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266BD" w14:textId="3E1A302C" w:rsidR="00D2300B" w:rsidRDefault="00347F30" w:rsidP="00BE426D">
      <w:pPr>
        <w:pStyle w:val="ad"/>
        <w:rPr>
          <w:noProof/>
          <w:rtl/>
        </w:rPr>
      </w:pPr>
      <w:r>
        <w:rPr>
          <w:noProof/>
        </w:rPr>
        <w:drawing>
          <wp:anchor distT="0" distB="0" distL="114300" distR="114300" simplePos="0" relativeHeight="251778048" behindDoc="0" locked="0" layoutInCell="1" allowOverlap="1" wp14:anchorId="3D325AEF" wp14:editId="44BFD1E6">
            <wp:simplePos x="0" y="0"/>
            <wp:positionH relativeFrom="page">
              <wp:posOffset>-38100</wp:posOffset>
            </wp:positionH>
            <wp:positionV relativeFrom="paragraph">
              <wp:posOffset>-602615</wp:posOffset>
            </wp:positionV>
            <wp:extent cx="10707370" cy="7543800"/>
            <wp:effectExtent l="0" t="0" r="0" b="0"/>
            <wp:wrapNone/>
            <wp:docPr id="148333049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30496" name="תמונה 2"/>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4542"/>
                              </a14:imgEffect>
                              <a14:imgEffect>
                                <a14:saturation sat="36000"/>
                              </a14:imgEffect>
                            </a14:imgLayer>
                          </a14:imgProps>
                        </a:ext>
                        <a:ext uri="{28A0092B-C50C-407E-A947-70E740481C1C}">
                          <a14:useLocalDpi xmlns:a14="http://schemas.microsoft.com/office/drawing/2010/main" val="0"/>
                        </a:ext>
                      </a:extLst>
                    </a:blip>
                    <a:srcRect/>
                    <a:stretch>
                      <a:fillRect/>
                    </a:stretch>
                  </pic:blipFill>
                  <pic:spPr bwMode="auto">
                    <a:xfrm>
                      <a:off x="0" y="0"/>
                      <a:ext cx="10707370" cy="754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9AD" w:rsidRPr="00BE1013">
        <w:rPr>
          <w:noProof/>
          <w:rtl/>
        </w:rPr>
        <mc:AlternateContent>
          <mc:Choice Requires="wps">
            <w:drawing>
              <wp:anchor distT="45720" distB="45720" distL="114300" distR="114300" simplePos="0" relativeHeight="251777024" behindDoc="0" locked="0" layoutInCell="1" allowOverlap="1" wp14:anchorId="582E3B86" wp14:editId="2B826740">
                <wp:simplePos x="0" y="0"/>
                <wp:positionH relativeFrom="column">
                  <wp:posOffset>1200150</wp:posOffset>
                </wp:positionH>
                <wp:positionV relativeFrom="paragraph">
                  <wp:posOffset>214630</wp:posOffset>
                </wp:positionV>
                <wp:extent cx="5105400" cy="1404620"/>
                <wp:effectExtent l="0" t="0" r="0" b="3175"/>
                <wp:wrapNone/>
                <wp:docPr id="10772558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05400" cy="1404620"/>
                        </a:xfrm>
                        <a:prstGeom prst="rect">
                          <a:avLst/>
                        </a:prstGeom>
                        <a:noFill/>
                        <a:ln w="9525">
                          <a:noFill/>
                          <a:miter lim="800000"/>
                          <a:headEnd/>
                          <a:tailEnd/>
                        </a:ln>
                      </wps:spPr>
                      <wps:txbx>
                        <w:txbxContent>
                          <w:p w14:paraId="72CE6A80" w14:textId="1F484BFC" w:rsidR="000C7C1A" w:rsidRPr="004E4267" w:rsidRDefault="000C7C1A" w:rsidP="00BE1013">
                            <w:pPr>
                              <w:rPr>
                                <w:b/>
                                <w:bCs/>
                                <w:color w:val="002060"/>
                                <w:sz w:val="32"/>
                                <w:szCs w:val="32"/>
                                <w:u w:val="single"/>
                                <w:rtl/>
                              </w:rPr>
                            </w:pPr>
                            <w:r w:rsidRPr="004E4267">
                              <w:rPr>
                                <w:rFonts w:hint="cs"/>
                                <w:b/>
                                <w:bCs/>
                                <w:color w:val="002060"/>
                                <w:sz w:val="32"/>
                                <w:szCs w:val="32"/>
                                <w:u w:val="single"/>
                                <w:rtl/>
                              </w:rPr>
                              <w:t xml:space="preserve">קישור להורדת מסמך מעודכן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82E3B86" id="_x0000_t202" coordsize="21600,21600" o:spt="202" path="m,l,21600r21600,l21600,xe">
                <v:stroke joinstyle="miter"/>
                <v:path gradientshapeok="t" o:connecttype="rect"/>
              </v:shapetype>
              <v:shape id="תיבת טקסט 2" o:spid="_x0000_s1026" type="#_x0000_t202" style="position:absolute;left:0;text-align:left;margin-left:94.5pt;margin-top:16.9pt;width:402pt;height:110.6pt;flip:x;z-index:25177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" filled="f" stroked="f">
                <v:textbox style="mso-fit-shape-to-text:t">
                  <w:txbxContent>
                    <w:p w14:paraId="72CE6A80" w14:textId="1F484BFC" w:rsidR="000C7C1A" w:rsidRPr="004E4267" w:rsidRDefault="000C7C1A" w:rsidP="00BE1013">
                      <w:pPr>
                        <w:rPr>
                          <w:b/>
                          <w:bCs/>
                          <w:color w:val="002060"/>
                          <w:sz w:val="32"/>
                          <w:szCs w:val="32"/>
                          <w:u w:val="single"/>
                          <w:rtl/>
                        </w:rPr>
                      </w:pPr>
                      <w:r w:rsidRPr="004E4267">
                        <w:rPr>
                          <w:rFonts w:hint="cs"/>
                          <w:b/>
                          <w:bCs/>
                          <w:color w:val="002060"/>
                          <w:sz w:val="32"/>
                          <w:szCs w:val="32"/>
                          <w:u w:val="single"/>
                          <w:rtl/>
                        </w:rPr>
                        <w:t xml:space="preserve">קישור להורדת מסמך מעודכן </w:t>
                      </w:r>
                    </w:p>
                  </w:txbxContent>
                </v:textbox>
              </v:shape>
            </w:pict>
          </mc:Fallback>
        </mc:AlternateContent>
      </w:r>
      <w:bookmarkStart w:id="0" w:name="_דף_ראשי"/>
      <w:bookmarkEnd w:id="0"/>
    </w:p>
    <w:p w14:paraId="0D4F15A0" w14:textId="62A485CA" w:rsidR="00BE1013" w:rsidRDefault="00B95E09" w:rsidP="00BE1013">
      <w:pPr>
        <w:shd w:val="clear" w:color="auto" w:fill="FFFFFF"/>
        <w:spacing w:after="100" w:afterAutospacing="1" w:line="240" w:lineRule="auto"/>
        <w:rPr>
          <w:b/>
          <w:bCs/>
          <w:noProof/>
          <w:color w:val="0000FF"/>
          <w:sz w:val="36"/>
          <w:szCs w:val="36"/>
          <w:rtl/>
        </w:rPr>
      </w:pPr>
      <w:r w:rsidRPr="00BE1013">
        <w:rPr>
          <w:b/>
          <w:bCs/>
          <w:noProof/>
          <w:color w:val="0000FF"/>
          <w:sz w:val="36"/>
          <w:szCs w:val="36"/>
          <w:rtl/>
        </w:rPr>
        <mc:AlternateContent>
          <mc:Choice Requires="wps">
            <w:drawing>
              <wp:anchor distT="45720" distB="45720" distL="114300" distR="114300" simplePos="0" relativeHeight="251779072" behindDoc="0" locked="0" layoutInCell="1" allowOverlap="1" wp14:anchorId="538B8E9B" wp14:editId="0DE4419E">
                <wp:simplePos x="0" y="0"/>
                <wp:positionH relativeFrom="column">
                  <wp:posOffset>1257299</wp:posOffset>
                </wp:positionH>
                <wp:positionV relativeFrom="paragraph">
                  <wp:posOffset>40005</wp:posOffset>
                </wp:positionV>
                <wp:extent cx="7515225" cy="1404620"/>
                <wp:effectExtent l="0" t="0" r="0" b="0"/>
                <wp:wrapNone/>
                <wp:docPr id="170357898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5225" cy="1404620"/>
                        </a:xfrm>
                        <a:prstGeom prst="rect">
                          <a:avLst/>
                        </a:prstGeom>
                        <a:noFill/>
                        <a:ln w="9525">
                          <a:noFill/>
                          <a:miter lim="800000"/>
                          <a:headEnd/>
                          <a:tailEnd/>
                        </a:ln>
                      </wps:spPr>
                      <wps:txbx>
                        <w:txbxContent>
                          <w:p w14:paraId="65C79CFE" w14:textId="15E49445" w:rsidR="000C7C1A" w:rsidRPr="005334DF" w:rsidRDefault="00824C0C" w:rsidP="00920955">
                            <w:pPr>
                              <w:jc w:val="center"/>
                              <w:rPr>
                                <w:b/>
                                <w:bCs/>
                                <w:color w:val="FFFFFF" w:themeColor="background1"/>
                                <w:sz w:val="52"/>
                                <w:szCs w:val="52"/>
                                <w:u w:val="single"/>
                                <w:rtl/>
                              </w:rPr>
                            </w:pPr>
                            <w:r>
                              <w:rPr>
                                <w:rFonts w:hint="cs"/>
                                <w:b/>
                                <w:bCs/>
                                <w:color w:val="FFFFFF" w:themeColor="background1"/>
                                <w:sz w:val="52"/>
                                <w:szCs w:val="52"/>
                                <w:u w:val="single"/>
                                <w:rtl/>
                                <w:lang w:bidi="ar-SA"/>
                              </w:rPr>
                              <w:t>ملف تحضير شامل لبجروت الكهرباء للسنة الدراسية 202</w:t>
                            </w:r>
                            <w:r w:rsidR="004938C2">
                              <w:rPr>
                                <w:rFonts w:hint="cs"/>
                                <w:b/>
                                <w:bCs/>
                                <w:color w:val="FFFFFF" w:themeColor="background1"/>
                                <w:sz w:val="52"/>
                                <w:szCs w:val="52"/>
                                <w:u w:val="single"/>
                                <w:rtl/>
                                <w:lang w:bidi="ar-SA"/>
                              </w:rPr>
                              <w:t>6</w:t>
                            </w:r>
                          </w:p>
                          <w:p w14:paraId="18411E6B" w14:textId="66C085B3" w:rsidR="000C7C1A" w:rsidRPr="00631123" w:rsidRDefault="00824C0C" w:rsidP="00772D4C">
                            <w:pPr>
                              <w:jc w:val="center"/>
                              <w:rPr>
                                <w:rStyle w:val="Hyperlink"/>
                                <w:b/>
                                <w:bCs/>
                                <w:color w:val="C45911" w:themeColor="accent2" w:themeShade="BF"/>
                                <w:sz w:val="32"/>
                                <w:szCs w:val="32"/>
                                <w:rtl/>
                              </w:rPr>
                            </w:pPr>
                            <w:r>
                              <w:rPr>
                                <w:rFonts w:hint="cs"/>
                                <w:b/>
                                <w:bCs/>
                                <w:color w:val="FFFFFF" w:themeColor="background1"/>
                                <w:sz w:val="32"/>
                                <w:szCs w:val="32"/>
                                <w:rtl/>
                                <w:lang w:bidi="ar-SA"/>
                              </w:rPr>
                              <w:t>تحديث</w:t>
                            </w:r>
                            <w:r w:rsidR="000C7C1A" w:rsidRPr="00B95E09">
                              <w:rPr>
                                <w:rFonts w:hint="cs"/>
                                <w:b/>
                                <w:bCs/>
                                <w:color w:val="FFFFFF" w:themeColor="background1"/>
                                <w:sz w:val="32"/>
                                <w:szCs w:val="32"/>
                                <w:rtl/>
                              </w:rPr>
                              <w:t>:</w:t>
                            </w:r>
                            <w:r w:rsidR="000C7C1A" w:rsidRPr="00B95E09">
                              <w:rPr>
                                <w:b/>
                                <w:bCs/>
                                <w:color w:val="FFFFFF" w:themeColor="background1"/>
                                <w:sz w:val="32"/>
                                <w:szCs w:val="32"/>
                              </w:rPr>
                              <w:t xml:space="preserve"> </w:t>
                            </w:r>
                            <w:r w:rsidR="000C7C1A">
                              <w:rPr>
                                <w:rFonts w:hint="cs"/>
                                <w:b/>
                                <w:bCs/>
                                <w:color w:val="FFFFFF" w:themeColor="background1"/>
                                <w:sz w:val="32"/>
                                <w:szCs w:val="32"/>
                                <w:rtl/>
                              </w:rPr>
                              <w:t>1</w:t>
                            </w:r>
                            <w:r w:rsidR="007F5D2D">
                              <w:rPr>
                                <w:rFonts w:hint="cs"/>
                                <w:b/>
                                <w:bCs/>
                                <w:color w:val="FFFFFF" w:themeColor="background1"/>
                                <w:sz w:val="32"/>
                                <w:szCs w:val="32"/>
                                <w:rtl/>
                              </w:rPr>
                              <w:t>0</w:t>
                            </w:r>
                            <w:r w:rsidR="000C7C1A" w:rsidRPr="00B95E09">
                              <w:rPr>
                                <w:rFonts w:hint="cs"/>
                                <w:b/>
                                <w:bCs/>
                                <w:color w:val="FFFFFF" w:themeColor="background1"/>
                                <w:sz w:val="32"/>
                                <w:szCs w:val="32"/>
                                <w:rtl/>
                              </w:rPr>
                              <w:t>.</w:t>
                            </w:r>
                            <w:r w:rsidR="007F5D2D">
                              <w:rPr>
                                <w:rFonts w:hint="cs"/>
                                <w:b/>
                                <w:bCs/>
                                <w:color w:val="FFFFFF" w:themeColor="background1"/>
                                <w:sz w:val="32"/>
                                <w:szCs w:val="32"/>
                                <w:rtl/>
                              </w:rPr>
                              <w:t>12</w:t>
                            </w:r>
                            <w:r w:rsidR="000C7C1A" w:rsidRPr="00B95E09">
                              <w:rPr>
                                <w:rFonts w:hint="cs"/>
                                <w:b/>
                                <w:bCs/>
                                <w:color w:val="FFFFFF" w:themeColor="background1"/>
                                <w:sz w:val="32"/>
                                <w:szCs w:val="32"/>
                                <w:rtl/>
                              </w:rPr>
                              <w:t>.</w:t>
                            </w:r>
                            <w:r w:rsidR="000C7C1A" w:rsidRPr="00631123">
                              <w:rPr>
                                <w:rFonts w:hint="cs"/>
                                <w:b/>
                                <w:bCs/>
                                <w:color w:val="FFFFFF" w:themeColor="background1"/>
                                <w:sz w:val="32"/>
                                <w:szCs w:val="32"/>
                                <w:rtl/>
                              </w:rPr>
                              <w:t>2</w:t>
                            </w:r>
                            <w:r w:rsidR="007F5D2D">
                              <w:rPr>
                                <w:rFonts w:hint="cs"/>
                                <w:b/>
                                <w:bCs/>
                                <w:color w:val="FFFFFF" w:themeColor="background1"/>
                                <w:sz w:val="32"/>
                                <w:szCs w:val="32"/>
                                <w:rtl/>
                              </w:rPr>
                              <w:t>5</w:t>
                            </w:r>
                            <w:r w:rsidR="000C7C1A" w:rsidRPr="00631123">
                              <w:rPr>
                                <w:rFonts w:hint="cs"/>
                                <w:b/>
                                <w:bCs/>
                                <w:color w:val="C45911" w:themeColor="accent2" w:themeShade="BF"/>
                                <w:sz w:val="32"/>
                                <w:szCs w:val="32"/>
                                <w:rtl/>
                              </w:rPr>
                              <w:t xml:space="preserve"> </w:t>
                            </w:r>
                            <w:r>
                              <w:rPr>
                                <w:rFonts w:hint="cs"/>
                                <w:b/>
                                <w:bCs/>
                                <w:color w:val="C45911" w:themeColor="accent2" w:themeShade="BF"/>
                                <w:sz w:val="32"/>
                                <w:szCs w:val="32"/>
                                <w:rtl/>
                              </w:rPr>
                              <w:t xml:space="preserve"> </w:t>
                            </w:r>
                            <w:r w:rsidR="000C7C1A" w:rsidRPr="00631123">
                              <w:rPr>
                                <w:rFonts w:hint="cs"/>
                                <w:b/>
                                <w:bCs/>
                                <w:color w:val="C45911" w:themeColor="accent2" w:themeShade="BF"/>
                                <w:sz w:val="32"/>
                                <w:szCs w:val="32"/>
                                <w:rtl/>
                              </w:rPr>
                              <w:t xml:space="preserve">     </w:t>
                            </w:r>
                            <w:r>
                              <w:rPr>
                                <w:rFonts w:hint="cs"/>
                                <w:b/>
                                <w:bCs/>
                                <w:color w:val="C45911" w:themeColor="accent2" w:themeShade="BF"/>
                                <w:sz w:val="32"/>
                                <w:szCs w:val="32"/>
                                <w:rtl/>
                              </w:rPr>
                              <w:t xml:space="preserve">  </w:t>
                            </w:r>
                            <w:r w:rsidR="000C7C1A" w:rsidRPr="00631123">
                              <w:rPr>
                                <w:rFonts w:hint="cs"/>
                                <w:b/>
                                <w:bCs/>
                                <w:color w:val="C45911" w:themeColor="accent2" w:themeShade="BF"/>
                                <w:sz w:val="32"/>
                                <w:szCs w:val="32"/>
                                <w:rtl/>
                              </w:rPr>
                              <w:t xml:space="preserve"> </w:t>
                            </w:r>
                            <w:r w:rsidR="000C7C1A" w:rsidRPr="00631123">
                              <w:rPr>
                                <w:b/>
                                <w:bCs/>
                                <w:color w:val="C45911" w:themeColor="accent2" w:themeShade="BF"/>
                                <w:sz w:val="32"/>
                                <w:szCs w:val="32"/>
                                <w:rtl/>
                              </w:rPr>
                              <w:fldChar w:fldCharType="begin"/>
                            </w:r>
                            <w:r w:rsidR="00E258F4">
                              <w:rPr>
                                <w:rFonts w:hint="cs"/>
                                <w:b/>
                                <w:bCs/>
                                <w:color w:val="C45911" w:themeColor="accent2" w:themeShade="BF"/>
                                <w:sz w:val="32"/>
                                <w:szCs w:val="32"/>
                              </w:rPr>
                              <w:instrText>HYPERLINK "https://moodle.youcube.co.il/course/view.php?id=128"</w:instrText>
                            </w:r>
                            <w:r w:rsidR="00E258F4" w:rsidRPr="00631123">
                              <w:rPr>
                                <w:b/>
                                <w:bCs/>
                                <w:color w:val="C45911" w:themeColor="accent2" w:themeShade="BF"/>
                                <w:sz w:val="32"/>
                                <w:szCs w:val="32"/>
                                <w:rtl/>
                              </w:rPr>
                            </w:r>
                            <w:r w:rsidR="000C7C1A" w:rsidRPr="00631123">
                              <w:rPr>
                                <w:b/>
                                <w:bCs/>
                                <w:color w:val="C45911" w:themeColor="accent2" w:themeShade="BF"/>
                                <w:sz w:val="32"/>
                                <w:szCs w:val="32"/>
                                <w:rtl/>
                              </w:rPr>
                              <w:fldChar w:fldCharType="separate"/>
                            </w:r>
                            <w:r w:rsidRPr="00E258F4">
                              <w:rPr>
                                <w:rStyle w:val="Hyperlink"/>
                                <w:rFonts w:hint="cs"/>
                                <w:b/>
                                <w:bCs/>
                                <w:color w:val="A8D08D" w:themeColor="accent6" w:themeTint="99"/>
                                <w:sz w:val="32"/>
                                <w:szCs w:val="32"/>
                                <w:rtl/>
                                <w:lang w:bidi="ar-SA"/>
                              </w:rPr>
                              <w:t>لتنزيل ال</w:t>
                            </w:r>
                            <w:r w:rsidRPr="00E258F4">
                              <w:rPr>
                                <w:rStyle w:val="Hyperlink"/>
                                <w:rFonts w:hint="cs"/>
                                <w:b/>
                                <w:bCs/>
                                <w:color w:val="A8D08D" w:themeColor="accent6" w:themeTint="99"/>
                                <w:sz w:val="32"/>
                                <w:szCs w:val="32"/>
                                <w:rtl/>
                                <w:lang w:bidi="ar-SA"/>
                              </w:rPr>
                              <w:t>م</w:t>
                            </w:r>
                            <w:r w:rsidRPr="00E258F4">
                              <w:rPr>
                                <w:rStyle w:val="Hyperlink"/>
                                <w:rFonts w:hint="cs"/>
                                <w:b/>
                                <w:bCs/>
                                <w:color w:val="A8D08D" w:themeColor="accent6" w:themeTint="99"/>
                                <w:sz w:val="32"/>
                                <w:szCs w:val="32"/>
                                <w:rtl/>
                                <w:lang w:bidi="ar-SA"/>
                              </w:rPr>
                              <w:t xml:space="preserve">لف </w:t>
                            </w:r>
                            <w:proofErr w:type="spellStart"/>
                            <w:r w:rsidRPr="00E258F4">
                              <w:rPr>
                                <w:rStyle w:val="Hyperlink"/>
                                <w:rFonts w:hint="cs"/>
                                <w:b/>
                                <w:bCs/>
                                <w:color w:val="A8D08D" w:themeColor="accent6" w:themeTint="99"/>
                                <w:sz w:val="32"/>
                                <w:szCs w:val="32"/>
                                <w:rtl/>
                                <w:lang w:bidi="ar-SA"/>
                              </w:rPr>
                              <w:t>المحتلن</w:t>
                            </w:r>
                            <w:proofErr w:type="spellEnd"/>
                          </w:p>
                          <w:p w14:paraId="5095DC6C" w14:textId="02F69EB2" w:rsidR="000C7C1A" w:rsidRPr="00B95E09" w:rsidRDefault="000C7C1A">
                            <w:pPr>
                              <w:rPr>
                                <w:b/>
                                <w:bCs/>
                                <w:color w:val="FFFFFF" w:themeColor="background1"/>
                                <w:sz w:val="32"/>
                                <w:szCs w:val="32"/>
                                <w:rtl/>
                              </w:rPr>
                            </w:pPr>
                            <w:r w:rsidRPr="00631123">
                              <w:rPr>
                                <w:b/>
                                <w:bCs/>
                                <w:color w:val="C45911" w:themeColor="accent2" w:themeShade="BF"/>
                                <w:sz w:val="32"/>
                                <w:szCs w:val="32"/>
                                <w:rtl/>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8B8E9B" id="_x0000_s1027" type="#_x0000_t202" style="position:absolute;left:0;text-align:left;margin-left:99pt;margin-top:3.15pt;width:591.75pt;height:110.6pt;flip:x;z-index:25177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" filled="f" stroked="f">
                <v:textbox style="mso-fit-shape-to-text:t">
                  <w:txbxContent>
                    <w:p w14:paraId="65C79CFE" w14:textId="15E49445" w:rsidR="000C7C1A" w:rsidRPr="005334DF" w:rsidRDefault="00824C0C" w:rsidP="00920955">
                      <w:pPr>
                        <w:jc w:val="center"/>
                        <w:rPr>
                          <w:b/>
                          <w:bCs/>
                          <w:color w:val="FFFFFF" w:themeColor="background1"/>
                          <w:sz w:val="52"/>
                          <w:szCs w:val="52"/>
                          <w:u w:val="single"/>
                          <w:rtl/>
                        </w:rPr>
                      </w:pPr>
                      <w:r>
                        <w:rPr>
                          <w:rFonts w:hint="cs"/>
                          <w:b/>
                          <w:bCs/>
                          <w:color w:val="FFFFFF" w:themeColor="background1"/>
                          <w:sz w:val="52"/>
                          <w:szCs w:val="52"/>
                          <w:u w:val="single"/>
                          <w:rtl/>
                          <w:lang w:bidi="ar-SA"/>
                        </w:rPr>
                        <w:t>ملف تحضير شامل لبجروت الكهرباء للسنة الدراسية 202</w:t>
                      </w:r>
                      <w:r w:rsidR="004938C2">
                        <w:rPr>
                          <w:rFonts w:hint="cs"/>
                          <w:b/>
                          <w:bCs/>
                          <w:color w:val="FFFFFF" w:themeColor="background1"/>
                          <w:sz w:val="52"/>
                          <w:szCs w:val="52"/>
                          <w:u w:val="single"/>
                          <w:rtl/>
                          <w:lang w:bidi="ar-SA"/>
                        </w:rPr>
                        <w:t>6</w:t>
                      </w:r>
                    </w:p>
                    <w:p w14:paraId="18411E6B" w14:textId="66C085B3" w:rsidR="000C7C1A" w:rsidRPr="00631123" w:rsidRDefault="00824C0C" w:rsidP="00772D4C">
                      <w:pPr>
                        <w:jc w:val="center"/>
                        <w:rPr>
                          <w:rStyle w:val="Hyperlink"/>
                          <w:b/>
                          <w:bCs/>
                          <w:color w:val="C45911" w:themeColor="accent2" w:themeShade="BF"/>
                          <w:sz w:val="32"/>
                          <w:szCs w:val="32"/>
                          <w:rtl/>
                        </w:rPr>
                      </w:pPr>
                      <w:r>
                        <w:rPr>
                          <w:rFonts w:hint="cs"/>
                          <w:b/>
                          <w:bCs/>
                          <w:color w:val="FFFFFF" w:themeColor="background1"/>
                          <w:sz w:val="32"/>
                          <w:szCs w:val="32"/>
                          <w:rtl/>
                          <w:lang w:bidi="ar-SA"/>
                        </w:rPr>
                        <w:t>تحديث</w:t>
                      </w:r>
                      <w:r w:rsidR="000C7C1A" w:rsidRPr="00B95E09">
                        <w:rPr>
                          <w:rFonts w:hint="cs"/>
                          <w:b/>
                          <w:bCs/>
                          <w:color w:val="FFFFFF" w:themeColor="background1"/>
                          <w:sz w:val="32"/>
                          <w:szCs w:val="32"/>
                          <w:rtl/>
                        </w:rPr>
                        <w:t>:</w:t>
                      </w:r>
                      <w:r w:rsidR="000C7C1A" w:rsidRPr="00B95E09">
                        <w:rPr>
                          <w:b/>
                          <w:bCs/>
                          <w:color w:val="FFFFFF" w:themeColor="background1"/>
                          <w:sz w:val="32"/>
                          <w:szCs w:val="32"/>
                        </w:rPr>
                        <w:t xml:space="preserve"> </w:t>
                      </w:r>
                      <w:r w:rsidR="000C7C1A">
                        <w:rPr>
                          <w:rFonts w:hint="cs"/>
                          <w:b/>
                          <w:bCs/>
                          <w:color w:val="FFFFFF" w:themeColor="background1"/>
                          <w:sz w:val="32"/>
                          <w:szCs w:val="32"/>
                          <w:rtl/>
                        </w:rPr>
                        <w:t>1</w:t>
                      </w:r>
                      <w:r w:rsidR="007F5D2D">
                        <w:rPr>
                          <w:rFonts w:hint="cs"/>
                          <w:b/>
                          <w:bCs/>
                          <w:color w:val="FFFFFF" w:themeColor="background1"/>
                          <w:sz w:val="32"/>
                          <w:szCs w:val="32"/>
                          <w:rtl/>
                        </w:rPr>
                        <w:t>0</w:t>
                      </w:r>
                      <w:r w:rsidR="000C7C1A" w:rsidRPr="00B95E09">
                        <w:rPr>
                          <w:rFonts w:hint="cs"/>
                          <w:b/>
                          <w:bCs/>
                          <w:color w:val="FFFFFF" w:themeColor="background1"/>
                          <w:sz w:val="32"/>
                          <w:szCs w:val="32"/>
                          <w:rtl/>
                        </w:rPr>
                        <w:t>.</w:t>
                      </w:r>
                      <w:r w:rsidR="007F5D2D">
                        <w:rPr>
                          <w:rFonts w:hint="cs"/>
                          <w:b/>
                          <w:bCs/>
                          <w:color w:val="FFFFFF" w:themeColor="background1"/>
                          <w:sz w:val="32"/>
                          <w:szCs w:val="32"/>
                          <w:rtl/>
                        </w:rPr>
                        <w:t>12</w:t>
                      </w:r>
                      <w:r w:rsidR="000C7C1A" w:rsidRPr="00B95E09">
                        <w:rPr>
                          <w:rFonts w:hint="cs"/>
                          <w:b/>
                          <w:bCs/>
                          <w:color w:val="FFFFFF" w:themeColor="background1"/>
                          <w:sz w:val="32"/>
                          <w:szCs w:val="32"/>
                          <w:rtl/>
                        </w:rPr>
                        <w:t>.</w:t>
                      </w:r>
                      <w:r w:rsidR="000C7C1A" w:rsidRPr="00631123">
                        <w:rPr>
                          <w:rFonts w:hint="cs"/>
                          <w:b/>
                          <w:bCs/>
                          <w:color w:val="FFFFFF" w:themeColor="background1"/>
                          <w:sz w:val="32"/>
                          <w:szCs w:val="32"/>
                          <w:rtl/>
                        </w:rPr>
                        <w:t>2</w:t>
                      </w:r>
                      <w:r w:rsidR="007F5D2D">
                        <w:rPr>
                          <w:rFonts w:hint="cs"/>
                          <w:b/>
                          <w:bCs/>
                          <w:color w:val="FFFFFF" w:themeColor="background1"/>
                          <w:sz w:val="32"/>
                          <w:szCs w:val="32"/>
                          <w:rtl/>
                        </w:rPr>
                        <w:t>5</w:t>
                      </w:r>
                      <w:r w:rsidR="000C7C1A" w:rsidRPr="00631123">
                        <w:rPr>
                          <w:rFonts w:hint="cs"/>
                          <w:b/>
                          <w:bCs/>
                          <w:color w:val="C45911" w:themeColor="accent2" w:themeShade="BF"/>
                          <w:sz w:val="32"/>
                          <w:szCs w:val="32"/>
                          <w:rtl/>
                        </w:rPr>
                        <w:t xml:space="preserve"> </w:t>
                      </w:r>
                      <w:r>
                        <w:rPr>
                          <w:rFonts w:hint="cs"/>
                          <w:b/>
                          <w:bCs/>
                          <w:color w:val="C45911" w:themeColor="accent2" w:themeShade="BF"/>
                          <w:sz w:val="32"/>
                          <w:szCs w:val="32"/>
                          <w:rtl/>
                        </w:rPr>
                        <w:t xml:space="preserve"> </w:t>
                      </w:r>
                      <w:r w:rsidR="000C7C1A" w:rsidRPr="00631123">
                        <w:rPr>
                          <w:rFonts w:hint="cs"/>
                          <w:b/>
                          <w:bCs/>
                          <w:color w:val="C45911" w:themeColor="accent2" w:themeShade="BF"/>
                          <w:sz w:val="32"/>
                          <w:szCs w:val="32"/>
                          <w:rtl/>
                        </w:rPr>
                        <w:t xml:space="preserve">     </w:t>
                      </w:r>
                      <w:r>
                        <w:rPr>
                          <w:rFonts w:hint="cs"/>
                          <w:b/>
                          <w:bCs/>
                          <w:color w:val="C45911" w:themeColor="accent2" w:themeShade="BF"/>
                          <w:sz w:val="32"/>
                          <w:szCs w:val="32"/>
                          <w:rtl/>
                        </w:rPr>
                        <w:t xml:space="preserve">  </w:t>
                      </w:r>
                      <w:r w:rsidR="000C7C1A" w:rsidRPr="00631123">
                        <w:rPr>
                          <w:rFonts w:hint="cs"/>
                          <w:b/>
                          <w:bCs/>
                          <w:color w:val="C45911" w:themeColor="accent2" w:themeShade="BF"/>
                          <w:sz w:val="32"/>
                          <w:szCs w:val="32"/>
                          <w:rtl/>
                        </w:rPr>
                        <w:t xml:space="preserve"> </w:t>
                      </w:r>
                      <w:r w:rsidR="000C7C1A" w:rsidRPr="00631123">
                        <w:rPr>
                          <w:b/>
                          <w:bCs/>
                          <w:color w:val="C45911" w:themeColor="accent2" w:themeShade="BF"/>
                          <w:sz w:val="32"/>
                          <w:szCs w:val="32"/>
                          <w:rtl/>
                        </w:rPr>
                        <w:fldChar w:fldCharType="begin"/>
                      </w:r>
                      <w:r w:rsidR="00E258F4">
                        <w:rPr>
                          <w:rFonts w:hint="cs"/>
                          <w:b/>
                          <w:bCs/>
                          <w:color w:val="C45911" w:themeColor="accent2" w:themeShade="BF"/>
                          <w:sz w:val="32"/>
                          <w:szCs w:val="32"/>
                        </w:rPr>
                        <w:instrText>HYPERLINK "https://moodle.youcube.co.il/course/view.php?id=128"</w:instrText>
                      </w:r>
                      <w:r w:rsidR="00E258F4" w:rsidRPr="00631123">
                        <w:rPr>
                          <w:b/>
                          <w:bCs/>
                          <w:color w:val="C45911" w:themeColor="accent2" w:themeShade="BF"/>
                          <w:sz w:val="32"/>
                          <w:szCs w:val="32"/>
                          <w:rtl/>
                        </w:rPr>
                      </w:r>
                      <w:r w:rsidR="000C7C1A" w:rsidRPr="00631123">
                        <w:rPr>
                          <w:b/>
                          <w:bCs/>
                          <w:color w:val="C45911" w:themeColor="accent2" w:themeShade="BF"/>
                          <w:sz w:val="32"/>
                          <w:szCs w:val="32"/>
                          <w:rtl/>
                        </w:rPr>
                        <w:fldChar w:fldCharType="separate"/>
                      </w:r>
                      <w:r w:rsidRPr="00E258F4">
                        <w:rPr>
                          <w:rStyle w:val="Hyperlink"/>
                          <w:rFonts w:hint="cs"/>
                          <w:b/>
                          <w:bCs/>
                          <w:color w:val="A8D08D" w:themeColor="accent6" w:themeTint="99"/>
                          <w:sz w:val="32"/>
                          <w:szCs w:val="32"/>
                          <w:rtl/>
                          <w:lang w:bidi="ar-SA"/>
                        </w:rPr>
                        <w:t>لتنزيل ال</w:t>
                      </w:r>
                      <w:r w:rsidRPr="00E258F4">
                        <w:rPr>
                          <w:rStyle w:val="Hyperlink"/>
                          <w:rFonts w:hint="cs"/>
                          <w:b/>
                          <w:bCs/>
                          <w:color w:val="A8D08D" w:themeColor="accent6" w:themeTint="99"/>
                          <w:sz w:val="32"/>
                          <w:szCs w:val="32"/>
                          <w:rtl/>
                          <w:lang w:bidi="ar-SA"/>
                        </w:rPr>
                        <w:t>م</w:t>
                      </w:r>
                      <w:r w:rsidRPr="00E258F4">
                        <w:rPr>
                          <w:rStyle w:val="Hyperlink"/>
                          <w:rFonts w:hint="cs"/>
                          <w:b/>
                          <w:bCs/>
                          <w:color w:val="A8D08D" w:themeColor="accent6" w:themeTint="99"/>
                          <w:sz w:val="32"/>
                          <w:szCs w:val="32"/>
                          <w:rtl/>
                          <w:lang w:bidi="ar-SA"/>
                        </w:rPr>
                        <w:t xml:space="preserve">لف </w:t>
                      </w:r>
                      <w:proofErr w:type="spellStart"/>
                      <w:r w:rsidRPr="00E258F4">
                        <w:rPr>
                          <w:rStyle w:val="Hyperlink"/>
                          <w:rFonts w:hint="cs"/>
                          <w:b/>
                          <w:bCs/>
                          <w:color w:val="A8D08D" w:themeColor="accent6" w:themeTint="99"/>
                          <w:sz w:val="32"/>
                          <w:szCs w:val="32"/>
                          <w:rtl/>
                          <w:lang w:bidi="ar-SA"/>
                        </w:rPr>
                        <w:t>المحتلن</w:t>
                      </w:r>
                      <w:proofErr w:type="spellEnd"/>
                    </w:p>
                    <w:p w14:paraId="5095DC6C" w14:textId="02F69EB2" w:rsidR="000C7C1A" w:rsidRPr="00B95E09" w:rsidRDefault="000C7C1A">
                      <w:pPr>
                        <w:rPr>
                          <w:b/>
                          <w:bCs/>
                          <w:color w:val="FFFFFF" w:themeColor="background1"/>
                          <w:sz w:val="32"/>
                          <w:szCs w:val="32"/>
                          <w:rtl/>
                        </w:rPr>
                      </w:pPr>
                      <w:r w:rsidRPr="00631123">
                        <w:rPr>
                          <w:b/>
                          <w:bCs/>
                          <w:color w:val="C45911" w:themeColor="accent2" w:themeShade="BF"/>
                          <w:sz w:val="32"/>
                          <w:szCs w:val="32"/>
                          <w:rtl/>
                        </w:rPr>
                        <w:fldChar w:fldCharType="end"/>
                      </w:r>
                    </w:p>
                  </w:txbxContent>
                </v:textbox>
              </v:shape>
            </w:pict>
          </mc:Fallback>
        </mc:AlternateContent>
      </w:r>
    </w:p>
    <w:p w14:paraId="475DBEBF" w14:textId="42F96C1B" w:rsidR="00BE1013" w:rsidRDefault="00772D4C" w:rsidP="00BE1013">
      <w:pPr>
        <w:shd w:val="clear" w:color="auto" w:fill="FFFFFF"/>
        <w:spacing w:after="100" w:afterAutospacing="1" w:line="240" w:lineRule="auto"/>
        <w:rPr>
          <w:b/>
          <w:bCs/>
          <w:noProof/>
          <w:color w:val="0000FF"/>
          <w:sz w:val="36"/>
          <w:szCs w:val="36"/>
          <w:rtl/>
        </w:rPr>
      </w:pPr>
      <w:r w:rsidRPr="00975006">
        <w:rPr>
          <w:rFonts w:hint="cs"/>
          <w:noProof/>
          <w:rtl/>
        </w:rPr>
        <w:drawing>
          <wp:anchor distT="0" distB="0" distL="114300" distR="114300" simplePos="0" relativeHeight="251788288" behindDoc="0" locked="0" layoutInCell="1" allowOverlap="1" wp14:anchorId="5D0B8C42" wp14:editId="60EA0F05">
            <wp:simplePos x="0" y="0"/>
            <wp:positionH relativeFrom="column">
              <wp:posOffset>3037840</wp:posOffset>
            </wp:positionH>
            <wp:positionV relativeFrom="paragraph">
              <wp:posOffset>204470</wp:posOffset>
            </wp:positionV>
            <wp:extent cx="286385" cy="286385"/>
            <wp:effectExtent l="0" t="0" r="0" b="0"/>
            <wp:wrapNone/>
            <wp:docPr id="36" name="Graphic 36" descr="Download with solid fill">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descr="Download with solid fill">
                      <a:hlinkClick r:id="rId10"/>
                    </pic:cNvPr>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86385" cy="286385"/>
                    </a:xfrm>
                    <a:prstGeom prst="rect">
                      <a:avLst/>
                    </a:prstGeom>
                  </pic:spPr>
                </pic:pic>
              </a:graphicData>
            </a:graphic>
            <wp14:sizeRelH relativeFrom="margin">
              <wp14:pctWidth>0</wp14:pctWidth>
            </wp14:sizeRelH>
            <wp14:sizeRelV relativeFrom="margin">
              <wp14:pctHeight>0</wp14:pctHeight>
            </wp14:sizeRelV>
          </wp:anchor>
        </w:drawing>
      </w:r>
    </w:p>
    <w:p w14:paraId="213BE2E6" w14:textId="68F8326D" w:rsidR="00BE1013" w:rsidRDefault="00C93198" w:rsidP="00BE1013">
      <w:pPr>
        <w:shd w:val="clear" w:color="auto" w:fill="FFFFFF"/>
        <w:spacing w:after="100" w:afterAutospacing="1" w:line="240" w:lineRule="auto"/>
        <w:rPr>
          <w:b/>
          <w:bCs/>
          <w:noProof/>
          <w:color w:val="0000FF"/>
          <w:sz w:val="36"/>
          <w:szCs w:val="36"/>
          <w:rtl/>
        </w:rPr>
      </w:pPr>
      <w:r w:rsidRPr="00C93198">
        <w:rPr>
          <w:b/>
          <w:bCs/>
          <w:noProof/>
          <w:color w:val="0000FF"/>
          <w:sz w:val="36"/>
          <w:szCs w:val="36"/>
          <w:rtl/>
        </w:rPr>
        <mc:AlternateContent>
          <mc:Choice Requires="wps">
            <w:drawing>
              <wp:anchor distT="45720" distB="45720" distL="114300" distR="114300" simplePos="0" relativeHeight="251783168" behindDoc="0" locked="0" layoutInCell="1" allowOverlap="1" wp14:anchorId="0099AD7E" wp14:editId="08B614CE">
                <wp:simplePos x="0" y="0"/>
                <wp:positionH relativeFrom="margin">
                  <wp:posOffset>390525</wp:posOffset>
                </wp:positionH>
                <wp:positionV relativeFrom="paragraph">
                  <wp:posOffset>321310</wp:posOffset>
                </wp:positionV>
                <wp:extent cx="8991600" cy="695325"/>
                <wp:effectExtent l="0" t="0" r="0" b="0"/>
                <wp:wrapSquare wrapText="bothSides"/>
                <wp:docPr id="12505312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991600" cy="695325"/>
                        </a:xfrm>
                        <a:prstGeom prst="rect">
                          <a:avLst/>
                        </a:prstGeom>
                        <a:noFill/>
                        <a:ln w="34925">
                          <a:noFill/>
                          <a:miter lim="800000"/>
                          <a:headEnd/>
                          <a:tailEnd/>
                        </a:ln>
                      </wps:spPr>
                      <wps:txbx>
                        <w:txbxContent>
                          <w:p w14:paraId="7E49A7BA" w14:textId="42E48593" w:rsidR="000C7C1A" w:rsidRPr="00BF1F92" w:rsidRDefault="00824C0C">
                            <w:pPr>
                              <w:pStyle w:val="a6"/>
                              <w:numPr>
                                <w:ilvl w:val="0"/>
                                <w:numId w:val="1"/>
                              </w:numPr>
                              <w:rPr>
                                <w:b/>
                                <w:bCs/>
                                <w:color w:val="FFFFFF" w:themeColor="background1"/>
                                <w:rtl/>
                              </w:rPr>
                            </w:pPr>
                            <w:r>
                              <w:rPr>
                                <w:rFonts w:hint="cs"/>
                                <w:b/>
                                <w:bCs/>
                                <w:color w:val="FFFFFF" w:themeColor="background1"/>
                                <w:rtl/>
                                <w:lang w:bidi="ar-SA"/>
                              </w:rPr>
                              <w:t>تم تجهيز هذا الملف لمشتركي</w:t>
                            </w:r>
                            <w:r w:rsidR="000C7C1A" w:rsidRPr="00BF1F92">
                              <w:rPr>
                                <w:b/>
                                <w:bCs/>
                                <w:color w:val="FFFFFF" w:themeColor="background1"/>
                              </w:rPr>
                              <w:t xml:space="preserve"> </w:t>
                            </w:r>
                            <w:proofErr w:type="spellStart"/>
                            <w:proofErr w:type="gramStart"/>
                            <w:r w:rsidR="000C7C1A" w:rsidRPr="00BF1F92">
                              <w:rPr>
                                <w:b/>
                                <w:bCs/>
                                <w:color w:val="FFFFFF" w:themeColor="background1"/>
                              </w:rPr>
                              <w:t>YouCube</w:t>
                            </w:r>
                            <w:proofErr w:type="spellEnd"/>
                            <w:r w:rsidR="000C7C1A" w:rsidRPr="00BF1F92">
                              <w:rPr>
                                <w:b/>
                                <w:bCs/>
                                <w:color w:val="FFFFFF" w:themeColor="background1"/>
                              </w:rPr>
                              <w:t xml:space="preserve"> </w:t>
                            </w:r>
                            <w:r w:rsidR="000C7C1A" w:rsidRPr="00BF1F92">
                              <w:rPr>
                                <w:rFonts w:hint="cs"/>
                                <w:b/>
                                <w:bCs/>
                                <w:color w:val="FFFFFF" w:themeColor="background1"/>
                                <w:rtl/>
                              </w:rPr>
                              <w:t xml:space="preserve"> </w:t>
                            </w:r>
                            <w:r>
                              <w:rPr>
                                <w:rFonts w:hint="cs"/>
                                <w:b/>
                                <w:bCs/>
                                <w:color w:val="FFFFFF" w:themeColor="background1"/>
                                <w:rtl/>
                                <w:lang w:bidi="ar-SA"/>
                              </w:rPr>
                              <w:t>استعدادا</w:t>
                            </w:r>
                            <w:proofErr w:type="gramEnd"/>
                            <w:r>
                              <w:rPr>
                                <w:rFonts w:hint="cs"/>
                                <w:b/>
                                <w:bCs/>
                                <w:color w:val="FFFFFF" w:themeColor="background1"/>
                                <w:rtl/>
                                <w:lang w:bidi="ar-SA"/>
                              </w:rPr>
                              <w:t xml:space="preserve"> لامتحان البجروت بالكهرباء للسنة الدراسية 202</w:t>
                            </w:r>
                            <w:r w:rsidR="007F5D2D">
                              <w:rPr>
                                <w:rFonts w:hint="cs"/>
                                <w:b/>
                                <w:bCs/>
                                <w:color w:val="FFFFFF" w:themeColor="background1"/>
                                <w:rtl/>
                                <w:lang w:bidi="ar-SA"/>
                              </w:rPr>
                              <w:t>6</w:t>
                            </w:r>
                            <w:r w:rsidR="000C7C1A" w:rsidRPr="00BF1F92">
                              <w:rPr>
                                <w:rFonts w:hint="cs"/>
                                <w:b/>
                                <w:bCs/>
                                <w:color w:val="FFFFFF" w:themeColor="background1"/>
                                <w:rtl/>
                              </w:rPr>
                              <w:t>.</w:t>
                            </w:r>
                          </w:p>
                          <w:p w14:paraId="25AB84CF" w14:textId="7969C513" w:rsidR="000C7C1A" w:rsidRPr="00BF1F92" w:rsidRDefault="00824C0C" w:rsidP="00824C0C">
                            <w:pPr>
                              <w:ind w:left="720"/>
                              <w:rPr>
                                <w:b/>
                                <w:bCs/>
                                <w:color w:val="FFFFFF" w:themeColor="background1"/>
                                <w:rtl/>
                              </w:rPr>
                            </w:pPr>
                            <w:r>
                              <w:rPr>
                                <w:rFonts w:hint="cs"/>
                                <w:b/>
                                <w:bCs/>
                                <w:color w:val="FFFFFF" w:themeColor="background1"/>
                                <w:rtl/>
                                <w:lang w:bidi="ar-SA"/>
                              </w:rPr>
                              <w:t>يحتوي الملف على ملخصات وتمارين تحضيرية لل</w:t>
                            </w:r>
                            <w:r w:rsidR="00A215F9">
                              <w:rPr>
                                <w:rFonts w:hint="cs"/>
                                <w:b/>
                                <w:bCs/>
                                <w:color w:val="FFFFFF" w:themeColor="background1"/>
                                <w:rtl/>
                                <w:lang w:bidi="ar-SA"/>
                              </w:rPr>
                              <w:t>امتحان، وروابط لفعاليات تفاعلية ولمجمعات حلول أسئلة البجروت</w:t>
                            </w:r>
                            <w:r w:rsidR="000C7C1A" w:rsidRPr="00BF1F92">
                              <w:rPr>
                                <w:rFonts w:hint="cs"/>
                                <w:b/>
                                <w:bCs/>
                                <w:color w:val="FFFFFF" w:themeColor="background1"/>
                                <w:rtl/>
                              </w:rPr>
                              <w:t>.</w:t>
                            </w:r>
                          </w:p>
                          <w:p w14:paraId="10BF40D4" w14:textId="1EDB2E89" w:rsidR="000C7C1A" w:rsidRPr="00C93198" w:rsidRDefault="000C7C1A" w:rsidP="00A15F45">
                            <w:pPr>
                              <w:rPr>
                                <w:b/>
                                <w:bCs/>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9AD7E" id="_x0000_s1028" type="#_x0000_t202" style="position:absolute;left:0;text-align:left;margin-left:30.75pt;margin-top:25.3pt;width:708pt;height:54.75pt;flip:x;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" filled="f" stroked="f" strokeweight="2.75pt">
                <v:textbox>
                  <w:txbxContent>
                    <w:p w14:paraId="7E49A7BA" w14:textId="42E48593" w:rsidR="000C7C1A" w:rsidRPr="00BF1F92" w:rsidRDefault="00824C0C">
                      <w:pPr>
                        <w:pStyle w:val="a6"/>
                        <w:numPr>
                          <w:ilvl w:val="0"/>
                          <w:numId w:val="1"/>
                        </w:numPr>
                        <w:rPr>
                          <w:b/>
                          <w:bCs/>
                          <w:color w:val="FFFFFF" w:themeColor="background1"/>
                          <w:rtl/>
                        </w:rPr>
                      </w:pPr>
                      <w:r>
                        <w:rPr>
                          <w:rFonts w:hint="cs"/>
                          <w:b/>
                          <w:bCs/>
                          <w:color w:val="FFFFFF" w:themeColor="background1"/>
                          <w:rtl/>
                          <w:lang w:bidi="ar-SA"/>
                        </w:rPr>
                        <w:t>تم تجهيز هذا الملف لمشتركي</w:t>
                      </w:r>
                      <w:r w:rsidR="000C7C1A" w:rsidRPr="00BF1F92">
                        <w:rPr>
                          <w:b/>
                          <w:bCs/>
                          <w:color w:val="FFFFFF" w:themeColor="background1"/>
                        </w:rPr>
                        <w:t xml:space="preserve"> </w:t>
                      </w:r>
                      <w:proofErr w:type="spellStart"/>
                      <w:proofErr w:type="gramStart"/>
                      <w:r w:rsidR="000C7C1A" w:rsidRPr="00BF1F92">
                        <w:rPr>
                          <w:b/>
                          <w:bCs/>
                          <w:color w:val="FFFFFF" w:themeColor="background1"/>
                        </w:rPr>
                        <w:t>YouCube</w:t>
                      </w:r>
                      <w:proofErr w:type="spellEnd"/>
                      <w:r w:rsidR="000C7C1A" w:rsidRPr="00BF1F92">
                        <w:rPr>
                          <w:b/>
                          <w:bCs/>
                          <w:color w:val="FFFFFF" w:themeColor="background1"/>
                        </w:rPr>
                        <w:t xml:space="preserve"> </w:t>
                      </w:r>
                      <w:r w:rsidR="000C7C1A" w:rsidRPr="00BF1F92">
                        <w:rPr>
                          <w:rFonts w:hint="cs"/>
                          <w:b/>
                          <w:bCs/>
                          <w:color w:val="FFFFFF" w:themeColor="background1"/>
                          <w:rtl/>
                        </w:rPr>
                        <w:t xml:space="preserve"> </w:t>
                      </w:r>
                      <w:r>
                        <w:rPr>
                          <w:rFonts w:hint="cs"/>
                          <w:b/>
                          <w:bCs/>
                          <w:color w:val="FFFFFF" w:themeColor="background1"/>
                          <w:rtl/>
                          <w:lang w:bidi="ar-SA"/>
                        </w:rPr>
                        <w:t>استعدادا</w:t>
                      </w:r>
                      <w:proofErr w:type="gramEnd"/>
                      <w:r>
                        <w:rPr>
                          <w:rFonts w:hint="cs"/>
                          <w:b/>
                          <w:bCs/>
                          <w:color w:val="FFFFFF" w:themeColor="background1"/>
                          <w:rtl/>
                          <w:lang w:bidi="ar-SA"/>
                        </w:rPr>
                        <w:t xml:space="preserve"> لامتحان البجروت بالكهرباء للسنة الدراسية 202</w:t>
                      </w:r>
                      <w:r w:rsidR="007F5D2D">
                        <w:rPr>
                          <w:rFonts w:hint="cs"/>
                          <w:b/>
                          <w:bCs/>
                          <w:color w:val="FFFFFF" w:themeColor="background1"/>
                          <w:rtl/>
                          <w:lang w:bidi="ar-SA"/>
                        </w:rPr>
                        <w:t>6</w:t>
                      </w:r>
                      <w:r w:rsidR="000C7C1A" w:rsidRPr="00BF1F92">
                        <w:rPr>
                          <w:rFonts w:hint="cs"/>
                          <w:b/>
                          <w:bCs/>
                          <w:color w:val="FFFFFF" w:themeColor="background1"/>
                          <w:rtl/>
                        </w:rPr>
                        <w:t>.</w:t>
                      </w:r>
                    </w:p>
                    <w:p w14:paraId="25AB84CF" w14:textId="7969C513" w:rsidR="000C7C1A" w:rsidRPr="00BF1F92" w:rsidRDefault="00824C0C" w:rsidP="00824C0C">
                      <w:pPr>
                        <w:ind w:left="720"/>
                        <w:rPr>
                          <w:b/>
                          <w:bCs/>
                          <w:color w:val="FFFFFF" w:themeColor="background1"/>
                          <w:rtl/>
                        </w:rPr>
                      </w:pPr>
                      <w:r>
                        <w:rPr>
                          <w:rFonts w:hint="cs"/>
                          <w:b/>
                          <w:bCs/>
                          <w:color w:val="FFFFFF" w:themeColor="background1"/>
                          <w:rtl/>
                          <w:lang w:bidi="ar-SA"/>
                        </w:rPr>
                        <w:t>يحتوي الملف على ملخصات وتمارين تحضيرية لل</w:t>
                      </w:r>
                      <w:r w:rsidR="00A215F9">
                        <w:rPr>
                          <w:rFonts w:hint="cs"/>
                          <w:b/>
                          <w:bCs/>
                          <w:color w:val="FFFFFF" w:themeColor="background1"/>
                          <w:rtl/>
                          <w:lang w:bidi="ar-SA"/>
                        </w:rPr>
                        <w:t>امتحان، وروابط لفعاليات تفاعلية ولمجمعات حلول أسئلة البجروت</w:t>
                      </w:r>
                      <w:r w:rsidR="000C7C1A" w:rsidRPr="00BF1F92">
                        <w:rPr>
                          <w:rFonts w:hint="cs"/>
                          <w:b/>
                          <w:bCs/>
                          <w:color w:val="FFFFFF" w:themeColor="background1"/>
                          <w:rtl/>
                        </w:rPr>
                        <w:t>.</w:t>
                      </w:r>
                    </w:p>
                    <w:p w14:paraId="10BF40D4" w14:textId="1EDB2E89" w:rsidR="000C7C1A" w:rsidRPr="00C93198" w:rsidRDefault="000C7C1A" w:rsidP="00A15F45">
                      <w:pPr>
                        <w:rPr>
                          <w:b/>
                          <w:bCs/>
                          <w:rtl/>
                        </w:rPr>
                      </w:pPr>
                    </w:p>
                  </w:txbxContent>
                </v:textbox>
                <w10:wrap type="square" anchorx="margin"/>
              </v:shape>
            </w:pict>
          </mc:Fallback>
        </mc:AlternateContent>
      </w:r>
    </w:p>
    <w:p w14:paraId="6B08EC31" w14:textId="0096C98A" w:rsidR="00BE1013" w:rsidRDefault="00BE1013" w:rsidP="00BE1013">
      <w:pPr>
        <w:shd w:val="clear" w:color="auto" w:fill="FFFFFF"/>
        <w:spacing w:after="100" w:afterAutospacing="1" w:line="240" w:lineRule="auto"/>
        <w:rPr>
          <w:b/>
          <w:bCs/>
          <w:noProof/>
          <w:color w:val="0000FF"/>
          <w:sz w:val="36"/>
          <w:szCs w:val="36"/>
          <w:rtl/>
        </w:rPr>
      </w:pPr>
    </w:p>
    <w:p w14:paraId="288515B8" w14:textId="1E4412A1" w:rsidR="00BE1013" w:rsidRDefault="00BE1013" w:rsidP="00BE1013">
      <w:pPr>
        <w:shd w:val="clear" w:color="auto" w:fill="FFFFFF"/>
        <w:spacing w:after="100" w:afterAutospacing="1" w:line="240" w:lineRule="auto"/>
        <w:rPr>
          <w:b/>
          <w:bCs/>
          <w:noProof/>
          <w:color w:val="0000FF"/>
          <w:sz w:val="36"/>
          <w:szCs w:val="36"/>
          <w:rtl/>
        </w:rPr>
      </w:pPr>
    </w:p>
    <w:p w14:paraId="31A3C95D" w14:textId="3164990A" w:rsidR="00BE1013" w:rsidRDefault="00BF1F92" w:rsidP="00BE1013">
      <w:pPr>
        <w:shd w:val="clear" w:color="auto" w:fill="FFFFFF"/>
        <w:spacing w:after="100" w:afterAutospacing="1" w:line="240" w:lineRule="auto"/>
        <w:rPr>
          <w:b/>
          <w:bCs/>
          <w:noProof/>
          <w:color w:val="0000FF"/>
          <w:sz w:val="36"/>
          <w:szCs w:val="36"/>
          <w:rtl/>
        </w:rPr>
      </w:pPr>
      <w:r w:rsidRPr="00BF1F92">
        <w:rPr>
          <w:b/>
          <w:bCs/>
          <w:noProof/>
          <w:color w:val="0000FF"/>
          <w:sz w:val="36"/>
          <w:szCs w:val="36"/>
          <w:rtl/>
        </w:rPr>
        <mc:AlternateContent>
          <mc:Choice Requires="wps">
            <w:drawing>
              <wp:anchor distT="45720" distB="45720" distL="114300" distR="114300" simplePos="0" relativeHeight="251785216" behindDoc="0" locked="0" layoutInCell="1" allowOverlap="1" wp14:anchorId="50654FCD" wp14:editId="4C48E479">
                <wp:simplePos x="0" y="0"/>
                <wp:positionH relativeFrom="column">
                  <wp:posOffset>608965</wp:posOffset>
                </wp:positionH>
                <wp:positionV relativeFrom="paragraph">
                  <wp:posOffset>8890</wp:posOffset>
                </wp:positionV>
                <wp:extent cx="8768715" cy="1404620"/>
                <wp:effectExtent l="0" t="0" r="0" b="0"/>
                <wp:wrapSquare wrapText="bothSides"/>
                <wp:docPr id="91165809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768715" cy="1404620"/>
                        </a:xfrm>
                        <a:prstGeom prst="rect">
                          <a:avLst/>
                        </a:prstGeom>
                        <a:noFill/>
                        <a:ln w="9525">
                          <a:noFill/>
                          <a:miter lim="800000"/>
                          <a:headEnd/>
                          <a:tailEnd/>
                        </a:ln>
                      </wps:spPr>
                      <wps:txbx>
                        <w:txbxContent>
                          <w:p w14:paraId="153AA211" w14:textId="348B7BDD" w:rsidR="000C7C1A" w:rsidRPr="00BF1F92" w:rsidRDefault="000C7C1A" w:rsidP="001C53EA">
                            <w:pPr>
                              <w:pStyle w:val="a6"/>
                              <w:rPr>
                                <w:b/>
                                <w:bCs/>
                                <w:color w:val="FFFFFF" w:themeColor="background1"/>
                                <w:rtl/>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654FCD" id="_x0000_s1029" type="#_x0000_t202" style="position:absolute;left:0;text-align:left;margin-left:47.95pt;margin-top:.7pt;width:690.45pt;height:110.6pt;flip:x;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" filled="f" stroked="f">
                <v:textbox style="mso-fit-shape-to-text:t">
                  <w:txbxContent>
                    <w:p w14:paraId="153AA211" w14:textId="348B7BDD" w:rsidR="000C7C1A" w:rsidRPr="00BF1F92" w:rsidRDefault="000C7C1A" w:rsidP="001C53EA">
                      <w:pPr>
                        <w:pStyle w:val="a6"/>
                        <w:rPr>
                          <w:b/>
                          <w:bCs/>
                          <w:color w:val="FFFFFF" w:themeColor="background1"/>
                          <w:rtl/>
                        </w:rPr>
                      </w:pPr>
                    </w:p>
                  </w:txbxContent>
                </v:textbox>
                <w10:wrap type="square"/>
              </v:shape>
            </w:pict>
          </mc:Fallback>
        </mc:AlternateContent>
      </w:r>
    </w:p>
    <w:p w14:paraId="48A84DD3" w14:textId="0C1501AE" w:rsidR="00BE1013" w:rsidRDefault="005334DF" w:rsidP="00BE1013">
      <w:pPr>
        <w:shd w:val="clear" w:color="auto" w:fill="FFFFFF"/>
        <w:spacing w:after="100" w:afterAutospacing="1" w:line="240" w:lineRule="auto"/>
        <w:rPr>
          <w:b/>
          <w:bCs/>
          <w:color w:val="0000FF"/>
          <w:sz w:val="36"/>
          <w:szCs w:val="36"/>
          <w:u w:val="single"/>
          <w:rtl/>
        </w:rPr>
      </w:pPr>
      <w:r w:rsidRPr="00BF1F92">
        <w:rPr>
          <w:b/>
          <w:bCs/>
          <w:noProof/>
          <w:color w:val="0000FF"/>
          <w:sz w:val="36"/>
          <w:szCs w:val="36"/>
          <w:rtl/>
        </w:rPr>
        <mc:AlternateContent>
          <mc:Choice Requires="wps">
            <w:drawing>
              <wp:anchor distT="45720" distB="45720" distL="114300" distR="114300" simplePos="0" relativeHeight="251787264" behindDoc="0" locked="0" layoutInCell="1" allowOverlap="1" wp14:anchorId="5CBB4E2F" wp14:editId="2371D44B">
                <wp:simplePos x="0" y="0"/>
                <wp:positionH relativeFrom="column">
                  <wp:posOffset>5457190</wp:posOffset>
                </wp:positionH>
                <wp:positionV relativeFrom="paragraph">
                  <wp:posOffset>301625</wp:posOffset>
                </wp:positionV>
                <wp:extent cx="2360930" cy="2661285"/>
                <wp:effectExtent l="0" t="0" r="0" b="5715"/>
                <wp:wrapSquare wrapText="bothSides"/>
                <wp:docPr id="1093494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2661285"/>
                        </a:xfrm>
                        <a:prstGeom prst="rect">
                          <a:avLst/>
                        </a:prstGeom>
                        <a:noFill/>
                        <a:ln w="9525">
                          <a:noFill/>
                          <a:miter lim="800000"/>
                          <a:headEnd/>
                          <a:tailEnd/>
                        </a:ln>
                      </wps:spPr>
                      <wps:txbx>
                        <w:txbxContent>
                          <w:p w14:paraId="1AD3F910" w14:textId="43D884B9" w:rsidR="000C7C1A" w:rsidRDefault="00A215F9">
                            <w:pPr>
                              <w:pStyle w:val="a6"/>
                              <w:numPr>
                                <w:ilvl w:val="0"/>
                                <w:numId w:val="2"/>
                              </w:numPr>
                              <w:rPr>
                                <w:b/>
                                <w:bCs/>
                                <w:color w:val="FFFFFF" w:themeColor="background1"/>
                              </w:rPr>
                            </w:pPr>
                            <w:proofErr w:type="gramStart"/>
                            <w:r>
                              <w:rPr>
                                <w:rFonts w:hint="cs"/>
                                <w:b/>
                                <w:bCs/>
                                <w:color w:val="FFFFFF" w:themeColor="background1"/>
                                <w:rtl/>
                                <w:lang w:bidi="ar-SA"/>
                              </w:rPr>
                              <w:t xml:space="preserve">منظومة </w:t>
                            </w:r>
                            <w:r w:rsidR="000C7C1A">
                              <w:rPr>
                                <w:rFonts w:hint="cs"/>
                                <w:b/>
                                <w:bCs/>
                                <w:color w:val="FFFFFF" w:themeColor="background1"/>
                                <w:rtl/>
                              </w:rPr>
                              <w:t xml:space="preserve"> </w:t>
                            </w:r>
                            <w:proofErr w:type="spellStart"/>
                            <w:r>
                              <w:rPr>
                                <w:b/>
                                <w:bCs/>
                                <w:color w:val="FFFFFF" w:themeColor="background1"/>
                              </w:rPr>
                              <w:t>YouCube</w:t>
                            </w:r>
                            <w:proofErr w:type="spellEnd"/>
                            <w:proofErr w:type="gramEnd"/>
                            <w:r w:rsidR="000C7C1A">
                              <w:rPr>
                                <w:rFonts w:hint="cs"/>
                                <w:b/>
                                <w:bCs/>
                                <w:color w:val="FFFFFF" w:themeColor="background1"/>
                                <w:rtl/>
                              </w:rPr>
                              <w:t xml:space="preserve"> </w:t>
                            </w:r>
                            <w:r>
                              <w:rPr>
                                <w:rFonts w:hint="cs"/>
                                <w:b/>
                                <w:bCs/>
                                <w:color w:val="FFFFFF" w:themeColor="background1"/>
                                <w:rtl/>
                                <w:lang w:bidi="ar-SA"/>
                              </w:rPr>
                              <w:t xml:space="preserve">لا </w:t>
                            </w:r>
                            <w:r w:rsidR="0042796B">
                              <w:rPr>
                                <w:rFonts w:hint="cs"/>
                                <w:b/>
                                <w:bCs/>
                                <w:color w:val="FFFFFF" w:themeColor="background1"/>
                                <w:rtl/>
                                <w:lang w:bidi="ar-SA"/>
                              </w:rPr>
                              <w:t>ت</w:t>
                            </w:r>
                            <w:r>
                              <w:rPr>
                                <w:rFonts w:hint="cs"/>
                                <w:b/>
                                <w:bCs/>
                                <w:color w:val="FFFFFF" w:themeColor="background1"/>
                                <w:rtl/>
                                <w:lang w:bidi="ar-SA"/>
                              </w:rPr>
                              <w:t>عمل أيام السبت والمناسبات اليهودية</w:t>
                            </w:r>
                            <w:r w:rsidR="000C7C1A">
                              <w:rPr>
                                <w:rFonts w:hint="cs"/>
                                <w:b/>
                                <w:bCs/>
                                <w:color w:val="FFFFFF" w:themeColor="background1"/>
                                <w:rtl/>
                              </w:rPr>
                              <w:t>.</w:t>
                            </w:r>
                          </w:p>
                          <w:p w14:paraId="40BB55D6" w14:textId="77777777" w:rsidR="000C7C1A" w:rsidRDefault="000C7C1A" w:rsidP="006F0BA2">
                            <w:pPr>
                              <w:rPr>
                                <w:b/>
                                <w:bCs/>
                                <w:color w:val="FFFFFF" w:themeColor="background1"/>
                                <w:rtl/>
                              </w:rPr>
                            </w:pPr>
                          </w:p>
                          <w:p w14:paraId="0E71327F" w14:textId="2BC74416" w:rsidR="000C7C1A" w:rsidRPr="006F0BA2" w:rsidRDefault="00DE354D" w:rsidP="005334DF">
                            <w:pPr>
                              <w:spacing w:line="360" w:lineRule="auto"/>
                              <w:rPr>
                                <w:b/>
                                <w:bCs/>
                                <w:color w:val="FFFFFF" w:themeColor="background1"/>
                                <w:sz w:val="28"/>
                                <w:szCs w:val="28"/>
                                <w:rtl/>
                              </w:rPr>
                            </w:pPr>
                            <w:r>
                              <w:rPr>
                                <w:rFonts w:hint="cs"/>
                                <w:b/>
                                <w:bCs/>
                                <w:color w:val="FFFFFF" w:themeColor="background1"/>
                                <w:sz w:val="28"/>
                                <w:szCs w:val="28"/>
                                <w:rtl/>
                                <w:lang w:bidi="ar-SA"/>
                              </w:rPr>
                              <w:t>أتمنى التعلم المثمر والممتع</w:t>
                            </w:r>
                            <w:r w:rsidR="000C7C1A">
                              <w:rPr>
                                <w:rFonts w:hint="cs"/>
                                <w:b/>
                                <w:bCs/>
                                <w:color w:val="FFFFFF" w:themeColor="background1"/>
                                <w:sz w:val="28"/>
                                <w:szCs w:val="28"/>
                                <w:rtl/>
                              </w:rPr>
                              <w:t>.</w:t>
                            </w:r>
                          </w:p>
                          <w:p w14:paraId="60D4D4FA" w14:textId="354AC061" w:rsidR="000C7C1A" w:rsidRDefault="00245D10" w:rsidP="005334DF">
                            <w:pPr>
                              <w:spacing w:line="360" w:lineRule="auto"/>
                              <w:rPr>
                                <w:b/>
                                <w:bCs/>
                                <w:color w:val="FFFFFF" w:themeColor="background1"/>
                                <w:sz w:val="28"/>
                                <w:szCs w:val="28"/>
                                <w:rtl/>
                              </w:rPr>
                            </w:pPr>
                            <w:r>
                              <w:rPr>
                                <w:rFonts w:hint="cs"/>
                                <w:b/>
                                <w:bCs/>
                                <w:color w:val="FFFFFF" w:themeColor="background1"/>
                                <w:sz w:val="28"/>
                                <w:szCs w:val="28"/>
                                <w:rtl/>
                                <w:lang w:bidi="ar-SA"/>
                              </w:rPr>
                              <w:t>طاقم</w:t>
                            </w:r>
                            <w:r w:rsidR="000C7C1A">
                              <w:rPr>
                                <w:rFonts w:hint="cs"/>
                                <w:b/>
                                <w:bCs/>
                                <w:color w:val="FFFFFF" w:themeColor="background1"/>
                                <w:sz w:val="28"/>
                                <w:szCs w:val="28"/>
                                <w:rtl/>
                              </w:rPr>
                              <w:t xml:space="preserve"> </w:t>
                            </w:r>
                            <w:proofErr w:type="spellStart"/>
                            <w:r w:rsidR="000C7C1A" w:rsidRPr="006F0BA2">
                              <w:rPr>
                                <w:b/>
                                <w:bCs/>
                                <w:color w:val="FFFFFF" w:themeColor="background1"/>
                                <w:sz w:val="32"/>
                                <w:szCs w:val="32"/>
                              </w:rPr>
                              <w:t>YouCube</w:t>
                            </w:r>
                            <w:proofErr w:type="spellEnd"/>
                          </w:p>
                          <w:p w14:paraId="04554DB8" w14:textId="37D3BF0A" w:rsidR="000C7C1A" w:rsidRPr="006F0BA2" w:rsidRDefault="000C7C1A" w:rsidP="005334DF">
                            <w:pPr>
                              <w:spacing w:line="360" w:lineRule="auto"/>
                              <w:rPr>
                                <w:b/>
                                <w:bCs/>
                                <w:color w:val="FFFFFF" w:themeColor="background1"/>
                                <w:sz w:val="28"/>
                                <w:szCs w:val="28"/>
                              </w:rPr>
                            </w:pPr>
                            <w:r>
                              <w:rPr>
                                <w:b/>
                                <w:bCs/>
                                <w:color w:val="FFFFFF" w:themeColor="background1"/>
                                <w:sz w:val="28"/>
                                <w:szCs w:val="28"/>
                              </w:rPr>
                              <w:t>support@youcube.co.il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BB4E2F" id="_x0000_s1030" type="#_x0000_t202" style="position:absolute;left:0;text-align:left;margin-left:429.7pt;margin-top:23.75pt;width:185.9pt;height:209.55pt;flip:x;z-index:251787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" filled="f" stroked="f">
                <v:textbox>
                  <w:txbxContent>
                    <w:p w14:paraId="1AD3F910" w14:textId="43D884B9" w:rsidR="000C7C1A" w:rsidRDefault="00A215F9">
                      <w:pPr>
                        <w:pStyle w:val="a6"/>
                        <w:numPr>
                          <w:ilvl w:val="0"/>
                          <w:numId w:val="2"/>
                        </w:numPr>
                        <w:rPr>
                          <w:b/>
                          <w:bCs/>
                          <w:color w:val="FFFFFF" w:themeColor="background1"/>
                        </w:rPr>
                      </w:pPr>
                      <w:proofErr w:type="gramStart"/>
                      <w:r>
                        <w:rPr>
                          <w:rFonts w:hint="cs"/>
                          <w:b/>
                          <w:bCs/>
                          <w:color w:val="FFFFFF" w:themeColor="background1"/>
                          <w:rtl/>
                          <w:lang w:bidi="ar-SA"/>
                        </w:rPr>
                        <w:t xml:space="preserve">منظومة </w:t>
                      </w:r>
                      <w:r w:rsidR="000C7C1A">
                        <w:rPr>
                          <w:rFonts w:hint="cs"/>
                          <w:b/>
                          <w:bCs/>
                          <w:color w:val="FFFFFF" w:themeColor="background1"/>
                          <w:rtl/>
                        </w:rPr>
                        <w:t xml:space="preserve"> </w:t>
                      </w:r>
                      <w:proofErr w:type="spellStart"/>
                      <w:r>
                        <w:rPr>
                          <w:b/>
                          <w:bCs/>
                          <w:color w:val="FFFFFF" w:themeColor="background1"/>
                        </w:rPr>
                        <w:t>YouCube</w:t>
                      </w:r>
                      <w:proofErr w:type="spellEnd"/>
                      <w:proofErr w:type="gramEnd"/>
                      <w:r w:rsidR="000C7C1A">
                        <w:rPr>
                          <w:rFonts w:hint="cs"/>
                          <w:b/>
                          <w:bCs/>
                          <w:color w:val="FFFFFF" w:themeColor="background1"/>
                          <w:rtl/>
                        </w:rPr>
                        <w:t xml:space="preserve"> </w:t>
                      </w:r>
                      <w:r>
                        <w:rPr>
                          <w:rFonts w:hint="cs"/>
                          <w:b/>
                          <w:bCs/>
                          <w:color w:val="FFFFFF" w:themeColor="background1"/>
                          <w:rtl/>
                          <w:lang w:bidi="ar-SA"/>
                        </w:rPr>
                        <w:t xml:space="preserve">لا </w:t>
                      </w:r>
                      <w:r w:rsidR="0042796B">
                        <w:rPr>
                          <w:rFonts w:hint="cs"/>
                          <w:b/>
                          <w:bCs/>
                          <w:color w:val="FFFFFF" w:themeColor="background1"/>
                          <w:rtl/>
                          <w:lang w:bidi="ar-SA"/>
                        </w:rPr>
                        <w:t>ت</w:t>
                      </w:r>
                      <w:r>
                        <w:rPr>
                          <w:rFonts w:hint="cs"/>
                          <w:b/>
                          <w:bCs/>
                          <w:color w:val="FFFFFF" w:themeColor="background1"/>
                          <w:rtl/>
                          <w:lang w:bidi="ar-SA"/>
                        </w:rPr>
                        <w:t>عمل أيام السبت والمناسبات اليهودية</w:t>
                      </w:r>
                      <w:r w:rsidR="000C7C1A">
                        <w:rPr>
                          <w:rFonts w:hint="cs"/>
                          <w:b/>
                          <w:bCs/>
                          <w:color w:val="FFFFFF" w:themeColor="background1"/>
                          <w:rtl/>
                        </w:rPr>
                        <w:t>.</w:t>
                      </w:r>
                    </w:p>
                    <w:p w14:paraId="40BB55D6" w14:textId="77777777" w:rsidR="000C7C1A" w:rsidRDefault="000C7C1A" w:rsidP="006F0BA2">
                      <w:pPr>
                        <w:rPr>
                          <w:b/>
                          <w:bCs/>
                          <w:color w:val="FFFFFF" w:themeColor="background1"/>
                          <w:rtl/>
                        </w:rPr>
                      </w:pPr>
                    </w:p>
                    <w:p w14:paraId="0E71327F" w14:textId="2BC74416" w:rsidR="000C7C1A" w:rsidRPr="006F0BA2" w:rsidRDefault="00DE354D" w:rsidP="005334DF">
                      <w:pPr>
                        <w:spacing w:line="360" w:lineRule="auto"/>
                        <w:rPr>
                          <w:b/>
                          <w:bCs/>
                          <w:color w:val="FFFFFF" w:themeColor="background1"/>
                          <w:sz w:val="28"/>
                          <w:szCs w:val="28"/>
                          <w:rtl/>
                        </w:rPr>
                      </w:pPr>
                      <w:r>
                        <w:rPr>
                          <w:rFonts w:hint="cs"/>
                          <w:b/>
                          <w:bCs/>
                          <w:color w:val="FFFFFF" w:themeColor="background1"/>
                          <w:sz w:val="28"/>
                          <w:szCs w:val="28"/>
                          <w:rtl/>
                          <w:lang w:bidi="ar-SA"/>
                        </w:rPr>
                        <w:t>أتمنى التعلم المثمر والممتع</w:t>
                      </w:r>
                      <w:r w:rsidR="000C7C1A">
                        <w:rPr>
                          <w:rFonts w:hint="cs"/>
                          <w:b/>
                          <w:bCs/>
                          <w:color w:val="FFFFFF" w:themeColor="background1"/>
                          <w:sz w:val="28"/>
                          <w:szCs w:val="28"/>
                          <w:rtl/>
                        </w:rPr>
                        <w:t>.</w:t>
                      </w:r>
                    </w:p>
                    <w:p w14:paraId="60D4D4FA" w14:textId="354AC061" w:rsidR="000C7C1A" w:rsidRDefault="00245D10" w:rsidP="005334DF">
                      <w:pPr>
                        <w:spacing w:line="360" w:lineRule="auto"/>
                        <w:rPr>
                          <w:b/>
                          <w:bCs/>
                          <w:color w:val="FFFFFF" w:themeColor="background1"/>
                          <w:sz w:val="28"/>
                          <w:szCs w:val="28"/>
                          <w:rtl/>
                        </w:rPr>
                      </w:pPr>
                      <w:r>
                        <w:rPr>
                          <w:rFonts w:hint="cs"/>
                          <w:b/>
                          <w:bCs/>
                          <w:color w:val="FFFFFF" w:themeColor="background1"/>
                          <w:sz w:val="28"/>
                          <w:szCs w:val="28"/>
                          <w:rtl/>
                          <w:lang w:bidi="ar-SA"/>
                        </w:rPr>
                        <w:t>طاقم</w:t>
                      </w:r>
                      <w:r w:rsidR="000C7C1A">
                        <w:rPr>
                          <w:rFonts w:hint="cs"/>
                          <w:b/>
                          <w:bCs/>
                          <w:color w:val="FFFFFF" w:themeColor="background1"/>
                          <w:sz w:val="28"/>
                          <w:szCs w:val="28"/>
                          <w:rtl/>
                        </w:rPr>
                        <w:t xml:space="preserve"> </w:t>
                      </w:r>
                      <w:proofErr w:type="spellStart"/>
                      <w:r w:rsidR="000C7C1A" w:rsidRPr="006F0BA2">
                        <w:rPr>
                          <w:b/>
                          <w:bCs/>
                          <w:color w:val="FFFFFF" w:themeColor="background1"/>
                          <w:sz w:val="32"/>
                          <w:szCs w:val="32"/>
                        </w:rPr>
                        <w:t>YouCube</w:t>
                      </w:r>
                      <w:proofErr w:type="spellEnd"/>
                    </w:p>
                    <w:p w14:paraId="04554DB8" w14:textId="37D3BF0A" w:rsidR="000C7C1A" w:rsidRPr="006F0BA2" w:rsidRDefault="000C7C1A" w:rsidP="005334DF">
                      <w:pPr>
                        <w:spacing w:line="360" w:lineRule="auto"/>
                        <w:rPr>
                          <w:b/>
                          <w:bCs/>
                          <w:color w:val="FFFFFF" w:themeColor="background1"/>
                          <w:sz w:val="28"/>
                          <w:szCs w:val="28"/>
                        </w:rPr>
                      </w:pPr>
                      <w:r>
                        <w:rPr>
                          <w:b/>
                          <w:bCs/>
                          <w:color w:val="FFFFFF" w:themeColor="background1"/>
                          <w:sz w:val="28"/>
                          <w:szCs w:val="28"/>
                        </w:rPr>
                        <w:t>support@youcube.co.il</w:t>
                      </w:r>
                    </w:p>
                  </w:txbxContent>
                </v:textbox>
                <w10:wrap type="square"/>
              </v:shape>
            </w:pict>
          </mc:Fallback>
        </mc:AlternateContent>
      </w:r>
    </w:p>
    <w:p w14:paraId="31A64FFE" w14:textId="1B718711" w:rsidR="00E06269" w:rsidRPr="00E06269" w:rsidRDefault="00E06269" w:rsidP="00E06269">
      <w:pPr>
        <w:pStyle w:val="1"/>
        <w:jc w:val="center"/>
        <w:rPr>
          <w:b/>
          <w:bCs/>
          <w:color w:val="0066FF"/>
          <w:sz w:val="44"/>
          <w:szCs w:val="44"/>
          <w:u w:val="single"/>
          <w:rtl/>
        </w:rPr>
      </w:pPr>
      <w:bookmarkStart w:id="1" w:name="_דף_ראשי_1"/>
      <w:bookmarkEnd w:id="1"/>
      <w:r w:rsidRPr="00E06269">
        <w:rPr>
          <w:rFonts w:hint="cs"/>
          <w:b/>
          <w:bCs/>
          <w:color w:val="0066FF"/>
          <w:sz w:val="44"/>
          <w:szCs w:val="44"/>
          <w:u w:val="single"/>
          <w:rtl/>
        </w:rPr>
        <w:t>דף ראשי</w:t>
      </w:r>
    </w:p>
    <w:p w14:paraId="1E52DDB3" w14:textId="41615C4E" w:rsidR="00E06269" w:rsidRPr="00E06269" w:rsidRDefault="00E06269" w:rsidP="00722AB1">
      <w:pPr>
        <w:shd w:val="clear" w:color="auto" w:fill="FFFFFF"/>
        <w:spacing w:after="100" w:afterAutospacing="1" w:line="240" w:lineRule="auto"/>
        <w:jc w:val="center"/>
        <w:rPr>
          <w:b/>
          <w:bCs/>
          <w:color w:val="0000FF"/>
          <w:sz w:val="2"/>
          <w:szCs w:val="2"/>
          <w:u w:val="single"/>
          <w:rtl/>
        </w:rPr>
      </w:pPr>
    </w:p>
    <w:p w14:paraId="74A8D8F9" w14:textId="38061300" w:rsidR="00AC5D52" w:rsidRPr="00E258F4" w:rsidRDefault="00C63259" w:rsidP="00722AB1">
      <w:pPr>
        <w:shd w:val="clear" w:color="auto" w:fill="FFFFFF"/>
        <w:spacing w:after="100" w:afterAutospacing="1" w:line="240" w:lineRule="auto"/>
        <w:jc w:val="center"/>
        <w:rPr>
          <w:rStyle w:val="Hyperlink"/>
          <w:rtl/>
        </w:rPr>
      </w:pPr>
      <w:bookmarkStart w:id="2" w:name="דף_ראשי"/>
      <w:proofErr w:type="spellStart"/>
      <w:r w:rsidRPr="00E258F4">
        <w:rPr>
          <w:rStyle w:val="Hyperlink"/>
          <w:rFonts w:hint="cs"/>
          <w:rtl/>
        </w:rPr>
        <w:t>الصفحة</w:t>
      </w:r>
      <w:proofErr w:type="spellEnd"/>
      <w:r w:rsidRPr="00E258F4">
        <w:rPr>
          <w:rStyle w:val="Hyperlink"/>
          <w:rFonts w:hint="cs"/>
          <w:rtl/>
        </w:rPr>
        <w:t xml:space="preserve"> </w:t>
      </w:r>
      <w:proofErr w:type="spellStart"/>
      <w:r w:rsidRPr="00E258F4">
        <w:rPr>
          <w:rStyle w:val="Hyperlink"/>
          <w:rFonts w:hint="cs"/>
          <w:rtl/>
        </w:rPr>
        <w:t>الرئيسية</w:t>
      </w:r>
      <w:proofErr w:type="spellEnd"/>
    </w:p>
    <w:bookmarkEnd w:id="2"/>
    <w:p w14:paraId="05B62630" w14:textId="3191442C" w:rsidR="00BE426D" w:rsidRDefault="005109F7" w:rsidP="00722AB1">
      <w:pPr>
        <w:shd w:val="clear" w:color="auto" w:fill="FFFFFF"/>
        <w:spacing w:after="100" w:afterAutospacing="1" w:line="240" w:lineRule="auto"/>
        <w:jc w:val="center"/>
        <w:rPr>
          <w:b/>
          <w:bCs/>
          <w:color w:val="0000FF"/>
          <w:sz w:val="36"/>
          <w:szCs w:val="36"/>
          <w:u w:val="single"/>
          <w:rtl/>
        </w:rPr>
      </w:pPr>
      <w:r w:rsidRPr="005109F7">
        <w:rPr>
          <w:rFonts w:ascii="Arial" w:eastAsia="Times New Roman" w:hAnsi="Arial" w:cs="Arial"/>
          <w:b/>
          <w:bCs/>
          <w:noProof/>
          <w:color w:val="002060"/>
          <w:kern w:val="0"/>
          <w:sz w:val="24"/>
          <w:szCs w:val="24"/>
          <w:rtl/>
          <w14:ligatures w14:val="none"/>
        </w:rPr>
        <mc:AlternateContent>
          <mc:Choice Requires="wps">
            <w:drawing>
              <wp:anchor distT="45720" distB="45720" distL="114300" distR="114300" simplePos="0" relativeHeight="251657215" behindDoc="0" locked="0" layoutInCell="1" allowOverlap="1" wp14:anchorId="291338C2" wp14:editId="5A709148">
                <wp:simplePos x="0" y="0"/>
                <wp:positionH relativeFrom="page">
                  <wp:posOffset>2914650</wp:posOffset>
                </wp:positionH>
                <wp:positionV relativeFrom="paragraph">
                  <wp:posOffset>-347980</wp:posOffset>
                </wp:positionV>
                <wp:extent cx="7368540" cy="1404620"/>
                <wp:effectExtent l="0" t="0" r="0" b="4445"/>
                <wp:wrapNone/>
                <wp:docPr id="70080506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368540" cy="1404620"/>
                        </a:xfrm>
                        <a:prstGeom prst="rect">
                          <a:avLst/>
                        </a:prstGeom>
                        <a:noFill/>
                        <a:ln w="9525">
                          <a:noFill/>
                          <a:miter lim="800000"/>
                          <a:headEnd/>
                          <a:tailEnd/>
                        </a:ln>
                      </wps:spPr>
                      <wps:txbx>
                        <w:txbxContent>
                          <w:p w14:paraId="77B47324" w14:textId="182F4369" w:rsidR="005109F7" w:rsidRPr="005109F7" w:rsidRDefault="005109F7" w:rsidP="005109F7">
                            <w:pPr>
                              <w:pStyle w:val="NormalWeb"/>
                              <w:shd w:val="clear" w:color="auto" w:fill="FFFFFF"/>
                              <w:bidi/>
                              <w:spacing w:before="0" w:beforeAutospacing="0" w:after="150" w:afterAutospacing="0"/>
                              <w:rPr>
                                <w:rStyle w:val="a3"/>
                                <w:rFonts w:asciiTheme="minorBidi" w:eastAsiaTheme="majorEastAsia" w:hAnsiTheme="minorBidi" w:cstheme="minorBidi"/>
                                <w:b w:val="0"/>
                                <w:bCs w:val="0"/>
                                <w:color w:val="002060"/>
                                <w:sz w:val="32"/>
                                <w:szCs w:val="32"/>
                                <w:u w:val="single"/>
                                <w:rtl/>
                              </w:rPr>
                            </w:pPr>
                            <w:hyperlink w:anchor="_top" w:history="1">
                              <w:r w:rsidRPr="005109F7">
                                <w:rPr>
                                  <w:rStyle w:val="Hyperlink"/>
                                  <w:rFonts w:asciiTheme="minorBidi" w:eastAsiaTheme="majorEastAsia" w:hAnsiTheme="minorBidi" w:cstheme="minorBidi"/>
                                  <w:b/>
                                  <w:bCs/>
                                  <w:sz w:val="32"/>
                                  <w:szCs w:val="32"/>
                                  <w:rtl/>
                                  <w:lang w:bidi="ar-SA"/>
                                </w:rPr>
                                <w:t xml:space="preserve">توقعات أسئلة امتحان البجروت في موضوع الكهرباء للعام الدراسي </w:t>
                              </w:r>
                              <w:r w:rsidRPr="005109F7">
                                <w:rPr>
                                  <w:rStyle w:val="Hyperlink"/>
                                  <w:rFonts w:asciiTheme="minorBidi" w:eastAsiaTheme="majorEastAsia" w:hAnsiTheme="minorBidi" w:cstheme="minorBidi" w:hint="cs"/>
                                  <w:b/>
                                  <w:bCs/>
                                  <w:sz w:val="32"/>
                                  <w:szCs w:val="32"/>
                                  <w:rtl/>
                                </w:rPr>
                                <w:t>2026 (</w:t>
                              </w:r>
                              <w:r w:rsidRPr="005109F7">
                                <w:rPr>
                                  <w:rStyle w:val="Hyperlink"/>
                                  <w:rFonts w:asciiTheme="minorBidi" w:eastAsiaTheme="majorEastAsia" w:hAnsiTheme="minorBidi" w:cstheme="minorBidi"/>
                                  <w:b/>
                                  <w:bCs/>
                                  <w:sz w:val="32"/>
                                  <w:szCs w:val="32"/>
                                  <w:rtl/>
                                </w:rPr>
                                <w:t>תשפ"ו</w:t>
                              </w:r>
                              <w:r w:rsidRPr="005109F7">
                                <w:rPr>
                                  <w:rStyle w:val="Hyperlink"/>
                                  <w:rFonts w:asciiTheme="minorBidi" w:eastAsiaTheme="majorEastAsia" w:hAnsiTheme="minorBidi" w:cstheme="minorBidi" w:hint="cs"/>
                                  <w:b/>
                                  <w:bCs/>
                                  <w:sz w:val="32"/>
                                  <w:szCs w:val="32"/>
                                  <w:rtl/>
                                </w:rPr>
                                <w:t xml:space="preserve">) </w:t>
                              </w:r>
                            </w:hyperlink>
                          </w:p>
                          <w:p w14:paraId="140B4304" w14:textId="36D80471" w:rsidR="005109F7" w:rsidRPr="005109F7" w:rsidRDefault="005109F7" w:rsidP="005109F7">
                            <w:pPr>
                              <w:rPr>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1338C2" id="_x0000_s1031" type="#_x0000_t202" style="position:absolute;left:0;text-align:left;margin-left:229.5pt;margin-top:-27.4pt;width:580.2pt;height:110.6pt;flip:x;z-index:251657215;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" filled="f" stroked="f">
                <v:textbox style="mso-fit-shape-to-text:t">
                  <w:txbxContent>
                    <w:p w14:paraId="77B47324" w14:textId="182F4369" w:rsidR="005109F7" w:rsidRPr="005109F7" w:rsidRDefault="005109F7" w:rsidP="005109F7">
                      <w:pPr>
                        <w:pStyle w:val="NormalWeb"/>
                        <w:shd w:val="clear" w:color="auto" w:fill="FFFFFF"/>
                        <w:bidi/>
                        <w:spacing w:before="0" w:beforeAutospacing="0" w:after="150" w:afterAutospacing="0"/>
                        <w:rPr>
                          <w:rStyle w:val="a3"/>
                          <w:rFonts w:asciiTheme="minorBidi" w:eastAsiaTheme="majorEastAsia" w:hAnsiTheme="minorBidi" w:cstheme="minorBidi"/>
                          <w:b w:val="0"/>
                          <w:bCs w:val="0"/>
                          <w:color w:val="002060"/>
                          <w:sz w:val="32"/>
                          <w:szCs w:val="32"/>
                          <w:u w:val="single"/>
                          <w:rtl/>
                        </w:rPr>
                      </w:pPr>
                      <w:hyperlink w:anchor="_top" w:history="1">
                        <w:r w:rsidRPr="005109F7">
                          <w:rPr>
                            <w:rStyle w:val="Hyperlink"/>
                            <w:rFonts w:asciiTheme="minorBidi" w:eastAsiaTheme="majorEastAsia" w:hAnsiTheme="minorBidi" w:cstheme="minorBidi"/>
                            <w:b/>
                            <w:bCs/>
                            <w:sz w:val="32"/>
                            <w:szCs w:val="32"/>
                            <w:rtl/>
                            <w:lang w:bidi="ar-SA"/>
                          </w:rPr>
                          <w:t xml:space="preserve">توقعات أسئلة امتحان البجروت في موضوع الكهرباء للعام الدراسي </w:t>
                        </w:r>
                        <w:r w:rsidRPr="005109F7">
                          <w:rPr>
                            <w:rStyle w:val="Hyperlink"/>
                            <w:rFonts w:asciiTheme="minorBidi" w:eastAsiaTheme="majorEastAsia" w:hAnsiTheme="minorBidi" w:cstheme="minorBidi" w:hint="cs"/>
                            <w:b/>
                            <w:bCs/>
                            <w:sz w:val="32"/>
                            <w:szCs w:val="32"/>
                            <w:rtl/>
                          </w:rPr>
                          <w:t>2026 (</w:t>
                        </w:r>
                        <w:r w:rsidRPr="005109F7">
                          <w:rPr>
                            <w:rStyle w:val="Hyperlink"/>
                            <w:rFonts w:asciiTheme="minorBidi" w:eastAsiaTheme="majorEastAsia" w:hAnsiTheme="minorBidi" w:cstheme="minorBidi"/>
                            <w:b/>
                            <w:bCs/>
                            <w:sz w:val="32"/>
                            <w:szCs w:val="32"/>
                            <w:rtl/>
                          </w:rPr>
                          <w:t>תשפ"ו</w:t>
                        </w:r>
                        <w:r w:rsidRPr="005109F7">
                          <w:rPr>
                            <w:rStyle w:val="Hyperlink"/>
                            <w:rFonts w:asciiTheme="minorBidi" w:eastAsiaTheme="majorEastAsia" w:hAnsiTheme="minorBidi" w:cstheme="minorBidi" w:hint="cs"/>
                            <w:b/>
                            <w:bCs/>
                            <w:sz w:val="32"/>
                            <w:szCs w:val="32"/>
                            <w:rtl/>
                          </w:rPr>
                          <w:t xml:space="preserve">) </w:t>
                        </w:r>
                      </w:hyperlink>
                    </w:p>
                    <w:p w14:paraId="140B4304" w14:textId="36D80471" w:rsidR="005109F7" w:rsidRPr="005109F7" w:rsidRDefault="005109F7" w:rsidP="005109F7">
                      <w:pPr>
                        <w:rPr>
                          <w:sz w:val="18"/>
                          <w:szCs w:val="18"/>
                        </w:rPr>
                      </w:pPr>
                    </w:p>
                  </w:txbxContent>
                </v:textbox>
                <w10:wrap anchorx="page"/>
              </v:shape>
            </w:pict>
          </mc:Fallback>
        </mc:AlternateContent>
      </w:r>
    </w:p>
    <w:p w14:paraId="6D74565B" w14:textId="77777777" w:rsidR="005109F7" w:rsidRDefault="005109F7" w:rsidP="00722AB1">
      <w:pPr>
        <w:shd w:val="clear" w:color="auto" w:fill="FFFFFF"/>
        <w:spacing w:after="100" w:afterAutospacing="1" w:line="240" w:lineRule="auto"/>
        <w:jc w:val="center"/>
        <w:rPr>
          <w:b/>
          <w:bCs/>
          <w:color w:val="0000FF"/>
          <w:sz w:val="36"/>
          <w:szCs w:val="36"/>
          <w:u w:val="single"/>
          <w:rtl/>
        </w:rPr>
      </w:pPr>
    </w:p>
    <w:p w14:paraId="621423D1" w14:textId="77777777" w:rsidR="005109F7" w:rsidRDefault="005109F7" w:rsidP="00722AB1">
      <w:pPr>
        <w:shd w:val="clear" w:color="auto" w:fill="FFFFFF"/>
        <w:spacing w:after="100" w:afterAutospacing="1" w:line="240" w:lineRule="auto"/>
        <w:jc w:val="center"/>
        <w:rPr>
          <w:b/>
          <w:bCs/>
          <w:color w:val="0000FF"/>
          <w:sz w:val="36"/>
          <w:szCs w:val="36"/>
          <w:u w:val="single"/>
          <w:rtl/>
        </w:rPr>
      </w:pPr>
    </w:p>
    <w:p w14:paraId="086046CC" w14:textId="77777777" w:rsidR="005109F7" w:rsidRDefault="005109F7" w:rsidP="00722AB1">
      <w:pPr>
        <w:shd w:val="clear" w:color="auto" w:fill="FFFFFF"/>
        <w:spacing w:after="100" w:afterAutospacing="1" w:line="240" w:lineRule="auto"/>
        <w:jc w:val="center"/>
        <w:rPr>
          <w:b/>
          <w:bCs/>
          <w:color w:val="0000FF"/>
          <w:sz w:val="36"/>
          <w:szCs w:val="36"/>
          <w:u w:val="single"/>
          <w:rtl/>
        </w:rPr>
      </w:pPr>
    </w:p>
    <w:p w14:paraId="37D07087" w14:textId="77B10195" w:rsidR="005109F7" w:rsidRPr="00E06269" w:rsidRDefault="005109F7" w:rsidP="005109F7">
      <w:pPr>
        <w:pStyle w:val="1"/>
        <w:jc w:val="center"/>
        <w:rPr>
          <w:b/>
          <w:bCs/>
          <w:color w:val="0066FF"/>
          <w:sz w:val="44"/>
          <w:szCs w:val="44"/>
          <w:u w:val="single"/>
          <w:rtl/>
        </w:rPr>
      </w:pPr>
      <w:bookmarkStart w:id="3" w:name="_Hlk216367406"/>
      <w:bookmarkStart w:id="4" w:name="הדףהראשי"/>
      <w:bookmarkStart w:id="5" w:name="דףראשימעודכן"/>
      <w:r>
        <w:rPr>
          <w:rFonts w:hint="cs"/>
          <w:b/>
          <w:bCs/>
          <w:color w:val="0066FF"/>
          <w:sz w:val="44"/>
          <w:szCs w:val="44"/>
          <w:u w:val="single"/>
          <w:rtl/>
          <w:lang w:bidi="ar-SA"/>
        </w:rPr>
        <w:lastRenderedPageBreak/>
        <w:t>صفحة الرئيسية</w:t>
      </w:r>
    </w:p>
    <w:bookmarkEnd w:id="3"/>
    <w:bookmarkEnd w:id="4"/>
    <w:bookmarkEnd w:id="5"/>
    <w:p w14:paraId="33CC9E45" w14:textId="13A1A2F4" w:rsidR="00BE426D" w:rsidRDefault="009B1C7A" w:rsidP="005109F7">
      <w:pPr>
        <w:shd w:val="clear" w:color="auto" w:fill="FFFFFF"/>
        <w:spacing w:after="100" w:afterAutospacing="1" w:line="240" w:lineRule="auto"/>
        <w:rPr>
          <w:b/>
          <w:bCs/>
          <w:color w:val="0000FF"/>
          <w:sz w:val="36"/>
          <w:szCs w:val="36"/>
          <w:u w:val="single"/>
          <w:rtl/>
        </w:rPr>
      </w:pPr>
      <w:r w:rsidRPr="00BC0666">
        <w:rPr>
          <w:rStyle w:val="30"/>
          <w:rFonts w:eastAsiaTheme="minorHAnsi" w:cstheme="minorBidi"/>
          <w:noProof/>
          <w:color w:val="538135" w:themeColor="accent6" w:themeShade="BF"/>
          <w:sz w:val="24"/>
          <w:szCs w:val="24"/>
          <w:rtl/>
        </w:rPr>
        <mc:AlternateContent>
          <mc:Choice Requires="wps">
            <w:drawing>
              <wp:anchor distT="45720" distB="45720" distL="114300" distR="114300" simplePos="0" relativeHeight="252498944" behindDoc="1" locked="0" layoutInCell="1" allowOverlap="1" wp14:anchorId="45518819" wp14:editId="5D365576">
                <wp:simplePos x="0" y="0"/>
                <wp:positionH relativeFrom="margin">
                  <wp:posOffset>6762750</wp:posOffset>
                </wp:positionH>
                <wp:positionV relativeFrom="paragraph">
                  <wp:posOffset>334010</wp:posOffset>
                </wp:positionV>
                <wp:extent cx="2857500" cy="371475"/>
                <wp:effectExtent l="0" t="0" r="19050" b="28575"/>
                <wp:wrapTight wrapText="bothSides">
                  <wp:wrapPolygon edited="0">
                    <wp:start x="0" y="0"/>
                    <wp:lineTo x="0" y="22154"/>
                    <wp:lineTo x="21600" y="22154"/>
                    <wp:lineTo x="21600" y="0"/>
                    <wp:lineTo x="0" y="0"/>
                  </wp:wrapPolygon>
                </wp:wrapTight>
                <wp:docPr id="110635700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57500"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498D4841" w14:textId="77777777" w:rsidR="005109F7" w:rsidRPr="005109F7" w:rsidRDefault="005109F7" w:rsidP="005109F7">
                            <w:pPr>
                              <w:jc w:val="center"/>
                              <w:rPr>
                                <w:rFonts w:hint="cs"/>
                                <w:b/>
                                <w:bCs/>
                                <w:color w:val="0000FF"/>
                                <w:sz w:val="32"/>
                                <w:szCs w:val="32"/>
                                <w:rtl/>
                              </w:rPr>
                            </w:pPr>
                            <w:proofErr w:type="spellStart"/>
                            <w:r w:rsidRPr="005109F7">
                              <w:rPr>
                                <w:rFonts w:hint="cs"/>
                                <w:b/>
                                <w:bCs/>
                                <w:color w:val="0000FF"/>
                                <w:sz w:val="32"/>
                                <w:szCs w:val="32"/>
                                <w:rtl/>
                              </w:rPr>
                              <w:t>الكهرباء</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الساكنة</w:t>
                            </w:r>
                            <w:proofErr w:type="spellEnd"/>
                          </w:p>
                          <w:p w14:paraId="1A0F66C8" w14:textId="77777777" w:rsidR="005109F7" w:rsidRDefault="005109F7" w:rsidP="005109F7">
                            <w:pPr>
                              <w:rPr>
                                <w:rFonts w:hint="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8819" id="_x0000_s1032" type="#_x0000_t202" style="position:absolute;left:0;text-align:left;margin-left:532.5pt;margin-top:26.3pt;width:225pt;height:29.25pt;flip:x;z-index:-25081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" fillcolor="#fff2cc [663]" strokecolor="#fff2cc [663]">
                <v:textbox>
                  <w:txbxContent>
                    <w:p w14:paraId="498D4841" w14:textId="77777777" w:rsidR="005109F7" w:rsidRPr="005109F7" w:rsidRDefault="005109F7" w:rsidP="005109F7">
                      <w:pPr>
                        <w:jc w:val="center"/>
                        <w:rPr>
                          <w:rFonts w:hint="cs"/>
                          <w:b/>
                          <w:bCs/>
                          <w:color w:val="0000FF"/>
                          <w:sz w:val="32"/>
                          <w:szCs w:val="32"/>
                          <w:rtl/>
                        </w:rPr>
                      </w:pPr>
                      <w:proofErr w:type="spellStart"/>
                      <w:r w:rsidRPr="005109F7">
                        <w:rPr>
                          <w:rFonts w:hint="cs"/>
                          <w:b/>
                          <w:bCs/>
                          <w:color w:val="0000FF"/>
                          <w:sz w:val="32"/>
                          <w:szCs w:val="32"/>
                          <w:rtl/>
                        </w:rPr>
                        <w:t>الكهرباء</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الساكنة</w:t>
                      </w:r>
                      <w:proofErr w:type="spellEnd"/>
                    </w:p>
                    <w:p w14:paraId="1A0F66C8" w14:textId="77777777" w:rsidR="005109F7" w:rsidRDefault="005109F7" w:rsidP="005109F7">
                      <w:pPr>
                        <w:rPr>
                          <w:rFonts w:hint="cs"/>
                        </w:rPr>
                      </w:pPr>
                    </w:p>
                  </w:txbxContent>
                </v:textbox>
                <w10:wrap type="tight" anchorx="margin"/>
              </v:shape>
            </w:pict>
          </mc:Fallback>
        </mc:AlternateContent>
      </w:r>
      <w:r w:rsidRPr="001D031A">
        <w:rPr>
          <w:rFonts w:ascii="Arial" w:eastAsia="Times New Roman" w:hAnsi="Arial" w:cs="Arial"/>
          <w:b/>
          <w:bCs/>
          <w:noProof/>
          <w:color w:val="0070C0"/>
          <w:kern w:val="0"/>
          <w:sz w:val="18"/>
          <w:szCs w:val="18"/>
          <w:rtl/>
          <w14:ligatures w14:val="none"/>
        </w:rPr>
        <mc:AlternateContent>
          <mc:Choice Requires="wps">
            <w:drawing>
              <wp:anchor distT="45720" distB="45720" distL="114300" distR="114300" simplePos="0" relativeHeight="251658240" behindDoc="0" locked="0" layoutInCell="1" allowOverlap="1" wp14:anchorId="20E76DBB" wp14:editId="54505D1C">
                <wp:simplePos x="0" y="0"/>
                <wp:positionH relativeFrom="margin">
                  <wp:posOffset>6743700</wp:posOffset>
                </wp:positionH>
                <wp:positionV relativeFrom="paragraph">
                  <wp:posOffset>305435</wp:posOffset>
                </wp:positionV>
                <wp:extent cx="2898140" cy="2505075"/>
                <wp:effectExtent l="0" t="0" r="16510" b="28575"/>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98140" cy="2505075"/>
                        </a:xfrm>
                        <a:prstGeom prst="rect">
                          <a:avLst/>
                        </a:prstGeom>
                        <a:solidFill>
                          <a:srgbClr val="FFFFFF"/>
                        </a:solidFill>
                        <a:ln w="9525">
                          <a:solidFill>
                            <a:schemeClr val="accent5"/>
                          </a:solidFill>
                          <a:miter lim="800000"/>
                          <a:headEnd/>
                          <a:tailEnd/>
                        </a:ln>
                      </wps:spPr>
                      <wps:txbx>
                        <w:txbxContent>
                          <w:p w14:paraId="7E0E54D8" w14:textId="77777777" w:rsidR="005109F7" w:rsidRDefault="005109F7" w:rsidP="00C448B2">
                            <w:pPr>
                              <w:shd w:val="clear" w:color="auto" w:fill="FFFFFF"/>
                              <w:spacing w:after="100" w:afterAutospacing="1" w:line="240" w:lineRule="auto"/>
                            </w:pPr>
                          </w:p>
                          <w:p w14:paraId="27B9D933" w14:textId="177852D4" w:rsidR="000C7C1A" w:rsidRPr="00DA1875" w:rsidRDefault="00C63259" w:rsidP="00C448B2">
                            <w:pPr>
                              <w:shd w:val="clear" w:color="auto" w:fill="FFFFFF"/>
                              <w:spacing w:after="100" w:afterAutospacing="1" w:line="240" w:lineRule="auto"/>
                              <w:rPr>
                                <w:rFonts w:ascii="Arial" w:eastAsia="Times New Roman" w:hAnsi="Arial" w:cs="Arial"/>
                                <w:color w:val="00B050"/>
                                <w:kern w:val="0"/>
                                <w:sz w:val="10"/>
                                <w:szCs w:val="10"/>
                                <w:lang w:bidi="ar-SA"/>
                                <w14:ligatures w14:val="none"/>
                              </w:rPr>
                            </w:pPr>
                            <w:hyperlink w:anchor="סיכום_פסיפס_אלקטרוסטטיקה" w:history="1">
                              <w:r w:rsidRPr="00DA1875">
                                <w:rPr>
                                  <w:rStyle w:val="Hyperlink"/>
                                  <w:rFonts w:ascii="Arial" w:eastAsia="Times New Roman" w:hAnsi="Arial" w:cs="Arial" w:hint="cs"/>
                                  <w:b/>
                                  <w:bCs/>
                                  <w:color w:val="00B050"/>
                                  <w:kern w:val="0"/>
                                  <w:sz w:val="24"/>
                                  <w:szCs w:val="24"/>
                                  <w:rtl/>
                                  <w:lang w:bidi="ar-SA"/>
                                  <w14:ligatures w14:val="none"/>
                                </w:rPr>
                                <w:t>تلخيص فسيفساء</w:t>
                              </w:r>
                            </w:hyperlink>
                          </w:p>
                          <w:p w14:paraId="1FCE4223" w14:textId="03EF4A2A" w:rsidR="000C7C1A" w:rsidRPr="00B24C21" w:rsidRDefault="00C63259" w:rsidP="00C448B2">
                            <w:pPr>
                              <w:shd w:val="clear" w:color="auto" w:fill="FFFFFF"/>
                              <w:spacing w:after="100" w:afterAutospacing="1" w:line="240" w:lineRule="auto"/>
                              <w:rPr>
                                <w:rFonts w:ascii="Arial" w:eastAsia="Times New Roman" w:hAnsi="Arial" w:cs="Arial"/>
                                <w:color w:val="A50021"/>
                                <w:kern w:val="0"/>
                                <w:sz w:val="10"/>
                                <w:szCs w:val="10"/>
                                <w:u w:val="single"/>
                                <w:rtl/>
                                <w14:ligatures w14:val="none"/>
                              </w:rPr>
                            </w:pPr>
                            <w:hyperlink w:anchor="סיכום_פסיפס_אלקטרוסטטיקה" w:history="1">
                              <w:r w:rsidRPr="00946BDB">
                                <w:rPr>
                                  <w:rStyle w:val="Hyperlink"/>
                                  <w:rFonts w:ascii="Arial" w:eastAsia="Times New Roman" w:hAnsi="Arial" w:cs="Arial" w:hint="cs"/>
                                  <w:b/>
                                  <w:bCs/>
                                  <w:kern w:val="0"/>
                                  <w:sz w:val="24"/>
                                  <w:szCs w:val="24"/>
                                  <w:rtl/>
                                  <w:lang w:bidi="ar-SA"/>
                                  <w14:ligatures w14:val="none"/>
                                </w:rPr>
                                <w:t>التدرب</w:t>
                              </w:r>
                              <w:r w:rsidR="000C7C1A" w:rsidRPr="00946BDB">
                                <w:rPr>
                                  <w:rStyle w:val="Hyperlink"/>
                                  <w:rFonts w:ascii="Arial" w:eastAsia="Times New Roman" w:hAnsi="Arial" w:cs="Arial"/>
                                  <w:b/>
                                  <w:bCs/>
                                  <w:kern w:val="0"/>
                                  <w:sz w:val="24"/>
                                  <w:szCs w:val="24"/>
                                  <w:rtl/>
                                  <w14:ligatures w14:val="none"/>
                                </w:rPr>
                                <w:t xml:space="preserve"> 1- </w:t>
                              </w:r>
                              <w:r w:rsidR="004027A7" w:rsidRPr="00946BDB">
                                <w:rPr>
                                  <w:rStyle w:val="Hyperlink"/>
                                  <w:rFonts w:ascii="Arial" w:eastAsia="Times New Roman" w:hAnsi="Arial" w:cs="Arial" w:hint="cs"/>
                                  <w:b/>
                                  <w:bCs/>
                                  <w:kern w:val="0"/>
                                  <w:sz w:val="24"/>
                                  <w:szCs w:val="24"/>
                                  <w:rtl/>
                                  <w:lang w:bidi="ar-SA"/>
                                  <w14:ligatures w14:val="none"/>
                                </w:rPr>
                                <w:t>قانون كولون والحقل الكهربائي</w:t>
                              </w:r>
                            </w:hyperlink>
                            <w:r w:rsidR="000C7C1A" w:rsidRPr="00B24C21">
                              <w:rPr>
                                <w:rFonts w:ascii="Arial" w:eastAsia="Times New Roman" w:hAnsi="Arial" w:cs="Arial" w:hint="cs"/>
                                <w:b/>
                                <w:bCs/>
                                <w:color w:val="A50021"/>
                                <w:kern w:val="0"/>
                                <w:sz w:val="24"/>
                                <w:szCs w:val="24"/>
                                <w:u w:val="single"/>
                                <w:rtl/>
                                <w14:ligatures w14:val="none"/>
                              </w:rPr>
                              <w:t xml:space="preserve"> </w:t>
                            </w:r>
                          </w:p>
                          <w:p w14:paraId="46CBEC91" w14:textId="6B575AEC" w:rsidR="000C7C1A" w:rsidRPr="004430B7" w:rsidRDefault="00C63259" w:rsidP="00C448B2">
                            <w:pPr>
                              <w:shd w:val="clear" w:color="auto" w:fill="FFFFFF"/>
                              <w:spacing w:after="100" w:afterAutospacing="1" w:line="240" w:lineRule="auto"/>
                              <w:rPr>
                                <w:rFonts w:ascii="Arial" w:eastAsia="Times New Roman" w:hAnsi="Arial" w:cs="Arial"/>
                                <w:color w:val="A50021"/>
                                <w:kern w:val="0"/>
                                <w:sz w:val="10"/>
                                <w:szCs w:val="10"/>
                                <w:u w:val="single"/>
                                <w:rtl/>
                                <w:lang w:bidi="ar-SA"/>
                                <w14:ligatures w14:val="none"/>
                              </w:rPr>
                            </w:pPr>
                            <w:hyperlink w:anchor="פרקטיקות_2_אלקטרוסטטיקה" w:history="1">
                              <w:r w:rsidRPr="00C14AFF">
                                <w:rPr>
                                  <w:rStyle w:val="Hyperlink"/>
                                  <w:rFonts w:ascii="Arial" w:eastAsia="Times New Roman" w:hAnsi="Arial" w:cs="Arial" w:hint="cs"/>
                                  <w:b/>
                                  <w:bCs/>
                                  <w:kern w:val="0"/>
                                  <w:sz w:val="24"/>
                                  <w:szCs w:val="24"/>
                                  <w:rtl/>
                                  <w:lang w:bidi="ar-SA"/>
                                  <w14:ligatures w14:val="none"/>
                                </w:rPr>
                                <w:t>التدرب</w:t>
                              </w:r>
                              <w:r w:rsidR="000C7C1A" w:rsidRPr="00C14AFF">
                                <w:rPr>
                                  <w:rStyle w:val="Hyperlink"/>
                                  <w:rFonts w:ascii="Arial" w:eastAsia="Times New Roman" w:hAnsi="Arial" w:cs="Arial"/>
                                  <w:b/>
                                  <w:bCs/>
                                  <w:kern w:val="0"/>
                                  <w:sz w:val="24"/>
                                  <w:szCs w:val="24"/>
                                  <w:rtl/>
                                  <w14:ligatures w14:val="none"/>
                                </w:rPr>
                                <w:t xml:space="preserve"> 2- </w:t>
                              </w:r>
                              <w:r w:rsidR="004027A7" w:rsidRPr="00C14AFF">
                                <w:rPr>
                                  <w:rStyle w:val="Hyperlink"/>
                                  <w:rFonts w:ascii="Arial" w:eastAsia="Times New Roman" w:hAnsi="Arial" w:cs="Arial" w:hint="cs"/>
                                  <w:b/>
                                  <w:bCs/>
                                  <w:kern w:val="0"/>
                                  <w:sz w:val="24"/>
                                  <w:szCs w:val="24"/>
                                  <w:rtl/>
                                  <w:lang w:bidi="ar-SA"/>
                                  <w14:ligatures w14:val="none"/>
                                </w:rPr>
                                <w:t>الجهد الكهربائي وطاقة الوضع الكهربائية</w:t>
                              </w:r>
                            </w:hyperlink>
                          </w:p>
                          <w:p w14:paraId="7A6A45FB" w14:textId="39926EEF" w:rsidR="000C7C1A" w:rsidRPr="00DA3458" w:rsidRDefault="00DA3458" w:rsidP="009A45BE">
                            <w:pPr>
                              <w:shd w:val="clear" w:color="auto" w:fill="FFFFFF"/>
                              <w:spacing w:after="100" w:afterAutospacing="1" w:line="240" w:lineRule="auto"/>
                              <w:rPr>
                                <w:rFonts w:ascii="Arial" w:eastAsia="Times New Roman" w:hAnsi="Arial" w:cs="Arial"/>
                                <w:b/>
                                <w:bCs/>
                                <w:color w:val="0070C0"/>
                                <w:kern w:val="0"/>
                                <w:u w:val="single"/>
                                <w:rtl/>
                                <w14:ligatures w14:val="none"/>
                              </w:rPr>
                            </w:pPr>
                            <w:hyperlink w:anchor="שאלותבגרותאלקטרוסטטיקה" w:history="1">
                              <w:r w:rsidR="000C7C1A" w:rsidRPr="00DA3458">
                                <w:rPr>
                                  <w:rStyle w:val="Hyperlink"/>
                                  <w:color w:val="00B0F0"/>
                                </w:rPr>
                                <w:t xml:space="preserve"> </w:t>
                              </w:r>
                              <w:r w:rsidR="004027A7" w:rsidRPr="00DA3458">
                                <w:rPr>
                                  <w:rStyle w:val="Hyperlink"/>
                                  <w:rFonts w:hint="cs"/>
                                  <w:b/>
                                  <w:bCs/>
                                  <w:color w:val="00B0F0"/>
                                  <w:sz w:val="24"/>
                                  <w:szCs w:val="24"/>
                                  <w:rtl/>
                                  <w:lang w:bidi="ar-SA"/>
                                </w:rPr>
                                <w:t>مجلدات حلول أس</w:t>
                              </w:r>
                              <w:r w:rsidR="004027A7" w:rsidRPr="00DA3458">
                                <w:rPr>
                                  <w:rStyle w:val="Hyperlink"/>
                                  <w:rFonts w:hint="cs"/>
                                  <w:b/>
                                  <w:bCs/>
                                  <w:color w:val="00B0F0"/>
                                  <w:sz w:val="24"/>
                                  <w:szCs w:val="24"/>
                                  <w:rtl/>
                                  <w:lang w:bidi="ar-SA"/>
                                </w:rPr>
                                <w:t>ئ</w:t>
                              </w:r>
                              <w:r w:rsidR="004027A7" w:rsidRPr="00DA3458">
                                <w:rPr>
                                  <w:rStyle w:val="Hyperlink"/>
                                  <w:rFonts w:hint="cs"/>
                                  <w:b/>
                                  <w:bCs/>
                                  <w:color w:val="00B0F0"/>
                                  <w:sz w:val="24"/>
                                  <w:szCs w:val="24"/>
                                  <w:rtl/>
                                  <w:lang w:bidi="ar-SA"/>
                                </w:rPr>
                                <w:t>ل</w:t>
                              </w:r>
                              <w:r w:rsidR="004027A7" w:rsidRPr="00DA3458">
                                <w:rPr>
                                  <w:rStyle w:val="Hyperlink"/>
                                  <w:rFonts w:hint="cs"/>
                                  <w:b/>
                                  <w:bCs/>
                                  <w:color w:val="00B0F0"/>
                                  <w:sz w:val="24"/>
                                  <w:szCs w:val="24"/>
                                  <w:rtl/>
                                  <w:lang w:bidi="ar-SA"/>
                                </w:rPr>
                                <w:t>ة البجروت</w:t>
                              </w:r>
                            </w:hyperlink>
                            <w:r w:rsidR="000C7C1A" w:rsidRPr="00DA3458">
                              <w:rPr>
                                <w:rFonts w:ascii="Arial" w:eastAsia="Times New Roman" w:hAnsi="Arial" w:cs="Arial" w:hint="cs"/>
                                <w:b/>
                                <w:bCs/>
                                <w:color w:val="0070C0"/>
                                <w:kern w:val="0"/>
                                <w:sz w:val="24"/>
                                <w:szCs w:val="24"/>
                                <w:u w:val="single"/>
                                <w:rtl/>
                                <w14:ligatures w14:val="none"/>
                              </w:rPr>
                              <w:t xml:space="preserve"> </w:t>
                            </w:r>
                          </w:p>
                          <w:p w14:paraId="5EDE4C16" w14:textId="378CE734" w:rsidR="009B1C7A" w:rsidRPr="009B1C7A" w:rsidRDefault="009B1C7A" w:rsidP="009A45BE">
                            <w:pPr>
                              <w:shd w:val="clear" w:color="auto" w:fill="FFFFFF"/>
                              <w:spacing w:after="100" w:afterAutospacing="1" w:line="240" w:lineRule="auto"/>
                              <w:rPr>
                                <w:rFonts w:ascii="Arial" w:eastAsia="Times New Roman" w:hAnsi="Arial" w:cs="Arial"/>
                                <w:b/>
                                <w:bCs/>
                                <w:color w:val="0070C0"/>
                                <w:kern w:val="0"/>
                                <w:sz w:val="24"/>
                                <w:szCs w:val="24"/>
                                <w:u w:val="single"/>
                                <w:rtl/>
                                <w14:ligatures w14:val="none"/>
                              </w:rPr>
                            </w:pPr>
                            <w:hyperlink r:id="rId13" w:history="1">
                              <w:r w:rsidRPr="009B1C7A">
                                <w:rPr>
                                  <w:rStyle w:val="Hyperlink"/>
                                  <w:b/>
                                  <w:bCs/>
                                  <w:color w:val="0070C0"/>
                                  <w:sz w:val="24"/>
                                  <w:szCs w:val="24"/>
                                  <w:rtl/>
                                  <w:lang w:bidi="ar-SA"/>
                                </w:rPr>
                                <w:t xml:space="preserve">دورة </w:t>
                              </w:r>
                              <w:proofErr w:type="spellStart"/>
                              <w:r w:rsidRPr="009B1C7A">
                                <w:rPr>
                                  <w:rStyle w:val="Hyperlink"/>
                                  <w:b/>
                                  <w:bCs/>
                                  <w:color w:val="0070C0"/>
                                  <w:sz w:val="24"/>
                                  <w:szCs w:val="24"/>
                                  <w:rtl/>
                                  <w:lang w:bidi="ar-SA"/>
                                </w:rPr>
                                <w:t>الكهروستاتيكا</w:t>
                              </w:r>
                              <w:proofErr w:type="spellEnd"/>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76DBB" id="_x0000_s1033" type="#_x0000_t202" style="position:absolute;left:0;text-align:left;margin-left:531pt;margin-top:24.05pt;width:228.2pt;height:197.25pt;flip:x;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" strokecolor="#5b9bd5 [3208]">
                <v:textbox>
                  <w:txbxContent>
                    <w:p w14:paraId="7E0E54D8" w14:textId="77777777" w:rsidR="005109F7" w:rsidRDefault="005109F7" w:rsidP="00C448B2">
                      <w:pPr>
                        <w:shd w:val="clear" w:color="auto" w:fill="FFFFFF"/>
                        <w:spacing w:after="100" w:afterAutospacing="1" w:line="240" w:lineRule="auto"/>
                      </w:pPr>
                    </w:p>
                    <w:p w14:paraId="27B9D933" w14:textId="177852D4" w:rsidR="000C7C1A" w:rsidRPr="00DA1875" w:rsidRDefault="00C63259" w:rsidP="00C448B2">
                      <w:pPr>
                        <w:shd w:val="clear" w:color="auto" w:fill="FFFFFF"/>
                        <w:spacing w:after="100" w:afterAutospacing="1" w:line="240" w:lineRule="auto"/>
                        <w:rPr>
                          <w:rFonts w:ascii="Arial" w:eastAsia="Times New Roman" w:hAnsi="Arial" w:cs="Arial"/>
                          <w:color w:val="00B050"/>
                          <w:kern w:val="0"/>
                          <w:sz w:val="10"/>
                          <w:szCs w:val="10"/>
                          <w:lang w:bidi="ar-SA"/>
                          <w14:ligatures w14:val="none"/>
                        </w:rPr>
                      </w:pPr>
                      <w:hyperlink w:anchor="סיכום_פסיפס_אלקטרוסטטיקה" w:history="1">
                        <w:r w:rsidRPr="00DA1875">
                          <w:rPr>
                            <w:rStyle w:val="Hyperlink"/>
                            <w:rFonts w:ascii="Arial" w:eastAsia="Times New Roman" w:hAnsi="Arial" w:cs="Arial" w:hint="cs"/>
                            <w:b/>
                            <w:bCs/>
                            <w:color w:val="00B050"/>
                            <w:kern w:val="0"/>
                            <w:sz w:val="24"/>
                            <w:szCs w:val="24"/>
                            <w:rtl/>
                            <w:lang w:bidi="ar-SA"/>
                            <w14:ligatures w14:val="none"/>
                          </w:rPr>
                          <w:t>تلخيص فسيفساء</w:t>
                        </w:r>
                      </w:hyperlink>
                    </w:p>
                    <w:p w14:paraId="1FCE4223" w14:textId="03EF4A2A" w:rsidR="000C7C1A" w:rsidRPr="00B24C21" w:rsidRDefault="00C63259" w:rsidP="00C448B2">
                      <w:pPr>
                        <w:shd w:val="clear" w:color="auto" w:fill="FFFFFF"/>
                        <w:spacing w:after="100" w:afterAutospacing="1" w:line="240" w:lineRule="auto"/>
                        <w:rPr>
                          <w:rFonts w:ascii="Arial" w:eastAsia="Times New Roman" w:hAnsi="Arial" w:cs="Arial"/>
                          <w:color w:val="A50021"/>
                          <w:kern w:val="0"/>
                          <w:sz w:val="10"/>
                          <w:szCs w:val="10"/>
                          <w:u w:val="single"/>
                          <w:rtl/>
                          <w14:ligatures w14:val="none"/>
                        </w:rPr>
                      </w:pPr>
                      <w:hyperlink w:anchor="סיכום_פסיפס_אלקטרוסטטיקה" w:history="1">
                        <w:r w:rsidRPr="00946BDB">
                          <w:rPr>
                            <w:rStyle w:val="Hyperlink"/>
                            <w:rFonts w:ascii="Arial" w:eastAsia="Times New Roman" w:hAnsi="Arial" w:cs="Arial" w:hint="cs"/>
                            <w:b/>
                            <w:bCs/>
                            <w:kern w:val="0"/>
                            <w:sz w:val="24"/>
                            <w:szCs w:val="24"/>
                            <w:rtl/>
                            <w:lang w:bidi="ar-SA"/>
                            <w14:ligatures w14:val="none"/>
                          </w:rPr>
                          <w:t>التدرب</w:t>
                        </w:r>
                        <w:r w:rsidR="000C7C1A" w:rsidRPr="00946BDB">
                          <w:rPr>
                            <w:rStyle w:val="Hyperlink"/>
                            <w:rFonts w:ascii="Arial" w:eastAsia="Times New Roman" w:hAnsi="Arial" w:cs="Arial"/>
                            <w:b/>
                            <w:bCs/>
                            <w:kern w:val="0"/>
                            <w:sz w:val="24"/>
                            <w:szCs w:val="24"/>
                            <w:rtl/>
                            <w14:ligatures w14:val="none"/>
                          </w:rPr>
                          <w:t xml:space="preserve"> 1- </w:t>
                        </w:r>
                        <w:r w:rsidR="004027A7" w:rsidRPr="00946BDB">
                          <w:rPr>
                            <w:rStyle w:val="Hyperlink"/>
                            <w:rFonts w:ascii="Arial" w:eastAsia="Times New Roman" w:hAnsi="Arial" w:cs="Arial" w:hint="cs"/>
                            <w:b/>
                            <w:bCs/>
                            <w:kern w:val="0"/>
                            <w:sz w:val="24"/>
                            <w:szCs w:val="24"/>
                            <w:rtl/>
                            <w:lang w:bidi="ar-SA"/>
                            <w14:ligatures w14:val="none"/>
                          </w:rPr>
                          <w:t>قانون كولون والحقل الكهربائي</w:t>
                        </w:r>
                      </w:hyperlink>
                      <w:r w:rsidR="000C7C1A" w:rsidRPr="00B24C21">
                        <w:rPr>
                          <w:rFonts w:ascii="Arial" w:eastAsia="Times New Roman" w:hAnsi="Arial" w:cs="Arial" w:hint="cs"/>
                          <w:b/>
                          <w:bCs/>
                          <w:color w:val="A50021"/>
                          <w:kern w:val="0"/>
                          <w:sz w:val="24"/>
                          <w:szCs w:val="24"/>
                          <w:u w:val="single"/>
                          <w:rtl/>
                          <w14:ligatures w14:val="none"/>
                        </w:rPr>
                        <w:t xml:space="preserve"> </w:t>
                      </w:r>
                    </w:p>
                    <w:p w14:paraId="46CBEC91" w14:textId="6B575AEC" w:rsidR="000C7C1A" w:rsidRPr="004430B7" w:rsidRDefault="00C63259" w:rsidP="00C448B2">
                      <w:pPr>
                        <w:shd w:val="clear" w:color="auto" w:fill="FFFFFF"/>
                        <w:spacing w:after="100" w:afterAutospacing="1" w:line="240" w:lineRule="auto"/>
                        <w:rPr>
                          <w:rFonts w:ascii="Arial" w:eastAsia="Times New Roman" w:hAnsi="Arial" w:cs="Arial"/>
                          <w:color w:val="A50021"/>
                          <w:kern w:val="0"/>
                          <w:sz w:val="10"/>
                          <w:szCs w:val="10"/>
                          <w:u w:val="single"/>
                          <w:rtl/>
                          <w:lang w:bidi="ar-SA"/>
                          <w14:ligatures w14:val="none"/>
                        </w:rPr>
                      </w:pPr>
                      <w:hyperlink w:anchor="פרקטיקות_2_אלקטרוסטטיקה" w:history="1">
                        <w:r w:rsidRPr="00C14AFF">
                          <w:rPr>
                            <w:rStyle w:val="Hyperlink"/>
                            <w:rFonts w:ascii="Arial" w:eastAsia="Times New Roman" w:hAnsi="Arial" w:cs="Arial" w:hint="cs"/>
                            <w:b/>
                            <w:bCs/>
                            <w:kern w:val="0"/>
                            <w:sz w:val="24"/>
                            <w:szCs w:val="24"/>
                            <w:rtl/>
                            <w:lang w:bidi="ar-SA"/>
                            <w14:ligatures w14:val="none"/>
                          </w:rPr>
                          <w:t>التدرب</w:t>
                        </w:r>
                        <w:r w:rsidR="000C7C1A" w:rsidRPr="00C14AFF">
                          <w:rPr>
                            <w:rStyle w:val="Hyperlink"/>
                            <w:rFonts w:ascii="Arial" w:eastAsia="Times New Roman" w:hAnsi="Arial" w:cs="Arial"/>
                            <w:b/>
                            <w:bCs/>
                            <w:kern w:val="0"/>
                            <w:sz w:val="24"/>
                            <w:szCs w:val="24"/>
                            <w:rtl/>
                            <w14:ligatures w14:val="none"/>
                          </w:rPr>
                          <w:t xml:space="preserve"> 2- </w:t>
                        </w:r>
                        <w:r w:rsidR="004027A7" w:rsidRPr="00C14AFF">
                          <w:rPr>
                            <w:rStyle w:val="Hyperlink"/>
                            <w:rFonts w:ascii="Arial" w:eastAsia="Times New Roman" w:hAnsi="Arial" w:cs="Arial" w:hint="cs"/>
                            <w:b/>
                            <w:bCs/>
                            <w:kern w:val="0"/>
                            <w:sz w:val="24"/>
                            <w:szCs w:val="24"/>
                            <w:rtl/>
                            <w:lang w:bidi="ar-SA"/>
                            <w14:ligatures w14:val="none"/>
                          </w:rPr>
                          <w:t>الجهد الكهربائي وطاقة الوضع الكهربائية</w:t>
                        </w:r>
                      </w:hyperlink>
                    </w:p>
                    <w:p w14:paraId="7A6A45FB" w14:textId="39926EEF" w:rsidR="000C7C1A" w:rsidRPr="00DA3458" w:rsidRDefault="00DA3458" w:rsidP="009A45BE">
                      <w:pPr>
                        <w:shd w:val="clear" w:color="auto" w:fill="FFFFFF"/>
                        <w:spacing w:after="100" w:afterAutospacing="1" w:line="240" w:lineRule="auto"/>
                        <w:rPr>
                          <w:rFonts w:ascii="Arial" w:eastAsia="Times New Roman" w:hAnsi="Arial" w:cs="Arial"/>
                          <w:b/>
                          <w:bCs/>
                          <w:color w:val="0070C0"/>
                          <w:kern w:val="0"/>
                          <w:u w:val="single"/>
                          <w:rtl/>
                          <w14:ligatures w14:val="none"/>
                        </w:rPr>
                      </w:pPr>
                      <w:hyperlink w:anchor="שאלותבגרותאלקטרוסטטיקה" w:history="1">
                        <w:r w:rsidR="000C7C1A" w:rsidRPr="00DA3458">
                          <w:rPr>
                            <w:rStyle w:val="Hyperlink"/>
                            <w:color w:val="00B0F0"/>
                          </w:rPr>
                          <w:t xml:space="preserve"> </w:t>
                        </w:r>
                        <w:r w:rsidR="004027A7" w:rsidRPr="00DA3458">
                          <w:rPr>
                            <w:rStyle w:val="Hyperlink"/>
                            <w:rFonts w:hint="cs"/>
                            <w:b/>
                            <w:bCs/>
                            <w:color w:val="00B0F0"/>
                            <w:sz w:val="24"/>
                            <w:szCs w:val="24"/>
                            <w:rtl/>
                            <w:lang w:bidi="ar-SA"/>
                          </w:rPr>
                          <w:t>مجلدات حلول أس</w:t>
                        </w:r>
                        <w:r w:rsidR="004027A7" w:rsidRPr="00DA3458">
                          <w:rPr>
                            <w:rStyle w:val="Hyperlink"/>
                            <w:rFonts w:hint="cs"/>
                            <w:b/>
                            <w:bCs/>
                            <w:color w:val="00B0F0"/>
                            <w:sz w:val="24"/>
                            <w:szCs w:val="24"/>
                            <w:rtl/>
                            <w:lang w:bidi="ar-SA"/>
                          </w:rPr>
                          <w:t>ئ</w:t>
                        </w:r>
                        <w:r w:rsidR="004027A7" w:rsidRPr="00DA3458">
                          <w:rPr>
                            <w:rStyle w:val="Hyperlink"/>
                            <w:rFonts w:hint="cs"/>
                            <w:b/>
                            <w:bCs/>
                            <w:color w:val="00B0F0"/>
                            <w:sz w:val="24"/>
                            <w:szCs w:val="24"/>
                            <w:rtl/>
                            <w:lang w:bidi="ar-SA"/>
                          </w:rPr>
                          <w:t>ل</w:t>
                        </w:r>
                        <w:r w:rsidR="004027A7" w:rsidRPr="00DA3458">
                          <w:rPr>
                            <w:rStyle w:val="Hyperlink"/>
                            <w:rFonts w:hint="cs"/>
                            <w:b/>
                            <w:bCs/>
                            <w:color w:val="00B0F0"/>
                            <w:sz w:val="24"/>
                            <w:szCs w:val="24"/>
                            <w:rtl/>
                            <w:lang w:bidi="ar-SA"/>
                          </w:rPr>
                          <w:t>ة البجروت</w:t>
                        </w:r>
                      </w:hyperlink>
                      <w:r w:rsidR="000C7C1A" w:rsidRPr="00DA3458">
                        <w:rPr>
                          <w:rFonts w:ascii="Arial" w:eastAsia="Times New Roman" w:hAnsi="Arial" w:cs="Arial" w:hint="cs"/>
                          <w:b/>
                          <w:bCs/>
                          <w:color w:val="0070C0"/>
                          <w:kern w:val="0"/>
                          <w:sz w:val="24"/>
                          <w:szCs w:val="24"/>
                          <w:u w:val="single"/>
                          <w:rtl/>
                          <w14:ligatures w14:val="none"/>
                        </w:rPr>
                        <w:t xml:space="preserve"> </w:t>
                      </w:r>
                    </w:p>
                    <w:p w14:paraId="5EDE4C16" w14:textId="378CE734" w:rsidR="009B1C7A" w:rsidRPr="009B1C7A" w:rsidRDefault="009B1C7A" w:rsidP="009A45BE">
                      <w:pPr>
                        <w:shd w:val="clear" w:color="auto" w:fill="FFFFFF"/>
                        <w:spacing w:after="100" w:afterAutospacing="1" w:line="240" w:lineRule="auto"/>
                        <w:rPr>
                          <w:rFonts w:ascii="Arial" w:eastAsia="Times New Roman" w:hAnsi="Arial" w:cs="Arial"/>
                          <w:b/>
                          <w:bCs/>
                          <w:color w:val="0070C0"/>
                          <w:kern w:val="0"/>
                          <w:sz w:val="24"/>
                          <w:szCs w:val="24"/>
                          <w:u w:val="single"/>
                          <w:rtl/>
                          <w14:ligatures w14:val="none"/>
                        </w:rPr>
                      </w:pPr>
                      <w:hyperlink r:id="rId14" w:history="1">
                        <w:r w:rsidRPr="009B1C7A">
                          <w:rPr>
                            <w:rStyle w:val="Hyperlink"/>
                            <w:b/>
                            <w:bCs/>
                            <w:color w:val="0070C0"/>
                            <w:sz w:val="24"/>
                            <w:szCs w:val="24"/>
                            <w:rtl/>
                            <w:lang w:bidi="ar-SA"/>
                          </w:rPr>
                          <w:t xml:space="preserve">دورة </w:t>
                        </w:r>
                        <w:proofErr w:type="spellStart"/>
                        <w:r w:rsidRPr="009B1C7A">
                          <w:rPr>
                            <w:rStyle w:val="Hyperlink"/>
                            <w:b/>
                            <w:bCs/>
                            <w:color w:val="0070C0"/>
                            <w:sz w:val="24"/>
                            <w:szCs w:val="24"/>
                            <w:rtl/>
                            <w:lang w:bidi="ar-SA"/>
                          </w:rPr>
                          <w:t>الكهروستاتيكا</w:t>
                        </w:r>
                        <w:proofErr w:type="spellEnd"/>
                      </w:hyperlink>
                    </w:p>
                  </w:txbxContent>
                </v:textbox>
                <w10:wrap type="square" anchorx="margin"/>
              </v:shape>
            </w:pict>
          </mc:Fallback>
        </mc:AlternateContent>
      </w:r>
      <w:r w:rsidR="005109F7">
        <w:rPr>
          <w:rFonts w:ascii="Times New Roman" w:hAnsi="Times New Roman"/>
          <w:b/>
          <w:bCs/>
          <w:noProof/>
          <w:color w:val="538135" w:themeColor="accent6" w:themeShade="BF"/>
          <w:kern w:val="0"/>
          <w:sz w:val="24"/>
          <w:szCs w:val="24"/>
          <w:rtl/>
          <w:lang w:val="he-IL"/>
        </w:rPr>
        <mc:AlternateContent>
          <mc:Choice Requires="wpg">
            <w:drawing>
              <wp:anchor distT="0" distB="0" distL="114300" distR="114300" simplePos="0" relativeHeight="252493824" behindDoc="0" locked="0" layoutInCell="1" allowOverlap="1" wp14:anchorId="3B5858C3" wp14:editId="745D856C">
                <wp:simplePos x="0" y="0"/>
                <wp:positionH relativeFrom="column">
                  <wp:posOffset>-276225</wp:posOffset>
                </wp:positionH>
                <wp:positionV relativeFrom="paragraph">
                  <wp:posOffset>299720</wp:posOffset>
                </wp:positionV>
                <wp:extent cx="3352800" cy="2524125"/>
                <wp:effectExtent l="0" t="0" r="19050" b="28575"/>
                <wp:wrapNone/>
                <wp:docPr id="733750792" name="קבוצה 127"/>
                <wp:cNvGraphicFramePr/>
                <a:graphic xmlns:a="http://schemas.openxmlformats.org/drawingml/2006/main">
                  <a:graphicData uri="http://schemas.microsoft.com/office/word/2010/wordprocessingGroup">
                    <wpg:wgp>
                      <wpg:cNvGrpSpPr/>
                      <wpg:grpSpPr>
                        <a:xfrm>
                          <a:off x="0" y="0"/>
                          <a:ext cx="3352800" cy="2524125"/>
                          <a:chOff x="0" y="0"/>
                          <a:chExt cx="3352800" cy="2524125"/>
                        </a:xfrm>
                      </wpg:grpSpPr>
                      <wps:wsp>
                        <wps:cNvPr id="227324367" name="תיבת טקסט 2"/>
                        <wps:cNvSpPr txBox="1">
                          <a:spLocks noChangeArrowheads="1"/>
                        </wps:cNvSpPr>
                        <wps:spPr bwMode="auto">
                          <a:xfrm flipH="1">
                            <a:off x="0" y="0"/>
                            <a:ext cx="3352800" cy="2524125"/>
                          </a:xfrm>
                          <a:prstGeom prst="rect">
                            <a:avLst/>
                          </a:prstGeom>
                          <a:solidFill>
                            <a:srgbClr val="FFFFFF"/>
                          </a:solidFill>
                          <a:ln w="9525">
                            <a:solidFill>
                              <a:schemeClr val="accent5"/>
                            </a:solidFill>
                            <a:miter lim="800000"/>
                            <a:headEnd/>
                            <a:tailEnd/>
                          </a:ln>
                        </wps:spPr>
                        <wps:txbx>
                          <w:txbxContent>
                            <w:p w14:paraId="25429A44" w14:textId="77777777" w:rsidR="005109F7" w:rsidRDefault="005109F7" w:rsidP="00FD2D37">
                              <w:pPr>
                                <w:shd w:val="clear" w:color="auto" w:fill="FFFFFF"/>
                                <w:spacing w:after="100" w:afterAutospacing="1" w:line="240" w:lineRule="auto"/>
                                <w:rPr>
                                  <w:rFonts w:ascii="Arial" w:eastAsia="Times New Roman" w:hAnsi="Arial" w:cs="Arial"/>
                                  <w:b/>
                                  <w:bCs/>
                                  <w:color w:val="00B050"/>
                                  <w:kern w:val="0"/>
                                  <w:sz w:val="24"/>
                                  <w:szCs w:val="24"/>
                                  <w:rtl/>
                                  <w14:ligatures w14:val="none"/>
                                </w:rPr>
                              </w:pPr>
                            </w:p>
                            <w:p w14:paraId="6AE4FC80" w14:textId="73E7F8D9" w:rsidR="000C7C1A" w:rsidRPr="00631123" w:rsidRDefault="000C7C1A" w:rsidP="00FD2D37">
                              <w:pPr>
                                <w:shd w:val="clear" w:color="auto" w:fill="FFFFFF"/>
                                <w:spacing w:after="100" w:afterAutospacing="1" w:line="240" w:lineRule="auto"/>
                                <w:rPr>
                                  <w:rStyle w:val="Hyperlink"/>
                                  <w:b/>
                                  <w:bCs/>
                                  <w:color w:val="00B050"/>
                                  <w:sz w:val="24"/>
                                  <w:szCs w:val="24"/>
                                </w:rPr>
                              </w:pPr>
                              <w:r w:rsidRPr="00631123">
                                <w:rPr>
                                  <w:rFonts w:ascii="Arial" w:eastAsia="Times New Roman" w:hAnsi="Arial" w:cs="Arial"/>
                                  <w:b/>
                                  <w:bCs/>
                                  <w:color w:val="00B050"/>
                                  <w:kern w:val="0"/>
                                  <w:sz w:val="24"/>
                                  <w:szCs w:val="24"/>
                                  <w:rtl/>
                                  <w14:ligatures w14:val="none"/>
                                </w:rPr>
                                <w:fldChar w:fldCharType="begin"/>
                              </w:r>
                              <w:r w:rsidRPr="00631123">
                                <w:rPr>
                                  <w:rFonts w:ascii="Arial" w:eastAsia="Times New Roman" w:hAnsi="Arial" w:cs="Arial"/>
                                  <w:b/>
                                  <w:bCs/>
                                  <w:color w:val="00B050"/>
                                  <w:kern w:val="0"/>
                                  <w:sz w:val="24"/>
                                  <w:szCs w:val="24"/>
                                  <w14:ligatures w14:val="none"/>
                                </w:rPr>
                                <w:instrText>HYPERLINK</w:instrText>
                              </w:r>
                              <w:r w:rsidRPr="00631123">
                                <w:rPr>
                                  <w:rFonts w:ascii="Arial" w:eastAsia="Times New Roman" w:hAnsi="Arial" w:cs="Arial"/>
                                  <w:b/>
                                  <w:bCs/>
                                  <w:color w:val="00B050"/>
                                  <w:kern w:val="0"/>
                                  <w:sz w:val="24"/>
                                  <w:szCs w:val="24"/>
                                  <w:rtl/>
                                  <w14:ligatures w14:val="none"/>
                                </w:rPr>
                                <w:instrText xml:space="preserve">  \</w:instrText>
                              </w:r>
                              <w:r w:rsidRPr="00631123">
                                <w:rPr>
                                  <w:rFonts w:ascii="Arial" w:eastAsia="Times New Roman" w:hAnsi="Arial" w:cs="Arial"/>
                                  <w:b/>
                                  <w:bCs/>
                                  <w:color w:val="00B050"/>
                                  <w:kern w:val="0"/>
                                  <w:sz w:val="24"/>
                                  <w:szCs w:val="24"/>
                                  <w14:ligatures w14:val="none"/>
                                </w:rPr>
                                <w:instrText>l</w:instrText>
                              </w:r>
                              <w:r w:rsidRPr="00631123">
                                <w:rPr>
                                  <w:rFonts w:ascii="Arial" w:eastAsia="Times New Roman" w:hAnsi="Arial" w:cs="Arial"/>
                                  <w:b/>
                                  <w:bCs/>
                                  <w:color w:val="00B050"/>
                                  <w:kern w:val="0"/>
                                  <w:sz w:val="24"/>
                                  <w:szCs w:val="24"/>
                                  <w:rtl/>
                                  <w14:ligatures w14:val="none"/>
                                </w:rPr>
                                <w:instrText xml:space="preserve"> "פסיפס_שדה_מגנטי"</w:instrText>
                              </w:r>
                              <w:r w:rsidRPr="00631123">
                                <w:rPr>
                                  <w:rFonts w:ascii="Arial" w:eastAsia="Times New Roman" w:hAnsi="Arial" w:cs="Arial"/>
                                  <w:b/>
                                  <w:bCs/>
                                  <w:color w:val="00B050"/>
                                  <w:kern w:val="0"/>
                                  <w:sz w:val="24"/>
                                  <w:szCs w:val="24"/>
                                  <w:rtl/>
                                  <w14:ligatures w14:val="none"/>
                                </w:rPr>
                              </w:r>
                              <w:r w:rsidRPr="00631123">
                                <w:rPr>
                                  <w:rFonts w:ascii="Arial" w:eastAsia="Times New Roman" w:hAnsi="Arial" w:cs="Arial"/>
                                  <w:b/>
                                  <w:bCs/>
                                  <w:color w:val="00B050"/>
                                  <w:kern w:val="0"/>
                                  <w:sz w:val="24"/>
                                  <w:szCs w:val="24"/>
                                  <w:rtl/>
                                  <w14:ligatures w14:val="none"/>
                                </w:rPr>
                                <w:fldChar w:fldCharType="separate"/>
                              </w:r>
                              <w:r w:rsidR="004027A7">
                                <w:rPr>
                                  <w:rStyle w:val="Hyperlink"/>
                                  <w:rFonts w:ascii="Arial" w:eastAsia="Times New Roman" w:hAnsi="Arial" w:cs="Arial" w:hint="cs"/>
                                  <w:b/>
                                  <w:bCs/>
                                  <w:color w:val="00B050"/>
                                  <w:kern w:val="0"/>
                                  <w:sz w:val="24"/>
                                  <w:szCs w:val="24"/>
                                  <w:rtl/>
                                  <w:lang w:bidi="ar-SA"/>
                                  <w14:ligatures w14:val="none"/>
                                </w:rPr>
                                <w:t>تلخي</w:t>
                              </w:r>
                              <w:r w:rsidR="004027A7">
                                <w:rPr>
                                  <w:rStyle w:val="Hyperlink"/>
                                  <w:rFonts w:ascii="Arial" w:eastAsia="Times New Roman" w:hAnsi="Arial" w:cs="Arial" w:hint="cs"/>
                                  <w:b/>
                                  <w:bCs/>
                                  <w:color w:val="00B050"/>
                                  <w:kern w:val="0"/>
                                  <w:sz w:val="24"/>
                                  <w:szCs w:val="24"/>
                                  <w:rtl/>
                                  <w:lang w:bidi="ar-SA"/>
                                  <w14:ligatures w14:val="none"/>
                                </w:rPr>
                                <w:t>ص</w:t>
                              </w:r>
                              <w:r w:rsidR="004027A7">
                                <w:rPr>
                                  <w:rStyle w:val="Hyperlink"/>
                                  <w:rFonts w:ascii="Arial" w:eastAsia="Times New Roman" w:hAnsi="Arial" w:cs="Arial" w:hint="cs"/>
                                  <w:b/>
                                  <w:bCs/>
                                  <w:color w:val="00B050"/>
                                  <w:kern w:val="0"/>
                                  <w:sz w:val="24"/>
                                  <w:szCs w:val="24"/>
                                  <w:rtl/>
                                  <w:lang w:bidi="ar-SA"/>
                                  <w14:ligatures w14:val="none"/>
                                </w:rPr>
                                <w:t xml:space="preserve"> فسيفساء </w:t>
                              </w:r>
                              <w:r w:rsidRPr="00631123">
                                <w:rPr>
                                  <w:rStyle w:val="Hyperlink"/>
                                  <w:rFonts w:ascii="Arial" w:eastAsia="Times New Roman" w:hAnsi="Arial" w:cs="Arial" w:hint="cs"/>
                                  <w:b/>
                                  <w:bCs/>
                                  <w:color w:val="00B050"/>
                                  <w:kern w:val="0"/>
                                  <w:sz w:val="24"/>
                                  <w:szCs w:val="24"/>
                                  <w:rtl/>
                                  <w14:ligatures w14:val="none"/>
                                </w:rPr>
                                <w:t xml:space="preserve"> </w:t>
                              </w:r>
                            </w:p>
                            <w:p w14:paraId="6DB7BA7A" w14:textId="6C51CCDF" w:rsidR="000C7C1A" w:rsidRPr="009B1C7A" w:rsidRDefault="000C7C1A" w:rsidP="00FD2D37">
                              <w:pPr>
                                <w:shd w:val="clear" w:color="auto" w:fill="FFFFFF"/>
                                <w:spacing w:after="100" w:afterAutospacing="1" w:line="240" w:lineRule="auto"/>
                                <w:rPr>
                                  <w:rStyle w:val="Hyperlink"/>
                                  <w:rFonts w:ascii="Arial" w:eastAsia="Times New Roman" w:hAnsi="Arial" w:cs="Arial"/>
                                  <w:kern w:val="0"/>
                                  <w:sz w:val="10"/>
                                  <w:szCs w:val="10"/>
                                  <w:rtl/>
                                  <w14:ligatures w14:val="none"/>
                                </w:rPr>
                              </w:pPr>
                              <w:r w:rsidRPr="00631123">
                                <w:rPr>
                                  <w:rFonts w:ascii="Arial" w:eastAsia="Times New Roman" w:hAnsi="Arial" w:cs="Arial"/>
                                  <w:b/>
                                  <w:bCs/>
                                  <w:color w:val="00B050"/>
                                  <w:kern w:val="0"/>
                                  <w:sz w:val="24"/>
                                  <w:szCs w:val="24"/>
                                  <w:rtl/>
                                  <w14:ligatures w14:val="none"/>
                                </w:rPr>
                                <w:fldChar w:fldCharType="end"/>
                              </w:r>
                              <w:r w:rsidR="009B1C7A">
                                <w:rPr>
                                  <w:rFonts w:ascii="Arial" w:eastAsia="Times New Roman" w:hAnsi="Arial" w:cs="Arial"/>
                                  <w:b/>
                                  <w:bCs/>
                                  <w:kern w:val="0"/>
                                  <w:sz w:val="24"/>
                                  <w:szCs w:val="24"/>
                                  <w:rtl/>
                                  <w:lang w:bidi="ar-SA"/>
                                  <w14:ligatures w14:val="none"/>
                                </w:rPr>
                                <w:fldChar w:fldCharType="begin"/>
                              </w:r>
                              <w:r w:rsidR="009B1C7A">
                                <w:rPr>
                                  <w:rFonts w:ascii="Arial" w:eastAsia="Times New Roman" w:hAnsi="Arial" w:cs="Arial" w:hint="cs"/>
                                  <w:b/>
                                  <w:bCs/>
                                  <w:kern w:val="0"/>
                                  <w:sz w:val="24"/>
                                  <w:szCs w:val="24"/>
                                  <w:lang w:bidi="ar-SA"/>
                                  <w14:ligatures w14:val="none"/>
                                </w:rPr>
                                <w:instrText>HYPERLINK</w:instrText>
                              </w:r>
                              <w:r w:rsidR="009B1C7A">
                                <w:rPr>
                                  <w:rFonts w:ascii="Arial" w:eastAsia="Times New Roman" w:hAnsi="Arial" w:cs="Arial" w:hint="cs"/>
                                  <w:b/>
                                  <w:bCs/>
                                  <w:kern w:val="0"/>
                                  <w:sz w:val="24"/>
                                  <w:szCs w:val="24"/>
                                  <w:rtl/>
                                  <w:lang w:bidi="ar-SA"/>
                                  <w14:ligatures w14:val="none"/>
                                </w:rPr>
                                <w:instrText xml:space="preserve"> </w:instrText>
                              </w:r>
                              <w:r w:rsidR="009B1C7A">
                                <w:rPr>
                                  <w:rFonts w:ascii="Arial" w:eastAsia="Times New Roman" w:hAnsi="Arial" w:cs="Arial"/>
                                  <w:b/>
                                  <w:bCs/>
                                  <w:kern w:val="0"/>
                                  <w:sz w:val="24"/>
                                  <w:szCs w:val="24"/>
                                  <w:rtl/>
                                  <w:lang w:bidi="ar-SA"/>
                                  <w14:ligatures w14:val="none"/>
                                </w:rPr>
                                <w:instrText xml:space="preserve"> \</w:instrText>
                              </w:r>
                              <w:r w:rsidR="009B1C7A">
                                <w:rPr>
                                  <w:rFonts w:ascii="Arial" w:eastAsia="Times New Roman" w:hAnsi="Arial" w:cs="Arial"/>
                                  <w:b/>
                                  <w:bCs/>
                                  <w:kern w:val="0"/>
                                  <w:sz w:val="24"/>
                                  <w:szCs w:val="24"/>
                                  <w:lang w:bidi="ar-SA"/>
                                  <w14:ligatures w14:val="none"/>
                                </w:rPr>
                                <w:instrText>l</w:instrText>
                              </w:r>
                              <w:r w:rsidR="009B1C7A">
                                <w:rPr>
                                  <w:rFonts w:ascii="Arial" w:eastAsia="Times New Roman" w:hAnsi="Arial" w:cs="Arial"/>
                                  <w:b/>
                                  <w:bCs/>
                                  <w:kern w:val="0"/>
                                  <w:sz w:val="24"/>
                                  <w:szCs w:val="24"/>
                                  <w:rtl/>
                                  <w:lang w:bidi="ar-SA"/>
                                  <w14:ligatures w14:val="none"/>
                                </w:rPr>
                                <w:instrText xml:space="preserve"> "</w:instrText>
                              </w:r>
                              <w:r w:rsidR="009B1C7A">
                                <w:rPr>
                                  <w:rFonts w:ascii="Arial" w:eastAsia="Times New Roman" w:hAnsi="Arial" w:cs="Arial" w:hint="eastAsia"/>
                                  <w:b/>
                                  <w:bCs/>
                                  <w:kern w:val="0"/>
                                  <w:sz w:val="24"/>
                                  <w:szCs w:val="24"/>
                                  <w:rtl/>
                                  <w14:ligatures w14:val="none"/>
                                </w:rPr>
                                <w:instrText>פרקטיקות</w:instrText>
                              </w:r>
                              <w:r w:rsidR="009B1C7A">
                                <w:rPr>
                                  <w:rFonts w:ascii="Arial" w:eastAsia="Times New Roman" w:hAnsi="Arial" w:cs="Arial"/>
                                  <w:b/>
                                  <w:bCs/>
                                  <w:kern w:val="0"/>
                                  <w:sz w:val="24"/>
                                  <w:szCs w:val="24"/>
                                  <w:rtl/>
                                  <w14:ligatures w14:val="none"/>
                                </w:rPr>
                                <w:instrText>_שדה_מגנטימעודכן</w:instrText>
                              </w:r>
                              <w:r w:rsidR="009B1C7A">
                                <w:rPr>
                                  <w:rFonts w:ascii="Arial" w:eastAsia="Times New Roman" w:hAnsi="Arial" w:cs="Arial"/>
                                  <w:b/>
                                  <w:bCs/>
                                  <w:kern w:val="0"/>
                                  <w:sz w:val="24"/>
                                  <w:szCs w:val="24"/>
                                  <w:rtl/>
                                  <w:lang w:bidi="ar-SA"/>
                                  <w14:ligatures w14:val="none"/>
                                </w:rPr>
                                <w:instrText>"</w:instrText>
                              </w:r>
                              <w:r w:rsidR="009B1C7A">
                                <w:rPr>
                                  <w:rFonts w:ascii="Arial" w:eastAsia="Times New Roman" w:hAnsi="Arial" w:cs="Arial"/>
                                  <w:b/>
                                  <w:bCs/>
                                  <w:kern w:val="0"/>
                                  <w:sz w:val="24"/>
                                  <w:szCs w:val="24"/>
                                  <w:rtl/>
                                  <w:lang w:bidi="ar-SA"/>
                                  <w14:ligatures w14:val="none"/>
                                </w:rPr>
                              </w:r>
                              <w:r w:rsidR="009B1C7A">
                                <w:rPr>
                                  <w:rFonts w:ascii="Arial" w:eastAsia="Times New Roman" w:hAnsi="Arial" w:cs="Arial"/>
                                  <w:b/>
                                  <w:bCs/>
                                  <w:kern w:val="0"/>
                                  <w:sz w:val="24"/>
                                  <w:szCs w:val="24"/>
                                  <w:rtl/>
                                  <w:lang w:bidi="ar-SA"/>
                                  <w14:ligatures w14:val="none"/>
                                </w:rPr>
                                <w:fldChar w:fldCharType="separate"/>
                              </w:r>
                              <w:r w:rsidR="001275CA" w:rsidRPr="009B1C7A">
                                <w:rPr>
                                  <w:rStyle w:val="Hyperlink"/>
                                  <w:rFonts w:ascii="Arial" w:eastAsia="Times New Roman" w:hAnsi="Arial" w:cs="Arial" w:hint="cs"/>
                                  <w:b/>
                                  <w:bCs/>
                                  <w:kern w:val="0"/>
                                  <w:sz w:val="24"/>
                                  <w:szCs w:val="24"/>
                                  <w:rtl/>
                                  <w:lang w:bidi="ar-SA"/>
                                  <w14:ligatures w14:val="none"/>
                                </w:rPr>
                                <w:t xml:space="preserve">تدريبات </w:t>
                              </w:r>
                              <w:r w:rsidR="001275CA" w:rsidRPr="009B1C7A">
                                <w:rPr>
                                  <w:rStyle w:val="Hyperlink"/>
                                  <w:rFonts w:ascii="Arial" w:eastAsia="Times New Roman" w:hAnsi="Arial" w:cs="Arial" w:hint="cs"/>
                                  <w:b/>
                                  <w:bCs/>
                                  <w:kern w:val="0"/>
                                  <w:sz w:val="24"/>
                                  <w:szCs w:val="24"/>
                                  <w:rtl/>
                                  <w:lang w:bidi="ar-SA"/>
                                  <w14:ligatures w14:val="none"/>
                                </w:rPr>
                                <w:t>ف</w:t>
                              </w:r>
                              <w:r w:rsidR="001275CA" w:rsidRPr="009B1C7A">
                                <w:rPr>
                                  <w:rStyle w:val="Hyperlink"/>
                                  <w:rFonts w:ascii="Arial" w:eastAsia="Times New Roman" w:hAnsi="Arial" w:cs="Arial" w:hint="cs"/>
                                  <w:b/>
                                  <w:bCs/>
                                  <w:kern w:val="0"/>
                                  <w:sz w:val="24"/>
                                  <w:szCs w:val="24"/>
                                  <w:rtl/>
                                  <w:lang w:bidi="ar-SA"/>
                                  <w14:ligatures w14:val="none"/>
                                </w:rPr>
                                <w:t>ي الحقل المغناطيسي</w:t>
                              </w:r>
                            </w:p>
                            <w:p w14:paraId="37D336E7" w14:textId="09E9B90B" w:rsidR="000C7C1A" w:rsidRPr="009B1C7A" w:rsidRDefault="009B1C7A" w:rsidP="009A45BE">
                              <w:pPr>
                                <w:shd w:val="clear" w:color="auto" w:fill="FFFFFF"/>
                                <w:spacing w:after="100" w:afterAutospacing="1" w:line="240" w:lineRule="auto"/>
                                <w:rPr>
                                  <w:rFonts w:ascii="Arial" w:eastAsia="Times New Roman" w:hAnsi="Arial" w:cs="Arial"/>
                                  <w:b/>
                                  <w:bCs/>
                                  <w:color w:val="00B0F0"/>
                                  <w:kern w:val="0"/>
                                  <w:sz w:val="24"/>
                                  <w:szCs w:val="24"/>
                                  <w:u w:val="single"/>
                                  <w:rtl/>
                                  <w14:ligatures w14:val="none"/>
                                </w:rPr>
                              </w:pPr>
                              <w:r>
                                <w:rPr>
                                  <w:rFonts w:ascii="Arial" w:eastAsia="Times New Roman" w:hAnsi="Arial" w:cs="Arial"/>
                                  <w:b/>
                                  <w:bCs/>
                                  <w:kern w:val="0"/>
                                  <w:sz w:val="24"/>
                                  <w:szCs w:val="24"/>
                                  <w:rtl/>
                                  <w:lang w:bidi="ar-SA"/>
                                  <w14:ligatures w14:val="none"/>
                                </w:rPr>
                                <w:fldChar w:fldCharType="end"/>
                              </w:r>
                              <w:hyperlink w:anchor="אוגדני_פתרונות_שדה_מגנטי" w:history="1">
                                <w:r w:rsidR="000C7C1A" w:rsidRPr="009B1C7A">
                                  <w:rPr>
                                    <w:rStyle w:val="Hyperlink"/>
                                    <w:rFonts w:ascii="Arial" w:eastAsia="Times New Roman" w:hAnsi="Arial" w:cs="Arial" w:hint="cs"/>
                                    <w:b/>
                                    <w:bCs/>
                                    <w:color w:val="00B0F0"/>
                                    <w:kern w:val="0"/>
                                    <w:sz w:val="24"/>
                                    <w:szCs w:val="24"/>
                                    <w:rtl/>
                                    <w14:ligatures w14:val="none"/>
                                  </w:rPr>
                                  <w:t xml:space="preserve"> </w:t>
                                </w:r>
                                <w:r w:rsidR="004027A7" w:rsidRPr="009B1C7A">
                                  <w:rPr>
                                    <w:rStyle w:val="Hyperlink"/>
                                    <w:rFonts w:hint="cs"/>
                                    <w:b/>
                                    <w:bCs/>
                                    <w:color w:val="00B0F0"/>
                                    <w:sz w:val="24"/>
                                    <w:szCs w:val="24"/>
                                    <w:rtl/>
                                    <w:lang w:bidi="ar-SA"/>
                                  </w:rPr>
                                  <w:t>مجلدات</w:t>
                                </w:r>
                                <w:r w:rsidR="004027A7" w:rsidRPr="009B1C7A">
                                  <w:rPr>
                                    <w:rStyle w:val="Hyperlink"/>
                                    <w:rFonts w:hint="cs"/>
                                    <w:b/>
                                    <w:bCs/>
                                    <w:color w:val="00B0F0"/>
                                    <w:sz w:val="24"/>
                                    <w:szCs w:val="24"/>
                                    <w:rtl/>
                                    <w:lang w:bidi="ar-SA"/>
                                  </w:rPr>
                                  <w:t xml:space="preserve"> </w:t>
                                </w:r>
                                <w:r w:rsidR="004027A7" w:rsidRPr="009B1C7A">
                                  <w:rPr>
                                    <w:rStyle w:val="Hyperlink"/>
                                    <w:rFonts w:hint="cs"/>
                                    <w:b/>
                                    <w:bCs/>
                                    <w:color w:val="00B0F0"/>
                                    <w:sz w:val="24"/>
                                    <w:szCs w:val="24"/>
                                    <w:rtl/>
                                    <w:lang w:bidi="ar-SA"/>
                                  </w:rPr>
                                  <w:t>حل</w:t>
                                </w:r>
                                <w:r w:rsidR="004027A7" w:rsidRPr="009B1C7A">
                                  <w:rPr>
                                    <w:rStyle w:val="Hyperlink"/>
                                    <w:rFonts w:hint="cs"/>
                                    <w:b/>
                                    <w:bCs/>
                                    <w:color w:val="00B0F0"/>
                                    <w:sz w:val="24"/>
                                    <w:szCs w:val="24"/>
                                    <w:rtl/>
                                    <w:lang w:bidi="ar-SA"/>
                                  </w:rPr>
                                  <w:t>و</w:t>
                                </w:r>
                                <w:r w:rsidR="004027A7" w:rsidRPr="009B1C7A">
                                  <w:rPr>
                                    <w:rStyle w:val="Hyperlink"/>
                                    <w:rFonts w:hint="cs"/>
                                    <w:b/>
                                    <w:bCs/>
                                    <w:color w:val="00B0F0"/>
                                    <w:sz w:val="24"/>
                                    <w:szCs w:val="24"/>
                                    <w:rtl/>
                                    <w:lang w:bidi="ar-SA"/>
                                  </w:rPr>
                                  <w:t>ل</w:t>
                                </w:r>
                                <w:r w:rsidR="004027A7" w:rsidRPr="009B1C7A">
                                  <w:rPr>
                                    <w:rStyle w:val="Hyperlink"/>
                                    <w:rFonts w:hint="cs"/>
                                    <w:b/>
                                    <w:bCs/>
                                    <w:color w:val="00B0F0"/>
                                    <w:sz w:val="24"/>
                                    <w:szCs w:val="24"/>
                                    <w:rtl/>
                                    <w:lang w:bidi="ar-SA"/>
                                  </w:rPr>
                                  <w:t xml:space="preserve"> أسئلة البجروت</w:t>
                                </w:r>
                                <w:r w:rsidR="000C7C1A" w:rsidRPr="009B1C7A">
                                  <w:rPr>
                                    <w:rFonts w:ascii="Arial" w:eastAsia="Times New Roman" w:hAnsi="Arial" w:cs="Arial" w:hint="cs"/>
                                    <w:b/>
                                    <w:bCs/>
                                    <w:kern w:val="0"/>
                                    <w:sz w:val="24"/>
                                    <w:szCs w:val="24"/>
                                    <w:rtl/>
                                    <w14:ligatures w14:val="none"/>
                                  </w:rPr>
                                  <w:t xml:space="preserve"> </w:t>
                                </w:r>
                              </w:hyperlink>
                            </w:p>
                            <w:p w14:paraId="76071542" w14:textId="35BBDE32" w:rsidR="009B1C7A" w:rsidRPr="009B1C7A" w:rsidRDefault="009B1C7A" w:rsidP="00E11981">
                              <w:pPr>
                                <w:spacing w:after="120"/>
                                <w:rPr>
                                  <w:rFonts w:hint="cs"/>
                                  <w:b/>
                                  <w:bCs/>
                                  <w:color w:val="0070C0"/>
                                  <w:sz w:val="24"/>
                                  <w:szCs w:val="24"/>
                                  <w:u w:val="single"/>
                                  <w:rtl/>
                                </w:rPr>
                              </w:pPr>
                              <w:hyperlink r:id="rId15" w:history="1">
                                <w:r w:rsidRPr="009B1C7A">
                                  <w:rPr>
                                    <w:rStyle w:val="Hyperlink"/>
                                    <w:b/>
                                    <w:bCs/>
                                    <w:color w:val="0070C0"/>
                                    <w:sz w:val="24"/>
                                    <w:szCs w:val="24"/>
                                    <w:rtl/>
                                    <w:lang w:bidi="ar-SA"/>
                                  </w:rPr>
                                  <w:t xml:space="preserve">دورة مجال </w:t>
                                </w:r>
                                <w:r w:rsidRPr="009B1C7A">
                                  <w:rPr>
                                    <w:rStyle w:val="Hyperlink"/>
                                    <w:b/>
                                    <w:bCs/>
                                    <w:color w:val="0070C0"/>
                                    <w:sz w:val="24"/>
                                    <w:szCs w:val="24"/>
                                    <w:rtl/>
                                    <w:lang w:bidi="ar-SA"/>
                                  </w:rPr>
                                  <w:t>م</w:t>
                                </w:r>
                                <w:r w:rsidRPr="009B1C7A">
                                  <w:rPr>
                                    <w:rStyle w:val="Hyperlink"/>
                                    <w:b/>
                                    <w:bCs/>
                                    <w:color w:val="0070C0"/>
                                    <w:sz w:val="24"/>
                                    <w:szCs w:val="24"/>
                                    <w:rtl/>
                                    <w:lang w:bidi="ar-SA"/>
                                  </w:rPr>
                                  <w:t>غناطيسي</w:t>
                                </w:r>
                              </w:hyperlink>
                            </w:p>
                          </w:txbxContent>
                        </wps:txbx>
                        <wps:bodyPr rot="0" vert="horz" wrap="square" lIns="91440" tIns="45720" rIns="91440" bIns="45720" anchor="t" anchorCtr="0">
                          <a:noAutofit/>
                        </wps:bodyPr>
                      </wps:wsp>
                      <wps:wsp>
                        <wps:cNvPr id="435037276" name="תיבת טקסט 2"/>
                        <wps:cNvSpPr txBox="1">
                          <a:spLocks noChangeArrowheads="1"/>
                        </wps:cNvSpPr>
                        <wps:spPr bwMode="auto">
                          <a:xfrm flipH="1">
                            <a:off x="28575" y="9525"/>
                            <a:ext cx="3295650"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2A8E1DB0"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الحقل</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المغناطيسي</w:t>
                              </w:r>
                              <w:proofErr w:type="spellEnd"/>
                            </w:p>
                            <w:p w14:paraId="48E9B7D0" w14:textId="77777777" w:rsidR="005109F7" w:rsidRDefault="005109F7" w:rsidP="005109F7"/>
                          </w:txbxContent>
                        </wps:txbx>
                        <wps:bodyPr rot="0" vert="horz" wrap="square" lIns="91440" tIns="45720" rIns="91440" bIns="45720" anchor="t" anchorCtr="0">
                          <a:noAutofit/>
                        </wps:bodyPr>
                      </wps:wsp>
                    </wpg:wgp>
                  </a:graphicData>
                </a:graphic>
              </wp:anchor>
            </w:drawing>
          </mc:Choice>
          <mc:Fallback>
            <w:pict>
              <v:group w14:anchorId="3B5858C3" id="קבוצה 127" o:spid="_x0000_s1034" style="position:absolute;left:0;text-align:left;margin-left:-21.75pt;margin-top:23.6pt;width:264pt;height:198.75pt;z-index:252493824" coordsize="33528,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">
                <v:shape id="_x0000_s1035" type="#_x0000_t202" style="position:absolute;width:33528;height:2524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" strokecolor="#5b9bd5 [3208]">
                  <v:textbox>
                    <w:txbxContent>
                      <w:p w14:paraId="25429A44" w14:textId="77777777" w:rsidR="005109F7" w:rsidRDefault="005109F7" w:rsidP="00FD2D37">
                        <w:pPr>
                          <w:shd w:val="clear" w:color="auto" w:fill="FFFFFF"/>
                          <w:spacing w:after="100" w:afterAutospacing="1" w:line="240" w:lineRule="auto"/>
                          <w:rPr>
                            <w:rFonts w:ascii="Arial" w:eastAsia="Times New Roman" w:hAnsi="Arial" w:cs="Arial"/>
                            <w:b/>
                            <w:bCs/>
                            <w:color w:val="00B050"/>
                            <w:kern w:val="0"/>
                            <w:sz w:val="24"/>
                            <w:szCs w:val="24"/>
                            <w:rtl/>
                            <w14:ligatures w14:val="none"/>
                          </w:rPr>
                        </w:pPr>
                      </w:p>
                      <w:p w14:paraId="6AE4FC80" w14:textId="73E7F8D9" w:rsidR="000C7C1A" w:rsidRPr="00631123" w:rsidRDefault="000C7C1A" w:rsidP="00FD2D37">
                        <w:pPr>
                          <w:shd w:val="clear" w:color="auto" w:fill="FFFFFF"/>
                          <w:spacing w:after="100" w:afterAutospacing="1" w:line="240" w:lineRule="auto"/>
                          <w:rPr>
                            <w:rStyle w:val="Hyperlink"/>
                            <w:b/>
                            <w:bCs/>
                            <w:color w:val="00B050"/>
                            <w:sz w:val="24"/>
                            <w:szCs w:val="24"/>
                          </w:rPr>
                        </w:pPr>
                        <w:r w:rsidRPr="00631123">
                          <w:rPr>
                            <w:rFonts w:ascii="Arial" w:eastAsia="Times New Roman" w:hAnsi="Arial" w:cs="Arial"/>
                            <w:b/>
                            <w:bCs/>
                            <w:color w:val="00B050"/>
                            <w:kern w:val="0"/>
                            <w:sz w:val="24"/>
                            <w:szCs w:val="24"/>
                            <w:rtl/>
                            <w14:ligatures w14:val="none"/>
                          </w:rPr>
                          <w:fldChar w:fldCharType="begin"/>
                        </w:r>
                        <w:r w:rsidRPr="00631123">
                          <w:rPr>
                            <w:rFonts w:ascii="Arial" w:eastAsia="Times New Roman" w:hAnsi="Arial" w:cs="Arial"/>
                            <w:b/>
                            <w:bCs/>
                            <w:color w:val="00B050"/>
                            <w:kern w:val="0"/>
                            <w:sz w:val="24"/>
                            <w:szCs w:val="24"/>
                            <w14:ligatures w14:val="none"/>
                          </w:rPr>
                          <w:instrText>HYPERLINK</w:instrText>
                        </w:r>
                        <w:r w:rsidRPr="00631123">
                          <w:rPr>
                            <w:rFonts w:ascii="Arial" w:eastAsia="Times New Roman" w:hAnsi="Arial" w:cs="Arial"/>
                            <w:b/>
                            <w:bCs/>
                            <w:color w:val="00B050"/>
                            <w:kern w:val="0"/>
                            <w:sz w:val="24"/>
                            <w:szCs w:val="24"/>
                            <w:rtl/>
                            <w14:ligatures w14:val="none"/>
                          </w:rPr>
                          <w:instrText xml:space="preserve">  \</w:instrText>
                        </w:r>
                        <w:r w:rsidRPr="00631123">
                          <w:rPr>
                            <w:rFonts w:ascii="Arial" w:eastAsia="Times New Roman" w:hAnsi="Arial" w:cs="Arial"/>
                            <w:b/>
                            <w:bCs/>
                            <w:color w:val="00B050"/>
                            <w:kern w:val="0"/>
                            <w:sz w:val="24"/>
                            <w:szCs w:val="24"/>
                            <w14:ligatures w14:val="none"/>
                          </w:rPr>
                          <w:instrText>l</w:instrText>
                        </w:r>
                        <w:r w:rsidRPr="00631123">
                          <w:rPr>
                            <w:rFonts w:ascii="Arial" w:eastAsia="Times New Roman" w:hAnsi="Arial" w:cs="Arial"/>
                            <w:b/>
                            <w:bCs/>
                            <w:color w:val="00B050"/>
                            <w:kern w:val="0"/>
                            <w:sz w:val="24"/>
                            <w:szCs w:val="24"/>
                            <w:rtl/>
                            <w14:ligatures w14:val="none"/>
                          </w:rPr>
                          <w:instrText xml:space="preserve"> "פסיפס_שדה_מגנטי"</w:instrText>
                        </w:r>
                        <w:r w:rsidRPr="00631123">
                          <w:rPr>
                            <w:rFonts w:ascii="Arial" w:eastAsia="Times New Roman" w:hAnsi="Arial" w:cs="Arial"/>
                            <w:b/>
                            <w:bCs/>
                            <w:color w:val="00B050"/>
                            <w:kern w:val="0"/>
                            <w:sz w:val="24"/>
                            <w:szCs w:val="24"/>
                            <w:rtl/>
                            <w14:ligatures w14:val="none"/>
                          </w:rPr>
                        </w:r>
                        <w:r w:rsidRPr="00631123">
                          <w:rPr>
                            <w:rFonts w:ascii="Arial" w:eastAsia="Times New Roman" w:hAnsi="Arial" w:cs="Arial"/>
                            <w:b/>
                            <w:bCs/>
                            <w:color w:val="00B050"/>
                            <w:kern w:val="0"/>
                            <w:sz w:val="24"/>
                            <w:szCs w:val="24"/>
                            <w:rtl/>
                            <w14:ligatures w14:val="none"/>
                          </w:rPr>
                          <w:fldChar w:fldCharType="separate"/>
                        </w:r>
                        <w:r w:rsidR="004027A7">
                          <w:rPr>
                            <w:rStyle w:val="Hyperlink"/>
                            <w:rFonts w:ascii="Arial" w:eastAsia="Times New Roman" w:hAnsi="Arial" w:cs="Arial" w:hint="cs"/>
                            <w:b/>
                            <w:bCs/>
                            <w:color w:val="00B050"/>
                            <w:kern w:val="0"/>
                            <w:sz w:val="24"/>
                            <w:szCs w:val="24"/>
                            <w:rtl/>
                            <w:lang w:bidi="ar-SA"/>
                            <w14:ligatures w14:val="none"/>
                          </w:rPr>
                          <w:t>تلخي</w:t>
                        </w:r>
                        <w:r w:rsidR="004027A7">
                          <w:rPr>
                            <w:rStyle w:val="Hyperlink"/>
                            <w:rFonts w:ascii="Arial" w:eastAsia="Times New Roman" w:hAnsi="Arial" w:cs="Arial" w:hint="cs"/>
                            <w:b/>
                            <w:bCs/>
                            <w:color w:val="00B050"/>
                            <w:kern w:val="0"/>
                            <w:sz w:val="24"/>
                            <w:szCs w:val="24"/>
                            <w:rtl/>
                            <w:lang w:bidi="ar-SA"/>
                            <w14:ligatures w14:val="none"/>
                          </w:rPr>
                          <w:t>ص</w:t>
                        </w:r>
                        <w:r w:rsidR="004027A7">
                          <w:rPr>
                            <w:rStyle w:val="Hyperlink"/>
                            <w:rFonts w:ascii="Arial" w:eastAsia="Times New Roman" w:hAnsi="Arial" w:cs="Arial" w:hint="cs"/>
                            <w:b/>
                            <w:bCs/>
                            <w:color w:val="00B050"/>
                            <w:kern w:val="0"/>
                            <w:sz w:val="24"/>
                            <w:szCs w:val="24"/>
                            <w:rtl/>
                            <w:lang w:bidi="ar-SA"/>
                            <w14:ligatures w14:val="none"/>
                          </w:rPr>
                          <w:t xml:space="preserve"> فسيفساء </w:t>
                        </w:r>
                        <w:r w:rsidRPr="00631123">
                          <w:rPr>
                            <w:rStyle w:val="Hyperlink"/>
                            <w:rFonts w:ascii="Arial" w:eastAsia="Times New Roman" w:hAnsi="Arial" w:cs="Arial" w:hint="cs"/>
                            <w:b/>
                            <w:bCs/>
                            <w:color w:val="00B050"/>
                            <w:kern w:val="0"/>
                            <w:sz w:val="24"/>
                            <w:szCs w:val="24"/>
                            <w:rtl/>
                            <w14:ligatures w14:val="none"/>
                          </w:rPr>
                          <w:t xml:space="preserve"> </w:t>
                        </w:r>
                      </w:p>
                      <w:p w14:paraId="6DB7BA7A" w14:textId="6C51CCDF" w:rsidR="000C7C1A" w:rsidRPr="009B1C7A" w:rsidRDefault="000C7C1A" w:rsidP="00FD2D37">
                        <w:pPr>
                          <w:shd w:val="clear" w:color="auto" w:fill="FFFFFF"/>
                          <w:spacing w:after="100" w:afterAutospacing="1" w:line="240" w:lineRule="auto"/>
                          <w:rPr>
                            <w:rStyle w:val="Hyperlink"/>
                            <w:rFonts w:ascii="Arial" w:eastAsia="Times New Roman" w:hAnsi="Arial" w:cs="Arial"/>
                            <w:kern w:val="0"/>
                            <w:sz w:val="10"/>
                            <w:szCs w:val="10"/>
                            <w:rtl/>
                            <w14:ligatures w14:val="none"/>
                          </w:rPr>
                        </w:pPr>
                        <w:r w:rsidRPr="00631123">
                          <w:rPr>
                            <w:rFonts w:ascii="Arial" w:eastAsia="Times New Roman" w:hAnsi="Arial" w:cs="Arial"/>
                            <w:b/>
                            <w:bCs/>
                            <w:color w:val="00B050"/>
                            <w:kern w:val="0"/>
                            <w:sz w:val="24"/>
                            <w:szCs w:val="24"/>
                            <w:rtl/>
                            <w14:ligatures w14:val="none"/>
                          </w:rPr>
                          <w:fldChar w:fldCharType="end"/>
                        </w:r>
                        <w:r w:rsidR="009B1C7A">
                          <w:rPr>
                            <w:rFonts w:ascii="Arial" w:eastAsia="Times New Roman" w:hAnsi="Arial" w:cs="Arial"/>
                            <w:b/>
                            <w:bCs/>
                            <w:kern w:val="0"/>
                            <w:sz w:val="24"/>
                            <w:szCs w:val="24"/>
                            <w:rtl/>
                            <w:lang w:bidi="ar-SA"/>
                            <w14:ligatures w14:val="none"/>
                          </w:rPr>
                          <w:fldChar w:fldCharType="begin"/>
                        </w:r>
                        <w:r w:rsidR="009B1C7A">
                          <w:rPr>
                            <w:rFonts w:ascii="Arial" w:eastAsia="Times New Roman" w:hAnsi="Arial" w:cs="Arial" w:hint="cs"/>
                            <w:b/>
                            <w:bCs/>
                            <w:kern w:val="0"/>
                            <w:sz w:val="24"/>
                            <w:szCs w:val="24"/>
                            <w:lang w:bidi="ar-SA"/>
                            <w14:ligatures w14:val="none"/>
                          </w:rPr>
                          <w:instrText>HYPERLINK</w:instrText>
                        </w:r>
                        <w:r w:rsidR="009B1C7A">
                          <w:rPr>
                            <w:rFonts w:ascii="Arial" w:eastAsia="Times New Roman" w:hAnsi="Arial" w:cs="Arial" w:hint="cs"/>
                            <w:b/>
                            <w:bCs/>
                            <w:kern w:val="0"/>
                            <w:sz w:val="24"/>
                            <w:szCs w:val="24"/>
                            <w:rtl/>
                            <w:lang w:bidi="ar-SA"/>
                            <w14:ligatures w14:val="none"/>
                          </w:rPr>
                          <w:instrText xml:space="preserve"> </w:instrText>
                        </w:r>
                        <w:r w:rsidR="009B1C7A">
                          <w:rPr>
                            <w:rFonts w:ascii="Arial" w:eastAsia="Times New Roman" w:hAnsi="Arial" w:cs="Arial"/>
                            <w:b/>
                            <w:bCs/>
                            <w:kern w:val="0"/>
                            <w:sz w:val="24"/>
                            <w:szCs w:val="24"/>
                            <w:rtl/>
                            <w:lang w:bidi="ar-SA"/>
                            <w14:ligatures w14:val="none"/>
                          </w:rPr>
                          <w:instrText xml:space="preserve"> \</w:instrText>
                        </w:r>
                        <w:r w:rsidR="009B1C7A">
                          <w:rPr>
                            <w:rFonts w:ascii="Arial" w:eastAsia="Times New Roman" w:hAnsi="Arial" w:cs="Arial"/>
                            <w:b/>
                            <w:bCs/>
                            <w:kern w:val="0"/>
                            <w:sz w:val="24"/>
                            <w:szCs w:val="24"/>
                            <w:lang w:bidi="ar-SA"/>
                            <w14:ligatures w14:val="none"/>
                          </w:rPr>
                          <w:instrText>l</w:instrText>
                        </w:r>
                        <w:r w:rsidR="009B1C7A">
                          <w:rPr>
                            <w:rFonts w:ascii="Arial" w:eastAsia="Times New Roman" w:hAnsi="Arial" w:cs="Arial"/>
                            <w:b/>
                            <w:bCs/>
                            <w:kern w:val="0"/>
                            <w:sz w:val="24"/>
                            <w:szCs w:val="24"/>
                            <w:rtl/>
                            <w:lang w:bidi="ar-SA"/>
                            <w14:ligatures w14:val="none"/>
                          </w:rPr>
                          <w:instrText xml:space="preserve"> "</w:instrText>
                        </w:r>
                        <w:r w:rsidR="009B1C7A">
                          <w:rPr>
                            <w:rFonts w:ascii="Arial" w:eastAsia="Times New Roman" w:hAnsi="Arial" w:cs="Arial" w:hint="eastAsia"/>
                            <w:b/>
                            <w:bCs/>
                            <w:kern w:val="0"/>
                            <w:sz w:val="24"/>
                            <w:szCs w:val="24"/>
                            <w:rtl/>
                            <w14:ligatures w14:val="none"/>
                          </w:rPr>
                          <w:instrText>פרקטיקות</w:instrText>
                        </w:r>
                        <w:r w:rsidR="009B1C7A">
                          <w:rPr>
                            <w:rFonts w:ascii="Arial" w:eastAsia="Times New Roman" w:hAnsi="Arial" w:cs="Arial"/>
                            <w:b/>
                            <w:bCs/>
                            <w:kern w:val="0"/>
                            <w:sz w:val="24"/>
                            <w:szCs w:val="24"/>
                            <w:rtl/>
                            <w14:ligatures w14:val="none"/>
                          </w:rPr>
                          <w:instrText>_שדה_מגנטימעודכן</w:instrText>
                        </w:r>
                        <w:r w:rsidR="009B1C7A">
                          <w:rPr>
                            <w:rFonts w:ascii="Arial" w:eastAsia="Times New Roman" w:hAnsi="Arial" w:cs="Arial"/>
                            <w:b/>
                            <w:bCs/>
                            <w:kern w:val="0"/>
                            <w:sz w:val="24"/>
                            <w:szCs w:val="24"/>
                            <w:rtl/>
                            <w:lang w:bidi="ar-SA"/>
                            <w14:ligatures w14:val="none"/>
                          </w:rPr>
                          <w:instrText>"</w:instrText>
                        </w:r>
                        <w:r w:rsidR="009B1C7A">
                          <w:rPr>
                            <w:rFonts w:ascii="Arial" w:eastAsia="Times New Roman" w:hAnsi="Arial" w:cs="Arial"/>
                            <w:b/>
                            <w:bCs/>
                            <w:kern w:val="0"/>
                            <w:sz w:val="24"/>
                            <w:szCs w:val="24"/>
                            <w:rtl/>
                            <w:lang w:bidi="ar-SA"/>
                            <w14:ligatures w14:val="none"/>
                          </w:rPr>
                        </w:r>
                        <w:r w:rsidR="009B1C7A">
                          <w:rPr>
                            <w:rFonts w:ascii="Arial" w:eastAsia="Times New Roman" w:hAnsi="Arial" w:cs="Arial"/>
                            <w:b/>
                            <w:bCs/>
                            <w:kern w:val="0"/>
                            <w:sz w:val="24"/>
                            <w:szCs w:val="24"/>
                            <w:rtl/>
                            <w:lang w:bidi="ar-SA"/>
                            <w14:ligatures w14:val="none"/>
                          </w:rPr>
                          <w:fldChar w:fldCharType="separate"/>
                        </w:r>
                        <w:r w:rsidR="001275CA" w:rsidRPr="009B1C7A">
                          <w:rPr>
                            <w:rStyle w:val="Hyperlink"/>
                            <w:rFonts w:ascii="Arial" w:eastAsia="Times New Roman" w:hAnsi="Arial" w:cs="Arial" w:hint="cs"/>
                            <w:b/>
                            <w:bCs/>
                            <w:kern w:val="0"/>
                            <w:sz w:val="24"/>
                            <w:szCs w:val="24"/>
                            <w:rtl/>
                            <w:lang w:bidi="ar-SA"/>
                            <w14:ligatures w14:val="none"/>
                          </w:rPr>
                          <w:t xml:space="preserve">تدريبات </w:t>
                        </w:r>
                        <w:r w:rsidR="001275CA" w:rsidRPr="009B1C7A">
                          <w:rPr>
                            <w:rStyle w:val="Hyperlink"/>
                            <w:rFonts w:ascii="Arial" w:eastAsia="Times New Roman" w:hAnsi="Arial" w:cs="Arial" w:hint="cs"/>
                            <w:b/>
                            <w:bCs/>
                            <w:kern w:val="0"/>
                            <w:sz w:val="24"/>
                            <w:szCs w:val="24"/>
                            <w:rtl/>
                            <w:lang w:bidi="ar-SA"/>
                            <w14:ligatures w14:val="none"/>
                          </w:rPr>
                          <w:t>ف</w:t>
                        </w:r>
                        <w:r w:rsidR="001275CA" w:rsidRPr="009B1C7A">
                          <w:rPr>
                            <w:rStyle w:val="Hyperlink"/>
                            <w:rFonts w:ascii="Arial" w:eastAsia="Times New Roman" w:hAnsi="Arial" w:cs="Arial" w:hint="cs"/>
                            <w:b/>
                            <w:bCs/>
                            <w:kern w:val="0"/>
                            <w:sz w:val="24"/>
                            <w:szCs w:val="24"/>
                            <w:rtl/>
                            <w:lang w:bidi="ar-SA"/>
                            <w14:ligatures w14:val="none"/>
                          </w:rPr>
                          <w:t>ي الحقل المغناطيسي</w:t>
                        </w:r>
                      </w:p>
                      <w:p w14:paraId="37D336E7" w14:textId="09E9B90B" w:rsidR="000C7C1A" w:rsidRPr="009B1C7A" w:rsidRDefault="009B1C7A" w:rsidP="009A45BE">
                        <w:pPr>
                          <w:shd w:val="clear" w:color="auto" w:fill="FFFFFF"/>
                          <w:spacing w:after="100" w:afterAutospacing="1" w:line="240" w:lineRule="auto"/>
                          <w:rPr>
                            <w:rFonts w:ascii="Arial" w:eastAsia="Times New Roman" w:hAnsi="Arial" w:cs="Arial"/>
                            <w:b/>
                            <w:bCs/>
                            <w:color w:val="00B0F0"/>
                            <w:kern w:val="0"/>
                            <w:sz w:val="24"/>
                            <w:szCs w:val="24"/>
                            <w:u w:val="single"/>
                            <w:rtl/>
                            <w14:ligatures w14:val="none"/>
                          </w:rPr>
                        </w:pPr>
                        <w:r>
                          <w:rPr>
                            <w:rFonts w:ascii="Arial" w:eastAsia="Times New Roman" w:hAnsi="Arial" w:cs="Arial"/>
                            <w:b/>
                            <w:bCs/>
                            <w:kern w:val="0"/>
                            <w:sz w:val="24"/>
                            <w:szCs w:val="24"/>
                            <w:rtl/>
                            <w:lang w:bidi="ar-SA"/>
                            <w14:ligatures w14:val="none"/>
                          </w:rPr>
                          <w:fldChar w:fldCharType="end"/>
                        </w:r>
                        <w:hyperlink w:anchor="אוגדני_פתרונות_שדה_מגנטי" w:history="1">
                          <w:r w:rsidR="000C7C1A" w:rsidRPr="009B1C7A">
                            <w:rPr>
                              <w:rStyle w:val="Hyperlink"/>
                              <w:rFonts w:ascii="Arial" w:eastAsia="Times New Roman" w:hAnsi="Arial" w:cs="Arial" w:hint="cs"/>
                              <w:b/>
                              <w:bCs/>
                              <w:color w:val="00B0F0"/>
                              <w:kern w:val="0"/>
                              <w:sz w:val="24"/>
                              <w:szCs w:val="24"/>
                              <w:rtl/>
                              <w14:ligatures w14:val="none"/>
                            </w:rPr>
                            <w:t xml:space="preserve"> </w:t>
                          </w:r>
                          <w:r w:rsidR="004027A7" w:rsidRPr="009B1C7A">
                            <w:rPr>
                              <w:rStyle w:val="Hyperlink"/>
                              <w:rFonts w:hint="cs"/>
                              <w:b/>
                              <w:bCs/>
                              <w:color w:val="00B0F0"/>
                              <w:sz w:val="24"/>
                              <w:szCs w:val="24"/>
                              <w:rtl/>
                              <w:lang w:bidi="ar-SA"/>
                            </w:rPr>
                            <w:t>مجلدات</w:t>
                          </w:r>
                          <w:r w:rsidR="004027A7" w:rsidRPr="009B1C7A">
                            <w:rPr>
                              <w:rStyle w:val="Hyperlink"/>
                              <w:rFonts w:hint="cs"/>
                              <w:b/>
                              <w:bCs/>
                              <w:color w:val="00B0F0"/>
                              <w:sz w:val="24"/>
                              <w:szCs w:val="24"/>
                              <w:rtl/>
                              <w:lang w:bidi="ar-SA"/>
                            </w:rPr>
                            <w:t xml:space="preserve"> </w:t>
                          </w:r>
                          <w:r w:rsidR="004027A7" w:rsidRPr="009B1C7A">
                            <w:rPr>
                              <w:rStyle w:val="Hyperlink"/>
                              <w:rFonts w:hint="cs"/>
                              <w:b/>
                              <w:bCs/>
                              <w:color w:val="00B0F0"/>
                              <w:sz w:val="24"/>
                              <w:szCs w:val="24"/>
                              <w:rtl/>
                              <w:lang w:bidi="ar-SA"/>
                            </w:rPr>
                            <w:t>حل</w:t>
                          </w:r>
                          <w:r w:rsidR="004027A7" w:rsidRPr="009B1C7A">
                            <w:rPr>
                              <w:rStyle w:val="Hyperlink"/>
                              <w:rFonts w:hint="cs"/>
                              <w:b/>
                              <w:bCs/>
                              <w:color w:val="00B0F0"/>
                              <w:sz w:val="24"/>
                              <w:szCs w:val="24"/>
                              <w:rtl/>
                              <w:lang w:bidi="ar-SA"/>
                            </w:rPr>
                            <w:t>و</w:t>
                          </w:r>
                          <w:r w:rsidR="004027A7" w:rsidRPr="009B1C7A">
                            <w:rPr>
                              <w:rStyle w:val="Hyperlink"/>
                              <w:rFonts w:hint="cs"/>
                              <w:b/>
                              <w:bCs/>
                              <w:color w:val="00B0F0"/>
                              <w:sz w:val="24"/>
                              <w:szCs w:val="24"/>
                              <w:rtl/>
                              <w:lang w:bidi="ar-SA"/>
                            </w:rPr>
                            <w:t>ل</w:t>
                          </w:r>
                          <w:r w:rsidR="004027A7" w:rsidRPr="009B1C7A">
                            <w:rPr>
                              <w:rStyle w:val="Hyperlink"/>
                              <w:rFonts w:hint="cs"/>
                              <w:b/>
                              <w:bCs/>
                              <w:color w:val="00B0F0"/>
                              <w:sz w:val="24"/>
                              <w:szCs w:val="24"/>
                              <w:rtl/>
                              <w:lang w:bidi="ar-SA"/>
                            </w:rPr>
                            <w:t xml:space="preserve"> أسئلة البجروت</w:t>
                          </w:r>
                          <w:r w:rsidR="000C7C1A" w:rsidRPr="009B1C7A">
                            <w:rPr>
                              <w:rFonts w:ascii="Arial" w:eastAsia="Times New Roman" w:hAnsi="Arial" w:cs="Arial" w:hint="cs"/>
                              <w:b/>
                              <w:bCs/>
                              <w:kern w:val="0"/>
                              <w:sz w:val="24"/>
                              <w:szCs w:val="24"/>
                              <w:rtl/>
                              <w14:ligatures w14:val="none"/>
                            </w:rPr>
                            <w:t xml:space="preserve"> </w:t>
                          </w:r>
                        </w:hyperlink>
                      </w:p>
                      <w:p w14:paraId="76071542" w14:textId="35BBDE32" w:rsidR="009B1C7A" w:rsidRPr="009B1C7A" w:rsidRDefault="009B1C7A" w:rsidP="00E11981">
                        <w:pPr>
                          <w:spacing w:after="120"/>
                          <w:rPr>
                            <w:rFonts w:hint="cs"/>
                            <w:b/>
                            <w:bCs/>
                            <w:color w:val="0070C0"/>
                            <w:sz w:val="24"/>
                            <w:szCs w:val="24"/>
                            <w:u w:val="single"/>
                            <w:rtl/>
                          </w:rPr>
                        </w:pPr>
                        <w:hyperlink r:id="rId16" w:history="1">
                          <w:r w:rsidRPr="009B1C7A">
                            <w:rPr>
                              <w:rStyle w:val="Hyperlink"/>
                              <w:b/>
                              <w:bCs/>
                              <w:color w:val="0070C0"/>
                              <w:sz w:val="24"/>
                              <w:szCs w:val="24"/>
                              <w:rtl/>
                              <w:lang w:bidi="ar-SA"/>
                            </w:rPr>
                            <w:t xml:space="preserve">دورة مجال </w:t>
                          </w:r>
                          <w:r w:rsidRPr="009B1C7A">
                            <w:rPr>
                              <w:rStyle w:val="Hyperlink"/>
                              <w:b/>
                              <w:bCs/>
                              <w:color w:val="0070C0"/>
                              <w:sz w:val="24"/>
                              <w:szCs w:val="24"/>
                              <w:rtl/>
                              <w:lang w:bidi="ar-SA"/>
                            </w:rPr>
                            <w:t>م</w:t>
                          </w:r>
                          <w:r w:rsidRPr="009B1C7A">
                            <w:rPr>
                              <w:rStyle w:val="Hyperlink"/>
                              <w:b/>
                              <w:bCs/>
                              <w:color w:val="0070C0"/>
                              <w:sz w:val="24"/>
                              <w:szCs w:val="24"/>
                              <w:rtl/>
                              <w:lang w:bidi="ar-SA"/>
                            </w:rPr>
                            <w:t>غناطيسي</w:t>
                          </w:r>
                        </w:hyperlink>
                      </w:p>
                    </w:txbxContent>
                  </v:textbox>
                </v:shape>
                <v:shape id="_x0000_s1036" type="#_x0000_t202" style="position:absolute;left:285;top:95;width:32957;height:3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" fillcolor="#fff2cc [663]" strokecolor="#fff2cc [663]">
                  <v:textbox>
                    <w:txbxContent>
                      <w:p w14:paraId="2A8E1DB0"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الحقل</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المغناطيسي</w:t>
                        </w:r>
                        <w:proofErr w:type="spellEnd"/>
                      </w:p>
                      <w:p w14:paraId="48E9B7D0" w14:textId="77777777" w:rsidR="005109F7" w:rsidRDefault="005109F7" w:rsidP="005109F7"/>
                    </w:txbxContent>
                  </v:textbox>
                </v:shape>
              </v:group>
            </w:pict>
          </mc:Fallback>
        </mc:AlternateContent>
      </w:r>
      <w:r w:rsidR="005109F7">
        <w:rPr>
          <w:rFonts w:ascii="Times New Roman" w:hAnsi="Times New Roman"/>
          <w:b/>
          <w:bCs/>
          <w:noProof/>
          <w:color w:val="538135" w:themeColor="accent6" w:themeShade="BF"/>
          <w:kern w:val="0"/>
          <w:sz w:val="24"/>
          <w:szCs w:val="24"/>
          <w:rtl/>
          <w:lang w:val="he-IL"/>
        </w:rPr>
        <mc:AlternateContent>
          <mc:Choice Requires="wpg">
            <w:drawing>
              <wp:anchor distT="0" distB="0" distL="114300" distR="114300" simplePos="0" relativeHeight="252496896" behindDoc="0" locked="0" layoutInCell="1" allowOverlap="1" wp14:anchorId="1315F261" wp14:editId="16CC9CF1">
                <wp:simplePos x="0" y="0"/>
                <wp:positionH relativeFrom="column">
                  <wp:posOffset>3743325</wp:posOffset>
                </wp:positionH>
                <wp:positionV relativeFrom="paragraph">
                  <wp:posOffset>290195</wp:posOffset>
                </wp:positionV>
                <wp:extent cx="2410460" cy="2496185"/>
                <wp:effectExtent l="0" t="0" r="27940" b="18415"/>
                <wp:wrapNone/>
                <wp:docPr id="2063849860" name="קבוצה 126"/>
                <wp:cNvGraphicFramePr/>
                <a:graphic xmlns:a="http://schemas.openxmlformats.org/drawingml/2006/main">
                  <a:graphicData uri="http://schemas.microsoft.com/office/word/2010/wordprocessingGroup">
                    <wpg:wgp>
                      <wpg:cNvGrpSpPr/>
                      <wpg:grpSpPr>
                        <a:xfrm>
                          <a:off x="0" y="0"/>
                          <a:ext cx="2410460" cy="2496185"/>
                          <a:chOff x="0" y="0"/>
                          <a:chExt cx="2410460" cy="2496185"/>
                        </a:xfrm>
                      </wpg:grpSpPr>
                      <wps:wsp>
                        <wps:cNvPr id="1393260384" name="תיבת טקסט 2"/>
                        <wps:cNvSpPr txBox="1">
                          <a:spLocks noChangeArrowheads="1"/>
                        </wps:cNvSpPr>
                        <wps:spPr bwMode="auto">
                          <a:xfrm flipH="1">
                            <a:off x="0" y="0"/>
                            <a:ext cx="2410460" cy="2496185"/>
                          </a:xfrm>
                          <a:prstGeom prst="rect">
                            <a:avLst/>
                          </a:prstGeom>
                          <a:solidFill>
                            <a:srgbClr val="FFFFFF"/>
                          </a:solidFill>
                          <a:ln w="9525">
                            <a:solidFill>
                              <a:schemeClr val="accent5"/>
                            </a:solidFill>
                            <a:miter lim="800000"/>
                            <a:headEnd/>
                            <a:tailEnd/>
                          </a:ln>
                        </wps:spPr>
                        <wps:txbx>
                          <w:txbxContent>
                            <w:p w14:paraId="3CED5536" w14:textId="77777777" w:rsidR="005109F7" w:rsidRDefault="005109F7" w:rsidP="00C448B2">
                              <w:pPr>
                                <w:shd w:val="clear" w:color="auto" w:fill="FFFFFF"/>
                                <w:spacing w:after="100" w:afterAutospacing="1" w:line="240" w:lineRule="auto"/>
                              </w:pPr>
                            </w:p>
                            <w:p w14:paraId="5754EF67" w14:textId="21D67FB0" w:rsidR="000C7C1A" w:rsidRPr="00B24C21" w:rsidRDefault="004027A7" w:rsidP="00C448B2">
                              <w:pPr>
                                <w:shd w:val="clear" w:color="auto" w:fill="FFFFFF"/>
                                <w:spacing w:after="100" w:afterAutospacing="1" w:line="240" w:lineRule="auto"/>
                                <w:rPr>
                                  <w:rStyle w:val="Hyperlink"/>
                                  <w:b/>
                                  <w:bCs/>
                                  <w:color w:val="00B050"/>
                                  <w:sz w:val="24"/>
                                  <w:szCs w:val="24"/>
                                </w:rPr>
                              </w:pPr>
                              <w:hyperlink w:anchor="פסיפס_מעגלי_זרם" w:history="1">
                                <w:r w:rsidRPr="00B24C21">
                                  <w:rPr>
                                    <w:rStyle w:val="Hyperlink"/>
                                    <w:rFonts w:ascii="Arial" w:eastAsia="Times New Roman" w:hAnsi="Arial" w:cs="Arial" w:hint="cs"/>
                                    <w:b/>
                                    <w:bCs/>
                                    <w:color w:val="00B050"/>
                                    <w:kern w:val="0"/>
                                    <w:sz w:val="24"/>
                                    <w:szCs w:val="24"/>
                                    <w:rtl/>
                                    <w:lang w:bidi="ar-SA"/>
                                    <w14:ligatures w14:val="none"/>
                                  </w:rPr>
                                  <w:t>تلخيص فسيفساء</w:t>
                                </w:r>
                              </w:hyperlink>
                            </w:p>
                            <w:p w14:paraId="5BDE2757" w14:textId="6F55D652" w:rsidR="000C7C1A" w:rsidRPr="00B15185" w:rsidRDefault="004027A7" w:rsidP="008850BC">
                              <w:pPr>
                                <w:shd w:val="clear" w:color="auto" w:fill="FFFFFF"/>
                                <w:spacing w:after="100" w:afterAutospacing="1" w:line="240" w:lineRule="auto"/>
                                <w:rPr>
                                  <w:rStyle w:val="Hyperlink"/>
                                  <w:b/>
                                  <w:bCs/>
                                  <w:color w:val="A50021"/>
                                  <w:sz w:val="28"/>
                                  <w:szCs w:val="28"/>
                                  <w:rtl/>
                                </w:rPr>
                              </w:pPr>
                              <w:hyperlink w:anchor="פרקטיקות_מעגלי_זרם" w:history="1">
                                <w:r w:rsidRPr="004430B7">
                                  <w:rPr>
                                    <w:rStyle w:val="Hyperlink"/>
                                    <w:rFonts w:hint="cs"/>
                                    <w:b/>
                                    <w:bCs/>
                                    <w:sz w:val="24"/>
                                    <w:szCs w:val="24"/>
                                    <w:rtl/>
                                    <w:lang w:bidi="ar-SA"/>
                                  </w:rPr>
                                  <w:t xml:space="preserve">تدريبات </w:t>
                                </w:r>
                                <w:r w:rsidR="001275CA" w:rsidRPr="004430B7">
                                  <w:rPr>
                                    <w:rStyle w:val="Hyperlink"/>
                                    <w:rFonts w:hint="cs"/>
                                    <w:b/>
                                    <w:bCs/>
                                    <w:sz w:val="24"/>
                                    <w:szCs w:val="24"/>
                                    <w:rtl/>
                                    <w:lang w:bidi="ar-SA"/>
                                  </w:rPr>
                                  <w:t>في الدوائر الكهربائية</w:t>
                                </w:r>
                              </w:hyperlink>
                            </w:p>
                            <w:p w14:paraId="2C162272" w14:textId="42E27F88" w:rsidR="000C7C1A" w:rsidRPr="00946BDB" w:rsidRDefault="000C7C1A" w:rsidP="00C448B2">
                              <w:pPr>
                                <w:shd w:val="clear" w:color="auto" w:fill="FFFFFF"/>
                                <w:spacing w:after="100" w:afterAutospacing="1" w:line="240" w:lineRule="auto"/>
                                <w:rPr>
                                  <w:rFonts w:ascii="Arial" w:eastAsia="Times New Roman" w:hAnsi="Arial" w:cs="Arial"/>
                                  <w:b/>
                                  <w:bCs/>
                                  <w:color w:val="00B0F0"/>
                                  <w:kern w:val="0"/>
                                  <w:u w:val="single"/>
                                  <w:rtl/>
                                  <w14:ligatures w14:val="none"/>
                                </w:rPr>
                              </w:pPr>
                              <w:hyperlink w:anchor="אוגדני_פתרונות_מעגלי_זרם" w:history="1">
                                <w:r w:rsidRPr="00946BDB">
                                  <w:rPr>
                                    <w:rStyle w:val="Hyperlink"/>
                                    <w:rFonts w:ascii="Arial" w:eastAsia="Times New Roman" w:hAnsi="Arial" w:cs="Arial" w:hint="cs"/>
                                    <w:b/>
                                    <w:bCs/>
                                    <w:kern w:val="0"/>
                                    <w:rtl/>
                                    <w14:ligatures w14:val="none"/>
                                  </w:rPr>
                                  <w:t xml:space="preserve"> </w:t>
                                </w:r>
                                <w:r w:rsidR="004027A7" w:rsidRPr="00946BDB">
                                  <w:rPr>
                                    <w:rStyle w:val="Hyperlink"/>
                                    <w:rFonts w:hint="cs"/>
                                    <w:b/>
                                    <w:bCs/>
                                    <w:color w:val="00B0F0"/>
                                    <w:sz w:val="24"/>
                                    <w:szCs w:val="24"/>
                                    <w:rtl/>
                                    <w:lang w:bidi="ar-SA"/>
                                  </w:rPr>
                                  <w:t>مجلدات حلول أسئلة البجروت</w:t>
                                </w:r>
                              </w:hyperlink>
                            </w:p>
                            <w:p w14:paraId="2B4DC4A5" w14:textId="7B38E5EC" w:rsidR="00E11981" w:rsidRPr="009B1C7A" w:rsidRDefault="009A2462" w:rsidP="00E11981">
                              <w:pPr>
                                <w:shd w:val="clear" w:color="auto" w:fill="FFFFFF"/>
                                <w:spacing w:after="240" w:line="240" w:lineRule="auto"/>
                                <w:rPr>
                                  <w:rFonts w:asciiTheme="minorBidi" w:eastAsia="Times New Roman" w:hAnsiTheme="minorBidi"/>
                                  <w:b/>
                                  <w:bCs/>
                                  <w:color w:val="0070C0"/>
                                  <w:kern w:val="0"/>
                                  <w:sz w:val="24"/>
                                  <w:szCs w:val="24"/>
                                  <w:u w:val="single"/>
                                  <w:rtl/>
                                  <w14:ligatures w14:val="none"/>
                                </w:rPr>
                              </w:pPr>
                              <w:hyperlink r:id="rId17" w:history="1">
                                <w:proofErr w:type="gramStart"/>
                                <w:r w:rsidRPr="009B1C7A">
                                  <w:rPr>
                                    <w:rStyle w:val="Hyperlink"/>
                                    <w:rFonts w:asciiTheme="minorBidi" w:eastAsia="Times New Roman" w:hAnsiTheme="minorBidi"/>
                                    <w:b/>
                                    <w:bCs/>
                                    <w:color w:val="0070C0"/>
                                    <w:kern w:val="0"/>
                                    <w:sz w:val="24"/>
                                    <w:szCs w:val="24"/>
                                    <w:rtl/>
                                    <w:lang w:bidi="ar-SA"/>
                                    <w14:ligatures w14:val="none"/>
                                  </w:rPr>
                                  <w:t>الدورة  الدوائر</w:t>
                                </w:r>
                                <w:proofErr w:type="gramEnd"/>
                                <w:r w:rsidRPr="009B1C7A">
                                  <w:rPr>
                                    <w:rStyle w:val="Hyperlink"/>
                                    <w:rFonts w:asciiTheme="minorBidi" w:eastAsia="Times New Roman" w:hAnsiTheme="minorBidi"/>
                                    <w:b/>
                                    <w:bCs/>
                                    <w:color w:val="0070C0"/>
                                    <w:kern w:val="0"/>
                                    <w:sz w:val="24"/>
                                    <w:szCs w:val="24"/>
                                    <w:rtl/>
                                    <w:lang w:bidi="ar-SA"/>
                                    <w14:ligatures w14:val="none"/>
                                  </w:rPr>
                                  <w:t xml:space="preserve"> الكهربائية</w:t>
                                </w:r>
                              </w:hyperlink>
                            </w:p>
                            <w:p w14:paraId="6C1752CD" w14:textId="77777777" w:rsidR="000C7C1A" w:rsidRDefault="000C7C1A" w:rsidP="00C448B2"/>
                          </w:txbxContent>
                        </wps:txbx>
                        <wps:bodyPr rot="0" vert="horz" wrap="square" lIns="91440" tIns="45720" rIns="91440" bIns="45720" anchor="t" anchorCtr="0">
                          <a:noAutofit/>
                        </wps:bodyPr>
                      </wps:wsp>
                      <wps:wsp>
                        <wps:cNvPr id="243202826" name="תיבת טקסט 2"/>
                        <wps:cNvSpPr txBox="1">
                          <a:spLocks noChangeArrowheads="1"/>
                        </wps:cNvSpPr>
                        <wps:spPr bwMode="auto">
                          <a:xfrm flipH="1">
                            <a:off x="19050" y="28575"/>
                            <a:ext cx="2371725"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6CCD934E"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الدوائر</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الكهربائية</w:t>
                              </w:r>
                              <w:proofErr w:type="spellEnd"/>
                            </w:p>
                            <w:p w14:paraId="6B12953E" w14:textId="77777777" w:rsidR="005109F7" w:rsidRDefault="005109F7" w:rsidP="005109F7"/>
                          </w:txbxContent>
                        </wps:txbx>
                        <wps:bodyPr rot="0" vert="horz" wrap="square" lIns="91440" tIns="45720" rIns="91440" bIns="45720" anchor="t" anchorCtr="0">
                          <a:noAutofit/>
                        </wps:bodyPr>
                      </wps:wsp>
                    </wpg:wgp>
                  </a:graphicData>
                </a:graphic>
              </wp:anchor>
            </w:drawing>
          </mc:Choice>
          <mc:Fallback>
            <w:pict>
              <v:group w14:anchorId="1315F261" id="קבוצה 126" o:spid="_x0000_s1037" style="position:absolute;left:0;text-align:left;margin-left:294.75pt;margin-top:22.85pt;width:189.8pt;height:196.55pt;z-index:252496896" coordsize="24104,2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">
                <v:shape id="_x0000_s1038" type="#_x0000_t202" style="position:absolute;width:24104;height:2496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" strokecolor="#5b9bd5 [3208]">
                  <v:textbox>
                    <w:txbxContent>
                      <w:p w14:paraId="3CED5536" w14:textId="77777777" w:rsidR="005109F7" w:rsidRDefault="005109F7" w:rsidP="00C448B2">
                        <w:pPr>
                          <w:shd w:val="clear" w:color="auto" w:fill="FFFFFF"/>
                          <w:spacing w:after="100" w:afterAutospacing="1" w:line="240" w:lineRule="auto"/>
                        </w:pPr>
                      </w:p>
                      <w:p w14:paraId="5754EF67" w14:textId="21D67FB0" w:rsidR="000C7C1A" w:rsidRPr="00B24C21" w:rsidRDefault="004027A7" w:rsidP="00C448B2">
                        <w:pPr>
                          <w:shd w:val="clear" w:color="auto" w:fill="FFFFFF"/>
                          <w:spacing w:after="100" w:afterAutospacing="1" w:line="240" w:lineRule="auto"/>
                          <w:rPr>
                            <w:rStyle w:val="Hyperlink"/>
                            <w:b/>
                            <w:bCs/>
                            <w:color w:val="00B050"/>
                            <w:sz w:val="24"/>
                            <w:szCs w:val="24"/>
                          </w:rPr>
                        </w:pPr>
                        <w:hyperlink w:anchor="פסיפס_מעגלי_זרם" w:history="1">
                          <w:r w:rsidRPr="00B24C21">
                            <w:rPr>
                              <w:rStyle w:val="Hyperlink"/>
                              <w:rFonts w:ascii="Arial" w:eastAsia="Times New Roman" w:hAnsi="Arial" w:cs="Arial" w:hint="cs"/>
                              <w:b/>
                              <w:bCs/>
                              <w:color w:val="00B050"/>
                              <w:kern w:val="0"/>
                              <w:sz w:val="24"/>
                              <w:szCs w:val="24"/>
                              <w:rtl/>
                              <w:lang w:bidi="ar-SA"/>
                              <w14:ligatures w14:val="none"/>
                            </w:rPr>
                            <w:t>تلخيص فسيفساء</w:t>
                          </w:r>
                        </w:hyperlink>
                      </w:p>
                      <w:p w14:paraId="5BDE2757" w14:textId="6F55D652" w:rsidR="000C7C1A" w:rsidRPr="00B15185" w:rsidRDefault="004027A7" w:rsidP="008850BC">
                        <w:pPr>
                          <w:shd w:val="clear" w:color="auto" w:fill="FFFFFF"/>
                          <w:spacing w:after="100" w:afterAutospacing="1" w:line="240" w:lineRule="auto"/>
                          <w:rPr>
                            <w:rStyle w:val="Hyperlink"/>
                            <w:b/>
                            <w:bCs/>
                            <w:color w:val="A50021"/>
                            <w:sz w:val="28"/>
                            <w:szCs w:val="28"/>
                            <w:rtl/>
                          </w:rPr>
                        </w:pPr>
                        <w:hyperlink w:anchor="פרקטיקות_מעגלי_זרם" w:history="1">
                          <w:r w:rsidRPr="004430B7">
                            <w:rPr>
                              <w:rStyle w:val="Hyperlink"/>
                              <w:rFonts w:hint="cs"/>
                              <w:b/>
                              <w:bCs/>
                              <w:sz w:val="24"/>
                              <w:szCs w:val="24"/>
                              <w:rtl/>
                              <w:lang w:bidi="ar-SA"/>
                            </w:rPr>
                            <w:t xml:space="preserve">تدريبات </w:t>
                          </w:r>
                          <w:r w:rsidR="001275CA" w:rsidRPr="004430B7">
                            <w:rPr>
                              <w:rStyle w:val="Hyperlink"/>
                              <w:rFonts w:hint="cs"/>
                              <w:b/>
                              <w:bCs/>
                              <w:sz w:val="24"/>
                              <w:szCs w:val="24"/>
                              <w:rtl/>
                              <w:lang w:bidi="ar-SA"/>
                            </w:rPr>
                            <w:t>في الدوائر الكهربائية</w:t>
                          </w:r>
                        </w:hyperlink>
                      </w:p>
                      <w:p w14:paraId="2C162272" w14:textId="42E27F88" w:rsidR="000C7C1A" w:rsidRPr="00946BDB" w:rsidRDefault="000C7C1A" w:rsidP="00C448B2">
                        <w:pPr>
                          <w:shd w:val="clear" w:color="auto" w:fill="FFFFFF"/>
                          <w:spacing w:after="100" w:afterAutospacing="1" w:line="240" w:lineRule="auto"/>
                          <w:rPr>
                            <w:rFonts w:ascii="Arial" w:eastAsia="Times New Roman" w:hAnsi="Arial" w:cs="Arial"/>
                            <w:b/>
                            <w:bCs/>
                            <w:color w:val="00B0F0"/>
                            <w:kern w:val="0"/>
                            <w:u w:val="single"/>
                            <w:rtl/>
                            <w14:ligatures w14:val="none"/>
                          </w:rPr>
                        </w:pPr>
                        <w:hyperlink w:anchor="אוגדני_פתרונות_מעגלי_זרם" w:history="1">
                          <w:r w:rsidRPr="00946BDB">
                            <w:rPr>
                              <w:rStyle w:val="Hyperlink"/>
                              <w:rFonts w:ascii="Arial" w:eastAsia="Times New Roman" w:hAnsi="Arial" w:cs="Arial" w:hint="cs"/>
                              <w:b/>
                              <w:bCs/>
                              <w:kern w:val="0"/>
                              <w:rtl/>
                              <w14:ligatures w14:val="none"/>
                            </w:rPr>
                            <w:t xml:space="preserve"> </w:t>
                          </w:r>
                          <w:r w:rsidR="004027A7" w:rsidRPr="00946BDB">
                            <w:rPr>
                              <w:rStyle w:val="Hyperlink"/>
                              <w:rFonts w:hint="cs"/>
                              <w:b/>
                              <w:bCs/>
                              <w:color w:val="00B0F0"/>
                              <w:sz w:val="24"/>
                              <w:szCs w:val="24"/>
                              <w:rtl/>
                              <w:lang w:bidi="ar-SA"/>
                            </w:rPr>
                            <w:t>مجلدات حلول أسئلة البجروت</w:t>
                          </w:r>
                        </w:hyperlink>
                      </w:p>
                      <w:p w14:paraId="2B4DC4A5" w14:textId="7B38E5EC" w:rsidR="00E11981" w:rsidRPr="009B1C7A" w:rsidRDefault="009A2462" w:rsidP="00E11981">
                        <w:pPr>
                          <w:shd w:val="clear" w:color="auto" w:fill="FFFFFF"/>
                          <w:spacing w:after="240" w:line="240" w:lineRule="auto"/>
                          <w:rPr>
                            <w:rFonts w:asciiTheme="minorBidi" w:eastAsia="Times New Roman" w:hAnsiTheme="minorBidi"/>
                            <w:b/>
                            <w:bCs/>
                            <w:color w:val="0070C0"/>
                            <w:kern w:val="0"/>
                            <w:sz w:val="24"/>
                            <w:szCs w:val="24"/>
                            <w:u w:val="single"/>
                            <w:rtl/>
                            <w14:ligatures w14:val="none"/>
                          </w:rPr>
                        </w:pPr>
                        <w:hyperlink r:id="rId18" w:history="1">
                          <w:proofErr w:type="gramStart"/>
                          <w:r w:rsidRPr="009B1C7A">
                            <w:rPr>
                              <w:rStyle w:val="Hyperlink"/>
                              <w:rFonts w:asciiTheme="minorBidi" w:eastAsia="Times New Roman" w:hAnsiTheme="minorBidi"/>
                              <w:b/>
                              <w:bCs/>
                              <w:color w:val="0070C0"/>
                              <w:kern w:val="0"/>
                              <w:sz w:val="24"/>
                              <w:szCs w:val="24"/>
                              <w:rtl/>
                              <w:lang w:bidi="ar-SA"/>
                              <w14:ligatures w14:val="none"/>
                            </w:rPr>
                            <w:t>الدورة  الدوائر</w:t>
                          </w:r>
                          <w:proofErr w:type="gramEnd"/>
                          <w:r w:rsidRPr="009B1C7A">
                            <w:rPr>
                              <w:rStyle w:val="Hyperlink"/>
                              <w:rFonts w:asciiTheme="minorBidi" w:eastAsia="Times New Roman" w:hAnsiTheme="minorBidi"/>
                              <w:b/>
                              <w:bCs/>
                              <w:color w:val="0070C0"/>
                              <w:kern w:val="0"/>
                              <w:sz w:val="24"/>
                              <w:szCs w:val="24"/>
                              <w:rtl/>
                              <w:lang w:bidi="ar-SA"/>
                              <w14:ligatures w14:val="none"/>
                            </w:rPr>
                            <w:t xml:space="preserve"> الكهربائية</w:t>
                          </w:r>
                        </w:hyperlink>
                      </w:p>
                      <w:p w14:paraId="6C1752CD" w14:textId="77777777" w:rsidR="000C7C1A" w:rsidRDefault="000C7C1A" w:rsidP="00C448B2"/>
                    </w:txbxContent>
                  </v:textbox>
                </v:shape>
                <v:shape id="_x0000_s1039" type="#_x0000_t202" style="position:absolute;left:190;top:285;width:23717;height:3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" fillcolor="#fff2cc [663]" strokecolor="#fff2cc [663]">
                  <v:textbox>
                    <w:txbxContent>
                      <w:p w14:paraId="6CCD934E"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الدوائر</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الكهربائية</w:t>
                        </w:r>
                        <w:proofErr w:type="spellEnd"/>
                      </w:p>
                      <w:p w14:paraId="6B12953E" w14:textId="77777777" w:rsidR="005109F7" w:rsidRDefault="005109F7" w:rsidP="005109F7"/>
                    </w:txbxContent>
                  </v:textbox>
                </v:shape>
              </v:group>
            </w:pict>
          </mc:Fallback>
        </mc:AlternateContent>
      </w:r>
    </w:p>
    <w:p w14:paraId="4DCC7455" w14:textId="2D7787C2" w:rsidR="00C448B2" w:rsidRPr="00C448B2" w:rsidRDefault="00C448B2" w:rsidP="00722AB1">
      <w:pPr>
        <w:shd w:val="clear" w:color="auto" w:fill="FFFFFF"/>
        <w:spacing w:after="100" w:afterAutospacing="1" w:line="240" w:lineRule="auto"/>
        <w:jc w:val="center"/>
        <w:rPr>
          <w:b/>
          <w:bCs/>
          <w:color w:val="0000FF"/>
          <w:sz w:val="36"/>
          <w:szCs w:val="36"/>
          <w:u w:val="single"/>
          <w:rtl/>
        </w:rPr>
      </w:pPr>
    </w:p>
    <w:p w14:paraId="4F8B5ADB" w14:textId="432FB63C" w:rsidR="00AA32EF" w:rsidRPr="00AA32EF" w:rsidRDefault="00AA32EF"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4E868638" w14:textId="1AD5B49A" w:rsidR="00AA32EF" w:rsidRDefault="00AA32EF"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54DCDFC1" w14:textId="102EED4C" w:rsidR="00C448B2" w:rsidRDefault="00C448B2"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4022C4E2" w14:textId="38950110" w:rsidR="00C448B2" w:rsidRDefault="00C448B2"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2950F0E2" w14:textId="6BC29850" w:rsidR="00C448B2" w:rsidRDefault="00C448B2"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042E5DE0" w14:textId="2F4C72D7" w:rsidR="00AC5D52" w:rsidRDefault="00AC5D52" w:rsidP="00AA32EF">
      <w:pPr>
        <w:shd w:val="clear" w:color="auto" w:fill="FFFFFF"/>
        <w:spacing w:after="100" w:afterAutospacing="1" w:line="240" w:lineRule="auto"/>
        <w:rPr>
          <w:rFonts w:ascii="Arial" w:eastAsia="Times New Roman" w:hAnsi="Arial" w:cs="Arial"/>
          <w:b/>
          <w:bCs/>
          <w:color w:val="002060"/>
          <w:kern w:val="0"/>
          <w:sz w:val="24"/>
          <w:szCs w:val="24"/>
          <w:rtl/>
          <w14:ligatures w14:val="none"/>
        </w:rPr>
      </w:pPr>
    </w:p>
    <w:p w14:paraId="75027C9D" w14:textId="19BD46F1" w:rsidR="003D0C65" w:rsidRDefault="003D0C65" w:rsidP="003D0C65">
      <w:pPr>
        <w:shd w:val="clear" w:color="auto" w:fill="FFFFFF"/>
        <w:spacing w:after="100" w:afterAutospacing="1" w:line="240" w:lineRule="auto"/>
        <w:jc w:val="center"/>
        <w:rPr>
          <w:rStyle w:val="Hyperlink"/>
          <w:b/>
          <w:bCs/>
          <w:color w:val="538135" w:themeColor="accent6" w:themeShade="BF"/>
          <w:sz w:val="24"/>
          <w:szCs w:val="24"/>
          <w:rtl/>
        </w:rPr>
      </w:pPr>
    </w:p>
    <w:p w14:paraId="660C809C" w14:textId="36D12DDC" w:rsidR="003D0C65" w:rsidRPr="00631123" w:rsidRDefault="009B1C7A" w:rsidP="001C25BC">
      <w:pPr>
        <w:shd w:val="clear" w:color="auto" w:fill="FFFFFF"/>
        <w:spacing w:after="100" w:afterAutospacing="1" w:line="240" w:lineRule="auto"/>
        <w:rPr>
          <w:rStyle w:val="Hyperlink"/>
          <w:b/>
          <w:bCs/>
          <w:color w:val="ED7D31" w:themeColor="accent2"/>
          <w:sz w:val="28"/>
          <w:szCs w:val="28"/>
          <w:rtl/>
        </w:rPr>
      </w:pPr>
      <w:r>
        <w:rPr>
          <w:rFonts w:ascii="Times New Roman" w:hAnsi="Times New Roman"/>
          <w:b/>
          <w:bCs/>
          <w:noProof/>
          <w:color w:val="538135" w:themeColor="accent6" w:themeShade="BF"/>
          <w:kern w:val="0"/>
          <w:sz w:val="24"/>
          <w:szCs w:val="24"/>
          <w:rtl/>
          <w:lang w:val="he-IL"/>
        </w:rPr>
        <mc:AlternateContent>
          <mc:Choice Requires="wpg">
            <w:drawing>
              <wp:anchor distT="0" distB="0" distL="114300" distR="114300" simplePos="0" relativeHeight="252485632" behindDoc="0" locked="0" layoutInCell="1" allowOverlap="1" wp14:anchorId="6053A6D4" wp14:editId="653C8094">
                <wp:simplePos x="0" y="0"/>
                <wp:positionH relativeFrom="column">
                  <wp:posOffset>3095625</wp:posOffset>
                </wp:positionH>
                <wp:positionV relativeFrom="paragraph">
                  <wp:posOffset>14605</wp:posOffset>
                </wp:positionV>
                <wp:extent cx="3189605" cy="1733550"/>
                <wp:effectExtent l="0" t="0" r="10795" b="19050"/>
                <wp:wrapTight wrapText="bothSides">
                  <wp:wrapPolygon edited="0">
                    <wp:start x="0" y="0"/>
                    <wp:lineTo x="0" y="21600"/>
                    <wp:lineTo x="21544" y="21600"/>
                    <wp:lineTo x="21544" y="0"/>
                    <wp:lineTo x="0" y="0"/>
                  </wp:wrapPolygon>
                </wp:wrapTight>
                <wp:docPr id="1088750892" name="קבוצה 124"/>
                <wp:cNvGraphicFramePr/>
                <a:graphic xmlns:a="http://schemas.openxmlformats.org/drawingml/2006/main">
                  <a:graphicData uri="http://schemas.microsoft.com/office/word/2010/wordprocessingGroup">
                    <wpg:wgp>
                      <wpg:cNvGrpSpPr/>
                      <wpg:grpSpPr>
                        <a:xfrm>
                          <a:off x="0" y="0"/>
                          <a:ext cx="3189605" cy="1733550"/>
                          <a:chOff x="0" y="0"/>
                          <a:chExt cx="3189605" cy="1733550"/>
                        </a:xfrm>
                      </wpg:grpSpPr>
                      <wps:wsp>
                        <wps:cNvPr id="408675730" name="תיבת טקסט 2"/>
                        <wps:cNvSpPr txBox="1">
                          <a:spLocks noChangeArrowheads="1"/>
                        </wps:cNvSpPr>
                        <wps:spPr bwMode="auto">
                          <a:xfrm flipH="1">
                            <a:off x="0" y="0"/>
                            <a:ext cx="3189605" cy="1733550"/>
                          </a:xfrm>
                          <a:prstGeom prst="rect">
                            <a:avLst/>
                          </a:prstGeom>
                          <a:solidFill>
                            <a:srgbClr val="FFFFFF"/>
                          </a:solidFill>
                          <a:ln w="9525">
                            <a:solidFill>
                              <a:schemeClr val="accent5"/>
                            </a:solidFill>
                            <a:miter lim="800000"/>
                            <a:headEnd/>
                            <a:tailEnd/>
                          </a:ln>
                        </wps:spPr>
                        <wps:txbx>
                          <w:txbxContent>
                            <w:p w14:paraId="2994B1C1" w14:textId="77777777" w:rsidR="005109F7" w:rsidRDefault="005109F7" w:rsidP="001C25BC">
                              <w:pPr>
                                <w:shd w:val="clear" w:color="auto" w:fill="FFFFFF"/>
                                <w:spacing w:after="100" w:afterAutospacing="1" w:line="240" w:lineRule="auto"/>
                                <w:rPr>
                                  <w:b/>
                                  <w:bCs/>
                                  <w:color w:val="00B0F0"/>
                                  <w:sz w:val="24"/>
                                  <w:szCs w:val="24"/>
                                  <w:u w:val="single"/>
                                  <w:rtl/>
                                </w:rPr>
                              </w:pPr>
                            </w:p>
                            <w:p w14:paraId="222F3F63" w14:textId="77777777" w:rsidR="009B1C7A" w:rsidRPr="009B1C7A" w:rsidRDefault="009B1C7A" w:rsidP="009A2462">
                              <w:pPr>
                                <w:shd w:val="clear" w:color="auto" w:fill="FFFFFF"/>
                                <w:spacing w:after="360" w:line="300" w:lineRule="exact"/>
                                <w:rPr>
                                  <w:color w:val="0070C0"/>
                                  <w:sz w:val="6"/>
                                  <w:szCs w:val="6"/>
                                  <w:rtl/>
                                </w:rPr>
                              </w:pPr>
                            </w:p>
                            <w:p w14:paraId="3548D554" w14:textId="478DB395" w:rsidR="009A2462" w:rsidRPr="009B1C7A" w:rsidRDefault="001C25BC" w:rsidP="009A2462">
                              <w:pPr>
                                <w:shd w:val="clear" w:color="auto" w:fill="FFFFFF"/>
                                <w:spacing w:after="360" w:line="300" w:lineRule="exact"/>
                                <w:rPr>
                                  <w:rFonts w:ascii="Arial" w:eastAsia="Times New Roman" w:hAnsi="Arial" w:cs="Arial"/>
                                  <w:b/>
                                  <w:bCs/>
                                  <w:color w:val="0070C0"/>
                                  <w:kern w:val="0"/>
                                  <w:sz w:val="24"/>
                                  <w:szCs w:val="24"/>
                                  <w:rtl/>
                                  <w14:ligatures w14:val="none"/>
                                </w:rPr>
                              </w:pPr>
                              <w:hyperlink r:id="rId19" w:history="1">
                                <w:r w:rsidRPr="009B1C7A">
                                  <w:rPr>
                                    <w:rStyle w:val="Hyperlink"/>
                                    <w:rFonts w:ascii="Arial" w:eastAsia="Times New Roman" w:hAnsi="Arial" w:cs="Arial"/>
                                    <w:b/>
                                    <w:bCs/>
                                    <w:color w:val="0070C0"/>
                                    <w:kern w:val="0"/>
                                    <w:sz w:val="24"/>
                                    <w:szCs w:val="24"/>
                                    <w:rtl/>
                                    <w:lang w:bidi="ar-SA"/>
                                    <w14:ligatures w14:val="none"/>
                                  </w:rPr>
                                  <w:t xml:space="preserve">دورة القوة الدافعة الكهربائية </w:t>
                                </w:r>
                                <w:proofErr w:type="spellStart"/>
                                <w:r w:rsidRPr="009B1C7A">
                                  <w:rPr>
                                    <w:rStyle w:val="Hyperlink"/>
                                    <w:rFonts w:ascii="Arial" w:eastAsia="Times New Roman" w:hAnsi="Arial" w:cs="Arial"/>
                                    <w:b/>
                                    <w:bCs/>
                                    <w:color w:val="0070C0"/>
                                    <w:kern w:val="0"/>
                                    <w:sz w:val="24"/>
                                    <w:szCs w:val="24"/>
                                    <w:rtl/>
                                    <w:lang w:bidi="ar-SA"/>
                                    <w14:ligatures w14:val="none"/>
                                  </w:rPr>
                                  <w:t>المستحثّة</w:t>
                                </w:r>
                                <w:proofErr w:type="spellEnd"/>
                                <w:r w:rsidRPr="009B1C7A">
                                  <w:rPr>
                                    <w:rStyle w:val="Hyperlink"/>
                                    <w:rFonts w:ascii="Arial" w:eastAsia="Times New Roman" w:hAnsi="Arial" w:cs="Arial"/>
                                    <w:b/>
                                    <w:bCs/>
                                    <w:color w:val="0070C0"/>
                                    <w:kern w:val="0"/>
                                    <w:sz w:val="24"/>
                                    <w:szCs w:val="24"/>
                                    <w14:ligatures w14:val="none"/>
                                  </w:rPr>
                                  <w:t xml:space="preserve"> </w:t>
                                </w:r>
                                <w:proofErr w:type="gramStart"/>
                                <w:r w:rsidRPr="009B1C7A">
                                  <w:rPr>
                                    <w:rStyle w:val="Hyperlink"/>
                                    <w:rFonts w:ascii="Arial" w:eastAsia="Times New Roman" w:hAnsi="Arial" w:cs="Arial"/>
                                    <w:b/>
                                    <w:bCs/>
                                    <w:color w:val="0070C0"/>
                                    <w:kern w:val="0"/>
                                    <w:sz w:val="24"/>
                                    <w:szCs w:val="24"/>
                                    <w14:ligatures w14:val="none"/>
                                  </w:rPr>
                                  <w:t>EMF</w:t>
                                </w:r>
                                <w:r w:rsidR="009A2462" w:rsidRPr="009B1C7A">
                                  <w:rPr>
                                    <w:rStyle w:val="Hyperlink"/>
                                    <w:rFonts w:ascii="Arial" w:eastAsia="Times New Roman" w:hAnsi="Arial" w:cs="Arial"/>
                                    <w:b/>
                                    <w:bCs/>
                                    <w:color w:val="0070C0"/>
                                    <w:kern w:val="0"/>
                                    <w:sz w:val="24"/>
                                    <w:szCs w:val="24"/>
                                    <w14:ligatures w14:val="none"/>
                                  </w:rPr>
                                  <w:t>)</w:t>
                                </w:r>
                                <w:r w:rsidRPr="009B1C7A">
                                  <w:rPr>
                                    <w:rStyle w:val="Hyperlink"/>
                                    <w:rFonts w:ascii="Arial" w:eastAsia="Times New Roman" w:hAnsi="Arial" w:cs="Arial"/>
                                    <w:b/>
                                    <w:bCs/>
                                    <w:color w:val="0070C0"/>
                                    <w:kern w:val="0"/>
                                    <w:sz w:val="24"/>
                                    <w:szCs w:val="24"/>
                                    <w14:ligatures w14:val="none"/>
                                  </w:rPr>
                                  <w:t xml:space="preserve"> </w:t>
                                </w:r>
                                <w:r w:rsidR="009A2462" w:rsidRPr="009B1C7A">
                                  <w:rPr>
                                    <w:rStyle w:val="Hyperlink"/>
                                    <w:rFonts w:ascii="Arial" w:eastAsia="Times New Roman" w:hAnsi="Arial" w:cs="Arial" w:hint="cs"/>
                                    <w:b/>
                                    <w:bCs/>
                                    <w:color w:val="0070C0"/>
                                    <w:kern w:val="0"/>
                                    <w:sz w:val="24"/>
                                    <w:szCs w:val="24"/>
                                    <w:rtl/>
                                    <w:lang w:bidi="ar-SA"/>
                                    <w14:ligatures w14:val="none"/>
                                  </w:rPr>
                                  <w:t xml:space="preserve"> </w:t>
                                </w:r>
                                <w:r w:rsidRPr="009B1C7A">
                                  <w:rPr>
                                    <w:rStyle w:val="Hyperlink"/>
                                    <w:rFonts w:ascii="Arial" w:eastAsia="Times New Roman" w:hAnsi="Arial" w:cs="Arial"/>
                                    <w:b/>
                                    <w:bCs/>
                                    <w:color w:val="0070C0"/>
                                    <w:kern w:val="0"/>
                                    <w:sz w:val="24"/>
                                    <w:szCs w:val="24"/>
                                    <w:rtl/>
                                    <w:lang w:bidi="ar-SA"/>
                                    <w14:ligatures w14:val="none"/>
                                  </w:rPr>
                                  <w:t>المستحث</w:t>
                                </w:r>
                                <w:proofErr w:type="gramEnd"/>
                                <w:r w:rsidR="009A2462" w:rsidRPr="009B1C7A">
                                  <w:rPr>
                                    <w:rStyle w:val="Hyperlink"/>
                                    <w:rFonts w:ascii="Arial" w:eastAsia="Times New Roman" w:hAnsi="Arial" w:cs="Arial" w:hint="cs"/>
                                    <w:b/>
                                    <w:bCs/>
                                    <w:color w:val="0070C0"/>
                                    <w:kern w:val="0"/>
                                    <w:sz w:val="24"/>
                                    <w:szCs w:val="24"/>
                                    <w:rtl/>
                                    <w:lang w:bidi="ar-SA"/>
                                    <w14:ligatures w14:val="none"/>
                                  </w:rPr>
                                  <w:t>)</w:t>
                                </w:r>
                                <w:r w:rsidRPr="009B1C7A">
                                  <w:rPr>
                                    <w:rStyle w:val="Hyperlink"/>
                                    <w:rFonts w:ascii="Arial" w:eastAsia="Times New Roman" w:hAnsi="Arial" w:cs="Arial"/>
                                    <w:b/>
                                    <w:bCs/>
                                    <w:color w:val="0070C0"/>
                                    <w:kern w:val="0"/>
                                    <w:sz w:val="24"/>
                                    <w:szCs w:val="24"/>
                                    <w:rtl/>
                                    <w:lang w:bidi="ar-SA"/>
                                    <w14:ligatures w14:val="none"/>
                                  </w:rPr>
                                  <w:t>ّ</w:t>
                                </w:r>
                              </w:hyperlink>
                            </w:p>
                            <w:p w14:paraId="3A5EA9AD" w14:textId="25ECF2F8" w:rsidR="001C25BC" w:rsidRPr="009B1C7A" w:rsidRDefault="001C25BC" w:rsidP="009A2462">
                              <w:pPr>
                                <w:shd w:val="clear" w:color="auto" w:fill="FFFFFF"/>
                                <w:spacing w:after="360" w:line="300" w:lineRule="exact"/>
                                <w:rPr>
                                  <w:rFonts w:ascii="Arial" w:eastAsia="Times New Roman" w:hAnsi="Arial" w:cs="Arial" w:hint="cs"/>
                                  <w:b/>
                                  <w:bCs/>
                                  <w:color w:val="0070C0"/>
                                  <w:kern w:val="0"/>
                                  <w:sz w:val="24"/>
                                  <w:szCs w:val="24"/>
                                  <w:rtl/>
                                  <w14:ligatures w14:val="none"/>
                                </w:rPr>
                              </w:pPr>
                              <w:hyperlink r:id="rId20" w:history="1">
                                <w:r w:rsidRPr="009B1C7A">
                                  <w:rPr>
                                    <w:rStyle w:val="Hyperlink"/>
                                    <w:rFonts w:ascii="Arial" w:eastAsia="Times New Roman" w:hAnsi="Arial" w:cs="Arial"/>
                                    <w:b/>
                                    <w:bCs/>
                                    <w:color w:val="0070C0"/>
                                    <w:kern w:val="0"/>
                                    <w:sz w:val="24"/>
                                    <w:szCs w:val="24"/>
                                    <w:rtl/>
                                    <w:lang w:bidi="ar-SA"/>
                                    <w14:ligatures w14:val="none"/>
                                  </w:rPr>
                                  <w:t xml:space="preserve">تدريب شامل (تحضير </w:t>
                                </w:r>
                                <w:r w:rsidRPr="009B1C7A">
                                  <w:rPr>
                                    <w:rStyle w:val="Hyperlink"/>
                                    <w:rFonts w:ascii="Arial" w:eastAsia="Times New Roman" w:hAnsi="Arial" w:cs="Arial"/>
                                    <w:b/>
                                    <w:bCs/>
                                    <w:color w:val="0070C0"/>
                                    <w:kern w:val="0"/>
                                    <w:sz w:val="24"/>
                                    <w:szCs w:val="24"/>
                                    <w:rtl/>
                                    <w:lang w:bidi="ar-SA"/>
                                    <w14:ligatures w14:val="none"/>
                                  </w:rPr>
                                  <w:t>ل</w:t>
                                </w:r>
                                <w:r w:rsidRPr="009B1C7A">
                                  <w:rPr>
                                    <w:rStyle w:val="Hyperlink"/>
                                    <w:rFonts w:ascii="Arial" w:eastAsia="Times New Roman" w:hAnsi="Arial" w:cs="Arial"/>
                                    <w:b/>
                                    <w:bCs/>
                                    <w:color w:val="0070C0"/>
                                    <w:kern w:val="0"/>
                                    <w:sz w:val="24"/>
                                    <w:szCs w:val="24"/>
                                    <w:rtl/>
                                    <w:lang w:bidi="ar-SA"/>
                                    <w14:ligatures w14:val="none"/>
                                  </w:rPr>
                                  <w:t>امتحان البجروت)</w:t>
                                </w:r>
                              </w:hyperlink>
                              <w:r w:rsidRPr="009B1C7A">
                                <w:rPr>
                                  <w:rFonts w:ascii="Arial" w:eastAsia="Times New Roman" w:hAnsi="Arial" w:cs="Arial" w:hint="cs"/>
                                  <w:b/>
                                  <w:bCs/>
                                  <w:color w:val="0070C0"/>
                                  <w:kern w:val="0"/>
                                  <w:sz w:val="24"/>
                                  <w:szCs w:val="24"/>
                                  <w:rtl/>
                                  <w14:ligatures w14:val="none"/>
                                </w:rPr>
                                <w:t xml:space="preserve"> </w:t>
                              </w:r>
                            </w:p>
                            <w:p w14:paraId="5CA022EB" w14:textId="223DF29D" w:rsidR="001C25BC" w:rsidRPr="00AB657F" w:rsidRDefault="001C25BC" w:rsidP="001C25BC">
                              <w:pPr>
                                <w:shd w:val="clear" w:color="auto" w:fill="FFFFFF"/>
                                <w:spacing w:after="100" w:afterAutospacing="1" w:line="240" w:lineRule="auto"/>
                                <w:rPr>
                                  <w:rFonts w:ascii="Arial" w:eastAsia="Times New Roman" w:hAnsi="Arial" w:cs="Arial"/>
                                  <w:b/>
                                  <w:bCs/>
                                  <w:color w:val="C45911" w:themeColor="accent2" w:themeShade="BF"/>
                                  <w:kern w:val="0"/>
                                  <w:sz w:val="24"/>
                                  <w:szCs w:val="24"/>
                                  <w:u w:val="single"/>
                                  <w:rtl/>
                                  <w14:ligatures w14:val="none"/>
                                </w:rPr>
                              </w:pPr>
                              <w:r w:rsidRPr="00FD2D37">
                                <w:rPr>
                                  <w:rFonts w:ascii="Arial" w:eastAsia="Times New Roman" w:hAnsi="Arial" w:cs="Arial" w:hint="cs"/>
                                  <w:b/>
                                  <w:bCs/>
                                  <w:color w:val="C45911" w:themeColor="accent2" w:themeShade="BF"/>
                                  <w:kern w:val="0"/>
                                  <w:sz w:val="24"/>
                                  <w:szCs w:val="24"/>
                                  <w:rtl/>
                                  <w14:ligatures w14:val="none"/>
                                </w:rPr>
                                <w:t xml:space="preserve"> </w:t>
                              </w:r>
                            </w:p>
                            <w:p w14:paraId="06687FBF" w14:textId="77777777" w:rsidR="001C25BC" w:rsidRDefault="001C25BC" w:rsidP="001C25BC"/>
                          </w:txbxContent>
                        </wps:txbx>
                        <wps:bodyPr rot="0" vert="horz" wrap="square" lIns="91440" tIns="45720" rIns="91440" bIns="45720" anchor="t" anchorCtr="0">
                          <a:noAutofit/>
                        </wps:bodyPr>
                      </wps:wsp>
                      <wps:wsp>
                        <wps:cNvPr id="142023986" name="תיבת טקסט 2"/>
                        <wps:cNvSpPr txBox="1">
                          <a:spLocks noChangeArrowheads="1"/>
                        </wps:cNvSpPr>
                        <wps:spPr bwMode="auto">
                          <a:xfrm flipH="1">
                            <a:off x="28575" y="38100"/>
                            <a:ext cx="3114675"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3AA2C3E0"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القوة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الكهربائية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الدافعة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المستحثة</w:t>
                              </w:r>
                              <w:proofErr w:type="spellEnd"/>
                            </w:p>
                            <w:p w14:paraId="5A03A51A" w14:textId="77777777" w:rsidR="005109F7" w:rsidRDefault="005109F7" w:rsidP="005109F7"/>
                          </w:txbxContent>
                        </wps:txbx>
                        <wps:bodyPr rot="0" vert="horz" wrap="square" lIns="91440" tIns="45720" rIns="91440" bIns="45720" anchor="t" anchorCtr="0">
                          <a:noAutofit/>
                        </wps:bodyPr>
                      </wps:wsp>
                    </wpg:wgp>
                  </a:graphicData>
                </a:graphic>
              </wp:anchor>
            </w:drawing>
          </mc:Choice>
          <mc:Fallback>
            <w:pict>
              <v:group w14:anchorId="6053A6D4" id="קבוצה 124" o:spid="_x0000_s1040" style="position:absolute;left:0;text-align:left;margin-left:243.75pt;margin-top:1.15pt;width:251.15pt;height:136.5pt;z-index:252485632" coordsize="31896,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">
                <v:shape id="_x0000_s1041" type="#_x0000_t202" style="position:absolute;width:31896;height:173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" strokecolor="#5b9bd5 [3208]">
                  <v:textbox>
                    <w:txbxContent>
                      <w:p w14:paraId="2994B1C1" w14:textId="77777777" w:rsidR="005109F7" w:rsidRDefault="005109F7" w:rsidP="001C25BC">
                        <w:pPr>
                          <w:shd w:val="clear" w:color="auto" w:fill="FFFFFF"/>
                          <w:spacing w:after="100" w:afterAutospacing="1" w:line="240" w:lineRule="auto"/>
                          <w:rPr>
                            <w:b/>
                            <w:bCs/>
                            <w:color w:val="00B0F0"/>
                            <w:sz w:val="24"/>
                            <w:szCs w:val="24"/>
                            <w:u w:val="single"/>
                            <w:rtl/>
                          </w:rPr>
                        </w:pPr>
                      </w:p>
                      <w:p w14:paraId="222F3F63" w14:textId="77777777" w:rsidR="009B1C7A" w:rsidRPr="009B1C7A" w:rsidRDefault="009B1C7A" w:rsidP="009A2462">
                        <w:pPr>
                          <w:shd w:val="clear" w:color="auto" w:fill="FFFFFF"/>
                          <w:spacing w:after="360" w:line="300" w:lineRule="exact"/>
                          <w:rPr>
                            <w:color w:val="0070C0"/>
                            <w:sz w:val="6"/>
                            <w:szCs w:val="6"/>
                            <w:rtl/>
                          </w:rPr>
                        </w:pPr>
                      </w:p>
                      <w:p w14:paraId="3548D554" w14:textId="478DB395" w:rsidR="009A2462" w:rsidRPr="009B1C7A" w:rsidRDefault="001C25BC" w:rsidP="009A2462">
                        <w:pPr>
                          <w:shd w:val="clear" w:color="auto" w:fill="FFFFFF"/>
                          <w:spacing w:after="360" w:line="300" w:lineRule="exact"/>
                          <w:rPr>
                            <w:rFonts w:ascii="Arial" w:eastAsia="Times New Roman" w:hAnsi="Arial" w:cs="Arial"/>
                            <w:b/>
                            <w:bCs/>
                            <w:color w:val="0070C0"/>
                            <w:kern w:val="0"/>
                            <w:sz w:val="24"/>
                            <w:szCs w:val="24"/>
                            <w:rtl/>
                            <w14:ligatures w14:val="none"/>
                          </w:rPr>
                        </w:pPr>
                        <w:hyperlink r:id="rId21" w:history="1">
                          <w:r w:rsidRPr="009B1C7A">
                            <w:rPr>
                              <w:rStyle w:val="Hyperlink"/>
                              <w:rFonts w:ascii="Arial" w:eastAsia="Times New Roman" w:hAnsi="Arial" w:cs="Arial"/>
                              <w:b/>
                              <w:bCs/>
                              <w:color w:val="0070C0"/>
                              <w:kern w:val="0"/>
                              <w:sz w:val="24"/>
                              <w:szCs w:val="24"/>
                              <w:rtl/>
                              <w:lang w:bidi="ar-SA"/>
                              <w14:ligatures w14:val="none"/>
                            </w:rPr>
                            <w:t xml:space="preserve">دورة القوة الدافعة الكهربائية </w:t>
                          </w:r>
                          <w:proofErr w:type="spellStart"/>
                          <w:r w:rsidRPr="009B1C7A">
                            <w:rPr>
                              <w:rStyle w:val="Hyperlink"/>
                              <w:rFonts w:ascii="Arial" w:eastAsia="Times New Roman" w:hAnsi="Arial" w:cs="Arial"/>
                              <w:b/>
                              <w:bCs/>
                              <w:color w:val="0070C0"/>
                              <w:kern w:val="0"/>
                              <w:sz w:val="24"/>
                              <w:szCs w:val="24"/>
                              <w:rtl/>
                              <w:lang w:bidi="ar-SA"/>
                              <w14:ligatures w14:val="none"/>
                            </w:rPr>
                            <w:t>المستحثّة</w:t>
                          </w:r>
                          <w:proofErr w:type="spellEnd"/>
                          <w:r w:rsidRPr="009B1C7A">
                            <w:rPr>
                              <w:rStyle w:val="Hyperlink"/>
                              <w:rFonts w:ascii="Arial" w:eastAsia="Times New Roman" w:hAnsi="Arial" w:cs="Arial"/>
                              <w:b/>
                              <w:bCs/>
                              <w:color w:val="0070C0"/>
                              <w:kern w:val="0"/>
                              <w:sz w:val="24"/>
                              <w:szCs w:val="24"/>
                              <w14:ligatures w14:val="none"/>
                            </w:rPr>
                            <w:t xml:space="preserve"> </w:t>
                          </w:r>
                          <w:proofErr w:type="gramStart"/>
                          <w:r w:rsidRPr="009B1C7A">
                            <w:rPr>
                              <w:rStyle w:val="Hyperlink"/>
                              <w:rFonts w:ascii="Arial" w:eastAsia="Times New Roman" w:hAnsi="Arial" w:cs="Arial"/>
                              <w:b/>
                              <w:bCs/>
                              <w:color w:val="0070C0"/>
                              <w:kern w:val="0"/>
                              <w:sz w:val="24"/>
                              <w:szCs w:val="24"/>
                              <w14:ligatures w14:val="none"/>
                            </w:rPr>
                            <w:t>EMF</w:t>
                          </w:r>
                          <w:r w:rsidR="009A2462" w:rsidRPr="009B1C7A">
                            <w:rPr>
                              <w:rStyle w:val="Hyperlink"/>
                              <w:rFonts w:ascii="Arial" w:eastAsia="Times New Roman" w:hAnsi="Arial" w:cs="Arial"/>
                              <w:b/>
                              <w:bCs/>
                              <w:color w:val="0070C0"/>
                              <w:kern w:val="0"/>
                              <w:sz w:val="24"/>
                              <w:szCs w:val="24"/>
                              <w14:ligatures w14:val="none"/>
                            </w:rPr>
                            <w:t>)</w:t>
                          </w:r>
                          <w:r w:rsidRPr="009B1C7A">
                            <w:rPr>
                              <w:rStyle w:val="Hyperlink"/>
                              <w:rFonts w:ascii="Arial" w:eastAsia="Times New Roman" w:hAnsi="Arial" w:cs="Arial"/>
                              <w:b/>
                              <w:bCs/>
                              <w:color w:val="0070C0"/>
                              <w:kern w:val="0"/>
                              <w:sz w:val="24"/>
                              <w:szCs w:val="24"/>
                              <w14:ligatures w14:val="none"/>
                            </w:rPr>
                            <w:t xml:space="preserve"> </w:t>
                          </w:r>
                          <w:r w:rsidR="009A2462" w:rsidRPr="009B1C7A">
                            <w:rPr>
                              <w:rStyle w:val="Hyperlink"/>
                              <w:rFonts w:ascii="Arial" w:eastAsia="Times New Roman" w:hAnsi="Arial" w:cs="Arial" w:hint="cs"/>
                              <w:b/>
                              <w:bCs/>
                              <w:color w:val="0070C0"/>
                              <w:kern w:val="0"/>
                              <w:sz w:val="24"/>
                              <w:szCs w:val="24"/>
                              <w:rtl/>
                              <w:lang w:bidi="ar-SA"/>
                              <w14:ligatures w14:val="none"/>
                            </w:rPr>
                            <w:t xml:space="preserve"> </w:t>
                          </w:r>
                          <w:r w:rsidRPr="009B1C7A">
                            <w:rPr>
                              <w:rStyle w:val="Hyperlink"/>
                              <w:rFonts w:ascii="Arial" w:eastAsia="Times New Roman" w:hAnsi="Arial" w:cs="Arial"/>
                              <w:b/>
                              <w:bCs/>
                              <w:color w:val="0070C0"/>
                              <w:kern w:val="0"/>
                              <w:sz w:val="24"/>
                              <w:szCs w:val="24"/>
                              <w:rtl/>
                              <w:lang w:bidi="ar-SA"/>
                              <w14:ligatures w14:val="none"/>
                            </w:rPr>
                            <w:t>المستحث</w:t>
                          </w:r>
                          <w:proofErr w:type="gramEnd"/>
                          <w:r w:rsidR="009A2462" w:rsidRPr="009B1C7A">
                            <w:rPr>
                              <w:rStyle w:val="Hyperlink"/>
                              <w:rFonts w:ascii="Arial" w:eastAsia="Times New Roman" w:hAnsi="Arial" w:cs="Arial" w:hint="cs"/>
                              <w:b/>
                              <w:bCs/>
                              <w:color w:val="0070C0"/>
                              <w:kern w:val="0"/>
                              <w:sz w:val="24"/>
                              <w:szCs w:val="24"/>
                              <w:rtl/>
                              <w:lang w:bidi="ar-SA"/>
                              <w14:ligatures w14:val="none"/>
                            </w:rPr>
                            <w:t>)</w:t>
                          </w:r>
                          <w:r w:rsidRPr="009B1C7A">
                            <w:rPr>
                              <w:rStyle w:val="Hyperlink"/>
                              <w:rFonts w:ascii="Arial" w:eastAsia="Times New Roman" w:hAnsi="Arial" w:cs="Arial"/>
                              <w:b/>
                              <w:bCs/>
                              <w:color w:val="0070C0"/>
                              <w:kern w:val="0"/>
                              <w:sz w:val="24"/>
                              <w:szCs w:val="24"/>
                              <w:rtl/>
                              <w:lang w:bidi="ar-SA"/>
                              <w14:ligatures w14:val="none"/>
                            </w:rPr>
                            <w:t>ّ</w:t>
                          </w:r>
                        </w:hyperlink>
                      </w:p>
                      <w:p w14:paraId="3A5EA9AD" w14:textId="25ECF2F8" w:rsidR="001C25BC" w:rsidRPr="009B1C7A" w:rsidRDefault="001C25BC" w:rsidP="009A2462">
                        <w:pPr>
                          <w:shd w:val="clear" w:color="auto" w:fill="FFFFFF"/>
                          <w:spacing w:after="360" w:line="300" w:lineRule="exact"/>
                          <w:rPr>
                            <w:rFonts w:ascii="Arial" w:eastAsia="Times New Roman" w:hAnsi="Arial" w:cs="Arial" w:hint="cs"/>
                            <w:b/>
                            <w:bCs/>
                            <w:color w:val="0070C0"/>
                            <w:kern w:val="0"/>
                            <w:sz w:val="24"/>
                            <w:szCs w:val="24"/>
                            <w:rtl/>
                            <w14:ligatures w14:val="none"/>
                          </w:rPr>
                        </w:pPr>
                        <w:hyperlink r:id="rId22" w:history="1">
                          <w:r w:rsidRPr="009B1C7A">
                            <w:rPr>
                              <w:rStyle w:val="Hyperlink"/>
                              <w:rFonts w:ascii="Arial" w:eastAsia="Times New Roman" w:hAnsi="Arial" w:cs="Arial"/>
                              <w:b/>
                              <w:bCs/>
                              <w:color w:val="0070C0"/>
                              <w:kern w:val="0"/>
                              <w:sz w:val="24"/>
                              <w:szCs w:val="24"/>
                              <w:rtl/>
                              <w:lang w:bidi="ar-SA"/>
                              <w14:ligatures w14:val="none"/>
                            </w:rPr>
                            <w:t xml:space="preserve">تدريب شامل (تحضير </w:t>
                          </w:r>
                          <w:r w:rsidRPr="009B1C7A">
                            <w:rPr>
                              <w:rStyle w:val="Hyperlink"/>
                              <w:rFonts w:ascii="Arial" w:eastAsia="Times New Roman" w:hAnsi="Arial" w:cs="Arial"/>
                              <w:b/>
                              <w:bCs/>
                              <w:color w:val="0070C0"/>
                              <w:kern w:val="0"/>
                              <w:sz w:val="24"/>
                              <w:szCs w:val="24"/>
                              <w:rtl/>
                              <w:lang w:bidi="ar-SA"/>
                              <w14:ligatures w14:val="none"/>
                            </w:rPr>
                            <w:t>ل</w:t>
                          </w:r>
                          <w:r w:rsidRPr="009B1C7A">
                            <w:rPr>
                              <w:rStyle w:val="Hyperlink"/>
                              <w:rFonts w:ascii="Arial" w:eastAsia="Times New Roman" w:hAnsi="Arial" w:cs="Arial"/>
                              <w:b/>
                              <w:bCs/>
                              <w:color w:val="0070C0"/>
                              <w:kern w:val="0"/>
                              <w:sz w:val="24"/>
                              <w:szCs w:val="24"/>
                              <w:rtl/>
                              <w:lang w:bidi="ar-SA"/>
                              <w14:ligatures w14:val="none"/>
                            </w:rPr>
                            <w:t>امتحان البجروت)</w:t>
                          </w:r>
                        </w:hyperlink>
                        <w:r w:rsidRPr="009B1C7A">
                          <w:rPr>
                            <w:rFonts w:ascii="Arial" w:eastAsia="Times New Roman" w:hAnsi="Arial" w:cs="Arial" w:hint="cs"/>
                            <w:b/>
                            <w:bCs/>
                            <w:color w:val="0070C0"/>
                            <w:kern w:val="0"/>
                            <w:sz w:val="24"/>
                            <w:szCs w:val="24"/>
                            <w:rtl/>
                            <w14:ligatures w14:val="none"/>
                          </w:rPr>
                          <w:t xml:space="preserve"> </w:t>
                        </w:r>
                      </w:p>
                      <w:p w14:paraId="5CA022EB" w14:textId="223DF29D" w:rsidR="001C25BC" w:rsidRPr="00AB657F" w:rsidRDefault="001C25BC" w:rsidP="001C25BC">
                        <w:pPr>
                          <w:shd w:val="clear" w:color="auto" w:fill="FFFFFF"/>
                          <w:spacing w:after="100" w:afterAutospacing="1" w:line="240" w:lineRule="auto"/>
                          <w:rPr>
                            <w:rFonts w:ascii="Arial" w:eastAsia="Times New Roman" w:hAnsi="Arial" w:cs="Arial"/>
                            <w:b/>
                            <w:bCs/>
                            <w:color w:val="C45911" w:themeColor="accent2" w:themeShade="BF"/>
                            <w:kern w:val="0"/>
                            <w:sz w:val="24"/>
                            <w:szCs w:val="24"/>
                            <w:u w:val="single"/>
                            <w:rtl/>
                            <w14:ligatures w14:val="none"/>
                          </w:rPr>
                        </w:pPr>
                        <w:r w:rsidRPr="00FD2D37">
                          <w:rPr>
                            <w:rFonts w:ascii="Arial" w:eastAsia="Times New Roman" w:hAnsi="Arial" w:cs="Arial" w:hint="cs"/>
                            <w:b/>
                            <w:bCs/>
                            <w:color w:val="C45911" w:themeColor="accent2" w:themeShade="BF"/>
                            <w:kern w:val="0"/>
                            <w:sz w:val="24"/>
                            <w:szCs w:val="24"/>
                            <w:rtl/>
                            <w14:ligatures w14:val="none"/>
                          </w:rPr>
                          <w:t xml:space="preserve"> </w:t>
                        </w:r>
                      </w:p>
                      <w:p w14:paraId="06687FBF" w14:textId="77777777" w:rsidR="001C25BC" w:rsidRDefault="001C25BC" w:rsidP="001C25BC"/>
                    </w:txbxContent>
                  </v:textbox>
                </v:shape>
                <v:shape id="_x0000_s1042" type="#_x0000_t202" style="position:absolute;left:285;top:381;width:31147;height:37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" fillcolor="#fff2cc [663]" strokecolor="#fff2cc [663]">
                  <v:textbox>
                    <w:txbxContent>
                      <w:p w14:paraId="3AA2C3E0"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القوة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الكهربائية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الدافعة</w:t>
                        </w:r>
                        <w:proofErr w:type="spellEnd"/>
                        <w:r w:rsidRPr="005109F7">
                          <w:rPr>
                            <w:rFonts w:hint="cs"/>
                            <w:b/>
                            <w:bCs/>
                            <w:color w:val="0000FF"/>
                            <w:sz w:val="32"/>
                            <w:szCs w:val="32"/>
                            <w:rtl/>
                          </w:rPr>
                          <w:t xml:space="preserve"> </w:t>
                        </w:r>
                        <w:proofErr w:type="spellStart"/>
                        <w:r w:rsidRPr="005109F7">
                          <w:rPr>
                            <w:rFonts w:hint="cs"/>
                            <w:b/>
                            <w:bCs/>
                            <w:color w:val="0000FF"/>
                            <w:sz w:val="32"/>
                            <w:szCs w:val="32"/>
                            <w:rtl/>
                          </w:rPr>
                          <w:t>المستحثة</w:t>
                        </w:r>
                        <w:proofErr w:type="spellEnd"/>
                      </w:p>
                      <w:p w14:paraId="5A03A51A" w14:textId="77777777" w:rsidR="005109F7" w:rsidRDefault="005109F7" w:rsidP="005109F7"/>
                    </w:txbxContent>
                  </v:textbox>
                </v:shape>
                <w10:wrap type="tight"/>
              </v:group>
            </w:pict>
          </mc:Fallback>
        </mc:AlternateContent>
      </w:r>
      <w:r>
        <w:rPr>
          <w:rFonts w:ascii="Times New Roman" w:hAnsi="Times New Roman"/>
          <w:b/>
          <w:bCs/>
          <w:noProof/>
          <w:color w:val="538135" w:themeColor="accent6" w:themeShade="BF"/>
          <w:kern w:val="0"/>
          <w:sz w:val="24"/>
          <w:szCs w:val="24"/>
          <w:rtl/>
          <w:lang w:val="he-IL"/>
        </w:rPr>
        <mc:AlternateContent>
          <mc:Choice Requires="wpg">
            <w:drawing>
              <wp:anchor distT="0" distB="0" distL="114300" distR="114300" simplePos="0" relativeHeight="252490752" behindDoc="0" locked="0" layoutInCell="1" allowOverlap="1" wp14:anchorId="09CE2AB9" wp14:editId="531A3C06">
                <wp:simplePos x="0" y="0"/>
                <wp:positionH relativeFrom="column">
                  <wp:posOffset>6746875</wp:posOffset>
                </wp:positionH>
                <wp:positionV relativeFrom="paragraph">
                  <wp:posOffset>14605</wp:posOffset>
                </wp:positionV>
                <wp:extent cx="2894965" cy="1720850"/>
                <wp:effectExtent l="0" t="0" r="19685" b="12700"/>
                <wp:wrapNone/>
                <wp:docPr id="1937599753" name="קבוצה 125"/>
                <wp:cNvGraphicFramePr/>
                <a:graphic xmlns:a="http://schemas.openxmlformats.org/drawingml/2006/main">
                  <a:graphicData uri="http://schemas.microsoft.com/office/word/2010/wordprocessingGroup">
                    <wpg:wgp>
                      <wpg:cNvGrpSpPr/>
                      <wpg:grpSpPr>
                        <a:xfrm>
                          <a:off x="0" y="0"/>
                          <a:ext cx="2894965" cy="1720850"/>
                          <a:chOff x="0" y="0"/>
                          <a:chExt cx="2894965" cy="1720850"/>
                        </a:xfrm>
                      </wpg:grpSpPr>
                      <wps:wsp>
                        <wps:cNvPr id="1265253489" name="תיבת טקסט 2"/>
                        <wps:cNvSpPr txBox="1">
                          <a:spLocks noChangeArrowheads="1"/>
                        </wps:cNvSpPr>
                        <wps:spPr bwMode="auto">
                          <a:xfrm flipH="1">
                            <a:off x="0" y="0"/>
                            <a:ext cx="2894965" cy="1720850"/>
                          </a:xfrm>
                          <a:prstGeom prst="rect">
                            <a:avLst/>
                          </a:prstGeom>
                          <a:solidFill>
                            <a:srgbClr val="FFFFFF"/>
                          </a:solidFill>
                          <a:ln w="9525">
                            <a:solidFill>
                              <a:schemeClr val="accent5"/>
                            </a:solidFill>
                            <a:miter lim="800000"/>
                            <a:headEnd/>
                            <a:tailEnd/>
                          </a:ln>
                        </wps:spPr>
                        <wps:txbx>
                          <w:txbxContent>
                            <w:p w14:paraId="62B1D305" w14:textId="4D0F0BB9" w:rsidR="001C25BC" w:rsidRPr="004274D8" w:rsidRDefault="001C25BC" w:rsidP="001C25BC">
                              <w:pPr>
                                <w:shd w:val="clear" w:color="auto" w:fill="FFFFFF"/>
                                <w:spacing w:after="100" w:afterAutospacing="1" w:line="240" w:lineRule="auto"/>
                                <w:rPr>
                                  <w:sz w:val="2"/>
                                  <w:szCs w:val="2"/>
                                  <w:rtl/>
                                </w:rPr>
                              </w:pPr>
                            </w:p>
                            <w:p w14:paraId="1AA59A7A" w14:textId="77777777" w:rsidR="005109F7" w:rsidRDefault="005109F7" w:rsidP="001C25BC">
                              <w:pPr>
                                <w:shd w:val="clear" w:color="auto" w:fill="FFFFFF"/>
                                <w:spacing w:after="100" w:afterAutospacing="1" w:line="240" w:lineRule="auto"/>
                                <w:jc w:val="center"/>
                                <w:rPr>
                                  <w:b/>
                                  <w:bCs/>
                                  <w:color w:val="EE0000"/>
                                  <w:sz w:val="28"/>
                                  <w:szCs w:val="28"/>
                                  <w:rtl/>
                                </w:rPr>
                              </w:pPr>
                            </w:p>
                            <w:p w14:paraId="0E51909A" w14:textId="7F81339A" w:rsidR="001C25BC" w:rsidRPr="007A62FC" w:rsidRDefault="001C25BC" w:rsidP="001C25BC">
                              <w:pPr>
                                <w:shd w:val="clear" w:color="auto" w:fill="FFFFFF"/>
                                <w:spacing w:after="100" w:afterAutospacing="1" w:line="240" w:lineRule="auto"/>
                                <w:jc w:val="center"/>
                                <w:rPr>
                                  <w:rFonts w:ascii="Arial" w:eastAsia="Times New Roman" w:hAnsi="Arial" w:cs="Arial"/>
                                  <w:b/>
                                  <w:bCs/>
                                  <w:color w:val="0070C0"/>
                                  <w:kern w:val="0"/>
                                  <w:sz w:val="24"/>
                                  <w:szCs w:val="24"/>
                                  <w:u w:val="single"/>
                                  <w:rtl/>
                                  <w14:ligatures w14:val="none"/>
                                </w:rPr>
                              </w:pPr>
                              <w:r w:rsidRPr="001C25BC">
                                <w:rPr>
                                  <w:b/>
                                  <w:bCs/>
                                  <w:color w:val="EE0000"/>
                                  <w:sz w:val="28"/>
                                  <w:szCs w:val="28"/>
                                  <w:rtl/>
                                  <w:lang w:bidi="ar-SA"/>
                                </w:rPr>
                                <w:t xml:space="preserve">هذا الموضوع غير مُدرج في امتحان البجروت لعام </w:t>
                              </w:r>
                              <w:r w:rsidRPr="001C25BC">
                                <w:rPr>
                                  <w:b/>
                                  <w:bCs/>
                                  <w:color w:val="EE0000"/>
                                  <w:sz w:val="28"/>
                                  <w:szCs w:val="28"/>
                                  <w:rtl/>
                                </w:rPr>
                                <w:t>תשפ״ו</w:t>
                              </w:r>
                              <w:r w:rsidRPr="001C25BC">
                                <w:rPr>
                                  <w:b/>
                                  <w:bCs/>
                                  <w:color w:val="EE0000"/>
                                  <w:sz w:val="28"/>
                                  <w:szCs w:val="28"/>
                                </w:rPr>
                                <w:t xml:space="preserve"> (2026).</w:t>
                              </w:r>
                            </w:p>
                            <w:p w14:paraId="6A251CE3" w14:textId="77777777" w:rsidR="001C25BC" w:rsidRPr="00AB657F" w:rsidRDefault="001C25BC" w:rsidP="001C25BC">
                              <w:pPr>
                                <w:shd w:val="clear" w:color="auto" w:fill="FFFFFF"/>
                                <w:spacing w:after="100" w:afterAutospacing="1" w:line="240" w:lineRule="auto"/>
                                <w:rPr>
                                  <w:rFonts w:ascii="Arial" w:eastAsia="Times New Roman" w:hAnsi="Arial" w:cs="Arial"/>
                                  <w:b/>
                                  <w:bCs/>
                                  <w:color w:val="C45911" w:themeColor="accent2" w:themeShade="BF"/>
                                  <w:kern w:val="0"/>
                                  <w:sz w:val="24"/>
                                  <w:szCs w:val="24"/>
                                  <w:u w:val="single"/>
                                  <w:rtl/>
                                  <w14:ligatures w14:val="none"/>
                                </w:rPr>
                              </w:pPr>
                              <w:r w:rsidRPr="00FD2D37">
                                <w:rPr>
                                  <w:rFonts w:ascii="Arial" w:eastAsia="Times New Roman" w:hAnsi="Arial" w:cs="Arial" w:hint="cs"/>
                                  <w:b/>
                                  <w:bCs/>
                                  <w:color w:val="C45911" w:themeColor="accent2" w:themeShade="BF"/>
                                  <w:kern w:val="0"/>
                                  <w:sz w:val="24"/>
                                  <w:szCs w:val="24"/>
                                  <w:rtl/>
                                  <w14:ligatures w14:val="none"/>
                                </w:rPr>
                                <w:t xml:space="preserve"> </w:t>
                              </w:r>
                            </w:p>
                            <w:p w14:paraId="2CD23278" w14:textId="77777777" w:rsidR="001C25BC" w:rsidRDefault="001C25BC" w:rsidP="001C25BC"/>
                          </w:txbxContent>
                        </wps:txbx>
                        <wps:bodyPr rot="0" vert="horz" wrap="square" lIns="91440" tIns="45720" rIns="91440" bIns="45720" anchor="t" anchorCtr="0">
                          <a:noAutofit/>
                        </wps:bodyPr>
                      </wps:wsp>
                      <wps:wsp>
                        <wps:cNvPr id="257265752" name="תיבת טקסט 2"/>
                        <wps:cNvSpPr txBox="1">
                          <a:spLocks noChangeArrowheads="1"/>
                        </wps:cNvSpPr>
                        <wps:spPr bwMode="auto">
                          <a:xfrm flipH="1">
                            <a:off x="38100" y="38100"/>
                            <a:ext cx="2819400"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0F4FBC7B"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المكثفات</w:t>
                              </w:r>
                              <w:proofErr w:type="spellEnd"/>
                            </w:p>
                            <w:p w14:paraId="0863F351" w14:textId="77777777" w:rsidR="005109F7" w:rsidRDefault="005109F7" w:rsidP="005109F7"/>
                          </w:txbxContent>
                        </wps:txbx>
                        <wps:bodyPr rot="0" vert="horz" wrap="square" lIns="91440" tIns="45720" rIns="91440" bIns="45720" anchor="t" anchorCtr="0">
                          <a:noAutofit/>
                        </wps:bodyPr>
                      </wps:wsp>
                    </wpg:wgp>
                  </a:graphicData>
                </a:graphic>
              </wp:anchor>
            </w:drawing>
          </mc:Choice>
          <mc:Fallback>
            <w:pict>
              <v:group w14:anchorId="09CE2AB9" id="קבוצה 125" o:spid="_x0000_s1043" style="position:absolute;left:0;text-align:left;margin-left:531.25pt;margin-top:1.15pt;width:227.95pt;height:135.5pt;z-index:252490752" coordsize="28949,1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">
                <v:shape id="_x0000_s1044" type="#_x0000_t202" style="position:absolute;width:28949;height:1720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" strokecolor="#5b9bd5 [3208]">
                  <v:textbox>
                    <w:txbxContent>
                      <w:p w14:paraId="62B1D305" w14:textId="4D0F0BB9" w:rsidR="001C25BC" w:rsidRPr="004274D8" w:rsidRDefault="001C25BC" w:rsidP="001C25BC">
                        <w:pPr>
                          <w:shd w:val="clear" w:color="auto" w:fill="FFFFFF"/>
                          <w:spacing w:after="100" w:afterAutospacing="1" w:line="240" w:lineRule="auto"/>
                          <w:rPr>
                            <w:sz w:val="2"/>
                            <w:szCs w:val="2"/>
                            <w:rtl/>
                          </w:rPr>
                        </w:pPr>
                      </w:p>
                      <w:p w14:paraId="1AA59A7A" w14:textId="77777777" w:rsidR="005109F7" w:rsidRDefault="005109F7" w:rsidP="001C25BC">
                        <w:pPr>
                          <w:shd w:val="clear" w:color="auto" w:fill="FFFFFF"/>
                          <w:spacing w:after="100" w:afterAutospacing="1" w:line="240" w:lineRule="auto"/>
                          <w:jc w:val="center"/>
                          <w:rPr>
                            <w:b/>
                            <w:bCs/>
                            <w:color w:val="EE0000"/>
                            <w:sz w:val="28"/>
                            <w:szCs w:val="28"/>
                            <w:rtl/>
                          </w:rPr>
                        </w:pPr>
                      </w:p>
                      <w:p w14:paraId="0E51909A" w14:textId="7F81339A" w:rsidR="001C25BC" w:rsidRPr="007A62FC" w:rsidRDefault="001C25BC" w:rsidP="001C25BC">
                        <w:pPr>
                          <w:shd w:val="clear" w:color="auto" w:fill="FFFFFF"/>
                          <w:spacing w:after="100" w:afterAutospacing="1" w:line="240" w:lineRule="auto"/>
                          <w:jc w:val="center"/>
                          <w:rPr>
                            <w:rFonts w:ascii="Arial" w:eastAsia="Times New Roman" w:hAnsi="Arial" w:cs="Arial"/>
                            <w:b/>
                            <w:bCs/>
                            <w:color w:val="0070C0"/>
                            <w:kern w:val="0"/>
                            <w:sz w:val="24"/>
                            <w:szCs w:val="24"/>
                            <w:u w:val="single"/>
                            <w:rtl/>
                            <w14:ligatures w14:val="none"/>
                          </w:rPr>
                        </w:pPr>
                        <w:r w:rsidRPr="001C25BC">
                          <w:rPr>
                            <w:b/>
                            <w:bCs/>
                            <w:color w:val="EE0000"/>
                            <w:sz w:val="28"/>
                            <w:szCs w:val="28"/>
                            <w:rtl/>
                            <w:lang w:bidi="ar-SA"/>
                          </w:rPr>
                          <w:t xml:space="preserve">هذا الموضوع غير مُدرج في امتحان البجروت لعام </w:t>
                        </w:r>
                        <w:r w:rsidRPr="001C25BC">
                          <w:rPr>
                            <w:b/>
                            <w:bCs/>
                            <w:color w:val="EE0000"/>
                            <w:sz w:val="28"/>
                            <w:szCs w:val="28"/>
                            <w:rtl/>
                          </w:rPr>
                          <w:t>תשפ״ו</w:t>
                        </w:r>
                        <w:r w:rsidRPr="001C25BC">
                          <w:rPr>
                            <w:b/>
                            <w:bCs/>
                            <w:color w:val="EE0000"/>
                            <w:sz w:val="28"/>
                            <w:szCs w:val="28"/>
                          </w:rPr>
                          <w:t xml:space="preserve"> (2026).</w:t>
                        </w:r>
                      </w:p>
                      <w:p w14:paraId="6A251CE3" w14:textId="77777777" w:rsidR="001C25BC" w:rsidRPr="00AB657F" w:rsidRDefault="001C25BC" w:rsidP="001C25BC">
                        <w:pPr>
                          <w:shd w:val="clear" w:color="auto" w:fill="FFFFFF"/>
                          <w:spacing w:after="100" w:afterAutospacing="1" w:line="240" w:lineRule="auto"/>
                          <w:rPr>
                            <w:rFonts w:ascii="Arial" w:eastAsia="Times New Roman" w:hAnsi="Arial" w:cs="Arial"/>
                            <w:b/>
                            <w:bCs/>
                            <w:color w:val="C45911" w:themeColor="accent2" w:themeShade="BF"/>
                            <w:kern w:val="0"/>
                            <w:sz w:val="24"/>
                            <w:szCs w:val="24"/>
                            <w:u w:val="single"/>
                            <w:rtl/>
                            <w14:ligatures w14:val="none"/>
                          </w:rPr>
                        </w:pPr>
                        <w:r w:rsidRPr="00FD2D37">
                          <w:rPr>
                            <w:rFonts w:ascii="Arial" w:eastAsia="Times New Roman" w:hAnsi="Arial" w:cs="Arial" w:hint="cs"/>
                            <w:b/>
                            <w:bCs/>
                            <w:color w:val="C45911" w:themeColor="accent2" w:themeShade="BF"/>
                            <w:kern w:val="0"/>
                            <w:sz w:val="24"/>
                            <w:szCs w:val="24"/>
                            <w:rtl/>
                            <w14:ligatures w14:val="none"/>
                          </w:rPr>
                          <w:t xml:space="preserve"> </w:t>
                        </w:r>
                      </w:p>
                      <w:p w14:paraId="2CD23278" w14:textId="77777777" w:rsidR="001C25BC" w:rsidRDefault="001C25BC" w:rsidP="001C25BC"/>
                    </w:txbxContent>
                  </v:textbox>
                </v:shape>
                <v:shape id="_x0000_s1045" type="#_x0000_t202" style="position:absolute;left:381;top:381;width:28194;height:37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" fillcolor="#fff2cc [663]" strokecolor="#fff2cc [663]">
                  <v:textbox>
                    <w:txbxContent>
                      <w:p w14:paraId="0F4FBC7B" w14:textId="77777777" w:rsidR="005109F7" w:rsidRPr="005109F7" w:rsidRDefault="005109F7" w:rsidP="005109F7">
                        <w:pPr>
                          <w:jc w:val="center"/>
                          <w:rPr>
                            <w:b/>
                            <w:bCs/>
                            <w:color w:val="0000FF"/>
                            <w:sz w:val="32"/>
                            <w:szCs w:val="32"/>
                            <w:rtl/>
                          </w:rPr>
                        </w:pPr>
                        <w:proofErr w:type="spellStart"/>
                        <w:r w:rsidRPr="005109F7">
                          <w:rPr>
                            <w:rFonts w:hint="cs"/>
                            <w:b/>
                            <w:bCs/>
                            <w:color w:val="0000FF"/>
                            <w:sz w:val="32"/>
                            <w:szCs w:val="32"/>
                            <w:rtl/>
                          </w:rPr>
                          <w:t>المكثفات</w:t>
                        </w:r>
                        <w:proofErr w:type="spellEnd"/>
                      </w:p>
                      <w:p w14:paraId="0863F351" w14:textId="77777777" w:rsidR="005109F7" w:rsidRDefault="005109F7" w:rsidP="005109F7"/>
                    </w:txbxContent>
                  </v:textbox>
                </v:shape>
              </v:group>
            </w:pict>
          </mc:Fallback>
        </mc:AlternateContent>
      </w:r>
      <w:r w:rsidR="005109F7" w:rsidRPr="00BC0666">
        <w:rPr>
          <w:rStyle w:val="30"/>
          <w:rFonts w:eastAsiaTheme="minorHAnsi" w:cstheme="minorBidi"/>
          <w:noProof/>
          <w:color w:val="538135" w:themeColor="accent6" w:themeShade="BF"/>
          <w:sz w:val="24"/>
          <w:szCs w:val="24"/>
          <w:rtl/>
        </w:rPr>
        <mc:AlternateContent>
          <mc:Choice Requires="wps">
            <w:drawing>
              <wp:anchor distT="45720" distB="45720" distL="114300" distR="114300" simplePos="0" relativeHeight="252480512" behindDoc="0" locked="0" layoutInCell="1" allowOverlap="1" wp14:anchorId="3E7831B3" wp14:editId="1B61727D">
                <wp:simplePos x="0" y="0"/>
                <wp:positionH relativeFrom="column">
                  <wp:posOffset>13795375</wp:posOffset>
                </wp:positionH>
                <wp:positionV relativeFrom="paragraph">
                  <wp:posOffset>45720</wp:posOffset>
                </wp:positionV>
                <wp:extent cx="2333625" cy="371475"/>
                <wp:effectExtent l="0" t="0" r="28575" b="28575"/>
                <wp:wrapNone/>
                <wp:docPr id="56377909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33625"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73857B6E" w14:textId="77777777" w:rsidR="005109F7" w:rsidRPr="00722AB1" w:rsidRDefault="005109F7" w:rsidP="005109F7">
                            <w:pPr>
                              <w:spacing w:after="100" w:afterAutospacing="1" w:line="240" w:lineRule="auto"/>
                              <w:jc w:val="center"/>
                              <w:rPr>
                                <w:rFonts w:ascii="Arial" w:eastAsia="Times New Roman" w:hAnsi="Arial" w:cs="Arial"/>
                                <w:b/>
                                <w:bCs/>
                                <w:color w:val="0000FF"/>
                                <w:kern w:val="0"/>
                                <w:sz w:val="32"/>
                                <w:szCs w:val="32"/>
                                <w:u w:val="single"/>
                                <w:rtl/>
                                <w14:ligatures w14:val="none"/>
                              </w:rPr>
                            </w:pPr>
                            <w:proofErr w:type="spellStart"/>
                            <w:r>
                              <w:rPr>
                                <w:rFonts w:ascii="Arial" w:eastAsia="Times New Roman" w:hAnsi="Arial" w:cs="Arial" w:hint="cs"/>
                                <w:b/>
                                <w:bCs/>
                                <w:color w:val="0000FF"/>
                                <w:kern w:val="0"/>
                                <w:sz w:val="32"/>
                                <w:szCs w:val="32"/>
                                <w:u w:val="single"/>
                                <w:rtl/>
                                <w:lang w:bidi="ar-SA"/>
                                <w14:ligatures w14:val="none"/>
                              </w:rPr>
                              <w:t>الكينماتيكا</w:t>
                            </w:r>
                            <w:proofErr w:type="spellEnd"/>
                            <w:r>
                              <w:rPr>
                                <w:rFonts w:ascii="Arial" w:eastAsia="Times New Roman" w:hAnsi="Arial" w:cs="Arial" w:hint="cs"/>
                                <w:b/>
                                <w:bCs/>
                                <w:color w:val="0000FF"/>
                                <w:kern w:val="0"/>
                                <w:sz w:val="32"/>
                                <w:szCs w:val="32"/>
                                <w:u w:val="single"/>
                                <w:rtl/>
                                <w:lang w:bidi="ar-SA"/>
                                <w14:ligatures w14:val="none"/>
                              </w:rPr>
                              <w:t xml:space="preserve"> في مستوى</w:t>
                            </w:r>
                          </w:p>
                          <w:p w14:paraId="62DD1522" w14:textId="77777777" w:rsidR="005109F7" w:rsidRDefault="005109F7" w:rsidP="005109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831B3" id="_x0000_s1046" type="#_x0000_t202" style="position:absolute;left:0;text-align:left;margin-left:1086.25pt;margin-top:3.6pt;width:183.75pt;height:29.25pt;flip:x;z-index:25248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" fillcolor="#fff2cc [663]" strokecolor="#fff2cc [663]">
                <v:textbox>
                  <w:txbxContent>
                    <w:p w14:paraId="73857B6E" w14:textId="77777777" w:rsidR="005109F7" w:rsidRPr="00722AB1" w:rsidRDefault="005109F7" w:rsidP="005109F7">
                      <w:pPr>
                        <w:spacing w:after="100" w:afterAutospacing="1" w:line="240" w:lineRule="auto"/>
                        <w:jc w:val="center"/>
                        <w:rPr>
                          <w:rFonts w:ascii="Arial" w:eastAsia="Times New Roman" w:hAnsi="Arial" w:cs="Arial"/>
                          <w:b/>
                          <w:bCs/>
                          <w:color w:val="0000FF"/>
                          <w:kern w:val="0"/>
                          <w:sz w:val="32"/>
                          <w:szCs w:val="32"/>
                          <w:u w:val="single"/>
                          <w:rtl/>
                          <w14:ligatures w14:val="none"/>
                        </w:rPr>
                      </w:pPr>
                      <w:proofErr w:type="spellStart"/>
                      <w:r>
                        <w:rPr>
                          <w:rFonts w:ascii="Arial" w:eastAsia="Times New Roman" w:hAnsi="Arial" w:cs="Arial" w:hint="cs"/>
                          <w:b/>
                          <w:bCs/>
                          <w:color w:val="0000FF"/>
                          <w:kern w:val="0"/>
                          <w:sz w:val="32"/>
                          <w:szCs w:val="32"/>
                          <w:u w:val="single"/>
                          <w:rtl/>
                          <w:lang w:bidi="ar-SA"/>
                          <w14:ligatures w14:val="none"/>
                        </w:rPr>
                        <w:t>الكينماتيكا</w:t>
                      </w:r>
                      <w:proofErr w:type="spellEnd"/>
                      <w:r>
                        <w:rPr>
                          <w:rFonts w:ascii="Arial" w:eastAsia="Times New Roman" w:hAnsi="Arial" w:cs="Arial" w:hint="cs"/>
                          <w:b/>
                          <w:bCs/>
                          <w:color w:val="0000FF"/>
                          <w:kern w:val="0"/>
                          <w:sz w:val="32"/>
                          <w:szCs w:val="32"/>
                          <w:u w:val="single"/>
                          <w:rtl/>
                          <w:lang w:bidi="ar-SA"/>
                          <w14:ligatures w14:val="none"/>
                        </w:rPr>
                        <w:t xml:space="preserve"> في مستوى</w:t>
                      </w:r>
                    </w:p>
                    <w:p w14:paraId="62DD1522" w14:textId="77777777" w:rsidR="005109F7" w:rsidRDefault="005109F7" w:rsidP="005109F7"/>
                  </w:txbxContent>
                </v:textbox>
              </v:shape>
            </w:pict>
          </mc:Fallback>
        </mc:AlternateContent>
      </w:r>
      <w:r w:rsidR="00153F1F">
        <w:rPr>
          <w:rFonts w:hint="cs"/>
          <w:rtl/>
        </w:rPr>
        <w:t xml:space="preserve">    </w:t>
      </w:r>
    </w:p>
    <w:p w14:paraId="376BC941" w14:textId="43628D3D" w:rsidR="003D0C65" w:rsidRDefault="005109F7" w:rsidP="003D0C65">
      <w:pPr>
        <w:shd w:val="clear" w:color="auto" w:fill="FFFFFF"/>
        <w:spacing w:after="100" w:afterAutospacing="1" w:line="240" w:lineRule="auto"/>
        <w:jc w:val="center"/>
        <w:rPr>
          <w:rStyle w:val="Hyperlink"/>
          <w:color w:val="538135" w:themeColor="accent6" w:themeShade="BF"/>
          <w:sz w:val="24"/>
          <w:szCs w:val="24"/>
          <w:rtl/>
        </w:rPr>
      </w:pPr>
      <w:r w:rsidRPr="00BC0666">
        <w:rPr>
          <w:rStyle w:val="30"/>
          <w:rFonts w:eastAsiaTheme="minorHAnsi" w:cstheme="minorBidi"/>
          <w:noProof/>
          <w:color w:val="538135" w:themeColor="accent6" w:themeShade="BF"/>
          <w:sz w:val="24"/>
          <w:szCs w:val="24"/>
          <w:rtl/>
        </w:rPr>
        <mc:AlternateContent>
          <mc:Choice Requires="wps">
            <w:drawing>
              <wp:anchor distT="45720" distB="45720" distL="114300" distR="114300" simplePos="0" relativeHeight="252487680" behindDoc="0" locked="0" layoutInCell="1" allowOverlap="1" wp14:anchorId="0BEA4874" wp14:editId="1E275350">
                <wp:simplePos x="0" y="0"/>
                <wp:positionH relativeFrom="column">
                  <wp:posOffset>13795375</wp:posOffset>
                </wp:positionH>
                <wp:positionV relativeFrom="paragraph">
                  <wp:posOffset>45720</wp:posOffset>
                </wp:positionV>
                <wp:extent cx="2333625" cy="371475"/>
                <wp:effectExtent l="0" t="0" r="28575" b="28575"/>
                <wp:wrapNone/>
                <wp:docPr id="80892325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33625" cy="371475"/>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14:paraId="1B8899CF" w14:textId="77777777" w:rsidR="005109F7" w:rsidRDefault="005109F7" w:rsidP="005109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A4874" id="_x0000_s1047" type="#_x0000_t202" style="position:absolute;left:0;text-align:left;margin-left:1086.25pt;margin-top:3.6pt;width:183.75pt;height:29.25pt;flip:x;z-index:25248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" fillcolor="#fff2cc [663]" strokecolor="#fff2cc [663]">
                <v:textbox>
                  <w:txbxContent>
                    <w:p w14:paraId="1B8899CF" w14:textId="77777777" w:rsidR="005109F7" w:rsidRDefault="005109F7" w:rsidP="005109F7"/>
                  </w:txbxContent>
                </v:textbox>
              </v:shape>
            </w:pict>
          </mc:Fallback>
        </mc:AlternateContent>
      </w:r>
    </w:p>
    <w:p w14:paraId="5B97963E" w14:textId="2A197C2B" w:rsidR="00507093" w:rsidRDefault="00507093">
      <w:pPr>
        <w:bidi w:val="0"/>
        <w:rPr>
          <w:rStyle w:val="Hyperlink"/>
          <w:color w:val="538135" w:themeColor="accent6" w:themeShade="BF"/>
          <w:sz w:val="24"/>
          <w:szCs w:val="24"/>
          <w:u w:val="none"/>
        </w:rPr>
      </w:pPr>
      <w:r w:rsidRPr="00507093">
        <w:rPr>
          <w:rStyle w:val="Hyperlink"/>
          <w:color w:val="538135" w:themeColor="accent6" w:themeShade="BF"/>
          <w:sz w:val="24"/>
          <w:szCs w:val="24"/>
          <w:u w:val="none"/>
          <w:rtl/>
        </w:rPr>
        <w:br w:type="page"/>
      </w:r>
    </w:p>
    <w:p w14:paraId="7FDF15A4" w14:textId="77777777" w:rsidR="005109F7" w:rsidRDefault="005109F7" w:rsidP="005109F7">
      <w:pPr>
        <w:bidi w:val="0"/>
        <w:rPr>
          <w:rStyle w:val="Hyperlink"/>
          <w:color w:val="538135" w:themeColor="accent6" w:themeShade="BF"/>
          <w:sz w:val="24"/>
          <w:szCs w:val="24"/>
          <w:u w:val="none"/>
        </w:rPr>
      </w:pPr>
    </w:p>
    <w:p w14:paraId="14A64A79" w14:textId="77777777" w:rsidR="005109F7" w:rsidRPr="00507093" w:rsidRDefault="005109F7" w:rsidP="005109F7">
      <w:pPr>
        <w:bidi w:val="0"/>
        <w:rPr>
          <w:rStyle w:val="Hyperlink"/>
          <w:color w:val="538135" w:themeColor="accent6" w:themeShade="BF"/>
          <w:sz w:val="24"/>
          <w:szCs w:val="24"/>
          <w:u w:val="none"/>
        </w:rPr>
      </w:pPr>
    </w:p>
    <w:p w14:paraId="17B4BA7F" w14:textId="2089176F" w:rsidR="00507093" w:rsidRPr="00527312" w:rsidRDefault="00507093" w:rsidP="00507093">
      <w:pPr>
        <w:pStyle w:val="af0"/>
        <w:rPr>
          <w:u w:val="single"/>
          <w:rtl/>
        </w:rPr>
      </w:pPr>
      <w:bookmarkStart w:id="6" w:name="_Hlk214866497"/>
      <w:r w:rsidRPr="00115A5F">
        <w:rPr>
          <w:sz w:val="28"/>
          <w:szCs w:val="28"/>
          <w:u w:val="single"/>
          <w:rtl/>
          <w:lang w:bidi="ar-SA"/>
        </w:rPr>
        <w:t xml:space="preserve">حول </w:t>
      </w:r>
      <w:r>
        <w:rPr>
          <w:rFonts w:hint="cs"/>
          <w:sz w:val="28"/>
          <w:szCs w:val="28"/>
          <w:u w:val="single"/>
          <w:rtl/>
          <w:lang w:bidi="ar-SA"/>
        </w:rPr>
        <w:t>مستند</w:t>
      </w:r>
      <w:r w:rsidRPr="00115A5F">
        <w:rPr>
          <w:sz w:val="28"/>
          <w:szCs w:val="28"/>
          <w:u w:val="single"/>
          <w:rtl/>
          <w:lang w:bidi="ar-SA"/>
        </w:rPr>
        <w:t xml:space="preserve"> </w:t>
      </w:r>
      <w:proofErr w:type="gramStart"/>
      <w:r w:rsidRPr="00115A5F">
        <w:rPr>
          <w:sz w:val="28"/>
          <w:szCs w:val="28"/>
          <w:u w:val="single"/>
          <w:rtl/>
          <w:lang w:bidi="ar-SA"/>
        </w:rPr>
        <w:t>التحضير</w:t>
      </w:r>
      <w:r>
        <w:rPr>
          <w:rFonts w:hint="cs"/>
          <w:sz w:val="28"/>
          <w:szCs w:val="28"/>
          <w:u w:val="single"/>
          <w:rtl/>
          <w:lang w:bidi="ar-SA"/>
        </w:rPr>
        <w:t xml:space="preserve"> </w:t>
      </w:r>
      <w:r w:rsidRPr="00115A5F">
        <w:rPr>
          <w:sz w:val="28"/>
          <w:szCs w:val="28"/>
          <w:u w:val="single"/>
        </w:rPr>
        <w:t xml:space="preserve"> </w:t>
      </w:r>
      <w:proofErr w:type="spellStart"/>
      <w:r w:rsidRPr="001A7322">
        <w:rPr>
          <w:sz w:val="36"/>
          <w:szCs w:val="36"/>
          <w:u w:val="single"/>
        </w:rPr>
        <w:t>YouCube</w:t>
      </w:r>
      <w:proofErr w:type="spellEnd"/>
      <w:proofErr w:type="gramEnd"/>
      <w:r w:rsidRPr="001A7322">
        <w:rPr>
          <w:rFonts w:hint="cs"/>
          <w:sz w:val="28"/>
          <w:szCs w:val="28"/>
          <w:u w:val="single"/>
          <w:rtl/>
        </w:rPr>
        <w:t>:</w:t>
      </w:r>
    </w:p>
    <w:p w14:paraId="0B634AEB" w14:textId="77777777" w:rsidR="00507093" w:rsidRDefault="00507093" w:rsidP="00507093">
      <w:pPr>
        <w:rPr>
          <w:rtl/>
        </w:rPr>
      </w:pPr>
      <w:r w:rsidRPr="00115A5F">
        <w:rPr>
          <w:rtl/>
          <w:lang w:bidi="ar-SA"/>
        </w:rPr>
        <w:t>من أجل مساعدة طلاب الفيزياء المشتركين في نظام الـ</w:t>
      </w:r>
      <w:r w:rsidRPr="00115A5F">
        <w:t xml:space="preserve"> </w:t>
      </w:r>
      <w:proofErr w:type="spellStart"/>
      <w:r w:rsidRPr="00115A5F">
        <w:t>YouCube</w:t>
      </w:r>
      <w:proofErr w:type="spellEnd"/>
      <w:r w:rsidRPr="00115A5F">
        <w:t xml:space="preserve"> </w:t>
      </w:r>
      <w:r w:rsidRPr="00115A5F">
        <w:rPr>
          <w:rtl/>
          <w:lang w:bidi="ar-SA"/>
        </w:rPr>
        <w:t>في مراحل التعلّم، خلال السنة وبشكل خاص قبيل فترة امتحانات البجروت، قمنا في هذا المستند بجمع ملفات الملخّصات، أوراق التمرين، والروابط المهمّة لبيئة التعلّم</w:t>
      </w:r>
      <w:r w:rsidRPr="00115A5F">
        <w:t>.</w:t>
      </w:r>
      <w:r>
        <w:rPr>
          <w:rFonts w:hint="cs"/>
          <w:rtl/>
        </w:rPr>
        <w:t xml:space="preserve"> </w:t>
      </w:r>
    </w:p>
    <w:p w14:paraId="7B3DD65C" w14:textId="77777777" w:rsidR="00507093" w:rsidRPr="00D15C23" w:rsidRDefault="00507093" w:rsidP="00507093">
      <w:pPr>
        <w:rPr>
          <w:sz w:val="2"/>
          <w:szCs w:val="2"/>
          <w:rtl/>
        </w:rPr>
      </w:pPr>
    </w:p>
    <w:p w14:paraId="0E558215" w14:textId="77777777" w:rsidR="00507093" w:rsidRDefault="00507093" w:rsidP="00507093">
      <w:pPr>
        <w:tabs>
          <w:tab w:val="left" w:pos="1223"/>
        </w:tabs>
        <w:ind w:left="1364" w:hanging="1417"/>
        <w:rPr>
          <w:rtl/>
        </w:rPr>
      </w:pPr>
      <w:r w:rsidRPr="00115A5F">
        <w:rPr>
          <w:b/>
          <w:bCs/>
          <w:rtl/>
          <w:lang w:bidi="ar-SA"/>
        </w:rPr>
        <w:t>ملخّص فسيفساء</w:t>
      </w:r>
      <w:r w:rsidRPr="00115A5F">
        <w:rPr>
          <w:rtl/>
          <w:lang w:bidi="ar-SA"/>
        </w:rPr>
        <w:t xml:space="preserve"> – مستند يحتوي على خلاصة منظّمة للمعرفة والمبادئ الفيزيائية التي يتمّ تعلمها في كل موضوع. يشمل المستند </w:t>
      </w:r>
      <w:r w:rsidRPr="006A755E">
        <w:rPr>
          <w:b/>
          <w:bCs/>
          <w:color w:val="0070C0"/>
          <w:rtl/>
          <w:lang w:bidi="ar-SA"/>
        </w:rPr>
        <w:t>تعريفات، نقاط تركيز، ملاحظات</w:t>
      </w:r>
      <w:r w:rsidRPr="006A755E">
        <w:rPr>
          <w:rStyle w:val="af1"/>
          <w:rtl/>
          <w:lang w:bidi="ar-SA"/>
        </w:rPr>
        <w:t xml:space="preserve">، </w:t>
      </w:r>
      <w:r w:rsidRPr="006A755E">
        <w:rPr>
          <w:rStyle w:val="af1"/>
          <w:rFonts w:hint="cs"/>
          <w:rtl/>
          <w:lang w:bidi="ar-SA"/>
        </w:rPr>
        <w:t>أمثلة</w:t>
      </w:r>
      <w:r w:rsidRPr="006A755E">
        <w:rPr>
          <w:rFonts w:hint="cs"/>
          <w:color w:val="002060"/>
          <w:rtl/>
          <w:lang w:bidi="ar-SA"/>
        </w:rPr>
        <w:t>،</w:t>
      </w:r>
      <w:r>
        <w:rPr>
          <w:rFonts w:hint="cs"/>
          <w:rtl/>
          <w:lang w:bidi="ar-SA"/>
        </w:rPr>
        <w:t xml:space="preserve"> </w:t>
      </w:r>
      <w:r w:rsidRPr="006A755E">
        <w:rPr>
          <w:rFonts w:hint="cs"/>
          <w:b/>
          <w:bCs/>
          <w:color w:val="EE0000"/>
          <w:rtl/>
          <w:lang w:bidi="ar-SA"/>
        </w:rPr>
        <w:t>متى تستخدم</w:t>
      </w:r>
      <w:r w:rsidRPr="006A755E">
        <w:rPr>
          <w:b/>
          <w:bCs/>
          <w:rtl/>
          <w:lang w:bidi="ar-SA"/>
        </w:rPr>
        <w:t xml:space="preserve">، </w:t>
      </w:r>
      <w:r w:rsidRPr="006A755E">
        <w:rPr>
          <w:b/>
          <w:bCs/>
          <w:color w:val="00B050"/>
          <w:rtl/>
          <w:lang w:bidi="ar-SA"/>
        </w:rPr>
        <w:t>وشرح</w:t>
      </w:r>
      <w:r w:rsidRPr="006A755E">
        <w:rPr>
          <w:b/>
          <w:bCs/>
          <w:rtl/>
          <w:lang w:bidi="ar-SA"/>
        </w:rPr>
        <w:t xml:space="preserve"> </w:t>
      </w:r>
      <w:r w:rsidRPr="006A755E">
        <w:rPr>
          <w:b/>
          <w:bCs/>
          <w:color w:val="00B050"/>
          <w:rtl/>
          <w:lang w:bidi="ar-SA"/>
        </w:rPr>
        <w:t>كيفية الوصول إليها</w:t>
      </w:r>
      <w:r w:rsidRPr="00115A5F">
        <w:t>.</w:t>
      </w:r>
      <w:r w:rsidRPr="00115A5F">
        <w:br/>
      </w:r>
      <w:r w:rsidRPr="00115A5F">
        <w:rPr>
          <w:rtl/>
          <w:lang w:bidi="ar-SA"/>
        </w:rPr>
        <w:t>قبل حلّ أسئلة البجروت في موضوع معيّن، من المهمّ مراجعة ملخّص الفسيفساء الخاص بذلك الموضوع وفهم المعرفة ذات الصلة والمبادئ الفيزيائية للموضوع</w:t>
      </w:r>
      <w:r w:rsidRPr="00115A5F">
        <w:t>.</w:t>
      </w:r>
      <w:r w:rsidRPr="00115A5F">
        <w:br/>
      </w:r>
      <w:r w:rsidRPr="00115A5F">
        <w:rPr>
          <w:rtl/>
          <w:lang w:bidi="ar-SA"/>
        </w:rPr>
        <w:t>إن فهم المعرفة والمبادئ الفيزيائية هو الأساس للنجاح في دراسة الفيزياء</w:t>
      </w:r>
      <w:r w:rsidRPr="00115A5F">
        <w:t>.</w:t>
      </w:r>
    </w:p>
    <w:p w14:paraId="016C2072" w14:textId="77777777" w:rsidR="00507093" w:rsidRPr="00745469" w:rsidRDefault="00507093" w:rsidP="00507093">
      <w:pPr>
        <w:rPr>
          <w:sz w:val="2"/>
          <w:szCs w:val="2"/>
          <w:rtl/>
        </w:rPr>
      </w:pPr>
    </w:p>
    <w:p w14:paraId="2C256D76" w14:textId="77777777" w:rsidR="00507093" w:rsidRDefault="00507093" w:rsidP="00507093">
      <w:pPr>
        <w:ind w:left="1223" w:hanging="1134"/>
        <w:rPr>
          <w:rtl/>
        </w:rPr>
      </w:pPr>
      <w:r w:rsidRPr="006A755E">
        <w:rPr>
          <w:b/>
          <w:bCs/>
          <w:rtl/>
          <w:lang w:bidi="ar-SA"/>
        </w:rPr>
        <w:t>الممارسات –</w:t>
      </w:r>
      <w:r w:rsidRPr="006A755E">
        <w:rPr>
          <w:rtl/>
          <w:lang w:bidi="ar-SA"/>
        </w:rPr>
        <w:t xml:space="preserve"> مستند مخصّص لتمرين تدريجي يهدف إلى تطوير المهارات المطلوبة في كل موضوع. يحتوي المستند </w:t>
      </w:r>
      <w:r w:rsidRPr="006A755E">
        <w:rPr>
          <w:rStyle w:val="af1"/>
          <w:rtl/>
          <w:lang w:bidi="ar-SA"/>
        </w:rPr>
        <w:t xml:space="preserve">على وصف لحالة، والحساب المطلوب، </w:t>
      </w:r>
      <w:r w:rsidRPr="006A755E">
        <w:rPr>
          <w:rStyle w:val="af1"/>
          <w:color w:val="00B050"/>
          <w:rtl/>
          <w:lang w:bidi="ar-SA"/>
        </w:rPr>
        <w:t>والمبادئ الفيزيائية،</w:t>
      </w:r>
      <w:r w:rsidRPr="006A755E">
        <w:rPr>
          <w:color w:val="00B050"/>
          <w:rtl/>
          <w:lang w:bidi="ar-SA"/>
        </w:rPr>
        <w:t xml:space="preserve"> </w:t>
      </w:r>
      <w:r w:rsidRPr="006A755E">
        <w:rPr>
          <w:b/>
          <w:bCs/>
          <w:color w:val="0066FF"/>
          <w:rtl/>
          <w:lang w:bidi="ar-SA"/>
        </w:rPr>
        <w:t>والإجابة النهائية،</w:t>
      </w:r>
      <w:r w:rsidRPr="006A755E">
        <w:rPr>
          <w:rtl/>
          <w:lang w:bidi="ar-SA"/>
        </w:rPr>
        <w:t xml:space="preserve"> </w:t>
      </w:r>
      <w:r w:rsidRPr="006A755E">
        <w:rPr>
          <w:b/>
          <w:bCs/>
          <w:color w:val="EE0000"/>
          <w:rtl/>
          <w:lang w:bidi="ar-SA"/>
        </w:rPr>
        <w:t>وملاحظات مهمّة</w:t>
      </w:r>
      <w:r w:rsidRPr="006A755E">
        <w:rPr>
          <w:color w:val="EE0000"/>
          <w:rtl/>
          <w:lang w:bidi="ar-SA"/>
        </w:rPr>
        <w:t>،</w:t>
      </w:r>
      <w:r w:rsidRPr="006A755E">
        <w:rPr>
          <w:rtl/>
          <w:lang w:bidi="ar-SA"/>
        </w:rPr>
        <w:t xml:space="preserve"> </w:t>
      </w:r>
      <w:r w:rsidRPr="006A755E">
        <w:rPr>
          <w:b/>
          <w:bCs/>
          <w:color w:val="2F5496" w:themeColor="accent1" w:themeShade="BF"/>
          <w:rtl/>
          <w:lang w:bidi="ar-SA"/>
        </w:rPr>
        <w:t>ورابط لحلّ كامل</w:t>
      </w:r>
      <w:r w:rsidRPr="006A755E">
        <w:rPr>
          <w:b/>
          <w:bCs/>
          <w:color w:val="2F5496" w:themeColor="accent1" w:themeShade="BF"/>
        </w:rPr>
        <w:t>.</w:t>
      </w:r>
      <w:r>
        <w:rPr>
          <w:rFonts w:hint="cs"/>
          <w:b/>
          <w:bCs/>
          <w:color w:val="2F5496" w:themeColor="accent1" w:themeShade="BF"/>
          <w:rtl/>
        </w:rPr>
        <w:t xml:space="preserve"> </w:t>
      </w:r>
      <w:r w:rsidRPr="006A755E">
        <w:rPr>
          <w:rtl/>
          <w:lang w:bidi="ar-SA"/>
        </w:rPr>
        <w:t>تدريبات الممارسات شاملة ومتدرجة، ويُفضَّل حلّ ملفات الممارسات بعد فهم ملخّص الفسيفساء وقبل التدرّب على أسئلة البجروت</w:t>
      </w:r>
    </w:p>
    <w:p w14:paraId="32E51C9D" w14:textId="77777777" w:rsidR="00507093" w:rsidRDefault="00507093" w:rsidP="00507093">
      <w:pPr>
        <w:ind w:left="1223" w:hanging="1134"/>
        <w:rPr>
          <w:rtl/>
        </w:rPr>
      </w:pPr>
      <w:r w:rsidRPr="00642325">
        <w:rPr>
          <w:b/>
          <w:bCs/>
          <w:rtl/>
          <w:lang w:bidi="ar-SA"/>
        </w:rPr>
        <w:t>ألبومات الحلول –</w:t>
      </w:r>
      <w:r w:rsidRPr="00642325">
        <w:rPr>
          <w:rtl/>
          <w:lang w:bidi="ar-SA"/>
        </w:rPr>
        <w:t xml:space="preserve"> مجلّدات تحتوي على الحلول لكل بند في أسئلة البجروت. تشمل هذه المجلّدات: الإجابة النهائية، </w:t>
      </w:r>
      <w:r w:rsidRPr="00642325">
        <w:rPr>
          <w:b/>
          <w:bCs/>
          <w:color w:val="C45911" w:themeColor="accent2" w:themeShade="BF"/>
          <w:rtl/>
          <w:lang w:bidi="ar-SA"/>
        </w:rPr>
        <w:t>الاستراتيجية</w:t>
      </w:r>
      <w:r w:rsidRPr="00642325">
        <w:rPr>
          <w:b/>
          <w:bCs/>
          <w:color w:val="0070C0"/>
          <w:rtl/>
          <w:lang w:bidi="ar-SA"/>
        </w:rPr>
        <w:t>، الحلّ الكامل،</w:t>
      </w:r>
      <w:r w:rsidRPr="00642325">
        <w:rPr>
          <w:color w:val="0070C0"/>
          <w:rtl/>
          <w:lang w:bidi="ar-SA"/>
        </w:rPr>
        <w:t xml:space="preserve"> </w:t>
      </w:r>
      <w:r w:rsidRPr="00642325">
        <w:rPr>
          <w:b/>
          <w:bCs/>
          <w:color w:val="EE0000"/>
          <w:rtl/>
          <w:lang w:bidi="ar-SA"/>
        </w:rPr>
        <w:t>وملاحظات مهمّة</w:t>
      </w:r>
      <w:r w:rsidRPr="00642325">
        <w:rPr>
          <w:b/>
          <w:bCs/>
          <w:color w:val="EE0000"/>
        </w:rPr>
        <w:t>.</w:t>
      </w:r>
      <w:r w:rsidRPr="00642325">
        <w:br/>
      </w:r>
      <w:r w:rsidRPr="00642325">
        <w:rPr>
          <w:rtl/>
          <w:lang w:bidi="ar-SA"/>
        </w:rPr>
        <w:t>من خلال مجلّدات حلول أسئلة البجروت يستطيع الطلاب استخراج أقصى قدر من الفهم والاستنتاجات من أسئلة البجروت</w:t>
      </w:r>
      <w:r w:rsidRPr="00642325">
        <w:t>.</w:t>
      </w:r>
    </w:p>
    <w:p w14:paraId="1A8782B9" w14:textId="77777777" w:rsidR="00507093" w:rsidRPr="001A7322" w:rsidRDefault="00507093" w:rsidP="00507093">
      <w:pPr>
        <w:rPr>
          <w:sz w:val="2"/>
          <w:szCs w:val="2"/>
          <w:rtl/>
        </w:rPr>
      </w:pPr>
    </w:p>
    <w:p w14:paraId="5BAEC092" w14:textId="77777777" w:rsidR="00507093" w:rsidRDefault="00507093" w:rsidP="00507093">
      <w:pPr>
        <w:rPr>
          <w:rtl/>
        </w:rPr>
      </w:pPr>
      <w:r w:rsidRPr="00642325">
        <w:rPr>
          <w:rFonts w:hint="cs"/>
          <w:rtl/>
          <w:lang w:bidi="ar-SA"/>
        </w:rPr>
        <w:t>تدريب</w:t>
      </w:r>
      <w:r w:rsidRPr="00642325">
        <w:rPr>
          <w:rtl/>
          <w:lang w:bidi="ar-SA"/>
        </w:rPr>
        <w:t xml:space="preserve"> تفاعلي – من أجل فهم المبادئ الفيزيائية، تم تطوير أسئلة تفاعلية </w:t>
      </w:r>
      <w:proofErr w:type="spellStart"/>
      <w:r w:rsidRPr="00642325">
        <w:rPr>
          <w:rtl/>
          <w:lang w:bidi="ar-SA"/>
        </w:rPr>
        <w:t>تلخيصية</w:t>
      </w:r>
      <w:proofErr w:type="spellEnd"/>
      <w:r w:rsidRPr="00642325">
        <w:rPr>
          <w:rtl/>
          <w:lang w:bidi="ar-SA"/>
        </w:rPr>
        <w:t xml:space="preserve"> تتضمّن </w:t>
      </w:r>
      <w:r>
        <w:rPr>
          <w:rFonts w:hint="cs"/>
          <w:rtl/>
          <w:lang w:bidi="ar-SA"/>
        </w:rPr>
        <w:t>محاكاة</w:t>
      </w:r>
      <w:r w:rsidRPr="00642325">
        <w:rPr>
          <w:rtl/>
          <w:lang w:bidi="ar-SA"/>
        </w:rPr>
        <w:t xml:space="preserve">، </w:t>
      </w:r>
      <w:r>
        <w:rPr>
          <w:rFonts w:hint="cs"/>
          <w:rtl/>
          <w:lang w:bidi="ar-SA"/>
        </w:rPr>
        <w:t>تغذية مرتدة (</w:t>
      </w:r>
      <w:r>
        <w:rPr>
          <w:rFonts w:hint="cs"/>
          <w:rtl/>
        </w:rPr>
        <w:t>משוב</w:t>
      </w:r>
      <w:r>
        <w:rPr>
          <w:rFonts w:hint="cs"/>
          <w:rtl/>
          <w:lang w:bidi="ar-SA"/>
        </w:rPr>
        <w:t>)</w:t>
      </w:r>
      <w:r w:rsidRPr="00642325">
        <w:rPr>
          <w:rtl/>
          <w:lang w:bidi="ar-SA"/>
        </w:rPr>
        <w:t>، تلميحات، وحلولًا كاملة</w:t>
      </w:r>
      <w:r w:rsidRPr="00642325">
        <w:t>.</w:t>
      </w:r>
    </w:p>
    <w:p w14:paraId="5A1E7C90" w14:textId="77777777" w:rsidR="00507093" w:rsidRPr="001A7322" w:rsidRDefault="00507093" w:rsidP="00507093">
      <w:pPr>
        <w:pStyle w:val="af0"/>
        <w:rPr>
          <w:sz w:val="28"/>
          <w:szCs w:val="28"/>
          <w:u w:val="single"/>
        </w:rPr>
      </w:pPr>
      <w:r w:rsidRPr="00642325">
        <w:rPr>
          <w:sz w:val="28"/>
          <w:szCs w:val="28"/>
          <w:u w:val="single"/>
          <w:rtl/>
          <w:lang w:bidi="ar-SA"/>
        </w:rPr>
        <w:t>في امتحان الفيزياء، يتمّ تقييمكم في أمرين رئيسيّين</w:t>
      </w:r>
      <w:r w:rsidRPr="00642325">
        <w:rPr>
          <w:sz w:val="28"/>
          <w:szCs w:val="28"/>
          <w:u w:val="single"/>
        </w:rPr>
        <w:t>:</w:t>
      </w:r>
    </w:p>
    <w:p w14:paraId="5E9D8876" w14:textId="77777777" w:rsidR="00507093" w:rsidRPr="008304A5" w:rsidRDefault="00507093" w:rsidP="00507093">
      <w:pPr>
        <w:rPr>
          <w:rtl/>
        </w:rPr>
      </w:pPr>
      <w:r w:rsidRPr="008304A5">
        <w:rPr>
          <w:rFonts w:hint="cs"/>
          <w:rtl/>
        </w:rPr>
        <w:t xml:space="preserve">1. </w:t>
      </w:r>
      <w:r w:rsidRPr="00642325">
        <w:rPr>
          <w:rtl/>
          <w:lang w:bidi="ar-SA"/>
        </w:rPr>
        <w:t>القدرة على الربط بين الحالة الموصوفة في السؤال وبين المبادئ الفيزيائية ذات الصلة لحلّ السؤال</w:t>
      </w:r>
      <w:r w:rsidRPr="00642325">
        <w:t>.</w:t>
      </w:r>
      <w:r w:rsidRPr="00642325">
        <w:br/>
      </w:r>
      <w:r w:rsidRPr="00642325">
        <w:rPr>
          <w:rtl/>
          <w:lang w:bidi="ar-SA"/>
        </w:rPr>
        <w:t xml:space="preserve">هذه القدرة تعتمد على </w:t>
      </w:r>
      <w:r w:rsidRPr="00642325">
        <w:rPr>
          <w:u w:val="single"/>
          <w:rtl/>
          <w:lang w:bidi="ar-SA"/>
        </w:rPr>
        <w:t>فهم</w:t>
      </w:r>
      <w:r w:rsidRPr="00642325">
        <w:rPr>
          <w:rtl/>
          <w:lang w:bidi="ar-SA"/>
        </w:rPr>
        <w:t xml:space="preserve"> المبادئ وفهم السؤال؛ فكلّما كان فهمكم للمبادئ أفضل، ازدادت قدرتكم على تحديد أيّ مبدأ يجب استخدامه</w:t>
      </w:r>
      <w:r w:rsidRPr="00642325">
        <w:t>.</w:t>
      </w:r>
      <w:r w:rsidRPr="008304A5">
        <w:rPr>
          <w:rFonts w:hint="cs"/>
          <w:rtl/>
        </w:rPr>
        <w:t xml:space="preserve"> </w:t>
      </w:r>
    </w:p>
    <w:p w14:paraId="5C890323" w14:textId="77777777" w:rsidR="00507093" w:rsidRPr="008304A5" w:rsidRDefault="00507093" w:rsidP="00507093">
      <w:pPr>
        <w:pStyle w:val="a6"/>
        <w:ind w:left="1080"/>
        <w:rPr>
          <w:sz w:val="4"/>
          <w:szCs w:val="4"/>
        </w:rPr>
      </w:pPr>
    </w:p>
    <w:p w14:paraId="0F4A419D" w14:textId="77777777" w:rsidR="00507093" w:rsidRDefault="00507093" w:rsidP="00507093">
      <w:pPr>
        <w:rPr>
          <w:rtl/>
        </w:rPr>
      </w:pPr>
      <w:r w:rsidRPr="008304A5">
        <w:rPr>
          <w:rFonts w:hint="cs"/>
          <w:rtl/>
        </w:rPr>
        <w:t>2.</w:t>
      </w:r>
      <w:r w:rsidRPr="005348C9">
        <w:rPr>
          <w:rtl/>
          <w:lang w:bidi="ar-SA"/>
        </w:rPr>
        <w:t xml:space="preserve"> القدرة على كتابة حلّ كامل، مفصّل ودقيق يعتمد على المبادئ الفيزيائية</w:t>
      </w:r>
      <w:r w:rsidRPr="005348C9">
        <w:t>.</w:t>
      </w:r>
      <w:r w:rsidRPr="005348C9">
        <w:br/>
      </w:r>
      <w:r w:rsidRPr="005348C9">
        <w:rPr>
          <w:rtl/>
          <w:lang w:bidi="ar-SA"/>
        </w:rPr>
        <w:t xml:space="preserve">هذه القدرة تعتمد على </w:t>
      </w:r>
      <w:r w:rsidRPr="005348C9">
        <w:rPr>
          <w:u w:val="single"/>
          <w:rtl/>
          <w:lang w:bidi="ar-SA"/>
        </w:rPr>
        <w:t>مهارات</w:t>
      </w:r>
      <w:r w:rsidRPr="005348C9">
        <w:rPr>
          <w:rtl/>
          <w:lang w:bidi="ar-SA"/>
        </w:rPr>
        <w:t xml:space="preserve"> عديدة مثل: إعداد مخطّط قوى صحيح، كتابة معادلات الحركة، المهارات البيانية – تحديد خطّ ال</w:t>
      </w:r>
      <w:r>
        <w:rPr>
          <w:rFonts w:hint="cs"/>
          <w:rtl/>
          <w:lang w:bidi="ar-SA"/>
        </w:rPr>
        <w:t>اتجاه</w:t>
      </w:r>
      <w:r w:rsidRPr="005348C9">
        <w:rPr>
          <w:rtl/>
          <w:lang w:bidi="ar-SA"/>
        </w:rPr>
        <w:t xml:space="preserve"> (باستخدام المسطرة فقط)، حساب ميل الرسم البياني والمساحة المحصورة، الالتزام بكتابة وحدات القياس، وغيرها</w:t>
      </w:r>
      <w:r w:rsidRPr="005348C9">
        <w:t>.</w:t>
      </w:r>
      <w:r w:rsidRPr="008304A5">
        <w:rPr>
          <w:rFonts w:hint="cs"/>
          <w:rtl/>
        </w:rPr>
        <w:t xml:space="preserve"> </w:t>
      </w:r>
    </w:p>
    <w:p w14:paraId="2EC3ED17" w14:textId="77777777" w:rsidR="00507093" w:rsidRPr="008304A5" w:rsidRDefault="00507093" w:rsidP="00507093">
      <w:pPr>
        <w:rPr>
          <w:sz w:val="4"/>
          <w:szCs w:val="4"/>
          <w:rtl/>
        </w:rPr>
      </w:pPr>
    </w:p>
    <w:p w14:paraId="2D6B6904" w14:textId="77777777" w:rsidR="00507093" w:rsidRPr="001A7322" w:rsidRDefault="00507093" w:rsidP="00507093">
      <w:pPr>
        <w:rPr>
          <w:b/>
          <w:bCs/>
          <w:sz w:val="24"/>
          <w:szCs w:val="24"/>
          <w:u w:val="single"/>
          <w:rtl/>
        </w:rPr>
      </w:pPr>
      <w:r w:rsidRPr="005348C9">
        <w:rPr>
          <w:b/>
          <w:bCs/>
          <w:sz w:val="24"/>
          <w:szCs w:val="24"/>
          <w:u w:val="single"/>
          <w:rtl/>
          <w:lang w:bidi="ar-SA"/>
        </w:rPr>
        <w:t>استخدموا ملخّص الفسيفساء لفهم المبادئ، وملفات الممارسات لتحسين المهارات، وألبومات الحلول للتمرّن العميق والفعّال على أسئلة البجروت</w:t>
      </w:r>
      <w:r w:rsidRPr="005348C9">
        <w:rPr>
          <w:b/>
          <w:bCs/>
          <w:sz w:val="24"/>
          <w:szCs w:val="24"/>
          <w:u w:val="single"/>
        </w:rPr>
        <w:t>.</w:t>
      </w:r>
    </w:p>
    <w:p w14:paraId="0CA89A3E" w14:textId="77777777" w:rsidR="00507093" w:rsidRPr="00527312" w:rsidRDefault="00507093" w:rsidP="00507093">
      <w:pPr>
        <w:pStyle w:val="af0"/>
        <w:rPr>
          <w:rFonts w:hint="cs"/>
          <w:color w:val="0070C0"/>
          <w:rtl/>
        </w:rPr>
      </w:pPr>
      <w:r w:rsidRPr="005348C9">
        <w:rPr>
          <w:color w:val="0070C0"/>
          <w:rtl/>
          <w:lang w:bidi="ar-SA"/>
        </w:rPr>
        <w:t>تُ</w:t>
      </w:r>
      <w:r>
        <w:rPr>
          <w:rFonts w:hint="cs"/>
          <w:color w:val="0070C0"/>
          <w:rtl/>
          <w:lang w:bidi="ar-SA"/>
        </w:rPr>
        <w:t>قسّم</w:t>
      </w:r>
      <w:r w:rsidRPr="005348C9">
        <w:rPr>
          <w:color w:val="0070C0"/>
          <w:rtl/>
          <w:lang w:bidi="ar-SA"/>
        </w:rPr>
        <w:t xml:space="preserve"> الصفحة الرئيسية (الصفحة التالية) بحسب المواضيع، وفي كل موضوع توجد روابط مباشرة إلى ملخّص الفسيفساء، وملفات الممارسات، وألبومات الحلول، والتدريب التفاعلي</w:t>
      </w:r>
      <w:r w:rsidRPr="00527312">
        <w:rPr>
          <w:rFonts w:hint="cs"/>
          <w:color w:val="0070C0"/>
          <w:rtl/>
        </w:rPr>
        <w:t>.</w:t>
      </w:r>
    </w:p>
    <w:bookmarkEnd w:id="6"/>
    <w:p w14:paraId="0D769D0B" w14:textId="77777777" w:rsidR="00507093" w:rsidRPr="008C30FB" w:rsidRDefault="00507093" w:rsidP="00507093">
      <w:pPr>
        <w:pStyle w:val="NormalWeb"/>
        <w:shd w:val="clear" w:color="auto" w:fill="FFFFFF"/>
        <w:bidi/>
        <w:spacing w:before="0" w:beforeAutospacing="0" w:after="150" w:afterAutospacing="0"/>
        <w:jc w:val="center"/>
        <w:rPr>
          <w:rStyle w:val="a3"/>
          <w:rFonts w:asciiTheme="minorBidi" w:eastAsiaTheme="majorEastAsia" w:hAnsiTheme="minorBidi" w:cstheme="minorBidi"/>
          <w:b w:val="0"/>
          <w:bCs w:val="0"/>
          <w:color w:val="002060"/>
          <w:sz w:val="40"/>
          <w:szCs w:val="40"/>
          <w:u w:val="single"/>
          <w:rtl/>
        </w:rPr>
      </w:pPr>
      <w:r>
        <w:lastRenderedPageBreak/>
        <w:fldChar w:fldCharType="begin"/>
      </w:r>
      <w:r>
        <w:instrText>HYPERLINK \l "_top"</w:instrText>
      </w:r>
      <w:r>
        <w:fldChar w:fldCharType="separate"/>
      </w:r>
      <w:r w:rsidRPr="00223986">
        <w:rPr>
          <w:rStyle w:val="Hyperlink"/>
          <w:rFonts w:asciiTheme="minorBidi" w:eastAsiaTheme="majorEastAsia" w:hAnsiTheme="minorBidi" w:cstheme="minorBidi"/>
          <w:b/>
          <w:bCs/>
          <w:sz w:val="40"/>
          <w:szCs w:val="40"/>
          <w:rtl/>
          <w:lang w:bidi="ar-SA"/>
        </w:rPr>
        <w:t xml:space="preserve">توقعات أسئلة امتحان البجروت في موضوع الكهرباء للعام الدراسي </w:t>
      </w:r>
      <w:r>
        <w:rPr>
          <w:rStyle w:val="Hyperlink"/>
          <w:rFonts w:asciiTheme="minorBidi" w:eastAsiaTheme="majorEastAsia" w:hAnsiTheme="minorBidi" w:cstheme="minorBidi" w:hint="cs"/>
          <w:b/>
          <w:bCs/>
          <w:sz w:val="40"/>
          <w:szCs w:val="40"/>
          <w:rtl/>
        </w:rPr>
        <w:t>2026 (</w:t>
      </w:r>
      <w:r w:rsidRPr="00223986">
        <w:rPr>
          <w:rStyle w:val="Hyperlink"/>
          <w:rFonts w:asciiTheme="minorBidi" w:eastAsiaTheme="majorEastAsia" w:hAnsiTheme="minorBidi" w:cstheme="minorBidi"/>
          <w:b/>
          <w:bCs/>
          <w:sz w:val="40"/>
          <w:szCs w:val="40"/>
          <w:rtl/>
        </w:rPr>
        <w:t>תשפ"ו</w:t>
      </w:r>
      <w:r>
        <w:rPr>
          <w:rStyle w:val="Hyperlink"/>
          <w:rFonts w:asciiTheme="minorBidi" w:eastAsiaTheme="majorEastAsia" w:hAnsiTheme="minorBidi" w:cstheme="minorBidi" w:hint="cs"/>
          <w:b/>
          <w:bCs/>
          <w:sz w:val="40"/>
          <w:szCs w:val="40"/>
          <w:rtl/>
        </w:rPr>
        <w:t>)</w:t>
      </w:r>
      <w:r w:rsidRPr="00223986">
        <w:rPr>
          <w:rStyle w:val="Hyperlink"/>
          <w:rFonts w:asciiTheme="minorBidi" w:eastAsiaTheme="majorEastAsia" w:hAnsiTheme="minorBidi" w:cstheme="minorBidi" w:hint="cs"/>
          <w:b/>
          <w:bCs/>
          <w:sz w:val="40"/>
          <w:szCs w:val="40"/>
          <w:rtl/>
        </w:rPr>
        <w:t xml:space="preserve"> </w:t>
      </w:r>
      <w:r>
        <w:fldChar w:fldCharType="end"/>
      </w:r>
    </w:p>
    <w:p w14:paraId="1A736938" w14:textId="77777777" w:rsidR="00507093" w:rsidRPr="00915556" w:rsidRDefault="00507093" w:rsidP="00507093">
      <w:pPr>
        <w:pStyle w:val="NormalWeb"/>
        <w:shd w:val="clear" w:color="auto" w:fill="FFFFFF"/>
        <w:bidi/>
        <w:spacing w:before="0" w:beforeAutospacing="0" w:after="150" w:afterAutospacing="0"/>
        <w:rPr>
          <w:rFonts w:asciiTheme="minorBidi" w:hAnsiTheme="minorBidi" w:cstheme="minorBidi"/>
          <w:color w:val="555555"/>
          <w:rtl/>
        </w:rPr>
      </w:pPr>
      <w:r w:rsidRPr="00915556">
        <w:rPr>
          <w:rStyle w:val="a3"/>
          <w:rFonts w:asciiTheme="minorBidi" w:eastAsiaTheme="majorEastAsia" w:hAnsiTheme="minorBidi" w:cstheme="minorBidi" w:hint="cs"/>
          <w:color w:val="000080"/>
          <w:sz w:val="22"/>
          <w:szCs w:val="22"/>
          <w:rtl/>
        </w:rPr>
        <w:t xml:space="preserve"> </w:t>
      </w:r>
      <w:r w:rsidRPr="00223986">
        <w:rPr>
          <w:rFonts w:asciiTheme="minorBidi" w:hAnsiTheme="minorBidi" w:cstheme="minorBidi"/>
          <w:b/>
          <w:bCs/>
          <w:color w:val="000080"/>
          <w:rtl/>
          <w:lang w:bidi="ar-SA"/>
        </w:rPr>
        <w:t xml:space="preserve">التوقعات مبنية على </w:t>
      </w:r>
      <w:r>
        <w:rPr>
          <w:rFonts w:asciiTheme="minorBidi" w:hAnsiTheme="minorBidi" w:cstheme="minorBidi" w:hint="cs"/>
          <w:b/>
          <w:bCs/>
          <w:color w:val="000080"/>
          <w:rtl/>
          <w:lang w:bidi="ar-SA"/>
        </w:rPr>
        <w:t>"</w:t>
      </w:r>
      <w:r>
        <w:rPr>
          <w:rFonts w:asciiTheme="minorBidi" w:hAnsiTheme="minorBidi" w:cstheme="minorBidi" w:hint="cs"/>
          <w:b/>
          <w:bCs/>
          <w:color w:val="000080"/>
          <w:rtl/>
        </w:rPr>
        <w:t>מ</w:t>
      </w:r>
      <w:r w:rsidRPr="00223986">
        <w:rPr>
          <w:rFonts w:asciiTheme="minorBidi" w:hAnsiTheme="minorBidi" w:cstheme="minorBidi"/>
          <w:b/>
          <w:bCs/>
          <w:color w:val="000080"/>
          <w:rtl/>
        </w:rPr>
        <w:t xml:space="preserve">יקוד" </w:t>
      </w:r>
      <w:r w:rsidRPr="00223986">
        <w:rPr>
          <w:rFonts w:asciiTheme="minorBidi" w:hAnsiTheme="minorBidi" w:cstheme="minorBidi"/>
          <w:b/>
          <w:bCs/>
          <w:color w:val="000080"/>
          <w:rtl/>
          <w:lang w:bidi="ar-SA"/>
        </w:rPr>
        <w:t>الذي نُشر هذا العام بتاريخ 9.9.25</w:t>
      </w:r>
      <w:r>
        <w:rPr>
          <w:rFonts w:asciiTheme="minorBidi" w:hAnsiTheme="minorBidi" w:cstheme="minorBidi" w:hint="cs"/>
          <w:b/>
          <w:bCs/>
          <w:color w:val="000080"/>
          <w:rtl/>
        </w:rPr>
        <w:t xml:space="preserve"> </w:t>
      </w:r>
      <w:r w:rsidRPr="00223986">
        <w:rPr>
          <w:rFonts w:asciiTheme="minorBidi" w:hAnsiTheme="minorBidi" w:cstheme="minorBidi"/>
          <w:b/>
          <w:bCs/>
          <w:color w:val="000080"/>
          <w:rtl/>
          <w:lang w:bidi="ar-SA"/>
        </w:rPr>
        <w:t>هذه التوقعات هي تقدير فقط</w:t>
      </w:r>
      <w:r w:rsidRPr="00915556">
        <w:rPr>
          <w:rStyle w:val="a3"/>
          <w:rFonts w:asciiTheme="minorBidi" w:eastAsiaTheme="majorEastAsia" w:hAnsiTheme="minorBidi" w:cstheme="minorBidi" w:hint="cs"/>
          <w:color w:val="000080"/>
          <w:rtl/>
        </w:rPr>
        <w:t>.</w:t>
      </w:r>
    </w:p>
    <w:tbl>
      <w:tblPr>
        <w:tblStyle w:val="a7"/>
        <w:tblW w:w="15339" w:type="dxa"/>
        <w:jc w:val="center"/>
        <w:tblInd w:w="0" w:type="dxa"/>
        <w:tblLook w:val="04A0" w:firstRow="1" w:lastRow="0" w:firstColumn="1" w:lastColumn="0" w:noHBand="0" w:noVBand="1"/>
      </w:tblPr>
      <w:tblGrid>
        <w:gridCol w:w="5500"/>
        <w:gridCol w:w="3260"/>
        <w:gridCol w:w="3118"/>
        <w:gridCol w:w="1985"/>
        <w:gridCol w:w="1476"/>
      </w:tblGrid>
      <w:tr w:rsidR="00507093" w14:paraId="2B073985" w14:textId="77777777" w:rsidTr="004A3735">
        <w:trPr>
          <w:jc w:val="center"/>
        </w:trPr>
        <w:tc>
          <w:tcPr>
            <w:tcW w:w="5500" w:type="dxa"/>
          </w:tcPr>
          <w:p w14:paraId="35515314" w14:textId="77777777" w:rsidR="00507093" w:rsidRPr="0032302D" w:rsidRDefault="00507093" w:rsidP="004A3735">
            <w:pPr>
              <w:pStyle w:val="NormalWeb"/>
              <w:spacing w:before="0" w:beforeAutospacing="0" w:after="150" w:afterAutospacing="0"/>
              <w:jc w:val="center"/>
              <w:rPr>
                <w:rFonts w:asciiTheme="minorBidi" w:hAnsiTheme="minorBidi" w:cstheme="minorBidi"/>
                <w:b/>
                <w:bCs/>
                <w:sz w:val="28"/>
                <w:szCs w:val="28"/>
                <w:rtl/>
                <w:lang w:bidi="ar-SA"/>
              </w:rPr>
            </w:pPr>
            <w:r w:rsidRPr="00223986">
              <w:rPr>
                <w:rFonts w:asciiTheme="minorBidi" w:hAnsiTheme="minorBidi" w:cstheme="minorBidi"/>
                <w:b/>
                <w:bCs/>
                <w:sz w:val="28"/>
                <w:szCs w:val="28"/>
                <w:rtl/>
                <w:lang w:bidi="ar-SA"/>
              </w:rPr>
              <w:t>ملاحظات وتوصيات للتحضير لامتحان البجرو</w:t>
            </w:r>
            <w:r>
              <w:rPr>
                <w:rFonts w:asciiTheme="minorBidi" w:hAnsiTheme="minorBidi" w:cstheme="minorBidi" w:hint="cs"/>
                <w:b/>
                <w:bCs/>
                <w:sz w:val="28"/>
                <w:szCs w:val="28"/>
                <w:rtl/>
                <w:lang w:bidi="ar-SA"/>
              </w:rPr>
              <w:t>ت</w:t>
            </w:r>
          </w:p>
        </w:tc>
        <w:tc>
          <w:tcPr>
            <w:tcW w:w="3260" w:type="dxa"/>
          </w:tcPr>
          <w:p w14:paraId="0BECFE3C" w14:textId="77777777" w:rsidR="00507093" w:rsidRPr="0032302D" w:rsidRDefault="00507093" w:rsidP="004A3735">
            <w:pPr>
              <w:pStyle w:val="NormalWeb"/>
              <w:spacing w:before="0" w:beforeAutospacing="0" w:after="150" w:afterAutospacing="0"/>
              <w:jc w:val="center"/>
              <w:rPr>
                <w:rFonts w:asciiTheme="minorBidi" w:hAnsiTheme="minorBidi" w:cstheme="minorBidi"/>
                <w:b/>
                <w:bCs/>
                <w:sz w:val="28"/>
                <w:szCs w:val="28"/>
                <w:rtl/>
              </w:rPr>
            </w:pPr>
            <w:proofErr w:type="spellStart"/>
            <w:r w:rsidRPr="0032302D">
              <w:rPr>
                <w:rFonts w:asciiTheme="minorBidi" w:hAnsiTheme="minorBidi" w:cstheme="minorBidi"/>
                <w:b/>
                <w:bCs/>
                <w:sz w:val="28"/>
                <w:szCs w:val="28"/>
              </w:rPr>
              <w:t>YouCube</w:t>
            </w:r>
            <w:proofErr w:type="spellEnd"/>
          </w:p>
        </w:tc>
        <w:tc>
          <w:tcPr>
            <w:tcW w:w="3118" w:type="dxa"/>
          </w:tcPr>
          <w:p w14:paraId="1DE200B7" w14:textId="77777777" w:rsidR="00507093" w:rsidRPr="0032302D" w:rsidRDefault="00507093" w:rsidP="004A3735">
            <w:pPr>
              <w:pStyle w:val="NormalWeb"/>
              <w:spacing w:before="0" w:beforeAutospacing="0" w:after="150" w:afterAutospacing="0"/>
              <w:jc w:val="center"/>
              <w:rPr>
                <w:rFonts w:asciiTheme="minorBidi" w:hAnsiTheme="minorBidi" w:cstheme="minorBidi"/>
                <w:b/>
                <w:bCs/>
                <w:sz w:val="28"/>
                <w:szCs w:val="28"/>
                <w:lang w:bidi="ar-SA"/>
              </w:rPr>
            </w:pPr>
            <w:r w:rsidRPr="00223986">
              <w:rPr>
                <w:rFonts w:asciiTheme="minorBidi" w:hAnsiTheme="minorBidi" w:cstheme="minorBidi"/>
                <w:b/>
                <w:bCs/>
                <w:sz w:val="28"/>
                <w:szCs w:val="28"/>
                <w:rtl/>
                <w:lang w:bidi="ar-SA"/>
              </w:rPr>
              <w:t>أنواع الأسئلة في هذا الموضوع</w:t>
            </w:r>
          </w:p>
        </w:tc>
        <w:tc>
          <w:tcPr>
            <w:tcW w:w="1985" w:type="dxa"/>
          </w:tcPr>
          <w:p w14:paraId="024239D0" w14:textId="77777777" w:rsidR="00507093" w:rsidRPr="0032302D" w:rsidRDefault="00507093" w:rsidP="004A3735">
            <w:pPr>
              <w:pStyle w:val="NormalWeb"/>
              <w:spacing w:before="0" w:beforeAutospacing="0" w:after="150" w:afterAutospacing="0"/>
              <w:jc w:val="right"/>
              <w:rPr>
                <w:rFonts w:asciiTheme="minorBidi" w:hAnsiTheme="minorBidi" w:cstheme="minorBidi"/>
                <w:b/>
                <w:bCs/>
                <w:sz w:val="28"/>
                <w:szCs w:val="28"/>
                <w:rtl/>
                <w:lang w:bidi="ar-SA"/>
              </w:rPr>
            </w:pPr>
            <w:r>
              <w:rPr>
                <w:rFonts w:asciiTheme="minorBidi" w:hAnsiTheme="minorBidi" w:cstheme="minorBidi" w:hint="cs"/>
                <w:b/>
                <w:bCs/>
                <w:sz w:val="28"/>
                <w:szCs w:val="28"/>
                <w:rtl/>
                <w:lang w:bidi="ar-SA"/>
              </w:rPr>
              <w:t>موضوع السؤال</w:t>
            </w:r>
          </w:p>
        </w:tc>
        <w:tc>
          <w:tcPr>
            <w:tcW w:w="1476" w:type="dxa"/>
          </w:tcPr>
          <w:p w14:paraId="41B07F0F" w14:textId="77777777" w:rsidR="00507093" w:rsidRPr="0032302D" w:rsidRDefault="00507093" w:rsidP="004A3735">
            <w:pPr>
              <w:pStyle w:val="NormalWeb"/>
              <w:spacing w:before="0" w:beforeAutospacing="0" w:after="150" w:afterAutospacing="0"/>
              <w:jc w:val="right"/>
              <w:rPr>
                <w:rFonts w:asciiTheme="minorBidi" w:hAnsiTheme="minorBidi" w:cstheme="minorBidi"/>
                <w:color w:val="555555"/>
                <w:sz w:val="28"/>
                <w:szCs w:val="28"/>
              </w:rPr>
            </w:pPr>
          </w:p>
        </w:tc>
      </w:tr>
      <w:tr w:rsidR="00507093" w14:paraId="2D0644C1" w14:textId="77777777" w:rsidTr="004A3735">
        <w:trPr>
          <w:jc w:val="center"/>
        </w:trPr>
        <w:tc>
          <w:tcPr>
            <w:tcW w:w="5500" w:type="dxa"/>
          </w:tcPr>
          <w:p w14:paraId="4F367058" w14:textId="77777777" w:rsidR="00507093" w:rsidRDefault="00507093" w:rsidP="00507093">
            <w:pPr>
              <w:spacing w:after="240" w:line="320" w:lineRule="exact"/>
              <w:rPr>
                <w:b/>
                <w:bCs/>
                <w:rtl/>
              </w:rPr>
            </w:pPr>
            <w:r w:rsidRPr="00D62103">
              <w:rPr>
                <w:b/>
                <w:bCs/>
                <w:rtl/>
                <w:lang w:bidi="ar-SA"/>
              </w:rPr>
              <w:t>موضوع الكهر</w:t>
            </w:r>
            <w:r>
              <w:rPr>
                <w:rFonts w:hint="cs"/>
                <w:b/>
                <w:bCs/>
                <w:rtl/>
                <w:lang w:bidi="ar-SA"/>
              </w:rPr>
              <w:t>ب</w:t>
            </w:r>
            <w:r w:rsidRPr="00D62103">
              <w:rPr>
                <w:b/>
                <w:bCs/>
                <w:rtl/>
                <w:lang w:bidi="ar-SA"/>
              </w:rPr>
              <w:t>ا</w:t>
            </w:r>
            <w:r>
              <w:rPr>
                <w:rFonts w:hint="cs"/>
                <w:b/>
                <w:bCs/>
                <w:rtl/>
                <w:lang w:bidi="ar-SA"/>
              </w:rPr>
              <w:t>ء الساكنة</w:t>
            </w:r>
            <w:r w:rsidRPr="00D62103">
              <w:rPr>
                <w:b/>
                <w:bCs/>
                <w:rtl/>
                <w:lang w:bidi="ar-SA"/>
              </w:rPr>
              <w:t xml:space="preserve"> هو الموضوع الأكثر تحدّياً في منهاج التعليم. من المهم فهم الموضوع بشكل جيّد ثم بعد ذلك البدء بالتمارين. عادةً ما تكون أسئلة الكهر</w:t>
            </w:r>
            <w:r>
              <w:rPr>
                <w:rFonts w:hint="cs"/>
                <w:b/>
                <w:bCs/>
                <w:rtl/>
                <w:lang w:bidi="ar-SA"/>
              </w:rPr>
              <w:t>ب</w:t>
            </w:r>
            <w:r w:rsidRPr="00D62103">
              <w:rPr>
                <w:b/>
                <w:bCs/>
                <w:rtl/>
                <w:lang w:bidi="ar-SA"/>
              </w:rPr>
              <w:t>ا</w:t>
            </w:r>
            <w:r>
              <w:rPr>
                <w:rFonts w:hint="cs"/>
                <w:b/>
                <w:bCs/>
                <w:rtl/>
                <w:lang w:bidi="ar-SA"/>
              </w:rPr>
              <w:t>ء الساكنة</w:t>
            </w:r>
            <w:r w:rsidRPr="00D62103">
              <w:rPr>
                <w:b/>
                <w:bCs/>
                <w:rtl/>
                <w:lang w:bidi="ar-SA"/>
              </w:rPr>
              <w:t xml:space="preserve"> سهلة، وخصوصاً عندما تكون المفاهيم مفهومة بشكل عميق</w:t>
            </w:r>
            <w:r w:rsidRPr="00D62103">
              <w:rPr>
                <w:b/>
                <w:bCs/>
              </w:rPr>
              <w:t>.</w:t>
            </w:r>
          </w:p>
          <w:p w14:paraId="7680AF51" w14:textId="77777777" w:rsidR="00507093" w:rsidRPr="008A0E31" w:rsidRDefault="00507093" w:rsidP="00507093">
            <w:pPr>
              <w:spacing w:after="240" w:line="320" w:lineRule="exact"/>
              <w:rPr>
                <w:b/>
                <w:bCs/>
              </w:rPr>
            </w:pPr>
            <w:r w:rsidRPr="008A0E31">
              <w:rPr>
                <w:b/>
                <w:bCs/>
                <w:rtl/>
                <w:lang w:bidi="ar-SA"/>
              </w:rPr>
              <w:t xml:space="preserve">قد </w:t>
            </w:r>
            <w:r>
              <w:rPr>
                <w:rFonts w:hint="cs"/>
                <w:b/>
                <w:bCs/>
                <w:rtl/>
                <w:lang w:bidi="ar-SA"/>
              </w:rPr>
              <w:t>ي</w:t>
            </w:r>
            <w:r w:rsidRPr="008A0E31">
              <w:rPr>
                <w:b/>
                <w:bCs/>
                <w:rtl/>
                <w:lang w:bidi="ar-SA"/>
              </w:rPr>
              <w:t>كون هناك سؤالان في هذا الموضوع</w:t>
            </w:r>
            <w:r w:rsidRPr="008A0E31">
              <w:rPr>
                <w:b/>
                <w:bCs/>
              </w:rPr>
              <w:t>.</w:t>
            </w:r>
          </w:p>
          <w:p w14:paraId="43C177FF" w14:textId="6180CAF9" w:rsidR="00507093" w:rsidRPr="00D57292" w:rsidRDefault="00507093" w:rsidP="00507093">
            <w:pPr>
              <w:spacing w:after="240" w:line="320" w:lineRule="exact"/>
              <w:rPr>
                <w:rFonts w:asciiTheme="minorBidi" w:hAnsiTheme="minorBidi"/>
                <w:b/>
                <w:bCs/>
                <w:sz w:val="2"/>
                <w:szCs w:val="2"/>
              </w:rPr>
            </w:pPr>
            <w:r w:rsidRPr="008A0E31">
              <w:rPr>
                <w:b/>
                <w:bCs/>
                <w:rtl/>
                <w:lang w:bidi="ar-SA"/>
              </w:rPr>
              <w:t>يُنصح بالاطلاع على ملخّص الفسيفساء والتأكّد من فهم النظرية جيداً. بعد ذلك استخدموا تدريبات "ال</w:t>
            </w:r>
            <w:proofErr w:type="spellStart"/>
            <w:r w:rsidRPr="008A0E31">
              <w:rPr>
                <w:b/>
                <w:bCs/>
                <w:rtl/>
              </w:rPr>
              <w:t>פרקטיקות</w:t>
            </w:r>
            <w:proofErr w:type="spellEnd"/>
            <w:r w:rsidRPr="008A0E31">
              <w:rPr>
                <w:b/>
                <w:bCs/>
                <w:rtl/>
              </w:rPr>
              <w:t>"</w:t>
            </w:r>
            <w:r w:rsidRPr="008A0E31">
              <w:rPr>
                <w:b/>
                <w:bCs/>
                <w:rtl/>
                <w:lang w:bidi="ar-SA"/>
              </w:rPr>
              <w:t>، فهي شاملة، متدرجة، وتبني فهماً قوياً. اتركوا حلّ أسئلة البجروت من "ألبوم الحلول" للنهاية</w:t>
            </w:r>
            <w:r w:rsidRPr="008A0E31">
              <w:rPr>
                <w:b/>
                <w:bCs/>
              </w:rPr>
              <w:t>.</w:t>
            </w:r>
          </w:p>
        </w:tc>
        <w:tc>
          <w:tcPr>
            <w:tcW w:w="3260" w:type="dxa"/>
          </w:tcPr>
          <w:p w14:paraId="702555D0" w14:textId="77777777" w:rsidR="00507093" w:rsidRPr="00D62103" w:rsidRDefault="00507093" w:rsidP="00507093">
            <w:pPr>
              <w:spacing w:after="240" w:line="320" w:lineRule="exact"/>
              <w:rPr>
                <w:b/>
                <w:bCs/>
              </w:rPr>
            </w:pPr>
            <w:r w:rsidRPr="00D62103">
              <w:rPr>
                <w:b/>
                <w:bCs/>
                <w:u w:val="single"/>
                <w:rtl/>
                <w:lang w:bidi="ar-SA"/>
              </w:rPr>
              <w:t>دورتان</w:t>
            </w:r>
            <w:r w:rsidRPr="00D62103">
              <w:rPr>
                <w:b/>
                <w:bCs/>
                <w:u w:val="single"/>
              </w:rPr>
              <w:t>:</w:t>
            </w:r>
            <w:r w:rsidRPr="00D62103">
              <w:rPr>
                <w:b/>
                <w:bCs/>
              </w:rPr>
              <w:br/>
            </w:r>
            <w:r w:rsidRPr="00D62103">
              <w:rPr>
                <w:b/>
                <w:bCs/>
                <w:rtl/>
                <w:lang w:bidi="ar-SA"/>
              </w:rPr>
              <w:t>الدورة 1 – القوة الكهربائية والحقل</w:t>
            </w:r>
            <w:r w:rsidRPr="00D62103">
              <w:rPr>
                <w:b/>
                <w:bCs/>
              </w:rPr>
              <w:t>.</w:t>
            </w:r>
            <w:r w:rsidRPr="00D62103">
              <w:rPr>
                <w:b/>
                <w:bCs/>
              </w:rPr>
              <w:br/>
            </w:r>
            <w:r w:rsidRPr="00D62103">
              <w:rPr>
                <w:b/>
                <w:bCs/>
                <w:rtl/>
                <w:lang w:bidi="ar-SA"/>
              </w:rPr>
              <w:t>الدورة 2 – الجهد والطاقة</w:t>
            </w:r>
            <w:r w:rsidRPr="00D62103">
              <w:rPr>
                <w:b/>
                <w:bCs/>
              </w:rPr>
              <w:t>.</w:t>
            </w:r>
          </w:p>
          <w:p w14:paraId="635A0725" w14:textId="77777777" w:rsidR="00507093" w:rsidRDefault="00507093" w:rsidP="00507093">
            <w:pPr>
              <w:spacing w:after="240" w:line="320" w:lineRule="exact"/>
              <w:rPr>
                <w:b/>
                <w:bCs/>
                <w:rtl/>
              </w:rPr>
            </w:pPr>
            <w:r w:rsidRPr="00D62103">
              <w:rPr>
                <w:b/>
                <w:bCs/>
                <w:u w:val="single"/>
                <w:rtl/>
                <w:lang w:bidi="ar-SA"/>
              </w:rPr>
              <w:t>ملخّص فسيفساء</w:t>
            </w:r>
            <w:r w:rsidRPr="00D62103">
              <w:rPr>
                <w:b/>
                <w:bCs/>
                <w:u w:val="single"/>
              </w:rPr>
              <w:t>.</w:t>
            </w:r>
          </w:p>
          <w:p w14:paraId="0FD0F694" w14:textId="77777777" w:rsidR="00507093" w:rsidRDefault="00507093" w:rsidP="00507093">
            <w:pPr>
              <w:spacing w:after="240" w:line="320" w:lineRule="exact"/>
              <w:rPr>
                <w:b/>
                <w:bCs/>
                <w:rtl/>
              </w:rPr>
            </w:pPr>
            <w:r w:rsidRPr="00D62103">
              <w:rPr>
                <w:b/>
                <w:bCs/>
                <w:u w:val="single"/>
                <w:rtl/>
                <w:lang w:bidi="ar-SA"/>
              </w:rPr>
              <w:t>ملفّان للتدريبات</w:t>
            </w:r>
            <w:r w:rsidRPr="00D62103">
              <w:rPr>
                <w:b/>
                <w:bCs/>
                <w:u w:val="single"/>
              </w:rPr>
              <w:t>:</w:t>
            </w:r>
            <w:r w:rsidRPr="00D62103">
              <w:rPr>
                <w:b/>
                <w:bCs/>
              </w:rPr>
              <w:br/>
            </w:r>
            <w:r w:rsidRPr="00D62103">
              <w:rPr>
                <w:b/>
                <w:bCs/>
                <w:rtl/>
                <w:lang w:bidi="ar-SA"/>
              </w:rPr>
              <w:t>التدريبات 1 – القوة والحقل</w:t>
            </w:r>
            <w:r w:rsidRPr="00D62103">
              <w:rPr>
                <w:b/>
                <w:bCs/>
              </w:rPr>
              <w:t>.</w:t>
            </w:r>
            <w:r w:rsidRPr="00D62103">
              <w:rPr>
                <w:b/>
                <w:bCs/>
              </w:rPr>
              <w:br/>
            </w:r>
            <w:r w:rsidRPr="00D62103">
              <w:rPr>
                <w:b/>
                <w:bCs/>
                <w:rtl/>
                <w:lang w:bidi="ar-SA"/>
              </w:rPr>
              <w:t>التدريبات 2 – الجهد والطاقة</w:t>
            </w:r>
            <w:r w:rsidRPr="00D62103">
              <w:rPr>
                <w:b/>
                <w:bCs/>
              </w:rPr>
              <w:t>.</w:t>
            </w:r>
          </w:p>
          <w:p w14:paraId="5E9040F7" w14:textId="77777777" w:rsidR="00507093" w:rsidRPr="00D57292" w:rsidRDefault="00507093" w:rsidP="00507093">
            <w:pPr>
              <w:spacing w:after="240" w:line="320" w:lineRule="exact"/>
              <w:rPr>
                <w:rFonts w:asciiTheme="minorBidi" w:hAnsiTheme="minorBidi"/>
                <w:b/>
                <w:bCs/>
                <w:color w:val="000000" w:themeColor="text1"/>
                <w:rtl/>
              </w:rPr>
            </w:pPr>
            <w:r w:rsidRPr="00D62103">
              <w:rPr>
                <w:b/>
                <w:bCs/>
                <w:u w:val="single"/>
                <w:rtl/>
                <w:lang w:bidi="ar-SA"/>
              </w:rPr>
              <w:t>ألبوم الحلول</w:t>
            </w:r>
            <w:r w:rsidRPr="00D62103">
              <w:rPr>
                <w:b/>
                <w:bCs/>
                <w:rtl/>
                <w:lang w:bidi="ar-SA"/>
              </w:rPr>
              <w:t xml:space="preserve"> – مجموعات حلول لأسئلة البجروت</w:t>
            </w:r>
            <w:r w:rsidRPr="00D62103">
              <w:rPr>
                <w:b/>
                <w:bCs/>
              </w:rPr>
              <w:t>.</w:t>
            </w:r>
          </w:p>
        </w:tc>
        <w:tc>
          <w:tcPr>
            <w:tcW w:w="3118" w:type="dxa"/>
          </w:tcPr>
          <w:p w14:paraId="5F191C38" w14:textId="77777777" w:rsidR="00507093" w:rsidRDefault="00507093" w:rsidP="00507093">
            <w:pPr>
              <w:pStyle w:val="NormalWeb"/>
              <w:bidi/>
              <w:spacing w:before="0" w:beforeAutospacing="0" w:after="120" w:afterAutospacing="0" w:line="320" w:lineRule="exact"/>
              <w:rPr>
                <w:rFonts w:asciiTheme="minorBidi" w:hAnsiTheme="minorBidi" w:cstheme="minorBidi"/>
                <w:b/>
                <w:bCs/>
                <w:color w:val="000000" w:themeColor="text1"/>
                <w:sz w:val="22"/>
                <w:szCs w:val="22"/>
                <w:rtl/>
              </w:rPr>
            </w:pPr>
            <w:r w:rsidRPr="00D62103">
              <w:rPr>
                <w:rFonts w:asciiTheme="minorBidi" w:hAnsiTheme="minorBidi" w:cstheme="minorBidi"/>
                <w:b/>
                <w:bCs/>
                <w:color w:val="000000" w:themeColor="text1"/>
                <w:sz w:val="22"/>
                <w:szCs w:val="22"/>
                <w:rtl/>
                <w:lang w:bidi="ar-SA"/>
              </w:rPr>
              <w:t>أ- القوة الكهربائية – قانون كولوم</w:t>
            </w:r>
            <w:r w:rsidRPr="00D62103">
              <w:rPr>
                <w:rFonts w:asciiTheme="minorBidi" w:hAnsiTheme="minorBidi" w:cstheme="minorBidi"/>
                <w:b/>
                <w:bCs/>
                <w:color w:val="000000" w:themeColor="text1"/>
                <w:sz w:val="22"/>
                <w:szCs w:val="22"/>
              </w:rPr>
              <w:t>.</w:t>
            </w:r>
          </w:p>
          <w:p w14:paraId="615C7E09" w14:textId="77777777" w:rsidR="00507093" w:rsidRDefault="00507093" w:rsidP="00507093">
            <w:pPr>
              <w:pStyle w:val="NormalWeb"/>
              <w:bidi/>
              <w:spacing w:before="0" w:beforeAutospacing="0" w:after="120" w:afterAutospacing="0" w:line="320" w:lineRule="exact"/>
              <w:rPr>
                <w:rFonts w:asciiTheme="minorBidi" w:hAnsiTheme="minorBidi" w:cstheme="minorBidi"/>
                <w:b/>
                <w:bCs/>
                <w:color w:val="000000" w:themeColor="text1"/>
                <w:sz w:val="22"/>
                <w:szCs w:val="22"/>
                <w:rtl/>
              </w:rPr>
            </w:pPr>
            <w:r w:rsidRPr="00D62103">
              <w:rPr>
                <w:rFonts w:asciiTheme="minorBidi" w:hAnsiTheme="minorBidi" w:cstheme="minorBidi"/>
                <w:b/>
                <w:bCs/>
                <w:color w:val="000000" w:themeColor="text1"/>
                <w:sz w:val="22"/>
                <w:szCs w:val="22"/>
                <w:rtl/>
                <w:lang w:bidi="ar-SA"/>
              </w:rPr>
              <w:t>ب- الحقل الكهربائي</w:t>
            </w:r>
            <w:r w:rsidRPr="00D62103">
              <w:rPr>
                <w:rFonts w:asciiTheme="minorBidi" w:hAnsiTheme="minorBidi" w:cstheme="minorBidi"/>
                <w:b/>
                <w:bCs/>
                <w:color w:val="000000" w:themeColor="text1"/>
                <w:sz w:val="22"/>
                <w:szCs w:val="22"/>
              </w:rPr>
              <w:t>.</w:t>
            </w:r>
          </w:p>
          <w:p w14:paraId="345C1C7A" w14:textId="77777777" w:rsidR="00507093" w:rsidRDefault="00507093" w:rsidP="00507093">
            <w:pPr>
              <w:pStyle w:val="NormalWeb"/>
              <w:bidi/>
              <w:spacing w:before="0" w:beforeAutospacing="0" w:after="120" w:afterAutospacing="0" w:line="320" w:lineRule="exact"/>
              <w:rPr>
                <w:rFonts w:asciiTheme="minorBidi" w:hAnsiTheme="minorBidi" w:cstheme="minorBidi"/>
                <w:b/>
                <w:bCs/>
                <w:color w:val="000000" w:themeColor="text1"/>
                <w:sz w:val="22"/>
                <w:szCs w:val="22"/>
                <w:rtl/>
              </w:rPr>
            </w:pPr>
            <w:r w:rsidRPr="00D62103">
              <w:rPr>
                <w:rFonts w:asciiTheme="minorBidi" w:hAnsiTheme="minorBidi" w:cstheme="minorBidi"/>
                <w:b/>
                <w:bCs/>
                <w:color w:val="000000" w:themeColor="text1"/>
                <w:sz w:val="22"/>
                <w:szCs w:val="22"/>
                <w:rtl/>
                <w:lang w:bidi="ar-SA"/>
              </w:rPr>
              <w:t>ج- الجهد الكهربائي والشغل</w:t>
            </w:r>
            <w:r w:rsidRPr="00D62103">
              <w:rPr>
                <w:rFonts w:asciiTheme="minorBidi" w:hAnsiTheme="minorBidi" w:cstheme="minorBidi"/>
                <w:b/>
                <w:bCs/>
                <w:color w:val="000000" w:themeColor="text1"/>
                <w:sz w:val="22"/>
                <w:szCs w:val="22"/>
              </w:rPr>
              <w:t>.</w:t>
            </w:r>
          </w:p>
          <w:p w14:paraId="4CBD3BCD" w14:textId="77777777" w:rsidR="00507093" w:rsidRPr="00D62103" w:rsidRDefault="00507093" w:rsidP="00507093">
            <w:pPr>
              <w:pStyle w:val="NormalWeb"/>
              <w:bidi/>
              <w:spacing w:before="0" w:beforeAutospacing="0" w:after="120" w:afterAutospacing="0" w:line="320" w:lineRule="exact"/>
              <w:rPr>
                <w:rFonts w:asciiTheme="minorBidi" w:hAnsiTheme="minorBidi" w:cstheme="minorBidi"/>
                <w:color w:val="555555"/>
                <w:sz w:val="14"/>
                <w:szCs w:val="14"/>
                <w:rtl/>
              </w:rPr>
            </w:pPr>
            <w:r w:rsidRPr="00D62103">
              <w:rPr>
                <w:rFonts w:asciiTheme="minorBidi" w:hAnsiTheme="minorBidi" w:cstheme="minorBidi"/>
                <w:b/>
                <w:bCs/>
                <w:color w:val="000000" w:themeColor="text1"/>
                <w:sz w:val="22"/>
                <w:szCs w:val="22"/>
                <w:rtl/>
                <w:lang w:bidi="ar-SA"/>
              </w:rPr>
              <w:t>د- الطاقة الوضعية الكهربائية وحفظ الطاقة</w:t>
            </w:r>
            <w:r w:rsidRPr="00D62103">
              <w:rPr>
                <w:rFonts w:asciiTheme="minorBidi" w:hAnsiTheme="minorBidi" w:cstheme="minorBidi"/>
                <w:b/>
                <w:bCs/>
                <w:color w:val="000000" w:themeColor="text1"/>
                <w:sz w:val="22"/>
                <w:szCs w:val="22"/>
              </w:rPr>
              <w:t>.</w:t>
            </w:r>
          </w:p>
        </w:tc>
        <w:tc>
          <w:tcPr>
            <w:tcW w:w="1985" w:type="dxa"/>
          </w:tcPr>
          <w:p w14:paraId="12AC0C41" w14:textId="77777777" w:rsidR="00507093" w:rsidRPr="0093603D" w:rsidRDefault="00507093" w:rsidP="00507093">
            <w:pPr>
              <w:pStyle w:val="NormalWeb"/>
              <w:shd w:val="clear" w:color="auto" w:fill="FFFFFF"/>
              <w:bidi/>
              <w:spacing w:before="0" w:beforeAutospacing="0" w:after="150" w:afterAutospacing="0" w:line="320" w:lineRule="exact"/>
              <w:rPr>
                <w:rStyle w:val="a3"/>
                <w:rFonts w:asciiTheme="minorBidi" w:eastAsiaTheme="majorEastAsia" w:hAnsiTheme="minorBidi" w:cstheme="minorBidi"/>
                <w:rtl/>
                <w:lang w:bidi="ar-SA"/>
              </w:rPr>
            </w:pPr>
            <w:r>
              <w:rPr>
                <w:rStyle w:val="a3"/>
                <w:rFonts w:asciiTheme="minorBidi" w:eastAsiaTheme="majorEastAsia" w:hAnsiTheme="minorBidi" w:cstheme="minorBidi" w:hint="cs"/>
                <w:rtl/>
                <w:lang w:bidi="ar-SA"/>
              </w:rPr>
              <w:t>الكهرباء الساكنة</w:t>
            </w:r>
          </w:p>
          <w:p w14:paraId="6D5ED8DA" w14:textId="77777777" w:rsidR="00507093" w:rsidRPr="00082CA9" w:rsidRDefault="00507093" w:rsidP="00507093">
            <w:pPr>
              <w:pStyle w:val="NormalWeb"/>
              <w:bidi/>
              <w:spacing w:before="0" w:beforeAutospacing="0" w:after="150" w:afterAutospacing="0" w:line="320" w:lineRule="exact"/>
              <w:rPr>
                <w:rFonts w:asciiTheme="minorBidi" w:hAnsiTheme="minorBidi" w:cstheme="minorBidi"/>
                <w:sz w:val="14"/>
                <w:szCs w:val="14"/>
              </w:rPr>
            </w:pPr>
          </w:p>
        </w:tc>
        <w:tc>
          <w:tcPr>
            <w:tcW w:w="1476" w:type="dxa"/>
          </w:tcPr>
          <w:p w14:paraId="6AB208B9" w14:textId="77777777" w:rsidR="00507093" w:rsidRDefault="00507093" w:rsidP="00507093">
            <w:pPr>
              <w:pStyle w:val="NormalWeb"/>
              <w:bidi/>
              <w:spacing w:before="0" w:beforeAutospacing="0" w:after="150" w:afterAutospacing="0" w:line="320" w:lineRule="exact"/>
              <w:rPr>
                <w:rStyle w:val="a3"/>
                <w:rFonts w:asciiTheme="minorBidi" w:eastAsiaTheme="majorEastAsia" w:hAnsiTheme="minorBidi" w:cstheme="minorBidi"/>
                <w:rtl/>
                <w:lang w:bidi="ar-SA"/>
              </w:rPr>
            </w:pPr>
            <w:r>
              <w:rPr>
                <w:rStyle w:val="a3"/>
                <w:rFonts w:asciiTheme="minorBidi" w:eastAsiaTheme="majorEastAsia" w:hAnsiTheme="minorBidi" w:cstheme="minorBidi" w:hint="cs"/>
                <w:rtl/>
                <w:lang w:bidi="ar-SA"/>
              </w:rPr>
              <w:t>السؤال الأول</w:t>
            </w:r>
          </w:p>
          <w:p w14:paraId="4B057FD7" w14:textId="77777777" w:rsidR="00507093" w:rsidRPr="00082CA9" w:rsidRDefault="00507093" w:rsidP="00507093">
            <w:pPr>
              <w:pStyle w:val="NormalWeb"/>
              <w:bidi/>
              <w:spacing w:before="0" w:beforeAutospacing="0" w:after="150" w:afterAutospacing="0" w:line="320" w:lineRule="exact"/>
              <w:rPr>
                <w:rFonts w:asciiTheme="minorBidi" w:hAnsiTheme="minorBidi" w:cstheme="minorBidi"/>
                <w:sz w:val="14"/>
                <w:szCs w:val="14"/>
              </w:rPr>
            </w:pPr>
          </w:p>
        </w:tc>
      </w:tr>
      <w:tr w:rsidR="00507093" w14:paraId="194075CA" w14:textId="77777777" w:rsidTr="004A3735">
        <w:trPr>
          <w:jc w:val="center"/>
        </w:trPr>
        <w:tc>
          <w:tcPr>
            <w:tcW w:w="5500" w:type="dxa"/>
          </w:tcPr>
          <w:p w14:paraId="64887E4C" w14:textId="77777777" w:rsidR="00507093" w:rsidRDefault="00507093" w:rsidP="00507093">
            <w:pPr>
              <w:spacing w:after="240" w:line="340" w:lineRule="exact"/>
              <w:rPr>
                <w:b/>
                <w:bCs/>
                <w:rtl/>
              </w:rPr>
            </w:pPr>
            <w:r w:rsidRPr="003A13A1">
              <w:rPr>
                <w:b/>
                <w:bCs/>
                <w:rtl/>
                <w:lang w:bidi="ar-SA"/>
              </w:rPr>
              <w:t xml:space="preserve">في الغالب تتناول إحدى الأسئلة دائرة كهربائية بدون قدرة وكفاءة، بينما </w:t>
            </w:r>
            <w:r>
              <w:rPr>
                <w:rFonts w:hint="cs"/>
                <w:b/>
                <w:bCs/>
                <w:rtl/>
                <w:lang w:bidi="ar-SA"/>
              </w:rPr>
              <w:t>ي</w:t>
            </w:r>
            <w:r w:rsidRPr="003A13A1">
              <w:rPr>
                <w:b/>
                <w:bCs/>
                <w:rtl/>
                <w:lang w:bidi="ar-SA"/>
              </w:rPr>
              <w:t>تناول السؤال الثاني موضوع القدرة والكفاءة</w:t>
            </w:r>
            <w:r w:rsidRPr="003A13A1">
              <w:rPr>
                <w:b/>
                <w:bCs/>
              </w:rPr>
              <w:t>.</w:t>
            </w:r>
          </w:p>
          <w:p w14:paraId="63620FCF" w14:textId="77777777" w:rsidR="00507093" w:rsidRDefault="00507093" w:rsidP="00507093">
            <w:pPr>
              <w:spacing w:after="240" w:line="340" w:lineRule="exact"/>
              <w:rPr>
                <w:b/>
                <w:bCs/>
                <w:rtl/>
              </w:rPr>
            </w:pPr>
            <w:r w:rsidRPr="003A13A1">
              <w:rPr>
                <w:b/>
                <w:bCs/>
                <w:rtl/>
                <w:lang w:bidi="ar-SA"/>
              </w:rPr>
              <w:t xml:space="preserve">أسئلة امتحان البجروت تتعلق بدوائر تحتوي على </w:t>
            </w:r>
            <w:r>
              <w:rPr>
                <w:rFonts w:hint="cs"/>
                <w:b/>
                <w:bCs/>
                <w:rtl/>
                <w:lang w:bidi="ar-SA"/>
              </w:rPr>
              <w:t>مفترقين (</w:t>
            </w:r>
            <w:r w:rsidRPr="003A13A1">
              <w:rPr>
                <w:b/>
                <w:bCs/>
                <w:rtl/>
                <w:lang w:bidi="ar-SA"/>
              </w:rPr>
              <w:t>عقدتين</w:t>
            </w:r>
            <w:r>
              <w:rPr>
                <w:rFonts w:hint="cs"/>
                <w:b/>
                <w:bCs/>
                <w:rtl/>
                <w:lang w:bidi="ar-SA"/>
              </w:rPr>
              <w:t>)</w:t>
            </w:r>
            <w:r w:rsidRPr="003A13A1">
              <w:rPr>
                <w:b/>
                <w:bCs/>
                <w:rtl/>
                <w:lang w:bidi="ar-SA"/>
              </w:rPr>
              <w:t xml:space="preserve"> كحدٍّ أقصى (دوائر بسيطة نسبيًا). موضوع دوائر التيار سهل الفهم، فهناك أسئلة سهلة وأيضًا أسئلة تحدٍّ (خصوصًا السؤال الثاني في دوائر التيار)</w:t>
            </w:r>
            <w:r w:rsidRPr="003A13A1">
              <w:rPr>
                <w:b/>
                <w:bCs/>
              </w:rPr>
              <w:t>.</w:t>
            </w:r>
          </w:p>
          <w:p w14:paraId="44056F1C" w14:textId="77777777" w:rsidR="00507093" w:rsidRPr="00AA082F" w:rsidRDefault="00507093" w:rsidP="00507093">
            <w:pPr>
              <w:spacing w:after="240" w:line="340" w:lineRule="exact"/>
              <w:rPr>
                <w:b/>
                <w:bCs/>
                <w:rtl/>
              </w:rPr>
            </w:pPr>
            <w:r w:rsidRPr="003A13A1">
              <w:rPr>
                <w:b/>
                <w:bCs/>
                <w:rtl/>
                <w:lang w:bidi="ar-SA"/>
              </w:rPr>
              <w:t>يُنصَح بالتدرّب بشكل منهجي على ملف التدريبات (</w:t>
            </w:r>
            <w:proofErr w:type="gramStart"/>
            <w:r w:rsidRPr="003A13A1">
              <w:rPr>
                <w:b/>
                <w:bCs/>
                <w:rtl/>
                <w:lang w:bidi="ar-SA"/>
              </w:rPr>
              <w:t>الـ"</w:t>
            </w:r>
            <w:proofErr w:type="spellStart"/>
            <w:proofErr w:type="gramEnd"/>
            <w:r w:rsidRPr="003A13A1">
              <w:rPr>
                <w:b/>
                <w:bCs/>
                <w:rtl/>
              </w:rPr>
              <w:t>פרקטיקות</w:t>
            </w:r>
            <w:proofErr w:type="spellEnd"/>
            <w:r w:rsidRPr="003A13A1">
              <w:rPr>
                <w:b/>
                <w:bCs/>
                <w:rtl/>
              </w:rPr>
              <w:t xml:space="preserve">") </w:t>
            </w:r>
            <w:r w:rsidRPr="003A13A1">
              <w:rPr>
                <w:b/>
                <w:bCs/>
                <w:rtl/>
                <w:lang w:bidi="ar-SA"/>
              </w:rPr>
              <w:t>من أجل اكتساب المهارة المطلوبة، وبعد ذلك الانتقال إلى حل أسئلة البجروت باستخدام ألبوم الحلول</w:t>
            </w:r>
            <w:r w:rsidRPr="003A13A1">
              <w:rPr>
                <w:b/>
                <w:bCs/>
              </w:rPr>
              <w:t>.</w:t>
            </w:r>
          </w:p>
        </w:tc>
        <w:tc>
          <w:tcPr>
            <w:tcW w:w="3260" w:type="dxa"/>
          </w:tcPr>
          <w:p w14:paraId="1F846921" w14:textId="77777777" w:rsidR="00507093" w:rsidRDefault="00507093" w:rsidP="00507093">
            <w:pPr>
              <w:spacing w:after="240" w:line="340" w:lineRule="exact"/>
              <w:rPr>
                <w:b/>
                <w:bCs/>
                <w:rtl/>
              </w:rPr>
            </w:pPr>
            <w:r w:rsidRPr="003A13A1">
              <w:rPr>
                <w:b/>
                <w:bCs/>
                <w:rtl/>
                <w:lang w:bidi="ar-SA"/>
              </w:rPr>
              <w:t>دورتان</w:t>
            </w:r>
            <w:r w:rsidRPr="003A13A1">
              <w:rPr>
                <w:b/>
                <w:bCs/>
              </w:rPr>
              <w:t>:</w:t>
            </w:r>
            <w:r w:rsidRPr="003A13A1">
              <w:rPr>
                <w:b/>
                <w:bCs/>
              </w:rPr>
              <w:br/>
            </w:r>
            <w:r w:rsidRPr="003A13A1">
              <w:rPr>
                <w:b/>
                <w:bCs/>
                <w:rtl/>
                <w:lang w:bidi="ar-SA"/>
              </w:rPr>
              <w:t>الدورة ١ – دائرة دون قدرة (بدون حسابات القدرة)</w:t>
            </w:r>
            <w:r w:rsidRPr="003A13A1">
              <w:rPr>
                <w:b/>
                <w:bCs/>
              </w:rPr>
              <w:t>.</w:t>
            </w:r>
            <w:r w:rsidRPr="003A13A1">
              <w:rPr>
                <w:b/>
                <w:bCs/>
              </w:rPr>
              <w:br/>
            </w:r>
            <w:r w:rsidRPr="003A13A1">
              <w:rPr>
                <w:b/>
                <w:bCs/>
                <w:rtl/>
                <w:lang w:bidi="ar-SA"/>
              </w:rPr>
              <w:t>الدورة ٢ – القدرة والكفاءة</w:t>
            </w:r>
            <w:r w:rsidRPr="003A13A1">
              <w:rPr>
                <w:b/>
                <w:bCs/>
              </w:rPr>
              <w:t>.</w:t>
            </w:r>
          </w:p>
          <w:p w14:paraId="35C1D64E" w14:textId="77777777" w:rsidR="00507093" w:rsidRDefault="00507093" w:rsidP="00507093">
            <w:pPr>
              <w:spacing w:after="240" w:line="340" w:lineRule="exact"/>
              <w:rPr>
                <w:b/>
                <w:bCs/>
                <w:u w:val="single"/>
                <w:rtl/>
              </w:rPr>
            </w:pPr>
            <w:r w:rsidRPr="003A13A1">
              <w:rPr>
                <w:b/>
                <w:bCs/>
                <w:u w:val="single"/>
                <w:rtl/>
                <w:lang w:bidi="ar-SA"/>
              </w:rPr>
              <w:t>ملخّص فسيفسائي</w:t>
            </w:r>
            <w:r w:rsidRPr="003A13A1">
              <w:rPr>
                <w:b/>
                <w:bCs/>
                <w:rtl/>
                <w:lang w:bidi="ar-SA"/>
              </w:rPr>
              <w:t xml:space="preserve"> ملف تدريبات واحد يشمل جميع موضوعات دوائر التيار</w:t>
            </w:r>
            <w:r w:rsidRPr="003A13A1">
              <w:rPr>
                <w:b/>
                <w:bCs/>
              </w:rPr>
              <w:t>.</w:t>
            </w:r>
          </w:p>
          <w:p w14:paraId="68473477" w14:textId="77777777" w:rsidR="00507093" w:rsidRDefault="00507093" w:rsidP="00507093">
            <w:pPr>
              <w:spacing w:after="240" w:line="340" w:lineRule="exact"/>
              <w:rPr>
                <w:rFonts w:asciiTheme="minorBidi" w:hAnsiTheme="minorBidi"/>
                <w:b/>
                <w:bCs/>
                <w:color w:val="000000" w:themeColor="text1"/>
                <w:rtl/>
                <w:lang w:bidi="ar-SA"/>
              </w:rPr>
            </w:pPr>
            <w:r w:rsidRPr="003A13A1">
              <w:rPr>
                <w:b/>
                <w:bCs/>
                <w:u w:val="single"/>
                <w:rtl/>
                <w:lang w:bidi="ar-SA"/>
              </w:rPr>
              <w:t>ألبوم الحلول</w:t>
            </w:r>
            <w:r w:rsidRPr="003A13A1">
              <w:rPr>
                <w:b/>
                <w:bCs/>
                <w:rtl/>
                <w:lang w:bidi="ar-SA"/>
              </w:rPr>
              <w:t xml:space="preserve"> – مجلد يضم حلول أسئلة امتحانات</w:t>
            </w:r>
            <w:r>
              <w:rPr>
                <w:rFonts w:hint="cs"/>
                <w:b/>
                <w:bCs/>
                <w:rtl/>
                <w:lang w:bidi="ar-SA"/>
              </w:rPr>
              <w:t xml:space="preserve"> البجروت.</w:t>
            </w:r>
          </w:p>
        </w:tc>
        <w:tc>
          <w:tcPr>
            <w:tcW w:w="3118" w:type="dxa"/>
          </w:tcPr>
          <w:p w14:paraId="0EB4BA09" w14:textId="77777777" w:rsidR="00507093" w:rsidRDefault="00507093" w:rsidP="00507093">
            <w:pPr>
              <w:pStyle w:val="NormalWeb"/>
              <w:shd w:val="clear" w:color="auto" w:fill="FFFFFF"/>
              <w:bidi/>
              <w:spacing w:before="0" w:beforeAutospacing="0" w:after="240" w:afterAutospacing="0" w:line="340" w:lineRule="exact"/>
              <w:rPr>
                <w:rFonts w:asciiTheme="minorBidi" w:hAnsiTheme="minorBidi" w:cstheme="minorBidi"/>
                <w:b/>
                <w:bCs/>
                <w:color w:val="000000" w:themeColor="text1"/>
                <w:sz w:val="22"/>
                <w:szCs w:val="22"/>
                <w:rtl/>
              </w:rPr>
            </w:pPr>
            <w:r w:rsidRPr="003A13A1">
              <w:rPr>
                <w:rFonts w:asciiTheme="minorBidi" w:hAnsiTheme="minorBidi" w:cstheme="minorBidi"/>
                <w:b/>
                <w:bCs/>
                <w:color w:val="000000" w:themeColor="text1"/>
                <w:sz w:val="22"/>
                <w:szCs w:val="22"/>
                <w:rtl/>
                <w:lang w:bidi="ar-SA"/>
              </w:rPr>
              <w:t xml:space="preserve">أ- دائرة </w:t>
            </w:r>
            <w:r>
              <w:rPr>
                <w:rFonts w:asciiTheme="minorBidi" w:hAnsiTheme="minorBidi" w:cstheme="minorBidi" w:hint="cs"/>
                <w:b/>
                <w:bCs/>
                <w:color w:val="000000" w:themeColor="text1"/>
                <w:sz w:val="22"/>
                <w:szCs w:val="22"/>
                <w:rtl/>
                <w:lang w:bidi="ar-SA"/>
              </w:rPr>
              <w:t>م</w:t>
            </w:r>
            <w:r w:rsidRPr="003A13A1">
              <w:rPr>
                <w:rFonts w:asciiTheme="minorBidi" w:hAnsiTheme="minorBidi" w:cstheme="minorBidi"/>
                <w:b/>
                <w:bCs/>
                <w:color w:val="000000" w:themeColor="text1"/>
                <w:sz w:val="22"/>
                <w:szCs w:val="22"/>
                <w:rtl/>
                <w:lang w:bidi="ar-SA"/>
              </w:rPr>
              <w:t>وص</w:t>
            </w:r>
            <w:r>
              <w:rPr>
                <w:rFonts w:asciiTheme="minorBidi" w:hAnsiTheme="minorBidi" w:cstheme="minorBidi" w:hint="cs"/>
                <w:b/>
                <w:bCs/>
                <w:color w:val="000000" w:themeColor="text1"/>
                <w:sz w:val="22"/>
                <w:szCs w:val="22"/>
                <w:rtl/>
                <w:lang w:bidi="ar-SA"/>
              </w:rPr>
              <w:t>و</w:t>
            </w:r>
            <w:r w:rsidRPr="003A13A1">
              <w:rPr>
                <w:rFonts w:asciiTheme="minorBidi" w:hAnsiTheme="minorBidi" w:cstheme="minorBidi"/>
                <w:b/>
                <w:bCs/>
                <w:color w:val="000000" w:themeColor="text1"/>
                <w:sz w:val="22"/>
                <w:szCs w:val="22"/>
                <w:rtl/>
                <w:lang w:bidi="ar-SA"/>
              </w:rPr>
              <w:t>ل</w:t>
            </w:r>
            <w:r>
              <w:rPr>
                <w:rFonts w:asciiTheme="minorBidi" w:hAnsiTheme="minorBidi" w:cstheme="minorBidi" w:hint="cs"/>
                <w:b/>
                <w:bCs/>
                <w:color w:val="000000" w:themeColor="text1"/>
                <w:sz w:val="22"/>
                <w:szCs w:val="22"/>
                <w:rtl/>
                <w:lang w:bidi="ar-SA"/>
              </w:rPr>
              <w:t>ة</w:t>
            </w:r>
            <w:r w:rsidRPr="003A13A1">
              <w:rPr>
                <w:rFonts w:asciiTheme="minorBidi" w:hAnsiTheme="minorBidi" w:cstheme="minorBidi"/>
                <w:b/>
                <w:bCs/>
                <w:color w:val="000000" w:themeColor="text1"/>
                <w:sz w:val="22"/>
                <w:szCs w:val="22"/>
                <w:rtl/>
                <w:lang w:bidi="ar-SA"/>
              </w:rPr>
              <w:t xml:space="preserve"> على التوالي أو على التوازي مع دمج أجهزة القياس</w:t>
            </w:r>
            <w:r w:rsidRPr="003A13A1">
              <w:rPr>
                <w:rFonts w:asciiTheme="minorBidi" w:hAnsiTheme="minorBidi" w:cstheme="minorBidi"/>
                <w:b/>
                <w:bCs/>
                <w:color w:val="000000" w:themeColor="text1"/>
                <w:sz w:val="22"/>
                <w:szCs w:val="22"/>
              </w:rPr>
              <w:t>.</w:t>
            </w:r>
          </w:p>
          <w:p w14:paraId="4651A7F6" w14:textId="77777777" w:rsidR="00507093" w:rsidRDefault="00507093" w:rsidP="00507093">
            <w:pPr>
              <w:pStyle w:val="NormalWeb"/>
              <w:shd w:val="clear" w:color="auto" w:fill="FFFFFF"/>
              <w:bidi/>
              <w:spacing w:before="0" w:beforeAutospacing="0" w:after="240" w:afterAutospacing="0" w:line="340" w:lineRule="exact"/>
              <w:rPr>
                <w:rFonts w:asciiTheme="minorBidi" w:hAnsiTheme="minorBidi" w:cstheme="minorBidi"/>
                <w:b/>
                <w:bCs/>
                <w:color w:val="000000" w:themeColor="text1"/>
                <w:sz w:val="22"/>
                <w:szCs w:val="22"/>
                <w:rtl/>
              </w:rPr>
            </w:pPr>
            <w:r w:rsidRPr="003A13A1">
              <w:rPr>
                <w:rFonts w:asciiTheme="minorBidi" w:hAnsiTheme="minorBidi" w:cstheme="minorBidi"/>
                <w:b/>
                <w:bCs/>
                <w:color w:val="000000" w:themeColor="text1"/>
                <w:sz w:val="22"/>
                <w:szCs w:val="22"/>
                <w:rtl/>
                <w:lang w:bidi="ar-SA"/>
              </w:rPr>
              <w:t>ب- القوة الدافعة الكهربائية و</w:t>
            </w:r>
            <w:r>
              <w:rPr>
                <w:rFonts w:asciiTheme="minorBidi" w:hAnsiTheme="minorBidi" w:cstheme="minorBidi" w:hint="cs"/>
                <w:b/>
                <w:bCs/>
                <w:color w:val="000000" w:themeColor="text1"/>
                <w:sz w:val="22"/>
                <w:szCs w:val="22"/>
                <w:rtl/>
                <w:lang w:bidi="ar-SA"/>
              </w:rPr>
              <w:t>فرق جهد</w:t>
            </w:r>
            <w:r w:rsidRPr="003A13A1">
              <w:rPr>
                <w:rFonts w:asciiTheme="minorBidi" w:hAnsiTheme="minorBidi" w:cstheme="minorBidi"/>
                <w:b/>
                <w:bCs/>
                <w:color w:val="000000" w:themeColor="text1"/>
                <w:sz w:val="22"/>
                <w:szCs w:val="22"/>
                <w:rtl/>
                <w:lang w:bidi="ar-SA"/>
              </w:rPr>
              <w:t xml:space="preserve"> الأطراف (باستخدام </w:t>
            </w:r>
            <w:proofErr w:type="spellStart"/>
            <w:r w:rsidRPr="003A13A1">
              <w:rPr>
                <w:rFonts w:asciiTheme="minorBidi" w:hAnsiTheme="minorBidi" w:cstheme="minorBidi"/>
                <w:b/>
                <w:bCs/>
                <w:color w:val="000000" w:themeColor="text1"/>
                <w:sz w:val="22"/>
                <w:szCs w:val="22"/>
                <w:rtl/>
                <w:lang w:bidi="ar-SA"/>
              </w:rPr>
              <w:t>ر</w:t>
            </w:r>
            <w:r>
              <w:rPr>
                <w:rFonts w:asciiTheme="minorBidi" w:hAnsiTheme="minorBidi" w:cstheme="minorBidi" w:hint="cs"/>
                <w:b/>
                <w:bCs/>
                <w:color w:val="000000" w:themeColor="text1"/>
                <w:sz w:val="22"/>
                <w:szCs w:val="22"/>
                <w:rtl/>
                <w:lang w:bidi="ar-SA"/>
              </w:rPr>
              <w:t>ي</w:t>
            </w:r>
            <w:r w:rsidRPr="003A13A1">
              <w:rPr>
                <w:rFonts w:asciiTheme="minorBidi" w:hAnsiTheme="minorBidi" w:cstheme="minorBidi"/>
                <w:b/>
                <w:bCs/>
                <w:color w:val="000000" w:themeColor="text1"/>
                <w:sz w:val="22"/>
                <w:szCs w:val="22"/>
                <w:rtl/>
                <w:lang w:bidi="ar-SA"/>
              </w:rPr>
              <w:t>وستات</w:t>
            </w:r>
            <w:proofErr w:type="spellEnd"/>
            <w:r w:rsidRPr="003A13A1">
              <w:rPr>
                <w:rFonts w:asciiTheme="minorBidi" w:hAnsiTheme="minorBidi" w:cstheme="minorBidi"/>
                <w:b/>
                <w:bCs/>
                <w:color w:val="000000" w:themeColor="text1"/>
                <w:sz w:val="22"/>
                <w:szCs w:val="22"/>
                <w:rtl/>
                <w:lang w:bidi="ar-SA"/>
              </w:rPr>
              <w:t xml:space="preserve"> أو مُقسِّم </w:t>
            </w:r>
            <w:r>
              <w:rPr>
                <w:rFonts w:asciiTheme="minorBidi" w:hAnsiTheme="minorBidi" w:cstheme="minorBidi" w:hint="cs"/>
                <w:b/>
                <w:bCs/>
                <w:color w:val="000000" w:themeColor="text1"/>
                <w:sz w:val="22"/>
                <w:szCs w:val="22"/>
                <w:rtl/>
                <w:lang w:bidi="ar-SA"/>
              </w:rPr>
              <w:t>توتر</w:t>
            </w:r>
            <w:r w:rsidRPr="003A13A1">
              <w:rPr>
                <w:rFonts w:asciiTheme="minorBidi" w:hAnsiTheme="minorBidi" w:cstheme="minorBidi"/>
                <w:b/>
                <w:bCs/>
                <w:color w:val="000000" w:themeColor="text1"/>
                <w:sz w:val="22"/>
                <w:szCs w:val="22"/>
                <w:rtl/>
                <w:lang w:bidi="ar-SA"/>
              </w:rPr>
              <w:t>/</w:t>
            </w:r>
            <w:r>
              <w:rPr>
                <w:rFonts w:asciiTheme="minorBidi" w:hAnsiTheme="minorBidi" w:cstheme="minorBidi" w:hint="cs"/>
                <w:b/>
                <w:bCs/>
                <w:color w:val="000000" w:themeColor="text1"/>
                <w:sz w:val="22"/>
                <w:szCs w:val="22"/>
                <w:rtl/>
                <w:lang w:bidi="ar-SA"/>
              </w:rPr>
              <w:t xml:space="preserve"> </w:t>
            </w:r>
            <w:proofErr w:type="spellStart"/>
            <w:r w:rsidRPr="003A13A1">
              <w:rPr>
                <w:rFonts w:asciiTheme="minorBidi" w:hAnsiTheme="minorBidi" w:cstheme="minorBidi"/>
                <w:b/>
                <w:bCs/>
                <w:color w:val="000000" w:themeColor="text1"/>
                <w:sz w:val="22"/>
                <w:szCs w:val="22"/>
                <w:rtl/>
                <w:lang w:bidi="ar-SA"/>
              </w:rPr>
              <w:t>بوتن</w:t>
            </w:r>
            <w:r>
              <w:rPr>
                <w:rFonts w:asciiTheme="minorBidi" w:hAnsiTheme="minorBidi" w:cstheme="minorBidi" w:hint="cs"/>
                <w:b/>
                <w:bCs/>
                <w:color w:val="000000" w:themeColor="text1"/>
                <w:sz w:val="22"/>
                <w:szCs w:val="22"/>
                <w:rtl/>
                <w:lang w:bidi="ar-SA"/>
              </w:rPr>
              <w:t>س</w:t>
            </w:r>
            <w:r w:rsidRPr="003A13A1">
              <w:rPr>
                <w:rFonts w:asciiTheme="minorBidi" w:hAnsiTheme="minorBidi" w:cstheme="minorBidi"/>
                <w:b/>
                <w:bCs/>
                <w:color w:val="000000" w:themeColor="text1"/>
                <w:sz w:val="22"/>
                <w:szCs w:val="22"/>
                <w:rtl/>
                <w:lang w:bidi="ar-SA"/>
              </w:rPr>
              <w:t>يومتر</w:t>
            </w:r>
            <w:proofErr w:type="spellEnd"/>
            <w:r w:rsidRPr="003A13A1">
              <w:rPr>
                <w:rFonts w:asciiTheme="minorBidi" w:hAnsiTheme="minorBidi" w:cstheme="minorBidi"/>
                <w:b/>
                <w:bCs/>
                <w:color w:val="000000" w:themeColor="text1"/>
                <w:sz w:val="22"/>
                <w:szCs w:val="22"/>
                <w:rtl/>
                <w:lang w:bidi="ar-SA"/>
              </w:rPr>
              <w:t>)</w:t>
            </w:r>
            <w:r w:rsidRPr="003A13A1">
              <w:rPr>
                <w:rFonts w:asciiTheme="minorBidi" w:hAnsiTheme="minorBidi" w:cstheme="minorBidi"/>
                <w:b/>
                <w:bCs/>
                <w:color w:val="000000" w:themeColor="text1"/>
                <w:sz w:val="22"/>
                <w:szCs w:val="22"/>
              </w:rPr>
              <w:t>.</w:t>
            </w:r>
          </w:p>
          <w:p w14:paraId="45A56727" w14:textId="77777777" w:rsidR="00507093" w:rsidRDefault="00507093" w:rsidP="00507093">
            <w:pPr>
              <w:pStyle w:val="NormalWeb"/>
              <w:shd w:val="clear" w:color="auto" w:fill="FFFFFF"/>
              <w:bidi/>
              <w:spacing w:before="0" w:beforeAutospacing="0" w:after="240" w:afterAutospacing="0" w:line="340" w:lineRule="exact"/>
              <w:rPr>
                <w:rFonts w:asciiTheme="minorBidi" w:hAnsiTheme="minorBidi" w:cstheme="minorBidi"/>
                <w:b/>
                <w:bCs/>
                <w:color w:val="000000" w:themeColor="text1"/>
                <w:sz w:val="22"/>
                <w:szCs w:val="22"/>
                <w:rtl/>
              </w:rPr>
            </w:pPr>
            <w:r w:rsidRPr="003A13A1">
              <w:rPr>
                <w:rFonts w:asciiTheme="minorBidi" w:hAnsiTheme="minorBidi" w:cstheme="minorBidi"/>
                <w:b/>
                <w:bCs/>
                <w:color w:val="000000" w:themeColor="text1"/>
                <w:sz w:val="22"/>
                <w:szCs w:val="22"/>
                <w:rtl/>
                <w:lang w:bidi="ar-SA"/>
              </w:rPr>
              <w:t>ج- دائرة مختلطة (تجمع بين التوالي والتوازي)</w:t>
            </w:r>
            <w:r w:rsidRPr="003A13A1">
              <w:rPr>
                <w:rFonts w:asciiTheme="minorBidi" w:hAnsiTheme="minorBidi" w:cstheme="minorBidi"/>
                <w:b/>
                <w:bCs/>
                <w:color w:val="000000" w:themeColor="text1"/>
                <w:sz w:val="22"/>
                <w:szCs w:val="22"/>
              </w:rPr>
              <w:t>.</w:t>
            </w:r>
          </w:p>
          <w:p w14:paraId="75731463" w14:textId="77777777" w:rsidR="00507093" w:rsidRPr="00305C53" w:rsidRDefault="00507093" w:rsidP="00507093">
            <w:pPr>
              <w:pStyle w:val="NormalWeb"/>
              <w:shd w:val="clear" w:color="auto" w:fill="FFFFFF"/>
              <w:bidi/>
              <w:spacing w:before="0" w:beforeAutospacing="0" w:after="240" w:afterAutospacing="0" w:line="340" w:lineRule="exact"/>
              <w:rPr>
                <w:rFonts w:asciiTheme="minorBidi" w:hAnsiTheme="minorBidi" w:cstheme="minorBidi"/>
                <w:b/>
                <w:bCs/>
                <w:color w:val="000000" w:themeColor="text1"/>
                <w:sz w:val="22"/>
                <w:szCs w:val="22"/>
                <w:rtl/>
              </w:rPr>
            </w:pPr>
            <w:r w:rsidRPr="003A13A1">
              <w:rPr>
                <w:rFonts w:asciiTheme="minorBidi" w:hAnsiTheme="minorBidi" w:cstheme="minorBidi"/>
                <w:b/>
                <w:bCs/>
                <w:color w:val="000000" w:themeColor="text1"/>
                <w:sz w:val="22"/>
                <w:szCs w:val="22"/>
                <w:rtl/>
                <w:lang w:bidi="ar-SA"/>
              </w:rPr>
              <w:t>د- القدرة والكفاءة</w:t>
            </w:r>
            <w:r w:rsidRPr="003A13A1">
              <w:rPr>
                <w:rFonts w:asciiTheme="minorBidi" w:hAnsiTheme="minorBidi" w:cstheme="minorBidi"/>
                <w:b/>
                <w:bCs/>
                <w:color w:val="000000" w:themeColor="text1"/>
                <w:sz w:val="22"/>
                <w:szCs w:val="22"/>
              </w:rPr>
              <w:t>.</w:t>
            </w:r>
          </w:p>
        </w:tc>
        <w:tc>
          <w:tcPr>
            <w:tcW w:w="1985" w:type="dxa"/>
          </w:tcPr>
          <w:p w14:paraId="5AE21645" w14:textId="77777777" w:rsidR="00507093" w:rsidRDefault="00507093" w:rsidP="00507093">
            <w:pPr>
              <w:pStyle w:val="NormalWeb"/>
              <w:shd w:val="clear" w:color="auto" w:fill="FFFFFF"/>
              <w:bidi/>
              <w:spacing w:before="0" w:beforeAutospacing="0" w:after="150" w:afterAutospacing="0" w:line="340" w:lineRule="exact"/>
              <w:rPr>
                <w:rStyle w:val="a3"/>
                <w:rFonts w:asciiTheme="minorBidi" w:eastAsiaTheme="majorEastAsia" w:hAnsiTheme="minorBidi" w:cstheme="minorBidi"/>
                <w:sz w:val="22"/>
                <w:szCs w:val="22"/>
                <w:rtl/>
                <w:lang w:bidi="ar-SA"/>
              </w:rPr>
            </w:pPr>
            <w:r>
              <w:rPr>
                <w:rStyle w:val="a3"/>
                <w:rFonts w:asciiTheme="minorBidi" w:eastAsiaTheme="majorEastAsia" w:hAnsiTheme="minorBidi" w:cstheme="minorBidi" w:hint="cs"/>
                <w:rtl/>
                <w:lang w:bidi="ar-SA"/>
              </w:rPr>
              <w:t>دوائر التيار</w:t>
            </w:r>
          </w:p>
        </w:tc>
        <w:tc>
          <w:tcPr>
            <w:tcW w:w="1476" w:type="dxa"/>
          </w:tcPr>
          <w:p w14:paraId="2E7D3C18" w14:textId="77777777" w:rsidR="00507093" w:rsidRPr="00223986" w:rsidRDefault="00507093" w:rsidP="00507093">
            <w:pPr>
              <w:pStyle w:val="NormalWeb"/>
              <w:bidi/>
              <w:spacing w:before="0" w:beforeAutospacing="0" w:after="150" w:afterAutospacing="0" w:line="340" w:lineRule="exact"/>
              <w:rPr>
                <w:rFonts w:asciiTheme="minorBidi" w:hAnsiTheme="minorBidi" w:cstheme="minorBidi"/>
                <w:b/>
                <w:bCs/>
                <w:rtl/>
                <w:lang w:bidi="ar-SA"/>
              </w:rPr>
            </w:pPr>
            <w:r>
              <w:rPr>
                <w:rStyle w:val="a3"/>
                <w:rFonts w:asciiTheme="minorBidi" w:eastAsiaTheme="majorEastAsia" w:hAnsiTheme="minorBidi" w:cstheme="minorBidi" w:hint="cs"/>
                <w:rtl/>
                <w:lang w:bidi="ar-SA"/>
              </w:rPr>
              <w:t xml:space="preserve">السؤال </w:t>
            </w:r>
            <w:r>
              <w:rPr>
                <w:rStyle w:val="a3"/>
                <w:rFonts w:eastAsiaTheme="majorEastAsia"/>
              </w:rPr>
              <w:t>2,3</w:t>
            </w:r>
          </w:p>
          <w:p w14:paraId="15773532" w14:textId="77777777" w:rsidR="00507093" w:rsidRPr="00082CA9" w:rsidRDefault="00507093" w:rsidP="00507093">
            <w:pPr>
              <w:pStyle w:val="NormalWeb"/>
              <w:bidi/>
              <w:spacing w:before="0" w:beforeAutospacing="0" w:after="150" w:afterAutospacing="0" w:line="340" w:lineRule="exact"/>
              <w:rPr>
                <w:rStyle w:val="a3"/>
                <w:rFonts w:asciiTheme="minorBidi" w:eastAsiaTheme="majorEastAsia" w:hAnsiTheme="minorBidi" w:cstheme="minorBidi"/>
                <w:rtl/>
              </w:rPr>
            </w:pPr>
          </w:p>
        </w:tc>
      </w:tr>
      <w:tr w:rsidR="00507093" w14:paraId="70DF00BF" w14:textId="77777777" w:rsidTr="004A3735">
        <w:trPr>
          <w:jc w:val="center"/>
        </w:trPr>
        <w:tc>
          <w:tcPr>
            <w:tcW w:w="5500" w:type="dxa"/>
          </w:tcPr>
          <w:p w14:paraId="58F389D1" w14:textId="77777777" w:rsidR="00507093" w:rsidRPr="0032302D" w:rsidRDefault="00507093" w:rsidP="004A3735">
            <w:pPr>
              <w:pStyle w:val="NormalWeb"/>
              <w:bidi/>
              <w:spacing w:before="0" w:beforeAutospacing="0" w:after="150" w:afterAutospacing="0"/>
              <w:jc w:val="center"/>
              <w:rPr>
                <w:rFonts w:asciiTheme="minorBidi" w:hAnsiTheme="minorBidi" w:cstheme="minorBidi"/>
                <w:b/>
                <w:bCs/>
                <w:sz w:val="28"/>
                <w:szCs w:val="28"/>
                <w:rtl/>
              </w:rPr>
            </w:pPr>
            <w:r w:rsidRPr="00223986">
              <w:rPr>
                <w:rFonts w:asciiTheme="minorBidi" w:hAnsiTheme="minorBidi" w:cstheme="minorBidi"/>
                <w:b/>
                <w:bCs/>
                <w:sz w:val="28"/>
                <w:szCs w:val="28"/>
                <w:rtl/>
                <w:lang w:bidi="ar-SA"/>
              </w:rPr>
              <w:lastRenderedPageBreak/>
              <w:t>ملاحظات وتوصيات للتحضير لامتحان البجرو</w:t>
            </w:r>
            <w:r>
              <w:rPr>
                <w:rFonts w:asciiTheme="minorBidi" w:hAnsiTheme="minorBidi" w:cstheme="minorBidi" w:hint="cs"/>
                <w:b/>
                <w:bCs/>
                <w:sz w:val="28"/>
                <w:szCs w:val="28"/>
                <w:rtl/>
                <w:lang w:bidi="ar-SA"/>
              </w:rPr>
              <w:t>ت</w:t>
            </w:r>
          </w:p>
        </w:tc>
        <w:tc>
          <w:tcPr>
            <w:tcW w:w="3260" w:type="dxa"/>
          </w:tcPr>
          <w:p w14:paraId="11FB030D" w14:textId="77777777" w:rsidR="00507093" w:rsidRPr="0032302D" w:rsidRDefault="00507093" w:rsidP="004A3735">
            <w:pPr>
              <w:jc w:val="center"/>
              <w:rPr>
                <w:b/>
                <w:bCs/>
                <w:sz w:val="28"/>
                <w:szCs w:val="28"/>
                <w:u w:val="single"/>
                <w:rtl/>
              </w:rPr>
            </w:pPr>
            <w:proofErr w:type="spellStart"/>
            <w:r w:rsidRPr="0032302D">
              <w:rPr>
                <w:rFonts w:asciiTheme="minorBidi" w:hAnsiTheme="minorBidi"/>
                <w:b/>
                <w:bCs/>
                <w:sz w:val="28"/>
                <w:szCs w:val="28"/>
              </w:rPr>
              <w:t>YouCube</w:t>
            </w:r>
            <w:proofErr w:type="spellEnd"/>
          </w:p>
        </w:tc>
        <w:tc>
          <w:tcPr>
            <w:tcW w:w="3118" w:type="dxa"/>
          </w:tcPr>
          <w:p w14:paraId="65B0C151" w14:textId="77777777" w:rsidR="00507093" w:rsidRPr="0032302D" w:rsidRDefault="00507093" w:rsidP="004A3735">
            <w:pPr>
              <w:pStyle w:val="NormalWeb"/>
              <w:bidi/>
              <w:spacing w:before="0" w:beforeAutospacing="0" w:after="150" w:afterAutospacing="0"/>
              <w:jc w:val="center"/>
              <w:rPr>
                <w:rFonts w:asciiTheme="minorBidi" w:hAnsiTheme="minorBidi" w:cstheme="minorBidi"/>
                <w:b/>
                <w:bCs/>
                <w:sz w:val="28"/>
                <w:szCs w:val="28"/>
                <w:rtl/>
              </w:rPr>
            </w:pPr>
            <w:r w:rsidRPr="00223986">
              <w:rPr>
                <w:rFonts w:asciiTheme="minorBidi" w:hAnsiTheme="minorBidi" w:cstheme="minorBidi"/>
                <w:b/>
                <w:bCs/>
                <w:sz w:val="28"/>
                <w:szCs w:val="28"/>
                <w:rtl/>
                <w:lang w:bidi="ar-SA"/>
              </w:rPr>
              <w:t>أنواع الأسئلة في هذا الموضوع</w:t>
            </w:r>
          </w:p>
        </w:tc>
        <w:tc>
          <w:tcPr>
            <w:tcW w:w="1985" w:type="dxa"/>
          </w:tcPr>
          <w:p w14:paraId="48F53816" w14:textId="77777777" w:rsidR="00507093" w:rsidRPr="0032302D" w:rsidRDefault="00507093" w:rsidP="004A3735">
            <w:pPr>
              <w:pStyle w:val="NormalWeb"/>
              <w:bidi/>
              <w:spacing w:before="0" w:beforeAutospacing="0" w:after="150" w:afterAutospacing="0"/>
              <w:jc w:val="center"/>
              <w:rPr>
                <w:rStyle w:val="a3"/>
                <w:rFonts w:asciiTheme="minorBidi" w:eastAsiaTheme="majorEastAsia" w:hAnsiTheme="minorBidi" w:cstheme="minorBidi"/>
                <w:sz w:val="28"/>
                <w:szCs w:val="28"/>
                <w:rtl/>
              </w:rPr>
            </w:pPr>
            <w:r>
              <w:rPr>
                <w:rFonts w:asciiTheme="minorBidi" w:hAnsiTheme="minorBidi" w:cstheme="minorBidi" w:hint="cs"/>
                <w:b/>
                <w:bCs/>
                <w:sz w:val="28"/>
                <w:szCs w:val="28"/>
                <w:rtl/>
                <w:lang w:bidi="ar-SA"/>
              </w:rPr>
              <w:t>موضوع السؤال</w:t>
            </w:r>
          </w:p>
        </w:tc>
        <w:tc>
          <w:tcPr>
            <w:tcW w:w="1476" w:type="dxa"/>
          </w:tcPr>
          <w:p w14:paraId="027580E8" w14:textId="77777777" w:rsidR="00507093" w:rsidRPr="00082CA9" w:rsidRDefault="00507093" w:rsidP="004A3735">
            <w:pPr>
              <w:pStyle w:val="NormalWeb"/>
              <w:bidi/>
              <w:spacing w:before="0" w:beforeAutospacing="0" w:after="150" w:afterAutospacing="0"/>
              <w:rPr>
                <w:rFonts w:asciiTheme="minorBidi" w:hAnsiTheme="minorBidi" w:cstheme="minorBidi"/>
                <w:b/>
                <w:bCs/>
                <w:sz w:val="22"/>
                <w:szCs w:val="22"/>
                <w:rtl/>
              </w:rPr>
            </w:pPr>
          </w:p>
        </w:tc>
      </w:tr>
      <w:tr w:rsidR="00507093" w14:paraId="074C50FF" w14:textId="77777777" w:rsidTr="004A3735">
        <w:trPr>
          <w:trHeight w:val="3649"/>
          <w:jc w:val="center"/>
        </w:trPr>
        <w:tc>
          <w:tcPr>
            <w:tcW w:w="5500" w:type="dxa"/>
          </w:tcPr>
          <w:p w14:paraId="362C8FA2" w14:textId="77777777" w:rsidR="00507093" w:rsidRPr="00CB0E7A" w:rsidRDefault="00507093" w:rsidP="00507093">
            <w:pPr>
              <w:pStyle w:val="NormalWeb"/>
              <w:bidi/>
              <w:spacing w:before="0" w:beforeAutospacing="0" w:after="150" w:afterAutospacing="0" w:line="340" w:lineRule="exact"/>
              <w:rPr>
                <w:rFonts w:asciiTheme="minorBidi" w:hAnsiTheme="minorBidi"/>
                <w:b/>
                <w:bCs/>
              </w:rPr>
            </w:pPr>
            <w:r w:rsidRPr="00CB0E7A">
              <w:rPr>
                <w:rFonts w:asciiTheme="minorBidi" w:hAnsiTheme="minorBidi"/>
                <w:b/>
                <w:bCs/>
                <w:rtl/>
                <w:lang w:bidi="ar-SA"/>
              </w:rPr>
              <w:t xml:space="preserve">إذا وُجد في الامتحان سؤالان في موضوع المغناطيسية، فعلى الأرجح سيتناول أحدهما القوة المغناطيسية المؤثّرة على شحنة تتحرّك داخل حقل مغناطيسي، بينما يتناول السؤال الثاني القوة المؤثّرة على </w:t>
            </w:r>
            <w:r>
              <w:rPr>
                <w:rFonts w:asciiTheme="minorBidi" w:hAnsiTheme="minorBidi" w:hint="cs"/>
                <w:b/>
                <w:bCs/>
                <w:rtl/>
                <w:lang w:bidi="ar-SA"/>
              </w:rPr>
              <w:t>س</w:t>
            </w:r>
            <w:r w:rsidRPr="00CB0E7A">
              <w:rPr>
                <w:rFonts w:asciiTheme="minorBidi" w:hAnsiTheme="minorBidi"/>
                <w:b/>
                <w:bCs/>
                <w:rtl/>
                <w:lang w:bidi="ar-SA"/>
              </w:rPr>
              <w:t>ل</w:t>
            </w:r>
            <w:r>
              <w:rPr>
                <w:rFonts w:asciiTheme="minorBidi" w:hAnsiTheme="minorBidi" w:hint="cs"/>
                <w:b/>
                <w:bCs/>
                <w:rtl/>
                <w:lang w:bidi="ar-SA"/>
              </w:rPr>
              <w:t>ك</w:t>
            </w:r>
            <w:r w:rsidRPr="00CB0E7A">
              <w:rPr>
                <w:rFonts w:asciiTheme="minorBidi" w:hAnsiTheme="minorBidi"/>
                <w:b/>
                <w:bCs/>
                <w:rtl/>
                <w:lang w:bidi="ar-SA"/>
              </w:rPr>
              <w:t xml:space="preserve"> يحمل تيارًا كهربائيًا داخل حقل مغناطيسي</w:t>
            </w:r>
            <w:r w:rsidRPr="00CB0E7A">
              <w:rPr>
                <w:rFonts w:asciiTheme="minorBidi" w:hAnsiTheme="minorBidi"/>
                <w:b/>
                <w:bCs/>
              </w:rPr>
              <w:t>.</w:t>
            </w:r>
          </w:p>
          <w:p w14:paraId="668F0826" w14:textId="77777777" w:rsidR="00507093" w:rsidRPr="00CB0E7A" w:rsidRDefault="00507093" w:rsidP="00507093">
            <w:pPr>
              <w:pStyle w:val="NormalWeb"/>
              <w:bidi/>
              <w:spacing w:before="0" w:beforeAutospacing="0" w:after="150" w:afterAutospacing="0" w:line="340" w:lineRule="exact"/>
              <w:rPr>
                <w:rFonts w:asciiTheme="minorBidi" w:hAnsiTheme="minorBidi"/>
                <w:b/>
                <w:bCs/>
              </w:rPr>
            </w:pPr>
            <w:r w:rsidRPr="00CB0E7A">
              <w:rPr>
                <w:rFonts w:asciiTheme="minorBidi" w:hAnsiTheme="minorBidi"/>
                <w:b/>
                <w:bCs/>
                <w:rtl/>
                <w:lang w:bidi="ar-SA"/>
              </w:rPr>
              <w:t>وإذا احتوى الامتحان على سؤالين في موضوع الكهرباء الساكنة</w:t>
            </w:r>
            <w:r w:rsidRPr="00CB0E7A">
              <w:rPr>
                <w:rFonts w:asciiTheme="minorBidi" w:hAnsiTheme="minorBidi"/>
                <w:b/>
                <w:bCs/>
              </w:rPr>
              <w:t xml:space="preserve"> (Electrostatics)</w:t>
            </w:r>
            <w:r w:rsidRPr="00CB0E7A">
              <w:rPr>
                <w:rFonts w:asciiTheme="minorBidi" w:hAnsiTheme="minorBidi"/>
                <w:b/>
                <w:bCs/>
                <w:rtl/>
                <w:lang w:bidi="ar-SA"/>
              </w:rPr>
              <w:t>، فمن المحتمل أن يكون هناك سؤال واحد فقط في موضوع المغناطيسية</w:t>
            </w:r>
            <w:r w:rsidRPr="00CB0E7A">
              <w:rPr>
                <w:rFonts w:asciiTheme="minorBidi" w:hAnsiTheme="minorBidi"/>
                <w:b/>
                <w:bCs/>
              </w:rPr>
              <w:t>.</w:t>
            </w:r>
          </w:p>
          <w:p w14:paraId="183892E4" w14:textId="77777777" w:rsidR="00507093" w:rsidRPr="00CB0E7A" w:rsidRDefault="00507093" w:rsidP="00507093">
            <w:pPr>
              <w:pStyle w:val="NormalWeb"/>
              <w:bidi/>
              <w:spacing w:before="0" w:beforeAutospacing="0" w:after="120" w:afterAutospacing="0" w:line="260" w:lineRule="exact"/>
              <w:rPr>
                <w:rFonts w:asciiTheme="minorBidi" w:hAnsiTheme="minorBidi"/>
                <w:b/>
                <w:bCs/>
              </w:rPr>
            </w:pPr>
            <w:r w:rsidRPr="00CB0E7A">
              <w:rPr>
                <w:rFonts w:asciiTheme="minorBidi" w:hAnsiTheme="minorBidi"/>
                <w:b/>
                <w:bCs/>
                <w:rtl/>
                <w:lang w:bidi="ar-SA"/>
              </w:rPr>
              <w:t>في موضوع المغناطيسية</w:t>
            </w:r>
            <w:r w:rsidRPr="00CB0E7A">
              <w:rPr>
                <w:rFonts w:asciiTheme="minorBidi" w:hAnsiTheme="minorBidi"/>
                <w:b/>
                <w:bCs/>
                <w:rtl/>
              </w:rPr>
              <w:t xml:space="preserve"> </w:t>
            </w:r>
            <w:r w:rsidRPr="00CB0E7A">
              <w:rPr>
                <w:rFonts w:asciiTheme="minorBidi" w:hAnsiTheme="minorBidi"/>
                <w:b/>
                <w:bCs/>
                <w:rtl/>
                <w:lang w:bidi="ar-SA"/>
              </w:rPr>
              <w:t>لا توجد مبادئ فيزيائية كثيرة</w:t>
            </w:r>
            <w:r w:rsidRPr="00CB0E7A">
              <w:rPr>
                <w:rFonts w:asciiTheme="minorBidi" w:hAnsiTheme="minorBidi"/>
                <w:b/>
                <w:bCs/>
              </w:rPr>
              <w:t>:</w:t>
            </w:r>
          </w:p>
          <w:p w14:paraId="4D67FCAF" w14:textId="77777777" w:rsidR="00507093" w:rsidRPr="00CB0E7A" w:rsidRDefault="00507093" w:rsidP="00507093">
            <w:pPr>
              <w:pStyle w:val="NormalWeb"/>
              <w:numPr>
                <w:ilvl w:val="0"/>
                <w:numId w:val="39"/>
              </w:numPr>
              <w:bidi/>
              <w:spacing w:before="0" w:beforeAutospacing="0" w:after="120" w:afterAutospacing="0" w:line="260" w:lineRule="exact"/>
              <w:rPr>
                <w:rFonts w:asciiTheme="minorBidi" w:hAnsiTheme="minorBidi"/>
                <w:b/>
                <w:bCs/>
              </w:rPr>
            </w:pPr>
            <w:r w:rsidRPr="00CB0E7A">
              <w:rPr>
                <w:rFonts w:asciiTheme="minorBidi" w:hAnsiTheme="minorBidi"/>
                <w:b/>
                <w:bCs/>
                <w:rtl/>
                <w:lang w:bidi="ar-SA"/>
              </w:rPr>
              <w:t>حركة الشحنة تكون</w:t>
            </w:r>
            <w:r w:rsidRPr="00CB0E7A">
              <w:rPr>
                <w:rFonts w:asciiTheme="minorBidi" w:hAnsiTheme="minorBidi"/>
                <w:b/>
                <w:bCs/>
                <w:rtl/>
              </w:rPr>
              <w:t xml:space="preserve"> </w:t>
            </w:r>
            <w:r w:rsidRPr="00CB0E7A">
              <w:rPr>
                <w:rFonts w:asciiTheme="minorBidi" w:hAnsiTheme="minorBidi"/>
                <w:b/>
                <w:bCs/>
                <w:rtl/>
                <w:lang w:bidi="ar-SA"/>
              </w:rPr>
              <w:t>دائرية</w:t>
            </w:r>
            <w:r w:rsidRPr="00CB0E7A">
              <w:rPr>
                <w:rFonts w:asciiTheme="minorBidi" w:hAnsiTheme="minorBidi"/>
                <w:b/>
                <w:bCs/>
              </w:rPr>
              <w:t>.</w:t>
            </w:r>
          </w:p>
          <w:p w14:paraId="2955A6D5" w14:textId="77777777" w:rsidR="00507093" w:rsidRPr="00CB0E7A" w:rsidRDefault="00507093" w:rsidP="00507093">
            <w:pPr>
              <w:pStyle w:val="NormalWeb"/>
              <w:numPr>
                <w:ilvl w:val="0"/>
                <w:numId w:val="39"/>
              </w:numPr>
              <w:bidi/>
              <w:spacing w:before="0" w:beforeAutospacing="0" w:after="120" w:afterAutospacing="0" w:line="260" w:lineRule="exact"/>
              <w:rPr>
                <w:rFonts w:asciiTheme="minorBidi" w:hAnsiTheme="minorBidi"/>
                <w:b/>
                <w:bCs/>
              </w:rPr>
            </w:pPr>
            <w:r w:rsidRPr="00CB0E7A">
              <w:rPr>
                <w:rFonts w:asciiTheme="minorBidi" w:hAnsiTheme="minorBidi"/>
                <w:b/>
                <w:bCs/>
                <w:rtl/>
                <w:lang w:bidi="ar-SA"/>
              </w:rPr>
              <w:t>حركة السلك تكون</w:t>
            </w:r>
            <w:r w:rsidRPr="00CB0E7A">
              <w:rPr>
                <w:rFonts w:asciiTheme="minorBidi" w:hAnsiTheme="minorBidi"/>
                <w:b/>
                <w:bCs/>
                <w:rtl/>
              </w:rPr>
              <w:t xml:space="preserve"> </w:t>
            </w:r>
            <w:r w:rsidRPr="00CB0E7A">
              <w:rPr>
                <w:rFonts w:asciiTheme="minorBidi" w:hAnsiTheme="minorBidi"/>
                <w:b/>
                <w:bCs/>
                <w:rtl/>
                <w:lang w:bidi="ar-SA"/>
              </w:rPr>
              <w:t>خطية مستقيمة</w:t>
            </w:r>
            <w:r w:rsidRPr="00CB0E7A">
              <w:rPr>
                <w:rFonts w:asciiTheme="minorBidi" w:hAnsiTheme="minorBidi"/>
                <w:b/>
                <w:bCs/>
              </w:rPr>
              <w:t>.</w:t>
            </w:r>
          </w:p>
          <w:p w14:paraId="55EE0A60" w14:textId="77777777" w:rsidR="00507093" w:rsidRPr="00CB0E7A" w:rsidRDefault="00507093" w:rsidP="00507093">
            <w:pPr>
              <w:pStyle w:val="NormalWeb"/>
              <w:numPr>
                <w:ilvl w:val="0"/>
                <w:numId w:val="39"/>
              </w:numPr>
              <w:bidi/>
              <w:spacing w:before="0" w:beforeAutospacing="0" w:after="150" w:afterAutospacing="0" w:line="340" w:lineRule="exact"/>
              <w:rPr>
                <w:rFonts w:asciiTheme="minorBidi" w:hAnsiTheme="minorBidi"/>
                <w:b/>
                <w:bCs/>
              </w:rPr>
            </w:pPr>
            <w:r w:rsidRPr="00CB0E7A">
              <w:rPr>
                <w:rFonts w:asciiTheme="minorBidi" w:hAnsiTheme="minorBidi"/>
                <w:b/>
                <w:bCs/>
                <w:rtl/>
                <w:lang w:bidi="ar-SA"/>
              </w:rPr>
              <w:t>لا توجد اعتبارات طاقية في موضوع المغناطيسية</w:t>
            </w:r>
            <w:r w:rsidRPr="00CB0E7A">
              <w:rPr>
                <w:rFonts w:asciiTheme="minorBidi" w:hAnsiTheme="minorBidi"/>
                <w:b/>
                <w:bCs/>
              </w:rPr>
              <w:t>.</w:t>
            </w:r>
          </w:p>
          <w:p w14:paraId="2810EC47" w14:textId="77777777" w:rsidR="00507093" w:rsidRPr="00AA082F" w:rsidRDefault="00507093" w:rsidP="00507093">
            <w:pPr>
              <w:pStyle w:val="NormalWeb"/>
              <w:bidi/>
              <w:spacing w:before="0" w:beforeAutospacing="0" w:after="150" w:afterAutospacing="0" w:line="340" w:lineRule="exact"/>
              <w:rPr>
                <w:rFonts w:asciiTheme="minorBidi" w:hAnsiTheme="minorBidi" w:cstheme="minorBidi"/>
                <w:b/>
                <w:bCs/>
                <w:sz w:val="22"/>
                <w:szCs w:val="22"/>
              </w:rPr>
            </w:pPr>
            <w:r w:rsidRPr="00CB0E7A">
              <w:rPr>
                <w:rFonts w:asciiTheme="minorBidi" w:hAnsiTheme="minorBidi"/>
                <w:b/>
                <w:bCs/>
                <w:rtl/>
                <w:lang w:bidi="ar-SA"/>
              </w:rPr>
              <w:t>الدورات في</w:t>
            </w:r>
            <w:r w:rsidRPr="00CB0E7A">
              <w:rPr>
                <w:rFonts w:asciiTheme="minorBidi" w:hAnsiTheme="minorBidi"/>
                <w:b/>
                <w:bCs/>
                <w:rtl/>
              </w:rPr>
              <w:t xml:space="preserve"> </w:t>
            </w:r>
            <w:proofErr w:type="spellStart"/>
            <w:r w:rsidRPr="00CB0E7A">
              <w:rPr>
                <w:rFonts w:asciiTheme="minorBidi" w:hAnsiTheme="minorBidi"/>
                <w:b/>
                <w:bCs/>
              </w:rPr>
              <w:t>YouCube</w:t>
            </w:r>
            <w:proofErr w:type="spellEnd"/>
            <w:r w:rsidRPr="00CB0E7A">
              <w:rPr>
                <w:rFonts w:asciiTheme="minorBidi" w:hAnsiTheme="minorBidi"/>
                <w:b/>
                <w:bCs/>
              </w:rPr>
              <w:t xml:space="preserve"> </w:t>
            </w:r>
            <w:r w:rsidRPr="00CB0E7A">
              <w:rPr>
                <w:rFonts w:asciiTheme="minorBidi" w:hAnsiTheme="minorBidi"/>
                <w:b/>
                <w:bCs/>
                <w:rtl/>
                <w:lang w:bidi="ar-SA"/>
              </w:rPr>
              <w:t>الخاصة بالمغناطيسية قصيرة، وحتى إذا لم تتعلموا الموضوع في الصف، يُنصَح ب</w:t>
            </w:r>
            <w:r>
              <w:rPr>
                <w:rFonts w:asciiTheme="minorBidi" w:hAnsiTheme="minorBidi" w:hint="cs"/>
                <w:b/>
                <w:bCs/>
                <w:rtl/>
                <w:lang w:bidi="ar-SA"/>
              </w:rPr>
              <w:t>دراسة</w:t>
            </w:r>
            <w:r w:rsidRPr="00CB0E7A">
              <w:rPr>
                <w:rFonts w:asciiTheme="minorBidi" w:hAnsiTheme="minorBidi"/>
                <w:b/>
                <w:bCs/>
                <w:rtl/>
                <w:lang w:bidi="ar-SA"/>
              </w:rPr>
              <w:t xml:space="preserve"> جميع ال</w:t>
            </w:r>
            <w:r>
              <w:rPr>
                <w:rFonts w:asciiTheme="minorBidi" w:hAnsiTheme="minorBidi" w:hint="cs"/>
                <w:b/>
                <w:bCs/>
                <w:rtl/>
                <w:lang w:bidi="ar-SA"/>
              </w:rPr>
              <w:t>وحدات التعليمية.</w:t>
            </w:r>
          </w:p>
        </w:tc>
        <w:tc>
          <w:tcPr>
            <w:tcW w:w="3260" w:type="dxa"/>
          </w:tcPr>
          <w:p w14:paraId="2C452CBF" w14:textId="77777777" w:rsidR="00507093" w:rsidRPr="00CB0E7A" w:rsidRDefault="00507093" w:rsidP="00507093">
            <w:pPr>
              <w:spacing w:after="120" w:line="340" w:lineRule="exact"/>
              <w:rPr>
                <w:b/>
                <w:bCs/>
              </w:rPr>
            </w:pPr>
            <w:r w:rsidRPr="00CB0E7A">
              <w:rPr>
                <w:b/>
                <w:bCs/>
                <w:u w:val="single"/>
                <w:rtl/>
                <w:lang w:bidi="ar-SA"/>
              </w:rPr>
              <w:t>ثلاث دورات قصيرة</w:t>
            </w:r>
            <w:r w:rsidRPr="00CB0E7A">
              <w:rPr>
                <w:b/>
                <w:bCs/>
              </w:rPr>
              <w:t>:</w:t>
            </w:r>
          </w:p>
          <w:p w14:paraId="74D263C4" w14:textId="77777777" w:rsidR="00507093" w:rsidRPr="00CB0E7A" w:rsidRDefault="00507093" w:rsidP="00507093">
            <w:pPr>
              <w:spacing w:after="120" w:line="340" w:lineRule="exact"/>
              <w:rPr>
                <w:b/>
                <w:bCs/>
              </w:rPr>
            </w:pPr>
            <w:r w:rsidRPr="00CB0E7A">
              <w:rPr>
                <w:b/>
                <w:bCs/>
                <w:rtl/>
                <w:lang w:bidi="ar-SA"/>
              </w:rPr>
              <w:t>الدورة ١ – القوة المغناطيسية المؤثّرة على شحنة متحرّكة</w:t>
            </w:r>
            <w:r w:rsidRPr="00CB0E7A">
              <w:rPr>
                <w:b/>
                <w:bCs/>
              </w:rPr>
              <w:t>.</w:t>
            </w:r>
            <w:r w:rsidRPr="00CB0E7A">
              <w:rPr>
                <w:b/>
                <w:bCs/>
              </w:rPr>
              <w:br/>
            </w:r>
            <w:r w:rsidRPr="00CB0E7A">
              <w:rPr>
                <w:b/>
                <w:bCs/>
                <w:rtl/>
                <w:lang w:bidi="ar-SA"/>
              </w:rPr>
              <w:t>الدورة ٢ – تطبيقات القوة المغناطيسية</w:t>
            </w:r>
            <w:r w:rsidRPr="00CB0E7A">
              <w:rPr>
                <w:b/>
                <w:bCs/>
              </w:rPr>
              <w:t>.</w:t>
            </w:r>
            <w:r w:rsidRPr="00CB0E7A">
              <w:rPr>
                <w:b/>
                <w:bCs/>
              </w:rPr>
              <w:br/>
            </w:r>
            <w:r w:rsidRPr="00CB0E7A">
              <w:rPr>
                <w:b/>
                <w:bCs/>
                <w:rtl/>
                <w:lang w:bidi="ar-SA"/>
              </w:rPr>
              <w:t>الدورة ٣ – القوة المغناطيسية المؤثّرة على سلك يحمل تيارًا كهربائيًا</w:t>
            </w:r>
            <w:r w:rsidRPr="00CB0E7A">
              <w:rPr>
                <w:b/>
                <w:bCs/>
              </w:rPr>
              <w:t>.</w:t>
            </w:r>
          </w:p>
          <w:p w14:paraId="464A41E0" w14:textId="77777777" w:rsidR="00507093" w:rsidRPr="00CB0E7A" w:rsidRDefault="00507093" w:rsidP="00507093">
            <w:pPr>
              <w:spacing w:after="120" w:line="340" w:lineRule="exact"/>
              <w:rPr>
                <w:b/>
                <w:bCs/>
              </w:rPr>
            </w:pPr>
            <w:r w:rsidRPr="00CB0E7A">
              <w:rPr>
                <w:b/>
                <w:bCs/>
                <w:u w:val="single"/>
                <w:rtl/>
                <w:lang w:bidi="ar-SA"/>
              </w:rPr>
              <w:t>ملخّص فسيفسائي</w:t>
            </w:r>
            <w:r w:rsidRPr="00CB0E7A">
              <w:rPr>
                <w:b/>
                <w:bCs/>
                <w:u w:val="single"/>
              </w:rPr>
              <w:t>.</w:t>
            </w:r>
            <w:r w:rsidRPr="00CB0E7A">
              <w:rPr>
                <w:b/>
                <w:bCs/>
                <w:u w:val="single"/>
              </w:rPr>
              <w:br/>
            </w:r>
            <w:r w:rsidRPr="00CB0E7A">
              <w:rPr>
                <w:b/>
                <w:bCs/>
                <w:u w:val="single"/>
                <w:rtl/>
                <w:lang w:bidi="ar-SA"/>
              </w:rPr>
              <w:t>نشاط تفاعلي</w:t>
            </w:r>
            <w:r w:rsidRPr="00CB0E7A">
              <w:rPr>
                <w:b/>
                <w:bCs/>
                <w:rtl/>
                <w:lang w:bidi="ar-SA"/>
              </w:rPr>
              <w:t xml:space="preserve"> – </w:t>
            </w:r>
            <w:proofErr w:type="spellStart"/>
            <w:r w:rsidRPr="00CB0E7A">
              <w:rPr>
                <w:b/>
                <w:bCs/>
                <w:rtl/>
                <w:lang w:bidi="ar-SA"/>
              </w:rPr>
              <w:t>السيكلوترون</w:t>
            </w:r>
            <w:proofErr w:type="spellEnd"/>
            <w:r w:rsidRPr="00CB0E7A">
              <w:rPr>
                <w:b/>
                <w:bCs/>
              </w:rPr>
              <w:t>.</w:t>
            </w:r>
            <w:r w:rsidRPr="00CB0E7A">
              <w:rPr>
                <w:b/>
                <w:bCs/>
              </w:rPr>
              <w:br/>
            </w:r>
            <w:r w:rsidRPr="00CB0E7A">
              <w:rPr>
                <w:b/>
                <w:bCs/>
                <w:u w:val="single"/>
                <w:rtl/>
                <w:lang w:bidi="ar-SA"/>
              </w:rPr>
              <w:t>ملف تدريبات</w:t>
            </w:r>
            <w:r w:rsidRPr="00CB0E7A">
              <w:rPr>
                <w:b/>
                <w:bCs/>
                <w:rtl/>
                <w:lang w:bidi="ar-SA"/>
              </w:rPr>
              <w:t xml:space="preserve"> واحد يشمل جميع موضوعات المغناطيسية</w:t>
            </w:r>
            <w:r w:rsidRPr="00CB0E7A">
              <w:rPr>
                <w:b/>
                <w:bCs/>
              </w:rPr>
              <w:t>.</w:t>
            </w:r>
            <w:r w:rsidRPr="00CB0E7A">
              <w:rPr>
                <w:b/>
                <w:bCs/>
              </w:rPr>
              <w:br/>
            </w:r>
            <w:r w:rsidRPr="00CB0E7A">
              <w:rPr>
                <w:b/>
                <w:bCs/>
                <w:u w:val="single"/>
                <w:rtl/>
                <w:lang w:bidi="ar-SA"/>
              </w:rPr>
              <w:t>ألبوم الحلول</w:t>
            </w:r>
            <w:r w:rsidRPr="00CB0E7A">
              <w:rPr>
                <w:b/>
                <w:bCs/>
                <w:rtl/>
                <w:lang w:bidi="ar-SA"/>
              </w:rPr>
              <w:t xml:space="preserve"> – مجلد يحتوي على حلول أسئلة امتحان البجروت</w:t>
            </w:r>
            <w:r w:rsidRPr="00CB0E7A">
              <w:rPr>
                <w:b/>
                <w:bCs/>
              </w:rPr>
              <w:t>.</w:t>
            </w:r>
          </w:p>
          <w:p w14:paraId="29CE08F7" w14:textId="77777777" w:rsidR="00507093" w:rsidRPr="00AA082F" w:rsidRDefault="00507093" w:rsidP="00507093">
            <w:pPr>
              <w:pStyle w:val="NormalWeb"/>
              <w:bidi/>
              <w:spacing w:before="0" w:beforeAutospacing="0" w:after="150" w:afterAutospacing="0" w:line="340" w:lineRule="exact"/>
              <w:rPr>
                <w:rFonts w:asciiTheme="minorBidi" w:hAnsiTheme="minorBidi" w:cstheme="minorBidi"/>
                <w:b/>
                <w:bCs/>
                <w:sz w:val="22"/>
                <w:szCs w:val="22"/>
                <w:rtl/>
              </w:rPr>
            </w:pPr>
          </w:p>
        </w:tc>
        <w:tc>
          <w:tcPr>
            <w:tcW w:w="3118" w:type="dxa"/>
          </w:tcPr>
          <w:p w14:paraId="603AB65B" w14:textId="77777777" w:rsidR="00507093" w:rsidRPr="00CB0E7A" w:rsidRDefault="00507093" w:rsidP="00507093">
            <w:pPr>
              <w:pStyle w:val="NormalWeb"/>
              <w:bidi/>
              <w:spacing w:before="0" w:beforeAutospacing="0" w:after="240" w:afterAutospacing="0" w:line="340" w:lineRule="exact"/>
              <w:rPr>
                <w:rFonts w:asciiTheme="minorBidi" w:hAnsiTheme="minorBidi"/>
                <w:b/>
                <w:bCs/>
              </w:rPr>
            </w:pPr>
            <w:r w:rsidRPr="00CB0E7A">
              <w:rPr>
                <w:rFonts w:asciiTheme="minorBidi" w:hAnsiTheme="minorBidi"/>
                <w:b/>
                <w:bCs/>
                <w:rtl/>
                <w:lang w:bidi="ar-SA"/>
              </w:rPr>
              <w:t>أ- قوة تؤثّر في جسيم مشحون يتحرّك داخل حقل مغناطيسي</w:t>
            </w:r>
            <w:r w:rsidRPr="00CB0E7A">
              <w:rPr>
                <w:rFonts w:asciiTheme="minorBidi" w:hAnsiTheme="minorBidi"/>
                <w:b/>
                <w:bCs/>
              </w:rPr>
              <w:t>.</w:t>
            </w:r>
          </w:p>
          <w:p w14:paraId="4772BDF7" w14:textId="77777777" w:rsidR="00507093" w:rsidRPr="00CB0E7A" w:rsidRDefault="00507093" w:rsidP="00507093">
            <w:pPr>
              <w:pStyle w:val="NormalWeb"/>
              <w:bidi/>
              <w:spacing w:before="0" w:beforeAutospacing="0" w:after="240" w:afterAutospacing="0" w:line="340" w:lineRule="exact"/>
              <w:rPr>
                <w:rFonts w:asciiTheme="minorBidi" w:hAnsiTheme="minorBidi"/>
                <w:b/>
                <w:bCs/>
              </w:rPr>
            </w:pPr>
            <w:r w:rsidRPr="00CB0E7A">
              <w:rPr>
                <w:rFonts w:asciiTheme="minorBidi" w:hAnsiTheme="minorBidi"/>
                <w:b/>
                <w:bCs/>
                <w:rtl/>
                <w:lang w:bidi="ar-SA"/>
              </w:rPr>
              <w:t>ب- تعريف الحقل المغناطيسي</w:t>
            </w:r>
            <w:r w:rsidRPr="00CB0E7A">
              <w:rPr>
                <w:rFonts w:asciiTheme="minorBidi" w:hAnsiTheme="minorBidi"/>
                <w:b/>
                <w:bCs/>
              </w:rPr>
              <w:t>.</w:t>
            </w:r>
          </w:p>
          <w:p w14:paraId="17EE7EB4" w14:textId="77777777" w:rsidR="00507093" w:rsidRPr="00CB0E7A" w:rsidRDefault="00507093" w:rsidP="00507093">
            <w:pPr>
              <w:pStyle w:val="NormalWeb"/>
              <w:bidi/>
              <w:spacing w:before="0" w:beforeAutospacing="0" w:after="240" w:afterAutospacing="0" w:line="340" w:lineRule="exact"/>
              <w:rPr>
                <w:rFonts w:asciiTheme="minorBidi" w:hAnsiTheme="minorBidi"/>
                <w:b/>
                <w:bCs/>
              </w:rPr>
            </w:pPr>
            <w:r w:rsidRPr="00CB0E7A">
              <w:rPr>
                <w:rFonts w:asciiTheme="minorBidi" w:hAnsiTheme="minorBidi"/>
                <w:b/>
                <w:bCs/>
                <w:rtl/>
                <w:lang w:bidi="ar-SA"/>
              </w:rPr>
              <w:t xml:space="preserve">ج- القوة المؤثّرة في </w:t>
            </w:r>
            <w:r>
              <w:rPr>
                <w:rFonts w:asciiTheme="minorBidi" w:hAnsiTheme="minorBidi" w:hint="cs"/>
                <w:b/>
                <w:bCs/>
                <w:rtl/>
                <w:lang w:bidi="ar-SA"/>
              </w:rPr>
              <w:t>س</w:t>
            </w:r>
            <w:r w:rsidRPr="00CB0E7A">
              <w:rPr>
                <w:rFonts w:asciiTheme="minorBidi" w:hAnsiTheme="minorBidi"/>
                <w:b/>
                <w:bCs/>
                <w:rtl/>
                <w:lang w:bidi="ar-SA"/>
              </w:rPr>
              <w:t>ل</w:t>
            </w:r>
            <w:r>
              <w:rPr>
                <w:rFonts w:asciiTheme="minorBidi" w:hAnsiTheme="minorBidi" w:hint="cs"/>
                <w:b/>
                <w:bCs/>
                <w:rtl/>
                <w:lang w:bidi="ar-SA"/>
              </w:rPr>
              <w:t>ك</w:t>
            </w:r>
            <w:r w:rsidRPr="00CB0E7A">
              <w:rPr>
                <w:rFonts w:asciiTheme="minorBidi" w:hAnsiTheme="minorBidi"/>
                <w:b/>
                <w:bCs/>
                <w:rtl/>
                <w:lang w:bidi="ar-SA"/>
              </w:rPr>
              <w:t xml:space="preserve"> يحمل تيارًا كهربائيًا موجود داخل حقل مغناطيسي</w:t>
            </w:r>
            <w:r w:rsidRPr="00CB0E7A">
              <w:rPr>
                <w:rFonts w:asciiTheme="minorBidi" w:hAnsiTheme="minorBidi"/>
                <w:b/>
                <w:bCs/>
              </w:rPr>
              <w:t>.</w:t>
            </w:r>
          </w:p>
          <w:p w14:paraId="337F8E4B" w14:textId="77777777" w:rsidR="00507093" w:rsidRPr="00AA082F" w:rsidRDefault="00507093" w:rsidP="00507093">
            <w:pPr>
              <w:pStyle w:val="NormalWeb"/>
              <w:bidi/>
              <w:spacing w:before="0" w:beforeAutospacing="0" w:after="150" w:afterAutospacing="0" w:line="340" w:lineRule="exact"/>
              <w:rPr>
                <w:rFonts w:asciiTheme="minorBidi" w:hAnsiTheme="minorBidi" w:cstheme="minorBidi"/>
                <w:b/>
                <w:bCs/>
                <w:sz w:val="22"/>
                <w:szCs w:val="22"/>
                <w:rtl/>
              </w:rPr>
            </w:pPr>
          </w:p>
          <w:p w14:paraId="3F8290FD" w14:textId="77777777" w:rsidR="00507093" w:rsidRPr="00AA082F" w:rsidRDefault="00507093" w:rsidP="00507093">
            <w:pPr>
              <w:pStyle w:val="NormalWeb"/>
              <w:bidi/>
              <w:spacing w:before="0" w:beforeAutospacing="0" w:after="150" w:afterAutospacing="0" w:line="340" w:lineRule="exact"/>
              <w:rPr>
                <w:rFonts w:asciiTheme="minorBidi" w:hAnsiTheme="minorBidi" w:cstheme="minorBidi"/>
                <w:b/>
                <w:bCs/>
                <w:sz w:val="22"/>
                <w:szCs w:val="22"/>
              </w:rPr>
            </w:pPr>
          </w:p>
        </w:tc>
        <w:tc>
          <w:tcPr>
            <w:tcW w:w="1985" w:type="dxa"/>
          </w:tcPr>
          <w:p w14:paraId="0F01072A" w14:textId="77777777" w:rsidR="00507093" w:rsidRPr="0093603D" w:rsidRDefault="00507093" w:rsidP="00507093">
            <w:pPr>
              <w:pStyle w:val="NormalWeb"/>
              <w:bidi/>
              <w:spacing w:before="0" w:beforeAutospacing="0" w:after="150" w:afterAutospacing="0" w:line="340" w:lineRule="exact"/>
              <w:rPr>
                <w:rStyle w:val="a3"/>
                <w:rFonts w:asciiTheme="minorBidi" w:eastAsiaTheme="majorEastAsia" w:hAnsiTheme="minorBidi" w:cstheme="minorBidi"/>
                <w:sz w:val="22"/>
                <w:szCs w:val="22"/>
                <w:rtl/>
              </w:rPr>
            </w:pPr>
            <w:r>
              <w:rPr>
                <w:rStyle w:val="a3"/>
                <w:rFonts w:asciiTheme="minorBidi" w:eastAsiaTheme="majorEastAsia" w:hAnsiTheme="minorBidi" w:cstheme="minorBidi" w:hint="cs"/>
                <w:rtl/>
                <w:lang w:bidi="ar-SA"/>
              </w:rPr>
              <w:t>المغناطيسية</w:t>
            </w:r>
            <w:r w:rsidRPr="0093603D">
              <w:rPr>
                <w:rStyle w:val="a3"/>
                <w:rFonts w:asciiTheme="minorBidi" w:eastAsiaTheme="majorEastAsia" w:hAnsiTheme="minorBidi" w:cstheme="minorBidi"/>
                <w:sz w:val="22"/>
                <w:szCs w:val="22"/>
                <w:rtl/>
              </w:rPr>
              <w:t xml:space="preserve"> </w:t>
            </w:r>
          </w:p>
        </w:tc>
        <w:tc>
          <w:tcPr>
            <w:tcW w:w="1476" w:type="dxa"/>
          </w:tcPr>
          <w:p w14:paraId="357C9426" w14:textId="77777777" w:rsidR="00507093" w:rsidRPr="00223986" w:rsidRDefault="00507093" w:rsidP="00507093">
            <w:pPr>
              <w:pStyle w:val="NormalWeb"/>
              <w:bidi/>
              <w:spacing w:before="0" w:beforeAutospacing="0" w:after="150" w:afterAutospacing="0" w:line="340" w:lineRule="exact"/>
              <w:rPr>
                <w:rFonts w:asciiTheme="minorBidi" w:hAnsiTheme="minorBidi" w:cstheme="minorBidi"/>
                <w:b/>
                <w:bCs/>
              </w:rPr>
            </w:pPr>
            <w:r>
              <w:rPr>
                <w:rStyle w:val="a3"/>
                <w:rFonts w:asciiTheme="minorBidi" w:eastAsiaTheme="majorEastAsia" w:hAnsiTheme="minorBidi" w:cstheme="minorBidi" w:hint="cs"/>
                <w:rtl/>
                <w:lang w:bidi="ar-SA"/>
              </w:rPr>
              <w:t xml:space="preserve">السؤال </w:t>
            </w:r>
            <w:r>
              <w:rPr>
                <w:rStyle w:val="a3"/>
                <w:rFonts w:asciiTheme="minorBidi" w:eastAsiaTheme="majorEastAsia" w:hAnsiTheme="minorBidi" w:cstheme="minorBidi"/>
              </w:rPr>
              <w:t>4,5</w:t>
            </w:r>
          </w:p>
        </w:tc>
      </w:tr>
      <w:tr w:rsidR="00507093" w14:paraId="49F4CCD8" w14:textId="77777777" w:rsidTr="004A3735">
        <w:trPr>
          <w:jc w:val="center"/>
        </w:trPr>
        <w:tc>
          <w:tcPr>
            <w:tcW w:w="5500" w:type="dxa"/>
          </w:tcPr>
          <w:p w14:paraId="15CBFC4A" w14:textId="77777777" w:rsidR="00507093" w:rsidRPr="00513DE1" w:rsidRDefault="00507093" w:rsidP="00507093">
            <w:pPr>
              <w:pStyle w:val="ad"/>
              <w:spacing w:line="320" w:lineRule="exact"/>
              <w:rPr>
                <w:b/>
                <w:bCs/>
                <w:rtl/>
              </w:rPr>
            </w:pPr>
            <w:r w:rsidRPr="00513DE1">
              <w:rPr>
                <w:b/>
                <w:bCs/>
                <w:rtl/>
                <w:lang w:bidi="ar-SA"/>
              </w:rPr>
              <w:t xml:space="preserve">في الغالب </w:t>
            </w:r>
            <w:r>
              <w:rPr>
                <w:rFonts w:hint="cs"/>
                <w:b/>
                <w:bCs/>
                <w:rtl/>
                <w:lang w:bidi="ar-SA"/>
              </w:rPr>
              <w:t>ي</w:t>
            </w:r>
            <w:r w:rsidRPr="00513DE1">
              <w:rPr>
                <w:b/>
                <w:bCs/>
                <w:rtl/>
                <w:lang w:bidi="ar-SA"/>
              </w:rPr>
              <w:t xml:space="preserve">كون السؤال رقم ٦ في الامتحان سؤالًا في موضوع القوة الدافعة الكهربائية </w:t>
            </w:r>
            <w:proofErr w:type="spellStart"/>
            <w:r w:rsidRPr="00513DE1">
              <w:rPr>
                <w:b/>
                <w:bCs/>
                <w:rtl/>
                <w:lang w:bidi="ar-SA"/>
              </w:rPr>
              <w:t>المستحثّة</w:t>
            </w:r>
            <w:proofErr w:type="spellEnd"/>
            <w:r w:rsidRPr="00513DE1">
              <w:rPr>
                <w:b/>
                <w:bCs/>
              </w:rPr>
              <w:t xml:space="preserve"> (EMF</w:t>
            </w:r>
            <w:proofErr w:type="gramStart"/>
            <w:r w:rsidRPr="00513DE1">
              <w:rPr>
                <w:b/>
                <w:bCs/>
              </w:rPr>
              <w:t>).</w:t>
            </w:r>
            <w:r>
              <w:rPr>
                <w:rFonts w:hint="cs"/>
                <w:b/>
                <w:bCs/>
                <w:rtl/>
                <w:lang w:bidi="ar-SA"/>
              </w:rPr>
              <w:t>(</w:t>
            </w:r>
            <w:proofErr w:type="gramEnd"/>
            <w:r w:rsidRPr="00513DE1">
              <w:rPr>
                <w:b/>
                <w:bCs/>
                <w:rtl/>
                <w:lang w:bidi="ar-SA"/>
              </w:rPr>
              <w:t>لم تظهر في السنوات الماضية حالتان يكون فيهما سؤالان في هذا الموضوع</w:t>
            </w:r>
            <w:r>
              <w:rPr>
                <w:rFonts w:hint="cs"/>
                <w:b/>
                <w:bCs/>
                <w:rtl/>
              </w:rPr>
              <w:t>).</w:t>
            </w:r>
          </w:p>
          <w:p w14:paraId="4D9A5875" w14:textId="77777777" w:rsidR="00507093" w:rsidRPr="00513DE1" w:rsidRDefault="00507093" w:rsidP="00507093">
            <w:pPr>
              <w:pStyle w:val="ad"/>
              <w:spacing w:line="320" w:lineRule="exact"/>
              <w:rPr>
                <w:b/>
                <w:bCs/>
              </w:rPr>
            </w:pPr>
            <w:r w:rsidRPr="00513DE1">
              <w:rPr>
                <w:b/>
                <w:bCs/>
                <w:rtl/>
                <w:lang w:bidi="ar-SA"/>
              </w:rPr>
              <w:t>هناك أسئلة يُفضَّل حلّها باستخدام</w:t>
            </w:r>
            <w:r w:rsidRPr="00513DE1">
              <w:rPr>
                <w:b/>
                <w:bCs/>
                <w:rtl/>
              </w:rPr>
              <w:t xml:space="preserve"> </w:t>
            </w:r>
            <w:r w:rsidRPr="00513DE1">
              <w:rPr>
                <w:b/>
                <w:bCs/>
                <w:rtl/>
                <w:lang w:bidi="ar-SA"/>
              </w:rPr>
              <w:t>معادلة الـ</w:t>
            </w:r>
            <w:r w:rsidRPr="00513DE1">
              <w:rPr>
                <w:b/>
                <w:bCs/>
              </w:rPr>
              <w:t xml:space="preserve"> EMF </w:t>
            </w:r>
            <w:r w:rsidRPr="00513DE1">
              <w:rPr>
                <w:b/>
                <w:bCs/>
                <w:rtl/>
                <w:lang w:bidi="ar-SA"/>
              </w:rPr>
              <w:t>المستحثّ في القضيب،</w:t>
            </w:r>
            <w:r w:rsidRPr="00513DE1">
              <w:rPr>
                <w:b/>
                <w:bCs/>
              </w:rPr>
              <w:br/>
            </w:r>
            <w:r w:rsidRPr="00513DE1">
              <w:rPr>
                <w:b/>
                <w:bCs/>
                <w:rtl/>
                <w:lang w:bidi="ar-SA"/>
              </w:rPr>
              <w:t>وهناك أسئلة يُفضَّل حلّها باستخدام</w:t>
            </w:r>
            <w:r w:rsidRPr="00513DE1">
              <w:rPr>
                <w:b/>
                <w:bCs/>
                <w:rtl/>
              </w:rPr>
              <w:t xml:space="preserve"> </w:t>
            </w:r>
            <w:r w:rsidRPr="00513DE1">
              <w:rPr>
                <w:b/>
                <w:bCs/>
                <w:rtl/>
                <w:lang w:bidi="ar-SA"/>
              </w:rPr>
              <w:t xml:space="preserve">قانون </w:t>
            </w:r>
            <w:proofErr w:type="spellStart"/>
            <w:r w:rsidRPr="00513DE1">
              <w:rPr>
                <w:b/>
                <w:bCs/>
                <w:rtl/>
                <w:lang w:bidi="ar-SA"/>
              </w:rPr>
              <w:t>فاراداي</w:t>
            </w:r>
            <w:proofErr w:type="spellEnd"/>
            <w:r w:rsidRPr="00513DE1">
              <w:rPr>
                <w:b/>
                <w:bCs/>
                <w:rtl/>
                <w:lang w:bidi="ar-SA"/>
              </w:rPr>
              <w:t>،</w:t>
            </w:r>
            <w:r>
              <w:rPr>
                <w:rFonts w:hint="cs"/>
                <w:b/>
                <w:bCs/>
                <w:rtl/>
              </w:rPr>
              <w:t xml:space="preserve"> </w:t>
            </w:r>
            <w:r w:rsidRPr="00513DE1">
              <w:rPr>
                <w:b/>
                <w:bCs/>
                <w:rtl/>
                <w:lang w:bidi="ar-SA"/>
              </w:rPr>
              <w:t>وهناك أسئلة يمكن حلّها</w:t>
            </w:r>
            <w:r w:rsidRPr="00513DE1">
              <w:rPr>
                <w:b/>
                <w:bCs/>
                <w:rtl/>
              </w:rPr>
              <w:t xml:space="preserve"> </w:t>
            </w:r>
            <w:r w:rsidRPr="00513DE1">
              <w:rPr>
                <w:b/>
                <w:bCs/>
                <w:rtl/>
                <w:lang w:bidi="ar-SA"/>
              </w:rPr>
              <w:t>بالطريقتين</w:t>
            </w:r>
            <w:r w:rsidRPr="00513DE1">
              <w:rPr>
                <w:b/>
                <w:bCs/>
              </w:rPr>
              <w:t>.</w:t>
            </w:r>
          </w:p>
          <w:p w14:paraId="001BDC0D" w14:textId="3ACECA4A" w:rsidR="00507093" w:rsidRPr="00305C53" w:rsidRDefault="00507093" w:rsidP="00507093">
            <w:pPr>
              <w:pStyle w:val="ad"/>
              <w:spacing w:line="320" w:lineRule="exact"/>
              <w:rPr>
                <w:rFonts w:asciiTheme="minorBidi" w:hAnsiTheme="minorBidi"/>
                <w:b/>
                <w:bCs/>
                <w:rtl/>
              </w:rPr>
            </w:pPr>
            <w:r w:rsidRPr="00513DE1">
              <w:rPr>
                <w:b/>
                <w:bCs/>
                <w:rtl/>
                <w:lang w:bidi="ar-SA"/>
              </w:rPr>
              <w:t>الموضوع قصير نسبيًا، ويمكن حلّ جميع أسئلة البجروت فيه اعتمادًا على عدد قليل من المبادئ</w:t>
            </w:r>
            <w:r w:rsidRPr="00513DE1">
              <w:rPr>
                <w:b/>
                <w:bCs/>
              </w:rPr>
              <w:t>.</w:t>
            </w:r>
            <w:r>
              <w:rPr>
                <w:rFonts w:hint="cs"/>
                <w:b/>
                <w:bCs/>
                <w:rtl/>
              </w:rPr>
              <w:t xml:space="preserve"> </w:t>
            </w:r>
            <w:r w:rsidRPr="00513DE1">
              <w:rPr>
                <w:b/>
                <w:bCs/>
                <w:rtl/>
                <w:lang w:bidi="ar-SA"/>
              </w:rPr>
              <w:t>يُنصَح بالبدء في هذا الموضوع من</w:t>
            </w:r>
            <w:r w:rsidRPr="00513DE1">
              <w:rPr>
                <w:b/>
                <w:bCs/>
                <w:rtl/>
              </w:rPr>
              <w:t xml:space="preserve"> </w:t>
            </w:r>
            <w:r w:rsidRPr="00513DE1">
              <w:rPr>
                <w:b/>
                <w:bCs/>
              </w:rPr>
              <w:t>Cube 48</w:t>
            </w:r>
            <w:r w:rsidRPr="00513DE1">
              <w:rPr>
                <w:b/>
                <w:bCs/>
                <w:rtl/>
                <w:lang w:bidi="ar-SA"/>
              </w:rPr>
              <w:t>، ثم التدرّب على</w:t>
            </w:r>
            <w:r w:rsidRPr="00513DE1">
              <w:rPr>
                <w:b/>
                <w:bCs/>
                <w:rtl/>
              </w:rPr>
              <w:t xml:space="preserve"> </w:t>
            </w:r>
            <w:r w:rsidRPr="00513DE1">
              <w:rPr>
                <w:b/>
                <w:bCs/>
                <w:rtl/>
                <w:lang w:bidi="ar-SA"/>
              </w:rPr>
              <w:t>النشاط التفاعلي، وبعد ذلك الانتقال إلى</w:t>
            </w:r>
            <w:r w:rsidRPr="00513DE1">
              <w:rPr>
                <w:b/>
                <w:bCs/>
                <w:rtl/>
              </w:rPr>
              <w:t xml:space="preserve"> </w:t>
            </w:r>
            <w:r w:rsidRPr="00513DE1">
              <w:rPr>
                <w:b/>
                <w:bCs/>
                <w:rtl/>
                <w:lang w:bidi="ar-SA"/>
              </w:rPr>
              <w:t>ألبوم الحلول</w:t>
            </w:r>
            <w:r w:rsidRPr="00513DE1">
              <w:rPr>
                <w:b/>
                <w:bCs/>
              </w:rPr>
              <w:t>.</w:t>
            </w:r>
            <w:r w:rsidRPr="00513DE1">
              <w:rPr>
                <w:b/>
                <w:bCs/>
              </w:rPr>
              <w:br/>
            </w:r>
            <w:r w:rsidRPr="00513DE1">
              <w:rPr>
                <w:b/>
                <w:bCs/>
                <w:rtl/>
                <w:lang w:bidi="ar-SA"/>
              </w:rPr>
              <w:t>حتى لو لم يدرس الطالب هذا الموضوع مسبقًا، يمكن تعلّمه في وقت قصير – فهو</w:t>
            </w:r>
            <w:r w:rsidRPr="00513DE1">
              <w:rPr>
                <w:b/>
                <w:bCs/>
                <w:rtl/>
              </w:rPr>
              <w:t xml:space="preserve"> </w:t>
            </w:r>
            <w:r w:rsidRPr="00513DE1">
              <w:rPr>
                <w:b/>
                <w:bCs/>
                <w:rtl/>
                <w:lang w:bidi="ar-SA"/>
              </w:rPr>
              <w:t>موضوع "هدية</w:t>
            </w:r>
            <w:r>
              <w:rPr>
                <w:b/>
                <w:bCs/>
              </w:rPr>
              <w:t xml:space="preserve"> </w:t>
            </w:r>
            <w:r w:rsidRPr="00513DE1">
              <w:rPr>
                <w:b/>
                <w:bCs/>
              </w:rPr>
              <w:t>"</w:t>
            </w:r>
            <w:r w:rsidRPr="00513DE1">
              <w:rPr>
                <w:b/>
                <w:bCs/>
                <w:rtl/>
                <w:lang w:bidi="ar-SA"/>
              </w:rPr>
              <w:t>سهل و</w:t>
            </w:r>
            <w:r>
              <w:rPr>
                <w:rFonts w:hint="cs"/>
                <w:b/>
                <w:bCs/>
                <w:rtl/>
                <w:lang w:bidi="ar-SA"/>
              </w:rPr>
              <w:t>قصير.</w:t>
            </w:r>
          </w:p>
        </w:tc>
        <w:tc>
          <w:tcPr>
            <w:tcW w:w="3260" w:type="dxa"/>
          </w:tcPr>
          <w:p w14:paraId="47D59113" w14:textId="77777777" w:rsidR="00507093" w:rsidRPr="00513DE1" w:rsidRDefault="00507093" w:rsidP="00507093">
            <w:pPr>
              <w:pStyle w:val="NormalWeb"/>
              <w:bidi/>
              <w:spacing w:before="0" w:beforeAutospacing="0" w:after="150" w:afterAutospacing="0" w:line="340" w:lineRule="exact"/>
              <w:rPr>
                <w:rFonts w:asciiTheme="minorBidi" w:hAnsiTheme="minorBidi"/>
                <w:b/>
                <w:bCs/>
              </w:rPr>
            </w:pPr>
            <w:r w:rsidRPr="00513DE1">
              <w:rPr>
                <w:rFonts w:asciiTheme="minorBidi" w:hAnsiTheme="minorBidi"/>
                <w:b/>
                <w:bCs/>
                <w:u w:val="single"/>
                <w:rtl/>
                <w:lang w:bidi="ar-SA"/>
              </w:rPr>
              <w:t>دورة واحدة</w:t>
            </w:r>
            <w:r w:rsidRPr="00513DE1">
              <w:rPr>
                <w:rFonts w:asciiTheme="minorBidi" w:hAnsiTheme="minorBidi"/>
                <w:b/>
                <w:bCs/>
                <w:rtl/>
                <w:lang w:bidi="ar-SA"/>
              </w:rPr>
              <w:t xml:space="preserve"> – تحتوي على</w:t>
            </w:r>
            <w:r w:rsidRPr="00513DE1">
              <w:rPr>
                <w:rFonts w:asciiTheme="minorBidi" w:hAnsiTheme="minorBidi"/>
                <w:b/>
                <w:bCs/>
              </w:rPr>
              <w:t xml:space="preserve"> Cube </w:t>
            </w:r>
            <w:r w:rsidRPr="00513DE1">
              <w:rPr>
                <w:rFonts w:asciiTheme="minorBidi" w:hAnsiTheme="minorBidi"/>
                <w:b/>
                <w:bCs/>
                <w:rtl/>
                <w:lang w:bidi="ar-SA"/>
              </w:rPr>
              <w:t>واحد يشمل الموضوع كاملًا</w:t>
            </w:r>
            <w:r w:rsidRPr="00513DE1">
              <w:rPr>
                <w:rFonts w:asciiTheme="minorBidi" w:hAnsiTheme="minorBidi"/>
                <w:b/>
                <w:bCs/>
              </w:rPr>
              <w:t>.</w:t>
            </w:r>
          </w:p>
          <w:p w14:paraId="672B6223" w14:textId="77777777" w:rsidR="00507093" w:rsidRPr="00513DE1" w:rsidRDefault="00507093" w:rsidP="00507093">
            <w:pPr>
              <w:pStyle w:val="NormalWeb"/>
              <w:bidi/>
              <w:spacing w:before="0" w:beforeAutospacing="0" w:after="150" w:afterAutospacing="0" w:line="340" w:lineRule="exact"/>
              <w:rPr>
                <w:rFonts w:asciiTheme="minorBidi" w:hAnsiTheme="minorBidi"/>
                <w:b/>
                <w:bCs/>
              </w:rPr>
            </w:pPr>
            <w:r w:rsidRPr="00513DE1">
              <w:rPr>
                <w:rFonts w:asciiTheme="minorBidi" w:hAnsiTheme="minorBidi"/>
                <w:b/>
                <w:bCs/>
                <w:u w:val="single"/>
                <w:rtl/>
                <w:lang w:bidi="ar-SA"/>
              </w:rPr>
              <w:t>ملخّص فسيفسائي</w:t>
            </w:r>
            <w:r w:rsidRPr="00513DE1">
              <w:rPr>
                <w:rFonts w:asciiTheme="minorBidi" w:hAnsiTheme="minorBidi"/>
                <w:b/>
                <w:bCs/>
              </w:rPr>
              <w:t>.</w:t>
            </w:r>
          </w:p>
          <w:p w14:paraId="0660D7F2" w14:textId="77777777" w:rsidR="00507093" w:rsidRPr="00513DE1" w:rsidRDefault="00507093" w:rsidP="00507093">
            <w:pPr>
              <w:pStyle w:val="NormalWeb"/>
              <w:bidi/>
              <w:spacing w:before="0" w:beforeAutospacing="0" w:after="150" w:afterAutospacing="0" w:line="340" w:lineRule="exact"/>
              <w:rPr>
                <w:rFonts w:asciiTheme="minorBidi" w:hAnsiTheme="minorBidi"/>
                <w:b/>
                <w:bCs/>
              </w:rPr>
            </w:pPr>
            <w:r w:rsidRPr="00513DE1">
              <w:rPr>
                <w:rFonts w:asciiTheme="minorBidi" w:hAnsiTheme="minorBidi"/>
                <w:b/>
                <w:bCs/>
                <w:u w:val="single"/>
                <w:rtl/>
                <w:lang w:bidi="ar-SA"/>
              </w:rPr>
              <w:t>نشاط تفاعلي</w:t>
            </w:r>
            <w:r w:rsidRPr="00513DE1">
              <w:rPr>
                <w:rFonts w:asciiTheme="minorBidi" w:hAnsiTheme="minorBidi"/>
                <w:b/>
                <w:bCs/>
                <w:rtl/>
                <w:lang w:bidi="ar-SA"/>
              </w:rPr>
              <w:t xml:space="preserve"> – تدريب شامل للتحضير لامتحان البجروت</w:t>
            </w:r>
            <w:r w:rsidRPr="00513DE1">
              <w:rPr>
                <w:rFonts w:asciiTheme="minorBidi" w:hAnsiTheme="minorBidi"/>
                <w:b/>
                <w:bCs/>
              </w:rPr>
              <w:t>.</w:t>
            </w:r>
          </w:p>
          <w:p w14:paraId="2CC5FBCF" w14:textId="126205B8" w:rsidR="00507093" w:rsidRPr="00D02E23" w:rsidRDefault="00507093" w:rsidP="00507093">
            <w:pPr>
              <w:pStyle w:val="NormalWeb"/>
              <w:bidi/>
              <w:spacing w:before="0" w:beforeAutospacing="0" w:after="150" w:afterAutospacing="0" w:line="340" w:lineRule="exact"/>
              <w:rPr>
                <w:rFonts w:asciiTheme="minorBidi" w:hAnsiTheme="minorBidi" w:cstheme="minorBidi"/>
                <w:b/>
                <w:bCs/>
                <w:sz w:val="22"/>
                <w:szCs w:val="22"/>
                <w:rtl/>
              </w:rPr>
            </w:pPr>
            <w:r w:rsidRPr="00513DE1">
              <w:rPr>
                <w:rFonts w:asciiTheme="minorBidi" w:hAnsiTheme="minorBidi"/>
                <w:b/>
                <w:bCs/>
                <w:u w:val="single"/>
                <w:rtl/>
                <w:lang w:bidi="ar-SA"/>
              </w:rPr>
              <w:t>ألبوم الحلول</w:t>
            </w:r>
            <w:r w:rsidRPr="00513DE1">
              <w:rPr>
                <w:rFonts w:asciiTheme="minorBidi" w:hAnsiTheme="minorBidi"/>
                <w:b/>
                <w:bCs/>
                <w:rtl/>
                <w:lang w:bidi="ar-SA"/>
              </w:rPr>
              <w:t xml:space="preserve"> – مجلدات تحتوي على حلول أسئلة البجروت</w:t>
            </w:r>
            <w:r w:rsidRPr="00513DE1">
              <w:rPr>
                <w:rFonts w:asciiTheme="minorBidi" w:hAnsiTheme="minorBidi"/>
                <w:b/>
                <w:bCs/>
              </w:rPr>
              <w:t>.</w:t>
            </w:r>
          </w:p>
        </w:tc>
        <w:tc>
          <w:tcPr>
            <w:tcW w:w="3118" w:type="dxa"/>
          </w:tcPr>
          <w:p w14:paraId="4259FD8E" w14:textId="77777777" w:rsidR="00507093" w:rsidRPr="00CB0E7A" w:rsidRDefault="00507093" w:rsidP="00507093">
            <w:pPr>
              <w:pStyle w:val="NormalWeb"/>
              <w:bidi/>
              <w:spacing w:before="0" w:beforeAutospacing="0" w:after="240" w:afterAutospacing="0" w:line="340" w:lineRule="exact"/>
              <w:rPr>
                <w:rFonts w:asciiTheme="minorBidi" w:hAnsiTheme="minorBidi"/>
                <w:b/>
                <w:bCs/>
              </w:rPr>
            </w:pPr>
            <w:r w:rsidRPr="00CB0E7A">
              <w:rPr>
                <w:rFonts w:asciiTheme="minorBidi" w:hAnsiTheme="minorBidi"/>
                <w:b/>
                <w:bCs/>
                <w:rtl/>
                <w:lang w:bidi="ar-SA"/>
              </w:rPr>
              <w:t>أ- حقل مغناطيسي متغيّر داخل ملف ذات مساحة ثابتة</w:t>
            </w:r>
            <w:r w:rsidRPr="00CB0E7A">
              <w:rPr>
                <w:rFonts w:asciiTheme="minorBidi" w:hAnsiTheme="minorBidi"/>
                <w:b/>
                <w:bCs/>
              </w:rPr>
              <w:t>.</w:t>
            </w:r>
          </w:p>
          <w:p w14:paraId="116103C2" w14:textId="77777777" w:rsidR="00507093" w:rsidRPr="00CB0E7A" w:rsidRDefault="00507093" w:rsidP="00507093">
            <w:pPr>
              <w:pStyle w:val="NormalWeb"/>
              <w:bidi/>
              <w:spacing w:before="0" w:beforeAutospacing="0" w:after="240" w:afterAutospacing="0" w:line="340" w:lineRule="exact"/>
              <w:rPr>
                <w:rFonts w:asciiTheme="minorBidi" w:hAnsiTheme="minorBidi"/>
                <w:b/>
                <w:bCs/>
              </w:rPr>
            </w:pPr>
            <w:r w:rsidRPr="00CB0E7A">
              <w:rPr>
                <w:rFonts w:asciiTheme="minorBidi" w:hAnsiTheme="minorBidi"/>
                <w:b/>
                <w:bCs/>
                <w:rtl/>
                <w:lang w:bidi="ar-SA"/>
              </w:rPr>
              <w:t>ب- حقل مغناطيسي ثابت داخل ملف ذات مساحة متغيّرة</w:t>
            </w:r>
            <w:r w:rsidRPr="00CB0E7A">
              <w:rPr>
                <w:rFonts w:asciiTheme="minorBidi" w:hAnsiTheme="minorBidi"/>
                <w:b/>
                <w:bCs/>
              </w:rPr>
              <w:t>.</w:t>
            </w:r>
          </w:p>
          <w:p w14:paraId="51D9F4C7" w14:textId="77777777" w:rsidR="00507093" w:rsidRPr="00CB0E7A" w:rsidRDefault="00507093" w:rsidP="00507093">
            <w:pPr>
              <w:pStyle w:val="NormalWeb"/>
              <w:bidi/>
              <w:spacing w:before="0" w:beforeAutospacing="0" w:after="150" w:afterAutospacing="0" w:line="340" w:lineRule="exact"/>
              <w:rPr>
                <w:rFonts w:asciiTheme="minorBidi" w:hAnsiTheme="minorBidi" w:cstheme="minorBidi"/>
                <w:b/>
                <w:bCs/>
                <w:color w:val="555555"/>
                <w:sz w:val="22"/>
                <w:szCs w:val="22"/>
              </w:rPr>
            </w:pPr>
          </w:p>
        </w:tc>
        <w:tc>
          <w:tcPr>
            <w:tcW w:w="1985" w:type="dxa"/>
          </w:tcPr>
          <w:p w14:paraId="31906530" w14:textId="77777777" w:rsidR="00507093" w:rsidRPr="00A71B1C" w:rsidRDefault="00507093" w:rsidP="00507093">
            <w:pPr>
              <w:pStyle w:val="NormalWeb"/>
              <w:bidi/>
              <w:spacing w:before="0" w:beforeAutospacing="0" w:after="150" w:afterAutospacing="0" w:line="340" w:lineRule="exact"/>
              <w:rPr>
                <w:rStyle w:val="a3"/>
                <w:rFonts w:asciiTheme="minorBidi" w:eastAsiaTheme="majorEastAsia" w:hAnsiTheme="minorBidi" w:cstheme="minorBidi"/>
                <w:rtl/>
                <w:lang w:bidi="ar-SA"/>
              </w:rPr>
            </w:pPr>
            <w:r>
              <w:rPr>
                <w:rStyle w:val="a3"/>
                <w:rFonts w:asciiTheme="minorBidi" w:eastAsiaTheme="majorEastAsia" w:hAnsiTheme="minorBidi" w:cstheme="minorBidi" w:hint="cs"/>
                <w:rtl/>
                <w:lang w:bidi="ar-SA"/>
              </w:rPr>
              <w:t xml:space="preserve">القوة الكهربائية الدافعة </w:t>
            </w:r>
            <w:proofErr w:type="spellStart"/>
            <w:r>
              <w:rPr>
                <w:rStyle w:val="a3"/>
                <w:rFonts w:asciiTheme="minorBidi" w:eastAsiaTheme="majorEastAsia" w:hAnsiTheme="minorBidi" w:cstheme="minorBidi" w:hint="cs"/>
                <w:rtl/>
                <w:lang w:bidi="ar-SA"/>
              </w:rPr>
              <w:t>المستحثة</w:t>
            </w:r>
            <w:proofErr w:type="spellEnd"/>
          </w:p>
        </w:tc>
        <w:tc>
          <w:tcPr>
            <w:tcW w:w="1476" w:type="dxa"/>
          </w:tcPr>
          <w:p w14:paraId="0B86B5B0" w14:textId="77777777" w:rsidR="00507093" w:rsidRPr="00223986" w:rsidRDefault="00507093" w:rsidP="00507093">
            <w:pPr>
              <w:pStyle w:val="NormalWeb"/>
              <w:bidi/>
              <w:spacing w:before="0" w:beforeAutospacing="0" w:after="150" w:afterAutospacing="0" w:line="340" w:lineRule="exact"/>
              <w:rPr>
                <w:rFonts w:asciiTheme="minorBidi" w:hAnsiTheme="minorBidi" w:cstheme="minorBidi"/>
                <w:b/>
                <w:bCs/>
                <w:lang w:bidi="ar-SA"/>
              </w:rPr>
            </w:pPr>
            <w:proofErr w:type="gramStart"/>
            <w:r>
              <w:rPr>
                <w:rStyle w:val="a3"/>
                <w:rFonts w:asciiTheme="minorBidi" w:eastAsiaTheme="majorEastAsia" w:hAnsiTheme="minorBidi" w:cstheme="minorBidi" w:hint="cs"/>
                <w:rtl/>
                <w:lang w:bidi="ar-SA"/>
              </w:rPr>
              <w:t xml:space="preserve">سؤال </w:t>
            </w:r>
            <w:r w:rsidRPr="00CC4740">
              <w:rPr>
                <w:rFonts w:asciiTheme="minorBidi" w:hAnsiTheme="minorBidi" w:cstheme="minorBidi" w:hint="cs"/>
                <w:b/>
                <w:bCs/>
                <w:sz w:val="22"/>
                <w:szCs w:val="22"/>
                <w:rtl/>
              </w:rPr>
              <w:t xml:space="preserve"> 6</w:t>
            </w:r>
            <w:proofErr w:type="gramEnd"/>
          </w:p>
        </w:tc>
      </w:tr>
    </w:tbl>
    <w:p w14:paraId="6D5D1AC2" w14:textId="16E16877" w:rsidR="006E4045" w:rsidRPr="006E4045" w:rsidRDefault="00520938" w:rsidP="006E4045">
      <w:pPr>
        <w:jc w:val="center"/>
        <w:rPr>
          <w:b/>
          <w:bCs/>
          <w:sz w:val="52"/>
          <w:szCs w:val="52"/>
          <w:u w:val="single"/>
          <w:rtl/>
        </w:rPr>
      </w:pPr>
      <w:bookmarkStart w:id="7" w:name="סיכום_פסיפס_אלקטרוסטטיקה"/>
      <w:r>
        <w:rPr>
          <w:rFonts w:hint="cs"/>
          <w:b/>
          <w:bCs/>
          <w:sz w:val="52"/>
          <w:szCs w:val="52"/>
          <w:u w:val="single"/>
          <w:rtl/>
          <w:lang w:bidi="ar-SA"/>
        </w:rPr>
        <w:lastRenderedPageBreak/>
        <w:t>تلخيص فسيفساء الكهرباء الساكنة</w:t>
      </w:r>
      <w:r>
        <w:rPr>
          <w:rFonts w:hint="cs"/>
          <w:b/>
          <w:bCs/>
          <w:sz w:val="52"/>
          <w:szCs w:val="52"/>
          <w:u w:val="single"/>
          <w:rtl/>
        </w:rPr>
        <w:t xml:space="preserve"> </w:t>
      </w:r>
    </w:p>
    <w:p w14:paraId="0972EEED" w14:textId="77777777" w:rsidR="00520938" w:rsidRPr="00F0576E" w:rsidRDefault="00520938" w:rsidP="00E27075">
      <w:pPr>
        <w:jc w:val="center"/>
        <w:rPr>
          <w:b/>
          <w:bCs/>
          <w:color w:val="000000" w:themeColor="text1"/>
          <w:sz w:val="28"/>
          <w:szCs w:val="28"/>
          <w:lang w:bidi="ar-SA"/>
        </w:rPr>
      </w:pPr>
      <w:bookmarkStart w:id="8" w:name="_Hlk187527476"/>
      <w:bookmarkEnd w:id="7"/>
      <w:r w:rsidRPr="00F0576E">
        <w:rPr>
          <w:rFonts w:cs="Arial"/>
          <w:b/>
          <w:bCs/>
          <w:color w:val="C00000"/>
          <w:sz w:val="28"/>
          <w:szCs w:val="28"/>
          <w:u w:val="single"/>
          <w:rtl/>
          <w:lang w:bidi="ar-SA"/>
        </w:rPr>
        <w:t>فسيفساء</w:t>
      </w:r>
      <w:r w:rsidRPr="00F0576E">
        <w:rPr>
          <w:rFonts w:cs="Arial"/>
          <w:b/>
          <w:bCs/>
          <w:sz w:val="28"/>
          <w:szCs w:val="28"/>
          <w:u w:val="single"/>
          <w:rtl/>
          <w:lang w:bidi="ar-SA"/>
        </w:rPr>
        <w:t xml:space="preserve">، تعريفات، مبادئ، </w:t>
      </w:r>
      <w:proofErr w:type="gramStart"/>
      <w:r w:rsidRPr="00F0576E">
        <w:rPr>
          <w:rFonts w:cs="Arial"/>
          <w:b/>
          <w:bCs/>
          <w:color w:val="00B0F0"/>
          <w:sz w:val="28"/>
          <w:szCs w:val="28"/>
          <w:u w:val="single"/>
          <w:rtl/>
          <w:lang w:bidi="ar-SA"/>
        </w:rPr>
        <w:t>ملاحظات</w:t>
      </w:r>
      <w:r w:rsidRPr="00F0576E">
        <w:rPr>
          <w:rFonts w:cs="Arial"/>
          <w:b/>
          <w:bCs/>
          <w:sz w:val="28"/>
          <w:szCs w:val="28"/>
          <w:u w:val="single"/>
          <w:rtl/>
          <w:lang w:bidi="ar-SA"/>
        </w:rPr>
        <w:t xml:space="preserve"> ،</w:t>
      </w:r>
      <w:proofErr w:type="gramEnd"/>
      <w:r w:rsidRPr="00F0576E">
        <w:rPr>
          <w:rFonts w:cs="Arial"/>
          <w:b/>
          <w:bCs/>
          <w:sz w:val="28"/>
          <w:szCs w:val="28"/>
          <w:u w:val="single"/>
          <w:rtl/>
          <w:lang w:bidi="ar-SA"/>
        </w:rPr>
        <w:t xml:space="preserve"> نقاط مهمة، </w:t>
      </w:r>
      <w:r w:rsidRPr="00F0576E">
        <w:rPr>
          <w:rFonts w:cs="Arial"/>
          <w:b/>
          <w:bCs/>
          <w:color w:val="7030A0"/>
          <w:sz w:val="28"/>
          <w:szCs w:val="28"/>
          <w:u w:val="single"/>
          <w:rtl/>
          <w:lang w:bidi="ar-SA"/>
        </w:rPr>
        <w:t>توصيات عملية</w:t>
      </w:r>
      <w:r w:rsidRPr="00F0576E">
        <w:rPr>
          <w:rFonts w:cs="Arial"/>
          <w:b/>
          <w:bCs/>
          <w:sz w:val="28"/>
          <w:szCs w:val="28"/>
          <w:u w:val="single"/>
          <w:rtl/>
          <w:lang w:bidi="ar-SA"/>
        </w:rPr>
        <w:t xml:space="preserve">، </w:t>
      </w:r>
      <w:bookmarkStart w:id="9" w:name="_Hlk187527546"/>
      <w:r w:rsidRPr="00F0576E">
        <w:rPr>
          <w:rFonts w:cs="Arial"/>
          <w:b/>
          <w:bCs/>
          <w:color w:val="FF0000"/>
          <w:sz w:val="28"/>
          <w:szCs w:val="28"/>
          <w:u w:val="single"/>
          <w:rtl/>
          <w:lang w:bidi="ar-SA"/>
        </w:rPr>
        <w:t xml:space="preserve">سريان المفعول </w:t>
      </w:r>
      <w:bookmarkStart w:id="10" w:name="_Hlk187527605"/>
      <w:bookmarkEnd w:id="9"/>
      <w:r w:rsidRPr="00F0576E">
        <w:rPr>
          <w:rFonts w:cs="Arial"/>
          <w:b/>
          <w:bCs/>
          <w:color w:val="00B050"/>
          <w:sz w:val="28"/>
          <w:szCs w:val="28"/>
          <w:u w:val="single"/>
          <w:rtl/>
          <w:lang w:bidi="ar-SA"/>
        </w:rPr>
        <w:t>وكيف توصلنا</w:t>
      </w:r>
      <w:bookmarkEnd w:id="10"/>
    </w:p>
    <w:tbl>
      <w:tblPr>
        <w:tblStyle w:val="a7"/>
        <w:bidiVisual/>
        <w:tblW w:w="15261" w:type="dxa"/>
        <w:tblInd w:w="0" w:type="dxa"/>
        <w:tblLook w:val="04A0" w:firstRow="1" w:lastRow="0" w:firstColumn="1" w:lastColumn="0" w:noHBand="0" w:noVBand="1"/>
      </w:tblPr>
      <w:tblGrid>
        <w:gridCol w:w="1785"/>
        <w:gridCol w:w="13476"/>
      </w:tblGrid>
      <w:tr w:rsidR="00C43A98" w14:paraId="092C6538" w14:textId="77777777" w:rsidTr="00A220ED">
        <w:tc>
          <w:tcPr>
            <w:tcW w:w="1785" w:type="dxa"/>
          </w:tcPr>
          <w:p w14:paraId="09917E99" w14:textId="77777777" w:rsidR="00C43A98" w:rsidRPr="00FF37B3" w:rsidRDefault="00C43A98" w:rsidP="00A220ED">
            <w:pPr>
              <w:jc w:val="center"/>
              <w:rPr>
                <w:b/>
                <w:bCs/>
                <w:sz w:val="28"/>
                <w:szCs w:val="28"/>
                <w:rtl/>
                <w:lang w:bidi="ar-SA"/>
              </w:rPr>
            </w:pPr>
            <w:bookmarkStart w:id="11" w:name="פרקטיקות_1_אלקטרוסטטיקה"/>
            <w:bookmarkEnd w:id="8"/>
            <w:r>
              <w:rPr>
                <w:rFonts w:hint="cs"/>
                <w:b/>
                <w:bCs/>
                <w:sz w:val="28"/>
                <w:szCs w:val="28"/>
                <w:rtl/>
                <w:lang w:bidi="ar-SA"/>
              </w:rPr>
              <w:t>الشحنة الكهربائية</w:t>
            </w:r>
          </w:p>
        </w:tc>
        <w:tc>
          <w:tcPr>
            <w:tcW w:w="13476" w:type="dxa"/>
          </w:tcPr>
          <w:p w14:paraId="2DB26BA2" w14:textId="77777777" w:rsidR="00C43A98" w:rsidRPr="008B38DC" w:rsidRDefault="00C43A98" w:rsidP="00A220ED">
            <w:pPr>
              <w:rPr>
                <w:b/>
                <w:bCs/>
                <w:rtl/>
              </w:rPr>
            </w:pPr>
            <w:r w:rsidRPr="008B38DC">
              <w:rPr>
                <w:rFonts w:cs="Arial"/>
                <w:b/>
                <w:bCs/>
                <w:rtl/>
                <w:lang w:bidi="ar-SA"/>
              </w:rPr>
              <w:t>الشحنة الكهربائية هي خاصية للأجسام تسبب قوة كهربائية تعمل بين الأجسام.</w:t>
            </w:r>
          </w:p>
          <w:p w14:paraId="30D7DFBC" w14:textId="77777777" w:rsidR="00C43A98" w:rsidRDefault="00C43A98" w:rsidP="00A220ED">
            <w:pPr>
              <w:rPr>
                <w:b/>
                <w:bCs/>
                <w:rtl/>
              </w:rPr>
            </w:pPr>
            <w:r w:rsidRPr="008B38DC">
              <w:rPr>
                <w:rFonts w:cs="Arial"/>
                <w:b/>
                <w:bCs/>
                <w:rtl/>
                <w:lang w:bidi="ar-SA"/>
              </w:rPr>
              <w:t>يتم قياس الشحنة بوحدات الكولو</w:t>
            </w:r>
            <w:r>
              <w:rPr>
                <w:rFonts w:cs="Arial" w:hint="cs"/>
                <w:b/>
                <w:bCs/>
                <w:rtl/>
                <w:lang w:bidi="ar-SA"/>
              </w:rPr>
              <w:t>ن</w:t>
            </w:r>
            <w:r w:rsidRPr="008B38DC">
              <w:rPr>
                <w:rFonts w:cs="Arial"/>
                <w:b/>
                <w:bCs/>
                <w:rtl/>
                <w:lang w:bidi="ar-SA"/>
              </w:rPr>
              <w:t xml:space="preserve"> [</w:t>
            </w:r>
            <w:r w:rsidRPr="008B38DC">
              <w:rPr>
                <w:b/>
                <w:bCs/>
              </w:rPr>
              <w:t>C</w:t>
            </w:r>
            <w:r w:rsidRPr="008B38DC">
              <w:rPr>
                <w:rFonts w:cs="Arial"/>
                <w:b/>
                <w:bCs/>
                <w:rtl/>
                <w:lang w:bidi="ar-SA"/>
              </w:rPr>
              <w:t>].</w:t>
            </w:r>
          </w:p>
          <w:p w14:paraId="64AF0221" w14:textId="77777777" w:rsidR="00C43A98" w:rsidRPr="00910CBF" w:rsidRDefault="00C43A98" w:rsidP="00A220ED">
            <w:pPr>
              <w:rPr>
                <w:b/>
                <w:bCs/>
                <w:sz w:val="8"/>
                <w:szCs w:val="8"/>
                <w:rtl/>
              </w:rPr>
            </w:pPr>
          </w:p>
          <w:p w14:paraId="28F1917B" w14:textId="77777777" w:rsidR="00C43A98" w:rsidRDefault="00C43A98" w:rsidP="00A220ED">
            <w:pPr>
              <w:rPr>
                <w:b/>
                <w:bCs/>
                <w:color w:val="0070C0"/>
                <w:rtl/>
              </w:rPr>
            </w:pPr>
            <w:r w:rsidRPr="008B38DC">
              <w:rPr>
                <w:rFonts w:cs="Arial"/>
                <w:b/>
                <w:bCs/>
                <w:color w:val="0070C0"/>
                <w:rtl/>
                <w:lang w:bidi="ar-SA"/>
              </w:rPr>
              <w:t>كما أن الجاذبية تعمل بين الأجسام بمجرد وجودها. وهكذا فإن القوة الكهربائية تؤثر بين الأجسام بحكم وجود شحنتها.</w:t>
            </w:r>
            <w:r w:rsidRPr="00A530E2">
              <w:rPr>
                <w:rFonts w:hint="cs"/>
                <w:b/>
                <w:bCs/>
                <w:color w:val="0070C0"/>
                <w:rtl/>
              </w:rPr>
              <w:t xml:space="preserve"> </w:t>
            </w:r>
          </w:p>
          <w:p w14:paraId="5666E39D" w14:textId="77777777" w:rsidR="00C43A98" w:rsidRPr="00910CBF" w:rsidRDefault="00C43A98" w:rsidP="00A220ED">
            <w:pPr>
              <w:rPr>
                <w:b/>
                <w:bCs/>
                <w:color w:val="0070C0"/>
                <w:sz w:val="8"/>
                <w:szCs w:val="8"/>
                <w:rtl/>
              </w:rPr>
            </w:pPr>
          </w:p>
          <w:p w14:paraId="4436E643" w14:textId="77777777" w:rsidR="00C43A98" w:rsidRPr="00A530E2" w:rsidRDefault="00C43A98" w:rsidP="00A220ED">
            <w:pPr>
              <w:rPr>
                <w:b/>
                <w:bCs/>
                <w:sz w:val="20"/>
                <w:szCs w:val="20"/>
                <w:rtl/>
              </w:rPr>
            </w:pPr>
            <w:r w:rsidRPr="008B38DC">
              <w:rPr>
                <w:rFonts w:cs="Arial"/>
                <w:b/>
                <w:bCs/>
                <w:color w:val="FF0000"/>
                <w:rtl/>
                <w:lang w:bidi="ar-SA"/>
              </w:rPr>
              <w:t>كل جسم له كتلة، ولكن ليس كل جسم مشحون بشحنة كهربائية.</w:t>
            </w:r>
          </w:p>
        </w:tc>
      </w:tr>
      <w:tr w:rsidR="00C43A98" w14:paraId="72AC3F00" w14:textId="77777777" w:rsidTr="00A220ED">
        <w:tc>
          <w:tcPr>
            <w:tcW w:w="1785" w:type="dxa"/>
          </w:tcPr>
          <w:p w14:paraId="0733D6C3" w14:textId="77777777" w:rsidR="00C43A98" w:rsidRPr="00F73C03" w:rsidRDefault="00C43A98" w:rsidP="00A220ED">
            <w:pPr>
              <w:jc w:val="center"/>
              <w:rPr>
                <w:b/>
                <w:bCs/>
                <w:rtl/>
              </w:rPr>
            </w:pPr>
            <w:r w:rsidRPr="00F73C03">
              <w:rPr>
                <w:rFonts w:cs="Arial"/>
                <w:b/>
                <w:bCs/>
                <w:rtl/>
                <w:lang w:bidi="ar-SA"/>
              </w:rPr>
              <w:t>شحن</w:t>
            </w:r>
            <w:r>
              <w:rPr>
                <w:rFonts w:cs="Arial" w:hint="cs"/>
                <w:b/>
                <w:bCs/>
                <w:rtl/>
                <w:lang w:bidi="ar-SA"/>
              </w:rPr>
              <w:t>ة</w:t>
            </w:r>
            <w:r w:rsidRPr="00F73C03">
              <w:rPr>
                <w:rFonts w:cs="Arial"/>
                <w:b/>
                <w:bCs/>
                <w:rtl/>
                <w:lang w:bidi="ar-SA"/>
              </w:rPr>
              <w:t xml:space="preserve"> كهربائي</w:t>
            </w:r>
            <w:r>
              <w:rPr>
                <w:rFonts w:cs="Arial" w:hint="cs"/>
                <w:b/>
                <w:bCs/>
                <w:rtl/>
                <w:lang w:bidi="ar-SA"/>
              </w:rPr>
              <w:t>ة</w:t>
            </w:r>
          </w:p>
          <w:p w14:paraId="6AC299E7" w14:textId="77777777" w:rsidR="00C43A98" w:rsidRDefault="00C43A98" w:rsidP="00A220ED">
            <w:pPr>
              <w:jc w:val="center"/>
              <w:rPr>
                <w:b/>
                <w:bCs/>
                <w:sz w:val="32"/>
                <w:szCs w:val="32"/>
                <w:rtl/>
              </w:rPr>
            </w:pPr>
            <w:r>
              <w:rPr>
                <w:rFonts w:cs="Arial" w:hint="cs"/>
                <w:b/>
                <w:bCs/>
                <w:rtl/>
                <w:lang w:bidi="ar-SA"/>
              </w:rPr>
              <w:t>أولية</w:t>
            </w:r>
            <w:r>
              <w:rPr>
                <w:b/>
                <w:bCs/>
                <w:sz w:val="32"/>
                <w:szCs w:val="32"/>
              </w:rPr>
              <w:t xml:space="preserve">  </w:t>
            </w:r>
          </w:p>
          <w:p w14:paraId="4697336B" w14:textId="77777777" w:rsidR="00C43A98" w:rsidRPr="00191E92" w:rsidRDefault="00C43A98" w:rsidP="00A220ED">
            <w:pPr>
              <w:jc w:val="center"/>
              <w:rPr>
                <w:b/>
                <w:bCs/>
                <w:rtl/>
              </w:rPr>
            </w:pPr>
            <w:r w:rsidRPr="00191E92">
              <w:rPr>
                <w:b/>
                <w:bCs/>
                <w:sz w:val="32"/>
                <w:szCs w:val="32"/>
              </w:rPr>
              <w:t>cube-35)</w:t>
            </w:r>
            <w:r w:rsidRPr="00191E92">
              <w:rPr>
                <w:rFonts w:hint="cs"/>
                <w:b/>
                <w:bCs/>
                <w:sz w:val="32"/>
                <w:szCs w:val="32"/>
                <w:rtl/>
              </w:rPr>
              <w:t>)</w:t>
            </w:r>
          </w:p>
        </w:tc>
        <w:tc>
          <w:tcPr>
            <w:tcW w:w="13476" w:type="dxa"/>
          </w:tcPr>
          <w:p w14:paraId="319C7D6B" w14:textId="77777777" w:rsidR="00C43A98" w:rsidRPr="00910CBF" w:rsidRDefault="00C43A98" w:rsidP="00A220ED">
            <w:pPr>
              <w:rPr>
                <w:b/>
                <w:bCs/>
                <w:rtl/>
                <w:lang w:bidi="ar-SA"/>
              </w:rPr>
            </w:pPr>
            <w:r w:rsidRPr="008B38DC">
              <w:rPr>
                <w:rFonts w:cs="Arial"/>
                <w:b/>
                <w:bCs/>
                <w:rtl/>
                <w:lang w:bidi="ar-SA"/>
              </w:rPr>
              <w:t>في الطبيعة، هناك جسيمان يتم تعريفهما على أنهما شحنتان أوليتان. يُطلق على هذين الجسيمين اسم الإلكترون والبروتون.</w:t>
            </w:r>
          </w:p>
          <w:p w14:paraId="5B843AC6" w14:textId="77777777" w:rsidR="00C43A98" w:rsidRDefault="00C43A98" w:rsidP="00A220ED">
            <w:pPr>
              <w:rPr>
                <w:b/>
                <w:bCs/>
                <w:rtl/>
              </w:rPr>
            </w:pPr>
            <w:r w:rsidRPr="008B38DC">
              <w:rPr>
                <w:rFonts w:cs="Arial"/>
                <w:b/>
                <w:bCs/>
                <w:rtl/>
                <w:lang w:bidi="ar-SA"/>
              </w:rPr>
              <w:t xml:space="preserve">شحنة الإلكترون سالبة </w:t>
            </w:r>
            <w:r>
              <w:rPr>
                <w:rFonts w:cs="Arial" w:hint="cs"/>
                <w:b/>
                <w:bCs/>
                <w:rtl/>
                <w:lang w:bidi="ar-SA"/>
              </w:rPr>
              <w:t>و</w:t>
            </w:r>
            <w:r w:rsidRPr="008B38DC">
              <w:rPr>
                <w:rFonts w:cs="Arial"/>
                <w:b/>
                <w:bCs/>
                <w:rtl/>
                <w:lang w:bidi="ar-SA"/>
              </w:rPr>
              <w:t>شحنة البروتون موجبة.</w:t>
            </w:r>
          </w:p>
          <w:p w14:paraId="7ACFB403" w14:textId="77777777" w:rsidR="00C43A98" w:rsidRPr="00910CBF" w:rsidRDefault="00C43A98" w:rsidP="00A220ED">
            <w:pPr>
              <w:rPr>
                <w:b/>
                <w:bCs/>
                <w:sz w:val="12"/>
                <w:szCs w:val="12"/>
                <w:rtl/>
              </w:rPr>
            </w:pPr>
          </w:p>
          <w:p w14:paraId="0D39E17C" w14:textId="77777777" w:rsidR="00C43A98" w:rsidRDefault="00C43A98" w:rsidP="00A220ED">
            <w:pPr>
              <w:rPr>
                <w:b/>
                <w:bCs/>
                <w:i/>
                <w:rtl/>
              </w:rPr>
            </w:pPr>
            <w:r>
              <w:rPr>
                <w:rFonts w:hint="cs"/>
                <w:b/>
                <w:bCs/>
                <w:rtl/>
                <w:lang w:bidi="ar-SA"/>
              </w:rPr>
              <w:t>شحنة البروتون هي</w:t>
            </w:r>
            <w:r w:rsidRPr="00910CBF">
              <w:rPr>
                <w:rFonts w:hint="cs"/>
                <w:b/>
                <w:bCs/>
                <w:rtl/>
              </w:rPr>
              <w:t xml:space="preserve"> </w:t>
            </w:r>
            <w:r w:rsidRPr="00910CBF">
              <w:rPr>
                <w:b/>
                <w:bCs/>
              </w:rPr>
              <w:t xml:space="preserve">  </w:t>
            </w:r>
            <m:oMath>
              <m:sSub>
                <m:sSubPr>
                  <m:ctrlPr>
                    <w:rPr>
                      <w:rFonts w:ascii="Cambria Math" w:hAnsi="Cambria Math"/>
                      <w:b/>
                      <w:bCs/>
                    </w:rPr>
                  </m:ctrlPr>
                </m:sSubPr>
                <m:e>
                  <m:r>
                    <m:rPr>
                      <m:sty m:val="b"/>
                    </m:rPr>
                    <w:rPr>
                      <w:rFonts w:ascii="Cambria Math" w:hAnsi="Cambria Math"/>
                    </w:rPr>
                    <m:t>q</m:t>
                  </m:r>
                </m:e>
                <m:sub>
                  <m:r>
                    <m:rPr>
                      <m:sty m:val="b"/>
                    </m:rPr>
                    <w:rPr>
                      <w:rFonts w:ascii="Cambria Math" w:hAnsi="Cambria Math"/>
                    </w:rPr>
                    <m:t>p</m:t>
                  </m:r>
                </m:sub>
              </m:sSub>
              <m:r>
                <m:rPr>
                  <m:sty m:val="b"/>
                </m:rPr>
                <w:rPr>
                  <w:rFonts w:ascii="Cambria Math" w:hAnsi="Cambria Math"/>
                </w:rPr>
                <m:t>=1.6</m:t>
              </m:r>
              <m:r>
                <m:rPr>
                  <m:sty m:val="b"/>
                </m:rPr>
                <w:rPr>
                  <w:rFonts w:ascii="Cambria Math" w:hAnsi="Cambria Math" w:cs="Arial"/>
                  <w:rtl/>
                  <w:lang w:bidi="ar-SA"/>
                </w:rPr>
                <m:t>·</m:t>
              </m:r>
              <m:sSup>
                <m:sSupPr>
                  <m:ctrlPr>
                    <w:rPr>
                      <w:rFonts w:ascii="Cambria Math" w:hAnsi="Cambria Math" w:cs="Arial"/>
                      <w:b/>
                      <w:bCs/>
                      <w:lang w:bidi="ar-SA"/>
                    </w:rPr>
                  </m:ctrlPr>
                </m:sSupPr>
                <m:e>
                  <m:r>
                    <m:rPr>
                      <m:sty m:val="b"/>
                    </m:rPr>
                    <w:rPr>
                      <w:rFonts w:ascii="Cambria Math" w:hAnsi="Cambria Math" w:cs="Arial"/>
                      <w:lang w:bidi="ar-SA"/>
                    </w:rPr>
                    <m:t>10</m:t>
                  </m:r>
                </m:e>
                <m:sup>
                  <m:r>
                    <m:rPr>
                      <m:sty m:val="b"/>
                    </m:rPr>
                    <w:rPr>
                      <w:rFonts w:ascii="Cambria Math" w:hAnsi="Cambria Math" w:cs="Arial"/>
                      <w:lang w:bidi="ar-SA"/>
                    </w:rPr>
                    <m:t>-19</m:t>
                  </m:r>
                </m:sup>
              </m:sSup>
              <m:r>
                <m:rPr>
                  <m:sty m:val="b"/>
                </m:rPr>
                <w:rPr>
                  <w:rFonts w:ascii="Cambria Math" w:hAnsi="Cambria Math" w:cs="Arial"/>
                  <w:lang w:bidi="ar-SA"/>
                </w:rPr>
                <m:t xml:space="preserve">C </m:t>
              </m:r>
            </m:oMath>
            <w:r>
              <w:rPr>
                <w:rFonts w:hint="cs"/>
                <w:b/>
                <w:bCs/>
                <w:rtl/>
                <w:lang w:bidi="ar-SA"/>
              </w:rPr>
              <w:t xml:space="preserve"> وشحنة البروتون هي</w:t>
            </w:r>
            <w:r w:rsidRPr="00910CBF">
              <w:rPr>
                <w:rFonts w:hint="cs"/>
                <w:b/>
                <w:bCs/>
                <w:rtl/>
              </w:rPr>
              <w:t xml:space="preserve"> </w:t>
            </w:r>
            <w:r w:rsidRPr="00910CBF">
              <w:rPr>
                <w:b/>
                <w:bCs/>
              </w:rPr>
              <w:t xml:space="preserve">  </w:t>
            </w:r>
            <m:oMath>
              <m:sSub>
                <m:sSubPr>
                  <m:ctrlPr>
                    <w:rPr>
                      <w:rFonts w:ascii="Cambria Math" w:hAnsi="Cambria Math"/>
                      <w:b/>
                      <w:bCs/>
                    </w:rPr>
                  </m:ctrlPr>
                </m:sSubPr>
                <m:e>
                  <m:r>
                    <m:rPr>
                      <m:sty m:val="b"/>
                    </m:rPr>
                    <w:rPr>
                      <w:rFonts w:ascii="Cambria Math" w:hAnsi="Cambria Math"/>
                    </w:rPr>
                    <m:t>q</m:t>
                  </m:r>
                </m:e>
                <m:sub>
                  <m:r>
                    <m:rPr>
                      <m:sty m:val="bi"/>
                    </m:rPr>
                    <w:rPr>
                      <w:rFonts w:ascii="Cambria Math" w:hAnsi="Cambria Math"/>
                    </w:rPr>
                    <m:t>e</m:t>
                  </m:r>
                </m:sub>
              </m:sSub>
              <m:r>
                <m:rPr>
                  <m:sty m:val="b"/>
                </m:rPr>
                <w:rPr>
                  <w:rFonts w:ascii="Cambria Math" w:hAnsi="Cambria Math"/>
                </w:rPr>
                <m:t>=</m:t>
              </m:r>
              <m:r>
                <m:rPr>
                  <m:sty m:val="bi"/>
                </m:rPr>
                <w:rPr>
                  <w:rFonts w:ascii="Cambria Math" w:hAnsi="Cambria Math"/>
                </w:rPr>
                <m:t>-</m:t>
              </m:r>
              <m:r>
                <m:rPr>
                  <m:sty m:val="b"/>
                </m:rPr>
                <w:rPr>
                  <w:rFonts w:ascii="Cambria Math" w:hAnsi="Cambria Math"/>
                </w:rPr>
                <m:t>1.6</m:t>
              </m:r>
              <m:r>
                <m:rPr>
                  <m:sty m:val="b"/>
                </m:rPr>
                <w:rPr>
                  <w:rFonts w:ascii="Cambria Math" w:hAnsi="Cambria Math" w:cs="Arial"/>
                  <w:rtl/>
                  <w:lang w:bidi="ar-SA"/>
                </w:rPr>
                <m:t>·</m:t>
              </m:r>
              <m:sSup>
                <m:sSupPr>
                  <m:ctrlPr>
                    <w:rPr>
                      <w:rFonts w:ascii="Cambria Math" w:hAnsi="Cambria Math" w:cs="Arial"/>
                      <w:b/>
                      <w:bCs/>
                      <w:lang w:bidi="ar-SA"/>
                    </w:rPr>
                  </m:ctrlPr>
                </m:sSupPr>
                <m:e>
                  <m:r>
                    <m:rPr>
                      <m:sty m:val="b"/>
                    </m:rPr>
                    <w:rPr>
                      <w:rFonts w:ascii="Cambria Math" w:hAnsi="Cambria Math" w:cs="Arial"/>
                      <w:lang w:bidi="ar-SA"/>
                    </w:rPr>
                    <m:t>10</m:t>
                  </m:r>
                </m:e>
                <m:sup>
                  <m:r>
                    <m:rPr>
                      <m:sty m:val="b"/>
                    </m:rPr>
                    <w:rPr>
                      <w:rFonts w:ascii="Cambria Math" w:hAnsi="Cambria Math" w:cs="Arial"/>
                      <w:lang w:bidi="ar-SA"/>
                    </w:rPr>
                    <m:t>-19</m:t>
                  </m:r>
                </m:sup>
              </m:sSup>
              <m:r>
                <m:rPr>
                  <m:sty m:val="b"/>
                </m:rPr>
                <w:rPr>
                  <w:rFonts w:ascii="Cambria Math" w:hAnsi="Cambria Math" w:cs="Arial"/>
                  <w:lang w:bidi="ar-SA"/>
                </w:rPr>
                <m:t>C</m:t>
              </m:r>
            </m:oMath>
            <w:r w:rsidRPr="00910CBF">
              <w:rPr>
                <w:rFonts w:eastAsiaTheme="minorEastAsia" w:hint="cs"/>
                <w:b/>
                <w:bCs/>
                <w:iCs/>
                <w:rtl/>
              </w:rPr>
              <w:t xml:space="preserve"> </w:t>
            </w:r>
            <w:r>
              <w:rPr>
                <w:rFonts w:hint="cs"/>
                <w:b/>
                <w:bCs/>
                <w:i/>
                <w:rtl/>
              </w:rPr>
              <w:t>.</w:t>
            </w:r>
          </w:p>
          <w:p w14:paraId="008C1869" w14:textId="77777777" w:rsidR="00C43A98" w:rsidRPr="00910CBF" w:rsidRDefault="00C43A98" w:rsidP="00A220ED">
            <w:pPr>
              <w:rPr>
                <w:b/>
                <w:bCs/>
                <w:i/>
                <w:sz w:val="10"/>
                <w:szCs w:val="10"/>
                <w:rtl/>
              </w:rPr>
            </w:pPr>
          </w:p>
          <w:p w14:paraId="199116C4" w14:textId="77777777" w:rsidR="00C43A98" w:rsidRPr="00910CBF" w:rsidRDefault="00C43A98" w:rsidP="00A220ED">
            <w:pPr>
              <w:rPr>
                <w:bCs/>
                <w:color w:val="0070C0"/>
                <w:rtl/>
              </w:rPr>
            </w:pPr>
            <w:r>
              <w:rPr>
                <w:rFonts w:hint="cs"/>
                <w:bCs/>
                <w:color w:val="0070C0"/>
                <w:rtl/>
              </w:rPr>
              <w:t xml:space="preserve">1. </w:t>
            </w:r>
            <w:r>
              <w:rPr>
                <w:rFonts w:cs="Arial" w:hint="cs"/>
                <w:bCs/>
                <w:color w:val="0070C0"/>
                <w:rtl/>
                <w:lang w:bidi="ar-SA"/>
              </w:rPr>
              <w:t>تم الإشارة لشحنة الالكترون</w:t>
            </w:r>
            <w:r w:rsidRPr="008B38DC">
              <w:rPr>
                <w:rFonts w:cs="Arial"/>
                <w:bCs/>
                <w:color w:val="0070C0"/>
                <w:rtl/>
                <w:lang w:bidi="ar-SA"/>
              </w:rPr>
              <w:t xml:space="preserve"> على أنه</w:t>
            </w:r>
            <w:r>
              <w:rPr>
                <w:rFonts w:cs="Arial" w:hint="cs"/>
                <w:bCs/>
                <w:color w:val="0070C0"/>
                <w:rtl/>
                <w:lang w:bidi="ar-SA"/>
              </w:rPr>
              <w:t>ا</w:t>
            </w:r>
            <w:r w:rsidRPr="008B38DC">
              <w:rPr>
                <w:rFonts w:cs="Arial"/>
                <w:bCs/>
                <w:color w:val="0070C0"/>
                <w:rtl/>
                <w:lang w:bidi="ar-SA"/>
              </w:rPr>
              <w:t xml:space="preserve"> شحنة سالبة </w:t>
            </w:r>
            <w:r>
              <w:rPr>
                <w:rFonts w:cs="Arial" w:hint="cs"/>
                <w:bCs/>
                <w:color w:val="0070C0"/>
                <w:rtl/>
                <w:lang w:bidi="ar-SA"/>
              </w:rPr>
              <w:t>بشكل عشوائي</w:t>
            </w:r>
            <w:r w:rsidRPr="008B38DC">
              <w:rPr>
                <w:rFonts w:cs="Arial"/>
                <w:bCs/>
                <w:color w:val="0070C0"/>
                <w:rtl/>
                <w:lang w:bidi="ar-SA"/>
              </w:rPr>
              <w:t xml:space="preserve"> تمامًا؛ فهناك حالات لن نأخذ فيها </w:t>
            </w:r>
            <w:r>
              <w:rPr>
                <w:rFonts w:cs="Arial" w:hint="cs"/>
                <w:bCs/>
                <w:color w:val="0070C0"/>
                <w:rtl/>
                <w:lang w:bidi="ar-SA"/>
              </w:rPr>
              <w:t>إشارة</w:t>
            </w:r>
            <w:r w:rsidRPr="008B38DC">
              <w:rPr>
                <w:rFonts w:cs="Arial"/>
                <w:bCs/>
                <w:color w:val="0070C0"/>
                <w:rtl/>
                <w:lang w:bidi="ar-SA"/>
              </w:rPr>
              <w:t xml:space="preserve"> الإلكترون </w:t>
            </w:r>
            <w:r>
              <w:rPr>
                <w:rFonts w:cs="Arial" w:hint="cs"/>
                <w:bCs/>
                <w:color w:val="0070C0"/>
                <w:rtl/>
                <w:lang w:bidi="ar-SA"/>
              </w:rPr>
              <w:t xml:space="preserve">من ناحية </w:t>
            </w:r>
            <w:r w:rsidRPr="008B38DC">
              <w:rPr>
                <w:rFonts w:cs="Arial"/>
                <w:bCs/>
                <w:color w:val="0070C0"/>
                <w:rtl/>
                <w:lang w:bidi="ar-SA"/>
              </w:rPr>
              <w:t>رياضي</w:t>
            </w:r>
            <w:r>
              <w:rPr>
                <w:rFonts w:cs="Arial" w:hint="cs"/>
                <w:bCs/>
                <w:color w:val="0070C0"/>
                <w:rtl/>
                <w:lang w:bidi="ar-SA"/>
              </w:rPr>
              <w:t>ة</w:t>
            </w:r>
            <w:r w:rsidRPr="008B38DC">
              <w:rPr>
                <w:rFonts w:cs="Arial"/>
                <w:bCs/>
                <w:color w:val="0070C0"/>
                <w:rtl/>
                <w:lang w:bidi="ar-SA"/>
              </w:rPr>
              <w:t>.</w:t>
            </w:r>
          </w:p>
          <w:p w14:paraId="6E230D88" w14:textId="77777777" w:rsidR="00C43A98" w:rsidRDefault="00C43A98" w:rsidP="00A220ED">
            <w:pPr>
              <w:rPr>
                <w:rFonts w:ascii="Cambria Math" w:eastAsiaTheme="minorEastAsia" w:hAnsi="Cambria Math"/>
                <w:b/>
                <w:bCs/>
                <w:color w:val="4472C4" w:themeColor="accent1"/>
                <w:rtl/>
              </w:rPr>
            </w:pPr>
            <w:r>
              <w:rPr>
                <w:rFonts w:hint="cs"/>
                <w:bCs/>
                <w:color w:val="4472C4" w:themeColor="accent1"/>
                <w:rtl/>
              </w:rPr>
              <w:t xml:space="preserve">2. </w:t>
            </w:r>
            <w:r>
              <w:rPr>
                <w:rFonts w:hint="cs"/>
                <w:bCs/>
                <w:color w:val="4472C4" w:themeColor="accent1"/>
                <w:rtl/>
                <w:lang w:bidi="ar-SA"/>
              </w:rPr>
              <w:t>توجد للإلكترونات والبروتونات كتلة بالإضافة إلى الشحنة</w:t>
            </w:r>
            <w:r w:rsidRPr="00910CBF">
              <w:rPr>
                <w:rFonts w:hint="cs"/>
                <w:bCs/>
                <w:color w:val="4472C4" w:themeColor="accent1"/>
                <w:rtl/>
                <w:lang w:bidi="ar-SA"/>
              </w:rPr>
              <w:t>،</w:t>
            </w:r>
            <w:r w:rsidRPr="00910CBF">
              <w:rPr>
                <w:rFonts w:hint="cs"/>
                <w:bCs/>
                <w:color w:val="4472C4" w:themeColor="accent1"/>
                <w:rtl/>
              </w:rPr>
              <w:t xml:space="preserve"> </w:t>
            </w:r>
            <w:r>
              <w:rPr>
                <w:rFonts w:hint="cs"/>
                <w:bCs/>
                <w:color w:val="4472C4" w:themeColor="accent1"/>
                <w:rtl/>
                <w:lang w:bidi="ar-SA"/>
              </w:rPr>
              <w:t>كتلة البروتون هي</w:t>
            </w:r>
            <w:r w:rsidRPr="00910CBF">
              <w:rPr>
                <w:rFonts w:hint="cs"/>
                <w:bCs/>
                <w:color w:val="4472C4" w:themeColor="accent1"/>
                <w:rtl/>
              </w:rPr>
              <w:t>:</w:t>
            </w:r>
            <w:r>
              <w:rPr>
                <w:rFonts w:hint="cs"/>
                <w:bCs/>
                <w:color w:val="4472C4" w:themeColor="accent1"/>
                <w:rtl/>
              </w:rPr>
              <w:t xml:space="preserve"> </w:t>
            </w:r>
            <m:oMath>
              <m:r>
                <m:rPr>
                  <m:sty m:val="b"/>
                </m:rPr>
                <w:rPr>
                  <w:rFonts w:ascii="Cambria Math" w:hAnsi="Cambria Math"/>
                  <w:color w:val="4472C4" w:themeColor="accent1"/>
                </w:rPr>
                <m:t xml:space="preserve"> </m:t>
              </m:r>
              <m:sSub>
                <m:sSubPr>
                  <m:ctrlPr>
                    <w:rPr>
                      <w:rFonts w:ascii="Cambria Math" w:hAnsi="Cambria Math"/>
                      <w:b/>
                      <w:bCs/>
                      <w:color w:val="4472C4" w:themeColor="accent1"/>
                    </w:rPr>
                  </m:ctrlPr>
                </m:sSubPr>
                <m:e>
                  <m:r>
                    <m:rPr>
                      <m:sty m:val="b"/>
                    </m:rPr>
                    <w:rPr>
                      <w:rFonts w:ascii="Cambria Math" w:hAnsi="Cambria Math"/>
                      <w:color w:val="4472C4" w:themeColor="accent1"/>
                    </w:rPr>
                    <m:t>m</m:t>
                  </m:r>
                </m:e>
                <m:sub>
                  <m:r>
                    <m:rPr>
                      <m:sty m:val="b"/>
                    </m:rPr>
                    <w:rPr>
                      <w:rFonts w:ascii="Cambria Math" w:hAnsi="Cambria Math"/>
                      <w:color w:val="4472C4" w:themeColor="accent1"/>
                    </w:rPr>
                    <m:t>p</m:t>
                  </m:r>
                </m:sub>
              </m:sSub>
              <m:r>
                <m:rPr>
                  <m:sty m:val="b"/>
                </m:rPr>
                <w:rPr>
                  <w:rFonts w:ascii="Cambria Math" w:hAnsi="Cambria Math"/>
                  <w:color w:val="4472C4" w:themeColor="accent1"/>
                </w:rPr>
                <m:t>=1.67</m:t>
              </m:r>
              <m:r>
                <m:rPr>
                  <m:sty m:val="b"/>
                </m:rPr>
                <w:rPr>
                  <w:rFonts w:ascii="Cambria Math" w:hAnsi="Cambria Math" w:cs="Arial"/>
                  <w:color w:val="4472C4" w:themeColor="accent1"/>
                  <w:rtl/>
                  <w:lang w:bidi="ar-SA"/>
                </w:rPr>
                <m:t>·</m:t>
              </m:r>
              <m:sSup>
                <m:sSupPr>
                  <m:ctrlPr>
                    <w:rPr>
                      <w:rFonts w:ascii="Cambria Math" w:hAnsi="Cambria Math" w:cs="Arial"/>
                      <w:b/>
                      <w:bCs/>
                      <w:color w:val="4472C4" w:themeColor="accent1"/>
                      <w:lang w:bidi="ar-SA"/>
                    </w:rPr>
                  </m:ctrlPr>
                </m:sSupPr>
                <m:e>
                  <m:r>
                    <m:rPr>
                      <m:sty m:val="b"/>
                    </m:rPr>
                    <w:rPr>
                      <w:rFonts w:ascii="Cambria Math" w:hAnsi="Cambria Math" w:cs="Arial"/>
                      <w:color w:val="4472C4" w:themeColor="accent1"/>
                      <w:lang w:bidi="ar-SA"/>
                    </w:rPr>
                    <m:t>10</m:t>
                  </m:r>
                </m:e>
                <m:sup>
                  <m:r>
                    <m:rPr>
                      <m:sty m:val="b"/>
                    </m:rPr>
                    <w:rPr>
                      <w:rFonts w:ascii="Cambria Math" w:hAnsi="Cambria Math" w:cs="Arial"/>
                      <w:color w:val="4472C4" w:themeColor="accent1"/>
                      <w:lang w:bidi="ar-SA"/>
                    </w:rPr>
                    <m:t>-27</m:t>
                  </m:r>
                </m:sup>
              </m:sSup>
              <m:r>
                <m:rPr>
                  <m:sty m:val="b"/>
                </m:rPr>
                <w:rPr>
                  <w:rFonts w:ascii="Cambria Math" w:hAnsi="Cambria Math" w:cs="Arial"/>
                  <w:color w:val="4472C4" w:themeColor="accent1"/>
                  <w:lang w:bidi="ar-SA"/>
                </w:rPr>
                <m:t>kg</m:t>
              </m:r>
            </m:oMath>
            <w:r w:rsidRPr="00910CBF">
              <w:rPr>
                <w:rFonts w:hint="cs"/>
                <w:bCs/>
                <w:color w:val="4472C4" w:themeColor="accent1"/>
                <w:rtl/>
              </w:rPr>
              <w:t xml:space="preserve">  </w:t>
            </w:r>
            <w:r>
              <w:rPr>
                <w:rFonts w:hint="cs"/>
                <w:bCs/>
                <w:color w:val="4472C4" w:themeColor="accent1"/>
                <w:rtl/>
                <w:lang w:bidi="ar-SA"/>
              </w:rPr>
              <w:t>وكتلة الالكترون هي</w:t>
            </w:r>
            <w:r w:rsidRPr="00910CBF">
              <w:rPr>
                <w:rFonts w:hint="cs"/>
                <w:bCs/>
                <w:color w:val="4472C4" w:themeColor="accent1"/>
                <w:rtl/>
              </w:rPr>
              <w:t xml:space="preserve">: </w:t>
            </w:r>
            <w:r w:rsidRPr="00910CBF">
              <w:rPr>
                <w:rFonts w:ascii="Cambria Math" w:hAnsi="Cambria Math"/>
                <w:b/>
                <w:bCs/>
                <w:color w:val="4472C4" w:themeColor="accent1"/>
              </w:rPr>
              <w:t xml:space="preserve"> </w:t>
            </w:r>
            <m:oMath>
              <m:sSub>
                <m:sSubPr>
                  <m:ctrlPr>
                    <w:rPr>
                      <w:rFonts w:ascii="Cambria Math" w:hAnsi="Cambria Math"/>
                      <w:b/>
                      <w:bCs/>
                      <w:color w:val="4472C4" w:themeColor="accent1"/>
                    </w:rPr>
                  </m:ctrlPr>
                </m:sSubPr>
                <m:e>
                  <m:r>
                    <m:rPr>
                      <m:sty m:val="b"/>
                    </m:rPr>
                    <w:rPr>
                      <w:rFonts w:ascii="Cambria Math" w:hAnsi="Cambria Math"/>
                      <w:color w:val="4472C4" w:themeColor="accent1"/>
                    </w:rPr>
                    <m:t>m</m:t>
                  </m:r>
                </m:e>
                <m:sub>
                  <m:r>
                    <m:rPr>
                      <m:sty m:val="b"/>
                    </m:rPr>
                    <w:rPr>
                      <w:rFonts w:ascii="Cambria Math" w:hAnsi="Cambria Math"/>
                      <w:color w:val="4472C4" w:themeColor="accent1"/>
                    </w:rPr>
                    <m:t>e</m:t>
                  </m:r>
                </m:sub>
              </m:sSub>
              <m:r>
                <m:rPr>
                  <m:sty m:val="b"/>
                </m:rPr>
                <w:rPr>
                  <w:rFonts w:ascii="Cambria Math" w:hAnsi="Cambria Math"/>
                  <w:color w:val="4472C4" w:themeColor="accent1"/>
                </w:rPr>
                <m:t>=9.1</m:t>
              </m:r>
              <m:r>
                <m:rPr>
                  <m:sty m:val="b"/>
                </m:rPr>
                <w:rPr>
                  <w:rFonts w:ascii="Cambria Math" w:hAnsi="Cambria Math" w:cs="Arial"/>
                  <w:color w:val="4472C4" w:themeColor="accent1"/>
                  <w:rtl/>
                  <w:lang w:bidi="ar-SA"/>
                </w:rPr>
                <m:t>·</m:t>
              </m:r>
              <m:sSup>
                <m:sSupPr>
                  <m:ctrlPr>
                    <w:rPr>
                      <w:rFonts w:ascii="Cambria Math" w:hAnsi="Cambria Math" w:cs="Arial"/>
                      <w:b/>
                      <w:bCs/>
                      <w:color w:val="4472C4" w:themeColor="accent1"/>
                      <w:lang w:bidi="ar-SA"/>
                    </w:rPr>
                  </m:ctrlPr>
                </m:sSupPr>
                <m:e>
                  <m:r>
                    <m:rPr>
                      <m:sty m:val="b"/>
                    </m:rPr>
                    <w:rPr>
                      <w:rFonts w:ascii="Cambria Math" w:hAnsi="Cambria Math" w:cs="Arial"/>
                      <w:color w:val="4472C4" w:themeColor="accent1"/>
                      <w:lang w:bidi="ar-SA"/>
                    </w:rPr>
                    <m:t>10</m:t>
                  </m:r>
                </m:e>
                <m:sup>
                  <m:r>
                    <m:rPr>
                      <m:sty m:val="b"/>
                    </m:rPr>
                    <w:rPr>
                      <w:rFonts w:ascii="Cambria Math" w:hAnsi="Cambria Math" w:cs="Arial"/>
                      <w:color w:val="4472C4" w:themeColor="accent1"/>
                      <w:lang w:bidi="ar-SA"/>
                    </w:rPr>
                    <m:t>-31</m:t>
                  </m:r>
                </m:sup>
              </m:sSup>
              <m:r>
                <m:rPr>
                  <m:sty m:val="b"/>
                </m:rPr>
                <w:rPr>
                  <w:rFonts w:ascii="Cambria Math" w:hAnsi="Cambria Math" w:cs="Arial"/>
                  <w:color w:val="4472C4" w:themeColor="accent1"/>
                  <w:lang w:bidi="ar-SA"/>
                </w:rPr>
                <m:t>kg</m:t>
              </m:r>
            </m:oMath>
            <w:r>
              <w:rPr>
                <w:rFonts w:ascii="Cambria Math" w:eastAsiaTheme="minorEastAsia" w:hAnsi="Cambria Math" w:hint="cs"/>
                <w:b/>
                <w:bCs/>
                <w:color w:val="4472C4" w:themeColor="accent1"/>
                <w:rtl/>
              </w:rPr>
              <w:t>.</w:t>
            </w:r>
          </w:p>
          <w:p w14:paraId="51CB05D1" w14:textId="77777777" w:rsidR="00C43A98" w:rsidRPr="001A40C4" w:rsidRDefault="00C43A98" w:rsidP="00A220ED">
            <w:pPr>
              <w:rPr>
                <w:rFonts w:ascii="Cambria Math" w:eastAsiaTheme="minorEastAsia" w:hAnsi="Cambria Math"/>
                <w:b/>
                <w:bCs/>
                <w:color w:val="4472C4" w:themeColor="accent1"/>
                <w:rtl/>
                <w:lang w:bidi="ar-SA"/>
              </w:rPr>
            </w:pPr>
            <w:r>
              <w:rPr>
                <w:rFonts w:ascii="Cambria Math" w:eastAsiaTheme="minorEastAsia" w:hAnsi="Cambria Math" w:hint="cs"/>
                <w:b/>
                <w:bCs/>
                <w:color w:val="4472C4" w:themeColor="accent1"/>
                <w:rtl/>
              </w:rPr>
              <w:t xml:space="preserve">3. </w:t>
            </w:r>
            <w:r w:rsidRPr="006024CB">
              <w:rPr>
                <w:rFonts w:ascii="Cambria Math" w:eastAsiaTheme="minorEastAsia" w:hAnsi="Cambria Math" w:cs="Arial"/>
                <w:b/>
                <w:bCs/>
                <w:color w:val="4472C4" w:themeColor="accent1"/>
                <w:rtl/>
                <w:lang w:bidi="ar-SA"/>
              </w:rPr>
              <w:t>لا تولد الإلكترونات والبروتونات ولا تموت، وكمية الشحنة في الكون</w:t>
            </w:r>
            <w:r>
              <w:rPr>
                <w:rFonts w:ascii="Cambria Math" w:eastAsiaTheme="minorEastAsia" w:hAnsi="Cambria Math" w:cs="Arial" w:hint="cs"/>
                <w:b/>
                <w:bCs/>
                <w:color w:val="4472C4" w:themeColor="accent1"/>
                <w:rtl/>
                <w:lang w:bidi="ar-SA"/>
              </w:rPr>
              <w:t xml:space="preserve"> ثابتة</w:t>
            </w:r>
            <w:r w:rsidRPr="006024CB">
              <w:rPr>
                <w:rFonts w:ascii="Cambria Math" w:eastAsiaTheme="minorEastAsia" w:hAnsi="Cambria Math" w:cs="Arial"/>
                <w:b/>
                <w:bCs/>
                <w:color w:val="4472C4" w:themeColor="accent1"/>
                <w:rtl/>
                <w:lang w:bidi="ar-SA"/>
              </w:rPr>
              <w:t xml:space="preserve"> لا تتغير.</w:t>
            </w:r>
          </w:p>
          <w:p w14:paraId="74AAF844" w14:textId="77777777" w:rsidR="00C43A98" w:rsidRPr="00910CBF" w:rsidRDefault="00C43A98" w:rsidP="00A220ED">
            <w:pPr>
              <w:rPr>
                <w:rFonts w:ascii="Cambria Math" w:eastAsiaTheme="minorEastAsia" w:hAnsi="Cambria Math"/>
                <w:bCs/>
                <w:color w:val="0070C0"/>
                <w:sz w:val="10"/>
                <w:szCs w:val="10"/>
                <w:rtl/>
                <w:lang w:bidi="ar-SA"/>
              </w:rPr>
            </w:pPr>
          </w:p>
          <w:p w14:paraId="5E0344A2" w14:textId="77777777" w:rsidR="00C43A98" w:rsidRPr="00910CBF" w:rsidRDefault="00C43A98" w:rsidP="00A220ED">
            <w:pPr>
              <w:rPr>
                <w:rFonts w:ascii="Cambria Math" w:eastAsiaTheme="minorEastAsia" w:hAnsi="Cambria Math"/>
                <w:bCs/>
                <w:i/>
                <w:color w:val="0070C0"/>
                <w:rtl/>
              </w:rPr>
            </w:pPr>
            <w:r w:rsidRPr="006024CB">
              <w:rPr>
                <w:rFonts w:cs="Arial"/>
                <w:bCs/>
                <w:color w:val="FF0000"/>
                <w:rtl/>
                <w:lang w:bidi="ar-SA"/>
              </w:rPr>
              <w:t>لا يوجد إلكترونات أو بروتونات ذات شحنات مختلفة. شحنة جميع الإلكترونات والبروتونات في الطبيعة</w:t>
            </w:r>
            <w:r w:rsidRPr="00910CBF">
              <w:rPr>
                <w:rFonts w:hint="cs"/>
                <w:bCs/>
                <w:color w:val="FF0000"/>
                <w:rtl/>
              </w:rPr>
              <w:t>:</w:t>
            </w:r>
            <w:r w:rsidRPr="00910CBF">
              <w:rPr>
                <w:rFonts w:ascii="Cambria Math" w:eastAsiaTheme="minorEastAsia" w:hAnsi="Cambria Math" w:hint="cs"/>
                <w:bCs/>
                <w:color w:val="FF0000"/>
                <w:rtl/>
              </w:rPr>
              <w:t xml:space="preserve"> </w:t>
            </w:r>
            <m:oMath>
              <m:r>
                <m:rPr>
                  <m:sty m:val="bi"/>
                </m:rPr>
                <w:rPr>
                  <w:rFonts w:ascii="Cambria Math" w:hAnsi="Cambria Math" w:cs="Arial"/>
                  <w:color w:val="FF0000"/>
                </w:rPr>
                <m:t>±</m:t>
              </m:r>
              <m:r>
                <m:rPr>
                  <m:sty m:val="b"/>
                </m:rPr>
                <w:rPr>
                  <w:rFonts w:ascii="Cambria Math" w:hAnsi="Cambria Math"/>
                  <w:color w:val="FF0000"/>
                </w:rPr>
                <m:t>1.6</m:t>
              </m:r>
              <m:r>
                <m:rPr>
                  <m:sty m:val="b"/>
                </m:rPr>
                <w:rPr>
                  <w:rFonts w:ascii="Cambria Math" w:hAnsi="Cambria Math" w:cs="Arial"/>
                  <w:color w:val="FF0000"/>
                  <w:rtl/>
                  <w:lang w:bidi="ar-SA"/>
                </w:rPr>
                <m:t>·</m:t>
              </m:r>
              <m:sSup>
                <m:sSupPr>
                  <m:ctrlPr>
                    <w:rPr>
                      <w:rFonts w:ascii="Cambria Math" w:hAnsi="Cambria Math" w:cs="Arial"/>
                      <w:b/>
                      <w:bCs/>
                      <w:color w:val="FF0000"/>
                      <w:lang w:bidi="ar-SA"/>
                    </w:rPr>
                  </m:ctrlPr>
                </m:sSupPr>
                <m:e>
                  <m:r>
                    <m:rPr>
                      <m:sty m:val="b"/>
                    </m:rPr>
                    <w:rPr>
                      <w:rFonts w:ascii="Cambria Math" w:hAnsi="Cambria Math" w:cs="Arial"/>
                      <w:color w:val="FF0000"/>
                      <w:lang w:bidi="ar-SA"/>
                    </w:rPr>
                    <m:t>10</m:t>
                  </m:r>
                </m:e>
                <m:sup>
                  <m:r>
                    <m:rPr>
                      <m:sty m:val="b"/>
                    </m:rPr>
                    <w:rPr>
                      <w:rFonts w:ascii="Cambria Math" w:hAnsi="Cambria Math" w:cs="Arial"/>
                      <w:color w:val="FF0000"/>
                      <w:lang w:bidi="ar-SA"/>
                    </w:rPr>
                    <m:t>-19</m:t>
                  </m:r>
                </m:sup>
              </m:sSup>
              <m:r>
                <m:rPr>
                  <m:sty m:val="b"/>
                </m:rPr>
                <w:rPr>
                  <w:rFonts w:ascii="Cambria Math" w:hAnsi="Cambria Math" w:cs="Arial"/>
                  <w:color w:val="FF0000"/>
                  <w:lang w:bidi="ar-SA"/>
                </w:rPr>
                <m:t>C</m:t>
              </m:r>
            </m:oMath>
          </w:p>
          <w:p w14:paraId="3E6CE57A" w14:textId="77777777" w:rsidR="00C43A98" w:rsidRPr="001A40C4" w:rsidRDefault="00C43A98" w:rsidP="00A220ED">
            <w:pPr>
              <w:rPr>
                <w:sz w:val="8"/>
                <w:szCs w:val="8"/>
                <w:rtl/>
              </w:rPr>
            </w:pPr>
          </w:p>
        </w:tc>
      </w:tr>
      <w:tr w:rsidR="00C43A98" w14:paraId="2520BC64" w14:textId="77777777" w:rsidTr="00A220ED">
        <w:tc>
          <w:tcPr>
            <w:tcW w:w="1785" w:type="dxa"/>
          </w:tcPr>
          <w:p w14:paraId="54F9E05B" w14:textId="77777777" w:rsidR="00C43A98" w:rsidRDefault="00C43A98" w:rsidP="00A220ED">
            <w:pPr>
              <w:jc w:val="center"/>
              <w:rPr>
                <w:b/>
                <w:bCs/>
                <w:sz w:val="28"/>
                <w:szCs w:val="28"/>
                <w:rtl/>
                <w:lang w:bidi="ar-SA"/>
              </w:rPr>
            </w:pPr>
            <w:r>
              <w:rPr>
                <w:rFonts w:hint="cs"/>
                <w:b/>
                <w:bCs/>
                <w:sz w:val="28"/>
                <w:szCs w:val="28"/>
                <w:rtl/>
                <w:lang w:bidi="ar-SA"/>
              </w:rPr>
              <w:t>مبنى الذرة</w:t>
            </w:r>
          </w:p>
          <w:p w14:paraId="1120D88E" w14:textId="77777777" w:rsidR="00C43A98" w:rsidRDefault="00C43A98" w:rsidP="00A220ED">
            <w:pPr>
              <w:jc w:val="center"/>
              <w:rPr>
                <w:b/>
                <w:bCs/>
                <w:sz w:val="32"/>
                <w:szCs w:val="32"/>
                <w:rtl/>
              </w:rPr>
            </w:pPr>
            <w:r w:rsidRPr="00090435">
              <w:rPr>
                <w:b/>
                <w:bCs/>
                <w:sz w:val="32"/>
                <w:szCs w:val="32"/>
              </w:rPr>
              <w:t>cube-35)</w:t>
            </w:r>
            <w:r w:rsidRPr="00090435">
              <w:rPr>
                <w:rFonts w:hint="cs"/>
                <w:b/>
                <w:bCs/>
                <w:sz w:val="32"/>
                <w:szCs w:val="32"/>
                <w:rtl/>
              </w:rPr>
              <w:t>)</w:t>
            </w:r>
          </w:p>
          <w:p w14:paraId="34207CBA" w14:textId="77777777" w:rsidR="00C43A98" w:rsidRDefault="00C43A98" w:rsidP="00A220ED">
            <w:pPr>
              <w:jc w:val="center"/>
              <w:rPr>
                <w:b/>
                <w:bCs/>
                <w:sz w:val="28"/>
                <w:szCs w:val="28"/>
                <w:rtl/>
              </w:rPr>
            </w:pPr>
          </w:p>
          <w:p w14:paraId="5D5DCDCD" w14:textId="77777777" w:rsidR="00C43A98" w:rsidRPr="004D7F6A" w:rsidRDefault="00C43A98" w:rsidP="00A220ED">
            <w:pPr>
              <w:jc w:val="center"/>
              <w:rPr>
                <w:bCs/>
                <w:rtl/>
              </w:rPr>
            </w:pPr>
          </w:p>
        </w:tc>
        <w:tc>
          <w:tcPr>
            <w:tcW w:w="13476" w:type="dxa"/>
          </w:tcPr>
          <w:p w14:paraId="72AD1054" w14:textId="77777777" w:rsidR="00C43A98" w:rsidRDefault="00C43A98" w:rsidP="00A220ED">
            <w:pPr>
              <w:spacing w:line="320" w:lineRule="exact"/>
              <w:rPr>
                <w:bCs/>
                <w:rtl/>
              </w:rPr>
            </w:pPr>
            <w:r w:rsidRPr="006024CB">
              <w:rPr>
                <w:rFonts w:cs="Arial"/>
                <w:bCs/>
                <w:rtl/>
                <w:lang w:bidi="ar-SA"/>
              </w:rPr>
              <w:t>كل مادة في الكون تتكون من مجموعة من الذرات. في وسط الذرة توجد البروتونات والنيوترونات (جسيمات غير مشحونة) متراصة بشكل وثيق معًا، لتشكل نواة الذرة. تتحرك الإلكترونات حول النواة، والتي تشكل الغلاف الذري. الفرق بين الذرات المختلفة هو في عدد البروتونات والنيوترونات الموجودة في النواة وعدد الإلكترونات التي تتحرك حول النواة.</w:t>
            </w:r>
          </w:p>
          <w:p w14:paraId="74586511" w14:textId="77777777" w:rsidR="00C43A98" w:rsidRDefault="00C43A98" w:rsidP="00A220ED">
            <w:pPr>
              <w:spacing w:line="320" w:lineRule="exact"/>
              <w:rPr>
                <w:bCs/>
                <w:rtl/>
              </w:rPr>
            </w:pPr>
            <w:r w:rsidRPr="004D10BA">
              <w:rPr>
                <w:rFonts w:cs="Arial"/>
                <w:bCs/>
                <w:rtl/>
                <w:lang w:bidi="ar-SA"/>
              </w:rPr>
              <w:t>بشكل عام، الذرات في الطبيعة متعادلة</w:t>
            </w:r>
            <w:r>
              <w:rPr>
                <w:rFonts w:cs="Arial" w:hint="cs"/>
                <w:bCs/>
                <w:rtl/>
                <w:lang w:bidi="ar-SA"/>
              </w:rPr>
              <w:t xml:space="preserve"> الشحنة</w:t>
            </w:r>
            <w:r w:rsidRPr="004D10BA">
              <w:rPr>
                <w:rFonts w:cs="Arial"/>
                <w:bCs/>
                <w:rtl/>
                <w:lang w:bidi="ar-SA"/>
              </w:rPr>
              <w:t>، حيث تحتوي على نفس عدد البروتونات والنيوترونات في النواة ونفس عدد الإلكترونات التي تتحرك حول النواة.</w:t>
            </w:r>
          </w:p>
          <w:p w14:paraId="7E2A356F" w14:textId="77777777" w:rsidR="00C43A98" w:rsidRPr="001A40C4" w:rsidRDefault="00C43A98" w:rsidP="00A220ED">
            <w:pPr>
              <w:spacing w:line="320" w:lineRule="exact"/>
              <w:rPr>
                <w:bCs/>
                <w:sz w:val="8"/>
                <w:szCs w:val="8"/>
                <w:rtl/>
              </w:rPr>
            </w:pPr>
            <w:r>
              <w:rPr>
                <w:rFonts w:hint="cs"/>
                <w:bCs/>
                <w:rtl/>
              </w:rPr>
              <w:t xml:space="preserve"> </w:t>
            </w:r>
          </w:p>
          <w:p w14:paraId="3450D1B2" w14:textId="77777777" w:rsidR="00C43A98" w:rsidRDefault="00C43A98" w:rsidP="00C43A98">
            <w:pPr>
              <w:spacing w:line="280" w:lineRule="exact"/>
              <w:rPr>
                <w:bCs/>
                <w:color w:val="0000FF"/>
                <w:rtl/>
                <w:lang w:bidi="ar-SA"/>
              </w:rPr>
            </w:pPr>
            <w:r w:rsidRPr="004D10BA">
              <w:rPr>
                <w:rFonts w:cs="Arial"/>
                <w:bCs/>
                <w:color w:val="0000FF"/>
                <w:rtl/>
                <w:lang w:bidi="ar-SA"/>
              </w:rPr>
              <w:t>على سبيل المثال: تحتوي ذرة الهيدروجين على بروتون واحد ونيوترون واحد في نواتها، وإلكترون واحد يتحرك حول النواة. تحتوي ذرة الهيليوم على بروتونين ونيوترونين في نواتها، وإلكترونين يتحركان حول النواة. الشكل التالي يص</w:t>
            </w:r>
            <w:r>
              <w:rPr>
                <w:rFonts w:cs="Arial" w:hint="cs"/>
                <w:bCs/>
                <w:color w:val="0000FF"/>
                <w:rtl/>
                <w:lang w:bidi="ar-SA"/>
              </w:rPr>
              <w:t>ف</w:t>
            </w:r>
            <w:r w:rsidRPr="004D10BA">
              <w:rPr>
                <w:rFonts w:cs="Arial"/>
                <w:bCs/>
                <w:color w:val="0000FF"/>
                <w:rtl/>
                <w:lang w:bidi="ar-SA"/>
              </w:rPr>
              <w:t xml:space="preserve"> ذرة الهيليوم:</w:t>
            </w:r>
          </w:p>
          <w:p w14:paraId="1B896292" w14:textId="77777777" w:rsidR="00C43A98" w:rsidRPr="00090435" w:rsidRDefault="00C43A98" w:rsidP="00A220ED">
            <w:pPr>
              <w:jc w:val="center"/>
              <w:rPr>
                <w:bCs/>
                <w:color w:val="0000FF"/>
                <w:rtl/>
              </w:rPr>
            </w:pPr>
            <w:r>
              <w:rPr>
                <w:noProof/>
              </w:rPr>
              <w:drawing>
                <wp:inline distT="0" distB="0" distL="0" distR="0" wp14:anchorId="7E6276D0" wp14:editId="22751502">
                  <wp:extent cx="878416" cy="790042"/>
                  <wp:effectExtent l="0" t="0" r="0" b="0"/>
                  <wp:docPr id="277669612" name="תמונה 152" descr="חלקיק תת-אטומי – ויקיפד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חלקיק תת-אטומי – ויקיפדיה"/>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1873" cy="793151"/>
                          </a:xfrm>
                          <a:prstGeom prst="rect">
                            <a:avLst/>
                          </a:prstGeom>
                          <a:noFill/>
                          <a:ln>
                            <a:noFill/>
                          </a:ln>
                        </pic:spPr>
                      </pic:pic>
                    </a:graphicData>
                  </a:graphic>
                </wp:inline>
              </w:drawing>
            </w:r>
          </w:p>
          <w:p w14:paraId="00974AC4" w14:textId="77777777" w:rsidR="00C43A98" w:rsidRDefault="00C43A98" w:rsidP="00A220ED">
            <w:pPr>
              <w:spacing w:line="300" w:lineRule="exact"/>
              <w:rPr>
                <w:bCs/>
                <w:color w:val="0070C0"/>
                <w:rtl/>
              </w:rPr>
            </w:pPr>
            <w:r w:rsidRPr="00090435">
              <w:rPr>
                <w:rFonts w:hint="cs"/>
                <w:bCs/>
                <w:color w:val="0070C0"/>
                <w:rtl/>
              </w:rPr>
              <w:t xml:space="preserve">1. </w:t>
            </w:r>
            <w:r w:rsidRPr="004D10BA">
              <w:rPr>
                <w:rFonts w:cs="Arial"/>
                <w:bCs/>
                <w:color w:val="0070C0"/>
                <w:rtl/>
                <w:lang w:bidi="ar-SA"/>
              </w:rPr>
              <w:t>تتحرك الإلكترونات حول النواة في حركة دائرية، والقوة الكهربائية المؤثرة بين الإلكترونات والبروتونات هي القوة المركزية للحركة الدائرية.</w:t>
            </w:r>
            <w:r>
              <w:rPr>
                <w:rFonts w:hint="cs"/>
                <w:bCs/>
                <w:color w:val="0070C0"/>
                <w:rtl/>
              </w:rPr>
              <w:t xml:space="preserve"> </w:t>
            </w:r>
          </w:p>
          <w:p w14:paraId="471BFEDE" w14:textId="77777777" w:rsidR="00C43A98" w:rsidRDefault="00C43A98" w:rsidP="00A220ED">
            <w:pPr>
              <w:spacing w:line="300" w:lineRule="exact"/>
              <w:rPr>
                <w:bCs/>
                <w:color w:val="0070C0"/>
                <w:rtl/>
              </w:rPr>
            </w:pPr>
            <w:r w:rsidRPr="004D10BA">
              <w:rPr>
                <w:rFonts w:cs="Arial"/>
                <w:bCs/>
                <w:color w:val="0070C0"/>
                <w:rtl/>
              </w:rPr>
              <w:t xml:space="preserve">2. </w:t>
            </w:r>
            <w:r w:rsidRPr="004D10BA">
              <w:rPr>
                <w:rFonts w:cs="Arial"/>
                <w:bCs/>
                <w:color w:val="0070C0"/>
                <w:rtl/>
                <w:lang w:bidi="ar-SA"/>
              </w:rPr>
              <w:t>ترتبط البروتونات بالنيوترونات بواسطة القوة النووية، ولا يمكن إزالة البروتونات بسهولة من نواة الذر</w:t>
            </w:r>
            <w:r>
              <w:rPr>
                <w:rFonts w:cs="Arial" w:hint="cs"/>
                <w:bCs/>
                <w:color w:val="0070C0"/>
                <w:rtl/>
                <w:lang w:bidi="ar-SA"/>
              </w:rPr>
              <w:t>ة</w:t>
            </w:r>
            <w:r w:rsidRPr="004D10BA">
              <w:rPr>
                <w:rFonts w:cs="Arial"/>
                <w:bCs/>
                <w:color w:val="0070C0"/>
                <w:rtl/>
                <w:lang w:bidi="ar-SA"/>
              </w:rPr>
              <w:t>. ومن ناحية أخرى، من الأسهل بكثير إزالة أو إضافة الإلكترونات إلى الذرة.</w:t>
            </w:r>
            <w:r>
              <w:rPr>
                <w:rFonts w:hint="cs"/>
                <w:bCs/>
                <w:color w:val="0070C0"/>
                <w:rtl/>
              </w:rPr>
              <w:t xml:space="preserve"> </w:t>
            </w:r>
          </w:p>
          <w:p w14:paraId="180D774C" w14:textId="77777777" w:rsidR="00C43A98" w:rsidRDefault="00C43A98" w:rsidP="00A220ED">
            <w:pPr>
              <w:spacing w:line="300" w:lineRule="exact"/>
              <w:rPr>
                <w:bCs/>
                <w:color w:val="0070C0"/>
                <w:rtl/>
              </w:rPr>
            </w:pPr>
            <w:r>
              <w:rPr>
                <w:rFonts w:hint="cs"/>
                <w:bCs/>
                <w:color w:val="0070C0"/>
                <w:rtl/>
              </w:rPr>
              <w:t xml:space="preserve">3. </w:t>
            </w:r>
            <w:r w:rsidRPr="004D10BA">
              <w:rPr>
                <w:rFonts w:cs="Arial"/>
                <w:bCs/>
                <w:color w:val="0070C0"/>
                <w:rtl/>
                <w:lang w:bidi="ar-SA"/>
              </w:rPr>
              <w:t xml:space="preserve">تتحرك الإلكترونات حول النواة في نصف قطر صغير جدًا، في حدود </w:t>
            </w:r>
            <m:oMath>
              <m:sSup>
                <m:sSupPr>
                  <m:ctrlPr>
                    <w:rPr>
                      <w:rFonts w:ascii="Cambria Math" w:hAnsi="Cambria Math" w:cs="Arial"/>
                      <w:b/>
                      <w:bCs/>
                      <w:color w:val="4472C4" w:themeColor="accent1"/>
                      <w:lang w:bidi="ar-SA"/>
                    </w:rPr>
                  </m:ctrlPr>
                </m:sSupPr>
                <m:e>
                  <m:r>
                    <m:rPr>
                      <m:sty m:val="b"/>
                    </m:rPr>
                    <w:rPr>
                      <w:rFonts w:ascii="Cambria Math" w:hAnsi="Cambria Math" w:cs="Arial"/>
                      <w:color w:val="4472C4" w:themeColor="accent1"/>
                      <w:lang w:bidi="ar-SA"/>
                    </w:rPr>
                    <m:t>10</m:t>
                  </m:r>
                </m:e>
                <m:sup>
                  <m:r>
                    <m:rPr>
                      <m:sty m:val="b"/>
                    </m:rPr>
                    <w:rPr>
                      <w:rFonts w:ascii="Cambria Math" w:hAnsi="Cambria Math" w:cs="Arial"/>
                      <w:color w:val="4472C4" w:themeColor="accent1"/>
                      <w:lang w:bidi="ar-SA"/>
                    </w:rPr>
                    <m:t>-10</m:t>
                  </m:r>
                </m:sup>
              </m:sSup>
            </m:oMath>
            <w:r w:rsidRPr="004D10BA">
              <w:rPr>
                <w:rFonts w:cs="Arial"/>
                <w:bCs/>
                <w:color w:val="0070C0"/>
                <w:rtl/>
                <w:lang w:bidi="ar-SA"/>
              </w:rPr>
              <w:t xml:space="preserve"> متر. </w:t>
            </w:r>
            <w:r>
              <w:rPr>
                <w:rFonts w:cs="Arial" w:hint="cs"/>
                <w:bCs/>
                <w:color w:val="0070C0"/>
                <w:rtl/>
                <w:lang w:bidi="ar-SA"/>
              </w:rPr>
              <w:t>و</w:t>
            </w:r>
            <w:r w:rsidRPr="004D10BA">
              <w:rPr>
                <w:rFonts w:cs="Arial"/>
                <w:bCs/>
                <w:color w:val="0070C0"/>
                <w:rtl/>
                <w:lang w:bidi="ar-SA"/>
              </w:rPr>
              <w:t>سرعتهم هائلة، تصل إلى نحو مليون متر في الثانية.</w:t>
            </w:r>
          </w:p>
          <w:p w14:paraId="57A66C16" w14:textId="77777777" w:rsidR="00C43A98" w:rsidRDefault="00C43A98" w:rsidP="00A220ED">
            <w:pPr>
              <w:rPr>
                <w:bCs/>
                <w:color w:val="0070C0"/>
                <w:sz w:val="10"/>
                <w:szCs w:val="10"/>
                <w:rtl/>
              </w:rPr>
            </w:pPr>
          </w:p>
          <w:p w14:paraId="268D5ACA" w14:textId="77777777" w:rsidR="00C43A98" w:rsidRPr="001A40C4" w:rsidRDefault="00C43A98" w:rsidP="00A220ED">
            <w:pPr>
              <w:rPr>
                <w:bCs/>
                <w:color w:val="0070C0"/>
                <w:sz w:val="10"/>
                <w:szCs w:val="10"/>
                <w:rtl/>
              </w:rPr>
            </w:pPr>
          </w:p>
          <w:p w14:paraId="17E0C636" w14:textId="77777777" w:rsidR="00C43A98" w:rsidRPr="004D7F6A" w:rsidRDefault="00C43A98" w:rsidP="00A220ED">
            <w:pPr>
              <w:rPr>
                <w:bCs/>
                <w:rtl/>
              </w:rPr>
            </w:pPr>
            <w:r w:rsidRPr="004D10BA">
              <w:rPr>
                <w:rFonts w:cs="Arial"/>
                <w:bCs/>
                <w:color w:val="FF0000"/>
                <w:rtl/>
                <w:lang w:bidi="ar-SA"/>
              </w:rPr>
              <w:t>توجد أيضًا في الطبيعة ذرات تحتوي على أعداد مختلفة من البروتونات والنيوترونات، ويتم تحديد نوع الذرة من خلال عدد البروتونات.</w:t>
            </w:r>
          </w:p>
        </w:tc>
      </w:tr>
      <w:tr w:rsidR="00C43A98" w14:paraId="47AE43CD" w14:textId="77777777" w:rsidTr="00A220ED">
        <w:tc>
          <w:tcPr>
            <w:tcW w:w="1785" w:type="dxa"/>
          </w:tcPr>
          <w:p w14:paraId="73E819B3" w14:textId="77777777" w:rsidR="00C43A98" w:rsidRPr="001A40C4" w:rsidRDefault="00C43A98" w:rsidP="00A220ED">
            <w:pPr>
              <w:jc w:val="center"/>
              <w:rPr>
                <w:bCs/>
                <w:rtl/>
                <w:lang w:bidi="ar-SA"/>
              </w:rPr>
            </w:pPr>
            <w:r>
              <w:rPr>
                <w:rFonts w:hint="cs"/>
                <w:b/>
                <w:bCs/>
                <w:sz w:val="28"/>
                <w:szCs w:val="28"/>
                <w:rtl/>
                <w:lang w:bidi="ar-SA"/>
              </w:rPr>
              <w:lastRenderedPageBreak/>
              <w:t>الأجسام المشحونة</w:t>
            </w:r>
          </w:p>
          <w:p w14:paraId="2A2ECBE9" w14:textId="77777777" w:rsidR="00C43A98" w:rsidRPr="003A56E9" w:rsidRDefault="00C43A98" w:rsidP="00A220ED">
            <w:pPr>
              <w:jc w:val="center"/>
              <w:rPr>
                <w:bCs/>
                <w:rtl/>
              </w:rPr>
            </w:pPr>
            <w:r w:rsidRPr="001A40C4">
              <w:rPr>
                <w:b/>
                <w:bCs/>
                <w:sz w:val="32"/>
                <w:szCs w:val="32"/>
              </w:rPr>
              <w:t>cube-35)</w:t>
            </w:r>
            <w:r w:rsidRPr="001A40C4">
              <w:rPr>
                <w:rFonts w:hint="cs"/>
                <w:b/>
                <w:bCs/>
                <w:sz w:val="32"/>
                <w:szCs w:val="32"/>
                <w:rtl/>
              </w:rPr>
              <w:t>)</w:t>
            </w:r>
          </w:p>
        </w:tc>
        <w:tc>
          <w:tcPr>
            <w:tcW w:w="13476" w:type="dxa"/>
          </w:tcPr>
          <w:p w14:paraId="60516210" w14:textId="77777777" w:rsidR="00C43A98" w:rsidRPr="004D10BA" w:rsidRDefault="00C43A98" w:rsidP="00A220ED">
            <w:pPr>
              <w:rPr>
                <w:bCs/>
                <w:rtl/>
              </w:rPr>
            </w:pPr>
            <w:r w:rsidRPr="004D10BA">
              <w:rPr>
                <w:rFonts w:cs="Arial"/>
                <w:bCs/>
                <w:rtl/>
                <w:lang w:bidi="ar-SA"/>
              </w:rPr>
              <w:t xml:space="preserve">تحتوي معظم الأجسام في الطبيعة على نفس عدد الإلكترونات والبروتونات؛ وهذه الأجسام متعادلة كهربائيًا. يمكن إضافة الإلكترونات إلى الأجسام أو </w:t>
            </w:r>
            <w:r>
              <w:rPr>
                <w:rFonts w:cs="Arial" w:hint="cs"/>
                <w:bCs/>
                <w:rtl/>
                <w:lang w:bidi="ar-SA"/>
              </w:rPr>
              <w:t>انتزعا</w:t>
            </w:r>
            <w:r w:rsidRPr="004D10BA">
              <w:rPr>
                <w:rFonts w:cs="Arial" w:hint="cs"/>
                <w:bCs/>
                <w:rtl/>
                <w:lang w:bidi="ar-SA"/>
              </w:rPr>
              <w:t>ها</w:t>
            </w:r>
            <w:r w:rsidRPr="004D10BA">
              <w:rPr>
                <w:rFonts w:cs="Arial"/>
                <w:bCs/>
                <w:rtl/>
                <w:lang w:bidi="ar-SA"/>
              </w:rPr>
              <w:t xml:space="preserve"> منها. وتسمى عملية إضافة الإلكترونات أو </w:t>
            </w:r>
            <w:r>
              <w:rPr>
                <w:rFonts w:cs="Arial" w:hint="cs"/>
                <w:bCs/>
                <w:rtl/>
                <w:lang w:bidi="ar-SA"/>
              </w:rPr>
              <w:t>انتزعا</w:t>
            </w:r>
            <w:r w:rsidRPr="004D10BA">
              <w:rPr>
                <w:rFonts w:cs="Arial" w:hint="cs"/>
                <w:bCs/>
                <w:rtl/>
                <w:lang w:bidi="ar-SA"/>
              </w:rPr>
              <w:t>ها</w:t>
            </w:r>
            <w:r w:rsidRPr="004D10BA">
              <w:rPr>
                <w:rFonts w:cs="Arial"/>
                <w:bCs/>
                <w:rtl/>
                <w:lang w:bidi="ar-SA"/>
              </w:rPr>
              <w:t xml:space="preserve"> ب</w:t>
            </w:r>
            <w:r>
              <w:rPr>
                <w:rFonts w:cs="Arial" w:hint="cs"/>
                <w:bCs/>
                <w:rtl/>
                <w:lang w:bidi="ar-SA"/>
              </w:rPr>
              <w:t xml:space="preserve">عملية </w:t>
            </w:r>
            <w:r w:rsidRPr="004D10BA">
              <w:rPr>
                <w:rFonts w:cs="Arial"/>
                <w:bCs/>
                <w:rtl/>
                <w:lang w:bidi="ar-SA"/>
              </w:rPr>
              <w:t>شحن الأجسام.</w:t>
            </w:r>
          </w:p>
          <w:p w14:paraId="2D2BF766" w14:textId="77777777" w:rsidR="00C43A98" w:rsidRPr="004D10BA" w:rsidRDefault="00C43A98" w:rsidP="00A220ED">
            <w:pPr>
              <w:rPr>
                <w:bCs/>
                <w:rtl/>
              </w:rPr>
            </w:pPr>
            <w:r w:rsidRPr="004D10BA">
              <w:rPr>
                <w:rFonts w:cs="Arial"/>
                <w:bCs/>
                <w:rtl/>
                <w:lang w:bidi="ar-SA"/>
              </w:rPr>
              <w:t>الجسم الذي يحتوي على فائض من الإلكترونات يُعرَّف بأنه جسم ذو شحنة سالبة، والجسم الذي يفتقر إلى الإلكترونات (البروتونات الزائدة) يُسمى جسمًا ذو شحنة موجبة.</w:t>
            </w:r>
          </w:p>
          <w:p w14:paraId="0ABEDA00" w14:textId="77777777" w:rsidR="00C43A98" w:rsidRPr="004D10BA" w:rsidRDefault="00C43A98" w:rsidP="00A220ED">
            <w:pPr>
              <w:rPr>
                <w:bCs/>
                <w:rtl/>
              </w:rPr>
            </w:pPr>
          </w:p>
          <w:p w14:paraId="56BDF296" w14:textId="77777777" w:rsidR="00C43A98" w:rsidRDefault="00C43A98" w:rsidP="00A220ED">
            <w:pPr>
              <w:rPr>
                <w:bCs/>
                <w:rtl/>
              </w:rPr>
            </w:pPr>
            <w:r w:rsidRPr="004D10BA">
              <w:rPr>
                <w:rFonts w:cs="Arial"/>
                <w:bCs/>
                <w:rtl/>
                <w:lang w:bidi="ar-SA"/>
              </w:rPr>
              <w:t xml:space="preserve">القيمة المطلقة لشحنة الجسم </w:t>
            </w:r>
            <w:r w:rsidRPr="004D10BA">
              <w:rPr>
                <w:bCs/>
              </w:rPr>
              <w:t>Q</w:t>
            </w:r>
            <w:r w:rsidRPr="004D10BA">
              <w:rPr>
                <w:rFonts w:cs="Arial"/>
                <w:bCs/>
                <w:rtl/>
                <w:lang w:bidi="ar-SA"/>
              </w:rPr>
              <w:t xml:space="preserve"> تساوي حاصل ضرب القيمة المطلقة لشحنة الإلكترون </w:t>
            </w:r>
            <w:proofErr w:type="spellStart"/>
            <w:r w:rsidRPr="004D10BA">
              <w:rPr>
                <w:bCs/>
              </w:rPr>
              <w:t>q</w:t>
            </w:r>
            <w:r w:rsidRPr="0013599A">
              <w:rPr>
                <w:bCs/>
                <w:vertAlign w:val="subscript"/>
              </w:rPr>
              <w:t>e</w:t>
            </w:r>
            <w:proofErr w:type="spellEnd"/>
            <w:r w:rsidRPr="004D10BA">
              <w:rPr>
                <w:rFonts w:cs="Arial"/>
                <w:bCs/>
                <w:rtl/>
                <w:lang w:bidi="ar-SA"/>
              </w:rPr>
              <w:t xml:space="preserve"> في عدد الإلكترونات الزائدة أو المفقودة </w:t>
            </w:r>
            <w:r w:rsidRPr="004D10BA">
              <w:rPr>
                <w:bCs/>
              </w:rPr>
              <w:t>N</w:t>
            </w:r>
            <w:r w:rsidRPr="004D10BA">
              <w:rPr>
                <w:rFonts w:cs="Arial"/>
                <w:bCs/>
                <w:rtl/>
                <w:lang w:bidi="ar-SA"/>
              </w:rPr>
              <w:t>.</w:t>
            </w:r>
            <w:r>
              <w:rPr>
                <w:rFonts w:hint="cs"/>
                <w:bCs/>
                <w:rtl/>
              </w:rPr>
              <w:t xml:space="preserve"> </w:t>
            </w:r>
          </w:p>
          <w:p w14:paraId="5010545C" w14:textId="77777777" w:rsidR="00C43A98" w:rsidRPr="001A40C4" w:rsidRDefault="00C43A98" w:rsidP="00A220ED">
            <w:pPr>
              <w:rPr>
                <w:bCs/>
                <w:sz w:val="8"/>
                <w:szCs w:val="8"/>
                <w:rtl/>
              </w:rPr>
            </w:pPr>
          </w:p>
          <w:p w14:paraId="1D812E88" w14:textId="77777777" w:rsidR="00C43A98" w:rsidRDefault="00C43A98" w:rsidP="00A220ED">
            <w:pPr>
              <w:jc w:val="center"/>
              <w:rPr>
                <w:bCs/>
                <w:rtl/>
              </w:rPr>
            </w:pPr>
            <w:r w:rsidRPr="00F937A0">
              <w:rPr>
                <w:rFonts w:cs="Arial"/>
                <w:bCs/>
                <w:noProof/>
                <w:rtl/>
              </w:rPr>
              <w:drawing>
                <wp:inline distT="0" distB="0" distL="0" distR="0" wp14:anchorId="00B3A28E" wp14:editId="1B43964E">
                  <wp:extent cx="1009649" cy="383667"/>
                  <wp:effectExtent l="0" t="0" r="635" b="0"/>
                  <wp:docPr id="206122811" name="תמונה 1" descr="תמונה שמכילה גופן, כחול חשמלי, גרפיקה,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2811" name="תמונה 1" descr="תמונה שמכילה גופן, כחול חשמלי, גרפיקה, צילום מסך&#10;&#10;התיאור נוצר באופן אוטומטי"/>
                          <pic:cNvPicPr/>
                        </pic:nvPicPr>
                        <pic:blipFill>
                          <a:blip r:embed="rId24"/>
                          <a:stretch>
                            <a:fillRect/>
                          </a:stretch>
                        </pic:blipFill>
                        <pic:spPr>
                          <a:xfrm>
                            <a:off x="0" y="0"/>
                            <a:ext cx="1016580" cy="386301"/>
                          </a:xfrm>
                          <a:prstGeom prst="rect">
                            <a:avLst/>
                          </a:prstGeom>
                        </pic:spPr>
                      </pic:pic>
                    </a:graphicData>
                  </a:graphic>
                </wp:inline>
              </w:drawing>
            </w:r>
          </w:p>
          <w:p w14:paraId="7FE2DA77" w14:textId="77777777" w:rsidR="00C43A98" w:rsidRPr="00F942E7" w:rsidRDefault="00C43A98" w:rsidP="00A220ED">
            <w:pPr>
              <w:rPr>
                <w:bCs/>
                <w:color w:val="0000FF"/>
                <w:sz w:val="6"/>
                <w:szCs w:val="6"/>
                <w:rtl/>
              </w:rPr>
            </w:pPr>
          </w:p>
          <w:p w14:paraId="3CE3F6E0" w14:textId="77777777" w:rsidR="00C43A98" w:rsidRDefault="00C43A98" w:rsidP="00A220ED">
            <w:pPr>
              <w:rPr>
                <w:bCs/>
                <w:color w:val="0000FF"/>
                <w:rtl/>
              </w:rPr>
            </w:pPr>
            <w:r w:rsidRPr="0013599A">
              <w:rPr>
                <w:rFonts w:cs="Arial"/>
                <w:bCs/>
                <w:noProof/>
                <w:color w:val="0000FF"/>
                <w:rtl/>
                <w:lang w:bidi="ar-SA"/>
              </w:rPr>
              <w:t>على سبيل المثال: إذا تمت إضافة إلكترونين إلى جسم م</w:t>
            </w:r>
            <w:r>
              <w:rPr>
                <w:rFonts w:cs="Arial" w:hint="cs"/>
                <w:bCs/>
                <w:noProof/>
                <w:color w:val="0000FF"/>
                <w:rtl/>
                <w:lang w:bidi="ar-SA"/>
              </w:rPr>
              <w:t>تعادل الشحنة</w:t>
            </w:r>
            <w:r w:rsidRPr="0013599A">
              <w:rPr>
                <w:rFonts w:cs="Arial"/>
                <w:bCs/>
                <w:noProof/>
                <w:color w:val="0000FF"/>
                <w:rtl/>
                <w:lang w:bidi="ar-SA"/>
              </w:rPr>
              <w:t xml:space="preserve">، يصبح الجسم مشحونًا </w:t>
            </w:r>
            <w:r>
              <w:rPr>
                <w:rFonts w:cs="Arial" w:hint="cs"/>
                <w:bCs/>
                <w:noProof/>
                <w:color w:val="0000FF"/>
                <w:rtl/>
                <w:lang w:bidi="ar-SA"/>
              </w:rPr>
              <w:t xml:space="preserve">بشحنة </w:t>
            </w:r>
            <w:r w:rsidRPr="0013599A">
              <w:rPr>
                <w:rFonts w:cs="Arial"/>
                <w:bCs/>
                <w:noProof/>
                <w:color w:val="0000FF"/>
                <w:rtl/>
                <w:lang w:bidi="ar-SA"/>
              </w:rPr>
              <w:t>س</w:t>
            </w:r>
            <w:r>
              <w:rPr>
                <w:rFonts w:cs="Arial" w:hint="cs"/>
                <w:bCs/>
                <w:noProof/>
                <w:color w:val="0000FF"/>
                <w:rtl/>
                <w:lang w:bidi="ar-SA"/>
              </w:rPr>
              <w:t>ا</w:t>
            </w:r>
            <w:r w:rsidRPr="0013599A">
              <w:rPr>
                <w:rFonts w:cs="Arial"/>
                <w:bCs/>
                <w:noProof/>
                <w:color w:val="0000FF"/>
                <w:rtl/>
                <w:lang w:bidi="ar-SA"/>
              </w:rPr>
              <w:t>لب</w:t>
            </w:r>
            <w:r>
              <w:rPr>
                <w:rFonts w:cs="Arial" w:hint="cs"/>
                <w:bCs/>
                <w:noProof/>
                <w:color w:val="0000FF"/>
                <w:rtl/>
                <w:lang w:bidi="ar-SA"/>
              </w:rPr>
              <w:t>ة</w:t>
            </w:r>
            <w:r w:rsidRPr="0013599A">
              <w:rPr>
                <w:rFonts w:cs="Arial"/>
                <w:bCs/>
                <w:noProof/>
                <w:color w:val="0000FF"/>
                <w:rtl/>
                <w:lang w:bidi="ar-SA"/>
              </w:rPr>
              <w:t xml:space="preserve">. </w:t>
            </w:r>
            <w:r>
              <w:rPr>
                <w:rFonts w:cs="Arial" w:hint="cs"/>
                <w:bCs/>
                <w:noProof/>
                <w:color w:val="0000FF"/>
                <w:rtl/>
                <w:lang w:bidi="ar-SA"/>
              </w:rPr>
              <w:t>ن</w:t>
            </w:r>
            <w:r w:rsidRPr="0013599A">
              <w:rPr>
                <w:rFonts w:cs="Arial"/>
                <w:bCs/>
                <w:noProof/>
                <w:color w:val="0000FF"/>
                <w:rtl/>
                <w:lang w:bidi="ar-SA"/>
              </w:rPr>
              <w:t>حسب القيمة المطلقة لشحنة الجسم</w:t>
            </w:r>
            <w:r>
              <w:rPr>
                <w:rFonts w:hint="cs"/>
                <w:bCs/>
                <w:color w:val="0000FF"/>
                <w:rtl/>
              </w:rPr>
              <w:t>:</w:t>
            </w:r>
          </w:p>
          <w:p w14:paraId="1082BBBB" w14:textId="77777777" w:rsidR="00C43A98" w:rsidRDefault="00C43A98" w:rsidP="00A220ED">
            <w:pPr>
              <w:jc w:val="right"/>
              <w:rPr>
                <w:bCs/>
                <w:color w:val="0000FF"/>
                <w:rtl/>
              </w:rPr>
            </w:pPr>
          </w:p>
          <w:p w14:paraId="0268ABEF" w14:textId="77777777" w:rsidR="00C43A98" w:rsidRDefault="00C43A98" w:rsidP="00A220ED">
            <w:pPr>
              <w:rPr>
                <w:bCs/>
                <w:color w:val="0000FF"/>
                <w:rtl/>
              </w:rPr>
            </w:pPr>
            <w:r w:rsidRPr="00F937A0">
              <w:rPr>
                <w:rFonts w:cs="Arial"/>
                <w:bCs/>
                <w:noProof/>
                <w:color w:val="0000FF"/>
                <w:rtl/>
              </w:rPr>
              <w:drawing>
                <wp:anchor distT="0" distB="0" distL="114300" distR="114300" simplePos="0" relativeHeight="252387328" behindDoc="0" locked="0" layoutInCell="1" allowOverlap="1" wp14:anchorId="0BA0F4BD" wp14:editId="5EF27559">
                  <wp:simplePos x="0" y="0"/>
                  <wp:positionH relativeFrom="column">
                    <wp:posOffset>3889375</wp:posOffset>
                  </wp:positionH>
                  <wp:positionV relativeFrom="paragraph">
                    <wp:posOffset>113665</wp:posOffset>
                  </wp:positionV>
                  <wp:extent cx="1237615" cy="207010"/>
                  <wp:effectExtent l="0" t="0" r="635" b="2540"/>
                  <wp:wrapNone/>
                  <wp:docPr id="3685106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10691" name=""/>
                          <pic:cNvPicPr/>
                        </pic:nvPicPr>
                        <pic:blipFill>
                          <a:blip r:embed="rId25">
                            <a:extLst>
                              <a:ext uri="{28A0092B-C50C-407E-A947-70E740481C1C}">
                                <a14:useLocalDpi xmlns:a14="http://schemas.microsoft.com/office/drawing/2010/main" val="0"/>
                              </a:ext>
                            </a:extLst>
                          </a:blip>
                          <a:stretch>
                            <a:fillRect/>
                          </a:stretch>
                        </pic:blipFill>
                        <pic:spPr>
                          <a:xfrm>
                            <a:off x="0" y="0"/>
                            <a:ext cx="1237615" cy="207010"/>
                          </a:xfrm>
                          <a:prstGeom prst="rect">
                            <a:avLst/>
                          </a:prstGeom>
                        </pic:spPr>
                      </pic:pic>
                    </a:graphicData>
                  </a:graphic>
                  <wp14:sizeRelH relativeFrom="page">
                    <wp14:pctWidth>0</wp14:pctWidth>
                  </wp14:sizeRelH>
                  <wp14:sizeRelV relativeFrom="page">
                    <wp14:pctHeight>0</wp14:pctHeight>
                  </wp14:sizeRelV>
                </wp:anchor>
              </w:drawing>
            </w:r>
          </w:p>
          <w:p w14:paraId="0498AFBE" w14:textId="77777777" w:rsidR="00C43A98" w:rsidRDefault="00C43A98" w:rsidP="00A220ED">
            <w:pPr>
              <w:rPr>
                <w:bCs/>
                <w:color w:val="0000FF"/>
                <w:rtl/>
              </w:rPr>
            </w:pPr>
            <w:r w:rsidRPr="0013599A">
              <w:rPr>
                <w:rFonts w:cs="Arial"/>
                <w:bCs/>
                <w:color w:val="0000FF"/>
                <w:rtl/>
                <w:lang w:bidi="ar-SA"/>
              </w:rPr>
              <w:t>لأن الجسم لديه فائض من الإلكترونات، فإن شحنة الجسم تكون س</w:t>
            </w:r>
            <w:r>
              <w:rPr>
                <w:rFonts w:cs="Arial" w:hint="cs"/>
                <w:bCs/>
                <w:color w:val="0000FF"/>
                <w:rtl/>
                <w:lang w:bidi="ar-SA"/>
              </w:rPr>
              <w:t>ا</w:t>
            </w:r>
            <w:r w:rsidRPr="0013599A">
              <w:rPr>
                <w:rFonts w:cs="Arial"/>
                <w:bCs/>
                <w:color w:val="0000FF"/>
                <w:rtl/>
                <w:lang w:bidi="ar-SA"/>
              </w:rPr>
              <w:t>لبة.</w:t>
            </w:r>
            <w:r w:rsidRPr="0013599A">
              <w:rPr>
                <w:rFonts w:cs="Arial" w:hint="cs"/>
                <w:bCs/>
                <w:color w:val="0000FF"/>
                <w:rtl/>
                <w:lang w:bidi="ar-SA"/>
              </w:rPr>
              <w:t xml:space="preserve"> </w:t>
            </w:r>
            <w:r>
              <w:rPr>
                <w:rFonts w:hint="cs"/>
                <w:bCs/>
                <w:color w:val="0000FF"/>
                <w:rtl/>
              </w:rPr>
              <w:t xml:space="preserve"> </w:t>
            </w:r>
          </w:p>
          <w:p w14:paraId="709ABD2D" w14:textId="77777777" w:rsidR="00C43A98" w:rsidRPr="00F942E7" w:rsidRDefault="00C43A98" w:rsidP="00A220ED">
            <w:pPr>
              <w:rPr>
                <w:bCs/>
                <w:color w:val="0000FF"/>
                <w:sz w:val="8"/>
                <w:szCs w:val="8"/>
                <w:rtl/>
              </w:rPr>
            </w:pPr>
          </w:p>
          <w:p w14:paraId="7B585E2C" w14:textId="77777777" w:rsidR="00C43A98" w:rsidRDefault="00C43A98" w:rsidP="00A220ED">
            <w:pPr>
              <w:rPr>
                <w:bCs/>
                <w:color w:val="0070C0"/>
                <w:rtl/>
              </w:rPr>
            </w:pPr>
            <w:r>
              <w:rPr>
                <w:rFonts w:hint="cs"/>
                <w:bCs/>
                <w:color w:val="0070C0"/>
                <w:rtl/>
              </w:rPr>
              <w:t xml:space="preserve">1. </w:t>
            </w:r>
            <w:r w:rsidRPr="0013599A">
              <w:rPr>
                <w:rFonts w:cs="Arial"/>
                <w:bCs/>
                <w:color w:val="0070C0"/>
                <w:rtl/>
                <w:lang w:bidi="ar-SA"/>
              </w:rPr>
              <w:t xml:space="preserve">لا يمكن لقيمة شحنة الجسم أن تكون أي قيمة، بل يمكن أن تكون مساوية فقط </w:t>
            </w:r>
            <w:r>
              <w:rPr>
                <w:rFonts w:cs="Arial" w:hint="cs"/>
                <w:bCs/>
                <w:color w:val="0070C0"/>
                <w:rtl/>
                <w:lang w:bidi="ar-SA"/>
              </w:rPr>
              <w:t xml:space="preserve">من </w:t>
            </w:r>
            <w:r w:rsidRPr="0013599A">
              <w:rPr>
                <w:rFonts w:cs="Arial"/>
                <w:bCs/>
                <w:color w:val="0070C0"/>
                <w:rtl/>
                <w:lang w:bidi="ar-SA"/>
              </w:rPr>
              <w:t>مضاعف</w:t>
            </w:r>
            <w:r>
              <w:rPr>
                <w:rFonts w:cs="Arial" w:hint="cs"/>
                <w:bCs/>
                <w:color w:val="0070C0"/>
                <w:rtl/>
                <w:lang w:bidi="ar-SA"/>
              </w:rPr>
              <w:t>ات</w:t>
            </w:r>
            <w:r w:rsidRPr="0013599A">
              <w:rPr>
                <w:rFonts w:cs="Arial"/>
                <w:bCs/>
                <w:color w:val="0070C0"/>
                <w:rtl/>
                <w:lang w:bidi="ar-SA"/>
              </w:rPr>
              <w:t xml:space="preserve"> شحنة الإلكترون.</w:t>
            </w:r>
            <w:r>
              <w:rPr>
                <w:rFonts w:hint="cs"/>
                <w:bCs/>
                <w:color w:val="0070C0"/>
                <w:rtl/>
              </w:rPr>
              <w:t xml:space="preserve"> </w:t>
            </w:r>
          </w:p>
          <w:p w14:paraId="0821B234" w14:textId="77777777" w:rsidR="00C43A98" w:rsidRDefault="00C43A98" w:rsidP="00A220ED">
            <w:pPr>
              <w:rPr>
                <w:bCs/>
                <w:color w:val="0070C0"/>
                <w:rtl/>
              </w:rPr>
            </w:pPr>
            <w:r w:rsidRPr="0013599A">
              <w:rPr>
                <w:rFonts w:cs="Arial"/>
                <w:bCs/>
                <w:color w:val="0070C0"/>
                <w:rtl/>
              </w:rPr>
              <w:t xml:space="preserve">2. </w:t>
            </w:r>
            <w:r w:rsidRPr="0013599A">
              <w:rPr>
                <w:rFonts w:cs="Arial"/>
                <w:bCs/>
                <w:color w:val="0070C0"/>
                <w:rtl/>
                <w:lang w:bidi="ar-SA"/>
              </w:rPr>
              <w:t>لا توجد علاقة بين كتلة الجسم وشحنته، إذ يمكن لجسيم صغير أن يحمل شحنة كهربائية أكبر من الشحنة الكهربائية الموجودة في طائرة كبيرة.</w:t>
            </w:r>
          </w:p>
          <w:p w14:paraId="0FBE1DE1" w14:textId="77777777" w:rsidR="00C43A98" w:rsidRDefault="00C43A98" w:rsidP="00A220ED">
            <w:pPr>
              <w:rPr>
                <w:bCs/>
                <w:color w:val="0070C0"/>
                <w:rtl/>
              </w:rPr>
            </w:pPr>
            <w:r w:rsidRPr="00197CB8">
              <w:rPr>
                <w:rFonts w:cs="Arial"/>
                <w:bCs/>
                <w:color w:val="0070C0"/>
                <w:rtl/>
              </w:rPr>
              <w:t xml:space="preserve">3. </w:t>
            </w:r>
            <w:r w:rsidRPr="00197CB8">
              <w:rPr>
                <w:rFonts w:cs="Arial"/>
                <w:bCs/>
                <w:color w:val="0070C0"/>
                <w:rtl/>
                <w:lang w:bidi="ar-SA"/>
              </w:rPr>
              <w:t>شحنة الجسم تساوي</w:t>
            </w:r>
            <w:r>
              <w:rPr>
                <w:rFonts w:cs="Arial" w:hint="cs"/>
                <w:bCs/>
                <w:color w:val="0070C0"/>
                <w:rtl/>
                <w:lang w:bidi="ar-SA"/>
              </w:rPr>
              <w:t xml:space="preserve"> شحنة</w:t>
            </w:r>
            <w:r w:rsidRPr="00197CB8">
              <w:rPr>
                <w:rFonts w:cs="Arial"/>
                <w:bCs/>
                <w:color w:val="0070C0"/>
                <w:rtl/>
                <w:lang w:bidi="ar-SA"/>
              </w:rPr>
              <w:t xml:space="preserve"> الزيادة أو النقصان في الإلكترونات في الجسم، وليست تساوي شحنة جميع الإلكترونات الموجودة في الجسم.</w:t>
            </w:r>
            <w:r>
              <w:rPr>
                <w:rFonts w:hint="cs"/>
                <w:bCs/>
                <w:color w:val="0070C0"/>
                <w:rtl/>
              </w:rPr>
              <w:t xml:space="preserve"> </w:t>
            </w:r>
          </w:p>
          <w:p w14:paraId="0B8D01EE" w14:textId="77777777" w:rsidR="00C43A98" w:rsidRDefault="00C43A98" w:rsidP="00A220ED">
            <w:pPr>
              <w:rPr>
                <w:bCs/>
                <w:color w:val="0070C0"/>
                <w:rtl/>
              </w:rPr>
            </w:pPr>
            <w:r w:rsidRPr="00197CB8">
              <w:rPr>
                <w:rFonts w:cs="Arial"/>
                <w:bCs/>
                <w:color w:val="0070C0"/>
                <w:rtl/>
              </w:rPr>
              <w:t xml:space="preserve">4. </w:t>
            </w:r>
            <w:r w:rsidRPr="00197CB8">
              <w:rPr>
                <w:rFonts w:cs="Arial"/>
                <w:bCs/>
                <w:color w:val="0070C0"/>
                <w:rtl/>
                <w:lang w:bidi="ar-SA"/>
              </w:rPr>
              <w:t>عندما يكون الجسم المشحون مصنوعًا من مادة موصلة (مثل المعدن)، فإن الفائض أو النقص في الإلكترونات يتوزع على</w:t>
            </w:r>
            <w:r>
              <w:rPr>
                <w:rFonts w:cs="Arial" w:hint="cs"/>
                <w:bCs/>
                <w:color w:val="0070C0"/>
                <w:rtl/>
                <w:lang w:bidi="ar-SA"/>
              </w:rPr>
              <w:t xml:space="preserve"> سطح</w:t>
            </w:r>
            <w:r w:rsidRPr="00197CB8">
              <w:rPr>
                <w:rFonts w:cs="Arial"/>
                <w:bCs/>
                <w:color w:val="0070C0"/>
                <w:rtl/>
                <w:lang w:bidi="ar-SA"/>
              </w:rPr>
              <w:t xml:space="preserve"> الجسم المشحون.</w:t>
            </w:r>
            <w:r>
              <w:rPr>
                <w:rFonts w:hint="cs"/>
                <w:bCs/>
                <w:color w:val="0070C0"/>
                <w:rtl/>
              </w:rPr>
              <w:t xml:space="preserve"> </w:t>
            </w:r>
          </w:p>
          <w:p w14:paraId="3B8FBBFC" w14:textId="77777777" w:rsidR="00C43A98" w:rsidRPr="00F942E7" w:rsidRDefault="00C43A98" w:rsidP="00A220ED">
            <w:pPr>
              <w:rPr>
                <w:bCs/>
                <w:color w:val="0070C0"/>
                <w:rtl/>
              </w:rPr>
            </w:pPr>
            <w:r>
              <w:rPr>
                <w:rFonts w:hint="cs"/>
                <w:bCs/>
                <w:color w:val="0070C0"/>
                <w:rtl/>
              </w:rPr>
              <w:t xml:space="preserve">   </w:t>
            </w:r>
            <w:r w:rsidRPr="000D713E">
              <w:rPr>
                <w:rFonts w:cs="Arial"/>
                <w:bCs/>
                <w:color w:val="0070C0"/>
                <w:rtl/>
                <w:lang w:bidi="ar-SA"/>
              </w:rPr>
              <w:t>وعندما يكون الجسم المشحون مصنوعا من مادة عازلة (مثل الخشب) فإن الفائض أو النقص في الإلكترونات يتركز فقط في منطقة معينة من الجسم المشحون.</w:t>
            </w:r>
          </w:p>
          <w:p w14:paraId="142B990D" w14:textId="77777777" w:rsidR="00C43A98" w:rsidRDefault="00C43A98" w:rsidP="00A220ED">
            <w:pPr>
              <w:rPr>
                <w:bCs/>
                <w:color w:val="0070C0"/>
                <w:rtl/>
              </w:rPr>
            </w:pPr>
            <w:r w:rsidRPr="000D713E">
              <w:rPr>
                <w:rFonts w:cs="Arial"/>
                <w:bCs/>
                <w:color w:val="0070C0"/>
                <w:rtl/>
              </w:rPr>
              <w:t xml:space="preserve">5. </w:t>
            </w:r>
            <w:r w:rsidRPr="000D713E">
              <w:rPr>
                <w:rFonts w:cs="Arial"/>
                <w:bCs/>
                <w:color w:val="0070C0"/>
                <w:rtl/>
                <w:lang w:bidi="ar-SA"/>
              </w:rPr>
              <w:t xml:space="preserve">يمكن شحن الأجسام باستخدام الشحن المباشر عن طريق فرك الأجسام أو باستخدام الشحن غير المباشر دون تلامس بين الأجسام. يظهر موضوع الشحن بالتفصيل في </w:t>
            </w:r>
            <w:proofErr w:type="spellStart"/>
            <w:r w:rsidRPr="000D713E">
              <w:rPr>
                <w:rFonts w:cs="Arial"/>
                <w:bCs/>
                <w:color w:val="0070C0"/>
                <w:rtl/>
                <w:lang w:bidi="ar-SA"/>
              </w:rPr>
              <w:t>ال</w:t>
            </w:r>
            <w:r>
              <w:rPr>
                <w:rFonts w:cs="Arial" w:hint="cs"/>
                <w:bCs/>
                <w:color w:val="0070C0"/>
                <w:rtl/>
                <w:lang w:bidi="ar-SA"/>
              </w:rPr>
              <w:t>يوكيوب</w:t>
            </w:r>
            <w:proofErr w:type="spellEnd"/>
            <w:r w:rsidRPr="000D713E">
              <w:rPr>
                <w:rFonts w:cs="Arial"/>
                <w:bCs/>
                <w:color w:val="0070C0"/>
                <w:rtl/>
                <w:lang w:bidi="ar-SA"/>
              </w:rPr>
              <w:t xml:space="preserve"> 35.</w:t>
            </w:r>
          </w:p>
          <w:p w14:paraId="679B4DC7" w14:textId="77777777" w:rsidR="00C43A98" w:rsidRDefault="00C43A98" w:rsidP="00A220ED">
            <w:pPr>
              <w:rPr>
                <w:bCs/>
                <w:color w:val="0070C0"/>
                <w:rtl/>
              </w:rPr>
            </w:pPr>
            <w:r w:rsidRPr="000D713E">
              <w:rPr>
                <w:rFonts w:cs="Arial"/>
                <w:bCs/>
                <w:color w:val="0070C0"/>
                <w:rtl/>
              </w:rPr>
              <w:t xml:space="preserve">6. </w:t>
            </w:r>
            <w:r w:rsidRPr="000D713E">
              <w:rPr>
                <w:rFonts w:cs="Arial"/>
                <w:bCs/>
                <w:color w:val="0070C0"/>
                <w:rtl/>
                <w:lang w:bidi="ar-SA"/>
              </w:rPr>
              <w:t>القوة الكهربائية التي تؤثر بين الشحنات الأولية تؤثر أيضًا بين الأجسام المشحونة.</w:t>
            </w:r>
            <w:r>
              <w:rPr>
                <w:rFonts w:hint="cs"/>
                <w:bCs/>
                <w:color w:val="0070C0"/>
                <w:rtl/>
              </w:rPr>
              <w:t xml:space="preserve">  </w:t>
            </w:r>
          </w:p>
          <w:p w14:paraId="4C03C520" w14:textId="77777777" w:rsidR="00C43A98" w:rsidRPr="00F942E7" w:rsidRDefault="00C43A98" w:rsidP="00A220ED">
            <w:pPr>
              <w:rPr>
                <w:bCs/>
                <w:sz w:val="6"/>
                <w:szCs w:val="6"/>
                <w:rtl/>
              </w:rPr>
            </w:pPr>
          </w:p>
        </w:tc>
      </w:tr>
      <w:tr w:rsidR="00C43A98" w14:paraId="44159A26" w14:textId="77777777" w:rsidTr="00A220ED">
        <w:tc>
          <w:tcPr>
            <w:tcW w:w="1785" w:type="dxa"/>
          </w:tcPr>
          <w:p w14:paraId="036BEDE3" w14:textId="77777777" w:rsidR="00C43A98" w:rsidRDefault="00C43A98" w:rsidP="00A220ED">
            <w:pPr>
              <w:jc w:val="center"/>
              <w:rPr>
                <w:b/>
                <w:bCs/>
                <w:sz w:val="28"/>
                <w:szCs w:val="28"/>
                <w:rtl/>
                <w:lang w:bidi="ar-SA"/>
              </w:rPr>
            </w:pPr>
            <w:r>
              <w:rPr>
                <w:rFonts w:hint="cs"/>
                <w:b/>
                <w:bCs/>
                <w:sz w:val="28"/>
                <w:szCs w:val="28"/>
                <w:rtl/>
                <w:lang w:bidi="ar-SA"/>
              </w:rPr>
              <w:t>قانون كولون</w:t>
            </w:r>
          </w:p>
          <w:p w14:paraId="5E91CBD8" w14:textId="77777777" w:rsidR="00C43A98" w:rsidRPr="004D7F6A" w:rsidRDefault="00C43A98" w:rsidP="00A220ED">
            <w:pPr>
              <w:jc w:val="center"/>
              <w:rPr>
                <w:bCs/>
                <w:rtl/>
              </w:rPr>
            </w:pPr>
            <w:r w:rsidRPr="00191E92">
              <w:rPr>
                <w:b/>
                <w:bCs/>
                <w:sz w:val="32"/>
                <w:szCs w:val="32"/>
              </w:rPr>
              <w:t>cube-35)</w:t>
            </w:r>
            <w:r w:rsidRPr="00191E92">
              <w:rPr>
                <w:rFonts w:hint="cs"/>
                <w:b/>
                <w:bCs/>
                <w:sz w:val="32"/>
                <w:szCs w:val="32"/>
                <w:rtl/>
              </w:rPr>
              <w:t>)</w:t>
            </w:r>
          </w:p>
        </w:tc>
        <w:tc>
          <w:tcPr>
            <w:tcW w:w="13476" w:type="dxa"/>
          </w:tcPr>
          <w:p w14:paraId="1A460805" w14:textId="77777777" w:rsidR="00C43A98" w:rsidRDefault="00C43A98" w:rsidP="00A220ED">
            <w:pPr>
              <w:rPr>
                <w:bCs/>
                <w:rtl/>
              </w:rPr>
            </w:pPr>
            <w:r w:rsidRPr="000D713E">
              <w:rPr>
                <w:rFonts w:cs="Arial"/>
                <w:bCs/>
                <w:noProof/>
                <w:rtl/>
                <w:lang w:bidi="ar-SA"/>
              </w:rPr>
              <w:t xml:space="preserve">يصف القانون مقدار القوة الكهربائية المؤثرة بين شحنتين أوليتين أو بين </w:t>
            </w:r>
            <w:r>
              <w:rPr>
                <w:rFonts w:cs="Arial" w:hint="cs"/>
                <w:bCs/>
                <w:noProof/>
                <w:rtl/>
                <w:lang w:bidi="ar-SA"/>
              </w:rPr>
              <w:t xml:space="preserve">شحنتين </w:t>
            </w:r>
            <w:r w:rsidRPr="000D713E">
              <w:rPr>
                <w:rFonts w:cs="Arial"/>
                <w:bCs/>
                <w:noProof/>
                <w:rtl/>
                <w:lang w:bidi="ar-SA"/>
              </w:rPr>
              <w:t>نقطتين كدالة لل</w:t>
            </w:r>
            <w:r>
              <w:rPr>
                <w:rFonts w:cs="Arial" w:hint="cs"/>
                <w:bCs/>
                <w:noProof/>
                <w:rtl/>
                <w:lang w:bidi="ar-SA"/>
              </w:rPr>
              <w:t>بعد</w:t>
            </w:r>
            <w:r w:rsidRPr="000D713E">
              <w:rPr>
                <w:rFonts w:cs="Arial"/>
                <w:bCs/>
                <w:noProof/>
                <w:rtl/>
                <w:lang w:bidi="ar-SA"/>
              </w:rPr>
              <w:t xml:space="preserve"> بين الشحنتين </w:t>
            </w:r>
            <w:r w:rsidRPr="000D713E">
              <w:rPr>
                <w:rFonts w:cs="Arial"/>
                <w:bCs/>
                <w:noProof/>
              </w:rPr>
              <w:t>r</w:t>
            </w:r>
            <w:r w:rsidRPr="000D713E">
              <w:rPr>
                <w:rFonts w:cs="Arial"/>
                <w:bCs/>
                <w:noProof/>
                <w:rtl/>
                <w:lang w:bidi="ar-SA"/>
              </w:rPr>
              <w:t xml:space="preserve"> وم</w:t>
            </w:r>
            <w:r>
              <w:rPr>
                <w:rFonts w:cs="Arial" w:hint="cs"/>
                <w:bCs/>
                <w:noProof/>
                <w:rtl/>
                <w:lang w:bidi="ar-SA"/>
              </w:rPr>
              <w:t>قدار</w:t>
            </w:r>
            <w:r w:rsidRPr="000D713E">
              <w:rPr>
                <w:rFonts w:cs="Arial"/>
                <w:bCs/>
                <w:noProof/>
                <w:rtl/>
                <w:lang w:bidi="ar-SA"/>
              </w:rPr>
              <w:t xml:space="preserve"> الشحنتين</w:t>
            </w:r>
            <w:r w:rsidRPr="000D713E">
              <w:rPr>
                <w:rFonts w:cs="Arial"/>
                <w:b/>
                <w:noProof/>
                <w:rtl/>
                <w:lang w:bidi="ar-SA"/>
              </w:rPr>
              <w:t>.</w:t>
            </w:r>
            <w:r w:rsidRPr="002739B8">
              <w:rPr>
                <w:rFonts w:hint="cs"/>
                <w:bCs/>
                <w:rtl/>
              </w:rPr>
              <w:t xml:space="preserve"> </w:t>
            </w:r>
          </w:p>
          <w:p w14:paraId="0BAE6689" w14:textId="77777777" w:rsidR="00C43A98" w:rsidRPr="002739B8" w:rsidRDefault="00C43A98" w:rsidP="00A220ED">
            <w:pPr>
              <w:rPr>
                <w:bCs/>
                <w:rtl/>
              </w:rPr>
            </w:pPr>
          </w:p>
          <w:p w14:paraId="3CA04A85" w14:textId="77777777" w:rsidR="00C43A98" w:rsidRDefault="00C43A98" w:rsidP="00A220ED">
            <w:pPr>
              <w:rPr>
                <w:b/>
                <w:rtl/>
              </w:rPr>
            </w:pPr>
          </w:p>
          <w:p w14:paraId="6C57A55C" w14:textId="77777777" w:rsidR="00C43A98" w:rsidRPr="00F942E7" w:rsidRDefault="00C43A98" w:rsidP="00A220ED">
            <w:pPr>
              <w:rPr>
                <w:b/>
                <w:sz w:val="2"/>
                <w:szCs w:val="2"/>
                <w:rtl/>
              </w:rPr>
            </w:pPr>
          </w:p>
          <w:p w14:paraId="796F9A7A" w14:textId="77777777" w:rsidR="00C43A98" w:rsidRDefault="00C43A98" w:rsidP="00A220ED">
            <w:pPr>
              <w:rPr>
                <w:bCs/>
                <w:color w:val="0000FF"/>
                <w:rtl/>
              </w:rPr>
            </w:pPr>
            <w:r w:rsidRPr="000D713E">
              <w:rPr>
                <w:rFonts w:cs="Arial"/>
                <w:bCs/>
                <w:color w:val="0000FF"/>
                <w:rtl/>
                <w:lang w:bidi="ar-SA"/>
              </w:rPr>
              <w:t>على سبيل المثال: لنحسب مقدار القوة الكهربائية المؤثرة بين جسمين نقطيين مشحونين بنفس الشحنة 8 نانو</w:t>
            </w:r>
            <w:r>
              <w:rPr>
                <w:rFonts w:cs="Arial" w:hint="cs"/>
                <w:bCs/>
                <w:color w:val="0000FF"/>
                <w:rtl/>
                <w:lang w:bidi="ar-SA"/>
              </w:rPr>
              <w:t xml:space="preserve"> </w:t>
            </w:r>
            <w:r w:rsidRPr="000D713E">
              <w:rPr>
                <w:rFonts w:cs="Arial"/>
                <w:bCs/>
                <w:color w:val="0000FF"/>
                <w:rtl/>
                <w:lang w:bidi="ar-SA"/>
              </w:rPr>
              <w:t>كولو</w:t>
            </w:r>
            <w:r>
              <w:rPr>
                <w:rFonts w:cs="Arial" w:hint="cs"/>
                <w:bCs/>
                <w:color w:val="0000FF"/>
                <w:rtl/>
                <w:lang w:bidi="ar-SA"/>
              </w:rPr>
              <w:t>ن</w:t>
            </w:r>
            <w:r w:rsidRPr="000D713E">
              <w:rPr>
                <w:rFonts w:cs="Arial"/>
                <w:bCs/>
                <w:color w:val="0000FF"/>
                <w:rtl/>
                <w:lang w:bidi="ar-SA"/>
              </w:rPr>
              <w:t>، ال</w:t>
            </w:r>
            <w:r>
              <w:rPr>
                <w:rFonts w:cs="Arial" w:hint="cs"/>
                <w:bCs/>
                <w:color w:val="0000FF"/>
                <w:rtl/>
                <w:lang w:bidi="ar-SA"/>
              </w:rPr>
              <w:t>بعد</w:t>
            </w:r>
            <w:r w:rsidRPr="000D713E">
              <w:rPr>
                <w:rFonts w:cs="Arial"/>
                <w:bCs/>
                <w:color w:val="0000FF"/>
                <w:rtl/>
                <w:lang w:bidi="ar-SA"/>
              </w:rPr>
              <w:t xml:space="preserve"> بين الجسمين هي 3 أمتار.</w:t>
            </w:r>
            <w:r w:rsidRPr="00F942E7">
              <w:rPr>
                <w:rFonts w:hint="cs"/>
                <w:bCs/>
                <w:color w:val="0000FF"/>
                <w:rtl/>
              </w:rPr>
              <w:t xml:space="preserve"> </w:t>
            </w:r>
          </w:p>
          <w:p w14:paraId="4986356D" w14:textId="77777777" w:rsidR="00C43A98" w:rsidRPr="00F942E7" w:rsidRDefault="00C43A98" w:rsidP="00A220ED">
            <w:pPr>
              <w:jc w:val="center"/>
              <w:rPr>
                <w:bCs/>
                <w:color w:val="0000FF"/>
                <w:rtl/>
              </w:rPr>
            </w:pPr>
            <w:r w:rsidRPr="00F942E7">
              <w:rPr>
                <w:rFonts w:cs="Arial"/>
                <w:bCs/>
                <w:noProof/>
                <w:color w:val="0000FF"/>
                <w:rtl/>
              </w:rPr>
              <w:drawing>
                <wp:inline distT="0" distB="0" distL="0" distR="0" wp14:anchorId="125F08F5" wp14:editId="62E75C12">
                  <wp:extent cx="4475054" cy="479470"/>
                  <wp:effectExtent l="0" t="0" r="1905" b="0"/>
                  <wp:docPr id="17031120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12096" name=""/>
                          <pic:cNvPicPr/>
                        </pic:nvPicPr>
                        <pic:blipFill>
                          <a:blip r:embed="rId26"/>
                          <a:stretch>
                            <a:fillRect/>
                          </a:stretch>
                        </pic:blipFill>
                        <pic:spPr>
                          <a:xfrm>
                            <a:off x="0" y="0"/>
                            <a:ext cx="4536230" cy="486025"/>
                          </a:xfrm>
                          <a:prstGeom prst="rect">
                            <a:avLst/>
                          </a:prstGeom>
                        </pic:spPr>
                      </pic:pic>
                    </a:graphicData>
                  </a:graphic>
                </wp:inline>
              </w:drawing>
            </w:r>
          </w:p>
          <w:p w14:paraId="3CBC8139" w14:textId="77777777" w:rsidR="00C43A98" w:rsidRDefault="00C43A98" w:rsidP="00A220ED">
            <w:pPr>
              <w:rPr>
                <w:bCs/>
                <w:color w:val="0070C0"/>
                <w:rtl/>
              </w:rPr>
            </w:pPr>
            <w:r w:rsidRPr="000D713E">
              <w:rPr>
                <w:rFonts w:cs="Arial"/>
                <w:bCs/>
                <w:color w:val="0070C0"/>
                <w:rtl/>
              </w:rPr>
              <w:t xml:space="preserve">1. </w:t>
            </w:r>
            <w:r w:rsidRPr="000D713E">
              <w:rPr>
                <w:rFonts w:cs="Arial"/>
                <w:bCs/>
                <w:color w:val="0070C0"/>
                <w:rtl/>
                <w:lang w:bidi="ar-SA"/>
              </w:rPr>
              <w:t>يصف قانون كولو</w:t>
            </w:r>
            <w:r>
              <w:rPr>
                <w:rFonts w:cs="Arial" w:hint="cs"/>
                <w:bCs/>
                <w:color w:val="0070C0"/>
                <w:rtl/>
                <w:lang w:bidi="ar-SA"/>
              </w:rPr>
              <w:t>ن</w:t>
            </w:r>
            <w:r w:rsidRPr="000D713E">
              <w:rPr>
                <w:rFonts w:cs="Arial"/>
                <w:bCs/>
                <w:color w:val="0070C0"/>
                <w:rtl/>
                <w:lang w:bidi="ar-SA"/>
              </w:rPr>
              <w:t xml:space="preserve"> مقدار القوة الكهربائية فقط؛ ولا يمكن ت</w:t>
            </w:r>
            <w:r>
              <w:rPr>
                <w:rFonts w:cs="Arial" w:hint="cs"/>
                <w:bCs/>
                <w:color w:val="0070C0"/>
                <w:rtl/>
                <w:lang w:bidi="ar-SA"/>
              </w:rPr>
              <w:t>حديد</w:t>
            </w:r>
            <w:r w:rsidRPr="000D713E">
              <w:rPr>
                <w:rFonts w:cs="Arial"/>
                <w:bCs/>
                <w:color w:val="0070C0"/>
                <w:rtl/>
                <w:lang w:bidi="ar-SA"/>
              </w:rPr>
              <w:t xml:space="preserve"> اتجاه القوة الكهربائية من قانون كولو</w:t>
            </w:r>
            <w:r>
              <w:rPr>
                <w:rFonts w:cs="Arial" w:hint="cs"/>
                <w:bCs/>
                <w:color w:val="0070C0"/>
                <w:rtl/>
                <w:lang w:bidi="ar-SA"/>
              </w:rPr>
              <w:t>ن</w:t>
            </w:r>
            <w:r w:rsidRPr="000D713E">
              <w:rPr>
                <w:rFonts w:cs="Arial"/>
                <w:bCs/>
                <w:color w:val="0070C0"/>
                <w:rtl/>
                <w:lang w:bidi="ar-SA"/>
              </w:rPr>
              <w:t>.</w:t>
            </w:r>
            <w:r>
              <w:rPr>
                <w:rFonts w:hint="cs"/>
                <w:bCs/>
                <w:color w:val="0070C0"/>
                <w:rtl/>
              </w:rPr>
              <w:t xml:space="preserve"> </w:t>
            </w:r>
          </w:p>
          <w:p w14:paraId="26B62D64" w14:textId="77777777" w:rsidR="00C43A98" w:rsidRDefault="00C43A98" w:rsidP="00A220ED">
            <w:pPr>
              <w:rPr>
                <w:bCs/>
                <w:color w:val="0070C0"/>
                <w:rtl/>
              </w:rPr>
            </w:pPr>
            <w:r w:rsidRPr="000D713E">
              <w:rPr>
                <w:rFonts w:cs="Arial"/>
                <w:bCs/>
                <w:color w:val="0070C0"/>
                <w:rtl/>
              </w:rPr>
              <w:t xml:space="preserve">2. </w:t>
            </w:r>
            <w:r w:rsidRPr="000D713E">
              <w:rPr>
                <w:rFonts w:cs="Arial"/>
                <w:bCs/>
                <w:color w:val="0070C0"/>
                <w:rtl/>
                <w:lang w:bidi="ar-SA"/>
              </w:rPr>
              <w:t xml:space="preserve">كل ما يمكن قوله عن اتجاه القوة الكهربائية هو أنه بين الشحنات ذات </w:t>
            </w:r>
            <w:r>
              <w:rPr>
                <w:rFonts w:cs="Arial" w:hint="cs"/>
                <w:bCs/>
                <w:color w:val="0070C0"/>
                <w:rtl/>
                <w:lang w:bidi="ar-SA"/>
              </w:rPr>
              <w:t xml:space="preserve">نفس </w:t>
            </w:r>
            <w:r w:rsidRPr="000D713E">
              <w:rPr>
                <w:rFonts w:cs="Arial"/>
                <w:bCs/>
                <w:color w:val="0070C0"/>
                <w:rtl/>
                <w:lang w:bidi="ar-SA"/>
              </w:rPr>
              <w:t>الإشارة توجد قوة تنافر وبين الشحنات ذات الإشارة المختلفة توجد قوة جذب.</w:t>
            </w:r>
          </w:p>
          <w:p w14:paraId="35F82C52" w14:textId="77777777" w:rsidR="00C43A98" w:rsidRDefault="00C43A98" w:rsidP="00A220ED">
            <w:pPr>
              <w:rPr>
                <w:bCs/>
                <w:color w:val="0070C0"/>
                <w:rtl/>
              </w:rPr>
            </w:pPr>
            <w:r w:rsidRPr="000D713E">
              <w:rPr>
                <w:rFonts w:cs="Arial"/>
                <w:bCs/>
                <w:color w:val="0070C0"/>
                <w:rtl/>
              </w:rPr>
              <w:t xml:space="preserve">3. </w:t>
            </w:r>
            <w:r w:rsidRPr="000D713E">
              <w:rPr>
                <w:rFonts w:cs="Arial"/>
                <w:bCs/>
                <w:color w:val="0070C0"/>
                <w:rtl/>
                <w:lang w:bidi="ar-SA"/>
              </w:rPr>
              <w:t xml:space="preserve">ثابت قانون </w:t>
            </w:r>
            <w:r w:rsidRPr="000D713E">
              <w:rPr>
                <w:rFonts w:cs="Arial" w:hint="cs"/>
                <w:bCs/>
                <w:color w:val="0070C0"/>
                <w:rtl/>
                <w:lang w:bidi="ar-SA"/>
              </w:rPr>
              <w:t>كولون</w:t>
            </w:r>
            <w:r w:rsidRPr="000D713E">
              <w:rPr>
                <w:rFonts w:cs="Arial"/>
                <w:bCs/>
                <w:color w:val="0070C0"/>
                <w:rtl/>
                <w:lang w:bidi="ar-SA"/>
              </w:rPr>
              <w:t xml:space="preserve"> أكبر بكثير من ثابت قانون الجاذبية العالمي، لذلك في كثير من الأحيان عندما تعمل قوة كهربائية وقوة جاذبية، تكون قوة الجاذبية مهملة.</w:t>
            </w:r>
          </w:p>
          <w:p w14:paraId="0CC91B36" w14:textId="77777777" w:rsidR="00C43A98" w:rsidRDefault="00C43A98" w:rsidP="00A220ED">
            <w:pPr>
              <w:rPr>
                <w:bCs/>
                <w:color w:val="0070C0"/>
                <w:rtl/>
              </w:rPr>
            </w:pPr>
            <w:r w:rsidRPr="000D713E">
              <w:rPr>
                <w:rFonts w:cs="Arial"/>
                <w:bCs/>
                <w:color w:val="0070C0"/>
                <w:rtl/>
              </w:rPr>
              <w:t xml:space="preserve">4. </w:t>
            </w:r>
            <w:r w:rsidRPr="000D713E">
              <w:rPr>
                <w:rFonts w:cs="Arial"/>
                <w:bCs/>
                <w:color w:val="0070C0"/>
                <w:rtl/>
                <w:lang w:bidi="ar-SA"/>
              </w:rPr>
              <w:t>لا توجد علاقة بين كتل الأجسام والقوة الكهربائية المؤثرة عليها.</w:t>
            </w:r>
            <w:r>
              <w:rPr>
                <w:rFonts w:hint="cs"/>
                <w:bCs/>
                <w:color w:val="0070C0"/>
                <w:rtl/>
              </w:rPr>
              <w:t xml:space="preserve"> </w:t>
            </w:r>
          </w:p>
          <w:p w14:paraId="1A259CCB" w14:textId="77777777" w:rsidR="00C43A98" w:rsidRDefault="00C43A98" w:rsidP="00A220ED">
            <w:pPr>
              <w:rPr>
                <w:bCs/>
                <w:color w:val="0070C0"/>
                <w:rtl/>
              </w:rPr>
            </w:pPr>
            <w:r w:rsidRPr="000D713E">
              <w:rPr>
                <w:rFonts w:cs="Arial"/>
                <w:bCs/>
                <w:color w:val="0070C0"/>
                <w:rtl/>
              </w:rPr>
              <w:t xml:space="preserve">5. </w:t>
            </w:r>
            <w:r w:rsidRPr="000D713E">
              <w:rPr>
                <w:rFonts w:cs="Arial"/>
                <w:bCs/>
                <w:color w:val="0070C0"/>
                <w:rtl/>
                <w:lang w:bidi="ar-SA"/>
              </w:rPr>
              <w:t>عند حساب القوة الكهربائية المؤثرة بين جسم</w:t>
            </w:r>
            <w:r>
              <w:rPr>
                <w:rFonts w:cs="Arial" w:hint="cs"/>
                <w:bCs/>
                <w:color w:val="0070C0"/>
                <w:rtl/>
                <w:lang w:bidi="ar-SA"/>
              </w:rPr>
              <w:t>ين</w:t>
            </w:r>
            <w:r w:rsidRPr="000D713E">
              <w:rPr>
                <w:rFonts w:cs="Arial"/>
                <w:bCs/>
                <w:color w:val="0070C0"/>
                <w:rtl/>
                <w:lang w:bidi="ar-SA"/>
              </w:rPr>
              <w:t xml:space="preserve"> كروي</w:t>
            </w:r>
            <w:r>
              <w:rPr>
                <w:rFonts w:cs="Arial" w:hint="cs"/>
                <w:bCs/>
                <w:color w:val="0070C0"/>
                <w:rtl/>
                <w:lang w:bidi="ar-SA"/>
              </w:rPr>
              <w:t>ين</w:t>
            </w:r>
            <w:r w:rsidRPr="000D713E">
              <w:rPr>
                <w:rFonts w:cs="Arial"/>
                <w:bCs/>
                <w:color w:val="0070C0"/>
                <w:rtl/>
                <w:lang w:bidi="ar-SA"/>
              </w:rPr>
              <w:t xml:space="preserve">، </w:t>
            </w:r>
            <w:r>
              <w:rPr>
                <w:rFonts w:cs="Arial" w:hint="cs"/>
                <w:bCs/>
                <w:color w:val="0070C0"/>
                <w:rtl/>
                <w:lang w:bidi="ar-SA"/>
              </w:rPr>
              <w:t>ي</w:t>
            </w:r>
            <w:r w:rsidRPr="000D713E">
              <w:rPr>
                <w:rFonts w:cs="Arial"/>
                <w:bCs/>
                <w:color w:val="0070C0"/>
                <w:rtl/>
                <w:lang w:bidi="ar-SA"/>
              </w:rPr>
              <w:t>كون ال</w:t>
            </w:r>
            <w:r>
              <w:rPr>
                <w:rFonts w:cs="Arial" w:hint="cs"/>
                <w:bCs/>
                <w:color w:val="0070C0"/>
                <w:rtl/>
                <w:lang w:bidi="ar-SA"/>
              </w:rPr>
              <w:t>بعد</w:t>
            </w:r>
            <w:r w:rsidRPr="000D713E">
              <w:rPr>
                <w:rFonts w:cs="Arial"/>
                <w:bCs/>
                <w:color w:val="0070C0"/>
                <w:rtl/>
                <w:lang w:bidi="ar-SA"/>
              </w:rPr>
              <w:t xml:space="preserve"> </w:t>
            </w:r>
            <w:r w:rsidRPr="000D713E">
              <w:rPr>
                <w:bCs/>
                <w:color w:val="0070C0"/>
              </w:rPr>
              <w:t>r</w:t>
            </w:r>
            <w:r w:rsidRPr="000D713E">
              <w:rPr>
                <w:rFonts w:cs="Arial"/>
                <w:bCs/>
                <w:color w:val="0070C0"/>
                <w:rtl/>
                <w:lang w:bidi="ar-SA"/>
              </w:rPr>
              <w:t xml:space="preserve"> ه</w:t>
            </w:r>
            <w:r>
              <w:rPr>
                <w:rFonts w:cs="Arial" w:hint="cs"/>
                <w:bCs/>
                <w:color w:val="0070C0"/>
                <w:rtl/>
                <w:lang w:bidi="ar-SA"/>
              </w:rPr>
              <w:t>و</w:t>
            </w:r>
            <w:r w:rsidRPr="000D713E">
              <w:rPr>
                <w:rFonts w:cs="Arial"/>
                <w:bCs/>
                <w:color w:val="0070C0"/>
                <w:rtl/>
                <w:lang w:bidi="ar-SA"/>
              </w:rPr>
              <w:t xml:space="preserve"> ال</w:t>
            </w:r>
            <w:r>
              <w:rPr>
                <w:rFonts w:cs="Arial" w:hint="cs"/>
                <w:bCs/>
                <w:color w:val="0070C0"/>
                <w:rtl/>
                <w:lang w:bidi="ar-SA"/>
              </w:rPr>
              <w:t>بعد</w:t>
            </w:r>
            <w:r w:rsidRPr="000D713E">
              <w:rPr>
                <w:rFonts w:cs="Arial"/>
                <w:bCs/>
                <w:color w:val="0070C0"/>
                <w:rtl/>
                <w:lang w:bidi="ar-SA"/>
              </w:rPr>
              <w:t xml:space="preserve"> بين مركز</w:t>
            </w:r>
            <w:r>
              <w:rPr>
                <w:rFonts w:cs="Arial" w:hint="cs"/>
                <w:bCs/>
                <w:color w:val="0070C0"/>
                <w:rtl/>
                <w:lang w:bidi="ar-SA"/>
              </w:rPr>
              <w:t>ي</w:t>
            </w:r>
            <w:r w:rsidRPr="000D713E">
              <w:rPr>
                <w:rFonts w:cs="Arial"/>
                <w:bCs/>
                <w:color w:val="0070C0"/>
                <w:rtl/>
                <w:lang w:bidi="ar-SA"/>
              </w:rPr>
              <w:t xml:space="preserve"> الجسم</w:t>
            </w:r>
            <w:r>
              <w:rPr>
                <w:rFonts w:cs="Arial" w:hint="cs"/>
                <w:bCs/>
                <w:color w:val="0070C0"/>
                <w:rtl/>
                <w:lang w:bidi="ar-SA"/>
              </w:rPr>
              <w:t>ين</w:t>
            </w:r>
            <w:r w:rsidRPr="000D713E">
              <w:rPr>
                <w:rFonts w:cs="Arial"/>
                <w:bCs/>
                <w:color w:val="0070C0"/>
                <w:rtl/>
                <w:lang w:bidi="ar-SA"/>
              </w:rPr>
              <w:t>.</w:t>
            </w:r>
          </w:p>
          <w:p w14:paraId="2FFCD7BC" w14:textId="77777777" w:rsidR="00C43A98" w:rsidRPr="00700BF1" w:rsidRDefault="00C43A98" w:rsidP="00A220ED">
            <w:pPr>
              <w:rPr>
                <w:bCs/>
                <w:color w:val="0070C0"/>
                <w:sz w:val="6"/>
                <w:szCs w:val="6"/>
                <w:rtl/>
              </w:rPr>
            </w:pPr>
          </w:p>
          <w:p w14:paraId="11ED25C9" w14:textId="77777777" w:rsidR="00C43A98" w:rsidRPr="00825EF7" w:rsidRDefault="00C43A98" w:rsidP="00A220ED">
            <w:pPr>
              <w:rPr>
                <w:bCs/>
                <w:color w:val="0070C0"/>
                <w:rtl/>
              </w:rPr>
            </w:pPr>
            <w:r w:rsidRPr="00970C52">
              <w:rPr>
                <w:rFonts w:cs="Arial"/>
                <w:bCs/>
                <w:color w:val="0070C0"/>
                <w:rtl/>
              </w:rPr>
              <w:t xml:space="preserve">6. </w:t>
            </w:r>
            <w:r w:rsidRPr="00970C52">
              <w:rPr>
                <w:rFonts w:cs="Arial"/>
                <w:bCs/>
                <w:color w:val="0070C0"/>
                <w:rtl/>
                <w:lang w:bidi="ar-SA"/>
              </w:rPr>
              <w:t>القوة الس</w:t>
            </w:r>
            <w:r>
              <w:rPr>
                <w:rFonts w:cs="Arial" w:hint="cs"/>
                <w:bCs/>
                <w:color w:val="0070C0"/>
                <w:rtl/>
                <w:lang w:bidi="ar-SA"/>
              </w:rPr>
              <w:t>ا</w:t>
            </w:r>
            <w:r w:rsidRPr="00970C52">
              <w:rPr>
                <w:rFonts w:cs="Arial"/>
                <w:bCs/>
                <w:color w:val="0070C0"/>
                <w:rtl/>
                <w:lang w:bidi="ar-SA"/>
              </w:rPr>
              <w:t>لبة الناتجة عن قانون كولو</w:t>
            </w:r>
            <w:r>
              <w:rPr>
                <w:rFonts w:cs="Arial" w:hint="cs"/>
                <w:bCs/>
                <w:color w:val="0070C0"/>
                <w:rtl/>
                <w:lang w:bidi="ar-SA"/>
              </w:rPr>
              <w:t>ن</w:t>
            </w:r>
            <w:r w:rsidRPr="00970C52">
              <w:rPr>
                <w:rFonts w:cs="Arial"/>
                <w:bCs/>
                <w:color w:val="0070C0"/>
                <w:rtl/>
                <w:lang w:bidi="ar-SA"/>
              </w:rPr>
              <w:t xml:space="preserve"> ليس لها معنى؛ يجب أن تؤخذ القيمة المطلقة للشحنات في الاعتبار.</w:t>
            </w:r>
          </w:p>
          <w:p w14:paraId="51CF455E" w14:textId="77777777" w:rsidR="00C43A98" w:rsidRPr="00700BF1" w:rsidRDefault="00C43A98" w:rsidP="00A220ED">
            <w:pPr>
              <w:rPr>
                <w:bCs/>
                <w:color w:val="7030A0"/>
                <w:sz w:val="8"/>
                <w:szCs w:val="8"/>
                <w:rtl/>
              </w:rPr>
            </w:pPr>
          </w:p>
          <w:p w14:paraId="17A50D94" w14:textId="77777777" w:rsidR="00C43A98" w:rsidRPr="00F942E7" w:rsidRDefault="00C43A98" w:rsidP="00A220ED">
            <w:pPr>
              <w:rPr>
                <w:bCs/>
                <w:color w:val="7030A0"/>
                <w:sz w:val="6"/>
                <w:szCs w:val="6"/>
                <w:rtl/>
              </w:rPr>
            </w:pPr>
          </w:p>
          <w:p w14:paraId="3206A5DB" w14:textId="77777777" w:rsidR="00C43A98" w:rsidRPr="00700BF1" w:rsidRDefault="00C43A98" w:rsidP="00A220ED">
            <w:pPr>
              <w:rPr>
                <w:bCs/>
                <w:color w:val="FF0000"/>
                <w:rtl/>
              </w:rPr>
            </w:pPr>
            <w:r w:rsidRPr="00970C52">
              <w:rPr>
                <w:rFonts w:cs="Arial"/>
                <w:bCs/>
                <w:color w:val="FF0000"/>
                <w:rtl/>
                <w:lang w:bidi="ar-SA"/>
              </w:rPr>
              <w:t>يعد قانون كولومب مناسبًا لحساب مقدار القوة الكهربائية المؤثرة بين جسم</w:t>
            </w:r>
            <w:r>
              <w:rPr>
                <w:rFonts w:cs="Arial" w:hint="cs"/>
                <w:bCs/>
                <w:color w:val="FF0000"/>
                <w:rtl/>
                <w:lang w:bidi="ar-SA"/>
              </w:rPr>
              <w:t>ين نقطيين</w:t>
            </w:r>
            <w:r w:rsidRPr="00970C52">
              <w:rPr>
                <w:rFonts w:cs="Arial"/>
                <w:bCs/>
                <w:color w:val="FF0000"/>
                <w:rtl/>
                <w:lang w:bidi="ar-SA"/>
              </w:rPr>
              <w:t xml:space="preserve"> مشحون</w:t>
            </w:r>
            <w:r>
              <w:rPr>
                <w:rFonts w:cs="Arial" w:hint="cs"/>
                <w:bCs/>
                <w:color w:val="FF0000"/>
                <w:rtl/>
                <w:lang w:bidi="ar-SA"/>
              </w:rPr>
              <w:t>ين</w:t>
            </w:r>
            <w:r w:rsidRPr="00970C52">
              <w:rPr>
                <w:rFonts w:cs="Arial"/>
                <w:bCs/>
                <w:color w:val="FF0000"/>
                <w:rtl/>
                <w:lang w:bidi="ar-SA"/>
              </w:rPr>
              <w:t xml:space="preserve"> أو جسم</w:t>
            </w:r>
            <w:r>
              <w:rPr>
                <w:rFonts w:cs="Arial" w:hint="cs"/>
                <w:bCs/>
                <w:color w:val="FF0000"/>
                <w:rtl/>
                <w:lang w:bidi="ar-SA"/>
              </w:rPr>
              <w:t>ين</w:t>
            </w:r>
            <w:r w:rsidRPr="00970C52">
              <w:rPr>
                <w:rFonts w:cs="Arial"/>
                <w:bCs/>
                <w:color w:val="FF0000"/>
                <w:rtl/>
                <w:lang w:bidi="ar-SA"/>
              </w:rPr>
              <w:t xml:space="preserve"> كروي</w:t>
            </w:r>
            <w:r>
              <w:rPr>
                <w:rFonts w:cs="Arial" w:hint="cs"/>
                <w:bCs/>
                <w:color w:val="FF0000"/>
                <w:rtl/>
                <w:lang w:bidi="ar-SA"/>
              </w:rPr>
              <w:t>ين مشحونين</w:t>
            </w:r>
            <w:r w:rsidRPr="00970C52">
              <w:rPr>
                <w:rFonts w:cs="Arial"/>
                <w:bCs/>
                <w:color w:val="FF0000"/>
                <w:rtl/>
                <w:lang w:bidi="ar-SA"/>
              </w:rPr>
              <w:t>. (لذلك يمكن التعامل معهم كجسم نقطي). قانون كولو</w:t>
            </w:r>
            <w:r>
              <w:rPr>
                <w:rFonts w:cs="Arial" w:hint="cs"/>
                <w:bCs/>
                <w:color w:val="FF0000"/>
                <w:rtl/>
                <w:lang w:bidi="ar-SA"/>
              </w:rPr>
              <w:t>ن</w:t>
            </w:r>
            <w:r w:rsidRPr="00970C52">
              <w:rPr>
                <w:rFonts w:cs="Arial"/>
                <w:bCs/>
                <w:color w:val="FF0000"/>
                <w:rtl/>
                <w:lang w:bidi="ar-SA"/>
              </w:rPr>
              <w:t xml:space="preserve"> </w:t>
            </w:r>
            <w:r>
              <w:rPr>
                <w:rFonts w:cs="Arial" w:hint="cs"/>
                <w:bCs/>
                <w:color w:val="FF0000"/>
                <w:rtl/>
                <w:lang w:bidi="ar-SA"/>
              </w:rPr>
              <w:t xml:space="preserve">غير </w:t>
            </w:r>
            <w:r w:rsidRPr="00970C52">
              <w:rPr>
                <w:rFonts w:cs="Arial"/>
                <w:bCs/>
                <w:color w:val="FF0000"/>
                <w:rtl/>
                <w:lang w:bidi="ar-SA"/>
              </w:rPr>
              <w:t xml:space="preserve">مناسبًا لحساب مقدار القوة الكهربائية المؤثرة بين </w:t>
            </w:r>
            <w:r>
              <w:rPr>
                <w:rFonts w:cs="Arial" w:hint="cs"/>
                <w:bCs/>
                <w:color w:val="FF0000"/>
                <w:rtl/>
                <w:lang w:bidi="ar-SA"/>
              </w:rPr>
              <w:t>لوح</w:t>
            </w:r>
            <w:r w:rsidRPr="00970C52">
              <w:rPr>
                <w:rFonts w:cs="Arial"/>
                <w:bCs/>
                <w:color w:val="FF0000"/>
                <w:rtl/>
                <w:lang w:bidi="ar-SA"/>
              </w:rPr>
              <w:t>ين مشحونين، أو بين جسم نقطي مشحون و</w:t>
            </w:r>
            <w:r>
              <w:rPr>
                <w:rFonts w:cs="Arial" w:hint="cs"/>
                <w:bCs/>
                <w:color w:val="FF0000"/>
                <w:rtl/>
                <w:lang w:bidi="ar-SA"/>
              </w:rPr>
              <w:t>لوح</w:t>
            </w:r>
            <w:r w:rsidRPr="00970C52">
              <w:rPr>
                <w:rFonts w:cs="Arial"/>
                <w:bCs/>
                <w:color w:val="FF0000"/>
                <w:rtl/>
                <w:lang w:bidi="ar-SA"/>
              </w:rPr>
              <w:t xml:space="preserve"> مشحون.</w:t>
            </w:r>
            <w:r>
              <w:rPr>
                <w:rFonts w:hint="cs"/>
                <w:bCs/>
                <w:color w:val="FF0000"/>
                <w:rtl/>
              </w:rPr>
              <w:t xml:space="preserve"> </w:t>
            </w:r>
          </w:p>
        </w:tc>
      </w:tr>
      <w:tr w:rsidR="00C43A98" w:rsidRPr="00270909" w14:paraId="2CF535C5" w14:textId="77777777" w:rsidTr="00A220ED">
        <w:tc>
          <w:tcPr>
            <w:tcW w:w="1785" w:type="dxa"/>
          </w:tcPr>
          <w:p w14:paraId="0BC78A9C" w14:textId="77777777" w:rsidR="00C43A98" w:rsidRDefault="00C43A98" w:rsidP="00A220ED">
            <w:pPr>
              <w:jc w:val="center"/>
              <w:rPr>
                <w:b/>
                <w:bCs/>
                <w:sz w:val="28"/>
                <w:szCs w:val="28"/>
                <w:rtl/>
                <w:lang w:bidi="ar-SA"/>
              </w:rPr>
            </w:pPr>
            <w:r>
              <w:rPr>
                <w:rFonts w:hint="cs"/>
                <w:b/>
                <w:bCs/>
                <w:sz w:val="28"/>
                <w:szCs w:val="28"/>
                <w:rtl/>
                <w:lang w:bidi="ar-SA"/>
              </w:rPr>
              <w:lastRenderedPageBreak/>
              <w:t>الحقل الكهربائي</w:t>
            </w:r>
          </w:p>
          <w:p w14:paraId="011D3E3E" w14:textId="77777777" w:rsidR="00C43A98" w:rsidRPr="002739B8" w:rsidRDefault="00C43A98" w:rsidP="00A220ED">
            <w:pPr>
              <w:jc w:val="center"/>
              <w:rPr>
                <w:b/>
                <w:bCs/>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p>
        </w:tc>
        <w:tc>
          <w:tcPr>
            <w:tcW w:w="13476" w:type="dxa"/>
          </w:tcPr>
          <w:p w14:paraId="59E99382" w14:textId="77777777" w:rsidR="00C43A98" w:rsidRDefault="00C43A98" w:rsidP="00A220ED">
            <w:pPr>
              <w:rPr>
                <w:b/>
                <w:bCs/>
                <w:rtl/>
              </w:rPr>
            </w:pPr>
            <w:r w:rsidRPr="00970C52">
              <w:rPr>
                <w:rFonts w:cs="Arial"/>
                <w:b/>
                <w:bCs/>
                <w:rtl/>
                <w:lang w:bidi="ar-SA"/>
              </w:rPr>
              <w:t>ال</w:t>
            </w:r>
            <w:r>
              <w:rPr>
                <w:rFonts w:cs="Arial" w:hint="cs"/>
                <w:b/>
                <w:bCs/>
                <w:rtl/>
                <w:lang w:bidi="ar-SA"/>
              </w:rPr>
              <w:t>حق</w:t>
            </w:r>
            <w:r w:rsidRPr="00970C52">
              <w:rPr>
                <w:rFonts w:cs="Arial"/>
                <w:b/>
                <w:bCs/>
                <w:rtl/>
                <w:lang w:bidi="ar-SA"/>
              </w:rPr>
              <w:t>ل الكهربائي هو متجه يصف خاصية نقطة في الفضاء. يصف ال</w:t>
            </w:r>
            <w:r>
              <w:rPr>
                <w:rFonts w:cs="Arial" w:hint="cs"/>
                <w:b/>
                <w:bCs/>
                <w:rtl/>
                <w:lang w:bidi="ar-SA"/>
              </w:rPr>
              <w:t>حق</w:t>
            </w:r>
            <w:r w:rsidRPr="00970C52">
              <w:rPr>
                <w:rFonts w:cs="Arial"/>
                <w:b/>
                <w:bCs/>
                <w:rtl/>
                <w:lang w:bidi="ar-SA"/>
              </w:rPr>
              <w:t xml:space="preserve">ل القوة المؤثرة على وحدة شحنة </w:t>
            </w:r>
            <w:r>
              <w:rPr>
                <w:rFonts w:cs="Arial" w:hint="cs"/>
                <w:b/>
                <w:bCs/>
                <w:rtl/>
                <w:lang w:bidi="ar-SA"/>
              </w:rPr>
              <w:t>في</w:t>
            </w:r>
            <w:r w:rsidRPr="00970C52">
              <w:rPr>
                <w:rFonts w:cs="Arial"/>
                <w:b/>
                <w:bCs/>
                <w:rtl/>
                <w:lang w:bidi="ar-SA"/>
              </w:rPr>
              <w:t xml:space="preserve"> هذه النقطة.</w:t>
            </w:r>
          </w:p>
          <w:p w14:paraId="70CCCAE6" w14:textId="77777777" w:rsidR="00C43A98" w:rsidRDefault="00C43A98" w:rsidP="00A220ED">
            <w:pPr>
              <w:rPr>
                <w:b/>
                <w:bCs/>
                <w:rtl/>
              </w:rPr>
            </w:pPr>
            <w:r w:rsidRPr="00970C52">
              <w:rPr>
                <w:rFonts w:cs="Arial"/>
                <w:b/>
                <w:bCs/>
                <w:rtl/>
                <w:lang w:bidi="ar-SA"/>
              </w:rPr>
              <w:t>يتم تعريف ال</w:t>
            </w:r>
            <w:r>
              <w:rPr>
                <w:rFonts w:cs="Arial" w:hint="cs"/>
                <w:b/>
                <w:bCs/>
                <w:rtl/>
                <w:lang w:bidi="ar-SA"/>
              </w:rPr>
              <w:t>حق</w:t>
            </w:r>
            <w:r w:rsidRPr="00970C52">
              <w:rPr>
                <w:rFonts w:cs="Arial"/>
                <w:b/>
                <w:bCs/>
                <w:rtl/>
                <w:lang w:bidi="ar-SA"/>
              </w:rPr>
              <w:t xml:space="preserve">ل الكهربائي </w:t>
            </w:r>
            <w:r>
              <w:rPr>
                <w:rFonts w:cs="Arial" w:hint="cs"/>
                <w:b/>
                <w:bCs/>
                <w:rtl/>
                <w:lang w:bidi="ar-SA"/>
              </w:rPr>
              <w:t>في</w:t>
            </w:r>
            <w:r w:rsidRPr="00970C52">
              <w:rPr>
                <w:rFonts w:cs="Arial"/>
                <w:b/>
                <w:bCs/>
                <w:rtl/>
                <w:lang w:bidi="ar-SA"/>
              </w:rPr>
              <w:t xml:space="preserve"> نقطة ما </w:t>
            </w:r>
            <w:proofErr w:type="spellStart"/>
            <w:r w:rsidRPr="00970C52">
              <w:rPr>
                <w:rFonts w:cs="Arial"/>
                <w:b/>
                <w:bCs/>
                <w:rtl/>
                <w:lang w:bidi="ar-SA"/>
              </w:rPr>
              <w:t>متجهيًا</w:t>
            </w:r>
            <w:proofErr w:type="spellEnd"/>
            <w:r w:rsidRPr="00970C52">
              <w:rPr>
                <w:rFonts w:cs="Arial"/>
                <w:b/>
                <w:bCs/>
                <w:rtl/>
                <w:lang w:bidi="ar-SA"/>
              </w:rPr>
              <w:t xml:space="preserve"> من خلال نسبة متجه القوة الكهربائية المؤثر على شحنة اختبار (</w:t>
            </w:r>
            <w:r w:rsidRPr="00970C52">
              <w:rPr>
                <w:b/>
                <w:bCs/>
              </w:rPr>
              <w:t>q</w:t>
            </w:r>
            <w:r w:rsidRPr="00970C52">
              <w:rPr>
                <w:rFonts w:cs="Arial"/>
                <w:b/>
                <w:bCs/>
                <w:rtl/>
                <w:lang w:bidi="ar-SA"/>
              </w:rPr>
              <w:t xml:space="preserve">) تقع </w:t>
            </w:r>
            <w:r>
              <w:rPr>
                <w:rFonts w:cs="Arial" w:hint="cs"/>
                <w:b/>
                <w:bCs/>
                <w:rtl/>
                <w:lang w:bidi="ar-SA"/>
              </w:rPr>
              <w:t>في</w:t>
            </w:r>
            <w:r w:rsidRPr="00970C52">
              <w:rPr>
                <w:rFonts w:cs="Arial"/>
                <w:b/>
                <w:bCs/>
                <w:rtl/>
                <w:lang w:bidi="ar-SA"/>
              </w:rPr>
              <w:t xml:space="preserve"> النقطة مقسومًا على </w:t>
            </w:r>
            <w:r>
              <w:rPr>
                <w:rFonts w:cs="Arial" w:hint="cs"/>
                <w:b/>
                <w:bCs/>
                <w:rtl/>
                <w:lang w:bidi="ar-SA"/>
              </w:rPr>
              <w:t xml:space="preserve">مقدار </w:t>
            </w:r>
            <w:r w:rsidRPr="00970C52">
              <w:rPr>
                <w:rFonts w:cs="Arial"/>
                <w:b/>
                <w:bCs/>
                <w:rtl/>
                <w:lang w:bidi="ar-SA"/>
              </w:rPr>
              <w:t>شحنة الاختبار.</w:t>
            </w:r>
          </w:p>
          <w:p w14:paraId="7B90DBB4" w14:textId="77777777" w:rsidR="00C43A98" w:rsidRPr="002739B8" w:rsidRDefault="00C43A98" w:rsidP="00A220ED">
            <w:pPr>
              <w:rPr>
                <w:b/>
                <w:bCs/>
                <w:rtl/>
              </w:rPr>
            </w:pPr>
            <w:r w:rsidRPr="002739B8">
              <w:rPr>
                <w:b/>
                <w:bCs/>
                <w:noProof/>
              </w:rPr>
              <w:drawing>
                <wp:anchor distT="0" distB="0" distL="114300" distR="114300" simplePos="0" relativeHeight="252360704" behindDoc="1" locked="0" layoutInCell="1" allowOverlap="1" wp14:anchorId="60C3F9CD" wp14:editId="5F8037EE">
                  <wp:simplePos x="0" y="0"/>
                  <wp:positionH relativeFrom="column">
                    <wp:posOffset>4527550</wp:posOffset>
                  </wp:positionH>
                  <wp:positionV relativeFrom="paragraph">
                    <wp:posOffset>48895</wp:posOffset>
                  </wp:positionV>
                  <wp:extent cx="656590" cy="514985"/>
                  <wp:effectExtent l="0" t="0" r="0" b="0"/>
                  <wp:wrapThrough wrapText="bothSides">
                    <wp:wrapPolygon edited="0">
                      <wp:start x="0" y="0"/>
                      <wp:lineTo x="0" y="20774"/>
                      <wp:lineTo x="20681" y="20774"/>
                      <wp:lineTo x="20681" y="0"/>
                      <wp:lineTo x="0" y="0"/>
                    </wp:wrapPolygon>
                  </wp:wrapThrough>
                  <wp:docPr id="12" name="תמונה 12" descr="box enclose bold E with bold rightwards arrow on top bold equals fraction numerator bold F with bold rightwards arrow on top over denominator bold q end fraction end en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x enclose bold E with bold rightwards arrow on top bold equals fraction numerator bold F with bold rightwards arrow on top over denominator bold q end fraction end enclo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590"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975DB" w14:textId="77777777" w:rsidR="00C43A98" w:rsidRPr="002739B8" w:rsidRDefault="00C43A98" w:rsidP="00A220ED">
            <w:pPr>
              <w:rPr>
                <w:b/>
                <w:bCs/>
              </w:rPr>
            </w:pPr>
          </w:p>
          <w:p w14:paraId="403B614C" w14:textId="77777777" w:rsidR="00C43A98" w:rsidRPr="002739B8" w:rsidRDefault="00C43A98" w:rsidP="00A220ED">
            <w:pPr>
              <w:rPr>
                <w:b/>
                <w:bCs/>
              </w:rPr>
            </w:pPr>
          </w:p>
          <w:p w14:paraId="41107B7F" w14:textId="77777777" w:rsidR="00C43A98" w:rsidRPr="00B37C47" w:rsidRDefault="00C43A98" w:rsidP="00A220ED">
            <w:pPr>
              <w:jc w:val="center"/>
              <w:rPr>
                <w:b/>
                <w:bCs/>
                <w:color w:val="0070C0"/>
                <w:sz w:val="12"/>
                <w:szCs w:val="12"/>
                <w:rtl/>
              </w:rPr>
            </w:pPr>
          </w:p>
          <w:p w14:paraId="305E9DA4" w14:textId="77777777" w:rsidR="00C43A98" w:rsidRDefault="00C43A98" w:rsidP="00A220ED">
            <w:pPr>
              <w:rPr>
                <w:b/>
                <w:bCs/>
                <w:color w:val="00B050"/>
                <w:rtl/>
              </w:rPr>
            </w:pPr>
            <w:r w:rsidRPr="00970C52">
              <w:rPr>
                <w:rFonts w:cs="Arial"/>
                <w:b/>
                <w:bCs/>
                <w:color w:val="00B050"/>
                <w:rtl/>
                <w:lang w:bidi="ar-SA"/>
              </w:rPr>
              <w:t>ال</w:t>
            </w:r>
            <w:r>
              <w:rPr>
                <w:rFonts w:cs="Arial" w:hint="cs"/>
                <w:b/>
                <w:bCs/>
                <w:color w:val="00B050"/>
                <w:rtl/>
                <w:lang w:bidi="ar-SA"/>
              </w:rPr>
              <w:t>حق</w:t>
            </w:r>
            <w:r w:rsidRPr="00970C52">
              <w:rPr>
                <w:rFonts w:cs="Arial"/>
                <w:b/>
                <w:bCs/>
                <w:color w:val="00B050"/>
                <w:rtl/>
                <w:lang w:bidi="ar-SA"/>
              </w:rPr>
              <w:t xml:space="preserve">ل الكهربائي يتناسب </w:t>
            </w:r>
            <w:r>
              <w:rPr>
                <w:rFonts w:cs="Arial" w:hint="cs"/>
                <w:b/>
                <w:bCs/>
                <w:color w:val="00B050"/>
                <w:rtl/>
                <w:lang w:bidi="ar-SA"/>
              </w:rPr>
              <w:t>طرديًا</w:t>
            </w:r>
            <w:r w:rsidRPr="00970C52">
              <w:rPr>
                <w:rFonts w:cs="Arial"/>
                <w:b/>
                <w:bCs/>
                <w:color w:val="00B050"/>
                <w:rtl/>
                <w:lang w:bidi="ar-SA"/>
              </w:rPr>
              <w:t xml:space="preserve"> مع مقدار القوة الكهربائية المؤثرة على شحنة الاختبار، وبما أن ال</w:t>
            </w:r>
            <w:r>
              <w:rPr>
                <w:rFonts w:cs="Arial" w:hint="cs"/>
                <w:b/>
                <w:bCs/>
                <w:color w:val="00B050"/>
                <w:rtl/>
                <w:lang w:bidi="ar-SA"/>
              </w:rPr>
              <w:t>حقل</w:t>
            </w:r>
            <w:r w:rsidRPr="00970C52">
              <w:rPr>
                <w:rFonts w:cs="Arial"/>
                <w:b/>
                <w:bCs/>
                <w:color w:val="00B050"/>
                <w:rtl/>
                <w:lang w:bidi="ar-SA"/>
              </w:rPr>
              <w:t xml:space="preserve"> لا يت</w:t>
            </w:r>
            <w:r>
              <w:rPr>
                <w:rFonts w:cs="Arial" w:hint="cs"/>
                <w:b/>
                <w:bCs/>
                <w:color w:val="00B050"/>
                <w:rtl/>
                <w:lang w:bidi="ar-SA"/>
              </w:rPr>
              <w:t xml:space="preserve">علق </w:t>
            </w:r>
            <w:r w:rsidRPr="00970C52">
              <w:rPr>
                <w:rFonts w:cs="Arial"/>
                <w:b/>
                <w:bCs/>
                <w:color w:val="00B050"/>
                <w:rtl/>
                <w:lang w:bidi="ar-SA"/>
              </w:rPr>
              <w:t>على شحنة الاختبار، فإنه يتم تعريفه بأنه يتناسب عكسياً مع مقدار شحنة الاختبار. (من قانون كولو</w:t>
            </w:r>
            <w:r>
              <w:rPr>
                <w:rFonts w:cs="Arial" w:hint="cs"/>
                <w:b/>
                <w:bCs/>
                <w:color w:val="00B050"/>
                <w:rtl/>
                <w:lang w:bidi="ar-SA"/>
              </w:rPr>
              <w:t>مب</w:t>
            </w:r>
            <w:r w:rsidRPr="00970C52">
              <w:rPr>
                <w:rFonts w:cs="Arial"/>
                <w:b/>
                <w:bCs/>
                <w:color w:val="00B050"/>
                <w:rtl/>
                <w:lang w:bidi="ar-SA"/>
              </w:rPr>
              <w:t>، فإن القوة الكهربائية تتناسب طرديًا مع م</w:t>
            </w:r>
            <w:r>
              <w:rPr>
                <w:rFonts w:cs="Arial" w:hint="cs"/>
                <w:b/>
                <w:bCs/>
                <w:color w:val="00B050"/>
                <w:rtl/>
                <w:lang w:bidi="ar-SA"/>
              </w:rPr>
              <w:t>قدار</w:t>
            </w:r>
            <w:r w:rsidRPr="00970C52">
              <w:rPr>
                <w:rFonts w:cs="Arial"/>
                <w:b/>
                <w:bCs/>
                <w:color w:val="00B050"/>
                <w:rtl/>
                <w:lang w:bidi="ar-SA"/>
              </w:rPr>
              <w:t xml:space="preserve"> شحنة الاختبار. وبعد </w:t>
            </w:r>
            <w:r>
              <w:rPr>
                <w:rFonts w:cs="Arial" w:hint="cs"/>
                <w:b/>
                <w:bCs/>
                <w:color w:val="00B050"/>
                <w:rtl/>
                <w:lang w:bidi="ar-SA"/>
              </w:rPr>
              <w:t>قسمة</w:t>
            </w:r>
            <w:r w:rsidRPr="00970C52">
              <w:rPr>
                <w:rFonts w:cs="Arial"/>
                <w:b/>
                <w:bCs/>
                <w:color w:val="00B050"/>
                <w:rtl/>
                <w:lang w:bidi="ar-SA"/>
              </w:rPr>
              <w:t xml:space="preserve"> القوة على م</w:t>
            </w:r>
            <w:r>
              <w:rPr>
                <w:rFonts w:cs="Arial" w:hint="cs"/>
                <w:b/>
                <w:bCs/>
                <w:color w:val="00B050"/>
                <w:rtl/>
                <w:lang w:bidi="ar-SA"/>
              </w:rPr>
              <w:t>قدار</w:t>
            </w:r>
            <w:r w:rsidRPr="00970C52">
              <w:rPr>
                <w:rFonts w:cs="Arial"/>
                <w:b/>
                <w:bCs/>
                <w:color w:val="00B050"/>
                <w:rtl/>
                <w:lang w:bidi="ar-SA"/>
              </w:rPr>
              <w:t xml:space="preserve"> شحنة الاختبار، نحصل على نسبة </w:t>
            </w:r>
            <w:r>
              <w:rPr>
                <w:rFonts w:cs="Arial" w:hint="cs"/>
                <w:b/>
                <w:bCs/>
                <w:color w:val="00B050"/>
                <w:rtl/>
                <w:lang w:bidi="ar-SA"/>
              </w:rPr>
              <w:t>غير متعلقة ب</w:t>
            </w:r>
            <w:r w:rsidRPr="00970C52">
              <w:rPr>
                <w:rFonts w:cs="Arial"/>
                <w:b/>
                <w:bCs/>
                <w:color w:val="00B050"/>
                <w:rtl/>
                <w:lang w:bidi="ar-SA"/>
              </w:rPr>
              <w:t>شحنة الاختبار.</w:t>
            </w:r>
            <w:r>
              <w:rPr>
                <w:rFonts w:cs="Arial" w:hint="cs"/>
                <w:b/>
                <w:bCs/>
                <w:color w:val="00B050"/>
                <w:rtl/>
                <w:lang w:bidi="ar-SA"/>
              </w:rPr>
              <w:t xml:space="preserve"> </w:t>
            </w:r>
          </w:p>
          <w:p w14:paraId="38D262A3" w14:textId="77777777" w:rsidR="00C43A98" w:rsidRPr="00B37C47" w:rsidRDefault="00C43A98" w:rsidP="00A220ED">
            <w:pPr>
              <w:rPr>
                <w:b/>
                <w:bCs/>
                <w:color w:val="00B050"/>
                <w:sz w:val="8"/>
                <w:szCs w:val="8"/>
                <w:rtl/>
              </w:rPr>
            </w:pPr>
          </w:p>
          <w:p w14:paraId="7A1EDAAF" w14:textId="77777777" w:rsidR="00C43A98" w:rsidRDefault="00C43A98" w:rsidP="00A220ED">
            <w:pPr>
              <w:rPr>
                <w:b/>
                <w:bCs/>
                <w:color w:val="0000FF"/>
                <w:rtl/>
              </w:rPr>
            </w:pPr>
            <w:r w:rsidRPr="00B45A5B">
              <w:rPr>
                <w:rFonts w:cs="Arial"/>
                <w:b/>
                <w:bCs/>
                <w:color w:val="0000FF"/>
                <w:rtl/>
                <w:lang w:bidi="ar-SA"/>
              </w:rPr>
              <w:t xml:space="preserve">على سبيل المثال: إذا كانت لدينا نقطة </w:t>
            </w:r>
            <w:r w:rsidRPr="00B45A5B">
              <w:rPr>
                <w:b/>
                <w:bCs/>
                <w:color w:val="0000FF"/>
              </w:rPr>
              <w:t>A</w:t>
            </w:r>
            <w:r w:rsidRPr="00B45A5B">
              <w:rPr>
                <w:rFonts w:cs="Arial"/>
                <w:b/>
                <w:bCs/>
                <w:color w:val="0000FF"/>
                <w:rtl/>
                <w:lang w:bidi="ar-SA"/>
              </w:rPr>
              <w:t xml:space="preserve"> تقع على بعد مترين من مركز كرة مشحونة بشحنة موجبة مقدارها 4 </w:t>
            </w:r>
            <w:proofErr w:type="spellStart"/>
            <w:r w:rsidRPr="00B45A5B">
              <w:rPr>
                <w:rFonts w:cs="Arial"/>
                <w:b/>
                <w:bCs/>
                <w:color w:val="0000FF"/>
                <w:rtl/>
                <w:lang w:bidi="ar-SA"/>
              </w:rPr>
              <w:t>ميكروكولو</w:t>
            </w:r>
            <w:r>
              <w:rPr>
                <w:rFonts w:cs="Arial" w:hint="cs"/>
                <w:b/>
                <w:bCs/>
                <w:color w:val="0000FF"/>
                <w:rtl/>
                <w:lang w:bidi="ar-SA"/>
              </w:rPr>
              <w:t>ن</w:t>
            </w:r>
            <w:proofErr w:type="spellEnd"/>
            <w:r w:rsidRPr="00B45A5B">
              <w:rPr>
                <w:rFonts w:cs="Arial"/>
                <w:b/>
                <w:bCs/>
                <w:color w:val="0000FF"/>
                <w:rtl/>
                <w:lang w:bidi="ar-SA"/>
              </w:rPr>
              <w:t>، كما هو موضح في الشكل التالي:</w:t>
            </w:r>
          </w:p>
          <w:p w14:paraId="0CB852C1" w14:textId="77777777" w:rsidR="00C43A98" w:rsidRDefault="00C43A98" w:rsidP="00A220ED">
            <w:pPr>
              <w:jc w:val="center"/>
              <w:rPr>
                <w:b/>
                <w:bCs/>
                <w:color w:val="0070C0"/>
                <w:rtl/>
              </w:rPr>
            </w:pPr>
            <w:r w:rsidRPr="00B37C47">
              <w:rPr>
                <w:rFonts w:cs="Arial"/>
                <w:b/>
                <w:bCs/>
                <w:noProof/>
                <w:color w:val="0070C0"/>
                <w:rtl/>
              </w:rPr>
              <w:drawing>
                <wp:inline distT="0" distB="0" distL="0" distR="0" wp14:anchorId="62AB09F4" wp14:editId="56A9D159">
                  <wp:extent cx="1114581" cy="533474"/>
                  <wp:effectExtent l="0" t="0" r="9525" b="0"/>
                  <wp:docPr id="14937790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79029" name=""/>
                          <pic:cNvPicPr/>
                        </pic:nvPicPr>
                        <pic:blipFill>
                          <a:blip r:embed="rId28"/>
                          <a:stretch>
                            <a:fillRect/>
                          </a:stretch>
                        </pic:blipFill>
                        <pic:spPr>
                          <a:xfrm>
                            <a:off x="0" y="0"/>
                            <a:ext cx="1114581" cy="533474"/>
                          </a:xfrm>
                          <a:prstGeom prst="rect">
                            <a:avLst/>
                          </a:prstGeom>
                        </pic:spPr>
                      </pic:pic>
                    </a:graphicData>
                  </a:graphic>
                </wp:inline>
              </w:drawing>
            </w:r>
          </w:p>
          <w:p w14:paraId="164B6E3D" w14:textId="77777777" w:rsidR="00C43A98" w:rsidRDefault="00C43A98" w:rsidP="00A220ED">
            <w:pPr>
              <w:rPr>
                <w:b/>
                <w:bCs/>
                <w:color w:val="0000FF"/>
                <w:rtl/>
              </w:rPr>
            </w:pPr>
            <w:r w:rsidRPr="00B45A5B">
              <w:rPr>
                <w:rFonts w:cs="Arial"/>
                <w:b/>
                <w:bCs/>
                <w:color w:val="0000FF"/>
                <w:rtl/>
                <w:lang w:bidi="ar-SA"/>
              </w:rPr>
              <w:t xml:space="preserve">مقدار القوة الكهربائية المؤثرة على شحنة اختبار </w:t>
            </w:r>
            <w:r w:rsidRPr="00B45A5B">
              <w:rPr>
                <w:b/>
                <w:bCs/>
                <w:color w:val="0000FF"/>
              </w:rPr>
              <w:t>q</w:t>
            </w:r>
            <w:r w:rsidRPr="00B45A5B">
              <w:rPr>
                <w:rFonts w:cs="Arial"/>
                <w:b/>
                <w:bCs/>
                <w:color w:val="0000FF"/>
                <w:rtl/>
                <w:lang w:bidi="ar-SA"/>
              </w:rPr>
              <w:t xml:space="preserve"> </w:t>
            </w:r>
            <w:r>
              <w:rPr>
                <w:rFonts w:cs="Arial" w:hint="cs"/>
                <w:b/>
                <w:bCs/>
                <w:color w:val="0000FF"/>
                <w:rtl/>
                <w:lang w:bidi="ar-SA"/>
              </w:rPr>
              <w:t>مقدارها</w:t>
            </w:r>
            <w:r w:rsidRPr="00B45A5B">
              <w:rPr>
                <w:rFonts w:cs="Arial"/>
                <w:b/>
                <w:bCs/>
                <w:color w:val="0000FF"/>
                <w:rtl/>
                <w:lang w:bidi="ar-SA"/>
              </w:rPr>
              <w:t xml:space="preserve"> 1 </w:t>
            </w:r>
            <w:r w:rsidRPr="00B45A5B">
              <w:rPr>
                <w:rFonts w:cs="Arial" w:hint="cs"/>
                <w:b/>
                <w:bCs/>
                <w:color w:val="0000FF"/>
                <w:rtl/>
                <w:lang w:bidi="ar-SA"/>
              </w:rPr>
              <w:t>نانو كول</w:t>
            </w:r>
            <w:r>
              <w:rPr>
                <w:rFonts w:cs="Arial" w:hint="cs"/>
                <w:b/>
                <w:bCs/>
                <w:color w:val="0000FF"/>
                <w:rtl/>
                <w:lang w:bidi="ar-SA"/>
              </w:rPr>
              <w:t>و</w:t>
            </w:r>
            <w:r>
              <w:rPr>
                <w:rFonts w:cs="Arial" w:hint="eastAsia"/>
                <w:b/>
                <w:bCs/>
                <w:color w:val="0000FF"/>
                <w:rtl/>
                <w:lang w:bidi="ar-SA"/>
              </w:rPr>
              <w:t>ن</w:t>
            </w:r>
            <w:r w:rsidRPr="00B45A5B">
              <w:rPr>
                <w:rFonts w:cs="Arial"/>
                <w:b/>
                <w:bCs/>
                <w:color w:val="0000FF"/>
                <w:rtl/>
                <w:lang w:bidi="ar-SA"/>
              </w:rPr>
              <w:t xml:space="preserve"> تقع </w:t>
            </w:r>
            <w:r>
              <w:rPr>
                <w:rFonts w:cs="Arial" w:hint="cs"/>
                <w:b/>
                <w:bCs/>
                <w:color w:val="0000FF"/>
                <w:rtl/>
                <w:lang w:bidi="ar-SA"/>
              </w:rPr>
              <w:t>في</w:t>
            </w:r>
            <w:r w:rsidRPr="00B45A5B">
              <w:rPr>
                <w:rFonts w:cs="Arial"/>
                <w:b/>
                <w:bCs/>
                <w:color w:val="0000FF"/>
                <w:rtl/>
                <w:lang w:bidi="ar-SA"/>
              </w:rPr>
              <w:t xml:space="preserve"> النقطة </w:t>
            </w:r>
            <w:r w:rsidRPr="00B45A5B">
              <w:rPr>
                <w:b/>
                <w:bCs/>
                <w:color w:val="0000FF"/>
              </w:rPr>
              <w:t>A</w:t>
            </w:r>
            <w:r w:rsidRPr="00B45A5B">
              <w:rPr>
                <w:rFonts w:cs="Arial"/>
                <w:b/>
                <w:bCs/>
                <w:color w:val="0000FF"/>
                <w:rtl/>
                <w:lang w:bidi="ar-SA"/>
              </w:rPr>
              <w:t xml:space="preserve"> يساوي 9 ميكرو</w:t>
            </w:r>
            <w:r>
              <w:rPr>
                <w:rFonts w:cs="Arial" w:hint="cs"/>
                <w:b/>
                <w:bCs/>
                <w:color w:val="0000FF"/>
                <w:rtl/>
                <w:lang w:bidi="ar-SA"/>
              </w:rPr>
              <w:t xml:space="preserve"> </w:t>
            </w:r>
            <w:r w:rsidRPr="00B45A5B">
              <w:rPr>
                <w:rFonts w:cs="Arial"/>
                <w:b/>
                <w:bCs/>
                <w:color w:val="0000FF"/>
                <w:rtl/>
                <w:lang w:bidi="ar-SA"/>
              </w:rPr>
              <w:t>نيوتن.</w:t>
            </w:r>
            <w:r>
              <w:rPr>
                <w:rFonts w:hint="cs"/>
                <w:b/>
                <w:bCs/>
                <w:color w:val="0000FF"/>
                <w:rtl/>
              </w:rPr>
              <w:t xml:space="preserve"> </w:t>
            </w:r>
          </w:p>
          <w:p w14:paraId="66D0CF82" w14:textId="77777777" w:rsidR="00C43A98" w:rsidRDefault="00C43A98" w:rsidP="00A220ED">
            <w:pPr>
              <w:rPr>
                <w:b/>
                <w:bCs/>
                <w:color w:val="0000FF"/>
                <w:rtl/>
              </w:rPr>
            </w:pPr>
            <w:r>
              <w:rPr>
                <w:rFonts w:cs="Arial" w:hint="cs"/>
                <w:b/>
                <w:bCs/>
                <w:color w:val="0000FF"/>
                <w:rtl/>
                <w:lang w:bidi="ar-SA"/>
              </w:rPr>
              <w:t>ن</w:t>
            </w:r>
            <w:r w:rsidRPr="00B45A5B">
              <w:rPr>
                <w:rFonts w:cs="Arial"/>
                <w:b/>
                <w:bCs/>
                <w:color w:val="0000FF"/>
                <w:rtl/>
                <w:lang w:bidi="ar-SA"/>
              </w:rPr>
              <w:t>حسب مقدار ال</w:t>
            </w:r>
            <w:r>
              <w:rPr>
                <w:rFonts w:cs="Arial" w:hint="cs"/>
                <w:b/>
                <w:bCs/>
                <w:color w:val="0000FF"/>
                <w:rtl/>
                <w:lang w:bidi="ar-SA"/>
              </w:rPr>
              <w:t>حق</w:t>
            </w:r>
            <w:r w:rsidRPr="00B45A5B">
              <w:rPr>
                <w:rFonts w:cs="Arial"/>
                <w:b/>
                <w:bCs/>
                <w:color w:val="0000FF"/>
                <w:rtl/>
                <w:lang w:bidi="ar-SA"/>
              </w:rPr>
              <w:t xml:space="preserve">ل الكهربائي </w:t>
            </w:r>
            <w:r>
              <w:rPr>
                <w:rFonts w:cs="Arial" w:hint="cs"/>
                <w:b/>
                <w:bCs/>
                <w:color w:val="0000FF"/>
                <w:rtl/>
                <w:lang w:bidi="ar-SA"/>
              </w:rPr>
              <w:t>في</w:t>
            </w:r>
            <w:r w:rsidRPr="00B45A5B">
              <w:rPr>
                <w:rFonts w:cs="Arial"/>
                <w:b/>
                <w:bCs/>
                <w:color w:val="0000FF"/>
                <w:rtl/>
                <w:lang w:bidi="ar-SA"/>
              </w:rPr>
              <w:t xml:space="preserve"> النقطة </w:t>
            </w:r>
            <w:r w:rsidRPr="00B45A5B">
              <w:rPr>
                <w:b/>
                <w:bCs/>
                <w:color w:val="0000FF"/>
              </w:rPr>
              <w:t>A</w:t>
            </w:r>
            <w:r w:rsidRPr="00B45A5B">
              <w:rPr>
                <w:rFonts w:cs="Arial"/>
                <w:b/>
                <w:bCs/>
                <w:color w:val="0000FF"/>
                <w:rtl/>
                <w:lang w:bidi="ar-SA"/>
              </w:rPr>
              <w:t xml:space="preserve"> وفقًا لتعريف ال</w:t>
            </w:r>
            <w:r>
              <w:rPr>
                <w:rFonts w:cs="Arial" w:hint="cs"/>
                <w:b/>
                <w:bCs/>
                <w:color w:val="0000FF"/>
                <w:rtl/>
                <w:lang w:bidi="ar-SA"/>
              </w:rPr>
              <w:t>حق</w:t>
            </w:r>
            <w:r w:rsidRPr="00B45A5B">
              <w:rPr>
                <w:rFonts w:cs="Arial"/>
                <w:b/>
                <w:bCs/>
                <w:color w:val="0000FF"/>
                <w:rtl/>
                <w:lang w:bidi="ar-SA"/>
              </w:rPr>
              <w:t>ل الكهربائي.</w:t>
            </w:r>
          </w:p>
          <w:p w14:paraId="73B594A7" w14:textId="77777777" w:rsidR="00C43A98" w:rsidRPr="00B37C47" w:rsidRDefault="00C43A98" w:rsidP="00A220ED">
            <w:pPr>
              <w:rPr>
                <w:b/>
                <w:bCs/>
                <w:color w:val="0000FF"/>
                <w:sz w:val="6"/>
                <w:szCs w:val="6"/>
                <w:rtl/>
              </w:rPr>
            </w:pPr>
          </w:p>
          <w:p w14:paraId="1814B020" w14:textId="77777777" w:rsidR="00C43A98" w:rsidRPr="00B37C47" w:rsidRDefault="00C43A98" w:rsidP="00A220ED">
            <w:pPr>
              <w:rPr>
                <w:b/>
                <w:bCs/>
                <w:color w:val="0000FF"/>
                <w:sz w:val="10"/>
                <w:szCs w:val="10"/>
                <w:rtl/>
              </w:rPr>
            </w:pPr>
          </w:p>
          <w:p w14:paraId="6CB56D00" w14:textId="77777777" w:rsidR="00C43A98" w:rsidRDefault="00C43A98" w:rsidP="00A220ED">
            <w:pPr>
              <w:jc w:val="center"/>
              <w:rPr>
                <w:b/>
                <w:bCs/>
                <w:color w:val="0070C0"/>
                <w:rtl/>
              </w:rPr>
            </w:pPr>
            <w:r w:rsidRPr="00B37C47">
              <w:rPr>
                <w:rFonts w:cs="Arial"/>
                <w:b/>
                <w:bCs/>
                <w:noProof/>
                <w:color w:val="0070C0"/>
                <w:rtl/>
              </w:rPr>
              <w:drawing>
                <wp:inline distT="0" distB="0" distL="0" distR="0" wp14:anchorId="4BD118E6" wp14:editId="0AE9F1B3">
                  <wp:extent cx="1952357" cy="489564"/>
                  <wp:effectExtent l="0" t="0" r="0" b="6350"/>
                  <wp:docPr id="967972840" name="תמונה 1" descr="תמונה שמכילה גופן,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72840" name="תמונה 1" descr="תמונה שמכילה גופן, קו&#10;&#10;התיאור נוצר באופן אוטומטי"/>
                          <pic:cNvPicPr/>
                        </pic:nvPicPr>
                        <pic:blipFill>
                          <a:blip r:embed="rId29"/>
                          <a:stretch>
                            <a:fillRect/>
                          </a:stretch>
                        </pic:blipFill>
                        <pic:spPr>
                          <a:xfrm>
                            <a:off x="0" y="0"/>
                            <a:ext cx="1973236" cy="494800"/>
                          </a:xfrm>
                          <a:prstGeom prst="rect">
                            <a:avLst/>
                          </a:prstGeom>
                        </pic:spPr>
                      </pic:pic>
                    </a:graphicData>
                  </a:graphic>
                </wp:inline>
              </w:drawing>
            </w:r>
          </w:p>
          <w:p w14:paraId="07238DBE" w14:textId="77777777" w:rsidR="00C43A98" w:rsidRPr="00B37C47" w:rsidRDefault="00C43A98" w:rsidP="00A220ED">
            <w:pPr>
              <w:rPr>
                <w:b/>
                <w:bCs/>
                <w:color w:val="0070C0"/>
                <w:sz w:val="10"/>
                <w:szCs w:val="10"/>
                <w:rtl/>
              </w:rPr>
            </w:pPr>
          </w:p>
          <w:p w14:paraId="7A01657F" w14:textId="77777777" w:rsidR="00C43A98" w:rsidRDefault="00C43A98" w:rsidP="00A220ED">
            <w:pPr>
              <w:spacing w:after="60"/>
              <w:rPr>
                <w:b/>
                <w:bCs/>
                <w:color w:val="0070C0"/>
                <w:rtl/>
              </w:rPr>
            </w:pPr>
            <w:r w:rsidRPr="00A04243">
              <w:rPr>
                <w:rFonts w:cs="Arial"/>
                <w:b/>
                <w:bCs/>
                <w:color w:val="0070C0"/>
                <w:rtl/>
              </w:rPr>
              <w:t xml:space="preserve">1. </w:t>
            </w:r>
            <w:r w:rsidRPr="00A04243">
              <w:rPr>
                <w:rFonts w:cs="Arial"/>
                <w:b/>
                <w:bCs/>
                <w:color w:val="0070C0"/>
                <w:rtl/>
                <w:lang w:bidi="ar-SA"/>
              </w:rPr>
              <w:t>من تعريف ال</w:t>
            </w:r>
            <w:r>
              <w:rPr>
                <w:rFonts w:cs="Arial" w:hint="cs"/>
                <w:b/>
                <w:bCs/>
                <w:color w:val="0070C0"/>
                <w:rtl/>
                <w:lang w:bidi="ar-SA"/>
              </w:rPr>
              <w:t>حق</w:t>
            </w:r>
            <w:r w:rsidRPr="00A04243">
              <w:rPr>
                <w:rFonts w:cs="Arial"/>
                <w:b/>
                <w:bCs/>
                <w:color w:val="0070C0"/>
                <w:rtl/>
                <w:lang w:bidi="ar-SA"/>
              </w:rPr>
              <w:t>ل الكهربائي فإن اتجاه القوة المؤثرة على الشحنة الموجبة يكون في اتجاه ال</w:t>
            </w:r>
            <w:r>
              <w:rPr>
                <w:rFonts w:cs="Arial" w:hint="cs"/>
                <w:b/>
                <w:bCs/>
                <w:color w:val="0070C0"/>
                <w:rtl/>
                <w:lang w:bidi="ar-SA"/>
              </w:rPr>
              <w:t>حق</w:t>
            </w:r>
            <w:r w:rsidRPr="00A04243">
              <w:rPr>
                <w:rFonts w:cs="Arial"/>
                <w:b/>
                <w:bCs/>
                <w:color w:val="0070C0"/>
                <w:rtl/>
                <w:lang w:bidi="ar-SA"/>
              </w:rPr>
              <w:t>ل، واتجاه القوة المؤثرة على الشحنة السالبة يكون معاكسا لاتجاه ال</w:t>
            </w:r>
            <w:r>
              <w:rPr>
                <w:rFonts w:cs="Arial" w:hint="cs"/>
                <w:b/>
                <w:bCs/>
                <w:color w:val="0070C0"/>
                <w:rtl/>
                <w:lang w:bidi="ar-SA"/>
              </w:rPr>
              <w:t>حق</w:t>
            </w:r>
            <w:r w:rsidRPr="00A04243">
              <w:rPr>
                <w:rFonts w:cs="Arial"/>
                <w:b/>
                <w:bCs/>
                <w:color w:val="0070C0"/>
                <w:rtl/>
                <w:lang w:bidi="ar-SA"/>
              </w:rPr>
              <w:t>ل.</w:t>
            </w:r>
          </w:p>
          <w:p w14:paraId="229FB12D" w14:textId="77777777" w:rsidR="00C43A98" w:rsidRPr="00B37C47" w:rsidRDefault="00C43A98" w:rsidP="00A220ED">
            <w:pPr>
              <w:spacing w:after="60"/>
              <w:rPr>
                <w:b/>
                <w:bCs/>
                <w:color w:val="0070C0"/>
                <w:sz w:val="6"/>
                <w:szCs w:val="6"/>
                <w:rtl/>
              </w:rPr>
            </w:pPr>
          </w:p>
          <w:p w14:paraId="635CBE86" w14:textId="77777777" w:rsidR="00C43A98" w:rsidRDefault="00C43A98" w:rsidP="00A220ED">
            <w:pPr>
              <w:spacing w:after="60"/>
              <w:rPr>
                <w:b/>
                <w:bCs/>
                <w:color w:val="0070C0"/>
                <w:rtl/>
              </w:rPr>
            </w:pPr>
            <w:r w:rsidRPr="00A04243">
              <w:rPr>
                <w:rFonts w:cs="Arial"/>
                <w:b/>
                <w:bCs/>
                <w:color w:val="0070C0"/>
                <w:rtl/>
              </w:rPr>
              <w:t xml:space="preserve">2. </w:t>
            </w:r>
            <w:r w:rsidRPr="00A04243">
              <w:rPr>
                <w:rFonts w:cs="Arial"/>
                <w:b/>
                <w:bCs/>
                <w:color w:val="0070C0"/>
                <w:rtl/>
                <w:lang w:bidi="ar-SA"/>
              </w:rPr>
              <w:t>يصف ال</w:t>
            </w:r>
            <w:r>
              <w:rPr>
                <w:rFonts w:cs="Arial" w:hint="cs"/>
                <w:b/>
                <w:bCs/>
                <w:color w:val="0070C0"/>
                <w:rtl/>
                <w:lang w:bidi="ar-SA"/>
              </w:rPr>
              <w:t>حق</w:t>
            </w:r>
            <w:r w:rsidRPr="00A04243">
              <w:rPr>
                <w:rFonts w:cs="Arial"/>
                <w:b/>
                <w:bCs/>
                <w:color w:val="0070C0"/>
                <w:rtl/>
                <w:lang w:bidi="ar-SA"/>
              </w:rPr>
              <w:t xml:space="preserve">ل الكهربائي </w:t>
            </w:r>
            <w:r>
              <w:rPr>
                <w:rFonts w:cs="Arial" w:hint="cs"/>
                <w:b/>
                <w:bCs/>
                <w:color w:val="0070C0"/>
                <w:rtl/>
                <w:lang w:bidi="ar-SA"/>
              </w:rPr>
              <w:t>في</w:t>
            </w:r>
            <w:r w:rsidRPr="00A04243">
              <w:rPr>
                <w:rFonts w:cs="Arial"/>
                <w:b/>
                <w:bCs/>
                <w:color w:val="0070C0"/>
                <w:rtl/>
                <w:lang w:bidi="ar-SA"/>
              </w:rPr>
              <w:t xml:space="preserve"> نقطة ما مقدار القوة الكهربائية التي ستؤثر على وحدة شحنة موضوعة </w:t>
            </w:r>
            <w:r>
              <w:rPr>
                <w:rFonts w:cs="Arial" w:hint="cs"/>
                <w:b/>
                <w:bCs/>
                <w:color w:val="0070C0"/>
                <w:rtl/>
                <w:lang w:bidi="ar-SA"/>
              </w:rPr>
              <w:t>في</w:t>
            </w:r>
            <w:r w:rsidRPr="00A04243">
              <w:rPr>
                <w:rFonts w:cs="Arial"/>
                <w:b/>
                <w:bCs/>
                <w:color w:val="0070C0"/>
                <w:rtl/>
                <w:lang w:bidi="ar-SA"/>
              </w:rPr>
              <w:t xml:space="preserve"> هذه النقطة.</w:t>
            </w:r>
          </w:p>
          <w:p w14:paraId="7805F6D7" w14:textId="77777777" w:rsidR="00C43A98" w:rsidRDefault="00C43A98" w:rsidP="00A220ED">
            <w:pPr>
              <w:spacing w:after="60"/>
              <w:rPr>
                <w:b/>
                <w:bCs/>
                <w:color w:val="0070C0"/>
                <w:rtl/>
              </w:rPr>
            </w:pPr>
            <w:r>
              <w:rPr>
                <w:rFonts w:hint="cs"/>
                <w:b/>
                <w:bCs/>
                <w:color w:val="0070C0"/>
                <w:rtl/>
              </w:rPr>
              <w:t xml:space="preserve">    </w:t>
            </w:r>
            <w:r w:rsidRPr="00A04243">
              <w:rPr>
                <w:rFonts w:cs="Arial"/>
                <w:b/>
                <w:bCs/>
                <w:color w:val="0070C0"/>
                <w:rtl/>
                <w:lang w:bidi="ar-SA"/>
              </w:rPr>
              <w:t xml:space="preserve">في المثال الموصوف، </w:t>
            </w:r>
            <w:r>
              <w:rPr>
                <w:rFonts w:cs="Arial" w:hint="cs"/>
                <w:b/>
                <w:bCs/>
                <w:color w:val="0070C0"/>
                <w:rtl/>
                <w:lang w:bidi="ar-SA"/>
              </w:rPr>
              <w:t>شد</w:t>
            </w:r>
            <w:r w:rsidRPr="00A04243">
              <w:rPr>
                <w:rFonts w:cs="Arial"/>
                <w:b/>
                <w:bCs/>
                <w:color w:val="0070C0"/>
                <w:rtl/>
                <w:lang w:bidi="ar-SA"/>
              </w:rPr>
              <w:t>ة ال</w:t>
            </w:r>
            <w:r>
              <w:rPr>
                <w:rFonts w:cs="Arial" w:hint="cs"/>
                <w:b/>
                <w:bCs/>
                <w:color w:val="0070C0"/>
                <w:rtl/>
                <w:lang w:bidi="ar-SA"/>
              </w:rPr>
              <w:t>حق</w:t>
            </w:r>
            <w:r w:rsidRPr="00A04243">
              <w:rPr>
                <w:rFonts w:cs="Arial"/>
                <w:b/>
                <w:bCs/>
                <w:color w:val="0070C0"/>
                <w:rtl/>
                <w:lang w:bidi="ar-SA"/>
              </w:rPr>
              <w:t xml:space="preserve">ل </w:t>
            </w:r>
            <w:r>
              <w:rPr>
                <w:rFonts w:cs="Arial" w:hint="cs"/>
                <w:b/>
                <w:bCs/>
                <w:color w:val="0070C0"/>
                <w:rtl/>
                <w:lang w:bidi="ar-SA"/>
              </w:rPr>
              <w:t xml:space="preserve">في </w:t>
            </w:r>
            <w:r w:rsidRPr="00A04243">
              <w:rPr>
                <w:rFonts w:cs="Arial"/>
                <w:b/>
                <w:bCs/>
                <w:color w:val="0070C0"/>
                <w:rtl/>
                <w:lang w:bidi="ar-SA"/>
              </w:rPr>
              <w:t xml:space="preserve">النقطة </w:t>
            </w:r>
            <w:r w:rsidRPr="00A04243">
              <w:rPr>
                <w:b/>
                <w:bCs/>
                <w:color w:val="0070C0"/>
              </w:rPr>
              <w:t>A</w:t>
            </w:r>
            <w:r w:rsidRPr="00A04243">
              <w:rPr>
                <w:rFonts w:cs="Arial"/>
                <w:b/>
                <w:bCs/>
                <w:color w:val="0070C0"/>
                <w:rtl/>
                <w:lang w:bidi="ar-SA"/>
              </w:rPr>
              <w:t xml:space="preserve"> هي 9000 نيوتن لكل </w:t>
            </w:r>
            <w:r w:rsidRPr="00A04243">
              <w:rPr>
                <w:rFonts w:cs="Arial" w:hint="cs"/>
                <w:b/>
                <w:bCs/>
                <w:color w:val="0070C0"/>
                <w:rtl/>
                <w:lang w:bidi="ar-SA"/>
              </w:rPr>
              <w:t>كولون</w:t>
            </w:r>
            <w:r w:rsidRPr="00A04243">
              <w:rPr>
                <w:rFonts w:cs="Arial"/>
                <w:b/>
                <w:bCs/>
                <w:color w:val="0070C0"/>
                <w:rtl/>
                <w:lang w:bidi="ar-SA"/>
              </w:rPr>
              <w:t>، وهذا يعني أن كل كولو</w:t>
            </w:r>
            <w:r>
              <w:rPr>
                <w:rFonts w:cs="Arial" w:hint="cs"/>
                <w:b/>
                <w:bCs/>
                <w:color w:val="0070C0"/>
                <w:rtl/>
                <w:lang w:bidi="ar-SA"/>
              </w:rPr>
              <w:t>ن</w:t>
            </w:r>
            <w:r w:rsidRPr="00A04243">
              <w:rPr>
                <w:rFonts w:cs="Arial"/>
                <w:b/>
                <w:bCs/>
                <w:color w:val="0070C0"/>
                <w:rtl/>
                <w:lang w:bidi="ar-SA"/>
              </w:rPr>
              <w:t xml:space="preserve"> يوضع </w:t>
            </w:r>
            <w:r>
              <w:rPr>
                <w:rFonts w:cs="Arial" w:hint="cs"/>
                <w:b/>
                <w:bCs/>
                <w:color w:val="0070C0"/>
                <w:rtl/>
                <w:lang w:bidi="ar-SA"/>
              </w:rPr>
              <w:t>في</w:t>
            </w:r>
            <w:r w:rsidRPr="00A04243">
              <w:rPr>
                <w:rFonts w:cs="Arial"/>
                <w:b/>
                <w:bCs/>
                <w:color w:val="0070C0"/>
                <w:rtl/>
                <w:lang w:bidi="ar-SA"/>
              </w:rPr>
              <w:t xml:space="preserve"> النقطة </w:t>
            </w:r>
            <w:r w:rsidRPr="00A04243">
              <w:rPr>
                <w:b/>
                <w:bCs/>
                <w:color w:val="0070C0"/>
              </w:rPr>
              <w:t>A</w:t>
            </w:r>
            <w:r w:rsidRPr="00A04243">
              <w:rPr>
                <w:rFonts w:cs="Arial"/>
                <w:b/>
                <w:bCs/>
                <w:color w:val="0070C0"/>
                <w:rtl/>
                <w:lang w:bidi="ar-SA"/>
              </w:rPr>
              <w:t xml:space="preserve"> سوف </w:t>
            </w:r>
            <w:r>
              <w:rPr>
                <w:rFonts w:cs="Arial" w:hint="cs"/>
                <w:b/>
                <w:bCs/>
                <w:color w:val="0070C0"/>
                <w:rtl/>
                <w:lang w:bidi="ar-SA"/>
              </w:rPr>
              <w:t xml:space="preserve">تؤثر عليه قوة </w:t>
            </w:r>
            <w:r w:rsidRPr="00A04243">
              <w:rPr>
                <w:rFonts w:cs="Arial"/>
                <w:b/>
                <w:bCs/>
                <w:color w:val="0070C0"/>
                <w:rtl/>
                <w:lang w:bidi="ar-SA"/>
              </w:rPr>
              <w:t>مقدارها 9000 نيوتن.</w:t>
            </w:r>
          </w:p>
          <w:p w14:paraId="17DB7FFB" w14:textId="77777777" w:rsidR="00C43A98" w:rsidRDefault="00C43A98" w:rsidP="00A220ED">
            <w:pPr>
              <w:spacing w:after="60"/>
              <w:rPr>
                <w:b/>
                <w:bCs/>
                <w:color w:val="0070C0"/>
                <w:rtl/>
              </w:rPr>
            </w:pPr>
            <w:r>
              <w:rPr>
                <w:rFonts w:hint="cs"/>
                <w:b/>
                <w:bCs/>
                <w:color w:val="0070C0"/>
                <w:rtl/>
              </w:rPr>
              <w:t xml:space="preserve">    </w:t>
            </w:r>
            <w:r w:rsidRPr="00A04243">
              <w:rPr>
                <w:rFonts w:cs="Arial"/>
                <w:b/>
                <w:bCs/>
                <w:color w:val="0070C0"/>
                <w:rtl/>
                <w:lang w:bidi="ar-SA"/>
              </w:rPr>
              <w:t>إذا وضعنا شحنة مقدارها 2 كولو</w:t>
            </w:r>
            <w:r>
              <w:rPr>
                <w:rFonts w:cs="Arial" w:hint="cs"/>
                <w:b/>
                <w:bCs/>
                <w:color w:val="0070C0"/>
                <w:rtl/>
                <w:lang w:bidi="ar-SA"/>
              </w:rPr>
              <w:t>ن</w:t>
            </w:r>
            <w:r w:rsidRPr="00A04243">
              <w:rPr>
                <w:rFonts w:cs="Arial"/>
                <w:b/>
                <w:bCs/>
                <w:color w:val="0070C0"/>
                <w:rtl/>
                <w:lang w:bidi="ar-SA"/>
              </w:rPr>
              <w:t xml:space="preserve"> </w:t>
            </w:r>
            <w:r>
              <w:rPr>
                <w:rFonts w:cs="Arial" w:hint="cs"/>
                <w:b/>
                <w:bCs/>
                <w:color w:val="0070C0"/>
                <w:rtl/>
                <w:lang w:bidi="ar-SA"/>
              </w:rPr>
              <w:t>في</w:t>
            </w:r>
            <w:r w:rsidRPr="00A04243">
              <w:rPr>
                <w:rFonts w:cs="Arial"/>
                <w:b/>
                <w:bCs/>
                <w:color w:val="0070C0"/>
                <w:rtl/>
                <w:lang w:bidi="ar-SA"/>
              </w:rPr>
              <w:t xml:space="preserve"> النقطة </w:t>
            </w:r>
            <w:r w:rsidRPr="00A04243">
              <w:rPr>
                <w:b/>
                <w:bCs/>
                <w:color w:val="0070C0"/>
              </w:rPr>
              <w:t>A</w:t>
            </w:r>
            <w:r w:rsidRPr="00A04243">
              <w:rPr>
                <w:rFonts w:cs="Arial"/>
                <w:b/>
                <w:bCs/>
                <w:color w:val="0070C0"/>
                <w:rtl/>
                <w:lang w:bidi="ar-SA"/>
              </w:rPr>
              <w:t>، فإن قوة مقدارها 18000 نيوتن ستؤثر عليها.</w:t>
            </w:r>
            <w:r>
              <w:rPr>
                <w:rFonts w:hint="cs"/>
                <w:b/>
                <w:bCs/>
                <w:color w:val="0070C0"/>
                <w:rtl/>
              </w:rPr>
              <w:t xml:space="preserve"> </w:t>
            </w:r>
          </w:p>
          <w:p w14:paraId="5AC98CFC" w14:textId="77777777" w:rsidR="00C43A98" w:rsidRPr="00B37C47" w:rsidRDefault="00C43A98" w:rsidP="00A220ED">
            <w:pPr>
              <w:spacing w:after="60"/>
              <w:rPr>
                <w:b/>
                <w:bCs/>
                <w:color w:val="0070C0"/>
                <w:sz w:val="6"/>
                <w:szCs w:val="6"/>
                <w:rtl/>
              </w:rPr>
            </w:pPr>
          </w:p>
          <w:p w14:paraId="0132805C" w14:textId="77777777" w:rsidR="00C43A98" w:rsidRDefault="00C43A98" w:rsidP="00A220ED">
            <w:pPr>
              <w:spacing w:after="60"/>
              <w:rPr>
                <w:b/>
                <w:bCs/>
                <w:color w:val="0070C0"/>
                <w:rtl/>
              </w:rPr>
            </w:pPr>
            <w:r w:rsidRPr="00A04243">
              <w:rPr>
                <w:rFonts w:cs="Arial"/>
                <w:b/>
                <w:bCs/>
                <w:color w:val="0070C0"/>
                <w:rtl/>
              </w:rPr>
              <w:t xml:space="preserve">3. </w:t>
            </w:r>
            <w:r w:rsidRPr="00A04243">
              <w:rPr>
                <w:rFonts w:cs="Arial"/>
                <w:b/>
                <w:bCs/>
                <w:color w:val="0070C0"/>
                <w:rtl/>
                <w:lang w:bidi="ar-SA"/>
              </w:rPr>
              <w:t>في جميع الت</w:t>
            </w:r>
            <w:r>
              <w:rPr>
                <w:rFonts w:cs="Arial" w:hint="cs"/>
                <w:b/>
                <w:bCs/>
                <w:color w:val="0070C0"/>
                <w:rtl/>
                <w:lang w:bidi="ar-SA"/>
              </w:rPr>
              <w:t>عاريف</w:t>
            </w:r>
            <w:r w:rsidRPr="00A04243">
              <w:rPr>
                <w:rFonts w:cs="Arial"/>
                <w:b/>
                <w:bCs/>
                <w:color w:val="0070C0"/>
                <w:rtl/>
                <w:lang w:bidi="ar-SA"/>
              </w:rPr>
              <w:t xml:space="preserve"> التي يتم فيها استخدام شحنة اختبار، يجب استخدام شحنة اختبار موجبة فقط؛ ولا توجد شحنة اختبار س</w:t>
            </w:r>
            <w:r>
              <w:rPr>
                <w:rFonts w:cs="Arial" w:hint="cs"/>
                <w:b/>
                <w:bCs/>
                <w:color w:val="0070C0"/>
                <w:rtl/>
                <w:lang w:bidi="ar-SA"/>
              </w:rPr>
              <w:t>ا</w:t>
            </w:r>
            <w:r w:rsidRPr="00A04243">
              <w:rPr>
                <w:rFonts w:cs="Arial"/>
                <w:b/>
                <w:bCs/>
                <w:color w:val="0070C0"/>
                <w:rtl/>
                <w:lang w:bidi="ar-SA"/>
              </w:rPr>
              <w:t>لبة.</w:t>
            </w:r>
            <w:r w:rsidRPr="00A04243">
              <w:rPr>
                <w:rFonts w:cs="Arial" w:hint="cs"/>
                <w:b/>
                <w:bCs/>
                <w:color w:val="0070C0"/>
                <w:rtl/>
                <w:lang w:bidi="ar-SA"/>
              </w:rPr>
              <w:t xml:space="preserve"> </w:t>
            </w:r>
          </w:p>
          <w:p w14:paraId="0972F09D" w14:textId="77777777" w:rsidR="00C43A98" w:rsidRPr="00B37C47" w:rsidRDefault="00C43A98" w:rsidP="00A220ED">
            <w:pPr>
              <w:spacing w:after="60"/>
              <w:rPr>
                <w:b/>
                <w:bCs/>
                <w:color w:val="0070C0"/>
                <w:sz w:val="6"/>
                <w:szCs w:val="6"/>
                <w:rtl/>
              </w:rPr>
            </w:pPr>
          </w:p>
          <w:p w14:paraId="19856A71" w14:textId="77777777" w:rsidR="00C43A98" w:rsidRDefault="00C43A98" w:rsidP="00A220ED">
            <w:pPr>
              <w:spacing w:after="60"/>
              <w:rPr>
                <w:b/>
                <w:bCs/>
                <w:color w:val="0070C0"/>
                <w:rtl/>
              </w:rPr>
            </w:pPr>
            <w:r w:rsidRPr="00A04243">
              <w:rPr>
                <w:rFonts w:cs="Arial"/>
                <w:b/>
                <w:bCs/>
                <w:color w:val="0070C0"/>
                <w:rtl/>
              </w:rPr>
              <w:t xml:space="preserve">4. </w:t>
            </w:r>
            <w:r w:rsidRPr="00A04243">
              <w:rPr>
                <w:rFonts w:cs="Arial"/>
                <w:b/>
                <w:bCs/>
                <w:color w:val="0070C0"/>
                <w:rtl/>
                <w:lang w:bidi="ar-SA"/>
              </w:rPr>
              <w:t>تُستخدم شحنة الاختبار لتحديد مقدار واتجاه ال</w:t>
            </w:r>
            <w:r>
              <w:rPr>
                <w:rFonts w:cs="Arial" w:hint="cs"/>
                <w:b/>
                <w:bCs/>
                <w:color w:val="0070C0"/>
                <w:rtl/>
                <w:lang w:bidi="ar-SA"/>
              </w:rPr>
              <w:t>حق</w:t>
            </w:r>
            <w:r w:rsidRPr="00A04243">
              <w:rPr>
                <w:rFonts w:cs="Arial"/>
                <w:b/>
                <w:bCs/>
                <w:color w:val="0070C0"/>
                <w:rtl/>
                <w:lang w:bidi="ar-SA"/>
              </w:rPr>
              <w:t xml:space="preserve">ل الكهربائي </w:t>
            </w:r>
            <w:r>
              <w:rPr>
                <w:rFonts w:cs="Arial" w:hint="cs"/>
                <w:b/>
                <w:bCs/>
                <w:color w:val="0070C0"/>
                <w:rtl/>
                <w:lang w:bidi="ar-SA"/>
              </w:rPr>
              <w:t>في</w:t>
            </w:r>
            <w:r w:rsidRPr="00A04243">
              <w:rPr>
                <w:rFonts w:cs="Arial"/>
                <w:b/>
                <w:bCs/>
                <w:color w:val="0070C0"/>
                <w:rtl/>
                <w:lang w:bidi="ar-SA"/>
              </w:rPr>
              <w:t xml:space="preserve"> أي نقطة في الفضاء. شحنة الاختبار </w:t>
            </w:r>
            <w:r>
              <w:rPr>
                <w:rFonts w:cs="Arial" w:hint="cs"/>
                <w:b/>
                <w:bCs/>
                <w:color w:val="0070C0"/>
                <w:rtl/>
                <w:lang w:bidi="ar-SA"/>
              </w:rPr>
              <w:t xml:space="preserve">غير موجودة </w:t>
            </w:r>
            <w:r w:rsidRPr="00A04243">
              <w:rPr>
                <w:rFonts w:cs="Arial"/>
                <w:b/>
                <w:bCs/>
                <w:color w:val="0070C0"/>
                <w:rtl/>
                <w:lang w:bidi="ar-SA"/>
              </w:rPr>
              <w:t>في الواقع (على غرار محور الحركة في علم الحركة).</w:t>
            </w:r>
            <w:r w:rsidRPr="00A04243">
              <w:rPr>
                <w:rFonts w:cs="Arial" w:hint="cs"/>
                <w:b/>
                <w:bCs/>
                <w:color w:val="0070C0"/>
                <w:rtl/>
                <w:lang w:bidi="ar-SA"/>
              </w:rPr>
              <w:t xml:space="preserve"> </w:t>
            </w:r>
          </w:p>
          <w:p w14:paraId="2E5120E5" w14:textId="77777777" w:rsidR="00C43A98" w:rsidRPr="00B37C47" w:rsidRDefault="00C43A98" w:rsidP="00A220ED">
            <w:pPr>
              <w:spacing w:after="60"/>
              <w:rPr>
                <w:b/>
                <w:bCs/>
                <w:color w:val="0070C0"/>
                <w:sz w:val="6"/>
                <w:szCs w:val="6"/>
                <w:rtl/>
              </w:rPr>
            </w:pPr>
          </w:p>
          <w:p w14:paraId="7967B6FC" w14:textId="77777777" w:rsidR="00C43A98" w:rsidRDefault="00C43A98" w:rsidP="00A220ED">
            <w:pPr>
              <w:spacing w:after="60"/>
              <w:rPr>
                <w:b/>
                <w:bCs/>
                <w:color w:val="0070C0"/>
                <w:rtl/>
              </w:rPr>
            </w:pPr>
            <w:r w:rsidRPr="00A04243">
              <w:rPr>
                <w:rFonts w:cs="Arial"/>
                <w:b/>
                <w:bCs/>
                <w:color w:val="0070C0"/>
                <w:rtl/>
              </w:rPr>
              <w:t xml:space="preserve">5. </w:t>
            </w:r>
            <w:r w:rsidRPr="00A04243">
              <w:rPr>
                <w:rFonts w:cs="Arial"/>
                <w:b/>
                <w:bCs/>
                <w:color w:val="0070C0"/>
                <w:rtl/>
                <w:lang w:bidi="ar-SA"/>
              </w:rPr>
              <w:t>من المهم التمييز بين الشحنة التي ت</w:t>
            </w:r>
            <w:r>
              <w:rPr>
                <w:rFonts w:cs="Arial" w:hint="cs"/>
                <w:b/>
                <w:bCs/>
                <w:color w:val="0070C0"/>
                <w:rtl/>
                <w:lang w:bidi="ar-SA"/>
              </w:rPr>
              <w:t>ُكون</w:t>
            </w:r>
            <w:r w:rsidRPr="00A04243">
              <w:rPr>
                <w:rFonts w:cs="Arial"/>
                <w:b/>
                <w:bCs/>
                <w:color w:val="0070C0"/>
                <w:rtl/>
                <w:lang w:bidi="ar-SA"/>
              </w:rPr>
              <w:t xml:space="preserve"> ال</w:t>
            </w:r>
            <w:r>
              <w:rPr>
                <w:rFonts w:cs="Arial" w:hint="cs"/>
                <w:b/>
                <w:bCs/>
                <w:color w:val="0070C0"/>
                <w:rtl/>
                <w:lang w:bidi="ar-SA"/>
              </w:rPr>
              <w:t>حق</w:t>
            </w:r>
            <w:r w:rsidRPr="00A04243">
              <w:rPr>
                <w:rFonts w:cs="Arial"/>
                <w:b/>
                <w:bCs/>
                <w:color w:val="0070C0"/>
                <w:rtl/>
                <w:lang w:bidi="ar-SA"/>
              </w:rPr>
              <w:t xml:space="preserve">ل </w:t>
            </w:r>
            <w:r w:rsidRPr="00A04243">
              <w:rPr>
                <w:b/>
                <w:bCs/>
                <w:color w:val="0070C0"/>
              </w:rPr>
              <w:t>Q</w:t>
            </w:r>
            <w:r w:rsidRPr="00A04243">
              <w:rPr>
                <w:rFonts w:cs="Arial"/>
                <w:b/>
                <w:bCs/>
                <w:color w:val="0070C0"/>
                <w:rtl/>
                <w:lang w:bidi="ar-SA"/>
              </w:rPr>
              <w:t xml:space="preserve"> وشحنة الاختبار </w:t>
            </w:r>
            <w:r w:rsidRPr="00A04243">
              <w:rPr>
                <w:b/>
                <w:bCs/>
                <w:color w:val="0070C0"/>
              </w:rPr>
              <w:t>q</w:t>
            </w:r>
            <w:r w:rsidRPr="00A04243">
              <w:rPr>
                <w:rFonts w:cs="Arial"/>
                <w:b/>
                <w:bCs/>
                <w:color w:val="0070C0"/>
                <w:rtl/>
                <w:lang w:bidi="ar-SA"/>
              </w:rPr>
              <w:t xml:space="preserve"> المستخدمة لتحديد ال</w:t>
            </w:r>
            <w:r>
              <w:rPr>
                <w:rFonts w:cs="Arial" w:hint="cs"/>
                <w:b/>
                <w:bCs/>
                <w:color w:val="0070C0"/>
                <w:rtl/>
                <w:lang w:bidi="ar-SA"/>
              </w:rPr>
              <w:t>حق</w:t>
            </w:r>
            <w:r w:rsidRPr="00A04243">
              <w:rPr>
                <w:rFonts w:cs="Arial"/>
                <w:b/>
                <w:bCs/>
                <w:color w:val="0070C0"/>
                <w:rtl/>
                <w:lang w:bidi="ar-SA"/>
              </w:rPr>
              <w:t xml:space="preserve">ل الذي </w:t>
            </w:r>
            <w:r>
              <w:rPr>
                <w:rFonts w:cs="Arial" w:hint="cs"/>
                <w:b/>
                <w:bCs/>
                <w:color w:val="0070C0"/>
                <w:rtl/>
                <w:lang w:bidi="ar-SA"/>
              </w:rPr>
              <w:t>كونت</w:t>
            </w:r>
            <w:r w:rsidRPr="00A04243">
              <w:rPr>
                <w:rFonts w:cs="Arial"/>
                <w:b/>
                <w:bCs/>
                <w:color w:val="0070C0"/>
                <w:rtl/>
                <w:lang w:bidi="ar-SA"/>
              </w:rPr>
              <w:t xml:space="preserve">ه الشحنة </w:t>
            </w:r>
            <w:r w:rsidRPr="00A04243">
              <w:rPr>
                <w:b/>
                <w:bCs/>
                <w:color w:val="0070C0"/>
              </w:rPr>
              <w:t>Q</w:t>
            </w:r>
            <w:r w:rsidRPr="00A04243">
              <w:rPr>
                <w:rFonts w:cs="Arial"/>
                <w:b/>
                <w:bCs/>
                <w:color w:val="0070C0"/>
                <w:rtl/>
                <w:lang w:bidi="ar-SA"/>
              </w:rPr>
              <w:t>.</w:t>
            </w:r>
            <w:r w:rsidRPr="00A04243">
              <w:rPr>
                <w:rFonts w:cs="Arial" w:hint="cs"/>
                <w:b/>
                <w:bCs/>
                <w:color w:val="0070C0"/>
                <w:rtl/>
                <w:lang w:bidi="ar-SA"/>
              </w:rPr>
              <w:t xml:space="preserve"> </w:t>
            </w:r>
          </w:p>
          <w:p w14:paraId="1AE3D62D" w14:textId="77777777" w:rsidR="00C43A98" w:rsidRPr="00B37C47" w:rsidRDefault="00C43A98" w:rsidP="00A220ED">
            <w:pPr>
              <w:spacing w:after="60"/>
              <w:rPr>
                <w:b/>
                <w:bCs/>
                <w:color w:val="0070C0"/>
                <w:sz w:val="6"/>
                <w:szCs w:val="6"/>
                <w:rtl/>
              </w:rPr>
            </w:pPr>
          </w:p>
          <w:p w14:paraId="319C3884" w14:textId="77777777" w:rsidR="00C43A98" w:rsidRDefault="00C43A98" w:rsidP="00A220ED">
            <w:pPr>
              <w:spacing w:after="60"/>
              <w:rPr>
                <w:b/>
                <w:bCs/>
                <w:color w:val="0070C0"/>
                <w:rtl/>
              </w:rPr>
            </w:pPr>
            <w:r w:rsidRPr="00A04243">
              <w:rPr>
                <w:rFonts w:cs="Arial"/>
                <w:b/>
                <w:bCs/>
                <w:color w:val="0070C0"/>
                <w:rtl/>
              </w:rPr>
              <w:t xml:space="preserve">6. </w:t>
            </w:r>
            <w:r>
              <w:rPr>
                <w:rFonts w:cs="Arial" w:hint="cs"/>
                <w:b/>
                <w:bCs/>
                <w:color w:val="0070C0"/>
                <w:rtl/>
                <w:lang w:bidi="ar-SA"/>
              </w:rPr>
              <w:t>إذا عُلم</w:t>
            </w:r>
            <w:r w:rsidRPr="00A04243">
              <w:rPr>
                <w:rFonts w:cs="Arial"/>
                <w:b/>
                <w:bCs/>
                <w:color w:val="0070C0"/>
                <w:rtl/>
                <w:lang w:bidi="ar-SA"/>
              </w:rPr>
              <w:t xml:space="preserve"> ال</w:t>
            </w:r>
            <w:r>
              <w:rPr>
                <w:rFonts w:cs="Arial" w:hint="cs"/>
                <w:b/>
                <w:bCs/>
                <w:color w:val="0070C0"/>
                <w:rtl/>
                <w:lang w:bidi="ar-SA"/>
              </w:rPr>
              <w:t>حق</w:t>
            </w:r>
            <w:r w:rsidRPr="00A04243">
              <w:rPr>
                <w:rFonts w:cs="Arial"/>
                <w:b/>
                <w:bCs/>
                <w:color w:val="0070C0"/>
                <w:rtl/>
                <w:lang w:bidi="ar-SA"/>
              </w:rPr>
              <w:t xml:space="preserve">ل الكهربائي </w:t>
            </w:r>
            <w:r>
              <w:rPr>
                <w:rFonts w:cs="Arial" w:hint="cs"/>
                <w:b/>
                <w:bCs/>
                <w:color w:val="0070C0"/>
                <w:rtl/>
                <w:lang w:bidi="ar-SA"/>
              </w:rPr>
              <w:t>في</w:t>
            </w:r>
            <w:r w:rsidRPr="00A04243">
              <w:rPr>
                <w:rFonts w:cs="Arial"/>
                <w:b/>
                <w:bCs/>
                <w:color w:val="0070C0"/>
                <w:rtl/>
                <w:lang w:bidi="ar-SA"/>
              </w:rPr>
              <w:t xml:space="preserve"> نقطة ما، يمكن استخدام تعريف ال</w:t>
            </w:r>
            <w:r>
              <w:rPr>
                <w:rFonts w:cs="Arial" w:hint="cs"/>
                <w:b/>
                <w:bCs/>
                <w:color w:val="0070C0"/>
                <w:rtl/>
                <w:lang w:bidi="ar-SA"/>
              </w:rPr>
              <w:t>حق</w:t>
            </w:r>
            <w:r w:rsidRPr="00A04243">
              <w:rPr>
                <w:rFonts w:cs="Arial"/>
                <w:b/>
                <w:bCs/>
                <w:color w:val="0070C0"/>
                <w:rtl/>
                <w:lang w:bidi="ar-SA"/>
              </w:rPr>
              <w:t xml:space="preserve">ل الكهربائي لإيجاد مقدار واتجاه القوة المؤثرة على أي شحنة </w:t>
            </w:r>
            <w:r w:rsidRPr="00A04243">
              <w:rPr>
                <w:b/>
                <w:bCs/>
                <w:color w:val="0070C0"/>
              </w:rPr>
              <w:t>q</w:t>
            </w:r>
            <w:r w:rsidRPr="00A04243">
              <w:rPr>
                <w:rFonts w:cs="Arial"/>
                <w:b/>
                <w:bCs/>
                <w:color w:val="0070C0"/>
                <w:rtl/>
                <w:lang w:bidi="ar-SA"/>
              </w:rPr>
              <w:t>.</w:t>
            </w:r>
            <w:r w:rsidRPr="00A04243">
              <w:rPr>
                <w:rFonts w:cs="Arial" w:hint="cs"/>
                <w:b/>
                <w:bCs/>
                <w:color w:val="0070C0"/>
                <w:rtl/>
                <w:lang w:bidi="ar-SA"/>
              </w:rPr>
              <w:t xml:space="preserve"> </w:t>
            </w:r>
          </w:p>
          <w:p w14:paraId="5130F452" w14:textId="77777777" w:rsidR="00C43A98" w:rsidRPr="00B37C47" w:rsidRDefault="00C43A98" w:rsidP="00A220ED">
            <w:pPr>
              <w:rPr>
                <w:b/>
                <w:bCs/>
                <w:color w:val="0070C0"/>
                <w:sz w:val="8"/>
                <w:szCs w:val="8"/>
                <w:rtl/>
              </w:rPr>
            </w:pPr>
            <w:r>
              <w:rPr>
                <w:rFonts w:hint="cs"/>
                <w:b/>
                <w:bCs/>
                <w:color w:val="0070C0"/>
                <w:rtl/>
              </w:rPr>
              <w:t xml:space="preserve"> </w:t>
            </w:r>
          </w:p>
          <w:p w14:paraId="5E19DBDB" w14:textId="77777777" w:rsidR="00C43A98" w:rsidRDefault="00C43A98" w:rsidP="00A220ED">
            <w:pPr>
              <w:jc w:val="center"/>
              <w:rPr>
                <w:b/>
                <w:bCs/>
                <w:color w:val="0070C0"/>
                <w:rtl/>
              </w:rPr>
            </w:pPr>
            <w:r w:rsidRPr="00B37C47">
              <w:rPr>
                <w:rFonts w:cs="Arial"/>
                <w:b/>
                <w:bCs/>
                <w:noProof/>
                <w:color w:val="0070C0"/>
                <w:rtl/>
              </w:rPr>
              <w:drawing>
                <wp:inline distT="0" distB="0" distL="0" distR="0" wp14:anchorId="51B45CA7" wp14:editId="0F5351E8">
                  <wp:extent cx="785165" cy="307238"/>
                  <wp:effectExtent l="0" t="0" r="0" b="0"/>
                  <wp:docPr id="12535821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82159" name=""/>
                          <pic:cNvPicPr/>
                        </pic:nvPicPr>
                        <pic:blipFill>
                          <a:blip r:embed="rId30"/>
                          <a:stretch>
                            <a:fillRect/>
                          </a:stretch>
                        </pic:blipFill>
                        <pic:spPr>
                          <a:xfrm>
                            <a:off x="0" y="0"/>
                            <a:ext cx="792579" cy="310139"/>
                          </a:xfrm>
                          <a:prstGeom prst="rect">
                            <a:avLst/>
                          </a:prstGeom>
                        </pic:spPr>
                      </pic:pic>
                    </a:graphicData>
                  </a:graphic>
                </wp:inline>
              </w:drawing>
            </w:r>
          </w:p>
          <w:p w14:paraId="21145A3F" w14:textId="77777777" w:rsidR="00C43A98" w:rsidRDefault="00C43A98" w:rsidP="00A220ED">
            <w:pPr>
              <w:rPr>
                <w:b/>
                <w:bCs/>
                <w:color w:val="0070C0"/>
                <w:rtl/>
              </w:rPr>
            </w:pPr>
            <w:r>
              <w:rPr>
                <w:rFonts w:hint="cs"/>
                <w:b/>
                <w:bCs/>
                <w:color w:val="0070C0"/>
                <w:rtl/>
              </w:rPr>
              <w:t xml:space="preserve">7. </w:t>
            </w:r>
            <w:r w:rsidRPr="005B7178">
              <w:rPr>
                <w:rFonts w:cs="Arial"/>
                <w:b/>
                <w:bCs/>
                <w:color w:val="0070C0"/>
                <w:rtl/>
                <w:lang w:bidi="ar-SA"/>
              </w:rPr>
              <w:t>لإيجاد ال</w:t>
            </w:r>
            <w:r>
              <w:rPr>
                <w:rFonts w:cs="Arial" w:hint="cs"/>
                <w:b/>
                <w:bCs/>
                <w:color w:val="0070C0"/>
                <w:rtl/>
                <w:lang w:bidi="ar-SA"/>
              </w:rPr>
              <w:t>حق</w:t>
            </w:r>
            <w:r w:rsidRPr="005B7178">
              <w:rPr>
                <w:rFonts w:cs="Arial"/>
                <w:b/>
                <w:bCs/>
                <w:color w:val="0070C0"/>
                <w:rtl/>
                <w:lang w:bidi="ar-SA"/>
              </w:rPr>
              <w:t>ل الكهربائي الم</w:t>
            </w:r>
            <w:r>
              <w:rPr>
                <w:rFonts w:cs="Arial" w:hint="cs"/>
                <w:b/>
                <w:bCs/>
                <w:color w:val="0070C0"/>
                <w:rtl/>
                <w:lang w:bidi="ar-SA"/>
              </w:rPr>
              <w:t>حصّل</w:t>
            </w:r>
            <w:r w:rsidRPr="005B7178">
              <w:rPr>
                <w:rFonts w:cs="Arial"/>
                <w:b/>
                <w:bCs/>
                <w:color w:val="0070C0"/>
                <w:rtl/>
                <w:lang w:bidi="ar-SA"/>
              </w:rPr>
              <w:t xml:space="preserve"> </w:t>
            </w:r>
            <w:r>
              <w:rPr>
                <w:rFonts w:cs="Arial" w:hint="cs"/>
                <w:b/>
                <w:bCs/>
                <w:color w:val="0070C0"/>
                <w:rtl/>
                <w:lang w:bidi="ar-SA"/>
              </w:rPr>
              <w:t>في</w:t>
            </w:r>
            <w:r w:rsidRPr="005B7178">
              <w:rPr>
                <w:rFonts w:cs="Arial"/>
                <w:b/>
                <w:bCs/>
                <w:color w:val="0070C0"/>
                <w:rtl/>
                <w:lang w:bidi="ar-SA"/>
              </w:rPr>
              <w:t xml:space="preserve"> نقطة بالقرب من عدة شحنات، يجب إيجاد النسبة بين القوة الكهربائية الم</w:t>
            </w:r>
            <w:r>
              <w:rPr>
                <w:rFonts w:cs="Arial" w:hint="cs"/>
                <w:b/>
                <w:bCs/>
                <w:color w:val="0070C0"/>
                <w:rtl/>
                <w:lang w:bidi="ar-SA"/>
              </w:rPr>
              <w:t>حصّلة</w:t>
            </w:r>
            <w:r w:rsidRPr="005B7178">
              <w:rPr>
                <w:rFonts w:cs="Arial"/>
                <w:b/>
                <w:bCs/>
                <w:color w:val="0070C0"/>
                <w:rtl/>
                <w:lang w:bidi="ar-SA"/>
              </w:rPr>
              <w:t xml:space="preserve"> التي ت</w:t>
            </w:r>
            <w:r>
              <w:rPr>
                <w:rFonts w:cs="Arial" w:hint="cs"/>
                <w:b/>
                <w:bCs/>
                <w:color w:val="0070C0"/>
                <w:rtl/>
                <w:lang w:bidi="ar-SA"/>
              </w:rPr>
              <w:t>ؤثر ب</w:t>
            </w:r>
            <w:r w:rsidRPr="005B7178">
              <w:rPr>
                <w:rFonts w:cs="Arial"/>
                <w:b/>
                <w:bCs/>
                <w:color w:val="0070C0"/>
                <w:rtl/>
                <w:lang w:bidi="ar-SA"/>
              </w:rPr>
              <w:t>ها جميع الشحنات معًا وم</w:t>
            </w:r>
            <w:r>
              <w:rPr>
                <w:rFonts w:cs="Arial" w:hint="cs"/>
                <w:b/>
                <w:bCs/>
                <w:color w:val="0070C0"/>
                <w:rtl/>
                <w:lang w:bidi="ar-SA"/>
              </w:rPr>
              <w:t>قدار</w:t>
            </w:r>
            <w:r w:rsidRPr="005B7178">
              <w:rPr>
                <w:rFonts w:cs="Arial"/>
                <w:b/>
                <w:bCs/>
                <w:color w:val="0070C0"/>
                <w:rtl/>
                <w:lang w:bidi="ar-SA"/>
              </w:rPr>
              <w:t xml:space="preserve"> شحنة الاختبار.</w:t>
            </w:r>
          </w:p>
          <w:p w14:paraId="24D6D5C4" w14:textId="77777777" w:rsidR="00C43A98" w:rsidRDefault="00C43A98" w:rsidP="00A220ED">
            <w:pPr>
              <w:rPr>
                <w:b/>
                <w:bCs/>
                <w:color w:val="0070C0"/>
                <w:rtl/>
              </w:rPr>
            </w:pPr>
            <w:r>
              <w:rPr>
                <w:rFonts w:hint="cs"/>
                <w:b/>
                <w:bCs/>
                <w:color w:val="0070C0"/>
                <w:rtl/>
              </w:rPr>
              <w:t xml:space="preserve">    </w:t>
            </w:r>
          </w:p>
          <w:p w14:paraId="60D3807D" w14:textId="77777777" w:rsidR="00C43A98" w:rsidRPr="002739B8" w:rsidRDefault="00C43A98" w:rsidP="00A220ED">
            <w:pPr>
              <w:rPr>
                <w:b/>
                <w:bCs/>
                <w:rtl/>
              </w:rPr>
            </w:pPr>
            <w:r w:rsidRPr="005B7178">
              <w:rPr>
                <w:rFonts w:cs="Arial"/>
                <w:b/>
                <w:bCs/>
                <w:color w:val="FF0000"/>
                <w:rtl/>
                <w:lang w:bidi="ar-SA"/>
              </w:rPr>
              <w:t>تعريف الحقل مناسب لأي نوع من الحقول، حتى الحقل الم</w:t>
            </w:r>
            <w:r>
              <w:rPr>
                <w:rFonts w:cs="Arial" w:hint="cs"/>
                <w:b/>
                <w:bCs/>
                <w:color w:val="FF0000"/>
                <w:rtl/>
                <w:lang w:bidi="ar-SA"/>
              </w:rPr>
              <w:t>تجانس</w:t>
            </w:r>
            <w:r w:rsidRPr="005B7178">
              <w:rPr>
                <w:rFonts w:cs="Arial"/>
                <w:b/>
                <w:bCs/>
                <w:color w:val="FF0000"/>
                <w:rtl/>
                <w:lang w:bidi="ar-SA"/>
              </w:rPr>
              <w:t xml:space="preserve"> الذي تم إنشاؤه من </w:t>
            </w:r>
            <w:r>
              <w:rPr>
                <w:rFonts w:cs="Arial" w:hint="cs"/>
                <w:b/>
                <w:bCs/>
                <w:color w:val="FF0000"/>
                <w:rtl/>
                <w:lang w:bidi="ar-SA"/>
              </w:rPr>
              <w:t>لوح مشحون</w:t>
            </w:r>
            <w:r w:rsidRPr="005B7178">
              <w:rPr>
                <w:rFonts w:cs="Arial"/>
                <w:b/>
                <w:bCs/>
                <w:color w:val="FF0000"/>
                <w:rtl/>
                <w:lang w:bidi="ar-SA"/>
              </w:rPr>
              <w:t xml:space="preserve"> وأيضًا بالنسبة للحقل الشعاعي </w:t>
            </w:r>
            <w:r>
              <w:rPr>
                <w:rFonts w:cs="Arial" w:hint="cs"/>
                <w:b/>
                <w:bCs/>
                <w:color w:val="FF0000"/>
                <w:rtl/>
                <w:lang w:bidi="ar-SA"/>
              </w:rPr>
              <w:t>(</w:t>
            </w:r>
            <w:proofErr w:type="spellStart"/>
            <w:r>
              <w:rPr>
                <w:rFonts w:cs="Arial" w:hint="cs"/>
                <w:b/>
                <w:bCs/>
                <w:color w:val="FF0000"/>
                <w:rtl/>
                <w:lang w:bidi="ar-SA"/>
              </w:rPr>
              <w:t>الراديالي</w:t>
            </w:r>
            <w:proofErr w:type="spellEnd"/>
            <w:r>
              <w:rPr>
                <w:rFonts w:cs="Arial" w:hint="cs"/>
                <w:b/>
                <w:bCs/>
                <w:color w:val="FF0000"/>
                <w:rtl/>
                <w:lang w:bidi="ar-SA"/>
              </w:rPr>
              <w:t xml:space="preserve">) </w:t>
            </w:r>
            <w:r w:rsidRPr="005B7178">
              <w:rPr>
                <w:rFonts w:cs="Arial"/>
                <w:b/>
                <w:bCs/>
                <w:color w:val="FF0000"/>
                <w:rtl/>
                <w:lang w:bidi="ar-SA"/>
              </w:rPr>
              <w:t>الناتج عن شحنة نقطية.</w:t>
            </w:r>
            <w:r>
              <w:rPr>
                <w:rFonts w:hint="cs"/>
                <w:b/>
                <w:bCs/>
                <w:color w:val="FF0000"/>
                <w:rtl/>
              </w:rPr>
              <w:t xml:space="preserve"> </w:t>
            </w:r>
          </w:p>
        </w:tc>
      </w:tr>
      <w:tr w:rsidR="00C43A98" w14:paraId="673B43B3" w14:textId="77777777" w:rsidTr="00A220ED">
        <w:tc>
          <w:tcPr>
            <w:tcW w:w="1785" w:type="dxa"/>
          </w:tcPr>
          <w:p w14:paraId="561C91CB" w14:textId="77777777" w:rsidR="00C43A98" w:rsidRDefault="00C43A98" w:rsidP="00A220ED">
            <w:pPr>
              <w:jc w:val="center"/>
              <w:rPr>
                <w:b/>
                <w:bCs/>
                <w:sz w:val="28"/>
                <w:szCs w:val="28"/>
                <w:lang w:bidi="ar-SA"/>
              </w:rPr>
            </w:pPr>
            <w:r>
              <w:rPr>
                <w:rFonts w:hint="cs"/>
                <w:b/>
                <w:bCs/>
                <w:sz w:val="28"/>
                <w:szCs w:val="28"/>
                <w:rtl/>
                <w:lang w:bidi="ar-SA"/>
              </w:rPr>
              <w:lastRenderedPageBreak/>
              <w:t xml:space="preserve">متجّه الحقل </w:t>
            </w:r>
          </w:p>
          <w:p w14:paraId="211200AD" w14:textId="77777777" w:rsidR="00C43A98" w:rsidRPr="002739B8" w:rsidRDefault="00C43A98" w:rsidP="00A220ED">
            <w:pPr>
              <w:jc w:val="center"/>
              <w:rPr>
                <w:bCs/>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p>
        </w:tc>
        <w:tc>
          <w:tcPr>
            <w:tcW w:w="13476" w:type="dxa"/>
          </w:tcPr>
          <w:p w14:paraId="4AB09DDA" w14:textId="77777777" w:rsidR="00C43A98" w:rsidRDefault="00C43A98" w:rsidP="00A220ED">
            <w:pPr>
              <w:rPr>
                <w:bCs/>
                <w:rtl/>
              </w:rPr>
            </w:pPr>
            <w:r w:rsidRPr="00621DF9">
              <w:rPr>
                <w:rFonts w:cs="Arial"/>
                <w:bCs/>
                <w:rtl/>
                <w:lang w:bidi="ar-SA"/>
              </w:rPr>
              <w:t>متجهات ال</w:t>
            </w:r>
            <w:r>
              <w:rPr>
                <w:rFonts w:cs="Arial" w:hint="cs"/>
                <w:bCs/>
                <w:rtl/>
                <w:lang w:bidi="ar-SA"/>
              </w:rPr>
              <w:t>حق</w:t>
            </w:r>
            <w:r w:rsidRPr="00621DF9">
              <w:rPr>
                <w:rFonts w:cs="Arial"/>
                <w:bCs/>
                <w:rtl/>
                <w:lang w:bidi="ar-SA"/>
              </w:rPr>
              <w:t>ل الكهربائي هي متجهات تصف مقدار واتجاه ال</w:t>
            </w:r>
            <w:r>
              <w:rPr>
                <w:rFonts w:cs="Arial" w:hint="cs"/>
                <w:bCs/>
                <w:rtl/>
                <w:lang w:bidi="ar-SA"/>
              </w:rPr>
              <w:t>حق</w:t>
            </w:r>
            <w:r w:rsidRPr="00621DF9">
              <w:rPr>
                <w:rFonts w:cs="Arial"/>
                <w:bCs/>
                <w:rtl/>
                <w:lang w:bidi="ar-SA"/>
              </w:rPr>
              <w:t xml:space="preserve">ل الكهربائي في أي نقطة </w:t>
            </w:r>
            <w:r>
              <w:rPr>
                <w:rFonts w:cs="Arial" w:hint="cs"/>
                <w:bCs/>
                <w:rtl/>
                <w:lang w:bidi="ar-SA"/>
              </w:rPr>
              <w:t>حول</w:t>
            </w:r>
            <w:r w:rsidRPr="00621DF9">
              <w:rPr>
                <w:rFonts w:cs="Arial"/>
                <w:bCs/>
                <w:rtl/>
                <w:lang w:bidi="ar-SA"/>
              </w:rPr>
              <w:t xml:space="preserve"> الشحنة.</w:t>
            </w:r>
          </w:p>
          <w:p w14:paraId="74A48617" w14:textId="77777777" w:rsidR="00C43A98" w:rsidRPr="00825EF7" w:rsidRDefault="00C43A98" w:rsidP="00A220ED">
            <w:pPr>
              <w:rPr>
                <w:bCs/>
                <w:sz w:val="8"/>
                <w:szCs w:val="8"/>
                <w:rtl/>
              </w:rPr>
            </w:pPr>
          </w:p>
          <w:p w14:paraId="66B90EA6" w14:textId="77777777" w:rsidR="00C43A98" w:rsidRDefault="00C43A98" w:rsidP="00A220ED">
            <w:pPr>
              <w:rPr>
                <w:bCs/>
                <w:color w:val="00B050"/>
                <w:rtl/>
              </w:rPr>
            </w:pPr>
            <w:r w:rsidRPr="00621DF9">
              <w:rPr>
                <w:rFonts w:cs="Arial"/>
                <w:bCs/>
                <w:color w:val="00B050"/>
                <w:rtl/>
                <w:lang w:bidi="ar-SA"/>
              </w:rPr>
              <w:t>يتم تحديد مقدار</w:t>
            </w:r>
            <w:r>
              <w:rPr>
                <w:rFonts w:cs="Arial" w:hint="cs"/>
                <w:bCs/>
                <w:color w:val="00B050"/>
                <w:rtl/>
                <w:lang w:bidi="ar-SA"/>
              </w:rPr>
              <w:t xml:space="preserve"> </w:t>
            </w:r>
            <w:r w:rsidRPr="00621DF9">
              <w:rPr>
                <w:rFonts w:cs="Arial"/>
                <w:bCs/>
                <w:color w:val="00B050"/>
                <w:rtl/>
                <w:lang w:bidi="ar-SA"/>
              </w:rPr>
              <w:t>متجهات واتجاه</w:t>
            </w:r>
            <w:r>
              <w:rPr>
                <w:rFonts w:cs="Arial" w:hint="cs"/>
                <w:bCs/>
                <w:color w:val="00B050"/>
                <w:rtl/>
                <w:lang w:bidi="ar-SA"/>
              </w:rPr>
              <w:t xml:space="preserve"> </w:t>
            </w:r>
            <w:r w:rsidRPr="00621DF9">
              <w:rPr>
                <w:rFonts w:cs="Arial"/>
                <w:bCs/>
                <w:color w:val="00B050"/>
                <w:rtl/>
                <w:lang w:bidi="ar-SA"/>
              </w:rPr>
              <w:t>ال</w:t>
            </w:r>
            <w:r>
              <w:rPr>
                <w:rFonts w:cs="Arial" w:hint="cs"/>
                <w:bCs/>
                <w:color w:val="00B050"/>
                <w:rtl/>
                <w:lang w:bidi="ar-SA"/>
              </w:rPr>
              <w:t>حق</w:t>
            </w:r>
            <w:r w:rsidRPr="00621DF9">
              <w:rPr>
                <w:rFonts w:cs="Arial"/>
                <w:bCs/>
                <w:color w:val="00B050"/>
                <w:rtl/>
                <w:lang w:bidi="ar-SA"/>
              </w:rPr>
              <w:t xml:space="preserve">ل </w:t>
            </w:r>
            <w:r>
              <w:rPr>
                <w:rFonts w:cs="Arial" w:hint="cs"/>
                <w:bCs/>
                <w:color w:val="00B050"/>
                <w:rtl/>
                <w:lang w:bidi="ar-SA"/>
              </w:rPr>
              <w:t>في</w:t>
            </w:r>
            <w:r w:rsidRPr="00621DF9">
              <w:rPr>
                <w:rFonts w:cs="Arial"/>
                <w:bCs/>
                <w:color w:val="00B050"/>
                <w:rtl/>
                <w:lang w:bidi="ar-SA"/>
              </w:rPr>
              <w:t xml:space="preserve"> كل نقطة </w:t>
            </w:r>
            <w:r>
              <w:rPr>
                <w:rFonts w:cs="Arial" w:hint="cs"/>
                <w:bCs/>
                <w:color w:val="00B050"/>
                <w:rtl/>
                <w:lang w:bidi="ar-SA"/>
              </w:rPr>
              <w:t>حول الشحنة</w:t>
            </w:r>
            <w:r w:rsidRPr="00621DF9">
              <w:rPr>
                <w:rFonts w:cs="Arial"/>
                <w:bCs/>
                <w:color w:val="00B050"/>
                <w:rtl/>
                <w:lang w:bidi="ar-SA"/>
              </w:rPr>
              <w:t xml:space="preserve"> باستخدام تعريف ال</w:t>
            </w:r>
            <w:r>
              <w:rPr>
                <w:rFonts w:cs="Arial" w:hint="cs"/>
                <w:bCs/>
                <w:color w:val="00B050"/>
                <w:rtl/>
                <w:lang w:bidi="ar-SA"/>
              </w:rPr>
              <w:t>حق</w:t>
            </w:r>
            <w:r w:rsidRPr="00621DF9">
              <w:rPr>
                <w:rFonts w:cs="Arial"/>
                <w:bCs/>
                <w:color w:val="00B050"/>
                <w:rtl/>
                <w:lang w:bidi="ar-SA"/>
              </w:rPr>
              <w:t>ل الكهربائي. اتجاه متجه ال</w:t>
            </w:r>
            <w:r>
              <w:rPr>
                <w:rFonts w:cs="Arial" w:hint="cs"/>
                <w:bCs/>
                <w:color w:val="00B050"/>
                <w:rtl/>
                <w:lang w:bidi="ar-SA"/>
              </w:rPr>
              <w:t>حق</w:t>
            </w:r>
            <w:r w:rsidRPr="00621DF9">
              <w:rPr>
                <w:rFonts w:cs="Arial"/>
                <w:bCs/>
                <w:color w:val="00B050"/>
                <w:rtl/>
                <w:lang w:bidi="ar-SA"/>
              </w:rPr>
              <w:t xml:space="preserve">ل </w:t>
            </w:r>
            <w:r>
              <w:rPr>
                <w:rFonts w:cs="Arial" w:hint="cs"/>
                <w:bCs/>
                <w:color w:val="00B050"/>
                <w:rtl/>
                <w:lang w:bidi="ar-SA"/>
              </w:rPr>
              <w:t xml:space="preserve">في </w:t>
            </w:r>
            <w:r w:rsidRPr="00621DF9">
              <w:rPr>
                <w:rFonts w:cs="Arial"/>
                <w:bCs/>
                <w:color w:val="00B050"/>
                <w:rtl/>
                <w:lang w:bidi="ar-SA"/>
              </w:rPr>
              <w:t>كل نقطة هو اتجاه القوة المؤثرة على شحنة اختبار (شحنة موجبة صغيرة) ومقدارها هو مقدار القوة الكهربائية المؤثرة على شحنة الاختبار.</w:t>
            </w:r>
            <w:r w:rsidRPr="00B37C47">
              <w:rPr>
                <w:rFonts w:hint="cs"/>
                <w:bCs/>
                <w:color w:val="00B050"/>
                <w:rtl/>
              </w:rPr>
              <w:t xml:space="preserve"> </w:t>
            </w:r>
          </w:p>
          <w:p w14:paraId="6473DE87" w14:textId="77777777" w:rsidR="00C43A98" w:rsidRPr="00825EF7" w:rsidRDefault="00C43A98" w:rsidP="00A220ED">
            <w:pPr>
              <w:rPr>
                <w:bCs/>
                <w:color w:val="00B050"/>
                <w:sz w:val="10"/>
                <w:szCs w:val="10"/>
                <w:rtl/>
              </w:rPr>
            </w:pPr>
          </w:p>
          <w:p w14:paraId="4C2CD448" w14:textId="77777777" w:rsidR="00C43A98" w:rsidRPr="00825EF7" w:rsidRDefault="00C43A98" w:rsidP="00A220ED">
            <w:pPr>
              <w:rPr>
                <w:bCs/>
                <w:color w:val="0000FF"/>
                <w:rtl/>
              </w:rPr>
            </w:pPr>
            <w:r w:rsidRPr="00621DF9">
              <w:rPr>
                <w:rFonts w:cs="Arial"/>
                <w:bCs/>
                <w:color w:val="0000FF"/>
                <w:rtl/>
                <w:lang w:bidi="ar-SA"/>
              </w:rPr>
              <w:t>على سبيل المثال: ي</w:t>
            </w:r>
            <w:r>
              <w:rPr>
                <w:rFonts w:cs="Arial" w:hint="cs"/>
                <w:bCs/>
                <w:color w:val="0000FF"/>
                <w:rtl/>
                <w:lang w:bidi="ar-SA"/>
              </w:rPr>
              <w:t>صف</w:t>
            </w:r>
            <w:r w:rsidRPr="00621DF9">
              <w:rPr>
                <w:rFonts w:cs="Arial"/>
                <w:bCs/>
                <w:color w:val="0000FF"/>
                <w:rtl/>
                <w:lang w:bidi="ar-SA"/>
              </w:rPr>
              <w:t xml:space="preserve"> الشكل التالي متجهات ال</w:t>
            </w:r>
            <w:r>
              <w:rPr>
                <w:rFonts w:cs="Arial" w:hint="cs"/>
                <w:bCs/>
                <w:color w:val="0000FF"/>
                <w:rtl/>
                <w:lang w:bidi="ar-SA"/>
              </w:rPr>
              <w:t>حق</w:t>
            </w:r>
            <w:r w:rsidRPr="00621DF9">
              <w:rPr>
                <w:rFonts w:cs="Arial"/>
                <w:bCs/>
                <w:color w:val="0000FF"/>
                <w:rtl/>
                <w:lang w:bidi="ar-SA"/>
              </w:rPr>
              <w:t xml:space="preserve">ل الكهربائي </w:t>
            </w:r>
            <w:r>
              <w:rPr>
                <w:rFonts w:cs="Arial" w:hint="cs"/>
                <w:bCs/>
                <w:color w:val="0000FF"/>
                <w:rtl/>
                <w:lang w:bidi="ar-SA"/>
              </w:rPr>
              <w:t>حول</w:t>
            </w:r>
            <w:r w:rsidRPr="00621DF9">
              <w:rPr>
                <w:rFonts w:cs="Arial"/>
                <w:bCs/>
                <w:color w:val="0000FF"/>
                <w:rtl/>
                <w:lang w:bidi="ar-SA"/>
              </w:rPr>
              <w:t xml:space="preserve"> شحنة نقطية موجبة وفي محيط شحنة نقطية سالبة (الشحن</w:t>
            </w:r>
            <w:r>
              <w:rPr>
                <w:rFonts w:cs="Arial" w:hint="cs"/>
                <w:bCs/>
                <w:color w:val="0000FF"/>
                <w:rtl/>
                <w:lang w:bidi="ar-SA"/>
              </w:rPr>
              <w:t>تان</w:t>
            </w:r>
            <w:r w:rsidRPr="00621DF9">
              <w:rPr>
                <w:rFonts w:cs="Arial"/>
                <w:bCs/>
                <w:color w:val="0000FF"/>
                <w:rtl/>
                <w:lang w:bidi="ar-SA"/>
              </w:rPr>
              <w:t xml:space="preserve"> متباعد</w:t>
            </w:r>
            <w:r>
              <w:rPr>
                <w:rFonts w:cs="Arial" w:hint="cs"/>
                <w:bCs/>
                <w:color w:val="0000FF"/>
                <w:rtl/>
                <w:lang w:bidi="ar-SA"/>
              </w:rPr>
              <w:t>تان</w:t>
            </w:r>
            <w:r w:rsidRPr="00621DF9">
              <w:rPr>
                <w:rFonts w:cs="Arial"/>
                <w:bCs/>
                <w:color w:val="0000FF"/>
                <w:rtl/>
                <w:lang w:bidi="ar-SA"/>
              </w:rPr>
              <w:t>).</w:t>
            </w:r>
          </w:p>
          <w:p w14:paraId="6ED8B5EE" w14:textId="77777777" w:rsidR="00C43A98" w:rsidRPr="00EA7611" w:rsidRDefault="00C43A98" w:rsidP="00A220ED">
            <w:pPr>
              <w:rPr>
                <w:bCs/>
                <w:sz w:val="12"/>
                <w:szCs w:val="12"/>
                <w:rtl/>
              </w:rPr>
            </w:pPr>
          </w:p>
          <w:p w14:paraId="0AC85B42" w14:textId="77777777" w:rsidR="00C43A98" w:rsidRDefault="00C43A98" w:rsidP="00A220ED">
            <w:pPr>
              <w:jc w:val="center"/>
              <w:rPr>
                <w:bCs/>
                <w:rtl/>
              </w:rPr>
            </w:pPr>
            <w:r w:rsidRPr="00E314C1">
              <w:rPr>
                <w:rFonts w:cs="Arial"/>
                <w:bCs/>
                <w:noProof/>
                <w:rtl/>
              </w:rPr>
              <w:drawing>
                <wp:inline distT="0" distB="0" distL="0" distR="0" wp14:anchorId="0A79DF97" wp14:editId="00836113">
                  <wp:extent cx="4291145" cy="1193730"/>
                  <wp:effectExtent l="0" t="0" r="0" b="6985"/>
                  <wp:docPr id="365628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2809" name=""/>
                          <pic:cNvPicPr/>
                        </pic:nvPicPr>
                        <pic:blipFill>
                          <a:blip r:embed="rId31"/>
                          <a:stretch>
                            <a:fillRect/>
                          </a:stretch>
                        </pic:blipFill>
                        <pic:spPr>
                          <a:xfrm>
                            <a:off x="0" y="0"/>
                            <a:ext cx="4337726" cy="1206688"/>
                          </a:xfrm>
                          <a:prstGeom prst="rect">
                            <a:avLst/>
                          </a:prstGeom>
                        </pic:spPr>
                      </pic:pic>
                    </a:graphicData>
                  </a:graphic>
                </wp:inline>
              </w:drawing>
            </w:r>
          </w:p>
          <w:p w14:paraId="4361A6C1" w14:textId="77777777" w:rsidR="00C43A98" w:rsidRPr="00EA7611" w:rsidRDefault="00C43A98" w:rsidP="00A220ED">
            <w:pPr>
              <w:rPr>
                <w:bCs/>
                <w:color w:val="00B050"/>
                <w:sz w:val="10"/>
                <w:szCs w:val="10"/>
                <w:rtl/>
              </w:rPr>
            </w:pPr>
          </w:p>
          <w:p w14:paraId="1447014C" w14:textId="77777777" w:rsidR="00C43A98" w:rsidRPr="001B1497" w:rsidRDefault="00C43A98" w:rsidP="00A220ED">
            <w:pPr>
              <w:rPr>
                <w:bCs/>
                <w:sz w:val="2"/>
                <w:szCs w:val="2"/>
                <w:rtl/>
              </w:rPr>
            </w:pPr>
          </w:p>
          <w:p w14:paraId="03098985" w14:textId="77777777" w:rsidR="00C43A98" w:rsidRDefault="00C43A98" w:rsidP="00A220ED">
            <w:pPr>
              <w:rPr>
                <w:bCs/>
                <w:color w:val="0070C0"/>
                <w:rtl/>
              </w:rPr>
            </w:pPr>
            <w:r w:rsidRPr="00621DF9">
              <w:rPr>
                <w:rFonts w:cs="Arial"/>
                <w:bCs/>
                <w:color w:val="0070C0"/>
                <w:rtl/>
              </w:rPr>
              <w:t xml:space="preserve">1. </w:t>
            </w:r>
            <w:r w:rsidRPr="00621DF9">
              <w:rPr>
                <w:rFonts w:cs="Arial"/>
                <w:bCs/>
                <w:color w:val="0070C0"/>
                <w:rtl/>
                <w:lang w:bidi="ar-SA"/>
              </w:rPr>
              <w:t>باستخدام الوصف ال</w:t>
            </w:r>
            <w:r>
              <w:rPr>
                <w:rFonts w:cs="Arial" w:hint="cs"/>
                <w:bCs/>
                <w:color w:val="0070C0"/>
                <w:rtl/>
                <w:lang w:bidi="ar-SA"/>
              </w:rPr>
              <w:t>مرئي</w:t>
            </w:r>
            <w:r w:rsidRPr="00621DF9">
              <w:rPr>
                <w:rFonts w:cs="Arial"/>
                <w:bCs/>
                <w:color w:val="0070C0"/>
                <w:rtl/>
                <w:lang w:bidi="ar-SA"/>
              </w:rPr>
              <w:t xml:space="preserve"> لمتجهات ال</w:t>
            </w:r>
            <w:r>
              <w:rPr>
                <w:rFonts w:cs="Arial" w:hint="cs"/>
                <w:bCs/>
                <w:color w:val="0070C0"/>
                <w:rtl/>
                <w:lang w:bidi="ar-SA"/>
              </w:rPr>
              <w:t>حقل</w:t>
            </w:r>
            <w:r w:rsidRPr="00621DF9">
              <w:rPr>
                <w:rFonts w:cs="Arial"/>
                <w:bCs/>
                <w:color w:val="0070C0"/>
                <w:rtl/>
                <w:lang w:bidi="ar-SA"/>
              </w:rPr>
              <w:t>، من الممكن معرفة اتجاه ال</w:t>
            </w:r>
            <w:r>
              <w:rPr>
                <w:rFonts w:cs="Arial" w:hint="cs"/>
                <w:bCs/>
                <w:color w:val="0070C0"/>
                <w:rtl/>
                <w:lang w:bidi="ar-SA"/>
              </w:rPr>
              <w:t>حق</w:t>
            </w:r>
            <w:r w:rsidRPr="00621DF9">
              <w:rPr>
                <w:rFonts w:cs="Arial"/>
                <w:bCs/>
                <w:color w:val="0070C0"/>
                <w:rtl/>
                <w:lang w:bidi="ar-SA"/>
              </w:rPr>
              <w:t>ل الكهربائي في أي نقطة في الفضاء وتقدير م</w:t>
            </w:r>
            <w:r>
              <w:rPr>
                <w:rFonts w:cs="Arial" w:hint="cs"/>
                <w:bCs/>
                <w:color w:val="0070C0"/>
                <w:rtl/>
                <w:lang w:bidi="ar-SA"/>
              </w:rPr>
              <w:t>قدار</w:t>
            </w:r>
            <w:r w:rsidRPr="00621DF9">
              <w:rPr>
                <w:rFonts w:cs="Arial"/>
                <w:bCs/>
                <w:color w:val="0070C0"/>
                <w:rtl/>
                <w:lang w:bidi="ar-SA"/>
              </w:rPr>
              <w:t xml:space="preserve"> ال</w:t>
            </w:r>
            <w:r>
              <w:rPr>
                <w:rFonts w:cs="Arial" w:hint="cs"/>
                <w:bCs/>
                <w:color w:val="0070C0"/>
                <w:rtl/>
                <w:lang w:bidi="ar-SA"/>
              </w:rPr>
              <w:t>حقل</w:t>
            </w:r>
            <w:r w:rsidRPr="00621DF9">
              <w:rPr>
                <w:rFonts w:cs="Arial"/>
                <w:bCs/>
                <w:color w:val="0070C0"/>
                <w:rtl/>
                <w:lang w:bidi="ar-SA"/>
              </w:rPr>
              <w:t xml:space="preserve"> </w:t>
            </w:r>
            <w:r>
              <w:rPr>
                <w:rFonts w:cs="Arial" w:hint="cs"/>
                <w:bCs/>
                <w:color w:val="0070C0"/>
                <w:rtl/>
                <w:lang w:bidi="ar-SA"/>
              </w:rPr>
              <w:t xml:space="preserve">بشكل </w:t>
            </w:r>
            <w:r w:rsidRPr="00621DF9">
              <w:rPr>
                <w:rFonts w:cs="Arial"/>
                <w:bCs/>
                <w:color w:val="0070C0"/>
                <w:rtl/>
                <w:lang w:bidi="ar-SA"/>
              </w:rPr>
              <w:t>نسبي.</w:t>
            </w:r>
          </w:p>
          <w:p w14:paraId="1FED5CAE" w14:textId="77777777" w:rsidR="00C43A98" w:rsidRPr="001B1497" w:rsidRDefault="00C43A98" w:rsidP="00A220ED">
            <w:pPr>
              <w:rPr>
                <w:bCs/>
                <w:color w:val="4472C4" w:themeColor="accent1"/>
                <w:rtl/>
              </w:rPr>
            </w:pPr>
            <w:r w:rsidRPr="00621DF9">
              <w:rPr>
                <w:rFonts w:cs="Arial"/>
                <w:bCs/>
                <w:color w:val="4472C4" w:themeColor="accent1"/>
                <w:rtl/>
              </w:rPr>
              <w:t xml:space="preserve">2. </w:t>
            </w:r>
            <w:r w:rsidRPr="00621DF9">
              <w:rPr>
                <w:rFonts w:cs="Arial"/>
                <w:bCs/>
                <w:color w:val="4472C4" w:themeColor="accent1"/>
                <w:rtl/>
                <w:lang w:bidi="ar-SA"/>
              </w:rPr>
              <w:t>في ال</w:t>
            </w:r>
            <w:r>
              <w:rPr>
                <w:rFonts w:cs="Arial" w:hint="cs"/>
                <w:bCs/>
                <w:color w:val="4472C4" w:themeColor="accent1"/>
                <w:rtl/>
                <w:lang w:bidi="ar-SA"/>
              </w:rPr>
              <w:t>حق</w:t>
            </w:r>
            <w:r w:rsidRPr="00621DF9">
              <w:rPr>
                <w:rFonts w:cs="Arial"/>
                <w:bCs/>
                <w:color w:val="4472C4" w:themeColor="accent1"/>
                <w:rtl/>
                <w:lang w:bidi="ar-SA"/>
              </w:rPr>
              <w:t>ل الشعاعي</w:t>
            </w:r>
            <w:r>
              <w:rPr>
                <w:rFonts w:cs="Arial" w:hint="cs"/>
                <w:bCs/>
                <w:color w:val="4472C4" w:themeColor="accent1"/>
                <w:rtl/>
                <w:lang w:bidi="ar-SA"/>
              </w:rPr>
              <w:t xml:space="preserve"> (</w:t>
            </w:r>
            <w:proofErr w:type="spellStart"/>
            <w:r>
              <w:rPr>
                <w:rFonts w:cs="Arial" w:hint="cs"/>
                <w:bCs/>
                <w:color w:val="4472C4" w:themeColor="accent1"/>
                <w:rtl/>
                <w:lang w:bidi="ar-SA"/>
              </w:rPr>
              <w:t>الراديالي</w:t>
            </w:r>
            <w:proofErr w:type="spellEnd"/>
            <w:r>
              <w:rPr>
                <w:rFonts w:cs="Arial" w:hint="cs"/>
                <w:bCs/>
                <w:color w:val="4472C4" w:themeColor="accent1"/>
                <w:rtl/>
                <w:lang w:bidi="ar-SA"/>
              </w:rPr>
              <w:t>)</w:t>
            </w:r>
            <w:r w:rsidRPr="00621DF9">
              <w:rPr>
                <w:rFonts w:cs="Arial"/>
                <w:bCs/>
                <w:color w:val="4472C4" w:themeColor="accent1"/>
                <w:rtl/>
                <w:lang w:bidi="ar-SA"/>
              </w:rPr>
              <w:t xml:space="preserve">، تكون متجهات </w:t>
            </w:r>
            <w:r w:rsidRPr="00621DF9">
              <w:rPr>
                <w:rFonts w:cs="Arial" w:hint="cs"/>
                <w:bCs/>
                <w:color w:val="4472C4" w:themeColor="accent1"/>
                <w:rtl/>
                <w:lang w:bidi="ar-SA"/>
              </w:rPr>
              <w:t>ال</w:t>
            </w:r>
            <w:r>
              <w:rPr>
                <w:rFonts w:cs="Arial" w:hint="cs"/>
                <w:bCs/>
                <w:color w:val="4472C4" w:themeColor="accent1"/>
                <w:rtl/>
                <w:lang w:bidi="ar-SA"/>
              </w:rPr>
              <w:t>حقل</w:t>
            </w:r>
            <w:r w:rsidRPr="00621DF9">
              <w:rPr>
                <w:rFonts w:cs="Arial"/>
                <w:bCs/>
                <w:color w:val="4472C4" w:themeColor="accent1"/>
                <w:rtl/>
                <w:lang w:bidi="ar-SA"/>
              </w:rPr>
              <w:t xml:space="preserve"> متجهات شعاعية تزداد كلما اقترب</w:t>
            </w:r>
            <w:r>
              <w:rPr>
                <w:rFonts w:cs="Arial" w:hint="cs"/>
                <w:bCs/>
                <w:color w:val="4472C4" w:themeColor="accent1"/>
                <w:rtl/>
                <w:lang w:bidi="ar-SA"/>
              </w:rPr>
              <w:t>نا</w:t>
            </w:r>
            <w:r w:rsidRPr="00621DF9">
              <w:rPr>
                <w:rFonts w:cs="Arial"/>
                <w:bCs/>
                <w:color w:val="4472C4" w:themeColor="accent1"/>
                <w:rtl/>
                <w:lang w:bidi="ar-SA"/>
              </w:rPr>
              <w:t xml:space="preserve"> امن الشحنة التي ت</w:t>
            </w:r>
            <w:r>
              <w:rPr>
                <w:rFonts w:cs="Arial" w:hint="cs"/>
                <w:bCs/>
                <w:color w:val="4472C4" w:themeColor="accent1"/>
                <w:rtl/>
                <w:lang w:bidi="ar-SA"/>
              </w:rPr>
              <w:t>ُكوّن</w:t>
            </w:r>
            <w:r w:rsidRPr="00621DF9">
              <w:rPr>
                <w:rFonts w:cs="Arial"/>
                <w:bCs/>
                <w:color w:val="4472C4" w:themeColor="accent1"/>
                <w:rtl/>
                <w:lang w:bidi="ar-SA"/>
              </w:rPr>
              <w:t xml:space="preserve"> ال</w:t>
            </w:r>
            <w:r>
              <w:rPr>
                <w:rFonts w:cs="Arial" w:hint="cs"/>
                <w:bCs/>
                <w:color w:val="4472C4" w:themeColor="accent1"/>
                <w:rtl/>
                <w:lang w:bidi="ar-SA"/>
              </w:rPr>
              <w:t>حق</w:t>
            </w:r>
            <w:r w:rsidRPr="00621DF9">
              <w:rPr>
                <w:rFonts w:cs="Arial"/>
                <w:bCs/>
                <w:color w:val="4472C4" w:themeColor="accent1"/>
                <w:rtl/>
                <w:lang w:bidi="ar-SA"/>
              </w:rPr>
              <w:t>ل.</w:t>
            </w:r>
            <w:r w:rsidRPr="001B1497">
              <w:rPr>
                <w:rFonts w:hint="cs"/>
                <w:bCs/>
                <w:color w:val="4472C4" w:themeColor="accent1"/>
                <w:rtl/>
              </w:rPr>
              <w:t xml:space="preserve"> </w:t>
            </w:r>
          </w:p>
          <w:p w14:paraId="70093CE0" w14:textId="77777777" w:rsidR="00C43A98" w:rsidRPr="001B1497" w:rsidRDefault="00C43A98" w:rsidP="00A220ED">
            <w:pPr>
              <w:rPr>
                <w:bCs/>
                <w:color w:val="4472C4" w:themeColor="accent1"/>
                <w:rtl/>
              </w:rPr>
            </w:pPr>
            <w:r w:rsidRPr="001B1497">
              <w:rPr>
                <w:rFonts w:hint="cs"/>
                <w:bCs/>
                <w:color w:val="4472C4" w:themeColor="accent1"/>
                <w:rtl/>
              </w:rPr>
              <w:t>3</w:t>
            </w:r>
            <w:r w:rsidRPr="00DB3403">
              <w:rPr>
                <w:rFonts w:cs="Arial"/>
                <w:bCs/>
                <w:color w:val="4472C4" w:themeColor="accent1"/>
                <w:rtl/>
              </w:rPr>
              <w:t xml:space="preserve">. </w:t>
            </w:r>
            <w:r w:rsidRPr="00DB3403">
              <w:rPr>
                <w:rFonts w:cs="Arial"/>
                <w:bCs/>
                <w:color w:val="4472C4" w:themeColor="accent1"/>
                <w:rtl/>
                <w:lang w:bidi="ar-SA"/>
              </w:rPr>
              <w:t>في ال</w:t>
            </w:r>
            <w:r>
              <w:rPr>
                <w:rFonts w:cs="Arial" w:hint="cs"/>
                <w:bCs/>
                <w:color w:val="4472C4" w:themeColor="accent1"/>
                <w:rtl/>
                <w:lang w:bidi="ar-SA"/>
              </w:rPr>
              <w:t>حق</w:t>
            </w:r>
            <w:r w:rsidRPr="00DB3403">
              <w:rPr>
                <w:rFonts w:cs="Arial"/>
                <w:bCs/>
                <w:color w:val="4472C4" w:themeColor="accent1"/>
                <w:rtl/>
                <w:lang w:bidi="ar-SA"/>
              </w:rPr>
              <w:t>ل الم</w:t>
            </w:r>
            <w:r>
              <w:rPr>
                <w:rFonts w:cs="Arial" w:hint="cs"/>
                <w:bCs/>
                <w:color w:val="4472C4" w:themeColor="accent1"/>
                <w:rtl/>
                <w:lang w:bidi="ar-SA"/>
              </w:rPr>
              <w:t>تجانس</w:t>
            </w:r>
            <w:r w:rsidRPr="00DB3403">
              <w:rPr>
                <w:rFonts w:cs="Arial"/>
                <w:bCs/>
                <w:color w:val="4472C4" w:themeColor="accent1"/>
                <w:rtl/>
                <w:lang w:bidi="ar-SA"/>
              </w:rPr>
              <w:t>، تكون متجهات ال</w:t>
            </w:r>
            <w:r>
              <w:rPr>
                <w:rFonts w:cs="Arial" w:hint="cs"/>
                <w:bCs/>
                <w:color w:val="4472C4" w:themeColor="accent1"/>
                <w:rtl/>
                <w:lang w:bidi="ar-SA"/>
              </w:rPr>
              <w:t>حقل</w:t>
            </w:r>
            <w:r w:rsidRPr="00DB3403">
              <w:rPr>
                <w:rFonts w:cs="Arial"/>
                <w:bCs/>
                <w:color w:val="4472C4" w:themeColor="accent1"/>
                <w:rtl/>
                <w:lang w:bidi="ar-SA"/>
              </w:rPr>
              <w:t xml:space="preserve"> متطابقة في المقدار والاتجاه.</w:t>
            </w:r>
          </w:p>
          <w:p w14:paraId="2D716107" w14:textId="77777777" w:rsidR="00C43A98" w:rsidRDefault="00C43A98" w:rsidP="00A220ED">
            <w:pPr>
              <w:rPr>
                <w:bCs/>
                <w:color w:val="0070C0"/>
                <w:rtl/>
              </w:rPr>
            </w:pPr>
            <w:r>
              <w:rPr>
                <w:rFonts w:hint="cs"/>
                <w:bCs/>
                <w:color w:val="0070C0"/>
                <w:rtl/>
              </w:rPr>
              <w:t>4</w:t>
            </w:r>
            <w:r w:rsidRPr="00DB3403">
              <w:rPr>
                <w:rFonts w:cs="Arial"/>
                <w:bCs/>
                <w:color w:val="0070C0"/>
                <w:rtl/>
              </w:rPr>
              <w:t xml:space="preserve">. </w:t>
            </w:r>
            <w:r w:rsidRPr="00DB3403">
              <w:rPr>
                <w:rFonts w:cs="Arial"/>
                <w:bCs/>
                <w:color w:val="0070C0"/>
                <w:rtl/>
                <w:lang w:bidi="ar-SA"/>
              </w:rPr>
              <w:t xml:space="preserve">من غير المناسب </w:t>
            </w:r>
            <w:r>
              <w:rPr>
                <w:rFonts w:cs="Arial" w:hint="cs"/>
                <w:bCs/>
                <w:color w:val="0070C0"/>
                <w:rtl/>
                <w:lang w:bidi="ar-SA"/>
              </w:rPr>
              <w:t>رسم</w:t>
            </w:r>
            <w:r w:rsidRPr="00DB3403">
              <w:rPr>
                <w:rFonts w:cs="Arial"/>
                <w:bCs/>
                <w:color w:val="0070C0"/>
                <w:rtl/>
                <w:lang w:bidi="ar-SA"/>
              </w:rPr>
              <w:t xml:space="preserve"> مخطط متجه ال</w:t>
            </w:r>
            <w:r>
              <w:rPr>
                <w:rFonts w:cs="Arial" w:hint="cs"/>
                <w:bCs/>
                <w:color w:val="0070C0"/>
                <w:rtl/>
                <w:lang w:bidi="ar-SA"/>
              </w:rPr>
              <w:t>حق</w:t>
            </w:r>
            <w:r w:rsidRPr="00DB3403">
              <w:rPr>
                <w:rFonts w:cs="Arial"/>
                <w:bCs/>
                <w:color w:val="0070C0"/>
                <w:rtl/>
                <w:lang w:bidi="ar-SA"/>
              </w:rPr>
              <w:t>ل، المخطط الأكثر شيوعًا هو مخطط خط</w:t>
            </w:r>
            <w:r>
              <w:rPr>
                <w:rFonts w:cs="Arial" w:hint="cs"/>
                <w:bCs/>
                <w:color w:val="0070C0"/>
                <w:rtl/>
                <w:lang w:bidi="ar-SA"/>
              </w:rPr>
              <w:t>وط</w:t>
            </w:r>
            <w:r w:rsidRPr="00DB3403">
              <w:rPr>
                <w:rFonts w:cs="Arial"/>
                <w:bCs/>
                <w:color w:val="0070C0"/>
                <w:rtl/>
                <w:lang w:bidi="ar-SA"/>
              </w:rPr>
              <w:t xml:space="preserve"> ال</w:t>
            </w:r>
            <w:r>
              <w:rPr>
                <w:rFonts w:cs="Arial" w:hint="cs"/>
                <w:bCs/>
                <w:color w:val="0070C0"/>
                <w:rtl/>
                <w:lang w:bidi="ar-SA"/>
              </w:rPr>
              <w:t>حق</w:t>
            </w:r>
            <w:r w:rsidRPr="00DB3403">
              <w:rPr>
                <w:rFonts w:cs="Arial"/>
                <w:bCs/>
                <w:color w:val="0070C0"/>
                <w:rtl/>
                <w:lang w:bidi="ar-SA"/>
              </w:rPr>
              <w:t>ل.</w:t>
            </w:r>
            <w:r>
              <w:rPr>
                <w:rFonts w:hint="cs"/>
                <w:bCs/>
                <w:color w:val="0070C0"/>
                <w:rtl/>
              </w:rPr>
              <w:t xml:space="preserve"> </w:t>
            </w:r>
          </w:p>
          <w:p w14:paraId="71A40290" w14:textId="77777777" w:rsidR="00C43A98" w:rsidRPr="00825EF7" w:rsidRDefault="00C43A98" w:rsidP="00A220ED">
            <w:pPr>
              <w:rPr>
                <w:bCs/>
                <w:color w:val="0070C0"/>
                <w:sz w:val="4"/>
                <w:szCs w:val="4"/>
                <w:rtl/>
              </w:rPr>
            </w:pPr>
          </w:p>
          <w:p w14:paraId="3C0330EB" w14:textId="77777777" w:rsidR="00C43A98" w:rsidRPr="00B37C47" w:rsidRDefault="00C43A98" w:rsidP="00A220ED">
            <w:pPr>
              <w:rPr>
                <w:bCs/>
                <w:color w:val="FF0000"/>
                <w:rtl/>
              </w:rPr>
            </w:pPr>
            <w:r w:rsidRPr="00DB3403">
              <w:rPr>
                <w:rFonts w:cs="Arial"/>
                <w:bCs/>
                <w:color w:val="FF0000"/>
                <w:rtl/>
                <w:lang w:bidi="ar-SA"/>
              </w:rPr>
              <w:t>يصف مخطط متجه ال</w:t>
            </w:r>
            <w:r>
              <w:rPr>
                <w:rFonts w:cs="Arial" w:hint="cs"/>
                <w:bCs/>
                <w:color w:val="FF0000"/>
                <w:rtl/>
                <w:lang w:bidi="ar-SA"/>
              </w:rPr>
              <w:t>حقل</w:t>
            </w:r>
            <w:r w:rsidRPr="00DB3403">
              <w:rPr>
                <w:rFonts w:cs="Arial"/>
                <w:bCs/>
                <w:color w:val="FF0000"/>
                <w:rtl/>
                <w:lang w:bidi="ar-SA"/>
              </w:rPr>
              <w:t xml:space="preserve"> الكهربائي </w:t>
            </w:r>
            <w:r>
              <w:rPr>
                <w:rFonts w:cs="Arial" w:hint="cs"/>
                <w:bCs/>
                <w:color w:val="FF0000"/>
                <w:rtl/>
                <w:lang w:bidi="ar-SA"/>
              </w:rPr>
              <w:t xml:space="preserve">بصورة نوعية </w:t>
            </w:r>
            <w:r w:rsidRPr="00DB3403">
              <w:rPr>
                <w:rFonts w:cs="Arial"/>
                <w:bCs/>
                <w:color w:val="FF0000"/>
                <w:rtl/>
                <w:lang w:bidi="ar-SA"/>
              </w:rPr>
              <w:t>فقط</w:t>
            </w:r>
            <w:r>
              <w:rPr>
                <w:rFonts w:cs="Arial" w:hint="cs"/>
                <w:bCs/>
                <w:color w:val="FF0000"/>
                <w:rtl/>
                <w:lang w:bidi="ar-SA"/>
              </w:rPr>
              <w:t xml:space="preserve"> الحقل الكهربائي </w:t>
            </w:r>
            <w:r w:rsidRPr="00DB3403">
              <w:rPr>
                <w:rFonts w:cs="Arial"/>
                <w:bCs/>
                <w:color w:val="FF0000"/>
                <w:rtl/>
                <w:lang w:bidi="ar-SA"/>
              </w:rPr>
              <w:t>حول الشحنة.</w:t>
            </w:r>
          </w:p>
          <w:p w14:paraId="617882B5" w14:textId="77777777" w:rsidR="00C43A98" w:rsidRPr="00E314C1" w:rsidRDefault="00C43A98" w:rsidP="00A220ED">
            <w:pPr>
              <w:rPr>
                <w:bCs/>
                <w:sz w:val="6"/>
                <w:szCs w:val="6"/>
                <w:rtl/>
              </w:rPr>
            </w:pPr>
          </w:p>
        </w:tc>
      </w:tr>
      <w:tr w:rsidR="00C43A98" w14:paraId="3718AE4A" w14:textId="77777777" w:rsidTr="00A220ED">
        <w:tc>
          <w:tcPr>
            <w:tcW w:w="1785" w:type="dxa"/>
          </w:tcPr>
          <w:p w14:paraId="67A12415" w14:textId="77777777" w:rsidR="00C43A98" w:rsidRDefault="00C43A98" w:rsidP="00A220ED">
            <w:pPr>
              <w:jc w:val="center"/>
              <w:rPr>
                <w:rFonts w:eastAsiaTheme="minorEastAsia"/>
                <w:bCs/>
                <w:rtl/>
              </w:rPr>
            </w:pPr>
          </w:p>
          <w:p w14:paraId="2BF235B6" w14:textId="77777777" w:rsidR="00C43A98" w:rsidRDefault="00C43A98" w:rsidP="00A220ED">
            <w:pPr>
              <w:jc w:val="center"/>
              <w:rPr>
                <w:b/>
                <w:bCs/>
                <w:sz w:val="28"/>
                <w:szCs w:val="28"/>
                <w:lang w:bidi="ar-SA"/>
              </w:rPr>
            </w:pPr>
            <w:r>
              <w:rPr>
                <w:rFonts w:hint="cs"/>
                <w:b/>
                <w:bCs/>
                <w:sz w:val="28"/>
                <w:szCs w:val="28"/>
                <w:rtl/>
                <w:lang w:bidi="ar-SA"/>
              </w:rPr>
              <w:t>خطوط الحقل</w:t>
            </w:r>
          </w:p>
          <w:p w14:paraId="0603592B" w14:textId="77777777" w:rsidR="00C43A98" w:rsidRDefault="00C43A98" w:rsidP="00A220ED">
            <w:pPr>
              <w:jc w:val="center"/>
              <w:rPr>
                <w:rFonts w:eastAsiaTheme="minorEastAsia"/>
                <w:bCs/>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p>
          <w:p w14:paraId="49807620" w14:textId="77777777" w:rsidR="00C43A98" w:rsidRDefault="00C43A98" w:rsidP="00A220ED">
            <w:pPr>
              <w:jc w:val="center"/>
              <w:rPr>
                <w:rFonts w:eastAsiaTheme="minorEastAsia"/>
                <w:bCs/>
                <w:rtl/>
              </w:rPr>
            </w:pPr>
          </w:p>
          <w:p w14:paraId="6040899B" w14:textId="77777777" w:rsidR="00C43A98" w:rsidRDefault="00C43A98" w:rsidP="00A220ED">
            <w:pPr>
              <w:jc w:val="center"/>
              <w:rPr>
                <w:rFonts w:eastAsiaTheme="minorEastAsia"/>
                <w:bCs/>
                <w:rtl/>
              </w:rPr>
            </w:pPr>
          </w:p>
          <w:p w14:paraId="26EBF34D" w14:textId="77777777" w:rsidR="00C43A98" w:rsidRDefault="00C43A98" w:rsidP="00A220ED">
            <w:pPr>
              <w:jc w:val="center"/>
              <w:rPr>
                <w:rFonts w:eastAsiaTheme="minorEastAsia"/>
                <w:bCs/>
                <w:rtl/>
              </w:rPr>
            </w:pPr>
          </w:p>
          <w:p w14:paraId="44E18B58" w14:textId="77777777" w:rsidR="00C43A98" w:rsidRDefault="00C43A98" w:rsidP="00A220ED">
            <w:pPr>
              <w:jc w:val="center"/>
              <w:rPr>
                <w:rFonts w:eastAsiaTheme="minorEastAsia"/>
                <w:bCs/>
                <w:rtl/>
              </w:rPr>
            </w:pPr>
          </w:p>
          <w:p w14:paraId="1BAB758E" w14:textId="77777777" w:rsidR="00C43A98" w:rsidRDefault="00C43A98" w:rsidP="00A220ED">
            <w:pPr>
              <w:jc w:val="center"/>
              <w:rPr>
                <w:rFonts w:eastAsiaTheme="minorEastAsia"/>
                <w:bCs/>
                <w:rtl/>
              </w:rPr>
            </w:pPr>
          </w:p>
          <w:p w14:paraId="1BC9801C" w14:textId="77777777" w:rsidR="00C43A98" w:rsidRDefault="00C43A98" w:rsidP="00A220ED">
            <w:pPr>
              <w:jc w:val="center"/>
              <w:rPr>
                <w:rFonts w:eastAsiaTheme="minorEastAsia"/>
                <w:bCs/>
                <w:rtl/>
              </w:rPr>
            </w:pPr>
          </w:p>
          <w:p w14:paraId="1C447C81" w14:textId="77777777" w:rsidR="00C43A98" w:rsidRDefault="00C43A98" w:rsidP="00A220ED">
            <w:pPr>
              <w:jc w:val="center"/>
              <w:rPr>
                <w:rFonts w:eastAsiaTheme="minorEastAsia"/>
                <w:bCs/>
                <w:rtl/>
              </w:rPr>
            </w:pPr>
          </w:p>
          <w:p w14:paraId="0A691B89" w14:textId="77777777" w:rsidR="00C43A98" w:rsidRDefault="00C43A98" w:rsidP="00A220ED">
            <w:pPr>
              <w:jc w:val="center"/>
              <w:rPr>
                <w:rFonts w:eastAsiaTheme="minorEastAsia"/>
                <w:bCs/>
                <w:rtl/>
              </w:rPr>
            </w:pPr>
          </w:p>
          <w:p w14:paraId="7D5212DC" w14:textId="77777777" w:rsidR="00C43A98" w:rsidRDefault="00C43A98" w:rsidP="00A220ED">
            <w:pPr>
              <w:jc w:val="center"/>
              <w:rPr>
                <w:rFonts w:eastAsiaTheme="minorEastAsia"/>
                <w:bCs/>
                <w:rtl/>
              </w:rPr>
            </w:pPr>
          </w:p>
          <w:p w14:paraId="50AA75AF" w14:textId="77777777" w:rsidR="00C43A98" w:rsidRDefault="00C43A98" w:rsidP="00A220ED">
            <w:pPr>
              <w:jc w:val="center"/>
              <w:rPr>
                <w:rFonts w:eastAsiaTheme="minorEastAsia"/>
                <w:bCs/>
                <w:rtl/>
              </w:rPr>
            </w:pPr>
          </w:p>
          <w:p w14:paraId="3671ACD7" w14:textId="77777777" w:rsidR="00C43A98" w:rsidRDefault="00C43A98" w:rsidP="00A220ED">
            <w:pPr>
              <w:jc w:val="center"/>
              <w:rPr>
                <w:rFonts w:eastAsiaTheme="minorEastAsia"/>
                <w:bCs/>
                <w:rtl/>
              </w:rPr>
            </w:pPr>
          </w:p>
          <w:p w14:paraId="42008E05" w14:textId="77777777" w:rsidR="00C43A98" w:rsidRDefault="00C43A98" w:rsidP="00A220ED">
            <w:pPr>
              <w:jc w:val="center"/>
              <w:rPr>
                <w:rFonts w:eastAsiaTheme="minorEastAsia"/>
                <w:bCs/>
                <w:rtl/>
              </w:rPr>
            </w:pPr>
          </w:p>
          <w:p w14:paraId="2A552E75" w14:textId="77777777" w:rsidR="00C43A98" w:rsidRDefault="00C43A98" w:rsidP="00A220ED">
            <w:pPr>
              <w:jc w:val="center"/>
              <w:rPr>
                <w:rFonts w:eastAsiaTheme="minorEastAsia"/>
                <w:bCs/>
                <w:rtl/>
              </w:rPr>
            </w:pPr>
          </w:p>
          <w:p w14:paraId="20E413C6" w14:textId="77777777" w:rsidR="00C43A98" w:rsidRDefault="00C43A98" w:rsidP="00A220ED">
            <w:pPr>
              <w:jc w:val="center"/>
              <w:rPr>
                <w:rFonts w:eastAsiaTheme="minorEastAsia"/>
                <w:bCs/>
                <w:rtl/>
              </w:rPr>
            </w:pPr>
          </w:p>
          <w:p w14:paraId="68D76187" w14:textId="77777777" w:rsidR="00C43A98" w:rsidRDefault="00C43A98" w:rsidP="00A220ED">
            <w:pPr>
              <w:jc w:val="center"/>
              <w:rPr>
                <w:rFonts w:eastAsiaTheme="minorEastAsia"/>
                <w:bCs/>
                <w:rtl/>
              </w:rPr>
            </w:pPr>
          </w:p>
          <w:p w14:paraId="29C566A4" w14:textId="77777777" w:rsidR="00C43A98" w:rsidRPr="00EA7611" w:rsidRDefault="00C43A98" w:rsidP="00A220ED">
            <w:pPr>
              <w:jc w:val="center"/>
              <w:rPr>
                <w:b/>
                <w:bCs/>
                <w:sz w:val="28"/>
                <w:szCs w:val="28"/>
                <w:lang w:bidi="ar-SA"/>
              </w:rPr>
            </w:pPr>
            <w:r>
              <w:rPr>
                <w:rFonts w:hint="cs"/>
                <w:b/>
                <w:bCs/>
                <w:sz w:val="28"/>
                <w:szCs w:val="28"/>
                <w:rtl/>
                <w:lang w:bidi="ar-SA"/>
              </w:rPr>
              <w:t>شدة الحقل الكهربائي</w:t>
            </w:r>
          </w:p>
          <w:p w14:paraId="14FF58F4" w14:textId="77777777" w:rsidR="00C43A98" w:rsidRPr="002739B8" w:rsidRDefault="00C43A98" w:rsidP="00A220ED">
            <w:pPr>
              <w:jc w:val="center"/>
              <w:rPr>
                <w:rFonts w:eastAsiaTheme="minorEastAsia"/>
                <w:bCs/>
                <w:rtl/>
              </w:rPr>
            </w:pPr>
            <w:r w:rsidRPr="00EA7611">
              <w:rPr>
                <w:b/>
                <w:bCs/>
                <w:sz w:val="32"/>
                <w:szCs w:val="32"/>
              </w:rPr>
              <w:t>cube-36)</w:t>
            </w:r>
            <w:r w:rsidRPr="00EA7611">
              <w:rPr>
                <w:rFonts w:hint="cs"/>
                <w:b/>
                <w:bCs/>
                <w:sz w:val="32"/>
                <w:szCs w:val="32"/>
                <w:rtl/>
              </w:rPr>
              <w:t>)</w:t>
            </w:r>
          </w:p>
        </w:tc>
        <w:tc>
          <w:tcPr>
            <w:tcW w:w="13476" w:type="dxa"/>
          </w:tcPr>
          <w:p w14:paraId="23044509" w14:textId="77777777" w:rsidR="00C43A98" w:rsidRDefault="00C43A98" w:rsidP="00A220ED">
            <w:pPr>
              <w:rPr>
                <w:bCs/>
                <w:rtl/>
              </w:rPr>
            </w:pPr>
            <w:r w:rsidRPr="00DB3403">
              <w:rPr>
                <w:rFonts w:cs="Arial"/>
                <w:bCs/>
                <w:rtl/>
                <w:lang w:bidi="ar-SA"/>
              </w:rPr>
              <w:lastRenderedPageBreak/>
              <w:t>خطوط ال</w:t>
            </w:r>
            <w:r>
              <w:rPr>
                <w:rFonts w:cs="Arial" w:hint="cs"/>
                <w:bCs/>
                <w:rtl/>
                <w:lang w:bidi="ar-SA"/>
              </w:rPr>
              <w:t>حق</w:t>
            </w:r>
            <w:r w:rsidRPr="00DB3403">
              <w:rPr>
                <w:rFonts w:cs="Arial"/>
                <w:bCs/>
                <w:rtl/>
                <w:lang w:bidi="ar-SA"/>
              </w:rPr>
              <w:t>ل هي خطوط مت</w:t>
            </w:r>
            <w:r>
              <w:rPr>
                <w:rFonts w:cs="Arial" w:hint="cs"/>
                <w:bCs/>
                <w:rtl/>
                <w:lang w:bidi="ar-SA"/>
              </w:rPr>
              <w:t>وا</w:t>
            </w:r>
            <w:r w:rsidRPr="00DB3403">
              <w:rPr>
                <w:rFonts w:cs="Arial"/>
                <w:bCs/>
                <w:rtl/>
                <w:lang w:bidi="ar-SA"/>
              </w:rPr>
              <w:t>صلة اتجاهها تصف اتجاه ال</w:t>
            </w:r>
            <w:r>
              <w:rPr>
                <w:rFonts w:cs="Arial" w:hint="cs"/>
                <w:bCs/>
                <w:rtl/>
                <w:lang w:bidi="ar-SA"/>
              </w:rPr>
              <w:t>حق</w:t>
            </w:r>
            <w:r w:rsidRPr="00DB3403">
              <w:rPr>
                <w:rFonts w:cs="Arial"/>
                <w:bCs/>
                <w:rtl/>
                <w:lang w:bidi="ar-SA"/>
              </w:rPr>
              <w:t xml:space="preserve">ل </w:t>
            </w:r>
            <w:r>
              <w:rPr>
                <w:rFonts w:cs="Arial" w:hint="cs"/>
                <w:bCs/>
                <w:rtl/>
                <w:lang w:bidi="ar-SA"/>
              </w:rPr>
              <w:t>و</w:t>
            </w:r>
            <w:r w:rsidRPr="00DB3403">
              <w:rPr>
                <w:rFonts w:cs="Arial"/>
                <w:bCs/>
                <w:rtl/>
                <w:lang w:bidi="ar-SA"/>
              </w:rPr>
              <w:t xml:space="preserve">كثافتها </w:t>
            </w:r>
            <w:r>
              <w:rPr>
                <w:rFonts w:cs="Arial" w:hint="cs"/>
                <w:bCs/>
                <w:rtl/>
                <w:lang w:bidi="ar-SA"/>
              </w:rPr>
              <w:t>تصف شد</w:t>
            </w:r>
            <w:r w:rsidRPr="00DB3403">
              <w:rPr>
                <w:rFonts w:cs="Arial"/>
                <w:bCs/>
                <w:rtl/>
                <w:lang w:bidi="ar-SA"/>
              </w:rPr>
              <w:t>ة ال</w:t>
            </w:r>
            <w:r>
              <w:rPr>
                <w:rFonts w:cs="Arial" w:hint="cs"/>
                <w:bCs/>
                <w:rtl/>
                <w:lang w:bidi="ar-SA"/>
              </w:rPr>
              <w:t>حق</w:t>
            </w:r>
            <w:r w:rsidRPr="00DB3403">
              <w:rPr>
                <w:rFonts w:cs="Arial"/>
                <w:bCs/>
                <w:rtl/>
                <w:lang w:bidi="ar-SA"/>
              </w:rPr>
              <w:t>ل. وهي بديل لمتجهات ال</w:t>
            </w:r>
            <w:r>
              <w:rPr>
                <w:rFonts w:cs="Arial" w:hint="cs"/>
                <w:bCs/>
                <w:rtl/>
                <w:lang w:bidi="ar-SA"/>
              </w:rPr>
              <w:t>حق</w:t>
            </w:r>
            <w:r w:rsidRPr="00DB3403">
              <w:rPr>
                <w:rFonts w:cs="Arial"/>
                <w:bCs/>
                <w:rtl/>
                <w:lang w:bidi="ar-SA"/>
              </w:rPr>
              <w:t>ل.</w:t>
            </w:r>
            <w:r>
              <w:rPr>
                <w:rFonts w:hint="cs"/>
                <w:bCs/>
                <w:rtl/>
              </w:rPr>
              <w:t xml:space="preserve"> </w:t>
            </w:r>
          </w:p>
          <w:p w14:paraId="75D92D2D" w14:textId="77777777" w:rsidR="00C43A98" w:rsidRPr="00825EF7" w:rsidRDefault="00C43A98" w:rsidP="00A220ED">
            <w:pPr>
              <w:rPr>
                <w:bCs/>
                <w:sz w:val="6"/>
                <w:szCs w:val="6"/>
                <w:rtl/>
              </w:rPr>
            </w:pPr>
          </w:p>
          <w:p w14:paraId="27A71F6B" w14:textId="77777777" w:rsidR="00C43A98" w:rsidRDefault="00C43A98" w:rsidP="00A220ED">
            <w:pPr>
              <w:rPr>
                <w:bCs/>
                <w:color w:val="00B050"/>
                <w:rtl/>
              </w:rPr>
            </w:pPr>
            <w:r w:rsidRPr="00DB3403">
              <w:rPr>
                <w:rFonts w:cs="Arial"/>
                <w:bCs/>
                <w:color w:val="00B050"/>
                <w:rtl/>
                <w:lang w:bidi="ar-SA"/>
              </w:rPr>
              <w:t>يتم تحديد خطوط ال</w:t>
            </w:r>
            <w:r>
              <w:rPr>
                <w:rFonts w:cs="Arial" w:hint="cs"/>
                <w:bCs/>
                <w:color w:val="00B050"/>
                <w:rtl/>
                <w:lang w:bidi="ar-SA"/>
              </w:rPr>
              <w:t>حق</w:t>
            </w:r>
            <w:r w:rsidRPr="00DB3403">
              <w:rPr>
                <w:rFonts w:cs="Arial"/>
                <w:bCs/>
                <w:color w:val="00B050"/>
                <w:rtl/>
                <w:lang w:bidi="ar-SA"/>
              </w:rPr>
              <w:t xml:space="preserve">ل الكهربائي </w:t>
            </w:r>
            <w:r>
              <w:rPr>
                <w:rFonts w:cs="Arial" w:hint="cs"/>
                <w:bCs/>
                <w:color w:val="00B050"/>
                <w:rtl/>
                <w:lang w:bidi="ar-SA"/>
              </w:rPr>
              <w:t>في</w:t>
            </w:r>
            <w:r w:rsidRPr="00DB3403">
              <w:rPr>
                <w:rFonts w:cs="Arial"/>
                <w:bCs/>
                <w:color w:val="00B050"/>
                <w:rtl/>
                <w:lang w:bidi="ar-SA"/>
              </w:rPr>
              <w:t xml:space="preserve"> كل نقطة وفقًا لاتجاه المماس لمتجه ال</w:t>
            </w:r>
            <w:r>
              <w:rPr>
                <w:rFonts w:cs="Arial" w:hint="cs"/>
                <w:bCs/>
                <w:color w:val="00B050"/>
                <w:rtl/>
                <w:lang w:bidi="ar-SA"/>
              </w:rPr>
              <w:t>حق</w:t>
            </w:r>
            <w:r w:rsidRPr="00DB3403">
              <w:rPr>
                <w:rFonts w:cs="Arial"/>
                <w:bCs/>
                <w:color w:val="00B050"/>
                <w:rtl/>
                <w:lang w:bidi="ar-SA"/>
              </w:rPr>
              <w:t xml:space="preserve">ل </w:t>
            </w:r>
            <w:r>
              <w:rPr>
                <w:rFonts w:cs="Arial" w:hint="cs"/>
                <w:bCs/>
                <w:color w:val="00B050"/>
                <w:rtl/>
                <w:lang w:bidi="ar-SA"/>
              </w:rPr>
              <w:t>في</w:t>
            </w:r>
            <w:r w:rsidRPr="00DB3403">
              <w:rPr>
                <w:rFonts w:cs="Arial"/>
                <w:bCs/>
                <w:color w:val="00B050"/>
                <w:rtl/>
                <w:lang w:bidi="ar-SA"/>
              </w:rPr>
              <w:t xml:space="preserve"> النقطة.</w:t>
            </w:r>
            <w:r w:rsidRPr="001B1497">
              <w:rPr>
                <w:rFonts w:hint="cs"/>
                <w:bCs/>
                <w:color w:val="00B050"/>
                <w:rtl/>
              </w:rPr>
              <w:t xml:space="preserve">   </w:t>
            </w:r>
          </w:p>
          <w:p w14:paraId="516D2051" w14:textId="77777777" w:rsidR="00C43A98" w:rsidRPr="00825EF7" w:rsidRDefault="00C43A98" w:rsidP="00A220ED">
            <w:pPr>
              <w:rPr>
                <w:bCs/>
                <w:color w:val="00B050"/>
                <w:sz w:val="6"/>
                <w:szCs w:val="6"/>
                <w:rtl/>
              </w:rPr>
            </w:pPr>
          </w:p>
          <w:p w14:paraId="627D9219" w14:textId="77777777" w:rsidR="00C43A98" w:rsidRPr="00825EF7" w:rsidRDefault="00C43A98" w:rsidP="00A220ED">
            <w:pPr>
              <w:rPr>
                <w:bCs/>
                <w:color w:val="0000FF"/>
                <w:rtl/>
              </w:rPr>
            </w:pPr>
            <w:r w:rsidRPr="00DB3403">
              <w:rPr>
                <w:rFonts w:cs="Arial"/>
                <w:bCs/>
                <w:color w:val="0000FF"/>
                <w:rtl/>
                <w:lang w:bidi="ar-SA"/>
              </w:rPr>
              <w:t>على سبيل المثال: ي</w:t>
            </w:r>
            <w:r>
              <w:rPr>
                <w:rFonts w:cs="Arial" w:hint="cs"/>
                <w:bCs/>
                <w:color w:val="0000FF"/>
                <w:rtl/>
                <w:lang w:bidi="ar-SA"/>
              </w:rPr>
              <w:t>صف</w:t>
            </w:r>
            <w:r w:rsidRPr="00DB3403">
              <w:rPr>
                <w:rFonts w:cs="Arial"/>
                <w:bCs/>
                <w:color w:val="0000FF"/>
                <w:rtl/>
                <w:lang w:bidi="ar-SA"/>
              </w:rPr>
              <w:t xml:space="preserve"> الشكل التالي الموجود على اليمين خطوط ال</w:t>
            </w:r>
            <w:r>
              <w:rPr>
                <w:rFonts w:cs="Arial" w:hint="cs"/>
                <w:bCs/>
                <w:color w:val="0000FF"/>
                <w:rtl/>
                <w:lang w:bidi="ar-SA"/>
              </w:rPr>
              <w:t>حق</w:t>
            </w:r>
            <w:r w:rsidRPr="00DB3403">
              <w:rPr>
                <w:rFonts w:cs="Arial"/>
                <w:bCs/>
                <w:color w:val="0000FF"/>
                <w:rtl/>
                <w:lang w:bidi="ar-SA"/>
              </w:rPr>
              <w:t>ل الكهربائي حول شحنة نقطية سالبة واحدة. والشكل الموجود على اليسار يص</w:t>
            </w:r>
            <w:r>
              <w:rPr>
                <w:rFonts w:cs="Arial" w:hint="cs"/>
                <w:bCs/>
                <w:color w:val="0000FF"/>
                <w:rtl/>
                <w:lang w:bidi="ar-SA"/>
              </w:rPr>
              <w:t>ف</w:t>
            </w:r>
            <w:r w:rsidRPr="00DB3403">
              <w:rPr>
                <w:rFonts w:cs="Arial"/>
                <w:bCs/>
                <w:color w:val="0000FF"/>
                <w:rtl/>
                <w:lang w:bidi="ar-SA"/>
              </w:rPr>
              <w:t xml:space="preserve"> خطوط ال</w:t>
            </w:r>
            <w:r>
              <w:rPr>
                <w:rFonts w:cs="Arial" w:hint="cs"/>
                <w:bCs/>
                <w:color w:val="0000FF"/>
                <w:rtl/>
                <w:lang w:bidi="ar-SA"/>
              </w:rPr>
              <w:t>حق</w:t>
            </w:r>
            <w:r w:rsidRPr="00DB3403">
              <w:rPr>
                <w:rFonts w:cs="Arial"/>
                <w:bCs/>
                <w:color w:val="0000FF"/>
                <w:rtl/>
                <w:lang w:bidi="ar-SA"/>
              </w:rPr>
              <w:t xml:space="preserve">ل الكهربائي </w:t>
            </w:r>
            <w:r>
              <w:rPr>
                <w:rFonts w:cs="Arial" w:hint="cs"/>
                <w:bCs/>
                <w:color w:val="0000FF"/>
                <w:rtl/>
                <w:lang w:bidi="ar-SA"/>
              </w:rPr>
              <w:t>حول</w:t>
            </w:r>
            <w:r w:rsidRPr="00DB3403">
              <w:rPr>
                <w:rFonts w:cs="Arial"/>
                <w:bCs/>
                <w:color w:val="0000FF"/>
                <w:rtl/>
                <w:lang w:bidi="ar-SA"/>
              </w:rPr>
              <w:t xml:space="preserve"> شحنت</w:t>
            </w:r>
            <w:r>
              <w:rPr>
                <w:rFonts w:cs="Arial" w:hint="cs"/>
                <w:bCs/>
                <w:color w:val="0000FF"/>
                <w:rtl/>
                <w:lang w:bidi="ar-SA"/>
              </w:rPr>
              <w:t>ان</w:t>
            </w:r>
            <w:r w:rsidRPr="00DB3403">
              <w:rPr>
                <w:rFonts w:cs="Arial"/>
                <w:bCs/>
                <w:color w:val="0000FF"/>
                <w:rtl/>
                <w:lang w:bidi="ar-SA"/>
              </w:rPr>
              <w:t xml:space="preserve"> نقطي</w:t>
            </w:r>
            <w:r>
              <w:rPr>
                <w:rFonts w:cs="Arial" w:hint="cs"/>
                <w:bCs/>
                <w:color w:val="0000FF"/>
                <w:rtl/>
                <w:lang w:bidi="ar-SA"/>
              </w:rPr>
              <w:t>تان</w:t>
            </w:r>
            <w:r w:rsidRPr="00DB3403">
              <w:rPr>
                <w:rFonts w:cs="Arial"/>
                <w:bCs/>
                <w:color w:val="0000FF"/>
                <w:rtl/>
                <w:lang w:bidi="ar-SA"/>
              </w:rPr>
              <w:t xml:space="preserve"> متجاور</w:t>
            </w:r>
            <w:r>
              <w:rPr>
                <w:rFonts w:cs="Arial" w:hint="cs"/>
                <w:bCs/>
                <w:color w:val="0000FF"/>
                <w:rtl/>
                <w:lang w:bidi="ar-SA"/>
              </w:rPr>
              <w:t>تان</w:t>
            </w:r>
            <w:r w:rsidRPr="00DB3403">
              <w:rPr>
                <w:rFonts w:cs="Arial"/>
                <w:bCs/>
                <w:color w:val="0000FF"/>
                <w:rtl/>
                <w:lang w:bidi="ar-SA"/>
              </w:rPr>
              <w:t>، إحداها موجبة والأخرى سالبة.</w:t>
            </w:r>
            <w:r w:rsidRPr="00825EF7">
              <w:rPr>
                <w:rFonts w:hint="cs"/>
                <w:bCs/>
                <w:color w:val="0000FF"/>
                <w:rtl/>
              </w:rPr>
              <w:t xml:space="preserve"> </w:t>
            </w:r>
          </w:p>
          <w:p w14:paraId="065ABEA6" w14:textId="77777777" w:rsidR="00C43A98" w:rsidRPr="001B1497" w:rsidRDefault="00C43A98" w:rsidP="00A220ED">
            <w:pPr>
              <w:jc w:val="center"/>
              <w:rPr>
                <w:bCs/>
                <w:sz w:val="24"/>
                <w:szCs w:val="24"/>
                <w:rtl/>
              </w:rPr>
            </w:pPr>
            <w:r w:rsidRPr="001B1497">
              <w:rPr>
                <w:rFonts w:cs="Arial"/>
                <w:bCs/>
                <w:noProof/>
                <w:sz w:val="24"/>
                <w:szCs w:val="24"/>
                <w:rtl/>
              </w:rPr>
              <w:drawing>
                <wp:inline distT="0" distB="0" distL="0" distR="0" wp14:anchorId="4B2FD8BD" wp14:editId="059AA567">
                  <wp:extent cx="4191000" cy="1037166"/>
                  <wp:effectExtent l="0" t="0" r="0" b="0"/>
                  <wp:docPr id="13865409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40985" name=""/>
                          <pic:cNvPicPr/>
                        </pic:nvPicPr>
                        <pic:blipFill>
                          <a:blip r:embed="rId32"/>
                          <a:stretch>
                            <a:fillRect/>
                          </a:stretch>
                        </pic:blipFill>
                        <pic:spPr>
                          <a:xfrm>
                            <a:off x="0" y="0"/>
                            <a:ext cx="4220597" cy="1044490"/>
                          </a:xfrm>
                          <a:prstGeom prst="rect">
                            <a:avLst/>
                          </a:prstGeom>
                        </pic:spPr>
                      </pic:pic>
                    </a:graphicData>
                  </a:graphic>
                </wp:inline>
              </w:drawing>
            </w:r>
          </w:p>
          <w:p w14:paraId="6250998E" w14:textId="77777777" w:rsidR="00C43A98" w:rsidRPr="00EA7611" w:rsidRDefault="00C43A98" w:rsidP="00A220ED">
            <w:pPr>
              <w:rPr>
                <w:bCs/>
                <w:color w:val="0070C0"/>
                <w:sz w:val="6"/>
                <w:szCs w:val="6"/>
                <w:rtl/>
              </w:rPr>
            </w:pPr>
          </w:p>
          <w:p w14:paraId="491FBFB7" w14:textId="77777777" w:rsidR="00C43A98" w:rsidRDefault="00C43A98" w:rsidP="00A220ED">
            <w:pPr>
              <w:rPr>
                <w:bCs/>
                <w:color w:val="0070C0"/>
                <w:rtl/>
              </w:rPr>
            </w:pPr>
            <w:r w:rsidRPr="006822E1">
              <w:rPr>
                <w:rFonts w:cs="Arial"/>
                <w:bCs/>
                <w:color w:val="0070C0"/>
                <w:rtl/>
              </w:rPr>
              <w:t xml:space="preserve">1. </w:t>
            </w:r>
            <w:r w:rsidRPr="006822E1">
              <w:rPr>
                <w:rFonts w:cs="Arial"/>
                <w:bCs/>
                <w:color w:val="0070C0"/>
                <w:rtl/>
                <w:lang w:bidi="ar-SA"/>
              </w:rPr>
              <w:t>تبدأ خطوط ال</w:t>
            </w:r>
            <w:r>
              <w:rPr>
                <w:rFonts w:cs="Arial" w:hint="cs"/>
                <w:bCs/>
                <w:color w:val="0070C0"/>
                <w:rtl/>
                <w:lang w:bidi="ar-SA"/>
              </w:rPr>
              <w:t>حق</w:t>
            </w:r>
            <w:r w:rsidRPr="006822E1">
              <w:rPr>
                <w:rFonts w:cs="Arial"/>
                <w:bCs/>
                <w:color w:val="0070C0"/>
                <w:rtl/>
                <w:lang w:bidi="ar-SA"/>
              </w:rPr>
              <w:t xml:space="preserve">ل </w:t>
            </w:r>
            <w:r>
              <w:rPr>
                <w:rFonts w:cs="Arial" w:hint="cs"/>
                <w:bCs/>
                <w:color w:val="0070C0"/>
                <w:rtl/>
                <w:lang w:bidi="ar-SA"/>
              </w:rPr>
              <w:t>في</w:t>
            </w:r>
            <w:r w:rsidRPr="006822E1">
              <w:rPr>
                <w:rFonts w:cs="Arial"/>
                <w:bCs/>
                <w:color w:val="0070C0"/>
                <w:rtl/>
                <w:lang w:bidi="ar-SA"/>
              </w:rPr>
              <w:t xml:space="preserve"> شحنة موجبة أو </w:t>
            </w:r>
            <w:r>
              <w:rPr>
                <w:rFonts w:cs="Arial" w:hint="cs"/>
                <w:bCs/>
                <w:color w:val="0070C0"/>
                <w:rtl/>
                <w:lang w:bidi="ar-SA"/>
              </w:rPr>
              <w:t>في</w:t>
            </w:r>
            <w:r w:rsidRPr="006822E1">
              <w:rPr>
                <w:rFonts w:cs="Arial"/>
                <w:bCs/>
                <w:color w:val="0070C0"/>
                <w:rtl/>
                <w:lang w:bidi="ar-SA"/>
              </w:rPr>
              <w:t xml:space="preserve"> اللانهاية. وتنتهي بشحنة سالبة أو ما لا نهاية. </w:t>
            </w:r>
            <w:r>
              <w:rPr>
                <w:rFonts w:cs="Arial" w:hint="cs"/>
                <w:bCs/>
                <w:color w:val="0070C0"/>
                <w:rtl/>
                <w:lang w:bidi="ar-SA"/>
              </w:rPr>
              <w:t>حول</w:t>
            </w:r>
            <w:r w:rsidRPr="006822E1">
              <w:rPr>
                <w:rFonts w:cs="Arial"/>
                <w:bCs/>
                <w:color w:val="0070C0"/>
                <w:rtl/>
                <w:lang w:bidi="ar-SA"/>
              </w:rPr>
              <w:t xml:space="preserve"> الشحنة السالبة، تكون خطوط ال</w:t>
            </w:r>
            <w:r>
              <w:rPr>
                <w:rFonts w:cs="Arial" w:hint="cs"/>
                <w:bCs/>
                <w:color w:val="0070C0"/>
                <w:rtl/>
                <w:lang w:bidi="ar-SA"/>
              </w:rPr>
              <w:t>حقل</w:t>
            </w:r>
            <w:r w:rsidRPr="006822E1">
              <w:rPr>
                <w:rFonts w:cs="Arial"/>
                <w:bCs/>
                <w:color w:val="0070C0"/>
                <w:rtl/>
                <w:lang w:bidi="ar-SA"/>
              </w:rPr>
              <w:t xml:space="preserve"> عبارة عن خطوط شعاعية تمتد من اللانهاية إلى الشحنة. </w:t>
            </w:r>
            <w:r>
              <w:rPr>
                <w:rFonts w:cs="Arial" w:hint="cs"/>
                <w:bCs/>
                <w:color w:val="0070C0"/>
                <w:rtl/>
                <w:lang w:bidi="ar-SA"/>
              </w:rPr>
              <w:t xml:space="preserve">حول </w:t>
            </w:r>
            <w:r w:rsidRPr="006822E1">
              <w:rPr>
                <w:rFonts w:cs="Arial"/>
                <w:bCs/>
                <w:color w:val="0070C0"/>
                <w:rtl/>
                <w:lang w:bidi="ar-SA"/>
              </w:rPr>
              <w:t>الشحنة الموجبة، تكون خطوط ال</w:t>
            </w:r>
            <w:r>
              <w:rPr>
                <w:rFonts w:cs="Arial" w:hint="cs"/>
                <w:bCs/>
                <w:color w:val="0070C0"/>
                <w:rtl/>
                <w:lang w:bidi="ar-SA"/>
              </w:rPr>
              <w:t>حق</w:t>
            </w:r>
            <w:r w:rsidRPr="006822E1">
              <w:rPr>
                <w:rFonts w:cs="Arial"/>
                <w:bCs/>
                <w:color w:val="0070C0"/>
                <w:rtl/>
                <w:lang w:bidi="ar-SA"/>
              </w:rPr>
              <w:t>ل عبارة عن خطوط شعاعية تنبعث من الشحنة وتصل إلى ما لا نهاية.</w:t>
            </w:r>
            <w:r>
              <w:rPr>
                <w:rFonts w:hint="cs"/>
                <w:bCs/>
                <w:color w:val="0070C0"/>
                <w:rtl/>
              </w:rPr>
              <w:t xml:space="preserve"> </w:t>
            </w:r>
          </w:p>
          <w:p w14:paraId="620AB53B" w14:textId="77777777" w:rsidR="00C43A98" w:rsidRDefault="00C43A98" w:rsidP="00A220ED">
            <w:pPr>
              <w:rPr>
                <w:bCs/>
                <w:color w:val="0070C0"/>
                <w:rtl/>
              </w:rPr>
            </w:pPr>
            <w:r w:rsidRPr="006822E1">
              <w:rPr>
                <w:rFonts w:cs="Arial"/>
                <w:bCs/>
                <w:color w:val="0070C0"/>
                <w:rtl/>
              </w:rPr>
              <w:t xml:space="preserve">2. </w:t>
            </w:r>
            <w:r w:rsidRPr="006822E1">
              <w:rPr>
                <w:rFonts w:cs="Arial"/>
                <w:bCs/>
                <w:color w:val="0070C0"/>
                <w:rtl/>
                <w:lang w:bidi="ar-SA"/>
              </w:rPr>
              <w:t>تمثل كثافة خطوط ال</w:t>
            </w:r>
            <w:r>
              <w:rPr>
                <w:rFonts w:cs="Arial" w:hint="cs"/>
                <w:bCs/>
                <w:color w:val="0070C0"/>
                <w:rtl/>
                <w:lang w:bidi="ar-SA"/>
              </w:rPr>
              <w:t>حق</w:t>
            </w:r>
            <w:r w:rsidRPr="006822E1">
              <w:rPr>
                <w:rFonts w:cs="Arial"/>
                <w:bCs/>
                <w:color w:val="0070C0"/>
                <w:rtl/>
                <w:lang w:bidi="ar-SA"/>
              </w:rPr>
              <w:t xml:space="preserve">ل </w:t>
            </w:r>
            <w:r>
              <w:rPr>
                <w:rFonts w:cs="Arial" w:hint="cs"/>
                <w:bCs/>
                <w:color w:val="0070C0"/>
                <w:rtl/>
                <w:lang w:bidi="ar-SA"/>
              </w:rPr>
              <w:t>في</w:t>
            </w:r>
            <w:r w:rsidRPr="006822E1">
              <w:rPr>
                <w:rFonts w:cs="Arial"/>
                <w:bCs/>
                <w:color w:val="0070C0"/>
                <w:rtl/>
                <w:lang w:bidi="ar-SA"/>
              </w:rPr>
              <w:t xml:space="preserve"> كل نقطة </w:t>
            </w:r>
            <w:r>
              <w:rPr>
                <w:rFonts w:cs="Arial" w:hint="cs"/>
                <w:bCs/>
                <w:color w:val="0070C0"/>
                <w:rtl/>
                <w:lang w:bidi="ar-SA"/>
              </w:rPr>
              <w:t>شد</w:t>
            </w:r>
            <w:r w:rsidRPr="006822E1">
              <w:rPr>
                <w:rFonts w:cs="Arial"/>
                <w:bCs/>
                <w:color w:val="0070C0"/>
                <w:rtl/>
                <w:lang w:bidi="ar-SA"/>
              </w:rPr>
              <w:t>ة ال</w:t>
            </w:r>
            <w:r>
              <w:rPr>
                <w:rFonts w:cs="Arial" w:hint="cs"/>
                <w:bCs/>
                <w:color w:val="0070C0"/>
                <w:rtl/>
                <w:lang w:bidi="ar-SA"/>
              </w:rPr>
              <w:t>حق</w:t>
            </w:r>
            <w:r w:rsidRPr="006822E1">
              <w:rPr>
                <w:rFonts w:cs="Arial"/>
                <w:bCs/>
                <w:color w:val="0070C0"/>
                <w:rtl/>
                <w:lang w:bidi="ar-SA"/>
              </w:rPr>
              <w:t xml:space="preserve">ل الكهربائي </w:t>
            </w:r>
            <w:r>
              <w:rPr>
                <w:rFonts w:cs="Arial" w:hint="cs"/>
                <w:bCs/>
                <w:color w:val="0070C0"/>
                <w:rtl/>
                <w:lang w:bidi="ar-SA"/>
              </w:rPr>
              <w:t>في</w:t>
            </w:r>
            <w:r w:rsidRPr="006822E1">
              <w:rPr>
                <w:rFonts w:cs="Arial"/>
                <w:bCs/>
                <w:color w:val="0070C0"/>
                <w:rtl/>
                <w:lang w:bidi="ar-SA"/>
              </w:rPr>
              <w:t xml:space="preserve"> هذه النقطة. تنحني خطوط ال</w:t>
            </w:r>
            <w:r>
              <w:rPr>
                <w:rFonts w:cs="Arial" w:hint="cs"/>
                <w:bCs/>
                <w:color w:val="0070C0"/>
                <w:rtl/>
                <w:lang w:bidi="ar-SA"/>
              </w:rPr>
              <w:t>حق</w:t>
            </w:r>
            <w:r w:rsidRPr="006822E1">
              <w:rPr>
                <w:rFonts w:cs="Arial"/>
                <w:bCs/>
                <w:color w:val="0070C0"/>
                <w:rtl/>
                <w:lang w:bidi="ar-SA"/>
              </w:rPr>
              <w:t xml:space="preserve">ل بحيث تمثل كثافتها </w:t>
            </w:r>
            <w:r>
              <w:rPr>
                <w:rFonts w:cs="Arial" w:hint="cs"/>
                <w:bCs/>
                <w:color w:val="0070C0"/>
                <w:rtl/>
                <w:lang w:bidi="ar-SA"/>
              </w:rPr>
              <w:t>في</w:t>
            </w:r>
            <w:r w:rsidRPr="006822E1">
              <w:rPr>
                <w:rFonts w:cs="Arial"/>
                <w:bCs/>
                <w:color w:val="0070C0"/>
                <w:rtl/>
                <w:lang w:bidi="ar-SA"/>
              </w:rPr>
              <w:t xml:space="preserve"> كل نقطة </w:t>
            </w:r>
            <w:r>
              <w:rPr>
                <w:rFonts w:cs="Arial" w:hint="cs"/>
                <w:bCs/>
                <w:color w:val="0070C0"/>
                <w:rtl/>
                <w:lang w:bidi="ar-SA"/>
              </w:rPr>
              <w:t>شد</w:t>
            </w:r>
            <w:r w:rsidRPr="006822E1">
              <w:rPr>
                <w:rFonts w:cs="Arial"/>
                <w:bCs/>
                <w:color w:val="0070C0"/>
                <w:rtl/>
                <w:lang w:bidi="ar-SA"/>
              </w:rPr>
              <w:t>ة ال</w:t>
            </w:r>
            <w:r>
              <w:rPr>
                <w:rFonts w:cs="Arial" w:hint="cs"/>
                <w:bCs/>
                <w:color w:val="0070C0"/>
                <w:rtl/>
                <w:lang w:bidi="ar-SA"/>
              </w:rPr>
              <w:t>حق</w:t>
            </w:r>
            <w:r w:rsidRPr="006822E1">
              <w:rPr>
                <w:rFonts w:cs="Arial"/>
                <w:bCs/>
                <w:color w:val="0070C0"/>
                <w:rtl/>
                <w:lang w:bidi="ar-SA"/>
              </w:rPr>
              <w:t>ل.</w:t>
            </w:r>
          </w:p>
          <w:p w14:paraId="4FD78BE6" w14:textId="77777777" w:rsidR="00C43A98" w:rsidRPr="00B24CCA" w:rsidRDefault="00C43A98" w:rsidP="00A220ED">
            <w:pPr>
              <w:rPr>
                <w:bCs/>
                <w:color w:val="0070C0"/>
                <w:rtl/>
              </w:rPr>
            </w:pPr>
            <w:r w:rsidRPr="006822E1">
              <w:rPr>
                <w:rFonts w:cs="Arial"/>
                <w:bCs/>
                <w:color w:val="0070C0"/>
                <w:rtl/>
              </w:rPr>
              <w:t xml:space="preserve">3. </w:t>
            </w:r>
            <w:r w:rsidRPr="006822E1">
              <w:rPr>
                <w:rFonts w:cs="Arial"/>
                <w:bCs/>
                <w:color w:val="0070C0"/>
                <w:rtl/>
                <w:lang w:bidi="ar-SA"/>
              </w:rPr>
              <w:t>لا تتقاطع خطوط ال</w:t>
            </w:r>
            <w:r>
              <w:rPr>
                <w:rFonts w:cs="Arial" w:hint="cs"/>
                <w:bCs/>
                <w:color w:val="0070C0"/>
                <w:rtl/>
                <w:lang w:bidi="ar-SA"/>
              </w:rPr>
              <w:t>حق</w:t>
            </w:r>
            <w:r w:rsidRPr="006822E1">
              <w:rPr>
                <w:rFonts w:cs="Arial"/>
                <w:bCs/>
                <w:color w:val="0070C0"/>
                <w:rtl/>
                <w:lang w:bidi="ar-SA"/>
              </w:rPr>
              <w:t>ل مع بعضها البعض أبدًا (وإلا فسيكون هناك اتجاهان لل</w:t>
            </w:r>
            <w:r>
              <w:rPr>
                <w:rFonts w:cs="Arial" w:hint="cs"/>
                <w:bCs/>
                <w:color w:val="0070C0"/>
                <w:rtl/>
                <w:lang w:bidi="ar-SA"/>
              </w:rPr>
              <w:t>حق</w:t>
            </w:r>
            <w:r w:rsidRPr="006822E1">
              <w:rPr>
                <w:rFonts w:cs="Arial"/>
                <w:bCs/>
                <w:color w:val="0070C0"/>
                <w:rtl/>
                <w:lang w:bidi="ar-SA"/>
              </w:rPr>
              <w:t xml:space="preserve">ل الكهربائي </w:t>
            </w:r>
            <w:r>
              <w:rPr>
                <w:rFonts w:cs="Arial" w:hint="cs"/>
                <w:bCs/>
                <w:color w:val="0070C0"/>
                <w:rtl/>
                <w:lang w:bidi="ar-SA"/>
              </w:rPr>
              <w:t>في</w:t>
            </w:r>
            <w:r w:rsidRPr="006822E1">
              <w:rPr>
                <w:rFonts w:cs="Arial"/>
                <w:bCs/>
                <w:color w:val="0070C0"/>
                <w:rtl/>
                <w:lang w:bidi="ar-SA"/>
              </w:rPr>
              <w:t xml:space="preserve"> نقطة التقاطع).</w:t>
            </w:r>
          </w:p>
          <w:p w14:paraId="1B1ECCE0" w14:textId="77777777" w:rsidR="00C43A98" w:rsidRDefault="00C43A98" w:rsidP="00A220ED">
            <w:pPr>
              <w:rPr>
                <w:bCs/>
                <w:color w:val="0070C0"/>
                <w:rtl/>
              </w:rPr>
            </w:pPr>
            <w:r w:rsidRPr="006822E1">
              <w:rPr>
                <w:rFonts w:cs="Arial"/>
                <w:bCs/>
                <w:color w:val="0070C0"/>
                <w:rtl/>
              </w:rPr>
              <w:t xml:space="preserve">4. </w:t>
            </w:r>
            <w:r>
              <w:rPr>
                <w:rFonts w:cs="Arial" w:hint="cs"/>
                <w:bCs/>
                <w:color w:val="0070C0"/>
                <w:rtl/>
                <w:lang w:bidi="ar-SA"/>
              </w:rPr>
              <w:t xml:space="preserve">تكون </w:t>
            </w:r>
            <w:r w:rsidRPr="006822E1">
              <w:rPr>
                <w:rFonts w:cs="Arial"/>
                <w:bCs/>
                <w:color w:val="0070C0"/>
                <w:rtl/>
                <w:lang w:bidi="ar-SA"/>
              </w:rPr>
              <w:t>خطوط ال</w:t>
            </w:r>
            <w:r>
              <w:rPr>
                <w:rFonts w:cs="Arial" w:hint="cs"/>
                <w:bCs/>
                <w:color w:val="0070C0"/>
                <w:rtl/>
                <w:lang w:bidi="ar-SA"/>
              </w:rPr>
              <w:t>حق</w:t>
            </w:r>
            <w:r w:rsidRPr="006822E1">
              <w:rPr>
                <w:rFonts w:cs="Arial"/>
                <w:bCs/>
                <w:color w:val="0070C0"/>
                <w:rtl/>
                <w:lang w:bidi="ar-SA"/>
              </w:rPr>
              <w:t xml:space="preserve">ل عمودية على </w:t>
            </w:r>
            <w:r>
              <w:rPr>
                <w:rFonts w:cs="Arial" w:hint="cs"/>
                <w:bCs/>
                <w:color w:val="0070C0"/>
                <w:rtl/>
                <w:lang w:bidi="ar-SA"/>
              </w:rPr>
              <w:t xml:space="preserve">سطح </w:t>
            </w:r>
            <w:r w:rsidRPr="006822E1">
              <w:rPr>
                <w:rFonts w:cs="Arial"/>
                <w:bCs/>
                <w:color w:val="0070C0"/>
                <w:rtl/>
                <w:lang w:bidi="ar-SA"/>
              </w:rPr>
              <w:t>الجسم المشحون. عدد خطوط ال</w:t>
            </w:r>
            <w:r>
              <w:rPr>
                <w:rFonts w:cs="Arial" w:hint="cs"/>
                <w:bCs/>
                <w:color w:val="0070C0"/>
                <w:rtl/>
                <w:lang w:bidi="ar-SA"/>
              </w:rPr>
              <w:t>حق</w:t>
            </w:r>
            <w:r w:rsidRPr="006822E1">
              <w:rPr>
                <w:rFonts w:cs="Arial"/>
                <w:bCs/>
                <w:color w:val="0070C0"/>
                <w:rtl/>
                <w:lang w:bidi="ar-SA"/>
              </w:rPr>
              <w:t>ل الداخلة إلى الجسم أو الخارجة منه يتناسب طرديًا مع مقدار شحنة الجسم.</w:t>
            </w:r>
            <w:r>
              <w:rPr>
                <w:rFonts w:hint="cs"/>
                <w:bCs/>
                <w:color w:val="0070C0"/>
                <w:rtl/>
              </w:rPr>
              <w:t xml:space="preserve"> </w:t>
            </w:r>
          </w:p>
          <w:p w14:paraId="07A66A72" w14:textId="77777777" w:rsidR="00C43A98" w:rsidRPr="00825EF7" w:rsidRDefault="00C43A98" w:rsidP="00A220ED">
            <w:pPr>
              <w:rPr>
                <w:bCs/>
                <w:color w:val="0070C0"/>
                <w:sz w:val="4"/>
                <w:szCs w:val="4"/>
                <w:rtl/>
              </w:rPr>
            </w:pPr>
          </w:p>
          <w:p w14:paraId="164E4C51" w14:textId="77777777" w:rsidR="00C43A98" w:rsidRDefault="00C43A98" w:rsidP="00A220ED">
            <w:pPr>
              <w:rPr>
                <w:bCs/>
                <w:color w:val="FF0000"/>
                <w:rtl/>
              </w:rPr>
            </w:pPr>
            <w:r w:rsidRPr="006822E1">
              <w:rPr>
                <w:rFonts w:cs="Arial"/>
                <w:bCs/>
                <w:color w:val="FF0000"/>
                <w:rtl/>
                <w:lang w:bidi="ar-SA"/>
              </w:rPr>
              <w:t>يصف مخطط خط</w:t>
            </w:r>
            <w:r>
              <w:rPr>
                <w:rFonts w:cs="Arial" w:hint="cs"/>
                <w:bCs/>
                <w:color w:val="FF0000"/>
                <w:rtl/>
                <w:lang w:bidi="ar-SA"/>
              </w:rPr>
              <w:t>وط</w:t>
            </w:r>
            <w:r w:rsidRPr="006822E1">
              <w:rPr>
                <w:rFonts w:cs="Arial"/>
                <w:bCs/>
                <w:color w:val="FF0000"/>
                <w:rtl/>
                <w:lang w:bidi="ar-SA"/>
              </w:rPr>
              <w:t xml:space="preserve"> ال</w:t>
            </w:r>
            <w:r>
              <w:rPr>
                <w:rFonts w:cs="Arial" w:hint="cs"/>
                <w:bCs/>
                <w:color w:val="FF0000"/>
                <w:rtl/>
                <w:lang w:bidi="ar-SA"/>
              </w:rPr>
              <w:t>حق</w:t>
            </w:r>
            <w:r w:rsidRPr="006822E1">
              <w:rPr>
                <w:rFonts w:cs="Arial"/>
                <w:bCs/>
                <w:color w:val="FF0000"/>
                <w:rtl/>
                <w:lang w:bidi="ar-SA"/>
              </w:rPr>
              <w:t xml:space="preserve">ل </w:t>
            </w:r>
            <w:r>
              <w:rPr>
                <w:rFonts w:cs="Arial" w:hint="cs"/>
                <w:bCs/>
                <w:color w:val="FF0000"/>
                <w:rtl/>
                <w:lang w:bidi="ar-SA"/>
              </w:rPr>
              <w:t xml:space="preserve">بصورة نوعية </w:t>
            </w:r>
            <w:r w:rsidRPr="006822E1">
              <w:rPr>
                <w:rFonts w:cs="Arial"/>
                <w:bCs/>
                <w:color w:val="FF0000"/>
                <w:rtl/>
                <w:lang w:bidi="ar-SA"/>
              </w:rPr>
              <w:t>ال</w:t>
            </w:r>
            <w:r>
              <w:rPr>
                <w:rFonts w:cs="Arial" w:hint="cs"/>
                <w:bCs/>
                <w:color w:val="FF0000"/>
                <w:rtl/>
                <w:lang w:bidi="ar-SA"/>
              </w:rPr>
              <w:t>حقل</w:t>
            </w:r>
            <w:r w:rsidRPr="006822E1">
              <w:rPr>
                <w:rFonts w:cs="Arial"/>
                <w:bCs/>
                <w:color w:val="FF0000"/>
                <w:rtl/>
                <w:lang w:bidi="ar-SA"/>
              </w:rPr>
              <w:t xml:space="preserve"> الكهربائي في الفضاء.</w:t>
            </w:r>
            <w:r w:rsidRPr="00B37C47">
              <w:rPr>
                <w:rFonts w:hint="cs"/>
                <w:bCs/>
                <w:color w:val="FF0000"/>
                <w:rtl/>
              </w:rPr>
              <w:t xml:space="preserve"> </w:t>
            </w:r>
          </w:p>
          <w:p w14:paraId="54D27C0B" w14:textId="77777777" w:rsidR="00C43A98" w:rsidRPr="006822E1" w:rsidRDefault="00C43A98" w:rsidP="00A220ED">
            <w:pPr>
              <w:rPr>
                <w:bCs/>
                <w:rtl/>
              </w:rPr>
            </w:pPr>
            <w:r>
              <w:rPr>
                <w:rFonts w:cs="Arial" w:hint="cs"/>
                <w:bCs/>
                <w:rtl/>
                <w:lang w:bidi="ar-SA"/>
              </w:rPr>
              <w:lastRenderedPageBreak/>
              <w:t>تتعلق شد</w:t>
            </w:r>
            <w:r w:rsidRPr="006822E1">
              <w:rPr>
                <w:rFonts w:cs="Arial"/>
                <w:bCs/>
                <w:rtl/>
                <w:lang w:bidi="ar-SA"/>
              </w:rPr>
              <w:t>ة ال</w:t>
            </w:r>
            <w:r>
              <w:rPr>
                <w:rFonts w:cs="Arial" w:hint="cs"/>
                <w:bCs/>
                <w:rtl/>
                <w:lang w:bidi="ar-SA"/>
              </w:rPr>
              <w:t>حق</w:t>
            </w:r>
            <w:r w:rsidRPr="006822E1">
              <w:rPr>
                <w:rFonts w:cs="Arial"/>
                <w:bCs/>
                <w:rtl/>
                <w:lang w:bidi="ar-SA"/>
              </w:rPr>
              <w:t xml:space="preserve">ل الكهربائي </w:t>
            </w:r>
            <w:r>
              <w:rPr>
                <w:rFonts w:cs="Arial" w:hint="cs"/>
                <w:bCs/>
                <w:rtl/>
                <w:lang w:bidi="ar-SA"/>
              </w:rPr>
              <w:t>في</w:t>
            </w:r>
            <w:r w:rsidRPr="006822E1">
              <w:rPr>
                <w:rFonts w:cs="Arial"/>
                <w:bCs/>
                <w:rtl/>
                <w:lang w:bidi="ar-SA"/>
              </w:rPr>
              <w:t xml:space="preserve"> أي نقطة بالقرب من شحنة نقطية على ال</w:t>
            </w:r>
            <w:r>
              <w:rPr>
                <w:rFonts w:cs="Arial" w:hint="cs"/>
                <w:bCs/>
                <w:rtl/>
                <w:lang w:bidi="ar-SA"/>
              </w:rPr>
              <w:t>بعد</w:t>
            </w:r>
            <w:r w:rsidRPr="006822E1">
              <w:rPr>
                <w:rFonts w:cs="Arial"/>
                <w:bCs/>
                <w:rtl/>
                <w:lang w:bidi="ar-SA"/>
              </w:rPr>
              <w:t xml:space="preserve"> بين النقطة والشحنة </w:t>
            </w:r>
            <w:r w:rsidRPr="006822E1">
              <w:rPr>
                <w:bCs/>
                <w:sz w:val="28"/>
                <w:szCs w:val="28"/>
              </w:rPr>
              <w:t>r</w:t>
            </w:r>
            <w:r w:rsidRPr="006822E1">
              <w:rPr>
                <w:rFonts w:cs="Arial"/>
                <w:bCs/>
                <w:rtl/>
                <w:lang w:bidi="ar-SA"/>
              </w:rPr>
              <w:t>.</w:t>
            </w:r>
          </w:p>
          <w:p w14:paraId="29ED89D0" w14:textId="77777777" w:rsidR="00C43A98" w:rsidRDefault="00C43A98" w:rsidP="00A220ED">
            <w:pPr>
              <w:rPr>
                <w:bCs/>
                <w:rtl/>
              </w:rPr>
            </w:pPr>
            <w:r w:rsidRPr="005E04D3">
              <w:rPr>
                <w:bCs/>
                <w:noProof/>
                <w:color w:val="FF0000"/>
              </w:rPr>
              <w:drawing>
                <wp:anchor distT="0" distB="0" distL="114300" distR="114300" simplePos="0" relativeHeight="252361728" behindDoc="1" locked="0" layoutInCell="1" allowOverlap="1" wp14:anchorId="18C81E16" wp14:editId="54EE99AC">
                  <wp:simplePos x="0" y="0"/>
                  <wp:positionH relativeFrom="column">
                    <wp:posOffset>4298950</wp:posOffset>
                  </wp:positionH>
                  <wp:positionV relativeFrom="paragraph">
                    <wp:posOffset>18415</wp:posOffset>
                  </wp:positionV>
                  <wp:extent cx="874395" cy="532130"/>
                  <wp:effectExtent l="0" t="0" r="1905" b="1270"/>
                  <wp:wrapThrough wrapText="bothSides">
                    <wp:wrapPolygon edited="0">
                      <wp:start x="0" y="0"/>
                      <wp:lineTo x="0" y="20878"/>
                      <wp:lineTo x="21176" y="20878"/>
                      <wp:lineTo x="21176" y="0"/>
                      <wp:lineTo x="0" y="0"/>
                    </wp:wrapPolygon>
                  </wp:wrapThrough>
                  <wp:docPr id="13" name="תמונה 13" descr="box enclose bold E bold equals fraction numerator bold K bold times bold Q over denominator bold r to the power of bold 2 end fraction end en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x enclose bold E bold equals fraction numerator bold K bold times bold Q over denominator bold r to the power of bold 2 end fraction end enclo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4395" cy="532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2E1">
              <w:rPr>
                <w:rFonts w:cs="Arial"/>
                <w:bCs/>
                <w:rtl/>
                <w:lang w:bidi="ar-SA"/>
              </w:rPr>
              <w:t xml:space="preserve">ومقدار الشحنة </w:t>
            </w:r>
            <w:r w:rsidRPr="006822E1">
              <w:rPr>
                <w:bCs/>
              </w:rPr>
              <w:t>Q</w:t>
            </w:r>
            <w:r w:rsidRPr="006822E1">
              <w:rPr>
                <w:rFonts w:cs="Arial"/>
                <w:bCs/>
                <w:rtl/>
                <w:lang w:bidi="ar-SA"/>
              </w:rPr>
              <w:t xml:space="preserve"> التي تولد ال</w:t>
            </w:r>
            <w:r>
              <w:rPr>
                <w:rFonts w:cs="Arial" w:hint="cs"/>
                <w:bCs/>
                <w:rtl/>
                <w:lang w:bidi="ar-SA"/>
              </w:rPr>
              <w:t>حق</w:t>
            </w:r>
            <w:r w:rsidRPr="006822E1">
              <w:rPr>
                <w:rFonts w:cs="Arial"/>
                <w:bCs/>
                <w:rtl/>
                <w:lang w:bidi="ar-SA"/>
              </w:rPr>
              <w:t>ل.</w:t>
            </w:r>
          </w:p>
          <w:p w14:paraId="18CCC5E9" w14:textId="77777777" w:rsidR="00C43A98" w:rsidRDefault="00C43A98" w:rsidP="00A220ED">
            <w:pPr>
              <w:rPr>
                <w:bCs/>
                <w:rtl/>
              </w:rPr>
            </w:pPr>
          </w:p>
          <w:p w14:paraId="02D12ADA" w14:textId="77777777" w:rsidR="00C43A98" w:rsidRDefault="00C43A98" w:rsidP="00A220ED">
            <w:pPr>
              <w:rPr>
                <w:bCs/>
                <w:rtl/>
              </w:rPr>
            </w:pPr>
          </w:p>
          <w:p w14:paraId="2D65B14E" w14:textId="77777777" w:rsidR="00C43A98" w:rsidRDefault="00C43A98" w:rsidP="00A220ED">
            <w:pPr>
              <w:rPr>
                <w:bCs/>
                <w:rtl/>
              </w:rPr>
            </w:pPr>
          </w:p>
          <w:p w14:paraId="314FDB73" w14:textId="77777777" w:rsidR="00C43A98" w:rsidRPr="001B1497" w:rsidRDefault="00C43A98" w:rsidP="00A220ED">
            <w:pPr>
              <w:rPr>
                <w:bCs/>
                <w:color w:val="00B050"/>
                <w:rtl/>
              </w:rPr>
            </w:pPr>
            <w:r w:rsidRPr="00A32715">
              <w:rPr>
                <w:rFonts w:cs="Arial"/>
                <w:bCs/>
                <w:color w:val="00B050"/>
                <w:rtl/>
                <w:lang w:bidi="ar-SA"/>
              </w:rPr>
              <w:t xml:space="preserve">يمكن تطوير تعبير </w:t>
            </w:r>
            <w:r>
              <w:rPr>
                <w:rFonts w:cs="Arial" w:hint="cs"/>
                <w:bCs/>
                <w:color w:val="00B050"/>
                <w:rtl/>
                <w:lang w:bidi="ar-SA"/>
              </w:rPr>
              <w:t>شد</w:t>
            </w:r>
            <w:r w:rsidRPr="00A32715">
              <w:rPr>
                <w:rFonts w:cs="Arial"/>
                <w:bCs/>
                <w:color w:val="00B050"/>
                <w:rtl/>
                <w:lang w:bidi="ar-SA"/>
              </w:rPr>
              <w:t>ة ال</w:t>
            </w:r>
            <w:r>
              <w:rPr>
                <w:rFonts w:cs="Arial" w:hint="cs"/>
                <w:bCs/>
                <w:color w:val="00B050"/>
                <w:rtl/>
                <w:lang w:bidi="ar-SA"/>
              </w:rPr>
              <w:t>حق</w:t>
            </w:r>
            <w:r w:rsidRPr="00A32715">
              <w:rPr>
                <w:rFonts w:cs="Arial"/>
                <w:bCs/>
                <w:color w:val="00B050"/>
                <w:rtl/>
                <w:lang w:bidi="ar-SA"/>
              </w:rPr>
              <w:t>ل الكهربائي من تعريف ال</w:t>
            </w:r>
            <w:r>
              <w:rPr>
                <w:rFonts w:cs="Arial" w:hint="cs"/>
                <w:bCs/>
                <w:color w:val="00B050"/>
                <w:rtl/>
                <w:lang w:bidi="ar-SA"/>
              </w:rPr>
              <w:t>حق</w:t>
            </w:r>
            <w:r w:rsidRPr="00A32715">
              <w:rPr>
                <w:rFonts w:cs="Arial"/>
                <w:bCs/>
                <w:color w:val="00B050"/>
                <w:rtl/>
                <w:lang w:bidi="ar-SA"/>
              </w:rPr>
              <w:t>ل الكهربائي باستخدام قانون كولو</w:t>
            </w:r>
            <w:r>
              <w:rPr>
                <w:rFonts w:cs="Arial" w:hint="cs"/>
                <w:bCs/>
                <w:color w:val="00B050"/>
                <w:rtl/>
                <w:lang w:bidi="ar-SA"/>
              </w:rPr>
              <w:t>مب</w:t>
            </w:r>
            <w:r w:rsidRPr="00A32715">
              <w:rPr>
                <w:rFonts w:cs="Arial"/>
                <w:bCs/>
                <w:color w:val="00B050"/>
                <w:rtl/>
                <w:lang w:bidi="ar-SA"/>
              </w:rPr>
              <w:t>:</w:t>
            </w:r>
            <w:r>
              <w:rPr>
                <w:rFonts w:cs="Arial" w:hint="cs"/>
                <w:bCs/>
                <w:color w:val="00B050"/>
                <w:rtl/>
                <w:lang w:bidi="ar-SA"/>
              </w:rPr>
              <w:t xml:space="preserve"> </w:t>
            </w:r>
          </w:p>
          <w:p w14:paraId="5FA29AA6" w14:textId="77777777" w:rsidR="00C43A98" w:rsidRDefault="00C43A98" w:rsidP="00A220ED">
            <w:pPr>
              <w:rPr>
                <w:bCs/>
                <w:rtl/>
              </w:rPr>
            </w:pPr>
            <w:r w:rsidRPr="005E04D3">
              <w:rPr>
                <w:bCs/>
                <w:noProof/>
                <w:color w:val="FF0000"/>
              </w:rPr>
              <w:drawing>
                <wp:anchor distT="0" distB="0" distL="114300" distR="114300" simplePos="0" relativeHeight="252362752" behindDoc="1" locked="0" layoutInCell="1" allowOverlap="1" wp14:anchorId="67DF7DCD" wp14:editId="608A511F">
                  <wp:simplePos x="0" y="0"/>
                  <wp:positionH relativeFrom="column">
                    <wp:posOffset>3848735</wp:posOffset>
                  </wp:positionH>
                  <wp:positionV relativeFrom="paragraph">
                    <wp:posOffset>114935</wp:posOffset>
                  </wp:positionV>
                  <wp:extent cx="1757045" cy="538480"/>
                  <wp:effectExtent l="0" t="0" r="0" b="0"/>
                  <wp:wrapTight wrapText="bothSides">
                    <wp:wrapPolygon edited="0">
                      <wp:start x="7494" y="0"/>
                      <wp:lineTo x="3747" y="5349"/>
                      <wp:lineTo x="0" y="11462"/>
                      <wp:lineTo x="0" y="16811"/>
                      <wp:lineTo x="3513" y="20632"/>
                      <wp:lineTo x="19203" y="20632"/>
                      <wp:lineTo x="21311" y="15283"/>
                      <wp:lineTo x="21311" y="8406"/>
                      <wp:lineTo x="14988" y="764"/>
                      <wp:lineTo x="11709" y="0"/>
                      <wp:lineTo x="7494" y="0"/>
                    </wp:wrapPolygon>
                  </wp:wrapTight>
                  <wp:docPr id="8" name="תמונה 8" descr="bold E bold equals bold F over bold q bold equals fraction numerator begin display style fraction numerator bold K bold times bold Q bold times bold q over denominator bold r to the power of bold 2 end fraction end style over denominator bold q end fraction bold equals fraction numerator bold K bold times bold Q over denominator bold r to the power of bold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ld E bold equals bold F over bold q bold equals fraction numerator begin display style fraction numerator bold K bold times bold Q bold times bold q over denominator bold r to the power of bold 2 end fraction end style over denominator bold q end fraction bold equals fraction numerator bold K bold times bold Q over denominator bold r to the power of bold 2 end frac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7045" cy="538480"/>
                          </a:xfrm>
                          <a:prstGeom prst="rect">
                            <a:avLst/>
                          </a:prstGeom>
                          <a:noFill/>
                          <a:ln>
                            <a:noFill/>
                          </a:ln>
                        </pic:spPr>
                      </pic:pic>
                    </a:graphicData>
                  </a:graphic>
                </wp:anchor>
              </w:drawing>
            </w:r>
          </w:p>
          <w:p w14:paraId="7C13C444" w14:textId="77777777" w:rsidR="00C43A98" w:rsidRDefault="00C43A98" w:rsidP="00A220ED">
            <w:pPr>
              <w:rPr>
                <w:bCs/>
                <w:rtl/>
              </w:rPr>
            </w:pPr>
          </w:p>
          <w:p w14:paraId="1D5D6F79" w14:textId="77777777" w:rsidR="00C43A98" w:rsidRDefault="00C43A98" w:rsidP="00A220ED">
            <w:pPr>
              <w:rPr>
                <w:bCs/>
                <w:rtl/>
              </w:rPr>
            </w:pPr>
          </w:p>
          <w:p w14:paraId="248A37B8" w14:textId="77777777" w:rsidR="00C43A98" w:rsidRDefault="00C43A98" w:rsidP="00A220ED">
            <w:pPr>
              <w:rPr>
                <w:bCs/>
                <w:rtl/>
              </w:rPr>
            </w:pPr>
          </w:p>
          <w:p w14:paraId="6588619D" w14:textId="77777777" w:rsidR="00C43A98" w:rsidRDefault="00C43A98" w:rsidP="00A220ED">
            <w:pPr>
              <w:rPr>
                <w:bCs/>
                <w:color w:val="0070C0"/>
                <w:rtl/>
              </w:rPr>
            </w:pPr>
          </w:p>
          <w:p w14:paraId="3C15A0B9" w14:textId="77777777" w:rsidR="00C43A98" w:rsidRDefault="00C43A98" w:rsidP="00A220ED">
            <w:pPr>
              <w:rPr>
                <w:b/>
                <w:bCs/>
                <w:color w:val="0000FF"/>
                <w:rtl/>
              </w:rPr>
            </w:pPr>
            <w:r w:rsidRPr="00A32715">
              <w:rPr>
                <w:rFonts w:cs="Arial"/>
                <w:b/>
                <w:bCs/>
                <w:color w:val="0000FF"/>
                <w:rtl/>
                <w:lang w:bidi="ar-SA"/>
              </w:rPr>
              <w:t xml:space="preserve">على سبيل المثال: إذا كانت لدينا نقطة </w:t>
            </w:r>
            <w:r w:rsidRPr="00A32715">
              <w:rPr>
                <w:b/>
                <w:bCs/>
                <w:color w:val="0000FF"/>
              </w:rPr>
              <w:t>A</w:t>
            </w:r>
            <w:r w:rsidRPr="00A32715">
              <w:rPr>
                <w:rFonts w:cs="Arial"/>
                <w:b/>
                <w:bCs/>
                <w:color w:val="0000FF"/>
                <w:rtl/>
                <w:lang w:bidi="ar-SA"/>
              </w:rPr>
              <w:t xml:space="preserve"> تقع على بعد مترين من مركز كرة مشحونة بشحنة موجبة مقدارها 4 ميكرو</w:t>
            </w:r>
            <w:r>
              <w:rPr>
                <w:rFonts w:cs="Arial" w:hint="cs"/>
                <w:b/>
                <w:bCs/>
                <w:color w:val="0000FF"/>
                <w:rtl/>
                <w:lang w:bidi="ar-SA"/>
              </w:rPr>
              <w:t xml:space="preserve"> </w:t>
            </w:r>
            <w:r w:rsidRPr="00A32715">
              <w:rPr>
                <w:rFonts w:cs="Arial"/>
                <w:b/>
                <w:bCs/>
                <w:color w:val="0000FF"/>
                <w:rtl/>
                <w:lang w:bidi="ar-SA"/>
              </w:rPr>
              <w:t>كولو</w:t>
            </w:r>
            <w:r>
              <w:rPr>
                <w:rFonts w:cs="Arial" w:hint="cs"/>
                <w:b/>
                <w:bCs/>
                <w:color w:val="0000FF"/>
                <w:rtl/>
                <w:lang w:bidi="ar-SA"/>
              </w:rPr>
              <w:t>ن</w:t>
            </w:r>
            <w:r w:rsidRPr="00A32715">
              <w:rPr>
                <w:rFonts w:cs="Arial"/>
                <w:b/>
                <w:bCs/>
                <w:color w:val="0000FF"/>
                <w:rtl/>
                <w:lang w:bidi="ar-SA"/>
              </w:rPr>
              <w:t>، كما هو موضح في الشكل التالي:</w:t>
            </w:r>
          </w:p>
          <w:p w14:paraId="24C3A722" w14:textId="77777777" w:rsidR="00C43A98" w:rsidRDefault="00C43A98" w:rsidP="00A220ED">
            <w:pPr>
              <w:rPr>
                <w:b/>
                <w:bCs/>
                <w:color w:val="0000FF"/>
                <w:rtl/>
              </w:rPr>
            </w:pPr>
            <w:r w:rsidRPr="00B37C47">
              <w:rPr>
                <w:rFonts w:cs="Arial"/>
                <w:b/>
                <w:bCs/>
                <w:noProof/>
                <w:color w:val="0070C0"/>
                <w:rtl/>
              </w:rPr>
              <w:drawing>
                <wp:anchor distT="0" distB="0" distL="114300" distR="114300" simplePos="0" relativeHeight="252367872" behindDoc="1" locked="0" layoutInCell="1" allowOverlap="1" wp14:anchorId="484019D7" wp14:editId="7A153D21">
                  <wp:simplePos x="0" y="0"/>
                  <wp:positionH relativeFrom="column">
                    <wp:posOffset>3684905</wp:posOffset>
                  </wp:positionH>
                  <wp:positionV relativeFrom="paragraph">
                    <wp:posOffset>81280</wp:posOffset>
                  </wp:positionV>
                  <wp:extent cx="1114425" cy="533400"/>
                  <wp:effectExtent l="0" t="0" r="9525" b="0"/>
                  <wp:wrapTight wrapText="bothSides">
                    <wp:wrapPolygon edited="0">
                      <wp:start x="0" y="0"/>
                      <wp:lineTo x="0" y="20829"/>
                      <wp:lineTo x="21415" y="20829"/>
                      <wp:lineTo x="21415" y="0"/>
                      <wp:lineTo x="0" y="0"/>
                    </wp:wrapPolygon>
                  </wp:wrapTight>
                  <wp:docPr id="2533400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79029" name=""/>
                          <pic:cNvPicPr/>
                        </pic:nvPicPr>
                        <pic:blipFill>
                          <a:blip r:embed="rId28">
                            <a:extLst>
                              <a:ext uri="{28A0092B-C50C-407E-A947-70E740481C1C}">
                                <a14:useLocalDpi xmlns:a14="http://schemas.microsoft.com/office/drawing/2010/main" val="0"/>
                              </a:ext>
                            </a:extLst>
                          </a:blip>
                          <a:stretch>
                            <a:fillRect/>
                          </a:stretch>
                        </pic:blipFill>
                        <pic:spPr>
                          <a:xfrm>
                            <a:off x="0" y="0"/>
                            <a:ext cx="1114425" cy="533400"/>
                          </a:xfrm>
                          <a:prstGeom prst="rect">
                            <a:avLst/>
                          </a:prstGeom>
                        </pic:spPr>
                      </pic:pic>
                    </a:graphicData>
                  </a:graphic>
                  <wp14:sizeRelH relativeFrom="page">
                    <wp14:pctWidth>0</wp14:pctWidth>
                  </wp14:sizeRelH>
                  <wp14:sizeRelV relativeFrom="page">
                    <wp14:pctHeight>0</wp14:pctHeight>
                  </wp14:sizeRelV>
                </wp:anchor>
              </w:drawing>
            </w:r>
          </w:p>
          <w:p w14:paraId="00EF9999" w14:textId="77777777" w:rsidR="00C43A98" w:rsidRDefault="00C43A98" w:rsidP="00A220ED">
            <w:pPr>
              <w:rPr>
                <w:b/>
                <w:bCs/>
                <w:color w:val="0000FF"/>
                <w:rtl/>
              </w:rPr>
            </w:pPr>
          </w:p>
          <w:p w14:paraId="02E438AF" w14:textId="77777777" w:rsidR="00C43A98" w:rsidRDefault="00C43A98" w:rsidP="00A220ED">
            <w:pPr>
              <w:rPr>
                <w:b/>
                <w:bCs/>
                <w:color w:val="0000FF"/>
                <w:rtl/>
              </w:rPr>
            </w:pPr>
          </w:p>
          <w:p w14:paraId="085F4A99" w14:textId="77777777" w:rsidR="00C43A98" w:rsidRDefault="00C43A98" w:rsidP="00A220ED">
            <w:pPr>
              <w:rPr>
                <w:b/>
                <w:bCs/>
                <w:color w:val="0000FF"/>
                <w:rtl/>
              </w:rPr>
            </w:pPr>
          </w:p>
          <w:p w14:paraId="4ABD9753" w14:textId="77777777" w:rsidR="00C43A98" w:rsidRDefault="00C43A98" w:rsidP="00A220ED">
            <w:pPr>
              <w:jc w:val="center"/>
              <w:rPr>
                <w:b/>
                <w:bCs/>
                <w:color w:val="0070C0"/>
                <w:rtl/>
              </w:rPr>
            </w:pPr>
          </w:p>
          <w:p w14:paraId="66631E25" w14:textId="77777777" w:rsidR="00C43A98" w:rsidRDefault="00C43A98" w:rsidP="00A220ED">
            <w:pPr>
              <w:rPr>
                <w:b/>
                <w:bCs/>
                <w:color w:val="0000FF"/>
                <w:rtl/>
              </w:rPr>
            </w:pPr>
            <w:r>
              <w:rPr>
                <w:rFonts w:cs="Arial" w:hint="cs"/>
                <w:b/>
                <w:bCs/>
                <w:color w:val="0000FF"/>
                <w:rtl/>
                <w:lang w:bidi="ar-SA"/>
              </w:rPr>
              <w:t>ن</w:t>
            </w:r>
            <w:r w:rsidRPr="00A32715">
              <w:rPr>
                <w:rFonts w:cs="Arial"/>
                <w:b/>
                <w:bCs/>
                <w:color w:val="0000FF"/>
                <w:rtl/>
                <w:lang w:bidi="ar-SA"/>
              </w:rPr>
              <w:t xml:space="preserve">حسب باستخدام تعبير </w:t>
            </w:r>
            <w:r>
              <w:rPr>
                <w:rFonts w:cs="Arial" w:hint="cs"/>
                <w:b/>
                <w:bCs/>
                <w:color w:val="0000FF"/>
                <w:rtl/>
                <w:lang w:bidi="ar-SA"/>
              </w:rPr>
              <w:t>شدة</w:t>
            </w:r>
            <w:r w:rsidRPr="00A32715">
              <w:rPr>
                <w:rFonts w:cs="Arial"/>
                <w:b/>
                <w:bCs/>
                <w:color w:val="0000FF"/>
                <w:rtl/>
                <w:lang w:bidi="ar-SA"/>
              </w:rPr>
              <w:t xml:space="preserve"> ال</w:t>
            </w:r>
            <w:r>
              <w:rPr>
                <w:rFonts w:cs="Arial" w:hint="cs"/>
                <w:b/>
                <w:bCs/>
                <w:color w:val="0000FF"/>
                <w:rtl/>
                <w:lang w:bidi="ar-SA"/>
              </w:rPr>
              <w:t>حق</w:t>
            </w:r>
            <w:r w:rsidRPr="00A32715">
              <w:rPr>
                <w:rFonts w:cs="Arial"/>
                <w:b/>
                <w:bCs/>
                <w:color w:val="0000FF"/>
                <w:rtl/>
                <w:lang w:bidi="ar-SA"/>
              </w:rPr>
              <w:t xml:space="preserve">ل حول شحنة نقطية، </w:t>
            </w:r>
            <w:r>
              <w:rPr>
                <w:rFonts w:cs="Arial" w:hint="cs"/>
                <w:b/>
                <w:bCs/>
                <w:color w:val="0000FF"/>
                <w:rtl/>
                <w:lang w:bidi="ar-SA"/>
              </w:rPr>
              <w:t>شد</w:t>
            </w:r>
            <w:r w:rsidRPr="00A32715">
              <w:rPr>
                <w:rFonts w:cs="Arial"/>
                <w:b/>
                <w:bCs/>
                <w:color w:val="0000FF"/>
                <w:rtl/>
                <w:lang w:bidi="ar-SA"/>
              </w:rPr>
              <w:t>ة ال</w:t>
            </w:r>
            <w:r>
              <w:rPr>
                <w:rFonts w:cs="Arial" w:hint="cs"/>
                <w:b/>
                <w:bCs/>
                <w:color w:val="0000FF"/>
                <w:rtl/>
                <w:lang w:bidi="ar-SA"/>
              </w:rPr>
              <w:t>حق</w:t>
            </w:r>
            <w:r w:rsidRPr="00A32715">
              <w:rPr>
                <w:rFonts w:cs="Arial"/>
                <w:b/>
                <w:bCs/>
                <w:color w:val="0000FF"/>
                <w:rtl/>
                <w:lang w:bidi="ar-SA"/>
              </w:rPr>
              <w:t xml:space="preserve">ل </w:t>
            </w:r>
            <w:r>
              <w:rPr>
                <w:rFonts w:cs="Arial" w:hint="cs"/>
                <w:b/>
                <w:bCs/>
                <w:color w:val="0000FF"/>
                <w:rtl/>
                <w:lang w:bidi="ar-SA"/>
              </w:rPr>
              <w:t>في</w:t>
            </w:r>
            <w:r w:rsidRPr="00A32715">
              <w:rPr>
                <w:rFonts w:cs="Arial"/>
                <w:b/>
                <w:bCs/>
                <w:color w:val="0000FF"/>
                <w:rtl/>
                <w:lang w:bidi="ar-SA"/>
              </w:rPr>
              <w:t xml:space="preserve"> النقطة </w:t>
            </w:r>
            <w:r>
              <w:rPr>
                <w:b/>
                <w:bCs/>
                <w:color w:val="0000FF"/>
              </w:rPr>
              <w:t>A</w:t>
            </w:r>
            <w:r>
              <w:rPr>
                <w:rFonts w:hint="cs"/>
                <w:b/>
                <w:bCs/>
                <w:color w:val="0000FF"/>
                <w:rtl/>
              </w:rPr>
              <w:t>:</w:t>
            </w:r>
          </w:p>
          <w:p w14:paraId="03884DC2" w14:textId="77777777" w:rsidR="00C43A98" w:rsidRDefault="00C43A98" w:rsidP="00A220ED">
            <w:pPr>
              <w:rPr>
                <w:b/>
                <w:bCs/>
                <w:color w:val="0000FF"/>
                <w:rtl/>
              </w:rPr>
            </w:pPr>
          </w:p>
          <w:p w14:paraId="1F1BB690" w14:textId="77777777" w:rsidR="00C43A98" w:rsidRDefault="00C43A98" w:rsidP="00A220ED">
            <w:pPr>
              <w:jc w:val="center"/>
              <w:rPr>
                <w:b/>
                <w:bCs/>
                <w:color w:val="0000FF"/>
                <w:rtl/>
              </w:rPr>
            </w:pPr>
            <w:r w:rsidRPr="00EA7611">
              <w:rPr>
                <w:rFonts w:cs="Arial"/>
                <w:b/>
                <w:bCs/>
                <w:noProof/>
                <w:color w:val="0000FF"/>
                <w:rtl/>
              </w:rPr>
              <w:drawing>
                <wp:inline distT="0" distB="0" distL="0" distR="0" wp14:anchorId="5C861E9D" wp14:editId="205157BC">
                  <wp:extent cx="4153480" cy="514422"/>
                  <wp:effectExtent l="0" t="0" r="0" b="0"/>
                  <wp:docPr id="1352701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0196" name=""/>
                          <pic:cNvPicPr/>
                        </pic:nvPicPr>
                        <pic:blipFill>
                          <a:blip r:embed="rId35"/>
                          <a:stretch>
                            <a:fillRect/>
                          </a:stretch>
                        </pic:blipFill>
                        <pic:spPr>
                          <a:xfrm>
                            <a:off x="0" y="0"/>
                            <a:ext cx="4153480" cy="514422"/>
                          </a:xfrm>
                          <a:prstGeom prst="rect">
                            <a:avLst/>
                          </a:prstGeom>
                        </pic:spPr>
                      </pic:pic>
                    </a:graphicData>
                  </a:graphic>
                </wp:inline>
              </w:drawing>
            </w:r>
          </w:p>
          <w:p w14:paraId="053776CD" w14:textId="77777777" w:rsidR="00C43A98" w:rsidRPr="00EA7611" w:rsidRDefault="00C43A98" w:rsidP="00A220ED">
            <w:pPr>
              <w:rPr>
                <w:bCs/>
                <w:color w:val="1C0BFD"/>
                <w:rtl/>
              </w:rPr>
            </w:pPr>
            <w:r w:rsidRPr="00A32715">
              <w:rPr>
                <w:rFonts w:cs="Arial"/>
                <w:bCs/>
                <w:color w:val="1C0BFD"/>
                <w:rtl/>
                <w:lang w:bidi="ar-SA"/>
              </w:rPr>
              <w:t>من تعريف ال</w:t>
            </w:r>
            <w:r>
              <w:rPr>
                <w:rFonts w:cs="Arial" w:hint="cs"/>
                <w:bCs/>
                <w:color w:val="1C0BFD"/>
                <w:rtl/>
                <w:lang w:bidi="ar-SA"/>
              </w:rPr>
              <w:t>حق</w:t>
            </w:r>
            <w:r w:rsidRPr="00A32715">
              <w:rPr>
                <w:rFonts w:cs="Arial"/>
                <w:bCs/>
                <w:color w:val="1C0BFD"/>
                <w:rtl/>
                <w:lang w:bidi="ar-SA"/>
              </w:rPr>
              <w:t>ل، فإن اتجاه ال</w:t>
            </w:r>
            <w:r>
              <w:rPr>
                <w:rFonts w:cs="Arial" w:hint="cs"/>
                <w:bCs/>
                <w:color w:val="1C0BFD"/>
                <w:rtl/>
                <w:lang w:bidi="ar-SA"/>
              </w:rPr>
              <w:t>حق</w:t>
            </w:r>
            <w:r w:rsidRPr="00A32715">
              <w:rPr>
                <w:rFonts w:cs="Arial"/>
                <w:bCs/>
                <w:color w:val="1C0BFD"/>
                <w:rtl/>
                <w:lang w:bidi="ar-SA"/>
              </w:rPr>
              <w:t xml:space="preserve">ل الكهربائي </w:t>
            </w:r>
            <w:r>
              <w:rPr>
                <w:rFonts w:cs="Arial" w:hint="cs"/>
                <w:bCs/>
                <w:color w:val="1C0BFD"/>
                <w:rtl/>
                <w:lang w:bidi="ar-SA"/>
              </w:rPr>
              <w:t>في</w:t>
            </w:r>
            <w:r w:rsidRPr="00A32715">
              <w:rPr>
                <w:rFonts w:cs="Arial"/>
                <w:bCs/>
                <w:color w:val="1C0BFD"/>
                <w:rtl/>
                <w:lang w:bidi="ar-SA"/>
              </w:rPr>
              <w:t xml:space="preserve"> النقطة </w:t>
            </w:r>
            <w:r w:rsidRPr="00A32715">
              <w:rPr>
                <w:bCs/>
                <w:color w:val="1C0BFD"/>
              </w:rPr>
              <w:t>A</w:t>
            </w:r>
            <w:r w:rsidRPr="00A32715">
              <w:rPr>
                <w:rFonts w:cs="Arial"/>
                <w:bCs/>
                <w:color w:val="1C0BFD"/>
                <w:rtl/>
                <w:lang w:bidi="ar-SA"/>
              </w:rPr>
              <w:t xml:space="preserve"> هو إلى اليمين.</w:t>
            </w:r>
          </w:p>
          <w:p w14:paraId="3BD54AB3" w14:textId="77777777" w:rsidR="00C43A98" w:rsidRDefault="00C43A98" w:rsidP="00A220ED">
            <w:pPr>
              <w:rPr>
                <w:bCs/>
                <w:color w:val="0070C0"/>
                <w:rtl/>
              </w:rPr>
            </w:pPr>
          </w:p>
          <w:p w14:paraId="009F7FA9" w14:textId="77777777" w:rsidR="00C43A98" w:rsidRDefault="00C43A98" w:rsidP="00A220ED">
            <w:pPr>
              <w:rPr>
                <w:bCs/>
                <w:color w:val="0070C0"/>
                <w:rtl/>
              </w:rPr>
            </w:pPr>
          </w:p>
          <w:p w14:paraId="01F12694" w14:textId="77777777" w:rsidR="00C43A98" w:rsidRDefault="00C43A98" w:rsidP="00A220ED">
            <w:pPr>
              <w:spacing w:line="320" w:lineRule="exact"/>
              <w:rPr>
                <w:bCs/>
                <w:color w:val="0070C0"/>
                <w:rtl/>
              </w:rPr>
            </w:pPr>
            <w:r w:rsidRPr="00A32715">
              <w:rPr>
                <w:rFonts w:cs="Arial"/>
                <w:bCs/>
                <w:color w:val="0070C0"/>
                <w:rtl/>
              </w:rPr>
              <w:t xml:space="preserve">1. </w:t>
            </w:r>
            <w:r w:rsidRPr="00A32715">
              <w:rPr>
                <w:rFonts w:cs="Arial"/>
                <w:bCs/>
                <w:color w:val="0070C0"/>
                <w:rtl/>
                <w:lang w:bidi="ar-SA"/>
              </w:rPr>
              <w:t>يصف التعبير مقدار ال</w:t>
            </w:r>
            <w:r>
              <w:rPr>
                <w:rFonts w:cs="Arial" w:hint="cs"/>
                <w:bCs/>
                <w:color w:val="0070C0"/>
                <w:rtl/>
                <w:lang w:bidi="ar-SA"/>
              </w:rPr>
              <w:t>حق</w:t>
            </w:r>
            <w:r w:rsidRPr="00A32715">
              <w:rPr>
                <w:rFonts w:cs="Arial"/>
                <w:bCs/>
                <w:color w:val="0070C0"/>
                <w:rtl/>
                <w:lang w:bidi="ar-SA"/>
              </w:rPr>
              <w:t>ل الكهربائي، وليس اتجاهه. لا يمكن معرفة اتجاه ال</w:t>
            </w:r>
            <w:r>
              <w:rPr>
                <w:rFonts w:cs="Arial" w:hint="cs"/>
                <w:bCs/>
                <w:color w:val="0070C0"/>
                <w:rtl/>
                <w:lang w:bidi="ar-SA"/>
              </w:rPr>
              <w:t>حق</w:t>
            </w:r>
            <w:r w:rsidRPr="00A32715">
              <w:rPr>
                <w:rFonts w:cs="Arial"/>
                <w:bCs/>
                <w:color w:val="0070C0"/>
                <w:rtl/>
                <w:lang w:bidi="ar-SA"/>
              </w:rPr>
              <w:t xml:space="preserve">ل الكهربائي من خلال تعبير </w:t>
            </w:r>
            <w:r>
              <w:rPr>
                <w:rFonts w:cs="Arial" w:hint="cs"/>
                <w:bCs/>
                <w:color w:val="0070C0"/>
                <w:rtl/>
                <w:lang w:bidi="ar-SA"/>
              </w:rPr>
              <w:t>شد</w:t>
            </w:r>
            <w:r w:rsidRPr="00A32715">
              <w:rPr>
                <w:rFonts w:cs="Arial"/>
                <w:bCs/>
                <w:color w:val="0070C0"/>
                <w:rtl/>
                <w:lang w:bidi="ar-SA"/>
              </w:rPr>
              <w:t>ة ال</w:t>
            </w:r>
            <w:r>
              <w:rPr>
                <w:rFonts w:cs="Arial" w:hint="cs"/>
                <w:bCs/>
                <w:color w:val="0070C0"/>
                <w:rtl/>
                <w:lang w:bidi="ar-SA"/>
              </w:rPr>
              <w:t>حق</w:t>
            </w:r>
            <w:r w:rsidRPr="00A32715">
              <w:rPr>
                <w:rFonts w:cs="Arial"/>
                <w:bCs/>
                <w:color w:val="0070C0"/>
                <w:rtl/>
                <w:lang w:bidi="ar-SA"/>
              </w:rPr>
              <w:t>ل الكهربائي.</w:t>
            </w:r>
          </w:p>
          <w:p w14:paraId="1B61A761" w14:textId="77777777" w:rsidR="00C43A98" w:rsidRDefault="00C43A98" w:rsidP="00A220ED">
            <w:pPr>
              <w:spacing w:line="320" w:lineRule="exact"/>
              <w:rPr>
                <w:bCs/>
                <w:color w:val="0070C0"/>
                <w:rtl/>
              </w:rPr>
            </w:pPr>
            <w:r>
              <w:rPr>
                <w:rFonts w:hint="cs"/>
                <w:bCs/>
                <w:color w:val="0070C0"/>
                <w:rtl/>
              </w:rPr>
              <w:t>2</w:t>
            </w:r>
            <w:r w:rsidRPr="00A32715">
              <w:rPr>
                <w:rFonts w:cs="Arial"/>
                <w:bCs/>
                <w:color w:val="0070C0"/>
                <w:rtl/>
              </w:rPr>
              <w:t xml:space="preserve">. </w:t>
            </w:r>
            <w:r w:rsidRPr="00A32715">
              <w:rPr>
                <w:rFonts w:cs="Arial"/>
                <w:bCs/>
                <w:color w:val="0070C0"/>
                <w:rtl/>
                <w:lang w:bidi="ar-SA"/>
              </w:rPr>
              <w:t>يتم تحديد اتجاه ال</w:t>
            </w:r>
            <w:r>
              <w:rPr>
                <w:rFonts w:cs="Arial" w:hint="cs"/>
                <w:bCs/>
                <w:color w:val="0070C0"/>
                <w:rtl/>
                <w:lang w:bidi="ar-SA"/>
              </w:rPr>
              <w:t>حق</w:t>
            </w:r>
            <w:r w:rsidRPr="00A32715">
              <w:rPr>
                <w:rFonts w:cs="Arial"/>
                <w:bCs/>
                <w:color w:val="0070C0"/>
                <w:rtl/>
                <w:lang w:bidi="ar-SA"/>
              </w:rPr>
              <w:t>ل وفقًا لتعريف ال</w:t>
            </w:r>
            <w:r>
              <w:rPr>
                <w:rFonts w:cs="Arial" w:hint="cs"/>
                <w:bCs/>
                <w:color w:val="0070C0"/>
                <w:rtl/>
                <w:lang w:bidi="ar-SA"/>
              </w:rPr>
              <w:t>حق</w:t>
            </w:r>
            <w:r w:rsidRPr="00A32715">
              <w:rPr>
                <w:rFonts w:cs="Arial"/>
                <w:bCs/>
                <w:color w:val="0070C0"/>
                <w:rtl/>
                <w:lang w:bidi="ar-SA"/>
              </w:rPr>
              <w:t>ل الكهربائي، ب</w:t>
            </w:r>
            <w:r>
              <w:rPr>
                <w:rFonts w:cs="Arial" w:hint="cs"/>
                <w:bCs/>
                <w:color w:val="0070C0"/>
                <w:rtl/>
                <w:lang w:bidi="ar-SA"/>
              </w:rPr>
              <w:t>نفس</w:t>
            </w:r>
            <w:r w:rsidRPr="00A32715">
              <w:rPr>
                <w:rFonts w:cs="Arial"/>
                <w:bCs/>
                <w:color w:val="0070C0"/>
                <w:rtl/>
                <w:lang w:bidi="ar-SA"/>
              </w:rPr>
              <w:t xml:space="preserve"> اتجاه القوة الكهربائية المؤثرة على شحنة اختبار (شحنة موجبة صغيرة) تقع </w:t>
            </w:r>
            <w:r>
              <w:rPr>
                <w:rFonts w:cs="Arial" w:hint="cs"/>
                <w:bCs/>
                <w:color w:val="0070C0"/>
                <w:rtl/>
                <w:lang w:bidi="ar-SA"/>
              </w:rPr>
              <w:t>في ال</w:t>
            </w:r>
            <w:r w:rsidRPr="00A32715">
              <w:rPr>
                <w:rFonts w:cs="Arial"/>
                <w:bCs/>
                <w:color w:val="0070C0"/>
                <w:rtl/>
                <w:lang w:bidi="ar-SA"/>
              </w:rPr>
              <w:t>نقطة.</w:t>
            </w:r>
          </w:p>
          <w:p w14:paraId="0C5EE847" w14:textId="77777777" w:rsidR="00C43A98" w:rsidRPr="001B1497" w:rsidRDefault="00C43A98" w:rsidP="00A220ED">
            <w:pPr>
              <w:spacing w:line="320" w:lineRule="exact"/>
              <w:rPr>
                <w:bCs/>
                <w:color w:val="0070C0"/>
                <w:rtl/>
              </w:rPr>
            </w:pPr>
            <w:r w:rsidRPr="00A32715">
              <w:rPr>
                <w:rFonts w:cs="Arial"/>
                <w:bCs/>
                <w:color w:val="0070C0"/>
                <w:rtl/>
              </w:rPr>
              <w:t xml:space="preserve">3. </w:t>
            </w:r>
            <w:r w:rsidRPr="00A32715">
              <w:rPr>
                <w:rFonts w:cs="Arial"/>
                <w:bCs/>
                <w:color w:val="0070C0"/>
                <w:rtl/>
                <w:lang w:bidi="ar-SA"/>
              </w:rPr>
              <w:t>لا ت</w:t>
            </w:r>
            <w:r>
              <w:rPr>
                <w:rFonts w:cs="Arial" w:hint="cs"/>
                <w:bCs/>
                <w:color w:val="0070C0"/>
                <w:rtl/>
                <w:lang w:bidi="ar-SA"/>
              </w:rPr>
              <w:t>ُكوّن</w:t>
            </w:r>
            <w:r w:rsidRPr="00A32715">
              <w:rPr>
                <w:rFonts w:cs="Arial"/>
                <w:bCs/>
                <w:color w:val="0070C0"/>
                <w:rtl/>
                <w:lang w:bidi="ar-SA"/>
              </w:rPr>
              <w:t xml:space="preserve"> الشحنة السالبة </w:t>
            </w:r>
            <w:r>
              <w:rPr>
                <w:rFonts w:cs="Arial" w:hint="cs"/>
                <w:bCs/>
                <w:color w:val="0070C0"/>
                <w:rtl/>
                <w:lang w:bidi="ar-SA"/>
              </w:rPr>
              <w:t>حق</w:t>
            </w:r>
            <w:r w:rsidRPr="00A32715">
              <w:rPr>
                <w:rFonts w:cs="Arial"/>
                <w:bCs/>
                <w:color w:val="0070C0"/>
                <w:rtl/>
                <w:lang w:bidi="ar-SA"/>
              </w:rPr>
              <w:t>لًا س</w:t>
            </w:r>
            <w:r>
              <w:rPr>
                <w:rFonts w:cs="Arial" w:hint="cs"/>
                <w:bCs/>
                <w:color w:val="0070C0"/>
                <w:rtl/>
                <w:lang w:bidi="ar-SA"/>
              </w:rPr>
              <w:t>ا</w:t>
            </w:r>
            <w:r w:rsidRPr="00A32715">
              <w:rPr>
                <w:rFonts w:cs="Arial"/>
                <w:bCs/>
                <w:color w:val="0070C0"/>
                <w:rtl/>
                <w:lang w:bidi="ar-SA"/>
              </w:rPr>
              <w:t xml:space="preserve">لبًا، لذلك، عند التعبير عن </w:t>
            </w:r>
            <w:r>
              <w:rPr>
                <w:rFonts w:cs="Arial" w:hint="cs"/>
                <w:bCs/>
                <w:color w:val="0070C0"/>
                <w:rtl/>
                <w:lang w:bidi="ar-SA"/>
              </w:rPr>
              <w:t>شد</w:t>
            </w:r>
            <w:r w:rsidRPr="00A32715">
              <w:rPr>
                <w:rFonts w:cs="Arial"/>
                <w:bCs/>
                <w:color w:val="0070C0"/>
                <w:rtl/>
                <w:lang w:bidi="ar-SA"/>
              </w:rPr>
              <w:t>ة ال</w:t>
            </w:r>
            <w:r>
              <w:rPr>
                <w:rFonts w:cs="Arial" w:hint="cs"/>
                <w:bCs/>
                <w:color w:val="0070C0"/>
                <w:rtl/>
                <w:lang w:bidi="ar-SA"/>
              </w:rPr>
              <w:t>حق</w:t>
            </w:r>
            <w:r w:rsidRPr="00A32715">
              <w:rPr>
                <w:rFonts w:cs="Arial"/>
                <w:bCs/>
                <w:color w:val="0070C0"/>
                <w:rtl/>
                <w:lang w:bidi="ar-SA"/>
              </w:rPr>
              <w:t xml:space="preserve">ل الكهربائي، يجب أخذ القيمة المطلقة للشحنة </w:t>
            </w:r>
            <w:r w:rsidRPr="00A32715">
              <w:rPr>
                <w:bCs/>
                <w:color w:val="0070C0"/>
              </w:rPr>
              <w:t>Q</w:t>
            </w:r>
            <w:r w:rsidRPr="00A32715">
              <w:rPr>
                <w:rFonts w:cs="Arial"/>
                <w:bCs/>
                <w:color w:val="0070C0"/>
                <w:rtl/>
                <w:lang w:bidi="ar-SA"/>
              </w:rPr>
              <w:t xml:space="preserve"> في الاعتبار.</w:t>
            </w:r>
            <w:r>
              <w:rPr>
                <w:rFonts w:hint="cs"/>
                <w:bCs/>
                <w:color w:val="0070C0"/>
                <w:rtl/>
              </w:rPr>
              <w:t xml:space="preserve"> </w:t>
            </w:r>
          </w:p>
          <w:p w14:paraId="3001A12E" w14:textId="77777777" w:rsidR="00C43A98" w:rsidRDefault="00C43A98" w:rsidP="00A220ED">
            <w:pPr>
              <w:spacing w:line="320" w:lineRule="exact"/>
              <w:rPr>
                <w:bCs/>
                <w:color w:val="4472C4" w:themeColor="accent1"/>
                <w:rtl/>
              </w:rPr>
            </w:pPr>
            <w:r w:rsidRPr="00A32715">
              <w:rPr>
                <w:rFonts w:cs="Arial"/>
                <w:bCs/>
                <w:color w:val="4472C4" w:themeColor="accent1"/>
                <w:rtl/>
              </w:rPr>
              <w:t xml:space="preserve">4. </w:t>
            </w:r>
            <w:r w:rsidRPr="00A32715">
              <w:rPr>
                <w:rFonts w:cs="Arial"/>
                <w:bCs/>
                <w:color w:val="4472C4" w:themeColor="accent1"/>
                <w:rtl/>
                <w:lang w:bidi="ar-SA"/>
              </w:rPr>
              <w:t>لإيجاد ال</w:t>
            </w:r>
            <w:r>
              <w:rPr>
                <w:rFonts w:cs="Arial" w:hint="cs"/>
                <w:bCs/>
                <w:color w:val="4472C4" w:themeColor="accent1"/>
                <w:rtl/>
                <w:lang w:bidi="ar-SA"/>
              </w:rPr>
              <w:t>حق</w:t>
            </w:r>
            <w:r w:rsidRPr="00A32715">
              <w:rPr>
                <w:rFonts w:cs="Arial"/>
                <w:bCs/>
                <w:color w:val="4472C4" w:themeColor="accent1"/>
                <w:rtl/>
                <w:lang w:bidi="ar-SA"/>
              </w:rPr>
              <w:t xml:space="preserve">ل الكهربائي </w:t>
            </w:r>
            <w:r>
              <w:rPr>
                <w:rFonts w:cs="Arial" w:hint="cs"/>
                <w:bCs/>
                <w:color w:val="4472C4" w:themeColor="accent1"/>
                <w:rtl/>
                <w:lang w:bidi="ar-SA"/>
              </w:rPr>
              <w:t>في</w:t>
            </w:r>
            <w:r w:rsidRPr="00A32715">
              <w:rPr>
                <w:rFonts w:cs="Arial"/>
                <w:bCs/>
                <w:color w:val="4472C4" w:themeColor="accent1"/>
                <w:rtl/>
                <w:lang w:bidi="ar-SA"/>
              </w:rPr>
              <w:t xml:space="preserve"> نقطة قريبة من عدد من الشحنات النقطية، يجب حساب مجموع متجهات ال</w:t>
            </w:r>
            <w:r>
              <w:rPr>
                <w:rFonts w:cs="Arial" w:hint="cs"/>
                <w:bCs/>
                <w:color w:val="4472C4" w:themeColor="accent1"/>
                <w:rtl/>
                <w:lang w:bidi="ar-SA"/>
              </w:rPr>
              <w:t>حق</w:t>
            </w:r>
            <w:r w:rsidRPr="00A32715">
              <w:rPr>
                <w:rFonts w:cs="Arial"/>
                <w:bCs/>
                <w:color w:val="4472C4" w:themeColor="accent1"/>
                <w:rtl/>
                <w:lang w:bidi="ar-SA"/>
              </w:rPr>
              <w:t xml:space="preserve">ل التي أنشأتها جميع الشحنات </w:t>
            </w:r>
            <w:r>
              <w:rPr>
                <w:rFonts w:cs="Arial" w:hint="cs"/>
                <w:bCs/>
                <w:color w:val="4472C4" w:themeColor="accent1"/>
                <w:rtl/>
                <w:lang w:bidi="ar-SA"/>
              </w:rPr>
              <w:t>في</w:t>
            </w:r>
            <w:r w:rsidRPr="00A32715">
              <w:rPr>
                <w:rFonts w:cs="Arial"/>
                <w:bCs/>
                <w:color w:val="4472C4" w:themeColor="accent1"/>
                <w:rtl/>
                <w:lang w:bidi="ar-SA"/>
              </w:rPr>
              <w:t xml:space="preserve"> هذه النقطة.</w:t>
            </w:r>
          </w:p>
          <w:p w14:paraId="49913871" w14:textId="77777777" w:rsidR="00C43A98" w:rsidRDefault="00C43A98" w:rsidP="00A220ED">
            <w:pPr>
              <w:rPr>
                <w:bCs/>
                <w:color w:val="4472C4" w:themeColor="accent1"/>
                <w:rtl/>
              </w:rPr>
            </w:pPr>
          </w:p>
          <w:p w14:paraId="632F1742" w14:textId="77777777" w:rsidR="00C43A98" w:rsidRDefault="00C43A98" w:rsidP="00A220ED">
            <w:pPr>
              <w:rPr>
                <w:bCs/>
                <w:color w:val="FF0000"/>
                <w:rtl/>
              </w:rPr>
            </w:pPr>
          </w:p>
          <w:p w14:paraId="209C3D28" w14:textId="77777777" w:rsidR="00C43A98" w:rsidRDefault="00C43A98" w:rsidP="00A220ED">
            <w:pPr>
              <w:spacing w:line="300" w:lineRule="exact"/>
              <w:rPr>
                <w:bCs/>
                <w:color w:val="FF0000"/>
                <w:rtl/>
              </w:rPr>
            </w:pPr>
            <w:r w:rsidRPr="00A32715">
              <w:rPr>
                <w:rFonts w:cs="Arial"/>
                <w:bCs/>
                <w:color w:val="FF0000"/>
                <w:rtl/>
                <w:lang w:bidi="ar-SA"/>
              </w:rPr>
              <w:t>هذ</w:t>
            </w:r>
            <w:r>
              <w:rPr>
                <w:rFonts w:cs="Arial" w:hint="cs"/>
                <w:bCs/>
                <w:color w:val="FF0000"/>
                <w:rtl/>
                <w:lang w:bidi="ar-SA"/>
              </w:rPr>
              <w:t>ا</w:t>
            </w:r>
            <w:r w:rsidRPr="00A32715">
              <w:rPr>
                <w:rFonts w:cs="Arial"/>
                <w:bCs/>
                <w:color w:val="FF0000"/>
                <w:rtl/>
                <w:lang w:bidi="ar-SA"/>
              </w:rPr>
              <w:t xml:space="preserve"> ال</w:t>
            </w:r>
            <w:r>
              <w:rPr>
                <w:rFonts w:cs="Arial" w:hint="cs"/>
                <w:bCs/>
                <w:color w:val="FF0000"/>
                <w:rtl/>
                <w:lang w:bidi="ar-SA"/>
              </w:rPr>
              <w:t>تعبير</w:t>
            </w:r>
            <w:r w:rsidRPr="00A32715">
              <w:rPr>
                <w:rFonts w:cs="Arial"/>
                <w:bCs/>
                <w:color w:val="FF0000"/>
                <w:rtl/>
                <w:lang w:bidi="ar-SA"/>
              </w:rPr>
              <w:t xml:space="preserve"> مناسب لوصف </w:t>
            </w:r>
            <w:r>
              <w:rPr>
                <w:rFonts w:cs="Arial" w:hint="cs"/>
                <w:bCs/>
                <w:color w:val="FF0000"/>
                <w:rtl/>
                <w:lang w:bidi="ar-SA"/>
              </w:rPr>
              <w:t>شد</w:t>
            </w:r>
            <w:r w:rsidRPr="00A32715">
              <w:rPr>
                <w:rFonts w:cs="Arial"/>
                <w:bCs/>
                <w:color w:val="FF0000"/>
                <w:rtl/>
                <w:lang w:bidi="ar-SA"/>
              </w:rPr>
              <w:t>ة ال</w:t>
            </w:r>
            <w:r>
              <w:rPr>
                <w:rFonts w:cs="Arial" w:hint="cs"/>
                <w:bCs/>
                <w:color w:val="FF0000"/>
                <w:rtl/>
                <w:lang w:bidi="ar-SA"/>
              </w:rPr>
              <w:t>حق</w:t>
            </w:r>
            <w:r w:rsidRPr="00A32715">
              <w:rPr>
                <w:rFonts w:cs="Arial"/>
                <w:bCs/>
                <w:color w:val="FF0000"/>
                <w:rtl/>
                <w:lang w:bidi="ar-SA"/>
              </w:rPr>
              <w:t xml:space="preserve">ل </w:t>
            </w:r>
            <w:r>
              <w:rPr>
                <w:rFonts w:cs="Arial" w:hint="cs"/>
                <w:bCs/>
                <w:color w:val="FF0000"/>
                <w:rtl/>
                <w:lang w:bidi="ar-SA"/>
              </w:rPr>
              <w:t>حول</w:t>
            </w:r>
            <w:r w:rsidRPr="00A32715">
              <w:rPr>
                <w:rFonts w:cs="Arial"/>
                <w:bCs/>
                <w:color w:val="FF0000"/>
                <w:rtl/>
                <w:lang w:bidi="ar-SA"/>
              </w:rPr>
              <w:t xml:space="preserve"> شحنة نقطية أو خارج جسم كروي موصل فقط!</w:t>
            </w:r>
            <w:r>
              <w:rPr>
                <w:rFonts w:hint="cs"/>
                <w:bCs/>
                <w:color w:val="FF0000"/>
                <w:rtl/>
              </w:rPr>
              <w:t xml:space="preserve"> </w:t>
            </w:r>
          </w:p>
          <w:p w14:paraId="24E2FCE0" w14:textId="77777777" w:rsidR="00C43A98" w:rsidRDefault="00C43A98" w:rsidP="00A220ED">
            <w:pPr>
              <w:spacing w:line="300" w:lineRule="exact"/>
              <w:rPr>
                <w:bCs/>
                <w:color w:val="FF0000"/>
                <w:rtl/>
              </w:rPr>
            </w:pPr>
            <w:r>
              <w:rPr>
                <w:rFonts w:cs="Arial" w:hint="cs"/>
                <w:bCs/>
                <w:color w:val="FF0000"/>
                <w:rtl/>
                <w:lang w:bidi="ar-SA"/>
              </w:rPr>
              <w:t>و</w:t>
            </w:r>
            <w:r w:rsidRPr="00D2094E">
              <w:rPr>
                <w:rFonts w:cs="Arial"/>
                <w:bCs/>
                <w:color w:val="FF0000"/>
                <w:rtl/>
                <w:lang w:bidi="ar-SA"/>
              </w:rPr>
              <w:t>ال</w:t>
            </w:r>
            <w:r>
              <w:rPr>
                <w:rFonts w:cs="Arial" w:hint="cs"/>
                <w:bCs/>
                <w:color w:val="FF0000"/>
                <w:rtl/>
                <w:lang w:bidi="ar-SA"/>
              </w:rPr>
              <w:t>ت</w:t>
            </w:r>
            <w:r w:rsidRPr="00D2094E">
              <w:rPr>
                <w:rFonts w:cs="Arial"/>
                <w:bCs/>
                <w:color w:val="FF0000"/>
                <w:rtl/>
                <w:lang w:bidi="ar-SA"/>
              </w:rPr>
              <w:t>عب</w:t>
            </w:r>
            <w:r>
              <w:rPr>
                <w:rFonts w:cs="Arial" w:hint="cs"/>
                <w:bCs/>
                <w:color w:val="FF0000"/>
                <w:rtl/>
                <w:lang w:bidi="ar-SA"/>
              </w:rPr>
              <w:t>ي</w:t>
            </w:r>
            <w:r w:rsidRPr="00D2094E">
              <w:rPr>
                <w:rFonts w:cs="Arial"/>
                <w:bCs/>
                <w:color w:val="FF0000"/>
                <w:rtl/>
                <w:lang w:bidi="ar-SA"/>
              </w:rPr>
              <w:t xml:space="preserve">ر غير مناسب لحساب </w:t>
            </w:r>
            <w:r>
              <w:rPr>
                <w:rFonts w:cs="Arial" w:hint="cs"/>
                <w:bCs/>
                <w:color w:val="FF0000"/>
                <w:rtl/>
                <w:lang w:bidi="ar-SA"/>
              </w:rPr>
              <w:t>شدة</w:t>
            </w:r>
            <w:r w:rsidRPr="00D2094E">
              <w:rPr>
                <w:rFonts w:cs="Arial"/>
                <w:bCs/>
                <w:color w:val="FF0000"/>
                <w:rtl/>
                <w:lang w:bidi="ar-SA"/>
              </w:rPr>
              <w:t xml:space="preserve"> ال</w:t>
            </w:r>
            <w:r>
              <w:rPr>
                <w:rFonts w:cs="Arial" w:hint="cs"/>
                <w:bCs/>
                <w:color w:val="FF0000"/>
                <w:rtl/>
                <w:lang w:bidi="ar-SA"/>
              </w:rPr>
              <w:t>حق</w:t>
            </w:r>
            <w:r w:rsidRPr="00D2094E">
              <w:rPr>
                <w:rFonts w:cs="Arial"/>
                <w:bCs/>
                <w:color w:val="FF0000"/>
                <w:rtl/>
                <w:lang w:bidi="ar-SA"/>
              </w:rPr>
              <w:t>ل الم</w:t>
            </w:r>
            <w:r>
              <w:rPr>
                <w:rFonts w:cs="Arial" w:hint="cs"/>
                <w:bCs/>
                <w:color w:val="FF0000"/>
                <w:rtl/>
                <w:lang w:bidi="ar-SA"/>
              </w:rPr>
              <w:t>تجانس</w:t>
            </w:r>
            <w:r w:rsidRPr="00D2094E">
              <w:rPr>
                <w:rFonts w:cs="Arial"/>
                <w:bCs/>
                <w:color w:val="FF0000"/>
                <w:rtl/>
                <w:lang w:bidi="ar-SA"/>
              </w:rPr>
              <w:t xml:space="preserve">، وهو </w:t>
            </w:r>
            <w:r>
              <w:rPr>
                <w:rFonts w:cs="Arial" w:hint="cs"/>
                <w:bCs/>
                <w:color w:val="FF0000"/>
                <w:rtl/>
                <w:lang w:bidi="ar-SA"/>
              </w:rPr>
              <w:t>حق</w:t>
            </w:r>
            <w:r w:rsidRPr="00D2094E">
              <w:rPr>
                <w:rFonts w:cs="Arial"/>
                <w:bCs/>
                <w:color w:val="FF0000"/>
                <w:rtl/>
                <w:lang w:bidi="ar-SA"/>
              </w:rPr>
              <w:t xml:space="preserve">ل كهربائي </w:t>
            </w:r>
            <w:r>
              <w:rPr>
                <w:rFonts w:cs="Arial" w:hint="cs"/>
                <w:bCs/>
                <w:color w:val="FF0000"/>
                <w:rtl/>
                <w:lang w:bidi="ar-SA"/>
              </w:rPr>
              <w:t>ناتج حول لوح</w:t>
            </w:r>
            <w:r w:rsidRPr="00D2094E">
              <w:rPr>
                <w:rFonts w:cs="Arial"/>
                <w:bCs/>
                <w:color w:val="FF0000"/>
                <w:rtl/>
                <w:lang w:bidi="ar-SA"/>
              </w:rPr>
              <w:t xml:space="preserve"> مشحون.</w:t>
            </w:r>
            <w:r>
              <w:rPr>
                <w:rFonts w:hint="cs"/>
                <w:bCs/>
                <w:color w:val="FF0000"/>
                <w:rtl/>
              </w:rPr>
              <w:t xml:space="preserve"> </w:t>
            </w:r>
          </w:p>
          <w:p w14:paraId="330BF2F2" w14:textId="77777777" w:rsidR="00C43A98" w:rsidRDefault="00C43A98" w:rsidP="00A220ED">
            <w:pPr>
              <w:rPr>
                <w:bCs/>
                <w:color w:val="4472C4" w:themeColor="accent1"/>
                <w:rtl/>
              </w:rPr>
            </w:pPr>
          </w:p>
          <w:p w14:paraId="6C73F206" w14:textId="77777777" w:rsidR="00C43A98" w:rsidRPr="00EA7611" w:rsidRDefault="00C43A98" w:rsidP="00A220ED">
            <w:pPr>
              <w:rPr>
                <w:bCs/>
                <w:color w:val="7030A0"/>
                <w:rtl/>
              </w:rPr>
            </w:pPr>
          </w:p>
        </w:tc>
      </w:tr>
      <w:tr w:rsidR="00C43A98" w14:paraId="0190AC01" w14:textId="77777777" w:rsidTr="00A220ED">
        <w:tc>
          <w:tcPr>
            <w:tcW w:w="1785" w:type="dxa"/>
          </w:tcPr>
          <w:p w14:paraId="48E32C1E" w14:textId="77777777" w:rsidR="00C43A98" w:rsidRPr="00FF37B3" w:rsidRDefault="00C43A98" w:rsidP="00A220ED">
            <w:pPr>
              <w:jc w:val="center"/>
              <w:rPr>
                <w:b/>
                <w:bCs/>
                <w:sz w:val="10"/>
                <w:szCs w:val="10"/>
                <w:rtl/>
              </w:rPr>
            </w:pPr>
          </w:p>
          <w:p w14:paraId="4E204F91" w14:textId="77777777" w:rsidR="00C43A98" w:rsidRDefault="00C43A98" w:rsidP="00A220ED">
            <w:pPr>
              <w:jc w:val="center"/>
              <w:rPr>
                <w:b/>
                <w:bCs/>
                <w:sz w:val="28"/>
                <w:szCs w:val="28"/>
                <w:lang w:bidi="ar-SA"/>
              </w:rPr>
            </w:pPr>
            <w:r>
              <w:rPr>
                <w:rFonts w:hint="cs"/>
                <w:b/>
                <w:bCs/>
                <w:sz w:val="28"/>
                <w:szCs w:val="28"/>
                <w:rtl/>
                <w:lang w:bidi="ar-SA"/>
              </w:rPr>
              <w:t>التدفق الكهربائي</w:t>
            </w:r>
          </w:p>
          <w:p w14:paraId="48995141" w14:textId="77777777" w:rsidR="00C43A98" w:rsidRDefault="00C43A98" w:rsidP="00A220ED">
            <w:pPr>
              <w:jc w:val="center"/>
              <w:rPr>
                <w:rFonts w:eastAsiaTheme="minorEastAsia"/>
                <w:b/>
                <w:bCs/>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p>
        </w:tc>
        <w:tc>
          <w:tcPr>
            <w:tcW w:w="13476" w:type="dxa"/>
          </w:tcPr>
          <w:p w14:paraId="3CCF13D0" w14:textId="77777777" w:rsidR="00C43A98" w:rsidRDefault="00C43A98" w:rsidP="00A220ED">
            <w:pPr>
              <w:rPr>
                <w:bCs/>
                <w:rtl/>
              </w:rPr>
            </w:pPr>
            <w:r w:rsidRPr="00EF1C41">
              <w:rPr>
                <w:rFonts w:cs="Arial"/>
                <w:bCs/>
                <w:rtl/>
                <w:lang w:bidi="ar-SA"/>
              </w:rPr>
              <w:t xml:space="preserve">التدفق هو كمية فيزيائية </w:t>
            </w:r>
            <w:r>
              <w:rPr>
                <w:rFonts w:cs="Arial" w:hint="cs"/>
                <w:bCs/>
                <w:rtl/>
                <w:lang w:bidi="ar-SA"/>
              </w:rPr>
              <w:t>عددية (</w:t>
            </w:r>
            <w:proofErr w:type="spellStart"/>
            <w:r>
              <w:rPr>
                <w:rFonts w:cs="Arial" w:hint="cs"/>
                <w:bCs/>
                <w:rtl/>
                <w:lang w:bidi="ar-SA"/>
              </w:rPr>
              <w:t>سكلار</w:t>
            </w:r>
            <w:proofErr w:type="spellEnd"/>
            <w:r>
              <w:rPr>
                <w:rFonts w:cs="Arial" w:hint="cs"/>
                <w:bCs/>
                <w:rtl/>
                <w:lang w:bidi="ar-SA"/>
              </w:rPr>
              <w:t>)</w:t>
            </w:r>
            <w:r w:rsidRPr="00EF1C41">
              <w:rPr>
                <w:rFonts w:cs="Arial"/>
                <w:bCs/>
                <w:rtl/>
                <w:lang w:bidi="ar-SA"/>
              </w:rPr>
              <w:t xml:space="preserve"> </w:t>
            </w:r>
            <w:r>
              <w:rPr>
                <w:rFonts w:cs="Arial" w:hint="cs"/>
                <w:bCs/>
                <w:rtl/>
                <w:lang w:bidi="ar-SA"/>
              </w:rPr>
              <w:t>ي</w:t>
            </w:r>
            <w:r w:rsidRPr="00EF1C41">
              <w:rPr>
                <w:rFonts w:cs="Arial"/>
                <w:bCs/>
                <w:rtl/>
                <w:lang w:bidi="ar-SA"/>
              </w:rPr>
              <w:t>صف كميًا عدد خطوط ال</w:t>
            </w:r>
            <w:r>
              <w:rPr>
                <w:rFonts w:cs="Arial" w:hint="cs"/>
                <w:bCs/>
                <w:rtl/>
                <w:lang w:bidi="ar-SA"/>
              </w:rPr>
              <w:t>حق</w:t>
            </w:r>
            <w:r w:rsidRPr="00EF1C41">
              <w:rPr>
                <w:rFonts w:cs="Arial"/>
                <w:bCs/>
                <w:rtl/>
                <w:lang w:bidi="ar-SA"/>
              </w:rPr>
              <w:t>ل.</w:t>
            </w:r>
            <w:r>
              <w:rPr>
                <w:rFonts w:hint="cs"/>
                <w:bCs/>
                <w:rtl/>
              </w:rPr>
              <w:t xml:space="preserve"> </w:t>
            </w:r>
          </w:p>
          <w:p w14:paraId="6F37ED4C" w14:textId="77777777" w:rsidR="00C43A98" w:rsidRDefault="00C43A98" w:rsidP="00A220ED">
            <w:pPr>
              <w:rPr>
                <w:rFonts w:asciiTheme="minorBidi" w:hAnsiTheme="minorBidi"/>
                <w:bCs/>
                <w:rtl/>
              </w:rPr>
            </w:pPr>
            <w:r w:rsidRPr="00EF1C41">
              <w:rPr>
                <w:rFonts w:cs="Arial"/>
                <w:bCs/>
                <w:rtl/>
                <w:lang w:bidi="ar-SA"/>
              </w:rPr>
              <w:t xml:space="preserve">يتم الإشارة إلى التدفق بواسطة </w:t>
            </w:r>
            <w:r w:rsidRPr="00B306D9">
              <w:rPr>
                <w:rFonts w:asciiTheme="minorBidi" w:hAnsiTheme="minorBidi"/>
                <w:bCs/>
                <w:rtl/>
              </w:rPr>
              <w:t>Φ</w:t>
            </w:r>
            <w:r w:rsidRPr="00B306D9">
              <w:rPr>
                <w:rFonts w:asciiTheme="minorBidi" w:hAnsiTheme="minorBidi" w:hint="cs"/>
                <w:bCs/>
                <w:rtl/>
              </w:rPr>
              <w:t xml:space="preserve"> </w:t>
            </w:r>
            <w:r>
              <w:rPr>
                <w:rFonts w:asciiTheme="minorBidi" w:hAnsiTheme="minorBidi" w:hint="cs"/>
                <w:bCs/>
                <w:rtl/>
                <w:lang w:bidi="ar-SA"/>
              </w:rPr>
              <w:t>ويتم قياسه بوحدات</w:t>
            </w:r>
            <w:r>
              <w:rPr>
                <w:rFonts w:asciiTheme="minorBidi" w:hAnsiTheme="minorBidi" w:hint="cs"/>
                <w:bCs/>
                <w:rtl/>
              </w:rPr>
              <w:t xml:space="preserve">  </w:t>
            </w:r>
            <w:r w:rsidRPr="00B306D9">
              <w:rPr>
                <w:rFonts w:asciiTheme="minorBidi" w:hAnsiTheme="minorBidi" w:hint="cs"/>
                <w:bCs/>
                <w:rtl/>
              </w:rPr>
              <w:t xml:space="preserve"> </w:t>
            </w:r>
            <w:r>
              <w:rPr>
                <w:rFonts w:ascii="Helvetica" w:hAnsi="Helvetica" w:cs="Helvetica"/>
                <w:b/>
                <w:bCs/>
                <w:noProof/>
                <w:color w:val="002EB8"/>
                <w:sz w:val="72"/>
                <w:szCs w:val="72"/>
                <w:shd w:val="clear" w:color="auto" w:fill="FFFFFF"/>
              </w:rPr>
              <w:drawing>
                <wp:inline distT="0" distB="0" distL="0" distR="0" wp14:anchorId="6B9F93F2" wp14:editId="63FBA425">
                  <wp:extent cx="477629" cy="293427"/>
                  <wp:effectExtent l="19050" t="0" r="0" b="0"/>
                  <wp:docPr id="21" name="yui_3_17_2_1_1512069996910_1245" descr="open square brackets fraction numerator bold N bold times bold m to the power of bold 2 over denominator bold C end fraction close square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512069996910_1245" descr="open square brackets fraction numerator bold N bold times bold m to the power of bold 2 over denominator bold C end fraction close square brackets"/>
                          <pic:cNvPicPr>
                            <a:picLocks noChangeAspect="1" noChangeArrowheads="1"/>
                          </pic:cNvPicPr>
                        </pic:nvPicPr>
                        <pic:blipFill>
                          <a:blip r:embed="rId36"/>
                          <a:srcRect/>
                          <a:stretch>
                            <a:fillRect/>
                          </a:stretch>
                        </pic:blipFill>
                        <pic:spPr bwMode="auto">
                          <a:xfrm>
                            <a:off x="0" y="0"/>
                            <a:ext cx="477606" cy="293413"/>
                          </a:xfrm>
                          <a:prstGeom prst="rect">
                            <a:avLst/>
                          </a:prstGeom>
                          <a:noFill/>
                          <a:ln w="9525">
                            <a:noFill/>
                            <a:miter lim="800000"/>
                            <a:headEnd/>
                            <a:tailEnd/>
                          </a:ln>
                        </pic:spPr>
                      </pic:pic>
                    </a:graphicData>
                  </a:graphic>
                </wp:inline>
              </w:drawing>
            </w:r>
            <w:r w:rsidRPr="00B306D9">
              <w:rPr>
                <w:rFonts w:asciiTheme="minorBidi" w:hAnsiTheme="minorBidi" w:hint="cs"/>
                <w:bCs/>
                <w:rtl/>
              </w:rPr>
              <w:t>.</w:t>
            </w:r>
          </w:p>
          <w:p w14:paraId="4F977B8A" w14:textId="77777777" w:rsidR="00C43A98" w:rsidRDefault="00C43A98" w:rsidP="00A220ED">
            <w:pPr>
              <w:rPr>
                <w:rFonts w:asciiTheme="minorBidi" w:hAnsiTheme="minorBidi"/>
                <w:bCs/>
                <w:rtl/>
              </w:rPr>
            </w:pPr>
          </w:p>
          <w:p w14:paraId="016B2B96" w14:textId="77777777" w:rsidR="00C43A98" w:rsidRDefault="00C43A98" w:rsidP="00A220ED">
            <w:pPr>
              <w:rPr>
                <w:rFonts w:asciiTheme="minorBidi" w:hAnsiTheme="minorBidi"/>
                <w:bCs/>
                <w:color w:val="0070C0"/>
                <w:rtl/>
              </w:rPr>
            </w:pPr>
            <w:r w:rsidRPr="00EA7611">
              <w:rPr>
                <w:rFonts w:asciiTheme="minorBidi" w:hAnsiTheme="minorBidi" w:hint="cs"/>
                <w:bCs/>
                <w:color w:val="0070C0"/>
                <w:rtl/>
              </w:rPr>
              <w:t xml:space="preserve">1. </w:t>
            </w:r>
            <w:r w:rsidRPr="00EF1C41">
              <w:rPr>
                <w:rFonts w:asciiTheme="minorBidi" w:hAnsiTheme="minorBidi" w:cs="Arial"/>
                <w:bCs/>
                <w:color w:val="0070C0"/>
                <w:rtl/>
                <w:lang w:bidi="ar-SA"/>
              </w:rPr>
              <w:t>وصف خطوط ال</w:t>
            </w:r>
            <w:r>
              <w:rPr>
                <w:rFonts w:asciiTheme="minorBidi" w:hAnsiTheme="minorBidi" w:cs="Arial" w:hint="cs"/>
                <w:bCs/>
                <w:color w:val="0070C0"/>
                <w:rtl/>
                <w:lang w:bidi="ar-SA"/>
              </w:rPr>
              <w:t>حق</w:t>
            </w:r>
            <w:r w:rsidRPr="00EF1C41">
              <w:rPr>
                <w:rFonts w:asciiTheme="minorBidi" w:hAnsiTheme="minorBidi" w:cs="Arial"/>
                <w:bCs/>
                <w:color w:val="0070C0"/>
                <w:rtl/>
                <w:lang w:bidi="ar-SA"/>
              </w:rPr>
              <w:t>ل هو وصف نوعي وليس كمي. التدفق هو وصف كمي بديل لوصف خطوط ال</w:t>
            </w:r>
            <w:r>
              <w:rPr>
                <w:rFonts w:asciiTheme="minorBidi" w:hAnsiTheme="minorBidi" w:cs="Arial" w:hint="cs"/>
                <w:bCs/>
                <w:color w:val="0070C0"/>
                <w:rtl/>
                <w:lang w:bidi="ar-SA"/>
              </w:rPr>
              <w:t>حق</w:t>
            </w:r>
            <w:r w:rsidRPr="00EF1C41">
              <w:rPr>
                <w:rFonts w:asciiTheme="minorBidi" w:hAnsiTheme="minorBidi" w:cs="Arial"/>
                <w:bCs/>
                <w:color w:val="0070C0"/>
                <w:rtl/>
                <w:lang w:bidi="ar-SA"/>
              </w:rPr>
              <w:t>ل ال</w:t>
            </w:r>
            <w:r>
              <w:rPr>
                <w:rFonts w:asciiTheme="minorBidi" w:hAnsiTheme="minorBidi" w:cs="Arial" w:hint="cs"/>
                <w:bCs/>
                <w:color w:val="0070C0"/>
                <w:rtl/>
                <w:lang w:bidi="ar-SA"/>
              </w:rPr>
              <w:t>مرئي</w:t>
            </w:r>
            <w:r w:rsidRPr="00EF1C41">
              <w:rPr>
                <w:rFonts w:asciiTheme="minorBidi" w:hAnsiTheme="minorBidi" w:cs="Arial"/>
                <w:bCs/>
                <w:color w:val="0070C0"/>
                <w:rtl/>
                <w:lang w:bidi="ar-SA"/>
              </w:rPr>
              <w:t>.</w:t>
            </w:r>
          </w:p>
          <w:p w14:paraId="0773D3CA" w14:textId="77777777" w:rsidR="00C43A98" w:rsidRPr="00EA7611" w:rsidRDefault="00C43A98" w:rsidP="00A220ED">
            <w:pPr>
              <w:rPr>
                <w:rFonts w:asciiTheme="minorBidi" w:hAnsiTheme="minorBidi"/>
                <w:bCs/>
                <w:color w:val="0070C0"/>
                <w:rtl/>
              </w:rPr>
            </w:pPr>
            <w:r w:rsidRPr="00EF1C41">
              <w:rPr>
                <w:rFonts w:asciiTheme="minorBidi" w:hAnsiTheme="minorBidi" w:cs="Arial"/>
                <w:bCs/>
                <w:color w:val="0070C0"/>
                <w:rtl/>
              </w:rPr>
              <w:t xml:space="preserve">2. </w:t>
            </w:r>
            <w:r w:rsidRPr="00EF1C41">
              <w:rPr>
                <w:rFonts w:asciiTheme="minorBidi" w:hAnsiTheme="minorBidi" w:cs="Arial"/>
                <w:bCs/>
                <w:color w:val="0070C0"/>
                <w:rtl/>
                <w:lang w:bidi="ar-SA"/>
              </w:rPr>
              <w:t>يظهر التعريف الكامل لل</w:t>
            </w:r>
            <w:r>
              <w:rPr>
                <w:rFonts w:asciiTheme="minorBidi" w:hAnsiTheme="minorBidi" w:cs="Arial" w:hint="cs"/>
                <w:bCs/>
                <w:color w:val="0070C0"/>
                <w:rtl/>
                <w:lang w:bidi="ar-SA"/>
              </w:rPr>
              <w:t>تدفق</w:t>
            </w:r>
            <w:r w:rsidRPr="00EF1C41">
              <w:rPr>
                <w:rFonts w:asciiTheme="minorBidi" w:hAnsiTheme="minorBidi" w:cs="Arial"/>
                <w:bCs/>
                <w:color w:val="0070C0"/>
                <w:rtl/>
                <w:lang w:bidi="ar-SA"/>
              </w:rPr>
              <w:t xml:space="preserve"> في </w:t>
            </w:r>
            <w:proofErr w:type="spellStart"/>
            <w:r w:rsidRPr="00EF1C41">
              <w:rPr>
                <w:rFonts w:asciiTheme="minorBidi" w:hAnsiTheme="minorBidi" w:cs="Arial"/>
                <w:bCs/>
                <w:color w:val="0070C0"/>
                <w:rtl/>
                <w:lang w:bidi="ar-SA"/>
              </w:rPr>
              <w:t>ال</w:t>
            </w:r>
            <w:r>
              <w:rPr>
                <w:rFonts w:asciiTheme="minorBidi" w:hAnsiTheme="minorBidi" w:cs="Arial" w:hint="cs"/>
                <w:bCs/>
                <w:color w:val="0070C0"/>
                <w:rtl/>
                <w:lang w:bidi="ar-SA"/>
              </w:rPr>
              <w:t>يوكيو</w:t>
            </w:r>
            <w:r w:rsidRPr="00EF1C41">
              <w:rPr>
                <w:rFonts w:asciiTheme="minorBidi" w:hAnsiTheme="minorBidi" w:cs="Arial"/>
                <w:bCs/>
                <w:color w:val="0070C0"/>
                <w:rtl/>
                <w:lang w:bidi="ar-SA"/>
              </w:rPr>
              <w:t>ب</w:t>
            </w:r>
            <w:proofErr w:type="spellEnd"/>
            <w:r w:rsidRPr="00EF1C41">
              <w:rPr>
                <w:rFonts w:asciiTheme="minorBidi" w:hAnsiTheme="minorBidi" w:cs="Arial"/>
                <w:bCs/>
                <w:color w:val="0070C0"/>
                <w:rtl/>
                <w:lang w:bidi="ar-SA"/>
              </w:rPr>
              <w:t xml:space="preserve"> 36. وفقًا للمنه</w:t>
            </w:r>
            <w:r>
              <w:rPr>
                <w:rFonts w:asciiTheme="minorBidi" w:hAnsiTheme="minorBidi" w:cs="Arial" w:hint="cs"/>
                <w:bCs/>
                <w:color w:val="0070C0"/>
                <w:rtl/>
                <w:lang w:bidi="ar-SA"/>
              </w:rPr>
              <w:t>ا</w:t>
            </w:r>
            <w:r w:rsidRPr="00EF1C41">
              <w:rPr>
                <w:rFonts w:asciiTheme="minorBidi" w:hAnsiTheme="minorBidi" w:cs="Arial"/>
                <w:bCs/>
                <w:color w:val="0070C0"/>
                <w:rtl/>
                <w:lang w:bidi="ar-SA"/>
              </w:rPr>
              <w:t>ج الدراسي، يتم تدريس الموضوع بطريقة م</w:t>
            </w:r>
            <w:r>
              <w:rPr>
                <w:rFonts w:asciiTheme="minorBidi" w:hAnsiTheme="minorBidi" w:cs="Arial" w:hint="cs"/>
                <w:bCs/>
                <w:color w:val="0070C0"/>
                <w:rtl/>
                <w:lang w:bidi="ar-SA"/>
              </w:rPr>
              <w:t>ختصر</w:t>
            </w:r>
            <w:r w:rsidRPr="00EF1C41">
              <w:rPr>
                <w:rFonts w:asciiTheme="minorBidi" w:hAnsiTheme="minorBidi" w:cs="Arial"/>
                <w:bCs/>
                <w:color w:val="0070C0"/>
                <w:rtl/>
                <w:lang w:bidi="ar-SA"/>
              </w:rPr>
              <w:t>ة.</w:t>
            </w:r>
          </w:p>
        </w:tc>
      </w:tr>
      <w:tr w:rsidR="00C43A98" w14:paraId="2416E402" w14:textId="77777777" w:rsidTr="00A220ED">
        <w:tc>
          <w:tcPr>
            <w:tcW w:w="1785" w:type="dxa"/>
          </w:tcPr>
          <w:p w14:paraId="26234325" w14:textId="77777777" w:rsidR="00C43A98" w:rsidRDefault="00C43A98" w:rsidP="00A220ED">
            <w:pPr>
              <w:jc w:val="center"/>
              <w:rPr>
                <w:rFonts w:eastAsiaTheme="minorEastAsia"/>
                <w:b/>
                <w:bCs/>
                <w:rtl/>
              </w:rPr>
            </w:pPr>
          </w:p>
          <w:p w14:paraId="31D3BB0C" w14:textId="77777777" w:rsidR="00C43A98" w:rsidRDefault="00C43A98" w:rsidP="00A220ED">
            <w:pPr>
              <w:jc w:val="center"/>
              <w:rPr>
                <w:b/>
                <w:bCs/>
                <w:sz w:val="28"/>
                <w:szCs w:val="28"/>
                <w:lang w:bidi="ar-SA"/>
              </w:rPr>
            </w:pPr>
            <w:r>
              <w:rPr>
                <w:rFonts w:hint="cs"/>
                <w:b/>
                <w:bCs/>
                <w:sz w:val="28"/>
                <w:szCs w:val="28"/>
                <w:rtl/>
                <w:lang w:bidi="ar-SA"/>
              </w:rPr>
              <w:t>قانون جاوس</w:t>
            </w:r>
          </w:p>
          <w:p w14:paraId="22BB8577" w14:textId="77777777" w:rsidR="00C43A98" w:rsidRPr="00B338BD" w:rsidRDefault="00C43A98" w:rsidP="00A220ED">
            <w:pPr>
              <w:jc w:val="center"/>
              <w:rPr>
                <w:rFonts w:eastAsiaTheme="minorEastAsia"/>
                <w:b/>
                <w:bCs/>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r w:rsidRPr="003A7FD2">
              <w:rPr>
                <w:rFonts w:eastAsiaTheme="minorEastAsia" w:hint="cs"/>
                <w:b/>
                <w:bCs/>
                <w:sz w:val="28"/>
                <w:szCs w:val="28"/>
                <w:rtl/>
              </w:rPr>
              <w:t xml:space="preserve"> </w:t>
            </w:r>
          </w:p>
        </w:tc>
        <w:tc>
          <w:tcPr>
            <w:tcW w:w="13476" w:type="dxa"/>
          </w:tcPr>
          <w:p w14:paraId="0EFBF25C" w14:textId="77777777" w:rsidR="00C43A98" w:rsidRPr="00EA7611" w:rsidRDefault="00C43A98" w:rsidP="00A220ED">
            <w:pPr>
              <w:rPr>
                <w:bCs/>
                <w:sz w:val="10"/>
                <w:szCs w:val="10"/>
                <w:rtl/>
              </w:rPr>
            </w:pPr>
          </w:p>
          <w:p w14:paraId="728D7BE0" w14:textId="77777777" w:rsidR="00C43A98" w:rsidRDefault="00C43A98" w:rsidP="00A220ED">
            <w:pPr>
              <w:rPr>
                <w:bCs/>
                <w:rtl/>
              </w:rPr>
            </w:pPr>
            <w:r w:rsidRPr="00EF1C41">
              <w:rPr>
                <w:rFonts w:cs="Arial"/>
                <w:bCs/>
                <w:rtl/>
                <w:lang w:bidi="ar-SA"/>
              </w:rPr>
              <w:t xml:space="preserve">ينص قانون جاوس على أن التدفق الكهربائي الخارج من جسم مشحون يتناسب </w:t>
            </w:r>
            <w:r>
              <w:rPr>
                <w:rFonts w:cs="Arial" w:hint="cs"/>
                <w:bCs/>
                <w:rtl/>
                <w:lang w:bidi="ar-SA"/>
              </w:rPr>
              <w:t>طرديًا</w:t>
            </w:r>
            <w:r w:rsidRPr="00EF1C41">
              <w:rPr>
                <w:rFonts w:cs="Arial"/>
                <w:bCs/>
                <w:rtl/>
                <w:lang w:bidi="ar-SA"/>
              </w:rPr>
              <w:t xml:space="preserve"> مع مقدار شحنة الجسم.</w:t>
            </w:r>
          </w:p>
          <w:p w14:paraId="38D63304" w14:textId="77777777" w:rsidR="00C43A98" w:rsidRDefault="00C43A98" w:rsidP="00A220ED">
            <w:pPr>
              <w:rPr>
                <w:bCs/>
                <w:rtl/>
              </w:rPr>
            </w:pPr>
            <w:r w:rsidRPr="003A7FD2">
              <w:rPr>
                <w:bCs/>
                <w:noProof/>
              </w:rPr>
              <w:drawing>
                <wp:anchor distT="0" distB="0" distL="114300" distR="114300" simplePos="0" relativeHeight="252363776" behindDoc="1" locked="0" layoutInCell="1" allowOverlap="1" wp14:anchorId="47D51BBF" wp14:editId="3556F2D8">
                  <wp:simplePos x="0" y="0"/>
                  <wp:positionH relativeFrom="column">
                    <wp:posOffset>3686810</wp:posOffset>
                  </wp:positionH>
                  <wp:positionV relativeFrom="paragraph">
                    <wp:posOffset>74295</wp:posOffset>
                  </wp:positionV>
                  <wp:extent cx="1086485" cy="376555"/>
                  <wp:effectExtent l="0" t="0" r="0" b="4445"/>
                  <wp:wrapTight wrapText="bothSides">
                    <wp:wrapPolygon edited="0">
                      <wp:start x="0" y="0"/>
                      <wp:lineTo x="0" y="20762"/>
                      <wp:lineTo x="21209" y="20762"/>
                      <wp:lineTo x="21209" y="0"/>
                      <wp:lineTo x="0" y="0"/>
                    </wp:wrapPolygon>
                  </wp:wrapTight>
                  <wp:docPr id="768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5"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6485" cy="376555"/>
                          </a:xfrm>
                          <a:prstGeom prst="rect">
                            <a:avLst/>
                          </a:prstGeom>
                          <a:noFill/>
                          <a:ln>
                            <a:noFill/>
                          </a:ln>
                        </pic:spPr>
                      </pic:pic>
                    </a:graphicData>
                  </a:graphic>
                </wp:anchor>
              </w:drawing>
            </w:r>
            <w:r>
              <w:rPr>
                <w:rFonts w:hint="cs"/>
                <w:bCs/>
                <w:rtl/>
                <w:lang w:bidi="ar-SA"/>
              </w:rPr>
              <w:t>تعبير التدفق حسب قانون جاوس</w:t>
            </w:r>
            <w:r>
              <w:rPr>
                <w:rFonts w:hint="cs"/>
                <w:bCs/>
                <w:rtl/>
              </w:rPr>
              <w:t>:</w:t>
            </w:r>
          </w:p>
          <w:p w14:paraId="0C6FF700" w14:textId="77777777" w:rsidR="00C43A98" w:rsidRDefault="00C43A98" w:rsidP="00A220ED">
            <w:pPr>
              <w:rPr>
                <w:bCs/>
                <w:rtl/>
              </w:rPr>
            </w:pPr>
          </w:p>
          <w:p w14:paraId="3E63669C" w14:textId="77777777" w:rsidR="00C43A98" w:rsidRDefault="00C43A98" w:rsidP="00A220ED">
            <w:pPr>
              <w:rPr>
                <w:rtl/>
              </w:rPr>
            </w:pPr>
          </w:p>
          <w:p w14:paraId="06643D93" w14:textId="77777777" w:rsidR="00C43A98" w:rsidRPr="00EA7611" w:rsidRDefault="00C43A98" w:rsidP="00A220ED">
            <w:pPr>
              <w:jc w:val="right"/>
              <w:rPr>
                <w:sz w:val="2"/>
                <w:szCs w:val="2"/>
                <w:rtl/>
              </w:rPr>
            </w:pPr>
          </w:p>
          <w:p w14:paraId="4E9AEE25" w14:textId="77777777" w:rsidR="00C43A98" w:rsidRPr="00EA7611" w:rsidRDefault="00C43A98" w:rsidP="00A220ED">
            <w:pPr>
              <w:rPr>
                <w:b/>
                <w:bCs/>
                <w:rtl/>
              </w:rPr>
            </w:pPr>
            <w:r>
              <w:rPr>
                <w:rFonts w:cs="Arial" w:hint="cs"/>
                <w:b/>
                <w:bCs/>
                <w:rtl/>
                <w:lang w:bidi="ar-SA"/>
              </w:rPr>
              <w:t>بواسطة</w:t>
            </w:r>
            <w:r w:rsidRPr="00AB0235">
              <w:rPr>
                <w:rFonts w:cs="Arial"/>
                <w:b/>
                <w:bCs/>
                <w:rtl/>
                <w:lang w:bidi="ar-SA"/>
              </w:rPr>
              <w:t xml:space="preserve"> قانون جاوس، يمكن تطوير تعبير ل</w:t>
            </w:r>
            <w:r>
              <w:rPr>
                <w:rFonts w:cs="Arial" w:hint="cs"/>
                <w:b/>
                <w:bCs/>
                <w:rtl/>
                <w:lang w:bidi="ar-SA"/>
              </w:rPr>
              <w:t>شدة</w:t>
            </w:r>
            <w:r w:rsidRPr="00AB0235">
              <w:rPr>
                <w:rFonts w:cs="Arial"/>
                <w:b/>
                <w:bCs/>
                <w:rtl/>
                <w:lang w:bidi="ar-SA"/>
              </w:rPr>
              <w:t xml:space="preserve"> ال</w:t>
            </w:r>
            <w:r>
              <w:rPr>
                <w:rFonts w:cs="Arial" w:hint="cs"/>
                <w:b/>
                <w:bCs/>
                <w:rtl/>
                <w:lang w:bidi="ar-SA"/>
              </w:rPr>
              <w:t>حق</w:t>
            </w:r>
            <w:r w:rsidRPr="00AB0235">
              <w:rPr>
                <w:rFonts w:cs="Arial"/>
                <w:b/>
                <w:bCs/>
                <w:rtl/>
                <w:lang w:bidi="ar-SA"/>
              </w:rPr>
              <w:t xml:space="preserve">ل الكهربائي </w:t>
            </w:r>
            <w:r>
              <w:rPr>
                <w:rFonts w:cs="Arial" w:hint="cs"/>
                <w:b/>
                <w:bCs/>
                <w:rtl/>
                <w:lang w:bidi="ar-SA"/>
              </w:rPr>
              <w:t>حول</w:t>
            </w:r>
            <w:r w:rsidRPr="00AB0235">
              <w:rPr>
                <w:rFonts w:cs="Arial"/>
                <w:b/>
                <w:bCs/>
                <w:rtl/>
                <w:lang w:bidi="ar-SA"/>
              </w:rPr>
              <w:t xml:space="preserve"> الأجسام المشحونة.</w:t>
            </w:r>
            <w:r>
              <w:rPr>
                <w:rFonts w:hint="cs"/>
                <w:b/>
                <w:bCs/>
                <w:rtl/>
              </w:rPr>
              <w:t xml:space="preserve"> </w:t>
            </w:r>
          </w:p>
          <w:p w14:paraId="28AECEB2" w14:textId="77777777" w:rsidR="00C43A98" w:rsidRDefault="00C43A98" w:rsidP="00A220ED">
            <w:pPr>
              <w:rPr>
                <w:rtl/>
              </w:rPr>
            </w:pPr>
          </w:p>
          <w:p w14:paraId="553C408E" w14:textId="77777777" w:rsidR="00C43A98" w:rsidRPr="00423428" w:rsidRDefault="00C43A98" w:rsidP="00A220ED">
            <w:pPr>
              <w:rPr>
                <w:b/>
                <w:bCs/>
                <w:sz w:val="24"/>
                <w:szCs w:val="24"/>
                <w:u w:val="single"/>
                <w:rtl/>
                <w:lang w:bidi="ar-SA"/>
              </w:rPr>
            </w:pPr>
            <w:r w:rsidRPr="00AB0235">
              <w:rPr>
                <w:rFonts w:cs="Arial"/>
                <w:b/>
                <w:bCs/>
                <w:sz w:val="24"/>
                <w:szCs w:val="24"/>
                <w:u w:val="single"/>
                <w:rtl/>
                <w:lang w:bidi="ar-SA"/>
              </w:rPr>
              <w:t>تطوير تعبير ل</w:t>
            </w:r>
            <w:r>
              <w:rPr>
                <w:rFonts w:cs="Arial" w:hint="cs"/>
                <w:b/>
                <w:bCs/>
                <w:sz w:val="24"/>
                <w:szCs w:val="24"/>
                <w:u w:val="single"/>
                <w:rtl/>
                <w:lang w:bidi="ar-SA"/>
              </w:rPr>
              <w:t>شد</w:t>
            </w:r>
            <w:r w:rsidRPr="00AB0235">
              <w:rPr>
                <w:rFonts w:cs="Arial"/>
                <w:b/>
                <w:bCs/>
                <w:sz w:val="24"/>
                <w:szCs w:val="24"/>
                <w:u w:val="single"/>
                <w:rtl/>
                <w:lang w:bidi="ar-SA"/>
              </w:rPr>
              <w:t>ة ال</w:t>
            </w:r>
            <w:r>
              <w:rPr>
                <w:rFonts w:cs="Arial" w:hint="cs"/>
                <w:b/>
                <w:bCs/>
                <w:sz w:val="24"/>
                <w:szCs w:val="24"/>
                <w:u w:val="single"/>
                <w:rtl/>
                <w:lang w:bidi="ar-SA"/>
              </w:rPr>
              <w:t>حق</w:t>
            </w:r>
            <w:r w:rsidRPr="00AB0235">
              <w:rPr>
                <w:rFonts w:cs="Arial"/>
                <w:b/>
                <w:bCs/>
                <w:sz w:val="24"/>
                <w:szCs w:val="24"/>
                <w:u w:val="single"/>
                <w:rtl/>
                <w:lang w:bidi="ar-SA"/>
              </w:rPr>
              <w:t xml:space="preserve">ل الكهربائي حول شحنة نقطية باستخدام قانون </w:t>
            </w:r>
            <w:r>
              <w:rPr>
                <w:rFonts w:cs="Arial" w:hint="cs"/>
                <w:b/>
                <w:bCs/>
                <w:sz w:val="24"/>
                <w:szCs w:val="24"/>
                <w:u w:val="single"/>
                <w:rtl/>
                <w:lang w:bidi="ar-SA"/>
              </w:rPr>
              <w:t>غ</w:t>
            </w:r>
            <w:r w:rsidRPr="00AB0235">
              <w:rPr>
                <w:rFonts w:cs="Arial"/>
                <w:b/>
                <w:bCs/>
                <w:sz w:val="24"/>
                <w:szCs w:val="24"/>
                <w:u w:val="single"/>
                <w:rtl/>
                <w:lang w:bidi="ar-SA"/>
              </w:rPr>
              <w:t>اوس:</w:t>
            </w:r>
          </w:p>
          <w:p w14:paraId="038562C7" w14:textId="77777777" w:rsidR="00C43A98" w:rsidRDefault="00C43A98" w:rsidP="00A220ED">
            <w:pPr>
              <w:rPr>
                <w:rtl/>
                <w:lang w:bidi="ar-SA"/>
              </w:rPr>
            </w:pPr>
          </w:p>
          <w:p w14:paraId="2F2B21F1" w14:textId="77777777" w:rsidR="00C43A98" w:rsidRPr="00EA7611" w:rsidRDefault="00C43A98" w:rsidP="00A220ED">
            <w:pPr>
              <w:rPr>
                <w:b/>
                <w:bCs/>
                <w:rtl/>
              </w:rPr>
            </w:pPr>
            <w:r w:rsidRPr="00AB0235">
              <w:rPr>
                <w:rFonts w:cs="Arial"/>
                <w:b/>
                <w:bCs/>
                <w:rtl/>
                <w:lang w:bidi="ar-SA"/>
              </w:rPr>
              <w:t xml:space="preserve">نضع سطحًا وهميًا (يسمى سطح </w:t>
            </w:r>
            <w:proofErr w:type="spellStart"/>
            <w:r w:rsidRPr="00AB0235">
              <w:rPr>
                <w:rFonts w:cs="Arial"/>
                <w:b/>
                <w:bCs/>
                <w:rtl/>
                <w:lang w:bidi="ar-SA"/>
              </w:rPr>
              <w:t>غاوسي</w:t>
            </w:r>
            <w:proofErr w:type="spellEnd"/>
            <w:r w:rsidRPr="00AB0235">
              <w:rPr>
                <w:rFonts w:cs="Arial"/>
                <w:b/>
                <w:bCs/>
                <w:rtl/>
                <w:lang w:bidi="ar-SA"/>
              </w:rPr>
              <w:t xml:space="preserve">) حول الشحنة </w:t>
            </w:r>
            <w:r w:rsidRPr="00AB0235">
              <w:rPr>
                <w:b/>
                <w:bCs/>
              </w:rPr>
              <w:t>Q</w:t>
            </w:r>
            <w:r w:rsidRPr="00AB0235">
              <w:rPr>
                <w:rFonts w:cs="Arial"/>
                <w:b/>
                <w:bCs/>
                <w:rtl/>
                <w:lang w:bidi="ar-SA"/>
              </w:rPr>
              <w:t>.</w:t>
            </w:r>
            <w:r w:rsidRPr="00AB0235">
              <w:rPr>
                <w:rFonts w:cs="Arial" w:hint="cs"/>
                <w:b/>
                <w:bCs/>
                <w:rtl/>
                <w:lang w:bidi="ar-SA"/>
              </w:rPr>
              <w:t xml:space="preserve"> </w:t>
            </w:r>
          </w:p>
          <w:p w14:paraId="24C1F67D" w14:textId="77777777" w:rsidR="00C43A98" w:rsidRPr="00EA7611" w:rsidRDefault="00C43A98" w:rsidP="00A220ED">
            <w:pPr>
              <w:jc w:val="center"/>
              <w:rPr>
                <w:b/>
                <w:bCs/>
                <w:rtl/>
              </w:rPr>
            </w:pPr>
            <w:r w:rsidRPr="00EA7611">
              <w:rPr>
                <w:b/>
                <w:bCs/>
                <w:kern w:val="2"/>
                <w14:ligatures w14:val="standardContextual"/>
              </w:rPr>
              <w:object w:dxaOrig="5670" w:dyaOrig="5730" w14:anchorId="6E4DBB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73.05pt" o:ole="">
                  <v:imagedata r:id="rId38" o:title=""/>
                </v:shape>
                <o:OLEObject Type="Embed" ProgID="PBrush" ShapeID="_x0000_i1025" DrawAspect="Content" ObjectID="_1826993985" r:id="rId39"/>
              </w:object>
            </w:r>
          </w:p>
          <w:p w14:paraId="4019EE61" w14:textId="77777777" w:rsidR="00C43A98" w:rsidRPr="00EA7611" w:rsidRDefault="00C43A98" w:rsidP="00A220ED">
            <w:pPr>
              <w:rPr>
                <w:b/>
                <w:bCs/>
                <w:rtl/>
              </w:rPr>
            </w:pPr>
            <w:r w:rsidRPr="00EA7611">
              <w:rPr>
                <w:b/>
                <w:bCs/>
                <w:noProof/>
              </w:rPr>
              <w:drawing>
                <wp:anchor distT="0" distB="0" distL="114300" distR="114300" simplePos="0" relativeHeight="252364800" behindDoc="1" locked="0" layoutInCell="1" allowOverlap="1" wp14:anchorId="0354B41D" wp14:editId="63AF277A">
                  <wp:simplePos x="0" y="0"/>
                  <wp:positionH relativeFrom="column">
                    <wp:posOffset>3020060</wp:posOffset>
                  </wp:positionH>
                  <wp:positionV relativeFrom="paragraph">
                    <wp:posOffset>158750</wp:posOffset>
                  </wp:positionV>
                  <wp:extent cx="1314450" cy="228600"/>
                  <wp:effectExtent l="0" t="0" r="0" b="0"/>
                  <wp:wrapTight wrapText="bothSides">
                    <wp:wrapPolygon edited="0">
                      <wp:start x="19096" y="0"/>
                      <wp:lineTo x="0" y="1800"/>
                      <wp:lineTo x="0" y="19800"/>
                      <wp:lineTo x="19409" y="19800"/>
                      <wp:lineTo x="21287" y="12600"/>
                      <wp:lineTo x="21287" y="0"/>
                      <wp:lineTo x="19096" y="0"/>
                    </wp:wrapPolygon>
                  </wp:wrapTight>
                  <wp:docPr id="78855" name="Picture 7" descr="begin mathsize 24px style bold italic A bold equals bold 4 bold times bold pi bold times bold italic r to the power of bold 2 end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5" name="Picture 7" descr="begin mathsize 24px style bold italic A bold equals bold 4 bold times bold pi bold times bold italic r to the power of bold 2 end sty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14450" cy="228600"/>
                          </a:xfrm>
                          <a:prstGeom prst="rect">
                            <a:avLst/>
                          </a:prstGeom>
                          <a:noFill/>
                        </pic:spPr>
                      </pic:pic>
                    </a:graphicData>
                  </a:graphic>
                </wp:anchor>
              </w:drawing>
            </w:r>
          </w:p>
          <w:p w14:paraId="3DDAD854" w14:textId="77777777" w:rsidR="00C43A98" w:rsidRPr="00EA7611" w:rsidRDefault="00C43A98" w:rsidP="00A220ED">
            <w:pPr>
              <w:rPr>
                <w:b/>
                <w:bCs/>
                <w:rtl/>
              </w:rPr>
            </w:pPr>
            <w:r w:rsidRPr="00AB0235">
              <w:rPr>
                <w:rFonts w:cs="Arial"/>
                <w:b/>
                <w:bCs/>
                <w:rtl/>
                <w:lang w:bidi="ar-SA"/>
              </w:rPr>
              <w:t>مساحة سطح الكرة</w:t>
            </w:r>
            <w:r w:rsidRPr="00EA7611">
              <w:rPr>
                <w:rFonts w:hint="cs"/>
                <w:b/>
                <w:bCs/>
                <w:rtl/>
              </w:rPr>
              <w:t>:</w:t>
            </w:r>
          </w:p>
          <w:p w14:paraId="0FA9E73C" w14:textId="77777777" w:rsidR="00C43A98" w:rsidRPr="00EA7611" w:rsidRDefault="00C43A98" w:rsidP="00A220ED">
            <w:pPr>
              <w:rPr>
                <w:b/>
                <w:bCs/>
                <w:rtl/>
              </w:rPr>
            </w:pPr>
          </w:p>
          <w:p w14:paraId="04189EAD" w14:textId="77777777" w:rsidR="00C43A98" w:rsidRPr="00EA7611" w:rsidRDefault="00C43A98" w:rsidP="00A220ED">
            <w:pPr>
              <w:rPr>
                <w:b/>
                <w:bCs/>
                <w:rtl/>
              </w:rPr>
            </w:pPr>
            <w:r w:rsidRPr="00EA7611">
              <w:rPr>
                <w:b/>
                <w:bCs/>
                <w:noProof/>
              </w:rPr>
              <w:drawing>
                <wp:anchor distT="0" distB="0" distL="114300" distR="114300" simplePos="0" relativeHeight="252365824" behindDoc="1" locked="0" layoutInCell="1" allowOverlap="1" wp14:anchorId="6B82C838" wp14:editId="518A5972">
                  <wp:simplePos x="0" y="0"/>
                  <wp:positionH relativeFrom="column">
                    <wp:posOffset>1711325</wp:posOffset>
                  </wp:positionH>
                  <wp:positionV relativeFrom="paragraph">
                    <wp:posOffset>90805</wp:posOffset>
                  </wp:positionV>
                  <wp:extent cx="1086485" cy="376555"/>
                  <wp:effectExtent l="0" t="0" r="0" b="4445"/>
                  <wp:wrapTight wrapText="bothSides">
                    <wp:wrapPolygon edited="0">
                      <wp:start x="0" y="0"/>
                      <wp:lineTo x="0" y="20762"/>
                      <wp:lineTo x="21209" y="20762"/>
                      <wp:lineTo x="21209" y="0"/>
                      <wp:lineTo x="0" y="0"/>
                    </wp:wrapPolygon>
                  </wp:wrapTight>
                  <wp:docPr id="107526" name="Picture 5" descr="תמונה שמכילה גופן, גרפיקה, לוגו, לב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 name="Picture 5" descr="תמונה שמכילה גופן, גרפיקה, לוגו, לבן&#10;&#10;התיאור נוצר באופן אוטומטי"/>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6485" cy="376555"/>
                          </a:xfrm>
                          <a:prstGeom prst="rect">
                            <a:avLst/>
                          </a:prstGeom>
                          <a:noFill/>
                          <a:ln>
                            <a:noFill/>
                          </a:ln>
                        </pic:spPr>
                      </pic:pic>
                    </a:graphicData>
                  </a:graphic>
                </wp:anchor>
              </w:drawing>
            </w:r>
          </w:p>
          <w:p w14:paraId="3F8BF6F7" w14:textId="77777777" w:rsidR="00C43A98" w:rsidRPr="00EA7611" w:rsidRDefault="00C43A98" w:rsidP="00A220ED">
            <w:pPr>
              <w:rPr>
                <w:b/>
                <w:bCs/>
                <w:rtl/>
              </w:rPr>
            </w:pPr>
            <w:r w:rsidRPr="00AB0235">
              <w:rPr>
                <w:rFonts w:cs="Arial"/>
                <w:b/>
                <w:bCs/>
                <w:rtl/>
                <w:lang w:bidi="ar-SA"/>
              </w:rPr>
              <w:t>عدد خطوط ال</w:t>
            </w:r>
            <w:r>
              <w:rPr>
                <w:rFonts w:cs="Arial" w:hint="cs"/>
                <w:b/>
                <w:bCs/>
                <w:rtl/>
                <w:lang w:bidi="ar-SA"/>
              </w:rPr>
              <w:t>حق</w:t>
            </w:r>
            <w:r w:rsidRPr="00AB0235">
              <w:rPr>
                <w:rFonts w:cs="Arial"/>
                <w:b/>
                <w:bCs/>
                <w:rtl/>
                <w:lang w:bidi="ar-SA"/>
              </w:rPr>
              <w:t>ل التي تخرج من الشحنة وت</w:t>
            </w:r>
            <w:r>
              <w:rPr>
                <w:rFonts w:cs="Arial" w:hint="cs"/>
                <w:b/>
                <w:bCs/>
                <w:rtl/>
                <w:lang w:bidi="ar-SA"/>
              </w:rPr>
              <w:t>نفذ من خلال</w:t>
            </w:r>
            <w:r w:rsidRPr="00AB0235">
              <w:rPr>
                <w:rFonts w:cs="Arial"/>
                <w:b/>
                <w:bCs/>
                <w:rtl/>
                <w:lang w:bidi="ar-SA"/>
              </w:rPr>
              <w:t xml:space="preserve"> الكرة</w:t>
            </w:r>
            <w:r w:rsidRPr="00EA7611">
              <w:rPr>
                <w:rFonts w:hint="cs"/>
                <w:b/>
                <w:bCs/>
                <w:rtl/>
              </w:rPr>
              <w:t>:</w:t>
            </w:r>
          </w:p>
          <w:p w14:paraId="778E2A55" w14:textId="77777777" w:rsidR="00C43A98" w:rsidRPr="00EA7611" w:rsidRDefault="00C43A98" w:rsidP="00A220ED">
            <w:pPr>
              <w:rPr>
                <w:b/>
                <w:bCs/>
                <w:rtl/>
              </w:rPr>
            </w:pPr>
          </w:p>
          <w:p w14:paraId="23FAFF75" w14:textId="77777777" w:rsidR="00C43A98" w:rsidRPr="00EA7611" w:rsidRDefault="00C43A98" w:rsidP="00A220ED">
            <w:pPr>
              <w:rPr>
                <w:b/>
                <w:bCs/>
                <w:rtl/>
              </w:rPr>
            </w:pPr>
            <w:r>
              <w:rPr>
                <w:rFonts w:cs="Arial" w:hint="cs"/>
                <w:b/>
                <w:bCs/>
                <w:noProof/>
                <w:rtl/>
                <w:lang w:bidi="ar-SA"/>
              </w:rPr>
              <w:t>شد</w:t>
            </w:r>
            <w:r w:rsidRPr="00AB0235">
              <w:rPr>
                <w:rFonts w:cs="Arial"/>
                <w:b/>
                <w:bCs/>
                <w:noProof/>
                <w:rtl/>
                <w:lang w:bidi="ar-SA"/>
              </w:rPr>
              <w:t>ة ال</w:t>
            </w:r>
            <w:r>
              <w:rPr>
                <w:rFonts w:cs="Arial" w:hint="cs"/>
                <w:b/>
                <w:bCs/>
                <w:noProof/>
                <w:rtl/>
                <w:lang w:bidi="ar-SA"/>
              </w:rPr>
              <w:t>حق</w:t>
            </w:r>
            <w:r w:rsidRPr="00AB0235">
              <w:rPr>
                <w:rFonts w:cs="Arial"/>
                <w:b/>
                <w:bCs/>
                <w:noProof/>
                <w:rtl/>
                <w:lang w:bidi="ar-SA"/>
              </w:rPr>
              <w:t xml:space="preserve">ل الكهربائي </w:t>
            </w:r>
            <w:r>
              <w:rPr>
                <w:rFonts w:cs="Arial" w:hint="cs"/>
                <w:b/>
                <w:bCs/>
                <w:noProof/>
                <w:rtl/>
                <w:lang w:bidi="ar-SA"/>
              </w:rPr>
              <w:t>في</w:t>
            </w:r>
            <w:r w:rsidRPr="00AB0235">
              <w:rPr>
                <w:rFonts w:cs="Arial"/>
                <w:b/>
                <w:bCs/>
                <w:noProof/>
                <w:rtl/>
                <w:lang w:bidi="ar-SA"/>
              </w:rPr>
              <w:t xml:space="preserve"> كل نقطة على سطح </w:t>
            </w:r>
            <w:r>
              <w:rPr>
                <w:rFonts w:cs="Arial" w:hint="cs"/>
                <w:b/>
                <w:bCs/>
                <w:noProof/>
                <w:rtl/>
                <w:lang w:bidi="ar-SA"/>
              </w:rPr>
              <w:t xml:space="preserve">الغلاف </w:t>
            </w:r>
            <w:r w:rsidRPr="00AB0235">
              <w:rPr>
                <w:rFonts w:cs="Arial"/>
                <w:b/>
                <w:bCs/>
                <w:noProof/>
                <w:rtl/>
                <w:lang w:bidi="ar-SA"/>
              </w:rPr>
              <w:t>الكر</w:t>
            </w:r>
            <w:r>
              <w:rPr>
                <w:rFonts w:cs="Arial" w:hint="cs"/>
                <w:b/>
                <w:bCs/>
                <w:noProof/>
                <w:rtl/>
                <w:lang w:bidi="ar-SA"/>
              </w:rPr>
              <w:t>وي الوهمي</w:t>
            </w:r>
            <w:r w:rsidRPr="00AB0235">
              <w:rPr>
                <w:rFonts w:cs="Arial"/>
                <w:b/>
                <w:bCs/>
                <w:noProof/>
                <w:rtl/>
                <w:lang w:bidi="ar-SA"/>
              </w:rPr>
              <w:t xml:space="preserve"> هي نفسها، نعبر عن كثافة خطوط ال</w:t>
            </w:r>
            <w:r>
              <w:rPr>
                <w:rFonts w:cs="Arial" w:hint="cs"/>
                <w:b/>
                <w:bCs/>
                <w:noProof/>
                <w:rtl/>
                <w:lang w:bidi="ar-SA"/>
              </w:rPr>
              <w:t>حق</w:t>
            </w:r>
            <w:r w:rsidRPr="00AB0235">
              <w:rPr>
                <w:rFonts w:cs="Arial"/>
                <w:b/>
                <w:bCs/>
                <w:noProof/>
                <w:rtl/>
                <w:lang w:bidi="ar-SA"/>
              </w:rPr>
              <w:t>ل على سطح ال</w:t>
            </w:r>
            <w:r>
              <w:rPr>
                <w:rFonts w:cs="Arial" w:hint="cs"/>
                <w:b/>
                <w:bCs/>
                <w:noProof/>
                <w:rtl/>
                <w:lang w:bidi="ar-SA"/>
              </w:rPr>
              <w:t>غلاف ال</w:t>
            </w:r>
            <w:r w:rsidRPr="00AB0235">
              <w:rPr>
                <w:rFonts w:cs="Arial"/>
                <w:b/>
                <w:bCs/>
                <w:noProof/>
                <w:rtl/>
                <w:lang w:bidi="ar-SA"/>
              </w:rPr>
              <w:t>كر</w:t>
            </w:r>
            <w:r>
              <w:rPr>
                <w:rFonts w:cs="Arial" w:hint="cs"/>
                <w:b/>
                <w:bCs/>
                <w:noProof/>
                <w:rtl/>
                <w:lang w:bidi="ar-SA"/>
              </w:rPr>
              <w:t>وي</w:t>
            </w:r>
            <w:r w:rsidRPr="00AB0235">
              <w:rPr>
                <w:rFonts w:cs="Arial"/>
                <w:b/>
                <w:bCs/>
                <w:noProof/>
                <w:rtl/>
                <w:lang w:bidi="ar-SA"/>
              </w:rPr>
              <w:t xml:space="preserve"> على النحو التالي:</w:t>
            </w:r>
            <w:r w:rsidRPr="00AB0235">
              <w:rPr>
                <w:rFonts w:cs="Arial" w:hint="cs"/>
                <w:b/>
                <w:bCs/>
                <w:noProof/>
                <w:rtl/>
                <w:lang w:bidi="ar-SA"/>
              </w:rPr>
              <w:t xml:space="preserve"> </w:t>
            </w:r>
          </w:p>
          <w:p w14:paraId="6F26F9A7" w14:textId="77777777" w:rsidR="00C43A98" w:rsidRPr="00EA7611" w:rsidRDefault="00C43A98" w:rsidP="00A220ED">
            <w:pPr>
              <w:rPr>
                <w:b/>
                <w:bCs/>
              </w:rPr>
            </w:pPr>
            <w:r w:rsidRPr="00EA7611">
              <w:rPr>
                <w:b/>
                <w:bCs/>
                <w:noProof/>
              </w:rPr>
              <w:drawing>
                <wp:anchor distT="0" distB="0" distL="114300" distR="114300" simplePos="0" relativeHeight="252366848" behindDoc="1" locked="0" layoutInCell="1" allowOverlap="1" wp14:anchorId="494D9FB3" wp14:editId="43965A5B">
                  <wp:simplePos x="0" y="0"/>
                  <wp:positionH relativeFrom="column">
                    <wp:posOffset>1865630</wp:posOffset>
                  </wp:positionH>
                  <wp:positionV relativeFrom="paragraph">
                    <wp:posOffset>149225</wp:posOffset>
                  </wp:positionV>
                  <wp:extent cx="2179320" cy="368300"/>
                  <wp:effectExtent l="0" t="0" r="0" b="0"/>
                  <wp:wrapTight wrapText="bothSides">
                    <wp:wrapPolygon edited="0">
                      <wp:start x="3210" y="0"/>
                      <wp:lineTo x="0" y="4469"/>
                      <wp:lineTo x="0" y="13407"/>
                      <wp:lineTo x="2832" y="17876"/>
                      <wp:lineTo x="2832" y="20110"/>
                      <wp:lineTo x="8497" y="20110"/>
                      <wp:lineTo x="19259" y="20110"/>
                      <wp:lineTo x="21336" y="16759"/>
                      <wp:lineTo x="21336" y="8938"/>
                      <wp:lineTo x="21147" y="0"/>
                      <wp:lineTo x="3210" y="0"/>
                    </wp:wrapPolygon>
                  </wp:wrapTight>
                  <wp:docPr id="107527" name="תמונה 107527" descr="bold E bold equals bold ϕ over bold A bold equals fraction numerator begin display style bold 4 bold times bold pi bold times bold K bold times bold Q end style over denominator bold 4 bold times bold pi bold times bold r to the power of bold 2 end fraction bold equals fraction numerator bold K bold times bold Q over denominator bold r to the power of bold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old E bold equals bold ϕ over bold A bold equals fraction numerator begin display style bold 4 bold times bold pi bold times bold K bold times bold Q end style over denominator bold 4 bold times bold pi bold times bold r to the power of bold 2 end fraction bold equals fraction numerator bold K bold times bold Q over denominator bold r to the power of bold 2 end frac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9320" cy="368300"/>
                          </a:xfrm>
                          <a:prstGeom prst="rect">
                            <a:avLst/>
                          </a:prstGeom>
                          <a:noFill/>
                          <a:ln>
                            <a:noFill/>
                          </a:ln>
                        </pic:spPr>
                      </pic:pic>
                    </a:graphicData>
                  </a:graphic>
                </wp:anchor>
              </w:drawing>
            </w:r>
          </w:p>
          <w:p w14:paraId="454466D1" w14:textId="77777777" w:rsidR="00C43A98" w:rsidRDefault="00C43A98" w:rsidP="00A220ED">
            <w:pPr>
              <w:rPr>
                <w:bCs/>
              </w:rPr>
            </w:pPr>
          </w:p>
          <w:p w14:paraId="6C29302C" w14:textId="77777777" w:rsidR="00C43A98" w:rsidRDefault="00C43A98" w:rsidP="00A220ED">
            <w:pPr>
              <w:rPr>
                <w:bCs/>
              </w:rPr>
            </w:pPr>
          </w:p>
          <w:p w14:paraId="0329F66F" w14:textId="77777777" w:rsidR="00C43A98" w:rsidRDefault="00C43A98" w:rsidP="00A220ED">
            <w:pPr>
              <w:rPr>
                <w:bCs/>
              </w:rPr>
            </w:pPr>
          </w:p>
          <w:p w14:paraId="7BDFA9E8" w14:textId="77777777" w:rsidR="00C43A98" w:rsidRDefault="00C43A98" w:rsidP="00A220ED">
            <w:pPr>
              <w:rPr>
                <w:bCs/>
                <w:color w:val="0070C0"/>
                <w:rtl/>
              </w:rPr>
            </w:pPr>
            <w:r w:rsidRPr="00AB0235">
              <w:rPr>
                <w:rFonts w:cs="Arial"/>
                <w:bCs/>
                <w:color w:val="0070C0"/>
                <w:rtl/>
                <w:lang w:bidi="ar-SA"/>
              </w:rPr>
              <w:t>تعبير ال</w:t>
            </w:r>
            <w:r>
              <w:rPr>
                <w:rFonts w:cs="Arial" w:hint="cs"/>
                <w:bCs/>
                <w:color w:val="0070C0"/>
                <w:rtl/>
                <w:lang w:bidi="ar-SA"/>
              </w:rPr>
              <w:t>حق</w:t>
            </w:r>
            <w:r w:rsidRPr="00AB0235">
              <w:rPr>
                <w:rFonts w:cs="Arial"/>
                <w:bCs/>
                <w:color w:val="0070C0"/>
                <w:rtl/>
                <w:lang w:bidi="ar-SA"/>
              </w:rPr>
              <w:t>ل</w:t>
            </w:r>
            <w:r>
              <w:rPr>
                <w:rFonts w:cs="Arial" w:hint="cs"/>
                <w:bCs/>
                <w:color w:val="0070C0"/>
                <w:rtl/>
                <w:lang w:bidi="ar-SA"/>
              </w:rPr>
              <w:t xml:space="preserve"> الكهربائي</w:t>
            </w:r>
            <w:r w:rsidRPr="00AB0235">
              <w:rPr>
                <w:rFonts w:cs="Arial"/>
                <w:bCs/>
                <w:color w:val="0070C0"/>
                <w:rtl/>
                <w:lang w:bidi="ar-SA"/>
              </w:rPr>
              <w:t xml:space="preserve"> الناتج يكون مطابقًا لتعبير </w:t>
            </w:r>
            <w:r>
              <w:rPr>
                <w:rFonts w:cs="Arial" w:hint="cs"/>
                <w:bCs/>
                <w:color w:val="0070C0"/>
                <w:rtl/>
                <w:lang w:bidi="ar-SA"/>
              </w:rPr>
              <w:t>شد</w:t>
            </w:r>
            <w:r w:rsidRPr="00AB0235">
              <w:rPr>
                <w:rFonts w:cs="Arial"/>
                <w:bCs/>
                <w:color w:val="0070C0"/>
                <w:rtl/>
                <w:lang w:bidi="ar-SA"/>
              </w:rPr>
              <w:t>ة ال</w:t>
            </w:r>
            <w:r>
              <w:rPr>
                <w:rFonts w:cs="Arial" w:hint="cs"/>
                <w:bCs/>
                <w:color w:val="0070C0"/>
                <w:rtl/>
                <w:lang w:bidi="ar-SA"/>
              </w:rPr>
              <w:t>حق</w:t>
            </w:r>
            <w:r w:rsidRPr="00AB0235">
              <w:rPr>
                <w:rFonts w:cs="Arial"/>
                <w:bCs/>
                <w:color w:val="0070C0"/>
                <w:rtl/>
                <w:lang w:bidi="ar-SA"/>
              </w:rPr>
              <w:t xml:space="preserve">ل الكهربائي </w:t>
            </w:r>
            <w:r>
              <w:rPr>
                <w:rFonts w:cs="Arial" w:hint="cs"/>
                <w:bCs/>
                <w:color w:val="0070C0"/>
                <w:rtl/>
                <w:lang w:bidi="ar-SA"/>
              </w:rPr>
              <w:t>حول</w:t>
            </w:r>
            <w:r w:rsidRPr="00AB0235">
              <w:rPr>
                <w:rFonts w:cs="Arial"/>
                <w:bCs/>
                <w:color w:val="0070C0"/>
                <w:rtl/>
                <w:lang w:bidi="ar-SA"/>
              </w:rPr>
              <w:t xml:space="preserve"> شحنة نقطية</w:t>
            </w:r>
            <w:r>
              <w:rPr>
                <w:rFonts w:cs="Arial" w:hint="cs"/>
                <w:bCs/>
                <w:color w:val="0070C0"/>
                <w:rtl/>
                <w:lang w:bidi="ar-SA"/>
              </w:rPr>
              <w:t xml:space="preserve"> فيما لو كانت موجودة في مركز الكرة</w:t>
            </w:r>
            <w:r w:rsidRPr="00AB0235">
              <w:rPr>
                <w:rFonts w:cs="Arial"/>
                <w:bCs/>
                <w:color w:val="0070C0"/>
                <w:rtl/>
                <w:lang w:bidi="ar-SA"/>
              </w:rPr>
              <w:t>.</w:t>
            </w:r>
          </w:p>
          <w:p w14:paraId="4E862238" w14:textId="77777777" w:rsidR="00C43A98" w:rsidRDefault="00C43A98" w:rsidP="00A220ED">
            <w:pPr>
              <w:rPr>
                <w:bCs/>
                <w:color w:val="0070C0"/>
                <w:rtl/>
              </w:rPr>
            </w:pPr>
          </w:p>
          <w:p w14:paraId="0ADB8F58" w14:textId="77777777" w:rsidR="00C43A98" w:rsidRPr="008840BE" w:rsidRDefault="00C43A98" w:rsidP="00A220ED">
            <w:pPr>
              <w:rPr>
                <w:bCs/>
                <w:color w:val="0070C0"/>
                <w:rtl/>
              </w:rPr>
            </w:pPr>
          </w:p>
        </w:tc>
      </w:tr>
      <w:tr w:rsidR="00C43A98" w14:paraId="3620A2E3" w14:textId="77777777" w:rsidTr="00A220ED">
        <w:tc>
          <w:tcPr>
            <w:tcW w:w="1785" w:type="dxa"/>
          </w:tcPr>
          <w:p w14:paraId="1D35EDAE" w14:textId="77777777" w:rsidR="00C43A98" w:rsidRPr="00451AA8" w:rsidRDefault="00C43A98" w:rsidP="00A220ED">
            <w:pPr>
              <w:jc w:val="center"/>
              <w:rPr>
                <w:rFonts w:eastAsiaTheme="minorEastAsia"/>
                <w:b/>
                <w:bCs/>
                <w:sz w:val="6"/>
                <w:szCs w:val="6"/>
                <w:rtl/>
              </w:rPr>
            </w:pPr>
          </w:p>
          <w:p w14:paraId="38EBF498" w14:textId="77777777" w:rsidR="00C43A98" w:rsidRDefault="00C43A98" w:rsidP="00A220ED">
            <w:pPr>
              <w:jc w:val="center"/>
              <w:rPr>
                <w:b/>
                <w:bCs/>
                <w:sz w:val="28"/>
                <w:szCs w:val="28"/>
                <w:lang w:bidi="ar-SA"/>
              </w:rPr>
            </w:pPr>
            <w:r>
              <w:rPr>
                <w:rFonts w:hint="cs"/>
                <w:b/>
                <w:bCs/>
                <w:sz w:val="28"/>
                <w:szCs w:val="28"/>
                <w:rtl/>
                <w:lang w:bidi="ar-SA"/>
              </w:rPr>
              <w:t>الحقل المتجانس</w:t>
            </w:r>
          </w:p>
          <w:p w14:paraId="4F133087" w14:textId="77777777" w:rsidR="00C43A98" w:rsidRPr="00FF37B3" w:rsidRDefault="00C43A98" w:rsidP="00A220ED">
            <w:pPr>
              <w:jc w:val="center"/>
              <w:rPr>
                <w:b/>
                <w:bCs/>
                <w:sz w:val="28"/>
                <w:szCs w:val="28"/>
                <w:rtl/>
              </w:rPr>
            </w:pPr>
            <w:r w:rsidRPr="00191E92">
              <w:rPr>
                <w:b/>
                <w:bCs/>
                <w:sz w:val="32"/>
                <w:szCs w:val="32"/>
              </w:rPr>
              <w:t>cube-3</w:t>
            </w:r>
            <w:r>
              <w:rPr>
                <w:b/>
                <w:bCs/>
                <w:sz w:val="32"/>
                <w:szCs w:val="32"/>
              </w:rPr>
              <w:t>6</w:t>
            </w:r>
            <w:r w:rsidRPr="00191E92">
              <w:rPr>
                <w:b/>
                <w:bCs/>
                <w:sz w:val="32"/>
                <w:szCs w:val="32"/>
              </w:rPr>
              <w:t>)</w:t>
            </w:r>
            <w:r w:rsidRPr="00191E92">
              <w:rPr>
                <w:rFonts w:hint="cs"/>
                <w:b/>
                <w:bCs/>
                <w:sz w:val="32"/>
                <w:szCs w:val="32"/>
                <w:rtl/>
              </w:rPr>
              <w:t>)</w:t>
            </w:r>
          </w:p>
          <w:p w14:paraId="2E39858F" w14:textId="77777777" w:rsidR="00C43A98" w:rsidRDefault="00C43A98" w:rsidP="00A220ED">
            <w:pPr>
              <w:jc w:val="center"/>
              <w:rPr>
                <w:rFonts w:eastAsiaTheme="minorEastAsia"/>
                <w:b/>
                <w:bCs/>
                <w:rtl/>
              </w:rPr>
            </w:pPr>
          </w:p>
          <w:p w14:paraId="6FC5829B" w14:textId="77777777" w:rsidR="00C43A98" w:rsidRDefault="00C43A98" w:rsidP="00A220ED">
            <w:pPr>
              <w:jc w:val="center"/>
              <w:rPr>
                <w:rFonts w:eastAsiaTheme="minorEastAsia"/>
                <w:b/>
                <w:bCs/>
                <w:rtl/>
              </w:rPr>
            </w:pPr>
          </w:p>
          <w:p w14:paraId="07307557" w14:textId="77777777" w:rsidR="00C43A98" w:rsidRDefault="00C43A98" w:rsidP="00A220ED">
            <w:pPr>
              <w:jc w:val="center"/>
              <w:rPr>
                <w:rFonts w:eastAsiaTheme="minorEastAsia"/>
                <w:b/>
                <w:bCs/>
                <w:rtl/>
              </w:rPr>
            </w:pPr>
          </w:p>
          <w:p w14:paraId="691235FD" w14:textId="77777777" w:rsidR="00C43A98" w:rsidRDefault="00C43A98" w:rsidP="00A220ED">
            <w:pPr>
              <w:jc w:val="center"/>
              <w:rPr>
                <w:rFonts w:eastAsiaTheme="minorEastAsia"/>
                <w:b/>
                <w:bCs/>
                <w:rtl/>
              </w:rPr>
            </w:pPr>
          </w:p>
          <w:p w14:paraId="7AAE0B44" w14:textId="77777777" w:rsidR="00C43A98" w:rsidRDefault="00C43A98" w:rsidP="00A220ED">
            <w:pPr>
              <w:jc w:val="center"/>
              <w:rPr>
                <w:rFonts w:eastAsiaTheme="minorEastAsia"/>
                <w:b/>
                <w:bCs/>
                <w:rtl/>
              </w:rPr>
            </w:pPr>
          </w:p>
          <w:p w14:paraId="01F3202D" w14:textId="77777777" w:rsidR="00C43A98" w:rsidRDefault="00C43A98" w:rsidP="00A220ED">
            <w:pPr>
              <w:jc w:val="center"/>
              <w:rPr>
                <w:rFonts w:eastAsiaTheme="minorEastAsia"/>
                <w:b/>
                <w:bCs/>
                <w:rtl/>
              </w:rPr>
            </w:pPr>
          </w:p>
          <w:p w14:paraId="6726042F" w14:textId="77777777" w:rsidR="00C43A98" w:rsidRDefault="00C43A98" w:rsidP="00A220ED">
            <w:pPr>
              <w:jc w:val="center"/>
              <w:rPr>
                <w:rFonts w:eastAsiaTheme="minorEastAsia"/>
                <w:b/>
                <w:bCs/>
                <w:rtl/>
              </w:rPr>
            </w:pPr>
          </w:p>
          <w:p w14:paraId="387B74DD" w14:textId="77777777" w:rsidR="00C43A98" w:rsidRDefault="00C43A98" w:rsidP="00A220ED">
            <w:pPr>
              <w:jc w:val="center"/>
              <w:rPr>
                <w:rFonts w:eastAsiaTheme="minorEastAsia"/>
                <w:b/>
                <w:bCs/>
                <w:rtl/>
              </w:rPr>
            </w:pPr>
          </w:p>
          <w:p w14:paraId="733F2171" w14:textId="77777777" w:rsidR="00C43A98" w:rsidRDefault="00C43A98" w:rsidP="00A220ED">
            <w:pPr>
              <w:jc w:val="center"/>
              <w:rPr>
                <w:rFonts w:eastAsiaTheme="minorEastAsia"/>
                <w:b/>
                <w:bCs/>
                <w:rtl/>
              </w:rPr>
            </w:pPr>
          </w:p>
          <w:p w14:paraId="57F2E01D" w14:textId="77777777" w:rsidR="00C43A98" w:rsidRDefault="00C43A98" w:rsidP="00A220ED">
            <w:pPr>
              <w:jc w:val="center"/>
              <w:rPr>
                <w:rFonts w:eastAsiaTheme="minorEastAsia"/>
                <w:b/>
                <w:bCs/>
                <w:rtl/>
              </w:rPr>
            </w:pPr>
          </w:p>
          <w:p w14:paraId="1B8CA050" w14:textId="77777777" w:rsidR="00C43A98" w:rsidRDefault="00C43A98" w:rsidP="00A220ED">
            <w:pPr>
              <w:jc w:val="center"/>
              <w:rPr>
                <w:rFonts w:eastAsiaTheme="minorEastAsia"/>
                <w:b/>
                <w:bCs/>
                <w:rtl/>
              </w:rPr>
            </w:pPr>
          </w:p>
          <w:p w14:paraId="7CEEE67D" w14:textId="77777777" w:rsidR="00C43A98" w:rsidRDefault="00C43A98" w:rsidP="00A220ED">
            <w:pPr>
              <w:jc w:val="center"/>
              <w:rPr>
                <w:rFonts w:eastAsiaTheme="minorEastAsia"/>
                <w:b/>
                <w:bCs/>
                <w:rtl/>
              </w:rPr>
            </w:pPr>
          </w:p>
          <w:p w14:paraId="740D49E9" w14:textId="77777777" w:rsidR="00C43A98" w:rsidRDefault="00C43A98" w:rsidP="00A220ED">
            <w:pPr>
              <w:jc w:val="center"/>
              <w:rPr>
                <w:rFonts w:eastAsiaTheme="minorEastAsia"/>
                <w:b/>
                <w:bCs/>
                <w:rtl/>
              </w:rPr>
            </w:pPr>
          </w:p>
          <w:p w14:paraId="3CD95D44" w14:textId="77777777" w:rsidR="00C43A98" w:rsidRDefault="00C43A98" w:rsidP="00A220ED">
            <w:pPr>
              <w:jc w:val="center"/>
              <w:rPr>
                <w:rFonts w:eastAsiaTheme="minorEastAsia"/>
                <w:b/>
                <w:bCs/>
                <w:rtl/>
              </w:rPr>
            </w:pPr>
          </w:p>
          <w:p w14:paraId="79DBC9A6" w14:textId="77777777" w:rsidR="00C43A98" w:rsidRDefault="00C43A98" w:rsidP="00A220ED">
            <w:pPr>
              <w:jc w:val="center"/>
              <w:rPr>
                <w:rFonts w:eastAsiaTheme="minorEastAsia"/>
                <w:b/>
                <w:bCs/>
                <w:rtl/>
              </w:rPr>
            </w:pPr>
          </w:p>
          <w:p w14:paraId="7FD3DE3C" w14:textId="77777777" w:rsidR="00C43A98" w:rsidRDefault="00C43A98" w:rsidP="00A220ED">
            <w:pPr>
              <w:jc w:val="center"/>
              <w:rPr>
                <w:rFonts w:eastAsiaTheme="minorEastAsia"/>
                <w:b/>
                <w:bCs/>
                <w:rtl/>
              </w:rPr>
            </w:pPr>
          </w:p>
          <w:p w14:paraId="7E01AA97" w14:textId="77777777" w:rsidR="00C43A98" w:rsidRDefault="00C43A98" w:rsidP="00A220ED">
            <w:pPr>
              <w:jc w:val="center"/>
              <w:rPr>
                <w:rFonts w:eastAsiaTheme="minorEastAsia"/>
                <w:b/>
                <w:bCs/>
                <w:rtl/>
              </w:rPr>
            </w:pPr>
          </w:p>
          <w:p w14:paraId="20FA5A5E" w14:textId="77777777" w:rsidR="00C43A98" w:rsidRDefault="00C43A98" w:rsidP="00A220ED">
            <w:pPr>
              <w:jc w:val="center"/>
              <w:rPr>
                <w:rFonts w:eastAsiaTheme="minorEastAsia"/>
                <w:b/>
                <w:bCs/>
                <w:rtl/>
              </w:rPr>
            </w:pPr>
          </w:p>
          <w:p w14:paraId="3F699733" w14:textId="77777777" w:rsidR="00C43A98" w:rsidRDefault="00C43A98" w:rsidP="00A220ED">
            <w:pPr>
              <w:jc w:val="center"/>
              <w:rPr>
                <w:rFonts w:eastAsiaTheme="minorEastAsia"/>
                <w:b/>
                <w:bCs/>
                <w:rtl/>
              </w:rPr>
            </w:pPr>
          </w:p>
          <w:p w14:paraId="50DA4B34" w14:textId="77777777" w:rsidR="00C43A98" w:rsidRDefault="00C43A98" w:rsidP="00A220ED">
            <w:pPr>
              <w:jc w:val="center"/>
              <w:rPr>
                <w:rFonts w:eastAsiaTheme="minorEastAsia"/>
                <w:b/>
                <w:bCs/>
                <w:rtl/>
              </w:rPr>
            </w:pPr>
          </w:p>
          <w:p w14:paraId="6183F543" w14:textId="77777777" w:rsidR="00C43A98" w:rsidRDefault="00C43A98" w:rsidP="00A220ED">
            <w:pPr>
              <w:jc w:val="center"/>
              <w:rPr>
                <w:rFonts w:eastAsiaTheme="minorEastAsia"/>
                <w:b/>
                <w:bCs/>
                <w:rtl/>
              </w:rPr>
            </w:pPr>
          </w:p>
          <w:p w14:paraId="1E64F058" w14:textId="77777777" w:rsidR="00C43A98" w:rsidRDefault="00C43A98" w:rsidP="00A220ED">
            <w:pPr>
              <w:jc w:val="center"/>
              <w:rPr>
                <w:rFonts w:eastAsiaTheme="minorEastAsia"/>
                <w:b/>
                <w:bCs/>
                <w:rtl/>
              </w:rPr>
            </w:pPr>
          </w:p>
          <w:p w14:paraId="2165341E" w14:textId="77777777" w:rsidR="00C43A98" w:rsidRDefault="00C43A98" w:rsidP="00A220ED">
            <w:pPr>
              <w:jc w:val="center"/>
              <w:rPr>
                <w:rFonts w:eastAsiaTheme="minorEastAsia"/>
                <w:b/>
                <w:bCs/>
                <w:rtl/>
              </w:rPr>
            </w:pPr>
          </w:p>
          <w:p w14:paraId="428D15B3" w14:textId="77777777" w:rsidR="00C43A98" w:rsidRDefault="00C43A98" w:rsidP="00A220ED">
            <w:pPr>
              <w:jc w:val="center"/>
              <w:rPr>
                <w:rFonts w:eastAsiaTheme="minorEastAsia"/>
                <w:b/>
                <w:bCs/>
                <w:rtl/>
              </w:rPr>
            </w:pPr>
          </w:p>
          <w:p w14:paraId="398653B6" w14:textId="77777777" w:rsidR="00C43A98" w:rsidRDefault="00C43A98" w:rsidP="00A220ED">
            <w:pPr>
              <w:jc w:val="center"/>
              <w:rPr>
                <w:rFonts w:eastAsiaTheme="minorEastAsia"/>
                <w:b/>
                <w:bCs/>
                <w:rtl/>
              </w:rPr>
            </w:pPr>
          </w:p>
          <w:p w14:paraId="7146453B" w14:textId="77777777" w:rsidR="00C43A98" w:rsidRDefault="00C43A98" w:rsidP="00A220ED">
            <w:pPr>
              <w:jc w:val="center"/>
              <w:rPr>
                <w:rFonts w:eastAsiaTheme="minorEastAsia"/>
                <w:b/>
                <w:bCs/>
                <w:rtl/>
              </w:rPr>
            </w:pPr>
          </w:p>
          <w:p w14:paraId="2FDAD9A7" w14:textId="77777777" w:rsidR="00C43A98" w:rsidRDefault="00C43A98" w:rsidP="00A220ED">
            <w:pPr>
              <w:jc w:val="center"/>
              <w:rPr>
                <w:rFonts w:eastAsiaTheme="minorEastAsia"/>
                <w:b/>
                <w:bCs/>
                <w:rtl/>
              </w:rPr>
            </w:pPr>
          </w:p>
          <w:p w14:paraId="79DCA0D3" w14:textId="77777777" w:rsidR="00C43A98" w:rsidRDefault="00C43A98" w:rsidP="00A220ED">
            <w:pPr>
              <w:jc w:val="center"/>
              <w:rPr>
                <w:rFonts w:eastAsiaTheme="minorEastAsia"/>
                <w:b/>
                <w:bCs/>
                <w:rtl/>
              </w:rPr>
            </w:pPr>
          </w:p>
          <w:p w14:paraId="2012B198" w14:textId="77777777" w:rsidR="00C43A98" w:rsidRDefault="00C43A98" w:rsidP="00A220ED">
            <w:pPr>
              <w:jc w:val="center"/>
              <w:rPr>
                <w:rFonts w:eastAsiaTheme="minorEastAsia"/>
                <w:b/>
                <w:bCs/>
                <w:rtl/>
              </w:rPr>
            </w:pPr>
          </w:p>
          <w:p w14:paraId="0833E046" w14:textId="77777777" w:rsidR="00C43A98" w:rsidRDefault="00C43A98" w:rsidP="00A220ED">
            <w:pPr>
              <w:jc w:val="center"/>
              <w:rPr>
                <w:rFonts w:eastAsiaTheme="minorEastAsia"/>
                <w:b/>
                <w:bCs/>
                <w:rtl/>
              </w:rPr>
            </w:pPr>
          </w:p>
          <w:p w14:paraId="492F9EEB" w14:textId="77777777" w:rsidR="00C43A98" w:rsidRDefault="00C43A98" w:rsidP="00A220ED">
            <w:pPr>
              <w:jc w:val="center"/>
              <w:rPr>
                <w:rFonts w:eastAsiaTheme="minorEastAsia"/>
                <w:b/>
                <w:bCs/>
                <w:rtl/>
              </w:rPr>
            </w:pPr>
          </w:p>
          <w:p w14:paraId="42F06DC5" w14:textId="77777777" w:rsidR="00C43A98" w:rsidRDefault="00C43A98" w:rsidP="00A220ED">
            <w:pPr>
              <w:jc w:val="center"/>
              <w:rPr>
                <w:rFonts w:eastAsiaTheme="minorEastAsia"/>
                <w:b/>
                <w:bCs/>
                <w:rtl/>
              </w:rPr>
            </w:pPr>
          </w:p>
          <w:p w14:paraId="1CAFF496" w14:textId="77777777" w:rsidR="00C43A98" w:rsidRPr="009F7988" w:rsidRDefault="00C43A98" w:rsidP="00A220ED">
            <w:pPr>
              <w:rPr>
                <w:rFonts w:eastAsiaTheme="minorEastAsia"/>
                <w:b/>
                <w:bCs/>
                <w:rtl/>
              </w:rPr>
            </w:pPr>
          </w:p>
        </w:tc>
        <w:tc>
          <w:tcPr>
            <w:tcW w:w="13476" w:type="dxa"/>
          </w:tcPr>
          <w:p w14:paraId="2546E60D" w14:textId="77777777" w:rsidR="00C43A98" w:rsidRPr="00423428" w:rsidRDefault="00C43A98" w:rsidP="00A220ED">
            <w:pPr>
              <w:rPr>
                <w:b/>
                <w:bCs/>
                <w:rtl/>
              </w:rPr>
            </w:pPr>
            <w:r>
              <w:rPr>
                <w:rFonts w:cs="Arial" w:hint="cs"/>
                <w:b/>
                <w:bCs/>
                <w:rtl/>
                <w:lang w:bidi="ar-SA"/>
              </w:rPr>
              <w:t>يُكوّن</w:t>
            </w:r>
            <w:r w:rsidRPr="00592DD4">
              <w:rPr>
                <w:rFonts w:cs="Arial"/>
                <w:b/>
                <w:bCs/>
                <w:rtl/>
                <w:lang w:bidi="ar-SA"/>
              </w:rPr>
              <w:t xml:space="preserve"> اللوح المشحون </w:t>
            </w:r>
            <w:r>
              <w:rPr>
                <w:rFonts w:cs="Arial" w:hint="cs"/>
                <w:b/>
                <w:bCs/>
                <w:rtl/>
                <w:lang w:bidi="ar-SA"/>
              </w:rPr>
              <w:t>حق</w:t>
            </w:r>
            <w:r w:rsidRPr="00592DD4">
              <w:rPr>
                <w:rFonts w:cs="Arial"/>
                <w:b/>
                <w:bCs/>
                <w:rtl/>
                <w:lang w:bidi="ar-SA"/>
              </w:rPr>
              <w:t xml:space="preserve">لًا </w:t>
            </w:r>
            <w:r w:rsidRPr="00592DD4">
              <w:rPr>
                <w:rFonts w:cs="Arial" w:hint="cs"/>
                <w:b/>
                <w:bCs/>
                <w:rtl/>
                <w:lang w:bidi="ar-SA"/>
              </w:rPr>
              <w:t>م</w:t>
            </w:r>
            <w:r>
              <w:rPr>
                <w:rFonts w:cs="Arial" w:hint="cs"/>
                <w:b/>
                <w:bCs/>
                <w:rtl/>
                <w:lang w:bidi="ar-SA"/>
              </w:rPr>
              <w:t>تجانسًا</w:t>
            </w:r>
            <w:r w:rsidRPr="00592DD4">
              <w:rPr>
                <w:rFonts w:cs="Arial"/>
                <w:b/>
                <w:bCs/>
                <w:rtl/>
                <w:lang w:bidi="ar-SA"/>
              </w:rPr>
              <w:t xml:space="preserve"> </w:t>
            </w:r>
            <w:r>
              <w:rPr>
                <w:rFonts w:cs="Arial" w:hint="cs"/>
                <w:b/>
                <w:bCs/>
                <w:rtl/>
                <w:lang w:bidi="ar-SA"/>
              </w:rPr>
              <w:t>حوله</w:t>
            </w:r>
            <w:r w:rsidRPr="00592DD4">
              <w:rPr>
                <w:rFonts w:cs="Arial"/>
                <w:b/>
                <w:bCs/>
                <w:rtl/>
                <w:lang w:bidi="ar-SA"/>
              </w:rPr>
              <w:t xml:space="preserve">، وهو </w:t>
            </w:r>
            <w:r>
              <w:rPr>
                <w:rFonts w:cs="Arial" w:hint="cs"/>
                <w:b/>
                <w:bCs/>
                <w:rtl/>
                <w:lang w:bidi="ar-SA"/>
              </w:rPr>
              <w:t>حق</w:t>
            </w:r>
            <w:r w:rsidRPr="00592DD4">
              <w:rPr>
                <w:rFonts w:cs="Arial"/>
                <w:b/>
                <w:bCs/>
                <w:rtl/>
                <w:lang w:bidi="ar-SA"/>
              </w:rPr>
              <w:t>ل ثابت في المقدار والاتجاه.</w:t>
            </w:r>
          </w:p>
          <w:p w14:paraId="2BF4461C" w14:textId="77777777" w:rsidR="00C43A98" w:rsidRDefault="00C43A98" w:rsidP="00A220ED">
            <w:pPr>
              <w:rPr>
                <w:b/>
                <w:bCs/>
                <w:rtl/>
              </w:rPr>
            </w:pPr>
            <w:r w:rsidRPr="00BB4167">
              <w:rPr>
                <w:rFonts w:cs="Arial"/>
                <w:b/>
                <w:bCs/>
                <w:rtl/>
                <w:lang w:bidi="ar-SA"/>
              </w:rPr>
              <w:t>نظرًا لأن خطوط ال</w:t>
            </w:r>
            <w:r>
              <w:rPr>
                <w:rFonts w:cs="Arial" w:hint="cs"/>
                <w:b/>
                <w:bCs/>
                <w:rtl/>
                <w:lang w:bidi="ar-SA"/>
              </w:rPr>
              <w:t>حق</w:t>
            </w:r>
            <w:r w:rsidRPr="00BB4167">
              <w:rPr>
                <w:rFonts w:cs="Arial"/>
                <w:b/>
                <w:bCs/>
                <w:rtl/>
                <w:lang w:bidi="ar-SA"/>
              </w:rPr>
              <w:t>ل عمودية على الجسم المشحون، فإن خطوط ال</w:t>
            </w:r>
            <w:r>
              <w:rPr>
                <w:rFonts w:cs="Arial" w:hint="cs"/>
                <w:b/>
                <w:bCs/>
                <w:rtl/>
                <w:lang w:bidi="ar-SA"/>
              </w:rPr>
              <w:t>حق</w:t>
            </w:r>
            <w:r w:rsidRPr="00BB4167">
              <w:rPr>
                <w:rFonts w:cs="Arial"/>
                <w:b/>
                <w:bCs/>
                <w:rtl/>
                <w:lang w:bidi="ar-SA"/>
              </w:rPr>
              <w:t xml:space="preserve">ل التي </w:t>
            </w:r>
            <w:r>
              <w:rPr>
                <w:rFonts w:cs="Arial" w:hint="cs"/>
                <w:b/>
                <w:bCs/>
                <w:rtl/>
                <w:lang w:bidi="ar-SA"/>
              </w:rPr>
              <w:t>يُكوّن</w:t>
            </w:r>
            <w:r w:rsidRPr="00BB4167">
              <w:rPr>
                <w:rFonts w:cs="Arial"/>
                <w:b/>
                <w:bCs/>
                <w:rtl/>
                <w:lang w:bidi="ar-SA"/>
              </w:rPr>
              <w:t>ها لوح مشحون هي خطوط متوازية.</w:t>
            </w:r>
          </w:p>
          <w:p w14:paraId="55325B4A" w14:textId="77777777" w:rsidR="00C43A98" w:rsidRPr="00423428" w:rsidRDefault="00C43A98" w:rsidP="00A220ED">
            <w:pPr>
              <w:rPr>
                <w:b/>
                <w:bCs/>
                <w:rtl/>
              </w:rPr>
            </w:pPr>
            <w:r w:rsidRPr="00BB4167">
              <w:rPr>
                <w:rFonts w:cs="Arial"/>
                <w:b/>
                <w:bCs/>
                <w:rtl/>
                <w:lang w:bidi="ar-SA"/>
              </w:rPr>
              <w:t>لا تتغير كثافة خطوط ال</w:t>
            </w:r>
            <w:r>
              <w:rPr>
                <w:rFonts w:cs="Arial" w:hint="cs"/>
                <w:b/>
                <w:bCs/>
                <w:rtl/>
                <w:lang w:bidi="ar-SA"/>
              </w:rPr>
              <w:t>حق</w:t>
            </w:r>
            <w:r w:rsidRPr="00BB4167">
              <w:rPr>
                <w:rFonts w:cs="Arial"/>
                <w:b/>
                <w:bCs/>
                <w:rtl/>
                <w:lang w:bidi="ar-SA"/>
              </w:rPr>
              <w:t>ل عند الابتعاد عن اللوح المشحون. وبالتالي، فإن ال</w:t>
            </w:r>
            <w:r>
              <w:rPr>
                <w:rFonts w:cs="Arial" w:hint="cs"/>
                <w:b/>
                <w:bCs/>
                <w:rtl/>
                <w:lang w:bidi="ar-SA"/>
              </w:rPr>
              <w:t>حق</w:t>
            </w:r>
            <w:r w:rsidRPr="00BB4167">
              <w:rPr>
                <w:rFonts w:cs="Arial"/>
                <w:b/>
                <w:bCs/>
                <w:rtl/>
                <w:lang w:bidi="ar-SA"/>
              </w:rPr>
              <w:t xml:space="preserve">ل الذي </w:t>
            </w:r>
            <w:r>
              <w:rPr>
                <w:rFonts w:cs="Arial" w:hint="cs"/>
                <w:b/>
                <w:bCs/>
                <w:rtl/>
                <w:lang w:bidi="ar-SA"/>
              </w:rPr>
              <w:t>يُكوّنه</w:t>
            </w:r>
            <w:r w:rsidRPr="00BB4167">
              <w:rPr>
                <w:rFonts w:cs="Arial"/>
                <w:b/>
                <w:bCs/>
                <w:rtl/>
                <w:lang w:bidi="ar-SA"/>
              </w:rPr>
              <w:t xml:space="preserve"> لوح مشحون هو </w:t>
            </w:r>
            <w:r>
              <w:rPr>
                <w:rFonts w:cs="Arial" w:hint="cs"/>
                <w:b/>
                <w:bCs/>
                <w:rtl/>
                <w:lang w:bidi="ar-SA"/>
              </w:rPr>
              <w:t>حق</w:t>
            </w:r>
            <w:r w:rsidRPr="00BB4167">
              <w:rPr>
                <w:rFonts w:cs="Arial"/>
                <w:b/>
                <w:bCs/>
                <w:rtl/>
                <w:lang w:bidi="ar-SA"/>
              </w:rPr>
              <w:t>ل م</w:t>
            </w:r>
            <w:r>
              <w:rPr>
                <w:rFonts w:cs="Arial" w:hint="cs"/>
                <w:b/>
                <w:bCs/>
                <w:rtl/>
                <w:lang w:bidi="ar-SA"/>
              </w:rPr>
              <w:t>تجانس</w:t>
            </w:r>
            <w:r w:rsidRPr="00BB4167">
              <w:rPr>
                <w:rFonts w:cs="Arial"/>
                <w:b/>
                <w:bCs/>
                <w:rtl/>
                <w:lang w:bidi="ar-SA"/>
              </w:rPr>
              <w:t>.</w:t>
            </w:r>
          </w:p>
          <w:p w14:paraId="07E50BCA" w14:textId="77777777" w:rsidR="00C43A98" w:rsidRDefault="00C43A98" w:rsidP="00A220ED">
            <w:pPr>
              <w:jc w:val="center"/>
              <w:rPr>
                <w:rtl/>
              </w:rPr>
            </w:pPr>
            <w:r>
              <w:rPr>
                <w:kern w:val="2"/>
                <w14:ligatures w14:val="standardContextual"/>
              </w:rPr>
              <w:object w:dxaOrig="6796" w:dyaOrig="3675" w14:anchorId="37173152">
                <v:shape id="_x0000_i1026" type="#_x0000_t75" style="width:105pt;height:56.95pt" o:ole="">
                  <v:imagedata r:id="rId42" o:title=""/>
                </v:shape>
                <o:OLEObject Type="Embed" ProgID="PBrush" ShapeID="_x0000_i1026" DrawAspect="Content" ObjectID="_1826993986" r:id="rId43"/>
              </w:object>
            </w:r>
          </w:p>
          <w:p w14:paraId="7901F90E" w14:textId="77777777" w:rsidR="00C43A98" w:rsidRPr="00423428" w:rsidRDefault="00C43A98" w:rsidP="00A220ED">
            <w:pPr>
              <w:rPr>
                <w:b/>
                <w:bCs/>
                <w:rtl/>
              </w:rPr>
            </w:pPr>
            <w:r w:rsidRPr="00BB4167">
              <w:rPr>
                <w:rFonts w:cs="Arial"/>
                <w:b/>
                <w:bCs/>
                <w:rtl/>
                <w:lang w:bidi="ar-SA"/>
              </w:rPr>
              <w:t>تت</w:t>
            </w:r>
            <w:r>
              <w:rPr>
                <w:rFonts w:cs="Arial" w:hint="cs"/>
                <w:b/>
                <w:bCs/>
                <w:rtl/>
                <w:lang w:bidi="ar-SA"/>
              </w:rPr>
              <w:t>علق</w:t>
            </w:r>
            <w:r w:rsidRPr="00BB4167">
              <w:rPr>
                <w:rFonts w:cs="Arial"/>
                <w:b/>
                <w:bCs/>
                <w:rtl/>
                <w:lang w:bidi="ar-SA"/>
              </w:rPr>
              <w:t xml:space="preserve"> </w:t>
            </w:r>
            <w:r>
              <w:rPr>
                <w:rFonts w:cs="Arial" w:hint="cs"/>
                <w:b/>
                <w:bCs/>
                <w:rtl/>
                <w:lang w:bidi="ar-SA"/>
              </w:rPr>
              <w:t>شد</w:t>
            </w:r>
            <w:r w:rsidRPr="00BB4167">
              <w:rPr>
                <w:rFonts w:cs="Arial"/>
                <w:b/>
                <w:bCs/>
                <w:rtl/>
                <w:lang w:bidi="ar-SA"/>
              </w:rPr>
              <w:t>ة ال</w:t>
            </w:r>
            <w:r>
              <w:rPr>
                <w:rFonts w:cs="Arial" w:hint="cs"/>
                <w:b/>
                <w:bCs/>
                <w:rtl/>
                <w:lang w:bidi="ar-SA"/>
              </w:rPr>
              <w:t>حق</w:t>
            </w:r>
            <w:r w:rsidRPr="00BB4167">
              <w:rPr>
                <w:rFonts w:cs="Arial"/>
                <w:b/>
                <w:bCs/>
                <w:rtl/>
                <w:lang w:bidi="ar-SA"/>
              </w:rPr>
              <w:t>ل الم</w:t>
            </w:r>
            <w:r>
              <w:rPr>
                <w:rFonts w:cs="Arial" w:hint="cs"/>
                <w:b/>
                <w:bCs/>
                <w:rtl/>
                <w:lang w:bidi="ar-SA"/>
              </w:rPr>
              <w:t>تجانس</w:t>
            </w:r>
            <w:r w:rsidRPr="00BB4167">
              <w:rPr>
                <w:rFonts w:cs="Arial"/>
                <w:b/>
                <w:bCs/>
                <w:rtl/>
                <w:lang w:bidi="ar-SA"/>
              </w:rPr>
              <w:t xml:space="preserve"> </w:t>
            </w:r>
            <w:r>
              <w:rPr>
                <w:rFonts w:cs="Arial" w:hint="cs"/>
                <w:b/>
                <w:bCs/>
                <w:rtl/>
                <w:lang w:bidi="ar-SA"/>
              </w:rPr>
              <w:t>في</w:t>
            </w:r>
            <w:r w:rsidRPr="00BB4167">
              <w:rPr>
                <w:rFonts w:cs="Arial"/>
                <w:b/>
                <w:bCs/>
                <w:rtl/>
                <w:lang w:bidi="ar-SA"/>
              </w:rPr>
              <w:t xml:space="preserve"> كل من جانبي اللوح فقط على كثافة الشحنة السطحية على اللوح </w:t>
            </w:r>
            <w:r w:rsidRPr="00BB4167">
              <w:rPr>
                <w:b/>
                <w:bCs/>
              </w:rPr>
              <w:t>σ</w:t>
            </w:r>
            <w:r w:rsidRPr="00BB4167">
              <w:rPr>
                <w:rFonts w:cs="Arial"/>
                <w:b/>
                <w:bCs/>
                <w:rtl/>
                <w:lang w:bidi="ar-SA"/>
              </w:rPr>
              <w:t>، وفقًا لـ:</w:t>
            </w:r>
          </w:p>
          <w:p w14:paraId="5BBC8286" w14:textId="77777777" w:rsidR="00C43A98" w:rsidRPr="00141570" w:rsidRDefault="00C43A98" w:rsidP="00A220ED">
            <w:pPr>
              <w:rPr>
                <w:sz w:val="8"/>
                <w:szCs w:val="8"/>
                <w:rtl/>
              </w:rPr>
            </w:pPr>
          </w:p>
          <w:p w14:paraId="69E83302" w14:textId="77777777" w:rsidR="00C43A98" w:rsidRPr="00EA7611" w:rsidRDefault="00C43A98" w:rsidP="00A220ED">
            <w:pPr>
              <w:jc w:val="center"/>
              <w:rPr>
                <w:rtl/>
              </w:rPr>
            </w:pPr>
            <w:r>
              <w:rPr>
                <w:noProof/>
              </w:rPr>
              <w:drawing>
                <wp:anchor distT="0" distB="0" distL="114300" distR="114300" simplePos="0" relativeHeight="252372992" behindDoc="1" locked="0" layoutInCell="1" allowOverlap="1" wp14:anchorId="590FCDD8" wp14:editId="73A2F028">
                  <wp:simplePos x="0" y="0"/>
                  <wp:positionH relativeFrom="column">
                    <wp:posOffset>3860800</wp:posOffset>
                  </wp:positionH>
                  <wp:positionV relativeFrom="paragraph">
                    <wp:posOffset>2540</wp:posOffset>
                  </wp:positionV>
                  <wp:extent cx="688975" cy="445135"/>
                  <wp:effectExtent l="0" t="0" r="0" b="0"/>
                  <wp:wrapNone/>
                  <wp:docPr id="107541" name="תמונה 107541" descr="box enclose bold E bold equals fraction numerator bold sigma over denominator bold 2 bold epsilon subscript bold 0 end fraction end enclo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ox enclose bold E bold equals fraction numerator bold sigma over denominator bold 2 bold epsilon subscript bold 0 end fraction end enclose&#10;&#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975" cy="44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9B5E3" w14:textId="77777777" w:rsidR="00C43A98" w:rsidRPr="00EA7611" w:rsidRDefault="00C43A98" w:rsidP="00A220ED">
            <w:pPr>
              <w:pStyle w:val="a6"/>
              <w:ind w:left="0"/>
              <w:rPr>
                <w:rFonts w:asciiTheme="minorBidi" w:hAnsiTheme="minorBidi"/>
                <w:b/>
                <w:bCs/>
                <w:rtl/>
              </w:rPr>
            </w:pPr>
            <w:r w:rsidRPr="00EA7611">
              <w:rPr>
                <w:rFonts w:asciiTheme="minorBidi" w:hAnsiTheme="minorBidi"/>
                <w:b/>
                <w:bCs/>
                <w:rtl/>
              </w:rPr>
              <w:t>σ</w:t>
            </w:r>
            <w:r w:rsidRPr="00EA7611">
              <w:rPr>
                <w:rFonts w:asciiTheme="minorBidi" w:hAnsiTheme="minorBidi" w:hint="cs"/>
                <w:b/>
                <w:bCs/>
                <w:rtl/>
              </w:rPr>
              <w:t xml:space="preserve">- </w:t>
            </w:r>
            <w:r w:rsidRPr="00BB4167">
              <w:rPr>
                <w:rFonts w:asciiTheme="minorBidi" w:hAnsiTheme="minorBidi" w:cs="Arial"/>
                <w:b/>
                <w:bCs/>
                <w:rtl/>
                <w:lang w:bidi="ar-SA"/>
              </w:rPr>
              <w:t xml:space="preserve">كثافة الشحنة </w:t>
            </w:r>
            <w:r>
              <w:rPr>
                <w:rFonts w:asciiTheme="minorBidi" w:hAnsiTheme="minorBidi" w:cs="Arial" w:hint="cs"/>
                <w:b/>
                <w:bCs/>
                <w:rtl/>
                <w:lang w:bidi="ar-SA"/>
              </w:rPr>
              <w:t xml:space="preserve">وتقاس </w:t>
            </w:r>
            <w:r w:rsidRPr="00BB4167">
              <w:rPr>
                <w:rFonts w:asciiTheme="minorBidi" w:hAnsiTheme="minorBidi" w:cs="Arial"/>
                <w:b/>
                <w:bCs/>
                <w:rtl/>
                <w:lang w:bidi="ar-SA"/>
              </w:rPr>
              <w:t>بوحدات كولو</w:t>
            </w:r>
            <w:r>
              <w:rPr>
                <w:rFonts w:asciiTheme="minorBidi" w:hAnsiTheme="minorBidi" w:cs="Arial" w:hint="cs"/>
                <w:b/>
                <w:bCs/>
                <w:rtl/>
                <w:lang w:bidi="ar-SA"/>
              </w:rPr>
              <w:t>ن</w:t>
            </w:r>
            <w:r w:rsidRPr="00BB4167">
              <w:rPr>
                <w:rFonts w:asciiTheme="minorBidi" w:hAnsiTheme="minorBidi" w:cs="Arial"/>
                <w:b/>
                <w:bCs/>
                <w:rtl/>
                <w:lang w:bidi="ar-SA"/>
              </w:rPr>
              <w:t xml:space="preserve"> لكل متر مربع</w:t>
            </w:r>
            <w:r w:rsidRPr="00EA7611">
              <w:rPr>
                <w:rFonts w:asciiTheme="minorBidi" w:hAnsiTheme="minorBidi" w:hint="cs"/>
                <w:b/>
                <w:bCs/>
                <w:rtl/>
              </w:rPr>
              <w:t>.</w:t>
            </w:r>
          </w:p>
          <w:p w14:paraId="05C376FF" w14:textId="77777777" w:rsidR="00C43A98" w:rsidRPr="00EA7611" w:rsidRDefault="00C43A98" w:rsidP="00A220ED">
            <w:pPr>
              <w:pStyle w:val="a6"/>
              <w:ind w:left="0"/>
              <w:rPr>
                <w:rFonts w:asciiTheme="minorBidi" w:hAnsiTheme="minorBidi"/>
                <w:b/>
                <w:bCs/>
                <w:rtl/>
              </w:rPr>
            </w:pPr>
            <w:r w:rsidRPr="00EA7611">
              <w:rPr>
                <w:b/>
                <w:bCs/>
                <w:noProof/>
                <w:color w:val="7030A0"/>
              </w:rPr>
              <w:drawing>
                <wp:anchor distT="0" distB="0" distL="114300" distR="114300" simplePos="0" relativeHeight="252359680" behindDoc="1" locked="0" layoutInCell="1" allowOverlap="1" wp14:anchorId="3FE3E3D7" wp14:editId="7136D46C">
                  <wp:simplePos x="0" y="0"/>
                  <wp:positionH relativeFrom="column">
                    <wp:posOffset>5093335</wp:posOffset>
                  </wp:positionH>
                  <wp:positionV relativeFrom="paragraph">
                    <wp:posOffset>146685</wp:posOffset>
                  </wp:positionV>
                  <wp:extent cx="1086485" cy="247650"/>
                  <wp:effectExtent l="0" t="0" r="5715" b="635"/>
                  <wp:wrapTight wrapText="bothSides">
                    <wp:wrapPolygon edited="0">
                      <wp:start x="17421" y="0"/>
                      <wp:lineTo x="0" y="6646"/>
                      <wp:lineTo x="0" y="16615"/>
                      <wp:lineTo x="14770" y="19938"/>
                      <wp:lineTo x="20451" y="19938"/>
                      <wp:lineTo x="21209" y="13292"/>
                      <wp:lineTo x="21209" y="9969"/>
                      <wp:lineTo x="19694" y="0"/>
                      <wp:lineTo x="17421" y="0"/>
                    </wp:wrapPolygon>
                  </wp:wrapTight>
                  <wp:docPr id="107542" name="תמונה 107542" descr="bold epsilon subscript bold 0 bold equals bold 8 bold. bold 85 bold times bold 10 to the power of bold minus bold 12 end exponent fraction numerator bold c to the power of bold 2 over denominator bold N bold times bold m to the power of bold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old epsilon subscript bold 0 bold equals bold 8 bold. bold 85 bold times bold 10 to the power of bold minus bold 12 end exponent fraction numerator bold c to the power of bold 2 over denominator bold N bold times bold m to the power of bold 2 end frac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6485" cy="24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B8CA96" w14:textId="77777777" w:rsidR="00C43A98" w:rsidRPr="00EA7611" w:rsidRDefault="00C43A98" w:rsidP="00A220ED">
            <w:pPr>
              <w:pStyle w:val="a6"/>
              <w:ind w:left="0"/>
              <w:rPr>
                <w:b/>
                <w:bCs/>
                <w:rtl/>
              </w:rPr>
            </w:pPr>
            <w:r w:rsidRPr="00EA7611">
              <w:rPr>
                <w:rFonts w:asciiTheme="minorBidi" w:hAnsiTheme="minorBidi"/>
                <w:b/>
                <w:bCs/>
                <w:rtl/>
              </w:rPr>
              <w:t>ε</w:t>
            </w:r>
            <w:r w:rsidRPr="00EA7611">
              <w:rPr>
                <w:rFonts w:asciiTheme="minorBidi" w:hAnsiTheme="minorBidi" w:hint="cs"/>
                <w:b/>
                <w:bCs/>
                <w:sz w:val="12"/>
                <w:szCs w:val="12"/>
                <w:rtl/>
              </w:rPr>
              <w:t>0</w:t>
            </w:r>
            <w:r w:rsidRPr="00EA7611">
              <w:rPr>
                <w:rFonts w:asciiTheme="minorBidi" w:hAnsiTheme="minorBidi" w:hint="cs"/>
                <w:b/>
                <w:bCs/>
                <w:rtl/>
              </w:rPr>
              <w:t xml:space="preserve">-  </w:t>
            </w:r>
            <w:r w:rsidRPr="00BB4167">
              <w:rPr>
                <w:rFonts w:asciiTheme="minorBidi" w:hAnsiTheme="minorBidi" w:cs="Arial"/>
                <w:b/>
                <w:bCs/>
                <w:rtl/>
                <w:lang w:bidi="ar-SA"/>
              </w:rPr>
              <w:t>معامل نفاذية ال</w:t>
            </w:r>
            <w:r>
              <w:rPr>
                <w:rFonts w:asciiTheme="minorBidi" w:hAnsiTheme="minorBidi" w:cs="Arial" w:hint="cs"/>
                <w:b/>
                <w:bCs/>
                <w:rtl/>
                <w:lang w:bidi="ar-SA"/>
              </w:rPr>
              <w:t>حق</w:t>
            </w:r>
            <w:r w:rsidRPr="00BB4167">
              <w:rPr>
                <w:rFonts w:asciiTheme="minorBidi" w:hAnsiTheme="minorBidi" w:cs="Arial"/>
                <w:b/>
                <w:bCs/>
                <w:rtl/>
                <w:lang w:bidi="ar-SA"/>
              </w:rPr>
              <w:t>ل الكهربائي في الفراغ</w:t>
            </w:r>
            <w:r w:rsidRPr="00EA7611">
              <w:rPr>
                <w:rFonts w:asciiTheme="minorBidi" w:hAnsiTheme="minorBidi" w:hint="cs"/>
                <w:b/>
                <w:bCs/>
                <w:rtl/>
              </w:rPr>
              <w:t xml:space="preserve"> </w:t>
            </w:r>
            <w:r>
              <w:rPr>
                <w:rFonts w:asciiTheme="minorBidi" w:hAnsiTheme="minorBidi" w:hint="cs"/>
                <w:b/>
                <w:bCs/>
                <w:rtl/>
              </w:rPr>
              <w:t xml:space="preserve">              (</w:t>
            </w:r>
            <w:r w:rsidRPr="00BB4167">
              <w:rPr>
                <w:rFonts w:asciiTheme="minorBidi" w:hAnsiTheme="minorBidi" w:cs="Arial"/>
                <w:b/>
                <w:bCs/>
                <w:rtl/>
                <w:lang w:bidi="ar-SA"/>
              </w:rPr>
              <w:t>يُطلق على المعامل أيضًا اسم ثابت العزل للفراغ</w:t>
            </w:r>
            <w:r>
              <w:rPr>
                <w:rFonts w:asciiTheme="minorBidi" w:hAnsiTheme="minorBidi" w:hint="cs"/>
                <w:b/>
                <w:bCs/>
                <w:rtl/>
              </w:rPr>
              <w:t>)</w:t>
            </w:r>
          </w:p>
          <w:p w14:paraId="6A40ADF0" w14:textId="77777777" w:rsidR="00C43A98" w:rsidRDefault="00C43A98" w:rsidP="00A220ED">
            <w:pPr>
              <w:rPr>
                <w:b/>
                <w:bCs/>
                <w:color w:val="00B050"/>
                <w:rtl/>
                <w:lang w:bidi="ar-SA"/>
              </w:rPr>
            </w:pPr>
            <w:r w:rsidRPr="004304E8">
              <w:rPr>
                <w:rFonts w:cs="Arial"/>
                <w:b/>
                <w:bCs/>
                <w:color w:val="00B050"/>
                <w:rtl/>
                <w:lang w:bidi="ar-SA"/>
              </w:rPr>
              <w:t>يمكن تطوير تعبير ال</w:t>
            </w:r>
            <w:r>
              <w:rPr>
                <w:rFonts w:cs="Arial" w:hint="cs"/>
                <w:b/>
                <w:bCs/>
                <w:color w:val="00B050"/>
                <w:rtl/>
                <w:lang w:bidi="ar-SA"/>
              </w:rPr>
              <w:t>حق</w:t>
            </w:r>
            <w:r w:rsidRPr="004304E8">
              <w:rPr>
                <w:rFonts w:cs="Arial"/>
                <w:b/>
                <w:bCs/>
                <w:color w:val="00B050"/>
                <w:rtl/>
                <w:lang w:bidi="ar-SA"/>
              </w:rPr>
              <w:t>ل المت</w:t>
            </w:r>
            <w:r>
              <w:rPr>
                <w:rFonts w:cs="Arial" w:hint="cs"/>
                <w:b/>
                <w:bCs/>
                <w:color w:val="00B050"/>
                <w:rtl/>
                <w:lang w:bidi="ar-SA"/>
              </w:rPr>
              <w:t>جانس</w:t>
            </w:r>
            <w:r w:rsidRPr="004304E8">
              <w:rPr>
                <w:rFonts w:cs="Arial"/>
                <w:b/>
                <w:bCs/>
                <w:color w:val="00B050"/>
                <w:rtl/>
                <w:lang w:bidi="ar-SA"/>
              </w:rPr>
              <w:t xml:space="preserve"> حول </w:t>
            </w:r>
            <w:r>
              <w:rPr>
                <w:rFonts w:cs="Arial" w:hint="cs"/>
                <w:b/>
                <w:bCs/>
                <w:color w:val="00B050"/>
                <w:rtl/>
                <w:lang w:bidi="ar-SA"/>
              </w:rPr>
              <w:t>لوح</w:t>
            </w:r>
            <w:r w:rsidRPr="004304E8">
              <w:rPr>
                <w:rFonts w:cs="Arial"/>
                <w:b/>
                <w:bCs/>
                <w:color w:val="00B050"/>
                <w:rtl/>
                <w:lang w:bidi="ar-SA"/>
              </w:rPr>
              <w:t xml:space="preserve"> مشحون باستخدام قانون جاوس:</w:t>
            </w:r>
          </w:p>
          <w:p w14:paraId="4E5DBB09" w14:textId="77777777" w:rsidR="00C43A98" w:rsidRPr="00EA7611" w:rsidRDefault="00C43A98" w:rsidP="00A220ED">
            <w:pPr>
              <w:rPr>
                <w:color w:val="00B050"/>
                <w:rtl/>
                <w:lang w:bidi="ar-SA"/>
              </w:rPr>
            </w:pPr>
            <w:r w:rsidRPr="004304E8">
              <w:rPr>
                <w:rFonts w:cs="Arial"/>
                <w:noProof/>
                <w:color w:val="00B050"/>
                <w:rtl/>
                <w:lang w:bidi="ar-SA"/>
              </w:rPr>
              <w:t xml:space="preserve">سنرمز إلى مساحة المقطع العرضي للأسطوانة بالرمز </w:t>
            </w:r>
            <w:r w:rsidRPr="004304E8">
              <w:rPr>
                <w:noProof/>
                <w:color w:val="00B050"/>
              </w:rPr>
              <w:t>A</w:t>
            </w:r>
            <w:r w:rsidRPr="004304E8">
              <w:rPr>
                <w:rFonts w:cs="Arial"/>
                <w:noProof/>
                <w:color w:val="00B050"/>
                <w:rtl/>
                <w:lang w:bidi="ar-SA"/>
              </w:rPr>
              <w:t>.</w:t>
            </w:r>
          </w:p>
          <w:p w14:paraId="7CDD22DB" w14:textId="77777777" w:rsidR="00C43A98" w:rsidRPr="00EA7611" w:rsidRDefault="00C43A98" w:rsidP="00A220ED">
            <w:pPr>
              <w:rPr>
                <w:color w:val="00B050"/>
                <w:rtl/>
              </w:rPr>
            </w:pPr>
            <w:r w:rsidRPr="004304E8">
              <w:rPr>
                <w:rFonts w:cs="Arial"/>
                <w:color w:val="00B050"/>
                <w:rtl/>
                <w:lang w:bidi="ar-SA"/>
              </w:rPr>
              <w:t>ونعبر باستخدام قانون جاوس عن مقدار التدفق الخارج من الشحنة المحصورة في الأسطوانة إلى جانبي اللوحة:</w:t>
            </w:r>
            <w:r w:rsidRPr="00EA7611">
              <w:rPr>
                <w:rFonts w:hint="cs"/>
                <w:color w:val="00B050"/>
                <w:rtl/>
              </w:rPr>
              <w:t xml:space="preserve"> </w:t>
            </w:r>
          </w:p>
          <w:p w14:paraId="4A8F1C8D" w14:textId="77777777" w:rsidR="00C43A98" w:rsidRDefault="00C43A98" w:rsidP="00A220ED">
            <w:pPr>
              <w:jc w:val="center"/>
              <w:rPr>
                <w:rtl/>
              </w:rPr>
            </w:pPr>
            <w:r w:rsidRPr="00844823">
              <w:rPr>
                <w:noProof/>
              </w:rPr>
              <w:drawing>
                <wp:anchor distT="0" distB="0" distL="114300" distR="114300" simplePos="0" relativeHeight="252368896" behindDoc="1" locked="0" layoutInCell="1" allowOverlap="1" wp14:anchorId="6FB767CD" wp14:editId="1BD726A8">
                  <wp:simplePos x="0" y="0"/>
                  <wp:positionH relativeFrom="column">
                    <wp:posOffset>3413760</wp:posOffset>
                  </wp:positionH>
                  <wp:positionV relativeFrom="paragraph">
                    <wp:posOffset>59055</wp:posOffset>
                  </wp:positionV>
                  <wp:extent cx="723900" cy="281940"/>
                  <wp:effectExtent l="0" t="0" r="0" b="3810"/>
                  <wp:wrapNone/>
                  <wp:docPr id="87044" name="Picture 4" descr="bold italic ϕ bold equals bold 4 bold πK bold times bold Q&#10;bold ϕ bold equals bold 4 bold πK bold times bold σ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4" name="Picture 4" descr="bold italic ϕ bold equals bold 4 bold πK bold times bold Q&#10;bold ϕ bold equals bold 4 bold πK bold times bold σA&#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281940"/>
                          </a:xfrm>
                          <a:prstGeom prst="rect">
                            <a:avLst/>
                          </a:prstGeom>
                          <a:noFill/>
                        </pic:spPr>
                      </pic:pic>
                    </a:graphicData>
                  </a:graphic>
                </wp:anchor>
              </w:drawing>
            </w:r>
          </w:p>
          <w:p w14:paraId="6F4723C3" w14:textId="77777777" w:rsidR="00C43A98" w:rsidRDefault="00C43A98" w:rsidP="00A220ED">
            <w:pPr>
              <w:rPr>
                <w:rtl/>
              </w:rPr>
            </w:pPr>
          </w:p>
          <w:p w14:paraId="1733E82D" w14:textId="77777777" w:rsidR="00C43A98" w:rsidRDefault="00C43A98" w:rsidP="00A220ED">
            <w:pPr>
              <w:rPr>
                <w:color w:val="00B050"/>
              </w:rPr>
            </w:pPr>
            <w:r>
              <w:rPr>
                <w:rFonts w:cs="Arial" w:hint="cs"/>
                <w:color w:val="00B050"/>
                <w:rtl/>
                <w:lang w:bidi="ar-SA"/>
              </w:rPr>
              <w:t xml:space="preserve">حسب </w:t>
            </w:r>
            <w:r w:rsidRPr="004304E8">
              <w:rPr>
                <w:rFonts w:cs="Arial"/>
                <w:color w:val="00B050"/>
                <w:rtl/>
                <w:lang w:bidi="ar-SA"/>
              </w:rPr>
              <w:t>عدد خطوط ال</w:t>
            </w:r>
            <w:r>
              <w:rPr>
                <w:rFonts w:cs="Arial" w:hint="cs"/>
                <w:color w:val="00B050"/>
                <w:rtl/>
                <w:lang w:bidi="ar-SA"/>
              </w:rPr>
              <w:t>حق</w:t>
            </w:r>
            <w:r w:rsidRPr="004304E8">
              <w:rPr>
                <w:rFonts w:cs="Arial"/>
                <w:color w:val="00B050"/>
                <w:rtl/>
                <w:lang w:bidi="ar-SA"/>
              </w:rPr>
              <w:t>ل الخارجة من كل جانب</w:t>
            </w:r>
            <w:r>
              <w:rPr>
                <w:rFonts w:cs="Arial" w:hint="cs"/>
                <w:color w:val="00B050"/>
                <w:rtl/>
                <w:lang w:bidi="ar-SA"/>
              </w:rPr>
              <w:t>:</w:t>
            </w:r>
          </w:p>
          <w:p w14:paraId="3D5ED566" w14:textId="77777777" w:rsidR="00C43A98" w:rsidRPr="00EA7611" w:rsidRDefault="00C43A98" w:rsidP="00A220ED">
            <w:pPr>
              <w:rPr>
                <w:noProof/>
                <w:color w:val="00B050"/>
                <w:rtl/>
              </w:rPr>
            </w:pPr>
            <w:r w:rsidRPr="00EA7611">
              <w:rPr>
                <w:noProof/>
                <w:color w:val="00B050"/>
              </w:rPr>
              <w:drawing>
                <wp:anchor distT="0" distB="0" distL="114300" distR="114300" simplePos="0" relativeHeight="252369920" behindDoc="1" locked="0" layoutInCell="1" allowOverlap="1" wp14:anchorId="6B5E3875" wp14:editId="27F2C4B0">
                  <wp:simplePos x="0" y="0"/>
                  <wp:positionH relativeFrom="column">
                    <wp:posOffset>4965065</wp:posOffset>
                  </wp:positionH>
                  <wp:positionV relativeFrom="paragraph">
                    <wp:posOffset>10160</wp:posOffset>
                  </wp:positionV>
                  <wp:extent cx="783590" cy="140970"/>
                  <wp:effectExtent l="0" t="0" r="0" b="0"/>
                  <wp:wrapNone/>
                  <wp:docPr id="87048" name="Picture 8" descr="bold ϕ bold equals bold 2 bold πK bold times bold σ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 name="Picture 8" descr="bold ϕ bold equals bold 2 bold πK bold times bold σA&#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3590" cy="140970"/>
                          </a:xfrm>
                          <a:prstGeom prst="rect">
                            <a:avLst/>
                          </a:prstGeom>
                          <a:noFill/>
                        </pic:spPr>
                      </pic:pic>
                    </a:graphicData>
                  </a:graphic>
                </wp:anchor>
              </w:drawing>
            </w:r>
          </w:p>
          <w:p w14:paraId="7A2D75BB" w14:textId="77777777" w:rsidR="00C43A98" w:rsidRPr="00141570" w:rsidRDefault="00C43A98" w:rsidP="00A220ED">
            <w:pPr>
              <w:rPr>
                <w:noProof/>
                <w:color w:val="00B050"/>
                <w:sz w:val="6"/>
                <w:szCs w:val="6"/>
                <w:rtl/>
              </w:rPr>
            </w:pPr>
          </w:p>
          <w:p w14:paraId="3D0A724E" w14:textId="77777777" w:rsidR="00C43A98" w:rsidRPr="00EA7611" w:rsidRDefault="00C43A98" w:rsidP="00A220ED">
            <w:pPr>
              <w:rPr>
                <w:noProof/>
                <w:color w:val="00B050"/>
                <w:rtl/>
                <w:lang w:bidi="ar-SA"/>
              </w:rPr>
            </w:pPr>
            <w:r w:rsidRPr="004304E8">
              <w:rPr>
                <w:rFonts w:cs="Arial"/>
                <w:noProof/>
                <w:color w:val="00B050"/>
                <w:rtl/>
                <w:lang w:bidi="ar-SA"/>
              </w:rPr>
              <w:t xml:space="preserve">للتعبير عن </w:t>
            </w:r>
            <w:r>
              <w:rPr>
                <w:rFonts w:cs="Arial" w:hint="cs"/>
                <w:noProof/>
                <w:color w:val="00B050"/>
                <w:rtl/>
                <w:lang w:bidi="ar-SA"/>
              </w:rPr>
              <w:t>شد</w:t>
            </w:r>
            <w:r w:rsidRPr="004304E8">
              <w:rPr>
                <w:rFonts w:cs="Arial"/>
                <w:noProof/>
                <w:color w:val="00B050"/>
                <w:rtl/>
                <w:lang w:bidi="ar-SA"/>
              </w:rPr>
              <w:t>ة ال</w:t>
            </w:r>
            <w:r>
              <w:rPr>
                <w:rFonts w:cs="Arial" w:hint="cs"/>
                <w:noProof/>
                <w:color w:val="00B050"/>
                <w:rtl/>
                <w:lang w:bidi="ar-SA"/>
              </w:rPr>
              <w:t>حق</w:t>
            </w:r>
            <w:r w:rsidRPr="004304E8">
              <w:rPr>
                <w:rFonts w:cs="Arial"/>
                <w:noProof/>
                <w:color w:val="00B050"/>
                <w:rtl/>
                <w:lang w:bidi="ar-SA"/>
              </w:rPr>
              <w:t>ل، نعبر عن كثافة خطوط ال</w:t>
            </w:r>
            <w:r>
              <w:rPr>
                <w:rFonts w:cs="Arial" w:hint="cs"/>
                <w:noProof/>
                <w:color w:val="00B050"/>
                <w:rtl/>
                <w:lang w:bidi="ar-SA"/>
              </w:rPr>
              <w:t>حق</w:t>
            </w:r>
            <w:r w:rsidRPr="004304E8">
              <w:rPr>
                <w:rFonts w:cs="Arial"/>
                <w:noProof/>
                <w:color w:val="00B050"/>
                <w:rtl/>
                <w:lang w:bidi="ar-SA"/>
              </w:rPr>
              <w:t>ل على النحو التالي:</w:t>
            </w:r>
          </w:p>
          <w:p w14:paraId="54CFFF6A" w14:textId="77777777" w:rsidR="00C43A98" w:rsidRPr="00141570" w:rsidRDefault="00C43A98" w:rsidP="00A220ED">
            <w:pPr>
              <w:rPr>
                <w:noProof/>
                <w:sz w:val="12"/>
                <w:szCs w:val="12"/>
                <w:rtl/>
              </w:rPr>
            </w:pPr>
          </w:p>
          <w:p w14:paraId="4A86609F" w14:textId="77777777" w:rsidR="00C43A98" w:rsidRDefault="00C43A98" w:rsidP="00A220ED">
            <w:pPr>
              <w:jc w:val="center"/>
              <w:rPr>
                <w:rtl/>
              </w:rPr>
            </w:pPr>
            <w:r w:rsidRPr="00141570">
              <w:rPr>
                <w:rFonts w:cs="Arial"/>
                <w:b/>
                <w:bCs/>
                <w:noProof/>
                <w:color w:val="1C0BFD"/>
                <w:rtl/>
              </w:rPr>
              <w:drawing>
                <wp:anchor distT="0" distB="0" distL="114300" distR="114300" simplePos="0" relativeHeight="252374016" behindDoc="1" locked="0" layoutInCell="1" allowOverlap="1" wp14:anchorId="1D6EA35E" wp14:editId="4CE41A0E">
                  <wp:simplePos x="0" y="0"/>
                  <wp:positionH relativeFrom="column">
                    <wp:posOffset>159385</wp:posOffset>
                  </wp:positionH>
                  <wp:positionV relativeFrom="paragraph">
                    <wp:posOffset>213360</wp:posOffset>
                  </wp:positionV>
                  <wp:extent cx="781050" cy="1219200"/>
                  <wp:effectExtent l="0" t="0" r="0" b="0"/>
                  <wp:wrapTight wrapText="bothSides">
                    <wp:wrapPolygon edited="0">
                      <wp:start x="0" y="0"/>
                      <wp:lineTo x="0" y="21263"/>
                      <wp:lineTo x="5795" y="21263"/>
                      <wp:lineTo x="5795" y="11475"/>
                      <wp:lineTo x="20546" y="11475"/>
                      <wp:lineTo x="20546" y="7425"/>
                      <wp:lineTo x="5795" y="6075"/>
                      <wp:lineTo x="5795" y="0"/>
                      <wp:lineTo x="0" y="0"/>
                    </wp:wrapPolygon>
                  </wp:wrapTight>
                  <wp:docPr id="863600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0043" name=""/>
                          <pic:cNvPicPr/>
                        </pic:nvPicPr>
                        <pic:blipFill>
                          <a:blip r:embed="rId48">
                            <a:extLst>
                              <a:ext uri="{28A0092B-C50C-407E-A947-70E740481C1C}">
                                <a14:useLocalDpi xmlns:a14="http://schemas.microsoft.com/office/drawing/2010/main" val="0"/>
                              </a:ext>
                            </a:extLst>
                          </a:blip>
                          <a:stretch>
                            <a:fillRect/>
                          </a:stretch>
                        </pic:blipFill>
                        <pic:spPr>
                          <a:xfrm>
                            <a:off x="0" y="0"/>
                            <a:ext cx="781050" cy="1219200"/>
                          </a:xfrm>
                          <a:prstGeom prst="rect">
                            <a:avLst/>
                          </a:prstGeom>
                        </pic:spPr>
                      </pic:pic>
                    </a:graphicData>
                  </a:graphic>
                  <wp14:sizeRelH relativeFrom="page">
                    <wp14:pctWidth>0</wp14:pctWidth>
                  </wp14:sizeRelH>
                  <wp14:sizeRelV relativeFrom="page">
                    <wp14:pctHeight>0</wp14:pctHeight>
                  </wp14:sizeRelV>
                </wp:anchor>
              </w:drawing>
            </w:r>
            <w:r w:rsidRPr="00844823">
              <w:rPr>
                <w:noProof/>
              </w:rPr>
              <w:drawing>
                <wp:inline distT="0" distB="0" distL="0" distR="0" wp14:anchorId="58FE3CDA" wp14:editId="2C7150D0">
                  <wp:extent cx="4180114" cy="322152"/>
                  <wp:effectExtent l="0" t="0" r="0" b="1905"/>
                  <wp:docPr id="87052" name="Picture 12" descr="bold italic E bold equals bold ϕ over bold A bold equals fraction numerator bold 2 bold πK bold times bold σA over denominator bold A end fraction bold equals bold 2 bold πK bold times bold sigma bold comma bold space bold space bold K bold equals fraction numerator bold 1 over denominator bold 4 bold πε subscript bold 0 end fraction bold rightwards double arrow bold E bold equals bold 2 bold pi fraction numerator bold 1 over denominator bold 4 bold πε subscript bold 0 end fraction bold times bold sigma bold equals fraction numerator bold sigma over denominator bold 2 bold epsilon subscript bold 0 end frac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 name="Picture 12" descr="bold italic E bold equals bold ϕ over bold A bold equals fraction numerator bold 2 bold πK bold times bold σA over denominator bold A end fraction bold equals bold 2 bold πK bold times bold sigma bold comma bold space bold space bold K bold equals fraction numerator bold 1 over denominator bold 4 bold πε subscript bold 0 end fraction bold rightwards double arrow bold E bold equals bold 2 bold pi fraction numerator bold 1 over denominator bold 4 bold πε subscript bold 0 end fraction bold times bold sigma bold equals fraction numerator bold sigma over denominator bold 2 bold epsilon subscript bold 0 end fraction&#10;&#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9697" cy="325973"/>
                          </a:xfrm>
                          <a:prstGeom prst="rect">
                            <a:avLst/>
                          </a:prstGeom>
                          <a:noFill/>
                        </pic:spPr>
                      </pic:pic>
                    </a:graphicData>
                  </a:graphic>
                </wp:inline>
              </w:drawing>
            </w:r>
          </w:p>
          <w:p w14:paraId="203588CF" w14:textId="77777777" w:rsidR="00C43A98" w:rsidRPr="00141570" w:rsidRDefault="00C43A98" w:rsidP="00A220ED">
            <w:pPr>
              <w:rPr>
                <w:b/>
                <w:bCs/>
                <w:color w:val="00B050"/>
                <w:sz w:val="8"/>
                <w:szCs w:val="8"/>
                <w:rtl/>
              </w:rPr>
            </w:pPr>
          </w:p>
          <w:p w14:paraId="40CE26E5" w14:textId="77777777" w:rsidR="00C43A98" w:rsidRDefault="00C43A98" w:rsidP="00A220ED">
            <w:pPr>
              <w:rPr>
                <w:b/>
                <w:bCs/>
                <w:color w:val="1C0BFD"/>
                <w:rtl/>
              </w:rPr>
            </w:pPr>
            <w:r w:rsidRPr="00141570">
              <w:rPr>
                <w:rFonts w:cs="Arial"/>
                <w:b/>
                <w:bCs/>
                <w:noProof/>
                <w:color w:val="1C0BFD"/>
                <w:rtl/>
              </w:rPr>
              <w:drawing>
                <wp:anchor distT="0" distB="0" distL="114300" distR="114300" simplePos="0" relativeHeight="252370944" behindDoc="1" locked="0" layoutInCell="1" allowOverlap="1" wp14:anchorId="1235F855" wp14:editId="27705C9F">
                  <wp:simplePos x="0" y="0"/>
                  <wp:positionH relativeFrom="column">
                    <wp:posOffset>2924175</wp:posOffset>
                  </wp:positionH>
                  <wp:positionV relativeFrom="paragraph">
                    <wp:posOffset>146050</wp:posOffset>
                  </wp:positionV>
                  <wp:extent cx="961390" cy="314325"/>
                  <wp:effectExtent l="0" t="0" r="0" b="9525"/>
                  <wp:wrapTight wrapText="bothSides">
                    <wp:wrapPolygon edited="0">
                      <wp:start x="0" y="0"/>
                      <wp:lineTo x="0" y="20945"/>
                      <wp:lineTo x="20972" y="20945"/>
                      <wp:lineTo x="20972" y="0"/>
                      <wp:lineTo x="0" y="0"/>
                    </wp:wrapPolygon>
                  </wp:wrapTight>
                  <wp:docPr id="8819629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62964" name=""/>
                          <pic:cNvPicPr/>
                        </pic:nvPicPr>
                        <pic:blipFill>
                          <a:blip r:embed="rId50">
                            <a:extLst>
                              <a:ext uri="{28A0092B-C50C-407E-A947-70E740481C1C}">
                                <a14:useLocalDpi xmlns:a14="http://schemas.microsoft.com/office/drawing/2010/main" val="0"/>
                              </a:ext>
                            </a:extLst>
                          </a:blip>
                          <a:stretch>
                            <a:fillRect/>
                          </a:stretch>
                        </pic:blipFill>
                        <pic:spPr>
                          <a:xfrm>
                            <a:off x="0" y="0"/>
                            <a:ext cx="961390" cy="314325"/>
                          </a:xfrm>
                          <a:prstGeom prst="rect">
                            <a:avLst/>
                          </a:prstGeom>
                        </pic:spPr>
                      </pic:pic>
                    </a:graphicData>
                  </a:graphic>
                  <wp14:sizeRelH relativeFrom="page">
                    <wp14:pctWidth>0</wp14:pctWidth>
                  </wp14:sizeRelH>
                  <wp14:sizeRelV relativeFrom="page">
                    <wp14:pctHeight>0</wp14:pctHeight>
                  </wp14:sizeRelV>
                </wp:anchor>
              </w:drawing>
            </w:r>
          </w:p>
          <w:p w14:paraId="3FB6F3C9" w14:textId="77777777" w:rsidR="00C43A98" w:rsidRDefault="00C43A98" w:rsidP="00A220ED">
            <w:pPr>
              <w:rPr>
                <w:b/>
                <w:bCs/>
                <w:color w:val="1C0BFD"/>
                <w:rtl/>
              </w:rPr>
            </w:pPr>
            <w:r w:rsidRPr="004304E8">
              <w:rPr>
                <w:rFonts w:cs="Arial"/>
                <w:b/>
                <w:bCs/>
                <w:color w:val="1C0BFD"/>
                <w:rtl/>
                <w:lang w:bidi="ar-SA"/>
              </w:rPr>
              <w:t xml:space="preserve">مثال: </w:t>
            </w:r>
            <w:r>
              <w:rPr>
                <w:rFonts w:cs="Arial" w:hint="cs"/>
                <w:b/>
                <w:bCs/>
                <w:color w:val="1C0BFD"/>
                <w:rtl/>
                <w:lang w:bidi="ar-SA"/>
              </w:rPr>
              <w:t>مُعطاة</w:t>
            </w:r>
            <w:r w:rsidRPr="004304E8">
              <w:rPr>
                <w:rFonts w:cs="Arial"/>
                <w:b/>
                <w:bCs/>
                <w:color w:val="1C0BFD"/>
                <w:rtl/>
                <w:lang w:bidi="ar-SA"/>
              </w:rPr>
              <w:t xml:space="preserve"> النقطة </w:t>
            </w:r>
            <w:r w:rsidRPr="004304E8">
              <w:rPr>
                <w:b/>
                <w:bCs/>
                <w:color w:val="1C0BFD"/>
              </w:rPr>
              <w:t>A</w:t>
            </w:r>
            <w:r w:rsidRPr="004304E8">
              <w:rPr>
                <w:rFonts w:cs="Arial"/>
                <w:b/>
                <w:bCs/>
                <w:color w:val="1C0BFD"/>
                <w:rtl/>
                <w:lang w:bidi="ar-SA"/>
              </w:rPr>
              <w:t xml:space="preserve"> </w:t>
            </w:r>
            <w:r>
              <w:rPr>
                <w:rFonts w:cs="Arial" w:hint="cs"/>
                <w:b/>
                <w:bCs/>
                <w:color w:val="1C0BFD"/>
                <w:rtl/>
                <w:lang w:bidi="ar-SA"/>
              </w:rPr>
              <w:t>ال</w:t>
            </w:r>
            <w:r w:rsidRPr="004304E8">
              <w:rPr>
                <w:rFonts w:cs="Arial"/>
                <w:b/>
                <w:bCs/>
                <w:color w:val="1C0BFD"/>
                <w:rtl/>
                <w:lang w:bidi="ar-SA"/>
              </w:rPr>
              <w:t>مجاورة ل</w:t>
            </w:r>
            <w:r>
              <w:rPr>
                <w:rFonts w:cs="Arial" w:hint="cs"/>
                <w:b/>
                <w:bCs/>
                <w:color w:val="1C0BFD"/>
                <w:rtl/>
                <w:lang w:bidi="ar-SA"/>
              </w:rPr>
              <w:t>لو</w:t>
            </w:r>
            <w:r w:rsidRPr="004304E8">
              <w:rPr>
                <w:rFonts w:cs="Arial"/>
                <w:b/>
                <w:bCs/>
                <w:color w:val="1C0BFD"/>
                <w:rtl/>
                <w:lang w:bidi="ar-SA"/>
              </w:rPr>
              <w:t xml:space="preserve">ح مشحون </w:t>
            </w:r>
            <w:r>
              <w:rPr>
                <w:rFonts w:cs="Arial" w:hint="cs"/>
                <w:b/>
                <w:bCs/>
                <w:color w:val="1C0BFD"/>
                <w:rtl/>
                <w:lang w:bidi="ar-SA"/>
              </w:rPr>
              <w:t>لا نهائي</w:t>
            </w:r>
            <w:r w:rsidRPr="004304E8">
              <w:rPr>
                <w:rFonts w:cs="Arial"/>
                <w:b/>
                <w:bCs/>
                <w:color w:val="1C0BFD"/>
                <w:rtl/>
                <w:lang w:bidi="ar-SA"/>
              </w:rPr>
              <w:t>، فإن كثافة الشحنة على ال</w:t>
            </w:r>
            <w:r>
              <w:rPr>
                <w:rFonts w:cs="Arial" w:hint="cs"/>
                <w:b/>
                <w:bCs/>
                <w:color w:val="1C0BFD"/>
                <w:rtl/>
                <w:lang w:bidi="ar-SA"/>
              </w:rPr>
              <w:t>لوح</w:t>
            </w:r>
            <w:r w:rsidRPr="004304E8">
              <w:rPr>
                <w:rFonts w:cs="Arial"/>
                <w:b/>
                <w:bCs/>
                <w:color w:val="1C0BFD"/>
                <w:rtl/>
                <w:lang w:bidi="ar-SA"/>
              </w:rPr>
              <w:t xml:space="preserve"> </w:t>
            </w:r>
          </w:p>
          <w:p w14:paraId="68B342A1" w14:textId="77777777" w:rsidR="00C43A98" w:rsidRDefault="00C43A98" w:rsidP="00A220ED">
            <w:pPr>
              <w:rPr>
                <w:b/>
                <w:bCs/>
                <w:color w:val="1C0BFD"/>
                <w:rtl/>
              </w:rPr>
            </w:pPr>
          </w:p>
          <w:p w14:paraId="401007CF" w14:textId="77777777" w:rsidR="00C43A98" w:rsidRDefault="00C43A98" w:rsidP="00A220ED">
            <w:pPr>
              <w:rPr>
                <w:b/>
                <w:bCs/>
                <w:color w:val="1C0BFD"/>
                <w:rtl/>
              </w:rPr>
            </w:pPr>
            <w:r w:rsidRPr="00141570">
              <w:rPr>
                <w:rFonts w:cs="Arial"/>
                <w:b/>
                <w:bCs/>
                <w:noProof/>
                <w:color w:val="1C0BFD"/>
                <w:rtl/>
              </w:rPr>
              <w:drawing>
                <wp:anchor distT="0" distB="0" distL="114300" distR="114300" simplePos="0" relativeHeight="252371968" behindDoc="0" locked="0" layoutInCell="1" allowOverlap="1" wp14:anchorId="6838E82A" wp14:editId="1C9DFA95">
                  <wp:simplePos x="0" y="0"/>
                  <wp:positionH relativeFrom="column">
                    <wp:posOffset>2141576</wp:posOffset>
                  </wp:positionH>
                  <wp:positionV relativeFrom="paragraph">
                    <wp:posOffset>98781</wp:posOffset>
                  </wp:positionV>
                  <wp:extent cx="2962275" cy="457835"/>
                  <wp:effectExtent l="0" t="0" r="9525" b="0"/>
                  <wp:wrapNone/>
                  <wp:docPr id="13299139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13980" name=""/>
                          <pic:cNvPicPr/>
                        </pic:nvPicPr>
                        <pic:blipFill>
                          <a:blip r:embed="rId51">
                            <a:extLst>
                              <a:ext uri="{28A0092B-C50C-407E-A947-70E740481C1C}">
                                <a14:useLocalDpi xmlns:a14="http://schemas.microsoft.com/office/drawing/2010/main" val="0"/>
                              </a:ext>
                            </a:extLst>
                          </a:blip>
                          <a:stretch>
                            <a:fillRect/>
                          </a:stretch>
                        </pic:blipFill>
                        <pic:spPr>
                          <a:xfrm>
                            <a:off x="0" y="0"/>
                            <a:ext cx="2962275" cy="457835"/>
                          </a:xfrm>
                          <a:prstGeom prst="rect">
                            <a:avLst/>
                          </a:prstGeom>
                        </pic:spPr>
                      </pic:pic>
                    </a:graphicData>
                  </a:graphic>
                  <wp14:sizeRelH relativeFrom="page">
                    <wp14:pctWidth>0</wp14:pctWidth>
                  </wp14:sizeRelH>
                  <wp14:sizeRelV relativeFrom="page">
                    <wp14:pctHeight>0</wp14:pctHeight>
                  </wp14:sizeRelV>
                </wp:anchor>
              </w:drawing>
            </w:r>
            <w:r>
              <w:rPr>
                <w:rFonts w:cs="Arial" w:hint="cs"/>
                <w:b/>
                <w:bCs/>
                <w:color w:val="1C0BFD"/>
                <w:rtl/>
                <w:lang w:bidi="ar-SA"/>
              </w:rPr>
              <w:t>ن</w:t>
            </w:r>
            <w:r w:rsidRPr="004304E8">
              <w:rPr>
                <w:rFonts w:cs="Arial"/>
                <w:b/>
                <w:bCs/>
                <w:color w:val="1C0BFD"/>
                <w:rtl/>
                <w:lang w:bidi="ar-SA"/>
              </w:rPr>
              <w:t xml:space="preserve">حسب </w:t>
            </w:r>
            <w:r>
              <w:rPr>
                <w:rFonts w:cs="Arial" w:hint="cs"/>
                <w:b/>
                <w:bCs/>
                <w:color w:val="1C0BFD"/>
                <w:rtl/>
                <w:lang w:bidi="ar-SA"/>
              </w:rPr>
              <w:t>شد</w:t>
            </w:r>
            <w:r w:rsidRPr="004304E8">
              <w:rPr>
                <w:rFonts w:cs="Arial"/>
                <w:b/>
                <w:bCs/>
                <w:color w:val="1C0BFD"/>
                <w:rtl/>
                <w:lang w:bidi="ar-SA"/>
              </w:rPr>
              <w:t>ة ال</w:t>
            </w:r>
            <w:r>
              <w:rPr>
                <w:rFonts w:cs="Arial" w:hint="cs"/>
                <w:b/>
                <w:bCs/>
                <w:color w:val="1C0BFD"/>
                <w:rtl/>
                <w:lang w:bidi="ar-SA"/>
              </w:rPr>
              <w:t>حق</w:t>
            </w:r>
            <w:r w:rsidRPr="004304E8">
              <w:rPr>
                <w:rFonts w:cs="Arial"/>
                <w:b/>
                <w:bCs/>
                <w:color w:val="1C0BFD"/>
                <w:rtl/>
                <w:lang w:bidi="ar-SA"/>
              </w:rPr>
              <w:t xml:space="preserve">ل الكهربائي </w:t>
            </w:r>
            <w:r>
              <w:rPr>
                <w:rFonts w:cs="Arial" w:hint="cs"/>
                <w:b/>
                <w:bCs/>
                <w:color w:val="1C0BFD"/>
                <w:rtl/>
                <w:lang w:bidi="ar-SA"/>
              </w:rPr>
              <w:t>في</w:t>
            </w:r>
            <w:r w:rsidRPr="004304E8">
              <w:rPr>
                <w:rFonts w:cs="Arial"/>
                <w:b/>
                <w:bCs/>
                <w:color w:val="1C0BFD"/>
                <w:rtl/>
                <w:lang w:bidi="ar-SA"/>
              </w:rPr>
              <w:t xml:space="preserve"> النقطة </w:t>
            </w:r>
            <w:r w:rsidRPr="004304E8">
              <w:rPr>
                <w:b/>
                <w:bCs/>
                <w:color w:val="1C0BFD"/>
              </w:rPr>
              <w:t>A</w:t>
            </w:r>
            <w:r w:rsidRPr="004304E8">
              <w:rPr>
                <w:rFonts w:cs="Arial"/>
                <w:b/>
                <w:bCs/>
                <w:color w:val="1C0BFD"/>
                <w:rtl/>
                <w:lang w:bidi="ar-SA"/>
              </w:rPr>
              <w:t xml:space="preserve"> (وأي نقطة أخرى):</w:t>
            </w:r>
          </w:p>
          <w:p w14:paraId="42086A90" w14:textId="77777777" w:rsidR="00C43A98" w:rsidRDefault="00C43A98" w:rsidP="00A220ED">
            <w:pPr>
              <w:rPr>
                <w:b/>
                <w:bCs/>
                <w:color w:val="1C0BFD"/>
                <w:rtl/>
              </w:rPr>
            </w:pPr>
          </w:p>
          <w:p w14:paraId="57ECF266" w14:textId="77777777" w:rsidR="00C43A98" w:rsidRDefault="00C43A98" w:rsidP="00A220ED">
            <w:pPr>
              <w:rPr>
                <w:b/>
                <w:bCs/>
                <w:color w:val="1C0BFD"/>
                <w:rtl/>
              </w:rPr>
            </w:pPr>
          </w:p>
          <w:p w14:paraId="381C15F6" w14:textId="77777777" w:rsidR="00C43A98" w:rsidRPr="00451AA8" w:rsidRDefault="00C43A98" w:rsidP="00A220ED">
            <w:pPr>
              <w:rPr>
                <w:b/>
                <w:bCs/>
                <w:color w:val="1C0BFD"/>
                <w:sz w:val="4"/>
                <w:szCs w:val="4"/>
                <w:rtl/>
              </w:rPr>
            </w:pPr>
          </w:p>
          <w:p w14:paraId="28834F37" w14:textId="77777777" w:rsidR="00C43A98" w:rsidRDefault="00C43A98" w:rsidP="00A220ED">
            <w:pPr>
              <w:rPr>
                <w:b/>
                <w:bCs/>
                <w:color w:val="1C0BFD"/>
                <w:rtl/>
              </w:rPr>
            </w:pPr>
          </w:p>
          <w:p w14:paraId="5082CA72" w14:textId="77777777" w:rsidR="00C43A98" w:rsidRDefault="00C43A98" w:rsidP="00A220ED">
            <w:pPr>
              <w:rPr>
                <w:b/>
                <w:bCs/>
                <w:color w:val="0070C0"/>
                <w:rtl/>
                <w:lang w:bidi="ar-SA"/>
              </w:rPr>
            </w:pPr>
            <w:r w:rsidRPr="00EA7611">
              <w:rPr>
                <w:rFonts w:hint="cs"/>
                <w:b/>
                <w:bCs/>
                <w:color w:val="0070C0"/>
                <w:rtl/>
              </w:rPr>
              <w:t>1.</w:t>
            </w:r>
            <w:r>
              <w:rPr>
                <w:rFonts w:hint="cs"/>
                <w:b/>
                <w:bCs/>
                <w:color w:val="0070C0"/>
                <w:rtl/>
              </w:rPr>
              <w:t xml:space="preserve"> </w:t>
            </w:r>
            <w:r w:rsidRPr="004304E8">
              <w:rPr>
                <w:rFonts w:cs="Arial"/>
                <w:b/>
                <w:bCs/>
                <w:color w:val="0070C0"/>
                <w:rtl/>
                <w:lang w:bidi="ar-SA"/>
              </w:rPr>
              <w:t>اعتمادًا على تعريف ال</w:t>
            </w:r>
            <w:r>
              <w:rPr>
                <w:rFonts w:cs="Arial" w:hint="cs"/>
                <w:b/>
                <w:bCs/>
                <w:color w:val="0070C0"/>
                <w:rtl/>
                <w:lang w:bidi="ar-SA"/>
              </w:rPr>
              <w:t>حق</w:t>
            </w:r>
            <w:r w:rsidRPr="004304E8">
              <w:rPr>
                <w:rFonts w:cs="Arial"/>
                <w:b/>
                <w:bCs/>
                <w:color w:val="0070C0"/>
                <w:rtl/>
                <w:lang w:bidi="ar-SA"/>
              </w:rPr>
              <w:t xml:space="preserve">ل </w:t>
            </w:r>
            <w:r>
              <w:rPr>
                <w:rFonts w:cs="Arial" w:hint="cs"/>
                <w:b/>
                <w:bCs/>
                <w:color w:val="0070C0"/>
                <w:rtl/>
                <w:lang w:bidi="ar-SA"/>
              </w:rPr>
              <w:t>حول</w:t>
            </w:r>
            <w:r w:rsidRPr="004304E8">
              <w:rPr>
                <w:rFonts w:cs="Arial"/>
                <w:b/>
                <w:bCs/>
                <w:color w:val="0070C0"/>
                <w:rtl/>
                <w:lang w:bidi="ar-SA"/>
              </w:rPr>
              <w:t xml:space="preserve"> </w:t>
            </w:r>
            <w:r>
              <w:rPr>
                <w:rFonts w:cs="Arial" w:hint="cs"/>
                <w:b/>
                <w:bCs/>
                <w:color w:val="0070C0"/>
                <w:rtl/>
                <w:lang w:bidi="ar-SA"/>
              </w:rPr>
              <w:t>لوح</w:t>
            </w:r>
            <w:r w:rsidRPr="004304E8">
              <w:rPr>
                <w:rFonts w:cs="Arial"/>
                <w:b/>
                <w:bCs/>
                <w:color w:val="0070C0"/>
                <w:rtl/>
                <w:lang w:bidi="ar-SA"/>
              </w:rPr>
              <w:t xml:space="preserve"> مشحون </w:t>
            </w:r>
            <w:r>
              <w:rPr>
                <w:rFonts w:cs="Arial" w:hint="cs"/>
                <w:b/>
                <w:bCs/>
                <w:color w:val="0070C0"/>
                <w:rtl/>
                <w:lang w:bidi="ar-SA"/>
              </w:rPr>
              <w:t>بشحنة موجبة</w:t>
            </w:r>
            <w:r w:rsidRPr="004304E8">
              <w:rPr>
                <w:rFonts w:cs="Arial"/>
                <w:b/>
                <w:bCs/>
                <w:color w:val="0070C0"/>
                <w:rtl/>
                <w:lang w:bidi="ar-SA"/>
              </w:rPr>
              <w:t>، تخرج خطوط ال</w:t>
            </w:r>
            <w:r>
              <w:rPr>
                <w:rFonts w:cs="Arial" w:hint="cs"/>
                <w:b/>
                <w:bCs/>
                <w:color w:val="0070C0"/>
                <w:rtl/>
                <w:lang w:bidi="ar-SA"/>
              </w:rPr>
              <w:t>حق</w:t>
            </w:r>
            <w:r w:rsidRPr="004304E8">
              <w:rPr>
                <w:rFonts w:cs="Arial"/>
                <w:b/>
                <w:bCs/>
                <w:color w:val="0070C0"/>
                <w:rtl/>
                <w:lang w:bidi="ar-SA"/>
              </w:rPr>
              <w:t>ل من ال</w:t>
            </w:r>
            <w:r>
              <w:rPr>
                <w:rFonts w:cs="Arial" w:hint="cs"/>
                <w:b/>
                <w:bCs/>
                <w:color w:val="0070C0"/>
                <w:rtl/>
                <w:lang w:bidi="ar-SA"/>
              </w:rPr>
              <w:t>لوح</w:t>
            </w:r>
            <w:r w:rsidRPr="004304E8">
              <w:rPr>
                <w:rFonts w:cs="Arial"/>
                <w:b/>
                <w:bCs/>
                <w:color w:val="0070C0"/>
                <w:rtl/>
                <w:lang w:bidi="ar-SA"/>
              </w:rPr>
              <w:t>.</w:t>
            </w:r>
            <w:r w:rsidRPr="00EA7611">
              <w:rPr>
                <w:rFonts w:hint="cs"/>
                <w:b/>
                <w:bCs/>
                <w:color w:val="0070C0"/>
                <w:rtl/>
              </w:rPr>
              <w:t xml:space="preserve"> </w:t>
            </w:r>
            <w:r w:rsidRPr="00922A17">
              <w:rPr>
                <w:rFonts w:cs="Arial"/>
                <w:b/>
                <w:bCs/>
                <w:color w:val="0070C0"/>
                <w:rtl/>
                <w:lang w:bidi="ar-SA"/>
              </w:rPr>
              <w:t>و</w:t>
            </w:r>
            <w:r>
              <w:rPr>
                <w:rFonts w:cs="Arial" w:hint="cs"/>
                <w:b/>
                <w:bCs/>
                <w:color w:val="0070C0"/>
                <w:rtl/>
                <w:lang w:bidi="ar-SA"/>
              </w:rPr>
              <w:t>حول</w:t>
            </w:r>
            <w:r w:rsidRPr="00922A17">
              <w:rPr>
                <w:rFonts w:cs="Arial"/>
                <w:b/>
                <w:bCs/>
                <w:color w:val="0070C0"/>
                <w:rtl/>
                <w:lang w:bidi="ar-SA"/>
              </w:rPr>
              <w:t xml:space="preserve"> ال</w:t>
            </w:r>
            <w:r>
              <w:rPr>
                <w:rFonts w:cs="Arial" w:hint="cs"/>
                <w:b/>
                <w:bCs/>
                <w:color w:val="0070C0"/>
                <w:rtl/>
                <w:lang w:bidi="ar-SA"/>
              </w:rPr>
              <w:t>لوح</w:t>
            </w:r>
            <w:r w:rsidRPr="00922A17">
              <w:rPr>
                <w:rFonts w:cs="Arial"/>
                <w:b/>
                <w:bCs/>
                <w:color w:val="0070C0"/>
                <w:rtl/>
                <w:lang w:bidi="ar-SA"/>
              </w:rPr>
              <w:t xml:space="preserve"> المشحون </w:t>
            </w:r>
            <w:r>
              <w:rPr>
                <w:rFonts w:cs="Arial" w:hint="cs"/>
                <w:b/>
                <w:bCs/>
                <w:color w:val="0070C0"/>
                <w:rtl/>
                <w:lang w:bidi="ar-SA"/>
              </w:rPr>
              <w:t xml:space="preserve">بشحنة </w:t>
            </w:r>
            <w:r w:rsidRPr="00922A17">
              <w:rPr>
                <w:rFonts w:cs="Arial"/>
                <w:b/>
                <w:bCs/>
                <w:color w:val="0070C0"/>
                <w:rtl/>
                <w:lang w:bidi="ar-SA"/>
              </w:rPr>
              <w:t>س</w:t>
            </w:r>
            <w:r>
              <w:rPr>
                <w:rFonts w:cs="Arial" w:hint="cs"/>
                <w:b/>
                <w:bCs/>
                <w:color w:val="0070C0"/>
                <w:rtl/>
                <w:lang w:bidi="ar-SA"/>
              </w:rPr>
              <w:t>ا</w:t>
            </w:r>
            <w:r w:rsidRPr="00922A17">
              <w:rPr>
                <w:rFonts w:cs="Arial"/>
                <w:b/>
                <w:bCs/>
                <w:color w:val="0070C0"/>
                <w:rtl/>
                <w:lang w:bidi="ar-SA"/>
              </w:rPr>
              <w:t>لب</w:t>
            </w:r>
            <w:r>
              <w:rPr>
                <w:rFonts w:cs="Arial" w:hint="cs"/>
                <w:b/>
                <w:bCs/>
                <w:color w:val="0070C0"/>
                <w:rtl/>
                <w:lang w:bidi="ar-SA"/>
              </w:rPr>
              <w:t>ة</w:t>
            </w:r>
            <w:r w:rsidRPr="00922A17">
              <w:rPr>
                <w:rFonts w:cs="Arial"/>
                <w:b/>
                <w:bCs/>
                <w:color w:val="0070C0"/>
                <w:rtl/>
                <w:lang w:bidi="ar-SA"/>
              </w:rPr>
              <w:t>، تدخل خطوط ال</w:t>
            </w:r>
            <w:r>
              <w:rPr>
                <w:rFonts w:cs="Arial" w:hint="cs"/>
                <w:b/>
                <w:bCs/>
                <w:color w:val="0070C0"/>
                <w:rtl/>
                <w:lang w:bidi="ar-SA"/>
              </w:rPr>
              <w:t>حق</w:t>
            </w:r>
            <w:r w:rsidRPr="00922A17">
              <w:rPr>
                <w:rFonts w:cs="Arial"/>
                <w:b/>
                <w:bCs/>
                <w:color w:val="0070C0"/>
                <w:rtl/>
                <w:lang w:bidi="ar-SA"/>
              </w:rPr>
              <w:t>ل إلى ال</w:t>
            </w:r>
            <w:r>
              <w:rPr>
                <w:rFonts w:cs="Arial" w:hint="cs"/>
                <w:b/>
                <w:bCs/>
                <w:color w:val="0070C0"/>
                <w:rtl/>
                <w:lang w:bidi="ar-SA"/>
              </w:rPr>
              <w:t>لو</w:t>
            </w:r>
            <w:r w:rsidRPr="00922A17">
              <w:rPr>
                <w:rFonts w:cs="Arial"/>
                <w:b/>
                <w:bCs/>
                <w:color w:val="0070C0"/>
                <w:rtl/>
                <w:lang w:bidi="ar-SA"/>
              </w:rPr>
              <w:t>ح.</w:t>
            </w:r>
          </w:p>
          <w:p w14:paraId="449D4C9C" w14:textId="77777777" w:rsidR="00C43A98" w:rsidRDefault="00C43A98" w:rsidP="00A220ED">
            <w:pPr>
              <w:rPr>
                <w:b/>
                <w:bCs/>
                <w:color w:val="0070C0"/>
                <w:rtl/>
                <w:lang w:bidi="ar-SA"/>
              </w:rPr>
            </w:pPr>
            <w:r w:rsidRPr="00922A17">
              <w:rPr>
                <w:rFonts w:cs="Arial"/>
                <w:b/>
                <w:bCs/>
                <w:color w:val="0070C0"/>
                <w:rtl/>
              </w:rPr>
              <w:t xml:space="preserve">2. </w:t>
            </w:r>
            <w:r w:rsidRPr="00922A17">
              <w:rPr>
                <w:rFonts w:cs="Arial"/>
                <w:b/>
                <w:bCs/>
                <w:color w:val="0070C0"/>
                <w:rtl/>
                <w:lang w:bidi="ar-SA"/>
              </w:rPr>
              <w:t xml:space="preserve">يصف تعبير </w:t>
            </w:r>
            <w:r>
              <w:rPr>
                <w:rFonts w:cs="Arial" w:hint="cs"/>
                <w:b/>
                <w:bCs/>
                <w:color w:val="0070C0"/>
                <w:rtl/>
                <w:lang w:bidi="ar-SA"/>
              </w:rPr>
              <w:t>شد</w:t>
            </w:r>
            <w:r w:rsidRPr="00922A17">
              <w:rPr>
                <w:rFonts w:cs="Arial"/>
                <w:b/>
                <w:bCs/>
                <w:color w:val="0070C0"/>
                <w:rtl/>
                <w:lang w:bidi="ar-SA"/>
              </w:rPr>
              <w:t>ة ال</w:t>
            </w:r>
            <w:r>
              <w:rPr>
                <w:rFonts w:cs="Arial" w:hint="cs"/>
                <w:b/>
                <w:bCs/>
                <w:color w:val="0070C0"/>
                <w:rtl/>
                <w:lang w:bidi="ar-SA"/>
              </w:rPr>
              <w:t>حق</w:t>
            </w:r>
            <w:r w:rsidRPr="00922A17">
              <w:rPr>
                <w:rFonts w:cs="Arial"/>
                <w:b/>
                <w:bCs/>
                <w:color w:val="0070C0"/>
                <w:rtl/>
                <w:lang w:bidi="ar-SA"/>
              </w:rPr>
              <w:t xml:space="preserve">ل </w:t>
            </w:r>
            <w:r>
              <w:rPr>
                <w:rFonts w:cs="Arial" w:hint="cs"/>
                <w:b/>
                <w:bCs/>
                <w:color w:val="0070C0"/>
                <w:rtl/>
                <w:lang w:bidi="ar-SA"/>
              </w:rPr>
              <w:t>شد</w:t>
            </w:r>
            <w:r w:rsidRPr="00922A17">
              <w:rPr>
                <w:rFonts w:cs="Arial"/>
                <w:b/>
                <w:bCs/>
                <w:color w:val="0070C0"/>
                <w:rtl/>
                <w:lang w:bidi="ar-SA"/>
              </w:rPr>
              <w:t>ة ال</w:t>
            </w:r>
            <w:r>
              <w:rPr>
                <w:rFonts w:cs="Arial" w:hint="cs"/>
                <w:b/>
                <w:bCs/>
                <w:color w:val="0070C0"/>
                <w:rtl/>
                <w:lang w:bidi="ar-SA"/>
              </w:rPr>
              <w:t>حق</w:t>
            </w:r>
            <w:r w:rsidRPr="00922A17">
              <w:rPr>
                <w:rFonts w:cs="Arial"/>
                <w:b/>
                <w:bCs/>
                <w:color w:val="0070C0"/>
                <w:rtl/>
                <w:lang w:bidi="ar-SA"/>
              </w:rPr>
              <w:t>ل الم</w:t>
            </w:r>
            <w:r>
              <w:rPr>
                <w:rFonts w:cs="Arial" w:hint="cs"/>
                <w:b/>
                <w:bCs/>
                <w:color w:val="0070C0"/>
                <w:rtl/>
                <w:lang w:bidi="ar-SA"/>
              </w:rPr>
              <w:t>تجانس</w:t>
            </w:r>
            <w:r w:rsidRPr="00922A17">
              <w:rPr>
                <w:rFonts w:cs="Arial"/>
                <w:b/>
                <w:bCs/>
                <w:color w:val="0070C0"/>
                <w:rtl/>
                <w:lang w:bidi="ar-SA"/>
              </w:rPr>
              <w:t xml:space="preserve"> </w:t>
            </w:r>
            <w:r>
              <w:rPr>
                <w:rFonts w:cs="Arial" w:hint="cs"/>
                <w:b/>
                <w:bCs/>
                <w:color w:val="0070C0"/>
                <w:rtl/>
                <w:lang w:bidi="ar-SA"/>
              </w:rPr>
              <w:t>في</w:t>
            </w:r>
            <w:r w:rsidRPr="00922A17">
              <w:rPr>
                <w:rFonts w:cs="Arial"/>
                <w:b/>
                <w:bCs/>
                <w:color w:val="0070C0"/>
                <w:rtl/>
                <w:lang w:bidi="ar-SA"/>
              </w:rPr>
              <w:t xml:space="preserve"> كل من جانبي اللوح.</w:t>
            </w:r>
          </w:p>
          <w:p w14:paraId="6190C44D" w14:textId="77777777" w:rsidR="00C43A98" w:rsidRPr="00451AA8" w:rsidRDefault="00C43A98" w:rsidP="00A220ED">
            <w:pPr>
              <w:rPr>
                <w:b/>
                <w:bCs/>
                <w:color w:val="1C0BFD"/>
                <w:sz w:val="12"/>
                <w:szCs w:val="12"/>
                <w:rtl/>
                <w:lang w:bidi="ar-SA"/>
              </w:rPr>
            </w:pPr>
          </w:p>
          <w:p w14:paraId="09C7B0B1" w14:textId="77777777" w:rsidR="00C43A98" w:rsidRPr="00141570" w:rsidRDefault="00C43A98" w:rsidP="00A220ED">
            <w:pPr>
              <w:rPr>
                <w:b/>
                <w:bCs/>
                <w:color w:val="FF0000"/>
                <w:sz w:val="2"/>
                <w:szCs w:val="2"/>
                <w:rtl/>
              </w:rPr>
            </w:pPr>
          </w:p>
          <w:p w14:paraId="4CD22D4C" w14:textId="77777777" w:rsidR="00C43A98" w:rsidRPr="00347189" w:rsidRDefault="00C43A98" w:rsidP="00A220ED">
            <w:pPr>
              <w:rPr>
                <w:bCs/>
                <w:rtl/>
              </w:rPr>
            </w:pPr>
            <w:r w:rsidRPr="00922A17">
              <w:rPr>
                <w:rFonts w:cs="Arial"/>
                <w:b/>
                <w:bCs/>
                <w:color w:val="FF0000"/>
                <w:rtl/>
                <w:lang w:bidi="ar-SA"/>
              </w:rPr>
              <w:t>ال</w:t>
            </w:r>
            <w:r>
              <w:rPr>
                <w:rFonts w:cs="Arial" w:hint="cs"/>
                <w:b/>
                <w:bCs/>
                <w:color w:val="FF0000"/>
                <w:rtl/>
                <w:lang w:bidi="ar-SA"/>
              </w:rPr>
              <w:t>ت</w:t>
            </w:r>
            <w:r w:rsidRPr="00922A17">
              <w:rPr>
                <w:rFonts w:cs="Arial"/>
                <w:b/>
                <w:bCs/>
                <w:color w:val="FF0000"/>
                <w:rtl/>
                <w:lang w:bidi="ar-SA"/>
              </w:rPr>
              <w:t>عب</w:t>
            </w:r>
            <w:r>
              <w:rPr>
                <w:rFonts w:cs="Arial" w:hint="cs"/>
                <w:b/>
                <w:bCs/>
                <w:color w:val="FF0000"/>
                <w:rtl/>
                <w:lang w:bidi="ar-SA"/>
              </w:rPr>
              <w:t>ي</w:t>
            </w:r>
            <w:r w:rsidRPr="00922A17">
              <w:rPr>
                <w:rFonts w:cs="Arial"/>
                <w:b/>
                <w:bCs/>
                <w:color w:val="FF0000"/>
                <w:rtl/>
                <w:lang w:bidi="ar-SA"/>
              </w:rPr>
              <w:t xml:space="preserve">ر غير مناسب لوصف </w:t>
            </w:r>
            <w:r>
              <w:rPr>
                <w:rFonts w:cs="Arial" w:hint="cs"/>
                <w:b/>
                <w:bCs/>
                <w:color w:val="FF0000"/>
                <w:rtl/>
                <w:lang w:bidi="ar-SA"/>
              </w:rPr>
              <w:t>شد</w:t>
            </w:r>
            <w:r w:rsidRPr="00922A17">
              <w:rPr>
                <w:rFonts w:cs="Arial"/>
                <w:b/>
                <w:bCs/>
                <w:color w:val="FF0000"/>
                <w:rtl/>
                <w:lang w:bidi="ar-SA"/>
              </w:rPr>
              <w:t>ة ال</w:t>
            </w:r>
            <w:r>
              <w:rPr>
                <w:rFonts w:cs="Arial" w:hint="cs"/>
                <w:b/>
                <w:bCs/>
                <w:color w:val="FF0000"/>
                <w:rtl/>
                <w:lang w:bidi="ar-SA"/>
              </w:rPr>
              <w:t>حق</w:t>
            </w:r>
            <w:r w:rsidRPr="00922A17">
              <w:rPr>
                <w:rFonts w:cs="Arial"/>
                <w:b/>
                <w:bCs/>
                <w:color w:val="FF0000"/>
                <w:rtl/>
                <w:lang w:bidi="ar-SA"/>
              </w:rPr>
              <w:t xml:space="preserve">ل </w:t>
            </w:r>
            <w:r>
              <w:rPr>
                <w:rFonts w:cs="Arial" w:hint="cs"/>
                <w:b/>
                <w:bCs/>
                <w:color w:val="FF0000"/>
                <w:rtl/>
                <w:lang w:bidi="ar-SA"/>
              </w:rPr>
              <w:t>في</w:t>
            </w:r>
            <w:r w:rsidRPr="00922A17">
              <w:rPr>
                <w:rFonts w:cs="Arial"/>
                <w:b/>
                <w:bCs/>
                <w:color w:val="FF0000"/>
                <w:rtl/>
                <w:lang w:bidi="ar-SA"/>
              </w:rPr>
              <w:t xml:space="preserve"> نقطة تقع بالقرب من حواف اللوح، وبالتالي فإننا نتعامل فقط مع لوح مشحون لا </w:t>
            </w:r>
            <w:r>
              <w:rPr>
                <w:rFonts w:cs="Arial" w:hint="cs"/>
                <w:b/>
                <w:bCs/>
                <w:color w:val="FF0000"/>
                <w:rtl/>
                <w:lang w:bidi="ar-SA"/>
              </w:rPr>
              <w:t>نهائي</w:t>
            </w:r>
            <w:r w:rsidRPr="00922A17">
              <w:rPr>
                <w:rFonts w:cs="Arial"/>
                <w:b/>
                <w:bCs/>
                <w:color w:val="FF0000"/>
                <w:rtl/>
                <w:lang w:bidi="ar-SA"/>
              </w:rPr>
              <w:t xml:space="preserve"> (لوحة ليس لها حواف).</w:t>
            </w:r>
          </w:p>
        </w:tc>
      </w:tr>
      <w:tr w:rsidR="00C43A98" w14:paraId="1690A2CC" w14:textId="77777777" w:rsidTr="00A220ED">
        <w:tc>
          <w:tcPr>
            <w:tcW w:w="1785" w:type="dxa"/>
          </w:tcPr>
          <w:p w14:paraId="1D15B5FC" w14:textId="77777777" w:rsidR="00C43A98" w:rsidRPr="008840BE" w:rsidRDefault="00C43A98" w:rsidP="00A220ED">
            <w:pPr>
              <w:jc w:val="center"/>
              <w:rPr>
                <w:b/>
                <w:bCs/>
                <w:sz w:val="28"/>
                <w:szCs w:val="28"/>
                <w:lang w:bidi="ar-SA"/>
              </w:rPr>
            </w:pPr>
            <w:r>
              <w:rPr>
                <w:rFonts w:hint="cs"/>
                <w:b/>
                <w:bCs/>
                <w:sz w:val="28"/>
                <w:szCs w:val="28"/>
                <w:rtl/>
                <w:lang w:bidi="ar-SA"/>
              </w:rPr>
              <w:lastRenderedPageBreak/>
              <w:t>الجهد الكهربائي</w:t>
            </w:r>
          </w:p>
          <w:p w14:paraId="64F33E04" w14:textId="77777777" w:rsidR="00C43A98" w:rsidRPr="005B5FCB" w:rsidRDefault="00C43A98" w:rsidP="00A220ED">
            <w:pPr>
              <w:jc w:val="center"/>
              <w:rPr>
                <w:b/>
                <w:bCs/>
              </w:rPr>
            </w:pPr>
            <w:r w:rsidRPr="008840BE">
              <w:rPr>
                <w:b/>
                <w:bCs/>
                <w:sz w:val="32"/>
                <w:szCs w:val="32"/>
              </w:rPr>
              <w:t>cube-37)</w:t>
            </w:r>
            <w:r w:rsidRPr="008840BE">
              <w:rPr>
                <w:rFonts w:hint="cs"/>
                <w:b/>
                <w:bCs/>
                <w:sz w:val="32"/>
                <w:szCs w:val="32"/>
                <w:rtl/>
              </w:rPr>
              <w:t>)</w:t>
            </w:r>
          </w:p>
        </w:tc>
        <w:tc>
          <w:tcPr>
            <w:tcW w:w="13476" w:type="dxa"/>
          </w:tcPr>
          <w:p w14:paraId="629F0581" w14:textId="77777777" w:rsidR="00C43A98" w:rsidRDefault="00C43A98" w:rsidP="00A220ED">
            <w:pPr>
              <w:rPr>
                <w:bCs/>
                <w:rtl/>
                <w:lang w:bidi="ar-SA"/>
              </w:rPr>
            </w:pPr>
            <w:r w:rsidRPr="00825EF7">
              <w:rPr>
                <w:rFonts w:cs="Arial"/>
                <w:bCs/>
                <w:noProof/>
                <w:rtl/>
              </w:rPr>
              <w:drawing>
                <wp:anchor distT="0" distB="0" distL="114300" distR="114300" simplePos="0" relativeHeight="252384256" behindDoc="1" locked="0" layoutInCell="1" allowOverlap="1" wp14:anchorId="3DB1CD9E" wp14:editId="02B6C0BB">
                  <wp:simplePos x="0" y="0"/>
                  <wp:positionH relativeFrom="column">
                    <wp:posOffset>3881755</wp:posOffset>
                  </wp:positionH>
                  <wp:positionV relativeFrom="paragraph">
                    <wp:posOffset>203200</wp:posOffset>
                  </wp:positionV>
                  <wp:extent cx="1323975" cy="666750"/>
                  <wp:effectExtent l="0" t="0" r="9525" b="0"/>
                  <wp:wrapTight wrapText="bothSides">
                    <wp:wrapPolygon edited="0">
                      <wp:start x="0" y="0"/>
                      <wp:lineTo x="0" y="20983"/>
                      <wp:lineTo x="21445" y="20983"/>
                      <wp:lineTo x="21445" y="0"/>
                      <wp:lineTo x="0" y="0"/>
                    </wp:wrapPolygon>
                  </wp:wrapTight>
                  <wp:docPr id="1149641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4175" name=""/>
                          <pic:cNvPicPr/>
                        </pic:nvPicPr>
                        <pic:blipFill>
                          <a:blip r:embed="rId52">
                            <a:extLst>
                              <a:ext uri="{28A0092B-C50C-407E-A947-70E740481C1C}">
                                <a14:useLocalDpi xmlns:a14="http://schemas.microsoft.com/office/drawing/2010/main" val="0"/>
                              </a:ext>
                            </a:extLst>
                          </a:blip>
                          <a:stretch>
                            <a:fillRect/>
                          </a:stretch>
                        </pic:blipFill>
                        <pic:spPr>
                          <a:xfrm>
                            <a:off x="0" y="0"/>
                            <a:ext cx="1323975" cy="666750"/>
                          </a:xfrm>
                          <a:prstGeom prst="rect">
                            <a:avLst/>
                          </a:prstGeom>
                        </pic:spPr>
                      </pic:pic>
                    </a:graphicData>
                  </a:graphic>
                  <wp14:sizeRelH relativeFrom="page">
                    <wp14:pctWidth>0</wp14:pctWidth>
                  </wp14:sizeRelH>
                  <wp14:sizeRelV relativeFrom="page">
                    <wp14:pctHeight>0</wp14:pctHeight>
                  </wp14:sizeRelV>
                </wp:anchor>
              </w:drawing>
            </w:r>
            <w:r w:rsidRPr="000B5D22">
              <w:rPr>
                <w:rFonts w:cs="Arial"/>
                <w:bCs/>
                <w:rtl/>
                <w:lang w:bidi="ar-SA"/>
              </w:rPr>
              <w:t xml:space="preserve">الجهد الكهربائي </w:t>
            </w:r>
            <w:r>
              <w:rPr>
                <w:rFonts w:cs="Arial" w:hint="cs"/>
                <w:bCs/>
                <w:rtl/>
                <w:lang w:bidi="ar-SA"/>
              </w:rPr>
              <w:t>في</w:t>
            </w:r>
            <w:r w:rsidRPr="000B5D22">
              <w:rPr>
                <w:rFonts w:cs="Arial"/>
                <w:bCs/>
                <w:rtl/>
                <w:lang w:bidi="ar-SA"/>
              </w:rPr>
              <w:t xml:space="preserve"> نقطة قريبة من شحنة نقطية يساوي </w:t>
            </w:r>
            <w:r>
              <w:rPr>
                <w:rFonts w:cs="Arial" w:hint="cs"/>
                <w:bCs/>
                <w:rtl/>
                <w:lang w:bidi="ar-SA"/>
              </w:rPr>
              <w:t>الشغل</w:t>
            </w:r>
            <w:r w:rsidRPr="000B5D22">
              <w:rPr>
                <w:rFonts w:cs="Arial"/>
                <w:bCs/>
                <w:rtl/>
                <w:lang w:bidi="ar-SA"/>
              </w:rPr>
              <w:t xml:space="preserve"> </w:t>
            </w:r>
            <w:r>
              <w:rPr>
                <w:rFonts w:cs="Arial" w:hint="cs"/>
                <w:bCs/>
                <w:rtl/>
                <w:lang w:bidi="ar-SA"/>
              </w:rPr>
              <w:t>ال</w:t>
            </w:r>
            <w:r w:rsidRPr="000B5D22">
              <w:rPr>
                <w:rFonts w:cs="Arial"/>
                <w:bCs/>
                <w:rtl/>
                <w:lang w:bidi="ar-SA"/>
              </w:rPr>
              <w:t>خارجي</w:t>
            </w:r>
            <w:r>
              <w:rPr>
                <w:rFonts w:cs="Arial" w:hint="cs"/>
                <w:bCs/>
                <w:rtl/>
                <w:lang w:bidi="ar-SA"/>
              </w:rPr>
              <w:t xml:space="preserve"> </w:t>
            </w:r>
            <w:r w:rsidRPr="000B5D22">
              <w:rPr>
                <w:rFonts w:cs="Arial"/>
                <w:bCs/>
                <w:rtl/>
                <w:lang w:bidi="ar-SA"/>
              </w:rPr>
              <w:t xml:space="preserve">المطلوب لتحريك </w:t>
            </w:r>
            <w:r>
              <w:rPr>
                <w:rFonts w:cs="Arial" w:hint="cs"/>
                <w:bCs/>
                <w:rtl/>
                <w:lang w:bidi="ar-SA"/>
              </w:rPr>
              <w:t xml:space="preserve">وحدة </w:t>
            </w:r>
            <w:r w:rsidRPr="000B5D22">
              <w:rPr>
                <w:rFonts w:cs="Arial"/>
                <w:bCs/>
                <w:rtl/>
                <w:lang w:bidi="ar-SA"/>
              </w:rPr>
              <w:t>شحنة</w:t>
            </w:r>
            <w:r>
              <w:rPr>
                <w:rFonts w:cs="Arial" w:hint="cs"/>
                <w:bCs/>
                <w:rtl/>
                <w:lang w:bidi="ar-SA"/>
              </w:rPr>
              <w:t xml:space="preserve"> (كولون)</w:t>
            </w:r>
            <w:r w:rsidRPr="000B5D22">
              <w:rPr>
                <w:rFonts w:cs="Arial"/>
                <w:bCs/>
                <w:rtl/>
                <w:lang w:bidi="ar-SA"/>
              </w:rPr>
              <w:t xml:space="preserve"> من اللانهاية إلى النقطة </w:t>
            </w:r>
            <w:r w:rsidRPr="000B5D22">
              <w:rPr>
                <w:rFonts w:cs="Arial"/>
                <w:bCs/>
                <w:u w:val="single"/>
                <w:rtl/>
                <w:lang w:bidi="ar-SA"/>
              </w:rPr>
              <w:t>بسرعة ثابتة.</w:t>
            </w:r>
          </w:p>
          <w:p w14:paraId="09A30ED7" w14:textId="77777777" w:rsidR="00C43A98" w:rsidRDefault="00C43A98" w:rsidP="00A220ED">
            <w:pPr>
              <w:rPr>
                <w:bCs/>
                <w:rtl/>
              </w:rPr>
            </w:pPr>
          </w:p>
          <w:p w14:paraId="4F7D13F0" w14:textId="77777777" w:rsidR="00C43A98" w:rsidRDefault="00C43A98" w:rsidP="00A220ED">
            <w:pPr>
              <w:rPr>
                <w:bCs/>
                <w:rtl/>
              </w:rPr>
            </w:pPr>
          </w:p>
          <w:p w14:paraId="0C72C31F" w14:textId="77777777" w:rsidR="00C43A98" w:rsidRDefault="00C43A98" w:rsidP="00A220ED">
            <w:pPr>
              <w:rPr>
                <w:bCs/>
                <w:rtl/>
              </w:rPr>
            </w:pPr>
          </w:p>
          <w:p w14:paraId="29B42314" w14:textId="77777777" w:rsidR="00C43A98" w:rsidRDefault="00C43A98" w:rsidP="00A220ED">
            <w:pPr>
              <w:rPr>
                <w:bCs/>
                <w:color w:val="0070C0"/>
                <w:rtl/>
              </w:rPr>
            </w:pPr>
          </w:p>
          <w:p w14:paraId="7EB26D2F" w14:textId="77777777" w:rsidR="00C43A98" w:rsidRDefault="00C43A98" w:rsidP="00A220ED">
            <w:pPr>
              <w:rPr>
                <w:bCs/>
                <w:color w:val="00B050"/>
                <w:rtl/>
              </w:rPr>
            </w:pPr>
          </w:p>
          <w:p w14:paraId="1E13A9C0" w14:textId="77777777" w:rsidR="00C43A98" w:rsidRPr="000B5D22" w:rsidRDefault="00C43A98" w:rsidP="00A220ED">
            <w:pPr>
              <w:rPr>
                <w:bCs/>
                <w:color w:val="00B050"/>
                <w:rtl/>
              </w:rPr>
            </w:pPr>
            <w:r w:rsidRPr="000B5D22">
              <w:rPr>
                <w:rFonts w:cs="Arial"/>
                <w:bCs/>
                <w:color w:val="00B050"/>
                <w:rtl/>
                <w:lang w:bidi="ar-SA"/>
              </w:rPr>
              <w:t xml:space="preserve">كلما </w:t>
            </w:r>
            <w:r>
              <w:rPr>
                <w:rFonts w:cs="Arial" w:hint="cs"/>
                <w:bCs/>
                <w:color w:val="00B050"/>
                <w:rtl/>
                <w:lang w:bidi="ar-SA"/>
              </w:rPr>
              <w:t>كانت</w:t>
            </w:r>
            <w:r w:rsidRPr="000B5D22">
              <w:rPr>
                <w:rFonts w:cs="Arial"/>
                <w:bCs/>
                <w:color w:val="00B050"/>
                <w:rtl/>
                <w:lang w:bidi="ar-SA"/>
              </w:rPr>
              <w:t xml:space="preserve"> النقطة </w:t>
            </w:r>
            <w:r>
              <w:rPr>
                <w:rFonts w:cs="Arial" w:hint="cs"/>
                <w:bCs/>
                <w:color w:val="00B050"/>
                <w:rtl/>
                <w:lang w:bidi="ar-SA"/>
              </w:rPr>
              <w:t xml:space="preserve">أقرب </w:t>
            </w:r>
            <w:r w:rsidRPr="000B5D22">
              <w:rPr>
                <w:rFonts w:cs="Arial"/>
                <w:bCs/>
                <w:color w:val="00B050"/>
                <w:rtl/>
                <w:lang w:bidi="ar-SA"/>
              </w:rPr>
              <w:t xml:space="preserve">من الشحنة، كلما </w:t>
            </w:r>
            <w:r>
              <w:rPr>
                <w:rFonts w:cs="Arial" w:hint="cs"/>
                <w:bCs/>
                <w:color w:val="00B050"/>
                <w:rtl/>
                <w:lang w:bidi="ar-SA"/>
              </w:rPr>
              <w:t>ازداد</w:t>
            </w:r>
            <w:r w:rsidRPr="000B5D22">
              <w:rPr>
                <w:rFonts w:cs="Arial"/>
                <w:bCs/>
                <w:color w:val="00B050"/>
                <w:rtl/>
                <w:lang w:bidi="ar-SA"/>
              </w:rPr>
              <w:t xml:space="preserve"> </w:t>
            </w:r>
            <w:r>
              <w:rPr>
                <w:rFonts w:cs="Arial" w:hint="cs"/>
                <w:bCs/>
                <w:color w:val="00B050"/>
                <w:rtl/>
                <w:lang w:bidi="ar-SA"/>
              </w:rPr>
              <w:t>الشغل ال</w:t>
            </w:r>
            <w:r w:rsidRPr="000B5D22">
              <w:rPr>
                <w:rFonts w:cs="Arial"/>
                <w:bCs/>
                <w:color w:val="00B050"/>
                <w:rtl/>
                <w:lang w:bidi="ar-SA"/>
              </w:rPr>
              <w:t>مطلوب لجلب الشحنة من اللانهاية إلى النقطة. وبالتالي فإن ال</w:t>
            </w:r>
            <w:r>
              <w:rPr>
                <w:rFonts w:cs="Arial" w:hint="cs"/>
                <w:bCs/>
                <w:color w:val="00B050"/>
                <w:rtl/>
                <w:lang w:bidi="ar-SA"/>
              </w:rPr>
              <w:t>جهد</w:t>
            </w:r>
            <w:r w:rsidRPr="000B5D22">
              <w:rPr>
                <w:rFonts w:cs="Arial"/>
                <w:bCs/>
                <w:color w:val="00B050"/>
                <w:rtl/>
                <w:lang w:bidi="ar-SA"/>
              </w:rPr>
              <w:t xml:space="preserve"> </w:t>
            </w:r>
            <w:r>
              <w:rPr>
                <w:rFonts w:cs="Arial" w:hint="cs"/>
                <w:bCs/>
                <w:color w:val="00B050"/>
                <w:rtl/>
                <w:lang w:bidi="ar-SA"/>
              </w:rPr>
              <w:t>ي</w:t>
            </w:r>
            <w:r w:rsidRPr="000B5D22">
              <w:rPr>
                <w:rFonts w:cs="Arial"/>
                <w:bCs/>
                <w:color w:val="00B050"/>
                <w:rtl/>
                <w:lang w:bidi="ar-SA"/>
              </w:rPr>
              <w:t>تناسب طرديا مع م</w:t>
            </w:r>
            <w:r>
              <w:rPr>
                <w:rFonts w:cs="Arial" w:hint="cs"/>
                <w:bCs/>
                <w:color w:val="00B050"/>
                <w:rtl/>
                <w:lang w:bidi="ar-SA"/>
              </w:rPr>
              <w:t>قدار</w:t>
            </w:r>
            <w:r w:rsidRPr="000B5D22">
              <w:rPr>
                <w:rFonts w:cs="Arial"/>
                <w:bCs/>
                <w:color w:val="00B050"/>
                <w:rtl/>
                <w:lang w:bidi="ar-SA"/>
              </w:rPr>
              <w:t xml:space="preserve"> ال</w:t>
            </w:r>
            <w:r>
              <w:rPr>
                <w:rFonts w:cs="Arial" w:hint="cs"/>
                <w:bCs/>
                <w:color w:val="00B050"/>
                <w:rtl/>
                <w:lang w:bidi="ar-SA"/>
              </w:rPr>
              <w:t>شغ</w:t>
            </w:r>
            <w:r w:rsidRPr="000B5D22">
              <w:rPr>
                <w:rFonts w:cs="Arial"/>
                <w:bCs/>
                <w:color w:val="00B050"/>
                <w:rtl/>
                <w:lang w:bidi="ar-SA"/>
              </w:rPr>
              <w:t>ل.</w:t>
            </w:r>
          </w:p>
          <w:p w14:paraId="7363E005" w14:textId="77777777" w:rsidR="00C43A98" w:rsidRDefault="00C43A98" w:rsidP="00A220ED">
            <w:pPr>
              <w:rPr>
                <w:bCs/>
                <w:color w:val="00B050"/>
                <w:rtl/>
              </w:rPr>
            </w:pPr>
            <w:r w:rsidRPr="000B5D22">
              <w:rPr>
                <w:rFonts w:cs="Arial"/>
                <w:bCs/>
                <w:color w:val="00B050"/>
                <w:rtl/>
                <w:lang w:bidi="ar-SA"/>
              </w:rPr>
              <w:t>وبما أن ال</w:t>
            </w:r>
            <w:r>
              <w:rPr>
                <w:rFonts w:cs="Arial" w:hint="cs"/>
                <w:bCs/>
                <w:color w:val="00B050"/>
                <w:rtl/>
                <w:lang w:bidi="ar-SA"/>
              </w:rPr>
              <w:t>شغ</w:t>
            </w:r>
            <w:r w:rsidRPr="000B5D22">
              <w:rPr>
                <w:rFonts w:cs="Arial"/>
                <w:bCs/>
                <w:color w:val="00B050"/>
                <w:rtl/>
                <w:lang w:bidi="ar-SA"/>
              </w:rPr>
              <w:t>ل المطلوب يت</w:t>
            </w:r>
            <w:r>
              <w:rPr>
                <w:rFonts w:cs="Arial" w:hint="cs"/>
                <w:bCs/>
                <w:color w:val="00B050"/>
                <w:rtl/>
                <w:lang w:bidi="ar-SA"/>
              </w:rPr>
              <w:t>علق</w:t>
            </w:r>
            <w:r w:rsidRPr="000B5D22">
              <w:rPr>
                <w:rFonts w:cs="Arial"/>
                <w:bCs/>
                <w:color w:val="00B050"/>
                <w:rtl/>
                <w:lang w:bidi="ar-SA"/>
              </w:rPr>
              <w:t xml:space="preserve"> على مقدار الشحنة المتحركة </w:t>
            </w:r>
            <w:r w:rsidRPr="000B5D22">
              <w:rPr>
                <w:bCs/>
                <w:color w:val="00B050"/>
              </w:rPr>
              <w:t>q</w:t>
            </w:r>
            <w:r w:rsidRPr="000B5D22">
              <w:rPr>
                <w:rFonts w:cs="Arial"/>
                <w:bCs/>
                <w:color w:val="00B050"/>
                <w:rtl/>
                <w:lang w:bidi="ar-SA"/>
              </w:rPr>
              <w:t>، ولوصف بيئة الشحنة بشكل مستقل عن مقدار الشحنة المتحركة، يتم تقسيم ال</w:t>
            </w:r>
            <w:r>
              <w:rPr>
                <w:rFonts w:cs="Arial" w:hint="cs"/>
                <w:bCs/>
                <w:color w:val="00B050"/>
                <w:rtl/>
                <w:lang w:bidi="ar-SA"/>
              </w:rPr>
              <w:t>شغ</w:t>
            </w:r>
            <w:r w:rsidRPr="000B5D22">
              <w:rPr>
                <w:rFonts w:cs="Arial"/>
                <w:bCs/>
                <w:color w:val="00B050"/>
                <w:rtl/>
                <w:lang w:bidi="ar-SA"/>
              </w:rPr>
              <w:t xml:space="preserve">ل على قيمة الشحنة المتحركة </w:t>
            </w:r>
            <w:r w:rsidRPr="000B5D22">
              <w:rPr>
                <w:bCs/>
                <w:color w:val="00B050"/>
              </w:rPr>
              <w:t>q</w:t>
            </w:r>
            <w:r w:rsidRPr="000B5D22">
              <w:rPr>
                <w:rFonts w:cs="Arial"/>
                <w:bCs/>
                <w:color w:val="00B050"/>
                <w:rtl/>
                <w:lang w:bidi="ar-SA"/>
              </w:rPr>
              <w:t>.</w:t>
            </w:r>
          </w:p>
          <w:p w14:paraId="599625A3" w14:textId="77777777" w:rsidR="00C43A98" w:rsidRPr="008840BE" w:rsidRDefault="00C43A98" w:rsidP="00A220ED">
            <w:pPr>
              <w:rPr>
                <w:bCs/>
                <w:color w:val="0070C0"/>
                <w:sz w:val="14"/>
                <w:szCs w:val="14"/>
                <w:rtl/>
              </w:rPr>
            </w:pPr>
            <w:r>
              <w:rPr>
                <w:rFonts w:hint="cs"/>
                <w:bCs/>
                <w:color w:val="0070C0"/>
                <w:sz w:val="14"/>
                <w:szCs w:val="14"/>
                <w:rtl/>
              </w:rPr>
              <w:t xml:space="preserve"> </w:t>
            </w:r>
          </w:p>
          <w:p w14:paraId="702EC7F0" w14:textId="77777777" w:rsidR="00C43A98" w:rsidRDefault="00C43A98" w:rsidP="00A220ED">
            <w:pPr>
              <w:rPr>
                <w:bCs/>
                <w:color w:val="1C0BFD"/>
                <w:rtl/>
              </w:rPr>
            </w:pPr>
            <w:r w:rsidRPr="00335D25">
              <w:rPr>
                <w:rFonts w:cs="Arial"/>
                <w:bCs/>
                <w:color w:val="1C0BFD"/>
                <w:rtl/>
                <w:lang w:bidi="ar-SA"/>
              </w:rPr>
              <w:t>على سبيل المثال: يتم نقل شحنة مقدارها 2 كولو</w:t>
            </w:r>
            <w:r>
              <w:rPr>
                <w:rFonts w:cs="Arial" w:hint="cs"/>
                <w:bCs/>
                <w:color w:val="1C0BFD"/>
                <w:rtl/>
                <w:lang w:bidi="ar-SA"/>
              </w:rPr>
              <w:t>ن</w:t>
            </w:r>
            <w:r w:rsidRPr="00335D25">
              <w:rPr>
                <w:rFonts w:cs="Arial"/>
                <w:bCs/>
                <w:color w:val="1C0BFD"/>
                <w:rtl/>
                <w:lang w:bidi="ar-SA"/>
              </w:rPr>
              <w:t xml:space="preserve"> بواسطة قوة خارجية من اللانهاية إلى النقطة </w:t>
            </w:r>
            <w:r w:rsidRPr="00335D25">
              <w:rPr>
                <w:bCs/>
                <w:color w:val="1C0BFD"/>
              </w:rPr>
              <w:t>B</w:t>
            </w:r>
            <w:r w:rsidRPr="00335D25">
              <w:rPr>
                <w:rFonts w:cs="Arial"/>
                <w:bCs/>
                <w:color w:val="1C0BFD"/>
                <w:rtl/>
                <w:lang w:bidi="ar-SA"/>
              </w:rPr>
              <w:t xml:space="preserve"> بسرعة ثابتة، </w:t>
            </w:r>
            <w:r>
              <w:rPr>
                <w:rFonts w:cs="Arial" w:hint="cs"/>
                <w:bCs/>
                <w:color w:val="1C0BFD"/>
                <w:rtl/>
                <w:lang w:bidi="ar-SA"/>
              </w:rPr>
              <w:t>مُعطى أن</w:t>
            </w:r>
            <w:r w:rsidRPr="00335D25">
              <w:rPr>
                <w:rFonts w:cs="Arial"/>
                <w:bCs/>
                <w:color w:val="1C0BFD"/>
                <w:rtl/>
                <w:lang w:bidi="ar-SA"/>
              </w:rPr>
              <w:t xml:space="preserve"> </w:t>
            </w:r>
            <w:r>
              <w:rPr>
                <w:rFonts w:cs="Arial" w:hint="cs"/>
                <w:bCs/>
                <w:color w:val="1C0BFD"/>
                <w:rtl/>
                <w:lang w:bidi="ar-SA"/>
              </w:rPr>
              <w:t>شغ</w:t>
            </w:r>
            <w:r w:rsidRPr="00335D25">
              <w:rPr>
                <w:rFonts w:cs="Arial"/>
                <w:bCs/>
                <w:color w:val="1C0BFD"/>
                <w:rtl/>
                <w:lang w:bidi="ar-SA"/>
              </w:rPr>
              <w:t>ل القوة الخارجية 10 جول.</w:t>
            </w:r>
            <w:r w:rsidRPr="008840BE">
              <w:rPr>
                <w:rFonts w:hint="cs"/>
                <w:bCs/>
                <w:color w:val="1C0BFD"/>
                <w:rtl/>
              </w:rPr>
              <w:t xml:space="preserve"> </w:t>
            </w:r>
          </w:p>
          <w:p w14:paraId="4DB92757" w14:textId="77777777" w:rsidR="00C43A98" w:rsidRDefault="00C43A98" w:rsidP="00A220ED">
            <w:pPr>
              <w:rPr>
                <w:bCs/>
                <w:rtl/>
              </w:rPr>
            </w:pPr>
          </w:p>
          <w:p w14:paraId="532716D6" w14:textId="77777777" w:rsidR="00C43A98" w:rsidRDefault="00C43A98" w:rsidP="00A220ED">
            <w:pPr>
              <w:jc w:val="center"/>
              <w:rPr>
                <w:kern w:val="2"/>
                <w:rtl/>
                <w14:ligatures w14:val="standardContextual"/>
              </w:rPr>
            </w:pPr>
            <w:r>
              <w:rPr>
                <w:kern w:val="2"/>
                <w14:ligatures w14:val="standardContextual"/>
              </w:rPr>
              <w:object w:dxaOrig="11324" w:dyaOrig="1965" w14:anchorId="0FCBE10C">
                <v:shape id="_x0000_i1027" type="#_x0000_t75" style="width:358.95pt;height:62.5pt" o:ole="">
                  <v:imagedata r:id="rId53" o:title=""/>
                </v:shape>
                <o:OLEObject Type="Embed" ProgID="PBrush" ShapeID="_x0000_i1027" DrawAspect="Content" ObjectID="_1826993987" r:id="rId54"/>
              </w:object>
            </w:r>
          </w:p>
          <w:p w14:paraId="1DA3EE9B" w14:textId="77777777" w:rsidR="00C43A98" w:rsidRPr="008840BE" w:rsidRDefault="00C43A98" w:rsidP="00A220ED">
            <w:pPr>
              <w:rPr>
                <w:b/>
                <w:bCs/>
                <w:color w:val="1C0BFD"/>
                <w:rtl/>
                <w:lang w:bidi="ar-SA"/>
              </w:rPr>
            </w:pPr>
            <w:r w:rsidRPr="00335D25">
              <w:rPr>
                <w:rFonts w:cs="Arial"/>
                <w:b/>
                <w:bCs/>
                <w:color w:val="1C0BFD"/>
                <w:rtl/>
                <w:lang w:bidi="ar-SA"/>
              </w:rPr>
              <w:t xml:space="preserve">حسب الجهد </w:t>
            </w:r>
            <w:r>
              <w:rPr>
                <w:rFonts w:cs="Arial" w:hint="cs"/>
                <w:b/>
                <w:bCs/>
                <w:color w:val="1C0BFD"/>
                <w:rtl/>
                <w:lang w:bidi="ar-SA"/>
              </w:rPr>
              <w:t>في</w:t>
            </w:r>
            <w:r w:rsidRPr="00335D25">
              <w:rPr>
                <w:rFonts w:cs="Arial"/>
                <w:b/>
                <w:bCs/>
                <w:color w:val="1C0BFD"/>
                <w:rtl/>
                <w:lang w:bidi="ar-SA"/>
              </w:rPr>
              <w:t xml:space="preserve"> النقطة </w:t>
            </w:r>
            <w:r w:rsidRPr="00335D25">
              <w:rPr>
                <w:b/>
                <w:bCs/>
                <w:color w:val="1C0BFD"/>
              </w:rPr>
              <w:t>B</w:t>
            </w:r>
            <w:r w:rsidRPr="00335D25">
              <w:rPr>
                <w:rFonts w:cs="Arial"/>
                <w:b/>
                <w:bCs/>
                <w:color w:val="1C0BFD"/>
                <w:rtl/>
                <w:lang w:bidi="ar-SA"/>
              </w:rPr>
              <w:t xml:space="preserve"> باستخدام تعريف الجهد:</w:t>
            </w:r>
          </w:p>
          <w:p w14:paraId="35056223" w14:textId="77777777" w:rsidR="00C43A98" w:rsidRPr="008840BE" w:rsidRDefault="00C43A98" w:rsidP="00A220ED">
            <w:pPr>
              <w:rPr>
                <w:bCs/>
                <w:sz w:val="4"/>
                <w:szCs w:val="4"/>
              </w:rPr>
            </w:pPr>
          </w:p>
          <w:p w14:paraId="2A92AA8A" w14:textId="77777777" w:rsidR="00C43A98" w:rsidRDefault="00C43A98" w:rsidP="00A220ED">
            <w:pPr>
              <w:jc w:val="center"/>
              <w:rPr>
                <w:bCs/>
                <w:rtl/>
              </w:rPr>
            </w:pPr>
            <w:r w:rsidRPr="008840BE">
              <w:rPr>
                <w:rFonts w:cs="Arial"/>
                <w:bCs/>
                <w:noProof/>
                <w:rtl/>
              </w:rPr>
              <w:drawing>
                <wp:inline distT="0" distB="0" distL="0" distR="0" wp14:anchorId="0B8E9361" wp14:editId="77B8A1B0">
                  <wp:extent cx="2219635" cy="562053"/>
                  <wp:effectExtent l="0" t="0" r="9525" b="9525"/>
                  <wp:docPr id="6339077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07734" name=""/>
                          <pic:cNvPicPr/>
                        </pic:nvPicPr>
                        <pic:blipFill>
                          <a:blip r:embed="rId55"/>
                          <a:stretch>
                            <a:fillRect/>
                          </a:stretch>
                        </pic:blipFill>
                        <pic:spPr>
                          <a:xfrm>
                            <a:off x="0" y="0"/>
                            <a:ext cx="2219635" cy="562053"/>
                          </a:xfrm>
                          <a:prstGeom prst="rect">
                            <a:avLst/>
                          </a:prstGeom>
                        </pic:spPr>
                      </pic:pic>
                    </a:graphicData>
                  </a:graphic>
                </wp:inline>
              </w:drawing>
            </w:r>
          </w:p>
          <w:p w14:paraId="57A53118" w14:textId="77777777" w:rsidR="00C43A98" w:rsidRPr="008840BE" w:rsidRDefault="00C43A98" w:rsidP="00A220ED">
            <w:pPr>
              <w:rPr>
                <w:bCs/>
                <w:color w:val="1C0BFD"/>
                <w:rtl/>
              </w:rPr>
            </w:pPr>
            <w:r w:rsidRPr="00335D25">
              <w:rPr>
                <w:rFonts w:cs="Arial"/>
                <w:bCs/>
                <w:color w:val="1C0BFD"/>
                <w:rtl/>
                <w:lang w:bidi="ar-SA"/>
              </w:rPr>
              <w:t xml:space="preserve">معنى الجهد </w:t>
            </w:r>
            <w:r>
              <w:rPr>
                <w:rFonts w:cs="Arial" w:hint="cs"/>
                <w:bCs/>
                <w:color w:val="1C0BFD"/>
                <w:rtl/>
                <w:lang w:bidi="ar-SA"/>
              </w:rPr>
              <w:t>في</w:t>
            </w:r>
            <w:r w:rsidRPr="00335D25">
              <w:rPr>
                <w:rFonts w:cs="Arial"/>
                <w:bCs/>
                <w:color w:val="1C0BFD"/>
                <w:rtl/>
                <w:lang w:bidi="ar-SA"/>
              </w:rPr>
              <w:t xml:space="preserve"> النقطة </w:t>
            </w:r>
            <w:r w:rsidRPr="008840BE">
              <w:rPr>
                <w:bCs/>
                <w:color w:val="1C0BFD"/>
              </w:rPr>
              <w:t>B</w:t>
            </w:r>
            <w:r w:rsidRPr="00335D25">
              <w:rPr>
                <w:rFonts w:cs="Arial"/>
                <w:bCs/>
                <w:color w:val="1C0BFD"/>
                <w:rtl/>
                <w:lang w:bidi="ar-SA"/>
              </w:rPr>
              <w:t>: لكل كولو</w:t>
            </w:r>
            <w:r>
              <w:rPr>
                <w:rFonts w:cs="Arial" w:hint="cs"/>
                <w:bCs/>
                <w:color w:val="1C0BFD"/>
                <w:rtl/>
                <w:lang w:bidi="ar-SA"/>
              </w:rPr>
              <w:t>ن</w:t>
            </w:r>
            <w:r w:rsidRPr="00335D25">
              <w:rPr>
                <w:rFonts w:cs="Arial"/>
                <w:bCs/>
                <w:color w:val="1C0BFD"/>
                <w:rtl/>
                <w:lang w:bidi="ar-SA"/>
              </w:rPr>
              <w:t xml:space="preserve"> </w:t>
            </w:r>
            <w:r>
              <w:rPr>
                <w:rFonts w:cs="Arial" w:hint="cs"/>
                <w:bCs/>
                <w:color w:val="1C0BFD"/>
                <w:rtl/>
                <w:lang w:bidi="ar-SA"/>
              </w:rPr>
              <w:t>يتم نقله</w:t>
            </w:r>
            <w:r w:rsidRPr="00335D25">
              <w:rPr>
                <w:rFonts w:cs="Arial"/>
                <w:bCs/>
                <w:color w:val="1C0BFD"/>
                <w:rtl/>
                <w:lang w:bidi="ar-SA"/>
              </w:rPr>
              <w:t xml:space="preserve"> من اللانهاية إلى النقطة </w:t>
            </w:r>
            <w:r w:rsidRPr="008840BE">
              <w:rPr>
                <w:bCs/>
                <w:color w:val="1C0BFD"/>
              </w:rPr>
              <w:t>B</w:t>
            </w:r>
            <w:r w:rsidRPr="00335D25">
              <w:rPr>
                <w:rFonts w:cs="Arial"/>
                <w:bCs/>
                <w:color w:val="1C0BFD"/>
                <w:rtl/>
                <w:lang w:bidi="ar-SA"/>
              </w:rPr>
              <w:t xml:space="preserve"> بسرعة ثابتة بواسطة قوة خارجية، يلزم بذل</w:t>
            </w:r>
            <w:r>
              <w:rPr>
                <w:rFonts w:cs="Arial" w:hint="cs"/>
                <w:bCs/>
                <w:color w:val="1C0BFD"/>
                <w:rtl/>
                <w:lang w:bidi="ar-SA"/>
              </w:rPr>
              <w:t xml:space="preserve"> شغل مقداره</w:t>
            </w:r>
            <w:r w:rsidRPr="00335D25">
              <w:rPr>
                <w:rFonts w:cs="Arial"/>
                <w:bCs/>
                <w:color w:val="1C0BFD"/>
                <w:rtl/>
                <w:lang w:bidi="ar-SA"/>
              </w:rPr>
              <w:t xml:space="preserve"> 5 جول.</w:t>
            </w:r>
            <w:r>
              <w:rPr>
                <w:rFonts w:hint="cs"/>
                <w:bCs/>
                <w:color w:val="1C0BFD"/>
                <w:rtl/>
              </w:rPr>
              <w:t xml:space="preserve"> </w:t>
            </w:r>
          </w:p>
          <w:p w14:paraId="77595210" w14:textId="77777777" w:rsidR="00C43A98" w:rsidRDefault="00C43A98" w:rsidP="00A220ED">
            <w:pPr>
              <w:rPr>
                <w:bCs/>
                <w:color w:val="1C0BFD"/>
                <w:rtl/>
              </w:rPr>
            </w:pPr>
            <w:r w:rsidRPr="00335D25">
              <w:rPr>
                <w:rFonts w:cs="Arial"/>
                <w:bCs/>
                <w:color w:val="1C0BFD"/>
                <w:rtl/>
                <w:lang w:bidi="ar-SA"/>
              </w:rPr>
              <w:t>معنى آخر: لكل كولو</w:t>
            </w:r>
            <w:r>
              <w:rPr>
                <w:rFonts w:cs="Arial" w:hint="cs"/>
                <w:bCs/>
                <w:color w:val="1C0BFD"/>
                <w:rtl/>
                <w:lang w:bidi="ar-SA"/>
              </w:rPr>
              <w:t>ن</w:t>
            </w:r>
            <w:r w:rsidRPr="00335D25">
              <w:rPr>
                <w:rFonts w:cs="Arial"/>
                <w:bCs/>
                <w:color w:val="1C0BFD"/>
                <w:rtl/>
                <w:lang w:bidi="ar-SA"/>
              </w:rPr>
              <w:t xml:space="preserve"> ي</w:t>
            </w:r>
            <w:r>
              <w:rPr>
                <w:rFonts w:cs="Arial" w:hint="cs"/>
                <w:bCs/>
                <w:color w:val="1C0BFD"/>
                <w:rtl/>
                <w:lang w:bidi="ar-SA"/>
              </w:rPr>
              <w:t>تم و</w:t>
            </w:r>
            <w:r w:rsidRPr="00335D25">
              <w:rPr>
                <w:rFonts w:cs="Arial"/>
                <w:bCs/>
                <w:color w:val="1C0BFD"/>
                <w:rtl/>
                <w:lang w:bidi="ar-SA"/>
              </w:rPr>
              <w:t>ضع</w:t>
            </w:r>
            <w:r>
              <w:rPr>
                <w:rFonts w:cs="Arial" w:hint="cs"/>
                <w:bCs/>
                <w:color w:val="1C0BFD"/>
                <w:rtl/>
                <w:lang w:bidi="ar-SA"/>
              </w:rPr>
              <w:t>ه</w:t>
            </w:r>
            <w:r w:rsidRPr="00335D25">
              <w:rPr>
                <w:rFonts w:cs="Arial"/>
                <w:bCs/>
                <w:color w:val="1C0BFD"/>
                <w:rtl/>
                <w:lang w:bidi="ar-SA"/>
              </w:rPr>
              <w:t xml:space="preserve"> </w:t>
            </w:r>
            <w:r>
              <w:rPr>
                <w:rFonts w:cs="Arial" w:hint="cs"/>
                <w:bCs/>
                <w:color w:val="1C0BFD"/>
                <w:rtl/>
                <w:lang w:bidi="ar-SA"/>
              </w:rPr>
              <w:t>في</w:t>
            </w:r>
            <w:r w:rsidRPr="00335D25">
              <w:rPr>
                <w:rFonts w:cs="Arial"/>
                <w:bCs/>
                <w:color w:val="1C0BFD"/>
                <w:rtl/>
                <w:lang w:bidi="ar-SA"/>
              </w:rPr>
              <w:t xml:space="preserve"> النقطة </w:t>
            </w:r>
            <w:r w:rsidRPr="00335D25">
              <w:rPr>
                <w:bCs/>
                <w:color w:val="1C0BFD"/>
              </w:rPr>
              <w:t>B</w:t>
            </w:r>
            <w:r w:rsidRPr="00335D25">
              <w:rPr>
                <w:rFonts w:cs="Arial"/>
                <w:bCs/>
                <w:color w:val="1C0BFD"/>
                <w:rtl/>
                <w:lang w:bidi="ar-SA"/>
              </w:rPr>
              <w:t xml:space="preserve">، فإن القوة الكهربائية ستكون قادرة على </w:t>
            </w:r>
            <w:r>
              <w:rPr>
                <w:rFonts w:cs="Arial" w:hint="cs"/>
                <w:bCs/>
                <w:color w:val="1C0BFD"/>
                <w:rtl/>
                <w:lang w:bidi="ar-SA"/>
              </w:rPr>
              <w:t>بذل شغل</w:t>
            </w:r>
            <w:r w:rsidRPr="00335D25">
              <w:rPr>
                <w:rFonts w:cs="Arial"/>
                <w:bCs/>
                <w:color w:val="1C0BFD"/>
                <w:rtl/>
                <w:lang w:bidi="ar-SA"/>
              </w:rPr>
              <w:t xml:space="preserve"> (طاقة كامنة) مقداره 5 جول في تحريك الشحنة إلى </w:t>
            </w:r>
            <w:r>
              <w:rPr>
                <w:rFonts w:cs="Arial" w:hint="cs"/>
                <w:bCs/>
                <w:color w:val="1C0BFD"/>
                <w:rtl/>
                <w:lang w:bidi="ar-SA"/>
              </w:rPr>
              <w:t>نقطة ا</w:t>
            </w:r>
            <w:r w:rsidRPr="00335D25">
              <w:rPr>
                <w:rFonts w:cs="Arial"/>
                <w:bCs/>
                <w:color w:val="1C0BFD"/>
                <w:rtl/>
                <w:lang w:bidi="ar-SA"/>
              </w:rPr>
              <w:t>ل</w:t>
            </w:r>
            <w:r>
              <w:rPr>
                <w:rFonts w:cs="Arial" w:hint="cs"/>
                <w:bCs/>
                <w:color w:val="1C0BFD"/>
                <w:rtl/>
                <w:lang w:bidi="ar-SA"/>
              </w:rPr>
              <w:t>ل</w:t>
            </w:r>
            <w:r w:rsidRPr="00335D25">
              <w:rPr>
                <w:rFonts w:cs="Arial"/>
                <w:bCs/>
                <w:color w:val="1C0BFD"/>
                <w:rtl/>
                <w:lang w:bidi="ar-SA"/>
              </w:rPr>
              <w:t>انهاية.</w:t>
            </w:r>
            <w:r w:rsidRPr="008840BE">
              <w:rPr>
                <w:rFonts w:hint="cs"/>
                <w:bCs/>
                <w:color w:val="1C0BFD"/>
                <w:rtl/>
              </w:rPr>
              <w:t xml:space="preserve"> </w:t>
            </w:r>
          </w:p>
          <w:p w14:paraId="38AE22AE" w14:textId="77777777" w:rsidR="00C43A98" w:rsidRPr="008840BE" w:rsidRDefault="00C43A98" w:rsidP="00A220ED">
            <w:pPr>
              <w:rPr>
                <w:bCs/>
                <w:color w:val="1C0BFD"/>
                <w:rtl/>
              </w:rPr>
            </w:pPr>
          </w:p>
          <w:p w14:paraId="0B753239" w14:textId="77777777" w:rsidR="00C43A98" w:rsidRDefault="00C43A98" w:rsidP="00A220ED">
            <w:pPr>
              <w:rPr>
                <w:bCs/>
                <w:color w:val="0070C0"/>
                <w:rtl/>
              </w:rPr>
            </w:pPr>
            <w:r w:rsidRPr="00952C84">
              <w:rPr>
                <w:rFonts w:cs="Arial"/>
                <w:bCs/>
                <w:color w:val="0070C0"/>
                <w:rtl/>
              </w:rPr>
              <w:t xml:space="preserve">1. </w:t>
            </w:r>
            <w:r w:rsidRPr="00952C84">
              <w:rPr>
                <w:rFonts w:cs="Arial"/>
                <w:bCs/>
                <w:color w:val="0070C0"/>
                <w:rtl/>
                <w:lang w:bidi="ar-SA"/>
              </w:rPr>
              <w:t>من تعريف الجهد، وحد</w:t>
            </w:r>
            <w:r>
              <w:rPr>
                <w:rFonts w:cs="Arial" w:hint="cs"/>
                <w:bCs/>
                <w:color w:val="0070C0"/>
                <w:rtl/>
                <w:lang w:bidi="ar-SA"/>
              </w:rPr>
              <w:t>ة</w:t>
            </w:r>
            <w:r w:rsidRPr="00952C84">
              <w:rPr>
                <w:rFonts w:cs="Arial"/>
                <w:bCs/>
                <w:color w:val="0070C0"/>
                <w:rtl/>
                <w:lang w:bidi="ar-SA"/>
              </w:rPr>
              <w:t xml:space="preserve"> الجهد هي جول لكل كولو</w:t>
            </w:r>
            <w:r>
              <w:rPr>
                <w:rFonts w:cs="Arial" w:hint="cs"/>
                <w:bCs/>
                <w:color w:val="0070C0"/>
                <w:rtl/>
                <w:lang w:bidi="ar-SA"/>
              </w:rPr>
              <w:t>ن</w:t>
            </w:r>
            <w:r w:rsidRPr="00952C84">
              <w:rPr>
                <w:rFonts w:cs="Arial"/>
                <w:bCs/>
                <w:color w:val="0070C0"/>
                <w:rtl/>
                <w:lang w:bidi="ar-SA"/>
              </w:rPr>
              <w:t xml:space="preserve"> أو باختصار فول</w:t>
            </w:r>
            <w:r>
              <w:rPr>
                <w:rFonts w:cs="Arial" w:hint="cs"/>
                <w:bCs/>
                <w:color w:val="0070C0"/>
                <w:rtl/>
                <w:lang w:bidi="ar-SA"/>
              </w:rPr>
              <w:t>ط</w:t>
            </w:r>
            <w:r w:rsidRPr="00952C84">
              <w:rPr>
                <w:rFonts w:cs="Arial"/>
                <w:bCs/>
                <w:color w:val="0070C0"/>
                <w:rtl/>
                <w:lang w:bidi="ar-SA"/>
              </w:rPr>
              <w:t xml:space="preserve"> [</w:t>
            </w:r>
            <w:r w:rsidRPr="00952C84">
              <w:rPr>
                <w:bCs/>
                <w:color w:val="0070C0"/>
              </w:rPr>
              <w:t>V</w:t>
            </w:r>
            <w:r w:rsidRPr="00952C84">
              <w:rPr>
                <w:rFonts w:cs="Arial"/>
                <w:bCs/>
                <w:color w:val="0070C0"/>
                <w:rtl/>
                <w:lang w:bidi="ar-SA"/>
              </w:rPr>
              <w:t>].</w:t>
            </w:r>
            <w:r w:rsidRPr="008840BE">
              <w:rPr>
                <w:rFonts w:hint="cs"/>
                <w:bCs/>
                <w:color w:val="0070C0"/>
                <w:rtl/>
              </w:rPr>
              <w:t xml:space="preserve"> </w:t>
            </w:r>
          </w:p>
          <w:p w14:paraId="2A147359" w14:textId="77777777" w:rsidR="00C43A98" w:rsidRPr="00825EF7" w:rsidRDefault="00C43A98" w:rsidP="00A220ED">
            <w:pPr>
              <w:rPr>
                <w:bCs/>
                <w:color w:val="0070C0"/>
                <w:sz w:val="10"/>
                <w:szCs w:val="10"/>
                <w:rtl/>
              </w:rPr>
            </w:pPr>
          </w:p>
          <w:p w14:paraId="6D99F179" w14:textId="77777777" w:rsidR="00C43A98" w:rsidRDefault="00C43A98" w:rsidP="00A220ED">
            <w:pPr>
              <w:rPr>
                <w:bCs/>
                <w:color w:val="0070C0"/>
                <w:rtl/>
              </w:rPr>
            </w:pPr>
            <w:r w:rsidRPr="00952C84">
              <w:rPr>
                <w:rFonts w:cs="Arial"/>
                <w:bCs/>
                <w:color w:val="0070C0"/>
                <w:rtl/>
              </w:rPr>
              <w:t xml:space="preserve">2. </w:t>
            </w:r>
            <w:r w:rsidRPr="00952C84">
              <w:rPr>
                <w:rFonts w:cs="Arial"/>
                <w:bCs/>
                <w:color w:val="0070C0"/>
                <w:rtl/>
                <w:lang w:bidi="ar-SA"/>
              </w:rPr>
              <w:t xml:space="preserve">الجهد </w:t>
            </w:r>
            <w:r>
              <w:rPr>
                <w:rFonts w:cs="Arial" w:hint="cs"/>
                <w:bCs/>
                <w:color w:val="0070C0"/>
                <w:rtl/>
                <w:lang w:bidi="ar-SA"/>
              </w:rPr>
              <w:t>في</w:t>
            </w:r>
            <w:r w:rsidRPr="00952C84">
              <w:rPr>
                <w:rFonts w:cs="Arial"/>
                <w:bCs/>
                <w:color w:val="0070C0"/>
                <w:rtl/>
                <w:lang w:bidi="ar-SA"/>
              </w:rPr>
              <w:t xml:space="preserve"> نقطة ما يساوي ال</w:t>
            </w:r>
            <w:r>
              <w:rPr>
                <w:rFonts w:cs="Arial" w:hint="cs"/>
                <w:bCs/>
                <w:color w:val="0070C0"/>
                <w:rtl/>
                <w:lang w:bidi="ar-SA"/>
              </w:rPr>
              <w:t>شغ</w:t>
            </w:r>
            <w:r w:rsidRPr="00952C84">
              <w:rPr>
                <w:rFonts w:cs="Arial"/>
                <w:bCs/>
                <w:color w:val="0070C0"/>
                <w:rtl/>
                <w:lang w:bidi="ar-SA"/>
              </w:rPr>
              <w:t xml:space="preserve">ل المبذول لكل وحدة شحنة </w:t>
            </w:r>
            <w:r>
              <w:rPr>
                <w:rFonts w:cs="Arial" w:hint="cs"/>
                <w:bCs/>
                <w:color w:val="0070C0"/>
                <w:rtl/>
                <w:lang w:bidi="ar-SA"/>
              </w:rPr>
              <w:t>يتم نقلها</w:t>
            </w:r>
            <w:r w:rsidRPr="00952C84">
              <w:rPr>
                <w:rFonts w:cs="Arial"/>
                <w:bCs/>
                <w:color w:val="0070C0"/>
                <w:rtl/>
                <w:lang w:bidi="ar-SA"/>
              </w:rPr>
              <w:t xml:space="preserve"> من اللانهاية إلى</w:t>
            </w:r>
            <w:r>
              <w:rPr>
                <w:rFonts w:cs="Arial" w:hint="cs"/>
                <w:bCs/>
                <w:color w:val="0070C0"/>
                <w:rtl/>
                <w:lang w:bidi="ar-SA"/>
              </w:rPr>
              <w:t xml:space="preserve"> هذه</w:t>
            </w:r>
            <w:r w:rsidRPr="00952C84">
              <w:rPr>
                <w:rFonts w:cs="Arial"/>
                <w:bCs/>
                <w:color w:val="0070C0"/>
                <w:rtl/>
                <w:lang w:bidi="ar-SA"/>
              </w:rPr>
              <w:t xml:space="preserve"> النقطة.</w:t>
            </w:r>
            <w:r w:rsidRPr="008840BE">
              <w:rPr>
                <w:rFonts w:hint="cs"/>
                <w:bCs/>
                <w:color w:val="0070C0"/>
                <w:rtl/>
              </w:rPr>
              <w:t xml:space="preserve"> </w:t>
            </w:r>
          </w:p>
          <w:p w14:paraId="45D1AE7C" w14:textId="77777777" w:rsidR="00C43A98" w:rsidRPr="00825EF7" w:rsidRDefault="00C43A98" w:rsidP="00A220ED">
            <w:pPr>
              <w:rPr>
                <w:bCs/>
                <w:color w:val="0070C0"/>
                <w:sz w:val="10"/>
                <w:szCs w:val="10"/>
                <w:rtl/>
              </w:rPr>
            </w:pPr>
          </w:p>
          <w:p w14:paraId="181FAAE2" w14:textId="77777777" w:rsidR="00C43A98" w:rsidRDefault="00C43A98" w:rsidP="00A220ED">
            <w:pPr>
              <w:rPr>
                <w:bCs/>
                <w:color w:val="0070C0"/>
                <w:rtl/>
              </w:rPr>
            </w:pPr>
            <w:r w:rsidRPr="00952C84">
              <w:rPr>
                <w:rFonts w:cs="Arial"/>
                <w:bCs/>
                <w:color w:val="0070C0"/>
                <w:rtl/>
              </w:rPr>
              <w:t xml:space="preserve">3. </w:t>
            </w:r>
            <w:r w:rsidRPr="00952C84">
              <w:rPr>
                <w:rFonts w:cs="Arial"/>
                <w:bCs/>
                <w:color w:val="0070C0"/>
                <w:rtl/>
                <w:lang w:bidi="ar-SA"/>
              </w:rPr>
              <w:t xml:space="preserve">يمكن تعريف الجهد </w:t>
            </w:r>
            <w:r>
              <w:rPr>
                <w:rFonts w:cs="Arial" w:hint="cs"/>
                <w:bCs/>
                <w:color w:val="0070C0"/>
                <w:rtl/>
                <w:lang w:bidi="ar-SA"/>
              </w:rPr>
              <w:t>في</w:t>
            </w:r>
            <w:r w:rsidRPr="00952C84">
              <w:rPr>
                <w:rFonts w:cs="Arial"/>
                <w:bCs/>
                <w:color w:val="0070C0"/>
                <w:rtl/>
                <w:lang w:bidi="ar-SA"/>
              </w:rPr>
              <w:t xml:space="preserve"> نقطة ما على أنه نسبة الطاقة ال</w:t>
            </w:r>
            <w:r>
              <w:rPr>
                <w:rFonts w:cs="Arial" w:hint="cs"/>
                <w:bCs/>
                <w:color w:val="0070C0"/>
                <w:rtl/>
                <w:lang w:bidi="ar-SA"/>
              </w:rPr>
              <w:t>وضعي</w:t>
            </w:r>
            <w:r w:rsidRPr="00952C84">
              <w:rPr>
                <w:rFonts w:cs="Arial"/>
                <w:bCs/>
                <w:color w:val="0070C0"/>
                <w:rtl/>
                <w:lang w:bidi="ar-SA"/>
              </w:rPr>
              <w:t xml:space="preserve">ة الكهربائية </w:t>
            </w:r>
            <w:r>
              <w:rPr>
                <w:rFonts w:cs="Arial" w:hint="cs"/>
                <w:bCs/>
                <w:color w:val="0070C0"/>
                <w:rtl/>
                <w:lang w:bidi="ar-SA"/>
              </w:rPr>
              <w:t>ل</w:t>
            </w:r>
            <w:r w:rsidRPr="00952C84">
              <w:rPr>
                <w:rFonts w:cs="Arial"/>
                <w:bCs/>
                <w:color w:val="0070C0"/>
                <w:rtl/>
                <w:lang w:bidi="ar-SA"/>
              </w:rPr>
              <w:t xml:space="preserve">شحنة موجودة </w:t>
            </w:r>
            <w:r>
              <w:rPr>
                <w:rFonts w:cs="Arial" w:hint="cs"/>
                <w:bCs/>
                <w:color w:val="0070C0"/>
                <w:rtl/>
                <w:lang w:bidi="ar-SA"/>
              </w:rPr>
              <w:t>في</w:t>
            </w:r>
            <w:r w:rsidRPr="00952C84">
              <w:rPr>
                <w:rFonts w:cs="Arial"/>
                <w:bCs/>
                <w:color w:val="0070C0"/>
                <w:rtl/>
                <w:lang w:bidi="ar-SA"/>
              </w:rPr>
              <w:t xml:space="preserve"> النقطة مقسومة على م</w:t>
            </w:r>
            <w:r>
              <w:rPr>
                <w:rFonts w:cs="Arial" w:hint="cs"/>
                <w:bCs/>
                <w:color w:val="0070C0"/>
                <w:rtl/>
                <w:lang w:bidi="ar-SA"/>
              </w:rPr>
              <w:t>قدار</w:t>
            </w:r>
            <w:r w:rsidRPr="00952C84">
              <w:rPr>
                <w:rFonts w:cs="Arial"/>
                <w:bCs/>
                <w:color w:val="0070C0"/>
                <w:rtl/>
                <w:lang w:bidi="ar-SA"/>
              </w:rPr>
              <w:t xml:space="preserve"> الشحنة الموجودة </w:t>
            </w:r>
            <w:r>
              <w:rPr>
                <w:rFonts w:cs="Arial" w:hint="cs"/>
                <w:bCs/>
                <w:color w:val="0070C0"/>
                <w:rtl/>
                <w:lang w:bidi="ar-SA"/>
              </w:rPr>
              <w:t>في</w:t>
            </w:r>
            <w:r w:rsidRPr="00952C84">
              <w:rPr>
                <w:rFonts w:cs="Arial"/>
                <w:bCs/>
                <w:color w:val="0070C0"/>
                <w:rtl/>
                <w:lang w:bidi="ar-SA"/>
              </w:rPr>
              <w:t xml:space="preserve"> النقطة.</w:t>
            </w:r>
            <w:r w:rsidRPr="00952C84">
              <w:rPr>
                <w:rFonts w:cs="Arial" w:hint="cs"/>
                <w:bCs/>
                <w:color w:val="0070C0"/>
                <w:rtl/>
                <w:lang w:bidi="ar-SA"/>
              </w:rPr>
              <w:t xml:space="preserve"> </w:t>
            </w:r>
          </w:p>
          <w:p w14:paraId="11EB5FCB" w14:textId="77777777" w:rsidR="00C43A98" w:rsidRPr="00825EF7" w:rsidRDefault="00C43A98" w:rsidP="00A220ED">
            <w:pPr>
              <w:rPr>
                <w:bCs/>
                <w:sz w:val="10"/>
                <w:szCs w:val="10"/>
                <w:rtl/>
              </w:rPr>
            </w:pPr>
          </w:p>
          <w:p w14:paraId="0DC6B15C" w14:textId="77777777" w:rsidR="00C43A98" w:rsidRPr="00952C84" w:rsidRDefault="00C43A98" w:rsidP="00A220ED">
            <w:pPr>
              <w:rPr>
                <w:bCs/>
                <w:color w:val="0070C0"/>
                <w:rtl/>
              </w:rPr>
            </w:pPr>
            <w:r w:rsidRPr="00952C84">
              <w:rPr>
                <w:rFonts w:cs="Arial"/>
                <w:bCs/>
                <w:color w:val="0070C0"/>
                <w:rtl/>
              </w:rPr>
              <w:t xml:space="preserve">4. </w:t>
            </w:r>
            <w:r w:rsidRPr="00952C84">
              <w:rPr>
                <w:rFonts w:cs="Arial"/>
                <w:bCs/>
                <w:color w:val="0070C0"/>
                <w:rtl/>
                <w:lang w:bidi="ar-SA"/>
              </w:rPr>
              <w:t>ال</w:t>
            </w:r>
            <w:r>
              <w:rPr>
                <w:rFonts w:cs="Arial" w:hint="cs"/>
                <w:bCs/>
                <w:color w:val="0070C0"/>
                <w:rtl/>
                <w:lang w:bidi="ar-SA"/>
              </w:rPr>
              <w:t>حق</w:t>
            </w:r>
            <w:r w:rsidRPr="00952C84">
              <w:rPr>
                <w:rFonts w:cs="Arial"/>
                <w:bCs/>
                <w:color w:val="0070C0"/>
                <w:rtl/>
                <w:lang w:bidi="ar-SA"/>
              </w:rPr>
              <w:t>ل وال</w:t>
            </w:r>
            <w:r>
              <w:rPr>
                <w:rFonts w:cs="Arial" w:hint="cs"/>
                <w:bCs/>
                <w:color w:val="0070C0"/>
                <w:rtl/>
                <w:lang w:bidi="ar-SA"/>
              </w:rPr>
              <w:t>جهد</w:t>
            </w:r>
            <w:r w:rsidRPr="00952C84">
              <w:rPr>
                <w:rFonts w:cs="Arial"/>
                <w:bCs/>
                <w:color w:val="0070C0"/>
                <w:rtl/>
                <w:lang w:bidi="ar-SA"/>
              </w:rPr>
              <w:t xml:space="preserve"> هما وصفان مختلفان لبيئة الجسم المشحون بسبب وجود شحنته.</w:t>
            </w:r>
          </w:p>
          <w:p w14:paraId="1A8EDC42" w14:textId="77777777" w:rsidR="00C43A98" w:rsidRPr="008840BE" w:rsidRDefault="00C43A98" w:rsidP="00A220ED">
            <w:pPr>
              <w:rPr>
                <w:bCs/>
                <w:color w:val="0070C0"/>
                <w:rtl/>
              </w:rPr>
            </w:pPr>
            <w:r w:rsidRPr="00952C84">
              <w:rPr>
                <w:rFonts w:cs="Arial"/>
                <w:bCs/>
                <w:color w:val="0070C0"/>
                <w:rtl/>
                <w:lang w:bidi="ar-SA"/>
              </w:rPr>
              <w:t xml:space="preserve"> إن تعريف ال</w:t>
            </w:r>
            <w:r>
              <w:rPr>
                <w:rFonts w:cs="Arial" w:hint="cs"/>
                <w:bCs/>
                <w:color w:val="0070C0"/>
                <w:rtl/>
                <w:lang w:bidi="ar-SA"/>
              </w:rPr>
              <w:t>جهد</w:t>
            </w:r>
            <w:r w:rsidRPr="00952C84">
              <w:rPr>
                <w:rFonts w:cs="Arial"/>
                <w:bCs/>
                <w:color w:val="0070C0"/>
                <w:rtl/>
                <w:lang w:bidi="ar-SA"/>
              </w:rPr>
              <w:t xml:space="preserve"> يعد أكثر صعوبة بعض الشيء، ولكن من الأسهل والأكثر ملاءمة استخدام ال</w:t>
            </w:r>
            <w:r>
              <w:rPr>
                <w:rFonts w:cs="Arial" w:hint="cs"/>
                <w:bCs/>
                <w:color w:val="0070C0"/>
                <w:rtl/>
                <w:lang w:bidi="ar-SA"/>
              </w:rPr>
              <w:t>جهد</w:t>
            </w:r>
            <w:r w:rsidRPr="00952C84">
              <w:rPr>
                <w:rFonts w:cs="Arial"/>
                <w:bCs/>
                <w:color w:val="0070C0"/>
                <w:rtl/>
                <w:lang w:bidi="ar-SA"/>
              </w:rPr>
              <w:t xml:space="preserve"> لأنه كمية </w:t>
            </w:r>
            <w:r>
              <w:rPr>
                <w:rFonts w:cs="Arial" w:hint="cs"/>
                <w:bCs/>
                <w:color w:val="0070C0"/>
                <w:rtl/>
                <w:lang w:bidi="ar-SA"/>
              </w:rPr>
              <w:t>عدد</w:t>
            </w:r>
            <w:r w:rsidRPr="00952C84">
              <w:rPr>
                <w:rFonts w:cs="Arial"/>
                <w:bCs/>
                <w:color w:val="0070C0"/>
                <w:rtl/>
                <w:lang w:bidi="ar-SA"/>
              </w:rPr>
              <w:t>ية وليست كمية متجهة</w:t>
            </w:r>
            <w:r w:rsidRPr="008840BE">
              <w:rPr>
                <w:rFonts w:hint="cs"/>
                <w:bCs/>
                <w:color w:val="0070C0"/>
                <w:rtl/>
              </w:rPr>
              <w:t xml:space="preserve">. </w:t>
            </w:r>
          </w:p>
          <w:p w14:paraId="75A48E8A" w14:textId="77777777" w:rsidR="00C43A98" w:rsidRPr="00825EF7" w:rsidRDefault="00C43A98" w:rsidP="00A220ED">
            <w:pPr>
              <w:rPr>
                <w:bCs/>
                <w:color w:val="0070C0"/>
                <w:sz w:val="10"/>
                <w:szCs w:val="10"/>
                <w:rtl/>
              </w:rPr>
            </w:pPr>
          </w:p>
          <w:p w14:paraId="44FD37AC" w14:textId="77777777" w:rsidR="00C43A98" w:rsidRDefault="00C43A98" w:rsidP="00A220ED">
            <w:pPr>
              <w:rPr>
                <w:bCs/>
                <w:color w:val="0070C0"/>
                <w:rtl/>
              </w:rPr>
            </w:pPr>
            <w:r w:rsidRPr="00952C84">
              <w:rPr>
                <w:rFonts w:cs="Arial"/>
                <w:bCs/>
                <w:color w:val="0070C0"/>
                <w:rtl/>
              </w:rPr>
              <w:t xml:space="preserve">5. </w:t>
            </w:r>
            <w:r w:rsidRPr="00952C84">
              <w:rPr>
                <w:rFonts w:cs="Arial"/>
                <w:bCs/>
                <w:color w:val="0070C0"/>
                <w:rtl/>
                <w:lang w:bidi="ar-SA"/>
              </w:rPr>
              <w:t>يمكن أن تكون هناك نقطة حيث يكون</w:t>
            </w:r>
            <w:r>
              <w:rPr>
                <w:rFonts w:cs="Arial" w:hint="cs"/>
                <w:bCs/>
                <w:color w:val="0070C0"/>
                <w:rtl/>
                <w:lang w:bidi="ar-SA"/>
              </w:rPr>
              <w:t xml:space="preserve"> فيها</w:t>
            </w:r>
            <w:r w:rsidRPr="00952C84">
              <w:rPr>
                <w:rFonts w:cs="Arial"/>
                <w:bCs/>
                <w:color w:val="0070C0"/>
                <w:rtl/>
                <w:lang w:bidi="ar-SA"/>
              </w:rPr>
              <w:t xml:space="preserve"> الجهد الكهربائي صفرًا. وال</w:t>
            </w:r>
            <w:r>
              <w:rPr>
                <w:rFonts w:cs="Arial" w:hint="cs"/>
                <w:bCs/>
                <w:color w:val="0070C0"/>
                <w:rtl/>
                <w:lang w:bidi="ar-SA"/>
              </w:rPr>
              <w:t>حق</w:t>
            </w:r>
            <w:r w:rsidRPr="00952C84">
              <w:rPr>
                <w:rFonts w:cs="Arial"/>
                <w:bCs/>
                <w:color w:val="0070C0"/>
                <w:rtl/>
                <w:lang w:bidi="ar-SA"/>
              </w:rPr>
              <w:t xml:space="preserve">ل الكهربائي يختلف عن الصفر. وقد تكون هناك نقطة حيث </w:t>
            </w:r>
            <w:r>
              <w:rPr>
                <w:rFonts w:cs="Arial" w:hint="cs"/>
                <w:bCs/>
                <w:color w:val="0070C0"/>
                <w:rtl/>
                <w:lang w:bidi="ar-SA"/>
              </w:rPr>
              <w:t>ي</w:t>
            </w:r>
            <w:r w:rsidRPr="00952C84">
              <w:rPr>
                <w:rFonts w:cs="Arial"/>
                <w:bCs/>
                <w:color w:val="0070C0"/>
                <w:rtl/>
                <w:lang w:bidi="ar-SA"/>
              </w:rPr>
              <w:t>كون</w:t>
            </w:r>
            <w:r>
              <w:rPr>
                <w:rFonts w:cs="Arial" w:hint="cs"/>
                <w:bCs/>
                <w:color w:val="0070C0"/>
                <w:rtl/>
                <w:lang w:bidi="ar-SA"/>
              </w:rPr>
              <w:t xml:space="preserve"> فيها</w:t>
            </w:r>
            <w:r w:rsidRPr="00952C84">
              <w:rPr>
                <w:rFonts w:cs="Arial"/>
                <w:bCs/>
                <w:color w:val="0070C0"/>
                <w:rtl/>
                <w:lang w:bidi="ar-SA"/>
              </w:rPr>
              <w:t xml:space="preserve"> ال</w:t>
            </w:r>
            <w:r>
              <w:rPr>
                <w:rFonts w:cs="Arial" w:hint="cs"/>
                <w:bCs/>
                <w:color w:val="0070C0"/>
                <w:rtl/>
                <w:lang w:bidi="ar-SA"/>
              </w:rPr>
              <w:t>جهد</w:t>
            </w:r>
            <w:r w:rsidRPr="00952C84">
              <w:rPr>
                <w:rFonts w:cs="Arial"/>
                <w:bCs/>
                <w:color w:val="0070C0"/>
                <w:rtl/>
                <w:lang w:bidi="ar-SA"/>
              </w:rPr>
              <w:t xml:space="preserve"> الكهربائي غير </w:t>
            </w:r>
            <w:r>
              <w:rPr>
                <w:rFonts w:cs="Arial" w:hint="cs"/>
                <w:bCs/>
                <w:color w:val="0070C0"/>
                <w:rtl/>
                <w:lang w:bidi="ar-SA"/>
              </w:rPr>
              <w:t>مساوٍ ل</w:t>
            </w:r>
            <w:r w:rsidRPr="00952C84">
              <w:rPr>
                <w:rFonts w:cs="Arial"/>
                <w:bCs/>
                <w:color w:val="0070C0"/>
                <w:rtl/>
                <w:lang w:bidi="ar-SA"/>
              </w:rPr>
              <w:t>صفر، ويكون ال</w:t>
            </w:r>
            <w:r>
              <w:rPr>
                <w:rFonts w:cs="Arial" w:hint="cs"/>
                <w:bCs/>
                <w:color w:val="0070C0"/>
                <w:rtl/>
                <w:lang w:bidi="ar-SA"/>
              </w:rPr>
              <w:t>حق</w:t>
            </w:r>
            <w:r w:rsidRPr="00952C84">
              <w:rPr>
                <w:rFonts w:cs="Arial"/>
                <w:bCs/>
                <w:color w:val="0070C0"/>
                <w:rtl/>
                <w:lang w:bidi="ar-SA"/>
              </w:rPr>
              <w:t>ل الكهربائي مساويًا للصفر.</w:t>
            </w:r>
            <w:r w:rsidRPr="00952C84">
              <w:rPr>
                <w:rFonts w:cs="Arial" w:hint="cs"/>
                <w:bCs/>
                <w:color w:val="0070C0"/>
                <w:rtl/>
                <w:lang w:bidi="ar-SA"/>
              </w:rPr>
              <w:t xml:space="preserve"> </w:t>
            </w:r>
          </w:p>
          <w:p w14:paraId="414D9EEC" w14:textId="77777777" w:rsidR="00C43A98" w:rsidRDefault="00C43A98" w:rsidP="00A220ED">
            <w:pPr>
              <w:rPr>
                <w:bCs/>
                <w:color w:val="0070C0"/>
                <w:rtl/>
              </w:rPr>
            </w:pPr>
          </w:p>
          <w:p w14:paraId="59D68A9E" w14:textId="77777777" w:rsidR="00C43A98" w:rsidRDefault="00C43A98" w:rsidP="00A220ED">
            <w:pPr>
              <w:rPr>
                <w:bCs/>
                <w:rtl/>
              </w:rPr>
            </w:pPr>
            <w:r w:rsidRPr="00952C84">
              <w:rPr>
                <w:rFonts w:cs="Arial"/>
                <w:bCs/>
                <w:color w:val="FF0000"/>
                <w:rtl/>
                <w:lang w:bidi="ar-SA"/>
              </w:rPr>
              <w:t>تعريف ال</w:t>
            </w:r>
            <w:r>
              <w:rPr>
                <w:rFonts w:cs="Arial" w:hint="cs"/>
                <w:bCs/>
                <w:color w:val="FF0000"/>
                <w:rtl/>
                <w:lang w:bidi="ar-SA"/>
              </w:rPr>
              <w:t>جهد</w:t>
            </w:r>
            <w:r w:rsidRPr="00952C84">
              <w:rPr>
                <w:rFonts w:cs="Arial"/>
                <w:bCs/>
                <w:color w:val="FF0000"/>
                <w:rtl/>
                <w:lang w:bidi="ar-SA"/>
              </w:rPr>
              <w:t xml:space="preserve"> باستخدام ال</w:t>
            </w:r>
            <w:r>
              <w:rPr>
                <w:rFonts w:cs="Arial" w:hint="cs"/>
                <w:bCs/>
                <w:color w:val="FF0000"/>
                <w:rtl/>
                <w:lang w:bidi="ar-SA"/>
              </w:rPr>
              <w:t>شغ</w:t>
            </w:r>
            <w:r w:rsidRPr="00952C84">
              <w:rPr>
                <w:rFonts w:cs="Arial"/>
                <w:bCs/>
                <w:color w:val="FF0000"/>
                <w:rtl/>
                <w:lang w:bidi="ar-SA"/>
              </w:rPr>
              <w:t>ل المطلوب لتحريك شحنة من اللانهاية إلى نقطة ما هو مناسب لوصف ال</w:t>
            </w:r>
            <w:r>
              <w:rPr>
                <w:rFonts w:cs="Arial" w:hint="cs"/>
                <w:bCs/>
                <w:color w:val="FF0000"/>
                <w:rtl/>
                <w:lang w:bidi="ar-SA"/>
              </w:rPr>
              <w:t>جهد</w:t>
            </w:r>
            <w:r w:rsidRPr="00952C84">
              <w:rPr>
                <w:rFonts w:cs="Arial"/>
                <w:bCs/>
                <w:color w:val="FF0000"/>
                <w:rtl/>
                <w:lang w:bidi="ar-SA"/>
              </w:rPr>
              <w:t xml:space="preserve"> في </w:t>
            </w:r>
            <w:r>
              <w:rPr>
                <w:rFonts w:cs="Arial" w:hint="cs"/>
                <w:bCs/>
                <w:color w:val="FF0000"/>
                <w:rtl/>
                <w:lang w:bidi="ar-SA"/>
              </w:rPr>
              <w:t>حق</w:t>
            </w:r>
            <w:r w:rsidRPr="00952C84">
              <w:rPr>
                <w:rFonts w:cs="Arial"/>
                <w:bCs/>
                <w:color w:val="FF0000"/>
                <w:rtl/>
                <w:lang w:bidi="ar-SA"/>
              </w:rPr>
              <w:t xml:space="preserve">ل شعاعي وليس </w:t>
            </w:r>
            <w:r>
              <w:rPr>
                <w:rFonts w:cs="Arial" w:hint="cs"/>
                <w:bCs/>
                <w:color w:val="FF0000"/>
                <w:rtl/>
                <w:lang w:bidi="ar-SA"/>
              </w:rPr>
              <w:t>حق</w:t>
            </w:r>
            <w:r w:rsidRPr="00952C84">
              <w:rPr>
                <w:rFonts w:cs="Arial"/>
                <w:bCs/>
                <w:color w:val="FF0000"/>
                <w:rtl/>
                <w:lang w:bidi="ar-SA"/>
              </w:rPr>
              <w:t>ل م</w:t>
            </w:r>
            <w:r>
              <w:rPr>
                <w:rFonts w:cs="Arial" w:hint="cs"/>
                <w:bCs/>
                <w:color w:val="FF0000"/>
                <w:rtl/>
                <w:lang w:bidi="ar-SA"/>
              </w:rPr>
              <w:t>تجانس</w:t>
            </w:r>
            <w:r w:rsidRPr="00952C84">
              <w:rPr>
                <w:rFonts w:cs="Arial"/>
                <w:bCs/>
                <w:color w:val="FF0000"/>
                <w:rtl/>
                <w:lang w:bidi="ar-SA"/>
              </w:rPr>
              <w:t>.</w:t>
            </w:r>
            <w:r w:rsidRPr="008840BE">
              <w:rPr>
                <w:rFonts w:hint="cs"/>
                <w:bCs/>
                <w:color w:val="FF0000"/>
                <w:rtl/>
              </w:rPr>
              <w:t xml:space="preserve"> </w:t>
            </w:r>
          </w:p>
        </w:tc>
      </w:tr>
      <w:tr w:rsidR="00C43A98" w14:paraId="45EEFB32" w14:textId="77777777" w:rsidTr="00A220ED">
        <w:tc>
          <w:tcPr>
            <w:tcW w:w="1785" w:type="dxa"/>
          </w:tcPr>
          <w:p w14:paraId="45C225F4" w14:textId="77777777" w:rsidR="00C43A98" w:rsidRPr="004E1957" w:rsidRDefault="00C43A98" w:rsidP="00A220ED">
            <w:pPr>
              <w:jc w:val="center"/>
              <w:rPr>
                <w:b/>
                <w:bCs/>
                <w:sz w:val="28"/>
                <w:szCs w:val="28"/>
                <w:lang w:bidi="ar-SA"/>
              </w:rPr>
            </w:pPr>
            <w:r>
              <w:rPr>
                <w:rFonts w:hint="cs"/>
                <w:b/>
                <w:bCs/>
                <w:sz w:val="28"/>
                <w:szCs w:val="28"/>
                <w:rtl/>
                <w:lang w:bidi="ar-SA"/>
              </w:rPr>
              <w:lastRenderedPageBreak/>
              <w:t>الجهد الكهربائي حول شحنة نقطية</w:t>
            </w:r>
          </w:p>
          <w:p w14:paraId="4436E42C" w14:textId="77777777" w:rsidR="00C43A98" w:rsidRDefault="00C43A98" w:rsidP="00A220ED">
            <w:pPr>
              <w:jc w:val="center"/>
              <w:rPr>
                <w:b/>
                <w:bCs/>
                <w:sz w:val="32"/>
                <w:szCs w:val="32"/>
                <w:rtl/>
              </w:rPr>
            </w:pPr>
            <w:r w:rsidRPr="004E1957">
              <w:rPr>
                <w:b/>
                <w:bCs/>
                <w:sz w:val="32"/>
                <w:szCs w:val="32"/>
              </w:rPr>
              <w:t>cube-37)</w:t>
            </w:r>
            <w:r w:rsidRPr="004E1957">
              <w:rPr>
                <w:rFonts w:hint="cs"/>
                <w:b/>
                <w:bCs/>
                <w:sz w:val="32"/>
                <w:szCs w:val="32"/>
                <w:rtl/>
              </w:rPr>
              <w:t>)</w:t>
            </w:r>
          </w:p>
        </w:tc>
        <w:tc>
          <w:tcPr>
            <w:tcW w:w="13476" w:type="dxa"/>
          </w:tcPr>
          <w:p w14:paraId="08DC405B" w14:textId="77777777" w:rsidR="00C43A98" w:rsidRDefault="00C43A98" w:rsidP="00A220ED">
            <w:pPr>
              <w:rPr>
                <w:bCs/>
                <w:rtl/>
              </w:rPr>
            </w:pPr>
            <w:r>
              <w:rPr>
                <w:rFonts w:cs="Arial" w:hint="cs"/>
                <w:bCs/>
                <w:rtl/>
                <w:lang w:bidi="ar-SA"/>
              </w:rPr>
              <w:t>ي</w:t>
            </w:r>
            <w:r w:rsidRPr="007B5C5E">
              <w:rPr>
                <w:rFonts w:cs="Arial"/>
                <w:bCs/>
                <w:rtl/>
                <w:lang w:bidi="ar-SA"/>
              </w:rPr>
              <w:t>تع</w:t>
            </w:r>
            <w:r>
              <w:rPr>
                <w:rFonts w:cs="Arial" w:hint="cs"/>
                <w:bCs/>
                <w:rtl/>
                <w:lang w:bidi="ar-SA"/>
              </w:rPr>
              <w:t>لق</w:t>
            </w:r>
            <w:r w:rsidRPr="007B5C5E">
              <w:rPr>
                <w:rFonts w:cs="Arial"/>
                <w:bCs/>
                <w:rtl/>
                <w:lang w:bidi="ar-SA"/>
              </w:rPr>
              <w:t xml:space="preserve"> ال</w:t>
            </w:r>
            <w:r>
              <w:rPr>
                <w:rFonts w:cs="Arial" w:hint="cs"/>
                <w:bCs/>
                <w:rtl/>
                <w:lang w:bidi="ar-SA"/>
              </w:rPr>
              <w:t>جهد</w:t>
            </w:r>
            <w:r w:rsidRPr="007B5C5E">
              <w:rPr>
                <w:rFonts w:cs="Arial"/>
                <w:bCs/>
                <w:rtl/>
                <w:lang w:bidi="ar-SA"/>
              </w:rPr>
              <w:t xml:space="preserve"> الكهربائي </w:t>
            </w:r>
            <w:r>
              <w:rPr>
                <w:rFonts w:cs="Arial" w:hint="cs"/>
                <w:bCs/>
                <w:rtl/>
                <w:lang w:bidi="ar-SA"/>
              </w:rPr>
              <w:t>في</w:t>
            </w:r>
            <w:r w:rsidRPr="007B5C5E">
              <w:rPr>
                <w:rFonts w:cs="Arial"/>
                <w:bCs/>
                <w:rtl/>
                <w:lang w:bidi="ar-SA"/>
              </w:rPr>
              <w:t xml:space="preserve"> أي نقطة بالقرب من شحنة نقطية على ال</w:t>
            </w:r>
            <w:r>
              <w:rPr>
                <w:rFonts w:cs="Arial" w:hint="cs"/>
                <w:bCs/>
                <w:rtl/>
                <w:lang w:bidi="ar-SA"/>
              </w:rPr>
              <w:t>بعد</w:t>
            </w:r>
            <w:r w:rsidRPr="007B5C5E">
              <w:rPr>
                <w:rFonts w:cs="Arial"/>
                <w:bCs/>
                <w:rtl/>
                <w:lang w:bidi="ar-SA"/>
              </w:rPr>
              <w:t xml:space="preserve"> بين النقطة والشحنة </w:t>
            </w:r>
            <w:r w:rsidRPr="007B5C5E">
              <w:rPr>
                <w:bCs/>
                <w:sz w:val="28"/>
                <w:szCs w:val="28"/>
              </w:rPr>
              <w:t>r</w:t>
            </w:r>
            <w:r w:rsidRPr="007B5C5E">
              <w:rPr>
                <w:rFonts w:cs="Arial"/>
                <w:bCs/>
                <w:rtl/>
                <w:lang w:bidi="ar-SA"/>
              </w:rPr>
              <w:t>.</w:t>
            </w:r>
            <w:r w:rsidRPr="007B5C5E">
              <w:rPr>
                <w:rFonts w:cs="Arial" w:hint="cs"/>
                <w:bCs/>
                <w:rtl/>
                <w:lang w:bidi="ar-SA"/>
              </w:rPr>
              <w:t xml:space="preserve"> </w:t>
            </w:r>
            <w:r w:rsidRPr="007B5C5E">
              <w:rPr>
                <w:rFonts w:cs="Arial"/>
                <w:bCs/>
                <w:rtl/>
                <w:lang w:bidi="ar-SA"/>
              </w:rPr>
              <w:t>و</w:t>
            </w:r>
            <w:r>
              <w:rPr>
                <w:rFonts w:cs="Arial" w:hint="cs"/>
                <w:bCs/>
                <w:rtl/>
                <w:lang w:bidi="ar-SA"/>
              </w:rPr>
              <w:t>ب</w:t>
            </w:r>
            <w:r w:rsidRPr="007B5C5E">
              <w:rPr>
                <w:rFonts w:cs="Arial"/>
                <w:bCs/>
                <w:rtl/>
                <w:lang w:bidi="ar-SA"/>
              </w:rPr>
              <w:t>مقدار الشحنة التي ت</w:t>
            </w:r>
            <w:r>
              <w:rPr>
                <w:rFonts w:cs="Arial" w:hint="cs"/>
                <w:bCs/>
                <w:rtl/>
                <w:lang w:bidi="ar-SA"/>
              </w:rPr>
              <w:t>ُكوّن</w:t>
            </w:r>
            <w:r w:rsidRPr="007B5C5E">
              <w:rPr>
                <w:rFonts w:cs="Arial"/>
                <w:bCs/>
                <w:rtl/>
                <w:lang w:bidi="ar-SA"/>
              </w:rPr>
              <w:t xml:space="preserve"> الجهد </w:t>
            </w:r>
            <w:r w:rsidRPr="007B5C5E">
              <w:rPr>
                <w:bCs/>
              </w:rPr>
              <w:t>Q</w:t>
            </w:r>
            <w:r w:rsidRPr="007B5C5E">
              <w:rPr>
                <w:rFonts w:cs="Arial"/>
                <w:bCs/>
                <w:rtl/>
                <w:lang w:bidi="ar-SA"/>
              </w:rPr>
              <w:t>. والتعبير عن الجهد هو</w:t>
            </w:r>
            <w:r>
              <w:rPr>
                <w:rFonts w:hint="cs"/>
                <w:bCs/>
                <w:rtl/>
              </w:rPr>
              <w:t>:</w:t>
            </w:r>
          </w:p>
          <w:p w14:paraId="049DAAC5" w14:textId="77777777" w:rsidR="00C43A98" w:rsidRDefault="00C43A98" w:rsidP="00A220ED">
            <w:pPr>
              <w:rPr>
                <w:bCs/>
                <w:rtl/>
              </w:rPr>
            </w:pPr>
            <w:r w:rsidRPr="00A672C0">
              <w:rPr>
                <w:bCs/>
                <w:noProof/>
              </w:rPr>
              <w:drawing>
                <wp:anchor distT="0" distB="0" distL="114300" distR="114300" simplePos="0" relativeHeight="252375040" behindDoc="1" locked="0" layoutInCell="1" allowOverlap="1" wp14:anchorId="011FD8A6" wp14:editId="65C857BC">
                  <wp:simplePos x="0" y="0"/>
                  <wp:positionH relativeFrom="column">
                    <wp:posOffset>2983230</wp:posOffset>
                  </wp:positionH>
                  <wp:positionV relativeFrom="paragraph">
                    <wp:posOffset>41910</wp:posOffset>
                  </wp:positionV>
                  <wp:extent cx="990600" cy="504190"/>
                  <wp:effectExtent l="0" t="0" r="0" b="0"/>
                  <wp:wrapTight wrapText="bothSides">
                    <wp:wrapPolygon edited="0">
                      <wp:start x="0" y="0"/>
                      <wp:lineTo x="0" y="20403"/>
                      <wp:lineTo x="21185" y="20403"/>
                      <wp:lineTo x="21185" y="0"/>
                      <wp:lineTo x="0" y="0"/>
                    </wp:wrapPolygon>
                  </wp:wrapTight>
                  <wp:docPr id="490500" name="Picture 4" descr="begin mathsize 28px style box enclose bold V subscript bold A bold equals fraction numerator bold K bold times bold Q over denominator bold r subscript bold A end fraction end enclose end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00" name="Picture 4" descr="begin mathsize 28px style box enclose bold V subscript bold A bold equals fraction numerator bold K bold times bold Q over denominator bold r subscript bold A end fraction end enclose end sty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90600" cy="504190"/>
                          </a:xfrm>
                          <a:prstGeom prst="rect">
                            <a:avLst/>
                          </a:prstGeom>
                          <a:noFill/>
                        </pic:spPr>
                      </pic:pic>
                    </a:graphicData>
                  </a:graphic>
                  <wp14:sizeRelH relativeFrom="margin">
                    <wp14:pctWidth>0</wp14:pctWidth>
                  </wp14:sizeRelH>
                  <wp14:sizeRelV relativeFrom="margin">
                    <wp14:pctHeight>0</wp14:pctHeight>
                  </wp14:sizeRelV>
                </wp:anchor>
              </w:drawing>
            </w:r>
          </w:p>
          <w:p w14:paraId="2FACF486" w14:textId="77777777" w:rsidR="00C43A98" w:rsidRDefault="00C43A98" w:rsidP="00A220ED">
            <w:pPr>
              <w:rPr>
                <w:bCs/>
                <w:rtl/>
              </w:rPr>
            </w:pPr>
          </w:p>
          <w:p w14:paraId="192D91EC" w14:textId="77777777" w:rsidR="00C43A98" w:rsidRDefault="00C43A98" w:rsidP="00A220ED">
            <w:pPr>
              <w:rPr>
                <w:bCs/>
                <w:rtl/>
              </w:rPr>
            </w:pPr>
          </w:p>
          <w:p w14:paraId="0443CB07" w14:textId="77777777" w:rsidR="00C43A98" w:rsidRDefault="00C43A98" w:rsidP="00A220ED">
            <w:pPr>
              <w:rPr>
                <w:bCs/>
                <w:color w:val="00B050"/>
                <w:rtl/>
              </w:rPr>
            </w:pPr>
            <w:r w:rsidRPr="00F9155F">
              <w:rPr>
                <w:rFonts w:cs="Arial"/>
                <w:bCs/>
                <w:color w:val="00B050"/>
                <w:rtl/>
                <w:lang w:bidi="ar-SA"/>
              </w:rPr>
              <w:t>يمكن تطوير تعبير ال</w:t>
            </w:r>
            <w:r>
              <w:rPr>
                <w:rFonts w:cs="Arial" w:hint="cs"/>
                <w:bCs/>
                <w:color w:val="00B050"/>
                <w:rtl/>
                <w:lang w:bidi="ar-SA"/>
              </w:rPr>
              <w:t>جهد</w:t>
            </w:r>
            <w:r w:rsidRPr="00F9155F">
              <w:rPr>
                <w:rFonts w:cs="Arial"/>
                <w:bCs/>
                <w:color w:val="00B050"/>
                <w:rtl/>
                <w:lang w:bidi="ar-SA"/>
              </w:rPr>
              <w:t xml:space="preserve"> باستخدام تعريف ال</w:t>
            </w:r>
            <w:r>
              <w:rPr>
                <w:rFonts w:hint="cs"/>
                <w:bCs/>
                <w:color w:val="00B050"/>
                <w:rtl/>
                <w:lang w:bidi="ar-SA"/>
              </w:rPr>
              <w:t>جهد</w:t>
            </w:r>
            <w:r>
              <w:rPr>
                <w:rFonts w:hint="cs"/>
                <w:bCs/>
                <w:color w:val="00B050"/>
                <w:rtl/>
              </w:rPr>
              <w:t>:</w:t>
            </w:r>
          </w:p>
          <w:p w14:paraId="37D0792D" w14:textId="77777777" w:rsidR="00C43A98" w:rsidRDefault="00C43A98" w:rsidP="00A220ED">
            <w:pPr>
              <w:jc w:val="center"/>
              <w:rPr>
                <w:bCs/>
                <w:color w:val="00B050"/>
                <w:rtl/>
              </w:rPr>
            </w:pPr>
            <w:r w:rsidRPr="004E1957">
              <w:rPr>
                <w:rFonts w:cs="Arial"/>
                <w:bCs/>
                <w:noProof/>
                <w:color w:val="00B050"/>
                <w:rtl/>
              </w:rPr>
              <w:drawing>
                <wp:inline distT="0" distB="0" distL="0" distR="0" wp14:anchorId="177AD093" wp14:editId="5DA0567E">
                  <wp:extent cx="885949" cy="419158"/>
                  <wp:effectExtent l="0" t="0" r="9525" b="0"/>
                  <wp:docPr id="106855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581" name=""/>
                          <pic:cNvPicPr/>
                        </pic:nvPicPr>
                        <pic:blipFill>
                          <a:blip r:embed="rId57"/>
                          <a:stretch>
                            <a:fillRect/>
                          </a:stretch>
                        </pic:blipFill>
                        <pic:spPr>
                          <a:xfrm>
                            <a:off x="0" y="0"/>
                            <a:ext cx="885949" cy="419158"/>
                          </a:xfrm>
                          <a:prstGeom prst="rect">
                            <a:avLst/>
                          </a:prstGeom>
                        </pic:spPr>
                      </pic:pic>
                    </a:graphicData>
                  </a:graphic>
                </wp:inline>
              </w:drawing>
            </w:r>
          </w:p>
          <w:p w14:paraId="53C57E93" w14:textId="77777777" w:rsidR="00C43A98" w:rsidRDefault="00C43A98" w:rsidP="00A220ED">
            <w:pPr>
              <w:rPr>
                <w:bCs/>
                <w:color w:val="00B050"/>
                <w:rtl/>
              </w:rPr>
            </w:pPr>
            <w:r w:rsidRPr="00F9155F">
              <w:rPr>
                <w:rFonts w:cs="Arial"/>
                <w:bCs/>
                <w:color w:val="00B050"/>
                <w:rtl/>
                <w:lang w:bidi="ar-SA"/>
              </w:rPr>
              <w:t>ال</w:t>
            </w:r>
            <w:r>
              <w:rPr>
                <w:rFonts w:cs="Arial" w:hint="cs"/>
                <w:bCs/>
                <w:color w:val="00B050"/>
                <w:rtl/>
                <w:lang w:bidi="ar-SA"/>
              </w:rPr>
              <w:t>شغ</w:t>
            </w:r>
            <w:r w:rsidRPr="00F9155F">
              <w:rPr>
                <w:rFonts w:cs="Arial"/>
                <w:bCs/>
                <w:color w:val="00B050"/>
                <w:rtl/>
                <w:lang w:bidi="ar-SA"/>
              </w:rPr>
              <w:t xml:space="preserve">ل الذي يظهر في تعريف الجهد هو </w:t>
            </w:r>
            <w:r>
              <w:rPr>
                <w:rFonts w:cs="Arial" w:hint="cs"/>
                <w:bCs/>
                <w:color w:val="00B050"/>
                <w:rtl/>
                <w:lang w:bidi="ar-SA"/>
              </w:rPr>
              <w:t>شغ</w:t>
            </w:r>
            <w:r w:rsidRPr="00F9155F">
              <w:rPr>
                <w:rFonts w:cs="Arial"/>
                <w:bCs/>
                <w:color w:val="00B050"/>
                <w:rtl/>
                <w:lang w:bidi="ar-SA"/>
              </w:rPr>
              <w:t>ل قوة خارجية تحرك شحنة من اللانهاية إلى نقطة بسرعة ثابتة (عكس القوة الكهربائية).</w:t>
            </w:r>
          </w:p>
          <w:p w14:paraId="5A95B554" w14:textId="77777777" w:rsidR="00C43A98" w:rsidRDefault="00C43A98" w:rsidP="00A220ED">
            <w:pPr>
              <w:rPr>
                <w:bCs/>
                <w:color w:val="00B050"/>
                <w:rtl/>
              </w:rPr>
            </w:pPr>
            <w:r w:rsidRPr="00F9155F">
              <w:rPr>
                <w:rFonts w:cs="Arial"/>
                <w:bCs/>
                <w:color w:val="00B050"/>
                <w:rtl/>
                <w:lang w:bidi="ar-SA"/>
              </w:rPr>
              <w:t>لكي تتحرك الشحنة بسرعة ثابتة، يجب أن تكون القوة الخارجية مساوية في كل لحظة للقوة الكهربائية. مع زيادة القوة الكهربائية، تزداد القوة الخارجية أيضًا بنفس ال</w:t>
            </w:r>
            <w:r>
              <w:rPr>
                <w:rFonts w:cs="Arial" w:hint="cs"/>
                <w:bCs/>
                <w:color w:val="00B050"/>
                <w:rtl/>
                <w:lang w:bidi="ar-SA"/>
              </w:rPr>
              <w:t>صور</w:t>
            </w:r>
            <w:r w:rsidRPr="00F9155F">
              <w:rPr>
                <w:rFonts w:cs="Arial"/>
                <w:bCs/>
                <w:color w:val="00B050"/>
                <w:rtl/>
                <w:lang w:bidi="ar-SA"/>
              </w:rPr>
              <w:t xml:space="preserve">ة. في </w:t>
            </w:r>
            <w:r>
              <w:rPr>
                <w:rFonts w:cs="Arial" w:hint="cs"/>
                <w:bCs/>
                <w:color w:val="00B050"/>
                <w:rtl/>
                <w:lang w:bidi="ar-SA"/>
              </w:rPr>
              <w:t>تعبير</w:t>
            </w:r>
            <w:r w:rsidRPr="00F9155F">
              <w:rPr>
                <w:rFonts w:cs="Arial"/>
                <w:bCs/>
                <w:color w:val="00B050"/>
                <w:rtl/>
                <w:lang w:bidi="ar-SA"/>
              </w:rPr>
              <w:t xml:space="preserve"> ال</w:t>
            </w:r>
            <w:r>
              <w:rPr>
                <w:rFonts w:cs="Arial" w:hint="cs"/>
                <w:bCs/>
                <w:color w:val="00B050"/>
                <w:rtl/>
                <w:lang w:bidi="ar-SA"/>
              </w:rPr>
              <w:t>شغل</w:t>
            </w:r>
            <w:r w:rsidRPr="00F9155F">
              <w:rPr>
                <w:rFonts w:cs="Arial"/>
                <w:bCs/>
                <w:color w:val="00B050"/>
                <w:rtl/>
                <w:lang w:bidi="ar-SA"/>
              </w:rPr>
              <w:t xml:space="preserve">، يجب حساب </w:t>
            </w:r>
            <w:r>
              <w:rPr>
                <w:rFonts w:cs="Arial" w:hint="cs"/>
                <w:bCs/>
                <w:color w:val="00B050"/>
                <w:rtl/>
                <w:lang w:bidi="ar-SA"/>
              </w:rPr>
              <w:t>شغ</w:t>
            </w:r>
            <w:r w:rsidRPr="00F9155F">
              <w:rPr>
                <w:rFonts w:cs="Arial"/>
                <w:bCs/>
                <w:color w:val="00B050"/>
                <w:rtl/>
                <w:lang w:bidi="ar-SA"/>
              </w:rPr>
              <w:t>ل قوة متغير</w:t>
            </w:r>
            <w:r>
              <w:rPr>
                <w:rFonts w:cs="Arial" w:hint="cs"/>
                <w:bCs/>
                <w:color w:val="00B050"/>
                <w:rtl/>
                <w:lang w:bidi="ar-SA"/>
              </w:rPr>
              <w:t>ة المقدار</w:t>
            </w:r>
            <w:r w:rsidRPr="00F9155F">
              <w:rPr>
                <w:rFonts w:cs="Arial"/>
                <w:bCs/>
                <w:color w:val="00B050"/>
                <w:rtl/>
                <w:lang w:bidi="ar-SA"/>
              </w:rPr>
              <w:t>.</w:t>
            </w:r>
            <w:r>
              <w:rPr>
                <w:rFonts w:hint="cs"/>
                <w:bCs/>
                <w:color w:val="00B050"/>
                <w:rtl/>
              </w:rPr>
              <w:t xml:space="preserve"> </w:t>
            </w:r>
          </w:p>
          <w:p w14:paraId="3C5A2EE2" w14:textId="77777777" w:rsidR="00C43A98" w:rsidRPr="004E1957" w:rsidRDefault="00C43A98" w:rsidP="00A220ED">
            <w:pPr>
              <w:rPr>
                <w:bCs/>
                <w:color w:val="00B050"/>
                <w:sz w:val="6"/>
                <w:szCs w:val="6"/>
                <w:rtl/>
              </w:rPr>
            </w:pPr>
          </w:p>
          <w:p w14:paraId="6AC565FF" w14:textId="77777777" w:rsidR="00C43A98" w:rsidRDefault="00C43A98" w:rsidP="00A220ED">
            <w:pPr>
              <w:rPr>
                <w:bCs/>
                <w:color w:val="00B050"/>
                <w:rtl/>
              </w:rPr>
            </w:pPr>
            <w:r w:rsidRPr="00F9155F">
              <w:rPr>
                <w:rFonts w:cs="Arial"/>
                <w:bCs/>
                <w:color w:val="00B050"/>
                <w:rtl/>
                <w:lang w:bidi="ar-SA"/>
              </w:rPr>
              <w:t>لحساب ال</w:t>
            </w:r>
            <w:r>
              <w:rPr>
                <w:rFonts w:cs="Arial" w:hint="cs"/>
                <w:bCs/>
                <w:color w:val="00B050"/>
                <w:rtl/>
                <w:lang w:bidi="ar-SA"/>
              </w:rPr>
              <w:t>شغ</w:t>
            </w:r>
            <w:r w:rsidRPr="00F9155F">
              <w:rPr>
                <w:rFonts w:cs="Arial"/>
                <w:bCs/>
                <w:color w:val="00B050"/>
                <w:rtl/>
                <w:lang w:bidi="ar-SA"/>
              </w:rPr>
              <w:t xml:space="preserve">ل الذي تبذله قوة خارجية </w:t>
            </w:r>
            <w:r>
              <w:rPr>
                <w:rFonts w:cs="Arial" w:hint="cs"/>
                <w:bCs/>
                <w:color w:val="00B050"/>
                <w:rtl/>
                <w:lang w:bidi="ar-SA"/>
              </w:rPr>
              <w:t>متغيرة</w:t>
            </w:r>
            <w:r w:rsidRPr="00F9155F">
              <w:rPr>
                <w:rFonts w:cs="Arial"/>
                <w:bCs/>
                <w:color w:val="00B050"/>
                <w:rtl/>
                <w:lang w:bidi="ar-SA"/>
              </w:rPr>
              <w:t xml:space="preserve"> المقدار، سوف نستخدم رسمًا بيانيًا يصف مقدار القوة الخارجية كدالة ل</w:t>
            </w:r>
            <w:r>
              <w:rPr>
                <w:rFonts w:cs="Arial" w:hint="cs"/>
                <w:bCs/>
                <w:color w:val="00B050"/>
                <w:rtl/>
                <w:lang w:bidi="ar-SA"/>
              </w:rPr>
              <w:t>بعد</w:t>
            </w:r>
            <w:r w:rsidRPr="00F9155F">
              <w:rPr>
                <w:rFonts w:cs="Arial"/>
                <w:bCs/>
                <w:color w:val="00B050"/>
                <w:rtl/>
                <w:lang w:bidi="ar-SA"/>
              </w:rPr>
              <w:t xml:space="preserve"> الشحنة المتحركة </w:t>
            </w:r>
            <w:r w:rsidRPr="00F9155F">
              <w:rPr>
                <w:bCs/>
                <w:color w:val="00B050"/>
              </w:rPr>
              <w:t>q</w:t>
            </w:r>
            <w:r w:rsidRPr="00F9155F">
              <w:rPr>
                <w:rFonts w:cs="Arial"/>
                <w:bCs/>
                <w:color w:val="00B050"/>
                <w:rtl/>
                <w:lang w:bidi="ar-SA"/>
              </w:rPr>
              <w:t xml:space="preserve"> من مركز الشحنة </w:t>
            </w:r>
            <w:r w:rsidRPr="00F9155F">
              <w:rPr>
                <w:bCs/>
                <w:color w:val="00B050"/>
              </w:rPr>
              <w:t>Q</w:t>
            </w:r>
            <w:r w:rsidRPr="00F9155F">
              <w:rPr>
                <w:rFonts w:cs="Arial"/>
                <w:bCs/>
                <w:color w:val="00B050"/>
                <w:rtl/>
                <w:lang w:bidi="ar-SA"/>
              </w:rPr>
              <w:t xml:space="preserve"> التي </w:t>
            </w:r>
            <w:r>
              <w:rPr>
                <w:rFonts w:cs="Arial" w:hint="cs"/>
                <w:bCs/>
                <w:color w:val="00B050"/>
                <w:rtl/>
                <w:lang w:bidi="ar-SA"/>
              </w:rPr>
              <w:t>كوّنت</w:t>
            </w:r>
            <w:r w:rsidRPr="00F9155F">
              <w:rPr>
                <w:rFonts w:cs="Arial"/>
                <w:bCs/>
                <w:color w:val="00B050"/>
                <w:rtl/>
                <w:lang w:bidi="ar-SA"/>
              </w:rPr>
              <w:t xml:space="preserve"> الجهد.</w:t>
            </w:r>
          </w:p>
          <w:p w14:paraId="31E6D5EF" w14:textId="77777777" w:rsidR="00C43A98" w:rsidRDefault="00C43A98" w:rsidP="00A220ED">
            <w:pPr>
              <w:jc w:val="center"/>
              <w:rPr>
                <w:rtl/>
              </w:rPr>
            </w:pPr>
            <w:r w:rsidRPr="004E1957">
              <w:rPr>
                <w:rFonts w:cs="Arial"/>
                <w:noProof/>
                <w:rtl/>
              </w:rPr>
              <w:drawing>
                <wp:inline distT="0" distB="0" distL="0" distR="0" wp14:anchorId="6B22F75D" wp14:editId="37789196">
                  <wp:extent cx="5190841" cy="1543050"/>
                  <wp:effectExtent l="0" t="0" r="0" b="0"/>
                  <wp:docPr id="3265568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56881" name=""/>
                          <pic:cNvPicPr/>
                        </pic:nvPicPr>
                        <pic:blipFill>
                          <a:blip r:embed="rId58"/>
                          <a:stretch>
                            <a:fillRect/>
                          </a:stretch>
                        </pic:blipFill>
                        <pic:spPr>
                          <a:xfrm>
                            <a:off x="0" y="0"/>
                            <a:ext cx="5213278" cy="1549720"/>
                          </a:xfrm>
                          <a:prstGeom prst="rect">
                            <a:avLst/>
                          </a:prstGeom>
                        </pic:spPr>
                      </pic:pic>
                    </a:graphicData>
                  </a:graphic>
                </wp:inline>
              </w:drawing>
            </w:r>
          </w:p>
          <w:p w14:paraId="7FA9F3AF" w14:textId="77777777" w:rsidR="00C43A98" w:rsidRPr="004E1957" w:rsidRDefault="00C43A98" w:rsidP="00A220ED">
            <w:pPr>
              <w:rPr>
                <w:b/>
                <w:bCs/>
                <w:color w:val="00B050"/>
                <w:rtl/>
              </w:rPr>
            </w:pPr>
            <w:r w:rsidRPr="00F9155F">
              <w:rPr>
                <w:rFonts w:cs="Arial"/>
                <w:b/>
                <w:bCs/>
                <w:color w:val="00B050"/>
                <w:rtl/>
                <w:lang w:bidi="ar-SA"/>
              </w:rPr>
              <w:t>ال</w:t>
            </w:r>
            <w:r>
              <w:rPr>
                <w:rFonts w:cs="Arial" w:hint="cs"/>
                <w:b/>
                <w:bCs/>
                <w:color w:val="00B050"/>
                <w:rtl/>
                <w:lang w:bidi="ar-SA"/>
              </w:rPr>
              <w:t>مقدار المطروح</w:t>
            </w:r>
            <w:r w:rsidRPr="00F9155F">
              <w:rPr>
                <w:rFonts w:cs="Arial"/>
                <w:b/>
                <w:bCs/>
                <w:color w:val="00B050"/>
                <w:rtl/>
                <w:lang w:bidi="ar-SA"/>
              </w:rPr>
              <w:t xml:space="preserve"> في التعبير ي</w:t>
            </w:r>
            <w:r>
              <w:rPr>
                <w:rFonts w:cs="Arial" w:hint="cs"/>
                <w:b/>
                <w:bCs/>
                <w:color w:val="00B050"/>
                <w:rtl/>
                <w:lang w:bidi="ar-SA"/>
              </w:rPr>
              <w:t>قترب</w:t>
            </w:r>
            <w:r w:rsidRPr="00F9155F">
              <w:rPr>
                <w:rFonts w:cs="Arial"/>
                <w:b/>
                <w:bCs/>
                <w:color w:val="00B050"/>
                <w:rtl/>
                <w:lang w:bidi="ar-SA"/>
              </w:rPr>
              <w:t xml:space="preserve"> </w:t>
            </w:r>
            <w:r>
              <w:rPr>
                <w:rFonts w:cs="Arial" w:hint="cs"/>
                <w:b/>
                <w:bCs/>
                <w:color w:val="00B050"/>
                <w:rtl/>
                <w:lang w:bidi="ar-SA"/>
              </w:rPr>
              <w:t>إلى</w:t>
            </w:r>
            <w:r w:rsidRPr="00F9155F">
              <w:rPr>
                <w:rFonts w:cs="Arial"/>
                <w:b/>
                <w:bCs/>
                <w:color w:val="00B050"/>
                <w:rtl/>
                <w:lang w:bidi="ar-SA"/>
              </w:rPr>
              <w:t xml:space="preserve"> الصفر. سوف نستبدل تعبير ال</w:t>
            </w:r>
            <w:r>
              <w:rPr>
                <w:rFonts w:cs="Arial" w:hint="cs"/>
                <w:b/>
                <w:bCs/>
                <w:color w:val="00B050"/>
                <w:rtl/>
                <w:lang w:bidi="ar-SA"/>
              </w:rPr>
              <w:t>شغ</w:t>
            </w:r>
            <w:r w:rsidRPr="00F9155F">
              <w:rPr>
                <w:rFonts w:cs="Arial"/>
                <w:b/>
                <w:bCs/>
                <w:color w:val="00B050"/>
                <w:rtl/>
                <w:lang w:bidi="ar-SA"/>
              </w:rPr>
              <w:t>ل في تعريف ال</w:t>
            </w:r>
            <w:r>
              <w:rPr>
                <w:rFonts w:hint="cs"/>
                <w:b/>
                <w:bCs/>
                <w:color w:val="00B050"/>
                <w:rtl/>
                <w:lang w:bidi="ar-SA"/>
              </w:rPr>
              <w:t>جهد</w:t>
            </w:r>
            <w:r w:rsidRPr="004E1957">
              <w:rPr>
                <w:rFonts w:hint="cs"/>
                <w:b/>
                <w:bCs/>
                <w:color w:val="00B050"/>
                <w:rtl/>
              </w:rPr>
              <w:t>:</w:t>
            </w:r>
          </w:p>
          <w:p w14:paraId="35F673D1" w14:textId="77777777" w:rsidR="00C43A98" w:rsidRDefault="00C43A98" w:rsidP="00A220ED">
            <w:pPr>
              <w:rPr>
                <w:rtl/>
              </w:rPr>
            </w:pPr>
          </w:p>
          <w:p w14:paraId="4AC5DA7D" w14:textId="77777777" w:rsidR="00C43A98" w:rsidRDefault="00C43A98" w:rsidP="00A220ED">
            <w:pPr>
              <w:jc w:val="center"/>
              <w:rPr>
                <w:bCs/>
                <w:rtl/>
              </w:rPr>
            </w:pPr>
            <w:r w:rsidRPr="00A672C0">
              <w:rPr>
                <w:bCs/>
                <w:noProof/>
              </w:rPr>
              <w:drawing>
                <wp:inline distT="0" distB="0" distL="0" distR="0" wp14:anchorId="2776096D" wp14:editId="76545D95">
                  <wp:extent cx="2262921" cy="522944"/>
                  <wp:effectExtent l="0" t="0" r="4445" b="0"/>
                  <wp:docPr id="490502" name="Picture 6" descr="Error converting from MathML to accessib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02" name="Picture 6" descr="Error converting from MathML to accessible tex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1599" cy="524949"/>
                          </a:xfrm>
                          <a:prstGeom prst="rect">
                            <a:avLst/>
                          </a:prstGeom>
                          <a:noFill/>
                        </pic:spPr>
                      </pic:pic>
                    </a:graphicData>
                  </a:graphic>
                </wp:inline>
              </w:drawing>
            </w:r>
          </w:p>
          <w:p w14:paraId="235BC4C7" w14:textId="77777777" w:rsidR="00C43A98" w:rsidRDefault="00C43A98" w:rsidP="00A220ED">
            <w:pPr>
              <w:rPr>
                <w:bCs/>
                <w:color w:val="1C0BFD"/>
                <w:rtl/>
              </w:rPr>
            </w:pPr>
            <w:r w:rsidRPr="00F9155F">
              <w:rPr>
                <w:rFonts w:cs="Arial"/>
                <w:bCs/>
                <w:color w:val="1C0BFD"/>
                <w:rtl/>
                <w:lang w:bidi="ar-SA"/>
              </w:rPr>
              <w:t>على سبيل المثال: لنحسب ال</w:t>
            </w:r>
            <w:r>
              <w:rPr>
                <w:rFonts w:cs="Arial" w:hint="cs"/>
                <w:bCs/>
                <w:color w:val="1C0BFD"/>
                <w:rtl/>
                <w:lang w:bidi="ar-SA"/>
              </w:rPr>
              <w:t>جهد</w:t>
            </w:r>
            <w:r w:rsidRPr="00F9155F">
              <w:rPr>
                <w:rFonts w:cs="Arial"/>
                <w:bCs/>
                <w:color w:val="1C0BFD"/>
                <w:rtl/>
                <w:lang w:bidi="ar-SA"/>
              </w:rPr>
              <w:t xml:space="preserve"> ال</w:t>
            </w:r>
            <w:r>
              <w:rPr>
                <w:rFonts w:cs="Arial" w:hint="cs"/>
                <w:bCs/>
                <w:color w:val="1C0BFD"/>
                <w:rtl/>
                <w:lang w:bidi="ar-SA"/>
              </w:rPr>
              <w:t>ناتج</w:t>
            </w:r>
            <w:r w:rsidRPr="00F9155F">
              <w:rPr>
                <w:rFonts w:cs="Arial"/>
                <w:bCs/>
                <w:color w:val="1C0BFD"/>
                <w:rtl/>
                <w:lang w:bidi="ar-SA"/>
              </w:rPr>
              <w:t xml:space="preserve"> </w:t>
            </w:r>
            <w:r>
              <w:rPr>
                <w:rFonts w:cs="Arial" w:hint="cs"/>
                <w:bCs/>
                <w:color w:val="1C0BFD"/>
                <w:rtl/>
                <w:lang w:bidi="ar-SA"/>
              </w:rPr>
              <w:t>في</w:t>
            </w:r>
            <w:r w:rsidRPr="00F9155F">
              <w:rPr>
                <w:rFonts w:cs="Arial"/>
                <w:bCs/>
                <w:color w:val="1C0BFD"/>
                <w:rtl/>
                <w:lang w:bidi="ar-SA"/>
              </w:rPr>
              <w:t xml:space="preserve"> النقطة </w:t>
            </w:r>
            <w:r w:rsidRPr="00F9155F">
              <w:rPr>
                <w:bCs/>
                <w:color w:val="1C0BFD"/>
              </w:rPr>
              <w:t>C</w:t>
            </w:r>
            <w:r w:rsidRPr="00F9155F">
              <w:rPr>
                <w:rFonts w:cs="Arial"/>
                <w:bCs/>
                <w:color w:val="1C0BFD"/>
                <w:rtl/>
                <w:lang w:bidi="ar-SA"/>
              </w:rPr>
              <w:t>، والتي تبعد 30 سم عن جسم نقطي مشحون بـ 2 نانو</w:t>
            </w:r>
            <w:r>
              <w:rPr>
                <w:rFonts w:cs="Arial" w:hint="cs"/>
                <w:bCs/>
                <w:color w:val="1C0BFD"/>
                <w:rtl/>
                <w:lang w:bidi="ar-SA"/>
              </w:rPr>
              <w:t xml:space="preserve"> </w:t>
            </w:r>
            <w:r w:rsidRPr="00F9155F">
              <w:rPr>
                <w:rFonts w:cs="Arial"/>
                <w:bCs/>
                <w:color w:val="1C0BFD"/>
                <w:rtl/>
                <w:lang w:bidi="ar-SA"/>
              </w:rPr>
              <w:t>كولو</w:t>
            </w:r>
            <w:r>
              <w:rPr>
                <w:rFonts w:cs="Arial" w:hint="cs"/>
                <w:bCs/>
                <w:color w:val="1C0BFD"/>
                <w:rtl/>
                <w:lang w:bidi="ar-SA"/>
              </w:rPr>
              <w:t>ن</w:t>
            </w:r>
            <w:r w:rsidRPr="00F9155F">
              <w:rPr>
                <w:rFonts w:cs="Arial"/>
                <w:bCs/>
                <w:color w:val="1C0BFD"/>
                <w:rtl/>
                <w:lang w:bidi="ar-SA"/>
              </w:rPr>
              <w:t>.</w:t>
            </w:r>
            <w:r w:rsidRPr="004E1957">
              <w:rPr>
                <w:bCs/>
                <w:color w:val="1C0BFD"/>
              </w:rPr>
              <w:t xml:space="preserve"> </w:t>
            </w:r>
          </w:p>
          <w:p w14:paraId="1298D831" w14:textId="77777777" w:rsidR="00C43A98" w:rsidRDefault="00C43A98" w:rsidP="00A220ED">
            <w:pPr>
              <w:jc w:val="center"/>
              <w:rPr>
                <w:bCs/>
              </w:rPr>
            </w:pPr>
            <w:r w:rsidRPr="004E1957">
              <w:rPr>
                <w:rFonts w:cs="Arial"/>
                <w:bCs/>
                <w:noProof/>
                <w:color w:val="1C0BFD"/>
                <w:rtl/>
              </w:rPr>
              <w:drawing>
                <wp:inline distT="0" distB="0" distL="0" distR="0" wp14:anchorId="1D9705CE" wp14:editId="45C6803C">
                  <wp:extent cx="2152950" cy="428685"/>
                  <wp:effectExtent l="0" t="0" r="0" b="9525"/>
                  <wp:docPr id="4541502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50212" name=""/>
                          <pic:cNvPicPr/>
                        </pic:nvPicPr>
                        <pic:blipFill>
                          <a:blip r:embed="rId60"/>
                          <a:stretch>
                            <a:fillRect/>
                          </a:stretch>
                        </pic:blipFill>
                        <pic:spPr>
                          <a:xfrm>
                            <a:off x="0" y="0"/>
                            <a:ext cx="2152950" cy="428685"/>
                          </a:xfrm>
                          <a:prstGeom prst="rect">
                            <a:avLst/>
                          </a:prstGeom>
                        </pic:spPr>
                      </pic:pic>
                    </a:graphicData>
                  </a:graphic>
                </wp:inline>
              </w:drawing>
            </w:r>
          </w:p>
          <w:p w14:paraId="0CAA97BC" w14:textId="77777777" w:rsidR="00C43A98" w:rsidRPr="004E1957" w:rsidRDefault="00C43A98" w:rsidP="00A220ED">
            <w:pPr>
              <w:rPr>
                <w:bCs/>
                <w:sz w:val="6"/>
                <w:szCs w:val="6"/>
                <w:rtl/>
              </w:rPr>
            </w:pPr>
          </w:p>
          <w:p w14:paraId="078BC92A" w14:textId="77777777" w:rsidR="00C43A98" w:rsidRDefault="00C43A98" w:rsidP="00A220ED">
            <w:pPr>
              <w:rPr>
                <w:bCs/>
                <w:color w:val="0070C0"/>
                <w:rtl/>
              </w:rPr>
            </w:pPr>
            <w:r w:rsidRPr="00F9155F">
              <w:rPr>
                <w:rFonts w:cs="Arial"/>
                <w:bCs/>
                <w:color w:val="0070C0"/>
                <w:rtl/>
              </w:rPr>
              <w:t xml:space="preserve">1. </w:t>
            </w:r>
            <w:r w:rsidRPr="00F9155F">
              <w:rPr>
                <w:rFonts w:cs="Arial"/>
                <w:bCs/>
                <w:color w:val="0070C0"/>
                <w:rtl/>
                <w:lang w:bidi="ar-SA"/>
              </w:rPr>
              <w:t>وفقًا لتطور تعبير ال</w:t>
            </w:r>
            <w:r>
              <w:rPr>
                <w:rFonts w:cs="Arial" w:hint="cs"/>
                <w:bCs/>
                <w:color w:val="0070C0"/>
                <w:rtl/>
                <w:lang w:bidi="ar-SA"/>
              </w:rPr>
              <w:t>جهد</w:t>
            </w:r>
            <w:r w:rsidRPr="00F9155F">
              <w:rPr>
                <w:rFonts w:cs="Arial"/>
                <w:bCs/>
                <w:color w:val="0070C0"/>
                <w:rtl/>
                <w:lang w:bidi="ar-SA"/>
              </w:rPr>
              <w:t xml:space="preserve"> </w:t>
            </w:r>
            <w:r>
              <w:rPr>
                <w:rFonts w:cs="Arial" w:hint="cs"/>
                <w:bCs/>
                <w:color w:val="0070C0"/>
                <w:rtl/>
                <w:lang w:bidi="ar-SA"/>
              </w:rPr>
              <w:t>حول شحنة نقطية</w:t>
            </w:r>
            <w:r w:rsidRPr="00F9155F">
              <w:rPr>
                <w:rFonts w:cs="Arial"/>
                <w:bCs/>
                <w:color w:val="0070C0"/>
                <w:rtl/>
                <w:lang w:bidi="ar-SA"/>
              </w:rPr>
              <w:t>، فإن التعبير مناسب فقط للحالة التي يكون فيها ال</w:t>
            </w:r>
            <w:r>
              <w:rPr>
                <w:rFonts w:cs="Arial" w:hint="cs"/>
                <w:bCs/>
                <w:color w:val="0070C0"/>
                <w:rtl/>
                <w:lang w:bidi="ar-SA"/>
              </w:rPr>
              <w:t>جهد</w:t>
            </w:r>
            <w:r w:rsidRPr="00F9155F">
              <w:rPr>
                <w:rFonts w:cs="Arial"/>
                <w:bCs/>
                <w:color w:val="0070C0"/>
                <w:rtl/>
                <w:lang w:bidi="ar-SA"/>
              </w:rPr>
              <w:t xml:space="preserve"> </w:t>
            </w:r>
            <w:r>
              <w:rPr>
                <w:rFonts w:cs="Arial" w:hint="cs"/>
                <w:bCs/>
                <w:color w:val="0070C0"/>
                <w:rtl/>
                <w:lang w:bidi="ar-SA"/>
              </w:rPr>
              <w:t>في</w:t>
            </w:r>
            <w:r w:rsidRPr="00F9155F">
              <w:rPr>
                <w:rFonts w:cs="Arial"/>
                <w:bCs/>
                <w:color w:val="0070C0"/>
                <w:rtl/>
                <w:lang w:bidi="ar-SA"/>
              </w:rPr>
              <w:t xml:space="preserve"> اللانهاية مساوي لصفر.</w:t>
            </w:r>
            <w:r>
              <w:rPr>
                <w:rFonts w:hint="cs"/>
                <w:bCs/>
                <w:color w:val="0070C0"/>
                <w:rtl/>
              </w:rPr>
              <w:t xml:space="preserve"> </w:t>
            </w:r>
          </w:p>
          <w:p w14:paraId="18B0F6C6" w14:textId="77777777" w:rsidR="00C43A98" w:rsidRPr="004E1957" w:rsidRDefault="00C43A98" w:rsidP="00A220ED">
            <w:pPr>
              <w:rPr>
                <w:bCs/>
                <w:color w:val="0070C0"/>
                <w:rtl/>
              </w:rPr>
            </w:pPr>
            <w:r w:rsidRPr="00F9155F">
              <w:rPr>
                <w:rFonts w:cs="Arial"/>
                <w:bCs/>
                <w:color w:val="0070C0"/>
                <w:rtl/>
              </w:rPr>
              <w:t xml:space="preserve">2. </w:t>
            </w:r>
            <w:r w:rsidRPr="00F9155F">
              <w:rPr>
                <w:rFonts w:cs="Arial"/>
                <w:bCs/>
                <w:color w:val="0070C0"/>
                <w:rtl/>
                <w:lang w:bidi="ar-SA"/>
              </w:rPr>
              <w:t xml:space="preserve">للجهد السالب معنى. </w:t>
            </w:r>
            <w:r>
              <w:rPr>
                <w:rFonts w:cs="Arial" w:hint="cs"/>
                <w:bCs/>
                <w:color w:val="0070C0"/>
                <w:rtl/>
                <w:lang w:bidi="ar-SA"/>
              </w:rPr>
              <w:t>في</w:t>
            </w:r>
            <w:r w:rsidRPr="00F9155F">
              <w:rPr>
                <w:rFonts w:cs="Arial"/>
                <w:bCs/>
                <w:color w:val="0070C0"/>
                <w:rtl/>
                <w:lang w:bidi="ar-SA"/>
              </w:rPr>
              <w:t xml:space="preserve"> التعبير عن الجهد، يجب أن نأخذ في الاعتبار إشارة الشحنة التي ت</w:t>
            </w:r>
            <w:r>
              <w:rPr>
                <w:rFonts w:cs="Arial" w:hint="cs"/>
                <w:bCs/>
                <w:color w:val="0070C0"/>
                <w:rtl/>
                <w:lang w:bidi="ar-SA"/>
              </w:rPr>
              <w:t>ُكوّن</w:t>
            </w:r>
            <w:r w:rsidRPr="00F9155F">
              <w:rPr>
                <w:rFonts w:cs="Arial"/>
                <w:bCs/>
                <w:color w:val="0070C0"/>
                <w:rtl/>
                <w:lang w:bidi="ar-SA"/>
              </w:rPr>
              <w:t xml:space="preserve"> ال</w:t>
            </w:r>
            <w:r>
              <w:rPr>
                <w:rFonts w:cs="Arial" w:hint="cs"/>
                <w:bCs/>
                <w:color w:val="0070C0"/>
                <w:rtl/>
                <w:lang w:bidi="ar-SA"/>
              </w:rPr>
              <w:t>حق</w:t>
            </w:r>
            <w:r w:rsidRPr="00F9155F">
              <w:rPr>
                <w:rFonts w:cs="Arial"/>
                <w:bCs/>
                <w:color w:val="0070C0"/>
                <w:rtl/>
                <w:lang w:bidi="ar-SA"/>
              </w:rPr>
              <w:t>ل.</w:t>
            </w:r>
          </w:p>
          <w:p w14:paraId="57F7CB57" w14:textId="77777777" w:rsidR="00C43A98" w:rsidRPr="004E1957" w:rsidRDefault="00C43A98" w:rsidP="00A220ED">
            <w:pPr>
              <w:rPr>
                <w:bCs/>
                <w:sz w:val="6"/>
                <w:szCs w:val="6"/>
                <w:rtl/>
              </w:rPr>
            </w:pPr>
          </w:p>
          <w:p w14:paraId="5840B866" w14:textId="77777777" w:rsidR="00C43A98" w:rsidRPr="005B5FCB" w:rsidRDefault="00C43A98" w:rsidP="00A220ED">
            <w:pPr>
              <w:rPr>
                <w:bCs/>
                <w:rtl/>
              </w:rPr>
            </w:pPr>
            <w:r w:rsidRPr="00814D42">
              <w:rPr>
                <w:rFonts w:cs="Arial"/>
                <w:bCs/>
                <w:color w:val="FF0000"/>
                <w:rtl/>
                <w:lang w:bidi="ar-SA"/>
              </w:rPr>
              <w:t>يصف هذا التعبير مقدار الجهد</w:t>
            </w:r>
            <w:r>
              <w:rPr>
                <w:rFonts w:cs="Arial" w:hint="cs"/>
                <w:bCs/>
                <w:color w:val="FF0000"/>
                <w:rtl/>
                <w:lang w:bidi="ar-SA"/>
              </w:rPr>
              <w:t xml:space="preserve"> الكهربائي</w:t>
            </w:r>
            <w:r w:rsidRPr="00814D42">
              <w:rPr>
                <w:rFonts w:cs="Arial"/>
                <w:bCs/>
                <w:color w:val="FF0000"/>
                <w:rtl/>
                <w:lang w:bidi="ar-SA"/>
              </w:rPr>
              <w:t xml:space="preserve"> </w:t>
            </w:r>
            <w:r>
              <w:rPr>
                <w:rFonts w:cs="Arial" w:hint="cs"/>
                <w:bCs/>
                <w:color w:val="FF0000"/>
                <w:rtl/>
                <w:lang w:bidi="ar-SA"/>
              </w:rPr>
              <w:t>حول</w:t>
            </w:r>
            <w:r w:rsidRPr="00814D42">
              <w:rPr>
                <w:rFonts w:cs="Arial"/>
                <w:bCs/>
                <w:color w:val="FF0000"/>
                <w:rtl/>
                <w:lang w:bidi="ar-SA"/>
              </w:rPr>
              <w:t xml:space="preserve"> شحنة نقطية أو كرة مشحونة. ال</w:t>
            </w:r>
            <w:r>
              <w:rPr>
                <w:rFonts w:cs="Arial" w:hint="cs"/>
                <w:bCs/>
                <w:color w:val="FF0000"/>
                <w:rtl/>
                <w:lang w:bidi="ar-SA"/>
              </w:rPr>
              <w:t>ت</w:t>
            </w:r>
            <w:r w:rsidRPr="00814D42">
              <w:rPr>
                <w:rFonts w:cs="Arial"/>
                <w:bCs/>
                <w:color w:val="FF0000"/>
                <w:rtl/>
                <w:lang w:bidi="ar-SA"/>
              </w:rPr>
              <w:t>عب</w:t>
            </w:r>
            <w:r>
              <w:rPr>
                <w:rFonts w:cs="Arial" w:hint="cs"/>
                <w:bCs/>
                <w:color w:val="FF0000"/>
                <w:rtl/>
                <w:lang w:bidi="ar-SA"/>
              </w:rPr>
              <w:t>ير</w:t>
            </w:r>
            <w:r w:rsidRPr="00814D42">
              <w:rPr>
                <w:rFonts w:cs="Arial"/>
                <w:bCs/>
                <w:color w:val="FF0000"/>
                <w:rtl/>
                <w:lang w:bidi="ar-SA"/>
              </w:rPr>
              <w:t xml:space="preserve"> غير مناسب لحساب الجهد الكهربائي حول </w:t>
            </w:r>
            <w:r>
              <w:rPr>
                <w:rFonts w:cs="Arial" w:hint="cs"/>
                <w:bCs/>
                <w:color w:val="FF0000"/>
                <w:rtl/>
                <w:lang w:bidi="ar-SA"/>
              </w:rPr>
              <w:t>لوح</w:t>
            </w:r>
            <w:r w:rsidRPr="00814D42">
              <w:rPr>
                <w:rFonts w:cs="Arial"/>
                <w:bCs/>
                <w:color w:val="FF0000"/>
                <w:rtl/>
                <w:lang w:bidi="ar-SA"/>
              </w:rPr>
              <w:t xml:space="preserve"> مشحون.</w:t>
            </w:r>
          </w:p>
        </w:tc>
      </w:tr>
      <w:tr w:rsidR="00C43A98" w14:paraId="2D791C59" w14:textId="77777777" w:rsidTr="00A220ED">
        <w:tc>
          <w:tcPr>
            <w:tcW w:w="1785" w:type="dxa"/>
          </w:tcPr>
          <w:p w14:paraId="7C277458" w14:textId="77777777" w:rsidR="00C43A98" w:rsidRPr="00E43F7A" w:rsidRDefault="00C43A98" w:rsidP="00A220ED">
            <w:pPr>
              <w:jc w:val="center"/>
              <w:rPr>
                <w:b/>
                <w:bCs/>
                <w:sz w:val="32"/>
                <w:szCs w:val="32"/>
                <w:rtl/>
                <w:lang w:bidi="ar-SA"/>
              </w:rPr>
            </w:pPr>
            <w:r>
              <w:rPr>
                <w:rFonts w:hint="cs"/>
                <w:b/>
                <w:bCs/>
                <w:sz w:val="32"/>
                <w:szCs w:val="32"/>
                <w:rtl/>
                <w:lang w:bidi="ar-SA"/>
              </w:rPr>
              <w:lastRenderedPageBreak/>
              <w:t>شغل القوة الخارجية</w:t>
            </w:r>
            <w:r w:rsidRPr="00E43F7A">
              <w:rPr>
                <w:rFonts w:hint="cs"/>
                <w:b/>
                <w:bCs/>
                <w:sz w:val="32"/>
                <w:szCs w:val="32"/>
                <w:rtl/>
              </w:rPr>
              <w:t xml:space="preserve"> </w:t>
            </w:r>
            <w:r>
              <w:rPr>
                <w:rFonts w:hint="cs"/>
                <w:b/>
                <w:bCs/>
                <w:sz w:val="24"/>
                <w:szCs w:val="24"/>
                <w:rtl/>
                <w:lang w:bidi="ar-SA"/>
              </w:rPr>
              <w:t>لتحريك شحنة بسرعة ثابتة</w:t>
            </w:r>
          </w:p>
          <w:p w14:paraId="10A7433E" w14:textId="77777777" w:rsidR="00C43A98" w:rsidRDefault="00C43A98" w:rsidP="00A220ED">
            <w:pPr>
              <w:jc w:val="center"/>
              <w:rPr>
                <w:b/>
                <w:bCs/>
                <w:sz w:val="32"/>
                <w:szCs w:val="32"/>
                <w:rtl/>
              </w:rPr>
            </w:pPr>
            <w:r w:rsidRPr="00E43F7A">
              <w:rPr>
                <w:b/>
                <w:bCs/>
                <w:sz w:val="32"/>
                <w:szCs w:val="32"/>
              </w:rPr>
              <w:t>cube-37)</w:t>
            </w:r>
            <w:r w:rsidRPr="00E43F7A">
              <w:rPr>
                <w:rFonts w:hint="cs"/>
                <w:b/>
                <w:bCs/>
                <w:sz w:val="32"/>
                <w:szCs w:val="32"/>
                <w:rtl/>
              </w:rPr>
              <w:t>)</w:t>
            </w:r>
          </w:p>
        </w:tc>
        <w:tc>
          <w:tcPr>
            <w:tcW w:w="13476" w:type="dxa"/>
          </w:tcPr>
          <w:p w14:paraId="7BCB4AF5" w14:textId="77777777" w:rsidR="00C43A98" w:rsidRDefault="00C43A98" w:rsidP="00A220ED">
            <w:pPr>
              <w:rPr>
                <w:b/>
                <w:bCs/>
                <w:kern w:val="2"/>
                <w:sz w:val="24"/>
                <w:szCs w:val="24"/>
                <w:rtl/>
                <w14:ligatures w14:val="standardContextual"/>
              </w:rPr>
            </w:pPr>
            <w:r w:rsidRPr="00814D42">
              <w:rPr>
                <w:rFonts w:cs="Arial"/>
                <w:b/>
                <w:bCs/>
                <w:kern w:val="2"/>
                <w:sz w:val="24"/>
                <w:szCs w:val="24"/>
                <w:rtl/>
                <w:lang w:bidi="ar-SA"/>
                <w14:ligatures w14:val="standardContextual"/>
              </w:rPr>
              <w:t xml:space="preserve">في الحالة الخاصة حيث تحرك قوة خارجية شحنة بين نقطتين وتكون الطاقة الحركية للشحنة </w:t>
            </w:r>
            <w:r>
              <w:rPr>
                <w:rFonts w:cs="Arial" w:hint="cs"/>
                <w:b/>
                <w:bCs/>
                <w:kern w:val="2"/>
                <w:sz w:val="24"/>
                <w:szCs w:val="24"/>
                <w:rtl/>
                <w:lang w:bidi="ar-SA"/>
                <w14:ligatures w14:val="standardContextual"/>
              </w:rPr>
              <w:t>في</w:t>
            </w:r>
            <w:r w:rsidRPr="00814D42">
              <w:rPr>
                <w:rFonts w:cs="Arial"/>
                <w:b/>
                <w:bCs/>
                <w:kern w:val="2"/>
                <w:sz w:val="24"/>
                <w:szCs w:val="24"/>
                <w:rtl/>
                <w:lang w:bidi="ar-SA"/>
                <w14:ligatures w14:val="standardContextual"/>
              </w:rPr>
              <w:t xml:space="preserve"> نقطة نهاية الحركة مساوية للطاقة الحركية للشحنة </w:t>
            </w:r>
            <w:r>
              <w:rPr>
                <w:rFonts w:cs="Arial" w:hint="cs"/>
                <w:b/>
                <w:bCs/>
                <w:kern w:val="2"/>
                <w:sz w:val="24"/>
                <w:szCs w:val="24"/>
                <w:rtl/>
                <w:lang w:bidi="ar-SA"/>
                <w14:ligatures w14:val="standardContextual"/>
              </w:rPr>
              <w:t>في</w:t>
            </w:r>
            <w:r w:rsidRPr="00814D42">
              <w:rPr>
                <w:rFonts w:cs="Arial"/>
                <w:b/>
                <w:bCs/>
                <w:kern w:val="2"/>
                <w:sz w:val="24"/>
                <w:szCs w:val="24"/>
                <w:rtl/>
                <w:lang w:bidi="ar-SA"/>
                <w14:ligatures w14:val="standardContextual"/>
              </w:rPr>
              <w:t xml:space="preserve"> نقطة بداية الحركة، في مثل هذه الحالة </w:t>
            </w:r>
            <w:r>
              <w:rPr>
                <w:rFonts w:cs="Arial" w:hint="cs"/>
                <w:b/>
                <w:bCs/>
                <w:kern w:val="2"/>
                <w:sz w:val="24"/>
                <w:szCs w:val="24"/>
                <w:rtl/>
                <w:lang w:bidi="ar-SA"/>
                <w14:ligatures w14:val="standardContextual"/>
              </w:rPr>
              <w:t>ف</w:t>
            </w:r>
            <w:r w:rsidRPr="00814D42">
              <w:rPr>
                <w:rFonts w:cs="Arial"/>
                <w:b/>
                <w:bCs/>
                <w:kern w:val="2"/>
                <w:sz w:val="24"/>
                <w:szCs w:val="24"/>
                <w:rtl/>
                <w:lang w:bidi="ar-SA"/>
                <w14:ligatures w14:val="standardContextual"/>
              </w:rPr>
              <w:t>إن ال</w:t>
            </w:r>
            <w:r>
              <w:rPr>
                <w:rFonts w:cs="Arial" w:hint="cs"/>
                <w:b/>
                <w:bCs/>
                <w:kern w:val="2"/>
                <w:sz w:val="24"/>
                <w:szCs w:val="24"/>
                <w:rtl/>
                <w:lang w:bidi="ar-SA"/>
                <w14:ligatures w14:val="standardContextual"/>
              </w:rPr>
              <w:t>شغ</w:t>
            </w:r>
            <w:r w:rsidRPr="00814D42">
              <w:rPr>
                <w:rFonts w:cs="Arial"/>
                <w:b/>
                <w:bCs/>
                <w:kern w:val="2"/>
                <w:sz w:val="24"/>
                <w:szCs w:val="24"/>
                <w:rtl/>
                <w:lang w:bidi="ar-SA"/>
                <w14:ligatures w14:val="standardContextual"/>
              </w:rPr>
              <w:t xml:space="preserve">ل الذي </w:t>
            </w:r>
            <w:r>
              <w:rPr>
                <w:rFonts w:cs="Arial" w:hint="cs"/>
                <w:b/>
                <w:bCs/>
                <w:kern w:val="2"/>
                <w:sz w:val="24"/>
                <w:szCs w:val="24"/>
                <w:rtl/>
                <w:lang w:bidi="ar-SA"/>
                <w14:ligatures w14:val="standardContextual"/>
              </w:rPr>
              <w:t>تبذله</w:t>
            </w:r>
            <w:r w:rsidRPr="00814D42">
              <w:rPr>
                <w:rFonts w:cs="Arial"/>
                <w:b/>
                <w:bCs/>
                <w:kern w:val="2"/>
                <w:sz w:val="24"/>
                <w:szCs w:val="24"/>
                <w:rtl/>
                <w:lang w:bidi="ar-SA"/>
                <w14:ligatures w14:val="standardContextual"/>
              </w:rPr>
              <w:t xml:space="preserve"> القوة الخارجية </w:t>
            </w:r>
            <w:r>
              <w:rPr>
                <w:rFonts w:cs="Arial" w:hint="cs"/>
                <w:b/>
                <w:bCs/>
                <w:kern w:val="2"/>
                <w:sz w:val="24"/>
                <w:szCs w:val="24"/>
                <w:rtl/>
                <w:lang w:bidi="ar-SA"/>
                <w14:ligatures w14:val="standardContextual"/>
              </w:rPr>
              <w:t>يتناسب طرديًا</w:t>
            </w:r>
            <w:r w:rsidRPr="00814D42">
              <w:rPr>
                <w:rFonts w:cs="Arial"/>
                <w:b/>
                <w:bCs/>
                <w:kern w:val="2"/>
                <w:sz w:val="24"/>
                <w:szCs w:val="24"/>
                <w:rtl/>
                <w:lang w:bidi="ar-SA"/>
                <w14:ligatures w14:val="standardContextual"/>
              </w:rPr>
              <w:t xml:space="preserve"> على فرق الجهد بين نقطة نهاية الحركة ونقطة بداية الحركة، </w:t>
            </w:r>
            <w:r>
              <w:rPr>
                <w:rFonts w:cs="Arial" w:hint="cs"/>
                <w:b/>
                <w:bCs/>
                <w:kern w:val="2"/>
                <w:sz w:val="24"/>
                <w:szCs w:val="24"/>
                <w:rtl/>
                <w:lang w:bidi="ar-SA"/>
                <w14:ligatures w14:val="standardContextual"/>
              </w:rPr>
              <w:t>ويتناسب طرديًا مع مقدار</w:t>
            </w:r>
            <w:r w:rsidRPr="00814D42">
              <w:rPr>
                <w:rFonts w:cs="Arial"/>
                <w:b/>
                <w:bCs/>
                <w:kern w:val="2"/>
                <w:sz w:val="24"/>
                <w:szCs w:val="24"/>
                <w:rtl/>
                <w:lang w:bidi="ar-SA"/>
                <w14:ligatures w14:val="standardContextual"/>
              </w:rPr>
              <w:t xml:space="preserve"> الشحنة التي يتم تحريكها.</w:t>
            </w:r>
          </w:p>
          <w:p w14:paraId="41078400" w14:textId="77777777" w:rsidR="00C43A98" w:rsidRPr="00374689" w:rsidRDefault="00C43A98" w:rsidP="00A220ED">
            <w:pPr>
              <w:jc w:val="center"/>
              <w:rPr>
                <w:b/>
                <w:bCs/>
                <w:kern w:val="2"/>
                <w:sz w:val="24"/>
                <w:szCs w:val="24"/>
                <w:rtl/>
                <w14:ligatures w14:val="standardContextual"/>
              </w:rPr>
            </w:pPr>
            <w:r>
              <w:rPr>
                <w:kern w:val="2"/>
                <w14:ligatures w14:val="standardContextual"/>
              </w:rPr>
              <w:object w:dxaOrig="4530" w:dyaOrig="795" w14:anchorId="1B853D10">
                <v:shape id="_x0000_i1028" type="#_x0000_t75" style="width:226.5pt;height:40pt" o:ole="">
                  <v:imagedata r:id="rId61" o:title=""/>
                </v:shape>
                <o:OLEObject Type="Embed" ProgID="PBrush" ShapeID="_x0000_i1028" DrawAspect="Content" ObjectID="_1826993988" r:id="rId62"/>
              </w:object>
            </w:r>
          </w:p>
          <w:p w14:paraId="585FDC86" w14:textId="77777777" w:rsidR="00C43A98" w:rsidRPr="00D752EB" w:rsidRDefault="00C43A98" w:rsidP="00A220ED">
            <w:pPr>
              <w:rPr>
                <w:b/>
                <w:bCs/>
                <w:color w:val="00B050"/>
                <w:rtl/>
              </w:rPr>
            </w:pPr>
            <w:r w:rsidRPr="00116D26">
              <w:rPr>
                <w:rFonts w:cs="Arial"/>
                <w:b/>
                <w:bCs/>
                <w:color w:val="00B050"/>
                <w:rtl/>
                <w:lang w:bidi="ar-SA"/>
              </w:rPr>
              <w:t xml:space="preserve">يمكن تطوير تعبير </w:t>
            </w:r>
            <w:r>
              <w:rPr>
                <w:rFonts w:cs="Arial" w:hint="cs"/>
                <w:b/>
                <w:bCs/>
                <w:color w:val="00B050"/>
                <w:rtl/>
                <w:lang w:bidi="ar-SA"/>
              </w:rPr>
              <w:t>شغ</w:t>
            </w:r>
            <w:r w:rsidRPr="00116D26">
              <w:rPr>
                <w:rFonts w:cs="Arial"/>
                <w:b/>
                <w:bCs/>
                <w:color w:val="00B050"/>
                <w:rtl/>
                <w:lang w:bidi="ar-SA"/>
              </w:rPr>
              <w:t xml:space="preserve">ل القوة الخارجية </w:t>
            </w:r>
            <w:r>
              <w:rPr>
                <w:rFonts w:cs="Arial"/>
                <w:b/>
                <w:bCs/>
                <w:color w:val="00B050"/>
                <w:rtl/>
                <w:lang w:bidi="ar-SA"/>
              </w:rPr>
              <w:t>في هذه الحالة باستخدام تعريف ال</w:t>
            </w:r>
            <w:r>
              <w:rPr>
                <w:rFonts w:cs="Arial" w:hint="cs"/>
                <w:b/>
                <w:bCs/>
                <w:color w:val="00B050"/>
                <w:rtl/>
                <w:lang w:bidi="ar-SA"/>
              </w:rPr>
              <w:t>جهد</w:t>
            </w:r>
            <w:r w:rsidRPr="00116D26">
              <w:rPr>
                <w:rFonts w:cs="Arial"/>
                <w:b/>
                <w:bCs/>
                <w:color w:val="00B050"/>
                <w:rtl/>
                <w:lang w:bidi="ar-SA"/>
              </w:rPr>
              <w:t>. الشكل التالي يص</w:t>
            </w:r>
            <w:r>
              <w:rPr>
                <w:rFonts w:cs="Arial" w:hint="cs"/>
                <w:b/>
                <w:bCs/>
                <w:color w:val="00B050"/>
                <w:rtl/>
                <w:lang w:bidi="ar-SA"/>
              </w:rPr>
              <w:t>ف</w:t>
            </w:r>
            <w:r w:rsidRPr="00116D26">
              <w:rPr>
                <w:rFonts w:cs="Arial"/>
                <w:b/>
                <w:bCs/>
                <w:color w:val="00B050"/>
                <w:rtl/>
                <w:lang w:bidi="ar-SA"/>
              </w:rPr>
              <w:t xml:space="preserve"> شحنة </w:t>
            </w:r>
            <w:r w:rsidRPr="00116D26">
              <w:rPr>
                <w:b/>
                <w:bCs/>
                <w:color w:val="00B050"/>
              </w:rPr>
              <w:t>Q</w:t>
            </w:r>
            <w:r w:rsidRPr="00116D26">
              <w:rPr>
                <w:rFonts w:cs="Arial"/>
                <w:b/>
                <w:bCs/>
                <w:color w:val="00B050"/>
                <w:rtl/>
                <w:lang w:bidi="ar-SA"/>
              </w:rPr>
              <w:t xml:space="preserve"> ونقطتين متجاورتين </w:t>
            </w:r>
            <w:r w:rsidRPr="00116D26">
              <w:rPr>
                <w:b/>
                <w:bCs/>
                <w:color w:val="00B050"/>
              </w:rPr>
              <w:t>A</w:t>
            </w:r>
            <w:r w:rsidRPr="00116D26">
              <w:rPr>
                <w:rFonts w:cs="Arial"/>
                <w:b/>
                <w:bCs/>
                <w:color w:val="00B050"/>
                <w:rtl/>
                <w:lang w:bidi="ar-SA"/>
              </w:rPr>
              <w:t xml:space="preserve"> و</w:t>
            </w:r>
            <w:r>
              <w:rPr>
                <w:rFonts w:hint="cs"/>
                <w:b/>
                <w:bCs/>
                <w:color w:val="00B050"/>
                <w:rtl/>
                <w:lang w:bidi="ar-SA"/>
              </w:rPr>
              <w:t xml:space="preserve"> </w:t>
            </w:r>
            <w:r w:rsidRPr="00116D26">
              <w:rPr>
                <w:b/>
                <w:bCs/>
                <w:color w:val="00B050"/>
              </w:rPr>
              <w:t>B</w:t>
            </w:r>
            <w:r>
              <w:rPr>
                <w:rFonts w:hint="cs"/>
                <w:b/>
                <w:bCs/>
                <w:color w:val="00B050"/>
                <w:rtl/>
                <w:lang w:bidi="ar-SA"/>
              </w:rPr>
              <w:t>.</w:t>
            </w:r>
            <w:r>
              <w:rPr>
                <w:rFonts w:hint="cs"/>
                <w:b/>
                <w:bCs/>
                <w:color w:val="00B050"/>
                <w:rtl/>
              </w:rPr>
              <w:t xml:space="preserve"> </w:t>
            </w:r>
          </w:p>
          <w:p w14:paraId="709BE96D" w14:textId="77777777" w:rsidR="00C43A98" w:rsidRDefault="00C43A98" w:rsidP="00A220ED">
            <w:pPr>
              <w:jc w:val="center"/>
            </w:pPr>
            <w:r>
              <w:rPr>
                <w:kern w:val="2"/>
                <w14:ligatures w14:val="standardContextual"/>
              </w:rPr>
              <w:object w:dxaOrig="11069" w:dyaOrig="1320" w14:anchorId="61844F06">
                <v:shape id="_x0000_i1029" type="#_x0000_t75" style="width:207.55pt;height:24.5pt" o:ole="">
                  <v:imagedata r:id="rId63" o:title=""/>
                </v:shape>
                <o:OLEObject Type="Embed" ProgID="PBrush" ShapeID="_x0000_i1029" DrawAspect="Content" ObjectID="_1826993989" r:id="rId64"/>
              </w:object>
            </w:r>
          </w:p>
          <w:p w14:paraId="2856F841" w14:textId="77777777" w:rsidR="00C43A98" w:rsidRDefault="00C43A98" w:rsidP="00A220ED">
            <w:pPr>
              <w:rPr>
                <w:b/>
                <w:bCs/>
                <w:color w:val="00B050"/>
                <w:rtl/>
              </w:rPr>
            </w:pPr>
            <w:r>
              <w:rPr>
                <w:rFonts w:cs="Arial" w:hint="cs"/>
                <w:b/>
                <w:bCs/>
                <w:color w:val="00B050"/>
                <w:rtl/>
                <w:lang w:bidi="ar-SA"/>
              </w:rPr>
              <w:t>شغ</w:t>
            </w:r>
            <w:r w:rsidRPr="00116D26">
              <w:rPr>
                <w:rFonts w:cs="Arial"/>
                <w:b/>
                <w:bCs/>
                <w:color w:val="00B050"/>
                <w:rtl/>
                <w:lang w:bidi="ar-SA"/>
              </w:rPr>
              <w:t>ل القوة الخارجية لتحريك شحنة بسرعة ثابتة من النقطة</w:t>
            </w:r>
            <w:r>
              <w:rPr>
                <w:b/>
                <w:bCs/>
                <w:color w:val="00B050"/>
              </w:rPr>
              <w:t xml:space="preserve"> B </w:t>
            </w:r>
            <w:r w:rsidRPr="00116D26">
              <w:rPr>
                <w:rFonts w:cs="Arial"/>
                <w:b/>
                <w:bCs/>
                <w:color w:val="00B050"/>
                <w:rtl/>
                <w:lang w:bidi="ar-SA"/>
              </w:rPr>
              <w:t xml:space="preserve">إلى النقطة </w:t>
            </w:r>
            <w:r>
              <w:rPr>
                <w:b/>
                <w:bCs/>
                <w:color w:val="00B050"/>
              </w:rPr>
              <w:t>A</w:t>
            </w:r>
            <w:r w:rsidRPr="00116D26">
              <w:rPr>
                <w:rFonts w:cs="Arial"/>
                <w:b/>
                <w:bCs/>
                <w:color w:val="00B050"/>
                <w:rtl/>
                <w:lang w:bidi="ar-SA"/>
              </w:rPr>
              <w:t xml:space="preserve"> يساوي</w:t>
            </w:r>
            <w:r>
              <w:rPr>
                <w:rFonts w:cs="Arial"/>
                <w:b/>
                <w:bCs/>
                <w:color w:val="00B050"/>
                <w:rtl/>
                <w:lang w:bidi="ar-SA"/>
              </w:rPr>
              <w:t xml:space="preserve"> </w:t>
            </w:r>
            <w:r>
              <w:rPr>
                <w:rFonts w:cs="Arial" w:hint="cs"/>
                <w:b/>
                <w:bCs/>
                <w:color w:val="00B050"/>
                <w:rtl/>
                <w:lang w:bidi="ar-SA"/>
              </w:rPr>
              <w:t>شغ</w:t>
            </w:r>
            <w:r w:rsidRPr="00116D26">
              <w:rPr>
                <w:rFonts w:cs="Arial"/>
                <w:b/>
                <w:bCs/>
                <w:color w:val="00B050"/>
                <w:rtl/>
                <w:lang w:bidi="ar-SA"/>
              </w:rPr>
              <w:t xml:space="preserve">ل القوة الخارجية لتحريك شحنة بسرعة ثابتة من اللانهاية إلى النقطة </w:t>
            </w:r>
            <w:r>
              <w:rPr>
                <w:b/>
                <w:bCs/>
                <w:color w:val="00B050"/>
              </w:rPr>
              <w:t>A</w:t>
            </w:r>
            <w:r w:rsidRPr="00116D26">
              <w:rPr>
                <w:rFonts w:cs="Arial"/>
                <w:b/>
                <w:bCs/>
                <w:color w:val="00B050"/>
                <w:rtl/>
                <w:lang w:bidi="ar-SA"/>
              </w:rPr>
              <w:t xml:space="preserve"> ناقص ال</w:t>
            </w:r>
            <w:r>
              <w:rPr>
                <w:rFonts w:cs="Arial" w:hint="cs"/>
                <w:b/>
                <w:bCs/>
                <w:color w:val="00B050"/>
                <w:rtl/>
                <w:lang w:bidi="ar-SA"/>
              </w:rPr>
              <w:t>شغ</w:t>
            </w:r>
            <w:r w:rsidRPr="00116D26">
              <w:rPr>
                <w:rFonts w:cs="Arial"/>
                <w:b/>
                <w:bCs/>
                <w:color w:val="00B050"/>
                <w:rtl/>
                <w:lang w:bidi="ar-SA"/>
              </w:rPr>
              <w:t>ل ال</w:t>
            </w:r>
            <w:r>
              <w:rPr>
                <w:rFonts w:cs="Arial" w:hint="cs"/>
                <w:b/>
                <w:bCs/>
                <w:color w:val="00B050"/>
                <w:rtl/>
                <w:lang w:bidi="ar-SA"/>
              </w:rPr>
              <w:t>مطلوب</w:t>
            </w:r>
            <w:r w:rsidRPr="00116D26">
              <w:rPr>
                <w:rFonts w:cs="Arial"/>
                <w:b/>
                <w:bCs/>
                <w:color w:val="00B050"/>
                <w:rtl/>
                <w:lang w:bidi="ar-SA"/>
              </w:rPr>
              <w:t xml:space="preserve"> لتحريك الشحنة بسرعة ثابتة من اللانهاية إلى النقطة </w:t>
            </w:r>
            <w:r>
              <w:rPr>
                <w:b/>
                <w:bCs/>
                <w:color w:val="00B050"/>
              </w:rPr>
              <w:t>B</w:t>
            </w:r>
            <w:r w:rsidRPr="00116D26">
              <w:rPr>
                <w:rFonts w:cs="Arial"/>
                <w:b/>
                <w:bCs/>
                <w:color w:val="00B050"/>
                <w:rtl/>
                <w:lang w:bidi="ar-SA"/>
              </w:rPr>
              <w:t xml:space="preserve"> كما هو موضح في المعادلة التالية:</w:t>
            </w:r>
          </w:p>
          <w:p w14:paraId="2B7EA09E" w14:textId="77777777" w:rsidR="00C43A98" w:rsidRDefault="00C43A98" w:rsidP="00A220ED">
            <w:pPr>
              <w:jc w:val="center"/>
              <w:rPr>
                <w:b/>
                <w:bCs/>
                <w:color w:val="00B050"/>
                <w:rtl/>
              </w:rPr>
            </w:pPr>
            <w:r w:rsidRPr="00D752EB">
              <w:rPr>
                <w:rFonts w:cs="Arial"/>
                <w:b/>
                <w:bCs/>
                <w:noProof/>
                <w:color w:val="00B050"/>
                <w:rtl/>
              </w:rPr>
              <w:drawing>
                <wp:inline distT="0" distB="0" distL="0" distR="0" wp14:anchorId="6B3253D0" wp14:editId="04C6407C">
                  <wp:extent cx="2124074" cy="302411"/>
                  <wp:effectExtent l="0" t="0" r="0" b="2540"/>
                  <wp:docPr id="4800338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3847" name=""/>
                          <pic:cNvPicPr/>
                        </pic:nvPicPr>
                        <pic:blipFill>
                          <a:blip r:embed="rId65"/>
                          <a:stretch>
                            <a:fillRect/>
                          </a:stretch>
                        </pic:blipFill>
                        <pic:spPr>
                          <a:xfrm>
                            <a:off x="0" y="0"/>
                            <a:ext cx="2128150" cy="302991"/>
                          </a:xfrm>
                          <a:prstGeom prst="rect">
                            <a:avLst/>
                          </a:prstGeom>
                        </pic:spPr>
                      </pic:pic>
                    </a:graphicData>
                  </a:graphic>
                </wp:inline>
              </w:drawing>
            </w:r>
          </w:p>
          <w:p w14:paraId="33E4A06C" w14:textId="77777777" w:rsidR="00C43A98" w:rsidRDefault="00C43A98" w:rsidP="00A220ED">
            <w:pPr>
              <w:rPr>
                <w:b/>
                <w:bCs/>
                <w:color w:val="00B050"/>
                <w:rtl/>
              </w:rPr>
            </w:pPr>
            <w:r w:rsidRPr="00116D26">
              <w:rPr>
                <w:rFonts w:cs="Arial"/>
                <w:b/>
                <w:bCs/>
                <w:color w:val="00B050"/>
                <w:rtl/>
                <w:lang w:bidi="ar-SA"/>
              </w:rPr>
              <w:t>باستخدام تعريف الجهد الكهرب</w:t>
            </w:r>
            <w:r>
              <w:rPr>
                <w:rFonts w:cs="Arial" w:hint="cs"/>
                <w:b/>
                <w:bCs/>
                <w:color w:val="00B050"/>
                <w:rtl/>
                <w:lang w:bidi="ar-SA"/>
              </w:rPr>
              <w:t>ائ</w:t>
            </w:r>
            <w:r w:rsidRPr="00116D26">
              <w:rPr>
                <w:rFonts w:cs="Arial"/>
                <w:b/>
                <w:bCs/>
                <w:color w:val="00B050"/>
                <w:rtl/>
                <w:lang w:bidi="ar-SA"/>
              </w:rPr>
              <w:t>ي، ن</w:t>
            </w:r>
            <w:r>
              <w:rPr>
                <w:rFonts w:cs="Arial" w:hint="cs"/>
                <w:b/>
                <w:bCs/>
                <w:color w:val="00B050"/>
                <w:rtl/>
                <w:lang w:bidi="ar-SA"/>
              </w:rPr>
              <w:t>ُ</w:t>
            </w:r>
            <w:r w:rsidRPr="00116D26">
              <w:rPr>
                <w:rFonts w:cs="Arial"/>
                <w:b/>
                <w:bCs/>
                <w:color w:val="00B050"/>
                <w:rtl/>
                <w:lang w:bidi="ar-SA"/>
              </w:rPr>
              <w:t xml:space="preserve">عبر عن </w:t>
            </w:r>
            <w:r>
              <w:rPr>
                <w:rFonts w:cs="Arial" w:hint="cs"/>
                <w:b/>
                <w:bCs/>
                <w:color w:val="00B050"/>
                <w:rtl/>
                <w:lang w:bidi="ar-SA"/>
              </w:rPr>
              <w:t>شغ</w:t>
            </w:r>
            <w:r w:rsidRPr="00116D26">
              <w:rPr>
                <w:rFonts w:cs="Arial"/>
                <w:b/>
                <w:bCs/>
                <w:color w:val="00B050"/>
                <w:rtl/>
                <w:lang w:bidi="ar-SA"/>
              </w:rPr>
              <w:t xml:space="preserve">ل القوة الخارجية اللازم لتحريك الشحنة من اللانهاية إلى النقطة </w:t>
            </w:r>
            <w:r>
              <w:rPr>
                <w:b/>
                <w:bCs/>
                <w:color w:val="00B050"/>
              </w:rPr>
              <w:t>A</w:t>
            </w:r>
            <w:r w:rsidRPr="00116D26">
              <w:rPr>
                <w:rFonts w:cs="Arial"/>
                <w:b/>
                <w:bCs/>
                <w:color w:val="00B050"/>
                <w:rtl/>
                <w:lang w:bidi="ar-SA"/>
              </w:rPr>
              <w:t xml:space="preserve"> و</w:t>
            </w:r>
            <w:r>
              <w:rPr>
                <w:rFonts w:cs="Arial" w:hint="cs"/>
                <w:b/>
                <w:bCs/>
                <w:color w:val="00B050"/>
                <w:rtl/>
                <w:lang w:bidi="ar-SA"/>
              </w:rPr>
              <w:t>شغ</w:t>
            </w:r>
            <w:r w:rsidRPr="00116D26">
              <w:rPr>
                <w:rFonts w:cs="Arial"/>
                <w:b/>
                <w:bCs/>
                <w:color w:val="00B050"/>
                <w:rtl/>
                <w:lang w:bidi="ar-SA"/>
              </w:rPr>
              <w:t xml:space="preserve">ل القوة الخارجية اللازم لتحريك الشحنة من اللانهاية إلى النقطة </w:t>
            </w:r>
            <w:r>
              <w:rPr>
                <w:b/>
                <w:bCs/>
                <w:color w:val="00B050"/>
              </w:rPr>
              <w:t>B</w:t>
            </w:r>
            <w:r>
              <w:rPr>
                <w:rFonts w:hint="cs"/>
                <w:b/>
                <w:bCs/>
                <w:color w:val="00B050"/>
                <w:rtl/>
              </w:rPr>
              <w:t>.</w:t>
            </w:r>
          </w:p>
          <w:p w14:paraId="64EB0C99" w14:textId="77777777" w:rsidR="00C43A98" w:rsidRDefault="00C43A98" w:rsidP="00A220ED">
            <w:pPr>
              <w:jc w:val="center"/>
              <w:rPr>
                <w:b/>
                <w:bCs/>
                <w:color w:val="FF0000"/>
                <w:rtl/>
              </w:rPr>
            </w:pPr>
            <w:r w:rsidRPr="00D752EB">
              <w:rPr>
                <w:rFonts w:cs="Arial"/>
                <w:noProof/>
                <w:rtl/>
              </w:rPr>
              <w:drawing>
                <wp:inline distT="0" distB="0" distL="0" distR="0" wp14:anchorId="44A49A81" wp14:editId="79C82F4F">
                  <wp:extent cx="1885949" cy="303486"/>
                  <wp:effectExtent l="0" t="0" r="635" b="1905"/>
                  <wp:docPr id="5301025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02501" name=""/>
                          <pic:cNvPicPr/>
                        </pic:nvPicPr>
                        <pic:blipFill>
                          <a:blip r:embed="rId66"/>
                          <a:stretch>
                            <a:fillRect/>
                          </a:stretch>
                        </pic:blipFill>
                        <pic:spPr>
                          <a:xfrm>
                            <a:off x="0" y="0"/>
                            <a:ext cx="1893159" cy="304646"/>
                          </a:xfrm>
                          <a:prstGeom prst="rect">
                            <a:avLst/>
                          </a:prstGeom>
                        </pic:spPr>
                      </pic:pic>
                    </a:graphicData>
                  </a:graphic>
                </wp:inline>
              </w:drawing>
            </w:r>
          </w:p>
          <w:p w14:paraId="284F40B8" w14:textId="77777777" w:rsidR="00C43A98" w:rsidRDefault="00C43A98" w:rsidP="00A220ED">
            <w:pPr>
              <w:rPr>
                <w:b/>
                <w:bCs/>
                <w:color w:val="00B050"/>
                <w:rtl/>
                <w:lang w:bidi="ar-SA"/>
              </w:rPr>
            </w:pPr>
            <w:r w:rsidRPr="00116D26">
              <w:rPr>
                <w:rFonts w:cs="Arial"/>
                <w:b/>
                <w:bCs/>
                <w:color w:val="00B050"/>
                <w:rtl/>
                <w:lang w:bidi="ar-SA"/>
              </w:rPr>
              <w:t>ن</w:t>
            </w:r>
            <w:r>
              <w:rPr>
                <w:rFonts w:cs="Arial" w:hint="cs"/>
                <w:b/>
                <w:bCs/>
                <w:color w:val="00B050"/>
                <w:rtl/>
                <w:lang w:bidi="ar-SA"/>
              </w:rPr>
              <w:t>ُ</w:t>
            </w:r>
            <w:r w:rsidRPr="00116D26">
              <w:rPr>
                <w:rFonts w:cs="Arial"/>
                <w:b/>
                <w:bCs/>
                <w:color w:val="00B050"/>
                <w:rtl/>
                <w:lang w:bidi="ar-SA"/>
              </w:rPr>
              <w:t xml:space="preserve">خرج </w:t>
            </w:r>
            <w:r w:rsidRPr="00116D26">
              <w:rPr>
                <w:b/>
                <w:bCs/>
                <w:color w:val="00B050"/>
              </w:rPr>
              <w:t>q</w:t>
            </w:r>
            <w:r w:rsidRPr="00116D26">
              <w:rPr>
                <w:rFonts w:cs="Arial"/>
                <w:b/>
                <w:bCs/>
                <w:color w:val="00B050"/>
                <w:rtl/>
                <w:lang w:bidi="ar-SA"/>
              </w:rPr>
              <w:t xml:space="preserve"> </w:t>
            </w:r>
            <w:r>
              <w:rPr>
                <w:rFonts w:cs="Arial" w:hint="cs"/>
                <w:b/>
                <w:bCs/>
                <w:color w:val="00B050"/>
                <w:rtl/>
                <w:lang w:bidi="ar-SA"/>
              </w:rPr>
              <w:t xml:space="preserve">كعامل مشترك </w:t>
            </w:r>
            <w:r w:rsidRPr="00116D26">
              <w:rPr>
                <w:rFonts w:cs="Arial"/>
                <w:b/>
                <w:bCs/>
                <w:color w:val="00B050"/>
                <w:rtl/>
                <w:lang w:bidi="ar-SA"/>
              </w:rPr>
              <w:t>ونحصل على تعبير القوة الخارجية، في هذه الحالة.</w:t>
            </w:r>
          </w:p>
          <w:p w14:paraId="0372A558" w14:textId="77777777" w:rsidR="00C43A98" w:rsidRDefault="00C43A98" w:rsidP="00A220ED">
            <w:pPr>
              <w:jc w:val="center"/>
              <w:rPr>
                <w:b/>
                <w:bCs/>
                <w:color w:val="00B050"/>
                <w:rtl/>
              </w:rPr>
            </w:pPr>
            <w:r w:rsidRPr="00D752EB">
              <w:rPr>
                <w:rFonts w:cs="Arial"/>
                <w:b/>
                <w:bCs/>
                <w:noProof/>
                <w:color w:val="00B050"/>
                <w:rtl/>
              </w:rPr>
              <w:drawing>
                <wp:inline distT="0" distB="0" distL="0" distR="0" wp14:anchorId="0FCBF1D9" wp14:editId="6FAD1A01">
                  <wp:extent cx="2035338" cy="387371"/>
                  <wp:effectExtent l="0" t="0" r="3175" b="0"/>
                  <wp:docPr id="1615461556" name="תמונה 1" descr="תמונה שמכילה גופן, שעון, קו,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61556" name="תמונה 1" descr="תמונה שמכילה גופן, שעון, קו, צילום מסך&#10;&#10;התיאור נוצר באופן אוטומטי"/>
                          <pic:cNvPicPr/>
                        </pic:nvPicPr>
                        <pic:blipFill>
                          <a:blip r:embed="rId67"/>
                          <a:stretch>
                            <a:fillRect/>
                          </a:stretch>
                        </pic:blipFill>
                        <pic:spPr>
                          <a:xfrm>
                            <a:off x="0" y="0"/>
                            <a:ext cx="2068363" cy="393656"/>
                          </a:xfrm>
                          <a:prstGeom prst="rect">
                            <a:avLst/>
                          </a:prstGeom>
                        </pic:spPr>
                      </pic:pic>
                    </a:graphicData>
                  </a:graphic>
                </wp:inline>
              </w:drawing>
            </w:r>
          </w:p>
          <w:p w14:paraId="603DD3EB" w14:textId="77777777" w:rsidR="00C43A98" w:rsidRDefault="00C43A98" w:rsidP="00A220ED">
            <w:pPr>
              <w:rPr>
                <w:b/>
                <w:bCs/>
                <w:color w:val="1C0BFD"/>
                <w:kern w:val="2"/>
                <w:sz w:val="24"/>
                <w:szCs w:val="24"/>
                <w:rtl/>
                <w14:ligatures w14:val="standardContextual"/>
              </w:rPr>
            </w:pPr>
            <w:r w:rsidRPr="00116D26">
              <w:rPr>
                <w:rFonts w:cs="Arial"/>
                <w:b/>
                <w:bCs/>
                <w:color w:val="1C0BFD"/>
                <w:kern w:val="2"/>
                <w:sz w:val="24"/>
                <w:szCs w:val="24"/>
                <w:rtl/>
                <w:lang w:bidi="ar-SA"/>
                <w14:ligatures w14:val="standardContextual"/>
              </w:rPr>
              <w:t xml:space="preserve">مثال: إذا كانت هناك شحنة موجبة </w:t>
            </w:r>
            <w:r w:rsidRPr="00116D26">
              <w:rPr>
                <w:b/>
                <w:bCs/>
                <w:color w:val="1C0BFD"/>
                <w:kern w:val="2"/>
                <w:sz w:val="24"/>
                <w:szCs w:val="24"/>
                <w14:ligatures w14:val="standardContextual"/>
              </w:rPr>
              <w:t>Q</w:t>
            </w:r>
            <w:r w:rsidRPr="00116D26">
              <w:rPr>
                <w:rFonts w:cs="Arial"/>
                <w:b/>
                <w:bCs/>
                <w:color w:val="1C0BFD"/>
                <w:kern w:val="2"/>
                <w:sz w:val="24"/>
                <w:szCs w:val="24"/>
                <w:rtl/>
                <w:lang w:bidi="ar-SA"/>
                <w14:ligatures w14:val="standardContextual"/>
              </w:rPr>
              <w:t xml:space="preserve"> ثابتة في مكانها ونقطتان متجاورتان </w:t>
            </w:r>
            <w:r w:rsidRPr="00116D26">
              <w:rPr>
                <w:b/>
                <w:bCs/>
                <w:color w:val="1C0BFD"/>
                <w:kern w:val="2"/>
                <w:sz w:val="24"/>
                <w:szCs w:val="24"/>
                <w14:ligatures w14:val="standardContextual"/>
              </w:rPr>
              <w:t>D</w:t>
            </w:r>
            <w:r w:rsidRPr="00116D26">
              <w:rPr>
                <w:rFonts w:cs="Arial"/>
                <w:b/>
                <w:bCs/>
                <w:color w:val="1C0BFD"/>
                <w:kern w:val="2"/>
                <w:sz w:val="24"/>
                <w:szCs w:val="24"/>
                <w:rtl/>
                <w:lang w:bidi="ar-SA"/>
                <w14:ligatures w14:val="standardContextual"/>
              </w:rPr>
              <w:t xml:space="preserve"> و</w:t>
            </w:r>
            <w:r w:rsidRPr="00116D26">
              <w:rPr>
                <w:b/>
                <w:bCs/>
                <w:color w:val="1C0BFD"/>
                <w:kern w:val="2"/>
                <w:sz w:val="24"/>
                <w:szCs w:val="24"/>
                <w14:ligatures w14:val="standardContextual"/>
              </w:rPr>
              <w:t>E</w:t>
            </w:r>
            <w:r w:rsidRPr="00116D26">
              <w:rPr>
                <w:rFonts w:cs="Arial"/>
                <w:b/>
                <w:bCs/>
                <w:color w:val="1C0BFD"/>
                <w:kern w:val="2"/>
                <w:sz w:val="24"/>
                <w:szCs w:val="24"/>
                <w:rtl/>
                <w:lang w:bidi="ar-SA"/>
                <w14:ligatures w14:val="standardContextual"/>
              </w:rPr>
              <w:t xml:space="preserve">، فإن الشحنة </w:t>
            </w:r>
            <w:r w:rsidRPr="00116D26">
              <w:rPr>
                <w:b/>
                <w:bCs/>
                <w:color w:val="1C0BFD"/>
                <w:kern w:val="2"/>
                <w:sz w:val="24"/>
                <w:szCs w:val="24"/>
                <w14:ligatures w14:val="standardContextual"/>
              </w:rPr>
              <w:t>q</w:t>
            </w:r>
            <w:r w:rsidRPr="00116D26">
              <w:rPr>
                <w:rFonts w:cs="Arial"/>
                <w:b/>
                <w:bCs/>
                <w:color w:val="1C0BFD"/>
                <w:kern w:val="2"/>
                <w:sz w:val="24"/>
                <w:szCs w:val="24"/>
                <w:rtl/>
                <w:lang w:bidi="ar-SA"/>
                <w14:ligatures w14:val="standardContextual"/>
              </w:rPr>
              <w:t xml:space="preserve"> تتحرك تحت تأثير قوة خارجية من النقطة </w:t>
            </w:r>
            <w:r w:rsidRPr="00116D26">
              <w:rPr>
                <w:b/>
                <w:bCs/>
                <w:color w:val="1C0BFD"/>
                <w:kern w:val="2"/>
                <w:sz w:val="24"/>
                <w:szCs w:val="24"/>
                <w14:ligatures w14:val="standardContextual"/>
              </w:rPr>
              <w:t>D</w:t>
            </w:r>
            <w:r w:rsidRPr="00116D26">
              <w:rPr>
                <w:rFonts w:cs="Arial"/>
                <w:b/>
                <w:bCs/>
                <w:color w:val="1C0BFD"/>
                <w:kern w:val="2"/>
                <w:sz w:val="24"/>
                <w:szCs w:val="24"/>
                <w:rtl/>
                <w:lang w:bidi="ar-SA"/>
                <w14:ligatures w14:val="standardContextual"/>
              </w:rPr>
              <w:t xml:space="preserve"> إلى النقطة </w:t>
            </w:r>
            <w:r w:rsidRPr="00116D26">
              <w:rPr>
                <w:b/>
                <w:bCs/>
                <w:color w:val="1C0BFD"/>
                <w:kern w:val="2"/>
                <w:sz w:val="24"/>
                <w:szCs w:val="24"/>
                <w14:ligatures w14:val="standardContextual"/>
              </w:rPr>
              <w:t>E</w:t>
            </w:r>
            <w:r w:rsidRPr="00116D26">
              <w:rPr>
                <w:rFonts w:cs="Arial"/>
                <w:b/>
                <w:bCs/>
                <w:color w:val="1C0BFD"/>
                <w:kern w:val="2"/>
                <w:sz w:val="24"/>
                <w:szCs w:val="24"/>
                <w:rtl/>
                <w:lang w:bidi="ar-SA"/>
                <w14:ligatures w14:val="standardContextual"/>
              </w:rPr>
              <w:t xml:space="preserve"> بسرعة ثابتة. (القوة الخارجية </w:t>
            </w:r>
            <w:r>
              <w:rPr>
                <w:rFonts w:cs="Arial" w:hint="cs"/>
                <w:b/>
                <w:bCs/>
                <w:color w:val="1C0BFD"/>
                <w:kern w:val="2"/>
                <w:sz w:val="24"/>
                <w:szCs w:val="24"/>
                <w:rtl/>
                <w:lang w:bidi="ar-SA"/>
                <w14:ligatures w14:val="standardContextual"/>
              </w:rPr>
              <w:t>م</w:t>
            </w:r>
            <w:r w:rsidRPr="00116D26">
              <w:rPr>
                <w:rFonts w:cs="Arial"/>
                <w:b/>
                <w:bCs/>
                <w:color w:val="1C0BFD"/>
                <w:kern w:val="2"/>
                <w:sz w:val="24"/>
                <w:szCs w:val="24"/>
                <w:rtl/>
                <w:lang w:bidi="ar-SA"/>
                <w14:ligatures w14:val="standardContextual"/>
              </w:rPr>
              <w:t>تغير</w:t>
            </w:r>
            <w:r>
              <w:rPr>
                <w:rFonts w:cs="Arial" w:hint="cs"/>
                <w:b/>
                <w:bCs/>
                <w:color w:val="1C0BFD"/>
                <w:kern w:val="2"/>
                <w:sz w:val="24"/>
                <w:szCs w:val="24"/>
                <w:rtl/>
                <w:lang w:bidi="ar-SA"/>
                <w14:ligatures w14:val="standardContextual"/>
              </w:rPr>
              <w:t>ة</w:t>
            </w:r>
            <w:r w:rsidRPr="00116D26">
              <w:rPr>
                <w:rFonts w:cs="Arial"/>
                <w:b/>
                <w:bCs/>
                <w:color w:val="1C0BFD"/>
                <w:kern w:val="2"/>
                <w:sz w:val="24"/>
                <w:szCs w:val="24"/>
                <w:rtl/>
                <w:lang w:bidi="ar-SA"/>
                <w14:ligatures w14:val="standardContextual"/>
              </w:rPr>
              <w:t xml:space="preserve"> المقدار، وهي تساوي القوة الكهربائية، لذلك لا تتغير الطاقة الحركية) الشحنة </w:t>
            </w:r>
            <w:r w:rsidRPr="00116D26">
              <w:rPr>
                <w:b/>
                <w:bCs/>
                <w:color w:val="1C0BFD"/>
                <w:kern w:val="2"/>
                <w:sz w:val="24"/>
                <w:szCs w:val="24"/>
                <w14:ligatures w14:val="standardContextual"/>
              </w:rPr>
              <w:t>q</w:t>
            </w:r>
            <w:r w:rsidRPr="00116D26">
              <w:rPr>
                <w:rFonts w:cs="Arial"/>
                <w:b/>
                <w:bCs/>
                <w:color w:val="1C0BFD"/>
                <w:kern w:val="2"/>
                <w:sz w:val="24"/>
                <w:szCs w:val="24"/>
                <w:rtl/>
                <w:lang w:bidi="ar-SA"/>
                <w14:ligatures w14:val="standardContextual"/>
              </w:rPr>
              <w:t xml:space="preserve"> هي شحنة موجبة، مقدارها 2 كولو</w:t>
            </w:r>
            <w:r>
              <w:rPr>
                <w:rFonts w:cs="Arial" w:hint="cs"/>
                <w:b/>
                <w:bCs/>
                <w:color w:val="1C0BFD"/>
                <w:kern w:val="2"/>
                <w:sz w:val="24"/>
                <w:szCs w:val="24"/>
                <w:rtl/>
                <w:lang w:bidi="ar-SA"/>
                <w14:ligatures w14:val="standardContextual"/>
              </w:rPr>
              <w:t>ن</w:t>
            </w:r>
            <w:r w:rsidRPr="00116D26">
              <w:rPr>
                <w:rFonts w:cs="Arial"/>
                <w:b/>
                <w:bCs/>
                <w:color w:val="1C0BFD"/>
                <w:kern w:val="2"/>
                <w:sz w:val="24"/>
                <w:szCs w:val="24"/>
                <w:rtl/>
                <w:lang w:bidi="ar-SA"/>
                <w14:ligatures w14:val="standardContextual"/>
              </w:rPr>
              <w:t>.</w:t>
            </w:r>
          </w:p>
          <w:p w14:paraId="3EF7CBFE" w14:textId="77777777" w:rsidR="00C43A98" w:rsidRDefault="00C43A98" w:rsidP="00A220ED">
            <w:pPr>
              <w:jc w:val="center"/>
              <w:rPr>
                <w:b/>
                <w:bCs/>
                <w:color w:val="1C0BFD"/>
                <w:kern w:val="2"/>
                <w:sz w:val="24"/>
                <w:szCs w:val="24"/>
                <w:rtl/>
                <w14:ligatures w14:val="standardContextual"/>
              </w:rPr>
            </w:pPr>
            <w:r w:rsidRPr="00374689">
              <w:rPr>
                <w:rFonts w:cs="Arial"/>
                <w:b/>
                <w:bCs/>
                <w:noProof/>
                <w:color w:val="1C0BFD"/>
                <w:sz w:val="24"/>
                <w:szCs w:val="24"/>
                <w:rtl/>
              </w:rPr>
              <w:drawing>
                <wp:anchor distT="0" distB="0" distL="114300" distR="114300" simplePos="0" relativeHeight="252385280" behindDoc="1" locked="0" layoutInCell="1" allowOverlap="1" wp14:anchorId="78227686" wp14:editId="380C75F7">
                  <wp:simplePos x="0" y="0"/>
                  <wp:positionH relativeFrom="column">
                    <wp:posOffset>3984625</wp:posOffset>
                  </wp:positionH>
                  <wp:positionV relativeFrom="paragraph">
                    <wp:posOffset>65405</wp:posOffset>
                  </wp:positionV>
                  <wp:extent cx="1257300" cy="475615"/>
                  <wp:effectExtent l="0" t="0" r="0" b="635"/>
                  <wp:wrapTight wrapText="bothSides">
                    <wp:wrapPolygon edited="0">
                      <wp:start x="0" y="0"/>
                      <wp:lineTo x="0" y="20764"/>
                      <wp:lineTo x="21273" y="20764"/>
                      <wp:lineTo x="21273" y="0"/>
                      <wp:lineTo x="0" y="0"/>
                    </wp:wrapPolygon>
                  </wp:wrapTight>
                  <wp:docPr id="20952270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27028"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57300" cy="475615"/>
                          </a:xfrm>
                          <a:prstGeom prst="rect">
                            <a:avLst/>
                          </a:prstGeom>
                        </pic:spPr>
                      </pic:pic>
                    </a:graphicData>
                  </a:graphic>
                  <wp14:sizeRelH relativeFrom="page">
                    <wp14:pctWidth>0</wp14:pctWidth>
                  </wp14:sizeRelH>
                  <wp14:sizeRelV relativeFrom="page">
                    <wp14:pctHeight>0</wp14:pctHeight>
                  </wp14:sizeRelV>
                </wp:anchor>
              </w:drawing>
            </w:r>
          </w:p>
          <w:p w14:paraId="43599F26" w14:textId="77777777" w:rsidR="00C43A98" w:rsidRDefault="00C43A98" w:rsidP="00A220ED">
            <w:pPr>
              <w:jc w:val="center"/>
              <w:rPr>
                <w:b/>
                <w:bCs/>
                <w:color w:val="1C0BFD"/>
                <w:kern w:val="2"/>
                <w:sz w:val="24"/>
                <w:szCs w:val="24"/>
                <w:rtl/>
                <w14:ligatures w14:val="standardContextual"/>
              </w:rPr>
            </w:pPr>
          </w:p>
          <w:p w14:paraId="603B4068" w14:textId="77777777" w:rsidR="00C43A98" w:rsidRDefault="00C43A98" w:rsidP="00A220ED">
            <w:pPr>
              <w:rPr>
                <w:b/>
                <w:bCs/>
                <w:color w:val="1C0BFD"/>
                <w:kern w:val="2"/>
                <w:sz w:val="24"/>
                <w:szCs w:val="24"/>
                <w:rtl/>
                <w14:ligatures w14:val="standardContextual"/>
              </w:rPr>
            </w:pPr>
          </w:p>
          <w:p w14:paraId="5C22BA2F" w14:textId="77777777" w:rsidR="00C43A98" w:rsidRDefault="00C43A98" w:rsidP="00A220ED">
            <w:pPr>
              <w:rPr>
                <w:b/>
                <w:bCs/>
                <w:color w:val="1C0BFD"/>
                <w:kern w:val="2"/>
                <w:sz w:val="24"/>
                <w:szCs w:val="24"/>
                <w:rtl/>
                <w14:ligatures w14:val="standardContextual"/>
              </w:rPr>
            </w:pPr>
            <w:r w:rsidRPr="00AB4C4B">
              <w:rPr>
                <w:rFonts w:cs="Arial"/>
                <w:b/>
                <w:bCs/>
                <w:color w:val="1C0BFD"/>
                <w:kern w:val="2"/>
                <w:sz w:val="24"/>
                <w:szCs w:val="24"/>
                <w:rtl/>
                <w:lang w:bidi="ar-SA"/>
                <w14:ligatures w14:val="standardContextual"/>
              </w:rPr>
              <w:t xml:space="preserve">الجهد </w:t>
            </w:r>
            <w:r>
              <w:rPr>
                <w:rFonts w:cs="Arial" w:hint="cs"/>
                <w:b/>
                <w:bCs/>
                <w:color w:val="1C0BFD"/>
                <w:kern w:val="2"/>
                <w:sz w:val="24"/>
                <w:szCs w:val="24"/>
                <w:rtl/>
                <w:lang w:bidi="ar-SA"/>
                <w14:ligatures w14:val="standardContextual"/>
              </w:rPr>
              <w:t>في</w:t>
            </w:r>
            <w:r w:rsidRPr="00AB4C4B">
              <w:rPr>
                <w:rFonts w:cs="Arial"/>
                <w:b/>
                <w:bCs/>
                <w:color w:val="1C0BFD"/>
                <w:kern w:val="2"/>
                <w:sz w:val="24"/>
                <w:szCs w:val="24"/>
                <w:rtl/>
                <w:lang w:bidi="ar-SA"/>
                <w14:ligatures w14:val="standardContextual"/>
              </w:rPr>
              <w:t xml:space="preserve"> النقطة </w:t>
            </w:r>
            <w:r w:rsidRPr="00AB4C4B">
              <w:rPr>
                <w:b/>
                <w:bCs/>
                <w:color w:val="1C0BFD"/>
                <w:kern w:val="2"/>
                <w:sz w:val="24"/>
                <w:szCs w:val="24"/>
                <w14:ligatures w14:val="standardContextual"/>
              </w:rPr>
              <w:t>D</w:t>
            </w:r>
            <w:r w:rsidRPr="00AB4C4B">
              <w:rPr>
                <w:rFonts w:cs="Arial"/>
                <w:b/>
                <w:bCs/>
                <w:color w:val="1C0BFD"/>
                <w:kern w:val="2"/>
                <w:sz w:val="24"/>
                <w:szCs w:val="24"/>
                <w:rtl/>
                <w:lang w:bidi="ar-SA"/>
                <w14:ligatures w14:val="standardContextual"/>
              </w:rPr>
              <w:t xml:space="preserve"> يساوي 8 فول</w:t>
            </w:r>
            <w:r>
              <w:rPr>
                <w:rFonts w:cs="Arial" w:hint="cs"/>
                <w:b/>
                <w:bCs/>
                <w:color w:val="1C0BFD"/>
                <w:kern w:val="2"/>
                <w:sz w:val="24"/>
                <w:szCs w:val="24"/>
                <w:rtl/>
                <w:lang w:bidi="ar-SA"/>
                <w14:ligatures w14:val="standardContextual"/>
              </w:rPr>
              <w:t>ط</w:t>
            </w:r>
            <w:r w:rsidRPr="00AB4C4B">
              <w:rPr>
                <w:rFonts w:cs="Arial"/>
                <w:b/>
                <w:bCs/>
                <w:color w:val="1C0BFD"/>
                <w:kern w:val="2"/>
                <w:sz w:val="24"/>
                <w:szCs w:val="24"/>
                <w:rtl/>
                <w:lang w:bidi="ar-SA"/>
                <w14:ligatures w14:val="standardContextual"/>
              </w:rPr>
              <w:t xml:space="preserve"> والجهد </w:t>
            </w:r>
            <w:r>
              <w:rPr>
                <w:rFonts w:cs="Arial" w:hint="cs"/>
                <w:b/>
                <w:bCs/>
                <w:color w:val="1C0BFD"/>
                <w:kern w:val="2"/>
                <w:sz w:val="24"/>
                <w:szCs w:val="24"/>
                <w:rtl/>
                <w:lang w:bidi="ar-SA"/>
                <w14:ligatures w14:val="standardContextual"/>
              </w:rPr>
              <w:t>في</w:t>
            </w:r>
            <w:r w:rsidRPr="00AB4C4B">
              <w:rPr>
                <w:rFonts w:cs="Arial"/>
                <w:b/>
                <w:bCs/>
                <w:color w:val="1C0BFD"/>
                <w:kern w:val="2"/>
                <w:sz w:val="24"/>
                <w:szCs w:val="24"/>
                <w:rtl/>
                <w:lang w:bidi="ar-SA"/>
                <w14:ligatures w14:val="standardContextual"/>
              </w:rPr>
              <w:t xml:space="preserve"> النقطة </w:t>
            </w:r>
            <w:r w:rsidRPr="00AB4C4B">
              <w:rPr>
                <w:b/>
                <w:bCs/>
                <w:color w:val="1C0BFD"/>
                <w:kern w:val="2"/>
                <w:sz w:val="24"/>
                <w:szCs w:val="24"/>
                <w14:ligatures w14:val="standardContextual"/>
              </w:rPr>
              <w:t>E</w:t>
            </w:r>
            <w:r>
              <w:rPr>
                <w:rFonts w:cs="Arial"/>
                <w:b/>
                <w:bCs/>
                <w:color w:val="1C0BFD"/>
                <w:kern w:val="2"/>
                <w:sz w:val="24"/>
                <w:szCs w:val="24"/>
                <w:rtl/>
                <w:lang w:bidi="ar-SA"/>
                <w14:ligatures w14:val="standardContextual"/>
              </w:rPr>
              <w:t xml:space="preserve"> يساوي 5 فول</w:t>
            </w:r>
            <w:r>
              <w:rPr>
                <w:rFonts w:cs="Arial" w:hint="cs"/>
                <w:b/>
                <w:bCs/>
                <w:color w:val="1C0BFD"/>
                <w:kern w:val="2"/>
                <w:sz w:val="24"/>
                <w:szCs w:val="24"/>
                <w:rtl/>
                <w:lang w:bidi="ar-SA"/>
                <w14:ligatures w14:val="standardContextual"/>
              </w:rPr>
              <w:t>ط</w:t>
            </w:r>
            <w:r w:rsidRPr="00AB4C4B">
              <w:rPr>
                <w:rFonts w:cs="Arial"/>
                <w:b/>
                <w:bCs/>
                <w:color w:val="1C0BFD"/>
                <w:kern w:val="2"/>
                <w:sz w:val="24"/>
                <w:szCs w:val="24"/>
                <w:rtl/>
                <w:lang w:bidi="ar-SA"/>
                <w14:ligatures w14:val="standardContextual"/>
              </w:rPr>
              <w:t xml:space="preserve">. نحسب </w:t>
            </w:r>
            <w:r>
              <w:rPr>
                <w:rFonts w:cs="Arial" w:hint="cs"/>
                <w:b/>
                <w:bCs/>
                <w:color w:val="1C0BFD"/>
                <w:kern w:val="2"/>
                <w:sz w:val="24"/>
                <w:szCs w:val="24"/>
                <w:rtl/>
                <w:lang w:bidi="ar-SA"/>
                <w14:ligatures w14:val="standardContextual"/>
              </w:rPr>
              <w:t>شغ</w:t>
            </w:r>
            <w:r w:rsidRPr="00AB4C4B">
              <w:rPr>
                <w:rFonts w:cs="Arial"/>
                <w:b/>
                <w:bCs/>
                <w:color w:val="1C0BFD"/>
                <w:kern w:val="2"/>
                <w:sz w:val="24"/>
                <w:szCs w:val="24"/>
                <w:rtl/>
                <w:lang w:bidi="ar-SA"/>
                <w14:ligatures w14:val="standardContextual"/>
              </w:rPr>
              <w:t xml:space="preserve">ل القوة الخارجية، باستخدام معادلة </w:t>
            </w:r>
            <w:r>
              <w:rPr>
                <w:rFonts w:cs="Arial" w:hint="cs"/>
                <w:b/>
                <w:bCs/>
                <w:color w:val="1C0BFD"/>
                <w:kern w:val="2"/>
                <w:sz w:val="24"/>
                <w:szCs w:val="24"/>
                <w:rtl/>
                <w:lang w:bidi="ar-SA"/>
                <w14:ligatures w14:val="standardContextual"/>
              </w:rPr>
              <w:t>شغ</w:t>
            </w:r>
            <w:r w:rsidRPr="00AB4C4B">
              <w:rPr>
                <w:rFonts w:cs="Arial"/>
                <w:b/>
                <w:bCs/>
                <w:color w:val="1C0BFD"/>
                <w:kern w:val="2"/>
                <w:sz w:val="24"/>
                <w:szCs w:val="24"/>
                <w:rtl/>
                <w:lang w:bidi="ar-SA"/>
                <w14:ligatures w14:val="standardContextual"/>
              </w:rPr>
              <w:t>ل القوة الخارجية:</w:t>
            </w:r>
            <w:r w:rsidRPr="00D752EB">
              <w:rPr>
                <w:rFonts w:hint="cs"/>
                <w:b/>
                <w:bCs/>
                <w:color w:val="1C0BFD"/>
                <w:kern w:val="2"/>
                <w:sz w:val="24"/>
                <w:szCs w:val="24"/>
                <w:rtl/>
                <w14:ligatures w14:val="standardContextual"/>
              </w:rPr>
              <w:t xml:space="preserve"> </w:t>
            </w:r>
          </w:p>
          <w:p w14:paraId="3B4D8633" w14:textId="77777777" w:rsidR="00C43A98" w:rsidRPr="00D752EB" w:rsidRDefault="00C43A98" w:rsidP="00A220ED">
            <w:pPr>
              <w:rPr>
                <w:b/>
                <w:bCs/>
                <w:color w:val="1C0BFD"/>
                <w:kern w:val="2"/>
                <w:sz w:val="10"/>
                <w:szCs w:val="10"/>
                <w:rtl/>
                <w14:ligatures w14:val="standardContextual"/>
              </w:rPr>
            </w:pPr>
          </w:p>
          <w:p w14:paraId="2822264D" w14:textId="77777777" w:rsidR="00C43A98" w:rsidRPr="00374689" w:rsidRDefault="00C43A98" w:rsidP="00A220ED">
            <w:pPr>
              <w:jc w:val="center"/>
              <w:rPr>
                <w:b/>
                <w:bCs/>
                <w:color w:val="1C0BFD"/>
                <w:kern w:val="2"/>
                <w:sz w:val="24"/>
                <w:szCs w:val="24"/>
                <w:rtl/>
                <w14:ligatures w14:val="standardContextual"/>
              </w:rPr>
            </w:pPr>
            <w:r w:rsidRPr="00E43F7A">
              <w:rPr>
                <w:rFonts w:cs="Arial"/>
                <w:b/>
                <w:bCs/>
                <w:noProof/>
                <w:color w:val="1C0BFD"/>
                <w:sz w:val="24"/>
                <w:szCs w:val="24"/>
                <w:rtl/>
              </w:rPr>
              <w:drawing>
                <wp:inline distT="0" distB="0" distL="0" distR="0" wp14:anchorId="2B2FB2AE" wp14:editId="5FE68F2E">
                  <wp:extent cx="3538670" cy="251862"/>
                  <wp:effectExtent l="0" t="0" r="0" b="0"/>
                  <wp:docPr id="7894544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54408" name=""/>
                          <pic:cNvPicPr/>
                        </pic:nvPicPr>
                        <pic:blipFill>
                          <a:blip r:embed="rId69"/>
                          <a:stretch>
                            <a:fillRect/>
                          </a:stretch>
                        </pic:blipFill>
                        <pic:spPr>
                          <a:xfrm>
                            <a:off x="0" y="0"/>
                            <a:ext cx="3585278" cy="255179"/>
                          </a:xfrm>
                          <a:prstGeom prst="rect">
                            <a:avLst/>
                          </a:prstGeom>
                        </pic:spPr>
                      </pic:pic>
                    </a:graphicData>
                  </a:graphic>
                </wp:inline>
              </w:drawing>
            </w:r>
          </w:p>
          <w:p w14:paraId="41240E4C" w14:textId="77777777" w:rsidR="00C43A98" w:rsidRPr="00825EF7" w:rsidRDefault="00C43A98" w:rsidP="00A220ED">
            <w:pPr>
              <w:jc w:val="center"/>
              <w:rPr>
                <w:b/>
                <w:bCs/>
                <w:color w:val="00B050"/>
                <w:sz w:val="12"/>
                <w:szCs w:val="12"/>
                <w:rtl/>
              </w:rPr>
            </w:pPr>
          </w:p>
          <w:p w14:paraId="1F45478A" w14:textId="77777777" w:rsidR="00C43A98" w:rsidRPr="00D752EB" w:rsidRDefault="00C43A98" w:rsidP="00A220ED">
            <w:pPr>
              <w:rPr>
                <w:b/>
                <w:bCs/>
                <w:color w:val="0070C0"/>
                <w:sz w:val="4"/>
                <w:szCs w:val="4"/>
                <w:rtl/>
              </w:rPr>
            </w:pPr>
          </w:p>
          <w:p w14:paraId="3FD62903" w14:textId="77777777" w:rsidR="00C43A98" w:rsidRPr="00E43F7A" w:rsidRDefault="00C43A98" w:rsidP="00A220ED">
            <w:pPr>
              <w:rPr>
                <w:b/>
                <w:bCs/>
                <w:color w:val="0070C0"/>
                <w:rtl/>
              </w:rPr>
            </w:pPr>
            <w:r>
              <w:rPr>
                <w:rFonts w:hint="cs"/>
                <w:b/>
                <w:bCs/>
                <w:color w:val="0070C0"/>
                <w:rtl/>
              </w:rPr>
              <w:t>1</w:t>
            </w:r>
            <w:r w:rsidRPr="00AB4C4B">
              <w:rPr>
                <w:rFonts w:cs="Arial"/>
                <w:b/>
                <w:bCs/>
                <w:color w:val="0070C0"/>
                <w:rtl/>
              </w:rPr>
              <w:t xml:space="preserve">. </w:t>
            </w:r>
            <w:r w:rsidRPr="00AB4C4B">
              <w:rPr>
                <w:rFonts w:cs="Arial"/>
                <w:b/>
                <w:bCs/>
                <w:color w:val="0070C0"/>
                <w:rtl/>
                <w:lang w:bidi="ar-SA"/>
              </w:rPr>
              <w:t xml:space="preserve">يمكن استخدام تعبير </w:t>
            </w:r>
            <w:r>
              <w:rPr>
                <w:rFonts w:cs="Arial" w:hint="cs"/>
                <w:b/>
                <w:bCs/>
                <w:color w:val="0070C0"/>
                <w:rtl/>
                <w:lang w:bidi="ar-SA"/>
              </w:rPr>
              <w:t>شغ</w:t>
            </w:r>
            <w:r w:rsidRPr="00AB4C4B">
              <w:rPr>
                <w:rFonts w:cs="Arial"/>
                <w:b/>
                <w:bCs/>
                <w:color w:val="0070C0"/>
                <w:rtl/>
                <w:lang w:bidi="ar-SA"/>
              </w:rPr>
              <w:t xml:space="preserve">ل القوة </w:t>
            </w:r>
            <w:r w:rsidRPr="00AB4C4B">
              <w:rPr>
                <w:rFonts w:cs="Arial" w:hint="cs"/>
                <w:b/>
                <w:bCs/>
                <w:color w:val="0070C0"/>
                <w:rtl/>
                <w:lang w:bidi="ar-SA"/>
              </w:rPr>
              <w:t>الخارجية</w:t>
            </w:r>
            <w:r w:rsidRPr="00AB4C4B">
              <w:rPr>
                <w:rFonts w:cs="Arial" w:hint="eastAsia"/>
                <w:b/>
                <w:bCs/>
                <w:color w:val="0070C0"/>
                <w:rtl/>
                <w:lang w:bidi="ar-SA"/>
              </w:rPr>
              <w:t>،</w:t>
            </w:r>
            <w:r w:rsidRPr="00AB4C4B">
              <w:rPr>
                <w:rFonts w:cs="Arial"/>
                <w:b/>
                <w:bCs/>
                <w:color w:val="0070C0"/>
                <w:rtl/>
                <w:lang w:bidi="ar-SA"/>
              </w:rPr>
              <w:t xml:space="preserve"> حتى لو تغيرت السرعة أ</w:t>
            </w:r>
            <w:r>
              <w:rPr>
                <w:rFonts w:cs="Arial"/>
                <w:b/>
                <w:bCs/>
                <w:color w:val="0070C0"/>
                <w:rtl/>
                <w:lang w:bidi="ar-SA"/>
              </w:rPr>
              <w:t>ثناء الحركة، طالما أن السرعة ال</w:t>
            </w:r>
            <w:r>
              <w:rPr>
                <w:rFonts w:cs="Arial" w:hint="cs"/>
                <w:b/>
                <w:bCs/>
                <w:color w:val="0070C0"/>
                <w:rtl/>
                <w:lang w:bidi="ar-SA"/>
              </w:rPr>
              <w:t>ابتدائية</w:t>
            </w:r>
            <w:r w:rsidRPr="00AB4C4B">
              <w:rPr>
                <w:rFonts w:cs="Arial"/>
                <w:b/>
                <w:bCs/>
                <w:color w:val="0070C0"/>
                <w:rtl/>
                <w:lang w:bidi="ar-SA"/>
              </w:rPr>
              <w:t xml:space="preserve"> تساوي السرعة النهائية.</w:t>
            </w:r>
          </w:p>
          <w:p w14:paraId="15F0348E" w14:textId="77777777" w:rsidR="00C43A98" w:rsidRPr="00D752EB" w:rsidRDefault="00C43A98" w:rsidP="00A220ED">
            <w:pPr>
              <w:rPr>
                <w:b/>
                <w:bCs/>
                <w:color w:val="0070C0"/>
                <w:rtl/>
              </w:rPr>
            </w:pPr>
            <w:r w:rsidRPr="00286596">
              <w:rPr>
                <w:rFonts w:cs="Arial"/>
                <w:b/>
                <w:bCs/>
                <w:noProof/>
                <w:color w:val="0070C0"/>
                <w:rtl/>
              </w:rPr>
              <w:drawing>
                <wp:anchor distT="0" distB="0" distL="114300" distR="114300" simplePos="0" relativeHeight="252376064" behindDoc="0" locked="0" layoutInCell="1" allowOverlap="1" wp14:anchorId="2B0FCCFA" wp14:editId="51DAC088">
                  <wp:simplePos x="0" y="0"/>
                  <wp:positionH relativeFrom="column">
                    <wp:posOffset>1031240</wp:posOffset>
                  </wp:positionH>
                  <wp:positionV relativeFrom="paragraph">
                    <wp:posOffset>4445</wp:posOffset>
                  </wp:positionV>
                  <wp:extent cx="1524000" cy="228600"/>
                  <wp:effectExtent l="0" t="0" r="0" b="0"/>
                  <wp:wrapNone/>
                  <wp:docPr id="19707895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89596" name=""/>
                          <pic:cNvPicPr/>
                        </pic:nvPicPr>
                        <pic:blipFill>
                          <a:blip r:embed="rId70">
                            <a:extLst>
                              <a:ext uri="{28A0092B-C50C-407E-A947-70E740481C1C}">
                                <a14:useLocalDpi xmlns:a14="http://schemas.microsoft.com/office/drawing/2010/main" val="0"/>
                              </a:ext>
                            </a:extLst>
                          </a:blip>
                          <a:stretch>
                            <a:fillRect/>
                          </a:stretch>
                        </pic:blipFill>
                        <pic:spPr>
                          <a:xfrm>
                            <a:off x="0" y="0"/>
                            <a:ext cx="1524000" cy="228600"/>
                          </a:xfrm>
                          <a:prstGeom prst="rect">
                            <a:avLst/>
                          </a:prstGeom>
                        </pic:spPr>
                      </pic:pic>
                    </a:graphicData>
                  </a:graphic>
                  <wp14:sizeRelH relativeFrom="page">
                    <wp14:pctWidth>0</wp14:pctWidth>
                  </wp14:sizeRelH>
                  <wp14:sizeRelV relativeFrom="page">
                    <wp14:pctHeight>0</wp14:pctHeight>
                  </wp14:sizeRelV>
                </wp:anchor>
              </w:drawing>
            </w:r>
            <w:r w:rsidRPr="00AB4C4B">
              <w:rPr>
                <w:rFonts w:cs="Arial"/>
                <w:b/>
                <w:bCs/>
                <w:color w:val="0070C0"/>
                <w:rtl/>
              </w:rPr>
              <w:t xml:space="preserve">2. </w:t>
            </w:r>
            <w:r w:rsidRPr="00AB4C4B">
              <w:rPr>
                <w:rFonts w:cs="Arial"/>
                <w:b/>
                <w:bCs/>
                <w:color w:val="0070C0"/>
                <w:rtl/>
                <w:lang w:bidi="ar-SA"/>
              </w:rPr>
              <w:t>إشارة ال</w:t>
            </w:r>
            <w:r>
              <w:rPr>
                <w:rFonts w:cs="Arial" w:hint="cs"/>
                <w:b/>
                <w:bCs/>
                <w:color w:val="0070C0"/>
                <w:rtl/>
                <w:lang w:bidi="ar-SA"/>
              </w:rPr>
              <w:t>شغ</w:t>
            </w:r>
            <w:r w:rsidRPr="00AB4C4B">
              <w:rPr>
                <w:rFonts w:cs="Arial"/>
                <w:b/>
                <w:bCs/>
                <w:color w:val="0070C0"/>
                <w:rtl/>
                <w:lang w:bidi="ar-SA"/>
              </w:rPr>
              <w:t xml:space="preserve">ل الذي تبذله القوة الخارجية يمكن أن تكون سالبة. يمكن فحص </w:t>
            </w:r>
            <w:r>
              <w:rPr>
                <w:rFonts w:cs="Arial" w:hint="cs"/>
                <w:b/>
                <w:bCs/>
                <w:color w:val="0070C0"/>
                <w:rtl/>
                <w:lang w:bidi="ar-SA"/>
              </w:rPr>
              <w:t>إشار</w:t>
            </w:r>
            <w:r>
              <w:rPr>
                <w:rFonts w:cs="Arial"/>
                <w:b/>
                <w:bCs/>
                <w:color w:val="0070C0"/>
                <w:rtl/>
                <w:lang w:bidi="ar-SA"/>
              </w:rPr>
              <w:t>ة ال</w:t>
            </w:r>
            <w:r>
              <w:rPr>
                <w:rFonts w:cs="Arial" w:hint="cs"/>
                <w:b/>
                <w:bCs/>
                <w:color w:val="0070C0"/>
                <w:rtl/>
                <w:lang w:bidi="ar-SA"/>
              </w:rPr>
              <w:t>شغ</w:t>
            </w:r>
            <w:r>
              <w:rPr>
                <w:rFonts w:cs="Arial"/>
                <w:b/>
                <w:bCs/>
                <w:color w:val="0070C0"/>
                <w:rtl/>
                <w:lang w:bidi="ar-SA"/>
              </w:rPr>
              <w:t>ل باستخدام تعريف ال</w:t>
            </w:r>
            <w:r>
              <w:rPr>
                <w:rFonts w:cs="Arial" w:hint="cs"/>
                <w:b/>
                <w:bCs/>
                <w:color w:val="0070C0"/>
                <w:rtl/>
                <w:lang w:bidi="ar-SA"/>
              </w:rPr>
              <w:t>شغ</w:t>
            </w:r>
            <w:r w:rsidRPr="00AB4C4B">
              <w:rPr>
                <w:rFonts w:cs="Arial"/>
                <w:b/>
                <w:bCs/>
                <w:color w:val="0070C0"/>
                <w:rtl/>
                <w:lang w:bidi="ar-SA"/>
              </w:rPr>
              <w:t>ل في الميكانيكا.</w:t>
            </w:r>
            <w:r>
              <w:rPr>
                <w:rFonts w:hint="cs"/>
                <w:b/>
                <w:bCs/>
                <w:color w:val="0070C0"/>
                <w:rtl/>
              </w:rPr>
              <w:t xml:space="preserve"> </w:t>
            </w:r>
          </w:p>
          <w:p w14:paraId="3B1CE49B" w14:textId="77777777" w:rsidR="00C43A98" w:rsidRPr="006C04A5" w:rsidRDefault="00C43A98" w:rsidP="00A220ED">
            <w:pPr>
              <w:rPr>
                <w:b/>
                <w:bCs/>
                <w:color w:val="FF0000"/>
                <w:sz w:val="12"/>
                <w:szCs w:val="12"/>
              </w:rPr>
            </w:pPr>
          </w:p>
          <w:p w14:paraId="5E7AF0EA" w14:textId="77777777" w:rsidR="00C43A98" w:rsidRPr="006C04A5" w:rsidRDefault="00C43A98" w:rsidP="00A220ED">
            <w:pPr>
              <w:rPr>
                <w:b/>
                <w:bCs/>
                <w:color w:val="FF0000"/>
              </w:rPr>
            </w:pPr>
            <w:r w:rsidRPr="00AB4C4B">
              <w:rPr>
                <w:rFonts w:cs="Arial"/>
                <w:b/>
                <w:bCs/>
                <w:color w:val="FF0000"/>
                <w:rtl/>
                <w:lang w:bidi="ar-SA"/>
              </w:rPr>
              <w:t>نظرًا لأن تعريف الجهد الكهرب</w:t>
            </w:r>
            <w:r>
              <w:rPr>
                <w:rFonts w:cs="Arial" w:hint="cs"/>
                <w:b/>
                <w:bCs/>
                <w:color w:val="FF0000"/>
                <w:rtl/>
                <w:lang w:bidi="ar-SA"/>
              </w:rPr>
              <w:t>ائ</w:t>
            </w:r>
            <w:r w:rsidRPr="00AB4C4B">
              <w:rPr>
                <w:rFonts w:cs="Arial"/>
                <w:b/>
                <w:bCs/>
                <w:color w:val="FF0000"/>
                <w:rtl/>
                <w:lang w:bidi="ar-SA"/>
              </w:rPr>
              <w:t>ي ي</w:t>
            </w:r>
            <w:r>
              <w:rPr>
                <w:rFonts w:cs="Arial" w:hint="cs"/>
                <w:b/>
                <w:bCs/>
                <w:color w:val="FF0000"/>
                <w:rtl/>
                <w:lang w:bidi="ar-SA"/>
              </w:rPr>
              <w:t>تطرق</w:t>
            </w:r>
            <w:r w:rsidRPr="00AB4C4B">
              <w:rPr>
                <w:rFonts w:cs="Arial"/>
                <w:b/>
                <w:bCs/>
                <w:color w:val="FF0000"/>
                <w:rtl/>
                <w:lang w:bidi="ar-SA"/>
              </w:rPr>
              <w:t xml:space="preserve"> إلى الحالة التي ت</w:t>
            </w:r>
            <w:r>
              <w:rPr>
                <w:rFonts w:cs="Arial" w:hint="cs"/>
                <w:b/>
                <w:bCs/>
                <w:color w:val="FF0000"/>
                <w:rtl/>
                <w:lang w:bidi="ar-SA"/>
              </w:rPr>
              <w:t>ُ</w:t>
            </w:r>
            <w:r w:rsidRPr="00AB4C4B">
              <w:rPr>
                <w:rFonts w:cs="Arial"/>
                <w:b/>
                <w:bCs/>
                <w:color w:val="FF0000"/>
                <w:rtl/>
                <w:lang w:bidi="ar-SA"/>
              </w:rPr>
              <w:t>حرك فيها القوة الخارجية الشحنة بسرعة</w:t>
            </w:r>
            <w:r>
              <w:rPr>
                <w:rFonts w:cs="Arial"/>
                <w:b/>
                <w:bCs/>
                <w:color w:val="FF0000"/>
                <w:rtl/>
                <w:lang w:bidi="ar-SA"/>
              </w:rPr>
              <w:t xml:space="preserve"> ثابتة، فلا يمكن استخدام تعبير </w:t>
            </w:r>
            <w:r>
              <w:rPr>
                <w:rFonts w:cs="Arial" w:hint="cs"/>
                <w:b/>
                <w:bCs/>
                <w:color w:val="FF0000"/>
                <w:rtl/>
                <w:lang w:bidi="ar-SA"/>
              </w:rPr>
              <w:t>شغ</w:t>
            </w:r>
            <w:r w:rsidRPr="00AB4C4B">
              <w:rPr>
                <w:rFonts w:cs="Arial"/>
                <w:b/>
                <w:bCs/>
                <w:color w:val="FF0000"/>
                <w:rtl/>
                <w:lang w:bidi="ar-SA"/>
              </w:rPr>
              <w:t>ل القوة الخارجية إلا عندما تتحرك الشحنة من نقطة إلى أخرى دون تغيير طاقتها الحركية.</w:t>
            </w:r>
          </w:p>
        </w:tc>
      </w:tr>
      <w:tr w:rsidR="00C43A98" w14:paraId="22B36A78" w14:textId="77777777" w:rsidTr="00A220ED">
        <w:tc>
          <w:tcPr>
            <w:tcW w:w="1785" w:type="dxa"/>
          </w:tcPr>
          <w:p w14:paraId="1A4145EC" w14:textId="77777777" w:rsidR="00C43A98" w:rsidRDefault="00C43A98" w:rsidP="00A220ED">
            <w:pPr>
              <w:jc w:val="center"/>
              <w:rPr>
                <w:b/>
                <w:bCs/>
                <w:sz w:val="24"/>
                <w:szCs w:val="24"/>
                <w:rtl/>
              </w:rPr>
            </w:pPr>
            <w:r>
              <w:rPr>
                <w:rFonts w:hint="cs"/>
                <w:b/>
                <w:bCs/>
                <w:sz w:val="32"/>
                <w:szCs w:val="32"/>
                <w:rtl/>
                <w:lang w:bidi="ar-SA"/>
              </w:rPr>
              <w:lastRenderedPageBreak/>
              <w:t>شغل القوة الخارجية</w:t>
            </w:r>
            <w:r w:rsidRPr="00E43F7A">
              <w:rPr>
                <w:rFonts w:hint="cs"/>
                <w:b/>
                <w:bCs/>
                <w:sz w:val="32"/>
                <w:szCs w:val="32"/>
                <w:rtl/>
              </w:rPr>
              <w:t xml:space="preserve"> </w:t>
            </w:r>
            <w:r>
              <w:rPr>
                <w:rFonts w:hint="cs"/>
                <w:b/>
                <w:bCs/>
                <w:sz w:val="24"/>
                <w:szCs w:val="24"/>
                <w:rtl/>
                <w:lang w:bidi="ar-SA"/>
              </w:rPr>
              <w:t>لتحريك شحنة بين نقطتين</w:t>
            </w:r>
            <w:r w:rsidRPr="00E43F7A">
              <w:rPr>
                <w:rFonts w:hint="cs"/>
                <w:b/>
                <w:bCs/>
                <w:sz w:val="24"/>
                <w:szCs w:val="24"/>
                <w:rtl/>
              </w:rPr>
              <w:t>.</w:t>
            </w:r>
          </w:p>
          <w:p w14:paraId="55241C11" w14:textId="77777777" w:rsidR="00C43A98" w:rsidRDefault="00C43A98" w:rsidP="00A220ED">
            <w:pPr>
              <w:jc w:val="center"/>
              <w:rPr>
                <w:b/>
                <w:bCs/>
                <w:sz w:val="32"/>
                <w:szCs w:val="32"/>
                <w:rtl/>
              </w:rPr>
            </w:pPr>
            <w:r w:rsidRPr="00E43F7A">
              <w:rPr>
                <w:rFonts w:hint="cs"/>
                <w:b/>
                <w:bCs/>
                <w:sz w:val="24"/>
                <w:szCs w:val="24"/>
                <w:rtl/>
              </w:rPr>
              <w:t xml:space="preserve"> </w:t>
            </w:r>
            <w:r w:rsidRPr="00E43F7A">
              <w:rPr>
                <w:b/>
                <w:bCs/>
                <w:sz w:val="32"/>
                <w:szCs w:val="32"/>
              </w:rPr>
              <w:t>cube-37)</w:t>
            </w:r>
            <w:r w:rsidRPr="00E43F7A">
              <w:rPr>
                <w:rFonts w:hint="cs"/>
                <w:b/>
                <w:bCs/>
                <w:sz w:val="32"/>
                <w:szCs w:val="32"/>
                <w:rtl/>
              </w:rPr>
              <w:t>)</w:t>
            </w:r>
          </w:p>
        </w:tc>
        <w:tc>
          <w:tcPr>
            <w:tcW w:w="13476" w:type="dxa"/>
          </w:tcPr>
          <w:p w14:paraId="65558DE4" w14:textId="77777777" w:rsidR="00C43A98" w:rsidRDefault="00C43A98" w:rsidP="00A220ED">
            <w:pPr>
              <w:rPr>
                <w:bCs/>
                <w:sz w:val="24"/>
                <w:szCs w:val="24"/>
                <w:rtl/>
              </w:rPr>
            </w:pPr>
            <w:r w:rsidRPr="00721BF3">
              <w:rPr>
                <w:rFonts w:cs="Arial"/>
                <w:bCs/>
                <w:sz w:val="24"/>
                <w:szCs w:val="24"/>
                <w:rtl/>
                <w:lang w:bidi="ar-SA"/>
              </w:rPr>
              <w:t xml:space="preserve">في أي حالة تقوم فيها </w:t>
            </w:r>
            <w:r>
              <w:rPr>
                <w:rFonts w:cs="Arial" w:hint="cs"/>
                <w:bCs/>
                <w:sz w:val="24"/>
                <w:szCs w:val="24"/>
                <w:rtl/>
                <w:lang w:bidi="ar-SA"/>
              </w:rPr>
              <w:t>ال</w:t>
            </w:r>
            <w:r w:rsidRPr="00721BF3">
              <w:rPr>
                <w:rFonts w:cs="Arial"/>
                <w:bCs/>
                <w:sz w:val="24"/>
                <w:szCs w:val="24"/>
                <w:rtl/>
                <w:lang w:bidi="ar-SA"/>
              </w:rPr>
              <w:t xml:space="preserve">قوة </w:t>
            </w:r>
            <w:r>
              <w:rPr>
                <w:rFonts w:cs="Arial" w:hint="cs"/>
                <w:bCs/>
                <w:sz w:val="24"/>
                <w:szCs w:val="24"/>
                <w:rtl/>
                <w:lang w:bidi="ar-SA"/>
              </w:rPr>
              <w:t>ال</w:t>
            </w:r>
            <w:r>
              <w:rPr>
                <w:rFonts w:cs="Arial"/>
                <w:bCs/>
                <w:sz w:val="24"/>
                <w:szCs w:val="24"/>
                <w:rtl/>
                <w:lang w:bidi="ar-SA"/>
              </w:rPr>
              <w:t>كهربائية ب</w:t>
            </w:r>
            <w:r>
              <w:rPr>
                <w:rFonts w:cs="Arial" w:hint="cs"/>
                <w:bCs/>
                <w:sz w:val="24"/>
                <w:szCs w:val="24"/>
                <w:rtl/>
                <w:lang w:bidi="ar-SA"/>
              </w:rPr>
              <w:t>بذ</w:t>
            </w:r>
            <w:r w:rsidRPr="00721BF3">
              <w:rPr>
                <w:rFonts w:cs="Arial"/>
                <w:bCs/>
                <w:sz w:val="24"/>
                <w:szCs w:val="24"/>
                <w:rtl/>
                <w:lang w:bidi="ar-SA"/>
              </w:rPr>
              <w:t xml:space="preserve">ل </w:t>
            </w:r>
            <w:r>
              <w:rPr>
                <w:rFonts w:cs="Arial" w:hint="cs"/>
                <w:bCs/>
                <w:sz w:val="24"/>
                <w:szCs w:val="24"/>
                <w:rtl/>
                <w:lang w:bidi="ar-SA"/>
              </w:rPr>
              <w:t xml:space="preserve">شغل </w:t>
            </w:r>
            <w:r w:rsidRPr="00721BF3">
              <w:rPr>
                <w:rFonts w:cs="Arial"/>
                <w:bCs/>
                <w:sz w:val="24"/>
                <w:szCs w:val="24"/>
                <w:rtl/>
                <w:lang w:bidi="ar-SA"/>
              </w:rPr>
              <w:t>عن طريق تحري</w:t>
            </w:r>
            <w:r>
              <w:rPr>
                <w:rFonts w:cs="Arial"/>
                <w:bCs/>
                <w:sz w:val="24"/>
                <w:szCs w:val="24"/>
                <w:rtl/>
                <w:lang w:bidi="ar-SA"/>
              </w:rPr>
              <w:t>ك شحنة من نقطة إلى أخرى، فإن ال</w:t>
            </w:r>
            <w:r>
              <w:rPr>
                <w:rFonts w:cs="Arial" w:hint="cs"/>
                <w:bCs/>
                <w:sz w:val="24"/>
                <w:szCs w:val="24"/>
                <w:rtl/>
                <w:lang w:bidi="ar-SA"/>
              </w:rPr>
              <w:t>شغ</w:t>
            </w:r>
            <w:r w:rsidRPr="00721BF3">
              <w:rPr>
                <w:rFonts w:cs="Arial"/>
                <w:bCs/>
                <w:sz w:val="24"/>
                <w:szCs w:val="24"/>
                <w:rtl/>
                <w:lang w:bidi="ar-SA"/>
              </w:rPr>
              <w:t xml:space="preserve">ل </w:t>
            </w:r>
            <w:r>
              <w:rPr>
                <w:rFonts w:cs="Arial"/>
                <w:bCs/>
                <w:sz w:val="24"/>
                <w:szCs w:val="24"/>
                <w:rtl/>
                <w:lang w:bidi="ar-SA"/>
              </w:rPr>
              <w:t xml:space="preserve">الذي تقوم به القوة الكهربائية </w:t>
            </w:r>
            <w:r>
              <w:rPr>
                <w:rFonts w:cs="Arial" w:hint="cs"/>
                <w:bCs/>
                <w:sz w:val="24"/>
                <w:szCs w:val="24"/>
                <w:rtl/>
                <w:lang w:bidi="ar-SA"/>
              </w:rPr>
              <w:t>يتناسب طرديًا</w:t>
            </w:r>
            <w:r w:rsidRPr="00721BF3">
              <w:rPr>
                <w:rFonts w:cs="Arial"/>
                <w:bCs/>
                <w:sz w:val="24"/>
                <w:szCs w:val="24"/>
                <w:rtl/>
                <w:lang w:bidi="ar-SA"/>
              </w:rPr>
              <w:t xml:space="preserve"> </w:t>
            </w:r>
            <w:r>
              <w:rPr>
                <w:rFonts w:cs="Arial" w:hint="cs"/>
                <w:bCs/>
                <w:sz w:val="24"/>
                <w:szCs w:val="24"/>
                <w:rtl/>
                <w:lang w:bidi="ar-SA"/>
              </w:rPr>
              <w:t>مع</w:t>
            </w:r>
            <w:r w:rsidRPr="00721BF3">
              <w:rPr>
                <w:rFonts w:cs="Arial"/>
                <w:bCs/>
                <w:sz w:val="24"/>
                <w:szCs w:val="24"/>
                <w:rtl/>
                <w:lang w:bidi="ar-SA"/>
              </w:rPr>
              <w:t xml:space="preserve"> فرق الجهد بين نقطة بداية الحركة ونقطة نهاية الحركة، </w:t>
            </w:r>
            <w:r>
              <w:rPr>
                <w:rFonts w:cs="Arial" w:hint="cs"/>
                <w:bCs/>
                <w:sz w:val="24"/>
                <w:szCs w:val="24"/>
                <w:rtl/>
                <w:lang w:bidi="ar-SA"/>
              </w:rPr>
              <w:t>ويتناسب طرديًا</w:t>
            </w:r>
            <w:r w:rsidRPr="00721BF3">
              <w:rPr>
                <w:rFonts w:cs="Arial"/>
                <w:bCs/>
                <w:sz w:val="24"/>
                <w:szCs w:val="24"/>
                <w:rtl/>
                <w:lang w:bidi="ar-SA"/>
              </w:rPr>
              <w:t xml:space="preserve"> على م</w:t>
            </w:r>
            <w:r>
              <w:rPr>
                <w:rFonts w:cs="Arial" w:hint="cs"/>
                <w:bCs/>
                <w:sz w:val="24"/>
                <w:szCs w:val="24"/>
                <w:rtl/>
                <w:lang w:bidi="ar-SA"/>
              </w:rPr>
              <w:t>قدار</w:t>
            </w:r>
            <w:r w:rsidRPr="00721BF3">
              <w:rPr>
                <w:rFonts w:cs="Arial"/>
                <w:bCs/>
                <w:sz w:val="24"/>
                <w:szCs w:val="24"/>
                <w:rtl/>
                <w:lang w:bidi="ar-SA"/>
              </w:rPr>
              <w:t xml:space="preserve"> الشحنة المتحركة:</w:t>
            </w:r>
            <w:r>
              <w:rPr>
                <w:rFonts w:hint="cs"/>
                <w:bCs/>
                <w:sz w:val="24"/>
                <w:szCs w:val="24"/>
                <w:rtl/>
              </w:rPr>
              <w:t xml:space="preserve"> </w:t>
            </w:r>
          </w:p>
          <w:p w14:paraId="1E315C3E" w14:textId="77777777" w:rsidR="00C43A98" w:rsidRDefault="00C43A98" w:rsidP="00A220ED">
            <w:pPr>
              <w:jc w:val="center"/>
              <w:rPr>
                <w:bCs/>
                <w:sz w:val="24"/>
                <w:szCs w:val="24"/>
                <w:rtl/>
              </w:rPr>
            </w:pPr>
            <w:r>
              <w:rPr>
                <w:kern w:val="2"/>
                <w14:ligatures w14:val="standardContextual"/>
              </w:rPr>
              <w:object w:dxaOrig="4770" w:dyaOrig="675" w14:anchorId="2BD88C92">
                <v:shape id="_x0000_i1030" type="#_x0000_t75" style="width:208.45pt;height:29.5pt" o:ole="">
                  <v:imagedata r:id="rId71" o:title=""/>
                </v:shape>
                <o:OLEObject Type="Embed" ProgID="PBrush" ShapeID="_x0000_i1030" DrawAspect="Content" ObjectID="_1826993990" r:id="rId72"/>
              </w:object>
            </w:r>
          </w:p>
          <w:p w14:paraId="66AC6607" w14:textId="77777777" w:rsidR="00C43A98" w:rsidRDefault="00C43A98" w:rsidP="00A220ED">
            <w:pPr>
              <w:rPr>
                <w:rtl/>
              </w:rPr>
            </w:pPr>
            <w:r w:rsidRPr="007A7565">
              <w:rPr>
                <w:rFonts w:cs="Arial"/>
                <w:b/>
                <w:bCs/>
                <w:color w:val="00B050"/>
                <w:rtl/>
                <w:lang w:bidi="ar-SA"/>
              </w:rPr>
              <w:t xml:space="preserve">يمكن تطوير تعبير </w:t>
            </w:r>
            <w:r>
              <w:rPr>
                <w:rFonts w:cs="Arial" w:hint="cs"/>
                <w:b/>
                <w:bCs/>
                <w:color w:val="00B050"/>
                <w:rtl/>
                <w:lang w:bidi="ar-SA"/>
              </w:rPr>
              <w:t>لشغ</w:t>
            </w:r>
            <w:r w:rsidRPr="007A7565">
              <w:rPr>
                <w:rFonts w:cs="Arial"/>
                <w:b/>
                <w:bCs/>
                <w:color w:val="00B050"/>
                <w:rtl/>
                <w:lang w:bidi="ar-SA"/>
              </w:rPr>
              <w:t>ل القوة الخارجية من حالة الحركة بسرعة ثابتة تحت تأثير قوة خارجية.</w:t>
            </w:r>
          </w:p>
          <w:p w14:paraId="7ED2FA86" w14:textId="77777777" w:rsidR="00C43A98" w:rsidRPr="00E43F7A" w:rsidRDefault="00C43A98" w:rsidP="00A220ED">
            <w:pPr>
              <w:rPr>
                <w:b/>
                <w:bCs/>
                <w:color w:val="00B050"/>
                <w:rtl/>
              </w:rPr>
            </w:pPr>
            <w:r w:rsidRPr="007A7565">
              <w:rPr>
                <w:rFonts w:cs="Arial"/>
                <w:b/>
                <w:bCs/>
                <w:color w:val="00B050"/>
                <w:rtl/>
                <w:lang w:bidi="ar-SA"/>
              </w:rPr>
              <w:t xml:space="preserve">ومن خلال </w:t>
            </w:r>
            <w:r>
              <w:rPr>
                <w:rFonts w:cs="Arial" w:hint="cs"/>
                <w:b/>
                <w:bCs/>
                <w:color w:val="00B050"/>
                <w:rtl/>
                <w:lang w:bidi="ar-SA"/>
              </w:rPr>
              <w:t>قانون</w:t>
            </w:r>
            <w:r>
              <w:rPr>
                <w:rFonts w:cs="Arial"/>
                <w:b/>
                <w:bCs/>
                <w:color w:val="00B050"/>
                <w:rtl/>
                <w:lang w:bidi="ar-SA"/>
              </w:rPr>
              <w:t xml:space="preserve"> ا</w:t>
            </w:r>
            <w:r>
              <w:rPr>
                <w:rFonts w:cs="Arial" w:hint="cs"/>
                <w:b/>
                <w:bCs/>
                <w:color w:val="00B050"/>
                <w:rtl/>
                <w:lang w:bidi="ar-SA"/>
              </w:rPr>
              <w:t>لشغ</w:t>
            </w:r>
            <w:r w:rsidRPr="007A7565">
              <w:rPr>
                <w:rFonts w:cs="Arial"/>
                <w:b/>
                <w:bCs/>
                <w:color w:val="00B050"/>
                <w:rtl/>
                <w:lang w:bidi="ar-SA"/>
              </w:rPr>
              <w:t>ل والطاقة، يمكننا أن نرى أنه في هذه الحالة، بما أنه لا يوجد تغيير في الطاقة الحركية، فإن ال</w:t>
            </w:r>
            <w:r>
              <w:rPr>
                <w:rFonts w:cs="Arial" w:hint="cs"/>
                <w:b/>
                <w:bCs/>
                <w:color w:val="00B050"/>
                <w:rtl/>
                <w:lang w:bidi="ar-SA"/>
              </w:rPr>
              <w:t>شغ</w:t>
            </w:r>
            <w:r w:rsidRPr="007A7565">
              <w:rPr>
                <w:rFonts w:cs="Arial"/>
                <w:b/>
                <w:bCs/>
                <w:color w:val="00B050"/>
                <w:rtl/>
                <w:lang w:bidi="ar-SA"/>
              </w:rPr>
              <w:t>ل الذي ت</w:t>
            </w:r>
            <w:r>
              <w:rPr>
                <w:rFonts w:cs="Arial" w:hint="cs"/>
                <w:b/>
                <w:bCs/>
                <w:color w:val="00B050"/>
                <w:rtl/>
                <w:lang w:bidi="ar-SA"/>
              </w:rPr>
              <w:t>بذل</w:t>
            </w:r>
            <w:r w:rsidRPr="007A7565">
              <w:rPr>
                <w:rFonts w:cs="Arial"/>
                <w:b/>
                <w:bCs/>
                <w:color w:val="00B050"/>
                <w:rtl/>
                <w:lang w:bidi="ar-SA"/>
              </w:rPr>
              <w:t>ه</w:t>
            </w:r>
            <w:r>
              <w:rPr>
                <w:rFonts w:cs="Arial"/>
                <w:b/>
                <w:bCs/>
                <w:color w:val="00B050"/>
                <w:rtl/>
                <w:lang w:bidi="ar-SA"/>
              </w:rPr>
              <w:t xml:space="preserve"> القوة الكهربائية يساوي ناقص ال</w:t>
            </w:r>
            <w:r>
              <w:rPr>
                <w:rFonts w:cs="Arial" w:hint="cs"/>
                <w:b/>
                <w:bCs/>
                <w:color w:val="00B050"/>
                <w:rtl/>
                <w:lang w:bidi="ar-SA"/>
              </w:rPr>
              <w:t>شغل</w:t>
            </w:r>
            <w:r w:rsidRPr="007A7565">
              <w:rPr>
                <w:rFonts w:cs="Arial"/>
                <w:b/>
                <w:bCs/>
                <w:color w:val="00B050"/>
                <w:rtl/>
                <w:lang w:bidi="ar-SA"/>
              </w:rPr>
              <w:t xml:space="preserve"> الذي ت</w:t>
            </w:r>
            <w:r>
              <w:rPr>
                <w:rFonts w:cs="Arial" w:hint="cs"/>
                <w:b/>
                <w:bCs/>
                <w:color w:val="00B050"/>
                <w:rtl/>
                <w:lang w:bidi="ar-SA"/>
              </w:rPr>
              <w:t>بذله</w:t>
            </w:r>
            <w:r w:rsidRPr="007A7565">
              <w:rPr>
                <w:rFonts w:cs="Arial"/>
                <w:b/>
                <w:bCs/>
                <w:color w:val="00B050"/>
                <w:rtl/>
                <w:lang w:bidi="ar-SA"/>
              </w:rPr>
              <w:t xml:space="preserve"> القوة الخارجية.</w:t>
            </w:r>
            <w:r>
              <w:rPr>
                <w:rFonts w:hint="cs"/>
                <w:b/>
                <w:bCs/>
                <w:color w:val="00B050"/>
                <w:rtl/>
              </w:rPr>
              <w:t xml:space="preserve"> </w:t>
            </w:r>
          </w:p>
          <w:p w14:paraId="7EE1DAAA" w14:textId="77777777" w:rsidR="00C43A98" w:rsidRDefault="00C43A98" w:rsidP="00A220ED">
            <w:pPr>
              <w:jc w:val="center"/>
              <w:rPr>
                <w:rtl/>
              </w:rPr>
            </w:pPr>
            <w:r>
              <w:rPr>
                <w:kern w:val="2"/>
                <w14:ligatures w14:val="standardContextual"/>
              </w:rPr>
              <w:object w:dxaOrig="3750" w:dyaOrig="2505" w14:anchorId="2D958C64">
                <v:shape id="_x0000_i1031" type="#_x0000_t75" style="width:174pt;height:116.5pt" o:ole="">
                  <v:imagedata r:id="rId73" o:title=""/>
                </v:shape>
                <o:OLEObject Type="Embed" ProgID="PBrush" ShapeID="_x0000_i1031" DrawAspect="Content" ObjectID="_1826993991" r:id="rId74"/>
              </w:object>
            </w:r>
          </w:p>
          <w:p w14:paraId="398EB2DB" w14:textId="77777777" w:rsidR="00C43A98" w:rsidRDefault="00C43A98" w:rsidP="00A220ED">
            <w:pPr>
              <w:rPr>
                <w:b/>
                <w:bCs/>
                <w:color w:val="00B050"/>
                <w:rtl/>
              </w:rPr>
            </w:pPr>
            <w:r>
              <w:rPr>
                <w:rFonts w:cs="Arial" w:hint="cs"/>
                <w:b/>
                <w:bCs/>
                <w:color w:val="00B050"/>
                <w:rtl/>
                <w:lang w:bidi="ar-SA"/>
              </w:rPr>
              <w:t>حسب</w:t>
            </w:r>
            <w:r w:rsidRPr="007A7565">
              <w:rPr>
                <w:rFonts w:cs="Arial"/>
                <w:b/>
                <w:bCs/>
                <w:color w:val="00B050"/>
                <w:rtl/>
                <w:lang w:bidi="ar-SA"/>
              </w:rPr>
              <w:t xml:space="preserve"> تعبير </w:t>
            </w:r>
            <w:r>
              <w:rPr>
                <w:rFonts w:cs="Arial" w:hint="cs"/>
                <w:b/>
                <w:bCs/>
                <w:color w:val="00B050"/>
                <w:rtl/>
                <w:lang w:bidi="ar-SA"/>
              </w:rPr>
              <w:t>شغ</w:t>
            </w:r>
            <w:r w:rsidRPr="007A7565">
              <w:rPr>
                <w:rFonts w:cs="Arial"/>
                <w:b/>
                <w:bCs/>
                <w:color w:val="00B050"/>
                <w:rtl/>
                <w:lang w:bidi="ar-SA"/>
              </w:rPr>
              <w:t>ل القوة الخارجية، يمكن كتابة تعبير ل</w:t>
            </w:r>
            <w:r>
              <w:rPr>
                <w:rFonts w:cs="Arial" w:hint="cs"/>
                <w:b/>
                <w:bCs/>
                <w:color w:val="00B050"/>
                <w:rtl/>
                <w:lang w:bidi="ar-SA"/>
              </w:rPr>
              <w:t>شغ</w:t>
            </w:r>
            <w:r w:rsidRPr="007A7565">
              <w:rPr>
                <w:rFonts w:cs="Arial"/>
                <w:b/>
                <w:bCs/>
                <w:color w:val="00B050"/>
                <w:rtl/>
                <w:lang w:bidi="ar-SA"/>
              </w:rPr>
              <w:t>ل القوة الكهربائية لهذه الحالة</w:t>
            </w:r>
            <w:r w:rsidRPr="00E43F7A">
              <w:rPr>
                <w:rFonts w:hint="cs"/>
                <w:b/>
                <w:bCs/>
                <w:color w:val="00B050"/>
                <w:rtl/>
              </w:rPr>
              <w:t xml:space="preserve">: </w:t>
            </w:r>
          </w:p>
          <w:p w14:paraId="32704238" w14:textId="77777777" w:rsidR="00C43A98" w:rsidRPr="00E43F7A" w:rsidRDefault="00C43A98" w:rsidP="00A220ED">
            <w:pPr>
              <w:jc w:val="center"/>
              <w:rPr>
                <w:b/>
                <w:bCs/>
                <w:color w:val="00B050"/>
                <w:rtl/>
              </w:rPr>
            </w:pPr>
            <w:r>
              <w:rPr>
                <w:kern w:val="2"/>
                <w14:ligatures w14:val="standardContextual"/>
              </w:rPr>
              <w:object w:dxaOrig="4770" w:dyaOrig="660" w14:anchorId="5D379984">
                <v:shape id="_x0000_i1032" type="#_x0000_t75" style="width:212.5pt;height:29.5pt" o:ole="">
                  <v:imagedata r:id="rId75" o:title=""/>
                </v:shape>
                <o:OLEObject Type="Embed" ProgID="PBrush" ShapeID="_x0000_i1032" DrawAspect="Content" ObjectID="_1826993992" r:id="rId76"/>
              </w:object>
            </w:r>
          </w:p>
          <w:p w14:paraId="17A91CD6" w14:textId="77777777" w:rsidR="00C43A98" w:rsidRPr="007A7565" w:rsidRDefault="00C43A98" w:rsidP="00A220ED">
            <w:pPr>
              <w:rPr>
                <w:b/>
                <w:bCs/>
                <w:color w:val="00B050"/>
                <w:rtl/>
              </w:rPr>
            </w:pPr>
            <w:r w:rsidRPr="007A7565">
              <w:rPr>
                <w:rFonts w:cs="Arial"/>
                <w:b/>
                <w:bCs/>
                <w:color w:val="00B050"/>
                <w:rtl/>
                <w:lang w:bidi="ar-SA"/>
              </w:rPr>
              <w:t>في كل نقطة ت</w:t>
            </w:r>
            <w:r>
              <w:rPr>
                <w:rFonts w:cs="Arial" w:hint="cs"/>
                <w:b/>
                <w:bCs/>
                <w:color w:val="00B050"/>
                <w:rtl/>
                <w:lang w:bidi="ar-SA"/>
              </w:rPr>
              <w:t>ت</w:t>
            </w:r>
            <w:r w:rsidRPr="007A7565">
              <w:rPr>
                <w:rFonts w:cs="Arial"/>
                <w:b/>
                <w:bCs/>
                <w:color w:val="00B050"/>
                <w:rtl/>
                <w:lang w:bidi="ar-SA"/>
              </w:rPr>
              <w:t>و</w:t>
            </w:r>
            <w:r>
              <w:rPr>
                <w:rFonts w:cs="Arial" w:hint="cs"/>
                <w:b/>
                <w:bCs/>
                <w:color w:val="00B050"/>
                <w:rtl/>
                <w:lang w:bidi="ar-SA"/>
              </w:rPr>
              <w:t>ا</w:t>
            </w:r>
            <w:r w:rsidRPr="007A7565">
              <w:rPr>
                <w:rFonts w:cs="Arial"/>
                <w:b/>
                <w:bCs/>
                <w:color w:val="00B050"/>
                <w:rtl/>
                <w:lang w:bidi="ar-SA"/>
              </w:rPr>
              <w:t xml:space="preserve">جد بها الشحنة </w:t>
            </w:r>
            <w:r w:rsidRPr="007A7565">
              <w:rPr>
                <w:b/>
                <w:bCs/>
                <w:color w:val="00B050"/>
              </w:rPr>
              <w:t>q</w:t>
            </w:r>
            <w:r w:rsidRPr="007A7565">
              <w:rPr>
                <w:rFonts w:cs="Arial"/>
                <w:b/>
                <w:bCs/>
                <w:color w:val="00B050"/>
                <w:rtl/>
                <w:lang w:bidi="ar-SA"/>
              </w:rPr>
              <w:t>، تؤثر قوة كهربائية م</w:t>
            </w:r>
            <w:r>
              <w:rPr>
                <w:rFonts w:cs="Arial" w:hint="cs"/>
                <w:b/>
                <w:bCs/>
                <w:color w:val="00B050"/>
                <w:rtl/>
                <w:lang w:bidi="ar-SA"/>
              </w:rPr>
              <w:t>عين</w:t>
            </w:r>
            <w:r w:rsidRPr="007A7565">
              <w:rPr>
                <w:rFonts w:cs="Arial"/>
                <w:b/>
                <w:bCs/>
                <w:color w:val="00B050"/>
                <w:rtl/>
                <w:lang w:bidi="ar-SA"/>
              </w:rPr>
              <w:t>ة على الشحنة، بغض النظر عن نوع الحركة والقوى الأخرى المؤثرة عليها.</w:t>
            </w:r>
          </w:p>
          <w:p w14:paraId="4DC403F3" w14:textId="77777777" w:rsidR="00C43A98" w:rsidRDefault="00C43A98" w:rsidP="00A220ED">
            <w:pPr>
              <w:rPr>
                <w:b/>
                <w:bCs/>
                <w:color w:val="00B050"/>
              </w:rPr>
            </w:pPr>
            <w:r w:rsidRPr="007A7565">
              <w:rPr>
                <w:rFonts w:cs="Arial"/>
                <w:b/>
                <w:bCs/>
                <w:color w:val="00B050"/>
                <w:rtl/>
                <w:lang w:bidi="ar-SA"/>
              </w:rPr>
              <w:t xml:space="preserve">لذلك فإن هذا التعبير </w:t>
            </w:r>
            <w:r>
              <w:rPr>
                <w:rFonts w:cs="Arial" w:hint="cs"/>
                <w:b/>
                <w:bCs/>
                <w:color w:val="00B050"/>
                <w:rtl/>
                <w:lang w:bidi="ar-SA"/>
              </w:rPr>
              <w:t>لشغ</w:t>
            </w:r>
            <w:r w:rsidRPr="007A7565">
              <w:rPr>
                <w:rFonts w:cs="Arial"/>
                <w:b/>
                <w:bCs/>
                <w:color w:val="00B050"/>
                <w:rtl/>
                <w:lang w:bidi="ar-SA"/>
              </w:rPr>
              <w:t>ل القوة الكهربائية مناسب لأي نوع من الحركة.</w:t>
            </w:r>
          </w:p>
          <w:p w14:paraId="73D862AE" w14:textId="77777777" w:rsidR="00C43A98" w:rsidRPr="007A7565" w:rsidRDefault="00C43A98" w:rsidP="00A220ED">
            <w:pPr>
              <w:spacing w:before="120"/>
              <w:rPr>
                <w:b/>
                <w:bCs/>
                <w:color w:val="1C0BFD"/>
                <w:kern w:val="2"/>
                <w:sz w:val="24"/>
                <w:szCs w:val="24"/>
                <w:rtl/>
                <w14:ligatures w14:val="standardContextual"/>
              </w:rPr>
            </w:pPr>
            <w:r w:rsidRPr="007A7565">
              <w:rPr>
                <w:rFonts w:cs="Arial"/>
                <w:b/>
                <w:bCs/>
                <w:color w:val="1C0BFD"/>
                <w:kern w:val="2"/>
                <w:sz w:val="24"/>
                <w:szCs w:val="24"/>
                <w:rtl/>
                <w:lang w:bidi="ar-SA"/>
                <w14:ligatures w14:val="standardContextual"/>
              </w:rPr>
              <w:t xml:space="preserve">مثال: </w:t>
            </w:r>
            <w:r>
              <w:rPr>
                <w:rFonts w:cs="Arial" w:hint="cs"/>
                <w:b/>
                <w:bCs/>
                <w:color w:val="1C0BFD"/>
                <w:kern w:val="2"/>
                <w:sz w:val="24"/>
                <w:szCs w:val="24"/>
                <w:rtl/>
                <w:lang w:bidi="ar-SA"/>
                <w14:ligatures w14:val="standardContextual"/>
              </w:rPr>
              <w:t>مُعطى</w:t>
            </w:r>
            <w:r w:rsidRPr="007A7565">
              <w:rPr>
                <w:rFonts w:cs="Arial"/>
                <w:b/>
                <w:bCs/>
                <w:color w:val="1C0BFD"/>
                <w:kern w:val="2"/>
                <w:sz w:val="24"/>
                <w:szCs w:val="24"/>
                <w:rtl/>
                <w:lang w:bidi="ar-SA"/>
                <w14:ligatures w14:val="standardContextual"/>
              </w:rPr>
              <w:t xml:space="preserve"> شحنة ثابتة </w:t>
            </w:r>
            <w:r w:rsidRPr="007A7565">
              <w:rPr>
                <w:b/>
                <w:bCs/>
                <w:color w:val="1C0BFD"/>
                <w:kern w:val="2"/>
                <w:sz w:val="24"/>
                <w:szCs w:val="24"/>
                <w14:ligatures w14:val="standardContextual"/>
              </w:rPr>
              <w:t>Q</w:t>
            </w:r>
            <w:r w:rsidRPr="007A7565">
              <w:rPr>
                <w:rFonts w:cs="Arial"/>
                <w:b/>
                <w:bCs/>
                <w:color w:val="1C0BFD"/>
                <w:kern w:val="2"/>
                <w:sz w:val="24"/>
                <w:szCs w:val="24"/>
                <w:rtl/>
                <w:lang w:bidi="ar-SA"/>
                <w14:ligatures w14:val="standardContextual"/>
              </w:rPr>
              <w:t xml:space="preserve"> ونقطتان </w:t>
            </w:r>
            <w:r w:rsidRPr="007A7565">
              <w:rPr>
                <w:b/>
                <w:bCs/>
                <w:color w:val="1C0BFD"/>
                <w:kern w:val="2"/>
                <w:sz w:val="24"/>
                <w:szCs w:val="24"/>
                <w14:ligatures w14:val="standardContextual"/>
              </w:rPr>
              <w:t>D</w:t>
            </w:r>
            <w:r w:rsidRPr="007A7565">
              <w:rPr>
                <w:rFonts w:cs="Arial"/>
                <w:b/>
                <w:bCs/>
                <w:color w:val="1C0BFD"/>
                <w:kern w:val="2"/>
                <w:sz w:val="24"/>
                <w:szCs w:val="24"/>
                <w:rtl/>
                <w:lang w:bidi="ar-SA"/>
                <w14:ligatures w14:val="standardContextual"/>
              </w:rPr>
              <w:t xml:space="preserve"> و</w:t>
            </w:r>
            <w:r w:rsidRPr="007A7565">
              <w:rPr>
                <w:b/>
                <w:bCs/>
                <w:color w:val="1C0BFD"/>
                <w:kern w:val="2"/>
                <w:sz w:val="24"/>
                <w:szCs w:val="24"/>
                <w14:ligatures w14:val="standardContextual"/>
              </w:rPr>
              <w:t>E</w:t>
            </w:r>
            <w:r w:rsidRPr="007A7565">
              <w:rPr>
                <w:rFonts w:cs="Arial"/>
                <w:b/>
                <w:bCs/>
                <w:color w:val="1C0BFD"/>
                <w:kern w:val="2"/>
                <w:sz w:val="24"/>
                <w:szCs w:val="24"/>
                <w:rtl/>
                <w:lang w:bidi="ar-SA"/>
                <w14:ligatures w14:val="standardContextual"/>
              </w:rPr>
              <w:t xml:space="preserve">، تتحرك الشحنة </w:t>
            </w:r>
            <w:r w:rsidRPr="007A7565">
              <w:rPr>
                <w:b/>
                <w:bCs/>
                <w:color w:val="1C0BFD"/>
                <w:kern w:val="2"/>
                <w:sz w:val="24"/>
                <w:szCs w:val="24"/>
                <w14:ligatures w14:val="standardContextual"/>
              </w:rPr>
              <w:t>q</w:t>
            </w:r>
            <w:r w:rsidRPr="007A7565">
              <w:rPr>
                <w:rFonts w:cs="Arial"/>
                <w:b/>
                <w:bCs/>
                <w:color w:val="1C0BFD"/>
                <w:kern w:val="2"/>
                <w:sz w:val="24"/>
                <w:szCs w:val="24"/>
                <w:rtl/>
                <w:lang w:bidi="ar-SA"/>
                <w14:ligatures w14:val="standardContextual"/>
              </w:rPr>
              <w:t xml:space="preserve"> تحت تأثير القوة الكهربائية من النقطة </w:t>
            </w:r>
            <w:r w:rsidRPr="007A7565">
              <w:rPr>
                <w:b/>
                <w:bCs/>
                <w:color w:val="1C0BFD"/>
                <w:kern w:val="2"/>
                <w:sz w:val="24"/>
                <w:szCs w:val="24"/>
                <w14:ligatures w14:val="standardContextual"/>
              </w:rPr>
              <w:t>D</w:t>
            </w:r>
            <w:r w:rsidRPr="007A7565">
              <w:rPr>
                <w:rFonts w:cs="Arial"/>
                <w:b/>
                <w:bCs/>
                <w:color w:val="1C0BFD"/>
                <w:kern w:val="2"/>
                <w:sz w:val="24"/>
                <w:szCs w:val="24"/>
                <w:rtl/>
                <w:lang w:bidi="ar-SA"/>
                <w14:ligatures w14:val="standardContextual"/>
              </w:rPr>
              <w:t xml:space="preserve"> إلى النقطة </w:t>
            </w:r>
            <w:r w:rsidRPr="007A7565">
              <w:rPr>
                <w:b/>
                <w:bCs/>
                <w:color w:val="1C0BFD"/>
                <w:kern w:val="2"/>
                <w:sz w:val="24"/>
                <w:szCs w:val="24"/>
                <w14:ligatures w14:val="standardContextual"/>
              </w:rPr>
              <w:t>E</w:t>
            </w:r>
            <w:r w:rsidRPr="007A7565">
              <w:rPr>
                <w:rFonts w:cs="Arial"/>
                <w:b/>
                <w:bCs/>
                <w:color w:val="1C0BFD"/>
                <w:kern w:val="2"/>
                <w:sz w:val="24"/>
                <w:szCs w:val="24"/>
                <w:rtl/>
                <w:lang w:bidi="ar-SA"/>
                <w14:ligatures w14:val="standardContextual"/>
              </w:rPr>
              <w:t xml:space="preserve"> بتسارع متغير.</w:t>
            </w:r>
          </w:p>
          <w:p w14:paraId="4F4EB282" w14:textId="77777777" w:rsidR="00C43A98" w:rsidRDefault="00C43A98" w:rsidP="00A220ED">
            <w:pPr>
              <w:rPr>
                <w:b/>
                <w:bCs/>
                <w:color w:val="1C0BFD"/>
                <w:kern w:val="2"/>
                <w:sz w:val="24"/>
                <w:szCs w:val="24"/>
                <w:rtl/>
                <w14:ligatures w14:val="standardContextual"/>
              </w:rPr>
            </w:pPr>
            <w:r w:rsidRPr="008A56C2">
              <w:rPr>
                <w:rFonts w:cs="Arial"/>
                <w:b/>
                <w:bCs/>
                <w:noProof/>
                <w:color w:val="1C0BFD"/>
                <w:sz w:val="24"/>
                <w:szCs w:val="24"/>
                <w:rtl/>
              </w:rPr>
              <w:drawing>
                <wp:anchor distT="0" distB="0" distL="114300" distR="114300" simplePos="0" relativeHeight="252386304" behindDoc="1" locked="0" layoutInCell="1" allowOverlap="1" wp14:anchorId="1D1A7191" wp14:editId="511648C4">
                  <wp:simplePos x="0" y="0"/>
                  <wp:positionH relativeFrom="column">
                    <wp:posOffset>3343275</wp:posOffset>
                  </wp:positionH>
                  <wp:positionV relativeFrom="paragraph">
                    <wp:posOffset>8255</wp:posOffset>
                  </wp:positionV>
                  <wp:extent cx="1484630" cy="573405"/>
                  <wp:effectExtent l="0" t="0" r="1270" b="0"/>
                  <wp:wrapTight wrapText="bothSides">
                    <wp:wrapPolygon edited="0">
                      <wp:start x="0" y="0"/>
                      <wp:lineTo x="0" y="20811"/>
                      <wp:lineTo x="21341" y="20811"/>
                      <wp:lineTo x="21341" y="0"/>
                      <wp:lineTo x="0" y="0"/>
                    </wp:wrapPolygon>
                  </wp:wrapTight>
                  <wp:docPr id="1226946917" name="תמונה 1" descr="תמונה שמכילה צילום מסך, גרפיקה, גופן, סמ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46917" name="תמונה 1" descr="תמונה שמכילה צילום מסך, גרפיקה, גופן, סמל&#10;&#10;התיאור נוצר באופן אוטומטי"/>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84630" cy="573405"/>
                          </a:xfrm>
                          <a:prstGeom prst="rect">
                            <a:avLst/>
                          </a:prstGeom>
                        </pic:spPr>
                      </pic:pic>
                    </a:graphicData>
                  </a:graphic>
                  <wp14:sizeRelH relativeFrom="page">
                    <wp14:pctWidth>0</wp14:pctWidth>
                  </wp14:sizeRelH>
                  <wp14:sizeRelV relativeFrom="page">
                    <wp14:pctHeight>0</wp14:pctHeight>
                  </wp14:sizeRelV>
                </wp:anchor>
              </w:drawing>
            </w:r>
            <w:r w:rsidRPr="007A7565">
              <w:rPr>
                <w:rFonts w:cs="Arial"/>
                <w:b/>
                <w:bCs/>
                <w:color w:val="1C0BFD"/>
                <w:kern w:val="2"/>
                <w:sz w:val="24"/>
                <w:szCs w:val="24"/>
                <w:rtl/>
                <w:lang w:bidi="ar-SA"/>
                <w14:ligatures w14:val="standardContextual"/>
              </w:rPr>
              <w:t xml:space="preserve">الشحنة </w:t>
            </w:r>
            <w:r w:rsidRPr="007A7565">
              <w:rPr>
                <w:b/>
                <w:bCs/>
                <w:color w:val="1C0BFD"/>
                <w:kern w:val="2"/>
                <w:sz w:val="24"/>
                <w:szCs w:val="24"/>
                <w14:ligatures w14:val="standardContextual"/>
              </w:rPr>
              <w:t>q</w:t>
            </w:r>
            <w:r w:rsidRPr="007A7565">
              <w:rPr>
                <w:rFonts w:cs="Arial"/>
                <w:b/>
                <w:bCs/>
                <w:color w:val="1C0BFD"/>
                <w:kern w:val="2"/>
                <w:sz w:val="24"/>
                <w:szCs w:val="24"/>
                <w:rtl/>
                <w:lang w:bidi="ar-SA"/>
                <w14:ligatures w14:val="standardContextual"/>
              </w:rPr>
              <w:t xml:space="preserve"> هي شحنة موجبة، ومقدارها 2 كولو</w:t>
            </w:r>
            <w:r>
              <w:rPr>
                <w:rFonts w:cs="Arial" w:hint="cs"/>
                <w:b/>
                <w:bCs/>
                <w:color w:val="1C0BFD"/>
                <w:kern w:val="2"/>
                <w:sz w:val="24"/>
                <w:szCs w:val="24"/>
                <w:rtl/>
                <w:lang w:bidi="ar-SA"/>
                <w14:ligatures w14:val="standardContextual"/>
              </w:rPr>
              <w:t>ن</w:t>
            </w:r>
            <w:r w:rsidRPr="007A7565">
              <w:rPr>
                <w:rFonts w:cs="Arial"/>
                <w:b/>
                <w:bCs/>
                <w:color w:val="1C0BFD"/>
                <w:kern w:val="2"/>
                <w:sz w:val="24"/>
                <w:szCs w:val="24"/>
                <w:rtl/>
                <w:lang w:bidi="ar-SA"/>
                <w14:ligatures w14:val="standardContextual"/>
              </w:rPr>
              <w:t>.</w:t>
            </w:r>
            <w:r w:rsidRPr="00D752EB">
              <w:rPr>
                <w:rFonts w:hint="cs"/>
                <w:b/>
                <w:bCs/>
                <w:color w:val="1C0BFD"/>
                <w:kern w:val="2"/>
                <w:sz w:val="24"/>
                <w:szCs w:val="24"/>
                <w:rtl/>
                <w14:ligatures w14:val="standardContextual"/>
              </w:rPr>
              <w:t xml:space="preserve"> </w:t>
            </w:r>
          </w:p>
          <w:p w14:paraId="19230477" w14:textId="77777777" w:rsidR="00C43A98" w:rsidRDefault="00C43A98" w:rsidP="00A220ED">
            <w:pPr>
              <w:jc w:val="center"/>
              <w:rPr>
                <w:b/>
                <w:bCs/>
                <w:color w:val="1C0BFD"/>
                <w:kern w:val="2"/>
                <w:sz w:val="24"/>
                <w:szCs w:val="24"/>
                <w:rtl/>
                <w14:ligatures w14:val="standardContextual"/>
              </w:rPr>
            </w:pPr>
          </w:p>
          <w:p w14:paraId="6F6EF789" w14:textId="77777777" w:rsidR="00C43A98" w:rsidRDefault="00C43A98" w:rsidP="00A220ED">
            <w:pPr>
              <w:jc w:val="center"/>
              <w:rPr>
                <w:b/>
                <w:bCs/>
                <w:color w:val="1C0BFD"/>
                <w:kern w:val="2"/>
                <w:sz w:val="24"/>
                <w:szCs w:val="24"/>
                <w:rtl/>
                <w14:ligatures w14:val="standardContextual"/>
              </w:rPr>
            </w:pPr>
          </w:p>
          <w:p w14:paraId="0F1B265A" w14:textId="77777777" w:rsidR="00C43A98" w:rsidRPr="00BB0D5C" w:rsidRDefault="00C43A98" w:rsidP="00A220ED">
            <w:pPr>
              <w:jc w:val="center"/>
              <w:rPr>
                <w:b/>
                <w:bCs/>
                <w:color w:val="1C0BFD"/>
                <w:kern w:val="2"/>
                <w:sz w:val="6"/>
                <w:szCs w:val="6"/>
                <w:rtl/>
                <w14:ligatures w14:val="standardContextual"/>
              </w:rPr>
            </w:pPr>
          </w:p>
          <w:p w14:paraId="1F9B0D9C" w14:textId="77777777" w:rsidR="00C43A98" w:rsidRDefault="00C43A98" w:rsidP="00A220ED">
            <w:pPr>
              <w:spacing w:before="120"/>
              <w:rPr>
                <w:b/>
                <w:bCs/>
                <w:color w:val="1C0BFD"/>
                <w:kern w:val="2"/>
                <w:sz w:val="24"/>
                <w:szCs w:val="24"/>
                <w:rtl/>
                <w14:ligatures w14:val="standardContextual"/>
              </w:rPr>
            </w:pPr>
            <w:r w:rsidRPr="007A7565">
              <w:rPr>
                <w:rFonts w:cs="Arial"/>
                <w:b/>
                <w:bCs/>
                <w:color w:val="1C0BFD"/>
                <w:kern w:val="2"/>
                <w:sz w:val="24"/>
                <w:szCs w:val="24"/>
                <w:rtl/>
                <w:lang w:bidi="ar-SA"/>
                <w14:ligatures w14:val="standardContextual"/>
              </w:rPr>
              <w:t xml:space="preserve">الجهد </w:t>
            </w:r>
            <w:r>
              <w:rPr>
                <w:rFonts w:cs="Arial" w:hint="cs"/>
                <w:b/>
                <w:bCs/>
                <w:color w:val="1C0BFD"/>
                <w:kern w:val="2"/>
                <w:sz w:val="24"/>
                <w:szCs w:val="24"/>
                <w:rtl/>
                <w:lang w:bidi="ar-SA"/>
                <w14:ligatures w14:val="standardContextual"/>
              </w:rPr>
              <w:t>في</w:t>
            </w:r>
            <w:r w:rsidRPr="007A7565">
              <w:rPr>
                <w:rFonts w:cs="Arial"/>
                <w:b/>
                <w:bCs/>
                <w:color w:val="1C0BFD"/>
                <w:kern w:val="2"/>
                <w:sz w:val="24"/>
                <w:szCs w:val="24"/>
                <w:rtl/>
                <w:lang w:bidi="ar-SA"/>
                <w14:ligatures w14:val="standardContextual"/>
              </w:rPr>
              <w:t xml:space="preserve"> النقطة </w:t>
            </w:r>
            <w:r w:rsidRPr="007A7565">
              <w:rPr>
                <w:b/>
                <w:bCs/>
                <w:color w:val="1C0BFD"/>
                <w:kern w:val="2"/>
                <w:sz w:val="24"/>
                <w:szCs w:val="24"/>
                <w14:ligatures w14:val="standardContextual"/>
              </w:rPr>
              <w:t>D</w:t>
            </w:r>
            <w:r w:rsidRPr="007A7565">
              <w:rPr>
                <w:rFonts w:cs="Arial"/>
                <w:b/>
                <w:bCs/>
                <w:color w:val="1C0BFD"/>
                <w:kern w:val="2"/>
                <w:sz w:val="24"/>
                <w:szCs w:val="24"/>
                <w:rtl/>
                <w:lang w:bidi="ar-SA"/>
                <w14:ligatures w14:val="standardContextual"/>
              </w:rPr>
              <w:t xml:space="preserve"> يساوي 8 فول</w:t>
            </w:r>
            <w:r>
              <w:rPr>
                <w:rFonts w:cs="Arial" w:hint="cs"/>
                <w:b/>
                <w:bCs/>
                <w:color w:val="1C0BFD"/>
                <w:kern w:val="2"/>
                <w:sz w:val="24"/>
                <w:szCs w:val="24"/>
                <w:rtl/>
                <w:lang w:bidi="ar-SA"/>
                <w14:ligatures w14:val="standardContextual"/>
              </w:rPr>
              <w:t>ط</w:t>
            </w:r>
            <w:r w:rsidRPr="007A7565">
              <w:rPr>
                <w:rFonts w:cs="Arial"/>
                <w:b/>
                <w:bCs/>
                <w:color w:val="1C0BFD"/>
                <w:kern w:val="2"/>
                <w:sz w:val="24"/>
                <w:szCs w:val="24"/>
                <w:rtl/>
                <w:lang w:bidi="ar-SA"/>
                <w14:ligatures w14:val="standardContextual"/>
              </w:rPr>
              <w:t xml:space="preserve"> والجهد </w:t>
            </w:r>
            <w:r>
              <w:rPr>
                <w:rFonts w:cs="Arial" w:hint="cs"/>
                <w:b/>
                <w:bCs/>
                <w:color w:val="1C0BFD"/>
                <w:kern w:val="2"/>
                <w:sz w:val="24"/>
                <w:szCs w:val="24"/>
                <w:rtl/>
                <w:lang w:bidi="ar-SA"/>
                <w14:ligatures w14:val="standardContextual"/>
              </w:rPr>
              <w:t>في</w:t>
            </w:r>
            <w:r w:rsidRPr="007A7565">
              <w:rPr>
                <w:rFonts w:cs="Arial"/>
                <w:b/>
                <w:bCs/>
                <w:color w:val="1C0BFD"/>
                <w:kern w:val="2"/>
                <w:sz w:val="24"/>
                <w:szCs w:val="24"/>
                <w:rtl/>
                <w:lang w:bidi="ar-SA"/>
                <w14:ligatures w14:val="standardContextual"/>
              </w:rPr>
              <w:t xml:space="preserve"> النقطة </w:t>
            </w:r>
            <w:r w:rsidRPr="007A7565">
              <w:rPr>
                <w:b/>
                <w:bCs/>
                <w:color w:val="1C0BFD"/>
                <w:kern w:val="2"/>
                <w:sz w:val="24"/>
                <w:szCs w:val="24"/>
                <w14:ligatures w14:val="standardContextual"/>
              </w:rPr>
              <w:t>E</w:t>
            </w:r>
            <w:r w:rsidRPr="007A7565">
              <w:rPr>
                <w:rFonts w:cs="Arial"/>
                <w:b/>
                <w:bCs/>
                <w:color w:val="1C0BFD"/>
                <w:kern w:val="2"/>
                <w:sz w:val="24"/>
                <w:szCs w:val="24"/>
                <w:rtl/>
                <w:lang w:bidi="ar-SA"/>
                <w14:ligatures w14:val="standardContextual"/>
              </w:rPr>
              <w:t xml:space="preserve"> يساوي 5 فول</w:t>
            </w:r>
            <w:r>
              <w:rPr>
                <w:rFonts w:cs="Arial" w:hint="cs"/>
                <w:b/>
                <w:bCs/>
                <w:color w:val="1C0BFD"/>
                <w:kern w:val="2"/>
                <w:sz w:val="24"/>
                <w:szCs w:val="24"/>
                <w:rtl/>
                <w:lang w:bidi="ar-SA"/>
                <w14:ligatures w14:val="standardContextual"/>
              </w:rPr>
              <w:t>ط</w:t>
            </w:r>
            <w:r w:rsidRPr="007A7565">
              <w:rPr>
                <w:rFonts w:cs="Arial"/>
                <w:b/>
                <w:bCs/>
                <w:color w:val="1C0BFD"/>
                <w:kern w:val="2"/>
                <w:sz w:val="24"/>
                <w:szCs w:val="24"/>
                <w:rtl/>
                <w:lang w:bidi="ar-SA"/>
                <w14:ligatures w14:val="standardContextual"/>
              </w:rPr>
              <w:t xml:space="preserve">. احسب </w:t>
            </w:r>
            <w:r>
              <w:rPr>
                <w:rFonts w:cs="Arial" w:hint="cs"/>
                <w:b/>
                <w:bCs/>
                <w:color w:val="1C0BFD"/>
                <w:kern w:val="2"/>
                <w:sz w:val="24"/>
                <w:szCs w:val="24"/>
                <w:rtl/>
                <w:lang w:bidi="ar-SA"/>
                <w14:ligatures w14:val="standardContextual"/>
              </w:rPr>
              <w:t>شغ</w:t>
            </w:r>
            <w:r w:rsidRPr="007A7565">
              <w:rPr>
                <w:rFonts w:cs="Arial"/>
                <w:b/>
                <w:bCs/>
                <w:color w:val="1C0BFD"/>
                <w:kern w:val="2"/>
                <w:sz w:val="24"/>
                <w:szCs w:val="24"/>
                <w:rtl/>
                <w:lang w:bidi="ar-SA"/>
                <w14:ligatures w14:val="standardContextual"/>
              </w:rPr>
              <w:t xml:space="preserve">ل القوة الكهربائية باستخدام تعبير </w:t>
            </w:r>
            <w:r>
              <w:rPr>
                <w:rFonts w:cs="Arial" w:hint="cs"/>
                <w:b/>
                <w:bCs/>
                <w:color w:val="1C0BFD"/>
                <w:kern w:val="2"/>
                <w:sz w:val="24"/>
                <w:szCs w:val="24"/>
                <w:rtl/>
                <w:lang w:bidi="ar-SA"/>
                <w14:ligatures w14:val="standardContextual"/>
              </w:rPr>
              <w:t>شغ</w:t>
            </w:r>
            <w:r w:rsidRPr="007A7565">
              <w:rPr>
                <w:rFonts w:cs="Arial"/>
                <w:b/>
                <w:bCs/>
                <w:color w:val="1C0BFD"/>
                <w:kern w:val="2"/>
                <w:sz w:val="24"/>
                <w:szCs w:val="24"/>
                <w:rtl/>
                <w:lang w:bidi="ar-SA"/>
                <w14:ligatures w14:val="standardContextual"/>
              </w:rPr>
              <w:t>ل القوة الكهربائية</w:t>
            </w:r>
            <w:r>
              <w:rPr>
                <w:rFonts w:hint="cs"/>
                <w:b/>
                <w:bCs/>
                <w:color w:val="1C0BFD"/>
                <w:kern w:val="2"/>
                <w:sz w:val="24"/>
                <w:szCs w:val="24"/>
                <w:rtl/>
                <w14:ligatures w14:val="standardContextual"/>
              </w:rPr>
              <w:t>:</w:t>
            </w:r>
          </w:p>
          <w:p w14:paraId="1A65D505" w14:textId="77777777" w:rsidR="00C43A98" w:rsidRPr="00825EF7" w:rsidRDefault="00C43A98" w:rsidP="00A220ED">
            <w:pPr>
              <w:jc w:val="center"/>
              <w:rPr>
                <w:bCs/>
                <w:sz w:val="24"/>
                <w:szCs w:val="24"/>
                <w:rtl/>
              </w:rPr>
            </w:pPr>
            <w:r w:rsidRPr="008A56C2">
              <w:rPr>
                <w:rFonts w:cs="Arial"/>
                <w:bCs/>
                <w:noProof/>
                <w:sz w:val="24"/>
                <w:szCs w:val="24"/>
                <w:rtl/>
              </w:rPr>
              <w:drawing>
                <wp:inline distT="0" distB="0" distL="0" distR="0" wp14:anchorId="42A7E6DD" wp14:editId="3E50884C">
                  <wp:extent cx="3353268" cy="333422"/>
                  <wp:effectExtent l="0" t="0" r="0" b="9525"/>
                  <wp:docPr id="15609088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08878" name=""/>
                          <pic:cNvPicPr/>
                        </pic:nvPicPr>
                        <pic:blipFill>
                          <a:blip r:embed="rId78"/>
                          <a:stretch>
                            <a:fillRect/>
                          </a:stretch>
                        </pic:blipFill>
                        <pic:spPr>
                          <a:xfrm>
                            <a:off x="0" y="0"/>
                            <a:ext cx="3353268" cy="333422"/>
                          </a:xfrm>
                          <a:prstGeom prst="rect">
                            <a:avLst/>
                          </a:prstGeom>
                        </pic:spPr>
                      </pic:pic>
                    </a:graphicData>
                  </a:graphic>
                </wp:inline>
              </w:drawing>
            </w:r>
          </w:p>
          <w:p w14:paraId="4FA9CEE6" w14:textId="77777777" w:rsidR="00C43A98" w:rsidRDefault="00C43A98" w:rsidP="00A220ED">
            <w:pPr>
              <w:rPr>
                <w:b/>
                <w:bCs/>
                <w:color w:val="0070C0"/>
                <w:rtl/>
              </w:rPr>
            </w:pPr>
            <w:r w:rsidRPr="00813358">
              <w:rPr>
                <w:rFonts w:cs="Arial"/>
                <w:b/>
                <w:bCs/>
                <w:color w:val="0070C0"/>
                <w:rtl/>
                <w:lang w:bidi="ar-SA"/>
              </w:rPr>
              <w:t xml:space="preserve">لا يوجد تعبير </w:t>
            </w:r>
            <w:r>
              <w:rPr>
                <w:rFonts w:cs="Arial" w:hint="cs"/>
                <w:b/>
                <w:bCs/>
                <w:color w:val="0070C0"/>
                <w:rtl/>
                <w:lang w:bidi="ar-SA"/>
              </w:rPr>
              <w:t>لشغ</w:t>
            </w:r>
            <w:r w:rsidRPr="00813358">
              <w:rPr>
                <w:rFonts w:cs="Arial"/>
                <w:b/>
                <w:bCs/>
                <w:color w:val="0070C0"/>
                <w:rtl/>
                <w:lang w:bidi="ar-SA"/>
              </w:rPr>
              <w:t xml:space="preserve">ل القوة الكهربائية في </w:t>
            </w:r>
            <w:r>
              <w:rPr>
                <w:rFonts w:cs="Arial" w:hint="cs"/>
                <w:b/>
                <w:bCs/>
                <w:color w:val="0070C0"/>
                <w:rtl/>
                <w:lang w:bidi="ar-SA"/>
              </w:rPr>
              <w:t>ملحق قوانين البجروت</w:t>
            </w:r>
            <w:r w:rsidRPr="00813358">
              <w:rPr>
                <w:rFonts w:cs="Arial"/>
                <w:b/>
                <w:bCs/>
                <w:color w:val="0070C0"/>
                <w:rtl/>
                <w:lang w:bidi="ar-SA"/>
              </w:rPr>
              <w:t xml:space="preserve">. هناك تعبيران يمكننا من خلالهما </w:t>
            </w:r>
            <w:r>
              <w:rPr>
                <w:rFonts w:cs="Arial" w:hint="cs"/>
                <w:b/>
                <w:bCs/>
                <w:color w:val="0070C0"/>
                <w:rtl/>
                <w:lang w:bidi="ar-SA"/>
              </w:rPr>
              <w:t>م</w:t>
            </w:r>
            <w:r w:rsidRPr="00813358">
              <w:rPr>
                <w:rFonts w:cs="Arial"/>
                <w:b/>
                <w:bCs/>
                <w:color w:val="0070C0"/>
                <w:rtl/>
                <w:lang w:bidi="ar-SA"/>
              </w:rPr>
              <w:t>عرف</w:t>
            </w:r>
            <w:r>
              <w:rPr>
                <w:rFonts w:cs="Arial" w:hint="cs"/>
                <w:b/>
                <w:bCs/>
                <w:color w:val="0070C0"/>
                <w:rtl/>
                <w:lang w:bidi="ar-SA"/>
              </w:rPr>
              <w:t>ة</w:t>
            </w:r>
            <w:r w:rsidRPr="00813358">
              <w:rPr>
                <w:rFonts w:cs="Arial"/>
                <w:b/>
                <w:bCs/>
                <w:color w:val="0070C0"/>
                <w:rtl/>
                <w:lang w:bidi="ar-SA"/>
              </w:rPr>
              <w:t xml:space="preserve"> </w:t>
            </w:r>
            <w:r>
              <w:rPr>
                <w:rFonts w:cs="Arial" w:hint="cs"/>
                <w:b/>
                <w:bCs/>
                <w:color w:val="0070C0"/>
                <w:rtl/>
                <w:lang w:bidi="ar-SA"/>
              </w:rPr>
              <w:t>شغ</w:t>
            </w:r>
            <w:r w:rsidRPr="00813358">
              <w:rPr>
                <w:rFonts w:cs="Arial"/>
                <w:b/>
                <w:bCs/>
                <w:color w:val="0070C0"/>
                <w:rtl/>
                <w:lang w:bidi="ar-SA"/>
              </w:rPr>
              <w:t>ل القوة الكهربائية:</w:t>
            </w:r>
            <w:r w:rsidRPr="00E43F7A">
              <w:rPr>
                <w:rFonts w:hint="cs"/>
                <w:b/>
                <w:bCs/>
                <w:color w:val="0070C0"/>
                <w:rtl/>
              </w:rPr>
              <w:t xml:space="preserve"> </w:t>
            </w:r>
          </w:p>
          <w:p w14:paraId="40731C3B" w14:textId="77777777" w:rsidR="00C43A98" w:rsidRPr="00E43F7A" w:rsidRDefault="00C43A98" w:rsidP="00A220ED">
            <w:pPr>
              <w:jc w:val="center"/>
              <w:rPr>
                <w:b/>
                <w:bCs/>
                <w:color w:val="00B050"/>
                <w:rtl/>
              </w:rPr>
            </w:pPr>
            <w:r w:rsidRPr="00FA44F4">
              <w:rPr>
                <w:rFonts w:cs="Arial"/>
                <w:b/>
                <w:bCs/>
                <w:noProof/>
                <w:color w:val="00B050"/>
                <w:rtl/>
              </w:rPr>
              <w:drawing>
                <wp:inline distT="0" distB="0" distL="0" distR="0" wp14:anchorId="3289A78C" wp14:editId="65ED7AD3">
                  <wp:extent cx="4986896" cy="542925"/>
                  <wp:effectExtent l="0" t="0" r="4445" b="0"/>
                  <wp:docPr id="7405672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67296" name=""/>
                          <pic:cNvPicPr/>
                        </pic:nvPicPr>
                        <pic:blipFill>
                          <a:blip r:embed="rId79"/>
                          <a:stretch>
                            <a:fillRect/>
                          </a:stretch>
                        </pic:blipFill>
                        <pic:spPr>
                          <a:xfrm>
                            <a:off x="0" y="0"/>
                            <a:ext cx="5127797" cy="558265"/>
                          </a:xfrm>
                          <a:prstGeom prst="rect">
                            <a:avLst/>
                          </a:prstGeom>
                        </pic:spPr>
                      </pic:pic>
                    </a:graphicData>
                  </a:graphic>
                </wp:inline>
              </w:drawing>
            </w:r>
          </w:p>
          <w:p w14:paraId="1B0ED2A3" w14:textId="77777777" w:rsidR="00C43A98" w:rsidRPr="005B5FCB" w:rsidRDefault="00C43A98" w:rsidP="00A220ED">
            <w:pPr>
              <w:rPr>
                <w:bCs/>
              </w:rPr>
            </w:pPr>
            <w:r w:rsidRPr="00813358">
              <w:rPr>
                <w:rFonts w:cs="Arial"/>
                <w:b/>
                <w:bCs/>
                <w:color w:val="FF0000"/>
                <w:rtl/>
                <w:lang w:bidi="ar-SA"/>
              </w:rPr>
              <w:t xml:space="preserve">على عكس </w:t>
            </w:r>
            <w:r>
              <w:rPr>
                <w:rFonts w:cs="Arial" w:hint="cs"/>
                <w:b/>
                <w:bCs/>
                <w:color w:val="FF0000"/>
                <w:rtl/>
                <w:lang w:bidi="ar-SA"/>
              </w:rPr>
              <w:t>شغ</w:t>
            </w:r>
            <w:r w:rsidRPr="00813358">
              <w:rPr>
                <w:rFonts w:cs="Arial"/>
                <w:b/>
                <w:bCs/>
                <w:color w:val="FF0000"/>
                <w:rtl/>
                <w:lang w:bidi="ar-SA"/>
              </w:rPr>
              <w:t xml:space="preserve">ل القوة الخارجية، يمكن استخدام تعبير </w:t>
            </w:r>
            <w:r>
              <w:rPr>
                <w:rFonts w:cs="Arial" w:hint="cs"/>
                <w:b/>
                <w:bCs/>
                <w:color w:val="FF0000"/>
                <w:rtl/>
                <w:lang w:bidi="ar-SA"/>
              </w:rPr>
              <w:t>شغ</w:t>
            </w:r>
            <w:r w:rsidRPr="00813358">
              <w:rPr>
                <w:rFonts w:cs="Arial"/>
                <w:b/>
                <w:bCs/>
                <w:color w:val="FF0000"/>
                <w:rtl/>
                <w:lang w:bidi="ar-SA"/>
              </w:rPr>
              <w:t xml:space="preserve">ل القوة الكهربائية في </w:t>
            </w:r>
            <w:r>
              <w:rPr>
                <w:rFonts w:cs="Arial" w:hint="cs"/>
                <w:b/>
                <w:bCs/>
                <w:color w:val="FF0000"/>
                <w:rtl/>
                <w:lang w:bidi="ar-SA"/>
              </w:rPr>
              <w:t>كل</w:t>
            </w:r>
            <w:r w:rsidRPr="00813358">
              <w:rPr>
                <w:rFonts w:cs="Arial"/>
                <w:b/>
                <w:bCs/>
                <w:color w:val="FF0000"/>
                <w:rtl/>
                <w:lang w:bidi="ar-SA"/>
              </w:rPr>
              <w:t xml:space="preserve"> حالة، حتى عندما لا يتحرك الجسم بسرعة ثابتة.</w:t>
            </w:r>
            <w:r w:rsidRPr="005B5FCB">
              <w:rPr>
                <w:bCs/>
              </w:rPr>
              <w:t xml:space="preserve"> </w:t>
            </w:r>
          </w:p>
        </w:tc>
      </w:tr>
      <w:tr w:rsidR="00C43A98" w14:paraId="3CEAB5F2" w14:textId="77777777" w:rsidTr="00A220ED">
        <w:tc>
          <w:tcPr>
            <w:tcW w:w="1785" w:type="dxa"/>
          </w:tcPr>
          <w:p w14:paraId="58083A5C" w14:textId="77777777" w:rsidR="00C43A98" w:rsidRDefault="00C43A98" w:rsidP="00A220ED">
            <w:pPr>
              <w:jc w:val="center"/>
              <w:rPr>
                <w:b/>
                <w:bCs/>
                <w:sz w:val="32"/>
                <w:szCs w:val="32"/>
                <w:lang w:bidi="ar-SA"/>
              </w:rPr>
            </w:pPr>
            <w:r>
              <w:rPr>
                <w:rFonts w:hint="cs"/>
                <w:b/>
                <w:bCs/>
                <w:sz w:val="32"/>
                <w:szCs w:val="32"/>
                <w:rtl/>
                <w:lang w:bidi="ar-SA"/>
              </w:rPr>
              <w:lastRenderedPageBreak/>
              <w:t>الأسطح المتساوية الجهد</w:t>
            </w:r>
          </w:p>
          <w:p w14:paraId="4EB3C12D" w14:textId="77777777" w:rsidR="00C43A98" w:rsidRPr="00FF37B3" w:rsidRDefault="00C43A98" w:rsidP="00A220ED">
            <w:pPr>
              <w:jc w:val="center"/>
              <w:rPr>
                <w:b/>
                <w:bCs/>
                <w:sz w:val="28"/>
                <w:szCs w:val="28"/>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6106A872" w14:textId="77777777" w:rsidR="00C43A98" w:rsidRPr="00D028E8" w:rsidRDefault="00C43A98" w:rsidP="00A220ED">
            <w:pPr>
              <w:rPr>
                <w:bCs/>
                <w:sz w:val="24"/>
                <w:szCs w:val="24"/>
                <w:rtl/>
                <w:lang w:bidi="ar-SA"/>
              </w:rPr>
            </w:pPr>
            <w:r w:rsidRPr="00813358">
              <w:rPr>
                <w:rFonts w:cs="Arial"/>
                <w:bCs/>
                <w:sz w:val="24"/>
                <w:szCs w:val="24"/>
                <w:rtl/>
                <w:lang w:bidi="ar-SA"/>
              </w:rPr>
              <w:t>السطح المتساوي الجهد هو عبارة عن مجموعة من النقاط التي لها نفس الجهد.</w:t>
            </w:r>
          </w:p>
          <w:p w14:paraId="57791A18" w14:textId="77777777" w:rsidR="00C43A98" w:rsidRPr="00D028E8" w:rsidRDefault="00C43A98" w:rsidP="00A220ED">
            <w:pPr>
              <w:rPr>
                <w:bCs/>
                <w:sz w:val="24"/>
                <w:szCs w:val="24"/>
                <w:rtl/>
              </w:rPr>
            </w:pPr>
          </w:p>
          <w:p w14:paraId="5BEAEE26" w14:textId="77777777" w:rsidR="00C43A98" w:rsidRDefault="00C43A98" w:rsidP="00A220ED">
            <w:pPr>
              <w:rPr>
                <w:bCs/>
                <w:color w:val="0000FF"/>
                <w:sz w:val="24"/>
                <w:szCs w:val="24"/>
                <w:rtl/>
              </w:rPr>
            </w:pPr>
            <w:r w:rsidRPr="00813358">
              <w:rPr>
                <w:rFonts w:cs="Arial"/>
                <w:bCs/>
                <w:color w:val="0000FF"/>
                <w:sz w:val="24"/>
                <w:szCs w:val="24"/>
                <w:rtl/>
                <w:lang w:bidi="ar-SA"/>
              </w:rPr>
              <w:t>مثال: ت</w:t>
            </w:r>
            <w:r>
              <w:rPr>
                <w:rFonts w:cs="Arial" w:hint="cs"/>
                <w:bCs/>
                <w:color w:val="0000FF"/>
                <w:sz w:val="24"/>
                <w:szCs w:val="24"/>
                <w:rtl/>
                <w:lang w:bidi="ar-SA"/>
              </w:rPr>
              <w:t>ُكوّن</w:t>
            </w:r>
            <w:r w:rsidRPr="00813358">
              <w:rPr>
                <w:rFonts w:cs="Arial"/>
                <w:bCs/>
                <w:color w:val="0000FF"/>
                <w:sz w:val="24"/>
                <w:szCs w:val="24"/>
                <w:rtl/>
                <w:lang w:bidi="ar-SA"/>
              </w:rPr>
              <w:t xml:space="preserve"> الشحنة النقطية </w:t>
            </w:r>
            <w:r>
              <w:rPr>
                <w:rFonts w:cs="Arial" w:hint="cs"/>
                <w:bCs/>
                <w:color w:val="0000FF"/>
                <w:sz w:val="24"/>
                <w:szCs w:val="24"/>
                <w:rtl/>
                <w:lang w:bidi="ar-SA"/>
              </w:rPr>
              <w:t>حق</w:t>
            </w:r>
            <w:r w:rsidRPr="00813358">
              <w:rPr>
                <w:rFonts w:cs="Arial"/>
                <w:bCs/>
                <w:color w:val="0000FF"/>
                <w:sz w:val="24"/>
                <w:szCs w:val="24"/>
                <w:rtl/>
                <w:lang w:bidi="ar-SA"/>
              </w:rPr>
              <w:t xml:space="preserve">لاً شعاعيًا </w:t>
            </w:r>
            <w:r>
              <w:rPr>
                <w:rFonts w:cs="Arial" w:hint="cs"/>
                <w:bCs/>
                <w:color w:val="0000FF"/>
                <w:sz w:val="24"/>
                <w:szCs w:val="24"/>
                <w:rtl/>
                <w:lang w:bidi="ar-SA"/>
              </w:rPr>
              <w:t>حول</w:t>
            </w:r>
            <w:r w:rsidRPr="00813358">
              <w:rPr>
                <w:rFonts w:cs="Arial"/>
                <w:bCs/>
                <w:color w:val="0000FF"/>
                <w:sz w:val="24"/>
                <w:szCs w:val="24"/>
                <w:rtl/>
                <w:lang w:bidi="ar-SA"/>
              </w:rPr>
              <w:t>ها. الأسطح المتساوية الجهد في ال</w:t>
            </w:r>
            <w:r>
              <w:rPr>
                <w:rFonts w:cs="Arial" w:hint="cs"/>
                <w:bCs/>
                <w:color w:val="0000FF"/>
                <w:sz w:val="24"/>
                <w:szCs w:val="24"/>
                <w:rtl/>
                <w:lang w:bidi="ar-SA"/>
              </w:rPr>
              <w:t>حق</w:t>
            </w:r>
            <w:r w:rsidRPr="00813358">
              <w:rPr>
                <w:rFonts w:cs="Arial"/>
                <w:bCs/>
                <w:color w:val="0000FF"/>
                <w:sz w:val="24"/>
                <w:szCs w:val="24"/>
                <w:rtl/>
                <w:lang w:bidi="ar-SA"/>
              </w:rPr>
              <w:t>ل الشعاعي هي أسطح كروية.</w:t>
            </w:r>
          </w:p>
          <w:p w14:paraId="5EBF0311" w14:textId="77777777" w:rsidR="00C43A98" w:rsidRPr="00150489" w:rsidRDefault="00C43A98" w:rsidP="00A220ED">
            <w:pPr>
              <w:rPr>
                <w:bCs/>
                <w:color w:val="0000FF"/>
                <w:sz w:val="24"/>
                <w:szCs w:val="24"/>
                <w:rtl/>
              </w:rPr>
            </w:pPr>
            <w:r w:rsidRPr="00813358">
              <w:rPr>
                <w:rFonts w:cs="Arial"/>
                <w:bCs/>
                <w:color w:val="0000FF"/>
                <w:sz w:val="24"/>
                <w:szCs w:val="24"/>
                <w:rtl/>
                <w:lang w:bidi="ar-SA"/>
              </w:rPr>
              <w:t xml:space="preserve">في الشكل التالي، تم </w:t>
            </w:r>
            <w:r>
              <w:rPr>
                <w:rFonts w:cs="Arial" w:hint="cs"/>
                <w:bCs/>
                <w:color w:val="0000FF"/>
                <w:sz w:val="24"/>
                <w:szCs w:val="24"/>
                <w:rtl/>
                <w:lang w:bidi="ar-SA"/>
              </w:rPr>
              <w:t>وصف</w:t>
            </w:r>
            <w:r w:rsidRPr="00813358">
              <w:rPr>
                <w:rFonts w:cs="Arial"/>
                <w:bCs/>
                <w:color w:val="0000FF"/>
                <w:sz w:val="24"/>
                <w:szCs w:val="24"/>
                <w:rtl/>
                <w:lang w:bidi="ar-SA"/>
              </w:rPr>
              <w:t xml:space="preserve"> خطوط ال</w:t>
            </w:r>
            <w:r>
              <w:rPr>
                <w:rFonts w:cs="Arial" w:hint="cs"/>
                <w:bCs/>
                <w:color w:val="0000FF"/>
                <w:sz w:val="24"/>
                <w:szCs w:val="24"/>
                <w:rtl/>
                <w:lang w:bidi="ar-SA"/>
              </w:rPr>
              <w:t>حق</w:t>
            </w:r>
            <w:r w:rsidRPr="00813358">
              <w:rPr>
                <w:rFonts w:cs="Arial"/>
                <w:bCs/>
                <w:color w:val="0000FF"/>
                <w:sz w:val="24"/>
                <w:szCs w:val="24"/>
                <w:rtl/>
                <w:lang w:bidi="ar-SA"/>
              </w:rPr>
              <w:t xml:space="preserve">ل باللون الأحمر وتم </w:t>
            </w:r>
            <w:r>
              <w:rPr>
                <w:rFonts w:cs="Arial" w:hint="cs"/>
                <w:bCs/>
                <w:color w:val="0000FF"/>
                <w:sz w:val="24"/>
                <w:szCs w:val="24"/>
                <w:rtl/>
                <w:lang w:bidi="ar-SA"/>
              </w:rPr>
              <w:t>وصف</w:t>
            </w:r>
            <w:r w:rsidRPr="00813358">
              <w:rPr>
                <w:rFonts w:cs="Arial"/>
                <w:bCs/>
                <w:color w:val="0000FF"/>
                <w:sz w:val="24"/>
                <w:szCs w:val="24"/>
                <w:rtl/>
                <w:lang w:bidi="ar-SA"/>
              </w:rPr>
              <w:t xml:space="preserve"> الأسطح المتساوية الجهد بخطوط زرقاء متقطعة.</w:t>
            </w:r>
          </w:p>
          <w:p w14:paraId="60E58628" w14:textId="77777777" w:rsidR="00C43A98" w:rsidRDefault="00C43A98" w:rsidP="00A220ED">
            <w:pPr>
              <w:jc w:val="center"/>
            </w:pPr>
            <w:r>
              <w:rPr>
                <w:kern w:val="2"/>
                <w14:ligatures w14:val="standardContextual"/>
              </w:rPr>
              <w:object w:dxaOrig="3390" w:dyaOrig="2835" w14:anchorId="390937D8">
                <v:shape id="_x0000_i1033" type="#_x0000_t75" style="width:96.95pt;height:80.95pt" o:ole="">
                  <v:imagedata r:id="rId80" o:title=""/>
                </v:shape>
                <o:OLEObject Type="Embed" ProgID="PBrush" ShapeID="_x0000_i1033" DrawAspect="Content" ObjectID="_1826993993" r:id="rId81"/>
              </w:object>
            </w:r>
          </w:p>
          <w:p w14:paraId="60588458" w14:textId="77777777" w:rsidR="00C43A98" w:rsidRDefault="00C43A98" w:rsidP="00A220ED">
            <w:pPr>
              <w:rPr>
                <w:b/>
                <w:bCs/>
                <w:color w:val="0000FF"/>
                <w:sz w:val="24"/>
                <w:szCs w:val="24"/>
                <w:rtl/>
              </w:rPr>
            </w:pPr>
          </w:p>
          <w:p w14:paraId="3EDA1FAD" w14:textId="77777777" w:rsidR="00C43A98" w:rsidRPr="00150489" w:rsidRDefault="00C43A98" w:rsidP="00A220ED">
            <w:pPr>
              <w:rPr>
                <w:b/>
                <w:bCs/>
                <w:color w:val="0000FF"/>
                <w:sz w:val="24"/>
                <w:szCs w:val="24"/>
                <w:rtl/>
              </w:rPr>
            </w:pPr>
            <w:r w:rsidRPr="00813358">
              <w:rPr>
                <w:rFonts w:cs="Arial"/>
                <w:b/>
                <w:bCs/>
                <w:color w:val="0000FF"/>
                <w:sz w:val="24"/>
                <w:szCs w:val="24"/>
                <w:rtl/>
                <w:lang w:bidi="ar-SA"/>
              </w:rPr>
              <w:t xml:space="preserve">مثال آخر: </w:t>
            </w:r>
            <w:r>
              <w:rPr>
                <w:rFonts w:cs="Arial" w:hint="cs"/>
                <w:b/>
                <w:bCs/>
                <w:color w:val="0000FF"/>
                <w:sz w:val="24"/>
                <w:szCs w:val="24"/>
                <w:rtl/>
                <w:lang w:bidi="ar-SA"/>
              </w:rPr>
              <w:t>يُكوّن</w:t>
            </w:r>
            <w:r w:rsidRPr="00813358">
              <w:rPr>
                <w:rFonts w:cs="Arial"/>
                <w:b/>
                <w:bCs/>
                <w:color w:val="0000FF"/>
                <w:sz w:val="24"/>
                <w:szCs w:val="24"/>
                <w:rtl/>
                <w:lang w:bidi="ar-SA"/>
              </w:rPr>
              <w:t xml:space="preserve"> لوح مشحون </w:t>
            </w:r>
            <w:r>
              <w:rPr>
                <w:rFonts w:cs="Arial" w:hint="cs"/>
                <w:b/>
                <w:bCs/>
                <w:color w:val="0000FF"/>
                <w:sz w:val="24"/>
                <w:szCs w:val="24"/>
                <w:rtl/>
                <w:lang w:bidi="ar-SA"/>
              </w:rPr>
              <w:t>حق</w:t>
            </w:r>
            <w:r w:rsidRPr="00813358">
              <w:rPr>
                <w:rFonts w:cs="Arial"/>
                <w:b/>
                <w:bCs/>
                <w:color w:val="0000FF"/>
                <w:sz w:val="24"/>
                <w:szCs w:val="24"/>
                <w:rtl/>
                <w:lang w:bidi="ar-SA"/>
              </w:rPr>
              <w:t>لًا م</w:t>
            </w:r>
            <w:r>
              <w:rPr>
                <w:rFonts w:cs="Arial" w:hint="cs"/>
                <w:b/>
                <w:bCs/>
                <w:color w:val="0000FF"/>
                <w:sz w:val="24"/>
                <w:szCs w:val="24"/>
                <w:rtl/>
                <w:lang w:bidi="ar-SA"/>
              </w:rPr>
              <w:t>تجانس</w:t>
            </w:r>
            <w:r w:rsidRPr="00813358">
              <w:rPr>
                <w:rFonts w:cs="Arial"/>
                <w:b/>
                <w:bCs/>
                <w:color w:val="0000FF"/>
                <w:sz w:val="24"/>
                <w:szCs w:val="24"/>
                <w:rtl/>
                <w:lang w:bidi="ar-SA"/>
              </w:rPr>
              <w:t xml:space="preserve">ًا </w:t>
            </w:r>
            <w:r>
              <w:rPr>
                <w:rFonts w:cs="Arial" w:hint="cs"/>
                <w:b/>
                <w:bCs/>
                <w:color w:val="0000FF"/>
                <w:sz w:val="24"/>
                <w:szCs w:val="24"/>
                <w:rtl/>
                <w:lang w:bidi="ar-SA"/>
              </w:rPr>
              <w:t>حوله</w:t>
            </w:r>
            <w:r>
              <w:rPr>
                <w:rFonts w:cs="Arial"/>
                <w:b/>
                <w:bCs/>
                <w:color w:val="0000FF"/>
                <w:sz w:val="24"/>
                <w:szCs w:val="24"/>
                <w:rtl/>
                <w:lang w:bidi="ar-SA"/>
              </w:rPr>
              <w:t>. الأسطح المتساوية الجهد في ال</w:t>
            </w:r>
            <w:r>
              <w:rPr>
                <w:rFonts w:cs="Arial" w:hint="cs"/>
                <w:b/>
                <w:bCs/>
                <w:color w:val="0000FF"/>
                <w:sz w:val="24"/>
                <w:szCs w:val="24"/>
                <w:rtl/>
                <w:lang w:bidi="ar-SA"/>
              </w:rPr>
              <w:t>حق</w:t>
            </w:r>
            <w:r w:rsidRPr="00813358">
              <w:rPr>
                <w:rFonts w:cs="Arial"/>
                <w:b/>
                <w:bCs/>
                <w:color w:val="0000FF"/>
                <w:sz w:val="24"/>
                <w:szCs w:val="24"/>
                <w:rtl/>
                <w:lang w:bidi="ar-SA"/>
              </w:rPr>
              <w:t>ل الم</w:t>
            </w:r>
            <w:r>
              <w:rPr>
                <w:rFonts w:cs="Arial" w:hint="cs"/>
                <w:b/>
                <w:bCs/>
                <w:color w:val="0000FF"/>
                <w:sz w:val="24"/>
                <w:szCs w:val="24"/>
                <w:rtl/>
                <w:lang w:bidi="ar-SA"/>
              </w:rPr>
              <w:t>تجانس</w:t>
            </w:r>
            <w:r w:rsidRPr="00813358">
              <w:rPr>
                <w:rFonts w:cs="Arial"/>
                <w:b/>
                <w:bCs/>
                <w:color w:val="0000FF"/>
                <w:sz w:val="24"/>
                <w:szCs w:val="24"/>
                <w:rtl/>
                <w:lang w:bidi="ar-SA"/>
              </w:rPr>
              <w:t xml:space="preserve"> هي أسطح مستوية.</w:t>
            </w:r>
          </w:p>
          <w:p w14:paraId="50FE056A" w14:textId="77777777" w:rsidR="00C43A98" w:rsidRPr="00150489" w:rsidRDefault="00C43A98" w:rsidP="00A220ED">
            <w:pPr>
              <w:rPr>
                <w:bCs/>
                <w:color w:val="0000FF"/>
                <w:sz w:val="24"/>
                <w:szCs w:val="24"/>
                <w:rtl/>
              </w:rPr>
            </w:pPr>
            <w:r w:rsidRPr="00813358">
              <w:rPr>
                <w:rFonts w:cs="Arial"/>
                <w:bCs/>
                <w:color w:val="0000FF"/>
                <w:sz w:val="24"/>
                <w:szCs w:val="24"/>
                <w:rtl/>
                <w:lang w:bidi="ar-SA"/>
              </w:rPr>
              <w:t xml:space="preserve">في الشكل التالي، تم </w:t>
            </w:r>
            <w:r>
              <w:rPr>
                <w:rFonts w:cs="Arial" w:hint="cs"/>
                <w:bCs/>
                <w:color w:val="0000FF"/>
                <w:sz w:val="24"/>
                <w:szCs w:val="24"/>
                <w:rtl/>
                <w:lang w:bidi="ar-SA"/>
              </w:rPr>
              <w:t>وصف</w:t>
            </w:r>
            <w:r w:rsidRPr="00813358">
              <w:rPr>
                <w:rFonts w:cs="Arial"/>
                <w:bCs/>
                <w:color w:val="0000FF"/>
                <w:sz w:val="24"/>
                <w:szCs w:val="24"/>
                <w:rtl/>
                <w:lang w:bidi="ar-SA"/>
              </w:rPr>
              <w:t xml:space="preserve"> خطوط ال</w:t>
            </w:r>
            <w:r>
              <w:rPr>
                <w:rFonts w:cs="Arial" w:hint="cs"/>
                <w:bCs/>
                <w:color w:val="0000FF"/>
                <w:sz w:val="24"/>
                <w:szCs w:val="24"/>
                <w:rtl/>
                <w:lang w:bidi="ar-SA"/>
              </w:rPr>
              <w:t>حق</w:t>
            </w:r>
            <w:r w:rsidRPr="00813358">
              <w:rPr>
                <w:rFonts w:cs="Arial"/>
                <w:bCs/>
                <w:color w:val="0000FF"/>
                <w:sz w:val="24"/>
                <w:szCs w:val="24"/>
                <w:rtl/>
                <w:lang w:bidi="ar-SA"/>
              </w:rPr>
              <w:t xml:space="preserve">ل باللون الأحمر وتم </w:t>
            </w:r>
            <w:r>
              <w:rPr>
                <w:rFonts w:cs="Arial" w:hint="cs"/>
                <w:bCs/>
                <w:color w:val="0000FF"/>
                <w:sz w:val="24"/>
                <w:szCs w:val="24"/>
                <w:rtl/>
                <w:lang w:bidi="ar-SA"/>
              </w:rPr>
              <w:t>وصف</w:t>
            </w:r>
            <w:r w:rsidRPr="00813358">
              <w:rPr>
                <w:rFonts w:cs="Arial"/>
                <w:bCs/>
                <w:color w:val="0000FF"/>
                <w:sz w:val="24"/>
                <w:szCs w:val="24"/>
                <w:rtl/>
                <w:lang w:bidi="ar-SA"/>
              </w:rPr>
              <w:t xml:space="preserve"> الأسطح المتساوية الجهد بخطوط زرقاء متقطعة.</w:t>
            </w:r>
          </w:p>
          <w:p w14:paraId="3C229DFB" w14:textId="77777777" w:rsidR="00C43A98" w:rsidRDefault="00C43A98" w:rsidP="00A220ED">
            <w:pPr>
              <w:jc w:val="center"/>
            </w:pPr>
            <w:r>
              <w:rPr>
                <w:kern w:val="2"/>
                <w14:ligatures w14:val="standardContextual"/>
              </w:rPr>
              <w:object w:dxaOrig="4320" w:dyaOrig="3765" w14:anchorId="31B0199C">
                <v:shape id="_x0000_i1034" type="#_x0000_t75" style="width:122.45pt;height:107.5pt" o:ole="">
                  <v:imagedata r:id="rId82" o:title=""/>
                </v:shape>
                <o:OLEObject Type="Embed" ProgID="PBrush" ShapeID="_x0000_i1034" DrawAspect="Content" ObjectID="_1826993994" r:id="rId83"/>
              </w:object>
            </w:r>
          </w:p>
          <w:p w14:paraId="1713844C" w14:textId="77777777" w:rsidR="00C43A98" w:rsidRDefault="00C43A98" w:rsidP="00A220ED">
            <w:pPr>
              <w:rPr>
                <w:rtl/>
              </w:rPr>
            </w:pPr>
          </w:p>
          <w:p w14:paraId="62C7107A" w14:textId="77777777" w:rsidR="00C43A98" w:rsidRDefault="00C43A98" w:rsidP="00A220ED">
            <w:pPr>
              <w:rPr>
                <w:rtl/>
              </w:rPr>
            </w:pPr>
          </w:p>
          <w:p w14:paraId="09D0135B" w14:textId="77777777" w:rsidR="00C43A98" w:rsidRPr="00150489" w:rsidRDefault="00C43A98" w:rsidP="00C43A98">
            <w:pPr>
              <w:pStyle w:val="a6"/>
              <w:numPr>
                <w:ilvl w:val="0"/>
                <w:numId w:val="22"/>
              </w:numPr>
              <w:spacing w:after="0" w:line="240" w:lineRule="auto"/>
              <w:rPr>
                <w:b/>
                <w:bCs/>
                <w:color w:val="0070C0"/>
              </w:rPr>
            </w:pPr>
            <w:r w:rsidRPr="00813358">
              <w:rPr>
                <w:rFonts w:cs="Arial"/>
                <w:b/>
                <w:bCs/>
                <w:color w:val="0070C0"/>
                <w:sz w:val="24"/>
                <w:szCs w:val="24"/>
                <w:rtl/>
                <w:lang w:bidi="ar-SA"/>
              </w:rPr>
              <w:t>يوضح الشكل الذي يص</w:t>
            </w:r>
            <w:r>
              <w:rPr>
                <w:rFonts w:cs="Arial" w:hint="cs"/>
                <w:b/>
                <w:bCs/>
                <w:color w:val="0070C0"/>
                <w:sz w:val="24"/>
                <w:szCs w:val="24"/>
                <w:rtl/>
                <w:lang w:bidi="ar-SA"/>
              </w:rPr>
              <w:t>ف</w:t>
            </w:r>
            <w:r w:rsidRPr="00813358">
              <w:rPr>
                <w:rFonts w:cs="Arial"/>
                <w:b/>
                <w:bCs/>
                <w:color w:val="0070C0"/>
                <w:sz w:val="24"/>
                <w:szCs w:val="24"/>
                <w:rtl/>
                <w:lang w:bidi="ar-SA"/>
              </w:rPr>
              <w:t xml:space="preserve"> الأسطح المتساوية الجهد مقطعًا عرضيًا للسطح. أو خط متساوي</w:t>
            </w:r>
            <w:r>
              <w:rPr>
                <w:rFonts w:hint="cs"/>
                <w:b/>
                <w:bCs/>
                <w:color w:val="0070C0"/>
                <w:sz w:val="24"/>
                <w:szCs w:val="24"/>
                <w:rtl/>
              </w:rPr>
              <w:t>.</w:t>
            </w:r>
          </w:p>
          <w:p w14:paraId="0E834747" w14:textId="77777777" w:rsidR="00C43A98" w:rsidRPr="00150489" w:rsidRDefault="00C43A98" w:rsidP="00C43A98">
            <w:pPr>
              <w:pStyle w:val="a6"/>
              <w:numPr>
                <w:ilvl w:val="0"/>
                <w:numId w:val="22"/>
              </w:numPr>
              <w:spacing w:after="0" w:line="240" w:lineRule="auto"/>
              <w:rPr>
                <w:b/>
                <w:bCs/>
                <w:color w:val="0070C0"/>
              </w:rPr>
            </w:pPr>
            <w:r w:rsidRPr="00813358">
              <w:rPr>
                <w:rFonts w:cs="Arial"/>
                <w:b/>
                <w:bCs/>
                <w:color w:val="0070C0"/>
                <w:sz w:val="24"/>
                <w:szCs w:val="24"/>
                <w:rtl/>
                <w:lang w:bidi="ar-SA"/>
              </w:rPr>
              <w:t>في كل نوع من أنواع ال</w:t>
            </w:r>
            <w:r>
              <w:rPr>
                <w:rFonts w:cs="Arial" w:hint="cs"/>
                <w:b/>
                <w:bCs/>
                <w:color w:val="0070C0"/>
                <w:sz w:val="24"/>
                <w:szCs w:val="24"/>
                <w:rtl/>
                <w:lang w:bidi="ar-SA"/>
              </w:rPr>
              <w:t>حقول</w:t>
            </w:r>
            <w:r w:rsidRPr="00813358">
              <w:rPr>
                <w:rFonts w:cs="Arial"/>
                <w:b/>
                <w:bCs/>
                <w:color w:val="0070C0"/>
                <w:sz w:val="24"/>
                <w:szCs w:val="24"/>
                <w:rtl/>
                <w:lang w:bidi="ar-SA"/>
              </w:rPr>
              <w:t>، تكون الأسطح ذات الجهد المتساوي عمودية على خطوط ال</w:t>
            </w:r>
            <w:r>
              <w:rPr>
                <w:rFonts w:cs="Arial" w:hint="cs"/>
                <w:b/>
                <w:bCs/>
                <w:color w:val="0070C0"/>
                <w:sz w:val="24"/>
                <w:szCs w:val="24"/>
                <w:rtl/>
                <w:lang w:bidi="ar-SA"/>
              </w:rPr>
              <w:t>حق</w:t>
            </w:r>
            <w:r w:rsidRPr="00813358">
              <w:rPr>
                <w:rFonts w:cs="Arial"/>
                <w:b/>
                <w:bCs/>
                <w:color w:val="0070C0"/>
                <w:sz w:val="24"/>
                <w:szCs w:val="24"/>
                <w:rtl/>
                <w:lang w:bidi="ar-SA"/>
              </w:rPr>
              <w:t>ل.</w:t>
            </w:r>
            <w:r>
              <w:rPr>
                <w:rFonts w:hint="cs"/>
                <w:b/>
                <w:bCs/>
                <w:color w:val="0070C0"/>
                <w:sz w:val="24"/>
                <w:szCs w:val="24"/>
                <w:rtl/>
              </w:rPr>
              <w:t xml:space="preserve"> </w:t>
            </w:r>
          </w:p>
          <w:p w14:paraId="5D5231A1" w14:textId="77777777" w:rsidR="00C43A98" w:rsidRDefault="00C43A98" w:rsidP="00C43A98">
            <w:pPr>
              <w:pStyle w:val="a6"/>
              <w:numPr>
                <w:ilvl w:val="0"/>
                <w:numId w:val="22"/>
              </w:numPr>
              <w:spacing w:after="0" w:line="240" w:lineRule="auto"/>
              <w:rPr>
                <w:b/>
                <w:bCs/>
                <w:color w:val="0070C0"/>
              </w:rPr>
            </w:pPr>
            <w:r w:rsidRPr="00A36531">
              <w:rPr>
                <w:rFonts w:cs="Arial"/>
                <w:b/>
                <w:bCs/>
                <w:color w:val="0070C0"/>
                <w:rtl/>
                <w:lang w:bidi="ar-SA"/>
              </w:rPr>
              <w:t xml:space="preserve">عندما تحرك قوة كهربائية شحنة من نقطة </w:t>
            </w:r>
            <w:r>
              <w:rPr>
                <w:rFonts w:cs="Arial" w:hint="cs"/>
                <w:b/>
                <w:bCs/>
                <w:color w:val="0070C0"/>
                <w:rtl/>
                <w:lang w:bidi="ar-SA"/>
              </w:rPr>
              <w:t xml:space="preserve">تقع </w:t>
            </w:r>
            <w:r w:rsidRPr="00A36531">
              <w:rPr>
                <w:rFonts w:cs="Arial"/>
                <w:b/>
                <w:bCs/>
                <w:color w:val="0070C0"/>
                <w:rtl/>
                <w:lang w:bidi="ar-SA"/>
              </w:rPr>
              <w:t xml:space="preserve">على سطح متساوي الجهد إلى نقطة أخرى على نفس </w:t>
            </w:r>
            <w:r>
              <w:rPr>
                <w:rFonts w:cs="Arial" w:hint="cs"/>
                <w:b/>
                <w:bCs/>
                <w:color w:val="0070C0"/>
                <w:rtl/>
                <w:lang w:bidi="ar-SA"/>
              </w:rPr>
              <w:t>ال</w:t>
            </w:r>
            <w:r w:rsidRPr="00A36531">
              <w:rPr>
                <w:rFonts w:cs="Arial"/>
                <w:b/>
                <w:bCs/>
                <w:color w:val="0070C0"/>
                <w:rtl/>
                <w:lang w:bidi="ar-SA"/>
              </w:rPr>
              <w:t xml:space="preserve">سطح </w:t>
            </w:r>
            <w:r>
              <w:rPr>
                <w:rFonts w:cs="Arial" w:hint="cs"/>
                <w:b/>
                <w:bCs/>
                <w:color w:val="0070C0"/>
                <w:rtl/>
                <w:lang w:bidi="ar-SA"/>
              </w:rPr>
              <w:t>ال</w:t>
            </w:r>
            <w:r w:rsidRPr="00A36531">
              <w:rPr>
                <w:rFonts w:cs="Arial"/>
                <w:b/>
                <w:bCs/>
                <w:color w:val="0070C0"/>
                <w:rtl/>
                <w:lang w:bidi="ar-SA"/>
              </w:rPr>
              <w:t xml:space="preserve">متساوي الجهد، من معادلة </w:t>
            </w:r>
            <w:r>
              <w:rPr>
                <w:rFonts w:cs="Arial" w:hint="cs"/>
                <w:b/>
                <w:bCs/>
                <w:color w:val="0070C0"/>
                <w:rtl/>
                <w:lang w:bidi="ar-SA"/>
              </w:rPr>
              <w:t>شغ</w:t>
            </w:r>
            <w:r w:rsidRPr="00A36531">
              <w:rPr>
                <w:rFonts w:cs="Arial"/>
                <w:b/>
                <w:bCs/>
                <w:color w:val="0070C0"/>
                <w:rtl/>
                <w:lang w:bidi="ar-SA"/>
              </w:rPr>
              <w:t xml:space="preserve">ل القوة الكهربائية، </w:t>
            </w:r>
            <w:r>
              <w:rPr>
                <w:rFonts w:cs="Arial" w:hint="cs"/>
                <w:b/>
                <w:bCs/>
                <w:color w:val="0070C0"/>
                <w:rtl/>
                <w:lang w:bidi="ar-SA"/>
              </w:rPr>
              <w:t>ل</w:t>
            </w:r>
            <w:r w:rsidRPr="00A36531">
              <w:rPr>
                <w:rFonts w:cs="Arial"/>
                <w:b/>
                <w:bCs/>
                <w:color w:val="0070C0"/>
                <w:rtl/>
                <w:lang w:bidi="ar-SA"/>
              </w:rPr>
              <w:t>أن قيمة فرق الجهد في المعادلة تساوي صفرًا (بغض النظر</w:t>
            </w:r>
            <w:r>
              <w:rPr>
                <w:rFonts w:cs="Arial"/>
                <w:b/>
                <w:bCs/>
                <w:color w:val="0070C0"/>
                <w:rtl/>
                <w:lang w:bidi="ar-SA"/>
              </w:rPr>
              <w:t xml:space="preserve"> عن شكل مسار حركة الشحنة)، فإن </w:t>
            </w:r>
            <w:r>
              <w:rPr>
                <w:rFonts w:cs="Arial" w:hint="cs"/>
                <w:b/>
                <w:bCs/>
                <w:color w:val="0070C0"/>
                <w:rtl/>
                <w:lang w:bidi="ar-SA"/>
              </w:rPr>
              <w:t>شغ</w:t>
            </w:r>
            <w:r w:rsidRPr="00A36531">
              <w:rPr>
                <w:rFonts w:cs="Arial"/>
                <w:b/>
                <w:bCs/>
                <w:color w:val="0070C0"/>
                <w:rtl/>
                <w:lang w:bidi="ar-SA"/>
              </w:rPr>
              <w:t>ل القوة الكهربائية يساوي صفرًا.</w:t>
            </w:r>
            <w:r>
              <w:rPr>
                <w:rFonts w:hint="cs"/>
                <w:b/>
                <w:bCs/>
                <w:color w:val="0070C0"/>
                <w:rtl/>
              </w:rPr>
              <w:t xml:space="preserve"> </w:t>
            </w:r>
          </w:p>
          <w:p w14:paraId="3546C83A" w14:textId="77777777" w:rsidR="00C43A98" w:rsidRDefault="00C43A98" w:rsidP="00C43A98">
            <w:pPr>
              <w:pStyle w:val="a6"/>
              <w:numPr>
                <w:ilvl w:val="0"/>
                <w:numId w:val="22"/>
              </w:numPr>
              <w:spacing w:after="0" w:line="240" w:lineRule="auto"/>
              <w:rPr>
                <w:b/>
                <w:bCs/>
                <w:color w:val="0070C0"/>
              </w:rPr>
            </w:pPr>
            <w:r w:rsidRPr="00A36531">
              <w:rPr>
                <w:rFonts w:cs="Arial"/>
                <w:b/>
                <w:bCs/>
                <w:color w:val="0070C0"/>
                <w:rtl/>
                <w:lang w:bidi="ar-SA"/>
              </w:rPr>
              <w:t>في أسئلة ال</w:t>
            </w:r>
            <w:r>
              <w:rPr>
                <w:rFonts w:cs="Arial" w:hint="cs"/>
                <w:b/>
                <w:bCs/>
                <w:color w:val="0070C0"/>
                <w:rtl/>
                <w:lang w:bidi="ar-SA"/>
              </w:rPr>
              <w:t>بجروت</w:t>
            </w:r>
            <w:r w:rsidRPr="00A36531">
              <w:rPr>
                <w:rFonts w:cs="Arial"/>
                <w:b/>
                <w:bCs/>
                <w:color w:val="0070C0"/>
                <w:rtl/>
                <w:lang w:bidi="ar-SA"/>
              </w:rPr>
              <w:t xml:space="preserve">، يتم </w:t>
            </w:r>
            <w:r>
              <w:rPr>
                <w:rFonts w:cs="Arial" w:hint="cs"/>
                <w:b/>
                <w:bCs/>
                <w:color w:val="0070C0"/>
                <w:rtl/>
                <w:lang w:bidi="ar-SA"/>
              </w:rPr>
              <w:t>وصف</w:t>
            </w:r>
            <w:r w:rsidRPr="00A36531">
              <w:rPr>
                <w:rFonts w:cs="Arial"/>
                <w:b/>
                <w:bCs/>
                <w:color w:val="0070C0"/>
                <w:rtl/>
                <w:lang w:bidi="ar-SA"/>
              </w:rPr>
              <w:t xml:space="preserve"> الأسطح المتساوية الجهد في بعض الأحيان بخطوط متقطعة وأحيانًا أخرى بخطوط مت</w:t>
            </w:r>
            <w:r>
              <w:rPr>
                <w:rFonts w:cs="Arial" w:hint="cs"/>
                <w:b/>
                <w:bCs/>
                <w:color w:val="0070C0"/>
                <w:rtl/>
                <w:lang w:bidi="ar-SA"/>
              </w:rPr>
              <w:t>وا</w:t>
            </w:r>
            <w:r w:rsidRPr="00A36531">
              <w:rPr>
                <w:rFonts w:cs="Arial"/>
                <w:b/>
                <w:bCs/>
                <w:color w:val="0070C0"/>
                <w:rtl/>
                <w:lang w:bidi="ar-SA"/>
              </w:rPr>
              <w:t>صلة.</w:t>
            </w:r>
          </w:p>
          <w:p w14:paraId="777C31A2" w14:textId="77777777" w:rsidR="00C43A98" w:rsidRDefault="00C43A98" w:rsidP="00C43A98">
            <w:pPr>
              <w:pStyle w:val="a6"/>
              <w:numPr>
                <w:ilvl w:val="0"/>
                <w:numId w:val="22"/>
              </w:numPr>
              <w:spacing w:after="0" w:line="240" w:lineRule="auto"/>
              <w:rPr>
                <w:b/>
                <w:bCs/>
                <w:color w:val="0070C0"/>
              </w:rPr>
            </w:pPr>
            <w:r w:rsidRPr="00A36531">
              <w:rPr>
                <w:rFonts w:cs="Arial"/>
                <w:b/>
                <w:bCs/>
                <w:color w:val="0070C0"/>
                <w:rtl/>
                <w:lang w:bidi="ar-SA"/>
              </w:rPr>
              <w:t>عادةً، تظهر قيمة ال</w:t>
            </w:r>
            <w:r>
              <w:rPr>
                <w:rFonts w:cs="Arial" w:hint="cs"/>
                <w:b/>
                <w:bCs/>
                <w:color w:val="0070C0"/>
                <w:rtl/>
                <w:lang w:bidi="ar-SA"/>
              </w:rPr>
              <w:t>جهد</w:t>
            </w:r>
            <w:r w:rsidRPr="00A36531">
              <w:rPr>
                <w:rFonts w:cs="Arial"/>
                <w:b/>
                <w:bCs/>
                <w:color w:val="0070C0"/>
                <w:rtl/>
                <w:lang w:bidi="ar-SA"/>
              </w:rPr>
              <w:t xml:space="preserve"> لكل نقطة على السطح بالقرب من </w:t>
            </w:r>
            <w:r>
              <w:rPr>
                <w:rFonts w:cs="Arial" w:hint="cs"/>
                <w:b/>
                <w:bCs/>
                <w:color w:val="0070C0"/>
                <w:rtl/>
                <w:lang w:bidi="ar-SA"/>
              </w:rPr>
              <w:t>ال</w:t>
            </w:r>
            <w:r w:rsidRPr="00A36531">
              <w:rPr>
                <w:rFonts w:cs="Arial"/>
                <w:b/>
                <w:bCs/>
                <w:color w:val="0070C0"/>
                <w:rtl/>
                <w:lang w:bidi="ar-SA"/>
              </w:rPr>
              <w:t xml:space="preserve">سطح </w:t>
            </w:r>
            <w:r>
              <w:rPr>
                <w:rFonts w:cs="Arial" w:hint="cs"/>
                <w:b/>
                <w:bCs/>
                <w:color w:val="0070C0"/>
                <w:rtl/>
                <w:lang w:bidi="ar-SA"/>
              </w:rPr>
              <w:t>المتساوي الجهد</w:t>
            </w:r>
            <w:r>
              <w:rPr>
                <w:rFonts w:hint="cs"/>
                <w:b/>
                <w:bCs/>
                <w:color w:val="0070C0"/>
                <w:rtl/>
              </w:rPr>
              <w:t>.</w:t>
            </w:r>
          </w:p>
          <w:p w14:paraId="72890883" w14:textId="77777777" w:rsidR="00C43A98" w:rsidRPr="00A36531" w:rsidRDefault="00C43A98" w:rsidP="00A220ED">
            <w:pPr>
              <w:rPr>
                <w:b/>
                <w:bCs/>
                <w:color w:val="0070C0"/>
              </w:rPr>
            </w:pPr>
          </w:p>
          <w:p w14:paraId="0E1882C1" w14:textId="77777777" w:rsidR="00C43A98" w:rsidRDefault="00C43A98" w:rsidP="00A220ED">
            <w:pPr>
              <w:rPr>
                <w:b/>
                <w:bCs/>
                <w:color w:val="0070C0"/>
                <w:rtl/>
              </w:rPr>
            </w:pPr>
          </w:p>
          <w:p w14:paraId="5D5CCEA6" w14:textId="77777777" w:rsidR="00C43A98" w:rsidRPr="00150489" w:rsidRDefault="00C43A98" w:rsidP="00A220ED">
            <w:pPr>
              <w:rPr>
                <w:b/>
                <w:bCs/>
                <w:color w:val="FF0000"/>
              </w:rPr>
            </w:pPr>
            <w:r w:rsidRPr="00262B8B">
              <w:rPr>
                <w:rFonts w:cs="Arial"/>
                <w:b/>
                <w:bCs/>
                <w:color w:val="FF0000"/>
                <w:rtl/>
                <w:lang w:bidi="ar-SA"/>
              </w:rPr>
              <w:t>تعتبر الأسطح المتساوية الجهد عبارة عن أوصاف نوعية فقط؛ ومن غير الممكن التوصل إلى استنتاجات كمية من ال</w:t>
            </w:r>
            <w:r>
              <w:rPr>
                <w:rFonts w:cs="Arial" w:hint="cs"/>
                <w:b/>
                <w:bCs/>
                <w:color w:val="FF0000"/>
                <w:rtl/>
                <w:lang w:bidi="ar-SA"/>
              </w:rPr>
              <w:t>تخطيط</w:t>
            </w:r>
            <w:r w:rsidRPr="00262B8B">
              <w:rPr>
                <w:rFonts w:cs="Arial"/>
                <w:b/>
                <w:bCs/>
                <w:color w:val="FF0000"/>
                <w:rtl/>
                <w:lang w:bidi="ar-SA"/>
              </w:rPr>
              <w:t xml:space="preserve"> (من غير الصحيح قياس ال</w:t>
            </w:r>
            <w:r>
              <w:rPr>
                <w:rFonts w:cs="Arial" w:hint="cs"/>
                <w:b/>
                <w:bCs/>
                <w:color w:val="FF0000"/>
                <w:rtl/>
                <w:lang w:bidi="ar-SA"/>
              </w:rPr>
              <w:t>بعد</w:t>
            </w:r>
            <w:r w:rsidRPr="00262B8B">
              <w:rPr>
                <w:rFonts w:cs="Arial"/>
                <w:b/>
                <w:bCs/>
                <w:color w:val="FF0000"/>
                <w:rtl/>
                <w:lang w:bidi="ar-SA"/>
              </w:rPr>
              <w:t xml:space="preserve"> بين الخطوط باستخدام المسطرة).</w:t>
            </w:r>
          </w:p>
          <w:p w14:paraId="4C709A69" w14:textId="77777777" w:rsidR="00C43A98" w:rsidRDefault="00C43A98" w:rsidP="00A220ED">
            <w:pPr>
              <w:rPr>
                <w:b/>
                <w:bCs/>
                <w:color w:val="0070C0"/>
              </w:rPr>
            </w:pPr>
          </w:p>
          <w:p w14:paraId="16E07B66" w14:textId="77777777" w:rsidR="00C43A98" w:rsidRDefault="00C43A98" w:rsidP="00A220ED">
            <w:pPr>
              <w:rPr>
                <w:bCs/>
                <w:rtl/>
              </w:rPr>
            </w:pPr>
          </w:p>
        </w:tc>
      </w:tr>
      <w:tr w:rsidR="00C43A98" w14:paraId="612F3A2A" w14:textId="77777777" w:rsidTr="00A220ED">
        <w:tc>
          <w:tcPr>
            <w:tcW w:w="1785" w:type="dxa"/>
          </w:tcPr>
          <w:p w14:paraId="1352E01B" w14:textId="77777777" w:rsidR="00C43A98" w:rsidRDefault="00C43A98" w:rsidP="00A220ED">
            <w:pPr>
              <w:jc w:val="center"/>
              <w:rPr>
                <w:rFonts w:cs="Arial"/>
                <w:b/>
                <w:bCs/>
                <w:sz w:val="28"/>
                <w:szCs w:val="28"/>
                <w:rtl/>
                <w:lang w:bidi="ar-SA"/>
              </w:rPr>
            </w:pPr>
            <w:r w:rsidRPr="00231DE2">
              <w:rPr>
                <w:rFonts w:cs="Arial"/>
                <w:b/>
                <w:bCs/>
                <w:sz w:val="28"/>
                <w:szCs w:val="28"/>
                <w:rtl/>
                <w:lang w:bidi="ar-SA"/>
              </w:rPr>
              <w:lastRenderedPageBreak/>
              <w:t>العلاقة بين شدة ال</w:t>
            </w:r>
            <w:r>
              <w:rPr>
                <w:rFonts w:cs="Arial" w:hint="cs"/>
                <w:b/>
                <w:bCs/>
                <w:sz w:val="28"/>
                <w:szCs w:val="28"/>
                <w:rtl/>
                <w:lang w:bidi="ar-SA"/>
              </w:rPr>
              <w:t>حق</w:t>
            </w:r>
            <w:r w:rsidRPr="00231DE2">
              <w:rPr>
                <w:rFonts w:cs="Arial"/>
                <w:b/>
                <w:bCs/>
                <w:sz w:val="28"/>
                <w:szCs w:val="28"/>
                <w:rtl/>
                <w:lang w:bidi="ar-SA"/>
              </w:rPr>
              <w:t>ل الم</w:t>
            </w:r>
            <w:r>
              <w:rPr>
                <w:rFonts w:cs="Arial" w:hint="cs"/>
                <w:b/>
                <w:bCs/>
                <w:sz w:val="28"/>
                <w:szCs w:val="28"/>
                <w:rtl/>
                <w:lang w:bidi="ar-SA"/>
              </w:rPr>
              <w:t>تجانس</w:t>
            </w:r>
            <w:r w:rsidRPr="00231DE2">
              <w:rPr>
                <w:rFonts w:cs="Arial"/>
                <w:b/>
                <w:bCs/>
                <w:sz w:val="28"/>
                <w:szCs w:val="28"/>
                <w:rtl/>
                <w:lang w:bidi="ar-SA"/>
              </w:rPr>
              <w:t xml:space="preserve"> وفرق الجهد.</w:t>
            </w:r>
          </w:p>
          <w:p w14:paraId="6D6C2174" w14:textId="77777777" w:rsidR="00C43A98" w:rsidRPr="004F6910" w:rsidRDefault="00C43A98" w:rsidP="00A220ED">
            <w:pPr>
              <w:jc w:val="center"/>
              <w:rPr>
                <w:b/>
                <w:bCs/>
                <w:sz w:val="28"/>
                <w:szCs w:val="28"/>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684C6170" w14:textId="77777777" w:rsidR="00C43A98" w:rsidRDefault="00C43A98" w:rsidP="00A220ED">
            <w:pPr>
              <w:rPr>
                <w:b/>
                <w:bCs/>
                <w:rtl/>
              </w:rPr>
            </w:pPr>
            <w:r w:rsidRPr="000B247C">
              <w:rPr>
                <w:rFonts w:cs="Arial"/>
                <w:b/>
                <w:bCs/>
                <w:rtl/>
                <w:lang w:bidi="ar-SA"/>
              </w:rPr>
              <w:t>في ال</w:t>
            </w:r>
            <w:r>
              <w:rPr>
                <w:rFonts w:cs="Arial" w:hint="cs"/>
                <w:b/>
                <w:bCs/>
                <w:rtl/>
                <w:lang w:bidi="ar-SA"/>
              </w:rPr>
              <w:t>حق</w:t>
            </w:r>
            <w:r w:rsidRPr="000B247C">
              <w:rPr>
                <w:rFonts w:cs="Arial"/>
                <w:b/>
                <w:bCs/>
                <w:rtl/>
                <w:lang w:bidi="ar-SA"/>
              </w:rPr>
              <w:t>ل الم</w:t>
            </w:r>
            <w:r>
              <w:rPr>
                <w:rFonts w:cs="Arial" w:hint="cs"/>
                <w:b/>
                <w:bCs/>
                <w:rtl/>
                <w:lang w:bidi="ar-SA"/>
              </w:rPr>
              <w:t>تجانس</w:t>
            </w:r>
            <w:r w:rsidRPr="000B247C">
              <w:rPr>
                <w:rFonts w:cs="Arial"/>
                <w:b/>
                <w:bCs/>
                <w:rtl/>
                <w:lang w:bidi="ar-SA"/>
              </w:rPr>
              <w:t xml:space="preserve">، </w:t>
            </w:r>
            <w:r>
              <w:rPr>
                <w:rFonts w:cs="Arial" w:hint="cs"/>
                <w:b/>
                <w:bCs/>
                <w:rtl/>
                <w:lang w:bidi="ar-SA"/>
              </w:rPr>
              <w:t>ي</w:t>
            </w:r>
            <w:r>
              <w:rPr>
                <w:rFonts w:cs="Arial"/>
                <w:b/>
                <w:bCs/>
                <w:rtl/>
                <w:lang w:bidi="ar-SA"/>
              </w:rPr>
              <w:t>قل ال</w:t>
            </w:r>
            <w:r>
              <w:rPr>
                <w:rFonts w:cs="Arial" w:hint="cs"/>
                <w:b/>
                <w:bCs/>
                <w:rtl/>
                <w:lang w:bidi="ar-SA"/>
              </w:rPr>
              <w:t>جهد</w:t>
            </w:r>
            <w:r w:rsidRPr="000B247C">
              <w:rPr>
                <w:rFonts w:cs="Arial"/>
                <w:b/>
                <w:bCs/>
                <w:rtl/>
                <w:lang w:bidi="ar-SA"/>
              </w:rPr>
              <w:t xml:space="preserve"> بقيمة ثابتة لكل متر </w:t>
            </w:r>
            <w:r>
              <w:rPr>
                <w:rFonts w:cs="Arial" w:hint="cs"/>
                <w:b/>
                <w:bCs/>
                <w:rtl/>
                <w:lang w:bidi="ar-SA"/>
              </w:rPr>
              <w:t>باتجاه</w:t>
            </w:r>
            <w:r w:rsidRPr="000B247C">
              <w:rPr>
                <w:rFonts w:cs="Arial"/>
                <w:b/>
                <w:bCs/>
                <w:rtl/>
                <w:lang w:bidi="ar-SA"/>
              </w:rPr>
              <w:t xml:space="preserve"> الحقل، وهذه القيمة تساوي </w:t>
            </w:r>
            <w:r>
              <w:rPr>
                <w:rFonts w:cs="Arial" w:hint="cs"/>
                <w:b/>
                <w:bCs/>
                <w:rtl/>
                <w:lang w:bidi="ar-SA"/>
              </w:rPr>
              <w:t>شدة</w:t>
            </w:r>
            <w:r>
              <w:rPr>
                <w:rFonts w:cs="Arial"/>
                <w:b/>
                <w:bCs/>
                <w:rtl/>
                <w:lang w:bidi="ar-SA"/>
              </w:rPr>
              <w:t xml:space="preserve"> ال</w:t>
            </w:r>
            <w:r>
              <w:rPr>
                <w:rFonts w:cs="Arial" w:hint="cs"/>
                <w:b/>
                <w:bCs/>
                <w:rtl/>
                <w:lang w:bidi="ar-SA"/>
              </w:rPr>
              <w:t>حق</w:t>
            </w:r>
            <w:r w:rsidRPr="000B247C">
              <w:rPr>
                <w:rFonts w:cs="Arial"/>
                <w:b/>
                <w:bCs/>
                <w:rtl/>
                <w:lang w:bidi="ar-SA"/>
              </w:rPr>
              <w:t>ل الكهربائي.</w:t>
            </w:r>
          </w:p>
          <w:p w14:paraId="55430118" w14:textId="77777777" w:rsidR="00C43A98" w:rsidRDefault="00C43A98" w:rsidP="00A220ED">
            <w:pPr>
              <w:rPr>
                <w:b/>
                <w:bCs/>
                <w:rtl/>
                <w:lang w:bidi="ar-SA"/>
              </w:rPr>
            </w:pPr>
            <w:r w:rsidRPr="003F0F15">
              <w:rPr>
                <w:rFonts w:cs="Arial"/>
                <w:b/>
                <w:bCs/>
                <w:rtl/>
                <w:lang w:bidi="ar-SA"/>
              </w:rPr>
              <w:t xml:space="preserve">العلاقة بين </w:t>
            </w:r>
            <w:r>
              <w:rPr>
                <w:rFonts w:cs="Arial" w:hint="cs"/>
                <w:b/>
                <w:bCs/>
                <w:rtl/>
                <w:lang w:bidi="ar-SA"/>
              </w:rPr>
              <w:t>شد</w:t>
            </w:r>
            <w:r w:rsidRPr="003F0F15">
              <w:rPr>
                <w:rFonts w:cs="Arial"/>
                <w:b/>
                <w:bCs/>
                <w:rtl/>
                <w:lang w:bidi="ar-SA"/>
              </w:rPr>
              <w:t>ة ال</w:t>
            </w:r>
            <w:r>
              <w:rPr>
                <w:rFonts w:cs="Arial" w:hint="cs"/>
                <w:b/>
                <w:bCs/>
                <w:rtl/>
                <w:lang w:bidi="ar-SA"/>
              </w:rPr>
              <w:t>حق</w:t>
            </w:r>
            <w:r w:rsidRPr="003F0F15">
              <w:rPr>
                <w:rFonts w:cs="Arial"/>
                <w:b/>
                <w:bCs/>
                <w:rtl/>
                <w:lang w:bidi="ar-SA"/>
              </w:rPr>
              <w:t>ل الم</w:t>
            </w:r>
            <w:r>
              <w:rPr>
                <w:rFonts w:cs="Arial" w:hint="cs"/>
                <w:b/>
                <w:bCs/>
                <w:rtl/>
                <w:lang w:bidi="ar-SA"/>
              </w:rPr>
              <w:t>تجانس</w:t>
            </w:r>
            <w:r w:rsidRPr="003F0F15">
              <w:rPr>
                <w:rFonts w:cs="Arial"/>
                <w:b/>
                <w:bCs/>
                <w:rtl/>
                <w:lang w:bidi="ar-SA"/>
              </w:rPr>
              <w:t xml:space="preserve"> وفرق الجهد </w:t>
            </w:r>
            <w:r>
              <w:rPr>
                <w:rFonts w:cs="Arial" w:hint="cs"/>
                <w:b/>
                <w:bCs/>
                <w:rtl/>
                <w:lang w:bidi="ar-SA"/>
              </w:rPr>
              <w:t>في</w:t>
            </w:r>
            <w:r w:rsidRPr="003F0F15">
              <w:rPr>
                <w:rFonts w:cs="Arial"/>
                <w:b/>
                <w:bCs/>
                <w:rtl/>
                <w:lang w:bidi="ar-SA"/>
              </w:rPr>
              <w:t xml:space="preserve"> ال</w:t>
            </w:r>
            <w:r>
              <w:rPr>
                <w:rFonts w:cs="Arial" w:hint="cs"/>
                <w:b/>
                <w:bCs/>
                <w:rtl/>
                <w:lang w:bidi="ar-SA"/>
              </w:rPr>
              <w:t>حق</w:t>
            </w:r>
            <w:r w:rsidRPr="003F0F15">
              <w:rPr>
                <w:rFonts w:cs="Arial"/>
                <w:b/>
                <w:bCs/>
                <w:rtl/>
                <w:lang w:bidi="ar-SA"/>
              </w:rPr>
              <w:t>ل الم</w:t>
            </w:r>
            <w:r>
              <w:rPr>
                <w:rFonts w:cs="Arial" w:hint="cs"/>
                <w:b/>
                <w:bCs/>
                <w:rtl/>
                <w:lang w:bidi="ar-SA"/>
              </w:rPr>
              <w:t>تجانس مُ</w:t>
            </w:r>
            <w:r w:rsidRPr="003F0F15">
              <w:rPr>
                <w:rFonts w:cs="Arial"/>
                <w:b/>
                <w:bCs/>
                <w:rtl/>
                <w:lang w:bidi="ar-SA"/>
              </w:rPr>
              <w:t>عطى بواسطة:</w:t>
            </w:r>
          </w:p>
          <w:p w14:paraId="068DD5C8" w14:textId="77777777" w:rsidR="00C43A98" w:rsidRDefault="00C43A98" w:rsidP="00A220ED">
            <w:pPr>
              <w:rPr>
                <w:b/>
                <w:bCs/>
                <w:rtl/>
              </w:rPr>
            </w:pPr>
          </w:p>
          <w:p w14:paraId="0A4F07E4" w14:textId="77777777" w:rsidR="00C43A98" w:rsidRDefault="00C43A98" w:rsidP="00A220ED">
            <w:pPr>
              <w:jc w:val="center"/>
              <w:rPr>
                <w:b/>
                <w:bCs/>
                <w:rtl/>
              </w:rPr>
            </w:pPr>
            <w:r w:rsidRPr="00150489">
              <w:rPr>
                <w:rFonts w:cs="Arial"/>
                <w:b/>
                <w:bCs/>
                <w:noProof/>
                <w:rtl/>
              </w:rPr>
              <w:drawing>
                <wp:inline distT="0" distB="0" distL="0" distR="0" wp14:anchorId="628DF01B" wp14:editId="7A411485">
                  <wp:extent cx="973591" cy="504825"/>
                  <wp:effectExtent l="0" t="0" r="0" b="0"/>
                  <wp:docPr id="11835163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16313" name=""/>
                          <pic:cNvPicPr/>
                        </pic:nvPicPr>
                        <pic:blipFill>
                          <a:blip r:embed="rId84"/>
                          <a:stretch>
                            <a:fillRect/>
                          </a:stretch>
                        </pic:blipFill>
                        <pic:spPr>
                          <a:xfrm>
                            <a:off x="0" y="0"/>
                            <a:ext cx="975852" cy="505998"/>
                          </a:xfrm>
                          <a:prstGeom prst="rect">
                            <a:avLst/>
                          </a:prstGeom>
                        </pic:spPr>
                      </pic:pic>
                    </a:graphicData>
                  </a:graphic>
                </wp:inline>
              </w:drawing>
            </w:r>
          </w:p>
          <w:p w14:paraId="14EE6C14" w14:textId="77777777" w:rsidR="00C43A98" w:rsidRPr="00150489" w:rsidRDefault="00C43A98" w:rsidP="00A220ED">
            <w:pPr>
              <w:rPr>
                <w:b/>
                <w:bCs/>
                <w:color w:val="00B050"/>
                <w:rtl/>
              </w:rPr>
            </w:pPr>
            <w:r>
              <w:rPr>
                <w:rFonts w:cs="Arial"/>
                <w:b/>
                <w:bCs/>
                <w:color w:val="00B050"/>
                <w:rtl/>
                <w:lang w:bidi="ar-SA"/>
              </w:rPr>
              <w:t>يمكن تطوير تعبير ال</w:t>
            </w:r>
            <w:r>
              <w:rPr>
                <w:rFonts w:cs="Arial" w:hint="cs"/>
                <w:b/>
                <w:bCs/>
                <w:color w:val="00B050"/>
                <w:rtl/>
                <w:lang w:bidi="ar-SA"/>
              </w:rPr>
              <w:t>حق</w:t>
            </w:r>
            <w:r w:rsidRPr="003F0F15">
              <w:rPr>
                <w:rFonts w:cs="Arial"/>
                <w:b/>
                <w:bCs/>
                <w:color w:val="00B050"/>
                <w:rtl/>
                <w:lang w:bidi="ar-SA"/>
              </w:rPr>
              <w:t>ل الم</w:t>
            </w:r>
            <w:r>
              <w:rPr>
                <w:rFonts w:cs="Arial" w:hint="cs"/>
                <w:b/>
                <w:bCs/>
                <w:color w:val="00B050"/>
                <w:rtl/>
                <w:lang w:bidi="ar-SA"/>
              </w:rPr>
              <w:t>تجانس</w:t>
            </w:r>
            <w:r w:rsidRPr="003F0F15">
              <w:rPr>
                <w:rFonts w:cs="Arial"/>
                <w:b/>
                <w:bCs/>
                <w:color w:val="00B050"/>
                <w:rtl/>
                <w:lang w:bidi="ar-SA"/>
              </w:rPr>
              <w:t xml:space="preserve"> من خلال المقارنة بين تعبير ال</w:t>
            </w:r>
            <w:r>
              <w:rPr>
                <w:rFonts w:cs="Arial" w:hint="cs"/>
                <w:b/>
                <w:bCs/>
                <w:color w:val="00B050"/>
                <w:rtl/>
                <w:lang w:bidi="ar-SA"/>
              </w:rPr>
              <w:t>شغ</w:t>
            </w:r>
            <w:r w:rsidRPr="003F0F15">
              <w:rPr>
                <w:rFonts w:cs="Arial"/>
                <w:b/>
                <w:bCs/>
                <w:color w:val="00B050"/>
                <w:rtl/>
                <w:lang w:bidi="ar-SA"/>
              </w:rPr>
              <w:t>ل في الميكانيكا وتعبير ال</w:t>
            </w:r>
            <w:r>
              <w:rPr>
                <w:rFonts w:cs="Arial" w:hint="cs"/>
                <w:b/>
                <w:bCs/>
                <w:color w:val="00B050"/>
                <w:rtl/>
                <w:lang w:bidi="ar-SA"/>
              </w:rPr>
              <w:t>شغل</w:t>
            </w:r>
            <w:r w:rsidRPr="003F0F15">
              <w:rPr>
                <w:rFonts w:cs="Arial"/>
                <w:b/>
                <w:bCs/>
                <w:color w:val="00B050"/>
                <w:rtl/>
                <w:lang w:bidi="ar-SA"/>
              </w:rPr>
              <w:t xml:space="preserve"> من مبادئ الكهرباء الساكنة.</w:t>
            </w:r>
          </w:p>
          <w:p w14:paraId="19B5023A" w14:textId="77777777" w:rsidR="00C43A98" w:rsidRPr="00150489" w:rsidRDefault="00C43A98" w:rsidP="00A220ED">
            <w:pPr>
              <w:rPr>
                <w:b/>
                <w:bCs/>
                <w:color w:val="00B050"/>
                <w:rtl/>
              </w:rPr>
            </w:pPr>
            <w:r>
              <w:rPr>
                <w:rFonts w:cs="Arial" w:hint="cs"/>
                <w:b/>
                <w:bCs/>
                <w:color w:val="00B050"/>
                <w:rtl/>
                <w:lang w:bidi="ar-SA"/>
              </w:rPr>
              <w:t>نتطرق إلى</w:t>
            </w:r>
            <w:r w:rsidRPr="00FA66F7">
              <w:rPr>
                <w:rFonts w:cs="Arial"/>
                <w:b/>
                <w:bCs/>
                <w:color w:val="00B050"/>
                <w:rtl/>
                <w:lang w:bidi="ar-SA"/>
              </w:rPr>
              <w:t xml:space="preserve"> شحنة تتحرك من النقطة </w:t>
            </w:r>
            <w:r w:rsidRPr="00150489">
              <w:rPr>
                <w:b/>
                <w:bCs/>
                <w:color w:val="00B050"/>
              </w:rPr>
              <w:t>A</w:t>
            </w:r>
            <w:r w:rsidRPr="00FA66F7">
              <w:rPr>
                <w:rFonts w:cs="Arial"/>
                <w:b/>
                <w:bCs/>
                <w:color w:val="00B050"/>
                <w:rtl/>
                <w:lang w:bidi="ar-SA"/>
              </w:rPr>
              <w:t xml:space="preserve"> إلى النقطة </w:t>
            </w:r>
            <w:r w:rsidRPr="00150489">
              <w:rPr>
                <w:b/>
                <w:bCs/>
                <w:color w:val="00B050"/>
              </w:rPr>
              <w:t>B</w:t>
            </w:r>
            <w:r w:rsidRPr="00FA66F7">
              <w:rPr>
                <w:rFonts w:cs="Arial"/>
                <w:b/>
                <w:bCs/>
                <w:color w:val="00B050"/>
                <w:rtl/>
                <w:lang w:bidi="ar-SA"/>
              </w:rPr>
              <w:t xml:space="preserve"> </w:t>
            </w:r>
            <w:r>
              <w:rPr>
                <w:rFonts w:cs="Arial" w:hint="cs"/>
                <w:b/>
                <w:bCs/>
                <w:color w:val="00B050"/>
                <w:rtl/>
                <w:lang w:bidi="ar-SA"/>
              </w:rPr>
              <w:t>داخل حق</w:t>
            </w:r>
            <w:r w:rsidRPr="00FA66F7">
              <w:rPr>
                <w:rFonts w:cs="Arial"/>
                <w:b/>
                <w:bCs/>
                <w:color w:val="00B050"/>
                <w:rtl/>
                <w:lang w:bidi="ar-SA"/>
              </w:rPr>
              <w:t>ل م</w:t>
            </w:r>
            <w:r>
              <w:rPr>
                <w:rFonts w:cs="Arial" w:hint="cs"/>
                <w:b/>
                <w:bCs/>
                <w:color w:val="00B050"/>
                <w:rtl/>
                <w:lang w:bidi="ar-SA"/>
              </w:rPr>
              <w:t>تجانس</w:t>
            </w:r>
            <w:r w:rsidRPr="00FA66F7">
              <w:rPr>
                <w:rFonts w:cs="Arial"/>
                <w:b/>
                <w:bCs/>
                <w:color w:val="00B050"/>
                <w:rtl/>
                <w:lang w:bidi="ar-SA"/>
              </w:rPr>
              <w:t>. القوة المؤثرة على الشحنة هي قوة ثابتة في المقدار والاتجاه.</w:t>
            </w:r>
            <w:r w:rsidRPr="00150489">
              <w:rPr>
                <w:rFonts w:hint="cs"/>
                <w:b/>
                <w:bCs/>
                <w:color w:val="00B050"/>
                <w:rtl/>
              </w:rPr>
              <w:t xml:space="preserve"> </w:t>
            </w:r>
          </w:p>
          <w:p w14:paraId="50231F12" w14:textId="77777777" w:rsidR="00C43A98" w:rsidRDefault="00C43A98" w:rsidP="00A220ED">
            <w:pPr>
              <w:rPr>
                <w:kern w:val="2"/>
                <w:rtl/>
                <w14:ligatures w14:val="standardContextual"/>
              </w:rPr>
            </w:pPr>
            <w:r>
              <w:rPr>
                <w:rFonts w:cs="Arial" w:hint="cs"/>
                <w:kern w:val="2"/>
                <w:rtl/>
                <w14:ligatures w14:val="standardContextual"/>
              </w:rPr>
              <w:t xml:space="preserve">               </w:t>
            </w:r>
            <w:r>
              <w:rPr>
                <w:kern w:val="2"/>
                <w14:ligatures w14:val="standardContextual"/>
              </w:rPr>
              <w:object w:dxaOrig="5490" w:dyaOrig="3000" w14:anchorId="4BD33BBB">
                <v:shape id="_x0000_i1035" type="#_x0000_t75" style="width:256.1pt;height:139.5pt" o:ole="">
                  <v:imagedata r:id="rId85" o:title=""/>
                </v:shape>
                <o:OLEObject Type="Embed" ProgID="PBrush" ShapeID="_x0000_i1035" DrawAspect="Content" ObjectID="_1826993995" r:id="rId86"/>
              </w:object>
            </w:r>
            <w:r>
              <w:rPr>
                <w:rFonts w:cs="Arial" w:hint="cs"/>
                <w:kern w:val="2"/>
                <w:rtl/>
                <w14:ligatures w14:val="standardContextual"/>
              </w:rPr>
              <w:t xml:space="preserve">                                                  </w:t>
            </w:r>
            <w:r w:rsidRPr="00150489">
              <w:rPr>
                <w:rFonts w:cs="Arial"/>
                <w:noProof/>
                <w:rtl/>
              </w:rPr>
              <w:drawing>
                <wp:inline distT="0" distB="0" distL="0" distR="0" wp14:anchorId="2DBD34EB" wp14:editId="4EA3E5ED">
                  <wp:extent cx="1635407" cy="1724025"/>
                  <wp:effectExtent l="0" t="0" r="0" b="0"/>
                  <wp:docPr id="18081855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85520" name=""/>
                          <pic:cNvPicPr/>
                        </pic:nvPicPr>
                        <pic:blipFill>
                          <a:blip r:embed="rId87"/>
                          <a:stretch>
                            <a:fillRect/>
                          </a:stretch>
                        </pic:blipFill>
                        <pic:spPr>
                          <a:xfrm>
                            <a:off x="0" y="0"/>
                            <a:ext cx="1637557" cy="1726292"/>
                          </a:xfrm>
                          <a:prstGeom prst="rect">
                            <a:avLst/>
                          </a:prstGeom>
                        </pic:spPr>
                      </pic:pic>
                    </a:graphicData>
                  </a:graphic>
                </wp:inline>
              </w:drawing>
            </w:r>
          </w:p>
          <w:p w14:paraId="6E6BD1A0" w14:textId="77777777" w:rsidR="00C43A98" w:rsidRDefault="00C43A98" w:rsidP="00A220ED">
            <w:pPr>
              <w:jc w:val="center"/>
              <w:rPr>
                <w:b/>
                <w:bCs/>
                <w:rtl/>
              </w:rPr>
            </w:pPr>
          </w:p>
          <w:p w14:paraId="3955CA08" w14:textId="77777777" w:rsidR="00C43A98" w:rsidRPr="00B51ADF" w:rsidRDefault="00C43A98" w:rsidP="00A220ED">
            <w:pPr>
              <w:jc w:val="center"/>
              <w:rPr>
                <w:b/>
                <w:bCs/>
                <w:sz w:val="2"/>
                <w:szCs w:val="2"/>
                <w:rtl/>
              </w:rPr>
            </w:pPr>
          </w:p>
          <w:p w14:paraId="2B3465C1" w14:textId="77777777" w:rsidR="00C43A98" w:rsidRDefault="00C43A98" w:rsidP="00A220ED">
            <w:pPr>
              <w:rPr>
                <w:b/>
                <w:bCs/>
                <w:color w:val="0000FF"/>
                <w:rtl/>
              </w:rPr>
            </w:pPr>
            <w:r w:rsidRPr="00FA66F7">
              <w:rPr>
                <w:rFonts w:cs="Arial"/>
                <w:b/>
                <w:bCs/>
                <w:color w:val="0000FF"/>
                <w:rtl/>
                <w:lang w:bidi="ar-SA"/>
              </w:rPr>
              <w:t xml:space="preserve">مثال: إذا كان لدينا </w:t>
            </w:r>
            <w:r>
              <w:rPr>
                <w:rFonts w:cs="Arial" w:hint="cs"/>
                <w:b/>
                <w:bCs/>
                <w:color w:val="0000FF"/>
                <w:rtl/>
                <w:lang w:bidi="ar-SA"/>
              </w:rPr>
              <w:t>حق</w:t>
            </w:r>
            <w:r w:rsidRPr="00FA66F7">
              <w:rPr>
                <w:rFonts w:cs="Arial"/>
                <w:b/>
                <w:bCs/>
                <w:color w:val="0000FF"/>
                <w:rtl/>
                <w:lang w:bidi="ar-SA"/>
              </w:rPr>
              <w:t>ل م</w:t>
            </w:r>
            <w:r>
              <w:rPr>
                <w:rFonts w:cs="Arial" w:hint="cs"/>
                <w:b/>
                <w:bCs/>
                <w:color w:val="0000FF"/>
                <w:rtl/>
                <w:lang w:bidi="ar-SA"/>
              </w:rPr>
              <w:t>تجانس</w:t>
            </w:r>
            <w:r w:rsidRPr="00FA66F7">
              <w:rPr>
                <w:rFonts w:cs="Arial"/>
                <w:b/>
                <w:bCs/>
                <w:color w:val="0000FF"/>
                <w:rtl/>
                <w:lang w:bidi="ar-SA"/>
              </w:rPr>
              <w:t xml:space="preserve"> مقداره 20 نيوتن لكل كولو</w:t>
            </w:r>
            <w:r>
              <w:rPr>
                <w:rFonts w:cs="Arial" w:hint="cs"/>
                <w:b/>
                <w:bCs/>
                <w:color w:val="0000FF"/>
                <w:rtl/>
                <w:lang w:bidi="ar-SA"/>
              </w:rPr>
              <w:t>ن</w:t>
            </w:r>
            <w:r>
              <w:rPr>
                <w:rFonts w:cs="Arial"/>
                <w:b/>
                <w:bCs/>
                <w:color w:val="0000FF"/>
                <w:rtl/>
                <w:lang w:bidi="ar-SA"/>
              </w:rPr>
              <w:t>، فاحسب باستخدام تعبير ال</w:t>
            </w:r>
            <w:r>
              <w:rPr>
                <w:rFonts w:cs="Arial" w:hint="cs"/>
                <w:b/>
                <w:bCs/>
                <w:color w:val="0000FF"/>
                <w:rtl/>
                <w:lang w:bidi="ar-SA"/>
              </w:rPr>
              <w:t>حق</w:t>
            </w:r>
            <w:r w:rsidRPr="00FA66F7">
              <w:rPr>
                <w:rFonts w:cs="Arial"/>
                <w:b/>
                <w:bCs/>
                <w:color w:val="0000FF"/>
                <w:rtl/>
                <w:lang w:bidi="ar-SA"/>
              </w:rPr>
              <w:t>ل الم</w:t>
            </w:r>
            <w:r>
              <w:rPr>
                <w:rFonts w:cs="Arial" w:hint="cs"/>
                <w:b/>
                <w:bCs/>
                <w:color w:val="0000FF"/>
                <w:rtl/>
                <w:lang w:bidi="ar-SA"/>
              </w:rPr>
              <w:t>تجانس</w:t>
            </w:r>
            <w:r w:rsidRPr="00FA66F7">
              <w:rPr>
                <w:rFonts w:cs="Arial"/>
                <w:b/>
                <w:bCs/>
                <w:color w:val="0000FF"/>
                <w:rtl/>
                <w:lang w:bidi="ar-SA"/>
              </w:rPr>
              <w:t xml:space="preserve"> مقدار التغير في الجهد على طول مترين </w:t>
            </w:r>
            <w:r>
              <w:rPr>
                <w:rFonts w:cs="Arial" w:hint="cs"/>
                <w:b/>
                <w:bCs/>
                <w:color w:val="0000FF"/>
                <w:rtl/>
                <w:lang w:bidi="ar-SA"/>
              </w:rPr>
              <w:t>باتجاه الحقل</w:t>
            </w:r>
            <w:r>
              <w:rPr>
                <w:rFonts w:hint="cs"/>
                <w:b/>
                <w:bCs/>
                <w:color w:val="0000FF"/>
                <w:rtl/>
              </w:rPr>
              <w:t>:</w:t>
            </w:r>
          </w:p>
          <w:p w14:paraId="14307695" w14:textId="77777777" w:rsidR="00C43A98" w:rsidRDefault="00C43A98" w:rsidP="00A220ED">
            <w:pPr>
              <w:jc w:val="center"/>
              <w:rPr>
                <w:b/>
                <w:bCs/>
                <w:rtl/>
              </w:rPr>
            </w:pPr>
            <w:r w:rsidRPr="00150489">
              <w:rPr>
                <w:rFonts w:cs="Arial"/>
                <w:b/>
                <w:bCs/>
                <w:noProof/>
                <w:rtl/>
              </w:rPr>
              <w:drawing>
                <wp:inline distT="0" distB="0" distL="0" distR="0" wp14:anchorId="00B884AD" wp14:editId="41C69094">
                  <wp:extent cx="2278915" cy="714375"/>
                  <wp:effectExtent l="0" t="0" r="7620" b="0"/>
                  <wp:docPr id="20446825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82568" name=""/>
                          <pic:cNvPicPr/>
                        </pic:nvPicPr>
                        <pic:blipFill>
                          <a:blip r:embed="rId88"/>
                          <a:stretch>
                            <a:fillRect/>
                          </a:stretch>
                        </pic:blipFill>
                        <pic:spPr>
                          <a:xfrm>
                            <a:off x="0" y="0"/>
                            <a:ext cx="2286023" cy="716603"/>
                          </a:xfrm>
                          <a:prstGeom prst="rect">
                            <a:avLst/>
                          </a:prstGeom>
                        </pic:spPr>
                      </pic:pic>
                    </a:graphicData>
                  </a:graphic>
                </wp:inline>
              </w:drawing>
            </w:r>
          </w:p>
          <w:p w14:paraId="2241E0F6" w14:textId="77777777" w:rsidR="00C43A98" w:rsidRPr="00150489" w:rsidRDefault="00C43A98" w:rsidP="00A220ED">
            <w:pPr>
              <w:rPr>
                <w:b/>
                <w:bCs/>
                <w:color w:val="0000FF"/>
                <w:rtl/>
              </w:rPr>
            </w:pPr>
            <w:r>
              <w:rPr>
                <w:rFonts w:cs="Arial" w:hint="cs"/>
                <w:b/>
                <w:bCs/>
                <w:color w:val="0000FF"/>
                <w:rtl/>
                <w:lang w:bidi="ar-SA"/>
              </w:rPr>
              <w:t>شد</w:t>
            </w:r>
            <w:r w:rsidRPr="00FA66F7">
              <w:rPr>
                <w:rFonts w:cs="Arial"/>
                <w:b/>
                <w:bCs/>
                <w:color w:val="0000FF"/>
                <w:rtl/>
                <w:lang w:bidi="ar-SA"/>
              </w:rPr>
              <w:t>ة ال</w:t>
            </w:r>
            <w:r>
              <w:rPr>
                <w:rFonts w:cs="Arial" w:hint="cs"/>
                <w:b/>
                <w:bCs/>
                <w:color w:val="0000FF"/>
                <w:rtl/>
                <w:lang w:bidi="ar-SA"/>
              </w:rPr>
              <w:t>حق</w:t>
            </w:r>
            <w:r w:rsidRPr="00FA66F7">
              <w:rPr>
                <w:rFonts w:cs="Arial"/>
                <w:b/>
                <w:bCs/>
                <w:color w:val="0000FF"/>
                <w:rtl/>
                <w:lang w:bidi="ar-SA"/>
              </w:rPr>
              <w:t>ل هي 20 نيوتن لكل كولو</w:t>
            </w:r>
            <w:r>
              <w:rPr>
                <w:rFonts w:cs="Arial" w:hint="cs"/>
                <w:b/>
                <w:bCs/>
                <w:color w:val="0000FF"/>
                <w:rtl/>
                <w:lang w:bidi="ar-SA"/>
              </w:rPr>
              <w:t>ن</w:t>
            </w:r>
            <w:r w:rsidRPr="00FA66F7">
              <w:rPr>
                <w:rFonts w:cs="Arial"/>
                <w:b/>
                <w:bCs/>
                <w:color w:val="0000FF"/>
                <w:rtl/>
                <w:lang w:bidi="ar-SA"/>
              </w:rPr>
              <w:t xml:space="preserve">، </w:t>
            </w:r>
            <w:r>
              <w:rPr>
                <w:rFonts w:cs="Arial" w:hint="cs"/>
                <w:b/>
                <w:bCs/>
                <w:color w:val="0000FF"/>
                <w:rtl/>
                <w:lang w:bidi="ar-SA"/>
              </w:rPr>
              <w:t>سيق</w:t>
            </w:r>
            <w:r>
              <w:rPr>
                <w:rFonts w:cs="Arial"/>
                <w:b/>
                <w:bCs/>
                <w:color w:val="0000FF"/>
                <w:rtl/>
                <w:lang w:bidi="ar-SA"/>
              </w:rPr>
              <w:t>ل ال</w:t>
            </w:r>
            <w:r>
              <w:rPr>
                <w:rFonts w:cs="Arial" w:hint="cs"/>
                <w:b/>
                <w:bCs/>
                <w:color w:val="0000FF"/>
                <w:rtl/>
                <w:lang w:bidi="ar-SA"/>
              </w:rPr>
              <w:t>جهد</w:t>
            </w:r>
            <w:r w:rsidRPr="00FA66F7">
              <w:rPr>
                <w:rFonts w:cs="Arial"/>
                <w:b/>
                <w:bCs/>
                <w:color w:val="0000FF"/>
                <w:rtl/>
                <w:lang w:bidi="ar-SA"/>
              </w:rPr>
              <w:t xml:space="preserve"> بمقدار 20 فول</w:t>
            </w:r>
            <w:r>
              <w:rPr>
                <w:rFonts w:cs="Arial" w:hint="cs"/>
                <w:b/>
                <w:bCs/>
                <w:color w:val="0000FF"/>
                <w:rtl/>
                <w:lang w:bidi="ar-SA"/>
              </w:rPr>
              <w:t xml:space="preserve">ط </w:t>
            </w:r>
            <w:proofErr w:type="gramStart"/>
            <w:r>
              <w:rPr>
                <w:rFonts w:cs="Arial" w:hint="cs"/>
                <w:b/>
                <w:bCs/>
                <w:color w:val="0000FF"/>
                <w:rtl/>
                <w:lang w:bidi="ar-SA"/>
              </w:rPr>
              <w:t>اذا</w:t>
            </w:r>
            <w:proofErr w:type="gramEnd"/>
            <w:r>
              <w:rPr>
                <w:rFonts w:cs="Arial" w:hint="cs"/>
                <w:b/>
                <w:bCs/>
                <w:color w:val="0000FF"/>
                <w:rtl/>
                <w:lang w:bidi="ar-SA"/>
              </w:rPr>
              <w:t xml:space="preserve"> تقدمنا على طول متر باتجاه الحقل</w:t>
            </w:r>
            <w:r w:rsidRPr="00FA66F7">
              <w:rPr>
                <w:rFonts w:cs="Arial"/>
                <w:b/>
                <w:bCs/>
                <w:color w:val="0000FF"/>
                <w:rtl/>
                <w:lang w:bidi="ar-SA"/>
              </w:rPr>
              <w:t xml:space="preserve">، </w:t>
            </w:r>
            <w:r>
              <w:rPr>
                <w:rFonts w:cs="Arial" w:hint="cs"/>
                <w:b/>
                <w:bCs/>
                <w:color w:val="0000FF"/>
                <w:rtl/>
                <w:lang w:bidi="ar-SA"/>
              </w:rPr>
              <w:t>وسيق</w:t>
            </w:r>
            <w:r>
              <w:rPr>
                <w:rFonts w:cs="Arial"/>
                <w:b/>
                <w:bCs/>
                <w:color w:val="0000FF"/>
                <w:rtl/>
                <w:lang w:bidi="ar-SA"/>
              </w:rPr>
              <w:t>ل ال</w:t>
            </w:r>
            <w:r>
              <w:rPr>
                <w:rFonts w:cs="Arial" w:hint="cs"/>
                <w:b/>
                <w:bCs/>
                <w:color w:val="0000FF"/>
                <w:rtl/>
                <w:lang w:bidi="ar-SA"/>
              </w:rPr>
              <w:t>جهد</w:t>
            </w:r>
            <w:r w:rsidRPr="00FA66F7">
              <w:rPr>
                <w:rFonts w:cs="Arial"/>
                <w:b/>
                <w:bCs/>
                <w:color w:val="0000FF"/>
                <w:rtl/>
                <w:lang w:bidi="ar-SA"/>
              </w:rPr>
              <w:t xml:space="preserve"> بمقدار </w:t>
            </w:r>
            <w:r>
              <w:rPr>
                <w:rFonts w:cs="Arial" w:hint="cs"/>
                <w:b/>
                <w:bCs/>
                <w:color w:val="0000FF"/>
                <w:rtl/>
                <w:lang w:bidi="ar-SA"/>
              </w:rPr>
              <w:t>4</w:t>
            </w:r>
            <w:r w:rsidRPr="00FA66F7">
              <w:rPr>
                <w:rFonts w:cs="Arial"/>
                <w:b/>
                <w:bCs/>
                <w:color w:val="0000FF"/>
                <w:rtl/>
                <w:lang w:bidi="ar-SA"/>
              </w:rPr>
              <w:t>0 فول</w:t>
            </w:r>
            <w:r>
              <w:rPr>
                <w:rFonts w:cs="Arial" w:hint="cs"/>
                <w:b/>
                <w:bCs/>
                <w:color w:val="0000FF"/>
                <w:rtl/>
                <w:lang w:bidi="ar-SA"/>
              </w:rPr>
              <w:t xml:space="preserve">ط </w:t>
            </w:r>
            <w:proofErr w:type="gramStart"/>
            <w:r>
              <w:rPr>
                <w:rFonts w:cs="Arial" w:hint="cs"/>
                <w:b/>
                <w:bCs/>
                <w:color w:val="0000FF"/>
                <w:rtl/>
                <w:lang w:bidi="ar-SA"/>
              </w:rPr>
              <w:t>اذا</w:t>
            </w:r>
            <w:proofErr w:type="gramEnd"/>
            <w:r>
              <w:rPr>
                <w:rFonts w:cs="Arial" w:hint="cs"/>
                <w:b/>
                <w:bCs/>
                <w:color w:val="0000FF"/>
                <w:rtl/>
                <w:lang w:bidi="ar-SA"/>
              </w:rPr>
              <w:t xml:space="preserve"> تقدمنا على طول مترين باتجاه الحقل</w:t>
            </w:r>
            <w:r w:rsidRPr="00FA66F7">
              <w:rPr>
                <w:rFonts w:cs="Arial"/>
                <w:b/>
                <w:bCs/>
                <w:color w:val="0000FF"/>
                <w:rtl/>
                <w:lang w:bidi="ar-SA"/>
              </w:rPr>
              <w:t>.</w:t>
            </w:r>
          </w:p>
          <w:p w14:paraId="546004FF" w14:textId="77777777" w:rsidR="00C43A98" w:rsidRDefault="00C43A98" w:rsidP="00A220ED">
            <w:pPr>
              <w:jc w:val="center"/>
              <w:rPr>
                <w:rtl/>
              </w:rPr>
            </w:pPr>
          </w:p>
          <w:p w14:paraId="02AC9D5B" w14:textId="77777777" w:rsidR="00C43A98" w:rsidRPr="001B25DC" w:rsidRDefault="00C43A98" w:rsidP="00A220ED">
            <w:pPr>
              <w:rPr>
                <w:b/>
                <w:bCs/>
                <w:color w:val="0070C0"/>
                <w:rtl/>
              </w:rPr>
            </w:pPr>
            <w:r>
              <w:rPr>
                <w:rFonts w:hint="cs"/>
                <w:b/>
                <w:bCs/>
                <w:color w:val="0070C0"/>
                <w:rtl/>
              </w:rPr>
              <w:t xml:space="preserve">1. </w:t>
            </w:r>
            <w:r w:rsidRPr="00FA66F7">
              <w:rPr>
                <w:rFonts w:cs="Arial"/>
                <w:b/>
                <w:bCs/>
                <w:color w:val="0070C0"/>
                <w:rtl/>
                <w:lang w:bidi="ar-SA"/>
              </w:rPr>
              <w:t xml:space="preserve">من تعبير </w:t>
            </w:r>
            <w:r>
              <w:rPr>
                <w:rFonts w:cs="Arial" w:hint="cs"/>
                <w:b/>
                <w:bCs/>
                <w:color w:val="0070C0"/>
                <w:rtl/>
                <w:lang w:bidi="ar-SA"/>
              </w:rPr>
              <w:t>الحق</w:t>
            </w:r>
            <w:r w:rsidRPr="00FA66F7">
              <w:rPr>
                <w:rFonts w:cs="Arial"/>
                <w:b/>
                <w:bCs/>
                <w:color w:val="0070C0"/>
                <w:rtl/>
                <w:lang w:bidi="ar-SA"/>
              </w:rPr>
              <w:t>ل الم</w:t>
            </w:r>
            <w:r>
              <w:rPr>
                <w:rFonts w:cs="Arial" w:hint="cs"/>
                <w:b/>
                <w:bCs/>
                <w:color w:val="0070C0"/>
                <w:rtl/>
                <w:lang w:bidi="ar-SA"/>
              </w:rPr>
              <w:t>تجانس</w:t>
            </w:r>
            <w:r w:rsidRPr="00FA66F7">
              <w:rPr>
                <w:rFonts w:cs="Arial"/>
                <w:b/>
                <w:bCs/>
                <w:color w:val="0070C0"/>
                <w:rtl/>
                <w:lang w:bidi="ar-SA"/>
              </w:rPr>
              <w:t>، يمكننا أن نرى أن وحد</w:t>
            </w:r>
            <w:r>
              <w:rPr>
                <w:rFonts w:cs="Arial" w:hint="cs"/>
                <w:b/>
                <w:bCs/>
                <w:color w:val="0070C0"/>
                <w:rtl/>
                <w:lang w:bidi="ar-SA"/>
              </w:rPr>
              <w:t>ة</w:t>
            </w:r>
            <w:r w:rsidRPr="00FA66F7">
              <w:rPr>
                <w:rFonts w:cs="Arial"/>
                <w:b/>
                <w:bCs/>
                <w:color w:val="0070C0"/>
                <w:rtl/>
                <w:lang w:bidi="ar-SA"/>
              </w:rPr>
              <w:t xml:space="preserve"> ال</w:t>
            </w:r>
            <w:r>
              <w:rPr>
                <w:rFonts w:cs="Arial" w:hint="cs"/>
                <w:b/>
                <w:bCs/>
                <w:color w:val="0070C0"/>
                <w:rtl/>
                <w:lang w:bidi="ar-SA"/>
              </w:rPr>
              <w:t>حق</w:t>
            </w:r>
            <w:r w:rsidRPr="00FA66F7">
              <w:rPr>
                <w:rFonts w:cs="Arial"/>
                <w:b/>
                <w:bCs/>
                <w:color w:val="0070C0"/>
                <w:rtl/>
                <w:lang w:bidi="ar-SA"/>
              </w:rPr>
              <w:t>ل هي أيضًا فول</w:t>
            </w:r>
            <w:r>
              <w:rPr>
                <w:rFonts w:cs="Arial" w:hint="cs"/>
                <w:b/>
                <w:bCs/>
                <w:color w:val="0070C0"/>
                <w:rtl/>
                <w:lang w:bidi="ar-SA"/>
              </w:rPr>
              <w:t>ط</w:t>
            </w:r>
            <w:r w:rsidRPr="00FA66F7">
              <w:rPr>
                <w:rFonts w:cs="Arial"/>
                <w:b/>
                <w:bCs/>
                <w:color w:val="0070C0"/>
                <w:rtl/>
                <w:lang w:bidi="ar-SA"/>
              </w:rPr>
              <w:t xml:space="preserve"> لكل متر (هذه الوحد</w:t>
            </w:r>
            <w:r>
              <w:rPr>
                <w:rFonts w:cs="Arial" w:hint="cs"/>
                <w:b/>
                <w:bCs/>
                <w:color w:val="0070C0"/>
                <w:rtl/>
                <w:lang w:bidi="ar-SA"/>
              </w:rPr>
              <w:t>ة</w:t>
            </w:r>
            <w:r w:rsidRPr="00FA66F7">
              <w:rPr>
                <w:rFonts w:cs="Arial"/>
                <w:b/>
                <w:bCs/>
                <w:color w:val="0070C0"/>
                <w:rtl/>
                <w:lang w:bidi="ar-SA"/>
              </w:rPr>
              <w:t xml:space="preserve"> هي نفس وحد نيوتن لكل كولو</w:t>
            </w:r>
            <w:r>
              <w:rPr>
                <w:rFonts w:cs="Arial" w:hint="cs"/>
                <w:b/>
                <w:bCs/>
                <w:color w:val="0070C0"/>
                <w:rtl/>
                <w:lang w:bidi="ar-SA"/>
              </w:rPr>
              <w:t>ن</w:t>
            </w:r>
            <w:r w:rsidRPr="00FA66F7">
              <w:rPr>
                <w:rFonts w:cs="Arial"/>
                <w:b/>
                <w:bCs/>
                <w:color w:val="0070C0"/>
                <w:rtl/>
                <w:lang w:bidi="ar-SA"/>
              </w:rPr>
              <w:t>).</w:t>
            </w:r>
            <w:r w:rsidRPr="00FA66F7">
              <w:rPr>
                <w:rFonts w:cs="Arial" w:hint="cs"/>
                <w:b/>
                <w:bCs/>
                <w:color w:val="0070C0"/>
                <w:rtl/>
                <w:lang w:bidi="ar-SA"/>
              </w:rPr>
              <w:t xml:space="preserve"> </w:t>
            </w:r>
          </w:p>
          <w:p w14:paraId="331D630F" w14:textId="77777777" w:rsidR="00C43A98" w:rsidRDefault="00C43A98" w:rsidP="00A220ED">
            <w:pPr>
              <w:rPr>
                <w:b/>
                <w:bCs/>
                <w:color w:val="0070C0"/>
                <w:rtl/>
              </w:rPr>
            </w:pPr>
            <w:r>
              <w:rPr>
                <w:rFonts w:hint="cs"/>
                <w:b/>
                <w:bCs/>
                <w:color w:val="0070C0"/>
                <w:rtl/>
              </w:rPr>
              <w:t xml:space="preserve">    </w:t>
            </w:r>
            <w:r w:rsidRPr="00BD5874">
              <w:rPr>
                <w:rFonts w:cs="Arial"/>
                <w:b/>
                <w:bCs/>
                <w:color w:val="0070C0"/>
                <w:rtl/>
                <w:lang w:bidi="ar-SA"/>
              </w:rPr>
              <w:t>معنى هذه الوحد</w:t>
            </w:r>
            <w:r>
              <w:rPr>
                <w:rFonts w:cs="Arial" w:hint="cs"/>
                <w:b/>
                <w:bCs/>
                <w:color w:val="0070C0"/>
                <w:rtl/>
                <w:lang w:bidi="ar-SA"/>
              </w:rPr>
              <w:t>ة</w:t>
            </w:r>
            <w:r w:rsidRPr="00BD5874">
              <w:rPr>
                <w:rFonts w:cs="Arial"/>
                <w:b/>
                <w:bCs/>
                <w:color w:val="0070C0"/>
                <w:rtl/>
                <w:lang w:bidi="ar-SA"/>
              </w:rPr>
              <w:t xml:space="preserve"> ه</w:t>
            </w:r>
            <w:r>
              <w:rPr>
                <w:rFonts w:cs="Arial" w:hint="cs"/>
                <w:b/>
                <w:bCs/>
                <w:color w:val="0070C0"/>
                <w:rtl/>
                <w:lang w:bidi="ar-SA"/>
              </w:rPr>
              <w:t>ي</w:t>
            </w:r>
            <w:r w:rsidRPr="00BD5874">
              <w:rPr>
                <w:rFonts w:cs="Arial"/>
                <w:b/>
                <w:bCs/>
                <w:color w:val="0070C0"/>
                <w:rtl/>
                <w:lang w:bidi="ar-SA"/>
              </w:rPr>
              <w:t xml:space="preserve"> </w:t>
            </w:r>
            <w:r>
              <w:rPr>
                <w:rFonts w:cs="Arial" w:hint="cs"/>
                <w:b/>
                <w:bCs/>
                <w:color w:val="0070C0"/>
                <w:rtl/>
                <w:lang w:bidi="ar-SA"/>
              </w:rPr>
              <w:t>كم</w:t>
            </w:r>
            <w:r w:rsidRPr="00BD5874">
              <w:rPr>
                <w:rFonts w:cs="Arial"/>
                <w:b/>
                <w:bCs/>
                <w:color w:val="0070C0"/>
                <w:rtl/>
                <w:lang w:bidi="ar-SA"/>
              </w:rPr>
              <w:t xml:space="preserve"> فول</w:t>
            </w:r>
            <w:r>
              <w:rPr>
                <w:rFonts w:cs="Arial" w:hint="cs"/>
                <w:b/>
                <w:bCs/>
                <w:color w:val="0070C0"/>
                <w:rtl/>
                <w:lang w:bidi="ar-SA"/>
              </w:rPr>
              <w:t>ط</w:t>
            </w:r>
            <w:r w:rsidRPr="00BD5874">
              <w:rPr>
                <w:rFonts w:cs="Arial"/>
                <w:b/>
                <w:bCs/>
                <w:color w:val="0070C0"/>
                <w:rtl/>
                <w:lang w:bidi="ar-SA"/>
              </w:rPr>
              <w:t xml:space="preserve"> ينخفض ​​بها الجهد الكهربائي لكل متر </w:t>
            </w:r>
            <w:r>
              <w:rPr>
                <w:rFonts w:cs="Arial" w:hint="cs"/>
                <w:b/>
                <w:bCs/>
                <w:color w:val="0070C0"/>
                <w:rtl/>
                <w:lang w:bidi="ar-SA"/>
              </w:rPr>
              <w:t>كلما تقدمنا باتجاه</w:t>
            </w:r>
            <w:r w:rsidRPr="00BD5874">
              <w:rPr>
                <w:rFonts w:cs="Arial"/>
                <w:b/>
                <w:bCs/>
                <w:color w:val="0070C0"/>
                <w:rtl/>
                <w:lang w:bidi="ar-SA"/>
              </w:rPr>
              <w:t xml:space="preserve"> ال</w:t>
            </w:r>
            <w:r>
              <w:rPr>
                <w:rFonts w:cs="Arial" w:hint="cs"/>
                <w:b/>
                <w:bCs/>
                <w:color w:val="0070C0"/>
                <w:rtl/>
                <w:lang w:bidi="ar-SA"/>
              </w:rPr>
              <w:t>حق</w:t>
            </w:r>
            <w:r w:rsidRPr="00BD5874">
              <w:rPr>
                <w:rFonts w:cs="Arial"/>
                <w:b/>
                <w:bCs/>
                <w:color w:val="0070C0"/>
                <w:rtl/>
                <w:lang w:bidi="ar-SA"/>
              </w:rPr>
              <w:t>ل الكهربائي.</w:t>
            </w:r>
            <w:r w:rsidRPr="00BD5874">
              <w:rPr>
                <w:rFonts w:cs="Arial" w:hint="cs"/>
                <w:b/>
                <w:bCs/>
                <w:color w:val="0070C0"/>
                <w:rtl/>
                <w:lang w:bidi="ar-SA"/>
              </w:rPr>
              <w:t xml:space="preserve"> </w:t>
            </w:r>
          </w:p>
          <w:p w14:paraId="096DF65E" w14:textId="77777777" w:rsidR="00C43A98" w:rsidRPr="00836533" w:rsidRDefault="00C43A98" w:rsidP="00A220ED">
            <w:pPr>
              <w:rPr>
                <w:b/>
                <w:bCs/>
                <w:color w:val="0070C0"/>
                <w:rtl/>
              </w:rPr>
            </w:pPr>
            <w:r>
              <w:rPr>
                <w:rFonts w:hint="cs"/>
                <w:b/>
                <w:bCs/>
                <w:color w:val="0070C0"/>
                <w:rtl/>
              </w:rPr>
              <w:t>2.</w:t>
            </w:r>
            <w:r w:rsidRPr="00836533">
              <w:rPr>
                <w:rFonts w:cs="Arial"/>
                <w:b/>
                <w:bCs/>
                <w:color w:val="0070C0"/>
                <w:rtl/>
              </w:rPr>
              <w:t xml:space="preserve"> </w:t>
            </w:r>
            <w:r w:rsidRPr="00836533">
              <w:rPr>
                <w:rFonts w:cs="Arial"/>
                <w:b/>
                <w:bCs/>
                <w:color w:val="0070C0"/>
                <w:rtl/>
                <w:lang w:bidi="ar-SA"/>
              </w:rPr>
              <w:t>من تعبير ال</w:t>
            </w:r>
            <w:r>
              <w:rPr>
                <w:rFonts w:cs="Arial" w:hint="cs"/>
                <w:b/>
                <w:bCs/>
                <w:color w:val="0070C0"/>
                <w:rtl/>
                <w:lang w:bidi="ar-SA"/>
              </w:rPr>
              <w:t>حق</w:t>
            </w:r>
            <w:r>
              <w:rPr>
                <w:rFonts w:cs="Arial"/>
                <w:b/>
                <w:bCs/>
                <w:color w:val="0070C0"/>
                <w:rtl/>
                <w:lang w:bidi="ar-SA"/>
              </w:rPr>
              <w:t>ل، يمكن معرفة مقدار واتجاه ال</w:t>
            </w:r>
            <w:r>
              <w:rPr>
                <w:rFonts w:cs="Arial" w:hint="cs"/>
                <w:b/>
                <w:bCs/>
                <w:color w:val="0070C0"/>
                <w:rtl/>
                <w:lang w:bidi="ar-SA"/>
              </w:rPr>
              <w:t>حق</w:t>
            </w:r>
            <w:r w:rsidRPr="00836533">
              <w:rPr>
                <w:rFonts w:cs="Arial"/>
                <w:b/>
                <w:bCs/>
                <w:color w:val="0070C0"/>
                <w:rtl/>
                <w:lang w:bidi="ar-SA"/>
              </w:rPr>
              <w:t>ل الكهربائي. لا يمكن استخدام التعبير إلا لحساب م</w:t>
            </w:r>
            <w:r>
              <w:rPr>
                <w:rFonts w:cs="Arial"/>
                <w:b/>
                <w:bCs/>
                <w:color w:val="0070C0"/>
                <w:rtl/>
                <w:lang w:bidi="ar-SA"/>
              </w:rPr>
              <w:t>قدار ال</w:t>
            </w:r>
            <w:r>
              <w:rPr>
                <w:rFonts w:cs="Arial" w:hint="cs"/>
                <w:b/>
                <w:bCs/>
                <w:color w:val="0070C0"/>
                <w:rtl/>
                <w:lang w:bidi="ar-SA"/>
              </w:rPr>
              <w:t>حق</w:t>
            </w:r>
            <w:r w:rsidRPr="00836533">
              <w:rPr>
                <w:rFonts w:cs="Arial"/>
                <w:b/>
                <w:bCs/>
                <w:color w:val="0070C0"/>
                <w:rtl/>
                <w:lang w:bidi="ar-SA"/>
              </w:rPr>
              <w:t>ل الكهربائي. م</w:t>
            </w:r>
            <w:r>
              <w:rPr>
                <w:rFonts w:cs="Arial" w:hint="cs"/>
                <w:b/>
                <w:bCs/>
                <w:color w:val="0070C0"/>
                <w:rtl/>
                <w:lang w:bidi="ar-SA"/>
              </w:rPr>
              <w:t>قدار</w:t>
            </w:r>
            <w:r w:rsidRPr="00836533">
              <w:rPr>
                <w:rFonts w:cs="Arial"/>
                <w:b/>
                <w:bCs/>
                <w:color w:val="0070C0"/>
                <w:rtl/>
                <w:lang w:bidi="ar-SA"/>
              </w:rPr>
              <w:t xml:space="preserve"> الحقل يساوي النسبة</w:t>
            </w:r>
          </w:p>
          <w:p w14:paraId="5A913C4E" w14:textId="77777777" w:rsidR="00C43A98" w:rsidRPr="00B51ADF" w:rsidRDefault="00C43A98" w:rsidP="00A220ED">
            <w:pPr>
              <w:rPr>
                <w:b/>
                <w:bCs/>
                <w:color w:val="0070C0"/>
                <w:rtl/>
              </w:rPr>
            </w:pPr>
            <w:r w:rsidRPr="00836533">
              <w:rPr>
                <w:rFonts w:cs="Arial"/>
                <w:b/>
                <w:bCs/>
                <w:color w:val="0070C0"/>
                <w:rtl/>
                <w:lang w:bidi="ar-SA"/>
              </w:rPr>
              <w:t xml:space="preserve"> بين مقدار فرق الجهد بين نقطتين وال</w:t>
            </w:r>
            <w:r>
              <w:rPr>
                <w:rFonts w:cs="Arial" w:hint="cs"/>
                <w:b/>
                <w:bCs/>
                <w:color w:val="0070C0"/>
                <w:rtl/>
                <w:lang w:bidi="ar-SA"/>
              </w:rPr>
              <w:t>بعد</w:t>
            </w:r>
            <w:r w:rsidRPr="00836533">
              <w:rPr>
                <w:rFonts w:cs="Arial"/>
                <w:b/>
                <w:bCs/>
                <w:color w:val="0070C0"/>
                <w:rtl/>
                <w:lang w:bidi="ar-SA"/>
              </w:rPr>
              <w:t xml:space="preserve"> بين النقطتين. يمكن </w:t>
            </w:r>
            <w:r>
              <w:rPr>
                <w:rFonts w:cs="Arial" w:hint="cs"/>
                <w:b/>
                <w:bCs/>
                <w:color w:val="0070C0"/>
                <w:rtl/>
                <w:lang w:bidi="ar-SA"/>
              </w:rPr>
              <w:t>ايجاد</w:t>
            </w:r>
            <w:r w:rsidRPr="00836533">
              <w:rPr>
                <w:rFonts w:cs="Arial"/>
                <w:b/>
                <w:bCs/>
                <w:color w:val="0070C0"/>
                <w:rtl/>
                <w:lang w:bidi="ar-SA"/>
              </w:rPr>
              <w:t xml:space="preserve"> </w:t>
            </w:r>
            <w:r>
              <w:rPr>
                <w:rFonts w:cs="Arial"/>
                <w:b/>
                <w:bCs/>
                <w:color w:val="0070C0"/>
                <w:rtl/>
                <w:lang w:bidi="ar-SA"/>
              </w:rPr>
              <w:t>اتجاه ال</w:t>
            </w:r>
            <w:r>
              <w:rPr>
                <w:rFonts w:cs="Arial" w:hint="cs"/>
                <w:b/>
                <w:bCs/>
                <w:color w:val="0070C0"/>
                <w:rtl/>
                <w:lang w:bidi="ar-SA"/>
              </w:rPr>
              <w:t>حق</w:t>
            </w:r>
            <w:r w:rsidRPr="00836533">
              <w:rPr>
                <w:rFonts w:cs="Arial"/>
                <w:b/>
                <w:bCs/>
                <w:color w:val="0070C0"/>
                <w:rtl/>
                <w:lang w:bidi="ar-SA"/>
              </w:rPr>
              <w:t>ل وفقًا للتغير في ال</w:t>
            </w:r>
            <w:r>
              <w:rPr>
                <w:rFonts w:cs="Arial" w:hint="cs"/>
                <w:b/>
                <w:bCs/>
                <w:color w:val="0070C0"/>
                <w:rtl/>
                <w:lang w:bidi="ar-SA"/>
              </w:rPr>
              <w:t>جهد</w:t>
            </w:r>
            <w:r w:rsidRPr="00836533">
              <w:rPr>
                <w:rFonts w:cs="Arial"/>
                <w:b/>
                <w:bCs/>
                <w:color w:val="0070C0"/>
                <w:rtl/>
                <w:lang w:bidi="ar-SA"/>
              </w:rPr>
              <w:t xml:space="preserve">، </w:t>
            </w:r>
            <w:r>
              <w:rPr>
                <w:rFonts w:cs="Arial" w:hint="cs"/>
                <w:b/>
                <w:bCs/>
                <w:color w:val="0070C0"/>
                <w:rtl/>
                <w:lang w:bidi="ar-SA"/>
              </w:rPr>
              <w:t>اتجاه الحقل الكهربائي هو باتجاه انخفاض الجهد</w:t>
            </w:r>
            <w:r w:rsidRPr="00836533">
              <w:rPr>
                <w:rFonts w:cs="Arial"/>
                <w:b/>
                <w:bCs/>
                <w:color w:val="0070C0"/>
                <w:rtl/>
                <w:lang w:bidi="ar-SA"/>
              </w:rPr>
              <w:t>.</w:t>
            </w:r>
            <w:r>
              <w:rPr>
                <w:rFonts w:hint="cs"/>
                <w:b/>
                <w:bCs/>
                <w:color w:val="0070C0"/>
                <w:rtl/>
              </w:rPr>
              <w:t xml:space="preserve"> </w:t>
            </w:r>
          </w:p>
          <w:p w14:paraId="10C3531B" w14:textId="77777777" w:rsidR="00C43A98" w:rsidRPr="00B51ADF" w:rsidRDefault="00C43A98" w:rsidP="00A220ED">
            <w:pPr>
              <w:jc w:val="center"/>
              <w:rPr>
                <w:sz w:val="12"/>
                <w:szCs w:val="12"/>
                <w:rtl/>
              </w:rPr>
            </w:pPr>
          </w:p>
          <w:p w14:paraId="3057F353" w14:textId="77777777" w:rsidR="00C43A98" w:rsidRDefault="00C43A98" w:rsidP="00A220ED">
            <w:pPr>
              <w:rPr>
                <w:b/>
                <w:bCs/>
                <w:color w:val="FF0000"/>
                <w:sz w:val="24"/>
                <w:szCs w:val="24"/>
                <w:rtl/>
                <w:lang w:bidi="ar-SA"/>
              </w:rPr>
            </w:pPr>
            <w:r>
              <w:rPr>
                <w:rFonts w:cs="Arial"/>
                <w:b/>
                <w:bCs/>
                <w:color w:val="FF0000"/>
                <w:sz w:val="24"/>
                <w:szCs w:val="24"/>
                <w:rtl/>
                <w:lang w:bidi="ar-SA"/>
              </w:rPr>
              <w:t>هذا التعبير عن ال</w:t>
            </w:r>
            <w:r>
              <w:rPr>
                <w:rFonts w:cs="Arial" w:hint="cs"/>
                <w:b/>
                <w:bCs/>
                <w:color w:val="FF0000"/>
                <w:sz w:val="24"/>
                <w:szCs w:val="24"/>
                <w:rtl/>
                <w:lang w:bidi="ar-SA"/>
              </w:rPr>
              <w:t>حق</w:t>
            </w:r>
            <w:r w:rsidRPr="00836533">
              <w:rPr>
                <w:rFonts w:cs="Arial"/>
                <w:b/>
                <w:bCs/>
                <w:color w:val="FF0000"/>
                <w:sz w:val="24"/>
                <w:szCs w:val="24"/>
                <w:rtl/>
                <w:lang w:bidi="ar-SA"/>
              </w:rPr>
              <w:t>ل مناسب فقط لل</w:t>
            </w:r>
            <w:r>
              <w:rPr>
                <w:rFonts w:cs="Arial" w:hint="cs"/>
                <w:b/>
                <w:bCs/>
                <w:color w:val="FF0000"/>
                <w:sz w:val="24"/>
                <w:szCs w:val="24"/>
                <w:rtl/>
                <w:lang w:bidi="ar-SA"/>
              </w:rPr>
              <w:t>حق</w:t>
            </w:r>
            <w:r w:rsidRPr="00836533">
              <w:rPr>
                <w:rFonts w:cs="Arial"/>
                <w:b/>
                <w:bCs/>
                <w:color w:val="FF0000"/>
                <w:sz w:val="24"/>
                <w:szCs w:val="24"/>
                <w:rtl/>
                <w:lang w:bidi="ar-SA"/>
              </w:rPr>
              <w:t>ل الكهربائي الم</w:t>
            </w:r>
            <w:r>
              <w:rPr>
                <w:rFonts w:cs="Arial" w:hint="cs"/>
                <w:b/>
                <w:bCs/>
                <w:color w:val="FF0000"/>
                <w:sz w:val="24"/>
                <w:szCs w:val="24"/>
                <w:rtl/>
                <w:lang w:bidi="ar-SA"/>
              </w:rPr>
              <w:t>تجانس</w:t>
            </w:r>
            <w:r w:rsidRPr="00836533">
              <w:rPr>
                <w:rFonts w:cs="Arial"/>
                <w:b/>
                <w:bCs/>
                <w:color w:val="FF0000"/>
                <w:sz w:val="24"/>
                <w:szCs w:val="24"/>
                <w:rtl/>
                <w:lang w:bidi="ar-SA"/>
              </w:rPr>
              <w:t xml:space="preserve"> (الذي تم إنشاؤه بواسطة لوح مشحون). لا ينطبق التعبير على ال</w:t>
            </w:r>
            <w:r>
              <w:rPr>
                <w:rFonts w:cs="Arial" w:hint="cs"/>
                <w:b/>
                <w:bCs/>
                <w:color w:val="FF0000"/>
                <w:sz w:val="24"/>
                <w:szCs w:val="24"/>
                <w:rtl/>
                <w:lang w:bidi="ar-SA"/>
              </w:rPr>
              <w:t>حق</w:t>
            </w:r>
            <w:r w:rsidRPr="00836533">
              <w:rPr>
                <w:rFonts w:cs="Arial"/>
                <w:b/>
                <w:bCs/>
                <w:color w:val="FF0000"/>
                <w:sz w:val="24"/>
                <w:szCs w:val="24"/>
                <w:rtl/>
                <w:lang w:bidi="ar-SA"/>
              </w:rPr>
              <w:t>ل الكهربائي الشعاعي (ال</w:t>
            </w:r>
            <w:r>
              <w:rPr>
                <w:rFonts w:cs="Arial" w:hint="cs"/>
                <w:b/>
                <w:bCs/>
                <w:color w:val="FF0000"/>
                <w:sz w:val="24"/>
                <w:szCs w:val="24"/>
                <w:rtl/>
                <w:lang w:bidi="ar-SA"/>
              </w:rPr>
              <w:t>ناتج من</w:t>
            </w:r>
            <w:r w:rsidRPr="00836533">
              <w:rPr>
                <w:rFonts w:cs="Arial"/>
                <w:b/>
                <w:bCs/>
                <w:color w:val="FF0000"/>
                <w:sz w:val="24"/>
                <w:szCs w:val="24"/>
                <w:rtl/>
                <w:lang w:bidi="ar-SA"/>
              </w:rPr>
              <w:t xml:space="preserve"> شحنة نقطية).</w:t>
            </w:r>
          </w:p>
          <w:p w14:paraId="391E79B0" w14:textId="77777777" w:rsidR="00C43A98" w:rsidRPr="00004FA5" w:rsidRDefault="00C43A98" w:rsidP="00A220ED"/>
        </w:tc>
      </w:tr>
      <w:tr w:rsidR="00C43A98" w14:paraId="2ECBF437" w14:textId="77777777" w:rsidTr="00A220ED">
        <w:tc>
          <w:tcPr>
            <w:tcW w:w="1785" w:type="dxa"/>
          </w:tcPr>
          <w:p w14:paraId="6BD7464E" w14:textId="77777777" w:rsidR="00C43A98" w:rsidRDefault="00C43A98" w:rsidP="00A220ED">
            <w:pPr>
              <w:jc w:val="center"/>
              <w:rPr>
                <w:rFonts w:cs="Arial"/>
                <w:b/>
                <w:bCs/>
                <w:sz w:val="28"/>
                <w:szCs w:val="28"/>
                <w:rtl/>
                <w:lang w:bidi="ar-SA"/>
              </w:rPr>
            </w:pPr>
            <w:r w:rsidRPr="0082117E">
              <w:rPr>
                <w:rFonts w:cs="Arial"/>
                <w:b/>
                <w:bCs/>
                <w:sz w:val="28"/>
                <w:szCs w:val="28"/>
                <w:rtl/>
                <w:lang w:bidi="ar-SA"/>
              </w:rPr>
              <w:lastRenderedPageBreak/>
              <w:t>ق</w:t>
            </w:r>
            <w:r w:rsidRPr="0082117E">
              <w:rPr>
                <w:rFonts w:cs="Arial" w:hint="cs"/>
                <w:b/>
                <w:bCs/>
                <w:sz w:val="28"/>
                <w:szCs w:val="28"/>
                <w:rtl/>
                <w:lang w:bidi="ar-SA"/>
              </w:rPr>
              <w:t>شر</w:t>
            </w:r>
            <w:r w:rsidRPr="0082117E">
              <w:rPr>
                <w:rFonts w:cs="Arial"/>
                <w:b/>
                <w:bCs/>
                <w:sz w:val="28"/>
                <w:szCs w:val="28"/>
                <w:rtl/>
                <w:lang w:bidi="ar-SA"/>
              </w:rPr>
              <w:t>ة كروية</w:t>
            </w:r>
            <w:r w:rsidRPr="0082117E">
              <w:rPr>
                <w:rFonts w:cs="Arial" w:hint="cs"/>
                <w:b/>
                <w:bCs/>
                <w:sz w:val="28"/>
                <w:szCs w:val="28"/>
                <w:rtl/>
                <w:lang w:bidi="ar-SA"/>
              </w:rPr>
              <w:t xml:space="preserve"> مشحونة</w:t>
            </w:r>
          </w:p>
          <w:p w14:paraId="3CB11180" w14:textId="77777777" w:rsidR="00C43A98" w:rsidRPr="007B238E" w:rsidRDefault="00C43A98" w:rsidP="00A220ED">
            <w:pPr>
              <w:jc w:val="center"/>
            </w:pPr>
            <w:r w:rsidRPr="00191E92">
              <w:rPr>
                <w:b/>
                <w:bCs/>
                <w:sz w:val="32"/>
                <w:szCs w:val="32"/>
              </w:rPr>
              <w:t xml:space="preserve"> 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6FF93C61" w14:textId="77777777" w:rsidR="00C43A98" w:rsidRDefault="00C43A98" w:rsidP="00A220ED">
            <w:pPr>
              <w:rPr>
                <w:bCs/>
                <w:rtl/>
                <w:lang w:bidi="ar-SA"/>
              </w:rPr>
            </w:pPr>
            <w:r w:rsidRPr="00C4729F">
              <w:rPr>
                <w:rFonts w:cs="Arial"/>
                <w:bCs/>
                <w:rtl/>
                <w:lang w:bidi="ar-SA"/>
              </w:rPr>
              <w:t>في ال</w:t>
            </w:r>
            <w:r>
              <w:rPr>
                <w:rFonts w:cs="Arial" w:hint="cs"/>
                <w:bCs/>
                <w:rtl/>
                <w:lang w:bidi="ar-SA"/>
              </w:rPr>
              <w:t>قشرة</w:t>
            </w:r>
            <w:r w:rsidRPr="00C4729F">
              <w:rPr>
                <w:rFonts w:cs="Arial"/>
                <w:bCs/>
                <w:rtl/>
                <w:lang w:bidi="ar-SA"/>
              </w:rPr>
              <w:t xml:space="preserve"> الكروي</w:t>
            </w:r>
            <w:r>
              <w:rPr>
                <w:rFonts w:cs="Arial" w:hint="cs"/>
                <w:bCs/>
                <w:rtl/>
                <w:lang w:bidi="ar-SA"/>
              </w:rPr>
              <w:t>ة</w:t>
            </w:r>
            <w:r w:rsidRPr="00C4729F">
              <w:rPr>
                <w:rFonts w:cs="Arial"/>
                <w:bCs/>
                <w:rtl/>
                <w:lang w:bidi="ar-SA"/>
              </w:rPr>
              <w:t xml:space="preserve"> الموصل</w:t>
            </w:r>
            <w:r>
              <w:rPr>
                <w:rFonts w:cs="Arial" w:hint="cs"/>
                <w:bCs/>
                <w:rtl/>
                <w:lang w:bidi="ar-SA"/>
              </w:rPr>
              <w:t>ة</w:t>
            </w:r>
            <w:r w:rsidRPr="00C4729F">
              <w:rPr>
                <w:rFonts w:cs="Arial"/>
                <w:bCs/>
                <w:rtl/>
                <w:lang w:bidi="ar-SA"/>
              </w:rPr>
              <w:t>، تتركز الشحنة الزائدة على سطح ال</w:t>
            </w:r>
            <w:r>
              <w:rPr>
                <w:rFonts w:cs="Arial" w:hint="cs"/>
                <w:bCs/>
                <w:rtl/>
                <w:lang w:bidi="ar-SA"/>
              </w:rPr>
              <w:t>قشرة</w:t>
            </w:r>
            <w:r w:rsidRPr="00C4729F">
              <w:rPr>
                <w:rFonts w:cs="Arial"/>
                <w:bCs/>
                <w:rtl/>
                <w:lang w:bidi="ar-SA"/>
              </w:rPr>
              <w:t xml:space="preserve"> في </w:t>
            </w:r>
            <w:r>
              <w:rPr>
                <w:rFonts w:cs="Arial" w:hint="cs"/>
                <w:bCs/>
                <w:rtl/>
                <w:lang w:bidi="ar-SA"/>
              </w:rPr>
              <w:t>وت</w:t>
            </w:r>
            <w:r w:rsidRPr="00C4729F">
              <w:rPr>
                <w:rFonts w:cs="Arial"/>
                <w:bCs/>
                <w:rtl/>
                <w:lang w:bidi="ar-SA"/>
              </w:rPr>
              <w:t xml:space="preserve">توزع </w:t>
            </w:r>
            <w:r>
              <w:rPr>
                <w:rFonts w:cs="Arial" w:hint="cs"/>
                <w:bCs/>
                <w:rtl/>
                <w:lang w:bidi="ar-SA"/>
              </w:rPr>
              <w:t>بكثافة متجانسة</w:t>
            </w:r>
            <w:r w:rsidRPr="00C4729F">
              <w:rPr>
                <w:rFonts w:cs="Arial"/>
                <w:bCs/>
                <w:rtl/>
                <w:lang w:bidi="ar-SA"/>
              </w:rPr>
              <w:t>.</w:t>
            </w:r>
          </w:p>
          <w:p w14:paraId="478E501F" w14:textId="77777777" w:rsidR="00C43A98" w:rsidRDefault="00C43A98" w:rsidP="00A220ED">
            <w:pPr>
              <w:jc w:val="center"/>
              <w:rPr>
                <w:bCs/>
                <w:rtl/>
              </w:rPr>
            </w:pPr>
            <w:r>
              <w:rPr>
                <w:kern w:val="2"/>
                <w14:ligatures w14:val="standardContextual"/>
              </w:rPr>
              <w:object w:dxaOrig="3228" w:dyaOrig="3024" w14:anchorId="01A74868">
                <v:shape id="_x0000_i1036" type="#_x0000_t75" style="width:1in;height:67.45pt" o:ole="">
                  <v:imagedata r:id="rId89" o:title=""/>
                </v:shape>
                <o:OLEObject Type="Embed" ProgID="PBrush" ShapeID="_x0000_i1036" DrawAspect="Content" ObjectID="_1826993996" r:id="rId90"/>
              </w:object>
            </w:r>
          </w:p>
          <w:p w14:paraId="39A48AE8" w14:textId="77777777" w:rsidR="00C43A98" w:rsidRDefault="00C43A98" w:rsidP="00A220ED">
            <w:pPr>
              <w:rPr>
                <w:bCs/>
                <w:color w:val="00B050"/>
                <w:rtl/>
              </w:rPr>
            </w:pPr>
            <w:r w:rsidRPr="00C4729F">
              <w:rPr>
                <w:rFonts w:cs="Arial"/>
                <w:bCs/>
                <w:color w:val="00B050"/>
                <w:rtl/>
                <w:lang w:bidi="ar-SA"/>
              </w:rPr>
              <w:t xml:space="preserve">عندما يتم شحن </w:t>
            </w:r>
            <w:r>
              <w:rPr>
                <w:rFonts w:cs="Arial" w:hint="cs"/>
                <w:bCs/>
                <w:color w:val="00B050"/>
                <w:rtl/>
                <w:lang w:bidi="ar-SA"/>
              </w:rPr>
              <w:t>قشرة</w:t>
            </w:r>
            <w:r w:rsidRPr="00C4729F">
              <w:rPr>
                <w:rFonts w:cs="Arial"/>
                <w:bCs/>
                <w:color w:val="00B050"/>
                <w:rtl/>
                <w:lang w:bidi="ar-SA"/>
              </w:rPr>
              <w:t xml:space="preserve"> كروي</w:t>
            </w:r>
            <w:r>
              <w:rPr>
                <w:rFonts w:cs="Arial" w:hint="cs"/>
                <w:bCs/>
                <w:color w:val="00B050"/>
                <w:rtl/>
                <w:lang w:bidi="ar-SA"/>
              </w:rPr>
              <w:t>ة</w:t>
            </w:r>
            <w:r w:rsidRPr="00C4729F">
              <w:rPr>
                <w:rFonts w:cs="Arial"/>
                <w:bCs/>
                <w:color w:val="00B050"/>
                <w:rtl/>
                <w:lang w:bidi="ar-SA"/>
              </w:rPr>
              <w:t xml:space="preserve"> موصل</w:t>
            </w:r>
            <w:r>
              <w:rPr>
                <w:rFonts w:cs="Arial" w:hint="cs"/>
                <w:bCs/>
                <w:color w:val="00B050"/>
                <w:rtl/>
                <w:lang w:bidi="ar-SA"/>
              </w:rPr>
              <w:t>ة</w:t>
            </w:r>
            <w:r w:rsidRPr="00C4729F">
              <w:rPr>
                <w:rFonts w:cs="Arial"/>
                <w:bCs/>
                <w:color w:val="00B050"/>
                <w:rtl/>
                <w:lang w:bidi="ar-SA"/>
              </w:rPr>
              <w:t xml:space="preserve"> فإن الشحنات الزائدة تتنافر وتتركز على سطح ال</w:t>
            </w:r>
            <w:r>
              <w:rPr>
                <w:rFonts w:cs="Arial" w:hint="cs"/>
                <w:bCs/>
                <w:color w:val="00B050"/>
                <w:rtl/>
                <w:lang w:bidi="ar-SA"/>
              </w:rPr>
              <w:t>قشرة</w:t>
            </w:r>
            <w:r w:rsidRPr="00C4729F">
              <w:rPr>
                <w:rFonts w:cs="Arial"/>
                <w:bCs/>
                <w:color w:val="00B050"/>
                <w:rtl/>
                <w:lang w:bidi="ar-SA"/>
              </w:rPr>
              <w:t xml:space="preserve"> (الهواء عازل لذلك فإن الشحنات الزائدة لا تهرب من الكرة إلى </w:t>
            </w:r>
            <w:r w:rsidRPr="00C4729F">
              <w:rPr>
                <w:rFonts w:cs="Arial" w:hint="cs"/>
                <w:bCs/>
                <w:color w:val="00B050"/>
                <w:rtl/>
                <w:lang w:bidi="ar-SA"/>
              </w:rPr>
              <w:t>الهواء</w:t>
            </w:r>
            <w:r w:rsidRPr="00C4729F">
              <w:rPr>
                <w:rFonts w:cs="Arial" w:hint="eastAsia"/>
                <w:bCs/>
                <w:color w:val="00B050"/>
                <w:rtl/>
                <w:lang w:bidi="ar-SA"/>
              </w:rPr>
              <w:t>،</w:t>
            </w:r>
            <w:r w:rsidRPr="00C4729F">
              <w:rPr>
                <w:rFonts w:cs="Arial"/>
                <w:bCs/>
                <w:color w:val="00B050"/>
                <w:rtl/>
                <w:lang w:bidi="ar-SA"/>
              </w:rPr>
              <w:t xml:space="preserve"> بل تتركز على سطح ال</w:t>
            </w:r>
            <w:r>
              <w:rPr>
                <w:rFonts w:cs="Arial" w:hint="cs"/>
                <w:bCs/>
                <w:color w:val="00B050"/>
                <w:rtl/>
                <w:lang w:bidi="ar-SA"/>
              </w:rPr>
              <w:t>قشرة</w:t>
            </w:r>
            <w:r w:rsidRPr="00C4729F">
              <w:rPr>
                <w:rFonts w:cs="Arial"/>
                <w:bCs/>
                <w:color w:val="00B050"/>
                <w:rtl/>
                <w:lang w:bidi="ar-SA"/>
              </w:rPr>
              <w:t>). يتغير مو</w:t>
            </w:r>
            <w:r>
              <w:rPr>
                <w:rFonts w:cs="Arial" w:hint="cs"/>
                <w:bCs/>
                <w:color w:val="00B050"/>
                <w:rtl/>
                <w:lang w:bidi="ar-SA"/>
              </w:rPr>
              <w:t>ق</w:t>
            </w:r>
            <w:r w:rsidRPr="00C4729F">
              <w:rPr>
                <w:rFonts w:cs="Arial"/>
                <w:bCs/>
                <w:color w:val="00B050"/>
                <w:rtl/>
                <w:lang w:bidi="ar-SA"/>
              </w:rPr>
              <w:t>ع الشحنة الزائدة حتى تصبح القوة الكهربائية ال</w:t>
            </w:r>
            <w:r>
              <w:rPr>
                <w:rFonts w:cs="Arial" w:hint="cs"/>
                <w:bCs/>
                <w:color w:val="00B050"/>
                <w:rtl/>
                <w:lang w:bidi="ar-SA"/>
              </w:rPr>
              <w:t>محصّل</w:t>
            </w:r>
            <w:r w:rsidRPr="00C4729F">
              <w:rPr>
                <w:rFonts w:cs="Arial"/>
                <w:bCs/>
                <w:color w:val="00B050"/>
                <w:rtl/>
                <w:lang w:bidi="ar-SA"/>
              </w:rPr>
              <w:t>ة المؤثرة على كل منهما صفرًا. في هذه الحالة، يكون توزيع الشحنة على سطح الكرة م</w:t>
            </w:r>
            <w:r>
              <w:rPr>
                <w:rFonts w:cs="Arial" w:hint="cs"/>
                <w:bCs/>
                <w:color w:val="00B050"/>
                <w:rtl/>
                <w:lang w:bidi="ar-SA"/>
              </w:rPr>
              <w:t>تجانس</w:t>
            </w:r>
            <w:r w:rsidRPr="00C4729F">
              <w:rPr>
                <w:rFonts w:cs="Arial"/>
                <w:bCs/>
                <w:color w:val="00B050"/>
                <w:rtl/>
                <w:lang w:bidi="ar-SA"/>
              </w:rPr>
              <w:t>ًا.</w:t>
            </w:r>
          </w:p>
          <w:p w14:paraId="7871B15B" w14:textId="77777777" w:rsidR="00C43A98" w:rsidRPr="007F3B57" w:rsidRDefault="00C43A98" w:rsidP="00A220ED">
            <w:pPr>
              <w:rPr>
                <w:bCs/>
                <w:color w:val="00B050"/>
                <w:sz w:val="8"/>
                <w:szCs w:val="8"/>
                <w:rtl/>
              </w:rPr>
            </w:pPr>
          </w:p>
          <w:p w14:paraId="3CADF069" w14:textId="77777777" w:rsidR="00C43A98" w:rsidRPr="00F07FC1" w:rsidRDefault="00C43A98" w:rsidP="00A220ED">
            <w:pPr>
              <w:rPr>
                <w:bCs/>
                <w:color w:val="0070C0"/>
                <w:rtl/>
              </w:rPr>
            </w:pPr>
            <w:r>
              <w:rPr>
                <w:rFonts w:hint="cs"/>
                <w:bCs/>
                <w:color w:val="0070C0"/>
                <w:rtl/>
              </w:rPr>
              <w:t xml:space="preserve">1. </w:t>
            </w:r>
            <w:r w:rsidRPr="00C4729F">
              <w:rPr>
                <w:rFonts w:cs="Arial"/>
                <w:bCs/>
                <w:color w:val="0070C0"/>
                <w:rtl/>
                <w:lang w:bidi="ar-SA"/>
              </w:rPr>
              <w:t>تتركز الشحنة الزائدة ب</w:t>
            </w:r>
            <w:r>
              <w:rPr>
                <w:rFonts w:cs="Arial" w:hint="cs"/>
                <w:bCs/>
                <w:color w:val="0070C0"/>
                <w:rtl/>
                <w:lang w:bidi="ar-SA"/>
              </w:rPr>
              <w:t>شكل</w:t>
            </w:r>
            <w:r w:rsidRPr="00C4729F">
              <w:rPr>
                <w:rFonts w:cs="Arial"/>
                <w:bCs/>
                <w:color w:val="0070C0"/>
                <w:rtl/>
                <w:lang w:bidi="ar-SA"/>
              </w:rPr>
              <w:t xml:space="preserve"> م</w:t>
            </w:r>
            <w:r>
              <w:rPr>
                <w:rFonts w:cs="Arial" w:hint="cs"/>
                <w:bCs/>
                <w:color w:val="0070C0"/>
                <w:rtl/>
                <w:lang w:bidi="ar-SA"/>
              </w:rPr>
              <w:t>تجانس</w:t>
            </w:r>
            <w:r w:rsidRPr="00C4729F">
              <w:rPr>
                <w:rFonts w:cs="Arial"/>
                <w:bCs/>
                <w:color w:val="0070C0"/>
                <w:rtl/>
                <w:lang w:bidi="ar-SA"/>
              </w:rPr>
              <w:t xml:space="preserve"> على سطح ال</w:t>
            </w:r>
            <w:r>
              <w:rPr>
                <w:rFonts w:cs="Arial" w:hint="cs"/>
                <w:bCs/>
                <w:color w:val="0070C0"/>
                <w:rtl/>
                <w:lang w:bidi="ar-SA"/>
              </w:rPr>
              <w:t>قشرة</w:t>
            </w:r>
            <w:r w:rsidRPr="00C4729F">
              <w:rPr>
                <w:rFonts w:cs="Arial"/>
                <w:bCs/>
                <w:color w:val="0070C0"/>
                <w:rtl/>
                <w:lang w:bidi="ar-SA"/>
              </w:rPr>
              <w:t xml:space="preserve"> عندما تكون ال</w:t>
            </w:r>
            <w:r>
              <w:rPr>
                <w:rFonts w:cs="Arial" w:hint="cs"/>
                <w:bCs/>
                <w:color w:val="0070C0"/>
                <w:rtl/>
                <w:lang w:bidi="ar-SA"/>
              </w:rPr>
              <w:t>قشرة</w:t>
            </w:r>
            <w:r w:rsidRPr="00C4729F">
              <w:rPr>
                <w:rFonts w:cs="Arial"/>
                <w:bCs/>
                <w:color w:val="0070C0"/>
                <w:rtl/>
                <w:lang w:bidi="ar-SA"/>
              </w:rPr>
              <w:t xml:space="preserve"> مشحونة </w:t>
            </w:r>
            <w:r>
              <w:rPr>
                <w:rFonts w:cs="Arial" w:hint="cs"/>
                <w:bCs/>
                <w:color w:val="0070C0"/>
                <w:rtl/>
                <w:lang w:bidi="ar-SA"/>
              </w:rPr>
              <w:t>بشحنة موجبة</w:t>
            </w:r>
            <w:r w:rsidRPr="00C4729F">
              <w:rPr>
                <w:rFonts w:cs="Arial"/>
                <w:bCs/>
                <w:color w:val="0070C0"/>
                <w:rtl/>
                <w:lang w:bidi="ar-SA"/>
              </w:rPr>
              <w:t xml:space="preserve"> وعندما تكون ال</w:t>
            </w:r>
            <w:r>
              <w:rPr>
                <w:rFonts w:cs="Arial" w:hint="cs"/>
                <w:bCs/>
                <w:color w:val="0070C0"/>
                <w:rtl/>
                <w:lang w:bidi="ar-SA"/>
              </w:rPr>
              <w:t>قشرة</w:t>
            </w:r>
            <w:r w:rsidRPr="00C4729F">
              <w:rPr>
                <w:rFonts w:cs="Arial"/>
                <w:bCs/>
                <w:color w:val="0070C0"/>
                <w:rtl/>
                <w:lang w:bidi="ar-SA"/>
              </w:rPr>
              <w:t xml:space="preserve"> مشحونة </w:t>
            </w:r>
            <w:r>
              <w:rPr>
                <w:rFonts w:cs="Arial" w:hint="cs"/>
                <w:bCs/>
                <w:color w:val="0070C0"/>
                <w:rtl/>
                <w:lang w:bidi="ar-SA"/>
              </w:rPr>
              <w:t>بشحنة سالبة</w:t>
            </w:r>
            <w:r w:rsidRPr="00C4729F">
              <w:rPr>
                <w:rFonts w:cs="Arial"/>
                <w:bCs/>
                <w:color w:val="0070C0"/>
                <w:rtl/>
                <w:lang w:bidi="ar-SA"/>
              </w:rPr>
              <w:t>.</w:t>
            </w:r>
            <w:r w:rsidRPr="00C4729F">
              <w:rPr>
                <w:rFonts w:cs="Arial" w:hint="cs"/>
                <w:bCs/>
                <w:color w:val="0070C0"/>
                <w:rtl/>
                <w:lang w:bidi="ar-SA"/>
              </w:rPr>
              <w:t xml:space="preserve"> </w:t>
            </w:r>
          </w:p>
          <w:p w14:paraId="77ECCBD3" w14:textId="77777777" w:rsidR="00C43A98" w:rsidRDefault="00C43A98" w:rsidP="00A220ED">
            <w:pPr>
              <w:rPr>
                <w:bCs/>
                <w:color w:val="0070C0"/>
                <w:rtl/>
              </w:rPr>
            </w:pPr>
            <w:r>
              <w:rPr>
                <w:rFonts w:hint="cs"/>
                <w:bCs/>
                <w:color w:val="0070C0"/>
                <w:rtl/>
              </w:rPr>
              <w:t>2</w:t>
            </w:r>
            <w:r w:rsidRPr="000249E9">
              <w:rPr>
                <w:rFonts w:cs="Arial"/>
                <w:bCs/>
                <w:color w:val="0070C0"/>
                <w:rtl/>
              </w:rPr>
              <w:t xml:space="preserve">. </w:t>
            </w:r>
            <w:r w:rsidRPr="000249E9">
              <w:rPr>
                <w:rFonts w:cs="Arial"/>
                <w:bCs/>
                <w:color w:val="0070C0"/>
                <w:rtl/>
                <w:lang w:bidi="ar-SA"/>
              </w:rPr>
              <w:t>في ظل ظروف معينة، قد تتسرب الشحنة من الكرة إلى الهواء. وفقًا للمنه</w:t>
            </w:r>
            <w:r>
              <w:rPr>
                <w:rFonts w:cs="Arial" w:hint="cs"/>
                <w:bCs/>
                <w:color w:val="0070C0"/>
                <w:rtl/>
                <w:lang w:bidi="ar-SA"/>
              </w:rPr>
              <w:t>ا</w:t>
            </w:r>
            <w:r w:rsidRPr="000249E9">
              <w:rPr>
                <w:rFonts w:cs="Arial"/>
                <w:bCs/>
                <w:color w:val="0070C0"/>
                <w:rtl/>
                <w:lang w:bidi="ar-SA"/>
              </w:rPr>
              <w:t>ج الدراسي، نتعامل مع الهواء باعتباره</w:t>
            </w:r>
            <w:r>
              <w:rPr>
                <w:rFonts w:cs="Arial" w:hint="cs"/>
                <w:bCs/>
                <w:color w:val="0070C0"/>
                <w:rtl/>
                <w:lang w:bidi="ar-SA"/>
              </w:rPr>
              <w:t xml:space="preserve"> </w:t>
            </w:r>
            <w:r w:rsidRPr="000249E9">
              <w:rPr>
                <w:rFonts w:cs="Arial"/>
                <w:bCs/>
                <w:color w:val="0070C0"/>
                <w:rtl/>
                <w:lang w:bidi="ar-SA"/>
              </w:rPr>
              <w:t>عازلًا مثاليًا لا يسمح بتسرب الشحنة.</w:t>
            </w:r>
            <w:r w:rsidRPr="000249E9">
              <w:rPr>
                <w:rFonts w:cs="Arial" w:hint="cs"/>
                <w:bCs/>
                <w:color w:val="0070C0"/>
                <w:rtl/>
                <w:lang w:bidi="ar-SA"/>
              </w:rPr>
              <w:t xml:space="preserve"> </w:t>
            </w:r>
          </w:p>
          <w:p w14:paraId="52545C21" w14:textId="77777777" w:rsidR="00C43A98" w:rsidRDefault="00C43A98" w:rsidP="00A220ED">
            <w:pPr>
              <w:rPr>
                <w:bCs/>
                <w:color w:val="0070C0"/>
                <w:rtl/>
              </w:rPr>
            </w:pPr>
            <w:r>
              <w:rPr>
                <w:rFonts w:hint="cs"/>
                <w:bCs/>
                <w:color w:val="0070C0"/>
                <w:rtl/>
              </w:rPr>
              <w:t xml:space="preserve">3. </w:t>
            </w:r>
            <w:r w:rsidRPr="000249E9">
              <w:rPr>
                <w:rFonts w:cs="Arial"/>
                <w:bCs/>
                <w:color w:val="0070C0"/>
                <w:rtl/>
                <w:lang w:bidi="ar-SA"/>
              </w:rPr>
              <w:t>بما أن الشحنة الزائدة تتركز على سطح ال</w:t>
            </w:r>
            <w:r>
              <w:rPr>
                <w:rFonts w:cs="Arial" w:hint="cs"/>
                <w:bCs/>
                <w:color w:val="0070C0"/>
                <w:rtl/>
                <w:lang w:bidi="ar-SA"/>
              </w:rPr>
              <w:t>قشرة</w:t>
            </w:r>
            <w:r w:rsidRPr="000249E9">
              <w:rPr>
                <w:rFonts w:cs="Arial"/>
                <w:bCs/>
                <w:color w:val="0070C0"/>
                <w:rtl/>
                <w:lang w:bidi="ar-SA"/>
              </w:rPr>
              <w:t xml:space="preserve">، فلا يوجد فرق من حيث مبادئ الكهرباء الساكنة </w:t>
            </w:r>
            <w:r>
              <w:rPr>
                <w:rFonts w:cs="Arial" w:hint="cs"/>
                <w:bCs/>
                <w:color w:val="0070C0"/>
                <w:rtl/>
                <w:lang w:bidi="ar-SA"/>
              </w:rPr>
              <w:t>و</w:t>
            </w:r>
            <w:r w:rsidRPr="000249E9">
              <w:rPr>
                <w:rFonts w:cs="Arial"/>
                <w:bCs/>
                <w:color w:val="0070C0"/>
                <w:rtl/>
                <w:lang w:bidi="ar-SA"/>
              </w:rPr>
              <w:t>بين ال</w:t>
            </w:r>
            <w:r>
              <w:rPr>
                <w:rFonts w:cs="Arial" w:hint="cs"/>
                <w:bCs/>
                <w:color w:val="0070C0"/>
                <w:rtl/>
                <w:lang w:bidi="ar-SA"/>
              </w:rPr>
              <w:t>قشرة</w:t>
            </w:r>
            <w:r w:rsidRPr="000249E9">
              <w:rPr>
                <w:rFonts w:cs="Arial"/>
                <w:bCs/>
                <w:color w:val="0070C0"/>
                <w:rtl/>
                <w:lang w:bidi="ar-SA"/>
              </w:rPr>
              <w:t xml:space="preserve"> المشحون</w:t>
            </w:r>
            <w:r>
              <w:rPr>
                <w:rFonts w:cs="Arial" w:hint="cs"/>
                <w:bCs/>
                <w:color w:val="0070C0"/>
                <w:rtl/>
                <w:lang w:bidi="ar-SA"/>
              </w:rPr>
              <w:t>ة</w:t>
            </w:r>
            <w:r w:rsidRPr="000249E9">
              <w:rPr>
                <w:rFonts w:cs="Arial"/>
                <w:bCs/>
                <w:color w:val="0070C0"/>
                <w:rtl/>
                <w:lang w:bidi="ar-SA"/>
              </w:rPr>
              <w:t xml:space="preserve"> والكرة ال</w:t>
            </w:r>
            <w:r>
              <w:rPr>
                <w:rFonts w:cs="Arial" w:hint="cs"/>
                <w:bCs/>
                <w:color w:val="0070C0"/>
                <w:rtl/>
                <w:lang w:bidi="ar-SA"/>
              </w:rPr>
              <w:t>مليئ</w:t>
            </w:r>
            <w:r w:rsidRPr="000249E9">
              <w:rPr>
                <w:rFonts w:cs="Arial"/>
                <w:bCs/>
                <w:color w:val="0070C0"/>
                <w:rtl/>
                <w:lang w:bidi="ar-SA"/>
              </w:rPr>
              <w:t>ة والموصل</w:t>
            </w:r>
            <w:r>
              <w:rPr>
                <w:rFonts w:cs="Arial" w:hint="cs"/>
                <w:bCs/>
                <w:color w:val="0070C0"/>
                <w:rtl/>
                <w:lang w:bidi="ar-SA"/>
              </w:rPr>
              <w:t>ة</w:t>
            </w:r>
            <w:r w:rsidRPr="000249E9">
              <w:rPr>
                <w:rFonts w:cs="Arial"/>
                <w:bCs/>
                <w:color w:val="0070C0"/>
                <w:rtl/>
                <w:lang w:bidi="ar-SA"/>
              </w:rPr>
              <w:t xml:space="preserve"> المشحون</w:t>
            </w:r>
            <w:r>
              <w:rPr>
                <w:rFonts w:cs="Arial" w:hint="cs"/>
                <w:bCs/>
                <w:color w:val="0070C0"/>
                <w:rtl/>
                <w:lang w:bidi="ar-SA"/>
              </w:rPr>
              <w:t>ة</w:t>
            </w:r>
            <w:r w:rsidRPr="000249E9">
              <w:rPr>
                <w:rFonts w:cs="Arial"/>
                <w:bCs/>
                <w:color w:val="0070C0"/>
                <w:rtl/>
                <w:lang w:bidi="ar-SA"/>
              </w:rPr>
              <w:t>.</w:t>
            </w:r>
            <w:r w:rsidRPr="000249E9">
              <w:rPr>
                <w:rFonts w:cs="Arial" w:hint="cs"/>
                <w:bCs/>
                <w:color w:val="0070C0"/>
                <w:rtl/>
                <w:lang w:bidi="ar-SA"/>
              </w:rPr>
              <w:t xml:space="preserve"> </w:t>
            </w:r>
          </w:p>
          <w:p w14:paraId="095F4F35" w14:textId="77777777" w:rsidR="00C43A98" w:rsidRPr="007F3B57" w:rsidRDefault="00C43A98" w:rsidP="00A220ED">
            <w:pPr>
              <w:rPr>
                <w:bCs/>
                <w:color w:val="0070C0"/>
                <w:sz w:val="8"/>
                <w:szCs w:val="8"/>
                <w:rtl/>
              </w:rPr>
            </w:pPr>
          </w:p>
          <w:p w14:paraId="286E6957" w14:textId="77777777" w:rsidR="00C43A98" w:rsidRPr="007F3B57" w:rsidRDefault="00C43A98" w:rsidP="00A220ED">
            <w:pPr>
              <w:rPr>
                <w:bCs/>
                <w:color w:val="FF0000"/>
                <w:sz w:val="8"/>
                <w:szCs w:val="8"/>
                <w:rtl/>
              </w:rPr>
            </w:pPr>
            <w:r w:rsidRPr="000249E9">
              <w:rPr>
                <w:rFonts w:cs="Arial"/>
                <w:bCs/>
                <w:color w:val="FF0000"/>
                <w:rtl/>
                <w:lang w:bidi="ar-SA"/>
              </w:rPr>
              <w:t>مبادئ ال</w:t>
            </w:r>
            <w:r>
              <w:rPr>
                <w:rFonts w:cs="Arial" w:hint="cs"/>
                <w:bCs/>
                <w:color w:val="FF0000"/>
                <w:rtl/>
                <w:lang w:bidi="ar-SA"/>
              </w:rPr>
              <w:t>قشرة</w:t>
            </w:r>
            <w:r w:rsidRPr="000249E9">
              <w:rPr>
                <w:rFonts w:cs="Arial"/>
                <w:bCs/>
                <w:color w:val="FF0000"/>
                <w:rtl/>
                <w:lang w:bidi="ar-SA"/>
              </w:rPr>
              <w:t xml:space="preserve"> المشحون</w:t>
            </w:r>
            <w:r>
              <w:rPr>
                <w:rFonts w:cs="Arial" w:hint="cs"/>
                <w:bCs/>
                <w:color w:val="FF0000"/>
                <w:rtl/>
                <w:lang w:bidi="ar-SA"/>
              </w:rPr>
              <w:t>ة</w:t>
            </w:r>
            <w:r w:rsidRPr="000249E9">
              <w:rPr>
                <w:rFonts w:cs="Arial"/>
                <w:bCs/>
                <w:color w:val="FF0000"/>
                <w:rtl/>
                <w:lang w:bidi="ar-SA"/>
              </w:rPr>
              <w:t xml:space="preserve"> مناسبة فقط لل</w:t>
            </w:r>
            <w:r>
              <w:rPr>
                <w:rFonts w:cs="Arial" w:hint="cs"/>
                <w:bCs/>
                <w:color w:val="FF0000"/>
                <w:rtl/>
                <w:lang w:bidi="ar-SA"/>
              </w:rPr>
              <w:t>قشرة</w:t>
            </w:r>
            <w:r w:rsidRPr="000249E9">
              <w:rPr>
                <w:rFonts w:cs="Arial"/>
                <w:bCs/>
                <w:color w:val="FF0000"/>
                <w:rtl/>
                <w:lang w:bidi="ar-SA"/>
              </w:rPr>
              <w:t xml:space="preserve"> الكروي</w:t>
            </w:r>
            <w:r>
              <w:rPr>
                <w:rFonts w:cs="Arial" w:hint="cs"/>
                <w:bCs/>
                <w:color w:val="FF0000"/>
                <w:rtl/>
                <w:lang w:bidi="ar-SA"/>
              </w:rPr>
              <w:t>ة</w:t>
            </w:r>
            <w:r w:rsidRPr="000249E9">
              <w:rPr>
                <w:rFonts w:cs="Arial"/>
                <w:bCs/>
                <w:color w:val="FF0000"/>
                <w:rtl/>
                <w:lang w:bidi="ar-SA"/>
              </w:rPr>
              <w:t xml:space="preserve"> الموصل</w:t>
            </w:r>
            <w:r>
              <w:rPr>
                <w:rFonts w:cs="Arial" w:hint="cs"/>
                <w:bCs/>
                <w:color w:val="FF0000"/>
                <w:rtl/>
                <w:lang w:bidi="ar-SA"/>
              </w:rPr>
              <w:t>ة</w:t>
            </w:r>
            <w:r w:rsidRPr="000249E9">
              <w:rPr>
                <w:rFonts w:cs="Arial"/>
                <w:bCs/>
                <w:color w:val="FF0000"/>
                <w:rtl/>
                <w:lang w:bidi="ar-SA"/>
              </w:rPr>
              <w:t>؛ أما في ال</w:t>
            </w:r>
            <w:r>
              <w:rPr>
                <w:rFonts w:cs="Arial" w:hint="cs"/>
                <w:bCs/>
                <w:color w:val="FF0000"/>
                <w:rtl/>
                <w:lang w:bidi="ar-SA"/>
              </w:rPr>
              <w:t>قشرة</w:t>
            </w:r>
            <w:r w:rsidRPr="000249E9">
              <w:rPr>
                <w:rFonts w:cs="Arial"/>
                <w:bCs/>
                <w:color w:val="FF0000"/>
                <w:rtl/>
                <w:lang w:bidi="ar-SA"/>
              </w:rPr>
              <w:t xml:space="preserve"> غير الموصل</w:t>
            </w:r>
            <w:r>
              <w:rPr>
                <w:rFonts w:cs="Arial" w:hint="cs"/>
                <w:bCs/>
                <w:color w:val="FF0000"/>
                <w:rtl/>
                <w:lang w:bidi="ar-SA"/>
              </w:rPr>
              <w:t xml:space="preserve">ة </w:t>
            </w:r>
            <w:r w:rsidRPr="000249E9">
              <w:rPr>
                <w:rFonts w:cs="Arial"/>
                <w:bCs/>
                <w:color w:val="FF0000"/>
                <w:rtl/>
                <w:lang w:bidi="ar-SA"/>
              </w:rPr>
              <w:t>فإن توزيع الشحنة ليس م</w:t>
            </w:r>
            <w:r>
              <w:rPr>
                <w:rFonts w:cs="Arial" w:hint="cs"/>
                <w:bCs/>
                <w:color w:val="FF0000"/>
                <w:rtl/>
                <w:lang w:bidi="ar-SA"/>
              </w:rPr>
              <w:t>تجانس</w:t>
            </w:r>
            <w:r w:rsidRPr="000249E9">
              <w:rPr>
                <w:rFonts w:cs="Arial"/>
                <w:bCs/>
                <w:color w:val="FF0000"/>
                <w:rtl/>
                <w:lang w:bidi="ar-SA"/>
              </w:rPr>
              <w:t>ًا.</w:t>
            </w:r>
            <w:r w:rsidRPr="000249E9">
              <w:rPr>
                <w:rFonts w:cs="Arial" w:hint="cs"/>
                <w:bCs/>
                <w:color w:val="FF0000"/>
                <w:rtl/>
                <w:lang w:bidi="ar-SA"/>
              </w:rPr>
              <w:t xml:space="preserve"> </w:t>
            </w:r>
          </w:p>
        </w:tc>
      </w:tr>
      <w:tr w:rsidR="00C43A98" w14:paraId="7F3FFA3F" w14:textId="77777777" w:rsidTr="00A220ED">
        <w:tc>
          <w:tcPr>
            <w:tcW w:w="1785" w:type="dxa"/>
          </w:tcPr>
          <w:p w14:paraId="6164B201" w14:textId="77777777" w:rsidR="00C43A98" w:rsidRPr="0082117E" w:rsidRDefault="00C43A98" w:rsidP="00A220ED">
            <w:pPr>
              <w:jc w:val="center"/>
              <w:rPr>
                <w:b/>
                <w:bCs/>
                <w:sz w:val="28"/>
                <w:szCs w:val="28"/>
                <w:rtl/>
              </w:rPr>
            </w:pPr>
            <w:r w:rsidRPr="0082117E">
              <w:rPr>
                <w:rFonts w:cs="Arial"/>
                <w:b/>
                <w:bCs/>
                <w:sz w:val="28"/>
                <w:szCs w:val="28"/>
                <w:rtl/>
                <w:lang w:bidi="ar-SA"/>
              </w:rPr>
              <w:t>ال</w:t>
            </w:r>
            <w:r w:rsidRPr="0082117E">
              <w:rPr>
                <w:rFonts w:cs="Arial" w:hint="cs"/>
                <w:b/>
                <w:bCs/>
                <w:sz w:val="28"/>
                <w:szCs w:val="28"/>
                <w:rtl/>
                <w:lang w:bidi="ar-SA"/>
              </w:rPr>
              <w:t>حق</w:t>
            </w:r>
            <w:r w:rsidRPr="0082117E">
              <w:rPr>
                <w:rFonts w:cs="Arial"/>
                <w:b/>
                <w:bCs/>
                <w:sz w:val="28"/>
                <w:szCs w:val="28"/>
                <w:rtl/>
                <w:lang w:bidi="ar-SA"/>
              </w:rPr>
              <w:t>ل الكهربائي</w:t>
            </w:r>
          </w:p>
          <w:p w14:paraId="6F0DA9E6" w14:textId="77777777" w:rsidR="00C43A98" w:rsidRPr="0082117E" w:rsidRDefault="00C43A98" w:rsidP="00A220ED">
            <w:pPr>
              <w:jc w:val="center"/>
              <w:rPr>
                <w:b/>
                <w:bCs/>
                <w:sz w:val="28"/>
                <w:szCs w:val="28"/>
                <w:rtl/>
              </w:rPr>
            </w:pPr>
            <w:r w:rsidRPr="0082117E">
              <w:rPr>
                <w:rFonts w:cs="Arial"/>
                <w:b/>
                <w:bCs/>
                <w:sz w:val="28"/>
                <w:szCs w:val="28"/>
                <w:u w:val="single"/>
                <w:rtl/>
                <w:lang w:bidi="ar-SA"/>
              </w:rPr>
              <w:t>داخل</w:t>
            </w:r>
            <w:r w:rsidRPr="0082117E">
              <w:rPr>
                <w:rFonts w:cs="Arial"/>
                <w:b/>
                <w:bCs/>
                <w:sz w:val="28"/>
                <w:szCs w:val="28"/>
                <w:rtl/>
                <w:lang w:bidi="ar-SA"/>
              </w:rPr>
              <w:t xml:space="preserve"> ق</w:t>
            </w:r>
            <w:r w:rsidRPr="0082117E">
              <w:rPr>
                <w:rFonts w:cs="Arial" w:hint="cs"/>
                <w:b/>
                <w:bCs/>
                <w:sz w:val="28"/>
                <w:szCs w:val="28"/>
                <w:rtl/>
                <w:lang w:bidi="ar-SA"/>
              </w:rPr>
              <w:t>شر</w:t>
            </w:r>
            <w:r w:rsidRPr="0082117E">
              <w:rPr>
                <w:rFonts w:cs="Arial"/>
                <w:b/>
                <w:bCs/>
                <w:sz w:val="28"/>
                <w:szCs w:val="28"/>
                <w:rtl/>
                <w:lang w:bidi="ar-SA"/>
              </w:rPr>
              <w:t>ة كروية</w:t>
            </w:r>
            <w:r w:rsidRPr="0082117E">
              <w:rPr>
                <w:rFonts w:cs="Arial" w:hint="cs"/>
                <w:b/>
                <w:bCs/>
                <w:sz w:val="28"/>
                <w:szCs w:val="28"/>
                <w:rtl/>
                <w:lang w:bidi="ar-SA"/>
              </w:rPr>
              <w:t xml:space="preserve"> موصلة ومشحونة</w:t>
            </w:r>
            <w:r w:rsidRPr="0082117E">
              <w:rPr>
                <w:rFonts w:hint="cs"/>
                <w:b/>
                <w:bCs/>
                <w:sz w:val="28"/>
                <w:szCs w:val="28"/>
                <w:rtl/>
              </w:rPr>
              <w:t>.</w:t>
            </w:r>
          </w:p>
          <w:p w14:paraId="7A3BDF14" w14:textId="77777777" w:rsidR="00C43A98" w:rsidRDefault="00C43A98" w:rsidP="00A220ED">
            <w:pPr>
              <w:jc w:val="center"/>
              <w:rPr>
                <w:b/>
                <w:bCs/>
                <w:sz w:val="24"/>
                <w:szCs w:val="24"/>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p w14:paraId="65E9EC4A" w14:textId="77777777" w:rsidR="00C43A98" w:rsidRDefault="00C43A98" w:rsidP="00A220ED">
            <w:pPr>
              <w:jc w:val="center"/>
              <w:rPr>
                <w:b/>
                <w:bCs/>
                <w:rtl/>
              </w:rPr>
            </w:pPr>
            <w:r>
              <w:rPr>
                <w:b/>
                <w:bCs/>
                <w:rtl/>
              </w:rPr>
              <w:t xml:space="preserve"> </w:t>
            </w:r>
          </w:p>
          <w:p w14:paraId="5A1AAD9F" w14:textId="77777777" w:rsidR="00C43A98" w:rsidRDefault="00C43A98" w:rsidP="00A220ED">
            <w:pPr>
              <w:jc w:val="center"/>
              <w:rPr>
                <w:b/>
                <w:bCs/>
                <w:rtl/>
              </w:rPr>
            </w:pPr>
          </w:p>
          <w:p w14:paraId="4C838554" w14:textId="77777777" w:rsidR="00C43A98" w:rsidRDefault="00C43A98" w:rsidP="00A220ED">
            <w:pPr>
              <w:jc w:val="center"/>
              <w:rPr>
                <w:b/>
                <w:bCs/>
                <w:rtl/>
              </w:rPr>
            </w:pPr>
          </w:p>
          <w:p w14:paraId="6C9EB5D0" w14:textId="77777777" w:rsidR="00C43A98" w:rsidRDefault="00C43A98" w:rsidP="00A220ED">
            <w:pPr>
              <w:jc w:val="center"/>
              <w:rPr>
                <w:b/>
                <w:bCs/>
                <w:rtl/>
              </w:rPr>
            </w:pPr>
          </w:p>
          <w:p w14:paraId="1FB1E5A6" w14:textId="77777777" w:rsidR="00C43A98" w:rsidRDefault="00C43A98" w:rsidP="00A220ED">
            <w:pPr>
              <w:jc w:val="center"/>
              <w:rPr>
                <w:b/>
                <w:bCs/>
                <w:rtl/>
              </w:rPr>
            </w:pPr>
          </w:p>
          <w:p w14:paraId="06C3D92A" w14:textId="77777777" w:rsidR="00C43A98" w:rsidRDefault="00C43A98" w:rsidP="00A220ED">
            <w:pPr>
              <w:jc w:val="center"/>
              <w:rPr>
                <w:b/>
                <w:bCs/>
                <w:rtl/>
              </w:rPr>
            </w:pPr>
          </w:p>
          <w:p w14:paraId="226EDB27" w14:textId="77777777" w:rsidR="00C43A98" w:rsidRDefault="00C43A98" w:rsidP="00A220ED">
            <w:pPr>
              <w:jc w:val="center"/>
              <w:rPr>
                <w:b/>
                <w:bCs/>
                <w:rtl/>
              </w:rPr>
            </w:pPr>
          </w:p>
          <w:p w14:paraId="11DA382B" w14:textId="77777777" w:rsidR="00C43A98" w:rsidRDefault="00C43A98" w:rsidP="00A220ED">
            <w:pPr>
              <w:jc w:val="center"/>
              <w:rPr>
                <w:b/>
                <w:bCs/>
                <w:rtl/>
              </w:rPr>
            </w:pPr>
          </w:p>
          <w:p w14:paraId="7BA98AA8" w14:textId="77777777" w:rsidR="00C43A98" w:rsidRDefault="00C43A98" w:rsidP="00A220ED">
            <w:pPr>
              <w:jc w:val="center"/>
              <w:rPr>
                <w:b/>
                <w:bCs/>
                <w:rtl/>
              </w:rPr>
            </w:pPr>
          </w:p>
          <w:p w14:paraId="32394259" w14:textId="77777777" w:rsidR="00C43A98" w:rsidRDefault="00C43A98" w:rsidP="00A220ED">
            <w:pPr>
              <w:jc w:val="center"/>
              <w:rPr>
                <w:b/>
                <w:bCs/>
                <w:rtl/>
              </w:rPr>
            </w:pPr>
          </w:p>
          <w:p w14:paraId="59B318C9" w14:textId="77777777" w:rsidR="00C43A98" w:rsidRDefault="00C43A98" w:rsidP="00A220ED">
            <w:pPr>
              <w:jc w:val="center"/>
              <w:rPr>
                <w:b/>
                <w:bCs/>
                <w:rtl/>
              </w:rPr>
            </w:pPr>
          </w:p>
          <w:p w14:paraId="46CAC9A9" w14:textId="77777777" w:rsidR="00C43A98" w:rsidRDefault="00C43A98" w:rsidP="00A220ED">
            <w:pPr>
              <w:jc w:val="center"/>
              <w:rPr>
                <w:b/>
                <w:bCs/>
                <w:rtl/>
              </w:rPr>
            </w:pPr>
          </w:p>
          <w:p w14:paraId="6CA72EC9" w14:textId="77777777" w:rsidR="00C43A98" w:rsidRDefault="00C43A98" w:rsidP="00A220ED">
            <w:pPr>
              <w:jc w:val="center"/>
              <w:rPr>
                <w:b/>
                <w:bCs/>
                <w:rtl/>
              </w:rPr>
            </w:pPr>
          </w:p>
          <w:p w14:paraId="64BABF6A" w14:textId="77777777" w:rsidR="00C43A98" w:rsidRDefault="00C43A98" w:rsidP="00A220ED">
            <w:pPr>
              <w:jc w:val="center"/>
              <w:rPr>
                <w:b/>
                <w:bCs/>
                <w:rtl/>
              </w:rPr>
            </w:pPr>
          </w:p>
          <w:p w14:paraId="6B4E4303" w14:textId="77777777" w:rsidR="00C43A98" w:rsidRDefault="00C43A98" w:rsidP="00A220ED">
            <w:pPr>
              <w:jc w:val="center"/>
              <w:rPr>
                <w:b/>
                <w:bCs/>
                <w:rtl/>
              </w:rPr>
            </w:pPr>
          </w:p>
          <w:p w14:paraId="346DAD72" w14:textId="77777777" w:rsidR="00C43A98" w:rsidRDefault="00C43A98" w:rsidP="00A220ED">
            <w:pPr>
              <w:jc w:val="center"/>
              <w:rPr>
                <w:b/>
                <w:bCs/>
                <w:rtl/>
              </w:rPr>
            </w:pPr>
          </w:p>
          <w:p w14:paraId="6EA3C2DB" w14:textId="77777777" w:rsidR="00C43A98" w:rsidRPr="0082117E" w:rsidRDefault="00C43A98" w:rsidP="00A220ED">
            <w:pPr>
              <w:jc w:val="center"/>
              <w:rPr>
                <w:b/>
                <w:bCs/>
                <w:sz w:val="28"/>
                <w:szCs w:val="28"/>
                <w:rtl/>
              </w:rPr>
            </w:pPr>
            <w:r w:rsidRPr="0082117E">
              <w:rPr>
                <w:rFonts w:cs="Arial"/>
                <w:b/>
                <w:bCs/>
                <w:sz w:val="28"/>
                <w:szCs w:val="28"/>
                <w:rtl/>
                <w:lang w:bidi="ar-SA"/>
              </w:rPr>
              <w:t>ال</w:t>
            </w:r>
            <w:r w:rsidRPr="0082117E">
              <w:rPr>
                <w:rFonts w:cs="Arial" w:hint="cs"/>
                <w:b/>
                <w:bCs/>
                <w:sz w:val="28"/>
                <w:szCs w:val="28"/>
                <w:rtl/>
                <w:lang w:bidi="ar-SA"/>
              </w:rPr>
              <w:t>حق</w:t>
            </w:r>
            <w:r w:rsidRPr="0082117E">
              <w:rPr>
                <w:rFonts w:cs="Arial"/>
                <w:b/>
                <w:bCs/>
                <w:sz w:val="28"/>
                <w:szCs w:val="28"/>
                <w:rtl/>
                <w:lang w:bidi="ar-SA"/>
              </w:rPr>
              <w:t>ل الكهربائي</w:t>
            </w:r>
          </w:p>
          <w:p w14:paraId="1B774099" w14:textId="77777777" w:rsidR="00C43A98" w:rsidRPr="0082117E" w:rsidRDefault="00C43A98" w:rsidP="00A220ED">
            <w:pPr>
              <w:jc w:val="center"/>
              <w:rPr>
                <w:b/>
                <w:bCs/>
                <w:sz w:val="28"/>
                <w:szCs w:val="28"/>
                <w:rtl/>
              </w:rPr>
            </w:pPr>
            <w:r w:rsidRPr="0082117E">
              <w:rPr>
                <w:rFonts w:cs="Arial" w:hint="cs"/>
                <w:b/>
                <w:bCs/>
                <w:sz w:val="28"/>
                <w:szCs w:val="28"/>
                <w:u w:val="single"/>
                <w:rtl/>
                <w:lang w:bidi="ar-SA"/>
              </w:rPr>
              <w:lastRenderedPageBreak/>
              <w:t>خارج</w:t>
            </w:r>
            <w:r w:rsidRPr="0082117E">
              <w:rPr>
                <w:rFonts w:cs="Arial"/>
                <w:b/>
                <w:bCs/>
                <w:sz w:val="28"/>
                <w:szCs w:val="28"/>
                <w:rtl/>
                <w:lang w:bidi="ar-SA"/>
              </w:rPr>
              <w:t xml:space="preserve"> ق</w:t>
            </w:r>
            <w:r w:rsidRPr="0082117E">
              <w:rPr>
                <w:rFonts w:cs="Arial" w:hint="cs"/>
                <w:b/>
                <w:bCs/>
                <w:sz w:val="28"/>
                <w:szCs w:val="28"/>
                <w:rtl/>
                <w:lang w:bidi="ar-SA"/>
              </w:rPr>
              <w:t>شر</w:t>
            </w:r>
            <w:r w:rsidRPr="0082117E">
              <w:rPr>
                <w:rFonts w:cs="Arial"/>
                <w:b/>
                <w:bCs/>
                <w:sz w:val="28"/>
                <w:szCs w:val="28"/>
                <w:rtl/>
                <w:lang w:bidi="ar-SA"/>
              </w:rPr>
              <w:t>ة كروية</w:t>
            </w:r>
            <w:r w:rsidRPr="0082117E">
              <w:rPr>
                <w:rFonts w:cs="Arial" w:hint="cs"/>
                <w:b/>
                <w:bCs/>
                <w:sz w:val="28"/>
                <w:szCs w:val="28"/>
                <w:rtl/>
                <w:lang w:bidi="ar-SA"/>
              </w:rPr>
              <w:t xml:space="preserve"> موصلة ومشحونة</w:t>
            </w:r>
            <w:r w:rsidRPr="0082117E">
              <w:rPr>
                <w:rFonts w:hint="cs"/>
                <w:b/>
                <w:bCs/>
                <w:sz w:val="28"/>
                <w:szCs w:val="28"/>
                <w:rtl/>
              </w:rPr>
              <w:t>.</w:t>
            </w:r>
          </w:p>
          <w:p w14:paraId="48F5FCEE" w14:textId="77777777" w:rsidR="00C43A98" w:rsidRPr="000F2908" w:rsidRDefault="00C43A98" w:rsidP="00A220ED">
            <w:pPr>
              <w:jc w:val="center"/>
              <w:rPr>
                <w:b/>
                <w:bCs/>
                <w:sz w:val="28"/>
                <w:szCs w:val="28"/>
                <w:rtl/>
              </w:rPr>
            </w:pPr>
          </w:p>
          <w:p w14:paraId="1FF51E04" w14:textId="77777777" w:rsidR="00C43A98" w:rsidRDefault="00C43A98" w:rsidP="00A220ED">
            <w:pPr>
              <w:jc w:val="center"/>
              <w:rPr>
                <w:b/>
                <w:bCs/>
                <w:sz w:val="24"/>
                <w:szCs w:val="24"/>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p w14:paraId="198D33FB" w14:textId="77777777" w:rsidR="00C43A98" w:rsidRDefault="00C43A98" w:rsidP="00A220ED">
            <w:pPr>
              <w:jc w:val="center"/>
              <w:rPr>
                <w:b/>
                <w:bCs/>
                <w:rtl/>
              </w:rPr>
            </w:pPr>
          </w:p>
        </w:tc>
        <w:tc>
          <w:tcPr>
            <w:tcW w:w="13476" w:type="dxa"/>
          </w:tcPr>
          <w:p w14:paraId="590FE452" w14:textId="77777777" w:rsidR="00C43A98" w:rsidRPr="00C75C9C" w:rsidRDefault="00C43A98" w:rsidP="00A220ED">
            <w:pPr>
              <w:rPr>
                <w:bCs/>
                <w:rtl/>
                <w:lang w:bidi="ar-SA"/>
              </w:rPr>
            </w:pPr>
            <w:r w:rsidRPr="00FA44F4">
              <w:rPr>
                <w:rFonts w:cs="Arial"/>
                <w:bCs/>
                <w:rtl/>
                <w:lang w:bidi="ar-SA"/>
              </w:rPr>
              <w:lastRenderedPageBreak/>
              <w:t xml:space="preserve">في أي نقطة داخل </w:t>
            </w:r>
            <w:r>
              <w:rPr>
                <w:rFonts w:cs="Arial" w:hint="cs"/>
                <w:bCs/>
                <w:rtl/>
                <w:lang w:bidi="ar-SA"/>
              </w:rPr>
              <w:t>قشرة كروية</w:t>
            </w:r>
            <w:r w:rsidRPr="00FA44F4">
              <w:rPr>
                <w:rFonts w:cs="Arial"/>
                <w:bCs/>
                <w:rtl/>
                <w:lang w:bidi="ar-SA"/>
              </w:rPr>
              <w:t xml:space="preserve"> مشحون</w:t>
            </w:r>
            <w:r>
              <w:rPr>
                <w:rFonts w:cs="Arial" w:hint="cs"/>
                <w:bCs/>
                <w:rtl/>
                <w:lang w:bidi="ar-SA"/>
              </w:rPr>
              <w:t>ة</w:t>
            </w:r>
            <w:r w:rsidRPr="00FA44F4">
              <w:rPr>
                <w:rFonts w:cs="Arial"/>
                <w:bCs/>
                <w:rtl/>
                <w:lang w:bidi="ar-SA"/>
              </w:rPr>
              <w:t xml:space="preserve">، تكون </w:t>
            </w:r>
            <w:r>
              <w:rPr>
                <w:rFonts w:cs="Arial" w:hint="cs"/>
                <w:bCs/>
                <w:rtl/>
                <w:lang w:bidi="ar-SA"/>
              </w:rPr>
              <w:t>شد</w:t>
            </w:r>
            <w:r w:rsidRPr="00FA44F4">
              <w:rPr>
                <w:rFonts w:cs="Arial"/>
                <w:bCs/>
                <w:rtl/>
                <w:lang w:bidi="ar-SA"/>
              </w:rPr>
              <w:t>ة ال</w:t>
            </w:r>
            <w:r>
              <w:rPr>
                <w:rFonts w:cs="Arial" w:hint="cs"/>
                <w:bCs/>
                <w:rtl/>
                <w:lang w:bidi="ar-SA"/>
              </w:rPr>
              <w:t>حق</w:t>
            </w:r>
            <w:r w:rsidRPr="00FA44F4">
              <w:rPr>
                <w:rFonts w:cs="Arial"/>
                <w:bCs/>
                <w:rtl/>
                <w:lang w:bidi="ar-SA"/>
              </w:rPr>
              <w:t>ل الكهربائي صفرًا.</w:t>
            </w:r>
          </w:p>
          <w:p w14:paraId="51B70A36" w14:textId="77777777" w:rsidR="00C43A98" w:rsidRPr="007F3B57" w:rsidRDefault="00C43A98" w:rsidP="00A220ED">
            <w:pPr>
              <w:rPr>
                <w:bCs/>
                <w:sz w:val="2"/>
                <w:szCs w:val="2"/>
                <w:rtl/>
              </w:rPr>
            </w:pPr>
          </w:p>
          <w:p w14:paraId="760F8D16" w14:textId="77777777" w:rsidR="00C43A98" w:rsidRPr="00FA44F4" w:rsidRDefault="00C43A98" w:rsidP="00A220ED">
            <w:pPr>
              <w:rPr>
                <w:bCs/>
                <w:color w:val="00B050"/>
                <w:rtl/>
              </w:rPr>
            </w:pPr>
            <w:r w:rsidRPr="00FA44F4">
              <w:rPr>
                <w:rFonts w:cs="Arial"/>
                <w:bCs/>
                <w:color w:val="00B050"/>
                <w:rtl/>
                <w:lang w:bidi="ar-SA"/>
              </w:rPr>
              <w:t>من الممكن إثبات من تعريف ال</w:t>
            </w:r>
            <w:r>
              <w:rPr>
                <w:rFonts w:cs="Arial" w:hint="cs"/>
                <w:bCs/>
                <w:color w:val="00B050"/>
                <w:rtl/>
                <w:lang w:bidi="ar-SA"/>
              </w:rPr>
              <w:t>حق</w:t>
            </w:r>
            <w:r w:rsidRPr="00FA44F4">
              <w:rPr>
                <w:rFonts w:cs="Arial"/>
                <w:bCs/>
                <w:color w:val="00B050"/>
                <w:rtl/>
                <w:lang w:bidi="ar-SA"/>
              </w:rPr>
              <w:t xml:space="preserve">ل الكهربائي أن </w:t>
            </w:r>
            <w:r>
              <w:rPr>
                <w:rFonts w:cs="Arial" w:hint="cs"/>
                <w:bCs/>
                <w:color w:val="00B050"/>
                <w:rtl/>
                <w:lang w:bidi="ar-SA"/>
              </w:rPr>
              <w:t>شد</w:t>
            </w:r>
            <w:r w:rsidRPr="00FA44F4">
              <w:rPr>
                <w:rFonts w:cs="Arial"/>
                <w:bCs/>
                <w:color w:val="00B050"/>
                <w:rtl/>
                <w:lang w:bidi="ar-SA"/>
              </w:rPr>
              <w:t>ة ال</w:t>
            </w:r>
            <w:r>
              <w:rPr>
                <w:rFonts w:cs="Arial" w:hint="cs"/>
                <w:bCs/>
                <w:color w:val="00B050"/>
                <w:rtl/>
                <w:lang w:bidi="ar-SA"/>
              </w:rPr>
              <w:t>حق</w:t>
            </w:r>
            <w:r w:rsidRPr="00FA44F4">
              <w:rPr>
                <w:rFonts w:cs="Arial"/>
                <w:bCs/>
                <w:color w:val="00B050"/>
                <w:rtl/>
                <w:lang w:bidi="ar-SA"/>
              </w:rPr>
              <w:t xml:space="preserve">ل داخل </w:t>
            </w:r>
            <w:r>
              <w:rPr>
                <w:rFonts w:cs="Arial" w:hint="cs"/>
                <w:bCs/>
                <w:color w:val="00B050"/>
                <w:rtl/>
                <w:lang w:bidi="ar-SA"/>
              </w:rPr>
              <w:t>قشرة</w:t>
            </w:r>
            <w:r w:rsidRPr="00FA44F4">
              <w:rPr>
                <w:rFonts w:cs="Arial"/>
                <w:bCs/>
                <w:color w:val="00B050"/>
                <w:rtl/>
                <w:lang w:bidi="ar-SA"/>
              </w:rPr>
              <w:t xml:space="preserve"> </w:t>
            </w:r>
            <w:r>
              <w:rPr>
                <w:rFonts w:cs="Arial" w:hint="cs"/>
                <w:bCs/>
                <w:color w:val="00B050"/>
                <w:rtl/>
                <w:lang w:bidi="ar-SA"/>
              </w:rPr>
              <w:t xml:space="preserve">كروية </w:t>
            </w:r>
            <w:r w:rsidRPr="00FA44F4">
              <w:rPr>
                <w:rFonts w:cs="Arial"/>
                <w:bCs/>
                <w:color w:val="00B050"/>
                <w:rtl/>
                <w:lang w:bidi="ar-SA"/>
              </w:rPr>
              <w:t>مشحون</w:t>
            </w:r>
            <w:r>
              <w:rPr>
                <w:rFonts w:cs="Arial" w:hint="cs"/>
                <w:bCs/>
                <w:color w:val="00B050"/>
                <w:rtl/>
                <w:lang w:bidi="ar-SA"/>
              </w:rPr>
              <w:t>ة</w:t>
            </w:r>
            <w:r w:rsidRPr="00FA44F4">
              <w:rPr>
                <w:rFonts w:cs="Arial"/>
                <w:bCs/>
                <w:color w:val="00B050"/>
                <w:rtl/>
                <w:lang w:bidi="ar-SA"/>
              </w:rPr>
              <w:t xml:space="preserve"> تساوي صفرًا.</w:t>
            </w:r>
          </w:p>
          <w:p w14:paraId="4DA46C2B" w14:textId="77777777" w:rsidR="00C43A98" w:rsidRPr="00C75C9C" w:rsidRDefault="00C43A98" w:rsidP="00A220ED">
            <w:pPr>
              <w:rPr>
                <w:bCs/>
                <w:color w:val="00B050"/>
                <w:rtl/>
              </w:rPr>
            </w:pPr>
            <w:r w:rsidRPr="00FA44F4">
              <w:rPr>
                <w:rFonts w:cs="Arial"/>
                <w:bCs/>
                <w:color w:val="00B050"/>
                <w:rtl/>
                <w:lang w:bidi="ar-SA"/>
              </w:rPr>
              <w:t>إذا وضعنا شحنة اختبار في أي نقطة داخل ال</w:t>
            </w:r>
            <w:r>
              <w:rPr>
                <w:rFonts w:cs="Arial" w:hint="cs"/>
                <w:bCs/>
                <w:color w:val="00B050"/>
                <w:rtl/>
                <w:lang w:bidi="ar-SA"/>
              </w:rPr>
              <w:t>قشرة</w:t>
            </w:r>
            <w:r w:rsidRPr="00FA44F4">
              <w:rPr>
                <w:rFonts w:cs="Arial"/>
                <w:bCs/>
                <w:color w:val="00B050"/>
                <w:rtl/>
                <w:lang w:bidi="ar-SA"/>
              </w:rPr>
              <w:t xml:space="preserve"> المشحون</w:t>
            </w:r>
            <w:r>
              <w:rPr>
                <w:rFonts w:cs="Arial" w:hint="cs"/>
                <w:bCs/>
                <w:color w:val="00B050"/>
                <w:rtl/>
                <w:lang w:bidi="ar-SA"/>
              </w:rPr>
              <w:t>ة</w:t>
            </w:r>
            <w:r w:rsidRPr="00FA44F4">
              <w:rPr>
                <w:rFonts w:cs="Arial"/>
                <w:bCs/>
                <w:color w:val="00B050"/>
                <w:rtl/>
                <w:lang w:bidi="ar-SA"/>
              </w:rPr>
              <w:t>، فإن القوة الكهربائية ال</w:t>
            </w:r>
            <w:r>
              <w:rPr>
                <w:rFonts w:cs="Arial" w:hint="cs"/>
                <w:bCs/>
                <w:color w:val="00B050"/>
                <w:rtl/>
                <w:lang w:bidi="ar-SA"/>
              </w:rPr>
              <w:t>محصّل</w:t>
            </w:r>
            <w:r w:rsidRPr="00FA44F4">
              <w:rPr>
                <w:rFonts w:cs="Arial"/>
                <w:bCs/>
                <w:color w:val="00B050"/>
                <w:rtl/>
                <w:lang w:bidi="ar-SA"/>
              </w:rPr>
              <w:t>ة المؤثرة بواسطة جميع الشحنات الزائدة على شحنة الاختبار ستكون مساوية لصفر. وبالتالي، من تعريف ال</w:t>
            </w:r>
            <w:r>
              <w:rPr>
                <w:rFonts w:cs="Arial" w:hint="cs"/>
                <w:bCs/>
                <w:color w:val="00B050"/>
                <w:rtl/>
                <w:lang w:bidi="ar-SA"/>
              </w:rPr>
              <w:t>حق</w:t>
            </w:r>
            <w:r w:rsidRPr="00FA44F4">
              <w:rPr>
                <w:rFonts w:cs="Arial"/>
                <w:bCs/>
                <w:color w:val="00B050"/>
                <w:rtl/>
                <w:lang w:bidi="ar-SA"/>
              </w:rPr>
              <w:t xml:space="preserve">ل، فإن </w:t>
            </w:r>
            <w:r>
              <w:rPr>
                <w:rFonts w:cs="Arial" w:hint="cs"/>
                <w:bCs/>
                <w:color w:val="00B050"/>
                <w:rtl/>
                <w:lang w:bidi="ar-SA"/>
              </w:rPr>
              <w:t>شد</w:t>
            </w:r>
            <w:r w:rsidRPr="00FA44F4">
              <w:rPr>
                <w:rFonts w:cs="Arial"/>
                <w:bCs/>
                <w:color w:val="00B050"/>
                <w:rtl/>
                <w:lang w:bidi="ar-SA"/>
              </w:rPr>
              <w:t>ة ال</w:t>
            </w:r>
            <w:r>
              <w:rPr>
                <w:rFonts w:cs="Arial" w:hint="cs"/>
                <w:bCs/>
                <w:color w:val="00B050"/>
                <w:rtl/>
                <w:lang w:bidi="ar-SA"/>
              </w:rPr>
              <w:t>حق</w:t>
            </w:r>
            <w:r w:rsidRPr="00FA44F4">
              <w:rPr>
                <w:rFonts w:cs="Arial"/>
                <w:bCs/>
                <w:color w:val="00B050"/>
                <w:rtl/>
                <w:lang w:bidi="ar-SA"/>
              </w:rPr>
              <w:t xml:space="preserve">ل </w:t>
            </w:r>
            <w:r>
              <w:rPr>
                <w:rFonts w:cs="Arial" w:hint="cs"/>
                <w:bCs/>
                <w:color w:val="00B050"/>
                <w:rtl/>
                <w:lang w:bidi="ar-SA"/>
              </w:rPr>
              <w:t>في</w:t>
            </w:r>
            <w:r w:rsidRPr="00FA44F4">
              <w:rPr>
                <w:rFonts w:cs="Arial"/>
                <w:bCs/>
                <w:color w:val="00B050"/>
                <w:rtl/>
                <w:lang w:bidi="ar-SA"/>
              </w:rPr>
              <w:t xml:space="preserve"> أي نقطة داخل ال</w:t>
            </w:r>
            <w:r>
              <w:rPr>
                <w:rFonts w:cs="Arial" w:hint="cs"/>
                <w:bCs/>
                <w:color w:val="00B050"/>
                <w:rtl/>
                <w:lang w:bidi="ar-SA"/>
              </w:rPr>
              <w:t>قشرة</w:t>
            </w:r>
            <w:r w:rsidRPr="00FA44F4">
              <w:rPr>
                <w:rFonts w:cs="Arial"/>
                <w:bCs/>
                <w:color w:val="00B050"/>
                <w:rtl/>
                <w:lang w:bidi="ar-SA"/>
              </w:rPr>
              <w:t xml:space="preserve"> المشحون</w:t>
            </w:r>
            <w:r>
              <w:rPr>
                <w:rFonts w:cs="Arial" w:hint="cs"/>
                <w:bCs/>
                <w:color w:val="00B050"/>
                <w:rtl/>
                <w:lang w:bidi="ar-SA"/>
              </w:rPr>
              <w:t>ة</w:t>
            </w:r>
            <w:r w:rsidRPr="00FA44F4">
              <w:rPr>
                <w:rFonts w:cs="Arial"/>
                <w:bCs/>
                <w:color w:val="00B050"/>
                <w:rtl/>
                <w:lang w:bidi="ar-SA"/>
              </w:rPr>
              <w:t xml:space="preserve"> ستكون مساوية لصفر.</w:t>
            </w:r>
            <w:r>
              <w:rPr>
                <w:rFonts w:hint="cs"/>
                <w:bCs/>
                <w:color w:val="00B050"/>
                <w:rtl/>
              </w:rPr>
              <w:t xml:space="preserve"> </w:t>
            </w:r>
          </w:p>
          <w:p w14:paraId="37D68C1B" w14:textId="77777777" w:rsidR="00C43A98" w:rsidRPr="007F3B57" w:rsidRDefault="00C43A98" w:rsidP="00A220ED">
            <w:pPr>
              <w:rPr>
                <w:bCs/>
                <w:sz w:val="12"/>
                <w:szCs w:val="12"/>
                <w:rtl/>
              </w:rPr>
            </w:pPr>
          </w:p>
          <w:p w14:paraId="3CC9C385" w14:textId="77777777" w:rsidR="00C43A98" w:rsidRDefault="00C43A98" w:rsidP="00A220ED">
            <w:pPr>
              <w:rPr>
                <w:bCs/>
                <w:color w:val="00B050"/>
                <w:rtl/>
              </w:rPr>
            </w:pPr>
            <w:r w:rsidRPr="00FA44F4">
              <w:rPr>
                <w:rFonts w:cs="Arial"/>
                <w:bCs/>
                <w:color w:val="00B050"/>
                <w:rtl/>
                <w:lang w:bidi="ar-SA"/>
              </w:rPr>
              <w:t xml:space="preserve">مثال للتوضيح: إذا كانت هناك شحنة اختبار </w:t>
            </w:r>
            <w:r w:rsidRPr="00FA44F4">
              <w:rPr>
                <w:bCs/>
                <w:color w:val="00B050"/>
              </w:rPr>
              <w:t>q</w:t>
            </w:r>
            <w:r w:rsidRPr="00FA44F4">
              <w:rPr>
                <w:rFonts w:cs="Arial"/>
                <w:bCs/>
                <w:color w:val="00B050"/>
                <w:rtl/>
                <w:lang w:bidi="ar-SA"/>
              </w:rPr>
              <w:t xml:space="preserve"> موجودة داخل </w:t>
            </w:r>
            <w:r>
              <w:rPr>
                <w:rFonts w:cs="Arial" w:hint="cs"/>
                <w:bCs/>
                <w:color w:val="00B050"/>
                <w:rtl/>
                <w:lang w:bidi="ar-SA"/>
              </w:rPr>
              <w:t>قشرة كروية</w:t>
            </w:r>
            <w:r w:rsidRPr="00FA44F4">
              <w:rPr>
                <w:rFonts w:cs="Arial"/>
                <w:bCs/>
                <w:color w:val="00B050"/>
                <w:rtl/>
                <w:lang w:bidi="ar-SA"/>
              </w:rPr>
              <w:t xml:space="preserve"> مشحون</w:t>
            </w:r>
            <w:r>
              <w:rPr>
                <w:rFonts w:cs="Arial" w:hint="cs"/>
                <w:bCs/>
                <w:color w:val="00B050"/>
                <w:rtl/>
                <w:lang w:bidi="ar-SA"/>
              </w:rPr>
              <w:t>ة</w:t>
            </w:r>
            <w:r w:rsidRPr="00FA44F4">
              <w:rPr>
                <w:rFonts w:cs="Arial"/>
                <w:bCs/>
                <w:color w:val="00B050"/>
                <w:rtl/>
                <w:lang w:bidi="ar-SA"/>
              </w:rPr>
              <w:t xml:space="preserve"> بالقرب من أسفل ال</w:t>
            </w:r>
            <w:r>
              <w:rPr>
                <w:rFonts w:cs="Arial" w:hint="cs"/>
                <w:bCs/>
                <w:color w:val="00B050"/>
                <w:rtl/>
                <w:lang w:bidi="ar-SA"/>
              </w:rPr>
              <w:t>قشرة</w:t>
            </w:r>
            <w:r w:rsidRPr="00FA44F4">
              <w:rPr>
                <w:rFonts w:cs="Arial"/>
                <w:bCs/>
                <w:color w:val="00B050"/>
                <w:rtl/>
                <w:lang w:bidi="ar-SA"/>
              </w:rPr>
              <w:t>، نقوم بوضع علامة على الشحنة الزائدة في المنطقة الموجودة أعلى شحنة الاختبار باللون الأحمر والشحنة الزائدة في المنطقة الموجودة أسفل شحنة الاختبار باللون الأخضر. كما هو موضح في الشكل التالي:</w:t>
            </w:r>
          </w:p>
          <w:p w14:paraId="235EABBF" w14:textId="77777777" w:rsidR="00C43A98" w:rsidRDefault="00C43A98" w:rsidP="00A220ED">
            <w:pPr>
              <w:jc w:val="center"/>
              <w:rPr>
                <w:bCs/>
                <w:color w:val="00B050"/>
                <w:rtl/>
              </w:rPr>
            </w:pPr>
            <w:r w:rsidRPr="00F27142">
              <w:rPr>
                <w:rFonts w:cs="Arial"/>
                <w:bCs/>
                <w:noProof/>
                <w:color w:val="00B050"/>
                <w:rtl/>
              </w:rPr>
              <w:drawing>
                <wp:inline distT="0" distB="0" distL="0" distR="0" wp14:anchorId="79A54C4A" wp14:editId="556CA5F9">
                  <wp:extent cx="1076475" cy="952633"/>
                  <wp:effectExtent l="0" t="0" r="0" b="0"/>
                  <wp:docPr id="16538055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05557" name=""/>
                          <pic:cNvPicPr/>
                        </pic:nvPicPr>
                        <pic:blipFill>
                          <a:blip r:embed="rId91"/>
                          <a:stretch>
                            <a:fillRect/>
                          </a:stretch>
                        </pic:blipFill>
                        <pic:spPr>
                          <a:xfrm>
                            <a:off x="0" y="0"/>
                            <a:ext cx="1076475" cy="952633"/>
                          </a:xfrm>
                          <a:prstGeom prst="rect">
                            <a:avLst/>
                          </a:prstGeom>
                        </pic:spPr>
                      </pic:pic>
                    </a:graphicData>
                  </a:graphic>
                </wp:inline>
              </w:drawing>
            </w:r>
          </w:p>
          <w:p w14:paraId="01EF7D7B" w14:textId="77777777" w:rsidR="00C43A98" w:rsidRDefault="00C43A98" w:rsidP="00A220ED">
            <w:pPr>
              <w:rPr>
                <w:bCs/>
                <w:color w:val="00B050"/>
                <w:rtl/>
              </w:rPr>
            </w:pPr>
            <w:r w:rsidRPr="00FA44F4">
              <w:rPr>
                <w:rFonts w:cs="Arial"/>
                <w:bCs/>
                <w:color w:val="00B050"/>
                <w:rtl/>
                <w:lang w:bidi="ar-SA"/>
              </w:rPr>
              <w:t>توجد شحنات زائدة قليلة في المنطقة الخضراء الأقرب إلى شحنة الاختبار والعديد من الشحنات الزائدة في المنطقة الحمراء البعيدة عن شحنة الاختبار.</w:t>
            </w:r>
          </w:p>
          <w:p w14:paraId="5BAD88E9" w14:textId="77777777" w:rsidR="00C43A98" w:rsidRDefault="00C43A98" w:rsidP="00A220ED">
            <w:pPr>
              <w:rPr>
                <w:bCs/>
                <w:color w:val="00B050"/>
                <w:rtl/>
              </w:rPr>
            </w:pPr>
            <w:r w:rsidRPr="00FA44F4">
              <w:rPr>
                <w:rFonts w:cs="Arial"/>
                <w:bCs/>
                <w:color w:val="00B050"/>
                <w:rtl/>
                <w:lang w:bidi="ar-SA"/>
              </w:rPr>
              <w:t>من المنطقي أن تكون القوة الكهربائية ال</w:t>
            </w:r>
            <w:r>
              <w:rPr>
                <w:rFonts w:cs="Arial" w:hint="cs"/>
                <w:bCs/>
                <w:color w:val="00B050"/>
                <w:rtl/>
                <w:lang w:bidi="ar-SA"/>
              </w:rPr>
              <w:t>محصّل</w:t>
            </w:r>
            <w:r w:rsidRPr="00FA44F4">
              <w:rPr>
                <w:rFonts w:cs="Arial"/>
                <w:bCs/>
                <w:color w:val="00B050"/>
                <w:rtl/>
                <w:lang w:bidi="ar-SA"/>
              </w:rPr>
              <w:t>ة التي ت</w:t>
            </w:r>
            <w:r>
              <w:rPr>
                <w:rFonts w:cs="Arial" w:hint="cs"/>
                <w:bCs/>
                <w:color w:val="00B050"/>
                <w:rtl/>
                <w:lang w:bidi="ar-SA"/>
              </w:rPr>
              <w:t>ُؤثر ب</w:t>
            </w:r>
            <w:r w:rsidRPr="00FA44F4">
              <w:rPr>
                <w:rFonts w:cs="Arial"/>
                <w:bCs/>
                <w:color w:val="00B050"/>
                <w:rtl/>
                <w:lang w:bidi="ar-SA"/>
              </w:rPr>
              <w:t>ها الشحنات الزائدة في المنطقة الخضراء على شحنة الاختبار لأعلى مساوية للقوة الكهربائية ال</w:t>
            </w:r>
            <w:r>
              <w:rPr>
                <w:rFonts w:cs="Arial" w:hint="cs"/>
                <w:bCs/>
                <w:color w:val="00B050"/>
                <w:rtl/>
                <w:lang w:bidi="ar-SA"/>
              </w:rPr>
              <w:t>محصّل</w:t>
            </w:r>
            <w:r w:rsidRPr="00FA44F4">
              <w:rPr>
                <w:rFonts w:cs="Arial"/>
                <w:bCs/>
                <w:color w:val="00B050"/>
                <w:rtl/>
                <w:lang w:bidi="ar-SA"/>
              </w:rPr>
              <w:t>ة التي ت</w:t>
            </w:r>
            <w:r>
              <w:rPr>
                <w:rFonts w:cs="Arial" w:hint="cs"/>
                <w:bCs/>
                <w:color w:val="00B050"/>
                <w:rtl/>
                <w:lang w:bidi="ar-SA"/>
              </w:rPr>
              <w:t>ُؤثر ب</w:t>
            </w:r>
            <w:r w:rsidRPr="00FA44F4">
              <w:rPr>
                <w:rFonts w:cs="Arial"/>
                <w:bCs/>
                <w:color w:val="00B050"/>
                <w:rtl/>
                <w:lang w:bidi="ar-SA"/>
              </w:rPr>
              <w:t>ها الشحنات في المنطقة الحمراء على شحنة الاختبار لأسفل، لذا فمن المنطقي أن تكون القوة الكهربائية ال</w:t>
            </w:r>
            <w:r>
              <w:rPr>
                <w:rFonts w:cs="Arial" w:hint="cs"/>
                <w:bCs/>
                <w:color w:val="00B050"/>
                <w:rtl/>
                <w:lang w:bidi="ar-SA"/>
              </w:rPr>
              <w:t>محصّل</w:t>
            </w:r>
            <w:r w:rsidRPr="00FA44F4">
              <w:rPr>
                <w:rFonts w:cs="Arial"/>
                <w:bCs/>
                <w:color w:val="00B050"/>
                <w:rtl/>
                <w:lang w:bidi="ar-SA"/>
              </w:rPr>
              <w:t xml:space="preserve">ة </w:t>
            </w:r>
            <w:r>
              <w:rPr>
                <w:rFonts w:cs="Arial" w:hint="cs"/>
                <w:bCs/>
                <w:color w:val="00B050"/>
                <w:rtl/>
                <w:lang w:bidi="ar-SA"/>
              </w:rPr>
              <w:t>في</w:t>
            </w:r>
            <w:r w:rsidRPr="00FA44F4">
              <w:rPr>
                <w:rFonts w:cs="Arial"/>
                <w:bCs/>
                <w:color w:val="00B050"/>
                <w:rtl/>
                <w:lang w:bidi="ar-SA"/>
              </w:rPr>
              <w:t xml:space="preserve"> أي نقطة داخل ال</w:t>
            </w:r>
            <w:r>
              <w:rPr>
                <w:rFonts w:cs="Arial" w:hint="cs"/>
                <w:bCs/>
                <w:color w:val="00B050"/>
                <w:rtl/>
                <w:lang w:bidi="ar-SA"/>
              </w:rPr>
              <w:t>قشرة</w:t>
            </w:r>
            <w:r w:rsidRPr="00FA44F4">
              <w:rPr>
                <w:rFonts w:cs="Arial"/>
                <w:bCs/>
                <w:color w:val="00B050"/>
                <w:rtl/>
                <w:lang w:bidi="ar-SA"/>
              </w:rPr>
              <w:t xml:space="preserve"> المشحون</w:t>
            </w:r>
            <w:r>
              <w:rPr>
                <w:rFonts w:cs="Arial" w:hint="cs"/>
                <w:bCs/>
                <w:color w:val="00B050"/>
                <w:rtl/>
                <w:lang w:bidi="ar-SA"/>
              </w:rPr>
              <w:t>ة</w:t>
            </w:r>
            <w:r w:rsidRPr="00FA44F4">
              <w:rPr>
                <w:rFonts w:cs="Arial"/>
                <w:bCs/>
                <w:color w:val="00B050"/>
                <w:rtl/>
                <w:lang w:bidi="ar-SA"/>
              </w:rPr>
              <w:t xml:space="preserve"> ستكون مساوية لصفر.</w:t>
            </w:r>
          </w:p>
          <w:p w14:paraId="2B6A3973" w14:textId="77777777" w:rsidR="00C43A98" w:rsidRPr="007F3B57" w:rsidRDefault="00C43A98" w:rsidP="00A220ED">
            <w:pPr>
              <w:rPr>
                <w:bCs/>
                <w:color w:val="00B050"/>
                <w:sz w:val="10"/>
                <w:szCs w:val="10"/>
                <w:rtl/>
              </w:rPr>
            </w:pPr>
          </w:p>
          <w:p w14:paraId="252AC35A" w14:textId="77777777" w:rsidR="00C43A98" w:rsidRDefault="00C43A98" w:rsidP="00A220ED">
            <w:pPr>
              <w:rPr>
                <w:bCs/>
                <w:color w:val="0070C0"/>
                <w:rtl/>
              </w:rPr>
            </w:pPr>
            <w:r w:rsidRPr="00FF5FF0">
              <w:rPr>
                <w:rFonts w:cs="Arial"/>
                <w:bCs/>
                <w:color w:val="0070C0"/>
                <w:rtl/>
              </w:rPr>
              <w:t xml:space="preserve">1. </w:t>
            </w:r>
            <w:r w:rsidRPr="00FF5FF0">
              <w:rPr>
                <w:rFonts w:cs="Arial"/>
                <w:bCs/>
                <w:color w:val="0070C0"/>
                <w:rtl/>
                <w:lang w:bidi="ar-SA"/>
              </w:rPr>
              <w:t>يمكن إثبات أن ال</w:t>
            </w:r>
            <w:r>
              <w:rPr>
                <w:rFonts w:cs="Arial" w:hint="cs"/>
                <w:bCs/>
                <w:color w:val="0070C0"/>
                <w:rtl/>
                <w:lang w:bidi="ar-SA"/>
              </w:rPr>
              <w:t>حق</w:t>
            </w:r>
            <w:r w:rsidRPr="00FF5FF0">
              <w:rPr>
                <w:rFonts w:cs="Arial"/>
                <w:bCs/>
                <w:color w:val="0070C0"/>
                <w:rtl/>
                <w:lang w:bidi="ar-SA"/>
              </w:rPr>
              <w:t xml:space="preserve">ل </w:t>
            </w:r>
            <w:r>
              <w:rPr>
                <w:rFonts w:cs="Arial" w:hint="cs"/>
                <w:bCs/>
                <w:color w:val="0070C0"/>
                <w:rtl/>
                <w:lang w:bidi="ar-SA"/>
              </w:rPr>
              <w:t>في</w:t>
            </w:r>
            <w:r w:rsidRPr="00FF5FF0">
              <w:rPr>
                <w:rFonts w:cs="Arial"/>
                <w:bCs/>
                <w:color w:val="0070C0"/>
                <w:rtl/>
                <w:lang w:bidi="ar-SA"/>
              </w:rPr>
              <w:t xml:space="preserve"> أي نقطة داخل الكرة يساوي صفرًا باستخدام قانون جاوس والرياضيات التي تُدرس في الأوساط الأكاديمية.</w:t>
            </w:r>
            <w:r w:rsidRPr="007F3B57">
              <w:rPr>
                <w:rFonts w:hint="cs"/>
                <w:bCs/>
                <w:color w:val="0070C0"/>
                <w:rtl/>
              </w:rPr>
              <w:t xml:space="preserve"> </w:t>
            </w:r>
          </w:p>
          <w:p w14:paraId="74950D9D" w14:textId="77777777" w:rsidR="00C43A98" w:rsidRPr="007F3B57" w:rsidRDefault="00C43A98" w:rsidP="00A220ED">
            <w:pPr>
              <w:rPr>
                <w:bCs/>
                <w:color w:val="0070C0"/>
                <w:rtl/>
              </w:rPr>
            </w:pPr>
            <w:r w:rsidRPr="00FF5FF0">
              <w:rPr>
                <w:rFonts w:cs="Arial"/>
                <w:bCs/>
                <w:color w:val="0070C0"/>
                <w:rtl/>
              </w:rPr>
              <w:t xml:space="preserve">2. </w:t>
            </w:r>
            <w:r w:rsidRPr="00FF5FF0">
              <w:rPr>
                <w:rFonts w:cs="Arial"/>
                <w:bCs/>
                <w:color w:val="0070C0"/>
                <w:rtl/>
                <w:lang w:bidi="ar-SA"/>
              </w:rPr>
              <w:t>لا يكون ال</w:t>
            </w:r>
            <w:r>
              <w:rPr>
                <w:rFonts w:cs="Arial" w:hint="cs"/>
                <w:bCs/>
                <w:color w:val="0070C0"/>
                <w:rtl/>
                <w:lang w:bidi="ar-SA"/>
              </w:rPr>
              <w:t>حق</w:t>
            </w:r>
            <w:r w:rsidRPr="00FF5FF0">
              <w:rPr>
                <w:rFonts w:cs="Arial"/>
                <w:bCs/>
                <w:color w:val="0070C0"/>
                <w:rtl/>
                <w:lang w:bidi="ar-SA"/>
              </w:rPr>
              <w:t xml:space="preserve">ل صفرًا في </w:t>
            </w:r>
            <w:r>
              <w:rPr>
                <w:rFonts w:cs="Arial" w:hint="cs"/>
                <w:bCs/>
                <w:color w:val="0070C0"/>
                <w:rtl/>
                <w:lang w:bidi="ar-SA"/>
              </w:rPr>
              <w:t>داخل</w:t>
            </w:r>
            <w:r w:rsidRPr="00FF5FF0">
              <w:rPr>
                <w:rFonts w:cs="Arial"/>
                <w:bCs/>
                <w:color w:val="0070C0"/>
                <w:rtl/>
                <w:lang w:bidi="ar-SA"/>
              </w:rPr>
              <w:t xml:space="preserve"> ال</w:t>
            </w:r>
            <w:r>
              <w:rPr>
                <w:rFonts w:cs="Arial" w:hint="cs"/>
                <w:bCs/>
                <w:color w:val="0070C0"/>
                <w:rtl/>
                <w:lang w:bidi="ar-SA"/>
              </w:rPr>
              <w:t>قشرة الكروية</w:t>
            </w:r>
            <w:r w:rsidRPr="00FF5FF0">
              <w:rPr>
                <w:rFonts w:cs="Arial"/>
                <w:bCs/>
                <w:color w:val="0070C0"/>
                <w:rtl/>
                <w:lang w:bidi="ar-SA"/>
              </w:rPr>
              <w:t xml:space="preserve"> فحسب، بل داخل جسم ال</w:t>
            </w:r>
            <w:r>
              <w:rPr>
                <w:rFonts w:cs="Arial" w:hint="cs"/>
                <w:bCs/>
                <w:color w:val="0070C0"/>
                <w:rtl/>
                <w:lang w:bidi="ar-SA"/>
              </w:rPr>
              <w:t>قشرة</w:t>
            </w:r>
            <w:r w:rsidRPr="00FF5FF0">
              <w:rPr>
                <w:rFonts w:cs="Arial"/>
                <w:bCs/>
                <w:color w:val="0070C0"/>
                <w:rtl/>
                <w:lang w:bidi="ar-SA"/>
              </w:rPr>
              <w:t xml:space="preserve"> أيضًا. خارج القشرة وعلى سطح القشرة يكون ال</w:t>
            </w:r>
            <w:r>
              <w:rPr>
                <w:rFonts w:cs="Arial" w:hint="cs"/>
                <w:bCs/>
                <w:color w:val="0070C0"/>
                <w:rtl/>
                <w:lang w:bidi="ar-SA"/>
              </w:rPr>
              <w:t>حق</w:t>
            </w:r>
            <w:r w:rsidRPr="00FF5FF0">
              <w:rPr>
                <w:rFonts w:cs="Arial"/>
                <w:bCs/>
                <w:color w:val="0070C0"/>
                <w:rtl/>
                <w:lang w:bidi="ar-SA"/>
              </w:rPr>
              <w:t xml:space="preserve">ل </w:t>
            </w:r>
            <w:r>
              <w:rPr>
                <w:rFonts w:cs="Arial" w:hint="cs"/>
                <w:bCs/>
                <w:color w:val="0070C0"/>
                <w:rtl/>
                <w:lang w:bidi="ar-SA"/>
              </w:rPr>
              <w:t>لا يساوي</w:t>
            </w:r>
            <w:r w:rsidRPr="00FF5FF0">
              <w:rPr>
                <w:rFonts w:cs="Arial"/>
                <w:bCs/>
                <w:color w:val="0070C0"/>
                <w:rtl/>
                <w:lang w:bidi="ar-SA"/>
              </w:rPr>
              <w:t xml:space="preserve"> صفر.</w:t>
            </w:r>
            <w:r>
              <w:rPr>
                <w:rFonts w:hint="cs"/>
                <w:bCs/>
                <w:color w:val="0070C0"/>
                <w:rtl/>
              </w:rPr>
              <w:t xml:space="preserve"> </w:t>
            </w:r>
          </w:p>
          <w:p w14:paraId="1538298A" w14:textId="77777777" w:rsidR="00C43A98" w:rsidRDefault="00C43A98" w:rsidP="00A220ED">
            <w:pPr>
              <w:rPr>
                <w:bCs/>
                <w:color w:val="0070C0"/>
                <w:rtl/>
              </w:rPr>
            </w:pPr>
            <w:r w:rsidRPr="00FF5FF0">
              <w:rPr>
                <w:rFonts w:cs="Arial"/>
                <w:bCs/>
                <w:color w:val="0070C0"/>
                <w:rtl/>
              </w:rPr>
              <w:t xml:space="preserve">3. </w:t>
            </w:r>
            <w:r w:rsidRPr="00FF5FF0">
              <w:rPr>
                <w:rFonts w:cs="Arial"/>
                <w:bCs/>
                <w:color w:val="0070C0"/>
                <w:rtl/>
                <w:lang w:bidi="ar-SA"/>
              </w:rPr>
              <w:t>لا وجود لشحنة الاختبار في الواقع. نستخدمها فقط "ل</w:t>
            </w:r>
            <w:r>
              <w:rPr>
                <w:rFonts w:cs="Arial" w:hint="cs"/>
                <w:bCs/>
                <w:color w:val="0070C0"/>
                <w:rtl/>
                <w:lang w:bidi="ar-SA"/>
              </w:rPr>
              <w:t>فحص</w:t>
            </w:r>
            <w:r w:rsidRPr="00FF5FF0">
              <w:rPr>
                <w:rFonts w:cs="Arial"/>
                <w:bCs/>
                <w:color w:val="0070C0"/>
                <w:rtl/>
                <w:lang w:bidi="ar-SA"/>
              </w:rPr>
              <w:t xml:space="preserve">" </w:t>
            </w:r>
            <w:r>
              <w:rPr>
                <w:rFonts w:cs="Arial" w:hint="cs"/>
                <w:bCs/>
                <w:color w:val="0070C0"/>
                <w:rtl/>
                <w:lang w:bidi="ar-SA"/>
              </w:rPr>
              <w:t>الحق</w:t>
            </w:r>
            <w:r w:rsidRPr="00FF5FF0">
              <w:rPr>
                <w:rFonts w:cs="Arial"/>
                <w:bCs/>
                <w:color w:val="0070C0"/>
                <w:rtl/>
                <w:lang w:bidi="ar-SA"/>
              </w:rPr>
              <w:t xml:space="preserve">ل الموجود </w:t>
            </w:r>
            <w:r>
              <w:rPr>
                <w:rFonts w:cs="Arial" w:hint="cs"/>
                <w:bCs/>
                <w:color w:val="0070C0"/>
                <w:rtl/>
                <w:lang w:bidi="ar-SA"/>
              </w:rPr>
              <w:t>في</w:t>
            </w:r>
            <w:r w:rsidRPr="00FF5FF0">
              <w:rPr>
                <w:rFonts w:cs="Arial"/>
                <w:bCs/>
                <w:color w:val="0070C0"/>
                <w:rtl/>
                <w:lang w:bidi="ar-SA"/>
              </w:rPr>
              <w:t xml:space="preserve"> نقطة ما من خلال تعريف ال</w:t>
            </w:r>
            <w:r>
              <w:rPr>
                <w:rFonts w:cs="Arial" w:hint="cs"/>
                <w:bCs/>
                <w:color w:val="0070C0"/>
                <w:rtl/>
                <w:lang w:bidi="ar-SA"/>
              </w:rPr>
              <w:t>حق</w:t>
            </w:r>
            <w:r w:rsidRPr="00FF5FF0">
              <w:rPr>
                <w:rFonts w:cs="Arial"/>
                <w:bCs/>
                <w:color w:val="0070C0"/>
                <w:rtl/>
                <w:lang w:bidi="ar-SA"/>
              </w:rPr>
              <w:t>ل الكهربائي.</w:t>
            </w:r>
            <w:r>
              <w:rPr>
                <w:rFonts w:hint="cs"/>
                <w:bCs/>
                <w:color w:val="0070C0"/>
                <w:rtl/>
              </w:rPr>
              <w:t xml:space="preserve"> </w:t>
            </w:r>
          </w:p>
          <w:p w14:paraId="269E3D05" w14:textId="77777777" w:rsidR="00C43A98" w:rsidRDefault="00C43A98" w:rsidP="00A220ED">
            <w:pPr>
              <w:rPr>
                <w:bCs/>
                <w:color w:val="0070C0"/>
                <w:sz w:val="8"/>
                <w:szCs w:val="8"/>
                <w:rtl/>
              </w:rPr>
            </w:pPr>
            <w:r w:rsidRPr="00FF5FF0">
              <w:rPr>
                <w:rFonts w:cs="Arial"/>
                <w:bCs/>
                <w:color w:val="0070C0"/>
                <w:rtl/>
              </w:rPr>
              <w:t xml:space="preserve">4. </w:t>
            </w:r>
            <w:r w:rsidRPr="00FF5FF0">
              <w:rPr>
                <w:rFonts w:cs="Arial"/>
                <w:bCs/>
                <w:color w:val="0070C0"/>
                <w:rtl/>
                <w:lang w:bidi="ar-SA"/>
              </w:rPr>
              <w:t xml:space="preserve">إذا وضعنا شحنة إضافية داخل </w:t>
            </w:r>
            <w:r>
              <w:rPr>
                <w:rFonts w:cs="Arial" w:hint="cs"/>
                <w:bCs/>
                <w:color w:val="0070C0"/>
                <w:rtl/>
                <w:lang w:bidi="ar-SA"/>
              </w:rPr>
              <w:t>قشرة كروية</w:t>
            </w:r>
            <w:r w:rsidRPr="00FF5FF0">
              <w:rPr>
                <w:rFonts w:cs="Arial"/>
                <w:bCs/>
                <w:color w:val="0070C0"/>
                <w:rtl/>
                <w:lang w:bidi="ar-SA"/>
              </w:rPr>
              <w:t xml:space="preserve"> مشحون</w:t>
            </w:r>
            <w:r>
              <w:rPr>
                <w:rFonts w:cs="Arial" w:hint="cs"/>
                <w:bCs/>
                <w:color w:val="0070C0"/>
                <w:rtl/>
                <w:lang w:bidi="ar-SA"/>
              </w:rPr>
              <w:t>ة</w:t>
            </w:r>
            <w:r w:rsidRPr="00FF5FF0">
              <w:rPr>
                <w:rFonts w:cs="Arial"/>
                <w:bCs/>
                <w:color w:val="0070C0"/>
                <w:rtl/>
                <w:lang w:bidi="ar-SA"/>
              </w:rPr>
              <w:t>، فإن الشحنة الإضافية ست</w:t>
            </w:r>
            <w:r>
              <w:rPr>
                <w:rFonts w:cs="Arial" w:hint="cs"/>
                <w:bCs/>
                <w:color w:val="0070C0"/>
                <w:rtl/>
                <w:lang w:bidi="ar-SA"/>
              </w:rPr>
              <w:t>ُ</w:t>
            </w:r>
            <w:r w:rsidRPr="00FF5FF0">
              <w:rPr>
                <w:rFonts w:cs="Arial"/>
                <w:bCs/>
                <w:color w:val="0070C0"/>
                <w:rtl/>
                <w:lang w:bidi="ar-SA"/>
              </w:rPr>
              <w:t xml:space="preserve">نشئ </w:t>
            </w:r>
            <w:r>
              <w:rPr>
                <w:rFonts w:cs="Arial" w:hint="cs"/>
                <w:bCs/>
                <w:color w:val="0070C0"/>
                <w:rtl/>
                <w:lang w:bidi="ar-SA"/>
              </w:rPr>
              <w:t>حق</w:t>
            </w:r>
            <w:r w:rsidRPr="00FF5FF0">
              <w:rPr>
                <w:rFonts w:cs="Arial"/>
                <w:bCs/>
                <w:color w:val="0070C0"/>
                <w:rtl/>
                <w:lang w:bidi="ar-SA"/>
              </w:rPr>
              <w:t>لًا كهربائيًا داخل حيز ال</w:t>
            </w:r>
            <w:r>
              <w:rPr>
                <w:rFonts w:cs="Arial" w:hint="cs"/>
                <w:bCs/>
                <w:color w:val="0070C0"/>
                <w:rtl/>
                <w:lang w:bidi="ar-SA"/>
              </w:rPr>
              <w:t>قشرة الكروية</w:t>
            </w:r>
            <w:r w:rsidRPr="00FF5FF0">
              <w:rPr>
                <w:rFonts w:cs="Arial"/>
                <w:bCs/>
                <w:color w:val="0070C0"/>
                <w:rtl/>
                <w:lang w:bidi="ar-SA"/>
              </w:rPr>
              <w:t xml:space="preserve"> المشحون</w:t>
            </w:r>
            <w:r>
              <w:rPr>
                <w:rFonts w:cs="Arial" w:hint="cs"/>
                <w:bCs/>
                <w:color w:val="0070C0"/>
                <w:rtl/>
                <w:lang w:bidi="ar-SA"/>
              </w:rPr>
              <w:t>ة</w:t>
            </w:r>
            <w:r w:rsidRPr="00FF5FF0">
              <w:rPr>
                <w:rFonts w:cs="Arial"/>
                <w:bCs/>
                <w:color w:val="0070C0"/>
                <w:rtl/>
                <w:lang w:bidi="ar-SA"/>
              </w:rPr>
              <w:t>. (وهذا ينطبق أيضًا على القشرة داخل القشرة).</w:t>
            </w:r>
            <w:r>
              <w:rPr>
                <w:rFonts w:hint="cs"/>
                <w:bCs/>
                <w:color w:val="0070C0"/>
                <w:rtl/>
              </w:rPr>
              <w:t xml:space="preserve"> </w:t>
            </w:r>
          </w:p>
          <w:p w14:paraId="1F97B0E6" w14:textId="77777777" w:rsidR="00C43A98" w:rsidRPr="007F3B57" w:rsidRDefault="00C43A98" w:rsidP="00A220ED">
            <w:pPr>
              <w:rPr>
                <w:bCs/>
                <w:color w:val="0070C0"/>
                <w:sz w:val="8"/>
                <w:szCs w:val="8"/>
                <w:rtl/>
              </w:rPr>
            </w:pPr>
          </w:p>
          <w:p w14:paraId="196A375B" w14:textId="77777777" w:rsidR="00C43A98" w:rsidRPr="007F3B57" w:rsidRDefault="00C43A98" w:rsidP="00A220ED">
            <w:pPr>
              <w:rPr>
                <w:bCs/>
                <w:color w:val="FF0000"/>
                <w:rtl/>
              </w:rPr>
            </w:pPr>
            <w:r w:rsidRPr="00D24F49">
              <w:rPr>
                <w:rFonts w:cs="Arial"/>
                <w:bCs/>
                <w:color w:val="FF0000"/>
                <w:rtl/>
                <w:lang w:bidi="ar-SA"/>
              </w:rPr>
              <w:t xml:space="preserve">في أي غلاف كروي موصل، تكون </w:t>
            </w:r>
            <w:r>
              <w:rPr>
                <w:rFonts w:cs="Arial" w:hint="cs"/>
                <w:bCs/>
                <w:color w:val="FF0000"/>
                <w:rtl/>
                <w:lang w:bidi="ar-SA"/>
              </w:rPr>
              <w:t>شد</w:t>
            </w:r>
            <w:r w:rsidRPr="00D24F49">
              <w:rPr>
                <w:rFonts w:cs="Arial"/>
                <w:bCs/>
                <w:color w:val="FF0000"/>
                <w:rtl/>
                <w:lang w:bidi="ar-SA"/>
              </w:rPr>
              <w:t>ة ال</w:t>
            </w:r>
            <w:r>
              <w:rPr>
                <w:rFonts w:cs="Arial" w:hint="cs"/>
                <w:bCs/>
                <w:color w:val="FF0000"/>
                <w:rtl/>
                <w:lang w:bidi="ar-SA"/>
              </w:rPr>
              <w:t>حق</w:t>
            </w:r>
            <w:r w:rsidRPr="00D24F49">
              <w:rPr>
                <w:rFonts w:cs="Arial"/>
                <w:bCs/>
                <w:color w:val="FF0000"/>
                <w:rtl/>
                <w:lang w:bidi="ar-SA"/>
              </w:rPr>
              <w:t>ل صفرًا.</w:t>
            </w:r>
          </w:p>
          <w:p w14:paraId="1ADA62B2" w14:textId="77777777" w:rsidR="00C43A98" w:rsidRDefault="00C43A98" w:rsidP="00A220ED">
            <w:pPr>
              <w:rPr>
                <w:bCs/>
                <w:color w:val="00B050"/>
                <w:rtl/>
              </w:rPr>
            </w:pPr>
          </w:p>
          <w:p w14:paraId="470908D3" w14:textId="77777777" w:rsidR="00C43A98" w:rsidRDefault="00C43A98" w:rsidP="00A220ED">
            <w:pPr>
              <w:spacing w:line="300" w:lineRule="exact"/>
              <w:rPr>
                <w:bCs/>
                <w:rtl/>
              </w:rPr>
            </w:pPr>
            <w:r w:rsidRPr="00D24F49">
              <w:rPr>
                <w:rFonts w:cs="Arial"/>
                <w:bCs/>
                <w:rtl/>
                <w:lang w:bidi="ar-SA"/>
              </w:rPr>
              <w:lastRenderedPageBreak/>
              <w:t>في أي نقطة خارج ال</w:t>
            </w:r>
            <w:r>
              <w:rPr>
                <w:rFonts w:cs="Arial" w:hint="cs"/>
                <w:bCs/>
                <w:rtl/>
                <w:lang w:bidi="ar-SA"/>
              </w:rPr>
              <w:t>قشرة الكروية</w:t>
            </w:r>
            <w:r w:rsidRPr="00D24F49">
              <w:rPr>
                <w:rFonts w:cs="Arial"/>
                <w:bCs/>
                <w:rtl/>
                <w:lang w:bidi="ar-SA"/>
              </w:rPr>
              <w:t xml:space="preserve"> المشحون</w:t>
            </w:r>
            <w:r>
              <w:rPr>
                <w:rFonts w:cs="Arial" w:hint="cs"/>
                <w:bCs/>
                <w:rtl/>
                <w:lang w:bidi="ar-SA"/>
              </w:rPr>
              <w:t>ة</w:t>
            </w:r>
            <w:r w:rsidRPr="00D24F49">
              <w:rPr>
                <w:rFonts w:cs="Arial"/>
                <w:bCs/>
                <w:rtl/>
                <w:lang w:bidi="ar-SA"/>
              </w:rPr>
              <w:t xml:space="preserve">، تكون </w:t>
            </w:r>
            <w:r>
              <w:rPr>
                <w:rFonts w:cs="Arial" w:hint="cs"/>
                <w:bCs/>
                <w:rtl/>
                <w:lang w:bidi="ar-SA"/>
              </w:rPr>
              <w:t>شد</w:t>
            </w:r>
            <w:r w:rsidRPr="00D24F49">
              <w:rPr>
                <w:rFonts w:cs="Arial"/>
                <w:bCs/>
                <w:rtl/>
                <w:lang w:bidi="ar-SA"/>
              </w:rPr>
              <w:t>ة ال</w:t>
            </w:r>
            <w:r>
              <w:rPr>
                <w:rFonts w:cs="Arial" w:hint="cs"/>
                <w:bCs/>
                <w:rtl/>
                <w:lang w:bidi="ar-SA"/>
              </w:rPr>
              <w:t>حق</w:t>
            </w:r>
            <w:r w:rsidRPr="00D24F49">
              <w:rPr>
                <w:rFonts w:cs="Arial"/>
                <w:bCs/>
                <w:rtl/>
                <w:lang w:bidi="ar-SA"/>
              </w:rPr>
              <w:t>ل الكهربائي مساوية ل</w:t>
            </w:r>
            <w:r>
              <w:rPr>
                <w:rFonts w:cs="Arial" w:hint="cs"/>
                <w:bCs/>
                <w:rtl/>
                <w:lang w:bidi="ar-SA"/>
              </w:rPr>
              <w:t>شد</w:t>
            </w:r>
            <w:r w:rsidRPr="00D24F49">
              <w:rPr>
                <w:rFonts w:cs="Arial"/>
                <w:bCs/>
                <w:rtl/>
                <w:lang w:bidi="ar-SA"/>
              </w:rPr>
              <w:t>ة ال</w:t>
            </w:r>
            <w:r>
              <w:rPr>
                <w:rFonts w:cs="Arial" w:hint="cs"/>
                <w:bCs/>
                <w:rtl/>
                <w:lang w:bidi="ar-SA"/>
              </w:rPr>
              <w:t>حق</w:t>
            </w:r>
            <w:r w:rsidRPr="00D24F49">
              <w:rPr>
                <w:rFonts w:cs="Arial"/>
                <w:bCs/>
                <w:rtl/>
                <w:lang w:bidi="ar-SA"/>
              </w:rPr>
              <w:t>ل الناتج عن شحنة نقطية تقع في مركز ال</w:t>
            </w:r>
            <w:r>
              <w:rPr>
                <w:rFonts w:cs="Arial" w:hint="cs"/>
                <w:bCs/>
                <w:rtl/>
                <w:lang w:bidi="ar-SA"/>
              </w:rPr>
              <w:t>قشرة</w:t>
            </w:r>
            <w:r w:rsidRPr="00D24F49">
              <w:rPr>
                <w:rFonts w:cs="Arial"/>
                <w:bCs/>
                <w:rtl/>
                <w:lang w:bidi="ar-SA"/>
              </w:rPr>
              <w:t xml:space="preserve"> وتكون شحنتها مساوية لشحنة</w:t>
            </w:r>
            <w:r>
              <w:rPr>
                <w:rFonts w:cs="Arial" w:hint="cs"/>
                <w:bCs/>
                <w:rtl/>
                <w:lang w:bidi="ar-SA"/>
              </w:rPr>
              <w:t xml:space="preserve"> </w:t>
            </w:r>
            <w:r w:rsidRPr="00D24F49">
              <w:rPr>
                <w:rFonts w:cs="Arial"/>
                <w:bCs/>
                <w:rtl/>
                <w:lang w:bidi="ar-SA"/>
              </w:rPr>
              <w:t>ال</w:t>
            </w:r>
            <w:r>
              <w:rPr>
                <w:rFonts w:cs="Arial" w:hint="cs"/>
                <w:bCs/>
                <w:rtl/>
                <w:lang w:bidi="ar-SA"/>
              </w:rPr>
              <w:t>قشرة الكروية</w:t>
            </w:r>
            <w:r w:rsidRPr="00D24F49">
              <w:rPr>
                <w:rFonts w:cs="Arial"/>
                <w:bCs/>
                <w:rtl/>
                <w:lang w:bidi="ar-SA"/>
              </w:rPr>
              <w:t xml:space="preserve">. يجب حساب </w:t>
            </w:r>
            <w:r>
              <w:rPr>
                <w:rFonts w:cs="Arial" w:hint="cs"/>
                <w:bCs/>
                <w:rtl/>
                <w:lang w:bidi="ar-SA"/>
              </w:rPr>
              <w:t>شد</w:t>
            </w:r>
            <w:r w:rsidRPr="00D24F49">
              <w:rPr>
                <w:rFonts w:cs="Arial"/>
                <w:bCs/>
                <w:rtl/>
                <w:lang w:bidi="ar-SA"/>
              </w:rPr>
              <w:t>ة ال</w:t>
            </w:r>
            <w:r>
              <w:rPr>
                <w:rFonts w:cs="Arial" w:hint="cs"/>
                <w:bCs/>
                <w:rtl/>
                <w:lang w:bidi="ar-SA"/>
              </w:rPr>
              <w:t>حق</w:t>
            </w:r>
            <w:r w:rsidRPr="00D24F49">
              <w:rPr>
                <w:rFonts w:cs="Arial"/>
                <w:bCs/>
                <w:rtl/>
                <w:lang w:bidi="ar-SA"/>
              </w:rPr>
              <w:t xml:space="preserve">ل الكهربائي </w:t>
            </w:r>
            <w:r>
              <w:rPr>
                <w:rFonts w:cs="Arial" w:hint="cs"/>
                <w:bCs/>
                <w:rtl/>
                <w:lang w:bidi="ar-SA"/>
              </w:rPr>
              <w:t>في</w:t>
            </w:r>
            <w:r w:rsidRPr="00D24F49">
              <w:rPr>
                <w:rFonts w:cs="Arial"/>
                <w:bCs/>
                <w:rtl/>
                <w:lang w:bidi="ar-SA"/>
              </w:rPr>
              <w:t xml:space="preserve"> أي نقطة خارج ال</w:t>
            </w:r>
            <w:r>
              <w:rPr>
                <w:rFonts w:cs="Arial" w:hint="cs"/>
                <w:bCs/>
                <w:rtl/>
                <w:lang w:bidi="ar-SA"/>
              </w:rPr>
              <w:t>قشرة الكروية</w:t>
            </w:r>
            <w:r w:rsidRPr="00D24F49">
              <w:rPr>
                <w:rFonts w:cs="Arial"/>
                <w:bCs/>
                <w:rtl/>
                <w:lang w:bidi="ar-SA"/>
              </w:rPr>
              <w:t xml:space="preserve"> المشحون</w:t>
            </w:r>
            <w:r>
              <w:rPr>
                <w:rFonts w:cs="Arial" w:hint="cs"/>
                <w:bCs/>
                <w:rtl/>
                <w:lang w:bidi="ar-SA"/>
              </w:rPr>
              <w:t>ة</w:t>
            </w:r>
            <w:r w:rsidRPr="00D24F49">
              <w:rPr>
                <w:rFonts w:cs="Arial"/>
                <w:bCs/>
                <w:rtl/>
                <w:lang w:bidi="ar-SA"/>
              </w:rPr>
              <w:t xml:space="preserve"> باستخدام تعبير </w:t>
            </w:r>
            <w:r>
              <w:rPr>
                <w:rFonts w:cs="Arial" w:hint="cs"/>
                <w:bCs/>
                <w:rtl/>
                <w:lang w:bidi="ar-SA"/>
              </w:rPr>
              <w:t>شد</w:t>
            </w:r>
            <w:r w:rsidRPr="00D24F49">
              <w:rPr>
                <w:rFonts w:cs="Arial"/>
                <w:bCs/>
                <w:rtl/>
                <w:lang w:bidi="ar-SA"/>
              </w:rPr>
              <w:t>ة ال</w:t>
            </w:r>
            <w:r>
              <w:rPr>
                <w:rFonts w:cs="Arial" w:hint="cs"/>
                <w:bCs/>
                <w:rtl/>
                <w:lang w:bidi="ar-SA"/>
              </w:rPr>
              <w:t>حق</w:t>
            </w:r>
            <w:r w:rsidRPr="00D24F49">
              <w:rPr>
                <w:rFonts w:cs="Arial"/>
                <w:bCs/>
                <w:rtl/>
                <w:lang w:bidi="ar-SA"/>
              </w:rPr>
              <w:t>ل الكهربائي حول شحنة نقطية. ال</w:t>
            </w:r>
            <w:r>
              <w:rPr>
                <w:rFonts w:cs="Arial" w:hint="cs"/>
                <w:bCs/>
                <w:rtl/>
                <w:lang w:bidi="ar-SA"/>
              </w:rPr>
              <w:t>بعد</w:t>
            </w:r>
            <w:r w:rsidRPr="00D24F49">
              <w:rPr>
                <w:rFonts w:cs="Arial"/>
                <w:bCs/>
                <w:rtl/>
                <w:lang w:bidi="ar-SA"/>
              </w:rPr>
              <w:t xml:space="preserve"> </w:t>
            </w:r>
            <w:r w:rsidRPr="00D24F49">
              <w:rPr>
                <w:bCs/>
              </w:rPr>
              <w:t>r</w:t>
            </w:r>
            <w:r w:rsidRPr="00D24F49">
              <w:rPr>
                <w:rFonts w:cs="Arial"/>
                <w:bCs/>
                <w:rtl/>
                <w:lang w:bidi="ar-SA"/>
              </w:rPr>
              <w:t xml:space="preserve"> ه</w:t>
            </w:r>
            <w:r>
              <w:rPr>
                <w:rFonts w:cs="Arial" w:hint="cs"/>
                <w:bCs/>
                <w:rtl/>
                <w:lang w:bidi="ar-SA"/>
              </w:rPr>
              <w:t>و</w:t>
            </w:r>
            <w:r w:rsidRPr="00D24F49">
              <w:rPr>
                <w:rFonts w:cs="Arial"/>
                <w:bCs/>
                <w:rtl/>
                <w:lang w:bidi="ar-SA"/>
              </w:rPr>
              <w:t xml:space="preserve"> ال</w:t>
            </w:r>
            <w:r>
              <w:rPr>
                <w:rFonts w:cs="Arial" w:hint="cs"/>
                <w:bCs/>
                <w:rtl/>
                <w:lang w:bidi="ar-SA"/>
              </w:rPr>
              <w:t>بعد</w:t>
            </w:r>
            <w:r w:rsidRPr="00D24F49">
              <w:rPr>
                <w:rFonts w:cs="Arial"/>
                <w:bCs/>
                <w:rtl/>
                <w:lang w:bidi="ar-SA"/>
              </w:rPr>
              <w:t xml:space="preserve"> بين النقطة التي يتم فيها حساب </w:t>
            </w:r>
            <w:r>
              <w:rPr>
                <w:rFonts w:cs="Arial" w:hint="cs"/>
                <w:bCs/>
                <w:rtl/>
                <w:lang w:bidi="ar-SA"/>
              </w:rPr>
              <w:t>شد</w:t>
            </w:r>
            <w:r w:rsidRPr="00D24F49">
              <w:rPr>
                <w:rFonts w:cs="Arial"/>
                <w:bCs/>
                <w:rtl/>
                <w:lang w:bidi="ar-SA"/>
              </w:rPr>
              <w:t>ة ال</w:t>
            </w:r>
            <w:r>
              <w:rPr>
                <w:rFonts w:cs="Arial" w:hint="cs"/>
                <w:bCs/>
                <w:rtl/>
                <w:lang w:bidi="ar-SA"/>
              </w:rPr>
              <w:t>حق</w:t>
            </w:r>
            <w:r w:rsidRPr="00D24F49">
              <w:rPr>
                <w:rFonts w:cs="Arial"/>
                <w:bCs/>
                <w:rtl/>
                <w:lang w:bidi="ar-SA"/>
              </w:rPr>
              <w:t>ل ونقطة مركز الق</w:t>
            </w:r>
            <w:r>
              <w:rPr>
                <w:rFonts w:cs="Arial" w:hint="cs"/>
                <w:bCs/>
                <w:rtl/>
                <w:lang w:bidi="ar-SA"/>
              </w:rPr>
              <w:t>شر</w:t>
            </w:r>
            <w:r w:rsidRPr="00D24F49">
              <w:rPr>
                <w:rFonts w:cs="Arial"/>
                <w:bCs/>
                <w:rtl/>
                <w:lang w:bidi="ar-SA"/>
              </w:rPr>
              <w:t>ة.</w:t>
            </w:r>
            <w:r>
              <w:rPr>
                <w:rFonts w:hint="cs"/>
                <w:bCs/>
                <w:rtl/>
              </w:rPr>
              <w:t xml:space="preserve"> </w:t>
            </w:r>
          </w:p>
          <w:p w14:paraId="40A46F67" w14:textId="77777777" w:rsidR="00C43A98" w:rsidRDefault="00C43A98" w:rsidP="00A220ED">
            <w:pPr>
              <w:rPr>
                <w:bCs/>
                <w:rtl/>
              </w:rPr>
            </w:pPr>
          </w:p>
          <w:p w14:paraId="7F5299B5" w14:textId="77777777" w:rsidR="00C43A98" w:rsidRDefault="00C43A98" w:rsidP="00A220ED">
            <w:pPr>
              <w:rPr>
                <w:bCs/>
                <w:color w:val="00B050"/>
                <w:rtl/>
              </w:rPr>
            </w:pPr>
          </w:p>
          <w:p w14:paraId="1EDFA60C" w14:textId="77777777" w:rsidR="00C43A98" w:rsidRDefault="00C43A98" w:rsidP="00A220ED">
            <w:pPr>
              <w:rPr>
                <w:bCs/>
                <w:color w:val="00B050"/>
                <w:rtl/>
              </w:rPr>
            </w:pPr>
            <w:r w:rsidRPr="00532EAF">
              <w:rPr>
                <w:rFonts w:cs="Arial"/>
                <w:bCs/>
                <w:color w:val="00B050"/>
                <w:rtl/>
                <w:lang w:bidi="ar-SA"/>
              </w:rPr>
              <w:t>من قانون جاوس، فإن كثافة خطوط ال</w:t>
            </w:r>
            <w:r>
              <w:rPr>
                <w:rFonts w:cs="Arial" w:hint="cs"/>
                <w:bCs/>
                <w:color w:val="00B050"/>
                <w:rtl/>
                <w:lang w:bidi="ar-SA"/>
              </w:rPr>
              <w:t>حق</w:t>
            </w:r>
            <w:r w:rsidRPr="00532EAF">
              <w:rPr>
                <w:rFonts w:cs="Arial"/>
                <w:bCs/>
                <w:color w:val="00B050"/>
                <w:rtl/>
                <w:lang w:bidi="ar-SA"/>
              </w:rPr>
              <w:t>ل التي ت</w:t>
            </w:r>
            <w:r>
              <w:rPr>
                <w:rFonts w:cs="Arial" w:hint="cs"/>
                <w:bCs/>
                <w:color w:val="00B050"/>
                <w:rtl/>
                <w:lang w:bidi="ar-SA"/>
              </w:rPr>
              <w:t>ُكوّنها</w:t>
            </w:r>
            <w:r w:rsidRPr="00532EAF">
              <w:rPr>
                <w:rFonts w:cs="Arial"/>
                <w:bCs/>
                <w:color w:val="00B050"/>
                <w:rtl/>
                <w:lang w:bidi="ar-SA"/>
              </w:rPr>
              <w:t xml:space="preserve"> القشرة المشحونة </w:t>
            </w:r>
            <w:r>
              <w:rPr>
                <w:rFonts w:cs="Arial" w:hint="cs"/>
                <w:bCs/>
                <w:color w:val="00B050"/>
                <w:rtl/>
                <w:lang w:bidi="ar-SA"/>
              </w:rPr>
              <w:t>في</w:t>
            </w:r>
            <w:r w:rsidRPr="00532EAF">
              <w:rPr>
                <w:rFonts w:cs="Arial"/>
                <w:bCs/>
                <w:color w:val="00B050"/>
                <w:rtl/>
                <w:lang w:bidi="ar-SA"/>
              </w:rPr>
              <w:t xml:space="preserve"> نقطة </w:t>
            </w:r>
            <w:r>
              <w:rPr>
                <w:bCs/>
                <w:color w:val="00B050"/>
              </w:rPr>
              <w:t>A</w:t>
            </w:r>
            <w:r w:rsidRPr="00532EAF">
              <w:rPr>
                <w:rFonts w:cs="Arial"/>
                <w:bCs/>
                <w:color w:val="00B050"/>
                <w:rtl/>
                <w:lang w:bidi="ar-SA"/>
              </w:rPr>
              <w:t xml:space="preserve"> تقع خارج القشرة تساوي كثافة خطوط ال</w:t>
            </w:r>
            <w:r>
              <w:rPr>
                <w:rFonts w:cs="Arial" w:hint="cs"/>
                <w:bCs/>
                <w:color w:val="00B050"/>
                <w:rtl/>
                <w:lang w:bidi="ar-SA"/>
              </w:rPr>
              <w:t>حق</w:t>
            </w:r>
            <w:r w:rsidRPr="00532EAF">
              <w:rPr>
                <w:rFonts w:cs="Arial"/>
                <w:bCs/>
                <w:color w:val="00B050"/>
                <w:rtl/>
                <w:lang w:bidi="ar-SA"/>
              </w:rPr>
              <w:t>ل التي ت</w:t>
            </w:r>
            <w:r>
              <w:rPr>
                <w:rFonts w:cs="Arial" w:hint="cs"/>
                <w:bCs/>
                <w:color w:val="00B050"/>
                <w:rtl/>
                <w:lang w:bidi="ar-SA"/>
              </w:rPr>
              <w:t>ُكوّن</w:t>
            </w:r>
            <w:r w:rsidRPr="00532EAF">
              <w:rPr>
                <w:rFonts w:cs="Arial"/>
                <w:bCs/>
                <w:color w:val="00B050"/>
                <w:rtl/>
                <w:lang w:bidi="ar-SA"/>
              </w:rPr>
              <w:t xml:space="preserve">ها شحنة نقطية </w:t>
            </w:r>
            <w:r>
              <w:rPr>
                <w:rFonts w:cs="Arial" w:hint="cs"/>
                <w:bCs/>
                <w:color w:val="00B050"/>
                <w:rtl/>
                <w:lang w:bidi="ar-SA"/>
              </w:rPr>
              <w:t>في</w:t>
            </w:r>
            <w:r w:rsidRPr="00532EAF">
              <w:rPr>
                <w:rFonts w:cs="Arial"/>
                <w:bCs/>
                <w:color w:val="00B050"/>
                <w:rtl/>
                <w:lang w:bidi="ar-SA"/>
              </w:rPr>
              <w:t xml:space="preserve"> النقطة </w:t>
            </w:r>
            <w:r>
              <w:rPr>
                <w:bCs/>
                <w:color w:val="00B050"/>
              </w:rPr>
              <w:t>A</w:t>
            </w:r>
            <w:r w:rsidRPr="00532EAF">
              <w:rPr>
                <w:rFonts w:cs="Arial"/>
                <w:bCs/>
                <w:color w:val="00B050"/>
                <w:rtl/>
                <w:lang w:bidi="ar-SA"/>
              </w:rPr>
              <w:t xml:space="preserve"> </w:t>
            </w:r>
            <w:r>
              <w:rPr>
                <w:rFonts w:cs="Arial" w:hint="cs"/>
                <w:bCs/>
                <w:color w:val="00B050"/>
                <w:rtl/>
                <w:lang w:bidi="ar-SA"/>
              </w:rPr>
              <w:t>و</w:t>
            </w:r>
            <w:r w:rsidRPr="00532EAF">
              <w:rPr>
                <w:rFonts w:cs="Arial"/>
                <w:bCs/>
                <w:color w:val="00B050"/>
                <w:rtl/>
                <w:lang w:bidi="ar-SA"/>
              </w:rPr>
              <w:t xml:space="preserve">تكون شحنتها مساوية لشحنة القشرة وتقع في </w:t>
            </w:r>
            <w:r>
              <w:rPr>
                <w:rFonts w:cs="Arial" w:hint="cs"/>
                <w:bCs/>
                <w:color w:val="00B050"/>
                <w:rtl/>
                <w:lang w:bidi="ar-SA"/>
              </w:rPr>
              <w:t>مركز</w:t>
            </w:r>
            <w:r w:rsidRPr="00532EAF">
              <w:rPr>
                <w:rFonts w:cs="Arial"/>
                <w:bCs/>
                <w:color w:val="00B050"/>
                <w:rtl/>
                <w:lang w:bidi="ar-SA"/>
              </w:rPr>
              <w:t xml:space="preserve"> القشرة.</w:t>
            </w:r>
            <w:r w:rsidRPr="00532EAF">
              <w:rPr>
                <w:rFonts w:cs="Arial" w:hint="cs"/>
                <w:bCs/>
                <w:color w:val="00B050"/>
                <w:rtl/>
                <w:lang w:bidi="ar-SA"/>
              </w:rPr>
              <w:t xml:space="preserve"> </w:t>
            </w:r>
          </w:p>
          <w:p w14:paraId="04F1E66A" w14:textId="77777777" w:rsidR="00C43A98" w:rsidRDefault="00C43A98" w:rsidP="00A220ED">
            <w:pPr>
              <w:rPr>
                <w:bCs/>
                <w:color w:val="00B050"/>
                <w:rtl/>
              </w:rPr>
            </w:pPr>
          </w:p>
          <w:p w14:paraId="4F2131FF" w14:textId="77777777" w:rsidR="00C43A98" w:rsidRDefault="00C43A98" w:rsidP="00A220ED">
            <w:pPr>
              <w:rPr>
                <w:bCs/>
                <w:color w:val="0000FF"/>
                <w:rtl/>
              </w:rPr>
            </w:pPr>
            <w:r w:rsidRPr="00532EAF">
              <w:rPr>
                <w:rFonts w:cs="Arial"/>
                <w:bCs/>
                <w:color w:val="0000FF"/>
                <w:rtl/>
                <w:lang w:bidi="ar-SA"/>
              </w:rPr>
              <w:t xml:space="preserve">مثال: </w:t>
            </w:r>
            <w:r>
              <w:rPr>
                <w:rFonts w:cs="Arial" w:hint="cs"/>
                <w:bCs/>
                <w:color w:val="0000FF"/>
                <w:rtl/>
                <w:lang w:bidi="ar-SA"/>
              </w:rPr>
              <w:t>مُعطى</w:t>
            </w:r>
            <w:r w:rsidRPr="00532EAF">
              <w:rPr>
                <w:rFonts w:cs="Arial"/>
                <w:bCs/>
                <w:color w:val="0000FF"/>
                <w:rtl/>
                <w:lang w:bidi="ar-SA"/>
              </w:rPr>
              <w:t xml:space="preserve"> </w:t>
            </w:r>
            <w:r>
              <w:rPr>
                <w:rFonts w:cs="Arial" w:hint="cs"/>
                <w:bCs/>
                <w:color w:val="0000FF"/>
                <w:rtl/>
                <w:lang w:bidi="ar-SA"/>
              </w:rPr>
              <w:t xml:space="preserve">قشرة </w:t>
            </w:r>
            <w:r w:rsidRPr="00532EAF">
              <w:rPr>
                <w:rFonts w:cs="Arial"/>
                <w:bCs/>
                <w:color w:val="0000FF"/>
                <w:rtl/>
                <w:lang w:bidi="ar-SA"/>
              </w:rPr>
              <w:t>كروي</w:t>
            </w:r>
            <w:r>
              <w:rPr>
                <w:rFonts w:cs="Arial" w:hint="cs"/>
                <w:bCs/>
                <w:color w:val="0000FF"/>
                <w:rtl/>
                <w:lang w:bidi="ar-SA"/>
              </w:rPr>
              <w:t>ة</w:t>
            </w:r>
            <w:r w:rsidRPr="00532EAF">
              <w:rPr>
                <w:rFonts w:cs="Arial"/>
                <w:bCs/>
                <w:color w:val="0000FF"/>
                <w:rtl/>
                <w:lang w:bidi="ar-SA"/>
              </w:rPr>
              <w:t xml:space="preserve"> نصف قطره</w:t>
            </w:r>
            <w:r>
              <w:rPr>
                <w:rFonts w:cs="Arial" w:hint="cs"/>
                <w:bCs/>
                <w:color w:val="0000FF"/>
                <w:rtl/>
                <w:lang w:bidi="ar-SA"/>
              </w:rPr>
              <w:t>ا</w:t>
            </w:r>
            <w:r w:rsidRPr="00532EAF">
              <w:rPr>
                <w:rFonts w:cs="Arial"/>
                <w:bCs/>
                <w:color w:val="0000FF"/>
                <w:rtl/>
                <w:lang w:bidi="ar-SA"/>
              </w:rPr>
              <w:t xml:space="preserve"> 30 سم ومشحون</w:t>
            </w:r>
            <w:r>
              <w:rPr>
                <w:rFonts w:cs="Arial" w:hint="cs"/>
                <w:bCs/>
                <w:color w:val="0000FF"/>
                <w:rtl/>
                <w:lang w:bidi="ar-SA"/>
              </w:rPr>
              <w:t>ة</w:t>
            </w:r>
            <w:r w:rsidRPr="00532EAF">
              <w:rPr>
                <w:rFonts w:cs="Arial"/>
                <w:bCs/>
                <w:color w:val="0000FF"/>
                <w:rtl/>
                <w:lang w:bidi="ar-SA"/>
              </w:rPr>
              <w:t xml:space="preserve"> بشحنة موجبة، شحنة ال</w:t>
            </w:r>
            <w:r>
              <w:rPr>
                <w:rFonts w:cs="Arial" w:hint="cs"/>
                <w:bCs/>
                <w:color w:val="0000FF"/>
                <w:rtl/>
                <w:lang w:bidi="ar-SA"/>
              </w:rPr>
              <w:t>قشرة</w:t>
            </w:r>
            <w:r w:rsidRPr="00532EAF">
              <w:rPr>
                <w:rFonts w:cs="Arial"/>
                <w:bCs/>
                <w:color w:val="0000FF"/>
                <w:rtl/>
                <w:lang w:bidi="ar-SA"/>
              </w:rPr>
              <w:t xml:space="preserve"> تساوي 50 نانو</w:t>
            </w:r>
            <w:r>
              <w:rPr>
                <w:rFonts w:cs="Arial" w:hint="cs"/>
                <w:bCs/>
                <w:color w:val="0000FF"/>
                <w:rtl/>
                <w:lang w:bidi="ar-SA"/>
              </w:rPr>
              <w:t xml:space="preserve"> </w:t>
            </w:r>
            <w:r w:rsidRPr="00532EAF">
              <w:rPr>
                <w:rFonts w:cs="Arial"/>
                <w:bCs/>
                <w:color w:val="0000FF"/>
                <w:rtl/>
                <w:lang w:bidi="ar-SA"/>
              </w:rPr>
              <w:t>كولو</w:t>
            </w:r>
            <w:r>
              <w:rPr>
                <w:rFonts w:cs="Arial" w:hint="cs"/>
                <w:bCs/>
                <w:color w:val="0000FF"/>
                <w:rtl/>
                <w:lang w:bidi="ar-SA"/>
              </w:rPr>
              <w:t>ن</w:t>
            </w:r>
            <w:r w:rsidRPr="00532EAF">
              <w:rPr>
                <w:rFonts w:cs="Arial"/>
                <w:bCs/>
                <w:color w:val="0000FF"/>
                <w:rtl/>
                <w:lang w:bidi="ar-SA"/>
              </w:rPr>
              <w:t>. احسب شدة ال</w:t>
            </w:r>
            <w:r>
              <w:rPr>
                <w:rFonts w:cs="Arial" w:hint="cs"/>
                <w:bCs/>
                <w:color w:val="0000FF"/>
                <w:rtl/>
                <w:lang w:bidi="ar-SA"/>
              </w:rPr>
              <w:t>حق</w:t>
            </w:r>
            <w:r w:rsidRPr="00532EAF">
              <w:rPr>
                <w:rFonts w:cs="Arial"/>
                <w:bCs/>
                <w:color w:val="0000FF"/>
                <w:rtl/>
                <w:lang w:bidi="ar-SA"/>
              </w:rPr>
              <w:t xml:space="preserve">ل الكهربائي </w:t>
            </w:r>
            <w:r>
              <w:rPr>
                <w:rFonts w:cs="Arial" w:hint="cs"/>
                <w:bCs/>
                <w:color w:val="0000FF"/>
                <w:rtl/>
                <w:lang w:bidi="ar-SA"/>
              </w:rPr>
              <w:t>في</w:t>
            </w:r>
            <w:r w:rsidRPr="00532EAF">
              <w:rPr>
                <w:rFonts w:cs="Arial"/>
                <w:bCs/>
                <w:color w:val="0000FF"/>
                <w:rtl/>
                <w:lang w:bidi="ar-SA"/>
              </w:rPr>
              <w:t xml:space="preserve"> النقطة </w:t>
            </w:r>
            <w:r w:rsidRPr="00532EAF">
              <w:rPr>
                <w:bCs/>
                <w:color w:val="0000FF"/>
              </w:rPr>
              <w:t>M</w:t>
            </w:r>
            <w:r>
              <w:rPr>
                <w:rFonts w:cs="Arial" w:hint="cs"/>
                <w:bCs/>
                <w:color w:val="0000FF"/>
                <w:rtl/>
                <w:lang w:bidi="ar-SA"/>
              </w:rPr>
              <w:t xml:space="preserve"> التي تقع على بُعد</w:t>
            </w:r>
            <w:r w:rsidRPr="00532EAF">
              <w:rPr>
                <w:rFonts w:cs="Arial"/>
                <w:bCs/>
                <w:color w:val="0000FF"/>
                <w:rtl/>
                <w:lang w:bidi="ar-SA"/>
              </w:rPr>
              <w:t xml:space="preserve"> 20 سم من سطح ال</w:t>
            </w:r>
            <w:r>
              <w:rPr>
                <w:rFonts w:cs="Arial" w:hint="cs"/>
                <w:bCs/>
                <w:color w:val="0000FF"/>
                <w:rtl/>
                <w:lang w:bidi="ar-SA"/>
              </w:rPr>
              <w:t>قشرة</w:t>
            </w:r>
            <w:r w:rsidRPr="00532EAF">
              <w:rPr>
                <w:rFonts w:cs="Arial"/>
                <w:bCs/>
                <w:color w:val="0000FF"/>
                <w:rtl/>
                <w:lang w:bidi="ar-SA"/>
              </w:rPr>
              <w:t>:</w:t>
            </w:r>
            <w:r w:rsidRPr="00532EAF">
              <w:rPr>
                <w:rFonts w:cs="Arial" w:hint="cs"/>
                <w:bCs/>
                <w:color w:val="0000FF"/>
                <w:rtl/>
                <w:lang w:bidi="ar-SA"/>
              </w:rPr>
              <w:t xml:space="preserve"> </w:t>
            </w:r>
          </w:p>
          <w:p w14:paraId="4787D409" w14:textId="77777777" w:rsidR="00C43A98" w:rsidRPr="008620A9" w:rsidRDefault="00C43A98" w:rsidP="00A220ED">
            <w:pPr>
              <w:jc w:val="center"/>
              <w:rPr>
                <w:bCs/>
                <w:color w:val="0000FF"/>
                <w:rtl/>
              </w:rPr>
            </w:pPr>
            <w:r w:rsidRPr="008620A9">
              <w:rPr>
                <w:rFonts w:cs="Arial"/>
                <w:bCs/>
                <w:noProof/>
                <w:color w:val="0000FF"/>
                <w:rtl/>
              </w:rPr>
              <w:drawing>
                <wp:inline distT="0" distB="0" distL="0" distR="0" wp14:anchorId="44281B4C" wp14:editId="51AC0448">
                  <wp:extent cx="1524213" cy="895475"/>
                  <wp:effectExtent l="0" t="0" r="0" b="0"/>
                  <wp:docPr id="6877847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84796" name=""/>
                          <pic:cNvPicPr/>
                        </pic:nvPicPr>
                        <pic:blipFill>
                          <a:blip r:embed="rId92"/>
                          <a:stretch>
                            <a:fillRect/>
                          </a:stretch>
                        </pic:blipFill>
                        <pic:spPr>
                          <a:xfrm>
                            <a:off x="0" y="0"/>
                            <a:ext cx="1524213" cy="895475"/>
                          </a:xfrm>
                          <a:prstGeom prst="rect">
                            <a:avLst/>
                          </a:prstGeom>
                        </pic:spPr>
                      </pic:pic>
                    </a:graphicData>
                  </a:graphic>
                </wp:inline>
              </w:drawing>
            </w:r>
          </w:p>
          <w:p w14:paraId="40DE334A" w14:textId="77777777" w:rsidR="00C43A98" w:rsidRPr="008620A9" w:rsidRDefault="00C43A98" w:rsidP="00A220ED">
            <w:pPr>
              <w:rPr>
                <w:bCs/>
                <w:color w:val="0000FF"/>
                <w:rtl/>
              </w:rPr>
            </w:pPr>
            <w:r w:rsidRPr="00532EAF">
              <w:rPr>
                <w:rFonts w:cs="Arial"/>
                <w:bCs/>
                <w:color w:val="0000FF"/>
                <w:rtl/>
                <w:lang w:bidi="ar-SA"/>
              </w:rPr>
              <w:t>ن</w:t>
            </w:r>
            <w:r>
              <w:rPr>
                <w:rFonts w:cs="Arial" w:hint="cs"/>
                <w:bCs/>
                <w:color w:val="0000FF"/>
                <w:rtl/>
                <w:lang w:bidi="ar-SA"/>
              </w:rPr>
              <w:t>ت</w:t>
            </w:r>
            <w:r w:rsidRPr="00532EAF">
              <w:rPr>
                <w:rFonts w:cs="Arial"/>
                <w:bCs/>
                <w:color w:val="0000FF"/>
                <w:rtl/>
                <w:lang w:bidi="ar-SA"/>
              </w:rPr>
              <w:t xml:space="preserve">عامل </w:t>
            </w:r>
            <w:r>
              <w:rPr>
                <w:rFonts w:cs="Arial" w:hint="cs"/>
                <w:bCs/>
                <w:color w:val="0000FF"/>
                <w:rtl/>
                <w:lang w:bidi="ar-SA"/>
              </w:rPr>
              <w:t xml:space="preserve">مع </w:t>
            </w:r>
            <w:r w:rsidRPr="00532EAF">
              <w:rPr>
                <w:rFonts w:cs="Arial"/>
                <w:bCs/>
                <w:color w:val="0000FF"/>
                <w:rtl/>
                <w:lang w:bidi="ar-SA"/>
              </w:rPr>
              <w:t xml:space="preserve">شحنة القشرة كشحنة نقطية تقع </w:t>
            </w:r>
            <w:r>
              <w:rPr>
                <w:rFonts w:cs="Arial" w:hint="cs"/>
                <w:bCs/>
                <w:color w:val="0000FF"/>
                <w:rtl/>
                <w:lang w:bidi="ar-SA"/>
              </w:rPr>
              <w:t>في</w:t>
            </w:r>
            <w:r w:rsidRPr="00532EAF">
              <w:rPr>
                <w:rFonts w:cs="Arial"/>
                <w:bCs/>
                <w:color w:val="0000FF"/>
                <w:rtl/>
                <w:lang w:bidi="ar-SA"/>
              </w:rPr>
              <w:t xml:space="preserve"> نقطة مركز القشرة. و</w:t>
            </w:r>
            <w:r>
              <w:rPr>
                <w:rFonts w:cs="Arial" w:hint="cs"/>
                <w:bCs/>
                <w:color w:val="0000FF"/>
                <w:rtl/>
                <w:lang w:bidi="ar-SA"/>
              </w:rPr>
              <w:t>ن</w:t>
            </w:r>
            <w:r w:rsidRPr="00532EAF">
              <w:rPr>
                <w:rFonts w:cs="Arial"/>
                <w:bCs/>
                <w:color w:val="0000FF"/>
                <w:rtl/>
                <w:lang w:bidi="ar-SA"/>
              </w:rPr>
              <w:t xml:space="preserve">حسب </w:t>
            </w:r>
            <w:r>
              <w:rPr>
                <w:rFonts w:cs="Arial" w:hint="cs"/>
                <w:bCs/>
                <w:color w:val="0000FF"/>
                <w:rtl/>
                <w:lang w:bidi="ar-SA"/>
              </w:rPr>
              <w:t>شد</w:t>
            </w:r>
            <w:r w:rsidRPr="00532EAF">
              <w:rPr>
                <w:rFonts w:cs="Arial"/>
                <w:bCs/>
                <w:color w:val="0000FF"/>
                <w:rtl/>
                <w:lang w:bidi="ar-SA"/>
              </w:rPr>
              <w:t>ة ال</w:t>
            </w:r>
            <w:r>
              <w:rPr>
                <w:rFonts w:cs="Arial" w:hint="cs"/>
                <w:bCs/>
                <w:color w:val="0000FF"/>
                <w:rtl/>
                <w:lang w:bidi="ar-SA"/>
              </w:rPr>
              <w:t>حق</w:t>
            </w:r>
            <w:r w:rsidRPr="00532EAF">
              <w:rPr>
                <w:rFonts w:cs="Arial"/>
                <w:bCs/>
                <w:color w:val="0000FF"/>
                <w:rtl/>
                <w:lang w:bidi="ar-SA"/>
              </w:rPr>
              <w:t>ل الكهربائي باستخدام قانون ال</w:t>
            </w:r>
            <w:r>
              <w:rPr>
                <w:rFonts w:cs="Arial" w:hint="cs"/>
                <w:bCs/>
                <w:color w:val="0000FF"/>
                <w:rtl/>
                <w:lang w:bidi="ar-SA"/>
              </w:rPr>
              <w:t>حق</w:t>
            </w:r>
            <w:r w:rsidRPr="00532EAF">
              <w:rPr>
                <w:rFonts w:cs="Arial"/>
                <w:bCs/>
                <w:color w:val="0000FF"/>
                <w:rtl/>
                <w:lang w:bidi="ar-SA"/>
              </w:rPr>
              <w:t>ل حول شحنة نقطية:</w:t>
            </w:r>
            <w:r w:rsidRPr="008620A9">
              <w:rPr>
                <w:rFonts w:hint="cs"/>
                <w:bCs/>
                <w:color w:val="0000FF"/>
                <w:rtl/>
              </w:rPr>
              <w:t xml:space="preserve"> </w:t>
            </w:r>
          </w:p>
          <w:p w14:paraId="27626571" w14:textId="77777777" w:rsidR="00C43A98" w:rsidRDefault="00C43A98" w:rsidP="00A220ED">
            <w:pPr>
              <w:jc w:val="center"/>
              <w:rPr>
                <w:bCs/>
                <w:color w:val="00B050"/>
                <w:rtl/>
              </w:rPr>
            </w:pPr>
            <w:r w:rsidRPr="008620A9">
              <w:rPr>
                <w:rFonts w:cs="Arial"/>
                <w:bCs/>
                <w:noProof/>
                <w:color w:val="00B050"/>
                <w:rtl/>
              </w:rPr>
              <w:drawing>
                <wp:inline distT="0" distB="0" distL="0" distR="0" wp14:anchorId="4F2D178C" wp14:editId="0FED2416">
                  <wp:extent cx="3515216" cy="504895"/>
                  <wp:effectExtent l="0" t="0" r="9525" b="0"/>
                  <wp:docPr id="2300450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45069" name=""/>
                          <pic:cNvPicPr/>
                        </pic:nvPicPr>
                        <pic:blipFill>
                          <a:blip r:embed="rId93"/>
                          <a:stretch>
                            <a:fillRect/>
                          </a:stretch>
                        </pic:blipFill>
                        <pic:spPr>
                          <a:xfrm>
                            <a:off x="0" y="0"/>
                            <a:ext cx="3515216" cy="504895"/>
                          </a:xfrm>
                          <a:prstGeom prst="rect">
                            <a:avLst/>
                          </a:prstGeom>
                        </pic:spPr>
                      </pic:pic>
                    </a:graphicData>
                  </a:graphic>
                </wp:inline>
              </w:drawing>
            </w:r>
          </w:p>
          <w:p w14:paraId="04DA6570" w14:textId="77777777" w:rsidR="00C43A98" w:rsidRDefault="00C43A98" w:rsidP="00A220ED">
            <w:pPr>
              <w:rPr>
                <w:bCs/>
                <w:color w:val="00B050"/>
                <w:rtl/>
              </w:rPr>
            </w:pPr>
          </w:p>
          <w:p w14:paraId="497234CE" w14:textId="77777777" w:rsidR="00C43A98" w:rsidRDefault="00C43A98" w:rsidP="00A220ED">
            <w:pPr>
              <w:rPr>
                <w:bCs/>
                <w:color w:val="00B050"/>
              </w:rPr>
            </w:pPr>
          </w:p>
          <w:p w14:paraId="3D60A8BD" w14:textId="77777777" w:rsidR="00C43A98" w:rsidRDefault="00C43A98" w:rsidP="00A220ED">
            <w:pPr>
              <w:spacing w:after="120" w:line="300" w:lineRule="exact"/>
              <w:rPr>
                <w:bCs/>
                <w:color w:val="0070C0"/>
                <w:rtl/>
              </w:rPr>
            </w:pPr>
            <w:r w:rsidRPr="008B4F1E">
              <w:rPr>
                <w:rFonts w:cs="Arial"/>
                <w:bCs/>
                <w:color w:val="0070C0"/>
                <w:rtl/>
              </w:rPr>
              <w:t xml:space="preserve">1. </w:t>
            </w:r>
            <w:r w:rsidRPr="008B4F1E">
              <w:rPr>
                <w:rFonts w:cs="Arial"/>
                <w:bCs/>
                <w:color w:val="0070C0"/>
                <w:rtl/>
                <w:lang w:bidi="ar-SA"/>
              </w:rPr>
              <w:t xml:space="preserve">لحساب </w:t>
            </w:r>
            <w:r>
              <w:rPr>
                <w:rFonts w:cs="Arial" w:hint="cs"/>
                <w:bCs/>
                <w:color w:val="0070C0"/>
                <w:rtl/>
                <w:lang w:bidi="ar-SA"/>
              </w:rPr>
              <w:t>شد</w:t>
            </w:r>
            <w:r w:rsidRPr="008B4F1E">
              <w:rPr>
                <w:rFonts w:cs="Arial"/>
                <w:bCs/>
                <w:color w:val="0070C0"/>
                <w:rtl/>
                <w:lang w:bidi="ar-SA"/>
              </w:rPr>
              <w:t>ة ال</w:t>
            </w:r>
            <w:r>
              <w:rPr>
                <w:rFonts w:cs="Arial" w:hint="cs"/>
                <w:bCs/>
                <w:color w:val="0070C0"/>
                <w:rtl/>
                <w:lang w:bidi="ar-SA"/>
              </w:rPr>
              <w:t>حق</w:t>
            </w:r>
            <w:r w:rsidRPr="008B4F1E">
              <w:rPr>
                <w:rFonts w:cs="Arial"/>
                <w:bCs/>
                <w:color w:val="0070C0"/>
                <w:rtl/>
                <w:lang w:bidi="ar-SA"/>
              </w:rPr>
              <w:t>ل الكهربائي على سطح القشرة، يجب استخدام تعبير ال</w:t>
            </w:r>
            <w:r>
              <w:rPr>
                <w:rFonts w:cs="Arial" w:hint="cs"/>
                <w:bCs/>
                <w:color w:val="0070C0"/>
                <w:rtl/>
                <w:lang w:bidi="ar-SA"/>
              </w:rPr>
              <w:t>حق</w:t>
            </w:r>
            <w:r w:rsidRPr="008B4F1E">
              <w:rPr>
                <w:rFonts w:cs="Arial"/>
                <w:bCs/>
                <w:color w:val="0070C0"/>
                <w:rtl/>
                <w:lang w:bidi="ar-SA"/>
              </w:rPr>
              <w:t xml:space="preserve">ل الكهربائي </w:t>
            </w:r>
            <w:r>
              <w:rPr>
                <w:rFonts w:cs="Arial" w:hint="cs"/>
                <w:bCs/>
                <w:color w:val="0070C0"/>
                <w:rtl/>
                <w:lang w:bidi="ar-SA"/>
              </w:rPr>
              <w:t>على بُعد</w:t>
            </w:r>
            <w:r w:rsidRPr="008B4F1E">
              <w:rPr>
                <w:rFonts w:cs="Arial"/>
                <w:bCs/>
                <w:color w:val="0070C0"/>
                <w:rtl/>
                <w:lang w:bidi="ar-SA"/>
              </w:rPr>
              <w:t xml:space="preserve"> </w:t>
            </w:r>
            <w:r w:rsidRPr="008B4F1E">
              <w:rPr>
                <w:bCs/>
                <w:color w:val="0070C0"/>
              </w:rPr>
              <w:t>r</w:t>
            </w:r>
            <w:r w:rsidRPr="008B4F1E">
              <w:rPr>
                <w:rFonts w:cs="Arial"/>
                <w:bCs/>
                <w:color w:val="0070C0"/>
                <w:rtl/>
                <w:lang w:bidi="ar-SA"/>
              </w:rPr>
              <w:t xml:space="preserve"> </w:t>
            </w:r>
            <w:r>
              <w:rPr>
                <w:rFonts w:cs="Arial" w:hint="cs"/>
                <w:bCs/>
                <w:color w:val="0070C0"/>
                <w:rtl/>
                <w:lang w:bidi="ar-SA"/>
              </w:rPr>
              <w:t>م</w:t>
            </w:r>
            <w:r w:rsidRPr="008B4F1E">
              <w:rPr>
                <w:rFonts w:cs="Arial"/>
                <w:bCs/>
                <w:color w:val="0070C0"/>
                <w:rtl/>
                <w:lang w:bidi="ar-SA"/>
              </w:rPr>
              <w:t>ساو</w:t>
            </w:r>
            <w:r>
              <w:rPr>
                <w:rFonts w:cs="Arial" w:hint="cs"/>
                <w:bCs/>
                <w:color w:val="0070C0"/>
                <w:rtl/>
                <w:lang w:bidi="ar-SA"/>
              </w:rPr>
              <w:t>ٍ</w:t>
            </w:r>
            <w:r w:rsidRPr="008B4F1E">
              <w:rPr>
                <w:rFonts w:cs="Arial"/>
                <w:bCs/>
                <w:color w:val="0070C0"/>
                <w:rtl/>
                <w:lang w:bidi="ar-SA"/>
              </w:rPr>
              <w:t xml:space="preserve"> </w:t>
            </w:r>
            <w:r>
              <w:rPr>
                <w:rFonts w:cs="Arial" w:hint="cs"/>
                <w:bCs/>
                <w:color w:val="0070C0"/>
                <w:rtl/>
                <w:lang w:bidi="ar-SA"/>
              </w:rPr>
              <w:t>ل</w:t>
            </w:r>
            <w:r w:rsidRPr="008B4F1E">
              <w:rPr>
                <w:rFonts w:cs="Arial"/>
                <w:bCs/>
                <w:color w:val="0070C0"/>
                <w:rtl/>
                <w:lang w:bidi="ar-SA"/>
              </w:rPr>
              <w:t>نصف قطر القشرة.</w:t>
            </w:r>
          </w:p>
          <w:p w14:paraId="403635B3" w14:textId="77777777" w:rsidR="00C43A98" w:rsidRPr="008B4F1E" w:rsidRDefault="00C43A98" w:rsidP="00A220ED">
            <w:pPr>
              <w:spacing w:after="120" w:line="300" w:lineRule="exact"/>
              <w:rPr>
                <w:bCs/>
                <w:color w:val="0070C0"/>
                <w:rtl/>
              </w:rPr>
            </w:pPr>
            <w:r w:rsidRPr="008B4F1E">
              <w:rPr>
                <w:rFonts w:cs="Arial"/>
                <w:bCs/>
                <w:color w:val="0070C0"/>
                <w:rtl/>
              </w:rPr>
              <w:t xml:space="preserve">2. </w:t>
            </w:r>
            <w:r w:rsidRPr="008B4F1E">
              <w:rPr>
                <w:rFonts w:cs="Arial"/>
                <w:bCs/>
                <w:color w:val="0070C0"/>
                <w:rtl/>
                <w:lang w:bidi="ar-SA"/>
              </w:rPr>
              <w:t>يتعلق التعبير ب</w:t>
            </w:r>
            <w:r>
              <w:rPr>
                <w:rFonts w:cs="Arial" w:hint="cs"/>
                <w:bCs/>
                <w:color w:val="0070C0"/>
                <w:rtl/>
                <w:lang w:bidi="ar-SA"/>
              </w:rPr>
              <w:t>شد</w:t>
            </w:r>
            <w:r w:rsidRPr="008B4F1E">
              <w:rPr>
                <w:rFonts w:cs="Arial"/>
                <w:bCs/>
                <w:color w:val="0070C0"/>
                <w:rtl/>
                <w:lang w:bidi="ar-SA"/>
              </w:rPr>
              <w:t>ة ال</w:t>
            </w:r>
            <w:r>
              <w:rPr>
                <w:rFonts w:cs="Arial" w:hint="cs"/>
                <w:bCs/>
                <w:color w:val="0070C0"/>
                <w:rtl/>
                <w:lang w:bidi="ar-SA"/>
              </w:rPr>
              <w:t>حق</w:t>
            </w:r>
            <w:r w:rsidRPr="008B4F1E">
              <w:rPr>
                <w:rFonts w:cs="Arial"/>
                <w:bCs/>
                <w:color w:val="0070C0"/>
                <w:rtl/>
                <w:lang w:bidi="ar-SA"/>
              </w:rPr>
              <w:t xml:space="preserve">ل وليس </w:t>
            </w:r>
            <w:r>
              <w:rPr>
                <w:rFonts w:cs="Arial" w:hint="cs"/>
                <w:bCs/>
                <w:color w:val="0070C0"/>
                <w:rtl/>
                <w:lang w:bidi="ar-SA"/>
              </w:rPr>
              <w:t>ب</w:t>
            </w:r>
            <w:r w:rsidRPr="008B4F1E">
              <w:rPr>
                <w:rFonts w:cs="Arial"/>
                <w:bCs/>
                <w:color w:val="0070C0"/>
                <w:rtl/>
                <w:lang w:bidi="ar-SA"/>
              </w:rPr>
              <w:t>اتجاهه.</w:t>
            </w:r>
          </w:p>
          <w:p w14:paraId="7AB6E219" w14:textId="77777777" w:rsidR="00C43A98" w:rsidRDefault="00C43A98" w:rsidP="00A220ED">
            <w:pPr>
              <w:spacing w:after="120" w:line="300" w:lineRule="exact"/>
              <w:rPr>
                <w:bCs/>
                <w:color w:val="0070C0"/>
                <w:rtl/>
              </w:rPr>
            </w:pPr>
            <w:r w:rsidRPr="008B4F1E">
              <w:rPr>
                <w:rFonts w:cs="Arial"/>
                <w:bCs/>
                <w:color w:val="0070C0"/>
                <w:rtl/>
                <w:lang w:bidi="ar-SA"/>
              </w:rPr>
              <w:t xml:space="preserve"> من تعريف ال</w:t>
            </w:r>
            <w:r>
              <w:rPr>
                <w:rFonts w:cs="Arial" w:hint="cs"/>
                <w:bCs/>
                <w:color w:val="0070C0"/>
                <w:rtl/>
                <w:lang w:bidi="ar-SA"/>
              </w:rPr>
              <w:t>حق</w:t>
            </w:r>
            <w:r w:rsidRPr="008B4F1E">
              <w:rPr>
                <w:rFonts w:cs="Arial"/>
                <w:bCs/>
                <w:color w:val="0070C0"/>
                <w:rtl/>
                <w:lang w:bidi="ar-SA"/>
              </w:rPr>
              <w:t>ل الكهربائي فإن اتجاه ال</w:t>
            </w:r>
            <w:r>
              <w:rPr>
                <w:rFonts w:cs="Arial" w:hint="cs"/>
                <w:bCs/>
                <w:color w:val="0070C0"/>
                <w:rtl/>
                <w:lang w:bidi="ar-SA"/>
              </w:rPr>
              <w:t>حق</w:t>
            </w:r>
            <w:r w:rsidRPr="008B4F1E">
              <w:rPr>
                <w:rFonts w:cs="Arial"/>
                <w:bCs/>
                <w:color w:val="0070C0"/>
                <w:rtl/>
                <w:lang w:bidi="ar-SA"/>
              </w:rPr>
              <w:t>ل الكهربائي في أي نقطة خارج ال</w:t>
            </w:r>
            <w:r>
              <w:rPr>
                <w:rFonts w:cs="Arial" w:hint="cs"/>
                <w:bCs/>
                <w:color w:val="0070C0"/>
                <w:rtl/>
                <w:lang w:bidi="ar-SA"/>
              </w:rPr>
              <w:t>قشرة</w:t>
            </w:r>
            <w:r w:rsidRPr="008B4F1E">
              <w:rPr>
                <w:rFonts w:cs="Arial"/>
                <w:bCs/>
                <w:color w:val="0070C0"/>
                <w:rtl/>
                <w:lang w:bidi="ar-SA"/>
              </w:rPr>
              <w:t xml:space="preserve"> يساوي اتجاه القوة الكهربائية المؤثرة على شحنة الاختبار الموجودة في تلك النقطة.</w:t>
            </w:r>
          </w:p>
          <w:p w14:paraId="550CE3A0" w14:textId="77777777" w:rsidR="00C43A98" w:rsidRDefault="00C43A98" w:rsidP="00A220ED">
            <w:pPr>
              <w:spacing w:after="120" w:line="300" w:lineRule="exact"/>
              <w:rPr>
                <w:bCs/>
                <w:color w:val="0070C0"/>
                <w:rtl/>
              </w:rPr>
            </w:pPr>
            <w:r w:rsidRPr="008B4F1E">
              <w:rPr>
                <w:rFonts w:cs="Arial"/>
                <w:bCs/>
                <w:color w:val="0070C0"/>
                <w:rtl/>
              </w:rPr>
              <w:t xml:space="preserve">3. </w:t>
            </w:r>
            <w:r w:rsidRPr="008B4F1E">
              <w:rPr>
                <w:rFonts w:cs="Arial"/>
                <w:bCs/>
                <w:color w:val="0070C0"/>
                <w:rtl/>
                <w:lang w:bidi="ar-SA"/>
              </w:rPr>
              <w:t>عندما تكون شحنة ال</w:t>
            </w:r>
            <w:r>
              <w:rPr>
                <w:rFonts w:cs="Arial" w:hint="cs"/>
                <w:bCs/>
                <w:color w:val="0070C0"/>
                <w:rtl/>
                <w:lang w:bidi="ar-SA"/>
              </w:rPr>
              <w:t>قشرة</w:t>
            </w:r>
            <w:r w:rsidRPr="008B4F1E">
              <w:rPr>
                <w:rFonts w:cs="Arial"/>
                <w:bCs/>
                <w:color w:val="0070C0"/>
                <w:rtl/>
                <w:lang w:bidi="ar-SA"/>
              </w:rPr>
              <w:t xml:space="preserve"> س</w:t>
            </w:r>
            <w:r>
              <w:rPr>
                <w:rFonts w:cs="Arial" w:hint="cs"/>
                <w:bCs/>
                <w:color w:val="0070C0"/>
                <w:rtl/>
                <w:lang w:bidi="ar-SA"/>
              </w:rPr>
              <w:t>ا</w:t>
            </w:r>
            <w:r w:rsidRPr="008B4F1E">
              <w:rPr>
                <w:rFonts w:cs="Arial"/>
                <w:bCs/>
                <w:color w:val="0070C0"/>
                <w:rtl/>
                <w:lang w:bidi="ar-SA"/>
              </w:rPr>
              <w:t>لبة، يجب أن تؤخذ القيمة المطلقة لشحنة ال</w:t>
            </w:r>
            <w:r>
              <w:rPr>
                <w:rFonts w:cs="Arial" w:hint="cs"/>
                <w:bCs/>
                <w:color w:val="0070C0"/>
                <w:rtl/>
                <w:lang w:bidi="ar-SA"/>
              </w:rPr>
              <w:t>قشرة</w:t>
            </w:r>
            <w:r w:rsidRPr="008B4F1E">
              <w:rPr>
                <w:rFonts w:cs="Arial"/>
                <w:bCs/>
                <w:color w:val="0070C0"/>
                <w:rtl/>
                <w:lang w:bidi="ar-SA"/>
              </w:rPr>
              <w:t xml:space="preserve"> في الاعتبار عند حساب </w:t>
            </w:r>
            <w:r>
              <w:rPr>
                <w:rFonts w:cs="Arial" w:hint="cs"/>
                <w:bCs/>
                <w:color w:val="0070C0"/>
                <w:rtl/>
                <w:lang w:bidi="ar-SA"/>
              </w:rPr>
              <w:t>شد</w:t>
            </w:r>
            <w:r w:rsidRPr="008B4F1E">
              <w:rPr>
                <w:rFonts w:cs="Arial"/>
                <w:bCs/>
                <w:color w:val="0070C0"/>
                <w:rtl/>
                <w:lang w:bidi="ar-SA"/>
              </w:rPr>
              <w:t>ة ال</w:t>
            </w:r>
            <w:r>
              <w:rPr>
                <w:rFonts w:cs="Arial" w:hint="cs"/>
                <w:bCs/>
                <w:color w:val="0070C0"/>
                <w:rtl/>
                <w:lang w:bidi="ar-SA"/>
              </w:rPr>
              <w:t>حق</w:t>
            </w:r>
            <w:r w:rsidRPr="008B4F1E">
              <w:rPr>
                <w:rFonts w:cs="Arial"/>
                <w:bCs/>
                <w:color w:val="0070C0"/>
                <w:rtl/>
                <w:lang w:bidi="ar-SA"/>
              </w:rPr>
              <w:t>ل.</w:t>
            </w:r>
          </w:p>
          <w:p w14:paraId="6A85456B" w14:textId="77777777" w:rsidR="00C43A98" w:rsidRPr="008620A9" w:rsidRDefault="00C43A98" w:rsidP="00A220ED">
            <w:pPr>
              <w:spacing w:line="360" w:lineRule="auto"/>
              <w:rPr>
                <w:bCs/>
                <w:color w:val="0070C0"/>
                <w:rtl/>
              </w:rPr>
            </w:pPr>
          </w:p>
          <w:p w14:paraId="15C500FA" w14:textId="77777777" w:rsidR="00C43A98" w:rsidRDefault="00C43A98" w:rsidP="00A220ED">
            <w:pPr>
              <w:rPr>
                <w:bCs/>
                <w:rtl/>
              </w:rPr>
            </w:pPr>
          </w:p>
          <w:p w14:paraId="41C327E6" w14:textId="77777777" w:rsidR="00C43A98" w:rsidRDefault="00C43A98" w:rsidP="00A220ED">
            <w:pPr>
              <w:rPr>
                <w:bCs/>
                <w:color w:val="FF0000"/>
                <w:rtl/>
              </w:rPr>
            </w:pPr>
            <w:r w:rsidRPr="008B4F1E">
              <w:rPr>
                <w:rFonts w:cs="Arial"/>
                <w:bCs/>
                <w:color w:val="FF0000"/>
                <w:rtl/>
                <w:lang w:bidi="ar-SA"/>
              </w:rPr>
              <w:t xml:space="preserve">لا يمكن استخدام معادلة حساب </w:t>
            </w:r>
            <w:r>
              <w:rPr>
                <w:rFonts w:cs="Arial" w:hint="cs"/>
                <w:bCs/>
                <w:color w:val="FF0000"/>
                <w:rtl/>
                <w:lang w:bidi="ar-SA"/>
              </w:rPr>
              <w:t>شد</w:t>
            </w:r>
            <w:r w:rsidRPr="008B4F1E">
              <w:rPr>
                <w:rFonts w:cs="Arial"/>
                <w:bCs/>
                <w:color w:val="FF0000"/>
                <w:rtl/>
                <w:lang w:bidi="ar-SA"/>
              </w:rPr>
              <w:t>ة ال</w:t>
            </w:r>
            <w:r>
              <w:rPr>
                <w:rFonts w:cs="Arial" w:hint="cs"/>
                <w:bCs/>
                <w:color w:val="FF0000"/>
                <w:rtl/>
                <w:lang w:bidi="ar-SA"/>
              </w:rPr>
              <w:t>حق</w:t>
            </w:r>
            <w:r w:rsidRPr="008B4F1E">
              <w:rPr>
                <w:rFonts w:cs="Arial"/>
                <w:bCs/>
                <w:color w:val="FF0000"/>
                <w:rtl/>
                <w:lang w:bidi="ar-SA"/>
              </w:rPr>
              <w:t xml:space="preserve">ل إلا لنقطة تقع خارج </w:t>
            </w:r>
            <w:r>
              <w:rPr>
                <w:rFonts w:cs="Arial" w:hint="cs"/>
                <w:bCs/>
                <w:color w:val="FF0000"/>
                <w:rtl/>
                <w:lang w:bidi="ar-SA"/>
              </w:rPr>
              <w:t>قشرة</w:t>
            </w:r>
            <w:r w:rsidRPr="008B4F1E">
              <w:rPr>
                <w:rFonts w:cs="Arial"/>
                <w:bCs/>
                <w:color w:val="FF0000"/>
                <w:rtl/>
                <w:lang w:bidi="ar-SA"/>
              </w:rPr>
              <w:t xml:space="preserve"> موصل</w:t>
            </w:r>
            <w:r>
              <w:rPr>
                <w:rFonts w:cs="Arial" w:hint="cs"/>
                <w:bCs/>
                <w:color w:val="FF0000"/>
                <w:rtl/>
                <w:lang w:bidi="ar-SA"/>
              </w:rPr>
              <w:t>ة</w:t>
            </w:r>
            <w:r w:rsidRPr="008B4F1E">
              <w:rPr>
                <w:rFonts w:cs="Arial"/>
                <w:bCs/>
                <w:color w:val="FF0000"/>
                <w:rtl/>
                <w:lang w:bidi="ar-SA"/>
              </w:rPr>
              <w:t xml:space="preserve"> مشحون</w:t>
            </w:r>
            <w:r>
              <w:rPr>
                <w:rFonts w:cs="Arial" w:hint="cs"/>
                <w:bCs/>
                <w:color w:val="FF0000"/>
                <w:rtl/>
                <w:lang w:bidi="ar-SA"/>
              </w:rPr>
              <w:t>ة</w:t>
            </w:r>
            <w:r w:rsidRPr="008B4F1E">
              <w:rPr>
                <w:rFonts w:cs="Arial"/>
                <w:bCs/>
                <w:color w:val="FF0000"/>
                <w:rtl/>
                <w:lang w:bidi="ar-SA"/>
              </w:rPr>
              <w:t>. (داخل ال</w:t>
            </w:r>
            <w:r>
              <w:rPr>
                <w:rFonts w:cs="Arial" w:hint="cs"/>
                <w:bCs/>
                <w:color w:val="FF0000"/>
                <w:rtl/>
                <w:lang w:bidi="ar-SA"/>
              </w:rPr>
              <w:t>قشرة</w:t>
            </w:r>
            <w:r w:rsidRPr="008B4F1E">
              <w:rPr>
                <w:rFonts w:cs="Arial"/>
                <w:bCs/>
                <w:color w:val="FF0000"/>
                <w:rtl/>
                <w:lang w:bidi="ar-SA"/>
              </w:rPr>
              <w:t xml:space="preserve"> المشحون</w:t>
            </w:r>
            <w:r>
              <w:rPr>
                <w:rFonts w:cs="Arial" w:hint="cs"/>
                <w:bCs/>
                <w:color w:val="FF0000"/>
                <w:rtl/>
                <w:lang w:bidi="ar-SA"/>
              </w:rPr>
              <w:t>ة</w:t>
            </w:r>
            <w:r w:rsidRPr="008B4F1E">
              <w:rPr>
                <w:rFonts w:cs="Arial"/>
                <w:bCs/>
                <w:color w:val="FF0000"/>
                <w:rtl/>
                <w:lang w:bidi="ar-SA"/>
              </w:rPr>
              <w:t xml:space="preserve"> تكون </w:t>
            </w:r>
            <w:r>
              <w:rPr>
                <w:rFonts w:cs="Arial" w:hint="cs"/>
                <w:bCs/>
                <w:color w:val="FF0000"/>
                <w:rtl/>
                <w:lang w:bidi="ar-SA"/>
              </w:rPr>
              <w:t>شد</w:t>
            </w:r>
            <w:r w:rsidRPr="008B4F1E">
              <w:rPr>
                <w:rFonts w:cs="Arial"/>
                <w:bCs/>
                <w:color w:val="FF0000"/>
                <w:rtl/>
                <w:lang w:bidi="ar-SA"/>
              </w:rPr>
              <w:t>ة ال</w:t>
            </w:r>
            <w:r>
              <w:rPr>
                <w:rFonts w:cs="Arial" w:hint="cs"/>
                <w:bCs/>
                <w:color w:val="FF0000"/>
                <w:rtl/>
                <w:lang w:bidi="ar-SA"/>
              </w:rPr>
              <w:t>حق</w:t>
            </w:r>
            <w:r w:rsidRPr="008B4F1E">
              <w:rPr>
                <w:rFonts w:cs="Arial"/>
                <w:bCs/>
                <w:color w:val="FF0000"/>
                <w:rtl/>
                <w:lang w:bidi="ar-SA"/>
              </w:rPr>
              <w:t>ل صفرًا).</w:t>
            </w:r>
          </w:p>
          <w:p w14:paraId="76DE7B6B" w14:textId="77777777" w:rsidR="00C43A98" w:rsidRPr="008620A9" w:rsidRDefault="00C43A98" w:rsidP="00A220ED">
            <w:pPr>
              <w:rPr>
                <w:bCs/>
                <w:color w:val="FF0000"/>
                <w:rtl/>
              </w:rPr>
            </w:pPr>
            <w:r w:rsidRPr="008620A9">
              <w:rPr>
                <w:rFonts w:hint="cs"/>
                <w:bCs/>
                <w:color w:val="FF0000"/>
                <w:rtl/>
              </w:rPr>
              <w:t xml:space="preserve"> </w:t>
            </w:r>
          </w:p>
          <w:p w14:paraId="5031A20B" w14:textId="77777777" w:rsidR="00C43A98" w:rsidRDefault="00C43A98" w:rsidP="00A220ED">
            <w:pPr>
              <w:rPr>
                <w:bCs/>
                <w:rtl/>
              </w:rPr>
            </w:pPr>
          </w:p>
          <w:p w14:paraId="1B2268AC" w14:textId="77777777" w:rsidR="00C43A98" w:rsidRDefault="00C43A98" w:rsidP="00A220ED">
            <w:pPr>
              <w:rPr>
                <w:bCs/>
                <w:rtl/>
              </w:rPr>
            </w:pPr>
          </w:p>
          <w:p w14:paraId="12165ED0" w14:textId="77777777" w:rsidR="00C43A98" w:rsidRPr="00F07FC1" w:rsidRDefault="00C43A98" w:rsidP="00A220ED">
            <w:pPr>
              <w:rPr>
                <w:bCs/>
                <w:rtl/>
              </w:rPr>
            </w:pPr>
          </w:p>
        </w:tc>
      </w:tr>
      <w:tr w:rsidR="00C43A98" w14:paraId="72918F67" w14:textId="77777777" w:rsidTr="00A220ED">
        <w:tc>
          <w:tcPr>
            <w:tcW w:w="1785" w:type="dxa"/>
          </w:tcPr>
          <w:p w14:paraId="547034ED" w14:textId="77777777" w:rsidR="00C43A98" w:rsidRPr="0082117E" w:rsidRDefault="00C43A98" w:rsidP="00A220ED">
            <w:pPr>
              <w:jc w:val="center"/>
              <w:rPr>
                <w:b/>
                <w:bCs/>
                <w:sz w:val="28"/>
                <w:szCs w:val="28"/>
                <w:rtl/>
              </w:rPr>
            </w:pPr>
            <w:r w:rsidRPr="0082117E">
              <w:rPr>
                <w:rFonts w:cs="Arial"/>
                <w:b/>
                <w:bCs/>
                <w:sz w:val="28"/>
                <w:szCs w:val="28"/>
                <w:rtl/>
                <w:lang w:bidi="ar-SA"/>
              </w:rPr>
              <w:lastRenderedPageBreak/>
              <w:t>ال</w:t>
            </w:r>
            <w:r>
              <w:rPr>
                <w:rFonts w:cs="Arial" w:hint="cs"/>
                <w:b/>
                <w:bCs/>
                <w:sz w:val="28"/>
                <w:szCs w:val="28"/>
                <w:rtl/>
                <w:lang w:bidi="ar-SA"/>
              </w:rPr>
              <w:t>جهد</w:t>
            </w:r>
            <w:r w:rsidRPr="0082117E">
              <w:rPr>
                <w:rFonts w:cs="Arial"/>
                <w:b/>
                <w:bCs/>
                <w:sz w:val="28"/>
                <w:szCs w:val="28"/>
                <w:rtl/>
                <w:lang w:bidi="ar-SA"/>
              </w:rPr>
              <w:t xml:space="preserve"> الكهربائي</w:t>
            </w:r>
          </w:p>
          <w:p w14:paraId="6FAB539E" w14:textId="77777777" w:rsidR="00C43A98" w:rsidRPr="0082117E" w:rsidRDefault="00C43A98" w:rsidP="00A220ED">
            <w:pPr>
              <w:jc w:val="center"/>
              <w:rPr>
                <w:b/>
                <w:bCs/>
                <w:sz w:val="28"/>
                <w:szCs w:val="28"/>
                <w:rtl/>
              </w:rPr>
            </w:pPr>
            <w:r w:rsidRPr="0082117E">
              <w:rPr>
                <w:rFonts w:cs="Arial" w:hint="cs"/>
                <w:b/>
                <w:bCs/>
                <w:sz w:val="28"/>
                <w:szCs w:val="28"/>
                <w:u w:val="single"/>
                <w:rtl/>
                <w:lang w:bidi="ar-SA"/>
              </w:rPr>
              <w:t>خارج</w:t>
            </w:r>
            <w:r w:rsidRPr="0082117E">
              <w:rPr>
                <w:rFonts w:cs="Arial"/>
                <w:b/>
                <w:bCs/>
                <w:sz w:val="28"/>
                <w:szCs w:val="28"/>
                <w:rtl/>
                <w:lang w:bidi="ar-SA"/>
              </w:rPr>
              <w:t xml:space="preserve"> ق</w:t>
            </w:r>
            <w:r w:rsidRPr="0082117E">
              <w:rPr>
                <w:rFonts w:cs="Arial" w:hint="cs"/>
                <w:b/>
                <w:bCs/>
                <w:sz w:val="28"/>
                <w:szCs w:val="28"/>
                <w:rtl/>
                <w:lang w:bidi="ar-SA"/>
              </w:rPr>
              <w:t>شر</w:t>
            </w:r>
            <w:r w:rsidRPr="0082117E">
              <w:rPr>
                <w:rFonts w:cs="Arial"/>
                <w:b/>
                <w:bCs/>
                <w:sz w:val="28"/>
                <w:szCs w:val="28"/>
                <w:rtl/>
                <w:lang w:bidi="ar-SA"/>
              </w:rPr>
              <w:t>ة كروية</w:t>
            </w:r>
            <w:r w:rsidRPr="0082117E">
              <w:rPr>
                <w:rFonts w:cs="Arial" w:hint="cs"/>
                <w:b/>
                <w:bCs/>
                <w:sz w:val="28"/>
                <w:szCs w:val="28"/>
                <w:rtl/>
                <w:lang w:bidi="ar-SA"/>
              </w:rPr>
              <w:t xml:space="preserve"> موصلة ومشحونة</w:t>
            </w:r>
            <w:r w:rsidRPr="0082117E">
              <w:rPr>
                <w:rFonts w:hint="cs"/>
                <w:b/>
                <w:bCs/>
                <w:sz w:val="28"/>
                <w:szCs w:val="28"/>
                <w:rtl/>
              </w:rPr>
              <w:t>.</w:t>
            </w:r>
          </w:p>
          <w:p w14:paraId="1AB3C757" w14:textId="77777777" w:rsidR="00C43A98" w:rsidRDefault="00C43A98" w:rsidP="00A220ED">
            <w:pPr>
              <w:jc w:val="center"/>
              <w:rPr>
                <w:b/>
                <w:bCs/>
                <w:sz w:val="32"/>
                <w:szCs w:val="32"/>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7DF320A7" w14:textId="77777777" w:rsidR="00C43A98" w:rsidRDefault="00C43A98" w:rsidP="00A220ED">
            <w:pPr>
              <w:rPr>
                <w:bCs/>
                <w:rtl/>
              </w:rPr>
            </w:pPr>
            <w:r w:rsidRPr="008B4F1E">
              <w:rPr>
                <w:rFonts w:cs="Arial"/>
                <w:bCs/>
                <w:rtl/>
                <w:lang w:bidi="ar-SA"/>
              </w:rPr>
              <w:t>في أي نقطة خارج ال</w:t>
            </w:r>
            <w:r>
              <w:rPr>
                <w:rFonts w:cs="Arial" w:hint="cs"/>
                <w:bCs/>
                <w:rtl/>
                <w:lang w:bidi="ar-SA"/>
              </w:rPr>
              <w:t>قشرة الكروية</w:t>
            </w:r>
            <w:r w:rsidRPr="008B4F1E">
              <w:rPr>
                <w:rFonts w:cs="Arial"/>
                <w:bCs/>
                <w:rtl/>
                <w:lang w:bidi="ar-SA"/>
              </w:rPr>
              <w:t xml:space="preserve"> المشحون</w:t>
            </w:r>
            <w:r>
              <w:rPr>
                <w:rFonts w:cs="Arial" w:hint="cs"/>
                <w:bCs/>
                <w:rtl/>
                <w:lang w:bidi="ar-SA"/>
              </w:rPr>
              <w:t>ة</w:t>
            </w:r>
            <w:r w:rsidRPr="008B4F1E">
              <w:rPr>
                <w:rFonts w:cs="Arial"/>
                <w:bCs/>
                <w:rtl/>
                <w:lang w:bidi="ar-SA"/>
              </w:rPr>
              <w:t xml:space="preserve"> يوجد جهد كهربائي يساوي الجهد الناتج عن شحنة نقطية تقع في مركز ال</w:t>
            </w:r>
            <w:r>
              <w:rPr>
                <w:rFonts w:cs="Arial" w:hint="cs"/>
                <w:bCs/>
                <w:rtl/>
                <w:lang w:bidi="ar-SA"/>
              </w:rPr>
              <w:t>قشرة</w:t>
            </w:r>
            <w:r w:rsidRPr="008B4F1E">
              <w:rPr>
                <w:rFonts w:cs="Arial"/>
                <w:bCs/>
                <w:rtl/>
                <w:lang w:bidi="ar-SA"/>
              </w:rPr>
              <w:t xml:space="preserve"> وشحنتها مساوية لشحنة ال</w:t>
            </w:r>
            <w:r>
              <w:rPr>
                <w:rFonts w:cs="Arial" w:hint="cs"/>
                <w:bCs/>
                <w:rtl/>
                <w:lang w:bidi="ar-SA"/>
              </w:rPr>
              <w:t>قشرة</w:t>
            </w:r>
            <w:r w:rsidRPr="008B4F1E">
              <w:rPr>
                <w:rFonts w:cs="Arial"/>
                <w:bCs/>
                <w:rtl/>
                <w:lang w:bidi="ar-SA"/>
              </w:rPr>
              <w:t>.</w:t>
            </w:r>
            <w:r>
              <w:rPr>
                <w:rFonts w:hint="cs"/>
                <w:bCs/>
                <w:rtl/>
              </w:rPr>
              <w:t xml:space="preserve"> </w:t>
            </w:r>
          </w:p>
          <w:p w14:paraId="7338B4E1" w14:textId="77777777" w:rsidR="00C43A98" w:rsidRDefault="00C43A98" w:rsidP="00A220ED">
            <w:pPr>
              <w:rPr>
                <w:bCs/>
                <w:rtl/>
              </w:rPr>
            </w:pPr>
          </w:p>
          <w:p w14:paraId="618012A6" w14:textId="77777777" w:rsidR="00C43A98" w:rsidRDefault="00C43A98" w:rsidP="00A220ED">
            <w:pPr>
              <w:spacing w:line="320" w:lineRule="exact"/>
              <w:rPr>
                <w:bCs/>
                <w:rtl/>
              </w:rPr>
            </w:pPr>
            <w:r w:rsidRPr="008B4F1E">
              <w:rPr>
                <w:rFonts w:cs="Arial"/>
                <w:bCs/>
                <w:rtl/>
                <w:lang w:bidi="ar-SA"/>
              </w:rPr>
              <w:t>يجب حساب الجهد الكهرب</w:t>
            </w:r>
            <w:r>
              <w:rPr>
                <w:rFonts w:cs="Arial" w:hint="cs"/>
                <w:bCs/>
                <w:rtl/>
                <w:lang w:bidi="ar-SA"/>
              </w:rPr>
              <w:t>ائ</w:t>
            </w:r>
            <w:r w:rsidRPr="008B4F1E">
              <w:rPr>
                <w:rFonts w:cs="Arial"/>
                <w:bCs/>
                <w:rtl/>
                <w:lang w:bidi="ar-SA"/>
              </w:rPr>
              <w:t xml:space="preserve">ي </w:t>
            </w:r>
            <w:r>
              <w:rPr>
                <w:rFonts w:cs="Arial" w:hint="cs"/>
                <w:bCs/>
                <w:rtl/>
                <w:lang w:bidi="ar-SA"/>
              </w:rPr>
              <w:t>في</w:t>
            </w:r>
            <w:r w:rsidRPr="008B4F1E">
              <w:rPr>
                <w:rFonts w:cs="Arial"/>
                <w:bCs/>
                <w:rtl/>
                <w:lang w:bidi="ar-SA"/>
              </w:rPr>
              <w:t xml:space="preserve"> أي نقطة خارج ال</w:t>
            </w:r>
            <w:r>
              <w:rPr>
                <w:rFonts w:cs="Arial" w:hint="cs"/>
                <w:bCs/>
                <w:rtl/>
                <w:lang w:bidi="ar-SA"/>
              </w:rPr>
              <w:t>قشرة الكروية</w:t>
            </w:r>
            <w:r w:rsidRPr="008B4F1E">
              <w:rPr>
                <w:rFonts w:cs="Arial"/>
                <w:bCs/>
                <w:rtl/>
                <w:lang w:bidi="ar-SA"/>
              </w:rPr>
              <w:t xml:space="preserve"> المشحون</w:t>
            </w:r>
            <w:r>
              <w:rPr>
                <w:rFonts w:cs="Arial" w:hint="cs"/>
                <w:bCs/>
                <w:rtl/>
                <w:lang w:bidi="ar-SA"/>
              </w:rPr>
              <w:t>ة</w:t>
            </w:r>
            <w:r w:rsidRPr="008B4F1E">
              <w:rPr>
                <w:rFonts w:cs="Arial"/>
                <w:bCs/>
                <w:rtl/>
                <w:lang w:bidi="ar-SA"/>
              </w:rPr>
              <w:t xml:space="preserve"> باستخدام معادلة الجهد الكهرب</w:t>
            </w:r>
            <w:r>
              <w:rPr>
                <w:rFonts w:cs="Arial" w:hint="cs"/>
                <w:bCs/>
                <w:rtl/>
                <w:lang w:bidi="ar-SA"/>
              </w:rPr>
              <w:t>ائ</w:t>
            </w:r>
            <w:r w:rsidRPr="008B4F1E">
              <w:rPr>
                <w:rFonts w:cs="Arial"/>
                <w:bCs/>
                <w:rtl/>
                <w:lang w:bidi="ar-SA"/>
              </w:rPr>
              <w:t>ي حول شحنة نقطية. ال</w:t>
            </w:r>
            <w:r>
              <w:rPr>
                <w:rFonts w:cs="Arial" w:hint="cs"/>
                <w:bCs/>
                <w:rtl/>
                <w:lang w:bidi="ar-SA"/>
              </w:rPr>
              <w:t>بعد</w:t>
            </w:r>
            <w:r w:rsidRPr="008B4F1E">
              <w:rPr>
                <w:rFonts w:cs="Arial"/>
                <w:bCs/>
                <w:rtl/>
                <w:lang w:bidi="ar-SA"/>
              </w:rPr>
              <w:t xml:space="preserve"> </w:t>
            </w:r>
            <w:r w:rsidRPr="008B4F1E">
              <w:rPr>
                <w:bCs/>
              </w:rPr>
              <w:t>r</w:t>
            </w:r>
            <w:r w:rsidRPr="008B4F1E">
              <w:rPr>
                <w:rFonts w:cs="Arial"/>
                <w:bCs/>
                <w:rtl/>
                <w:lang w:bidi="ar-SA"/>
              </w:rPr>
              <w:t xml:space="preserve"> في معادلة الجهد الكهرب</w:t>
            </w:r>
            <w:r>
              <w:rPr>
                <w:rFonts w:cs="Arial" w:hint="cs"/>
                <w:bCs/>
                <w:rtl/>
                <w:lang w:bidi="ar-SA"/>
              </w:rPr>
              <w:t>ائ</w:t>
            </w:r>
            <w:r w:rsidRPr="008B4F1E">
              <w:rPr>
                <w:rFonts w:cs="Arial"/>
                <w:bCs/>
                <w:rtl/>
                <w:lang w:bidi="ar-SA"/>
              </w:rPr>
              <w:t>ي ه</w:t>
            </w:r>
            <w:r>
              <w:rPr>
                <w:rFonts w:cs="Arial" w:hint="cs"/>
                <w:bCs/>
                <w:rtl/>
                <w:lang w:bidi="ar-SA"/>
              </w:rPr>
              <w:t>و</w:t>
            </w:r>
            <w:r w:rsidRPr="008B4F1E">
              <w:rPr>
                <w:rFonts w:cs="Arial"/>
                <w:bCs/>
                <w:rtl/>
                <w:lang w:bidi="ar-SA"/>
              </w:rPr>
              <w:t xml:space="preserve"> ال</w:t>
            </w:r>
            <w:r>
              <w:rPr>
                <w:rFonts w:cs="Arial" w:hint="cs"/>
                <w:bCs/>
                <w:rtl/>
                <w:lang w:bidi="ar-SA"/>
              </w:rPr>
              <w:t>بعد</w:t>
            </w:r>
            <w:r w:rsidRPr="008B4F1E">
              <w:rPr>
                <w:rFonts w:cs="Arial"/>
                <w:bCs/>
                <w:rtl/>
                <w:lang w:bidi="ar-SA"/>
              </w:rPr>
              <w:t xml:space="preserve"> بين النقطة التي يتم </w:t>
            </w:r>
            <w:r>
              <w:rPr>
                <w:rFonts w:cs="Arial" w:hint="cs"/>
                <w:bCs/>
                <w:rtl/>
                <w:lang w:bidi="ar-SA"/>
              </w:rPr>
              <w:t>في</w:t>
            </w:r>
            <w:r w:rsidRPr="008B4F1E">
              <w:rPr>
                <w:rFonts w:cs="Arial"/>
                <w:bCs/>
                <w:rtl/>
                <w:lang w:bidi="ar-SA"/>
              </w:rPr>
              <w:t>ها حساب الجهد الكهرب</w:t>
            </w:r>
            <w:r>
              <w:rPr>
                <w:rFonts w:cs="Arial" w:hint="cs"/>
                <w:bCs/>
                <w:rtl/>
                <w:lang w:bidi="ar-SA"/>
              </w:rPr>
              <w:t>ائ</w:t>
            </w:r>
            <w:r w:rsidRPr="008B4F1E">
              <w:rPr>
                <w:rFonts w:cs="Arial"/>
                <w:bCs/>
                <w:rtl/>
                <w:lang w:bidi="ar-SA"/>
              </w:rPr>
              <w:t>ي ونقطة مركز ال</w:t>
            </w:r>
            <w:r>
              <w:rPr>
                <w:rFonts w:cs="Arial" w:hint="cs"/>
                <w:bCs/>
                <w:rtl/>
                <w:lang w:bidi="ar-SA"/>
              </w:rPr>
              <w:t>قشرة</w:t>
            </w:r>
            <w:r w:rsidRPr="008B4F1E">
              <w:rPr>
                <w:rFonts w:cs="Arial"/>
                <w:bCs/>
                <w:rtl/>
                <w:lang w:bidi="ar-SA"/>
              </w:rPr>
              <w:t>.</w:t>
            </w:r>
            <w:r w:rsidRPr="008B4F1E">
              <w:rPr>
                <w:rFonts w:cs="Arial" w:hint="cs"/>
                <w:bCs/>
                <w:rtl/>
                <w:lang w:bidi="ar-SA"/>
              </w:rPr>
              <w:t xml:space="preserve"> </w:t>
            </w:r>
          </w:p>
          <w:p w14:paraId="09584E56" w14:textId="77777777" w:rsidR="00C43A98" w:rsidRDefault="00C43A98" w:rsidP="00A220ED">
            <w:pPr>
              <w:spacing w:line="320" w:lineRule="exact"/>
              <w:rPr>
                <w:bCs/>
                <w:rtl/>
              </w:rPr>
            </w:pPr>
          </w:p>
          <w:p w14:paraId="1BC1FF87" w14:textId="77777777" w:rsidR="00C43A98" w:rsidRPr="003B14D2" w:rsidRDefault="00C43A98" w:rsidP="00A220ED">
            <w:pPr>
              <w:spacing w:line="320" w:lineRule="exact"/>
              <w:rPr>
                <w:bCs/>
                <w:color w:val="00B050"/>
                <w:rtl/>
              </w:rPr>
            </w:pPr>
            <w:r w:rsidRPr="003B14D2">
              <w:rPr>
                <w:rFonts w:cs="Arial"/>
                <w:bCs/>
                <w:color w:val="00B050"/>
                <w:rtl/>
                <w:lang w:bidi="ar-SA"/>
              </w:rPr>
              <w:t>كما رأينا سابقًا، فإن ال</w:t>
            </w:r>
            <w:r>
              <w:rPr>
                <w:rFonts w:cs="Arial" w:hint="cs"/>
                <w:bCs/>
                <w:color w:val="00B050"/>
                <w:rtl/>
                <w:lang w:bidi="ar-SA"/>
              </w:rPr>
              <w:t>حق</w:t>
            </w:r>
            <w:r w:rsidRPr="003B14D2">
              <w:rPr>
                <w:rFonts w:cs="Arial"/>
                <w:bCs/>
                <w:color w:val="00B050"/>
                <w:rtl/>
                <w:lang w:bidi="ar-SA"/>
              </w:rPr>
              <w:t>ل الكهربائي الذي ي</w:t>
            </w:r>
            <w:r>
              <w:rPr>
                <w:rFonts w:cs="Arial" w:hint="cs"/>
                <w:bCs/>
                <w:color w:val="00B050"/>
                <w:rtl/>
                <w:lang w:bidi="ar-SA"/>
              </w:rPr>
              <w:t>تكون</w:t>
            </w:r>
            <w:r w:rsidRPr="003B14D2">
              <w:rPr>
                <w:rFonts w:cs="Arial"/>
                <w:bCs/>
                <w:color w:val="00B050"/>
                <w:rtl/>
                <w:lang w:bidi="ar-SA"/>
              </w:rPr>
              <w:t xml:space="preserve"> في حالة ال</w:t>
            </w:r>
            <w:r>
              <w:rPr>
                <w:rFonts w:cs="Arial" w:hint="cs"/>
                <w:bCs/>
                <w:color w:val="00B050"/>
                <w:rtl/>
                <w:lang w:bidi="ar-SA"/>
              </w:rPr>
              <w:t>قشرة الكروية</w:t>
            </w:r>
            <w:r w:rsidRPr="003B14D2">
              <w:rPr>
                <w:rFonts w:cs="Arial"/>
                <w:bCs/>
                <w:color w:val="00B050"/>
                <w:rtl/>
                <w:lang w:bidi="ar-SA"/>
              </w:rPr>
              <w:t xml:space="preserve"> المشحون</w:t>
            </w:r>
            <w:r>
              <w:rPr>
                <w:rFonts w:cs="Arial" w:hint="cs"/>
                <w:bCs/>
                <w:color w:val="00B050"/>
                <w:rtl/>
                <w:lang w:bidi="ar-SA"/>
              </w:rPr>
              <w:t>ة</w:t>
            </w:r>
            <w:r w:rsidRPr="003B14D2">
              <w:rPr>
                <w:rFonts w:cs="Arial"/>
                <w:bCs/>
                <w:color w:val="00B050"/>
                <w:rtl/>
                <w:lang w:bidi="ar-SA"/>
              </w:rPr>
              <w:t xml:space="preserve"> هو نفس ال</w:t>
            </w:r>
            <w:r>
              <w:rPr>
                <w:rFonts w:cs="Arial" w:hint="cs"/>
                <w:bCs/>
                <w:color w:val="00B050"/>
                <w:rtl/>
                <w:lang w:bidi="ar-SA"/>
              </w:rPr>
              <w:t>حق</w:t>
            </w:r>
            <w:r w:rsidRPr="003B14D2">
              <w:rPr>
                <w:rFonts w:cs="Arial"/>
                <w:bCs/>
                <w:color w:val="00B050"/>
                <w:rtl/>
                <w:lang w:bidi="ar-SA"/>
              </w:rPr>
              <w:t>ل ال</w:t>
            </w:r>
            <w:r>
              <w:rPr>
                <w:rFonts w:cs="Arial" w:hint="cs"/>
                <w:bCs/>
                <w:color w:val="00B050"/>
                <w:rtl/>
                <w:lang w:bidi="ar-SA"/>
              </w:rPr>
              <w:t>ناتج</w:t>
            </w:r>
            <w:r w:rsidRPr="003B14D2">
              <w:rPr>
                <w:rFonts w:cs="Arial"/>
                <w:bCs/>
                <w:color w:val="00B050"/>
                <w:rtl/>
                <w:lang w:bidi="ar-SA"/>
              </w:rPr>
              <w:t xml:space="preserve"> في نفس النقطة إذا تم تركيز كل شحنة ال</w:t>
            </w:r>
            <w:r>
              <w:rPr>
                <w:rFonts w:cs="Arial" w:hint="cs"/>
                <w:bCs/>
                <w:color w:val="00B050"/>
                <w:rtl/>
                <w:lang w:bidi="ar-SA"/>
              </w:rPr>
              <w:t>قشرة</w:t>
            </w:r>
            <w:r w:rsidRPr="003B14D2">
              <w:rPr>
                <w:rFonts w:cs="Arial"/>
                <w:bCs/>
                <w:color w:val="00B050"/>
                <w:rtl/>
                <w:lang w:bidi="ar-SA"/>
              </w:rPr>
              <w:t xml:space="preserve"> في مركزها.</w:t>
            </w:r>
          </w:p>
          <w:p w14:paraId="7C74A00D" w14:textId="77777777" w:rsidR="00C43A98" w:rsidRPr="003B14D2" w:rsidRDefault="00C43A98" w:rsidP="00A220ED">
            <w:pPr>
              <w:spacing w:line="320" w:lineRule="exact"/>
              <w:rPr>
                <w:bCs/>
                <w:color w:val="00B050"/>
                <w:rtl/>
              </w:rPr>
            </w:pPr>
            <w:r w:rsidRPr="003B14D2">
              <w:rPr>
                <w:rFonts w:cs="Arial"/>
                <w:bCs/>
                <w:color w:val="00B050"/>
                <w:rtl/>
                <w:lang w:bidi="ar-SA"/>
              </w:rPr>
              <w:t>من تعريف ال</w:t>
            </w:r>
            <w:r>
              <w:rPr>
                <w:rFonts w:cs="Arial" w:hint="cs"/>
                <w:bCs/>
                <w:color w:val="00B050"/>
                <w:rtl/>
                <w:lang w:bidi="ar-SA"/>
              </w:rPr>
              <w:t>حق</w:t>
            </w:r>
            <w:r w:rsidRPr="003B14D2">
              <w:rPr>
                <w:rFonts w:cs="Arial"/>
                <w:bCs/>
                <w:color w:val="00B050"/>
                <w:rtl/>
                <w:lang w:bidi="ar-SA"/>
              </w:rPr>
              <w:t xml:space="preserve">ل الكهربائي، فإن القوة الكهربائية المؤثرة على شحنة اختبار </w:t>
            </w:r>
            <w:r>
              <w:rPr>
                <w:rFonts w:cs="Arial" w:hint="cs"/>
                <w:bCs/>
                <w:color w:val="00B050"/>
                <w:rtl/>
                <w:lang w:bidi="ar-SA"/>
              </w:rPr>
              <w:t xml:space="preserve">في </w:t>
            </w:r>
            <w:r w:rsidRPr="003B14D2">
              <w:rPr>
                <w:rFonts w:cs="Arial"/>
                <w:bCs/>
                <w:color w:val="00B050"/>
                <w:rtl/>
                <w:lang w:bidi="ar-SA"/>
              </w:rPr>
              <w:t>نقطة ما ستكون هي نفسها في كلتا الحالتين. وعليه، فإن ال</w:t>
            </w:r>
            <w:r>
              <w:rPr>
                <w:rFonts w:cs="Arial" w:hint="cs"/>
                <w:bCs/>
                <w:color w:val="00B050"/>
                <w:rtl/>
                <w:lang w:bidi="ar-SA"/>
              </w:rPr>
              <w:t>شغ</w:t>
            </w:r>
            <w:r w:rsidRPr="003B14D2">
              <w:rPr>
                <w:rFonts w:cs="Arial"/>
                <w:bCs/>
                <w:color w:val="00B050"/>
                <w:rtl/>
                <w:lang w:bidi="ar-SA"/>
              </w:rPr>
              <w:t>ل المبذول لنقل شحنة من اللانهاية إلى نقطة ما سيكون هو نفسه في كلتا الحالتين.</w:t>
            </w:r>
          </w:p>
          <w:p w14:paraId="212D13E7" w14:textId="77777777" w:rsidR="00C43A98" w:rsidRDefault="00C43A98" w:rsidP="00A220ED">
            <w:pPr>
              <w:spacing w:line="320" w:lineRule="exact"/>
              <w:rPr>
                <w:bCs/>
                <w:color w:val="00B050"/>
                <w:rtl/>
              </w:rPr>
            </w:pPr>
            <w:r w:rsidRPr="003B14D2">
              <w:rPr>
                <w:rFonts w:cs="Arial"/>
                <w:bCs/>
                <w:color w:val="00B050"/>
                <w:rtl/>
                <w:lang w:bidi="ar-SA"/>
              </w:rPr>
              <w:t>لذلك، من تعريف ال</w:t>
            </w:r>
            <w:r>
              <w:rPr>
                <w:rFonts w:cs="Arial" w:hint="cs"/>
                <w:bCs/>
                <w:color w:val="00B050"/>
                <w:rtl/>
                <w:lang w:bidi="ar-SA"/>
              </w:rPr>
              <w:t>جهد</w:t>
            </w:r>
            <w:r w:rsidRPr="003B14D2">
              <w:rPr>
                <w:rFonts w:cs="Arial"/>
                <w:bCs/>
                <w:color w:val="00B050"/>
                <w:rtl/>
                <w:lang w:bidi="ar-SA"/>
              </w:rPr>
              <w:t xml:space="preserve"> في كلتا الحالتين فإن ال</w:t>
            </w:r>
            <w:r>
              <w:rPr>
                <w:rFonts w:cs="Arial" w:hint="cs"/>
                <w:bCs/>
                <w:color w:val="00B050"/>
                <w:rtl/>
                <w:lang w:bidi="ar-SA"/>
              </w:rPr>
              <w:t>جهد</w:t>
            </w:r>
            <w:r w:rsidRPr="003B14D2">
              <w:rPr>
                <w:rFonts w:cs="Arial"/>
                <w:bCs/>
                <w:color w:val="00B050"/>
                <w:rtl/>
                <w:lang w:bidi="ar-SA"/>
              </w:rPr>
              <w:t xml:space="preserve"> </w:t>
            </w:r>
            <w:r>
              <w:rPr>
                <w:rFonts w:cs="Arial" w:hint="cs"/>
                <w:bCs/>
                <w:color w:val="00B050"/>
                <w:rtl/>
                <w:lang w:bidi="ar-SA"/>
              </w:rPr>
              <w:t>في</w:t>
            </w:r>
            <w:r w:rsidRPr="003B14D2">
              <w:rPr>
                <w:rFonts w:cs="Arial"/>
                <w:bCs/>
                <w:color w:val="00B050"/>
                <w:rtl/>
                <w:lang w:bidi="ar-SA"/>
              </w:rPr>
              <w:t xml:space="preserve"> النقطة س</w:t>
            </w:r>
            <w:r>
              <w:rPr>
                <w:rFonts w:cs="Arial" w:hint="cs"/>
                <w:bCs/>
                <w:color w:val="00B050"/>
                <w:rtl/>
                <w:lang w:bidi="ar-SA"/>
              </w:rPr>
              <w:t>ي</w:t>
            </w:r>
            <w:r w:rsidRPr="003B14D2">
              <w:rPr>
                <w:rFonts w:cs="Arial"/>
                <w:bCs/>
                <w:color w:val="00B050"/>
                <w:rtl/>
                <w:lang w:bidi="ar-SA"/>
              </w:rPr>
              <w:t>كون نفسه.</w:t>
            </w:r>
            <w:r w:rsidRPr="003B14D2">
              <w:rPr>
                <w:rFonts w:cs="Arial" w:hint="cs"/>
                <w:bCs/>
                <w:color w:val="00B050"/>
                <w:rtl/>
                <w:lang w:bidi="ar-SA"/>
              </w:rPr>
              <w:t xml:space="preserve"> </w:t>
            </w:r>
          </w:p>
          <w:p w14:paraId="59613E16" w14:textId="77777777" w:rsidR="00C43A98" w:rsidRDefault="00C43A98" w:rsidP="00A220ED">
            <w:pPr>
              <w:spacing w:line="320" w:lineRule="exact"/>
              <w:rPr>
                <w:bCs/>
                <w:rtl/>
              </w:rPr>
            </w:pPr>
          </w:p>
          <w:p w14:paraId="0297C28A" w14:textId="77777777" w:rsidR="00C43A98" w:rsidRPr="003B14D2" w:rsidRDefault="00C43A98" w:rsidP="00A220ED">
            <w:pPr>
              <w:spacing w:line="320" w:lineRule="exact"/>
              <w:rPr>
                <w:bCs/>
                <w:color w:val="0000FF"/>
                <w:rtl/>
              </w:rPr>
            </w:pPr>
            <w:r w:rsidRPr="003B14D2">
              <w:rPr>
                <w:rFonts w:cs="Arial"/>
                <w:bCs/>
                <w:color w:val="0000FF"/>
                <w:rtl/>
                <w:lang w:bidi="ar-SA"/>
              </w:rPr>
              <w:t xml:space="preserve">مثال: </w:t>
            </w:r>
            <w:r>
              <w:rPr>
                <w:rFonts w:cs="Arial" w:hint="cs"/>
                <w:bCs/>
                <w:color w:val="0000FF"/>
                <w:rtl/>
                <w:lang w:bidi="ar-SA"/>
              </w:rPr>
              <w:t>مُعطى قشرة</w:t>
            </w:r>
            <w:r w:rsidRPr="003B14D2">
              <w:rPr>
                <w:rFonts w:cs="Arial"/>
                <w:bCs/>
                <w:color w:val="0000FF"/>
                <w:rtl/>
                <w:lang w:bidi="ar-SA"/>
              </w:rPr>
              <w:t xml:space="preserve"> كروي</w:t>
            </w:r>
            <w:r>
              <w:rPr>
                <w:rFonts w:cs="Arial" w:hint="cs"/>
                <w:bCs/>
                <w:color w:val="0000FF"/>
                <w:rtl/>
                <w:lang w:bidi="ar-SA"/>
              </w:rPr>
              <w:t>ة</w:t>
            </w:r>
            <w:r w:rsidRPr="003B14D2">
              <w:rPr>
                <w:rFonts w:cs="Arial"/>
                <w:bCs/>
                <w:color w:val="0000FF"/>
                <w:rtl/>
                <w:lang w:bidi="ar-SA"/>
              </w:rPr>
              <w:t xml:space="preserve"> نصف قطره</w:t>
            </w:r>
            <w:r>
              <w:rPr>
                <w:rFonts w:cs="Arial" w:hint="cs"/>
                <w:bCs/>
                <w:color w:val="0000FF"/>
                <w:rtl/>
                <w:lang w:bidi="ar-SA"/>
              </w:rPr>
              <w:t>ا</w:t>
            </w:r>
            <w:r w:rsidRPr="003B14D2">
              <w:rPr>
                <w:rFonts w:cs="Arial"/>
                <w:bCs/>
                <w:color w:val="0000FF"/>
                <w:rtl/>
                <w:lang w:bidi="ar-SA"/>
              </w:rPr>
              <w:t xml:space="preserve"> 30 سم ومشحون</w:t>
            </w:r>
            <w:r>
              <w:rPr>
                <w:rFonts w:cs="Arial" w:hint="cs"/>
                <w:bCs/>
                <w:color w:val="0000FF"/>
                <w:rtl/>
                <w:lang w:bidi="ar-SA"/>
              </w:rPr>
              <w:t>ة</w:t>
            </w:r>
            <w:r w:rsidRPr="003B14D2">
              <w:rPr>
                <w:rFonts w:cs="Arial"/>
                <w:bCs/>
                <w:color w:val="0000FF"/>
                <w:rtl/>
                <w:lang w:bidi="ar-SA"/>
              </w:rPr>
              <w:t xml:space="preserve"> بشحنة موجبة، </w:t>
            </w:r>
            <w:r>
              <w:rPr>
                <w:rFonts w:cs="Arial" w:hint="cs"/>
                <w:bCs/>
                <w:color w:val="0000FF"/>
                <w:rtl/>
                <w:lang w:bidi="ar-SA"/>
              </w:rPr>
              <w:t>و</w:t>
            </w:r>
            <w:r w:rsidRPr="003B14D2">
              <w:rPr>
                <w:rFonts w:cs="Arial"/>
                <w:bCs/>
                <w:color w:val="0000FF"/>
                <w:rtl/>
                <w:lang w:bidi="ar-SA"/>
              </w:rPr>
              <w:t>شحنة ال</w:t>
            </w:r>
            <w:r>
              <w:rPr>
                <w:rFonts w:cs="Arial" w:hint="cs"/>
                <w:bCs/>
                <w:color w:val="0000FF"/>
                <w:rtl/>
                <w:lang w:bidi="ar-SA"/>
              </w:rPr>
              <w:t>قشرة</w:t>
            </w:r>
            <w:r w:rsidRPr="003B14D2">
              <w:rPr>
                <w:rFonts w:cs="Arial"/>
                <w:bCs/>
                <w:color w:val="0000FF"/>
                <w:rtl/>
                <w:lang w:bidi="ar-SA"/>
              </w:rPr>
              <w:t xml:space="preserve"> تساوي 50 نانو</w:t>
            </w:r>
            <w:r>
              <w:rPr>
                <w:rFonts w:cs="Arial" w:hint="cs"/>
                <w:bCs/>
                <w:color w:val="0000FF"/>
                <w:rtl/>
                <w:lang w:bidi="ar-SA"/>
              </w:rPr>
              <w:t xml:space="preserve"> </w:t>
            </w:r>
            <w:r w:rsidRPr="003B14D2">
              <w:rPr>
                <w:rFonts w:cs="Arial"/>
                <w:bCs/>
                <w:color w:val="0000FF"/>
                <w:rtl/>
                <w:lang w:bidi="ar-SA"/>
              </w:rPr>
              <w:t>كولو</w:t>
            </w:r>
            <w:r>
              <w:rPr>
                <w:rFonts w:cs="Arial" w:hint="cs"/>
                <w:bCs/>
                <w:color w:val="0000FF"/>
                <w:rtl/>
                <w:lang w:bidi="ar-SA"/>
              </w:rPr>
              <w:t>ن</w:t>
            </w:r>
            <w:r w:rsidRPr="003B14D2">
              <w:rPr>
                <w:rFonts w:cs="Arial"/>
                <w:bCs/>
                <w:color w:val="0000FF"/>
                <w:rtl/>
                <w:lang w:bidi="ar-SA"/>
              </w:rPr>
              <w:t xml:space="preserve">. </w:t>
            </w:r>
          </w:p>
          <w:p w14:paraId="130ED4DE" w14:textId="77777777" w:rsidR="00C43A98" w:rsidRDefault="00C43A98" w:rsidP="00A220ED">
            <w:pPr>
              <w:spacing w:line="320" w:lineRule="exact"/>
              <w:rPr>
                <w:bCs/>
                <w:color w:val="0000FF"/>
                <w:rtl/>
              </w:rPr>
            </w:pPr>
            <w:r w:rsidRPr="003B14D2">
              <w:rPr>
                <w:rFonts w:cs="Arial"/>
                <w:bCs/>
                <w:color w:val="0000FF"/>
                <w:rtl/>
                <w:lang w:bidi="ar-SA"/>
              </w:rPr>
              <w:t xml:space="preserve">احسب الجهد الكهربائي </w:t>
            </w:r>
            <w:r>
              <w:rPr>
                <w:rFonts w:cs="Arial" w:hint="cs"/>
                <w:bCs/>
                <w:color w:val="0000FF"/>
                <w:rtl/>
                <w:lang w:bidi="ar-SA"/>
              </w:rPr>
              <w:t>في</w:t>
            </w:r>
            <w:r w:rsidRPr="003B14D2">
              <w:rPr>
                <w:rFonts w:cs="Arial"/>
                <w:bCs/>
                <w:color w:val="0000FF"/>
                <w:rtl/>
                <w:lang w:bidi="ar-SA"/>
              </w:rPr>
              <w:t xml:space="preserve"> </w:t>
            </w:r>
            <w:r w:rsidRPr="003B14D2">
              <w:rPr>
                <w:rFonts w:cs="Arial" w:hint="cs"/>
                <w:bCs/>
                <w:color w:val="0000FF"/>
                <w:rtl/>
                <w:lang w:bidi="ar-SA"/>
              </w:rPr>
              <w:t xml:space="preserve">النقطة </w:t>
            </w:r>
            <w:r>
              <w:rPr>
                <w:bCs/>
                <w:color w:val="0000FF"/>
              </w:rPr>
              <w:t>M</w:t>
            </w:r>
            <w:r w:rsidRPr="003B14D2">
              <w:rPr>
                <w:rFonts w:cs="Arial"/>
                <w:bCs/>
                <w:color w:val="0000FF"/>
                <w:rtl/>
                <w:lang w:bidi="ar-SA"/>
              </w:rPr>
              <w:t xml:space="preserve"> </w:t>
            </w:r>
            <w:r>
              <w:rPr>
                <w:rFonts w:cs="Arial" w:hint="cs"/>
                <w:bCs/>
                <w:color w:val="0000FF"/>
                <w:rtl/>
                <w:lang w:bidi="ar-SA"/>
              </w:rPr>
              <w:t xml:space="preserve">التي تقع </w:t>
            </w:r>
            <w:r w:rsidRPr="003B14D2">
              <w:rPr>
                <w:rFonts w:cs="Arial"/>
                <w:bCs/>
                <w:color w:val="0000FF"/>
                <w:rtl/>
                <w:lang w:bidi="ar-SA"/>
              </w:rPr>
              <w:t xml:space="preserve">على </w:t>
            </w:r>
            <w:r>
              <w:rPr>
                <w:rFonts w:cs="Arial" w:hint="cs"/>
                <w:bCs/>
                <w:color w:val="0000FF"/>
                <w:rtl/>
                <w:lang w:bidi="ar-SA"/>
              </w:rPr>
              <w:t>بُعد</w:t>
            </w:r>
            <w:r w:rsidRPr="003B14D2">
              <w:rPr>
                <w:rFonts w:cs="Arial"/>
                <w:bCs/>
                <w:color w:val="0000FF"/>
                <w:rtl/>
                <w:lang w:bidi="ar-SA"/>
              </w:rPr>
              <w:t xml:space="preserve"> 20 سم من سطح ال</w:t>
            </w:r>
            <w:r>
              <w:rPr>
                <w:rFonts w:cs="Arial" w:hint="cs"/>
                <w:bCs/>
                <w:color w:val="0000FF"/>
                <w:rtl/>
                <w:lang w:bidi="ar-SA"/>
              </w:rPr>
              <w:t>قشرة</w:t>
            </w:r>
            <w:r w:rsidRPr="003B14D2">
              <w:rPr>
                <w:rFonts w:cs="Arial"/>
                <w:bCs/>
                <w:color w:val="0000FF"/>
                <w:rtl/>
                <w:lang w:bidi="ar-SA"/>
              </w:rPr>
              <w:t>:</w:t>
            </w:r>
            <w:r w:rsidRPr="008620A9">
              <w:rPr>
                <w:rFonts w:hint="cs"/>
                <w:bCs/>
                <w:color w:val="0000FF"/>
                <w:rtl/>
              </w:rPr>
              <w:t xml:space="preserve"> </w:t>
            </w:r>
          </w:p>
          <w:p w14:paraId="3B090CFC" w14:textId="77777777" w:rsidR="00C43A98" w:rsidRPr="008620A9" w:rsidRDefault="00C43A98" w:rsidP="00A220ED">
            <w:pPr>
              <w:jc w:val="center"/>
              <w:rPr>
                <w:bCs/>
                <w:color w:val="0000FF"/>
                <w:rtl/>
              </w:rPr>
            </w:pPr>
            <w:r w:rsidRPr="008620A9">
              <w:rPr>
                <w:rFonts w:cs="Arial"/>
                <w:bCs/>
                <w:noProof/>
                <w:color w:val="0000FF"/>
                <w:rtl/>
              </w:rPr>
              <w:drawing>
                <wp:inline distT="0" distB="0" distL="0" distR="0" wp14:anchorId="178E2BBF" wp14:editId="44310A5D">
                  <wp:extent cx="1524213" cy="895475"/>
                  <wp:effectExtent l="0" t="0" r="0" b="0"/>
                  <wp:docPr id="75008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84796" name=""/>
                          <pic:cNvPicPr/>
                        </pic:nvPicPr>
                        <pic:blipFill>
                          <a:blip r:embed="rId92"/>
                          <a:stretch>
                            <a:fillRect/>
                          </a:stretch>
                        </pic:blipFill>
                        <pic:spPr>
                          <a:xfrm>
                            <a:off x="0" y="0"/>
                            <a:ext cx="1524213" cy="895475"/>
                          </a:xfrm>
                          <a:prstGeom prst="rect">
                            <a:avLst/>
                          </a:prstGeom>
                        </pic:spPr>
                      </pic:pic>
                    </a:graphicData>
                  </a:graphic>
                </wp:inline>
              </w:drawing>
            </w:r>
          </w:p>
          <w:p w14:paraId="65440333" w14:textId="77777777" w:rsidR="00C43A98" w:rsidRPr="008620A9" w:rsidRDefault="00C43A98" w:rsidP="00A220ED">
            <w:pPr>
              <w:rPr>
                <w:bCs/>
                <w:color w:val="0000FF"/>
                <w:rtl/>
              </w:rPr>
            </w:pPr>
            <w:r w:rsidRPr="003B14D2">
              <w:rPr>
                <w:rFonts w:cs="Arial"/>
                <w:bCs/>
                <w:color w:val="0000FF"/>
                <w:rtl/>
                <w:lang w:bidi="ar-SA"/>
              </w:rPr>
              <w:t>ن</w:t>
            </w:r>
            <w:r>
              <w:rPr>
                <w:rFonts w:cs="Arial" w:hint="cs"/>
                <w:bCs/>
                <w:color w:val="0000FF"/>
                <w:rtl/>
                <w:lang w:bidi="ar-SA"/>
              </w:rPr>
              <w:t>ت</w:t>
            </w:r>
            <w:r w:rsidRPr="003B14D2">
              <w:rPr>
                <w:rFonts w:cs="Arial"/>
                <w:bCs/>
                <w:color w:val="0000FF"/>
                <w:rtl/>
                <w:lang w:bidi="ar-SA"/>
              </w:rPr>
              <w:t xml:space="preserve">عامل </w:t>
            </w:r>
            <w:r>
              <w:rPr>
                <w:rFonts w:cs="Arial" w:hint="cs"/>
                <w:bCs/>
                <w:color w:val="0000FF"/>
                <w:rtl/>
                <w:lang w:bidi="ar-SA"/>
              </w:rPr>
              <w:t xml:space="preserve">مع </w:t>
            </w:r>
            <w:r w:rsidRPr="003B14D2">
              <w:rPr>
                <w:rFonts w:cs="Arial"/>
                <w:bCs/>
                <w:color w:val="0000FF"/>
                <w:rtl/>
                <w:lang w:bidi="ar-SA"/>
              </w:rPr>
              <w:t xml:space="preserve">شحنة القشرة كشحنة نقطية تقع </w:t>
            </w:r>
            <w:r>
              <w:rPr>
                <w:rFonts w:cs="Arial" w:hint="cs"/>
                <w:bCs/>
                <w:color w:val="0000FF"/>
                <w:rtl/>
                <w:lang w:bidi="ar-SA"/>
              </w:rPr>
              <w:t>في</w:t>
            </w:r>
            <w:r w:rsidRPr="003B14D2">
              <w:rPr>
                <w:rFonts w:cs="Arial"/>
                <w:bCs/>
                <w:color w:val="0000FF"/>
                <w:rtl/>
                <w:lang w:bidi="ar-SA"/>
              </w:rPr>
              <w:t xml:space="preserve"> نقطة مركز القشرة. و</w:t>
            </w:r>
            <w:r>
              <w:rPr>
                <w:rFonts w:cs="Arial" w:hint="cs"/>
                <w:bCs/>
                <w:color w:val="0000FF"/>
                <w:rtl/>
                <w:lang w:bidi="ar-SA"/>
              </w:rPr>
              <w:t>ن</w:t>
            </w:r>
            <w:r w:rsidRPr="003B14D2">
              <w:rPr>
                <w:rFonts w:cs="Arial"/>
                <w:bCs/>
                <w:color w:val="0000FF"/>
                <w:rtl/>
                <w:lang w:bidi="ar-SA"/>
              </w:rPr>
              <w:t xml:space="preserve">حسب الجهد </w:t>
            </w:r>
            <w:r>
              <w:rPr>
                <w:rFonts w:cs="Arial" w:hint="cs"/>
                <w:bCs/>
                <w:color w:val="0000FF"/>
                <w:rtl/>
                <w:lang w:bidi="ar-SA"/>
              </w:rPr>
              <w:t>في</w:t>
            </w:r>
            <w:r w:rsidRPr="003B14D2">
              <w:rPr>
                <w:rFonts w:cs="Arial"/>
                <w:bCs/>
                <w:color w:val="0000FF"/>
                <w:rtl/>
                <w:lang w:bidi="ar-SA"/>
              </w:rPr>
              <w:t xml:space="preserve"> النقطة </w:t>
            </w:r>
            <w:r w:rsidRPr="003B14D2">
              <w:rPr>
                <w:bCs/>
                <w:color w:val="0000FF"/>
              </w:rPr>
              <w:t>M</w:t>
            </w:r>
            <w:r w:rsidRPr="003B14D2">
              <w:rPr>
                <w:rFonts w:cs="Arial"/>
                <w:bCs/>
                <w:color w:val="0000FF"/>
                <w:rtl/>
                <w:lang w:bidi="ar-SA"/>
              </w:rPr>
              <w:t xml:space="preserve"> باستخدام معادلة الجهد حول شحنة نقطية:</w:t>
            </w:r>
            <w:r w:rsidRPr="008620A9">
              <w:rPr>
                <w:rFonts w:hint="cs"/>
                <w:bCs/>
                <w:color w:val="0000FF"/>
                <w:rtl/>
              </w:rPr>
              <w:t xml:space="preserve"> </w:t>
            </w:r>
          </w:p>
          <w:p w14:paraId="7D3BABB1" w14:textId="77777777" w:rsidR="00C43A98" w:rsidRDefault="00C43A98" w:rsidP="00A220ED">
            <w:pPr>
              <w:rPr>
                <w:bCs/>
                <w:rtl/>
              </w:rPr>
            </w:pPr>
          </w:p>
          <w:p w14:paraId="7536A247" w14:textId="77777777" w:rsidR="00C43A98" w:rsidRPr="001B25DC" w:rsidRDefault="00C43A98" w:rsidP="00A220ED">
            <w:pPr>
              <w:rPr>
                <w:b/>
                <w:bCs/>
                <w:rtl/>
              </w:rPr>
            </w:pPr>
          </w:p>
          <w:p w14:paraId="4BFC7D19" w14:textId="77777777" w:rsidR="00C43A98" w:rsidRDefault="00C43A98" w:rsidP="00A220ED">
            <w:pPr>
              <w:jc w:val="center"/>
              <w:rPr>
                <w:bCs/>
                <w:rtl/>
              </w:rPr>
            </w:pPr>
            <w:r w:rsidRPr="00C37C4A">
              <w:rPr>
                <w:rFonts w:cs="Arial"/>
                <w:bCs/>
                <w:noProof/>
                <w:rtl/>
              </w:rPr>
              <w:drawing>
                <wp:inline distT="0" distB="0" distL="0" distR="0" wp14:anchorId="286772AB" wp14:editId="23A6DEA4">
                  <wp:extent cx="3258005" cy="571580"/>
                  <wp:effectExtent l="0" t="0" r="0" b="0"/>
                  <wp:docPr id="7899455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45505" name=""/>
                          <pic:cNvPicPr/>
                        </pic:nvPicPr>
                        <pic:blipFill>
                          <a:blip r:embed="rId94"/>
                          <a:stretch>
                            <a:fillRect/>
                          </a:stretch>
                        </pic:blipFill>
                        <pic:spPr>
                          <a:xfrm>
                            <a:off x="0" y="0"/>
                            <a:ext cx="3258005" cy="571580"/>
                          </a:xfrm>
                          <a:prstGeom prst="rect">
                            <a:avLst/>
                          </a:prstGeom>
                        </pic:spPr>
                      </pic:pic>
                    </a:graphicData>
                  </a:graphic>
                </wp:inline>
              </w:drawing>
            </w:r>
          </w:p>
          <w:p w14:paraId="3057F2F0" w14:textId="77777777" w:rsidR="00C43A98" w:rsidRDefault="00C43A98" w:rsidP="00A220ED">
            <w:pPr>
              <w:rPr>
                <w:bCs/>
                <w:color w:val="0070C0"/>
                <w:rtl/>
              </w:rPr>
            </w:pPr>
          </w:p>
          <w:p w14:paraId="390FA646" w14:textId="77777777" w:rsidR="00C43A98" w:rsidRDefault="00C43A98" w:rsidP="00A220ED">
            <w:pPr>
              <w:rPr>
                <w:rFonts w:cs="Arial"/>
                <w:bCs/>
                <w:color w:val="0070C0"/>
                <w:rtl/>
                <w:lang w:bidi="ar-SA"/>
              </w:rPr>
            </w:pPr>
          </w:p>
          <w:p w14:paraId="286A910A" w14:textId="77777777" w:rsidR="00C43A98" w:rsidRPr="00C37C4A" w:rsidRDefault="00C43A98" w:rsidP="00A220ED">
            <w:pPr>
              <w:rPr>
                <w:bCs/>
                <w:color w:val="0070C0"/>
                <w:rtl/>
              </w:rPr>
            </w:pPr>
            <w:r>
              <w:rPr>
                <w:rFonts w:cs="Arial" w:hint="cs"/>
                <w:bCs/>
                <w:color w:val="0070C0"/>
                <w:rtl/>
                <w:lang w:bidi="ar-SA"/>
              </w:rPr>
              <w:t>التعامل مع</w:t>
            </w:r>
            <w:r w:rsidRPr="00B637D3">
              <w:rPr>
                <w:rFonts w:cs="Arial"/>
                <w:bCs/>
                <w:color w:val="0070C0"/>
                <w:rtl/>
                <w:lang w:bidi="ar-SA"/>
              </w:rPr>
              <w:t xml:space="preserve"> الجهد وال</w:t>
            </w:r>
            <w:r>
              <w:rPr>
                <w:rFonts w:cs="Arial" w:hint="cs"/>
                <w:bCs/>
                <w:color w:val="0070C0"/>
                <w:rtl/>
                <w:lang w:bidi="ar-SA"/>
              </w:rPr>
              <w:t>حق</w:t>
            </w:r>
            <w:r w:rsidRPr="00B637D3">
              <w:rPr>
                <w:rFonts w:cs="Arial"/>
                <w:bCs/>
                <w:color w:val="0070C0"/>
                <w:rtl/>
                <w:lang w:bidi="ar-SA"/>
              </w:rPr>
              <w:t>ل الكهربائي خارج ال</w:t>
            </w:r>
            <w:r>
              <w:rPr>
                <w:rFonts w:cs="Arial" w:hint="cs"/>
                <w:bCs/>
                <w:color w:val="0070C0"/>
                <w:rtl/>
                <w:lang w:bidi="ar-SA"/>
              </w:rPr>
              <w:t>قشرة الكروية</w:t>
            </w:r>
            <w:r w:rsidRPr="00B637D3">
              <w:rPr>
                <w:rFonts w:cs="Arial"/>
                <w:bCs/>
                <w:color w:val="0070C0"/>
                <w:rtl/>
                <w:lang w:bidi="ar-SA"/>
              </w:rPr>
              <w:t xml:space="preserve"> المشحون</w:t>
            </w:r>
            <w:r>
              <w:rPr>
                <w:rFonts w:cs="Arial" w:hint="cs"/>
                <w:bCs/>
                <w:color w:val="0070C0"/>
                <w:rtl/>
                <w:lang w:bidi="ar-SA"/>
              </w:rPr>
              <w:t>ة</w:t>
            </w:r>
            <w:r w:rsidRPr="00B637D3">
              <w:rPr>
                <w:rFonts w:cs="Arial"/>
                <w:bCs/>
                <w:color w:val="0070C0"/>
                <w:rtl/>
                <w:lang w:bidi="ar-SA"/>
              </w:rPr>
              <w:t xml:space="preserve"> ه</w:t>
            </w:r>
            <w:r>
              <w:rPr>
                <w:rFonts w:cs="Arial" w:hint="cs"/>
                <w:bCs/>
                <w:color w:val="0070C0"/>
                <w:rtl/>
                <w:lang w:bidi="ar-SA"/>
              </w:rPr>
              <w:t>و</w:t>
            </w:r>
            <w:r w:rsidRPr="00B637D3">
              <w:rPr>
                <w:rFonts w:cs="Arial"/>
                <w:bCs/>
                <w:color w:val="0070C0"/>
                <w:rtl/>
                <w:lang w:bidi="ar-SA"/>
              </w:rPr>
              <w:t xml:space="preserve"> نفسه؛ في كلتا الحالتين ن</w:t>
            </w:r>
            <w:r>
              <w:rPr>
                <w:rFonts w:cs="Arial" w:hint="cs"/>
                <w:bCs/>
                <w:color w:val="0070C0"/>
                <w:rtl/>
                <w:lang w:bidi="ar-SA"/>
              </w:rPr>
              <w:t>تطرق</w:t>
            </w:r>
            <w:r w:rsidRPr="00B637D3">
              <w:rPr>
                <w:rFonts w:cs="Arial"/>
                <w:bCs/>
                <w:color w:val="0070C0"/>
                <w:rtl/>
                <w:lang w:bidi="ar-SA"/>
              </w:rPr>
              <w:t xml:space="preserve"> إلى شحنة ال</w:t>
            </w:r>
            <w:r>
              <w:rPr>
                <w:rFonts w:cs="Arial" w:hint="cs"/>
                <w:bCs/>
                <w:color w:val="0070C0"/>
                <w:rtl/>
                <w:lang w:bidi="ar-SA"/>
              </w:rPr>
              <w:t>قشرة</w:t>
            </w:r>
            <w:r w:rsidRPr="00B637D3">
              <w:rPr>
                <w:rFonts w:cs="Arial"/>
                <w:bCs/>
                <w:color w:val="0070C0"/>
                <w:rtl/>
                <w:lang w:bidi="ar-SA"/>
              </w:rPr>
              <w:t xml:space="preserve"> كشحنة نقطية تقع </w:t>
            </w:r>
            <w:r>
              <w:rPr>
                <w:rFonts w:cs="Arial" w:hint="cs"/>
                <w:bCs/>
                <w:color w:val="0070C0"/>
                <w:rtl/>
                <w:lang w:bidi="ar-SA"/>
              </w:rPr>
              <w:t>في</w:t>
            </w:r>
            <w:r w:rsidRPr="00B637D3">
              <w:rPr>
                <w:rFonts w:cs="Arial"/>
                <w:bCs/>
                <w:color w:val="0070C0"/>
                <w:rtl/>
                <w:lang w:bidi="ar-SA"/>
              </w:rPr>
              <w:t xml:space="preserve"> نقطة مركز ال</w:t>
            </w:r>
            <w:r>
              <w:rPr>
                <w:rFonts w:cs="Arial" w:hint="cs"/>
                <w:bCs/>
                <w:color w:val="0070C0"/>
                <w:rtl/>
                <w:lang w:bidi="ar-SA"/>
              </w:rPr>
              <w:t>قشرة</w:t>
            </w:r>
            <w:r w:rsidRPr="00B637D3">
              <w:rPr>
                <w:rFonts w:cs="Arial"/>
                <w:bCs/>
                <w:color w:val="0070C0"/>
                <w:rtl/>
                <w:lang w:bidi="ar-SA"/>
              </w:rPr>
              <w:t>.</w:t>
            </w:r>
          </w:p>
          <w:p w14:paraId="1B4AFCA9" w14:textId="77777777" w:rsidR="00C43A98" w:rsidRDefault="00C43A98" w:rsidP="00A220ED">
            <w:pPr>
              <w:rPr>
                <w:bCs/>
                <w:rtl/>
              </w:rPr>
            </w:pPr>
          </w:p>
          <w:p w14:paraId="26CB9293" w14:textId="77777777" w:rsidR="00C43A98" w:rsidRPr="00C37C4A" w:rsidRDefault="00C43A98" w:rsidP="00A220ED">
            <w:pPr>
              <w:rPr>
                <w:bCs/>
                <w:color w:val="FF0000"/>
                <w:rtl/>
              </w:rPr>
            </w:pPr>
            <w:r w:rsidRPr="00B637D3">
              <w:rPr>
                <w:rFonts w:cs="Arial"/>
                <w:bCs/>
                <w:color w:val="FF0000"/>
                <w:rtl/>
                <w:lang w:bidi="ar-SA"/>
              </w:rPr>
              <w:t>لا يمكن استخدام تعبير الجهد إلا لحساب الجهد خارج ال</w:t>
            </w:r>
            <w:r>
              <w:rPr>
                <w:rFonts w:cs="Arial" w:hint="cs"/>
                <w:bCs/>
                <w:color w:val="FF0000"/>
                <w:rtl/>
                <w:lang w:bidi="ar-SA"/>
              </w:rPr>
              <w:t>قشرة</w:t>
            </w:r>
            <w:r w:rsidRPr="00B637D3">
              <w:rPr>
                <w:rFonts w:cs="Arial"/>
                <w:bCs/>
                <w:color w:val="FF0000"/>
                <w:rtl/>
                <w:lang w:bidi="ar-SA"/>
              </w:rPr>
              <w:t xml:space="preserve"> المشحون</w:t>
            </w:r>
            <w:r>
              <w:rPr>
                <w:rFonts w:cs="Arial" w:hint="cs"/>
                <w:bCs/>
                <w:color w:val="FF0000"/>
                <w:rtl/>
                <w:lang w:bidi="ar-SA"/>
              </w:rPr>
              <w:t>ة</w:t>
            </w:r>
            <w:r w:rsidRPr="00B637D3">
              <w:rPr>
                <w:rFonts w:cs="Arial"/>
                <w:bCs/>
                <w:color w:val="FF0000"/>
                <w:rtl/>
                <w:lang w:bidi="ar-SA"/>
              </w:rPr>
              <w:t>، وليس لحساب الجهد داخل ال</w:t>
            </w:r>
            <w:r>
              <w:rPr>
                <w:rFonts w:cs="Arial" w:hint="cs"/>
                <w:bCs/>
                <w:color w:val="FF0000"/>
                <w:rtl/>
                <w:lang w:bidi="ar-SA"/>
              </w:rPr>
              <w:t>قشرة</w:t>
            </w:r>
            <w:r w:rsidRPr="00B637D3">
              <w:rPr>
                <w:rFonts w:cs="Arial"/>
                <w:bCs/>
                <w:color w:val="FF0000"/>
                <w:rtl/>
                <w:lang w:bidi="ar-SA"/>
              </w:rPr>
              <w:t>.</w:t>
            </w:r>
          </w:p>
          <w:p w14:paraId="6AC2C733" w14:textId="77777777" w:rsidR="00C43A98" w:rsidRDefault="00C43A98" w:rsidP="00A220ED">
            <w:pPr>
              <w:rPr>
                <w:bCs/>
                <w:rtl/>
              </w:rPr>
            </w:pPr>
          </w:p>
          <w:p w14:paraId="4D60D967" w14:textId="77777777" w:rsidR="00C43A98" w:rsidRDefault="00C43A98" w:rsidP="00A220ED">
            <w:pPr>
              <w:rPr>
                <w:bCs/>
                <w:rtl/>
              </w:rPr>
            </w:pPr>
          </w:p>
          <w:p w14:paraId="17811126" w14:textId="77777777" w:rsidR="00C43A98" w:rsidRDefault="00C43A98" w:rsidP="00A220ED">
            <w:pPr>
              <w:rPr>
                <w:bCs/>
                <w:rtl/>
              </w:rPr>
            </w:pPr>
          </w:p>
          <w:p w14:paraId="4D7B9248" w14:textId="77777777" w:rsidR="00C43A98" w:rsidRDefault="00C43A98" w:rsidP="00A220ED">
            <w:pPr>
              <w:rPr>
                <w:bCs/>
                <w:rtl/>
              </w:rPr>
            </w:pPr>
          </w:p>
          <w:p w14:paraId="18A7A5D5" w14:textId="77777777" w:rsidR="00C43A98" w:rsidRPr="005B5FCB" w:rsidRDefault="00C43A98" w:rsidP="00A220ED">
            <w:pPr>
              <w:rPr>
                <w:bCs/>
              </w:rPr>
            </w:pPr>
          </w:p>
        </w:tc>
      </w:tr>
      <w:tr w:rsidR="00C43A98" w14:paraId="55C8F2CD" w14:textId="77777777" w:rsidTr="00A220ED">
        <w:tc>
          <w:tcPr>
            <w:tcW w:w="1785" w:type="dxa"/>
          </w:tcPr>
          <w:p w14:paraId="55375701" w14:textId="77777777" w:rsidR="00C43A98" w:rsidRPr="0082117E" w:rsidRDefault="00C43A98" w:rsidP="00A220ED">
            <w:pPr>
              <w:jc w:val="center"/>
              <w:rPr>
                <w:b/>
                <w:bCs/>
                <w:sz w:val="28"/>
                <w:szCs w:val="28"/>
                <w:rtl/>
              </w:rPr>
            </w:pPr>
            <w:r w:rsidRPr="0082117E">
              <w:rPr>
                <w:rFonts w:cs="Arial"/>
                <w:b/>
                <w:bCs/>
                <w:sz w:val="28"/>
                <w:szCs w:val="28"/>
                <w:rtl/>
                <w:lang w:bidi="ar-SA"/>
              </w:rPr>
              <w:lastRenderedPageBreak/>
              <w:t>ال</w:t>
            </w:r>
            <w:r>
              <w:rPr>
                <w:rFonts w:cs="Arial" w:hint="cs"/>
                <w:b/>
                <w:bCs/>
                <w:sz w:val="28"/>
                <w:szCs w:val="28"/>
                <w:rtl/>
                <w:lang w:bidi="ar-SA"/>
              </w:rPr>
              <w:t>جهد</w:t>
            </w:r>
            <w:r w:rsidRPr="0082117E">
              <w:rPr>
                <w:rFonts w:cs="Arial"/>
                <w:b/>
                <w:bCs/>
                <w:sz w:val="28"/>
                <w:szCs w:val="28"/>
                <w:rtl/>
                <w:lang w:bidi="ar-SA"/>
              </w:rPr>
              <w:t xml:space="preserve"> الكهربائي</w:t>
            </w:r>
          </w:p>
          <w:p w14:paraId="4711B37B" w14:textId="77777777" w:rsidR="00C43A98" w:rsidRPr="000F2908" w:rsidRDefault="00C43A98" w:rsidP="00A220ED">
            <w:pPr>
              <w:jc w:val="center"/>
              <w:rPr>
                <w:b/>
                <w:bCs/>
                <w:sz w:val="28"/>
                <w:szCs w:val="28"/>
                <w:rtl/>
              </w:rPr>
            </w:pPr>
            <w:r>
              <w:rPr>
                <w:rFonts w:cs="Arial" w:hint="cs"/>
                <w:b/>
                <w:bCs/>
                <w:sz w:val="28"/>
                <w:szCs w:val="28"/>
                <w:u w:val="single"/>
                <w:rtl/>
                <w:lang w:bidi="ar-SA"/>
              </w:rPr>
              <w:t>داخل</w:t>
            </w:r>
            <w:r w:rsidRPr="0082117E">
              <w:rPr>
                <w:rFonts w:cs="Arial"/>
                <w:b/>
                <w:bCs/>
                <w:sz w:val="28"/>
                <w:szCs w:val="28"/>
                <w:rtl/>
                <w:lang w:bidi="ar-SA"/>
              </w:rPr>
              <w:t xml:space="preserve"> ق</w:t>
            </w:r>
            <w:r w:rsidRPr="0082117E">
              <w:rPr>
                <w:rFonts w:cs="Arial" w:hint="cs"/>
                <w:b/>
                <w:bCs/>
                <w:sz w:val="28"/>
                <w:szCs w:val="28"/>
                <w:rtl/>
                <w:lang w:bidi="ar-SA"/>
              </w:rPr>
              <w:t>شر</w:t>
            </w:r>
            <w:r w:rsidRPr="0082117E">
              <w:rPr>
                <w:rFonts w:cs="Arial"/>
                <w:b/>
                <w:bCs/>
                <w:sz w:val="28"/>
                <w:szCs w:val="28"/>
                <w:rtl/>
                <w:lang w:bidi="ar-SA"/>
              </w:rPr>
              <w:t>ة كروية</w:t>
            </w:r>
            <w:r w:rsidRPr="0082117E">
              <w:rPr>
                <w:rFonts w:cs="Arial" w:hint="cs"/>
                <w:b/>
                <w:bCs/>
                <w:sz w:val="28"/>
                <w:szCs w:val="28"/>
                <w:rtl/>
                <w:lang w:bidi="ar-SA"/>
              </w:rPr>
              <w:t xml:space="preserve"> موصلة ومشحونة</w:t>
            </w:r>
            <w:r w:rsidRPr="0082117E">
              <w:rPr>
                <w:rFonts w:hint="cs"/>
                <w:b/>
                <w:bCs/>
                <w:sz w:val="28"/>
                <w:szCs w:val="28"/>
                <w:rtl/>
              </w:rPr>
              <w:t>.</w:t>
            </w:r>
          </w:p>
          <w:p w14:paraId="0D1F41AA" w14:textId="77777777" w:rsidR="00C43A98" w:rsidRDefault="00C43A98" w:rsidP="00A220ED">
            <w:pPr>
              <w:jc w:val="center"/>
              <w:rPr>
                <w:b/>
                <w:bCs/>
                <w:sz w:val="28"/>
                <w:szCs w:val="28"/>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0326D148" w14:textId="77777777" w:rsidR="00C43A98" w:rsidRDefault="00C43A98" w:rsidP="00A220ED">
            <w:pPr>
              <w:rPr>
                <w:bCs/>
                <w:rtl/>
                <w:lang w:bidi="ar-SA"/>
              </w:rPr>
            </w:pPr>
            <w:r w:rsidRPr="00B637D3">
              <w:rPr>
                <w:rFonts w:cs="Arial"/>
                <w:bCs/>
                <w:rtl/>
                <w:lang w:bidi="ar-SA"/>
              </w:rPr>
              <w:t xml:space="preserve">في كل نقطة داخل </w:t>
            </w:r>
            <w:r>
              <w:rPr>
                <w:rFonts w:cs="Arial" w:hint="cs"/>
                <w:bCs/>
                <w:rtl/>
                <w:lang w:bidi="ar-SA"/>
              </w:rPr>
              <w:t>قشرة كروية</w:t>
            </w:r>
            <w:r w:rsidRPr="00B637D3">
              <w:rPr>
                <w:rFonts w:cs="Arial"/>
                <w:bCs/>
                <w:rtl/>
                <w:lang w:bidi="ar-SA"/>
              </w:rPr>
              <w:t xml:space="preserve"> مشحون</w:t>
            </w:r>
            <w:r>
              <w:rPr>
                <w:rFonts w:cs="Arial" w:hint="cs"/>
                <w:bCs/>
                <w:rtl/>
                <w:lang w:bidi="ar-SA"/>
              </w:rPr>
              <w:t>ة</w:t>
            </w:r>
            <w:r w:rsidRPr="00B637D3">
              <w:rPr>
                <w:rFonts w:cs="Arial"/>
                <w:bCs/>
                <w:rtl/>
                <w:lang w:bidi="ar-SA"/>
              </w:rPr>
              <w:t xml:space="preserve">، يوجد </w:t>
            </w:r>
            <w:r>
              <w:rPr>
                <w:rFonts w:cs="Arial" w:hint="cs"/>
                <w:bCs/>
                <w:rtl/>
                <w:lang w:bidi="ar-SA"/>
              </w:rPr>
              <w:t>نفس ال</w:t>
            </w:r>
            <w:r w:rsidRPr="00B637D3">
              <w:rPr>
                <w:rFonts w:cs="Arial"/>
                <w:bCs/>
                <w:rtl/>
                <w:lang w:bidi="ar-SA"/>
              </w:rPr>
              <w:t>جهد ومساوٍ للجهد الموجود على سطح ال</w:t>
            </w:r>
            <w:r>
              <w:rPr>
                <w:rFonts w:cs="Arial" w:hint="cs"/>
                <w:bCs/>
                <w:rtl/>
                <w:lang w:bidi="ar-SA"/>
              </w:rPr>
              <w:t>قشرة</w:t>
            </w:r>
            <w:r w:rsidRPr="00B637D3">
              <w:rPr>
                <w:rFonts w:cs="Arial"/>
                <w:bCs/>
                <w:rtl/>
                <w:lang w:bidi="ar-SA"/>
              </w:rPr>
              <w:t>.</w:t>
            </w:r>
          </w:p>
          <w:p w14:paraId="03376551" w14:textId="77777777" w:rsidR="00C43A98" w:rsidRPr="00503A4D" w:rsidRDefault="00C43A98" w:rsidP="00A220ED">
            <w:pPr>
              <w:rPr>
                <w:bCs/>
                <w:sz w:val="6"/>
                <w:szCs w:val="6"/>
                <w:rtl/>
              </w:rPr>
            </w:pPr>
          </w:p>
          <w:p w14:paraId="7F3683B4" w14:textId="77777777" w:rsidR="00C43A98" w:rsidRPr="00B637D3" w:rsidRDefault="00C43A98" w:rsidP="00A220ED">
            <w:pPr>
              <w:rPr>
                <w:bCs/>
                <w:color w:val="00B050"/>
                <w:rtl/>
              </w:rPr>
            </w:pPr>
            <w:r w:rsidRPr="00B637D3">
              <w:rPr>
                <w:rFonts w:cs="Arial"/>
                <w:bCs/>
                <w:color w:val="00B050"/>
                <w:rtl/>
                <w:lang w:bidi="ar-SA"/>
              </w:rPr>
              <w:t xml:space="preserve">داخل </w:t>
            </w:r>
            <w:r>
              <w:rPr>
                <w:rFonts w:cs="Arial" w:hint="cs"/>
                <w:bCs/>
                <w:color w:val="00B050"/>
                <w:rtl/>
                <w:lang w:bidi="ar-SA"/>
              </w:rPr>
              <w:t>قشرة</w:t>
            </w:r>
            <w:r w:rsidRPr="00B637D3">
              <w:rPr>
                <w:rFonts w:cs="Arial"/>
                <w:bCs/>
                <w:color w:val="00B050"/>
                <w:rtl/>
                <w:lang w:bidi="ar-SA"/>
              </w:rPr>
              <w:t xml:space="preserve"> </w:t>
            </w:r>
            <w:r>
              <w:rPr>
                <w:rFonts w:cs="Arial" w:hint="cs"/>
                <w:bCs/>
                <w:color w:val="00B050"/>
                <w:rtl/>
                <w:lang w:bidi="ar-SA"/>
              </w:rPr>
              <w:t xml:space="preserve">كروية </w:t>
            </w:r>
            <w:r w:rsidRPr="00B637D3">
              <w:rPr>
                <w:rFonts w:cs="Arial"/>
                <w:bCs/>
                <w:color w:val="00B050"/>
                <w:rtl/>
                <w:lang w:bidi="ar-SA"/>
              </w:rPr>
              <w:t>مشحون</w:t>
            </w:r>
            <w:r>
              <w:rPr>
                <w:rFonts w:cs="Arial" w:hint="cs"/>
                <w:bCs/>
                <w:color w:val="00B050"/>
                <w:rtl/>
                <w:lang w:bidi="ar-SA"/>
              </w:rPr>
              <w:t>ة</w:t>
            </w:r>
            <w:r w:rsidRPr="00B637D3">
              <w:rPr>
                <w:rFonts w:cs="Arial"/>
                <w:bCs/>
                <w:color w:val="00B050"/>
                <w:rtl/>
                <w:lang w:bidi="ar-SA"/>
              </w:rPr>
              <w:t xml:space="preserve">، تكون </w:t>
            </w:r>
            <w:r>
              <w:rPr>
                <w:rFonts w:cs="Arial" w:hint="cs"/>
                <w:bCs/>
                <w:color w:val="00B050"/>
                <w:rtl/>
                <w:lang w:bidi="ar-SA"/>
              </w:rPr>
              <w:t>شد</w:t>
            </w:r>
            <w:r w:rsidRPr="00B637D3">
              <w:rPr>
                <w:rFonts w:cs="Arial"/>
                <w:bCs/>
                <w:color w:val="00B050"/>
                <w:rtl/>
                <w:lang w:bidi="ar-SA"/>
              </w:rPr>
              <w:t>ة ال</w:t>
            </w:r>
            <w:r>
              <w:rPr>
                <w:rFonts w:cs="Arial" w:hint="cs"/>
                <w:bCs/>
                <w:color w:val="00B050"/>
                <w:rtl/>
                <w:lang w:bidi="ar-SA"/>
              </w:rPr>
              <w:t>حق</w:t>
            </w:r>
            <w:r w:rsidRPr="00B637D3">
              <w:rPr>
                <w:rFonts w:cs="Arial"/>
                <w:bCs/>
                <w:color w:val="00B050"/>
                <w:rtl/>
                <w:lang w:bidi="ar-SA"/>
              </w:rPr>
              <w:t>ل الكهربائي صفرًا. لا يلزم استخدام أي قوة خارجية لتحريك الشحنة داخل ال</w:t>
            </w:r>
            <w:r>
              <w:rPr>
                <w:rFonts w:cs="Arial" w:hint="cs"/>
                <w:bCs/>
                <w:color w:val="00B050"/>
                <w:rtl/>
                <w:lang w:bidi="ar-SA"/>
              </w:rPr>
              <w:t>قشرة</w:t>
            </w:r>
            <w:r w:rsidRPr="00B637D3">
              <w:rPr>
                <w:rFonts w:cs="Arial"/>
                <w:bCs/>
                <w:color w:val="00B050"/>
                <w:rtl/>
                <w:lang w:bidi="ar-SA"/>
              </w:rPr>
              <w:t>.</w:t>
            </w:r>
          </w:p>
          <w:p w14:paraId="696798D4" w14:textId="77777777" w:rsidR="00C43A98" w:rsidRPr="00732545" w:rsidRDefault="00C43A98" w:rsidP="00A220ED">
            <w:pPr>
              <w:rPr>
                <w:bCs/>
                <w:color w:val="00B050"/>
                <w:rtl/>
              </w:rPr>
            </w:pPr>
            <w:r w:rsidRPr="00B637D3">
              <w:rPr>
                <w:rFonts w:cs="Arial"/>
                <w:bCs/>
                <w:color w:val="00B050"/>
                <w:rtl/>
                <w:lang w:bidi="ar-SA"/>
              </w:rPr>
              <w:t>لذلك، فإن ال</w:t>
            </w:r>
            <w:r>
              <w:rPr>
                <w:rFonts w:cs="Arial" w:hint="cs"/>
                <w:bCs/>
                <w:color w:val="00B050"/>
                <w:rtl/>
                <w:lang w:bidi="ar-SA"/>
              </w:rPr>
              <w:t>شغ</w:t>
            </w:r>
            <w:r w:rsidRPr="00B637D3">
              <w:rPr>
                <w:rFonts w:cs="Arial"/>
                <w:bCs/>
                <w:color w:val="00B050"/>
                <w:rtl/>
                <w:lang w:bidi="ar-SA"/>
              </w:rPr>
              <w:t>ل المطلوب لتحريك شحنة من اللانهاية إلى نقطة داخل ال</w:t>
            </w:r>
            <w:r>
              <w:rPr>
                <w:rFonts w:cs="Arial" w:hint="cs"/>
                <w:bCs/>
                <w:color w:val="00B050"/>
                <w:rtl/>
                <w:lang w:bidi="ar-SA"/>
              </w:rPr>
              <w:t>قشرة</w:t>
            </w:r>
            <w:r w:rsidRPr="00B637D3">
              <w:rPr>
                <w:rFonts w:cs="Arial"/>
                <w:bCs/>
                <w:color w:val="00B050"/>
                <w:rtl/>
                <w:lang w:bidi="ar-SA"/>
              </w:rPr>
              <w:t xml:space="preserve"> يساوي ال</w:t>
            </w:r>
            <w:r>
              <w:rPr>
                <w:rFonts w:cs="Arial" w:hint="cs"/>
                <w:bCs/>
                <w:color w:val="00B050"/>
                <w:rtl/>
                <w:lang w:bidi="ar-SA"/>
              </w:rPr>
              <w:t>شغ</w:t>
            </w:r>
            <w:r w:rsidRPr="00B637D3">
              <w:rPr>
                <w:rFonts w:cs="Arial"/>
                <w:bCs/>
                <w:color w:val="00B050"/>
                <w:rtl/>
                <w:lang w:bidi="ar-SA"/>
              </w:rPr>
              <w:t>ل المطلوب لتحريك شحنة من اللانهاية إلى أي نقطة داخل ال</w:t>
            </w:r>
            <w:r>
              <w:rPr>
                <w:rFonts w:cs="Arial" w:hint="cs"/>
                <w:bCs/>
                <w:color w:val="00B050"/>
                <w:rtl/>
                <w:lang w:bidi="ar-SA"/>
              </w:rPr>
              <w:t>قشرة الكروية</w:t>
            </w:r>
            <w:r w:rsidRPr="00B637D3">
              <w:rPr>
                <w:rFonts w:cs="Arial"/>
                <w:bCs/>
                <w:color w:val="00B050"/>
                <w:rtl/>
                <w:lang w:bidi="ar-SA"/>
              </w:rPr>
              <w:t xml:space="preserve"> </w:t>
            </w:r>
            <w:r w:rsidRPr="00B637D3">
              <w:rPr>
                <w:rFonts w:cs="Arial" w:hint="cs"/>
                <w:bCs/>
                <w:color w:val="00B050"/>
                <w:rtl/>
                <w:lang w:bidi="ar-SA"/>
              </w:rPr>
              <w:t>المشحون</w:t>
            </w:r>
            <w:r>
              <w:rPr>
                <w:rFonts w:cs="Arial" w:hint="cs"/>
                <w:bCs/>
                <w:color w:val="00B050"/>
                <w:rtl/>
                <w:lang w:bidi="ar-SA"/>
              </w:rPr>
              <w:t>ة</w:t>
            </w:r>
            <w:r w:rsidRPr="00B637D3">
              <w:rPr>
                <w:rFonts w:cs="Arial"/>
                <w:bCs/>
                <w:color w:val="00B050"/>
                <w:rtl/>
                <w:lang w:bidi="ar-SA"/>
              </w:rPr>
              <w:t xml:space="preserve">. ومن تعريف الجهد، فإن الجهد </w:t>
            </w:r>
            <w:r>
              <w:rPr>
                <w:rFonts w:cs="Arial" w:hint="cs"/>
                <w:bCs/>
                <w:color w:val="00B050"/>
                <w:rtl/>
                <w:lang w:bidi="ar-SA"/>
              </w:rPr>
              <w:t>على سطح</w:t>
            </w:r>
            <w:r w:rsidRPr="00B637D3">
              <w:rPr>
                <w:rFonts w:cs="Arial"/>
                <w:bCs/>
                <w:color w:val="00B050"/>
                <w:rtl/>
                <w:lang w:bidi="ar-SA"/>
              </w:rPr>
              <w:t xml:space="preserve"> ال</w:t>
            </w:r>
            <w:r>
              <w:rPr>
                <w:rFonts w:cs="Arial" w:hint="cs"/>
                <w:bCs/>
                <w:color w:val="00B050"/>
                <w:rtl/>
                <w:lang w:bidi="ar-SA"/>
              </w:rPr>
              <w:t>قشرة</w:t>
            </w:r>
            <w:r w:rsidRPr="00B637D3">
              <w:rPr>
                <w:rFonts w:cs="Arial"/>
                <w:bCs/>
                <w:color w:val="00B050"/>
                <w:rtl/>
                <w:lang w:bidi="ar-SA"/>
              </w:rPr>
              <w:t xml:space="preserve"> يساوي </w:t>
            </w:r>
            <w:r>
              <w:rPr>
                <w:rFonts w:cs="Arial" w:hint="cs"/>
                <w:bCs/>
                <w:color w:val="00B050"/>
                <w:rtl/>
                <w:lang w:bidi="ar-SA"/>
              </w:rPr>
              <w:t>الجهد</w:t>
            </w:r>
            <w:r w:rsidRPr="00B637D3">
              <w:rPr>
                <w:rFonts w:cs="Arial"/>
                <w:bCs/>
                <w:color w:val="00B050"/>
                <w:rtl/>
                <w:lang w:bidi="ar-SA"/>
              </w:rPr>
              <w:t xml:space="preserve"> في أي نقطة داخل القشرة. وال</w:t>
            </w:r>
            <w:r>
              <w:rPr>
                <w:rFonts w:cs="Arial" w:hint="cs"/>
                <w:bCs/>
                <w:color w:val="00B050"/>
                <w:rtl/>
                <w:lang w:bidi="ar-SA"/>
              </w:rPr>
              <w:t>ناتج</w:t>
            </w:r>
            <w:r w:rsidRPr="00B637D3">
              <w:rPr>
                <w:rFonts w:cs="Arial"/>
                <w:bCs/>
                <w:color w:val="00B050"/>
                <w:rtl/>
                <w:lang w:bidi="ar-SA"/>
              </w:rPr>
              <w:t xml:space="preserve"> </w:t>
            </w:r>
            <w:r>
              <w:rPr>
                <w:rFonts w:cs="Arial" w:hint="cs"/>
                <w:bCs/>
                <w:color w:val="00B050"/>
                <w:rtl/>
                <w:lang w:bidi="ar-SA"/>
              </w:rPr>
              <w:t>في</w:t>
            </w:r>
            <w:r w:rsidRPr="00B637D3">
              <w:rPr>
                <w:rFonts w:cs="Arial"/>
                <w:bCs/>
                <w:color w:val="00B050"/>
                <w:rtl/>
                <w:lang w:bidi="ar-SA"/>
              </w:rPr>
              <w:t xml:space="preserve"> </w:t>
            </w:r>
            <w:r>
              <w:rPr>
                <w:rFonts w:cs="Arial" w:hint="cs"/>
                <w:bCs/>
                <w:color w:val="00B050"/>
                <w:rtl/>
                <w:lang w:bidi="ar-SA"/>
              </w:rPr>
              <w:t>ال</w:t>
            </w:r>
            <w:r w:rsidRPr="00B637D3">
              <w:rPr>
                <w:rFonts w:cs="Arial"/>
                <w:bCs/>
                <w:color w:val="00B050"/>
                <w:rtl/>
                <w:lang w:bidi="ar-SA"/>
              </w:rPr>
              <w:t>نقطة من شحنة نقطية تقع في مركز ال</w:t>
            </w:r>
            <w:r>
              <w:rPr>
                <w:rFonts w:cs="Arial" w:hint="cs"/>
                <w:bCs/>
                <w:color w:val="00B050"/>
                <w:rtl/>
                <w:lang w:bidi="ar-SA"/>
              </w:rPr>
              <w:t>قشرة</w:t>
            </w:r>
            <w:r w:rsidRPr="00B637D3">
              <w:rPr>
                <w:rFonts w:cs="Arial"/>
                <w:bCs/>
                <w:color w:val="00B050"/>
                <w:rtl/>
                <w:lang w:bidi="ar-SA"/>
              </w:rPr>
              <w:t xml:space="preserve"> وشحنتها هي نفس شحنة ال</w:t>
            </w:r>
            <w:r>
              <w:rPr>
                <w:rFonts w:cs="Arial" w:hint="cs"/>
                <w:bCs/>
                <w:color w:val="00B050"/>
                <w:rtl/>
                <w:lang w:bidi="ar-SA"/>
              </w:rPr>
              <w:t>قشرة</w:t>
            </w:r>
            <w:r w:rsidRPr="00B637D3">
              <w:rPr>
                <w:rFonts w:cs="Arial"/>
                <w:bCs/>
                <w:color w:val="00B050"/>
                <w:rtl/>
                <w:lang w:bidi="ar-SA"/>
              </w:rPr>
              <w:t>.</w:t>
            </w:r>
            <w:r w:rsidRPr="00732545">
              <w:rPr>
                <w:rFonts w:hint="cs"/>
                <w:bCs/>
                <w:color w:val="00B050"/>
                <w:rtl/>
              </w:rPr>
              <w:t xml:space="preserve"> </w:t>
            </w:r>
          </w:p>
          <w:p w14:paraId="465EECBC" w14:textId="77777777" w:rsidR="00C43A98" w:rsidRDefault="00C43A98" w:rsidP="00A220ED">
            <w:pPr>
              <w:rPr>
                <w:b/>
                <w:bCs/>
                <w:rtl/>
              </w:rPr>
            </w:pPr>
          </w:p>
          <w:p w14:paraId="42ACBB78" w14:textId="77777777" w:rsidR="00C43A98" w:rsidRDefault="00C43A98" w:rsidP="00A220ED">
            <w:pPr>
              <w:rPr>
                <w:bCs/>
                <w:color w:val="0000FF"/>
                <w:rtl/>
              </w:rPr>
            </w:pPr>
            <w:r w:rsidRPr="00AE27F8">
              <w:rPr>
                <w:rFonts w:cs="Arial"/>
                <w:bCs/>
                <w:color w:val="0000FF"/>
                <w:rtl/>
                <w:lang w:bidi="ar-SA"/>
              </w:rPr>
              <w:t xml:space="preserve">مثال: </w:t>
            </w:r>
            <w:r>
              <w:rPr>
                <w:rFonts w:cs="Arial" w:hint="cs"/>
                <w:bCs/>
                <w:color w:val="0000FF"/>
                <w:rtl/>
                <w:lang w:bidi="ar-SA"/>
              </w:rPr>
              <w:t>مُعطى</w:t>
            </w:r>
            <w:r w:rsidRPr="00AE27F8">
              <w:rPr>
                <w:rFonts w:cs="Arial"/>
                <w:bCs/>
                <w:color w:val="0000FF"/>
                <w:rtl/>
                <w:lang w:bidi="ar-SA"/>
              </w:rPr>
              <w:t xml:space="preserve"> </w:t>
            </w:r>
            <w:r>
              <w:rPr>
                <w:rFonts w:cs="Arial" w:hint="cs"/>
                <w:bCs/>
                <w:color w:val="0000FF"/>
                <w:rtl/>
                <w:lang w:bidi="ar-SA"/>
              </w:rPr>
              <w:t>قشرة</w:t>
            </w:r>
            <w:r w:rsidRPr="00AE27F8">
              <w:rPr>
                <w:rFonts w:cs="Arial"/>
                <w:bCs/>
                <w:color w:val="0000FF"/>
                <w:rtl/>
                <w:lang w:bidi="ar-SA"/>
              </w:rPr>
              <w:t xml:space="preserve"> كروي</w:t>
            </w:r>
            <w:r>
              <w:rPr>
                <w:rFonts w:cs="Arial" w:hint="cs"/>
                <w:bCs/>
                <w:color w:val="0000FF"/>
                <w:rtl/>
                <w:lang w:bidi="ar-SA"/>
              </w:rPr>
              <w:t>ة</w:t>
            </w:r>
            <w:r w:rsidRPr="00AE27F8">
              <w:rPr>
                <w:rFonts w:cs="Arial"/>
                <w:bCs/>
                <w:color w:val="0000FF"/>
                <w:rtl/>
                <w:lang w:bidi="ar-SA"/>
              </w:rPr>
              <w:t xml:space="preserve"> نصف قطره</w:t>
            </w:r>
            <w:r>
              <w:rPr>
                <w:rFonts w:cs="Arial" w:hint="cs"/>
                <w:bCs/>
                <w:color w:val="0000FF"/>
                <w:rtl/>
                <w:lang w:bidi="ar-SA"/>
              </w:rPr>
              <w:t>ا</w:t>
            </w:r>
            <w:r w:rsidRPr="00AE27F8">
              <w:rPr>
                <w:rFonts w:cs="Arial"/>
                <w:bCs/>
                <w:color w:val="0000FF"/>
                <w:rtl/>
                <w:lang w:bidi="ar-SA"/>
              </w:rPr>
              <w:t xml:space="preserve"> 30 سم ومشحون</w:t>
            </w:r>
            <w:r>
              <w:rPr>
                <w:rFonts w:cs="Arial" w:hint="cs"/>
                <w:bCs/>
                <w:color w:val="0000FF"/>
                <w:rtl/>
                <w:lang w:bidi="ar-SA"/>
              </w:rPr>
              <w:t>ة</w:t>
            </w:r>
            <w:r w:rsidRPr="00AE27F8">
              <w:rPr>
                <w:rFonts w:cs="Arial"/>
                <w:bCs/>
                <w:color w:val="0000FF"/>
                <w:rtl/>
                <w:lang w:bidi="ar-SA"/>
              </w:rPr>
              <w:t xml:space="preserve"> بشحنة موجبة، فإن شحنة ال</w:t>
            </w:r>
            <w:r>
              <w:rPr>
                <w:rFonts w:cs="Arial" w:hint="cs"/>
                <w:bCs/>
                <w:color w:val="0000FF"/>
                <w:rtl/>
                <w:lang w:bidi="ar-SA"/>
              </w:rPr>
              <w:t>قشرة</w:t>
            </w:r>
            <w:r w:rsidRPr="00AE27F8">
              <w:rPr>
                <w:rFonts w:cs="Arial"/>
                <w:bCs/>
                <w:color w:val="0000FF"/>
                <w:rtl/>
                <w:lang w:bidi="ar-SA"/>
              </w:rPr>
              <w:t xml:space="preserve"> تساوي 50 نانو</w:t>
            </w:r>
            <w:r>
              <w:rPr>
                <w:rFonts w:cs="Arial" w:hint="cs"/>
                <w:bCs/>
                <w:color w:val="0000FF"/>
                <w:rtl/>
                <w:lang w:bidi="ar-SA"/>
              </w:rPr>
              <w:t xml:space="preserve"> </w:t>
            </w:r>
            <w:r w:rsidRPr="00AE27F8">
              <w:rPr>
                <w:rFonts w:cs="Arial"/>
                <w:bCs/>
                <w:color w:val="0000FF"/>
                <w:rtl/>
                <w:lang w:bidi="ar-SA"/>
              </w:rPr>
              <w:t>كولو</w:t>
            </w:r>
            <w:r>
              <w:rPr>
                <w:rFonts w:cs="Arial" w:hint="cs"/>
                <w:bCs/>
                <w:color w:val="0000FF"/>
                <w:rtl/>
                <w:lang w:bidi="ar-SA"/>
              </w:rPr>
              <w:t>ن</w:t>
            </w:r>
            <w:r w:rsidRPr="00AE27F8">
              <w:rPr>
                <w:rFonts w:cs="Arial"/>
                <w:bCs/>
                <w:color w:val="0000FF"/>
                <w:rtl/>
                <w:lang w:bidi="ar-SA"/>
              </w:rPr>
              <w:t>. يوجد داخل ال</w:t>
            </w:r>
            <w:r>
              <w:rPr>
                <w:rFonts w:cs="Arial" w:hint="cs"/>
                <w:bCs/>
                <w:color w:val="0000FF"/>
                <w:rtl/>
                <w:lang w:bidi="ar-SA"/>
              </w:rPr>
              <w:t>قشرة</w:t>
            </w:r>
            <w:r w:rsidRPr="00AE27F8">
              <w:rPr>
                <w:rFonts w:cs="Arial"/>
                <w:bCs/>
                <w:color w:val="0000FF"/>
                <w:rtl/>
                <w:lang w:bidi="ar-SA"/>
              </w:rPr>
              <w:t xml:space="preserve"> نقطتان </w:t>
            </w:r>
            <w:r w:rsidRPr="00AE27F8">
              <w:rPr>
                <w:bCs/>
                <w:color w:val="0000FF"/>
              </w:rPr>
              <w:t>A</w:t>
            </w:r>
            <w:r w:rsidRPr="00AE27F8">
              <w:rPr>
                <w:rFonts w:cs="Arial"/>
                <w:bCs/>
                <w:color w:val="0000FF"/>
                <w:rtl/>
                <w:lang w:bidi="ar-SA"/>
              </w:rPr>
              <w:t xml:space="preserve"> و</w:t>
            </w:r>
            <w:r w:rsidRPr="00AE27F8">
              <w:rPr>
                <w:bCs/>
                <w:color w:val="0000FF"/>
              </w:rPr>
              <w:t>B</w:t>
            </w:r>
            <w:r w:rsidRPr="00AE27F8">
              <w:rPr>
                <w:rFonts w:cs="Arial"/>
                <w:bCs/>
                <w:color w:val="0000FF"/>
                <w:rtl/>
                <w:lang w:bidi="ar-SA"/>
              </w:rPr>
              <w:t xml:space="preserve"> كما هو موضح في الشكل التالي. احسب الجهد الكهرب</w:t>
            </w:r>
            <w:r>
              <w:rPr>
                <w:rFonts w:cs="Arial" w:hint="cs"/>
                <w:bCs/>
                <w:color w:val="0000FF"/>
                <w:rtl/>
                <w:lang w:bidi="ar-SA"/>
              </w:rPr>
              <w:t>ائ</w:t>
            </w:r>
            <w:r w:rsidRPr="00AE27F8">
              <w:rPr>
                <w:rFonts w:cs="Arial"/>
                <w:bCs/>
                <w:color w:val="0000FF"/>
                <w:rtl/>
                <w:lang w:bidi="ar-SA"/>
              </w:rPr>
              <w:t xml:space="preserve">ي </w:t>
            </w:r>
            <w:r>
              <w:rPr>
                <w:rFonts w:cs="Arial" w:hint="cs"/>
                <w:bCs/>
                <w:color w:val="0000FF"/>
                <w:rtl/>
                <w:lang w:bidi="ar-SA"/>
              </w:rPr>
              <w:t>في</w:t>
            </w:r>
            <w:r w:rsidRPr="00AE27F8">
              <w:rPr>
                <w:rFonts w:cs="Arial"/>
                <w:bCs/>
                <w:color w:val="0000FF"/>
                <w:rtl/>
                <w:lang w:bidi="ar-SA"/>
              </w:rPr>
              <w:t xml:space="preserve"> كل من النقطتين:</w:t>
            </w:r>
            <w:r w:rsidRPr="008620A9">
              <w:rPr>
                <w:rFonts w:hint="cs"/>
                <w:bCs/>
                <w:color w:val="0000FF"/>
                <w:rtl/>
              </w:rPr>
              <w:t xml:space="preserve"> </w:t>
            </w:r>
          </w:p>
          <w:p w14:paraId="77A0B5E5" w14:textId="77777777" w:rsidR="00C43A98" w:rsidRDefault="00C43A98" w:rsidP="00A220ED">
            <w:pPr>
              <w:jc w:val="center"/>
              <w:rPr>
                <w:b/>
                <w:bCs/>
                <w:rtl/>
              </w:rPr>
            </w:pPr>
            <w:r w:rsidRPr="00732545">
              <w:rPr>
                <w:rFonts w:cs="Arial"/>
                <w:b/>
                <w:bCs/>
                <w:noProof/>
                <w:rtl/>
              </w:rPr>
              <w:drawing>
                <wp:inline distT="0" distB="0" distL="0" distR="0" wp14:anchorId="53B80F38" wp14:editId="572CC8C9">
                  <wp:extent cx="971686" cy="819264"/>
                  <wp:effectExtent l="0" t="0" r="0" b="0"/>
                  <wp:docPr id="9023638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63895" name=""/>
                          <pic:cNvPicPr/>
                        </pic:nvPicPr>
                        <pic:blipFill>
                          <a:blip r:embed="rId95"/>
                          <a:stretch>
                            <a:fillRect/>
                          </a:stretch>
                        </pic:blipFill>
                        <pic:spPr>
                          <a:xfrm>
                            <a:off x="0" y="0"/>
                            <a:ext cx="971686" cy="819264"/>
                          </a:xfrm>
                          <a:prstGeom prst="rect">
                            <a:avLst/>
                          </a:prstGeom>
                        </pic:spPr>
                      </pic:pic>
                    </a:graphicData>
                  </a:graphic>
                </wp:inline>
              </w:drawing>
            </w:r>
          </w:p>
          <w:p w14:paraId="6B6F0115" w14:textId="77777777" w:rsidR="00C43A98" w:rsidRPr="00732545" w:rsidRDefault="00C43A98" w:rsidP="00A220ED">
            <w:pPr>
              <w:spacing w:before="240" w:after="180"/>
              <w:rPr>
                <w:b/>
                <w:bCs/>
                <w:color w:val="0000FF"/>
                <w:rtl/>
              </w:rPr>
            </w:pPr>
            <w:r w:rsidRPr="00AE27F8">
              <w:rPr>
                <w:rFonts w:cs="Arial"/>
                <w:b/>
                <w:bCs/>
                <w:color w:val="0000FF"/>
                <w:rtl/>
                <w:lang w:bidi="ar-SA"/>
              </w:rPr>
              <w:t>كلا النقطتين تقعان داخل ال</w:t>
            </w:r>
            <w:r>
              <w:rPr>
                <w:rFonts w:cs="Arial" w:hint="cs"/>
                <w:b/>
                <w:bCs/>
                <w:color w:val="0000FF"/>
                <w:rtl/>
                <w:lang w:bidi="ar-SA"/>
              </w:rPr>
              <w:t>قشرة</w:t>
            </w:r>
            <w:r w:rsidRPr="00AE27F8">
              <w:rPr>
                <w:rFonts w:cs="Arial"/>
                <w:b/>
                <w:bCs/>
                <w:color w:val="0000FF"/>
                <w:rtl/>
                <w:lang w:bidi="ar-SA"/>
              </w:rPr>
              <w:t xml:space="preserve">، وبالتالي فإن الجهد </w:t>
            </w:r>
            <w:r>
              <w:rPr>
                <w:rFonts w:cs="Arial" w:hint="cs"/>
                <w:b/>
                <w:bCs/>
                <w:color w:val="0000FF"/>
                <w:rtl/>
                <w:lang w:bidi="ar-SA"/>
              </w:rPr>
              <w:t>في</w:t>
            </w:r>
            <w:r w:rsidRPr="00AE27F8">
              <w:rPr>
                <w:rFonts w:cs="Arial"/>
                <w:b/>
                <w:bCs/>
                <w:color w:val="0000FF"/>
                <w:rtl/>
                <w:lang w:bidi="ar-SA"/>
              </w:rPr>
              <w:t xml:space="preserve"> كلا النقطتين يكون متساويًا ويساوي الجهد على سطح ال</w:t>
            </w:r>
            <w:r>
              <w:rPr>
                <w:rFonts w:cs="Arial" w:hint="cs"/>
                <w:b/>
                <w:bCs/>
                <w:color w:val="0000FF"/>
                <w:rtl/>
                <w:lang w:bidi="ar-SA"/>
              </w:rPr>
              <w:t>قشرة</w:t>
            </w:r>
            <w:r w:rsidRPr="00AE27F8">
              <w:rPr>
                <w:rFonts w:cs="Arial"/>
                <w:b/>
                <w:bCs/>
                <w:color w:val="0000FF"/>
                <w:rtl/>
                <w:lang w:bidi="ar-SA"/>
              </w:rPr>
              <w:t>.</w:t>
            </w:r>
          </w:p>
          <w:p w14:paraId="1C897C3D" w14:textId="77777777" w:rsidR="00C43A98" w:rsidRDefault="00C43A98" w:rsidP="00A220ED">
            <w:pPr>
              <w:rPr>
                <w:b/>
                <w:bCs/>
                <w:color w:val="0000FF"/>
                <w:rtl/>
              </w:rPr>
            </w:pPr>
            <w:r w:rsidRPr="00AE27F8">
              <w:rPr>
                <w:rFonts w:cs="Arial"/>
                <w:b/>
                <w:bCs/>
                <w:color w:val="0000FF"/>
                <w:rtl/>
                <w:lang w:bidi="ar-SA"/>
              </w:rPr>
              <w:t>نستخدم تعبير الجهد حول شحنة نقطية، ون</w:t>
            </w:r>
            <w:r>
              <w:rPr>
                <w:rFonts w:cs="Arial" w:hint="cs"/>
                <w:b/>
                <w:bCs/>
                <w:color w:val="0000FF"/>
                <w:rtl/>
                <w:lang w:bidi="ar-SA"/>
              </w:rPr>
              <w:t>ت</w:t>
            </w:r>
            <w:r w:rsidRPr="00AE27F8">
              <w:rPr>
                <w:rFonts w:cs="Arial"/>
                <w:b/>
                <w:bCs/>
                <w:color w:val="0000FF"/>
                <w:rtl/>
                <w:lang w:bidi="ar-SA"/>
              </w:rPr>
              <w:t xml:space="preserve">عامل </w:t>
            </w:r>
            <w:r>
              <w:rPr>
                <w:rFonts w:cs="Arial" w:hint="cs"/>
                <w:b/>
                <w:bCs/>
                <w:color w:val="0000FF"/>
                <w:rtl/>
                <w:lang w:bidi="ar-SA"/>
              </w:rPr>
              <w:t xml:space="preserve">مع </w:t>
            </w:r>
            <w:r w:rsidRPr="00AE27F8">
              <w:rPr>
                <w:rFonts w:cs="Arial"/>
                <w:b/>
                <w:bCs/>
                <w:color w:val="0000FF"/>
                <w:rtl/>
                <w:lang w:bidi="ar-SA"/>
              </w:rPr>
              <w:t>شحنة ال</w:t>
            </w:r>
            <w:r>
              <w:rPr>
                <w:rFonts w:cs="Arial" w:hint="cs"/>
                <w:b/>
                <w:bCs/>
                <w:color w:val="0000FF"/>
                <w:rtl/>
                <w:lang w:bidi="ar-SA"/>
              </w:rPr>
              <w:t>قشرة</w:t>
            </w:r>
            <w:r w:rsidRPr="00AE27F8">
              <w:rPr>
                <w:rFonts w:cs="Arial"/>
                <w:b/>
                <w:bCs/>
                <w:color w:val="0000FF"/>
                <w:rtl/>
                <w:lang w:bidi="ar-SA"/>
              </w:rPr>
              <w:t xml:space="preserve"> كشحنة نقطية تقع </w:t>
            </w:r>
            <w:r>
              <w:rPr>
                <w:rFonts w:cs="Arial" w:hint="cs"/>
                <w:b/>
                <w:bCs/>
                <w:color w:val="0000FF"/>
                <w:rtl/>
                <w:lang w:bidi="ar-SA"/>
              </w:rPr>
              <w:t>في</w:t>
            </w:r>
            <w:r w:rsidRPr="00AE27F8">
              <w:rPr>
                <w:rFonts w:cs="Arial"/>
                <w:b/>
                <w:bCs/>
                <w:color w:val="0000FF"/>
                <w:rtl/>
                <w:lang w:bidi="ar-SA"/>
              </w:rPr>
              <w:t xml:space="preserve"> نقطة مركز الغلاف، ونحسب الجهد على سطح ال</w:t>
            </w:r>
            <w:r>
              <w:rPr>
                <w:rFonts w:cs="Arial" w:hint="cs"/>
                <w:b/>
                <w:bCs/>
                <w:color w:val="0000FF"/>
                <w:rtl/>
                <w:lang w:bidi="ar-SA"/>
              </w:rPr>
              <w:t>قشرة</w:t>
            </w:r>
            <w:r w:rsidRPr="00AE27F8">
              <w:rPr>
                <w:rFonts w:cs="Arial"/>
                <w:b/>
                <w:bCs/>
                <w:color w:val="0000FF"/>
                <w:rtl/>
                <w:lang w:bidi="ar-SA"/>
              </w:rPr>
              <w:t>.</w:t>
            </w:r>
          </w:p>
          <w:p w14:paraId="61700281" w14:textId="77777777" w:rsidR="00C43A98" w:rsidRDefault="00C43A98" w:rsidP="00A220ED">
            <w:pPr>
              <w:jc w:val="center"/>
              <w:rPr>
                <w:b/>
                <w:bCs/>
                <w:color w:val="0000FF"/>
                <w:rtl/>
              </w:rPr>
            </w:pPr>
            <w:r w:rsidRPr="00732545">
              <w:rPr>
                <w:rFonts w:cs="Arial"/>
                <w:b/>
                <w:bCs/>
                <w:noProof/>
                <w:color w:val="0000FF"/>
                <w:rtl/>
              </w:rPr>
              <w:drawing>
                <wp:inline distT="0" distB="0" distL="0" distR="0" wp14:anchorId="6C1FA102" wp14:editId="1470A957">
                  <wp:extent cx="3724795" cy="485843"/>
                  <wp:effectExtent l="0" t="0" r="0" b="9525"/>
                  <wp:docPr id="19863370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37039" name=""/>
                          <pic:cNvPicPr/>
                        </pic:nvPicPr>
                        <pic:blipFill>
                          <a:blip r:embed="rId96"/>
                          <a:stretch>
                            <a:fillRect/>
                          </a:stretch>
                        </pic:blipFill>
                        <pic:spPr>
                          <a:xfrm>
                            <a:off x="0" y="0"/>
                            <a:ext cx="3724795" cy="485843"/>
                          </a:xfrm>
                          <a:prstGeom prst="rect">
                            <a:avLst/>
                          </a:prstGeom>
                        </pic:spPr>
                      </pic:pic>
                    </a:graphicData>
                  </a:graphic>
                </wp:inline>
              </w:drawing>
            </w:r>
          </w:p>
          <w:p w14:paraId="211D009B" w14:textId="77777777" w:rsidR="00C43A98" w:rsidRDefault="00C43A98" w:rsidP="00A220ED">
            <w:pPr>
              <w:rPr>
                <w:rFonts w:cs="Arial"/>
                <w:b/>
                <w:bCs/>
                <w:color w:val="0070C0"/>
                <w:rtl/>
                <w:lang w:bidi="ar-SA"/>
              </w:rPr>
            </w:pPr>
          </w:p>
          <w:p w14:paraId="70AD09CE" w14:textId="77777777" w:rsidR="00C43A98" w:rsidRDefault="00C43A98" w:rsidP="00A220ED">
            <w:pPr>
              <w:rPr>
                <w:b/>
                <w:bCs/>
                <w:color w:val="0070C0"/>
                <w:rtl/>
              </w:rPr>
            </w:pPr>
            <w:r w:rsidRPr="00AE27F8">
              <w:rPr>
                <w:rFonts w:cs="Arial"/>
                <w:b/>
                <w:bCs/>
                <w:color w:val="0070C0"/>
                <w:rtl/>
                <w:lang w:bidi="ar-SA"/>
              </w:rPr>
              <w:t>الجهد الكهرب</w:t>
            </w:r>
            <w:r>
              <w:rPr>
                <w:rFonts w:cs="Arial" w:hint="cs"/>
                <w:b/>
                <w:bCs/>
                <w:color w:val="0070C0"/>
                <w:rtl/>
                <w:lang w:bidi="ar-SA"/>
              </w:rPr>
              <w:t>ائ</w:t>
            </w:r>
            <w:r w:rsidRPr="00AE27F8">
              <w:rPr>
                <w:rFonts w:cs="Arial"/>
                <w:b/>
                <w:bCs/>
                <w:color w:val="0070C0"/>
                <w:rtl/>
                <w:lang w:bidi="ar-SA"/>
              </w:rPr>
              <w:t>ي على سطح القشرة هو نفس الجهد الكهرب</w:t>
            </w:r>
            <w:r>
              <w:rPr>
                <w:rFonts w:cs="Arial" w:hint="cs"/>
                <w:b/>
                <w:bCs/>
                <w:color w:val="0070C0"/>
                <w:rtl/>
                <w:lang w:bidi="ar-SA"/>
              </w:rPr>
              <w:t>ائ</w:t>
            </w:r>
            <w:r w:rsidRPr="00AE27F8">
              <w:rPr>
                <w:rFonts w:cs="Arial"/>
                <w:b/>
                <w:bCs/>
                <w:color w:val="0070C0"/>
                <w:rtl/>
                <w:lang w:bidi="ar-SA"/>
              </w:rPr>
              <w:t>ي في أي نقطة داخل حيز القشرة وأيضا في جسم القشرة.</w:t>
            </w:r>
          </w:p>
          <w:p w14:paraId="395E1953" w14:textId="77777777" w:rsidR="00C43A98" w:rsidRDefault="00C43A98" w:rsidP="00A220ED">
            <w:pPr>
              <w:rPr>
                <w:b/>
                <w:bCs/>
                <w:color w:val="0070C0"/>
                <w:rtl/>
              </w:rPr>
            </w:pPr>
            <w:r w:rsidRPr="00AE27F8">
              <w:rPr>
                <w:rFonts w:cs="Arial"/>
                <w:b/>
                <w:bCs/>
                <w:color w:val="0070C0"/>
                <w:rtl/>
                <w:lang w:bidi="ar-SA"/>
              </w:rPr>
              <w:t>وعلى ال</w:t>
            </w:r>
            <w:r>
              <w:rPr>
                <w:rFonts w:cs="Arial" w:hint="cs"/>
                <w:b/>
                <w:bCs/>
                <w:color w:val="0070C0"/>
                <w:rtl/>
                <w:lang w:bidi="ar-SA"/>
              </w:rPr>
              <w:t>رغم</w:t>
            </w:r>
            <w:r w:rsidRPr="00AE27F8">
              <w:rPr>
                <w:rFonts w:cs="Arial"/>
                <w:b/>
                <w:bCs/>
                <w:color w:val="0070C0"/>
                <w:rtl/>
                <w:lang w:bidi="ar-SA"/>
              </w:rPr>
              <w:t xml:space="preserve"> من ذلك، فإن ال</w:t>
            </w:r>
            <w:r>
              <w:rPr>
                <w:rFonts w:cs="Arial" w:hint="cs"/>
                <w:b/>
                <w:bCs/>
                <w:color w:val="0070C0"/>
                <w:rtl/>
                <w:lang w:bidi="ar-SA"/>
              </w:rPr>
              <w:t>حق</w:t>
            </w:r>
            <w:r w:rsidRPr="00AE27F8">
              <w:rPr>
                <w:rFonts w:cs="Arial"/>
                <w:b/>
                <w:bCs/>
                <w:color w:val="0070C0"/>
                <w:rtl/>
                <w:lang w:bidi="ar-SA"/>
              </w:rPr>
              <w:t>ل الكهربائي على سطح القشرة يختلف عن ال</w:t>
            </w:r>
            <w:r>
              <w:rPr>
                <w:rFonts w:cs="Arial" w:hint="cs"/>
                <w:b/>
                <w:bCs/>
                <w:color w:val="0070C0"/>
                <w:rtl/>
                <w:lang w:bidi="ar-SA"/>
              </w:rPr>
              <w:t>حق</w:t>
            </w:r>
            <w:r w:rsidRPr="00AE27F8">
              <w:rPr>
                <w:rFonts w:cs="Arial"/>
                <w:b/>
                <w:bCs/>
                <w:color w:val="0070C0"/>
                <w:rtl/>
                <w:lang w:bidi="ar-SA"/>
              </w:rPr>
              <w:t>ل داخل القشرة. ي</w:t>
            </w:r>
            <w:r>
              <w:rPr>
                <w:rFonts w:cs="Arial" w:hint="cs"/>
                <w:b/>
                <w:bCs/>
                <w:color w:val="0070C0"/>
                <w:rtl/>
                <w:lang w:bidi="ar-SA"/>
              </w:rPr>
              <w:t>صف</w:t>
            </w:r>
            <w:r w:rsidRPr="00AE27F8">
              <w:rPr>
                <w:rFonts w:cs="Arial"/>
                <w:b/>
                <w:bCs/>
                <w:color w:val="0070C0"/>
                <w:rtl/>
                <w:lang w:bidi="ar-SA"/>
              </w:rPr>
              <w:t xml:space="preserve"> الشكل التالي ال</w:t>
            </w:r>
            <w:r>
              <w:rPr>
                <w:rFonts w:cs="Arial" w:hint="cs"/>
                <w:b/>
                <w:bCs/>
                <w:color w:val="0070C0"/>
                <w:rtl/>
                <w:lang w:bidi="ar-SA"/>
              </w:rPr>
              <w:t>حق</w:t>
            </w:r>
            <w:r w:rsidRPr="00AE27F8">
              <w:rPr>
                <w:rFonts w:cs="Arial"/>
                <w:b/>
                <w:bCs/>
                <w:color w:val="0070C0"/>
                <w:rtl/>
                <w:lang w:bidi="ar-SA"/>
              </w:rPr>
              <w:t>ل والجهد داخل وخارج ال</w:t>
            </w:r>
            <w:r>
              <w:rPr>
                <w:rFonts w:cs="Arial" w:hint="cs"/>
                <w:b/>
                <w:bCs/>
                <w:color w:val="0070C0"/>
                <w:rtl/>
                <w:lang w:bidi="ar-SA"/>
              </w:rPr>
              <w:t>قشرة الكروية</w:t>
            </w:r>
            <w:r w:rsidRPr="00AE27F8">
              <w:rPr>
                <w:rFonts w:cs="Arial"/>
                <w:b/>
                <w:bCs/>
                <w:color w:val="0070C0"/>
                <w:rtl/>
                <w:lang w:bidi="ar-SA"/>
              </w:rPr>
              <w:t xml:space="preserve"> المشحون</w:t>
            </w:r>
            <w:r>
              <w:rPr>
                <w:rFonts w:cs="Arial" w:hint="cs"/>
                <w:b/>
                <w:bCs/>
                <w:color w:val="0070C0"/>
                <w:rtl/>
                <w:lang w:bidi="ar-SA"/>
              </w:rPr>
              <w:t>ة</w:t>
            </w:r>
            <w:r w:rsidRPr="00AE27F8">
              <w:rPr>
                <w:rFonts w:cs="Arial"/>
                <w:b/>
                <w:bCs/>
                <w:color w:val="0070C0"/>
                <w:rtl/>
                <w:lang w:bidi="ar-SA"/>
              </w:rPr>
              <w:t xml:space="preserve"> باستخدام الرسم البياني للجهد و</w:t>
            </w:r>
            <w:r>
              <w:rPr>
                <w:rFonts w:cs="Arial" w:hint="cs"/>
                <w:b/>
                <w:bCs/>
                <w:color w:val="0070C0"/>
                <w:rtl/>
                <w:lang w:bidi="ar-SA"/>
              </w:rPr>
              <w:t xml:space="preserve">رسم </w:t>
            </w:r>
            <w:r w:rsidRPr="00AE27F8">
              <w:rPr>
                <w:rFonts w:cs="Arial"/>
                <w:b/>
                <w:bCs/>
                <w:color w:val="0070C0"/>
                <w:rtl/>
                <w:lang w:bidi="ar-SA"/>
              </w:rPr>
              <w:t>ال</w:t>
            </w:r>
            <w:r>
              <w:rPr>
                <w:rFonts w:cs="Arial" w:hint="cs"/>
                <w:b/>
                <w:bCs/>
                <w:color w:val="0070C0"/>
                <w:rtl/>
                <w:lang w:bidi="ar-SA"/>
              </w:rPr>
              <w:t>حق</w:t>
            </w:r>
            <w:r w:rsidRPr="00AE27F8">
              <w:rPr>
                <w:rFonts w:cs="Arial"/>
                <w:b/>
                <w:bCs/>
                <w:color w:val="0070C0"/>
                <w:rtl/>
                <w:lang w:bidi="ar-SA"/>
              </w:rPr>
              <w:t>ل كدالة للموقع.</w:t>
            </w:r>
          </w:p>
          <w:p w14:paraId="69FE57CC" w14:textId="77777777" w:rsidR="00C43A98" w:rsidRDefault="00C43A98" w:rsidP="00A220ED">
            <w:pPr>
              <w:jc w:val="center"/>
              <w:rPr>
                <w:b/>
                <w:bCs/>
                <w:color w:val="0070C0"/>
                <w:rtl/>
              </w:rPr>
            </w:pPr>
            <w:r w:rsidRPr="00EF5BDB">
              <w:rPr>
                <w:rFonts w:cs="Arial"/>
                <w:b/>
                <w:bCs/>
                <w:noProof/>
                <w:color w:val="0070C0"/>
                <w:rtl/>
              </w:rPr>
              <w:drawing>
                <wp:inline distT="0" distB="0" distL="0" distR="0" wp14:anchorId="411D1964" wp14:editId="1463E04E">
                  <wp:extent cx="4455160" cy="1840928"/>
                  <wp:effectExtent l="0" t="0" r="2540" b="0"/>
                  <wp:docPr id="277485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8544" name=""/>
                          <pic:cNvPicPr/>
                        </pic:nvPicPr>
                        <pic:blipFill>
                          <a:blip r:embed="rId97"/>
                          <a:stretch>
                            <a:fillRect/>
                          </a:stretch>
                        </pic:blipFill>
                        <pic:spPr>
                          <a:xfrm>
                            <a:off x="0" y="0"/>
                            <a:ext cx="4468657" cy="1846505"/>
                          </a:xfrm>
                          <a:prstGeom prst="rect">
                            <a:avLst/>
                          </a:prstGeom>
                        </pic:spPr>
                      </pic:pic>
                    </a:graphicData>
                  </a:graphic>
                </wp:inline>
              </w:drawing>
            </w:r>
          </w:p>
          <w:p w14:paraId="5D7B145C" w14:textId="77777777" w:rsidR="00C43A98" w:rsidRPr="00503A4D" w:rsidRDefault="00C43A98" w:rsidP="00A220ED">
            <w:pPr>
              <w:rPr>
                <w:b/>
                <w:bCs/>
                <w:color w:val="FF0000"/>
                <w:rtl/>
              </w:rPr>
            </w:pPr>
            <w:r>
              <w:rPr>
                <w:rFonts w:cs="Arial" w:hint="cs"/>
                <w:b/>
                <w:bCs/>
                <w:color w:val="FF0000"/>
                <w:rtl/>
                <w:lang w:bidi="ar-SA"/>
              </w:rPr>
              <w:t>ي</w:t>
            </w:r>
            <w:r w:rsidRPr="004B36DF">
              <w:rPr>
                <w:rFonts w:cs="Arial"/>
                <w:b/>
                <w:bCs/>
                <w:color w:val="FF0000"/>
                <w:rtl/>
                <w:lang w:bidi="ar-SA"/>
              </w:rPr>
              <w:t>كون ال</w:t>
            </w:r>
            <w:r>
              <w:rPr>
                <w:rFonts w:cs="Arial" w:hint="cs"/>
                <w:b/>
                <w:bCs/>
                <w:color w:val="FF0000"/>
                <w:rtl/>
                <w:lang w:bidi="ar-SA"/>
              </w:rPr>
              <w:t>جهد</w:t>
            </w:r>
            <w:r w:rsidRPr="004B36DF">
              <w:rPr>
                <w:rFonts w:cs="Arial"/>
                <w:b/>
                <w:bCs/>
                <w:color w:val="FF0000"/>
                <w:rtl/>
                <w:lang w:bidi="ar-SA"/>
              </w:rPr>
              <w:t xml:space="preserve"> </w:t>
            </w:r>
            <w:r>
              <w:rPr>
                <w:rFonts w:cs="Arial" w:hint="cs"/>
                <w:b/>
                <w:bCs/>
                <w:color w:val="FF0000"/>
                <w:rtl/>
                <w:lang w:bidi="ar-SA"/>
              </w:rPr>
              <w:t>في</w:t>
            </w:r>
            <w:r w:rsidRPr="004B36DF">
              <w:rPr>
                <w:rFonts w:cs="Arial"/>
                <w:b/>
                <w:bCs/>
                <w:color w:val="FF0000"/>
                <w:rtl/>
                <w:lang w:bidi="ar-SA"/>
              </w:rPr>
              <w:t xml:space="preserve"> كل نقطة داخل ال</w:t>
            </w:r>
            <w:r>
              <w:rPr>
                <w:rFonts w:cs="Arial" w:hint="cs"/>
                <w:b/>
                <w:bCs/>
                <w:color w:val="FF0000"/>
                <w:rtl/>
                <w:lang w:bidi="ar-SA"/>
              </w:rPr>
              <w:t>قشرة</w:t>
            </w:r>
            <w:r w:rsidRPr="004B36DF">
              <w:rPr>
                <w:rFonts w:cs="Arial"/>
                <w:b/>
                <w:bCs/>
                <w:color w:val="FF0000"/>
                <w:rtl/>
                <w:lang w:bidi="ar-SA"/>
              </w:rPr>
              <w:t xml:space="preserve"> متساوية فقط عندما </w:t>
            </w:r>
            <w:r>
              <w:rPr>
                <w:rFonts w:cs="Arial" w:hint="cs"/>
                <w:b/>
                <w:bCs/>
                <w:color w:val="FF0000"/>
                <w:rtl/>
                <w:lang w:bidi="ar-SA"/>
              </w:rPr>
              <w:t>ت</w:t>
            </w:r>
            <w:r w:rsidRPr="004B36DF">
              <w:rPr>
                <w:rFonts w:cs="Arial"/>
                <w:b/>
                <w:bCs/>
                <w:color w:val="FF0000"/>
                <w:rtl/>
                <w:lang w:bidi="ar-SA"/>
              </w:rPr>
              <w:t>كون ال</w:t>
            </w:r>
            <w:r>
              <w:rPr>
                <w:rFonts w:cs="Arial" w:hint="cs"/>
                <w:b/>
                <w:bCs/>
                <w:color w:val="FF0000"/>
                <w:rtl/>
                <w:lang w:bidi="ar-SA"/>
              </w:rPr>
              <w:t>قشرة</w:t>
            </w:r>
            <w:r w:rsidRPr="004B36DF">
              <w:rPr>
                <w:rFonts w:cs="Arial"/>
                <w:b/>
                <w:bCs/>
                <w:color w:val="FF0000"/>
                <w:rtl/>
                <w:lang w:bidi="ar-SA"/>
              </w:rPr>
              <w:t xml:space="preserve"> كروي</w:t>
            </w:r>
            <w:r>
              <w:rPr>
                <w:rFonts w:cs="Arial" w:hint="cs"/>
                <w:b/>
                <w:bCs/>
                <w:color w:val="FF0000"/>
                <w:rtl/>
                <w:lang w:bidi="ar-SA"/>
              </w:rPr>
              <w:t>ة</w:t>
            </w:r>
            <w:r w:rsidRPr="004B36DF">
              <w:rPr>
                <w:rFonts w:cs="Arial"/>
                <w:b/>
                <w:bCs/>
                <w:color w:val="FF0000"/>
                <w:rtl/>
                <w:lang w:bidi="ar-SA"/>
              </w:rPr>
              <w:t xml:space="preserve"> وفقط عندما يكون توزيع الشحنة </w:t>
            </w:r>
            <w:r>
              <w:rPr>
                <w:rFonts w:cs="Arial" w:hint="cs"/>
                <w:b/>
                <w:bCs/>
                <w:color w:val="FF0000"/>
                <w:rtl/>
                <w:lang w:bidi="ar-SA"/>
              </w:rPr>
              <w:t>متجانس</w:t>
            </w:r>
            <w:r w:rsidRPr="004B36DF">
              <w:rPr>
                <w:rFonts w:cs="Arial"/>
                <w:b/>
                <w:bCs/>
                <w:color w:val="FF0000"/>
                <w:rtl/>
                <w:lang w:bidi="ar-SA"/>
              </w:rPr>
              <w:t xml:space="preserve">ًا بحيث تكون </w:t>
            </w:r>
            <w:r>
              <w:rPr>
                <w:rFonts w:cs="Arial" w:hint="cs"/>
                <w:b/>
                <w:bCs/>
                <w:color w:val="FF0000"/>
                <w:rtl/>
                <w:lang w:bidi="ar-SA"/>
              </w:rPr>
              <w:t>شد</w:t>
            </w:r>
            <w:r w:rsidRPr="004B36DF">
              <w:rPr>
                <w:rFonts w:cs="Arial"/>
                <w:b/>
                <w:bCs/>
                <w:color w:val="FF0000"/>
                <w:rtl/>
                <w:lang w:bidi="ar-SA"/>
              </w:rPr>
              <w:t>ة ال</w:t>
            </w:r>
            <w:r>
              <w:rPr>
                <w:rFonts w:cs="Arial" w:hint="cs"/>
                <w:b/>
                <w:bCs/>
                <w:color w:val="FF0000"/>
                <w:rtl/>
                <w:lang w:bidi="ar-SA"/>
              </w:rPr>
              <w:t>حق</w:t>
            </w:r>
            <w:r w:rsidRPr="004B36DF">
              <w:rPr>
                <w:rFonts w:cs="Arial"/>
                <w:b/>
                <w:bCs/>
                <w:color w:val="FF0000"/>
                <w:rtl/>
                <w:lang w:bidi="ar-SA"/>
              </w:rPr>
              <w:t>ل داخل ال</w:t>
            </w:r>
            <w:r>
              <w:rPr>
                <w:rFonts w:cs="Arial" w:hint="cs"/>
                <w:b/>
                <w:bCs/>
                <w:color w:val="FF0000"/>
                <w:rtl/>
                <w:lang w:bidi="ar-SA"/>
              </w:rPr>
              <w:t>قشرة</w:t>
            </w:r>
            <w:r w:rsidRPr="004B36DF">
              <w:rPr>
                <w:rFonts w:cs="Arial"/>
                <w:b/>
                <w:bCs/>
                <w:color w:val="FF0000"/>
                <w:rtl/>
                <w:lang w:bidi="ar-SA"/>
              </w:rPr>
              <w:t xml:space="preserve"> مساوية لصفر.</w:t>
            </w:r>
            <w:r w:rsidRPr="00503A4D">
              <w:rPr>
                <w:rFonts w:hint="cs"/>
                <w:b/>
                <w:bCs/>
                <w:color w:val="FF0000"/>
                <w:rtl/>
              </w:rPr>
              <w:t xml:space="preserve"> </w:t>
            </w:r>
          </w:p>
        </w:tc>
      </w:tr>
      <w:tr w:rsidR="00C43A98" w14:paraId="294C49CC" w14:textId="77777777" w:rsidTr="00A220ED">
        <w:tc>
          <w:tcPr>
            <w:tcW w:w="1785" w:type="dxa"/>
          </w:tcPr>
          <w:p w14:paraId="19177319" w14:textId="77777777" w:rsidR="00C43A98" w:rsidRPr="004F6910" w:rsidRDefault="00C43A98" w:rsidP="00A220ED">
            <w:pPr>
              <w:jc w:val="center"/>
              <w:rPr>
                <w:b/>
                <w:bCs/>
                <w:sz w:val="4"/>
                <w:szCs w:val="4"/>
              </w:rPr>
            </w:pPr>
            <w:r w:rsidRPr="007C49C5">
              <w:rPr>
                <w:rFonts w:cs="Arial"/>
                <w:b/>
                <w:bCs/>
                <w:sz w:val="24"/>
                <w:szCs w:val="24"/>
                <w:rtl/>
                <w:lang w:bidi="ar-SA"/>
              </w:rPr>
              <w:lastRenderedPageBreak/>
              <w:t>توصيل ال</w:t>
            </w:r>
            <w:r>
              <w:rPr>
                <w:rFonts w:cs="Arial" w:hint="cs"/>
                <w:b/>
                <w:bCs/>
                <w:sz w:val="24"/>
                <w:szCs w:val="24"/>
                <w:rtl/>
                <w:lang w:bidi="ar-SA"/>
              </w:rPr>
              <w:t>كرات</w:t>
            </w:r>
            <w:r w:rsidRPr="007C49C5">
              <w:rPr>
                <w:rFonts w:cs="Arial"/>
                <w:b/>
                <w:bCs/>
                <w:sz w:val="24"/>
                <w:szCs w:val="24"/>
                <w:rtl/>
                <w:lang w:bidi="ar-SA"/>
              </w:rPr>
              <w:t xml:space="preserve"> الموصلة المشحونة</w:t>
            </w:r>
          </w:p>
          <w:p w14:paraId="33A74AA4" w14:textId="77777777" w:rsidR="00C43A98" w:rsidRPr="004F6910" w:rsidRDefault="00C43A98" w:rsidP="00A220ED">
            <w:pPr>
              <w:jc w:val="center"/>
              <w:rPr>
                <w:b/>
                <w:bCs/>
                <w:sz w:val="4"/>
                <w:szCs w:val="4"/>
              </w:rPr>
            </w:pPr>
          </w:p>
          <w:p w14:paraId="33E75723" w14:textId="77777777" w:rsidR="00C43A98" w:rsidRPr="001B25DC" w:rsidRDefault="00C43A98" w:rsidP="00A220ED">
            <w:pPr>
              <w:jc w:val="center"/>
              <w:rPr>
                <w:b/>
                <w:bCs/>
                <w:sz w:val="24"/>
                <w:szCs w:val="24"/>
                <w:rtl/>
              </w:rPr>
            </w:pPr>
            <w:r w:rsidRPr="00191E92">
              <w:rPr>
                <w:b/>
                <w:bCs/>
                <w:sz w:val="32"/>
                <w:szCs w:val="32"/>
              </w:rPr>
              <w:t>cube-3</w:t>
            </w:r>
            <w:r>
              <w:rPr>
                <w:b/>
                <w:bCs/>
                <w:sz w:val="32"/>
                <w:szCs w:val="32"/>
              </w:rPr>
              <w:t>7</w:t>
            </w:r>
            <w:r w:rsidRPr="00191E92">
              <w:rPr>
                <w:b/>
                <w:bCs/>
                <w:sz w:val="32"/>
                <w:szCs w:val="32"/>
              </w:rPr>
              <w:t>)</w:t>
            </w:r>
            <w:r w:rsidRPr="00191E92">
              <w:rPr>
                <w:rFonts w:hint="cs"/>
                <w:b/>
                <w:bCs/>
                <w:sz w:val="32"/>
                <w:szCs w:val="32"/>
                <w:rtl/>
              </w:rPr>
              <w:t>)</w:t>
            </w:r>
          </w:p>
        </w:tc>
        <w:tc>
          <w:tcPr>
            <w:tcW w:w="13476" w:type="dxa"/>
          </w:tcPr>
          <w:p w14:paraId="4D06A039" w14:textId="77777777" w:rsidR="00C43A98" w:rsidRDefault="00C43A98" w:rsidP="00A220ED">
            <w:pPr>
              <w:rPr>
                <w:b/>
                <w:bCs/>
                <w:rtl/>
              </w:rPr>
            </w:pPr>
            <w:r>
              <w:rPr>
                <w:rFonts w:cs="Arial" w:hint="cs"/>
                <w:b/>
                <w:bCs/>
                <w:rtl/>
                <w:lang w:bidi="ar-SA"/>
              </w:rPr>
              <w:t>التوصيل بين قشرتين موصلتين مشحونتين</w:t>
            </w:r>
            <w:r w:rsidRPr="003337E5">
              <w:rPr>
                <w:rFonts w:cs="Arial"/>
                <w:b/>
                <w:bCs/>
                <w:rtl/>
                <w:lang w:bidi="ar-SA"/>
              </w:rPr>
              <w:t xml:space="preserve"> (أو </w:t>
            </w:r>
            <w:r>
              <w:rPr>
                <w:rFonts w:cs="Arial" w:hint="cs"/>
                <w:b/>
                <w:bCs/>
                <w:rtl/>
                <w:lang w:bidi="ar-SA"/>
              </w:rPr>
              <w:t>كرتين</w:t>
            </w:r>
            <w:r w:rsidRPr="003337E5">
              <w:rPr>
                <w:rFonts w:cs="Arial"/>
                <w:b/>
                <w:bCs/>
                <w:rtl/>
                <w:lang w:bidi="ar-SA"/>
              </w:rPr>
              <w:t xml:space="preserve"> موصل</w:t>
            </w:r>
            <w:r>
              <w:rPr>
                <w:rFonts w:cs="Arial" w:hint="cs"/>
                <w:b/>
                <w:bCs/>
                <w:rtl/>
                <w:lang w:bidi="ar-SA"/>
              </w:rPr>
              <w:t>تين</w:t>
            </w:r>
            <w:r w:rsidRPr="003337E5">
              <w:rPr>
                <w:rFonts w:cs="Arial"/>
                <w:b/>
                <w:bCs/>
                <w:rtl/>
                <w:lang w:bidi="ar-SA"/>
              </w:rPr>
              <w:t xml:space="preserve"> مشحون</w:t>
            </w:r>
            <w:r>
              <w:rPr>
                <w:rFonts w:cs="Arial" w:hint="cs"/>
                <w:b/>
                <w:bCs/>
                <w:rtl/>
                <w:lang w:bidi="ar-SA"/>
              </w:rPr>
              <w:t>تين</w:t>
            </w:r>
            <w:r w:rsidRPr="003337E5">
              <w:rPr>
                <w:rFonts w:cs="Arial"/>
                <w:b/>
                <w:bCs/>
                <w:rtl/>
                <w:lang w:bidi="ar-SA"/>
              </w:rPr>
              <w:t>)</w:t>
            </w:r>
            <w:r>
              <w:rPr>
                <w:rFonts w:cs="Arial" w:hint="cs"/>
                <w:b/>
                <w:bCs/>
                <w:rtl/>
                <w:lang w:bidi="ar-SA"/>
              </w:rPr>
              <w:t>، بواسطة سلك موصل يؤدي</w:t>
            </w:r>
            <w:r w:rsidRPr="003337E5">
              <w:rPr>
                <w:rFonts w:cs="Arial"/>
                <w:b/>
                <w:bCs/>
                <w:rtl/>
                <w:lang w:bidi="ar-SA"/>
              </w:rPr>
              <w:t xml:space="preserve"> للإلكترونات بالتحرك من خلاله، من </w:t>
            </w:r>
            <w:r>
              <w:rPr>
                <w:rFonts w:cs="Arial" w:hint="cs"/>
                <w:b/>
                <w:bCs/>
                <w:rtl/>
                <w:lang w:bidi="ar-SA"/>
              </w:rPr>
              <w:t>قشرة</w:t>
            </w:r>
            <w:r w:rsidRPr="003337E5">
              <w:rPr>
                <w:rFonts w:cs="Arial"/>
                <w:b/>
                <w:bCs/>
                <w:rtl/>
                <w:lang w:bidi="ar-SA"/>
              </w:rPr>
              <w:t xml:space="preserve"> إلى </w:t>
            </w:r>
            <w:r>
              <w:rPr>
                <w:rFonts w:cs="Arial" w:hint="cs"/>
                <w:b/>
                <w:bCs/>
                <w:rtl/>
                <w:lang w:bidi="ar-SA"/>
              </w:rPr>
              <w:t>أ</w:t>
            </w:r>
            <w:r w:rsidRPr="003337E5">
              <w:rPr>
                <w:rFonts w:cs="Arial"/>
                <w:b/>
                <w:bCs/>
                <w:rtl/>
                <w:lang w:bidi="ar-SA"/>
              </w:rPr>
              <w:t>خر</w:t>
            </w:r>
            <w:r>
              <w:rPr>
                <w:rFonts w:cs="Arial" w:hint="cs"/>
                <w:b/>
                <w:bCs/>
                <w:rtl/>
                <w:lang w:bidi="ar-SA"/>
              </w:rPr>
              <w:t>ى</w:t>
            </w:r>
            <w:r w:rsidRPr="003337E5">
              <w:rPr>
                <w:rFonts w:cs="Arial"/>
                <w:b/>
                <w:bCs/>
                <w:rtl/>
                <w:lang w:bidi="ar-SA"/>
              </w:rPr>
              <w:t>.</w:t>
            </w:r>
            <w:r>
              <w:rPr>
                <w:rFonts w:hint="cs"/>
                <w:b/>
                <w:bCs/>
                <w:rtl/>
              </w:rPr>
              <w:t xml:space="preserve"> </w:t>
            </w:r>
          </w:p>
          <w:p w14:paraId="123D81A1" w14:textId="77777777" w:rsidR="00C43A98" w:rsidRDefault="00C43A98" w:rsidP="00A220ED">
            <w:pPr>
              <w:rPr>
                <w:b/>
                <w:bCs/>
                <w:rtl/>
              </w:rPr>
            </w:pPr>
            <w:r>
              <w:rPr>
                <w:rFonts w:cs="Arial" w:hint="cs"/>
                <w:b/>
                <w:bCs/>
                <w:rtl/>
                <w:lang w:bidi="ar-SA"/>
              </w:rPr>
              <w:t>إذا عُلم</w:t>
            </w:r>
            <w:r w:rsidRPr="003337E5">
              <w:rPr>
                <w:rFonts w:cs="Arial"/>
                <w:b/>
                <w:bCs/>
                <w:rtl/>
                <w:lang w:bidi="ar-SA"/>
              </w:rPr>
              <w:t xml:space="preserve"> نصف قطر </w:t>
            </w:r>
            <w:r>
              <w:rPr>
                <w:rFonts w:cs="Arial" w:hint="cs"/>
                <w:b/>
                <w:bCs/>
                <w:rtl/>
                <w:lang w:bidi="ar-SA"/>
              </w:rPr>
              <w:t>كل من القشرتين الكرويتين</w:t>
            </w:r>
            <w:r w:rsidRPr="003337E5">
              <w:rPr>
                <w:rFonts w:cs="Arial"/>
                <w:b/>
                <w:bCs/>
                <w:rtl/>
                <w:lang w:bidi="ar-SA"/>
              </w:rPr>
              <w:t xml:space="preserve"> وشحن</w:t>
            </w:r>
            <w:r>
              <w:rPr>
                <w:rFonts w:cs="Arial" w:hint="cs"/>
                <w:b/>
                <w:bCs/>
                <w:rtl/>
                <w:lang w:bidi="ar-SA"/>
              </w:rPr>
              <w:t>ة كل من هما</w:t>
            </w:r>
            <w:r w:rsidRPr="003337E5">
              <w:rPr>
                <w:rFonts w:cs="Arial"/>
                <w:b/>
                <w:bCs/>
                <w:rtl/>
                <w:lang w:bidi="ar-SA"/>
              </w:rPr>
              <w:t xml:space="preserve"> قبل توصيل الموصل، يمكن حساب شحنت</w:t>
            </w:r>
            <w:r>
              <w:rPr>
                <w:rFonts w:cs="Arial" w:hint="cs"/>
                <w:b/>
                <w:bCs/>
                <w:rtl/>
                <w:lang w:bidi="ar-SA"/>
              </w:rPr>
              <w:t>ي</w:t>
            </w:r>
            <w:r w:rsidRPr="003337E5">
              <w:rPr>
                <w:rFonts w:cs="Arial"/>
                <w:b/>
                <w:bCs/>
                <w:rtl/>
                <w:lang w:bidi="ar-SA"/>
              </w:rPr>
              <w:t xml:space="preserve"> ال</w:t>
            </w:r>
            <w:r>
              <w:rPr>
                <w:rFonts w:cs="Arial" w:hint="cs"/>
                <w:b/>
                <w:bCs/>
                <w:rtl/>
                <w:lang w:bidi="ar-SA"/>
              </w:rPr>
              <w:t>قشرتين</w:t>
            </w:r>
            <w:r w:rsidRPr="003337E5">
              <w:rPr>
                <w:rFonts w:cs="Arial"/>
                <w:b/>
                <w:bCs/>
                <w:rtl/>
                <w:lang w:bidi="ar-SA"/>
              </w:rPr>
              <w:t xml:space="preserve"> بعد فترة طويلة من توصيل</w:t>
            </w:r>
            <w:r>
              <w:rPr>
                <w:rFonts w:cs="Arial" w:hint="cs"/>
                <w:b/>
                <w:bCs/>
                <w:rtl/>
                <w:lang w:bidi="ar-SA"/>
              </w:rPr>
              <w:t>هما بواسطة السلك</w:t>
            </w:r>
            <w:r w:rsidRPr="003337E5">
              <w:rPr>
                <w:rFonts w:cs="Arial"/>
                <w:b/>
                <w:bCs/>
                <w:rtl/>
                <w:lang w:bidi="ar-SA"/>
              </w:rPr>
              <w:t xml:space="preserve"> الموصل با</w:t>
            </w:r>
            <w:r>
              <w:rPr>
                <w:rFonts w:cs="Arial" w:hint="cs"/>
                <w:b/>
                <w:bCs/>
                <w:rtl/>
                <w:lang w:bidi="ar-SA"/>
              </w:rPr>
              <w:t>لاعتماد</w:t>
            </w:r>
            <w:r w:rsidRPr="003337E5">
              <w:rPr>
                <w:rFonts w:cs="Arial"/>
                <w:b/>
                <w:bCs/>
                <w:rtl/>
                <w:lang w:bidi="ar-SA"/>
              </w:rPr>
              <w:t xml:space="preserve"> الحقيقتين التاليتين:</w:t>
            </w:r>
          </w:p>
          <w:p w14:paraId="5CA2A593" w14:textId="77777777" w:rsidR="00C43A98" w:rsidRDefault="00C43A98" w:rsidP="00A220ED">
            <w:pPr>
              <w:rPr>
                <w:b/>
                <w:bCs/>
                <w:rtl/>
              </w:rPr>
            </w:pPr>
            <w:r w:rsidRPr="00A2372C">
              <w:rPr>
                <w:rFonts w:cs="Arial"/>
                <w:b/>
                <w:bCs/>
                <w:rtl/>
              </w:rPr>
              <w:t xml:space="preserve">1. </w:t>
            </w:r>
            <w:r w:rsidRPr="00A2372C">
              <w:rPr>
                <w:rFonts w:cs="Arial"/>
                <w:b/>
                <w:bCs/>
                <w:rtl/>
                <w:lang w:bidi="ar-SA"/>
              </w:rPr>
              <w:t>قانون حفظ الشحنة - مجموع الشحنت</w:t>
            </w:r>
            <w:r>
              <w:rPr>
                <w:rFonts w:cs="Arial" w:hint="cs"/>
                <w:b/>
                <w:bCs/>
                <w:rtl/>
                <w:lang w:bidi="ar-SA"/>
              </w:rPr>
              <w:t>ين</w:t>
            </w:r>
            <w:r w:rsidRPr="00A2372C">
              <w:rPr>
                <w:rFonts w:cs="Arial"/>
                <w:b/>
                <w:bCs/>
                <w:rtl/>
                <w:lang w:bidi="ar-SA"/>
              </w:rPr>
              <w:t xml:space="preserve"> على ال</w:t>
            </w:r>
            <w:r>
              <w:rPr>
                <w:rFonts w:cs="Arial" w:hint="cs"/>
                <w:b/>
                <w:bCs/>
                <w:rtl/>
                <w:lang w:bidi="ar-SA"/>
              </w:rPr>
              <w:t>قشرتين</w:t>
            </w:r>
            <w:r w:rsidRPr="00A2372C">
              <w:rPr>
                <w:rFonts w:cs="Arial"/>
                <w:b/>
                <w:bCs/>
                <w:rtl/>
                <w:lang w:bidi="ar-SA"/>
              </w:rPr>
              <w:t xml:space="preserve"> قبل توصيل الموصل يساوي مجموع الشحنت</w:t>
            </w:r>
            <w:r>
              <w:rPr>
                <w:rFonts w:cs="Arial" w:hint="cs"/>
                <w:b/>
                <w:bCs/>
                <w:rtl/>
                <w:lang w:bidi="ar-SA"/>
              </w:rPr>
              <w:t>ين</w:t>
            </w:r>
            <w:r w:rsidRPr="00A2372C">
              <w:rPr>
                <w:rFonts w:cs="Arial"/>
                <w:b/>
                <w:bCs/>
                <w:rtl/>
                <w:lang w:bidi="ar-SA"/>
              </w:rPr>
              <w:t xml:space="preserve"> عل</w:t>
            </w:r>
            <w:r>
              <w:rPr>
                <w:rFonts w:cs="Arial" w:hint="cs"/>
                <w:b/>
                <w:bCs/>
                <w:rtl/>
                <w:lang w:bidi="ar-SA"/>
              </w:rPr>
              <w:t>يهما</w:t>
            </w:r>
            <w:r w:rsidRPr="00A2372C">
              <w:rPr>
                <w:rFonts w:cs="Arial"/>
                <w:b/>
                <w:bCs/>
                <w:rtl/>
                <w:lang w:bidi="ar-SA"/>
              </w:rPr>
              <w:t xml:space="preserve"> بعد فترة طويلة من توصيل</w:t>
            </w:r>
            <w:r>
              <w:rPr>
                <w:rFonts w:cs="Arial" w:hint="cs"/>
                <w:b/>
                <w:bCs/>
                <w:rtl/>
                <w:lang w:bidi="ar-SA"/>
              </w:rPr>
              <w:t xml:space="preserve"> السلك</w:t>
            </w:r>
            <w:r w:rsidRPr="00A2372C">
              <w:rPr>
                <w:rFonts w:cs="Arial"/>
                <w:b/>
                <w:bCs/>
                <w:rtl/>
                <w:lang w:bidi="ar-SA"/>
              </w:rPr>
              <w:t xml:space="preserve"> الموصل.</w:t>
            </w:r>
          </w:p>
          <w:p w14:paraId="66B6D90F" w14:textId="77777777" w:rsidR="00C43A98" w:rsidRPr="00F62E80" w:rsidRDefault="00C43A98" w:rsidP="00A220ED">
            <w:pPr>
              <w:rPr>
                <w:b/>
                <w:bCs/>
                <w:color w:val="00B050"/>
                <w:rtl/>
              </w:rPr>
            </w:pPr>
            <w:r w:rsidRPr="00A2372C">
              <w:rPr>
                <w:rFonts w:cs="Arial"/>
                <w:b/>
                <w:bCs/>
                <w:color w:val="00B050"/>
                <w:rtl/>
                <w:lang w:bidi="ar-SA"/>
              </w:rPr>
              <w:t xml:space="preserve">الشحنة لا تُستحدث ولا تُفنى، بل تنتقل فقط من جسم إلى </w:t>
            </w:r>
            <w:r>
              <w:rPr>
                <w:rFonts w:cs="Arial" w:hint="cs"/>
                <w:b/>
                <w:bCs/>
                <w:color w:val="00B050"/>
                <w:rtl/>
                <w:lang w:bidi="ar-SA"/>
              </w:rPr>
              <w:t>آخر</w:t>
            </w:r>
            <w:r w:rsidRPr="00A2372C">
              <w:rPr>
                <w:rFonts w:cs="Arial"/>
                <w:b/>
                <w:bCs/>
                <w:color w:val="00B050"/>
                <w:rtl/>
                <w:lang w:bidi="ar-SA"/>
              </w:rPr>
              <w:t>. نفترض أن الشحنات لا تتسرب من ال</w:t>
            </w:r>
            <w:r>
              <w:rPr>
                <w:rFonts w:cs="Arial" w:hint="cs"/>
                <w:b/>
                <w:bCs/>
                <w:color w:val="00B050"/>
                <w:rtl/>
                <w:lang w:bidi="ar-SA"/>
              </w:rPr>
              <w:t>قشرتين</w:t>
            </w:r>
            <w:r w:rsidRPr="00A2372C">
              <w:rPr>
                <w:rFonts w:cs="Arial"/>
                <w:b/>
                <w:bCs/>
                <w:color w:val="00B050"/>
                <w:rtl/>
                <w:lang w:bidi="ar-SA"/>
              </w:rPr>
              <w:t xml:space="preserve"> إلى الهواء، وبالتالي فإن مجموع </w:t>
            </w:r>
            <w:r>
              <w:rPr>
                <w:rFonts w:cs="Arial" w:hint="cs"/>
                <w:b/>
                <w:bCs/>
                <w:color w:val="00B050"/>
                <w:rtl/>
                <w:lang w:bidi="ar-SA"/>
              </w:rPr>
              <w:t>شحنتي القشرتين</w:t>
            </w:r>
            <w:r w:rsidRPr="00A2372C">
              <w:rPr>
                <w:rFonts w:cs="Arial"/>
                <w:b/>
                <w:bCs/>
                <w:color w:val="00B050"/>
                <w:rtl/>
                <w:lang w:bidi="ar-SA"/>
              </w:rPr>
              <w:t xml:space="preserve"> لا يتغير.</w:t>
            </w:r>
          </w:p>
          <w:p w14:paraId="0FB1FA6E" w14:textId="77777777" w:rsidR="00C43A98" w:rsidRDefault="00C43A98" w:rsidP="00A220ED">
            <w:pPr>
              <w:rPr>
                <w:b/>
                <w:bCs/>
                <w:rtl/>
              </w:rPr>
            </w:pPr>
          </w:p>
          <w:p w14:paraId="39E1099B" w14:textId="77777777" w:rsidR="00C43A98" w:rsidRDefault="00C43A98" w:rsidP="00A220ED">
            <w:pPr>
              <w:rPr>
                <w:b/>
                <w:bCs/>
                <w:rtl/>
              </w:rPr>
            </w:pPr>
            <w:r w:rsidRPr="00A2372C">
              <w:rPr>
                <w:rFonts w:cs="Arial"/>
                <w:b/>
                <w:bCs/>
                <w:rtl/>
              </w:rPr>
              <w:t xml:space="preserve">2. </w:t>
            </w:r>
            <w:r w:rsidRPr="00A2372C">
              <w:rPr>
                <w:rFonts w:cs="Arial"/>
                <w:b/>
                <w:bCs/>
                <w:rtl/>
                <w:lang w:bidi="ar-SA"/>
              </w:rPr>
              <w:t xml:space="preserve">تنتقل الشحنة من </w:t>
            </w:r>
            <w:r>
              <w:rPr>
                <w:rFonts w:cs="Arial" w:hint="cs"/>
                <w:b/>
                <w:bCs/>
                <w:rtl/>
                <w:lang w:bidi="ar-SA"/>
              </w:rPr>
              <w:t xml:space="preserve">قشرة </w:t>
            </w:r>
            <w:r w:rsidRPr="00A2372C">
              <w:rPr>
                <w:rFonts w:cs="Arial"/>
                <w:b/>
                <w:bCs/>
                <w:rtl/>
                <w:lang w:bidi="ar-SA"/>
              </w:rPr>
              <w:t xml:space="preserve">إلى </w:t>
            </w:r>
            <w:r>
              <w:rPr>
                <w:rFonts w:cs="Arial" w:hint="cs"/>
                <w:b/>
                <w:bCs/>
                <w:rtl/>
                <w:lang w:bidi="ar-SA"/>
              </w:rPr>
              <w:t>أخرى</w:t>
            </w:r>
            <w:r w:rsidRPr="00A2372C">
              <w:rPr>
                <w:rFonts w:cs="Arial"/>
                <w:b/>
                <w:bCs/>
                <w:rtl/>
                <w:lang w:bidi="ar-SA"/>
              </w:rPr>
              <w:t xml:space="preserve"> عبر </w:t>
            </w:r>
            <w:r>
              <w:rPr>
                <w:rFonts w:cs="Arial" w:hint="cs"/>
                <w:b/>
                <w:bCs/>
                <w:rtl/>
                <w:lang w:bidi="ar-SA"/>
              </w:rPr>
              <w:t xml:space="preserve">السلك </w:t>
            </w:r>
            <w:r w:rsidRPr="00A2372C">
              <w:rPr>
                <w:rFonts w:cs="Arial"/>
                <w:b/>
                <w:bCs/>
                <w:rtl/>
                <w:lang w:bidi="ar-SA"/>
              </w:rPr>
              <w:t xml:space="preserve">الموصل حتى </w:t>
            </w:r>
            <w:r>
              <w:rPr>
                <w:rFonts w:cs="Arial" w:hint="cs"/>
                <w:b/>
                <w:bCs/>
                <w:rtl/>
                <w:lang w:bidi="ar-SA"/>
              </w:rPr>
              <w:t>يصبح</w:t>
            </w:r>
            <w:r w:rsidRPr="00A2372C">
              <w:rPr>
                <w:rFonts w:cs="Arial"/>
                <w:b/>
                <w:bCs/>
                <w:rtl/>
                <w:lang w:bidi="ar-SA"/>
              </w:rPr>
              <w:t xml:space="preserve"> فرق </w:t>
            </w:r>
            <w:r>
              <w:rPr>
                <w:rFonts w:cs="Arial" w:hint="cs"/>
                <w:b/>
                <w:bCs/>
                <w:rtl/>
                <w:lang w:bidi="ar-SA"/>
              </w:rPr>
              <w:t>الجهد</w:t>
            </w:r>
            <w:r w:rsidRPr="00A2372C">
              <w:rPr>
                <w:rFonts w:cs="Arial"/>
                <w:b/>
                <w:bCs/>
                <w:rtl/>
                <w:lang w:bidi="ar-SA"/>
              </w:rPr>
              <w:t xml:space="preserve"> بين طرف</w:t>
            </w:r>
            <w:r>
              <w:rPr>
                <w:rFonts w:cs="Arial" w:hint="cs"/>
                <w:b/>
                <w:bCs/>
                <w:rtl/>
                <w:lang w:bidi="ar-SA"/>
              </w:rPr>
              <w:t>ي السلك</w:t>
            </w:r>
            <w:r w:rsidRPr="00A2372C">
              <w:rPr>
                <w:rFonts w:cs="Arial"/>
                <w:b/>
                <w:bCs/>
                <w:rtl/>
                <w:lang w:bidi="ar-SA"/>
              </w:rPr>
              <w:t xml:space="preserve"> الموصل</w:t>
            </w:r>
            <w:r>
              <w:rPr>
                <w:rFonts w:cs="Arial" w:hint="cs"/>
                <w:b/>
                <w:bCs/>
                <w:rtl/>
                <w:lang w:bidi="ar-SA"/>
              </w:rPr>
              <w:t xml:space="preserve"> مساوٍ لصفر </w:t>
            </w:r>
            <w:r w:rsidRPr="00A2372C">
              <w:rPr>
                <w:rFonts w:cs="Arial"/>
                <w:b/>
                <w:bCs/>
                <w:rtl/>
                <w:lang w:bidi="ar-SA"/>
              </w:rPr>
              <w:t xml:space="preserve">- بعد فترة طويلة من توصيل </w:t>
            </w:r>
            <w:r>
              <w:rPr>
                <w:rFonts w:cs="Arial" w:hint="cs"/>
                <w:b/>
                <w:bCs/>
                <w:rtl/>
                <w:lang w:bidi="ar-SA"/>
              </w:rPr>
              <w:t xml:space="preserve">السلك </w:t>
            </w:r>
            <w:r w:rsidRPr="00A2372C">
              <w:rPr>
                <w:rFonts w:cs="Arial"/>
                <w:b/>
                <w:bCs/>
                <w:rtl/>
                <w:lang w:bidi="ar-SA"/>
              </w:rPr>
              <w:t>الموصل بكلا ال</w:t>
            </w:r>
            <w:r>
              <w:rPr>
                <w:rFonts w:cs="Arial" w:hint="cs"/>
                <w:b/>
                <w:bCs/>
                <w:rtl/>
                <w:lang w:bidi="ar-SA"/>
              </w:rPr>
              <w:t>قشرت</w:t>
            </w:r>
            <w:r w:rsidRPr="00A2372C">
              <w:rPr>
                <w:rFonts w:cs="Arial"/>
                <w:b/>
                <w:bCs/>
                <w:rtl/>
                <w:lang w:bidi="ar-SA"/>
              </w:rPr>
              <w:t xml:space="preserve">ين سيكون </w:t>
            </w:r>
            <w:r>
              <w:rPr>
                <w:rFonts w:cs="Arial" w:hint="cs"/>
                <w:b/>
                <w:bCs/>
                <w:rtl/>
                <w:lang w:bidi="ar-SA"/>
              </w:rPr>
              <w:t>على طرفيه</w:t>
            </w:r>
            <w:r w:rsidRPr="00A2372C">
              <w:rPr>
                <w:rFonts w:cs="Arial"/>
                <w:b/>
                <w:bCs/>
                <w:rtl/>
                <w:lang w:bidi="ar-SA"/>
              </w:rPr>
              <w:t xml:space="preserve"> نفس ال</w:t>
            </w:r>
            <w:r>
              <w:rPr>
                <w:rFonts w:cs="Arial" w:hint="cs"/>
                <w:b/>
                <w:bCs/>
                <w:rtl/>
                <w:lang w:bidi="ar-SA"/>
              </w:rPr>
              <w:t>جهد</w:t>
            </w:r>
            <w:r w:rsidRPr="00A2372C">
              <w:rPr>
                <w:rFonts w:cs="Arial"/>
                <w:b/>
                <w:bCs/>
                <w:rtl/>
                <w:lang w:bidi="ar-SA"/>
              </w:rPr>
              <w:t>.</w:t>
            </w:r>
          </w:p>
          <w:p w14:paraId="093A4944" w14:textId="77777777" w:rsidR="00C43A98" w:rsidRDefault="00C43A98" w:rsidP="00A220ED">
            <w:pPr>
              <w:rPr>
                <w:b/>
                <w:bCs/>
                <w:color w:val="00B050"/>
                <w:rtl/>
              </w:rPr>
            </w:pPr>
            <w:r w:rsidRPr="00A2372C">
              <w:rPr>
                <w:rFonts w:cs="Arial"/>
                <w:b/>
                <w:bCs/>
                <w:color w:val="00B050"/>
                <w:rtl/>
                <w:lang w:bidi="ar-SA"/>
              </w:rPr>
              <w:t xml:space="preserve">من </w:t>
            </w:r>
            <w:r>
              <w:rPr>
                <w:rFonts w:cs="Arial" w:hint="cs"/>
                <w:b/>
                <w:bCs/>
                <w:color w:val="00B050"/>
                <w:rtl/>
                <w:lang w:bidi="ar-SA"/>
              </w:rPr>
              <w:t>تعبير</w:t>
            </w:r>
            <w:r w:rsidRPr="00A2372C">
              <w:rPr>
                <w:rFonts w:cs="Arial"/>
                <w:b/>
                <w:bCs/>
                <w:color w:val="00B050"/>
                <w:rtl/>
                <w:lang w:bidi="ar-SA"/>
              </w:rPr>
              <w:t xml:space="preserve"> </w:t>
            </w:r>
            <w:r>
              <w:rPr>
                <w:rFonts w:cs="Arial" w:hint="cs"/>
                <w:b/>
                <w:bCs/>
                <w:color w:val="00B050"/>
                <w:rtl/>
                <w:lang w:bidi="ar-SA"/>
              </w:rPr>
              <w:t>شغ</w:t>
            </w:r>
            <w:r w:rsidRPr="00A2372C">
              <w:rPr>
                <w:rFonts w:cs="Arial"/>
                <w:b/>
                <w:bCs/>
                <w:color w:val="00B050"/>
                <w:rtl/>
                <w:lang w:bidi="ar-SA"/>
              </w:rPr>
              <w:t xml:space="preserve">ل القوة الكهربائية يمكن القول </w:t>
            </w:r>
            <w:proofErr w:type="gramStart"/>
            <w:r w:rsidRPr="00A2372C">
              <w:rPr>
                <w:rFonts w:cs="Arial"/>
                <w:b/>
                <w:bCs/>
                <w:color w:val="00B050"/>
                <w:rtl/>
                <w:lang w:bidi="ar-SA"/>
              </w:rPr>
              <w:t>أن</w:t>
            </w:r>
            <w:proofErr w:type="gramEnd"/>
            <w:r w:rsidRPr="00A2372C">
              <w:rPr>
                <w:rFonts w:cs="Arial"/>
                <w:b/>
                <w:bCs/>
                <w:color w:val="00B050"/>
                <w:rtl/>
                <w:lang w:bidi="ar-SA"/>
              </w:rPr>
              <w:t xml:space="preserve"> فرق الجهد هو </w:t>
            </w:r>
            <w:r>
              <w:rPr>
                <w:rFonts w:cs="Arial" w:hint="cs"/>
                <w:b/>
                <w:bCs/>
                <w:color w:val="00B050"/>
                <w:rtl/>
                <w:lang w:bidi="ar-SA"/>
              </w:rPr>
              <w:t>الم</w:t>
            </w:r>
            <w:r w:rsidRPr="00A2372C">
              <w:rPr>
                <w:rFonts w:cs="Arial"/>
                <w:b/>
                <w:bCs/>
                <w:color w:val="00B050"/>
                <w:rtl/>
                <w:lang w:bidi="ar-SA"/>
              </w:rPr>
              <w:t xml:space="preserve">سبب </w:t>
            </w:r>
            <w:r>
              <w:rPr>
                <w:rFonts w:cs="Arial" w:hint="cs"/>
                <w:b/>
                <w:bCs/>
                <w:color w:val="00B050"/>
                <w:rtl/>
                <w:lang w:bidi="ar-SA"/>
              </w:rPr>
              <w:t>ل</w:t>
            </w:r>
            <w:r w:rsidRPr="00A2372C">
              <w:rPr>
                <w:rFonts w:cs="Arial"/>
                <w:b/>
                <w:bCs/>
                <w:color w:val="00B050"/>
                <w:rtl/>
                <w:lang w:bidi="ar-SA"/>
              </w:rPr>
              <w:t xml:space="preserve">حركة الشحنة. عندما يتم توصيل </w:t>
            </w:r>
            <w:r>
              <w:rPr>
                <w:rFonts w:cs="Arial" w:hint="cs"/>
                <w:b/>
                <w:bCs/>
                <w:color w:val="00B050"/>
                <w:rtl/>
                <w:lang w:bidi="ar-SA"/>
              </w:rPr>
              <w:t xml:space="preserve">سلك </w:t>
            </w:r>
            <w:r w:rsidRPr="00A2372C">
              <w:rPr>
                <w:rFonts w:cs="Arial"/>
                <w:b/>
                <w:bCs/>
                <w:color w:val="00B050"/>
                <w:rtl/>
                <w:lang w:bidi="ar-SA"/>
              </w:rPr>
              <w:t xml:space="preserve">موصل بين </w:t>
            </w:r>
            <w:r>
              <w:rPr>
                <w:rFonts w:cs="Arial" w:hint="cs"/>
                <w:b/>
                <w:bCs/>
                <w:color w:val="00B050"/>
                <w:rtl/>
                <w:lang w:bidi="ar-SA"/>
              </w:rPr>
              <w:t>قشرتي</w:t>
            </w:r>
            <w:r w:rsidRPr="00A2372C">
              <w:rPr>
                <w:rFonts w:cs="Arial"/>
                <w:b/>
                <w:bCs/>
                <w:color w:val="00B050"/>
                <w:rtl/>
                <w:lang w:bidi="ar-SA"/>
              </w:rPr>
              <w:t>ن مشحون</w:t>
            </w:r>
            <w:r>
              <w:rPr>
                <w:rFonts w:cs="Arial" w:hint="cs"/>
                <w:b/>
                <w:bCs/>
                <w:color w:val="00B050"/>
                <w:rtl/>
                <w:lang w:bidi="ar-SA"/>
              </w:rPr>
              <w:t>ت</w:t>
            </w:r>
            <w:r w:rsidRPr="00A2372C">
              <w:rPr>
                <w:rFonts w:cs="Arial"/>
                <w:b/>
                <w:bCs/>
                <w:color w:val="00B050"/>
                <w:rtl/>
                <w:lang w:bidi="ar-SA"/>
              </w:rPr>
              <w:t xml:space="preserve">ين، طالما كان هناك فرق </w:t>
            </w:r>
            <w:r>
              <w:rPr>
                <w:rFonts w:cs="Arial" w:hint="cs"/>
                <w:b/>
                <w:bCs/>
                <w:color w:val="00B050"/>
                <w:rtl/>
                <w:lang w:bidi="ar-SA"/>
              </w:rPr>
              <w:t>جهد</w:t>
            </w:r>
            <w:r w:rsidRPr="00A2372C">
              <w:rPr>
                <w:rFonts w:cs="Arial"/>
                <w:b/>
                <w:bCs/>
                <w:color w:val="00B050"/>
                <w:rtl/>
                <w:lang w:bidi="ar-SA"/>
              </w:rPr>
              <w:t xml:space="preserve"> بين طرف</w:t>
            </w:r>
            <w:r>
              <w:rPr>
                <w:rFonts w:cs="Arial" w:hint="cs"/>
                <w:b/>
                <w:bCs/>
                <w:color w:val="00B050"/>
                <w:rtl/>
                <w:lang w:bidi="ar-SA"/>
              </w:rPr>
              <w:t>ي</w:t>
            </w:r>
            <w:r w:rsidRPr="00A2372C">
              <w:rPr>
                <w:rFonts w:cs="Arial"/>
                <w:b/>
                <w:bCs/>
                <w:color w:val="00B050"/>
                <w:rtl/>
                <w:lang w:bidi="ar-SA"/>
              </w:rPr>
              <w:t xml:space="preserve"> </w:t>
            </w:r>
            <w:r>
              <w:rPr>
                <w:rFonts w:cs="Arial" w:hint="cs"/>
                <w:b/>
                <w:bCs/>
                <w:color w:val="00B050"/>
                <w:rtl/>
                <w:lang w:bidi="ar-SA"/>
              </w:rPr>
              <w:t xml:space="preserve">السلك </w:t>
            </w:r>
            <w:r w:rsidRPr="00A2372C">
              <w:rPr>
                <w:rFonts w:cs="Arial"/>
                <w:b/>
                <w:bCs/>
                <w:color w:val="00B050"/>
                <w:rtl/>
                <w:lang w:bidi="ar-SA"/>
              </w:rPr>
              <w:t>الموصل الم</w:t>
            </w:r>
            <w:r>
              <w:rPr>
                <w:rFonts w:cs="Arial" w:hint="cs"/>
                <w:b/>
                <w:bCs/>
                <w:color w:val="00B050"/>
                <w:rtl/>
                <w:lang w:bidi="ar-SA"/>
              </w:rPr>
              <w:t>و</w:t>
            </w:r>
            <w:r w:rsidRPr="00A2372C">
              <w:rPr>
                <w:rFonts w:cs="Arial"/>
                <w:b/>
                <w:bCs/>
                <w:color w:val="00B050"/>
                <w:rtl/>
                <w:lang w:bidi="ar-SA"/>
              </w:rPr>
              <w:t>ص</w:t>
            </w:r>
            <w:r>
              <w:rPr>
                <w:rFonts w:cs="Arial" w:hint="cs"/>
                <w:b/>
                <w:bCs/>
                <w:color w:val="00B050"/>
                <w:rtl/>
                <w:lang w:bidi="ar-SA"/>
              </w:rPr>
              <w:t>و</w:t>
            </w:r>
            <w:r w:rsidRPr="00A2372C">
              <w:rPr>
                <w:rFonts w:cs="Arial"/>
                <w:b/>
                <w:bCs/>
                <w:color w:val="00B050"/>
                <w:rtl/>
                <w:lang w:bidi="ar-SA"/>
              </w:rPr>
              <w:t>ل بين ال</w:t>
            </w:r>
            <w:r>
              <w:rPr>
                <w:rFonts w:cs="Arial" w:hint="cs"/>
                <w:b/>
                <w:bCs/>
                <w:color w:val="00B050"/>
                <w:rtl/>
                <w:lang w:bidi="ar-SA"/>
              </w:rPr>
              <w:t>قشرت</w:t>
            </w:r>
            <w:r w:rsidRPr="00A2372C">
              <w:rPr>
                <w:rFonts w:cs="Arial"/>
                <w:b/>
                <w:bCs/>
                <w:color w:val="00B050"/>
                <w:rtl/>
                <w:lang w:bidi="ar-SA"/>
              </w:rPr>
              <w:t xml:space="preserve">ين، فإن الإلكترونات سوف تتحرك عبر </w:t>
            </w:r>
            <w:r>
              <w:rPr>
                <w:rFonts w:cs="Arial" w:hint="cs"/>
                <w:b/>
                <w:bCs/>
                <w:color w:val="00B050"/>
                <w:rtl/>
                <w:lang w:bidi="ar-SA"/>
              </w:rPr>
              <w:t xml:space="preserve">السلك </w:t>
            </w:r>
            <w:r w:rsidRPr="00A2372C">
              <w:rPr>
                <w:rFonts w:cs="Arial"/>
                <w:b/>
                <w:bCs/>
                <w:color w:val="00B050"/>
                <w:rtl/>
                <w:lang w:bidi="ar-SA"/>
              </w:rPr>
              <w:t xml:space="preserve">الموصل من </w:t>
            </w:r>
            <w:r>
              <w:rPr>
                <w:rFonts w:cs="Arial" w:hint="cs"/>
                <w:b/>
                <w:bCs/>
                <w:color w:val="00B050"/>
                <w:rtl/>
                <w:lang w:bidi="ar-SA"/>
              </w:rPr>
              <w:t>قشرة</w:t>
            </w:r>
            <w:r w:rsidRPr="00A2372C">
              <w:rPr>
                <w:rFonts w:cs="Arial"/>
                <w:b/>
                <w:bCs/>
                <w:color w:val="00B050"/>
                <w:rtl/>
                <w:lang w:bidi="ar-SA"/>
              </w:rPr>
              <w:t xml:space="preserve"> إلى </w:t>
            </w:r>
            <w:r>
              <w:rPr>
                <w:rFonts w:cs="Arial" w:hint="cs"/>
                <w:b/>
                <w:bCs/>
                <w:color w:val="00B050"/>
                <w:rtl/>
                <w:lang w:bidi="ar-SA"/>
              </w:rPr>
              <w:t>أخرى</w:t>
            </w:r>
            <w:r w:rsidRPr="00A2372C">
              <w:rPr>
                <w:rFonts w:cs="Arial"/>
                <w:b/>
                <w:bCs/>
                <w:color w:val="00B050"/>
                <w:rtl/>
                <w:lang w:bidi="ar-SA"/>
              </w:rPr>
              <w:t xml:space="preserve">. ستتوقف حركة الإلكترونات فقط عندما لا يكون هناك فرق </w:t>
            </w:r>
            <w:r>
              <w:rPr>
                <w:rFonts w:cs="Arial" w:hint="cs"/>
                <w:b/>
                <w:bCs/>
                <w:color w:val="00B050"/>
                <w:rtl/>
                <w:lang w:bidi="ar-SA"/>
              </w:rPr>
              <w:t>جهد</w:t>
            </w:r>
            <w:r w:rsidRPr="00A2372C">
              <w:rPr>
                <w:rFonts w:cs="Arial"/>
                <w:b/>
                <w:bCs/>
                <w:color w:val="00B050"/>
                <w:rtl/>
                <w:lang w:bidi="ar-SA"/>
              </w:rPr>
              <w:t xml:space="preserve"> بين طرف</w:t>
            </w:r>
            <w:r>
              <w:rPr>
                <w:rFonts w:cs="Arial" w:hint="cs"/>
                <w:b/>
                <w:bCs/>
                <w:color w:val="00B050"/>
                <w:rtl/>
                <w:lang w:bidi="ar-SA"/>
              </w:rPr>
              <w:t>ي السلك</w:t>
            </w:r>
            <w:r w:rsidRPr="00A2372C">
              <w:rPr>
                <w:rFonts w:cs="Arial"/>
                <w:b/>
                <w:bCs/>
                <w:color w:val="00B050"/>
                <w:rtl/>
                <w:lang w:bidi="ar-SA"/>
              </w:rPr>
              <w:t xml:space="preserve"> الموصل؛ </w:t>
            </w:r>
            <w:r>
              <w:rPr>
                <w:rFonts w:cs="Arial" w:hint="cs"/>
                <w:b/>
                <w:bCs/>
                <w:color w:val="00B050"/>
                <w:rtl/>
                <w:lang w:bidi="ar-SA"/>
              </w:rPr>
              <w:t>و</w:t>
            </w:r>
            <w:r w:rsidRPr="00A2372C">
              <w:rPr>
                <w:rFonts w:cs="Arial"/>
                <w:b/>
                <w:bCs/>
                <w:color w:val="00B050"/>
                <w:rtl/>
                <w:lang w:bidi="ar-SA"/>
              </w:rPr>
              <w:t xml:space="preserve">هذا يحدث فقط عندما </w:t>
            </w:r>
            <w:r>
              <w:rPr>
                <w:rFonts w:cs="Arial" w:hint="cs"/>
                <w:b/>
                <w:bCs/>
                <w:color w:val="00B050"/>
                <w:rtl/>
                <w:lang w:bidi="ar-SA"/>
              </w:rPr>
              <w:t>ي</w:t>
            </w:r>
            <w:r w:rsidRPr="00A2372C">
              <w:rPr>
                <w:rFonts w:cs="Arial"/>
                <w:b/>
                <w:bCs/>
                <w:color w:val="00B050"/>
                <w:rtl/>
                <w:lang w:bidi="ar-SA"/>
              </w:rPr>
              <w:t xml:space="preserve">كون </w:t>
            </w:r>
            <w:r>
              <w:rPr>
                <w:rFonts w:cs="Arial" w:hint="cs"/>
                <w:b/>
                <w:bCs/>
                <w:color w:val="00B050"/>
                <w:rtl/>
                <w:lang w:bidi="ar-SA"/>
              </w:rPr>
              <w:t>الجهد على كل من القشرتين المشحونتين</w:t>
            </w:r>
            <w:r w:rsidRPr="00A2372C">
              <w:rPr>
                <w:rFonts w:cs="Arial"/>
                <w:b/>
                <w:bCs/>
                <w:color w:val="00B050"/>
                <w:rtl/>
                <w:lang w:bidi="ar-SA"/>
              </w:rPr>
              <w:t xml:space="preserve"> متساو</w:t>
            </w:r>
            <w:r>
              <w:rPr>
                <w:rFonts w:cs="Arial" w:hint="cs"/>
                <w:b/>
                <w:bCs/>
                <w:color w:val="00B050"/>
                <w:rtl/>
                <w:lang w:bidi="ar-SA"/>
              </w:rPr>
              <w:t>ٍ</w:t>
            </w:r>
            <w:r w:rsidRPr="00A2372C">
              <w:rPr>
                <w:rFonts w:cs="Arial"/>
                <w:b/>
                <w:bCs/>
                <w:color w:val="00B050"/>
                <w:rtl/>
                <w:lang w:bidi="ar-SA"/>
              </w:rPr>
              <w:t>.</w:t>
            </w:r>
            <w:r w:rsidRPr="0099786D">
              <w:rPr>
                <w:rFonts w:hint="cs"/>
                <w:b/>
                <w:bCs/>
                <w:color w:val="00B050"/>
                <w:rtl/>
              </w:rPr>
              <w:t xml:space="preserve"> </w:t>
            </w:r>
          </w:p>
          <w:p w14:paraId="1C1973E5" w14:textId="77777777" w:rsidR="00C43A98" w:rsidRDefault="00C43A98" w:rsidP="00A220ED">
            <w:pPr>
              <w:rPr>
                <w:b/>
                <w:bCs/>
                <w:rtl/>
              </w:rPr>
            </w:pPr>
            <w:r w:rsidRPr="006D17BD">
              <w:rPr>
                <w:rFonts w:cs="Arial"/>
                <w:b/>
                <w:bCs/>
                <w:rtl/>
                <w:lang w:bidi="ar-SA"/>
              </w:rPr>
              <w:t>من هاتين الحقيقتين، يتم الحصول على معادلتين في مجهولين، والتي يمكن من خلالها حساب شحنت</w:t>
            </w:r>
            <w:r>
              <w:rPr>
                <w:rFonts w:cs="Arial" w:hint="cs"/>
                <w:b/>
                <w:bCs/>
                <w:rtl/>
                <w:lang w:bidi="ar-SA"/>
              </w:rPr>
              <w:t>ي</w:t>
            </w:r>
            <w:r w:rsidRPr="006D17BD">
              <w:rPr>
                <w:rFonts w:cs="Arial"/>
                <w:b/>
                <w:bCs/>
                <w:rtl/>
                <w:lang w:bidi="ar-SA"/>
              </w:rPr>
              <w:t xml:space="preserve"> ال</w:t>
            </w:r>
            <w:r>
              <w:rPr>
                <w:rFonts w:cs="Arial" w:hint="cs"/>
                <w:b/>
                <w:bCs/>
                <w:rtl/>
                <w:lang w:bidi="ar-SA"/>
              </w:rPr>
              <w:t>قشرتين</w:t>
            </w:r>
            <w:r w:rsidRPr="006D17BD">
              <w:rPr>
                <w:rFonts w:cs="Arial"/>
                <w:b/>
                <w:bCs/>
                <w:rtl/>
                <w:lang w:bidi="ar-SA"/>
              </w:rPr>
              <w:t xml:space="preserve"> بعد فترة طويلة من </w:t>
            </w:r>
            <w:r>
              <w:rPr>
                <w:rFonts w:cs="Arial" w:hint="cs"/>
                <w:b/>
                <w:bCs/>
                <w:rtl/>
                <w:lang w:bidi="ar-SA"/>
              </w:rPr>
              <w:t>توصيلهم</w:t>
            </w:r>
            <w:r w:rsidRPr="006D17BD">
              <w:rPr>
                <w:rFonts w:cs="Arial"/>
                <w:b/>
                <w:bCs/>
                <w:rtl/>
                <w:lang w:bidi="ar-SA"/>
              </w:rPr>
              <w:t>ا.</w:t>
            </w:r>
          </w:p>
          <w:p w14:paraId="177FE8E4" w14:textId="77777777" w:rsidR="00C43A98" w:rsidRPr="00433CE6" w:rsidRDefault="00C43A98" w:rsidP="00A220ED">
            <w:pPr>
              <w:rPr>
                <w:b/>
                <w:bCs/>
                <w:sz w:val="12"/>
                <w:szCs w:val="12"/>
                <w:rtl/>
              </w:rPr>
            </w:pPr>
          </w:p>
          <w:p w14:paraId="21163E5C" w14:textId="77777777" w:rsidR="00C43A98" w:rsidRDefault="00C43A98" w:rsidP="00A220ED">
            <w:pPr>
              <w:rPr>
                <w:b/>
                <w:bCs/>
                <w:color w:val="1806FE"/>
                <w:rtl/>
              </w:rPr>
            </w:pPr>
            <w:r w:rsidRPr="00430B2C">
              <w:rPr>
                <w:rFonts w:cs="Arial"/>
                <w:noProof/>
                <w:rtl/>
              </w:rPr>
              <w:drawing>
                <wp:anchor distT="0" distB="0" distL="114300" distR="114300" simplePos="0" relativeHeight="252378112" behindDoc="0" locked="0" layoutInCell="1" allowOverlap="1" wp14:anchorId="56A0D50B" wp14:editId="68D0388A">
                  <wp:simplePos x="0" y="0"/>
                  <wp:positionH relativeFrom="column">
                    <wp:posOffset>525145</wp:posOffset>
                  </wp:positionH>
                  <wp:positionV relativeFrom="paragraph">
                    <wp:posOffset>184887</wp:posOffset>
                  </wp:positionV>
                  <wp:extent cx="1866900" cy="647700"/>
                  <wp:effectExtent l="0" t="0" r="0" b="0"/>
                  <wp:wrapNone/>
                  <wp:docPr id="12948014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01435" name=""/>
                          <pic:cNvPicPr/>
                        </pic:nvPicPr>
                        <pic:blipFill>
                          <a:blip r:embed="rId98">
                            <a:extLst>
                              <a:ext uri="{28A0092B-C50C-407E-A947-70E740481C1C}">
                                <a14:useLocalDpi xmlns:a14="http://schemas.microsoft.com/office/drawing/2010/main" val="0"/>
                              </a:ext>
                            </a:extLst>
                          </a:blip>
                          <a:stretch>
                            <a:fillRect/>
                          </a:stretch>
                        </pic:blipFill>
                        <pic:spPr>
                          <a:xfrm>
                            <a:off x="0" y="0"/>
                            <a:ext cx="1866900" cy="647700"/>
                          </a:xfrm>
                          <a:prstGeom prst="rect">
                            <a:avLst/>
                          </a:prstGeom>
                        </pic:spPr>
                      </pic:pic>
                    </a:graphicData>
                  </a:graphic>
                  <wp14:sizeRelH relativeFrom="page">
                    <wp14:pctWidth>0</wp14:pctWidth>
                  </wp14:sizeRelH>
                  <wp14:sizeRelV relativeFrom="page">
                    <wp14:pctHeight>0</wp14:pctHeight>
                  </wp14:sizeRelV>
                </wp:anchor>
              </w:drawing>
            </w:r>
            <w:r w:rsidRPr="006D17BD">
              <w:rPr>
                <w:rFonts w:cs="Arial"/>
                <w:b/>
                <w:bCs/>
                <w:color w:val="1806FE"/>
                <w:rtl/>
                <w:lang w:bidi="ar-SA"/>
              </w:rPr>
              <w:t xml:space="preserve">على سبيل المثال: </w:t>
            </w:r>
            <w:r>
              <w:rPr>
                <w:rFonts w:cs="Arial" w:hint="cs"/>
                <w:b/>
                <w:bCs/>
                <w:color w:val="1806FE"/>
                <w:rtl/>
                <w:lang w:bidi="ar-SA"/>
              </w:rPr>
              <w:t>معطى</w:t>
            </w:r>
            <w:r w:rsidRPr="006D17BD">
              <w:rPr>
                <w:rFonts w:cs="Arial"/>
                <w:b/>
                <w:bCs/>
                <w:color w:val="1806FE"/>
                <w:rtl/>
                <w:lang w:bidi="ar-SA"/>
              </w:rPr>
              <w:t xml:space="preserve"> كرتان موصلتان نصف قطر</w:t>
            </w:r>
            <w:r>
              <w:rPr>
                <w:rFonts w:cs="Arial" w:hint="cs"/>
                <w:b/>
                <w:bCs/>
                <w:color w:val="1806FE"/>
                <w:rtl/>
                <w:lang w:bidi="ar-SA"/>
              </w:rPr>
              <w:t>هما</w:t>
            </w:r>
            <w:r w:rsidRPr="006D17BD">
              <w:rPr>
                <w:rFonts w:cs="Arial"/>
                <w:b/>
                <w:bCs/>
                <w:color w:val="1806FE"/>
                <w:rtl/>
                <w:lang w:bidi="ar-SA"/>
              </w:rPr>
              <w:t xml:space="preserve"> مختلف، نصف قطر الكرة 1 هو 60 سم ونصف قطر الكرة 2 هو 30 سم. يتم شحن كلتا الكرتين بنفس الشحنة ال</w:t>
            </w:r>
            <w:r>
              <w:rPr>
                <w:rFonts w:cs="Arial" w:hint="cs"/>
                <w:b/>
                <w:bCs/>
                <w:color w:val="1806FE"/>
                <w:rtl/>
                <w:lang w:bidi="ar-SA"/>
              </w:rPr>
              <w:t>مو</w:t>
            </w:r>
            <w:r w:rsidRPr="006D17BD">
              <w:rPr>
                <w:rFonts w:cs="Arial"/>
                <w:b/>
                <w:bCs/>
                <w:color w:val="1806FE"/>
                <w:rtl/>
                <w:lang w:bidi="ar-SA"/>
              </w:rPr>
              <w:t xml:space="preserve">جبة </w:t>
            </w:r>
            <w:r>
              <w:rPr>
                <w:rFonts w:cs="Arial" w:hint="cs"/>
                <w:b/>
                <w:bCs/>
                <w:color w:val="1806FE"/>
                <w:rtl/>
                <w:lang w:bidi="ar-SA"/>
              </w:rPr>
              <w:t>مقدارها</w:t>
            </w:r>
            <w:r w:rsidRPr="006D17BD">
              <w:rPr>
                <w:rFonts w:cs="Arial"/>
                <w:b/>
                <w:bCs/>
                <w:color w:val="1806FE"/>
                <w:rtl/>
                <w:lang w:bidi="ar-SA"/>
              </w:rPr>
              <w:t xml:space="preserve"> 10 نانو</w:t>
            </w:r>
            <w:r>
              <w:rPr>
                <w:rFonts w:cs="Arial" w:hint="cs"/>
                <w:b/>
                <w:bCs/>
                <w:color w:val="1806FE"/>
                <w:rtl/>
                <w:lang w:bidi="ar-SA"/>
              </w:rPr>
              <w:t xml:space="preserve"> </w:t>
            </w:r>
            <w:r w:rsidRPr="006D17BD">
              <w:rPr>
                <w:rFonts w:cs="Arial"/>
                <w:b/>
                <w:bCs/>
                <w:color w:val="1806FE"/>
                <w:rtl/>
                <w:lang w:bidi="ar-SA"/>
              </w:rPr>
              <w:t xml:space="preserve">كولوم. </w:t>
            </w:r>
            <w:r>
              <w:rPr>
                <w:rFonts w:cs="Arial" w:hint="cs"/>
                <w:b/>
                <w:bCs/>
                <w:color w:val="1806FE"/>
                <w:rtl/>
                <w:lang w:bidi="ar-SA"/>
              </w:rPr>
              <w:t xml:space="preserve">يتم </w:t>
            </w:r>
            <w:r w:rsidRPr="006D17BD">
              <w:rPr>
                <w:rFonts w:cs="Arial"/>
                <w:b/>
                <w:bCs/>
                <w:color w:val="1806FE"/>
                <w:rtl/>
                <w:lang w:bidi="ar-SA"/>
              </w:rPr>
              <w:t xml:space="preserve">توصيل </w:t>
            </w:r>
            <w:r>
              <w:rPr>
                <w:rFonts w:cs="Arial" w:hint="cs"/>
                <w:b/>
                <w:bCs/>
                <w:color w:val="1806FE"/>
                <w:rtl/>
                <w:lang w:bidi="ar-SA"/>
              </w:rPr>
              <w:t xml:space="preserve">الكرتين بواسطة سلك </w:t>
            </w:r>
            <w:r w:rsidRPr="006D17BD">
              <w:rPr>
                <w:rFonts w:cs="Arial"/>
                <w:b/>
                <w:bCs/>
                <w:color w:val="1806FE"/>
                <w:rtl/>
                <w:lang w:bidi="ar-SA"/>
              </w:rPr>
              <w:t>موصل طويل ورفيع لفترة طويلة. كما هو موضح في الشكل التالي:</w:t>
            </w:r>
            <w:r w:rsidRPr="001D2A68">
              <w:rPr>
                <w:b/>
                <w:bCs/>
                <w:color w:val="1806FE"/>
              </w:rPr>
              <w:t xml:space="preserve"> </w:t>
            </w:r>
          </w:p>
          <w:p w14:paraId="6D63067E" w14:textId="77777777" w:rsidR="00C43A98" w:rsidRDefault="00C43A98" w:rsidP="00A220ED">
            <w:pPr>
              <w:jc w:val="center"/>
              <w:rPr>
                <w:kern w:val="2"/>
                <w:rtl/>
                <w14:ligatures w14:val="standardContextual"/>
              </w:rPr>
            </w:pPr>
          </w:p>
          <w:p w14:paraId="0AFCFD06" w14:textId="77777777" w:rsidR="00C43A98" w:rsidRDefault="00C43A98" w:rsidP="00A220ED">
            <w:pPr>
              <w:rPr>
                <w:b/>
                <w:bCs/>
                <w:color w:val="1806FE"/>
                <w:kern w:val="2"/>
                <w:rtl/>
                <w:lang w:bidi="ar-SA"/>
                <w14:ligatures w14:val="standardContextual"/>
              </w:rPr>
            </w:pPr>
            <w:r>
              <w:rPr>
                <w:rFonts w:cs="Arial" w:hint="cs"/>
                <w:b/>
                <w:bCs/>
                <w:color w:val="1806FE"/>
                <w:kern w:val="2"/>
                <w:rtl/>
                <w:lang w:bidi="ar-SA"/>
                <w14:ligatures w14:val="standardContextual"/>
              </w:rPr>
              <w:t>ا</w:t>
            </w:r>
            <w:r w:rsidRPr="006D17BD">
              <w:rPr>
                <w:rFonts w:cs="Arial"/>
                <w:b/>
                <w:bCs/>
                <w:color w:val="1806FE"/>
                <w:kern w:val="2"/>
                <w:rtl/>
                <w:lang w:bidi="ar-SA"/>
                <w14:ligatures w14:val="standardContextual"/>
              </w:rPr>
              <w:t>حسب شحنة الكرت</w:t>
            </w:r>
            <w:r>
              <w:rPr>
                <w:rFonts w:cs="Arial" w:hint="cs"/>
                <w:b/>
                <w:bCs/>
                <w:color w:val="1806FE"/>
                <w:kern w:val="2"/>
                <w:rtl/>
                <w:lang w:bidi="ar-SA"/>
                <w14:ligatures w14:val="standardContextual"/>
              </w:rPr>
              <w:t>ين</w:t>
            </w:r>
            <w:r w:rsidRPr="006D17BD">
              <w:rPr>
                <w:rFonts w:cs="Arial"/>
                <w:b/>
                <w:bCs/>
                <w:color w:val="1806FE"/>
                <w:kern w:val="2"/>
                <w:rtl/>
                <w:lang w:bidi="ar-SA"/>
                <w14:ligatures w14:val="standardContextual"/>
              </w:rPr>
              <w:t xml:space="preserve"> بعد فترة </w:t>
            </w:r>
            <w:r>
              <w:rPr>
                <w:rFonts w:cs="Arial" w:hint="cs"/>
                <w:b/>
                <w:bCs/>
                <w:color w:val="1806FE"/>
                <w:kern w:val="2"/>
                <w:rtl/>
                <w:lang w:bidi="ar-SA"/>
                <w14:ligatures w14:val="standardContextual"/>
              </w:rPr>
              <w:t xml:space="preserve">طيلة </w:t>
            </w:r>
            <w:r w:rsidRPr="006D17BD">
              <w:rPr>
                <w:rFonts w:cs="Arial"/>
                <w:b/>
                <w:bCs/>
                <w:color w:val="1806FE"/>
                <w:kern w:val="2"/>
                <w:rtl/>
                <w:lang w:bidi="ar-SA"/>
                <w14:ligatures w14:val="standardContextual"/>
              </w:rPr>
              <w:t>من ت</w:t>
            </w:r>
            <w:r>
              <w:rPr>
                <w:rFonts w:cs="Arial" w:hint="cs"/>
                <w:b/>
                <w:bCs/>
                <w:color w:val="1806FE"/>
                <w:kern w:val="2"/>
                <w:rtl/>
                <w:lang w:bidi="ar-SA"/>
                <w14:ligatures w14:val="standardContextual"/>
              </w:rPr>
              <w:t>و</w:t>
            </w:r>
            <w:r w:rsidRPr="006D17BD">
              <w:rPr>
                <w:rFonts w:cs="Arial"/>
                <w:b/>
                <w:bCs/>
                <w:color w:val="1806FE"/>
                <w:kern w:val="2"/>
                <w:rtl/>
                <w:lang w:bidi="ar-SA"/>
                <w14:ligatures w14:val="standardContextual"/>
              </w:rPr>
              <w:t>ص</w:t>
            </w:r>
            <w:r>
              <w:rPr>
                <w:rFonts w:cs="Arial" w:hint="cs"/>
                <w:b/>
                <w:bCs/>
                <w:color w:val="1806FE"/>
                <w:kern w:val="2"/>
                <w:rtl/>
                <w:lang w:bidi="ar-SA"/>
                <w14:ligatures w14:val="standardContextual"/>
              </w:rPr>
              <w:t>ي</w:t>
            </w:r>
            <w:r w:rsidRPr="006D17BD">
              <w:rPr>
                <w:rFonts w:cs="Arial"/>
                <w:b/>
                <w:bCs/>
                <w:color w:val="1806FE"/>
                <w:kern w:val="2"/>
                <w:rtl/>
                <w:lang w:bidi="ar-SA"/>
                <w14:ligatures w14:val="standardContextual"/>
              </w:rPr>
              <w:t>له</w:t>
            </w:r>
            <w:r>
              <w:rPr>
                <w:rFonts w:cs="Arial" w:hint="cs"/>
                <w:b/>
                <w:bCs/>
                <w:color w:val="1806FE"/>
                <w:kern w:val="2"/>
                <w:rtl/>
                <w:lang w:bidi="ar-SA"/>
                <w14:ligatures w14:val="standardContextual"/>
              </w:rPr>
              <w:t>م</w:t>
            </w:r>
            <w:r w:rsidRPr="006D17BD">
              <w:rPr>
                <w:rFonts w:cs="Arial"/>
                <w:b/>
                <w:bCs/>
                <w:color w:val="1806FE"/>
                <w:kern w:val="2"/>
                <w:rtl/>
                <w:lang w:bidi="ar-SA"/>
                <w14:ligatures w14:val="standardContextual"/>
              </w:rPr>
              <w:t>ا.</w:t>
            </w:r>
          </w:p>
          <w:p w14:paraId="26837C5D" w14:textId="77777777" w:rsidR="00C43A98" w:rsidRPr="002F7CD1" w:rsidRDefault="00C43A98" w:rsidP="00A220ED">
            <w:pPr>
              <w:rPr>
                <w:b/>
                <w:bCs/>
                <w:color w:val="1806FE"/>
                <w:kern w:val="2"/>
                <w:rtl/>
                <w14:ligatures w14:val="standardContextual"/>
              </w:rPr>
            </w:pPr>
          </w:p>
          <w:p w14:paraId="1D46C392" w14:textId="77777777" w:rsidR="00C43A98" w:rsidRDefault="00C43A98" w:rsidP="00A220ED">
            <w:pPr>
              <w:spacing w:before="60"/>
              <w:rPr>
                <w:b/>
                <w:bCs/>
                <w:i/>
                <w:color w:val="1806FE"/>
                <w:rtl/>
              </w:rPr>
            </w:pPr>
            <w:r>
              <w:rPr>
                <w:rFonts w:cs="Arial" w:hint="cs"/>
                <w:b/>
                <w:bCs/>
                <w:color w:val="1806FE"/>
                <w:rtl/>
                <w:lang w:bidi="ar-SA"/>
              </w:rPr>
              <w:t>نرمز ل</w:t>
            </w:r>
            <w:r w:rsidRPr="006D17BD">
              <w:rPr>
                <w:rFonts w:cs="Arial"/>
                <w:b/>
                <w:bCs/>
                <w:color w:val="1806FE"/>
                <w:rtl/>
                <w:lang w:bidi="ar-SA"/>
              </w:rPr>
              <w:t xml:space="preserve">شحنة </w:t>
            </w:r>
            <w:r>
              <w:rPr>
                <w:rFonts w:cs="Arial" w:hint="cs"/>
                <w:b/>
                <w:bCs/>
                <w:color w:val="1806FE"/>
                <w:rtl/>
                <w:lang w:bidi="ar-SA"/>
              </w:rPr>
              <w:t xml:space="preserve">كل من </w:t>
            </w:r>
            <w:r w:rsidRPr="006D17BD">
              <w:rPr>
                <w:rFonts w:cs="Arial"/>
                <w:b/>
                <w:bCs/>
                <w:color w:val="1806FE"/>
                <w:rtl/>
                <w:lang w:bidi="ar-SA"/>
              </w:rPr>
              <w:t>الكرت</w:t>
            </w:r>
            <w:r>
              <w:rPr>
                <w:rFonts w:cs="Arial" w:hint="cs"/>
                <w:b/>
                <w:bCs/>
                <w:color w:val="1806FE"/>
                <w:rtl/>
                <w:lang w:bidi="ar-SA"/>
              </w:rPr>
              <w:t>ين</w:t>
            </w:r>
            <w:r w:rsidRPr="006D17BD">
              <w:rPr>
                <w:rFonts w:cs="Arial"/>
                <w:b/>
                <w:bCs/>
                <w:color w:val="1806FE"/>
                <w:rtl/>
                <w:lang w:bidi="ar-SA"/>
              </w:rPr>
              <w:t xml:space="preserve"> قبل توصيل </w:t>
            </w:r>
            <w:r>
              <w:rPr>
                <w:rFonts w:cs="Arial" w:hint="cs"/>
                <w:b/>
                <w:bCs/>
                <w:color w:val="1806FE"/>
                <w:rtl/>
                <w:lang w:bidi="ar-SA"/>
              </w:rPr>
              <w:t xml:space="preserve">السلك </w:t>
            </w:r>
            <w:r w:rsidRPr="006D17BD">
              <w:rPr>
                <w:rFonts w:cs="Arial"/>
                <w:b/>
                <w:bCs/>
                <w:color w:val="1806FE"/>
                <w:rtl/>
                <w:lang w:bidi="ar-SA"/>
              </w:rPr>
              <w:t>الموصل ب</w:t>
            </w:r>
            <w:r>
              <w:rPr>
                <w:rFonts w:cs="Arial" w:hint="cs"/>
                <w:b/>
                <w:bCs/>
                <w:color w:val="1806FE"/>
                <w:rtl/>
                <w:lang w:bidi="ar-SA"/>
              </w:rPr>
              <w:t>ين</w:t>
            </w:r>
            <w:r w:rsidRPr="006D17BD">
              <w:rPr>
                <w:rFonts w:cs="Arial"/>
                <w:b/>
                <w:bCs/>
                <w:color w:val="1806FE"/>
                <w:rtl/>
                <w:lang w:bidi="ar-SA"/>
              </w:rPr>
              <w:t>ه</w:t>
            </w:r>
            <w:r>
              <w:rPr>
                <w:rFonts w:cs="Arial" w:hint="cs"/>
                <w:b/>
                <w:bCs/>
                <w:color w:val="1806FE"/>
                <w:rtl/>
                <w:lang w:bidi="ar-SA"/>
              </w:rPr>
              <w:t>م</w:t>
            </w:r>
            <w:r w:rsidRPr="006D17BD">
              <w:rPr>
                <w:rFonts w:cs="Arial"/>
                <w:b/>
                <w:bCs/>
                <w:color w:val="1806FE"/>
                <w:rtl/>
                <w:lang w:bidi="ar-SA"/>
              </w:rPr>
              <w:t>ا</w:t>
            </w:r>
            <w:r>
              <w:rPr>
                <w:rFonts w:hint="cs"/>
                <w:b/>
                <w:bCs/>
                <w:color w:val="1806FE"/>
                <w:rtl/>
              </w:rPr>
              <w:t xml:space="preserve"> </w:t>
            </w:r>
            <w:r>
              <w:rPr>
                <w:rFonts w:hint="cs"/>
                <w:b/>
                <w:bCs/>
                <w:color w:val="1806FE"/>
                <w:rtl/>
                <w:lang w:bidi="ar-SA"/>
              </w:rPr>
              <w:t xml:space="preserve">بـ </w:t>
            </w:r>
            <w:r>
              <w:rPr>
                <w:rFonts w:hint="cs"/>
                <w:b/>
                <w:bCs/>
                <w:color w:val="1806FE"/>
                <w:rtl/>
              </w:rPr>
              <w:t xml:space="preserve">-  </w:t>
            </w:r>
            <m:oMath>
              <m:sSub>
                <m:sSubPr>
                  <m:ctrlPr>
                    <w:rPr>
                      <w:rFonts w:ascii="Cambria Math" w:hAnsi="Cambria Math"/>
                      <w:b/>
                      <w:bCs/>
                      <w:iCs/>
                      <w:color w:val="1806FE"/>
                      <w:sz w:val="24"/>
                      <w:szCs w:val="24"/>
                    </w:rPr>
                  </m:ctrlPr>
                </m:sSubPr>
                <m:e>
                  <m:r>
                    <m:rPr>
                      <m:sty m:val="b"/>
                    </m:rPr>
                    <w:rPr>
                      <w:rFonts w:ascii="Cambria Math" w:hAnsi="Cambria Math"/>
                      <w:color w:val="1806FE"/>
                      <w:sz w:val="24"/>
                      <w:szCs w:val="24"/>
                    </w:rPr>
                    <m:t>Q</m:t>
                  </m:r>
                </m:e>
                <m:sub>
                  <m:r>
                    <m:rPr>
                      <m:sty m:val="b"/>
                    </m:rPr>
                    <w:rPr>
                      <w:rFonts w:ascii="Cambria Math" w:hAnsi="Cambria Math"/>
                      <w:color w:val="1806FE"/>
                      <w:sz w:val="24"/>
                      <w:szCs w:val="24"/>
                    </w:rPr>
                    <m:t>2</m:t>
                  </m:r>
                </m:sub>
              </m:sSub>
              <m:r>
                <m:rPr>
                  <m:sty m:val="b"/>
                </m:rPr>
                <w:rPr>
                  <w:rFonts w:ascii="Cambria Math" w:hAnsi="Cambria Math"/>
                  <w:color w:val="1806FE"/>
                  <w:sz w:val="24"/>
                  <w:szCs w:val="24"/>
                </w:rPr>
                <m:t>-</m:t>
              </m:r>
              <m:r>
                <m:rPr>
                  <m:sty m:val="bi"/>
                </m:rPr>
                <w:rPr>
                  <w:rFonts w:ascii="Cambria Math" w:hAnsi="Cambria Math" w:hint="cs"/>
                  <w:color w:val="1806FE"/>
                  <w:sz w:val="24"/>
                  <w:szCs w:val="24"/>
                  <w:rtl/>
                  <w:lang w:bidi="ar-SA"/>
                </w:rPr>
                <m:t>و</m:t>
              </m:r>
              <m:r>
                <m:rPr>
                  <m:sty m:val="b"/>
                </m:rPr>
                <w:rPr>
                  <w:rFonts w:ascii="Cambria Math" w:hAnsi="Cambria Math"/>
                  <w:color w:val="1806FE"/>
                  <w:sz w:val="24"/>
                  <w:szCs w:val="24"/>
                </w:rPr>
                <m:t xml:space="preserve">  </m:t>
              </m:r>
              <m:sSub>
                <m:sSubPr>
                  <m:ctrlPr>
                    <w:rPr>
                      <w:rFonts w:ascii="Cambria Math" w:hAnsi="Cambria Math"/>
                      <w:b/>
                      <w:bCs/>
                      <w:color w:val="1806FE"/>
                      <w:sz w:val="24"/>
                      <w:szCs w:val="24"/>
                    </w:rPr>
                  </m:ctrlPr>
                </m:sSubPr>
                <m:e>
                  <m:r>
                    <m:rPr>
                      <m:sty m:val="b"/>
                    </m:rPr>
                    <w:rPr>
                      <w:rFonts w:ascii="Cambria Math" w:hAnsi="Cambria Math"/>
                      <w:color w:val="1806FE"/>
                      <w:sz w:val="24"/>
                      <w:szCs w:val="24"/>
                    </w:rPr>
                    <m:t>Q</m:t>
                  </m:r>
                </m:e>
                <m:sub>
                  <m:r>
                    <m:rPr>
                      <m:sty m:val="b"/>
                    </m:rPr>
                    <w:rPr>
                      <w:rFonts w:ascii="Cambria Math" w:hAnsi="Cambria Math"/>
                      <w:color w:val="1806FE"/>
                      <w:sz w:val="24"/>
                      <w:szCs w:val="24"/>
                    </w:rPr>
                    <m:t>1</m:t>
                  </m:r>
                </m:sub>
              </m:sSub>
              <m:r>
                <m:rPr>
                  <m:sty m:val="bi"/>
                </m:rPr>
                <w:rPr>
                  <w:rFonts w:ascii="Cambria Math" w:hAnsi="Cambria Math"/>
                  <w:color w:val="1806FE"/>
                  <w:sz w:val="24"/>
                  <w:szCs w:val="24"/>
                </w:rPr>
                <m:t xml:space="preserve"> </m:t>
              </m:r>
            </m:oMath>
            <w:proofErr w:type="gramStart"/>
            <w:r>
              <w:rPr>
                <w:rFonts w:hint="cs"/>
                <w:b/>
                <w:bCs/>
                <w:i/>
                <w:color w:val="1806FE"/>
                <w:rtl/>
              </w:rPr>
              <w:t xml:space="preserve"> ,</w:t>
            </w:r>
            <w:proofErr w:type="gramEnd"/>
            <w:r>
              <w:rPr>
                <w:rFonts w:hint="cs"/>
                <w:b/>
                <w:bCs/>
                <w:i/>
                <w:color w:val="1806FE"/>
                <w:rtl/>
              </w:rPr>
              <w:t xml:space="preserve"> </w:t>
            </w:r>
            <w:r>
              <w:rPr>
                <w:rFonts w:hint="cs"/>
                <w:b/>
                <w:bCs/>
                <w:i/>
                <w:color w:val="1806FE"/>
                <w:rtl/>
                <w:lang w:bidi="ar-SA"/>
              </w:rPr>
              <w:t>ولشحنتيهما بعد مرور زمن طويل من توصيل السلك الموصل بينهما بـ -</w:t>
            </w:r>
            <w:r>
              <w:rPr>
                <w:rFonts w:hint="cs"/>
                <w:b/>
                <w:bCs/>
                <w:i/>
                <w:color w:val="1806FE"/>
                <w:rtl/>
              </w:rPr>
              <w:t xml:space="preserve">  </w:t>
            </w:r>
            <m:oMath>
              <m:sSub>
                <m:sSubPr>
                  <m:ctrlPr>
                    <w:rPr>
                      <w:rFonts w:ascii="Cambria Math" w:hAnsi="Cambria Math"/>
                      <w:b/>
                      <w:bCs/>
                      <w:iCs/>
                      <w:color w:val="1806FE"/>
                      <w:sz w:val="24"/>
                      <w:szCs w:val="24"/>
                    </w:rPr>
                  </m:ctrlPr>
                </m:sSubPr>
                <m:e>
                  <m:r>
                    <m:rPr>
                      <m:sty m:val="b"/>
                    </m:rPr>
                    <w:rPr>
                      <w:rFonts w:ascii="Cambria Math" w:hAnsi="Cambria Math"/>
                      <w:color w:val="1806FE"/>
                      <w:sz w:val="24"/>
                      <w:szCs w:val="24"/>
                    </w:rPr>
                    <m:t>Q</m:t>
                  </m:r>
                </m:e>
                <m:sub>
                  <m:r>
                    <m:rPr>
                      <m:sty m:val="b"/>
                    </m:rPr>
                    <w:rPr>
                      <w:rFonts w:ascii="Cambria Math" w:hAnsi="Cambria Math"/>
                      <w:color w:val="1806FE"/>
                      <w:sz w:val="24"/>
                      <w:szCs w:val="24"/>
                    </w:rPr>
                    <m:t>2</m:t>
                  </m:r>
                </m:sub>
              </m:sSub>
              <m:r>
                <m:rPr>
                  <m:sty m:val="b"/>
                </m:rPr>
                <w:rPr>
                  <w:rFonts w:ascii="Cambria Math" w:hAnsi="Cambria Math"/>
                  <w:color w:val="1806FE"/>
                  <w:sz w:val="24"/>
                  <w:szCs w:val="24"/>
                </w:rPr>
                <m:t>'-</m:t>
              </m:r>
              <m:r>
                <m:rPr>
                  <m:sty m:val="bi"/>
                </m:rPr>
                <w:rPr>
                  <w:rFonts w:ascii="Cambria Math" w:hAnsi="Cambria Math" w:hint="cs"/>
                  <w:color w:val="1806FE"/>
                  <w:sz w:val="24"/>
                  <w:szCs w:val="24"/>
                  <w:rtl/>
                  <w:lang w:bidi="ar-SA"/>
                </w:rPr>
                <m:t>و</m:t>
              </m:r>
              <m:r>
                <m:rPr>
                  <m:sty m:val="b"/>
                </m:rPr>
                <w:rPr>
                  <w:rFonts w:ascii="Cambria Math" w:hAnsi="Cambria Math"/>
                  <w:color w:val="1806FE"/>
                  <w:sz w:val="24"/>
                  <w:szCs w:val="24"/>
                </w:rPr>
                <m:t xml:space="preserve">  </m:t>
              </m:r>
              <m:sSubSup>
                <m:sSubSupPr>
                  <m:ctrlPr>
                    <w:rPr>
                      <w:rFonts w:ascii="Cambria Math" w:hAnsi="Cambria Math"/>
                      <w:b/>
                      <w:bCs/>
                      <w:i/>
                      <w:color w:val="1806FE"/>
                      <w:sz w:val="24"/>
                      <w:szCs w:val="24"/>
                    </w:rPr>
                  </m:ctrlPr>
                </m:sSubSupPr>
                <m:e>
                  <m:r>
                    <m:rPr>
                      <m:sty m:val="b"/>
                    </m:rPr>
                    <w:rPr>
                      <w:rFonts w:ascii="Cambria Math" w:hAnsi="Cambria Math"/>
                      <w:color w:val="1806FE"/>
                      <w:sz w:val="24"/>
                      <w:szCs w:val="24"/>
                    </w:rPr>
                    <m:t>Q</m:t>
                  </m:r>
                  <m:ctrlPr>
                    <w:rPr>
                      <w:rFonts w:ascii="Cambria Math" w:hAnsi="Cambria Math"/>
                      <w:b/>
                      <w:bCs/>
                      <w:color w:val="1806FE"/>
                      <w:sz w:val="24"/>
                      <w:szCs w:val="24"/>
                    </w:rPr>
                  </m:ctrlPr>
                </m:e>
                <m:sub>
                  <m:r>
                    <m:rPr>
                      <m:sty m:val="b"/>
                    </m:rPr>
                    <w:rPr>
                      <w:rFonts w:ascii="Cambria Math" w:hAnsi="Cambria Math"/>
                      <w:color w:val="1806FE"/>
                      <w:sz w:val="24"/>
                      <w:szCs w:val="24"/>
                    </w:rPr>
                    <m:t>1</m:t>
                  </m:r>
                  <m:ctrlPr>
                    <w:rPr>
                      <w:rFonts w:ascii="Cambria Math" w:hAnsi="Cambria Math"/>
                      <w:b/>
                      <w:bCs/>
                      <w:color w:val="1806FE"/>
                      <w:sz w:val="24"/>
                      <w:szCs w:val="24"/>
                    </w:rPr>
                  </m:ctrlPr>
                </m:sub>
                <m:sup>
                  <m:r>
                    <m:rPr>
                      <m:sty m:val="bi"/>
                    </m:rPr>
                    <w:rPr>
                      <w:rFonts w:ascii="Cambria Math" w:hAnsi="Cambria Math"/>
                      <w:color w:val="1806FE"/>
                      <w:sz w:val="24"/>
                      <w:szCs w:val="24"/>
                    </w:rPr>
                    <m:t>'</m:t>
                  </m:r>
                </m:sup>
              </m:sSubSup>
            </m:oMath>
            <w:r>
              <w:rPr>
                <w:rFonts w:eastAsiaTheme="minorEastAsia" w:hint="cs"/>
                <w:b/>
                <w:bCs/>
                <w:i/>
                <w:color w:val="1806FE"/>
                <w:sz w:val="24"/>
                <w:szCs w:val="24"/>
                <w:rtl/>
              </w:rPr>
              <w:t>.</w:t>
            </w:r>
          </w:p>
          <w:p w14:paraId="3EC96BF7" w14:textId="77777777" w:rsidR="00C43A98" w:rsidRPr="008A405B" w:rsidRDefault="00C43A98" w:rsidP="00A220ED">
            <w:pPr>
              <w:rPr>
                <w:b/>
                <w:bCs/>
                <w:i/>
                <w:color w:val="1806FE"/>
                <w:rtl/>
              </w:rPr>
            </w:pPr>
            <w:r w:rsidRPr="004D5E57">
              <w:rPr>
                <w:rFonts w:cs="Arial"/>
                <w:b/>
                <w:bCs/>
                <w:noProof/>
                <w:color w:val="1806FE"/>
                <w:rtl/>
              </w:rPr>
              <w:drawing>
                <wp:anchor distT="0" distB="0" distL="114300" distR="114300" simplePos="0" relativeHeight="252377088" behindDoc="1" locked="0" layoutInCell="1" allowOverlap="1" wp14:anchorId="4611FE0A" wp14:editId="5018F733">
                  <wp:simplePos x="0" y="0"/>
                  <wp:positionH relativeFrom="column">
                    <wp:posOffset>936625</wp:posOffset>
                  </wp:positionH>
                  <wp:positionV relativeFrom="paragraph">
                    <wp:posOffset>88265</wp:posOffset>
                  </wp:positionV>
                  <wp:extent cx="1214120" cy="244475"/>
                  <wp:effectExtent l="0" t="0" r="5080" b="3175"/>
                  <wp:wrapTight wrapText="bothSides">
                    <wp:wrapPolygon edited="0">
                      <wp:start x="0" y="0"/>
                      <wp:lineTo x="0" y="20197"/>
                      <wp:lineTo x="21351" y="20197"/>
                      <wp:lineTo x="21351" y="0"/>
                      <wp:lineTo x="0" y="0"/>
                    </wp:wrapPolygon>
                  </wp:wrapTight>
                  <wp:docPr id="68559636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96365" name=""/>
                          <pic:cNvPicPr/>
                        </pic:nvPicPr>
                        <pic:blipFill>
                          <a:blip r:embed="rId99">
                            <a:extLst>
                              <a:ext uri="{28A0092B-C50C-407E-A947-70E740481C1C}">
                                <a14:useLocalDpi xmlns:a14="http://schemas.microsoft.com/office/drawing/2010/main" val="0"/>
                              </a:ext>
                            </a:extLst>
                          </a:blip>
                          <a:stretch>
                            <a:fillRect/>
                          </a:stretch>
                        </pic:blipFill>
                        <pic:spPr>
                          <a:xfrm>
                            <a:off x="0" y="0"/>
                            <a:ext cx="1214120" cy="244475"/>
                          </a:xfrm>
                          <a:prstGeom prst="rect">
                            <a:avLst/>
                          </a:prstGeom>
                        </pic:spPr>
                      </pic:pic>
                    </a:graphicData>
                  </a:graphic>
                  <wp14:sizeRelH relativeFrom="page">
                    <wp14:pctWidth>0</wp14:pctWidth>
                  </wp14:sizeRelH>
                  <wp14:sizeRelV relativeFrom="page">
                    <wp14:pctHeight>0</wp14:pctHeight>
                  </wp14:sizeRelV>
                </wp:anchor>
              </w:drawing>
            </w:r>
          </w:p>
          <w:p w14:paraId="503FB7D9" w14:textId="77777777" w:rsidR="00C43A98" w:rsidRDefault="00C43A98" w:rsidP="00A220ED">
            <w:pPr>
              <w:rPr>
                <w:noProof/>
                <w:rtl/>
              </w:rPr>
            </w:pPr>
            <w:r w:rsidRPr="006D17BD">
              <w:rPr>
                <w:rFonts w:cs="Arial"/>
                <w:b/>
                <w:bCs/>
                <w:color w:val="1806FE"/>
                <w:rtl/>
                <w:lang w:bidi="ar-SA"/>
              </w:rPr>
              <w:t>من قانون حفظ الشحنة: مجموع الشحنت</w:t>
            </w:r>
            <w:r>
              <w:rPr>
                <w:rFonts w:cs="Arial" w:hint="cs"/>
                <w:b/>
                <w:bCs/>
                <w:color w:val="1806FE"/>
                <w:rtl/>
                <w:lang w:bidi="ar-SA"/>
              </w:rPr>
              <w:t>ين</w:t>
            </w:r>
            <w:r w:rsidRPr="006D17BD">
              <w:rPr>
                <w:rFonts w:cs="Arial"/>
                <w:b/>
                <w:bCs/>
                <w:color w:val="1806FE"/>
                <w:rtl/>
                <w:lang w:bidi="ar-SA"/>
              </w:rPr>
              <w:t xml:space="preserve"> على الكرت</w:t>
            </w:r>
            <w:r>
              <w:rPr>
                <w:rFonts w:cs="Arial" w:hint="cs"/>
                <w:b/>
                <w:bCs/>
                <w:color w:val="1806FE"/>
                <w:rtl/>
                <w:lang w:bidi="ar-SA"/>
              </w:rPr>
              <w:t>ين</w:t>
            </w:r>
            <w:r w:rsidRPr="006D17BD">
              <w:rPr>
                <w:rFonts w:cs="Arial"/>
                <w:b/>
                <w:bCs/>
                <w:color w:val="1806FE"/>
                <w:rtl/>
                <w:lang w:bidi="ar-SA"/>
              </w:rPr>
              <w:t xml:space="preserve"> قبل ت</w:t>
            </w:r>
            <w:r>
              <w:rPr>
                <w:rFonts w:cs="Arial" w:hint="cs"/>
                <w:b/>
                <w:bCs/>
                <w:color w:val="1806FE"/>
                <w:rtl/>
                <w:lang w:bidi="ar-SA"/>
              </w:rPr>
              <w:t>و</w:t>
            </w:r>
            <w:r w:rsidRPr="006D17BD">
              <w:rPr>
                <w:rFonts w:cs="Arial"/>
                <w:b/>
                <w:bCs/>
                <w:color w:val="1806FE"/>
                <w:rtl/>
                <w:lang w:bidi="ar-SA"/>
              </w:rPr>
              <w:t>ص</w:t>
            </w:r>
            <w:r>
              <w:rPr>
                <w:rFonts w:cs="Arial" w:hint="cs"/>
                <w:b/>
                <w:bCs/>
                <w:color w:val="1806FE"/>
                <w:rtl/>
                <w:lang w:bidi="ar-SA"/>
              </w:rPr>
              <w:t>ي</w:t>
            </w:r>
            <w:r w:rsidRPr="006D17BD">
              <w:rPr>
                <w:rFonts w:cs="Arial"/>
                <w:b/>
                <w:bCs/>
                <w:color w:val="1806FE"/>
                <w:rtl/>
                <w:lang w:bidi="ar-SA"/>
              </w:rPr>
              <w:t>ل</w:t>
            </w:r>
            <w:r>
              <w:rPr>
                <w:rFonts w:cs="Arial" w:hint="cs"/>
                <w:b/>
                <w:bCs/>
                <w:color w:val="1806FE"/>
                <w:rtl/>
                <w:lang w:bidi="ar-SA"/>
              </w:rPr>
              <w:t>هما</w:t>
            </w:r>
            <w:r w:rsidRPr="006D17BD">
              <w:rPr>
                <w:rFonts w:cs="Arial"/>
                <w:b/>
                <w:bCs/>
                <w:color w:val="1806FE"/>
                <w:rtl/>
                <w:lang w:bidi="ar-SA"/>
              </w:rPr>
              <w:t xml:space="preserve"> يساوي مجموع الشحنت</w:t>
            </w:r>
            <w:r>
              <w:rPr>
                <w:rFonts w:cs="Arial" w:hint="cs"/>
                <w:b/>
                <w:bCs/>
                <w:color w:val="1806FE"/>
                <w:rtl/>
                <w:lang w:bidi="ar-SA"/>
              </w:rPr>
              <w:t>ين</w:t>
            </w:r>
            <w:r w:rsidRPr="006D17BD">
              <w:rPr>
                <w:rFonts w:cs="Arial"/>
                <w:b/>
                <w:bCs/>
                <w:color w:val="1806FE"/>
                <w:rtl/>
                <w:lang w:bidi="ar-SA"/>
              </w:rPr>
              <w:t xml:space="preserve"> على الكرت</w:t>
            </w:r>
            <w:r>
              <w:rPr>
                <w:rFonts w:cs="Arial" w:hint="cs"/>
                <w:b/>
                <w:bCs/>
                <w:color w:val="1806FE"/>
                <w:rtl/>
                <w:lang w:bidi="ar-SA"/>
              </w:rPr>
              <w:t>ين</w:t>
            </w:r>
            <w:r w:rsidRPr="006D17BD">
              <w:rPr>
                <w:rFonts w:cs="Arial"/>
                <w:b/>
                <w:bCs/>
                <w:color w:val="1806FE"/>
                <w:rtl/>
                <w:lang w:bidi="ar-SA"/>
              </w:rPr>
              <w:t xml:space="preserve"> </w:t>
            </w:r>
            <w:r>
              <w:rPr>
                <w:rFonts w:cs="Arial" w:hint="cs"/>
                <w:b/>
                <w:bCs/>
                <w:color w:val="1806FE"/>
                <w:rtl/>
                <w:lang w:bidi="ar-SA"/>
              </w:rPr>
              <w:t>بعد</w:t>
            </w:r>
            <w:r w:rsidRPr="006D17BD">
              <w:rPr>
                <w:rFonts w:cs="Arial"/>
                <w:b/>
                <w:bCs/>
                <w:color w:val="1806FE"/>
                <w:rtl/>
                <w:lang w:bidi="ar-SA"/>
              </w:rPr>
              <w:t xml:space="preserve"> ت</w:t>
            </w:r>
            <w:r>
              <w:rPr>
                <w:rFonts w:cs="Arial" w:hint="cs"/>
                <w:b/>
                <w:bCs/>
                <w:color w:val="1806FE"/>
                <w:rtl/>
                <w:lang w:bidi="ar-SA"/>
              </w:rPr>
              <w:t>و</w:t>
            </w:r>
            <w:r w:rsidRPr="006D17BD">
              <w:rPr>
                <w:rFonts w:cs="Arial"/>
                <w:b/>
                <w:bCs/>
                <w:color w:val="1806FE"/>
                <w:rtl/>
                <w:lang w:bidi="ar-SA"/>
              </w:rPr>
              <w:t>ص</w:t>
            </w:r>
            <w:r>
              <w:rPr>
                <w:rFonts w:cs="Arial" w:hint="cs"/>
                <w:b/>
                <w:bCs/>
                <w:color w:val="1806FE"/>
                <w:rtl/>
                <w:lang w:bidi="ar-SA"/>
              </w:rPr>
              <w:t>ي</w:t>
            </w:r>
            <w:r w:rsidRPr="006D17BD">
              <w:rPr>
                <w:rFonts w:cs="Arial"/>
                <w:b/>
                <w:bCs/>
                <w:color w:val="1806FE"/>
                <w:rtl/>
                <w:lang w:bidi="ar-SA"/>
              </w:rPr>
              <w:t>ل</w:t>
            </w:r>
            <w:r>
              <w:rPr>
                <w:rFonts w:cs="Arial" w:hint="cs"/>
                <w:b/>
                <w:bCs/>
                <w:color w:val="1806FE"/>
                <w:rtl/>
                <w:lang w:bidi="ar-SA"/>
              </w:rPr>
              <w:t>هما</w:t>
            </w:r>
            <w:r w:rsidRPr="006D17BD">
              <w:rPr>
                <w:rFonts w:cs="Arial"/>
                <w:b/>
                <w:bCs/>
                <w:color w:val="1806FE"/>
                <w:rtl/>
                <w:lang w:bidi="ar-SA"/>
              </w:rPr>
              <w:t>.</w:t>
            </w:r>
            <w:r w:rsidRPr="006D17BD">
              <w:rPr>
                <w:rFonts w:cs="Arial" w:hint="cs"/>
                <w:b/>
                <w:bCs/>
                <w:color w:val="1806FE"/>
                <w:rtl/>
                <w:lang w:bidi="ar-SA"/>
              </w:rPr>
              <w:t xml:space="preserve"> </w:t>
            </w:r>
            <w:r>
              <w:rPr>
                <w:rFonts w:hint="cs"/>
                <w:b/>
                <w:bCs/>
                <w:color w:val="1806FE"/>
                <w:rtl/>
                <w:lang w:bidi="ar-SA"/>
              </w:rPr>
              <w:t>ويتحقق</w:t>
            </w:r>
            <w:r w:rsidRPr="0082575B">
              <w:rPr>
                <w:rFonts w:hint="cs"/>
                <w:b/>
                <w:bCs/>
                <w:color w:val="1806FE"/>
                <w:rtl/>
              </w:rPr>
              <w:t>:</w:t>
            </w:r>
            <w:r>
              <w:rPr>
                <w:noProof/>
              </w:rPr>
              <w:t xml:space="preserve"> </w:t>
            </w:r>
          </w:p>
          <w:p w14:paraId="377CE6DC" w14:textId="77777777" w:rsidR="00C43A98" w:rsidRDefault="00C43A98" w:rsidP="00A220ED">
            <w:pPr>
              <w:rPr>
                <w:b/>
                <w:bCs/>
                <w:noProof/>
                <w:color w:val="1806FE"/>
                <w:rtl/>
              </w:rPr>
            </w:pPr>
            <w:r w:rsidRPr="00C07BF1">
              <w:rPr>
                <w:rFonts w:cs="Arial"/>
                <w:b/>
                <w:bCs/>
                <w:noProof/>
                <w:color w:val="1806FE"/>
                <w:rtl/>
              </w:rPr>
              <w:drawing>
                <wp:anchor distT="0" distB="0" distL="114300" distR="114300" simplePos="0" relativeHeight="252379136" behindDoc="0" locked="0" layoutInCell="1" allowOverlap="1" wp14:anchorId="5EE13A40" wp14:editId="1715FE3F">
                  <wp:simplePos x="0" y="0"/>
                  <wp:positionH relativeFrom="column">
                    <wp:posOffset>1661287</wp:posOffset>
                  </wp:positionH>
                  <wp:positionV relativeFrom="paragraph">
                    <wp:posOffset>60071</wp:posOffset>
                  </wp:positionV>
                  <wp:extent cx="1367942" cy="296987"/>
                  <wp:effectExtent l="0" t="0" r="3810" b="8255"/>
                  <wp:wrapNone/>
                  <wp:docPr id="1585919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1900" name=""/>
                          <pic:cNvPicPr/>
                        </pic:nvPicPr>
                        <pic:blipFill>
                          <a:blip r:embed="rId100">
                            <a:extLst>
                              <a:ext uri="{28A0092B-C50C-407E-A947-70E740481C1C}">
                                <a14:useLocalDpi xmlns:a14="http://schemas.microsoft.com/office/drawing/2010/main" val="0"/>
                              </a:ext>
                            </a:extLst>
                          </a:blip>
                          <a:stretch>
                            <a:fillRect/>
                          </a:stretch>
                        </pic:blipFill>
                        <pic:spPr>
                          <a:xfrm>
                            <a:off x="0" y="0"/>
                            <a:ext cx="1378912" cy="299369"/>
                          </a:xfrm>
                          <a:prstGeom prst="rect">
                            <a:avLst/>
                          </a:prstGeom>
                        </pic:spPr>
                      </pic:pic>
                    </a:graphicData>
                  </a:graphic>
                  <wp14:sizeRelH relativeFrom="page">
                    <wp14:pctWidth>0</wp14:pctWidth>
                  </wp14:sizeRelH>
                  <wp14:sizeRelV relativeFrom="page">
                    <wp14:pctHeight>0</wp14:pctHeight>
                  </wp14:sizeRelV>
                </wp:anchor>
              </w:drawing>
            </w:r>
          </w:p>
          <w:p w14:paraId="4DB15665" w14:textId="77777777" w:rsidR="00C43A98" w:rsidRPr="00A778B5" w:rsidRDefault="00C43A98" w:rsidP="00A220ED">
            <w:pPr>
              <w:spacing w:after="120"/>
              <w:rPr>
                <w:b/>
                <w:bCs/>
                <w:color w:val="1806FE"/>
                <w:rtl/>
              </w:rPr>
            </w:pPr>
            <w:r w:rsidRPr="00C14C33">
              <w:rPr>
                <w:rFonts w:cs="Arial"/>
                <w:b/>
                <w:bCs/>
                <w:noProof/>
                <w:color w:val="1806FE"/>
                <w:rtl/>
                <w:lang w:bidi="ar-SA"/>
              </w:rPr>
              <w:t>مجموع شحنت</w:t>
            </w:r>
            <w:r>
              <w:rPr>
                <w:rFonts w:cs="Arial" w:hint="cs"/>
                <w:b/>
                <w:bCs/>
                <w:noProof/>
                <w:color w:val="1806FE"/>
                <w:rtl/>
                <w:lang w:bidi="ar-SA"/>
              </w:rPr>
              <w:t>ي</w:t>
            </w:r>
            <w:r w:rsidRPr="00C14C33">
              <w:rPr>
                <w:rFonts w:cs="Arial"/>
                <w:b/>
                <w:bCs/>
                <w:noProof/>
                <w:color w:val="1806FE"/>
                <w:rtl/>
                <w:lang w:bidi="ar-SA"/>
              </w:rPr>
              <w:t xml:space="preserve"> الكرت</w:t>
            </w:r>
            <w:r>
              <w:rPr>
                <w:rFonts w:cs="Arial" w:hint="cs"/>
                <w:b/>
                <w:bCs/>
                <w:noProof/>
                <w:color w:val="1806FE"/>
                <w:rtl/>
                <w:lang w:bidi="ar-SA"/>
              </w:rPr>
              <w:t>ين</w:t>
            </w:r>
            <w:r w:rsidRPr="00C14C33">
              <w:rPr>
                <w:rFonts w:cs="Arial"/>
                <w:b/>
                <w:bCs/>
                <w:noProof/>
                <w:color w:val="1806FE"/>
                <w:rtl/>
                <w:lang w:bidi="ar-SA"/>
              </w:rPr>
              <w:t xml:space="preserve"> قبل توصيله</w:t>
            </w:r>
            <w:r>
              <w:rPr>
                <w:rFonts w:cs="Arial" w:hint="cs"/>
                <w:b/>
                <w:bCs/>
                <w:noProof/>
                <w:color w:val="1806FE"/>
                <w:rtl/>
                <w:lang w:bidi="ar-SA"/>
              </w:rPr>
              <w:t>م</w:t>
            </w:r>
            <w:r w:rsidRPr="00C14C33">
              <w:rPr>
                <w:rFonts w:cs="Arial"/>
                <w:b/>
                <w:bCs/>
                <w:noProof/>
                <w:color w:val="1806FE"/>
                <w:rtl/>
                <w:lang w:bidi="ar-SA"/>
              </w:rPr>
              <w:t>ا هو 20 نانو</w:t>
            </w:r>
            <w:r>
              <w:rPr>
                <w:rFonts w:cs="Arial" w:hint="cs"/>
                <w:b/>
                <w:bCs/>
                <w:noProof/>
                <w:color w:val="1806FE"/>
                <w:rtl/>
                <w:lang w:bidi="ar-SA"/>
              </w:rPr>
              <w:t xml:space="preserve"> </w:t>
            </w:r>
            <w:r w:rsidRPr="00C14C33">
              <w:rPr>
                <w:rFonts w:cs="Arial"/>
                <w:b/>
                <w:bCs/>
                <w:noProof/>
                <w:color w:val="1806FE"/>
                <w:rtl/>
                <w:lang w:bidi="ar-SA"/>
              </w:rPr>
              <w:t>كولو</w:t>
            </w:r>
            <w:r>
              <w:rPr>
                <w:rFonts w:cs="Arial" w:hint="cs"/>
                <w:b/>
                <w:bCs/>
                <w:noProof/>
                <w:color w:val="1806FE"/>
                <w:rtl/>
                <w:lang w:bidi="ar-SA"/>
              </w:rPr>
              <w:t>ن</w:t>
            </w:r>
            <w:r w:rsidRPr="00C14C33">
              <w:rPr>
                <w:rFonts w:cs="Arial"/>
                <w:b/>
                <w:bCs/>
                <w:noProof/>
                <w:color w:val="1806FE"/>
                <w:rtl/>
                <w:lang w:bidi="ar-SA"/>
              </w:rPr>
              <w:t xml:space="preserve">، والمعادلة الناتجة </w:t>
            </w:r>
            <w:r>
              <w:rPr>
                <w:rFonts w:cs="Arial" w:hint="cs"/>
                <w:b/>
                <w:bCs/>
                <w:noProof/>
                <w:color w:val="1806FE"/>
                <w:rtl/>
                <w:lang w:bidi="ar-SA"/>
              </w:rPr>
              <w:t>م</w:t>
            </w:r>
            <w:r w:rsidRPr="00C14C33">
              <w:rPr>
                <w:rFonts w:cs="Arial"/>
                <w:b/>
                <w:bCs/>
                <w:noProof/>
                <w:color w:val="1806FE"/>
                <w:rtl/>
                <w:lang w:bidi="ar-SA"/>
              </w:rPr>
              <w:t>ن حفظ الشحنة هي</w:t>
            </w:r>
            <w:r>
              <w:rPr>
                <w:rFonts w:hint="cs"/>
                <w:b/>
                <w:bCs/>
                <w:noProof/>
                <w:color w:val="1806FE"/>
                <w:rtl/>
              </w:rPr>
              <w:t>:</w:t>
            </w:r>
            <w:r>
              <w:rPr>
                <w:noProof/>
              </w:rPr>
              <w:t xml:space="preserve"> </w:t>
            </w:r>
            <w:r w:rsidRPr="00A778B5">
              <w:rPr>
                <w:rFonts w:hint="cs"/>
                <w:b/>
                <w:bCs/>
                <w:noProof/>
                <w:color w:val="1806FE"/>
                <w:rtl/>
              </w:rPr>
              <w:t xml:space="preserve"> </w:t>
            </w:r>
          </w:p>
          <w:p w14:paraId="274C3DAE" w14:textId="77777777" w:rsidR="00C43A98" w:rsidRPr="00BC719F" w:rsidRDefault="00C43A98" w:rsidP="00A220ED">
            <w:pPr>
              <w:rPr>
                <w:b/>
                <w:bCs/>
                <w:color w:val="1806FE"/>
                <w:rtl/>
              </w:rPr>
            </w:pPr>
            <w:r w:rsidRPr="00C14C33">
              <w:rPr>
                <w:rFonts w:cs="Arial"/>
                <w:b/>
                <w:bCs/>
                <w:color w:val="1806FE"/>
                <w:rtl/>
                <w:lang w:bidi="ar-SA"/>
              </w:rPr>
              <w:t xml:space="preserve">بعد فترة طويلة من </w:t>
            </w:r>
            <w:r>
              <w:rPr>
                <w:rFonts w:cs="Arial" w:hint="cs"/>
                <w:b/>
                <w:bCs/>
                <w:color w:val="1806FE"/>
                <w:rtl/>
                <w:lang w:bidi="ar-SA"/>
              </w:rPr>
              <w:t>توصيل</w:t>
            </w:r>
            <w:r w:rsidRPr="00C14C33">
              <w:rPr>
                <w:rFonts w:cs="Arial"/>
                <w:b/>
                <w:bCs/>
                <w:color w:val="1806FE"/>
                <w:rtl/>
                <w:lang w:bidi="ar-SA"/>
              </w:rPr>
              <w:t xml:space="preserve"> الكرتين، فإن ال</w:t>
            </w:r>
            <w:r>
              <w:rPr>
                <w:rFonts w:cs="Arial" w:hint="cs"/>
                <w:b/>
                <w:bCs/>
                <w:color w:val="1806FE"/>
                <w:rtl/>
                <w:lang w:bidi="ar-SA"/>
              </w:rPr>
              <w:t>جهد</w:t>
            </w:r>
            <w:r w:rsidRPr="00C14C33">
              <w:rPr>
                <w:rFonts w:cs="Arial"/>
                <w:b/>
                <w:bCs/>
                <w:color w:val="1806FE"/>
                <w:rtl/>
                <w:lang w:bidi="ar-SA"/>
              </w:rPr>
              <w:t xml:space="preserve"> الكهربائي للكرتين س</w:t>
            </w:r>
            <w:r>
              <w:rPr>
                <w:rFonts w:cs="Arial" w:hint="cs"/>
                <w:b/>
                <w:bCs/>
                <w:color w:val="1806FE"/>
                <w:rtl/>
                <w:lang w:bidi="ar-SA"/>
              </w:rPr>
              <w:t>ي</w:t>
            </w:r>
            <w:r w:rsidRPr="00C14C33">
              <w:rPr>
                <w:rFonts w:cs="Arial"/>
                <w:b/>
                <w:bCs/>
                <w:color w:val="1806FE"/>
                <w:rtl/>
                <w:lang w:bidi="ar-SA"/>
              </w:rPr>
              <w:t xml:space="preserve">كون </w:t>
            </w:r>
            <w:r>
              <w:rPr>
                <w:rFonts w:cs="Arial" w:hint="cs"/>
                <w:b/>
                <w:bCs/>
                <w:color w:val="1806FE"/>
                <w:rtl/>
                <w:lang w:bidi="ar-SA"/>
              </w:rPr>
              <w:t>متساوي</w:t>
            </w:r>
            <w:r w:rsidRPr="00C14C33">
              <w:rPr>
                <w:rFonts w:cs="Arial"/>
                <w:b/>
                <w:bCs/>
                <w:color w:val="1806FE"/>
                <w:rtl/>
                <w:lang w:bidi="ar-SA"/>
              </w:rPr>
              <w:t>. وبناءً على ذلك، يمكن كتابة معادلة أخرى.</w:t>
            </w:r>
          </w:p>
          <w:p w14:paraId="32E6FFA6" w14:textId="77777777" w:rsidR="00C43A98" w:rsidRPr="00836847" w:rsidRDefault="00C43A98" w:rsidP="00A220ED">
            <w:pPr>
              <w:pStyle w:val="a6"/>
              <w:rPr>
                <w:b/>
                <w:bCs/>
                <w:sz w:val="10"/>
                <w:szCs w:val="10"/>
              </w:rPr>
            </w:pPr>
          </w:p>
          <w:p w14:paraId="62EA4910" w14:textId="77777777" w:rsidR="00C43A98" w:rsidRDefault="00C43A98" w:rsidP="00A220ED">
            <w:pPr>
              <w:pStyle w:val="a6"/>
              <w:jc w:val="center"/>
              <w:rPr>
                <w:b/>
                <w:bCs/>
                <w:rtl/>
              </w:rPr>
            </w:pPr>
            <w:r w:rsidRPr="0079322A">
              <w:rPr>
                <w:rFonts w:cs="Arial"/>
                <w:b/>
                <w:bCs/>
                <w:noProof/>
                <w:color w:val="1806FE"/>
                <w:rtl/>
              </w:rPr>
              <w:drawing>
                <wp:anchor distT="0" distB="0" distL="114300" distR="114300" simplePos="0" relativeHeight="252380160" behindDoc="0" locked="0" layoutInCell="1" allowOverlap="1" wp14:anchorId="53A01B49" wp14:editId="41C770E2">
                  <wp:simplePos x="0" y="0"/>
                  <wp:positionH relativeFrom="column">
                    <wp:posOffset>651789</wp:posOffset>
                  </wp:positionH>
                  <wp:positionV relativeFrom="paragraph">
                    <wp:posOffset>536702</wp:posOffset>
                  </wp:positionV>
                  <wp:extent cx="1967789" cy="265423"/>
                  <wp:effectExtent l="0" t="0" r="0" b="1905"/>
                  <wp:wrapNone/>
                  <wp:docPr id="10284851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85137" name=""/>
                          <pic:cNvPicPr/>
                        </pic:nvPicPr>
                        <pic:blipFill>
                          <a:blip r:embed="rId101">
                            <a:extLst>
                              <a:ext uri="{28A0092B-C50C-407E-A947-70E740481C1C}">
                                <a14:useLocalDpi xmlns:a14="http://schemas.microsoft.com/office/drawing/2010/main" val="0"/>
                              </a:ext>
                            </a:extLst>
                          </a:blip>
                          <a:stretch>
                            <a:fillRect/>
                          </a:stretch>
                        </pic:blipFill>
                        <pic:spPr>
                          <a:xfrm>
                            <a:off x="0" y="0"/>
                            <a:ext cx="1983484" cy="267540"/>
                          </a:xfrm>
                          <a:prstGeom prst="rect">
                            <a:avLst/>
                          </a:prstGeom>
                        </pic:spPr>
                      </pic:pic>
                    </a:graphicData>
                  </a:graphic>
                  <wp14:sizeRelH relativeFrom="page">
                    <wp14:pctWidth>0</wp14:pctWidth>
                  </wp14:sizeRelH>
                  <wp14:sizeRelV relativeFrom="page">
                    <wp14:pctHeight>0</wp14:pctHeight>
                  </wp14:sizeRelV>
                </wp:anchor>
              </w:drawing>
            </w:r>
            <w:r>
              <w:rPr>
                <w:rFonts w:hint="cs"/>
                <w:b/>
                <w:bCs/>
                <w:rtl/>
              </w:rPr>
              <w:t xml:space="preserve">                                                                                </w:t>
            </w:r>
            <w:r w:rsidRPr="00BF135A">
              <w:rPr>
                <w:rFonts w:cs="Arial"/>
                <w:b/>
                <w:bCs/>
                <w:noProof/>
                <w:rtl/>
              </w:rPr>
              <w:drawing>
                <wp:inline distT="0" distB="0" distL="0" distR="0" wp14:anchorId="7D8A2E1B" wp14:editId="3917B2F3">
                  <wp:extent cx="4037990" cy="407342"/>
                  <wp:effectExtent l="0" t="0" r="635" b="0"/>
                  <wp:docPr id="18777203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20382" name=""/>
                          <pic:cNvPicPr/>
                        </pic:nvPicPr>
                        <pic:blipFill>
                          <a:blip r:embed="rId102"/>
                          <a:stretch>
                            <a:fillRect/>
                          </a:stretch>
                        </pic:blipFill>
                        <pic:spPr>
                          <a:xfrm>
                            <a:off x="0" y="0"/>
                            <a:ext cx="4120558" cy="415671"/>
                          </a:xfrm>
                          <a:prstGeom prst="rect">
                            <a:avLst/>
                          </a:prstGeom>
                        </pic:spPr>
                      </pic:pic>
                    </a:graphicData>
                  </a:graphic>
                </wp:inline>
              </w:drawing>
            </w:r>
          </w:p>
          <w:p w14:paraId="5101C8C6" w14:textId="77777777" w:rsidR="00C43A98" w:rsidRDefault="00C43A98" w:rsidP="00A220ED">
            <w:pPr>
              <w:jc w:val="both"/>
              <w:rPr>
                <w:b/>
                <w:bCs/>
                <w:color w:val="1806FE"/>
                <w:rtl/>
              </w:rPr>
            </w:pPr>
            <w:r w:rsidRPr="00C14C33">
              <w:rPr>
                <w:rFonts w:cs="Arial"/>
                <w:b/>
                <w:bCs/>
                <w:color w:val="1806FE"/>
                <w:rtl/>
                <w:lang w:bidi="ar-SA"/>
              </w:rPr>
              <w:t xml:space="preserve">تم الحصول على معادلتين للشحنة </w:t>
            </w:r>
            <w:r>
              <w:rPr>
                <w:rFonts w:cs="Arial" w:hint="cs"/>
                <w:b/>
                <w:bCs/>
                <w:color w:val="1806FE"/>
                <w:rtl/>
                <w:lang w:bidi="ar-SA"/>
              </w:rPr>
              <w:t>ب</w:t>
            </w:r>
            <w:r w:rsidRPr="00C14C33">
              <w:rPr>
                <w:rFonts w:cs="Arial"/>
                <w:b/>
                <w:bCs/>
                <w:color w:val="1806FE"/>
                <w:rtl/>
                <w:lang w:bidi="ar-SA"/>
              </w:rPr>
              <w:t>مجهولين. من حل المعادلت</w:t>
            </w:r>
            <w:r>
              <w:rPr>
                <w:rFonts w:cs="Arial" w:hint="cs"/>
                <w:b/>
                <w:bCs/>
                <w:color w:val="1806FE"/>
                <w:rtl/>
                <w:lang w:bidi="ar-SA"/>
              </w:rPr>
              <w:t>ين</w:t>
            </w:r>
            <w:r w:rsidRPr="00C14C33">
              <w:rPr>
                <w:rFonts w:cs="Arial"/>
                <w:b/>
                <w:bCs/>
                <w:color w:val="1806FE"/>
                <w:rtl/>
                <w:lang w:bidi="ar-SA"/>
              </w:rPr>
              <w:t>، تكون شحنت</w:t>
            </w:r>
            <w:r>
              <w:rPr>
                <w:rFonts w:cs="Arial" w:hint="cs"/>
                <w:b/>
                <w:bCs/>
                <w:color w:val="1806FE"/>
                <w:rtl/>
                <w:lang w:bidi="ar-SA"/>
              </w:rPr>
              <w:t>ي</w:t>
            </w:r>
            <w:r w:rsidRPr="00C14C33">
              <w:rPr>
                <w:rFonts w:cs="Arial"/>
                <w:b/>
                <w:bCs/>
                <w:color w:val="1806FE"/>
                <w:rtl/>
                <w:lang w:bidi="ar-SA"/>
              </w:rPr>
              <w:t xml:space="preserve"> الكرت</w:t>
            </w:r>
            <w:r>
              <w:rPr>
                <w:rFonts w:cs="Arial" w:hint="cs"/>
                <w:b/>
                <w:bCs/>
                <w:color w:val="1806FE"/>
                <w:rtl/>
                <w:lang w:bidi="ar-SA"/>
              </w:rPr>
              <w:t>ين</w:t>
            </w:r>
            <w:r w:rsidRPr="00C14C33">
              <w:rPr>
                <w:rFonts w:cs="Arial"/>
                <w:b/>
                <w:bCs/>
                <w:color w:val="1806FE"/>
                <w:rtl/>
                <w:lang w:bidi="ar-SA"/>
              </w:rPr>
              <w:t xml:space="preserve"> بعد الت</w:t>
            </w:r>
            <w:r>
              <w:rPr>
                <w:rFonts w:cs="Arial" w:hint="cs"/>
                <w:b/>
                <w:bCs/>
                <w:color w:val="1806FE"/>
                <w:rtl/>
                <w:lang w:bidi="ar-SA"/>
              </w:rPr>
              <w:t>و</w:t>
            </w:r>
            <w:r w:rsidRPr="00C14C33">
              <w:rPr>
                <w:rFonts w:cs="Arial"/>
                <w:b/>
                <w:bCs/>
                <w:color w:val="1806FE"/>
                <w:rtl/>
                <w:lang w:bidi="ar-SA"/>
              </w:rPr>
              <w:t>ص</w:t>
            </w:r>
            <w:r>
              <w:rPr>
                <w:rFonts w:cs="Arial" w:hint="cs"/>
                <w:b/>
                <w:bCs/>
                <w:color w:val="1806FE"/>
                <w:rtl/>
                <w:lang w:bidi="ar-SA"/>
              </w:rPr>
              <w:t>ي</w:t>
            </w:r>
            <w:r w:rsidRPr="00C14C33">
              <w:rPr>
                <w:rFonts w:cs="Arial"/>
                <w:b/>
                <w:bCs/>
                <w:color w:val="1806FE"/>
                <w:rtl/>
                <w:lang w:bidi="ar-SA"/>
              </w:rPr>
              <w:t>ل هي</w:t>
            </w:r>
            <w:r>
              <w:rPr>
                <w:rFonts w:hint="cs"/>
                <w:b/>
                <w:bCs/>
                <w:color w:val="1806FE"/>
                <w:rtl/>
              </w:rPr>
              <w:t>:</w:t>
            </w:r>
            <w:r>
              <w:rPr>
                <w:b/>
                <w:bCs/>
                <w:color w:val="1806FE"/>
              </w:rPr>
              <w:t xml:space="preserve"> </w:t>
            </w:r>
          </w:p>
          <w:p w14:paraId="4C80253A" w14:textId="77777777" w:rsidR="00C43A98" w:rsidRPr="00433CE6" w:rsidRDefault="00C43A98" w:rsidP="00A220ED">
            <w:pPr>
              <w:jc w:val="both"/>
              <w:rPr>
                <w:b/>
                <w:bCs/>
                <w:color w:val="1806FE"/>
                <w:sz w:val="14"/>
                <w:szCs w:val="14"/>
                <w:rtl/>
              </w:rPr>
            </w:pPr>
          </w:p>
          <w:p w14:paraId="6B20FEFB" w14:textId="77777777" w:rsidR="00C43A98" w:rsidRDefault="00C43A98" w:rsidP="00A220ED">
            <w:pPr>
              <w:jc w:val="both"/>
              <w:rPr>
                <w:b/>
                <w:bCs/>
                <w:color w:val="0070C0"/>
                <w:rtl/>
              </w:rPr>
            </w:pPr>
            <w:r w:rsidRPr="00836847">
              <w:rPr>
                <w:rFonts w:hint="cs"/>
                <w:b/>
                <w:bCs/>
                <w:color w:val="0070C0"/>
                <w:rtl/>
              </w:rPr>
              <w:t>1.</w:t>
            </w:r>
            <w:r>
              <w:rPr>
                <w:rtl/>
                <w:lang w:bidi="ar-SA"/>
              </w:rPr>
              <w:t xml:space="preserve"> </w:t>
            </w:r>
            <w:r w:rsidRPr="00C14C33">
              <w:rPr>
                <w:rFonts w:cs="Arial"/>
                <w:b/>
                <w:bCs/>
                <w:color w:val="0070C0"/>
                <w:rtl/>
                <w:lang w:bidi="ar-SA"/>
              </w:rPr>
              <w:t xml:space="preserve">يمكن للإلكترونات فقط أن تتحرك في </w:t>
            </w:r>
            <w:r>
              <w:rPr>
                <w:rFonts w:cs="Arial" w:hint="cs"/>
                <w:b/>
                <w:bCs/>
                <w:color w:val="0070C0"/>
                <w:rtl/>
                <w:lang w:bidi="ar-SA"/>
              </w:rPr>
              <w:t xml:space="preserve">السلك </w:t>
            </w:r>
            <w:r w:rsidRPr="00C14C33">
              <w:rPr>
                <w:rFonts w:cs="Arial"/>
                <w:b/>
                <w:bCs/>
                <w:color w:val="0070C0"/>
                <w:rtl/>
                <w:lang w:bidi="ar-SA"/>
              </w:rPr>
              <w:t>الموصل، أما البروتونات فهي ثابتة في النواة. في المثال الموصوف، تنتقل شحنة سالبة من الكرة 1 إلى الكرة</w:t>
            </w:r>
            <w:r>
              <w:rPr>
                <w:rFonts w:cs="Arial" w:hint="cs"/>
                <w:b/>
                <w:bCs/>
                <w:color w:val="0070C0"/>
                <w:rtl/>
                <w:lang w:bidi="ar-SA"/>
              </w:rPr>
              <w:t xml:space="preserve"> </w:t>
            </w:r>
            <w:r w:rsidRPr="00C14C33">
              <w:rPr>
                <w:rFonts w:cs="Arial"/>
                <w:b/>
                <w:bCs/>
                <w:color w:val="0070C0"/>
                <w:rtl/>
                <w:lang w:bidi="ar-SA"/>
              </w:rPr>
              <w:t>2</w:t>
            </w:r>
            <w:r>
              <w:rPr>
                <w:rFonts w:cs="Arial" w:hint="cs"/>
                <w:b/>
                <w:bCs/>
                <w:color w:val="0070C0"/>
                <w:rtl/>
                <w:lang w:bidi="ar-SA"/>
              </w:rPr>
              <w:t xml:space="preserve"> (من الجهد المنخفض إلى الجهد المرتفع)</w:t>
            </w:r>
            <w:r w:rsidRPr="00C14C33">
              <w:rPr>
                <w:rFonts w:cs="Arial"/>
                <w:b/>
                <w:bCs/>
                <w:color w:val="0070C0"/>
                <w:rtl/>
                <w:lang w:bidi="ar-SA"/>
              </w:rPr>
              <w:t>.</w:t>
            </w:r>
          </w:p>
          <w:p w14:paraId="6BE2C603" w14:textId="77777777" w:rsidR="00C43A98" w:rsidRDefault="00C43A98" w:rsidP="00A220ED">
            <w:pPr>
              <w:rPr>
                <w:b/>
                <w:bCs/>
                <w:color w:val="0070C0"/>
                <w:rtl/>
              </w:rPr>
            </w:pPr>
            <w:r w:rsidRPr="00C14C33">
              <w:rPr>
                <w:rFonts w:cs="Arial"/>
                <w:b/>
                <w:bCs/>
                <w:color w:val="0070C0"/>
                <w:rtl/>
              </w:rPr>
              <w:t xml:space="preserve">2. </w:t>
            </w:r>
            <w:r w:rsidRPr="00C14C33">
              <w:rPr>
                <w:rFonts w:cs="Arial"/>
                <w:b/>
                <w:bCs/>
                <w:color w:val="0070C0"/>
                <w:rtl/>
                <w:lang w:bidi="ar-SA"/>
              </w:rPr>
              <w:t xml:space="preserve">كمية الشحنة التي تنتقل من </w:t>
            </w:r>
            <w:r>
              <w:rPr>
                <w:rFonts w:cs="Arial" w:hint="cs"/>
                <w:b/>
                <w:bCs/>
                <w:color w:val="0070C0"/>
                <w:rtl/>
                <w:lang w:bidi="ar-SA"/>
              </w:rPr>
              <w:t>قشرة</w:t>
            </w:r>
            <w:r w:rsidRPr="00C14C33">
              <w:rPr>
                <w:rFonts w:cs="Arial"/>
                <w:b/>
                <w:bCs/>
                <w:color w:val="0070C0"/>
                <w:rtl/>
                <w:lang w:bidi="ar-SA"/>
              </w:rPr>
              <w:t xml:space="preserve"> إلى </w:t>
            </w:r>
            <w:r>
              <w:rPr>
                <w:rFonts w:cs="Arial" w:hint="cs"/>
                <w:b/>
                <w:bCs/>
                <w:color w:val="0070C0"/>
                <w:rtl/>
                <w:lang w:bidi="ar-SA"/>
              </w:rPr>
              <w:t>أ</w:t>
            </w:r>
            <w:r w:rsidRPr="00C14C33">
              <w:rPr>
                <w:rFonts w:cs="Arial"/>
                <w:b/>
                <w:bCs/>
                <w:color w:val="0070C0"/>
                <w:rtl/>
                <w:lang w:bidi="ar-SA"/>
              </w:rPr>
              <w:t>خر</w:t>
            </w:r>
            <w:r>
              <w:rPr>
                <w:rFonts w:cs="Arial" w:hint="cs"/>
                <w:b/>
                <w:bCs/>
                <w:color w:val="0070C0"/>
                <w:rtl/>
                <w:lang w:bidi="ar-SA"/>
              </w:rPr>
              <w:t>ى</w:t>
            </w:r>
            <w:r w:rsidRPr="00C14C33">
              <w:rPr>
                <w:rFonts w:cs="Arial"/>
                <w:b/>
                <w:bCs/>
                <w:color w:val="0070C0"/>
                <w:rtl/>
                <w:lang w:bidi="ar-SA"/>
              </w:rPr>
              <w:t xml:space="preserve"> تساوي القيمة المطلقة للتغير في شحنة كل </w:t>
            </w:r>
            <w:r>
              <w:rPr>
                <w:rFonts w:cs="Arial" w:hint="cs"/>
                <w:b/>
                <w:bCs/>
                <w:color w:val="0070C0"/>
                <w:rtl/>
                <w:lang w:bidi="ar-SA"/>
              </w:rPr>
              <w:t>قشرة</w:t>
            </w:r>
            <w:r w:rsidRPr="00C14C33">
              <w:rPr>
                <w:rFonts w:cs="Arial"/>
                <w:b/>
                <w:bCs/>
                <w:color w:val="0070C0"/>
                <w:rtl/>
                <w:lang w:bidi="ar-SA"/>
              </w:rPr>
              <w:t>.</w:t>
            </w:r>
            <w:r>
              <w:rPr>
                <w:rFonts w:hint="cs"/>
                <w:b/>
                <w:bCs/>
                <w:color w:val="0070C0"/>
                <w:rtl/>
              </w:rPr>
              <w:t xml:space="preserve"> </w:t>
            </w:r>
          </w:p>
          <w:p w14:paraId="75D35168" w14:textId="77777777" w:rsidR="00C43A98" w:rsidRDefault="00C43A98" w:rsidP="00A220ED">
            <w:pPr>
              <w:rPr>
                <w:b/>
                <w:bCs/>
                <w:color w:val="0070C0"/>
                <w:rtl/>
              </w:rPr>
            </w:pPr>
            <w:r w:rsidRPr="00C14C33">
              <w:rPr>
                <w:rFonts w:cs="Arial"/>
                <w:b/>
                <w:bCs/>
                <w:color w:val="0070C0"/>
                <w:rtl/>
              </w:rPr>
              <w:t xml:space="preserve">3. </w:t>
            </w:r>
            <w:r w:rsidRPr="00C14C33">
              <w:rPr>
                <w:rFonts w:cs="Arial"/>
                <w:b/>
                <w:bCs/>
                <w:color w:val="0070C0"/>
                <w:rtl/>
                <w:lang w:bidi="ar-SA"/>
              </w:rPr>
              <w:t xml:space="preserve">إذا قمنا بتوصيل </w:t>
            </w:r>
            <w:r>
              <w:rPr>
                <w:rFonts w:cs="Arial" w:hint="cs"/>
                <w:b/>
                <w:bCs/>
                <w:color w:val="0070C0"/>
                <w:rtl/>
                <w:lang w:bidi="ar-SA"/>
              </w:rPr>
              <w:t xml:space="preserve">سلك </w:t>
            </w:r>
            <w:r w:rsidRPr="00C14C33">
              <w:rPr>
                <w:rFonts w:cs="Arial"/>
                <w:b/>
                <w:bCs/>
                <w:color w:val="0070C0"/>
                <w:rtl/>
                <w:lang w:bidi="ar-SA"/>
              </w:rPr>
              <w:t xml:space="preserve">موصل بين </w:t>
            </w:r>
            <w:r>
              <w:rPr>
                <w:rFonts w:cs="Arial" w:hint="cs"/>
                <w:b/>
                <w:bCs/>
                <w:color w:val="0070C0"/>
                <w:rtl/>
                <w:lang w:bidi="ar-SA"/>
              </w:rPr>
              <w:t>قشرتي</w:t>
            </w:r>
            <w:r w:rsidRPr="00C14C33">
              <w:rPr>
                <w:rFonts w:cs="Arial"/>
                <w:b/>
                <w:bCs/>
                <w:color w:val="0070C0"/>
                <w:rtl/>
                <w:lang w:bidi="ar-SA"/>
              </w:rPr>
              <w:t>ن مشحون</w:t>
            </w:r>
            <w:r>
              <w:rPr>
                <w:rFonts w:cs="Arial" w:hint="cs"/>
                <w:b/>
                <w:bCs/>
                <w:color w:val="0070C0"/>
                <w:rtl/>
                <w:lang w:bidi="ar-SA"/>
              </w:rPr>
              <w:t>ت</w:t>
            </w:r>
            <w:r w:rsidRPr="00C14C33">
              <w:rPr>
                <w:rFonts w:cs="Arial"/>
                <w:b/>
                <w:bCs/>
                <w:color w:val="0070C0"/>
                <w:rtl/>
                <w:lang w:bidi="ar-SA"/>
              </w:rPr>
              <w:t>ين بنفس الشحنة ونصف قطر</w:t>
            </w:r>
            <w:r>
              <w:rPr>
                <w:rFonts w:cs="Arial" w:hint="cs"/>
                <w:b/>
                <w:bCs/>
                <w:color w:val="0070C0"/>
                <w:rtl/>
                <w:lang w:bidi="ar-SA"/>
              </w:rPr>
              <w:t>يهما</w:t>
            </w:r>
            <w:r w:rsidRPr="00C14C33">
              <w:rPr>
                <w:rFonts w:cs="Arial"/>
                <w:b/>
                <w:bCs/>
                <w:color w:val="0070C0"/>
                <w:rtl/>
                <w:lang w:bidi="ar-SA"/>
              </w:rPr>
              <w:t xml:space="preserve"> مختلف، فإن الإلكترونات ستنتقل من </w:t>
            </w:r>
            <w:r>
              <w:rPr>
                <w:rFonts w:cs="Arial" w:hint="cs"/>
                <w:b/>
                <w:bCs/>
                <w:color w:val="0070C0"/>
                <w:rtl/>
                <w:lang w:bidi="ar-SA"/>
              </w:rPr>
              <w:t>قشرة</w:t>
            </w:r>
            <w:r w:rsidRPr="00C14C33">
              <w:rPr>
                <w:rFonts w:cs="Arial"/>
                <w:b/>
                <w:bCs/>
                <w:color w:val="0070C0"/>
                <w:rtl/>
                <w:lang w:bidi="ar-SA"/>
              </w:rPr>
              <w:t xml:space="preserve"> إلى </w:t>
            </w:r>
            <w:r>
              <w:rPr>
                <w:rFonts w:cs="Arial" w:hint="cs"/>
                <w:b/>
                <w:bCs/>
                <w:color w:val="0070C0"/>
                <w:rtl/>
                <w:lang w:bidi="ar-SA"/>
              </w:rPr>
              <w:t>أ</w:t>
            </w:r>
            <w:r w:rsidRPr="00C14C33">
              <w:rPr>
                <w:rFonts w:cs="Arial"/>
                <w:b/>
                <w:bCs/>
                <w:color w:val="0070C0"/>
                <w:rtl/>
                <w:lang w:bidi="ar-SA"/>
              </w:rPr>
              <w:t>خر</w:t>
            </w:r>
            <w:r>
              <w:rPr>
                <w:rFonts w:cs="Arial" w:hint="cs"/>
                <w:b/>
                <w:bCs/>
                <w:color w:val="0070C0"/>
                <w:rtl/>
                <w:lang w:bidi="ar-SA"/>
              </w:rPr>
              <w:t>ى</w:t>
            </w:r>
            <w:r w:rsidRPr="00C14C33">
              <w:rPr>
                <w:rFonts w:cs="Arial"/>
                <w:b/>
                <w:bCs/>
                <w:color w:val="0070C0"/>
                <w:rtl/>
                <w:lang w:bidi="ar-SA"/>
              </w:rPr>
              <w:t xml:space="preserve"> حتى يصبح </w:t>
            </w:r>
            <w:r>
              <w:rPr>
                <w:rFonts w:cs="Arial" w:hint="cs"/>
                <w:b/>
                <w:bCs/>
                <w:color w:val="0070C0"/>
                <w:rtl/>
                <w:lang w:bidi="ar-SA"/>
              </w:rPr>
              <w:t>ال</w:t>
            </w:r>
            <w:r w:rsidRPr="00C14C33">
              <w:rPr>
                <w:rFonts w:cs="Arial"/>
                <w:b/>
                <w:bCs/>
                <w:color w:val="0070C0"/>
                <w:rtl/>
                <w:lang w:bidi="ar-SA"/>
              </w:rPr>
              <w:t>جهد</w:t>
            </w:r>
            <w:r>
              <w:rPr>
                <w:rFonts w:cs="Arial" w:hint="cs"/>
                <w:b/>
                <w:bCs/>
                <w:color w:val="0070C0"/>
                <w:rtl/>
                <w:lang w:bidi="ar-SA"/>
              </w:rPr>
              <w:t xml:space="preserve"> على</w:t>
            </w:r>
            <w:r w:rsidRPr="00C14C33">
              <w:rPr>
                <w:rFonts w:cs="Arial"/>
                <w:b/>
                <w:bCs/>
                <w:color w:val="0070C0"/>
                <w:rtl/>
                <w:lang w:bidi="ar-SA"/>
              </w:rPr>
              <w:t xml:space="preserve"> ال</w:t>
            </w:r>
            <w:r>
              <w:rPr>
                <w:rFonts w:cs="Arial" w:hint="cs"/>
                <w:b/>
                <w:bCs/>
                <w:color w:val="0070C0"/>
                <w:rtl/>
                <w:lang w:bidi="ar-SA"/>
              </w:rPr>
              <w:t>قشرت</w:t>
            </w:r>
            <w:r w:rsidRPr="00C14C33">
              <w:rPr>
                <w:rFonts w:cs="Arial"/>
                <w:b/>
                <w:bCs/>
                <w:color w:val="0070C0"/>
                <w:rtl/>
                <w:lang w:bidi="ar-SA"/>
              </w:rPr>
              <w:t>ين متساويًا.</w:t>
            </w:r>
          </w:p>
          <w:p w14:paraId="46E6E769" w14:textId="77777777" w:rsidR="00C43A98" w:rsidRDefault="00C43A98" w:rsidP="00A220ED">
            <w:pPr>
              <w:rPr>
                <w:b/>
                <w:bCs/>
                <w:color w:val="0070C0"/>
                <w:rtl/>
                <w:lang w:bidi="ar-SA"/>
              </w:rPr>
            </w:pPr>
            <w:r w:rsidRPr="00AD7E62">
              <w:rPr>
                <w:rFonts w:cs="Arial"/>
                <w:b/>
                <w:bCs/>
                <w:color w:val="0070C0"/>
                <w:rtl/>
              </w:rPr>
              <w:t xml:space="preserve">4. </w:t>
            </w:r>
            <w:r w:rsidRPr="00AD7E62">
              <w:rPr>
                <w:rFonts w:cs="Arial"/>
                <w:b/>
                <w:bCs/>
                <w:color w:val="0070C0"/>
                <w:rtl/>
                <w:lang w:bidi="ar-SA"/>
              </w:rPr>
              <w:t xml:space="preserve">بعد فترة طويلة من توصيل </w:t>
            </w:r>
            <w:r>
              <w:rPr>
                <w:rFonts w:cs="Arial" w:hint="cs"/>
                <w:b/>
                <w:bCs/>
                <w:color w:val="0070C0"/>
                <w:rtl/>
                <w:lang w:bidi="ar-SA"/>
              </w:rPr>
              <w:t xml:space="preserve">السلك </w:t>
            </w:r>
            <w:r w:rsidRPr="00AD7E62">
              <w:rPr>
                <w:rFonts w:cs="Arial"/>
                <w:b/>
                <w:bCs/>
                <w:color w:val="0070C0"/>
                <w:rtl/>
                <w:lang w:bidi="ar-SA"/>
              </w:rPr>
              <w:t xml:space="preserve">الموصل، ستكون </w:t>
            </w:r>
            <w:r>
              <w:rPr>
                <w:rFonts w:cs="Arial" w:hint="cs"/>
                <w:b/>
                <w:bCs/>
                <w:color w:val="0070C0"/>
                <w:rtl/>
                <w:lang w:bidi="ar-SA"/>
              </w:rPr>
              <w:t>شحنتي القشرتين لهما نفس</w:t>
            </w:r>
            <w:r w:rsidRPr="00AD7E62">
              <w:rPr>
                <w:rFonts w:cs="Arial"/>
                <w:b/>
                <w:bCs/>
                <w:color w:val="0070C0"/>
                <w:rtl/>
                <w:lang w:bidi="ar-SA"/>
              </w:rPr>
              <w:t xml:space="preserve"> الإشارة.</w:t>
            </w:r>
          </w:p>
          <w:p w14:paraId="23487EE3" w14:textId="77777777" w:rsidR="00C43A98" w:rsidRPr="00433CE6" w:rsidRDefault="00C43A98" w:rsidP="00A220ED">
            <w:pPr>
              <w:rPr>
                <w:b/>
                <w:bCs/>
                <w:color w:val="0070C0"/>
                <w:sz w:val="12"/>
                <w:szCs w:val="12"/>
                <w:rtl/>
              </w:rPr>
            </w:pPr>
          </w:p>
          <w:p w14:paraId="2F3898D7" w14:textId="77777777" w:rsidR="00C43A98" w:rsidRPr="00E921D6" w:rsidRDefault="00C43A98" w:rsidP="00A220ED">
            <w:pPr>
              <w:rPr>
                <w:b/>
                <w:bCs/>
                <w:color w:val="0070C0"/>
              </w:rPr>
            </w:pPr>
            <w:r w:rsidRPr="00AD7E62">
              <w:rPr>
                <w:rFonts w:cs="Arial"/>
                <w:b/>
                <w:bCs/>
                <w:color w:val="FF0000"/>
                <w:rtl/>
                <w:lang w:bidi="ar-SA"/>
              </w:rPr>
              <w:t>لا يمكن استخدام معادلتي الشحنة إلا إذا كانت الكرت</w:t>
            </w:r>
            <w:r>
              <w:rPr>
                <w:rFonts w:cs="Arial" w:hint="cs"/>
                <w:b/>
                <w:bCs/>
                <w:color w:val="FF0000"/>
                <w:rtl/>
                <w:lang w:bidi="ar-SA"/>
              </w:rPr>
              <w:t>ان</w:t>
            </w:r>
            <w:r w:rsidRPr="00AD7E62">
              <w:rPr>
                <w:rFonts w:cs="Arial"/>
                <w:b/>
                <w:bCs/>
                <w:color w:val="FF0000"/>
                <w:rtl/>
                <w:lang w:bidi="ar-SA"/>
              </w:rPr>
              <w:t xml:space="preserve"> متباعد</w:t>
            </w:r>
            <w:r>
              <w:rPr>
                <w:rFonts w:cs="Arial" w:hint="cs"/>
                <w:b/>
                <w:bCs/>
                <w:color w:val="FF0000"/>
                <w:rtl/>
                <w:lang w:bidi="ar-SA"/>
              </w:rPr>
              <w:t>تان</w:t>
            </w:r>
            <w:r w:rsidRPr="00AD7E62">
              <w:rPr>
                <w:rFonts w:cs="Arial"/>
                <w:b/>
                <w:bCs/>
                <w:color w:val="FF0000"/>
                <w:rtl/>
                <w:lang w:bidi="ar-SA"/>
              </w:rPr>
              <w:t xml:space="preserve"> عن بعضه</w:t>
            </w:r>
            <w:r>
              <w:rPr>
                <w:rFonts w:cs="Arial" w:hint="cs"/>
                <w:b/>
                <w:bCs/>
                <w:color w:val="FF0000"/>
                <w:rtl/>
                <w:lang w:bidi="ar-SA"/>
              </w:rPr>
              <w:t>م</w:t>
            </w:r>
            <w:r w:rsidRPr="00AD7E62">
              <w:rPr>
                <w:rFonts w:cs="Arial"/>
                <w:b/>
                <w:bCs/>
                <w:color w:val="FF0000"/>
                <w:rtl/>
                <w:lang w:bidi="ar-SA"/>
              </w:rPr>
              <w:t>ا البعض (لا تستقطب بعضه</w:t>
            </w:r>
            <w:r>
              <w:rPr>
                <w:rFonts w:cs="Arial" w:hint="cs"/>
                <w:b/>
                <w:bCs/>
                <w:color w:val="FF0000"/>
                <w:rtl/>
                <w:lang w:bidi="ar-SA"/>
              </w:rPr>
              <w:t>م</w:t>
            </w:r>
            <w:r w:rsidRPr="00AD7E62">
              <w:rPr>
                <w:rFonts w:cs="Arial"/>
                <w:b/>
                <w:bCs/>
                <w:color w:val="FF0000"/>
                <w:rtl/>
                <w:lang w:bidi="ar-SA"/>
              </w:rPr>
              <w:t>ا البعض) وكان</w:t>
            </w:r>
            <w:r>
              <w:rPr>
                <w:rFonts w:cs="Arial" w:hint="cs"/>
                <w:b/>
                <w:bCs/>
                <w:color w:val="FF0000"/>
                <w:rtl/>
                <w:lang w:bidi="ar-SA"/>
              </w:rPr>
              <w:t xml:space="preserve"> السلك</w:t>
            </w:r>
            <w:r w:rsidRPr="00AD7E62">
              <w:rPr>
                <w:rFonts w:cs="Arial"/>
                <w:b/>
                <w:bCs/>
                <w:color w:val="FF0000"/>
                <w:rtl/>
                <w:lang w:bidi="ar-SA"/>
              </w:rPr>
              <w:t xml:space="preserve"> الموصل رقيقًا (لا يشكل جسمًا إضافيًا إلى جانب ال</w:t>
            </w:r>
            <w:r>
              <w:rPr>
                <w:rFonts w:cs="Arial" w:hint="cs"/>
                <w:b/>
                <w:bCs/>
                <w:color w:val="FF0000"/>
                <w:rtl/>
                <w:lang w:bidi="ar-SA"/>
              </w:rPr>
              <w:t>قشرتين</w:t>
            </w:r>
            <w:r w:rsidRPr="00AD7E62">
              <w:rPr>
                <w:rFonts w:cs="Arial"/>
                <w:b/>
                <w:bCs/>
                <w:color w:val="FF0000"/>
                <w:rtl/>
                <w:lang w:bidi="ar-SA"/>
              </w:rPr>
              <w:t>).</w:t>
            </w:r>
            <w:r>
              <w:rPr>
                <w:rFonts w:hint="cs"/>
                <w:b/>
                <w:bCs/>
                <w:color w:val="FF0000"/>
                <w:rtl/>
              </w:rPr>
              <w:t xml:space="preserve"> </w:t>
            </w:r>
          </w:p>
        </w:tc>
      </w:tr>
      <w:tr w:rsidR="00C43A98" w14:paraId="5066EE81" w14:textId="77777777" w:rsidTr="00A220ED">
        <w:tc>
          <w:tcPr>
            <w:tcW w:w="1785" w:type="dxa"/>
          </w:tcPr>
          <w:p w14:paraId="6EB7DAD8" w14:textId="77777777" w:rsidR="00C43A98" w:rsidRDefault="00C43A98" w:rsidP="00A220ED">
            <w:pPr>
              <w:jc w:val="center"/>
              <w:rPr>
                <w:b/>
                <w:bCs/>
                <w:sz w:val="28"/>
                <w:szCs w:val="28"/>
                <w:lang w:bidi="ar-SA"/>
              </w:rPr>
            </w:pPr>
            <w:r>
              <w:rPr>
                <w:rFonts w:hint="cs"/>
                <w:b/>
                <w:bCs/>
                <w:sz w:val="28"/>
                <w:szCs w:val="28"/>
                <w:rtl/>
                <w:lang w:bidi="ar-SA"/>
              </w:rPr>
              <w:lastRenderedPageBreak/>
              <w:t>الطاقة الوضعية الكهربائية</w:t>
            </w:r>
          </w:p>
          <w:p w14:paraId="1E53721A" w14:textId="77777777" w:rsidR="00C43A98" w:rsidRDefault="00C43A98" w:rsidP="00A220ED">
            <w:pPr>
              <w:jc w:val="center"/>
              <w:rPr>
                <w:b/>
                <w:bCs/>
                <w:sz w:val="24"/>
                <w:szCs w:val="24"/>
                <w:rtl/>
              </w:rPr>
            </w:pPr>
            <w:r w:rsidRPr="00191E92">
              <w:rPr>
                <w:b/>
                <w:bCs/>
                <w:sz w:val="32"/>
                <w:szCs w:val="32"/>
              </w:rPr>
              <w:t>cube-3</w:t>
            </w:r>
            <w:r>
              <w:rPr>
                <w:b/>
                <w:bCs/>
                <w:sz w:val="32"/>
                <w:szCs w:val="32"/>
              </w:rPr>
              <w:t>8</w:t>
            </w:r>
            <w:r w:rsidRPr="00191E92">
              <w:rPr>
                <w:b/>
                <w:bCs/>
                <w:sz w:val="32"/>
                <w:szCs w:val="32"/>
              </w:rPr>
              <w:t>)</w:t>
            </w:r>
            <w:r w:rsidRPr="00191E92">
              <w:rPr>
                <w:rFonts w:hint="cs"/>
                <w:b/>
                <w:bCs/>
                <w:sz w:val="32"/>
                <w:szCs w:val="32"/>
                <w:rtl/>
              </w:rPr>
              <w:t>)</w:t>
            </w:r>
          </w:p>
        </w:tc>
        <w:tc>
          <w:tcPr>
            <w:tcW w:w="13476" w:type="dxa"/>
          </w:tcPr>
          <w:p w14:paraId="024D1D00" w14:textId="77777777" w:rsidR="00C43A98" w:rsidRDefault="00C43A98" w:rsidP="00A220ED">
            <w:pPr>
              <w:rPr>
                <w:bCs/>
                <w:rtl/>
              </w:rPr>
            </w:pPr>
            <w:r>
              <w:rPr>
                <w:rFonts w:cs="Arial" w:hint="cs"/>
                <w:bCs/>
                <w:rtl/>
                <w:lang w:bidi="ar-SA"/>
              </w:rPr>
              <w:t>شغل</w:t>
            </w:r>
            <w:r w:rsidRPr="0096635A">
              <w:rPr>
                <w:rFonts w:cs="Arial"/>
                <w:bCs/>
                <w:rtl/>
                <w:lang w:bidi="ar-SA"/>
              </w:rPr>
              <w:t xml:space="preserve"> القوة الكهربائية لا يت</w:t>
            </w:r>
            <w:r>
              <w:rPr>
                <w:rFonts w:cs="Arial" w:hint="cs"/>
                <w:bCs/>
                <w:rtl/>
                <w:lang w:bidi="ar-SA"/>
              </w:rPr>
              <w:t>علق</w:t>
            </w:r>
            <w:r w:rsidRPr="0096635A">
              <w:rPr>
                <w:rFonts w:cs="Arial"/>
                <w:bCs/>
                <w:rtl/>
                <w:lang w:bidi="ar-SA"/>
              </w:rPr>
              <w:t xml:space="preserve"> على المسار الذي تعمل فيه القوة الكهربائية، وبالتالي فإن القوة الكهربائية هي قوة حافظة (مثل الجاذبية).</w:t>
            </w:r>
          </w:p>
          <w:p w14:paraId="635E3C66" w14:textId="77777777" w:rsidR="00C43A98" w:rsidRDefault="00C43A98" w:rsidP="00A220ED">
            <w:pPr>
              <w:rPr>
                <w:bCs/>
                <w:rtl/>
                <w:lang w:bidi="ar-SA"/>
              </w:rPr>
            </w:pPr>
            <w:r w:rsidRPr="0096635A">
              <w:rPr>
                <w:rFonts w:cs="Arial"/>
                <w:bCs/>
                <w:rtl/>
                <w:lang w:bidi="ar-SA"/>
              </w:rPr>
              <w:t xml:space="preserve">ترتبط الطاقة </w:t>
            </w:r>
            <w:r>
              <w:rPr>
                <w:rFonts w:cs="Arial" w:hint="cs"/>
                <w:bCs/>
                <w:rtl/>
                <w:lang w:bidi="ar-SA"/>
              </w:rPr>
              <w:t xml:space="preserve">الوضعية </w:t>
            </w:r>
            <w:r w:rsidRPr="0096635A">
              <w:rPr>
                <w:rFonts w:cs="Arial"/>
                <w:bCs/>
                <w:rtl/>
                <w:lang w:bidi="ar-SA"/>
              </w:rPr>
              <w:t xml:space="preserve">الكهربائية </w:t>
            </w:r>
            <w:r>
              <w:rPr>
                <w:rFonts w:cs="Arial" w:hint="cs"/>
                <w:bCs/>
                <w:rtl/>
                <w:lang w:bidi="ar-SA"/>
              </w:rPr>
              <w:t>لل</w:t>
            </w:r>
            <w:r w:rsidRPr="0096635A">
              <w:rPr>
                <w:rFonts w:cs="Arial"/>
                <w:bCs/>
                <w:rtl/>
                <w:lang w:bidi="ar-SA"/>
              </w:rPr>
              <w:t>قوة الكهربائية. تعبير الطاقة ال</w:t>
            </w:r>
            <w:r>
              <w:rPr>
                <w:rFonts w:cs="Arial" w:hint="cs"/>
                <w:bCs/>
                <w:rtl/>
                <w:lang w:bidi="ar-SA"/>
              </w:rPr>
              <w:t>وضعي</w:t>
            </w:r>
            <w:r w:rsidRPr="0096635A">
              <w:rPr>
                <w:rFonts w:cs="Arial"/>
                <w:bCs/>
                <w:rtl/>
                <w:lang w:bidi="ar-SA"/>
              </w:rPr>
              <w:t>ة الكهربائية:</w:t>
            </w:r>
          </w:p>
          <w:p w14:paraId="31400620" w14:textId="77777777" w:rsidR="00C43A98" w:rsidRPr="00EC0566" w:rsidRDefault="00C43A98" w:rsidP="00A220ED">
            <w:pPr>
              <w:rPr>
                <w:bCs/>
                <w:sz w:val="12"/>
                <w:szCs w:val="12"/>
                <w:rtl/>
              </w:rPr>
            </w:pPr>
          </w:p>
          <w:p w14:paraId="0037C7C8" w14:textId="77777777" w:rsidR="00C43A98" w:rsidRDefault="00C43A98" w:rsidP="00A220ED">
            <w:pPr>
              <w:jc w:val="center"/>
              <w:rPr>
                <w:bCs/>
                <w:rtl/>
              </w:rPr>
            </w:pPr>
            <w:r w:rsidRPr="00E63777">
              <w:rPr>
                <w:rFonts w:cs="Arial"/>
                <w:bCs/>
                <w:noProof/>
                <w:rtl/>
              </w:rPr>
              <w:drawing>
                <wp:inline distT="0" distB="0" distL="0" distR="0" wp14:anchorId="5D38F8E8" wp14:editId="6DB1B3F2">
                  <wp:extent cx="1009497" cy="369328"/>
                  <wp:effectExtent l="0" t="0" r="635" b="0"/>
                  <wp:docPr id="24628711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87119" name=""/>
                          <pic:cNvPicPr/>
                        </pic:nvPicPr>
                        <pic:blipFill>
                          <a:blip r:embed="rId103"/>
                          <a:stretch>
                            <a:fillRect/>
                          </a:stretch>
                        </pic:blipFill>
                        <pic:spPr>
                          <a:xfrm>
                            <a:off x="0" y="0"/>
                            <a:ext cx="1018116" cy="372481"/>
                          </a:xfrm>
                          <a:prstGeom prst="rect">
                            <a:avLst/>
                          </a:prstGeom>
                        </pic:spPr>
                      </pic:pic>
                    </a:graphicData>
                  </a:graphic>
                </wp:inline>
              </w:drawing>
            </w:r>
          </w:p>
          <w:p w14:paraId="76F7E213" w14:textId="77777777" w:rsidR="00C43A98" w:rsidRPr="00EC0566" w:rsidRDefault="00C43A98" w:rsidP="00A220ED">
            <w:pPr>
              <w:jc w:val="center"/>
              <w:rPr>
                <w:bCs/>
                <w:sz w:val="10"/>
                <w:szCs w:val="10"/>
                <w:rtl/>
              </w:rPr>
            </w:pPr>
          </w:p>
          <w:p w14:paraId="1EA8E95E" w14:textId="77777777" w:rsidR="00C43A98" w:rsidRDefault="00C43A98" w:rsidP="00A220ED">
            <w:pPr>
              <w:rPr>
                <w:bCs/>
                <w:color w:val="00B050"/>
                <w:rtl/>
                <w:lang w:bidi="ar-SA"/>
              </w:rPr>
            </w:pPr>
            <w:r w:rsidRPr="0096635A">
              <w:rPr>
                <w:rFonts w:cs="Arial"/>
                <w:bCs/>
                <w:color w:val="00B050"/>
                <w:rtl/>
                <w:lang w:bidi="ar-SA"/>
              </w:rPr>
              <w:t xml:space="preserve">يمكن الحصول على تعبير الطاقة </w:t>
            </w:r>
            <w:r>
              <w:rPr>
                <w:rFonts w:cs="Arial" w:hint="cs"/>
                <w:bCs/>
                <w:color w:val="00B050"/>
                <w:rtl/>
                <w:lang w:bidi="ar-SA"/>
              </w:rPr>
              <w:t xml:space="preserve">الوضعية </w:t>
            </w:r>
            <w:r w:rsidRPr="0096635A">
              <w:rPr>
                <w:rFonts w:cs="Arial"/>
                <w:bCs/>
                <w:color w:val="00B050"/>
                <w:rtl/>
                <w:lang w:bidi="ar-SA"/>
              </w:rPr>
              <w:t xml:space="preserve">الكهربائية من تعبير </w:t>
            </w:r>
            <w:r>
              <w:rPr>
                <w:rFonts w:cs="Arial" w:hint="cs"/>
                <w:bCs/>
                <w:color w:val="00B050"/>
                <w:rtl/>
                <w:lang w:bidi="ar-SA"/>
              </w:rPr>
              <w:t>شغل القوة</w:t>
            </w:r>
            <w:r w:rsidRPr="0096635A">
              <w:rPr>
                <w:rFonts w:cs="Arial"/>
                <w:bCs/>
                <w:color w:val="00B050"/>
                <w:rtl/>
                <w:lang w:bidi="ar-SA"/>
              </w:rPr>
              <w:t xml:space="preserve"> الكهربائي</w:t>
            </w:r>
            <w:r>
              <w:rPr>
                <w:rFonts w:cs="Arial" w:hint="cs"/>
                <w:bCs/>
                <w:color w:val="00B050"/>
                <w:rtl/>
                <w:lang w:bidi="ar-SA"/>
              </w:rPr>
              <w:t>ة</w:t>
            </w:r>
            <w:r w:rsidRPr="0096635A">
              <w:rPr>
                <w:rFonts w:cs="Arial"/>
                <w:bCs/>
                <w:color w:val="00B050"/>
                <w:rtl/>
                <w:lang w:bidi="ar-SA"/>
              </w:rPr>
              <w:t>.</w:t>
            </w:r>
          </w:p>
          <w:p w14:paraId="510D83C1" w14:textId="77777777" w:rsidR="00C43A98" w:rsidRPr="00C64DA2" w:rsidRDefault="00C43A98" w:rsidP="00A220ED">
            <w:pPr>
              <w:rPr>
                <w:bCs/>
                <w:color w:val="00B050"/>
                <w:sz w:val="10"/>
                <w:szCs w:val="10"/>
                <w:rtl/>
              </w:rPr>
            </w:pPr>
          </w:p>
          <w:p w14:paraId="0E845D55" w14:textId="77777777" w:rsidR="00C43A98" w:rsidRDefault="00C43A98" w:rsidP="00A220ED">
            <w:pPr>
              <w:rPr>
                <w:bCs/>
                <w:color w:val="00B050"/>
                <w:rtl/>
              </w:rPr>
            </w:pPr>
            <w:r w:rsidRPr="0096635A">
              <w:rPr>
                <w:rFonts w:cs="Arial"/>
                <w:bCs/>
                <w:color w:val="00B050"/>
                <w:rtl/>
                <w:lang w:bidi="ar-SA"/>
              </w:rPr>
              <w:t xml:space="preserve">عندما يتم بذل </w:t>
            </w:r>
            <w:r>
              <w:rPr>
                <w:rFonts w:cs="Arial" w:hint="cs"/>
                <w:bCs/>
                <w:color w:val="00B050"/>
                <w:rtl/>
                <w:lang w:bidi="ar-SA"/>
              </w:rPr>
              <w:t>شغ</w:t>
            </w:r>
            <w:r w:rsidRPr="0096635A">
              <w:rPr>
                <w:rFonts w:cs="Arial"/>
                <w:bCs/>
                <w:color w:val="00B050"/>
                <w:rtl/>
                <w:lang w:bidi="ar-SA"/>
              </w:rPr>
              <w:t>ل بواسطة قوة حافظة، فإن الطاقة ال</w:t>
            </w:r>
            <w:r>
              <w:rPr>
                <w:rFonts w:cs="Arial" w:hint="cs"/>
                <w:bCs/>
                <w:color w:val="00B050"/>
                <w:rtl/>
                <w:lang w:bidi="ar-SA"/>
              </w:rPr>
              <w:t>وضعية</w:t>
            </w:r>
            <w:r w:rsidRPr="0096635A">
              <w:rPr>
                <w:rFonts w:cs="Arial"/>
                <w:bCs/>
                <w:color w:val="00B050"/>
                <w:rtl/>
                <w:lang w:bidi="ar-SA"/>
              </w:rPr>
              <w:t xml:space="preserve"> لتلك القوة </w:t>
            </w:r>
            <w:r>
              <w:rPr>
                <w:rFonts w:cs="Arial" w:hint="cs"/>
                <w:bCs/>
                <w:color w:val="00B050"/>
                <w:rtl/>
                <w:lang w:bidi="ar-SA"/>
              </w:rPr>
              <w:t xml:space="preserve">سوف </w:t>
            </w:r>
            <w:r w:rsidRPr="0096635A">
              <w:rPr>
                <w:rFonts w:cs="Arial"/>
                <w:bCs/>
                <w:color w:val="00B050"/>
                <w:rtl/>
                <w:lang w:bidi="ar-SA"/>
              </w:rPr>
              <w:t>تقل، (على سبيل المثال: عندما تقوم قوة الجاذبية ب</w:t>
            </w:r>
            <w:r>
              <w:rPr>
                <w:rFonts w:cs="Arial" w:hint="cs"/>
                <w:bCs/>
                <w:color w:val="00B050"/>
                <w:rtl/>
                <w:lang w:bidi="ar-SA"/>
              </w:rPr>
              <w:t>بذل شغ</w:t>
            </w:r>
            <w:r w:rsidRPr="0096635A">
              <w:rPr>
                <w:rFonts w:cs="Arial"/>
                <w:bCs/>
                <w:color w:val="00B050"/>
                <w:rtl/>
                <w:lang w:bidi="ar-SA"/>
              </w:rPr>
              <w:t>ل، فإن الطاقة ال</w:t>
            </w:r>
            <w:r>
              <w:rPr>
                <w:rFonts w:cs="Arial" w:hint="cs"/>
                <w:bCs/>
                <w:color w:val="00B050"/>
                <w:rtl/>
                <w:lang w:bidi="ar-SA"/>
              </w:rPr>
              <w:t>وضعي</w:t>
            </w:r>
            <w:r w:rsidRPr="0096635A">
              <w:rPr>
                <w:rFonts w:cs="Arial"/>
                <w:bCs/>
                <w:color w:val="00B050"/>
                <w:rtl/>
                <w:lang w:bidi="ar-SA"/>
              </w:rPr>
              <w:t xml:space="preserve">ة </w:t>
            </w:r>
            <w:r>
              <w:rPr>
                <w:rFonts w:cs="Arial" w:hint="cs"/>
                <w:bCs/>
                <w:color w:val="00B050"/>
                <w:rtl/>
                <w:lang w:bidi="ar-SA"/>
              </w:rPr>
              <w:t>ل</w:t>
            </w:r>
            <w:r w:rsidRPr="0096635A">
              <w:rPr>
                <w:rFonts w:cs="Arial"/>
                <w:bCs/>
                <w:color w:val="00B050"/>
                <w:rtl/>
                <w:lang w:bidi="ar-SA"/>
              </w:rPr>
              <w:t xml:space="preserve">لجاذبية </w:t>
            </w:r>
            <w:r>
              <w:rPr>
                <w:rFonts w:cs="Arial" w:hint="cs"/>
                <w:bCs/>
                <w:color w:val="00B050"/>
                <w:rtl/>
                <w:lang w:bidi="ar-SA"/>
              </w:rPr>
              <w:t xml:space="preserve">سوف </w:t>
            </w:r>
            <w:r w:rsidRPr="0096635A">
              <w:rPr>
                <w:rFonts w:cs="Arial"/>
                <w:bCs/>
                <w:color w:val="00B050"/>
                <w:rtl/>
                <w:lang w:bidi="ar-SA"/>
              </w:rPr>
              <w:t xml:space="preserve">تقل). وتنص على أن </w:t>
            </w:r>
            <w:r>
              <w:rPr>
                <w:rFonts w:cs="Arial" w:hint="cs"/>
                <w:bCs/>
                <w:color w:val="00B050"/>
                <w:rtl/>
                <w:lang w:bidi="ar-SA"/>
              </w:rPr>
              <w:t>شغ</w:t>
            </w:r>
            <w:r w:rsidRPr="0096635A">
              <w:rPr>
                <w:rFonts w:cs="Arial"/>
                <w:bCs/>
                <w:color w:val="00B050"/>
                <w:rtl/>
                <w:lang w:bidi="ar-SA"/>
              </w:rPr>
              <w:t>ل القوة الحافظة يساوي ناقص التغير في الطاقة ال</w:t>
            </w:r>
            <w:r>
              <w:rPr>
                <w:rFonts w:cs="Arial" w:hint="cs"/>
                <w:bCs/>
                <w:color w:val="00B050"/>
                <w:rtl/>
                <w:lang w:bidi="ar-SA"/>
              </w:rPr>
              <w:t>وضعي</w:t>
            </w:r>
            <w:r w:rsidRPr="0096635A">
              <w:rPr>
                <w:rFonts w:cs="Arial"/>
                <w:bCs/>
                <w:color w:val="00B050"/>
                <w:rtl/>
                <w:lang w:bidi="ar-SA"/>
              </w:rPr>
              <w:t>ة الكهربائية.</w:t>
            </w:r>
            <w:r w:rsidRPr="00CE4244">
              <w:rPr>
                <w:rFonts w:hint="cs"/>
                <w:bCs/>
                <w:color w:val="00B050"/>
                <w:rtl/>
              </w:rPr>
              <w:t xml:space="preserve"> </w:t>
            </w:r>
          </w:p>
          <w:p w14:paraId="06FD2DAB" w14:textId="77777777" w:rsidR="00C43A98" w:rsidRPr="00C64DA2" w:rsidRDefault="00C43A98" w:rsidP="00A220ED">
            <w:pPr>
              <w:rPr>
                <w:bCs/>
                <w:color w:val="00B050"/>
                <w:sz w:val="12"/>
                <w:szCs w:val="12"/>
                <w:rtl/>
              </w:rPr>
            </w:pPr>
          </w:p>
          <w:p w14:paraId="39CDBDE8" w14:textId="77777777" w:rsidR="00C43A98" w:rsidRDefault="00C43A98" w:rsidP="00A220ED">
            <w:pPr>
              <w:rPr>
                <w:bCs/>
                <w:color w:val="00B050"/>
                <w:rtl/>
              </w:rPr>
            </w:pPr>
            <w:r w:rsidRPr="0096635A">
              <w:rPr>
                <w:rFonts w:cs="Arial"/>
                <w:bCs/>
                <w:color w:val="00B050"/>
                <w:rtl/>
                <w:lang w:bidi="ar-SA"/>
              </w:rPr>
              <w:t xml:space="preserve">شحنة تتحرك تحت تأثير قوة كهربائية من النقطة </w:t>
            </w:r>
            <w:r w:rsidRPr="00714CCA">
              <w:rPr>
                <w:bCs/>
                <w:color w:val="00B050"/>
              </w:rPr>
              <w:t>A</w:t>
            </w:r>
            <w:r w:rsidRPr="0096635A">
              <w:rPr>
                <w:rFonts w:cs="Arial"/>
                <w:bCs/>
                <w:color w:val="00B050"/>
                <w:rtl/>
                <w:lang w:bidi="ar-SA"/>
              </w:rPr>
              <w:t xml:space="preserve"> إلى النقطة </w:t>
            </w:r>
            <w:r w:rsidRPr="00714CCA">
              <w:rPr>
                <w:bCs/>
                <w:color w:val="00B050"/>
              </w:rPr>
              <w:t>B</w:t>
            </w:r>
            <w:r w:rsidRPr="0096635A">
              <w:rPr>
                <w:rFonts w:cs="Arial"/>
                <w:bCs/>
                <w:color w:val="00B050"/>
                <w:rtl/>
                <w:lang w:bidi="ar-SA"/>
              </w:rPr>
              <w:t xml:space="preserve">، </w:t>
            </w:r>
            <w:r>
              <w:rPr>
                <w:rFonts w:cs="Arial" w:hint="cs"/>
                <w:bCs/>
                <w:color w:val="00B050"/>
                <w:rtl/>
                <w:lang w:bidi="ar-SA"/>
              </w:rPr>
              <w:t>فإن الشغ</w:t>
            </w:r>
            <w:r w:rsidRPr="0096635A">
              <w:rPr>
                <w:rFonts w:cs="Arial"/>
                <w:bCs/>
                <w:color w:val="00B050"/>
                <w:rtl/>
                <w:lang w:bidi="ar-SA"/>
              </w:rPr>
              <w:t xml:space="preserve">ل الذي </w:t>
            </w:r>
            <w:r>
              <w:rPr>
                <w:rFonts w:cs="Arial" w:hint="cs"/>
                <w:bCs/>
                <w:color w:val="00B050"/>
                <w:rtl/>
                <w:lang w:bidi="ar-SA"/>
              </w:rPr>
              <w:t>تبذله</w:t>
            </w:r>
            <w:r w:rsidRPr="0096635A">
              <w:rPr>
                <w:rFonts w:cs="Arial"/>
                <w:bCs/>
                <w:color w:val="00B050"/>
                <w:rtl/>
                <w:lang w:bidi="ar-SA"/>
              </w:rPr>
              <w:t xml:space="preserve"> القوة الكهربائية </w:t>
            </w:r>
            <w:r>
              <w:rPr>
                <w:rFonts w:cs="Arial" w:hint="cs"/>
                <w:bCs/>
                <w:color w:val="00B050"/>
                <w:rtl/>
                <w:lang w:bidi="ar-SA"/>
              </w:rPr>
              <w:t>مساوٍ لناقص ا</w:t>
            </w:r>
            <w:r w:rsidRPr="0096635A">
              <w:rPr>
                <w:rFonts w:cs="Arial"/>
                <w:bCs/>
                <w:color w:val="00B050"/>
                <w:rtl/>
                <w:lang w:bidi="ar-SA"/>
              </w:rPr>
              <w:t>لتغير في الطاقة الكامنة للقوة الكهربائية.</w:t>
            </w:r>
          </w:p>
          <w:p w14:paraId="24FB3D62" w14:textId="77777777" w:rsidR="00C43A98" w:rsidRPr="00714CCA" w:rsidRDefault="00C43A98" w:rsidP="00A220ED">
            <w:pPr>
              <w:jc w:val="center"/>
              <w:rPr>
                <w:bCs/>
                <w:color w:val="00B050"/>
                <w:rtl/>
              </w:rPr>
            </w:pPr>
            <w:r w:rsidRPr="00073A1B">
              <w:rPr>
                <w:rFonts w:cs="Arial"/>
                <w:bCs/>
                <w:noProof/>
                <w:color w:val="00B050"/>
                <w:rtl/>
              </w:rPr>
              <w:drawing>
                <wp:inline distT="0" distB="0" distL="0" distR="0" wp14:anchorId="555138AF" wp14:editId="27F86F76">
                  <wp:extent cx="1879178" cy="1247775"/>
                  <wp:effectExtent l="0" t="0" r="6985" b="0"/>
                  <wp:docPr id="7520240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24052" name=""/>
                          <pic:cNvPicPr/>
                        </pic:nvPicPr>
                        <pic:blipFill>
                          <a:blip r:embed="rId104"/>
                          <a:stretch>
                            <a:fillRect/>
                          </a:stretch>
                        </pic:blipFill>
                        <pic:spPr>
                          <a:xfrm>
                            <a:off x="0" y="0"/>
                            <a:ext cx="1881837" cy="1249541"/>
                          </a:xfrm>
                          <a:prstGeom prst="rect">
                            <a:avLst/>
                          </a:prstGeom>
                        </pic:spPr>
                      </pic:pic>
                    </a:graphicData>
                  </a:graphic>
                </wp:inline>
              </w:drawing>
            </w:r>
          </w:p>
          <w:p w14:paraId="556E92BF" w14:textId="77777777" w:rsidR="00C43A98" w:rsidRPr="00E22FAF" w:rsidRDefault="00C43A98" w:rsidP="00A220ED">
            <w:pPr>
              <w:rPr>
                <w:bCs/>
                <w:sz w:val="10"/>
                <w:szCs w:val="10"/>
                <w:rtl/>
              </w:rPr>
            </w:pPr>
          </w:p>
          <w:p w14:paraId="0E00816E" w14:textId="77777777" w:rsidR="00C43A98" w:rsidRPr="0071796A" w:rsidRDefault="00C43A98" w:rsidP="00A220ED">
            <w:pPr>
              <w:rPr>
                <w:bCs/>
                <w:color w:val="00B050"/>
                <w:rtl/>
              </w:rPr>
            </w:pPr>
            <w:r w:rsidRPr="0071796A">
              <w:rPr>
                <w:rFonts w:cs="Arial"/>
                <w:bCs/>
                <w:color w:val="00B050"/>
                <w:rtl/>
                <w:lang w:bidi="ar-SA"/>
              </w:rPr>
              <w:t>ومن خلال التعبير الناتج، يمكن تحديد أن الطاقة ال</w:t>
            </w:r>
            <w:r>
              <w:rPr>
                <w:rFonts w:cs="Arial" w:hint="cs"/>
                <w:bCs/>
                <w:color w:val="00B050"/>
                <w:rtl/>
                <w:lang w:bidi="ar-SA"/>
              </w:rPr>
              <w:t>وضعي</w:t>
            </w:r>
            <w:r w:rsidRPr="0071796A">
              <w:rPr>
                <w:rFonts w:cs="Arial"/>
                <w:bCs/>
                <w:color w:val="00B050"/>
                <w:rtl/>
                <w:lang w:bidi="ar-SA"/>
              </w:rPr>
              <w:t xml:space="preserve">ة الكهربائية للشحنة </w:t>
            </w:r>
            <w:r w:rsidRPr="0071796A">
              <w:rPr>
                <w:bCs/>
                <w:color w:val="00B050"/>
              </w:rPr>
              <w:t>q</w:t>
            </w:r>
            <w:r w:rsidRPr="0071796A">
              <w:rPr>
                <w:rFonts w:cs="Arial"/>
                <w:bCs/>
                <w:color w:val="00B050"/>
                <w:rtl/>
                <w:lang w:bidi="ar-SA"/>
              </w:rPr>
              <w:t xml:space="preserve"> الموجودة </w:t>
            </w:r>
            <w:r>
              <w:rPr>
                <w:rFonts w:cs="Arial" w:hint="cs"/>
                <w:bCs/>
                <w:color w:val="00B050"/>
                <w:rtl/>
                <w:lang w:bidi="ar-SA"/>
              </w:rPr>
              <w:t>في</w:t>
            </w:r>
            <w:r w:rsidRPr="0071796A">
              <w:rPr>
                <w:rFonts w:cs="Arial"/>
                <w:bCs/>
                <w:color w:val="00B050"/>
                <w:rtl/>
                <w:lang w:bidi="ar-SA"/>
              </w:rPr>
              <w:t xml:space="preserve"> النقطة </w:t>
            </w:r>
            <w:r w:rsidRPr="0071796A">
              <w:rPr>
                <w:bCs/>
                <w:color w:val="00B050"/>
              </w:rPr>
              <w:t>A</w:t>
            </w:r>
            <w:r w:rsidRPr="0071796A">
              <w:rPr>
                <w:rFonts w:cs="Arial"/>
                <w:bCs/>
                <w:color w:val="00B050"/>
                <w:rtl/>
                <w:lang w:bidi="ar-SA"/>
              </w:rPr>
              <w:t xml:space="preserve"> تساوي </w:t>
            </w:r>
            <w:r>
              <w:rPr>
                <w:rFonts w:cs="Arial" w:hint="cs"/>
                <w:bCs/>
                <w:color w:val="00B050"/>
                <w:rtl/>
                <w:lang w:bidi="ar-SA"/>
              </w:rPr>
              <w:t xml:space="preserve">حاصل ضرب </w:t>
            </w:r>
            <w:r w:rsidRPr="0071796A">
              <w:rPr>
                <w:rFonts w:cs="Arial"/>
                <w:bCs/>
                <w:color w:val="00B050"/>
                <w:rtl/>
                <w:lang w:bidi="ar-SA"/>
              </w:rPr>
              <w:t xml:space="preserve">الجهد </w:t>
            </w:r>
            <w:r>
              <w:rPr>
                <w:rFonts w:cs="Arial" w:hint="cs"/>
                <w:bCs/>
                <w:color w:val="00B050"/>
                <w:rtl/>
                <w:lang w:bidi="ar-SA"/>
              </w:rPr>
              <w:t>في</w:t>
            </w:r>
            <w:r w:rsidRPr="0071796A">
              <w:rPr>
                <w:rFonts w:cs="Arial"/>
                <w:bCs/>
                <w:color w:val="00B050"/>
                <w:rtl/>
                <w:lang w:bidi="ar-SA"/>
              </w:rPr>
              <w:t xml:space="preserve"> النقطة </w:t>
            </w:r>
            <w:r w:rsidRPr="0071796A">
              <w:rPr>
                <w:bCs/>
                <w:color w:val="00B050"/>
              </w:rPr>
              <w:t>A</w:t>
            </w:r>
            <w:r w:rsidRPr="0071796A">
              <w:rPr>
                <w:rFonts w:cs="Arial"/>
                <w:bCs/>
                <w:color w:val="00B050"/>
                <w:rtl/>
                <w:lang w:bidi="ar-SA"/>
              </w:rPr>
              <w:t xml:space="preserve"> مضروبًا في قيمة الشحنة </w:t>
            </w:r>
            <w:r w:rsidRPr="0071796A">
              <w:rPr>
                <w:bCs/>
                <w:color w:val="00B050"/>
              </w:rPr>
              <w:t>q</w:t>
            </w:r>
            <w:r w:rsidRPr="0071796A">
              <w:rPr>
                <w:rFonts w:cs="Arial"/>
                <w:bCs/>
                <w:color w:val="00B050"/>
                <w:rtl/>
                <w:lang w:bidi="ar-SA"/>
              </w:rPr>
              <w:t>.</w:t>
            </w:r>
          </w:p>
          <w:p w14:paraId="44721CD9" w14:textId="77777777" w:rsidR="00C43A98" w:rsidRPr="00AB108C" w:rsidRDefault="00C43A98" w:rsidP="00A220ED">
            <w:pPr>
              <w:rPr>
                <w:bCs/>
                <w:color w:val="00B050"/>
                <w:rtl/>
              </w:rPr>
            </w:pPr>
            <w:r w:rsidRPr="0071796A">
              <w:rPr>
                <w:rFonts w:cs="Arial"/>
                <w:bCs/>
                <w:color w:val="00B050"/>
                <w:rtl/>
                <w:lang w:bidi="ar-SA"/>
              </w:rPr>
              <w:t>وهذا ينطبق أيضًا على الطاقة ال</w:t>
            </w:r>
            <w:r>
              <w:rPr>
                <w:rFonts w:cs="Arial" w:hint="cs"/>
                <w:bCs/>
                <w:color w:val="00B050"/>
                <w:rtl/>
                <w:lang w:bidi="ar-SA"/>
              </w:rPr>
              <w:t>وضعي</w:t>
            </w:r>
            <w:r w:rsidRPr="0071796A">
              <w:rPr>
                <w:rFonts w:cs="Arial"/>
                <w:bCs/>
                <w:color w:val="00B050"/>
                <w:rtl/>
                <w:lang w:bidi="ar-SA"/>
              </w:rPr>
              <w:t>ة للشحنة عندما وضع</w:t>
            </w:r>
            <w:r>
              <w:rPr>
                <w:rFonts w:cs="Arial" w:hint="cs"/>
                <w:bCs/>
                <w:color w:val="00B050"/>
                <w:rtl/>
                <w:lang w:bidi="ar-SA"/>
              </w:rPr>
              <w:t>ها</w:t>
            </w:r>
            <w:r w:rsidRPr="0071796A">
              <w:rPr>
                <w:rFonts w:cs="Arial"/>
                <w:bCs/>
                <w:color w:val="00B050"/>
                <w:rtl/>
                <w:lang w:bidi="ar-SA"/>
              </w:rPr>
              <w:t xml:space="preserve"> </w:t>
            </w:r>
            <w:r>
              <w:rPr>
                <w:rFonts w:cs="Arial" w:hint="cs"/>
                <w:bCs/>
                <w:color w:val="00B050"/>
                <w:rtl/>
                <w:lang w:bidi="ar-SA"/>
              </w:rPr>
              <w:t>في</w:t>
            </w:r>
            <w:r w:rsidRPr="0071796A">
              <w:rPr>
                <w:rFonts w:cs="Arial"/>
                <w:bCs/>
                <w:color w:val="00B050"/>
                <w:rtl/>
                <w:lang w:bidi="ar-SA"/>
              </w:rPr>
              <w:t xml:space="preserve"> النقطة </w:t>
            </w:r>
            <w:r w:rsidRPr="0071796A">
              <w:rPr>
                <w:bCs/>
                <w:color w:val="00B050"/>
              </w:rPr>
              <w:t>B</w:t>
            </w:r>
            <w:r w:rsidRPr="0071796A">
              <w:rPr>
                <w:rFonts w:cs="Arial"/>
                <w:bCs/>
                <w:color w:val="00B050"/>
                <w:rtl/>
                <w:lang w:bidi="ar-SA"/>
              </w:rPr>
              <w:t xml:space="preserve"> </w:t>
            </w:r>
            <w:r>
              <w:rPr>
                <w:rFonts w:cs="Arial" w:hint="cs"/>
                <w:bCs/>
                <w:color w:val="00B050"/>
                <w:rtl/>
                <w:lang w:bidi="ar-SA"/>
              </w:rPr>
              <w:t>أ</w:t>
            </w:r>
            <w:r w:rsidRPr="0071796A">
              <w:rPr>
                <w:rFonts w:cs="Arial"/>
                <w:bCs/>
                <w:color w:val="00B050"/>
                <w:rtl/>
                <w:lang w:bidi="ar-SA"/>
              </w:rPr>
              <w:t>و</w:t>
            </w:r>
            <w:r>
              <w:rPr>
                <w:rFonts w:cs="Arial" w:hint="cs"/>
                <w:bCs/>
                <w:color w:val="00B050"/>
                <w:rtl/>
                <w:lang w:bidi="ar-SA"/>
              </w:rPr>
              <w:t xml:space="preserve"> في </w:t>
            </w:r>
            <w:r w:rsidRPr="0071796A">
              <w:rPr>
                <w:rFonts w:cs="Arial"/>
                <w:bCs/>
                <w:color w:val="00B050"/>
                <w:rtl/>
                <w:lang w:bidi="ar-SA"/>
              </w:rPr>
              <w:t>أي نقطة أخرى.</w:t>
            </w:r>
          </w:p>
          <w:p w14:paraId="68C97A09" w14:textId="77777777" w:rsidR="00C43A98" w:rsidRPr="00E22FAF" w:rsidRDefault="00C43A98" w:rsidP="00A220ED">
            <w:pPr>
              <w:rPr>
                <w:sz w:val="8"/>
                <w:szCs w:val="8"/>
                <w:rtl/>
              </w:rPr>
            </w:pPr>
          </w:p>
          <w:p w14:paraId="145B96DF" w14:textId="77777777" w:rsidR="00C43A98" w:rsidRPr="00342185" w:rsidRDefault="00C43A98" w:rsidP="00A220ED">
            <w:pPr>
              <w:spacing w:after="60"/>
              <w:rPr>
                <w:b/>
                <w:bCs/>
                <w:color w:val="0070C0"/>
                <w:rtl/>
              </w:rPr>
            </w:pPr>
            <w:r w:rsidRPr="007457C6">
              <w:rPr>
                <w:rFonts w:cs="Arial"/>
                <w:b/>
                <w:bCs/>
                <w:color w:val="0070C0"/>
                <w:rtl/>
              </w:rPr>
              <w:t xml:space="preserve">1. </w:t>
            </w:r>
            <w:r w:rsidRPr="007457C6">
              <w:rPr>
                <w:rFonts w:cs="Arial"/>
                <w:b/>
                <w:bCs/>
                <w:color w:val="0070C0"/>
                <w:rtl/>
                <w:lang w:bidi="ar-SA"/>
              </w:rPr>
              <w:t xml:space="preserve">طاقة الشحنة الموجودة </w:t>
            </w:r>
            <w:r>
              <w:rPr>
                <w:rFonts w:cs="Arial" w:hint="cs"/>
                <w:b/>
                <w:bCs/>
                <w:color w:val="0070C0"/>
                <w:rtl/>
                <w:lang w:bidi="ar-SA"/>
              </w:rPr>
              <w:t>في</w:t>
            </w:r>
            <w:r w:rsidRPr="007457C6">
              <w:rPr>
                <w:rFonts w:cs="Arial"/>
                <w:b/>
                <w:bCs/>
                <w:color w:val="0070C0"/>
                <w:rtl/>
                <w:lang w:bidi="ar-SA"/>
              </w:rPr>
              <w:t xml:space="preserve"> نقطة معينة تساوي حاصل ضرب مقدار الجهد الكهرب</w:t>
            </w:r>
            <w:r>
              <w:rPr>
                <w:rFonts w:cs="Arial" w:hint="cs"/>
                <w:b/>
                <w:bCs/>
                <w:color w:val="0070C0"/>
                <w:rtl/>
                <w:lang w:bidi="ar-SA"/>
              </w:rPr>
              <w:t>ائ</w:t>
            </w:r>
            <w:r w:rsidRPr="007457C6">
              <w:rPr>
                <w:rFonts w:cs="Arial"/>
                <w:b/>
                <w:bCs/>
                <w:color w:val="0070C0"/>
                <w:rtl/>
                <w:lang w:bidi="ar-SA"/>
              </w:rPr>
              <w:t xml:space="preserve">ي </w:t>
            </w:r>
            <w:r>
              <w:rPr>
                <w:rFonts w:cs="Arial" w:hint="cs"/>
                <w:b/>
                <w:bCs/>
                <w:color w:val="0070C0"/>
                <w:rtl/>
                <w:lang w:bidi="ar-SA"/>
              </w:rPr>
              <w:t>في</w:t>
            </w:r>
            <w:r w:rsidRPr="007457C6">
              <w:rPr>
                <w:rFonts w:cs="Arial"/>
                <w:b/>
                <w:bCs/>
                <w:color w:val="0070C0"/>
                <w:rtl/>
                <w:lang w:bidi="ar-SA"/>
              </w:rPr>
              <w:t xml:space="preserve"> النقطة (خاصية النقطة) والشحنة الموجودة </w:t>
            </w:r>
            <w:r>
              <w:rPr>
                <w:rFonts w:cs="Arial" w:hint="cs"/>
                <w:b/>
                <w:bCs/>
                <w:color w:val="0070C0"/>
                <w:rtl/>
                <w:lang w:bidi="ar-SA"/>
              </w:rPr>
              <w:t>في</w:t>
            </w:r>
            <w:r w:rsidRPr="007457C6">
              <w:rPr>
                <w:rFonts w:cs="Arial"/>
                <w:b/>
                <w:bCs/>
                <w:color w:val="0070C0"/>
                <w:rtl/>
                <w:lang w:bidi="ar-SA"/>
              </w:rPr>
              <w:t xml:space="preserve"> النقطة (خاصية الجسم).</w:t>
            </w:r>
          </w:p>
          <w:p w14:paraId="18B79632" w14:textId="77777777" w:rsidR="00C43A98" w:rsidRDefault="00C43A98" w:rsidP="00A220ED">
            <w:pPr>
              <w:spacing w:after="60"/>
              <w:rPr>
                <w:b/>
                <w:bCs/>
                <w:color w:val="0070C0"/>
                <w:rtl/>
              </w:rPr>
            </w:pPr>
            <w:r w:rsidRPr="00342185">
              <w:rPr>
                <w:rFonts w:hint="cs"/>
                <w:b/>
                <w:bCs/>
                <w:color w:val="0070C0"/>
                <w:rtl/>
              </w:rPr>
              <w:t xml:space="preserve">   </w:t>
            </w:r>
            <w:r w:rsidRPr="007457C6">
              <w:rPr>
                <w:rFonts w:cs="Arial"/>
                <w:b/>
                <w:bCs/>
                <w:color w:val="0070C0"/>
                <w:rtl/>
                <w:lang w:bidi="ar-SA"/>
              </w:rPr>
              <w:t xml:space="preserve">على غرار طاقة الوضع الجاذبية، والتي يتم تعريفها على أنها حاصل ضرب الارتفاع </w:t>
            </w:r>
            <w:r w:rsidRPr="007457C6">
              <w:rPr>
                <w:b/>
                <w:bCs/>
                <w:color w:val="0070C0"/>
              </w:rPr>
              <w:t>h</w:t>
            </w:r>
            <w:r w:rsidRPr="007457C6">
              <w:rPr>
                <w:rFonts w:cs="Arial"/>
                <w:b/>
                <w:bCs/>
                <w:color w:val="0070C0"/>
                <w:rtl/>
                <w:lang w:bidi="ar-SA"/>
              </w:rPr>
              <w:t xml:space="preserve"> (خاصية النقطة) في </w:t>
            </w:r>
            <w:r w:rsidRPr="007457C6">
              <w:rPr>
                <w:b/>
                <w:bCs/>
                <w:color w:val="0070C0"/>
              </w:rPr>
              <w:t>mg</w:t>
            </w:r>
            <w:r w:rsidRPr="007457C6">
              <w:rPr>
                <w:rFonts w:cs="Arial"/>
                <w:b/>
                <w:bCs/>
                <w:color w:val="0070C0"/>
                <w:rtl/>
                <w:lang w:bidi="ar-SA"/>
              </w:rPr>
              <w:t xml:space="preserve"> (خاصية الجسم - وزنه).</w:t>
            </w:r>
          </w:p>
          <w:p w14:paraId="5609C3F2" w14:textId="77777777" w:rsidR="00C43A98" w:rsidRPr="005F0453" w:rsidRDefault="00C43A98" w:rsidP="00A220ED">
            <w:pPr>
              <w:spacing w:after="60"/>
              <w:rPr>
                <w:b/>
                <w:bCs/>
                <w:color w:val="0070C0"/>
                <w:sz w:val="6"/>
                <w:szCs w:val="6"/>
                <w:rtl/>
              </w:rPr>
            </w:pPr>
          </w:p>
          <w:p w14:paraId="4FAEF534" w14:textId="77777777" w:rsidR="00C43A98" w:rsidRDefault="00C43A98" w:rsidP="00A220ED">
            <w:pPr>
              <w:spacing w:after="60"/>
              <w:rPr>
                <w:b/>
                <w:bCs/>
                <w:color w:val="0070C0"/>
                <w:rtl/>
              </w:rPr>
            </w:pPr>
            <w:r w:rsidRPr="007457C6">
              <w:rPr>
                <w:rFonts w:cs="Arial"/>
                <w:b/>
                <w:bCs/>
                <w:color w:val="0070C0"/>
                <w:rtl/>
              </w:rPr>
              <w:t xml:space="preserve">2. </w:t>
            </w:r>
            <w:r w:rsidRPr="007457C6">
              <w:rPr>
                <w:rFonts w:cs="Arial"/>
                <w:b/>
                <w:bCs/>
                <w:color w:val="0070C0"/>
                <w:rtl/>
                <w:lang w:bidi="ar-SA"/>
              </w:rPr>
              <w:t xml:space="preserve">كما هو الحال في الميكانيكا، في الكهرباء نقوم بتعريف الطاقة </w:t>
            </w:r>
            <w:r>
              <w:rPr>
                <w:rFonts w:cs="Arial" w:hint="cs"/>
                <w:b/>
                <w:bCs/>
                <w:color w:val="0070C0"/>
                <w:rtl/>
                <w:lang w:bidi="ar-SA"/>
              </w:rPr>
              <w:t xml:space="preserve">الوضعية </w:t>
            </w:r>
            <w:r w:rsidRPr="007457C6">
              <w:rPr>
                <w:rFonts w:cs="Arial"/>
                <w:b/>
                <w:bCs/>
                <w:color w:val="0070C0"/>
                <w:rtl/>
                <w:lang w:bidi="ar-SA"/>
              </w:rPr>
              <w:t xml:space="preserve">الكهربائية من أجل استخدامها في اعتبارات الطاقة، وحفظ الطاقة، والتعبير عن </w:t>
            </w:r>
            <w:r>
              <w:rPr>
                <w:rFonts w:cs="Arial" w:hint="cs"/>
                <w:b/>
                <w:bCs/>
                <w:color w:val="0070C0"/>
                <w:rtl/>
                <w:lang w:bidi="ar-SA"/>
              </w:rPr>
              <w:t>شغ</w:t>
            </w:r>
            <w:r w:rsidRPr="007457C6">
              <w:rPr>
                <w:rFonts w:cs="Arial"/>
                <w:b/>
                <w:bCs/>
                <w:color w:val="0070C0"/>
                <w:rtl/>
                <w:lang w:bidi="ar-SA"/>
              </w:rPr>
              <w:t>ل القوة غير الحافظة.</w:t>
            </w:r>
          </w:p>
          <w:p w14:paraId="0601A103" w14:textId="77777777" w:rsidR="00C43A98" w:rsidRPr="00A20AE7" w:rsidRDefault="00C43A98" w:rsidP="00A220ED">
            <w:pPr>
              <w:spacing w:after="60"/>
              <w:rPr>
                <w:b/>
                <w:bCs/>
                <w:color w:val="0070C0"/>
                <w:sz w:val="6"/>
                <w:szCs w:val="6"/>
                <w:rtl/>
              </w:rPr>
            </w:pPr>
          </w:p>
          <w:p w14:paraId="078AB0C2" w14:textId="77777777" w:rsidR="00C43A98" w:rsidRDefault="00C43A98" w:rsidP="00A220ED">
            <w:pPr>
              <w:spacing w:after="60"/>
              <w:rPr>
                <w:b/>
                <w:bCs/>
                <w:color w:val="0070C0"/>
                <w:rtl/>
              </w:rPr>
            </w:pPr>
            <w:r w:rsidRPr="007457C6">
              <w:rPr>
                <w:rFonts w:cs="Arial"/>
                <w:b/>
                <w:bCs/>
                <w:color w:val="0070C0"/>
                <w:rtl/>
              </w:rPr>
              <w:t xml:space="preserve">3. </w:t>
            </w:r>
            <w:r w:rsidRPr="007457C6">
              <w:rPr>
                <w:rFonts w:cs="Arial"/>
                <w:b/>
                <w:bCs/>
                <w:color w:val="0070C0"/>
                <w:rtl/>
                <w:lang w:bidi="ar-SA"/>
              </w:rPr>
              <w:t>تصف الطاقة ال</w:t>
            </w:r>
            <w:r>
              <w:rPr>
                <w:rFonts w:cs="Arial" w:hint="cs"/>
                <w:b/>
                <w:bCs/>
                <w:color w:val="0070C0"/>
                <w:rtl/>
                <w:lang w:bidi="ar-SA"/>
              </w:rPr>
              <w:t>وضعي</w:t>
            </w:r>
            <w:r w:rsidRPr="007457C6">
              <w:rPr>
                <w:rFonts w:cs="Arial"/>
                <w:b/>
                <w:bCs/>
                <w:color w:val="0070C0"/>
                <w:rtl/>
                <w:lang w:bidi="ar-SA"/>
              </w:rPr>
              <w:t xml:space="preserve">ة قدرة القوة الكهربائية على بذل </w:t>
            </w:r>
            <w:r>
              <w:rPr>
                <w:rFonts w:cs="Arial" w:hint="cs"/>
                <w:b/>
                <w:bCs/>
                <w:color w:val="0070C0"/>
                <w:rtl/>
                <w:lang w:bidi="ar-SA"/>
              </w:rPr>
              <w:t>شغ</w:t>
            </w:r>
            <w:r w:rsidRPr="007457C6">
              <w:rPr>
                <w:rFonts w:cs="Arial"/>
                <w:b/>
                <w:bCs/>
                <w:color w:val="0070C0"/>
                <w:rtl/>
                <w:lang w:bidi="ar-SA"/>
              </w:rPr>
              <w:t>ل في نقل الشحنة من النقطة إلى المكان الذي يكون فيه الجهد مساويًا للصفر.</w:t>
            </w:r>
          </w:p>
          <w:p w14:paraId="6EABAC95" w14:textId="77777777" w:rsidR="00C43A98" w:rsidRDefault="00C43A98" w:rsidP="00A220ED">
            <w:pPr>
              <w:spacing w:after="60"/>
              <w:rPr>
                <w:b/>
                <w:bCs/>
                <w:color w:val="0070C0"/>
                <w:rtl/>
              </w:rPr>
            </w:pPr>
            <w:r w:rsidRPr="007457C6">
              <w:rPr>
                <w:rFonts w:cs="Arial"/>
                <w:b/>
                <w:bCs/>
                <w:color w:val="0070C0"/>
                <w:rtl/>
              </w:rPr>
              <w:t xml:space="preserve">4. </w:t>
            </w:r>
            <w:r w:rsidRPr="007457C6">
              <w:rPr>
                <w:rFonts w:cs="Arial"/>
                <w:b/>
                <w:bCs/>
                <w:color w:val="0070C0"/>
                <w:rtl/>
                <w:lang w:bidi="ar-SA"/>
              </w:rPr>
              <w:t xml:space="preserve">في طاقة وضع الجاذبية، قمنا بتعريف مستوى </w:t>
            </w:r>
            <w:r>
              <w:rPr>
                <w:rFonts w:cs="Arial" w:hint="cs"/>
                <w:b/>
                <w:bCs/>
                <w:color w:val="0070C0"/>
                <w:rtl/>
                <w:lang w:bidi="ar-SA"/>
              </w:rPr>
              <w:t>انتساب</w:t>
            </w:r>
            <w:r w:rsidRPr="007457C6">
              <w:rPr>
                <w:rFonts w:cs="Arial"/>
                <w:b/>
                <w:bCs/>
                <w:color w:val="0070C0"/>
                <w:rtl/>
                <w:lang w:bidi="ar-SA"/>
              </w:rPr>
              <w:t>، وهو المكان الذي تكون فيه طاقة وضع الجاذبية مساوية للصفر.</w:t>
            </w:r>
            <w:r>
              <w:rPr>
                <w:rFonts w:hint="cs"/>
                <w:b/>
                <w:bCs/>
                <w:color w:val="0070C0"/>
                <w:rtl/>
              </w:rPr>
              <w:t xml:space="preserve"> </w:t>
            </w:r>
          </w:p>
          <w:p w14:paraId="4B08D37A" w14:textId="77777777" w:rsidR="00C43A98" w:rsidRDefault="00C43A98" w:rsidP="00A220ED">
            <w:pPr>
              <w:spacing w:after="60"/>
              <w:rPr>
                <w:b/>
                <w:bCs/>
                <w:color w:val="0070C0"/>
                <w:rtl/>
              </w:rPr>
            </w:pPr>
            <w:r>
              <w:rPr>
                <w:rFonts w:hint="cs"/>
                <w:b/>
                <w:bCs/>
                <w:color w:val="0070C0"/>
                <w:rtl/>
              </w:rPr>
              <w:t xml:space="preserve">   </w:t>
            </w:r>
            <w:r w:rsidRPr="006C1192">
              <w:rPr>
                <w:rFonts w:cs="Arial"/>
                <w:b/>
                <w:bCs/>
                <w:color w:val="0070C0"/>
                <w:rtl/>
                <w:lang w:bidi="ar-SA"/>
              </w:rPr>
              <w:t xml:space="preserve">في </w:t>
            </w:r>
            <w:proofErr w:type="spellStart"/>
            <w:r w:rsidRPr="006C1192">
              <w:rPr>
                <w:rFonts w:cs="Arial"/>
                <w:b/>
                <w:bCs/>
                <w:color w:val="0070C0"/>
                <w:rtl/>
                <w:lang w:bidi="ar-SA"/>
              </w:rPr>
              <w:t>ال</w:t>
            </w:r>
            <w:r>
              <w:rPr>
                <w:rFonts w:cs="Arial" w:hint="cs"/>
                <w:b/>
                <w:bCs/>
                <w:color w:val="0070C0"/>
                <w:rtl/>
                <w:lang w:bidi="ar-SA"/>
              </w:rPr>
              <w:t>الكترو</w:t>
            </w:r>
            <w:r w:rsidRPr="006C1192">
              <w:rPr>
                <w:rFonts w:cs="Arial"/>
                <w:b/>
                <w:bCs/>
                <w:color w:val="0070C0"/>
                <w:rtl/>
                <w:lang w:bidi="ar-SA"/>
              </w:rPr>
              <w:t>ستاتيك</w:t>
            </w:r>
            <w:r>
              <w:rPr>
                <w:rFonts w:cs="Arial" w:hint="cs"/>
                <w:b/>
                <w:bCs/>
                <w:color w:val="0070C0"/>
                <w:rtl/>
                <w:lang w:bidi="ar-SA"/>
              </w:rPr>
              <w:t>ا</w:t>
            </w:r>
            <w:proofErr w:type="spellEnd"/>
            <w:r w:rsidRPr="006C1192">
              <w:rPr>
                <w:rFonts w:cs="Arial"/>
                <w:b/>
                <w:bCs/>
                <w:color w:val="0070C0"/>
                <w:rtl/>
                <w:lang w:bidi="ar-SA"/>
              </w:rPr>
              <w:t>، من المناسب اختيار اللانهاية كمكان حيث يكون الجهد صفرًا، وبالتالي فإن الطاقة ال</w:t>
            </w:r>
            <w:r>
              <w:rPr>
                <w:rFonts w:cs="Arial" w:hint="cs"/>
                <w:b/>
                <w:bCs/>
                <w:color w:val="0070C0"/>
                <w:rtl/>
                <w:lang w:bidi="ar-SA"/>
              </w:rPr>
              <w:t>وضعي</w:t>
            </w:r>
            <w:r w:rsidRPr="006C1192">
              <w:rPr>
                <w:rFonts w:cs="Arial"/>
                <w:b/>
                <w:bCs/>
                <w:color w:val="0070C0"/>
                <w:rtl/>
                <w:lang w:bidi="ar-SA"/>
              </w:rPr>
              <w:t xml:space="preserve">ة الكهربائية </w:t>
            </w:r>
            <w:r>
              <w:rPr>
                <w:rFonts w:cs="Arial" w:hint="cs"/>
                <w:b/>
                <w:bCs/>
                <w:color w:val="0070C0"/>
                <w:rtl/>
                <w:lang w:bidi="ar-SA"/>
              </w:rPr>
              <w:t>في</w:t>
            </w:r>
            <w:r w:rsidRPr="006C1192">
              <w:rPr>
                <w:rFonts w:cs="Arial"/>
                <w:b/>
                <w:bCs/>
                <w:color w:val="0070C0"/>
                <w:rtl/>
                <w:lang w:bidi="ar-SA"/>
              </w:rPr>
              <w:t xml:space="preserve"> اللانهاية تساوي الصفر أيضًا.</w:t>
            </w:r>
            <w:r>
              <w:rPr>
                <w:rFonts w:hint="cs"/>
                <w:b/>
                <w:bCs/>
                <w:color w:val="0070C0"/>
                <w:rtl/>
              </w:rPr>
              <w:t xml:space="preserve"> </w:t>
            </w:r>
          </w:p>
          <w:p w14:paraId="2CA5D932" w14:textId="77777777" w:rsidR="00C43A98" w:rsidRDefault="00C43A98" w:rsidP="00A220ED">
            <w:pPr>
              <w:rPr>
                <w:b/>
                <w:bCs/>
                <w:color w:val="0070C0"/>
                <w:sz w:val="14"/>
                <w:szCs w:val="14"/>
                <w:rtl/>
              </w:rPr>
            </w:pPr>
          </w:p>
          <w:p w14:paraId="718A1FE3" w14:textId="77777777" w:rsidR="00C43A98" w:rsidRDefault="00C43A98" w:rsidP="00A220ED">
            <w:pPr>
              <w:rPr>
                <w:bCs/>
                <w:color w:val="0000FF"/>
                <w:rtl/>
              </w:rPr>
            </w:pPr>
            <w:r w:rsidRPr="006C1192">
              <w:rPr>
                <w:rFonts w:cs="Arial"/>
                <w:bCs/>
                <w:color w:val="0000FF"/>
                <w:rtl/>
                <w:lang w:bidi="ar-SA"/>
              </w:rPr>
              <w:t>مثال: احسب الطاقة ال</w:t>
            </w:r>
            <w:r>
              <w:rPr>
                <w:rFonts w:cs="Arial" w:hint="cs"/>
                <w:bCs/>
                <w:color w:val="0000FF"/>
                <w:rtl/>
                <w:lang w:bidi="ar-SA"/>
              </w:rPr>
              <w:t>وضعي</w:t>
            </w:r>
            <w:r w:rsidRPr="006C1192">
              <w:rPr>
                <w:rFonts w:cs="Arial"/>
                <w:bCs/>
                <w:color w:val="0000FF"/>
                <w:rtl/>
                <w:lang w:bidi="ar-SA"/>
              </w:rPr>
              <w:t xml:space="preserve">ة لشحنة </w:t>
            </w:r>
            <w:r w:rsidRPr="006C1192">
              <w:rPr>
                <w:bCs/>
                <w:color w:val="0000FF"/>
              </w:rPr>
              <w:t>q</w:t>
            </w:r>
            <w:r w:rsidRPr="006C1192">
              <w:rPr>
                <w:rFonts w:cs="Arial"/>
                <w:bCs/>
                <w:color w:val="0000FF"/>
                <w:rtl/>
                <w:lang w:bidi="ar-SA"/>
              </w:rPr>
              <w:t xml:space="preserve"> مقدارها 4 كولو</w:t>
            </w:r>
            <w:r>
              <w:rPr>
                <w:rFonts w:cs="Arial" w:hint="cs"/>
                <w:bCs/>
                <w:color w:val="0000FF"/>
                <w:rtl/>
                <w:lang w:bidi="ar-SA"/>
              </w:rPr>
              <w:t>ن</w:t>
            </w:r>
            <w:r w:rsidRPr="006C1192">
              <w:rPr>
                <w:rFonts w:cs="Arial"/>
                <w:bCs/>
                <w:color w:val="0000FF"/>
                <w:rtl/>
                <w:lang w:bidi="ar-SA"/>
              </w:rPr>
              <w:t xml:space="preserve"> تقع </w:t>
            </w:r>
            <w:r>
              <w:rPr>
                <w:rFonts w:cs="Arial" w:hint="cs"/>
                <w:bCs/>
                <w:color w:val="0000FF"/>
                <w:rtl/>
                <w:lang w:bidi="ar-SA"/>
              </w:rPr>
              <w:t>في</w:t>
            </w:r>
            <w:r w:rsidRPr="006C1192">
              <w:rPr>
                <w:rFonts w:cs="Arial"/>
                <w:bCs/>
                <w:color w:val="0000FF"/>
                <w:rtl/>
                <w:lang w:bidi="ar-SA"/>
              </w:rPr>
              <w:t xml:space="preserve"> النقطة </w:t>
            </w:r>
            <w:r w:rsidRPr="006C1192">
              <w:rPr>
                <w:bCs/>
                <w:color w:val="0000FF"/>
              </w:rPr>
              <w:t>M</w:t>
            </w:r>
            <w:r w:rsidRPr="006C1192">
              <w:rPr>
                <w:rFonts w:cs="Arial"/>
                <w:bCs/>
                <w:color w:val="0000FF"/>
                <w:rtl/>
                <w:lang w:bidi="ar-SA"/>
              </w:rPr>
              <w:t xml:space="preserve"> حيث يكون</w:t>
            </w:r>
            <w:r>
              <w:rPr>
                <w:rFonts w:cs="Arial" w:hint="cs"/>
                <w:bCs/>
                <w:color w:val="0000FF"/>
                <w:rtl/>
                <w:lang w:bidi="ar-SA"/>
              </w:rPr>
              <w:t xml:space="preserve"> فيها</w:t>
            </w:r>
            <w:r w:rsidRPr="006C1192">
              <w:rPr>
                <w:rFonts w:cs="Arial"/>
                <w:bCs/>
                <w:color w:val="0000FF"/>
                <w:rtl/>
                <w:lang w:bidi="ar-SA"/>
              </w:rPr>
              <w:t xml:space="preserve"> الجهد 3 فول</w:t>
            </w:r>
            <w:r>
              <w:rPr>
                <w:rFonts w:cs="Arial" w:hint="cs"/>
                <w:bCs/>
                <w:color w:val="0000FF"/>
                <w:rtl/>
                <w:lang w:bidi="ar-SA"/>
              </w:rPr>
              <w:t>ط</w:t>
            </w:r>
            <w:r w:rsidRPr="006C1192">
              <w:rPr>
                <w:rFonts w:cs="Arial"/>
                <w:bCs/>
                <w:color w:val="0000FF"/>
                <w:rtl/>
                <w:lang w:bidi="ar-SA"/>
              </w:rPr>
              <w:t>.</w:t>
            </w:r>
          </w:p>
          <w:p w14:paraId="5AF647AA" w14:textId="77777777" w:rsidR="00C43A98" w:rsidRDefault="00C43A98" w:rsidP="00A220ED">
            <w:pPr>
              <w:jc w:val="center"/>
              <w:rPr>
                <w:bCs/>
                <w:color w:val="0000FF"/>
                <w:rtl/>
              </w:rPr>
            </w:pPr>
            <w:r w:rsidRPr="00F73319">
              <w:rPr>
                <w:rFonts w:cs="Arial"/>
                <w:bCs/>
                <w:noProof/>
                <w:color w:val="0000FF"/>
                <w:rtl/>
              </w:rPr>
              <w:drawing>
                <wp:inline distT="0" distB="0" distL="0" distR="0" wp14:anchorId="00D8CC33" wp14:editId="181E7B33">
                  <wp:extent cx="1952625" cy="219890"/>
                  <wp:effectExtent l="0" t="0" r="0" b="8890"/>
                  <wp:docPr id="3398163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16345" name=""/>
                          <pic:cNvPicPr/>
                        </pic:nvPicPr>
                        <pic:blipFill>
                          <a:blip r:embed="rId105"/>
                          <a:stretch>
                            <a:fillRect/>
                          </a:stretch>
                        </pic:blipFill>
                        <pic:spPr>
                          <a:xfrm>
                            <a:off x="0" y="0"/>
                            <a:ext cx="1964987" cy="221282"/>
                          </a:xfrm>
                          <a:prstGeom prst="rect">
                            <a:avLst/>
                          </a:prstGeom>
                        </pic:spPr>
                      </pic:pic>
                    </a:graphicData>
                  </a:graphic>
                </wp:inline>
              </w:drawing>
            </w:r>
          </w:p>
          <w:p w14:paraId="35283CDE" w14:textId="77777777" w:rsidR="00C43A98" w:rsidRPr="00EC0566" w:rsidRDefault="00C43A98" w:rsidP="00A220ED">
            <w:pPr>
              <w:rPr>
                <w:bCs/>
                <w:color w:val="0000FF"/>
                <w:rtl/>
              </w:rPr>
            </w:pPr>
            <w:r w:rsidRPr="006C1192">
              <w:rPr>
                <w:rFonts w:cs="Arial"/>
                <w:bCs/>
                <w:color w:val="0000FF"/>
                <w:rtl/>
                <w:lang w:bidi="ar-SA"/>
              </w:rPr>
              <w:t xml:space="preserve">وهذا يعني أن القوة الكهربائية لديها القدرة على بذل </w:t>
            </w:r>
            <w:r>
              <w:rPr>
                <w:rFonts w:cs="Arial" w:hint="cs"/>
                <w:bCs/>
                <w:color w:val="0000FF"/>
                <w:rtl/>
                <w:lang w:bidi="ar-SA"/>
              </w:rPr>
              <w:t>شغ</w:t>
            </w:r>
            <w:r w:rsidRPr="006C1192">
              <w:rPr>
                <w:rFonts w:cs="Arial"/>
                <w:bCs/>
                <w:color w:val="0000FF"/>
                <w:rtl/>
                <w:lang w:bidi="ar-SA"/>
              </w:rPr>
              <w:t xml:space="preserve">ل مقداره 12 جول </w:t>
            </w:r>
            <w:r>
              <w:rPr>
                <w:rFonts w:cs="Arial" w:hint="cs"/>
                <w:bCs/>
                <w:color w:val="0000FF"/>
                <w:rtl/>
                <w:lang w:bidi="ar-SA"/>
              </w:rPr>
              <w:t>ل</w:t>
            </w:r>
            <w:r w:rsidRPr="006C1192">
              <w:rPr>
                <w:rFonts w:cs="Arial"/>
                <w:bCs/>
                <w:color w:val="0000FF"/>
                <w:rtl/>
                <w:lang w:bidi="ar-SA"/>
              </w:rPr>
              <w:t xml:space="preserve">نقل الشحنة </w:t>
            </w:r>
            <w:r w:rsidRPr="006C1192">
              <w:rPr>
                <w:bCs/>
                <w:color w:val="0000FF"/>
              </w:rPr>
              <w:t>q</w:t>
            </w:r>
            <w:r w:rsidRPr="006C1192">
              <w:rPr>
                <w:rFonts w:cs="Arial"/>
                <w:bCs/>
                <w:color w:val="0000FF"/>
                <w:rtl/>
                <w:lang w:bidi="ar-SA"/>
              </w:rPr>
              <w:t xml:space="preserve"> من النقطة </w:t>
            </w:r>
            <w:r w:rsidRPr="006C1192">
              <w:rPr>
                <w:bCs/>
                <w:color w:val="0000FF"/>
              </w:rPr>
              <w:t>M</w:t>
            </w:r>
            <w:r w:rsidRPr="006C1192">
              <w:rPr>
                <w:rFonts w:cs="Arial"/>
                <w:bCs/>
                <w:color w:val="0000FF"/>
                <w:rtl/>
                <w:lang w:bidi="ar-SA"/>
              </w:rPr>
              <w:t xml:space="preserve"> إلى ما لا نهاية.</w:t>
            </w:r>
          </w:p>
          <w:p w14:paraId="63B3F101" w14:textId="77777777" w:rsidR="00C43A98" w:rsidRPr="009A41C4" w:rsidRDefault="00C43A98" w:rsidP="00A220ED">
            <w:pPr>
              <w:rPr>
                <w:b/>
                <w:bCs/>
                <w:color w:val="0070C0"/>
                <w:sz w:val="6"/>
                <w:szCs w:val="6"/>
                <w:rtl/>
              </w:rPr>
            </w:pPr>
          </w:p>
          <w:p w14:paraId="0931A3D6" w14:textId="77777777" w:rsidR="00C43A98" w:rsidRPr="00B148AA" w:rsidRDefault="00C43A98" w:rsidP="00A220ED">
            <w:pPr>
              <w:rPr>
                <w:bCs/>
                <w:color w:val="FF0000"/>
                <w:rtl/>
              </w:rPr>
            </w:pPr>
            <w:r w:rsidRPr="006C1192">
              <w:rPr>
                <w:rFonts w:cs="Arial"/>
                <w:bCs/>
                <w:color w:val="FF0000"/>
                <w:rtl/>
                <w:lang w:bidi="ar-SA"/>
              </w:rPr>
              <w:t>يمكن استخدام تعبير الطاقة ال</w:t>
            </w:r>
            <w:r>
              <w:rPr>
                <w:rFonts w:cs="Arial" w:hint="cs"/>
                <w:bCs/>
                <w:color w:val="FF0000"/>
                <w:rtl/>
                <w:lang w:bidi="ar-SA"/>
              </w:rPr>
              <w:t>وضعي</w:t>
            </w:r>
            <w:r w:rsidRPr="006C1192">
              <w:rPr>
                <w:rFonts w:cs="Arial"/>
                <w:bCs/>
                <w:color w:val="FF0000"/>
                <w:rtl/>
                <w:lang w:bidi="ar-SA"/>
              </w:rPr>
              <w:t xml:space="preserve">ة الكهربائية في أي حالة تعمل فيها القوة الكهربائية في </w:t>
            </w:r>
            <w:r>
              <w:rPr>
                <w:rFonts w:cs="Arial" w:hint="cs"/>
                <w:bCs/>
                <w:color w:val="FF0000"/>
                <w:rtl/>
                <w:lang w:bidi="ar-SA"/>
              </w:rPr>
              <w:t>حق</w:t>
            </w:r>
            <w:r w:rsidRPr="006C1192">
              <w:rPr>
                <w:rFonts w:cs="Arial"/>
                <w:bCs/>
                <w:color w:val="FF0000"/>
                <w:rtl/>
                <w:lang w:bidi="ar-SA"/>
              </w:rPr>
              <w:t xml:space="preserve">ل شعاعي وفي </w:t>
            </w:r>
            <w:r>
              <w:rPr>
                <w:rFonts w:cs="Arial" w:hint="cs"/>
                <w:bCs/>
                <w:color w:val="FF0000"/>
                <w:rtl/>
                <w:lang w:bidi="ar-SA"/>
              </w:rPr>
              <w:t>حقل</w:t>
            </w:r>
            <w:r w:rsidRPr="006C1192">
              <w:rPr>
                <w:rFonts w:cs="Arial"/>
                <w:bCs/>
                <w:color w:val="FF0000"/>
                <w:rtl/>
                <w:lang w:bidi="ar-SA"/>
              </w:rPr>
              <w:t xml:space="preserve"> م</w:t>
            </w:r>
            <w:r>
              <w:rPr>
                <w:rFonts w:cs="Arial" w:hint="cs"/>
                <w:bCs/>
                <w:color w:val="FF0000"/>
                <w:rtl/>
                <w:lang w:bidi="ar-SA"/>
              </w:rPr>
              <w:t>تجانس</w:t>
            </w:r>
            <w:r w:rsidRPr="006C1192">
              <w:rPr>
                <w:rFonts w:cs="Arial"/>
                <w:bCs/>
                <w:color w:val="FF0000"/>
                <w:rtl/>
                <w:lang w:bidi="ar-SA"/>
              </w:rPr>
              <w:t>. حتى عندما تكون هناك قوى إضافية تعمل، سواء كانت حافظة أو غير حافظة.</w:t>
            </w:r>
          </w:p>
        </w:tc>
      </w:tr>
      <w:tr w:rsidR="00C43A98" w14:paraId="129BCF0A" w14:textId="77777777" w:rsidTr="00A220ED">
        <w:tc>
          <w:tcPr>
            <w:tcW w:w="1785" w:type="dxa"/>
          </w:tcPr>
          <w:p w14:paraId="17D8B9AF" w14:textId="77777777" w:rsidR="00C43A98" w:rsidRDefault="00C43A98" w:rsidP="00A220ED">
            <w:pPr>
              <w:jc w:val="center"/>
              <w:rPr>
                <w:b/>
                <w:bCs/>
                <w:sz w:val="28"/>
                <w:szCs w:val="28"/>
                <w:lang w:bidi="ar-SA"/>
              </w:rPr>
            </w:pPr>
            <w:r>
              <w:rPr>
                <w:rFonts w:hint="cs"/>
                <w:b/>
                <w:bCs/>
                <w:sz w:val="28"/>
                <w:szCs w:val="28"/>
                <w:rtl/>
                <w:lang w:bidi="ar-SA"/>
              </w:rPr>
              <w:lastRenderedPageBreak/>
              <w:t>حفظ الطاقة الميكانيكية</w:t>
            </w:r>
          </w:p>
          <w:p w14:paraId="70583AD9" w14:textId="77777777" w:rsidR="00C43A98" w:rsidRPr="00C711ED" w:rsidRDefault="00C43A98" w:rsidP="00A220ED">
            <w:pPr>
              <w:jc w:val="center"/>
              <w:rPr>
                <w:b/>
                <w:bCs/>
                <w:sz w:val="24"/>
                <w:szCs w:val="24"/>
                <w:rtl/>
              </w:rPr>
            </w:pPr>
            <w:r w:rsidRPr="00191E92">
              <w:rPr>
                <w:b/>
                <w:bCs/>
                <w:sz w:val="32"/>
                <w:szCs w:val="32"/>
              </w:rPr>
              <w:t>cube-3</w:t>
            </w:r>
            <w:r>
              <w:rPr>
                <w:b/>
                <w:bCs/>
                <w:sz w:val="32"/>
                <w:szCs w:val="32"/>
              </w:rPr>
              <w:t>8</w:t>
            </w:r>
            <w:r w:rsidRPr="00191E92">
              <w:rPr>
                <w:b/>
                <w:bCs/>
                <w:sz w:val="32"/>
                <w:szCs w:val="32"/>
              </w:rPr>
              <w:t>)</w:t>
            </w:r>
            <w:r w:rsidRPr="00191E92">
              <w:rPr>
                <w:rFonts w:hint="cs"/>
                <w:b/>
                <w:bCs/>
                <w:sz w:val="32"/>
                <w:szCs w:val="32"/>
                <w:rtl/>
              </w:rPr>
              <w:t>)</w:t>
            </w:r>
          </w:p>
        </w:tc>
        <w:tc>
          <w:tcPr>
            <w:tcW w:w="13476" w:type="dxa"/>
          </w:tcPr>
          <w:p w14:paraId="03D69397" w14:textId="77777777" w:rsidR="00C43A98" w:rsidRPr="006C1192" w:rsidRDefault="00C43A98" w:rsidP="00A220ED">
            <w:pPr>
              <w:rPr>
                <w:bCs/>
                <w:rtl/>
              </w:rPr>
            </w:pPr>
            <w:r w:rsidRPr="006C1192">
              <w:rPr>
                <w:rFonts w:cs="Arial"/>
                <w:bCs/>
                <w:rtl/>
                <w:lang w:bidi="ar-SA"/>
              </w:rPr>
              <w:t xml:space="preserve">في الحالة الخاصة </w:t>
            </w:r>
            <w:r>
              <w:rPr>
                <w:rFonts w:cs="Arial" w:hint="cs"/>
                <w:bCs/>
                <w:rtl/>
                <w:lang w:bidi="ar-SA"/>
              </w:rPr>
              <w:t>التي فيه</w:t>
            </w:r>
            <w:r w:rsidRPr="006C1192">
              <w:rPr>
                <w:rFonts w:cs="Arial"/>
                <w:bCs/>
                <w:rtl/>
                <w:lang w:bidi="ar-SA"/>
              </w:rPr>
              <w:t xml:space="preserve"> القوة الكهربائية فقط</w:t>
            </w:r>
            <w:r>
              <w:rPr>
                <w:rFonts w:cs="Arial" w:hint="cs"/>
                <w:bCs/>
                <w:rtl/>
                <w:lang w:bidi="ar-SA"/>
              </w:rPr>
              <w:t xml:space="preserve"> هي التي تبذل شغلًا</w:t>
            </w:r>
            <w:r w:rsidRPr="006C1192">
              <w:rPr>
                <w:rFonts w:cs="Arial"/>
                <w:bCs/>
                <w:rtl/>
                <w:lang w:bidi="ar-SA"/>
              </w:rPr>
              <w:t xml:space="preserve">، </w:t>
            </w:r>
            <w:r>
              <w:rPr>
                <w:rFonts w:cs="Arial" w:hint="cs"/>
                <w:bCs/>
                <w:rtl/>
                <w:lang w:bidi="ar-SA"/>
              </w:rPr>
              <w:t xml:space="preserve">عندها </w:t>
            </w:r>
            <w:r w:rsidRPr="006C1192">
              <w:rPr>
                <w:rFonts w:cs="Arial"/>
                <w:bCs/>
                <w:rtl/>
                <w:lang w:bidi="ar-SA"/>
              </w:rPr>
              <w:t>يتم حفظ الطاقة الميكانيكية الكلية.</w:t>
            </w:r>
          </w:p>
          <w:p w14:paraId="59E8CBF7" w14:textId="77777777" w:rsidR="00C43A98" w:rsidRDefault="00C43A98" w:rsidP="00A220ED">
            <w:pPr>
              <w:rPr>
                <w:bCs/>
                <w:rtl/>
              </w:rPr>
            </w:pPr>
            <w:r w:rsidRPr="00030F2B">
              <w:rPr>
                <w:rFonts w:cs="Arial"/>
                <w:bCs/>
                <w:noProof/>
                <w:rtl/>
              </w:rPr>
              <w:drawing>
                <wp:anchor distT="0" distB="0" distL="114300" distR="114300" simplePos="0" relativeHeight="252382208" behindDoc="1" locked="0" layoutInCell="1" allowOverlap="1" wp14:anchorId="64690F9E" wp14:editId="5B3EB561">
                  <wp:simplePos x="0" y="0"/>
                  <wp:positionH relativeFrom="column">
                    <wp:posOffset>3328670</wp:posOffset>
                  </wp:positionH>
                  <wp:positionV relativeFrom="paragraph">
                    <wp:posOffset>180340</wp:posOffset>
                  </wp:positionV>
                  <wp:extent cx="1872615" cy="343535"/>
                  <wp:effectExtent l="0" t="0" r="0" b="0"/>
                  <wp:wrapTight wrapText="bothSides">
                    <wp:wrapPolygon edited="0">
                      <wp:start x="0" y="0"/>
                      <wp:lineTo x="0" y="20362"/>
                      <wp:lineTo x="21314" y="20362"/>
                      <wp:lineTo x="21314" y="0"/>
                      <wp:lineTo x="0" y="0"/>
                    </wp:wrapPolygon>
                  </wp:wrapTight>
                  <wp:docPr id="6253986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9865" name=""/>
                          <pic:cNvPicPr/>
                        </pic:nvPicPr>
                        <pic:blipFill>
                          <a:blip r:embed="rId106">
                            <a:extLst>
                              <a:ext uri="{28A0092B-C50C-407E-A947-70E740481C1C}">
                                <a14:useLocalDpi xmlns:a14="http://schemas.microsoft.com/office/drawing/2010/main" val="0"/>
                              </a:ext>
                            </a:extLst>
                          </a:blip>
                          <a:stretch>
                            <a:fillRect/>
                          </a:stretch>
                        </pic:blipFill>
                        <pic:spPr>
                          <a:xfrm>
                            <a:off x="0" y="0"/>
                            <a:ext cx="1872615" cy="343535"/>
                          </a:xfrm>
                          <a:prstGeom prst="rect">
                            <a:avLst/>
                          </a:prstGeom>
                        </pic:spPr>
                      </pic:pic>
                    </a:graphicData>
                  </a:graphic>
                  <wp14:sizeRelH relativeFrom="page">
                    <wp14:pctWidth>0</wp14:pctWidth>
                  </wp14:sizeRelH>
                  <wp14:sizeRelV relativeFrom="page">
                    <wp14:pctHeight>0</wp14:pctHeight>
                  </wp14:sizeRelV>
                </wp:anchor>
              </w:drawing>
            </w:r>
            <w:r w:rsidRPr="006C1192">
              <w:rPr>
                <w:rFonts w:cs="Arial"/>
                <w:bCs/>
                <w:rtl/>
                <w:lang w:bidi="ar-SA"/>
              </w:rPr>
              <w:t>مجموع الطاقة الحركية والطاقة</w:t>
            </w:r>
            <w:r>
              <w:rPr>
                <w:rFonts w:cs="Arial" w:hint="cs"/>
                <w:bCs/>
                <w:rtl/>
                <w:lang w:bidi="ar-SA"/>
              </w:rPr>
              <w:t xml:space="preserve"> الوضعية</w:t>
            </w:r>
            <w:r w:rsidRPr="006C1192">
              <w:rPr>
                <w:rFonts w:cs="Arial"/>
                <w:bCs/>
                <w:rtl/>
                <w:lang w:bidi="ar-SA"/>
              </w:rPr>
              <w:t xml:space="preserve"> الكهربائية </w:t>
            </w:r>
            <w:r>
              <w:rPr>
                <w:rFonts w:cs="Arial" w:hint="cs"/>
                <w:bCs/>
                <w:rtl/>
                <w:lang w:bidi="ar-SA"/>
              </w:rPr>
              <w:t>في</w:t>
            </w:r>
            <w:r w:rsidRPr="006C1192">
              <w:rPr>
                <w:rFonts w:cs="Arial"/>
                <w:bCs/>
                <w:rtl/>
                <w:lang w:bidi="ar-SA"/>
              </w:rPr>
              <w:t xml:space="preserve"> أي نقطة في مسار حركة الشحنة </w:t>
            </w:r>
            <w:r>
              <w:rPr>
                <w:bCs/>
              </w:rPr>
              <w:t>A</w:t>
            </w:r>
            <w:r w:rsidRPr="006C1192">
              <w:rPr>
                <w:rFonts w:cs="Arial"/>
                <w:bCs/>
                <w:rtl/>
                <w:lang w:bidi="ar-SA"/>
              </w:rPr>
              <w:t xml:space="preserve"> يساوي مجموع الطاقة الحركية والطاقة</w:t>
            </w:r>
            <w:r>
              <w:rPr>
                <w:rFonts w:cs="Arial" w:hint="cs"/>
                <w:bCs/>
                <w:rtl/>
                <w:lang w:bidi="ar-SA"/>
              </w:rPr>
              <w:t xml:space="preserve"> الوضعية</w:t>
            </w:r>
            <w:r w:rsidRPr="006C1192">
              <w:rPr>
                <w:rFonts w:cs="Arial"/>
                <w:bCs/>
                <w:rtl/>
                <w:lang w:bidi="ar-SA"/>
              </w:rPr>
              <w:t xml:space="preserve"> الكهربائية </w:t>
            </w:r>
            <w:r>
              <w:rPr>
                <w:rFonts w:cs="Arial" w:hint="cs"/>
                <w:bCs/>
                <w:rtl/>
                <w:lang w:bidi="ar-SA"/>
              </w:rPr>
              <w:t>في</w:t>
            </w:r>
            <w:r w:rsidRPr="006C1192">
              <w:rPr>
                <w:rFonts w:cs="Arial"/>
                <w:bCs/>
                <w:rtl/>
                <w:lang w:bidi="ar-SA"/>
              </w:rPr>
              <w:t xml:space="preserve"> أي نقطة أخرى </w:t>
            </w:r>
            <w:r>
              <w:rPr>
                <w:bCs/>
              </w:rPr>
              <w:t>B</w:t>
            </w:r>
            <w:r w:rsidRPr="006C1192">
              <w:rPr>
                <w:rFonts w:cs="Arial"/>
                <w:bCs/>
                <w:rtl/>
                <w:lang w:bidi="ar-SA"/>
              </w:rPr>
              <w:t>. وي</w:t>
            </w:r>
            <w:r>
              <w:rPr>
                <w:rFonts w:cs="Arial" w:hint="cs"/>
                <w:bCs/>
                <w:rtl/>
                <w:lang w:bidi="ar-SA"/>
              </w:rPr>
              <w:t>تحق</w:t>
            </w:r>
            <w:r w:rsidRPr="006C1192">
              <w:rPr>
                <w:rFonts w:cs="Arial"/>
                <w:bCs/>
                <w:rtl/>
                <w:lang w:bidi="ar-SA"/>
              </w:rPr>
              <w:t>ق ما يلي:</w:t>
            </w:r>
            <w:r>
              <w:rPr>
                <w:rFonts w:hint="cs"/>
                <w:bCs/>
                <w:rtl/>
              </w:rPr>
              <w:t xml:space="preserve"> </w:t>
            </w:r>
          </w:p>
          <w:p w14:paraId="52E5A0D7" w14:textId="77777777" w:rsidR="00C43A98" w:rsidRPr="006E0BC3" w:rsidRDefault="00C43A98" w:rsidP="00A220ED">
            <w:pPr>
              <w:jc w:val="center"/>
              <w:rPr>
                <w:bCs/>
                <w:sz w:val="16"/>
                <w:szCs w:val="16"/>
                <w:rtl/>
              </w:rPr>
            </w:pPr>
          </w:p>
          <w:p w14:paraId="4E583757" w14:textId="77777777" w:rsidR="00C43A98" w:rsidRPr="006C725A" w:rsidRDefault="00C43A98" w:rsidP="00A220ED">
            <w:pPr>
              <w:rPr>
                <w:bCs/>
                <w:sz w:val="10"/>
                <w:szCs w:val="10"/>
                <w:rtl/>
              </w:rPr>
            </w:pPr>
          </w:p>
          <w:p w14:paraId="294FD947" w14:textId="77777777" w:rsidR="00C43A98" w:rsidRDefault="00C43A98" w:rsidP="00A220ED">
            <w:pPr>
              <w:spacing w:before="60"/>
              <w:rPr>
                <w:bCs/>
                <w:color w:val="00B050"/>
                <w:rtl/>
              </w:rPr>
            </w:pPr>
            <w:r w:rsidRPr="00C01F9D">
              <w:rPr>
                <w:rFonts w:cs="Arial"/>
                <w:bCs/>
                <w:color w:val="00B050"/>
                <w:rtl/>
                <w:lang w:bidi="ar-SA"/>
              </w:rPr>
              <w:t>يمكن ال</w:t>
            </w:r>
            <w:r>
              <w:rPr>
                <w:rFonts w:cs="Arial" w:hint="cs"/>
                <w:bCs/>
                <w:color w:val="00B050"/>
                <w:rtl/>
                <w:lang w:bidi="ar-SA"/>
              </w:rPr>
              <w:t>ت</w:t>
            </w:r>
            <w:r w:rsidRPr="00C01F9D">
              <w:rPr>
                <w:rFonts w:cs="Arial"/>
                <w:bCs/>
                <w:color w:val="00B050"/>
                <w:rtl/>
                <w:lang w:bidi="ar-SA"/>
              </w:rPr>
              <w:t xml:space="preserve">وصل إلى معادلة حفظ الطاقة الميكانيكية من </w:t>
            </w:r>
            <w:r>
              <w:rPr>
                <w:rFonts w:cs="Arial" w:hint="cs"/>
                <w:bCs/>
                <w:color w:val="00B050"/>
                <w:rtl/>
                <w:lang w:bidi="ar-SA"/>
              </w:rPr>
              <w:t>قانون</w:t>
            </w:r>
            <w:r w:rsidRPr="00C01F9D">
              <w:rPr>
                <w:rFonts w:cs="Arial"/>
                <w:bCs/>
                <w:color w:val="00B050"/>
                <w:rtl/>
                <w:lang w:bidi="ar-SA"/>
              </w:rPr>
              <w:t xml:space="preserve"> ال</w:t>
            </w:r>
            <w:r>
              <w:rPr>
                <w:rFonts w:cs="Arial" w:hint="cs"/>
                <w:bCs/>
                <w:color w:val="00B050"/>
                <w:rtl/>
                <w:lang w:bidi="ar-SA"/>
              </w:rPr>
              <w:t>شغل</w:t>
            </w:r>
            <w:r w:rsidRPr="00C01F9D">
              <w:rPr>
                <w:rFonts w:cs="Arial"/>
                <w:bCs/>
                <w:color w:val="00B050"/>
                <w:rtl/>
                <w:lang w:bidi="ar-SA"/>
              </w:rPr>
              <w:t xml:space="preserve"> والطاقة عندما تكون القوة الوحيدة التي ت</w:t>
            </w:r>
            <w:r>
              <w:rPr>
                <w:rFonts w:cs="Arial" w:hint="cs"/>
                <w:bCs/>
                <w:color w:val="00B050"/>
                <w:rtl/>
                <w:lang w:bidi="ar-SA"/>
              </w:rPr>
              <w:t>بذل</w:t>
            </w:r>
            <w:r w:rsidRPr="00C01F9D">
              <w:rPr>
                <w:rFonts w:cs="Arial"/>
                <w:bCs/>
                <w:color w:val="00B050"/>
                <w:rtl/>
                <w:lang w:bidi="ar-SA"/>
              </w:rPr>
              <w:t xml:space="preserve"> </w:t>
            </w:r>
            <w:r>
              <w:rPr>
                <w:rFonts w:cs="Arial" w:hint="cs"/>
                <w:bCs/>
                <w:color w:val="00B050"/>
                <w:rtl/>
                <w:lang w:bidi="ar-SA"/>
              </w:rPr>
              <w:t>شغ</w:t>
            </w:r>
            <w:r w:rsidRPr="00C01F9D">
              <w:rPr>
                <w:rFonts w:cs="Arial"/>
                <w:bCs/>
                <w:color w:val="00B050"/>
                <w:rtl/>
                <w:lang w:bidi="ar-SA"/>
              </w:rPr>
              <w:t>ل هي القوة الكهربائية.</w:t>
            </w:r>
          </w:p>
          <w:p w14:paraId="774F3602" w14:textId="77777777" w:rsidR="00C43A98" w:rsidRPr="000C55D8" w:rsidRDefault="00C43A98" w:rsidP="00A220ED">
            <w:pPr>
              <w:rPr>
                <w:bCs/>
                <w:color w:val="00B050"/>
                <w:rtl/>
              </w:rPr>
            </w:pPr>
            <w:r w:rsidRPr="006C725A">
              <w:rPr>
                <w:rFonts w:cs="Arial"/>
                <w:bCs/>
                <w:noProof/>
                <w:rtl/>
              </w:rPr>
              <w:drawing>
                <wp:anchor distT="0" distB="0" distL="114300" distR="114300" simplePos="0" relativeHeight="252381184" behindDoc="1" locked="0" layoutInCell="1" allowOverlap="1" wp14:anchorId="00909746" wp14:editId="1B425835">
                  <wp:simplePos x="0" y="0"/>
                  <wp:positionH relativeFrom="column">
                    <wp:posOffset>3442970</wp:posOffset>
                  </wp:positionH>
                  <wp:positionV relativeFrom="paragraph">
                    <wp:posOffset>224434</wp:posOffset>
                  </wp:positionV>
                  <wp:extent cx="2207260" cy="1304925"/>
                  <wp:effectExtent l="0" t="0" r="2540" b="0"/>
                  <wp:wrapTight wrapText="bothSides">
                    <wp:wrapPolygon edited="0">
                      <wp:start x="4661" y="0"/>
                      <wp:lineTo x="932" y="2207"/>
                      <wp:lineTo x="373" y="2838"/>
                      <wp:lineTo x="0" y="13559"/>
                      <wp:lineTo x="5033" y="15766"/>
                      <wp:lineTo x="2610" y="16712"/>
                      <wp:lineTo x="2610" y="20496"/>
                      <wp:lineTo x="8575" y="21127"/>
                      <wp:lineTo x="19201" y="21127"/>
                      <wp:lineTo x="19574" y="17974"/>
                      <wp:lineTo x="16964" y="16712"/>
                      <wp:lineTo x="21066" y="14820"/>
                      <wp:lineTo x="21438" y="12613"/>
                      <wp:lineTo x="19574" y="10721"/>
                      <wp:lineTo x="20506" y="8829"/>
                      <wp:lineTo x="20133" y="7568"/>
                      <wp:lineTo x="18456" y="5676"/>
                      <wp:lineTo x="15287" y="0"/>
                      <wp:lineTo x="4661" y="0"/>
                    </wp:wrapPolygon>
                  </wp:wrapTight>
                  <wp:docPr id="6588329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32952" name=""/>
                          <pic:cNvPicPr/>
                        </pic:nvPicPr>
                        <pic:blipFill>
                          <a:blip r:embed="rId107">
                            <a:extLst>
                              <a:ext uri="{28A0092B-C50C-407E-A947-70E740481C1C}">
                                <a14:useLocalDpi xmlns:a14="http://schemas.microsoft.com/office/drawing/2010/main" val="0"/>
                              </a:ext>
                            </a:extLst>
                          </a:blip>
                          <a:stretch>
                            <a:fillRect/>
                          </a:stretch>
                        </pic:blipFill>
                        <pic:spPr>
                          <a:xfrm>
                            <a:off x="0" y="0"/>
                            <a:ext cx="2207260" cy="1304925"/>
                          </a:xfrm>
                          <a:prstGeom prst="rect">
                            <a:avLst/>
                          </a:prstGeom>
                        </pic:spPr>
                      </pic:pic>
                    </a:graphicData>
                  </a:graphic>
                  <wp14:sizeRelH relativeFrom="page">
                    <wp14:pctWidth>0</wp14:pctWidth>
                  </wp14:sizeRelH>
                  <wp14:sizeRelV relativeFrom="page">
                    <wp14:pctHeight>0</wp14:pctHeight>
                  </wp14:sizeRelV>
                </wp:anchor>
              </w:drawing>
            </w:r>
            <w:r w:rsidRPr="00C01F9D">
              <w:rPr>
                <w:rFonts w:cs="Arial"/>
                <w:bCs/>
                <w:color w:val="00B050"/>
                <w:rtl/>
                <w:lang w:bidi="ar-SA"/>
              </w:rPr>
              <w:t>ن</w:t>
            </w:r>
            <w:r>
              <w:rPr>
                <w:rFonts w:cs="Arial" w:hint="cs"/>
                <w:bCs/>
                <w:color w:val="00B050"/>
                <w:rtl/>
                <w:lang w:bidi="ar-SA"/>
              </w:rPr>
              <w:t>تطرق</w:t>
            </w:r>
            <w:r w:rsidRPr="00C01F9D">
              <w:rPr>
                <w:rFonts w:cs="Arial"/>
                <w:bCs/>
                <w:color w:val="00B050"/>
                <w:rtl/>
                <w:lang w:bidi="ar-SA"/>
              </w:rPr>
              <w:t xml:space="preserve"> </w:t>
            </w:r>
            <w:r>
              <w:rPr>
                <w:rFonts w:cs="Arial" w:hint="cs"/>
                <w:bCs/>
                <w:color w:val="00B050"/>
                <w:rtl/>
                <w:lang w:bidi="ar-SA"/>
              </w:rPr>
              <w:t>ل</w:t>
            </w:r>
            <w:r w:rsidRPr="00C01F9D">
              <w:rPr>
                <w:rFonts w:cs="Arial"/>
                <w:bCs/>
                <w:color w:val="00B050"/>
                <w:rtl/>
                <w:lang w:bidi="ar-SA"/>
              </w:rPr>
              <w:t xml:space="preserve">شحنة تتحرك من النقطة </w:t>
            </w:r>
            <w:r>
              <w:rPr>
                <w:bCs/>
                <w:color w:val="00B050"/>
              </w:rPr>
              <w:t>A</w:t>
            </w:r>
            <w:r w:rsidRPr="00C01F9D">
              <w:rPr>
                <w:rFonts w:cs="Arial"/>
                <w:bCs/>
                <w:color w:val="00B050"/>
                <w:rtl/>
                <w:lang w:bidi="ar-SA"/>
              </w:rPr>
              <w:t xml:space="preserve"> إلى النقطة </w:t>
            </w:r>
            <w:r>
              <w:rPr>
                <w:bCs/>
                <w:color w:val="00B050"/>
              </w:rPr>
              <w:t>B</w:t>
            </w:r>
            <w:r w:rsidRPr="00C01F9D">
              <w:rPr>
                <w:rFonts w:cs="Arial"/>
                <w:bCs/>
                <w:color w:val="00B050"/>
                <w:rtl/>
                <w:lang w:bidi="ar-SA"/>
              </w:rPr>
              <w:t xml:space="preserve"> وتتحرك تحت تأثير القوة الكهربائية وحدها. نكتب معادلة حفظ الطاقة من </w:t>
            </w:r>
            <w:r>
              <w:rPr>
                <w:rFonts w:cs="Arial" w:hint="cs"/>
                <w:bCs/>
                <w:color w:val="00B050"/>
                <w:rtl/>
                <w:lang w:bidi="ar-SA"/>
              </w:rPr>
              <w:t>قانون الشغل</w:t>
            </w:r>
            <w:r w:rsidRPr="00C01F9D">
              <w:rPr>
                <w:rFonts w:cs="Arial"/>
                <w:bCs/>
                <w:color w:val="00B050"/>
                <w:rtl/>
                <w:lang w:bidi="ar-SA"/>
              </w:rPr>
              <w:t xml:space="preserve"> </w:t>
            </w:r>
            <w:r>
              <w:rPr>
                <w:rFonts w:cs="Arial" w:hint="cs"/>
                <w:bCs/>
                <w:color w:val="00B050"/>
                <w:rtl/>
                <w:lang w:bidi="ar-SA"/>
              </w:rPr>
              <w:t>و</w:t>
            </w:r>
            <w:r w:rsidRPr="00C01F9D">
              <w:rPr>
                <w:rFonts w:cs="Arial"/>
                <w:bCs/>
                <w:color w:val="00B050"/>
                <w:rtl/>
                <w:lang w:bidi="ar-SA"/>
              </w:rPr>
              <w:t>الطاقة عندما تكون القوة الوحيدة التي ت</w:t>
            </w:r>
            <w:r>
              <w:rPr>
                <w:rFonts w:cs="Arial" w:hint="cs"/>
                <w:bCs/>
                <w:color w:val="00B050"/>
                <w:rtl/>
                <w:lang w:bidi="ar-SA"/>
              </w:rPr>
              <w:t>بذل</w:t>
            </w:r>
            <w:r w:rsidRPr="00C01F9D">
              <w:rPr>
                <w:rFonts w:cs="Arial"/>
                <w:bCs/>
                <w:color w:val="00B050"/>
                <w:rtl/>
                <w:lang w:bidi="ar-SA"/>
              </w:rPr>
              <w:t xml:space="preserve"> </w:t>
            </w:r>
            <w:r>
              <w:rPr>
                <w:rFonts w:cs="Arial" w:hint="cs"/>
                <w:bCs/>
                <w:color w:val="00B050"/>
                <w:rtl/>
                <w:lang w:bidi="ar-SA"/>
              </w:rPr>
              <w:t>شغ</w:t>
            </w:r>
            <w:r w:rsidRPr="00C01F9D">
              <w:rPr>
                <w:rFonts w:cs="Arial"/>
                <w:bCs/>
                <w:color w:val="00B050"/>
                <w:rtl/>
                <w:lang w:bidi="ar-SA"/>
              </w:rPr>
              <w:t>ل هي القوة الكهربائية.</w:t>
            </w:r>
          </w:p>
          <w:p w14:paraId="34D7D3ED" w14:textId="77777777" w:rsidR="00C43A98" w:rsidRDefault="00C43A98" w:rsidP="00A220ED">
            <w:pPr>
              <w:rPr>
                <w:bCs/>
                <w:rtl/>
              </w:rPr>
            </w:pPr>
            <w:r>
              <w:rPr>
                <w:rFonts w:hint="cs"/>
                <w:bCs/>
                <w:rtl/>
              </w:rPr>
              <w:t xml:space="preserve"> </w:t>
            </w:r>
          </w:p>
          <w:p w14:paraId="56EA05D6" w14:textId="77777777" w:rsidR="00C43A98" w:rsidRDefault="00C43A98" w:rsidP="00A220ED">
            <w:pPr>
              <w:tabs>
                <w:tab w:val="left" w:pos="1530"/>
                <w:tab w:val="center" w:pos="6630"/>
              </w:tabs>
              <w:rPr>
                <w:bCs/>
                <w:rtl/>
              </w:rPr>
            </w:pPr>
          </w:p>
          <w:p w14:paraId="6AEEBB4E" w14:textId="77777777" w:rsidR="00C43A98" w:rsidRDefault="00C43A98" w:rsidP="00A220ED">
            <w:pPr>
              <w:tabs>
                <w:tab w:val="left" w:pos="1530"/>
                <w:tab w:val="center" w:pos="6630"/>
              </w:tabs>
              <w:rPr>
                <w:bCs/>
                <w:rtl/>
              </w:rPr>
            </w:pPr>
          </w:p>
          <w:p w14:paraId="639493FF" w14:textId="77777777" w:rsidR="00C43A98" w:rsidRDefault="00C43A98" w:rsidP="00A220ED">
            <w:pPr>
              <w:tabs>
                <w:tab w:val="left" w:pos="1530"/>
                <w:tab w:val="center" w:pos="6630"/>
              </w:tabs>
              <w:rPr>
                <w:bCs/>
                <w:rtl/>
              </w:rPr>
            </w:pPr>
          </w:p>
          <w:p w14:paraId="55FE96CB" w14:textId="77777777" w:rsidR="00C43A98" w:rsidRDefault="00C43A98" w:rsidP="00A220ED">
            <w:pPr>
              <w:tabs>
                <w:tab w:val="left" w:pos="3014"/>
              </w:tabs>
              <w:rPr>
                <w:bCs/>
                <w:rtl/>
              </w:rPr>
            </w:pPr>
            <w:r>
              <w:rPr>
                <w:bCs/>
                <w:rtl/>
              </w:rPr>
              <w:tab/>
            </w:r>
          </w:p>
          <w:p w14:paraId="22EBDEF0" w14:textId="77777777" w:rsidR="00C43A98" w:rsidRDefault="00C43A98" w:rsidP="00A220ED">
            <w:pPr>
              <w:tabs>
                <w:tab w:val="left" w:pos="1530"/>
                <w:tab w:val="center" w:pos="6630"/>
              </w:tabs>
              <w:rPr>
                <w:bCs/>
                <w:rtl/>
              </w:rPr>
            </w:pPr>
          </w:p>
          <w:p w14:paraId="4DD453F6" w14:textId="77777777" w:rsidR="00C43A98" w:rsidRDefault="00C43A98" w:rsidP="00A220ED">
            <w:pPr>
              <w:tabs>
                <w:tab w:val="left" w:pos="1530"/>
                <w:tab w:val="center" w:pos="6630"/>
              </w:tabs>
              <w:rPr>
                <w:bCs/>
                <w:rtl/>
              </w:rPr>
            </w:pPr>
            <w:r>
              <w:rPr>
                <w:bCs/>
                <w:rtl/>
              </w:rPr>
              <w:tab/>
            </w:r>
            <w:r>
              <w:rPr>
                <w:bCs/>
                <w:rtl/>
              </w:rPr>
              <w:tab/>
            </w:r>
          </w:p>
          <w:p w14:paraId="65A5D5BD" w14:textId="77777777" w:rsidR="00C43A98" w:rsidRPr="006E0BC3" w:rsidRDefault="00C43A98" w:rsidP="00A220ED">
            <w:pPr>
              <w:jc w:val="center"/>
              <w:rPr>
                <w:bCs/>
                <w:sz w:val="10"/>
                <w:szCs w:val="10"/>
              </w:rPr>
            </w:pPr>
          </w:p>
          <w:p w14:paraId="2605978B" w14:textId="77777777" w:rsidR="00C43A98" w:rsidRDefault="00C43A98" w:rsidP="00A220ED">
            <w:pPr>
              <w:rPr>
                <w:bCs/>
                <w:color w:val="0070C0"/>
                <w:rtl/>
              </w:rPr>
            </w:pPr>
            <w:r>
              <w:rPr>
                <w:rFonts w:hint="cs"/>
                <w:bCs/>
                <w:color w:val="0070C0"/>
                <w:rtl/>
              </w:rPr>
              <w:t xml:space="preserve">1. </w:t>
            </w:r>
            <w:r w:rsidRPr="00327894">
              <w:rPr>
                <w:rFonts w:cs="Arial"/>
                <w:bCs/>
                <w:color w:val="0070C0"/>
                <w:rtl/>
                <w:lang w:bidi="ar-SA"/>
              </w:rPr>
              <w:t>يمكن استخدام معادلة حفظ الطاقة لحركة الشحنة في أي نوع من ال</w:t>
            </w:r>
            <w:r>
              <w:rPr>
                <w:rFonts w:cs="Arial" w:hint="cs"/>
                <w:bCs/>
                <w:color w:val="0070C0"/>
                <w:rtl/>
                <w:lang w:bidi="ar-SA"/>
              </w:rPr>
              <w:t>حقول</w:t>
            </w:r>
            <w:r w:rsidRPr="00327894">
              <w:rPr>
                <w:rFonts w:cs="Arial"/>
                <w:bCs/>
                <w:color w:val="0070C0"/>
                <w:rtl/>
                <w:lang w:bidi="ar-SA"/>
              </w:rPr>
              <w:t xml:space="preserve"> الكهربائية.</w:t>
            </w:r>
            <w:r>
              <w:rPr>
                <w:rFonts w:hint="cs"/>
                <w:bCs/>
                <w:color w:val="0070C0"/>
                <w:rtl/>
              </w:rPr>
              <w:t xml:space="preserve"> </w:t>
            </w:r>
          </w:p>
          <w:p w14:paraId="3F9367D8" w14:textId="77777777" w:rsidR="00C43A98" w:rsidRDefault="00C43A98" w:rsidP="00A220ED">
            <w:pPr>
              <w:rPr>
                <w:bCs/>
                <w:color w:val="0070C0"/>
                <w:rtl/>
              </w:rPr>
            </w:pPr>
            <w:r w:rsidRPr="00327894">
              <w:rPr>
                <w:rFonts w:cs="Arial"/>
                <w:bCs/>
                <w:color w:val="0070C0"/>
                <w:rtl/>
              </w:rPr>
              <w:t xml:space="preserve">2. </w:t>
            </w:r>
            <w:r w:rsidRPr="00327894">
              <w:rPr>
                <w:rFonts w:cs="Arial"/>
                <w:bCs/>
                <w:color w:val="0070C0"/>
                <w:rtl/>
                <w:lang w:bidi="ar-SA"/>
              </w:rPr>
              <w:t xml:space="preserve">معادلة حفظ الطاقة في </w:t>
            </w:r>
            <w:proofErr w:type="spellStart"/>
            <w:r w:rsidRPr="00327894">
              <w:rPr>
                <w:rFonts w:cs="Arial"/>
                <w:bCs/>
                <w:color w:val="0070C0"/>
                <w:rtl/>
                <w:lang w:bidi="ar-SA"/>
              </w:rPr>
              <w:t>ال</w:t>
            </w:r>
            <w:r>
              <w:rPr>
                <w:rFonts w:cs="Arial" w:hint="cs"/>
                <w:bCs/>
                <w:color w:val="0070C0"/>
                <w:rtl/>
                <w:lang w:bidi="ar-SA"/>
              </w:rPr>
              <w:t>ال</w:t>
            </w:r>
            <w:r w:rsidRPr="00327894">
              <w:rPr>
                <w:rFonts w:cs="Arial"/>
                <w:bCs/>
                <w:color w:val="0070C0"/>
                <w:rtl/>
                <w:lang w:bidi="ar-SA"/>
              </w:rPr>
              <w:t>ك</w:t>
            </w:r>
            <w:r>
              <w:rPr>
                <w:rFonts w:cs="Arial" w:hint="cs"/>
                <w:bCs/>
                <w:color w:val="0070C0"/>
                <w:rtl/>
                <w:lang w:bidi="ar-SA"/>
              </w:rPr>
              <w:t>تر</w:t>
            </w:r>
            <w:r w:rsidRPr="00327894">
              <w:rPr>
                <w:rFonts w:cs="Arial"/>
                <w:bCs/>
                <w:color w:val="0070C0"/>
                <w:rtl/>
                <w:lang w:bidi="ar-SA"/>
              </w:rPr>
              <w:t>وستاتيكا</w:t>
            </w:r>
            <w:proofErr w:type="spellEnd"/>
            <w:r w:rsidRPr="00327894">
              <w:rPr>
                <w:rFonts w:cs="Arial"/>
                <w:bCs/>
                <w:color w:val="0070C0"/>
                <w:rtl/>
                <w:lang w:bidi="ar-SA"/>
              </w:rPr>
              <w:t xml:space="preserve"> تربط بين ال</w:t>
            </w:r>
            <w:r>
              <w:rPr>
                <w:rFonts w:cs="Arial" w:hint="cs"/>
                <w:bCs/>
                <w:color w:val="0070C0"/>
                <w:rtl/>
                <w:lang w:bidi="ar-SA"/>
              </w:rPr>
              <w:t>جهد</w:t>
            </w:r>
            <w:r w:rsidRPr="00327894">
              <w:rPr>
                <w:rFonts w:cs="Arial"/>
                <w:bCs/>
                <w:color w:val="0070C0"/>
                <w:rtl/>
                <w:lang w:bidi="ar-SA"/>
              </w:rPr>
              <w:t xml:space="preserve"> والسرعة، تمامًا كما في الميكانيكا تربط المعادلة بين الارتفاع والسرعة.</w:t>
            </w:r>
            <w:r>
              <w:rPr>
                <w:rFonts w:hint="cs"/>
                <w:bCs/>
                <w:color w:val="0070C0"/>
                <w:rtl/>
              </w:rPr>
              <w:t xml:space="preserve"> </w:t>
            </w:r>
          </w:p>
          <w:p w14:paraId="150393BA" w14:textId="77777777" w:rsidR="00C43A98" w:rsidRDefault="00C43A98" w:rsidP="00A220ED">
            <w:pPr>
              <w:rPr>
                <w:bCs/>
                <w:color w:val="0070C0"/>
                <w:rtl/>
              </w:rPr>
            </w:pPr>
            <w:r w:rsidRPr="00327894">
              <w:rPr>
                <w:rFonts w:cs="Arial"/>
                <w:bCs/>
                <w:color w:val="0070C0"/>
                <w:rtl/>
              </w:rPr>
              <w:t xml:space="preserve">3. </w:t>
            </w:r>
            <w:r w:rsidRPr="00327894">
              <w:rPr>
                <w:rFonts w:cs="Arial"/>
                <w:bCs/>
                <w:color w:val="0070C0"/>
                <w:rtl/>
                <w:lang w:bidi="ar-SA"/>
              </w:rPr>
              <w:t>بما أن السرعة وال</w:t>
            </w:r>
            <w:r>
              <w:rPr>
                <w:rFonts w:cs="Arial" w:hint="cs"/>
                <w:bCs/>
                <w:color w:val="0070C0"/>
                <w:rtl/>
                <w:lang w:bidi="ar-SA"/>
              </w:rPr>
              <w:t>جهد</w:t>
            </w:r>
            <w:r w:rsidRPr="00327894">
              <w:rPr>
                <w:rFonts w:cs="Arial"/>
                <w:bCs/>
                <w:color w:val="0070C0"/>
                <w:rtl/>
                <w:lang w:bidi="ar-SA"/>
              </w:rPr>
              <w:t xml:space="preserve"> لهما نفس ال</w:t>
            </w:r>
            <w:r>
              <w:rPr>
                <w:rFonts w:cs="Arial" w:hint="cs"/>
                <w:bCs/>
                <w:color w:val="0070C0"/>
                <w:rtl/>
                <w:lang w:bidi="ar-SA"/>
              </w:rPr>
              <w:t>رمز</w:t>
            </w:r>
            <w:r w:rsidRPr="00327894">
              <w:rPr>
                <w:rFonts w:cs="Arial"/>
                <w:bCs/>
                <w:color w:val="0070C0"/>
                <w:rtl/>
                <w:lang w:bidi="ar-SA"/>
              </w:rPr>
              <w:t xml:space="preserve">، فمن المهم التمييز بينهما. من المستحسن استخدام تدوينات مختلفة، على سبيل المثال </w:t>
            </w:r>
            <w:r w:rsidRPr="0019668B">
              <w:rPr>
                <w:rFonts w:asciiTheme="majorBidi" w:hAnsiTheme="majorBidi" w:cstheme="majorBidi"/>
                <w:b/>
                <w:color w:val="0070C0"/>
                <w:sz w:val="28"/>
                <w:szCs w:val="28"/>
              </w:rPr>
              <w:t>V</w:t>
            </w:r>
            <w:r w:rsidRPr="00327894">
              <w:rPr>
                <w:rFonts w:cs="Arial"/>
                <w:bCs/>
                <w:color w:val="0070C0"/>
                <w:rtl/>
                <w:lang w:bidi="ar-SA"/>
              </w:rPr>
              <w:t xml:space="preserve"> للسرعة </w:t>
            </w:r>
            <w:proofErr w:type="gramStart"/>
            <w:r w:rsidRPr="00327894">
              <w:rPr>
                <w:rFonts w:cs="Arial"/>
                <w:bCs/>
                <w:color w:val="0070C0"/>
                <w:rtl/>
                <w:lang w:bidi="ar-SA"/>
              </w:rPr>
              <w:t>و</w:t>
            </w:r>
            <w:r w:rsidRPr="0019668B">
              <w:rPr>
                <w:b/>
                <w:color w:val="0070C0"/>
                <w:sz w:val="32"/>
                <w:szCs w:val="32"/>
              </w:rPr>
              <w:t xml:space="preserve"> V</w:t>
            </w:r>
            <w:proofErr w:type="gramEnd"/>
            <w:r w:rsidRPr="00327894">
              <w:rPr>
                <w:rFonts w:cs="Arial"/>
                <w:bCs/>
                <w:color w:val="0070C0"/>
                <w:rtl/>
                <w:lang w:bidi="ar-SA"/>
              </w:rPr>
              <w:t xml:space="preserve"> لل</w:t>
            </w:r>
            <w:r>
              <w:rPr>
                <w:rFonts w:cs="Arial" w:hint="cs"/>
                <w:bCs/>
                <w:color w:val="0070C0"/>
                <w:rtl/>
                <w:lang w:bidi="ar-SA"/>
              </w:rPr>
              <w:t>جهد</w:t>
            </w:r>
            <w:r w:rsidRPr="00327894">
              <w:rPr>
                <w:rFonts w:cs="Arial"/>
                <w:bCs/>
                <w:color w:val="0070C0"/>
                <w:rtl/>
                <w:lang w:bidi="ar-SA"/>
              </w:rPr>
              <w:t>.</w:t>
            </w:r>
            <w:r>
              <w:rPr>
                <w:rFonts w:hint="cs"/>
                <w:bCs/>
                <w:color w:val="0070C0"/>
                <w:rtl/>
              </w:rPr>
              <w:t xml:space="preserve"> </w:t>
            </w:r>
          </w:p>
          <w:p w14:paraId="4546FA45" w14:textId="77777777" w:rsidR="00C43A98" w:rsidRDefault="00C43A98" w:rsidP="00A220ED">
            <w:pPr>
              <w:rPr>
                <w:bCs/>
                <w:color w:val="0070C0"/>
                <w:rtl/>
              </w:rPr>
            </w:pPr>
            <w:r w:rsidRPr="0041176E">
              <w:rPr>
                <w:rFonts w:cs="Arial"/>
                <w:bCs/>
                <w:color w:val="0070C0"/>
                <w:rtl/>
              </w:rPr>
              <w:t xml:space="preserve">4. </w:t>
            </w:r>
            <w:r w:rsidRPr="0041176E">
              <w:rPr>
                <w:rFonts w:cs="Arial"/>
                <w:bCs/>
                <w:color w:val="0070C0"/>
                <w:rtl/>
                <w:lang w:bidi="ar-SA"/>
              </w:rPr>
              <w:t>في الحالات التي ت</w:t>
            </w:r>
            <w:r>
              <w:rPr>
                <w:rFonts w:cs="Arial" w:hint="cs"/>
                <w:bCs/>
                <w:color w:val="0070C0"/>
                <w:rtl/>
                <w:lang w:bidi="ar-SA"/>
              </w:rPr>
              <w:t>بذل</w:t>
            </w:r>
            <w:r w:rsidRPr="0041176E">
              <w:rPr>
                <w:rFonts w:cs="Arial"/>
                <w:bCs/>
                <w:color w:val="0070C0"/>
                <w:rtl/>
                <w:lang w:bidi="ar-SA"/>
              </w:rPr>
              <w:t xml:space="preserve"> فيها قوة الجاذبية أو قوة ال</w:t>
            </w:r>
            <w:r>
              <w:rPr>
                <w:rFonts w:cs="Arial" w:hint="cs"/>
                <w:bCs/>
                <w:color w:val="0070C0"/>
                <w:rtl/>
                <w:lang w:bidi="ar-SA"/>
              </w:rPr>
              <w:t>نابض شغلًا</w:t>
            </w:r>
            <w:r w:rsidRPr="0041176E">
              <w:rPr>
                <w:rFonts w:cs="Arial"/>
                <w:bCs/>
                <w:color w:val="0070C0"/>
                <w:rtl/>
                <w:lang w:bidi="ar-SA"/>
              </w:rPr>
              <w:t>، بالإضافة إلى ال</w:t>
            </w:r>
            <w:r>
              <w:rPr>
                <w:rFonts w:cs="Arial" w:hint="cs"/>
                <w:bCs/>
                <w:color w:val="0070C0"/>
                <w:rtl/>
                <w:lang w:bidi="ar-SA"/>
              </w:rPr>
              <w:t>شغل</w:t>
            </w:r>
            <w:r w:rsidRPr="0041176E">
              <w:rPr>
                <w:rFonts w:cs="Arial"/>
                <w:bCs/>
                <w:color w:val="0070C0"/>
                <w:rtl/>
                <w:lang w:bidi="ar-SA"/>
              </w:rPr>
              <w:t xml:space="preserve"> الذي تب</w:t>
            </w:r>
            <w:r>
              <w:rPr>
                <w:rFonts w:cs="Arial" w:hint="cs"/>
                <w:bCs/>
                <w:color w:val="0070C0"/>
                <w:rtl/>
                <w:lang w:bidi="ar-SA"/>
              </w:rPr>
              <w:t>ذل</w:t>
            </w:r>
            <w:r w:rsidRPr="0041176E">
              <w:rPr>
                <w:rFonts w:cs="Arial"/>
                <w:bCs/>
                <w:color w:val="0070C0"/>
                <w:rtl/>
                <w:lang w:bidi="ar-SA"/>
              </w:rPr>
              <w:t xml:space="preserve">ه القوة الكهربائية، </w:t>
            </w:r>
            <w:r>
              <w:rPr>
                <w:rFonts w:cs="Arial" w:hint="cs"/>
                <w:bCs/>
                <w:color w:val="0070C0"/>
                <w:rtl/>
                <w:lang w:bidi="ar-SA"/>
              </w:rPr>
              <w:t xml:space="preserve">عنده </w:t>
            </w:r>
            <w:r w:rsidRPr="0041176E">
              <w:rPr>
                <w:rFonts w:cs="Arial"/>
                <w:bCs/>
                <w:color w:val="0070C0"/>
                <w:rtl/>
                <w:lang w:bidi="ar-SA"/>
              </w:rPr>
              <w:t>يجب كتابة مجموع</w:t>
            </w:r>
            <w:r>
              <w:rPr>
                <w:rFonts w:cs="Arial" w:hint="cs"/>
                <w:bCs/>
                <w:color w:val="0070C0"/>
                <w:rtl/>
                <w:lang w:bidi="ar-SA"/>
              </w:rPr>
              <w:t xml:space="preserve"> الطاقات الوضعية للقوى الحافظة</w:t>
            </w:r>
            <w:r w:rsidRPr="0041176E">
              <w:rPr>
                <w:rFonts w:cs="Arial"/>
                <w:bCs/>
                <w:color w:val="0070C0"/>
                <w:rtl/>
                <w:lang w:bidi="ar-SA"/>
              </w:rPr>
              <w:t xml:space="preserve"> </w:t>
            </w:r>
            <w:r>
              <w:rPr>
                <w:rFonts w:cs="Arial" w:hint="cs"/>
                <w:bCs/>
                <w:color w:val="0070C0"/>
                <w:rtl/>
                <w:lang w:bidi="ar-SA"/>
              </w:rPr>
              <w:t xml:space="preserve">في </w:t>
            </w:r>
            <w:r w:rsidRPr="0041176E">
              <w:rPr>
                <w:rFonts w:cs="Arial"/>
                <w:bCs/>
                <w:color w:val="0070C0"/>
                <w:rtl/>
                <w:lang w:bidi="ar-SA"/>
              </w:rPr>
              <w:t>معادلة حفظ الطاقة</w:t>
            </w:r>
            <w:r>
              <w:rPr>
                <w:rFonts w:cs="Arial" w:hint="cs"/>
                <w:bCs/>
                <w:color w:val="0070C0"/>
                <w:rtl/>
                <w:lang w:bidi="ar-SA"/>
              </w:rPr>
              <w:t>.</w:t>
            </w:r>
          </w:p>
          <w:p w14:paraId="4EFC0FA5" w14:textId="77777777" w:rsidR="00C43A98" w:rsidRPr="009A41C4" w:rsidRDefault="00C43A98" w:rsidP="00A220ED">
            <w:pPr>
              <w:rPr>
                <w:bCs/>
                <w:color w:val="0070C0"/>
                <w:sz w:val="4"/>
                <w:szCs w:val="4"/>
                <w:rtl/>
              </w:rPr>
            </w:pPr>
          </w:p>
          <w:p w14:paraId="36F0F9F8" w14:textId="77777777" w:rsidR="00C43A98" w:rsidRPr="00A17E7D" w:rsidRDefault="00C43A98" w:rsidP="00A220ED">
            <w:pPr>
              <w:rPr>
                <w:bCs/>
                <w:color w:val="1806FE"/>
                <w:rtl/>
              </w:rPr>
            </w:pPr>
            <w:r w:rsidRPr="00354BDF">
              <w:rPr>
                <w:rFonts w:cs="Arial"/>
                <w:bCs/>
                <w:color w:val="1806FE"/>
                <w:rtl/>
                <w:lang w:bidi="ar-SA"/>
              </w:rPr>
              <w:t xml:space="preserve">مثال: بالقرب من كرة مشحونة </w:t>
            </w:r>
            <w:r>
              <w:rPr>
                <w:rFonts w:cs="Arial" w:hint="cs"/>
                <w:bCs/>
                <w:color w:val="1806FE"/>
                <w:rtl/>
                <w:lang w:bidi="ar-SA"/>
              </w:rPr>
              <w:t xml:space="preserve">بشحنة </w:t>
            </w:r>
            <w:r w:rsidRPr="00354BDF">
              <w:rPr>
                <w:rFonts w:cs="Arial"/>
                <w:bCs/>
                <w:color w:val="1806FE"/>
                <w:rtl/>
                <w:lang w:bidi="ar-SA"/>
              </w:rPr>
              <w:t>س</w:t>
            </w:r>
            <w:r>
              <w:rPr>
                <w:rFonts w:cs="Arial" w:hint="cs"/>
                <w:bCs/>
                <w:color w:val="1806FE"/>
                <w:rtl/>
                <w:lang w:bidi="ar-SA"/>
              </w:rPr>
              <w:t>ا</w:t>
            </w:r>
            <w:r w:rsidRPr="00354BDF">
              <w:rPr>
                <w:rFonts w:cs="Arial"/>
                <w:bCs/>
                <w:color w:val="1806FE"/>
                <w:rtl/>
                <w:lang w:bidi="ar-SA"/>
              </w:rPr>
              <w:t>لب</w:t>
            </w:r>
            <w:r>
              <w:rPr>
                <w:rFonts w:cs="Arial" w:hint="cs"/>
                <w:bCs/>
                <w:color w:val="1806FE"/>
                <w:rtl/>
                <w:lang w:bidi="ar-SA"/>
              </w:rPr>
              <w:t>ة</w:t>
            </w:r>
            <w:r w:rsidRPr="00354BDF">
              <w:rPr>
                <w:rFonts w:cs="Arial"/>
                <w:bCs/>
                <w:color w:val="1806FE"/>
                <w:rtl/>
                <w:lang w:bidi="ar-SA"/>
              </w:rPr>
              <w:t xml:space="preserve"> توجد نقطتان متجاورتان </w:t>
            </w:r>
            <w:r w:rsidRPr="00354BDF">
              <w:rPr>
                <w:bCs/>
                <w:color w:val="1806FE"/>
              </w:rPr>
              <w:t>M</w:t>
            </w:r>
            <w:r w:rsidRPr="00354BDF">
              <w:rPr>
                <w:rFonts w:cs="Arial"/>
                <w:bCs/>
                <w:color w:val="1806FE"/>
                <w:rtl/>
                <w:lang w:bidi="ar-SA"/>
              </w:rPr>
              <w:t xml:space="preserve"> و</w:t>
            </w:r>
            <w:r w:rsidRPr="00354BDF">
              <w:rPr>
                <w:bCs/>
                <w:color w:val="1806FE"/>
              </w:rPr>
              <w:t>N</w:t>
            </w:r>
            <w:r w:rsidRPr="00354BDF">
              <w:rPr>
                <w:rFonts w:cs="Arial"/>
                <w:bCs/>
                <w:color w:val="1806FE"/>
                <w:rtl/>
                <w:lang w:bidi="ar-SA"/>
              </w:rPr>
              <w:t xml:space="preserve">. الجهد </w:t>
            </w:r>
            <w:r>
              <w:rPr>
                <w:rFonts w:cs="Arial" w:hint="cs"/>
                <w:bCs/>
                <w:color w:val="1806FE"/>
                <w:rtl/>
                <w:lang w:bidi="ar-SA"/>
              </w:rPr>
              <w:t>في</w:t>
            </w:r>
            <w:r w:rsidRPr="00354BDF">
              <w:rPr>
                <w:rFonts w:cs="Arial"/>
                <w:bCs/>
                <w:color w:val="1806FE"/>
                <w:rtl/>
                <w:lang w:bidi="ar-SA"/>
              </w:rPr>
              <w:t xml:space="preserve"> النقطة </w:t>
            </w:r>
            <w:r w:rsidRPr="00354BDF">
              <w:rPr>
                <w:bCs/>
                <w:color w:val="1806FE"/>
              </w:rPr>
              <w:t>M</w:t>
            </w:r>
            <w:r w:rsidRPr="00354BDF">
              <w:rPr>
                <w:rFonts w:cs="Arial"/>
                <w:bCs/>
                <w:color w:val="1806FE"/>
                <w:rtl/>
                <w:lang w:bidi="ar-SA"/>
              </w:rPr>
              <w:t xml:space="preserve"> يساوي </w:t>
            </w:r>
            <w:r>
              <w:rPr>
                <w:rFonts w:cs="Arial" w:hint="cs"/>
                <w:bCs/>
                <w:color w:val="1806FE"/>
                <w:rtl/>
                <w:lang w:bidi="ar-SA"/>
              </w:rPr>
              <w:t>(</w:t>
            </w:r>
            <w:r>
              <w:rPr>
                <w:rFonts w:cs="Arial"/>
                <w:bCs/>
                <w:color w:val="1806FE"/>
              </w:rPr>
              <w:t>-100 V</w:t>
            </w:r>
            <w:r>
              <w:rPr>
                <w:rFonts w:cs="Arial" w:hint="cs"/>
                <w:bCs/>
                <w:color w:val="1806FE"/>
                <w:rtl/>
                <w:lang w:bidi="ar-SA"/>
              </w:rPr>
              <w:t>)</w:t>
            </w:r>
            <w:r w:rsidRPr="00354BDF">
              <w:rPr>
                <w:rFonts w:cs="Arial"/>
                <w:bCs/>
                <w:color w:val="1806FE"/>
                <w:rtl/>
                <w:lang w:bidi="ar-SA"/>
              </w:rPr>
              <w:t>، و</w:t>
            </w:r>
            <w:r>
              <w:rPr>
                <w:rFonts w:cs="Arial" w:hint="cs"/>
                <w:bCs/>
                <w:color w:val="1806FE"/>
                <w:rtl/>
                <w:lang w:bidi="ar-SA"/>
              </w:rPr>
              <w:t>في</w:t>
            </w:r>
            <w:r w:rsidRPr="00354BDF">
              <w:rPr>
                <w:rFonts w:cs="Arial"/>
                <w:bCs/>
                <w:color w:val="1806FE"/>
                <w:rtl/>
                <w:lang w:bidi="ar-SA"/>
              </w:rPr>
              <w:t xml:space="preserve"> النقطة </w:t>
            </w:r>
            <w:r w:rsidRPr="00354BDF">
              <w:rPr>
                <w:bCs/>
                <w:color w:val="1806FE"/>
              </w:rPr>
              <w:t>N</w:t>
            </w:r>
            <w:r w:rsidRPr="00354BDF">
              <w:rPr>
                <w:rFonts w:cs="Arial"/>
                <w:bCs/>
                <w:color w:val="1806FE"/>
                <w:rtl/>
                <w:lang w:bidi="ar-SA"/>
              </w:rPr>
              <w:t xml:space="preserve"> يساوي </w:t>
            </w:r>
            <w:r>
              <w:rPr>
                <w:rFonts w:cs="Arial" w:hint="cs"/>
                <w:bCs/>
                <w:color w:val="1806FE"/>
                <w:rtl/>
                <w:lang w:bidi="ar-SA"/>
              </w:rPr>
              <w:t>(</w:t>
            </w:r>
            <w:r>
              <w:rPr>
                <w:rFonts w:cs="Arial"/>
                <w:bCs/>
                <w:color w:val="1806FE"/>
              </w:rPr>
              <w:t>-60 V</w:t>
            </w:r>
            <w:r>
              <w:rPr>
                <w:rFonts w:cs="Arial" w:hint="cs"/>
                <w:bCs/>
                <w:color w:val="1806FE"/>
                <w:rtl/>
                <w:lang w:bidi="ar-SA"/>
              </w:rPr>
              <w:t>)</w:t>
            </w:r>
            <w:r w:rsidRPr="00354BDF">
              <w:rPr>
                <w:rFonts w:cs="Arial"/>
                <w:bCs/>
                <w:color w:val="1806FE"/>
                <w:rtl/>
                <w:lang w:bidi="ar-SA"/>
              </w:rPr>
              <w:t xml:space="preserve">. جسم كتلته </w:t>
            </w:r>
            <w:r>
              <w:rPr>
                <w:rFonts w:cs="Arial"/>
                <w:bCs/>
                <w:color w:val="1806FE"/>
              </w:rPr>
              <w:t>m = 4 kg</w:t>
            </w:r>
            <w:r w:rsidRPr="00354BDF">
              <w:rPr>
                <w:rFonts w:cs="Arial"/>
                <w:bCs/>
                <w:color w:val="1806FE"/>
                <w:rtl/>
                <w:lang w:bidi="ar-SA"/>
              </w:rPr>
              <w:t xml:space="preserve"> م</w:t>
            </w:r>
            <w:r>
              <w:rPr>
                <w:rFonts w:cs="Arial" w:hint="cs"/>
                <w:bCs/>
                <w:color w:val="1806FE"/>
                <w:rtl/>
                <w:lang w:bidi="ar-SA"/>
              </w:rPr>
              <w:t>شحون</w:t>
            </w:r>
            <w:r w:rsidRPr="00354BDF">
              <w:rPr>
                <w:rFonts w:cs="Arial"/>
                <w:bCs/>
                <w:color w:val="1806FE"/>
                <w:rtl/>
                <w:lang w:bidi="ar-SA"/>
              </w:rPr>
              <w:t xml:space="preserve"> بشحنة </w:t>
            </w:r>
            <w:r>
              <w:rPr>
                <w:bCs/>
                <w:color w:val="1806FE"/>
              </w:rPr>
              <w:t>q = 2c</w:t>
            </w:r>
            <w:r w:rsidRPr="00354BDF">
              <w:rPr>
                <w:rFonts w:cs="Arial"/>
                <w:bCs/>
                <w:color w:val="1806FE"/>
                <w:rtl/>
                <w:lang w:bidi="ar-SA"/>
              </w:rPr>
              <w:t xml:space="preserve"> ي</w:t>
            </w:r>
            <w:r>
              <w:rPr>
                <w:rFonts w:cs="Arial" w:hint="cs"/>
                <w:bCs/>
                <w:color w:val="1806FE"/>
                <w:rtl/>
                <w:lang w:bidi="ar-SA"/>
              </w:rPr>
              <w:t>تحرر</w:t>
            </w:r>
            <w:r w:rsidRPr="00354BDF">
              <w:rPr>
                <w:rFonts w:cs="Arial"/>
                <w:bCs/>
                <w:color w:val="1806FE"/>
                <w:rtl/>
                <w:lang w:bidi="ar-SA"/>
              </w:rPr>
              <w:t xml:space="preserve"> من حالة السكون من النقطة </w:t>
            </w:r>
            <w:r w:rsidRPr="00354BDF">
              <w:rPr>
                <w:bCs/>
                <w:color w:val="1806FE"/>
              </w:rPr>
              <w:t>M</w:t>
            </w:r>
            <w:r w:rsidRPr="00354BDF">
              <w:rPr>
                <w:rFonts w:cs="Arial"/>
                <w:bCs/>
                <w:color w:val="1806FE"/>
                <w:rtl/>
                <w:lang w:bidi="ar-SA"/>
              </w:rPr>
              <w:t xml:space="preserve"> كما هو موضح بالشكل التالي:</w:t>
            </w:r>
            <w:r w:rsidRPr="00A17E7D">
              <w:rPr>
                <w:rFonts w:hint="cs"/>
                <w:bCs/>
                <w:color w:val="1806FE"/>
                <w:rtl/>
              </w:rPr>
              <w:t xml:space="preserve"> </w:t>
            </w:r>
          </w:p>
          <w:p w14:paraId="55B26E71" w14:textId="77777777" w:rsidR="00C43A98" w:rsidRDefault="00C43A98" w:rsidP="00A220ED">
            <w:pPr>
              <w:rPr>
                <w:bCs/>
                <w:rtl/>
              </w:rPr>
            </w:pPr>
            <w:r>
              <w:rPr>
                <w:rFonts w:hint="cs"/>
                <w:bCs/>
                <w:rtl/>
              </w:rPr>
              <w:t xml:space="preserve">                                              </w:t>
            </w:r>
            <w:r w:rsidRPr="00A17E7D">
              <w:rPr>
                <w:rFonts w:cs="Arial"/>
                <w:bCs/>
                <w:noProof/>
                <w:rtl/>
              </w:rPr>
              <w:drawing>
                <wp:inline distT="0" distB="0" distL="0" distR="0" wp14:anchorId="402A7905" wp14:editId="387191E1">
                  <wp:extent cx="2829320" cy="876422"/>
                  <wp:effectExtent l="0" t="0" r="9525" b="0"/>
                  <wp:docPr id="9404144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14410" name=""/>
                          <pic:cNvPicPr/>
                        </pic:nvPicPr>
                        <pic:blipFill>
                          <a:blip r:embed="rId108"/>
                          <a:stretch>
                            <a:fillRect/>
                          </a:stretch>
                        </pic:blipFill>
                        <pic:spPr>
                          <a:xfrm>
                            <a:off x="0" y="0"/>
                            <a:ext cx="2829320" cy="876422"/>
                          </a:xfrm>
                          <a:prstGeom prst="rect">
                            <a:avLst/>
                          </a:prstGeom>
                        </pic:spPr>
                      </pic:pic>
                    </a:graphicData>
                  </a:graphic>
                </wp:inline>
              </w:drawing>
            </w:r>
          </w:p>
          <w:p w14:paraId="3943CC9A" w14:textId="77777777" w:rsidR="00C43A98" w:rsidRDefault="00C43A98" w:rsidP="00A220ED">
            <w:pPr>
              <w:rPr>
                <w:bCs/>
                <w:rtl/>
                <w:lang w:bidi="ar-SA"/>
              </w:rPr>
            </w:pPr>
            <w:r w:rsidRPr="00307CBE">
              <w:rPr>
                <w:rFonts w:cs="Arial"/>
                <w:bCs/>
                <w:noProof/>
                <w:rtl/>
              </w:rPr>
              <w:drawing>
                <wp:anchor distT="0" distB="0" distL="114300" distR="114300" simplePos="0" relativeHeight="252383232" behindDoc="0" locked="0" layoutInCell="1" allowOverlap="1" wp14:anchorId="77F62F24" wp14:editId="0FC1390F">
                  <wp:simplePos x="0" y="0"/>
                  <wp:positionH relativeFrom="column">
                    <wp:posOffset>125095</wp:posOffset>
                  </wp:positionH>
                  <wp:positionV relativeFrom="paragraph">
                    <wp:posOffset>208331</wp:posOffset>
                  </wp:positionV>
                  <wp:extent cx="6773875" cy="794007"/>
                  <wp:effectExtent l="0" t="0" r="0" b="6350"/>
                  <wp:wrapNone/>
                  <wp:docPr id="12654173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17327" name=""/>
                          <pic:cNvPicPr/>
                        </pic:nvPicPr>
                        <pic:blipFill>
                          <a:blip r:embed="rId109">
                            <a:extLst>
                              <a:ext uri="{28A0092B-C50C-407E-A947-70E740481C1C}">
                                <a14:useLocalDpi xmlns:a14="http://schemas.microsoft.com/office/drawing/2010/main" val="0"/>
                              </a:ext>
                            </a:extLst>
                          </a:blip>
                          <a:stretch>
                            <a:fillRect/>
                          </a:stretch>
                        </pic:blipFill>
                        <pic:spPr>
                          <a:xfrm>
                            <a:off x="0" y="0"/>
                            <a:ext cx="6805075" cy="797664"/>
                          </a:xfrm>
                          <a:prstGeom prst="rect">
                            <a:avLst/>
                          </a:prstGeom>
                        </pic:spPr>
                      </pic:pic>
                    </a:graphicData>
                  </a:graphic>
                  <wp14:sizeRelH relativeFrom="page">
                    <wp14:pctWidth>0</wp14:pctWidth>
                  </wp14:sizeRelH>
                  <wp14:sizeRelV relativeFrom="page">
                    <wp14:pctHeight>0</wp14:pctHeight>
                  </wp14:sizeRelV>
                </wp:anchor>
              </w:drawing>
            </w:r>
            <w:r>
              <w:rPr>
                <w:rFonts w:cs="Arial" w:hint="cs"/>
                <w:bCs/>
                <w:color w:val="1806FE"/>
                <w:rtl/>
                <w:lang w:bidi="ar-SA"/>
              </w:rPr>
              <w:t>ا</w:t>
            </w:r>
            <w:r w:rsidRPr="008F0315">
              <w:rPr>
                <w:rFonts w:cs="Arial"/>
                <w:bCs/>
                <w:color w:val="1806FE"/>
                <w:rtl/>
                <w:lang w:bidi="ar-SA"/>
              </w:rPr>
              <w:t xml:space="preserve">حسب سرعة الجسم المشحون عندما يمر بالنقطة </w:t>
            </w:r>
            <w:r w:rsidRPr="008F0315">
              <w:rPr>
                <w:bCs/>
                <w:color w:val="1806FE"/>
              </w:rPr>
              <w:t>N</w:t>
            </w:r>
            <w:r w:rsidRPr="008F0315">
              <w:rPr>
                <w:rFonts w:cs="Arial"/>
                <w:bCs/>
                <w:color w:val="1806FE"/>
                <w:rtl/>
                <w:lang w:bidi="ar-SA"/>
              </w:rPr>
              <w:t>. القوة الكهربائية فقط هي التي ت</w:t>
            </w:r>
            <w:r>
              <w:rPr>
                <w:rFonts w:cs="Arial" w:hint="cs"/>
                <w:bCs/>
                <w:color w:val="1806FE"/>
                <w:rtl/>
                <w:lang w:bidi="ar-SA"/>
              </w:rPr>
              <w:t>بذ</w:t>
            </w:r>
            <w:r w:rsidRPr="008F0315">
              <w:rPr>
                <w:rFonts w:cs="Arial"/>
                <w:bCs/>
                <w:color w:val="1806FE"/>
                <w:rtl/>
                <w:lang w:bidi="ar-SA"/>
              </w:rPr>
              <w:t>ل</w:t>
            </w:r>
            <w:r>
              <w:rPr>
                <w:rFonts w:cs="Arial" w:hint="cs"/>
                <w:bCs/>
                <w:color w:val="1806FE"/>
                <w:rtl/>
                <w:lang w:bidi="ar-SA"/>
              </w:rPr>
              <w:t xml:space="preserve"> شغل</w:t>
            </w:r>
            <w:r w:rsidRPr="008F0315">
              <w:rPr>
                <w:rFonts w:cs="Arial"/>
                <w:bCs/>
                <w:color w:val="1806FE"/>
                <w:rtl/>
                <w:lang w:bidi="ar-SA"/>
              </w:rPr>
              <w:t xml:space="preserve">، وبالتالي فإن الطاقة الميكانيكية </w:t>
            </w:r>
            <w:r>
              <w:rPr>
                <w:rFonts w:cs="Arial" w:hint="cs"/>
                <w:bCs/>
                <w:color w:val="1806FE"/>
                <w:rtl/>
                <w:lang w:bidi="ar-SA"/>
              </w:rPr>
              <w:t>سوف ت</w:t>
            </w:r>
            <w:r w:rsidRPr="008F0315">
              <w:rPr>
                <w:rFonts w:cs="Arial"/>
                <w:bCs/>
                <w:color w:val="1806FE"/>
                <w:rtl/>
                <w:lang w:bidi="ar-SA"/>
              </w:rPr>
              <w:t>حفظ. سنعبر عن سرعة الشحنة من معادلة حفظ الطاقة الميكانيكية:</w:t>
            </w:r>
          </w:p>
          <w:p w14:paraId="790D0AD5" w14:textId="77777777" w:rsidR="00C43A98" w:rsidRDefault="00C43A98" w:rsidP="00A220ED">
            <w:pPr>
              <w:rPr>
                <w:bCs/>
                <w:rtl/>
              </w:rPr>
            </w:pPr>
          </w:p>
          <w:p w14:paraId="046573E3" w14:textId="77777777" w:rsidR="00C43A98" w:rsidRDefault="00C43A98" w:rsidP="00A220ED">
            <w:pPr>
              <w:rPr>
                <w:bCs/>
                <w:rtl/>
              </w:rPr>
            </w:pPr>
          </w:p>
          <w:p w14:paraId="431B6B29" w14:textId="77777777" w:rsidR="00C43A98" w:rsidRDefault="00C43A98" w:rsidP="00A220ED">
            <w:pPr>
              <w:rPr>
                <w:bCs/>
                <w:rtl/>
              </w:rPr>
            </w:pPr>
          </w:p>
          <w:p w14:paraId="0DEAD75E" w14:textId="77777777" w:rsidR="00C43A98" w:rsidRDefault="00C43A98" w:rsidP="00A220ED">
            <w:pPr>
              <w:rPr>
                <w:bCs/>
                <w:rtl/>
              </w:rPr>
            </w:pPr>
          </w:p>
          <w:p w14:paraId="0554F1F7" w14:textId="77777777" w:rsidR="00C43A98" w:rsidRPr="005A46C5" w:rsidRDefault="00C43A98" w:rsidP="00A220ED">
            <w:pPr>
              <w:rPr>
                <w:bCs/>
                <w:sz w:val="8"/>
                <w:szCs w:val="8"/>
                <w:rtl/>
              </w:rPr>
            </w:pPr>
          </w:p>
          <w:p w14:paraId="26D348C7" w14:textId="77777777" w:rsidR="00C43A98" w:rsidRPr="009A41C4" w:rsidRDefault="00C43A98" w:rsidP="00A220ED">
            <w:pPr>
              <w:rPr>
                <w:bCs/>
                <w:color w:val="FF0000"/>
                <w:rtl/>
              </w:rPr>
            </w:pPr>
            <w:r w:rsidRPr="008F0315">
              <w:rPr>
                <w:rFonts w:cs="Arial"/>
                <w:bCs/>
                <w:color w:val="FF0000"/>
                <w:rtl/>
                <w:lang w:bidi="ar-SA"/>
              </w:rPr>
              <w:t>لا يمكن استخدام معادلة حفظ الطاقة إلا عندما تكون القوى الوحيدة التي ت</w:t>
            </w:r>
            <w:r>
              <w:rPr>
                <w:rFonts w:cs="Arial" w:hint="cs"/>
                <w:bCs/>
                <w:color w:val="FF0000"/>
                <w:rtl/>
                <w:lang w:bidi="ar-SA"/>
              </w:rPr>
              <w:t>بذل</w:t>
            </w:r>
            <w:r w:rsidRPr="008F0315">
              <w:rPr>
                <w:rFonts w:cs="Arial"/>
                <w:bCs/>
                <w:color w:val="FF0000"/>
                <w:rtl/>
                <w:lang w:bidi="ar-SA"/>
              </w:rPr>
              <w:t xml:space="preserve"> </w:t>
            </w:r>
            <w:r>
              <w:rPr>
                <w:rFonts w:cs="Arial" w:hint="cs"/>
                <w:bCs/>
                <w:color w:val="FF0000"/>
                <w:rtl/>
                <w:lang w:bidi="ar-SA"/>
              </w:rPr>
              <w:t>شغ</w:t>
            </w:r>
            <w:r w:rsidRPr="008F0315">
              <w:rPr>
                <w:rFonts w:cs="Arial"/>
                <w:bCs/>
                <w:color w:val="FF0000"/>
                <w:rtl/>
                <w:lang w:bidi="ar-SA"/>
              </w:rPr>
              <w:t>ل</w:t>
            </w:r>
            <w:r>
              <w:rPr>
                <w:rFonts w:cs="Arial" w:hint="cs"/>
                <w:bCs/>
                <w:color w:val="FF0000"/>
                <w:rtl/>
                <w:lang w:bidi="ar-SA"/>
              </w:rPr>
              <w:t>ًا</w:t>
            </w:r>
            <w:r w:rsidRPr="008F0315">
              <w:rPr>
                <w:rFonts w:cs="Arial"/>
                <w:bCs/>
                <w:color w:val="FF0000"/>
                <w:rtl/>
                <w:lang w:bidi="ar-SA"/>
              </w:rPr>
              <w:t xml:space="preserve"> هي القوى الحافظة (القوة الكهربائية، أو قوة الجاذبية، أو قوة ال</w:t>
            </w:r>
            <w:r>
              <w:rPr>
                <w:rFonts w:cs="Arial" w:hint="cs"/>
                <w:bCs/>
                <w:color w:val="FF0000"/>
                <w:rtl/>
                <w:lang w:bidi="ar-SA"/>
              </w:rPr>
              <w:t>نابض</w:t>
            </w:r>
            <w:r w:rsidRPr="008F0315">
              <w:rPr>
                <w:rFonts w:cs="Arial"/>
                <w:bCs/>
                <w:color w:val="FF0000"/>
                <w:rtl/>
                <w:lang w:bidi="ar-SA"/>
              </w:rPr>
              <w:t>).</w:t>
            </w:r>
          </w:p>
        </w:tc>
      </w:tr>
    </w:tbl>
    <w:p w14:paraId="62348E4F" w14:textId="5185FCBD" w:rsidR="006E4045" w:rsidRPr="00223C35" w:rsidRDefault="00C63259" w:rsidP="006E4045">
      <w:pPr>
        <w:ind w:left="43"/>
        <w:jc w:val="center"/>
        <w:rPr>
          <w:b/>
          <w:bCs/>
          <w:sz w:val="40"/>
          <w:szCs w:val="40"/>
          <w:u w:val="single"/>
          <w:rtl/>
          <w:lang w:bidi="ar-SA"/>
        </w:rPr>
      </w:pPr>
      <w:r>
        <w:rPr>
          <w:rFonts w:hint="cs"/>
          <w:b/>
          <w:bCs/>
          <w:sz w:val="40"/>
          <w:szCs w:val="40"/>
          <w:u w:val="single"/>
          <w:rtl/>
          <w:lang w:bidi="ar-SA"/>
        </w:rPr>
        <w:lastRenderedPageBreak/>
        <w:t xml:space="preserve">تدريبات في الكهرباء الساكنة </w:t>
      </w:r>
      <w:r w:rsidRPr="00A1702D">
        <w:rPr>
          <w:rFonts w:hint="cs"/>
          <w:b/>
          <w:bCs/>
          <w:sz w:val="40"/>
          <w:szCs w:val="40"/>
          <w:u w:val="single"/>
          <w:rtl/>
        </w:rPr>
        <w:t xml:space="preserve">- </w:t>
      </w:r>
      <w:r>
        <w:rPr>
          <w:rFonts w:hint="cs"/>
          <w:b/>
          <w:bCs/>
          <w:sz w:val="40"/>
          <w:szCs w:val="40"/>
          <w:u w:val="single"/>
          <w:rtl/>
        </w:rPr>
        <w:t>1</w:t>
      </w:r>
      <w:r w:rsidRPr="00A1702D">
        <w:rPr>
          <w:rFonts w:hint="cs"/>
          <w:b/>
          <w:bCs/>
          <w:sz w:val="40"/>
          <w:szCs w:val="40"/>
          <w:u w:val="single"/>
          <w:rtl/>
        </w:rPr>
        <w:t xml:space="preserve"> </w:t>
      </w:r>
      <w:r>
        <w:rPr>
          <w:b/>
          <w:bCs/>
          <w:sz w:val="40"/>
          <w:szCs w:val="40"/>
          <w:u w:val="single"/>
          <w:rtl/>
        </w:rPr>
        <w:t>–</w:t>
      </w:r>
      <w:r w:rsidR="006E4045">
        <w:rPr>
          <w:rFonts w:hint="cs"/>
          <w:b/>
          <w:bCs/>
          <w:sz w:val="40"/>
          <w:szCs w:val="40"/>
          <w:u w:val="single"/>
          <w:rtl/>
        </w:rPr>
        <w:t xml:space="preserve"> </w:t>
      </w:r>
      <w:r>
        <w:rPr>
          <w:rFonts w:hint="cs"/>
          <w:b/>
          <w:bCs/>
          <w:sz w:val="40"/>
          <w:szCs w:val="40"/>
          <w:u w:val="single"/>
          <w:rtl/>
          <w:lang w:bidi="ar-SA"/>
        </w:rPr>
        <w:t>قانون كولون والحقل الكهربائي</w:t>
      </w:r>
    </w:p>
    <w:bookmarkEnd w:id="11"/>
    <w:p w14:paraId="4BEEF408" w14:textId="77777777" w:rsidR="00FF37B3" w:rsidRDefault="00FF37B3" w:rsidP="00FF37B3">
      <w:pPr>
        <w:ind w:left="43"/>
        <w:rPr>
          <w:b/>
          <w:bCs/>
          <w:sz w:val="36"/>
          <w:szCs w:val="36"/>
          <w:u w:val="single"/>
          <w:rtl/>
        </w:rPr>
      </w:pPr>
    </w:p>
    <w:p w14:paraId="3222628A" w14:textId="04DF4CB7" w:rsidR="00FF37B3" w:rsidRPr="00A1702D" w:rsidRDefault="00C63259" w:rsidP="00FF37B3">
      <w:pPr>
        <w:tabs>
          <w:tab w:val="left" w:pos="378"/>
        </w:tabs>
        <w:rPr>
          <w:b/>
          <w:bCs/>
          <w:sz w:val="28"/>
          <w:szCs w:val="28"/>
          <w:u w:val="single"/>
          <w:rtl/>
        </w:rPr>
      </w:pPr>
      <w:r>
        <w:rPr>
          <w:rFonts w:hint="cs"/>
          <w:b/>
          <w:bCs/>
          <w:sz w:val="28"/>
          <w:szCs w:val="28"/>
          <w:u w:val="single"/>
          <w:rtl/>
          <w:lang w:bidi="ar-SA"/>
        </w:rPr>
        <w:t>مواضيع التدرب</w:t>
      </w:r>
      <w:r w:rsidR="00FF37B3" w:rsidRPr="00A1702D">
        <w:rPr>
          <w:rFonts w:hint="cs"/>
          <w:b/>
          <w:bCs/>
          <w:sz w:val="28"/>
          <w:szCs w:val="28"/>
          <w:u w:val="single"/>
          <w:rtl/>
        </w:rPr>
        <w:t>:</w:t>
      </w:r>
    </w:p>
    <w:p w14:paraId="646CB17A" w14:textId="77777777" w:rsidR="00C63259" w:rsidRPr="00223C35" w:rsidRDefault="00C63259" w:rsidP="00C63259">
      <w:pPr>
        <w:pStyle w:val="a6"/>
        <w:ind w:left="403"/>
        <w:jc w:val="center"/>
        <w:rPr>
          <w:rtl/>
        </w:rPr>
      </w:pPr>
    </w:p>
    <w:p w14:paraId="38E17DEC" w14:textId="77777777" w:rsidR="00C63259" w:rsidRPr="00223C35" w:rsidRDefault="00C63259" w:rsidP="00C63259">
      <w:pPr>
        <w:tabs>
          <w:tab w:val="left" w:pos="378"/>
        </w:tabs>
        <w:rPr>
          <w:b/>
          <w:bCs/>
          <w:sz w:val="24"/>
          <w:szCs w:val="24"/>
          <w:rtl/>
          <w:lang w:bidi="ar-SA"/>
        </w:rPr>
      </w:pPr>
      <w:r>
        <w:rPr>
          <w:rFonts w:hint="cs"/>
          <w:b/>
          <w:bCs/>
          <w:sz w:val="24"/>
          <w:szCs w:val="24"/>
          <w:rtl/>
          <w:lang w:bidi="ar-SA"/>
        </w:rPr>
        <w:t>أ</w:t>
      </w:r>
      <w:r w:rsidRPr="00223C35">
        <w:rPr>
          <w:rFonts w:hint="cs"/>
          <w:b/>
          <w:bCs/>
          <w:sz w:val="24"/>
          <w:szCs w:val="24"/>
          <w:rtl/>
        </w:rPr>
        <w:t xml:space="preserve"> </w:t>
      </w:r>
      <w:r>
        <w:rPr>
          <w:b/>
          <w:bCs/>
          <w:sz w:val="24"/>
          <w:szCs w:val="24"/>
          <w:rtl/>
        </w:rPr>
        <w:t>–</w:t>
      </w:r>
      <w:r w:rsidRPr="00223C35">
        <w:rPr>
          <w:rFonts w:hint="cs"/>
          <w:b/>
          <w:bCs/>
          <w:sz w:val="24"/>
          <w:szCs w:val="24"/>
          <w:rtl/>
        </w:rPr>
        <w:t xml:space="preserve"> </w:t>
      </w:r>
      <w:r>
        <w:rPr>
          <w:rFonts w:hint="cs"/>
          <w:b/>
          <w:bCs/>
          <w:sz w:val="24"/>
          <w:szCs w:val="24"/>
          <w:rtl/>
          <w:lang w:bidi="ar-SA"/>
        </w:rPr>
        <w:t>الشحنة الكهربائية</w:t>
      </w:r>
    </w:p>
    <w:p w14:paraId="3DA89017" w14:textId="77777777" w:rsidR="00C63259" w:rsidRPr="00223C35" w:rsidRDefault="00C63259" w:rsidP="00C63259">
      <w:pPr>
        <w:tabs>
          <w:tab w:val="left" w:pos="378"/>
        </w:tabs>
        <w:rPr>
          <w:b/>
          <w:bCs/>
          <w:sz w:val="24"/>
          <w:szCs w:val="24"/>
          <w:rtl/>
        </w:rPr>
      </w:pPr>
      <w:r>
        <w:rPr>
          <w:rFonts w:hint="cs"/>
          <w:b/>
          <w:bCs/>
          <w:sz w:val="24"/>
          <w:szCs w:val="24"/>
          <w:rtl/>
          <w:lang w:bidi="ar-SA"/>
        </w:rPr>
        <w:t>ب</w:t>
      </w:r>
      <w:r w:rsidRPr="00223C35">
        <w:rPr>
          <w:rFonts w:hint="cs"/>
          <w:b/>
          <w:bCs/>
          <w:sz w:val="24"/>
          <w:szCs w:val="24"/>
          <w:rtl/>
        </w:rPr>
        <w:t xml:space="preserve"> </w:t>
      </w:r>
      <w:r w:rsidRPr="00223C35">
        <w:rPr>
          <w:b/>
          <w:bCs/>
          <w:sz w:val="24"/>
          <w:szCs w:val="24"/>
          <w:rtl/>
        </w:rPr>
        <w:t>–</w:t>
      </w:r>
      <w:r w:rsidRPr="00223C35">
        <w:rPr>
          <w:rFonts w:hint="cs"/>
          <w:b/>
          <w:bCs/>
          <w:sz w:val="24"/>
          <w:szCs w:val="24"/>
          <w:rtl/>
        </w:rPr>
        <w:t xml:space="preserve"> </w:t>
      </w:r>
      <w:r>
        <w:rPr>
          <w:rFonts w:hint="cs"/>
          <w:b/>
          <w:bCs/>
          <w:sz w:val="24"/>
          <w:szCs w:val="24"/>
          <w:rtl/>
          <w:lang w:bidi="ar-SA"/>
        </w:rPr>
        <w:t>قانون كولون</w:t>
      </w:r>
      <w:r w:rsidRPr="00223C35">
        <w:rPr>
          <w:rFonts w:hint="cs"/>
          <w:b/>
          <w:bCs/>
          <w:sz w:val="24"/>
          <w:szCs w:val="24"/>
          <w:rtl/>
        </w:rPr>
        <w:t>.</w:t>
      </w:r>
    </w:p>
    <w:p w14:paraId="06AC9588" w14:textId="77777777" w:rsidR="00C63259" w:rsidRPr="00223C35" w:rsidRDefault="00C63259" w:rsidP="00C63259">
      <w:pPr>
        <w:tabs>
          <w:tab w:val="left" w:pos="378"/>
        </w:tabs>
        <w:rPr>
          <w:b/>
          <w:bCs/>
          <w:sz w:val="24"/>
          <w:szCs w:val="24"/>
          <w:rtl/>
        </w:rPr>
      </w:pPr>
      <w:r>
        <w:rPr>
          <w:rFonts w:hint="cs"/>
          <w:b/>
          <w:bCs/>
          <w:sz w:val="24"/>
          <w:szCs w:val="24"/>
          <w:rtl/>
          <w:lang w:bidi="ar-SA"/>
        </w:rPr>
        <w:t>ج</w:t>
      </w:r>
      <w:r w:rsidRPr="00223C35">
        <w:rPr>
          <w:rFonts w:hint="cs"/>
          <w:b/>
          <w:bCs/>
          <w:sz w:val="24"/>
          <w:szCs w:val="24"/>
          <w:rtl/>
        </w:rPr>
        <w:t xml:space="preserve"> </w:t>
      </w:r>
      <w:r w:rsidRPr="00223C35">
        <w:rPr>
          <w:b/>
          <w:bCs/>
          <w:sz w:val="24"/>
          <w:szCs w:val="24"/>
          <w:rtl/>
        </w:rPr>
        <w:t>–</w:t>
      </w:r>
      <w:r w:rsidRPr="00223C35">
        <w:rPr>
          <w:rFonts w:hint="cs"/>
          <w:b/>
          <w:bCs/>
          <w:sz w:val="24"/>
          <w:szCs w:val="24"/>
          <w:rtl/>
        </w:rPr>
        <w:t xml:space="preserve"> </w:t>
      </w:r>
      <w:r>
        <w:rPr>
          <w:rFonts w:hint="cs"/>
          <w:b/>
          <w:bCs/>
          <w:sz w:val="24"/>
          <w:szCs w:val="24"/>
          <w:rtl/>
          <w:lang w:bidi="ar-SA"/>
        </w:rPr>
        <w:t>الحقل الكهربائي حول شحنة نقطية</w:t>
      </w:r>
      <w:r w:rsidRPr="00223C35">
        <w:rPr>
          <w:rFonts w:hint="cs"/>
          <w:b/>
          <w:bCs/>
          <w:sz w:val="24"/>
          <w:szCs w:val="24"/>
          <w:rtl/>
        </w:rPr>
        <w:t>.</w:t>
      </w:r>
    </w:p>
    <w:p w14:paraId="25F12759" w14:textId="77777777" w:rsidR="00C63259" w:rsidRPr="00223C35" w:rsidRDefault="00C63259" w:rsidP="00C63259">
      <w:pPr>
        <w:tabs>
          <w:tab w:val="left" w:pos="378"/>
        </w:tabs>
        <w:rPr>
          <w:b/>
          <w:bCs/>
          <w:sz w:val="24"/>
          <w:szCs w:val="24"/>
          <w:rtl/>
        </w:rPr>
      </w:pPr>
      <w:r>
        <w:rPr>
          <w:rFonts w:hint="cs"/>
          <w:b/>
          <w:bCs/>
          <w:sz w:val="24"/>
          <w:szCs w:val="24"/>
          <w:rtl/>
          <w:lang w:bidi="ar-SA"/>
        </w:rPr>
        <w:t>د</w:t>
      </w:r>
      <w:r w:rsidRPr="00223C35">
        <w:rPr>
          <w:rFonts w:hint="cs"/>
          <w:b/>
          <w:bCs/>
          <w:sz w:val="24"/>
          <w:szCs w:val="24"/>
          <w:rtl/>
        </w:rPr>
        <w:t xml:space="preserve">- </w:t>
      </w:r>
      <w:r>
        <w:rPr>
          <w:rFonts w:hint="cs"/>
          <w:b/>
          <w:bCs/>
          <w:sz w:val="24"/>
          <w:szCs w:val="24"/>
          <w:rtl/>
          <w:lang w:bidi="ar-SA"/>
        </w:rPr>
        <w:t>الحقل الكهربائي حول لوح مشحون</w:t>
      </w:r>
      <w:r w:rsidRPr="00223C35">
        <w:rPr>
          <w:rFonts w:hint="cs"/>
          <w:b/>
          <w:bCs/>
          <w:sz w:val="24"/>
          <w:szCs w:val="24"/>
          <w:rtl/>
        </w:rPr>
        <w:t>.</w:t>
      </w:r>
    </w:p>
    <w:p w14:paraId="2F7F49DD" w14:textId="77777777" w:rsidR="00C63259" w:rsidRPr="00223C35" w:rsidRDefault="00C63259" w:rsidP="00C63259">
      <w:pPr>
        <w:rPr>
          <w:b/>
          <w:bCs/>
          <w:sz w:val="24"/>
          <w:szCs w:val="24"/>
          <w:rtl/>
        </w:rPr>
      </w:pPr>
      <w:r>
        <w:rPr>
          <w:rFonts w:hint="cs"/>
          <w:b/>
          <w:bCs/>
          <w:sz w:val="24"/>
          <w:szCs w:val="24"/>
          <w:rtl/>
          <w:lang w:bidi="ar-SA"/>
        </w:rPr>
        <w:t>هـ</w:t>
      </w:r>
      <w:r w:rsidRPr="00223C35">
        <w:rPr>
          <w:rFonts w:hint="cs"/>
          <w:b/>
          <w:bCs/>
          <w:sz w:val="24"/>
          <w:szCs w:val="24"/>
          <w:rtl/>
        </w:rPr>
        <w:t xml:space="preserve">- </w:t>
      </w:r>
      <w:r>
        <w:rPr>
          <w:rFonts w:hint="cs"/>
          <w:b/>
          <w:bCs/>
          <w:sz w:val="24"/>
          <w:szCs w:val="24"/>
          <w:rtl/>
          <w:lang w:bidi="ar-SA"/>
        </w:rPr>
        <w:t>الحقل الكهربائي حول كرة موصلة مشحونة</w:t>
      </w:r>
      <w:r w:rsidRPr="00223C35">
        <w:rPr>
          <w:rFonts w:hint="cs"/>
          <w:b/>
          <w:bCs/>
          <w:sz w:val="24"/>
          <w:szCs w:val="24"/>
          <w:rtl/>
        </w:rPr>
        <w:t>.</w:t>
      </w:r>
    </w:p>
    <w:p w14:paraId="46384259" w14:textId="77777777" w:rsidR="006E4045" w:rsidRDefault="006E4045" w:rsidP="006E4045">
      <w:pPr>
        <w:bidi w:val="0"/>
        <w:rPr>
          <w:rtl/>
        </w:rPr>
      </w:pPr>
    </w:p>
    <w:p w14:paraId="77563961" w14:textId="77777777" w:rsidR="006E4045" w:rsidRDefault="006E4045" w:rsidP="006E4045">
      <w:pPr>
        <w:pStyle w:val="a6"/>
        <w:ind w:left="403"/>
        <w:jc w:val="center"/>
        <w:rPr>
          <w:rtl/>
        </w:rPr>
      </w:pPr>
    </w:p>
    <w:p w14:paraId="41E43167" w14:textId="77777777" w:rsidR="006E4045" w:rsidRDefault="006E4045" w:rsidP="006E4045">
      <w:pPr>
        <w:pStyle w:val="a6"/>
        <w:ind w:left="403"/>
        <w:rPr>
          <w:rtl/>
        </w:rPr>
      </w:pPr>
    </w:p>
    <w:p w14:paraId="6A481D4C" w14:textId="77777777" w:rsidR="006E4045" w:rsidRDefault="006E4045" w:rsidP="006E4045">
      <w:pPr>
        <w:pStyle w:val="a6"/>
        <w:ind w:left="403"/>
        <w:rPr>
          <w:rtl/>
        </w:rPr>
      </w:pPr>
    </w:p>
    <w:p w14:paraId="6B98E77D" w14:textId="77777777" w:rsidR="006E4045" w:rsidRDefault="006E4045" w:rsidP="006E4045">
      <w:pPr>
        <w:pStyle w:val="a6"/>
        <w:ind w:left="403"/>
        <w:rPr>
          <w:rtl/>
        </w:rPr>
      </w:pPr>
    </w:p>
    <w:p w14:paraId="63F5A26A" w14:textId="77777777" w:rsidR="006E4045" w:rsidRDefault="006E4045" w:rsidP="006E4045">
      <w:pPr>
        <w:pStyle w:val="a6"/>
        <w:ind w:left="403"/>
        <w:rPr>
          <w:rtl/>
        </w:rPr>
      </w:pPr>
    </w:p>
    <w:p w14:paraId="6164AE06" w14:textId="77777777" w:rsidR="006E4045" w:rsidRDefault="006E4045" w:rsidP="006E4045">
      <w:pPr>
        <w:pStyle w:val="a6"/>
        <w:ind w:left="403"/>
        <w:rPr>
          <w:rtl/>
        </w:rPr>
      </w:pPr>
    </w:p>
    <w:p w14:paraId="6E74FD22" w14:textId="77777777" w:rsidR="006E4045" w:rsidRDefault="006E4045" w:rsidP="006E4045">
      <w:pPr>
        <w:pStyle w:val="a6"/>
        <w:ind w:left="403"/>
        <w:rPr>
          <w:rtl/>
        </w:rPr>
      </w:pPr>
    </w:p>
    <w:p w14:paraId="19200334" w14:textId="77777777" w:rsidR="006E4045" w:rsidRDefault="006E4045" w:rsidP="006E4045">
      <w:pPr>
        <w:pStyle w:val="a6"/>
        <w:ind w:left="403"/>
        <w:rPr>
          <w:rtl/>
        </w:rPr>
      </w:pPr>
    </w:p>
    <w:p w14:paraId="7C27B37C" w14:textId="77777777" w:rsidR="006E4045" w:rsidRDefault="006E4045" w:rsidP="006E4045">
      <w:pPr>
        <w:pStyle w:val="a6"/>
        <w:ind w:left="403"/>
        <w:rPr>
          <w:rtl/>
        </w:rPr>
      </w:pPr>
    </w:p>
    <w:tbl>
      <w:tblPr>
        <w:tblStyle w:val="a7"/>
        <w:tblpPr w:leftFromText="180" w:rightFromText="180" w:vertAnchor="page" w:horzAnchor="margin" w:tblpXSpec="center" w:tblpY="578"/>
        <w:bidiVisual/>
        <w:tblW w:w="14445" w:type="dxa"/>
        <w:tblInd w:w="0" w:type="dxa"/>
        <w:tblLayout w:type="fixed"/>
        <w:tblLook w:val="04A0" w:firstRow="1" w:lastRow="0" w:firstColumn="1" w:lastColumn="0" w:noHBand="0" w:noVBand="1"/>
      </w:tblPr>
      <w:tblGrid>
        <w:gridCol w:w="2187"/>
        <w:gridCol w:w="1992"/>
        <w:gridCol w:w="2284"/>
        <w:gridCol w:w="2268"/>
        <w:gridCol w:w="193"/>
        <w:gridCol w:w="4493"/>
        <w:gridCol w:w="1028"/>
      </w:tblGrid>
      <w:tr w:rsidR="00A4038C" w14:paraId="30FD0643" w14:textId="77777777" w:rsidTr="00ED0123">
        <w:tc>
          <w:tcPr>
            <w:tcW w:w="14445" w:type="dxa"/>
            <w:gridSpan w:val="7"/>
          </w:tcPr>
          <w:p w14:paraId="6BA502B2" w14:textId="77777777" w:rsidR="00A4038C" w:rsidRPr="00A54A75" w:rsidRDefault="00A4038C" w:rsidP="00ED0123">
            <w:pPr>
              <w:tabs>
                <w:tab w:val="left" w:pos="378"/>
              </w:tabs>
              <w:rPr>
                <w:b/>
                <w:bCs/>
                <w:color w:val="00B050"/>
                <w:rtl/>
                <w:lang w:bidi="ar-SA"/>
              </w:rPr>
            </w:pPr>
            <w:r>
              <w:rPr>
                <w:rFonts w:hint="cs"/>
                <w:b/>
                <w:bCs/>
                <w:color w:val="00B050"/>
                <w:sz w:val="44"/>
                <w:szCs w:val="44"/>
                <w:rtl/>
                <w:lang w:bidi="ar-SA"/>
              </w:rPr>
              <w:lastRenderedPageBreak/>
              <w:t>أ</w:t>
            </w:r>
            <w:r>
              <w:rPr>
                <w:rFonts w:hint="cs"/>
                <w:b/>
                <w:bCs/>
                <w:color w:val="00B050"/>
                <w:sz w:val="44"/>
                <w:szCs w:val="44"/>
                <w:rtl/>
              </w:rPr>
              <w:t xml:space="preserve"> </w:t>
            </w:r>
            <w:r>
              <w:rPr>
                <w:b/>
                <w:bCs/>
                <w:color w:val="00B050"/>
                <w:sz w:val="44"/>
                <w:szCs w:val="44"/>
                <w:rtl/>
              </w:rPr>
              <w:t>–</w:t>
            </w:r>
            <w:r>
              <w:rPr>
                <w:rFonts w:hint="cs"/>
                <w:b/>
                <w:bCs/>
                <w:color w:val="00B050"/>
                <w:sz w:val="44"/>
                <w:szCs w:val="44"/>
                <w:rtl/>
              </w:rPr>
              <w:t xml:space="preserve"> </w:t>
            </w:r>
            <w:r>
              <w:rPr>
                <w:rFonts w:hint="cs"/>
                <w:b/>
                <w:bCs/>
                <w:color w:val="00B050"/>
                <w:sz w:val="44"/>
                <w:szCs w:val="44"/>
                <w:rtl/>
                <w:lang w:bidi="ar-SA"/>
              </w:rPr>
              <w:t>الشحنة الكهربائية</w:t>
            </w:r>
          </w:p>
          <w:p w14:paraId="346565BE" w14:textId="77777777" w:rsidR="00A4038C" w:rsidRPr="00D62483" w:rsidRDefault="00A4038C" w:rsidP="00ED0123">
            <w:pPr>
              <w:tabs>
                <w:tab w:val="left" w:pos="378"/>
              </w:tabs>
              <w:jc w:val="center"/>
              <w:rPr>
                <w:b/>
                <w:bCs/>
                <w:u w:val="single"/>
                <w:rtl/>
              </w:rPr>
            </w:pPr>
          </w:p>
        </w:tc>
      </w:tr>
      <w:tr w:rsidR="00A4038C" w14:paraId="2EF92672" w14:textId="77777777" w:rsidTr="00ED0123">
        <w:tc>
          <w:tcPr>
            <w:tcW w:w="2187" w:type="dxa"/>
          </w:tcPr>
          <w:p w14:paraId="75E602D1" w14:textId="77777777" w:rsidR="00A4038C" w:rsidRPr="007350C5" w:rsidRDefault="00A4038C" w:rsidP="00ED0123">
            <w:pPr>
              <w:spacing w:before="120" w:after="120"/>
              <w:ind w:left="2788" w:right="2289"/>
              <w:jc w:val="center"/>
              <w:rPr>
                <w:b/>
                <w:bCs/>
                <w:rtl/>
              </w:rPr>
            </w:pPr>
          </w:p>
        </w:tc>
        <w:tc>
          <w:tcPr>
            <w:tcW w:w="1992" w:type="dxa"/>
          </w:tcPr>
          <w:p w14:paraId="1406FAE6" w14:textId="77777777" w:rsidR="00A4038C" w:rsidRPr="007350C5" w:rsidRDefault="00A4038C" w:rsidP="00ED0123">
            <w:pPr>
              <w:spacing w:before="120" w:after="120"/>
              <w:jc w:val="center"/>
              <w:rPr>
                <w:b/>
                <w:bCs/>
                <w:rtl/>
                <w:lang w:bidi="ar-SA"/>
              </w:rPr>
            </w:pPr>
            <w:r>
              <w:rPr>
                <w:rFonts w:hint="cs"/>
                <w:b/>
                <w:bCs/>
                <w:color w:val="2706EA"/>
                <w:rtl/>
                <w:lang w:bidi="ar-SA"/>
              </w:rPr>
              <w:t>السؤال</w:t>
            </w:r>
          </w:p>
        </w:tc>
        <w:tc>
          <w:tcPr>
            <w:tcW w:w="2284" w:type="dxa"/>
          </w:tcPr>
          <w:p w14:paraId="6AD3FD7A" w14:textId="77777777" w:rsidR="00A4038C" w:rsidRDefault="00A4038C" w:rsidP="00ED0123">
            <w:pPr>
              <w:spacing w:before="120" w:after="120"/>
              <w:jc w:val="center"/>
              <w:rPr>
                <w:b/>
                <w:bCs/>
                <w:rtl/>
              </w:rPr>
            </w:pPr>
            <w:r w:rsidRPr="004C76AE">
              <w:rPr>
                <w:rFonts w:cs="Arial"/>
                <w:b/>
                <w:bCs/>
                <w:color w:val="C45911" w:themeColor="accent2" w:themeShade="BF"/>
                <w:rtl/>
                <w:lang w:bidi="ar-SA"/>
              </w:rPr>
              <w:t>المبادئ الفيزيائية</w:t>
            </w:r>
          </w:p>
        </w:tc>
        <w:tc>
          <w:tcPr>
            <w:tcW w:w="2268" w:type="dxa"/>
          </w:tcPr>
          <w:p w14:paraId="61B02CCD" w14:textId="77777777" w:rsidR="00A4038C" w:rsidRPr="007350C5" w:rsidRDefault="00A4038C" w:rsidP="00ED0123">
            <w:pPr>
              <w:spacing w:before="120" w:after="120"/>
              <w:jc w:val="center"/>
              <w:rPr>
                <w:b/>
                <w:bCs/>
                <w:rtl/>
              </w:rPr>
            </w:pPr>
            <w:r w:rsidRPr="005B5D1B">
              <w:rPr>
                <w:rFonts w:cs="Arial"/>
                <w:b/>
                <w:bCs/>
                <w:color w:val="2706EA"/>
                <w:rtl/>
                <w:lang w:bidi="ar-SA"/>
              </w:rPr>
              <w:t>الاجابة</w:t>
            </w:r>
          </w:p>
        </w:tc>
        <w:tc>
          <w:tcPr>
            <w:tcW w:w="4686" w:type="dxa"/>
            <w:gridSpan w:val="2"/>
          </w:tcPr>
          <w:p w14:paraId="3EB39B80" w14:textId="77777777" w:rsidR="00A4038C" w:rsidRPr="007350C5" w:rsidRDefault="00A4038C" w:rsidP="00ED0123">
            <w:pPr>
              <w:spacing w:before="120" w:after="120"/>
              <w:jc w:val="center"/>
              <w:rPr>
                <w:b/>
                <w:bCs/>
                <w:rtl/>
              </w:rPr>
            </w:pPr>
            <w:r>
              <w:rPr>
                <w:rFonts w:cs="Arial" w:hint="cs"/>
                <w:b/>
                <w:bCs/>
                <w:color w:val="FF0000"/>
                <w:rtl/>
                <w:lang w:bidi="ar-SA"/>
              </w:rPr>
              <w:t>ملاحظ</w:t>
            </w:r>
            <w:r w:rsidRPr="005B5D1B">
              <w:rPr>
                <w:rFonts w:cs="Arial"/>
                <w:b/>
                <w:bCs/>
                <w:color w:val="FF0000"/>
                <w:rtl/>
                <w:lang w:bidi="ar-SA"/>
              </w:rPr>
              <w:t xml:space="preserve">ات </w:t>
            </w:r>
            <w:proofErr w:type="gramStart"/>
            <w:r>
              <w:rPr>
                <w:rFonts w:cs="Arial" w:hint="cs"/>
                <w:b/>
                <w:bCs/>
                <w:color w:val="FF0000"/>
                <w:rtl/>
                <w:lang w:bidi="ar-SA"/>
              </w:rPr>
              <w:t>ها</w:t>
            </w:r>
            <w:r w:rsidRPr="005B5D1B">
              <w:rPr>
                <w:rFonts w:cs="Arial"/>
                <w:b/>
                <w:bCs/>
                <w:color w:val="FF0000"/>
                <w:rtl/>
                <w:lang w:bidi="ar-SA"/>
              </w:rPr>
              <w:t>مة</w:t>
            </w:r>
            <w:proofErr w:type="gramEnd"/>
          </w:p>
        </w:tc>
        <w:tc>
          <w:tcPr>
            <w:tcW w:w="1028" w:type="dxa"/>
          </w:tcPr>
          <w:p w14:paraId="0B614DFA" w14:textId="77777777" w:rsidR="00A4038C" w:rsidRPr="007350C5" w:rsidRDefault="00A4038C" w:rsidP="00ED0123">
            <w:pPr>
              <w:spacing w:before="120" w:after="120"/>
              <w:jc w:val="center"/>
              <w:rPr>
                <w:b/>
                <w:bCs/>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rsidRPr="00E036F9" w14:paraId="54ED9EF9" w14:textId="77777777" w:rsidTr="00ED0123">
        <w:tc>
          <w:tcPr>
            <w:tcW w:w="2187" w:type="dxa"/>
            <w:vMerge w:val="restart"/>
          </w:tcPr>
          <w:p w14:paraId="2744A6DA" w14:textId="77777777" w:rsidR="00A4038C" w:rsidRPr="00A15EE4" w:rsidRDefault="00A4038C" w:rsidP="00ED0123">
            <w:pPr>
              <w:rPr>
                <w:b/>
                <w:bCs/>
                <w:color w:val="2706EA"/>
                <w:sz w:val="12"/>
                <w:szCs w:val="12"/>
                <w:rtl/>
              </w:rPr>
            </w:pPr>
          </w:p>
          <w:p w14:paraId="0FC1BEF5" w14:textId="77777777" w:rsidR="00A4038C" w:rsidRDefault="00A4038C" w:rsidP="00ED0123">
            <w:pPr>
              <w:rPr>
                <w:b/>
                <w:bCs/>
                <w:color w:val="2706EA"/>
                <w:rtl/>
              </w:rPr>
            </w:pPr>
            <w:r>
              <w:rPr>
                <w:rFonts w:hint="cs"/>
                <w:b/>
                <w:bCs/>
                <w:color w:val="2706EA"/>
                <w:sz w:val="36"/>
                <w:szCs w:val="36"/>
                <w:rtl/>
              </w:rPr>
              <w:t xml:space="preserve">1- </w:t>
            </w:r>
            <w:r>
              <w:rPr>
                <w:rtl/>
                <w:lang w:bidi="ar-SA"/>
              </w:rPr>
              <w:t xml:space="preserve"> </w:t>
            </w:r>
            <w:r>
              <w:rPr>
                <w:rFonts w:cs="Arial" w:hint="cs"/>
                <w:b/>
                <w:bCs/>
                <w:color w:val="2706EA"/>
                <w:sz w:val="20"/>
                <w:szCs w:val="20"/>
                <w:rtl/>
                <w:lang w:bidi="ar-SA"/>
              </w:rPr>
              <w:t>مُعطاة</w:t>
            </w:r>
            <w:r w:rsidRPr="004C76AE">
              <w:rPr>
                <w:rFonts w:cs="Arial"/>
                <w:b/>
                <w:bCs/>
                <w:color w:val="2706EA"/>
                <w:sz w:val="20"/>
                <w:szCs w:val="20"/>
                <w:rtl/>
                <w:lang w:bidi="ar-SA"/>
              </w:rPr>
              <w:t xml:space="preserve"> كرة معدنية صغيرة محايدة نصف قطرها 5 ملليمتر.</w:t>
            </w:r>
            <w:r>
              <w:rPr>
                <w:rFonts w:hint="cs"/>
                <w:b/>
                <w:bCs/>
                <w:color w:val="2706EA"/>
                <w:rtl/>
              </w:rPr>
              <w:t xml:space="preserve">  </w:t>
            </w:r>
          </w:p>
          <w:p w14:paraId="16C7749B" w14:textId="77777777" w:rsidR="00A4038C" w:rsidRDefault="00A4038C" w:rsidP="00ED0123">
            <w:pPr>
              <w:rPr>
                <w:b/>
                <w:bCs/>
                <w:color w:val="00B0F0"/>
                <w:rtl/>
              </w:rPr>
            </w:pPr>
          </w:p>
          <w:p w14:paraId="7CD1093D" w14:textId="77777777" w:rsidR="00A4038C" w:rsidRPr="00E97F47" w:rsidRDefault="00A4038C" w:rsidP="00ED0123">
            <w:pPr>
              <w:jc w:val="center"/>
              <w:rPr>
                <w:b/>
                <w:bCs/>
                <w:color w:val="00B0F0"/>
                <w:rtl/>
              </w:rPr>
            </w:pPr>
            <w:r>
              <w:rPr>
                <w:kern w:val="2"/>
                <w14:ligatures w14:val="standardContextual"/>
              </w:rPr>
              <w:object w:dxaOrig="4464" w:dyaOrig="4092" w14:anchorId="06283848">
                <v:shape id="_x0000_i1037" type="#_x0000_t75" style="width:37.5pt;height:34.6pt" o:ole="">
                  <v:imagedata r:id="rId110" o:title=""/>
                </v:shape>
                <o:OLEObject Type="Embed" ProgID="PBrush" ShapeID="_x0000_i1037" DrawAspect="Content" ObjectID="_1826993997" r:id="rId111"/>
              </w:object>
            </w:r>
          </w:p>
        </w:tc>
        <w:tc>
          <w:tcPr>
            <w:tcW w:w="1992" w:type="dxa"/>
          </w:tcPr>
          <w:p w14:paraId="7A5C6C6E" w14:textId="77777777" w:rsidR="00A4038C" w:rsidRDefault="00A4038C" w:rsidP="00ED0123">
            <w:pPr>
              <w:jc w:val="center"/>
              <w:rPr>
                <w:rtl/>
              </w:rPr>
            </w:pPr>
          </w:p>
          <w:p w14:paraId="46B8C128" w14:textId="77777777" w:rsidR="00A4038C" w:rsidRPr="00FB450C" w:rsidRDefault="00A4038C" w:rsidP="00ED0123">
            <w:pPr>
              <w:rPr>
                <w:b/>
                <w:bCs/>
                <w:color w:val="0000FF"/>
                <w:sz w:val="20"/>
                <w:szCs w:val="20"/>
                <w:rtl/>
                <w:lang w:bidi="ar-SA"/>
              </w:rPr>
            </w:pPr>
            <w:r w:rsidRPr="00FE0C1F">
              <w:rPr>
                <w:rFonts w:hint="cs"/>
                <w:b/>
                <w:bCs/>
                <w:color w:val="0000FF"/>
                <w:rtl/>
              </w:rPr>
              <w:t xml:space="preserve">1.1- </w:t>
            </w:r>
            <w:r>
              <w:rPr>
                <w:rtl/>
                <w:lang w:bidi="ar-SA"/>
              </w:rPr>
              <w:t xml:space="preserve"> </w:t>
            </w:r>
            <w:r w:rsidRPr="0096641A">
              <w:rPr>
                <w:rFonts w:cs="Arial"/>
                <w:b/>
                <w:bCs/>
                <w:color w:val="0000FF"/>
                <w:sz w:val="20"/>
                <w:szCs w:val="20"/>
                <w:rtl/>
                <w:lang w:bidi="ar-SA"/>
              </w:rPr>
              <w:t>تتم إضافة إلكترونين إلى ال</w:t>
            </w:r>
            <w:r>
              <w:rPr>
                <w:rFonts w:cs="Arial" w:hint="cs"/>
                <w:b/>
                <w:bCs/>
                <w:color w:val="0000FF"/>
                <w:sz w:val="20"/>
                <w:szCs w:val="20"/>
                <w:rtl/>
                <w:lang w:bidi="ar-SA"/>
              </w:rPr>
              <w:t>كرة</w:t>
            </w:r>
            <w:r w:rsidRPr="0096641A">
              <w:rPr>
                <w:rFonts w:cs="Arial"/>
                <w:b/>
                <w:bCs/>
                <w:color w:val="0000FF"/>
                <w:sz w:val="20"/>
                <w:szCs w:val="20"/>
                <w:rtl/>
                <w:lang w:bidi="ar-SA"/>
              </w:rPr>
              <w:t xml:space="preserve"> المحايد</w:t>
            </w:r>
            <w:r>
              <w:rPr>
                <w:rFonts w:cs="Arial" w:hint="cs"/>
                <w:b/>
                <w:bCs/>
                <w:color w:val="0000FF"/>
                <w:sz w:val="20"/>
                <w:szCs w:val="20"/>
                <w:rtl/>
                <w:lang w:bidi="ar-SA"/>
              </w:rPr>
              <w:t>ة</w:t>
            </w:r>
            <w:r w:rsidRPr="0096641A">
              <w:rPr>
                <w:rFonts w:cs="Arial"/>
                <w:b/>
                <w:bCs/>
                <w:color w:val="0000FF"/>
                <w:sz w:val="20"/>
                <w:szCs w:val="20"/>
                <w:rtl/>
                <w:lang w:bidi="ar-SA"/>
              </w:rPr>
              <w:t>.</w:t>
            </w:r>
          </w:p>
          <w:p w14:paraId="38D6E57C" w14:textId="77777777" w:rsidR="00A4038C" w:rsidRPr="00FB450C" w:rsidRDefault="00A4038C" w:rsidP="00ED0123">
            <w:pPr>
              <w:rPr>
                <w:b/>
                <w:bCs/>
                <w:color w:val="0000FF"/>
                <w:sz w:val="20"/>
                <w:szCs w:val="20"/>
                <w:lang w:bidi="ar-SA"/>
              </w:rPr>
            </w:pPr>
            <w:r w:rsidRPr="0096641A">
              <w:rPr>
                <w:rFonts w:cs="Arial"/>
                <w:b/>
                <w:bCs/>
                <w:color w:val="0000FF"/>
                <w:sz w:val="20"/>
                <w:szCs w:val="20"/>
                <w:rtl/>
                <w:lang w:bidi="ar-SA"/>
              </w:rPr>
              <w:t xml:space="preserve">احسب شحنة الكرة </w:t>
            </w:r>
            <w:r w:rsidRPr="0096641A">
              <w:rPr>
                <w:b/>
                <w:bCs/>
                <w:color w:val="0000FF"/>
                <w:sz w:val="20"/>
                <w:szCs w:val="20"/>
              </w:rPr>
              <w:t>Q</w:t>
            </w:r>
            <w:r w:rsidRPr="0096641A">
              <w:rPr>
                <w:rFonts w:cs="Arial"/>
                <w:b/>
                <w:bCs/>
                <w:color w:val="0000FF"/>
                <w:sz w:val="20"/>
                <w:szCs w:val="20"/>
                <w:rtl/>
                <w:lang w:bidi="ar-SA"/>
              </w:rPr>
              <w:t xml:space="preserve"> بعد إضافة الإلكترونين.</w:t>
            </w:r>
          </w:p>
          <w:p w14:paraId="272EAA9A" w14:textId="77777777" w:rsidR="00A4038C" w:rsidRPr="00FE0C1F" w:rsidRDefault="00A4038C" w:rsidP="00ED0123">
            <w:pPr>
              <w:rPr>
                <w:b/>
                <w:bCs/>
                <w:color w:val="0000FF"/>
                <w:rtl/>
              </w:rPr>
            </w:pPr>
          </w:p>
        </w:tc>
        <w:tc>
          <w:tcPr>
            <w:tcW w:w="2284" w:type="dxa"/>
            <w:vMerge w:val="restart"/>
          </w:tcPr>
          <w:p w14:paraId="4453A6A5" w14:textId="77777777" w:rsidR="00A4038C" w:rsidRDefault="00A4038C" w:rsidP="00ED0123">
            <w:pPr>
              <w:rPr>
                <w:b/>
                <w:bCs/>
                <w:color w:val="C45911" w:themeColor="accent2" w:themeShade="BF"/>
                <w:rtl/>
              </w:rPr>
            </w:pPr>
          </w:p>
          <w:p w14:paraId="582CD378" w14:textId="77777777" w:rsidR="00A4038C" w:rsidRDefault="00A4038C" w:rsidP="00ED0123">
            <w:pPr>
              <w:rPr>
                <w:b/>
                <w:bCs/>
                <w:color w:val="C45911" w:themeColor="accent2" w:themeShade="BF"/>
              </w:rPr>
            </w:pPr>
            <w:r w:rsidRPr="0096641A">
              <w:rPr>
                <w:rFonts w:cs="Arial"/>
                <w:b/>
                <w:bCs/>
                <w:color w:val="C45911" w:themeColor="accent2" w:themeShade="BF"/>
                <w:rtl/>
                <w:lang w:bidi="ar-SA"/>
              </w:rPr>
              <w:t xml:space="preserve">قيم الشحنات </w:t>
            </w:r>
            <w:r w:rsidRPr="0096641A">
              <w:rPr>
                <w:rFonts w:cs="Arial" w:hint="cs"/>
                <w:b/>
                <w:bCs/>
                <w:color w:val="C45911" w:themeColor="accent2" w:themeShade="BF"/>
                <w:rtl/>
                <w:lang w:bidi="ar-SA"/>
              </w:rPr>
              <w:t>الأولية:</w:t>
            </w:r>
          </w:p>
          <w:p w14:paraId="4AB98007" w14:textId="77777777" w:rsidR="00A4038C" w:rsidRDefault="00A4038C" w:rsidP="00ED0123">
            <w:pPr>
              <w:rPr>
                <w:b/>
                <w:bCs/>
                <w:rtl/>
              </w:rPr>
            </w:pPr>
            <w:r w:rsidRPr="00D14CA2">
              <w:rPr>
                <w:rFonts w:cs="Arial"/>
                <w:b/>
                <w:bCs/>
                <w:noProof/>
                <w:rtl/>
              </w:rPr>
              <w:drawing>
                <wp:inline distT="0" distB="0" distL="0" distR="0" wp14:anchorId="09EEDC38" wp14:editId="2B82F416">
                  <wp:extent cx="1118870" cy="512445"/>
                  <wp:effectExtent l="0" t="0" r="5080" b="1905"/>
                  <wp:docPr id="1227605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497179CA" w14:textId="77777777" w:rsidR="00A4038C" w:rsidRDefault="00A4038C" w:rsidP="00ED0123">
            <w:pPr>
              <w:rPr>
                <w:b/>
                <w:bCs/>
                <w:rtl/>
              </w:rPr>
            </w:pPr>
          </w:p>
          <w:p w14:paraId="215A0DC8" w14:textId="77777777" w:rsidR="00A4038C" w:rsidRDefault="00A4038C" w:rsidP="00ED0123">
            <w:pPr>
              <w:rPr>
                <w:b/>
                <w:bCs/>
                <w:color w:val="C45911" w:themeColor="accent2" w:themeShade="BF"/>
                <w:rtl/>
              </w:rPr>
            </w:pPr>
          </w:p>
          <w:p w14:paraId="16CF6B81" w14:textId="77777777" w:rsidR="00A4038C" w:rsidRDefault="00A4038C" w:rsidP="00ED0123">
            <w:pPr>
              <w:rPr>
                <w:b/>
                <w:bCs/>
                <w:color w:val="C45911" w:themeColor="accent2" w:themeShade="BF"/>
                <w:rtl/>
              </w:rPr>
            </w:pPr>
          </w:p>
          <w:p w14:paraId="2E5BF008"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العلاقة بين عدد الإلكترونات </w:t>
            </w:r>
            <w:r w:rsidRPr="0096641A">
              <w:rPr>
                <w:b/>
                <w:bCs/>
                <w:color w:val="C45911" w:themeColor="accent2" w:themeShade="BF"/>
              </w:rPr>
              <w:t>N</w:t>
            </w:r>
          </w:p>
          <w:p w14:paraId="18143747"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شحنة </w:t>
            </w:r>
            <w:r w:rsidRPr="0096641A">
              <w:rPr>
                <w:rFonts w:cs="Arial" w:hint="cs"/>
                <w:b/>
                <w:bCs/>
                <w:color w:val="C45911" w:themeColor="accent2" w:themeShade="BF"/>
                <w:rtl/>
                <w:lang w:bidi="ar-SA"/>
              </w:rPr>
              <w:t xml:space="preserve">الإلكترون </w:t>
            </w:r>
            <w:proofErr w:type="spellStart"/>
            <w:r w:rsidRPr="00492963">
              <w:rPr>
                <w:b/>
                <w:bCs/>
                <w:color w:val="C45911" w:themeColor="accent2" w:themeShade="BF"/>
              </w:rPr>
              <w:t>qe</w:t>
            </w:r>
            <w:proofErr w:type="spellEnd"/>
          </w:p>
          <w:p w14:paraId="5A996680" w14:textId="77777777" w:rsidR="00A4038C" w:rsidRPr="00492963" w:rsidRDefault="00A4038C" w:rsidP="00ED0123">
            <w:pPr>
              <w:rPr>
                <w:b/>
                <w:bCs/>
                <w:color w:val="C45911" w:themeColor="accent2" w:themeShade="BF"/>
                <w:rtl/>
                <w:lang w:bidi="ar-SA"/>
              </w:rPr>
            </w:pPr>
            <w:r w:rsidRPr="0096641A">
              <w:rPr>
                <w:rFonts w:cs="Arial"/>
                <w:b/>
                <w:bCs/>
                <w:color w:val="C45911" w:themeColor="accent2" w:themeShade="BF"/>
                <w:rtl/>
                <w:lang w:bidi="ar-SA"/>
              </w:rPr>
              <w:t>والشحنة ال</w:t>
            </w:r>
            <w:r>
              <w:rPr>
                <w:rFonts w:cs="Arial" w:hint="cs"/>
                <w:b/>
                <w:bCs/>
                <w:color w:val="C45911" w:themeColor="accent2" w:themeShade="BF"/>
                <w:rtl/>
                <w:lang w:bidi="ar-SA"/>
              </w:rPr>
              <w:t>ك</w:t>
            </w:r>
            <w:r w:rsidRPr="0096641A">
              <w:rPr>
                <w:rFonts w:cs="Arial"/>
                <w:b/>
                <w:bCs/>
                <w:color w:val="C45911" w:themeColor="accent2" w:themeShade="BF"/>
                <w:rtl/>
                <w:lang w:bidi="ar-SA"/>
              </w:rPr>
              <w:t xml:space="preserve">لية </w:t>
            </w:r>
            <w:r w:rsidRPr="0096641A">
              <w:rPr>
                <w:b/>
                <w:bCs/>
                <w:color w:val="C45911" w:themeColor="accent2" w:themeShade="BF"/>
              </w:rPr>
              <w:t xml:space="preserve">Q </w:t>
            </w:r>
            <w:r>
              <w:rPr>
                <w:rFonts w:hint="cs"/>
                <w:b/>
                <w:bCs/>
                <w:color w:val="C45911" w:themeColor="accent2" w:themeShade="BF"/>
                <w:rtl/>
                <w:lang w:bidi="ar-SA"/>
              </w:rPr>
              <w:t>(ب</w:t>
            </w:r>
            <w:r w:rsidRPr="0096641A">
              <w:rPr>
                <w:rFonts w:cs="Arial"/>
                <w:b/>
                <w:bCs/>
                <w:color w:val="C45911" w:themeColor="accent2" w:themeShade="BF"/>
                <w:rtl/>
                <w:lang w:bidi="ar-SA"/>
              </w:rPr>
              <w:t>وحدات كولو</w:t>
            </w:r>
            <w:r>
              <w:rPr>
                <w:rFonts w:cs="Arial" w:hint="cs"/>
                <w:b/>
                <w:bCs/>
                <w:color w:val="C45911" w:themeColor="accent2" w:themeShade="BF"/>
                <w:rtl/>
                <w:lang w:bidi="ar-SA"/>
              </w:rPr>
              <w:t>ن</w:t>
            </w:r>
            <w:r w:rsidRPr="0096641A">
              <w:rPr>
                <w:rFonts w:cs="Arial"/>
                <w:b/>
                <w:bCs/>
                <w:color w:val="C45911" w:themeColor="accent2" w:themeShade="BF"/>
                <w:rtl/>
                <w:lang w:bidi="ar-SA"/>
              </w:rPr>
              <w:t>) هي:</w:t>
            </w:r>
          </w:p>
          <w:p w14:paraId="49FE0FD2" w14:textId="77777777" w:rsidR="00A4038C" w:rsidRPr="00492963" w:rsidRDefault="00A4038C" w:rsidP="00ED0123">
            <w:pPr>
              <w:jc w:val="center"/>
              <w:rPr>
                <w:b/>
                <w:bCs/>
                <w:color w:val="C45911" w:themeColor="accent2" w:themeShade="BF"/>
                <w:rtl/>
              </w:rPr>
            </w:pPr>
            <w:r w:rsidRPr="00A36E2B">
              <w:rPr>
                <w:rFonts w:cs="Arial"/>
                <w:b/>
                <w:bCs/>
                <w:noProof/>
                <w:color w:val="C45911" w:themeColor="accent2" w:themeShade="BF"/>
                <w:rtl/>
              </w:rPr>
              <w:drawing>
                <wp:inline distT="0" distB="0" distL="0" distR="0" wp14:anchorId="59DABC1E" wp14:editId="376FB9B8">
                  <wp:extent cx="632515" cy="259102"/>
                  <wp:effectExtent l="0" t="0" r="0" b="7620"/>
                  <wp:docPr id="18433554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32B1C488" w14:textId="77777777" w:rsidR="00A4038C" w:rsidRDefault="00A4038C" w:rsidP="00ED0123">
            <w:pPr>
              <w:rPr>
                <w:b/>
                <w:bCs/>
                <w:rtl/>
              </w:rPr>
            </w:pPr>
          </w:p>
          <w:p w14:paraId="68CD55B1" w14:textId="77777777" w:rsidR="00A4038C" w:rsidRPr="00FE0C1F" w:rsidRDefault="00A4038C" w:rsidP="00ED0123">
            <w:pPr>
              <w:rPr>
                <w:b/>
                <w:bCs/>
                <w:rtl/>
              </w:rPr>
            </w:pPr>
          </w:p>
        </w:tc>
        <w:tc>
          <w:tcPr>
            <w:tcW w:w="2268" w:type="dxa"/>
          </w:tcPr>
          <w:p w14:paraId="285D61A9" w14:textId="77777777" w:rsidR="00A4038C" w:rsidRDefault="00A4038C" w:rsidP="00ED0123">
            <w:pPr>
              <w:jc w:val="center"/>
            </w:pPr>
          </w:p>
          <w:p w14:paraId="21785BA0" w14:textId="77777777" w:rsidR="00A4038C" w:rsidRDefault="00A4038C" w:rsidP="00ED0123">
            <w:pPr>
              <w:jc w:val="center"/>
            </w:pPr>
          </w:p>
          <w:p w14:paraId="215FCAB1" w14:textId="77777777" w:rsidR="00A4038C" w:rsidRDefault="00A4038C" w:rsidP="00ED0123">
            <w:pPr>
              <w:jc w:val="center"/>
            </w:pPr>
          </w:p>
          <w:p w14:paraId="72EF994D" w14:textId="77777777" w:rsidR="00A4038C" w:rsidRDefault="00A4038C" w:rsidP="00ED0123">
            <w:pPr>
              <w:jc w:val="center"/>
            </w:pPr>
            <w:r w:rsidRPr="00057377">
              <w:rPr>
                <w:rFonts w:cs="Arial"/>
                <w:noProof/>
                <w:rtl/>
              </w:rPr>
              <w:drawing>
                <wp:inline distT="0" distB="0" distL="0" distR="0" wp14:anchorId="5434941F" wp14:editId="00233FA9">
                  <wp:extent cx="1230283" cy="281940"/>
                  <wp:effectExtent l="0" t="0" r="8255" b="3810"/>
                  <wp:docPr id="12615412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33625" name=""/>
                          <pic:cNvPicPr/>
                        </pic:nvPicPr>
                        <pic:blipFill>
                          <a:blip r:embed="rId114"/>
                          <a:stretch>
                            <a:fillRect/>
                          </a:stretch>
                        </pic:blipFill>
                        <pic:spPr>
                          <a:xfrm>
                            <a:off x="0" y="0"/>
                            <a:ext cx="1233501" cy="282677"/>
                          </a:xfrm>
                          <a:prstGeom prst="rect">
                            <a:avLst/>
                          </a:prstGeom>
                        </pic:spPr>
                      </pic:pic>
                    </a:graphicData>
                  </a:graphic>
                </wp:inline>
              </w:drawing>
            </w:r>
          </w:p>
          <w:p w14:paraId="6CD9173B" w14:textId="77777777" w:rsidR="00A4038C" w:rsidRPr="00BB6260" w:rsidRDefault="00A4038C" w:rsidP="00ED0123">
            <w:pPr>
              <w:jc w:val="center"/>
              <w:rPr>
                <w:b/>
                <w:bCs/>
                <w:rtl/>
              </w:rPr>
            </w:pPr>
          </w:p>
        </w:tc>
        <w:tc>
          <w:tcPr>
            <w:tcW w:w="4686" w:type="dxa"/>
            <w:gridSpan w:val="2"/>
            <w:vMerge w:val="restart"/>
          </w:tcPr>
          <w:p w14:paraId="5F5D20CD" w14:textId="77777777" w:rsidR="00A4038C" w:rsidRDefault="00A4038C" w:rsidP="00ED0123">
            <w:pPr>
              <w:pStyle w:val="a6"/>
              <w:ind w:left="0"/>
              <w:rPr>
                <w:b/>
                <w:bCs/>
                <w:color w:val="FF0000"/>
                <w:sz w:val="20"/>
                <w:szCs w:val="20"/>
                <w:rtl/>
              </w:rPr>
            </w:pPr>
          </w:p>
          <w:p w14:paraId="12C047BF" w14:textId="77777777" w:rsidR="00A4038C" w:rsidRDefault="00A4038C" w:rsidP="00ED0123">
            <w:pPr>
              <w:pStyle w:val="a6"/>
              <w:ind w:left="0"/>
              <w:rPr>
                <w:b/>
                <w:bCs/>
                <w:color w:val="FF0000"/>
                <w:sz w:val="20"/>
                <w:szCs w:val="20"/>
                <w:rtl/>
              </w:rPr>
            </w:pPr>
            <w:r>
              <w:rPr>
                <w:rFonts w:hint="cs"/>
                <w:b/>
                <w:bCs/>
                <w:color w:val="FF0000"/>
                <w:sz w:val="20"/>
                <w:szCs w:val="20"/>
                <w:rtl/>
              </w:rPr>
              <w:t xml:space="preserve">1. </w:t>
            </w:r>
            <w:r w:rsidRPr="002442B6">
              <w:rPr>
                <w:rFonts w:cs="Arial"/>
                <w:b/>
                <w:bCs/>
                <w:color w:val="FF0000"/>
                <w:sz w:val="20"/>
                <w:szCs w:val="20"/>
                <w:rtl/>
                <w:lang w:bidi="ar-SA"/>
              </w:rPr>
              <w:t>الشحنة هي خاص</w:t>
            </w:r>
            <w:r>
              <w:rPr>
                <w:rFonts w:cs="Arial"/>
                <w:b/>
                <w:bCs/>
                <w:color w:val="FF0000"/>
                <w:sz w:val="20"/>
                <w:szCs w:val="20"/>
                <w:rtl/>
                <w:lang w:bidi="ar-SA"/>
              </w:rPr>
              <w:t>ة عددية لجسم تقاس بوحدات الكولو</w:t>
            </w:r>
            <w:r>
              <w:rPr>
                <w:rFonts w:cs="Arial" w:hint="cs"/>
                <w:b/>
                <w:bCs/>
                <w:color w:val="FF0000"/>
                <w:sz w:val="20"/>
                <w:szCs w:val="20"/>
                <w:rtl/>
                <w:lang w:bidi="ar-SA"/>
              </w:rPr>
              <w:t>ن</w:t>
            </w:r>
            <w:r w:rsidRPr="002442B6">
              <w:rPr>
                <w:rFonts w:cs="Arial"/>
                <w:b/>
                <w:bCs/>
                <w:color w:val="FF0000"/>
                <w:sz w:val="20"/>
                <w:szCs w:val="20"/>
                <w:rtl/>
                <w:lang w:bidi="ar-SA"/>
              </w:rPr>
              <w:t>. يمكن أن تكون قيمة الشحن</w:t>
            </w:r>
            <w:r>
              <w:rPr>
                <w:rFonts w:cs="Arial" w:hint="cs"/>
                <w:b/>
                <w:bCs/>
                <w:color w:val="FF0000"/>
                <w:sz w:val="20"/>
                <w:szCs w:val="20"/>
                <w:rtl/>
                <w:lang w:bidi="ar-SA"/>
              </w:rPr>
              <w:t>ة</w:t>
            </w:r>
            <w:r w:rsidRPr="002442B6">
              <w:rPr>
                <w:rFonts w:cs="Arial"/>
                <w:b/>
                <w:bCs/>
                <w:color w:val="FF0000"/>
                <w:sz w:val="20"/>
                <w:szCs w:val="20"/>
                <w:rtl/>
                <w:lang w:bidi="ar-SA"/>
              </w:rPr>
              <w:t xml:space="preserve"> </w:t>
            </w:r>
            <w:r>
              <w:rPr>
                <w:rFonts w:cs="Arial" w:hint="cs"/>
                <w:b/>
                <w:bCs/>
                <w:color w:val="FF0000"/>
                <w:sz w:val="20"/>
                <w:szCs w:val="20"/>
                <w:rtl/>
                <w:lang w:bidi="ar-SA"/>
              </w:rPr>
              <w:t>مو</w:t>
            </w:r>
            <w:r w:rsidRPr="002442B6">
              <w:rPr>
                <w:rFonts w:cs="Arial"/>
                <w:b/>
                <w:bCs/>
                <w:color w:val="FF0000"/>
                <w:sz w:val="20"/>
                <w:szCs w:val="20"/>
                <w:rtl/>
                <w:lang w:bidi="ar-SA"/>
              </w:rPr>
              <w:t>ج</w:t>
            </w:r>
            <w:r>
              <w:rPr>
                <w:rFonts w:cs="Arial" w:hint="cs"/>
                <w:b/>
                <w:bCs/>
                <w:color w:val="FF0000"/>
                <w:sz w:val="20"/>
                <w:szCs w:val="20"/>
                <w:rtl/>
                <w:lang w:bidi="ar-SA"/>
              </w:rPr>
              <w:t>ب</w:t>
            </w:r>
            <w:r w:rsidRPr="002442B6">
              <w:rPr>
                <w:rFonts w:cs="Arial"/>
                <w:b/>
                <w:bCs/>
                <w:color w:val="FF0000"/>
                <w:sz w:val="20"/>
                <w:szCs w:val="20"/>
                <w:rtl/>
                <w:lang w:bidi="ar-SA"/>
              </w:rPr>
              <w:t>ة أو س</w:t>
            </w:r>
            <w:r>
              <w:rPr>
                <w:rFonts w:cs="Arial" w:hint="cs"/>
                <w:b/>
                <w:bCs/>
                <w:color w:val="FF0000"/>
                <w:sz w:val="20"/>
                <w:szCs w:val="20"/>
                <w:rtl/>
                <w:lang w:bidi="ar-SA"/>
              </w:rPr>
              <w:t>ا</w:t>
            </w:r>
            <w:r>
              <w:rPr>
                <w:rFonts w:cs="Arial"/>
                <w:b/>
                <w:bCs/>
                <w:color w:val="FF0000"/>
                <w:sz w:val="20"/>
                <w:szCs w:val="20"/>
                <w:rtl/>
                <w:lang w:bidi="ar-SA"/>
              </w:rPr>
              <w:t>ل</w:t>
            </w:r>
            <w:r>
              <w:rPr>
                <w:rFonts w:cs="Arial" w:hint="cs"/>
                <w:b/>
                <w:bCs/>
                <w:color w:val="FF0000"/>
                <w:sz w:val="20"/>
                <w:szCs w:val="20"/>
                <w:rtl/>
                <w:lang w:bidi="ar-SA"/>
              </w:rPr>
              <w:t>ب</w:t>
            </w:r>
            <w:r w:rsidRPr="002442B6">
              <w:rPr>
                <w:rFonts w:cs="Arial"/>
                <w:b/>
                <w:bCs/>
                <w:color w:val="FF0000"/>
                <w:sz w:val="20"/>
                <w:szCs w:val="20"/>
                <w:rtl/>
                <w:lang w:bidi="ar-SA"/>
              </w:rPr>
              <w:t>ة.</w:t>
            </w:r>
            <w:r>
              <w:rPr>
                <w:rFonts w:hint="cs"/>
                <w:b/>
                <w:bCs/>
                <w:color w:val="FF0000"/>
                <w:sz w:val="20"/>
                <w:szCs w:val="20"/>
                <w:rtl/>
              </w:rPr>
              <w:t xml:space="preserve"> </w:t>
            </w:r>
          </w:p>
          <w:p w14:paraId="758D13BF" w14:textId="77777777" w:rsidR="00A4038C" w:rsidRDefault="00A4038C" w:rsidP="00ED0123">
            <w:pPr>
              <w:pStyle w:val="a6"/>
              <w:ind w:left="0"/>
              <w:rPr>
                <w:b/>
                <w:bCs/>
                <w:color w:val="FF0000"/>
                <w:sz w:val="20"/>
                <w:szCs w:val="20"/>
                <w:rtl/>
              </w:rPr>
            </w:pPr>
          </w:p>
          <w:p w14:paraId="403B6A6B" w14:textId="77777777" w:rsidR="00A4038C" w:rsidRDefault="00A4038C" w:rsidP="00ED0123">
            <w:pPr>
              <w:pStyle w:val="a6"/>
              <w:ind w:left="0"/>
              <w:rPr>
                <w:b/>
                <w:bCs/>
                <w:color w:val="FF0000"/>
                <w:sz w:val="20"/>
                <w:szCs w:val="20"/>
                <w:rtl/>
              </w:rPr>
            </w:pPr>
            <w:r>
              <w:rPr>
                <w:rFonts w:hint="cs"/>
                <w:b/>
                <w:bCs/>
                <w:color w:val="FF0000"/>
                <w:sz w:val="20"/>
                <w:szCs w:val="20"/>
                <w:rtl/>
              </w:rPr>
              <w:t xml:space="preserve">2. </w:t>
            </w:r>
            <w:r>
              <w:rPr>
                <w:rFonts w:hint="cs"/>
                <w:b/>
                <w:bCs/>
                <w:color w:val="FF0000"/>
                <w:sz w:val="20"/>
                <w:szCs w:val="20"/>
                <w:rtl/>
                <w:lang w:bidi="ar-SA"/>
              </w:rPr>
              <w:t>شحنة</w:t>
            </w:r>
            <w:r>
              <w:rPr>
                <w:rFonts w:hint="cs"/>
                <w:b/>
                <w:bCs/>
                <w:color w:val="FF0000"/>
                <w:sz w:val="20"/>
                <w:szCs w:val="20"/>
                <w:rtl/>
              </w:rPr>
              <w:t xml:space="preserve"> </w:t>
            </w:r>
            <m:oMath>
              <m:r>
                <m:rPr>
                  <m:sty m:val="b"/>
                </m:rPr>
                <w:rPr>
                  <w:rFonts w:ascii="Cambria Math" w:hAnsi="Cambria Math"/>
                  <w:color w:val="FF0000"/>
                  <w:sz w:val="20"/>
                  <w:szCs w:val="20"/>
                </w:rPr>
                <m:t>6.24</m:t>
              </m:r>
              <m:r>
                <m:rPr>
                  <m:sty m:val="b"/>
                </m:rPr>
                <w:rPr>
                  <w:rFonts w:ascii="Cambria Math" w:hAnsi="Cambria Math" w:cs="Arial"/>
                  <w:color w:val="FF0000"/>
                  <w:sz w:val="20"/>
                  <w:szCs w:val="20"/>
                  <w:rtl/>
                </w:rPr>
                <m:t>·</m:t>
              </m:r>
              <m:sSup>
                <m:sSupPr>
                  <m:ctrlPr>
                    <w:rPr>
                      <w:rFonts w:ascii="Cambria Math" w:hAnsi="Cambria Math" w:cs="Arial"/>
                      <w:bCs/>
                      <w:color w:val="FF0000"/>
                      <w:sz w:val="20"/>
                      <w:szCs w:val="20"/>
                      <w:rtl/>
                    </w:rPr>
                  </m:ctrlPr>
                </m:sSupPr>
                <m:e>
                  <m:r>
                    <m:rPr>
                      <m:sty m:val="b"/>
                    </m:rPr>
                    <w:rPr>
                      <w:rFonts w:ascii="Cambria Math" w:hAnsi="Cambria Math"/>
                      <w:color w:val="FF0000"/>
                      <w:sz w:val="20"/>
                      <w:szCs w:val="20"/>
                    </w:rPr>
                    <m:t>10</m:t>
                  </m:r>
                  <m:ctrlPr>
                    <w:rPr>
                      <w:rFonts w:ascii="Cambria Math" w:hAnsi="Cambria Math"/>
                      <w:bCs/>
                      <w:color w:val="FF0000"/>
                      <w:sz w:val="20"/>
                      <w:szCs w:val="20"/>
                    </w:rPr>
                  </m:ctrlPr>
                </m:e>
                <m:sup>
                  <m:r>
                    <m:rPr>
                      <m:sty m:val="b"/>
                    </m:rPr>
                    <w:rPr>
                      <w:rFonts w:ascii="Cambria Math" w:hAnsi="Cambria Math"/>
                      <w:color w:val="FF0000"/>
                      <w:sz w:val="20"/>
                      <w:szCs w:val="20"/>
                    </w:rPr>
                    <m:t>18</m:t>
                  </m:r>
                </m:sup>
              </m:sSup>
              <m:r>
                <w:rPr>
                  <w:rFonts w:ascii="Cambria Math" w:hAnsi="Cambria Math" w:cs="Arial"/>
                  <w:color w:val="FF0000"/>
                  <w:sz w:val="20"/>
                  <w:szCs w:val="20"/>
                </w:rPr>
                <m:t xml:space="preserve"> </m:t>
              </m:r>
            </m:oMath>
          </w:p>
          <w:p w14:paraId="426E513B" w14:textId="77777777" w:rsidR="00A4038C" w:rsidRDefault="00A4038C" w:rsidP="00ED0123">
            <w:pPr>
              <w:pStyle w:val="a6"/>
              <w:ind w:left="0"/>
              <w:rPr>
                <w:b/>
                <w:bCs/>
                <w:color w:val="FF0000"/>
                <w:sz w:val="20"/>
                <w:szCs w:val="20"/>
                <w:rtl/>
              </w:rPr>
            </w:pPr>
            <w:r>
              <w:rPr>
                <w:rFonts w:hint="cs"/>
                <w:b/>
                <w:bCs/>
                <w:color w:val="FF0000"/>
                <w:sz w:val="20"/>
                <w:szCs w:val="20"/>
                <w:rtl/>
                <w:lang w:bidi="ar-SA"/>
              </w:rPr>
              <w:t>بروتونات</w:t>
            </w:r>
            <w:r>
              <w:rPr>
                <w:rFonts w:hint="cs"/>
                <w:b/>
                <w:bCs/>
                <w:color w:val="FF0000"/>
                <w:sz w:val="20"/>
                <w:szCs w:val="20"/>
                <w:rtl/>
              </w:rPr>
              <w:t>.</w:t>
            </w:r>
          </w:p>
          <w:p w14:paraId="1D2F0D6B" w14:textId="77777777" w:rsidR="00A4038C" w:rsidRDefault="00A4038C" w:rsidP="00ED0123">
            <w:pPr>
              <w:pStyle w:val="a6"/>
              <w:ind w:left="0"/>
              <w:rPr>
                <w:b/>
                <w:bCs/>
                <w:color w:val="FF0000"/>
                <w:sz w:val="20"/>
                <w:szCs w:val="20"/>
                <w:rtl/>
              </w:rPr>
            </w:pPr>
          </w:p>
          <w:p w14:paraId="31227233" w14:textId="77777777" w:rsidR="00A4038C" w:rsidRDefault="00A4038C" w:rsidP="00ED0123">
            <w:pPr>
              <w:pStyle w:val="a6"/>
              <w:ind w:left="0"/>
              <w:rPr>
                <w:b/>
                <w:bCs/>
                <w:color w:val="FF0000"/>
                <w:sz w:val="14"/>
                <w:szCs w:val="14"/>
                <w:rtl/>
                <w:lang w:bidi="ar-SA"/>
              </w:rPr>
            </w:pPr>
            <w:r w:rsidRPr="00166F15">
              <w:rPr>
                <w:rFonts w:cs="Arial"/>
                <w:b/>
                <w:bCs/>
                <w:color w:val="FF0000"/>
                <w:sz w:val="20"/>
                <w:szCs w:val="20"/>
                <w:rtl/>
              </w:rPr>
              <w:t xml:space="preserve">3. </w:t>
            </w:r>
            <w:r w:rsidRPr="00166F15">
              <w:rPr>
                <w:rFonts w:cs="Arial"/>
                <w:b/>
                <w:bCs/>
                <w:color w:val="FF0000"/>
                <w:sz w:val="20"/>
                <w:szCs w:val="20"/>
                <w:rtl/>
                <w:lang w:bidi="ar-SA"/>
              </w:rPr>
              <w:t xml:space="preserve">عندما يكون عدد الإلكترونات والبروتونات في الجسم </w:t>
            </w:r>
            <w:r>
              <w:rPr>
                <w:rFonts w:cs="Arial" w:hint="cs"/>
                <w:b/>
                <w:bCs/>
                <w:color w:val="FF0000"/>
                <w:sz w:val="20"/>
                <w:szCs w:val="20"/>
                <w:rtl/>
                <w:lang w:bidi="ar-SA"/>
              </w:rPr>
              <w:t>متساوٍ</w:t>
            </w:r>
            <w:r w:rsidRPr="00166F15">
              <w:rPr>
                <w:rFonts w:cs="Arial"/>
                <w:b/>
                <w:bCs/>
                <w:color w:val="FF0000"/>
                <w:sz w:val="20"/>
                <w:szCs w:val="20"/>
                <w:rtl/>
                <w:lang w:bidi="ar-SA"/>
              </w:rPr>
              <w:t>، يتم تعريف الجسم على أنه محايد، وشحنة الجسم تساوي صفر، والجسم غير مشحون.</w:t>
            </w:r>
          </w:p>
          <w:p w14:paraId="1183EE70" w14:textId="77777777" w:rsidR="00A4038C" w:rsidRPr="00621DFC" w:rsidRDefault="00A4038C" w:rsidP="00ED0123">
            <w:pPr>
              <w:pStyle w:val="a6"/>
              <w:ind w:left="0"/>
              <w:rPr>
                <w:b/>
                <w:bCs/>
                <w:color w:val="FF0000"/>
                <w:sz w:val="14"/>
                <w:szCs w:val="14"/>
                <w:rtl/>
                <w:lang w:bidi="ar-SA"/>
              </w:rPr>
            </w:pPr>
          </w:p>
          <w:p w14:paraId="0D5F0559" w14:textId="77777777" w:rsidR="00A4038C" w:rsidRDefault="00A4038C" w:rsidP="00ED0123">
            <w:pPr>
              <w:rPr>
                <w:b/>
                <w:bCs/>
                <w:color w:val="FF0000"/>
                <w:sz w:val="20"/>
                <w:szCs w:val="20"/>
                <w:rtl/>
                <w:lang w:bidi="ar-SA"/>
              </w:rPr>
            </w:pPr>
            <w:r>
              <w:rPr>
                <w:rFonts w:hint="cs"/>
                <w:b/>
                <w:bCs/>
                <w:color w:val="FF0000"/>
                <w:sz w:val="20"/>
                <w:szCs w:val="20"/>
                <w:rtl/>
              </w:rPr>
              <w:t>4</w:t>
            </w:r>
            <w:r w:rsidRPr="00166F15">
              <w:rPr>
                <w:rFonts w:cs="Arial"/>
                <w:b/>
                <w:bCs/>
                <w:color w:val="FF0000"/>
                <w:sz w:val="20"/>
                <w:szCs w:val="20"/>
                <w:rtl/>
              </w:rPr>
              <w:t xml:space="preserve">. </w:t>
            </w:r>
            <w:r w:rsidRPr="00166F15">
              <w:rPr>
                <w:rFonts w:cs="Arial"/>
                <w:b/>
                <w:bCs/>
                <w:color w:val="FF0000"/>
                <w:sz w:val="20"/>
                <w:szCs w:val="20"/>
                <w:rtl/>
                <w:lang w:bidi="ar-SA"/>
              </w:rPr>
              <w:t>الجسم المشحون هو جسم به زيادة أو نقص في الإلكترونات، نسبة إلى الحالة المحايدة.</w:t>
            </w:r>
          </w:p>
          <w:p w14:paraId="115CE5D3" w14:textId="77777777" w:rsidR="00A4038C" w:rsidRDefault="00A4038C" w:rsidP="00ED0123">
            <w:pPr>
              <w:rPr>
                <w:rFonts w:cs="Arial"/>
                <w:b/>
                <w:bCs/>
                <w:color w:val="FF0000"/>
                <w:sz w:val="20"/>
                <w:szCs w:val="20"/>
                <w:rtl/>
                <w:lang w:bidi="ar-SA"/>
              </w:rPr>
            </w:pPr>
          </w:p>
          <w:p w14:paraId="33E995DC" w14:textId="77777777" w:rsidR="00A4038C" w:rsidRDefault="00A4038C" w:rsidP="00ED0123">
            <w:pPr>
              <w:rPr>
                <w:b/>
                <w:bCs/>
                <w:color w:val="FF0000"/>
                <w:sz w:val="20"/>
                <w:szCs w:val="20"/>
                <w:rtl/>
                <w:lang w:bidi="ar-SA"/>
              </w:rPr>
            </w:pPr>
            <w:r w:rsidRPr="00166F15">
              <w:rPr>
                <w:rFonts w:cs="Arial"/>
                <w:b/>
                <w:bCs/>
                <w:color w:val="FF0000"/>
                <w:sz w:val="20"/>
                <w:szCs w:val="20"/>
                <w:rtl/>
                <w:lang w:bidi="ar-SA"/>
              </w:rPr>
              <w:t>نتيجة لإضافة إلكترونات إلى جسم متعادل، يكون عدد الإلكترونات في الجسم أكبر من عدد البروتونات، وتكون شحنة الكرة سالبة.</w:t>
            </w:r>
          </w:p>
          <w:p w14:paraId="2326FA55" w14:textId="77777777" w:rsidR="00A4038C" w:rsidRDefault="00A4038C" w:rsidP="00ED0123">
            <w:pPr>
              <w:rPr>
                <w:b/>
                <w:bCs/>
                <w:color w:val="FF0000"/>
                <w:sz w:val="20"/>
                <w:szCs w:val="20"/>
                <w:rtl/>
                <w:lang w:bidi="ar-SA"/>
              </w:rPr>
            </w:pPr>
          </w:p>
          <w:p w14:paraId="295E4774" w14:textId="77777777" w:rsidR="00A4038C" w:rsidRDefault="00A4038C" w:rsidP="00ED0123">
            <w:pPr>
              <w:rPr>
                <w:b/>
                <w:bCs/>
                <w:color w:val="FF0000"/>
                <w:sz w:val="20"/>
                <w:szCs w:val="20"/>
                <w:rtl/>
                <w:lang w:bidi="ar-SA"/>
              </w:rPr>
            </w:pPr>
            <w:r w:rsidRPr="00166F15">
              <w:rPr>
                <w:rFonts w:cs="Arial"/>
                <w:b/>
                <w:bCs/>
                <w:color w:val="FF0000"/>
                <w:sz w:val="20"/>
                <w:szCs w:val="20"/>
                <w:rtl/>
                <w:lang w:bidi="ar-SA"/>
              </w:rPr>
              <w:t>ونتيجة لنزع الإلكترونات من الجسم المحايد فإن عدد البروتونات في الجسم سيكون أكبر من عدد الإلكترونات، وبالتالي تكون شحنة الكرة موجبة.</w:t>
            </w:r>
          </w:p>
          <w:p w14:paraId="20E7E5F0" w14:textId="77777777" w:rsidR="00A4038C" w:rsidRDefault="00A4038C" w:rsidP="00ED0123">
            <w:pPr>
              <w:rPr>
                <w:b/>
                <w:bCs/>
                <w:color w:val="FF0000"/>
                <w:sz w:val="20"/>
                <w:szCs w:val="20"/>
                <w:rtl/>
                <w:lang w:bidi="ar-SA"/>
              </w:rPr>
            </w:pPr>
          </w:p>
          <w:p w14:paraId="7B6CF5E3" w14:textId="77777777" w:rsidR="00A4038C" w:rsidRDefault="00A4038C" w:rsidP="00ED0123">
            <w:pPr>
              <w:rPr>
                <w:b/>
                <w:bCs/>
                <w:color w:val="FF0000"/>
                <w:sz w:val="20"/>
                <w:szCs w:val="20"/>
                <w:rtl/>
              </w:rPr>
            </w:pPr>
            <w:r>
              <w:rPr>
                <w:rFonts w:hint="cs"/>
                <w:b/>
                <w:bCs/>
                <w:color w:val="FF0000"/>
                <w:sz w:val="20"/>
                <w:szCs w:val="20"/>
                <w:rtl/>
              </w:rPr>
              <w:t>5</w:t>
            </w:r>
            <w:r w:rsidRPr="00166F15">
              <w:rPr>
                <w:rFonts w:cs="Arial"/>
                <w:b/>
                <w:bCs/>
                <w:color w:val="FF0000"/>
                <w:sz w:val="20"/>
                <w:szCs w:val="20"/>
                <w:rtl/>
              </w:rPr>
              <w:t xml:space="preserve">. </w:t>
            </w:r>
            <w:r w:rsidRPr="00166F15">
              <w:rPr>
                <w:rFonts w:cs="Arial"/>
                <w:b/>
                <w:bCs/>
                <w:color w:val="FF0000"/>
                <w:sz w:val="20"/>
                <w:szCs w:val="20"/>
                <w:rtl/>
                <w:lang w:bidi="ar-SA"/>
              </w:rPr>
              <w:t xml:space="preserve">لا يمكن إضافة أو </w:t>
            </w:r>
            <w:r>
              <w:rPr>
                <w:rFonts w:cs="Arial" w:hint="cs"/>
                <w:b/>
                <w:bCs/>
                <w:color w:val="FF0000"/>
                <w:sz w:val="20"/>
                <w:szCs w:val="20"/>
                <w:rtl/>
                <w:lang w:bidi="ar-SA"/>
              </w:rPr>
              <w:t>نزع</w:t>
            </w:r>
            <w:r w:rsidRPr="00166F15">
              <w:rPr>
                <w:rFonts w:cs="Arial"/>
                <w:b/>
                <w:bCs/>
                <w:color w:val="FF0000"/>
                <w:sz w:val="20"/>
                <w:szCs w:val="20"/>
                <w:rtl/>
                <w:lang w:bidi="ar-SA"/>
              </w:rPr>
              <w:t xml:space="preserve"> البروتونات من الجسم، لأن البروتونات موجودة داخل نواة الذرة. لذلك، يمكن إضافة أو </w:t>
            </w:r>
            <w:r>
              <w:rPr>
                <w:rFonts w:cs="Arial" w:hint="cs"/>
                <w:b/>
                <w:bCs/>
                <w:color w:val="FF0000"/>
                <w:sz w:val="20"/>
                <w:szCs w:val="20"/>
                <w:rtl/>
                <w:lang w:bidi="ar-SA"/>
              </w:rPr>
              <w:t>نزع</w:t>
            </w:r>
            <w:r w:rsidRPr="00166F15">
              <w:rPr>
                <w:rFonts w:cs="Arial"/>
                <w:b/>
                <w:bCs/>
                <w:color w:val="FF0000"/>
                <w:sz w:val="20"/>
                <w:szCs w:val="20"/>
                <w:rtl/>
                <w:lang w:bidi="ar-SA"/>
              </w:rPr>
              <w:t xml:space="preserve"> الإلكترونات </w:t>
            </w:r>
            <w:r>
              <w:rPr>
                <w:rFonts w:cs="Arial" w:hint="cs"/>
                <w:b/>
                <w:bCs/>
                <w:color w:val="FF0000"/>
                <w:sz w:val="20"/>
                <w:szCs w:val="20"/>
                <w:rtl/>
                <w:lang w:bidi="ar-SA"/>
              </w:rPr>
              <w:t xml:space="preserve">فقط. </w:t>
            </w:r>
            <w:r>
              <w:rPr>
                <w:rFonts w:hint="cs"/>
                <w:b/>
                <w:bCs/>
                <w:color w:val="FF0000"/>
                <w:sz w:val="20"/>
                <w:szCs w:val="20"/>
                <w:rtl/>
              </w:rPr>
              <w:t xml:space="preserve"> </w:t>
            </w:r>
          </w:p>
          <w:p w14:paraId="1E21ED2B" w14:textId="77777777" w:rsidR="00A4038C" w:rsidRDefault="00A4038C" w:rsidP="00ED0123">
            <w:pPr>
              <w:rPr>
                <w:b/>
                <w:bCs/>
                <w:color w:val="FF0000"/>
                <w:sz w:val="20"/>
                <w:szCs w:val="20"/>
                <w:rtl/>
              </w:rPr>
            </w:pPr>
          </w:p>
          <w:p w14:paraId="16944D16" w14:textId="77777777" w:rsidR="00A4038C" w:rsidRDefault="00A4038C" w:rsidP="00ED0123">
            <w:pPr>
              <w:rPr>
                <w:b/>
                <w:bCs/>
                <w:color w:val="FF0000"/>
                <w:sz w:val="20"/>
                <w:szCs w:val="20"/>
                <w:rtl/>
              </w:rPr>
            </w:pPr>
            <w:r>
              <w:rPr>
                <w:rFonts w:hint="cs"/>
                <w:b/>
                <w:bCs/>
                <w:color w:val="FF0000"/>
                <w:sz w:val="20"/>
                <w:szCs w:val="20"/>
                <w:rtl/>
              </w:rPr>
              <w:t>6</w:t>
            </w:r>
            <w:r w:rsidRPr="00166F15">
              <w:rPr>
                <w:rFonts w:cs="Arial"/>
                <w:b/>
                <w:bCs/>
                <w:color w:val="FF0000"/>
                <w:sz w:val="20"/>
                <w:szCs w:val="20"/>
                <w:rtl/>
              </w:rPr>
              <w:t xml:space="preserve">. </w:t>
            </w:r>
            <w:r w:rsidRPr="00166F15">
              <w:rPr>
                <w:rFonts w:cs="Arial"/>
                <w:b/>
                <w:bCs/>
                <w:color w:val="FF0000"/>
                <w:sz w:val="20"/>
                <w:szCs w:val="20"/>
                <w:rtl/>
                <w:lang w:bidi="ar-SA"/>
              </w:rPr>
              <w:t xml:space="preserve">لا يمكن </w:t>
            </w:r>
            <w:r>
              <w:rPr>
                <w:rFonts w:cs="Arial" w:hint="cs"/>
                <w:b/>
                <w:bCs/>
                <w:color w:val="FF0000"/>
                <w:sz w:val="20"/>
                <w:szCs w:val="20"/>
                <w:rtl/>
                <w:lang w:bidi="ar-SA"/>
              </w:rPr>
              <w:t>نزع</w:t>
            </w:r>
            <w:r w:rsidRPr="00166F15">
              <w:rPr>
                <w:rFonts w:cs="Arial"/>
                <w:b/>
                <w:bCs/>
                <w:color w:val="FF0000"/>
                <w:sz w:val="20"/>
                <w:szCs w:val="20"/>
                <w:rtl/>
                <w:lang w:bidi="ar-SA"/>
              </w:rPr>
              <w:t xml:space="preserve"> أو إضافة نصف إلكترون. يجب </w:t>
            </w:r>
            <w:r>
              <w:rPr>
                <w:rFonts w:cs="Arial" w:hint="cs"/>
                <w:b/>
                <w:bCs/>
                <w:color w:val="FF0000"/>
                <w:sz w:val="20"/>
                <w:szCs w:val="20"/>
                <w:rtl/>
                <w:lang w:bidi="ar-SA"/>
              </w:rPr>
              <w:t>نزع</w:t>
            </w:r>
            <w:r w:rsidRPr="00166F15">
              <w:rPr>
                <w:rFonts w:cs="Arial"/>
                <w:b/>
                <w:bCs/>
                <w:color w:val="FF0000"/>
                <w:sz w:val="20"/>
                <w:szCs w:val="20"/>
                <w:rtl/>
                <w:lang w:bidi="ar-SA"/>
              </w:rPr>
              <w:t xml:space="preserve"> أو إضافة عدد صحيح من الإلكترونات فقط.</w:t>
            </w:r>
          </w:p>
          <w:p w14:paraId="525DFCE3" w14:textId="77777777" w:rsidR="00A4038C" w:rsidRDefault="00A4038C" w:rsidP="00ED0123">
            <w:pPr>
              <w:rPr>
                <w:b/>
                <w:bCs/>
                <w:color w:val="FF0000"/>
                <w:sz w:val="20"/>
                <w:szCs w:val="20"/>
                <w:rtl/>
              </w:rPr>
            </w:pPr>
          </w:p>
          <w:p w14:paraId="7ABB7DA2" w14:textId="77777777" w:rsidR="00A4038C" w:rsidRDefault="00A4038C" w:rsidP="00ED0123">
            <w:pPr>
              <w:rPr>
                <w:b/>
                <w:bCs/>
                <w:color w:val="FF0000"/>
                <w:sz w:val="20"/>
                <w:szCs w:val="20"/>
                <w:rtl/>
              </w:rPr>
            </w:pPr>
          </w:p>
          <w:p w14:paraId="05CFA2A5" w14:textId="77777777" w:rsidR="00A4038C" w:rsidRDefault="00A4038C" w:rsidP="00ED0123">
            <w:pPr>
              <w:rPr>
                <w:b/>
                <w:bCs/>
                <w:color w:val="FF0000"/>
                <w:sz w:val="20"/>
                <w:szCs w:val="20"/>
                <w:rtl/>
              </w:rPr>
            </w:pPr>
          </w:p>
          <w:p w14:paraId="099F51E9" w14:textId="77777777" w:rsidR="00A4038C" w:rsidRDefault="00A4038C" w:rsidP="00ED0123">
            <w:pPr>
              <w:rPr>
                <w:b/>
                <w:bCs/>
                <w:color w:val="FF0000"/>
                <w:sz w:val="20"/>
                <w:szCs w:val="20"/>
                <w:rtl/>
              </w:rPr>
            </w:pPr>
          </w:p>
          <w:p w14:paraId="301D9F6B" w14:textId="77777777" w:rsidR="00A4038C" w:rsidRDefault="00A4038C" w:rsidP="00ED0123">
            <w:pPr>
              <w:rPr>
                <w:b/>
                <w:bCs/>
                <w:color w:val="FF0000"/>
                <w:sz w:val="20"/>
                <w:szCs w:val="20"/>
                <w:rtl/>
              </w:rPr>
            </w:pPr>
          </w:p>
          <w:p w14:paraId="7B79A269" w14:textId="77777777" w:rsidR="00A4038C" w:rsidRPr="00A15EE4" w:rsidRDefault="00A4038C" w:rsidP="00ED0123">
            <w:pPr>
              <w:rPr>
                <w:b/>
                <w:bCs/>
                <w:color w:val="FF0000"/>
                <w:sz w:val="20"/>
                <w:szCs w:val="20"/>
                <w:rtl/>
              </w:rPr>
            </w:pPr>
          </w:p>
        </w:tc>
        <w:tc>
          <w:tcPr>
            <w:tcW w:w="1028" w:type="dxa"/>
          </w:tcPr>
          <w:p w14:paraId="160A21C6" w14:textId="33362CAA" w:rsidR="00A4038C" w:rsidRPr="00933833" w:rsidRDefault="00933833" w:rsidP="00ED0123">
            <w:pPr>
              <w:jc w:val="center"/>
              <w:rPr>
                <w:sz w:val="18"/>
                <w:szCs w:val="18"/>
              </w:rPr>
            </w:pPr>
            <w:hyperlink r:id="rId115" w:history="1">
              <w:r w:rsidRPr="00933833">
                <w:rPr>
                  <w:rStyle w:val="Hyperlink"/>
                  <w:sz w:val="18"/>
                  <w:szCs w:val="18"/>
                </w:rPr>
                <w:t>https://moodle.youcube.co.il/mod/book/view.php?id=3646</w:t>
              </w:r>
            </w:hyperlink>
          </w:p>
          <w:p w14:paraId="545ED3BB" w14:textId="7E3B6AFC" w:rsidR="00933833" w:rsidRPr="00933833" w:rsidRDefault="00933833" w:rsidP="00ED0123">
            <w:pPr>
              <w:jc w:val="center"/>
              <w:rPr>
                <w:sz w:val="18"/>
                <w:szCs w:val="18"/>
                <w:rtl/>
              </w:rPr>
            </w:pPr>
          </w:p>
        </w:tc>
      </w:tr>
      <w:tr w:rsidR="00A4038C" w14:paraId="309800A1" w14:textId="77777777" w:rsidTr="00ED0123">
        <w:tc>
          <w:tcPr>
            <w:tcW w:w="2187" w:type="dxa"/>
            <w:vMerge/>
          </w:tcPr>
          <w:p w14:paraId="3AF8A1D4" w14:textId="77777777" w:rsidR="00A4038C" w:rsidRPr="00E97F47" w:rsidRDefault="00A4038C" w:rsidP="00ED0123">
            <w:pPr>
              <w:rPr>
                <w:b/>
                <w:bCs/>
                <w:color w:val="00B0F0"/>
                <w:rtl/>
              </w:rPr>
            </w:pPr>
          </w:p>
        </w:tc>
        <w:tc>
          <w:tcPr>
            <w:tcW w:w="1992" w:type="dxa"/>
          </w:tcPr>
          <w:p w14:paraId="6F652704" w14:textId="77777777" w:rsidR="00A4038C" w:rsidRDefault="00A4038C" w:rsidP="00ED0123">
            <w:pPr>
              <w:rPr>
                <w:b/>
                <w:bCs/>
                <w:color w:val="000000" w:themeColor="text1"/>
                <w:rtl/>
              </w:rPr>
            </w:pPr>
          </w:p>
          <w:p w14:paraId="1696BEF7" w14:textId="77777777" w:rsidR="00A4038C" w:rsidRPr="00FB450C" w:rsidRDefault="00A4038C" w:rsidP="00ED0123">
            <w:pPr>
              <w:rPr>
                <w:b/>
                <w:bCs/>
                <w:color w:val="0000FF"/>
                <w:sz w:val="20"/>
                <w:szCs w:val="20"/>
                <w:rtl/>
                <w:lang w:bidi="ar-SA"/>
              </w:rPr>
            </w:pPr>
            <w:r w:rsidRPr="007040E4">
              <w:rPr>
                <w:b/>
                <w:bCs/>
                <w:color w:val="0000FF"/>
                <w:sz w:val="24"/>
                <w:szCs w:val="24"/>
              </w:rPr>
              <w:t>2</w:t>
            </w:r>
            <w:r w:rsidRPr="007040E4">
              <w:rPr>
                <w:rFonts w:hint="cs"/>
                <w:b/>
                <w:bCs/>
                <w:color w:val="0000FF"/>
                <w:sz w:val="24"/>
                <w:szCs w:val="24"/>
                <w:rtl/>
              </w:rPr>
              <w:t>.</w:t>
            </w:r>
            <w:r w:rsidRPr="007040E4">
              <w:rPr>
                <w:b/>
                <w:bCs/>
                <w:color w:val="0000FF"/>
                <w:sz w:val="24"/>
                <w:szCs w:val="24"/>
              </w:rPr>
              <w:t>1</w:t>
            </w:r>
            <w:proofErr w:type="gramStart"/>
            <w:r w:rsidRPr="007040E4">
              <w:rPr>
                <w:rFonts w:hint="cs"/>
                <w:b/>
                <w:bCs/>
                <w:color w:val="0000FF"/>
                <w:sz w:val="24"/>
                <w:szCs w:val="24"/>
                <w:rtl/>
              </w:rPr>
              <w:t>-</w:t>
            </w:r>
            <w:r w:rsidRPr="00FE0C1F">
              <w:rPr>
                <w:rFonts w:hint="cs"/>
                <w:b/>
                <w:bCs/>
                <w:color w:val="0000FF"/>
                <w:rtl/>
              </w:rPr>
              <w:t xml:space="preserve"> </w:t>
            </w:r>
            <w:r>
              <w:rPr>
                <w:rtl/>
                <w:lang w:bidi="ar-SA"/>
              </w:rPr>
              <w:t xml:space="preserve"> </w:t>
            </w:r>
            <w:r>
              <w:rPr>
                <w:rFonts w:cs="Arial" w:hint="cs"/>
                <w:b/>
                <w:bCs/>
                <w:color w:val="0000FF"/>
                <w:sz w:val="20"/>
                <w:szCs w:val="20"/>
                <w:rtl/>
                <w:lang w:bidi="ar-SA"/>
              </w:rPr>
              <w:t>تم</w:t>
            </w:r>
            <w:proofErr w:type="gramEnd"/>
            <w:r>
              <w:rPr>
                <w:rFonts w:cs="Arial" w:hint="cs"/>
                <w:b/>
                <w:bCs/>
                <w:color w:val="0000FF"/>
                <w:sz w:val="20"/>
                <w:szCs w:val="20"/>
                <w:rtl/>
                <w:lang w:bidi="ar-SA"/>
              </w:rPr>
              <w:t xml:space="preserve"> نزع</w:t>
            </w:r>
            <w:r w:rsidRPr="0096641A">
              <w:rPr>
                <w:rFonts w:cs="Arial"/>
                <w:b/>
                <w:bCs/>
                <w:color w:val="0000FF"/>
                <w:sz w:val="20"/>
                <w:szCs w:val="20"/>
                <w:rtl/>
                <w:lang w:bidi="ar-SA"/>
              </w:rPr>
              <w:t xml:space="preserve"> ثلاثة إلكترونات من الكرة المحايدة.</w:t>
            </w:r>
          </w:p>
          <w:p w14:paraId="3028BC9C" w14:textId="77777777" w:rsidR="00A4038C" w:rsidRPr="00057377" w:rsidRDefault="00A4038C" w:rsidP="00ED0123">
            <w:pPr>
              <w:rPr>
                <w:b/>
                <w:bCs/>
                <w:color w:val="000000" w:themeColor="text1"/>
                <w:rtl/>
                <w:lang w:bidi="ar-SA"/>
              </w:rPr>
            </w:pPr>
            <w:r w:rsidRPr="0096641A">
              <w:rPr>
                <w:rFonts w:cs="Arial"/>
                <w:b/>
                <w:bCs/>
                <w:color w:val="0000FF"/>
                <w:sz w:val="20"/>
                <w:szCs w:val="20"/>
                <w:rtl/>
                <w:lang w:bidi="ar-SA"/>
              </w:rPr>
              <w:t>احسب شحنة</w:t>
            </w:r>
            <w:r>
              <w:rPr>
                <w:rFonts w:cs="Arial" w:hint="cs"/>
                <w:b/>
                <w:bCs/>
                <w:color w:val="0000FF"/>
                <w:sz w:val="20"/>
                <w:szCs w:val="20"/>
                <w:rtl/>
                <w:lang w:bidi="ar-SA"/>
              </w:rPr>
              <w:t xml:space="preserve"> ا</w:t>
            </w:r>
            <w:r w:rsidRPr="0096641A">
              <w:rPr>
                <w:rFonts w:cs="Arial"/>
                <w:b/>
                <w:bCs/>
                <w:color w:val="0000FF"/>
                <w:sz w:val="20"/>
                <w:szCs w:val="20"/>
                <w:rtl/>
                <w:lang w:bidi="ar-SA"/>
              </w:rPr>
              <w:t xml:space="preserve">لكرة </w:t>
            </w:r>
            <w:r w:rsidRPr="0096641A">
              <w:rPr>
                <w:b/>
                <w:bCs/>
                <w:color w:val="0000FF"/>
                <w:sz w:val="20"/>
                <w:szCs w:val="20"/>
              </w:rPr>
              <w:t>Q</w:t>
            </w:r>
            <w:r w:rsidRPr="0096641A">
              <w:rPr>
                <w:rFonts w:cs="Arial"/>
                <w:b/>
                <w:bCs/>
                <w:color w:val="0000FF"/>
                <w:sz w:val="20"/>
                <w:szCs w:val="20"/>
                <w:rtl/>
                <w:lang w:bidi="ar-SA"/>
              </w:rPr>
              <w:t xml:space="preserve"> بعد إزالة </w:t>
            </w:r>
            <w:proofErr w:type="gramStart"/>
            <w:r w:rsidRPr="0096641A">
              <w:rPr>
                <w:rFonts w:cs="Arial"/>
                <w:b/>
                <w:bCs/>
                <w:color w:val="0000FF"/>
                <w:sz w:val="20"/>
                <w:szCs w:val="20"/>
                <w:rtl/>
                <w:lang w:bidi="ar-SA"/>
              </w:rPr>
              <w:t>ثلاثة</w:t>
            </w:r>
            <w:proofErr w:type="gramEnd"/>
            <w:r w:rsidRPr="0096641A">
              <w:rPr>
                <w:rFonts w:cs="Arial"/>
                <w:b/>
                <w:bCs/>
                <w:color w:val="0000FF"/>
                <w:sz w:val="20"/>
                <w:szCs w:val="20"/>
                <w:rtl/>
                <w:lang w:bidi="ar-SA"/>
              </w:rPr>
              <w:t xml:space="preserve"> إلكترونات منها.</w:t>
            </w:r>
          </w:p>
          <w:p w14:paraId="25D86CF6" w14:textId="77777777" w:rsidR="00A4038C" w:rsidRPr="00930535" w:rsidRDefault="00A4038C" w:rsidP="00ED0123">
            <w:pPr>
              <w:rPr>
                <w:b/>
                <w:bCs/>
                <w:rtl/>
              </w:rPr>
            </w:pPr>
          </w:p>
        </w:tc>
        <w:tc>
          <w:tcPr>
            <w:tcW w:w="2284" w:type="dxa"/>
            <w:vMerge/>
          </w:tcPr>
          <w:p w14:paraId="7AD8ED5C" w14:textId="77777777" w:rsidR="00A4038C" w:rsidRDefault="00A4038C" w:rsidP="00ED0123">
            <w:pPr>
              <w:jc w:val="center"/>
              <w:rPr>
                <w:rtl/>
              </w:rPr>
            </w:pPr>
          </w:p>
        </w:tc>
        <w:tc>
          <w:tcPr>
            <w:tcW w:w="2268" w:type="dxa"/>
          </w:tcPr>
          <w:p w14:paraId="6F16D403" w14:textId="77777777" w:rsidR="00A4038C" w:rsidRDefault="00A4038C" w:rsidP="00ED0123">
            <w:pPr>
              <w:jc w:val="center"/>
            </w:pPr>
          </w:p>
          <w:p w14:paraId="59D05F04" w14:textId="77777777" w:rsidR="00A4038C" w:rsidRDefault="00A4038C" w:rsidP="00ED0123">
            <w:pPr>
              <w:jc w:val="center"/>
              <w:rPr>
                <w:b/>
                <w:bCs/>
                <w:rtl/>
              </w:rPr>
            </w:pPr>
          </w:p>
          <w:p w14:paraId="29D9F3E5" w14:textId="77777777" w:rsidR="00A4038C" w:rsidRDefault="00A4038C" w:rsidP="00ED0123">
            <w:pPr>
              <w:jc w:val="center"/>
              <w:rPr>
                <w:b/>
                <w:bCs/>
                <w:rtl/>
              </w:rPr>
            </w:pPr>
          </w:p>
          <w:p w14:paraId="296E710F" w14:textId="77777777" w:rsidR="00A4038C" w:rsidRPr="00BB6260" w:rsidRDefault="00A4038C" w:rsidP="00ED0123">
            <w:pPr>
              <w:jc w:val="center"/>
              <w:rPr>
                <w:b/>
                <w:bCs/>
                <w:rtl/>
              </w:rPr>
            </w:pPr>
            <w:r w:rsidRPr="00E644E9">
              <w:rPr>
                <w:rFonts w:cs="Arial"/>
                <w:b/>
                <w:bCs/>
                <w:noProof/>
                <w:rtl/>
              </w:rPr>
              <w:drawing>
                <wp:inline distT="0" distB="0" distL="0" distR="0" wp14:anchorId="634DD410" wp14:editId="3BCD6752">
                  <wp:extent cx="1110139" cy="281940"/>
                  <wp:effectExtent l="0" t="0" r="0" b="3810"/>
                  <wp:docPr id="1867105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44863" name=""/>
                          <pic:cNvPicPr/>
                        </pic:nvPicPr>
                        <pic:blipFill>
                          <a:blip r:embed="rId116"/>
                          <a:stretch>
                            <a:fillRect/>
                          </a:stretch>
                        </pic:blipFill>
                        <pic:spPr>
                          <a:xfrm>
                            <a:off x="0" y="0"/>
                            <a:ext cx="1115744" cy="283363"/>
                          </a:xfrm>
                          <a:prstGeom prst="rect">
                            <a:avLst/>
                          </a:prstGeom>
                        </pic:spPr>
                      </pic:pic>
                    </a:graphicData>
                  </a:graphic>
                </wp:inline>
              </w:drawing>
            </w:r>
          </w:p>
        </w:tc>
        <w:tc>
          <w:tcPr>
            <w:tcW w:w="4686" w:type="dxa"/>
            <w:gridSpan w:val="2"/>
            <w:vMerge/>
          </w:tcPr>
          <w:p w14:paraId="0CF41043" w14:textId="77777777" w:rsidR="00A4038C" w:rsidRPr="008B199D" w:rsidRDefault="00A4038C" w:rsidP="00ED0123">
            <w:pPr>
              <w:rPr>
                <w:b/>
                <w:bCs/>
                <w:color w:val="FF0000"/>
                <w:sz w:val="20"/>
                <w:szCs w:val="20"/>
                <w:rtl/>
              </w:rPr>
            </w:pPr>
          </w:p>
        </w:tc>
        <w:tc>
          <w:tcPr>
            <w:tcW w:w="1028" w:type="dxa"/>
          </w:tcPr>
          <w:p w14:paraId="0A209C94" w14:textId="77777777" w:rsidR="00A4038C" w:rsidRDefault="00A4038C" w:rsidP="00ED0123">
            <w:pPr>
              <w:jc w:val="center"/>
              <w:rPr>
                <w:rtl/>
              </w:rPr>
            </w:pPr>
          </w:p>
          <w:p w14:paraId="0367966B" w14:textId="30436721" w:rsidR="00A4038C" w:rsidRPr="00933833" w:rsidRDefault="00933833" w:rsidP="00933833">
            <w:pPr>
              <w:bidi w:val="0"/>
              <w:jc w:val="center"/>
              <w:rPr>
                <w:sz w:val="18"/>
                <w:szCs w:val="18"/>
              </w:rPr>
            </w:pPr>
            <w:hyperlink r:id="rId117" w:history="1">
              <w:r w:rsidRPr="00933833">
                <w:rPr>
                  <w:rStyle w:val="Hyperlink"/>
                  <w:sz w:val="18"/>
                  <w:szCs w:val="18"/>
                </w:rPr>
                <w:t>https://moodle.youcube.co.il/mod/book/view.php?id=3646&amp;chapterid=7993</w:t>
              </w:r>
            </w:hyperlink>
          </w:p>
          <w:p w14:paraId="1235AF6F" w14:textId="6779704C" w:rsidR="00933833" w:rsidRPr="00933833" w:rsidRDefault="00933833" w:rsidP="00ED0123">
            <w:pPr>
              <w:rPr>
                <w:sz w:val="18"/>
                <w:szCs w:val="18"/>
                <w:rtl/>
              </w:rPr>
            </w:pPr>
          </w:p>
        </w:tc>
      </w:tr>
      <w:tr w:rsidR="00A4038C" w14:paraId="3EB84467" w14:textId="77777777" w:rsidTr="00ED0123">
        <w:tc>
          <w:tcPr>
            <w:tcW w:w="2187" w:type="dxa"/>
            <w:vMerge/>
          </w:tcPr>
          <w:p w14:paraId="525CE905" w14:textId="77777777" w:rsidR="00A4038C" w:rsidRPr="00E97F47" w:rsidRDefault="00A4038C" w:rsidP="00ED0123">
            <w:pPr>
              <w:rPr>
                <w:b/>
                <w:bCs/>
                <w:color w:val="00B0F0"/>
                <w:rtl/>
              </w:rPr>
            </w:pPr>
          </w:p>
        </w:tc>
        <w:tc>
          <w:tcPr>
            <w:tcW w:w="1992" w:type="dxa"/>
          </w:tcPr>
          <w:p w14:paraId="51643810" w14:textId="77777777" w:rsidR="00A4038C" w:rsidRDefault="00A4038C" w:rsidP="00ED0123">
            <w:pPr>
              <w:rPr>
                <w:b/>
                <w:bCs/>
                <w:color w:val="0000FF"/>
                <w:sz w:val="24"/>
                <w:szCs w:val="24"/>
                <w:rtl/>
              </w:rPr>
            </w:pPr>
          </w:p>
          <w:p w14:paraId="0CC79016" w14:textId="77777777" w:rsidR="00A4038C" w:rsidRPr="00FB450C" w:rsidRDefault="00A4038C" w:rsidP="00ED0123">
            <w:pPr>
              <w:rPr>
                <w:b/>
                <w:bCs/>
                <w:color w:val="0000FF"/>
                <w:sz w:val="20"/>
                <w:szCs w:val="20"/>
                <w:rtl/>
                <w:lang w:bidi="ar-SA"/>
              </w:rPr>
            </w:pPr>
            <w:r>
              <w:rPr>
                <w:rFonts w:hint="cs"/>
                <w:b/>
                <w:bCs/>
                <w:color w:val="0000FF"/>
                <w:sz w:val="24"/>
                <w:szCs w:val="24"/>
                <w:rtl/>
              </w:rPr>
              <w:t>3</w:t>
            </w:r>
            <w:r w:rsidRPr="007040E4">
              <w:rPr>
                <w:rFonts w:hint="cs"/>
                <w:b/>
                <w:bCs/>
                <w:color w:val="0000FF"/>
                <w:sz w:val="24"/>
                <w:szCs w:val="24"/>
                <w:rtl/>
              </w:rPr>
              <w:t>.</w:t>
            </w:r>
            <w:r w:rsidRPr="00994077">
              <w:rPr>
                <w:b/>
                <w:bCs/>
                <w:color w:val="0000FF"/>
                <w:sz w:val="28"/>
                <w:szCs w:val="28"/>
              </w:rPr>
              <w:t>1</w:t>
            </w:r>
            <w:r w:rsidRPr="007040E4">
              <w:rPr>
                <w:rFonts w:hint="cs"/>
                <w:b/>
                <w:bCs/>
                <w:color w:val="0000FF"/>
                <w:sz w:val="24"/>
                <w:szCs w:val="24"/>
                <w:rtl/>
              </w:rPr>
              <w:t>-</w:t>
            </w:r>
            <w:r w:rsidRPr="00FE0C1F">
              <w:rPr>
                <w:rFonts w:hint="cs"/>
                <w:b/>
                <w:bCs/>
                <w:color w:val="0000FF"/>
                <w:rtl/>
              </w:rPr>
              <w:t xml:space="preserve"> </w:t>
            </w:r>
            <w:r>
              <w:rPr>
                <w:rFonts w:cs="Arial" w:hint="cs"/>
                <w:b/>
                <w:bCs/>
                <w:color w:val="0000FF"/>
                <w:sz w:val="20"/>
                <w:szCs w:val="20"/>
                <w:rtl/>
                <w:lang w:bidi="ar-SA"/>
              </w:rPr>
              <w:t xml:space="preserve"> تم نزع</w:t>
            </w:r>
            <w:r w:rsidRPr="0096641A">
              <w:rPr>
                <w:rFonts w:cs="Arial"/>
                <w:b/>
                <w:bCs/>
                <w:color w:val="0000FF"/>
                <w:sz w:val="20"/>
                <w:szCs w:val="20"/>
                <w:rtl/>
                <w:lang w:bidi="ar-SA"/>
              </w:rPr>
              <w:t xml:space="preserve"> ثلاثة</w:t>
            </w:r>
            <w:r>
              <w:rPr>
                <w:rFonts w:cs="Arial" w:hint="cs"/>
                <w:b/>
                <w:bCs/>
                <w:color w:val="0000FF"/>
                <w:sz w:val="20"/>
                <w:szCs w:val="20"/>
                <w:rtl/>
                <w:lang w:bidi="ar-SA"/>
              </w:rPr>
              <w:t xml:space="preserve"> </w:t>
            </w:r>
            <w:proofErr w:type="spellStart"/>
            <w:r>
              <w:rPr>
                <w:rFonts w:cs="Arial" w:hint="cs"/>
                <w:b/>
                <w:bCs/>
                <w:color w:val="0000FF"/>
                <w:sz w:val="20"/>
                <w:szCs w:val="20"/>
                <w:rtl/>
                <w:lang w:bidi="ar-SA"/>
              </w:rPr>
              <w:t>ملياردات</w:t>
            </w:r>
            <w:proofErr w:type="spellEnd"/>
            <w:r>
              <w:rPr>
                <w:rFonts w:cs="Arial" w:hint="cs"/>
                <w:b/>
                <w:bCs/>
                <w:color w:val="0000FF"/>
                <w:sz w:val="20"/>
                <w:szCs w:val="20"/>
                <w:rtl/>
                <w:lang w:bidi="ar-SA"/>
              </w:rPr>
              <w:t xml:space="preserve"> (</w:t>
            </w:r>
            <w:r w:rsidRPr="0096641A">
              <w:rPr>
                <w:rFonts w:cs="Arial" w:hint="cs"/>
                <w:b/>
                <w:bCs/>
                <w:color w:val="0000FF"/>
                <w:rtl/>
                <w:lang w:bidi="ar-SA"/>
              </w:rPr>
              <w:t>3.10</w:t>
            </w:r>
            <w:r w:rsidRPr="0096641A">
              <w:rPr>
                <w:rFonts w:cs="Arial" w:hint="cs"/>
                <w:b/>
                <w:bCs/>
                <w:color w:val="0000FF"/>
                <w:vertAlign w:val="superscript"/>
                <w:rtl/>
                <w:lang w:bidi="ar-SA"/>
              </w:rPr>
              <w:t>9</w:t>
            </w:r>
            <w:r>
              <w:rPr>
                <w:rFonts w:cs="Arial" w:hint="cs"/>
                <w:b/>
                <w:bCs/>
                <w:color w:val="0000FF"/>
                <w:sz w:val="20"/>
                <w:szCs w:val="20"/>
                <w:rtl/>
                <w:lang w:bidi="ar-SA"/>
              </w:rPr>
              <w:t>)</w:t>
            </w:r>
            <w:r w:rsidRPr="0096641A">
              <w:rPr>
                <w:rFonts w:cs="Arial"/>
                <w:b/>
                <w:bCs/>
                <w:color w:val="0000FF"/>
                <w:sz w:val="20"/>
                <w:szCs w:val="20"/>
                <w:rtl/>
                <w:lang w:bidi="ar-SA"/>
              </w:rPr>
              <w:t xml:space="preserve"> إلكترون من الكرة المحايدة.</w:t>
            </w:r>
          </w:p>
          <w:p w14:paraId="5EEF6066" w14:textId="77777777" w:rsidR="00A4038C" w:rsidRPr="00FB450C" w:rsidRDefault="00A4038C" w:rsidP="00ED0123">
            <w:pPr>
              <w:rPr>
                <w:b/>
                <w:bCs/>
                <w:color w:val="0000FF"/>
                <w:sz w:val="20"/>
                <w:szCs w:val="20"/>
                <w:rtl/>
                <w:lang w:bidi="ar-SA"/>
              </w:rPr>
            </w:pPr>
          </w:p>
          <w:p w14:paraId="2052230A" w14:textId="77777777" w:rsidR="00A4038C" w:rsidRPr="00FB450C" w:rsidRDefault="00A4038C" w:rsidP="00ED0123">
            <w:pPr>
              <w:rPr>
                <w:b/>
                <w:bCs/>
                <w:color w:val="0000FF"/>
                <w:sz w:val="20"/>
                <w:szCs w:val="20"/>
                <w:lang w:bidi="ar-SA"/>
              </w:rPr>
            </w:pPr>
            <w:r w:rsidRPr="0096641A">
              <w:rPr>
                <w:rFonts w:cs="Arial"/>
                <w:b/>
                <w:bCs/>
                <w:color w:val="0000FF"/>
                <w:sz w:val="20"/>
                <w:szCs w:val="20"/>
                <w:rtl/>
                <w:lang w:bidi="ar-SA"/>
              </w:rPr>
              <w:t>احسب شحنة</w:t>
            </w:r>
            <w:r>
              <w:rPr>
                <w:rFonts w:cs="Arial" w:hint="cs"/>
                <w:b/>
                <w:bCs/>
                <w:color w:val="0000FF"/>
                <w:sz w:val="20"/>
                <w:szCs w:val="20"/>
                <w:rtl/>
                <w:lang w:bidi="ar-SA"/>
              </w:rPr>
              <w:t xml:space="preserve"> ا</w:t>
            </w:r>
            <w:r w:rsidRPr="0096641A">
              <w:rPr>
                <w:rFonts w:cs="Arial"/>
                <w:b/>
                <w:bCs/>
                <w:color w:val="0000FF"/>
                <w:sz w:val="20"/>
                <w:szCs w:val="20"/>
                <w:rtl/>
                <w:lang w:bidi="ar-SA"/>
              </w:rPr>
              <w:t xml:space="preserve">لكرة </w:t>
            </w:r>
            <w:r w:rsidRPr="0096641A">
              <w:rPr>
                <w:b/>
                <w:bCs/>
                <w:color w:val="0000FF"/>
                <w:sz w:val="20"/>
                <w:szCs w:val="20"/>
              </w:rPr>
              <w:t>Q</w:t>
            </w:r>
            <w:r w:rsidRPr="0096641A">
              <w:rPr>
                <w:rFonts w:cs="Arial"/>
                <w:b/>
                <w:bCs/>
                <w:color w:val="0000FF"/>
                <w:sz w:val="20"/>
                <w:szCs w:val="20"/>
                <w:rtl/>
                <w:lang w:bidi="ar-SA"/>
              </w:rPr>
              <w:t xml:space="preserve"> </w:t>
            </w:r>
            <w:r>
              <w:rPr>
                <w:rFonts w:cs="Arial"/>
                <w:b/>
                <w:bCs/>
                <w:color w:val="0000FF"/>
                <w:sz w:val="20"/>
                <w:szCs w:val="20"/>
                <w:rtl/>
                <w:lang w:bidi="ar-SA"/>
              </w:rPr>
              <w:t xml:space="preserve">بعد إزالة </w:t>
            </w:r>
            <w:r>
              <w:rPr>
                <w:rFonts w:cs="Arial" w:hint="cs"/>
                <w:b/>
                <w:bCs/>
                <w:color w:val="0000FF"/>
                <w:sz w:val="20"/>
                <w:szCs w:val="20"/>
                <w:rtl/>
                <w:lang w:bidi="ar-SA"/>
              </w:rPr>
              <w:t>ال</w:t>
            </w:r>
            <w:r w:rsidRPr="0096641A">
              <w:rPr>
                <w:rFonts w:cs="Arial" w:hint="cs"/>
                <w:b/>
                <w:bCs/>
                <w:color w:val="0000FF"/>
                <w:sz w:val="20"/>
                <w:szCs w:val="20"/>
                <w:rtl/>
                <w:lang w:bidi="ar-SA"/>
              </w:rPr>
              <w:t>إلكترونا</w:t>
            </w:r>
            <w:r w:rsidRPr="0096641A">
              <w:rPr>
                <w:rFonts w:cs="Arial" w:hint="eastAsia"/>
                <w:b/>
                <w:bCs/>
                <w:color w:val="0000FF"/>
                <w:sz w:val="20"/>
                <w:szCs w:val="20"/>
                <w:rtl/>
                <w:lang w:bidi="ar-SA"/>
              </w:rPr>
              <w:t>ت</w:t>
            </w:r>
            <w:r w:rsidRPr="0096641A">
              <w:rPr>
                <w:rFonts w:cs="Arial"/>
                <w:b/>
                <w:bCs/>
                <w:color w:val="0000FF"/>
                <w:sz w:val="20"/>
                <w:szCs w:val="20"/>
                <w:rtl/>
                <w:lang w:bidi="ar-SA"/>
              </w:rPr>
              <w:t xml:space="preserve"> منها.</w:t>
            </w:r>
          </w:p>
          <w:p w14:paraId="0A170563" w14:textId="77777777" w:rsidR="00A4038C" w:rsidRPr="00994077" w:rsidRDefault="00A4038C" w:rsidP="00ED0123">
            <w:pPr>
              <w:rPr>
                <w:b/>
                <w:bCs/>
                <w:color w:val="000000" w:themeColor="text1"/>
                <w:rtl/>
              </w:rPr>
            </w:pPr>
          </w:p>
        </w:tc>
        <w:tc>
          <w:tcPr>
            <w:tcW w:w="2284" w:type="dxa"/>
            <w:vMerge/>
          </w:tcPr>
          <w:p w14:paraId="303656C5" w14:textId="77777777" w:rsidR="00A4038C" w:rsidRDefault="00A4038C" w:rsidP="00ED0123">
            <w:pPr>
              <w:jc w:val="center"/>
              <w:rPr>
                <w:rtl/>
              </w:rPr>
            </w:pPr>
          </w:p>
        </w:tc>
        <w:tc>
          <w:tcPr>
            <w:tcW w:w="2268" w:type="dxa"/>
          </w:tcPr>
          <w:p w14:paraId="2FAB9910" w14:textId="77777777" w:rsidR="00A4038C" w:rsidRDefault="00A4038C" w:rsidP="00ED0123">
            <w:pPr>
              <w:jc w:val="center"/>
              <w:rPr>
                <w:rtl/>
              </w:rPr>
            </w:pPr>
          </w:p>
          <w:p w14:paraId="651BB7F4" w14:textId="77777777" w:rsidR="00A4038C" w:rsidRDefault="00A4038C" w:rsidP="00ED0123">
            <w:pPr>
              <w:jc w:val="center"/>
              <w:rPr>
                <w:rtl/>
              </w:rPr>
            </w:pPr>
          </w:p>
          <w:p w14:paraId="736CEDDE" w14:textId="77777777" w:rsidR="00A4038C" w:rsidRDefault="00A4038C" w:rsidP="00ED0123">
            <w:pPr>
              <w:jc w:val="center"/>
              <w:rPr>
                <w:rtl/>
              </w:rPr>
            </w:pPr>
          </w:p>
          <w:p w14:paraId="34EE62DF" w14:textId="77777777" w:rsidR="00A4038C" w:rsidRDefault="00A4038C" w:rsidP="00ED0123">
            <w:pPr>
              <w:jc w:val="center"/>
              <w:rPr>
                <w:rtl/>
              </w:rPr>
            </w:pPr>
          </w:p>
          <w:p w14:paraId="3853DD5A" w14:textId="77777777" w:rsidR="00A4038C" w:rsidRDefault="00A4038C" w:rsidP="00ED0123">
            <w:pPr>
              <w:jc w:val="center"/>
              <w:rPr>
                <w:rtl/>
              </w:rPr>
            </w:pPr>
          </w:p>
          <w:p w14:paraId="045FA575" w14:textId="77777777" w:rsidR="00A4038C" w:rsidRDefault="00A4038C" w:rsidP="00ED0123">
            <w:pPr>
              <w:jc w:val="center"/>
              <w:rPr>
                <w:rtl/>
              </w:rPr>
            </w:pPr>
            <w:r w:rsidRPr="003B7A3D">
              <w:rPr>
                <w:rFonts w:cs="Arial"/>
                <w:noProof/>
                <w:rtl/>
              </w:rPr>
              <w:drawing>
                <wp:inline distT="0" distB="0" distL="0" distR="0" wp14:anchorId="5201802B" wp14:editId="1E9EC11F">
                  <wp:extent cx="1216653" cy="205740"/>
                  <wp:effectExtent l="0" t="0" r="3175" b="3810"/>
                  <wp:docPr id="15113779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76380" name=""/>
                          <pic:cNvPicPr/>
                        </pic:nvPicPr>
                        <pic:blipFill>
                          <a:blip r:embed="rId118"/>
                          <a:stretch>
                            <a:fillRect/>
                          </a:stretch>
                        </pic:blipFill>
                        <pic:spPr>
                          <a:xfrm>
                            <a:off x="0" y="0"/>
                            <a:ext cx="1226547" cy="207413"/>
                          </a:xfrm>
                          <a:prstGeom prst="rect">
                            <a:avLst/>
                          </a:prstGeom>
                        </pic:spPr>
                      </pic:pic>
                    </a:graphicData>
                  </a:graphic>
                </wp:inline>
              </w:drawing>
            </w:r>
          </w:p>
          <w:p w14:paraId="645B3239" w14:textId="77777777" w:rsidR="00A4038C" w:rsidRDefault="00A4038C" w:rsidP="00ED0123">
            <w:pPr>
              <w:jc w:val="center"/>
              <w:rPr>
                <w:rtl/>
              </w:rPr>
            </w:pPr>
          </w:p>
          <w:p w14:paraId="19A2A1CE" w14:textId="77777777" w:rsidR="00A4038C" w:rsidRDefault="00A4038C" w:rsidP="00ED0123">
            <w:pPr>
              <w:jc w:val="center"/>
              <w:rPr>
                <w:rtl/>
              </w:rPr>
            </w:pPr>
          </w:p>
          <w:p w14:paraId="0F26214C" w14:textId="77777777" w:rsidR="00A4038C" w:rsidRDefault="00A4038C" w:rsidP="00ED0123">
            <w:pPr>
              <w:jc w:val="center"/>
            </w:pPr>
          </w:p>
        </w:tc>
        <w:tc>
          <w:tcPr>
            <w:tcW w:w="4686" w:type="dxa"/>
            <w:gridSpan w:val="2"/>
            <w:vMerge/>
          </w:tcPr>
          <w:p w14:paraId="44D822B2" w14:textId="77777777" w:rsidR="00A4038C" w:rsidRDefault="00A4038C" w:rsidP="00ED0123">
            <w:pPr>
              <w:rPr>
                <w:b/>
                <w:bCs/>
                <w:color w:val="FF0000"/>
                <w:sz w:val="20"/>
                <w:szCs w:val="20"/>
                <w:rtl/>
              </w:rPr>
            </w:pPr>
          </w:p>
        </w:tc>
        <w:tc>
          <w:tcPr>
            <w:tcW w:w="1028" w:type="dxa"/>
          </w:tcPr>
          <w:p w14:paraId="545D38D3" w14:textId="26567B3A" w:rsidR="00A4038C" w:rsidRPr="00933833" w:rsidRDefault="00933833" w:rsidP="00ED0123">
            <w:pPr>
              <w:jc w:val="center"/>
              <w:rPr>
                <w:sz w:val="18"/>
                <w:szCs w:val="18"/>
              </w:rPr>
            </w:pPr>
            <w:hyperlink r:id="rId119" w:history="1">
              <w:r w:rsidRPr="00933833">
                <w:rPr>
                  <w:rStyle w:val="Hyperlink"/>
                  <w:sz w:val="18"/>
                  <w:szCs w:val="18"/>
                </w:rPr>
                <w:t>https://moodle.youcube.co.il/mod/book/view.php?id=3646&amp;chapterid=7994</w:t>
              </w:r>
            </w:hyperlink>
          </w:p>
          <w:p w14:paraId="07925000" w14:textId="77777777" w:rsidR="00933833" w:rsidRPr="00933833" w:rsidRDefault="00933833" w:rsidP="00ED0123">
            <w:pPr>
              <w:jc w:val="center"/>
              <w:rPr>
                <w:sz w:val="18"/>
                <w:szCs w:val="18"/>
                <w:rtl/>
              </w:rPr>
            </w:pPr>
          </w:p>
          <w:p w14:paraId="1759E792" w14:textId="77777777" w:rsidR="00A4038C" w:rsidRDefault="00A4038C" w:rsidP="00ED0123">
            <w:pPr>
              <w:jc w:val="center"/>
              <w:rPr>
                <w:sz w:val="18"/>
                <w:szCs w:val="18"/>
                <w:rtl/>
              </w:rPr>
            </w:pPr>
          </w:p>
          <w:p w14:paraId="6F159B9C" w14:textId="77777777" w:rsidR="00A4038C" w:rsidRDefault="00A4038C" w:rsidP="00ED0123">
            <w:pPr>
              <w:jc w:val="center"/>
              <w:rPr>
                <w:sz w:val="18"/>
                <w:szCs w:val="18"/>
                <w:rtl/>
              </w:rPr>
            </w:pPr>
          </w:p>
          <w:p w14:paraId="2AFFAC21" w14:textId="77777777" w:rsidR="00A4038C" w:rsidRDefault="00A4038C" w:rsidP="00ED0123">
            <w:pPr>
              <w:jc w:val="center"/>
              <w:rPr>
                <w:sz w:val="18"/>
                <w:szCs w:val="18"/>
                <w:rtl/>
              </w:rPr>
            </w:pPr>
          </w:p>
          <w:p w14:paraId="2D7B3C97" w14:textId="77777777" w:rsidR="00A4038C" w:rsidRDefault="00A4038C" w:rsidP="00ED0123">
            <w:pPr>
              <w:jc w:val="center"/>
              <w:rPr>
                <w:sz w:val="18"/>
                <w:szCs w:val="18"/>
                <w:rtl/>
              </w:rPr>
            </w:pPr>
          </w:p>
          <w:p w14:paraId="6BD03516" w14:textId="77777777" w:rsidR="00A4038C" w:rsidRDefault="00A4038C" w:rsidP="00ED0123">
            <w:pPr>
              <w:jc w:val="center"/>
              <w:rPr>
                <w:sz w:val="18"/>
                <w:szCs w:val="18"/>
                <w:rtl/>
              </w:rPr>
            </w:pPr>
          </w:p>
          <w:p w14:paraId="2D916ABB" w14:textId="77777777" w:rsidR="00A4038C" w:rsidRPr="004442F3" w:rsidRDefault="00A4038C" w:rsidP="00ED0123">
            <w:pPr>
              <w:jc w:val="center"/>
              <w:rPr>
                <w:sz w:val="18"/>
                <w:szCs w:val="18"/>
                <w:rtl/>
              </w:rPr>
            </w:pPr>
          </w:p>
        </w:tc>
      </w:tr>
      <w:tr w:rsidR="00A4038C" w14:paraId="7C81ECAE" w14:textId="77777777" w:rsidTr="00ED0123">
        <w:tc>
          <w:tcPr>
            <w:tcW w:w="2187" w:type="dxa"/>
          </w:tcPr>
          <w:p w14:paraId="3E24ED4C" w14:textId="77777777" w:rsidR="00A4038C" w:rsidRPr="00C304A6" w:rsidRDefault="00A4038C" w:rsidP="00ED0123">
            <w:pPr>
              <w:spacing w:before="120" w:after="120"/>
              <w:jc w:val="center"/>
              <w:rPr>
                <w:b/>
                <w:bCs/>
                <w:color w:val="2706EA"/>
                <w:sz w:val="32"/>
                <w:szCs w:val="32"/>
                <w:rtl/>
              </w:rPr>
            </w:pPr>
          </w:p>
        </w:tc>
        <w:tc>
          <w:tcPr>
            <w:tcW w:w="1992" w:type="dxa"/>
          </w:tcPr>
          <w:p w14:paraId="29B05A32" w14:textId="77777777" w:rsidR="00A4038C" w:rsidRPr="00B540D3" w:rsidRDefault="00A4038C" w:rsidP="00ED0123">
            <w:pPr>
              <w:spacing w:before="120" w:after="120"/>
              <w:jc w:val="center"/>
              <w:rPr>
                <w:b/>
                <w:bCs/>
                <w:color w:val="2706EA"/>
                <w:rtl/>
              </w:rPr>
            </w:pPr>
            <w:r>
              <w:rPr>
                <w:rFonts w:hint="cs"/>
                <w:b/>
                <w:bCs/>
                <w:color w:val="2706EA"/>
                <w:rtl/>
                <w:lang w:bidi="ar-SA"/>
              </w:rPr>
              <w:t>السؤال</w:t>
            </w:r>
          </w:p>
        </w:tc>
        <w:tc>
          <w:tcPr>
            <w:tcW w:w="2284" w:type="dxa"/>
          </w:tcPr>
          <w:p w14:paraId="6D8104FB" w14:textId="77777777" w:rsidR="00A4038C" w:rsidRDefault="00A4038C" w:rsidP="00ED0123">
            <w:pPr>
              <w:spacing w:before="120" w:after="120"/>
              <w:jc w:val="center"/>
              <w:rPr>
                <w:rtl/>
              </w:rPr>
            </w:pPr>
            <w:r w:rsidRPr="004C76AE">
              <w:rPr>
                <w:rFonts w:cs="Arial"/>
                <w:b/>
                <w:bCs/>
                <w:color w:val="C45911" w:themeColor="accent2" w:themeShade="BF"/>
                <w:rtl/>
                <w:lang w:bidi="ar-SA"/>
              </w:rPr>
              <w:t>المبادئ الفيزيائية</w:t>
            </w:r>
          </w:p>
        </w:tc>
        <w:tc>
          <w:tcPr>
            <w:tcW w:w="2268" w:type="dxa"/>
          </w:tcPr>
          <w:p w14:paraId="09A902B4" w14:textId="77777777" w:rsidR="00A4038C" w:rsidRDefault="00A4038C" w:rsidP="00ED0123">
            <w:pPr>
              <w:spacing w:before="120" w:after="120"/>
              <w:jc w:val="center"/>
            </w:pPr>
            <w:r w:rsidRPr="005B5D1B">
              <w:rPr>
                <w:rFonts w:cs="Arial"/>
                <w:b/>
                <w:bCs/>
                <w:color w:val="2706EA"/>
                <w:rtl/>
                <w:lang w:bidi="ar-SA"/>
              </w:rPr>
              <w:t>الاجابة</w:t>
            </w:r>
          </w:p>
        </w:tc>
        <w:tc>
          <w:tcPr>
            <w:tcW w:w="4686" w:type="dxa"/>
            <w:gridSpan w:val="2"/>
          </w:tcPr>
          <w:p w14:paraId="33D96E10" w14:textId="77777777" w:rsidR="00A4038C" w:rsidRDefault="00A4038C" w:rsidP="00ED0123">
            <w:pPr>
              <w:spacing w:before="120" w:after="120"/>
              <w:jc w:val="center"/>
              <w:rPr>
                <w:b/>
                <w:bCs/>
                <w:color w:val="FF0000"/>
                <w:sz w:val="20"/>
                <w:szCs w:val="20"/>
                <w:rtl/>
              </w:rPr>
            </w:pPr>
            <w:r>
              <w:rPr>
                <w:rFonts w:cs="Arial" w:hint="cs"/>
                <w:b/>
                <w:bCs/>
                <w:color w:val="FF0000"/>
                <w:rtl/>
                <w:lang w:bidi="ar-SA"/>
              </w:rPr>
              <w:t>ملاحظ</w:t>
            </w:r>
            <w:r w:rsidRPr="005B5D1B">
              <w:rPr>
                <w:rFonts w:cs="Arial"/>
                <w:b/>
                <w:bCs/>
                <w:color w:val="FF0000"/>
                <w:rtl/>
                <w:lang w:bidi="ar-SA"/>
              </w:rPr>
              <w:t xml:space="preserve">ات </w:t>
            </w:r>
            <w:proofErr w:type="gramStart"/>
            <w:r>
              <w:rPr>
                <w:rFonts w:cs="Arial" w:hint="cs"/>
                <w:b/>
                <w:bCs/>
                <w:color w:val="FF0000"/>
                <w:rtl/>
                <w:lang w:bidi="ar-SA"/>
              </w:rPr>
              <w:t>ها</w:t>
            </w:r>
            <w:r w:rsidRPr="005B5D1B">
              <w:rPr>
                <w:rFonts w:cs="Arial"/>
                <w:b/>
                <w:bCs/>
                <w:color w:val="FF0000"/>
                <w:rtl/>
                <w:lang w:bidi="ar-SA"/>
              </w:rPr>
              <w:t>مة</w:t>
            </w:r>
            <w:proofErr w:type="gramEnd"/>
          </w:p>
        </w:tc>
        <w:tc>
          <w:tcPr>
            <w:tcW w:w="1028" w:type="dxa"/>
          </w:tcPr>
          <w:p w14:paraId="376017E8"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54359C9F" w14:textId="77777777" w:rsidTr="00ED0123">
        <w:tc>
          <w:tcPr>
            <w:tcW w:w="2187" w:type="dxa"/>
            <w:vMerge w:val="restart"/>
          </w:tcPr>
          <w:p w14:paraId="1F61C167" w14:textId="77777777" w:rsidR="00A4038C" w:rsidRDefault="00A4038C" w:rsidP="00ED0123">
            <w:pPr>
              <w:rPr>
                <w:b/>
                <w:bCs/>
                <w:color w:val="2706EA"/>
                <w:rtl/>
              </w:rPr>
            </w:pPr>
            <w:r>
              <w:rPr>
                <w:rFonts w:hint="cs"/>
                <w:b/>
                <w:bCs/>
                <w:color w:val="2706EA"/>
                <w:sz w:val="36"/>
                <w:szCs w:val="36"/>
                <w:rtl/>
              </w:rPr>
              <w:t xml:space="preserve">2- </w:t>
            </w:r>
            <w:r>
              <w:rPr>
                <w:rFonts w:cs="Arial" w:hint="cs"/>
                <w:b/>
                <w:bCs/>
                <w:color w:val="2706EA"/>
                <w:sz w:val="20"/>
                <w:szCs w:val="20"/>
                <w:rtl/>
                <w:lang w:bidi="ar-SA"/>
              </w:rPr>
              <w:t xml:space="preserve"> مُعطاة</w:t>
            </w:r>
            <w:r>
              <w:rPr>
                <w:rFonts w:cs="Arial"/>
                <w:b/>
                <w:bCs/>
                <w:color w:val="2706EA"/>
                <w:sz w:val="20"/>
                <w:szCs w:val="20"/>
                <w:rtl/>
                <w:lang w:bidi="ar-SA"/>
              </w:rPr>
              <w:t xml:space="preserve"> كرة معدنية </w:t>
            </w:r>
            <w:r>
              <w:rPr>
                <w:rFonts w:cs="Arial" w:hint="cs"/>
                <w:b/>
                <w:bCs/>
                <w:color w:val="2706EA"/>
                <w:sz w:val="20"/>
                <w:szCs w:val="20"/>
                <w:rtl/>
                <w:lang w:bidi="ar-SA"/>
              </w:rPr>
              <w:t>كب</w:t>
            </w:r>
            <w:r w:rsidRPr="004C76AE">
              <w:rPr>
                <w:rFonts w:cs="Arial"/>
                <w:b/>
                <w:bCs/>
                <w:color w:val="2706EA"/>
                <w:sz w:val="20"/>
                <w:szCs w:val="20"/>
                <w:rtl/>
                <w:lang w:bidi="ar-SA"/>
              </w:rPr>
              <w:t xml:space="preserve">يرة محايدة نصف قطرها </w:t>
            </w:r>
            <w:r>
              <w:rPr>
                <w:rFonts w:hint="cs"/>
                <w:b/>
                <w:bCs/>
                <w:color w:val="2706EA"/>
                <w:sz w:val="20"/>
                <w:szCs w:val="20"/>
                <w:rtl/>
                <w:lang w:bidi="ar-SA"/>
              </w:rPr>
              <w:t xml:space="preserve"> </w:t>
            </w:r>
            <w:r w:rsidRPr="004C76AE">
              <w:rPr>
                <w:b/>
                <w:bCs/>
                <w:color w:val="2706EA"/>
                <w:sz w:val="24"/>
                <w:szCs w:val="24"/>
              </w:rPr>
              <w:t>20 cm</w:t>
            </w:r>
            <w:r w:rsidRPr="00FB450C">
              <w:rPr>
                <w:rFonts w:hint="cs"/>
                <w:b/>
                <w:bCs/>
                <w:color w:val="2706EA"/>
                <w:sz w:val="20"/>
                <w:szCs w:val="20"/>
                <w:rtl/>
              </w:rPr>
              <w:t>.</w:t>
            </w:r>
          </w:p>
          <w:p w14:paraId="04455F5E" w14:textId="77777777" w:rsidR="00A4038C" w:rsidRDefault="00A4038C" w:rsidP="00ED0123">
            <w:pPr>
              <w:rPr>
                <w:b/>
                <w:bCs/>
                <w:color w:val="2706EA"/>
                <w:rtl/>
              </w:rPr>
            </w:pPr>
            <w:r>
              <w:rPr>
                <w:rFonts w:hint="cs"/>
                <w:b/>
                <w:bCs/>
                <w:color w:val="2706EA"/>
                <w:rtl/>
              </w:rPr>
              <w:t xml:space="preserve">  </w:t>
            </w:r>
          </w:p>
          <w:p w14:paraId="74684F8B" w14:textId="77777777" w:rsidR="00A4038C" w:rsidRDefault="00A4038C" w:rsidP="00ED0123">
            <w:pPr>
              <w:rPr>
                <w:b/>
                <w:bCs/>
                <w:color w:val="00B0F0"/>
                <w:rtl/>
              </w:rPr>
            </w:pPr>
          </w:p>
          <w:p w14:paraId="60C082C0" w14:textId="77777777" w:rsidR="00A4038C" w:rsidRDefault="00A4038C" w:rsidP="00ED0123">
            <w:pPr>
              <w:rPr>
                <w:b/>
                <w:bCs/>
                <w:color w:val="00B0F0"/>
                <w:rtl/>
              </w:rPr>
            </w:pPr>
          </w:p>
          <w:p w14:paraId="5464F84F" w14:textId="77777777" w:rsidR="00A4038C" w:rsidRDefault="00A4038C" w:rsidP="00ED0123">
            <w:pPr>
              <w:jc w:val="center"/>
              <w:rPr>
                <w:b/>
                <w:bCs/>
                <w:color w:val="00B0F0"/>
                <w:rtl/>
              </w:rPr>
            </w:pPr>
            <w:r>
              <w:rPr>
                <w:kern w:val="2"/>
                <w14:ligatures w14:val="standardContextual"/>
              </w:rPr>
              <w:object w:dxaOrig="4464" w:dyaOrig="4092" w14:anchorId="5003CEE3">
                <v:shape id="_x0000_i1038" type="#_x0000_t75" style="width:72.1pt;height:66.5pt" o:ole="">
                  <v:imagedata r:id="rId110" o:title=""/>
                </v:shape>
                <o:OLEObject Type="Embed" ProgID="PBrush" ShapeID="_x0000_i1038" DrawAspect="Content" ObjectID="_1826993998" r:id="rId120"/>
              </w:object>
            </w:r>
          </w:p>
          <w:p w14:paraId="4096D281" w14:textId="77777777" w:rsidR="00A4038C" w:rsidRPr="00C304A6" w:rsidRDefault="00A4038C" w:rsidP="00ED0123">
            <w:pPr>
              <w:rPr>
                <w:b/>
                <w:bCs/>
                <w:color w:val="2706EA"/>
                <w:sz w:val="32"/>
                <w:szCs w:val="32"/>
                <w:rtl/>
              </w:rPr>
            </w:pPr>
          </w:p>
        </w:tc>
        <w:tc>
          <w:tcPr>
            <w:tcW w:w="1992" w:type="dxa"/>
          </w:tcPr>
          <w:p w14:paraId="7516769A" w14:textId="77777777" w:rsidR="00A4038C" w:rsidRPr="004A6255" w:rsidRDefault="00A4038C" w:rsidP="00ED0123">
            <w:pPr>
              <w:rPr>
                <w:b/>
                <w:bCs/>
                <w:color w:val="0000FF"/>
                <w:sz w:val="8"/>
                <w:szCs w:val="8"/>
                <w:rtl/>
              </w:rPr>
            </w:pPr>
          </w:p>
          <w:p w14:paraId="79D0E6AE" w14:textId="77777777" w:rsidR="00A4038C" w:rsidRPr="00590FEB" w:rsidRDefault="00A4038C" w:rsidP="00ED0123">
            <w:pPr>
              <w:rPr>
                <w:b/>
                <w:bCs/>
                <w:color w:val="0000FF"/>
                <w:sz w:val="20"/>
                <w:szCs w:val="20"/>
                <w:rtl/>
              </w:rPr>
            </w:pPr>
            <w:r>
              <w:rPr>
                <w:rFonts w:hint="cs"/>
                <w:b/>
                <w:bCs/>
                <w:color w:val="0000FF"/>
                <w:rtl/>
              </w:rPr>
              <w:t xml:space="preserve">2.1- </w:t>
            </w:r>
            <w:r>
              <w:rPr>
                <w:rtl/>
                <w:lang w:bidi="ar-SA"/>
              </w:rPr>
              <w:t xml:space="preserve"> </w:t>
            </w:r>
            <w:r w:rsidRPr="00590FEB">
              <w:rPr>
                <w:rFonts w:cs="Arial"/>
                <w:b/>
                <w:bCs/>
                <w:color w:val="0000FF"/>
                <w:sz w:val="20"/>
                <w:szCs w:val="20"/>
                <w:rtl/>
                <w:lang w:bidi="ar-SA"/>
              </w:rPr>
              <w:t>تم إضافة إلكترونين إلى ال</w:t>
            </w:r>
            <w:r>
              <w:rPr>
                <w:rFonts w:cs="Arial" w:hint="cs"/>
                <w:b/>
                <w:bCs/>
                <w:color w:val="0000FF"/>
                <w:sz w:val="20"/>
                <w:szCs w:val="20"/>
                <w:rtl/>
                <w:lang w:bidi="ar-SA"/>
              </w:rPr>
              <w:t>كرة</w:t>
            </w:r>
            <w:r w:rsidRPr="00590FEB">
              <w:rPr>
                <w:rFonts w:cs="Arial"/>
                <w:b/>
                <w:bCs/>
                <w:color w:val="0000FF"/>
                <w:sz w:val="20"/>
                <w:szCs w:val="20"/>
                <w:rtl/>
                <w:lang w:bidi="ar-SA"/>
              </w:rPr>
              <w:t xml:space="preserve"> المحايد</w:t>
            </w:r>
            <w:r>
              <w:rPr>
                <w:rFonts w:cs="Arial" w:hint="cs"/>
                <w:b/>
                <w:bCs/>
                <w:color w:val="0000FF"/>
                <w:sz w:val="20"/>
                <w:szCs w:val="20"/>
                <w:rtl/>
                <w:lang w:bidi="ar-SA"/>
              </w:rPr>
              <w:t>ة</w:t>
            </w:r>
            <w:r w:rsidRPr="00590FEB">
              <w:rPr>
                <w:rFonts w:cs="Arial"/>
                <w:b/>
                <w:bCs/>
                <w:color w:val="0000FF"/>
                <w:sz w:val="20"/>
                <w:szCs w:val="20"/>
                <w:rtl/>
                <w:lang w:bidi="ar-SA"/>
              </w:rPr>
              <w:t>.</w:t>
            </w:r>
          </w:p>
          <w:p w14:paraId="5E2EA169" w14:textId="77777777" w:rsidR="00A4038C" w:rsidRDefault="00A4038C" w:rsidP="00ED0123">
            <w:pPr>
              <w:rPr>
                <w:b/>
                <w:bCs/>
                <w:color w:val="2706EA"/>
                <w:rtl/>
                <w:lang w:bidi="ar-SA"/>
              </w:rPr>
            </w:pPr>
            <w:r w:rsidRPr="00590FEB">
              <w:rPr>
                <w:rFonts w:cs="Arial"/>
                <w:b/>
                <w:bCs/>
                <w:color w:val="0000FF"/>
                <w:sz w:val="20"/>
                <w:szCs w:val="20"/>
                <w:rtl/>
                <w:lang w:bidi="ar-SA"/>
              </w:rPr>
              <w:t xml:space="preserve">احسب شحنة الكرة </w:t>
            </w:r>
            <w:r w:rsidRPr="00590FEB">
              <w:rPr>
                <w:b/>
                <w:bCs/>
                <w:color w:val="0000FF"/>
                <w:sz w:val="20"/>
                <w:szCs w:val="20"/>
              </w:rPr>
              <w:t>Q</w:t>
            </w:r>
            <w:r w:rsidRPr="00590FEB">
              <w:rPr>
                <w:rFonts w:cs="Arial"/>
                <w:b/>
                <w:bCs/>
                <w:color w:val="0000FF"/>
                <w:sz w:val="20"/>
                <w:szCs w:val="20"/>
                <w:rtl/>
                <w:lang w:bidi="ar-SA"/>
              </w:rPr>
              <w:t xml:space="preserve"> بعد إضافة الإلكترونين</w:t>
            </w:r>
          </w:p>
        </w:tc>
        <w:tc>
          <w:tcPr>
            <w:tcW w:w="2284" w:type="dxa"/>
            <w:vMerge w:val="restart"/>
          </w:tcPr>
          <w:p w14:paraId="3DF33141" w14:textId="77777777" w:rsidR="00A4038C" w:rsidRPr="004A6255" w:rsidRDefault="00A4038C" w:rsidP="00ED0123">
            <w:pPr>
              <w:rPr>
                <w:b/>
                <w:bCs/>
                <w:color w:val="C45911" w:themeColor="accent2" w:themeShade="BF"/>
                <w:sz w:val="6"/>
                <w:szCs w:val="6"/>
                <w:rtl/>
              </w:rPr>
            </w:pPr>
          </w:p>
          <w:p w14:paraId="35B56AF9" w14:textId="77777777" w:rsidR="00A4038C" w:rsidRDefault="00A4038C" w:rsidP="00ED0123">
            <w:pPr>
              <w:rPr>
                <w:b/>
                <w:bCs/>
                <w:color w:val="C45911" w:themeColor="accent2" w:themeShade="BF"/>
                <w:rtl/>
              </w:rPr>
            </w:pPr>
            <w:r w:rsidRPr="0096641A">
              <w:rPr>
                <w:rFonts w:cs="Arial"/>
                <w:b/>
                <w:bCs/>
                <w:color w:val="C45911" w:themeColor="accent2" w:themeShade="BF"/>
                <w:rtl/>
                <w:lang w:bidi="ar-SA"/>
              </w:rPr>
              <w:t>قيم الشحنات الأولية</w:t>
            </w:r>
            <w:r>
              <w:rPr>
                <w:rFonts w:hint="cs"/>
                <w:b/>
                <w:bCs/>
                <w:color w:val="C45911" w:themeColor="accent2" w:themeShade="BF"/>
                <w:rtl/>
              </w:rPr>
              <w:t>:</w:t>
            </w:r>
          </w:p>
          <w:p w14:paraId="0BD59C91" w14:textId="77777777" w:rsidR="00A4038C" w:rsidRDefault="00A4038C" w:rsidP="00ED0123">
            <w:pPr>
              <w:rPr>
                <w:b/>
                <w:bCs/>
                <w:rtl/>
              </w:rPr>
            </w:pPr>
            <w:r w:rsidRPr="00D14CA2">
              <w:rPr>
                <w:rFonts w:cs="Arial"/>
                <w:b/>
                <w:bCs/>
                <w:noProof/>
                <w:rtl/>
              </w:rPr>
              <w:drawing>
                <wp:inline distT="0" distB="0" distL="0" distR="0" wp14:anchorId="4B639163" wp14:editId="45CD559C">
                  <wp:extent cx="1118870" cy="512445"/>
                  <wp:effectExtent l="0" t="0" r="5080" b="1905"/>
                  <wp:docPr id="1042153426" name="תמונה 104215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1CE40C71" w14:textId="77777777" w:rsidR="00A4038C" w:rsidRDefault="00A4038C" w:rsidP="00ED0123">
            <w:pPr>
              <w:rPr>
                <w:b/>
                <w:bCs/>
                <w:rtl/>
              </w:rPr>
            </w:pPr>
          </w:p>
          <w:p w14:paraId="73BE1381" w14:textId="77777777" w:rsidR="00A4038C" w:rsidRDefault="00A4038C" w:rsidP="00ED0123">
            <w:pPr>
              <w:rPr>
                <w:b/>
                <w:bCs/>
                <w:color w:val="C45911" w:themeColor="accent2" w:themeShade="BF"/>
                <w:rtl/>
              </w:rPr>
            </w:pPr>
          </w:p>
          <w:p w14:paraId="5DFF2E81" w14:textId="77777777" w:rsidR="00A4038C" w:rsidRDefault="00A4038C" w:rsidP="00ED0123">
            <w:pPr>
              <w:rPr>
                <w:b/>
                <w:bCs/>
                <w:color w:val="C45911" w:themeColor="accent2" w:themeShade="BF"/>
                <w:rtl/>
              </w:rPr>
            </w:pPr>
          </w:p>
          <w:p w14:paraId="21A7E168"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العلاقة بين عدد الإلكترونات </w:t>
            </w:r>
            <w:r w:rsidRPr="0096641A">
              <w:rPr>
                <w:b/>
                <w:bCs/>
                <w:color w:val="C45911" w:themeColor="accent2" w:themeShade="BF"/>
              </w:rPr>
              <w:t>N</w:t>
            </w:r>
          </w:p>
          <w:p w14:paraId="407F24C1"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شحنة </w:t>
            </w:r>
            <w:r w:rsidRPr="0096641A">
              <w:rPr>
                <w:rFonts w:cs="Arial" w:hint="cs"/>
                <w:b/>
                <w:bCs/>
                <w:color w:val="C45911" w:themeColor="accent2" w:themeShade="BF"/>
                <w:rtl/>
                <w:lang w:bidi="ar-SA"/>
              </w:rPr>
              <w:t xml:space="preserve">الإلكترون </w:t>
            </w:r>
            <w:proofErr w:type="spellStart"/>
            <w:r w:rsidRPr="00492963">
              <w:rPr>
                <w:b/>
                <w:bCs/>
                <w:color w:val="C45911" w:themeColor="accent2" w:themeShade="BF"/>
              </w:rPr>
              <w:t>qe</w:t>
            </w:r>
            <w:proofErr w:type="spellEnd"/>
          </w:p>
          <w:p w14:paraId="68B1CF03" w14:textId="77777777" w:rsidR="00A4038C" w:rsidRPr="00492963" w:rsidRDefault="00A4038C" w:rsidP="00ED0123">
            <w:pPr>
              <w:rPr>
                <w:b/>
                <w:bCs/>
                <w:color w:val="C45911" w:themeColor="accent2" w:themeShade="BF"/>
                <w:rtl/>
                <w:lang w:bidi="ar-SA"/>
              </w:rPr>
            </w:pPr>
            <w:r w:rsidRPr="0096641A">
              <w:rPr>
                <w:rFonts w:cs="Arial"/>
                <w:b/>
                <w:bCs/>
                <w:color w:val="C45911" w:themeColor="accent2" w:themeShade="BF"/>
                <w:rtl/>
                <w:lang w:bidi="ar-SA"/>
              </w:rPr>
              <w:t>والشحنة ال</w:t>
            </w:r>
            <w:r>
              <w:rPr>
                <w:rFonts w:cs="Arial" w:hint="cs"/>
                <w:b/>
                <w:bCs/>
                <w:color w:val="C45911" w:themeColor="accent2" w:themeShade="BF"/>
                <w:rtl/>
                <w:lang w:bidi="ar-SA"/>
              </w:rPr>
              <w:t>ك</w:t>
            </w:r>
            <w:r w:rsidRPr="0096641A">
              <w:rPr>
                <w:rFonts w:cs="Arial"/>
                <w:b/>
                <w:bCs/>
                <w:color w:val="C45911" w:themeColor="accent2" w:themeShade="BF"/>
                <w:rtl/>
                <w:lang w:bidi="ar-SA"/>
              </w:rPr>
              <w:t xml:space="preserve">لية </w:t>
            </w:r>
            <w:r w:rsidRPr="0096641A">
              <w:rPr>
                <w:b/>
                <w:bCs/>
                <w:color w:val="C45911" w:themeColor="accent2" w:themeShade="BF"/>
              </w:rPr>
              <w:t xml:space="preserve">Q </w:t>
            </w:r>
            <w:r>
              <w:rPr>
                <w:rFonts w:hint="cs"/>
                <w:b/>
                <w:bCs/>
                <w:color w:val="C45911" w:themeColor="accent2" w:themeShade="BF"/>
                <w:rtl/>
                <w:lang w:bidi="ar-SA"/>
              </w:rPr>
              <w:t>(ب</w:t>
            </w:r>
            <w:r w:rsidRPr="0096641A">
              <w:rPr>
                <w:rFonts w:cs="Arial"/>
                <w:b/>
                <w:bCs/>
                <w:color w:val="C45911" w:themeColor="accent2" w:themeShade="BF"/>
                <w:rtl/>
                <w:lang w:bidi="ar-SA"/>
              </w:rPr>
              <w:t>وحدات كولو</w:t>
            </w:r>
            <w:r>
              <w:rPr>
                <w:rFonts w:cs="Arial" w:hint="cs"/>
                <w:b/>
                <w:bCs/>
                <w:color w:val="C45911" w:themeColor="accent2" w:themeShade="BF"/>
                <w:rtl/>
                <w:lang w:bidi="ar-SA"/>
              </w:rPr>
              <w:t>ن</w:t>
            </w:r>
            <w:r w:rsidRPr="0096641A">
              <w:rPr>
                <w:rFonts w:cs="Arial"/>
                <w:b/>
                <w:bCs/>
                <w:color w:val="C45911" w:themeColor="accent2" w:themeShade="BF"/>
                <w:rtl/>
                <w:lang w:bidi="ar-SA"/>
              </w:rPr>
              <w:t>) هي:</w:t>
            </w:r>
          </w:p>
          <w:p w14:paraId="085F8A33" w14:textId="77777777" w:rsidR="00A4038C" w:rsidRPr="00492963" w:rsidRDefault="00A4038C" w:rsidP="00ED0123">
            <w:pPr>
              <w:jc w:val="center"/>
              <w:rPr>
                <w:b/>
                <w:bCs/>
                <w:color w:val="C45911" w:themeColor="accent2" w:themeShade="BF"/>
                <w:rtl/>
              </w:rPr>
            </w:pPr>
            <w:r w:rsidRPr="00A36E2B">
              <w:rPr>
                <w:rFonts w:cs="Arial"/>
                <w:b/>
                <w:bCs/>
                <w:noProof/>
                <w:color w:val="C45911" w:themeColor="accent2" w:themeShade="BF"/>
                <w:rtl/>
              </w:rPr>
              <w:drawing>
                <wp:inline distT="0" distB="0" distL="0" distR="0" wp14:anchorId="715A28EC" wp14:editId="2AE0CB1D">
                  <wp:extent cx="632515" cy="259102"/>
                  <wp:effectExtent l="0" t="0" r="0" b="7620"/>
                  <wp:docPr id="766200739" name="תמונה 76620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54456D6A" w14:textId="77777777" w:rsidR="00A4038C" w:rsidRDefault="00A4038C" w:rsidP="00ED0123">
            <w:pPr>
              <w:rPr>
                <w:b/>
                <w:bCs/>
                <w:rtl/>
              </w:rPr>
            </w:pPr>
          </w:p>
          <w:p w14:paraId="06835FC4" w14:textId="77777777" w:rsidR="00A4038C" w:rsidRPr="00E73CDB" w:rsidRDefault="00A4038C" w:rsidP="00ED0123">
            <w:pPr>
              <w:jc w:val="center"/>
              <w:rPr>
                <w:b/>
                <w:bCs/>
                <w:color w:val="C45911" w:themeColor="accent2" w:themeShade="BF"/>
                <w:rtl/>
              </w:rPr>
            </w:pPr>
          </w:p>
        </w:tc>
        <w:tc>
          <w:tcPr>
            <w:tcW w:w="2268" w:type="dxa"/>
          </w:tcPr>
          <w:p w14:paraId="78FD9706" w14:textId="77777777" w:rsidR="00A4038C" w:rsidRDefault="00A4038C" w:rsidP="00ED0123">
            <w:pPr>
              <w:jc w:val="center"/>
              <w:rPr>
                <w:rtl/>
              </w:rPr>
            </w:pPr>
          </w:p>
          <w:p w14:paraId="3397C38E" w14:textId="77777777" w:rsidR="00A4038C" w:rsidRDefault="00A4038C" w:rsidP="00ED0123">
            <w:pPr>
              <w:jc w:val="center"/>
              <w:rPr>
                <w:rtl/>
              </w:rPr>
            </w:pPr>
          </w:p>
          <w:p w14:paraId="6035FA85" w14:textId="77777777" w:rsidR="00A4038C" w:rsidRDefault="00A4038C" w:rsidP="00ED0123">
            <w:pPr>
              <w:jc w:val="center"/>
              <w:rPr>
                <w:rtl/>
              </w:rPr>
            </w:pPr>
          </w:p>
          <w:p w14:paraId="11D8BBA7" w14:textId="77777777" w:rsidR="00A4038C" w:rsidRDefault="00A4038C" w:rsidP="00ED0123">
            <w:pPr>
              <w:jc w:val="center"/>
              <w:rPr>
                <w:b/>
                <w:bCs/>
                <w:color w:val="2706EA"/>
                <w:rtl/>
              </w:rPr>
            </w:pPr>
            <w:r w:rsidRPr="00057377">
              <w:rPr>
                <w:rFonts w:cs="Arial"/>
                <w:noProof/>
                <w:rtl/>
              </w:rPr>
              <w:drawing>
                <wp:inline distT="0" distB="0" distL="0" distR="0" wp14:anchorId="0CDCE83D" wp14:editId="11C61154">
                  <wp:extent cx="1197032" cy="274320"/>
                  <wp:effectExtent l="0" t="0" r="3175" b="0"/>
                  <wp:docPr id="772281696" name="תמונה 77228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33625" name=""/>
                          <pic:cNvPicPr/>
                        </pic:nvPicPr>
                        <pic:blipFill>
                          <a:blip r:embed="rId114"/>
                          <a:stretch>
                            <a:fillRect/>
                          </a:stretch>
                        </pic:blipFill>
                        <pic:spPr>
                          <a:xfrm>
                            <a:off x="0" y="0"/>
                            <a:ext cx="1197251" cy="274370"/>
                          </a:xfrm>
                          <a:prstGeom prst="rect">
                            <a:avLst/>
                          </a:prstGeom>
                        </pic:spPr>
                      </pic:pic>
                    </a:graphicData>
                  </a:graphic>
                </wp:inline>
              </w:drawing>
            </w:r>
          </w:p>
        </w:tc>
        <w:tc>
          <w:tcPr>
            <w:tcW w:w="4686" w:type="dxa"/>
            <w:gridSpan w:val="2"/>
            <w:vMerge w:val="restart"/>
          </w:tcPr>
          <w:p w14:paraId="42A3A865" w14:textId="77777777" w:rsidR="00A4038C" w:rsidRDefault="00A4038C" w:rsidP="00ED0123">
            <w:pPr>
              <w:rPr>
                <w:rFonts w:cs="Arial"/>
                <w:b/>
                <w:bCs/>
                <w:color w:val="FF0000"/>
                <w:sz w:val="20"/>
                <w:szCs w:val="20"/>
                <w:rtl/>
              </w:rPr>
            </w:pPr>
          </w:p>
          <w:p w14:paraId="1B800369" w14:textId="77777777" w:rsidR="00A4038C" w:rsidRPr="00324853" w:rsidRDefault="00A4038C" w:rsidP="00ED0123">
            <w:pPr>
              <w:rPr>
                <w:rFonts w:cs="Arial"/>
                <w:b/>
                <w:bCs/>
                <w:color w:val="FF0000"/>
                <w:sz w:val="20"/>
                <w:szCs w:val="20"/>
                <w:rtl/>
              </w:rPr>
            </w:pPr>
            <w:r w:rsidRPr="00A00BA4">
              <w:rPr>
                <w:rFonts w:cs="Arial"/>
                <w:b/>
                <w:bCs/>
                <w:color w:val="FF0000"/>
                <w:sz w:val="20"/>
                <w:szCs w:val="20"/>
                <w:rtl/>
              </w:rPr>
              <w:t xml:space="preserve">1. </w:t>
            </w:r>
            <w:r w:rsidRPr="00A00BA4">
              <w:rPr>
                <w:rFonts w:cs="Arial"/>
                <w:b/>
                <w:bCs/>
                <w:color w:val="FF0000"/>
                <w:sz w:val="20"/>
                <w:szCs w:val="20"/>
                <w:rtl/>
                <w:lang w:bidi="ar-SA"/>
              </w:rPr>
              <w:t>عدد الإلكترونات في الكرة الكبيرة أكبر من عدد الإلكترونات في الكرة الصغيرة (ال</w:t>
            </w:r>
            <w:r>
              <w:rPr>
                <w:rFonts w:cs="Arial" w:hint="cs"/>
                <w:b/>
                <w:bCs/>
                <w:color w:val="FF0000"/>
                <w:sz w:val="20"/>
                <w:szCs w:val="20"/>
                <w:rtl/>
                <w:lang w:bidi="ar-SA"/>
              </w:rPr>
              <w:t>بند</w:t>
            </w:r>
            <w:r w:rsidRPr="00A00BA4">
              <w:rPr>
                <w:rFonts w:cs="Arial"/>
                <w:b/>
                <w:bCs/>
                <w:color w:val="FF0000"/>
                <w:sz w:val="20"/>
                <w:szCs w:val="20"/>
                <w:rtl/>
                <w:lang w:bidi="ar-SA"/>
              </w:rPr>
              <w:t xml:space="preserve"> 1.1)</w:t>
            </w:r>
          </w:p>
          <w:p w14:paraId="190F8905" w14:textId="77777777" w:rsidR="00A4038C" w:rsidRDefault="00A4038C" w:rsidP="00ED0123">
            <w:pPr>
              <w:rPr>
                <w:b/>
                <w:bCs/>
                <w:color w:val="FF0000"/>
                <w:sz w:val="20"/>
                <w:szCs w:val="20"/>
                <w:rtl/>
                <w:lang w:bidi="ar-SA"/>
              </w:rPr>
            </w:pPr>
          </w:p>
          <w:p w14:paraId="04084F4D" w14:textId="77777777" w:rsidR="00A4038C" w:rsidRDefault="00A4038C" w:rsidP="00ED0123">
            <w:pPr>
              <w:rPr>
                <w:b/>
                <w:bCs/>
                <w:color w:val="FF0000"/>
                <w:sz w:val="20"/>
                <w:szCs w:val="20"/>
                <w:rtl/>
                <w:lang w:bidi="ar-SA"/>
              </w:rPr>
            </w:pPr>
            <w:r w:rsidRPr="00A00BA4">
              <w:rPr>
                <w:rFonts w:cs="Arial"/>
                <w:b/>
                <w:bCs/>
                <w:color w:val="FF0000"/>
                <w:sz w:val="20"/>
                <w:szCs w:val="20"/>
                <w:rtl/>
                <w:lang w:bidi="ar-SA"/>
              </w:rPr>
              <w:t>عدد الإلكترونات ال</w:t>
            </w:r>
            <w:r>
              <w:rPr>
                <w:rFonts w:cs="Arial" w:hint="cs"/>
                <w:b/>
                <w:bCs/>
                <w:color w:val="FF0000"/>
                <w:sz w:val="20"/>
                <w:szCs w:val="20"/>
                <w:rtl/>
                <w:lang w:bidi="ar-SA"/>
              </w:rPr>
              <w:t>فائض</w:t>
            </w:r>
            <w:r w:rsidRPr="00A00BA4">
              <w:rPr>
                <w:rFonts w:cs="Arial"/>
                <w:b/>
                <w:bCs/>
                <w:color w:val="FF0000"/>
                <w:sz w:val="20"/>
                <w:szCs w:val="20"/>
                <w:rtl/>
                <w:lang w:bidi="ar-SA"/>
              </w:rPr>
              <w:t>ة في الكرة الكبيرة هو نفس عدد الإلكترونات ال</w:t>
            </w:r>
            <w:r>
              <w:rPr>
                <w:rFonts w:cs="Arial" w:hint="cs"/>
                <w:b/>
                <w:bCs/>
                <w:color w:val="FF0000"/>
                <w:sz w:val="20"/>
                <w:szCs w:val="20"/>
                <w:rtl/>
                <w:lang w:bidi="ar-SA"/>
              </w:rPr>
              <w:t>فائض</w:t>
            </w:r>
            <w:r w:rsidRPr="00A00BA4">
              <w:rPr>
                <w:rFonts w:cs="Arial"/>
                <w:b/>
                <w:bCs/>
                <w:color w:val="FF0000"/>
                <w:sz w:val="20"/>
                <w:szCs w:val="20"/>
                <w:rtl/>
                <w:lang w:bidi="ar-SA"/>
              </w:rPr>
              <w:t>ة في الكرة الصغيرة. ولذلك، فإن شحنة الكرة الكبيرة هي نفس شحنة الكرة الصغيرة.</w:t>
            </w:r>
          </w:p>
          <w:p w14:paraId="4DD6DF37" w14:textId="77777777" w:rsidR="00A4038C" w:rsidRDefault="00A4038C" w:rsidP="00ED0123">
            <w:pPr>
              <w:rPr>
                <w:b/>
                <w:bCs/>
                <w:color w:val="FF0000"/>
                <w:sz w:val="20"/>
                <w:szCs w:val="20"/>
                <w:rtl/>
                <w:lang w:bidi="ar-SA"/>
              </w:rPr>
            </w:pPr>
          </w:p>
          <w:p w14:paraId="473E1B32" w14:textId="77777777" w:rsidR="00A4038C" w:rsidRDefault="00A4038C" w:rsidP="00ED0123">
            <w:pPr>
              <w:rPr>
                <w:b/>
                <w:bCs/>
                <w:color w:val="FF0000"/>
                <w:sz w:val="20"/>
                <w:szCs w:val="20"/>
                <w:rtl/>
                <w:lang w:bidi="ar-SA"/>
              </w:rPr>
            </w:pPr>
            <w:r w:rsidRPr="00A00BA4">
              <w:rPr>
                <w:rFonts w:cs="Arial"/>
                <w:b/>
                <w:bCs/>
                <w:color w:val="FF0000"/>
                <w:sz w:val="20"/>
                <w:szCs w:val="20"/>
                <w:rtl/>
              </w:rPr>
              <w:t>(</w:t>
            </w:r>
            <w:r w:rsidRPr="00A00BA4">
              <w:rPr>
                <w:rFonts w:cs="Arial"/>
                <w:b/>
                <w:bCs/>
                <w:color w:val="FF0000"/>
                <w:sz w:val="20"/>
                <w:szCs w:val="20"/>
                <w:rtl/>
                <w:lang w:bidi="ar-SA"/>
              </w:rPr>
              <w:t>إذا كان القطار ينقصه إلكترون واحد فقط وكانت حبة الرمل تنقصها إلكترونين، فإن الشحنة الكهربائية للحبة ستكون أكبر من الشحنة الكهربائية للقطار).</w:t>
            </w:r>
          </w:p>
          <w:p w14:paraId="34A61B51" w14:textId="77777777" w:rsidR="00A4038C" w:rsidRDefault="00A4038C" w:rsidP="00ED0123">
            <w:pPr>
              <w:rPr>
                <w:b/>
                <w:bCs/>
                <w:color w:val="FF0000"/>
                <w:sz w:val="20"/>
                <w:szCs w:val="20"/>
                <w:rtl/>
              </w:rPr>
            </w:pPr>
          </w:p>
          <w:p w14:paraId="6372B735" w14:textId="77777777" w:rsidR="00A4038C" w:rsidRDefault="00A4038C" w:rsidP="00ED0123">
            <w:pPr>
              <w:rPr>
                <w:b/>
                <w:bCs/>
                <w:color w:val="FF0000"/>
                <w:sz w:val="20"/>
                <w:szCs w:val="20"/>
                <w:rtl/>
              </w:rPr>
            </w:pPr>
          </w:p>
          <w:p w14:paraId="42EB62B7" w14:textId="77777777" w:rsidR="00A4038C" w:rsidRDefault="00A4038C" w:rsidP="00ED0123">
            <w:pPr>
              <w:rPr>
                <w:b/>
                <w:bCs/>
                <w:color w:val="FF0000"/>
                <w:sz w:val="20"/>
                <w:szCs w:val="20"/>
                <w:rtl/>
              </w:rPr>
            </w:pPr>
          </w:p>
          <w:p w14:paraId="5B36E6FD" w14:textId="77777777" w:rsidR="00A4038C" w:rsidRDefault="00A4038C" w:rsidP="00ED0123">
            <w:pPr>
              <w:rPr>
                <w:b/>
                <w:bCs/>
                <w:color w:val="FF0000"/>
                <w:sz w:val="20"/>
                <w:szCs w:val="20"/>
                <w:rtl/>
              </w:rPr>
            </w:pPr>
          </w:p>
          <w:p w14:paraId="64484FF3" w14:textId="77777777" w:rsidR="00A4038C" w:rsidRDefault="00A4038C" w:rsidP="00ED0123">
            <w:pPr>
              <w:rPr>
                <w:b/>
                <w:bCs/>
                <w:color w:val="FF0000"/>
                <w:sz w:val="20"/>
                <w:szCs w:val="20"/>
                <w:rtl/>
              </w:rPr>
            </w:pPr>
          </w:p>
          <w:p w14:paraId="45300787" w14:textId="77777777" w:rsidR="00A4038C" w:rsidRDefault="00A4038C" w:rsidP="00ED0123">
            <w:pPr>
              <w:rPr>
                <w:b/>
                <w:bCs/>
                <w:color w:val="FF0000"/>
                <w:sz w:val="20"/>
                <w:szCs w:val="20"/>
                <w:rtl/>
              </w:rPr>
            </w:pPr>
          </w:p>
          <w:p w14:paraId="5E9D8F3F" w14:textId="77777777" w:rsidR="00A4038C" w:rsidRDefault="00A4038C" w:rsidP="00ED0123">
            <w:pPr>
              <w:rPr>
                <w:b/>
                <w:bCs/>
                <w:color w:val="FF0000"/>
                <w:sz w:val="20"/>
                <w:szCs w:val="20"/>
                <w:rtl/>
              </w:rPr>
            </w:pPr>
          </w:p>
          <w:p w14:paraId="5D8D4F7B" w14:textId="77777777" w:rsidR="00A4038C" w:rsidRDefault="00A4038C" w:rsidP="00ED0123">
            <w:pPr>
              <w:rPr>
                <w:b/>
                <w:bCs/>
                <w:color w:val="FF0000"/>
                <w:sz w:val="20"/>
                <w:szCs w:val="20"/>
                <w:rtl/>
              </w:rPr>
            </w:pPr>
          </w:p>
          <w:p w14:paraId="112F1B98" w14:textId="77777777" w:rsidR="00A4038C" w:rsidRDefault="00A4038C" w:rsidP="00ED0123">
            <w:pPr>
              <w:rPr>
                <w:b/>
                <w:bCs/>
                <w:color w:val="FF0000"/>
                <w:sz w:val="20"/>
                <w:szCs w:val="20"/>
                <w:rtl/>
              </w:rPr>
            </w:pPr>
          </w:p>
          <w:p w14:paraId="57425E00" w14:textId="77777777" w:rsidR="00A4038C" w:rsidRDefault="00A4038C" w:rsidP="00ED0123">
            <w:pPr>
              <w:rPr>
                <w:b/>
                <w:bCs/>
                <w:color w:val="FF0000"/>
                <w:sz w:val="20"/>
                <w:szCs w:val="20"/>
                <w:rtl/>
              </w:rPr>
            </w:pPr>
          </w:p>
          <w:p w14:paraId="281D004A" w14:textId="77777777" w:rsidR="00A4038C" w:rsidRDefault="00A4038C" w:rsidP="00ED0123">
            <w:pPr>
              <w:rPr>
                <w:b/>
                <w:bCs/>
                <w:color w:val="FF0000"/>
                <w:sz w:val="20"/>
                <w:szCs w:val="20"/>
                <w:rtl/>
              </w:rPr>
            </w:pPr>
          </w:p>
          <w:p w14:paraId="7BA0EBFF" w14:textId="77777777" w:rsidR="00A4038C" w:rsidRDefault="00A4038C" w:rsidP="00ED0123">
            <w:pPr>
              <w:rPr>
                <w:b/>
                <w:bCs/>
                <w:color w:val="FF0000"/>
                <w:sz w:val="20"/>
                <w:szCs w:val="20"/>
                <w:rtl/>
              </w:rPr>
            </w:pPr>
          </w:p>
          <w:p w14:paraId="678AA306" w14:textId="77777777" w:rsidR="00A4038C" w:rsidRDefault="00A4038C" w:rsidP="00ED0123">
            <w:pPr>
              <w:rPr>
                <w:b/>
                <w:bCs/>
                <w:color w:val="FF0000"/>
                <w:sz w:val="20"/>
                <w:szCs w:val="20"/>
                <w:rtl/>
              </w:rPr>
            </w:pPr>
          </w:p>
          <w:p w14:paraId="4C9D1417" w14:textId="77777777" w:rsidR="00A4038C" w:rsidRDefault="00A4038C" w:rsidP="00ED0123">
            <w:pPr>
              <w:rPr>
                <w:b/>
                <w:bCs/>
                <w:color w:val="FF0000"/>
                <w:sz w:val="20"/>
                <w:szCs w:val="20"/>
                <w:rtl/>
              </w:rPr>
            </w:pPr>
          </w:p>
          <w:p w14:paraId="41189A4F" w14:textId="77777777" w:rsidR="00A4038C" w:rsidRDefault="00A4038C" w:rsidP="00ED0123">
            <w:pPr>
              <w:rPr>
                <w:b/>
                <w:bCs/>
                <w:color w:val="FF0000"/>
                <w:sz w:val="20"/>
                <w:szCs w:val="20"/>
                <w:rtl/>
              </w:rPr>
            </w:pPr>
          </w:p>
          <w:p w14:paraId="67E4AE60" w14:textId="77777777" w:rsidR="00A4038C" w:rsidRDefault="00A4038C" w:rsidP="00ED0123">
            <w:pPr>
              <w:rPr>
                <w:b/>
                <w:bCs/>
                <w:color w:val="FF0000"/>
                <w:sz w:val="20"/>
                <w:szCs w:val="20"/>
                <w:rtl/>
              </w:rPr>
            </w:pPr>
          </w:p>
          <w:p w14:paraId="4B02855F" w14:textId="77777777" w:rsidR="00A4038C" w:rsidRDefault="00A4038C" w:rsidP="00ED0123">
            <w:pPr>
              <w:rPr>
                <w:b/>
                <w:bCs/>
                <w:color w:val="FF0000"/>
                <w:sz w:val="20"/>
                <w:szCs w:val="20"/>
                <w:rtl/>
              </w:rPr>
            </w:pPr>
          </w:p>
          <w:p w14:paraId="3AC367F3" w14:textId="77777777" w:rsidR="00A4038C" w:rsidRDefault="00A4038C" w:rsidP="00ED0123">
            <w:pPr>
              <w:rPr>
                <w:b/>
                <w:bCs/>
                <w:color w:val="FF0000"/>
                <w:sz w:val="20"/>
                <w:szCs w:val="20"/>
                <w:rtl/>
              </w:rPr>
            </w:pPr>
          </w:p>
          <w:p w14:paraId="7295918C" w14:textId="77777777" w:rsidR="00A4038C" w:rsidRDefault="00A4038C" w:rsidP="00ED0123">
            <w:pPr>
              <w:rPr>
                <w:b/>
                <w:bCs/>
                <w:color w:val="FF0000"/>
                <w:sz w:val="20"/>
                <w:szCs w:val="20"/>
                <w:rtl/>
              </w:rPr>
            </w:pPr>
          </w:p>
          <w:p w14:paraId="6EFD8C69" w14:textId="77777777" w:rsidR="00A4038C" w:rsidRDefault="00A4038C" w:rsidP="00ED0123">
            <w:pPr>
              <w:rPr>
                <w:b/>
                <w:bCs/>
                <w:color w:val="FF0000"/>
                <w:sz w:val="20"/>
                <w:szCs w:val="20"/>
                <w:rtl/>
              </w:rPr>
            </w:pPr>
          </w:p>
          <w:p w14:paraId="10008F5C" w14:textId="77777777" w:rsidR="00A4038C" w:rsidRDefault="00A4038C" w:rsidP="00ED0123">
            <w:pPr>
              <w:rPr>
                <w:b/>
                <w:bCs/>
                <w:color w:val="FF0000"/>
                <w:sz w:val="20"/>
                <w:szCs w:val="20"/>
                <w:rtl/>
              </w:rPr>
            </w:pPr>
          </w:p>
          <w:p w14:paraId="00886F9A" w14:textId="77777777" w:rsidR="00A4038C" w:rsidRDefault="00A4038C" w:rsidP="00ED0123">
            <w:pPr>
              <w:rPr>
                <w:b/>
                <w:bCs/>
                <w:color w:val="FF0000"/>
                <w:sz w:val="20"/>
                <w:szCs w:val="20"/>
                <w:rtl/>
              </w:rPr>
            </w:pPr>
          </w:p>
          <w:p w14:paraId="0D2E1CBF" w14:textId="77777777" w:rsidR="00A4038C" w:rsidRDefault="00A4038C" w:rsidP="00ED0123">
            <w:pPr>
              <w:rPr>
                <w:b/>
                <w:bCs/>
                <w:color w:val="FF0000"/>
                <w:sz w:val="20"/>
                <w:szCs w:val="20"/>
                <w:rtl/>
              </w:rPr>
            </w:pPr>
          </w:p>
          <w:p w14:paraId="3D118EE6" w14:textId="77777777" w:rsidR="00A4038C" w:rsidRDefault="00A4038C" w:rsidP="00ED0123">
            <w:pPr>
              <w:rPr>
                <w:b/>
                <w:bCs/>
                <w:color w:val="FF0000"/>
                <w:sz w:val="20"/>
                <w:szCs w:val="20"/>
                <w:rtl/>
              </w:rPr>
            </w:pPr>
          </w:p>
          <w:p w14:paraId="65A3E5C8" w14:textId="77777777" w:rsidR="00A4038C" w:rsidRDefault="00A4038C" w:rsidP="00ED0123">
            <w:pPr>
              <w:rPr>
                <w:b/>
                <w:bCs/>
                <w:color w:val="FF0000"/>
                <w:sz w:val="20"/>
                <w:szCs w:val="20"/>
                <w:rtl/>
              </w:rPr>
            </w:pPr>
          </w:p>
          <w:p w14:paraId="5BB3121B" w14:textId="77777777" w:rsidR="00A4038C" w:rsidRPr="00E97F47" w:rsidRDefault="00A4038C" w:rsidP="00ED0123">
            <w:pPr>
              <w:rPr>
                <w:b/>
                <w:bCs/>
                <w:color w:val="FF0000"/>
                <w:rtl/>
              </w:rPr>
            </w:pPr>
          </w:p>
        </w:tc>
        <w:tc>
          <w:tcPr>
            <w:tcW w:w="1028" w:type="dxa"/>
          </w:tcPr>
          <w:p w14:paraId="16159075" w14:textId="3552690D" w:rsidR="00A4038C" w:rsidRPr="00933833" w:rsidRDefault="00933833" w:rsidP="00ED0123">
            <w:pPr>
              <w:jc w:val="center"/>
              <w:rPr>
                <w:b/>
                <w:bCs/>
                <w:sz w:val="18"/>
                <w:szCs w:val="18"/>
                <w:rtl/>
              </w:rPr>
            </w:pPr>
            <w:hyperlink r:id="rId121" w:history="1">
              <w:r w:rsidRPr="00933833">
                <w:rPr>
                  <w:rStyle w:val="Hyperlink"/>
                  <w:sz w:val="18"/>
                  <w:szCs w:val="18"/>
                </w:rPr>
                <w:t>https://moodle.youcube.co.il/mod/book/view.php?id=3646&amp;chapterid=7995</w:t>
              </w:r>
            </w:hyperlink>
          </w:p>
          <w:p w14:paraId="155AB745" w14:textId="51F1BEE6" w:rsidR="00933833" w:rsidRPr="004442F3" w:rsidRDefault="00933833" w:rsidP="00ED0123">
            <w:pPr>
              <w:jc w:val="center"/>
              <w:rPr>
                <w:b/>
                <w:bCs/>
                <w:rtl/>
              </w:rPr>
            </w:pPr>
          </w:p>
        </w:tc>
      </w:tr>
      <w:tr w:rsidR="00A4038C" w14:paraId="74B26DC9" w14:textId="77777777" w:rsidTr="00ED0123">
        <w:tc>
          <w:tcPr>
            <w:tcW w:w="2187" w:type="dxa"/>
            <w:vMerge/>
          </w:tcPr>
          <w:p w14:paraId="27C64F56" w14:textId="77777777" w:rsidR="00A4038C" w:rsidRPr="00C304A6" w:rsidRDefault="00A4038C" w:rsidP="00ED0123">
            <w:pPr>
              <w:rPr>
                <w:b/>
                <w:bCs/>
                <w:color w:val="2706EA"/>
                <w:sz w:val="32"/>
                <w:szCs w:val="32"/>
                <w:rtl/>
              </w:rPr>
            </w:pPr>
          </w:p>
        </w:tc>
        <w:tc>
          <w:tcPr>
            <w:tcW w:w="1992" w:type="dxa"/>
          </w:tcPr>
          <w:p w14:paraId="7DDE6C55" w14:textId="77777777" w:rsidR="00A4038C" w:rsidRDefault="00A4038C" w:rsidP="00ED0123">
            <w:pPr>
              <w:rPr>
                <w:b/>
                <w:bCs/>
                <w:color w:val="0000FF"/>
                <w:rtl/>
              </w:rPr>
            </w:pPr>
            <w:r>
              <w:rPr>
                <w:rFonts w:hint="cs"/>
                <w:b/>
                <w:bCs/>
                <w:color w:val="0000FF"/>
                <w:rtl/>
              </w:rPr>
              <w:t xml:space="preserve">2.2- </w:t>
            </w:r>
            <w:r>
              <w:rPr>
                <w:rtl/>
                <w:lang w:bidi="ar-SA"/>
              </w:rPr>
              <w:t xml:space="preserve"> </w:t>
            </w:r>
            <w:r w:rsidRPr="00590FEB">
              <w:rPr>
                <w:rFonts w:cs="Arial"/>
                <w:b/>
                <w:bCs/>
                <w:color w:val="0000FF"/>
                <w:sz w:val="20"/>
                <w:szCs w:val="20"/>
                <w:rtl/>
                <w:lang w:bidi="ar-SA"/>
              </w:rPr>
              <w:t xml:space="preserve">احسب عدد الإلكترونات </w:t>
            </w:r>
            <w:r w:rsidRPr="00590FEB">
              <w:rPr>
                <w:b/>
                <w:bCs/>
                <w:color w:val="0000FF"/>
                <w:sz w:val="20"/>
                <w:szCs w:val="20"/>
              </w:rPr>
              <w:t>N</w:t>
            </w:r>
            <w:r w:rsidRPr="00590FEB">
              <w:rPr>
                <w:rFonts w:cs="Arial"/>
                <w:b/>
                <w:bCs/>
                <w:color w:val="0000FF"/>
                <w:sz w:val="20"/>
                <w:szCs w:val="20"/>
                <w:rtl/>
                <w:lang w:bidi="ar-SA"/>
              </w:rPr>
              <w:t xml:space="preserve"> التي يجب </w:t>
            </w:r>
            <w:r>
              <w:rPr>
                <w:rFonts w:cs="Arial" w:hint="cs"/>
                <w:b/>
                <w:bCs/>
                <w:color w:val="0000FF"/>
                <w:sz w:val="20"/>
                <w:szCs w:val="20"/>
                <w:rtl/>
                <w:lang w:bidi="ar-SA"/>
              </w:rPr>
              <w:t>نزع</w:t>
            </w:r>
            <w:r w:rsidRPr="00590FEB">
              <w:rPr>
                <w:rFonts w:cs="Arial"/>
                <w:b/>
                <w:bCs/>
                <w:color w:val="0000FF"/>
                <w:sz w:val="20"/>
                <w:szCs w:val="20"/>
                <w:rtl/>
                <w:lang w:bidi="ar-SA"/>
              </w:rPr>
              <w:t xml:space="preserve">ها من </w:t>
            </w:r>
            <w:r>
              <w:rPr>
                <w:rFonts w:cs="Arial" w:hint="cs"/>
                <w:b/>
                <w:bCs/>
                <w:color w:val="0000FF"/>
                <w:sz w:val="20"/>
                <w:szCs w:val="20"/>
                <w:rtl/>
                <w:lang w:bidi="ar-SA"/>
              </w:rPr>
              <w:t>قطعة نقدية</w:t>
            </w:r>
            <w:r w:rsidRPr="00590FEB">
              <w:rPr>
                <w:rFonts w:cs="Arial"/>
                <w:b/>
                <w:bCs/>
                <w:color w:val="0000FF"/>
                <w:sz w:val="20"/>
                <w:szCs w:val="20"/>
                <w:rtl/>
                <w:lang w:bidi="ar-SA"/>
              </w:rPr>
              <w:t xml:space="preserve"> متعاد</w:t>
            </w:r>
            <w:r>
              <w:rPr>
                <w:rFonts w:cs="Arial"/>
                <w:b/>
                <w:bCs/>
                <w:color w:val="0000FF"/>
                <w:sz w:val="20"/>
                <w:szCs w:val="20"/>
                <w:rtl/>
                <w:lang w:bidi="ar-SA"/>
              </w:rPr>
              <w:t>لة بحيث تكون شحنة ال</w:t>
            </w:r>
            <w:r>
              <w:rPr>
                <w:rFonts w:cs="Arial" w:hint="cs"/>
                <w:b/>
                <w:bCs/>
                <w:color w:val="0000FF"/>
                <w:sz w:val="20"/>
                <w:szCs w:val="20"/>
                <w:rtl/>
                <w:lang w:bidi="ar-SA"/>
              </w:rPr>
              <w:t>قطعة النقدية</w:t>
            </w:r>
            <w:r>
              <w:rPr>
                <w:rFonts w:cs="Arial"/>
                <w:b/>
                <w:bCs/>
                <w:color w:val="0000FF"/>
                <w:sz w:val="20"/>
                <w:szCs w:val="20"/>
                <w:rtl/>
                <w:lang w:bidi="ar-SA"/>
              </w:rPr>
              <w:t xml:space="preserve"> 1 كولو</w:t>
            </w:r>
            <w:r>
              <w:rPr>
                <w:rFonts w:cs="Arial" w:hint="cs"/>
                <w:b/>
                <w:bCs/>
                <w:color w:val="0000FF"/>
                <w:sz w:val="20"/>
                <w:szCs w:val="20"/>
                <w:rtl/>
                <w:lang w:bidi="ar-SA"/>
              </w:rPr>
              <w:t>ن</w:t>
            </w:r>
            <w:r w:rsidRPr="00FB450C">
              <w:rPr>
                <w:rFonts w:hint="cs"/>
                <w:b/>
                <w:bCs/>
                <w:color w:val="0000FF"/>
                <w:sz w:val="20"/>
                <w:szCs w:val="20"/>
                <w:rtl/>
              </w:rPr>
              <w:t xml:space="preserve">. </w:t>
            </w:r>
          </w:p>
          <w:p w14:paraId="58EEEDC4" w14:textId="77777777" w:rsidR="00A4038C" w:rsidRDefault="00A4038C" w:rsidP="00ED0123">
            <w:pPr>
              <w:rPr>
                <w:b/>
                <w:bCs/>
                <w:color w:val="0000FF"/>
              </w:rPr>
            </w:pPr>
          </w:p>
          <w:p w14:paraId="61245FD4" w14:textId="77777777" w:rsidR="00A4038C" w:rsidRDefault="00A4038C" w:rsidP="00ED0123">
            <w:pPr>
              <w:rPr>
                <w:b/>
                <w:bCs/>
                <w:color w:val="2706EA"/>
                <w:rtl/>
              </w:rPr>
            </w:pPr>
          </w:p>
        </w:tc>
        <w:tc>
          <w:tcPr>
            <w:tcW w:w="2284" w:type="dxa"/>
            <w:vMerge/>
          </w:tcPr>
          <w:p w14:paraId="4B7D29DF" w14:textId="77777777" w:rsidR="00A4038C" w:rsidRPr="00E73CDB" w:rsidRDefault="00A4038C" w:rsidP="00ED0123">
            <w:pPr>
              <w:jc w:val="center"/>
              <w:rPr>
                <w:b/>
                <w:bCs/>
                <w:color w:val="C45911" w:themeColor="accent2" w:themeShade="BF"/>
                <w:rtl/>
              </w:rPr>
            </w:pPr>
          </w:p>
        </w:tc>
        <w:tc>
          <w:tcPr>
            <w:tcW w:w="2268" w:type="dxa"/>
          </w:tcPr>
          <w:p w14:paraId="1BBC3265" w14:textId="77777777" w:rsidR="00A4038C" w:rsidRDefault="00A4038C" w:rsidP="00ED0123">
            <w:pPr>
              <w:jc w:val="center"/>
              <w:rPr>
                <w:rtl/>
              </w:rPr>
            </w:pPr>
          </w:p>
          <w:p w14:paraId="1DE61320" w14:textId="77777777" w:rsidR="00A4038C" w:rsidRDefault="00A4038C" w:rsidP="00ED0123">
            <w:pPr>
              <w:jc w:val="center"/>
              <w:rPr>
                <w:rtl/>
              </w:rPr>
            </w:pPr>
          </w:p>
          <w:p w14:paraId="1E788293" w14:textId="77777777" w:rsidR="00A4038C" w:rsidRDefault="00A4038C" w:rsidP="00ED0123">
            <w:pPr>
              <w:jc w:val="center"/>
              <w:rPr>
                <w:rtl/>
              </w:rPr>
            </w:pPr>
          </w:p>
          <w:p w14:paraId="103613FA" w14:textId="77777777" w:rsidR="00A4038C" w:rsidRDefault="00A4038C" w:rsidP="00ED0123">
            <w:pPr>
              <w:jc w:val="center"/>
              <w:rPr>
                <w:rtl/>
              </w:rPr>
            </w:pPr>
            <w:r>
              <w:rPr>
                <w:kern w:val="2"/>
                <w14:ligatures w14:val="standardContextual"/>
              </w:rPr>
              <w:object w:dxaOrig="1848" w:dyaOrig="456" w14:anchorId="3D24C52A">
                <v:shape id="_x0000_i1039" type="#_x0000_t75" style="width:79.45pt;height:19.5pt" o:ole="">
                  <v:imagedata r:id="rId122" o:title=""/>
                </v:shape>
                <o:OLEObject Type="Embed" ProgID="PBrush" ShapeID="_x0000_i1039" DrawAspect="Content" ObjectID="_1826993999" r:id="rId123"/>
              </w:object>
            </w:r>
          </w:p>
          <w:p w14:paraId="05A917BE" w14:textId="77777777" w:rsidR="00A4038C" w:rsidRDefault="00A4038C" w:rsidP="00ED0123">
            <w:pPr>
              <w:jc w:val="center"/>
              <w:rPr>
                <w:rtl/>
              </w:rPr>
            </w:pPr>
          </w:p>
          <w:p w14:paraId="43009729" w14:textId="77777777" w:rsidR="00A4038C" w:rsidRDefault="00A4038C" w:rsidP="00ED0123">
            <w:pPr>
              <w:jc w:val="center"/>
              <w:rPr>
                <w:rtl/>
              </w:rPr>
            </w:pPr>
          </w:p>
          <w:p w14:paraId="08B3D025" w14:textId="77777777" w:rsidR="00A4038C" w:rsidRDefault="00A4038C" w:rsidP="00ED0123">
            <w:pPr>
              <w:jc w:val="center"/>
              <w:rPr>
                <w:rtl/>
              </w:rPr>
            </w:pPr>
          </w:p>
          <w:p w14:paraId="7544E385" w14:textId="77777777" w:rsidR="00A4038C" w:rsidRDefault="00A4038C" w:rsidP="00ED0123">
            <w:pPr>
              <w:jc w:val="center"/>
              <w:rPr>
                <w:b/>
                <w:bCs/>
                <w:color w:val="2706EA"/>
                <w:rtl/>
              </w:rPr>
            </w:pPr>
          </w:p>
        </w:tc>
        <w:tc>
          <w:tcPr>
            <w:tcW w:w="4686" w:type="dxa"/>
            <w:gridSpan w:val="2"/>
            <w:vMerge/>
          </w:tcPr>
          <w:p w14:paraId="6ED95B7A" w14:textId="77777777" w:rsidR="00A4038C" w:rsidRPr="00E97F47" w:rsidRDefault="00A4038C" w:rsidP="00ED0123">
            <w:pPr>
              <w:rPr>
                <w:b/>
                <w:bCs/>
                <w:color w:val="FF0000"/>
                <w:rtl/>
              </w:rPr>
            </w:pPr>
          </w:p>
        </w:tc>
        <w:tc>
          <w:tcPr>
            <w:tcW w:w="1028" w:type="dxa"/>
          </w:tcPr>
          <w:p w14:paraId="4516304D" w14:textId="69E3D35B" w:rsidR="00A4038C" w:rsidRPr="00933833" w:rsidRDefault="00933833" w:rsidP="00ED0123">
            <w:pPr>
              <w:jc w:val="center"/>
              <w:rPr>
                <w:b/>
                <w:bCs/>
                <w:sz w:val="18"/>
                <w:szCs w:val="18"/>
                <w:rtl/>
              </w:rPr>
            </w:pPr>
            <w:hyperlink r:id="rId124" w:history="1">
              <w:r w:rsidRPr="00933833">
                <w:rPr>
                  <w:rStyle w:val="Hyperlink"/>
                  <w:sz w:val="18"/>
                  <w:szCs w:val="18"/>
                </w:rPr>
                <w:t>https://moodle.youcube.co.il/mod/book/view.php?id=3646&amp;chapterid=7996</w:t>
              </w:r>
            </w:hyperlink>
          </w:p>
          <w:p w14:paraId="7CDAE5E5" w14:textId="7DDDD581" w:rsidR="00933833" w:rsidRPr="00933833" w:rsidRDefault="00933833" w:rsidP="00ED0123">
            <w:pPr>
              <w:jc w:val="center"/>
              <w:rPr>
                <w:b/>
                <w:bCs/>
                <w:rtl/>
              </w:rPr>
            </w:pPr>
          </w:p>
        </w:tc>
      </w:tr>
      <w:tr w:rsidR="00A4038C" w14:paraId="0F854310" w14:textId="77777777" w:rsidTr="00ED0123">
        <w:tc>
          <w:tcPr>
            <w:tcW w:w="2187" w:type="dxa"/>
          </w:tcPr>
          <w:p w14:paraId="7C2AB1ED" w14:textId="77777777" w:rsidR="00A4038C" w:rsidRPr="00955E61" w:rsidRDefault="00A4038C" w:rsidP="00ED0123">
            <w:pPr>
              <w:spacing w:before="120"/>
              <w:jc w:val="center"/>
              <w:rPr>
                <w:b/>
                <w:bCs/>
                <w:color w:val="2706EA"/>
                <w:sz w:val="24"/>
                <w:szCs w:val="24"/>
                <w:rtl/>
              </w:rPr>
            </w:pPr>
          </w:p>
        </w:tc>
        <w:tc>
          <w:tcPr>
            <w:tcW w:w="1992" w:type="dxa"/>
          </w:tcPr>
          <w:p w14:paraId="0CF8BF52" w14:textId="77777777" w:rsidR="00A4038C" w:rsidRPr="00B540D3" w:rsidRDefault="00A4038C" w:rsidP="00ED0123">
            <w:pPr>
              <w:spacing w:before="120"/>
              <w:jc w:val="center"/>
              <w:rPr>
                <w:b/>
                <w:bCs/>
                <w:color w:val="2706EA"/>
                <w:rtl/>
              </w:rPr>
            </w:pPr>
            <w:r>
              <w:rPr>
                <w:rFonts w:hint="cs"/>
                <w:b/>
                <w:bCs/>
                <w:color w:val="2706EA"/>
                <w:rtl/>
                <w:lang w:bidi="ar-SA"/>
              </w:rPr>
              <w:t>السؤال</w:t>
            </w:r>
          </w:p>
        </w:tc>
        <w:tc>
          <w:tcPr>
            <w:tcW w:w="2284" w:type="dxa"/>
          </w:tcPr>
          <w:p w14:paraId="3DD067C2" w14:textId="77777777" w:rsidR="00A4038C" w:rsidRDefault="00A4038C" w:rsidP="00ED0123">
            <w:pPr>
              <w:spacing w:before="120"/>
              <w:jc w:val="center"/>
              <w:rPr>
                <w:b/>
                <w:bCs/>
                <w:color w:val="C45911" w:themeColor="accent2" w:themeShade="BF"/>
                <w:rtl/>
              </w:rPr>
            </w:pPr>
            <w:r w:rsidRPr="004C76AE">
              <w:rPr>
                <w:rFonts w:cs="Arial"/>
                <w:b/>
                <w:bCs/>
                <w:color w:val="C45911" w:themeColor="accent2" w:themeShade="BF"/>
                <w:rtl/>
                <w:lang w:bidi="ar-SA"/>
              </w:rPr>
              <w:t>المبادئ الفيزيائية</w:t>
            </w:r>
          </w:p>
        </w:tc>
        <w:tc>
          <w:tcPr>
            <w:tcW w:w="2268" w:type="dxa"/>
          </w:tcPr>
          <w:p w14:paraId="7F295570" w14:textId="77777777" w:rsidR="00A4038C" w:rsidRDefault="00A4038C" w:rsidP="00ED0123">
            <w:pPr>
              <w:spacing w:before="120"/>
              <w:jc w:val="center"/>
              <w:rPr>
                <w:rtl/>
              </w:rPr>
            </w:pPr>
            <w:r w:rsidRPr="005B5D1B">
              <w:rPr>
                <w:rFonts w:cs="Arial"/>
                <w:b/>
                <w:bCs/>
                <w:color w:val="2706EA"/>
                <w:rtl/>
                <w:lang w:bidi="ar-SA"/>
              </w:rPr>
              <w:t>الاجابة</w:t>
            </w:r>
          </w:p>
        </w:tc>
        <w:tc>
          <w:tcPr>
            <w:tcW w:w="4686" w:type="dxa"/>
            <w:gridSpan w:val="2"/>
          </w:tcPr>
          <w:p w14:paraId="6FBFB354" w14:textId="77777777" w:rsidR="00A4038C" w:rsidRPr="00FB450C" w:rsidRDefault="00A4038C" w:rsidP="00ED0123">
            <w:pPr>
              <w:spacing w:before="120"/>
              <w:jc w:val="center"/>
              <w:rPr>
                <w:b/>
                <w:bCs/>
                <w:color w:val="FF0000"/>
                <w:sz w:val="20"/>
                <w:szCs w:val="20"/>
                <w:rtl/>
              </w:rPr>
            </w:pPr>
            <w:r>
              <w:rPr>
                <w:rFonts w:cs="Arial" w:hint="cs"/>
                <w:b/>
                <w:bCs/>
                <w:color w:val="FF0000"/>
                <w:rtl/>
                <w:lang w:bidi="ar-SA"/>
              </w:rPr>
              <w:t>ملاحظ</w:t>
            </w:r>
            <w:r w:rsidRPr="005B5D1B">
              <w:rPr>
                <w:rFonts w:cs="Arial"/>
                <w:b/>
                <w:bCs/>
                <w:color w:val="FF0000"/>
                <w:rtl/>
                <w:lang w:bidi="ar-SA"/>
              </w:rPr>
              <w:t xml:space="preserve">ات </w:t>
            </w:r>
            <w:proofErr w:type="gramStart"/>
            <w:r>
              <w:rPr>
                <w:rFonts w:cs="Arial" w:hint="cs"/>
                <w:b/>
                <w:bCs/>
                <w:color w:val="FF0000"/>
                <w:rtl/>
                <w:lang w:bidi="ar-SA"/>
              </w:rPr>
              <w:t>ها</w:t>
            </w:r>
            <w:r w:rsidRPr="005B5D1B">
              <w:rPr>
                <w:rFonts w:cs="Arial"/>
                <w:b/>
                <w:bCs/>
                <w:color w:val="FF0000"/>
                <w:rtl/>
                <w:lang w:bidi="ar-SA"/>
              </w:rPr>
              <w:t>مة</w:t>
            </w:r>
            <w:proofErr w:type="gramEnd"/>
          </w:p>
        </w:tc>
        <w:tc>
          <w:tcPr>
            <w:tcW w:w="1028" w:type="dxa"/>
          </w:tcPr>
          <w:p w14:paraId="284F9148" w14:textId="77777777" w:rsidR="00A4038C" w:rsidRDefault="00A4038C" w:rsidP="00ED0123">
            <w:pPr>
              <w:spacing w:before="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24FF6934" w14:textId="77777777" w:rsidTr="00ED0123">
        <w:tc>
          <w:tcPr>
            <w:tcW w:w="2187" w:type="dxa"/>
            <w:vMerge w:val="restart"/>
          </w:tcPr>
          <w:p w14:paraId="066A705E" w14:textId="77777777" w:rsidR="00A4038C" w:rsidRDefault="00A4038C" w:rsidP="00ED0123">
            <w:pPr>
              <w:jc w:val="center"/>
              <w:rPr>
                <w:rtl/>
              </w:rPr>
            </w:pPr>
            <w:r w:rsidRPr="00DC48A7">
              <w:rPr>
                <w:rFonts w:cs="Arial"/>
                <w:b/>
                <w:bCs/>
                <w:color w:val="2706EA"/>
                <w:sz w:val="32"/>
                <w:szCs w:val="32"/>
                <w:rtl/>
              </w:rPr>
              <w:t>3</w:t>
            </w:r>
            <w:r w:rsidRPr="00A4038C">
              <w:rPr>
                <w:rFonts w:cs="Arial"/>
                <w:b/>
                <w:bCs/>
                <w:color w:val="2706EA"/>
                <w:sz w:val="20"/>
                <w:szCs w:val="20"/>
                <w:rtl/>
              </w:rPr>
              <w:t xml:space="preserve">- </w:t>
            </w:r>
            <w:r w:rsidRPr="00A4038C">
              <w:rPr>
                <w:rFonts w:cs="Arial" w:hint="cs"/>
                <w:b/>
                <w:bCs/>
                <w:color w:val="2706EA"/>
                <w:sz w:val="20"/>
                <w:szCs w:val="20"/>
                <w:rtl/>
                <w:lang w:bidi="ar-SA"/>
              </w:rPr>
              <w:t>مُع</w:t>
            </w:r>
            <w:r w:rsidRPr="00A4038C">
              <w:rPr>
                <w:rFonts w:cs="Arial"/>
                <w:b/>
                <w:bCs/>
                <w:color w:val="2706EA"/>
                <w:sz w:val="20"/>
                <w:szCs w:val="20"/>
                <w:rtl/>
                <w:lang w:bidi="ar-SA"/>
              </w:rPr>
              <w:t>ط</w:t>
            </w:r>
            <w:r w:rsidRPr="00A4038C">
              <w:rPr>
                <w:rFonts w:cs="Arial" w:hint="cs"/>
                <w:b/>
                <w:bCs/>
                <w:color w:val="2706EA"/>
                <w:sz w:val="20"/>
                <w:szCs w:val="20"/>
                <w:rtl/>
                <w:lang w:bidi="ar-SA"/>
              </w:rPr>
              <w:t>ى</w:t>
            </w:r>
            <w:r w:rsidRPr="00A4038C">
              <w:rPr>
                <w:rFonts w:cs="Arial"/>
                <w:b/>
                <w:bCs/>
                <w:color w:val="2706EA"/>
                <w:sz w:val="20"/>
                <w:szCs w:val="20"/>
                <w:rtl/>
                <w:lang w:bidi="ar-SA"/>
              </w:rPr>
              <w:t xml:space="preserve"> كرت</w:t>
            </w:r>
            <w:r w:rsidRPr="00A4038C">
              <w:rPr>
                <w:rFonts w:cs="Arial" w:hint="cs"/>
                <w:b/>
                <w:bCs/>
                <w:color w:val="2706EA"/>
                <w:sz w:val="20"/>
                <w:szCs w:val="20"/>
                <w:rtl/>
                <w:lang w:bidi="ar-SA"/>
              </w:rPr>
              <w:t>ا</w:t>
            </w:r>
            <w:r w:rsidRPr="00A4038C">
              <w:rPr>
                <w:rFonts w:cs="Arial"/>
                <w:b/>
                <w:bCs/>
                <w:color w:val="2706EA"/>
                <w:sz w:val="20"/>
                <w:szCs w:val="20"/>
                <w:rtl/>
                <w:lang w:bidi="ar-SA"/>
              </w:rPr>
              <w:t>ن معدنيت</w:t>
            </w:r>
            <w:r w:rsidRPr="00A4038C">
              <w:rPr>
                <w:rFonts w:cs="Arial" w:hint="cs"/>
                <w:b/>
                <w:bCs/>
                <w:color w:val="2706EA"/>
                <w:sz w:val="20"/>
                <w:szCs w:val="20"/>
                <w:rtl/>
                <w:lang w:bidi="ar-SA"/>
              </w:rPr>
              <w:t>ا</w:t>
            </w:r>
            <w:r w:rsidRPr="00A4038C">
              <w:rPr>
                <w:rFonts w:cs="Arial"/>
                <w:b/>
                <w:bCs/>
                <w:color w:val="2706EA"/>
                <w:sz w:val="20"/>
                <w:szCs w:val="20"/>
                <w:rtl/>
                <w:lang w:bidi="ar-SA"/>
              </w:rPr>
              <w:t>ن متطابقت</w:t>
            </w:r>
            <w:r w:rsidRPr="00A4038C">
              <w:rPr>
                <w:rFonts w:cs="Arial" w:hint="cs"/>
                <w:b/>
                <w:bCs/>
                <w:color w:val="2706EA"/>
                <w:sz w:val="20"/>
                <w:szCs w:val="20"/>
                <w:rtl/>
                <w:lang w:bidi="ar-SA"/>
              </w:rPr>
              <w:t>ا</w:t>
            </w:r>
            <w:r w:rsidRPr="00A4038C">
              <w:rPr>
                <w:rFonts w:cs="Arial"/>
                <w:b/>
                <w:bCs/>
                <w:color w:val="2706EA"/>
                <w:sz w:val="20"/>
                <w:szCs w:val="20"/>
                <w:rtl/>
                <w:lang w:bidi="ar-SA"/>
              </w:rPr>
              <w:t>ن</w:t>
            </w:r>
            <w:r w:rsidRPr="00A4038C">
              <w:rPr>
                <w:rFonts w:cs="Arial"/>
                <w:b/>
                <w:bCs/>
                <w:color w:val="2706EA"/>
                <w:rtl/>
                <w:lang w:bidi="ar-SA"/>
              </w:rPr>
              <w:t>.</w:t>
            </w:r>
            <w:r w:rsidRPr="00A4038C">
              <w:rPr>
                <w:kern w:val="2"/>
                <w14:ligatures w14:val="standardContextual"/>
              </w:rPr>
              <w:object w:dxaOrig="1920" w:dyaOrig="816" w14:anchorId="46ACA8E9">
                <v:shape id="_x0000_i1040" type="#_x0000_t75" style="width:79.5pt;height:34.5pt" o:ole="">
                  <v:imagedata r:id="rId125" o:title=""/>
                </v:shape>
                <o:OLEObject Type="Embed" ProgID="PBrush" ShapeID="_x0000_i1040" DrawAspect="Content" ObjectID="_1826994000" r:id="rId126"/>
              </w:object>
            </w:r>
          </w:p>
          <w:p w14:paraId="3C65786D" w14:textId="77777777" w:rsidR="00A4038C" w:rsidRPr="00C77CAB" w:rsidRDefault="00A4038C" w:rsidP="00ED0123">
            <w:pPr>
              <w:jc w:val="center"/>
              <w:rPr>
                <w:b/>
                <w:bCs/>
                <w:color w:val="2706EA"/>
                <w:sz w:val="8"/>
                <w:szCs w:val="8"/>
                <w:rtl/>
              </w:rPr>
            </w:pPr>
          </w:p>
          <w:p w14:paraId="1BC9C2DE" w14:textId="77777777" w:rsidR="00A4038C" w:rsidRPr="00FB450C" w:rsidRDefault="00A4038C" w:rsidP="00ED0123">
            <w:pPr>
              <w:rPr>
                <w:b/>
                <w:bCs/>
                <w:color w:val="2706EA"/>
                <w:sz w:val="20"/>
                <w:szCs w:val="20"/>
                <w:rtl/>
              </w:rPr>
            </w:pPr>
            <w:r>
              <w:rPr>
                <w:rFonts w:hint="cs"/>
                <w:b/>
                <w:bCs/>
                <w:color w:val="2706EA"/>
                <w:rtl/>
              </w:rPr>
              <w:t xml:space="preserve"> </w:t>
            </w:r>
            <w:r>
              <w:rPr>
                <w:rtl/>
                <w:lang w:bidi="ar-SA"/>
              </w:rPr>
              <w:t xml:space="preserve"> </w:t>
            </w:r>
            <w:r w:rsidRPr="00DC48A7">
              <w:rPr>
                <w:rFonts w:cs="Arial"/>
                <w:b/>
                <w:bCs/>
                <w:color w:val="2706EA"/>
                <w:sz w:val="20"/>
                <w:szCs w:val="20"/>
                <w:rtl/>
                <w:lang w:bidi="ar-SA"/>
              </w:rPr>
              <w:t xml:space="preserve">الكرة اليمنى مشحونة بشحنة موجبة </w:t>
            </w:r>
            <w:r>
              <w:rPr>
                <w:rFonts w:cs="Arial" w:hint="cs"/>
                <w:b/>
                <w:bCs/>
                <w:color w:val="2706EA"/>
                <w:sz w:val="20"/>
                <w:szCs w:val="20"/>
                <w:rtl/>
                <w:lang w:bidi="ar-SA"/>
              </w:rPr>
              <w:t>م</w:t>
            </w:r>
            <w:r w:rsidRPr="00DC48A7">
              <w:rPr>
                <w:rFonts w:cs="Arial"/>
                <w:b/>
                <w:bCs/>
                <w:color w:val="2706EA"/>
                <w:sz w:val="20"/>
                <w:szCs w:val="20"/>
                <w:rtl/>
                <w:lang w:bidi="ar-SA"/>
              </w:rPr>
              <w:t>قد</w:t>
            </w:r>
            <w:r>
              <w:rPr>
                <w:rFonts w:cs="Arial" w:hint="cs"/>
                <w:b/>
                <w:bCs/>
                <w:color w:val="2706EA"/>
                <w:sz w:val="20"/>
                <w:szCs w:val="20"/>
                <w:rtl/>
                <w:lang w:bidi="ar-SA"/>
              </w:rPr>
              <w:t>ا</w:t>
            </w:r>
            <w:r w:rsidRPr="00DC48A7">
              <w:rPr>
                <w:rFonts w:cs="Arial"/>
                <w:b/>
                <w:bCs/>
                <w:color w:val="2706EA"/>
                <w:sz w:val="20"/>
                <w:szCs w:val="20"/>
                <w:rtl/>
                <w:lang w:bidi="ar-SA"/>
              </w:rPr>
              <w:t>رها 4 ميكرو</w:t>
            </w:r>
            <w:r>
              <w:rPr>
                <w:rFonts w:cs="Arial" w:hint="cs"/>
                <w:b/>
                <w:bCs/>
                <w:color w:val="2706EA"/>
                <w:sz w:val="20"/>
                <w:szCs w:val="20"/>
                <w:rtl/>
                <w:lang w:bidi="ar-SA"/>
              </w:rPr>
              <w:t xml:space="preserve"> </w:t>
            </w:r>
            <w:r w:rsidRPr="00DC48A7">
              <w:rPr>
                <w:rFonts w:cs="Arial"/>
                <w:b/>
                <w:bCs/>
                <w:color w:val="2706EA"/>
                <w:sz w:val="20"/>
                <w:szCs w:val="20"/>
                <w:rtl/>
                <w:lang w:bidi="ar-SA"/>
              </w:rPr>
              <w:t>كول</w:t>
            </w:r>
            <w:r>
              <w:rPr>
                <w:rFonts w:cs="Arial" w:hint="cs"/>
                <w:b/>
                <w:bCs/>
                <w:color w:val="2706EA"/>
                <w:sz w:val="20"/>
                <w:szCs w:val="20"/>
                <w:rtl/>
                <w:lang w:bidi="ar-SA"/>
              </w:rPr>
              <w:t>ون</w:t>
            </w:r>
            <w:r w:rsidRPr="00DC48A7">
              <w:rPr>
                <w:rFonts w:cs="Arial"/>
                <w:b/>
                <w:bCs/>
                <w:color w:val="2706EA"/>
                <w:sz w:val="20"/>
                <w:szCs w:val="20"/>
                <w:rtl/>
                <w:lang w:bidi="ar-SA"/>
              </w:rPr>
              <w:t xml:space="preserve"> والكرة اليسرى محايدة (غير مشحونة).</w:t>
            </w:r>
          </w:p>
          <w:p w14:paraId="26458D40" w14:textId="77777777" w:rsidR="00A4038C" w:rsidRPr="00FB450C" w:rsidRDefault="00A4038C" w:rsidP="00ED0123">
            <w:pPr>
              <w:rPr>
                <w:b/>
                <w:bCs/>
                <w:color w:val="2706EA"/>
                <w:sz w:val="20"/>
                <w:szCs w:val="20"/>
                <w:rtl/>
              </w:rPr>
            </w:pPr>
          </w:p>
          <w:p w14:paraId="5548987B" w14:textId="77777777" w:rsidR="00A4038C" w:rsidRPr="00FB450C" w:rsidRDefault="00A4038C" w:rsidP="00ED0123">
            <w:pPr>
              <w:rPr>
                <w:b/>
                <w:bCs/>
                <w:color w:val="2706EA"/>
                <w:sz w:val="20"/>
                <w:szCs w:val="20"/>
                <w:rtl/>
              </w:rPr>
            </w:pPr>
            <w:r w:rsidRPr="00FB450C">
              <w:rPr>
                <w:rFonts w:hint="cs"/>
                <w:b/>
                <w:bCs/>
                <w:color w:val="2706EA"/>
                <w:sz w:val="20"/>
                <w:szCs w:val="20"/>
                <w:rtl/>
              </w:rPr>
              <w:t xml:space="preserve"> </w:t>
            </w:r>
            <w:r>
              <w:rPr>
                <w:rtl/>
                <w:lang w:bidi="ar-SA"/>
              </w:rPr>
              <w:t xml:space="preserve"> </w:t>
            </w:r>
            <w:r w:rsidRPr="00DC48A7">
              <w:rPr>
                <w:rFonts w:cs="Arial"/>
                <w:b/>
                <w:bCs/>
                <w:color w:val="2706EA"/>
                <w:sz w:val="20"/>
                <w:szCs w:val="20"/>
                <w:rtl/>
                <w:lang w:bidi="ar-SA"/>
              </w:rPr>
              <w:t>قم</w:t>
            </w:r>
            <w:r>
              <w:rPr>
                <w:rFonts w:cs="Arial" w:hint="cs"/>
                <w:b/>
                <w:bCs/>
                <w:color w:val="2706EA"/>
                <w:sz w:val="20"/>
                <w:szCs w:val="20"/>
                <w:rtl/>
                <w:lang w:bidi="ar-SA"/>
              </w:rPr>
              <w:t>نا</w:t>
            </w:r>
            <w:r w:rsidRPr="00DC48A7">
              <w:rPr>
                <w:rFonts w:cs="Arial"/>
                <w:b/>
                <w:bCs/>
                <w:color w:val="2706EA"/>
                <w:sz w:val="20"/>
                <w:szCs w:val="20"/>
                <w:rtl/>
                <w:lang w:bidi="ar-SA"/>
              </w:rPr>
              <w:t xml:space="preserve"> بتوصيل </w:t>
            </w:r>
            <w:r>
              <w:rPr>
                <w:rFonts w:cs="Arial" w:hint="cs"/>
                <w:b/>
                <w:bCs/>
                <w:color w:val="2706EA"/>
                <w:sz w:val="20"/>
                <w:szCs w:val="20"/>
                <w:rtl/>
                <w:lang w:bidi="ar-SA"/>
              </w:rPr>
              <w:t xml:space="preserve">سلك </w:t>
            </w:r>
            <w:r w:rsidRPr="00DC48A7">
              <w:rPr>
                <w:rFonts w:cs="Arial"/>
                <w:b/>
                <w:bCs/>
                <w:color w:val="2706EA"/>
                <w:sz w:val="20"/>
                <w:szCs w:val="20"/>
                <w:rtl/>
                <w:lang w:bidi="ar-SA"/>
              </w:rPr>
              <w:t>موصل بين الكرت</w:t>
            </w:r>
            <w:r>
              <w:rPr>
                <w:rFonts w:cs="Arial" w:hint="cs"/>
                <w:b/>
                <w:bCs/>
                <w:color w:val="2706EA"/>
                <w:sz w:val="20"/>
                <w:szCs w:val="20"/>
                <w:rtl/>
                <w:lang w:bidi="ar-SA"/>
              </w:rPr>
              <w:t>ين</w:t>
            </w:r>
            <w:r w:rsidRPr="00DC48A7">
              <w:rPr>
                <w:rFonts w:cs="Arial"/>
                <w:b/>
                <w:bCs/>
                <w:color w:val="2706EA"/>
                <w:sz w:val="20"/>
                <w:szCs w:val="20"/>
                <w:rtl/>
                <w:lang w:bidi="ar-SA"/>
              </w:rPr>
              <w:t>، كما هو موضح في الشكل التالي</w:t>
            </w:r>
            <w:r w:rsidRPr="00FB450C">
              <w:rPr>
                <w:rFonts w:hint="cs"/>
                <w:b/>
                <w:bCs/>
                <w:color w:val="2706EA"/>
                <w:sz w:val="20"/>
                <w:szCs w:val="20"/>
                <w:rtl/>
              </w:rPr>
              <w:t>:</w:t>
            </w:r>
          </w:p>
          <w:p w14:paraId="5D0E846B" w14:textId="77777777" w:rsidR="00A4038C" w:rsidRPr="00E51C6C" w:rsidRDefault="00A4038C" w:rsidP="00ED0123">
            <w:pPr>
              <w:rPr>
                <w:b/>
                <w:bCs/>
                <w:color w:val="2706EA"/>
                <w:sz w:val="10"/>
                <w:szCs w:val="10"/>
                <w:rtl/>
              </w:rPr>
            </w:pPr>
          </w:p>
          <w:p w14:paraId="10FADFA1" w14:textId="7AB6FC9E" w:rsidR="00A4038C" w:rsidRDefault="00955E61" w:rsidP="00ED0123">
            <w:pPr>
              <w:jc w:val="center"/>
              <w:rPr>
                <w:rtl/>
              </w:rPr>
            </w:pPr>
            <w:r>
              <w:rPr>
                <w:kern w:val="2"/>
                <w14:ligatures w14:val="standardContextual"/>
              </w:rPr>
              <w:object w:dxaOrig="1932" w:dyaOrig="780" w14:anchorId="68D8C583">
                <v:shape id="_x0000_i1041" type="#_x0000_t75" style="width:78.55pt;height:32pt" o:ole="">
                  <v:imagedata r:id="rId127" o:title=""/>
                </v:shape>
                <o:OLEObject Type="Embed" ProgID="PBrush" ShapeID="_x0000_i1041" DrawAspect="Content" ObjectID="_1826994001" r:id="rId128"/>
              </w:object>
            </w:r>
          </w:p>
          <w:p w14:paraId="5DD0B8C2" w14:textId="77777777" w:rsidR="00A4038C" w:rsidRPr="00E97F47" w:rsidRDefault="00A4038C" w:rsidP="00ED0123">
            <w:pPr>
              <w:rPr>
                <w:b/>
                <w:bCs/>
                <w:color w:val="00B0F0"/>
                <w:rtl/>
              </w:rPr>
            </w:pPr>
            <w:r w:rsidRPr="00DC48A7">
              <w:rPr>
                <w:rFonts w:cs="Arial"/>
                <w:b/>
                <w:bCs/>
                <w:color w:val="2706EA"/>
                <w:sz w:val="20"/>
                <w:szCs w:val="20"/>
                <w:rtl/>
                <w:lang w:bidi="ar-SA"/>
              </w:rPr>
              <w:t xml:space="preserve">بعد </w:t>
            </w:r>
            <w:r>
              <w:rPr>
                <w:rFonts w:cs="Arial" w:hint="cs"/>
                <w:b/>
                <w:bCs/>
                <w:color w:val="2706EA"/>
                <w:sz w:val="20"/>
                <w:szCs w:val="20"/>
                <w:rtl/>
                <w:lang w:bidi="ar-SA"/>
              </w:rPr>
              <w:t xml:space="preserve">زمن </w:t>
            </w:r>
            <w:r w:rsidRPr="00DC48A7">
              <w:rPr>
                <w:rFonts w:cs="Arial"/>
                <w:b/>
                <w:bCs/>
                <w:color w:val="2706EA"/>
                <w:sz w:val="20"/>
                <w:szCs w:val="20"/>
                <w:rtl/>
                <w:lang w:bidi="ar-SA"/>
              </w:rPr>
              <w:t xml:space="preserve">طويل من توصيل </w:t>
            </w:r>
            <w:r>
              <w:rPr>
                <w:rFonts w:cs="Arial" w:hint="cs"/>
                <w:b/>
                <w:bCs/>
                <w:color w:val="2706EA"/>
                <w:sz w:val="20"/>
                <w:szCs w:val="20"/>
                <w:rtl/>
                <w:lang w:bidi="ar-SA"/>
              </w:rPr>
              <w:t xml:space="preserve">السلك </w:t>
            </w:r>
            <w:r w:rsidRPr="00DC48A7">
              <w:rPr>
                <w:rFonts w:cs="Arial"/>
                <w:b/>
                <w:bCs/>
                <w:color w:val="2706EA"/>
                <w:sz w:val="20"/>
                <w:szCs w:val="20"/>
                <w:rtl/>
                <w:lang w:bidi="ar-SA"/>
              </w:rPr>
              <w:t>الموصل، انتقل نصف الشحنة التي كانت في الكرة اليمنى إلى الكرة اليسرى.</w:t>
            </w:r>
          </w:p>
        </w:tc>
        <w:tc>
          <w:tcPr>
            <w:tcW w:w="1992" w:type="dxa"/>
          </w:tcPr>
          <w:p w14:paraId="2B4CE549" w14:textId="77777777" w:rsidR="00A4038C" w:rsidRDefault="00A4038C" w:rsidP="00ED0123">
            <w:pPr>
              <w:rPr>
                <w:b/>
                <w:bCs/>
                <w:color w:val="000000" w:themeColor="text1"/>
                <w:rtl/>
                <w:lang w:bidi="ar-SA"/>
              </w:rPr>
            </w:pPr>
            <w:r w:rsidRPr="00DC48A7">
              <w:rPr>
                <w:rFonts w:cs="Arial"/>
                <w:b/>
                <w:bCs/>
                <w:color w:val="2706EA"/>
                <w:rtl/>
              </w:rPr>
              <w:t xml:space="preserve">3.1- </w:t>
            </w:r>
            <w:r w:rsidRPr="00DC48A7">
              <w:rPr>
                <w:rFonts w:cs="Arial"/>
                <w:b/>
                <w:bCs/>
                <w:color w:val="2706EA"/>
                <w:rtl/>
                <w:lang w:bidi="ar-SA"/>
              </w:rPr>
              <w:t xml:space="preserve">احسب </w:t>
            </w:r>
            <w:r>
              <w:rPr>
                <w:rFonts w:cs="Arial" w:hint="cs"/>
                <w:b/>
                <w:bCs/>
                <w:color w:val="2706EA"/>
                <w:rtl/>
                <w:lang w:bidi="ar-SA"/>
              </w:rPr>
              <w:t>ك</w:t>
            </w:r>
            <w:r w:rsidRPr="00DC48A7">
              <w:rPr>
                <w:rFonts w:cs="Arial"/>
                <w:b/>
                <w:bCs/>
                <w:color w:val="2706EA"/>
                <w:rtl/>
                <w:lang w:bidi="ar-SA"/>
              </w:rPr>
              <w:t>م</w:t>
            </w:r>
            <w:r>
              <w:rPr>
                <w:rFonts w:cs="Arial" w:hint="cs"/>
                <w:b/>
                <w:bCs/>
                <w:color w:val="2706EA"/>
                <w:rtl/>
                <w:lang w:bidi="ar-SA"/>
              </w:rPr>
              <w:t>ية</w:t>
            </w:r>
            <w:r w:rsidRPr="00DC48A7">
              <w:rPr>
                <w:rFonts w:cs="Arial"/>
                <w:b/>
                <w:bCs/>
                <w:color w:val="2706EA"/>
                <w:rtl/>
                <w:lang w:bidi="ar-SA"/>
              </w:rPr>
              <w:t xml:space="preserve"> الشحنة </w:t>
            </w:r>
            <w:r w:rsidRPr="00DC48A7">
              <w:rPr>
                <w:b/>
                <w:bCs/>
                <w:color w:val="2706EA"/>
              </w:rPr>
              <w:t>Q</w:t>
            </w:r>
            <w:r w:rsidRPr="00DC48A7">
              <w:rPr>
                <w:rFonts w:cs="Arial"/>
                <w:b/>
                <w:bCs/>
                <w:color w:val="2706EA"/>
                <w:rtl/>
                <w:lang w:bidi="ar-SA"/>
              </w:rPr>
              <w:t xml:space="preserve"> التي مرت بين الكرت</w:t>
            </w:r>
            <w:r>
              <w:rPr>
                <w:rFonts w:cs="Arial" w:hint="cs"/>
                <w:b/>
                <w:bCs/>
                <w:color w:val="2706EA"/>
                <w:rtl/>
                <w:lang w:bidi="ar-SA"/>
              </w:rPr>
              <w:t>ين</w:t>
            </w:r>
            <w:r w:rsidRPr="00DC48A7">
              <w:rPr>
                <w:rFonts w:cs="Arial"/>
                <w:b/>
                <w:bCs/>
                <w:color w:val="2706EA"/>
                <w:rtl/>
                <w:lang w:bidi="ar-SA"/>
              </w:rPr>
              <w:t>.</w:t>
            </w:r>
          </w:p>
          <w:p w14:paraId="4004F032" w14:textId="77777777" w:rsidR="00A4038C" w:rsidRDefault="00A4038C" w:rsidP="00ED0123">
            <w:pPr>
              <w:rPr>
                <w:b/>
                <w:bCs/>
                <w:color w:val="000000" w:themeColor="text1"/>
                <w:rtl/>
              </w:rPr>
            </w:pPr>
            <w:r>
              <w:rPr>
                <w:rFonts w:hint="cs"/>
                <w:b/>
                <w:bCs/>
                <w:color w:val="000000" w:themeColor="text1"/>
                <w:rtl/>
              </w:rPr>
              <w:t xml:space="preserve"> </w:t>
            </w:r>
          </w:p>
        </w:tc>
        <w:tc>
          <w:tcPr>
            <w:tcW w:w="2284" w:type="dxa"/>
            <w:vMerge w:val="restart"/>
          </w:tcPr>
          <w:p w14:paraId="187F7D5E" w14:textId="77777777" w:rsidR="00A4038C" w:rsidRDefault="00A4038C" w:rsidP="00ED0123">
            <w:pPr>
              <w:rPr>
                <w:b/>
                <w:bCs/>
                <w:color w:val="C45911" w:themeColor="accent2" w:themeShade="BF"/>
                <w:rtl/>
              </w:rPr>
            </w:pPr>
          </w:p>
          <w:p w14:paraId="6DF93266" w14:textId="77777777" w:rsidR="00A4038C" w:rsidRDefault="00A4038C" w:rsidP="00ED0123">
            <w:pPr>
              <w:rPr>
                <w:b/>
                <w:bCs/>
                <w:color w:val="C45911" w:themeColor="accent2" w:themeShade="BF"/>
                <w:rtl/>
              </w:rPr>
            </w:pPr>
            <w:r w:rsidRPr="0096641A">
              <w:rPr>
                <w:rFonts w:cs="Arial"/>
                <w:b/>
                <w:bCs/>
                <w:color w:val="C45911" w:themeColor="accent2" w:themeShade="BF"/>
                <w:rtl/>
                <w:lang w:bidi="ar-SA"/>
              </w:rPr>
              <w:t>قيم الشحنات الأولية</w:t>
            </w:r>
            <w:r>
              <w:rPr>
                <w:rFonts w:hint="cs"/>
                <w:b/>
                <w:bCs/>
                <w:color w:val="C45911" w:themeColor="accent2" w:themeShade="BF"/>
                <w:rtl/>
              </w:rPr>
              <w:t>:</w:t>
            </w:r>
          </w:p>
          <w:p w14:paraId="0C0F5630" w14:textId="77777777" w:rsidR="00A4038C" w:rsidRPr="007717DC" w:rsidRDefault="00A4038C" w:rsidP="00ED0123">
            <w:pPr>
              <w:rPr>
                <w:b/>
                <w:bCs/>
                <w:color w:val="C45911" w:themeColor="accent2" w:themeShade="BF"/>
                <w:sz w:val="6"/>
                <w:szCs w:val="6"/>
              </w:rPr>
            </w:pPr>
          </w:p>
          <w:p w14:paraId="436A2EE7" w14:textId="77777777" w:rsidR="00A4038C" w:rsidRDefault="00A4038C" w:rsidP="00ED0123">
            <w:pPr>
              <w:rPr>
                <w:b/>
                <w:bCs/>
                <w:rtl/>
              </w:rPr>
            </w:pPr>
            <w:r w:rsidRPr="00D14CA2">
              <w:rPr>
                <w:rFonts w:cs="Arial"/>
                <w:b/>
                <w:bCs/>
                <w:noProof/>
                <w:rtl/>
              </w:rPr>
              <w:drawing>
                <wp:inline distT="0" distB="0" distL="0" distR="0" wp14:anchorId="76937A96" wp14:editId="12D2B9BE">
                  <wp:extent cx="1118870" cy="512445"/>
                  <wp:effectExtent l="0" t="0" r="5080" b="1905"/>
                  <wp:docPr id="1752894068" name="תמונה 175289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5B9627FC" w14:textId="77777777" w:rsidR="00A4038C" w:rsidRDefault="00A4038C" w:rsidP="00ED0123">
            <w:pPr>
              <w:rPr>
                <w:b/>
                <w:bCs/>
                <w:rtl/>
              </w:rPr>
            </w:pPr>
          </w:p>
          <w:p w14:paraId="2A88E71C" w14:textId="77777777" w:rsidR="00A4038C" w:rsidRDefault="00A4038C" w:rsidP="00ED0123">
            <w:pPr>
              <w:rPr>
                <w:b/>
                <w:bCs/>
                <w:color w:val="C45911" w:themeColor="accent2" w:themeShade="BF"/>
                <w:rtl/>
              </w:rPr>
            </w:pPr>
          </w:p>
          <w:p w14:paraId="6116DA9D"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العلاقة بين عدد الإلكترونات </w:t>
            </w:r>
            <w:r w:rsidRPr="0096641A">
              <w:rPr>
                <w:b/>
                <w:bCs/>
                <w:color w:val="C45911" w:themeColor="accent2" w:themeShade="BF"/>
              </w:rPr>
              <w:t>N</w:t>
            </w:r>
          </w:p>
          <w:p w14:paraId="44CD90C7" w14:textId="77777777" w:rsidR="00A4038C" w:rsidRPr="0096641A" w:rsidRDefault="00A4038C" w:rsidP="00ED0123">
            <w:pPr>
              <w:rPr>
                <w:b/>
                <w:bCs/>
                <w:color w:val="C45911" w:themeColor="accent2" w:themeShade="BF"/>
                <w:rtl/>
              </w:rPr>
            </w:pPr>
            <w:r w:rsidRPr="0096641A">
              <w:rPr>
                <w:rFonts w:cs="Arial"/>
                <w:b/>
                <w:bCs/>
                <w:color w:val="C45911" w:themeColor="accent2" w:themeShade="BF"/>
                <w:rtl/>
                <w:lang w:bidi="ar-SA"/>
              </w:rPr>
              <w:t xml:space="preserve">شحنة </w:t>
            </w:r>
            <w:r w:rsidRPr="0096641A">
              <w:rPr>
                <w:rFonts w:cs="Arial" w:hint="cs"/>
                <w:b/>
                <w:bCs/>
                <w:color w:val="C45911" w:themeColor="accent2" w:themeShade="BF"/>
                <w:rtl/>
                <w:lang w:bidi="ar-SA"/>
              </w:rPr>
              <w:t xml:space="preserve">الإلكترون </w:t>
            </w:r>
            <w:proofErr w:type="spellStart"/>
            <w:r w:rsidRPr="00492963">
              <w:rPr>
                <w:b/>
                <w:bCs/>
                <w:color w:val="C45911" w:themeColor="accent2" w:themeShade="BF"/>
              </w:rPr>
              <w:t>qe</w:t>
            </w:r>
            <w:proofErr w:type="spellEnd"/>
          </w:p>
          <w:p w14:paraId="1D37F0AC" w14:textId="77777777" w:rsidR="00A4038C" w:rsidRPr="00492963" w:rsidRDefault="00A4038C" w:rsidP="00ED0123">
            <w:pPr>
              <w:rPr>
                <w:b/>
                <w:bCs/>
                <w:color w:val="C45911" w:themeColor="accent2" w:themeShade="BF"/>
                <w:rtl/>
                <w:lang w:bidi="ar-SA"/>
              </w:rPr>
            </w:pPr>
            <w:r w:rsidRPr="0096641A">
              <w:rPr>
                <w:rFonts w:cs="Arial"/>
                <w:b/>
                <w:bCs/>
                <w:color w:val="C45911" w:themeColor="accent2" w:themeShade="BF"/>
                <w:rtl/>
                <w:lang w:bidi="ar-SA"/>
              </w:rPr>
              <w:t>والشحنة ال</w:t>
            </w:r>
            <w:r>
              <w:rPr>
                <w:rFonts w:cs="Arial" w:hint="cs"/>
                <w:b/>
                <w:bCs/>
                <w:color w:val="C45911" w:themeColor="accent2" w:themeShade="BF"/>
                <w:rtl/>
                <w:lang w:bidi="ar-SA"/>
              </w:rPr>
              <w:t>ك</w:t>
            </w:r>
            <w:r w:rsidRPr="0096641A">
              <w:rPr>
                <w:rFonts w:cs="Arial"/>
                <w:b/>
                <w:bCs/>
                <w:color w:val="C45911" w:themeColor="accent2" w:themeShade="BF"/>
                <w:rtl/>
                <w:lang w:bidi="ar-SA"/>
              </w:rPr>
              <w:t xml:space="preserve">لية </w:t>
            </w:r>
            <w:r w:rsidRPr="0096641A">
              <w:rPr>
                <w:b/>
                <w:bCs/>
                <w:color w:val="C45911" w:themeColor="accent2" w:themeShade="BF"/>
              </w:rPr>
              <w:t xml:space="preserve">Q </w:t>
            </w:r>
            <w:r>
              <w:rPr>
                <w:rFonts w:hint="cs"/>
                <w:b/>
                <w:bCs/>
                <w:color w:val="C45911" w:themeColor="accent2" w:themeShade="BF"/>
                <w:rtl/>
                <w:lang w:bidi="ar-SA"/>
              </w:rPr>
              <w:t>(ب</w:t>
            </w:r>
            <w:r w:rsidRPr="0096641A">
              <w:rPr>
                <w:rFonts w:cs="Arial"/>
                <w:b/>
                <w:bCs/>
                <w:color w:val="C45911" w:themeColor="accent2" w:themeShade="BF"/>
                <w:rtl/>
                <w:lang w:bidi="ar-SA"/>
              </w:rPr>
              <w:t>وحدات كولو</w:t>
            </w:r>
            <w:r>
              <w:rPr>
                <w:rFonts w:cs="Arial" w:hint="cs"/>
                <w:b/>
                <w:bCs/>
                <w:color w:val="C45911" w:themeColor="accent2" w:themeShade="BF"/>
                <w:rtl/>
                <w:lang w:bidi="ar-SA"/>
              </w:rPr>
              <w:t>ن</w:t>
            </w:r>
            <w:r w:rsidRPr="0096641A">
              <w:rPr>
                <w:rFonts w:cs="Arial"/>
                <w:b/>
                <w:bCs/>
                <w:color w:val="C45911" w:themeColor="accent2" w:themeShade="BF"/>
                <w:rtl/>
                <w:lang w:bidi="ar-SA"/>
              </w:rPr>
              <w:t>) هي:</w:t>
            </w:r>
          </w:p>
          <w:p w14:paraId="0618A9D0" w14:textId="77777777" w:rsidR="00A4038C" w:rsidRPr="00492963" w:rsidRDefault="00A4038C" w:rsidP="00ED0123">
            <w:pPr>
              <w:jc w:val="center"/>
              <w:rPr>
                <w:b/>
                <w:bCs/>
                <w:color w:val="C45911" w:themeColor="accent2" w:themeShade="BF"/>
                <w:rtl/>
              </w:rPr>
            </w:pPr>
            <w:r w:rsidRPr="00A36E2B">
              <w:rPr>
                <w:rFonts w:cs="Arial"/>
                <w:b/>
                <w:bCs/>
                <w:noProof/>
                <w:color w:val="C45911" w:themeColor="accent2" w:themeShade="BF"/>
                <w:rtl/>
              </w:rPr>
              <w:drawing>
                <wp:inline distT="0" distB="0" distL="0" distR="0" wp14:anchorId="392C5B35" wp14:editId="75B3C808">
                  <wp:extent cx="632515" cy="259102"/>
                  <wp:effectExtent l="0" t="0" r="0" b="7620"/>
                  <wp:docPr id="1773923927" name="תמונה 177392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7B37544B" w14:textId="77777777" w:rsidR="00A4038C" w:rsidRDefault="00A4038C" w:rsidP="00ED0123">
            <w:pPr>
              <w:jc w:val="center"/>
              <w:rPr>
                <w:rtl/>
              </w:rPr>
            </w:pPr>
          </w:p>
        </w:tc>
        <w:tc>
          <w:tcPr>
            <w:tcW w:w="2268" w:type="dxa"/>
          </w:tcPr>
          <w:p w14:paraId="14A9C93E" w14:textId="77777777" w:rsidR="00A4038C" w:rsidRDefault="00A4038C" w:rsidP="00ED0123">
            <w:pPr>
              <w:jc w:val="center"/>
              <w:rPr>
                <w:rtl/>
              </w:rPr>
            </w:pPr>
          </w:p>
          <w:p w14:paraId="509A1D13" w14:textId="77777777" w:rsidR="00A4038C" w:rsidRDefault="00A4038C" w:rsidP="00ED0123">
            <w:pPr>
              <w:jc w:val="center"/>
              <w:rPr>
                <w:rtl/>
              </w:rPr>
            </w:pPr>
          </w:p>
          <w:p w14:paraId="435A3BAB" w14:textId="77777777" w:rsidR="00A4038C" w:rsidRDefault="00A4038C" w:rsidP="00ED0123">
            <w:pPr>
              <w:jc w:val="center"/>
            </w:pPr>
            <w:r w:rsidRPr="00D45C6C">
              <w:rPr>
                <w:rFonts w:cs="Arial"/>
                <w:noProof/>
                <w:rtl/>
              </w:rPr>
              <w:drawing>
                <wp:inline distT="0" distB="0" distL="0" distR="0" wp14:anchorId="0D0DDB90" wp14:editId="67ACD224">
                  <wp:extent cx="845893" cy="281964"/>
                  <wp:effectExtent l="0" t="0" r="0" b="3810"/>
                  <wp:docPr id="10083218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18371" name=""/>
                          <pic:cNvPicPr/>
                        </pic:nvPicPr>
                        <pic:blipFill>
                          <a:blip r:embed="rId129"/>
                          <a:stretch>
                            <a:fillRect/>
                          </a:stretch>
                        </pic:blipFill>
                        <pic:spPr>
                          <a:xfrm>
                            <a:off x="0" y="0"/>
                            <a:ext cx="845893" cy="281964"/>
                          </a:xfrm>
                          <a:prstGeom prst="rect">
                            <a:avLst/>
                          </a:prstGeom>
                        </pic:spPr>
                      </pic:pic>
                    </a:graphicData>
                  </a:graphic>
                </wp:inline>
              </w:drawing>
            </w:r>
          </w:p>
        </w:tc>
        <w:tc>
          <w:tcPr>
            <w:tcW w:w="4686" w:type="dxa"/>
            <w:gridSpan w:val="2"/>
            <w:vMerge w:val="restart"/>
          </w:tcPr>
          <w:p w14:paraId="77AFD9D2" w14:textId="77777777" w:rsidR="00A4038C" w:rsidRPr="00FB450C" w:rsidRDefault="00A4038C" w:rsidP="00ED0123">
            <w:pPr>
              <w:rPr>
                <w:b/>
                <w:bCs/>
                <w:color w:val="FF0000"/>
                <w:sz w:val="20"/>
                <w:szCs w:val="20"/>
                <w:rtl/>
              </w:rPr>
            </w:pPr>
            <w:r w:rsidRPr="00FB450C">
              <w:rPr>
                <w:rFonts w:hint="cs"/>
                <w:b/>
                <w:bCs/>
                <w:color w:val="FF0000"/>
                <w:sz w:val="20"/>
                <w:szCs w:val="20"/>
                <w:rtl/>
              </w:rPr>
              <w:t xml:space="preserve">1. </w:t>
            </w:r>
            <w:r>
              <w:rPr>
                <w:rtl/>
                <w:lang w:bidi="ar-SA"/>
              </w:rPr>
              <w:t xml:space="preserve"> </w:t>
            </w:r>
            <w:r w:rsidRPr="00CB22E2">
              <w:rPr>
                <w:rFonts w:cs="Arial"/>
                <w:b/>
                <w:bCs/>
                <w:color w:val="FF0000"/>
                <w:sz w:val="20"/>
                <w:szCs w:val="20"/>
                <w:rtl/>
                <w:lang w:bidi="ar-SA"/>
              </w:rPr>
              <w:t>معنى ميكرو كولو</w:t>
            </w:r>
            <w:r>
              <w:rPr>
                <w:rFonts w:cs="Arial" w:hint="cs"/>
                <w:b/>
                <w:bCs/>
                <w:color w:val="FF0000"/>
                <w:sz w:val="20"/>
                <w:szCs w:val="20"/>
                <w:rtl/>
                <w:lang w:bidi="ar-SA"/>
              </w:rPr>
              <w:t>ن</w:t>
            </w:r>
            <w:r w:rsidRPr="00CB22E2">
              <w:rPr>
                <w:rFonts w:cs="Arial"/>
                <w:b/>
                <w:bCs/>
                <w:color w:val="FF0000"/>
                <w:sz w:val="20"/>
                <w:szCs w:val="20"/>
                <w:rtl/>
                <w:lang w:bidi="ar-SA"/>
              </w:rPr>
              <w:t xml:space="preserve"> </w:t>
            </w:r>
            <w:r w:rsidRPr="003768A4">
              <w:rPr>
                <w:rFonts w:hint="cs"/>
                <w:b/>
                <w:bCs/>
                <w:color w:val="FF0000"/>
                <w:sz w:val="20"/>
                <w:szCs w:val="20"/>
                <w:rtl/>
              </w:rPr>
              <w:t>(</w:t>
            </w:r>
            <w:r w:rsidRPr="00A7783D">
              <w:rPr>
                <w:rFonts w:hint="cs"/>
                <w:b/>
                <w:bCs/>
                <w:color w:val="FF0000"/>
                <w:sz w:val="18"/>
                <w:szCs w:val="18"/>
              </w:rPr>
              <w:t>C</w:t>
            </w:r>
            <w:r w:rsidRPr="00A7783D">
              <w:rPr>
                <w:rFonts w:ascii="Calibri" w:hAnsi="Calibri" w:cs="Calibri"/>
                <w:color w:val="FF0000"/>
                <w:sz w:val="28"/>
                <w:szCs w:val="28"/>
                <w:rtl/>
              </w:rPr>
              <w:t>µ</w:t>
            </w:r>
            <w:r w:rsidRPr="003768A4">
              <w:rPr>
                <w:rFonts w:ascii="Calibri" w:hAnsi="Calibri" w:cs="Calibri" w:hint="cs"/>
                <w:b/>
                <w:bCs/>
                <w:color w:val="FF0000"/>
                <w:rtl/>
              </w:rPr>
              <w:t>)</w:t>
            </w:r>
            <w:r w:rsidRPr="00FB450C">
              <w:rPr>
                <w:rFonts w:hint="cs"/>
                <w:b/>
                <w:bCs/>
                <w:color w:val="FF0000"/>
                <w:sz w:val="20"/>
                <w:szCs w:val="20"/>
                <w:rtl/>
              </w:rPr>
              <w:t xml:space="preserve"> </w:t>
            </w:r>
            <w:r w:rsidRPr="00CB22E2">
              <w:rPr>
                <w:rFonts w:cs="Arial"/>
                <w:b/>
                <w:bCs/>
                <w:color w:val="FF0000"/>
                <w:sz w:val="20"/>
                <w:szCs w:val="20"/>
                <w:rtl/>
                <w:lang w:bidi="ar-SA"/>
              </w:rPr>
              <w:t>هو جزء من المليون من الكولو</w:t>
            </w:r>
            <w:r>
              <w:rPr>
                <w:rFonts w:cs="Arial" w:hint="cs"/>
                <w:b/>
                <w:bCs/>
                <w:color w:val="FF0000"/>
                <w:sz w:val="20"/>
                <w:szCs w:val="20"/>
                <w:rtl/>
                <w:lang w:bidi="ar-SA"/>
              </w:rPr>
              <w:t>ن</w:t>
            </w:r>
            <w:r w:rsidRPr="00CB22E2">
              <w:rPr>
                <w:rFonts w:cs="Arial"/>
                <w:b/>
                <w:bCs/>
                <w:color w:val="FF0000"/>
                <w:sz w:val="20"/>
                <w:szCs w:val="20"/>
                <w:rtl/>
                <w:lang w:bidi="ar-SA"/>
              </w:rPr>
              <w:t>،</w:t>
            </w:r>
            <w:r w:rsidRPr="00FB450C">
              <w:rPr>
                <w:rFonts w:hint="cs"/>
                <w:b/>
                <w:bCs/>
                <w:color w:val="FF0000"/>
                <w:sz w:val="20"/>
                <w:szCs w:val="20"/>
                <w:rtl/>
              </w:rPr>
              <w:t xml:space="preserve"> </w:t>
            </w:r>
            <w:r w:rsidRPr="00FB450C">
              <w:rPr>
                <w:rFonts w:cs="Arial"/>
                <w:noProof/>
                <w:sz w:val="20"/>
                <w:szCs w:val="20"/>
                <w:rtl/>
              </w:rPr>
              <w:drawing>
                <wp:inline distT="0" distB="0" distL="0" distR="0" wp14:anchorId="6C069D12" wp14:editId="54C4AE41">
                  <wp:extent cx="472481" cy="198137"/>
                  <wp:effectExtent l="0" t="0" r="3810" b="0"/>
                  <wp:docPr id="18282291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94352" name=""/>
                          <pic:cNvPicPr/>
                        </pic:nvPicPr>
                        <pic:blipFill>
                          <a:blip r:embed="rId130"/>
                          <a:stretch>
                            <a:fillRect/>
                          </a:stretch>
                        </pic:blipFill>
                        <pic:spPr>
                          <a:xfrm>
                            <a:off x="0" y="0"/>
                            <a:ext cx="472481" cy="198137"/>
                          </a:xfrm>
                          <a:prstGeom prst="rect">
                            <a:avLst/>
                          </a:prstGeom>
                        </pic:spPr>
                      </pic:pic>
                    </a:graphicData>
                  </a:graphic>
                </wp:inline>
              </w:drawing>
            </w:r>
            <w:r w:rsidRPr="00FB450C">
              <w:rPr>
                <w:rFonts w:hint="cs"/>
                <w:noProof/>
                <w:color w:val="FF0000"/>
                <w:sz w:val="20"/>
                <w:szCs w:val="20"/>
                <w:rtl/>
              </w:rPr>
              <w:t>.</w:t>
            </w:r>
          </w:p>
          <w:p w14:paraId="47EA861C" w14:textId="77777777" w:rsidR="00A4038C" w:rsidRPr="00CB22E2" w:rsidRDefault="00A4038C" w:rsidP="00ED0123">
            <w:pPr>
              <w:rPr>
                <w:b/>
                <w:bCs/>
                <w:color w:val="FF0000"/>
                <w:sz w:val="20"/>
                <w:szCs w:val="20"/>
                <w:rtl/>
              </w:rPr>
            </w:pPr>
            <w:r w:rsidRPr="00CB22E2">
              <w:rPr>
                <w:rFonts w:cs="Arial"/>
                <w:b/>
                <w:bCs/>
                <w:color w:val="FF0000"/>
                <w:sz w:val="20"/>
                <w:szCs w:val="20"/>
                <w:rtl/>
              </w:rPr>
              <w:t xml:space="preserve">2. </w:t>
            </w:r>
            <w:r w:rsidRPr="00CB22E2">
              <w:rPr>
                <w:rFonts w:cs="Arial"/>
                <w:b/>
                <w:bCs/>
                <w:color w:val="FF0000"/>
                <w:sz w:val="20"/>
                <w:szCs w:val="20"/>
                <w:rtl/>
                <w:lang w:bidi="ar-SA"/>
              </w:rPr>
              <w:t>لا يمكن للبروتونات ا</w:t>
            </w:r>
            <w:r>
              <w:rPr>
                <w:rFonts w:cs="Arial" w:hint="cs"/>
                <w:b/>
                <w:bCs/>
                <w:color w:val="FF0000"/>
                <w:sz w:val="20"/>
                <w:szCs w:val="20"/>
                <w:rtl/>
                <w:lang w:bidi="ar-SA"/>
              </w:rPr>
              <w:t>لفائض</w:t>
            </w:r>
            <w:r w:rsidRPr="00CB22E2">
              <w:rPr>
                <w:rFonts w:cs="Arial"/>
                <w:b/>
                <w:bCs/>
                <w:color w:val="FF0000"/>
                <w:sz w:val="20"/>
                <w:szCs w:val="20"/>
                <w:rtl/>
                <w:lang w:bidi="ar-SA"/>
              </w:rPr>
              <w:t xml:space="preserve">ة في الكرة اليمنى أن تنتقل عبر </w:t>
            </w:r>
            <w:r>
              <w:rPr>
                <w:rFonts w:cs="Arial" w:hint="cs"/>
                <w:b/>
                <w:bCs/>
                <w:color w:val="FF0000"/>
                <w:sz w:val="20"/>
                <w:szCs w:val="20"/>
                <w:rtl/>
                <w:lang w:bidi="ar-SA"/>
              </w:rPr>
              <w:t xml:space="preserve">السلك </w:t>
            </w:r>
            <w:r w:rsidRPr="00CB22E2">
              <w:rPr>
                <w:rFonts w:cs="Arial"/>
                <w:b/>
                <w:bCs/>
                <w:color w:val="FF0000"/>
                <w:sz w:val="20"/>
                <w:szCs w:val="20"/>
                <w:rtl/>
                <w:lang w:bidi="ar-SA"/>
              </w:rPr>
              <w:t>الموصل إلى الكرة اليسرى. (</w:t>
            </w:r>
            <w:r>
              <w:rPr>
                <w:rFonts w:cs="Arial" w:hint="cs"/>
                <w:b/>
                <w:bCs/>
                <w:color w:val="FF0000"/>
                <w:sz w:val="20"/>
                <w:szCs w:val="20"/>
                <w:rtl/>
                <w:lang w:bidi="ar-SA"/>
              </w:rPr>
              <w:t>ف</w:t>
            </w:r>
            <w:r w:rsidRPr="00CB22E2">
              <w:rPr>
                <w:rFonts w:cs="Arial"/>
                <w:b/>
                <w:bCs/>
                <w:color w:val="FF0000"/>
                <w:sz w:val="20"/>
                <w:szCs w:val="20"/>
                <w:rtl/>
                <w:lang w:bidi="ar-SA"/>
              </w:rPr>
              <w:t>هي ثابتة في نواة الذرة).</w:t>
            </w:r>
          </w:p>
          <w:p w14:paraId="0B27AF73" w14:textId="77777777" w:rsidR="00A4038C" w:rsidRPr="00FB450C" w:rsidRDefault="00A4038C" w:rsidP="00ED0123">
            <w:pPr>
              <w:rPr>
                <w:b/>
                <w:bCs/>
                <w:color w:val="FF0000"/>
                <w:sz w:val="20"/>
                <w:szCs w:val="20"/>
                <w:rtl/>
              </w:rPr>
            </w:pPr>
            <w:r w:rsidRPr="00CB22E2">
              <w:rPr>
                <w:rFonts w:cs="Arial"/>
                <w:b/>
                <w:bCs/>
                <w:color w:val="FF0000"/>
                <w:sz w:val="20"/>
                <w:szCs w:val="20"/>
                <w:rtl/>
                <w:lang w:bidi="ar-SA"/>
              </w:rPr>
              <w:t>الإلكترونات فقط هي التي يمكنها التحرك، فهي تتحرك في الاتجاه المعاكس، من الكرة اليسرى إلى الكرة اليمنى</w:t>
            </w:r>
            <w:r>
              <w:rPr>
                <w:rFonts w:cs="Arial" w:hint="cs"/>
                <w:b/>
                <w:bCs/>
                <w:color w:val="FF0000"/>
                <w:sz w:val="20"/>
                <w:szCs w:val="20"/>
                <w:rtl/>
                <w:lang w:bidi="ar-SA"/>
              </w:rPr>
              <w:t>.</w:t>
            </w:r>
          </w:p>
          <w:p w14:paraId="0C828900" w14:textId="77777777" w:rsidR="00A4038C" w:rsidRPr="004A6255" w:rsidRDefault="00A4038C" w:rsidP="00ED0123">
            <w:pPr>
              <w:rPr>
                <w:b/>
                <w:bCs/>
                <w:color w:val="FF0000"/>
                <w:sz w:val="10"/>
                <w:szCs w:val="10"/>
                <w:rtl/>
              </w:rPr>
            </w:pPr>
          </w:p>
          <w:p w14:paraId="06CE7DA6" w14:textId="77777777" w:rsidR="00A4038C" w:rsidRPr="00FB450C" w:rsidRDefault="00A4038C" w:rsidP="00ED0123">
            <w:pPr>
              <w:rPr>
                <w:b/>
                <w:bCs/>
                <w:color w:val="FF0000"/>
                <w:sz w:val="20"/>
                <w:szCs w:val="20"/>
                <w:rtl/>
              </w:rPr>
            </w:pPr>
            <w:r w:rsidRPr="00CB22E2">
              <w:rPr>
                <w:rFonts w:cs="Arial"/>
                <w:b/>
                <w:bCs/>
                <w:color w:val="FF0000"/>
                <w:sz w:val="20"/>
                <w:szCs w:val="20"/>
                <w:rtl/>
                <w:lang w:bidi="ar-SA"/>
              </w:rPr>
              <w:t xml:space="preserve">تؤدي حركة الإلكترونات من الكرة اليسرى إلى الكرة اليمنى إلى شحن الكرة اليسرى بشحنة موجبة </w:t>
            </w:r>
            <w:r>
              <w:rPr>
                <w:rFonts w:cs="Arial" w:hint="cs"/>
                <w:b/>
                <w:bCs/>
                <w:color w:val="FF0000"/>
                <w:sz w:val="20"/>
                <w:szCs w:val="20"/>
                <w:rtl/>
                <w:lang w:bidi="ar-SA"/>
              </w:rPr>
              <w:t>آخذة في الازدياد،</w:t>
            </w:r>
            <w:r w:rsidRPr="00CB22E2">
              <w:rPr>
                <w:rFonts w:cs="Arial"/>
                <w:b/>
                <w:bCs/>
                <w:color w:val="FF0000"/>
                <w:sz w:val="20"/>
                <w:szCs w:val="20"/>
                <w:rtl/>
                <w:lang w:bidi="ar-SA"/>
              </w:rPr>
              <w:t xml:space="preserve"> وت</w:t>
            </w:r>
            <w:r>
              <w:rPr>
                <w:rFonts w:cs="Arial" w:hint="cs"/>
                <w:b/>
                <w:bCs/>
                <w:color w:val="FF0000"/>
                <w:sz w:val="20"/>
                <w:szCs w:val="20"/>
                <w:rtl/>
                <w:lang w:bidi="ar-SA"/>
              </w:rPr>
              <w:t>قل</w:t>
            </w:r>
            <w:r w:rsidRPr="00CB22E2">
              <w:rPr>
                <w:rFonts w:cs="Arial"/>
                <w:b/>
                <w:bCs/>
                <w:color w:val="FF0000"/>
                <w:sz w:val="20"/>
                <w:szCs w:val="20"/>
                <w:rtl/>
                <w:lang w:bidi="ar-SA"/>
              </w:rPr>
              <w:t xml:space="preserve"> الشحنة الموجبة في الكرة اليمنى. (حركة الشحنة السالبة من الكرة اليسرى إلى الكرة اليمنى تعادل حركة الشحنة الموجبة من الكرة اليمنى إلى الكرة اليسرى).</w:t>
            </w:r>
          </w:p>
          <w:p w14:paraId="3AB70912" w14:textId="77777777" w:rsidR="00A4038C" w:rsidRPr="00495E30" w:rsidRDefault="00A4038C" w:rsidP="00ED0123">
            <w:pPr>
              <w:rPr>
                <w:b/>
                <w:bCs/>
                <w:color w:val="FF0000"/>
                <w:sz w:val="14"/>
                <w:szCs w:val="14"/>
                <w:rtl/>
              </w:rPr>
            </w:pPr>
          </w:p>
          <w:p w14:paraId="1AE3C11F" w14:textId="77777777" w:rsidR="00A4038C" w:rsidRPr="00A103BE" w:rsidRDefault="00A4038C" w:rsidP="00ED0123">
            <w:pPr>
              <w:rPr>
                <w:b/>
                <w:bCs/>
                <w:color w:val="FF0000"/>
                <w:sz w:val="20"/>
                <w:szCs w:val="20"/>
                <w:rtl/>
              </w:rPr>
            </w:pPr>
            <w:r w:rsidRPr="00FB450C">
              <w:rPr>
                <w:rFonts w:hint="cs"/>
                <w:b/>
                <w:bCs/>
                <w:color w:val="FF0000"/>
                <w:sz w:val="20"/>
                <w:szCs w:val="20"/>
                <w:rtl/>
              </w:rPr>
              <w:t>3</w:t>
            </w:r>
            <w:r w:rsidRPr="00A103BE">
              <w:rPr>
                <w:rFonts w:cs="Arial"/>
                <w:b/>
                <w:bCs/>
                <w:color w:val="FF0000"/>
                <w:sz w:val="20"/>
                <w:szCs w:val="20"/>
                <w:rtl/>
              </w:rPr>
              <w:t xml:space="preserve">. </w:t>
            </w:r>
            <w:r w:rsidRPr="00A103BE">
              <w:rPr>
                <w:rFonts w:cs="Arial"/>
                <w:b/>
                <w:bCs/>
                <w:color w:val="FF0000"/>
                <w:sz w:val="20"/>
                <w:szCs w:val="20"/>
                <w:rtl/>
                <w:lang w:bidi="ar-SA"/>
              </w:rPr>
              <w:t>تعتمد حركة الإلكترونات بين الكرت</w:t>
            </w:r>
            <w:r>
              <w:rPr>
                <w:rFonts w:cs="Arial" w:hint="cs"/>
                <w:b/>
                <w:bCs/>
                <w:color w:val="FF0000"/>
                <w:sz w:val="20"/>
                <w:szCs w:val="20"/>
                <w:rtl/>
                <w:lang w:bidi="ar-SA"/>
              </w:rPr>
              <w:t>ين</w:t>
            </w:r>
            <w:r w:rsidRPr="00A103BE">
              <w:rPr>
                <w:rFonts w:cs="Arial"/>
                <w:b/>
                <w:bCs/>
                <w:color w:val="FF0000"/>
                <w:sz w:val="20"/>
                <w:szCs w:val="20"/>
                <w:rtl/>
                <w:lang w:bidi="ar-SA"/>
              </w:rPr>
              <w:t xml:space="preserve"> على حجم</w:t>
            </w:r>
            <w:r>
              <w:rPr>
                <w:rFonts w:cs="Arial" w:hint="cs"/>
                <w:b/>
                <w:bCs/>
                <w:color w:val="FF0000"/>
                <w:sz w:val="20"/>
                <w:szCs w:val="20"/>
                <w:rtl/>
                <w:lang w:bidi="ar-SA"/>
              </w:rPr>
              <w:t xml:space="preserve"> (أبعاد)</w:t>
            </w:r>
            <w:r w:rsidRPr="00A103BE">
              <w:rPr>
                <w:rFonts w:cs="Arial"/>
                <w:b/>
                <w:bCs/>
                <w:color w:val="FF0000"/>
                <w:sz w:val="20"/>
                <w:szCs w:val="20"/>
                <w:rtl/>
                <w:lang w:bidi="ar-SA"/>
              </w:rPr>
              <w:t xml:space="preserve"> </w:t>
            </w:r>
            <w:r>
              <w:rPr>
                <w:rFonts w:cs="Arial" w:hint="cs"/>
                <w:b/>
                <w:bCs/>
                <w:color w:val="FF0000"/>
                <w:sz w:val="20"/>
                <w:szCs w:val="20"/>
                <w:rtl/>
                <w:lang w:bidi="ar-SA"/>
              </w:rPr>
              <w:t xml:space="preserve">كل من </w:t>
            </w:r>
            <w:r w:rsidRPr="00A103BE">
              <w:rPr>
                <w:rFonts w:cs="Arial"/>
                <w:b/>
                <w:bCs/>
                <w:color w:val="FF0000"/>
                <w:sz w:val="20"/>
                <w:szCs w:val="20"/>
                <w:rtl/>
                <w:lang w:bidi="ar-SA"/>
              </w:rPr>
              <w:t>الكرت</w:t>
            </w:r>
            <w:r>
              <w:rPr>
                <w:rFonts w:cs="Arial" w:hint="cs"/>
                <w:b/>
                <w:bCs/>
                <w:color w:val="FF0000"/>
                <w:sz w:val="20"/>
                <w:szCs w:val="20"/>
                <w:rtl/>
                <w:lang w:bidi="ar-SA"/>
              </w:rPr>
              <w:t>ين</w:t>
            </w:r>
            <w:r w:rsidRPr="00A103BE">
              <w:rPr>
                <w:rFonts w:cs="Arial"/>
                <w:b/>
                <w:bCs/>
                <w:color w:val="FF0000"/>
                <w:sz w:val="20"/>
                <w:szCs w:val="20"/>
                <w:rtl/>
                <w:lang w:bidi="ar-SA"/>
              </w:rPr>
              <w:t>. فقط عندما يكون نصف قطر الكرت</w:t>
            </w:r>
            <w:r>
              <w:rPr>
                <w:rFonts w:cs="Arial" w:hint="cs"/>
                <w:b/>
                <w:bCs/>
                <w:color w:val="FF0000"/>
                <w:sz w:val="20"/>
                <w:szCs w:val="20"/>
                <w:rtl/>
                <w:lang w:bidi="ar-SA"/>
              </w:rPr>
              <w:t>ين</w:t>
            </w:r>
            <w:r w:rsidRPr="00A103BE">
              <w:rPr>
                <w:rFonts w:cs="Arial"/>
                <w:b/>
                <w:bCs/>
                <w:color w:val="FF0000"/>
                <w:sz w:val="20"/>
                <w:szCs w:val="20"/>
                <w:rtl/>
                <w:lang w:bidi="ar-SA"/>
              </w:rPr>
              <w:t xml:space="preserve"> </w:t>
            </w:r>
            <w:r>
              <w:rPr>
                <w:rFonts w:cs="Arial" w:hint="cs"/>
                <w:b/>
                <w:bCs/>
                <w:color w:val="FF0000"/>
                <w:sz w:val="20"/>
                <w:szCs w:val="20"/>
                <w:rtl/>
                <w:lang w:bidi="ar-SA"/>
              </w:rPr>
              <w:t>متساوٍ</w:t>
            </w:r>
            <w:r w:rsidRPr="00A103BE">
              <w:rPr>
                <w:rFonts w:cs="Arial"/>
                <w:b/>
                <w:bCs/>
                <w:color w:val="FF0000"/>
                <w:sz w:val="20"/>
                <w:szCs w:val="20"/>
                <w:rtl/>
                <w:lang w:bidi="ar-SA"/>
              </w:rPr>
              <w:t>، يتم تقسيم الشحنة بالتساوي.</w:t>
            </w:r>
          </w:p>
          <w:p w14:paraId="46F7CCC3" w14:textId="77777777" w:rsidR="00A4038C" w:rsidRPr="00FB450C" w:rsidRDefault="00A4038C" w:rsidP="00ED0123">
            <w:pPr>
              <w:rPr>
                <w:b/>
                <w:bCs/>
                <w:color w:val="FF0000"/>
                <w:sz w:val="20"/>
                <w:szCs w:val="20"/>
                <w:rtl/>
              </w:rPr>
            </w:pPr>
            <w:r w:rsidRPr="00A103BE">
              <w:rPr>
                <w:rFonts w:cs="Arial"/>
                <w:b/>
                <w:bCs/>
                <w:color w:val="FF0000"/>
                <w:sz w:val="20"/>
                <w:szCs w:val="20"/>
                <w:rtl/>
                <w:lang w:bidi="ar-SA"/>
              </w:rPr>
              <w:t xml:space="preserve">لاحقًا في دراسات الفيزياء </w:t>
            </w:r>
            <w:r>
              <w:rPr>
                <w:rFonts w:cs="Arial" w:hint="cs"/>
                <w:b/>
                <w:bCs/>
                <w:color w:val="FF0000"/>
                <w:sz w:val="20"/>
                <w:szCs w:val="20"/>
                <w:rtl/>
                <w:lang w:bidi="ar-SA"/>
              </w:rPr>
              <w:t xml:space="preserve">سوف </w:t>
            </w:r>
            <w:r w:rsidRPr="00A103BE">
              <w:rPr>
                <w:rFonts w:cs="Arial"/>
                <w:b/>
                <w:bCs/>
                <w:color w:val="FF0000"/>
                <w:sz w:val="20"/>
                <w:szCs w:val="20"/>
                <w:rtl/>
                <w:lang w:bidi="ar-SA"/>
              </w:rPr>
              <w:t xml:space="preserve">نناقش كيفية توزيع الشحنة بين </w:t>
            </w:r>
            <w:r>
              <w:rPr>
                <w:rFonts w:cs="Arial" w:hint="cs"/>
                <w:b/>
                <w:bCs/>
                <w:color w:val="FF0000"/>
                <w:sz w:val="20"/>
                <w:szCs w:val="20"/>
                <w:rtl/>
                <w:lang w:bidi="ar-SA"/>
              </w:rPr>
              <w:t>كرتين</w:t>
            </w:r>
            <w:r w:rsidRPr="00A103BE">
              <w:rPr>
                <w:rFonts w:cs="Arial"/>
                <w:b/>
                <w:bCs/>
                <w:color w:val="FF0000"/>
                <w:sz w:val="20"/>
                <w:szCs w:val="20"/>
                <w:rtl/>
                <w:lang w:bidi="ar-SA"/>
              </w:rPr>
              <w:t xml:space="preserve"> ذات أنصاف أقطار مختلفة.</w:t>
            </w:r>
            <w:r>
              <w:rPr>
                <w:rFonts w:hint="cs"/>
                <w:b/>
                <w:bCs/>
                <w:color w:val="FF0000"/>
                <w:sz w:val="20"/>
                <w:szCs w:val="20"/>
                <w:rtl/>
              </w:rPr>
              <w:t xml:space="preserve"> </w:t>
            </w:r>
          </w:p>
          <w:p w14:paraId="2B771E7F" w14:textId="77777777" w:rsidR="00A4038C" w:rsidRPr="00495E30" w:rsidRDefault="00A4038C" w:rsidP="00ED0123">
            <w:pPr>
              <w:rPr>
                <w:b/>
                <w:bCs/>
                <w:color w:val="FF0000"/>
                <w:sz w:val="14"/>
                <w:szCs w:val="14"/>
                <w:rtl/>
              </w:rPr>
            </w:pPr>
          </w:p>
          <w:p w14:paraId="13D9B6D2" w14:textId="77777777" w:rsidR="00A4038C" w:rsidRPr="004A6255" w:rsidRDefault="00A4038C" w:rsidP="00ED0123">
            <w:pPr>
              <w:rPr>
                <w:b/>
                <w:bCs/>
                <w:color w:val="FF0000"/>
                <w:sz w:val="8"/>
                <w:szCs w:val="8"/>
                <w:rtl/>
                <w:lang w:bidi="ar-SA"/>
              </w:rPr>
            </w:pPr>
            <w:r w:rsidRPr="00FB450C">
              <w:rPr>
                <w:rFonts w:hint="cs"/>
                <w:b/>
                <w:bCs/>
                <w:color w:val="FF0000"/>
                <w:sz w:val="20"/>
                <w:szCs w:val="20"/>
                <w:rtl/>
              </w:rPr>
              <w:t>4</w:t>
            </w:r>
            <w:r w:rsidRPr="00A103BE">
              <w:rPr>
                <w:rFonts w:cs="Arial"/>
                <w:b/>
                <w:bCs/>
                <w:color w:val="FF0000"/>
                <w:sz w:val="20"/>
                <w:szCs w:val="20"/>
                <w:rtl/>
              </w:rPr>
              <w:t xml:space="preserve">. </w:t>
            </w:r>
            <w:r w:rsidRPr="00A103BE">
              <w:rPr>
                <w:rFonts w:cs="Arial"/>
                <w:b/>
                <w:bCs/>
                <w:color w:val="FF0000"/>
                <w:sz w:val="20"/>
                <w:szCs w:val="20"/>
                <w:rtl/>
                <w:lang w:bidi="ar-SA"/>
              </w:rPr>
              <w:t>من قانون حفظ الشحنة، طالما أن الشحنة تتحرك فقط بين ال</w:t>
            </w:r>
            <w:r>
              <w:rPr>
                <w:rFonts w:cs="Arial" w:hint="cs"/>
                <w:b/>
                <w:bCs/>
                <w:color w:val="FF0000"/>
                <w:sz w:val="20"/>
                <w:szCs w:val="20"/>
                <w:rtl/>
                <w:lang w:bidi="ar-SA"/>
              </w:rPr>
              <w:t>كرت</w:t>
            </w:r>
            <w:r w:rsidRPr="00A103BE">
              <w:rPr>
                <w:rFonts w:cs="Arial"/>
                <w:b/>
                <w:bCs/>
                <w:color w:val="FF0000"/>
                <w:sz w:val="20"/>
                <w:szCs w:val="20"/>
                <w:rtl/>
                <w:lang w:bidi="ar-SA"/>
              </w:rPr>
              <w:t>ين، فإن مجموع الشحنات في ال</w:t>
            </w:r>
            <w:r>
              <w:rPr>
                <w:rFonts w:cs="Arial" w:hint="cs"/>
                <w:b/>
                <w:bCs/>
                <w:color w:val="FF0000"/>
                <w:sz w:val="20"/>
                <w:szCs w:val="20"/>
                <w:rtl/>
                <w:lang w:bidi="ar-SA"/>
              </w:rPr>
              <w:t>كرتين</w:t>
            </w:r>
            <w:r w:rsidRPr="00A103BE">
              <w:rPr>
                <w:rFonts w:cs="Arial"/>
                <w:b/>
                <w:bCs/>
                <w:color w:val="FF0000"/>
                <w:sz w:val="20"/>
                <w:szCs w:val="20"/>
                <w:rtl/>
                <w:lang w:bidi="ar-SA"/>
              </w:rPr>
              <w:t xml:space="preserve"> يكون ثابتًا.</w:t>
            </w:r>
          </w:p>
        </w:tc>
        <w:tc>
          <w:tcPr>
            <w:tcW w:w="1028" w:type="dxa"/>
          </w:tcPr>
          <w:p w14:paraId="7E260CB8" w14:textId="30ADE41C" w:rsidR="00A4038C" w:rsidRPr="00933833" w:rsidRDefault="00933833" w:rsidP="00ED0123">
            <w:pPr>
              <w:jc w:val="center"/>
              <w:rPr>
                <w:sz w:val="16"/>
                <w:szCs w:val="16"/>
              </w:rPr>
            </w:pPr>
            <w:hyperlink r:id="rId131" w:history="1">
              <w:r w:rsidRPr="00933833">
                <w:rPr>
                  <w:rStyle w:val="Hyperlink"/>
                  <w:sz w:val="16"/>
                  <w:szCs w:val="16"/>
                </w:rPr>
                <w:t>https://moodle.youcube.co.il/mod/book/view.php?id=3646&amp;chapterid=7997</w:t>
              </w:r>
            </w:hyperlink>
          </w:p>
          <w:p w14:paraId="2247511C" w14:textId="17A4A314" w:rsidR="00933833" w:rsidRPr="00933833" w:rsidRDefault="00933833" w:rsidP="00ED0123">
            <w:pPr>
              <w:jc w:val="center"/>
              <w:rPr>
                <w:sz w:val="16"/>
                <w:szCs w:val="16"/>
                <w:rtl/>
              </w:rPr>
            </w:pPr>
          </w:p>
        </w:tc>
      </w:tr>
      <w:tr w:rsidR="00A4038C" w:rsidRPr="000C680E" w14:paraId="4D3FD3F9" w14:textId="77777777" w:rsidTr="00ED0123">
        <w:tc>
          <w:tcPr>
            <w:tcW w:w="2187" w:type="dxa"/>
            <w:vMerge/>
          </w:tcPr>
          <w:p w14:paraId="7573B50C" w14:textId="77777777" w:rsidR="00A4038C" w:rsidRPr="00E97F47" w:rsidRDefault="00A4038C" w:rsidP="00ED0123">
            <w:pPr>
              <w:rPr>
                <w:b/>
                <w:bCs/>
                <w:color w:val="00B0F0"/>
                <w:rtl/>
              </w:rPr>
            </w:pPr>
          </w:p>
        </w:tc>
        <w:tc>
          <w:tcPr>
            <w:tcW w:w="1992" w:type="dxa"/>
          </w:tcPr>
          <w:p w14:paraId="72F5804C" w14:textId="77777777" w:rsidR="00A4038C" w:rsidRPr="00B540D3" w:rsidRDefault="00A4038C" w:rsidP="00ED0123">
            <w:pPr>
              <w:rPr>
                <w:b/>
                <w:bCs/>
                <w:color w:val="2706EA"/>
                <w:rtl/>
              </w:rPr>
            </w:pPr>
            <w:r w:rsidRPr="00CB22E2">
              <w:rPr>
                <w:rFonts w:cs="Arial"/>
                <w:b/>
                <w:bCs/>
                <w:color w:val="2706EA"/>
                <w:rtl/>
              </w:rPr>
              <w:t xml:space="preserve">3.2- </w:t>
            </w:r>
            <w:r w:rsidRPr="00CB22E2">
              <w:rPr>
                <w:rFonts w:cs="Arial"/>
                <w:b/>
                <w:bCs/>
                <w:color w:val="2706EA"/>
                <w:rtl/>
                <w:lang w:bidi="ar-SA"/>
              </w:rPr>
              <w:t>ما هو اتجاه حركة الإلكترون</w:t>
            </w:r>
            <w:r>
              <w:rPr>
                <w:rFonts w:cs="Arial" w:hint="cs"/>
                <w:b/>
                <w:bCs/>
                <w:color w:val="2706EA"/>
                <w:rtl/>
                <w:lang w:bidi="ar-SA"/>
              </w:rPr>
              <w:t>ات</w:t>
            </w:r>
            <w:r w:rsidRPr="00CB22E2">
              <w:rPr>
                <w:rFonts w:cs="Arial"/>
                <w:b/>
                <w:bCs/>
                <w:color w:val="2706EA"/>
                <w:rtl/>
                <w:lang w:bidi="ar-SA"/>
              </w:rPr>
              <w:t xml:space="preserve"> في </w:t>
            </w:r>
            <w:r>
              <w:rPr>
                <w:rFonts w:cs="Arial" w:hint="cs"/>
                <w:b/>
                <w:bCs/>
                <w:color w:val="2706EA"/>
                <w:rtl/>
                <w:lang w:bidi="ar-SA"/>
              </w:rPr>
              <w:t xml:space="preserve">السلك </w:t>
            </w:r>
            <w:r w:rsidRPr="00CB22E2">
              <w:rPr>
                <w:rFonts w:cs="Arial"/>
                <w:b/>
                <w:bCs/>
                <w:color w:val="2706EA"/>
                <w:rtl/>
                <w:lang w:bidi="ar-SA"/>
              </w:rPr>
              <w:t>الموصل؟</w:t>
            </w:r>
            <w:r>
              <w:rPr>
                <w:rFonts w:cs="Arial" w:hint="cs"/>
                <w:b/>
                <w:bCs/>
                <w:color w:val="2706EA"/>
                <w:rtl/>
                <w:lang w:bidi="ar-SA"/>
              </w:rPr>
              <w:t xml:space="preserve"> نحو </w:t>
            </w:r>
            <w:r w:rsidRPr="00CB22E2">
              <w:rPr>
                <w:rFonts w:cs="Arial"/>
                <w:b/>
                <w:bCs/>
                <w:color w:val="2706EA"/>
                <w:rtl/>
                <w:lang w:bidi="ar-SA"/>
              </w:rPr>
              <w:t>اليمين أو اليسار؟</w:t>
            </w:r>
          </w:p>
        </w:tc>
        <w:tc>
          <w:tcPr>
            <w:tcW w:w="2284" w:type="dxa"/>
            <w:vMerge/>
          </w:tcPr>
          <w:p w14:paraId="4F47D606" w14:textId="77777777" w:rsidR="00A4038C" w:rsidRDefault="00A4038C" w:rsidP="00ED0123">
            <w:pPr>
              <w:jc w:val="center"/>
              <w:rPr>
                <w:rtl/>
              </w:rPr>
            </w:pPr>
          </w:p>
        </w:tc>
        <w:tc>
          <w:tcPr>
            <w:tcW w:w="2268" w:type="dxa"/>
          </w:tcPr>
          <w:p w14:paraId="11EA8C1C" w14:textId="77777777" w:rsidR="00A4038C" w:rsidRDefault="00A4038C" w:rsidP="00ED0123">
            <w:pPr>
              <w:jc w:val="center"/>
              <w:rPr>
                <w:rtl/>
              </w:rPr>
            </w:pPr>
          </w:p>
          <w:p w14:paraId="6E0DBF2C" w14:textId="77777777" w:rsidR="00A4038C" w:rsidRDefault="00A4038C" w:rsidP="00ED0123">
            <w:pPr>
              <w:jc w:val="center"/>
              <w:rPr>
                <w:rtl/>
              </w:rPr>
            </w:pPr>
          </w:p>
          <w:p w14:paraId="206BF33F" w14:textId="77777777" w:rsidR="00A4038C" w:rsidRDefault="00A4038C" w:rsidP="00ED0123">
            <w:pPr>
              <w:jc w:val="center"/>
              <w:rPr>
                <w:lang w:bidi="ar-SA"/>
              </w:rPr>
            </w:pPr>
            <w:r w:rsidRPr="00CB22E2">
              <w:rPr>
                <w:rFonts w:cs="Arial"/>
                <w:b/>
                <w:bCs/>
                <w:color w:val="2706EA"/>
                <w:sz w:val="20"/>
                <w:szCs w:val="20"/>
                <w:rtl/>
                <w:lang w:bidi="ar-SA"/>
              </w:rPr>
              <w:t xml:space="preserve">اتجاه حركة الإلكترون في </w:t>
            </w:r>
            <w:r>
              <w:rPr>
                <w:rFonts w:cs="Arial" w:hint="cs"/>
                <w:b/>
                <w:bCs/>
                <w:color w:val="2706EA"/>
                <w:sz w:val="20"/>
                <w:szCs w:val="20"/>
                <w:rtl/>
                <w:lang w:bidi="ar-SA"/>
              </w:rPr>
              <w:t xml:space="preserve">السلك </w:t>
            </w:r>
            <w:r w:rsidRPr="00CB22E2">
              <w:rPr>
                <w:rFonts w:cs="Arial"/>
                <w:b/>
                <w:bCs/>
                <w:color w:val="2706EA"/>
                <w:sz w:val="20"/>
                <w:szCs w:val="20"/>
                <w:rtl/>
                <w:lang w:bidi="ar-SA"/>
              </w:rPr>
              <w:t>الموصل هو إلى اليمين، من الكرة اليسرى إلى الكرة اليمنى.</w:t>
            </w:r>
          </w:p>
        </w:tc>
        <w:tc>
          <w:tcPr>
            <w:tcW w:w="4686" w:type="dxa"/>
            <w:gridSpan w:val="2"/>
            <w:vMerge/>
          </w:tcPr>
          <w:p w14:paraId="685F7FE4" w14:textId="77777777" w:rsidR="00A4038C" w:rsidRDefault="00A4038C" w:rsidP="00ED0123">
            <w:pPr>
              <w:rPr>
                <w:b/>
                <w:bCs/>
                <w:color w:val="FF0000"/>
                <w:sz w:val="20"/>
                <w:szCs w:val="20"/>
                <w:rtl/>
              </w:rPr>
            </w:pPr>
          </w:p>
        </w:tc>
        <w:tc>
          <w:tcPr>
            <w:tcW w:w="1028" w:type="dxa"/>
          </w:tcPr>
          <w:p w14:paraId="696BB14F" w14:textId="2584720B" w:rsidR="00A4038C" w:rsidRPr="00933833" w:rsidRDefault="00933833" w:rsidP="00ED0123">
            <w:pPr>
              <w:jc w:val="center"/>
              <w:rPr>
                <w:sz w:val="16"/>
                <w:szCs w:val="16"/>
                <w:rtl/>
              </w:rPr>
            </w:pPr>
            <w:hyperlink r:id="rId132" w:history="1">
              <w:r w:rsidRPr="00933833">
                <w:rPr>
                  <w:rStyle w:val="Hyperlink"/>
                  <w:sz w:val="16"/>
                  <w:szCs w:val="16"/>
                </w:rPr>
                <w:t>https://moodle.youcube.co.il/mod/book/view.php?id=3646&amp;chapterid=7999</w:t>
              </w:r>
            </w:hyperlink>
          </w:p>
          <w:p w14:paraId="2DC3D7F0" w14:textId="2A4B289E" w:rsidR="00933833" w:rsidRPr="00A4038C" w:rsidRDefault="00933833" w:rsidP="00ED0123">
            <w:pPr>
              <w:jc w:val="center"/>
              <w:rPr>
                <w:sz w:val="16"/>
                <w:szCs w:val="16"/>
                <w:rtl/>
              </w:rPr>
            </w:pPr>
          </w:p>
        </w:tc>
      </w:tr>
      <w:tr w:rsidR="00A4038C" w14:paraId="36B0E37A" w14:textId="77777777" w:rsidTr="00ED0123">
        <w:tc>
          <w:tcPr>
            <w:tcW w:w="2187" w:type="dxa"/>
            <w:vMerge/>
          </w:tcPr>
          <w:p w14:paraId="24B3E3BB" w14:textId="77777777" w:rsidR="00A4038C" w:rsidRPr="00E97F47" w:rsidRDefault="00A4038C" w:rsidP="00ED0123">
            <w:pPr>
              <w:rPr>
                <w:b/>
                <w:bCs/>
                <w:color w:val="00B0F0"/>
                <w:rtl/>
              </w:rPr>
            </w:pPr>
          </w:p>
        </w:tc>
        <w:tc>
          <w:tcPr>
            <w:tcW w:w="1992" w:type="dxa"/>
          </w:tcPr>
          <w:p w14:paraId="24344278" w14:textId="77777777" w:rsidR="00A4038C" w:rsidRDefault="00A4038C" w:rsidP="00ED0123">
            <w:pPr>
              <w:rPr>
                <w:b/>
                <w:bCs/>
                <w:color w:val="000000" w:themeColor="text1"/>
                <w:rtl/>
                <w:lang w:bidi="ar-SA"/>
              </w:rPr>
            </w:pPr>
            <w:r w:rsidRPr="00CB22E2">
              <w:rPr>
                <w:rFonts w:cs="Arial"/>
                <w:b/>
                <w:bCs/>
                <w:color w:val="2706EA"/>
                <w:rtl/>
              </w:rPr>
              <w:t xml:space="preserve">3.3- </w:t>
            </w:r>
            <w:r w:rsidRPr="00CB22E2">
              <w:rPr>
                <w:rFonts w:cs="Arial"/>
                <w:b/>
                <w:bCs/>
                <w:color w:val="2706EA"/>
                <w:rtl/>
                <w:lang w:bidi="ar-SA"/>
              </w:rPr>
              <w:t xml:space="preserve">احسب عدد الإلكترونات </w:t>
            </w:r>
            <w:r w:rsidRPr="00CB22E2">
              <w:rPr>
                <w:b/>
                <w:bCs/>
                <w:color w:val="2706EA"/>
              </w:rPr>
              <w:t>N</w:t>
            </w:r>
            <w:r w:rsidRPr="00CB22E2">
              <w:rPr>
                <w:rFonts w:cs="Arial"/>
                <w:b/>
                <w:bCs/>
                <w:color w:val="2706EA"/>
                <w:rtl/>
                <w:lang w:bidi="ar-SA"/>
              </w:rPr>
              <w:t xml:space="preserve"> التي مرت بين الكرت</w:t>
            </w:r>
            <w:r>
              <w:rPr>
                <w:rFonts w:cs="Arial" w:hint="cs"/>
                <w:b/>
                <w:bCs/>
                <w:color w:val="2706EA"/>
                <w:rtl/>
                <w:lang w:bidi="ar-SA"/>
              </w:rPr>
              <w:t>ين</w:t>
            </w:r>
            <w:r w:rsidRPr="00CB22E2">
              <w:rPr>
                <w:rFonts w:cs="Arial"/>
                <w:b/>
                <w:bCs/>
                <w:color w:val="2706EA"/>
                <w:rtl/>
                <w:lang w:bidi="ar-SA"/>
              </w:rPr>
              <w:t>.</w:t>
            </w:r>
          </w:p>
          <w:p w14:paraId="03E6BEA7" w14:textId="77777777" w:rsidR="00A4038C" w:rsidRDefault="00A4038C" w:rsidP="00ED0123">
            <w:pPr>
              <w:rPr>
                <w:b/>
                <w:bCs/>
                <w:color w:val="000000" w:themeColor="text1"/>
                <w:rtl/>
              </w:rPr>
            </w:pPr>
          </w:p>
        </w:tc>
        <w:tc>
          <w:tcPr>
            <w:tcW w:w="2284" w:type="dxa"/>
            <w:vMerge/>
          </w:tcPr>
          <w:p w14:paraId="462CC3F7" w14:textId="77777777" w:rsidR="00A4038C" w:rsidRDefault="00A4038C" w:rsidP="00ED0123">
            <w:pPr>
              <w:jc w:val="center"/>
              <w:rPr>
                <w:rtl/>
              </w:rPr>
            </w:pPr>
          </w:p>
        </w:tc>
        <w:tc>
          <w:tcPr>
            <w:tcW w:w="2268" w:type="dxa"/>
          </w:tcPr>
          <w:p w14:paraId="3E66B685" w14:textId="77777777" w:rsidR="00A4038C" w:rsidRPr="00DA238E" w:rsidRDefault="00A4038C" w:rsidP="00ED0123">
            <w:pPr>
              <w:jc w:val="center"/>
              <w:rPr>
                <w:highlight w:val="yellow"/>
                <w:rtl/>
              </w:rPr>
            </w:pPr>
          </w:p>
          <w:p w14:paraId="0574D35A" w14:textId="77777777" w:rsidR="00A4038C" w:rsidRDefault="00A4038C" w:rsidP="00ED0123">
            <w:pPr>
              <w:rPr>
                <w:b/>
                <w:bCs/>
                <w:color w:val="2706EA"/>
                <w:sz w:val="20"/>
                <w:szCs w:val="20"/>
                <w:rtl/>
              </w:rPr>
            </w:pPr>
          </w:p>
          <w:p w14:paraId="6DDCDEA9" w14:textId="77777777" w:rsidR="00A4038C" w:rsidRPr="00DA238E" w:rsidRDefault="00A4038C" w:rsidP="00ED0123">
            <w:pPr>
              <w:jc w:val="center"/>
              <w:rPr>
                <w:highlight w:val="yellow"/>
              </w:rPr>
            </w:pPr>
            <w:r w:rsidRPr="00503E5C">
              <w:rPr>
                <w:rFonts w:cs="Arial"/>
                <w:noProof/>
                <w:rtl/>
              </w:rPr>
              <w:drawing>
                <wp:inline distT="0" distB="0" distL="0" distR="0" wp14:anchorId="185DD10D" wp14:editId="6229A69A">
                  <wp:extent cx="861135" cy="243861"/>
                  <wp:effectExtent l="0" t="0" r="0" b="3810"/>
                  <wp:docPr id="1046599277" name="תמונה 104659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91842" name=""/>
                          <pic:cNvPicPr/>
                        </pic:nvPicPr>
                        <pic:blipFill>
                          <a:blip r:embed="rId133"/>
                          <a:stretch>
                            <a:fillRect/>
                          </a:stretch>
                        </pic:blipFill>
                        <pic:spPr>
                          <a:xfrm>
                            <a:off x="0" y="0"/>
                            <a:ext cx="861135" cy="243861"/>
                          </a:xfrm>
                          <a:prstGeom prst="rect">
                            <a:avLst/>
                          </a:prstGeom>
                        </pic:spPr>
                      </pic:pic>
                    </a:graphicData>
                  </a:graphic>
                </wp:inline>
              </w:drawing>
            </w:r>
          </w:p>
        </w:tc>
        <w:tc>
          <w:tcPr>
            <w:tcW w:w="4686" w:type="dxa"/>
            <w:gridSpan w:val="2"/>
            <w:vMerge/>
          </w:tcPr>
          <w:p w14:paraId="4D56F7B9" w14:textId="77777777" w:rsidR="00A4038C" w:rsidRDefault="00A4038C" w:rsidP="00ED0123">
            <w:pPr>
              <w:rPr>
                <w:b/>
                <w:bCs/>
                <w:color w:val="FF0000"/>
                <w:sz w:val="20"/>
                <w:szCs w:val="20"/>
                <w:rtl/>
              </w:rPr>
            </w:pPr>
          </w:p>
        </w:tc>
        <w:tc>
          <w:tcPr>
            <w:tcW w:w="1028" w:type="dxa"/>
          </w:tcPr>
          <w:p w14:paraId="5909F902" w14:textId="0C0196AA" w:rsidR="00A4038C" w:rsidRPr="00933833" w:rsidRDefault="00933833" w:rsidP="00ED0123">
            <w:pPr>
              <w:jc w:val="center"/>
              <w:rPr>
                <w:sz w:val="16"/>
                <w:szCs w:val="16"/>
                <w:rtl/>
              </w:rPr>
            </w:pPr>
            <w:hyperlink r:id="rId134" w:history="1">
              <w:r w:rsidRPr="00933833">
                <w:rPr>
                  <w:rStyle w:val="Hyperlink"/>
                  <w:sz w:val="16"/>
                  <w:szCs w:val="16"/>
                </w:rPr>
                <w:t>https://moodle.youcube.co.il/mod/book/view.php?id=3646&amp;chapterid=7998</w:t>
              </w:r>
            </w:hyperlink>
          </w:p>
          <w:p w14:paraId="1C6A57A4" w14:textId="0B8D186A" w:rsidR="00933833" w:rsidRPr="00933833" w:rsidRDefault="00933833" w:rsidP="00ED0123">
            <w:pPr>
              <w:jc w:val="center"/>
              <w:rPr>
                <w:sz w:val="16"/>
                <w:szCs w:val="16"/>
                <w:rtl/>
              </w:rPr>
            </w:pPr>
          </w:p>
        </w:tc>
      </w:tr>
      <w:tr w:rsidR="00A4038C" w14:paraId="2E87EAF2" w14:textId="77777777" w:rsidTr="00ED0123">
        <w:tc>
          <w:tcPr>
            <w:tcW w:w="2187" w:type="dxa"/>
            <w:vMerge w:val="restart"/>
          </w:tcPr>
          <w:p w14:paraId="3B13A24D" w14:textId="77777777" w:rsidR="00A4038C" w:rsidRPr="00A4038C" w:rsidRDefault="00A4038C" w:rsidP="00ED0123">
            <w:pPr>
              <w:rPr>
                <w:b/>
                <w:bCs/>
                <w:color w:val="0000FF"/>
                <w:sz w:val="20"/>
                <w:szCs w:val="20"/>
                <w:rtl/>
              </w:rPr>
            </w:pPr>
            <w:r w:rsidRPr="00150E43">
              <w:rPr>
                <w:rFonts w:cs="Arial"/>
                <w:b/>
                <w:bCs/>
                <w:color w:val="0000FF"/>
                <w:sz w:val="20"/>
                <w:szCs w:val="20"/>
                <w:rtl/>
              </w:rPr>
              <w:t>4</w:t>
            </w:r>
            <w:r w:rsidRPr="00A4038C">
              <w:rPr>
                <w:rFonts w:cs="Arial"/>
                <w:b/>
                <w:bCs/>
                <w:color w:val="0000FF"/>
                <w:sz w:val="20"/>
                <w:szCs w:val="20"/>
                <w:rtl/>
              </w:rPr>
              <w:t xml:space="preserve">- </w:t>
            </w:r>
            <w:r w:rsidRPr="00A4038C">
              <w:rPr>
                <w:rFonts w:cs="Arial" w:hint="cs"/>
                <w:b/>
                <w:bCs/>
                <w:color w:val="0000FF"/>
                <w:sz w:val="20"/>
                <w:szCs w:val="20"/>
                <w:rtl/>
                <w:lang w:bidi="ar-SA"/>
              </w:rPr>
              <w:t>مُ</w:t>
            </w:r>
            <w:r w:rsidRPr="00A4038C">
              <w:rPr>
                <w:rFonts w:cs="Arial"/>
                <w:b/>
                <w:bCs/>
                <w:color w:val="0000FF"/>
                <w:sz w:val="20"/>
                <w:szCs w:val="20"/>
                <w:rtl/>
                <w:lang w:bidi="ar-SA"/>
              </w:rPr>
              <w:t>عط</w:t>
            </w:r>
            <w:r w:rsidRPr="00A4038C">
              <w:rPr>
                <w:rFonts w:cs="Arial" w:hint="cs"/>
                <w:b/>
                <w:bCs/>
                <w:color w:val="0000FF"/>
                <w:sz w:val="20"/>
                <w:szCs w:val="20"/>
                <w:rtl/>
                <w:lang w:bidi="ar-SA"/>
              </w:rPr>
              <w:t>ى</w:t>
            </w:r>
            <w:r w:rsidRPr="00A4038C">
              <w:rPr>
                <w:rFonts w:cs="Arial"/>
                <w:b/>
                <w:bCs/>
                <w:color w:val="0000FF"/>
                <w:sz w:val="20"/>
                <w:szCs w:val="20"/>
                <w:rtl/>
                <w:lang w:bidi="ar-SA"/>
              </w:rPr>
              <w:t xml:space="preserve"> كرت</w:t>
            </w:r>
            <w:r w:rsidRPr="00A4038C">
              <w:rPr>
                <w:rFonts w:cs="Arial" w:hint="cs"/>
                <w:b/>
                <w:bCs/>
                <w:color w:val="0000FF"/>
                <w:sz w:val="20"/>
                <w:szCs w:val="20"/>
                <w:rtl/>
                <w:lang w:bidi="ar-SA"/>
              </w:rPr>
              <w:t>ا</w:t>
            </w:r>
            <w:r w:rsidRPr="00A4038C">
              <w:rPr>
                <w:rFonts w:cs="Arial"/>
                <w:b/>
                <w:bCs/>
                <w:color w:val="0000FF"/>
                <w:sz w:val="20"/>
                <w:szCs w:val="20"/>
                <w:rtl/>
                <w:lang w:bidi="ar-SA"/>
              </w:rPr>
              <w:t>ن معدنيت</w:t>
            </w:r>
            <w:r w:rsidRPr="00A4038C">
              <w:rPr>
                <w:rFonts w:cs="Arial" w:hint="cs"/>
                <w:b/>
                <w:bCs/>
                <w:color w:val="0000FF"/>
                <w:sz w:val="20"/>
                <w:szCs w:val="20"/>
                <w:rtl/>
                <w:lang w:bidi="ar-SA"/>
              </w:rPr>
              <w:t>ا</w:t>
            </w:r>
            <w:r w:rsidRPr="00A4038C">
              <w:rPr>
                <w:rFonts w:cs="Arial"/>
                <w:b/>
                <w:bCs/>
                <w:color w:val="0000FF"/>
                <w:sz w:val="20"/>
                <w:szCs w:val="20"/>
                <w:rtl/>
                <w:lang w:bidi="ar-SA"/>
              </w:rPr>
              <w:t xml:space="preserve">ن بأحجام مختلفة. الكرة اليمنى عبارة عن كرة كبيرة مشحونة بشحنة </w:t>
            </w:r>
            <w:r w:rsidRPr="00A4038C">
              <w:rPr>
                <w:rFonts w:cs="Arial" w:hint="cs"/>
                <w:b/>
                <w:bCs/>
                <w:color w:val="0000FF"/>
                <w:sz w:val="20"/>
                <w:szCs w:val="20"/>
                <w:rtl/>
                <w:lang w:bidi="ar-SA"/>
              </w:rPr>
              <w:t>م</w:t>
            </w:r>
            <w:r w:rsidRPr="00A4038C">
              <w:rPr>
                <w:rFonts w:cs="Arial"/>
                <w:b/>
                <w:bCs/>
                <w:color w:val="0000FF"/>
                <w:sz w:val="20"/>
                <w:szCs w:val="20"/>
                <w:rtl/>
                <w:lang w:bidi="ar-SA"/>
              </w:rPr>
              <w:t>قد</w:t>
            </w:r>
            <w:r w:rsidRPr="00A4038C">
              <w:rPr>
                <w:rFonts w:cs="Arial" w:hint="cs"/>
                <w:b/>
                <w:bCs/>
                <w:color w:val="0000FF"/>
                <w:sz w:val="20"/>
                <w:szCs w:val="20"/>
                <w:rtl/>
                <w:lang w:bidi="ar-SA"/>
              </w:rPr>
              <w:t>ا</w:t>
            </w:r>
            <w:r w:rsidRPr="00A4038C">
              <w:rPr>
                <w:rFonts w:cs="Arial"/>
                <w:b/>
                <w:bCs/>
                <w:color w:val="0000FF"/>
                <w:sz w:val="20"/>
                <w:szCs w:val="20"/>
                <w:rtl/>
                <w:lang w:bidi="ar-SA"/>
              </w:rPr>
              <w:t>رها -</w:t>
            </w:r>
            <m:oMath>
              <m:r>
                <m:rPr>
                  <m:sty m:val="bi"/>
                </m:rPr>
                <w:rPr>
                  <w:rFonts w:ascii="Cambria Math" w:hAnsi="Cambria Math"/>
                  <w:noProof/>
                  <w:color w:val="0000FF"/>
                  <w:sz w:val="20"/>
                  <w:szCs w:val="20"/>
                </w:rPr>
                <m:t>-</m:t>
              </m:r>
              <m:r>
                <m:rPr>
                  <m:sty m:val="b"/>
                </m:rPr>
                <w:rPr>
                  <w:rFonts w:ascii="Cambria Math" w:hAnsi="Cambria Math"/>
                  <w:noProof/>
                  <w:color w:val="0000FF"/>
                  <w:sz w:val="20"/>
                  <w:szCs w:val="20"/>
                </w:rPr>
                <m:t>4nC</m:t>
              </m:r>
            </m:oMath>
            <w:r w:rsidRPr="00A4038C">
              <w:rPr>
                <w:rFonts w:cs="Arial"/>
                <w:b/>
                <w:bCs/>
                <w:color w:val="0000FF"/>
                <w:sz w:val="20"/>
                <w:szCs w:val="20"/>
                <w:rtl/>
                <w:lang w:bidi="ar-SA"/>
              </w:rPr>
              <w:t xml:space="preserve"> والكرة اليسرى عبارة عن كرة صغيرة محايدة.</w:t>
            </w:r>
          </w:p>
          <w:p w14:paraId="7B463BC9" w14:textId="6CE35EB8" w:rsidR="00A4038C" w:rsidRPr="00A4038C" w:rsidRDefault="00A4038C" w:rsidP="00ED0123">
            <w:pPr>
              <w:rPr>
                <w:sz w:val="20"/>
                <w:szCs w:val="20"/>
                <w:rtl/>
              </w:rPr>
            </w:pPr>
            <w:r w:rsidRPr="00A4038C">
              <w:rPr>
                <w:rFonts w:cs="Arial" w:hint="cs"/>
                <w:b/>
                <w:bCs/>
                <w:color w:val="0000FF"/>
                <w:sz w:val="20"/>
                <w:szCs w:val="20"/>
                <w:rtl/>
                <w:lang w:bidi="ar-SA"/>
              </w:rPr>
              <w:t>ن</w:t>
            </w:r>
            <w:r w:rsidRPr="00A4038C">
              <w:rPr>
                <w:rFonts w:cs="Arial"/>
                <w:b/>
                <w:bCs/>
                <w:color w:val="0000FF"/>
                <w:sz w:val="20"/>
                <w:szCs w:val="20"/>
                <w:rtl/>
                <w:lang w:bidi="ar-SA"/>
              </w:rPr>
              <w:t>ق</w:t>
            </w:r>
            <w:r w:rsidRPr="00A4038C">
              <w:rPr>
                <w:rFonts w:cs="Arial" w:hint="cs"/>
                <w:b/>
                <w:bCs/>
                <w:color w:val="0000FF"/>
                <w:sz w:val="20"/>
                <w:szCs w:val="20"/>
                <w:rtl/>
                <w:lang w:bidi="ar-SA"/>
              </w:rPr>
              <w:t>و</w:t>
            </w:r>
            <w:r w:rsidRPr="00A4038C">
              <w:rPr>
                <w:rFonts w:cs="Arial"/>
                <w:b/>
                <w:bCs/>
                <w:color w:val="0000FF"/>
                <w:sz w:val="20"/>
                <w:szCs w:val="20"/>
                <w:rtl/>
                <w:lang w:bidi="ar-SA"/>
              </w:rPr>
              <w:t>م بتوصيل الكرتين كما هو موضح في الشكل التالي:</w:t>
            </w:r>
            <w:r w:rsidR="00955E61" w:rsidRPr="00A4038C">
              <w:rPr>
                <w:kern w:val="2"/>
                <w:sz w:val="20"/>
                <w:szCs w:val="20"/>
                <w14:ligatures w14:val="standardContextual"/>
              </w:rPr>
              <w:object w:dxaOrig="2004" w:dyaOrig="732" w14:anchorId="5F1E2EBF">
                <v:shape id="_x0000_i1042" type="#_x0000_t75" style="width:92.5pt;height:34pt" o:ole="">
                  <v:imagedata r:id="rId135" o:title=""/>
                </v:shape>
                <o:OLEObject Type="Embed" ProgID="PBrush" ShapeID="_x0000_i1042" DrawAspect="Content" ObjectID="_1826994002" r:id="rId136"/>
              </w:object>
            </w:r>
          </w:p>
          <w:p w14:paraId="507089BA" w14:textId="77777777" w:rsidR="00A4038C" w:rsidRPr="00A54A75" w:rsidRDefault="00A4038C" w:rsidP="00ED0123">
            <w:pPr>
              <w:rPr>
                <w:b/>
                <w:bCs/>
                <w:color w:val="0000FF"/>
                <w:sz w:val="20"/>
                <w:szCs w:val="20"/>
                <w:rtl/>
                <w:lang w:bidi="ar-SA"/>
              </w:rPr>
            </w:pPr>
            <w:r w:rsidRPr="00A4038C">
              <w:rPr>
                <w:rFonts w:cs="Arial"/>
                <w:b/>
                <w:bCs/>
                <w:color w:val="0000FF"/>
                <w:sz w:val="20"/>
                <w:szCs w:val="20"/>
                <w:rtl/>
                <w:lang w:bidi="ar-SA"/>
              </w:rPr>
              <w:t>في هذه الحالة، اعتمادًا على حجم الكرت</w:t>
            </w:r>
            <w:r w:rsidRPr="00A4038C">
              <w:rPr>
                <w:rFonts w:cs="Arial" w:hint="cs"/>
                <w:b/>
                <w:bCs/>
                <w:color w:val="0000FF"/>
                <w:sz w:val="20"/>
                <w:szCs w:val="20"/>
                <w:rtl/>
                <w:lang w:bidi="ar-SA"/>
              </w:rPr>
              <w:t>ين</w:t>
            </w:r>
            <w:r w:rsidRPr="00A4038C">
              <w:rPr>
                <w:rFonts w:cs="Arial"/>
                <w:b/>
                <w:bCs/>
                <w:color w:val="0000FF"/>
                <w:sz w:val="20"/>
                <w:szCs w:val="20"/>
                <w:rtl/>
                <w:lang w:bidi="ar-SA"/>
              </w:rPr>
              <w:t xml:space="preserve">، بعد فترة طويلة من توصيل </w:t>
            </w:r>
            <w:r w:rsidRPr="00A4038C">
              <w:rPr>
                <w:rFonts w:cs="Arial" w:hint="cs"/>
                <w:b/>
                <w:bCs/>
                <w:color w:val="0000FF"/>
                <w:sz w:val="20"/>
                <w:szCs w:val="20"/>
                <w:rtl/>
                <w:lang w:bidi="ar-SA"/>
              </w:rPr>
              <w:t xml:space="preserve">السلك </w:t>
            </w:r>
            <w:r w:rsidRPr="00A4038C">
              <w:rPr>
                <w:rFonts w:cs="Arial"/>
                <w:b/>
                <w:bCs/>
                <w:color w:val="0000FF"/>
                <w:sz w:val="20"/>
                <w:szCs w:val="20"/>
                <w:rtl/>
                <w:lang w:bidi="ar-SA"/>
              </w:rPr>
              <w:t>الموصل، تم نقل ربع الشحنة الموجودة في الكرة الكبيرة فقط إلى الكرة الصغيرة.</w:t>
            </w:r>
          </w:p>
        </w:tc>
        <w:tc>
          <w:tcPr>
            <w:tcW w:w="1992" w:type="dxa"/>
          </w:tcPr>
          <w:p w14:paraId="08607A38" w14:textId="77777777" w:rsidR="00A4038C" w:rsidRDefault="00A4038C" w:rsidP="00ED0123">
            <w:pPr>
              <w:rPr>
                <w:b/>
                <w:bCs/>
                <w:color w:val="0000FF"/>
                <w:rtl/>
              </w:rPr>
            </w:pPr>
          </w:p>
          <w:p w14:paraId="783D5B0E" w14:textId="77777777" w:rsidR="00A4038C" w:rsidRPr="00FB450C" w:rsidRDefault="00A4038C" w:rsidP="00ED0123">
            <w:pPr>
              <w:rPr>
                <w:b/>
                <w:bCs/>
                <w:color w:val="0000FF"/>
                <w:sz w:val="20"/>
                <w:szCs w:val="20"/>
                <w:rtl/>
                <w:lang w:bidi="ar-SA"/>
              </w:rPr>
            </w:pPr>
            <w:r>
              <w:rPr>
                <w:rFonts w:hint="cs"/>
                <w:b/>
                <w:bCs/>
                <w:color w:val="0000FF"/>
                <w:rtl/>
              </w:rPr>
              <w:t xml:space="preserve">4.1 </w:t>
            </w:r>
            <w:r>
              <w:rPr>
                <w:b/>
                <w:bCs/>
                <w:color w:val="0000FF"/>
                <w:rtl/>
              </w:rPr>
              <w:t>–</w:t>
            </w:r>
            <w:r>
              <w:rPr>
                <w:rFonts w:hint="cs"/>
                <w:b/>
                <w:bCs/>
                <w:color w:val="0000FF"/>
                <w:rtl/>
              </w:rPr>
              <w:t xml:space="preserve"> </w:t>
            </w:r>
            <w:r>
              <w:rPr>
                <w:rtl/>
                <w:lang w:bidi="ar-SA"/>
              </w:rPr>
              <w:t xml:space="preserve"> </w:t>
            </w:r>
            <w:r w:rsidRPr="00B70D1C">
              <w:rPr>
                <w:rFonts w:cs="Arial"/>
                <w:b/>
                <w:bCs/>
                <w:color w:val="0000FF"/>
                <w:sz w:val="20"/>
                <w:szCs w:val="20"/>
                <w:rtl/>
                <w:lang w:bidi="ar-SA"/>
              </w:rPr>
              <w:t>ما هو اتجاه حركة الإلكترون</w:t>
            </w:r>
            <w:r>
              <w:rPr>
                <w:rFonts w:cs="Arial" w:hint="cs"/>
                <w:b/>
                <w:bCs/>
                <w:color w:val="0000FF"/>
                <w:sz w:val="20"/>
                <w:szCs w:val="20"/>
                <w:rtl/>
                <w:lang w:bidi="ar-SA"/>
              </w:rPr>
              <w:t>ات</w:t>
            </w:r>
            <w:r w:rsidRPr="00B70D1C">
              <w:rPr>
                <w:rFonts w:cs="Arial"/>
                <w:b/>
                <w:bCs/>
                <w:color w:val="0000FF"/>
                <w:sz w:val="20"/>
                <w:szCs w:val="20"/>
                <w:rtl/>
                <w:lang w:bidi="ar-SA"/>
              </w:rPr>
              <w:t xml:space="preserve"> في </w:t>
            </w:r>
            <w:r>
              <w:rPr>
                <w:rFonts w:cs="Arial" w:hint="cs"/>
                <w:b/>
                <w:bCs/>
                <w:color w:val="0000FF"/>
                <w:sz w:val="20"/>
                <w:szCs w:val="20"/>
                <w:rtl/>
                <w:lang w:bidi="ar-SA"/>
              </w:rPr>
              <w:t xml:space="preserve">السلك </w:t>
            </w:r>
            <w:r w:rsidRPr="00B70D1C">
              <w:rPr>
                <w:rFonts w:cs="Arial"/>
                <w:b/>
                <w:bCs/>
                <w:color w:val="0000FF"/>
                <w:sz w:val="20"/>
                <w:szCs w:val="20"/>
                <w:rtl/>
                <w:lang w:bidi="ar-SA"/>
              </w:rPr>
              <w:t>الموصل؟</w:t>
            </w:r>
          </w:p>
          <w:p w14:paraId="64DB2870" w14:textId="77777777" w:rsidR="00A4038C" w:rsidRPr="00FB450C" w:rsidRDefault="00A4038C" w:rsidP="00ED0123">
            <w:pPr>
              <w:rPr>
                <w:b/>
                <w:bCs/>
                <w:color w:val="0000FF"/>
                <w:sz w:val="20"/>
                <w:szCs w:val="20"/>
                <w:rtl/>
              </w:rPr>
            </w:pPr>
          </w:p>
          <w:p w14:paraId="46AB305F" w14:textId="77777777" w:rsidR="00A4038C" w:rsidRDefault="00A4038C" w:rsidP="00ED0123">
            <w:pPr>
              <w:rPr>
                <w:b/>
                <w:bCs/>
                <w:color w:val="0000FF"/>
                <w:rtl/>
              </w:rPr>
            </w:pPr>
          </w:p>
          <w:p w14:paraId="306B84A1" w14:textId="77777777" w:rsidR="00A4038C" w:rsidRDefault="00A4038C" w:rsidP="00ED0123">
            <w:pPr>
              <w:rPr>
                <w:b/>
                <w:bCs/>
                <w:color w:val="0000FF"/>
                <w:rtl/>
              </w:rPr>
            </w:pPr>
          </w:p>
          <w:p w14:paraId="27CBDF58" w14:textId="77777777" w:rsidR="00A4038C" w:rsidRPr="00B540D3" w:rsidRDefault="00A4038C" w:rsidP="00ED0123">
            <w:pPr>
              <w:rPr>
                <w:b/>
                <w:bCs/>
                <w:color w:val="2706EA"/>
                <w:rtl/>
              </w:rPr>
            </w:pPr>
          </w:p>
        </w:tc>
        <w:tc>
          <w:tcPr>
            <w:tcW w:w="2284" w:type="dxa"/>
            <w:vMerge/>
          </w:tcPr>
          <w:p w14:paraId="5343F80D" w14:textId="77777777" w:rsidR="00A4038C" w:rsidRDefault="00A4038C" w:rsidP="00ED0123">
            <w:pPr>
              <w:jc w:val="center"/>
              <w:rPr>
                <w:rtl/>
              </w:rPr>
            </w:pPr>
          </w:p>
        </w:tc>
        <w:tc>
          <w:tcPr>
            <w:tcW w:w="2268" w:type="dxa"/>
          </w:tcPr>
          <w:p w14:paraId="718FF6B1" w14:textId="77777777" w:rsidR="00A4038C" w:rsidRDefault="00A4038C" w:rsidP="00ED0123">
            <w:pPr>
              <w:rPr>
                <w:b/>
                <w:bCs/>
                <w:color w:val="2706EA"/>
                <w:sz w:val="20"/>
                <w:szCs w:val="20"/>
                <w:rtl/>
              </w:rPr>
            </w:pPr>
          </w:p>
          <w:p w14:paraId="3AF7DAB0" w14:textId="77777777" w:rsidR="00A4038C" w:rsidRPr="00FB450C" w:rsidRDefault="00A4038C" w:rsidP="00ED0123">
            <w:pPr>
              <w:rPr>
                <w:b/>
                <w:bCs/>
                <w:color w:val="2706EA"/>
                <w:sz w:val="20"/>
                <w:szCs w:val="20"/>
                <w:rtl/>
                <w:lang w:bidi="ar-SA"/>
              </w:rPr>
            </w:pPr>
            <w:r w:rsidRPr="00B70D1C">
              <w:rPr>
                <w:rFonts w:cs="Arial"/>
                <w:b/>
                <w:bCs/>
                <w:color w:val="2706EA"/>
                <w:sz w:val="20"/>
                <w:szCs w:val="20"/>
                <w:rtl/>
                <w:lang w:bidi="ar-SA"/>
              </w:rPr>
              <w:t xml:space="preserve">اتجاه حركة الإلكترون في </w:t>
            </w:r>
            <w:r>
              <w:rPr>
                <w:rFonts w:cs="Arial" w:hint="cs"/>
                <w:b/>
                <w:bCs/>
                <w:color w:val="2706EA"/>
                <w:sz w:val="20"/>
                <w:szCs w:val="20"/>
                <w:rtl/>
                <w:lang w:bidi="ar-SA"/>
              </w:rPr>
              <w:t xml:space="preserve">السلك </w:t>
            </w:r>
            <w:r w:rsidRPr="00B70D1C">
              <w:rPr>
                <w:rFonts w:cs="Arial"/>
                <w:b/>
                <w:bCs/>
                <w:color w:val="2706EA"/>
                <w:sz w:val="20"/>
                <w:szCs w:val="20"/>
                <w:rtl/>
                <w:lang w:bidi="ar-SA"/>
              </w:rPr>
              <w:t>الموصل هو إلى اليسار، ومن الكرة اليمنى إلى اليسر</w:t>
            </w:r>
            <w:r>
              <w:rPr>
                <w:rFonts w:cs="Arial" w:hint="cs"/>
                <w:b/>
                <w:bCs/>
                <w:color w:val="2706EA"/>
                <w:sz w:val="20"/>
                <w:szCs w:val="20"/>
                <w:rtl/>
                <w:lang w:bidi="ar-SA"/>
              </w:rPr>
              <w:t>ى</w:t>
            </w:r>
            <w:r w:rsidRPr="00B70D1C">
              <w:rPr>
                <w:rFonts w:cs="Arial"/>
                <w:b/>
                <w:bCs/>
                <w:color w:val="2706EA"/>
                <w:sz w:val="20"/>
                <w:szCs w:val="20"/>
                <w:rtl/>
                <w:lang w:bidi="ar-SA"/>
              </w:rPr>
              <w:t>.</w:t>
            </w:r>
          </w:p>
        </w:tc>
        <w:tc>
          <w:tcPr>
            <w:tcW w:w="4686" w:type="dxa"/>
            <w:gridSpan w:val="2"/>
            <w:vMerge w:val="restart"/>
          </w:tcPr>
          <w:p w14:paraId="518D6B7A" w14:textId="77777777" w:rsidR="00A4038C" w:rsidRDefault="00A4038C" w:rsidP="00ED0123">
            <w:pPr>
              <w:rPr>
                <w:b/>
                <w:bCs/>
                <w:color w:val="FF0000"/>
                <w:sz w:val="20"/>
                <w:szCs w:val="20"/>
                <w:rtl/>
              </w:rPr>
            </w:pPr>
            <w:r>
              <w:rPr>
                <w:rFonts w:hint="cs"/>
                <w:b/>
                <w:bCs/>
                <w:color w:val="FF0000"/>
                <w:sz w:val="20"/>
                <w:szCs w:val="20"/>
                <w:rtl/>
              </w:rPr>
              <w:t xml:space="preserve">1. </w:t>
            </w:r>
            <w:r w:rsidRPr="00FB450C">
              <w:rPr>
                <w:rFonts w:hint="cs"/>
                <w:b/>
                <w:bCs/>
                <w:color w:val="FF0000"/>
                <w:sz w:val="20"/>
                <w:szCs w:val="20"/>
                <w:rtl/>
              </w:rPr>
              <w:t xml:space="preserve"> . </w:t>
            </w:r>
            <w:r>
              <w:rPr>
                <w:rtl/>
                <w:lang w:bidi="ar-SA"/>
              </w:rPr>
              <w:t xml:space="preserve"> </w:t>
            </w:r>
            <w:r w:rsidRPr="00CB22E2">
              <w:rPr>
                <w:rFonts w:cs="Arial"/>
                <w:b/>
                <w:bCs/>
                <w:color w:val="FF0000"/>
                <w:sz w:val="20"/>
                <w:szCs w:val="20"/>
                <w:rtl/>
                <w:lang w:bidi="ar-SA"/>
              </w:rPr>
              <w:t xml:space="preserve">معنى </w:t>
            </w:r>
            <w:r>
              <w:rPr>
                <w:rFonts w:cs="Arial" w:hint="cs"/>
                <w:b/>
                <w:bCs/>
                <w:color w:val="FF0000"/>
                <w:sz w:val="20"/>
                <w:szCs w:val="20"/>
                <w:rtl/>
                <w:lang w:bidi="ar-SA"/>
              </w:rPr>
              <w:t>نانو</w:t>
            </w:r>
            <w:r w:rsidRPr="00CB22E2">
              <w:rPr>
                <w:rFonts w:cs="Arial"/>
                <w:b/>
                <w:bCs/>
                <w:color w:val="FF0000"/>
                <w:sz w:val="20"/>
                <w:szCs w:val="20"/>
                <w:rtl/>
                <w:lang w:bidi="ar-SA"/>
              </w:rPr>
              <w:t xml:space="preserve"> </w:t>
            </w:r>
            <w:r w:rsidRPr="00CB22E2">
              <w:rPr>
                <w:rFonts w:cs="Arial" w:hint="cs"/>
                <w:b/>
                <w:bCs/>
                <w:color w:val="FF0000"/>
                <w:sz w:val="20"/>
                <w:szCs w:val="20"/>
                <w:rtl/>
                <w:lang w:bidi="ar-SA"/>
              </w:rPr>
              <w:t>كولو</w:t>
            </w:r>
            <w:r>
              <w:rPr>
                <w:rFonts w:cs="Arial" w:hint="cs"/>
                <w:b/>
                <w:bCs/>
                <w:color w:val="FF0000"/>
                <w:sz w:val="20"/>
                <w:szCs w:val="20"/>
                <w:rtl/>
                <w:lang w:bidi="ar-SA"/>
              </w:rPr>
              <w:t>ن</w:t>
            </w:r>
            <w:r w:rsidRPr="00CB22E2">
              <w:rPr>
                <w:rFonts w:cs="Arial" w:hint="cs"/>
                <w:b/>
                <w:bCs/>
                <w:color w:val="FF0000"/>
                <w:sz w:val="20"/>
                <w:szCs w:val="20"/>
                <w:rtl/>
                <w:lang w:bidi="ar-SA"/>
              </w:rPr>
              <w:t xml:space="preserve"> </w:t>
            </w:r>
            <w:r>
              <w:rPr>
                <w:rFonts w:hint="cs"/>
                <w:b/>
                <w:bCs/>
                <w:color w:val="FF0000"/>
                <w:sz w:val="20"/>
                <w:szCs w:val="20"/>
                <w:rtl/>
              </w:rPr>
              <w:t>(</w:t>
            </w:r>
            <w:proofErr w:type="spellStart"/>
            <w:r>
              <w:rPr>
                <w:rFonts w:ascii="Calibri" w:hAnsi="Calibri" w:cs="Calibri"/>
                <w:b/>
                <w:bCs/>
                <w:color w:val="FF0000"/>
                <w:sz w:val="32"/>
                <w:szCs w:val="32"/>
              </w:rPr>
              <w:t>n</w:t>
            </w:r>
            <w:r w:rsidRPr="00B9555F">
              <w:rPr>
                <w:rFonts w:ascii="Calibri" w:hAnsi="Calibri" w:cs="Calibri"/>
                <w:color w:val="FF0000"/>
                <w:sz w:val="32"/>
                <w:szCs w:val="32"/>
              </w:rPr>
              <w:t>c</w:t>
            </w:r>
            <w:proofErr w:type="spellEnd"/>
            <w:r w:rsidRPr="00B9555F">
              <w:rPr>
                <w:rFonts w:ascii="Calibri" w:hAnsi="Calibri" w:cs="Calibri"/>
                <w:b/>
                <w:bCs/>
                <w:color w:val="FF0000"/>
                <w:sz w:val="32"/>
                <w:szCs w:val="32"/>
              </w:rPr>
              <w:t>)</w:t>
            </w:r>
            <w:r w:rsidRPr="00FB450C">
              <w:rPr>
                <w:rFonts w:hint="cs"/>
                <w:b/>
                <w:bCs/>
                <w:color w:val="FF0000"/>
                <w:sz w:val="20"/>
                <w:szCs w:val="20"/>
                <w:rtl/>
              </w:rPr>
              <w:t xml:space="preserve"> </w:t>
            </w:r>
            <w:r>
              <w:rPr>
                <w:rFonts w:hint="cs"/>
                <w:b/>
                <w:bCs/>
                <w:color w:val="FF0000"/>
                <w:sz w:val="20"/>
                <w:szCs w:val="20"/>
                <w:rtl/>
                <w:lang w:bidi="ar-SA"/>
              </w:rPr>
              <w:t xml:space="preserve">هو جزء </w:t>
            </w:r>
            <w:proofErr w:type="spellStart"/>
            <w:r>
              <w:rPr>
                <w:rFonts w:hint="cs"/>
                <w:b/>
                <w:bCs/>
                <w:color w:val="FF0000"/>
                <w:sz w:val="20"/>
                <w:szCs w:val="20"/>
                <w:rtl/>
                <w:lang w:bidi="ar-SA"/>
              </w:rPr>
              <w:t>بالمليارد</w:t>
            </w:r>
            <w:proofErr w:type="spellEnd"/>
            <w:r>
              <w:rPr>
                <w:rFonts w:hint="cs"/>
                <w:b/>
                <w:bCs/>
                <w:color w:val="FF0000"/>
                <w:sz w:val="20"/>
                <w:szCs w:val="20"/>
                <w:rtl/>
                <w:lang w:bidi="ar-SA"/>
              </w:rPr>
              <w:t xml:space="preserve"> من الكولون </w:t>
            </w:r>
            <w:r w:rsidRPr="00FB450C">
              <w:rPr>
                <w:rFonts w:hint="cs"/>
                <w:b/>
                <w:bCs/>
                <w:color w:val="FF0000"/>
                <w:sz w:val="20"/>
                <w:szCs w:val="20"/>
                <w:rtl/>
              </w:rPr>
              <w:t xml:space="preserve"> </w:t>
            </w:r>
            <w:r w:rsidRPr="00FB450C">
              <w:rPr>
                <w:noProof/>
                <w:sz w:val="20"/>
                <w:szCs w:val="20"/>
              </w:rPr>
              <w:t xml:space="preserve">  </w:t>
            </w:r>
            <m:oMath>
              <m:sSup>
                <m:sSupPr>
                  <m:ctrlPr>
                    <w:rPr>
                      <w:rFonts w:ascii="Cambria Math" w:hAnsi="Cambria Math"/>
                      <w:b/>
                      <w:bCs/>
                      <w:i/>
                      <w:noProof/>
                      <w:color w:val="FF0000"/>
                      <w:sz w:val="24"/>
                      <w:szCs w:val="24"/>
                    </w:rPr>
                  </m:ctrlPr>
                </m:sSupPr>
                <m:e>
                  <m:r>
                    <m:rPr>
                      <m:sty m:val="bi"/>
                    </m:rPr>
                    <w:rPr>
                      <w:rFonts w:ascii="Cambria Math" w:hAnsi="Cambria Math"/>
                      <w:noProof/>
                      <w:color w:val="FF0000"/>
                      <w:sz w:val="24"/>
                      <w:szCs w:val="24"/>
                    </w:rPr>
                    <m:t>10</m:t>
                  </m:r>
                </m:e>
                <m:sup>
                  <m:r>
                    <m:rPr>
                      <m:sty m:val="bi"/>
                    </m:rPr>
                    <w:rPr>
                      <w:rFonts w:ascii="Cambria Math" w:hAnsi="Cambria Math"/>
                      <w:noProof/>
                      <w:color w:val="FF0000"/>
                      <w:sz w:val="24"/>
                      <w:szCs w:val="24"/>
                    </w:rPr>
                    <m:t>-9</m:t>
                  </m:r>
                </m:sup>
              </m:sSup>
            </m:oMath>
            <w:r w:rsidRPr="003021CE">
              <w:rPr>
                <w:rFonts w:eastAsiaTheme="minorEastAsia" w:hint="cs"/>
                <w:b/>
                <w:bCs/>
                <w:noProof/>
                <w:color w:val="FF0000"/>
                <w:sz w:val="24"/>
                <w:szCs w:val="24"/>
              </w:rPr>
              <w:t>C</w:t>
            </w:r>
            <w:r w:rsidRPr="00FB450C">
              <w:rPr>
                <w:rFonts w:hint="cs"/>
                <w:noProof/>
                <w:color w:val="FF0000"/>
                <w:sz w:val="20"/>
                <w:szCs w:val="20"/>
                <w:rtl/>
              </w:rPr>
              <w:t>.</w:t>
            </w:r>
          </w:p>
          <w:p w14:paraId="3961037C" w14:textId="77777777" w:rsidR="00A4038C" w:rsidRPr="00B9555F" w:rsidRDefault="00A4038C" w:rsidP="00ED0123">
            <w:pPr>
              <w:rPr>
                <w:b/>
                <w:bCs/>
                <w:color w:val="FF0000"/>
                <w:sz w:val="10"/>
                <w:szCs w:val="10"/>
                <w:rtl/>
              </w:rPr>
            </w:pPr>
          </w:p>
          <w:p w14:paraId="59CF6F8E" w14:textId="77777777" w:rsidR="00A4038C" w:rsidRPr="00137969" w:rsidRDefault="00A4038C" w:rsidP="00ED0123">
            <w:pPr>
              <w:rPr>
                <w:b/>
                <w:bCs/>
                <w:color w:val="FF0000"/>
                <w:sz w:val="20"/>
                <w:szCs w:val="20"/>
                <w:rtl/>
              </w:rPr>
            </w:pPr>
            <w:r w:rsidRPr="00137969">
              <w:rPr>
                <w:b/>
                <w:bCs/>
                <w:color w:val="FF0000"/>
                <w:sz w:val="20"/>
                <w:szCs w:val="20"/>
              </w:rPr>
              <w:t>2</w:t>
            </w:r>
            <w:r w:rsidRPr="00137969">
              <w:rPr>
                <w:rFonts w:cs="Arial"/>
                <w:b/>
                <w:bCs/>
                <w:color w:val="FF0000"/>
                <w:sz w:val="20"/>
                <w:szCs w:val="20"/>
                <w:rtl/>
              </w:rPr>
              <w:t xml:space="preserve">. </w:t>
            </w:r>
            <w:r>
              <w:rPr>
                <w:rFonts w:cs="Arial" w:hint="cs"/>
                <w:b/>
                <w:bCs/>
                <w:color w:val="FF0000"/>
                <w:sz w:val="20"/>
                <w:szCs w:val="20"/>
                <w:rtl/>
                <w:lang w:bidi="ar-SA"/>
              </w:rPr>
              <w:t>حسب</w:t>
            </w:r>
            <w:r w:rsidRPr="00137969">
              <w:rPr>
                <w:rFonts w:cs="Arial"/>
                <w:b/>
                <w:bCs/>
                <w:color w:val="FF0000"/>
                <w:sz w:val="20"/>
                <w:szCs w:val="20"/>
                <w:rtl/>
                <w:lang w:bidi="ar-SA"/>
              </w:rPr>
              <w:t xml:space="preserve"> ال</w:t>
            </w:r>
            <w:r>
              <w:rPr>
                <w:rFonts w:cs="Arial" w:hint="cs"/>
                <w:b/>
                <w:bCs/>
                <w:color w:val="FF0000"/>
                <w:sz w:val="20"/>
                <w:szCs w:val="20"/>
                <w:rtl/>
                <w:lang w:bidi="ar-SA"/>
              </w:rPr>
              <w:t>معطيا</w:t>
            </w:r>
            <w:r w:rsidRPr="00137969">
              <w:rPr>
                <w:rFonts w:cs="Arial"/>
                <w:b/>
                <w:bCs/>
                <w:color w:val="FF0000"/>
                <w:sz w:val="20"/>
                <w:szCs w:val="20"/>
                <w:rtl/>
                <w:lang w:bidi="ar-SA"/>
              </w:rPr>
              <w:t xml:space="preserve">ت الواردة في السؤال يمكن تحديد أن الشحنة </w:t>
            </w:r>
            <w:r>
              <w:rPr>
                <w:rFonts w:cs="Arial" w:hint="cs"/>
                <w:b/>
                <w:bCs/>
                <w:color w:val="FF0000"/>
                <w:sz w:val="20"/>
                <w:szCs w:val="20"/>
                <w:rtl/>
                <w:lang w:bidi="ar-SA"/>
              </w:rPr>
              <w:t xml:space="preserve">التي </w:t>
            </w:r>
            <w:r w:rsidRPr="00137969">
              <w:rPr>
                <w:rFonts w:cs="Arial"/>
                <w:b/>
                <w:bCs/>
                <w:color w:val="FF0000"/>
                <w:sz w:val="20"/>
                <w:szCs w:val="20"/>
                <w:rtl/>
                <w:lang w:bidi="ar-SA"/>
              </w:rPr>
              <w:t>انتقلت من الكرة الكبيرة إلى الكرة الصغيرة</w:t>
            </w:r>
          </w:p>
          <w:p w14:paraId="05F78DAE" w14:textId="77777777" w:rsidR="00A4038C" w:rsidRDefault="00A4038C" w:rsidP="00ED0123">
            <w:pPr>
              <w:rPr>
                <w:rFonts w:eastAsiaTheme="minorEastAsia"/>
                <w:b/>
                <w:bCs/>
                <w:color w:val="FF0000"/>
                <w:rtl/>
              </w:rPr>
            </w:pPr>
            <w:r w:rsidRPr="00137969">
              <w:rPr>
                <w:rFonts w:cs="Arial"/>
                <w:b/>
                <w:bCs/>
                <w:color w:val="FF0000"/>
                <w:sz w:val="20"/>
                <w:szCs w:val="20"/>
                <w:rtl/>
                <w:lang w:bidi="ar-SA"/>
              </w:rPr>
              <w:t xml:space="preserve">  ه</w:t>
            </w:r>
            <w:r>
              <w:rPr>
                <w:rFonts w:cs="Arial" w:hint="cs"/>
                <w:b/>
                <w:bCs/>
                <w:color w:val="FF0000"/>
                <w:sz w:val="20"/>
                <w:szCs w:val="20"/>
                <w:rtl/>
                <w:lang w:bidi="ar-SA"/>
              </w:rPr>
              <w:t>ي</w:t>
            </w:r>
            <w:r w:rsidRPr="00137969">
              <w:rPr>
                <w:rFonts w:cs="Arial"/>
                <w:b/>
                <w:bCs/>
                <w:color w:val="FF0000"/>
                <w:sz w:val="20"/>
                <w:szCs w:val="20"/>
                <w:rtl/>
                <w:lang w:bidi="ar-SA"/>
              </w:rPr>
              <w:t>:</w:t>
            </w:r>
            <m:oMath>
              <m:r>
                <m:rPr>
                  <m:sty m:val="bi"/>
                </m:rPr>
                <w:rPr>
                  <w:rFonts w:ascii="Cambria Math" w:hAnsi="Cambria Math"/>
                  <w:noProof/>
                  <w:color w:val="FF0000"/>
                </w:rPr>
                <m:t>-</m:t>
              </m:r>
              <m:r>
                <m:rPr>
                  <m:sty m:val="b"/>
                </m:rPr>
                <w:rPr>
                  <w:rFonts w:ascii="Cambria Math" w:hAnsi="Cambria Math"/>
                  <w:noProof/>
                  <w:color w:val="FF0000"/>
                </w:rPr>
                <m:t>1μC</m:t>
              </m:r>
              <m:r>
                <m:rPr>
                  <m:sty m:val="bi"/>
                </m:rPr>
                <w:rPr>
                  <w:rFonts w:ascii="Cambria Math" w:hAnsi="Cambria Math"/>
                  <w:noProof/>
                  <w:color w:val="FF0000"/>
                </w:rPr>
                <m:t xml:space="preserve"> </m:t>
              </m:r>
            </m:oMath>
            <w:r>
              <w:rPr>
                <w:rFonts w:eastAsiaTheme="minorEastAsia" w:hint="cs"/>
                <w:b/>
                <w:bCs/>
                <w:color w:val="FF0000"/>
                <w:rtl/>
              </w:rPr>
              <w:t>.</w:t>
            </w:r>
          </w:p>
          <w:p w14:paraId="0502FFB1" w14:textId="77777777" w:rsidR="00A4038C" w:rsidRDefault="00A4038C" w:rsidP="00ED0123">
            <w:pPr>
              <w:rPr>
                <w:rFonts w:eastAsiaTheme="minorEastAsia"/>
                <w:b/>
                <w:bCs/>
                <w:color w:val="FF0000"/>
                <w:rtl/>
              </w:rPr>
            </w:pPr>
          </w:p>
          <w:p w14:paraId="5F17D49C" w14:textId="77777777" w:rsidR="00A4038C" w:rsidRPr="00B9555F" w:rsidRDefault="00A4038C" w:rsidP="00ED0123">
            <w:pPr>
              <w:rPr>
                <w:rFonts w:eastAsiaTheme="minorEastAsia"/>
                <w:b/>
                <w:bCs/>
                <w:color w:val="FF0000"/>
                <w:sz w:val="6"/>
                <w:szCs w:val="6"/>
                <w:rtl/>
              </w:rPr>
            </w:pPr>
          </w:p>
          <w:p w14:paraId="30443E10" w14:textId="77777777" w:rsidR="00A4038C" w:rsidRDefault="00A4038C" w:rsidP="00ED0123">
            <w:pPr>
              <w:rPr>
                <w:rFonts w:eastAsiaTheme="minorEastAsia"/>
                <w:b/>
                <w:bCs/>
                <w:color w:val="FF0000"/>
                <w:sz w:val="20"/>
                <w:szCs w:val="20"/>
                <w:rtl/>
              </w:rPr>
            </w:pPr>
            <w:r w:rsidRPr="00137969">
              <w:rPr>
                <w:rFonts w:eastAsiaTheme="minorEastAsia" w:cs="Arial"/>
                <w:b/>
                <w:bCs/>
                <w:color w:val="FF0000"/>
                <w:sz w:val="20"/>
                <w:szCs w:val="20"/>
                <w:rtl/>
                <w:lang w:bidi="ar-SA"/>
              </w:rPr>
              <w:t xml:space="preserve">لاحقًا في فصل الكهرباء الساكنة سنتعرف على مفهوم الجهد الكهربائي وبمساعدته </w:t>
            </w:r>
            <w:r>
              <w:rPr>
                <w:rFonts w:eastAsiaTheme="minorEastAsia" w:cs="Arial" w:hint="cs"/>
                <w:b/>
                <w:bCs/>
                <w:color w:val="FF0000"/>
                <w:sz w:val="20"/>
                <w:szCs w:val="20"/>
                <w:rtl/>
                <w:lang w:bidi="ar-SA"/>
              </w:rPr>
              <w:t xml:space="preserve">نحدّد </w:t>
            </w:r>
            <w:r w:rsidRPr="00137969">
              <w:rPr>
                <w:rFonts w:eastAsiaTheme="minorEastAsia" w:cs="Arial"/>
                <w:b/>
                <w:bCs/>
                <w:color w:val="FF0000"/>
                <w:sz w:val="20"/>
                <w:szCs w:val="20"/>
                <w:rtl/>
                <w:lang w:bidi="ar-SA"/>
              </w:rPr>
              <w:t>توزيع الشحنات بين</w:t>
            </w:r>
            <w:r>
              <w:rPr>
                <w:rFonts w:eastAsiaTheme="minorEastAsia" w:cs="Arial" w:hint="cs"/>
                <w:b/>
                <w:bCs/>
                <w:color w:val="FF0000"/>
                <w:sz w:val="20"/>
                <w:szCs w:val="20"/>
                <w:rtl/>
                <w:lang w:bidi="ar-SA"/>
              </w:rPr>
              <w:t xml:space="preserve"> الكرتين وفقًا لحجمهما</w:t>
            </w:r>
            <w:r w:rsidRPr="00137969">
              <w:rPr>
                <w:rFonts w:eastAsiaTheme="minorEastAsia" w:cs="Arial"/>
                <w:b/>
                <w:bCs/>
                <w:color w:val="FF0000"/>
                <w:sz w:val="20"/>
                <w:szCs w:val="20"/>
                <w:rtl/>
                <w:lang w:bidi="ar-SA"/>
              </w:rPr>
              <w:t>.</w:t>
            </w:r>
            <w:r w:rsidRPr="00DA5F14">
              <w:rPr>
                <w:rFonts w:eastAsiaTheme="minorEastAsia" w:hint="cs"/>
                <w:b/>
                <w:bCs/>
                <w:color w:val="FF0000"/>
                <w:sz w:val="20"/>
                <w:szCs w:val="20"/>
                <w:rtl/>
              </w:rPr>
              <w:t xml:space="preserve"> </w:t>
            </w:r>
          </w:p>
          <w:p w14:paraId="450DBA0A" w14:textId="77777777" w:rsidR="00A4038C" w:rsidRPr="00DA5F14" w:rsidRDefault="00A4038C" w:rsidP="00ED0123">
            <w:pPr>
              <w:rPr>
                <w:rFonts w:eastAsiaTheme="minorEastAsia"/>
                <w:b/>
                <w:bCs/>
                <w:color w:val="FF0000"/>
                <w:rtl/>
              </w:rPr>
            </w:pPr>
            <w:r>
              <w:rPr>
                <w:rFonts w:eastAsiaTheme="minorEastAsia" w:hint="cs"/>
                <w:b/>
                <w:bCs/>
                <w:color w:val="FF0000"/>
                <w:sz w:val="20"/>
                <w:szCs w:val="20"/>
                <w:rtl/>
              </w:rPr>
              <w:t xml:space="preserve"> </w:t>
            </w:r>
          </w:p>
        </w:tc>
        <w:tc>
          <w:tcPr>
            <w:tcW w:w="1028" w:type="dxa"/>
          </w:tcPr>
          <w:p w14:paraId="4B19DB93" w14:textId="52D934EE" w:rsidR="00A4038C" w:rsidRPr="00CF42E5" w:rsidRDefault="00CF42E5" w:rsidP="00ED0123">
            <w:pPr>
              <w:jc w:val="center"/>
              <w:rPr>
                <w:sz w:val="16"/>
                <w:szCs w:val="16"/>
                <w:rtl/>
              </w:rPr>
            </w:pPr>
            <w:hyperlink r:id="rId137" w:history="1">
              <w:r w:rsidRPr="00CF42E5">
                <w:rPr>
                  <w:rStyle w:val="Hyperlink"/>
                  <w:sz w:val="16"/>
                  <w:szCs w:val="16"/>
                </w:rPr>
                <w:t>https://moodle.youcube.co.il/mod/book/view.php?id=3646&amp;chapterid=8000</w:t>
              </w:r>
            </w:hyperlink>
          </w:p>
          <w:p w14:paraId="3AA6DD63" w14:textId="39440D19" w:rsidR="00CF42E5" w:rsidRPr="00CF42E5" w:rsidRDefault="00CF42E5" w:rsidP="00ED0123">
            <w:pPr>
              <w:jc w:val="center"/>
              <w:rPr>
                <w:sz w:val="16"/>
                <w:szCs w:val="16"/>
                <w:rtl/>
              </w:rPr>
            </w:pPr>
          </w:p>
        </w:tc>
      </w:tr>
      <w:tr w:rsidR="00A4038C" w14:paraId="482A2F6E" w14:textId="77777777" w:rsidTr="00ED0123">
        <w:tc>
          <w:tcPr>
            <w:tcW w:w="2187" w:type="dxa"/>
            <w:vMerge/>
          </w:tcPr>
          <w:p w14:paraId="2F4D006F" w14:textId="77777777" w:rsidR="00A4038C" w:rsidRPr="00DB6894" w:rsidRDefault="00A4038C" w:rsidP="00ED0123">
            <w:pPr>
              <w:rPr>
                <w:rtl/>
              </w:rPr>
            </w:pPr>
          </w:p>
        </w:tc>
        <w:tc>
          <w:tcPr>
            <w:tcW w:w="1992" w:type="dxa"/>
          </w:tcPr>
          <w:p w14:paraId="381676D8" w14:textId="77777777" w:rsidR="00A4038C" w:rsidRDefault="00A4038C" w:rsidP="00ED0123">
            <w:pPr>
              <w:rPr>
                <w:b/>
                <w:bCs/>
                <w:color w:val="000000" w:themeColor="text1"/>
                <w:rtl/>
              </w:rPr>
            </w:pPr>
          </w:p>
          <w:p w14:paraId="50DA121C" w14:textId="77777777" w:rsidR="00A4038C" w:rsidRDefault="00A4038C" w:rsidP="00ED0123">
            <w:pPr>
              <w:rPr>
                <w:b/>
                <w:bCs/>
                <w:color w:val="000000" w:themeColor="text1"/>
                <w:rtl/>
                <w:lang w:bidi="ar-SA"/>
              </w:rPr>
            </w:pPr>
            <w:r>
              <w:rPr>
                <w:rFonts w:hint="cs"/>
                <w:b/>
                <w:bCs/>
                <w:color w:val="0000FF"/>
                <w:rtl/>
              </w:rPr>
              <w:t xml:space="preserve">4.2 - </w:t>
            </w:r>
            <w:r>
              <w:rPr>
                <w:rtl/>
                <w:lang w:bidi="ar-SA"/>
              </w:rPr>
              <w:t xml:space="preserve"> </w:t>
            </w:r>
            <w:r w:rsidRPr="00B70D1C">
              <w:rPr>
                <w:rFonts w:cs="Arial"/>
                <w:b/>
                <w:bCs/>
                <w:color w:val="0000FF"/>
                <w:sz w:val="20"/>
                <w:szCs w:val="20"/>
                <w:rtl/>
                <w:lang w:bidi="ar-SA"/>
              </w:rPr>
              <w:t>احسب عدد الإلكترونات التي مرت بين الكرت</w:t>
            </w:r>
            <w:r>
              <w:rPr>
                <w:rFonts w:cs="Arial" w:hint="cs"/>
                <w:b/>
                <w:bCs/>
                <w:color w:val="0000FF"/>
                <w:sz w:val="20"/>
                <w:szCs w:val="20"/>
                <w:rtl/>
                <w:lang w:bidi="ar-SA"/>
              </w:rPr>
              <w:t>ين</w:t>
            </w:r>
            <w:r w:rsidRPr="00B70D1C">
              <w:rPr>
                <w:rFonts w:cs="Arial"/>
                <w:b/>
                <w:bCs/>
                <w:color w:val="0000FF"/>
                <w:sz w:val="20"/>
                <w:szCs w:val="20"/>
                <w:rtl/>
                <w:lang w:bidi="ar-SA"/>
              </w:rPr>
              <w:t xml:space="preserve"> في هذه الحالة.</w:t>
            </w:r>
          </w:p>
        </w:tc>
        <w:tc>
          <w:tcPr>
            <w:tcW w:w="2284" w:type="dxa"/>
            <w:vMerge/>
          </w:tcPr>
          <w:p w14:paraId="58F5AD9D" w14:textId="77777777" w:rsidR="00A4038C" w:rsidRDefault="00A4038C" w:rsidP="00ED0123">
            <w:pPr>
              <w:jc w:val="center"/>
              <w:rPr>
                <w:rtl/>
              </w:rPr>
            </w:pPr>
          </w:p>
        </w:tc>
        <w:tc>
          <w:tcPr>
            <w:tcW w:w="2268" w:type="dxa"/>
          </w:tcPr>
          <w:p w14:paraId="64123A06" w14:textId="77777777" w:rsidR="00A4038C" w:rsidRDefault="00A4038C" w:rsidP="00ED0123">
            <w:pPr>
              <w:jc w:val="center"/>
              <w:rPr>
                <w:rtl/>
              </w:rPr>
            </w:pPr>
          </w:p>
          <w:p w14:paraId="2A48D7CA" w14:textId="77777777" w:rsidR="00A4038C" w:rsidRDefault="00A4038C" w:rsidP="00ED0123">
            <w:pPr>
              <w:jc w:val="center"/>
              <w:rPr>
                <w:rtl/>
              </w:rPr>
            </w:pPr>
          </w:p>
          <w:p w14:paraId="478B3188" w14:textId="77777777" w:rsidR="00A4038C" w:rsidRDefault="00A4038C" w:rsidP="00ED0123">
            <w:pPr>
              <w:jc w:val="center"/>
            </w:pPr>
            <w:r>
              <w:rPr>
                <w:kern w:val="2"/>
                <w14:ligatures w14:val="standardContextual"/>
              </w:rPr>
              <w:object w:dxaOrig="1332" w:dyaOrig="288" w14:anchorId="23F42E67">
                <v:shape id="_x0000_i1043" type="#_x0000_t75" style="width:66.45pt;height:13.5pt" o:ole="">
                  <v:imagedata r:id="rId138" o:title=""/>
                </v:shape>
                <o:OLEObject Type="Embed" ProgID="PBrush" ShapeID="_x0000_i1043" DrawAspect="Content" ObjectID="_1826994003" r:id="rId139"/>
              </w:object>
            </w:r>
          </w:p>
        </w:tc>
        <w:tc>
          <w:tcPr>
            <w:tcW w:w="4686" w:type="dxa"/>
            <w:gridSpan w:val="2"/>
            <w:vMerge/>
          </w:tcPr>
          <w:p w14:paraId="41F7FD62" w14:textId="77777777" w:rsidR="00A4038C" w:rsidRDefault="00A4038C" w:rsidP="00ED0123">
            <w:pPr>
              <w:rPr>
                <w:b/>
                <w:bCs/>
                <w:color w:val="FF0000"/>
                <w:sz w:val="20"/>
                <w:szCs w:val="20"/>
                <w:rtl/>
              </w:rPr>
            </w:pPr>
          </w:p>
        </w:tc>
        <w:tc>
          <w:tcPr>
            <w:tcW w:w="1028" w:type="dxa"/>
          </w:tcPr>
          <w:p w14:paraId="2C7AD458" w14:textId="4BD24CBB" w:rsidR="00A4038C" w:rsidRPr="00CF42E5" w:rsidRDefault="00CF42E5" w:rsidP="00CF42E5">
            <w:pPr>
              <w:jc w:val="center"/>
              <w:rPr>
                <w:sz w:val="16"/>
                <w:szCs w:val="16"/>
                <w:rtl/>
              </w:rPr>
            </w:pPr>
            <w:hyperlink r:id="rId140" w:history="1">
              <w:r w:rsidRPr="00CF42E5">
                <w:rPr>
                  <w:rStyle w:val="Hyperlink"/>
                  <w:sz w:val="16"/>
                  <w:szCs w:val="16"/>
                </w:rPr>
                <w:t>https://moodle.youcube.co.il/mod/book/view.php?id=3646&amp;chapterid=8001</w:t>
              </w:r>
            </w:hyperlink>
          </w:p>
          <w:p w14:paraId="2BC88F32" w14:textId="06B836EC" w:rsidR="00CF42E5" w:rsidRPr="00A4038C" w:rsidRDefault="00CF42E5" w:rsidP="00ED0123">
            <w:pPr>
              <w:rPr>
                <w:sz w:val="16"/>
                <w:szCs w:val="16"/>
                <w:rtl/>
              </w:rPr>
            </w:pPr>
          </w:p>
        </w:tc>
      </w:tr>
      <w:tr w:rsidR="00A4038C" w14:paraId="2DEFF5E5" w14:textId="77777777" w:rsidTr="00ED0123">
        <w:tc>
          <w:tcPr>
            <w:tcW w:w="14445" w:type="dxa"/>
            <w:gridSpan w:val="7"/>
          </w:tcPr>
          <w:p w14:paraId="156A66A1" w14:textId="77777777" w:rsidR="00A4038C" w:rsidRPr="00675C7C" w:rsidRDefault="00A4038C" w:rsidP="00ED0123">
            <w:pPr>
              <w:tabs>
                <w:tab w:val="left" w:pos="378"/>
              </w:tabs>
              <w:rPr>
                <w:rtl/>
              </w:rPr>
            </w:pPr>
            <w:r>
              <w:rPr>
                <w:rFonts w:hint="cs"/>
                <w:b/>
                <w:bCs/>
                <w:color w:val="00B050"/>
                <w:sz w:val="44"/>
                <w:szCs w:val="44"/>
                <w:rtl/>
                <w:lang w:bidi="ar-SA"/>
              </w:rPr>
              <w:lastRenderedPageBreak/>
              <w:t>ب</w:t>
            </w:r>
            <w:r w:rsidRPr="00A54A75">
              <w:rPr>
                <w:rFonts w:hint="cs"/>
                <w:b/>
                <w:bCs/>
                <w:color w:val="00B050"/>
                <w:sz w:val="44"/>
                <w:szCs w:val="44"/>
                <w:rtl/>
              </w:rPr>
              <w:t xml:space="preserve"> </w:t>
            </w:r>
            <w:r w:rsidRPr="00A54A75">
              <w:rPr>
                <w:b/>
                <w:bCs/>
                <w:color w:val="00B050"/>
                <w:sz w:val="44"/>
                <w:szCs w:val="44"/>
                <w:rtl/>
              </w:rPr>
              <w:t>–</w:t>
            </w:r>
            <w:r w:rsidRPr="00A54A75">
              <w:rPr>
                <w:rFonts w:hint="cs"/>
                <w:b/>
                <w:bCs/>
                <w:color w:val="00B050"/>
                <w:sz w:val="44"/>
                <w:szCs w:val="44"/>
                <w:rtl/>
              </w:rPr>
              <w:t xml:space="preserve"> </w:t>
            </w:r>
            <w:r>
              <w:rPr>
                <w:rFonts w:hint="cs"/>
                <w:b/>
                <w:bCs/>
                <w:color w:val="00B050"/>
                <w:sz w:val="44"/>
                <w:szCs w:val="44"/>
                <w:rtl/>
                <w:lang w:bidi="ar-SA"/>
              </w:rPr>
              <w:t>قانون كولون</w:t>
            </w:r>
            <w:r>
              <w:rPr>
                <w:rFonts w:hint="cs"/>
                <w:b/>
                <w:bCs/>
                <w:color w:val="00B050"/>
                <w:sz w:val="44"/>
                <w:szCs w:val="44"/>
                <w:rtl/>
              </w:rPr>
              <w:t>.</w:t>
            </w:r>
          </w:p>
        </w:tc>
      </w:tr>
      <w:tr w:rsidR="00A4038C" w14:paraId="1637E67D" w14:textId="77777777" w:rsidTr="00ED0123">
        <w:tc>
          <w:tcPr>
            <w:tcW w:w="2187" w:type="dxa"/>
          </w:tcPr>
          <w:p w14:paraId="69B93000" w14:textId="77777777" w:rsidR="00A4038C" w:rsidRPr="009729CB" w:rsidRDefault="00A4038C" w:rsidP="00ED0123">
            <w:pPr>
              <w:spacing w:before="120" w:after="120"/>
              <w:jc w:val="center"/>
              <w:rPr>
                <w:b/>
                <w:bCs/>
                <w:color w:val="0000FF"/>
                <w:sz w:val="32"/>
                <w:szCs w:val="32"/>
                <w:rtl/>
              </w:rPr>
            </w:pPr>
          </w:p>
        </w:tc>
        <w:tc>
          <w:tcPr>
            <w:tcW w:w="1992" w:type="dxa"/>
          </w:tcPr>
          <w:p w14:paraId="007359BA" w14:textId="77777777" w:rsidR="00A4038C" w:rsidRDefault="00A4038C" w:rsidP="00ED0123">
            <w:pPr>
              <w:spacing w:before="120" w:after="120"/>
              <w:jc w:val="center"/>
              <w:rPr>
                <w:b/>
                <w:bCs/>
                <w:color w:val="000000" w:themeColor="text1"/>
                <w:rtl/>
              </w:rPr>
            </w:pPr>
            <w:r>
              <w:rPr>
                <w:rFonts w:hint="cs"/>
                <w:b/>
                <w:bCs/>
                <w:color w:val="2706EA"/>
                <w:rtl/>
                <w:lang w:bidi="ar-SA"/>
              </w:rPr>
              <w:t>السؤال</w:t>
            </w:r>
          </w:p>
        </w:tc>
        <w:tc>
          <w:tcPr>
            <w:tcW w:w="2284" w:type="dxa"/>
          </w:tcPr>
          <w:p w14:paraId="6445F35C" w14:textId="77777777" w:rsidR="00A4038C" w:rsidRDefault="00A4038C" w:rsidP="00ED0123">
            <w:pPr>
              <w:spacing w:before="120" w:after="120"/>
              <w:jc w:val="center"/>
              <w:rPr>
                <w:rtl/>
              </w:rPr>
            </w:pPr>
            <w:r w:rsidRPr="004C76AE">
              <w:rPr>
                <w:rFonts w:cs="Arial"/>
                <w:b/>
                <w:bCs/>
                <w:color w:val="C45911" w:themeColor="accent2" w:themeShade="BF"/>
                <w:rtl/>
                <w:lang w:bidi="ar-SA"/>
              </w:rPr>
              <w:t>المبادئ الفيزيائية</w:t>
            </w:r>
          </w:p>
        </w:tc>
        <w:tc>
          <w:tcPr>
            <w:tcW w:w="2268" w:type="dxa"/>
          </w:tcPr>
          <w:p w14:paraId="6A95F280" w14:textId="77777777" w:rsidR="00A4038C" w:rsidRDefault="00A4038C" w:rsidP="00ED0123">
            <w:pPr>
              <w:spacing w:before="120" w:after="120"/>
              <w:jc w:val="center"/>
            </w:pPr>
            <w:r w:rsidRPr="005B5D1B">
              <w:rPr>
                <w:rFonts w:cs="Arial"/>
                <w:b/>
                <w:bCs/>
                <w:color w:val="2706EA"/>
                <w:rtl/>
                <w:lang w:bidi="ar-SA"/>
              </w:rPr>
              <w:t>الاجابة</w:t>
            </w:r>
          </w:p>
        </w:tc>
        <w:tc>
          <w:tcPr>
            <w:tcW w:w="4686" w:type="dxa"/>
            <w:gridSpan w:val="2"/>
          </w:tcPr>
          <w:p w14:paraId="15851B41" w14:textId="77777777" w:rsidR="00A4038C" w:rsidRDefault="00A4038C" w:rsidP="00ED0123">
            <w:pPr>
              <w:spacing w:before="120" w:after="120"/>
              <w:jc w:val="center"/>
              <w:rPr>
                <w:b/>
                <w:bCs/>
                <w:color w:val="FF0000"/>
                <w:sz w:val="20"/>
                <w:szCs w:val="20"/>
                <w:rtl/>
              </w:rPr>
            </w:pPr>
            <w:r>
              <w:rPr>
                <w:rFonts w:cs="Arial" w:hint="cs"/>
                <w:b/>
                <w:bCs/>
                <w:color w:val="FF0000"/>
                <w:rtl/>
                <w:lang w:bidi="ar-SA"/>
              </w:rPr>
              <w:t>ملاحظ</w:t>
            </w:r>
            <w:r w:rsidRPr="005B5D1B">
              <w:rPr>
                <w:rFonts w:cs="Arial"/>
                <w:b/>
                <w:bCs/>
                <w:color w:val="FF0000"/>
                <w:rtl/>
                <w:lang w:bidi="ar-SA"/>
              </w:rPr>
              <w:t xml:space="preserve">ات </w:t>
            </w:r>
            <w:proofErr w:type="gramStart"/>
            <w:r>
              <w:rPr>
                <w:rFonts w:cs="Arial" w:hint="cs"/>
                <w:b/>
                <w:bCs/>
                <w:color w:val="FF0000"/>
                <w:rtl/>
                <w:lang w:bidi="ar-SA"/>
              </w:rPr>
              <w:t>ها</w:t>
            </w:r>
            <w:r w:rsidRPr="005B5D1B">
              <w:rPr>
                <w:rFonts w:cs="Arial"/>
                <w:b/>
                <w:bCs/>
                <w:color w:val="FF0000"/>
                <w:rtl/>
                <w:lang w:bidi="ar-SA"/>
              </w:rPr>
              <w:t>مة</w:t>
            </w:r>
            <w:proofErr w:type="gramEnd"/>
          </w:p>
        </w:tc>
        <w:tc>
          <w:tcPr>
            <w:tcW w:w="1028" w:type="dxa"/>
          </w:tcPr>
          <w:p w14:paraId="2E733EAB"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41342BE9" w14:textId="77777777" w:rsidTr="00ED0123">
        <w:tc>
          <w:tcPr>
            <w:tcW w:w="2187" w:type="dxa"/>
            <w:vMerge w:val="restart"/>
          </w:tcPr>
          <w:p w14:paraId="7991FE02" w14:textId="77777777" w:rsidR="00A4038C" w:rsidRPr="00B61E09" w:rsidRDefault="00A4038C" w:rsidP="00ED0123">
            <w:pPr>
              <w:rPr>
                <w:rFonts w:eastAsiaTheme="minorEastAsia"/>
                <w:b/>
                <w:bCs/>
                <w:color w:val="0000FF"/>
                <w:sz w:val="20"/>
                <w:szCs w:val="20"/>
                <w:rtl/>
              </w:rPr>
            </w:pPr>
            <w:r w:rsidRPr="009B2CF0">
              <w:rPr>
                <w:rFonts w:hint="cs"/>
                <w:b/>
                <w:bCs/>
                <w:color w:val="0000FF"/>
                <w:sz w:val="32"/>
                <w:szCs w:val="32"/>
                <w:rtl/>
              </w:rPr>
              <w:t>5</w:t>
            </w:r>
            <w:r>
              <w:rPr>
                <w:rFonts w:hint="cs"/>
                <w:b/>
                <w:bCs/>
                <w:color w:val="0000FF"/>
                <w:rtl/>
              </w:rPr>
              <w:t xml:space="preserve">- </w:t>
            </w:r>
            <w:r>
              <w:rPr>
                <w:rFonts w:hint="cs"/>
                <w:b/>
                <w:bCs/>
                <w:color w:val="0000FF"/>
                <w:sz w:val="20"/>
                <w:szCs w:val="20"/>
                <w:rtl/>
                <w:lang w:bidi="ar-SA"/>
              </w:rPr>
              <w:t>معطى جسمان متطابقان</w:t>
            </w:r>
            <w:r w:rsidRPr="00B61E09">
              <w:rPr>
                <w:rFonts w:hint="cs"/>
                <w:b/>
                <w:bCs/>
                <w:color w:val="0000FF"/>
                <w:sz w:val="20"/>
                <w:szCs w:val="20"/>
                <w:rtl/>
              </w:rPr>
              <w:t xml:space="preserve"> </w:t>
            </w:r>
            <w:r>
              <w:rPr>
                <w:rFonts w:hint="cs"/>
                <w:b/>
                <w:bCs/>
                <w:color w:val="0000FF"/>
                <w:sz w:val="20"/>
                <w:szCs w:val="20"/>
                <w:rtl/>
                <w:lang w:bidi="ar-SA"/>
              </w:rPr>
              <w:t>ومشحونان بنفس الشحنة</w:t>
            </w:r>
            <w:r w:rsidRPr="00B61E09">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1</m:t>
                  </m:r>
                </m:sub>
              </m:sSub>
            </m:oMath>
            <w:r w:rsidRPr="002219F7">
              <w:rPr>
                <w:b/>
                <w:bCs/>
                <w:iCs/>
                <w:color w:val="0000FF"/>
                <w:sz w:val="20"/>
                <w:szCs w:val="20"/>
              </w:rPr>
              <w:t xml:space="preserve"> </w:t>
            </w:r>
            <w:r w:rsidRPr="002219F7">
              <w:rPr>
                <w:rFonts w:hint="cs"/>
                <w:b/>
                <w:bCs/>
                <w:iCs/>
                <w:color w:val="0000FF"/>
                <w:sz w:val="20"/>
                <w:szCs w:val="20"/>
                <w:rtl/>
              </w:rPr>
              <w:t xml:space="preserve"> </w:t>
            </w:r>
            <w:r>
              <w:rPr>
                <w:rFonts w:hint="cs"/>
                <w:b/>
                <w:bCs/>
                <w:i/>
                <w:color w:val="0000FF"/>
                <w:sz w:val="20"/>
                <w:szCs w:val="20"/>
                <w:rtl/>
                <w:lang w:bidi="ar-SA"/>
              </w:rPr>
              <w:t>و</w:t>
            </w:r>
            <w:r w:rsidRPr="002219F7">
              <w:rPr>
                <w:rFonts w:hint="cs"/>
                <w:b/>
                <w:bCs/>
                <w:i/>
                <w:color w:val="0000FF"/>
                <w:sz w:val="20"/>
                <w:szCs w:val="20"/>
                <w:rtl/>
              </w:rPr>
              <w:t>-</w:t>
            </w:r>
            <w:r>
              <w:rPr>
                <w:rFonts w:hint="cs"/>
                <w:b/>
                <w:bCs/>
                <w:i/>
                <w:color w:val="0000FF"/>
                <w:sz w:val="20"/>
                <w:szCs w:val="20"/>
                <w:rtl/>
              </w:rPr>
              <w:t xml:space="preserve"> </w:t>
            </w:r>
            <w:r w:rsidRPr="002219F7">
              <w:rPr>
                <w:b/>
                <w:bCs/>
                <w:i/>
                <w:color w:val="0000FF"/>
                <w:sz w:val="20"/>
                <w:szCs w:val="20"/>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oMath>
            <w:r w:rsidRPr="00B61E09">
              <w:rPr>
                <w:rFonts w:eastAsiaTheme="minorEastAsia" w:hint="cs"/>
                <w:b/>
                <w:bCs/>
                <w:color w:val="0000FF"/>
                <w:sz w:val="20"/>
                <w:szCs w:val="20"/>
                <w:rtl/>
              </w:rPr>
              <w:t>.</w:t>
            </w:r>
          </w:p>
          <w:p w14:paraId="70CA8032" w14:textId="77777777" w:rsidR="00A4038C" w:rsidRPr="00B61E09" w:rsidRDefault="00A4038C" w:rsidP="00ED0123">
            <w:pPr>
              <w:rPr>
                <w:rFonts w:eastAsiaTheme="minorEastAsia"/>
                <w:b/>
                <w:bCs/>
                <w:color w:val="0000FF"/>
                <w:sz w:val="20"/>
                <w:szCs w:val="20"/>
                <w:rtl/>
              </w:rPr>
            </w:pPr>
          </w:p>
          <w:p w14:paraId="23A4E68B" w14:textId="77777777" w:rsidR="00A4038C" w:rsidRPr="00B61E09" w:rsidRDefault="00A4038C" w:rsidP="00ED0123">
            <w:pPr>
              <w:rPr>
                <w:b/>
                <w:bCs/>
                <w:color w:val="0000FF"/>
                <w:sz w:val="20"/>
                <w:szCs w:val="20"/>
                <w:rtl/>
              </w:rPr>
            </w:pPr>
            <w:r>
              <w:rPr>
                <w:rFonts w:hint="cs"/>
                <w:b/>
                <w:bCs/>
                <w:color w:val="0000FF"/>
                <w:sz w:val="20"/>
                <w:szCs w:val="20"/>
                <w:rtl/>
                <w:lang w:bidi="ar-SA"/>
              </w:rPr>
              <w:t>قيمة الشحنتين</w:t>
            </w:r>
            <w:r w:rsidRPr="00B61E09">
              <w:rPr>
                <w:rFonts w:hint="cs"/>
                <w:b/>
                <w:bCs/>
                <w:color w:val="0000FF"/>
                <w:sz w:val="20"/>
                <w:szCs w:val="20"/>
                <w:rtl/>
              </w:rPr>
              <w:t>:</w:t>
            </w:r>
          </w:p>
          <w:p w14:paraId="082D1706" w14:textId="77777777" w:rsidR="00A4038C" w:rsidRPr="00F4107C" w:rsidRDefault="00A4038C" w:rsidP="00ED0123">
            <w:pPr>
              <w:rPr>
                <w:rFonts w:eastAsiaTheme="minorEastAsia"/>
                <w:b/>
                <w:bCs/>
                <w:i/>
                <w:iCs/>
                <w:color w:val="0000FF"/>
              </w:rPr>
            </w:pPr>
            <w:r>
              <w:rPr>
                <w:rFonts w:hint="cs"/>
                <w:b/>
                <w:bCs/>
                <w:i/>
                <w:color w:val="0000FF"/>
                <w:sz w:val="20"/>
                <w:szCs w:val="20"/>
                <w:rtl/>
              </w:rPr>
              <w:t xml:space="preserve"> </w:t>
            </w:r>
            <w:r w:rsidRPr="002219F7">
              <w:rPr>
                <w:b/>
                <w:bCs/>
                <w:i/>
                <w:color w:val="0000FF"/>
                <w:sz w:val="20"/>
                <w:szCs w:val="20"/>
              </w:rPr>
              <w:t xml:space="preserve"> </w:t>
            </w:r>
            <m:oMath>
              <m:sSub>
                <m:sSubPr>
                  <m:ctrlPr>
                    <w:rPr>
                      <w:rFonts w:ascii="Cambria Math" w:hAnsi="Cambria Math"/>
                      <w:b/>
                      <w:bCs/>
                      <w:iCs/>
                      <w:color w:val="0000FF"/>
                    </w:rPr>
                  </m:ctrlPr>
                </m:sSubPr>
                <m:e>
                  <m:r>
                    <m:rPr>
                      <m:sty m:val="b"/>
                    </m:rPr>
                    <w:rPr>
                      <w:rFonts w:ascii="Cambria Math" w:hAnsi="Cambria Math"/>
                      <w:color w:val="0000FF"/>
                    </w:rPr>
                    <m:t xml:space="preserve"> q</m:t>
                  </m:r>
                </m:e>
                <m:sub>
                  <m:r>
                    <m:rPr>
                      <m:sty m:val="b"/>
                    </m:rPr>
                    <w:rPr>
                      <w:rFonts w:ascii="Cambria Math" w:hAnsi="Cambria Math"/>
                      <w:color w:val="0000FF"/>
                    </w:rPr>
                    <m:t>1</m:t>
                  </m:r>
                </m:sub>
              </m:sSub>
              <m:r>
                <m:rPr>
                  <m:sty m:val="bi"/>
                </m:rPr>
                <w:rPr>
                  <w:rFonts w:ascii="Cambria Math" w:hAnsi="Cambria Math"/>
                  <w:color w:val="0000FF"/>
                </w:rPr>
                <m:t>=</m:t>
              </m:r>
              <m:sSub>
                <m:sSubPr>
                  <m:ctrlPr>
                    <w:rPr>
                      <w:rFonts w:ascii="Cambria Math" w:hAnsi="Cambria Math"/>
                      <w:b/>
                      <w:bCs/>
                      <w:iCs/>
                      <w:color w:val="0000FF"/>
                    </w:rPr>
                  </m:ctrlPr>
                </m:sSubPr>
                <m:e>
                  <m:r>
                    <m:rPr>
                      <m:sty m:val="b"/>
                    </m:rPr>
                    <w:rPr>
                      <w:rFonts w:ascii="Cambria Math" w:hAnsi="Cambria Math"/>
                      <w:color w:val="0000FF"/>
                    </w:rPr>
                    <m:t xml:space="preserve"> q</m:t>
                  </m:r>
                </m:e>
                <m:sub>
                  <m:r>
                    <m:rPr>
                      <m:sty m:val="b"/>
                    </m:rPr>
                    <w:rPr>
                      <w:rFonts w:ascii="Cambria Math" w:hAnsi="Cambria Math"/>
                      <w:color w:val="0000FF"/>
                    </w:rPr>
                    <m:t>2</m:t>
                  </m:r>
                </m:sub>
              </m:sSub>
              <m:r>
                <m:rPr>
                  <m:sty m:val="bi"/>
                </m:rPr>
                <w:rPr>
                  <w:rFonts w:ascii="Cambria Math" w:hAnsi="Cambria Math"/>
                  <w:color w:val="0000FF"/>
                </w:rPr>
                <m:t>=8</m:t>
              </m:r>
              <m:r>
                <m:rPr>
                  <m:sty m:val="bi"/>
                </m:rPr>
                <w:rPr>
                  <w:rFonts w:ascii="Cambria Math" w:hAnsi="Cambria Math"/>
                  <w:color w:val="0000FF"/>
                </w:rPr>
                <m:t>nC</m:t>
              </m:r>
            </m:oMath>
          </w:p>
          <w:p w14:paraId="44D90151" w14:textId="77777777" w:rsidR="00A4038C" w:rsidRPr="00F4107C" w:rsidRDefault="00A4038C" w:rsidP="00ED0123">
            <w:pPr>
              <w:rPr>
                <w:rFonts w:eastAsiaTheme="minorEastAsia"/>
                <w:b/>
                <w:bCs/>
                <w:i/>
                <w:color w:val="0000FF"/>
                <w:sz w:val="20"/>
                <w:szCs w:val="20"/>
              </w:rPr>
            </w:pPr>
          </w:p>
          <w:p w14:paraId="54146CD9" w14:textId="77777777" w:rsidR="00A4038C" w:rsidRPr="00B61E09" w:rsidRDefault="00A4038C" w:rsidP="00ED0123">
            <w:pPr>
              <w:rPr>
                <w:b/>
                <w:bCs/>
                <w:color w:val="0000FF"/>
                <w:sz w:val="20"/>
                <w:szCs w:val="20"/>
                <w:rtl/>
              </w:rPr>
            </w:pPr>
            <w:r>
              <w:rPr>
                <w:rFonts w:hint="cs"/>
                <w:b/>
                <w:bCs/>
                <w:color w:val="0000FF"/>
                <w:sz w:val="20"/>
                <w:szCs w:val="20"/>
                <w:rtl/>
                <w:lang w:bidi="ar-SA"/>
              </w:rPr>
              <w:t>البعد بينهما</w:t>
            </w:r>
            <w:r w:rsidRPr="00B61E09">
              <w:rPr>
                <w:rFonts w:hint="cs"/>
                <w:b/>
                <w:bCs/>
                <w:color w:val="0000FF"/>
                <w:sz w:val="20"/>
                <w:szCs w:val="20"/>
                <w:rtl/>
              </w:rPr>
              <w:t xml:space="preserve">: </w:t>
            </w:r>
            <w:r w:rsidRPr="007F0FEB">
              <w:rPr>
                <w:b/>
                <w:bCs/>
                <w:color w:val="0000FF"/>
                <w:sz w:val="28"/>
                <w:szCs w:val="28"/>
              </w:rPr>
              <w:t>r</w:t>
            </w:r>
            <w:r w:rsidRPr="00B61E09">
              <w:rPr>
                <w:b/>
                <w:bCs/>
                <w:color w:val="0000FF"/>
                <w:sz w:val="20"/>
                <w:szCs w:val="20"/>
              </w:rPr>
              <w:t>=3m</w:t>
            </w:r>
          </w:p>
          <w:p w14:paraId="2EA0944E" w14:textId="77777777" w:rsidR="00A4038C" w:rsidRPr="00B61E09" w:rsidRDefault="00A4038C" w:rsidP="00ED0123">
            <w:pPr>
              <w:rPr>
                <w:b/>
                <w:bCs/>
                <w:color w:val="0000FF"/>
                <w:sz w:val="20"/>
                <w:szCs w:val="20"/>
                <w:rtl/>
              </w:rPr>
            </w:pPr>
            <w:r w:rsidRPr="00B61E09">
              <w:rPr>
                <w:rFonts w:hint="cs"/>
                <w:b/>
                <w:bCs/>
                <w:color w:val="0000FF"/>
                <w:sz w:val="20"/>
                <w:szCs w:val="20"/>
                <w:rtl/>
              </w:rPr>
              <w:t xml:space="preserve"> </w:t>
            </w:r>
          </w:p>
          <w:p w14:paraId="61663526" w14:textId="77777777" w:rsidR="00A4038C" w:rsidRDefault="00A4038C" w:rsidP="00ED0123">
            <w:pPr>
              <w:rPr>
                <w:b/>
                <w:bCs/>
                <w:color w:val="0000FF"/>
                <w:rtl/>
                <w:lang w:bidi="ar-SA"/>
              </w:rPr>
            </w:pPr>
            <w:r w:rsidRPr="003B2CEF">
              <w:rPr>
                <w:rFonts w:cs="Arial"/>
                <w:b/>
                <w:bCs/>
                <w:color w:val="0000FF"/>
                <w:sz w:val="20"/>
                <w:szCs w:val="20"/>
                <w:rtl/>
                <w:lang w:bidi="ar-SA"/>
              </w:rPr>
              <w:t>الشكل التالي ي</w:t>
            </w:r>
            <w:r>
              <w:rPr>
                <w:rFonts w:cs="Arial" w:hint="cs"/>
                <w:b/>
                <w:bCs/>
                <w:color w:val="0000FF"/>
                <w:sz w:val="20"/>
                <w:szCs w:val="20"/>
                <w:rtl/>
                <w:lang w:bidi="ar-SA"/>
              </w:rPr>
              <w:t>صف</w:t>
            </w:r>
            <w:r w:rsidRPr="003B2CEF">
              <w:rPr>
                <w:rFonts w:cs="Arial"/>
                <w:b/>
                <w:bCs/>
                <w:color w:val="0000FF"/>
                <w:sz w:val="20"/>
                <w:szCs w:val="20"/>
                <w:rtl/>
                <w:lang w:bidi="ar-SA"/>
              </w:rPr>
              <w:t xml:space="preserve"> الجسم</w:t>
            </w:r>
            <w:r>
              <w:rPr>
                <w:rFonts w:cs="Arial" w:hint="cs"/>
                <w:b/>
                <w:bCs/>
                <w:color w:val="0000FF"/>
                <w:sz w:val="20"/>
                <w:szCs w:val="20"/>
                <w:rtl/>
                <w:lang w:bidi="ar-SA"/>
              </w:rPr>
              <w:t>ين</w:t>
            </w:r>
            <w:r w:rsidRPr="003B2CEF">
              <w:rPr>
                <w:rFonts w:cs="Arial"/>
                <w:b/>
                <w:bCs/>
                <w:color w:val="0000FF"/>
                <w:sz w:val="20"/>
                <w:szCs w:val="20"/>
                <w:rtl/>
                <w:lang w:bidi="ar-SA"/>
              </w:rPr>
              <w:t xml:space="preserve"> المشحون</w:t>
            </w:r>
            <w:r>
              <w:rPr>
                <w:rFonts w:cs="Arial" w:hint="cs"/>
                <w:b/>
                <w:bCs/>
                <w:color w:val="0000FF"/>
                <w:sz w:val="20"/>
                <w:szCs w:val="20"/>
                <w:rtl/>
                <w:lang w:bidi="ar-SA"/>
              </w:rPr>
              <w:t>ين</w:t>
            </w:r>
            <w:r w:rsidRPr="003B2CEF">
              <w:rPr>
                <w:rFonts w:cs="Arial"/>
                <w:b/>
                <w:bCs/>
                <w:color w:val="0000FF"/>
                <w:sz w:val="20"/>
                <w:szCs w:val="20"/>
                <w:rtl/>
                <w:lang w:bidi="ar-SA"/>
              </w:rPr>
              <w:t xml:space="preserve"> وال</w:t>
            </w:r>
            <w:r>
              <w:rPr>
                <w:rFonts w:cs="Arial" w:hint="cs"/>
                <w:b/>
                <w:bCs/>
                <w:color w:val="0000FF"/>
                <w:sz w:val="20"/>
                <w:szCs w:val="20"/>
                <w:rtl/>
                <w:lang w:bidi="ar-SA"/>
              </w:rPr>
              <w:t>بعد</w:t>
            </w:r>
            <w:r w:rsidRPr="003B2CEF">
              <w:rPr>
                <w:rFonts w:cs="Arial"/>
                <w:b/>
                <w:bCs/>
                <w:color w:val="0000FF"/>
                <w:sz w:val="20"/>
                <w:szCs w:val="20"/>
                <w:rtl/>
                <w:lang w:bidi="ar-SA"/>
              </w:rPr>
              <w:t xml:space="preserve"> بينه</w:t>
            </w:r>
            <w:r>
              <w:rPr>
                <w:rFonts w:cs="Arial" w:hint="cs"/>
                <w:b/>
                <w:bCs/>
                <w:color w:val="0000FF"/>
                <w:sz w:val="20"/>
                <w:szCs w:val="20"/>
                <w:rtl/>
                <w:lang w:bidi="ar-SA"/>
              </w:rPr>
              <w:t>م</w:t>
            </w:r>
            <w:r w:rsidRPr="003B2CEF">
              <w:rPr>
                <w:rFonts w:cs="Arial"/>
                <w:b/>
                <w:bCs/>
                <w:color w:val="0000FF"/>
                <w:sz w:val="20"/>
                <w:szCs w:val="20"/>
                <w:rtl/>
                <w:lang w:bidi="ar-SA"/>
              </w:rPr>
              <w:t>ا:</w:t>
            </w:r>
          </w:p>
          <w:p w14:paraId="2911D137" w14:textId="77777777" w:rsidR="00A4038C" w:rsidRDefault="00A4038C" w:rsidP="00ED0123">
            <w:pPr>
              <w:jc w:val="center"/>
              <w:rPr>
                <w:rtl/>
              </w:rPr>
            </w:pPr>
            <w:r>
              <w:rPr>
                <w:kern w:val="2"/>
                <w14:ligatures w14:val="standardContextual"/>
              </w:rPr>
              <w:object w:dxaOrig="1044" w:dyaOrig="888" w14:anchorId="69A4F72A">
                <v:shape id="_x0000_i1044" type="#_x0000_t75" style="width:61pt;height:52.5pt" o:ole="">
                  <v:imagedata r:id="rId141" o:title=""/>
                </v:shape>
                <o:OLEObject Type="Embed" ProgID="PBrush" ShapeID="_x0000_i1044" DrawAspect="Content" ObjectID="_1826994004" r:id="rId142"/>
              </w:object>
            </w:r>
          </w:p>
          <w:p w14:paraId="2B93FFBA" w14:textId="77777777" w:rsidR="00A4038C" w:rsidRPr="009729CB" w:rsidRDefault="00A4038C" w:rsidP="00ED0123">
            <w:pPr>
              <w:rPr>
                <w:b/>
                <w:bCs/>
                <w:color w:val="0000FF"/>
                <w:sz w:val="32"/>
                <w:szCs w:val="32"/>
                <w:rtl/>
              </w:rPr>
            </w:pPr>
          </w:p>
        </w:tc>
        <w:tc>
          <w:tcPr>
            <w:tcW w:w="1992" w:type="dxa"/>
          </w:tcPr>
          <w:p w14:paraId="67C646C1" w14:textId="77777777" w:rsidR="00A4038C" w:rsidRDefault="00A4038C" w:rsidP="00ED0123">
            <w:pPr>
              <w:rPr>
                <w:b/>
                <w:bCs/>
                <w:color w:val="0000FF"/>
                <w:sz w:val="20"/>
                <w:szCs w:val="20"/>
                <w:rtl/>
              </w:rPr>
            </w:pPr>
            <w:r w:rsidRPr="00DB3D9E">
              <w:rPr>
                <w:rFonts w:hint="cs"/>
                <w:b/>
                <w:bCs/>
                <w:color w:val="0000FF"/>
                <w:rtl/>
              </w:rPr>
              <w:t xml:space="preserve">5.1- </w:t>
            </w:r>
            <w:r w:rsidRPr="00B61E09">
              <w:rPr>
                <w:rFonts w:hint="cs"/>
                <w:b/>
                <w:bCs/>
                <w:color w:val="0000FF"/>
                <w:sz w:val="20"/>
                <w:szCs w:val="20"/>
                <w:rtl/>
              </w:rPr>
              <w:t xml:space="preserve"> </w:t>
            </w:r>
            <w:r>
              <w:rPr>
                <w:rtl/>
                <w:lang w:bidi="ar-SA"/>
              </w:rPr>
              <w:t xml:space="preserve"> </w:t>
            </w:r>
            <w:r w:rsidRPr="003B2CEF">
              <w:rPr>
                <w:rFonts w:cs="Arial"/>
                <w:b/>
                <w:bCs/>
                <w:color w:val="0000FF"/>
                <w:sz w:val="20"/>
                <w:szCs w:val="20"/>
                <w:rtl/>
                <w:lang w:bidi="ar-SA"/>
              </w:rPr>
              <w:t>هل ستكون هناك قوة تجاذب أم قوة تنافر بين ال</w:t>
            </w:r>
            <w:r>
              <w:rPr>
                <w:rFonts w:cs="Arial" w:hint="cs"/>
                <w:b/>
                <w:bCs/>
                <w:color w:val="0000FF"/>
                <w:sz w:val="20"/>
                <w:szCs w:val="20"/>
                <w:rtl/>
                <w:lang w:bidi="ar-SA"/>
              </w:rPr>
              <w:t>ج</w:t>
            </w:r>
            <w:r w:rsidRPr="003B2CEF">
              <w:rPr>
                <w:rFonts w:cs="Arial"/>
                <w:b/>
                <w:bCs/>
                <w:color w:val="0000FF"/>
                <w:sz w:val="20"/>
                <w:szCs w:val="20"/>
                <w:rtl/>
                <w:lang w:bidi="ar-SA"/>
              </w:rPr>
              <w:t>سم</w:t>
            </w:r>
            <w:r>
              <w:rPr>
                <w:rFonts w:cs="Arial" w:hint="cs"/>
                <w:b/>
                <w:bCs/>
                <w:color w:val="0000FF"/>
                <w:sz w:val="20"/>
                <w:szCs w:val="20"/>
                <w:rtl/>
                <w:lang w:bidi="ar-SA"/>
              </w:rPr>
              <w:t xml:space="preserve">ين </w:t>
            </w:r>
            <w:r w:rsidRPr="003B2CEF">
              <w:rPr>
                <w:rFonts w:cs="Arial"/>
                <w:b/>
                <w:bCs/>
                <w:color w:val="0000FF"/>
                <w:sz w:val="20"/>
                <w:szCs w:val="20"/>
                <w:rtl/>
                <w:lang w:bidi="ar-SA"/>
              </w:rPr>
              <w:t>المشحون</w:t>
            </w:r>
            <w:r>
              <w:rPr>
                <w:rFonts w:cs="Arial" w:hint="cs"/>
                <w:b/>
                <w:bCs/>
                <w:color w:val="0000FF"/>
                <w:sz w:val="20"/>
                <w:szCs w:val="20"/>
                <w:rtl/>
                <w:lang w:bidi="ar-SA"/>
              </w:rPr>
              <w:t>ين</w:t>
            </w:r>
            <w:r w:rsidRPr="003B2CEF">
              <w:rPr>
                <w:rFonts w:cs="Arial"/>
                <w:b/>
                <w:bCs/>
                <w:color w:val="0000FF"/>
                <w:sz w:val="20"/>
                <w:szCs w:val="20"/>
                <w:rtl/>
                <w:lang w:bidi="ar-SA"/>
              </w:rPr>
              <w:t>؟</w:t>
            </w:r>
          </w:p>
          <w:p w14:paraId="3C953F31" w14:textId="77777777" w:rsidR="00A4038C" w:rsidRDefault="00A4038C" w:rsidP="00ED0123">
            <w:pPr>
              <w:rPr>
                <w:b/>
                <w:bCs/>
                <w:color w:val="0000FF"/>
                <w:sz w:val="20"/>
                <w:szCs w:val="20"/>
                <w:rtl/>
              </w:rPr>
            </w:pPr>
          </w:p>
          <w:p w14:paraId="44A615EA" w14:textId="77777777" w:rsidR="00A4038C" w:rsidRDefault="00A4038C" w:rsidP="00ED0123">
            <w:pPr>
              <w:rPr>
                <w:b/>
                <w:bCs/>
                <w:color w:val="000000" w:themeColor="text1"/>
                <w:rtl/>
              </w:rPr>
            </w:pPr>
          </w:p>
        </w:tc>
        <w:tc>
          <w:tcPr>
            <w:tcW w:w="2284" w:type="dxa"/>
            <w:vMerge w:val="restart"/>
          </w:tcPr>
          <w:p w14:paraId="32A3870D" w14:textId="77777777" w:rsidR="00A4038C" w:rsidRPr="00495C28" w:rsidRDefault="00A4038C" w:rsidP="00ED0123">
            <w:pPr>
              <w:jc w:val="center"/>
              <w:rPr>
                <w:b/>
                <w:bCs/>
                <w:color w:val="C45911" w:themeColor="accent2" w:themeShade="BF"/>
                <w:sz w:val="4"/>
                <w:szCs w:val="4"/>
                <w:rtl/>
              </w:rPr>
            </w:pPr>
          </w:p>
          <w:p w14:paraId="4680DDC8" w14:textId="77777777" w:rsidR="00A4038C" w:rsidRDefault="00A4038C" w:rsidP="00ED0123">
            <w:pPr>
              <w:rPr>
                <w:b/>
                <w:bCs/>
                <w:color w:val="C45911" w:themeColor="accent2" w:themeShade="BF"/>
                <w:rtl/>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w:t>
            </w:r>
            <w:r>
              <w:rPr>
                <w:rFonts w:cs="Arial" w:hint="cs"/>
                <w:b/>
                <w:bCs/>
                <w:color w:val="C45911" w:themeColor="accent2" w:themeShade="BF"/>
                <w:sz w:val="20"/>
                <w:szCs w:val="20"/>
                <w:rtl/>
                <w:lang w:bidi="ar-SA"/>
              </w:rPr>
              <w:t xml:space="preserve">مقدار </w:t>
            </w:r>
            <w:r w:rsidRPr="00405465">
              <w:rPr>
                <w:rFonts w:cs="Arial"/>
                <w:b/>
                <w:bCs/>
                <w:color w:val="C45911" w:themeColor="accent2" w:themeShade="BF"/>
                <w:sz w:val="20"/>
                <w:szCs w:val="20"/>
                <w:rtl/>
                <w:lang w:bidi="ar-SA"/>
              </w:rPr>
              <w:t>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58C91640" w14:textId="77777777" w:rsidR="00A4038C" w:rsidRPr="00512C0C" w:rsidRDefault="00A4038C" w:rsidP="00ED0123">
            <w:pPr>
              <w:rPr>
                <w:b/>
                <w:bCs/>
                <w:color w:val="C45911" w:themeColor="accent2" w:themeShade="BF"/>
                <w:rtl/>
              </w:rPr>
            </w:pPr>
          </w:p>
          <w:p w14:paraId="356771DD" w14:textId="77777777" w:rsidR="00A4038C" w:rsidRPr="00512C0C" w:rsidRDefault="00A4038C" w:rsidP="00ED0123">
            <w:pPr>
              <w:rPr>
                <w:b/>
                <w:bCs/>
                <w:color w:val="C45911" w:themeColor="accent2" w:themeShade="BF"/>
                <w:rtl/>
              </w:rPr>
            </w:pPr>
            <w:r w:rsidRPr="00512C0C">
              <w:rPr>
                <w:b/>
                <w:bCs/>
                <w:noProof/>
                <w:color w:val="C45911" w:themeColor="accent2" w:themeShade="BF"/>
                <w:rtl/>
              </w:rPr>
              <w:drawing>
                <wp:inline distT="0" distB="0" distL="0" distR="0" wp14:anchorId="72E95BB3" wp14:editId="7D6FE898">
                  <wp:extent cx="906859" cy="472481"/>
                  <wp:effectExtent l="0" t="0" r="7620" b="3810"/>
                  <wp:docPr id="3086800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C87F23E" w14:textId="77777777" w:rsidR="00A4038C" w:rsidRPr="00512C0C" w:rsidRDefault="00A4038C" w:rsidP="00ED0123">
            <w:pPr>
              <w:jc w:val="center"/>
              <w:rPr>
                <w:b/>
                <w:bCs/>
                <w:color w:val="C45911" w:themeColor="accent2" w:themeShade="BF"/>
              </w:rPr>
            </w:pPr>
          </w:p>
          <w:p w14:paraId="66650EE3" w14:textId="77777777" w:rsidR="00A4038C" w:rsidRDefault="00A4038C" w:rsidP="00ED0123">
            <w:pPr>
              <w:rPr>
                <w:b/>
                <w:bCs/>
                <w:color w:val="C45911" w:themeColor="accent2" w:themeShade="BF"/>
                <w:rtl/>
              </w:rPr>
            </w:pPr>
            <w:r w:rsidRPr="00512C0C">
              <w:rPr>
                <w:rFonts w:hint="cs"/>
                <w:b/>
                <w:bCs/>
                <w:color w:val="E66914"/>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4DF8F68D" w14:textId="77777777" w:rsidR="00A4038C" w:rsidRPr="00512C0C" w:rsidRDefault="00A4038C" w:rsidP="00ED0123">
            <w:pPr>
              <w:rPr>
                <w:b/>
                <w:bCs/>
                <w:color w:val="C45911" w:themeColor="accent2" w:themeShade="BF"/>
                <w:rtl/>
              </w:rPr>
            </w:pPr>
            <w:r w:rsidRPr="00495C28">
              <w:rPr>
                <w:rFonts w:cs="Arial"/>
                <w:b/>
                <w:bCs/>
                <w:noProof/>
                <w:color w:val="C45911" w:themeColor="accent2" w:themeShade="BF"/>
                <w:rtl/>
              </w:rPr>
              <w:drawing>
                <wp:inline distT="0" distB="0" distL="0" distR="0" wp14:anchorId="493B181D" wp14:editId="7B18E4FA">
                  <wp:extent cx="1118870" cy="533400"/>
                  <wp:effectExtent l="0" t="0" r="5080" b="0"/>
                  <wp:docPr id="15705551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63176220" w14:textId="77777777" w:rsidR="00A4038C" w:rsidRPr="00512C0C" w:rsidRDefault="00A4038C" w:rsidP="00ED0123">
            <w:pPr>
              <w:jc w:val="center"/>
              <w:rPr>
                <w:b/>
                <w:bCs/>
                <w:color w:val="C45911" w:themeColor="accent2" w:themeShade="BF"/>
                <w:rtl/>
              </w:rPr>
            </w:pPr>
          </w:p>
          <w:p w14:paraId="131C5CD7" w14:textId="77777777" w:rsidR="00A4038C" w:rsidRPr="00512C0C" w:rsidRDefault="00A4038C" w:rsidP="00ED0123">
            <w:pPr>
              <w:jc w:val="center"/>
              <w:rPr>
                <w:b/>
                <w:bCs/>
                <w:color w:val="C45911" w:themeColor="accent2" w:themeShade="BF"/>
                <w:rtl/>
              </w:rPr>
            </w:pPr>
          </w:p>
        </w:tc>
        <w:tc>
          <w:tcPr>
            <w:tcW w:w="2268" w:type="dxa"/>
          </w:tcPr>
          <w:p w14:paraId="42225735" w14:textId="77777777" w:rsidR="00A4038C" w:rsidRDefault="00A4038C" w:rsidP="00ED0123">
            <w:pPr>
              <w:rPr>
                <w:b/>
                <w:bCs/>
                <w:color w:val="0000FF"/>
                <w:rtl/>
              </w:rPr>
            </w:pPr>
            <w:r>
              <w:rPr>
                <w:rFonts w:hint="cs"/>
                <w:b/>
                <w:bCs/>
                <w:color w:val="0000FF"/>
                <w:rtl/>
                <w:lang w:bidi="ar-SA"/>
              </w:rPr>
              <w:t>تُؤثر على الجسمين المشحونين قوة تنافر</w:t>
            </w:r>
            <w:r w:rsidRPr="00166304">
              <w:rPr>
                <w:rFonts w:hint="cs"/>
                <w:b/>
                <w:bCs/>
                <w:color w:val="0000FF"/>
                <w:rtl/>
              </w:rPr>
              <w:t>.</w:t>
            </w:r>
          </w:p>
          <w:p w14:paraId="3A786173" w14:textId="77777777" w:rsidR="00A4038C" w:rsidRDefault="00A4038C" w:rsidP="00ED0123">
            <w:pPr>
              <w:jc w:val="center"/>
              <w:rPr>
                <w:rtl/>
              </w:rPr>
            </w:pPr>
          </w:p>
        </w:tc>
        <w:tc>
          <w:tcPr>
            <w:tcW w:w="4686" w:type="dxa"/>
            <w:gridSpan w:val="2"/>
            <w:vMerge w:val="restart"/>
          </w:tcPr>
          <w:p w14:paraId="373F4069" w14:textId="77777777" w:rsidR="00A4038C" w:rsidRPr="0063328B" w:rsidRDefault="00A4038C" w:rsidP="00ED0123">
            <w:pPr>
              <w:rPr>
                <w:b/>
                <w:bCs/>
                <w:color w:val="FF0000"/>
                <w:sz w:val="20"/>
                <w:szCs w:val="20"/>
                <w:rtl/>
              </w:rPr>
            </w:pPr>
            <w:r>
              <w:rPr>
                <w:rFonts w:hint="cs"/>
                <w:b/>
                <w:bCs/>
                <w:color w:val="FF0000"/>
                <w:sz w:val="20"/>
                <w:szCs w:val="20"/>
                <w:rtl/>
              </w:rPr>
              <w:t>1.</w:t>
            </w:r>
            <w:r w:rsidRPr="0063328B">
              <w:rPr>
                <w:rFonts w:cs="Arial"/>
                <w:b/>
                <w:bCs/>
                <w:color w:val="FF0000"/>
                <w:sz w:val="20"/>
                <w:szCs w:val="20"/>
                <w:rtl/>
              </w:rPr>
              <w:t xml:space="preserve"> </w:t>
            </w:r>
            <w:r w:rsidRPr="0063328B">
              <w:rPr>
                <w:rFonts w:cs="Arial"/>
                <w:b/>
                <w:bCs/>
                <w:color w:val="FF0000"/>
                <w:sz w:val="20"/>
                <w:szCs w:val="20"/>
                <w:rtl/>
                <w:lang w:bidi="ar-SA"/>
              </w:rPr>
              <w:t>بين الشحنت</w:t>
            </w:r>
            <w:r>
              <w:rPr>
                <w:rFonts w:cs="Arial" w:hint="cs"/>
                <w:b/>
                <w:bCs/>
                <w:color w:val="FF0000"/>
                <w:sz w:val="20"/>
                <w:szCs w:val="20"/>
                <w:rtl/>
                <w:lang w:bidi="ar-SA"/>
              </w:rPr>
              <w:t>ين</w:t>
            </w:r>
            <w:r w:rsidRPr="0063328B">
              <w:rPr>
                <w:rFonts w:cs="Arial"/>
                <w:b/>
                <w:bCs/>
                <w:color w:val="FF0000"/>
                <w:sz w:val="20"/>
                <w:szCs w:val="20"/>
                <w:rtl/>
                <w:lang w:bidi="ar-SA"/>
              </w:rPr>
              <w:t xml:space="preserve"> التي له</w:t>
            </w:r>
            <w:r>
              <w:rPr>
                <w:rFonts w:cs="Arial" w:hint="cs"/>
                <w:b/>
                <w:bCs/>
                <w:color w:val="FF0000"/>
                <w:sz w:val="20"/>
                <w:szCs w:val="20"/>
                <w:rtl/>
                <w:lang w:bidi="ar-SA"/>
              </w:rPr>
              <w:t>م</w:t>
            </w:r>
            <w:r w:rsidRPr="0063328B">
              <w:rPr>
                <w:rFonts w:cs="Arial"/>
                <w:b/>
                <w:bCs/>
                <w:color w:val="FF0000"/>
                <w:sz w:val="20"/>
                <w:szCs w:val="20"/>
                <w:rtl/>
                <w:lang w:bidi="ar-SA"/>
              </w:rPr>
              <w:t>ا نفس ال</w:t>
            </w:r>
            <w:r>
              <w:rPr>
                <w:rFonts w:cs="Arial" w:hint="cs"/>
                <w:b/>
                <w:bCs/>
                <w:color w:val="FF0000"/>
                <w:sz w:val="20"/>
                <w:szCs w:val="20"/>
                <w:rtl/>
                <w:lang w:bidi="ar-SA"/>
              </w:rPr>
              <w:t>إشار</w:t>
            </w:r>
            <w:r w:rsidRPr="0063328B">
              <w:rPr>
                <w:rFonts w:cs="Arial"/>
                <w:b/>
                <w:bCs/>
                <w:color w:val="FF0000"/>
                <w:sz w:val="20"/>
                <w:szCs w:val="20"/>
                <w:rtl/>
                <w:lang w:bidi="ar-SA"/>
              </w:rPr>
              <w:t>ة - توجد قوة تنافر كهربائية.</w:t>
            </w:r>
          </w:p>
          <w:p w14:paraId="1096C880" w14:textId="77777777" w:rsidR="00A4038C" w:rsidRDefault="00A4038C" w:rsidP="00ED0123">
            <w:pPr>
              <w:rPr>
                <w:b/>
                <w:bCs/>
                <w:color w:val="FF0000"/>
                <w:sz w:val="20"/>
                <w:szCs w:val="20"/>
                <w:rtl/>
              </w:rPr>
            </w:pPr>
            <w:r w:rsidRPr="0063328B">
              <w:rPr>
                <w:rFonts w:cs="Arial"/>
                <w:b/>
                <w:bCs/>
                <w:color w:val="FF0000"/>
                <w:sz w:val="20"/>
                <w:szCs w:val="20"/>
                <w:rtl/>
                <w:lang w:bidi="ar-SA"/>
              </w:rPr>
              <w:t>بين الشحنت</w:t>
            </w:r>
            <w:r>
              <w:rPr>
                <w:rFonts w:cs="Arial" w:hint="cs"/>
                <w:b/>
                <w:bCs/>
                <w:color w:val="FF0000"/>
                <w:sz w:val="20"/>
                <w:szCs w:val="20"/>
                <w:rtl/>
                <w:lang w:bidi="ar-SA"/>
              </w:rPr>
              <w:t>ين</w:t>
            </w:r>
            <w:r w:rsidRPr="0063328B">
              <w:rPr>
                <w:rFonts w:cs="Arial"/>
                <w:b/>
                <w:bCs/>
                <w:color w:val="FF0000"/>
                <w:sz w:val="20"/>
                <w:szCs w:val="20"/>
                <w:rtl/>
                <w:lang w:bidi="ar-SA"/>
              </w:rPr>
              <w:t xml:space="preserve"> ذات الإشارات المختلفة توجد قوة جذب كهربائية.</w:t>
            </w:r>
            <w:r>
              <w:rPr>
                <w:rFonts w:hint="cs"/>
                <w:b/>
                <w:bCs/>
                <w:color w:val="FF0000"/>
                <w:sz w:val="20"/>
                <w:szCs w:val="20"/>
                <w:rtl/>
              </w:rPr>
              <w:t xml:space="preserve"> </w:t>
            </w:r>
          </w:p>
          <w:p w14:paraId="03968D80" w14:textId="77777777" w:rsidR="00A4038C" w:rsidRPr="006561E2" w:rsidRDefault="00A4038C" w:rsidP="00ED0123">
            <w:pPr>
              <w:rPr>
                <w:b/>
                <w:bCs/>
                <w:color w:val="FF0000"/>
                <w:sz w:val="20"/>
                <w:szCs w:val="20"/>
                <w:rtl/>
              </w:rPr>
            </w:pPr>
          </w:p>
          <w:p w14:paraId="41BF276A" w14:textId="77777777" w:rsidR="00A4038C" w:rsidRDefault="00A4038C" w:rsidP="00ED0123">
            <w:pPr>
              <w:rPr>
                <w:b/>
                <w:bCs/>
                <w:color w:val="FF0000"/>
                <w:sz w:val="20"/>
                <w:szCs w:val="20"/>
                <w:rtl/>
              </w:rPr>
            </w:pPr>
          </w:p>
          <w:p w14:paraId="5D57E506" w14:textId="77777777" w:rsidR="00A4038C" w:rsidRDefault="00A4038C" w:rsidP="00ED0123">
            <w:pPr>
              <w:rPr>
                <w:b/>
                <w:bCs/>
                <w:color w:val="FF0000"/>
                <w:sz w:val="20"/>
                <w:szCs w:val="20"/>
                <w:rtl/>
              </w:rPr>
            </w:pPr>
            <w:r w:rsidRPr="0063328B">
              <w:rPr>
                <w:rFonts w:cs="Arial"/>
                <w:b/>
                <w:bCs/>
                <w:color w:val="FF0000"/>
                <w:sz w:val="20"/>
                <w:szCs w:val="20"/>
                <w:rtl/>
              </w:rPr>
              <w:t xml:space="preserve">2. </w:t>
            </w:r>
            <w:r w:rsidRPr="0063328B">
              <w:rPr>
                <w:rFonts w:cs="Arial"/>
                <w:b/>
                <w:bCs/>
                <w:color w:val="FF0000"/>
                <w:sz w:val="20"/>
                <w:szCs w:val="20"/>
                <w:rtl/>
                <w:lang w:bidi="ar-SA"/>
              </w:rPr>
              <w:t>معادلة قانون كولو</w:t>
            </w:r>
            <w:r>
              <w:rPr>
                <w:rFonts w:cs="Arial" w:hint="cs"/>
                <w:b/>
                <w:bCs/>
                <w:color w:val="FF0000"/>
                <w:sz w:val="20"/>
                <w:szCs w:val="20"/>
                <w:rtl/>
                <w:lang w:bidi="ar-SA"/>
              </w:rPr>
              <w:t>ن</w:t>
            </w:r>
            <w:r w:rsidRPr="0063328B">
              <w:rPr>
                <w:rFonts w:cs="Arial"/>
                <w:b/>
                <w:bCs/>
                <w:color w:val="FF0000"/>
                <w:sz w:val="20"/>
                <w:szCs w:val="20"/>
                <w:rtl/>
                <w:lang w:bidi="ar-SA"/>
              </w:rPr>
              <w:t xml:space="preserve"> هي معادلة عددية تستخدم لحساب م</w:t>
            </w:r>
            <w:r>
              <w:rPr>
                <w:rFonts w:cs="Arial" w:hint="cs"/>
                <w:b/>
                <w:bCs/>
                <w:color w:val="FF0000"/>
                <w:sz w:val="20"/>
                <w:szCs w:val="20"/>
                <w:rtl/>
                <w:lang w:bidi="ar-SA"/>
              </w:rPr>
              <w:t>قدار</w:t>
            </w:r>
            <w:r w:rsidRPr="0063328B">
              <w:rPr>
                <w:rFonts w:cs="Arial"/>
                <w:b/>
                <w:bCs/>
                <w:color w:val="FF0000"/>
                <w:sz w:val="20"/>
                <w:szCs w:val="20"/>
                <w:rtl/>
                <w:lang w:bidi="ar-SA"/>
              </w:rPr>
              <w:t xml:space="preserve"> القوة الكهربائية المؤثرة </w:t>
            </w:r>
            <w:r>
              <w:rPr>
                <w:rFonts w:cs="Arial" w:hint="cs"/>
                <w:b/>
                <w:bCs/>
                <w:color w:val="FF0000"/>
                <w:sz w:val="20"/>
                <w:szCs w:val="20"/>
                <w:rtl/>
                <w:lang w:bidi="ar-SA"/>
              </w:rPr>
              <w:t>بين</w:t>
            </w:r>
            <w:r w:rsidRPr="0063328B">
              <w:rPr>
                <w:rFonts w:cs="Arial"/>
                <w:b/>
                <w:bCs/>
                <w:color w:val="FF0000"/>
                <w:sz w:val="20"/>
                <w:szCs w:val="20"/>
                <w:rtl/>
                <w:lang w:bidi="ar-SA"/>
              </w:rPr>
              <w:t xml:space="preserve"> الشحن</w:t>
            </w:r>
            <w:r>
              <w:rPr>
                <w:rFonts w:cs="Arial" w:hint="cs"/>
                <w:b/>
                <w:bCs/>
                <w:color w:val="FF0000"/>
                <w:sz w:val="20"/>
                <w:szCs w:val="20"/>
                <w:rtl/>
                <w:lang w:bidi="ar-SA"/>
              </w:rPr>
              <w:t>ات</w:t>
            </w:r>
            <w:r w:rsidRPr="0063328B">
              <w:rPr>
                <w:rFonts w:cs="Arial"/>
                <w:b/>
                <w:bCs/>
                <w:color w:val="FF0000"/>
                <w:sz w:val="20"/>
                <w:szCs w:val="20"/>
                <w:rtl/>
                <w:lang w:bidi="ar-SA"/>
              </w:rPr>
              <w:t xml:space="preserve"> فقط. ويجب تحديد اتجاه القوة حسب موقع الشحنات وا</w:t>
            </w:r>
            <w:r>
              <w:rPr>
                <w:rFonts w:cs="Arial" w:hint="cs"/>
                <w:b/>
                <w:bCs/>
                <w:color w:val="FF0000"/>
                <w:sz w:val="20"/>
                <w:szCs w:val="20"/>
                <w:rtl/>
                <w:lang w:bidi="ar-SA"/>
              </w:rPr>
              <w:t>شارتها</w:t>
            </w:r>
            <w:r>
              <w:rPr>
                <w:rFonts w:hint="cs"/>
                <w:b/>
                <w:bCs/>
                <w:color w:val="FF0000"/>
                <w:sz w:val="20"/>
                <w:szCs w:val="20"/>
                <w:rtl/>
              </w:rPr>
              <w:t xml:space="preserve">. </w:t>
            </w:r>
          </w:p>
          <w:p w14:paraId="0FF9F704" w14:textId="77777777" w:rsidR="00A4038C" w:rsidRDefault="00A4038C" w:rsidP="00ED0123">
            <w:pPr>
              <w:rPr>
                <w:b/>
                <w:bCs/>
                <w:color w:val="FF0000"/>
                <w:sz w:val="20"/>
                <w:szCs w:val="20"/>
                <w:rtl/>
              </w:rPr>
            </w:pPr>
          </w:p>
          <w:p w14:paraId="03861425" w14:textId="77777777" w:rsidR="00A4038C" w:rsidRDefault="00A4038C" w:rsidP="00ED0123">
            <w:pPr>
              <w:rPr>
                <w:b/>
                <w:bCs/>
                <w:color w:val="FF0000"/>
                <w:sz w:val="20"/>
                <w:szCs w:val="20"/>
                <w:rtl/>
              </w:rPr>
            </w:pPr>
          </w:p>
          <w:p w14:paraId="49BF920D" w14:textId="77777777" w:rsidR="00A4038C" w:rsidRDefault="00A4038C" w:rsidP="00ED0123">
            <w:pPr>
              <w:rPr>
                <w:b/>
                <w:bCs/>
                <w:color w:val="FF0000"/>
                <w:sz w:val="20"/>
                <w:szCs w:val="20"/>
                <w:rtl/>
              </w:rPr>
            </w:pPr>
            <w:r w:rsidRPr="00097CB5">
              <w:rPr>
                <w:rFonts w:cs="Arial"/>
                <w:b/>
                <w:bCs/>
                <w:color w:val="FF0000"/>
                <w:sz w:val="20"/>
                <w:szCs w:val="20"/>
                <w:rtl/>
              </w:rPr>
              <w:t xml:space="preserve">3. </w:t>
            </w:r>
            <w:r w:rsidRPr="00097CB5">
              <w:rPr>
                <w:rFonts w:cs="Arial"/>
                <w:b/>
                <w:bCs/>
                <w:color w:val="FF0000"/>
                <w:sz w:val="20"/>
                <w:szCs w:val="20"/>
                <w:rtl/>
                <w:lang w:bidi="ar-SA"/>
              </w:rPr>
              <w:t>إذا كان الجسم</w:t>
            </w:r>
            <w:r>
              <w:rPr>
                <w:rFonts w:cs="Arial" w:hint="cs"/>
                <w:b/>
                <w:bCs/>
                <w:color w:val="FF0000"/>
                <w:sz w:val="20"/>
                <w:szCs w:val="20"/>
                <w:rtl/>
                <w:lang w:bidi="ar-SA"/>
              </w:rPr>
              <w:t>ان</w:t>
            </w:r>
            <w:r w:rsidRPr="00097CB5">
              <w:rPr>
                <w:rFonts w:cs="Arial"/>
                <w:b/>
                <w:bCs/>
                <w:color w:val="FF0000"/>
                <w:sz w:val="20"/>
                <w:szCs w:val="20"/>
                <w:rtl/>
                <w:lang w:bidi="ar-SA"/>
              </w:rPr>
              <w:t xml:space="preserve"> المشحو</w:t>
            </w:r>
            <w:r>
              <w:rPr>
                <w:rFonts w:cs="Arial" w:hint="cs"/>
                <w:b/>
                <w:bCs/>
                <w:color w:val="FF0000"/>
                <w:sz w:val="20"/>
                <w:szCs w:val="20"/>
                <w:rtl/>
                <w:lang w:bidi="ar-SA"/>
              </w:rPr>
              <w:t>نان</w:t>
            </w:r>
            <w:r w:rsidRPr="00097CB5">
              <w:rPr>
                <w:rFonts w:cs="Arial"/>
                <w:b/>
                <w:bCs/>
                <w:color w:val="FF0000"/>
                <w:sz w:val="20"/>
                <w:szCs w:val="20"/>
                <w:rtl/>
                <w:lang w:bidi="ar-SA"/>
              </w:rPr>
              <w:t xml:space="preserve"> ليس </w:t>
            </w:r>
            <w:r>
              <w:rPr>
                <w:rFonts w:cs="Arial" w:hint="cs"/>
                <w:b/>
                <w:bCs/>
                <w:color w:val="FF0000"/>
                <w:sz w:val="20"/>
                <w:szCs w:val="20"/>
                <w:rtl/>
                <w:lang w:bidi="ar-SA"/>
              </w:rPr>
              <w:t xml:space="preserve">جسمين </w:t>
            </w:r>
            <w:r w:rsidRPr="00097CB5">
              <w:rPr>
                <w:rFonts w:cs="Arial"/>
                <w:b/>
                <w:bCs/>
                <w:color w:val="FF0000"/>
                <w:sz w:val="20"/>
                <w:szCs w:val="20"/>
                <w:rtl/>
                <w:lang w:bidi="ar-SA"/>
              </w:rPr>
              <w:t>نقطي</w:t>
            </w:r>
            <w:r>
              <w:rPr>
                <w:rFonts w:cs="Arial" w:hint="cs"/>
                <w:b/>
                <w:bCs/>
                <w:color w:val="FF0000"/>
                <w:sz w:val="20"/>
                <w:szCs w:val="20"/>
                <w:rtl/>
                <w:lang w:bidi="ar-SA"/>
              </w:rPr>
              <w:t>ين</w:t>
            </w:r>
            <w:r w:rsidRPr="00097CB5">
              <w:rPr>
                <w:rFonts w:cs="Arial"/>
                <w:b/>
                <w:bCs/>
                <w:color w:val="FF0000"/>
                <w:sz w:val="20"/>
                <w:szCs w:val="20"/>
                <w:rtl/>
                <w:lang w:bidi="ar-SA"/>
              </w:rPr>
              <w:t xml:space="preserve"> (حجم</w:t>
            </w:r>
            <w:r>
              <w:rPr>
                <w:rFonts w:cs="Arial" w:hint="cs"/>
                <w:b/>
                <w:bCs/>
                <w:color w:val="FF0000"/>
                <w:sz w:val="20"/>
                <w:szCs w:val="20"/>
                <w:rtl/>
                <w:lang w:bidi="ar-SA"/>
              </w:rPr>
              <w:t xml:space="preserve"> كل منهما</w:t>
            </w:r>
            <w:r w:rsidRPr="00097CB5">
              <w:rPr>
                <w:rFonts w:cs="Arial"/>
                <w:b/>
                <w:bCs/>
                <w:color w:val="FF0000"/>
                <w:sz w:val="20"/>
                <w:szCs w:val="20"/>
                <w:rtl/>
                <w:lang w:bidi="ar-SA"/>
              </w:rPr>
              <w:t xml:space="preserve"> </w:t>
            </w:r>
            <w:r>
              <w:rPr>
                <w:rFonts w:cs="Arial" w:hint="cs"/>
                <w:b/>
                <w:bCs/>
                <w:color w:val="FF0000"/>
                <w:sz w:val="20"/>
                <w:szCs w:val="20"/>
                <w:rtl/>
                <w:lang w:bidi="ar-SA"/>
              </w:rPr>
              <w:t xml:space="preserve">غير مهمل </w:t>
            </w:r>
            <w:r w:rsidRPr="00097CB5">
              <w:rPr>
                <w:rFonts w:cs="Arial"/>
                <w:b/>
                <w:bCs/>
                <w:color w:val="FF0000"/>
                <w:sz w:val="20"/>
                <w:szCs w:val="20"/>
                <w:rtl/>
                <w:lang w:bidi="ar-SA"/>
              </w:rPr>
              <w:t>مقارنة بال</w:t>
            </w:r>
            <w:r>
              <w:rPr>
                <w:rFonts w:cs="Arial" w:hint="cs"/>
                <w:b/>
                <w:bCs/>
                <w:color w:val="FF0000"/>
                <w:sz w:val="20"/>
                <w:szCs w:val="20"/>
                <w:rtl/>
                <w:lang w:bidi="ar-SA"/>
              </w:rPr>
              <w:t>بعد</w:t>
            </w:r>
            <w:r w:rsidRPr="00097CB5">
              <w:rPr>
                <w:rFonts w:cs="Arial"/>
                <w:b/>
                <w:bCs/>
                <w:color w:val="FF0000"/>
                <w:sz w:val="20"/>
                <w:szCs w:val="20"/>
                <w:rtl/>
                <w:lang w:bidi="ar-SA"/>
              </w:rPr>
              <w:t xml:space="preserve"> بينها) فإن ال</w:t>
            </w:r>
            <w:r>
              <w:rPr>
                <w:rFonts w:cs="Arial" w:hint="cs"/>
                <w:b/>
                <w:bCs/>
                <w:color w:val="FF0000"/>
                <w:sz w:val="20"/>
                <w:szCs w:val="20"/>
                <w:rtl/>
                <w:lang w:bidi="ar-SA"/>
              </w:rPr>
              <w:t>بعد</w:t>
            </w:r>
            <w:r w:rsidRPr="00097CB5">
              <w:rPr>
                <w:rFonts w:cs="Arial"/>
                <w:b/>
                <w:bCs/>
                <w:color w:val="FF0000"/>
                <w:sz w:val="20"/>
                <w:szCs w:val="20"/>
                <w:rtl/>
                <w:lang w:bidi="ar-SA"/>
              </w:rPr>
              <w:t xml:space="preserve"> </w:t>
            </w:r>
            <w:r w:rsidRPr="00097CB5">
              <w:rPr>
                <w:b/>
                <w:bCs/>
                <w:color w:val="FF0000"/>
                <w:sz w:val="20"/>
                <w:szCs w:val="20"/>
              </w:rPr>
              <w:t>r</w:t>
            </w:r>
            <w:r w:rsidRPr="00097CB5">
              <w:rPr>
                <w:rFonts w:cs="Arial"/>
                <w:b/>
                <w:bCs/>
                <w:color w:val="FF0000"/>
                <w:sz w:val="20"/>
                <w:szCs w:val="20"/>
                <w:rtl/>
                <w:lang w:bidi="ar-SA"/>
              </w:rPr>
              <w:t>، حسب قانون كولو</w:t>
            </w:r>
            <w:r>
              <w:rPr>
                <w:rFonts w:cs="Arial" w:hint="cs"/>
                <w:b/>
                <w:bCs/>
                <w:color w:val="FF0000"/>
                <w:sz w:val="20"/>
                <w:szCs w:val="20"/>
                <w:rtl/>
                <w:lang w:bidi="ar-SA"/>
              </w:rPr>
              <w:t>ن</w:t>
            </w:r>
            <w:r w:rsidRPr="00097CB5">
              <w:rPr>
                <w:rFonts w:cs="Arial"/>
                <w:b/>
                <w:bCs/>
                <w:color w:val="FF0000"/>
                <w:sz w:val="20"/>
                <w:szCs w:val="20"/>
                <w:rtl/>
                <w:lang w:bidi="ar-SA"/>
              </w:rPr>
              <w:t>، ه</w:t>
            </w:r>
            <w:r>
              <w:rPr>
                <w:rFonts w:cs="Arial" w:hint="cs"/>
                <w:b/>
                <w:bCs/>
                <w:color w:val="FF0000"/>
                <w:sz w:val="20"/>
                <w:szCs w:val="20"/>
                <w:rtl/>
                <w:lang w:bidi="ar-SA"/>
              </w:rPr>
              <w:t>و</w:t>
            </w:r>
            <w:r w:rsidRPr="00097CB5">
              <w:rPr>
                <w:rFonts w:cs="Arial"/>
                <w:b/>
                <w:bCs/>
                <w:color w:val="FF0000"/>
                <w:sz w:val="20"/>
                <w:szCs w:val="20"/>
                <w:rtl/>
                <w:lang w:bidi="ar-SA"/>
              </w:rPr>
              <w:t xml:space="preserve"> ال</w:t>
            </w:r>
            <w:r>
              <w:rPr>
                <w:rFonts w:cs="Arial" w:hint="cs"/>
                <w:b/>
                <w:bCs/>
                <w:color w:val="FF0000"/>
                <w:sz w:val="20"/>
                <w:szCs w:val="20"/>
                <w:rtl/>
                <w:lang w:bidi="ar-SA"/>
              </w:rPr>
              <w:t>بعد</w:t>
            </w:r>
            <w:r w:rsidRPr="00097CB5">
              <w:rPr>
                <w:rFonts w:cs="Arial"/>
                <w:b/>
                <w:bCs/>
                <w:color w:val="FF0000"/>
                <w:sz w:val="20"/>
                <w:szCs w:val="20"/>
                <w:rtl/>
                <w:lang w:bidi="ar-SA"/>
              </w:rPr>
              <w:t xml:space="preserve"> بين مركز</w:t>
            </w:r>
            <w:r>
              <w:rPr>
                <w:rFonts w:cs="Arial" w:hint="cs"/>
                <w:b/>
                <w:bCs/>
                <w:color w:val="FF0000"/>
                <w:sz w:val="20"/>
                <w:szCs w:val="20"/>
                <w:rtl/>
                <w:lang w:bidi="ar-SA"/>
              </w:rPr>
              <w:t>ي</w:t>
            </w:r>
            <w:r w:rsidRPr="00097CB5">
              <w:rPr>
                <w:rFonts w:cs="Arial"/>
                <w:b/>
                <w:bCs/>
                <w:color w:val="FF0000"/>
                <w:sz w:val="20"/>
                <w:szCs w:val="20"/>
                <w:rtl/>
                <w:lang w:bidi="ar-SA"/>
              </w:rPr>
              <w:t xml:space="preserve"> الجسم</w:t>
            </w:r>
            <w:r>
              <w:rPr>
                <w:rFonts w:cs="Arial" w:hint="cs"/>
                <w:b/>
                <w:bCs/>
                <w:color w:val="FF0000"/>
                <w:sz w:val="20"/>
                <w:szCs w:val="20"/>
                <w:rtl/>
                <w:lang w:bidi="ar-SA"/>
              </w:rPr>
              <w:t>ين</w:t>
            </w:r>
          </w:p>
          <w:p w14:paraId="5552E8EB" w14:textId="77777777" w:rsidR="00A4038C" w:rsidRDefault="00A4038C" w:rsidP="00ED0123">
            <w:pPr>
              <w:rPr>
                <w:b/>
                <w:bCs/>
                <w:color w:val="FF0000"/>
                <w:sz w:val="20"/>
                <w:szCs w:val="20"/>
                <w:rtl/>
              </w:rPr>
            </w:pPr>
          </w:p>
          <w:p w14:paraId="68BE644C" w14:textId="77777777" w:rsidR="00A4038C" w:rsidRDefault="00A4038C" w:rsidP="00ED0123">
            <w:pPr>
              <w:rPr>
                <w:b/>
                <w:bCs/>
                <w:color w:val="FF0000"/>
                <w:sz w:val="20"/>
                <w:szCs w:val="20"/>
                <w:rtl/>
              </w:rPr>
            </w:pPr>
            <w:r w:rsidRPr="00C863F7">
              <w:rPr>
                <w:rFonts w:cs="Arial"/>
                <w:b/>
                <w:bCs/>
                <w:color w:val="FF0000"/>
                <w:sz w:val="20"/>
                <w:szCs w:val="20"/>
                <w:rtl/>
              </w:rPr>
              <w:t xml:space="preserve">4. </w:t>
            </w:r>
            <w:r w:rsidRPr="00C863F7">
              <w:rPr>
                <w:rFonts w:cs="Arial"/>
                <w:b/>
                <w:bCs/>
                <w:color w:val="FF0000"/>
                <w:sz w:val="20"/>
                <w:szCs w:val="20"/>
                <w:highlight w:val="cyan"/>
                <w:rtl/>
                <w:lang w:bidi="ar-SA"/>
              </w:rPr>
              <w:t>البنية الرياضية</w:t>
            </w:r>
            <w:r w:rsidRPr="00C863F7">
              <w:rPr>
                <w:rFonts w:cs="Arial"/>
                <w:b/>
                <w:bCs/>
                <w:color w:val="FF0000"/>
                <w:sz w:val="20"/>
                <w:szCs w:val="20"/>
                <w:rtl/>
                <w:lang w:bidi="ar-SA"/>
              </w:rPr>
              <w:t xml:space="preserve"> لقانون كولو</w:t>
            </w:r>
            <w:r>
              <w:rPr>
                <w:rFonts w:cs="Arial" w:hint="cs"/>
                <w:b/>
                <w:bCs/>
                <w:color w:val="FF0000"/>
                <w:sz w:val="20"/>
                <w:szCs w:val="20"/>
                <w:rtl/>
                <w:lang w:bidi="ar-SA"/>
              </w:rPr>
              <w:t>ن</w:t>
            </w:r>
            <w:r w:rsidRPr="00C863F7">
              <w:rPr>
                <w:rFonts w:cs="Arial"/>
                <w:b/>
                <w:bCs/>
                <w:color w:val="FF0000"/>
                <w:sz w:val="20"/>
                <w:szCs w:val="20"/>
                <w:rtl/>
                <w:lang w:bidi="ar-SA"/>
              </w:rPr>
              <w:t xml:space="preserve"> هي نفس البنية الرياضية لقانون الجاذبية العام.</w:t>
            </w:r>
          </w:p>
          <w:p w14:paraId="6B1AAB26" w14:textId="77777777" w:rsidR="00A4038C" w:rsidRDefault="00A4038C" w:rsidP="00ED0123">
            <w:pPr>
              <w:rPr>
                <w:b/>
                <w:bCs/>
                <w:color w:val="FF0000"/>
                <w:sz w:val="20"/>
                <w:szCs w:val="20"/>
                <w:rtl/>
              </w:rPr>
            </w:pPr>
          </w:p>
          <w:p w14:paraId="7924AE16" w14:textId="77777777" w:rsidR="00A4038C" w:rsidRDefault="00A4038C" w:rsidP="00ED0123">
            <w:pPr>
              <w:rPr>
                <w:b/>
                <w:bCs/>
                <w:color w:val="FF0000"/>
                <w:sz w:val="20"/>
                <w:szCs w:val="20"/>
                <w:rtl/>
              </w:rPr>
            </w:pPr>
          </w:p>
        </w:tc>
        <w:tc>
          <w:tcPr>
            <w:tcW w:w="1028" w:type="dxa"/>
          </w:tcPr>
          <w:p w14:paraId="3AB73628" w14:textId="0E90C03F" w:rsidR="00A4038C" w:rsidRPr="00CF42E5" w:rsidRDefault="00CF42E5" w:rsidP="00ED0123">
            <w:pPr>
              <w:jc w:val="center"/>
              <w:rPr>
                <w:sz w:val="18"/>
                <w:szCs w:val="18"/>
              </w:rPr>
            </w:pPr>
            <w:hyperlink r:id="rId145" w:history="1">
              <w:r w:rsidRPr="00CF42E5">
                <w:rPr>
                  <w:rStyle w:val="Hyperlink"/>
                  <w:sz w:val="18"/>
                  <w:szCs w:val="18"/>
                </w:rPr>
                <w:t>https://moodle.youcube.co.il/mod/book/view.php?id=3646&amp;chapterid=8004</w:t>
              </w:r>
            </w:hyperlink>
          </w:p>
          <w:p w14:paraId="605F4057" w14:textId="5EAB191A" w:rsidR="00CF42E5" w:rsidRPr="00CF42E5" w:rsidRDefault="00CF42E5" w:rsidP="00ED0123">
            <w:pPr>
              <w:jc w:val="center"/>
              <w:rPr>
                <w:sz w:val="18"/>
                <w:szCs w:val="18"/>
                <w:rtl/>
              </w:rPr>
            </w:pPr>
          </w:p>
        </w:tc>
      </w:tr>
      <w:tr w:rsidR="00A4038C" w14:paraId="2E7650B9" w14:textId="77777777" w:rsidTr="00ED0123">
        <w:tc>
          <w:tcPr>
            <w:tcW w:w="2187" w:type="dxa"/>
            <w:vMerge/>
          </w:tcPr>
          <w:p w14:paraId="09856F7A" w14:textId="77777777" w:rsidR="00A4038C" w:rsidRPr="00E97F47" w:rsidRDefault="00A4038C" w:rsidP="00ED0123">
            <w:pPr>
              <w:rPr>
                <w:b/>
                <w:bCs/>
                <w:color w:val="00B0F0"/>
                <w:rtl/>
              </w:rPr>
            </w:pPr>
          </w:p>
        </w:tc>
        <w:tc>
          <w:tcPr>
            <w:tcW w:w="1992" w:type="dxa"/>
          </w:tcPr>
          <w:p w14:paraId="5F124906" w14:textId="77777777" w:rsidR="00A4038C" w:rsidRDefault="00A4038C" w:rsidP="00ED0123">
            <w:pPr>
              <w:rPr>
                <w:b/>
                <w:bCs/>
                <w:color w:val="0000FF"/>
                <w:rtl/>
              </w:rPr>
            </w:pPr>
            <w:r w:rsidRPr="00DB3D9E">
              <w:rPr>
                <w:rFonts w:hint="cs"/>
                <w:b/>
                <w:bCs/>
                <w:color w:val="0000FF"/>
                <w:rtl/>
              </w:rPr>
              <w:t>5.</w:t>
            </w:r>
            <w:r>
              <w:rPr>
                <w:rFonts w:hint="cs"/>
                <w:b/>
                <w:bCs/>
                <w:color w:val="0000FF"/>
                <w:rtl/>
              </w:rPr>
              <w:t>2</w:t>
            </w:r>
            <w:r w:rsidRPr="00DB3D9E">
              <w:rPr>
                <w:rFonts w:hint="cs"/>
                <w:b/>
                <w:bCs/>
                <w:color w:val="0000FF"/>
                <w:rtl/>
              </w:rPr>
              <w:t xml:space="preserve">- </w:t>
            </w:r>
            <w:r w:rsidRPr="00B61E09">
              <w:rPr>
                <w:rFonts w:hint="cs"/>
                <w:b/>
                <w:bCs/>
                <w:color w:val="0000FF"/>
                <w:sz w:val="20"/>
                <w:szCs w:val="20"/>
                <w:rtl/>
              </w:rPr>
              <w:t xml:space="preserve"> </w:t>
            </w:r>
            <w:r>
              <w:rPr>
                <w:rtl/>
                <w:lang w:bidi="ar-SA"/>
              </w:rPr>
              <w:t xml:space="preserve"> </w:t>
            </w:r>
            <w:r w:rsidRPr="003B2CEF">
              <w:rPr>
                <w:rFonts w:cs="Arial"/>
                <w:b/>
                <w:bCs/>
                <w:color w:val="0000FF"/>
                <w:sz w:val="20"/>
                <w:szCs w:val="20"/>
                <w:rtl/>
                <w:lang w:bidi="ar-SA"/>
              </w:rPr>
              <w:t xml:space="preserve">احسب مقدار القوة الكهربائية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F</m:t>
                  </m:r>
                </m:e>
                <m:sub>
                  <m:r>
                    <m:rPr>
                      <m:sty m:val="b"/>
                    </m:rPr>
                    <w:rPr>
                      <w:rFonts w:ascii="Cambria Math" w:hAnsi="Cambria Math"/>
                      <w:color w:val="0000FF"/>
                      <w:sz w:val="20"/>
                      <w:szCs w:val="20"/>
                    </w:rPr>
                    <m:t>2,1</m:t>
                  </m:r>
                </m:sub>
              </m:sSub>
            </m:oMath>
            <w:r w:rsidRPr="003B2CEF">
              <w:rPr>
                <w:rFonts w:cs="Arial"/>
                <w:b/>
                <w:bCs/>
                <w:color w:val="0000FF"/>
                <w:sz w:val="20"/>
                <w:szCs w:val="20"/>
                <w:rtl/>
                <w:lang w:bidi="ar-SA"/>
              </w:rPr>
              <w:t xml:space="preserve"> القوة التي يؤثر بها الجسم 2 على الجسم 1</w:t>
            </w:r>
            <w:r w:rsidRPr="00B61E09">
              <w:rPr>
                <w:rFonts w:eastAsiaTheme="minorEastAsia" w:hint="cs"/>
                <w:b/>
                <w:bCs/>
                <w:color w:val="0000FF"/>
                <w:sz w:val="20"/>
                <w:szCs w:val="20"/>
                <w:rtl/>
              </w:rPr>
              <w:t xml:space="preserve"> </w:t>
            </w:r>
          </w:p>
          <w:p w14:paraId="5B8863BD" w14:textId="77777777" w:rsidR="00A4038C" w:rsidRDefault="00A4038C" w:rsidP="00ED0123">
            <w:pPr>
              <w:rPr>
                <w:b/>
                <w:bCs/>
                <w:color w:val="000000" w:themeColor="text1"/>
                <w:rtl/>
              </w:rPr>
            </w:pPr>
          </w:p>
        </w:tc>
        <w:tc>
          <w:tcPr>
            <w:tcW w:w="2284" w:type="dxa"/>
            <w:vMerge/>
          </w:tcPr>
          <w:p w14:paraId="1A672D78" w14:textId="77777777" w:rsidR="00A4038C" w:rsidRDefault="00A4038C" w:rsidP="00ED0123">
            <w:pPr>
              <w:jc w:val="center"/>
              <w:rPr>
                <w:rtl/>
              </w:rPr>
            </w:pPr>
          </w:p>
        </w:tc>
        <w:tc>
          <w:tcPr>
            <w:tcW w:w="2268" w:type="dxa"/>
          </w:tcPr>
          <w:p w14:paraId="034805FA" w14:textId="77777777" w:rsidR="00A4038C" w:rsidRDefault="00A4038C" w:rsidP="00ED0123">
            <w:pPr>
              <w:jc w:val="center"/>
              <w:rPr>
                <w:rtl/>
              </w:rPr>
            </w:pPr>
          </w:p>
          <w:p w14:paraId="7D19EFD4" w14:textId="77777777" w:rsidR="00A4038C" w:rsidRDefault="00A4038C" w:rsidP="00ED0123">
            <w:pPr>
              <w:jc w:val="center"/>
            </w:pPr>
            <w:r>
              <w:rPr>
                <w:kern w:val="2"/>
                <w14:ligatures w14:val="standardContextual"/>
              </w:rPr>
              <w:object w:dxaOrig="1860" w:dyaOrig="564" w14:anchorId="78AAE69D">
                <v:shape id="_x0000_i1045" type="#_x0000_t75" style="width:93.45pt;height:29pt" o:ole="">
                  <v:imagedata r:id="rId146" o:title=""/>
                </v:shape>
                <o:OLEObject Type="Embed" ProgID="PBrush" ShapeID="_x0000_i1045" DrawAspect="Content" ObjectID="_1826994005" r:id="rId147"/>
              </w:object>
            </w:r>
          </w:p>
        </w:tc>
        <w:tc>
          <w:tcPr>
            <w:tcW w:w="4686" w:type="dxa"/>
            <w:gridSpan w:val="2"/>
            <w:vMerge/>
          </w:tcPr>
          <w:p w14:paraId="67129811" w14:textId="77777777" w:rsidR="00A4038C" w:rsidRDefault="00A4038C" w:rsidP="00ED0123">
            <w:pPr>
              <w:rPr>
                <w:b/>
                <w:bCs/>
                <w:color w:val="FF0000"/>
                <w:sz w:val="20"/>
                <w:szCs w:val="20"/>
                <w:rtl/>
              </w:rPr>
            </w:pPr>
          </w:p>
        </w:tc>
        <w:tc>
          <w:tcPr>
            <w:tcW w:w="1028" w:type="dxa"/>
          </w:tcPr>
          <w:p w14:paraId="40EFA723" w14:textId="4E76D457" w:rsidR="00A4038C" w:rsidRPr="00CF42E5" w:rsidRDefault="00CF42E5" w:rsidP="00ED0123">
            <w:pPr>
              <w:jc w:val="center"/>
              <w:rPr>
                <w:sz w:val="18"/>
                <w:szCs w:val="18"/>
                <w:rtl/>
              </w:rPr>
            </w:pPr>
            <w:hyperlink r:id="rId148" w:history="1">
              <w:r w:rsidRPr="00CF42E5">
                <w:rPr>
                  <w:rStyle w:val="Hyperlink"/>
                  <w:sz w:val="18"/>
                  <w:szCs w:val="18"/>
                </w:rPr>
                <w:t>https://moodle.youcube.co.il/mod/book/view.php?id=3646&amp;chapterid=8003</w:t>
              </w:r>
            </w:hyperlink>
          </w:p>
          <w:p w14:paraId="4E7D0D5C" w14:textId="0BEFDDCC" w:rsidR="00CF42E5" w:rsidRPr="00112865" w:rsidRDefault="00CF42E5" w:rsidP="00ED0123">
            <w:pPr>
              <w:jc w:val="center"/>
              <w:rPr>
                <w:sz w:val="18"/>
                <w:szCs w:val="18"/>
                <w:rtl/>
              </w:rPr>
            </w:pPr>
          </w:p>
        </w:tc>
      </w:tr>
      <w:tr w:rsidR="00A4038C" w14:paraId="21C52D0F" w14:textId="77777777" w:rsidTr="00ED0123">
        <w:tc>
          <w:tcPr>
            <w:tcW w:w="2187" w:type="dxa"/>
            <w:vMerge/>
          </w:tcPr>
          <w:p w14:paraId="0C039BEE" w14:textId="77777777" w:rsidR="00A4038C" w:rsidRPr="00E97F47" w:rsidRDefault="00A4038C" w:rsidP="00ED0123">
            <w:pPr>
              <w:rPr>
                <w:b/>
                <w:bCs/>
                <w:color w:val="00B0F0"/>
                <w:rtl/>
              </w:rPr>
            </w:pPr>
          </w:p>
        </w:tc>
        <w:tc>
          <w:tcPr>
            <w:tcW w:w="1992" w:type="dxa"/>
          </w:tcPr>
          <w:p w14:paraId="0181C152" w14:textId="77777777" w:rsidR="00A4038C" w:rsidRDefault="00A4038C" w:rsidP="00ED0123">
            <w:pPr>
              <w:rPr>
                <w:b/>
                <w:bCs/>
                <w:color w:val="000000" w:themeColor="text1"/>
                <w:rtl/>
              </w:rPr>
            </w:pPr>
            <w:r w:rsidRPr="00DB3D9E">
              <w:rPr>
                <w:rFonts w:hint="cs"/>
                <w:b/>
                <w:bCs/>
                <w:color w:val="0000FF"/>
                <w:rtl/>
              </w:rPr>
              <w:t>5.</w:t>
            </w:r>
            <w:r>
              <w:rPr>
                <w:rFonts w:hint="cs"/>
                <w:b/>
                <w:bCs/>
                <w:color w:val="0000FF"/>
                <w:rtl/>
              </w:rPr>
              <w:t>3</w:t>
            </w:r>
            <w:r w:rsidRPr="00DB3D9E">
              <w:rPr>
                <w:rFonts w:hint="cs"/>
                <w:b/>
                <w:bCs/>
                <w:color w:val="0000FF"/>
                <w:rtl/>
              </w:rPr>
              <w:t xml:space="preserve">- </w:t>
            </w:r>
            <w:r w:rsidRPr="00B61E09">
              <w:rPr>
                <w:rFonts w:hint="cs"/>
                <w:b/>
                <w:bCs/>
                <w:color w:val="0000FF"/>
                <w:sz w:val="20"/>
                <w:szCs w:val="20"/>
                <w:rtl/>
              </w:rPr>
              <w:t xml:space="preserve"> </w:t>
            </w:r>
            <w:r>
              <w:rPr>
                <w:rtl/>
                <w:lang w:bidi="ar-SA"/>
              </w:rPr>
              <w:t xml:space="preserve"> </w:t>
            </w:r>
            <w:r w:rsidRPr="003B2CEF">
              <w:rPr>
                <w:rFonts w:cs="Arial"/>
                <w:b/>
                <w:bCs/>
                <w:color w:val="0000FF"/>
                <w:sz w:val="20"/>
                <w:szCs w:val="20"/>
                <w:rtl/>
                <w:lang w:bidi="ar-SA"/>
              </w:rPr>
              <w:t xml:space="preserve">احسب مقدار القوة الكهربائية </w:t>
            </w:r>
            <m:oMath>
              <m:sSub>
                <m:sSubPr>
                  <m:ctrlPr>
                    <w:rPr>
                      <w:rFonts w:ascii="Cambria Math" w:hAnsi="Cambria Math"/>
                      <w:b/>
                      <w:bCs/>
                      <w:color w:val="0000FF"/>
                      <w:sz w:val="20"/>
                      <w:szCs w:val="20"/>
                    </w:rPr>
                  </m:ctrlPr>
                </m:sSubPr>
                <m:e>
                  <m:r>
                    <m:rPr>
                      <m:sty m:val="b"/>
                    </m:rPr>
                    <w:rPr>
                      <w:rFonts w:ascii="Cambria Math" w:hAnsi="Cambria Math"/>
                      <w:color w:val="0000FF"/>
                      <w:sz w:val="20"/>
                      <w:szCs w:val="20"/>
                    </w:rPr>
                    <m:t>F</m:t>
                  </m:r>
                </m:e>
                <m:sub>
                  <m:r>
                    <m:rPr>
                      <m:sty m:val="b"/>
                    </m:rPr>
                    <w:rPr>
                      <w:rFonts w:ascii="Cambria Math" w:hAnsi="Cambria Math"/>
                      <w:color w:val="0000FF"/>
                      <w:sz w:val="20"/>
                      <w:szCs w:val="20"/>
                    </w:rPr>
                    <m:t>1,2</m:t>
                  </m:r>
                </m:sub>
              </m:sSub>
            </m:oMath>
            <w:r w:rsidRPr="003B2CEF">
              <w:rPr>
                <w:rFonts w:cs="Arial"/>
                <w:b/>
                <w:bCs/>
                <w:color w:val="0000FF"/>
                <w:sz w:val="20"/>
                <w:szCs w:val="20"/>
                <w:rtl/>
                <w:lang w:bidi="ar-SA"/>
              </w:rPr>
              <w:t xml:space="preserve"> القوة التي يؤثر بها الجسم </w:t>
            </w:r>
            <w:r>
              <w:rPr>
                <w:rFonts w:cs="Arial" w:hint="cs"/>
                <w:b/>
                <w:bCs/>
                <w:color w:val="0000FF"/>
                <w:sz w:val="20"/>
                <w:szCs w:val="20"/>
                <w:rtl/>
                <w:lang w:bidi="ar-SA"/>
              </w:rPr>
              <w:t>1</w:t>
            </w:r>
            <w:r w:rsidRPr="003B2CEF">
              <w:rPr>
                <w:rFonts w:cs="Arial"/>
                <w:b/>
                <w:bCs/>
                <w:color w:val="0000FF"/>
                <w:sz w:val="20"/>
                <w:szCs w:val="20"/>
                <w:rtl/>
                <w:lang w:bidi="ar-SA"/>
              </w:rPr>
              <w:t xml:space="preserve"> على الجسم </w:t>
            </w:r>
            <w:r>
              <w:rPr>
                <w:rFonts w:cs="Arial" w:hint="cs"/>
                <w:b/>
                <w:bCs/>
                <w:color w:val="0000FF"/>
                <w:sz w:val="20"/>
                <w:szCs w:val="20"/>
                <w:rtl/>
                <w:lang w:bidi="ar-SA"/>
              </w:rPr>
              <w:t>2</w:t>
            </w:r>
            <w:r w:rsidRPr="00B61E09">
              <w:rPr>
                <w:rFonts w:hint="cs"/>
                <w:b/>
                <w:bCs/>
                <w:color w:val="0000FF"/>
                <w:sz w:val="20"/>
                <w:szCs w:val="20"/>
                <w:rtl/>
              </w:rPr>
              <w:t>.</w:t>
            </w:r>
          </w:p>
        </w:tc>
        <w:tc>
          <w:tcPr>
            <w:tcW w:w="2284" w:type="dxa"/>
            <w:vMerge/>
          </w:tcPr>
          <w:p w14:paraId="69E221AE" w14:textId="77777777" w:rsidR="00A4038C" w:rsidRDefault="00A4038C" w:rsidP="00ED0123">
            <w:pPr>
              <w:jc w:val="center"/>
              <w:rPr>
                <w:rtl/>
              </w:rPr>
            </w:pPr>
          </w:p>
        </w:tc>
        <w:tc>
          <w:tcPr>
            <w:tcW w:w="2268" w:type="dxa"/>
          </w:tcPr>
          <w:p w14:paraId="23330793" w14:textId="77777777" w:rsidR="00A4038C" w:rsidRDefault="00A4038C" w:rsidP="00ED0123">
            <w:pPr>
              <w:jc w:val="center"/>
              <w:rPr>
                <w:rtl/>
              </w:rPr>
            </w:pPr>
          </w:p>
          <w:p w14:paraId="77B65EE7" w14:textId="77777777" w:rsidR="00A4038C" w:rsidRDefault="00A4038C" w:rsidP="00ED0123">
            <w:pPr>
              <w:jc w:val="center"/>
              <w:rPr>
                <w:rtl/>
              </w:rPr>
            </w:pPr>
          </w:p>
          <w:p w14:paraId="2A63AF38" w14:textId="77777777" w:rsidR="00A4038C" w:rsidRDefault="00A4038C" w:rsidP="00ED0123">
            <w:r>
              <w:rPr>
                <w:kern w:val="2"/>
                <w14:ligatures w14:val="standardContextual"/>
              </w:rPr>
              <w:object w:dxaOrig="1848" w:dyaOrig="528" w14:anchorId="4F5E0580">
                <v:shape id="_x0000_i1046" type="#_x0000_t75" style="width:91.5pt;height:25.5pt" o:ole="">
                  <v:imagedata r:id="rId149" o:title=""/>
                </v:shape>
                <o:OLEObject Type="Embed" ProgID="PBrush" ShapeID="_x0000_i1046" DrawAspect="Content" ObjectID="_1826994006" r:id="rId150"/>
              </w:object>
            </w:r>
          </w:p>
        </w:tc>
        <w:tc>
          <w:tcPr>
            <w:tcW w:w="4686" w:type="dxa"/>
            <w:gridSpan w:val="2"/>
            <w:vMerge/>
          </w:tcPr>
          <w:p w14:paraId="4D45AF04" w14:textId="77777777" w:rsidR="00A4038C" w:rsidRDefault="00A4038C" w:rsidP="00ED0123">
            <w:pPr>
              <w:rPr>
                <w:b/>
                <w:bCs/>
                <w:color w:val="FF0000"/>
                <w:sz w:val="20"/>
                <w:szCs w:val="20"/>
                <w:rtl/>
              </w:rPr>
            </w:pPr>
          </w:p>
        </w:tc>
        <w:tc>
          <w:tcPr>
            <w:tcW w:w="1028" w:type="dxa"/>
          </w:tcPr>
          <w:p w14:paraId="37347E13" w14:textId="63BD0063" w:rsidR="00A4038C" w:rsidRPr="00CF42E5" w:rsidRDefault="00CF42E5" w:rsidP="00CF42E5">
            <w:pPr>
              <w:jc w:val="center"/>
              <w:rPr>
                <w:sz w:val="18"/>
                <w:szCs w:val="18"/>
                <w:rtl/>
              </w:rPr>
            </w:pPr>
            <w:hyperlink r:id="rId151" w:history="1">
              <w:r w:rsidRPr="00CF42E5">
                <w:rPr>
                  <w:rStyle w:val="Hyperlink"/>
                  <w:sz w:val="18"/>
                  <w:szCs w:val="18"/>
                </w:rPr>
                <w:t>https://moodle.youcube.co.il/mod/book/view.php?id=3646&amp;chapterid=8002</w:t>
              </w:r>
            </w:hyperlink>
          </w:p>
          <w:p w14:paraId="1CB9DFA3" w14:textId="60FE10FE" w:rsidR="00CF42E5" w:rsidRPr="00CF42E5" w:rsidRDefault="00CF42E5" w:rsidP="00ED0123">
            <w:pPr>
              <w:rPr>
                <w:sz w:val="18"/>
                <w:szCs w:val="18"/>
                <w:rtl/>
              </w:rPr>
            </w:pPr>
          </w:p>
        </w:tc>
      </w:tr>
      <w:tr w:rsidR="00A4038C" w14:paraId="1880493D" w14:textId="77777777" w:rsidTr="00ED0123">
        <w:tc>
          <w:tcPr>
            <w:tcW w:w="2187" w:type="dxa"/>
            <w:vMerge/>
          </w:tcPr>
          <w:p w14:paraId="245E5ECF" w14:textId="77777777" w:rsidR="00A4038C" w:rsidRPr="00E97F47" w:rsidRDefault="00A4038C" w:rsidP="00ED0123">
            <w:pPr>
              <w:rPr>
                <w:b/>
                <w:bCs/>
                <w:color w:val="00B0F0"/>
                <w:rtl/>
              </w:rPr>
            </w:pPr>
          </w:p>
        </w:tc>
        <w:tc>
          <w:tcPr>
            <w:tcW w:w="1992" w:type="dxa"/>
          </w:tcPr>
          <w:p w14:paraId="5367F42E" w14:textId="77777777" w:rsidR="00A4038C" w:rsidRPr="003B2CEF" w:rsidRDefault="00A4038C" w:rsidP="00ED0123">
            <w:pPr>
              <w:rPr>
                <w:b/>
                <w:bCs/>
                <w:color w:val="0000FF"/>
                <w:sz w:val="20"/>
                <w:szCs w:val="20"/>
                <w:rtl/>
              </w:rPr>
            </w:pPr>
            <w:r>
              <w:rPr>
                <w:rFonts w:hint="cs"/>
                <w:b/>
                <w:bCs/>
                <w:color w:val="0000FF"/>
                <w:rtl/>
              </w:rPr>
              <w:t>5.4</w:t>
            </w:r>
            <w:r>
              <w:rPr>
                <w:b/>
                <w:bCs/>
                <w:color w:val="0000FF"/>
              </w:rPr>
              <w:t xml:space="preserve"> </w:t>
            </w:r>
            <w:r>
              <w:rPr>
                <w:rFonts w:hint="cs"/>
                <w:b/>
                <w:bCs/>
                <w:color w:val="0000FF"/>
                <w:rtl/>
              </w:rPr>
              <w:t xml:space="preserve"> - </w:t>
            </w:r>
            <w:r w:rsidRPr="00B61E09">
              <w:rPr>
                <w:rFonts w:hint="cs"/>
                <w:b/>
                <w:bCs/>
                <w:color w:val="0000FF"/>
                <w:sz w:val="20"/>
                <w:szCs w:val="20"/>
                <w:rtl/>
              </w:rPr>
              <w:t xml:space="preserve"> </w:t>
            </w:r>
            <w:r>
              <w:rPr>
                <w:rtl/>
                <w:lang w:bidi="ar-SA"/>
              </w:rPr>
              <w:t xml:space="preserve"> </w:t>
            </w:r>
            <w:r>
              <w:rPr>
                <w:rFonts w:cs="Arial" w:hint="cs"/>
                <w:b/>
                <w:bCs/>
                <w:color w:val="0000FF"/>
                <w:sz w:val="20"/>
                <w:szCs w:val="20"/>
                <w:rtl/>
                <w:lang w:bidi="ar-SA"/>
              </w:rPr>
              <w:t>ن</w:t>
            </w:r>
            <w:r w:rsidRPr="003B2CEF">
              <w:rPr>
                <w:rFonts w:cs="Arial"/>
                <w:b/>
                <w:bCs/>
                <w:color w:val="0000FF"/>
                <w:sz w:val="20"/>
                <w:szCs w:val="20"/>
                <w:rtl/>
                <w:lang w:bidi="ar-SA"/>
              </w:rPr>
              <w:t>زيد ال</w:t>
            </w:r>
            <w:r>
              <w:rPr>
                <w:rFonts w:cs="Arial" w:hint="cs"/>
                <w:b/>
                <w:bCs/>
                <w:color w:val="0000FF"/>
                <w:sz w:val="20"/>
                <w:szCs w:val="20"/>
                <w:rtl/>
                <w:lang w:bidi="ar-SA"/>
              </w:rPr>
              <w:t>بعد</w:t>
            </w:r>
            <w:r w:rsidRPr="003B2CEF">
              <w:rPr>
                <w:rFonts w:cs="Arial"/>
                <w:b/>
                <w:bCs/>
                <w:color w:val="0000FF"/>
                <w:sz w:val="20"/>
                <w:szCs w:val="20"/>
                <w:rtl/>
                <w:lang w:bidi="ar-SA"/>
              </w:rPr>
              <w:t xml:space="preserve"> بين الج</w:t>
            </w:r>
            <w:r>
              <w:rPr>
                <w:rFonts w:cs="Arial" w:hint="cs"/>
                <w:b/>
                <w:bCs/>
                <w:color w:val="0000FF"/>
                <w:sz w:val="20"/>
                <w:szCs w:val="20"/>
                <w:rtl/>
                <w:lang w:bidi="ar-SA"/>
              </w:rPr>
              <w:t>سمين</w:t>
            </w:r>
            <w:r w:rsidRPr="003B2CEF">
              <w:rPr>
                <w:rFonts w:cs="Arial"/>
                <w:b/>
                <w:bCs/>
                <w:color w:val="0000FF"/>
                <w:sz w:val="20"/>
                <w:szCs w:val="20"/>
                <w:rtl/>
                <w:lang w:bidi="ar-SA"/>
              </w:rPr>
              <w:t xml:space="preserve"> </w:t>
            </w:r>
            <w:r>
              <w:rPr>
                <w:rFonts w:cs="Arial" w:hint="cs"/>
                <w:b/>
                <w:bCs/>
                <w:color w:val="0000FF"/>
                <w:sz w:val="20"/>
                <w:szCs w:val="20"/>
                <w:rtl/>
                <w:lang w:bidi="ar-SA"/>
              </w:rPr>
              <w:t>ب</w:t>
            </w:r>
            <w:r w:rsidRPr="003B2CEF">
              <w:rPr>
                <w:rFonts w:cs="Arial"/>
                <w:b/>
                <w:bCs/>
                <w:color w:val="0000FF"/>
                <w:sz w:val="20"/>
                <w:szCs w:val="20"/>
                <w:rtl/>
                <w:lang w:bidi="ar-SA"/>
              </w:rPr>
              <w:t>مرتين (إلى 6 أمتار).</w:t>
            </w:r>
          </w:p>
          <w:p w14:paraId="560F5F67" w14:textId="77777777" w:rsidR="00A4038C" w:rsidRPr="00DB3D9E" w:rsidRDefault="00A4038C" w:rsidP="00ED0123">
            <w:pPr>
              <w:rPr>
                <w:b/>
                <w:bCs/>
                <w:color w:val="0000FF"/>
                <w:rtl/>
              </w:rPr>
            </w:pPr>
            <w:r w:rsidRPr="003B2CEF">
              <w:rPr>
                <w:rFonts w:cs="Arial"/>
                <w:b/>
                <w:bCs/>
                <w:color w:val="0000FF"/>
                <w:sz w:val="20"/>
                <w:szCs w:val="20"/>
                <w:rtl/>
                <w:lang w:bidi="ar-SA"/>
              </w:rPr>
              <w:t>كم مرة ستنخفض الطاقة الكهربائية.</w:t>
            </w:r>
            <w:r w:rsidRPr="00B61E09">
              <w:rPr>
                <w:rFonts w:hint="cs"/>
                <w:b/>
                <w:bCs/>
                <w:color w:val="0000FF"/>
                <w:sz w:val="20"/>
                <w:szCs w:val="20"/>
                <w:rtl/>
              </w:rPr>
              <w:t xml:space="preserve"> </w:t>
            </w:r>
          </w:p>
        </w:tc>
        <w:tc>
          <w:tcPr>
            <w:tcW w:w="2284" w:type="dxa"/>
            <w:vMerge/>
          </w:tcPr>
          <w:p w14:paraId="26CBD254" w14:textId="77777777" w:rsidR="00A4038C" w:rsidRDefault="00A4038C" w:rsidP="00ED0123">
            <w:pPr>
              <w:jc w:val="center"/>
              <w:rPr>
                <w:rtl/>
              </w:rPr>
            </w:pPr>
          </w:p>
        </w:tc>
        <w:tc>
          <w:tcPr>
            <w:tcW w:w="2268" w:type="dxa"/>
          </w:tcPr>
          <w:p w14:paraId="7450A72C" w14:textId="77777777" w:rsidR="00A4038C" w:rsidRDefault="00A4038C" w:rsidP="00ED0123">
            <w:pPr>
              <w:jc w:val="center"/>
              <w:rPr>
                <w:rtl/>
              </w:rPr>
            </w:pPr>
          </w:p>
          <w:p w14:paraId="4D472976" w14:textId="77777777" w:rsidR="00A4038C" w:rsidRDefault="00A4038C" w:rsidP="00ED0123">
            <w:pPr>
              <w:rPr>
                <w:rtl/>
              </w:rPr>
            </w:pPr>
            <w:r>
              <w:rPr>
                <w:rFonts w:hint="cs"/>
                <w:b/>
                <w:bCs/>
                <w:color w:val="0000FF"/>
                <w:rtl/>
                <w:lang w:bidi="ar-SA"/>
              </w:rPr>
              <w:t xml:space="preserve">تقل القوة الكهربائية </w:t>
            </w:r>
            <w:proofErr w:type="gramStart"/>
            <w:r>
              <w:rPr>
                <w:rFonts w:hint="cs"/>
                <w:b/>
                <w:bCs/>
                <w:color w:val="0000FF"/>
                <w:rtl/>
                <w:lang w:bidi="ar-SA"/>
              </w:rPr>
              <w:t xml:space="preserve">بـ  </w:t>
            </w:r>
            <w:r w:rsidRPr="00166304">
              <w:rPr>
                <w:rFonts w:hint="cs"/>
                <w:b/>
                <w:bCs/>
                <w:color w:val="0000FF"/>
                <w:rtl/>
              </w:rPr>
              <w:t>4</w:t>
            </w:r>
            <w:proofErr w:type="gramEnd"/>
            <w:r>
              <w:rPr>
                <w:rFonts w:hint="cs"/>
                <w:b/>
                <w:bCs/>
                <w:color w:val="0000FF"/>
                <w:rtl/>
              </w:rPr>
              <w:t xml:space="preserve"> </w:t>
            </w:r>
            <w:r>
              <w:rPr>
                <w:rFonts w:hint="cs"/>
                <w:b/>
                <w:bCs/>
                <w:color w:val="0000FF"/>
                <w:rtl/>
                <w:lang w:bidi="ar-SA"/>
              </w:rPr>
              <w:t>مرات</w:t>
            </w:r>
            <w:r>
              <w:rPr>
                <w:rFonts w:hint="cs"/>
                <w:b/>
                <w:bCs/>
                <w:color w:val="0000FF"/>
                <w:rtl/>
              </w:rPr>
              <w:t>.</w:t>
            </w:r>
          </w:p>
        </w:tc>
        <w:tc>
          <w:tcPr>
            <w:tcW w:w="4686" w:type="dxa"/>
            <w:gridSpan w:val="2"/>
            <w:vMerge/>
          </w:tcPr>
          <w:p w14:paraId="3E0E8336" w14:textId="77777777" w:rsidR="00A4038C" w:rsidRDefault="00A4038C" w:rsidP="00ED0123">
            <w:pPr>
              <w:rPr>
                <w:b/>
                <w:bCs/>
                <w:color w:val="FF0000"/>
                <w:sz w:val="20"/>
                <w:szCs w:val="20"/>
                <w:rtl/>
              </w:rPr>
            </w:pPr>
          </w:p>
        </w:tc>
        <w:tc>
          <w:tcPr>
            <w:tcW w:w="1028" w:type="dxa"/>
          </w:tcPr>
          <w:p w14:paraId="6CF87393" w14:textId="77777777" w:rsidR="00CF42E5" w:rsidRDefault="00CF42E5" w:rsidP="00CF42E5">
            <w:pPr>
              <w:jc w:val="center"/>
              <w:rPr>
                <w:sz w:val="18"/>
                <w:szCs w:val="18"/>
                <w:rtl/>
              </w:rPr>
            </w:pPr>
            <w:hyperlink r:id="rId152" w:history="1">
              <w:r w:rsidRPr="00CF42E5">
                <w:rPr>
                  <w:rStyle w:val="Hyperlink"/>
                  <w:sz w:val="18"/>
                  <w:szCs w:val="18"/>
                </w:rPr>
                <w:t>https://moodle.youcube.co.il/mod/book/view.php?id=3646&amp;chapterid=8008</w:t>
              </w:r>
            </w:hyperlink>
          </w:p>
          <w:p w14:paraId="6E5A7619" w14:textId="77777777" w:rsidR="00CF42E5" w:rsidRDefault="00CF42E5" w:rsidP="00CF42E5">
            <w:pPr>
              <w:jc w:val="center"/>
              <w:rPr>
                <w:sz w:val="18"/>
                <w:szCs w:val="18"/>
                <w:rtl/>
              </w:rPr>
            </w:pPr>
          </w:p>
          <w:p w14:paraId="0759BBA4" w14:textId="427CF089" w:rsidR="00CF42E5" w:rsidRPr="00CF42E5" w:rsidRDefault="00CF42E5" w:rsidP="00CF42E5">
            <w:pPr>
              <w:jc w:val="center"/>
              <w:rPr>
                <w:sz w:val="18"/>
                <w:szCs w:val="18"/>
                <w:rtl/>
              </w:rPr>
            </w:pPr>
          </w:p>
        </w:tc>
      </w:tr>
      <w:tr w:rsidR="00A4038C" w14:paraId="4F9F1991" w14:textId="77777777" w:rsidTr="00ED0123">
        <w:tc>
          <w:tcPr>
            <w:tcW w:w="2187" w:type="dxa"/>
          </w:tcPr>
          <w:p w14:paraId="0C8667A7" w14:textId="77777777" w:rsidR="00A4038C" w:rsidRPr="009B2CF0" w:rsidRDefault="00A4038C" w:rsidP="00ED0123">
            <w:pPr>
              <w:rPr>
                <w:b/>
                <w:bCs/>
                <w:color w:val="0000FF"/>
                <w:sz w:val="32"/>
                <w:szCs w:val="32"/>
                <w:rtl/>
              </w:rPr>
            </w:pPr>
          </w:p>
        </w:tc>
        <w:tc>
          <w:tcPr>
            <w:tcW w:w="1992" w:type="dxa"/>
          </w:tcPr>
          <w:p w14:paraId="1B4337E1" w14:textId="77777777" w:rsidR="00A4038C" w:rsidRDefault="00A4038C" w:rsidP="00ED0123">
            <w:pPr>
              <w:rPr>
                <w:b/>
                <w:bCs/>
                <w:color w:val="2706EA"/>
                <w:rtl/>
                <w:lang w:bidi="ar-SA"/>
              </w:rPr>
            </w:pPr>
            <w:r>
              <w:rPr>
                <w:rFonts w:hint="cs"/>
                <w:b/>
                <w:bCs/>
                <w:color w:val="2706EA"/>
                <w:rtl/>
                <w:lang w:bidi="ar-SA"/>
              </w:rPr>
              <w:t>السؤال</w:t>
            </w:r>
          </w:p>
        </w:tc>
        <w:tc>
          <w:tcPr>
            <w:tcW w:w="2284" w:type="dxa"/>
          </w:tcPr>
          <w:p w14:paraId="7CC36DC7" w14:textId="77777777" w:rsidR="00A4038C" w:rsidRDefault="00A4038C" w:rsidP="00ED0123">
            <w:pPr>
              <w:jc w:val="center"/>
              <w:rPr>
                <w:rtl/>
              </w:rPr>
            </w:pPr>
            <w:r w:rsidRPr="004C76AE">
              <w:rPr>
                <w:rFonts w:cs="Arial"/>
                <w:b/>
                <w:bCs/>
                <w:color w:val="C45911" w:themeColor="accent2" w:themeShade="BF"/>
                <w:rtl/>
                <w:lang w:bidi="ar-SA"/>
              </w:rPr>
              <w:t>المبادئ الفيزيائية</w:t>
            </w:r>
          </w:p>
          <w:p w14:paraId="70577096" w14:textId="77777777" w:rsidR="00A4038C" w:rsidRPr="004C76AE" w:rsidRDefault="00A4038C" w:rsidP="00ED0123">
            <w:pPr>
              <w:jc w:val="center"/>
              <w:rPr>
                <w:rFonts w:cs="Arial"/>
                <w:b/>
                <w:bCs/>
                <w:color w:val="C45911" w:themeColor="accent2" w:themeShade="BF"/>
                <w:rtl/>
                <w:lang w:bidi="ar-SA"/>
              </w:rPr>
            </w:pPr>
          </w:p>
        </w:tc>
        <w:tc>
          <w:tcPr>
            <w:tcW w:w="2268" w:type="dxa"/>
          </w:tcPr>
          <w:p w14:paraId="65873016" w14:textId="77777777" w:rsidR="00A4038C" w:rsidRPr="005B5D1B" w:rsidRDefault="00A4038C" w:rsidP="00ED0123">
            <w:pPr>
              <w:jc w:val="center"/>
              <w:rPr>
                <w:rFonts w:cs="Arial"/>
                <w:b/>
                <w:bCs/>
                <w:color w:val="2706EA"/>
                <w:rtl/>
                <w:lang w:bidi="ar-SA"/>
              </w:rPr>
            </w:pPr>
            <w:r w:rsidRPr="005B5D1B">
              <w:rPr>
                <w:rFonts w:cs="Arial"/>
                <w:b/>
                <w:bCs/>
                <w:color w:val="2706EA"/>
                <w:rtl/>
                <w:lang w:bidi="ar-SA"/>
              </w:rPr>
              <w:t>الاجابة</w:t>
            </w:r>
          </w:p>
        </w:tc>
        <w:tc>
          <w:tcPr>
            <w:tcW w:w="4686" w:type="dxa"/>
            <w:gridSpan w:val="2"/>
          </w:tcPr>
          <w:p w14:paraId="0E4CB71A" w14:textId="77777777" w:rsidR="00A4038C" w:rsidRDefault="00A4038C" w:rsidP="00ED0123">
            <w:pPr>
              <w:rPr>
                <w:rFonts w:cs="Arial"/>
                <w:b/>
                <w:bCs/>
                <w:color w:val="FF0000"/>
                <w:rtl/>
                <w:lang w:bidi="ar-SA"/>
              </w:rPr>
            </w:pPr>
            <w:r>
              <w:rPr>
                <w:rFonts w:cs="Arial" w:hint="cs"/>
                <w:b/>
                <w:bCs/>
                <w:color w:val="FF0000"/>
                <w:rtl/>
                <w:lang w:bidi="ar-SA"/>
              </w:rPr>
              <w:t>ملاحظ</w:t>
            </w:r>
            <w:r w:rsidRPr="005B5D1B">
              <w:rPr>
                <w:rFonts w:cs="Arial"/>
                <w:b/>
                <w:bCs/>
                <w:color w:val="FF0000"/>
                <w:rtl/>
                <w:lang w:bidi="ar-SA"/>
              </w:rPr>
              <w:t xml:space="preserve">ات </w:t>
            </w:r>
            <w:proofErr w:type="gramStart"/>
            <w:r>
              <w:rPr>
                <w:rFonts w:cs="Arial" w:hint="cs"/>
                <w:b/>
                <w:bCs/>
                <w:color w:val="FF0000"/>
                <w:rtl/>
                <w:lang w:bidi="ar-SA"/>
              </w:rPr>
              <w:t>ها</w:t>
            </w:r>
            <w:r w:rsidRPr="005B5D1B">
              <w:rPr>
                <w:rFonts w:cs="Arial"/>
                <w:b/>
                <w:bCs/>
                <w:color w:val="FF0000"/>
                <w:rtl/>
                <w:lang w:bidi="ar-SA"/>
              </w:rPr>
              <w:t>مة</w:t>
            </w:r>
            <w:proofErr w:type="gramEnd"/>
          </w:p>
        </w:tc>
        <w:tc>
          <w:tcPr>
            <w:tcW w:w="1028" w:type="dxa"/>
          </w:tcPr>
          <w:p w14:paraId="301924A2" w14:textId="77777777" w:rsidR="00A4038C" w:rsidRPr="00E436C7" w:rsidRDefault="00A4038C" w:rsidP="00ED0123">
            <w:pPr>
              <w:jc w:val="center"/>
              <w:rPr>
                <w:rFonts w:cs="Arial"/>
                <w:b/>
                <w:bCs/>
                <w:rtl/>
                <w:lang w:bidi="ar-SA"/>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53428F00" w14:textId="77777777" w:rsidTr="00ED0123">
        <w:trPr>
          <w:trHeight w:val="2228"/>
        </w:trPr>
        <w:tc>
          <w:tcPr>
            <w:tcW w:w="2187" w:type="dxa"/>
            <w:vMerge w:val="restart"/>
          </w:tcPr>
          <w:p w14:paraId="25A4AACA" w14:textId="77777777" w:rsidR="00A4038C" w:rsidRDefault="00A4038C" w:rsidP="00ED0123">
            <w:pPr>
              <w:rPr>
                <w:b/>
                <w:bCs/>
                <w:color w:val="0000FF"/>
                <w:sz w:val="32"/>
                <w:szCs w:val="32"/>
                <w:rtl/>
              </w:rPr>
            </w:pPr>
          </w:p>
          <w:p w14:paraId="3938DC6D" w14:textId="77777777" w:rsidR="00A4038C" w:rsidRPr="00135D98" w:rsidRDefault="00A4038C" w:rsidP="00ED0123">
            <w:pPr>
              <w:rPr>
                <w:b/>
                <w:bCs/>
                <w:color w:val="0000FF"/>
                <w:sz w:val="32"/>
                <w:szCs w:val="32"/>
                <w:rtl/>
              </w:rPr>
            </w:pPr>
            <w:r w:rsidRPr="009B2CF0">
              <w:rPr>
                <w:rFonts w:hint="cs"/>
                <w:b/>
                <w:bCs/>
                <w:color w:val="0000FF"/>
                <w:sz w:val="32"/>
                <w:szCs w:val="32"/>
                <w:rtl/>
              </w:rPr>
              <w:t>6</w:t>
            </w:r>
            <w:r>
              <w:rPr>
                <w:rFonts w:hint="cs"/>
                <w:b/>
                <w:bCs/>
                <w:color w:val="0000FF"/>
                <w:rtl/>
              </w:rPr>
              <w:t xml:space="preserve"> </w:t>
            </w:r>
            <w:r>
              <w:rPr>
                <w:b/>
                <w:bCs/>
                <w:color w:val="0000FF"/>
                <w:rtl/>
              </w:rPr>
              <w:t>–</w:t>
            </w:r>
            <w:r>
              <w:rPr>
                <w:rFonts w:hint="cs"/>
                <w:b/>
                <w:bCs/>
                <w:color w:val="0000FF"/>
                <w:rtl/>
              </w:rPr>
              <w:t xml:space="preserve"> </w:t>
            </w:r>
            <w:r w:rsidRPr="008C0CB7">
              <w:rPr>
                <w:rFonts w:cs="Arial"/>
                <w:b/>
                <w:bCs/>
                <w:color w:val="0000FF"/>
                <w:sz w:val="20"/>
                <w:szCs w:val="20"/>
                <w:rtl/>
                <w:lang w:bidi="ar-SA"/>
              </w:rPr>
              <w:t>م</w:t>
            </w:r>
            <w:r>
              <w:rPr>
                <w:rFonts w:cs="Arial" w:hint="cs"/>
                <w:b/>
                <w:bCs/>
                <w:color w:val="0000FF"/>
                <w:sz w:val="20"/>
                <w:szCs w:val="20"/>
                <w:rtl/>
                <w:lang w:bidi="ar-SA"/>
              </w:rPr>
              <w:t xml:space="preserve">ُعطى </w:t>
            </w:r>
            <w:r w:rsidRPr="008C0CB7">
              <w:rPr>
                <w:rFonts w:cs="Arial"/>
                <w:b/>
                <w:bCs/>
                <w:color w:val="0000FF"/>
                <w:sz w:val="20"/>
                <w:szCs w:val="20"/>
                <w:rtl/>
                <w:lang w:bidi="ar-SA"/>
              </w:rPr>
              <w:t>جسم</w:t>
            </w:r>
            <w:r>
              <w:rPr>
                <w:rFonts w:cs="Arial" w:hint="cs"/>
                <w:b/>
                <w:bCs/>
                <w:color w:val="0000FF"/>
                <w:sz w:val="20"/>
                <w:szCs w:val="20"/>
                <w:rtl/>
                <w:lang w:bidi="ar-SA"/>
              </w:rPr>
              <w:t>ا</w:t>
            </w:r>
            <w:r w:rsidRPr="008C0CB7">
              <w:rPr>
                <w:rFonts w:cs="Arial"/>
                <w:b/>
                <w:bCs/>
                <w:color w:val="0000FF"/>
                <w:sz w:val="20"/>
                <w:szCs w:val="20"/>
                <w:rtl/>
                <w:lang w:bidi="ar-SA"/>
              </w:rPr>
              <w:t>ن مشحون</w:t>
            </w:r>
            <w:r>
              <w:rPr>
                <w:rFonts w:cs="Arial" w:hint="cs"/>
                <w:b/>
                <w:bCs/>
                <w:color w:val="0000FF"/>
                <w:sz w:val="20"/>
                <w:szCs w:val="20"/>
                <w:rtl/>
                <w:lang w:bidi="ar-SA"/>
              </w:rPr>
              <w:t>ا</w:t>
            </w:r>
            <w:r w:rsidRPr="008C0CB7">
              <w:rPr>
                <w:rFonts w:cs="Arial"/>
                <w:b/>
                <w:bCs/>
                <w:color w:val="0000FF"/>
                <w:sz w:val="20"/>
                <w:szCs w:val="20"/>
                <w:rtl/>
                <w:lang w:bidi="ar-SA"/>
              </w:rPr>
              <w:t>ن بشحنات مختلف</w:t>
            </w:r>
            <w:r>
              <w:rPr>
                <w:rFonts w:cs="Arial" w:hint="cs"/>
                <w:b/>
                <w:bCs/>
                <w:color w:val="0000FF"/>
                <w:sz w:val="20"/>
                <w:szCs w:val="20"/>
                <w:rtl/>
                <w:lang w:bidi="ar-SA"/>
              </w:rPr>
              <w:t>تي</w:t>
            </w:r>
            <w:r w:rsidRPr="008C0CB7">
              <w:rPr>
                <w:rFonts w:cs="Arial"/>
                <w:b/>
                <w:bCs/>
                <w:color w:val="0000FF"/>
                <w:sz w:val="20"/>
                <w:szCs w:val="20"/>
                <w:rtl/>
                <w:lang w:bidi="ar-SA"/>
              </w:rPr>
              <w:t xml:space="preserve"> الم</w:t>
            </w:r>
            <w:r>
              <w:rPr>
                <w:rFonts w:cs="Arial" w:hint="cs"/>
                <w:b/>
                <w:bCs/>
                <w:color w:val="0000FF"/>
                <w:sz w:val="20"/>
                <w:szCs w:val="20"/>
                <w:rtl/>
                <w:lang w:bidi="ar-SA"/>
              </w:rPr>
              <w:t>قدار</w:t>
            </w:r>
            <w:r w:rsidRPr="008C0CB7">
              <w:rPr>
                <w:rFonts w:cs="Arial"/>
                <w:b/>
                <w:bCs/>
                <w:color w:val="0000FF"/>
                <w:sz w:val="20"/>
                <w:szCs w:val="20"/>
                <w:rtl/>
                <w:lang w:bidi="ar-SA"/>
              </w:rPr>
              <w:t xml:space="preserve"> وال</w:t>
            </w:r>
            <w:r>
              <w:rPr>
                <w:rFonts w:cs="Arial" w:hint="cs"/>
                <w:b/>
                <w:bCs/>
                <w:color w:val="0000FF"/>
                <w:sz w:val="20"/>
                <w:szCs w:val="20"/>
                <w:rtl/>
                <w:lang w:bidi="ar-SA"/>
              </w:rPr>
              <w:t>إشارة</w:t>
            </w:r>
            <w:r w:rsidRPr="008C0CB7">
              <w:rPr>
                <w:rFonts w:cs="Arial"/>
                <w:b/>
                <w:bCs/>
                <w:color w:val="0000FF"/>
                <w:sz w:val="20"/>
                <w:szCs w:val="20"/>
                <w:rtl/>
                <w:lang w:bidi="ar-SA"/>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1</m:t>
                  </m:r>
                </m:sub>
              </m:sSub>
            </m:oMath>
            <w:r w:rsidRPr="00B61E09">
              <w:rPr>
                <w:b/>
                <w:bCs/>
                <w:color w:val="0000FF"/>
                <w:sz w:val="20"/>
                <w:szCs w:val="20"/>
              </w:rPr>
              <w:t xml:space="preserve"> </w:t>
            </w:r>
            <w:r w:rsidRPr="00B61E09">
              <w:rPr>
                <w:rFonts w:hint="cs"/>
                <w:b/>
                <w:bCs/>
                <w:color w:val="0000FF"/>
                <w:sz w:val="20"/>
                <w:szCs w:val="20"/>
                <w:rtl/>
              </w:rPr>
              <w:t xml:space="preserve"> </w:t>
            </w:r>
            <w:r>
              <w:rPr>
                <w:rFonts w:hint="cs"/>
                <w:b/>
                <w:bCs/>
                <w:color w:val="0000FF"/>
                <w:sz w:val="20"/>
                <w:szCs w:val="20"/>
                <w:rtl/>
                <w:lang w:bidi="ar-SA"/>
              </w:rPr>
              <w:t>و</w:t>
            </w:r>
            <w:r w:rsidRPr="00B61E09">
              <w:rPr>
                <w:rFonts w:hint="cs"/>
                <w:b/>
                <w:bCs/>
                <w:color w:val="0000FF"/>
                <w:sz w:val="20"/>
                <w:szCs w:val="20"/>
                <w:rtl/>
              </w:rPr>
              <w:t>-</w:t>
            </w:r>
            <w:r w:rsidRPr="00B61E09">
              <w:rPr>
                <w:b/>
                <w:bCs/>
                <w:color w:val="0000FF"/>
                <w:sz w:val="20"/>
                <w:szCs w:val="20"/>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oMath>
            <w:r w:rsidRPr="00B61E09">
              <w:rPr>
                <w:rFonts w:hint="cs"/>
                <w:b/>
                <w:bCs/>
                <w:color w:val="0000FF"/>
                <w:sz w:val="20"/>
                <w:szCs w:val="20"/>
                <w:rtl/>
              </w:rPr>
              <w:t>.</w:t>
            </w:r>
          </w:p>
          <w:p w14:paraId="556D21A8" w14:textId="77777777" w:rsidR="00A4038C" w:rsidRPr="00B61E09" w:rsidRDefault="00A4038C" w:rsidP="00ED0123">
            <w:pPr>
              <w:rPr>
                <w:b/>
                <w:bCs/>
                <w:color w:val="0000FF"/>
                <w:sz w:val="20"/>
                <w:szCs w:val="20"/>
                <w:rtl/>
              </w:rPr>
            </w:pPr>
          </w:p>
          <w:p w14:paraId="56B0FEA0" w14:textId="77777777" w:rsidR="00A4038C" w:rsidRPr="00B61E09" w:rsidRDefault="00A4038C" w:rsidP="00ED0123">
            <w:pPr>
              <w:rPr>
                <w:b/>
                <w:bCs/>
                <w:color w:val="0000FF"/>
                <w:sz w:val="20"/>
                <w:szCs w:val="20"/>
                <w:rtl/>
              </w:rPr>
            </w:pPr>
            <w:r w:rsidRPr="00B61E09">
              <w:rPr>
                <w:rFonts w:hint="cs"/>
                <w:b/>
                <w:bCs/>
                <w:color w:val="0000FF"/>
                <w:sz w:val="20"/>
                <w:szCs w:val="20"/>
                <w:rtl/>
              </w:rPr>
              <w:t>:</w:t>
            </w:r>
          </w:p>
          <w:p w14:paraId="5F251CBC" w14:textId="77777777" w:rsidR="00A4038C" w:rsidRPr="00B61E09" w:rsidRDefault="00A4038C" w:rsidP="00ED0123">
            <w:pPr>
              <w:rPr>
                <w:b/>
                <w:bCs/>
                <w:color w:val="0000FF"/>
                <w:sz w:val="20"/>
                <w:szCs w:val="20"/>
                <w:rtl/>
              </w:rPr>
            </w:pPr>
            <w:r w:rsidRPr="00B61E09">
              <w:rPr>
                <w:b/>
                <w:bCs/>
                <w:color w:val="0000FF"/>
                <w:kern w:val="2"/>
                <w:sz w:val="20"/>
                <w:szCs w:val="20"/>
                <w14:ligatures w14:val="standardContextual"/>
              </w:rPr>
              <w:object w:dxaOrig="1500" w:dyaOrig="912" w14:anchorId="6505F210">
                <v:shape id="_x0000_i1047" type="#_x0000_t75" style="width:88.5pt;height:54pt" o:ole="">
                  <v:imagedata r:id="rId153" o:title=""/>
                </v:shape>
                <o:OLEObject Type="Embed" ProgID="PBrush" ShapeID="_x0000_i1047" DrawAspect="Content" ObjectID="_1826994007" r:id="rId154"/>
              </w:object>
            </w:r>
          </w:p>
          <w:p w14:paraId="2DCC459E" w14:textId="77777777" w:rsidR="00A4038C" w:rsidRPr="00B61E09" w:rsidRDefault="00A4038C" w:rsidP="00ED0123">
            <w:pPr>
              <w:rPr>
                <w:b/>
                <w:bCs/>
                <w:color w:val="0000FF"/>
                <w:sz w:val="20"/>
                <w:szCs w:val="20"/>
                <w:rtl/>
              </w:rPr>
            </w:pPr>
            <w:r>
              <w:rPr>
                <w:rFonts w:hint="cs"/>
                <w:b/>
                <w:bCs/>
                <w:color w:val="0000FF"/>
                <w:sz w:val="20"/>
                <w:szCs w:val="20"/>
                <w:rtl/>
                <w:lang w:bidi="ar-SA"/>
              </w:rPr>
              <w:t>البعد بين الجسمين المشحونين</w:t>
            </w:r>
            <w:r w:rsidRPr="00B61E09">
              <w:rPr>
                <w:rFonts w:hint="cs"/>
                <w:b/>
                <w:bCs/>
                <w:color w:val="0000FF"/>
                <w:sz w:val="20"/>
                <w:szCs w:val="20"/>
                <w:rtl/>
              </w:rPr>
              <w:t xml:space="preserve">: </w:t>
            </w:r>
            <w:r w:rsidRPr="007F0FEB">
              <w:rPr>
                <w:b/>
                <w:bCs/>
                <w:color w:val="0000FF"/>
                <w:sz w:val="28"/>
                <w:szCs w:val="28"/>
              </w:rPr>
              <w:t>r</w:t>
            </w:r>
            <w:r w:rsidRPr="00B61E09">
              <w:rPr>
                <w:b/>
                <w:bCs/>
                <w:color w:val="0000FF"/>
                <w:sz w:val="20"/>
                <w:szCs w:val="20"/>
              </w:rPr>
              <w:t>=3m</w:t>
            </w:r>
          </w:p>
          <w:p w14:paraId="109798C4" w14:textId="77777777" w:rsidR="00A4038C" w:rsidRPr="00B61E09" w:rsidRDefault="00A4038C" w:rsidP="00ED0123">
            <w:pPr>
              <w:rPr>
                <w:b/>
                <w:bCs/>
                <w:color w:val="0000FF"/>
                <w:sz w:val="20"/>
                <w:szCs w:val="20"/>
                <w:rtl/>
              </w:rPr>
            </w:pPr>
          </w:p>
          <w:p w14:paraId="22CC4CEE" w14:textId="77777777" w:rsidR="00A4038C" w:rsidRPr="00B61E09" w:rsidRDefault="00A4038C" w:rsidP="00ED0123">
            <w:pPr>
              <w:rPr>
                <w:b/>
                <w:bCs/>
                <w:color w:val="0000FF"/>
                <w:sz w:val="20"/>
                <w:szCs w:val="20"/>
                <w:rtl/>
              </w:rPr>
            </w:pPr>
            <w:r w:rsidRPr="0063328B">
              <w:rPr>
                <w:rFonts w:cs="Arial"/>
                <w:b/>
                <w:bCs/>
                <w:color w:val="0000FF"/>
                <w:sz w:val="20"/>
                <w:szCs w:val="20"/>
                <w:rtl/>
                <w:lang w:bidi="ar-SA"/>
              </w:rPr>
              <w:t>والشكل التالي ي</w:t>
            </w:r>
            <w:r>
              <w:rPr>
                <w:rFonts w:cs="Arial" w:hint="cs"/>
                <w:b/>
                <w:bCs/>
                <w:color w:val="0000FF"/>
                <w:sz w:val="20"/>
                <w:szCs w:val="20"/>
                <w:rtl/>
                <w:lang w:bidi="ar-SA"/>
              </w:rPr>
              <w:t>صف</w:t>
            </w:r>
            <w:r w:rsidRPr="0063328B">
              <w:rPr>
                <w:rFonts w:cs="Arial"/>
                <w:b/>
                <w:bCs/>
                <w:color w:val="0000FF"/>
                <w:sz w:val="20"/>
                <w:szCs w:val="20"/>
                <w:rtl/>
                <w:lang w:bidi="ar-SA"/>
              </w:rPr>
              <w:t xml:space="preserve"> ال</w:t>
            </w:r>
            <w:r>
              <w:rPr>
                <w:rFonts w:cs="Arial" w:hint="cs"/>
                <w:b/>
                <w:bCs/>
                <w:color w:val="0000FF"/>
                <w:sz w:val="20"/>
                <w:szCs w:val="20"/>
                <w:rtl/>
                <w:lang w:bidi="ar-SA"/>
              </w:rPr>
              <w:t>جسمين</w:t>
            </w:r>
            <w:r w:rsidRPr="0063328B">
              <w:rPr>
                <w:rFonts w:cs="Arial"/>
                <w:b/>
                <w:bCs/>
                <w:color w:val="0000FF"/>
                <w:sz w:val="20"/>
                <w:szCs w:val="20"/>
                <w:rtl/>
                <w:lang w:bidi="ar-SA"/>
              </w:rPr>
              <w:t xml:space="preserve"> المشحون</w:t>
            </w:r>
            <w:r>
              <w:rPr>
                <w:rFonts w:cs="Arial" w:hint="cs"/>
                <w:b/>
                <w:bCs/>
                <w:color w:val="0000FF"/>
                <w:sz w:val="20"/>
                <w:szCs w:val="20"/>
                <w:rtl/>
                <w:lang w:bidi="ar-SA"/>
              </w:rPr>
              <w:t>ين</w:t>
            </w:r>
            <w:r w:rsidRPr="0063328B">
              <w:rPr>
                <w:rFonts w:cs="Arial"/>
                <w:b/>
                <w:bCs/>
                <w:color w:val="0000FF"/>
                <w:sz w:val="20"/>
                <w:szCs w:val="20"/>
                <w:rtl/>
                <w:lang w:bidi="ar-SA"/>
              </w:rPr>
              <w:t xml:space="preserve"> وال</w:t>
            </w:r>
            <w:r>
              <w:rPr>
                <w:rFonts w:cs="Arial" w:hint="cs"/>
                <w:b/>
                <w:bCs/>
                <w:color w:val="0000FF"/>
                <w:sz w:val="20"/>
                <w:szCs w:val="20"/>
                <w:rtl/>
                <w:lang w:bidi="ar-SA"/>
              </w:rPr>
              <w:t>بعد</w:t>
            </w:r>
            <w:r w:rsidRPr="0063328B">
              <w:rPr>
                <w:rFonts w:cs="Arial"/>
                <w:b/>
                <w:bCs/>
                <w:color w:val="0000FF"/>
                <w:sz w:val="20"/>
                <w:szCs w:val="20"/>
                <w:rtl/>
                <w:lang w:bidi="ar-SA"/>
              </w:rPr>
              <w:t xml:space="preserve"> بينه</w:t>
            </w:r>
            <w:r>
              <w:rPr>
                <w:rFonts w:cs="Arial" w:hint="cs"/>
                <w:b/>
                <w:bCs/>
                <w:color w:val="0000FF"/>
                <w:sz w:val="20"/>
                <w:szCs w:val="20"/>
                <w:rtl/>
                <w:lang w:bidi="ar-SA"/>
              </w:rPr>
              <w:t>م</w:t>
            </w:r>
            <w:r w:rsidRPr="0063328B">
              <w:rPr>
                <w:rFonts w:cs="Arial"/>
                <w:b/>
                <w:bCs/>
                <w:color w:val="0000FF"/>
                <w:sz w:val="20"/>
                <w:szCs w:val="20"/>
                <w:rtl/>
                <w:lang w:bidi="ar-SA"/>
              </w:rPr>
              <w:t xml:space="preserve">ا </w:t>
            </w:r>
            <w:r w:rsidRPr="007F0FEB">
              <w:rPr>
                <w:b/>
                <w:bCs/>
                <w:color w:val="0000FF"/>
                <w:sz w:val="28"/>
                <w:szCs w:val="28"/>
              </w:rPr>
              <w:t>r</w:t>
            </w:r>
            <w:r w:rsidRPr="00B61E09">
              <w:rPr>
                <w:rFonts w:hint="cs"/>
                <w:b/>
                <w:bCs/>
                <w:color w:val="0000FF"/>
                <w:sz w:val="20"/>
                <w:szCs w:val="20"/>
                <w:rtl/>
              </w:rPr>
              <w:t>:</w:t>
            </w:r>
          </w:p>
          <w:p w14:paraId="12B00302" w14:textId="77777777" w:rsidR="00A4038C" w:rsidRDefault="00A4038C" w:rsidP="00ED0123">
            <w:pPr>
              <w:rPr>
                <w:rFonts w:eastAsiaTheme="minorEastAsia"/>
                <w:b/>
                <w:bCs/>
                <w:color w:val="0000FF"/>
                <w:sz w:val="28"/>
                <w:szCs w:val="28"/>
                <w:rtl/>
              </w:rPr>
            </w:pPr>
          </w:p>
          <w:p w14:paraId="05700E37" w14:textId="77777777" w:rsidR="00A4038C" w:rsidRDefault="00A4038C" w:rsidP="00ED0123">
            <w:pPr>
              <w:jc w:val="center"/>
              <w:rPr>
                <w:rFonts w:eastAsiaTheme="minorEastAsia"/>
                <w:b/>
                <w:bCs/>
                <w:color w:val="0000FF"/>
                <w:sz w:val="28"/>
                <w:szCs w:val="28"/>
                <w:rtl/>
              </w:rPr>
            </w:pPr>
            <w:r>
              <w:rPr>
                <w:kern w:val="2"/>
                <w14:ligatures w14:val="standardContextual"/>
              </w:rPr>
              <w:object w:dxaOrig="1068" w:dyaOrig="876" w14:anchorId="3024459A">
                <v:shape id="_x0000_i1048" type="#_x0000_t75" style="width:66pt;height:54pt" o:ole="">
                  <v:imagedata r:id="rId155" o:title=""/>
                </v:shape>
                <o:OLEObject Type="Embed" ProgID="PBrush" ShapeID="_x0000_i1048" DrawAspect="Content" ObjectID="_1826994008" r:id="rId156"/>
              </w:object>
            </w:r>
          </w:p>
          <w:p w14:paraId="36DE0715" w14:textId="77777777" w:rsidR="00A4038C" w:rsidRPr="009B2CF0" w:rsidRDefault="00A4038C" w:rsidP="00ED0123">
            <w:pPr>
              <w:rPr>
                <w:b/>
                <w:bCs/>
                <w:color w:val="0000FF"/>
                <w:sz w:val="32"/>
                <w:szCs w:val="32"/>
                <w:rtl/>
              </w:rPr>
            </w:pPr>
          </w:p>
        </w:tc>
        <w:tc>
          <w:tcPr>
            <w:tcW w:w="1992" w:type="dxa"/>
          </w:tcPr>
          <w:p w14:paraId="7EC285D2" w14:textId="77777777" w:rsidR="00A4038C" w:rsidRDefault="00A4038C" w:rsidP="00ED0123">
            <w:pPr>
              <w:rPr>
                <w:b/>
                <w:bCs/>
                <w:color w:val="0000FF"/>
                <w:rtl/>
              </w:rPr>
            </w:pPr>
          </w:p>
          <w:p w14:paraId="0794B74A" w14:textId="77777777" w:rsidR="00A4038C" w:rsidRDefault="00A4038C" w:rsidP="00ED0123">
            <w:pPr>
              <w:rPr>
                <w:b/>
                <w:bCs/>
                <w:color w:val="0000FF"/>
                <w:rtl/>
              </w:rPr>
            </w:pPr>
            <w:r>
              <w:rPr>
                <w:rFonts w:hint="cs"/>
                <w:b/>
                <w:bCs/>
                <w:color w:val="0000FF"/>
                <w:rtl/>
              </w:rPr>
              <w:t>6</w:t>
            </w:r>
            <w:r w:rsidRPr="00DB3D9E">
              <w:rPr>
                <w:rFonts w:hint="cs"/>
                <w:b/>
                <w:bCs/>
                <w:color w:val="0000FF"/>
                <w:rtl/>
              </w:rPr>
              <w:t xml:space="preserve">.1- - </w:t>
            </w:r>
            <w:r w:rsidRPr="00B61E09">
              <w:rPr>
                <w:rFonts w:hint="cs"/>
                <w:b/>
                <w:bCs/>
                <w:color w:val="0000FF"/>
                <w:sz w:val="20"/>
                <w:szCs w:val="20"/>
                <w:rtl/>
              </w:rPr>
              <w:t xml:space="preserve"> </w:t>
            </w:r>
            <w:r>
              <w:rPr>
                <w:rtl/>
                <w:lang w:bidi="ar-SA"/>
              </w:rPr>
              <w:t xml:space="preserve"> </w:t>
            </w:r>
            <w:r w:rsidRPr="003B2CEF">
              <w:rPr>
                <w:rFonts w:cs="Arial"/>
                <w:b/>
                <w:bCs/>
                <w:color w:val="0000FF"/>
                <w:sz w:val="20"/>
                <w:szCs w:val="20"/>
                <w:rtl/>
                <w:lang w:bidi="ar-SA"/>
              </w:rPr>
              <w:t xml:space="preserve">احسب مقدار القوة الكهربائية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F</m:t>
                  </m:r>
                </m:e>
                <m:sub>
                  <m:r>
                    <m:rPr>
                      <m:sty m:val="b"/>
                    </m:rPr>
                    <w:rPr>
                      <w:rFonts w:ascii="Cambria Math" w:hAnsi="Cambria Math"/>
                      <w:color w:val="0000FF"/>
                      <w:sz w:val="20"/>
                      <w:szCs w:val="20"/>
                    </w:rPr>
                    <m:t>2,1</m:t>
                  </m:r>
                </m:sub>
              </m:sSub>
            </m:oMath>
            <w:r w:rsidRPr="003B2CEF">
              <w:rPr>
                <w:rFonts w:cs="Arial"/>
                <w:b/>
                <w:bCs/>
                <w:color w:val="0000FF"/>
                <w:sz w:val="20"/>
                <w:szCs w:val="20"/>
                <w:rtl/>
                <w:lang w:bidi="ar-SA"/>
              </w:rPr>
              <w:t xml:space="preserve"> القوة التي يؤثر بها الجسم 2 على الجسم 1</w:t>
            </w:r>
            <w:r w:rsidRPr="00B61E09">
              <w:rPr>
                <w:rFonts w:eastAsiaTheme="minorEastAsia" w:hint="cs"/>
                <w:b/>
                <w:bCs/>
                <w:color w:val="0000FF"/>
                <w:sz w:val="20"/>
                <w:szCs w:val="20"/>
                <w:rtl/>
              </w:rPr>
              <w:t xml:space="preserve"> </w:t>
            </w:r>
          </w:p>
          <w:p w14:paraId="6F4837DE" w14:textId="77777777" w:rsidR="00A4038C" w:rsidRDefault="00A4038C" w:rsidP="00ED0123">
            <w:pPr>
              <w:rPr>
                <w:b/>
                <w:bCs/>
                <w:color w:val="0000FF"/>
                <w:rtl/>
              </w:rPr>
            </w:pPr>
          </w:p>
          <w:p w14:paraId="4094435F" w14:textId="77777777" w:rsidR="00A4038C" w:rsidRDefault="00A4038C" w:rsidP="00ED0123">
            <w:pPr>
              <w:rPr>
                <w:b/>
                <w:bCs/>
                <w:color w:val="0000FF"/>
                <w:rtl/>
              </w:rPr>
            </w:pPr>
          </w:p>
        </w:tc>
        <w:tc>
          <w:tcPr>
            <w:tcW w:w="2284" w:type="dxa"/>
            <w:vMerge w:val="restart"/>
          </w:tcPr>
          <w:p w14:paraId="12E979F1" w14:textId="77777777" w:rsidR="00A4038C" w:rsidRDefault="00A4038C" w:rsidP="00ED0123">
            <w:pPr>
              <w:jc w:val="center"/>
              <w:rPr>
                <w:rtl/>
              </w:rPr>
            </w:pPr>
          </w:p>
          <w:p w14:paraId="21F7D1A4" w14:textId="77777777" w:rsidR="00A4038C" w:rsidRDefault="00A4038C" w:rsidP="00ED0123">
            <w:pPr>
              <w:jc w:val="center"/>
              <w:rPr>
                <w:rtl/>
              </w:rPr>
            </w:pPr>
          </w:p>
          <w:p w14:paraId="3B32582B" w14:textId="77777777" w:rsidR="00A4038C" w:rsidRDefault="00A4038C" w:rsidP="00ED0123">
            <w:pPr>
              <w:jc w:val="center"/>
              <w:rPr>
                <w:rtl/>
              </w:rPr>
            </w:pPr>
          </w:p>
          <w:p w14:paraId="156D506D" w14:textId="77777777" w:rsidR="00A4038C" w:rsidRDefault="00A4038C" w:rsidP="00ED0123">
            <w:pPr>
              <w:rPr>
                <w:b/>
                <w:bCs/>
                <w:color w:val="C45911" w:themeColor="accent2" w:themeShade="BF"/>
                <w:rtl/>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w:t>
            </w:r>
            <w:r>
              <w:rPr>
                <w:rFonts w:cs="Arial" w:hint="cs"/>
                <w:b/>
                <w:bCs/>
                <w:color w:val="C45911" w:themeColor="accent2" w:themeShade="BF"/>
                <w:sz w:val="20"/>
                <w:szCs w:val="20"/>
                <w:rtl/>
                <w:lang w:bidi="ar-SA"/>
              </w:rPr>
              <w:t xml:space="preserve">مقدار </w:t>
            </w:r>
            <w:r w:rsidRPr="00405465">
              <w:rPr>
                <w:rFonts w:cs="Arial"/>
                <w:b/>
                <w:bCs/>
                <w:color w:val="C45911" w:themeColor="accent2" w:themeShade="BF"/>
                <w:sz w:val="20"/>
                <w:szCs w:val="20"/>
                <w:rtl/>
                <w:lang w:bidi="ar-SA"/>
              </w:rPr>
              <w:t>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DB3212B" w14:textId="77777777" w:rsidR="00A4038C" w:rsidRPr="00512C0C" w:rsidRDefault="00A4038C" w:rsidP="00ED0123">
            <w:pPr>
              <w:rPr>
                <w:b/>
                <w:bCs/>
                <w:color w:val="C45911" w:themeColor="accent2" w:themeShade="BF"/>
                <w:rtl/>
              </w:rPr>
            </w:pPr>
          </w:p>
          <w:p w14:paraId="7C0C319B" w14:textId="77777777" w:rsidR="00A4038C" w:rsidRPr="00512C0C" w:rsidRDefault="00A4038C" w:rsidP="00ED0123">
            <w:pPr>
              <w:rPr>
                <w:b/>
                <w:bCs/>
                <w:color w:val="C45911" w:themeColor="accent2" w:themeShade="BF"/>
                <w:rtl/>
              </w:rPr>
            </w:pPr>
            <w:r w:rsidRPr="00512C0C">
              <w:rPr>
                <w:b/>
                <w:bCs/>
                <w:noProof/>
                <w:color w:val="C45911" w:themeColor="accent2" w:themeShade="BF"/>
                <w:rtl/>
              </w:rPr>
              <w:drawing>
                <wp:inline distT="0" distB="0" distL="0" distR="0" wp14:anchorId="05153FDD" wp14:editId="1B3FAA46">
                  <wp:extent cx="906859" cy="472481"/>
                  <wp:effectExtent l="0" t="0" r="7620" b="3810"/>
                  <wp:docPr id="8662635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7AD7EFFB" w14:textId="77777777" w:rsidR="00A4038C" w:rsidRPr="00512C0C" w:rsidRDefault="00A4038C" w:rsidP="00ED0123">
            <w:pPr>
              <w:jc w:val="center"/>
              <w:rPr>
                <w:b/>
                <w:bCs/>
                <w:color w:val="C45911" w:themeColor="accent2" w:themeShade="BF"/>
              </w:rPr>
            </w:pPr>
          </w:p>
          <w:p w14:paraId="491E66F2" w14:textId="77777777" w:rsidR="00A4038C" w:rsidRDefault="00A4038C" w:rsidP="00ED0123">
            <w:pPr>
              <w:rPr>
                <w:b/>
                <w:bCs/>
                <w:color w:val="C45911" w:themeColor="accent2" w:themeShade="BF"/>
                <w:rtl/>
              </w:rPr>
            </w:pPr>
            <w:r w:rsidRPr="00512C0C">
              <w:rPr>
                <w:rFonts w:hint="cs"/>
                <w:b/>
                <w:bCs/>
                <w:color w:val="E66914"/>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2E602802" w14:textId="77777777" w:rsidR="00A4038C" w:rsidRPr="00512C0C" w:rsidRDefault="00A4038C" w:rsidP="00ED0123">
            <w:pPr>
              <w:rPr>
                <w:b/>
                <w:bCs/>
                <w:color w:val="C45911" w:themeColor="accent2" w:themeShade="BF"/>
                <w:rtl/>
              </w:rPr>
            </w:pPr>
            <w:r w:rsidRPr="00495C28">
              <w:rPr>
                <w:rFonts w:cs="Arial"/>
                <w:b/>
                <w:bCs/>
                <w:noProof/>
                <w:color w:val="C45911" w:themeColor="accent2" w:themeShade="BF"/>
                <w:rtl/>
              </w:rPr>
              <w:drawing>
                <wp:inline distT="0" distB="0" distL="0" distR="0" wp14:anchorId="7474009D" wp14:editId="2148884A">
                  <wp:extent cx="1118870" cy="533400"/>
                  <wp:effectExtent l="0" t="0" r="5080" b="0"/>
                  <wp:docPr id="20947893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9EBA341" w14:textId="77777777" w:rsidR="00A4038C" w:rsidRPr="00512C0C" w:rsidRDefault="00A4038C" w:rsidP="00ED0123">
            <w:pPr>
              <w:jc w:val="center"/>
              <w:rPr>
                <w:b/>
                <w:bCs/>
                <w:color w:val="C45911" w:themeColor="accent2" w:themeShade="BF"/>
                <w:rtl/>
              </w:rPr>
            </w:pPr>
          </w:p>
          <w:p w14:paraId="1FE2B5E1" w14:textId="77777777" w:rsidR="00A4038C" w:rsidRDefault="00A4038C" w:rsidP="00ED0123">
            <w:pPr>
              <w:jc w:val="center"/>
              <w:rPr>
                <w:rtl/>
              </w:rPr>
            </w:pPr>
          </w:p>
        </w:tc>
        <w:tc>
          <w:tcPr>
            <w:tcW w:w="2268" w:type="dxa"/>
          </w:tcPr>
          <w:p w14:paraId="5768343B" w14:textId="77777777" w:rsidR="00A4038C" w:rsidRDefault="00A4038C" w:rsidP="00ED0123">
            <w:pPr>
              <w:jc w:val="center"/>
            </w:pPr>
            <w:r>
              <w:rPr>
                <w:kern w:val="2"/>
                <w14:ligatures w14:val="standardContextual"/>
              </w:rPr>
              <w:object w:dxaOrig="2160" w:dyaOrig="624" w14:anchorId="7A8EED19">
                <v:shape id="_x0000_i1049" type="#_x0000_t75" style="width:102.5pt;height:29.5pt" o:ole="">
                  <v:imagedata r:id="rId157" o:title=""/>
                </v:shape>
                <o:OLEObject Type="Embed" ProgID="PBrush" ShapeID="_x0000_i1049" DrawAspect="Content" ObjectID="_1826994009" r:id="rId158"/>
              </w:object>
            </w:r>
          </w:p>
        </w:tc>
        <w:tc>
          <w:tcPr>
            <w:tcW w:w="4686" w:type="dxa"/>
            <w:gridSpan w:val="2"/>
            <w:vMerge w:val="restart"/>
          </w:tcPr>
          <w:p w14:paraId="53A89DD0" w14:textId="77777777" w:rsidR="00A4038C" w:rsidRDefault="00A4038C" w:rsidP="00ED0123">
            <w:pPr>
              <w:rPr>
                <w:rFonts w:cs="Arial"/>
                <w:b/>
                <w:bCs/>
                <w:color w:val="FF0000"/>
                <w:sz w:val="20"/>
                <w:szCs w:val="20"/>
                <w:rtl/>
              </w:rPr>
            </w:pPr>
          </w:p>
          <w:p w14:paraId="06BB215D" w14:textId="77777777" w:rsidR="00A4038C" w:rsidRDefault="00A4038C" w:rsidP="00ED0123">
            <w:pPr>
              <w:rPr>
                <w:rFonts w:cs="Arial"/>
                <w:b/>
                <w:bCs/>
                <w:color w:val="FF0000"/>
                <w:sz w:val="20"/>
                <w:szCs w:val="20"/>
                <w:rtl/>
              </w:rPr>
            </w:pPr>
          </w:p>
          <w:p w14:paraId="53FB965F" w14:textId="77777777" w:rsidR="00A4038C" w:rsidRDefault="00A4038C" w:rsidP="00ED0123">
            <w:pPr>
              <w:rPr>
                <w:b/>
                <w:bCs/>
                <w:color w:val="FF0000"/>
                <w:sz w:val="20"/>
                <w:szCs w:val="20"/>
                <w:rtl/>
              </w:rPr>
            </w:pPr>
            <w:r w:rsidRPr="00B03FAE">
              <w:rPr>
                <w:rFonts w:cs="Arial"/>
                <w:b/>
                <w:bCs/>
                <w:color w:val="FF0000"/>
                <w:sz w:val="20"/>
                <w:szCs w:val="20"/>
                <w:rtl/>
              </w:rPr>
              <w:t xml:space="preserve">1. </w:t>
            </w:r>
            <w:r w:rsidRPr="00B03FAE">
              <w:rPr>
                <w:rFonts w:cs="Arial"/>
                <w:b/>
                <w:bCs/>
                <w:color w:val="FF0000"/>
                <w:sz w:val="20"/>
                <w:szCs w:val="20"/>
                <w:rtl/>
                <w:lang w:bidi="ar-SA"/>
              </w:rPr>
              <w:t>قانون نيوتن الثالث يسري بين الشحنت</w:t>
            </w:r>
            <w:r>
              <w:rPr>
                <w:rFonts w:cs="Arial" w:hint="cs"/>
                <w:b/>
                <w:bCs/>
                <w:color w:val="FF0000"/>
                <w:sz w:val="20"/>
                <w:szCs w:val="20"/>
                <w:rtl/>
                <w:lang w:bidi="ar-SA"/>
              </w:rPr>
              <w:t>ين</w:t>
            </w:r>
            <w:r w:rsidRPr="00B03FAE">
              <w:rPr>
                <w:rFonts w:cs="Arial"/>
                <w:b/>
                <w:bCs/>
                <w:color w:val="FF0000"/>
                <w:sz w:val="20"/>
                <w:szCs w:val="20"/>
                <w:rtl/>
                <w:lang w:bidi="ar-SA"/>
              </w:rPr>
              <w:t xml:space="preserve"> التي له</w:t>
            </w:r>
            <w:r>
              <w:rPr>
                <w:rFonts w:cs="Arial" w:hint="cs"/>
                <w:b/>
                <w:bCs/>
                <w:color w:val="FF0000"/>
                <w:sz w:val="20"/>
                <w:szCs w:val="20"/>
                <w:rtl/>
                <w:lang w:bidi="ar-SA"/>
              </w:rPr>
              <w:t>م</w:t>
            </w:r>
            <w:r w:rsidRPr="00B03FAE">
              <w:rPr>
                <w:rFonts w:cs="Arial"/>
                <w:b/>
                <w:bCs/>
                <w:color w:val="FF0000"/>
                <w:sz w:val="20"/>
                <w:szCs w:val="20"/>
                <w:rtl/>
                <w:lang w:bidi="ar-SA"/>
              </w:rPr>
              <w:t>ا نفس الإشارة وأيضا بين الشحنت</w:t>
            </w:r>
            <w:r>
              <w:rPr>
                <w:rFonts w:cs="Arial" w:hint="cs"/>
                <w:b/>
                <w:bCs/>
                <w:color w:val="FF0000"/>
                <w:sz w:val="20"/>
                <w:szCs w:val="20"/>
                <w:rtl/>
                <w:lang w:bidi="ar-SA"/>
              </w:rPr>
              <w:t>ين</w:t>
            </w:r>
            <w:r w:rsidRPr="00B03FAE">
              <w:rPr>
                <w:rFonts w:cs="Arial"/>
                <w:b/>
                <w:bCs/>
                <w:color w:val="FF0000"/>
                <w:sz w:val="20"/>
                <w:szCs w:val="20"/>
                <w:rtl/>
                <w:lang w:bidi="ar-SA"/>
              </w:rPr>
              <w:t xml:space="preserve"> </w:t>
            </w:r>
            <w:r w:rsidRPr="00B03FAE">
              <w:rPr>
                <w:rFonts w:cs="Arial" w:hint="cs"/>
                <w:b/>
                <w:bCs/>
                <w:color w:val="FF0000"/>
                <w:sz w:val="20"/>
                <w:szCs w:val="20"/>
                <w:rtl/>
                <w:lang w:bidi="ar-SA"/>
              </w:rPr>
              <w:t>المختلف</w:t>
            </w:r>
            <w:r>
              <w:rPr>
                <w:rFonts w:cs="Arial" w:hint="cs"/>
                <w:b/>
                <w:bCs/>
                <w:color w:val="FF0000"/>
                <w:sz w:val="20"/>
                <w:szCs w:val="20"/>
                <w:rtl/>
                <w:lang w:bidi="ar-SA"/>
              </w:rPr>
              <w:t>تي</w:t>
            </w:r>
            <w:r>
              <w:rPr>
                <w:rFonts w:cs="Arial" w:hint="eastAsia"/>
                <w:b/>
                <w:bCs/>
                <w:color w:val="FF0000"/>
                <w:sz w:val="20"/>
                <w:szCs w:val="20"/>
                <w:rtl/>
                <w:lang w:bidi="ar-SA"/>
              </w:rPr>
              <w:t>ن</w:t>
            </w:r>
            <w:r>
              <w:rPr>
                <w:rFonts w:cs="Arial" w:hint="cs"/>
                <w:b/>
                <w:bCs/>
                <w:color w:val="FF0000"/>
                <w:sz w:val="20"/>
                <w:szCs w:val="20"/>
                <w:rtl/>
                <w:lang w:bidi="ar-SA"/>
              </w:rPr>
              <w:t xml:space="preserve"> بالإشارة</w:t>
            </w:r>
            <w:r w:rsidRPr="00B03FAE">
              <w:rPr>
                <w:rFonts w:cs="Arial"/>
                <w:b/>
                <w:bCs/>
                <w:color w:val="FF0000"/>
                <w:sz w:val="20"/>
                <w:szCs w:val="20"/>
                <w:rtl/>
                <w:lang w:bidi="ar-SA"/>
              </w:rPr>
              <w:t>. (القانون الثالث يتحقق)</w:t>
            </w:r>
          </w:p>
          <w:p w14:paraId="75C48D14" w14:textId="77777777" w:rsidR="00A4038C" w:rsidRDefault="00A4038C" w:rsidP="00ED0123">
            <w:pPr>
              <w:rPr>
                <w:b/>
                <w:bCs/>
                <w:color w:val="FF0000"/>
                <w:sz w:val="20"/>
                <w:szCs w:val="20"/>
                <w:rtl/>
              </w:rPr>
            </w:pPr>
          </w:p>
          <w:p w14:paraId="10653EEA" w14:textId="77777777" w:rsidR="00A4038C" w:rsidRDefault="00A4038C" w:rsidP="00ED0123">
            <w:pPr>
              <w:rPr>
                <w:b/>
                <w:bCs/>
                <w:color w:val="FF0000"/>
                <w:sz w:val="20"/>
                <w:szCs w:val="20"/>
                <w:rtl/>
              </w:rPr>
            </w:pPr>
            <w:r>
              <w:rPr>
                <w:rFonts w:hint="cs"/>
                <w:b/>
                <w:bCs/>
                <w:color w:val="FF0000"/>
                <w:sz w:val="20"/>
                <w:szCs w:val="20"/>
                <w:rtl/>
              </w:rPr>
              <w:t xml:space="preserve">2. </w:t>
            </w:r>
            <w:r w:rsidRPr="00B03FAE">
              <w:rPr>
                <w:rFonts w:cs="Arial"/>
                <w:b/>
                <w:bCs/>
                <w:color w:val="FF0000"/>
                <w:sz w:val="20"/>
                <w:szCs w:val="20"/>
                <w:rtl/>
                <w:lang w:bidi="ar-SA"/>
              </w:rPr>
              <w:t>هناك معادلات ن</w:t>
            </w:r>
            <w:r>
              <w:rPr>
                <w:rFonts w:cs="Arial" w:hint="cs"/>
                <w:b/>
                <w:bCs/>
                <w:color w:val="FF0000"/>
                <w:sz w:val="20"/>
                <w:szCs w:val="20"/>
                <w:rtl/>
                <w:lang w:bidi="ar-SA"/>
              </w:rPr>
              <w:t>تط</w:t>
            </w:r>
            <w:r w:rsidRPr="00B03FAE">
              <w:rPr>
                <w:rFonts w:cs="Arial"/>
                <w:b/>
                <w:bCs/>
                <w:color w:val="FF0000"/>
                <w:sz w:val="20"/>
                <w:szCs w:val="20"/>
                <w:rtl/>
                <w:lang w:bidi="ar-SA"/>
              </w:rPr>
              <w:t>ر</w:t>
            </w:r>
            <w:r>
              <w:rPr>
                <w:rFonts w:cs="Arial" w:hint="cs"/>
                <w:b/>
                <w:bCs/>
                <w:color w:val="FF0000"/>
                <w:sz w:val="20"/>
                <w:szCs w:val="20"/>
                <w:rtl/>
                <w:lang w:bidi="ar-SA"/>
              </w:rPr>
              <w:t>ق</w:t>
            </w:r>
            <w:r w:rsidRPr="00B03FAE">
              <w:rPr>
                <w:rFonts w:cs="Arial"/>
                <w:b/>
                <w:bCs/>
                <w:color w:val="FF0000"/>
                <w:sz w:val="20"/>
                <w:szCs w:val="20"/>
                <w:rtl/>
                <w:lang w:bidi="ar-SA"/>
              </w:rPr>
              <w:t xml:space="preserve"> فيها إلى القيمة المطلقة </w:t>
            </w:r>
          </w:p>
          <w:p w14:paraId="172B5A39" w14:textId="77777777" w:rsidR="00A4038C" w:rsidRDefault="00A4038C" w:rsidP="00ED0123">
            <w:pPr>
              <w:rPr>
                <w:b/>
                <w:bCs/>
                <w:color w:val="FF0000"/>
                <w:sz w:val="20"/>
                <w:szCs w:val="20"/>
                <w:rtl/>
              </w:rPr>
            </w:pPr>
          </w:p>
          <w:p w14:paraId="7530ED8F" w14:textId="77777777" w:rsidR="00A4038C" w:rsidRDefault="00A4038C" w:rsidP="00ED0123">
            <w:pPr>
              <w:rPr>
                <w:b/>
                <w:bCs/>
                <w:color w:val="FF0000"/>
                <w:sz w:val="20"/>
                <w:szCs w:val="20"/>
                <w:rtl/>
                <w:lang w:bidi="ar-SA"/>
              </w:rPr>
            </w:pPr>
            <w:r w:rsidRPr="00324AB2">
              <w:rPr>
                <w:rFonts w:cs="Arial"/>
                <w:b/>
                <w:bCs/>
                <w:color w:val="FF0000"/>
                <w:sz w:val="20"/>
                <w:szCs w:val="20"/>
                <w:rtl/>
                <w:lang w:bidi="ar-SA"/>
              </w:rPr>
              <w:t>على سبيل المثال، في التعبير عن ال</w:t>
            </w:r>
            <w:r>
              <w:rPr>
                <w:rFonts w:cs="Arial" w:hint="cs"/>
                <w:b/>
                <w:bCs/>
                <w:color w:val="FF0000"/>
                <w:sz w:val="20"/>
                <w:szCs w:val="20"/>
                <w:rtl/>
                <w:lang w:bidi="ar-SA"/>
              </w:rPr>
              <w:t>بعد</w:t>
            </w:r>
            <w:r w:rsidRPr="00324AB2">
              <w:rPr>
                <w:rFonts w:cs="Arial"/>
                <w:b/>
                <w:bCs/>
                <w:color w:val="FF0000"/>
                <w:sz w:val="20"/>
                <w:szCs w:val="20"/>
                <w:rtl/>
                <w:lang w:bidi="ar-SA"/>
              </w:rPr>
              <w:t xml:space="preserve"> بين الشحن</w:t>
            </w:r>
            <w:r>
              <w:rPr>
                <w:rFonts w:cs="Arial" w:hint="cs"/>
                <w:b/>
                <w:bCs/>
                <w:color w:val="FF0000"/>
                <w:sz w:val="20"/>
                <w:szCs w:val="20"/>
                <w:rtl/>
                <w:lang w:bidi="ar-SA"/>
              </w:rPr>
              <w:t>تين</w:t>
            </w:r>
            <w:r w:rsidRPr="00324AB2">
              <w:rPr>
                <w:rFonts w:cs="Arial"/>
                <w:b/>
                <w:bCs/>
                <w:color w:val="FF0000"/>
                <w:sz w:val="20"/>
                <w:szCs w:val="20"/>
                <w:rtl/>
                <w:lang w:bidi="ar-SA"/>
              </w:rPr>
              <w:t xml:space="preserve"> في هذه الحالة، لا يوجد معنى رياضي للقيمة</w:t>
            </w:r>
            <w:r>
              <w:rPr>
                <w:rFonts w:cs="Arial" w:hint="cs"/>
                <w:b/>
                <w:bCs/>
                <w:color w:val="FF0000"/>
                <w:sz w:val="20"/>
                <w:szCs w:val="20"/>
                <w:rtl/>
                <w:lang w:bidi="ar-SA"/>
              </w:rPr>
              <w:t xml:space="preserve"> السالبة</w:t>
            </w:r>
            <w:r w:rsidRPr="00324AB2">
              <w:rPr>
                <w:rFonts w:cs="Arial"/>
                <w:b/>
                <w:bCs/>
                <w:color w:val="FF0000"/>
                <w:sz w:val="20"/>
                <w:szCs w:val="20"/>
                <w:rtl/>
                <w:lang w:bidi="ar-SA"/>
              </w:rPr>
              <w:t xml:space="preserve"> التي تم الحصول عليها داخل الجذر.</w:t>
            </w:r>
          </w:p>
          <w:p w14:paraId="71167145" w14:textId="77777777" w:rsidR="00A4038C" w:rsidRDefault="00A4038C" w:rsidP="00ED0123">
            <w:pPr>
              <w:rPr>
                <w:b/>
                <w:bCs/>
                <w:color w:val="FF0000"/>
                <w:sz w:val="20"/>
                <w:szCs w:val="20"/>
                <w:rtl/>
              </w:rPr>
            </w:pPr>
          </w:p>
          <w:p w14:paraId="05045AAF" w14:textId="77777777" w:rsidR="00A4038C" w:rsidRDefault="00A4038C" w:rsidP="00ED0123">
            <w:pPr>
              <w:rPr>
                <w:b/>
                <w:bCs/>
                <w:color w:val="FF0000"/>
                <w:sz w:val="20"/>
                <w:szCs w:val="20"/>
                <w:rtl/>
              </w:rPr>
            </w:pPr>
            <w:r w:rsidRPr="00324AB2">
              <w:rPr>
                <w:rFonts w:cs="Arial"/>
                <w:b/>
                <w:bCs/>
                <w:color w:val="FF0000"/>
                <w:sz w:val="20"/>
                <w:szCs w:val="20"/>
                <w:rtl/>
                <w:lang w:bidi="ar-SA"/>
              </w:rPr>
              <w:t>ي</w:t>
            </w:r>
            <w:r>
              <w:rPr>
                <w:rFonts w:cs="Arial" w:hint="cs"/>
                <w:b/>
                <w:bCs/>
                <w:color w:val="FF0000"/>
                <w:sz w:val="20"/>
                <w:szCs w:val="20"/>
                <w:rtl/>
                <w:lang w:bidi="ar-SA"/>
              </w:rPr>
              <w:t>جب التطرق</w:t>
            </w:r>
            <w:r w:rsidRPr="00324AB2">
              <w:rPr>
                <w:rFonts w:cs="Arial"/>
                <w:b/>
                <w:bCs/>
                <w:color w:val="FF0000"/>
                <w:sz w:val="20"/>
                <w:szCs w:val="20"/>
                <w:rtl/>
                <w:lang w:bidi="ar-SA"/>
              </w:rPr>
              <w:t xml:space="preserve"> للقيمة المطلقة للشحنات </w:t>
            </w:r>
            <w:r>
              <w:rPr>
                <w:rFonts w:cs="Arial" w:hint="cs"/>
                <w:b/>
                <w:bCs/>
                <w:color w:val="FF0000"/>
                <w:sz w:val="20"/>
                <w:szCs w:val="20"/>
                <w:rtl/>
                <w:lang w:bidi="ar-SA"/>
              </w:rPr>
              <w:t>في</w:t>
            </w:r>
            <w:r w:rsidRPr="00324AB2">
              <w:rPr>
                <w:rFonts w:cs="Arial"/>
                <w:b/>
                <w:bCs/>
                <w:color w:val="FF0000"/>
                <w:sz w:val="20"/>
                <w:szCs w:val="20"/>
                <w:rtl/>
                <w:lang w:bidi="ar-SA"/>
              </w:rPr>
              <w:t xml:space="preserve"> قانون كولو</w:t>
            </w:r>
            <w:r>
              <w:rPr>
                <w:rFonts w:cs="Arial" w:hint="cs"/>
                <w:b/>
                <w:bCs/>
                <w:color w:val="FF0000"/>
                <w:sz w:val="20"/>
                <w:szCs w:val="20"/>
                <w:rtl/>
                <w:lang w:bidi="ar-SA"/>
              </w:rPr>
              <w:t>ن</w:t>
            </w:r>
            <w:r w:rsidRPr="00324AB2">
              <w:rPr>
                <w:rFonts w:cs="Arial"/>
                <w:b/>
                <w:bCs/>
                <w:color w:val="FF0000"/>
                <w:sz w:val="20"/>
                <w:szCs w:val="20"/>
                <w:rtl/>
                <w:lang w:bidi="ar-SA"/>
              </w:rPr>
              <w:t>.</w:t>
            </w:r>
          </w:p>
          <w:p w14:paraId="13178D5F" w14:textId="77777777" w:rsidR="00A4038C" w:rsidRDefault="00A4038C" w:rsidP="00ED0123">
            <w:pPr>
              <w:rPr>
                <w:rFonts w:cs="Arial"/>
                <w:b/>
                <w:bCs/>
                <w:color w:val="FF0000"/>
                <w:sz w:val="20"/>
                <w:szCs w:val="20"/>
                <w:rtl/>
              </w:rPr>
            </w:pPr>
          </w:p>
        </w:tc>
        <w:tc>
          <w:tcPr>
            <w:tcW w:w="1028" w:type="dxa"/>
          </w:tcPr>
          <w:p w14:paraId="20C0478B" w14:textId="29DAE864" w:rsidR="00A4038C" w:rsidRPr="00CF42E5" w:rsidRDefault="00CF42E5" w:rsidP="00CF42E5">
            <w:pPr>
              <w:jc w:val="center"/>
              <w:rPr>
                <w:sz w:val="18"/>
                <w:szCs w:val="18"/>
                <w:rtl/>
              </w:rPr>
            </w:pPr>
            <w:hyperlink r:id="rId159" w:history="1">
              <w:r w:rsidRPr="00CF42E5">
                <w:rPr>
                  <w:rStyle w:val="Hyperlink"/>
                  <w:sz w:val="18"/>
                  <w:szCs w:val="18"/>
                </w:rPr>
                <w:t>https://moodle.youcube.co.il/mod/book/view.php?id=3646&amp;chapterid=8005</w:t>
              </w:r>
            </w:hyperlink>
          </w:p>
          <w:p w14:paraId="069668E3" w14:textId="3A260E47" w:rsidR="00CF42E5" w:rsidRPr="00CF42E5" w:rsidRDefault="00CF42E5" w:rsidP="00ED0123">
            <w:pPr>
              <w:rPr>
                <w:rtl/>
              </w:rPr>
            </w:pPr>
          </w:p>
        </w:tc>
      </w:tr>
      <w:tr w:rsidR="00A4038C" w14:paraId="163F50C8" w14:textId="77777777" w:rsidTr="00ED0123">
        <w:tc>
          <w:tcPr>
            <w:tcW w:w="2187" w:type="dxa"/>
            <w:vMerge/>
          </w:tcPr>
          <w:p w14:paraId="3B74D83B" w14:textId="77777777" w:rsidR="00A4038C" w:rsidRPr="00E97F47" w:rsidRDefault="00A4038C" w:rsidP="00ED0123">
            <w:pPr>
              <w:rPr>
                <w:b/>
                <w:bCs/>
                <w:color w:val="00B0F0"/>
                <w:rtl/>
              </w:rPr>
            </w:pPr>
          </w:p>
        </w:tc>
        <w:tc>
          <w:tcPr>
            <w:tcW w:w="1992" w:type="dxa"/>
          </w:tcPr>
          <w:p w14:paraId="0C981220" w14:textId="77777777" w:rsidR="00A4038C" w:rsidRDefault="00A4038C" w:rsidP="00ED0123">
            <w:pPr>
              <w:rPr>
                <w:b/>
                <w:bCs/>
                <w:color w:val="000000" w:themeColor="text1"/>
                <w:rtl/>
              </w:rPr>
            </w:pPr>
            <w:r>
              <w:rPr>
                <w:rFonts w:hint="cs"/>
                <w:b/>
                <w:bCs/>
                <w:color w:val="0000FF"/>
                <w:rtl/>
              </w:rPr>
              <w:t>6</w:t>
            </w:r>
            <w:r w:rsidRPr="00DB3D9E">
              <w:rPr>
                <w:rFonts w:hint="cs"/>
                <w:b/>
                <w:bCs/>
                <w:color w:val="0000FF"/>
                <w:rtl/>
              </w:rPr>
              <w:t>.</w:t>
            </w:r>
            <w:r>
              <w:rPr>
                <w:rFonts w:hint="cs"/>
                <w:b/>
                <w:bCs/>
                <w:color w:val="0000FF"/>
                <w:rtl/>
              </w:rPr>
              <w:t xml:space="preserve">2 </w:t>
            </w:r>
            <w:r w:rsidRPr="00DB3D9E">
              <w:rPr>
                <w:rFonts w:hint="cs"/>
                <w:b/>
                <w:bCs/>
                <w:color w:val="0000FF"/>
                <w:rtl/>
              </w:rPr>
              <w:t xml:space="preserve">- </w:t>
            </w:r>
            <w:r w:rsidRPr="00B61E09">
              <w:rPr>
                <w:rFonts w:hint="cs"/>
                <w:b/>
                <w:bCs/>
                <w:color w:val="0000FF"/>
                <w:sz w:val="20"/>
                <w:szCs w:val="20"/>
                <w:rtl/>
              </w:rPr>
              <w:t xml:space="preserve"> </w:t>
            </w:r>
            <w:r>
              <w:rPr>
                <w:rtl/>
                <w:lang w:bidi="ar-SA"/>
              </w:rPr>
              <w:t xml:space="preserve"> </w:t>
            </w:r>
            <w:r w:rsidRPr="003B2CEF">
              <w:rPr>
                <w:rFonts w:cs="Arial"/>
                <w:b/>
                <w:bCs/>
                <w:color w:val="0000FF"/>
                <w:sz w:val="20"/>
                <w:szCs w:val="20"/>
                <w:rtl/>
                <w:lang w:bidi="ar-SA"/>
              </w:rPr>
              <w:t xml:space="preserve">احسب مقدار القوة الكهربائية </w:t>
            </w:r>
            <m:oMath>
              <m:sSub>
                <m:sSubPr>
                  <m:ctrlPr>
                    <w:rPr>
                      <w:rFonts w:ascii="Cambria Math" w:hAnsi="Cambria Math"/>
                      <w:b/>
                      <w:bCs/>
                      <w:color w:val="0000FF"/>
                      <w:sz w:val="20"/>
                      <w:szCs w:val="20"/>
                    </w:rPr>
                  </m:ctrlPr>
                </m:sSubPr>
                <m:e>
                  <m:r>
                    <m:rPr>
                      <m:sty m:val="b"/>
                    </m:rPr>
                    <w:rPr>
                      <w:rFonts w:ascii="Cambria Math" w:hAnsi="Cambria Math"/>
                      <w:color w:val="0000FF"/>
                      <w:sz w:val="20"/>
                      <w:szCs w:val="20"/>
                    </w:rPr>
                    <m:t>F</m:t>
                  </m:r>
                </m:e>
                <m:sub>
                  <m:r>
                    <m:rPr>
                      <m:sty m:val="b"/>
                    </m:rPr>
                    <w:rPr>
                      <w:rFonts w:ascii="Cambria Math" w:hAnsi="Cambria Math"/>
                      <w:color w:val="0000FF"/>
                      <w:sz w:val="20"/>
                      <w:szCs w:val="20"/>
                    </w:rPr>
                    <m:t>1,2</m:t>
                  </m:r>
                </m:sub>
              </m:sSub>
            </m:oMath>
            <w:r w:rsidRPr="003B2CEF">
              <w:rPr>
                <w:rFonts w:cs="Arial"/>
                <w:b/>
                <w:bCs/>
                <w:color w:val="0000FF"/>
                <w:sz w:val="20"/>
                <w:szCs w:val="20"/>
                <w:rtl/>
                <w:lang w:bidi="ar-SA"/>
              </w:rPr>
              <w:t xml:space="preserve"> القوة التي يؤثر بها الجسم </w:t>
            </w:r>
            <w:r>
              <w:rPr>
                <w:rFonts w:cs="Arial" w:hint="cs"/>
                <w:b/>
                <w:bCs/>
                <w:color w:val="0000FF"/>
                <w:sz w:val="20"/>
                <w:szCs w:val="20"/>
                <w:rtl/>
                <w:lang w:bidi="ar-SA"/>
              </w:rPr>
              <w:t>1</w:t>
            </w:r>
            <w:r w:rsidRPr="003B2CEF">
              <w:rPr>
                <w:rFonts w:cs="Arial"/>
                <w:b/>
                <w:bCs/>
                <w:color w:val="0000FF"/>
                <w:sz w:val="20"/>
                <w:szCs w:val="20"/>
                <w:rtl/>
                <w:lang w:bidi="ar-SA"/>
              </w:rPr>
              <w:t xml:space="preserve"> على الجسم </w:t>
            </w:r>
            <w:r>
              <w:rPr>
                <w:rFonts w:cs="Arial" w:hint="cs"/>
                <w:b/>
                <w:bCs/>
                <w:color w:val="0000FF"/>
                <w:sz w:val="20"/>
                <w:szCs w:val="20"/>
                <w:rtl/>
                <w:lang w:bidi="ar-SA"/>
              </w:rPr>
              <w:t>2</w:t>
            </w:r>
            <w:r w:rsidRPr="00B61E09">
              <w:rPr>
                <w:rFonts w:hint="cs"/>
                <w:b/>
                <w:bCs/>
                <w:color w:val="0000FF"/>
                <w:sz w:val="20"/>
                <w:szCs w:val="20"/>
                <w:rtl/>
              </w:rPr>
              <w:t xml:space="preserve"> </w:t>
            </w:r>
          </w:p>
        </w:tc>
        <w:tc>
          <w:tcPr>
            <w:tcW w:w="2284" w:type="dxa"/>
            <w:vMerge/>
          </w:tcPr>
          <w:p w14:paraId="40FBFC10" w14:textId="77777777" w:rsidR="00A4038C" w:rsidRDefault="00A4038C" w:rsidP="00ED0123">
            <w:pPr>
              <w:jc w:val="center"/>
              <w:rPr>
                <w:rtl/>
              </w:rPr>
            </w:pPr>
          </w:p>
        </w:tc>
        <w:tc>
          <w:tcPr>
            <w:tcW w:w="2268" w:type="dxa"/>
          </w:tcPr>
          <w:p w14:paraId="1E01D29F" w14:textId="77777777" w:rsidR="00A4038C" w:rsidRDefault="00A4038C" w:rsidP="00ED0123">
            <w:pPr>
              <w:jc w:val="center"/>
              <w:rPr>
                <w:rtl/>
              </w:rPr>
            </w:pPr>
          </w:p>
          <w:p w14:paraId="46F9EB50" w14:textId="77777777" w:rsidR="00A4038C" w:rsidRDefault="00A4038C" w:rsidP="00ED0123">
            <w:pPr>
              <w:jc w:val="center"/>
            </w:pPr>
            <w:r>
              <w:rPr>
                <w:kern w:val="2"/>
                <w14:ligatures w14:val="standardContextual"/>
              </w:rPr>
              <w:object w:dxaOrig="2232" w:dyaOrig="576" w14:anchorId="582AD536">
                <v:shape id="_x0000_i1050" type="#_x0000_t75" style="width:102.45pt;height:25.5pt" o:ole="">
                  <v:imagedata r:id="rId160" o:title=""/>
                </v:shape>
                <o:OLEObject Type="Embed" ProgID="PBrush" ShapeID="_x0000_i1050" DrawAspect="Content" ObjectID="_1826994010" r:id="rId161"/>
              </w:object>
            </w:r>
          </w:p>
        </w:tc>
        <w:tc>
          <w:tcPr>
            <w:tcW w:w="4686" w:type="dxa"/>
            <w:gridSpan w:val="2"/>
            <w:vMerge/>
          </w:tcPr>
          <w:p w14:paraId="7CC535D3" w14:textId="77777777" w:rsidR="00A4038C" w:rsidRDefault="00A4038C" w:rsidP="00ED0123">
            <w:pPr>
              <w:rPr>
                <w:b/>
                <w:bCs/>
                <w:color w:val="FF0000"/>
                <w:sz w:val="20"/>
                <w:szCs w:val="20"/>
                <w:rtl/>
              </w:rPr>
            </w:pPr>
          </w:p>
        </w:tc>
        <w:tc>
          <w:tcPr>
            <w:tcW w:w="1028" w:type="dxa"/>
          </w:tcPr>
          <w:p w14:paraId="483C57C9" w14:textId="2C6AC2E6" w:rsidR="00A4038C" w:rsidRPr="00CF42E5" w:rsidRDefault="00CF42E5" w:rsidP="00ED0123">
            <w:pPr>
              <w:jc w:val="center"/>
              <w:rPr>
                <w:sz w:val="18"/>
                <w:szCs w:val="18"/>
              </w:rPr>
            </w:pPr>
            <w:hyperlink r:id="rId162" w:history="1">
              <w:r w:rsidRPr="00CF42E5">
                <w:rPr>
                  <w:rStyle w:val="Hyperlink"/>
                  <w:sz w:val="18"/>
                  <w:szCs w:val="18"/>
                </w:rPr>
                <w:t>https://moodle.youcube.co.il/mod/book/view.php?id=3646&amp;chapterid=8006</w:t>
              </w:r>
            </w:hyperlink>
          </w:p>
          <w:p w14:paraId="318A006E" w14:textId="217255AC" w:rsidR="00CF42E5" w:rsidRPr="00CF42E5" w:rsidRDefault="00CF42E5" w:rsidP="00ED0123">
            <w:pPr>
              <w:jc w:val="center"/>
              <w:rPr>
                <w:sz w:val="18"/>
                <w:szCs w:val="18"/>
                <w:rtl/>
              </w:rPr>
            </w:pPr>
          </w:p>
        </w:tc>
      </w:tr>
      <w:tr w:rsidR="00A4038C" w14:paraId="462EA971" w14:textId="77777777" w:rsidTr="00ED0123">
        <w:tc>
          <w:tcPr>
            <w:tcW w:w="2187" w:type="dxa"/>
            <w:vMerge/>
          </w:tcPr>
          <w:p w14:paraId="160AD3D0" w14:textId="77777777" w:rsidR="00A4038C" w:rsidRPr="00E97F47" w:rsidRDefault="00A4038C" w:rsidP="00ED0123">
            <w:pPr>
              <w:spacing w:before="120" w:after="120"/>
              <w:jc w:val="center"/>
              <w:rPr>
                <w:b/>
                <w:bCs/>
                <w:color w:val="00B0F0"/>
                <w:rtl/>
              </w:rPr>
            </w:pPr>
          </w:p>
        </w:tc>
        <w:tc>
          <w:tcPr>
            <w:tcW w:w="1992" w:type="dxa"/>
          </w:tcPr>
          <w:p w14:paraId="386C8D28" w14:textId="77777777" w:rsidR="00A4038C" w:rsidRDefault="00A4038C" w:rsidP="00ED0123">
            <w:pPr>
              <w:spacing w:before="120" w:after="120"/>
              <w:rPr>
                <w:b/>
                <w:bCs/>
                <w:color w:val="0000FF"/>
                <w:rtl/>
                <w:lang w:bidi="ar-SA"/>
              </w:rPr>
            </w:pPr>
            <w:r>
              <w:rPr>
                <w:rFonts w:hint="cs"/>
                <w:b/>
                <w:bCs/>
                <w:color w:val="0000FF"/>
                <w:rtl/>
              </w:rPr>
              <w:t>6</w:t>
            </w:r>
            <w:r w:rsidRPr="00DB3D9E">
              <w:rPr>
                <w:rFonts w:hint="cs"/>
                <w:b/>
                <w:bCs/>
                <w:color w:val="0000FF"/>
                <w:rtl/>
              </w:rPr>
              <w:t>.</w:t>
            </w:r>
            <w:r>
              <w:rPr>
                <w:rFonts w:hint="cs"/>
                <w:b/>
                <w:bCs/>
                <w:color w:val="0000FF"/>
                <w:rtl/>
              </w:rPr>
              <w:t>3</w:t>
            </w:r>
            <w:r w:rsidRPr="00DB3D9E">
              <w:rPr>
                <w:rFonts w:hint="cs"/>
                <w:b/>
                <w:bCs/>
                <w:color w:val="0000FF"/>
                <w:rtl/>
              </w:rPr>
              <w:t>-</w:t>
            </w:r>
            <w:r>
              <w:rPr>
                <w:rFonts w:hint="cs"/>
                <w:b/>
                <w:bCs/>
                <w:color w:val="0000FF"/>
                <w:rtl/>
              </w:rPr>
              <w:t xml:space="preserve"> </w:t>
            </w:r>
            <w:r>
              <w:rPr>
                <w:rtl/>
                <w:lang w:bidi="ar-SA"/>
              </w:rPr>
              <w:t xml:space="preserve"> </w:t>
            </w:r>
            <w:r w:rsidRPr="008C0CB7">
              <w:rPr>
                <w:rFonts w:cs="Arial"/>
                <w:b/>
                <w:bCs/>
                <w:color w:val="0000FF"/>
                <w:sz w:val="20"/>
                <w:szCs w:val="20"/>
                <w:rtl/>
                <w:lang w:bidi="ar-SA"/>
              </w:rPr>
              <w:t>احسب ال</w:t>
            </w:r>
            <w:r>
              <w:rPr>
                <w:rFonts w:cs="Arial" w:hint="cs"/>
                <w:b/>
                <w:bCs/>
                <w:color w:val="0000FF"/>
                <w:sz w:val="20"/>
                <w:szCs w:val="20"/>
                <w:rtl/>
                <w:lang w:bidi="ar-SA"/>
              </w:rPr>
              <w:t>بعد</w:t>
            </w:r>
            <w:r w:rsidRPr="008C0CB7">
              <w:rPr>
                <w:rFonts w:cs="Arial"/>
                <w:b/>
                <w:bCs/>
                <w:color w:val="0000FF"/>
                <w:sz w:val="20"/>
                <w:szCs w:val="20"/>
                <w:rtl/>
                <w:lang w:bidi="ar-SA"/>
              </w:rPr>
              <w:t xml:space="preserve"> بين الجسمين </w:t>
            </w:r>
            <w:r>
              <w:rPr>
                <w:rFonts w:cs="Arial" w:hint="cs"/>
                <w:b/>
                <w:bCs/>
                <w:color w:val="0000FF"/>
                <w:sz w:val="20"/>
                <w:szCs w:val="20"/>
                <w:rtl/>
                <w:lang w:bidi="ar-SA"/>
              </w:rPr>
              <w:t>بحيث تكون ال</w:t>
            </w:r>
            <w:r w:rsidRPr="008C0CB7">
              <w:rPr>
                <w:rFonts w:cs="Arial"/>
                <w:b/>
                <w:bCs/>
                <w:color w:val="0000FF"/>
                <w:sz w:val="20"/>
                <w:szCs w:val="20"/>
                <w:rtl/>
                <w:lang w:bidi="ar-SA"/>
              </w:rPr>
              <w:t xml:space="preserve">قوة </w:t>
            </w:r>
            <w:r>
              <w:rPr>
                <w:rFonts w:cs="Arial" w:hint="cs"/>
                <w:b/>
                <w:bCs/>
                <w:color w:val="0000FF"/>
                <w:sz w:val="20"/>
                <w:szCs w:val="20"/>
                <w:rtl/>
                <w:lang w:bidi="ar-SA"/>
              </w:rPr>
              <w:t>ال</w:t>
            </w:r>
            <w:r w:rsidRPr="008C0CB7">
              <w:rPr>
                <w:rFonts w:cs="Arial"/>
                <w:b/>
                <w:bCs/>
                <w:color w:val="0000FF"/>
                <w:sz w:val="20"/>
                <w:szCs w:val="20"/>
                <w:rtl/>
                <w:lang w:bidi="ar-SA"/>
              </w:rPr>
              <w:t xml:space="preserve">كهربائية </w:t>
            </w:r>
            <w:r>
              <w:rPr>
                <w:rFonts w:cs="Arial" w:hint="cs"/>
                <w:b/>
                <w:bCs/>
                <w:color w:val="0000FF"/>
                <w:sz w:val="20"/>
                <w:szCs w:val="20"/>
                <w:rtl/>
                <w:lang w:bidi="ar-SA"/>
              </w:rPr>
              <w:t xml:space="preserve">بينهما </w:t>
            </w:r>
            <w:r w:rsidRPr="008C0CB7">
              <w:rPr>
                <w:rFonts w:cs="Arial"/>
                <w:b/>
                <w:bCs/>
                <w:color w:val="0000FF"/>
                <w:sz w:val="20"/>
                <w:szCs w:val="20"/>
                <w:rtl/>
                <w:lang w:bidi="ar-SA"/>
              </w:rPr>
              <w:t>مقدارها 1 نيوتن.</w:t>
            </w:r>
          </w:p>
          <w:p w14:paraId="37701305" w14:textId="77777777" w:rsidR="00A4038C" w:rsidRDefault="00A4038C" w:rsidP="00ED0123">
            <w:pPr>
              <w:spacing w:before="120" w:after="120"/>
              <w:jc w:val="center"/>
              <w:rPr>
                <w:b/>
                <w:bCs/>
                <w:color w:val="000000" w:themeColor="text1"/>
                <w:rtl/>
              </w:rPr>
            </w:pPr>
          </w:p>
        </w:tc>
        <w:tc>
          <w:tcPr>
            <w:tcW w:w="2284" w:type="dxa"/>
            <w:vMerge/>
          </w:tcPr>
          <w:p w14:paraId="61967856" w14:textId="77777777" w:rsidR="00A4038C" w:rsidRDefault="00A4038C" w:rsidP="00ED0123">
            <w:pPr>
              <w:spacing w:before="120" w:after="120"/>
              <w:jc w:val="center"/>
              <w:rPr>
                <w:rtl/>
              </w:rPr>
            </w:pPr>
          </w:p>
        </w:tc>
        <w:tc>
          <w:tcPr>
            <w:tcW w:w="2268" w:type="dxa"/>
          </w:tcPr>
          <w:p w14:paraId="64936D0E" w14:textId="77777777" w:rsidR="00A4038C" w:rsidRDefault="00A4038C" w:rsidP="00ED0123">
            <w:pPr>
              <w:spacing w:before="120" w:after="120"/>
              <w:jc w:val="center"/>
              <w:rPr>
                <w:rtl/>
              </w:rPr>
            </w:pPr>
          </w:p>
          <w:p w14:paraId="06CBAEEC" w14:textId="77777777" w:rsidR="00A4038C" w:rsidRDefault="00A4038C" w:rsidP="00ED0123">
            <w:pPr>
              <w:spacing w:before="120" w:after="120"/>
              <w:jc w:val="center"/>
            </w:pPr>
            <w:r>
              <w:rPr>
                <w:kern w:val="2"/>
                <w14:ligatures w14:val="standardContextual"/>
              </w:rPr>
              <w:object w:dxaOrig="2088" w:dyaOrig="384" w14:anchorId="7E425FA4">
                <v:shape id="_x0000_i1051" type="#_x0000_t75" style="width:102.5pt;height:19pt" o:ole="">
                  <v:imagedata r:id="rId163" o:title=""/>
                </v:shape>
                <o:OLEObject Type="Embed" ProgID="PBrush" ShapeID="_x0000_i1051" DrawAspect="Content" ObjectID="_1826994011" r:id="rId164"/>
              </w:object>
            </w:r>
          </w:p>
        </w:tc>
        <w:tc>
          <w:tcPr>
            <w:tcW w:w="4686" w:type="dxa"/>
            <w:gridSpan w:val="2"/>
            <w:vMerge/>
          </w:tcPr>
          <w:p w14:paraId="4F023860" w14:textId="77777777" w:rsidR="00A4038C" w:rsidRDefault="00A4038C" w:rsidP="00ED0123">
            <w:pPr>
              <w:spacing w:before="120" w:after="120"/>
              <w:jc w:val="center"/>
              <w:rPr>
                <w:b/>
                <w:bCs/>
                <w:color w:val="FF0000"/>
                <w:sz w:val="20"/>
                <w:szCs w:val="20"/>
                <w:rtl/>
              </w:rPr>
            </w:pPr>
          </w:p>
        </w:tc>
        <w:tc>
          <w:tcPr>
            <w:tcW w:w="1028" w:type="dxa"/>
          </w:tcPr>
          <w:p w14:paraId="72056DEB" w14:textId="6C6B2C41" w:rsidR="00A4038C" w:rsidRPr="00CF42E5" w:rsidRDefault="00CF42E5" w:rsidP="00ED0123">
            <w:pPr>
              <w:spacing w:before="120" w:after="120"/>
              <w:jc w:val="center"/>
              <w:rPr>
                <w:rStyle w:val="Hyperlink"/>
                <w:sz w:val="18"/>
                <w:szCs w:val="18"/>
                <w:rtl/>
              </w:rPr>
            </w:pPr>
            <w:hyperlink r:id="rId165" w:history="1">
              <w:r w:rsidRPr="00CF42E5">
                <w:rPr>
                  <w:rStyle w:val="Hyperlink"/>
                  <w:sz w:val="18"/>
                  <w:szCs w:val="18"/>
                </w:rPr>
                <w:t>https://moodle.youcube.co.il/mod/book/view.php?id=3646&amp;chapterid=8007</w:t>
              </w:r>
            </w:hyperlink>
          </w:p>
          <w:p w14:paraId="3F2E8F1F" w14:textId="77777777" w:rsidR="00CF42E5" w:rsidRDefault="00CF42E5" w:rsidP="00ED0123">
            <w:pPr>
              <w:spacing w:before="120" w:after="120"/>
              <w:jc w:val="center"/>
              <w:rPr>
                <w:rStyle w:val="Hyperlink"/>
                <w:rtl/>
              </w:rPr>
            </w:pPr>
          </w:p>
          <w:p w14:paraId="6849E415" w14:textId="77777777" w:rsidR="00A4038C" w:rsidRDefault="00A4038C" w:rsidP="00ED0123">
            <w:pPr>
              <w:spacing w:before="120" w:after="120"/>
              <w:jc w:val="center"/>
              <w:rPr>
                <w:rStyle w:val="Hyperlink"/>
                <w:rtl/>
              </w:rPr>
            </w:pPr>
          </w:p>
          <w:p w14:paraId="1A28669E" w14:textId="77777777" w:rsidR="00955E61" w:rsidRDefault="00955E61" w:rsidP="00ED0123">
            <w:pPr>
              <w:spacing w:before="120" w:after="120"/>
              <w:jc w:val="center"/>
              <w:rPr>
                <w:rStyle w:val="Hyperlink"/>
                <w:rtl/>
              </w:rPr>
            </w:pPr>
          </w:p>
          <w:p w14:paraId="75BFE9DE" w14:textId="77777777" w:rsidR="00A4038C" w:rsidRDefault="00A4038C" w:rsidP="00ED0123">
            <w:pPr>
              <w:spacing w:before="120" w:after="120"/>
              <w:jc w:val="center"/>
              <w:rPr>
                <w:rStyle w:val="Hyperlink"/>
                <w:rtl/>
              </w:rPr>
            </w:pPr>
          </w:p>
          <w:p w14:paraId="5E7BED98" w14:textId="77777777" w:rsidR="00A4038C" w:rsidRDefault="00A4038C" w:rsidP="00ED0123">
            <w:pPr>
              <w:spacing w:before="120" w:after="120"/>
              <w:jc w:val="center"/>
              <w:rPr>
                <w:sz w:val="18"/>
                <w:szCs w:val="18"/>
                <w:rtl/>
              </w:rPr>
            </w:pPr>
          </w:p>
          <w:p w14:paraId="0D31717B" w14:textId="77777777" w:rsidR="00955E61" w:rsidRDefault="00955E61" w:rsidP="00ED0123">
            <w:pPr>
              <w:spacing w:before="120" w:after="120"/>
              <w:jc w:val="center"/>
              <w:rPr>
                <w:sz w:val="18"/>
                <w:szCs w:val="18"/>
                <w:rtl/>
              </w:rPr>
            </w:pPr>
          </w:p>
          <w:p w14:paraId="5356DB7A" w14:textId="77777777" w:rsidR="00A4038C" w:rsidRPr="00975D7E" w:rsidRDefault="00A4038C" w:rsidP="00ED0123">
            <w:pPr>
              <w:spacing w:before="120" w:after="120"/>
              <w:jc w:val="center"/>
              <w:rPr>
                <w:sz w:val="18"/>
                <w:szCs w:val="18"/>
                <w:rtl/>
              </w:rPr>
            </w:pPr>
          </w:p>
        </w:tc>
      </w:tr>
      <w:tr w:rsidR="00A4038C" w14:paraId="27475558" w14:textId="77777777" w:rsidTr="00ED0123">
        <w:tc>
          <w:tcPr>
            <w:tcW w:w="2187" w:type="dxa"/>
          </w:tcPr>
          <w:p w14:paraId="072730E4" w14:textId="77777777" w:rsidR="00A4038C" w:rsidRPr="00955E61" w:rsidRDefault="00A4038C" w:rsidP="00ED0123">
            <w:pPr>
              <w:spacing w:before="120" w:after="120"/>
              <w:jc w:val="center"/>
              <w:rPr>
                <w:b/>
                <w:bCs/>
                <w:color w:val="0000FF"/>
                <w:sz w:val="24"/>
                <w:szCs w:val="24"/>
                <w:rtl/>
              </w:rPr>
            </w:pPr>
          </w:p>
        </w:tc>
        <w:tc>
          <w:tcPr>
            <w:tcW w:w="1992" w:type="dxa"/>
          </w:tcPr>
          <w:p w14:paraId="058B5055" w14:textId="77777777" w:rsidR="00A4038C" w:rsidRPr="00060E6D" w:rsidRDefault="00A4038C" w:rsidP="00ED0123">
            <w:pPr>
              <w:spacing w:before="120" w:after="120"/>
              <w:jc w:val="center"/>
              <w:rPr>
                <w:b/>
                <w:bCs/>
                <w:color w:val="0000FF"/>
                <w:sz w:val="10"/>
                <w:szCs w:val="10"/>
                <w:rtl/>
              </w:rPr>
            </w:pPr>
            <w:r>
              <w:rPr>
                <w:rFonts w:hint="cs"/>
                <w:b/>
                <w:bCs/>
                <w:color w:val="2706EA"/>
                <w:rtl/>
                <w:lang w:bidi="ar-SA"/>
              </w:rPr>
              <w:t>السؤال</w:t>
            </w:r>
          </w:p>
        </w:tc>
        <w:tc>
          <w:tcPr>
            <w:tcW w:w="2284" w:type="dxa"/>
          </w:tcPr>
          <w:p w14:paraId="4C957484" w14:textId="77777777" w:rsidR="00A4038C" w:rsidRDefault="00A4038C" w:rsidP="00ED0123">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1CA3C92B" w14:textId="77777777" w:rsidR="00A4038C" w:rsidRDefault="00A4038C" w:rsidP="00ED0123">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52692899"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609C7DF0" w14:textId="77777777" w:rsidTr="00ED0123">
        <w:tc>
          <w:tcPr>
            <w:tcW w:w="2187" w:type="dxa"/>
            <w:vMerge w:val="restart"/>
          </w:tcPr>
          <w:p w14:paraId="76A1C9B0" w14:textId="0F84A356" w:rsidR="00A4038C" w:rsidRPr="00B61E09" w:rsidRDefault="00A4038C" w:rsidP="00ED0123">
            <w:pPr>
              <w:rPr>
                <w:b/>
                <w:bCs/>
                <w:color w:val="0000FF"/>
                <w:sz w:val="20"/>
                <w:szCs w:val="20"/>
                <w:rtl/>
              </w:rPr>
            </w:pPr>
            <w:r w:rsidRPr="00060E6D">
              <w:rPr>
                <w:rFonts w:hint="cs"/>
                <w:b/>
                <w:bCs/>
                <w:color w:val="0000FF"/>
                <w:sz w:val="28"/>
                <w:szCs w:val="28"/>
                <w:rtl/>
              </w:rPr>
              <w:t>7</w:t>
            </w:r>
            <w:r>
              <w:rPr>
                <w:rFonts w:hint="cs"/>
                <w:b/>
                <w:bCs/>
                <w:color w:val="0000FF"/>
                <w:rtl/>
              </w:rPr>
              <w:t>-</w:t>
            </w:r>
            <w:r w:rsidRPr="004E7158">
              <w:rPr>
                <w:rFonts w:hint="cs"/>
                <w:b/>
                <w:bCs/>
                <w:color w:val="0000FF"/>
                <w:rtl/>
              </w:rPr>
              <w:t xml:space="preserve"> </w:t>
            </w:r>
            <w:r>
              <w:rPr>
                <w:rFonts w:hint="cs"/>
                <w:b/>
                <w:bCs/>
                <w:color w:val="0000FF"/>
                <w:rtl/>
              </w:rPr>
              <w:t xml:space="preserve"> </w:t>
            </w:r>
            <w:r>
              <w:rPr>
                <w:rFonts w:hint="cs"/>
                <w:b/>
                <w:bCs/>
                <w:color w:val="0000FF"/>
                <w:sz w:val="20"/>
                <w:szCs w:val="20"/>
                <w:rtl/>
                <w:lang w:bidi="ar-SA"/>
              </w:rPr>
              <w:t xml:space="preserve">مُعطى شحنتان موجبتان ومتشابهتان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B61E09">
              <w:rPr>
                <w:b/>
                <w:bCs/>
                <w:color w:val="0000FF"/>
                <w:sz w:val="20"/>
                <w:szCs w:val="20"/>
              </w:rPr>
              <w:t xml:space="preserve"> </w:t>
            </w:r>
            <w:r>
              <w:rPr>
                <w:rFonts w:hint="cs"/>
                <w:b/>
                <w:bCs/>
                <w:color w:val="0000FF"/>
                <w:sz w:val="20"/>
                <w:szCs w:val="20"/>
                <w:rtl/>
                <w:lang w:bidi="ar-SA"/>
              </w:rPr>
              <w:t>و</w:t>
            </w:r>
            <w:r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proofErr w:type="gramStart"/>
            <w:r w:rsidRPr="00B61E09">
              <w:rPr>
                <w:rFonts w:hint="cs"/>
                <w:b/>
                <w:bCs/>
                <w:color w:val="0000FF"/>
                <w:sz w:val="20"/>
                <w:szCs w:val="20"/>
                <w:rtl/>
              </w:rPr>
              <w:t xml:space="preserve">, </w:t>
            </w:r>
            <w:r>
              <w:rPr>
                <w:rtl/>
                <w:lang w:bidi="ar-SA"/>
              </w:rPr>
              <w:t xml:space="preserve"> </w:t>
            </w:r>
            <w:r w:rsidRPr="00324AB2">
              <w:rPr>
                <w:rFonts w:cs="Arial"/>
                <w:b/>
                <w:bCs/>
                <w:color w:val="0000FF"/>
                <w:sz w:val="20"/>
                <w:szCs w:val="20"/>
                <w:rtl/>
                <w:lang w:bidi="ar-SA"/>
              </w:rPr>
              <w:t>وال</w:t>
            </w:r>
            <w:r>
              <w:rPr>
                <w:rFonts w:cs="Arial" w:hint="cs"/>
                <w:b/>
                <w:bCs/>
                <w:color w:val="0000FF"/>
                <w:sz w:val="20"/>
                <w:szCs w:val="20"/>
                <w:rtl/>
                <w:lang w:bidi="ar-SA"/>
              </w:rPr>
              <w:t>ب</w:t>
            </w:r>
            <w:r w:rsidR="00673EB3">
              <w:rPr>
                <w:rFonts w:cs="Arial" w:hint="cs"/>
                <w:b/>
                <w:bCs/>
                <w:color w:val="0000FF"/>
                <w:sz w:val="20"/>
                <w:szCs w:val="20"/>
                <w:rtl/>
                <w:lang w:bidi="ar-SA"/>
              </w:rPr>
              <w:t>ُ</w:t>
            </w:r>
            <w:r>
              <w:rPr>
                <w:rFonts w:cs="Arial" w:hint="cs"/>
                <w:b/>
                <w:bCs/>
                <w:color w:val="0000FF"/>
                <w:sz w:val="20"/>
                <w:szCs w:val="20"/>
                <w:rtl/>
                <w:lang w:bidi="ar-SA"/>
              </w:rPr>
              <w:t>عد</w:t>
            </w:r>
            <w:proofErr w:type="gramEnd"/>
            <w:r>
              <w:rPr>
                <w:rFonts w:cs="Arial" w:hint="cs"/>
                <w:b/>
                <w:bCs/>
                <w:color w:val="0000FF"/>
                <w:sz w:val="20"/>
                <w:szCs w:val="20"/>
                <w:rtl/>
                <w:lang w:bidi="ar-SA"/>
              </w:rPr>
              <w:t xml:space="preserve"> </w:t>
            </w:r>
            <w:proofErr w:type="gramStart"/>
            <w:r>
              <w:rPr>
                <w:rFonts w:cs="Arial" w:hint="cs"/>
                <w:b/>
                <w:bCs/>
                <w:color w:val="0000FF"/>
                <w:sz w:val="20"/>
                <w:szCs w:val="20"/>
                <w:rtl/>
                <w:lang w:bidi="ar-SA"/>
              </w:rPr>
              <w:t>بينهما</w:t>
            </w:r>
            <w:r w:rsidRPr="00324AB2">
              <w:rPr>
                <w:rFonts w:cs="Arial"/>
                <w:b/>
                <w:bCs/>
                <w:color w:val="0000FF"/>
                <w:sz w:val="20"/>
                <w:szCs w:val="20"/>
                <w:rtl/>
                <w:lang w:bidi="ar-SA"/>
              </w:rPr>
              <w:t xml:space="preserve"> </w:t>
            </w:r>
            <w:r w:rsidRPr="004B293E">
              <w:rPr>
                <w:b/>
                <w:bCs/>
                <w:color w:val="0000FF"/>
                <w:sz w:val="28"/>
                <w:szCs w:val="28"/>
              </w:rPr>
              <w:t xml:space="preserve"> d</w:t>
            </w:r>
            <w:r w:rsidRPr="00B61E09">
              <w:rPr>
                <w:rFonts w:hint="cs"/>
                <w:b/>
                <w:bCs/>
                <w:color w:val="0000FF"/>
                <w:sz w:val="20"/>
                <w:szCs w:val="20"/>
                <w:rtl/>
              </w:rPr>
              <w:t>.</w:t>
            </w:r>
            <w:proofErr w:type="gramEnd"/>
          </w:p>
          <w:p w14:paraId="37C35209" w14:textId="77777777" w:rsidR="00A4038C" w:rsidRPr="00B61E09" w:rsidRDefault="00A4038C" w:rsidP="00ED0123">
            <w:pPr>
              <w:rPr>
                <w:b/>
                <w:bCs/>
                <w:color w:val="0000FF"/>
                <w:sz w:val="20"/>
                <w:szCs w:val="20"/>
                <w:rtl/>
              </w:rPr>
            </w:pPr>
          </w:p>
          <w:p w14:paraId="5B2EE8BA" w14:textId="77777777" w:rsidR="00A4038C" w:rsidRPr="00B61E09" w:rsidRDefault="00A4038C" w:rsidP="00ED0123">
            <w:pPr>
              <w:rPr>
                <w:b/>
                <w:bCs/>
                <w:color w:val="0000FF"/>
                <w:sz w:val="20"/>
                <w:szCs w:val="20"/>
                <w:rtl/>
              </w:rPr>
            </w:pPr>
            <w:r>
              <w:rPr>
                <w:rFonts w:hint="cs"/>
                <w:b/>
                <w:bCs/>
                <w:color w:val="0000FF"/>
                <w:sz w:val="20"/>
                <w:szCs w:val="20"/>
                <w:rtl/>
                <w:lang w:bidi="ar-SA"/>
              </w:rPr>
              <w:t>مُعطى قيمة الشحنتين والبعد بينهما</w:t>
            </w:r>
            <w:r w:rsidRPr="00B61E09">
              <w:rPr>
                <w:rFonts w:hint="cs"/>
                <w:b/>
                <w:bCs/>
                <w:color w:val="0000FF"/>
                <w:sz w:val="20"/>
                <w:szCs w:val="20"/>
                <w:rtl/>
              </w:rPr>
              <w:t xml:space="preserve"> </w:t>
            </w:r>
            <w:r w:rsidRPr="004B293E">
              <w:rPr>
                <w:b/>
                <w:bCs/>
                <w:color w:val="0000FF"/>
                <w:sz w:val="28"/>
                <w:szCs w:val="28"/>
              </w:rPr>
              <w:t>d</w:t>
            </w:r>
            <w:r w:rsidRPr="00B61E09">
              <w:rPr>
                <w:rFonts w:hint="cs"/>
                <w:b/>
                <w:bCs/>
                <w:color w:val="0000FF"/>
                <w:sz w:val="20"/>
                <w:szCs w:val="20"/>
                <w:rtl/>
              </w:rPr>
              <w:t>:</w:t>
            </w:r>
          </w:p>
          <w:p w14:paraId="31A31006" w14:textId="77777777" w:rsidR="00A4038C" w:rsidRDefault="00A4038C" w:rsidP="00ED0123">
            <w:pPr>
              <w:rPr>
                <w:b/>
                <w:bCs/>
                <w:color w:val="0000FF"/>
                <w:sz w:val="12"/>
                <w:szCs w:val="12"/>
                <w:rtl/>
              </w:rPr>
            </w:pPr>
          </w:p>
          <w:p w14:paraId="57AA7199" w14:textId="77777777" w:rsidR="00A4038C" w:rsidRDefault="00A4038C" w:rsidP="00ED0123">
            <w:pPr>
              <w:rPr>
                <w:b/>
                <w:bCs/>
                <w:color w:val="0000FF"/>
                <w:sz w:val="12"/>
                <w:szCs w:val="12"/>
                <w:rtl/>
              </w:rPr>
            </w:pPr>
          </w:p>
          <w:p w14:paraId="40D4D5FF" w14:textId="77777777" w:rsidR="00A4038C" w:rsidRDefault="00A4038C" w:rsidP="00ED0123">
            <w:pPr>
              <w:jc w:val="center"/>
              <w:rPr>
                <w:rtl/>
              </w:rPr>
            </w:pPr>
            <w:r>
              <w:rPr>
                <w:kern w:val="2"/>
                <w14:ligatures w14:val="standardContextual"/>
              </w:rPr>
              <w:object w:dxaOrig="876" w:dyaOrig="936" w14:anchorId="535C0D6A">
                <v:shape id="_x0000_i1052" type="#_x0000_t75" style="width:43pt;height:46.5pt" o:ole="">
                  <v:imagedata r:id="rId166" o:title=""/>
                </v:shape>
                <o:OLEObject Type="Embed" ProgID="PBrush" ShapeID="_x0000_i1052" DrawAspect="Content" ObjectID="_1826994012" r:id="rId167"/>
              </w:object>
            </w:r>
          </w:p>
          <w:p w14:paraId="40226231" w14:textId="77777777" w:rsidR="00A4038C" w:rsidRPr="00806390" w:rsidRDefault="00A4038C" w:rsidP="00ED0123">
            <w:pPr>
              <w:rPr>
                <w:b/>
                <w:bCs/>
                <w:color w:val="0000FF"/>
                <w:sz w:val="12"/>
                <w:szCs w:val="12"/>
                <w:rtl/>
              </w:rPr>
            </w:pPr>
          </w:p>
          <w:p w14:paraId="021DC161" w14:textId="77777777" w:rsidR="00A4038C" w:rsidRDefault="00A4038C" w:rsidP="00ED0123">
            <w:pPr>
              <w:rPr>
                <w:b/>
                <w:bCs/>
                <w:color w:val="0000FF"/>
                <w:sz w:val="20"/>
                <w:szCs w:val="20"/>
                <w:rtl/>
              </w:rPr>
            </w:pPr>
            <w:r w:rsidRPr="00324AB2">
              <w:rPr>
                <w:rFonts w:cs="Arial"/>
                <w:b/>
                <w:bCs/>
                <w:color w:val="0000FF"/>
                <w:sz w:val="20"/>
                <w:szCs w:val="20"/>
                <w:rtl/>
                <w:lang w:bidi="ar-SA"/>
              </w:rPr>
              <w:t>توجد شحنة سالبة أخرى</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324AB2">
              <w:rPr>
                <w:rFonts w:cs="Arial"/>
                <w:b/>
                <w:bCs/>
                <w:color w:val="0000FF"/>
                <w:sz w:val="20"/>
                <w:szCs w:val="20"/>
                <w:rtl/>
                <w:lang w:bidi="ar-SA"/>
              </w:rPr>
              <w:t xml:space="preserve"> </w:t>
            </w:r>
            <w:r>
              <w:rPr>
                <w:rFonts w:cs="Arial" w:hint="cs"/>
                <w:b/>
                <w:bCs/>
                <w:color w:val="0000FF"/>
                <w:sz w:val="20"/>
                <w:szCs w:val="20"/>
                <w:rtl/>
                <w:lang w:bidi="ar-SA"/>
              </w:rPr>
              <w:t xml:space="preserve">تقع </w:t>
            </w:r>
            <w:r w:rsidRPr="00324AB2">
              <w:rPr>
                <w:rFonts w:cs="Arial"/>
                <w:b/>
                <w:bCs/>
                <w:color w:val="0000FF"/>
                <w:sz w:val="20"/>
                <w:szCs w:val="20"/>
                <w:rtl/>
                <w:lang w:bidi="ar-SA"/>
              </w:rPr>
              <w:t xml:space="preserve">بالضبط منتصف </w:t>
            </w:r>
            <w:r>
              <w:rPr>
                <w:rFonts w:cs="Arial" w:hint="cs"/>
                <w:b/>
                <w:bCs/>
                <w:color w:val="0000FF"/>
                <w:sz w:val="20"/>
                <w:szCs w:val="20"/>
                <w:rtl/>
                <w:lang w:bidi="ar-SA"/>
              </w:rPr>
              <w:t xml:space="preserve">البعد </w:t>
            </w:r>
            <w:r w:rsidRPr="00324AB2">
              <w:rPr>
                <w:rFonts w:cs="Arial"/>
                <w:b/>
                <w:bCs/>
                <w:color w:val="0000FF"/>
                <w:sz w:val="20"/>
                <w:szCs w:val="20"/>
                <w:rtl/>
                <w:lang w:bidi="ar-SA"/>
              </w:rPr>
              <w:t>بين الشحنتين. كما هو مبين في الشكل التالي:</w:t>
            </w:r>
          </w:p>
          <w:p w14:paraId="4A9055F8" w14:textId="77777777" w:rsidR="00A4038C" w:rsidRPr="00B61E09" w:rsidRDefault="00A4038C" w:rsidP="00ED0123">
            <w:pPr>
              <w:rPr>
                <w:b/>
                <w:bCs/>
                <w:color w:val="0000FF"/>
                <w:sz w:val="20"/>
                <w:szCs w:val="20"/>
                <w:rtl/>
              </w:rPr>
            </w:pPr>
          </w:p>
          <w:p w14:paraId="1E3ED9A0" w14:textId="77777777" w:rsidR="00A4038C" w:rsidRPr="007B7510" w:rsidRDefault="00A4038C" w:rsidP="00ED0123">
            <w:pPr>
              <w:rPr>
                <w:b/>
                <w:bCs/>
                <w:color w:val="0000FF"/>
                <w:sz w:val="10"/>
                <w:szCs w:val="10"/>
                <w:rtl/>
              </w:rPr>
            </w:pPr>
          </w:p>
          <w:p w14:paraId="6C2F8106" w14:textId="77777777" w:rsidR="00A4038C" w:rsidRDefault="00A4038C" w:rsidP="00ED0123">
            <w:pPr>
              <w:rPr>
                <w:b/>
                <w:bCs/>
                <w:color w:val="0000FF"/>
                <w:rtl/>
              </w:rPr>
            </w:pPr>
            <w:r>
              <w:rPr>
                <w:kern w:val="2"/>
                <w14:ligatures w14:val="standardContextual"/>
              </w:rPr>
              <w:object w:dxaOrig="1812" w:dyaOrig="1044" w14:anchorId="0D7B78A6">
                <v:shape id="_x0000_i1053" type="#_x0000_t75" style="width:90.95pt;height:52.5pt" o:ole="">
                  <v:imagedata r:id="rId168" o:title=""/>
                </v:shape>
                <o:OLEObject Type="Embed" ProgID="PBrush" ShapeID="_x0000_i1053" DrawAspect="Content" ObjectID="_1826994013" r:id="rId169"/>
              </w:object>
            </w:r>
          </w:p>
          <w:p w14:paraId="7575C254" w14:textId="77777777" w:rsidR="00A4038C" w:rsidRDefault="00A4038C" w:rsidP="00ED0123">
            <w:pPr>
              <w:rPr>
                <w:b/>
                <w:bCs/>
                <w:color w:val="0000FF"/>
                <w:sz w:val="28"/>
                <w:szCs w:val="28"/>
                <w:rtl/>
              </w:rPr>
            </w:pPr>
          </w:p>
          <w:p w14:paraId="41AD1A29" w14:textId="77777777" w:rsidR="00A4038C" w:rsidRDefault="00A4038C" w:rsidP="00ED0123">
            <w:pPr>
              <w:rPr>
                <w:b/>
                <w:bCs/>
                <w:color w:val="0000FF"/>
                <w:sz w:val="28"/>
                <w:szCs w:val="28"/>
                <w:rtl/>
              </w:rPr>
            </w:pPr>
          </w:p>
          <w:p w14:paraId="28D1644C" w14:textId="77777777" w:rsidR="00A4038C" w:rsidRDefault="00A4038C" w:rsidP="00ED0123">
            <w:pPr>
              <w:rPr>
                <w:b/>
                <w:bCs/>
                <w:color w:val="0000FF"/>
                <w:sz w:val="28"/>
                <w:szCs w:val="28"/>
                <w:rtl/>
              </w:rPr>
            </w:pPr>
          </w:p>
          <w:p w14:paraId="04018371" w14:textId="77777777" w:rsidR="00A4038C" w:rsidRDefault="00A4038C" w:rsidP="00ED0123">
            <w:pPr>
              <w:jc w:val="center"/>
              <w:rPr>
                <w:b/>
                <w:bCs/>
                <w:color w:val="0000FF"/>
                <w:sz w:val="28"/>
                <w:szCs w:val="28"/>
              </w:rPr>
            </w:pPr>
          </w:p>
          <w:p w14:paraId="491C32A2" w14:textId="77777777" w:rsidR="00A4038C" w:rsidRPr="00806390" w:rsidRDefault="00A4038C" w:rsidP="00ED0123">
            <w:pPr>
              <w:rPr>
                <w:b/>
                <w:bCs/>
                <w:color w:val="0000FF"/>
                <w:sz w:val="8"/>
                <w:szCs w:val="8"/>
                <w:rtl/>
              </w:rPr>
            </w:pPr>
          </w:p>
        </w:tc>
        <w:tc>
          <w:tcPr>
            <w:tcW w:w="1992" w:type="dxa"/>
          </w:tcPr>
          <w:p w14:paraId="59CF4D9D" w14:textId="77777777" w:rsidR="00A4038C" w:rsidRPr="00060E6D" w:rsidRDefault="00A4038C" w:rsidP="00ED0123">
            <w:pPr>
              <w:rPr>
                <w:b/>
                <w:bCs/>
                <w:color w:val="0000FF"/>
                <w:sz w:val="10"/>
                <w:szCs w:val="10"/>
                <w:rtl/>
              </w:rPr>
            </w:pPr>
          </w:p>
          <w:p w14:paraId="5F840095" w14:textId="68BC7293" w:rsidR="00A4038C" w:rsidRPr="00060E6D" w:rsidRDefault="00A4038C" w:rsidP="00955E61">
            <w:pPr>
              <w:rPr>
                <w:b/>
                <w:bCs/>
                <w:color w:val="0000FF"/>
                <w:rtl/>
              </w:rPr>
            </w:pPr>
            <w:r>
              <w:rPr>
                <w:rFonts w:hint="cs"/>
                <w:b/>
                <w:bCs/>
                <w:color w:val="0000FF"/>
                <w:rtl/>
              </w:rPr>
              <w:t xml:space="preserve">7.1- </w:t>
            </w:r>
            <w:r>
              <w:rPr>
                <w:rtl/>
                <w:lang w:bidi="ar-SA"/>
              </w:rPr>
              <w:t xml:space="preserve"> </w:t>
            </w:r>
            <w:r w:rsidRPr="0022311B">
              <w:rPr>
                <w:rFonts w:cs="Arial"/>
                <w:b/>
                <w:bCs/>
                <w:color w:val="0000FF"/>
                <w:sz w:val="20"/>
                <w:szCs w:val="20"/>
                <w:rtl/>
                <w:lang w:bidi="ar-SA"/>
              </w:rPr>
              <w:t>احسب مقدار القوة الكهربائية الم</w:t>
            </w:r>
            <w:r>
              <w:rPr>
                <w:rFonts w:cs="Arial" w:hint="cs"/>
                <w:b/>
                <w:bCs/>
                <w:color w:val="0000FF"/>
                <w:sz w:val="20"/>
                <w:szCs w:val="20"/>
                <w:rtl/>
                <w:lang w:bidi="ar-SA"/>
              </w:rPr>
              <w:t>حصّل</w:t>
            </w:r>
            <w:r w:rsidRPr="0022311B">
              <w:rPr>
                <w:rFonts w:cs="Arial"/>
                <w:b/>
                <w:bCs/>
                <w:color w:val="0000FF"/>
                <w:sz w:val="20"/>
                <w:szCs w:val="20"/>
                <w:rtl/>
                <w:lang w:bidi="ar-SA"/>
              </w:rPr>
              <w:t xml:space="preserve">ة المؤثرة على الشحنة </w:t>
            </w:r>
            <w:r w:rsidRPr="0022311B">
              <w:rPr>
                <w:b/>
                <w:bCs/>
                <w:color w:val="0000FF"/>
                <w:sz w:val="24"/>
                <w:szCs w:val="24"/>
              </w:rPr>
              <w:t>q</w:t>
            </w:r>
            <w:r w:rsidRPr="0022311B">
              <w:rPr>
                <w:b/>
                <w:bCs/>
                <w:color w:val="0000FF"/>
                <w:sz w:val="20"/>
                <w:szCs w:val="20"/>
                <w:vertAlign w:val="subscript"/>
              </w:rPr>
              <w:t>3</w:t>
            </w:r>
            <w:r w:rsidRPr="0022311B">
              <w:rPr>
                <w:rFonts w:cs="Arial"/>
                <w:b/>
                <w:bCs/>
                <w:color w:val="0000FF"/>
                <w:sz w:val="20"/>
                <w:szCs w:val="20"/>
                <w:rtl/>
                <w:lang w:bidi="ar-SA"/>
              </w:rPr>
              <w:t xml:space="preserve"> في هذه الحالة.</w:t>
            </w:r>
          </w:p>
          <w:p w14:paraId="661730F7" w14:textId="77777777" w:rsidR="00A4038C" w:rsidRDefault="00A4038C" w:rsidP="00ED0123">
            <w:pPr>
              <w:rPr>
                <w:b/>
                <w:bCs/>
                <w:color w:val="000000" w:themeColor="text1"/>
              </w:rPr>
            </w:pPr>
          </w:p>
        </w:tc>
        <w:tc>
          <w:tcPr>
            <w:tcW w:w="2284" w:type="dxa"/>
            <w:vMerge w:val="restart"/>
          </w:tcPr>
          <w:p w14:paraId="22BE5B0F" w14:textId="77777777" w:rsidR="00A4038C" w:rsidRDefault="00A4038C" w:rsidP="00ED0123">
            <w:pPr>
              <w:rPr>
                <w:rtl/>
              </w:rPr>
            </w:pPr>
          </w:p>
          <w:p w14:paraId="7BB8146E" w14:textId="77777777" w:rsidR="00A4038C" w:rsidRDefault="00A4038C" w:rsidP="00ED0123">
            <w:pPr>
              <w:rPr>
                <w:b/>
                <w:bCs/>
                <w:color w:val="C45911" w:themeColor="accent2" w:themeShade="BF"/>
                <w:rtl/>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w:t>
            </w:r>
            <w:r>
              <w:rPr>
                <w:rFonts w:cs="Arial" w:hint="cs"/>
                <w:b/>
                <w:bCs/>
                <w:color w:val="C45911" w:themeColor="accent2" w:themeShade="BF"/>
                <w:sz w:val="20"/>
                <w:szCs w:val="20"/>
                <w:rtl/>
                <w:lang w:bidi="ar-SA"/>
              </w:rPr>
              <w:t xml:space="preserve">مقدار </w:t>
            </w:r>
            <w:r w:rsidRPr="00405465">
              <w:rPr>
                <w:rFonts w:cs="Arial"/>
                <w:b/>
                <w:bCs/>
                <w:color w:val="C45911" w:themeColor="accent2" w:themeShade="BF"/>
                <w:sz w:val="20"/>
                <w:szCs w:val="20"/>
                <w:rtl/>
                <w:lang w:bidi="ar-SA"/>
              </w:rPr>
              <w:t>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5FF4B2D3" w14:textId="77777777" w:rsidR="00A4038C" w:rsidRPr="00512C0C" w:rsidRDefault="00A4038C" w:rsidP="00ED0123">
            <w:pPr>
              <w:rPr>
                <w:b/>
                <w:bCs/>
                <w:color w:val="C45911" w:themeColor="accent2" w:themeShade="BF"/>
                <w:rtl/>
              </w:rPr>
            </w:pPr>
          </w:p>
          <w:p w14:paraId="497D3406" w14:textId="77777777" w:rsidR="00A4038C" w:rsidRPr="00512C0C" w:rsidRDefault="00A4038C" w:rsidP="00ED0123">
            <w:pPr>
              <w:rPr>
                <w:b/>
                <w:bCs/>
                <w:color w:val="C45911" w:themeColor="accent2" w:themeShade="BF"/>
                <w:rtl/>
              </w:rPr>
            </w:pPr>
          </w:p>
          <w:p w14:paraId="6341AF2E" w14:textId="77777777" w:rsidR="00A4038C" w:rsidRPr="00512C0C" w:rsidRDefault="00A4038C" w:rsidP="00ED0123">
            <w:pPr>
              <w:rPr>
                <w:b/>
                <w:bCs/>
                <w:color w:val="C45911" w:themeColor="accent2" w:themeShade="BF"/>
                <w:rtl/>
              </w:rPr>
            </w:pPr>
            <w:r w:rsidRPr="00512C0C">
              <w:rPr>
                <w:b/>
                <w:bCs/>
                <w:noProof/>
                <w:color w:val="C45911" w:themeColor="accent2" w:themeShade="BF"/>
                <w:rtl/>
              </w:rPr>
              <w:drawing>
                <wp:inline distT="0" distB="0" distL="0" distR="0" wp14:anchorId="76A13F18" wp14:editId="22FE6F1C">
                  <wp:extent cx="906859" cy="472481"/>
                  <wp:effectExtent l="0" t="0" r="7620" b="3810"/>
                  <wp:docPr id="1674616737" name="תמונה 167461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69EA7237" w14:textId="77777777" w:rsidR="00A4038C" w:rsidRPr="00512C0C" w:rsidRDefault="00A4038C" w:rsidP="00ED0123">
            <w:pPr>
              <w:jc w:val="center"/>
              <w:rPr>
                <w:b/>
                <w:bCs/>
                <w:color w:val="C45911" w:themeColor="accent2" w:themeShade="BF"/>
              </w:rPr>
            </w:pPr>
          </w:p>
          <w:p w14:paraId="622CA782" w14:textId="77777777" w:rsidR="00A4038C" w:rsidRDefault="00A4038C" w:rsidP="00ED0123">
            <w:pPr>
              <w:rPr>
                <w:b/>
                <w:bCs/>
                <w:color w:val="C45911" w:themeColor="accent2" w:themeShade="BF"/>
                <w:rtl/>
              </w:rPr>
            </w:pPr>
            <w:r w:rsidRPr="00512C0C">
              <w:rPr>
                <w:rFonts w:hint="cs"/>
                <w:b/>
                <w:bCs/>
                <w:color w:val="E66914"/>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662305E8" w14:textId="77777777" w:rsidR="00A4038C" w:rsidRDefault="00A4038C" w:rsidP="00ED0123">
            <w:pPr>
              <w:rPr>
                <w:b/>
                <w:bCs/>
                <w:color w:val="C45911" w:themeColor="accent2" w:themeShade="BF"/>
                <w:rtl/>
              </w:rPr>
            </w:pPr>
          </w:p>
          <w:p w14:paraId="68A693C2" w14:textId="77777777" w:rsidR="00A4038C" w:rsidRPr="00512C0C" w:rsidRDefault="00A4038C" w:rsidP="00ED0123">
            <w:pPr>
              <w:rPr>
                <w:b/>
                <w:bCs/>
                <w:color w:val="C45911" w:themeColor="accent2" w:themeShade="BF"/>
                <w:rtl/>
              </w:rPr>
            </w:pPr>
            <w:r w:rsidRPr="00495C28">
              <w:rPr>
                <w:rFonts w:cs="Arial"/>
                <w:b/>
                <w:bCs/>
                <w:noProof/>
                <w:color w:val="C45911" w:themeColor="accent2" w:themeShade="BF"/>
                <w:rtl/>
              </w:rPr>
              <w:drawing>
                <wp:inline distT="0" distB="0" distL="0" distR="0" wp14:anchorId="15F95486" wp14:editId="192C59DF">
                  <wp:extent cx="1118870" cy="533400"/>
                  <wp:effectExtent l="0" t="0" r="5080" b="0"/>
                  <wp:docPr id="1508962843" name="תמונה 150896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597F6AB1" w14:textId="77777777" w:rsidR="00A4038C" w:rsidRPr="00512C0C" w:rsidRDefault="00A4038C" w:rsidP="00ED0123">
            <w:pPr>
              <w:jc w:val="center"/>
              <w:rPr>
                <w:b/>
                <w:bCs/>
                <w:color w:val="C45911" w:themeColor="accent2" w:themeShade="BF"/>
                <w:rtl/>
              </w:rPr>
            </w:pPr>
          </w:p>
          <w:p w14:paraId="082CF3C0" w14:textId="77777777" w:rsidR="00A4038C" w:rsidRDefault="00A4038C" w:rsidP="00ED0123">
            <w:pPr>
              <w:jc w:val="center"/>
              <w:rPr>
                <w:rtl/>
              </w:rPr>
            </w:pPr>
          </w:p>
          <w:p w14:paraId="3F8FD25C" w14:textId="77777777" w:rsidR="00A4038C" w:rsidRDefault="00A4038C" w:rsidP="00ED0123">
            <w:pPr>
              <w:jc w:val="center"/>
              <w:rPr>
                <w:rtl/>
              </w:rPr>
            </w:pPr>
          </w:p>
          <w:p w14:paraId="0B85E373" w14:textId="77777777" w:rsidR="00A4038C" w:rsidRDefault="00A4038C" w:rsidP="00ED0123">
            <w:pPr>
              <w:jc w:val="center"/>
              <w:rPr>
                <w:rtl/>
              </w:rPr>
            </w:pPr>
          </w:p>
          <w:p w14:paraId="2A7365F4" w14:textId="77777777" w:rsidR="00A4038C" w:rsidRDefault="00A4038C" w:rsidP="00ED0123">
            <w:pPr>
              <w:jc w:val="center"/>
              <w:rPr>
                <w:rtl/>
              </w:rPr>
            </w:pPr>
          </w:p>
          <w:p w14:paraId="281B1DCE" w14:textId="77777777" w:rsidR="00A4038C" w:rsidRDefault="00A4038C" w:rsidP="00ED0123">
            <w:pPr>
              <w:jc w:val="center"/>
              <w:rPr>
                <w:rtl/>
              </w:rPr>
            </w:pPr>
          </w:p>
          <w:p w14:paraId="33532B59" w14:textId="77777777" w:rsidR="00A4038C" w:rsidRDefault="00A4038C" w:rsidP="00ED0123">
            <w:pPr>
              <w:jc w:val="center"/>
              <w:rPr>
                <w:rtl/>
              </w:rPr>
            </w:pPr>
          </w:p>
          <w:p w14:paraId="090A541E" w14:textId="77777777" w:rsidR="00A4038C" w:rsidRDefault="00A4038C" w:rsidP="00ED0123">
            <w:pPr>
              <w:jc w:val="center"/>
              <w:rPr>
                <w:rtl/>
              </w:rPr>
            </w:pPr>
          </w:p>
          <w:p w14:paraId="6C49A883" w14:textId="77777777" w:rsidR="00A4038C" w:rsidRDefault="00A4038C" w:rsidP="00ED0123">
            <w:pPr>
              <w:jc w:val="center"/>
              <w:rPr>
                <w:rtl/>
              </w:rPr>
            </w:pPr>
          </w:p>
          <w:p w14:paraId="60D28A78" w14:textId="77777777" w:rsidR="00A4038C" w:rsidRDefault="00A4038C" w:rsidP="00ED0123">
            <w:pPr>
              <w:jc w:val="center"/>
              <w:rPr>
                <w:rtl/>
              </w:rPr>
            </w:pPr>
          </w:p>
          <w:p w14:paraId="0817188E" w14:textId="77777777" w:rsidR="00A4038C" w:rsidRDefault="00A4038C" w:rsidP="00ED0123">
            <w:pPr>
              <w:jc w:val="center"/>
              <w:rPr>
                <w:rtl/>
              </w:rPr>
            </w:pPr>
          </w:p>
          <w:p w14:paraId="7915B5D5" w14:textId="77777777" w:rsidR="00A4038C" w:rsidRDefault="00A4038C" w:rsidP="00ED0123">
            <w:pPr>
              <w:jc w:val="center"/>
              <w:rPr>
                <w:rtl/>
              </w:rPr>
            </w:pPr>
          </w:p>
          <w:p w14:paraId="50ED99B3" w14:textId="77777777" w:rsidR="00A4038C" w:rsidRDefault="00A4038C" w:rsidP="00ED0123">
            <w:pPr>
              <w:jc w:val="center"/>
              <w:rPr>
                <w:rtl/>
              </w:rPr>
            </w:pPr>
          </w:p>
          <w:p w14:paraId="462E4277" w14:textId="77777777" w:rsidR="00A4038C" w:rsidRDefault="00A4038C" w:rsidP="00ED0123">
            <w:pPr>
              <w:jc w:val="center"/>
              <w:rPr>
                <w:rtl/>
              </w:rPr>
            </w:pPr>
          </w:p>
          <w:p w14:paraId="77B8B248" w14:textId="77777777" w:rsidR="00A4038C" w:rsidRDefault="00A4038C" w:rsidP="00ED0123">
            <w:pPr>
              <w:jc w:val="center"/>
              <w:rPr>
                <w:rtl/>
              </w:rPr>
            </w:pPr>
          </w:p>
          <w:p w14:paraId="039C794F" w14:textId="77777777" w:rsidR="00A4038C" w:rsidRDefault="00A4038C" w:rsidP="00ED0123">
            <w:pPr>
              <w:jc w:val="center"/>
              <w:rPr>
                <w:rtl/>
              </w:rPr>
            </w:pPr>
          </w:p>
          <w:p w14:paraId="24E676A3" w14:textId="77777777" w:rsidR="00A4038C" w:rsidRDefault="00A4038C" w:rsidP="00ED0123"/>
        </w:tc>
        <w:tc>
          <w:tcPr>
            <w:tcW w:w="6954" w:type="dxa"/>
            <w:gridSpan w:val="3"/>
          </w:tcPr>
          <w:p w14:paraId="22EA78AC" w14:textId="77777777" w:rsidR="00A4038C" w:rsidRPr="00FB61DB" w:rsidRDefault="00A4038C" w:rsidP="00ED0123">
            <w:pPr>
              <w:rPr>
                <w:b/>
                <w:bCs/>
                <w:color w:val="FF0000"/>
                <w:sz w:val="8"/>
                <w:szCs w:val="8"/>
                <w:rtl/>
              </w:rPr>
            </w:pPr>
          </w:p>
          <w:p w14:paraId="1824285E" w14:textId="12168CE2" w:rsidR="00A4038C" w:rsidRDefault="00955E61" w:rsidP="00ED0123">
            <w:pPr>
              <w:rPr>
                <w:b/>
                <w:bCs/>
                <w:color w:val="FF0000"/>
                <w:sz w:val="20"/>
                <w:szCs w:val="20"/>
                <w:rtl/>
              </w:rPr>
            </w:pPr>
            <w:r w:rsidRPr="00674D73">
              <w:rPr>
                <w:rFonts w:cs="Arial"/>
                <w:noProof/>
                <w:rtl/>
              </w:rPr>
              <w:drawing>
                <wp:anchor distT="0" distB="0" distL="114300" distR="114300" simplePos="0" relativeHeight="252315648" behindDoc="1" locked="0" layoutInCell="1" allowOverlap="1" wp14:anchorId="55807489" wp14:editId="41B269FA">
                  <wp:simplePos x="0" y="0"/>
                  <wp:positionH relativeFrom="column">
                    <wp:posOffset>574675</wp:posOffset>
                  </wp:positionH>
                  <wp:positionV relativeFrom="paragraph">
                    <wp:posOffset>151765</wp:posOffset>
                  </wp:positionV>
                  <wp:extent cx="609653" cy="243861"/>
                  <wp:effectExtent l="0" t="0" r="0" b="3810"/>
                  <wp:wrapTight wrapText="bothSides">
                    <wp:wrapPolygon edited="0">
                      <wp:start x="0" y="0"/>
                      <wp:lineTo x="0" y="20250"/>
                      <wp:lineTo x="20925" y="20250"/>
                      <wp:lineTo x="20925" y="0"/>
                      <wp:lineTo x="0" y="0"/>
                    </wp:wrapPolygon>
                  </wp:wrapTight>
                  <wp:docPr id="4386674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73034" name=""/>
                          <pic:cNvPicPr/>
                        </pic:nvPicPr>
                        <pic:blipFill>
                          <a:blip r:embed="rId170">
                            <a:extLst>
                              <a:ext uri="{28A0092B-C50C-407E-A947-70E740481C1C}">
                                <a14:useLocalDpi xmlns:a14="http://schemas.microsoft.com/office/drawing/2010/main" val="0"/>
                              </a:ext>
                            </a:extLst>
                          </a:blip>
                          <a:stretch>
                            <a:fillRect/>
                          </a:stretch>
                        </pic:blipFill>
                        <pic:spPr>
                          <a:xfrm>
                            <a:off x="0" y="0"/>
                            <a:ext cx="609653" cy="243861"/>
                          </a:xfrm>
                          <a:prstGeom prst="rect">
                            <a:avLst/>
                          </a:prstGeom>
                        </pic:spPr>
                      </pic:pic>
                    </a:graphicData>
                  </a:graphic>
                </wp:anchor>
              </w:drawing>
            </w:r>
            <w:r w:rsidR="00A4038C" w:rsidRPr="00F03948">
              <w:rPr>
                <w:rFonts w:cs="Arial"/>
                <w:b/>
                <w:bCs/>
                <w:color w:val="FF0000"/>
                <w:sz w:val="20"/>
                <w:szCs w:val="20"/>
                <w:rtl/>
              </w:rPr>
              <w:t xml:space="preserve">1. </w:t>
            </w:r>
            <w:r w:rsidR="00A4038C">
              <w:rPr>
                <w:rFonts w:cs="Arial" w:hint="cs"/>
                <w:b/>
                <w:bCs/>
                <w:color w:val="FF0000"/>
                <w:sz w:val="20"/>
                <w:szCs w:val="20"/>
                <w:rtl/>
                <w:lang w:bidi="ar-SA"/>
              </w:rPr>
              <w:t>محصّلة</w:t>
            </w:r>
            <w:r w:rsidR="00A4038C" w:rsidRPr="00F03948">
              <w:rPr>
                <w:rFonts w:cs="Arial"/>
                <w:b/>
                <w:bCs/>
                <w:color w:val="FF0000"/>
                <w:sz w:val="20"/>
                <w:szCs w:val="20"/>
                <w:rtl/>
                <w:lang w:bidi="ar-SA"/>
              </w:rPr>
              <w:t xml:space="preserve"> القوى الكهربائية المؤثرة </w:t>
            </w:r>
            <w:r w:rsidR="00A4038C">
              <w:rPr>
                <w:rFonts w:cs="Arial" w:hint="cs"/>
                <w:b/>
                <w:bCs/>
                <w:color w:val="FF0000"/>
                <w:sz w:val="20"/>
                <w:szCs w:val="20"/>
                <w:rtl/>
                <w:lang w:bidi="ar-SA"/>
              </w:rPr>
              <w:t>على</w:t>
            </w:r>
            <w:r w:rsidR="00A4038C" w:rsidRPr="00F03948">
              <w:rPr>
                <w:rFonts w:cs="Arial"/>
                <w:b/>
                <w:bCs/>
                <w:color w:val="FF0000"/>
                <w:sz w:val="20"/>
                <w:szCs w:val="20"/>
                <w:rtl/>
                <w:lang w:bidi="ar-SA"/>
              </w:rPr>
              <w:t xml:space="preserve"> كل شحنة، والموجودة في منتصف ال</w:t>
            </w:r>
            <w:r w:rsidR="00A4038C">
              <w:rPr>
                <w:rFonts w:cs="Arial" w:hint="cs"/>
                <w:b/>
                <w:bCs/>
                <w:color w:val="FF0000"/>
                <w:sz w:val="20"/>
                <w:szCs w:val="20"/>
                <w:rtl/>
                <w:lang w:bidi="ar-SA"/>
              </w:rPr>
              <w:t>بعد</w:t>
            </w:r>
            <w:r w:rsidR="00A4038C" w:rsidRPr="00F03948">
              <w:rPr>
                <w:rFonts w:cs="Arial"/>
                <w:b/>
                <w:bCs/>
                <w:color w:val="FF0000"/>
                <w:sz w:val="20"/>
                <w:szCs w:val="20"/>
                <w:rtl/>
                <w:lang w:bidi="ar-SA"/>
              </w:rPr>
              <w:t xml:space="preserve"> بين ه</w:t>
            </w:r>
            <w:r w:rsidR="00A4038C">
              <w:rPr>
                <w:rFonts w:cs="Arial" w:hint="cs"/>
                <w:b/>
                <w:bCs/>
                <w:color w:val="FF0000"/>
                <w:sz w:val="20"/>
                <w:szCs w:val="20"/>
                <w:rtl/>
                <w:lang w:bidi="ar-SA"/>
              </w:rPr>
              <w:t>اتين</w:t>
            </w:r>
            <w:r w:rsidR="00A4038C" w:rsidRPr="00F03948">
              <w:rPr>
                <w:rFonts w:cs="Arial"/>
                <w:b/>
                <w:bCs/>
                <w:color w:val="FF0000"/>
                <w:sz w:val="20"/>
                <w:szCs w:val="20"/>
                <w:rtl/>
                <w:lang w:bidi="ar-SA"/>
              </w:rPr>
              <w:t xml:space="preserve"> الشحنت</w:t>
            </w:r>
            <w:r w:rsidR="00A4038C">
              <w:rPr>
                <w:rFonts w:cs="Arial" w:hint="cs"/>
                <w:b/>
                <w:bCs/>
                <w:color w:val="FF0000"/>
                <w:sz w:val="20"/>
                <w:szCs w:val="20"/>
                <w:rtl/>
                <w:lang w:bidi="ar-SA"/>
              </w:rPr>
              <w:t>ين</w:t>
            </w:r>
            <w:r w:rsidR="00A4038C" w:rsidRPr="00F03948">
              <w:rPr>
                <w:rFonts w:cs="Arial"/>
                <w:b/>
                <w:bCs/>
                <w:color w:val="FF0000"/>
                <w:sz w:val="20"/>
                <w:szCs w:val="20"/>
                <w:rtl/>
                <w:lang w:bidi="ar-SA"/>
              </w:rPr>
              <w:t>، والتي تساوي صفر نيوتن (بغض النظر عن م</w:t>
            </w:r>
            <w:r w:rsidR="00A4038C">
              <w:rPr>
                <w:rFonts w:cs="Arial" w:hint="cs"/>
                <w:b/>
                <w:bCs/>
                <w:color w:val="FF0000"/>
                <w:sz w:val="20"/>
                <w:szCs w:val="20"/>
                <w:rtl/>
                <w:lang w:bidi="ar-SA"/>
              </w:rPr>
              <w:t>قدار</w:t>
            </w:r>
            <w:r w:rsidR="00A4038C" w:rsidRPr="00F03948">
              <w:rPr>
                <w:rFonts w:cs="Arial"/>
                <w:b/>
                <w:bCs/>
                <w:color w:val="FF0000"/>
                <w:sz w:val="20"/>
                <w:szCs w:val="20"/>
                <w:rtl/>
                <w:lang w:bidi="ar-SA"/>
              </w:rPr>
              <w:t xml:space="preserve"> الشحنة أو </w:t>
            </w:r>
            <w:r w:rsidR="00A4038C">
              <w:rPr>
                <w:rFonts w:cs="Arial" w:hint="cs"/>
                <w:b/>
                <w:bCs/>
                <w:color w:val="FF0000"/>
                <w:sz w:val="20"/>
                <w:szCs w:val="20"/>
                <w:rtl/>
                <w:lang w:bidi="ar-SA"/>
              </w:rPr>
              <w:t>إشار</w:t>
            </w:r>
            <w:r w:rsidR="00A4038C" w:rsidRPr="00F03948">
              <w:rPr>
                <w:rFonts w:cs="Arial"/>
                <w:b/>
                <w:bCs/>
                <w:color w:val="FF0000"/>
                <w:sz w:val="20"/>
                <w:szCs w:val="20"/>
                <w:rtl/>
                <w:lang w:bidi="ar-SA"/>
              </w:rPr>
              <w:t>تها).</w:t>
            </w:r>
            <w:r w:rsidR="00A4038C">
              <w:rPr>
                <w:rFonts w:hint="cs"/>
                <w:b/>
                <w:bCs/>
                <w:color w:val="FF0000"/>
                <w:sz w:val="20"/>
                <w:szCs w:val="20"/>
                <w:rtl/>
              </w:rPr>
              <w:t xml:space="preserve"> </w:t>
            </w:r>
          </w:p>
          <w:p w14:paraId="3E2D555F" w14:textId="09783111" w:rsidR="00A4038C" w:rsidRDefault="00A4038C" w:rsidP="00ED0123">
            <w:pPr>
              <w:rPr>
                <w:b/>
                <w:bCs/>
                <w:color w:val="FF0000"/>
                <w:sz w:val="20"/>
                <w:szCs w:val="20"/>
                <w:rtl/>
              </w:rPr>
            </w:pPr>
          </w:p>
          <w:p w14:paraId="6C30F254" w14:textId="77777777" w:rsidR="00A4038C" w:rsidRDefault="00A4038C" w:rsidP="00ED0123">
            <w:pPr>
              <w:rPr>
                <w:b/>
                <w:bCs/>
                <w:color w:val="FF0000"/>
                <w:sz w:val="20"/>
                <w:szCs w:val="20"/>
                <w:rtl/>
              </w:rPr>
            </w:pPr>
            <w:r w:rsidRPr="00F03948">
              <w:rPr>
                <w:rFonts w:cs="Arial"/>
                <w:b/>
                <w:bCs/>
                <w:color w:val="FF0000"/>
                <w:sz w:val="20"/>
                <w:szCs w:val="20"/>
                <w:rtl/>
              </w:rPr>
              <w:t xml:space="preserve">3. </w:t>
            </w:r>
            <w:r w:rsidRPr="00F03948">
              <w:rPr>
                <w:rFonts w:cs="Arial"/>
                <w:b/>
                <w:bCs/>
                <w:color w:val="FF0000"/>
                <w:sz w:val="20"/>
                <w:szCs w:val="20"/>
                <w:rtl/>
                <w:lang w:bidi="ar-SA"/>
              </w:rPr>
              <w:t>إذا كانت الشحنتان</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sidRPr="00677A76">
              <w:rPr>
                <w:rFonts w:hint="cs"/>
                <w:b/>
                <w:bCs/>
                <w:color w:val="FF0000"/>
                <w:sz w:val="20"/>
                <w:szCs w:val="20"/>
                <w:rtl/>
              </w:rPr>
              <w:t xml:space="preserve"> </w:t>
            </w:r>
            <w:r>
              <w:rPr>
                <w:rFonts w:hint="cs"/>
                <w:b/>
                <w:bCs/>
                <w:color w:val="FF0000"/>
                <w:sz w:val="20"/>
                <w:szCs w:val="20"/>
                <w:rtl/>
                <w:lang w:bidi="ar-SA"/>
              </w:rPr>
              <w:t>و</w:t>
            </w:r>
            <w:r>
              <w:rPr>
                <w:rFonts w:hint="cs"/>
                <w:b/>
                <w:bCs/>
                <w:color w:val="FF0000"/>
                <w:sz w:val="20"/>
                <w:szCs w:val="20"/>
                <w:rtl/>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2</m:t>
                  </m:r>
                </m:sub>
              </m:sSub>
            </m:oMath>
            <w:r>
              <w:rPr>
                <w:rFonts w:hint="cs"/>
                <w:b/>
                <w:bCs/>
                <w:color w:val="FF0000"/>
                <w:sz w:val="20"/>
                <w:szCs w:val="20"/>
                <w:rtl/>
              </w:rPr>
              <w:t xml:space="preserve"> </w:t>
            </w:r>
            <w:r w:rsidRPr="00F03948">
              <w:rPr>
                <w:rFonts w:cs="Arial"/>
                <w:b/>
                <w:bCs/>
                <w:color w:val="FF0000"/>
                <w:sz w:val="20"/>
                <w:szCs w:val="20"/>
                <w:rtl/>
                <w:lang w:bidi="ar-SA"/>
              </w:rPr>
              <w:t xml:space="preserve"> مختلفتين في الم</w:t>
            </w:r>
            <w:r>
              <w:rPr>
                <w:rFonts w:cs="Arial" w:hint="cs"/>
                <w:b/>
                <w:bCs/>
                <w:color w:val="FF0000"/>
                <w:sz w:val="20"/>
                <w:szCs w:val="20"/>
                <w:rtl/>
                <w:lang w:bidi="ar-SA"/>
              </w:rPr>
              <w:t>قدار</w:t>
            </w:r>
            <w:r w:rsidRPr="00F03948">
              <w:rPr>
                <w:rFonts w:cs="Arial"/>
                <w:b/>
                <w:bCs/>
                <w:color w:val="FF0000"/>
                <w:sz w:val="20"/>
                <w:szCs w:val="20"/>
                <w:rtl/>
                <w:lang w:bidi="ar-SA"/>
              </w:rPr>
              <w:t>، فإن النقطة التي يساوي فيها م</w:t>
            </w:r>
            <w:r>
              <w:rPr>
                <w:rFonts w:cs="Arial" w:hint="cs"/>
                <w:b/>
                <w:bCs/>
                <w:color w:val="FF0000"/>
                <w:sz w:val="20"/>
                <w:szCs w:val="20"/>
                <w:rtl/>
                <w:lang w:bidi="ar-SA"/>
              </w:rPr>
              <w:t>حصلة</w:t>
            </w:r>
            <w:r w:rsidRPr="00F03948">
              <w:rPr>
                <w:rFonts w:cs="Arial"/>
                <w:b/>
                <w:bCs/>
                <w:color w:val="FF0000"/>
                <w:sz w:val="20"/>
                <w:szCs w:val="20"/>
                <w:rtl/>
                <w:lang w:bidi="ar-SA"/>
              </w:rPr>
              <w:t xml:space="preserve"> القوى الكهربائية صفرًا لم تكن نقطة المنتصف</w:t>
            </w:r>
            <w:r>
              <w:rPr>
                <w:rFonts w:hint="cs"/>
                <w:b/>
                <w:bCs/>
                <w:color w:val="FF0000"/>
                <w:sz w:val="20"/>
                <w:szCs w:val="20"/>
                <w:rtl/>
              </w:rPr>
              <w:t>.</w:t>
            </w:r>
          </w:p>
        </w:tc>
        <w:tc>
          <w:tcPr>
            <w:tcW w:w="1028" w:type="dxa"/>
          </w:tcPr>
          <w:p w14:paraId="2CCD7209" w14:textId="48B67D0B" w:rsidR="00CF42E5" w:rsidRPr="00CF42E5" w:rsidRDefault="00CF42E5" w:rsidP="00CF42E5">
            <w:pPr>
              <w:jc w:val="center"/>
              <w:rPr>
                <w:sz w:val="16"/>
                <w:szCs w:val="16"/>
                <w:rtl/>
              </w:rPr>
            </w:pPr>
            <w:hyperlink r:id="rId171" w:history="1">
              <w:r w:rsidRPr="00CF42E5">
                <w:rPr>
                  <w:rStyle w:val="Hyperlink"/>
                  <w:sz w:val="16"/>
                  <w:szCs w:val="16"/>
                </w:rPr>
                <w:t>https://moodle.youcube.co.il/mod/book/view.php?id=3646&amp;chapterid=8010</w:t>
              </w:r>
            </w:hyperlink>
          </w:p>
        </w:tc>
      </w:tr>
      <w:tr w:rsidR="00A4038C" w14:paraId="7682E2C5" w14:textId="77777777" w:rsidTr="00ED0123">
        <w:tc>
          <w:tcPr>
            <w:tcW w:w="2187" w:type="dxa"/>
            <w:vMerge/>
          </w:tcPr>
          <w:p w14:paraId="6E9842A4" w14:textId="77777777" w:rsidR="00A4038C" w:rsidRPr="00060E6D" w:rsidRDefault="00A4038C" w:rsidP="00ED0123">
            <w:pPr>
              <w:rPr>
                <w:b/>
                <w:bCs/>
                <w:color w:val="0000FF"/>
                <w:sz w:val="28"/>
                <w:szCs w:val="28"/>
                <w:rtl/>
              </w:rPr>
            </w:pPr>
          </w:p>
        </w:tc>
        <w:tc>
          <w:tcPr>
            <w:tcW w:w="1992" w:type="dxa"/>
          </w:tcPr>
          <w:p w14:paraId="62418157" w14:textId="77777777" w:rsidR="00A4038C" w:rsidRPr="00955E61" w:rsidRDefault="00A4038C" w:rsidP="00ED0123">
            <w:pPr>
              <w:rPr>
                <w:b/>
                <w:bCs/>
                <w:color w:val="0000FF"/>
                <w:sz w:val="20"/>
                <w:szCs w:val="20"/>
                <w:rtl/>
              </w:rPr>
            </w:pPr>
            <w:r>
              <w:rPr>
                <w:rFonts w:hint="cs"/>
                <w:b/>
                <w:bCs/>
                <w:color w:val="0000FF"/>
                <w:rtl/>
              </w:rPr>
              <w:t>7.2</w:t>
            </w:r>
            <w:r w:rsidRPr="00955E61">
              <w:rPr>
                <w:rFonts w:hint="cs"/>
                <w:b/>
                <w:bCs/>
                <w:color w:val="0000FF"/>
                <w:sz w:val="20"/>
                <w:szCs w:val="20"/>
                <w:rtl/>
              </w:rPr>
              <w:t xml:space="preserve">- </w:t>
            </w:r>
            <w:r w:rsidRPr="00955E61">
              <w:rPr>
                <w:rFonts w:hint="cs"/>
                <w:b/>
                <w:bCs/>
                <w:color w:val="0000FF"/>
                <w:sz w:val="20"/>
                <w:szCs w:val="20"/>
                <w:rtl/>
                <w:lang w:bidi="ar-SA"/>
              </w:rPr>
              <w:t xml:space="preserve">نستبدل الشحنة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oMath>
            <w:r w:rsidRPr="00955E61">
              <w:rPr>
                <w:rFonts w:hint="cs"/>
                <w:b/>
                <w:bCs/>
                <w:color w:val="0000FF"/>
                <w:sz w:val="20"/>
                <w:szCs w:val="20"/>
                <w:rtl/>
              </w:rPr>
              <w:t xml:space="preserve"> </w:t>
            </w:r>
            <w:r w:rsidRPr="00955E61">
              <w:rPr>
                <w:rFonts w:hint="cs"/>
                <w:b/>
                <w:bCs/>
                <w:color w:val="0000FF"/>
                <w:sz w:val="20"/>
                <w:szCs w:val="20"/>
                <w:rtl/>
                <w:lang w:bidi="ar-SA"/>
              </w:rPr>
              <w:t>بشحنة جديدة</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r>
                <m:rPr>
                  <m:sty m:val="bi"/>
                </m:rPr>
                <w:rPr>
                  <w:rFonts w:ascii="Cambria Math" w:hAnsi="Cambria Math"/>
                  <w:color w:val="0000FF"/>
                  <w:sz w:val="20"/>
                  <w:szCs w:val="20"/>
                </w:rPr>
                <m:t>'</m:t>
              </m:r>
            </m:oMath>
            <w:r w:rsidRPr="00955E61">
              <w:rPr>
                <w:rFonts w:hint="cs"/>
                <w:b/>
                <w:bCs/>
                <w:color w:val="0000FF"/>
                <w:sz w:val="20"/>
                <w:szCs w:val="20"/>
                <w:rtl/>
              </w:rPr>
              <w:t xml:space="preserve"> </w:t>
            </w:r>
            <w:r w:rsidRPr="00955E61">
              <w:rPr>
                <w:rFonts w:hint="cs"/>
                <w:b/>
                <w:bCs/>
                <w:color w:val="0000FF"/>
                <w:sz w:val="20"/>
                <w:szCs w:val="20"/>
                <w:rtl/>
                <w:lang w:bidi="ar-SA"/>
              </w:rPr>
              <w:t>مقدارها</w:t>
            </w:r>
            <w:r w:rsidRPr="00955E61">
              <w:rPr>
                <w:rFonts w:hint="cs"/>
                <w:b/>
                <w:bCs/>
                <w:color w:val="0000FF"/>
                <w:sz w:val="20"/>
                <w:szCs w:val="20"/>
                <w:rtl/>
              </w:rPr>
              <w:t xml:space="preserve"> </w:t>
            </w:r>
            <w:r w:rsidRPr="00955E61">
              <w:rPr>
                <w:b/>
                <w:bCs/>
                <w:color w:val="0000FF"/>
                <w:sz w:val="20"/>
                <w:szCs w:val="20"/>
              </w:rPr>
              <w:t xml:space="preserve">7 </w:t>
            </w:r>
            <w:proofErr w:type="spellStart"/>
            <w:r w:rsidRPr="00955E61">
              <w:rPr>
                <w:b/>
                <w:bCs/>
                <w:color w:val="0000FF"/>
                <w:sz w:val="20"/>
                <w:szCs w:val="20"/>
              </w:rPr>
              <w:t>nC</w:t>
            </w:r>
            <w:proofErr w:type="spellEnd"/>
            <w:r w:rsidRPr="00955E61">
              <w:rPr>
                <w:rFonts w:hint="cs"/>
                <w:b/>
                <w:bCs/>
                <w:color w:val="0000FF"/>
                <w:sz w:val="20"/>
                <w:szCs w:val="20"/>
                <w:rtl/>
              </w:rPr>
              <w:t>.</w:t>
            </w:r>
          </w:p>
          <w:p w14:paraId="060BD8E0" w14:textId="77777777" w:rsidR="00A4038C" w:rsidRPr="00955E61" w:rsidRDefault="00A4038C" w:rsidP="00ED0123">
            <w:pPr>
              <w:rPr>
                <w:b/>
                <w:bCs/>
                <w:color w:val="0000FF"/>
                <w:sz w:val="20"/>
                <w:szCs w:val="20"/>
                <w:rtl/>
              </w:rPr>
            </w:pPr>
          </w:p>
          <w:p w14:paraId="0F8BBCEE" w14:textId="77777777" w:rsidR="00A4038C" w:rsidRPr="00955E61" w:rsidRDefault="00A4038C" w:rsidP="00ED0123">
            <w:pPr>
              <w:rPr>
                <w:b/>
                <w:bCs/>
                <w:color w:val="0000FF"/>
                <w:sz w:val="20"/>
                <w:szCs w:val="20"/>
                <w:rtl/>
              </w:rPr>
            </w:pPr>
            <w:r w:rsidRPr="00955E61">
              <w:rPr>
                <w:rFonts w:hint="cs"/>
                <w:b/>
                <w:bCs/>
                <w:color w:val="0000FF"/>
                <w:sz w:val="20"/>
                <w:szCs w:val="20"/>
                <w:rtl/>
                <w:lang w:bidi="ar-SA"/>
              </w:rPr>
              <w:t xml:space="preserve">يصف الشكل التالي الشحنتين </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1</m:t>
                  </m:r>
                </m:sub>
              </m:sSub>
            </m:oMath>
            <w:r w:rsidRPr="00955E61">
              <w:rPr>
                <w:rFonts w:hint="cs"/>
                <w:b/>
                <w:bCs/>
                <w:color w:val="0000FF"/>
                <w:sz w:val="20"/>
                <w:szCs w:val="20"/>
                <w:rtl/>
              </w:rPr>
              <w:t xml:space="preserve"> </w:t>
            </w:r>
            <w:r w:rsidRPr="00955E61">
              <w:rPr>
                <w:rFonts w:hint="cs"/>
                <w:b/>
                <w:bCs/>
                <w:color w:val="0000FF"/>
                <w:sz w:val="20"/>
                <w:szCs w:val="20"/>
                <w:rtl/>
                <w:lang w:bidi="ar-SA"/>
              </w:rPr>
              <w:t>و</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r>
                <m:rPr>
                  <m:sty m:val="bi"/>
                </m:rPr>
                <w:rPr>
                  <w:rFonts w:ascii="Cambria Math" w:hAnsi="Cambria Math"/>
                  <w:color w:val="0000FF"/>
                  <w:sz w:val="20"/>
                  <w:szCs w:val="20"/>
                </w:rPr>
                <m:t>'</m:t>
              </m:r>
            </m:oMath>
            <w:r w:rsidRPr="00955E61">
              <w:rPr>
                <w:rFonts w:hint="cs"/>
                <w:b/>
                <w:bCs/>
                <w:color w:val="0000FF"/>
                <w:sz w:val="20"/>
                <w:szCs w:val="20"/>
                <w:rtl/>
              </w:rPr>
              <w:t xml:space="preserve"> </w:t>
            </w:r>
            <w:r w:rsidRPr="00955E61">
              <w:rPr>
                <w:rFonts w:hint="cs"/>
                <w:b/>
                <w:bCs/>
                <w:color w:val="0000FF"/>
                <w:sz w:val="20"/>
                <w:szCs w:val="20"/>
                <w:rtl/>
                <w:lang w:bidi="ar-SA"/>
              </w:rPr>
              <w:t>وثلاثة مناطق</w:t>
            </w:r>
            <w:r w:rsidRPr="00955E61">
              <w:rPr>
                <w:rFonts w:hint="cs"/>
                <w:b/>
                <w:bCs/>
                <w:color w:val="0000FF"/>
                <w:sz w:val="20"/>
                <w:szCs w:val="20"/>
                <w:rtl/>
              </w:rPr>
              <w:t>.</w:t>
            </w:r>
          </w:p>
          <w:p w14:paraId="7EDBA8BC" w14:textId="77777777" w:rsidR="00A4038C" w:rsidRPr="00955E61" w:rsidRDefault="00A4038C" w:rsidP="00ED0123">
            <w:pPr>
              <w:rPr>
                <w:b/>
                <w:bCs/>
                <w:color w:val="0000FF"/>
                <w:sz w:val="20"/>
                <w:szCs w:val="20"/>
                <w:rtl/>
              </w:rPr>
            </w:pPr>
          </w:p>
          <w:p w14:paraId="4BE52FEE" w14:textId="77777777" w:rsidR="00A4038C" w:rsidRDefault="00A4038C" w:rsidP="00ED0123">
            <w:pPr>
              <w:rPr>
                <w:rtl/>
              </w:rPr>
            </w:pPr>
            <w:r>
              <w:rPr>
                <w:kern w:val="2"/>
                <w14:ligatures w14:val="standardContextual"/>
              </w:rPr>
              <w:object w:dxaOrig="2628" w:dyaOrig="936" w14:anchorId="54D02350">
                <v:shape id="_x0000_i1054" type="#_x0000_t75" style="width:91.45pt;height:32.5pt" o:ole="">
                  <v:imagedata r:id="rId172" o:title=""/>
                </v:shape>
                <o:OLEObject Type="Embed" ProgID="PBrush" ShapeID="_x0000_i1054" DrawAspect="Content" ObjectID="_1826994014" r:id="rId173"/>
              </w:object>
            </w:r>
          </w:p>
          <w:p w14:paraId="326C8C36" w14:textId="77777777" w:rsidR="00A4038C" w:rsidRPr="007B7510" w:rsidRDefault="00A4038C" w:rsidP="00ED0123">
            <w:pPr>
              <w:rPr>
                <w:b/>
                <w:bCs/>
                <w:color w:val="0000FF"/>
                <w:sz w:val="2"/>
                <w:szCs w:val="2"/>
                <w:rtl/>
              </w:rPr>
            </w:pPr>
          </w:p>
          <w:p w14:paraId="094BC9CA" w14:textId="77777777" w:rsidR="00A4038C" w:rsidRPr="007B7510" w:rsidRDefault="00A4038C" w:rsidP="00ED0123">
            <w:pPr>
              <w:rPr>
                <w:b/>
                <w:bCs/>
                <w:color w:val="0000FF"/>
                <w:sz w:val="2"/>
                <w:szCs w:val="2"/>
                <w:rtl/>
              </w:rPr>
            </w:pPr>
            <w:r w:rsidRPr="0022311B">
              <w:rPr>
                <w:rFonts w:cs="Arial"/>
                <w:b/>
                <w:bCs/>
                <w:color w:val="0000FF"/>
                <w:sz w:val="20"/>
                <w:szCs w:val="20"/>
                <w:rtl/>
                <w:lang w:bidi="ar-SA"/>
              </w:rPr>
              <w:t xml:space="preserve">في أي منطقة يجب وضع الشحنة السالبة </w:t>
            </w:r>
            <w:r w:rsidRPr="0022311B">
              <w:rPr>
                <w:b/>
                <w:bCs/>
                <w:color w:val="0000FF"/>
                <w:sz w:val="24"/>
                <w:szCs w:val="24"/>
              </w:rPr>
              <w:t>q</w:t>
            </w:r>
            <w:r w:rsidRPr="0022311B">
              <w:rPr>
                <w:b/>
                <w:bCs/>
                <w:color w:val="0000FF"/>
                <w:sz w:val="20"/>
                <w:szCs w:val="20"/>
                <w:vertAlign w:val="subscript"/>
              </w:rPr>
              <w:t>3</w:t>
            </w:r>
            <w:r w:rsidRPr="0022311B">
              <w:rPr>
                <w:rFonts w:cs="Arial"/>
                <w:b/>
                <w:bCs/>
                <w:color w:val="0000FF"/>
                <w:sz w:val="20"/>
                <w:szCs w:val="20"/>
                <w:rtl/>
                <w:lang w:bidi="ar-SA"/>
              </w:rPr>
              <w:t>، بحيث يكون م</w:t>
            </w:r>
            <w:r>
              <w:rPr>
                <w:rFonts w:cs="Arial" w:hint="cs"/>
                <w:b/>
                <w:bCs/>
                <w:color w:val="0000FF"/>
                <w:sz w:val="20"/>
                <w:szCs w:val="20"/>
                <w:rtl/>
                <w:lang w:bidi="ar-SA"/>
              </w:rPr>
              <w:t>حصلة</w:t>
            </w:r>
            <w:r w:rsidRPr="0022311B">
              <w:rPr>
                <w:rFonts w:cs="Arial"/>
                <w:b/>
                <w:bCs/>
                <w:color w:val="0000FF"/>
                <w:sz w:val="20"/>
                <w:szCs w:val="20"/>
                <w:rtl/>
                <w:lang w:bidi="ar-SA"/>
              </w:rPr>
              <w:t xml:space="preserve"> القوى المؤثرة عليها صفرًا.</w:t>
            </w:r>
          </w:p>
          <w:p w14:paraId="3B88F983" w14:textId="77777777" w:rsidR="00A4038C" w:rsidRPr="00060E6D" w:rsidRDefault="00A4038C" w:rsidP="00ED0123">
            <w:pPr>
              <w:rPr>
                <w:b/>
                <w:bCs/>
                <w:color w:val="0000FF"/>
                <w:sz w:val="10"/>
                <w:szCs w:val="10"/>
                <w:rtl/>
              </w:rPr>
            </w:pPr>
          </w:p>
        </w:tc>
        <w:tc>
          <w:tcPr>
            <w:tcW w:w="2284" w:type="dxa"/>
            <w:vMerge/>
          </w:tcPr>
          <w:p w14:paraId="10D8FA19" w14:textId="77777777" w:rsidR="00A4038C" w:rsidRDefault="00A4038C" w:rsidP="00ED0123">
            <w:pPr>
              <w:rPr>
                <w:rtl/>
              </w:rPr>
            </w:pPr>
          </w:p>
        </w:tc>
        <w:tc>
          <w:tcPr>
            <w:tcW w:w="6954" w:type="dxa"/>
            <w:gridSpan w:val="3"/>
          </w:tcPr>
          <w:p w14:paraId="6EFF4CF2" w14:textId="77777777" w:rsidR="00A4038C" w:rsidRDefault="00A4038C" w:rsidP="00ED0123">
            <w:pPr>
              <w:jc w:val="center"/>
              <w:rPr>
                <w:b/>
                <w:bCs/>
                <w:color w:val="0000FF"/>
                <w:sz w:val="32"/>
                <w:szCs w:val="32"/>
                <w:rtl/>
                <w:lang w:bidi="ar-SA"/>
              </w:rPr>
            </w:pPr>
            <w:r>
              <w:rPr>
                <w:rFonts w:hint="cs"/>
                <w:b/>
                <w:bCs/>
                <w:color w:val="0000FF"/>
                <w:sz w:val="32"/>
                <w:szCs w:val="32"/>
                <w:rtl/>
                <w:lang w:bidi="ar-SA"/>
              </w:rPr>
              <w:t>منطقة</w:t>
            </w:r>
            <w:r w:rsidRPr="00361702">
              <w:rPr>
                <w:rFonts w:hint="cs"/>
                <w:b/>
                <w:bCs/>
                <w:color w:val="0000FF"/>
                <w:sz w:val="32"/>
                <w:szCs w:val="32"/>
                <w:rtl/>
              </w:rPr>
              <w:t xml:space="preserve"> </w:t>
            </w:r>
            <w:r>
              <w:rPr>
                <w:rFonts w:hint="cs"/>
                <w:b/>
                <w:bCs/>
                <w:color w:val="0000FF"/>
                <w:sz w:val="32"/>
                <w:szCs w:val="32"/>
                <w:rtl/>
                <w:lang w:bidi="ar-SA"/>
              </w:rPr>
              <w:t>ب</w:t>
            </w:r>
          </w:p>
          <w:p w14:paraId="5337E523" w14:textId="77777777" w:rsidR="00A4038C" w:rsidRPr="00FB61DB" w:rsidRDefault="00A4038C" w:rsidP="00ED0123">
            <w:pPr>
              <w:rPr>
                <w:b/>
                <w:bCs/>
                <w:color w:val="0000FF"/>
                <w:sz w:val="8"/>
                <w:szCs w:val="8"/>
                <w:rtl/>
              </w:rPr>
            </w:pPr>
          </w:p>
          <w:p w14:paraId="225E480F" w14:textId="77777777" w:rsidR="00A4038C" w:rsidRDefault="00A4038C" w:rsidP="00ED0123">
            <w:pPr>
              <w:rPr>
                <w:b/>
                <w:bCs/>
                <w:color w:val="FF0000"/>
                <w:sz w:val="20"/>
                <w:szCs w:val="20"/>
                <w:rtl/>
              </w:rPr>
            </w:pPr>
          </w:p>
          <w:p w14:paraId="15FF20D9" w14:textId="77777777" w:rsidR="00A4038C" w:rsidRDefault="00A4038C" w:rsidP="00ED0123">
            <w:pPr>
              <w:rPr>
                <w:b/>
                <w:bCs/>
                <w:color w:val="FF0000"/>
                <w:sz w:val="20"/>
                <w:szCs w:val="20"/>
                <w:rtl/>
              </w:rPr>
            </w:pPr>
            <w:r w:rsidRPr="006E61A0">
              <w:rPr>
                <w:rFonts w:cs="Arial"/>
                <w:b/>
                <w:bCs/>
                <w:color w:val="FF0000"/>
                <w:sz w:val="20"/>
                <w:szCs w:val="20"/>
                <w:rtl/>
              </w:rPr>
              <w:t xml:space="preserve">1. </w:t>
            </w:r>
            <w:r w:rsidRPr="006E61A0">
              <w:rPr>
                <w:rFonts w:cs="Arial"/>
                <w:b/>
                <w:bCs/>
                <w:color w:val="FF0000"/>
                <w:sz w:val="20"/>
                <w:szCs w:val="20"/>
                <w:rtl/>
                <w:lang w:bidi="ar-SA"/>
              </w:rPr>
              <w:t xml:space="preserve">الشحنة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2</m:t>
                  </m:r>
                </m:sub>
              </m:sSub>
              <m:r>
                <m:rPr>
                  <m:sty m:val="bi"/>
                </m:rPr>
                <w:rPr>
                  <w:rFonts w:ascii="Cambria Math" w:hAnsi="Cambria Math"/>
                  <w:color w:val="FF0000"/>
                  <w:sz w:val="24"/>
                  <w:szCs w:val="24"/>
                </w:rPr>
                <m:t>'</m:t>
              </m:r>
            </m:oMath>
            <w:r w:rsidRPr="006E61A0">
              <w:rPr>
                <w:rFonts w:cs="Arial"/>
                <w:b/>
                <w:bCs/>
                <w:color w:val="FF0000"/>
                <w:sz w:val="20"/>
                <w:szCs w:val="20"/>
                <w:rtl/>
                <w:lang w:bidi="ar-SA"/>
              </w:rPr>
              <w:t xml:space="preserve"> أكبر من الشحنة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sidRPr="006E61A0">
              <w:rPr>
                <w:rFonts w:cs="Arial"/>
                <w:b/>
                <w:bCs/>
                <w:color w:val="FF0000"/>
                <w:sz w:val="20"/>
                <w:szCs w:val="20"/>
                <w:rtl/>
                <w:lang w:bidi="ar-SA"/>
              </w:rPr>
              <w:t xml:space="preserve">، لذلك إذا تم وضع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6E61A0">
              <w:rPr>
                <w:rFonts w:cs="Arial"/>
                <w:b/>
                <w:bCs/>
                <w:color w:val="FF0000"/>
                <w:sz w:val="20"/>
                <w:szCs w:val="20"/>
                <w:rtl/>
                <w:lang w:bidi="ar-SA"/>
              </w:rPr>
              <w:t xml:space="preserve"> </w:t>
            </w:r>
            <w:r>
              <w:rPr>
                <w:rFonts w:cs="Arial" w:hint="cs"/>
                <w:b/>
                <w:bCs/>
                <w:color w:val="FF0000"/>
                <w:sz w:val="20"/>
                <w:szCs w:val="20"/>
                <w:rtl/>
                <w:lang w:bidi="ar-SA"/>
              </w:rPr>
              <w:t>في</w:t>
            </w:r>
            <w:r w:rsidRPr="006E61A0">
              <w:rPr>
                <w:rFonts w:cs="Arial"/>
                <w:b/>
                <w:bCs/>
                <w:color w:val="FF0000"/>
                <w:sz w:val="20"/>
                <w:szCs w:val="20"/>
                <w:rtl/>
                <w:lang w:bidi="ar-SA"/>
              </w:rPr>
              <w:t xml:space="preserve"> نقطة المنتصف فإن القوة التي ت</w:t>
            </w:r>
            <w:r>
              <w:rPr>
                <w:rFonts w:cs="Arial" w:hint="cs"/>
                <w:b/>
                <w:bCs/>
                <w:color w:val="FF0000"/>
                <w:sz w:val="20"/>
                <w:szCs w:val="20"/>
                <w:rtl/>
                <w:lang w:bidi="ar-SA"/>
              </w:rPr>
              <w:t>ُشغل</w:t>
            </w:r>
            <w:r w:rsidRPr="006E61A0">
              <w:rPr>
                <w:rFonts w:cs="Arial"/>
                <w:b/>
                <w:bCs/>
                <w:color w:val="FF0000"/>
                <w:sz w:val="20"/>
                <w:szCs w:val="20"/>
                <w:rtl/>
                <w:lang w:bidi="ar-SA"/>
              </w:rPr>
              <w:t>ها</w:t>
            </w:r>
            <w:r>
              <w:rPr>
                <w:rFonts w:cs="Arial" w:hint="cs"/>
                <w:b/>
                <w:bCs/>
                <w:color w:val="FF0000"/>
                <w:sz w:val="20"/>
                <w:szCs w:val="20"/>
                <w:rtl/>
                <w:lang w:bidi="ar-SA"/>
              </w:rPr>
              <w:t xml:space="preserve"> </w:t>
            </w:r>
            <m:oMath>
              <m:sSub>
                <m:sSubPr>
                  <m:ctrlPr>
                    <w:rPr>
                      <w:rFonts w:ascii="Cambria Math" w:hAnsi="Cambria Math"/>
                      <w:b/>
                      <w:bCs/>
                      <w:color w:val="FF0000"/>
                      <w:sz w:val="20"/>
                      <w:szCs w:val="20"/>
                    </w:rPr>
                  </m:ctrlPr>
                </m:sSubPr>
                <m:e>
                  <m:r>
                    <m:rPr>
                      <m:sty m:val="b"/>
                    </m:rPr>
                    <w:rPr>
                      <w:rFonts w:ascii="Cambria Math" w:hAnsi="Cambria Math"/>
                      <w:color w:val="FF0000"/>
                      <w:sz w:val="20"/>
                      <w:szCs w:val="20"/>
                    </w:rPr>
                    <m:t>q</m:t>
                  </m:r>
                </m:e>
                <m:sub>
                  <m:r>
                    <m:rPr>
                      <m:sty m:val="b"/>
                    </m:rPr>
                    <w:rPr>
                      <w:rFonts w:ascii="Cambria Math" w:hAnsi="Cambria Math"/>
                      <w:color w:val="FF0000"/>
                      <w:sz w:val="20"/>
                      <w:szCs w:val="20"/>
                    </w:rPr>
                    <m:t>2</m:t>
                  </m:r>
                </m:sub>
              </m:sSub>
              <m:r>
                <m:rPr>
                  <m:sty m:val="b"/>
                </m:rPr>
                <w:rPr>
                  <w:rFonts w:ascii="Cambria Math" w:hAnsi="Cambria Math"/>
                  <w:color w:val="FF0000"/>
                  <w:sz w:val="20"/>
                  <w:szCs w:val="20"/>
                </w:rPr>
                <m:t>'</m:t>
              </m:r>
            </m:oMath>
            <w:r w:rsidRPr="006E61A0">
              <w:rPr>
                <w:rFonts w:cs="Arial"/>
                <w:b/>
                <w:bCs/>
                <w:color w:val="FF0000"/>
                <w:sz w:val="20"/>
                <w:szCs w:val="20"/>
                <w:rtl/>
                <w:lang w:bidi="ar-SA"/>
              </w:rPr>
              <w:t xml:space="preserve"> ستكون أكبر. لذلك، لكي تكون القوى الكهربائية متساوية في المقدار، يجب وضع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Pr>
                <w:rFonts w:cs="Arial"/>
                <w:b/>
                <w:bCs/>
                <w:color w:val="FF0000"/>
                <w:sz w:val="20"/>
                <w:szCs w:val="20"/>
                <w:lang w:bidi="ar-SA"/>
              </w:rPr>
              <w:t xml:space="preserve"> </w:t>
            </w:r>
            <w:r w:rsidRPr="006E61A0">
              <w:rPr>
                <w:rFonts w:cs="Arial"/>
                <w:b/>
                <w:bCs/>
                <w:color w:val="FF0000"/>
                <w:sz w:val="20"/>
                <w:szCs w:val="20"/>
                <w:rtl/>
                <w:lang w:bidi="ar-SA"/>
              </w:rPr>
              <w:t xml:space="preserve"> </w:t>
            </w:r>
            <w:r>
              <w:rPr>
                <w:rFonts w:cs="Arial" w:hint="cs"/>
                <w:b/>
                <w:bCs/>
                <w:color w:val="FF0000"/>
                <w:sz w:val="20"/>
                <w:szCs w:val="20"/>
                <w:rtl/>
                <w:lang w:bidi="ar-SA"/>
              </w:rPr>
              <w:t xml:space="preserve"> في</w:t>
            </w:r>
            <w:r>
              <w:rPr>
                <w:rFonts w:cs="Arial"/>
                <w:b/>
                <w:bCs/>
                <w:color w:val="FF0000"/>
                <w:sz w:val="20"/>
                <w:szCs w:val="20"/>
                <w:lang w:bidi="ar-SA"/>
              </w:rPr>
              <w:t xml:space="preserve"> </w:t>
            </w:r>
            <w:r w:rsidRPr="006E61A0">
              <w:rPr>
                <w:rFonts w:cs="Arial"/>
                <w:b/>
                <w:bCs/>
                <w:color w:val="FF0000"/>
                <w:sz w:val="20"/>
                <w:szCs w:val="20"/>
                <w:rtl/>
                <w:lang w:bidi="ar-SA"/>
              </w:rPr>
              <w:t xml:space="preserve">نقطة أقرب إلى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Pr>
                <w:rFonts w:hint="cs"/>
                <w:b/>
                <w:bCs/>
                <w:color w:val="FF0000"/>
                <w:sz w:val="20"/>
                <w:szCs w:val="20"/>
                <w:rtl/>
              </w:rPr>
              <w:t xml:space="preserve">. </w:t>
            </w:r>
          </w:p>
          <w:p w14:paraId="779BDD8D" w14:textId="77777777" w:rsidR="00A4038C" w:rsidRDefault="00A4038C" w:rsidP="00ED0123">
            <w:pPr>
              <w:rPr>
                <w:b/>
                <w:bCs/>
                <w:color w:val="FF0000"/>
                <w:sz w:val="20"/>
                <w:szCs w:val="20"/>
                <w:rtl/>
              </w:rPr>
            </w:pPr>
          </w:p>
          <w:p w14:paraId="318F5752" w14:textId="77777777" w:rsidR="00A4038C" w:rsidRDefault="00A4038C" w:rsidP="00ED0123">
            <w:pPr>
              <w:rPr>
                <w:b/>
                <w:bCs/>
                <w:color w:val="FF0000"/>
                <w:sz w:val="20"/>
                <w:szCs w:val="20"/>
                <w:rtl/>
              </w:rPr>
            </w:pPr>
            <w:r>
              <w:rPr>
                <w:rFonts w:hint="cs"/>
                <w:b/>
                <w:bCs/>
                <w:color w:val="FF0000"/>
                <w:sz w:val="20"/>
                <w:szCs w:val="20"/>
                <w:rtl/>
              </w:rPr>
              <w:t>2</w:t>
            </w:r>
            <w:r>
              <w:rPr>
                <w:rFonts w:cs="Arial" w:hint="cs"/>
                <w:b/>
                <w:bCs/>
                <w:color w:val="FF0000"/>
                <w:sz w:val="20"/>
                <w:szCs w:val="20"/>
                <w:rtl/>
                <w:lang w:bidi="ar-SA"/>
              </w:rPr>
              <w:t xml:space="preserve">. </w:t>
            </w:r>
            <w:r w:rsidRPr="006E61A0">
              <w:rPr>
                <w:rFonts w:cs="Arial"/>
                <w:b/>
                <w:bCs/>
                <w:color w:val="FF0000"/>
                <w:sz w:val="20"/>
                <w:szCs w:val="20"/>
                <w:rtl/>
                <w:lang w:bidi="ar-SA"/>
              </w:rPr>
              <w:t xml:space="preserve">يجب وضع الشحنة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6E61A0">
              <w:rPr>
                <w:rFonts w:cs="Arial"/>
                <w:b/>
                <w:bCs/>
                <w:color w:val="FF0000"/>
                <w:sz w:val="20"/>
                <w:szCs w:val="20"/>
                <w:rtl/>
                <w:lang w:bidi="ar-SA"/>
              </w:rPr>
              <w:t xml:space="preserve"> في المنطقة </w:t>
            </w:r>
            <w:r>
              <w:rPr>
                <w:rFonts w:hint="cs"/>
                <w:b/>
                <w:bCs/>
                <w:color w:val="FF0000"/>
                <w:sz w:val="20"/>
                <w:szCs w:val="20"/>
                <w:rtl/>
                <w:lang w:bidi="ar-SA"/>
              </w:rPr>
              <w:t>(ب)</w:t>
            </w:r>
            <w:r w:rsidRPr="006E61A0">
              <w:rPr>
                <w:rFonts w:cs="Arial"/>
                <w:b/>
                <w:bCs/>
                <w:color w:val="FF0000"/>
                <w:sz w:val="20"/>
                <w:szCs w:val="20"/>
                <w:rtl/>
                <w:lang w:bidi="ar-SA"/>
              </w:rPr>
              <w:t xml:space="preserve"> </w:t>
            </w:r>
            <w:r>
              <w:rPr>
                <w:rFonts w:cs="Arial" w:hint="cs"/>
                <w:b/>
                <w:bCs/>
                <w:color w:val="FF0000"/>
                <w:sz w:val="20"/>
                <w:szCs w:val="20"/>
                <w:rtl/>
                <w:lang w:bidi="ar-SA"/>
              </w:rPr>
              <w:t>في</w:t>
            </w:r>
            <w:r w:rsidRPr="006E61A0">
              <w:rPr>
                <w:rFonts w:cs="Arial"/>
                <w:b/>
                <w:bCs/>
                <w:color w:val="FF0000"/>
                <w:sz w:val="20"/>
                <w:szCs w:val="20"/>
                <w:rtl/>
                <w:lang w:bidi="ar-SA"/>
              </w:rPr>
              <w:t xml:space="preserve"> نقطة </w:t>
            </w:r>
            <w:r>
              <w:rPr>
                <w:rFonts w:cs="Arial" w:hint="cs"/>
                <w:b/>
                <w:bCs/>
                <w:color w:val="FF0000"/>
                <w:sz w:val="20"/>
                <w:szCs w:val="20"/>
                <w:rtl/>
                <w:lang w:bidi="ar-SA"/>
              </w:rPr>
              <w:t xml:space="preserve">تقع </w:t>
            </w:r>
            <w:r w:rsidRPr="006E61A0">
              <w:rPr>
                <w:rFonts w:cs="Arial"/>
                <w:b/>
                <w:bCs/>
                <w:color w:val="FF0000"/>
                <w:sz w:val="20"/>
                <w:szCs w:val="20"/>
                <w:rtl/>
                <w:lang w:bidi="ar-SA"/>
              </w:rPr>
              <w:t>على الخط</w:t>
            </w:r>
            <w:r>
              <w:rPr>
                <w:rFonts w:cs="Arial" w:hint="cs"/>
                <w:b/>
                <w:bCs/>
                <w:color w:val="FF0000"/>
                <w:sz w:val="20"/>
                <w:szCs w:val="20"/>
                <w:rtl/>
                <w:lang w:bidi="ar-SA"/>
              </w:rPr>
              <w:t xml:space="preserve"> الواصل</w:t>
            </w:r>
            <w:r w:rsidRPr="006E61A0">
              <w:rPr>
                <w:rFonts w:cs="Arial"/>
                <w:b/>
                <w:bCs/>
                <w:color w:val="FF0000"/>
                <w:sz w:val="20"/>
                <w:szCs w:val="20"/>
                <w:rtl/>
                <w:lang w:bidi="ar-SA"/>
              </w:rPr>
              <w:t xml:space="preserve"> الذي يمر </w:t>
            </w:r>
            <w:r>
              <w:rPr>
                <w:rFonts w:cs="Arial" w:hint="cs"/>
                <w:b/>
                <w:bCs/>
                <w:color w:val="FF0000"/>
                <w:sz w:val="20"/>
                <w:szCs w:val="20"/>
                <w:rtl/>
                <w:lang w:bidi="ar-SA"/>
              </w:rPr>
              <w:t>بين</w:t>
            </w:r>
            <w:r w:rsidRPr="006E61A0">
              <w:rPr>
                <w:rFonts w:cs="Arial"/>
                <w:b/>
                <w:bCs/>
                <w:color w:val="FF0000"/>
                <w:sz w:val="20"/>
                <w:szCs w:val="20"/>
                <w:rtl/>
                <w:lang w:bidi="ar-SA"/>
              </w:rPr>
              <w:t xml:space="preserve"> الشحن</w:t>
            </w:r>
            <w:r>
              <w:rPr>
                <w:rFonts w:cs="Arial" w:hint="cs"/>
                <w:b/>
                <w:bCs/>
                <w:color w:val="FF0000"/>
                <w:sz w:val="20"/>
                <w:szCs w:val="20"/>
                <w:rtl/>
                <w:lang w:bidi="ar-SA"/>
              </w:rPr>
              <w:t>تين</w:t>
            </w:r>
            <w:r w:rsidRPr="006E61A0">
              <w:rPr>
                <w:rFonts w:cs="Arial"/>
                <w:b/>
                <w:bCs/>
                <w:color w:val="FF0000"/>
                <w:sz w:val="20"/>
                <w:szCs w:val="20"/>
                <w:rtl/>
                <w:lang w:bidi="ar-SA"/>
              </w:rPr>
              <w:t>.</w:t>
            </w:r>
          </w:p>
          <w:p w14:paraId="6315AA3F" w14:textId="77777777" w:rsidR="00A4038C" w:rsidRDefault="00A4038C" w:rsidP="00ED0123">
            <w:pPr>
              <w:rPr>
                <w:b/>
                <w:bCs/>
                <w:color w:val="FF0000"/>
                <w:sz w:val="20"/>
                <w:szCs w:val="20"/>
                <w:rtl/>
              </w:rPr>
            </w:pPr>
          </w:p>
          <w:p w14:paraId="51311B56" w14:textId="77777777" w:rsidR="00A4038C" w:rsidRPr="00361702" w:rsidRDefault="00A4038C" w:rsidP="00ED0123">
            <w:pPr>
              <w:rPr>
                <w:b/>
                <w:bCs/>
                <w:color w:val="0000FF"/>
                <w:rtl/>
              </w:rPr>
            </w:pPr>
            <w:r>
              <w:rPr>
                <w:rFonts w:hint="cs"/>
                <w:b/>
                <w:bCs/>
                <w:color w:val="FF0000"/>
                <w:sz w:val="20"/>
                <w:szCs w:val="20"/>
                <w:rtl/>
              </w:rPr>
              <w:t>3</w:t>
            </w:r>
            <w:r w:rsidRPr="006E61A0">
              <w:rPr>
                <w:rFonts w:cs="Arial"/>
                <w:b/>
                <w:bCs/>
                <w:color w:val="FF0000"/>
                <w:sz w:val="20"/>
                <w:szCs w:val="20"/>
                <w:rtl/>
              </w:rPr>
              <w:t xml:space="preserve">. </w:t>
            </w:r>
            <w:r w:rsidRPr="006E61A0">
              <w:rPr>
                <w:rFonts w:cs="Arial"/>
                <w:b/>
                <w:bCs/>
                <w:color w:val="FF0000"/>
                <w:sz w:val="20"/>
                <w:szCs w:val="20"/>
                <w:rtl/>
                <w:lang w:bidi="ar-SA"/>
              </w:rPr>
              <w:t xml:space="preserve">إذا وضعنا الشحنة </w:t>
            </w:r>
            <m:oMath>
              <m:sSub>
                <m:sSubPr>
                  <m:ctrlPr>
                    <w:rPr>
                      <w:rFonts w:ascii="Cambria Math" w:hAnsi="Cambria Math"/>
                      <w:b/>
                      <w:b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6E61A0">
              <w:rPr>
                <w:rFonts w:cs="Arial"/>
                <w:b/>
                <w:bCs/>
                <w:color w:val="FF0000"/>
                <w:sz w:val="20"/>
                <w:szCs w:val="20"/>
                <w:rtl/>
                <w:lang w:bidi="ar-SA"/>
              </w:rPr>
              <w:t xml:space="preserve"> في المنطقة </w:t>
            </w:r>
            <w:r>
              <w:rPr>
                <w:rFonts w:hint="cs"/>
                <w:b/>
                <w:bCs/>
                <w:color w:val="FF0000"/>
                <w:sz w:val="20"/>
                <w:szCs w:val="20"/>
                <w:rtl/>
              </w:rPr>
              <w:t>(</w:t>
            </w:r>
            <w:r>
              <w:rPr>
                <w:rFonts w:hint="cs"/>
                <w:b/>
                <w:bCs/>
                <w:color w:val="FF0000"/>
                <w:sz w:val="20"/>
                <w:szCs w:val="20"/>
                <w:rtl/>
                <w:lang w:bidi="ar-SA"/>
              </w:rPr>
              <w:t>أ</w:t>
            </w:r>
            <w:r>
              <w:rPr>
                <w:rFonts w:hint="cs"/>
                <w:b/>
                <w:bCs/>
                <w:color w:val="FF0000"/>
                <w:sz w:val="20"/>
                <w:szCs w:val="20"/>
                <w:rtl/>
              </w:rPr>
              <w:t>)</w:t>
            </w:r>
            <w:r w:rsidRPr="006E61A0">
              <w:rPr>
                <w:rFonts w:cs="Arial"/>
                <w:b/>
                <w:bCs/>
                <w:color w:val="FF0000"/>
                <w:sz w:val="20"/>
                <w:szCs w:val="20"/>
                <w:rtl/>
                <w:lang w:bidi="ar-SA"/>
              </w:rPr>
              <w:t xml:space="preserve"> أو المنطقة </w:t>
            </w:r>
            <w:r>
              <w:rPr>
                <w:rFonts w:hint="cs"/>
                <w:b/>
                <w:bCs/>
                <w:color w:val="FF0000"/>
                <w:sz w:val="20"/>
                <w:szCs w:val="20"/>
                <w:rtl/>
                <w:lang w:bidi="ar-SA"/>
              </w:rPr>
              <w:t>(ج)</w:t>
            </w:r>
            <w:r w:rsidRPr="006E61A0">
              <w:rPr>
                <w:rFonts w:cs="Arial"/>
                <w:b/>
                <w:bCs/>
                <w:color w:val="FF0000"/>
                <w:sz w:val="20"/>
                <w:szCs w:val="20"/>
                <w:rtl/>
                <w:lang w:bidi="ar-SA"/>
              </w:rPr>
              <w:t>، فإن القوى الكهربائية سوف تؤثر عليها في نفس الاتجاه وليس في اتجاهين متعاكسين.</w:t>
            </w:r>
            <m:oMath>
              <m:sSub>
                <m:sSubPr>
                  <m:ctrlPr>
                    <w:rPr>
                      <w:rFonts w:ascii="Cambria Math" w:hAnsi="Cambria Math"/>
                      <w:b/>
                      <w:b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4B293E">
              <w:rPr>
                <w:rFonts w:hint="cs"/>
                <w:b/>
                <w:bCs/>
                <w:color w:val="FF0000"/>
                <w:sz w:val="20"/>
                <w:szCs w:val="20"/>
                <w:rtl/>
              </w:rPr>
              <w:t xml:space="preserve">  </w:t>
            </w:r>
            <w:r w:rsidRPr="003B002D">
              <w:rPr>
                <w:rFonts w:cs="Arial"/>
                <w:b/>
                <w:bCs/>
                <w:color w:val="FF0000"/>
                <w:sz w:val="20"/>
                <w:szCs w:val="20"/>
                <w:rtl/>
                <w:lang w:bidi="ar-SA"/>
              </w:rPr>
              <w:t>ولذلك فإن م</w:t>
            </w:r>
            <w:r>
              <w:rPr>
                <w:rFonts w:cs="Arial" w:hint="cs"/>
                <w:b/>
                <w:bCs/>
                <w:color w:val="FF0000"/>
                <w:sz w:val="20"/>
                <w:szCs w:val="20"/>
                <w:rtl/>
                <w:lang w:bidi="ar-SA"/>
              </w:rPr>
              <w:t>حصّلة</w:t>
            </w:r>
            <w:r>
              <w:rPr>
                <w:rFonts w:cs="Arial"/>
                <w:b/>
                <w:bCs/>
                <w:color w:val="FF0000"/>
                <w:sz w:val="20"/>
                <w:szCs w:val="20"/>
                <w:rtl/>
                <w:lang w:bidi="ar-SA"/>
              </w:rPr>
              <w:t xml:space="preserve"> القوى في ه</w:t>
            </w:r>
            <w:r>
              <w:rPr>
                <w:rFonts w:cs="Arial" w:hint="cs"/>
                <w:b/>
                <w:bCs/>
                <w:color w:val="FF0000"/>
                <w:sz w:val="20"/>
                <w:szCs w:val="20"/>
                <w:rtl/>
                <w:lang w:bidi="ar-SA"/>
              </w:rPr>
              <w:t>ات</w:t>
            </w:r>
            <w:r w:rsidRPr="003B002D">
              <w:rPr>
                <w:rFonts w:cs="Arial"/>
                <w:b/>
                <w:bCs/>
                <w:color w:val="FF0000"/>
                <w:sz w:val="20"/>
                <w:szCs w:val="20"/>
                <w:rtl/>
                <w:lang w:bidi="ar-SA"/>
              </w:rPr>
              <w:t>ين الم</w:t>
            </w:r>
            <w:r>
              <w:rPr>
                <w:rFonts w:cs="Arial" w:hint="cs"/>
                <w:b/>
                <w:bCs/>
                <w:color w:val="FF0000"/>
                <w:sz w:val="20"/>
                <w:szCs w:val="20"/>
                <w:rtl/>
                <w:lang w:bidi="ar-SA"/>
              </w:rPr>
              <w:t>نطقت</w:t>
            </w:r>
            <w:r w:rsidRPr="003B002D">
              <w:rPr>
                <w:rFonts w:cs="Arial"/>
                <w:b/>
                <w:bCs/>
                <w:color w:val="FF0000"/>
                <w:sz w:val="20"/>
                <w:szCs w:val="20"/>
                <w:rtl/>
                <w:lang w:bidi="ar-SA"/>
              </w:rPr>
              <w:t xml:space="preserve">ين لا يمكن أن </w:t>
            </w:r>
            <w:r>
              <w:rPr>
                <w:rFonts w:cs="Arial" w:hint="cs"/>
                <w:b/>
                <w:bCs/>
                <w:color w:val="FF0000"/>
                <w:sz w:val="20"/>
                <w:szCs w:val="20"/>
                <w:rtl/>
                <w:lang w:bidi="ar-SA"/>
              </w:rPr>
              <w:t>ت</w:t>
            </w:r>
            <w:r w:rsidRPr="003B002D">
              <w:rPr>
                <w:rFonts w:cs="Arial"/>
                <w:b/>
                <w:bCs/>
                <w:color w:val="FF0000"/>
                <w:sz w:val="20"/>
                <w:szCs w:val="20"/>
                <w:rtl/>
                <w:lang w:bidi="ar-SA"/>
              </w:rPr>
              <w:t>كون صفراً.</w:t>
            </w:r>
          </w:p>
        </w:tc>
        <w:tc>
          <w:tcPr>
            <w:tcW w:w="1028" w:type="dxa"/>
          </w:tcPr>
          <w:p w14:paraId="52FAB525" w14:textId="3450004B" w:rsidR="00A4038C" w:rsidRPr="00CF42E5" w:rsidRDefault="00CF42E5" w:rsidP="00ED0123">
            <w:pPr>
              <w:jc w:val="center"/>
              <w:rPr>
                <w:sz w:val="16"/>
                <w:szCs w:val="16"/>
                <w:rtl/>
              </w:rPr>
            </w:pPr>
            <w:hyperlink r:id="rId174" w:history="1">
              <w:r w:rsidRPr="00CF42E5">
                <w:rPr>
                  <w:rStyle w:val="Hyperlink"/>
                  <w:sz w:val="16"/>
                  <w:szCs w:val="16"/>
                </w:rPr>
                <w:t>https://moodle.youcube.co.il/mod/book/view.php?id=3646&amp;chapterid=8013</w:t>
              </w:r>
            </w:hyperlink>
          </w:p>
          <w:p w14:paraId="6C258597" w14:textId="6CD699AF" w:rsidR="00CF42E5" w:rsidRPr="00CF42E5" w:rsidRDefault="00CF42E5" w:rsidP="00ED0123">
            <w:pPr>
              <w:jc w:val="center"/>
              <w:rPr>
                <w:sz w:val="16"/>
                <w:szCs w:val="16"/>
                <w:rtl/>
              </w:rPr>
            </w:pPr>
          </w:p>
        </w:tc>
      </w:tr>
      <w:tr w:rsidR="00A4038C" w14:paraId="05A6C160" w14:textId="77777777" w:rsidTr="00ED0123">
        <w:tc>
          <w:tcPr>
            <w:tcW w:w="2187" w:type="dxa"/>
            <w:vMerge/>
          </w:tcPr>
          <w:p w14:paraId="16429595" w14:textId="77777777" w:rsidR="00A4038C" w:rsidRDefault="00A4038C" w:rsidP="00ED0123">
            <w:pPr>
              <w:rPr>
                <w:b/>
                <w:bCs/>
                <w:color w:val="0000FF"/>
                <w:sz w:val="28"/>
                <w:szCs w:val="28"/>
                <w:rtl/>
              </w:rPr>
            </w:pPr>
          </w:p>
        </w:tc>
        <w:tc>
          <w:tcPr>
            <w:tcW w:w="1992" w:type="dxa"/>
          </w:tcPr>
          <w:p w14:paraId="13712BE8" w14:textId="77777777" w:rsidR="00A4038C" w:rsidRPr="00B61E09" w:rsidRDefault="00A4038C" w:rsidP="00ED0123">
            <w:pPr>
              <w:rPr>
                <w:b/>
                <w:bCs/>
                <w:color w:val="0000FF"/>
                <w:sz w:val="20"/>
                <w:szCs w:val="20"/>
                <w:rtl/>
              </w:rPr>
            </w:pPr>
            <w:r>
              <w:rPr>
                <w:rFonts w:hint="cs"/>
                <w:b/>
                <w:bCs/>
                <w:color w:val="0000FF"/>
                <w:rtl/>
              </w:rPr>
              <w:t xml:space="preserve">7.3- </w:t>
            </w:r>
            <w:r>
              <w:rPr>
                <w:rFonts w:hint="cs"/>
                <w:b/>
                <w:bCs/>
                <w:color w:val="0000FF"/>
                <w:sz w:val="20"/>
                <w:szCs w:val="20"/>
                <w:rtl/>
                <w:lang w:bidi="ar-SA"/>
              </w:rPr>
              <w:t>استمرارًا للبند السابق</w:t>
            </w:r>
            <w:r w:rsidRPr="00B61E09">
              <w:rPr>
                <w:rFonts w:hint="cs"/>
                <w:b/>
                <w:bCs/>
                <w:color w:val="0000FF"/>
                <w:sz w:val="20"/>
                <w:szCs w:val="20"/>
                <w:rtl/>
              </w:rPr>
              <w:t xml:space="preserve"> </w:t>
            </w:r>
            <w:r>
              <w:rPr>
                <w:rFonts w:hint="cs"/>
                <w:b/>
                <w:bCs/>
                <w:color w:val="0000FF"/>
                <w:sz w:val="20"/>
                <w:szCs w:val="20"/>
                <w:rtl/>
                <w:lang w:bidi="ar-SA"/>
              </w:rPr>
              <w:t>يجب وضع الشحنة</w:t>
            </w:r>
            <w:r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B61E09">
              <w:rPr>
                <w:rFonts w:hint="cs"/>
                <w:b/>
                <w:bCs/>
                <w:color w:val="0000FF"/>
                <w:sz w:val="20"/>
                <w:szCs w:val="20"/>
                <w:rtl/>
              </w:rPr>
              <w:t xml:space="preserve"> </w:t>
            </w:r>
            <w:r>
              <w:rPr>
                <w:rFonts w:hint="cs"/>
                <w:b/>
                <w:bCs/>
                <w:color w:val="0000FF"/>
                <w:sz w:val="20"/>
                <w:szCs w:val="20"/>
                <w:rtl/>
                <w:lang w:bidi="ar-SA"/>
              </w:rPr>
              <w:t>في نقطة بحيث تكون محصلة القوى عليها مساوية لصفر</w:t>
            </w:r>
            <w:r w:rsidRPr="00B61E09">
              <w:rPr>
                <w:rFonts w:hint="cs"/>
                <w:b/>
                <w:bCs/>
                <w:color w:val="0000FF"/>
                <w:sz w:val="20"/>
                <w:szCs w:val="20"/>
                <w:rtl/>
              </w:rPr>
              <w:t xml:space="preserve">. </w:t>
            </w:r>
          </w:p>
          <w:p w14:paraId="77AE0E49" w14:textId="77777777" w:rsidR="00A4038C" w:rsidRPr="00955E61" w:rsidRDefault="00A4038C" w:rsidP="00ED0123">
            <w:pPr>
              <w:rPr>
                <w:b/>
                <w:bCs/>
                <w:color w:val="0000FF"/>
                <w:sz w:val="18"/>
                <w:szCs w:val="18"/>
                <w:rtl/>
              </w:rPr>
            </w:pPr>
          </w:p>
          <w:p w14:paraId="6BFAE79F" w14:textId="76CA2F3C" w:rsidR="00A4038C" w:rsidRPr="00955E61" w:rsidRDefault="00A4038C" w:rsidP="00955E61">
            <w:pPr>
              <w:rPr>
                <w:b/>
                <w:bCs/>
                <w:color w:val="0000FF"/>
                <w:sz w:val="20"/>
                <w:szCs w:val="20"/>
                <w:rtl/>
              </w:rPr>
            </w:pPr>
            <w:r w:rsidRPr="00955E61">
              <w:rPr>
                <w:rFonts w:cs="Arial" w:hint="cs"/>
                <w:b/>
                <w:bCs/>
                <w:color w:val="0000FF"/>
                <w:sz w:val="20"/>
                <w:szCs w:val="20"/>
                <w:rtl/>
                <w:lang w:bidi="ar-SA"/>
              </w:rPr>
              <w:t xml:space="preserve">نرمز </w:t>
            </w:r>
            <w:r w:rsidRPr="00955E61">
              <w:rPr>
                <w:rFonts w:cs="Arial"/>
                <w:b/>
                <w:bCs/>
                <w:color w:val="0000FF"/>
                <w:sz w:val="20"/>
                <w:szCs w:val="20"/>
                <w:rtl/>
                <w:lang w:bidi="ar-SA"/>
              </w:rPr>
              <w:t xml:space="preserve">في الشكل التالي </w:t>
            </w:r>
            <w:r w:rsidRPr="00955E61">
              <w:rPr>
                <w:rFonts w:cs="Arial" w:hint="cs"/>
                <w:b/>
                <w:bCs/>
                <w:color w:val="0000FF"/>
                <w:sz w:val="20"/>
                <w:szCs w:val="20"/>
                <w:rtl/>
                <w:lang w:bidi="ar-SA"/>
              </w:rPr>
              <w:t>للبعد</w:t>
            </w:r>
            <w:r w:rsidRPr="00955E61">
              <w:rPr>
                <w:rFonts w:cs="Arial"/>
                <w:b/>
                <w:bCs/>
                <w:color w:val="0000FF"/>
                <w:sz w:val="20"/>
                <w:szCs w:val="20"/>
                <w:rtl/>
                <w:lang w:bidi="ar-SA"/>
              </w:rPr>
              <w:t xml:space="preserve"> بين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1</m:t>
                  </m:r>
                </m:sub>
              </m:sSub>
            </m:oMath>
            <w:r w:rsidRPr="00955E61">
              <w:rPr>
                <w:rFonts w:hint="cs"/>
                <w:b/>
                <w:bCs/>
                <w:color w:val="0000FF"/>
                <w:sz w:val="20"/>
                <w:szCs w:val="20"/>
                <w:rtl/>
              </w:rPr>
              <w:t xml:space="preserve"> </w:t>
            </w:r>
            <w:r w:rsidRPr="00955E61">
              <w:rPr>
                <w:rFonts w:hint="cs"/>
                <w:b/>
                <w:bCs/>
                <w:color w:val="0000FF"/>
                <w:sz w:val="20"/>
                <w:szCs w:val="20"/>
                <w:rtl/>
                <w:lang w:bidi="ar-SA"/>
              </w:rPr>
              <w:t>و</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3</m:t>
                  </m:r>
                </m:sub>
              </m:sSub>
            </m:oMath>
            <w:r w:rsidRPr="00955E61">
              <w:rPr>
                <w:rFonts w:hint="cs"/>
                <w:b/>
                <w:bCs/>
                <w:color w:val="0000FF"/>
                <w:sz w:val="20"/>
                <w:szCs w:val="20"/>
                <w:rtl/>
              </w:rPr>
              <w:t xml:space="preserve"> </w:t>
            </w:r>
            <w:r w:rsidRPr="00955E61">
              <w:rPr>
                <w:rFonts w:hint="cs"/>
                <w:b/>
                <w:bCs/>
                <w:color w:val="0000FF"/>
                <w:sz w:val="20"/>
                <w:szCs w:val="20"/>
                <w:rtl/>
                <w:lang w:bidi="ar-SA"/>
              </w:rPr>
              <w:t xml:space="preserve">بـ </w:t>
            </w:r>
            <w:r w:rsidRPr="00955E61">
              <w:rPr>
                <w:rFonts w:hint="cs"/>
                <w:b/>
                <w:bCs/>
                <w:color w:val="0000FF"/>
                <w:sz w:val="20"/>
                <w:szCs w:val="20"/>
                <w:rtl/>
              </w:rPr>
              <w:t xml:space="preserve">- </w:t>
            </w:r>
            <m:oMath>
              <m:sSub>
                <m:sSubPr>
                  <m:ctrlPr>
                    <w:rPr>
                      <w:rFonts w:ascii="Cambria Math" w:hAnsi="Cambria Math"/>
                      <w:b/>
                      <w:bCs/>
                      <w:color w:val="0000FF"/>
                      <w:sz w:val="20"/>
                      <w:szCs w:val="20"/>
                    </w:rPr>
                  </m:ctrlPr>
                </m:sSubPr>
                <m:e>
                  <m:r>
                    <m:rPr>
                      <m:sty m:val="b"/>
                    </m:rPr>
                    <w:rPr>
                      <w:rFonts w:ascii="Cambria Math" w:hAnsi="Cambria Math"/>
                      <w:color w:val="0000FF"/>
                      <w:sz w:val="20"/>
                      <w:szCs w:val="20"/>
                    </w:rPr>
                    <m:t>r</m:t>
                  </m:r>
                </m:e>
                <m:sub>
                  <m:r>
                    <m:rPr>
                      <m:sty m:val="b"/>
                    </m:rPr>
                    <w:rPr>
                      <w:rFonts w:ascii="Cambria Math" w:hAnsi="Cambria Math"/>
                      <w:color w:val="0000FF"/>
                      <w:sz w:val="20"/>
                      <w:szCs w:val="20"/>
                    </w:rPr>
                    <m:t>1,3</m:t>
                  </m:r>
                </m:sub>
              </m:sSub>
            </m:oMath>
            <w:r w:rsidRPr="00955E61">
              <w:rPr>
                <w:rFonts w:hint="cs"/>
                <w:b/>
                <w:bCs/>
                <w:color w:val="0000FF"/>
                <w:sz w:val="20"/>
                <w:szCs w:val="20"/>
                <w:rtl/>
              </w:rPr>
              <w:t xml:space="preserve"> </w:t>
            </w:r>
            <w:r w:rsidRPr="00955E61">
              <w:rPr>
                <w:rFonts w:hint="cs"/>
                <w:b/>
                <w:bCs/>
                <w:color w:val="0000FF"/>
                <w:sz w:val="20"/>
                <w:szCs w:val="20"/>
                <w:rtl/>
                <w:lang w:bidi="ar-SA"/>
              </w:rPr>
              <w:t>والبعد بين</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2</m:t>
                  </m:r>
                </m:sub>
              </m:sSub>
            </m:oMath>
            <w:r w:rsidRPr="00955E61">
              <w:rPr>
                <w:rFonts w:hint="cs"/>
                <w:b/>
                <w:bCs/>
                <w:color w:val="0000FF"/>
                <w:sz w:val="20"/>
                <w:szCs w:val="20"/>
                <w:rtl/>
              </w:rPr>
              <w:t xml:space="preserve"> </w:t>
            </w:r>
            <w:r w:rsidRPr="00955E61">
              <w:rPr>
                <w:rFonts w:hint="cs"/>
                <w:b/>
                <w:bCs/>
                <w:color w:val="0000FF"/>
                <w:sz w:val="20"/>
                <w:szCs w:val="20"/>
                <w:rtl/>
                <w:lang w:bidi="ar-SA"/>
              </w:rPr>
              <w:t>و-</w:t>
            </w:r>
            <w:r w:rsidRPr="00955E61">
              <w:rPr>
                <w:rFonts w:hint="cs"/>
                <w:b/>
                <w:bCs/>
                <w:color w:val="0000FF"/>
                <w:sz w:val="20"/>
                <w:szCs w:val="20"/>
                <w:rtl/>
              </w:rPr>
              <w:t xml:space="preserve"> </w:t>
            </w:r>
            <m:oMath>
              <m:sSub>
                <m:sSubPr>
                  <m:ctrlPr>
                    <w:rPr>
                      <w:rFonts w:ascii="Cambria Math" w:hAnsi="Cambria Math"/>
                      <w:b/>
                      <w:bCs/>
                      <w:iCs/>
                      <w:color w:val="0000FF"/>
                      <w:sz w:val="20"/>
                      <w:szCs w:val="20"/>
                    </w:rPr>
                  </m:ctrlPr>
                </m:sSubPr>
                <m:e>
                  <m:r>
                    <m:rPr>
                      <m:sty m:val="b"/>
                    </m:rPr>
                    <w:rPr>
                      <w:rFonts w:ascii="Cambria Math" w:hAnsi="Cambria Math"/>
                      <w:color w:val="0000FF"/>
                      <w:sz w:val="20"/>
                      <w:szCs w:val="20"/>
                    </w:rPr>
                    <m:t>q</m:t>
                  </m:r>
                </m:e>
                <m:sub>
                  <m:r>
                    <m:rPr>
                      <m:sty m:val="b"/>
                    </m:rPr>
                    <w:rPr>
                      <w:rFonts w:ascii="Cambria Math" w:hAnsi="Cambria Math"/>
                      <w:color w:val="0000FF"/>
                      <w:sz w:val="20"/>
                      <w:szCs w:val="20"/>
                    </w:rPr>
                    <m:t>3</m:t>
                  </m:r>
                </m:sub>
              </m:sSub>
            </m:oMath>
            <w:r w:rsidRPr="00955E61">
              <w:rPr>
                <w:rFonts w:hint="cs"/>
                <w:b/>
                <w:bCs/>
                <w:color w:val="0000FF"/>
                <w:sz w:val="20"/>
                <w:szCs w:val="20"/>
                <w:rtl/>
              </w:rPr>
              <w:t xml:space="preserve"> </w:t>
            </w:r>
            <w:r w:rsidRPr="00955E61">
              <w:rPr>
                <w:rFonts w:hint="cs"/>
                <w:b/>
                <w:bCs/>
                <w:color w:val="0000FF"/>
                <w:sz w:val="20"/>
                <w:szCs w:val="20"/>
                <w:rtl/>
                <w:lang w:bidi="ar-SA"/>
              </w:rPr>
              <w:t xml:space="preserve">بـ </w:t>
            </w:r>
            <m:oMath>
              <m:r>
                <m:rPr>
                  <m:sty m:val="b"/>
                </m:rPr>
                <w:rPr>
                  <w:rFonts w:ascii="Cambria Math" w:hAnsi="Cambria Math"/>
                  <w:color w:val="0000FF"/>
                  <w:sz w:val="20"/>
                  <w:szCs w:val="20"/>
                </w:rPr>
                <m:t xml:space="preserve"> </m:t>
              </m:r>
              <m:sSub>
                <m:sSubPr>
                  <m:ctrlPr>
                    <w:rPr>
                      <w:rFonts w:ascii="Cambria Math" w:hAnsi="Cambria Math"/>
                      <w:b/>
                      <w:bCs/>
                      <w:color w:val="0000FF"/>
                      <w:sz w:val="20"/>
                      <w:szCs w:val="20"/>
                    </w:rPr>
                  </m:ctrlPr>
                </m:sSubPr>
                <m:e>
                  <m:r>
                    <m:rPr>
                      <m:sty m:val="b"/>
                    </m:rPr>
                    <w:rPr>
                      <w:rFonts w:ascii="Cambria Math" w:hAnsi="Cambria Math"/>
                      <w:color w:val="0000FF"/>
                      <w:sz w:val="20"/>
                      <w:szCs w:val="20"/>
                    </w:rPr>
                    <m:t>r</m:t>
                  </m:r>
                </m:e>
                <m:sub>
                  <m:r>
                    <m:rPr>
                      <m:sty m:val="b"/>
                    </m:rPr>
                    <w:rPr>
                      <w:rFonts w:ascii="Cambria Math" w:hAnsi="Cambria Math"/>
                      <w:color w:val="0000FF"/>
                      <w:sz w:val="20"/>
                      <w:szCs w:val="20"/>
                    </w:rPr>
                    <m:t>2,3</m:t>
                  </m:r>
                </m:sub>
              </m:sSub>
            </m:oMath>
            <w:r w:rsidRPr="00955E61">
              <w:rPr>
                <w:rFonts w:hint="cs"/>
                <w:b/>
                <w:bCs/>
                <w:color w:val="0000FF"/>
                <w:sz w:val="20"/>
                <w:szCs w:val="20"/>
                <w:rtl/>
              </w:rPr>
              <w:t xml:space="preserve">. </w:t>
            </w:r>
          </w:p>
          <w:p w14:paraId="1394B66D" w14:textId="4FB18470" w:rsidR="00A4038C" w:rsidRDefault="00955E61" w:rsidP="00ED0123">
            <w:pPr>
              <w:rPr>
                <w:rtl/>
              </w:rPr>
            </w:pPr>
            <w:r>
              <w:rPr>
                <w:kern w:val="2"/>
                <w14:ligatures w14:val="standardContextual"/>
              </w:rPr>
              <w:object w:dxaOrig="1716" w:dyaOrig="1188" w14:anchorId="4FE797F1">
                <v:shape id="_x0000_i1055" type="#_x0000_t75" style="width:76pt;height:53pt" o:ole="">
                  <v:imagedata r:id="rId175" o:title=""/>
                </v:shape>
                <o:OLEObject Type="Embed" ProgID="PBrush" ShapeID="_x0000_i1055" DrawAspect="Content" ObjectID="_1826994015" r:id="rId176"/>
              </w:object>
            </w:r>
          </w:p>
          <w:p w14:paraId="4B272A38" w14:textId="77777777" w:rsidR="00A4038C" w:rsidRDefault="00A4038C" w:rsidP="00ED0123">
            <w:pPr>
              <w:rPr>
                <w:b/>
                <w:bCs/>
                <w:color w:val="0000FF"/>
                <w:rtl/>
              </w:rPr>
            </w:pPr>
            <w:r>
              <w:rPr>
                <w:rFonts w:hint="cs"/>
                <w:b/>
                <w:bCs/>
                <w:color w:val="0000FF"/>
                <w:sz w:val="20"/>
                <w:szCs w:val="20"/>
                <w:rtl/>
                <w:lang w:bidi="ar-SA"/>
              </w:rPr>
              <w:t>احسب قيمة</w:t>
            </w:r>
            <w:r w:rsidRPr="00B61E09">
              <w:rPr>
                <w:rFonts w:hint="cs"/>
                <w:b/>
                <w:bCs/>
                <w:color w:val="0000FF"/>
                <w:sz w:val="20"/>
                <w:szCs w:val="20"/>
                <w:rtl/>
              </w:rPr>
              <w:t xml:space="preserve"> </w:t>
            </w: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r</m:t>
                  </m:r>
                </m:e>
                <m:sub>
                  <m:r>
                    <m:rPr>
                      <m:sty m:val="b"/>
                    </m:rPr>
                    <w:rPr>
                      <w:rFonts w:ascii="Cambria Math" w:hAnsi="Cambria Math"/>
                      <w:color w:val="0000FF"/>
                      <w:sz w:val="24"/>
                      <w:szCs w:val="24"/>
                    </w:rPr>
                    <m:t>1,3</m:t>
                  </m:r>
                </m:sub>
              </m:sSub>
            </m:oMath>
            <w:r w:rsidRPr="00B61E09">
              <w:rPr>
                <w:rFonts w:hint="cs"/>
                <w:b/>
                <w:bCs/>
                <w:color w:val="0000FF"/>
                <w:sz w:val="20"/>
                <w:szCs w:val="20"/>
                <w:rtl/>
              </w:rPr>
              <w:t xml:space="preserve"> </w:t>
            </w:r>
            <w:r>
              <w:rPr>
                <w:rFonts w:hint="cs"/>
                <w:b/>
                <w:bCs/>
                <w:color w:val="0000FF"/>
                <w:sz w:val="20"/>
                <w:szCs w:val="20"/>
                <w:rtl/>
              </w:rPr>
              <w:t>.</w:t>
            </w:r>
          </w:p>
        </w:tc>
        <w:tc>
          <w:tcPr>
            <w:tcW w:w="2284" w:type="dxa"/>
            <w:vMerge/>
          </w:tcPr>
          <w:p w14:paraId="388B9025" w14:textId="77777777" w:rsidR="00A4038C" w:rsidRDefault="00A4038C" w:rsidP="00ED0123">
            <w:pPr>
              <w:rPr>
                <w:rtl/>
              </w:rPr>
            </w:pPr>
          </w:p>
        </w:tc>
        <w:tc>
          <w:tcPr>
            <w:tcW w:w="6954" w:type="dxa"/>
            <w:gridSpan w:val="3"/>
          </w:tcPr>
          <w:p w14:paraId="5D25A133" w14:textId="77777777" w:rsidR="00A4038C" w:rsidRDefault="00A4038C" w:rsidP="00ED0123">
            <w:pPr>
              <w:jc w:val="center"/>
            </w:pPr>
            <w:r>
              <w:rPr>
                <w:kern w:val="2"/>
                <w14:ligatures w14:val="standardContextual"/>
              </w:rPr>
              <w:object w:dxaOrig="1596" w:dyaOrig="612" w14:anchorId="02BCD744">
                <v:shape id="_x0000_i1056" type="#_x0000_t75" style="width:107.5pt;height:41.5pt" o:ole="">
                  <v:imagedata r:id="rId177" o:title=""/>
                </v:shape>
                <o:OLEObject Type="Embed" ProgID="PBrush" ShapeID="_x0000_i1056" DrawAspect="Content" ObjectID="_1826994016" r:id="rId178"/>
              </w:object>
            </w:r>
          </w:p>
          <w:p w14:paraId="07A5FF7E" w14:textId="77777777" w:rsidR="00A4038C" w:rsidRDefault="00A4038C" w:rsidP="00ED0123">
            <w:pPr>
              <w:rPr>
                <w:rtl/>
              </w:rPr>
            </w:pPr>
          </w:p>
          <w:p w14:paraId="06472FB6" w14:textId="77777777" w:rsidR="00A4038C" w:rsidRPr="00B40E95" w:rsidRDefault="00A4038C" w:rsidP="00ED0123">
            <w:pPr>
              <w:rPr>
                <w:rFonts w:eastAsiaTheme="minorEastAsia"/>
                <w:b/>
                <w:bCs/>
                <w:color w:val="FF0000"/>
                <w:sz w:val="20"/>
                <w:szCs w:val="20"/>
                <w:rtl/>
              </w:rPr>
            </w:pPr>
            <w:r w:rsidRPr="003B002D">
              <w:rPr>
                <w:rFonts w:cs="Arial"/>
                <w:b/>
                <w:bCs/>
                <w:color w:val="FF0000"/>
                <w:sz w:val="20"/>
                <w:szCs w:val="20"/>
                <w:rtl/>
                <w:lang w:bidi="ar-SA"/>
              </w:rPr>
              <w:t>لحساب ال</w:t>
            </w:r>
            <w:r>
              <w:rPr>
                <w:rFonts w:cs="Arial" w:hint="cs"/>
                <w:b/>
                <w:bCs/>
                <w:color w:val="FF0000"/>
                <w:sz w:val="20"/>
                <w:szCs w:val="20"/>
                <w:rtl/>
                <w:lang w:bidi="ar-SA"/>
              </w:rPr>
              <w:t>بعدين</w:t>
            </w:r>
            <w:r w:rsidRPr="003B002D">
              <w:rPr>
                <w:rFonts w:cs="Arial"/>
                <w:b/>
                <w:bCs/>
                <w:color w:val="FF0000"/>
                <w:sz w:val="20"/>
                <w:szCs w:val="20"/>
                <w:rtl/>
                <w:lang w:bidi="ar-SA"/>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sidRPr="00B40E95">
              <w:rPr>
                <w:rFonts w:eastAsiaTheme="minorEastAsia" w:hint="cs"/>
                <w:b/>
                <w:bCs/>
                <w:color w:val="FF0000"/>
                <w:sz w:val="20"/>
                <w:szCs w:val="20"/>
                <w:rtl/>
              </w:rPr>
              <w:t xml:space="preserve"> </w:t>
            </w:r>
            <w:r>
              <w:rPr>
                <w:rFonts w:eastAsiaTheme="minorEastAsia" w:hint="cs"/>
                <w:b/>
                <w:bCs/>
                <w:color w:val="FF0000"/>
                <w:sz w:val="20"/>
                <w:szCs w:val="20"/>
                <w:rtl/>
                <w:lang w:bidi="ar-SA"/>
              </w:rPr>
              <w:t>و</w:t>
            </w:r>
            <w:r w:rsidRPr="00B40E95">
              <w:rPr>
                <w:rFonts w:eastAsiaTheme="minorEastAsia" w:hint="cs"/>
                <w:b/>
                <w:bCs/>
                <w:color w:val="FF0000"/>
                <w:sz w:val="20"/>
                <w:szCs w:val="20"/>
                <w:rtl/>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2,3</m:t>
                  </m:r>
                </m:sub>
              </m:sSub>
            </m:oMath>
            <w:r w:rsidRPr="00B40E95">
              <w:rPr>
                <w:rFonts w:eastAsiaTheme="minorEastAsia" w:hint="cs"/>
                <w:b/>
                <w:bCs/>
                <w:color w:val="FF0000"/>
                <w:sz w:val="20"/>
                <w:szCs w:val="20"/>
                <w:rtl/>
              </w:rPr>
              <w:t xml:space="preserve"> </w:t>
            </w:r>
            <w:r>
              <w:rPr>
                <w:rtl/>
                <w:lang w:bidi="ar-SA"/>
              </w:rPr>
              <w:t xml:space="preserve"> </w:t>
            </w:r>
            <w:r w:rsidRPr="003B002D">
              <w:rPr>
                <w:rFonts w:eastAsiaTheme="minorEastAsia" w:cs="Arial"/>
                <w:b/>
                <w:bCs/>
                <w:color w:val="FF0000"/>
                <w:sz w:val="20"/>
                <w:szCs w:val="20"/>
                <w:rtl/>
                <w:lang w:bidi="ar-SA"/>
              </w:rPr>
              <w:t xml:space="preserve">يجب كتابة معادلتين </w:t>
            </w:r>
            <w:r>
              <w:rPr>
                <w:rFonts w:eastAsiaTheme="minorEastAsia" w:cs="Arial" w:hint="cs"/>
                <w:b/>
                <w:bCs/>
                <w:color w:val="FF0000"/>
                <w:sz w:val="20"/>
                <w:szCs w:val="20"/>
                <w:rtl/>
                <w:lang w:bidi="ar-SA"/>
              </w:rPr>
              <w:t>بمجهول</w:t>
            </w:r>
            <w:r w:rsidRPr="003B002D">
              <w:rPr>
                <w:rFonts w:eastAsiaTheme="minorEastAsia" w:cs="Arial"/>
                <w:b/>
                <w:bCs/>
                <w:color w:val="FF0000"/>
                <w:sz w:val="20"/>
                <w:szCs w:val="20"/>
                <w:rtl/>
                <w:lang w:bidi="ar-SA"/>
              </w:rPr>
              <w:t>ين:</w:t>
            </w:r>
            <w:r w:rsidRPr="00B40E95">
              <w:rPr>
                <w:rFonts w:eastAsiaTheme="minorEastAsia" w:hint="cs"/>
                <w:b/>
                <w:bCs/>
                <w:color w:val="FF0000"/>
                <w:sz w:val="20"/>
                <w:szCs w:val="20"/>
                <w:rtl/>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sidRPr="00B40E95">
              <w:rPr>
                <w:rFonts w:eastAsiaTheme="minorEastAsia" w:hint="cs"/>
                <w:b/>
                <w:bCs/>
                <w:color w:val="FF0000"/>
                <w:sz w:val="20"/>
                <w:szCs w:val="20"/>
                <w:rtl/>
              </w:rPr>
              <w:t xml:space="preserve"> </w:t>
            </w:r>
            <w:r>
              <w:rPr>
                <w:rFonts w:eastAsiaTheme="minorEastAsia" w:hint="cs"/>
                <w:b/>
                <w:bCs/>
                <w:color w:val="FF0000"/>
                <w:sz w:val="20"/>
                <w:szCs w:val="20"/>
                <w:rtl/>
                <w:lang w:bidi="ar-SA"/>
              </w:rPr>
              <w:t>و</w:t>
            </w:r>
            <w:r w:rsidRPr="00B40E95">
              <w:rPr>
                <w:rFonts w:eastAsiaTheme="minorEastAsia" w:hint="cs"/>
                <w:b/>
                <w:bCs/>
                <w:color w:val="FF0000"/>
                <w:sz w:val="20"/>
                <w:szCs w:val="20"/>
                <w:rtl/>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2,3</m:t>
                  </m:r>
                </m:sub>
              </m:sSub>
            </m:oMath>
            <w:r w:rsidRPr="00B40E95">
              <w:rPr>
                <w:rFonts w:eastAsiaTheme="minorEastAsia" w:hint="cs"/>
                <w:b/>
                <w:bCs/>
                <w:color w:val="FF0000"/>
                <w:sz w:val="20"/>
                <w:szCs w:val="20"/>
                <w:rtl/>
              </w:rPr>
              <w:t xml:space="preserve"> .</w:t>
            </w:r>
          </w:p>
          <w:p w14:paraId="73FE0FAA" w14:textId="77777777" w:rsidR="00A4038C" w:rsidRPr="00B40E95" w:rsidRDefault="00A4038C" w:rsidP="00ED0123">
            <w:pPr>
              <w:rPr>
                <w:rFonts w:eastAsiaTheme="minorEastAsia"/>
                <w:b/>
                <w:bCs/>
                <w:color w:val="FF0000"/>
                <w:sz w:val="20"/>
                <w:szCs w:val="20"/>
                <w:rtl/>
              </w:rPr>
            </w:pPr>
          </w:p>
          <w:p w14:paraId="74ABCF96" w14:textId="77777777" w:rsidR="00A4038C" w:rsidRDefault="00A4038C" w:rsidP="00ED0123">
            <w:pPr>
              <w:rPr>
                <w:rFonts w:eastAsiaTheme="minorEastAsia"/>
                <w:b/>
                <w:bCs/>
                <w:color w:val="FF0000"/>
                <w:sz w:val="20"/>
                <w:szCs w:val="20"/>
                <w:rtl/>
              </w:rPr>
            </w:pPr>
            <w:r w:rsidRPr="003B002D">
              <w:rPr>
                <w:rFonts w:cs="Arial"/>
                <w:b/>
                <w:bCs/>
                <w:color w:val="FF0000"/>
                <w:sz w:val="20"/>
                <w:szCs w:val="20"/>
                <w:rtl/>
                <w:lang w:bidi="ar-SA"/>
              </w:rPr>
              <w:t xml:space="preserve">يتم الحصول على معادلة واحدة من معادلة القوى الكهربائية. ويتم الحصول على معادلة أخرى </w:t>
            </w:r>
            <w:r>
              <w:rPr>
                <w:rFonts w:cs="Arial" w:hint="cs"/>
                <w:b/>
                <w:bCs/>
                <w:color w:val="FF0000"/>
                <w:sz w:val="20"/>
                <w:szCs w:val="20"/>
                <w:rtl/>
                <w:lang w:bidi="ar-SA"/>
              </w:rPr>
              <w:t xml:space="preserve">من </w:t>
            </w:r>
            <w:r w:rsidRPr="003B002D">
              <w:rPr>
                <w:rFonts w:cs="Arial"/>
                <w:b/>
                <w:bCs/>
                <w:color w:val="FF0000"/>
                <w:sz w:val="20"/>
                <w:szCs w:val="20"/>
                <w:rtl/>
                <w:lang w:bidi="ar-SA"/>
              </w:rPr>
              <w:t>مقارنة ال</w:t>
            </w:r>
            <w:r>
              <w:rPr>
                <w:rFonts w:cs="Arial" w:hint="cs"/>
                <w:b/>
                <w:bCs/>
                <w:color w:val="FF0000"/>
                <w:sz w:val="20"/>
                <w:szCs w:val="20"/>
                <w:rtl/>
                <w:lang w:bidi="ar-SA"/>
              </w:rPr>
              <w:t>بعد</w:t>
            </w:r>
            <w:r w:rsidRPr="003B002D">
              <w:rPr>
                <w:rFonts w:cs="Arial"/>
                <w:b/>
                <w:bCs/>
                <w:color w:val="FF0000"/>
                <w:sz w:val="20"/>
                <w:szCs w:val="20"/>
                <w:rtl/>
                <w:lang w:bidi="ar-SA"/>
              </w:rPr>
              <w:t xml:space="preserve"> </w:t>
            </w:r>
            <w:r w:rsidRPr="003B002D">
              <w:rPr>
                <w:b/>
                <w:bCs/>
                <w:color w:val="FF0000"/>
                <w:sz w:val="20"/>
                <w:szCs w:val="20"/>
              </w:rPr>
              <w:t>d</w:t>
            </w:r>
            <w:r w:rsidRPr="003B002D">
              <w:rPr>
                <w:rFonts w:cs="Arial"/>
                <w:b/>
                <w:bCs/>
                <w:color w:val="FF0000"/>
                <w:sz w:val="20"/>
                <w:szCs w:val="20"/>
                <w:rtl/>
                <w:lang w:bidi="ar-SA"/>
              </w:rPr>
              <w:t xml:space="preserve"> بمجموع ال</w:t>
            </w:r>
            <w:r>
              <w:rPr>
                <w:rFonts w:cs="Arial" w:hint="cs"/>
                <w:b/>
                <w:bCs/>
                <w:color w:val="FF0000"/>
                <w:sz w:val="20"/>
                <w:szCs w:val="20"/>
                <w:rtl/>
                <w:lang w:bidi="ar-SA"/>
              </w:rPr>
              <w:t>بعدين</w:t>
            </w:r>
            <w:r w:rsidRPr="003B002D">
              <w:rPr>
                <w:rFonts w:cs="Arial"/>
                <w:b/>
                <w:bCs/>
                <w:color w:val="FF0000"/>
                <w:sz w:val="20"/>
                <w:szCs w:val="20"/>
                <w:rtl/>
                <w:lang w:bidi="ar-SA"/>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sidRPr="00551890">
              <w:rPr>
                <w:rFonts w:hint="cs"/>
                <w:b/>
                <w:bCs/>
                <w:color w:val="FF0000"/>
                <w:sz w:val="28"/>
                <w:szCs w:val="28"/>
                <w:rtl/>
              </w:rPr>
              <w:t xml:space="preserve"> </w:t>
            </w:r>
            <w:r>
              <w:rPr>
                <w:rFonts w:hint="cs"/>
                <w:b/>
                <w:bCs/>
                <w:color w:val="FF0000"/>
                <w:sz w:val="28"/>
                <w:szCs w:val="28"/>
                <w:rtl/>
                <w:lang w:bidi="ar-SA"/>
              </w:rPr>
              <w:t>و</w:t>
            </w:r>
            <w:r w:rsidRPr="00551890">
              <w:rPr>
                <w:rFonts w:hint="cs"/>
                <w:b/>
                <w:bCs/>
                <w:color w:val="FF0000"/>
                <w:sz w:val="28"/>
                <w:szCs w:val="28"/>
                <w:rtl/>
              </w:rPr>
              <w:t xml:space="preserve">- </w:t>
            </w:r>
            <m:oMath>
              <m:sSub>
                <m:sSubPr>
                  <m:ctrlPr>
                    <w:rPr>
                      <w:rFonts w:ascii="Cambria Math" w:hAnsi="Cambria Math"/>
                      <w:b/>
                      <w:b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2,3</m:t>
                  </m:r>
                </m:sub>
              </m:sSub>
            </m:oMath>
            <w:r>
              <w:rPr>
                <w:rFonts w:eastAsiaTheme="minorEastAsia" w:hint="cs"/>
                <w:b/>
                <w:bCs/>
                <w:color w:val="FF0000"/>
                <w:sz w:val="20"/>
                <w:szCs w:val="20"/>
                <w:rtl/>
              </w:rPr>
              <w:t>.</w:t>
            </w:r>
          </w:p>
          <w:p w14:paraId="7E479DCE" w14:textId="77777777" w:rsidR="00A4038C" w:rsidRDefault="00A4038C" w:rsidP="00ED0123">
            <w:pPr>
              <w:rPr>
                <w:rFonts w:eastAsiaTheme="minorEastAsia"/>
                <w:b/>
                <w:bCs/>
                <w:color w:val="FF0000"/>
                <w:sz w:val="20"/>
                <w:szCs w:val="20"/>
                <w:rtl/>
              </w:rPr>
            </w:pPr>
          </w:p>
          <w:p w14:paraId="1C7DF2D5" w14:textId="77777777" w:rsidR="00A4038C" w:rsidRDefault="00A4038C" w:rsidP="00ED0123">
            <w:pPr>
              <w:rPr>
                <w:rFonts w:eastAsiaTheme="minorEastAsia"/>
                <w:b/>
                <w:bCs/>
                <w:color w:val="FF0000"/>
                <w:sz w:val="20"/>
                <w:szCs w:val="20"/>
                <w:rtl/>
                <w:lang w:bidi="ar-SA"/>
              </w:rPr>
            </w:pPr>
            <w:r w:rsidRPr="003B002D">
              <w:rPr>
                <w:rFonts w:eastAsiaTheme="minorEastAsia" w:cs="Arial"/>
                <w:b/>
                <w:bCs/>
                <w:color w:val="FF0000"/>
                <w:sz w:val="20"/>
                <w:szCs w:val="20"/>
                <w:rtl/>
                <w:lang w:bidi="ar-SA"/>
              </w:rPr>
              <w:t xml:space="preserve">بعد كتابة المعادلتين يجب حل </w:t>
            </w:r>
            <w:r>
              <w:rPr>
                <w:rFonts w:eastAsiaTheme="minorEastAsia" w:cs="Arial" w:hint="cs"/>
                <w:b/>
                <w:bCs/>
                <w:color w:val="FF0000"/>
                <w:sz w:val="20"/>
                <w:szCs w:val="20"/>
                <w:rtl/>
                <w:lang w:bidi="ar-SA"/>
              </w:rPr>
              <w:t>هيئة</w:t>
            </w:r>
            <w:r>
              <w:rPr>
                <w:rFonts w:eastAsiaTheme="minorEastAsia" w:cs="Arial"/>
                <w:b/>
                <w:bCs/>
                <w:color w:val="FF0000"/>
                <w:sz w:val="20"/>
                <w:szCs w:val="20"/>
                <w:rtl/>
                <w:lang w:bidi="ar-SA"/>
              </w:rPr>
              <w:t xml:space="preserve"> معادلتين </w:t>
            </w:r>
            <w:r>
              <w:rPr>
                <w:rFonts w:eastAsiaTheme="minorEastAsia" w:cs="Arial" w:hint="cs"/>
                <w:b/>
                <w:bCs/>
                <w:color w:val="FF0000"/>
                <w:sz w:val="20"/>
                <w:szCs w:val="20"/>
                <w:rtl/>
                <w:lang w:bidi="ar-SA"/>
              </w:rPr>
              <w:t>بمجهول</w:t>
            </w:r>
            <w:r w:rsidRPr="003B002D">
              <w:rPr>
                <w:rFonts w:eastAsiaTheme="minorEastAsia" w:cs="Arial"/>
                <w:b/>
                <w:bCs/>
                <w:color w:val="FF0000"/>
                <w:sz w:val="20"/>
                <w:szCs w:val="20"/>
                <w:rtl/>
                <w:lang w:bidi="ar-SA"/>
              </w:rPr>
              <w:t>ين.</w:t>
            </w:r>
          </w:p>
          <w:p w14:paraId="3F803A34" w14:textId="77777777" w:rsidR="00A4038C" w:rsidRPr="00875F0D" w:rsidRDefault="00A4038C" w:rsidP="00ED0123">
            <w:pPr>
              <w:rPr>
                <w:rFonts w:eastAsiaTheme="minorEastAsia"/>
                <w:rtl/>
                <w:lang w:bidi="ar-SA"/>
              </w:rPr>
            </w:pPr>
          </w:p>
        </w:tc>
        <w:tc>
          <w:tcPr>
            <w:tcW w:w="1028" w:type="dxa"/>
          </w:tcPr>
          <w:p w14:paraId="4D5DA2AB" w14:textId="0C2D7F01" w:rsidR="00A4038C" w:rsidRPr="00CF42E5" w:rsidRDefault="00CF42E5" w:rsidP="00ED0123">
            <w:pPr>
              <w:jc w:val="center"/>
              <w:rPr>
                <w:sz w:val="16"/>
                <w:szCs w:val="16"/>
                <w:rtl/>
              </w:rPr>
            </w:pPr>
            <w:hyperlink r:id="rId179" w:history="1">
              <w:r w:rsidRPr="00CF42E5">
                <w:rPr>
                  <w:rStyle w:val="Hyperlink"/>
                  <w:sz w:val="16"/>
                  <w:szCs w:val="16"/>
                </w:rPr>
                <w:t>https://moodle.youcube.co.il/mod/book/view.php?id=3646&amp;chapterid=8012</w:t>
              </w:r>
            </w:hyperlink>
          </w:p>
          <w:p w14:paraId="0FD300D5" w14:textId="77777777" w:rsidR="00CF42E5" w:rsidRPr="00CF42E5" w:rsidRDefault="00CF42E5" w:rsidP="00ED0123">
            <w:pPr>
              <w:jc w:val="center"/>
              <w:rPr>
                <w:sz w:val="16"/>
                <w:szCs w:val="16"/>
                <w:rtl/>
              </w:rPr>
            </w:pPr>
          </w:p>
          <w:p w14:paraId="1C364DBE" w14:textId="77777777" w:rsidR="00A4038C" w:rsidRPr="00955E61" w:rsidRDefault="00A4038C" w:rsidP="00ED0123">
            <w:pPr>
              <w:jc w:val="center"/>
              <w:rPr>
                <w:sz w:val="16"/>
                <w:szCs w:val="16"/>
                <w:rtl/>
              </w:rPr>
            </w:pPr>
          </w:p>
          <w:p w14:paraId="681100E8" w14:textId="77777777" w:rsidR="00A4038C" w:rsidRPr="00955E61" w:rsidRDefault="00A4038C" w:rsidP="00ED0123">
            <w:pPr>
              <w:jc w:val="center"/>
              <w:rPr>
                <w:sz w:val="16"/>
                <w:szCs w:val="16"/>
                <w:rtl/>
              </w:rPr>
            </w:pPr>
          </w:p>
          <w:p w14:paraId="6F5CA682" w14:textId="77777777" w:rsidR="00A4038C" w:rsidRPr="00955E61" w:rsidRDefault="00A4038C" w:rsidP="00ED0123">
            <w:pPr>
              <w:jc w:val="center"/>
              <w:rPr>
                <w:sz w:val="16"/>
                <w:szCs w:val="16"/>
                <w:rtl/>
              </w:rPr>
            </w:pPr>
          </w:p>
          <w:p w14:paraId="4CDAEC44" w14:textId="77777777" w:rsidR="00A4038C" w:rsidRPr="00955E61" w:rsidRDefault="00A4038C" w:rsidP="00ED0123">
            <w:pPr>
              <w:jc w:val="center"/>
              <w:rPr>
                <w:sz w:val="16"/>
                <w:szCs w:val="16"/>
                <w:rtl/>
              </w:rPr>
            </w:pPr>
          </w:p>
        </w:tc>
      </w:tr>
      <w:tr w:rsidR="00A4038C" w14:paraId="780CA82A" w14:textId="77777777" w:rsidTr="00ED0123">
        <w:tc>
          <w:tcPr>
            <w:tcW w:w="2187" w:type="dxa"/>
          </w:tcPr>
          <w:p w14:paraId="69553D17" w14:textId="77777777" w:rsidR="00A4038C" w:rsidRPr="00E97F47" w:rsidRDefault="00A4038C" w:rsidP="00ED0123">
            <w:pPr>
              <w:spacing w:before="120" w:after="120"/>
              <w:jc w:val="center"/>
              <w:rPr>
                <w:b/>
                <w:bCs/>
                <w:color w:val="00B0F0"/>
                <w:rtl/>
              </w:rPr>
            </w:pPr>
          </w:p>
        </w:tc>
        <w:tc>
          <w:tcPr>
            <w:tcW w:w="1992" w:type="dxa"/>
          </w:tcPr>
          <w:p w14:paraId="0615848F" w14:textId="77777777" w:rsidR="00A4038C" w:rsidRDefault="00A4038C" w:rsidP="00ED0123">
            <w:pPr>
              <w:spacing w:before="120" w:after="120"/>
              <w:jc w:val="center"/>
              <w:rPr>
                <w:b/>
                <w:bCs/>
                <w:color w:val="000000" w:themeColor="text1"/>
                <w:rtl/>
              </w:rPr>
            </w:pPr>
            <w:r>
              <w:rPr>
                <w:rFonts w:hint="cs"/>
                <w:b/>
                <w:bCs/>
                <w:color w:val="2706EA"/>
                <w:rtl/>
                <w:lang w:bidi="ar-SA"/>
              </w:rPr>
              <w:t>السؤال</w:t>
            </w:r>
          </w:p>
        </w:tc>
        <w:tc>
          <w:tcPr>
            <w:tcW w:w="2284" w:type="dxa"/>
          </w:tcPr>
          <w:p w14:paraId="028B1654" w14:textId="77777777" w:rsidR="00A4038C" w:rsidRDefault="00A4038C" w:rsidP="00ED0123">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2CE446B8" w14:textId="77777777" w:rsidR="00A4038C" w:rsidRDefault="00A4038C" w:rsidP="00ED0123">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4C79CF25"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482A7A4F" w14:textId="77777777" w:rsidTr="00ED0123">
        <w:tc>
          <w:tcPr>
            <w:tcW w:w="2187" w:type="dxa"/>
          </w:tcPr>
          <w:p w14:paraId="7DA12230" w14:textId="77777777" w:rsidR="00A4038C" w:rsidRDefault="00A4038C" w:rsidP="00ED0123">
            <w:pPr>
              <w:rPr>
                <w:b/>
                <w:bCs/>
                <w:color w:val="00B0F0"/>
                <w:rtl/>
              </w:rPr>
            </w:pPr>
          </w:p>
          <w:p w14:paraId="57466908" w14:textId="77777777" w:rsidR="00673EB3" w:rsidRPr="00673EB3" w:rsidRDefault="00673EB3" w:rsidP="00ED0123">
            <w:pPr>
              <w:rPr>
                <w:rFonts w:cs="Arial"/>
                <w:b/>
                <w:bCs/>
                <w:color w:val="0000FF"/>
                <w:sz w:val="28"/>
                <w:szCs w:val="28"/>
                <w:rtl/>
                <w:lang w:bidi="ar-SA"/>
              </w:rPr>
            </w:pPr>
            <w:r w:rsidRPr="00673EB3">
              <w:rPr>
                <w:rFonts w:cs="Arial" w:hint="cs"/>
                <w:b/>
                <w:bCs/>
                <w:color w:val="0000FF"/>
                <w:sz w:val="28"/>
                <w:szCs w:val="28"/>
                <w:rtl/>
                <w:lang w:bidi="ar-SA"/>
              </w:rPr>
              <w:t>كمالة 7</w:t>
            </w:r>
          </w:p>
          <w:p w14:paraId="395FBB72" w14:textId="49B66FCA" w:rsidR="00673EB3" w:rsidRPr="00B61E09" w:rsidRDefault="00673EB3" w:rsidP="00673EB3">
            <w:pPr>
              <w:rPr>
                <w:b/>
                <w:bCs/>
                <w:color w:val="0000FF"/>
                <w:sz w:val="20"/>
                <w:szCs w:val="20"/>
                <w:rtl/>
              </w:rPr>
            </w:pPr>
            <w:r>
              <w:rPr>
                <w:rFonts w:hint="cs"/>
                <w:b/>
                <w:bCs/>
                <w:color w:val="0000FF"/>
                <w:rtl/>
              </w:rPr>
              <w:t>7-</w:t>
            </w:r>
            <w:r w:rsidRPr="004E7158">
              <w:rPr>
                <w:rFonts w:hint="cs"/>
                <w:b/>
                <w:bCs/>
                <w:color w:val="0000FF"/>
                <w:rtl/>
              </w:rPr>
              <w:t xml:space="preserve"> </w:t>
            </w:r>
            <w:r>
              <w:rPr>
                <w:rFonts w:hint="cs"/>
                <w:b/>
                <w:bCs/>
                <w:color w:val="0000FF"/>
                <w:rtl/>
              </w:rPr>
              <w:t xml:space="preserve"> </w:t>
            </w:r>
            <w:r>
              <w:rPr>
                <w:rFonts w:hint="cs"/>
                <w:b/>
                <w:bCs/>
                <w:color w:val="0000FF"/>
                <w:sz w:val="20"/>
                <w:szCs w:val="20"/>
                <w:rtl/>
                <w:lang w:bidi="ar-SA"/>
              </w:rPr>
              <w:t xml:space="preserve">مُعطى شحنتان موجبتان ومتشابهتان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B61E09">
              <w:rPr>
                <w:b/>
                <w:bCs/>
                <w:color w:val="0000FF"/>
                <w:sz w:val="20"/>
                <w:szCs w:val="20"/>
              </w:rPr>
              <w:t xml:space="preserve"> </w:t>
            </w:r>
            <w:r>
              <w:rPr>
                <w:rFonts w:hint="cs"/>
                <w:b/>
                <w:bCs/>
                <w:color w:val="0000FF"/>
                <w:sz w:val="20"/>
                <w:szCs w:val="20"/>
                <w:rtl/>
                <w:lang w:bidi="ar-SA"/>
              </w:rPr>
              <w:t>و</w:t>
            </w:r>
            <w:r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proofErr w:type="gramStart"/>
            <w:r w:rsidRPr="00B61E09">
              <w:rPr>
                <w:rFonts w:hint="cs"/>
                <w:b/>
                <w:bCs/>
                <w:color w:val="0000FF"/>
                <w:sz w:val="20"/>
                <w:szCs w:val="20"/>
                <w:rtl/>
              </w:rPr>
              <w:t xml:space="preserve">, </w:t>
            </w:r>
            <w:r>
              <w:rPr>
                <w:rtl/>
                <w:lang w:bidi="ar-SA"/>
              </w:rPr>
              <w:t xml:space="preserve"> </w:t>
            </w:r>
            <w:r w:rsidRPr="00324AB2">
              <w:rPr>
                <w:rFonts w:cs="Arial"/>
                <w:b/>
                <w:bCs/>
                <w:color w:val="0000FF"/>
                <w:sz w:val="20"/>
                <w:szCs w:val="20"/>
                <w:rtl/>
                <w:lang w:bidi="ar-SA"/>
              </w:rPr>
              <w:t>وال</w:t>
            </w:r>
            <w:r>
              <w:rPr>
                <w:rFonts w:cs="Arial" w:hint="cs"/>
                <w:b/>
                <w:bCs/>
                <w:color w:val="0000FF"/>
                <w:sz w:val="20"/>
                <w:szCs w:val="20"/>
                <w:rtl/>
                <w:lang w:bidi="ar-SA"/>
              </w:rPr>
              <w:t>بُعد</w:t>
            </w:r>
            <w:proofErr w:type="gramEnd"/>
            <w:r>
              <w:rPr>
                <w:rFonts w:cs="Arial" w:hint="cs"/>
                <w:b/>
                <w:bCs/>
                <w:color w:val="0000FF"/>
                <w:sz w:val="20"/>
                <w:szCs w:val="20"/>
                <w:rtl/>
                <w:lang w:bidi="ar-SA"/>
              </w:rPr>
              <w:t xml:space="preserve"> </w:t>
            </w:r>
            <w:proofErr w:type="gramStart"/>
            <w:r>
              <w:rPr>
                <w:rFonts w:cs="Arial" w:hint="cs"/>
                <w:b/>
                <w:bCs/>
                <w:color w:val="0000FF"/>
                <w:sz w:val="20"/>
                <w:szCs w:val="20"/>
                <w:rtl/>
                <w:lang w:bidi="ar-SA"/>
              </w:rPr>
              <w:t>بينهما</w:t>
            </w:r>
            <w:r w:rsidRPr="00324AB2">
              <w:rPr>
                <w:rFonts w:cs="Arial"/>
                <w:b/>
                <w:bCs/>
                <w:color w:val="0000FF"/>
                <w:sz w:val="20"/>
                <w:szCs w:val="20"/>
                <w:rtl/>
                <w:lang w:bidi="ar-SA"/>
              </w:rPr>
              <w:t xml:space="preserve"> </w:t>
            </w:r>
            <w:r w:rsidRPr="004B293E">
              <w:rPr>
                <w:b/>
                <w:bCs/>
                <w:color w:val="0000FF"/>
                <w:sz w:val="28"/>
                <w:szCs w:val="28"/>
              </w:rPr>
              <w:t xml:space="preserve"> d</w:t>
            </w:r>
            <w:r w:rsidRPr="00B61E09">
              <w:rPr>
                <w:rFonts w:hint="cs"/>
                <w:b/>
                <w:bCs/>
                <w:color w:val="0000FF"/>
                <w:sz w:val="20"/>
                <w:szCs w:val="20"/>
                <w:rtl/>
              </w:rPr>
              <w:t>.</w:t>
            </w:r>
            <w:proofErr w:type="gramEnd"/>
          </w:p>
          <w:p w14:paraId="28A6D69D" w14:textId="77777777" w:rsidR="00673EB3" w:rsidRPr="00B61E09" w:rsidRDefault="00673EB3" w:rsidP="00673EB3">
            <w:pPr>
              <w:rPr>
                <w:b/>
                <w:bCs/>
                <w:color w:val="0000FF"/>
                <w:sz w:val="20"/>
                <w:szCs w:val="20"/>
                <w:rtl/>
              </w:rPr>
            </w:pPr>
          </w:p>
          <w:p w14:paraId="2384027A" w14:textId="77777777" w:rsidR="00673EB3" w:rsidRPr="00B61E09" w:rsidRDefault="00673EB3" w:rsidP="00673EB3">
            <w:pPr>
              <w:rPr>
                <w:b/>
                <w:bCs/>
                <w:color w:val="0000FF"/>
                <w:sz w:val="20"/>
                <w:szCs w:val="20"/>
                <w:rtl/>
              </w:rPr>
            </w:pPr>
            <w:r>
              <w:rPr>
                <w:rFonts w:hint="cs"/>
                <w:b/>
                <w:bCs/>
                <w:color w:val="0000FF"/>
                <w:sz w:val="20"/>
                <w:szCs w:val="20"/>
                <w:rtl/>
                <w:lang w:bidi="ar-SA"/>
              </w:rPr>
              <w:t>مُعطى قيمة الشحنتين والبعد بينهما</w:t>
            </w:r>
            <w:r w:rsidRPr="00B61E09">
              <w:rPr>
                <w:rFonts w:hint="cs"/>
                <w:b/>
                <w:bCs/>
                <w:color w:val="0000FF"/>
                <w:sz w:val="20"/>
                <w:szCs w:val="20"/>
                <w:rtl/>
              </w:rPr>
              <w:t xml:space="preserve"> </w:t>
            </w:r>
            <w:r w:rsidRPr="004B293E">
              <w:rPr>
                <w:b/>
                <w:bCs/>
                <w:color w:val="0000FF"/>
                <w:sz w:val="28"/>
                <w:szCs w:val="28"/>
              </w:rPr>
              <w:t>d</w:t>
            </w:r>
            <w:r w:rsidRPr="00B61E09">
              <w:rPr>
                <w:rFonts w:hint="cs"/>
                <w:b/>
                <w:bCs/>
                <w:color w:val="0000FF"/>
                <w:sz w:val="20"/>
                <w:szCs w:val="20"/>
                <w:rtl/>
              </w:rPr>
              <w:t>:</w:t>
            </w:r>
          </w:p>
          <w:p w14:paraId="1A5FDA10" w14:textId="77777777" w:rsidR="00673EB3" w:rsidRDefault="00673EB3" w:rsidP="00673EB3">
            <w:pPr>
              <w:rPr>
                <w:b/>
                <w:bCs/>
                <w:color w:val="0000FF"/>
                <w:sz w:val="12"/>
                <w:szCs w:val="12"/>
                <w:rtl/>
              </w:rPr>
            </w:pPr>
          </w:p>
          <w:p w14:paraId="6A3D662F" w14:textId="77777777" w:rsidR="00673EB3" w:rsidRDefault="00673EB3" w:rsidP="00673EB3">
            <w:pPr>
              <w:rPr>
                <w:b/>
                <w:bCs/>
                <w:color w:val="0000FF"/>
                <w:sz w:val="12"/>
                <w:szCs w:val="12"/>
                <w:rtl/>
              </w:rPr>
            </w:pPr>
          </w:p>
          <w:p w14:paraId="50861920" w14:textId="77777777" w:rsidR="00673EB3" w:rsidRDefault="00673EB3" w:rsidP="00673EB3">
            <w:pPr>
              <w:jc w:val="center"/>
              <w:rPr>
                <w:rtl/>
              </w:rPr>
            </w:pPr>
            <w:r>
              <w:rPr>
                <w:kern w:val="2"/>
                <w14:ligatures w14:val="standardContextual"/>
              </w:rPr>
              <w:object w:dxaOrig="876" w:dyaOrig="936" w14:anchorId="2127E47D">
                <v:shape id="_x0000_i1057" type="#_x0000_t75" style="width:43pt;height:46.5pt" o:ole="">
                  <v:imagedata r:id="rId166" o:title=""/>
                </v:shape>
                <o:OLEObject Type="Embed" ProgID="PBrush" ShapeID="_x0000_i1057" DrawAspect="Content" ObjectID="_1826994017" r:id="rId180"/>
              </w:object>
            </w:r>
          </w:p>
          <w:p w14:paraId="437ECAB9" w14:textId="77777777" w:rsidR="00673EB3" w:rsidRPr="00806390" w:rsidRDefault="00673EB3" w:rsidP="00673EB3">
            <w:pPr>
              <w:rPr>
                <w:b/>
                <w:bCs/>
                <w:color w:val="0000FF"/>
                <w:sz w:val="12"/>
                <w:szCs w:val="12"/>
                <w:rtl/>
              </w:rPr>
            </w:pPr>
          </w:p>
          <w:p w14:paraId="7233FCD6" w14:textId="77777777" w:rsidR="00673EB3" w:rsidRDefault="00673EB3" w:rsidP="00673EB3">
            <w:pPr>
              <w:rPr>
                <w:b/>
                <w:bCs/>
                <w:color w:val="0000FF"/>
                <w:sz w:val="20"/>
                <w:szCs w:val="20"/>
                <w:rtl/>
              </w:rPr>
            </w:pPr>
            <w:r w:rsidRPr="00324AB2">
              <w:rPr>
                <w:rFonts w:cs="Arial"/>
                <w:b/>
                <w:bCs/>
                <w:color w:val="0000FF"/>
                <w:sz w:val="20"/>
                <w:szCs w:val="20"/>
                <w:rtl/>
                <w:lang w:bidi="ar-SA"/>
              </w:rPr>
              <w:t>توجد شحنة سالبة أخرى</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324AB2">
              <w:rPr>
                <w:rFonts w:cs="Arial"/>
                <w:b/>
                <w:bCs/>
                <w:color w:val="0000FF"/>
                <w:sz w:val="20"/>
                <w:szCs w:val="20"/>
                <w:rtl/>
                <w:lang w:bidi="ar-SA"/>
              </w:rPr>
              <w:t xml:space="preserve"> </w:t>
            </w:r>
            <w:r>
              <w:rPr>
                <w:rFonts w:cs="Arial" w:hint="cs"/>
                <w:b/>
                <w:bCs/>
                <w:color w:val="0000FF"/>
                <w:sz w:val="20"/>
                <w:szCs w:val="20"/>
                <w:rtl/>
                <w:lang w:bidi="ar-SA"/>
              </w:rPr>
              <w:t xml:space="preserve">تقع </w:t>
            </w:r>
            <w:r w:rsidRPr="00324AB2">
              <w:rPr>
                <w:rFonts w:cs="Arial"/>
                <w:b/>
                <w:bCs/>
                <w:color w:val="0000FF"/>
                <w:sz w:val="20"/>
                <w:szCs w:val="20"/>
                <w:rtl/>
                <w:lang w:bidi="ar-SA"/>
              </w:rPr>
              <w:t xml:space="preserve">بالضبط منتصف </w:t>
            </w:r>
            <w:r>
              <w:rPr>
                <w:rFonts w:cs="Arial" w:hint="cs"/>
                <w:b/>
                <w:bCs/>
                <w:color w:val="0000FF"/>
                <w:sz w:val="20"/>
                <w:szCs w:val="20"/>
                <w:rtl/>
                <w:lang w:bidi="ar-SA"/>
              </w:rPr>
              <w:t xml:space="preserve">البعد </w:t>
            </w:r>
            <w:r w:rsidRPr="00324AB2">
              <w:rPr>
                <w:rFonts w:cs="Arial"/>
                <w:b/>
                <w:bCs/>
                <w:color w:val="0000FF"/>
                <w:sz w:val="20"/>
                <w:szCs w:val="20"/>
                <w:rtl/>
                <w:lang w:bidi="ar-SA"/>
              </w:rPr>
              <w:t>بين الشحنتين. كما هو مبين في الشكل التالي:</w:t>
            </w:r>
          </w:p>
          <w:p w14:paraId="4F779195" w14:textId="77777777" w:rsidR="00673EB3" w:rsidRPr="00B61E09" w:rsidRDefault="00673EB3" w:rsidP="00673EB3">
            <w:pPr>
              <w:rPr>
                <w:b/>
                <w:bCs/>
                <w:color w:val="0000FF"/>
                <w:sz w:val="20"/>
                <w:szCs w:val="20"/>
                <w:rtl/>
              </w:rPr>
            </w:pPr>
          </w:p>
          <w:p w14:paraId="3918D413" w14:textId="77777777" w:rsidR="00673EB3" w:rsidRPr="007B7510" w:rsidRDefault="00673EB3" w:rsidP="00673EB3">
            <w:pPr>
              <w:rPr>
                <w:b/>
                <w:bCs/>
                <w:color w:val="0000FF"/>
                <w:sz w:val="10"/>
                <w:szCs w:val="10"/>
                <w:rtl/>
              </w:rPr>
            </w:pPr>
          </w:p>
          <w:p w14:paraId="088CB9AB" w14:textId="77777777" w:rsidR="00673EB3" w:rsidRDefault="00673EB3" w:rsidP="00673EB3">
            <w:pPr>
              <w:rPr>
                <w:b/>
                <w:bCs/>
                <w:color w:val="0000FF"/>
                <w:rtl/>
              </w:rPr>
            </w:pPr>
            <w:r>
              <w:rPr>
                <w:kern w:val="2"/>
                <w14:ligatures w14:val="standardContextual"/>
              </w:rPr>
              <w:object w:dxaOrig="1812" w:dyaOrig="1044" w14:anchorId="12754EE1">
                <v:shape id="_x0000_i1058" type="#_x0000_t75" style="width:90.95pt;height:53pt" o:ole="">
                  <v:imagedata r:id="rId168" o:title=""/>
                </v:shape>
                <o:OLEObject Type="Embed" ProgID="PBrush" ShapeID="_x0000_i1058" DrawAspect="Content" ObjectID="_1826994018" r:id="rId181"/>
              </w:object>
            </w:r>
          </w:p>
          <w:p w14:paraId="19BB83A7" w14:textId="77777777" w:rsidR="00673EB3" w:rsidRDefault="00673EB3" w:rsidP="00673EB3">
            <w:pPr>
              <w:rPr>
                <w:b/>
                <w:bCs/>
                <w:color w:val="0000FF"/>
                <w:sz w:val="28"/>
                <w:szCs w:val="28"/>
                <w:rtl/>
              </w:rPr>
            </w:pPr>
          </w:p>
          <w:p w14:paraId="189C386A" w14:textId="2CD5AA79" w:rsidR="00673EB3" w:rsidRPr="00E97F47" w:rsidRDefault="00673EB3" w:rsidP="00ED0123">
            <w:pPr>
              <w:rPr>
                <w:b/>
                <w:bCs/>
                <w:color w:val="00B0F0"/>
                <w:rtl/>
                <w:lang w:bidi="ar-SA"/>
              </w:rPr>
            </w:pPr>
          </w:p>
        </w:tc>
        <w:tc>
          <w:tcPr>
            <w:tcW w:w="1992" w:type="dxa"/>
          </w:tcPr>
          <w:p w14:paraId="3C2CF660" w14:textId="77777777" w:rsidR="00A4038C" w:rsidRPr="002F086A" w:rsidRDefault="00A4038C" w:rsidP="00ED0123">
            <w:pPr>
              <w:rPr>
                <w:b/>
                <w:bCs/>
                <w:color w:val="0000FF"/>
                <w:sz w:val="14"/>
                <w:szCs w:val="14"/>
                <w:rtl/>
              </w:rPr>
            </w:pPr>
          </w:p>
          <w:p w14:paraId="23F49FBC" w14:textId="77777777" w:rsidR="00A4038C" w:rsidRPr="003B002D" w:rsidRDefault="00A4038C" w:rsidP="00ED0123">
            <w:pPr>
              <w:rPr>
                <w:b/>
                <w:bCs/>
                <w:color w:val="0000FF"/>
                <w:rtl/>
                <w:lang w:bidi="ar-SA"/>
              </w:rPr>
            </w:pPr>
            <w:r>
              <w:rPr>
                <w:rFonts w:hint="cs"/>
                <w:b/>
                <w:bCs/>
                <w:color w:val="0000FF"/>
                <w:rtl/>
              </w:rPr>
              <w:t xml:space="preserve">7.4- </w:t>
            </w:r>
            <w:r>
              <w:rPr>
                <w:rtl/>
                <w:lang w:bidi="ar-SA"/>
              </w:rPr>
              <w:t xml:space="preserve"> </w:t>
            </w:r>
            <w:r>
              <w:rPr>
                <w:rFonts w:cs="Arial" w:hint="cs"/>
                <w:b/>
                <w:bCs/>
                <w:color w:val="0000FF"/>
                <w:rtl/>
                <w:lang w:bidi="ar-SA"/>
              </w:rPr>
              <w:t>استمرارًا للبنود</w:t>
            </w:r>
            <w:r w:rsidRPr="003B002D">
              <w:rPr>
                <w:rFonts w:cs="Arial"/>
                <w:b/>
                <w:bCs/>
                <w:color w:val="0000FF"/>
                <w:rtl/>
                <w:lang w:bidi="ar-SA"/>
              </w:rPr>
              <w:t xml:space="preserve"> السابقة،</w:t>
            </w:r>
          </w:p>
          <w:p w14:paraId="7AA0C77C" w14:textId="77777777" w:rsidR="00A4038C" w:rsidRPr="003D6A10" w:rsidRDefault="00A4038C" w:rsidP="00ED0123">
            <w:pPr>
              <w:rPr>
                <w:b/>
                <w:bCs/>
                <w:color w:val="0000FF"/>
                <w:sz w:val="24"/>
                <w:szCs w:val="24"/>
                <w:rtl/>
              </w:rPr>
            </w:pPr>
            <w:r>
              <w:rPr>
                <w:rFonts w:cs="Arial" w:hint="cs"/>
                <w:b/>
                <w:bCs/>
                <w:color w:val="0000FF"/>
                <w:rtl/>
                <w:lang w:bidi="ar-SA"/>
              </w:rPr>
              <w:t xml:space="preserve">مُعطى </w:t>
            </w:r>
            <w:r w:rsidRPr="003B002D">
              <w:rPr>
                <w:rFonts w:cs="Arial"/>
                <w:b/>
                <w:bCs/>
                <w:color w:val="0000FF"/>
                <w:rtl/>
                <w:lang w:bidi="ar-SA"/>
              </w:rPr>
              <w:t>شحنت</w:t>
            </w:r>
            <w:r>
              <w:rPr>
                <w:rFonts w:cs="Arial" w:hint="cs"/>
                <w:b/>
                <w:bCs/>
                <w:color w:val="0000FF"/>
                <w:rtl/>
                <w:lang w:bidi="ar-SA"/>
              </w:rPr>
              <w:t>ا</w:t>
            </w:r>
            <w:r w:rsidRPr="003B002D">
              <w:rPr>
                <w:rFonts w:cs="Arial"/>
                <w:b/>
                <w:bCs/>
                <w:color w:val="0000FF"/>
                <w:rtl/>
                <w:lang w:bidi="ar-SA"/>
              </w:rPr>
              <w:t>ن موجبت</w:t>
            </w:r>
            <w:r>
              <w:rPr>
                <w:rFonts w:cs="Arial" w:hint="cs"/>
                <w:b/>
                <w:bCs/>
                <w:color w:val="0000FF"/>
                <w:rtl/>
                <w:lang w:bidi="ar-SA"/>
              </w:rPr>
              <w:t>ا</w:t>
            </w:r>
            <w:r w:rsidRPr="003B002D">
              <w:rPr>
                <w:rFonts w:cs="Arial"/>
                <w:b/>
                <w:bCs/>
                <w:color w:val="0000FF"/>
                <w:rtl/>
                <w:lang w:bidi="ar-SA"/>
              </w:rPr>
              <w:t xml:space="preserve">ن </w:t>
            </w:r>
            <w:r w:rsidRPr="003D6A10">
              <w:rPr>
                <w:rFonts w:asciiTheme="majorBidi" w:hAnsiTheme="majorBidi" w:cstheme="majorBidi"/>
                <w:b/>
                <w:bCs/>
                <w:color w:val="0000FF"/>
              </w:rPr>
              <w:t>q</w:t>
            </w:r>
            <w:r w:rsidRPr="003D6A10">
              <w:rPr>
                <w:b/>
                <w:bCs/>
                <w:color w:val="0000FF"/>
                <w:vertAlign w:val="subscript"/>
              </w:rPr>
              <w:t>1</w:t>
            </w:r>
            <w:r w:rsidRPr="003B002D">
              <w:rPr>
                <w:rFonts w:cs="Arial"/>
                <w:b/>
                <w:bCs/>
                <w:color w:val="0000FF"/>
                <w:rtl/>
                <w:lang w:bidi="ar-SA"/>
              </w:rPr>
              <w:t xml:space="preserve"> </w:t>
            </w:r>
            <w:proofErr w:type="gramStart"/>
            <w:r w:rsidRPr="003B002D">
              <w:rPr>
                <w:rFonts w:cs="Arial"/>
                <w:b/>
                <w:bCs/>
                <w:color w:val="0000FF"/>
                <w:rtl/>
                <w:lang w:bidi="ar-SA"/>
              </w:rPr>
              <w:t xml:space="preserve">و </w:t>
            </w:r>
            <w:r w:rsidRPr="003D6A10">
              <w:rPr>
                <w:rFonts w:asciiTheme="majorBidi" w:hAnsiTheme="majorBidi" w:cstheme="majorBidi"/>
                <w:b/>
                <w:bCs/>
                <w:color w:val="0000FF"/>
                <w:sz w:val="24"/>
                <w:szCs w:val="24"/>
              </w:rPr>
              <w:t>q</w:t>
            </w:r>
            <w:r w:rsidRPr="003D6A10">
              <w:rPr>
                <w:b/>
                <w:bCs/>
                <w:color w:val="0000FF"/>
                <w:sz w:val="24"/>
                <w:szCs w:val="24"/>
                <w:vertAlign w:val="subscript"/>
              </w:rPr>
              <w:t>2</w:t>
            </w:r>
            <w:proofErr w:type="gramEnd"/>
          </w:p>
          <w:p w14:paraId="0511D83C" w14:textId="77777777" w:rsidR="00A4038C" w:rsidRDefault="00A4038C" w:rsidP="00ED0123">
            <w:pPr>
              <w:rPr>
                <w:b/>
                <w:bCs/>
                <w:color w:val="0000FF"/>
                <w:rtl/>
                <w:lang w:bidi="ar-SA"/>
              </w:rPr>
            </w:pPr>
            <w:r w:rsidRPr="003B002D">
              <w:rPr>
                <w:rFonts w:cs="Arial"/>
                <w:b/>
                <w:bCs/>
                <w:color w:val="0000FF"/>
                <w:rtl/>
                <w:lang w:bidi="ar-SA"/>
              </w:rPr>
              <w:t xml:space="preserve">والشحنة </w:t>
            </w:r>
            <w:r w:rsidRPr="003D6A10">
              <w:rPr>
                <w:rFonts w:asciiTheme="majorBidi" w:hAnsiTheme="majorBidi" w:cstheme="majorBidi"/>
                <w:b/>
                <w:bCs/>
                <w:color w:val="0000FF"/>
                <w:sz w:val="20"/>
                <w:szCs w:val="20"/>
              </w:rPr>
              <w:t>q</w:t>
            </w:r>
            <w:r w:rsidRPr="003D6A10">
              <w:rPr>
                <w:b/>
                <w:bCs/>
                <w:color w:val="0000FF"/>
                <w:vertAlign w:val="subscript"/>
              </w:rPr>
              <w:t>3</w:t>
            </w:r>
            <w:r w:rsidRPr="003B002D">
              <w:rPr>
                <w:rFonts w:cs="Arial"/>
                <w:b/>
                <w:bCs/>
                <w:color w:val="0000FF"/>
                <w:rtl/>
                <w:lang w:bidi="ar-SA"/>
              </w:rPr>
              <w:t xml:space="preserve"> تقع </w:t>
            </w:r>
            <w:r>
              <w:rPr>
                <w:rFonts w:cs="Arial" w:hint="cs"/>
                <w:b/>
                <w:bCs/>
                <w:color w:val="0000FF"/>
                <w:rtl/>
                <w:lang w:bidi="ar-SA"/>
              </w:rPr>
              <w:t xml:space="preserve">في </w:t>
            </w:r>
            <w:r w:rsidRPr="003B002D">
              <w:rPr>
                <w:rFonts w:cs="Arial"/>
                <w:b/>
                <w:bCs/>
                <w:color w:val="0000FF"/>
                <w:rtl/>
                <w:lang w:bidi="ar-SA"/>
              </w:rPr>
              <w:t>النقطة التي يكون فيها م</w:t>
            </w:r>
            <w:r>
              <w:rPr>
                <w:rFonts w:cs="Arial" w:hint="cs"/>
                <w:b/>
                <w:bCs/>
                <w:color w:val="0000FF"/>
                <w:rtl/>
                <w:lang w:bidi="ar-SA"/>
              </w:rPr>
              <w:t>حصّلة</w:t>
            </w:r>
            <w:r w:rsidRPr="003B002D">
              <w:rPr>
                <w:rFonts w:cs="Arial"/>
                <w:b/>
                <w:bCs/>
                <w:color w:val="0000FF"/>
                <w:rtl/>
                <w:lang w:bidi="ar-SA"/>
              </w:rPr>
              <w:t xml:space="preserve"> القوى الكهربائية المؤثرة عليها </w:t>
            </w:r>
            <w:r>
              <w:rPr>
                <w:rFonts w:cs="Arial" w:hint="cs"/>
                <w:b/>
                <w:bCs/>
                <w:color w:val="0000FF"/>
                <w:rtl/>
                <w:lang w:bidi="ar-SA"/>
              </w:rPr>
              <w:t>ت</w:t>
            </w:r>
            <w:r w:rsidRPr="003B002D">
              <w:rPr>
                <w:rFonts w:cs="Arial"/>
                <w:b/>
                <w:bCs/>
                <w:color w:val="0000FF"/>
                <w:rtl/>
                <w:lang w:bidi="ar-SA"/>
              </w:rPr>
              <w:t>ساوي الصفر.</w:t>
            </w:r>
          </w:p>
          <w:p w14:paraId="18A136C3" w14:textId="77777777" w:rsidR="00A4038C" w:rsidRDefault="00A4038C" w:rsidP="00ED0123">
            <w:pPr>
              <w:rPr>
                <w:b/>
                <w:bCs/>
                <w:color w:val="0000FF"/>
                <w:rtl/>
              </w:rPr>
            </w:pPr>
          </w:p>
          <w:p w14:paraId="7BBE9CD2" w14:textId="77777777" w:rsidR="00A4038C" w:rsidRDefault="00A4038C" w:rsidP="00ED0123">
            <w:pPr>
              <w:rPr>
                <w:b/>
                <w:bCs/>
                <w:color w:val="0000FF"/>
                <w:rtl/>
              </w:rPr>
            </w:pPr>
            <w:r>
              <w:rPr>
                <w:kern w:val="2"/>
                <w14:ligatures w14:val="standardContextual"/>
              </w:rPr>
              <w:object w:dxaOrig="1716" w:dyaOrig="948" w14:anchorId="219AEF99">
                <v:shape id="_x0000_i1059" type="#_x0000_t75" style="width:85.55pt;height:46.5pt" o:ole="">
                  <v:imagedata r:id="rId182" o:title=""/>
                </v:shape>
                <o:OLEObject Type="Embed" ProgID="PBrush" ShapeID="_x0000_i1059" DrawAspect="Content" ObjectID="_1826994019" r:id="rId183"/>
              </w:object>
            </w:r>
          </w:p>
          <w:p w14:paraId="5A931727" w14:textId="77777777" w:rsidR="00A4038C" w:rsidRDefault="00A4038C" w:rsidP="00ED0123">
            <w:pPr>
              <w:rPr>
                <w:b/>
                <w:bCs/>
                <w:color w:val="0000FF"/>
                <w:rtl/>
              </w:rPr>
            </w:pPr>
          </w:p>
          <w:p w14:paraId="57EC1E8A" w14:textId="77777777" w:rsidR="00A4038C" w:rsidRPr="00360DBC" w:rsidRDefault="00A4038C" w:rsidP="00ED0123">
            <w:pPr>
              <w:rPr>
                <w:b/>
                <w:bCs/>
                <w:color w:val="0000FF"/>
                <w:rtl/>
              </w:rPr>
            </w:pPr>
            <w:r w:rsidRPr="003D6A10">
              <w:rPr>
                <w:rFonts w:cs="Arial"/>
                <w:b/>
                <w:bCs/>
                <w:color w:val="0000FF"/>
                <w:rtl/>
                <w:lang w:bidi="ar-SA"/>
              </w:rPr>
              <w:t>اكتب تعبيراً عاماً لل</w:t>
            </w:r>
            <w:r>
              <w:rPr>
                <w:rFonts w:cs="Arial" w:hint="cs"/>
                <w:b/>
                <w:bCs/>
                <w:color w:val="0000FF"/>
                <w:rtl/>
                <w:lang w:bidi="ar-SA"/>
              </w:rPr>
              <w:t>بعد</w:t>
            </w:r>
            <w:r w:rsidRPr="003D6A10">
              <w:rPr>
                <w:rFonts w:cs="Arial"/>
                <w:b/>
                <w:bCs/>
                <w:color w:val="0000FF"/>
                <w:rtl/>
                <w:lang w:bidi="ar-SA"/>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1,3</m:t>
                  </m:r>
                </m:sub>
              </m:sSub>
            </m:oMath>
            <w:r w:rsidRPr="003D6A10">
              <w:rPr>
                <w:rFonts w:cs="Arial"/>
                <w:b/>
                <w:bCs/>
                <w:color w:val="0000FF"/>
                <w:rtl/>
                <w:lang w:bidi="ar-SA"/>
              </w:rPr>
              <w:t xml:space="preserve"> كدالة لل</w:t>
            </w:r>
            <w:r>
              <w:rPr>
                <w:rFonts w:cs="Arial" w:hint="cs"/>
                <w:b/>
                <w:bCs/>
                <w:color w:val="0000FF"/>
                <w:rtl/>
                <w:lang w:bidi="ar-SA"/>
              </w:rPr>
              <w:t>بعد</w:t>
            </w:r>
            <w:r w:rsidRPr="003D6A10">
              <w:rPr>
                <w:rFonts w:cs="Arial"/>
                <w:b/>
                <w:bCs/>
                <w:color w:val="0000FF"/>
                <w:rtl/>
                <w:lang w:bidi="ar-SA"/>
              </w:rPr>
              <w:t xml:space="preserve"> </w:t>
            </w:r>
            <w:r w:rsidRPr="003D6A10">
              <w:rPr>
                <w:b/>
                <w:bCs/>
                <w:color w:val="0000FF"/>
              </w:rPr>
              <w:t>d</w:t>
            </w:r>
            <w:r w:rsidRPr="003D6A10">
              <w:rPr>
                <w:rFonts w:cs="Arial"/>
                <w:b/>
                <w:bCs/>
                <w:color w:val="0000FF"/>
                <w:rtl/>
                <w:lang w:bidi="ar-SA"/>
              </w:rPr>
              <w:t xml:space="preserve"> (ال</w:t>
            </w:r>
            <w:r>
              <w:rPr>
                <w:rFonts w:cs="Arial" w:hint="cs"/>
                <w:b/>
                <w:bCs/>
                <w:color w:val="0000FF"/>
                <w:rtl/>
                <w:lang w:bidi="ar-SA"/>
              </w:rPr>
              <w:t>بعد</w:t>
            </w:r>
            <w:r w:rsidRPr="003D6A10">
              <w:rPr>
                <w:rFonts w:cs="Arial"/>
                <w:b/>
                <w:bCs/>
                <w:color w:val="0000FF"/>
                <w:rtl/>
                <w:lang w:bidi="ar-SA"/>
              </w:rPr>
              <w:t xml:space="preserve"> بين الشحنتين </w:t>
            </w:r>
            <w:r w:rsidRPr="003D6A10">
              <w:rPr>
                <w:b/>
                <w:bCs/>
                <w:color w:val="0000FF"/>
              </w:rPr>
              <w:t>q1</w:t>
            </w:r>
            <w:r w:rsidRPr="003D6A10">
              <w:rPr>
                <w:rFonts w:cs="Arial"/>
                <w:b/>
                <w:bCs/>
                <w:color w:val="0000FF"/>
                <w:rtl/>
                <w:lang w:bidi="ar-SA"/>
              </w:rPr>
              <w:t xml:space="preserve"> </w:t>
            </w:r>
            <w:proofErr w:type="gramStart"/>
            <w:r w:rsidRPr="003D6A10">
              <w:rPr>
                <w:rFonts w:cs="Arial"/>
                <w:b/>
                <w:bCs/>
                <w:color w:val="0000FF"/>
                <w:rtl/>
                <w:lang w:bidi="ar-SA"/>
              </w:rPr>
              <w:t xml:space="preserve">و </w:t>
            </w:r>
            <w:r w:rsidRPr="003D6A10">
              <w:rPr>
                <w:b/>
                <w:bCs/>
                <w:color w:val="0000FF"/>
              </w:rPr>
              <w:t>q2</w:t>
            </w:r>
            <w:proofErr w:type="gramEnd"/>
            <w:r w:rsidRPr="003D6A10">
              <w:rPr>
                <w:rFonts w:cs="Arial"/>
                <w:b/>
                <w:bCs/>
                <w:color w:val="0000FF"/>
                <w:rtl/>
                <w:lang w:bidi="ar-SA"/>
              </w:rPr>
              <w:t>) وقيم</w:t>
            </w:r>
            <w:r>
              <w:rPr>
                <w:rFonts w:cs="Arial" w:hint="cs"/>
                <w:b/>
                <w:bCs/>
                <w:color w:val="0000FF"/>
                <w:rtl/>
                <w:lang w:bidi="ar-SA"/>
              </w:rPr>
              <w:t>ة</w:t>
            </w:r>
            <w:r w:rsidRPr="003D6A10">
              <w:rPr>
                <w:rFonts w:cs="Arial"/>
                <w:b/>
                <w:bCs/>
                <w:color w:val="0000FF"/>
                <w:rtl/>
                <w:lang w:bidi="ar-SA"/>
              </w:rPr>
              <w:t xml:space="preserve"> الشحنتين</w:t>
            </w:r>
            <w:r>
              <w:rPr>
                <w:rFonts w:hint="cs"/>
                <w:b/>
                <w:bCs/>
                <w:color w:val="0000FF"/>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B61E09">
              <w:rPr>
                <w:b/>
                <w:bCs/>
                <w:color w:val="0000FF"/>
                <w:sz w:val="20"/>
                <w:szCs w:val="20"/>
              </w:rPr>
              <w:t xml:space="preserve"> </w:t>
            </w:r>
            <w:r w:rsidRPr="00B61E09">
              <w:rPr>
                <w:rFonts w:hint="cs"/>
                <w:b/>
                <w:bCs/>
                <w:color w:val="0000FF"/>
                <w:sz w:val="20"/>
                <w:szCs w:val="20"/>
                <w:rtl/>
              </w:rPr>
              <w:t>ו</w:t>
            </w:r>
            <w:r>
              <w:rPr>
                <w:rFonts w:hint="cs"/>
                <w:b/>
                <w:bCs/>
                <w:color w:val="0000FF"/>
                <w:sz w:val="20"/>
                <w:szCs w:val="20"/>
                <w:rtl/>
                <w:lang w:bidi="ar-SA"/>
              </w:rPr>
              <w:t>و</w:t>
            </w:r>
            <w:r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r>
              <w:rPr>
                <w:rFonts w:eastAsiaTheme="minorEastAsia" w:hint="cs"/>
                <w:b/>
                <w:bCs/>
                <w:iCs/>
                <w:color w:val="0000FF"/>
                <w:sz w:val="24"/>
                <w:szCs w:val="24"/>
                <w:rtl/>
              </w:rPr>
              <w:t>.</w:t>
            </w:r>
          </w:p>
          <w:p w14:paraId="185C7924" w14:textId="77777777" w:rsidR="00A4038C" w:rsidRDefault="00A4038C" w:rsidP="00ED0123">
            <w:pPr>
              <w:rPr>
                <w:b/>
                <w:bCs/>
                <w:color w:val="0000FF"/>
                <w:rtl/>
              </w:rPr>
            </w:pPr>
          </w:p>
          <w:p w14:paraId="2EA007DC" w14:textId="77777777" w:rsidR="00A4038C" w:rsidRDefault="00A4038C" w:rsidP="00ED0123">
            <w:pPr>
              <w:rPr>
                <w:b/>
                <w:bCs/>
                <w:color w:val="0000FF"/>
                <w:rtl/>
              </w:rPr>
            </w:pPr>
          </w:p>
          <w:p w14:paraId="4C5A5C16" w14:textId="77777777" w:rsidR="00A4038C" w:rsidRDefault="00A4038C" w:rsidP="00ED0123">
            <w:pPr>
              <w:rPr>
                <w:b/>
                <w:bCs/>
                <w:color w:val="000000" w:themeColor="text1"/>
                <w:rtl/>
              </w:rPr>
            </w:pPr>
          </w:p>
        </w:tc>
        <w:tc>
          <w:tcPr>
            <w:tcW w:w="2284" w:type="dxa"/>
          </w:tcPr>
          <w:p w14:paraId="418B97AD" w14:textId="77777777" w:rsidR="00A4038C" w:rsidRPr="002F086A" w:rsidRDefault="00A4038C" w:rsidP="00ED0123">
            <w:pPr>
              <w:rPr>
                <w:b/>
                <w:bCs/>
                <w:color w:val="C45911" w:themeColor="accent2" w:themeShade="BF"/>
                <w:sz w:val="14"/>
                <w:szCs w:val="14"/>
                <w:rtl/>
              </w:rPr>
            </w:pPr>
          </w:p>
          <w:p w14:paraId="23469FF7" w14:textId="77777777" w:rsidR="00A4038C" w:rsidRDefault="00A4038C" w:rsidP="00ED0123">
            <w:pPr>
              <w:rPr>
                <w:b/>
                <w:bCs/>
                <w:color w:val="C45911" w:themeColor="accent2" w:themeShade="BF"/>
                <w:rtl/>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67739195" w14:textId="77777777" w:rsidR="00A4038C" w:rsidRPr="00512C0C" w:rsidRDefault="00A4038C" w:rsidP="00ED0123">
            <w:pPr>
              <w:rPr>
                <w:b/>
                <w:bCs/>
                <w:color w:val="C45911" w:themeColor="accent2" w:themeShade="BF"/>
                <w:rtl/>
              </w:rPr>
            </w:pPr>
          </w:p>
          <w:p w14:paraId="57A4EC93" w14:textId="77777777" w:rsidR="00A4038C" w:rsidRPr="00512C0C" w:rsidRDefault="00A4038C" w:rsidP="00ED0123">
            <w:pPr>
              <w:rPr>
                <w:b/>
                <w:bCs/>
                <w:color w:val="C45911" w:themeColor="accent2" w:themeShade="BF"/>
                <w:rtl/>
              </w:rPr>
            </w:pPr>
          </w:p>
          <w:p w14:paraId="6D14AF5F" w14:textId="77777777" w:rsidR="00A4038C" w:rsidRPr="00512C0C" w:rsidRDefault="00A4038C" w:rsidP="00ED0123">
            <w:pPr>
              <w:rPr>
                <w:b/>
                <w:bCs/>
                <w:color w:val="C45911" w:themeColor="accent2" w:themeShade="BF"/>
                <w:rtl/>
              </w:rPr>
            </w:pPr>
            <w:r w:rsidRPr="00512C0C">
              <w:rPr>
                <w:b/>
                <w:bCs/>
                <w:noProof/>
                <w:color w:val="C45911" w:themeColor="accent2" w:themeShade="BF"/>
                <w:rtl/>
              </w:rPr>
              <w:drawing>
                <wp:inline distT="0" distB="0" distL="0" distR="0" wp14:anchorId="700F4D7C" wp14:editId="161C87E2">
                  <wp:extent cx="906859" cy="472481"/>
                  <wp:effectExtent l="0" t="0" r="7620" b="3810"/>
                  <wp:docPr id="1090687666" name="תמונה 109068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D98C5E6" w14:textId="77777777" w:rsidR="00A4038C" w:rsidRPr="00512C0C" w:rsidRDefault="00A4038C" w:rsidP="00ED0123">
            <w:pPr>
              <w:jc w:val="center"/>
              <w:rPr>
                <w:b/>
                <w:bCs/>
                <w:color w:val="C45911" w:themeColor="accent2" w:themeShade="BF"/>
              </w:rPr>
            </w:pPr>
          </w:p>
          <w:p w14:paraId="78ECE217" w14:textId="77777777" w:rsidR="00A4038C" w:rsidRDefault="00A4038C" w:rsidP="00ED0123">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32AA8EE2" w14:textId="77777777" w:rsidR="00A4038C" w:rsidRDefault="00A4038C" w:rsidP="00ED0123">
            <w:pPr>
              <w:rPr>
                <w:b/>
                <w:bCs/>
                <w:color w:val="C45911" w:themeColor="accent2" w:themeShade="BF"/>
                <w:rtl/>
              </w:rPr>
            </w:pPr>
          </w:p>
          <w:p w14:paraId="543837C3" w14:textId="77777777" w:rsidR="00A4038C" w:rsidRPr="00512C0C" w:rsidRDefault="00A4038C" w:rsidP="00ED0123">
            <w:pPr>
              <w:rPr>
                <w:b/>
                <w:bCs/>
                <w:color w:val="C45911" w:themeColor="accent2" w:themeShade="BF"/>
                <w:rtl/>
              </w:rPr>
            </w:pPr>
            <w:r w:rsidRPr="00495C28">
              <w:rPr>
                <w:rFonts w:cs="Arial"/>
                <w:b/>
                <w:bCs/>
                <w:noProof/>
                <w:color w:val="C45911" w:themeColor="accent2" w:themeShade="BF"/>
                <w:rtl/>
              </w:rPr>
              <w:drawing>
                <wp:inline distT="0" distB="0" distL="0" distR="0" wp14:anchorId="5F95AA10" wp14:editId="0BAA142A">
                  <wp:extent cx="1118870" cy="533400"/>
                  <wp:effectExtent l="0" t="0" r="5080" b="0"/>
                  <wp:docPr id="659936731" name="תמונה 65993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0BC00E82" w14:textId="77777777" w:rsidR="00A4038C" w:rsidRPr="00512C0C" w:rsidRDefault="00A4038C" w:rsidP="00ED0123">
            <w:pPr>
              <w:jc w:val="center"/>
              <w:rPr>
                <w:b/>
                <w:bCs/>
                <w:color w:val="C45911" w:themeColor="accent2" w:themeShade="BF"/>
                <w:rtl/>
              </w:rPr>
            </w:pPr>
          </w:p>
          <w:p w14:paraId="61F93C75" w14:textId="77777777" w:rsidR="00A4038C" w:rsidRDefault="00A4038C" w:rsidP="00ED0123">
            <w:pPr>
              <w:jc w:val="center"/>
              <w:rPr>
                <w:rtl/>
              </w:rPr>
            </w:pPr>
          </w:p>
          <w:p w14:paraId="31914D4A" w14:textId="77777777" w:rsidR="00A4038C" w:rsidRDefault="00A4038C" w:rsidP="00ED0123">
            <w:pPr>
              <w:jc w:val="center"/>
              <w:rPr>
                <w:rtl/>
              </w:rPr>
            </w:pPr>
          </w:p>
          <w:p w14:paraId="2E4EE23B" w14:textId="77777777" w:rsidR="00A4038C" w:rsidRDefault="00A4038C" w:rsidP="00ED0123">
            <w:pPr>
              <w:jc w:val="center"/>
              <w:rPr>
                <w:rtl/>
              </w:rPr>
            </w:pPr>
          </w:p>
          <w:p w14:paraId="2349BCD0" w14:textId="77777777" w:rsidR="00A4038C" w:rsidRDefault="00A4038C" w:rsidP="00ED0123">
            <w:pPr>
              <w:jc w:val="center"/>
              <w:rPr>
                <w:rtl/>
              </w:rPr>
            </w:pPr>
          </w:p>
          <w:p w14:paraId="5EDD470F" w14:textId="77777777" w:rsidR="00A4038C" w:rsidRDefault="00A4038C" w:rsidP="00ED0123">
            <w:pPr>
              <w:jc w:val="center"/>
              <w:rPr>
                <w:rtl/>
              </w:rPr>
            </w:pPr>
          </w:p>
        </w:tc>
        <w:tc>
          <w:tcPr>
            <w:tcW w:w="6954" w:type="dxa"/>
            <w:gridSpan w:val="3"/>
          </w:tcPr>
          <w:p w14:paraId="69FBFFEF" w14:textId="77777777" w:rsidR="00A4038C" w:rsidRDefault="00A4038C" w:rsidP="00ED0123">
            <w:pPr>
              <w:jc w:val="center"/>
              <w:rPr>
                <w:rtl/>
              </w:rPr>
            </w:pPr>
          </w:p>
          <w:p w14:paraId="03966CD6" w14:textId="77777777" w:rsidR="00A4038C" w:rsidRDefault="00A4038C" w:rsidP="00ED0123">
            <w:pPr>
              <w:jc w:val="center"/>
              <w:rPr>
                <w:rtl/>
              </w:rPr>
            </w:pPr>
            <w:r>
              <w:rPr>
                <w:kern w:val="2"/>
                <w14:ligatures w14:val="standardContextual"/>
              </w:rPr>
              <w:object w:dxaOrig="1848" w:dyaOrig="1128" w14:anchorId="4FE67449">
                <v:shape id="_x0000_i1060" type="#_x0000_t75" style="width:108.5pt;height:66pt" o:ole="">
                  <v:imagedata r:id="rId184" o:title=""/>
                </v:shape>
                <o:OLEObject Type="Embed" ProgID="PBrush" ShapeID="_x0000_i1060" DrawAspect="Content" ObjectID="_1826994020" r:id="rId185"/>
              </w:object>
            </w:r>
          </w:p>
          <w:p w14:paraId="3CDA0EA1" w14:textId="77777777" w:rsidR="00A4038C" w:rsidRDefault="00A4038C" w:rsidP="00ED0123">
            <w:pPr>
              <w:rPr>
                <w:rtl/>
              </w:rPr>
            </w:pPr>
          </w:p>
          <w:p w14:paraId="14701BDF" w14:textId="77777777" w:rsidR="00A4038C" w:rsidRDefault="00A4038C" w:rsidP="00ED0123">
            <w:pPr>
              <w:jc w:val="center"/>
            </w:pPr>
          </w:p>
          <w:p w14:paraId="2BE9E446" w14:textId="77777777" w:rsidR="00A4038C" w:rsidRDefault="00A4038C" w:rsidP="00ED0123">
            <w:pPr>
              <w:rPr>
                <w:b/>
                <w:bCs/>
                <w:color w:val="FF0000"/>
                <w:sz w:val="20"/>
                <w:szCs w:val="20"/>
                <w:rtl/>
              </w:rPr>
            </w:pPr>
            <w:r>
              <w:rPr>
                <w:rFonts w:hint="cs"/>
                <w:b/>
                <w:bCs/>
                <w:color w:val="FF0000"/>
                <w:sz w:val="20"/>
                <w:szCs w:val="20"/>
                <w:rtl/>
              </w:rPr>
              <w:t xml:space="preserve">1. </w:t>
            </w:r>
            <w:r>
              <w:rPr>
                <w:rtl/>
                <w:lang w:bidi="ar-SA"/>
              </w:rPr>
              <w:t xml:space="preserve"> </w:t>
            </w:r>
            <w:r w:rsidRPr="00A51FD3">
              <w:rPr>
                <w:rFonts w:cs="Arial"/>
                <w:b/>
                <w:bCs/>
                <w:color w:val="FF0000"/>
                <w:sz w:val="20"/>
                <w:szCs w:val="20"/>
                <w:rtl/>
                <w:lang w:bidi="ar-SA"/>
              </w:rPr>
              <w:t xml:space="preserve">من التعبير يمكنك أن ترى أنه عندما تكون الشحنة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2</m:t>
                  </m:r>
                </m:sub>
              </m:sSub>
            </m:oMath>
            <w:r w:rsidRPr="00A51FD3">
              <w:rPr>
                <w:rFonts w:cs="Arial"/>
                <w:b/>
                <w:bCs/>
                <w:color w:val="FF0000"/>
                <w:sz w:val="20"/>
                <w:szCs w:val="20"/>
                <w:rtl/>
                <w:lang w:bidi="ar-SA"/>
              </w:rPr>
              <w:t xml:space="preserve"> تساوي الشحنة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sidRPr="00A51FD3">
              <w:rPr>
                <w:rFonts w:cs="Arial"/>
                <w:b/>
                <w:bCs/>
                <w:color w:val="FF0000"/>
                <w:sz w:val="20"/>
                <w:szCs w:val="20"/>
                <w:rtl/>
                <w:lang w:bidi="ar-SA"/>
              </w:rPr>
              <w:t xml:space="preserve"> فإن ال</w:t>
            </w:r>
            <w:r>
              <w:rPr>
                <w:rFonts w:cs="Arial" w:hint="cs"/>
                <w:b/>
                <w:bCs/>
                <w:color w:val="FF0000"/>
                <w:sz w:val="20"/>
                <w:szCs w:val="20"/>
                <w:rtl/>
                <w:lang w:bidi="ar-SA"/>
              </w:rPr>
              <w:t xml:space="preserve">بعد </w:t>
            </w:r>
            <m:oMath>
              <m:sSub>
                <m:sSubPr>
                  <m:ctrlPr>
                    <w:rPr>
                      <w:rFonts w:ascii="Cambria Math" w:hAnsi="Cambria Math"/>
                      <w:b/>
                      <w:bCs/>
                      <w:i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Pr>
                <w:rFonts w:cs="Arial" w:hint="cs"/>
                <w:b/>
                <w:bCs/>
                <w:color w:val="FF0000"/>
                <w:sz w:val="20"/>
                <w:szCs w:val="20"/>
                <w:rtl/>
                <w:lang w:bidi="ar-SA"/>
              </w:rPr>
              <w:t xml:space="preserve"> ي</w:t>
            </w:r>
            <w:r w:rsidRPr="00A51FD3">
              <w:rPr>
                <w:rFonts w:cs="Arial"/>
                <w:b/>
                <w:bCs/>
                <w:color w:val="FF0000"/>
                <w:sz w:val="20"/>
                <w:szCs w:val="20"/>
                <w:rtl/>
                <w:lang w:bidi="ar-SA"/>
              </w:rPr>
              <w:t xml:space="preserve">ساوي تمامًا </w:t>
            </w:r>
            <w:proofErr w:type="gramStart"/>
            <w:r w:rsidRPr="00E857A8">
              <w:rPr>
                <w:b/>
                <w:bCs/>
                <w:color w:val="FF0000"/>
                <w:sz w:val="24"/>
                <w:szCs w:val="24"/>
              </w:rPr>
              <w:t>0.5</w:t>
            </w:r>
            <w:r w:rsidRPr="00E857A8">
              <w:rPr>
                <w:b/>
                <w:bCs/>
                <w:color w:val="FF0000"/>
                <w:sz w:val="32"/>
                <w:szCs w:val="32"/>
              </w:rPr>
              <w:t>d</w:t>
            </w:r>
            <w:r>
              <w:rPr>
                <w:rFonts w:hint="cs"/>
                <w:b/>
                <w:bCs/>
                <w:color w:val="FF0000"/>
                <w:sz w:val="20"/>
                <w:szCs w:val="20"/>
                <w:rtl/>
              </w:rPr>
              <w:t xml:space="preserve"> .</w:t>
            </w:r>
            <w:proofErr w:type="gramEnd"/>
            <w:r>
              <w:rPr>
                <w:rFonts w:hint="cs"/>
                <w:b/>
                <w:bCs/>
                <w:color w:val="FF0000"/>
                <w:sz w:val="20"/>
                <w:szCs w:val="20"/>
                <w:rtl/>
              </w:rPr>
              <w:t xml:space="preserve"> </w:t>
            </w:r>
          </w:p>
          <w:p w14:paraId="46E715FD" w14:textId="77777777" w:rsidR="00A4038C" w:rsidRPr="00596A31" w:rsidRDefault="00A4038C" w:rsidP="00ED0123">
            <w:pPr>
              <w:rPr>
                <w:b/>
                <w:bCs/>
                <w:color w:val="FF0000"/>
                <w:sz w:val="8"/>
                <w:szCs w:val="8"/>
                <w:rtl/>
              </w:rPr>
            </w:pPr>
          </w:p>
          <w:p w14:paraId="2A436C78" w14:textId="77777777" w:rsidR="00A4038C" w:rsidRDefault="00A4038C" w:rsidP="00ED0123">
            <w:pPr>
              <w:rPr>
                <w:b/>
                <w:bCs/>
                <w:color w:val="FF0000"/>
                <w:sz w:val="20"/>
                <w:szCs w:val="20"/>
                <w:rtl/>
              </w:rPr>
            </w:pPr>
            <w:r w:rsidRPr="00A51FD3">
              <w:rPr>
                <w:rFonts w:cs="Arial"/>
                <w:b/>
                <w:bCs/>
                <w:color w:val="FF0000"/>
                <w:sz w:val="20"/>
                <w:szCs w:val="20"/>
                <w:rtl/>
              </w:rPr>
              <w:t>(</w:t>
            </w:r>
            <w:r w:rsidRPr="00A51FD3">
              <w:rPr>
                <w:rFonts w:cs="Arial"/>
                <w:b/>
                <w:bCs/>
                <w:color w:val="FF0000"/>
                <w:sz w:val="20"/>
                <w:szCs w:val="20"/>
                <w:rtl/>
                <w:lang w:bidi="ar-SA"/>
              </w:rPr>
              <w:t xml:space="preserve">النقطة التي </w:t>
            </w:r>
            <w:r>
              <w:rPr>
                <w:rFonts w:cs="Arial" w:hint="cs"/>
                <w:b/>
                <w:bCs/>
                <w:color w:val="FF0000"/>
                <w:sz w:val="20"/>
                <w:szCs w:val="20"/>
                <w:rtl/>
                <w:lang w:bidi="ar-SA"/>
              </w:rPr>
              <w:t>ت</w:t>
            </w:r>
            <w:r w:rsidRPr="00A51FD3">
              <w:rPr>
                <w:rFonts w:cs="Arial"/>
                <w:b/>
                <w:bCs/>
                <w:color w:val="FF0000"/>
                <w:sz w:val="20"/>
                <w:szCs w:val="20"/>
                <w:rtl/>
                <w:lang w:bidi="ar-SA"/>
              </w:rPr>
              <w:t>كون فيها م</w:t>
            </w:r>
            <w:r>
              <w:rPr>
                <w:rFonts w:cs="Arial" w:hint="cs"/>
                <w:b/>
                <w:bCs/>
                <w:color w:val="FF0000"/>
                <w:sz w:val="20"/>
                <w:szCs w:val="20"/>
                <w:rtl/>
                <w:lang w:bidi="ar-SA"/>
              </w:rPr>
              <w:t xml:space="preserve">حصّلة القوى </w:t>
            </w:r>
            <w:r w:rsidRPr="00A51FD3">
              <w:rPr>
                <w:rFonts w:cs="Arial"/>
                <w:b/>
                <w:bCs/>
                <w:color w:val="FF0000"/>
                <w:sz w:val="20"/>
                <w:szCs w:val="20"/>
                <w:rtl/>
                <w:lang w:bidi="ar-SA"/>
              </w:rPr>
              <w:t>المؤثرة على</w:t>
            </w:r>
            <w:r>
              <w:rPr>
                <w:rFonts w:cs="Arial" w:hint="cs"/>
                <w:b/>
                <w:bCs/>
                <w:color w:val="FF0000"/>
                <w:sz w:val="20"/>
                <w:szCs w:val="20"/>
                <w:rtl/>
                <w:lang w:bidi="ar-SA"/>
              </w:rPr>
              <w:t xml:space="preserve"> </w:t>
            </w:r>
            <w:r>
              <w:rPr>
                <w:rFonts w:hint="cs"/>
                <w:b/>
                <w:bCs/>
                <w:color w:val="FF0000"/>
                <w:sz w:val="20"/>
                <w:szCs w:val="20"/>
                <w:rtl/>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A51FD3">
              <w:rPr>
                <w:rFonts w:cs="Arial"/>
                <w:b/>
                <w:bCs/>
                <w:color w:val="FF0000"/>
                <w:sz w:val="20"/>
                <w:szCs w:val="20"/>
                <w:rtl/>
                <w:lang w:bidi="ar-SA"/>
              </w:rPr>
              <w:t xml:space="preserve"> </w:t>
            </w:r>
            <w:r>
              <w:rPr>
                <w:rFonts w:cs="Arial" w:hint="cs"/>
                <w:b/>
                <w:bCs/>
                <w:color w:val="FF0000"/>
                <w:sz w:val="20"/>
                <w:szCs w:val="20"/>
                <w:rtl/>
                <w:lang w:bidi="ar-SA"/>
              </w:rPr>
              <w:t>ت</w:t>
            </w:r>
            <w:r w:rsidRPr="00A51FD3">
              <w:rPr>
                <w:rFonts w:cs="Arial"/>
                <w:b/>
                <w:bCs/>
                <w:color w:val="FF0000"/>
                <w:sz w:val="20"/>
                <w:szCs w:val="20"/>
                <w:rtl/>
                <w:lang w:bidi="ar-SA"/>
              </w:rPr>
              <w:t>ساوي الصفر هي نقطة المنتصف</w:t>
            </w:r>
            <w:r>
              <w:rPr>
                <w:rFonts w:cs="Arial" w:hint="cs"/>
                <w:b/>
                <w:bCs/>
                <w:color w:val="FF0000"/>
                <w:sz w:val="20"/>
                <w:szCs w:val="20"/>
                <w:rtl/>
                <w:lang w:bidi="ar-SA"/>
              </w:rPr>
              <w:t xml:space="preserve"> بين</w:t>
            </w:r>
            <w:r w:rsidRPr="00A51FD3">
              <w:rPr>
                <w:rFonts w:cs="Arial"/>
                <w:b/>
                <w:bCs/>
                <w:color w:val="FF0000"/>
                <w:sz w:val="20"/>
                <w:szCs w:val="20"/>
                <w:rtl/>
                <w:lang w:bidi="ar-SA"/>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 xml:space="preserve"> q</m:t>
                  </m:r>
                </m:e>
                <m:sub>
                  <m:r>
                    <m:rPr>
                      <m:sty m:val="b"/>
                    </m:rPr>
                    <w:rPr>
                      <w:rFonts w:ascii="Cambria Math" w:hAnsi="Cambria Math"/>
                      <w:color w:val="FF0000"/>
                      <w:sz w:val="24"/>
                      <w:szCs w:val="24"/>
                    </w:rPr>
                    <m:t>1</m:t>
                  </m:r>
                </m:sub>
              </m:sSub>
              <m:r>
                <m:rPr>
                  <m:sty m:val="bi"/>
                </m:rPr>
                <w:rPr>
                  <w:rFonts w:ascii="Cambria Math" w:hAnsi="Cambria Math"/>
                  <w:color w:val="FF0000"/>
                  <w:sz w:val="24"/>
                  <w:szCs w:val="24"/>
                  <w:lang w:bidi="ar-SA"/>
                </w:rPr>
                <m:t xml:space="preserve">  </m:t>
              </m:r>
              <m:r>
                <m:rPr>
                  <m:sty m:val="bi"/>
                </m:rPr>
                <w:rPr>
                  <w:rFonts w:ascii="Cambria Math" w:hAnsi="Cambria Math" w:hint="cs"/>
                  <w:color w:val="FF0000"/>
                  <w:sz w:val="24"/>
                  <w:szCs w:val="24"/>
                  <w:rtl/>
                  <w:lang w:bidi="ar-SA"/>
                </w:rPr>
                <m:t>و</m:t>
              </m:r>
              <m:r>
                <m:rPr>
                  <m:sty m:val="bi"/>
                </m:rPr>
                <w:rPr>
                  <w:rFonts w:ascii="Cambria Math" w:hAnsi="Cambria Math"/>
                  <w:color w:val="FF0000"/>
                  <w:sz w:val="24"/>
                  <w:szCs w:val="24"/>
                  <w:lang w:bidi="ar-SA"/>
                </w:rPr>
                <m:t xml:space="preserve"> </m:t>
              </m:r>
              <m:sSub>
                <m:sSubPr>
                  <m:ctrlPr>
                    <w:rPr>
                      <w:rFonts w:ascii="Cambria Math" w:hAnsi="Cambria Math"/>
                      <w:b/>
                      <w:bCs/>
                      <w:iCs/>
                      <w:color w:val="FF0000"/>
                      <w:sz w:val="24"/>
                      <w:szCs w:val="24"/>
                    </w:rPr>
                  </m:ctrlPr>
                </m:sSubPr>
                <m:e>
                  <m:r>
                    <m:rPr>
                      <m:sty m:val="bi"/>
                    </m:rPr>
                    <w:rPr>
                      <w:rFonts w:ascii="Cambria Math" w:hAnsi="Cambria Math"/>
                      <w:color w:val="FF0000"/>
                      <w:sz w:val="24"/>
                      <w:szCs w:val="24"/>
                    </w:rPr>
                    <m:t xml:space="preserve">  </m:t>
                  </m:r>
                  <m:r>
                    <m:rPr>
                      <m:sty m:val="b"/>
                    </m:rPr>
                    <w:rPr>
                      <w:rFonts w:ascii="Cambria Math" w:hAnsi="Cambria Math"/>
                      <w:color w:val="FF0000"/>
                      <w:sz w:val="24"/>
                      <w:szCs w:val="24"/>
                    </w:rPr>
                    <m:t>q</m:t>
                  </m:r>
                </m:e>
                <m:sub>
                  <m:r>
                    <m:rPr>
                      <m:sty m:val="b"/>
                    </m:rPr>
                    <w:rPr>
                      <w:rFonts w:ascii="Cambria Math" w:hAnsi="Cambria Math"/>
                      <w:color w:val="FF0000"/>
                      <w:sz w:val="24"/>
                      <w:szCs w:val="24"/>
                    </w:rPr>
                    <m:t xml:space="preserve">2  </m:t>
                  </m:r>
                </m:sub>
              </m:sSub>
            </m:oMath>
            <w:r>
              <w:rPr>
                <w:rFonts w:hint="cs"/>
                <w:b/>
                <w:bCs/>
                <w:color w:val="FF0000"/>
                <w:sz w:val="20"/>
                <w:szCs w:val="20"/>
                <w:rtl/>
              </w:rPr>
              <w:t>).</w:t>
            </w:r>
          </w:p>
          <w:p w14:paraId="77A4FE19" w14:textId="77777777" w:rsidR="00A4038C" w:rsidRDefault="00A4038C" w:rsidP="00ED0123">
            <w:pPr>
              <w:rPr>
                <w:b/>
                <w:bCs/>
                <w:color w:val="FF0000"/>
                <w:sz w:val="20"/>
                <w:szCs w:val="20"/>
                <w:rtl/>
              </w:rPr>
            </w:pPr>
          </w:p>
          <w:p w14:paraId="0FB5025E" w14:textId="77777777" w:rsidR="00A4038C" w:rsidRPr="00596A31" w:rsidRDefault="00A4038C" w:rsidP="00ED0123">
            <w:pPr>
              <w:rPr>
                <w:b/>
                <w:bCs/>
                <w:color w:val="FF0000"/>
                <w:sz w:val="10"/>
                <w:szCs w:val="10"/>
                <w:rtl/>
              </w:rPr>
            </w:pPr>
          </w:p>
          <w:p w14:paraId="2E28783D" w14:textId="77777777" w:rsidR="00A4038C" w:rsidRDefault="00A4038C" w:rsidP="00ED0123">
            <w:pPr>
              <w:rPr>
                <w:b/>
                <w:bCs/>
                <w:color w:val="FF0000"/>
                <w:sz w:val="20"/>
                <w:szCs w:val="20"/>
                <w:rtl/>
              </w:rPr>
            </w:pPr>
            <w:r>
              <w:rPr>
                <w:rFonts w:cs="Arial" w:hint="cs"/>
                <w:b/>
                <w:bCs/>
                <w:color w:val="FF0000"/>
                <w:sz w:val="20"/>
                <w:szCs w:val="20"/>
                <w:rtl/>
                <w:lang w:bidi="ar-SA"/>
              </w:rPr>
              <w:t xml:space="preserve">2. </w:t>
            </w:r>
            <w:r w:rsidRPr="00B85348">
              <w:rPr>
                <w:rFonts w:cs="Arial"/>
                <w:b/>
                <w:bCs/>
                <w:color w:val="FF0000"/>
                <w:sz w:val="20"/>
                <w:szCs w:val="20"/>
                <w:rtl/>
                <w:lang w:bidi="ar-SA"/>
              </w:rPr>
              <w:t xml:space="preserve">من التعبير يمكن ملاحظة أنه عندما تكون الشحنة </w:t>
            </w:r>
            <w:r>
              <w:rPr>
                <w:rFonts w:asciiTheme="majorBidi" w:hAnsiTheme="majorBidi" w:cstheme="majorBidi"/>
                <w:b/>
                <w:bCs/>
                <w:color w:val="FF0000"/>
                <w:sz w:val="24"/>
                <w:szCs w:val="24"/>
              </w:rPr>
              <w:t>q</w:t>
            </w:r>
            <w:r>
              <w:rPr>
                <w:rFonts w:asciiTheme="majorBidi" w:hAnsiTheme="majorBidi" w:cstheme="majorBidi"/>
                <w:b/>
                <w:bCs/>
                <w:color w:val="FF0000"/>
                <w:sz w:val="24"/>
                <w:szCs w:val="24"/>
                <w:vertAlign w:val="subscript"/>
              </w:rPr>
              <w:t>2</w:t>
            </w:r>
            <w:r w:rsidRPr="00B85348">
              <w:rPr>
                <w:rFonts w:cs="Arial"/>
                <w:b/>
                <w:bCs/>
                <w:color w:val="FF0000"/>
                <w:sz w:val="20"/>
                <w:szCs w:val="20"/>
                <w:rtl/>
                <w:lang w:bidi="ar-SA"/>
              </w:rPr>
              <w:t xml:space="preserve"> أكبر من </w:t>
            </w:r>
            <w:r w:rsidRPr="00B85348">
              <w:rPr>
                <w:rFonts w:cs="Arial" w:hint="cs"/>
                <w:b/>
                <w:bCs/>
                <w:color w:val="FF0000"/>
                <w:sz w:val="20"/>
                <w:szCs w:val="20"/>
                <w:rtl/>
                <w:lang w:bidi="ar-SA"/>
              </w:rPr>
              <w:t>الشحنة</w:t>
            </w:r>
            <w:r>
              <w:rPr>
                <w:rFonts w:cs="Arial" w:hint="cs"/>
                <w:b/>
                <w:bCs/>
                <w:color w:val="FF0000"/>
                <w:sz w:val="20"/>
                <w:szCs w:val="20"/>
                <w:rtl/>
                <w:lang w:bidi="ar-SA"/>
              </w:rPr>
              <w:t>،</w:t>
            </w:r>
            <w:r w:rsidRPr="00B85348">
              <w:rPr>
                <w:rFonts w:cs="Arial"/>
                <w:b/>
                <w:bCs/>
                <w:color w:val="FF0000"/>
                <w:sz w:val="20"/>
                <w:szCs w:val="20"/>
                <w:rtl/>
                <w:lang w:bidi="ar-SA"/>
              </w:rPr>
              <w:t xml:space="preserve"> فإن ال</w:t>
            </w:r>
            <w:r>
              <w:rPr>
                <w:rFonts w:cs="Arial" w:hint="cs"/>
                <w:b/>
                <w:bCs/>
                <w:color w:val="FF0000"/>
                <w:sz w:val="20"/>
                <w:szCs w:val="20"/>
                <w:rtl/>
                <w:lang w:bidi="ar-SA"/>
              </w:rPr>
              <w:t>بعد</w:t>
            </w:r>
            <w:r w:rsidRPr="00B85348">
              <w:rPr>
                <w:rFonts w:cs="Arial"/>
                <w:b/>
                <w:bCs/>
                <w:color w:val="FF0000"/>
                <w:sz w:val="20"/>
                <w:szCs w:val="20"/>
                <w:rtl/>
                <w:lang w:bidi="ar-SA"/>
              </w:rPr>
              <w:t xml:space="preserve"> </w:t>
            </w:r>
            <m:oMath>
              <m:sSub>
                <m:sSubPr>
                  <m:ctrlPr>
                    <w:rPr>
                      <w:rFonts w:ascii="Cambria Math" w:hAnsi="Cambria Math"/>
                      <w:b/>
                      <w:bCs/>
                      <w:i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Pr>
                <w:rFonts w:cs="Arial" w:hint="cs"/>
                <w:b/>
                <w:bCs/>
                <w:color w:val="FF0000"/>
                <w:sz w:val="20"/>
                <w:szCs w:val="20"/>
                <w:rtl/>
                <w:lang w:bidi="ar-SA"/>
              </w:rPr>
              <w:t xml:space="preserve"> ي</w:t>
            </w:r>
            <w:r w:rsidRPr="00B85348">
              <w:rPr>
                <w:rFonts w:cs="Arial"/>
                <w:b/>
                <w:bCs/>
                <w:color w:val="FF0000"/>
                <w:sz w:val="20"/>
                <w:szCs w:val="20"/>
                <w:rtl/>
                <w:lang w:bidi="ar-SA"/>
              </w:rPr>
              <w:t xml:space="preserve">كون أقل من </w:t>
            </w:r>
            <w:proofErr w:type="gramStart"/>
            <w:r w:rsidRPr="00E857A8">
              <w:rPr>
                <w:b/>
                <w:bCs/>
                <w:color w:val="FF0000"/>
                <w:sz w:val="24"/>
                <w:szCs w:val="24"/>
              </w:rPr>
              <w:t>0.5</w:t>
            </w:r>
            <w:r w:rsidRPr="00E857A8">
              <w:rPr>
                <w:b/>
                <w:bCs/>
                <w:color w:val="FF0000"/>
                <w:sz w:val="32"/>
                <w:szCs w:val="32"/>
              </w:rPr>
              <w:t>d</w:t>
            </w:r>
            <w:r>
              <w:rPr>
                <w:rFonts w:cs="Arial"/>
                <w:b/>
                <w:bCs/>
                <w:color w:val="FF0000"/>
                <w:sz w:val="20"/>
                <w:szCs w:val="20"/>
              </w:rPr>
              <w:t xml:space="preserve"> </w:t>
            </w:r>
            <w:r>
              <w:rPr>
                <w:rFonts w:hint="cs"/>
                <w:b/>
                <w:bCs/>
                <w:color w:val="FF0000"/>
                <w:sz w:val="20"/>
                <w:szCs w:val="20"/>
                <w:rtl/>
              </w:rPr>
              <w:t xml:space="preserve"> .</w:t>
            </w:r>
            <w:proofErr w:type="gramEnd"/>
          </w:p>
          <w:p w14:paraId="61997674" w14:textId="77777777" w:rsidR="00A4038C" w:rsidRPr="00596A31" w:rsidRDefault="00A4038C" w:rsidP="00ED0123">
            <w:pPr>
              <w:rPr>
                <w:b/>
                <w:bCs/>
                <w:color w:val="FF0000"/>
                <w:sz w:val="4"/>
                <w:szCs w:val="4"/>
                <w:rtl/>
              </w:rPr>
            </w:pPr>
          </w:p>
          <w:p w14:paraId="5762261E" w14:textId="77777777" w:rsidR="00A4038C" w:rsidRDefault="00A4038C" w:rsidP="00ED0123">
            <w:pPr>
              <w:rPr>
                <w:b/>
                <w:bCs/>
                <w:color w:val="FF0000"/>
                <w:sz w:val="20"/>
                <w:szCs w:val="20"/>
                <w:rtl/>
              </w:rPr>
            </w:pPr>
            <w:r w:rsidRPr="00B85348">
              <w:rPr>
                <w:rFonts w:cs="Arial"/>
                <w:b/>
                <w:bCs/>
                <w:color w:val="FF0000"/>
                <w:sz w:val="20"/>
                <w:szCs w:val="20"/>
                <w:rtl/>
                <w:lang w:bidi="ar-SA"/>
              </w:rPr>
              <w:t xml:space="preserve">النقطة التي </w:t>
            </w:r>
            <w:r>
              <w:rPr>
                <w:rFonts w:cs="Arial" w:hint="cs"/>
                <w:b/>
                <w:bCs/>
                <w:color w:val="FF0000"/>
                <w:sz w:val="20"/>
                <w:szCs w:val="20"/>
                <w:rtl/>
                <w:lang w:bidi="ar-SA"/>
              </w:rPr>
              <w:t>ت</w:t>
            </w:r>
            <w:r w:rsidRPr="00B85348">
              <w:rPr>
                <w:rFonts w:cs="Arial"/>
                <w:b/>
                <w:bCs/>
                <w:color w:val="FF0000"/>
                <w:sz w:val="20"/>
                <w:szCs w:val="20"/>
                <w:rtl/>
                <w:lang w:bidi="ar-SA"/>
              </w:rPr>
              <w:t>كون فيها م</w:t>
            </w:r>
            <w:r>
              <w:rPr>
                <w:rFonts w:cs="Arial" w:hint="cs"/>
                <w:b/>
                <w:bCs/>
                <w:color w:val="FF0000"/>
                <w:sz w:val="20"/>
                <w:szCs w:val="20"/>
                <w:rtl/>
                <w:lang w:bidi="ar-SA"/>
              </w:rPr>
              <w:t>حصلة</w:t>
            </w:r>
            <w:r w:rsidRPr="00B85348">
              <w:rPr>
                <w:rFonts w:cs="Arial"/>
                <w:b/>
                <w:bCs/>
                <w:color w:val="FF0000"/>
                <w:sz w:val="20"/>
                <w:szCs w:val="20"/>
                <w:rtl/>
                <w:lang w:bidi="ar-SA"/>
              </w:rPr>
              <w:t xml:space="preserve"> القوى المؤثرة على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Pr>
                <w:rFonts w:cs="Arial" w:hint="cs"/>
                <w:b/>
                <w:bCs/>
                <w:color w:val="FF0000"/>
                <w:sz w:val="20"/>
                <w:szCs w:val="20"/>
                <w:rtl/>
                <w:lang w:bidi="ar-SA"/>
              </w:rPr>
              <w:t xml:space="preserve"> ت</w:t>
            </w:r>
            <w:r w:rsidRPr="00B85348">
              <w:rPr>
                <w:rFonts w:cs="Arial"/>
                <w:b/>
                <w:bCs/>
                <w:color w:val="FF0000"/>
                <w:sz w:val="20"/>
                <w:szCs w:val="20"/>
                <w:rtl/>
                <w:lang w:bidi="ar-SA"/>
              </w:rPr>
              <w:t xml:space="preserve">ساوي الصفر هي نقطة أقرب إلى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 xml:space="preserve"> q</m:t>
                  </m:r>
                </m:e>
                <m:sub>
                  <m:r>
                    <m:rPr>
                      <m:sty m:val="b"/>
                    </m:rPr>
                    <w:rPr>
                      <w:rFonts w:ascii="Cambria Math" w:hAnsi="Cambria Math"/>
                      <w:color w:val="FF0000"/>
                      <w:sz w:val="24"/>
                      <w:szCs w:val="24"/>
                    </w:rPr>
                    <m:t>1</m:t>
                  </m:r>
                </m:sub>
              </m:sSub>
            </m:oMath>
            <w:r>
              <w:rPr>
                <w:rFonts w:hint="cs"/>
                <w:b/>
                <w:bCs/>
                <w:color w:val="FF0000"/>
                <w:sz w:val="20"/>
                <w:szCs w:val="20"/>
                <w:rtl/>
              </w:rPr>
              <w:t>.</w:t>
            </w:r>
          </w:p>
          <w:p w14:paraId="6B5D2EE7" w14:textId="77777777" w:rsidR="00A4038C" w:rsidRDefault="00A4038C" w:rsidP="00ED0123">
            <w:pPr>
              <w:rPr>
                <w:b/>
                <w:bCs/>
                <w:color w:val="FF0000"/>
                <w:sz w:val="20"/>
                <w:szCs w:val="20"/>
                <w:rtl/>
              </w:rPr>
            </w:pPr>
          </w:p>
          <w:p w14:paraId="70DD443C" w14:textId="73737EB9" w:rsidR="00A4038C" w:rsidRDefault="00A4038C" w:rsidP="00ED0123">
            <w:pPr>
              <w:rPr>
                <w:b/>
                <w:bCs/>
                <w:color w:val="FF0000"/>
                <w:sz w:val="20"/>
                <w:szCs w:val="20"/>
                <w:rtl/>
              </w:rPr>
            </w:pPr>
            <w:r>
              <w:rPr>
                <w:rFonts w:hint="cs"/>
                <w:b/>
                <w:bCs/>
                <w:color w:val="FF0000"/>
                <w:sz w:val="20"/>
                <w:szCs w:val="20"/>
                <w:rtl/>
              </w:rPr>
              <w:t xml:space="preserve">3. </w:t>
            </w:r>
            <w:r w:rsidRPr="00EF65E9">
              <w:rPr>
                <w:rFonts w:cs="Arial"/>
                <w:b/>
                <w:bCs/>
                <w:color w:val="FF0000"/>
                <w:sz w:val="20"/>
                <w:szCs w:val="20"/>
                <w:rtl/>
                <w:lang w:bidi="ar-SA"/>
              </w:rPr>
              <w:t>من التعبير الذي حصلنا عليه يمكن ملاحظة أن الشحنة</w:t>
            </w:r>
            <w:r>
              <w:rPr>
                <w:rFonts w:cs="Arial" w:hint="cs"/>
                <w:b/>
                <w:bCs/>
                <w:color w:val="FF0000"/>
                <w:sz w:val="20"/>
                <w:szCs w:val="20"/>
                <w:rtl/>
                <w:lang w:bidi="ar-SA"/>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EF65E9">
              <w:rPr>
                <w:rFonts w:cs="Arial"/>
                <w:b/>
                <w:bCs/>
                <w:color w:val="FF0000"/>
                <w:sz w:val="20"/>
                <w:szCs w:val="20"/>
                <w:rtl/>
                <w:lang w:bidi="ar-SA"/>
              </w:rPr>
              <w:t xml:space="preserve"> لا تؤثر على قيمة</w:t>
            </w:r>
            <w:r>
              <w:rPr>
                <w:rFonts w:cs="Arial" w:hint="cs"/>
                <w:b/>
                <w:bCs/>
                <w:color w:val="FF0000"/>
                <w:sz w:val="20"/>
                <w:szCs w:val="20"/>
                <w:rtl/>
                <w:lang w:bidi="ar-SA"/>
              </w:rPr>
              <w:t xml:space="preserve"> </w:t>
            </w:r>
            <m:oMath>
              <m:sSub>
                <m:sSubPr>
                  <m:ctrlPr>
                    <w:rPr>
                      <w:rFonts w:ascii="Cambria Math" w:hAnsi="Cambria Math"/>
                      <w:b/>
                      <w:bCs/>
                      <w:i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Pr>
                <w:rFonts w:hint="cs"/>
                <w:b/>
                <w:bCs/>
                <w:color w:val="FF0000"/>
                <w:sz w:val="20"/>
                <w:szCs w:val="20"/>
                <w:rtl/>
                <w:lang w:bidi="ar-SA"/>
              </w:rPr>
              <w:t xml:space="preserve"> </w:t>
            </w:r>
            <w:r w:rsidRPr="00EF65E9">
              <w:rPr>
                <w:rFonts w:cs="Arial"/>
                <w:b/>
                <w:bCs/>
                <w:color w:val="FF0000"/>
                <w:sz w:val="20"/>
                <w:szCs w:val="20"/>
                <w:rtl/>
                <w:lang w:bidi="ar-SA"/>
              </w:rPr>
              <w:t xml:space="preserve"> (لا </w:t>
            </w:r>
            <w:r>
              <w:rPr>
                <w:rFonts w:cs="Arial" w:hint="cs"/>
                <w:b/>
                <w:bCs/>
                <w:color w:val="FF0000"/>
                <w:sz w:val="20"/>
                <w:szCs w:val="20"/>
                <w:rtl/>
                <w:lang w:bidi="ar-SA"/>
              </w:rPr>
              <w:t xml:space="preserve">بالمقدار </w:t>
            </w:r>
            <w:r w:rsidRPr="00EF65E9">
              <w:rPr>
                <w:rFonts w:cs="Arial"/>
                <w:b/>
                <w:bCs/>
                <w:color w:val="FF0000"/>
                <w:sz w:val="20"/>
                <w:szCs w:val="20"/>
                <w:rtl/>
                <w:lang w:bidi="ar-SA"/>
              </w:rPr>
              <w:t xml:space="preserve">ولا </w:t>
            </w:r>
            <w:r>
              <w:rPr>
                <w:rFonts w:cs="Arial" w:hint="cs"/>
                <w:b/>
                <w:bCs/>
                <w:color w:val="FF0000"/>
                <w:sz w:val="20"/>
                <w:szCs w:val="20"/>
                <w:rtl/>
                <w:lang w:bidi="ar-SA"/>
              </w:rPr>
              <w:t>بالإشارة</w:t>
            </w:r>
            <w:r w:rsidRPr="00EF65E9">
              <w:rPr>
                <w:rFonts w:cs="Arial"/>
                <w:b/>
                <w:bCs/>
                <w:color w:val="FF0000"/>
                <w:sz w:val="20"/>
                <w:szCs w:val="20"/>
                <w:rtl/>
                <w:lang w:bidi="ar-SA"/>
              </w:rPr>
              <w:t>). ال</w:t>
            </w:r>
            <w:r>
              <w:rPr>
                <w:rFonts w:cs="Arial" w:hint="cs"/>
                <w:b/>
                <w:bCs/>
                <w:color w:val="FF0000"/>
                <w:sz w:val="20"/>
                <w:szCs w:val="20"/>
                <w:rtl/>
                <w:lang w:bidi="ar-SA"/>
              </w:rPr>
              <w:t>بعد</w:t>
            </w:r>
            <w:r w:rsidRPr="00EF65E9">
              <w:rPr>
                <w:rFonts w:cs="Arial"/>
                <w:b/>
                <w:bCs/>
                <w:color w:val="FF0000"/>
                <w:sz w:val="20"/>
                <w:szCs w:val="20"/>
                <w:rtl/>
                <w:lang w:bidi="ar-SA"/>
              </w:rPr>
              <w:t xml:space="preserve"> </w:t>
            </w:r>
            <m:oMath>
              <m:sSub>
                <m:sSubPr>
                  <m:ctrlPr>
                    <w:rPr>
                      <w:rFonts w:ascii="Cambria Math" w:hAnsi="Cambria Math"/>
                      <w:b/>
                      <w:bCs/>
                      <w:iCs/>
                      <w:color w:val="FF0000"/>
                      <w:sz w:val="28"/>
                      <w:szCs w:val="28"/>
                    </w:rPr>
                  </m:ctrlPr>
                </m:sSubPr>
                <m:e>
                  <m:r>
                    <m:rPr>
                      <m:sty m:val="b"/>
                    </m:rPr>
                    <w:rPr>
                      <w:rFonts w:ascii="Cambria Math" w:hAnsi="Cambria Math"/>
                      <w:color w:val="FF0000"/>
                      <w:sz w:val="28"/>
                      <w:szCs w:val="28"/>
                    </w:rPr>
                    <m:t>r</m:t>
                  </m:r>
                </m:e>
                <m:sub>
                  <m:r>
                    <m:rPr>
                      <m:sty m:val="b"/>
                    </m:rPr>
                    <w:rPr>
                      <w:rFonts w:ascii="Cambria Math" w:hAnsi="Cambria Math"/>
                      <w:color w:val="FF0000"/>
                      <w:sz w:val="28"/>
                      <w:szCs w:val="28"/>
                    </w:rPr>
                    <m:t>1,3</m:t>
                  </m:r>
                </m:sub>
              </m:sSub>
            </m:oMath>
            <w:r>
              <w:rPr>
                <w:rFonts w:hint="cs"/>
                <w:b/>
                <w:bCs/>
                <w:color w:val="FF0000"/>
                <w:sz w:val="20"/>
                <w:szCs w:val="20"/>
                <w:rtl/>
                <w:lang w:bidi="ar-SA"/>
              </w:rPr>
              <w:t xml:space="preserve"> </w:t>
            </w:r>
            <w:r>
              <w:rPr>
                <w:rFonts w:cs="Arial" w:hint="cs"/>
                <w:b/>
                <w:bCs/>
                <w:color w:val="FF0000"/>
                <w:sz w:val="20"/>
                <w:szCs w:val="20"/>
                <w:rtl/>
                <w:lang w:bidi="ar-SA"/>
              </w:rPr>
              <w:t>ي</w:t>
            </w:r>
            <w:r w:rsidRPr="00EF65E9">
              <w:rPr>
                <w:rFonts w:cs="Arial"/>
                <w:b/>
                <w:bCs/>
                <w:color w:val="FF0000"/>
                <w:sz w:val="20"/>
                <w:szCs w:val="20"/>
                <w:rtl/>
                <w:lang w:bidi="ar-SA"/>
              </w:rPr>
              <w:t>ت</w:t>
            </w:r>
            <w:r>
              <w:rPr>
                <w:rFonts w:cs="Arial" w:hint="cs"/>
                <w:b/>
                <w:bCs/>
                <w:color w:val="FF0000"/>
                <w:sz w:val="20"/>
                <w:szCs w:val="20"/>
                <w:rtl/>
                <w:lang w:bidi="ar-SA"/>
              </w:rPr>
              <w:t>علق</w:t>
            </w:r>
            <w:r w:rsidRPr="00EF65E9">
              <w:rPr>
                <w:rFonts w:cs="Arial"/>
                <w:b/>
                <w:bCs/>
                <w:color w:val="FF0000"/>
                <w:sz w:val="20"/>
                <w:szCs w:val="20"/>
                <w:rtl/>
                <w:lang w:bidi="ar-SA"/>
              </w:rPr>
              <w:t xml:space="preserve"> فقط </w:t>
            </w:r>
            <w:r>
              <w:rPr>
                <w:rFonts w:cs="Arial" w:hint="cs"/>
                <w:b/>
                <w:bCs/>
                <w:color w:val="FF0000"/>
                <w:sz w:val="20"/>
                <w:szCs w:val="20"/>
                <w:rtl/>
                <w:lang w:bidi="ar-SA"/>
              </w:rPr>
              <w:t>ب</w:t>
            </w:r>
            <w:r w:rsidRPr="00EF65E9">
              <w:rPr>
                <w:rFonts w:cs="Arial"/>
                <w:b/>
                <w:bCs/>
                <w:color w:val="FF0000"/>
                <w:sz w:val="20"/>
                <w:szCs w:val="20"/>
                <w:rtl/>
                <w:lang w:bidi="ar-SA"/>
              </w:rPr>
              <w:t>قيم</w:t>
            </w:r>
            <w:r>
              <w:rPr>
                <w:rFonts w:cs="Arial" w:hint="cs"/>
                <w:b/>
                <w:bCs/>
                <w:color w:val="FF0000"/>
                <w:sz w:val="20"/>
                <w:szCs w:val="20"/>
                <w:rtl/>
                <w:lang w:bidi="ar-SA"/>
              </w:rPr>
              <w:t>ة</w:t>
            </w:r>
            <w:r w:rsidRPr="00EF65E9">
              <w:rPr>
                <w:rFonts w:cs="Arial"/>
                <w:b/>
                <w:bCs/>
                <w:color w:val="FF0000"/>
                <w:sz w:val="20"/>
                <w:szCs w:val="20"/>
                <w:rtl/>
                <w:lang w:bidi="ar-SA"/>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sidRPr="00E857A8">
              <w:rPr>
                <w:b/>
                <w:bCs/>
                <w:color w:val="FF0000"/>
                <w:sz w:val="20"/>
                <w:szCs w:val="20"/>
              </w:rPr>
              <w:t xml:space="preserve"> </w:t>
            </w:r>
            <w:r>
              <w:rPr>
                <w:rFonts w:hint="cs"/>
                <w:b/>
                <w:bCs/>
                <w:color w:val="FF0000"/>
                <w:sz w:val="20"/>
                <w:szCs w:val="20"/>
                <w:rtl/>
                <w:lang w:bidi="ar-SA"/>
              </w:rPr>
              <w:t>و</w:t>
            </w:r>
            <w:r w:rsidRPr="00E857A8">
              <w:rPr>
                <w:rFonts w:hint="cs"/>
                <w:b/>
                <w:bCs/>
                <w:color w:val="FF0000"/>
                <w:sz w:val="20"/>
                <w:szCs w:val="20"/>
                <w:rtl/>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2</m:t>
                  </m:r>
                </m:sub>
              </m:sSub>
            </m:oMath>
            <w:r>
              <w:rPr>
                <w:b/>
                <w:bCs/>
                <w:color w:val="FF0000"/>
                <w:sz w:val="20"/>
                <w:szCs w:val="20"/>
              </w:rPr>
              <w:t xml:space="preserve"> </w:t>
            </w:r>
            <w:r>
              <w:rPr>
                <w:rFonts w:hint="cs"/>
                <w:b/>
                <w:bCs/>
                <w:color w:val="FF0000"/>
                <w:sz w:val="20"/>
                <w:szCs w:val="20"/>
                <w:rtl/>
                <w:lang w:bidi="ar-SA"/>
              </w:rPr>
              <w:t>وقيمة</w:t>
            </w:r>
            <w:r>
              <w:rPr>
                <w:rFonts w:hint="cs"/>
                <w:b/>
                <w:bCs/>
                <w:color w:val="FF0000"/>
                <w:sz w:val="20"/>
                <w:szCs w:val="20"/>
                <w:rtl/>
              </w:rPr>
              <w:t xml:space="preserve"> </w:t>
            </w:r>
            <w:r w:rsidRPr="00F45238">
              <w:rPr>
                <w:b/>
                <w:bCs/>
                <w:color w:val="FF0000"/>
                <w:sz w:val="28"/>
                <w:szCs w:val="28"/>
              </w:rPr>
              <w:t>d</w:t>
            </w:r>
            <w:r>
              <w:rPr>
                <w:rFonts w:hint="cs"/>
                <w:b/>
                <w:bCs/>
                <w:color w:val="FF0000"/>
                <w:sz w:val="20"/>
                <w:szCs w:val="20"/>
                <w:rtl/>
              </w:rPr>
              <w:t>.</w:t>
            </w:r>
          </w:p>
          <w:p w14:paraId="738F966C" w14:textId="77777777" w:rsidR="00A4038C" w:rsidRPr="00596A31" w:rsidRDefault="00A4038C" w:rsidP="00ED0123">
            <w:pPr>
              <w:rPr>
                <w:b/>
                <w:bCs/>
                <w:color w:val="FF0000"/>
                <w:sz w:val="20"/>
                <w:szCs w:val="20"/>
                <w:rtl/>
              </w:rPr>
            </w:pPr>
          </w:p>
          <w:p w14:paraId="668AAB56" w14:textId="77777777" w:rsidR="00A4038C" w:rsidRDefault="00A4038C" w:rsidP="00ED0123">
            <w:pPr>
              <w:rPr>
                <w:b/>
                <w:bCs/>
                <w:color w:val="FF0000"/>
                <w:sz w:val="20"/>
                <w:szCs w:val="20"/>
                <w:rtl/>
              </w:rPr>
            </w:pPr>
          </w:p>
          <w:p w14:paraId="70DBF70E" w14:textId="77777777" w:rsidR="00A4038C" w:rsidRDefault="00A4038C" w:rsidP="00ED0123">
            <w:pPr>
              <w:rPr>
                <w:b/>
                <w:bCs/>
                <w:color w:val="FF0000"/>
                <w:sz w:val="20"/>
                <w:szCs w:val="20"/>
                <w:rtl/>
              </w:rPr>
            </w:pPr>
          </w:p>
          <w:p w14:paraId="41A1B4BE" w14:textId="77777777" w:rsidR="00A4038C" w:rsidRDefault="00A4038C" w:rsidP="00ED0123">
            <w:pPr>
              <w:rPr>
                <w:b/>
                <w:bCs/>
                <w:color w:val="FF0000"/>
                <w:sz w:val="20"/>
                <w:szCs w:val="20"/>
                <w:rtl/>
              </w:rPr>
            </w:pPr>
          </w:p>
          <w:p w14:paraId="739FC326" w14:textId="77777777" w:rsidR="00A4038C" w:rsidRDefault="00A4038C" w:rsidP="00ED0123">
            <w:pPr>
              <w:rPr>
                <w:b/>
                <w:bCs/>
                <w:color w:val="FF0000"/>
                <w:sz w:val="20"/>
                <w:szCs w:val="20"/>
                <w:rtl/>
              </w:rPr>
            </w:pPr>
          </w:p>
          <w:p w14:paraId="530E78BF" w14:textId="77777777" w:rsidR="00A4038C" w:rsidRDefault="00A4038C" w:rsidP="00ED0123">
            <w:pPr>
              <w:rPr>
                <w:b/>
                <w:bCs/>
                <w:color w:val="FF0000"/>
                <w:sz w:val="20"/>
                <w:szCs w:val="20"/>
                <w:rtl/>
              </w:rPr>
            </w:pPr>
          </w:p>
          <w:p w14:paraId="1AEA0FAE" w14:textId="77777777" w:rsidR="00A4038C" w:rsidRDefault="00A4038C" w:rsidP="00ED0123">
            <w:pPr>
              <w:rPr>
                <w:b/>
                <w:bCs/>
                <w:color w:val="FF0000"/>
                <w:sz w:val="20"/>
                <w:szCs w:val="20"/>
                <w:rtl/>
              </w:rPr>
            </w:pPr>
          </w:p>
          <w:p w14:paraId="20684E26" w14:textId="77777777" w:rsidR="00A4038C" w:rsidRDefault="00A4038C" w:rsidP="00ED0123">
            <w:pPr>
              <w:rPr>
                <w:b/>
                <w:bCs/>
                <w:color w:val="FF0000"/>
                <w:sz w:val="20"/>
                <w:szCs w:val="20"/>
                <w:rtl/>
              </w:rPr>
            </w:pPr>
          </w:p>
          <w:p w14:paraId="5C8ABA4E" w14:textId="77777777" w:rsidR="00A4038C" w:rsidRDefault="00A4038C" w:rsidP="00ED0123">
            <w:pPr>
              <w:rPr>
                <w:b/>
                <w:bCs/>
                <w:color w:val="FF0000"/>
                <w:sz w:val="20"/>
                <w:szCs w:val="20"/>
                <w:rtl/>
              </w:rPr>
            </w:pPr>
          </w:p>
          <w:p w14:paraId="511A2C82" w14:textId="77777777" w:rsidR="00A4038C" w:rsidRDefault="00A4038C" w:rsidP="00ED0123">
            <w:pPr>
              <w:rPr>
                <w:b/>
                <w:bCs/>
                <w:color w:val="FF0000"/>
                <w:sz w:val="20"/>
                <w:szCs w:val="20"/>
                <w:rtl/>
              </w:rPr>
            </w:pPr>
          </w:p>
          <w:p w14:paraId="742A5FD3" w14:textId="77777777" w:rsidR="00A4038C" w:rsidRDefault="00A4038C" w:rsidP="00ED0123">
            <w:pPr>
              <w:rPr>
                <w:b/>
                <w:bCs/>
                <w:color w:val="FF0000"/>
                <w:sz w:val="20"/>
                <w:szCs w:val="20"/>
                <w:rtl/>
              </w:rPr>
            </w:pPr>
          </w:p>
          <w:p w14:paraId="18AB1160" w14:textId="77777777" w:rsidR="00A4038C" w:rsidRDefault="00A4038C" w:rsidP="00ED0123">
            <w:pPr>
              <w:rPr>
                <w:b/>
                <w:bCs/>
                <w:color w:val="FF0000"/>
                <w:sz w:val="20"/>
                <w:szCs w:val="20"/>
                <w:rtl/>
              </w:rPr>
            </w:pPr>
          </w:p>
        </w:tc>
        <w:tc>
          <w:tcPr>
            <w:tcW w:w="1028" w:type="dxa"/>
          </w:tcPr>
          <w:p w14:paraId="5D0D39B7" w14:textId="180F2EEE" w:rsidR="00A4038C" w:rsidRPr="00CF42E5" w:rsidRDefault="00CF42E5" w:rsidP="00ED0123">
            <w:pPr>
              <w:jc w:val="center"/>
              <w:rPr>
                <w:sz w:val="20"/>
                <w:szCs w:val="20"/>
                <w:rtl/>
              </w:rPr>
            </w:pPr>
            <w:hyperlink r:id="rId186" w:history="1">
              <w:r w:rsidRPr="00CF42E5">
                <w:rPr>
                  <w:rStyle w:val="Hyperlink"/>
                  <w:sz w:val="20"/>
                  <w:szCs w:val="20"/>
                </w:rPr>
                <w:t>https://moodle.youcube.co.il/mod/book/view.php?id=3646&amp;chapterid=8011</w:t>
              </w:r>
            </w:hyperlink>
          </w:p>
          <w:p w14:paraId="5115B0BF" w14:textId="67910FAE" w:rsidR="00CF42E5" w:rsidRPr="00CF42E5" w:rsidRDefault="00CF42E5" w:rsidP="00ED0123">
            <w:pPr>
              <w:jc w:val="center"/>
              <w:rPr>
                <w:sz w:val="18"/>
                <w:szCs w:val="18"/>
                <w:rtl/>
              </w:rPr>
            </w:pPr>
          </w:p>
        </w:tc>
      </w:tr>
      <w:tr w:rsidR="00A4038C" w14:paraId="2F139221" w14:textId="77777777" w:rsidTr="00ED0123">
        <w:tc>
          <w:tcPr>
            <w:tcW w:w="2187" w:type="dxa"/>
          </w:tcPr>
          <w:p w14:paraId="20A30A42" w14:textId="77777777" w:rsidR="00A4038C" w:rsidRPr="00E97F47" w:rsidRDefault="00A4038C" w:rsidP="00ED0123">
            <w:pPr>
              <w:spacing w:before="120" w:after="120"/>
              <w:jc w:val="center"/>
              <w:rPr>
                <w:b/>
                <w:bCs/>
                <w:color w:val="00B0F0"/>
                <w:rtl/>
              </w:rPr>
            </w:pPr>
          </w:p>
        </w:tc>
        <w:tc>
          <w:tcPr>
            <w:tcW w:w="1992" w:type="dxa"/>
          </w:tcPr>
          <w:p w14:paraId="29CD4C7C" w14:textId="77777777" w:rsidR="00A4038C" w:rsidRDefault="00A4038C" w:rsidP="00ED0123">
            <w:pPr>
              <w:spacing w:before="120" w:after="120"/>
              <w:jc w:val="center"/>
              <w:rPr>
                <w:b/>
                <w:bCs/>
                <w:color w:val="0000FF"/>
                <w:rtl/>
              </w:rPr>
            </w:pPr>
            <w:r>
              <w:rPr>
                <w:rFonts w:hint="cs"/>
                <w:b/>
                <w:bCs/>
                <w:color w:val="2706EA"/>
                <w:rtl/>
                <w:lang w:bidi="ar-SA"/>
              </w:rPr>
              <w:t>السؤال</w:t>
            </w:r>
          </w:p>
        </w:tc>
        <w:tc>
          <w:tcPr>
            <w:tcW w:w="2284" w:type="dxa"/>
          </w:tcPr>
          <w:p w14:paraId="43FC07F7" w14:textId="77777777" w:rsidR="00A4038C" w:rsidRPr="00512C0C" w:rsidRDefault="00A4038C" w:rsidP="00ED0123">
            <w:pPr>
              <w:spacing w:before="120" w:after="120"/>
              <w:jc w:val="center"/>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36CA5D2E" w14:textId="77777777" w:rsidR="00A4038C" w:rsidRDefault="00A4038C" w:rsidP="00ED0123">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0C658E5F"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74EA5448" w14:textId="77777777" w:rsidTr="00ED0123">
        <w:trPr>
          <w:trHeight w:val="983"/>
        </w:trPr>
        <w:tc>
          <w:tcPr>
            <w:tcW w:w="2187" w:type="dxa"/>
            <w:vMerge w:val="restart"/>
          </w:tcPr>
          <w:p w14:paraId="1CD9B7A2" w14:textId="77777777" w:rsidR="00955E61" w:rsidRDefault="00955E61" w:rsidP="00ED0123">
            <w:pPr>
              <w:rPr>
                <w:b/>
                <w:bCs/>
                <w:color w:val="0000FF"/>
                <w:rtl/>
              </w:rPr>
            </w:pPr>
            <w:r w:rsidRPr="001B194C">
              <w:rPr>
                <w:rFonts w:hint="cs"/>
                <w:b/>
                <w:bCs/>
                <w:color w:val="0000FF"/>
                <w:sz w:val="28"/>
                <w:szCs w:val="28"/>
                <w:rtl/>
              </w:rPr>
              <w:t>8</w:t>
            </w:r>
            <w:r w:rsidRPr="001B194C">
              <w:rPr>
                <w:rFonts w:hint="cs"/>
                <w:b/>
                <w:bCs/>
                <w:color w:val="0000FF"/>
                <w:rtl/>
              </w:rPr>
              <w:t xml:space="preserve">- </w:t>
            </w:r>
            <w:r>
              <w:rPr>
                <w:rtl/>
                <w:lang w:bidi="ar-SA"/>
              </w:rPr>
              <w:t xml:space="preserve"> </w:t>
            </w:r>
            <w:r>
              <w:rPr>
                <w:rFonts w:cs="Arial" w:hint="cs"/>
                <w:b/>
                <w:bCs/>
                <w:color w:val="0000FF"/>
                <w:sz w:val="20"/>
                <w:szCs w:val="20"/>
                <w:rtl/>
                <w:lang w:bidi="ar-SA"/>
              </w:rPr>
              <w:t>مُعطى أنّ</w:t>
            </w:r>
            <w:r w:rsidRPr="00EF65E9">
              <w:rPr>
                <w:rFonts w:cs="Arial"/>
                <w:b/>
                <w:bCs/>
                <w:color w:val="0000FF"/>
                <w:sz w:val="20"/>
                <w:szCs w:val="20"/>
                <w:rtl/>
                <w:lang w:bidi="ar-SA"/>
              </w:rPr>
              <w:t xml:space="preserve"> </w:t>
            </w:r>
            <w:r w:rsidRPr="00D16740">
              <w:rPr>
                <w:rFonts w:cs="Arial"/>
                <w:b/>
                <w:bCs/>
                <w:color w:val="0000FF"/>
                <w:sz w:val="20"/>
                <w:szCs w:val="20"/>
                <w:rtl/>
                <w:lang w:bidi="ar-SA"/>
              </w:rPr>
              <w:t xml:space="preserve">الشحنة </w:t>
            </w:r>
            <w:r w:rsidRPr="00D16740">
              <w:rPr>
                <w:rFonts w:cs="Arial"/>
                <w:b/>
                <w:bCs/>
                <w:color w:val="0000FF"/>
                <w:sz w:val="20"/>
                <w:szCs w:val="20"/>
              </w:rPr>
              <w:t xml:space="preserve"> </w:t>
            </w:r>
            <w:r w:rsidRPr="00D16740">
              <w:rPr>
                <w:rFonts w:cs="Arial"/>
                <w:b/>
                <w:bCs/>
                <w:color w:val="0000FF"/>
                <w:sz w:val="24"/>
                <w:szCs w:val="24"/>
              </w:rPr>
              <w:t>q</w:t>
            </w:r>
            <w:r>
              <w:rPr>
                <w:rFonts w:cs="Arial"/>
                <w:b/>
                <w:bCs/>
                <w:color w:val="0000FF"/>
                <w:sz w:val="20"/>
                <w:szCs w:val="20"/>
                <w:vertAlign w:val="subscript"/>
              </w:rPr>
              <w:t>1</w:t>
            </w:r>
            <w:r>
              <w:rPr>
                <w:rFonts w:cs="Arial" w:hint="cs"/>
                <w:b/>
                <w:bCs/>
                <w:color w:val="0000FF"/>
                <w:sz w:val="20"/>
                <w:szCs w:val="20"/>
                <w:rtl/>
                <w:lang w:bidi="ar-SA"/>
              </w:rPr>
              <w:t xml:space="preserve"> </w:t>
            </w:r>
            <w:r w:rsidRPr="00D16740">
              <w:rPr>
                <w:rFonts w:cs="Arial"/>
                <w:b/>
                <w:bCs/>
                <w:color w:val="0000FF"/>
                <w:sz w:val="20"/>
                <w:szCs w:val="20"/>
                <w:rtl/>
                <w:lang w:bidi="ar-SA"/>
              </w:rPr>
              <w:t xml:space="preserve">موجبة </w:t>
            </w:r>
            <w:r w:rsidRPr="00EF65E9">
              <w:rPr>
                <w:rFonts w:cs="Arial"/>
                <w:b/>
                <w:bCs/>
                <w:color w:val="0000FF"/>
                <w:sz w:val="20"/>
                <w:szCs w:val="20"/>
                <w:rtl/>
                <w:lang w:bidi="ar-SA"/>
              </w:rPr>
              <w:t xml:space="preserve">والشحنة </w:t>
            </w:r>
            <w:r w:rsidRPr="00D16740">
              <w:rPr>
                <w:rFonts w:cs="Arial"/>
                <w:b/>
                <w:bCs/>
                <w:color w:val="0000FF"/>
                <w:sz w:val="24"/>
                <w:szCs w:val="24"/>
              </w:rPr>
              <w:t xml:space="preserve"> q</w:t>
            </w:r>
            <w:r>
              <w:rPr>
                <w:rFonts w:cs="Arial"/>
                <w:b/>
                <w:bCs/>
                <w:color w:val="0000FF"/>
                <w:sz w:val="20"/>
                <w:szCs w:val="20"/>
                <w:vertAlign w:val="subscript"/>
              </w:rPr>
              <w:t>2</w:t>
            </w:r>
            <w:r>
              <w:rPr>
                <w:rFonts w:cs="Arial" w:hint="cs"/>
                <w:b/>
                <w:bCs/>
                <w:color w:val="0000FF"/>
                <w:sz w:val="20"/>
                <w:szCs w:val="20"/>
                <w:rtl/>
                <w:lang w:bidi="ar-SA"/>
              </w:rPr>
              <w:t xml:space="preserve"> </w:t>
            </w:r>
            <w:r w:rsidRPr="00EF65E9">
              <w:rPr>
                <w:rFonts w:cs="Arial"/>
                <w:b/>
                <w:bCs/>
                <w:color w:val="0000FF"/>
                <w:sz w:val="20"/>
                <w:szCs w:val="20"/>
                <w:rtl/>
                <w:lang w:bidi="ar-SA"/>
              </w:rPr>
              <w:t>سالبة، وتقع</w:t>
            </w:r>
            <w:r>
              <w:rPr>
                <w:rFonts w:cs="Arial" w:hint="cs"/>
                <w:b/>
                <w:bCs/>
                <w:color w:val="0000FF"/>
                <w:sz w:val="20"/>
                <w:szCs w:val="20"/>
                <w:rtl/>
                <w:lang w:bidi="ar-SA"/>
              </w:rPr>
              <w:t>ان</w:t>
            </w:r>
            <w:r w:rsidRPr="00EF65E9">
              <w:rPr>
                <w:rFonts w:cs="Arial"/>
                <w:b/>
                <w:bCs/>
                <w:color w:val="0000FF"/>
                <w:sz w:val="20"/>
                <w:szCs w:val="20"/>
                <w:rtl/>
                <w:lang w:bidi="ar-SA"/>
              </w:rPr>
              <w:t xml:space="preserve"> على </w:t>
            </w:r>
            <w:r>
              <w:rPr>
                <w:rFonts w:cs="Arial" w:hint="cs"/>
                <w:b/>
                <w:bCs/>
                <w:color w:val="0000FF"/>
                <w:sz w:val="20"/>
                <w:szCs w:val="20"/>
                <w:rtl/>
                <w:lang w:bidi="ar-SA"/>
              </w:rPr>
              <w:t>بعد</w:t>
            </w:r>
            <w:r w:rsidRPr="00EF65E9">
              <w:rPr>
                <w:rFonts w:cs="Arial"/>
                <w:b/>
                <w:bCs/>
                <w:color w:val="0000FF"/>
                <w:sz w:val="20"/>
                <w:szCs w:val="20"/>
                <w:rtl/>
                <w:lang w:bidi="ar-SA"/>
              </w:rPr>
              <w:t xml:space="preserve"> </w:t>
            </w:r>
            <w:r w:rsidRPr="00EF65E9">
              <w:rPr>
                <w:b/>
                <w:bCs/>
                <w:color w:val="0000FF"/>
                <w:sz w:val="20"/>
                <w:szCs w:val="20"/>
              </w:rPr>
              <w:t>d</w:t>
            </w:r>
            <w:r w:rsidRPr="00EF65E9">
              <w:rPr>
                <w:rFonts w:cs="Arial"/>
                <w:b/>
                <w:bCs/>
                <w:color w:val="0000FF"/>
                <w:sz w:val="20"/>
                <w:szCs w:val="20"/>
                <w:rtl/>
                <w:lang w:bidi="ar-SA"/>
              </w:rPr>
              <w:t xml:space="preserve"> من بعضه</w:t>
            </w:r>
            <w:r>
              <w:rPr>
                <w:rFonts w:cs="Arial" w:hint="cs"/>
                <w:b/>
                <w:bCs/>
                <w:color w:val="0000FF"/>
                <w:sz w:val="20"/>
                <w:szCs w:val="20"/>
                <w:rtl/>
                <w:lang w:bidi="ar-SA"/>
              </w:rPr>
              <w:t>م</w:t>
            </w:r>
            <w:r w:rsidRPr="00EF65E9">
              <w:rPr>
                <w:rFonts w:cs="Arial"/>
                <w:b/>
                <w:bCs/>
                <w:color w:val="0000FF"/>
                <w:sz w:val="20"/>
                <w:szCs w:val="20"/>
                <w:rtl/>
                <w:lang w:bidi="ar-SA"/>
              </w:rPr>
              <w:t>ا البعض.</w:t>
            </w:r>
          </w:p>
          <w:p w14:paraId="67668BCE" w14:textId="77777777" w:rsidR="00955E61" w:rsidRDefault="00955E61" w:rsidP="00ED0123">
            <w:pPr>
              <w:rPr>
                <w:b/>
                <w:bCs/>
                <w:color w:val="0000FF"/>
                <w:rtl/>
              </w:rPr>
            </w:pPr>
          </w:p>
          <w:p w14:paraId="640E4263" w14:textId="77777777" w:rsidR="00955E61" w:rsidRPr="00AC5825" w:rsidRDefault="00955E61" w:rsidP="00ED0123">
            <w:pPr>
              <w:rPr>
                <w:b/>
                <w:bCs/>
                <w:color w:val="0000FF"/>
                <w:rtl/>
              </w:rPr>
            </w:pPr>
            <w:r>
              <w:rPr>
                <w:kern w:val="2"/>
                <w14:ligatures w14:val="standardContextual"/>
              </w:rPr>
              <w:object w:dxaOrig="1812" w:dyaOrig="1044" w14:anchorId="5707EBBC">
                <v:shape id="_x0000_i1061" type="#_x0000_t75" style="width:79.45pt;height:45.5pt" o:ole="">
                  <v:imagedata r:id="rId187" o:title=""/>
                </v:shape>
                <o:OLEObject Type="Embed" ProgID="PBrush" ShapeID="_x0000_i1061" DrawAspect="Content" ObjectID="_1826994021" r:id="rId188"/>
              </w:object>
            </w:r>
          </w:p>
          <w:p w14:paraId="1215C707" w14:textId="77777777" w:rsidR="00955E61" w:rsidRDefault="00955E61" w:rsidP="00ED0123">
            <w:pPr>
              <w:rPr>
                <w:b/>
                <w:bCs/>
                <w:color w:val="0000FF"/>
                <w:sz w:val="12"/>
                <w:szCs w:val="12"/>
                <w:rtl/>
              </w:rPr>
            </w:pPr>
          </w:p>
          <w:p w14:paraId="68812312" w14:textId="77777777" w:rsidR="00955E61" w:rsidRDefault="00955E61" w:rsidP="00ED0123">
            <w:pPr>
              <w:rPr>
                <w:b/>
                <w:bCs/>
                <w:color w:val="0000FF"/>
                <w:sz w:val="12"/>
                <w:szCs w:val="12"/>
                <w:rtl/>
                <w:lang w:bidi="ar-SA"/>
              </w:rPr>
            </w:pPr>
            <w:r w:rsidRPr="00D16740">
              <w:rPr>
                <w:rFonts w:cs="Arial"/>
                <w:b/>
                <w:bCs/>
                <w:color w:val="0000FF"/>
                <w:sz w:val="20"/>
                <w:szCs w:val="20"/>
                <w:rtl/>
                <w:lang w:bidi="ar-SA"/>
              </w:rPr>
              <w:t>قيم</w:t>
            </w:r>
            <w:r>
              <w:rPr>
                <w:rFonts w:cs="Arial" w:hint="cs"/>
                <w:b/>
                <w:bCs/>
                <w:color w:val="0000FF"/>
                <w:sz w:val="20"/>
                <w:szCs w:val="20"/>
                <w:rtl/>
                <w:lang w:bidi="ar-SA"/>
              </w:rPr>
              <w:t>ة</w:t>
            </w:r>
            <w:r w:rsidRPr="00D16740">
              <w:rPr>
                <w:rFonts w:cs="Arial"/>
                <w:b/>
                <w:bCs/>
                <w:color w:val="0000FF"/>
                <w:sz w:val="20"/>
                <w:szCs w:val="20"/>
                <w:rtl/>
                <w:lang w:bidi="ar-SA"/>
              </w:rPr>
              <w:t xml:space="preserve"> الشحن</w:t>
            </w:r>
            <w:r>
              <w:rPr>
                <w:rFonts w:cs="Arial" w:hint="cs"/>
                <w:b/>
                <w:bCs/>
                <w:color w:val="0000FF"/>
                <w:sz w:val="20"/>
                <w:szCs w:val="20"/>
                <w:rtl/>
                <w:lang w:bidi="ar-SA"/>
              </w:rPr>
              <w:t>تين</w:t>
            </w:r>
            <w:r w:rsidRPr="00D16740">
              <w:rPr>
                <w:rFonts w:cs="Arial"/>
                <w:b/>
                <w:bCs/>
                <w:color w:val="0000FF"/>
                <w:sz w:val="20"/>
                <w:szCs w:val="20"/>
                <w:rtl/>
                <w:lang w:bidi="ar-SA"/>
              </w:rPr>
              <w:t xml:space="preserve"> وقيمة ال</w:t>
            </w:r>
            <w:r>
              <w:rPr>
                <w:rFonts w:cs="Arial" w:hint="cs"/>
                <w:b/>
                <w:bCs/>
                <w:color w:val="0000FF"/>
                <w:sz w:val="20"/>
                <w:szCs w:val="20"/>
                <w:rtl/>
                <w:lang w:bidi="ar-SA"/>
              </w:rPr>
              <w:t>بعد</w:t>
            </w:r>
            <w:r w:rsidRPr="00D16740">
              <w:rPr>
                <w:rFonts w:cs="Arial"/>
                <w:b/>
                <w:bCs/>
                <w:color w:val="0000FF"/>
                <w:sz w:val="20"/>
                <w:szCs w:val="20"/>
                <w:rtl/>
                <w:lang w:bidi="ar-SA"/>
              </w:rPr>
              <w:t xml:space="preserve"> </w:t>
            </w:r>
            <w:r w:rsidRPr="00D16740">
              <w:rPr>
                <w:b/>
                <w:bCs/>
                <w:color w:val="0000FF"/>
                <w:sz w:val="20"/>
                <w:szCs w:val="20"/>
              </w:rPr>
              <w:t>d</w:t>
            </w:r>
            <w:r w:rsidRPr="00D16740">
              <w:rPr>
                <w:rFonts w:cs="Arial"/>
                <w:b/>
                <w:bCs/>
                <w:color w:val="0000FF"/>
                <w:sz w:val="20"/>
                <w:szCs w:val="20"/>
                <w:rtl/>
                <w:lang w:bidi="ar-SA"/>
              </w:rPr>
              <w:t xml:space="preserve"> هي:</w:t>
            </w:r>
          </w:p>
          <w:p w14:paraId="3D2B46FA" w14:textId="77777777" w:rsidR="00955E61" w:rsidRDefault="00955E61" w:rsidP="00ED0123">
            <w:pPr>
              <w:rPr>
                <w:b/>
                <w:bCs/>
                <w:color w:val="0000FF"/>
                <w:sz w:val="12"/>
                <w:szCs w:val="12"/>
                <w:rtl/>
              </w:rPr>
            </w:pPr>
          </w:p>
          <w:p w14:paraId="404EABB4" w14:textId="77777777" w:rsidR="00955E61" w:rsidRDefault="00955E61" w:rsidP="00ED0123">
            <w:pPr>
              <w:jc w:val="center"/>
              <w:rPr>
                <w:rtl/>
              </w:rPr>
            </w:pPr>
            <w:r w:rsidRPr="00946A7A">
              <w:rPr>
                <w:rFonts w:cs="Arial"/>
                <w:noProof/>
                <w:rtl/>
              </w:rPr>
              <w:drawing>
                <wp:inline distT="0" distB="0" distL="0" distR="0" wp14:anchorId="16D43566" wp14:editId="66114EFD">
                  <wp:extent cx="861135" cy="754445"/>
                  <wp:effectExtent l="0" t="0" r="0" b="7620"/>
                  <wp:docPr id="3566646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8790" name=""/>
                          <pic:cNvPicPr/>
                        </pic:nvPicPr>
                        <pic:blipFill>
                          <a:blip r:embed="rId189"/>
                          <a:stretch>
                            <a:fillRect/>
                          </a:stretch>
                        </pic:blipFill>
                        <pic:spPr>
                          <a:xfrm>
                            <a:off x="0" y="0"/>
                            <a:ext cx="861135" cy="754445"/>
                          </a:xfrm>
                          <a:prstGeom prst="rect">
                            <a:avLst/>
                          </a:prstGeom>
                        </pic:spPr>
                      </pic:pic>
                    </a:graphicData>
                  </a:graphic>
                </wp:inline>
              </w:drawing>
            </w:r>
          </w:p>
          <w:p w14:paraId="251DEBCA" w14:textId="77777777" w:rsidR="00955E61" w:rsidRPr="00806390" w:rsidRDefault="00955E61" w:rsidP="00ED0123">
            <w:pPr>
              <w:rPr>
                <w:b/>
                <w:bCs/>
                <w:color w:val="0000FF"/>
                <w:sz w:val="12"/>
                <w:szCs w:val="12"/>
                <w:rtl/>
              </w:rPr>
            </w:pPr>
          </w:p>
          <w:p w14:paraId="0D7B1E1F" w14:textId="77777777" w:rsidR="00955E61" w:rsidRPr="00E97F47" w:rsidRDefault="00955E61" w:rsidP="00ED0123">
            <w:pPr>
              <w:rPr>
                <w:b/>
                <w:bCs/>
                <w:color w:val="00B0F0"/>
                <w:rtl/>
              </w:rPr>
            </w:pPr>
            <w:r w:rsidRPr="00D16740">
              <w:rPr>
                <w:rFonts w:cs="Arial"/>
                <w:b/>
                <w:bCs/>
                <w:color w:val="0000FF"/>
                <w:sz w:val="20"/>
                <w:szCs w:val="20"/>
                <w:rtl/>
                <w:lang w:bidi="ar-SA"/>
              </w:rPr>
              <w:t>ت</w:t>
            </w:r>
            <w:r>
              <w:rPr>
                <w:rFonts w:cs="Arial" w:hint="cs"/>
                <w:b/>
                <w:bCs/>
                <w:color w:val="0000FF"/>
                <w:sz w:val="20"/>
                <w:szCs w:val="20"/>
                <w:rtl/>
                <w:lang w:bidi="ar-SA"/>
              </w:rPr>
              <w:t>ت</w:t>
            </w:r>
            <w:r w:rsidRPr="00D16740">
              <w:rPr>
                <w:rFonts w:cs="Arial"/>
                <w:b/>
                <w:bCs/>
                <w:color w:val="0000FF"/>
                <w:sz w:val="20"/>
                <w:szCs w:val="20"/>
                <w:rtl/>
                <w:lang w:bidi="ar-SA"/>
              </w:rPr>
              <w:t>و</w:t>
            </w:r>
            <w:r>
              <w:rPr>
                <w:rFonts w:cs="Arial" w:hint="cs"/>
                <w:b/>
                <w:bCs/>
                <w:color w:val="0000FF"/>
                <w:sz w:val="20"/>
                <w:szCs w:val="20"/>
                <w:rtl/>
                <w:lang w:bidi="ar-SA"/>
              </w:rPr>
              <w:t>ا</w:t>
            </w:r>
            <w:r w:rsidRPr="00D16740">
              <w:rPr>
                <w:rFonts w:cs="Arial"/>
                <w:b/>
                <w:bCs/>
                <w:color w:val="0000FF"/>
                <w:sz w:val="20"/>
                <w:szCs w:val="20"/>
                <w:rtl/>
                <w:lang w:bidi="ar-SA"/>
              </w:rPr>
              <w:t xml:space="preserve">جد شحنة سالبة أخرى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D16740">
              <w:rPr>
                <w:rFonts w:cs="Arial"/>
                <w:b/>
                <w:bCs/>
                <w:color w:val="0000FF"/>
                <w:sz w:val="20"/>
                <w:szCs w:val="20"/>
                <w:rtl/>
                <w:lang w:bidi="ar-SA"/>
              </w:rPr>
              <w:t xml:space="preserve"> </w:t>
            </w:r>
            <w:r>
              <w:rPr>
                <w:rFonts w:cs="Arial" w:hint="cs"/>
                <w:b/>
                <w:bCs/>
                <w:color w:val="0000FF"/>
                <w:sz w:val="20"/>
                <w:szCs w:val="20"/>
                <w:rtl/>
                <w:lang w:bidi="ar-SA"/>
              </w:rPr>
              <w:t>في</w:t>
            </w:r>
            <w:r w:rsidRPr="00D16740">
              <w:rPr>
                <w:rFonts w:cs="Arial"/>
                <w:b/>
                <w:bCs/>
                <w:color w:val="0000FF"/>
                <w:sz w:val="20"/>
                <w:szCs w:val="20"/>
                <w:rtl/>
                <w:lang w:bidi="ar-SA"/>
              </w:rPr>
              <w:t xml:space="preserve"> نقطة يكون فيها م</w:t>
            </w:r>
            <w:r>
              <w:rPr>
                <w:rFonts w:cs="Arial" w:hint="cs"/>
                <w:b/>
                <w:bCs/>
                <w:color w:val="0000FF"/>
                <w:sz w:val="20"/>
                <w:szCs w:val="20"/>
                <w:rtl/>
                <w:lang w:bidi="ar-SA"/>
              </w:rPr>
              <w:t>حصلة</w:t>
            </w:r>
            <w:r w:rsidRPr="00D16740">
              <w:rPr>
                <w:rFonts w:cs="Arial"/>
                <w:b/>
                <w:bCs/>
                <w:color w:val="0000FF"/>
                <w:sz w:val="20"/>
                <w:szCs w:val="20"/>
                <w:rtl/>
                <w:lang w:bidi="ar-SA"/>
              </w:rPr>
              <w:t xml:space="preserve"> القوى المؤثرة عليها </w:t>
            </w:r>
            <w:r>
              <w:rPr>
                <w:rFonts w:cs="Arial" w:hint="cs"/>
                <w:b/>
                <w:bCs/>
                <w:color w:val="0000FF"/>
                <w:sz w:val="20"/>
                <w:szCs w:val="20"/>
                <w:rtl/>
                <w:lang w:bidi="ar-SA"/>
              </w:rPr>
              <w:t>ت</w:t>
            </w:r>
            <w:r w:rsidRPr="00D16740">
              <w:rPr>
                <w:rFonts w:cs="Arial"/>
                <w:b/>
                <w:bCs/>
                <w:color w:val="0000FF"/>
                <w:sz w:val="20"/>
                <w:szCs w:val="20"/>
                <w:rtl/>
                <w:lang w:bidi="ar-SA"/>
              </w:rPr>
              <w:t>ساوي صفر.</w:t>
            </w:r>
            <w:r w:rsidRPr="00E80FB9">
              <w:rPr>
                <w:rFonts w:hint="cs"/>
                <w:b/>
                <w:bCs/>
                <w:color w:val="0000FF"/>
                <w:sz w:val="20"/>
                <w:szCs w:val="20"/>
                <w:rtl/>
              </w:rPr>
              <w:t xml:space="preserve"> </w:t>
            </w:r>
          </w:p>
          <w:p w14:paraId="473F311A" w14:textId="77777777" w:rsidR="00955E61" w:rsidRDefault="00955E61" w:rsidP="00ED0123">
            <w:pPr>
              <w:rPr>
                <w:b/>
                <w:bCs/>
                <w:color w:val="00B0F0"/>
              </w:rPr>
            </w:pPr>
          </w:p>
          <w:p w14:paraId="5E4B81DE" w14:textId="77777777" w:rsidR="00955E61" w:rsidRDefault="00955E61" w:rsidP="00ED0123">
            <w:pPr>
              <w:rPr>
                <w:b/>
                <w:bCs/>
                <w:color w:val="00B0F0"/>
              </w:rPr>
            </w:pPr>
          </w:p>
          <w:p w14:paraId="11C2102C" w14:textId="77777777" w:rsidR="00955E61" w:rsidRDefault="00955E61" w:rsidP="00ED0123">
            <w:pPr>
              <w:rPr>
                <w:b/>
                <w:bCs/>
                <w:color w:val="00B0F0"/>
              </w:rPr>
            </w:pPr>
          </w:p>
          <w:p w14:paraId="5CF31863" w14:textId="77777777" w:rsidR="00955E61" w:rsidRDefault="00955E61" w:rsidP="00ED0123">
            <w:pPr>
              <w:rPr>
                <w:b/>
                <w:bCs/>
                <w:color w:val="00B0F0"/>
              </w:rPr>
            </w:pPr>
          </w:p>
          <w:p w14:paraId="74FB74D7" w14:textId="77777777" w:rsidR="00955E61" w:rsidRDefault="00955E61" w:rsidP="00ED0123">
            <w:pPr>
              <w:rPr>
                <w:b/>
                <w:bCs/>
                <w:color w:val="00B0F0"/>
              </w:rPr>
            </w:pPr>
          </w:p>
          <w:p w14:paraId="6DBE4501" w14:textId="77777777" w:rsidR="00955E61" w:rsidRDefault="00955E61" w:rsidP="00ED0123">
            <w:pPr>
              <w:rPr>
                <w:b/>
                <w:bCs/>
                <w:color w:val="00B0F0"/>
              </w:rPr>
            </w:pPr>
          </w:p>
          <w:p w14:paraId="376A1C98" w14:textId="77777777" w:rsidR="00955E61" w:rsidRDefault="00955E61" w:rsidP="00ED0123">
            <w:pPr>
              <w:rPr>
                <w:b/>
                <w:bCs/>
                <w:color w:val="00B0F0"/>
              </w:rPr>
            </w:pPr>
          </w:p>
          <w:p w14:paraId="74C45B00" w14:textId="77777777" w:rsidR="00955E61" w:rsidRDefault="00955E61" w:rsidP="00ED0123">
            <w:pPr>
              <w:rPr>
                <w:b/>
                <w:bCs/>
                <w:color w:val="00B0F0"/>
              </w:rPr>
            </w:pPr>
          </w:p>
          <w:p w14:paraId="2BE40E14" w14:textId="77777777" w:rsidR="00955E61" w:rsidRDefault="00955E61" w:rsidP="00ED0123">
            <w:pPr>
              <w:rPr>
                <w:b/>
                <w:bCs/>
                <w:color w:val="00B0F0"/>
              </w:rPr>
            </w:pPr>
          </w:p>
          <w:p w14:paraId="66FCF180" w14:textId="77777777" w:rsidR="00955E61" w:rsidRDefault="00955E61" w:rsidP="00ED0123">
            <w:pPr>
              <w:rPr>
                <w:b/>
                <w:bCs/>
                <w:color w:val="00B0F0"/>
              </w:rPr>
            </w:pPr>
          </w:p>
          <w:p w14:paraId="07EB5E3B" w14:textId="77777777" w:rsidR="00955E61" w:rsidRPr="00E97F47" w:rsidRDefault="00955E61" w:rsidP="003B14EA">
            <w:pPr>
              <w:rPr>
                <w:b/>
                <w:bCs/>
                <w:color w:val="00B0F0"/>
                <w:rtl/>
              </w:rPr>
            </w:pPr>
          </w:p>
        </w:tc>
        <w:tc>
          <w:tcPr>
            <w:tcW w:w="1992" w:type="dxa"/>
          </w:tcPr>
          <w:p w14:paraId="6B8AB999" w14:textId="77777777" w:rsidR="00955E61" w:rsidRPr="00E80FB9" w:rsidRDefault="00955E61" w:rsidP="00ED0123">
            <w:pPr>
              <w:rPr>
                <w:b/>
                <w:bCs/>
                <w:color w:val="0000FF"/>
                <w:sz w:val="20"/>
                <w:szCs w:val="20"/>
                <w:rtl/>
              </w:rPr>
            </w:pPr>
            <w:r w:rsidRPr="00B961FD">
              <w:rPr>
                <w:rFonts w:hint="cs"/>
                <w:b/>
                <w:bCs/>
                <w:color w:val="0000FF"/>
                <w:sz w:val="28"/>
                <w:szCs w:val="28"/>
                <w:rtl/>
              </w:rPr>
              <w:t xml:space="preserve">8.1 </w:t>
            </w:r>
            <w:r>
              <w:rPr>
                <w:rFonts w:hint="cs"/>
                <w:b/>
                <w:bCs/>
                <w:color w:val="0000FF"/>
                <w:rtl/>
              </w:rPr>
              <w:t xml:space="preserve">- </w:t>
            </w:r>
            <w:r>
              <w:rPr>
                <w:rtl/>
                <w:lang w:bidi="ar-SA"/>
              </w:rPr>
              <w:t xml:space="preserve"> </w:t>
            </w:r>
            <w:r w:rsidRPr="00D16740">
              <w:rPr>
                <w:rFonts w:cs="Arial"/>
                <w:b/>
                <w:bCs/>
                <w:color w:val="0000FF"/>
                <w:sz w:val="20"/>
                <w:szCs w:val="20"/>
                <w:rtl/>
                <w:lang w:bidi="ar-SA"/>
              </w:rPr>
              <w:t>يبين ال</w:t>
            </w:r>
            <w:r>
              <w:rPr>
                <w:rFonts w:cs="Arial" w:hint="cs"/>
                <w:b/>
                <w:bCs/>
                <w:color w:val="0000FF"/>
                <w:sz w:val="20"/>
                <w:szCs w:val="20"/>
                <w:rtl/>
                <w:lang w:bidi="ar-SA"/>
              </w:rPr>
              <w:t>تخطيط</w:t>
            </w:r>
            <w:r w:rsidRPr="00D16740">
              <w:rPr>
                <w:rFonts w:cs="Arial"/>
                <w:b/>
                <w:bCs/>
                <w:color w:val="0000FF"/>
                <w:sz w:val="20"/>
                <w:szCs w:val="20"/>
                <w:rtl/>
                <w:lang w:bidi="ar-SA"/>
              </w:rPr>
              <w:t xml:space="preserve"> التالي</w:t>
            </w:r>
            <w:r>
              <w:rPr>
                <w:rFonts w:cs="Arial" w:hint="cs"/>
                <w:b/>
                <w:bCs/>
                <w:color w:val="0000FF"/>
                <w:sz w:val="20"/>
                <w:szCs w:val="20"/>
                <w:rtl/>
                <w:lang w:bidi="ar-SA"/>
              </w:rPr>
              <w:t>:</w:t>
            </w:r>
            <w:r w:rsidRPr="00D16740">
              <w:rPr>
                <w:rFonts w:cs="Arial"/>
                <w:b/>
                <w:bCs/>
                <w:color w:val="0000FF"/>
                <w:sz w:val="20"/>
                <w:szCs w:val="20"/>
                <w:rtl/>
                <w:lang w:bidi="ar-SA"/>
              </w:rPr>
              <w:t xml:space="preserve"> ال</w:t>
            </w:r>
            <w:r>
              <w:rPr>
                <w:rFonts w:cs="Arial" w:hint="cs"/>
                <w:b/>
                <w:bCs/>
                <w:color w:val="0000FF"/>
                <w:sz w:val="20"/>
                <w:szCs w:val="20"/>
                <w:rtl/>
                <w:lang w:bidi="ar-SA"/>
              </w:rPr>
              <w:t>شحنتان</w:t>
            </w:r>
            <w:r w:rsidRPr="00D16740">
              <w:rPr>
                <w:rFonts w:cs="Arial"/>
                <w:b/>
                <w:bCs/>
                <w:color w:val="0000FF"/>
                <w:sz w:val="20"/>
                <w:szCs w:val="20"/>
                <w:rtl/>
                <w:lang w:bidi="ar-SA"/>
              </w:rPr>
              <w:t xml:space="preserve"> والم</w:t>
            </w:r>
            <w:r>
              <w:rPr>
                <w:rFonts w:cs="Arial" w:hint="cs"/>
                <w:b/>
                <w:bCs/>
                <w:color w:val="0000FF"/>
                <w:sz w:val="20"/>
                <w:szCs w:val="20"/>
                <w:rtl/>
                <w:lang w:bidi="ar-SA"/>
              </w:rPr>
              <w:t>ناطق</w:t>
            </w:r>
            <w:r w:rsidRPr="00D16740">
              <w:rPr>
                <w:rFonts w:cs="Arial"/>
                <w:b/>
                <w:bCs/>
                <w:color w:val="0000FF"/>
                <w:sz w:val="20"/>
                <w:szCs w:val="20"/>
                <w:rtl/>
                <w:lang w:bidi="ar-SA"/>
              </w:rPr>
              <w:t xml:space="preserve"> الثلاث.</w:t>
            </w:r>
          </w:p>
          <w:p w14:paraId="43FF1D51" w14:textId="77777777" w:rsidR="00955E61" w:rsidRPr="00E80FB9" w:rsidRDefault="00955E61" w:rsidP="00ED0123">
            <w:pPr>
              <w:rPr>
                <w:b/>
                <w:bCs/>
                <w:color w:val="0000FF"/>
                <w:sz w:val="6"/>
                <w:szCs w:val="6"/>
                <w:rtl/>
              </w:rPr>
            </w:pPr>
          </w:p>
          <w:p w14:paraId="2D147449" w14:textId="77777777" w:rsidR="00955E61" w:rsidRPr="00E80FB9" w:rsidRDefault="00955E61" w:rsidP="00ED0123">
            <w:pPr>
              <w:rPr>
                <w:sz w:val="20"/>
                <w:szCs w:val="20"/>
                <w:rtl/>
              </w:rPr>
            </w:pPr>
            <w:r w:rsidRPr="00E80FB9">
              <w:rPr>
                <w:kern w:val="2"/>
                <w:sz w:val="20"/>
                <w:szCs w:val="20"/>
                <w14:ligatures w14:val="standardContextual"/>
              </w:rPr>
              <w:object w:dxaOrig="2652" w:dyaOrig="1008" w14:anchorId="65EB759E">
                <v:shape id="_x0000_i1062" type="#_x0000_t75" style="width:94.55pt;height:35pt" o:ole="">
                  <v:imagedata r:id="rId190" o:title=""/>
                </v:shape>
                <o:OLEObject Type="Embed" ProgID="PBrush" ShapeID="_x0000_i1062" DrawAspect="Content" ObjectID="_1826994022" r:id="rId191"/>
              </w:object>
            </w:r>
          </w:p>
          <w:p w14:paraId="04BDCF6B" w14:textId="77777777" w:rsidR="00955E61" w:rsidRPr="007B7510" w:rsidRDefault="00955E61" w:rsidP="00ED0123">
            <w:pPr>
              <w:rPr>
                <w:b/>
                <w:bCs/>
                <w:color w:val="0000FF"/>
                <w:sz w:val="2"/>
                <w:szCs w:val="2"/>
                <w:rtl/>
              </w:rPr>
            </w:pPr>
          </w:p>
          <w:p w14:paraId="00CAE682" w14:textId="77777777" w:rsidR="00955E61" w:rsidRPr="00E80FB9" w:rsidRDefault="00955E61" w:rsidP="00ED0123">
            <w:pPr>
              <w:rPr>
                <w:b/>
                <w:bCs/>
                <w:color w:val="0000FF"/>
                <w:sz w:val="20"/>
                <w:szCs w:val="20"/>
                <w:rtl/>
              </w:rPr>
            </w:pPr>
            <w:r w:rsidRPr="00D16740">
              <w:rPr>
                <w:rFonts w:cs="Arial"/>
                <w:b/>
                <w:bCs/>
                <w:color w:val="0000FF"/>
                <w:sz w:val="20"/>
                <w:szCs w:val="20"/>
                <w:rtl/>
                <w:lang w:bidi="ar-SA"/>
              </w:rPr>
              <w:t>في أي م</w:t>
            </w:r>
            <w:r>
              <w:rPr>
                <w:rFonts w:cs="Arial" w:hint="cs"/>
                <w:b/>
                <w:bCs/>
                <w:color w:val="0000FF"/>
                <w:sz w:val="20"/>
                <w:szCs w:val="20"/>
                <w:rtl/>
                <w:lang w:bidi="ar-SA"/>
              </w:rPr>
              <w:t>نطقة</w:t>
            </w:r>
            <w:r w:rsidRPr="00D16740">
              <w:rPr>
                <w:rFonts w:cs="Arial"/>
                <w:b/>
                <w:bCs/>
                <w:color w:val="0000FF"/>
                <w:sz w:val="20"/>
                <w:szCs w:val="20"/>
                <w:rtl/>
                <w:lang w:bidi="ar-SA"/>
              </w:rPr>
              <w:t xml:space="preserve"> يجب وضع الشحنة السالبة؟</w:t>
            </w:r>
            <w:r w:rsidRPr="00D16740">
              <w:rPr>
                <w:rFonts w:cs="Arial" w:hint="cs"/>
                <w:b/>
                <w:bCs/>
                <w:color w:val="0000FF"/>
                <w:sz w:val="20"/>
                <w:szCs w:val="20"/>
                <w:rtl/>
                <w:lang w:bidi="ar-SA"/>
              </w:rPr>
              <w:t xml:space="preserve"> </w:t>
            </w:r>
            <w:r w:rsidRPr="00E80FB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E80FB9">
              <w:rPr>
                <w:rFonts w:hint="cs"/>
                <w:b/>
                <w:bCs/>
                <w:color w:val="0000FF"/>
                <w:sz w:val="20"/>
                <w:szCs w:val="20"/>
                <w:rtl/>
              </w:rPr>
              <w:t xml:space="preserve">, </w:t>
            </w:r>
            <w:r>
              <w:rPr>
                <w:rFonts w:hint="cs"/>
                <w:b/>
                <w:bCs/>
                <w:color w:val="0000FF"/>
                <w:sz w:val="20"/>
                <w:szCs w:val="20"/>
                <w:rtl/>
                <w:lang w:bidi="ar-SA"/>
              </w:rPr>
              <w:t>بحيث تكون محصّلة القوى المؤثرة عليه مساوية لصفر</w:t>
            </w:r>
            <w:r w:rsidRPr="00E80FB9">
              <w:rPr>
                <w:rFonts w:hint="cs"/>
                <w:b/>
                <w:bCs/>
                <w:color w:val="0000FF"/>
                <w:sz w:val="20"/>
                <w:szCs w:val="20"/>
                <w:rtl/>
              </w:rPr>
              <w:t>.</w:t>
            </w:r>
          </w:p>
          <w:p w14:paraId="02F9CA45" w14:textId="77777777" w:rsidR="00955E61" w:rsidRDefault="00955E61" w:rsidP="00ED0123">
            <w:pPr>
              <w:rPr>
                <w:b/>
                <w:bCs/>
                <w:color w:val="0000FF"/>
                <w:rtl/>
              </w:rPr>
            </w:pPr>
          </w:p>
        </w:tc>
        <w:tc>
          <w:tcPr>
            <w:tcW w:w="2284" w:type="dxa"/>
            <w:vMerge w:val="restart"/>
          </w:tcPr>
          <w:p w14:paraId="43D15FA8" w14:textId="77777777" w:rsidR="00955E61" w:rsidRPr="002F086A" w:rsidRDefault="00955E61" w:rsidP="00ED0123">
            <w:pPr>
              <w:rPr>
                <w:b/>
                <w:bCs/>
                <w:color w:val="C45911" w:themeColor="accent2" w:themeShade="BF"/>
                <w:sz w:val="14"/>
                <w:szCs w:val="14"/>
                <w:rtl/>
              </w:rPr>
            </w:pPr>
          </w:p>
          <w:p w14:paraId="524F83E9" w14:textId="77777777" w:rsidR="00955E61" w:rsidRPr="00E80FB9" w:rsidRDefault="00955E61" w:rsidP="00ED0123">
            <w:pPr>
              <w:rPr>
                <w:b/>
                <w:bCs/>
                <w:color w:val="C45911" w:themeColor="accent2" w:themeShade="BF"/>
                <w:sz w:val="20"/>
                <w:szCs w:val="20"/>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p>
          <w:p w14:paraId="4F846500" w14:textId="77777777" w:rsidR="00955E61" w:rsidRPr="00512C0C" w:rsidRDefault="00955E61" w:rsidP="00ED0123">
            <w:pPr>
              <w:rPr>
                <w:b/>
                <w:bCs/>
                <w:color w:val="C45911" w:themeColor="accent2" w:themeShade="BF"/>
                <w:rtl/>
              </w:rPr>
            </w:pPr>
          </w:p>
          <w:p w14:paraId="2523854C" w14:textId="77777777" w:rsidR="00955E61" w:rsidRPr="00512C0C" w:rsidRDefault="00955E61" w:rsidP="00ED0123">
            <w:pPr>
              <w:rPr>
                <w:b/>
                <w:bCs/>
                <w:color w:val="C45911" w:themeColor="accent2" w:themeShade="BF"/>
                <w:rtl/>
              </w:rPr>
            </w:pPr>
            <w:r w:rsidRPr="00512C0C">
              <w:rPr>
                <w:b/>
                <w:bCs/>
                <w:noProof/>
                <w:color w:val="C45911" w:themeColor="accent2" w:themeShade="BF"/>
                <w:rtl/>
              </w:rPr>
              <w:drawing>
                <wp:inline distT="0" distB="0" distL="0" distR="0" wp14:anchorId="41101DF2" wp14:editId="2259A52F">
                  <wp:extent cx="906859" cy="472481"/>
                  <wp:effectExtent l="0" t="0" r="7620" b="3810"/>
                  <wp:docPr id="977643347" name="תמונה 97764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EBD7559" w14:textId="77777777" w:rsidR="00955E61" w:rsidRPr="00512C0C" w:rsidRDefault="00955E61" w:rsidP="00ED0123">
            <w:pPr>
              <w:jc w:val="center"/>
              <w:rPr>
                <w:b/>
                <w:bCs/>
                <w:color w:val="C45911" w:themeColor="accent2" w:themeShade="BF"/>
              </w:rPr>
            </w:pPr>
          </w:p>
          <w:p w14:paraId="254BAEC6" w14:textId="77777777" w:rsidR="00955E61" w:rsidRDefault="00955E61" w:rsidP="00ED0123">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637CBACB" w14:textId="77777777" w:rsidR="00955E61" w:rsidRPr="00512C0C" w:rsidRDefault="00955E61" w:rsidP="00ED0123">
            <w:pPr>
              <w:rPr>
                <w:b/>
                <w:bCs/>
                <w:color w:val="C45911" w:themeColor="accent2" w:themeShade="BF"/>
                <w:rtl/>
              </w:rPr>
            </w:pPr>
            <w:r w:rsidRPr="00495C28">
              <w:rPr>
                <w:rFonts w:cs="Arial"/>
                <w:b/>
                <w:bCs/>
                <w:noProof/>
                <w:color w:val="C45911" w:themeColor="accent2" w:themeShade="BF"/>
                <w:rtl/>
              </w:rPr>
              <w:drawing>
                <wp:inline distT="0" distB="0" distL="0" distR="0" wp14:anchorId="6422AE80" wp14:editId="218D47B5">
                  <wp:extent cx="1118870" cy="533400"/>
                  <wp:effectExtent l="0" t="0" r="5080" b="0"/>
                  <wp:docPr id="759358001" name="תמונה 75935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4316E7EB" w14:textId="77777777" w:rsidR="00955E61" w:rsidRPr="00512C0C" w:rsidRDefault="00955E61" w:rsidP="00ED0123">
            <w:pPr>
              <w:jc w:val="center"/>
              <w:rPr>
                <w:b/>
                <w:bCs/>
                <w:color w:val="C45911" w:themeColor="accent2" w:themeShade="BF"/>
                <w:rtl/>
              </w:rPr>
            </w:pPr>
          </w:p>
          <w:p w14:paraId="60CC0AF8" w14:textId="77777777" w:rsidR="00955E61" w:rsidRDefault="00955E61" w:rsidP="00ED0123">
            <w:pPr>
              <w:jc w:val="center"/>
              <w:rPr>
                <w:rtl/>
              </w:rPr>
            </w:pPr>
          </w:p>
          <w:p w14:paraId="0ECDBBD1" w14:textId="77777777" w:rsidR="00955E61" w:rsidRDefault="00955E61" w:rsidP="00ED0123">
            <w:pPr>
              <w:jc w:val="center"/>
              <w:rPr>
                <w:rtl/>
              </w:rPr>
            </w:pPr>
          </w:p>
          <w:p w14:paraId="05AAEDBD" w14:textId="77777777" w:rsidR="00955E61" w:rsidRDefault="00955E61" w:rsidP="00ED0123">
            <w:pPr>
              <w:jc w:val="center"/>
              <w:rPr>
                <w:rtl/>
              </w:rPr>
            </w:pPr>
          </w:p>
          <w:p w14:paraId="096F109A" w14:textId="77777777" w:rsidR="00955E61" w:rsidRDefault="00955E61" w:rsidP="00ED0123">
            <w:pPr>
              <w:rPr>
                <w:b/>
                <w:bCs/>
                <w:color w:val="C45911" w:themeColor="accent2" w:themeShade="BF"/>
                <w:sz w:val="24"/>
                <w:szCs w:val="24"/>
              </w:rPr>
            </w:pPr>
          </w:p>
          <w:p w14:paraId="04DCAC7B" w14:textId="77777777" w:rsidR="00955E61" w:rsidRDefault="00955E61" w:rsidP="00ED0123">
            <w:pPr>
              <w:rPr>
                <w:b/>
                <w:bCs/>
                <w:color w:val="C45911" w:themeColor="accent2" w:themeShade="BF"/>
                <w:sz w:val="24"/>
                <w:szCs w:val="24"/>
              </w:rPr>
            </w:pPr>
          </w:p>
          <w:p w14:paraId="20D19791" w14:textId="77777777" w:rsidR="00955E61" w:rsidRDefault="00955E61" w:rsidP="00ED0123">
            <w:pPr>
              <w:rPr>
                <w:b/>
                <w:bCs/>
                <w:color w:val="C45911" w:themeColor="accent2" w:themeShade="BF"/>
                <w:sz w:val="24"/>
                <w:szCs w:val="24"/>
              </w:rPr>
            </w:pPr>
          </w:p>
          <w:p w14:paraId="23B067F3" w14:textId="77777777" w:rsidR="00955E61" w:rsidRDefault="00955E61" w:rsidP="00ED0123">
            <w:pPr>
              <w:rPr>
                <w:b/>
                <w:bCs/>
                <w:color w:val="C45911" w:themeColor="accent2" w:themeShade="BF"/>
                <w:sz w:val="24"/>
                <w:szCs w:val="24"/>
              </w:rPr>
            </w:pPr>
          </w:p>
          <w:p w14:paraId="419099B0" w14:textId="77777777" w:rsidR="00955E61" w:rsidRDefault="00955E61" w:rsidP="00ED0123">
            <w:pPr>
              <w:rPr>
                <w:b/>
                <w:bCs/>
                <w:color w:val="C45911" w:themeColor="accent2" w:themeShade="BF"/>
                <w:sz w:val="24"/>
                <w:szCs w:val="24"/>
              </w:rPr>
            </w:pPr>
          </w:p>
          <w:p w14:paraId="6364C88E" w14:textId="77777777" w:rsidR="00955E61" w:rsidRDefault="00955E61" w:rsidP="00ED0123">
            <w:pPr>
              <w:rPr>
                <w:b/>
                <w:bCs/>
                <w:color w:val="C45911" w:themeColor="accent2" w:themeShade="BF"/>
                <w:sz w:val="24"/>
                <w:szCs w:val="24"/>
              </w:rPr>
            </w:pPr>
          </w:p>
          <w:p w14:paraId="2C6EE4B3" w14:textId="77777777" w:rsidR="00955E61" w:rsidRDefault="00955E61" w:rsidP="00ED0123">
            <w:pPr>
              <w:rPr>
                <w:b/>
                <w:bCs/>
                <w:color w:val="C45911" w:themeColor="accent2" w:themeShade="BF"/>
                <w:sz w:val="24"/>
                <w:szCs w:val="24"/>
              </w:rPr>
            </w:pPr>
          </w:p>
          <w:p w14:paraId="35487D32" w14:textId="77777777" w:rsidR="00955E61" w:rsidRDefault="00955E61" w:rsidP="00ED0123">
            <w:pPr>
              <w:rPr>
                <w:b/>
                <w:bCs/>
                <w:color w:val="C45911" w:themeColor="accent2" w:themeShade="BF"/>
                <w:sz w:val="24"/>
                <w:szCs w:val="24"/>
              </w:rPr>
            </w:pPr>
          </w:p>
          <w:p w14:paraId="38F7BCA8" w14:textId="77777777" w:rsidR="00955E61" w:rsidRDefault="00955E61" w:rsidP="00ED0123">
            <w:pPr>
              <w:rPr>
                <w:b/>
                <w:bCs/>
                <w:color w:val="C45911" w:themeColor="accent2" w:themeShade="BF"/>
                <w:sz w:val="24"/>
                <w:szCs w:val="24"/>
              </w:rPr>
            </w:pPr>
          </w:p>
          <w:p w14:paraId="130D5C8A" w14:textId="77777777" w:rsidR="00955E61" w:rsidRDefault="00955E61" w:rsidP="00ED0123">
            <w:pPr>
              <w:rPr>
                <w:b/>
                <w:bCs/>
                <w:color w:val="C45911" w:themeColor="accent2" w:themeShade="BF"/>
                <w:sz w:val="24"/>
                <w:szCs w:val="24"/>
              </w:rPr>
            </w:pPr>
          </w:p>
          <w:p w14:paraId="02A3D601" w14:textId="77777777" w:rsidR="00955E61" w:rsidRDefault="00955E61" w:rsidP="00ED0123">
            <w:pPr>
              <w:rPr>
                <w:b/>
                <w:bCs/>
                <w:color w:val="C45911" w:themeColor="accent2" w:themeShade="BF"/>
                <w:sz w:val="24"/>
                <w:szCs w:val="24"/>
              </w:rPr>
            </w:pPr>
          </w:p>
          <w:p w14:paraId="62559CDC" w14:textId="77777777" w:rsidR="00955E61" w:rsidRDefault="00955E61" w:rsidP="00ED0123">
            <w:pPr>
              <w:rPr>
                <w:b/>
                <w:bCs/>
                <w:color w:val="C45911" w:themeColor="accent2" w:themeShade="BF"/>
                <w:sz w:val="24"/>
                <w:szCs w:val="24"/>
              </w:rPr>
            </w:pPr>
          </w:p>
          <w:p w14:paraId="096F7C1E" w14:textId="77777777" w:rsidR="00955E61" w:rsidRDefault="00955E61" w:rsidP="00ED0123">
            <w:pPr>
              <w:rPr>
                <w:b/>
                <w:bCs/>
                <w:color w:val="C45911" w:themeColor="accent2" w:themeShade="BF"/>
                <w:sz w:val="24"/>
                <w:szCs w:val="24"/>
              </w:rPr>
            </w:pPr>
          </w:p>
          <w:p w14:paraId="3B19A0AF" w14:textId="77777777" w:rsidR="00955E61" w:rsidRPr="00512C0C" w:rsidRDefault="00955E61" w:rsidP="00ED0123">
            <w:pPr>
              <w:rPr>
                <w:b/>
                <w:bCs/>
                <w:color w:val="C45911" w:themeColor="accent2" w:themeShade="BF"/>
                <w:sz w:val="24"/>
                <w:szCs w:val="24"/>
                <w:rtl/>
              </w:rPr>
            </w:pPr>
          </w:p>
        </w:tc>
        <w:tc>
          <w:tcPr>
            <w:tcW w:w="6954" w:type="dxa"/>
            <w:gridSpan w:val="3"/>
          </w:tcPr>
          <w:p w14:paraId="61362061" w14:textId="77777777" w:rsidR="00955E61" w:rsidRDefault="00955E61" w:rsidP="00ED0123">
            <w:pPr>
              <w:rPr>
                <w:b/>
                <w:bCs/>
                <w:color w:val="FF0000"/>
                <w:sz w:val="20"/>
                <w:szCs w:val="20"/>
                <w:rtl/>
              </w:rPr>
            </w:pPr>
          </w:p>
          <w:p w14:paraId="74851C07" w14:textId="77777777" w:rsidR="00955E61" w:rsidRDefault="00955E61" w:rsidP="00ED0123">
            <w:pPr>
              <w:jc w:val="center"/>
              <w:rPr>
                <w:b/>
                <w:bCs/>
                <w:color w:val="0000FF"/>
                <w:sz w:val="32"/>
                <w:szCs w:val="32"/>
                <w:rtl/>
              </w:rPr>
            </w:pPr>
            <w:r>
              <w:rPr>
                <w:rFonts w:hint="cs"/>
                <w:b/>
                <w:bCs/>
                <w:color w:val="0000FF"/>
                <w:sz w:val="32"/>
                <w:szCs w:val="32"/>
                <w:rtl/>
                <w:lang w:bidi="ar-SA"/>
              </w:rPr>
              <w:t>المجال</w:t>
            </w:r>
            <w:r w:rsidRPr="00361702">
              <w:rPr>
                <w:rFonts w:hint="cs"/>
                <w:b/>
                <w:bCs/>
                <w:color w:val="0000FF"/>
                <w:sz w:val="32"/>
                <w:szCs w:val="32"/>
                <w:rtl/>
              </w:rPr>
              <w:t xml:space="preserve"> </w:t>
            </w:r>
            <w:r>
              <w:rPr>
                <w:rFonts w:hint="cs"/>
                <w:b/>
                <w:bCs/>
                <w:color w:val="0000FF"/>
                <w:sz w:val="32"/>
                <w:szCs w:val="32"/>
                <w:rtl/>
              </w:rPr>
              <w:t>א</w:t>
            </w:r>
            <w:r w:rsidRPr="00361702">
              <w:rPr>
                <w:rFonts w:hint="cs"/>
                <w:b/>
                <w:bCs/>
                <w:color w:val="0000FF"/>
                <w:sz w:val="32"/>
                <w:szCs w:val="32"/>
                <w:rtl/>
              </w:rPr>
              <w:t>'</w:t>
            </w:r>
          </w:p>
          <w:p w14:paraId="31911CE0" w14:textId="77777777" w:rsidR="00955E61" w:rsidRPr="00FB61DB" w:rsidRDefault="00955E61" w:rsidP="00ED0123">
            <w:pPr>
              <w:rPr>
                <w:b/>
                <w:bCs/>
                <w:color w:val="0000FF"/>
                <w:sz w:val="8"/>
                <w:szCs w:val="8"/>
                <w:rtl/>
              </w:rPr>
            </w:pPr>
          </w:p>
          <w:p w14:paraId="270D793F" w14:textId="77777777" w:rsidR="00955E61" w:rsidRDefault="00955E61" w:rsidP="00ED0123">
            <w:pPr>
              <w:rPr>
                <w:b/>
                <w:bCs/>
                <w:color w:val="FF0000"/>
                <w:sz w:val="20"/>
                <w:szCs w:val="20"/>
                <w:rtl/>
              </w:rPr>
            </w:pPr>
          </w:p>
          <w:p w14:paraId="4AF11E62" w14:textId="77777777" w:rsidR="00955E61" w:rsidRDefault="00955E61" w:rsidP="00ED0123">
            <w:pPr>
              <w:rPr>
                <w:b/>
                <w:bCs/>
                <w:color w:val="FF0000"/>
                <w:sz w:val="20"/>
                <w:szCs w:val="20"/>
                <w:rtl/>
              </w:rPr>
            </w:pPr>
            <w:r>
              <w:rPr>
                <w:rFonts w:hint="cs"/>
                <w:b/>
                <w:bCs/>
                <w:color w:val="FF0000"/>
                <w:sz w:val="20"/>
                <w:szCs w:val="20"/>
                <w:rtl/>
              </w:rPr>
              <w:t xml:space="preserve">1. </w:t>
            </w:r>
            <w:r w:rsidRPr="0057694F">
              <w:rPr>
                <w:rFonts w:cs="Arial"/>
                <w:b/>
                <w:bCs/>
                <w:color w:val="FF0000"/>
                <w:sz w:val="20"/>
                <w:szCs w:val="20"/>
                <w:rtl/>
                <w:lang w:bidi="ar-SA"/>
              </w:rPr>
              <w:t xml:space="preserve">يمكن أن </w:t>
            </w:r>
            <w:r>
              <w:rPr>
                <w:rFonts w:cs="Arial" w:hint="cs"/>
                <w:b/>
                <w:bCs/>
                <w:color w:val="FF0000"/>
                <w:sz w:val="20"/>
                <w:szCs w:val="20"/>
                <w:rtl/>
                <w:lang w:bidi="ar-SA"/>
              </w:rPr>
              <w:t>ت</w:t>
            </w:r>
            <w:r w:rsidRPr="0057694F">
              <w:rPr>
                <w:rFonts w:cs="Arial"/>
                <w:b/>
                <w:bCs/>
                <w:color w:val="FF0000"/>
                <w:sz w:val="20"/>
                <w:szCs w:val="20"/>
                <w:rtl/>
                <w:lang w:bidi="ar-SA"/>
              </w:rPr>
              <w:t>كون م</w:t>
            </w:r>
            <w:r>
              <w:rPr>
                <w:rFonts w:cs="Arial" w:hint="cs"/>
                <w:b/>
                <w:bCs/>
                <w:color w:val="FF0000"/>
                <w:sz w:val="20"/>
                <w:szCs w:val="20"/>
                <w:rtl/>
                <w:lang w:bidi="ar-SA"/>
              </w:rPr>
              <w:t>حصّلة</w:t>
            </w:r>
            <w:r w:rsidRPr="0057694F">
              <w:rPr>
                <w:rFonts w:cs="Arial"/>
                <w:b/>
                <w:bCs/>
                <w:color w:val="FF0000"/>
                <w:sz w:val="20"/>
                <w:szCs w:val="20"/>
                <w:rtl/>
                <w:lang w:bidi="ar-SA"/>
              </w:rPr>
              <w:t xml:space="preserve"> القوى صفرًا فقط عندما تؤثر القوى الكهربائية في اتجاهين متعاكسين.</w:t>
            </w:r>
          </w:p>
          <w:p w14:paraId="1F276DCB" w14:textId="77777777" w:rsidR="00955E61" w:rsidRDefault="00955E61" w:rsidP="00ED0123">
            <w:pPr>
              <w:rPr>
                <w:b/>
                <w:bCs/>
                <w:color w:val="FF0000"/>
                <w:sz w:val="20"/>
                <w:szCs w:val="20"/>
                <w:rtl/>
              </w:rPr>
            </w:pPr>
          </w:p>
          <w:p w14:paraId="46ABD691" w14:textId="77777777" w:rsidR="00955E61" w:rsidRDefault="00955E61" w:rsidP="00ED0123">
            <w:pPr>
              <w:rPr>
                <w:b/>
                <w:bCs/>
                <w:color w:val="FF0000"/>
                <w:sz w:val="20"/>
                <w:szCs w:val="20"/>
                <w:rtl/>
              </w:rPr>
            </w:pPr>
            <w:r w:rsidRPr="0057694F">
              <w:rPr>
                <w:rFonts w:cs="Arial"/>
                <w:b/>
                <w:bCs/>
                <w:color w:val="FF0000"/>
                <w:sz w:val="20"/>
                <w:szCs w:val="20"/>
                <w:rtl/>
                <w:lang w:bidi="ar-SA"/>
              </w:rPr>
              <w:t>لتحديد الم</w:t>
            </w:r>
            <w:r>
              <w:rPr>
                <w:rFonts w:cs="Arial" w:hint="cs"/>
                <w:b/>
                <w:bCs/>
                <w:color w:val="FF0000"/>
                <w:sz w:val="20"/>
                <w:szCs w:val="20"/>
                <w:rtl/>
                <w:lang w:bidi="ar-SA"/>
              </w:rPr>
              <w:t>نطقة</w:t>
            </w:r>
            <w:r w:rsidRPr="0057694F">
              <w:rPr>
                <w:rFonts w:cs="Arial"/>
                <w:b/>
                <w:bCs/>
                <w:color w:val="FF0000"/>
                <w:sz w:val="20"/>
                <w:szCs w:val="20"/>
                <w:rtl/>
                <w:lang w:bidi="ar-SA"/>
              </w:rPr>
              <w:t xml:space="preserve"> ال</w:t>
            </w:r>
            <w:r>
              <w:rPr>
                <w:rFonts w:cs="Arial" w:hint="cs"/>
                <w:b/>
                <w:bCs/>
                <w:color w:val="FF0000"/>
                <w:sz w:val="20"/>
                <w:szCs w:val="20"/>
                <w:rtl/>
                <w:lang w:bidi="ar-SA"/>
              </w:rPr>
              <w:t>ت</w:t>
            </w:r>
            <w:r w:rsidRPr="0057694F">
              <w:rPr>
                <w:rFonts w:cs="Arial"/>
                <w:b/>
                <w:bCs/>
                <w:color w:val="FF0000"/>
                <w:sz w:val="20"/>
                <w:szCs w:val="20"/>
                <w:rtl/>
                <w:lang w:bidi="ar-SA"/>
              </w:rPr>
              <w:t>ي يكون فيه</w:t>
            </w:r>
            <w:r>
              <w:rPr>
                <w:rFonts w:cs="Arial" w:hint="cs"/>
                <w:b/>
                <w:bCs/>
                <w:color w:val="FF0000"/>
                <w:sz w:val="20"/>
                <w:szCs w:val="20"/>
                <w:rtl/>
                <w:lang w:bidi="ar-SA"/>
              </w:rPr>
              <w:t>ا</w:t>
            </w:r>
            <w:r w:rsidRPr="0057694F">
              <w:rPr>
                <w:rFonts w:cs="Arial"/>
                <w:b/>
                <w:bCs/>
                <w:color w:val="FF0000"/>
                <w:sz w:val="20"/>
                <w:szCs w:val="20"/>
                <w:rtl/>
                <w:lang w:bidi="ar-SA"/>
              </w:rPr>
              <w:t xml:space="preserve"> م</w:t>
            </w:r>
            <w:r>
              <w:rPr>
                <w:rFonts w:cs="Arial" w:hint="cs"/>
                <w:b/>
                <w:bCs/>
                <w:color w:val="FF0000"/>
                <w:sz w:val="20"/>
                <w:szCs w:val="20"/>
                <w:rtl/>
                <w:lang w:bidi="ar-SA"/>
              </w:rPr>
              <w:t>حصّلة</w:t>
            </w:r>
            <w:r w:rsidRPr="0057694F">
              <w:rPr>
                <w:rFonts w:cs="Arial"/>
                <w:b/>
                <w:bCs/>
                <w:color w:val="FF0000"/>
                <w:sz w:val="20"/>
                <w:szCs w:val="20"/>
                <w:rtl/>
                <w:lang w:bidi="ar-SA"/>
              </w:rPr>
              <w:t xml:space="preserve"> القوى المؤثرة على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57694F">
              <w:rPr>
                <w:rFonts w:cs="Arial"/>
                <w:b/>
                <w:bCs/>
                <w:color w:val="FF0000"/>
                <w:sz w:val="20"/>
                <w:szCs w:val="20"/>
                <w:rtl/>
                <w:lang w:bidi="ar-SA"/>
              </w:rPr>
              <w:t xml:space="preserve"> مساوياً لصفر، يجب رسم مخطط القو</w:t>
            </w:r>
            <w:r>
              <w:rPr>
                <w:rFonts w:cs="Arial" w:hint="cs"/>
                <w:b/>
                <w:bCs/>
                <w:color w:val="FF0000"/>
                <w:sz w:val="20"/>
                <w:szCs w:val="20"/>
                <w:rtl/>
                <w:lang w:bidi="ar-SA"/>
              </w:rPr>
              <w:t xml:space="preserve">ى المؤثرة على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57694F">
              <w:rPr>
                <w:rFonts w:cs="Arial"/>
                <w:b/>
                <w:bCs/>
                <w:color w:val="FF0000"/>
                <w:sz w:val="20"/>
                <w:szCs w:val="20"/>
                <w:rtl/>
                <w:lang w:bidi="ar-SA"/>
              </w:rPr>
              <w:t xml:space="preserve"> عندما </w:t>
            </w:r>
            <w:r>
              <w:rPr>
                <w:rFonts w:cs="Arial" w:hint="cs"/>
                <w:b/>
                <w:bCs/>
                <w:color w:val="FF0000"/>
                <w:sz w:val="20"/>
                <w:szCs w:val="20"/>
                <w:rtl/>
                <w:lang w:bidi="ar-SA"/>
              </w:rPr>
              <w:t>ت</w:t>
            </w:r>
            <w:r w:rsidRPr="0057694F">
              <w:rPr>
                <w:rFonts w:cs="Arial"/>
                <w:b/>
                <w:bCs/>
                <w:color w:val="FF0000"/>
                <w:sz w:val="20"/>
                <w:szCs w:val="20"/>
                <w:rtl/>
                <w:lang w:bidi="ar-SA"/>
              </w:rPr>
              <w:t>كون في كل م</w:t>
            </w:r>
            <w:r>
              <w:rPr>
                <w:rFonts w:cs="Arial" w:hint="cs"/>
                <w:b/>
                <w:bCs/>
                <w:color w:val="FF0000"/>
                <w:sz w:val="20"/>
                <w:szCs w:val="20"/>
                <w:rtl/>
                <w:lang w:bidi="ar-SA"/>
              </w:rPr>
              <w:t>نطقة</w:t>
            </w:r>
            <w:r w:rsidRPr="0057694F">
              <w:rPr>
                <w:rFonts w:cs="Arial"/>
                <w:b/>
                <w:bCs/>
                <w:color w:val="FF0000"/>
                <w:sz w:val="20"/>
                <w:szCs w:val="20"/>
                <w:rtl/>
                <w:lang w:bidi="ar-SA"/>
              </w:rPr>
              <w:t xml:space="preserve"> من الم</w:t>
            </w:r>
            <w:r>
              <w:rPr>
                <w:rFonts w:cs="Arial" w:hint="cs"/>
                <w:b/>
                <w:bCs/>
                <w:color w:val="FF0000"/>
                <w:sz w:val="20"/>
                <w:szCs w:val="20"/>
                <w:rtl/>
                <w:lang w:bidi="ar-SA"/>
              </w:rPr>
              <w:t>ناطق</w:t>
            </w:r>
            <w:r w:rsidRPr="0057694F">
              <w:rPr>
                <w:rFonts w:cs="Arial"/>
                <w:b/>
                <w:bCs/>
                <w:color w:val="FF0000"/>
                <w:sz w:val="20"/>
                <w:szCs w:val="20"/>
                <w:rtl/>
                <w:lang w:bidi="ar-SA"/>
              </w:rPr>
              <w:t xml:space="preserve"> الثلاث.</w:t>
            </w:r>
          </w:p>
          <w:p w14:paraId="49536000" w14:textId="77777777" w:rsidR="00955E61" w:rsidRDefault="00955E61" w:rsidP="00ED0123">
            <w:pPr>
              <w:rPr>
                <w:b/>
                <w:bCs/>
                <w:color w:val="FF0000"/>
                <w:sz w:val="20"/>
                <w:szCs w:val="20"/>
                <w:rtl/>
              </w:rPr>
            </w:pPr>
          </w:p>
          <w:p w14:paraId="1E96CC59" w14:textId="77777777" w:rsidR="00955E61" w:rsidRDefault="00955E61" w:rsidP="00ED0123">
            <w:pPr>
              <w:rPr>
                <w:b/>
                <w:bCs/>
                <w:color w:val="FF0000"/>
                <w:sz w:val="20"/>
                <w:szCs w:val="20"/>
                <w:rtl/>
              </w:rPr>
            </w:pPr>
            <w:r w:rsidRPr="0057694F">
              <w:rPr>
                <w:rFonts w:cs="Arial"/>
                <w:b/>
                <w:bCs/>
                <w:color w:val="FF0000"/>
                <w:sz w:val="20"/>
                <w:szCs w:val="20"/>
                <w:rtl/>
              </w:rPr>
              <w:t xml:space="preserve">2. </w:t>
            </w:r>
            <w:r w:rsidRPr="0057694F">
              <w:rPr>
                <w:rFonts w:cs="Arial"/>
                <w:b/>
                <w:bCs/>
                <w:color w:val="FF0000"/>
                <w:sz w:val="20"/>
                <w:szCs w:val="20"/>
                <w:rtl/>
                <w:lang w:bidi="ar-SA"/>
              </w:rPr>
              <w:t>في هذه الحالة الم</w:t>
            </w:r>
            <w:r>
              <w:rPr>
                <w:rFonts w:cs="Arial" w:hint="cs"/>
                <w:b/>
                <w:bCs/>
                <w:color w:val="FF0000"/>
                <w:sz w:val="20"/>
                <w:szCs w:val="20"/>
                <w:rtl/>
                <w:lang w:bidi="ar-SA"/>
              </w:rPr>
              <w:t>نطقة</w:t>
            </w:r>
            <w:r w:rsidRPr="0057694F">
              <w:rPr>
                <w:rFonts w:cs="Arial"/>
                <w:b/>
                <w:bCs/>
                <w:color w:val="FF0000"/>
                <w:sz w:val="20"/>
                <w:szCs w:val="20"/>
                <w:rtl/>
                <w:lang w:bidi="ar-SA"/>
              </w:rPr>
              <w:t xml:space="preserve"> ال</w:t>
            </w:r>
            <w:r>
              <w:rPr>
                <w:rFonts w:cs="Arial" w:hint="cs"/>
                <w:b/>
                <w:bCs/>
                <w:color w:val="FF0000"/>
                <w:sz w:val="20"/>
                <w:szCs w:val="20"/>
                <w:rtl/>
                <w:lang w:bidi="ar-SA"/>
              </w:rPr>
              <w:t>ت</w:t>
            </w:r>
            <w:r w:rsidRPr="0057694F">
              <w:rPr>
                <w:rFonts w:cs="Arial"/>
                <w:b/>
                <w:bCs/>
                <w:color w:val="FF0000"/>
                <w:sz w:val="20"/>
                <w:szCs w:val="20"/>
                <w:rtl/>
                <w:lang w:bidi="ar-SA"/>
              </w:rPr>
              <w:t xml:space="preserve">ي يجب أن </w:t>
            </w:r>
            <w:r>
              <w:rPr>
                <w:rFonts w:cs="Arial" w:hint="cs"/>
                <w:b/>
                <w:bCs/>
                <w:color w:val="FF0000"/>
                <w:sz w:val="20"/>
                <w:szCs w:val="20"/>
                <w:rtl/>
                <w:lang w:bidi="ar-SA"/>
              </w:rPr>
              <w:t>ن</w:t>
            </w:r>
            <w:r w:rsidRPr="0057694F">
              <w:rPr>
                <w:rFonts w:cs="Arial"/>
                <w:b/>
                <w:bCs/>
                <w:color w:val="FF0000"/>
                <w:sz w:val="20"/>
                <w:szCs w:val="20"/>
                <w:rtl/>
                <w:lang w:bidi="ar-SA"/>
              </w:rPr>
              <w:t>ضع فيه</w:t>
            </w:r>
            <w:r>
              <w:rPr>
                <w:rFonts w:cs="Arial" w:hint="cs"/>
                <w:b/>
                <w:bCs/>
                <w:color w:val="FF0000"/>
                <w:sz w:val="20"/>
                <w:szCs w:val="20"/>
                <w:rtl/>
                <w:lang w:bidi="ar-SA"/>
              </w:rPr>
              <w:t>ا</w:t>
            </w:r>
            <w:r w:rsidRPr="0057694F">
              <w:rPr>
                <w:rFonts w:cs="Arial"/>
                <w:b/>
                <w:bCs/>
                <w:color w:val="FF0000"/>
                <w:sz w:val="20"/>
                <w:szCs w:val="20"/>
                <w:rtl/>
                <w:lang w:bidi="ar-SA"/>
              </w:rPr>
              <w:t xml:space="preserve"> </w:t>
            </w:r>
            <w:r w:rsidRPr="0057694F">
              <w:rPr>
                <w:b/>
                <w:bCs/>
                <w:color w:val="FF0000"/>
                <w:sz w:val="24"/>
                <w:szCs w:val="24"/>
              </w:rPr>
              <w:t>q</w:t>
            </w:r>
            <w:r w:rsidRPr="0057694F">
              <w:rPr>
                <w:b/>
                <w:bCs/>
                <w:color w:val="FF0000"/>
                <w:sz w:val="20"/>
                <w:szCs w:val="20"/>
                <w:vertAlign w:val="subscript"/>
              </w:rPr>
              <w:t>3</w:t>
            </w:r>
            <w:r w:rsidRPr="0057694F">
              <w:rPr>
                <w:rFonts w:cs="Arial"/>
                <w:b/>
                <w:bCs/>
                <w:color w:val="FF0000"/>
                <w:sz w:val="20"/>
                <w:szCs w:val="20"/>
                <w:rtl/>
                <w:lang w:bidi="ar-SA"/>
              </w:rPr>
              <w:t xml:space="preserve"> ه</w:t>
            </w:r>
            <w:r>
              <w:rPr>
                <w:rFonts w:cs="Arial" w:hint="cs"/>
                <w:b/>
                <w:bCs/>
                <w:color w:val="FF0000"/>
                <w:sz w:val="20"/>
                <w:szCs w:val="20"/>
                <w:rtl/>
                <w:lang w:bidi="ar-SA"/>
              </w:rPr>
              <w:t>ي</w:t>
            </w:r>
            <w:r w:rsidRPr="0057694F">
              <w:rPr>
                <w:rFonts w:cs="Arial"/>
                <w:b/>
                <w:bCs/>
                <w:color w:val="FF0000"/>
                <w:sz w:val="20"/>
                <w:szCs w:val="20"/>
                <w:rtl/>
                <w:lang w:bidi="ar-SA"/>
              </w:rPr>
              <w:t xml:space="preserve"> الم</w:t>
            </w:r>
            <w:r>
              <w:rPr>
                <w:rFonts w:cs="Arial" w:hint="cs"/>
                <w:b/>
                <w:bCs/>
                <w:color w:val="FF0000"/>
                <w:sz w:val="20"/>
                <w:szCs w:val="20"/>
                <w:rtl/>
                <w:lang w:bidi="ar-SA"/>
              </w:rPr>
              <w:t>نطقة</w:t>
            </w:r>
            <w:r w:rsidRPr="0057694F">
              <w:rPr>
                <w:rFonts w:cs="Arial"/>
                <w:b/>
                <w:bCs/>
                <w:color w:val="FF0000"/>
                <w:sz w:val="20"/>
                <w:szCs w:val="20"/>
                <w:rtl/>
                <w:lang w:bidi="ar-SA"/>
              </w:rPr>
              <w:t xml:space="preserve"> </w:t>
            </w:r>
            <w:r>
              <w:rPr>
                <w:rFonts w:hint="cs"/>
                <w:b/>
                <w:bCs/>
                <w:color w:val="FF0000"/>
                <w:sz w:val="20"/>
                <w:szCs w:val="20"/>
                <w:rtl/>
                <w:lang w:bidi="ar-SA"/>
              </w:rPr>
              <w:t>(أ)</w:t>
            </w:r>
            <w:r w:rsidRPr="0057694F">
              <w:rPr>
                <w:rFonts w:cs="Arial"/>
                <w:b/>
                <w:bCs/>
                <w:color w:val="FF0000"/>
                <w:sz w:val="20"/>
                <w:szCs w:val="20"/>
                <w:rtl/>
                <w:lang w:bidi="ar-SA"/>
              </w:rPr>
              <w:t xml:space="preserve"> لأن </w:t>
            </w:r>
            <w:r>
              <w:rPr>
                <w:rFonts w:cs="Arial" w:hint="cs"/>
                <w:b/>
                <w:bCs/>
                <w:color w:val="FF0000"/>
                <w:sz w:val="20"/>
                <w:szCs w:val="20"/>
                <w:rtl/>
                <w:lang w:bidi="ar-SA"/>
              </w:rPr>
              <w:t>قيمة</w:t>
            </w:r>
            <w:r w:rsidRPr="0057694F">
              <w:rPr>
                <w:rFonts w:cs="Arial"/>
                <w:b/>
                <w:bCs/>
                <w:color w:val="FF0000"/>
                <w:sz w:val="20"/>
                <w:szCs w:val="20"/>
                <w:rtl/>
                <w:lang w:bidi="ar-SA"/>
              </w:rPr>
              <w:t xml:space="preserve"> الشحنة </w:t>
            </w:r>
            <w:r w:rsidRPr="0057694F">
              <w:rPr>
                <w:b/>
                <w:bCs/>
                <w:color w:val="FF0000"/>
                <w:sz w:val="24"/>
                <w:szCs w:val="24"/>
              </w:rPr>
              <w:t>q</w:t>
            </w:r>
            <w:r w:rsidRPr="0057694F">
              <w:rPr>
                <w:b/>
                <w:bCs/>
                <w:color w:val="FF0000"/>
                <w:sz w:val="24"/>
                <w:szCs w:val="24"/>
                <w:vertAlign w:val="subscript"/>
              </w:rPr>
              <w:t>1</w:t>
            </w:r>
            <w:r w:rsidRPr="0057694F">
              <w:rPr>
                <w:rFonts w:cs="Arial"/>
                <w:b/>
                <w:bCs/>
                <w:color w:val="FF0000"/>
                <w:sz w:val="20"/>
                <w:szCs w:val="20"/>
                <w:rtl/>
                <w:lang w:bidi="ar-SA"/>
              </w:rPr>
              <w:t xml:space="preserve"> أكبر من </w:t>
            </w:r>
            <w:r>
              <w:rPr>
                <w:rFonts w:cs="Arial" w:hint="cs"/>
                <w:b/>
                <w:bCs/>
                <w:color w:val="FF0000"/>
                <w:sz w:val="20"/>
                <w:szCs w:val="20"/>
                <w:rtl/>
                <w:lang w:bidi="ar-SA"/>
              </w:rPr>
              <w:t>قيمة</w:t>
            </w:r>
            <w:r w:rsidRPr="0057694F">
              <w:rPr>
                <w:rFonts w:cs="Arial"/>
                <w:b/>
                <w:bCs/>
                <w:color w:val="FF0000"/>
                <w:sz w:val="20"/>
                <w:szCs w:val="20"/>
                <w:rtl/>
                <w:lang w:bidi="ar-SA"/>
              </w:rPr>
              <w:t xml:space="preserve"> الشحنة </w:t>
            </w:r>
            <w:r w:rsidRPr="0057694F">
              <w:rPr>
                <w:b/>
                <w:bCs/>
                <w:color w:val="FF0000"/>
                <w:sz w:val="24"/>
                <w:szCs w:val="24"/>
              </w:rPr>
              <w:t>q</w:t>
            </w:r>
            <w:r w:rsidRPr="0057694F">
              <w:rPr>
                <w:b/>
                <w:bCs/>
                <w:color w:val="FF0000"/>
                <w:sz w:val="20"/>
                <w:szCs w:val="20"/>
                <w:vertAlign w:val="subscript"/>
              </w:rPr>
              <w:t>2</w:t>
            </w:r>
            <w:r w:rsidRPr="0057694F">
              <w:rPr>
                <w:rFonts w:cs="Arial"/>
                <w:b/>
                <w:bCs/>
                <w:color w:val="FF0000"/>
                <w:sz w:val="20"/>
                <w:szCs w:val="20"/>
                <w:rtl/>
                <w:lang w:bidi="ar-SA"/>
              </w:rPr>
              <w:t>.</w:t>
            </w:r>
          </w:p>
          <w:p w14:paraId="1A2A3ED6" w14:textId="77777777" w:rsidR="00955E61" w:rsidRDefault="00955E61" w:rsidP="00ED0123">
            <w:pPr>
              <w:rPr>
                <w:b/>
                <w:bCs/>
                <w:color w:val="FF0000"/>
                <w:sz w:val="20"/>
                <w:szCs w:val="20"/>
                <w:rtl/>
              </w:rPr>
            </w:pPr>
          </w:p>
          <w:p w14:paraId="71B7545D" w14:textId="23E57494" w:rsidR="00955E61" w:rsidRDefault="00955E61" w:rsidP="00955E61">
            <w:pPr>
              <w:rPr>
                <w:b/>
                <w:bCs/>
                <w:color w:val="FF0000"/>
                <w:sz w:val="20"/>
                <w:szCs w:val="20"/>
                <w:rtl/>
              </w:rPr>
            </w:pPr>
            <w:r w:rsidRPr="0032483C">
              <w:rPr>
                <w:rFonts w:cs="Arial"/>
                <w:b/>
                <w:bCs/>
                <w:color w:val="FF0000"/>
                <w:sz w:val="20"/>
                <w:szCs w:val="20"/>
                <w:rtl/>
                <w:lang w:bidi="ar-SA"/>
              </w:rPr>
              <w:t>إذا كان</w:t>
            </w:r>
            <w:r>
              <w:rPr>
                <w:rFonts w:cs="Arial" w:hint="cs"/>
                <w:b/>
                <w:bCs/>
                <w:color w:val="FF0000"/>
                <w:sz w:val="20"/>
                <w:szCs w:val="20"/>
                <w:rtl/>
                <w:lang w:bidi="ar-SA"/>
              </w:rPr>
              <w:t>ت</w:t>
            </w:r>
            <w:r w:rsidRPr="0032483C">
              <w:rPr>
                <w:rFonts w:cs="Arial"/>
                <w:b/>
                <w:bCs/>
                <w:color w:val="FF0000"/>
                <w:sz w:val="20"/>
                <w:szCs w:val="20"/>
                <w:rtl/>
                <w:lang w:bidi="ar-SA"/>
              </w:rPr>
              <w:t xml:space="preserve"> </w:t>
            </w:r>
            <w:r>
              <w:rPr>
                <w:rFonts w:cs="Arial" w:hint="cs"/>
                <w:b/>
                <w:bCs/>
                <w:color w:val="FF0000"/>
                <w:sz w:val="20"/>
                <w:szCs w:val="20"/>
                <w:rtl/>
                <w:lang w:bidi="ar-SA"/>
              </w:rPr>
              <w:t>قيمة</w:t>
            </w:r>
            <w:r w:rsidRPr="0032483C">
              <w:rPr>
                <w:rFonts w:cs="Arial"/>
                <w:b/>
                <w:bCs/>
                <w:color w:val="FF0000"/>
                <w:sz w:val="20"/>
                <w:szCs w:val="20"/>
                <w:rtl/>
                <w:lang w:bidi="ar-SA"/>
              </w:rPr>
              <w:t xml:space="preserve"> الشحنة </w:t>
            </w:r>
            <w:r w:rsidRPr="0032483C">
              <w:rPr>
                <w:b/>
                <w:bCs/>
                <w:color w:val="FF0000"/>
                <w:sz w:val="20"/>
                <w:szCs w:val="20"/>
              </w:rPr>
              <w:t>q2</w:t>
            </w:r>
            <w:r w:rsidRPr="0032483C">
              <w:rPr>
                <w:rFonts w:cs="Arial"/>
                <w:b/>
                <w:bCs/>
                <w:color w:val="FF0000"/>
                <w:sz w:val="20"/>
                <w:szCs w:val="20"/>
                <w:rtl/>
                <w:lang w:bidi="ar-SA"/>
              </w:rPr>
              <w:t xml:space="preserve"> أكبر، فإن الم</w:t>
            </w:r>
            <w:r>
              <w:rPr>
                <w:rFonts w:cs="Arial" w:hint="cs"/>
                <w:b/>
                <w:bCs/>
                <w:color w:val="FF0000"/>
                <w:sz w:val="20"/>
                <w:szCs w:val="20"/>
                <w:rtl/>
                <w:lang w:bidi="ar-SA"/>
              </w:rPr>
              <w:t>نطقة</w:t>
            </w:r>
            <w:r w:rsidRPr="0032483C">
              <w:rPr>
                <w:rFonts w:cs="Arial"/>
                <w:b/>
                <w:bCs/>
                <w:color w:val="FF0000"/>
                <w:sz w:val="20"/>
                <w:szCs w:val="20"/>
                <w:rtl/>
                <w:lang w:bidi="ar-SA"/>
              </w:rPr>
              <w:t xml:space="preserve"> ال</w:t>
            </w:r>
            <w:r>
              <w:rPr>
                <w:rFonts w:cs="Arial" w:hint="cs"/>
                <w:b/>
                <w:bCs/>
                <w:color w:val="FF0000"/>
                <w:sz w:val="20"/>
                <w:szCs w:val="20"/>
                <w:rtl/>
                <w:lang w:bidi="ar-SA"/>
              </w:rPr>
              <w:t>ت</w:t>
            </w:r>
            <w:r w:rsidRPr="0032483C">
              <w:rPr>
                <w:rFonts w:cs="Arial"/>
                <w:b/>
                <w:bCs/>
                <w:color w:val="FF0000"/>
                <w:sz w:val="20"/>
                <w:szCs w:val="20"/>
                <w:rtl/>
                <w:lang w:bidi="ar-SA"/>
              </w:rPr>
              <w:t>ي يكون فيه</w:t>
            </w:r>
            <w:r>
              <w:rPr>
                <w:rFonts w:cs="Arial" w:hint="cs"/>
                <w:b/>
                <w:bCs/>
                <w:color w:val="FF0000"/>
                <w:sz w:val="20"/>
                <w:szCs w:val="20"/>
                <w:rtl/>
                <w:lang w:bidi="ar-SA"/>
              </w:rPr>
              <w:t>ا</w:t>
            </w:r>
            <w:r w:rsidRPr="0032483C">
              <w:rPr>
                <w:rFonts w:cs="Arial"/>
                <w:b/>
                <w:bCs/>
                <w:color w:val="FF0000"/>
                <w:sz w:val="20"/>
                <w:szCs w:val="20"/>
                <w:rtl/>
                <w:lang w:bidi="ar-SA"/>
              </w:rPr>
              <w:t xml:space="preserve"> </w:t>
            </w:r>
            <w:r>
              <w:rPr>
                <w:rFonts w:cs="Arial" w:hint="cs"/>
                <w:b/>
                <w:bCs/>
                <w:color w:val="FF0000"/>
                <w:sz w:val="20"/>
                <w:szCs w:val="20"/>
                <w:rtl/>
                <w:lang w:bidi="ar-SA"/>
              </w:rPr>
              <w:t>محصّلة</w:t>
            </w:r>
            <w:r w:rsidRPr="0032483C">
              <w:rPr>
                <w:rFonts w:cs="Arial"/>
                <w:b/>
                <w:bCs/>
                <w:color w:val="FF0000"/>
                <w:sz w:val="20"/>
                <w:szCs w:val="20"/>
                <w:rtl/>
                <w:lang w:bidi="ar-SA"/>
              </w:rPr>
              <w:t xml:space="preserve"> القوى صفرًا ه</w:t>
            </w:r>
            <w:r>
              <w:rPr>
                <w:rFonts w:cs="Arial" w:hint="cs"/>
                <w:b/>
                <w:bCs/>
                <w:color w:val="FF0000"/>
                <w:sz w:val="20"/>
                <w:szCs w:val="20"/>
                <w:rtl/>
                <w:lang w:bidi="ar-SA"/>
              </w:rPr>
              <w:t>ي</w:t>
            </w:r>
            <w:r w:rsidRPr="0032483C">
              <w:rPr>
                <w:rFonts w:cs="Arial"/>
                <w:b/>
                <w:bCs/>
                <w:color w:val="FF0000"/>
                <w:sz w:val="20"/>
                <w:szCs w:val="20"/>
                <w:rtl/>
                <w:lang w:bidi="ar-SA"/>
              </w:rPr>
              <w:t xml:space="preserve"> الم</w:t>
            </w:r>
            <w:r>
              <w:rPr>
                <w:rFonts w:cs="Arial" w:hint="cs"/>
                <w:b/>
                <w:bCs/>
                <w:color w:val="FF0000"/>
                <w:sz w:val="20"/>
                <w:szCs w:val="20"/>
                <w:rtl/>
                <w:lang w:bidi="ar-SA"/>
              </w:rPr>
              <w:t>نطقة</w:t>
            </w:r>
            <w:r w:rsidRPr="0032483C">
              <w:rPr>
                <w:rFonts w:cs="Arial"/>
                <w:b/>
                <w:bCs/>
                <w:color w:val="FF0000"/>
                <w:sz w:val="20"/>
                <w:szCs w:val="20"/>
                <w:rtl/>
                <w:lang w:bidi="ar-SA"/>
              </w:rPr>
              <w:t xml:space="preserve"> </w:t>
            </w:r>
            <w:r>
              <w:rPr>
                <w:rFonts w:hint="cs"/>
                <w:b/>
                <w:bCs/>
                <w:color w:val="FF0000"/>
                <w:sz w:val="20"/>
                <w:szCs w:val="20"/>
                <w:rtl/>
                <w:lang w:bidi="ar-SA"/>
              </w:rPr>
              <w:t>(ج)</w:t>
            </w:r>
            <w:r w:rsidRPr="0032483C">
              <w:rPr>
                <w:rFonts w:cs="Arial"/>
                <w:b/>
                <w:bCs/>
                <w:color w:val="FF0000"/>
                <w:sz w:val="20"/>
                <w:szCs w:val="20"/>
                <w:rtl/>
                <w:lang w:bidi="ar-SA"/>
              </w:rPr>
              <w:t>.</w:t>
            </w:r>
          </w:p>
          <w:p w14:paraId="212C72F1" w14:textId="77777777" w:rsidR="00955E61" w:rsidRDefault="00955E61" w:rsidP="00ED0123">
            <w:pPr>
              <w:rPr>
                <w:b/>
                <w:bCs/>
                <w:color w:val="FF0000"/>
                <w:sz w:val="20"/>
                <w:szCs w:val="20"/>
                <w:rtl/>
              </w:rPr>
            </w:pPr>
          </w:p>
          <w:p w14:paraId="41424478" w14:textId="77777777" w:rsidR="00955E61" w:rsidRDefault="00955E61" w:rsidP="00ED0123">
            <w:pPr>
              <w:rPr>
                <w:b/>
                <w:bCs/>
                <w:color w:val="FF0000"/>
                <w:sz w:val="20"/>
                <w:szCs w:val="20"/>
                <w:rtl/>
              </w:rPr>
            </w:pPr>
          </w:p>
        </w:tc>
        <w:tc>
          <w:tcPr>
            <w:tcW w:w="1028" w:type="dxa"/>
          </w:tcPr>
          <w:p w14:paraId="764D130C" w14:textId="344F6E7C" w:rsidR="00955E61" w:rsidRPr="000C008F" w:rsidRDefault="000C008F" w:rsidP="00ED0123">
            <w:pPr>
              <w:jc w:val="center"/>
              <w:rPr>
                <w:sz w:val="18"/>
                <w:szCs w:val="18"/>
                <w:rtl/>
              </w:rPr>
            </w:pPr>
            <w:hyperlink r:id="rId192" w:history="1">
              <w:r w:rsidRPr="000C008F">
                <w:rPr>
                  <w:rStyle w:val="Hyperlink"/>
                  <w:sz w:val="18"/>
                  <w:szCs w:val="18"/>
                </w:rPr>
                <w:t>https://moodle.youcube.co.il/mod/book/view.php?id=3646&amp;chapterid=8014</w:t>
              </w:r>
            </w:hyperlink>
          </w:p>
          <w:p w14:paraId="6C4A2E97" w14:textId="1C022B41" w:rsidR="000C008F" w:rsidRPr="000C008F" w:rsidRDefault="000C008F" w:rsidP="00ED0123">
            <w:pPr>
              <w:jc w:val="center"/>
              <w:rPr>
                <w:rtl/>
              </w:rPr>
            </w:pPr>
          </w:p>
        </w:tc>
      </w:tr>
      <w:tr w:rsidR="00955E61" w14:paraId="73E87F45" w14:textId="77777777" w:rsidTr="00ED0123">
        <w:tc>
          <w:tcPr>
            <w:tcW w:w="2187" w:type="dxa"/>
            <w:vMerge/>
          </w:tcPr>
          <w:p w14:paraId="3878C899" w14:textId="77777777" w:rsidR="00955E61" w:rsidRPr="00E97F47" w:rsidRDefault="00955E61" w:rsidP="00ED0123">
            <w:pPr>
              <w:rPr>
                <w:b/>
                <w:bCs/>
                <w:color w:val="00B0F0"/>
                <w:rtl/>
              </w:rPr>
            </w:pPr>
          </w:p>
        </w:tc>
        <w:tc>
          <w:tcPr>
            <w:tcW w:w="1992" w:type="dxa"/>
          </w:tcPr>
          <w:p w14:paraId="0CB465E9" w14:textId="77777777" w:rsidR="00955E61" w:rsidRPr="003D5C9B" w:rsidRDefault="00955E61" w:rsidP="00ED0123">
            <w:pPr>
              <w:rPr>
                <w:b/>
                <w:bCs/>
                <w:color w:val="0000FF"/>
                <w:sz w:val="20"/>
                <w:szCs w:val="20"/>
                <w:rtl/>
              </w:rPr>
            </w:pPr>
            <w:r w:rsidRPr="00B961FD">
              <w:rPr>
                <w:rFonts w:hint="cs"/>
                <w:b/>
                <w:bCs/>
                <w:color w:val="0000FF"/>
                <w:sz w:val="28"/>
                <w:szCs w:val="28"/>
                <w:rtl/>
              </w:rPr>
              <w:t>8.2</w:t>
            </w:r>
            <w:r>
              <w:rPr>
                <w:rFonts w:hint="cs"/>
                <w:b/>
                <w:bCs/>
                <w:color w:val="0000FF"/>
                <w:rtl/>
              </w:rPr>
              <w:t xml:space="preserve"> - </w:t>
            </w:r>
            <w:r>
              <w:rPr>
                <w:rFonts w:cs="Arial" w:hint="cs"/>
                <w:b/>
                <w:bCs/>
                <w:color w:val="0000FF"/>
                <w:sz w:val="20"/>
                <w:szCs w:val="20"/>
                <w:rtl/>
                <w:lang w:bidi="ar-SA"/>
              </w:rPr>
              <w:t>استمرارًا</w:t>
            </w:r>
            <w:r w:rsidRPr="0032483C">
              <w:rPr>
                <w:rFonts w:cs="Arial"/>
                <w:b/>
                <w:bCs/>
                <w:color w:val="0000FF"/>
                <w:sz w:val="20"/>
                <w:szCs w:val="20"/>
                <w:rtl/>
                <w:lang w:bidi="ar-SA"/>
              </w:rPr>
              <w:t xml:space="preserve"> لل</w:t>
            </w:r>
            <w:r>
              <w:rPr>
                <w:rFonts w:cs="Arial" w:hint="cs"/>
                <w:b/>
                <w:bCs/>
                <w:color w:val="0000FF"/>
                <w:sz w:val="20"/>
                <w:szCs w:val="20"/>
                <w:rtl/>
                <w:lang w:bidi="ar-SA"/>
              </w:rPr>
              <w:t>بند</w:t>
            </w:r>
            <w:r w:rsidRPr="0032483C">
              <w:rPr>
                <w:rFonts w:cs="Arial"/>
                <w:b/>
                <w:bCs/>
                <w:color w:val="0000FF"/>
                <w:sz w:val="20"/>
                <w:szCs w:val="20"/>
                <w:rtl/>
                <w:lang w:bidi="ar-SA"/>
              </w:rPr>
              <w:t xml:space="preserve"> السابق، تقع الشحنة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3D5C9B">
              <w:rPr>
                <w:rFonts w:hint="cs"/>
                <w:b/>
                <w:bCs/>
                <w:color w:val="0000FF"/>
                <w:sz w:val="20"/>
                <w:szCs w:val="20"/>
                <w:rtl/>
              </w:rPr>
              <w:t xml:space="preserve"> </w:t>
            </w:r>
            <w:r>
              <w:rPr>
                <w:rFonts w:cs="Arial" w:hint="cs"/>
                <w:b/>
                <w:bCs/>
                <w:color w:val="0000FF"/>
                <w:sz w:val="20"/>
                <w:szCs w:val="20"/>
                <w:rtl/>
                <w:lang w:bidi="ar-SA"/>
              </w:rPr>
              <w:t>في</w:t>
            </w:r>
            <w:r w:rsidRPr="0032483C">
              <w:rPr>
                <w:rFonts w:cs="Arial"/>
                <w:b/>
                <w:bCs/>
                <w:color w:val="0000FF"/>
                <w:sz w:val="20"/>
                <w:szCs w:val="20"/>
                <w:rtl/>
                <w:lang w:bidi="ar-SA"/>
              </w:rPr>
              <w:t xml:space="preserve"> نقطة حيث م</w:t>
            </w:r>
            <w:r>
              <w:rPr>
                <w:rFonts w:cs="Arial" w:hint="cs"/>
                <w:b/>
                <w:bCs/>
                <w:color w:val="0000FF"/>
                <w:sz w:val="20"/>
                <w:szCs w:val="20"/>
                <w:rtl/>
                <w:lang w:bidi="ar-SA"/>
              </w:rPr>
              <w:t>حصّلة</w:t>
            </w:r>
            <w:r w:rsidRPr="0032483C">
              <w:rPr>
                <w:rFonts w:cs="Arial"/>
                <w:b/>
                <w:bCs/>
                <w:color w:val="0000FF"/>
                <w:sz w:val="20"/>
                <w:szCs w:val="20"/>
                <w:rtl/>
                <w:lang w:bidi="ar-SA"/>
              </w:rPr>
              <w:t xml:space="preserve"> القوى الكهربائية المؤثرة عليها يساوي صفر.</w:t>
            </w:r>
            <w:r w:rsidRPr="003D5C9B">
              <w:rPr>
                <w:rFonts w:hint="cs"/>
                <w:b/>
                <w:bCs/>
                <w:color w:val="0000FF"/>
                <w:sz w:val="20"/>
                <w:szCs w:val="20"/>
                <w:rtl/>
              </w:rPr>
              <w:t xml:space="preserve"> </w:t>
            </w:r>
          </w:p>
          <w:p w14:paraId="7FB64454" w14:textId="77777777" w:rsidR="00955E61" w:rsidRPr="003D5C9B" w:rsidRDefault="00955E61" w:rsidP="00ED0123">
            <w:pPr>
              <w:rPr>
                <w:b/>
                <w:bCs/>
                <w:color w:val="0000FF"/>
                <w:sz w:val="20"/>
                <w:szCs w:val="20"/>
                <w:rtl/>
              </w:rPr>
            </w:pPr>
          </w:p>
          <w:p w14:paraId="0E683C8F" w14:textId="77777777" w:rsidR="00955E61" w:rsidRPr="003D5C9B" w:rsidRDefault="00955E61" w:rsidP="00ED0123">
            <w:pPr>
              <w:rPr>
                <w:rFonts w:eastAsiaTheme="minorEastAsia"/>
                <w:b/>
                <w:bCs/>
                <w:iCs/>
                <w:color w:val="0000FF"/>
                <w:sz w:val="20"/>
                <w:szCs w:val="20"/>
                <w:rtl/>
              </w:rPr>
            </w:pPr>
            <w:r>
              <w:rPr>
                <w:rFonts w:hint="cs"/>
                <w:b/>
                <w:bCs/>
                <w:color w:val="0000FF"/>
                <w:sz w:val="20"/>
                <w:szCs w:val="20"/>
                <w:rtl/>
                <w:lang w:bidi="ar-SA"/>
              </w:rPr>
              <w:t>في التخطيط تم الإشارة للبعد بين الشحنتين</w:t>
            </w:r>
            <w:r w:rsidRPr="003D5C9B">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3D5C9B">
              <w:rPr>
                <w:rFonts w:hint="cs"/>
                <w:b/>
                <w:bCs/>
                <w:color w:val="0000FF"/>
                <w:sz w:val="20"/>
                <w:szCs w:val="20"/>
                <w:rtl/>
              </w:rPr>
              <w:t xml:space="preserve"> </w:t>
            </w:r>
            <w:r>
              <w:rPr>
                <w:rFonts w:hint="cs"/>
                <w:b/>
                <w:bCs/>
                <w:color w:val="0000FF"/>
                <w:sz w:val="20"/>
                <w:szCs w:val="20"/>
                <w:rtl/>
                <w:lang w:bidi="ar-SA"/>
              </w:rPr>
              <w:t>و-</w:t>
            </w:r>
            <w:r w:rsidRPr="003D5C9B">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3D5C9B">
              <w:rPr>
                <w:rFonts w:hint="cs"/>
                <w:b/>
                <w:bCs/>
                <w:color w:val="0000FF"/>
                <w:sz w:val="20"/>
                <w:szCs w:val="20"/>
                <w:rtl/>
              </w:rPr>
              <w:t xml:space="preserve"> </w:t>
            </w:r>
            <w:r>
              <w:rPr>
                <w:rFonts w:hint="cs"/>
                <w:b/>
                <w:bCs/>
                <w:color w:val="0000FF"/>
                <w:sz w:val="20"/>
                <w:szCs w:val="20"/>
                <w:rtl/>
                <w:lang w:bidi="ar-SA"/>
              </w:rPr>
              <w:t>بـ</w:t>
            </w:r>
            <w:r w:rsidRPr="003D5C9B">
              <w:rPr>
                <w:rFonts w:hint="cs"/>
                <w:b/>
                <w:bCs/>
                <w:color w:val="0000FF"/>
                <w:sz w:val="20"/>
                <w:szCs w:val="20"/>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1,3</m:t>
                  </m:r>
                </m:sub>
              </m:sSub>
            </m:oMath>
            <w:r w:rsidRPr="003D5C9B">
              <w:rPr>
                <w:rFonts w:hint="cs"/>
                <w:b/>
                <w:bCs/>
                <w:color w:val="0000FF"/>
                <w:sz w:val="20"/>
                <w:szCs w:val="20"/>
                <w:rtl/>
              </w:rPr>
              <w:t xml:space="preserve"> </w:t>
            </w:r>
            <w:r>
              <w:rPr>
                <w:rFonts w:hint="cs"/>
                <w:b/>
                <w:bCs/>
                <w:color w:val="0000FF"/>
                <w:sz w:val="20"/>
                <w:szCs w:val="20"/>
                <w:rtl/>
                <w:lang w:bidi="ar-SA"/>
              </w:rPr>
              <w:t>وللبعد بين الشحنتين</w:t>
            </w:r>
            <w:r w:rsidRPr="003D5C9B">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3D5C9B">
              <w:rPr>
                <w:rFonts w:hint="cs"/>
                <w:b/>
                <w:bCs/>
                <w:color w:val="0000FF"/>
                <w:sz w:val="20"/>
                <w:szCs w:val="20"/>
                <w:rtl/>
              </w:rPr>
              <w:t xml:space="preserve"> </w:t>
            </w:r>
            <w:r>
              <w:rPr>
                <w:rFonts w:hint="cs"/>
                <w:b/>
                <w:bCs/>
                <w:color w:val="0000FF"/>
                <w:sz w:val="20"/>
                <w:szCs w:val="20"/>
                <w:rtl/>
                <w:lang w:bidi="ar-SA"/>
              </w:rPr>
              <w:t>و</w:t>
            </w:r>
            <w:r>
              <w:rPr>
                <w:rFonts w:hint="cs"/>
                <w:b/>
                <w:bCs/>
                <w:color w:val="0000FF"/>
                <w:sz w:val="20"/>
                <w:szCs w:val="20"/>
                <w:rtl/>
              </w:rPr>
              <w:t>-</w:t>
            </w:r>
            <w:r w:rsidRPr="003D5C9B">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r w:rsidRPr="003D5C9B">
              <w:rPr>
                <w:rFonts w:hint="cs"/>
                <w:b/>
                <w:bCs/>
                <w:color w:val="0000FF"/>
                <w:sz w:val="20"/>
                <w:szCs w:val="20"/>
                <w:rtl/>
              </w:rPr>
              <w:t xml:space="preserve"> </w:t>
            </w:r>
            <w:r>
              <w:rPr>
                <w:rFonts w:hint="cs"/>
                <w:b/>
                <w:bCs/>
                <w:color w:val="0000FF"/>
                <w:sz w:val="20"/>
                <w:szCs w:val="20"/>
                <w:rtl/>
                <w:lang w:bidi="ar-SA"/>
              </w:rPr>
              <w:t xml:space="preserve">بـ </w:t>
            </w:r>
            <m:oMath>
              <m:r>
                <m:rPr>
                  <m:sty m:val="bi"/>
                </m:rPr>
                <w:rPr>
                  <w:rFonts w:ascii="Cambria Math" w:hAnsi="Cambria Math"/>
                  <w:color w:val="0000FF"/>
                  <w:sz w:val="28"/>
                  <w:szCs w:val="28"/>
                </w:rPr>
                <m:t xml:space="preserve"> </m:t>
              </m:r>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2,3</m:t>
                  </m:r>
                </m:sub>
              </m:sSub>
            </m:oMath>
            <w:r w:rsidRPr="003D5C9B">
              <w:rPr>
                <w:rFonts w:eastAsiaTheme="minorEastAsia" w:hint="cs"/>
                <w:b/>
                <w:bCs/>
                <w:iCs/>
                <w:color w:val="0000FF"/>
                <w:sz w:val="20"/>
                <w:szCs w:val="20"/>
                <w:rtl/>
              </w:rPr>
              <w:t>.</w:t>
            </w:r>
          </w:p>
          <w:p w14:paraId="4FE7FF1B" w14:textId="77777777" w:rsidR="00955E61" w:rsidRDefault="00955E61" w:rsidP="00ED0123">
            <w:pPr>
              <w:rPr>
                <w:b/>
                <w:bCs/>
                <w:color w:val="0000FF"/>
                <w:rtl/>
              </w:rPr>
            </w:pPr>
            <w:r>
              <w:rPr>
                <w:kern w:val="2"/>
                <w14:ligatures w14:val="standardContextual"/>
              </w:rPr>
              <w:object w:dxaOrig="2436" w:dyaOrig="1416" w14:anchorId="150C24F0">
                <v:shape id="_x0000_i1063" type="#_x0000_t75" style="width:86.5pt;height:51.95pt" o:ole="">
                  <v:imagedata r:id="rId193" o:title=""/>
                </v:shape>
                <o:OLEObject Type="Embed" ProgID="PBrush" ShapeID="_x0000_i1063" DrawAspect="Content" ObjectID="_1826994023" r:id="rId194"/>
              </w:object>
            </w:r>
          </w:p>
          <w:p w14:paraId="1232A1C0" w14:textId="77777777" w:rsidR="00955E61" w:rsidRPr="00FB61DB" w:rsidRDefault="00955E61" w:rsidP="00ED0123">
            <w:pPr>
              <w:rPr>
                <w:sz w:val="12"/>
                <w:szCs w:val="12"/>
                <w:rtl/>
              </w:rPr>
            </w:pPr>
            <w:r>
              <w:rPr>
                <w:rFonts w:hint="cs"/>
                <w:b/>
                <w:bCs/>
                <w:color w:val="0000FF"/>
                <w:rtl/>
              </w:rPr>
              <w:t xml:space="preserve"> </w:t>
            </w:r>
          </w:p>
          <w:p w14:paraId="3B740EA7" w14:textId="77777777" w:rsidR="00955E61" w:rsidRDefault="00955E61" w:rsidP="00ED0123">
            <w:pPr>
              <w:rPr>
                <w:b/>
                <w:bCs/>
                <w:color w:val="0000FF"/>
                <w:rtl/>
              </w:rPr>
            </w:pPr>
            <w:r>
              <w:rPr>
                <w:rFonts w:hint="cs"/>
                <w:b/>
                <w:bCs/>
                <w:color w:val="0000FF"/>
                <w:sz w:val="20"/>
                <w:szCs w:val="20"/>
                <w:rtl/>
                <w:lang w:bidi="ar-SA"/>
              </w:rPr>
              <w:t>احسب قيمة</w:t>
            </w:r>
            <w:r w:rsidRPr="003D5C9B">
              <w:rPr>
                <w:rFonts w:hint="cs"/>
                <w:sz w:val="20"/>
                <w:szCs w:val="20"/>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1,3</m:t>
                  </m:r>
                </m:sub>
              </m:sSub>
            </m:oMath>
            <w:r w:rsidRPr="003D5C9B">
              <w:rPr>
                <w:rFonts w:hint="cs"/>
                <w:b/>
                <w:bCs/>
                <w:color w:val="0000FF"/>
                <w:sz w:val="20"/>
                <w:szCs w:val="20"/>
                <w:rtl/>
              </w:rPr>
              <w:t xml:space="preserve"> </w:t>
            </w:r>
            <w:r>
              <w:rPr>
                <w:rFonts w:hint="cs"/>
                <w:b/>
                <w:bCs/>
                <w:color w:val="0000FF"/>
                <w:sz w:val="20"/>
                <w:szCs w:val="20"/>
                <w:rtl/>
              </w:rPr>
              <w:t>.</w:t>
            </w:r>
          </w:p>
        </w:tc>
        <w:tc>
          <w:tcPr>
            <w:tcW w:w="2284" w:type="dxa"/>
            <w:vMerge/>
          </w:tcPr>
          <w:p w14:paraId="6E62F694" w14:textId="77777777" w:rsidR="00955E61" w:rsidRPr="00512C0C" w:rsidRDefault="00955E61" w:rsidP="00ED0123">
            <w:pPr>
              <w:rPr>
                <w:b/>
                <w:bCs/>
                <w:color w:val="C45911" w:themeColor="accent2" w:themeShade="BF"/>
                <w:sz w:val="24"/>
                <w:szCs w:val="24"/>
                <w:rtl/>
              </w:rPr>
            </w:pPr>
          </w:p>
        </w:tc>
        <w:tc>
          <w:tcPr>
            <w:tcW w:w="6954" w:type="dxa"/>
            <w:gridSpan w:val="3"/>
          </w:tcPr>
          <w:p w14:paraId="659A8AC4" w14:textId="77777777" w:rsidR="00955E61" w:rsidRDefault="00955E61" w:rsidP="00ED0123">
            <w:pPr>
              <w:jc w:val="center"/>
            </w:pPr>
          </w:p>
          <w:p w14:paraId="74CA7CE8" w14:textId="77777777" w:rsidR="00955E61" w:rsidRDefault="00955E61" w:rsidP="00ED0123">
            <w:pPr>
              <w:jc w:val="center"/>
              <w:rPr>
                <w:rtl/>
              </w:rPr>
            </w:pPr>
            <w:r>
              <w:rPr>
                <w:kern w:val="2"/>
                <w14:ligatures w14:val="standardContextual"/>
              </w:rPr>
              <w:object w:dxaOrig="1524" w:dyaOrig="456" w14:anchorId="0DF1CC4E">
                <v:shape id="_x0000_i1064" type="#_x0000_t75" style="width:75.95pt;height:22.5pt" o:ole="">
                  <v:imagedata r:id="rId195" o:title=""/>
                </v:shape>
                <o:OLEObject Type="Embed" ProgID="PBrush" ShapeID="_x0000_i1064" DrawAspect="Content" ObjectID="_1826994024" r:id="rId196"/>
              </w:object>
            </w:r>
          </w:p>
          <w:p w14:paraId="1726CC37" w14:textId="77777777" w:rsidR="00955E61" w:rsidRDefault="00955E61" w:rsidP="00ED0123">
            <w:pPr>
              <w:rPr>
                <w:rtl/>
              </w:rPr>
            </w:pPr>
          </w:p>
          <w:p w14:paraId="46751E3D" w14:textId="77777777" w:rsidR="00955E61" w:rsidRPr="009004E4" w:rsidRDefault="00955E61" w:rsidP="00ED0123">
            <w:pPr>
              <w:rPr>
                <w:b/>
                <w:bCs/>
                <w:color w:val="FF0000"/>
                <w:sz w:val="20"/>
                <w:szCs w:val="20"/>
                <w:rtl/>
              </w:rPr>
            </w:pPr>
            <w:r w:rsidRPr="0032483C">
              <w:rPr>
                <w:rFonts w:cs="Arial"/>
                <w:b/>
                <w:bCs/>
                <w:color w:val="FF0000"/>
                <w:sz w:val="20"/>
                <w:szCs w:val="20"/>
                <w:rtl/>
                <w:lang w:bidi="ar-SA"/>
              </w:rPr>
              <w:t>تشبه عملية حل هذا السؤال عملية حل السؤال 7.3. لكن في هذه الحالة تكون معادلة ال</w:t>
            </w:r>
            <w:r>
              <w:rPr>
                <w:rFonts w:cs="Arial" w:hint="cs"/>
                <w:b/>
                <w:bCs/>
                <w:color w:val="FF0000"/>
                <w:sz w:val="20"/>
                <w:szCs w:val="20"/>
                <w:rtl/>
                <w:lang w:bidi="ar-SA"/>
              </w:rPr>
              <w:t>بعد</w:t>
            </w:r>
            <w:r w:rsidRPr="0032483C">
              <w:rPr>
                <w:rFonts w:cs="Arial"/>
                <w:b/>
                <w:bCs/>
                <w:color w:val="FF0000"/>
                <w:sz w:val="20"/>
                <w:szCs w:val="20"/>
                <w:rtl/>
                <w:lang w:bidi="ar-SA"/>
              </w:rPr>
              <w:t xml:space="preserve"> مختلفة قليلًا.</w:t>
            </w:r>
          </w:p>
          <w:p w14:paraId="1615F636" w14:textId="77777777" w:rsidR="00955E61" w:rsidRDefault="00955E61" w:rsidP="00ED0123">
            <w:pPr>
              <w:jc w:val="center"/>
            </w:pPr>
          </w:p>
          <w:p w14:paraId="6393263E" w14:textId="77777777" w:rsidR="00955E61" w:rsidRDefault="00955E61" w:rsidP="00ED0123">
            <w:pPr>
              <w:jc w:val="center"/>
            </w:pPr>
          </w:p>
          <w:p w14:paraId="1F2F144F" w14:textId="77777777" w:rsidR="00955E61" w:rsidRDefault="00955E61" w:rsidP="00ED0123">
            <w:pPr>
              <w:jc w:val="center"/>
            </w:pPr>
          </w:p>
          <w:p w14:paraId="6C2AD0DF" w14:textId="77777777" w:rsidR="00955E61" w:rsidRDefault="00955E61" w:rsidP="00ED0123">
            <w:pPr>
              <w:jc w:val="center"/>
            </w:pPr>
          </w:p>
          <w:p w14:paraId="419BE15D" w14:textId="77777777" w:rsidR="00955E61" w:rsidRDefault="00955E61" w:rsidP="00ED0123">
            <w:pPr>
              <w:jc w:val="center"/>
            </w:pPr>
          </w:p>
          <w:p w14:paraId="14218B6C" w14:textId="77777777" w:rsidR="00955E61" w:rsidRDefault="00955E61" w:rsidP="00ED0123">
            <w:pPr>
              <w:jc w:val="center"/>
            </w:pPr>
          </w:p>
          <w:p w14:paraId="65EE7185" w14:textId="77777777" w:rsidR="00955E61" w:rsidRDefault="00955E61" w:rsidP="00ED0123">
            <w:pPr>
              <w:jc w:val="center"/>
            </w:pPr>
          </w:p>
          <w:p w14:paraId="0785D981" w14:textId="77777777" w:rsidR="00955E61" w:rsidRDefault="00955E61" w:rsidP="00ED0123">
            <w:pPr>
              <w:jc w:val="center"/>
            </w:pPr>
          </w:p>
          <w:p w14:paraId="34F5E9B4" w14:textId="77777777" w:rsidR="00955E61" w:rsidRDefault="00955E61" w:rsidP="00ED0123">
            <w:pPr>
              <w:rPr>
                <w:b/>
                <w:bCs/>
                <w:color w:val="FF0000"/>
                <w:sz w:val="20"/>
                <w:szCs w:val="20"/>
                <w:rtl/>
              </w:rPr>
            </w:pPr>
          </w:p>
        </w:tc>
        <w:tc>
          <w:tcPr>
            <w:tcW w:w="1028" w:type="dxa"/>
          </w:tcPr>
          <w:p w14:paraId="5993D124" w14:textId="54F198AB" w:rsidR="00955E61" w:rsidRPr="000C008F" w:rsidRDefault="000C008F" w:rsidP="00ED0123">
            <w:pPr>
              <w:jc w:val="center"/>
              <w:rPr>
                <w:sz w:val="18"/>
                <w:szCs w:val="18"/>
                <w:rtl/>
              </w:rPr>
            </w:pPr>
            <w:hyperlink r:id="rId197" w:history="1">
              <w:r w:rsidRPr="000C008F">
                <w:rPr>
                  <w:rStyle w:val="Hyperlink"/>
                  <w:sz w:val="18"/>
                  <w:szCs w:val="18"/>
                </w:rPr>
                <w:t>https://moodle.youcube.co.il/mod/book/view.php?id=3646&amp;chapterid=8015</w:t>
              </w:r>
            </w:hyperlink>
          </w:p>
          <w:p w14:paraId="393B70B3" w14:textId="77777777" w:rsidR="000C008F" w:rsidRPr="00975D7E" w:rsidRDefault="000C008F" w:rsidP="00ED0123">
            <w:pPr>
              <w:jc w:val="center"/>
              <w:rPr>
                <w:sz w:val="20"/>
                <w:szCs w:val="20"/>
              </w:rPr>
            </w:pPr>
          </w:p>
          <w:p w14:paraId="16CB37C2" w14:textId="77777777" w:rsidR="00955E61" w:rsidRDefault="00955E61" w:rsidP="00ED0123">
            <w:pPr>
              <w:jc w:val="center"/>
            </w:pPr>
          </w:p>
          <w:p w14:paraId="0D26D39D" w14:textId="77777777" w:rsidR="00955E61" w:rsidRDefault="00955E61" w:rsidP="00ED0123">
            <w:pPr>
              <w:jc w:val="center"/>
            </w:pPr>
          </w:p>
          <w:p w14:paraId="2590E21D" w14:textId="77777777" w:rsidR="00955E61" w:rsidRDefault="00955E61" w:rsidP="00ED0123">
            <w:pPr>
              <w:jc w:val="center"/>
            </w:pPr>
          </w:p>
          <w:p w14:paraId="423F2F3A" w14:textId="77777777" w:rsidR="00955E61" w:rsidRDefault="00955E61" w:rsidP="00ED0123">
            <w:pPr>
              <w:jc w:val="center"/>
            </w:pPr>
          </w:p>
          <w:p w14:paraId="0D03A2DC" w14:textId="77777777" w:rsidR="00955E61" w:rsidRDefault="00955E61" w:rsidP="00ED0123">
            <w:pPr>
              <w:jc w:val="center"/>
            </w:pPr>
          </w:p>
          <w:p w14:paraId="57550688" w14:textId="77777777" w:rsidR="00955E61" w:rsidRPr="00675C7C" w:rsidRDefault="00955E61" w:rsidP="00ED0123">
            <w:pPr>
              <w:rPr>
                <w:rtl/>
              </w:rPr>
            </w:pPr>
          </w:p>
        </w:tc>
      </w:tr>
      <w:tr w:rsidR="00A4038C" w14:paraId="0E982CD0" w14:textId="77777777" w:rsidTr="00ED0123">
        <w:tc>
          <w:tcPr>
            <w:tcW w:w="2187" w:type="dxa"/>
          </w:tcPr>
          <w:p w14:paraId="3967818A" w14:textId="77777777" w:rsidR="00A4038C" w:rsidRPr="00E97F47" w:rsidRDefault="00A4038C" w:rsidP="00ED0123">
            <w:pPr>
              <w:spacing w:before="120" w:after="120"/>
              <w:jc w:val="center"/>
              <w:rPr>
                <w:b/>
                <w:bCs/>
                <w:color w:val="00B0F0"/>
                <w:rtl/>
              </w:rPr>
            </w:pPr>
          </w:p>
        </w:tc>
        <w:tc>
          <w:tcPr>
            <w:tcW w:w="1992" w:type="dxa"/>
          </w:tcPr>
          <w:p w14:paraId="52E14E31" w14:textId="77777777" w:rsidR="00A4038C" w:rsidRDefault="00A4038C" w:rsidP="00ED0123">
            <w:pPr>
              <w:spacing w:before="120" w:after="120"/>
              <w:jc w:val="center"/>
              <w:rPr>
                <w:b/>
                <w:bCs/>
                <w:color w:val="0000FF"/>
                <w:sz w:val="28"/>
                <w:szCs w:val="28"/>
              </w:rPr>
            </w:pPr>
            <w:r>
              <w:rPr>
                <w:rFonts w:hint="cs"/>
                <w:b/>
                <w:bCs/>
                <w:color w:val="2706EA"/>
                <w:rtl/>
                <w:lang w:bidi="ar-SA"/>
              </w:rPr>
              <w:t>السؤال</w:t>
            </w:r>
          </w:p>
        </w:tc>
        <w:tc>
          <w:tcPr>
            <w:tcW w:w="2284" w:type="dxa"/>
          </w:tcPr>
          <w:p w14:paraId="28819D72" w14:textId="77777777" w:rsidR="00A4038C" w:rsidRPr="00512C0C" w:rsidRDefault="00A4038C" w:rsidP="00ED0123">
            <w:pPr>
              <w:spacing w:before="120" w:after="120"/>
              <w:jc w:val="center"/>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0F81EA9F" w14:textId="77777777" w:rsidR="00A4038C" w:rsidRDefault="00A4038C" w:rsidP="00ED0123">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06127ED4" w14:textId="77777777" w:rsidR="00A4038C" w:rsidRPr="00675C7C" w:rsidRDefault="00A4038C" w:rsidP="00ED0123">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A4038C" w14:paraId="19F3158E" w14:textId="77777777" w:rsidTr="00ED0123">
        <w:tc>
          <w:tcPr>
            <w:tcW w:w="2187" w:type="dxa"/>
          </w:tcPr>
          <w:p w14:paraId="6F7A14CC" w14:textId="77777777" w:rsidR="00A4038C" w:rsidRDefault="00A4038C" w:rsidP="00ED0123">
            <w:pPr>
              <w:rPr>
                <w:b/>
                <w:bCs/>
                <w:color w:val="00B0F0"/>
                <w:rtl/>
              </w:rPr>
            </w:pPr>
          </w:p>
          <w:p w14:paraId="7862D566" w14:textId="77777777" w:rsidR="00955E61" w:rsidRPr="00955E61" w:rsidRDefault="00955E61" w:rsidP="00955E61">
            <w:pPr>
              <w:rPr>
                <w:b/>
                <w:bCs/>
                <w:color w:val="0000FF"/>
                <w:sz w:val="28"/>
                <w:szCs w:val="28"/>
                <w:rtl/>
              </w:rPr>
            </w:pPr>
            <w:r w:rsidRPr="00955E61">
              <w:rPr>
                <w:rFonts w:hint="cs"/>
                <w:b/>
                <w:bCs/>
                <w:color w:val="1F4E79" w:themeColor="accent5" w:themeShade="80"/>
                <w:sz w:val="28"/>
                <w:szCs w:val="28"/>
                <w:rtl/>
                <w:lang w:bidi="ar-SA"/>
              </w:rPr>
              <w:t xml:space="preserve">كمالة </w:t>
            </w:r>
            <w:r w:rsidRPr="00955E61">
              <w:rPr>
                <w:rFonts w:hint="cs"/>
                <w:b/>
                <w:bCs/>
                <w:color w:val="0000FF"/>
                <w:sz w:val="28"/>
                <w:szCs w:val="28"/>
                <w:rtl/>
              </w:rPr>
              <w:t>8-</w:t>
            </w:r>
          </w:p>
          <w:p w14:paraId="6C5C43D9" w14:textId="77777777" w:rsidR="00955E61" w:rsidRDefault="00955E61" w:rsidP="00955E61">
            <w:pPr>
              <w:rPr>
                <w:b/>
                <w:bCs/>
                <w:color w:val="0000FF"/>
                <w:rtl/>
              </w:rPr>
            </w:pPr>
          </w:p>
          <w:p w14:paraId="5571E72D" w14:textId="52A057FC" w:rsidR="00955E61" w:rsidRDefault="00955E61" w:rsidP="00955E61">
            <w:pPr>
              <w:rPr>
                <w:b/>
                <w:bCs/>
                <w:color w:val="0000FF"/>
                <w:rtl/>
              </w:rPr>
            </w:pPr>
            <w:r w:rsidRPr="001B194C">
              <w:rPr>
                <w:rFonts w:hint="cs"/>
                <w:b/>
                <w:bCs/>
                <w:color w:val="0000FF"/>
                <w:rtl/>
              </w:rPr>
              <w:t xml:space="preserve"> </w:t>
            </w:r>
            <w:r>
              <w:rPr>
                <w:rtl/>
                <w:lang w:bidi="ar-SA"/>
              </w:rPr>
              <w:t xml:space="preserve"> </w:t>
            </w:r>
            <w:r>
              <w:rPr>
                <w:rFonts w:cs="Arial" w:hint="cs"/>
                <w:b/>
                <w:bCs/>
                <w:color w:val="0000FF"/>
                <w:sz w:val="20"/>
                <w:szCs w:val="20"/>
                <w:rtl/>
                <w:lang w:bidi="ar-SA"/>
              </w:rPr>
              <w:t>مُعطى أنّ</w:t>
            </w:r>
            <w:r w:rsidRPr="00EF65E9">
              <w:rPr>
                <w:rFonts w:cs="Arial"/>
                <w:b/>
                <w:bCs/>
                <w:color w:val="0000FF"/>
                <w:sz w:val="20"/>
                <w:szCs w:val="20"/>
                <w:rtl/>
                <w:lang w:bidi="ar-SA"/>
              </w:rPr>
              <w:t xml:space="preserve"> </w:t>
            </w:r>
            <w:proofErr w:type="gramStart"/>
            <w:r w:rsidRPr="00D16740">
              <w:rPr>
                <w:rFonts w:cs="Arial"/>
                <w:b/>
                <w:bCs/>
                <w:color w:val="0000FF"/>
                <w:sz w:val="20"/>
                <w:szCs w:val="20"/>
                <w:rtl/>
                <w:lang w:bidi="ar-SA"/>
              </w:rPr>
              <w:t xml:space="preserve">الشحنة </w:t>
            </w:r>
            <w:r w:rsidRPr="00D16740">
              <w:rPr>
                <w:rFonts w:cs="Arial"/>
                <w:b/>
                <w:bCs/>
                <w:color w:val="0000FF"/>
                <w:sz w:val="20"/>
                <w:szCs w:val="20"/>
              </w:rPr>
              <w:t xml:space="preserve"> </w:t>
            </w:r>
            <w:r w:rsidRPr="00D16740">
              <w:rPr>
                <w:rFonts w:cs="Arial"/>
                <w:b/>
                <w:bCs/>
                <w:color w:val="0000FF"/>
                <w:sz w:val="24"/>
                <w:szCs w:val="24"/>
              </w:rPr>
              <w:t>q</w:t>
            </w:r>
            <w:proofErr w:type="gramEnd"/>
            <w:r>
              <w:rPr>
                <w:rFonts w:cs="Arial"/>
                <w:b/>
                <w:bCs/>
                <w:color w:val="0000FF"/>
                <w:sz w:val="20"/>
                <w:szCs w:val="20"/>
                <w:vertAlign w:val="subscript"/>
              </w:rPr>
              <w:t>1</w:t>
            </w:r>
            <w:r>
              <w:rPr>
                <w:rFonts w:cs="Arial" w:hint="cs"/>
                <w:b/>
                <w:bCs/>
                <w:color w:val="0000FF"/>
                <w:sz w:val="20"/>
                <w:szCs w:val="20"/>
                <w:rtl/>
                <w:lang w:bidi="ar-SA"/>
              </w:rPr>
              <w:t xml:space="preserve"> </w:t>
            </w:r>
            <w:r w:rsidRPr="00D16740">
              <w:rPr>
                <w:rFonts w:cs="Arial"/>
                <w:b/>
                <w:bCs/>
                <w:color w:val="0000FF"/>
                <w:sz w:val="20"/>
                <w:szCs w:val="20"/>
                <w:rtl/>
                <w:lang w:bidi="ar-SA"/>
              </w:rPr>
              <w:t xml:space="preserve">موجبة </w:t>
            </w:r>
            <w:proofErr w:type="gramStart"/>
            <w:r w:rsidRPr="00EF65E9">
              <w:rPr>
                <w:rFonts w:cs="Arial"/>
                <w:b/>
                <w:bCs/>
                <w:color w:val="0000FF"/>
                <w:sz w:val="20"/>
                <w:szCs w:val="20"/>
                <w:rtl/>
                <w:lang w:bidi="ar-SA"/>
              </w:rPr>
              <w:t xml:space="preserve">والشحنة </w:t>
            </w:r>
            <w:r w:rsidRPr="00D16740">
              <w:rPr>
                <w:rFonts w:cs="Arial"/>
                <w:b/>
                <w:bCs/>
                <w:color w:val="0000FF"/>
                <w:sz w:val="24"/>
                <w:szCs w:val="24"/>
              </w:rPr>
              <w:t xml:space="preserve"> q</w:t>
            </w:r>
            <w:proofErr w:type="gramEnd"/>
            <w:r>
              <w:rPr>
                <w:rFonts w:cs="Arial"/>
                <w:b/>
                <w:bCs/>
                <w:color w:val="0000FF"/>
                <w:sz w:val="20"/>
                <w:szCs w:val="20"/>
                <w:vertAlign w:val="subscript"/>
              </w:rPr>
              <w:t>2</w:t>
            </w:r>
            <w:r>
              <w:rPr>
                <w:rFonts w:cs="Arial" w:hint="cs"/>
                <w:b/>
                <w:bCs/>
                <w:color w:val="0000FF"/>
                <w:sz w:val="20"/>
                <w:szCs w:val="20"/>
                <w:rtl/>
                <w:lang w:bidi="ar-SA"/>
              </w:rPr>
              <w:t xml:space="preserve"> </w:t>
            </w:r>
            <w:r w:rsidRPr="00EF65E9">
              <w:rPr>
                <w:rFonts w:cs="Arial"/>
                <w:b/>
                <w:bCs/>
                <w:color w:val="0000FF"/>
                <w:sz w:val="20"/>
                <w:szCs w:val="20"/>
                <w:rtl/>
                <w:lang w:bidi="ar-SA"/>
              </w:rPr>
              <w:t>سالبة، وتقع</w:t>
            </w:r>
            <w:r>
              <w:rPr>
                <w:rFonts w:cs="Arial" w:hint="cs"/>
                <w:b/>
                <w:bCs/>
                <w:color w:val="0000FF"/>
                <w:sz w:val="20"/>
                <w:szCs w:val="20"/>
                <w:rtl/>
                <w:lang w:bidi="ar-SA"/>
              </w:rPr>
              <w:t>ان</w:t>
            </w:r>
            <w:r w:rsidRPr="00EF65E9">
              <w:rPr>
                <w:rFonts w:cs="Arial"/>
                <w:b/>
                <w:bCs/>
                <w:color w:val="0000FF"/>
                <w:sz w:val="20"/>
                <w:szCs w:val="20"/>
                <w:rtl/>
                <w:lang w:bidi="ar-SA"/>
              </w:rPr>
              <w:t xml:space="preserve"> على </w:t>
            </w:r>
            <w:r>
              <w:rPr>
                <w:rFonts w:cs="Arial" w:hint="cs"/>
                <w:b/>
                <w:bCs/>
                <w:color w:val="0000FF"/>
                <w:sz w:val="20"/>
                <w:szCs w:val="20"/>
                <w:rtl/>
                <w:lang w:bidi="ar-SA"/>
              </w:rPr>
              <w:t>بعد</w:t>
            </w:r>
            <w:r w:rsidRPr="00EF65E9">
              <w:rPr>
                <w:rFonts w:cs="Arial"/>
                <w:b/>
                <w:bCs/>
                <w:color w:val="0000FF"/>
                <w:sz w:val="20"/>
                <w:szCs w:val="20"/>
                <w:rtl/>
                <w:lang w:bidi="ar-SA"/>
              </w:rPr>
              <w:t xml:space="preserve"> </w:t>
            </w:r>
            <w:r w:rsidRPr="00EF65E9">
              <w:rPr>
                <w:b/>
                <w:bCs/>
                <w:color w:val="0000FF"/>
                <w:sz w:val="20"/>
                <w:szCs w:val="20"/>
              </w:rPr>
              <w:t>d</w:t>
            </w:r>
            <w:r w:rsidRPr="00EF65E9">
              <w:rPr>
                <w:rFonts w:cs="Arial"/>
                <w:b/>
                <w:bCs/>
                <w:color w:val="0000FF"/>
                <w:sz w:val="20"/>
                <w:szCs w:val="20"/>
                <w:rtl/>
                <w:lang w:bidi="ar-SA"/>
              </w:rPr>
              <w:t xml:space="preserve"> من بعضه</w:t>
            </w:r>
            <w:r>
              <w:rPr>
                <w:rFonts w:cs="Arial" w:hint="cs"/>
                <w:b/>
                <w:bCs/>
                <w:color w:val="0000FF"/>
                <w:sz w:val="20"/>
                <w:szCs w:val="20"/>
                <w:rtl/>
                <w:lang w:bidi="ar-SA"/>
              </w:rPr>
              <w:t>م</w:t>
            </w:r>
            <w:r w:rsidRPr="00EF65E9">
              <w:rPr>
                <w:rFonts w:cs="Arial"/>
                <w:b/>
                <w:bCs/>
                <w:color w:val="0000FF"/>
                <w:sz w:val="20"/>
                <w:szCs w:val="20"/>
                <w:rtl/>
                <w:lang w:bidi="ar-SA"/>
              </w:rPr>
              <w:t>ا البعض.</w:t>
            </w:r>
          </w:p>
          <w:p w14:paraId="0DBE7BEC" w14:textId="77777777" w:rsidR="00955E61" w:rsidRDefault="00955E61" w:rsidP="00955E61">
            <w:pPr>
              <w:rPr>
                <w:b/>
                <w:bCs/>
                <w:color w:val="0000FF"/>
                <w:rtl/>
              </w:rPr>
            </w:pPr>
          </w:p>
          <w:p w14:paraId="5FA4C6A7" w14:textId="77777777" w:rsidR="00955E61" w:rsidRPr="00AC5825" w:rsidRDefault="00955E61" w:rsidP="00955E61">
            <w:pPr>
              <w:rPr>
                <w:b/>
                <w:bCs/>
                <w:color w:val="0000FF"/>
                <w:rtl/>
              </w:rPr>
            </w:pPr>
            <w:r>
              <w:rPr>
                <w:kern w:val="2"/>
                <w14:ligatures w14:val="standardContextual"/>
              </w:rPr>
              <w:object w:dxaOrig="1812" w:dyaOrig="1044" w14:anchorId="5FC64C81">
                <v:shape id="_x0000_i1065" type="#_x0000_t75" style="width:79.45pt;height:45.5pt" o:ole="">
                  <v:imagedata r:id="rId187" o:title=""/>
                </v:shape>
                <o:OLEObject Type="Embed" ProgID="PBrush" ShapeID="_x0000_i1065" DrawAspect="Content" ObjectID="_1826994025" r:id="rId198"/>
              </w:object>
            </w:r>
          </w:p>
          <w:p w14:paraId="4F65DE2B" w14:textId="77777777" w:rsidR="00955E61" w:rsidRDefault="00955E61" w:rsidP="00955E61">
            <w:pPr>
              <w:rPr>
                <w:b/>
                <w:bCs/>
                <w:color w:val="0000FF"/>
                <w:sz w:val="12"/>
                <w:szCs w:val="12"/>
                <w:rtl/>
              </w:rPr>
            </w:pPr>
          </w:p>
          <w:p w14:paraId="1208E7DF" w14:textId="77777777" w:rsidR="00955E61" w:rsidRDefault="00955E61" w:rsidP="00955E61">
            <w:pPr>
              <w:rPr>
                <w:b/>
                <w:bCs/>
                <w:color w:val="0000FF"/>
                <w:sz w:val="12"/>
                <w:szCs w:val="12"/>
                <w:rtl/>
                <w:lang w:bidi="ar-SA"/>
              </w:rPr>
            </w:pPr>
            <w:r w:rsidRPr="00D16740">
              <w:rPr>
                <w:rFonts w:cs="Arial"/>
                <w:b/>
                <w:bCs/>
                <w:color w:val="0000FF"/>
                <w:sz w:val="20"/>
                <w:szCs w:val="20"/>
                <w:rtl/>
                <w:lang w:bidi="ar-SA"/>
              </w:rPr>
              <w:t>قيم</w:t>
            </w:r>
            <w:r>
              <w:rPr>
                <w:rFonts w:cs="Arial" w:hint="cs"/>
                <w:b/>
                <w:bCs/>
                <w:color w:val="0000FF"/>
                <w:sz w:val="20"/>
                <w:szCs w:val="20"/>
                <w:rtl/>
                <w:lang w:bidi="ar-SA"/>
              </w:rPr>
              <w:t>ة</w:t>
            </w:r>
            <w:r w:rsidRPr="00D16740">
              <w:rPr>
                <w:rFonts w:cs="Arial"/>
                <w:b/>
                <w:bCs/>
                <w:color w:val="0000FF"/>
                <w:sz w:val="20"/>
                <w:szCs w:val="20"/>
                <w:rtl/>
                <w:lang w:bidi="ar-SA"/>
              </w:rPr>
              <w:t xml:space="preserve"> الشحن</w:t>
            </w:r>
            <w:r>
              <w:rPr>
                <w:rFonts w:cs="Arial" w:hint="cs"/>
                <w:b/>
                <w:bCs/>
                <w:color w:val="0000FF"/>
                <w:sz w:val="20"/>
                <w:szCs w:val="20"/>
                <w:rtl/>
                <w:lang w:bidi="ar-SA"/>
              </w:rPr>
              <w:t>تين</w:t>
            </w:r>
            <w:r w:rsidRPr="00D16740">
              <w:rPr>
                <w:rFonts w:cs="Arial"/>
                <w:b/>
                <w:bCs/>
                <w:color w:val="0000FF"/>
                <w:sz w:val="20"/>
                <w:szCs w:val="20"/>
                <w:rtl/>
                <w:lang w:bidi="ar-SA"/>
              </w:rPr>
              <w:t xml:space="preserve"> وقيمة ال</w:t>
            </w:r>
            <w:r>
              <w:rPr>
                <w:rFonts w:cs="Arial" w:hint="cs"/>
                <w:b/>
                <w:bCs/>
                <w:color w:val="0000FF"/>
                <w:sz w:val="20"/>
                <w:szCs w:val="20"/>
                <w:rtl/>
                <w:lang w:bidi="ar-SA"/>
              </w:rPr>
              <w:t>بعد</w:t>
            </w:r>
            <w:r w:rsidRPr="00D16740">
              <w:rPr>
                <w:rFonts w:cs="Arial"/>
                <w:b/>
                <w:bCs/>
                <w:color w:val="0000FF"/>
                <w:sz w:val="20"/>
                <w:szCs w:val="20"/>
                <w:rtl/>
                <w:lang w:bidi="ar-SA"/>
              </w:rPr>
              <w:t xml:space="preserve"> </w:t>
            </w:r>
            <w:r w:rsidRPr="00D16740">
              <w:rPr>
                <w:b/>
                <w:bCs/>
                <w:color w:val="0000FF"/>
                <w:sz w:val="20"/>
                <w:szCs w:val="20"/>
              </w:rPr>
              <w:t>d</w:t>
            </w:r>
            <w:r w:rsidRPr="00D16740">
              <w:rPr>
                <w:rFonts w:cs="Arial"/>
                <w:b/>
                <w:bCs/>
                <w:color w:val="0000FF"/>
                <w:sz w:val="20"/>
                <w:szCs w:val="20"/>
                <w:rtl/>
                <w:lang w:bidi="ar-SA"/>
              </w:rPr>
              <w:t xml:space="preserve"> هي:</w:t>
            </w:r>
          </w:p>
          <w:p w14:paraId="7AB41E17" w14:textId="77777777" w:rsidR="00955E61" w:rsidRDefault="00955E61" w:rsidP="00955E61">
            <w:pPr>
              <w:rPr>
                <w:b/>
                <w:bCs/>
                <w:color w:val="0000FF"/>
                <w:sz w:val="12"/>
                <w:szCs w:val="12"/>
                <w:rtl/>
              </w:rPr>
            </w:pPr>
          </w:p>
          <w:p w14:paraId="6AF34E84" w14:textId="77777777" w:rsidR="00955E61" w:rsidRDefault="00955E61" w:rsidP="00955E61">
            <w:pPr>
              <w:jc w:val="center"/>
              <w:rPr>
                <w:rtl/>
              </w:rPr>
            </w:pPr>
            <w:r w:rsidRPr="00946A7A">
              <w:rPr>
                <w:rFonts w:cs="Arial"/>
                <w:noProof/>
                <w:rtl/>
              </w:rPr>
              <w:drawing>
                <wp:inline distT="0" distB="0" distL="0" distR="0" wp14:anchorId="14632318" wp14:editId="3A461793">
                  <wp:extent cx="861135" cy="754445"/>
                  <wp:effectExtent l="0" t="0" r="0" b="7620"/>
                  <wp:docPr id="4667493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8790" name=""/>
                          <pic:cNvPicPr/>
                        </pic:nvPicPr>
                        <pic:blipFill>
                          <a:blip r:embed="rId189"/>
                          <a:stretch>
                            <a:fillRect/>
                          </a:stretch>
                        </pic:blipFill>
                        <pic:spPr>
                          <a:xfrm>
                            <a:off x="0" y="0"/>
                            <a:ext cx="861135" cy="754445"/>
                          </a:xfrm>
                          <a:prstGeom prst="rect">
                            <a:avLst/>
                          </a:prstGeom>
                        </pic:spPr>
                      </pic:pic>
                    </a:graphicData>
                  </a:graphic>
                </wp:inline>
              </w:drawing>
            </w:r>
          </w:p>
          <w:p w14:paraId="13180907" w14:textId="77777777" w:rsidR="00955E61" w:rsidRPr="00806390" w:rsidRDefault="00955E61" w:rsidP="00955E61">
            <w:pPr>
              <w:rPr>
                <w:b/>
                <w:bCs/>
                <w:color w:val="0000FF"/>
                <w:sz w:val="12"/>
                <w:szCs w:val="12"/>
                <w:rtl/>
              </w:rPr>
            </w:pPr>
          </w:p>
          <w:p w14:paraId="1C1F1AC0" w14:textId="77777777" w:rsidR="00955E61" w:rsidRPr="00E97F47" w:rsidRDefault="00955E61" w:rsidP="00955E61">
            <w:pPr>
              <w:rPr>
                <w:b/>
                <w:bCs/>
                <w:color w:val="00B0F0"/>
                <w:rtl/>
              </w:rPr>
            </w:pPr>
            <w:r w:rsidRPr="00D16740">
              <w:rPr>
                <w:rFonts w:cs="Arial"/>
                <w:b/>
                <w:bCs/>
                <w:color w:val="0000FF"/>
                <w:sz w:val="20"/>
                <w:szCs w:val="20"/>
                <w:rtl/>
                <w:lang w:bidi="ar-SA"/>
              </w:rPr>
              <w:t>ت</w:t>
            </w:r>
            <w:r>
              <w:rPr>
                <w:rFonts w:cs="Arial" w:hint="cs"/>
                <w:b/>
                <w:bCs/>
                <w:color w:val="0000FF"/>
                <w:sz w:val="20"/>
                <w:szCs w:val="20"/>
                <w:rtl/>
                <w:lang w:bidi="ar-SA"/>
              </w:rPr>
              <w:t>ت</w:t>
            </w:r>
            <w:r w:rsidRPr="00D16740">
              <w:rPr>
                <w:rFonts w:cs="Arial"/>
                <w:b/>
                <w:bCs/>
                <w:color w:val="0000FF"/>
                <w:sz w:val="20"/>
                <w:szCs w:val="20"/>
                <w:rtl/>
                <w:lang w:bidi="ar-SA"/>
              </w:rPr>
              <w:t>و</w:t>
            </w:r>
            <w:r>
              <w:rPr>
                <w:rFonts w:cs="Arial" w:hint="cs"/>
                <w:b/>
                <w:bCs/>
                <w:color w:val="0000FF"/>
                <w:sz w:val="20"/>
                <w:szCs w:val="20"/>
                <w:rtl/>
                <w:lang w:bidi="ar-SA"/>
              </w:rPr>
              <w:t>ا</w:t>
            </w:r>
            <w:r w:rsidRPr="00D16740">
              <w:rPr>
                <w:rFonts w:cs="Arial"/>
                <w:b/>
                <w:bCs/>
                <w:color w:val="0000FF"/>
                <w:sz w:val="20"/>
                <w:szCs w:val="20"/>
                <w:rtl/>
                <w:lang w:bidi="ar-SA"/>
              </w:rPr>
              <w:t xml:space="preserve">جد شحنة سالبة أخرى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D16740">
              <w:rPr>
                <w:rFonts w:cs="Arial"/>
                <w:b/>
                <w:bCs/>
                <w:color w:val="0000FF"/>
                <w:sz w:val="20"/>
                <w:szCs w:val="20"/>
                <w:rtl/>
                <w:lang w:bidi="ar-SA"/>
              </w:rPr>
              <w:t xml:space="preserve"> </w:t>
            </w:r>
            <w:r>
              <w:rPr>
                <w:rFonts w:cs="Arial" w:hint="cs"/>
                <w:b/>
                <w:bCs/>
                <w:color w:val="0000FF"/>
                <w:sz w:val="20"/>
                <w:szCs w:val="20"/>
                <w:rtl/>
                <w:lang w:bidi="ar-SA"/>
              </w:rPr>
              <w:t>في</w:t>
            </w:r>
            <w:r w:rsidRPr="00D16740">
              <w:rPr>
                <w:rFonts w:cs="Arial"/>
                <w:b/>
                <w:bCs/>
                <w:color w:val="0000FF"/>
                <w:sz w:val="20"/>
                <w:szCs w:val="20"/>
                <w:rtl/>
                <w:lang w:bidi="ar-SA"/>
              </w:rPr>
              <w:t xml:space="preserve"> نقطة يكون فيها م</w:t>
            </w:r>
            <w:r>
              <w:rPr>
                <w:rFonts w:cs="Arial" w:hint="cs"/>
                <w:b/>
                <w:bCs/>
                <w:color w:val="0000FF"/>
                <w:sz w:val="20"/>
                <w:szCs w:val="20"/>
                <w:rtl/>
                <w:lang w:bidi="ar-SA"/>
              </w:rPr>
              <w:t>حصلة</w:t>
            </w:r>
            <w:r w:rsidRPr="00D16740">
              <w:rPr>
                <w:rFonts w:cs="Arial"/>
                <w:b/>
                <w:bCs/>
                <w:color w:val="0000FF"/>
                <w:sz w:val="20"/>
                <w:szCs w:val="20"/>
                <w:rtl/>
                <w:lang w:bidi="ar-SA"/>
              </w:rPr>
              <w:t xml:space="preserve"> القوى المؤثرة عليها </w:t>
            </w:r>
            <w:r>
              <w:rPr>
                <w:rFonts w:cs="Arial" w:hint="cs"/>
                <w:b/>
                <w:bCs/>
                <w:color w:val="0000FF"/>
                <w:sz w:val="20"/>
                <w:szCs w:val="20"/>
                <w:rtl/>
                <w:lang w:bidi="ar-SA"/>
              </w:rPr>
              <w:t>ت</w:t>
            </w:r>
            <w:r w:rsidRPr="00D16740">
              <w:rPr>
                <w:rFonts w:cs="Arial"/>
                <w:b/>
                <w:bCs/>
                <w:color w:val="0000FF"/>
                <w:sz w:val="20"/>
                <w:szCs w:val="20"/>
                <w:rtl/>
                <w:lang w:bidi="ar-SA"/>
              </w:rPr>
              <w:t>ساوي صفر.</w:t>
            </w:r>
            <w:r w:rsidRPr="00E80FB9">
              <w:rPr>
                <w:rFonts w:hint="cs"/>
                <w:b/>
                <w:bCs/>
                <w:color w:val="0000FF"/>
                <w:sz w:val="20"/>
                <w:szCs w:val="20"/>
                <w:rtl/>
              </w:rPr>
              <w:t xml:space="preserve"> </w:t>
            </w:r>
          </w:p>
          <w:p w14:paraId="7051FCFB" w14:textId="77777777" w:rsidR="00955E61" w:rsidRDefault="00955E61" w:rsidP="00955E61">
            <w:pPr>
              <w:rPr>
                <w:b/>
                <w:bCs/>
                <w:color w:val="00B0F0"/>
              </w:rPr>
            </w:pPr>
          </w:p>
          <w:p w14:paraId="7EFBD7F6" w14:textId="74596A5E" w:rsidR="00955E61" w:rsidRPr="00955E61" w:rsidRDefault="00955E61" w:rsidP="00ED0123">
            <w:pPr>
              <w:rPr>
                <w:b/>
                <w:bCs/>
                <w:color w:val="1F4E79" w:themeColor="accent5" w:themeShade="80"/>
                <w:sz w:val="24"/>
                <w:szCs w:val="24"/>
                <w:rtl/>
                <w:lang w:bidi="ar-SA"/>
              </w:rPr>
            </w:pPr>
          </w:p>
        </w:tc>
        <w:tc>
          <w:tcPr>
            <w:tcW w:w="1992" w:type="dxa"/>
          </w:tcPr>
          <w:p w14:paraId="1E99059C" w14:textId="77777777" w:rsidR="00A4038C" w:rsidRPr="004115AD" w:rsidRDefault="00A4038C" w:rsidP="00ED0123">
            <w:pPr>
              <w:rPr>
                <w:b/>
                <w:bCs/>
                <w:color w:val="0000FF"/>
                <w:sz w:val="20"/>
                <w:szCs w:val="20"/>
                <w:rtl/>
                <w:lang w:bidi="ar-SA"/>
              </w:rPr>
            </w:pPr>
            <w:r>
              <w:rPr>
                <w:b/>
                <w:bCs/>
                <w:color w:val="0000FF"/>
                <w:sz w:val="28"/>
                <w:szCs w:val="28"/>
              </w:rPr>
              <w:t>8</w:t>
            </w:r>
            <w:r w:rsidRPr="00B961FD">
              <w:rPr>
                <w:b/>
                <w:bCs/>
                <w:color w:val="0000FF"/>
                <w:sz w:val="28"/>
                <w:szCs w:val="28"/>
              </w:rPr>
              <w:t>.3</w:t>
            </w:r>
            <w:r>
              <w:rPr>
                <w:rFonts w:hint="cs"/>
                <w:b/>
                <w:bCs/>
                <w:color w:val="0000FF"/>
                <w:rtl/>
              </w:rPr>
              <w:t xml:space="preserve">- </w:t>
            </w:r>
            <w:r>
              <w:rPr>
                <w:rFonts w:hint="cs"/>
                <w:b/>
                <w:bCs/>
                <w:color w:val="0000FF"/>
                <w:sz w:val="20"/>
                <w:szCs w:val="20"/>
                <w:rtl/>
                <w:lang w:bidi="ar-SA"/>
              </w:rPr>
              <w:t xml:space="preserve">استمرارًا للبنود السابقة، مُعطى شحنتان موجبتان </w:t>
            </w:r>
          </w:p>
          <w:p w14:paraId="6F78F448" w14:textId="77777777" w:rsidR="00A4038C" w:rsidRPr="004115AD" w:rsidRDefault="00000000" w:rsidP="00ED0123">
            <w:pPr>
              <w:rPr>
                <w:b/>
                <w:bCs/>
                <w:color w:val="0000FF"/>
                <w:sz w:val="20"/>
                <w:szCs w:val="20"/>
                <w:rtl/>
              </w:rPr>
            </w:pP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00A4038C" w:rsidRPr="00B61E09">
              <w:rPr>
                <w:b/>
                <w:bCs/>
                <w:color w:val="0000FF"/>
                <w:sz w:val="20"/>
                <w:szCs w:val="20"/>
              </w:rPr>
              <w:t xml:space="preserve"> </w:t>
            </w:r>
            <w:r w:rsidR="00A4038C">
              <w:rPr>
                <w:rFonts w:hint="cs"/>
                <w:b/>
                <w:bCs/>
                <w:color w:val="0000FF"/>
                <w:sz w:val="20"/>
                <w:szCs w:val="20"/>
                <w:rtl/>
              </w:rPr>
              <w:t xml:space="preserve"> </w:t>
            </w:r>
            <w:r w:rsidR="00A4038C">
              <w:rPr>
                <w:rFonts w:hint="cs"/>
                <w:b/>
                <w:bCs/>
                <w:color w:val="0000FF"/>
                <w:sz w:val="20"/>
                <w:szCs w:val="20"/>
                <w:rtl/>
                <w:lang w:bidi="ar-SA"/>
              </w:rPr>
              <w:t>و</w:t>
            </w:r>
            <w:r w:rsidR="00A4038C"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r w:rsidR="00A4038C" w:rsidRPr="004115AD">
              <w:rPr>
                <w:rFonts w:hint="cs"/>
                <w:b/>
                <w:bCs/>
                <w:color w:val="0000FF"/>
                <w:sz w:val="20"/>
                <w:szCs w:val="20"/>
                <w:rtl/>
              </w:rPr>
              <w:t>.</w:t>
            </w:r>
          </w:p>
          <w:p w14:paraId="0E405A5B" w14:textId="77777777" w:rsidR="00A4038C" w:rsidRPr="004115AD" w:rsidRDefault="00A4038C" w:rsidP="00ED0123">
            <w:pPr>
              <w:rPr>
                <w:b/>
                <w:bCs/>
                <w:color w:val="0000FF"/>
                <w:sz w:val="20"/>
                <w:szCs w:val="20"/>
                <w:rtl/>
              </w:rPr>
            </w:pPr>
          </w:p>
          <w:p w14:paraId="55D7139F" w14:textId="77777777" w:rsidR="00A4038C" w:rsidRPr="004115AD" w:rsidRDefault="00A4038C" w:rsidP="00ED0123">
            <w:pPr>
              <w:rPr>
                <w:b/>
                <w:bCs/>
                <w:color w:val="0000FF"/>
                <w:sz w:val="20"/>
                <w:szCs w:val="20"/>
                <w:rtl/>
              </w:rPr>
            </w:pPr>
            <w:r>
              <w:rPr>
                <w:rFonts w:hint="cs"/>
                <w:b/>
                <w:bCs/>
                <w:color w:val="0000FF"/>
                <w:sz w:val="20"/>
                <w:szCs w:val="20"/>
                <w:rtl/>
                <w:lang w:bidi="ar-SA"/>
              </w:rPr>
              <w:t>وشحنة</w:t>
            </w:r>
            <w:r w:rsidRPr="004115AD">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Pr>
                <w:rFonts w:eastAsiaTheme="minorEastAsia" w:hint="cs"/>
                <w:b/>
                <w:bCs/>
                <w:iCs/>
                <w:color w:val="0000FF"/>
                <w:sz w:val="24"/>
                <w:szCs w:val="24"/>
                <w:rtl/>
              </w:rPr>
              <w:t xml:space="preserve"> </w:t>
            </w:r>
            <w:r>
              <w:rPr>
                <w:rFonts w:cs="Arial" w:hint="cs"/>
                <w:b/>
                <w:bCs/>
                <w:color w:val="0000FF"/>
                <w:sz w:val="20"/>
                <w:szCs w:val="20"/>
                <w:rtl/>
                <w:lang w:bidi="ar-SA"/>
              </w:rPr>
              <w:t>موجودة في</w:t>
            </w:r>
            <w:r w:rsidRPr="003845DA">
              <w:rPr>
                <w:rFonts w:cs="Arial"/>
                <w:b/>
                <w:bCs/>
                <w:color w:val="0000FF"/>
                <w:sz w:val="20"/>
                <w:szCs w:val="20"/>
                <w:rtl/>
                <w:lang w:bidi="ar-SA"/>
              </w:rPr>
              <w:t xml:space="preserve"> نقطة التي </w:t>
            </w:r>
            <w:r>
              <w:rPr>
                <w:rFonts w:cs="Arial" w:hint="cs"/>
                <w:b/>
                <w:bCs/>
                <w:color w:val="0000FF"/>
                <w:sz w:val="20"/>
                <w:szCs w:val="20"/>
                <w:rtl/>
                <w:lang w:bidi="ar-SA"/>
              </w:rPr>
              <w:t>ت</w:t>
            </w:r>
            <w:r w:rsidRPr="003845DA">
              <w:rPr>
                <w:rFonts w:cs="Arial"/>
                <w:b/>
                <w:bCs/>
                <w:color w:val="0000FF"/>
                <w:sz w:val="20"/>
                <w:szCs w:val="20"/>
                <w:rtl/>
                <w:lang w:bidi="ar-SA"/>
              </w:rPr>
              <w:t>كون فيها م</w:t>
            </w:r>
            <w:r>
              <w:rPr>
                <w:rFonts w:cs="Arial" w:hint="cs"/>
                <w:b/>
                <w:bCs/>
                <w:color w:val="0000FF"/>
                <w:sz w:val="20"/>
                <w:szCs w:val="20"/>
                <w:rtl/>
                <w:lang w:bidi="ar-SA"/>
              </w:rPr>
              <w:t>حصّلة</w:t>
            </w:r>
            <w:r w:rsidRPr="003845DA">
              <w:rPr>
                <w:rFonts w:cs="Arial"/>
                <w:b/>
                <w:bCs/>
                <w:color w:val="0000FF"/>
                <w:sz w:val="20"/>
                <w:szCs w:val="20"/>
                <w:rtl/>
                <w:lang w:bidi="ar-SA"/>
              </w:rPr>
              <w:t xml:space="preserve"> القوى الكهرب</w:t>
            </w:r>
            <w:r>
              <w:rPr>
                <w:rFonts w:cs="Arial" w:hint="cs"/>
                <w:b/>
                <w:bCs/>
                <w:color w:val="0000FF"/>
                <w:sz w:val="20"/>
                <w:szCs w:val="20"/>
                <w:rtl/>
                <w:lang w:bidi="ar-SA"/>
              </w:rPr>
              <w:t>ائ</w:t>
            </w:r>
            <w:r w:rsidRPr="003845DA">
              <w:rPr>
                <w:rFonts w:cs="Arial"/>
                <w:b/>
                <w:bCs/>
                <w:color w:val="0000FF"/>
                <w:sz w:val="20"/>
                <w:szCs w:val="20"/>
                <w:rtl/>
                <w:lang w:bidi="ar-SA"/>
              </w:rPr>
              <w:t>ية المؤثرة عليه</w:t>
            </w:r>
            <w:r>
              <w:rPr>
                <w:rFonts w:cs="Arial" w:hint="cs"/>
                <w:b/>
                <w:bCs/>
                <w:color w:val="0000FF"/>
                <w:sz w:val="20"/>
                <w:szCs w:val="20"/>
                <w:rtl/>
                <w:lang w:bidi="ar-SA"/>
              </w:rPr>
              <w:t>ا</w:t>
            </w:r>
            <w:r w:rsidRPr="003845DA">
              <w:rPr>
                <w:rFonts w:cs="Arial"/>
                <w:b/>
                <w:bCs/>
                <w:color w:val="0000FF"/>
                <w:sz w:val="20"/>
                <w:szCs w:val="20"/>
                <w:rtl/>
                <w:lang w:bidi="ar-SA"/>
              </w:rPr>
              <w:t xml:space="preserve"> </w:t>
            </w:r>
            <w:r>
              <w:rPr>
                <w:rFonts w:cs="Arial" w:hint="cs"/>
                <w:b/>
                <w:bCs/>
                <w:color w:val="0000FF"/>
                <w:sz w:val="20"/>
                <w:szCs w:val="20"/>
                <w:rtl/>
                <w:lang w:bidi="ar-SA"/>
              </w:rPr>
              <w:t>ت</w:t>
            </w:r>
            <w:r w:rsidRPr="003845DA">
              <w:rPr>
                <w:rFonts w:cs="Arial"/>
                <w:b/>
                <w:bCs/>
                <w:color w:val="0000FF"/>
                <w:sz w:val="20"/>
                <w:szCs w:val="20"/>
                <w:rtl/>
                <w:lang w:bidi="ar-SA"/>
              </w:rPr>
              <w:t>ساوي صفرًا.</w:t>
            </w:r>
            <w:r w:rsidRPr="004115AD">
              <w:rPr>
                <w:rFonts w:hint="cs"/>
                <w:b/>
                <w:bCs/>
                <w:color w:val="0000FF"/>
                <w:sz w:val="20"/>
                <w:szCs w:val="20"/>
                <w:rtl/>
              </w:rPr>
              <w:t xml:space="preserve"> </w:t>
            </w:r>
          </w:p>
          <w:p w14:paraId="3718AE4D" w14:textId="77777777" w:rsidR="00A4038C" w:rsidRPr="004115AD" w:rsidRDefault="00A4038C" w:rsidP="00ED0123">
            <w:pPr>
              <w:rPr>
                <w:b/>
                <w:bCs/>
                <w:color w:val="0000FF"/>
                <w:sz w:val="20"/>
                <w:szCs w:val="20"/>
                <w:rtl/>
              </w:rPr>
            </w:pPr>
          </w:p>
          <w:p w14:paraId="48E39D42" w14:textId="77777777" w:rsidR="00A4038C" w:rsidRPr="004115AD" w:rsidRDefault="00A4038C" w:rsidP="00ED0123">
            <w:pPr>
              <w:rPr>
                <w:b/>
                <w:bCs/>
                <w:color w:val="0000FF"/>
                <w:sz w:val="20"/>
                <w:szCs w:val="20"/>
                <w:rtl/>
              </w:rPr>
            </w:pPr>
            <w:r>
              <w:rPr>
                <w:kern w:val="2"/>
                <w14:ligatures w14:val="standardContextual"/>
              </w:rPr>
              <w:object w:dxaOrig="2436" w:dyaOrig="1416" w14:anchorId="103779E5">
                <v:shape id="_x0000_i1066" type="#_x0000_t75" style="width:88.55pt;height:53.05pt" o:ole="">
                  <v:imagedata r:id="rId193" o:title=""/>
                </v:shape>
                <o:OLEObject Type="Embed" ProgID="PBrush" ShapeID="_x0000_i1066" DrawAspect="Content" ObjectID="_1826994026" r:id="rId199"/>
              </w:object>
            </w:r>
          </w:p>
          <w:p w14:paraId="5F14CC49" w14:textId="77777777" w:rsidR="00A4038C" w:rsidRPr="004115AD" w:rsidRDefault="00A4038C" w:rsidP="00ED0123">
            <w:pPr>
              <w:rPr>
                <w:b/>
                <w:bCs/>
                <w:color w:val="0000FF"/>
                <w:sz w:val="20"/>
                <w:szCs w:val="20"/>
                <w:rtl/>
              </w:rPr>
            </w:pPr>
          </w:p>
          <w:p w14:paraId="3BEDE828" w14:textId="77777777" w:rsidR="00A4038C" w:rsidRPr="00360DBC" w:rsidRDefault="00A4038C" w:rsidP="00ED0123">
            <w:pPr>
              <w:rPr>
                <w:b/>
                <w:bCs/>
                <w:color w:val="0000FF"/>
                <w:rtl/>
              </w:rPr>
            </w:pPr>
            <w:r>
              <w:rPr>
                <w:rFonts w:hint="cs"/>
                <w:b/>
                <w:bCs/>
                <w:color w:val="0000FF"/>
                <w:rtl/>
                <w:lang w:bidi="ar-SA"/>
              </w:rPr>
              <w:t>أكتب تعبيرًا للبعد</w:t>
            </w:r>
            <w:r>
              <w:rPr>
                <w:rFonts w:hint="cs"/>
                <w:b/>
                <w:bCs/>
                <w:color w:val="0000FF"/>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1,3</m:t>
                  </m:r>
                </m:sub>
              </m:sSub>
            </m:oMath>
            <w:r>
              <w:rPr>
                <w:rFonts w:eastAsiaTheme="minorEastAsia" w:hint="cs"/>
                <w:b/>
                <w:bCs/>
                <w:iCs/>
                <w:color w:val="0000FF"/>
                <w:sz w:val="28"/>
                <w:szCs w:val="28"/>
                <w:rtl/>
              </w:rPr>
              <w:t xml:space="preserve"> </w:t>
            </w:r>
            <w:r>
              <w:rPr>
                <w:rFonts w:hint="cs"/>
                <w:b/>
                <w:bCs/>
                <w:color w:val="0000FF"/>
                <w:rtl/>
                <w:lang w:bidi="ar-SA"/>
              </w:rPr>
              <w:t>كدالة للبعد</w:t>
            </w:r>
            <w:proofErr w:type="gramStart"/>
            <w:r>
              <w:rPr>
                <w:b/>
                <w:bCs/>
                <w:color w:val="0000FF"/>
              </w:rPr>
              <w:t xml:space="preserve">d </w:t>
            </w:r>
            <w:r>
              <w:rPr>
                <w:rFonts w:hint="cs"/>
                <w:b/>
                <w:bCs/>
                <w:color w:val="0000FF"/>
                <w:rtl/>
              </w:rPr>
              <w:t xml:space="preserve"> </w:t>
            </w:r>
            <w:r>
              <w:rPr>
                <w:rFonts w:hint="cs"/>
                <w:b/>
                <w:bCs/>
                <w:color w:val="0000FF"/>
                <w:rtl/>
                <w:lang w:bidi="ar-SA"/>
              </w:rPr>
              <w:t>وقيمة</w:t>
            </w:r>
            <w:proofErr w:type="gramEnd"/>
            <w:r>
              <w:rPr>
                <w:rFonts w:hint="cs"/>
                <w:b/>
                <w:bCs/>
                <w:color w:val="0000FF"/>
                <w:rtl/>
                <w:lang w:bidi="ar-SA"/>
              </w:rPr>
              <w:t xml:space="preserve"> كل من الشحنتين</w:t>
            </w:r>
            <w:r>
              <w:rPr>
                <w:rFonts w:hint="cs"/>
                <w:b/>
                <w:bCs/>
                <w:color w:val="0000FF"/>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B61E09">
              <w:rPr>
                <w:b/>
                <w:bCs/>
                <w:color w:val="0000FF"/>
                <w:sz w:val="20"/>
                <w:szCs w:val="20"/>
              </w:rPr>
              <w:t xml:space="preserve"> </w:t>
            </w:r>
            <w:r>
              <w:rPr>
                <w:rFonts w:hint="cs"/>
                <w:b/>
                <w:bCs/>
                <w:color w:val="0000FF"/>
                <w:sz w:val="20"/>
                <w:szCs w:val="20"/>
                <w:rtl/>
                <w:lang w:bidi="ar-SA"/>
              </w:rPr>
              <w:t>و</w:t>
            </w:r>
            <w:r w:rsidRPr="00B61E09">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p>
          <w:p w14:paraId="30F025FE" w14:textId="77777777" w:rsidR="00A4038C" w:rsidRDefault="00A4038C" w:rsidP="00ED0123">
            <w:pPr>
              <w:rPr>
                <w:b/>
                <w:bCs/>
                <w:color w:val="0000FF"/>
                <w:rtl/>
              </w:rPr>
            </w:pPr>
          </w:p>
          <w:p w14:paraId="07EE447D" w14:textId="77777777" w:rsidR="00A4038C" w:rsidRDefault="00A4038C" w:rsidP="00ED0123">
            <w:pPr>
              <w:rPr>
                <w:b/>
                <w:bCs/>
                <w:color w:val="0000FF"/>
                <w:rtl/>
              </w:rPr>
            </w:pPr>
          </w:p>
        </w:tc>
        <w:tc>
          <w:tcPr>
            <w:tcW w:w="2284" w:type="dxa"/>
          </w:tcPr>
          <w:p w14:paraId="5AC62043" w14:textId="77777777" w:rsidR="00A4038C" w:rsidRDefault="00A4038C" w:rsidP="00ED0123">
            <w:pPr>
              <w:rPr>
                <w:b/>
                <w:bCs/>
                <w:color w:val="C45911" w:themeColor="accent2" w:themeShade="BF"/>
                <w:sz w:val="24"/>
                <w:szCs w:val="24"/>
                <w:rtl/>
              </w:rPr>
            </w:pPr>
          </w:p>
          <w:p w14:paraId="7DD094A9" w14:textId="77777777" w:rsidR="00A4038C" w:rsidRDefault="00A4038C" w:rsidP="00ED0123">
            <w:pPr>
              <w:rPr>
                <w:b/>
                <w:bCs/>
                <w:color w:val="C45911" w:themeColor="accent2" w:themeShade="BF"/>
                <w:rtl/>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45E40DEE" w14:textId="77777777" w:rsidR="00A4038C" w:rsidRPr="00512C0C" w:rsidRDefault="00A4038C" w:rsidP="00ED0123">
            <w:pPr>
              <w:rPr>
                <w:b/>
                <w:bCs/>
                <w:color w:val="C45911" w:themeColor="accent2" w:themeShade="BF"/>
                <w:rtl/>
              </w:rPr>
            </w:pPr>
          </w:p>
          <w:p w14:paraId="58F74B16" w14:textId="77777777" w:rsidR="00A4038C" w:rsidRPr="00512C0C" w:rsidRDefault="00A4038C" w:rsidP="00ED0123">
            <w:pPr>
              <w:rPr>
                <w:b/>
                <w:bCs/>
                <w:color w:val="C45911" w:themeColor="accent2" w:themeShade="BF"/>
                <w:rtl/>
              </w:rPr>
            </w:pPr>
            <w:r w:rsidRPr="00512C0C">
              <w:rPr>
                <w:b/>
                <w:bCs/>
                <w:noProof/>
                <w:color w:val="C45911" w:themeColor="accent2" w:themeShade="BF"/>
                <w:rtl/>
              </w:rPr>
              <w:drawing>
                <wp:inline distT="0" distB="0" distL="0" distR="0" wp14:anchorId="4404B11D" wp14:editId="030B6E85">
                  <wp:extent cx="906859" cy="472481"/>
                  <wp:effectExtent l="0" t="0" r="7620" b="3810"/>
                  <wp:docPr id="1120831378" name="תמונה 112083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22086CDA" w14:textId="77777777" w:rsidR="00A4038C" w:rsidRPr="00512C0C" w:rsidRDefault="00A4038C" w:rsidP="00ED0123">
            <w:pPr>
              <w:jc w:val="center"/>
              <w:rPr>
                <w:b/>
                <w:bCs/>
                <w:color w:val="C45911" w:themeColor="accent2" w:themeShade="BF"/>
              </w:rPr>
            </w:pPr>
          </w:p>
          <w:p w14:paraId="3844A337" w14:textId="77777777" w:rsidR="00A4038C" w:rsidRDefault="00A4038C" w:rsidP="00ED0123">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3C363B6A" w14:textId="77777777" w:rsidR="00A4038C" w:rsidRDefault="00A4038C" w:rsidP="00ED0123">
            <w:pPr>
              <w:rPr>
                <w:b/>
                <w:bCs/>
                <w:color w:val="C45911" w:themeColor="accent2" w:themeShade="BF"/>
                <w:rtl/>
              </w:rPr>
            </w:pPr>
          </w:p>
          <w:p w14:paraId="07922176" w14:textId="77777777" w:rsidR="00A4038C" w:rsidRPr="00512C0C" w:rsidRDefault="00A4038C" w:rsidP="00ED0123">
            <w:pPr>
              <w:rPr>
                <w:b/>
                <w:bCs/>
                <w:color w:val="C45911" w:themeColor="accent2" w:themeShade="BF"/>
                <w:rtl/>
              </w:rPr>
            </w:pPr>
            <w:r w:rsidRPr="00495C28">
              <w:rPr>
                <w:rFonts w:cs="Arial"/>
                <w:b/>
                <w:bCs/>
                <w:noProof/>
                <w:color w:val="C45911" w:themeColor="accent2" w:themeShade="BF"/>
                <w:rtl/>
              </w:rPr>
              <w:drawing>
                <wp:inline distT="0" distB="0" distL="0" distR="0" wp14:anchorId="689B94A5" wp14:editId="33A25DDA">
                  <wp:extent cx="1118870" cy="533400"/>
                  <wp:effectExtent l="0" t="0" r="5080" b="0"/>
                  <wp:docPr id="1663555373" name="תמונה 166355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0C1A5814" w14:textId="77777777" w:rsidR="00A4038C" w:rsidRPr="00512C0C" w:rsidRDefault="00A4038C" w:rsidP="00ED0123">
            <w:pPr>
              <w:jc w:val="center"/>
              <w:rPr>
                <w:b/>
                <w:bCs/>
                <w:color w:val="C45911" w:themeColor="accent2" w:themeShade="BF"/>
                <w:rtl/>
              </w:rPr>
            </w:pPr>
          </w:p>
          <w:p w14:paraId="69B1B12F" w14:textId="77777777" w:rsidR="00A4038C" w:rsidRDefault="00A4038C" w:rsidP="00ED0123">
            <w:pPr>
              <w:jc w:val="center"/>
              <w:rPr>
                <w:rtl/>
              </w:rPr>
            </w:pPr>
          </w:p>
          <w:p w14:paraId="60E74192" w14:textId="77777777" w:rsidR="00A4038C" w:rsidRDefault="00A4038C" w:rsidP="00ED0123">
            <w:pPr>
              <w:rPr>
                <w:b/>
                <w:bCs/>
                <w:color w:val="C45911" w:themeColor="accent2" w:themeShade="BF"/>
                <w:sz w:val="24"/>
                <w:szCs w:val="24"/>
                <w:rtl/>
              </w:rPr>
            </w:pPr>
          </w:p>
          <w:p w14:paraId="22CB74A7" w14:textId="77777777" w:rsidR="00A4038C" w:rsidRDefault="00A4038C" w:rsidP="00ED0123">
            <w:pPr>
              <w:rPr>
                <w:b/>
                <w:bCs/>
                <w:color w:val="C45911" w:themeColor="accent2" w:themeShade="BF"/>
                <w:sz w:val="24"/>
                <w:szCs w:val="24"/>
                <w:rtl/>
              </w:rPr>
            </w:pPr>
          </w:p>
          <w:p w14:paraId="7246F2BF" w14:textId="77777777" w:rsidR="00A4038C" w:rsidRDefault="00A4038C" w:rsidP="00ED0123">
            <w:pPr>
              <w:rPr>
                <w:b/>
                <w:bCs/>
                <w:color w:val="C45911" w:themeColor="accent2" w:themeShade="BF"/>
                <w:sz w:val="24"/>
                <w:szCs w:val="24"/>
                <w:rtl/>
              </w:rPr>
            </w:pPr>
          </w:p>
          <w:p w14:paraId="26DB7F8D" w14:textId="77777777" w:rsidR="00A4038C" w:rsidRDefault="00A4038C" w:rsidP="00ED0123">
            <w:pPr>
              <w:rPr>
                <w:b/>
                <w:bCs/>
                <w:color w:val="C45911" w:themeColor="accent2" w:themeShade="BF"/>
                <w:sz w:val="24"/>
                <w:szCs w:val="24"/>
                <w:rtl/>
              </w:rPr>
            </w:pPr>
          </w:p>
          <w:p w14:paraId="4DB908EE" w14:textId="77777777" w:rsidR="00A4038C" w:rsidRDefault="00A4038C" w:rsidP="00ED0123">
            <w:pPr>
              <w:rPr>
                <w:b/>
                <w:bCs/>
                <w:color w:val="C45911" w:themeColor="accent2" w:themeShade="BF"/>
                <w:sz w:val="24"/>
                <w:szCs w:val="24"/>
                <w:rtl/>
              </w:rPr>
            </w:pPr>
          </w:p>
          <w:p w14:paraId="4E9881F4" w14:textId="77777777" w:rsidR="00A4038C" w:rsidRDefault="00A4038C" w:rsidP="00ED0123">
            <w:pPr>
              <w:rPr>
                <w:b/>
                <w:bCs/>
                <w:color w:val="C45911" w:themeColor="accent2" w:themeShade="BF"/>
                <w:sz w:val="24"/>
                <w:szCs w:val="24"/>
                <w:rtl/>
              </w:rPr>
            </w:pPr>
          </w:p>
          <w:p w14:paraId="4BBE5245" w14:textId="77777777" w:rsidR="00A4038C" w:rsidRDefault="00A4038C" w:rsidP="00ED0123">
            <w:pPr>
              <w:rPr>
                <w:b/>
                <w:bCs/>
                <w:color w:val="C45911" w:themeColor="accent2" w:themeShade="BF"/>
                <w:sz w:val="24"/>
                <w:szCs w:val="24"/>
                <w:rtl/>
              </w:rPr>
            </w:pPr>
          </w:p>
          <w:p w14:paraId="5F66F8BB" w14:textId="77777777" w:rsidR="00A4038C" w:rsidRDefault="00A4038C" w:rsidP="00ED0123">
            <w:pPr>
              <w:rPr>
                <w:b/>
                <w:bCs/>
                <w:color w:val="C45911" w:themeColor="accent2" w:themeShade="BF"/>
                <w:sz w:val="24"/>
                <w:szCs w:val="24"/>
                <w:rtl/>
              </w:rPr>
            </w:pPr>
          </w:p>
          <w:p w14:paraId="0C610BB5" w14:textId="77777777" w:rsidR="00A4038C" w:rsidRDefault="00A4038C" w:rsidP="00ED0123">
            <w:pPr>
              <w:rPr>
                <w:b/>
                <w:bCs/>
                <w:color w:val="C45911" w:themeColor="accent2" w:themeShade="BF"/>
                <w:sz w:val="24"/>
                <w:szCs w:val="24"/>
                <w:rtl/>
              </w:rPr>
            </w:pPr>
          </w:p>
          <w:p w14:paraId="020AD634" w14:textId="77777777" w:rsidR="00A4038C" w:rsidRDefault="00A4038C" w:rsidP="00ED0123">
            <w:pPr>
              <w:rPr>
                <w:b/>
                <w:bCs/>
                <w:color w:val="C45911" w:themeColor="accent2" w:themeShade="BF"/>
                <w:sz w:val="24"/>
                <w:szCs w:val="24"/>
                <w:rtl/>
              </w:rPr>
            </w:pPr>
          </w:p>
          <w:p w14:paraId="75619C96" w14:textId="77777777" w:rsidR="00A4038C" w:rsidRDefault="00A4038C" w:rsidP="00ED0123">
            <w:pPr>
              <w:rPr>
                <w:b/>
                <w:bCs/>
                <w:color w:val="C45911" w:themeColor="accent2" w:themeShade="BF"/>
                <w:sz w:val="24"/>
                <w:szCs w:val="24"/>
                <w:rtl/>
              </w:rPr>
            </w:pPr>
          </w:p>
          <w:p w14:paraId="3CC129FE" w14:textId="77777777" w:rsidR="00A4038C" w:rsidRDefault="00A4038C" w:rsidP="00ED0123">
            <w:pPr>
              <w:rPr>
                <w:b/>
                <w:bCs/>
                <w:color w:val="C45911" w:themeColor="accent2" w:themeShade="BF"/>
                <w:sz w:val="24"/>
                <w:szCs w:val="24"/>
                <w:rtl/>
              </w:rPr>
            </w:pPr>
          </w:p>
          <w:p w14:paraId="5974C6B8" w14:textId="77777777" w:rsidR="00A4038C" w:rsidRDefault="00A4038C" w:rsidP="00ED0123">
            <w:pPr>
              <w:rPr>
                <w:b/>
                <w:bCs/>
                <w:color w:val="C45911" w:themeColor="accent2" w:themeShade="BF"/>
                <w:sz w:val="24"/>
                <w:szCs w:val="24"/>
                <w:rtl/>
              </w:rPr>
            </w:pPr>
          </w:p>
          <w:p w14:paraId="6FF86BB0" w14:textId="77777777" w:rsidR="00A4038C" w:rsidRDefault="00A4038C" w:rsidP="00ED0123">
            <w:pPr>
              <w:rPr>
                <w:b/>
                <w:bCs/>
                <w:color w:val="C45911" w:themeColor="accent2" w:themeShade="BF"/>
                <w:sz w:val="24"/>
                <w:szCs w:val="24"/>
                <w:rtl/>
              </w:rPr>
            </w:pPr>
          </w:p>
          <w:p w14:paraId="28483FE4" w14:textId="77777777" w:rsidR="00A4038C" w:rsidRDefault="00A4038C" w:rsidP="00ED0123">
            <w:pPr>
              <w:rPr>
                <w:b/>
                <w:bCs/>
                <w:color w:val="C45911" w:themeColor="accent2" w:themeShade="BF"/>
                <w:sz w:val="24"/>
                <w:szCs w:val="24"/>
                <w:rtl/>
              </w:rPr>
            </w:pPr>
          </w:p>
          <w:p w14:paraId="76C7D887" w14:textId="77777777" w:rsidR="00A4038C" w:rsidRPr="00512C0C" w:rsidRDefault="00A4038C" w:rsidP="00ED0123">
            <w:pPr>
              <w:rPr>
                <w:b/>
                <w:bCs/>
                <w:color w:val="C45911" w:themeColor="accent2" w:themeShade="BF"/>
                <w:sz w:val="24"/>
                <w:szCs w:val="24"/>
                <w:rtl/>
              </w:rPr>
            </w:pPr>
          </w:p>
        </w:tc>
        <w:tc>
          <w:tcPr>
            <w:tcW w:w="6954" w:type="dxa"/>
            <w:gridSpan w:val="3"/>
          </w:tcPr>
          <w:p w14:paraId="6BCAB6EA" w14:textId="77777777" w:rsidR="00A4038C" w:rsidRDefault="00A4038C" w:rsidP="00ED0123">
            <w:pPr>
              <w:jc w:val="center"/>
              <w:rPr>
                <w:rtl/>
              </w:rPr>
            </w:pPr>
          </w:p>
          <w:p w14:paraId="5AD82338" w14:textId="77777777" w:rsidR="00A4038C" w:rsidRDefault="00A4038C" w:rsidP="00ED0123">
            <w:pPr>
              <w:jc w:val="center"/>
              <w:rPr>
                <w:rtl/>
              </w:rPr>
            </w:pPr>
          </w:p>
          <w:p w14:paraId="30CC110F" w14:textId="77777777" w:rsidR="00A4038C" w:rsidRDefault="00A4038C" w:rsidP="00ED0123">
            <w:pPr>
              <w:jc w:val="center"/>
              <w:rPr>
                <w:rtl/>
              </w:rPr>
            </w:pPr>
            <w:r>
              <w:rPr>
                <w:kern w:val="2"/>
                <w14:ligatures w14:val="standardContextual"/>
              </w:rPr>
              <w:object w:dxaOrig="2724" w:dyaOrig="1692" w14:anchorId="3B4C0A74">
                <v:shape id="_x0000_i1067" type="#_x0000_t75" style="width:114.95pt;height:1in" o:ole="">
                  <v:imagedata r:id="rId200" o:title=""/>
                </v:shape>
                <o:OLEObject Type="Embed" ProgID="PBrush" ShapeID="_x0000_i1067" DrawAspect="Content" ObjectID="_1826994027" r:id="rId201"/>
              </w:object>
            </w:r>
          </w:p>
          <w:p w14:paraId="1FB72DA4" w14:textId="77777777" w:rsidR="00A4038C" w:rsidRDefault="00A4038C" w:rsidP="00ED0123">
            <w:pPr>
              <w:jc w:val="center"/>
              <w:rPr>
                <w:rtl/>
              </w:rPr>
            </w:pPr>
          </w:p>
          <w:p w14:paraId="515EA11A" w14:textId="77777777" w:rsidR="00A4038C" w:rsidRPr="0067244E" w:rsidRDefault="00A4038C" w:rsidP="00ED0123">
            <w:pPr>
              <w:rPr>
                <w:b/>
                <w:bCs/>
                <w:color w:val="FF0000"/>
                <w:sz w:val="20"/>
                <w:szCs w:val="20"/>
                <w:rtl/>
              </w:rPr>
            </w:pPr>
            <w:r w:rsidRPr="0067244E">
              <w:rPr>
                <w:rFonts w:hint="cs"/>
                <w:b/>
                <w:bCs/>
                <w:color w:val="FF0000"/>
                <w:sz w:val="20"/>
                <w:szCs w:val="20"/>
                <w:rtl/>
              </w:rPr>
              <w:t xml:space="preserve">1. </w:t>
            </w:r>
            <w:r w:rsidRPr="002A3C44">
              <w:rPr>
                <w:rFonts w:cs="Arial"/>
                <w:b/>
                <w:bCs/>
                <w:color w:val="FF0000"/>
                <w:sz w:val="20"/>
                <w:szCs w:val="20"/>
                <w:rtl/>
                <w:lang w:bidi="ar-SA"/>
              </w:rPr>
              <w:t xml:space="preserve">من التعبير يمكن أن نرى أنه </w:t>
            </w:r>
            <w:r>
              <w:rPr>
                <w:rFonts w:cs="Arial" w:hint="cs"/>
                <w:b/>
                <w:bCs/>
                <w:color w:val="FF0000"/>
                <w:sz w:val="20"/>
                <w:szCs w:val="20"/>
                <w:rtl/>
                <w:lang w:bidi="ar-SA"/>
              </w:rPr>
              <w:t>ل</w:t>
            </w:r>
            <w:r w:rsidRPr="002A3C44">
              <w:rPr>
                <w:rFonts w:cs="Arial"/>
                <w:b/>
                <w:bCs/>
                <w:color w:val="FF0000"/>
                <w:sz w:val="20"/>
                <w:szCs w:val="20"/>
                <w:rtl/>
                <w:lang w:bidi="ar-SA"/>
              </w:rPr>
              <w:t>أي قيمة</w:t>
            </w:r>
            <w:r>
              <w:rPr>
                <w:rFonts w:cs="Arial" w:hint="cs"/>
                <w:b/>
                <w:bCs/>
                <w:color w:val="FF0000"/>
                <w:sz w:val="20"/>
                <w:szCs w:val="20"/>
                <w:rtl/>
                <w:lang w:bidi="ar-SA"/>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1</m:t>
                  </m:r>
                </m:sub>
              </m:sSub>
            </m:oMath>
            <w:r w:rsidRPr="00B06E98">
              <w:rPr>
                <w:b/>
                <w:bCs/>
                <w:color w:val="FF0000"/>
                <w:sz w:val="20"/>
                <w:szCs w:val="20"/>
              </w:rPr>
              <w:t xml:space="preserve"> </w:t>
            </w:r>
            <w:r>
              <w:rPr>
                <w:rFonts w:hint="cs"/>
                <w:b/>
                <w:bCs/>
                <w:color w:val="FF0000"/>
                <w:sz w:val="20"/>
                <w:szCs w:val="20"/>
                <w:rtl/>
                <w:lang w:bidi="ar-SA"/>
              </w:rPr>
              <w:t>و</w:t>
            </w:r>
            <w:r w:rsidRPr="00B06E98">
              <w:rPr>
                <w:rFonts w:hint="cs"/>
                <w:b/>
                <w:bCs/>
                <w:color w:val="FF0000"/>
                <w:sz w:val="20"/>
                <w:szCs w:val="20"/>
                <w:rtl/>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2</m:t>
                  </m:r>
                </m:sub>
              </m:sSub>
            </m:oMath>
            <w:r>
              <w:rPr>
                <w:rFonts w:eastAsiaTheme="minorEastAsia" w:hint="cs"/>
                <w:b/>
                <w:bCs/>
                <w:iCs/>
                <w:color w:val="FF0000"/>
                <w:sz w:val="24"/>
                <w:szCs w:val="24"/>
                <w:rtl/>
              </w:rPr>
              <w:t xml:space="preserve"> </w:t>
            </w:r>
            <w:r>
              <w:rPr>
                <w:rFonts w:hint="cs"/>
                <w:b/>
                <w:bCs/>
                <w:color w:val="FF0000"/>
                <w:sz w:val="20"/>
                <w:szCs w:val="20"/>
                <w:rtl/>
                <w:lang w:bidi="ar-SA"/>
              </w:rPr>
              <w:t>البعد</w:t>
            </w:r>
            <w:r w:rsidRPr="0067244E">
              <w:rPr>
                <w:rFonts w:hint="cs"/>
                <w:b/>
                <w:bCs/>
                <w:color w:val="FF0000"/>
                <w:sz w:val="20"/>
                <w:szCs w:val="20"/>
                <w:rtl/>
              </w:rPr>
              <w:t xml:space="preserve"> </w:t>
            </w:r>
            <w:r w:rsidRPr="00B06E98">
              <w:rPr>
                <w:b/>
                <w:bCs/>
                <w:color w:val="FF0000"/>
                <w:sz w:val="32"/>
                <w:szCs w:val="32"/>
              </w:rPr>
              <w:t>r</w:t>
            </w:r>
            <w:r w:rsidRPr="0067244E">
              <w:rPr>
                <w:b/>
                <w:bCs/>
                <w:color w:val="FF0000"/>
                <w:sz w:val="20"/>
                <w:szCs w:val="20"/>
              </w:rPr>
              <w:t>1,3</w:t>
            </w:r>
            <w:r w:rsidRPr="0067244E">
              <w:rPr>
                <w:rFonts w:hint="cs"/>
                <w:b/>
                <w:bCs/>
                <w:color w:val="FF0000"/>
                <w:sz w:val="20"/>
                <w:szCs w:val="20"/>
                <w:rtl/>
              </w:rPr>
              <w:t xml:space="preserve"> </w:t>
            </w:r>
            <w:r>
              <w:rPr>
                <w:rFonts w:hint="cs"/>
                <w:b/>
                <w:bCs/>
                <w:color w:val="FF0000"/>
                <w:sz w:val="20"/>
                <w:szCs w:val="20"/>
                <w:rtl/>
                <w:lang w:bidi="ar-SA"/>
              </w:rPr>
              <w:t>يكون أكبر من البعد</w:t>
            </w:r>
            <w:r w:rsidRPr="0067244E">
              <w:rPr>
                <w:rFonts w:hint="cs"/>
                <w:b/>
                <w:bCs/>
                <w:color w:val="FF0000"/>
                <w:sz w:val="20"/>
                <w:szCs w:val="20"/>
                <w:rtl/>
              </w:rPr>
              <w:t xml:space="preserve"> </w:t>
            </w:r>
            <w:r w:rsidRPr="00AB0606">
              <w:rPr>
                <w:b/>
                <w:bCs/>
                <w:color w:val="FF0000"/>
                <w:sz w:val="28"/>
                <w:szCs w:val="28"/>
              </w:rPr>
              <w:t>d</w:t>
            </w:r>
            <w:r w:rsidRPr="0067244E">
              <w:rPr>
                <w:rFonts w:hint="cs"/>
                <w:b/>
                <w:bCs/>
                <w:color w:val="FF0000"/>
                <w:sz w:val="20"/>
                <w:szCs w:val="20"/>
                <w:rtl/>
              </w:rPr>
              <w:t>.</w:t>
            </w:r>
          </w:p>
          <w:p w14:paraId="365748F3" w14:textId="77777777" w:rsidR="00A4038C" w:rsidRPr="0067244E" w:rsidRDefault="00A4038C" w:rsidP="00ED0123">
            <w:pPr>
              <w:rPr>
                <w:b/>
                <w:bCs/>
                <w:color w:val="FF0000"/>
                <w:sz w:val="20"/>
                <w:szCs w:val="20"/>
                <w:rtl/>
              </w:rPr>
            </w:pPr>
          </w:p>
          <w:p w14:paraId="4D965856" w14:textId="77777777" w:rsidR="00A4038C" w:rsidRDefault="00A4038C" w:rsidP="00ED0123">
            <w:pPr>
              <w:rPr>
                <w:b/>
                <w:bCs/>
                <w:color w:val="FF0000"/>
                <w:sz w:val="20"/>
                <w:szCs w:val="20"/>
                <w:rtl/>
              </w:rPr>
            </w:pPr>
            <w:r w:rsidRPr="002A3C44">
              <w:rPr>
                <w:rFonts w:cs="Arial"/>
                <w:b/>
                <w:bCs/>
                <w:color w:val="FF0000"/>
                <w:sz w:val="20"/>
                <w:szCs w:val="20"/>
                <w:rtl/>
              </w:rPr>
              <w:t xml:space="preserve">2. </w:t>
            </w:r>
            <w:r w:rsidRPr="002A3C44">
              <w:rPr>
                <w:rFonts w:cs="Arial"/>
                <w:b/>
                <w:bCs/>
                <w:color w:val="FF0000"/>
                <w:sz w:val="20"/>
                <w:szCs w:val="20"/>
                <w:rtl/>
                <w:lang w:bidi="ar-SA"/>
              </w:rPr>
              <w:t>الفرق بين هذا التعبير والتعبير الموجود في ال</w:t>
            </w:r>
            <w:r>
              <w:rPr>
                <w:rFonts w:cs="Arial" w:hint="cs"/>
                <w:b/>
                <w:bCs/>
                <w:color w:val="FF0000"/>
                <w:sz w:val="20"/>
                <w:szCs w:val="20"/>
                <w:rtl/>
                <w:lang w:bidi="ar-SA"/>
              </w:rPr>
              <w:t>بند</w:t>
            </w:r>
            <w:r w:rsidRPr="002A3C44">
              <w:rPr>
                <w:rFonts w:cs="Arial"/>
                <w:b/>
                <w:bCs/>
                <w:color w:val="FF0000"/>
                <w:sz w:val="20"/>
                <w:szCs w:val="20"/>
                <w:rtl/>
                <w:lang w:bidi="ar-SA"/>
              </w:rPr>
              <w:t xml:space="preserve"> 7.4 </w:t>
            </w:r>
            <w:r>
              <w:rPr>
                <w:rFonts w:cs="Arial" w:hint="cs"/>
                <w:b/>
                <w:bCs/>
                <w:color w:val="FF0000"/>
                <w:sz w:val="20"/>
                <w:szCs w:val="20"/>
                <w:rtl/>
                <w:lang w:bidi="ar-SA"/>
              </w:rPr>
              <w:t>هو</w:t>
            </w:r>
            <w:r w:rsidRPr="002A3C44">
              <w:rPr>
                <w:rFonts w:cs="Arial"/>
                <w:b/>
                <w:bCs/>
                <w:color w:val="FF0000"/>
                <w:sz w:val="20"/>
                <w:szCs w:val="20"/>
                <w:rtl/>
                <w:lang w:bidi="ar-SA"/>
              </w:rPr>
              <w:t xml:space="preserve"> فقط في الإشارة الموجودة في المقام.</w:t>
            </w:r>
          </w:p>
          <w:p w14:paraId="1BC7AEB7" w14:textId="77777777" w:rsidR="00A4038C" w:rsidRDefault="00A4038C" w:rsidP="00ED0123">
            <w:pPr>
              <w:rPr>
                <w:b/>
                <w:bCs/>
                <w:color w:val="FF0000"/>
                <w:sz w:val="20"/>
                <w:szCs w:val="20"/>
                <w:rtl/>
              </w:rPr>
            </w:pPr>
          </w:p>
          <w:p w14:paraId="5686634B" w14:textId="77777777" w:rsidR="00A4038C" w:rsidRDefault="00A4038C" w:rsidP="00ED0123">
            <w:pPr>
              <w:rPr>
                <w:b/>
                <w:bCs/>
                <w:color w:val="FF0000"/>
                <w:sz w:val="20"/>
                <w:szCs w:val="20"/>
                <w:rtl/>
              </w:rPr>
            </w:pPr>
            <w:r w:rsidRPr="002A3C44">
              <w:rPr>
                <w:rFonts w:cs="Arial"/>
                <w:b/>
                <w:bCs/>
                <w:color w:val="FF0000"/>
                <w:sz w:val="20"/>
                <w:szCs w:val="20"/>
                <w:rtl/>
                <w:lang w:bidi="ar-SA"/>
              </w:rPr>
              <w:t>يعد هذان التعبيران (في هذا ال</w:t>
            </w:r>
            <w:r>
              <w:rPr>
                <w:rFonts w:cs="Arial" w:hint="cs"/>
                <w:b/>
                <w:bCs/>
                <w:color w:val="FF0000"/>
                <w:sz w:val="20"/>
                <w:szCs w:val="20"/>
                <w:rtl/>
                <w:lang w:bidi="ar-SA"/>
              </w:rPr>
              <w:t>بند</w:t>
            </w:r>
            <w:r w:rsidRPr="002A3C44">
              <w:rPr>
                <w:rFonts w:cs="Arial"/>
                <w:b/>
                <w:bCs/>
                <w:color w:val="FF0000"/>
                <w:sz w:val="20"/>
                <w:szCs w:val="20"/>
                <w:rtl/>
                <w:lang w:bidi="ar-SA"/>
              </w:rPr>
              <w:t xml:space="preserve"> وفي ال</w:t>
            </w:r>
            <w:r>
              <w:rPr>
                <w:rFonts w:cs="Arial" w:hint="cs"/>
                <w:b/>
                <w:bCs/>
                <w:color w:val="FF0000"/>
                <w:sz w:val="20"/>
                <w:szCs w:val="20"/>
                <w:rtl/>
                <w:lang w:bidi="ar-SA"/>
              </w:rPr>
              <w:t>بند</w:t>
            </w:r>
            <w:r w:rsidRPr="002A3C44">
              <w:rPr>
                <w:rFonts w:cs="Arial"/>
                <w:b/>
                <w:bCs/>
                <w:color w:val="FF0000"/>
                <w:sz w:val="20"/>
                <w:szCs w:val="20"/>
                <w:rtl/>
                <w:lang w:bidi="ar-SA"/>
              </w:rPr>
              <w:t xml:space="preserve"> 7.4) مثالاً على جمال وأناقة النمذجة الرياضية للواقع ال</w:t>
            </w:r>
            <w:r>
              <w:rPr>
                <w:rFonts w:cs="Arial" w:hint="cs"/>
                <w:b/>
                <w:bCs/>
                <w:color w:val="FF0000"/>
                <w:sz w:val="20"/>
                <w:szCs w:val="20"/>
                <w:rtl/>
                <w:lang w:bidi="ar-SA"/>
              </w:rPr>
              <w:t>فيزيائ</w:t>
            </w:r>
            <w:r w:rsidRPr="002A3C44">
              <w:rPr>
                <w:rFonts w:cs="Arial"/>
                <w:b/>
                <w:bCs/>
                <w:color w:val="FF0000"/>
                <w:sz w:val="20"/>
                <w:szCs w:val="20"/>
                <w:rtl/>
                <w:lang w:bidi="ar-SA"/>
              </w:rPr>
              <w:t>ي</w:t>
            </w:r>
            <w:r>
              <w:rPr>
                <w:rFonts w:cs="Arial" w:hint="cs"/>
                <w:b/>
                <w:bCs/>
                <w:color w:val="FF0000"/>
                <w:sz w:val="20"/>
                <w:szCs w:val="20"/>
                <w:rtl/>
                <w:lang w:bidi="ar-SA"/>
              </w:rPr>
              <w:t>.</w:t>
            </w:r>
          </w:p>
        </w:tc>
        <w:tc>
          <w:tcPr>
            <w:tcW w:w="1028" w:type="dxa"/>
          </w:tcPr>
          <w:p w14:paraId="7A2E1BD4" w14:textId="1E47DA98" w:rsidR="00A4038C" w:rsidRPr="000C008F" w:rsidRDefault="000C008F" w:rsidP="00ED0123">
            <w:pPr>
              <w:jc w:val="center"/>
              <w:rPr>
                <w:sz w:val="18"/>
                <w:szCs w:val="18"/>
                <w:rtl/>
              </w:rPr>
            </w:pPr>
            <w:hyperlink r:id="rId202" w:history="1">
              <w:r w:rsidRPr="000C008F">
                <w:rPr>
                  <w:rStyle w:val="Hyperlink"/>
                  <w:sz w:val="18"/>
                  <w:szCs w:val="18"/>
                </w:rPr>
                <w:t>https://moodle.youcube.co.il/mod/book/view.php?id=3646&amp;chapterid=8016</w:t>
              </w:r>
            </w:hyperlink>
          </w:p>
          <w:p w14:paraId="0A848BC7" w14:textId="5C2A7FA2" w:rsidR="000C008F" w:rsidRPr="000C008F" w:rsidRDefault="000C008F" w:rsidP="00ED0123">
            <w:pPr>
              <w:jc w:val="center"/>
              <w:rPr>
                <w:rtl/>
              </w:rPr>
            </w:pPr>
          </w:p>
        </w:tc>
      </w:tr>
      <w:tr w:rsidR="00955E61" w14:paraId="4F69318A" w14:textId="77777777" w:rsidTr="00ED0123">
        <w:tc>
          <w:tcPr>
            <w:tcW w:w="2187" w:type="dxa"/>
          </w:tcPr>
          <w:p w14:paraId="028226DF" w14:textId="77777777" w:rsidR="00955E61" w:rsidRDefault="00955E61" w:rsidP="00955E61">
            <w:pPr>
              <w:spacing w:before="120" w:after="120"/>
              <w:rPr>
                <w:b/>
                <w:bCs/>
                <w:color w:val="00B0F0"/>
                <w:rtl/>
              </w:rPr>
            </w:pPr>
          </w:p>
        </w:tc>
        <w:tc>
          <w:tcPr>
            <w:tcW w:w="1992" w:type="dxa"/>
          </w:tcPr>
          <w:p w14:paraId="5619DD20" w14:textId="2B5F4DE7" w:rsidR="00955E61" w:rsidRDefault="00955E61" w:rsidP="00955E61">
            <w:pPr>
              <w:spacing w:before="120" w:after="120"/>
              <w:rPr>
                <w:b/>
                <w:bCs/>
                <w:color w:val="0000FF"/>
                <w:sz w:val="28"/>
                <w:szCs w:val="28"/>
              </w:rPr>
            </w:pPr>
            <w:r>
              <w:rPr>
                <w:rFonts w:hint="cs"/>
                <w:b/>
                <w:bCs/>
                <w:color w:val="2706EA"/>
                <w:rtl/>
                <w:lang w:bidi="ar-SA"/>
              </w:rPr>
              <w:t>السؤال</w:t>
            </w:r>
          </w:p>
        </w:tc>
        <w:tc>
          <w:tcPr>
            <w:tcW w:w="2284" w:type="dxa"/>
          </w:tcPr>
          <w:p w14:paraId="39450399" w14:textId="023C59C2" w:rsidR="00955E61" w:rsidRDefault="00955E61" w:rsidP="00955E61">
            <w:pPr>
              <w:spacing w:before="120" w:after="120"/>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27A7CF70" w14:textId="604C1BDA" w:rsidR="00955E61" w:rsidRDefault="00955E61" w:rsidP="00955E61">
            <w:pPr>
              <w:spacing w:before="120" w:after="120"/>
              <w:jc w:val="center"/>
              <w:rPr>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6BCDC0C5" w14:textId="62D552C3"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4736AA17" w14:textId="77777777" w:rsidTr="00ED0123">
        <w:tc>
          <w:tcPr>
            <w:tcW w:w="2187" w:type="dxa"/>
          </w:tcPr>
          <w:p w14:paraId="1D8EAE46" w14:textId="77777777" w:rsidR="00955E61" w:rsidRPr="004E4E12" w:rsidRDefault="00955E61" w:rsidP="00955E61">
            <w:pPr>
              <w:rPr>
                <w:b/>
                <w:bCs/>
                <w:color w:val="0000FF"/>
                <w:sz w:val="20"/>
                <w:szCs w:val="20"/>
                <w:rtl/>
                <w:lang w:bidi="ar-SA"/>
              </w:rPr>
            </w:pPr>
            <w:r w:rsidRPr="004E4E12">
              <w:rPr>
                <w:rFonts w:hint="cs"/>
                <w:b/>
                <w:bCs/>
                <w:color w:val="0000FF"/>
                <w:sz w:val="28"/>
                <w:szCs w:val="28"/>
                <w:rtl/>
              </w:rPr>
              <w:t>9</w:t>
            </w:r>
            <w:r>
              <w:rPr>
                <w:rFonts w:hint="cs"/>
                <w:b/>
                <w:bCs/>
                <w:color w:val="0000FF"/>
                <w:rtl/>
              </w:rPr>
              <w:t>.</w:t>
            </w:r>
            <w:r>
              <w:rPr>
                <w:rtl/>
                <w:lang w:bidi="ar-SA"/>
              </w:rPr>
              <w:t xml:space="preserve"> </w:t>
            </w:r>
            <w:r>
              <w:rPr>
                <w:rFonts w:cs="Arial" w:hint="cs"/>
                <w:b/>
                <w:bCs/>
                <w:color w:val="0000FF"/>
                <w:sz w:val="20"/>
                <w:szCs w:val="20"/>
                <w:rtl/>
                <w:lang w:bidi="ar-SA"/>
              </w:rPr>
              <w:t>مُعطى</w:t>
            </w:r>
            <w:r w:rsidRPr="002A3C44">
              <w:rPr>
                <w:rFonts w:cs="Arial"/>
                <w:b/>
                <w:bCs/>
                <w:color w:val="0000FF"/>
                <w:sz w:val="20"/>
                <w:szCs w:val="20"/>
                <w:rtl/>
                <w:lang w:bidi="ar-SA"/>
              </w:rPr>
              <w:t xml:space="preserve"> مثلث متساوي الأضلاع، طول ضلع</w:t>
            </w:r>
            <w:r>
              <w:rPr>
                <w:rFonts w:cs="Arial" w:hint="cs"/>
                <w:b/>
                <w:bCs/>
                <w:color w:val="0000FF"/>
                <w:sz w:val="20"/>
                <w:szCs w:val="20"/>
                <w:rtl/>
                <w:lang w:bidi="ar-SA"/>
              </w:rPr>
              <w:t>ه</w:t>
            </w:r>
            <w:r w:rsidRPr="002A3C44">
              <w:rPr>
                <w:rFonts w:cs="Arial"/>
                <w:b/>
                <w:bCs/>
                <w:color w:val="0000FF"/>
                <w:sz w:val="20"/>
                <w:szCs w:val="20"/>
                <w:rtl/>
                <w:lang w:bidi="ar-SA"/>
              </w:rPr>
              <w:t xml:space="preserve"> هو </w:t>
            </w:r>
            <w:r>
              <w:rPr>
                <w:rFonts w:cs="Arial"/>
                <w:b/>
                <w:bCs/>
                <w:color w:val="0000FF"/>
                <w:sz w:val="20"/>
                <w:szCs w:val="20"/>
                <w:lang w:bidi="ar-SA"/>
              </w:rPr>
              <w:t>d</w:t>
            </w:r>
            <w:r w:rsidRPr="002A3C44">
              <w:rPr>
                <w:rFonts w:cs="Arial"/>
                <w:b/>
                <w:bCs/>
                <w:color w:val="0000FF"/>
                <w:sz w:val="20"/>
                <w:szCs w:val="20"/>
                <w:rtl/>
                <w:lang w:bidi="ar-SA"/>
              </w:rPr>
              <w:t>.</w:t>
            </w:r>
          </w:p>
          <w:p w14:paraId="05C06410" w14:textId="77777777" w:rsidR="00955E61" w:rsidRPr="004E4E12" w:rsidRDefault="00955E61" w:rsidP="00955E61">
            <w:pPr>
              <w:rPr>
                <w:b/>
                <w:bCs/>
                <w:color w:val="0000FF"/>
                <w:sz w:val="20"/>
                <w:szCs w:val="20"/>
                <w:rtl/>
              </w:rPr>
            </w:pPr>
          </w:p>
          <w:p w14:paraId="40CB68DE" w14:textId="77777777" w:rsidR="00955E61" w:rsidRPr="004E4E12" w:rsidRDefault="00955E61" w:rsidP="00955E61">
            <w:pPr>
              <w:rPr>
                <w:b/>
                <w:bCs/>
                <w:color w:val="0000FF"/>
                <w:sz w:val="20"/>
                <w:szCs w:val="20"/>
                <w:rtl/>
              </w:rPr>
            </w:pPr>
            <w:r w:rsidRPr="002A3C44">
              <w:rPr>
                <w:rFonts w:cs="Arial"/>
                <w:b/>
                <w:bCs/>
                <w:color w:val="0000FF"/>
                <w:sz w:val="20"/>
                <w:szCs w:val="20"/>
                <w:rtl/>
                <w:lang w:bidi="ar-SA"/>
              </w:rPr>
              <w:t>ت</w:t>
            </w:r>
            <w:r>
              <w:rPr>
                <w:rFonts w:cs="Arial" w:hint="cs"/>
                <w:b/>
                <w:bCs/>
                <w:color w:val="0000FF"/>
                <w:sz w:val="20"/>
                <w:szCs w:val="20"/>
                <w:rtl/>
                <w:lang w:bidi="ar-SA"/>
              </w:rPr>
              <w:t xml:space="preserve">م </w:t>
            </w:r>
            <w:r w:rsidRPr="002A3C44">
              <w:rPr>
                <w:rFonts w:cs="Arial"/>
                <w:b/>
                <w:bCs/>
                <w:color w:val="0000FF"/>
                <w:sz w:val="20"/>
                <w:szCs w:val="20"/>
                <w:rtl/>
                <w:lang w:bidi="ar-SA"/>
              </w:rPr>
              <w:t xml:space="preserve">وضع </w:t>
            </w:r>
            <w:r>
              <w:rPr>
                <w:rFonts w:cs="Arial" w:hint="cs"/>
                <w:b/>
                <w:bCs/>
                <w:color w:val="0000FF"/>
                <w:sz w:val="20"/>
                <w:szCs w:val="20"/>
                <w:rtl/>
                <w:lang w:bidi="ar-SA"/>
              </w:rPr>
              <w:t xml:space="preserve">ثلاث شحنات في </w:t>
            </w:r>
            <w:r w:rsidRPr="002A3C44">
              <w:rPr>
                <w:rFonts w:cs="Arial"/>
                <w:b/>
                <w:bCs/>
                <w:color w:val="0000FF"/>
                <w:sz w:val="20"/>
                <w:szCs w:val="20"/>
                <w:rtl/>
                <w:lang w:bidi="ar-SA"/>
              </w:rPr>
              <w:t>رؤوس المثلث</w:t>
            </w:r>
            <w:r>
              <w:rPr>
                <w:rFonts w:cs="Arial" w:hint="cs"/>
                <w:b/>
                <w:bCs/>
                <w:color w:val="0000FF"/>
                <w:sz w:val="20"/>
                <w:szCs w:val="20"/>
                <w:rtl/>
                <w:lang w:bidi="ar-SA"/>
              </w:rPr>
              <w:t>،</w:t>
            </w:r>
            <w:r w:rsidRPr="002A3C44">
              <w:rPr>
                <w:rFonts w:cs="Arial"/>
                <w:b/>
                <w:bCs/>
                <w:color w:val="0000FF"/>
                <w:sz w:val="20"/>
                <w:szCs w:val="20"/>
                <w:rtl/>
                <w:lang w:bidi="ar-SA"/>
              </w:rPr>
              <w:t xml:space="preserve"> شحنتان موجبتان متطابقتان وشحنة</w:t>
            </w:r>
            <w:r>
              <w:rPr>
                <w:rFonts w:cs="Arial" w:hint="cs"/>
                <w:b/>
                <w:bCs/>
                <w:color w:val="0000FF"/>
                <w:sz w:val="20"/>
                <w:szCs w:val="20"/>
                <w:rtl/>
                <w:lang w:bidi="ar-SA"/>
              </w:rPr>
              <w:t xml:space="preserve"> أخرى</w:t>
            </w:r>
            <w:r w:rsidRPr="002A3C44">
              <w:rPr>
                <w:rFonts w:cs="Arial"/>
                <w:b/>
                <w:bCs/>
                <w:color w:val="0000FF"/>
                <w:sz w:val="20"/>
                <w:szCs w:val="20"/>
                <w:rtl/>
                <w:lang w:bidi="ar-SA"/>
              </w:rPr>
              <w:t xml:space="preserve"> سالبة</w:t>
            </w:r>
            <w:r>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sidRPr="004E4E12">
              <w:rPr>
                <w:b/>
                <w:bCs/>
                <w:color w:val="0000FF"/>
                <w:sz w:val="20"/>
                <w:szCs w:val="20"/>
              </w:rPr>
              <w:t xml:space="preserve"> </w:t>
            </w:r>
            <w:r w:rsidRPr="004E4E12">
              <w:rPr>
                <w:rFonts w:hint="cs"/>
                <w:b/>
                <w:bCs/>
                <w:color w:val="0000FF"/>
                <w:sz w:val="20"/>
                <w:szCs w:val="20"/>
                <w:rtl/>
              </w:rPr>
              <w:t xml:space="preserve"> </w:t>
            </w:r>
            <w:r>
              <w:rPr>
                <w:rFonts w:hint="cs"/>
                <w:b/>
                <w:bCs/>
                <w:color w:val="0000FF"/>
                <w:sz w:val="20"/>
                <w:szCs w:val="20"/>
                <w:rtl/>
                <w:lang w:bidi="ar-SA"/>
              </w:rPr>
              <w:t>كما هو مبين في الشكل التالي</w:t>
            </w:r>
            <w:r w:rsidRPr="004E4E12">
              <w:rPr>
                <w:rFonts w:hint="cs"/>
                <w:b/>
                <w:bCs/>
                <w:color w:val="0000FF"/>
                <w:sz w:val="20"/>
                <w:szCs w:val="20"/>
                <w:rtl/>
              </w:rPr>
              <w:t xml:space="preserve">: </w:t>
            </w:r>
          </w:p>
          <w:p w14:paraId="5682E92F" w14:textId="77777777" w:rsidR="00955E61" w:rsidRDefault="00955E61" w:rsidP="00955E61">
            <w:pPr>
              <w:rPr>
                <w:b/>
                <w:bCs/>
                <w:color w:val="0000FF"/>
                <w:rtl/>
              </w:rPr>
            </w:pPr>
          </w:p>
          <w:p w14:paraId="7738966C" w14:textId="77777777" w:rsidR="00955E61" w:rsidRDefault="00955E61" w:rsidP="00955E61">
            <w:pPr>
              <w:rPr>
                <w:rtl/>
              </w:rPr>
            </w:pPr>
            <w:r>
              <w:rPr>
                <w:kern w:val="2"/>
                <w14:ligatures w14:val="standardContextual"/>
              </w:rPr>
              <w:object w:dxaOrig="1620" w:dyaOrig="1776" w14:anchorId="6F39C9D2">
                <v:shape id="_x0000_i1068" type="#_x0000_t75" style="width:81.95pt;height:88.55pt" o:ole="">
                  <v:imagedata r:id="rId203" o:title=""/>
                </v:shape>
                <o:OLEObject Type="Embed" ProgID="PBrush" ShapeID="_x0000_i1068" DrawAspect="Content" ObjectID="_1826994028" r:id="rId204"/>
              </w:object>
            </w:r>
          </w:p>
          <w:p w14:paraId="1D1C37E2" w14:textId="77777777" w:rsidR="00955E61" w:rsidRDefault="00955E61" w:rsidP="00955E61">
            <w:pPr>
              <w:rPr>
                <w:rtl/>
              </w:rPr>
            </w:pPr>
          </w:p>
          <w:p w14:paraId="1D363CDD" w14:textId="77777777" w:rsidR="00955E61" w:rsidRDefault="00955E61" w:rsidP="00955E61">
            <w:pPr>
              <w:rPr>
                <w:rtl/>
              </w:rPr>
            </w:pPr>
          </w:p>
          <w:p w14:paraId="06B02844" w14:textId="77777777" w:rsidR="00955E61" w:rsidRDefault="00955E61" w:rsidP="00955E61">
            <w:pPr>
              <w:rPr>
                <w:rtl/>
              </w:rPr>
            </w:pPr>
          </w:p>
          <w:p w14:paraId="7C05EA0C" w14:textId="77777777" w:rsidR="00955E61" w:rsidRDefault="00955E61" w:rsidP="00955E61">
            <w:pPr>
              <w:rPr>
                <w:rtl/>
              </w:rPr>
            </w:pPr>
          </w:p>
          <w:p w14:paraId="7428F38A" w14:textId="77777777" w:rsidR="00955E61" w:rsidRDefault="00955E61" w:rsidP="00955E61">
            <w:pPr>
              <w:rPr>
                <w:rtl/>
              </w:rPr>
            </w:pPr>
          </w:p>
          <w:p w14:paraId="3189E3A5" w14:textId="77777777" w:rsidR="00955E61" w:rsidRDefault="00955E61" w:rsidP="00955E61">
            <w:pPr>
              <w:rPr>
                <w:rtl/>
              </w:rPr>
            </w:pPr>
          </w:p>
          <w:p w14:paraId="185E24C6" w14:textId="77777777" w:rsidR="00955E61" w:rsidRDefault="00955E61" w:rsidP="00955E61">
            <w:pPr>
              <w:rPr>
                <w:rtl/>
              </w:rPr>
            </w:pPr>
          </w:p>
          <w:p w14:paraId="43C57B2F" w14:textId="77777777" w:rsidR="00955E61" w:rsidRDefault="00955E61" w:rsidP="00955E61">
            <w:pPr>
              <w:rPr>
                <w:rtl/>
              </w:rPr>
            </w:pPr>
          </w:p>
          <w:p w14:paraId="2C074AB7" w14:textId="77777777" w:rsidR="00955E61" w:rsidRDefault="00955E61" w:rsidP="00955E61">
            <w:pPr>
              <w:rPr>
                <w:rtl/>
              </w:rPr>
            </w:pPr>
          </w:p>
          <w:p w14:paraId="1B996D8D" w14:textId="77777777" w:rsidR="00955E61" w:rsidRDefault="00955E61" w:rsidP="00955E61">
            <w:pPr>
              <w:rPr>
                <w:rtl/>
              </w:rPr>
            </w:pPr>
          </w:p>
          <w:p w14:paraId="41F5A563" w14:textId="77777777" w:rsidR="00955E61" w:rsidRDefault="00955E61" w:rsidP="00955E61">
            <w:pPr>
              <w:rPr>
                <w:rtl/>
              </w:rPr>
            </w:pPr>
          </w:p>
          <w:p w14:paraId="4EB31E37" w14:textId="77777777" w:rsidR="00955E61" w:rsidRDefault="00955E61" w:rsidP="00955E61">
            <w:pPr>
              <w:rPr>
                <w:rtl/>
              </w:rPr>
            </w:pPr>
          </w:p>
          <w:p w14:paraId="7F301A20" w14:textId="77777777" w:rsidR="00955E61" w:rsidRDefault="00955E61" w:rsidP="00955E61">
            <w:pPr>
              <w:rPr>
                <w:rtl/>
              </w:rPr>
            </w:pPr>
          </w:p>
          <w:p w14:paraId="5CD267B5" w14:textId="77777777" w:rsidR="00955E61" w:rsidRDefault="00955E61" w:rsidP="00955E61">
            <w:pPr>
              <w:rPr>
                <w:rtl/>
              </w:rPr>
            </w:pPr>
          </w:p>
          <w:p w14:paraId="78F6A037" w14:textId="77777777" w:rsidR="00955E61" w:rsidRDefault="00955E61" w:rsidP="00955E61">
            <w:pPr>
              <w:rPr>
                <w:rtl/>
              </w:rPr>
            </w:pPr>
          </w:p>
          <w:p w14:paraId="03A9A685" w14:textId="77777777" w:rsidR="00955E61" w:rsidRDefault="00955E61" w:rsidP="00955E61">
            <w:pPr>
              <w:rPr>
                <w:rtl/>
              </w:rPr>
            </w:pPr>
          </w:p>
          <w:p w14:paraId="46A1BC72" w14:textId="77777777" w:rsidR="00955E61" w:rsidRDefault="00955E61" w:rsidP="00955E61">
            <w:pPr>
              <w:rPr>
                <w:rtl/>
              </w:rPr>
            </w:pPr>
          </w:p>
          <w:p w14:paraId="50EFB215" w14:textId="77777777" w:rsidR="00955E61" w:rsidRPr="00E97F47" w:rsidRDefault="00955E61" w:rsidP="00955E61">
            <w:pPr>
              <w:rPr>
                <w:b/>
                <w:bCs/>
                <w:color w:val="00B0F0"/>
                <w:rtl/>
              </w:rPr>
            </w:pPr>
          </w:p>
        </w:tc>
        <w:tc>
          <w:tcPr>
            <w:tcW w:w="1992" w:type="dxa"/>
          </w:tcPr>
          <w:p w14:paraId="168FAB6B" w14:textId="77777777" w:rsidR="00955E61" w:rsidRDefault="00955E61" w:rsidP="00955E61">
            <w:pPr>
              <w:rPr>
                <w:b/>
                <w:bCs/>
                <w:color w:val="0000FF"/>
                <w:sz w:val="20"/>
                <w:szCs w:val="20"/>
                <w:rtl/>
              </w:rPr>
            </w:pPr>
            <w:r w:rsidRPr="00A23D65">
              <w:rPr>
                <w:rFonts w:cs="Arial"/>
                <w:b/>
                <w:bCs/>
                <w:color w:val="0000FF"/>
                <w:sz w:val="20"/>
                <w:szCs w:val="20"/>
                <w:rtl/>
                <w:lang w:bidi="ar-SA"/>
              </w:rPr>
              <w:t xml:space="preserve">اكتب </w:t>
            </w:r>
            <w:r>
              <w:rPr>
                <w:rFonts w:cs="Arial" w:hint="cs"/>
                <w:b/>
                <w:bCs/>
                <w:color w:val="0000FF"/>
                <w:sz w:val="20"/>
                <w:szCs w:val="20"/>
                <w:rtl/>
                <w:lang w:bidi="ar-SA"/>
              </w:rPr>
              <w:t>ت</w:t>
            </w:r>
            <w:r w:rsidRPr="00A23D65">
              <w:rPr>
                <w:rFonts w:cs="Arial"/>
                <w:b/>
                <w:bCs/>
                <w:color w:val="0000FF"/>
                <w:sz w:val="20"/>
                <w:szCs w:val="20"/>
                <w:rtl/>
                <w:lang w:bidi="ar-SA"/>
              </w:rPr>
              <w:t>عب</w:t>
            </w:r>
            <w:r>
              <w:rPr>
                <w:rFonts w:cs="Arial" w:hint="cs"/>
                <w:b/>
                <w:bCs/>
                <w:color w:val="0000FF"/>
                <w:sz w:val="20"/>
                <w:szCs w:val="20"/>
                <w:rtl/>
                <w:lang w:bidi="ar-SA"/>
              </w:rPr>
              <w:t>يرًا يُ</w:t>
            </w:r>
            <w:r w:rsidRPr="00A23D65">
              <w:rPr>
                <w:rFonts w:cs="Arial"/>
                <w:b/>
                <w:bCs/>
                <w:color w:val="0000FF"/>
                <w:sz w:val="20"/>
                <w:szCs w:val="20"/>
                <w:rtl/>
                <w:lang w:bidi="ar-SA"/>
              </w:rPr>
              <w:t>عب</w:t>
            </w:r>
            <w:r>
              <w:rPr>
                <w:rFonts w:cs="Arial" w:hint="cs"/>
                <w:b/>
                <w:bCs/>
                <w:color w:val="0000FF"/>
                <w:sz w:val="20"/>
                <w:szCs w:val="20"/>
                <w:rtl/>
                <w:lang w:bidi="ar-SA"/>
              </w:rPr>
              <w:t>ّ</w:t>
            </w:r>
            <w:r w:rsidRPr="00A23D65">
              <w:rPr>
                <w:rFonts w:cs="Arial"/>
                <w:b/>
                <w:bCs/>
                <w:color w:val="0000FF"/>
                <w:sz w:val="20"/>
                <w:szCs w:val="20"/>
                <w:rtl/>
                <w:lang w:bidi="ar-SA"/>
              </w:rPr>
              <w:t>ر عن م</w:t>
            </w:r>
            <w:r>
              <w:rPr>
                <w:rFonts w:cs="Arial" w:hint="cs"/>
                <w:b/>
                <w:bCs/>
                <w:color w:val="0000FF"/>
                <w:sz w:val="20"/>
                <w:szCs w:val="20"/>
                <w:rtl/>
                <w:lang w:bidi="ar-SA"/>
              </w:rPr>
              <w:t>حصّلة ا</w:t>
            </w:r>
            <w:r w:rsidRPr="00A23D65">
              <w:rPr>
                <w:rFonts w:cs="Arial"/>
                <w:b/>
                <w:bCs/>
                <w:color w:val="0000FF"/>
                <w:sz w:val="20"/>
                <w:szCs w:val="20"/>
                <w:rtl/>
                <w:lang w:bidi="ar-SA"/>
              </w:rPr>
              <w:t>لقو</w:t>
            </w:r>
            <w:r>
              <w:rPr>
                <w:rFonts w:cs="Arial" w:hint="cs"/>
                <w:b/>
                <w:bCs/>
                <w:color w:val="0000FF"/>
                <w:sz w:val="20"/>
                <w:szCs w:val="20"/>
                <w:rtl/>
                <w:lang w:bidi="ar-SA"/>
              </w:rPr>
              <w:t>ى</w:t>
            </w:r>
            <w:r w:rsidRPr="00A23D65">
              <w:rPr>
                <w:rFonts w:cs="Arial"/>
                <w:b/>
                <w:bCs/>
                <w:color w:val="0000FF"/>
                <w:sz w:val="20"/>
                <w:szCs w:val="20"/>
                <w:rtl/>
                <w:lang w:bidi="ar-SA"/>
              </w:rPr>
              <w:t xml:space="preserve"> المؤثرة على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3</m:t>
                  </m:r>
                </m:sub>
              </m:sSub>
            </m:oMath>
            <w:r>
              <w:rPr>
                <w:rFonts w:hint="cs"/>
                <w:b/>
                <w:bCs/>
                <w:color w:val="0000FF"/>
                <w:sz w:val="20"/>
                <w:szCs w:val="20"/>
                <w:rtl/>
              </w:rPr>
              <w:t xml:space="preserve"> </w:t>
            </w:r>
            <w:r>
              <w:rPr>
                <w:rFonts w:hint="cs"/>
                <w:b/>
                <w:bCs/>
                <w:color w:val="0000FF"/>
                <w:sz w:val="20"/>
                <w:szCs w:val="20"/>
                <w:rtl/>
                <w:lang w:bidi="ar-SA"/>
              </w:rPr>
              <w:t>وحدّد اتجاهها</w:t>
            </w:r>
            <w:r>
              <w:rPr>
                <w:rFonts w:hint="cs"/>
                <w:b/>
                <w:bCs/>
                <w:color w:val="0000FF"/>
                <w:sz w:val="20"/>
                <w:szCs w:val="20"/>
                <w:rtl/>
              </w:rPr>
              <w:t>.</w:t>
            </w:r>
          </w:p>
          <w:p w14:paraId="20AFEEE8" w14:textId="77777777" w:rsidR="00955E61" w:rsidRPr="004E4E12" w:rsidRDefault="00955E61" w:rsidP="00955E61">
            <w:pPr>
              <w:rPr>
                <w:b/>
                <w:bCs/>
                <w:color w:val="0000FF"/>
                <w:sz w:val="20"/>
                <w:szCs w:val="20"/>
                <w:rtl/>
              </w:rPr>
            </w:pPr>
          </w:p>
          <w:p w14:paraId="186CF541" w14:textId="77777777" w:rsidR="00955E61" w:rsidRDefault="00955E61" w:rsidP="00955E61">
            <w:pPr>
              <w:rPr>
                <w:b/>
                <w:bCs/>
                <w:color w:val="0000FF"/>
                <w:sz w:val="28"/>
                <w:szCs w:val="28"/>
                <w:rtl/>
              </w:rPr>
            </w:pPr>
          </w:p>
          <w:p w14:paraId="27097038" w14:textId="77777777" w:rsidR="00955E61" w:rsidRDefault="00955E61" w:rsidP="00955E61">
            <w:pPr>
              <w:rPr>
                <w:b/>
                <w:bCs/>
                <w:color w:val="0000FF"/>
                <w:sz w:val="28"/>
                <w:szCs w:val="28"/>
                <w:rtl/>
              </w:rPr>
            </w:pPr>
          </w:p>
          <w:p w14:paraId="3022D143" w14:textId="77777777" w:rsidR="00955E61" w:rsidRDefault="00955E61" w:rsidP="00955E61">
            <w:pPr>
              <w:rPr>
                <w:b/>
                <w:bCs/>
                <w:color w:val="0000FF"/>
                <w:sz w:val="28"/>
                <w:szCs w:val="28"/>
                <w:rtl/>
              </w:rPr>
            </w:pPr>
          </w:p>
          <w:p w14:paraId="42C2C4AA" w14:textId="77777777" w:rsidR="00955E61" w:rsidRDefault="00955E61" w:rsidP="00955E61">
            <w:pPr>
              <w:rPr>
                <w:b/>
                <w:bCs/>
                <w:color w:val="0000FF"/>
                <w:sz w:val="28"/>
                <w:szCs w:val="28"/>
                <w:rtl/>
              </w:rPr>
            </w:pPr>
          </w:p>
          <w:p w14:paraId="44FF98FB" w14:textId="77777777" w:rsidR="00955E61" w:rsidRDefault="00955E61" w:rsidP="00955E61">
            <w:pPr>
              <w:rPr>
                <w:b/>
                <w:bCs/>
                <w:color w:val="0000FF"/>
                <w:sz w:val="28"/>
                <w:szCs w:val="28"/>
                <w:rtl/>
              </w:rPr>
            </w:pPr>
          </w:p>
          <w:p w14:paraId="1C9CAC41" w14:textId="77777777" w:rsidR="00955E61" w:rsidRDefault="00955E61" w:rsidP="00955E61">
            <w:pPr>
              <w:rPr>
                <w:b/>
                <w:bCs/>
                <w:color w:val="0000FF"/>
                <w:sz w:val="28"/>
                <w:szCs w:val="28"/>
                <w:rtl/>
              </w:rPr>
            </w:pPr>
          </w:p>
          <w:p w14:paraId="4188EFA3" w14:textId="77777777" w:rsidR="00955E61" w:rsidRDefault="00955E61" w:rsidP="00955E61">
            <w:pPr>
              <w:rPr>
                <w:b/>
                <w:bCs/>
                <w:color w:val="0000FF"/>
                <w:sz w:val="28"/>
                <w:szCs w:val="28"/>
                <w:rtl/>
              </w:rPr>
            </w:pPr>
          </w:p>
          <w:p w14:paraId="3D5E18A1" w14:textId="77777777" w:rsidR="00955E61" w:rsidRDefault="00955E61" w:rsidP="00955E61">
            <w:pPr>
              <w:rPr>
                <w:b/>
                <w:bCs/>
                <w:color w:val="0000FF"/>
                <w:sz w:val="28"/>
                <w:szCs w:val="28"/>
              </w:rPr>
            </w:pPr>
          </w:p>
        </w:tc>
        <w:tc>
          <w:tcPr>
            <w:tcW w:w="2284" w:type="dxa"/>
          </w:tcPr>
          <w:p w14:paraId="31DAA773" w14:textId="77777777" w:rsidR="00955E61" w:rsidRDefault="00955E61" w:rsidP="00955E61">
            <w:pPr>
              <w:rPr>
                <w:b/>
                <w:bCs/>
                <w:color w:val="C45911" w:themeColor="accent2" w:themeShade="BF"/>
                <w:sz w:val="24"/>
                <w:szCs w:val="24"/>
                <w:rtl/>
              </w:rPr>
            </w:pPr>
          </w:p>
          <w:p w14:paraId="2C56B1A2" w14:textId="77777777" w:rsidR="00955E61" w:rsidRDefault="00955E61" w:rsidP="00955E61">
            <w:pPr>
              <w:rPr>
                <w:b/>
                <w:bCs/>
                <w:color w:val="C45911" w:themeColor="accent2" w:themeShade="BF"/>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4E958F0" w14:textId="77777777" w:rsidR="00955E61" w:rsidRPr="00512C0C" w:rsidRDefault="00955E61" w:rsidP="00955E61">
            <w:pPr>
              <w:rPr>
                <w:b/>
                <w:bCs/>
                <w:color w:val="C45911" w:themeColor="accent2" w:themeShade="BF"/>
                <w:rtl/>
                <w:lang w:bidi="ar-SA"/>
              </w:rPr>
            </w:pPr>
          </w:p>
          <w:p w14:paraId="5705B4CB"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3E6A72BE" wp14:editId="14C0BC6A">
                  <wp:extent cx="906859" cy="472481"/>
                  <wp:effectExtent l="0" t="0" r="7620" b="3810"/>
                  <wp:docPr id="1731154420" name="תמונה 173115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10F5C623" w14:textId="77777777" w:rsidR="00955E61" w:rsidRPr="00512C0C" w:rsidRDefault="00955E61" w:rsidP="00955E61">
            <w:pPr>
              <w:jc w:val="center"/>
              <w:rPr>
                <w:b/>
                <w:bCs/>
                <w:color w:val="C45911" w:themeColor="accent2" w:themeShade="BF"/>
              </w:rPr>
            </w:pPr>
          </w:p>
          <w:p w14:paraId="3FBEDFE4" w14:textId="77777777" w:rsidR="00955E61"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18A009FE" w14:textId="77777777" w:rsidR="00955E61" w:rsidRDefault="00955E61" w:rsidP="00955E61">
            <w:pPr>
              <w:rPr>
                <w:b/>
                <w:bCs/>
                <w:color w:val="C45911" w:themeColor="accent2" w:themeShade="BF"/>
                <w:rtl/>
              </w:rPr>
            </w:pPr>
          </w:p>
          <w:p w14:paraId="4EAC18C9" w14:textId="77777777" w:rsidR="00955E61" w:rsidRPr="00512C0C" w:rsidRDefault="00955E61" w:rsidP="00955E61">
            <w:pPr>
              <w:rPr>
                <w:b/>
                <w:bCs/>
                <w:color w:val="C45911" w:themeColor="accent2" w:themeShade="BF"/>
                <w:rtl/>
              </w:rPr>
            </w:pPr>
            <w:r w:rsidRPr="00495C28">
              <w:rPr>
                <w:rFonts w:cs="Arial"/>
                <w:b/>
                <w:bCs/>
                <w:noProof/>
                <w:color w:val="C45911" w:themeColor="accent2" w:themeShade="BF"/>
                <w:rtl/>
              </w:rPr>
              <w:drawing>
                <wp:inline distT="0" distB="0" distL="0" distR="0" wp14:anchorId="4108FCBC" wp14:editId="10D4840D">
                  <wp:extent cx="1118870" cy="533400"/>
                  <wp:effectExtent l="0" t="0" r="5080" b="0"/>
                  <wp:docPr id="1748373392" name="תמונה 174837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B3FA3BF" w14:textId="77777777" w:rsidR="00955E61" w:rsidRPr="00512C0C" w:rsidRDefault="00955E61" w:rsidP="00955E61">
            <w:pPr>
              <w:jc w:val="center"/>
              <w:rPr>
                <w:b/>
                <w:bCs/>
                <w:color w:val="C45911" w:themeColor="accent2" w:themeShade="BF"/>
                <w:rtl/>
              </w:rPr>
            </w:pPr>
          </w:p>
          <w:p w14:paraId="1379B03B" w14:textId="77777777" w:rsidR="00955E61" w:rsidRDefault="00955E61" w:rsidP="00955E61">
            <w:pPr>
              <w:jc w:val="center"/>
              <w:rPr>
                <w:rtl/>
              </w:rPr>
            </w:pPr>
          </w:p>
          <w:p w14:paraId="5DE3BF37" w14:textId="77777777" w:rsidR="00955E61" w:rsidRDefault="00955E61" w:rsidP="00955E61">
            <w:pPr>
              <w:rPr>
                <w:b/>
                <w:bCs/>
                <w:color w:val="C45911" w:themeColor="accent2" w:themeShade="BF"/>
                <w:sz w:val="24"/>
                <w:szCs w:val="24"/>
                <w:rtl/>
              </w:rPr>
            </w:pPr>
          </w:p>
        </w:tc>
        <w:tc>
          <w:tcPr>
            <w:tcW w:w="6954" w:type="dxa"/>
            <w:gridSpan w:val="3"/>
          </w:tcPr>
          <w:p w14:paraId="052B7BF3" w14:textId="77777777" w:rsidR="00955E61" w:rsidRPr="004E4E12" w:rsidRDefault="00955E61" w:rsidP="00955E61">
            <w:pPr>
              <w:rPr>
                <w:b/>
                <w:bCs/>
                <w:color w:val="0000FF"/>
                <w:sz w:val="20"/>
                <w:szCs w:val="20"/>
                <w:rtl/>
              </w:rPr>
            </w:pPr>
            <w:r w:rsidRPr="00A23D65">
              <w:rPr>
                <w:rFonts w:cs="Arial"/>
                <w:b/>
                <w:bCs/>
                <w:color w:val="0000FF"/>
                <w:sz w:val="20"/>
                <w:szCs w:val="20"/>
                <w:rtl/>
                <w:lang w:bidi="ar-SA"/>
              </w:rPr>
              <w:t xml:space="preserve">تعبير عن </w:t>
            </w:r>
            <w:r>
              <w:rPr>
                <w:rFonts w:cs="Arial" w:hint="cs"/>
                <w:b/>
                <w:bCs/>
                <w:color w:val="0000FF"/>
                <w:sz w:val="20"/>
                <w:szCs w:val="20"/>
                <w:rtl/>
                <w:lang w:bidi="ar-SA"/>
              </w:rPr>
              <w:t>مقدار</w:t>
            </w:r>
            <w:r w:rsidRPr="00A23D65">
              <w:rPr>
                <w:rFonts w:cs="Arial"/>
                <w:b/>
                <w:bCs/>
                <w:color w:val="0000FF"/>
                <w:sz w:val="20"/>
                <w:szCs w:val="20"/>
                <w:rtl/>
                <w:lang w:bidi="ar-SA"/>
              </w:rPr>
              <w:t xml:space="preserve"> القوة </w:t>
            </w:r>
            <w:r w:rsidRPr="00A23D65">
              <w:rPr>
                <w:rFonts w:cs="Arial" w:hint="cs"/>
                <w:b/>
                <w:bCs/>
                <w:color w:val="0000FF"/>
                <w:sz w:val="20"/>
                <w:szCs w:val="20"/>
                <w:rtl/>
                <w:lang w:bidi="ar-SA"/>
              </w:rPr>
              <w:t>الم</w:t>
            </w:r>
            <w:r>
              <w:rPr>
                <w:rFonts w:cs="Arial" w:hint="cs"/>
                <w:b/>
                <w:bCs/>
                <w:color w:val="0000FF"/>
                <w:sz w:val="20"/>
                <w:szCs w:val="20"/>
                <w:rtl/>
                <w:lang w:bidi="ar-SA"/>
              </w:rPr>
              <w:t>حصّل</w:t>
            </w:r>
            <w:r w:rsidRPr="00A23D65">
              <w:rPr>
                <w:rFonts w:cs="Arial" w:hint="cs"/>
                <w:b/>
                <w:bCs/>
                <w:color w:val="0000FF"/>
                <w:sz w:val="20"/>
                <w:szCs w:val="20"/>
                <w:rtl/>
                <w:lang w:bidi="ar-SA"/>
              </w:rPr>
              <w:t>ة:</w:t>
            </w:r>
          </w:p>
          <w:p w14:paraId="703EBA05" w14:textId="77777777" w:rsidR="00955E61" w:rsidRDefault="00955E61" w:rsidP="00955E61">
            <w:pPr>
              <w:jc w:val="center"/>
              <w:rPr>
                <w:rtl/>
              </w:rPr>
            </w:pPr>
            <w:r>
              <w:rPr>
                <w:kern w:val="2"/>
                <w14:ligatures w14:val="standardContextual"/>
              </w:rPr>
              <w:object w:dxaOrig="3096" w:dyaOrig="780" w14:anchorId="17007AA6">
                <v:shape id="_x0000_i1069" type="#_x0000_t75" style="width:150.95pt;height:37.5pt" o:ole="">
                  <v:imagedata r:id="rId205" o:title=""/>
                </v:shape>
                <o:OLEObject Type="Embed" ProgID="PBrush" ShapeID="_x0000_i1069" DrawAspect="Content" ObjectID="_1826994029" r:id="rId206"/>
              </w:object>
            </w:r>
          </w:p>
          <w:p w14:paraId="31733A1E" w14:textId="77777777" w:rsidR="00955E61" w:rsidRDefault="00955E61" w:rsidP="00955E61">
            <w:pPr>
              <w:rPr>
                <w:b/>
                <w:bCs/>
                <w:color w:val="0000FF"/>
                <w:sz w:val="20"/>
                <w:szCs w:val="20"/>
                <w:rtl/>
              </w:rPr>
            </w:pPr>
          </w:p>
          <w:p w14:paraId="2C8964BF" w14:textId="77777777" w:rsidR="00955E61" w:rsidRPr="004E4E12" w:rsidRDefault="00955E61" w:rsidP="00955E61">
            <w:pPr>
              <w:rPr>
                <w:b/>
                <w:bCs/>
                <w:color w:val="0000FF"/>
                <w:sz w:val="20"/>
                <w:szCs w:val="20"/>
                <w:rtl/>
              </w:rPr>
            </w:pPr>
            <w:r w:rsidRPr="00A23D65">
              <w:rPr>
                <w:rFonts w:cs="Arial"/>
                <w:b/>
                <w:bCs/>
                <w:color w:val="0000FF"/>
                <w:sz w:val="20"/>
                <w:szCs w:val="20"/>
                <w:rtl/>
                <w:lang w:bidi="ar-SA"/>
              </w:rPr>
              <w:t>اتجاه القوة الم</w:t>
            </w:r>
            <w:r>
              <w:rPr>
                <w:rFonts w:cs="Arial" w:hint="cs"/>
                <w:b/>
                <w:bCs/>
                <w:color w:val="0000FF"/>
                <w:sz w:val="20"/>
                <w:szCs w:val="20"/>
                <w:rtl/>
                <w:lang w:bidi="ar-SA"/>
              </w:rPr>
              <w:t>حصّل</w:t>
            </w:r>
            <w:r w:rsidRPr="00A23D65">
              <w:rPr>
                <w:rFonts w:cs="Arial"/>
                <w:b/>
                <w:bCs/>
                <w:color w:val="0000FF"/>
                <w:sz w:val="20"/>
                <w:szCs w:val="20"/>
                <w:rtl/>
                <w:lang w:bidi="ar-SA"/>
              </w:rPr>
              <w:t>ة نحو الأسفل.</w:t>
            </w:r>
          </w:p>
          <w:p w14:paraId="2DEAB0AE" w14:textId="77777777" w:rsidR="00955E61" w:rsidRDefault="00955E61" w:rsidP="00955E61">
            <w:pPr>
              <w:jc w:val="center"/>
              <w:rPr>
                <w:lang w:bidi="ar-SA"/>
              </w:rPr>
            </w:pPr>
          </w:p>
          <w:p w14:paraId="1F88CD05" w14:textId="77777777" w:rsidR="00955E61" w:rsidRDefault="00955E61" w:rsidP="00955E61">
            <w:pPr>
              <w:rPr>
                <w:b/>
                <w:bCs/>
                <w:color w:val="FF0000"/>
                <w:sz w:val="20"/>
                <w:szCs w:val="20"/>
                <w:rtl/>
              </w:rPr>
            </w:pPr>
            <w:r w:rsidRPr="00A23D65">
              <w:rPr>
                <w:rFonts w:cs="Arial"/>
                <w:b/>
                <w:bCs/>
                <w:color w:val="FF0000"/>
                <w:sz w:val="20"/>
                <w:szCs w:val="20"/>
                <w:rtl/>
              </w:rPr>
              <w:t xml:space="preserve">1. </w:t>
            </w:r>
            <w:r w:rsidRPr="00A23D65">
              <w:rPr>
                <w:rFonts w:cs="Arial"/>
                <w:b/>
                <w:bCs/>
                <w:color w:val="FF0000"/>
                <w:sz w:val="20"/>
                <w:szCs w:val="20"/>
                <w:rtl/>
                <w:lang w:bidi="ar-SA"/>
              </w:rPr>
              <w:t>من التعبير يمكن ملاحظة أنه كلما زادت الشحنات، زادت القوة الم</w:t>
            </w:r>
            <w:r>
              <w:rPr>
                <w:rFonts w:cs="Arial" w:hint="cs"/>
                <w:b/>
                <w:bCs/>
                <w:color w:val="FF0000"/>
                <w:sz w:val="20"/>
                <w:szCs w:val="20"/>
                <w:rtl/>
                <w:lang w:bidi="ar-SA"/>
              </w:rPr>
              <w:t>حصّل</w:t>
            </w:r>
            <w:r w:rsidRPr="00A23D65">
              <w:rPr>
                <w:rFonts w:cs="Arial"/>
                <w:b/>
                <w:bCs/>
                <w:color w:val="FF0000"/>
                <w:sz w:val="20"/>
                <w:szCs w:val="20"/>
                <w:rtl/>
                <w:lang w:bidi="ar-SA"/>
              </w:rPr>
              <w:t>ة الكهربائية المؤثرة على</w:t>
            </w:r>
            <w:r>
              <w:rPr>
                <w:rFonts w:cs="Arial" w:hint="cs"/>
                <w:b/>
                <w:bCs/>
                <w:color w:val="FF0000"/>
                <w:sz w:val="20"/>
                <w:szCs w:val="20"/>
                <w:rtl/>
                <w:lang w:bidi="ar-SA"/>
              </w:rPr>
              <w:t xml:space="preserve"> </w:t>
            </w:r>
            <m:oMath>
              <m:sSub>
                <m:sSubPr>
                  <m:ctrlPr>
                    <w:rPr>
                      <w:rFonts w:ascii="Cambria Math" w:hAnsi="Cambria Math"/>
                      <w:b/>
                      <w:bCs/>
                      <w:iCs/>
                      <w:color w:val="FF0000"/>
                      <w:sz w:val="24"/>
                      <w:szCs w:val="24"/>
                    </w:rPr>
                  </m:ctrlPr>
                </m:sSubPr>
                <m:e>
                  <m:r>
                    <m:rPr>
                      <m:sty m:val="b"/>
                    </m:rPr>
                    <w:rPr>
                      <w:rFonts w:ascii="Cambria Math" w:hAnsi="Cambria Math"/>
                      <w:color w:val="FF0000"/>
                      <w:sz w:val="24"/>
                      <w:szCs w:val="24"/>
                    </w:rPr>
                    <m:t>q</m:t>
                  </m:r>
                </m:e>
                <m:sub>
                  <m:r>
                    <m:rPr>
                      <m:sty m:val="b"/>
                    </m:rPr>
                    <w:rPr>
                      <w:rFonts w:ascii="Cambria Math" w:hAnsi="Cambria Math"/>
                      <w:color w:val="FF0000"/>
                      <w:sz w:val="24"/>
                      <w:szCs w:val="24"/>
                    </w:rPr>
                    <m:t>3</m:t>
                  </m:r>
                </m:sub>
              </m:sSub>
            </m:oMath>
            <w:r w:rsidRPr="00A23D65">
              <w:rPr>
                <w:rFonts w:cs="Arial"/>
                <w:b/>
                <w:bCs/>
                <w:color w:val="FF0000"/>
                <w:sz w:val="20"/>
                <w:szCs w:val="20"/>
                <w:rtl/>
                <w:lang w:bidi="ar-SA"/>
              </w:rPr>
              <w:t>. وكلما زاد ال</w:t>
            </w:r>
            <w:r>
              <w:rPr>
                <w:rFonts w:cs="Arial" w:hint="cs"/>
                <w:b/>
                <w:bCs/>
                <w:color w:val="FF0000"/>
                <w:sz w:val="20"/>
                <w:szCs w:val="20"/>
                <w:rtl/>
                <w:lang w:bidi="ar-SA"/>
              </w:rPr>
              <w:t>بعد</w:t>
            </w:r>
            <w:r w:rsidRPr="00A23D65">
              <w:rPr>
                <w:rFonts w:cs="Arial"/>
                <w:b/>
                <w:bCs/>
                <w:color w:val="FF0000"/>
                <w:sz w:val="20"/>
                <w:szCs w:val="20"/>
                <w:rtl/>
                <w:lang w:bidi="ar-SA"/>
              </w:rPr>
              <w:t xml:space="preserve"> بين الشحنت</w:t>
            </w:r>
            <w:r>
              <w:rPr>
                <w:rFonts w:cs="Arial" w:hint="cs"/>
                <w:b/>
                <w:bCs/>
                <w:color w:val="FF0000"/>
                <w:sz w:val="20"/>
                <w:szCs w:val="20"/>
                <w:rtl/>
                <w:lang w:bidi="ar-SA"/>
              </w:rPr>
              <w:t>ين</w:t>
            </w:r>
            <w:r w:rsidRPr="00A23D65">
              <w:rPr>
                <w:rFonts w:cs="Arial"/>
                <w:b/>
                <w:bCs/>
                <w:color w:val="FF0000"/>
                <w:sz w:val="20"/>
                <w:szCs w:val="20"/>
                <w:rtl/>
                <w:lang w:bidi="ar-SA"/>
              </w:rPr>
              <w:t>، قل</w:t>
            </w:r>
            <w:r>
              <w:rPr>
                <w:rFonts w:cs="Arial" w:hint="cs"/>
                <w:b/>
                <w:bCs/>
                <w:color w:val="FF0000"/>
                <w:sz w:val="20"/>
                <w:szCs w:val="20"/>
                <w:rtl/>
                <w:lang w:bidi="ar-SA"/>
              </w:rPr>
              <w:t>ّ</w:t>
            </w:r>
            <w:r w:rsidRPr="00A23D65">
              <w:rPr>
                <w:rFonts w:cs="Arial"/>
                <w:b/>
                <w:bCs/>
                <w:color w:val="FF0000"/>
                <w:sz w:val="20"/>
                <w:szCs w:val="20"/>
                <w:rtl/>
                <w:lang w:bidi="ar-SA"/>
              </w:rPr>
              <w:t>ت القوة الكهربائية الم</w:t>
            </w:r>
            <w:r>
              <w:rPr>
                <w:rFonts w:cs="Arial" w:hint="cs"/>
                <w:b/>
                <w:bCs/>
                <w:color w:val="FF0000"/>
                <w:sz w:val="20"/>
                <w:szCs w:val="20"/>
                <w:rtl/>
                <w:lang w:bidi="ar-SA"/>
              </w:rPr>
              <w:t>حصّل</w:t>
            </w:r>
            <w:r w:rsidRPr="00A23D65">
              <w:rPr>
                <w:rFonts w:cs="Arial"/>
                <w:b/>
                <w:bCs/>
                <w:color w:val="FF0000"/>
                <w:sz w:val="20"/>
                <w:szCs w:val="20"/>
                <w:rtl/>
                <w:lang w:bidi="ar-SA"/>
              </w:rPr>
              <w:t>ة.</w:t>
            </w:r>
          </w:p>
          <w:p w14:paraId="5E2DE912" w14:textId="77777777" w:rsidR="00955E61" w:rsidRDefault="00955E61" w:rsidP="00955E61">
            <w:pPr>
              <w:rPr>
                <w:b/>
                <w:bCs/>
                <w:color w:val="FF0000"/>
                <w:sz w:val="20"/>
                <w:szCs w:val="20"/>
                <w:rtl/>
              </w:rPr>
            </w:pPr>
          </w:p>
          <w:p w14:paraId="2253307B" w14:textId="77777777" w:rsidR="00955E61" w:rsidRPr="00A23D65" w:rsidRDefault="00955E61" w:rsidP="00955E61">
            <w:pPr>
              <w:rPr>
                <w:b/>
                <w:bCs/>
                <w:color w:val="FF0000"/>
                <w:sz w:val="20"/>
                <w:szCs w:val="20"/>
                <w:rtl/>
              </w:rPr>
            </w:pPr>
            <w:r w:rsidRPr="00A23D65">
              <w:rPr>
                <w:rFonts w:cs="Arial"/>
                <w:b/>
                <w:bCs/>
                <w:color w:val="FF0000"/>
                <w:sz w:val="20"/>
                <w:szCs w:val="20"/>
                <w:rtl/>
              </w:rPr>
              <w:t xml:space="preserve">2. </w:t>
            </w:r>
            <w:r w:rsidRPr="00A23D65">
              <w:rPr>
                <w:rFonts w:cs="Arial"/>
                <w:b/>
                <w:bCs/>
                <w:color w:val="FF0000"/>
                <w:sz w:val="20"/>
                <w:szCs w:val="20"/>
                <w:rtl/>
                <w:lang w:bidi="ar-SA"/>
              </w:rPr>
              <w:t>السؤال يت</w:t>
            </w:r>
            <w:r>
              <w:rPr>
                <w:rFonts w:cs="Arial" w:hint="cs"/>
                <w:b/>
                <w:bCs/>
                <w:color w:val="FF0000"/>
                <w:sz w:val="20"/>
                <w:szCs w:val="20"/>
                <w:rtl/>
                <w:lang w:bidi="ar-SA"/>
              </w:rPr>
              <w:t>ناول</w:t>
            </w:r>
            <w:r w:rsidRPr="00A23D65">
              <w:rPr>
                <w:rFonts w:cs="Arial"/>
                <w:b/>
                <w:bCs/>
                <w:color w:val="FF0000"/>
                <w:sz w:val="20"/>
                <w:szCs w:val="20"/>
                <w:rtl/>
                <w:lang w:bidi="ar-SA"/>
              </w:rPr>
              <w:t xml:space="preserve"> القوة الكهربائية الم</w:t>
            </w:r>
            <w:r>
              <w:rPr>
                <w:rFonts w:cs="Arial" w:hint="cs"/>
                <w:b/>
                <w:bCs/>
                <w:color w:val="FF0000"/>
                <w:sz w:val="20"/>
                <w:szCs w:val="20"/>
                <w:rtl/>
                <w:lang w:bidi="ar-SA"/>
              </w:rPr>
              <w:t>حصّل</w:t>
            </w:r>
            <w:r w:rsidRPr="00A23D65">
              <w:rPr>
                <w:rFonts w:cs="Arial"/>
                <w:b/>
                <w:bCs/>
                <w:color w:val="FF0000"/>
                <w:sz w:val="20"/>
                <w:szCs w:val="20"/>
                <w:rtl/>
                <w:lang w:bidi="ar-SA"/>
              </w:rPr>
              <w:t>ة وليس القوة الم</w:t>
            </w:r>
            <w:r>
              <w:rPr>
                <w:rFonts w:cs="Arial" w:hint="cs"/>
                <w:b/>
                <w:bCs/>
                <w:color w:val="FF0000"/>
                <w:sz w:val="20"/>
                <w:szCs w:val="20"/>
                <w:rtl/>
                <w:lang w:bidi="ar-SA"/>
              </w:rPr>
              <w:t>حصّل</w:t>
            </w:r>
            <w:r w:rsidRPr="00A23D65">
              <w:rPr>
                <w:rFonts w:cs="Arial"/>
                <w:b/>
                <w:bCs/>
                <w:color w:val="FF0000"/>
                <w:sz w:val="20"/>
                <w:szCs w:val="20"/>
                <w:rtl/>
                <w:lang w:bidi="ar-SA"/>
              </w:rPr>
              <w:t>ة.</w:t>
            </w:r>
          </w:p>
          <w:p w14:paraId="6C77A976" w14:textId="77777777" w:rsidR="00955E61" w:rsidRDefault="00955E61" w:rsidP="00955E61">
            <w:pPr>
              <w:rPr>
                <w:b/>
                <w:bCs/>
                <w:color w:val="FF0000"/>
                <w:sz w:val="20"/>
                <w:szCs w:val="20"/>
                <w:rtl/>
              </w:rPr>
            </w:pPr>
            <w:r w:rsidRPr="00A23D65">
              <w:rPr>
                <w:rFonts w:cs="Arial"/>
                <w:b/>
                <w:bCs/>
                <w:color w:val="FF0000"/>
                <w:sz w:val="20"/>
                <w:szCs w:val="20"/>
                <w:rtl/>
                <w:lang w:bidi="ar-SA"/>
              </w:rPr>
              <w:t>وبما أن الشحنة</w:t>
            </w:r>
            <w:r>
              <w:rPr>
                <w:rFonts w:cs="Arial" w:hint="cs"/>
                <w:b/>
                <w:bCs/>
                <w:color w:val="FF0000"/>
                <w:sz w:val="20"/>
                <w:szCs w:val="20"/>
                <w:rtl/>
                <w:lang w:bidi="ar-SA"/>
              </w:rPr>
              <w:t xml:space="preserve"> </w:t>
            </w:r>
            <w:r>
              <w:rPr>
                <w:rFonts w:cs="Arial"/>
                <w:b/>
                <w:bCs/>
                <w:color w:val="FF0000"/>
                <w:sz w:val="24"/>
                <w:szCs w:val="24"/>
              </w:rPr>
              <w:t>q</w:t>
            </w:r>
            <w:r>
              <w:rPr>
                <w:rFonts w:cs="Arial"/>
                <w:b/>
                <w:bCs/>
                <w:color w:val="FF0000"/>
                <w:sz w:val="24"/>
                <w:szCs w:val="24"/>
                <w:vertAlign w:val="subscript"/>
              </w:rPr>
              <w:t>3</w:t>
            </w:r>
            <w:r w:rsidRPr="00A23D65">
              <w:rPr>
                <w:rFonts w:cs="Arial"/>
                <w:b/>
                <w:bCs/>
                <w:color w:val="FF0000"/>
                <w:sz w:val="20"/>
                <w:szCs w:val="20"/>
                <w:rtl/>
                <w:lang w:bidi="ar-SA"/>
              </w:rPr>
              <w:t xml:space="preserve"> ثابتة في مكانها، فإن م</w:t>
            </w:r>
            <w:r>
              <w:rPr>
                <w:rFonts w:cs="Arial" w:hint="cs"/>
                <w:b/>
                <w:bCs/>
                <w:color w:val="FF0000"/>
                <w:sz w:val="20"/>
                <w:szCs w:val="20"/>
                <w:rtl/>
                <w:lang w:bidi="ar-SA"/>
              </w:rPr>
              <w:t>حصّلة</w:t>
            </w:r>
            <w:r w:rsidRPr="00A23D65">
              <w:rPr>
                <w:rFonts w:cs="Arial"/>
                <w:b/>
                <w:bCs/>
                <w:color w:val="FF0000"/>
                <w:sz w:val="20"/>
                <w:szCs w:val="20"/>
                <w:rtl/>
                <w:lang w:bidi="ar-SA"/>
              </w:rPr>
              <w:t xml:space="preserve"> القوى المؤثرة عليها </w:t>
            </w:r>
            <w:r>
              <w:rPr>
                <w:rFonts w:cs="Arial" w:hint="cs"/>
                <w:b/>
                <w:bCs/>
                <w:color w:val="FF0000"/>
                <w:sz w:val="20"/>
                <w:szCs w:val="20"/>
                <w:rtl/>
                <w:lang w:bidi="ar-SA"/>
              </w:rPr>
              <w:t>ت</w:t>
            </w:r>
            <w:r w:rsidRPr="00A23D65">
              <w:rPr>
                <w:rFonts w:cs="Arial"/>
                <w:b/>
                <w:bCs/>
                <w:color w:val="FF0000"/>
                <w:sz w:val="20"/>
                <w:szCs w:val="20"/>
                <w:rtl/>
                <w:lang w:bidi="ar-SA"/>
              </w:rPr>
              <w:t>ساوي صفرًا. لكن القوة الكهرب</w:t>
            </w:r>
            <w:r>
              <w:rPr>
                <w:rFonts w:cs="Arial" w:hint="cs"/>
                <w:b/>
                <w:bCs/>
                <w:color w:val="FF0000"/>
                <w:sz w:val="20"/>
                <w:szCs w:val="20"/>
                <w:rtl/>
                <w:lang w:bidi="ar-SA"/>
              </w:rPr>
              <w:t>ائ</w:t>
            </w:r>
            <w:r w:rsidRPr="00A23D65">
              <w:rPr>
                <w:rFonts w:cs="Arial"/>
                <w:b/>
                <w:bCs/>
                <w:color w:val="FF0000"/>
                <w:sz w:val="20"/>
                <w:szCs w:val="20"/>
                <w:rtl/>
                <w:lang w:bidi="ar-SA"/>
              </w:rPr>
              <w:t>ية الم</w:t>
            </w:r>
            <w:r>
              <w:rPr>
                <w:rFonts w:cs="Arial" w:hint="cs"/>
                <w:b/>
                <w:bCs/>
                <w:color w:val="FF0000"/>
                <w:sz w:val="20"/>
                <w:szCs w:val="20"/>
                <w:rtl/>
                <w:lang w:bidi="ar-SA"/>
              </w:rPr>
              <w:t>حصّل</w:t>
            </w:r>
            <w:r w:rsidRPr="00A23D65">
              <w:rPr>
                <w:rFonts w:cs="Arial"/>
                <w:b/>
                <w:bCs/>
                <w:color w:val="FF0000"/>
                <w:sz w:val="20"/>
                <w:szCs w:val="20"/>
                <w:rtl/>
                <w:lang w:bidi="ar-SA"/>
              </w:rPr>
              <w:t xml:space="preserve">ة </w:t>
            </w:r>
            <w:r>
              <w:rPr>
                <w:rFonts w:cs="Arial" w:hint="cs"/>
                <w:b/>
                <w:bCs/>
                <w:color w:val="FF0000"/>
                <w:sz w:val="20"/>
                <w:szCs w:val="20"/>
                <w:rtl/>
                <w:lang w:bidi="ar-SA"/>
              </w:rPr>
              <w:t>لا تساوي</w:t>
            </w:r>
            <w:r w:rsidRPr="00A23D65">
              <w:rPr>
                <w:rFonts w:cs="Arial"/>
                <w:b/>
                <w:bCs/>
                <w:color w:val="FF0000"/>
                <w:sz w:val="20"/>
                <w:szCs w:val="20"/>
                <w:rtl/>
                <w:lang w:bidi="ar-SA"/>
              </w:rPr>
              <w:t xml:space="preserve"> صفر</w:t>
            </w:r>
            <w:r>
              <w:rPr>
                <w:rFonts w:hint="cs"/>
                <w:b/>
                <w:bCs/>
                <w:color w:val="FF0000"/>
                <w:sz w:val="20"/>
                <w:szCs w:val="20"/>
                <w:rtl/>
              </w:rPr>
              <w:t>.</w:t>
            </w:r>
          </w:p>
          <w:p w14:paraId="45ACF859" w14:textId="77777777" w:rsidR="00955E61" w:rsidRDefault="00955E61" w:rsidP="00955E61">
            <w:pPr>
              <w:rPr>
                <w:b/>
                <w:bCs/>
                <w:color w:val="FF0000"/>
                <w:sz w:val="20"/>
                <w:szCs w:val="20"/>
                <w:rtl/>
              </w:rPr>
            </w:pPr>
          </w:p>
          <w:p w14:paraId="17C03824" w14:textId="77777777" w:rsidR="00955E61" w:rsidRDefault="00955E61" w:rsidP="00955E61">
            <w:pPr>
              <w:rPr>
                <w:b/>
                <w:bCs/>
                <w:color w:val="FF0000"/>
                <w:sz w:val="20"/>
                <w:szCs w:val="20"/>
                <w:rtl/>
              </w:rPr>
            </w:pPr>
          </w:p>
          <w:p w14:paraId="44366D55" w14:textId="77777777" w:rsidR="00955E61" w:rsidRDefault="00955E61" w:rsidP="00955E61">
            <w:pPr>
              <w:rPr>
                <w:rtl/>
              </w:rPr>
            </w:pPr>
          </w:p>
        </w:tc>
        <w:tc>
          <w:tcPr>
            <w:tcW w:w="1028" w:type="dxa"/>
          </w:tcPr>
          <w:p w14:paraId="4FC9F911" w14:textId="1DBC3C94" w:rsidR="00955E61" w:rsidRPr="000C008F" w:rsidRDefault="000C008F" w:rsidP="00955E61">
            <w:pPr>
              <w:jc w:val="center"/>
              <w:rPr>
                <w:sz w:val="18"/>
                <w:szCs w:val="18"/>
                <w:rtl/>
              </w:rPr>
            </w:pPr>
            <w:hyperlink r:id="rId207" w:history="1">
              <w:r w:rsidRPr="000C008F">
                <w:rPr>
                  <w:rStyle w:val="Hyperlink"/>
                  <w:sz w:val="18"/>
                  <w:szCs w:val="18"/>
                </w:rPr>
                <w:t>https://moodle.youcube.co.il/mod/book/view.php?id=3646&amp;chapterid=8009</w:t>
              </w:r>
            </w:hyperlink>
          </w:p>
          <w:p w14:paraId="03D74B47" w14:textId="77777777" w:rsidR="000C008F" w:rsidRPr="000C008F" w:rsidRDefault="000C008F" w:rsidP="00955E61">
            <w:pPr>
              <w:jc w:val="center"/>
              <w:rPr>
                <w:sz w:val="20"/>
                <w:szCs w:val="20"/>
                <w:rtl/>
              </w:rPr>
            </w:pPr>
          </w:p>
          <w:p w14:paraId="1264E5CF" w14:textId="77777777" w:rsidR="00955E61" w:rsidRDefault="00955E61" w:rsidP="00955E61">
            <w:pPr>
              <w:jc w:val="center"/>
              <w:rPr>
                <w:sz w:val="20"/>
                <w:szCs w:val="20"/>
                <w:rtl/>
              </w:rPr>
            </w:pPr>
          </w:p>
          <w:p w14:paraId="43D0E781" w14:textId="77777777" w:rsidR="00955E61" w:rsidRDefault="00955E61" w:rsidP="00955E61">
            <w:pPr>
              <w:jc w:val="center"/>
              <w:rPr>
                <w:sz w:val="20"/>
                <w:szCs w:val="20"/>
                <w:rtl/>
              </w:rPr>
            </w:pPr>
          </w:p>
          <w:p w14:paraId="404E0745" w14:textId="77777777" w:rsidR="00955E61" w:rsidRDefault="00955E61" w:rsidP="00955E61">
            <w:pPr>
              <w:jc w:val="center"/>
              <w:rPr>
                <w:sz w:val="20"/>
                <w:szCs w:val="20"/>
                <w:rtl/>
              </w:rPr>
            </w:pPr>
          </w:p>
          <w:p w14:paraId="0C79BFE1" w14:textId="77777777" w:rsidR="00955E61" w:rsidRDefault="00955E61" w:rsidP="00955E61">
            <w:pPr>
              <w:jc w:val="center"/>
              <w:rPr>
                <w:sz w:val="20"/>
                <w:szCs w:val="20"/>
                <w:rtl/>
              </w:rPr>
            </w:pPr>
          </w:p>
          <w:p w14:paraId="35C2DE1A" w14:textId="77777777" w:rsidR="00955E61" w:rsidRDefault="00955E61" w:rsidP="00955E61">
            <w:pPr>
              <w:jc w:val="center"/>
              <w:rPr>
                <w:sz w:val="20"/>
                <w:szCs w:val="20"/>
                <w:rtl/>
              </w:rPr>
            </w:pPr>
          </w:p>
          <w:p w14:paraId="0FCF4A3D" w14:textId="77777777" w:rsidR="00955E61" w:rsidRDefault="00955E61" w:rsidP="00955E61">
            <w:pPr>
              <w:jc w:val="center"/>
              <w:rPr>
                <w:sz w:val="20"/>
                <w:szCs w:val="20"/>
                <w:rtl/>
              </w:rPr>
            </w:pPr>
          </w:p>
          <w:p w14:paraId="1E5FC1E1" w14:textId="77777777" w:rsidR="00955E61" w:rsidRDefault="00955E61" w:rsidP="00955E61">
            <w:pPr>
              <w:jc w:val="center"/>
              <w:rPr>
                <w:sz w:val="20"/>
                <w:szCs w:val="20"/>
                <w:rtl/>
              </w:rPr>
            </w:pPr>
          </w:p>
          <w:p w14:paraId="5A9DA5A9" w14:textId="77777777" w:rsidR="00955E61" w:rsidRDefault="00955E61" w:rsidP="00955E61">
            <w:pPr>
              <w:jc w:val="center"/>
              <w:rPr>
                <w:sz w:val="20"/>
                <w:szCs w:val="20"/>
                <w:rtl/>
              </w:rPr>
            </w:pPr>
          </w:p>
          <w:p w14:paraId="6CE924D3" w14:textId="77777777" w:rsidR="00955E61" w:rsidRDefault="00955E61" w:rsidP="00955E61">
            <w:pPr>
              <w:rPr>
                <w:sz w:val="20"/>
                <w:szCs w:val="20"/>
              </w:rPr>
            </w:pPr>
          </w:p>
        </w:tc>
      </w:tr>
      <w:tr w:rsidR="00955E61" w14:paraId="3FDD6D23" w14:textId="77777777" w:rsidTr="00ED0123">
        <w:tc>
          <w:tcPr>
            <w:tcW w:w="2187" w:type="dxa"/>
          </w:tcPr>
          <w:p w14:paraId="1727FC84" w14:textId="77777777" w:rsidR="00955E61" w:rsidRPr="00E97F47" w:rsidRDefault="00955E61" w:rsidP="00955E61">
            <w:pPr>
              <w:spacing w:before="120" w:after="120"/>
              <w:jc w:val="center"/>
              <w:rPr>
                <w:b/>
                <w:bCs/>
                <w:color w:val="00B0F0"/>
                <w:rtl/>
              </w:rPr>
            </w:pPr>
          </w:p>
        </w:tc>
        <w:tc>
          <w:tcPr>
            <w:tcW w:w="1992" w:type="dxa"/>
          </w:tcPr>
          <w:p w14:paraId="740F045B" w14:textId="77777777" w:rsidR="00955E61" w:rsidRDefault="00955E61" w:rsidP="00955E61">
            <w:pPr>
              <w:spacing w:before="120" w:after="120"/>
              <w:jc w:val="center"/>
              <w:rPr>
                <w:b/>
                <w:bCs/>
                <w:color w:val="0000FF"/>
                <w:rtl/>
              </w:rPr>
            </w:pPr>
            <w:r>
              <w:rPr>
                <w:rFonts w:hint="cs"/>
                <w:b/>
                <w:bCs/>
                <w:color w:val="2706EA"/>
                <w:rtl/>
                <w:lang w:bidi="ar-SA"/>
              </w:rPr>
              <w:t>السؤال</w:t>
            </w:r>
          </w:p>
        </w:tc>
        <w:tc>
          <w:tcPr>
            <w:tcW w:w="2284" w:type="dxa"/>
          </w:tcPr>
          <w:p w14:paraId="7F26FDEE" w14:textId="77777777" w:rsidR="00955E61" w:rsidRPr="00512C0C" w:rsidRDefault="00955E61" w:rsidP="00955E61">
            <w:pPr>
              <w:spacing w:before="120" w:after="120"/>
              <w:jc w:val="center"/>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15E8A2CD"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18BA5862" w14:textId="77777777" w:rsidR="00955E61" w:rsidRPr="00675C7C" w:rsidRDefault="00955E61" w:rsidP="00955E61">
            <w:pPr>
              <w:spacing w:before="120" w:after="120"/>
              <w:jc w:val="center"/>
              <w:rPr>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r w:rsidRPr="007350C5">
              <w:rPr>
                <w:rFonts w:hint="cs"/>
                <w:b/>
                <w:bCs/>
                <w:rtl/>
              </w:rPr>
              <w:t xml:space="preserve"> </w:t>
            </w:r>
          </w:p>
        </w:tc>
      </w:tr>
      <w:tr w:rsidR="00673EB3" w14:paraId="0A03599F" w14:textId="77777777" w:rsidTr="00ED0123">
        <w:tc>
          <w:tcPr>
            <w:tcW w:w="2187" w:type="dxa"/>
            <w:vMerge w:val="restart"/>
          </w:tcPr>
          <w:p w14:paraId="2CB0A0C5" w14:textId="674D8829" w:rsidR="00673EB3" w:rsidRPr="00673EB3" w:rsidRDefault="00673EB3" w:rsidP="00955E61">
            <w:pPr>
              <w:rPr>
                <w:b/>
                <w:bCs/>
                <w:color w:val="0000FF"/>
                <w:rtl/>
              </w:rPr>
            </w:pPr>
            <w:r w:rsidRPr="0074268D">
              <w:rPr>
                <w:rFonts w:hint="cs"/>
                <w:b/>
                <w:bCs/>
                <w:color w:val="0000FF"/>
                <w:sz w:val="28"/>
                <w:szCs w:val="28"/>
                <w:rtl/>
              </w:rPr>
              <w:t>10</w:t>
            </w:r>
            <w:r w:rsidRPr="00673EB3">
              <w:rPr>
                <w:rFonts w:hint="cs"/>
                <w:b/>
                <w:bCs/>
                <w:color w:val="0000FF"/>
                <w:rtl/>
              </w:rPr>
              <w:t>.</w:t>
            </w:r>
            <w:r w:rsidRPr="00673EB3">
              <w:rPr>
                <w:rFonts w:hint="cs"/>
                <w:rtl/>
              </w:rPr>
              <w:t xml:space="preserve"> </w:t>
            </w:r>
            <w:r w:rsidRPr="00673EB3">
              <w:rPr>
                <w:rFonts w:hint="cs"/>
                <w:b/>
                <w:bCs/>
                <w:color w:val="0000FF"/>
                <w:rtl/>
                <w:lang w:bidi="ar-SA"/>
              </w:rPr>
              <w:t>شحنة موجبة</w:t>
            </w:r>
            <w:r w:rsidRPr="00673EB3">
              <w:rPr>
                <w:rFonts w:hint="cs"/>
                <w:b/>
                <w:bCs/>
                <w:color w:val="0000FF"/>
                <w:rtl/>
              </w:rPr>
              <w:t xml:space="preserve"> </w:t>
            </w:r>
            <m:oMath>
              <m:sSub>
                <m:sSubPr>
                  <m:ctrlPr>
                    <w:rPr>
                      <w:rFonts w:ascii="Cambria Math" w:hAnsi="Cambria Math"/>
                      <w:b/>
                      <w:bCs/>
                      <w:iCs/>
                      <w:color w:val="0000FF"/>
                    </w:rPr>
                  </m:ctrlPr>
                </m:sSubPr>
                <m:e>
                  <m:r>
                    <m:rPr>
                      <m:sty m:val="b"/>
                    </m:rPr>
                    <w:rPr>
                      <w:rFonts w:ascii="Cambria Math" w:hAnsi="Cambria Math"/>
                      <w:color w:val="0000FF"/>
                    </w:rPr>
                    <m:t>q</m:t>
                  </m:r>
                </m:e>
                <m:sub>
                  <m:r>
                    <m:rPr>
                      <m:sty m:val="b"/>
                    </m:rPr>
                    <w:rPr>
                      <w:rFonts w:ascii="Cambria Math" w:hAnsi="Cambria Math"/>
                      <w:color w:val="0000FF"/>
                    </w:rPr>
                    <m:t>1</m:t>
                  </m:r>
                </m:sub>
              </m:sSub>
            </m:oMath>
            <w:r w:rsidRPr="00673EB3">
              <w:rPr>
                <w:rFonts w:hint="cs"/>
                <w:b/>
                <w:bCs/>
                <w:color w:val="0000FF"/>
                <w:rtl/>
              </w:rPr>
              <w:t xml:space="preserve"> </w:t>
            </w:r>
            <w:r w:rsidRPr="00673EB3">
              <w:rPr>
                <w:rtl/>
                <w:lang w:bidi="ar-SA"/>
              </w:rPr>
              <w:t xml:space="preserve"> </w:t>
            </w:r>
            <w:r w:rsidRPr="00673EB3">
              <w:rPr>
                <w:rFonts w:cs="Arial" w:hint="cs"/>
                <w:b/>
                <w:bCs/>
                <w:color w:val="0000FF"/>
                <w:rtl/>
                <w:lang w:bidi="ar-SA"/>
              </w:rPr>
              <w:t>مُعلقة بواسطة خيط</w:t>
            </w:r>
            <w:r w:rsidRPr="00673EB3">
              <w:rPr>
                <w:rFonts w:cs="Arial"/>
                <w:b/>
                <w:bCs/>
                <w:color w:val="0000FF"/>
                <w:rtl/>
                <w:lang w:bidi="ar-SA"/>
              </w:rPr>
              <w:t xml:space="preserve"> م</w:t>
            </w:r>
            <w:r w:rsidRPr="00673EB3">
              <w:rPr>
                <w:rFonts w:cs="Arial" w:hint="cs"/>
                <w:b/>
                <w:bCs/>
                <w:color w:val="0000FF"/>
                <w:rtl/>
                <w:lang w:bidi="ar-SA"/>
              </w:rPr>
              <w:t>و</w:t>
            </w:r>
            <w:r w:rsidRPr="00673EB3">
              <w:rPr>
                <w:rFonts w:cs="Arial"/>
                <w:b/>
                <w:bCs/>
                <w:color w:val="0000FF"/>
                <w:rtl/>
                <w:lang w:bidi="ar-SA"/>
              </w:rPr>
              <w:t>ص</w:t>
            </w:r>
            <w:r w:rsidRPr="00673EB3">
              <w:rPr>
                <w:rFonts w:cs="Arial" w:hint="cs"/>
                <w:b/>
                <w:bCs/>
                <w:color w:val="0000FF"/>
                <w:rtl/>
                <w:lang w:bidi="ar-SA"/>
              </w:rPr>
              <w:t>و</w:t>
            </w:r>
            <w:r w:rsidRPr="00673EB3">
              <w:rPr>
                <w:rFonts w:cs="Arial"/>
                <w:b/>
                <w:bCs/>
                <w:color w:val="0000FF"/>
                <w:rtl/>
                <w:lang w:bidi="ar-SA"/>
              </w:rPr>
              <w:t xml:space="preserve">ل </w:t>
            </w:r>
            <w:r w:rsidRPr="00673EB3">
              <w:rPr>
                <w:rFonts w:cs="Arial" w:hint="cs"/>
                <w:b/>
                <w:bCs/>
                <w:color w:val="0000FF"/>
                <w:rtl/>
                <w:lang w:bidi="ar-SA"/>
              </w:rPr>
              <w:t>بالسقف.</w:t>
            </w:r>
          </w:p>
          <w:p w14:paraId="0F14833B" w14:textId="77777777" w:rsidR="00673EB3" w:rsidRPr="00673EB3" w:rsidRDefault="00673EB3" w:rsidP="00955E61">
            <w:pPr>
              <w:rPr>
                <w:b/>
                <w:bCs/>
                <w:color w:val="0000FF"/>
                <w:rtl/>
              </w:rPr>
            </w:pPr>
          </w:p>
          <w:p w14:paraId="20FB23DC" w14:textId="77777777" w:rsidR="00673EB3" w:rsidRPr="00673EB3" w:rsidRDefault="00673EB3" w:rsidP="00955E61">
            <w:pPr>
              <w:rPr>
                <w:b/>
                <w:bCs/>
                <w:color w:val="0000FF"/>
                <w:rtl/>
              </w:rPr>
            </w:pPr>
            <w:r w:rsidRPr="00673EB3">
              <w:rPr>
                <w:rFonts w:cs="Arial"/>
                <w:b/>
                <w:bCs/>
                <w:color w:val="0000FF"/>
                <w:rtl/>
                <w:lang w:bidi="ar-SA"/>
              </w:rPr>
              <w:t xml:space="preserve">على </w:t>
            </w:r>
            <w:r w:rsidRPr="00673EB3">
              <w:rPr>
                <w:rFonts w:cs="Arial" w:hint="cs"/>
                <w:b/>
                <w:bCs/>
                <w:color w:val="0000FF"/>
                <w:rtl/>
                <w:lang w:bidi="ar-SA"/>
              </w:rPr>
              <w:t>بعد</w:t>
            </w:r>
            <w:r w:rsidRPr="00673EB3">
              <w:rPr>
                <w:rFonts w:cs="Arial"/>
                <w:b/>
                <w:bCs/>
                <w:color w:val="0000FF"/>
                <w:rtl/>
                <w:lang w:bidi="ar-SA"/>
              </w:rPr>
              <w:t xml:space="preserve"> </w:t>
            </w:r>
            <w:r w:rsidRPr="00673EB3">
              <w:rPr>
                <w:b/>
                <w:bCs/>
                <w:color w:val="0000FF"/>
              </w:rPr>
              <w:t>d</w:t>
            </w:r>
            <w:r w:rsidRPr="00673EB3">
              <w:rPr>
                <w:rFonts w:cs="Arial"/>
                <w:b/>
                <w:bCs/>
                <w:color w:val="0000FF"/>
                <w:rtl/>
                <w:lang w:bidi="ar-SA"/>
              </w:rPr>
              <w:t xml:space="preserve"> من الشحنة</w:t>
            </w:r>
            <m:oMath>
              <m:sSub>
                <m:sSubPr>
                  <m:ctrlPr>
                    <w:rPr>
                      <w:rFonts w:ascii="Cambria Math" w:hAnsi="Cambria Math"/>
                      <w:b/>
                      <w:bCs/>
                      <w:iCs/>
                      <w:color w:val="0000FF"/>
                    </w:rPr>
                  </m:ctrlPr>
                </m:sSubPr>
                <m:e>
                  <m:r>
                    <m:rPr>
                      <m:sty m:val="b"/>
                    </m:rPr>
                    <w:rPr>
                      <w:rFonts w:ascii="Cambria Math" w:hAnsi="Cambria Math"/>
                      <w:color w:val="0000FF"/>
                    </w:rPr>
                    <m:t>q</m:t>
                  </m:r>
                </m:e>
                <m:sub>
                  <m:r>
                    <m:rPr>
                      <m:sty m:val="b"/>
                    </m:rPr>
                    <w:rPr>
                      <w:rFonts w:ascii="Cambria Math" w:hAnsi="Cambria Math"/>
                      <w:color w:val="0000FF"/>
                    </w:rPr>
                    <m:t>1</m:t>
                  </m:r>
                </m:sub>
              </m:sSub>
            </m:oMath>
            <w:r w:rsidRPr="00673EB3">
              <w:rPr>
                <w:rFonts w:cs="Arial"/>
                <w:b/>
                <w:bCs/>
                <w:color w:val="0000FF"/>
                <w:rtl/>
                <w:lang w:bidi="ar-SA"/>
              </w:rPr>
              <w:t xml:space="preserve"> توجد شحنة سالبة </w:t>
            </w:r>
            <m:oMath>
              <m:sSub>
                <m:sSubPr>
                  <m:ctrlPr>
                    <w:rPr>
                      <w:rFonts w:ascii="Cambria Math" w:hAnsi="Cambria Math"/>
                      <w:b/>
                      <w:bCs/>
                      <w:iCs/>
                      <w:color w:val="0000FF"/>
                    </w:rPr>
                  </m:ctrlPr>
                </m:sSubPr>
                <m:e>
                  <m:r>
                    <m:rPr>
                      <m:sty m:val="b"/>
                    </m:rPr>
                    <w:rPr>
                      <w:rFonts w:ascii="Cambria Math" w:hAnsi="Cambria Math"/>
                      <w:color w:val="0000FF"/>
                    </w:rPr>
                    <m:t>q</m:t>
                  </m:r>
                </m:e>
                <m:sub>
                  <m:r>
                    <m:rPr>
                      <m:sty m:val="b"/>
                    </m:rPr>
                    <w:rPr>
                      <w:rFonts w:ascii="Cambria Math" w:hAnsi="Cambria Math"/>
                      <w:color w:val="0000FF"/>
                    </w:rPr>
                    <m:t>2</m:t>
                  </m:r>
                </m:sub>
              </m:sSub>
            </m:oMath>
            <w:r w:rsidRPr="00673EB3">
              <w:rPr>
                <w:b/>
                <w:bCs/>
                <w:color w:val="0000FF"/>
              </w:rPr>
              <w:t xml:space="preserve"> </w:t>
            </w:r>
            <w:r w:rsidRPr="00673EB3">
              <w:rPr>
                <w:rFonts w:cs="Arial"/>
                <w:b/>
                <w:bCs/>
                <w:color w:val="0000FF"/>
                <w:rtl/>
                <w:lang w:bidi="ar-SA"/>
              </w:rPr>
              <w:t xml:space="preserve"> م</w:t>
            </w:r>
            <w:r w:rsidRPr="00673EB3">
              <w:rPr>
                <w:rFonts w:cs="Arial" w:hint="cs"/>
                <w:b/>
                <w:bCs/>
                <w:color w:val="0000FF"/>
                <w:rtl/>
                <w:lang w:bidi="ar-SA"/>
              </w:rPr>
              <w:t>و</w:t>
            </w:r>
            <w:r w:rsidRPr="00673EB3">
              <w:rPr>
                <w:rFonts w:cs="Arial"/>
                <w:b/>
                <w:bCs/>
                <w:color w:val="0000FF"/>
                <w:rtl/>
                <w:lang w:bidi="ar-SA"/>
              </w:rPr>
              <w:t>ص</w:t>
            </w:r>
            <w:r w:rsidRPr="00673EB3">
              <w:rPr>
                <w:rFonts w:cs="Arial" w:hint="cs"/>
                <w:b/>
                <w:bCs/>
                <w:color w:val="0000FF"/>
                <w:rtl/>
                <w:lang w:bidi="ar-SA"/>
              </w:rPr>
              <w:t>و</w:t>
            </w:r>
            <w:r w:rsidRPr="00673EB3">
              <w:rPr>
                <w:rFonts w:cs="Arial"/>
                <w:b/>
                <w:bCs/>
                <w:color w:val="0000FF"/>
                <w:rtl/>
                <w:lang w:bidi="ar-SA"/>
              </w:rPr>
              <w:t>لة ب</w:t>
            </w:r>
            <w:r w:rsidRPr="00673EB3">
              <w:rPr>
                <w:rFonts w:cs="Arial" w:hint="cs"/>
                <w:b/>
                <w:bCs/>
                <w:color w:val="0000FF"/>
                <w:rtl/>
                <w:lang w:bidi="ar-SA"/>
              </w:rPr>
              <w:t>عمود</w:t>
            </w:r>
            <w:r w:rsidRPr="00673EB3">
              <w:rPr>
                <w:rFonts w:cs="Arial"/>
                <w:b/>
                <w:bCs/>
                <w:color w:val="0000FF"/>
                <w:rtl/>
                <w:lang w:bidi="ar-SA"/>
              </w:rPr>
              <w:t xml:space="preserve"> أفقي،</w:t>
            </w:r>
          </w:p>
          <w:p w14:paraId="5D9B75F4" w14:textId="77777777" w:rsidR="00673EB3" w:rsidRPr="00673EB3" w:rsidRDefault="00673EB3" w:rsidP="00955E61">
            <w:pPr>
              <w:rPr>
                <w:b/>
                <w:bCs/>
                <w:color w:val="0000FF"/>
                <w:rtl/>
              </w:rPr>
            </w:pPr>
            <w:r w:rsidRPr="00673EB3">
              <w:rPr>
                <w:rFonts w:cs="Arial"/>
                <w:b/>
                <w:bCs/>
                <w:color w:val="0000FF"/>
                <w:rtl/>
                <w:lang w:bidi="ar-SA"/>
              </w:rPr>
              <w:t xml:space="preserve">الزاوية </w:t>
            </w:r>
            <w:r w:rsidRPr="00673EB3">
              <w:rPr>
                <w:b/>
                <w:bCs/>
                <w:color w:val="0000FF"/>
              </w:rPr>
              <w:t>α</w:t>
            </w:r>
            <w:r w:rsidRPr="00673EB3">
              <w:rPr>
                <w:rFonts w:cs="Arial"/>
                <w:b/>
                <w:bCs/>
                <w:color w:val="0000FF"/>
                <w:rtl/>
                <w:lang w:bidi="ar-SA"/>
              </w:rPr>
              <w:t xml:space="preserve"> تصف زاوية ميل السلك بالنسبة لل</w:t>
            </w:r>
            <w:r w:rsidRPr="00673EB3">
              <w:rPr>
                <w:rFonts w:cs="Arial" w:hint="cs"/>
                <w:b/>
                <w:bCs/>
                <w:color w:val="0000FF"/>
                <w:rtl/>
                <w:lang w:bidi="ar-SA"/>
              </w:rPr>
              <w:t>اتجاه ال</w:t>
            </w:r>
            <w:r w:rsidRPr="00673EB3">
              <w:rPr>
                <w:rFonts w:cs="Arial"/>
                <w:b/>
                <w:bCs/>
                <w:color w:val="0000FF"/>
                <w:rtl/>
                <w:lang w:bidi="ar-SA"/>
              </w:rPr>
              <w:t>رأسي،</w:t>
            </w:r>
          </w:p>
          <w:p w14:paraId="3008F2F9" w14:textId="77777777" w:rsidR="00673EB3" w:rsidRPr="00673EB3" w:rsidRDefault="00673EB3" w:rsidP="00955E61">
            <w:pPr>
              <w:rPr>
                <w:b/>
                <w:bCs/>
                <w:color w:val="0000FF"/>
                <w:rtl/>
              </w:rPr>
            </w:pPr>
            <w:r w:rsidRPr="00673EB3">
              <w:rPr>
                <w:rFonts w:cs="Arial"/>
                <w:b/>
                <w:bCs/>
                <w:color w:val="0000FF"/>
                <w:rtl/>
                <w:lang w:bidi="ar-SA"/>
              </w:rPr>
              <w:t>كما هو مبين في الشكل التالي</w:t>
            </w:r>
            <w:r w:rsidRPr="00673EB3">
              <w:rPr>
                <w:rFonts w:hint="cs"/>
                <w:b/>
                <w:bCs/>
                <w:color w:val="0000FF"/>
                <w:rtl/>
                <w:lang w:bidi="ar-SA"/>
              </w:rPr>
              <w:t>:</w:t>
            </w:r>
            <w:r w:rsidRPr="00673EB3">
              <w:rPr>
                <w:rFonts w:hint="cs"/>
                <w:b/>
                <w:bCs/>
                <w:color w:val="0000FF"/>
                <w:rtl/>
              </w:rPr>
              <w:t xml:space="preserve"> </w:t>
            </w:r>
          </w:p>
          <w:p w14:paraId="625E126C" w14:textId="77777777" w:rsidR="00673EB3" w:rsidRPr="00DE0B5C" w:rsidRDefault="00673EB3" w:rsidP="00955E61">
            <w:pPr>
              <w:rPr>
                <w:b/>
                <w:bCs/>
                <w:color w:val="0000FF"/>
                <w:sz w:val="20"/>
                <w:szCs w:val="20"/>
                <w:rtl/>
              </w:rPr>
            </w:pPr>
          </w:p>
          <w:p w14:paraId="4DF59C84" w14:textId="77777777" w:rsidR="00673EB3" w:rsidRDefault="00673EB3" w:rsidP="00955E61">
            <w:pPr>
              <w:rPr>
                <w:rtl/>
              </w:rPr>
            </w:pPr>
          </w:p>
          <w:p w14:paraId="62824147" w14:textId="77777777" w:rsidR="00673EB3" w:rsidRDefault="00673EB3" w:rsidP="00955E61">
            <w:pPr>
              <w:rPr>
                <w:rtl/>
              </w:rPr>
            </w:pPr>
            <w:r>
              <w:rPr>
                <w:kern w:val="2"/>
                <w14:ligatures w14:val="standardContextual"/>
              </w:rPr>
              <w:object w:dxaOrig="2160" w:dyaOrig="1836" w14:anchorId="086DE170">
                <v:shape id="_x0000_i1070" type="#_x0000_t75" style="width:99.45pt;height:83.55pt" o:ole="">
                  <v:imagedata r:id="rId208" o:title=""/>
                </v:shape>
                <o:OLEObject Type="Embed" ProgID="PBrush" ShapeID="_x0000_i1070" DrawAspect="Content" ObjectID="_1826994030" r:id="rId209"/>
              </w:object>
            </w:r>
          </w:p>
          <w:p w14:paraId="3A0F2C04" w14:textId="77777777" w:rsidR="00673EB3" w:rsidRDefault="00673EB3" w:rsidP="00955E61">
            <w:pPr>
              <w:rPr>
                <w:rtl/>
              </w:rPr>
            </w:pPr>
          </w:p>
          <w:p w14:paraId="73186C84" w14:textId="77777777" w:rsidR="00673EB3" w:rsidRPr="00E97F47" w:rsidRDefault="00673EB3" w:rsidP="00955E61">
            <w:pPr>
              <w:rPr>
                <w:b/>
                <w:bCs/>
                <w:color w:val="00B0F0"/>
                <w:rtl/>
              </w:rPr>
            </w:pPr>
          </w:p>
        </w:tc>
        <w:tc>
          <w:tcPr>
            <w:tcW w:w="1992" w:type="dxa"/>
          </w:tcPr>
          <w:p w14:paraId="0B0806B5" w14:textId="77777777" w:rsidR="00673EB3" w:rsidRDefault="00673EB3" w:rsidP="00955E61">
            <w:pPr>
              <w:rPr>
                <w:b/>
                <w:bCs/>
                <w:color w:val="0000FF"/>
                <w:sz w:val="20"/>
                <w:szCs w:val="20"/>
                <w:rtl/>
              </w:rPr>
            </w:pPr>
            <w:r w:rsidRPr="0074268D">
              <w:rPr>
                <w:rFonts w:hint="cs"/>
                <w:b/>
                <w:bCs/>
                <w:color w:val="0000FF"/>
                <w:sz w:val="28"/>
                <w:szCs w:val="28"/>
                <w:rtl/>
              </w:rPr>
              <w:t xml:space="preserve">10.1 </w:t>
            </w:r>
            <w:r>
              <w:rPr>
                <w:rFonts w:hint="cs"/>
                <w:b/>
                <w:bCs/>
                <w:color w:val="0000FF"/>
                <w:sz w:val="20"/>
                <w:szCs w:val="20"/>
                <w:rtl/>
              </w:rPr>
              <w:t xml:space="preserve">- </w:t>
            </w:r>
            <w:r>
              <w:rPr>
                <w:rtl/>
                <w:lang w:bidi="ar-SA"/>
              </w:rPr>
              <w:t xml:space="preserve"> </w:t>
            </w:r>
            <w:r w:rsidRPr="00A06208">
              <w:rPr>
                <w:rFonts w:cs="Arial"/>
                <w:b/>
                <w:bCs/>
                <w:color w:val="0000FF"/>
                <w:sz w:val="20"/>
                <w:szCs w:val="20"/>
                <w:rtl/>
                <w:lang w:bidi="ar-SA"/>
              </w:rPr>
              <w:t xml:space="preserve">اكتب </w:t>
            </w:r>
            <w:r>
              <w:rPr>
                <w:rFonts w:cs="Arial" w:hint="cs"/>
                <w:b/>
                <w:bCs/>
                <w:color w:val="0000FF"/>
                <w:sz w:val="20"/>
                <w:szCs w:val="20"/>
                <w:rtl/>
                <w:lang w:bidi="ar-SA"/>
              </w:rPr>
              <w:t>تعبيرًا</w:t>
            </w:r>
            <w:r w:rsidRPr="00A06208">
              <w:rPr>
                <w:rFonts w:cs="Arial"/>
                <w:b/>
                <w:bCs/>
                <w:color w:val="0000FF"/>
                <w:sz w:val="20"/>
                <w:szCs w:val="20"/>
                <w:rtl/>
                <w:lang w:bidi="ar-SA"/>
              </w:rPr>
              <w:t xml:space="preserve"> للزاوية </w:t>
            </w:r>
            <w:r w:rsidRPr="00A06208">
              <w:rPr>
                <w:b/>
                <w:bCs/>
                <w:color w:val="0000FF"/>
                <w:sz w:val="20"/>
                <w:szCs w:val="20"/>
              </w:rPr>
              <w:t>α</w:t>
            </w:r>
            <w:r w:rsidRPr="00A06208">
              <w:rPr>
                <w:rFonts w:cs="Arial"/>
                <w:b/>
                <w:bCs/>
                <w:color w:val="0000FF"/>
                <w:sz w:val="20"/>
                <w:szCs w:val="20"/>
                <w:rtl/>
                <w:lang w:bidi="ar-SA"/>
              </w:rPr>
              <w:t xml:space="preserve"> بدلالة ال</w:t>
            </w:r>
            <w:r>
              <w:rPr>
                <w:rFonts w:cs="Arial" w:hint="cs"/>
                <w:b/>
                <w:bCs/>
                <w:color w:val="0000FF"/>
                <w:sz w:val="20"/>
                <w:szCs w:val="20"/>
                <w:rtl/>
                <w:lang w:bidi="ar-SA"/>
              </w:rPr>
              <w:t>بعد</w:t>
            </w:r>
            <w:r w:rsidRPr="00A06208">
              <w:rPr>
                <w:rFonts w:cs="Arial"/>
                <w:b/>
                <w:bCs/>
                <w:color w:val="0000FF"/>
                <w:sz w:val="20"/>
                <w:szCs w:val="20"/>
                <w:rtl/>
                <w:lang w:bidi="ar-SA"/>
              </w:rPr>
              <w:t xml:space="preserve"> بين الشحنت</w:t>
            </w:r>
            <w:r>
              <w:rPr>
                <w:rFonts w:cs="Arial" w:hint="cs"/>
                <w:b/>
                <w:bCs/>
                <w:color w:val="0000FF"/>
                <w:sz w:val="20"/>
                <w:szCs w:val="20"/>
                <w:rtl/>
                <w:lang w:bidi="ar-SA"/>
              </w:rPr>
              <w:t>ين</w:t>
            </w:r>
            <w:r w:rsidRPr="00A06208">
              <w:rPr>
                <w:rFonts w:cs="Arial"/>
                <w:b/>
                <w:bCs/>
                <w:color w:val="0000FF"/>
                <w:sz w:val="20"/>
                <w:szCs w:val="20"/>
                <w:rtl/>
                <w:lang w:bidi="ar-SA"/>
              </w:rPr>
              <w:t xml:space="preserve"> </w:t>
            </w:r>
            <w:r w:rsidRPr="00A06208">
              <w:rPr>
                <w:b/>
                <w:bCs/>
                <w:color w:val="0000FF"/>
                <w:sz w:val="20"/>
                <w:szCs w:val="20"/>
              </w:rPr>
              <w:t>d</w:t>
            </w:r>
            <w:r w:rsidRPr="00A06208">
              <w:rPr>
                <w:rFonts w:cs="Arial"/>
                <w:b/>
                <w:bCs/>
                <w:color w:val="0000FF"/>
                <w:sz w:val="20"/>
                <w:szCs w:val="20"/>
                <w:rtl/>
                <w:lang w:bidi="ar-SA"/>
              </w:rPr>
              <w:t xml:space="preserve"> وم</w:t>
            </w:r>
            <w:r>
              <w:rPr>
                <w:rFonts w:cs="Arial" w:hint="cs"/>
                <w:b/>
                <w:bCs/>
                <w:color w:val="0000FF"/>
                <w:sz w:val="20"/>
                <w:szCs w:val="20"/>
                <w:rtl/>
                <w:lang w:bidi="ar-SA"/>
              </w:rPr>
              <w:t>قدار</w:t>
            </w:r>
            <w:r w:rsidRPr="00A06208">
              <w:rPr>
                <w:rFonts w:cs="Arial"/>
                <w:b/>
                <w:bCs/>
                <w:color w:val="0000FF"/>
                <w:sz w:val="20"/>
                <w:szCs w:val="20"/>
                <w:rtl/>
                <w:lang w:bidi="ar-SA"/>
              </w:rPr>
              <w:t xml:space="preserve"> الشحنت</w:t>
            </w:r>
            <w:r>
              <w:rPr>
                <w:rFonts w:cs="Arial" w:hint="cs"/>
                <w:b/>
                <w:bCs/>
                <w:color w:val="0000FF"/>
                <w:sz w:val="20"/>
                <w:szCs w:val="20"/>
                <w:rtl/>
                <w:lang w:bidi="ar-SA"/>
              </w:rPr>
              <w:t>ين</w:t>
            </w:r>
            <w:r w:rsidRPr="00A06208">
              <w:rPr>
                <w:rFonts w:cs="Arial"/>
                <w:b/>
                <w:bCs/>
                <w:color w:val="0000FF"/>
                <w:sz w:val="20"/>
                <w:szCs w:val="20"/>
                <w:rtl/>
                <w:lang w:bidi="ar-SA"/>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Pr>
                <w:rFonts w:hint="cs"/>
                <w:b/>
                <w:bCs/>
                <w:color w:val="0000FF"/>
                <w:sz w:val="20"/>
                <w:szCs w:val="20"/>
                <w:rtl/>
              </w:rPr>
              <w:t xml:space="preserve"> </w:t>
            </w:r>
            <w:r>
              <w:rPr>
                <w:rFonts w:hint="cs"/>
                <w:b/>
                <w:bCs/>
                <w:color w:val="0000FF"/>
                <w:sz w:val="20"/>
                <w:szCs w:val="20"/>
                <w:rtl/>
                <w:lang w:bidi="ar-SA"/>
              </w:rPr>
              <w:t>و</w:t>
            </w:r>
            <w:r>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oMath>
            <w:r>
              <w:rPr>
                <w:rFonts w:hint="cs"/>
                <w:b/>
                <w:bCs/>
                <w:color w:val="0000FF"/>
                <w:sz w:val="20"/>
                <w:szCs w:val="20"/>
                <w:rtl/>
              </w:rPr>
              <w:t>.</w:t>
            </w:r>
          </w:p>
          <w:p w14:paraId="4DF5FFE1" w14:textId="77777777" w:rsidR="00673EB3" w:rsidRDefault="00673EB3" w:rsidP="00955E61">
            <w:pPr>
              <w:rPr>
                <w:b/>
                <w:bCs/>
                <w:color w:val="0000FF"/>
                <w:sz w:val="20"/>
                <w:szCs w:val="20"/>
                <w:rtl/>
              </w:rPr>
            </w:pPr>
          </w:p>
          <w:p w14:paraId="7166486E" w14:textId="77777777" w:rsidR="00673EB3" w:rsidRDefault="00673EB3" w:rsidP="00955E61">
            <w:pPr>
              <w:rPr>
                <w:b/>
                <w:bCs/>
                <w:color w:val="000000" w:themeColor="text1"/>
                <w:rtl/>
              </w:rPr>
            </w:pPr>
          </w:p>
        </w:tc>
        <w:tc>
          <w:tcPr>
            <w:tcW w:w="2284" w:type="dxa"/>
            <w:vMerge w:val="restart"/>
          </w:tcPr>
          <w:p w14:paraId="7BF5A12A" w14:textId="77777777" w:rsidR="00673EB3" w:rsidRPr="001549CA" w:rsidRDefault="00673EB3" w:rsidP="00955E61">
            <w:pPr>
              <w:rPr>
                <w:b/>
                <w:bCs/>
                <w:color w:val="C45911" w:themeColor="accent2" w:themeShade="BF"/>
                <w:sz w:val="6"/>
                <w:szCs w:val="6"/>
                <w:rtl/>
              </w:rPr>
            </w:pPr>
            <w:r>
              <w:rPr>
                <w:b/>
                <w:bCs/>
                <w:color w:val="C45911" w:themeColor="accent2" w:themeShade="BF"/>
                <w:sz w:val="24"/>
                <w:szCs w:val="24"/>
              </w:rPr>
              <w:t xml:space="preserve"> </w:t>
            </w:r>
          </w:p>
          <w:p w14:paraId="1934B62E" w14:textId="77777777" w:rsidR="00673EB3" w:rsidRDefault="00673EB3" w:rsidP="00955E61">
            <w:pPr>
              <w:rPr>
                <w:rFonts w:cs="Arial"/>
                <w:b/>
                <w:bCs/>
                <w:color w:val="C45911" w:themeColor="accent2" w:themeShade="BF"/>
                <w:sz w:val="28"/>
                <w:szCs w:val="28"/>
                <w:rtl/>
                <w:lang w:bidi="ar-SA"/>
              </w:rPr>
            </w:pPr>
          </w:p>
          <w:p w14:paraId="163DC82C" w14:textId="77777777" w:rsidR="00673EB3" w:rsidRDefault="00673EB3" w:rsidP="00955E61">
            <w:pPr>
              <w:rPr>
                <w:b/>
                <w:bCs/>
                <w:color w:val="C45911" w:themeColor="accent2" w:themeShade="BF"/>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5B350212" w14:textId="77777777" w:rsidR="00673EB3" w:rsidRPr="00512C0C" w:rsidRDefault="00673EB3" w:rsidP="00955E61">
            <w:pPr>
              <w:rPr>
                <w:b/>
                <w:bCs/>
                <w:color w:val="C45911" w:themeColor="accent2" w:themeShade="BF"/>
                <w:rtl/>
                <w:lang w:bidi="ar-SA"/>
              </w:rPr>
            </w:pPr>
          </w:p>
          <w:p w14:paraId="1B9D4E53" w14:textId="77777777" w:rsidR="00673EB3" w:rsidRPr="00512C0C" w:rsidRDefault="00673EB3" w:rsidP="00955E61">
            <w:pPr>
              <w:rPr>
                <w:b/>
                <w:bCs/>
                <w:color w:val="C45911" w:themeColor="accent2" w:themeShade="BF"/>
                <w:rtl/>
              </w:rPr>
            </w:pPr>
            <w:r w:rsidRPr="00512C0C">
              <w:rPr>
                <w:b/>
                <w:bCs/>
                <w:noProof/>
                <w:color w:val="C45911" w:themeColor="accent2" w:themeShade="BF"/>
                <w:rtl/>
              </w:rPr>
              <w:drawing>
                <wp:inline distT="0" distB="0" distL="0" distR="0" wp14:anchorId="76F751DA" wp14:editId="090C1A59">
                  <wp:extent cx="906859" cy="472481"/>
                  <wp:effectExtent l="0" t="0" r="7620" b="3810"/>
                  <wp:docPr id="212333861" name="תמונה 21233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7CD27B33" w14:textId="77777777" w:rsidR="00673EB3" w:rsidRPr="00512C0C" w:rsidRDefault="00673EB3" w:rsidP="00955E61">
            <w:pPr>
              <w:jc w:val="center"/>
              <w:rPr>
                <w:b/>
                <w:bCs/>
                <w:color w:val="C45911" w:themeColor="accent2" w:themeShade="BF"/>
              </w:rPr>
            </w:pPr>
          </w:p>
          <w:p w14:paraId="31CD4472" w14:textId="77777777" w:rsidR="00673EB3" w:rsidRDefault="00673EB3"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2AC79911" w14:textId="77777777" w:rsidR="00673EB3" w:rsidRDefault="00673EB3" w:rsidP="00955E61">
            <w:pPr>
              <w:rPr>
                <w:b/>
                <w:bCs/>
                <w:color w:val="C45911" w:themeColor="accent2" w:themeShade="BF"/>
                <w:rtl/>
              </w:rPr>
            </w:pPr>
          </w:p>
          <w:p w14:paraId="4647D7E0" w14:textId="77777777" w:rsidR="00673EB3" w:rsidRPr="00512C0C" w:rsidRDefault="00673EB3" w:rsidP="00955E61">
            <w:pPr>
              <w:rPr>
                <w:b/>
                <w:bCs/>
                <w:color w:val="C45911" w:themeColor="accent2" w:themeShade="BF"/>
                <w:rtl/>
              </w:rPr>
            </w:pPr>
            <w:r w:rsidRPr="00495C28">
              <w:rPr>
                <w:rFonts w:cs="Arial"/>
                <w:b/>
                <w:bCs/>
                <w:noProof/>
                <w:color w:val="C45911" w:themeColor="accent2" w:themeShade="BF"/>
                <w:rtl/>
              </w:rPr>
              <w:drawing>
                <wp:inline distT="0" distB="0" distL="0" distR="0" wp14:anchorId="305B8F71" wp14:editId="439AA3FD">
                  <wp:extent cx="1118870" cy="533400"/>
                  <wp:effectExtent l="0" t="0" r="5080" b="0"/>
                  <wp:docPr id="277757959" name="תמונה 27775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4D3176C7" w14:textId="77777777" w:rsidR="00673EB3" w:rsidRPr="00512C0C" w:rsidRDefault="00673EB3" w:rsidP="00955E61">
            <w:pPr>
              <w:jc w:val="center"/>
              <w:rPr>
                <w:b/>
                <w:bCs/>
                <w:color w:val="C45911" w:themeColor="accent2" w:themeShade="BF"/>
                <w:rtl/>
              </w:rPr>
            </w:pPr>
          </w:p>
          <w:p w14:paraId="7DA6984A" w14:textId="77777777" w:rsidR="00673EB3" w:rsidRDefault="00673EB3" w:rsidP="00955E61">
            <w:pPr>
              <w:jc w:val="center"/>
              <w:rPr>
                <w:rtl/>
              </w:rPr>
            </w:pPr>
          </w:p>
          <w:p w14:paraId="7B2D5394" w14:textId="77777777" w:rsidR="00673EB3" w:rsidRDefault="00673EB3" w:rsidP="00955E61">
            <w:pPr>
              <w:jc w:val="center"/>
              <w:rPr>
                <w:rtl/>
              </w:rPr>
            </w:pPr>
          </w:p>
          <w:p w14:paraId="14EC48FB" w14:textId="77777777" w:rsidR="00673EB3" w:rsidRDefault="00673EB3" w:rsidP="00955E61">
            <w:pPr>
              <w:jc w:val="center"/>
              <w:rPr>
                <w:rtl/>
              </w:rPr>
            </w:pPr>
          </w:p>
          <w:p w14:paraId="47B89488" w14:textId="77777777" w:rsidR="00673EB3" w:rsidRDefault="00673EB3" w:rsidP="00955E61">
            <w:pPr>
              <w:jc w:val="center"/>
              <w:rPr>
                <w:rtl/>
              </w:rPr>
            </w:pPr>
          </w:p>
          <w:p w14:paraId="0F270CF6" w14:textId="77777777" w:rsidR="00673EB3" w:rsidRDefault="00673EB3" w:rsidP="00955E61">
            <w:pPr>
              <w:jc w:val="center"/>
              <w:rPr>
                <w:rtl/>
              </w:rPr>
            </w:pPr>
          </w:p>
          <w:p w14:paraId="6828EDE4" w14:textId="77777777" w:rsidR="00673EB3" w:rsidRDefault="00673EB3" w:rsidP="00955E61">
            <w:pPr>
              <w:jc w:val="center"/>
              <w:rPr>
                <w:rtl/>
              </w:rPr>
            </w:pPr>
          </w:p>
          <w:p w14:paraId="053B2A55" w14:textId="77777777" w:rsidR="00673EB3" w:rsidRDefault="00673EB3" w:rsidP="00955E61">
            <w:pPr>
              <w:jc w:val="center"/>
              <w:rPr>
                <w:rtl/>
              </w:rPr>
            </w:pPr>
          </w:p>
          <w:p w14:paraId="49D3C4F0" w14:textId="77777777" w:rsidR="00673EB3" w:rsidRDefault="00673EB3" w:rsidP="00955E61">
            <w:pPr>
              <w:jc w:val="center"/>
              <w:rPr>
                <w:rtl/>
              </w:rPr>
            </w:pPr>
          </w:p>
          <w:p w14:paraId="5C36FEA8" w14:textId="77777777" w:rsidR="00673EB3" w:rsidRDefault="00673EB3" w:rsidP="00955E61">
            <w:pPr>
              <w:jc w:val="center"/>
              <w:rPr>
                <w:rtl/>
              </w:rPr>
            </w:pPr>
          </w:p>
          <w:p w14:paraId="44D45A35" w14:textId="77777777" w:rsidR="00673EB3" w:rsidRDefault="00673EB3" w:rsidP="00955E61">
            <w:pPr>
              <w:jc w:val="center"/>
              <w:rPr>
                <w:rtl/>
              </w:rPr>
            </w:pPr>
          </w:p>
          <w:p w14:paraId="219581AA" w14:textId="77777777" w:rsidR="00673EB3" w:rsidRDefault="00673EB3" w:rsidP="00955E61">
            <w:pPr>
              <w:jc w:val="center"/>
              <w:rPr>
                <w:rtl/>
              </w:rPr>
            </w:pPr>
          </w:p>
          <w:p w14:paraId="7F9C2B80" w14:textId="77777777" w:rsidR="00673EB3" w:rsidRDefault="00673EB3" w:rsidP="00955E61">
            <w:pPr>
              <w:jc w:val="center"/>
              <w:rPr>
                <w:rtl/>
              </w:rPr>
            </w:pPr>
          </w:p>
          <w:p w14:paraId="253DB80D" w14:textId="77777777" w:rsidR="00673EB3" w:rsidRDefault="00673EB3" w:rsidP="00955E61">
            <w:pPr>
              <w:jc w:val="center"/>
              <w:rPr>
                <w:rtl/>
              </w:rPr>
            </w:pPr>
          </w:p>
          <w:p w14:paraId="188994C8" w14:textId="77777777" w:rsidR="00673EB3" w:rsidRDefault="00673EB3" w:rsidP="00955E61">
            <w:pPr>
              <w:rPr>
                <w:rtl/>
              </w:rPr>
            </w:pPr>
          </w:p>
          <w:p w14:paraId="72E1F7FF" w14:textId="77777777" w:rsidR="00673EB3" w:rsidRDefault="00673EB3" w:rsidP="00955E61">
            <w:pPr>
              <w:jc w:val="center"/>
              <w:rPr>
                <w:rtl/>
              </w:rPr>
            </w:pPr>
          </w:p>
          <w:p w14:paraId="61F3E2B4" w14:textId="77777777" w:rsidR="00673EB3" w:rsidRDefault="00673EB3" w:rsidP="00955E61">
            <w:pPr>
              <w:jc w:val="center"/>
              <w:rPr>
                <w:rtl/>
              </w:rPr>
            </w:pPr>
          </w:p>
          <w:p w14:paraId="644CF0F9" w14:textId="77777777" w:rsidR="00673EB3" w:rsidRDefault="00673EB3" w:rsidP="00955E61">
            <w:pPr>
              <w:rPr>
                <w:rtl/>
              </w:rPr>
            </w:pPr>
          </w:p>
        </w:tc>
        <w:tc>
          <w:tcPr>
            <w:tcW w:w="6954" w:type="dxa"/>
            <w:gridSpan w:val="3"/>
          </w:tcPr>
          <w:p w14:paraId="76C57BA3" w14:textId="77777777" w:rsidR="00673EB3" w:rsidRDefault="00673EB3" w:rsidP="00955E61">
            <w:pPr>
              <w:rPr>
                <w:b/>
                <w:bCs/>
                <w:color w:val="FF0000"/>
                <w:sz w:val="20"/>
                <w:szCs w:val="20"/>
                <w:rtl/>
              </w:rPr>
            </w:pPr>
          </w:p>
          <w:p w14:paraId="11250DBC" w14:textId="77777777" w:rsidR="00673EB3" w:rsidRPr="0074268D" w:rsidRDefault="00673EB3" w:rsidP="00955E61">
            <w:pPr>
              <w:rPr>
                <w:b/>
                <w:bCs/>
                <w:color w:val="FF0000"/>
                <w:sz w:val="2"/>
                <w:szCs w:val="2"/>
                <w:rtl/>
              </w:rPr>
            </w:pPr>
          </w:p>
          <w:p w14:paraId="558C9FF7" w14:textId="77777777" w:rsidR="00673EB3" w:rsidRDefault="00673EB3" w:rsidP="00955E61">
            <w:pPr>
              <w:jc w:val="center"/>
            </w:pPr>
            <w:r>
              <w:rPr>
                <w:kern w:val="2"/>
                <w14:ligatures w14:val="standardContextual"/>
              </w:rPr>
              <w:object w:dxaOrig="2364" w:dyaOrig="912" w14:anchorId="7A6E42D3">
                <v:shape id="_x0000_i1071" type="#_x0000_t75" style="width:118.55pt;height:46.5pt" o:ole="">
                  <v:imagedata r:id="rId210" o:title=""/>
                </v:shape>
                <o:OLEObject Type="Embed" ProgID="PBrush" ShapeID="_x0000_i1071" DrawAspect="Content" ObjectID="_1826994031" r:id="rId211"/>
              </w:object>
            </w:r>
          </w:p>
          <w:p w14:paraId="0EE1A931" w14:textId="77777777" w:rsidR="00673EB3" w:rsidRDefault="00673EB3" w:rsidP="00955E61"/>
          <w:p w14:paraId="022463D8" w14:textId="77777777" w:rsidR="00673EB3" w:rsidRDefault="00673EB3" w:rsidP="00955E61">
            <w:pPr>
              <w:rPr>
                <w:b/>
                <w:bCs/>
                <w:color w:val="FF0000"/>
                <w:rtl/>
              </w:rPr>
            </w:pPr>
            <w:r w:rsidRPr="00FF0044">
              <w:rPr>
                <w:rFonts w:hint="cs"/>
                <w:b/>
                <w:bCs/>
                <w:color w:val="FF0000"/>
                <w:rtl/>
              </w:rPr>
              <w:t>1</w:t>
            </w:r>
            <w:r w:rsidRPr="000A5705">
              <w:rPr>
                <w:rFonts w:cs="Arial"/>
                <w:b/>
                <w:bCs/>
                <w:color w:val="FF0000"/>
                <w:rtl/>
              </w:rPr>
              <w:t xml:space="preserve">. </w:t>
            </w:r>
            <w:r w:rsidRPr="000A5705">
              <w:rPr>
                <w:rFonts w:cs="Arial"/>
                <w:b/>
                <w:bCs/>
                <w:color w:val="FF0000"/>
                <w:rtl/>
                <w:lang w:bidi="ar-SA"/>
              </w:rPr>
              <w:t xml:space="preserve">يتبين من التعبير أنه كلما زادت </w:t>
            </w:r>
            <w:r>
              <w:rPr>
                <w:rFonts w:cs="Arial" w:hint="cs"/>
                <w:b/>
                <w:bCs/>
                <w:color w:val="FF0000"/>
                <w:rtl/>
                <w:lang w:bidi="ar-SA"/>
              </w:rPr>
              <w:t xml:space="preserve">قيمة كل من </w:t>
            </w:r>
            <w:r w:rsidRPr="000A5705">
              <w:rPr>
                <w:rFonts w:cs="Arial"/>
                <w:b/>
                <w:bCs/>
                <w:color w:val="FF0000"/>
                <w:rtl/>
                <w:lang w:bidi="ar-SA"/>
              </w:rPr>
              <w:t>الشحنت</w:t>
            </w:r>
            <w:r>
              <w:rPr>
                <w:rFonts w:cs="Arial" w:hint="cs"/>
                <w:b/>
                <w:bCs/>
                <w:color w:val="FF0000"/>
                <w:rtl/>
                <w:lang w:bidi="ar-SA"/>
              </w:rPr>
              <w:t>ين</w:t>
            </w:r>
            <w:r w:rsidRPr="000A5705">
              <w:rPr>
                <w:rFonts w:cs="Arial"/>
                <w:b/>
                <w:bCs/>
                <w:color w:val="FF0000"/>
                <w:rtl/>
                <w:lang w:bidi="ar-SA"/>
              </w:rPr>
              <w:t>، زادت زاوية ميل ال</w:t>
            </w:r>
            <w:r>
              <w:rPr>
                <w:rFonts w:cs="Arial" w:hint="cs"/>
                <w:b/>
                <w:bCs/>
                <w:color w:val="FF0000"/>
                <w:rtl/>
                <w:lang w:bidi="ar-SA"/>
              </w:rPr>
              <w:t>خيط</w:t>
            </w:r>
            <w:r w:rsidRPr="000A5705">
              <w:rPr>
                <w:rFonts w:cs="Arial"/>
                <w:b/>
                <w:bCs/>
                <w:color w:val="FF0000"/>
                <w:rtl/>
                <w:lang w:bidi="ar-SA"/>
              </w:rPr>
              <w:t>.</w:t>
            </w:r>
            <w:r>
              <w:rPr>
                <w:rFonts w:hint="cs"/>
                <w:b/>
                <w:bCs/>
                <w:color w:val="FF0000"/>
                <w:rtl/>
              </w:rPr>
              <w:t xml:space="preserve"> </w:t>
            </w:r>
          </w:p>
          <w:p w14:paraId="4916FAEF" w14:textId="77777777" w:rsidR="00673EB3" w:rsidRPr="00FF0044" w:rsidRDefault="00673EB3" w:rsidP="00955E61">
            <w:pPr>
              <w:rPr>
                <w:b/>
                <w:bCs/>
                <w:color w:val="FF0000"/>
                <w:rtl/>
              </w:rPr>
            </w:pPr>
          </w:p>
          <w:p w14:paraId="11A575C6" w14:textId="77777777" w:rsidR="00673EB3" w:rsidRPr="00FF0044" w:rsidRDefault="00673EB3" w:rsidP="00955E61">
            <w:pPr>
              <w:rPr>
                <w:b/>
                <w:bCs/>
                <w:color w:val="FF0000"/>
                <w:rtl/>
              </w:rPr>
            </w:pPr>
            <w:r w:rsidRPr="000A5705">
              <w:rPr>
                <w:rFonts w:cs="Arial"/>
                <w:b/>
                <w:bCs/>
                <w:color w:val="FF0000"/>
                <w:rtl/>
                <w:lang w:bidi="ar-SA"/>
              </w:rPr>
              <w:t>ومن ناحية أخرى، كلما زادت كتلة الجسم وال</w:t>
            </w:r>
            <w:r>
              <w:rPr>
                <w:rFonts w:cs="Arial" w:hint="cs"/>
                <w:b/>
                <w:bCs/>
                <w:color w:val="FF0000"/>
                <w:rtl/>
                <w:lang w:bidi="ar-SA"/>
              </w:rPr>
              <w:t>بعد</w:t>
            </w:r>
            <w:r w:rsidRPr="000A5705">
              <w:rPr>
                <w:rFonts w:cs="Arial"/>
                <w:b/>
                <w:bCs/>
                <w:color w:val="FF0000"/>
                <w:rtl/>
                <w:lang w:bidi="ar-SA"/>
              </w:rPr>
              <w:t xml:space="preserve"> بين الشحنت</w:t>
            </w:r>
            <w:r>
              <w:rPr>
                <w:rFonts w:cs="Arial" w:hint="cs"/>
                <w:b/>
                <w:bCs/>
                <w:color w:val="FF0000"/>
                <w:rtl/>
                <w:lang w:bidi="ar-SA"/>
              </w:rPr>
              <w:t>ين</w:t>
            </w:r>
            <w:r w:rsidRPr="000A5705">
              <w:rPr>
                <w:rFonts w:cs="Arial"/>
                <w:b/>
                <w:bCs/>
                <w:color w:val="FF0000"/>
                <w:rtl/>
                <w:lang w:bidi="ar-SA"/>
              </w:rPr>
              <w:t>، قلت زاوية ميل ال</w:t>
            </w:r>
            <w:r>
              <w:rPr>
                <w:rFonts w:cs="Arial" w:hint="cs"/>
                <w:b/>
                <w:bCs/>
                <w:color w:val="FF0000"/>
                <w:rtl/>
                <w:lang w:bidi="ar-SA"/>
              </w:rPr>
              <w:t>خيط</w:t>
            </w:r>
            <w:r w:rsidRPr="000A5705">
              <w:rPr>
                <w:rFonts w:cs="Arial"/>
                <w:b/>
                <w:bCs/>
                <w:color w:val="FF0000"/>
                <w:rtl/>
                <w:lang w:bidi="ar-SA"/>
              </w:rPr>
              <w:t>.</w:t>
            </w:r>
          </w:p>
          <w:p w14:paraId="13A3FA55" w14:textId="77777777" w:rsidR="00673EB3" w:rsidRPr="00FF0044" w:rsidRDefault="00673EB3" w:rsidP="00955E61">
            <w:pPr>
              <w:rPr>
                <w:b/>
                <w:bCs/>
                <w:color w:val="FF0000"/>
                <w:rtl/>
              </w:rPr>
            </w:pPr>
          </w:p>
          <w:p w14:paraId="14C75AB6" w14:textId="77777777" w:rsidR="00673EB3" w:rsidRDefault="00673EB3" w:rsidP="00955E61">
            <w:pPr>
              <w:rPr>
                <w:b/>
                <w:bCs/>
                <w:color w:val="FF0000"/>
                <w:rtl/>
                <w:lang w:bidi="ar-SA"/>
              </w:rPr>
            </w:pPr>
            <w:r w:rsidRPr="000A5705">
              <w:rPr>
                <w:rFonts w:cs="Arial"/>
                <w:b/>
                <w:bCs/>
                <w:color w:val="FF0000"/>
                <w:rtl/>
              </w:rPr>
              <w:t xml:space="preserve">2. </w:t>
            </w:r>
            <w:r w:rsidRPr="000A5705">
              <w:rPr>
                <w:rFonts w:cs="Arial"/>
                <w:b/>
                <w:bCs/>
                <w:color w:val="FF0000"/>
                <w:rtl/>
                <w:lang w:bidi="ar-SA"/>
              </w:rPr>
              <w:t>ال</w:t>
            </w:r>
            <w:r>
              <w:rPr>
                <w:rFonts w:cs="Arial" w:hint="cs"/>
                <w:b/>
                <w:bCs/>
                <w:color w:val="FF0000"/>
                <w:rtl/>
                <w:lang w:bidi="ar-SA"/>
              </w:rPr>
              <w:t>خيط</w:t>
            </w:r>
            <w:r w:rsidRPr="000A5705">
              <w:rPr>
                <w:rFonts w:cs="Arial"/>
                <w:b/>
                <w:bCs/>
                <w:color w:val="FF0000"/>
                <w:rtl/>
                <w:lang w:bidi="ar-SA"/>
              </w:rPr>
              <w:t xml:space="preserve"> وال</w:t>
            </w:r>
            <w:r>
              <w:rPr>
                <w:rFonts w:cs="Arial" w:hint="cs"/>
                <w:b/>
                <w:bCs/>
                <w:color w:val="FF0000"/>
                <w:rtl/>
                <w:lang w:bidi="ar-SA"/>
              </w:rPr>
              <w:t>عمود</w:t>
            </w:r>
            <w:r w:rsidRPr="000A5705">
              <w:rPr>
                <w:rFonts w:cs="Arial"/>
                <w:b/>
                <w:bCs/>
                <w:color w:val="FF0000"/>
                <w:rtl/>
                <w:lang w:bidi="ar-SA"/>
              </w:rPr>
              <w:t xml:space="preserve"> الأفقي </w:t>
            </w:r>
            <w:r>
              <w:rPr>
                <w:rFonts w:cs="Arial" w:hint="cs"/>
                <w:b/>
                <w:bCs/>
                <w:color w:val="FF0000"/>
                <w:rtl/>
                <w:lang w:bidi="ar-SA"/>
              </w:rPr>
              <w:t xml:space="preserve">عازلان </w:t>
            </w:r>
            <w:r w:rsidRPr="000A5705">
              <w:rPr>
                <w:rFonts w:cs="Arial"/>
                <w:b/>
                <w:bCs/>
                <w:color w:val="FF0000"/>
                <w:rtl/>
                <w:lang w:bidi="ar-SA"/>
              </w:rPr>
              <w:t>بحيث لا تتدفق الشحنة إليهما من الأجسام المشحونة</w:t>
            </w:r>
            <w:r>
              <w:rPr>
                <w:rFonts w:hint="cs"/>
                <w:b/>
                <w:bCs/>
                <w:color w:val="FF0000"/>
                <w:rtl/>
                <w:lang w:bidi="ar-SA"/>
              </w:rPr>
              <w:t>.</w:t>
            </w:r>
          </w:p>
          <w:p w14:paraId="3EEFA4B3" w14:textId="77777777" w:rsidR="00673EB3" w:rsidRDefault="00673EB3" w:rsidP="00955E61">
            <w:pPr>
              <w:rPr>
                <w:b/>
                <w:bCs/>
                <w:color w:val="FF0000"/>
                <w:rtl/>
              </w:rPr>
            </w:pPr>
          </w:p>
          <w:p w14:paraId="0A8E43CB" w14:textId="77777777" w:rsidR="00673EB3" w:rsidRDefault="00673EB3" w:rsidP="00955E61">
            <w:pPr>
              <w:rPr>
                <w:b/>
                <w:bCs/>
                <w:color w:val="FF0000"/>
                <w:rtl/>
              </w:rPr>
            </w:pPr>
            <w:r w:rsidRPr="000A5705">
              <w:rPr>
                <w:rFonts w:cs="Arial"/>
                <w:b/>
                <w:bCs/>
                <w:color w:val="FF0000"/>
                <w:rtl/>
              </w:rPr>
              <w:t xml:space="preserve">3. </w:t>
            </w:r>
            <w:r w:rsidRPr="000A5705">
              <w:rPr>
                <w:rFonts w:cs="Arial"/>
                <w:b/>
                <w:bCs/>
                <w:color w:val="FF0000"/>
                <w:rtl/>
                <w:lang w:bidi="ar-SA"/>
              </w:rPr>
              <w:t xml:space="preserve">إذا تم تعريف الزاوية </w:t>
            </w:r>
            <w:r w:rsidRPr="000A5705">
              <w:rPr>
                <w:b/>
                <w:bCs/>
                <w:color w:val="FF0000"/>
              </w:rPr>
              <w:t>α</w:t>
            </w:r>
            <w:r w:rsidRPr="000A5705">
              <w:rPr>
                <w:rFonts w:cs="Arial"/>
                <w:b/>
                <w:bCs/>
                <w:color w:val="FF0000"/>
                <w:rtl/>
                <w:lang w:bidi="ar-SA"/>
              </w:rPr>
              <w:t xml:space="preserve"> بأنها الزاوية بين ال</w:t>
            </w:r>
            <w:r>
              <w:rPr>
                <w:rFonts w:cs="Arial" w:hint="cs"/>
                <w:b/>
                <w:bCs/>
                <w:color w:val="FF0000"/>
                <w:rtl/>
                <w:lang w:bidi="ar-SA"/>
              </w:rPr>
              <w:t>خيط</w:t>
            </w:r>
            <w:r w:rsidRPr="000A5705">
              <w:rPr>
                <w:rFonts w:cs="Arial"/>
                <w:b/>
                <w:bCs/>
                <w:color w:val="FF0000"/>
                <w:rtl/>
                <w:lang w:bidi="ar-SA"/>
              </w:rPr>
              <w:t xml:space="preserve"> والسقف، كما هو موضح في الشكل التالي</w:t>
            </w:r>
          </w:p>
          <w:p w14:paraId="0ECB7148" w14:textId="77777777" w:rsidR="00673EB3" w:rsidRDefault="00673EB3" w:rsidP="00955E61">
            <w:pPr>
              <w:rPr>
                <w:b/>
                <w:bCs/>
                <w:color w:val="FF0000"/>
                <w:rtl/>
              </w:rPr>
            </w:pPr>
          </w:p>
          <w:p w14:paraId="2DC582EA" w14:textId="77777777" w:rsidR="00673EB3" w:rsidRDefault="00673EB3" w:rsidP="00955E61">
            <w:pPr>
              <w:jc w:val="center"/>
              <w:rPr>
                <w:b/>
                <w:bCs/>
                <w:color w:val="FF0000"/>
                <w:rtl/>
              </w:rPr>
            </w:pPr>
            <w:r w:rsidRPr="00917823">
              <w:rPr>
                <w:rFonts w:cs="Arial"/>
                <w:b/>
                <w:bCs/>
                <w:noProof/>
                <w:color w:val="FF0000"/>
                <w:rtl/>
              </w:rPr>
              <w:drawing>
                <wp:inline distT="0" distB="0" distL="0" distR="0" wp14:anchorId="1E91F4C2" wp14:editId="606773C4">
                  <wp:extent cx="716342" cy="830652"/>
                  <wp:effectExtent l="0" t="0" r="7620" b="7620"/>
                  <wp:docPr id="5532674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02068" name=""/>
                          <pic:cNvPicPr/>
                        </pic:nvPicPr>
                        <pic:blipFill>
                          <a:blip r:embed="rId212"/>
                          <a:stretch>
                            <a:fillRect/>
                          </a:stretch>
                        </pic:blipFill>
                        <pic:spPr>
                          <a:xfrm>
                            <a:off x="0" y="0"/>
                            <a:ext cx="716342" cy="830652"/>
                          </a:xfrm>
                          <a:prstGeom prst="rect">
                            <a:avLst/>
                          </a:prstGeom>
                        </pic:spPr>
                      </pic:pic>
                    </a:graphicData>
                  </a:graphic>
                </wp:inline>
              </w:drawing>
            </w:r>
          </w:p>
          <w:p w14:paraId="0D3C27D9" w14:textId="77777777" w:rsidR="00673EB3" w:rsidRDefault="00673EB3" w:rsidP="00955E61">
            <w:pPr>
              <w:rPr>
                <w:b/>
                <w:bCs/>
                <w:color w:val="FF0000"/>
                <w:rtl/>
              </w:rPr>
            </w:pPr>
          </w:p>
          <w:p w14:paraId="57D16554" w14:textId="77777777" w:rsidR="00673EB3" w:rsidRDefault="00673EB3" w:rsidP="00955E61">
            <w:pPr>
              <w:rPr>
                <w:b/>
                <w:bCs/>
                <w:color w:val="FF0000"/>
                <w:sz w:val="20"/>
                <w:szCs w:val="20"/>
                <w:rtl/>
              </w:rPr>
            </w:pPr>
            <w:r w:rsidRPr="000A5705">
              <w:rPr>
                <w:rFonts w:cs="Arial"/>
                <w:b/>
                <w:bCs/>
                <w:color w:val="FF0000"/>
                <w:rtl/>
                <w:lang w:bidi="ar-SA"/>
              </w:rPr>
              <w:t xml:space="preserve">سيتم الحصول على تعبير </w:t>
            </w:r>
            <w:r w:rsidRPr="000A5705">
              <w:rPr>
                <w:rFonts w:cs="Arial" w:hint="cs"/>
                <w:b/>
                <w:bCs/>
                <w:color w:val="FF0000"/>
                <w:rtl/>
                <w:lang w:bidi="ar-SA"/>
              </w:rPr>
              <w:t>مختلف</w:t>
            </w:r>
            <w:r w:rsidRPr="000A5705">
              <w:rPr>
                <w:rFonts w:cs="Arial" w:hint="eastAsia"/>
                <w:b/>
                <w:bCs/>
                <w:color w:val="FF0000"/>
                <w:rtl/>
                <w:lang w:bidi="ar-SA"/>
              </w:rPr>
              <w:t>،</w:t>
            </w:r>
            <w:r w:rsidRPr="000A5705">
              <w:rPr>
                <w:rFonts w:cs="Arial"/>
                <w:b/>
                <w:bCs/>
                <w:color w:val="FF0000"/>
                <w:rtl/>
                <w:lang w:bidi="ar-SA"/>
              </w:rPr>
              <w:t xml:space="preserve"> ولكن سيكون له نفس المعنى.</w:t>
            </w:r>
          </w:p>
        </w:tc>
        <w:tc>
          <w:tcPr>
            <w:tcW w:w="1028" w:type="dxa"/>
          </w:tcPr>
          <w:p w14:paraId="5B1C35B3" w14:textId="73E5D797" w:rsidR="00673EB3" w:rsidRPr="000C008F" w:rsidRDefault="000C008F" w:rsidP="00955E61">
            <w:pPr>
              <w:jc w:val="center"/>
              <w:rPr>
                <w:sz w:val="18"/>
                <w:szCs w:val="18"/>
                <w:rtl/>
              </w:rPr>
            </w:pPr>
            <w:hyperlink r:id="rId213" w:history="1">
              <w:r w:rsidRPr="000C008F">
                <w:rPr>
                  <w:rStyle w:val="Hyperlink"/>
                  <w:sz w:val="18"/>
                  <w:szCs w:val="18"/>
                </w:rPr>
                <w:t>https://moodle.youcube.co.il/mod/book/view.php?id=3646&amp;chapterid=8017</w:t>
              </w:r>
            </w:hyperlink>
          </w:p>
          <w:p w14:paraId="23EB03F3" w14:textId="01EF5D6C" w:rsidR="000C008F" w:rsidRPr="000C008F" w:rsidRDefault="000C008F" w:rsidP="00955E61">
            <w:pPr>
              <w:jc w:val="center"/>
              <w:rPr>
                <w:rtl/>
              </w:rPr>
            </w:pPr>
          </w:p>
        </w:tc>
      </w:tr>
      <w:tr w:rsidR="00673EB3" w14:paraId="2F940784" w14:textId="77777777" w:rsidTr="00ED0123">
        <w:tc>
          <w:tcPr>
            <w:tcW w:w="2187" w:type="dxa"/>
            <w:vMerge/>
          </w:tcPr>
          <w:p w14:paraId="3D91E228" w14:textId="77777777" w:rsidR="00673EB3" w:rsidRPr="00E97F47" w:rsidRDefault="00673EB3" w:rsidP="00955E61">
            <w:pPr>
              <w:rPr>
                <w:b/>
                <w:bCs/>
                <w:color w:val="00B0F0"/>
              </w:rPr>
            </w:pPr>
          </w:p>
        </w:tc>
        <w:tc>
          <w:tcPr>
            <w:tcW w:w="1992" w:type="dxa"/>
          </w:tcPr>
          <w:p w14:paraId="209DF79E" w14:textId="77777777" w:rsidR="00673EB3" w:rsidRDefault="00673EB3" w:rsidP="00955E61">
            <w:pPr>
              <w:rPr>
                <w:b/>
                <w:bCs/>
                <w:color w:val="0000FF"/>
                <w:sz w:val="20"/>
                <w:szCs w:val="20"/>
                <w:rtl/>
                <w:lang w:bidi="ar-SA"/>
              </w:rPr>
            </w:pPr>
            <w:r w:rsidRPr="0074268D">
              <w:rPr>
                <w:rFonts w:hint="cs"/>
                <w:b/>
                <w:bCs/>
                <w:color w:val="0000FF"/>
                <w:sz w:val="28"/>
                <w:szCs w:val="28"/>
                <w:rtl/>
              </w:rPr>
              <w:t>10.2</w:t>
            </w:r>
            <w:r w:rsidRPr="00FF0044">
              <w:rPr>
                <w:rFonts w:hint="cs"/>
                <w:b/>
                <w:bCs/>
                <w:color w:val="0000FF"/>
                <w:rtl/>
              </w:rPr>
              <w:t xml:space="preserve"> </w:t>
            </w:r>
            <w:r w:rsidRPr="00FF0044">
              <w:rPr>
                <w:b/>
                <w:bCs/>
                <w:color w:val="0000FF"/>
                <w:rtl/>
              </w:rPr>
              <w:t>–</w:t>
            </w:r>
            <w:r w:rsidRPr="00FF0044">
              <w:rPr>
                <w:rFonts w:hint="cs"/>
                <w:b/>
                <w:bCs/>
                <w:color w:val="0000FF"/>
                <w:rtl/>
              </w:rPr>
              <w:t xml:space="preserve"> </w:t>
            </w:r>
            <w:r w:rsidRPr="00FF0044">
              <w:rPr>
                <w:rFonts w:hint="cs"/>
                <w:b/>
                <w:bCs/>
                <w:color w:val="0000FF"/>
                <w:sz w:val="20"/>
                <w:szCs w:val="20"/>
                <w:rtl/>
              </w:rPr>
              <w:t xml:space="preserve"> </w:t>
            </w:r>
            <w:r>
              <w:rPr>
                <w:rtl/>
                <w:lang w:bidi="ar-SA"/>
              </w:rPr>
              <w:t xml:space="preserve"> </w:t>
            </w:r>
            <w:r w:rsidRPr="000A5705">
              <w:rPr>
                <w:rFonts w:cs="Arial"/>
                <w:b/>
                <w:bCs/>
                <w:color w:val="0000FF"/>
                <w:sz w:val="20"/>
                <w:szCs w:val="20"/>
                <w:rtl/>
                <w:lang w:bidi="ar-SA"/>
              </w:rPr>
              <w:t xml:space="preserve">اكتب </w:t>
            </w:r>
            <w:r>
              <w:rPr>
                <w:rFonts w:cs="Arial" w:hint="cs"/>
                <w:b/>
                <w:bCs/>
                <w:color w:val="0000FF"/>
                <w:sz w:val="20"/>
                <w:szCs w:val="20"/>
                <w:rtl/>
                <w:lang w:bidi="ar-SA"/>
              </w:rPr>
              <w:t>تعبيرًا</w:t>
            </w:r>
            <w:r w:rsidRPr="000A5705">
              <w:rPr>
                <w:rFonts w:cs="Arial"/>
                <w:b/>
                <w:bCs/>
                <w:color w:val="0000FF"/>
                <w:sz w:val="20"/>
                <w:szCs w:val="20"/>
                <w:rtl/>
                <w:lang w:bidi="ar-SA"/>
              </w:rPr>
              <w:t xml:space="preserve"> للزاوية </w:t>
            </w:r>
            <w:r w:rsidRPr="000A5705">
              <w:rPr>
                <w:b/>
                <w:bCs/>
                <w:color w:val="0000FF"/>
                <w:sz w:val="20"/>
                <w:szCs w:val="20"/>
              </w:rPr>
              <w:t>α</w:t>
            </w:r>
            <w:r w:rsidRPr="000A5705">
              <w:rPr>
                <w:rFonts w:cs="Arial"/>
                <w:b/>
                <w:bCs/>
                <w:color w:val="0000FF"/>
                <w:sz w:val="20"/>
                <w:szCs w:val="20"/>
                <w:rtl/>
                <w:lang w:bidi="ar-SA"/>
              </w:rPr>
              <w:t xml:space="preserve">، </w:t>
            </w:r>
            <w:r>
              <w:rPr>
                <w:rFonts w:cs="Arial" w:hint="cs"/>
                <w:b/>
                <w:bCs/>
                <w:color w:val="0000FF"/>
                <w:sz w:val="20"/>
                <w:szCs w:val="20"/>
                <w:rtl/>
                <w:lang w:bidi="ar-SA"/>
              </w:rPr>
              <w:t>المحصورة</w:t>
            </w:r>
            <w:r w:rsidRPr="000A5705">
              <w:rPr>
                <w:rFonts w:cs="Arial"/>
                <w:b/>
                <w:bCs/>
                <w:color w:val="0000FF"/>
                <w:sz w:val="20"/>
                <w:szCs w:val="20"/>
                <w:rtl/>
                <w:lang w:bidi="ar-SA"/>
              </w:rPr>
              <w:t xml:space="preserve"> بين ال</w:t>
            </w:r>
            <w:r>
              <w:rPr>
                <w:rFonts w:cs="Arial" w:hint="cs"/>
                <w:b/>
                <w:bCs/>
                <w:color w:val="0000FF"/>
                <w:sz w:val="20"/>
                <w:szCs w:val="20"/>
                <w:rtl/>
                <w:lang w:bidi="ar-SA"/>
              </w:rPr>
              <w:t>خيط</w:t>
            </w:r>
            <w:r w:rsidRPr="000A5705">
              <w:rPr>
                <w:rFonts w:cs="Arial"/>
                <w:b/>
                <w:bCs/>
                <w:color w:val="0000FF"/>
                <w:sz w:val="20"/>
                <w:szCs w:val="20"/>
                <w:rtl/>
                <w:lang w:bidi="ar-SA"/>
              </w:rPr>
              <w:t xml:space="preserve"> والسقف، كما هو موضح في الشكل التالي:</w:t>
            </w:r>
          </w:p>
          <w:p w14:paraId="67312F21" w14:textId="77777777" w:rsidR="00673EB3" w:rsidRDefault="00673EB3" w:rsidP="00955E61">
            <w:pPr>
              <w:rPr>
                <w:b/>
                <w:bCs/>
                <w:color w:val="0000FF"/>
                <w:sz w:val="20"/>
                <w:szCs w:val="20"/>
                <w:rtl/>
                <w:lang w:bidi="ar-SA"/>
              </w:rPr>
            </w:pPr>
          </w:p>
          <w:p w14:paraId="64E9F0CF" w14:textId="77777777" w:rsidR="00673EB3" w:rsidRDefault="00673EB3" w:rsidP="00955E61">
            <w:pPr>
              <w:rPr>
                <w:b/>
                <w:bCs/>
                <w:color w:val="000000" w:themeColor="text1"/>
                <w:rtl/>
              </w:rPr>
            </w:pPr>
            <w:r>
              <w:rPr>
                <w:kern w:val="2"/>
                <w14:ligatures w14:val="standardContextual"/>
              </w:rPr>
              <w:object w:dxaOrig="2100" w:dyaOrig="1836" w14:anchorId="7306A13E">
                <v:shape id="_x0000_i1072" type="#_x0000_t75" style="width:94.5pt;height:83pt" o:ole="">
                  <v:imagedata r:id="rId214" o:title=""/>
                </v:shape>
                <o:OLEObject Type="Embed" ProgID="PBrush" ShapeID="_x0000_i1072" DrawAspect="Content" ObjectID="_1826994032" r:id="rId215"/>
              </w:object>
            </w:r>
          </w:p>
        </w:tc>
        <w:tc>
          <w:tcPr>
            <w:tcW w:w="2284" w:type="dxa"/>
            <w:vMerge/>
          </w:tcPr>
          <w:p w14:paraId="7DC81DA5" w14:textId="77777777" w:rsidR="00673EB3" w:rsidRDefault="00673EB3" w:rsidP="00955E61">
            <w:pPr>
              <w:jc w:val="center"/>
              <w:rPr>
                <w:rtl/>
              </w:rPr>
            </w:pPr>
          </w:p>
        </w:tc>
        <w:tc>
          <w:tcPr>
            <w:tcW w:w="6954" w:type="dxa"/>
            <w:gridSpan w:val="3"/>
          </w:tcPr>
          <w:p w14:paraId="01264B17" w14:textId="77777777" w:rsidR="00673EB3" w:rsidRDefault="00673EB3" w:rsidP="00955E61">
            <w:pPr>
              <w:jc w:val="center"/>
              <w:rPr>
                <w:rtl/>
              </w:rPr>
            </w:pPr>
          </w:p>
          <w:p w14:paraId="351B667B" w14:textId="77777777" w:rsidR="00673EB3" w:rsidRDefault="00673EB3" w:rsidP="00955E61">
            <w:pPr>
              <w:jc w:val="center"/>
            </w:pPr>
            <w:r>
              <w:rPr>
                <w:kern w:val="2"/>
                <w14:ligatures w14:val="standardContextual"/>
              </w:rPr>
              <w:object w:dxaOrig="2364" w:dyaOrig="792" w14:anchorId="6064CCD2">
                <v:shape id="_x0000_i1073" type="#_x0000_t75" style="width:118.55pt;height:40.5pt" o:ole="">
                  <v:imagedata r:id="rId216" o:title=""/>
                </v:shape>
                <o:OLEObject Type="Embed" ProgID="PBrush" ShapeID="_x0000_i1073" DrawAspect="Content" ObjectID="_1826994033" r:id="rId217"/>
              </w:object>
            </w:r>
          </w:p>
          <w:p w14:paraId="77374E34" w14:textId="77777777" w:rsidR="00673EB3" w:rsidRDefault="00673EB3" w:rsidP="00955E61"/>
          <w:p w14:paraId="1FC01E36" w14:textId="77777777" w:rsidR="00673EB3" w:rsidRDefault="00673EB3" w:rsidP="00955E61">
            <w:pPr>
              <w:rPr>
                <w:b/>
                <w:bCs/>
                <w:color w:val="FF0000"/>
                <w:rtl/>
              </w:rPr>
            </w:pPr>
            <w:r w:rsidRPr="00650F4B">
              <w:rPr>
                <w:rFonts w:cs="Arial"/>
                <w:b/>
                <w:bCs/>
                <w:color w:val="FF0000"/>
                <w:rtl/>
                <w:lang w:bidi="ar-SA"/>
              </w:rPr>
              <w:t>يتبين من التعبير أنه كلما زادت كتلة الجسم وال</w:t>
            </w:r>
            <w:r>
              <w:rPr>
                <w:rFonts w:cs="Arial" w:hint="cs"/>
                <w:b/>
                <w:bCs/>
                <w:color w:val="FF0000"/>
                <w:rtl/>
                <w:lang w:bidi="ar-SA"/>
              </w:rPr>
              <w:t>بعد</w:t>
            </w:r>
            <w:r w:rsidRPr="00650F4B">
              <w:rPr>
                <w:rFonts w:cs="Arial"/>
                <w:b/>
                <w:bCs/>
                <w:color w:val="FF0000"/>
                <w:rtl/>
                <w:lang w:bidi="ar-SA"/>
              </w:rPr>
              <w:t xml:space="preserve"> بين الشحنت</w:t>
            </w:r>
            <w:r>
              <w:rPr>
                <w:rFonts w:cs="Arial" w:hint="cs"/>
                <w:b/>
                <w:bCs/>
                <w:color w:val="FF0000"/>
                <w:rtl/>
                <w:lang w:bidi="ar-SA"/>
              </w:rPr>
              <w:t>ين</w:t>
            </w:r>
            <w:r w:rsidRPr="00650F4B">
              <w:rPr>
                <w:rFonts w:cs="Arial"/>
                <w:b/>
                <w:bCs/>
                <w:color w:val="FF0000"/>
                <w:rtl/>
                <w:lang w:bidi="ar-SA"/>
              </w:rPr>
              <w:t>، زادت زاوية ميل ال</w:t>
            </w:r>
            <w:r>
              <w:rPr>
                <w:rFonts w:cs="Arial" w:hint="cs"/>
                <w:b/>
                <w:bCs/>
                <w:color w:val="FF0000"/>
                <w:rtl/>
                <w:lang w:bidi="ar-SA"/>
              </w:rPr>
              <w:t>خيط</w:t>
            </w:r>
            <w:r w:rsidRPr="00650F4B">
              <w:rPr>
                <w:rFonts w:cs="Arial"/>
                <w:b/>
                <w:bCs/>
                <w:color w:val="FF0000"/>
                <w:rtl/>
                <w:lang w:bidi="ar-SA"/>
              </w:rPr>
              <w:t>.</w:t>
            </w:r>
            <w:r w:rsidRPr="00FF0044">
              <w:rPr>
                <w:rFonts w:hint="cs"/>
                <w:b/>
                <w:bCs/>
                <w:color w:val="FF0000"/>
                <w:rtl/>
              </w:rPr>
              <w:t xml:space="preserve"> </w:t>
            </w:r>
          </w:p>
          <w:p w14:paraId="2853BC7C" w14:textId="77777777" w:rsidR="00673EB3" w:rsidRPr="00FF0044" w:rsidRDefault="00673EB3" w:rsidP="00955E61">
            <w:pPr>
              <w:rPr>
                <w:b/>
                <w:bCs/>
                <w:color w:val="FF0000"/>
                <w:rtl/>
              </w:rPr>
            </w:pPr>
          </w:p>
          <w:p w14:paraId="51ACEB11" w14:textId="7379831C" w:rsidR="00673EB3" w:rsidRDefault="00673EB3" w:rsidP="00955E61">
            <w:pPr>
              <w:rPr>
                <w:b/>
                <w:bCs/>
                <w:color w:val="FF0000"/>
                <w:sz w:val="20"/>
                <w:szCs w:val="20"/>
                <w:rtl/>
              </w:rPr>
            </w:pPr>
            <w:r w:rsidRPr="00650F4B">
              <w:rPr>
                <w:rFonts w:cs="Arial"/>
                <w:b/>
                <w:bCs/>
                <w:color w:val="FF0000"/>
                <w:rtl/>
                <w:lang w:bidi="ar-SA"/>
              </w:rPr>
              <w:t>ومن ناحية أخرى، كلما زادت</w:t>
            </w:r>
            <w:r>
              <w:rPr>
                <w:rFonts w:cs="Arial" w:hint="cs"/>
                <w:b/>
                <w:bCs/>
                <w:color w:val="FF0000"/>
                <w:rtl/>
                <w:lang w:bidi="ar-SA"/>
              </w:rPr>
              <w:t xml:space="preserve"> قيمة</w:t>
            </w:r>
            <w:r w:rsidRPr="00650F4B">
              <w:rPr>
                <w:rFonts w:cs="Arial"/>
                <w:b/>
                <w:bCs/>
                <w:color w:val="FF0000"/>
                <w:rtl/>
                <w:lang w:bidi="ar-SA"/>
              </w:rPr>
              <w:t xml:space="preserve"> </w:t>
            </w:r>
            <w:r>
              <w:rPr>
                <w:rFonts w:cs="Arial" w:hint="cs"/>
                <w:b/>
                <w:bCs/>
                <w:color w:val="FF0000"/>
                <w:rtl/>
                <w:lang w:bidi="ar-SA"/>
              </w:rPr>
              <w:t xml:space="preserve">كل من </w:t>
            </w:r>
            <w:r w:rsidRPr="00650F4B">
              <w:rPr>
                <w:rFonts w:cs="Arial"/>
                <w:b/>
                <w:bCs/>
                <w:color w:val="FF0000"/>
                <w:rtl/>
                <w:lang w:bidi="ar-SA"/>
              </w:rPr>
              <w:t>الشحنت</w:t>
            </w:r>
            <w:r>
              <w:rPr>
                <w:rFonts w:cs="Arial" w:hint="cs"/>
                <w:b/>
                <w:bCs/>
                <w:color w:val="FF0000"/>
                <w:rtl/>
                <w:lang w:bidi="ar-SA"/>
              </w:rPr>
              <w:t>ين</w:t>
            </w:r>
            <w:r w:rsidRPr="00650F4B">
              <w:rPr>
                <w:rFonts w:cs="Arial"/>
                <w:b/>
                <w:bCs/>
                <w:color w:val="FF0000"/>
                <w:rtl/>
                <w:lang w:bidi="ar-SA"/>
              </w:rPr>
              <w:t xml:space="preserve">، قلت زاوية ميل </w:t>
            </w:r>
            <w:r w:rsidRPr="00650F4B">
              <w:rPr>
                <w:rFonts w:cs="Arial" w:hint="cs"/>
                <w:b/>
                <w:bCs/>
                <w:color w:val="FF0000"/>
                <w:rtl/>
                <w:lang w:bidi="ar-SA"/>
              </w:rPr>
              <w:t>ال</w:t>
            </w:r>
            <w:r>
              <w:rPr>
                <w:rFonts w:cs="Arial" w:hint="cs"/>
                <w:b/>
                <w:bCs/>
                <w:color w:val="FF0000"/>
                <w:rtl/>
                <w:lang w:bidi="ar-SA"/>
              </w:rPr>
              <w:t>خيط.</w:t>
            </w:r>
          </w:p>
        </w:tc>
        <w:tc>
          <w:tcPr>
            <w:tcW w:w="1028" w:type="dxa"/>
          </w:tcPr>
          <w:p w14:paraId="112C3B80" w14:textId="65F99217" w:rsidR="00673EB3" w:rsidRPr="000C008F" w:rsidRDefault="000C008F" w:rsidP="000C008F">
            <w:pPr>
              <w:jc w:val="center"/>
              <w:rPr>
                <w:sz w:val="18"/>
                <w:szCs w:val="18"/>
                <w:rtl/>
              </w:rPr>
            </w:pPr>
            <w:hyperlink r:id="rId218" w:history="1">
              <w:r w:rsidRPr="000C008F">
                <w:rPr>
                  <w:rStyle w:val="Hyperlink"/>
                  <w:sz w:val="18"/>
                  <w:szCs w:val="18"/>
                </w:rPr>
                <w:t>https://moodle.youcube.co.il/mod/book/view.php?id=3646&amp;chapterid=8018</w:t>
              </w:r>
            </w:hyperlink>
          </w:p>
          <w:p w14:paraId="72512F64" w14:textId="141156B3" w:rsidR="000C008F" w:rsidRPr="000C008F" w:rsidRDefault="000C008F" w:rsidP="00955E61">
            <w:pPr>
              <w:rPr>
                <w:rtl/>
              </w:rPr>
            </w:pPr>
          </w:p>
        </w:tc>
      </w:tr>
      <w:tr w:rsidR="00955E61" w14:paraId="1DE2BC01" w14:textId="77777777" w:rsidTr="00ED0123">
        <w:tc>
          <w:tcPr>
            <w:tcW w:w="2187" w:type="dxa"/>
          </w:tcPr>
          <w:p w14:paraId="5CF113EA" w14:textId="77777777" w:rsidR="00955E61" w:rsidRPr="00260DDF" w:rsidRDefault="00955E61" w:rsidP="00955E61">
            <w:pPr>
              <w:spacing w:before="120" w:after="120"/>
              <w:jc w:val="center"/>
              <w:rPr>
                <w:b/>
                <w:bCs/>
                <w:color w:val="0000FF"/>
                <w:sz w:val="28"/>
                <w:szCs w:val="28"/>
                <w:rtl/>
              </w:rPr>
            </w:pPr>
          </w:p>
        </w:tc>
        <w:tc>
          <w:tcPr>
            <w:tcW w:w="1992" w:type="dxa"/>
          </w:tcPr>
          <w:p w14:paraId="2795E45B" w14:textId="77777777" w:rsidR="00955E61" w:rsidRPr="00C7246E" w:rsidRDefault="00955E61" w:rsidP="00955E61">
            <w:pPr>
              <w:spacing w:before="120" w:after="120"/>
              <w:jc w:val="center"/>
              <w:rPr>
                <w:b/>
                <w:bCs/>
                <w:color w:val="0000FF"/>
                <w:rtl/>
              </w:rPr>
            </w:pPr>
            <w:r>
              <w:rPr>
                <w:rFonts w:hint="cs"/>
                <w:b/>
                <w:bCs/>
                <w:color w:val="2706EA"/>
                <w:rtl/>
                <w:lang w:bidi="ar-SA"/>
              </w:rPr>
              <w:t>السؤال</w:t>
            </w:r>
          </w:p>
        </w:tc>
        <w:tc>
          <w:tcPr>
            <w:tcW w:w="2284" w:type="dxa"/>
          </w:tcPr>
          <w:p w14:paraId="3C664390" w14:textId="77777777" w:rsidR="00955E61" w:rsidRPr="00512C0C" w:rsidRDefault="00955E61" w:rsidP="00955E61">
            <w:pPr>
              <w:spacing w:before="120" w:after="120"/>
              <w:jc w:val="center"/>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3A3AB03F" w14:textId="77777777" w:rsidR="00955E61" w:rsidRDefault="00955E61" w:rsidP="00955E61">
            <w:pPr>
              <w:spacing w:before="120" w:after="120"/>
              <w:jc w:val="cente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78883EEB"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3C15F25C" w14:textId="77777777" w:rsidTr="00ED0123">
        <w:tc>
          <w:tcPr>
            <w:tcW w:w="2187" w:type="dxa"/>
          </w:tcPr>
          <w:p w14:paraId="1E5324F1" w14:textId="77777777" w:rsidR="00955E61" w:rsidRDefault="00955E61" w:rsidP="00955E61">
            <w:pPr>
              <w:rPr>
                <w:b/>
                <w:bCs/>
                <w:color w:val="0000FF"/>
                <w:sz w:val="20"/>
                <w:szCs w:val="20"/>
                <w:rtl/>
              </w:rPr>
            </w:pPr>
            <w:r w:rsidRPr="0074268D">
              <w:rPr>
                <w:rFonts w:hint="cs"/>
                <w:b/>
                <w:bCs/>
                <w:color w:val="0000FF"/>
                <w:sz w:val="28"/>
                <w:szCs w:val="28"/>
                <w:rtl/>
              </w:rPr>
              <w:t>11.</w:t>
            </w:r>
            <w:r w:rsidRPr="0074268D">
              <w:rPr>
                <w:rFonts w:hint="cs"/>
                <w:b/>
                <w:bCs/>
                <w:color w:val="0000FF"/>
                <w:sz w:val="20"/>
                <w:szCs w:val="20"/>
                <w:rtl/>
              </w:rPr>
              <w:t xml:space="preserve">  </w:t>
            </w:r>
            <w:r>
              <w:rPr>
                <w:rtl/>
                <w:lang w:bidi="ar-SA"/>
              </w:rPr>
              <w:t xml:space="preserve"> </w:t>
            </w:r>
            <w:r>
              <w:rPr>
                <w:rFonts w:cs="Arial" w:hint="cs"/>
                <w:b/>
                <w:bCs/>
                <w:color w:val="0000FF"/>
                <w:sz w:val="20"/>
                <w:szCs w:val="20"/>
                <w:rtl/>
                <w:lang w:bidi="ar-SA"/>
              </w:rPr>
              <w:t>مُعطى</w:t>
            </w:r>
            <w:r w:rsidRPr="00C02082">
              <w:rPr>
                <w:rFonts w:cs="Arial"/>
                <w:b/>
                <w:bCs/>
                <w:color w:val="0000FF"/>
                <w:sz w:val="20"/>
                <w:szCs w:val="20"/>
                <w:rtl/>
                <w:lang w:bidi="ar-SA"/>
              </w:rPr>
              <w:t xml:space="preserve"> جس</w:t>
            </w:r>
            <w:r>
              <w:rPr>
                <w:rFonts w:cs="Arial" w:hint="cs"/>
                <w:b/>
                <w:bCs/>
                <w:color w:val="0000FF"/>
                <w:sz w:val="20"/>
                <w:szCs w:val="20"/>
                <w:rtl/>
                <w:lang w:bidi="ar-SA"/>
              </w:rPr>
              <w:t>ما</w:t>
            </w:r>
            <w:r w:rsidRPr="00C02082">
              <w:rPr>
                <w:rFonts w:cs="Arial"/>
                <w:b/>
                <w:bCs/>
                <w:color w:val="0000FF"/>
                <w:sz w:val="20"/>
                <w:szCs w:val="20"/>
                <w:rtl/>
                <w:lang w:bidi="ar-SA"/>
              </w:rPr>
              <w:t>ن، الجسم 1 مشحون بشحنة موجبة والجسم 2 مشحون بشحنة سالبة.</w:t>
            </w:r>
          </w:p>
          <w:p w14:paraId="76BCFC54" w14:textId="77777777" w:rsidR="00955E61" w:rsidRDefault="00955E61" w:rsidP="00955E61">
            <w:pPr>
              <w:rPr>
                <w:b/>
                <w:bCs/>
                <w:color w:val="0000FF"/>
                <w:sz w:val="20"/>
                <w:szCs w:val="20"/>
                <w:rtl/>
              </w:rPr>
            </w:pPr>
          </w:p>
          <w:p w14:paraId="4B2906FE" w14:textId="77777777" w:rsidR="00955E61" w:rsidRPr="0074268D" w:rsidRDefault="00955E61" w:rsidP="00955E61">
            <w:pPr>
              <w:rPr>
                <w:b/>
                <w:bCs/>
                <w:color w:val="0000FF"/>
                <w:sz w:val="20"/>
                <w:szCs w:val="20"/>
                <w:rtl/>
              </w:rPr>
            </w:pPr>
            <w:r>
              <w:rPr>
                <w:rFonts w:hint="cs"/>
                <w:b/>
                <w:bCs/>
                <w:color w:val="0000FF"/>
                <w:sz w:val="20"/>
                <w:szCs w:val="20"/>
                <w:rtl/>
                <w:lang w:bidi="ar-SA"/>
              </w:rPr>
              <w:t>تم رمي الجسم</w:t>
            </w:r>
            <w:r>
              <w:rPr>
                <w:rFonts w:hint="cs"/>
                <w:b/>
                <w:bCs/>
                <w:color w:val="0000FF"/>
                <w:sz w:val="20"/>
                <w:szCs w:val="20"/>
                <w:rtl/>
              </w:rPr>
              <w:t xml:space="preserve"> 2 </w:t>
            </w:r>
            <w:r>
              <w:rPr>
                <w:rFonts w:hint="cs"/>
                <w:b/>
                <w:bCs/>
                <w:color w:val="0000FF"/>
                <w:sz w:val="20"/>
                <w:szCs w:val="20"/>
                <w:rtl/>
                <w:lang w:bidi="ar-SA"/>
              </w:rPr>
              <w:t>من جانب الجسم</w:t>
            </w:r>
            <w:r>
              <w:rPr>
                <w:rFonts w:hint="cs"/>
                <w:b/>
                <w:bCs/>
                <w:color w:val="0000FF"/>
                <w:sz w:val="20"/>
                <w:szCs w:val="20"/>
                <w:rtl/>
              </w:rPr>
              <w:t xml:space="preserve"> 1, </w:t>
            </w:r>
            <w:r>
              <w:rPr>
                <w:rFonts w:hint="cs"/>
                <w:b/>
                <w:bCs/>
                <w:color w:val="0000FF"/>
                <w:sz w:val="20"/>
                <w:szCs w:val="20"/>
                <w:rtl/>
                <w:lang w:bidi="ar-SA"/>
              </w:rPr>
              <w:t>بسرعة مقدارها</w:t>
            </w:r>
            <w:r w:rsidRPr="0074268D">
              <w:rPr>
                <w:rFonts w:hint="cs"/>
                <w:b/>
                <w:bCs/>
                <w:color w:val="0000FF"/>
                <w:sz w:val="20"/>
                <w:szCs w:val="20"/>
                <w:rtl/>
              </w:rPr>
              <w:t xml:space="preserve"> </w:t>
            </w:r>
            <w:r w:rsidRPr="008C02C7">
              <w:rPr>
                <w:rFonts w:hint="cs"/>
                <w:b/>
                <w:bCs/>
                <w:color w:val="0000FF"/>
                <w:sz w:val="28"/>
                <w:szCs w:val="28"/>
              </w:rPr>
              <w:t>V</w:t>
            </w:r>
            <w:r w:rsidRPr="0074268D">
              <w:rPr>
                <w:rFonts w:hint="cs"/>
                <w:b/>
                <w:bCs/>
                <w:color w:val="0000FF"/>
                <w:sz w:val="20"/>
                <w:szCs w:val="20"/>
                <w:rtl/>
              </w:rPr>
              <w:t xml:space="preserve">. </w:t>
            </w:r>
          </w:p>
          <w:p w14:paraId="7FFE2E70" w14:textId="77777777" w:rsidR="00955E61" w:rsidRPr="0074268D" w:rsidRDefault="00955E61" w:rsidP="00955E61">
            <w:pPr>
              <w:rPr>
                <w:b/>
                <w:bCs/>
                <w:color w:val="0000FF"/>
                <w:sz w:val="20"/>
                <w:szCs w:val="20"/>
                <w:rtl/>
              </w:rPr>
            </w:pPr>
          </w:p>
          <w:p w14:paraId="55487BAB" w14:textId="77777777" w:rsidR="00955E61" w:rsidRPr="0074268D" w:rsidRDefault="00955E61" w:rsidP="00955E61">
            <w:pPr>
              <w:rPr>
                <w:b/>
                <w:bCs/>
                <w:color w:val="0000FF"/>
                <w:sz w:val="20"/>
                <w:szCs w:val="20"/>
                <w:rtl/>
              </w:rPr>
            </w:pPr>
            <w:r w:rsidRPr="00270D49">
              <w:rPr>
                <w:rFonts w:cs="Arial"/>
                <w:b/>
                <w:bCs/>
                <w:color w:val="0000FF"/>
                <w:sz w:val="20"/>
                <w:szCs w:val="20"/>
                <w:rtl/>
                <w:lang w:bidi="ar-SA"/>
              </w:rPr>
              <w:t xml:space="preserve">بعد </w:t>
            </w:r>
            <w:r>
              <w:rPr>
                <w:rFonts w:cs="Arial" w:hint="cs"/>
                <w:b/>
                <w:bCs/>
                <w:color w:val="0000FF"/>
                <w:sz w:val="20"/>
                <w:szCs w:val="20"/>
                <w:rtl/>
                <w:lang w:bidi="ar-SA"/>
              </w:rPr>
              <w:t>رمي الجسم</w:t>
            </w:r>
            <w:r w:rsidRPr="00270D49">
              <w:rPr>
                <w:rFonts w:cs="Arial"/>
                <w:b/>
                <w:bCs/>
                <w:color w:val="0000FF"/>
                <w:sz w:val="20"/>
                <w:szCs w:val="20"/>
                <w:rtl/>
                <w:lang w:bidi="ar-SA"/>
              </w:rPr>
              <w:t xml:space="preserve">، يتحرك الجسم 2 في حركة دائرية منتظمة نصف قطر مساره </w:t>
            </w:r>
            <w:r w:rsidRPr="00270D49">
              <w:rPr>
                <w:b/>
                <w:bCs/>
                <w:color w:val="0000FF"/>
                <w:sz w:val="20"/>
                <w:szCs w:val="20"/>
              </w:rPr>
              <w:t>R</w:t>
            </w:r>
            <w:r w:rsidRPr="00270D49">
              <w:rPr>
                <w:rFonts w:cs="Arial"/>
                <w:b/>
                <w:bCs/>
                <w:color w:val="0000FF"/>
                <w:sz w:val="20"/>
                <w:szCs w:val="20"/>
                <w:rtl/>
                <w:lang w:bidi="ar-SA"/>
              </w:rPr>
              <w:t>، كما هو موضح في الشكل التالي:</w:t>
            </w:r>
          </w:p>
          <w:p w14:paraId="58BD280F" w14:textId="77777777" w:rsidR="00955E61" w:rsidRDefault="00955E61" w:rsidP="00955E61">
            <w:pPr>
              <w:rPr>
                <w:b/>
                <w:bCs/>
                <w:color w:val="00B0F0"/>
                <w:rtl/>
              </w:rPr>
            </w:pPr>
          </w:p>
          <w:p w14:paraId="6BB6B897" w14:textId="77777777" w:rsidR="00955E61" w:rsidRDefault="00955E61" w:rsidP="00955E61">
            <w:pPr>
              <w:jc w:val="center"/>
              <w:rPr>
                <w:b/>
                <w:bCs/>
                <w:color w:val="00B0F0"/>
                <w:rtl/>
              </w:rPr>
            </w:pPr>
            <w:r>
              <w:rPr>
                <w:kern w:val="2"/>
                <w14:ligatures w14:val="standardContextual"/>
              </w:rPr>
              <w:object w:dxaOrig="1332" w:dyaOrig="1416" w14:anchorId="16127387">
                <v:shape id="_x0000_i1074" type="#_x0000_t75" style="width:94.5pt;height:99.95pt" o:ole="">
                  <v:imagedata r:id="rId219" o:title=""/>
                </v:shape>
                <o:OLEObject Type="Embed" ProgID="PBrush" ShapeID="_x0000_i1074" DrawAspect="Content" ObjectID="_1826994034" r:id="rId220"/>
              </w:object>
            </w:r>
          </w:p>
          <w:p w14:paraId="5BD45D55" w14:textId="77777777" w:rsidR="00955E61" w:rsidRDefault="00955E61" w:rsidP="00955E61">
            <w:pPr>
              <w:rPr>
                <w:b/>
                <w:bCs/>
                <w:color w:val="0000FF"/>
                <w:sz w:val="28"/>
                <w:szCs w:val="28"/>
                <w:rtl/>
              </w:rPr>
            </w:pPr>
          </w:p>
          <w:p w14:paraId="7D0D760B" w14:textId="77777777" w:rsidR="00955E61" w:rsidRDefault="00955E61" w:rsidP="00955E61">
            <w:pPr>
              <w:rPr>
                <w:b/>
                <w:bCs/>
                <w:color w:val="0000FF"/>
                <w:sz w:val="28"/>
                <w:szCs w:val="28"/>
                <w:rtl/>
              </w:rPr>
            </w:pPr>
          </w:p>
          <w:p w14:paraId="087680FB" w14:textId="77777777" w:rsidR="00955E61" w:rsidRDefault="00955E61" w:rsidP="00955E61">
            <w:pPr>
              <w:rPr>
                <w:b/>
                <w:bCs/>
                <w:color w:val="0000FF"/>
                <w:sz w:val="28"/>
                <w:szCs w:val="28"/>
                <w:rtl/>
              </w:rPr>
            </w:pPr>
          </w:p>
          <w:p w14:paraId="03229479" w14:textId="77777777" w:rsidR="00955E61" w:rsidRDefault="00955E61" w:rsidP="00955E61">
            <w:pPr>
              <w:rPr>
                <w:b/>
                <w:bCs/>
                <w:color w:val="0000FF"/>
                <w:sz w:val="28"/>
                <w:szCs w:val="28"/>
                <w:rtl/>
              </w:rPr>
            </w:pPr>
          </w:p>
          <w:p w14:paraId="60A68F3E" w14:textId="77777777" w:rsidR="00955E61" w:rsidRDefault="00955E61" w:rsidP="00955E61">
            <w:pPr>
              <w:rPr>
                <w:b/>
                <w:bCs/>
                <w:color w:val="0000FF"/>
                <w:sz w:val="28"/>
                <w:szCs w:val="28"/>
                <w:rtl/>
              </w:rPr>
            </w:pPr>
          </w:p>
          <w:p w14:paraId="70D21A96" w14:textId="77777777" w:rsidR="00955E61" w:rsidRDefault="00955E61" w:rsidP="00955E61">
            <w:pPr>
              <w:rPr>
                <w:b/>
                <w:bCs/>
                <w:color w:val="0000FF"/>
                <w:sz w:val="28"/>
                <w:szCs w:val="28"/>
                <w:rtl/>
              </w:rPr>
            </w:pPr>
          </w:p>
          <w:p w14:paraId="4752CDE6" w14:textId="77777777" w:rsidR="00955E61" w:rsidRDefault="00955E61" w:rsidP="00955E61">
            <w:pPr>
              <w:rPr>
                <w:b/>
                <w:bCs/>
                <w:color w:val="0000FF"/>
                <w:sz w:val="28"/>
                <w:szCs w:val="28"/>
                <w:rtl/>
              </w:rPr>
            </w:pPr>
          </w:p>
          <w:p w14:paraId="4EB1CF7D" w14:textId="77777777" w:rsidR="00955E61" w:rsidRDefault="00955E61" w:rsidP="00955E61">
            <w:pPr>
              <w:rPr>
                <w:b/>
                <w:bCs/>
                <w:color w:val="0000FF"/>
                <w:sz w:val="28"/>
                <w:szCs w:val="28"/>
                <w:rtl/>
              </w:rPr>
            </w:pPr>
          </w:p>
          <w:p w14:paraId="1671CD92" w14:textId="77777777" w:rsidR="00955E61" w:rsidRDefault="00955E61" w:rsidP="00955E61">
            <w:pPr>
              <w:rPr>
                <w:b/>
                <w:bCs/>
                <w:color w:val="0000FF"/>
                <w:sz w:val="28"/>
                <w:szCs w:val="28"/>
                <w:rtl/>
              </w:rPr>
            </w:pPr>
          </w:p>
          <w:p w14:paraId="26E827BE" w14:textId="77777777" w:rsidR="00955E61" w:rsidRPr="00260DDF" w:rsidRDefault="00955E61" w:rsidP="00955E61">
            <w:pPr>
              <w:rPr>
                <w:b/>
                <w:bCs/>
                <w:color w:val="0000FF"/>
                <w:sz w:val="28"/>
                <w:szCs w:val="28"/>
                <w:rtl/>
              </w:rPr>
            </w:pPr>
          </w:p>
        </w:tc>
        <w:tc>
          <w:tcPr>
            <w:tcW w:w="1992" w:type="dxa"/>
          </w:tcPr>
          <w:p w14:paraId="3349655D" w14:textId="77777777" w:rsidR="00955E61" w:rsidRDefault="00955E61" w:rsidP="00955E61">
            <w:pPr>
              <w:rPr>
                <w:rFonts w:cs="Arial"/>
                <w:b/>
                <w:bCs/>
                <w:color w:val="0000FF"/>
                <w:rtl/>
                <w:lang w:bidi="ar-SA"/>
              </w:rPr>
            </w:pPr>
          </w:p>
          <w:p w14:paraId="21C26340" w14:textId="77777777" w:rsidR="00955E61" w:rsidRPr="004861FE" w:rsidRDefault="00955E61" w:rsidP="00955E61">
            <w:pPr>
              <w:rPr>
                <w:b/>
                <w:bCs/>
                <w:color w:val="2706EA"/>
                <w:rtl/>
                <w:lang w:bidi="ar-SA"/>
              </w:rPr>
            </w:pPr>
            <w:r w:rsidRPr="00DD3D0F">
              <w:rPr>
                <w:rFonts w:cs="Arial"/>
                <w:b/>
                <w:bCs/>
                <w:color w:val="0000FF"/>
                <w:rtl/>
                <w:lang w:bidi="ar-SA"/>
              </w:rPr>
              <w:t>اكتب عبارة عن سرعة الجسم 2.</w:t>
            </w:r>
          </w:p>
        </w:tc>
        <w:tc>
          <w:tcPr>
            <w:tcW w:w="2284" w:type="dxa"/>
          </w:tcPr>
          <w:p w14:paraId="39664626" w14:textId="77777777" w:rsidR="00955E61" w:rsidRPr="00B21A10" w:rsidRDefault="00955E61" w:rsidP="00955E61">
            <w:pPr>
              <w:rPr>
                <w:b/>
                <w:bCs/>
                <w:color w:val="C45911" w:themeColor="accent2" w:themeShade="BF"/>
                <w:sz w:val="6"/>
                <w:szCs w:val="6"/>
                <w:rtl/>
              </w:rPr>
            </w:pPr>
          </w:p>
          <w:p w14:paraId="239DE69D" w14:textId="77777777" w:rsidR="00955E61" w:rsidRDefault="00955E61" w:rsidP="00955E61">
            <w:pPr>
              <w:rPr>
                <w:rFonts w:cs="Arial"/>
                <w:b/>
                <w:bCs/>
                <w:color w:val="C45911" w:themeColor="accent2" w:themeShade="BF"/>
                <w:sz w:val="28"/>
                <w:szCs w:val="28"/>
                <w:rtl/>
                <w:lang w:bidi="ar-SA"/>
              </w:rPr>
            </w:pPr>
          </w:p>
          <w:p w14:paraId="7BA4E175" w14:textId="77777777" w:rsidR="00955E61" w:rsidRPr="00512C0C" w:rsidRDefault="00955E61" w:rsidP="00955E61">
            <w:pPr>
              <w:rPr>
                <w:b/>
                <w:bCs/>
                <w:color w:val="C45911" w:themeColor="accent2" w:themeShade="BF"/>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7F6A5031"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7BD1165E" wp14:editId="1F541122">
                  <wp:extent cx="906859" cy="472481"/>
                  <wp:effectExtent l="0" t="0" r="7620" b="3810"/>
                  <wp:docPr id="606314756" name="תמונה 60631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2C937066" w14:textId="77777777" w:rsidR="00955E61" w:rsidRPr="00512C0C" w:rsidRDefault="00955E61" w:rsidP="00955E61">
            <w:pPr>
              <w:jc w:val="center"/>
              <w:rPr>
                <w:b/>
                <w:bCs/>
                <w:color w:val="C45911" w:themeColor="accent2" w:themeShade="BF"/>
              </w:rPr>
            </w:pPr>
          </w:p>
          <w:p w14:paraId="2F4BB1A0" w14:textId="77777777" w:rsidR="00955E61"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05EA264A" w14:textId="77777777" w:rsidR="00955E61" w:rsidRDefault="00955E61" w:rsidP="00955E61">
            <w:pPr>
              <w:rPr>
                <w:b/>
                <w:bCs/>
                <w:color w:val="C45911" w:themeColor="accent2" w:themeShade="BF"/>
                <w:rtl/>
              </w:rPr>
            </w:pPr>
          </w:p>
          <w:p w14:paraId="02CB8C39" w14:textId="77777777" w:rsidR="00955E61" w:rsidRPr="00512C0C" w:rsidRDefault="00955E61" w:rsidP="00955E61">
            <w:pPr>
              <w:rPr>
                <w:b/>
                <w:bCs/>
                <w:color w:val="C45911" w:themeColor="accent2" w:themeShade="BF"/>
                <w:rtl/>
              </w:rPr>
            </w:pPr>
            <w:r w:rsidRPr="00495C28">
              <w:rPr>
                <w:rFonts w:cs="Arial"/>
                <w:b/>
                <w:bCs/>
                <w:noProof/>
                <w:color w:val="C45911" w:themeColor="accent2" w:themeShade="BF"/>
                <w:rtl/>
              </w:rPr>
              <w:drawing>
                <wp:inline distT="0" distB="0" distL="0" distR="0" wp14:anchorId="7721F7ED" wp14:editId="6D31303D">
                  <wp:extent cx="1118870" cy="533400"/>
                  <wp:effectExtent l="0" t="0" r="5080" b="0"/>
                  <wp:docPr id="868909506" name="תמונה 86890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55CF280B" w14:textId="77777777" w:rsidR="00955E61" w:rsidRPr="00512C0C" w:rsidRDefault="00955E61" w:rsidP="00955E61">
            <w:pPr>
              <w:jc w:val="center"/>
              <w:rPr>
                <w:b/>
                <w:bCs/>
                <w:color w:val="C45911" w:themeColor="accent2" w:themeShade="BF"/>
                <w:rtl/>
              </w:rPr>
            </w:pPr>
          </w:p>
          <w:p w14:paraId="074016D4" w14:textId="77777777" w:rsidR="00955E61" w:rsidRDefault="00955E61" w:rsidP="00955E61">
            <w:pPr>
              <w:jc w:val="center"/>
              <w:rPr>
                <w:rtl/>
              </w:rPr>
            </w:pPr>
          </w:p>
          <w:p w14:paraId="40B86B8D" w14:textId="77777777" w:rsidR="00955E61" w:rsidRDefault="00955E61" w:rsidP="00955E61">
            <w:pPr>
              <w:jc w:val="center"/>
              <w:rPr>
                <w:rtl/>
              </w:rPr>
            </w:pPr>
          </w:p>
          <w:p w14:paraId="7E02E453" w14:textId="77777777" w:rsidR="00955E61" w:rsidRPr="00E73CDB" w:rsidRDefault="00955E61" w:rsidP="00955E61">
            <w:pPr>
              <w:rPr>
                <w:b/>
                <w:bCs/>
                <w:color w:val="C45911" w:themeColor="accent2" w:themeShade="BF"/>
                <w:rtl/>
              </w:rPr>
            </w:pPr>
          </w:p>
        </w:tc>
        <w:tc>
          <w:tcPr>
            <w:tcW w:w="6954" w:type="dxa"/>
            <w:gridSpan w:val="3"/>
          </w:tcPr>
          <w:p w14:paraId="4FFE37C4" w14:textId="77777777" w:rsidR="00955E61" w:rsidRDefault="00955E61" w:rsidP="00955E61">
            <w:pPr>
              <w:jc w:val="center"/>
              <w:rPr>
                <w:rtl/>
              </w:rPr>
            </w:pPr>
            <w:r w:rsidRPr="004C0972">
              <w:rPr>
                <w:rFonts w:cs="Arial"/>
                <w:noProof/>
                <w:rtl/>
              </w:rPr>
              <w:drawing>
                <wp:inline distT="0" distB="0" distL="0" distR="0" wp14:anchorId="131478CB" wp14:editId="136AB520">
                  <wp:extent cx="1501270" cy="762066"/>
                  <wp:effectExtent l="0" t="0" r="3810" b="0"/>
                  <wp:docPr id="11369573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84073" name=""/>
                          <pic:cNvPicPr/>
                        </pic:nvPicPr>
                        <pic:blipFill>
                          <a:blip r:embed="rId221"/>
                          <a:stretch>
                            <a:fillRect/>
                          </a:stretch>
                        </pic:blipFill>
                        <pic:spPr>
                          <a:xfrm>
                            <a:off x="0" y="0"/>
                            <a:ext cx="1501270" cy="762066"/>
                          </a:xfrm>
                          <a:prstGeom prst="rect">
                            <a:avLst/>
                          </a:prstGeom>
                        </pic:spPr>
                      </pic:pic>
                    </a:graphicData>
                  </a:graphic>
                </wp:inline>
              </w:drawing>
            </w:r>
          </w:p>
          <w:p w14:paraId="66AE3E88" w14:textId="3EB63690" w:rsidR="00955E61" w:rsidRDefault="00955E61" w:rsidP="00955E61">
            <w:pPr>
              <w:rPr>
                <w:b/>
                <w:bCs/>
                <w:color w:val="FF0000"/>
                <w:u w:val="single"/>
                <w:rtl/>
              </w:rPr>
            </w:pPr>
            <w:r>
              <w:rPr>
                <w:rFonts w:cs="Arial" w:hint="cs"/>
                <w:b/>
                <w:bCs/>
                <w:color w:val="FF0000"/>
                <w:u w:val="single"/>
                <w:rtl/>
                <w:lang w:bidi="ar-SA"/>
              </w:rPr>
              <w:t xml:space="preserve">نقاط </w:t>
            </w:r>
            <w:r w:rsidR="00740612">
              <w:rPr>
                <w:rFonts w:cs="Arial" w:hint="cs"/>
                <w:b/>
                <w:bCs/>
                <w:color w:val="FF0000"/>
                <w:u w:val="single"/>
                <w:rtl/>
                <w:lang w:bidi="ar-SA"/>
              </w:rPr>
              <w:t>مهمة</w:t>
            </w:r>
            <w:r>
              <w:rPr>
                <w:rFonts w:cs="Arial" w:hint="cs"/>
                <w:b/>
                <w:bCs/>
                <w:color w:val="FF0000"/>
                <w:u w:val="single"/>
                <w:rtl/>
                <w:lang w:bidi="ar-SA"/>
              </w:rPr>
              <w:t xml:space="preserve"> من فصول</w:t>
            </w:r>
            <w:r w:rsidRPr="00755489">
              <w:rPr>
                <w:rFonts w:cs="Arial"/>
                <w:b/>
                <w:bCs/>
                <w:color w:val="FF0000"/>
                <w:u w:val="single"/>
                <w:rtl/>
                <w:lang w:bidi="ar-SA"/>
              </w:rPr>
              <w:t xml:space="preserve"> الميكانيكا:</w:t>
            </w:r>
            <w:r w:rsidRPr="00755489">
              <w:rPr>
                <w:rFonts w:cs="Arial" w:hint="cs"/>
                <w:b/>
                <w:bCs/>
                <w:color w:val="FF0000"/>
                <w:u w:val="single"/>
                <w:rtl/>
                <w:lang w:bidi="ar-SA"/>
              </w:rPr>
              <w:t xml:space="preserve"> </w:t>
            </w:r>
            <w:r w:rsidRPr="00B21A10">
              <w:rPr>
                <w:rFonts w:hint="cs"/>
                <w:b/>
                <w:bCs/>
                <w:color w:val="FF0000"/>
                <w:u w:val="single"/>
                <w:rtl/>
              </w:rPr>
              <w:t xml:space="preserve"> </w:t>
            </w:r>
          </w:p>
          <w:p w14:paraId="45A1C990" w14:textId="77777777" w:rsidR="00955E61" w:rsidRPr="00B21A10" w:rsidRDefault="00955E61" w:rsidP="00955E61">
            <w:pPr>
              <w:rPr>
                <w:b/>
                <w:bCs/>
                <w:color w:val="FF0000"/>
                <w:u w:val="single"/>
                <w:rtl/>
              </w:rPr>
            </w:pPr>
          </w:p>
          <w:p w14:paraId="6ABE7133" w14:textId="77777777" w:rsidR="00955E61" w:rsidRDefault="00955E61" w:rsidP="00955E61">
            <w:pPr>
              <w:rPr>
                <w:b/>
                <w:bCs/>
                <w:color w:val="FF0000"/>
                <w:rtl/>
                <w:lang w:bidi="ar-SA"/>
              </w:rPr>
            </w:pPr>
            <w:r w:rsidRPr="00755489">
              <w:rPr>
                <w:rFonts w:cs="Arial"/>
                <w:b/>
                <w:bCs/>
                <w:color w:val="FF0000"/>
                <w:rtl/>
              </w:rPr>
              <w:t xml:space="preserve">1. </w:t>
            </w:r>
            <w:r w:rsidRPr="00755489">
              <w:rPr>
                <w:rFonts w:cs="Arial"/>
                <w:b/>
                <w:bCs/>
                <w:color w:val="FF0000"/>
                <w:rtl/>
                <w:lang w:bidi="ar-SA"/>
              </w:rPr>
              <w:t xml:space="preserve">لكي يتحرك الجسم 2 حول الجسم 1 في حركة دائرية </w:t>
            </w:r>
            <w:r>
              <w:rPr>
                <w:rFonts w:cs="Arial" w:hint="cs"/>
                <w:b/>
                <w:bCs/>
                <w:color w:val="FF0000"/>
                <w:rtl/>
                <w:lang w:bidi="ar-SA"/>
              </w:rPr>
              <w:t>من</w:t>
            </w:r>
            <w:r w:rsidRPr="00755489">
              <w:rPr>
                <w:rFonts w:cs="Arial"/>
                <w:b/>
                <w:bCs/>
                <w:color w:val="FF0000"/>
                <w:rtl/>
                <w:lang w:bidi="ar-SA"/>
              </w:rPr>
              <w:t>ت</w:t>
            </w:r>
            <w:r>
              <w:rPr>
                <w:rFonts w:cs="Arial" w:hint="cs"/>
                <w:b/>
                <w:bCs/>
                <w:color w:val="FF0000"/>
                <w:rtl/>
                <w:lang w:bidi="ar-SA"/>
              </w:rPr>
              <w:t>ظم</w:t>
            </w:r>
            <w:r w:rsidRPr="00755489">
              <w:rPr>
                <w:rFonts w:cs="Arial"/>
                <w:b/>
                <w:bCs/>
                <w:color w:val="FF0000"/>
                <w:rtl/>
                <w:lang w:bidi="ar-SA"/>
              </w:rPr>
              <w:t>ة، يجب رمي الجسم 2 في اتجاه مماسي للمسار.</w:t>
            </w:r>
          </w:p>
          <w:p w14:paraId="2709B434" w14:textId="77777777" w:rsidR="00955E61" w:rsidRPr="00A7673C" w:rsidRDefault="00955E61" w:rsidP="00955E61">
            <w:pPr>
              <w:rPr>
                <w:b/>
                <w:bCs/>
                <w:color w:val="FF0000"/>
                <w:sz w:val="16"/>
                <w:szCs w:val="16"/>
                <w:rtl/>
              </w:rPr>
            </w:pPr>
          </w:p>
          <w:p w14:paraId="3A530057" w14:textId="77777777" w:rsidR="00955E61" w:rsidRPr="00755489" w:rsidRDefault="00955E61" w:rsidP="00955E61">
            <w:pPr>
              <w:rPr>
                <w:b/>
                <w:bCs/>
                <w:color w:val="FF0000"/>
                <w:rtl/>
              </w:rPr>
            </w:pPr>
            <w:r w:rsidRPr="00755489">
              <w:rPr>
                <w:rFonts w:cs="Arial"/>
                <w:b/>
                <w:bCs/>
                <w:color w:val="FF0000"/>
                <w:rtl/>
              </w:rPr>
              <w:t xml:space="preserve">2. </w:t>
            </w:r>
            <w:r w:rsidRPr="00755489">
              <w:rPr>
                <w:rFonts w:cs="Arial"/>
                <w:b/>
                <w:bCs/>
                <w:color w:val="FF0000"/>
                <w:rtl/>
                <w:lang w:bidi="ar-SA"/>
              </w:rPr>
              <w:t>إذا كانت سرعة رمي الجسم 2 صغيرة جدًا، فسوف يتحرك حول الجسم 1 ويقترب منه.</w:t>
            </w:r>
          </w:p>
          <w:p w14:paraId="1D40CE18" w14:textId="77777777" w:rsidR="00955E61" w:rsidRPr="00755489" w:rsidRDefault="00955E61" w:rsidP="00955E61">
            <w:pPr>
              <w:rPr>
                <w:b/>
                <w:bCs/>
                <w:color w:val="FF0000"/>
                <w:rtl/>
              </w:rPr>
            </w:pPr>
            <w:r w:rsidRPr="00755489">
              <w:rPr>
                <w:rFonts w:cs="Arial"/>
                <w:b/>
                <w:bCs/>
                <w:color w:val="FF0000"/>
                <w:rtl/>
                <w:lang w:bidi="ar-SA"/>
              </w:rPr>
              <w:t>إذا كانت سرعة رمي الجسم 2 عالية جدًا، فسوف يتحرك حول الجسم 1 ويبتعد عنه.</w:t>
            </w:r>
          </w:p>
          <w:p w14:paraId="5A2F22F1" w14:textId="77777777" w:rsidR="00955E61" w:rsidRPr="004E6023" w:rsidRDefault="00955E61" w:rsidP="00955E61">
            <w:pPr>
              <w:rPr>
                <w:b/>
                <w:bCs/>
                <w:color w:val="FF0000"/>
                <w:rtl/>
              </w:rPr>
            </w:pPr>
            <w:r w:rsidRPr="00755489">
              <w:rPr>
                <w:rFonts w:cs="Arial"/>
                <w:b/>
                <w:bCs/>
                <w:color w:val="FF0000"/>
                <w:rtl/>
                <w:lang w:bidi="ar-SA"/>
              </w:rPr>
              <w:t xml:space="preserve">فقط إذا تم قذف الجسم 2 بالسرعة المناسبة فإنه سيتحرك حول الجسم 1 في حركة دائرية </w:t>
            </w:r>
            <w:r>
              <w:rPr>
                <w:rFonts w:cs="Arial" w:hint="cs"/>
                <w:b/>
                <w:bCs/>
                <w:color w:val="FF0000"/>
                <w:rtl/>
                <w:lang w:bidi="ar-SA"/>
              </w:rPr>
              <w:t>منتظم</w:t>
            </w:r>
            <w:r w:rsidRPr="00755489">
              <w:rPr>
                <w:rFonts w:cs="Arial"/>
                <w:b/>
                <w:bCs/>
                <w:color w:val="FF0000"/>
                <w:rtl/>
                <w:lang w:bidi="ar-SA"/>
              </w:rPr>
              <w:t>ة.</w:t>
            </w:r>
            <w:r>
              <w:rPr>
                <w:rFonts w:cs="Arial" w:hint="cs"/>
                <w:b/>
                <w:bCs/>
                <w:color w:val="FF0000"/>
                <w:rtl/>
                <w:lang w:bidi="ar-SA"/>
              </w:rPr>
              <w:t xml:space="preserve"> </w:t>
            </w:r>
          </w:p>
          <w:p w14:paraId="5D5C688B" w14:textId="77777777" w:rsidR="00955E61" w:rsidRPr="00A7673C" w:rsidRDefault="00955E61" w:rsidP="00955E61">
            <w:pPr>
              <w:rPr>
                <w:b/>
                <w:bCs/>
                <w:color w:val="FF0000"/>
                <w:sz w:val="14"/>
                <w:szCs w:val="14"/>
                <w:rtl/>
              </w:rPr>
            </w:pPr>
          </w:p>
          <w:p w14:paraId="3D23730A" w14:textId="77777777" w:rsidR="00955E61" w:rsidRPr="00E97F47" w:rsidRDefault="00955E61" w:rsidP="00955E61">
            <w:pPr>
              <w:rPr>
                <w:b/>
                <w:bCs/>
                <w:color w:val="FF0000"/>
                <w:rtl/>
              </w:rPr>
            </w:pPr>
            <w:r w:rsidRPr="00755489">
              <w:rPr>
                <w:rFonts w:cs="Arial"/>
                <w:b/>
                <w:bCs/>
                <w:color w:val="FF0000"/>
                <w:rtl/>
              </w:rPr>
              <w:t xml:space="preserve">3. </w:t>
            </w:r>
            <w:r w:rsidRPr="00755489">
              <w:rPr>
                <w:rFonts w:cs="Arial"/>
                <w:b/>
                <w:bCs/>
                <w:color w:val="FF0000"/>
                <w:rtl/>
                <w:lang w:bidi="ar-SA"/>
              </w:rPr>
              <w:t xml:space="preserve">يؤثر الجسم 1 بقوة على الجسم 2، وهذه القوة هي القوة الجاذبة المركزية. من </w:t>
            </w:r>
            <w:r>
              <w:rPr>
                <w:rFonts w:cs="Arial" w:hint="cs"/>
                <w:b/>
                <w:bCs/>
                <w:color w:val="FF0000"/>
                <w:rtl/>
                <w:lang w:bidi="ar-SA"/>
              </w:rPr>
              <w:t>ال</w:t>
            </w:r>
            <w:r w:rsidRPr="00755489">
              <w:rPr>
                <w:rFonts w:cs="Arial"/>
                <w:b/>
                <w:bCs/>
                <w:color w:val="FF0000"/>
                <w:rtl/>
                <w:lang w:bidi="ar-SA"/>
              </w:rPr>
              <w:t xml:space="preserve">قانون الثالث </w:t>
            </w:r>
            <w:r>
              <w:rPr>
                <w:rFonts w:cs="Arial" w:hint="cs"/>
                <w:b/>
                <w:bCs/>
                <w:color w:val="FF0000"/>
                <w:rtl/>
                <w:lang w:bidi="ar-SA"/>
              </w:rPr>
              <w:t>ل</w:t>
            </w:r>
            <w:r w:rsidRPr="00755489">
              <w:rPr>
                <w:rFonts w:cs="Arial" w:hint="cs"/>
                <w:b/>
                <w:bCs/>
                <w:color w:val="FF0000"/>
                <w:rtl/>
                <w:lang w:bidi="ar-SA"/>
              </w:rPr>
              <w:t>نيوتن،</w:t>
            </w:r>
            <w:r w:rsidRPr="00755489">
              <w:rPr>
                <w:rFonts w:cs="Arial"/>
                <w:b/>
                <w:bCs/>
                <w:color w:val="FF0000"/>
                <w:rtl/>
                <w:lang w:bidi="ar-SA"/>
              </w:rPr>
              <w:t xml:space="preserve"> يؤثر الجسم 2 بقوة متساوية على الجسم 1. لكي يتحرك الجسم 2 بحركة دائرية </w:t>
            </w:r>
            <w:r>
              <w:rPr>
                <w:rFonts w:cs="Arial" w:hint="cs"/>
                <w:b/>
                <w:bCs/>
                <w:color w:val="FF0000"/>
                <w:rtl/>
                <w:lang w:bidi="ar-SA"/>
              </w:rPr>
              <w:t>منتظم</w:t>
            </w:r>
            <w:r w:rsidRPr="00755489">
              <w:rPr>
                <w:rFonts w:cs="Arial"/>
                <w:b/>
                <w:bCs/>
                <w:color w:val="FF0000"/>
                <w:rtl/>
                <w:lang w:bidi="ar-SA"/>
              </w:rPr>
              <w:t xml:space="preserve">ة، يجب أن تكون كتلة الجسم 1 أكبر بكثير من كتلة الجسم 2، بحيث </w:t>
            </w:r>
            <w:r>
              <w:rPr>
                <w:rFonts w:cs="Arial" w:hint="cs"/>
                <w:b/>
                <w:bCs/>
                <w:color w:val="FF0000"/>
                <w:rtl/>
                <w:lang w:bidi="ar-SA"/>
              </w:rPr>
              <w:t>ت</w:t>
            </w:r>
            <w:r w:rsidRPr="00755489">
              <w:rPr>
                <w:rFonts w:cs="Arial"/>
                <w:b/>
                <w:bCs/>
                <w:color w:val="FF0000"/>
                <w:rtl/>
                <w:lang w:bidi="ar-SA"/>
              </w:rPr>
              <w:t xml:space="preserve">كون </w:t>
            </w:r>
            <w:r>
              <w:rPr>
                <w:rFonts w:cs="Arial" w:hint="cs"/>
                <w:b/>
                <w:bCs/>
                <w:color w:val="FF0000"/>
                <w:rtl/>
                <w:lang w:bidi="ar-SA"/>
              </w:rPr>
              <w:t>نقطة</w:t>
            </w:r>
            <w:r w:rsidRPr="00755489">
              <w:rPr>
                <w:rFonts w:cs="Arial"/>
                <w:b/>
                <w:bCs/>
                <w:color w:val="FF0000"/>
                <w:rtl/>
                <w:lang w:bidi="ar-SA"/>
              </w:rPr>
              <w:t xml:space="preserve"> مركز دوران الجسم لن </w:t>
            </w:r>
            <w:r>
              <w:rPr>
                <w:rFonts w:cs="Arial" w:hint="cs"/>
                <w:b/>
                <w:bCs/>
                <w:color w:val="FF0000"/>
                <w:rtl/>
                <w:lang w:bidi="ar-SA"/>
              </w:rPr>
              <w:t>ت</w:t>
            </w:r>
            <w:r w:rsidRPr="00755489">
              <w:rPr>
                <w:rFonts w:cs="Arial"/>
                <w:b/>
                <w:bCs/>
                <w:color w:val="FF0000"/>
                <w:rtl/>
                <w:lang w:bidi="ar-SA"/>
              </w:rPr>
              <w:t>تغير بشكل كبير.</w:t>
            </w:r>
            <w:r w:rsidRPr="004E6023">
              <w:rPr>
                <w:rFonts w:hint="cs"/>
                <w:b/>
                <w:bCs/>
                <w:color w:val="FF0000"/>
                <w:rtl/>
              </w:rPr>
              <w:t xml:space="preserve"> </w:t>
            </w:r>
          </w:p>
        </w:tc>
        <w:tc>
          <w:tcPr>
            <w:tcW w:w="1028" w:type="dxa"/>
          </w:tcPr>
          <w:p w14:paraId="55943827" w14:textId="36B268DE" w:rsidR="00955E61" w:rsidRPr="000C008F" w:rsidRDefault="000C008F" w:rsidP="00955E61">
            <w:pPr>
              <w:jc w:val="center"/>
              <w:rPr>
                <w:b/>
                <w:bCs/>
                <w:sz w:val="20"/>
                <w:szCs w:val="20"/>
                <w:rtl/>
              </w:rPr>
            </w:pPr>
            <w:hyperlink r:id="rId222" w:history="1">
              <w:r w:rsidRPr="000C008F">
                <w:rPr>
                  <w:rStyle w:val="Hyperlink"/>
                  <w:sz w:val="20"/>
                  <w:szCs w:val="20"/>
                </w:rPr>
                <w:t>https://moodle.youcube.co.il/mod/book/view.php?id=3646&amp;chapterid=8019</w:t>
              </w:r>
            </w:hyperlink>
          </w:p>
          <w:p w14:paraId="0919C136" w14:textId="19DD2846" w:rsidR="000C008F" w:rsidRPr="000C008F" w:rsidRDefault="000C008F" w:rsidP="00955E61">
            <w:pPr>
              <w:jc w:val="center"/>
              <w:rPr>
                <w:b/>
                <w:bCs/>
                <w:rtl/>
              </w:rPr>
            </w:pPr>
          </w:p>
        </w:tc>
      </w:tr>
      <w:tr w:rsidR="00955E61" w14:paraId="691D07BF" w14:textId="77777777" w:rsidTr="00ED0123">
        <w:tc>
          <w:tcPr>
            <w:tcW w:w="2187" w:type="dxa"/>
          </w:tcPr>
          <w:p w14:paraId="30FF80AD" w14:textId="77777777" w:rsidR="00955E61" w:rsidRPr="00260DDF" w:rsidRDefault="00955E61" w:rsidP="00955E61">
            <w:pPr>
              <w:spacing w:before="120" w:after="120"/>
              <w:rPr>
                <w:b/>
                <w:bCs/>
                <w:color w:val="0000FF"/>
                <w:sz w:val="28"/>
                <w:szCs w:val="28"/>
                <w:rtl/>
              </w:rPr>
            </w:pPr>
          </w:p>
        </w:tc>
        <w:tc>
          <w:tcPr>
            <w:tcW w:w="1992" w:type="dxa"/>
          </w:tcPr>
          <w:p w14:paraId="54F82ABD" w14:textId="77777777" w:rsidR="00955E61" w:rsidRPr="00270D49" w:rsidRDefault="00955E61" w:rsidP="00955E61">
            <w:pPr>
              <w:spacing w:before="120" w:after="120"/>
              <w:rPr>
                <w:rFonts w:cs="Arial"/>
                <w:b/>
                <w:bCs/>
                <w:color w:val="0000FF"/>
                <w:rtl/>
                <w:lang w:bidi="ar-SA"/>
              </w:rPr>
            </w:pPr>
            <w:r>
              <w:rPr>
                <w:rFonts w:hint="cs"/>
                <w:b/>
                <w:bCs/>
                <w:color w:val="2706EA"/>
                <w:rtl/>
                <w:lang w:bidi="ar-SA"/>
              </w:rPr>
              <w:t>السؤال</w:t>
            </w:r>
          </w:p>
        </w:tc>
        <w:tc>
          <w:tcPr>
            <w:tcW w:w="2284" w:type="dxa"/>
          </w:tcPr>
          <w:p w14:paraId="4F8C6FD9"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59ABB3D8" w14:textId="77777777" w:rsidR="00955E61" w:rsidRDefault="00955E61" w:rsidP="00955E61">
            <w:pPr>
              <w:spacing w:before="120" w:after="120"/>
              <w:jc w:val="cente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2B1F4168"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0216D78C" w14:textId="77777777" w:rsidTr="00ED0123">
        <w:tc>
          <w:tcPr>
            <w:tcW w:w="2187" w:type="dxa"/>
          </w:tcPr>
          <w:p w14:paraId="19BF29D8" w14:textId="77777777" w:rsidR="00955E61" w:rsidRPr="00260DDF" w:rsidRDefault="00955E61" w:rsidP="00955E61">
            <w:pPr>
              <w:rPr>
                <w:b/>
                <w:bCs/>
                <w:color w:val="0000FF"/>
                <w:rtl/>
              </w:rPr>
            </w:pPr>
            <w:r w:rsidRPr="00260DDF">
              <w:rPr>
                <w:rFonts w:hint="cs"/>
                <w:b/>
                <w:bCs/>
                <w:color w:val="0000FF"/>
                <w:sz w:val="28"/>
                <w:szCs w:val="28"/>
                <w:rtl/>
              </w:rPr>
              <w:t>12.</w:t>
            </w:r>
            <w:r w:rsidRPr="00260DDF">
              <w:rPr>
                <w:rFonts w:hint="cs"/>
                <w:b/>
                <w:bCs/>
                <w:color w:val="0000FF"/>
                <w:rtl/>
              </w:rPr>
              <w:t xml:space="preserve"> </w:t>
            </w:r>
            <w:r>
              <w:rPr>
                <w:rtl/>
                <w:lang w:bidi="ar-SA"/>
              </w:rPr>
              <w:t xml:space="preserve"> </w:t>
            </w:r>
            <w:r w:rsidRPr="00270D49">
              <w:rPr>
                <w:rFonts w:cs="Arial"/>
                <w:b/>
                <w:bCs/>
                <w:color w:val="0000FF"/>
                <w:rtl/>
                <w:lang w:bidi="ar-SA"/>
              </w:rPr>
              <w:t>ي</w:t>
            </w:r>
            <w:r>
              <w:rPr>
                <w:rFonts w:cs="Arial" w:hint="cs"/>
                <w:b/>
                <w:bCs/>
                <w:color w:val="0000FF"/>
                <w:rtl/>
                <w:lang w:bidi="ar-SA"/>
              </w:rPr>
              <w:t>صف</w:t>
            </w:r>
            <w:r w:rsidRPr="00270D49">
              <w:rPr>
                <w:rFonts w:cs="Arial"/>
                <w:b/>
                <w:bCs/>
                <w:color w:val="0000FF"/>
                <w:rtl/>
                <w:lang w:bidi="ar-SA"/>
              </w:rPr>
              <w:t xml:space="preserve"> الشكل الذي أمامك إلكترونًا يتحرك في حركة دائرية منتظمة حول نواة ذرة الهيليوم.</w:t>
            </w:r>
          </w:p>
          <w:p w14:paraId="55B4F5D2" w14:textId="77777777" w:rsidR="00955E61" w:rsidRPr="00260DDF" w:rsidRDefault="00955E61" w:rsidP="00955E61">
            <w:pPr>
              <w:jc w:val="center"/>
              <w:rPr>
                <w:b/>
                <w:bCs/>
                <w:color w:val="0000FF"/>
                <w:rtl/>
              </w:rPr>
            </w:pPr>
            <w:r w:rsidRPr="00260DDF">
              <w:rPr>
                <w:b/>
                <w:bCs/>
                <w:color w:val="0000FF"/>
                <w:kern w:val="2"/>
                <w14:ligatures w14:val="standardContextual"/>
              </w:rPr>
              <w:object w:dxaOrig="1380" w:dyaOrig="1464" w14:anchorId="5CE6B059">
                <v:shape id="_x0000_i1075" type="#_x0000_t75" style="width:69.5pt;height:73.5pt" o:ole="">
                  <v:imagedata r:id="rId223" o:title=""/>
                </v:shape>
                <o:OLEObject Type="Embed" ProgID="PBrush" ShapeID="_x0000_i1075" DrawAspect="Content" ObjectID="_1826994035" r:id="rId224"/>
              </w:object>
            </w:r>
          </w:p>
          <w:p w14:paraId="1A475587" w14:textId="77777777" w:rsidR="00955E61" w:rsidRDefault="00955E61" w:rsidP="00955E61">
            <w:pPr>
              <w:rPr>
                <w:rFonts w:cs="Arial"/>
                <w:b/>
                <w:bCs/>
                <w:color w:val="0000FF"/>
                <w:rtl/>
                <w:lang w:bidi="ar-SA"/>
              </w:rPr>
            </w:pPr>
          </w:p>
          <w:p w14:paraId="3DA8E686" w14:textId="77777777" w:rsidR="00955E61" w:rsidRDefault="00955E61" w:rsidP="00955E61">
            <w:pPr>
              <w:rPr>
                <w:b/>
                <w:bCs/>
                <w:color w:val="0000FF"/>
                <w:rtl/>
              </w:rPr>
            </w:pPr>
            <w:r w:rsidRPr="00270D49">
              <w:rPr>
                <w:rFonts w:cs="Arial"/>
                <w:b/>
                <w:bCs/>
                <w:color w:val="0000FF"/>
                <w:rtl/>
                <w:lang w:bidi="ar-SA"/>
              </w:rPr>
              <w:t>تتكون نواة ذرة</w:t>
            </w:r>
            <w:r>
              <w:rPr>
                <w:rFonts w:cs="Arial" w:hint="cs"/>
                <w:b/>
                <w:bCs/>
                <w:color w:val="0000FF"/>
                <w:rtl/>
                <w:lang w:bidi="ar-SA"/>
              </w:rPr>
              <w:t xml:space="preserve"> الهيليوم</w:t>
            </w:r>
            <w:r w:rsidRPr="00270D49">
              <w:rPr>
                <w:rFonts w:cs="Arial"/>
                <w:b/>
                <w:bCs/>
                <w:color w:val="0000FF"/>
                <w:rtl/>
                <w:lang w:bidi="ar-SA"/>
              </w:rPr>
              <w:t xml:space="preserve"> من بروتونين</w:t>
            </w:r>
            <w:r>
              <w:rPr>
                <w:rFonts w:cs="Arial" w:hint="cs"/>
                <w:b/>
                <w:bCs/>
                <w:color w:val="0000FF"/>
                <w:rtl/>
                <w:lang w:bidi="ar-SA"/>
              </w:rPr>
              <w:t xml:space="preserve"> </w:t>
            </w:r>
            <w:r w:rsidRPr="00270D49">
              <w:rPr>
                <w:rFonts w:cs="Arial"/>
                <w:b/>
                <w:bCs/>
                <w:color w:val="0000FF"/>
                <w:rtl/>
                <w:lang w:bidi="ar-SA"/>
              </w:rPr>
              <w:t>ونيوترونين.</w:t>
            </w:r>
            <w:r>
              <w:rPr>
                <w:rFonts w:cs="Arial" w:hint="cs"/>
                <w:b/>
                <w:bCs/>
                <w:color w:val="0000FF"/>
                <w:rtl/>
                <w:lang w:bidi="ar-SA"/>
              </w:rPr>
              <w:t xml:space="preserve"> </w:t>
            </w:r>
          </w:p>
          <w:p w14:paraId="13A06B4A" w14:textId="77777777" w:rsidR="00955E61" w:rsidRPr="00E312F6" w:rsidRDefault="00955E61" w:rsidP="00955E61">
            <w:pPr>
              <w:rPr>
                <w:b/>
                <w:bCs/>
                <w:color w:val="0000FF"/>
                <w:sz w:val="14"/>
                <w:szCs w:val="14"/>
                <w:rtl/>
              </w:rPr>
            </w:pPr>
          </w:p>
          <w:p w14:paraId="0C40A9BD" w14:textId="77777777" w:rsidR="00955E61" w:rsidRPr="00F21B8F" w:rsidRDefault="00955E61" w:rsidP="00955E61">
            <w:pPr>
              <w:rPr>
                <w:b/>
                <w:bCs/>
                <w:color w:val="0000FF"/>
                <w:sz w:val="8"/>
                <w:szCs w:val="8"/>
                <w:rtl/>
              </w:rPr>
            </w:pPr>
            <w:r w:rsidRPr="00270D49">
              <w:rPr>
                <w:rFonts w:cs="Arial"/>
                <w:b/>
                <w:bCs/>
                <w:color w:val="0000FF"/>
                <w:rtl/>
                <w:lang w:bidi="ar-SA"/>
              </w:rPr>
              <w:t>نصف قطر مدار الإلكترون:</w:t>
            </w:r>
          </w:p>
          <w:p w14:paraId="27BC5F73" w14:textId="77777777" w:rsidR="00955E61" w:rsidRDefault="00955E61" w:rsidP="00955E61">
            <w:pPr>
              <w:jc w:val="center"/>
              <w:rPr>
                <w:b/>
                <w:bCs/>
                <w:color w:val="0000FF"/>
                <w:rtl/>
              </w:rPr>
            </w:pPr>
            <w:r w:rsidRPr="0018603F">
              <w:rPr>
                <w:rFonts w:cs="Arial"/>
                <w:b/>
                <w:bCs/>
                <w:noProof/>
                <w:color w:val="0000FF"/>
                <w:rtl/>
              </w:rPr>
              <w:drawing>
                <wp:inline distT="0" distB="0" distL="0" distR="0" wp14:anchorId="7FB35AFF" wp14:editId="1EB6E8B1">
                  <wp:extent cx="1251585" cy="210820"/>
                  <wp:effectExtent l="0" t="0" r="5715" b="0"/>
                  <wp:docPr id="2436984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9709" name=""/>
                          <pic:cNvPicPr/>
                        </pic:nvPicPr>
                        <pic:blipFill>
                          <a:blip r:embed="rId225"/>
                          <a:stretch>
                            <a:fillRect/>
                          </a:stretch>
                        </pic:blipFill>
                        <pic:spPr>
                          <a:xfrm>
                            <a:off x="0" y="0"/>
                            <a:ext cx="1251585" cy="210820"/>
                          </a:xfrm>
                          <a:prstGeom prst="rect">
                            <a:avLst/>
                          </a:prstGeom>
                        </pic:spPr>
                      </pic:pic>
                    </a:graphicData>
                  </a:graphic>
                </wp:inline>
              </w:drawing>
            </w:r>
          </w:p>
          <w:p w14:paraId="00A68391" w14:textId="77777777" w:rsidR="00955E61" w:rsidRPr="00A7673C" w:rsidRDefault="00955E61" w:rsidP="00955E61">
            <w:pPr>
              <w:rPr>
                <w:b/>
                <w:bCs/>
                <w:color w:val="0000FF"/>
                <w:sz w:val="10"/>
                <w:szCs w:val="10"/>
                <w:rtl/>
              </w:rPr>
            </w:pPr>
          </w:p>
          <w:p w14:paraId="0F11FB6A" w14:textId="77777777" w:rsidR="00955E61" w:rsidRDefault="00955E61" w:rsidP="00955E61">
            <w:pPr>
              <w:rPr>
                <w:rFonts w:cs="Arial"/>
                <w:b/>
                <w:bCs/>
                <w:color w:val="0000FF"/>
                <w:rtl/>
                <w:lang w:bidi="ar-SA"/>
              </w:rPr>
            </w:pPr>
          </w:p>
          <w:p w14:paraId="3FE6CBA7" w14:textId="77777777" w:rsidR="00955E61" w:rsidRDefault="00955E61" w:rsidP="00955E61">
            <w:pPr>
              <w:rPr>
                <w:b/>
                <w:bCs/>
                <w:color w:val="0000FF"/>
              </w:rPr>
            </w:pPr>
            <w:r w:rsidRPr="00270D49">
              <w:rPr>
                <w:rFonts w:cs="Arial"/>
                <w:b/>
                <w:bCs/>
                <w:color w:val="0000FF"/>
                <w:rtl/>
                <w:lang w:bidi="ar-SA"/>
              </w:rPr>
              <w:t>كتلة الإلكترون وشحنته:</w:t>
            </w:r>
            <w:r w:rsidRPr="0018603F">
              <w:rPr>
                <w:rFonts w:cs="Arial"/>
                <w:b/>
                <w:bCs/>
                <w:noProof/>
                <w:color w:val="0000FF"/>
                <w:rtl/>
              </w:rPr>
              <w:drawing>
                <wp:inline distT="0" distB="0" distL="0" distR="0" wp14:anchorId="6A09921C" wp14:editId="0C3724C6">
                  <wp:extent cx="1251585" cy="481965"/>
                  <wp:effectExtent l="0" t="0" r="5715" b="0"/>
                  <wp:docPr id="6187553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54025" name=""/>
                          <pic:cNvPicPr/>
                        </pic:nvPicPr>
                        <pic:blipFill>
                          <a:blip r:embed="rId226"/>
                          <a:stretch>
                            <a:fillRect/>
                          </a:stretch>
                        </pic:blipFill>
                        <pic:spPr>
                          <a:xfrm>
                            <a:off x="0" y="0"/>
                            <a:ext cx="1251585" cy="481965"/>
                          </a:xfrm>
                          <a:prstGeom prst="rect">
                            <a:avLst/>
                          </a:prstGeom>
                        </pic:spPr>
                      </pic:pic>
                    </a:graphicData>
                  </a:graphic>
                </wp:inline>
              </w:drawing>
            </w:r>
          </w:p>
          <w:p w14:paraId="141FA937" w14:textId="77777777" w:rsidR="00955E61" w:rsidRPr="00A7673C" w:rsidRDefault="00955E61" w:rsidP="00955E61">
            <w:pPr>
              <w:rPr>
                <w:b/>
                <w:bCs/>
                <w:color w:val="0000FF"/>
                <w:sz w:val="2"/>
                <w:szCs w:val="2"/>
                <w:rtl/>
              </w:rPr>
            </w:pPr>
          </w:p>
          <w:p w14:paraId="1DAB4F31" w14:textId="77777777" w:rsidR="00955E61" w:rsidRDefault="00955E61" w:rsidP="00955E61">
            <w:pPr>
              <w:rPr>
                <w:rFonts w:cs="Arial"/>
                <w:b/>
                <w:bCs/>
                <w:color w:val="0000FF"/>
                <w:rtl/>
                <w:lang w:bidi="ar-SA"/>
              </w:rPr>
            </w:pPr>
          </w:p>
          <w:p w14:paraId="5009C4B8" w14:textId="77777777" w:rsidR="00955E61" w:rsidRDefault="00955E61" w:rsidP="00955E61">
            <w:pPr>
              <w:rPr>
                <w:b/>
                <w:bCs/>
                <w:color w:val="0000FF"/>
                <w:rtl/>
              </w:rPr>
            </w:pPr>
            <w:r w:rsidRPr="00270D49">
              <w:rPr>
                <w:rFonts w:cs="Arial"/>
                <w:b/>
                <w:bCs/>
                <w:color w:val="0000FF"/>
                <w:rtl/>
                <w:lang w:bidi="ar-SA"/>
              </w:rPr>
              <w:t>كتلة البروتون وشحنته:</w:t>
            </w:r>
            <w:r w:rsidRPr="0018603F">
              <w:rPr>
                <w:rFonts w:cs="Arial"/>
                <w:b/>
                <w:bCs/>
                <w:noProof/>
                <w:color w:val="0000FF"/>
                <w:rtl/>
              </w:rPr>
              <w:drawing>
                <wp:inline distT="0" distB="0" distL="0" distR="0" wp14:anchorId="3A8A8949" wp14:editId="6FC188B0">
                  <wp:extent cx="1251585" cy="473710"/>
                  <wp:effectExtent l="0" t="0" r="5715" b="2540"/>
                  <wp:docPr id="11594792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46959" name=""/>
                          <pic:cNvPicPr/>
                        </pic:nvPicPr>
                        <pic:blipFill>
                          <a:blip r:embed="rId227"/>
                          <a:stretch>
                            <a:fillRect/>
                          </a:stretch>
                        </pic:blipFill>
                        <pic:spPr>
                          <a:xfrm>
                            <a:off x="0" y="0"/>
                            <a:ext cx="1251585" cy="473710"/>
                          </a:xfrm>
                          <a:prstGeom prst="rect">
                            <a:avLst/>
                          </a:prstGeom>
                        </pic:spPr>
                      </pic:pic>
                    </a:graphicData>
                  </a:graphic>
                </wp:inline>
              </w:drawing>
            </w:r>
          </w:p>
          <w:p w14:paraId="21CCB058" w14:textId="77777777" w:rsidR="00955E61" w:rsidRPr="00A7673C" w:rsidRDefault="00955E61" w:rsidP="00955E61">
            <w:pPr>
              <w:rPr>
                <w:b/>
                <w:bCs/>
                <w:color w:val="0000FF"/>
                <w:sz w:val="2"/>
                <w:szCs w:val="2"/>
                <w:rtl/>
              </w:rPr>
            </w:pPr>
          </w:p>
          <w:p w14:paraId="4495F038" w14:textId="77777777" w:rsidR="00955E61" w:rsidRDefault="00955E61" w:rsidP="00955E61">
            <w:pPr>
              <w:jc w:val="center"/>
              <w:rPr>
                <w:rFonts w:cs="Arial"/>
                <w:b/>
                <w:bCs/>
                <w:color w:val="0000FF"/>
                <w:rtl/>
                <w:lang w:bidi="ar-SA"/>
              </w:rPr>
            </w:pPr>
          </w:p>
          <w:p w14:paraId="472D5C6D" w14:textId="77777777" w:rsidR="00955E61" w:rsidRDefault="00955E61" w:rsidP="00955E61">
            <w:pPr>
              <w:jc w:val="center"/>
              <w:rPr>
                <w:b/>
                <w:bCs/>
                <w:color w:val="0000FF"/>
                <w:rtl/>
              </w:rPr>
            </w:pPr>
            <w:r w:rsidRPr="00270D49">
              <w:rPr>
                <w:rFonts w:cs="Arial"/>
                <w:b/>
                <w:bCs/>
                <w:color w:val="0000FF"/>
                <w:rtl/>
                <w:lang w:bidi="ar-SA"/>
              </w:rPr>
              <w:t>كتلة النيوترون وشحنته:</w:t>
            </w:r>
            <w:r w:rsidRPr="0018603F">
              <w:rPr>
                <w:rFonts w:cs="Arial"/>
                <w:b/>
                <w:bCs/>
                <w:noProof/>
                <w:color w:val="0000FF"/>
                <w:rtl/>
              </w:rPr>
              <w:drawing>
                <wp:inline distT="0" distB="0" distL="0" distR="0" wp14:anchorId="6EA5B99A" wp14:editId="66CE37E9">
                  <wp:extent cx="1251585" cy="447675"/>
                  <wp:effectExtent l="0" t="0" r="5715" b="9525"/>
                  <wp:docPr id="17688169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17193" name=""/>
                          <pic:cNvPicPr/>
                        </pic:nvPicPr>
                        <pic:blipFill>
                          <a:blip r:embed="rId228"/>
                          <a:stretch>
                            <a:fillRect/>
                          </a:stretch>
                        </pic:blipFill>
                        <pic:spPr>
                          <a:xfrm>
                            <a:off x="0" y="0"/>
                            <a:ext cx="1251585" cy="447675"/>
                          </a:xfrm>
                          <a:prstGeom prst="rect">
                            <a:avLst/>
                          </a:prstGeom>
                        </pic:spPr>
                      </pic:pic>
                    </a:graphicData>
                  </a:graphic>
                </wp:inline>
              </w:drawing>
            </w:r>
          </w:p>
          <w:p w14:paraId="1EBD5284" w14:textId="77777777" w:rsidR="00955E61" w:rsidRDefault="00955E61" w:rsidP="00955E61">
            <w:pPr>
              <w:rPr>
                <w:b/>
                <w:bCs/>
                <w:color w:val="0000FF"/>
                <w:sz w:val="28"/>
                <w:szCs w:val="28"/>
                <w:rtl/>
              </w:rPr>
            </w:pPr>
          </w:p>
          <w:p w14:paraId="6B9B89B0" w14:textId="77777777" w:rsidR="00740612" w:rsidRPr="0074268D" w:rsidRDefault="00740612" w:rsidP="00955E61">
            <w:pPr>
              <w:rPr>
                <w:b/>
                <w:bCs/>
                <w:color w:val="0000FF"/>
                <w:sz w:val="28"/>
                <w:szCs w:val="28"/>
                <w:rtl/>
              </w:rPr>
            </w:pPr>
          </w:p>
        </w:tc>
        <w:tc>
          <w:tcPr>
            <w:tcW w:w="1992" w:type="dxa"/>
          </w:tcPr>
          <w:p w14:paraId="48FE163B" w14:textId="77777777" w:rsidR="00955E61" w:rsidRDefault="00955E61" w:rsidP="00955E61">
            <w:pPr>
              <w:rPr>
                <w:b/>
                <w:bCs/>
                <w:color w:val="0000FF"/>
                <w:rtl/>
                <w:lang w:bidi="ar-SA"/>
              </w:rPr>
            </w:pPr>
            <w:r w:rsidRPr="00270D49">
              <w:rPr>
                <w:rFonts w:cs="Arial"/>
                <w:b/>
                <w:bCs/>
                <w:color w:val="0000FF"/>
                <w:rtl/>
                <w:lang w:bidi="ar-SA"/>
              </w:rPr>
              <w:t>احسب سرعة الإلكترون في حركته حول نواة ذرة الهيليوم.</w:t>
            </w:r>
          </w:p>
          <w:p w14:paraId="56A7A17C" w14:textId="77777777" w:rsidR="00955E61" w:rsidRDefault="00955E61" w:rsidP="00955E61">
            <w:pPr>
              <w:rPr>
                <w:b/>
                <w:bCs/>
                <w:color w:val="0000FF"/>
                <w:rtl/>
                <w:lang w:bidi="ar-SA"/>
              </w:rPr>
            </w:pPr>
          </w:p>
          <w:p w14:paraId="77EAF9E5" w14:textId="77777777" w:rsidR="00955E61" w:rsidRPr="00C7246E" w:rsidRDefault="00955E61" w:rsidP="00955E61">
            <w:pPr>
              <w:rPr>
                <w:b/>
                <w:bCs/>
                <w:rtl/>
              </w:rPr>
            </w:pPr>
            <w:proofErr w:type="gramStart"/>
            <w:r>
              <w:rPr>
                <w:rFonts w:hint="cs"/>
                <w:b/>
                <w:bCs/>
                <w:u w:val="single"/>
                <w:rtl/>
                <w:lang w:bidi="ar-SA"/>
              </w:rPr>
              <w:t>توجيه</w:t>
            </w:r>
            <w:r w:rsidRPr="00C7246E">
              <w:rPr>
                <w:rFonts w:hint="cs"/>
                <w:b/>
                <w:bCs/>
                <w:u w:val="single"/>
                <w:rtl/>
              </w:rPr>
              <w:t>:</w:t>
            </w:r>
            <w:r w:rsidRPr="00C7246E">
              <w:rPr>
                <w:rFonts w:hint="cs"/>
                <w:b/>
                <w:bCs/>
                <w:rtl/>
              </w:rPr>
              <w:t xml:space="preserve"> </w:t>
            </w:r>
            <w:r>
              <w:rPr>
                <w:rtl/>
                <w:lang w:bidi="ar-SA"/>
              </w:rPr>
              <w:t xml:space="preserve"> </w:t>
            </w:r>
            <w:r w:rsidRPr="00270D49">
              <w:rPr>
                <w:rFonts w:cs="Arial"/>
                <w:b/>
                <w:bCs/>
                <w:rtl/>
                <w:lang w:bidi="ar-SA"/>
              </w:rPr>
              <w:t>​</w:t>
            </w:r>
            <w:proofErr w:type="gramEnd"/>
            <w:r w:rsidRPr="00270D49">
              <w:rPr>
                <w:rFonts w:cs="Arial"/>
                <w:b/>
                <w:bCs/>
                <w:rtl/>
                <w:lang w:bidi="ar-SA"/>
              </w:rPr>
              <w:t>​القوة الجاذبة المركزية المؤثرة على الإلكترون هي القوة الكهربائية التي ت</w:t>
            </w:r>
            <w:r>
              <w:rPr>
                <w:rFonts w:cs="Arial" w:hint="cs"/>
                <w:b/>
                <w:bCs/>
                <w:rtl/>
                <w:lang w:bidi="ar-SA"/>
              </w:rPr>
              <w:t>ُشغلها</w:t>
            </w:r>
            <w:r w:rsidRPr="00270D49">
              <w:rPr>
                <w:rFonts w:cs="Arial"/>
                <w:b/>
                <w:bCs/>
                <w:rtl/>
                <w:lang w:bidi="ar-SA"/>
              </w:rPr>
              <w:t xml:space="preserve"> نواة الذرة على الإلكترون.</w:t>
            </w:r>
          </w:p>
          <w:p w14:paraId="0C81BCF5" w14:textId="77777777" w:rsidR="00955E61" w:rsidRPr="00C7246E" w:rsidRDefault="00955E61" w:rsidP="00955E61">
            <w:pPr>
              <w:rPr>
                <w:b/>
                <w:bCs/>
                <w:rtl/>
              </w:rPr>
            </w:pPr>
          </w:p>
          <w:p w14:paraId="683AB2BB" w14:textId="77777777" w:rsidR="00955E61" w:rsidRDefault="00955E61" w:rsidP="00955E61">
            <w:pPr>
              <w:rPr>
                <w:b/>
                <w:bCs/>
                <w:rtl/>
              </w:rPr>
            </w:pPr>
            <w:r w:rsidRPr="00755489">
              <w:rPr>
                <w:rFonts w:cs="Arial"/>
                <w:b/>
                <w:bCs/>
                <w:rtl/>
                <w:lang w:bidi="ar-SA"/>
              </w:rPr>
              <w:t>شحنة النواة الذرية تساوي شحنة بروتونين.</w:t>
            </w:r>
            <w:r w:rsidRPr="00755489">
              <w:rPr>
                <w:rFonts w:cs="Arial" w:hint="cs"/>
                <w:b/>
                <w:bCs/>
                <w:rtl/>
                <w:lang w:bidi="ar-SA"/>
              </w:rPr>
              <w:t xml:space="preserve"> </w:t>
            </w:r>
          </w:p>
          <w:p w14:paraId="2EE7A4D3" w14:textId="77777777" w:rsidR="00955E61" w:rsidRDefault="00955E61" w:rsidP="00955E61">
            <w:pPr>
              <w:rPr>
                <w:b/>
                <w:bCs/>
                <w:rtl/>
              </w:rPr>
            </w:pPr>
          </w:p>
          <w:p w14:paraId="07AAF3EB" w14:textId="77777777" w:rsidR="00955E61" w:rsidRPr="001F7B8B" w:rsidRDefault="00955E61" w:rsidP="00955E61">
            <w:pPr>
              <w:rPr>
                <w:b/>
                <w:bCs/>
                <w:color w:val="000000" w:themeColor="text1"/>
                <w:sz w:val="10"/>
                <w:szCs w:val="10"/>
              </w:rPr>
            </w:pPr>
          </w:p>
        </w:tc>
        <w:tc>
          <w:tcPr>
            <w:tcW w:w="2284" w:type="dxa"/>
          </w:tcPr>
          <w:p w14:paraId="445C39DD" w14:textId="77777777" w:rsidR="00955E61" w:rsidRDefault="00955E61" w:rsidP="00955E61">
            <w:pPr>
              <w:jc w:val="center"/>
              <w:rPr>
                <w:rtl/>
              </w:rPr>
            </w:pPr>
          </w:p>
          <w:p w14:paraId="2124B5AB" w14:textId="77777777" w:rsidR="00955E61" w:rsidRPr="00512C0C" w:rsidRDefault="00955E61" w:rsidP="00955E61">
            <w:pPr>
              <w:rPr>
                <w:b/>
                <w:bCs/>
                <w:color w:val="C45911" w:themeColor="accent2" w:themeShade="BF"/>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85A278E"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1043E64D" wp14:editId="17E6C6BB">
                  <wp:extent cx="906859" cy="472481"/>
                  <wp:effectExtent l="0" t="0" r="7620" b="3810"/>
                  <wp:docPr id="555223984" name="תמונה 55522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5AC4289" w14:textId="77777777" w:rsidR="00955E61" w:rsidRPr="00512C0C" w:rsidRDefault="00955E61" w:rsidP="00955E61">
            <w:pPr>
              <w:jc w:val="center"/>
              <w:rPr>
                <w:b/>
                <w:bCs/>
                <w:color w:val="C45911" w:themeColor="accent2" w:themeShade="BF"/>
              </w:rPr>
            </w:pPr>
          </w:p>
          <w:p w14:paraId="4C815457" w14:textId="77777777" w:rsidR="00955E61"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188D6DE4" w14:textId="77777777" w:rsidR="00955E61" w:rsidRDefault="00955E61" w:rsidP="00955E61">
            <w:pPr>
              <w:rPr>
                <w:b/>
                <w:bCs/>
                <w:color w:val="C45911" w:themeColor="accent2" w:themeShade="BF"/>
                <w:rtl/>
              </w:rPr>
            </w:pPr>
          </w:p>
          <w:p w14:paraId="04BD86F8" w14:textId="77777777" w:rsidR="00955E61" w:rsidRPr="00512C0C" w:rsidRDefault="00955E61" w:rsidP="00955E61">
            <w:pPr>
              <w:rPr>
                <w:b/>
                <w:bCs/>
                <w:color w:val="C45911" w:themeColor="accent2" w:themeShade="BF"/>
                <w:rtl/>
              </w:rPr>
            </w:pPr>
            <w:r w:rsidRPr="00495C28">
              <w:rPr>
                <w:rFonts w:cs="Arial"/>
                <w:b/>
                <w:bCs/>
                <w:noProof/>
                <w:color w:val="C45911" w:themeColor="accent2" w:themeShade="BF"/>
                <w:rtl/>
              </w:rPr>
              <w:drawing>
                <wp:inline distT="0" distB="0" distL="0" distR="0" wp14:anchorId="0B62B49A" wp14:editId="64B7220E">
                  <wp:extent cx="1118870" cy="533400"/>
                  <wp:effectExtent l="0" t="0" r="5080" b="0"/>
                  <wp:docPr id="597257405" name="תמונה 59725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5EF81FA" w14:textId="77777777" w:rsidR="00955E61" w:rsidRDefault="00955E61" w:rsidP="00955E61">
            <w:pPr>
              <w:jc w:val="center"/>
              <w:rPr>
                <w:rtl/>
              </w:rPr>
            </w:pPr>
          </w:p>
        </w:tc>
        <w:tc>
          <w:tcPr>
            <w:tcW w:w="6954" w:type="dxa"/>
            <w:gridSpan w:val="3"/>
          </w:tcPr>
          <w:p w14:paraId="005A4245" w14:textId="77777777" w:rsidR="00955E61" w:rsidRDefault="00955E61" w:rsidP="00955E61">
            <w:pPr>
              <w:jc w:val="center"/>
            </w:pPr>
            <w:r>
              <w:rPr>
                <w:kern w:val="2"/>
                <w14:ligatures w14:val="standardContextual"/>
              </w:rPr>
              <w:object w:dxaOrig="1512" w:dyaOrig="696" w14:anchorId="190829EA">
                <v:shape id="_x0000_i1076" type="#_x0000_t75" style="width:76pt;height:34.5pt" o:ole="">
                  <v:imagedata r:id="rId229" o:title=""/>
                </v:shape>
                <o:OLEObject Type="Embed" ProgID="PBrush" ShapeID="_x0000_i1076" DrawAspect="Content" ObjectID="_1826994036" r:id="rId230"/>
              </w:object>
            </w:r>
          </w:p>
          <w:p w14:paraId="21ACFAA7" w14:textId="77777777" w:rsidR="00955E61" w:rsidRPr="00755489" w:rsidRDefault="00955E61" w:rsidP="00955E61">
            <w:pPr>
              <w:rPr>
                <w:b/>
                <w:bCs/>
                <w:color w:val="FF0000"/>
                <w:rtl/>
              </w:rPr>
            </w:pPr>
            <w:r w:rsidRPr="00F703BA">
              <w:rPr>
                <w:rFonts w:hint="cs"/>
                <w:b/>
                <w:bCs/>
                <w:color w:val="FF0000"/>
                <w:rtl/>
              </w:rPr>
              <w:t xml:space="preserve">1. </w:t>
            </w:r>
            <w:r w:rsidRPr="00755489">
              <w:rPr>
                <w:rFonts w:cs="Arial"/>
                <w:b/>
                <w:bCs/>
                <w:color w:val="FF0000"/>
                <w:rtl/>
                <w:lang w:bidi="ar-SA"/>
              </w:rPr>
              <w:t>سرعة الإلكترون هائلة (حوالي 2 مليون متر في الثانية) في نصف قطر مداري صغير جدًا.</w:t>
            </w:r>
          </w:p>
          <w:p w14:paraId="0418AB3F" w14:textId="77777777" w:rsidR="00955E61" w:rsidRPr="00F703BA" w:rsidRDefault="00955E61" w:rsidP="00955E61">
            <w:pPr>
              <w:rPr>
                <w:b/>
                <w:bCs/>
                <w:color w:val="FF0000"/>
              </w:rPr>
            </w:pPr>
            <w:r w:rsidRPr="00755489">
              <w:rPr>
                <w:rFonts w:cs="Arial"/>
                <w:b/>
                <w:bCs/>
                <w:color w:val="FF0000"/>
                <w:rtl/>
                <w:lang w:bidi="ar-SA"/>
              </w:rPr>
              <w:t>هذه الحركة الخاصة للإلكترونات ت</w:t>
            </w:r>
            <w:r>
              <w:rPr>
                <w:rFonts w:cs="Arial" w:hint="cs"/>
                <w:b/>
                <w:bCs/>
                <w:color w:val="FF0000"/>
                <w:rtl/>
                <w:lang w:bidi="ar-SA"/>
              </w:rPr>
              <w:t>ُكوّن</w:t>
            </w:r>
            <w:r w:rsidRPr="00755489">
              <w:rPr>
                <w:rFonts w:cs="Arial"/>
                <w:b/>
                <w:bCs/>
                <w:color w:val="FF0000"/>
                <w:rtl/>
                <w:lang w:bidi="ar-SA"/>
              </w:rPr>
              <w:t xml:space="preserve"> غلاف الذرة.</w:t>
            </w:r>
            <w:r w:rsidRPr="00F703BA">
              <w:rPr>
                <w:rFonts w:hint="cs"/>
                <w:b/>
                <w:bCs/>
                <w:color w:val="FF0000"/>
                <w:rtl/>
              </w:rPr>
              <w:t xml:space="preserve"> </w:t>
            </w:r>
          </w:p>
          <w:p w14:paraId="416E31D4" w14:textId="77777777" w:rsidR="00955E61" w:rsidRPr="00F703BA" w:rsidRDefault="00955E61" w:rsidP="00955E61">
            <w:pPr>
              <w:rPr>
                <w:b/>
                <w:bCs/>
                <w:color w:val="FF0000"/>
                <w:rtl/>
              </w:rPr>
            </w:pPr>
          </w:p>
          <w:p w14:paraId="3B7A76B8" w14:textId="77777777" w:rsidR="00955E61" w:rsidRDefault="00955E61" w:rsidP="00955E61">
            <w:pPr>
              <w:rPr>
                <w:rtl/>
              </w:rPr>
            </w:pPr>
          </w:p>
          <w:p w14:paraId="64294F7A" w14:textId="77777777" w:rsidR="00955E61" w:rsidRDefault="00955E61" w:rsidP="00955E61">
            <w:pPr>
              <w:rPr>
                <w:b/>
                <w:bCs/>
                <w:color w:val="FF0000"/>
                <w:rtl/>
              </w:rPr>
            </w:pPr>
            <w:r w:rsidRPr="0019181C">
              <w:rPr>
                <w:rFonts w:cs="Arial"/>
                <w:b/>
                <w:bCs/>
                <w:color w:val="FF0000"/>
                <w:rtl/>
              </w:rPr>
              <w:t xml:space="preserve">2. </w:t>
            </w:r>
            <w:r w:rsidRPr="0019181C">
              <w:rPr>
                <w:rFonts w:cs="Arial"/>
                <w:b/>
                <w:bCs/>
                <w:color w:val="FF0000"/>
                <w:rtl/>
                <w:lang w:bidi="ar-SA"/>
              </w:rPr>
              <w:t xml:space="preserve">تظهر </w:t>
            </w:r>
            <w:r>
              <w:rPr>
                <w:rFonts w:cs="Arial" w:hint="cs"/>
                <w:b/>
                <w:bCs/>
                <w:color w:val="FF0000"/>
                <w:rtl/>
                <w:lang w:bidi="ar-SA"/>
              </w:rPr>
              <w:t>معطي</w:t>
            </w:r>
            <w:r w:rsidRPr="0019181C">
              <w:rPr>
                <w:rFonts w:cs="Arial"/>
                <w:b/>
                <w:bCs/>
                <w:color w:val="FF0000"/>
                <w:rtl/>
                <w:lang w:bidi="ar-SA"/>
              </w:rPr>
              <w:t xml:space="preserve">ات الجسيمات الأولية: البروتون والإلكترون والنيوترون </w:t>
            </w:r>
            <w:r>
              <w:rPr>
                <w:rFonts w:cs="Arial" w:hint="cs"/>
                <w:b/>
                <w:bCs/>
                <w:color w:val="FF0000"/>
                <w:rtl/>
                <w:lang w:bidi="ar-SA"/>
              </w:rPr>
              <w:t>في</w:t>
            </w:r>
            <w:r w:rsidRPr="0019181C">
              <w:rPr>
                <w:rFonts w:cs="Arial"/>
                <w:b/>
                <w:bCs/>
                <w:color w:val="FF0000"/>
                <w:rtl/>
                <w:lang w:bidi="ar-SA"/>
              </w:rPr>
              <w:t xml:space="preserve"> </w:t>
            </w:r>
            <w:r>
              <w:rPr>
                <w:rFonts w:cs="Arial" w:hint="cs"/>
                <w:b/>
                <w:bCs/>
                <w:color w:val="FF0000"/>
                <w:rtl/>
                <w:lang w:bidi="ar-SA"/>
              </w:rPr>
              <w:t>ملحق قوانين البجروت</w:t>
            </w:r>
            <w:r w:rsidRPr="0019181C">
              <w:rPr>
                <w:rFonts w:cs="Arial"/>
                <w:b/>
                <w:bCs/>
                <w:color w:val="FF0000"/>
                <w:rtl/>
                <w:lang w:bidi="ar-SA"/>
              </w:rPr>
              <w:t>.</w:t>
            </w:r>
          </w:p>
          <w:p w14:paraId="1FDAE4F9" w14:textId="77777777" w:rsidR="00955E61" w:rsidRDefault="00955E61" w:rsidP="00955E61">
            <w:pPr>
              <w:rPr>
                <w:b/>
                <w:bCs/>
                <w:color w:val="FF0000"/>
                <w:rtl/>
              </w:rPr>
            </w:pPr>
          </w:p>
          <w:p w14:paraId="2B8EDC48" w14:textId="77777777" w:rsidR="00955E61" w:rsidRDefault="00955E61" w:rsidP="00955E61">
            <w:pPr>
              <w:rPr>
                <w:b/>
                <w:bCs/>
                <w:color w:val="FF0000"/>
                <w:rtl/>
              </w:rPr>
            </w:pPr>
            <w:r w:rsidRPr="0019181C">
              <w:rPr>
                <w:rFonts w:cs="Arial"/>
                <w:b/>
                <w:bCs/>
                <w:color w:val="FF0000"/>
                <w:rtl/>
              </w:rPr>
              <w:t xml:space="preserve">3. </w:t>
            </w:r>
            <w:r w:rsidRPr="0019181C">
              <w:rPr>
                <w:rFonts w:cs="Arial"/>
                <w:b/>
                <w:bCs/>
                <w:color w:val="FF0000"/>
                <w:rtl/>
                <w:lang w:bidi="ar-SA"/>
              </w:rPr>
              <w:t xml:space="preserve">عند حساب سرعة الإلكترون يجب </w:t>
            </w:r>
            <w:r>
              <w:rPr>
                <w:rFonts w:cs="Arial" w:hint="cs"/>
                <w:b/>
                <w:bCs/>
                <w:color w:val="FF0000"/>
                <w:rtl/>
                <w:lang w:bidi="ar-SA"/>
              </w:rPr>
              <w:t>الأخذ بالحسبان</w:t>
            </w:r>
            <w:r w:rsidRPr="0019181C">
              <w:rPr>
                <w:rFonts w:cs="Arial"/>
                <w:b/>
                <w:bCs/>
                <w:color w:val="FF0000"/>
                <w:rtl/>
                <w:lang w:bidi="ar-SA"/>
              </w:rPr>
              <w:t xml:space="preserve"> القيمة المطلقة للإلكترون. بحيث تكون القيمة داخل الجذر موجبة وليست سالبة.</w:t>
            </w:r>
            <w:r>
              <w:rPr>
                <w:rFonts w:hint="cs"/>
                <w:b/>
                <w:bCs/>
                <w:color w:val="FF0000"/>
                <w:rtl/>
              </w:rPr>
              <w:t xml:space="preserve"> </w:t>
            </w:r>
          </w:p>
          <w:p w14:paraId="22A575FF" w14:textId="77777777" w:rsidR="00955E61" w:rsidRDefault="00955E61" w:rsidP="00955E61">
            <w:pPr>
              <w:rPr>
                <w:b/>
                <w:bCs/>
                <w:color w:val="FF0000"/>
                <w:rtl/>
              </w:rPr>
            </w:pPr>
          </w:p>
          <w:p w14:paraId="40AC882F" w14:textId="77777777" w:rsidR="00955E61" w:rsidRDefault="00955E61" w:rsidP="00955E61">
            <w:pPr>
              <w:rPr>
                <w:b/>
                <w:bCs/>
                <w:color w:val="FF0000"/>
                <w:sz w:val="20"/>
                <w:szCs w:val="20"/>
                <w:rtl/>
              </w:rPr>
            </w:pPr>
          </w:p>
          <w:p w14:paraId="35F15708" w14:textId="77777777" w:rsidR="00955E61" w:rsidRDefault="00955E61" w:rsidP="00955E61">
            <w:pPr>
              <w:rPr>
                <w:b/>
                <w:bCs/>
                <w:color w:val="FF0000"/>
                <w:sz w:val="20"/>
                <w:szCs w:val="20"/>
                <w:rtl/>
              </w:rPr>
            </w:pPr>
          </w:p>
        </w:tc>
        <w:tc>
          <w:tcPr>
            <w:tcW w:w="1028" w:type="dxa"/>
          </w:tcPr>
          <w:p w14:paraId="3E9ECBC6" w14:textId="0817E7DD" w:rsidR="00955E61" w:rsidRPr="000C008F" w:rsidRDefault="000C008F" w:rsidP="00955E61">
            <w:pPr>
              <w:jc w:val="center"/>
              <w:rPr>
                <w:sz w:val="20"/>
                <w:szCs w:val="20"/>
              </w:rPr>
            </w:pPr>
            <w:hyperlink r:id="rId231" w:history="1">
              <w:r w:rsidRPr="000C008F">
                <w:rPr>
                  <w:rStyle w:val="Hyperlink"/>
                  <w:sz w:val="20"/>
                  <w:szCs w:val="20"/>
                </w:rPr>
                <w:t>https://moodle.youcube.co.il/mod/book/view.php?id=3646&amp;chapterid=8020</w:t>
              </w:r>
            </w:hyperlink>
          </w:p>
          <w:p w14:paraId="71CA89D6" w14:textId="08D32DF6" w:rsidR="000C008F" w:rsidRPr="000C008F" w:rsidRDefault="000C008F" w:rsidP="00955E61">
            <w:pPr>
              <w:jc w:val="center"/>
            </w:pPr>
          </w:p>
        </w:tc>
      </w:tr>
      <w:tr w:rsidR="00955E61" w14:paraId="613829E1" w14:textId="77777777" w:rsidTr="00ED0123">
        <w:tc>
          <w:tcPr>
            <w:tcW w:w="14445" w:type="dxa"/>
            <w:gridSpan w:val="7"/>
          </w:tcPr>
          <w:p w14:paraId="4157D2A0" w14:textId="0AC0F1A8" w:rsidR="00955E61" w:rsidRDefault="00955E61" w:rsidP="00955E61">
            <w:pPr>
              <w:rPr>
                <w:rtl/>
                <w:lang w:bidi="ar-SA"/>
              </w:rPr>
            </w:pPr>
            <w:r>
              <w:rPr>
                <w:rFonts w:hint="cs"/>
                <w:b/>
                <w:bCs/>
                <w:color w:val="00B050"/>
                <w:sz w:val="44"/>
                <w:szCs w:val="44"/>
                <w:rtl/>
                <w:lang w:bidi="ar-SA"/>
              </w:rPr>
              <w:lastRenderedPageBreak/>
              <w:t>ج</w:t>
            </w:r>
            <w:r w:rsidRPr="00A54A75">
              <w:rPr>
                <w:rFonts w:hint="cs"/>
                <w:b/>
                <w:bCs/>
                <w:color w:val="00B050"/>
                <w:sz w:val="44"/>
                <w:szCs w:val="44"/>
                <w:rtl/>
              </w:rPr>
              <w:t xml:space="preserve"> </w:t>
            </w:r>
            <w:r w:rsidRPr="00A54A75">
              <w:rPr>
                <w:b/>
                <w:bCs/>
                <w:color w:val="00B050"/>
                <w:sz w:val="44"/>
                <w:szCs w:val="44"/>
                <w:rtl/>
              </w:rPr>
              <w:t>–</w:t>
            </w:r>
            <w:r w:rsidRPr="00A54A75">
              <w:rPr>
                <w:rFonts w:hint="cs"/>
                <w:b/>
                <w:bCs/>
                <w:color w:val="00B050"/>
                <w:sz w:val="44"/>
                <w:szCs w:val="44"/>
                <w:rtl/>
              </w:rPr>
              <w:t xml:space="preserve"> </w:t>
            </w:r>
            <w:r>
              <w:rPr>
                <w:rFonts w:hint="cs"/>
                <w:b/>
                <w:bCs/>
                <w:color w:val="00B050"/>
                <w:sz w:val="44"/>
                <w:szCs w:val="44"/>
                <w:rtl/>
                <w:lang w:bidi="ar-SA"/>
              </w:rPr>
              <w:t>الحقل الكهربائي حول شحنة نقطي</w:t>
            </w:r>
            <w:r w:rsidR="003F5025">
              <w:rPr>
                <w:rFonts w:hint="cs"/>
                <w:b/>
                <w:bCs/>
                <w:color w:val="00B050"/>
                <w:sz w:val="44"/>
                <w:szCs w:val="44"/>
                <w:rtl/>
                <w:lang w:bidi="ar-SA"/>
              </w:rPr>
              <w:t>ّ</w:t>
            </w:r>
            <w:r>
              <w:rPr>
                <w:rFonts w:hint="cs"/>
                <w:b/>
                <w:bCs/>
                <w:color w:val="00B050"/>
                <w:sz w:val="44"/>
                <w:szCs w:val="44"/>
                <w:rtl/>
                <w:lang w:bidi="ar-SA"/>
              </w:rPr>
              <w:t>ة</w:t>
            </w:r>
          </w:p>
        </w:tc>
      </w:tr>
      <w:tr w:rsidR="00955E61" w14:paraId="6C7F3A33" w14:textId="77777777" w:rsidTr="00ED0123">
        <w:tc>
          <w:tcPr>
            <w:tcW w:w="2187" w:type="dxa"/>
          </w:tcPr>
          <w:p w14:paraId="42AB80D8" w14:textId="77777777" w:rsidR="00955E61" w:rsidRPr="0074268D" w:rsidRDefault="00955E61" w:rsidP="00955E61">
            <w:pPr>
              <w:spacing w:before="120" w:after="120"/>
              <w:jc w:val="center"/>
              <w:rPr>
                <w:b/>
                <w:bCs/>
                <w:color w:val="0000FF"/>
                <w:sz w:val="28"/>
                <w:szCs w:val="28"/>
                <w:rtl/>
              </w:rPr>
            </w:pPr>
          </w:p>
        </w:tc>
        <w:tc>
          <w:tcPr>
            <w:tcW w:w="1992" w:type="dxa"/>
          </w:tcPr>
          <w:p w14:paraId="487AABB8" w14:textId="77777777" w:rsidR="00955E61" w:rsidRPr="001F7B8B" w:rsidRDefault="00955E61" w:rsidP="00955E61">
            <w:pPr>
              <w:spacing w:before="120" w:after="120"/>
              <w:jc w:val="center"/>
              <w:rPr>
                <w:b/>
                <w:bCs/>
                <w:color w:val="000000" w:themeColor="text1"/>
                <w:sz w:val="10"/>
                <w:szCs w:val="10"/>
                <w:rtl/>
              </w:rPr>
            </w:pPr>
            <w:r>
              <w:rPr>
                <w:rFonts w:hint="cs"/>
                <w:b/>
                <w:bCs/>
                <w:color w:val="2706EA"/>
                <w:rtl/>
                <w:lang w:bidi="ar-SA"/>
              </w:rPr>
              <w:t>السؤال</w:t>
            </w:r>
          </w:p>
        </w:tc>
        <w:tc>
          <w:tcPr>
            <w:tcW w:w="2284" w:type="dxa"/>
          </w:tcPr>
          <w:p w14:paraId="251A961A"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07FD1846"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1398EB15"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2FCC6EDA" w14:textId="77777777" w:rsidTr="00ED0123">
        <w:tc>
          <w:tcPr>
            <w:tcW w:w="2187" w:type="dxa"/>
            <w:vMerge w:val="restart"/>
          </w:tcPr>
          <w:p w14:paraId="67E8B1DB" w14:textId="77777777" w:rsidR="00955E61" w:rsidRDefault="00955E61" w:rsidP="00955E61">
            <w:pPr>
              <w:rPr>
                <w:b/>
                <w:bCs/>
                <w:color w:val="0000FF"/>
                <w:rtl/>
              </w:rPr>
            </w:pPr>
            <w:r w:rsidRPr="00736F63">
              <w:rPr>
                <w:rFonts w:hint="cs"/>
                <w:b/>
                <w:bCs/>
                <w:color w:val="0000FF"/>
                <w:sz w:val="28"/>
                <w:szCs w:val="28"/>
                <w:rtl/>
              </w:rPr>
              <w:t>13</w:t>
            </w:r>
            <w:r w:rsidRPr="00736F63">
              <w:rPr>
                <w:rFonts w:hint="cs"/>
                <w:b/>
                <w:bCs/>
                <w:color w:val="0000FF"/>
                <w:rtl/>
              </w:rPr>
              <w:t xml:space="preserve">- </w:t>
            </w:r>
            <w:r>
              <w:rPr>
                <w:rtl/>
                <w:lang w:bidi="ar-SA"/>
              </w:rPr>
              <w:t xml:space="preserve"> </w:t>
            </w:r>
            <w:r>
              <w:rPr>
                <w:rFonts w:cs="Arial" w:hint="cs"/>
                <w:b/>
                <w:bCs/>
                <w:color w:val="0000FF"/>
                <w:rtl/>
                <w:lang w:bidi="ar-SA"/>
              </w:rPr>
              <w:t xml:space="preserve">مُعطاة </w:t>
            </w:r>
            <w:r w:rsidRPr="00DD3D0F">
              <w:rPr>
                <w:rFonts w:cs="Arial"/>
                <w:b/>
                <w:bCs/>
                <w:color w:val="0000FF"/>
                <w:rtl/>
                <w:lang w:bidi="ar-SA"/>
              </w:rPr>
              <w:t xml:space="preserve">شحنة نقطية </w:t>
            </w:r>
            <w:r w:rsidRPr="00DD3D0F">
              <w:rPr>
                <w:b/>
                <w:bCs/>
                <w:color w:val="0000FF"/>
              </w:rPr>
              <w:t>Q</w:t>
            </w:r>
            <w:r w:rsidRPr="00DD3D0F">
              <w:rPr>
                <w:rFonts w:cs="Arial"/>
                <w:b/>
                <w:bCs/>
                <w:color w:val="0000FF"/>
                <w:rtl/>
                <w:lang w:bidi="ar-SA"/>
              </w:rPr>
              <w:t xml:space="preserve"> </w:t>
            </w:r>
            <w:r>
              <w:rPr>
                <w:rFonts w:cs="Arial" w:hint="cs"/>
                <w:b/>
                <w:bCs/>
                <w:color w:val="0000FF"/>
                <w:rtl/>
                <w:lang w:bidi="ar-SA"/>
              </w:rPr>
              <w:t>شحنتها</w:t>
            </w:r>
            <w:r w:rsidRPr="00DD3D0F">
              <w:rPr>
                <w:rFonts w:cs="Arial"/>
                <w:b/>
                <w:bCs/>
                <w:color w:val="0000FF"/>
                <w:rtl/>
                <w:lang w:bidi="ar-SA"/>
              </w:rPr>
              <w:t xml:space="preserve"> موجبة م</w:t>
            </w:r>
            <w:r>
              <w:rPr>
                <w:rFonts w:cs="Arial" w:hint="cs"/>
                <w:b/>
                <w:bCs/>
                <w:color w:val="0000FF"/>
                <w:rtl/>
                <w:lang w:bidi="ar-SA"/>
              </w:rPr>
              <w:t>قدارها</w:t>
            </w:r>
            <w:r w:rsidRPr="00DD3D0F">
              <w:rPr>
                <w:rFonts w:cs="Arial"/>
                <w:b/>
                <w:bCs/>
                <w:color w:val="0000FF"/>
                <w:rtl/>
                <w:lang w:bidi="ar-SA"/>
              </w:rPr>
              <w:t xml:space="preserve"> </w:t>
            </w:r>
            <w:r>
              <w:rPr>
                <w:rFonts w:hint="cs"/>
                <w:b/>
                <w:bCs/>
                <w:color w:val="0000FF"/>
              </w:rPr>
              <w:t>C</w:t>
            </w:r>
            <w:r>
              <w:rPr>
                <w:rFonts w:hint="cs"/>
                <w:b/>
                <w:bCs/>
                <w:color w:val="0000FF"/>
                <w:rtl/>
              </w:rPr>
              <w:t>4</w:t>
            </w:r>
            <w:r>
              <w:rPr>
                <w:rFonts w:ascii="Calibri" w:hAnsi="Calibri" w:cs="Calibri"/>
                <w:b/>
                <w:bCs/>
                <w:color w:val="0000FF"/>
                <w:rtl/>
              </w:rPr>
              <w:t>µ</w:t>
            </w:r>
            <w:r w:rsidRPr="00993F97">
              <w:rPr>
                <w:rFonts w:hint="cs"/>
                <w:b/>
                <w:bCs/>
                <w:color w:val="0000FF"/>
                <w:rtl/>
              </w:rPr>
              <w:t xml:space="preserve">. </w:t>
            </w:r>
          </w:p>
          <w:p w14:paraId="64FC1E29" w14:textId="77777777" w:rsidR="00955E61" w:rsidRDefault="00955E61" w:rsidP="00955E61">
            <w:pPr>
              <w:rPr>
                <w:b/>
                <w:bCs/>
                <w:color w:val="0000FF"/>
                <w:rtl/>
              </w:rPr>
            </w:pPr>
          </w:p>
          <w:p w14:paraId="371DF18C" w14:textId="77777777" w:rsidR="00955E61" w:rsidRDefault="00955E61" w:rsidP="00955E61">
            <w:pPr>
              <w:rPr>
                <w:b/>
                <w:bCs/>
                <w:color w:val="0000FF"/>
                <w:rtl/>
              </w:rPr>
            </w:pPr>
            <w:r w:rsidRPr="00DD3D0F">
              <w:rPr>
                <w:rFonts w:cs="Arial"/>
                <w:b/>
                <w:bCs/>
                <w:color w:val="0000FF"/>
                <w:rtl/>
                <w:lang w:bidi="ar-SA"/>
              </w:rPr>
              <w:t xml:space="preserve">النقطة </w:t>
            </w:r>
            <w:r w:rsidRPr="00DD3D0F">
              <w:rPr>
                <w:b/>
                <w:bCs/>
                <w:color w:val="0000FF"/>
              </w:rPr>
              <w:t>A</w:t>
            </w:r>
            <w:r w:rsidRPr="00DD3D0F">
              <w:rPr>
                <w:rFonts w:cs="Arial"/>
                <w:b/>
                <w:bCs/>
                <w:color w:val="0000FF"/>
                <w:rtl/>
                <w:lang w:bidi="ar-SA"/>
              </w:rPr>
              <w:t xml:space="preserve"> تبعد 2 متر عن الشحنة </w:t>
            </w:r>
            <w:r w:rsidRPr="00DD3D0F">
              <w:rPr>
                <w:b/>
                <w:bCs/>
                <w:color w:val="0000FF"/>
              </w:rPr>
              <w:t>Q</w:t>
            </w:r>
            <w:r w:rsidRPr="00DD3D0F">
              <w:rPr>
                <w:rFonts w:cs="Arial"/>
                <w:b/>
                <w:bCs/>
                <w:color w:val="0000FF"/>
                <w:rtl/>
                <w:lang w:bidi="ar-SA"/>
              </w:rPr>
              <w:t>، ويشار إلى هذ</w:t>
            </w:r>
            <w:r>
              <w:rPr>
                <w:rFonts w:cs="Arial" w:hint="cs"/>
                <w:b/>
                <w:bCs/>
                <w:color w:val="0000FF"/>
                <w:rtl/>
                <w:lang w:bidi="ar-SA"/>
              </w:rPr>
              <w:t>ا</w:t>
            </w:r>
            <w:r w:rsidRPr="00DD3D0F">
              <w:rPr>
                <w:rFonts w:cs="Arial"/>
                <w:b/>
                <w:bCs/>
                <w:color w:val="0000FF"/>
                <w:rtl/>
                <w:lang w:bidi="ar-SA"/>
              </w:rPr>
              <w:t xml:space="preserve"> ال</w:t>
            </w:r>
            <w:r>
              <w:rPr>
                <w:rFonts w:cs="Arial" w:hint="cs"/>
                <w:b/>
                <w:bCs/>
                <w:color w:val="0000FF"/>
                <w:rtl/>
                <w:lang w:bidi="ar-SA"/>
              </w:rPr>
              <w:t>بعد</w:t>
            </w:r>
            <w:r w:rsidRPr="00DD3D0F">
              <w:rPr>
                <w:rFonts w:cs="Arial"/>
                <w:b/>
                <w:bCs/>
                <w:color w:val="0000FF"/>
                <w:rtl/>
                <w:lang w:bidi="ar-SA"/>
              </w:rPr>
              <w:t xml:space="preserve"> </w:t>
            </w:r>
            <w:proofErr w:type="gramStart"/>
            <w:r w:rsidRPr="00DD3D0F">
              <w:rPr>
                <w:rFonts w:cs="Arial"/>
                <w:b/>
                <w:bCs/>
                <w:color w:val="0000FF"/>
                <w:rtl/>
                <w:lang w:bidi="ar-SA"/>
              </w:rPr>
              <w:t xml:space="preserve">بالرمز </w:t>
            </w:r>
            <w:r>
              <w:rPr>
                <w:rFonts w:hint="cs"/>
                <w:b/>
                <w:bCs/>
                <w:color w:val="0000FF"/>
                <w:rtl/>
              </w:rPr>
              <w:t xml:space="preserve"> </w:t>
            </w:r>
            <w:r w:rsidRPr="003C171B">
              <w:rPr>
                <w:b/>
                <w:bCs/>
                <w:color w:val="0000FF"/>
                <w:sz w:val="32"/>
                <w:szCs w:val="32"/>
              </w:rPr>
              <w:t>r</w:t>
            </w:r>
            <w:r>
              <w:rPr>
                <w:rFonts w:hint="cs"/>
                <w:b/>
                <w:bCs/>
                <w:color w:val="0000FF"/>
                <w:rtl/>
              </w:rPr>
              <w:t>.</w:t>
            </w:r>
            <w:proofErr w:type="gramEnd"/>
          </w:p>
          <w:p w14:paraId="12C85BDB" w14:textId="77777777" w:rsidR="00955E61" w:rsidRDefault="00955E61" w:rsidP="00955E61">
            <w:pPr>
              <w:rPr>
                <w:b/>
                <w:bCs/>
                <w:color w:val="0000FF"/>
                <w:rtl/>
              </w:rPr>
            </w:pPr>
          </w:p>
          <w:p w14:paraId="2B78ABCA" w14:textId="77777777" w:rsidR="00955E61" w:rsidRDefault="00955E61" w:rsidP="00955E61">
            <w:pPr>
              <w:rPr>
                <w:b/>
                <w:bCs/>
                <w:color w:val="0000FF"/>
                <w:rtl/>
              </w:rPr>
            </w:pPr>
            <w:r w:rsidRPr="00DD3D0F">
              <w:rPr>
                <w:rFonts w:cs="Arial"/>
                <w:b/>
                <w:bCs/>
                <w:color w:val="0000FF"/>
                <w:rtl/>
                <w:lang w:bidi="ar-SA"/>
              </w:rPr>
              <w:t>ي</w:t>
            </w:r>
            <w:r>
              <w:rPr>
                <w:rFonts w:cs="Arial" w:hint="cs"/>
                <w:b/>
                <w:bCs/>
                <w:color w:val="0000FF"/>
                <w:rtl/>
                <w:lang w:bidi="ar-SA"/>
              </w:rPr>
              <w:t>صف</w:t>
            </w:r>
            <w:r w:rsidRPr="00DD3D0F">
              <w:rPr>
                <w:rFonts w:cs="Arial"/>
                <w:b/>
                <w:bCs/>
                <w:color w:val="0000FF"/>
                <w:rtl/>
                <w:lang w:bidi="ar-SA"/>
              </w:rPr>
              <w:t xml:space="preserve"> الشكل التالي الشحنة </w:t>
            </w:r>
            <w:r w:rsidRPr="00DD3D0F">
              <w:rPr>
                <w:b/>
                <w:bCs/>
                <w:color w:val="0000FF"/>
              </w:rPr>
              <w:t>Q</w:t>
            </w:r>
            <w:r w:rsidRPr="00DD3D0F">
              <w:rPr>
                <w:rFonts w:cs="Arial"/>
                <w:b/>
                <w:bCs/>
                <w:color w:val="0000FF"/>
                <w:rtl/>
                <w:lang w:bidi="ar-SA"/>
              </w:rPr>
              <w:t xml:space="preserve"> والنقطة </w:t>
            </w:r>
            <w:r w:rsidRPr="00DD3D0F">
              <w:rPr>
                <w:b/>
                <w:bCs/>
                <w:color w:val="0000FF"/>
              </w:rPr>
              <w:t>A</w:t>
            </w:r>
            <w:r w:rsidRPr="00DD3D0F">
              <w:rPr>
                <w:rFonts w:cs="Arial"/>
                <w:b/>
                <w:bCs/>
                <w:color w:val="0000FF"/>
                <w:rtl/>
                <w:lang w:bidi="ar-SA"/>
              </w:rPr>
              <w:t>.</w:t>
            </w:r>
            <w:r>
              <w:rPr>
                <w:rFonts w:hint="cs"/>
                <w:b/>
                <w:bCs/>
                <w:color w:val="0000FF"/>
                <w:rtl/>
              </w:rPr>
              <w:t xml:space="preserve"> </w:t>
            </w:r>
          </w:p>
          <w:p w14:paraId="4F6325F2" w14:textId="77777777" w:rsidR="00955E61" w:rsidRPr="00F358CF" w:rsidRDefault="00955E61" w:rsidP="00955E61">
            <w:pPr>
              <w:rPr>
                <w:b/>
                <w:bCs/>
                <w:color w:val="0000FF"/>
                <w:sz w:val="10"/>
                <w:szCs w:val="10"/>
              </w:rPr>
            </w:pPr>
          </w:p>
          <w:p w14:paraId="29B38C48" w14:textId="77777777" w:rsidR="00955E61" w:rsidRPr="00FC0B48" w:rsidRDefault="00955E61" w:rsidP="00955E61">
            <w:pPr>
              <w:rPr>
                <w:b/>
                <w:bCs/>
                <w:color w:val="0000FF"/>
              </w:rPr>
            </w:pPr>
            <w:r>
              <w:rPr>
                <w:kern w:val="2"/>
                <w14:ligatures w14:val="standardContextual"/>
              </w:rPr>
              <w:object w:dxaOrig="1392" w:dyaOrig="852" w14:anchorId="693CB8D7">
                <v:shape id="_x0000_i1077" type="#_x0000_t75" style="width:85.45pt;height:53pt" o:ole="">
                  <v:imagedata r:id="rId232" o:title=""/>
                </v:shape>
                <o:OLEObject Type="Embed" ProgID="PBrush" ShapeID="_x0000_i1077" DrawAspect="Content" ObjectID="_1826994037" r:id="rId233"/>
              </w:object>
            </w:r>
          </w:p>
        </w:tc>
        <w:tc>
          <w:tcPr>
            <w:tcW w:w="1992" w:type="dxa"/>
          </w:tcPr>
          <w:p w14:paraId="6819780D" w14:textId="77777777" w:rsidR="00955E61" w:rsidRDefault="00955E61" w:rsidP="00955E61">
            <w:pPr>
              <w:rPr>
                <w:b/>
                <w:bCs/>
                <w:color w:val="0000FF"/>
                <w:sz w:val="28"/>
                <w:szCs w:val="28"/>
                <w:rtl/>
              </w:rPr>
            </w:pPr>
            <w:r w:rsidRPr="00285FBB">
              <w:rPr>
                <w:rFonts w:hint="cs"/>
                <w:b/>
                <w:bCs/>
                <w:color w:val="0000FF"/>
                <w:sz w:val="24"/>
                <w:szCs w:val="24"/>
                <w:rtl/>
              </w:rPr>
              <w:t>13</w:t>
            </w:r>
            <w:r w:rsidRPr="00BE4974">
              <w:rPr>
                <w:rFonts w:hint="cs"/>
                <w:b/>
                <w:bCs/>
                <w:color w:val="0000FF"/>
                <w:sz w:val="28"/>
                <w:szCs w:val="28"/>
                <w:rtl/>
              </w:rPr>
              <w:t>.</w:t>
            </w:r>
            <w:r w:rsidRPr="00285FBB">
              <w:rPr>
                <w:rFonts w:hint="cs"/>
                <w:b/>
                <w:bCs/>
                <w:color w:val="0000FF"/>
                <w:sz w:val="24"/>
                <w:szCs w:val="24"/>
                <w:rtl/>
              </w:rPr>
              <w:t>1</w:t>
            </w:r>
            <w:r w:rsidRPr="00285FBB">
              <w:rPr>
                <w:rFonts w:hint="cs"/>
                <w:b/>
                <w:bCs/>
                <w:color w:val="0000FF"/>
                <w:sz w:val="24"/>
                <w:szCs w:val="24"/>
                <w:rtl/>
                <w:lang w:bidi="ar-SA"/>
              </w:rPr>
              <w:t>-</w:t>
            </w:r>
            <w:r>
              <w:rPr>
                <w:rFonts w:hint="cs"/>
                <w:b/>
                <w:bCs/>
                <w:color w:val="0000FF"/>
                <w:sz w:val="28"/>
                <w:szCs w:val="28"/>
                <w:rtl/>
                <w:lang w:bidi="ar-SA"/>
              </w:rPr>
              <w:t xml:space="preserve"> </w:t>
            </w:r>
            <w:r w:rsidRPr="00373957">
              <w:rPr>
                <w:b/>
                <w:bCs/>
                <w:color w:val="1F3864" w:themeColor="accent1" w:themeShade="80"/>
                <w:rtl/>
                <w:lang w:bidi="ar-SA"/>
              </w:rPr>
              <w:t xml:space="preserve"> </w:t>
            </w:r>
            <w:r w:rsidRPr="0068499C">
              <w:rPr>
                <w:rFonts w:cs="Arial" w:hint="cs"/>
                <w:b/>
                <w:bCs/>
                <w:color w:val="0000FF"/>
                <w:rtl/>
                <w:lang w:bidi="ar-SA"/>
              </w:rPr>
              <w:t>نضع</w:t>
            </w:r>
            <w:r w:rsidRPr="00373957">
              <w:rPr>
                <w:rFonts w:cs="Arial"/>
                <w:b/>
                <w:bCs/>
                <w:color w:val="1F3864" w:themeColor="accent1" w:themeShade="80"/>
                <w:rtl/>
                <w:lang w:bidi="ar-SA"/>
              </w:rPr>
              <w:t xml:space="preserve"> </w:t>
            </w:r>
            <w:r w:rsidRPr="00DD3D0F">
              <w:rPr>
                <w:rFonts w:cs="Arial"/>
                <w:b/>
                <w:bCs/>
                <w:color w:val="0000FF"/>
                <w:rtl/>
                <w:lang w:bidi="ar-SA"/>
              </w:rPr>
              <w:t xml:space="preserve">شحنة </w:t>
            </w:r>
            <w:r>
              <w:rPr>
                <w:rFonts w:cs="Arial" w:hint="cs"/>
                <w:b/>
                <w:bCs/>
                <w:color w:val="0000FF"/>
                <w:rtl/>
                <w:lang w:bidi="ar-SA"/>
              </w:rPr>
              <w:t>فحص</w:t>
            </w:r>
            <w:r w:rsidRPr="00DD3D0F">
              <w:rPr>
                <w:rFonts w:cs="Arial"/>
                <w:b/>
                <w:bCs/>
                <w:color w:val="0000FF"/>
                <w:rtl/>
                <w:lang w:bidi="ar-SA"/>
              </w:rPr>
              <w:t xml:space="preserve"> </w:t>
            </w:r>
            <w:r w:rsidRPr="00DD3D0F">
              <w:rPr>
                <w:b/>
                <w:bCs/>
                <w:color w:val="0000FF"/>
              </w:rPr>
              <w:t>q</w:t>
            </w:r>
            <w:r w:rsidRPr="00DD3D0F">
              <w:rPr>
                <w:rFonts w:cs="Arial"/>
                <w:b/>
                <w:bCs/>
                <w:color w:val="0000FF"/>
                <w:rtl/>
                <w:lang w:bidi="ar-SA"/>
              </w:rPr>
              <w:t xml:space="preserve"> </w:t>
            </w:r>
            <w:r>
              <w:rPr>
                <w:rFonts w:cs="Arial" w:hint="cs"/>
                <w:b/>
                <w:bCs/>
                <w:color w:val="0000FF"/>
                <w:rtl/>
                <w:lang w:bidi="ar-SA"/>
              </w:rPr>
              <w:t>مقدارها</w:t>
            </w:r>
            <w:r w:rsidRPr="00DD3D0F">
              <w:rPr>
                <w:rFonts w:cs="Arial"/>
                <w:b/>
                <w:bCs/>
                <w:color w:val="0000FF"/>
                <w:rtl/>
                <w:lang w:bidi="ar-SA"/>
              </w:rPr>
              <w:t xml:space="preserve"> </w:t>
            </w:r>
            <w:r w:rsidRPr="00033F17">
              <w:rPr>
                <w:b/>
                <w:bCs/>
                <w:color w:val="0000FF"/>
                <w:sz w:val="28"/>
                <w:szCs w:val="28"/>
              </w:rPr>
              <w:t>1nC</w:t>
            </w:r>
            <w:r w:rsidRPr="00033F17">
              <w:rPr>
                <w:rFonts w:hint="cs"/>
                <w:b/>
                <w:bCs/>
                <w:color w:val="0000FF"/>
                <w:rtl/>
              </w:rPr>
              <w:t xml:space="preserve"> </w:t>
            </w:r>
            <w:r>
              <w:rPr>
                <w:rFonts w:hint="cs"/>
                <w:b/>
                <w:bCs/>
                <w:color w:val="0000FF"/>
                <w:rtl/>
                <w:lang w:bidi="ar-SA"/>
              </w:rPr>
              <w:t xml:space="preserve">في النقطة </w:t>
            </w:r>
            <w:r w:rsidRPr="00033F17">
              <w:rPr>
                <w:rFonts w:hint="cs"/>
                <w:b/>
                <w:bCs/>
                <w:color w:val="0000FF"/>
                <w:sz w:val="28"/>
                <w:szCs w:val="28"/>
              </w:rPr>
              <w:t>A</w:t>
            </w:r>
            <w:r>
              <w:rPr>
                <w:rFonts w:hint="cs"/>
                <w:b/>
                <w:bCs/>
                <w:color w:val="0000FF"/>
                <w:sz w:val="28"/>
                <w:szCs w:val="28"/>
                <w:rtl/>
              </w:rPr>
              <w:t>.</w:t>
            </w:r>
          </w:p>
          <w:p w14:paraId="341F7905" w14:textId="77777777" w:rsidR="00955E61" w:rsidRDefault="00955E61" w:rsidP="00955E61">
            <w:pPr>
              <w:rPr>
                <w:b/>
                <w:bCs/>
                <w:color w:val="0000FF"/>
                <w:sz w:val="28"/>
                <w:szCs w:val="28"/>
                <w:rtl/>
              </w:rPr>
            </w:pPr>
            <w:r>
              <w:rPr>
                <w:kern w:val="2"/>
                <w14:ligatures w14:val="standardContextual"/>
              </w:rPr>
              <w:object w:dxaOrig="1476" w:dyaOrig="804" w14:anchorId="598C1135">
                <v:shape id="_x0000_i1078" type="#_x0000_t75" style="width:91pt;height:49.5pt" o:ole="">
                  <v:imagedata r:id="rId234" o:title=""/>
                </v:shape>
                <o:OLEObject Type="Embed" ProgID="PBrush" ShapeID="_x0000_i1078" DrawAspect="Content" ObjectID="_1826994038" r:id="rId235"/>
              </w:object>
            </w:r>
          </w:p>
          <w:p w14:paraId="367276AE" w14:textId="77777777" w:rsidR="00955E61" w:rsidRPr="001F7B8B" w:rsidRDefault="00955E61" w:rsidP="00955E61">
            <w:pPr>
              <w:rPr>
                <w:b/>
                <w:bCs/>
                <w:color w:val="000000" w:themeColor="text1"/>
                <w:sz w:val="10"/>
                <w:szCs w:val="10"/>
                <w:rtl/>
              </w:rPr>
            </w:pPr>
            <w:r w:rsidRPr="00DD3D0F">
              <w:rPr>
                <w:rFonts w:cs="Arial"/>
                <w:b/>
                <w:bCs/>
                <w:color w:val="0000FF"/>
                <w:rtl/>
                <w:lang w:bidi="ar-SA"/>
              </w:rPr>
              <w:t xml:space="preserve">احسب مقدار القوة الكهربائية المؤثرة على شحنة </w:t>
            </w:r>
            <w:proofErr w:type="gramStart"/>
            <w:r w:rsidRPr="00DD3D0F">
              <w:rPr>
                <w:rFonts w:cs="Arial"/>
                <w:b/>
                <w:bCs/>
                <w:color w:val="0000FF"/>
                <w:rtl/>
                <w:lang w:bidi="ar-SA"/>
              </w:rPr>
              <w:t>ال</w:t>
            </w:r>
            <w:r>
              <w:rPr>
                <w:rFonts w:cs="Arial" w:hint="cs"/>
                <w:b/>
                <w:bCs/>
                <w:color w:val="0000FF"/>
                <w:rtl/>
                <w:lang w:bidi="ar-SA"/>
              </w:rPr>
              <w:t>فحص</w:t>
            </w:r>
            <w:r w:rsidRPr="00DD3D0F">
              <w:rPr>
                <w:rFonts w:cs="Arial" w:hint="cs"/>
                <w:b/>
                <w:bCs/>
                <w:color w:val="0000FF"/>
                <w:rtl/>
                <w:lang w:bidi="ar-SA"/>
              </w:rPr>
              <w:t xml:space="preserve"> </w:t>
            </w:r>
            <w:r w:rsidRPr="00F358CF">
              <w:rPr>
                <w:rFonts w:hint="cs"/>
                <w:b/>
                <w:bCs/>
                <w:color w:val="0000FF"/>
                <w:rtl/>
              </w:rPr>
              <w:t>.</w:t>
            </w:r>
            <w:proofErr w:type="gramEnd"/>
          </w:p>
        </w:tc>
        <w:tc>
          <w:tcPr>
            <w:tcW w:w="2284" w:type="dxa"/>
            <w:vMerge w:val="restart"/>
          </w:tcPr>
          <w:p w14:paraId="603FBE16" w14:textId="77777777" w:rsidR="00955E61" w:rsidRDefault="00955E61" w:rsidP="00955E61">
            <w:pPr>
              <w:rPr>
                <w:rFonts w:cs="Arial"/>
                <w:b/>
                <w:bCs/>
                <w:color w:val="C45911" w:themeColor="accent2" w:themeShade="BF"/>
                <w:sz w:val="28"/>
                <w:szCs w:val="28"/>
                <w:rtl/>
                <w:lang w:bidi="ar-SA"/>
              </w:rPr>
            </w:pPr>
          </w:p>
          <w:p w14:paraId="086C39C6"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3AF103FF"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60A25012" wp14:editId="4DE6AC56">
                  <wp:extent cx="906859" cy="472481"/>
                  <wp:effectExtent l="0" t="0" r="7620" b="3810"/>
                  <wp:docPr id="2018618429" name="תמונה 201861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B3327C6" w14:textId="77777777" w:rsidR="00955E61" w:rsidRPr="00512C0C" w:rsidRDefault="00955E61" w:rsidP="00955E61">
            <w:pPr>
              <w:jc w:val="center"/>
              <w:rPr>
                <w:b/>
                <w:bCs/>
                <w:color w:val="C45911" w:themeColor="accent2" w:themeShade="BF"/>
              </w:rPr>
            </w:pPr>
          </w:p>
          <w:p w14:paraId="0489C47B" w14:textId="77777777" w:rsidR="00955E61"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3443453A" w14:textId="77777777" w:rsidR="00955E61" w:rsidRDefault="00955E61" w:rsidP="00955E61">
            <w:pPr>
              <w:rPr>
                <w:b/>
                <w:bCs/>
                <w:color w:val="C45911" w:themeColor="accent2" w:themeShade="BF"/>
                <w:rtl/>
              </w:rPr>
            </w:pPr>
          </w:p>
          <w:p w14:paraId="13C391CC" w14:textId="77777777" w:rsidR="00955E61" w:rsidRPr="00512C0C" w:rsidRDefault="00955E61" w:rsidP="00955E61">
            <w:pPr>
              <w:rPr>
                <w:b/>
                <w:bCs/>
                <w:color w:val="C45911" w:themeColor="accent2" w:themeShade="BF"/>
                <w:rtl/>
              </w:rPr>
            </w:pPr>
            <w:r w:rsidRPr="00495C28">
              <w:rPr>
                <w:rFonts w:cs="Arial"/>
                <w:b/>
                <w:bCs/>
                <w:noProof/>
                <w:color w:val="C45911" w:themeColor="accent2" w:themeShade="BF"/>
                <w:rtl/>
              </w:rPr>
              <w:drawing>
                <wp:inline distT="0" distB="0" distL="0" distR="0" wp14:anchorId="256E4B5E" wp14:editId="134E0CC0">
                  <wp:extent cx="1118870" cy="533400"/>
                  <wp:effectExtent l="0" t="0" r="5080" b="0"/>
                  <wp:docPr id="440093807" name="תמונה 44009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50BCFCC6" w14:textId="77777777" w:rsidR="00955E61" w:rsidRDefault="00955E61" w:rsidP="00955E61">
            <w:pPr>
              <w:jc w:val="center"/>
              <w:rPr>
                <w:b/>
                <w:bCs/>
                <w:color w:val="C45911" w:themeColor="accent2" w:themeShade="BF"/>
              </w:rPr>
            </w:pPr>
          </w:p>
          <w:p w14:paraId="7D3A2493" w14:textId="77777777" w:rsidR="00955E61" w:rsidRDefault="00955E61" w:rsidP="00955E61">
            <w:pPr>
              <w:jc w:val="center"/>
              <w:rPr>
                <w:b/>
                <w:bCs/>
                <w:color w:val="C45911" w:themeColor="accent2" w:themeShade="BF"/>
              </w:rPr>
            </w:pPr>
          </w:p>
          <w:p w14:paraId="3A9A03C7" w14:textId="77777777" w:rsidR="00955E61" w:rsidRPr="00512C0C" w:rsidRDefault="00955E61" w:rsidP="00955E61">
            <w:pPr>
              <w:jc w:val="center"/>
              <w:rPr>
                <w:b/>
                <w:bCs/>
                <w:color w:val="C45911" w:themeColor="accent2" w:themeShade="BF"/>
                <w:rtl/>
              </w:rPr>
            </w:pPr>
          </w:p>
          <w:p w14:paraId="418FC42E" w14:textId="77777777" w:rsidR="00955E61" w:rsidRDefault="00955E61" w:rsidP="00955E61">
            <w:pPr>
              <w:rPr>
                <w:b/>
                <w:bCs/>
                <w:color w:val="C45911" w:themeColor="accent2" w:themeShade="BF"/>
                <w:sz w:val="28"/>
                <w:szCs w:val="28"/>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4365FF37"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344BCCAF" wp14:editId="5AF8327C">
                  <wp:extent cx="647756" cy="617273"/>
                  <wp:effectExtent l="0" t="0" r="0" b="0"/>
                  <wp:docPr id="4412098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3AFCA70A" w14:textId="77777777" w:rsidR="00955E61" w:rsidRDefault="00955E61" w:rsidP="00955E61">
            <w:pPr>
              <w:jc w:val="center"/>
              <w:rPr>
                <w:rtl/>
              </w:rPr>
            </w:pPr>
          </w:p>
          <w:p w14:paraId="09A0FE1B"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004112A0" w14:textId="77777777" w:rsidR="00955E61" w:rsidRDefault="00955E61" w:rsidP="00955E61">
            <w:pPr>
              <w:rPr>
                <w:b/>
                <w:bCs/>
                <w:color w:val="C45911" w:themeColor="accent2" w:themeShade="BF"/>
                <w:sz w:val="4"/>
                <w:szCs w:val="4"/>
                <w:rtl/>
                <w:lang w:bidi="ar-SA"/>
              </w:rPr>
            </w:pPr>
          </w:p>
          <w:p w14:paraId="5B743C2C" w14:textId="77777777" w:rsidR="00955E61" w:rsidRPr="0020009D" w:rsidRDefault="00955E61" w:rsidP="00955E61">
            <w:pPr>
              <w:rPr>
                <w:b/>
                <w:bCs/>
                <w:color w:val="C45911" w:themeColor="accent2" w:themeShade="BF"/>
                <w:sz w:val="4"/>
                <w:szCs w:val="4"/>
                <w:rtl/>
                <w:lang w:bidi="ar-SA"/>
              </w:rPr>
            </w:pPr>
          </w:p>
          <w:p w14:paraId="153538BC" w14:textId="77777777" w:rsidR="00955E61" w:rsidRDefault="00955E61" w:rsidP="00955E61">
            <w:pPr>
              <w:jc w:val="center"/>
              <w:rPr>
                <w:rtl/>
              </w:rPr>
            </w:pPr>
            <w:r>
              <w:rPr>
                <w:kern w:val="2"/>
                <w14:ligatures w14:val="standardContextual"/>
              </w:rPr>
              <w:object w:dxaOrig="1044" w:dyaOrig="600" w14:anchorId="6D7CF6D1">
                <v:shape id="_x0000_i1079" type="#_x0000_t75" style="width:61pt;height:36.5pt" o:ole="">
                  <v:imagedata r:id="rId237" o:title=""/>
                </v:shape>
                <o:OLEObject Type="Embed" ProgID="PBrush" ShapeID="_x0000_i1079" DrawAspect="Content" ObjectID="_1826994039" r:id="rId238"/>
              </w:object>
            </w:r>
            <w:r>
              <w:rPr>
                <w:rFonts w:hint="cs"/>
              </w:rPr>
              <w:t xml:space="preserve">    </w:t>
            </w:r>
          </w:p>
          <w:p w14:paraId="5E0FA588" w14:textId="77777777" w:rsidR="00955E61" w:rsidRDefault="00955E61" w:rsidP="00740612">
            <w:pPr>
              <w:rPr>
                <w:rtl/>
              </w:rPr>
            </w:pPr>
          </w:p>
          <w:p w14:paraId="194E4B6B" w14:textId="77777777" w:rsidR="00955E61" w:rsidRDefault="00955E61" w:rsidP="00955E61">
            <w:pPr>
              <w:jc w:val="center"/>
              <w:rPr>
                <w:rtl/>
              </w:rPr>
            </w:pPr>
          </w:p>
        </w:tc>
        <w:tc>
          <w:tcPr>
            <w:tcW w:w="6954" w:type="dxa"/>
            <w:gridSpan w:val="3"/>
          </w:tcPr>
          <w:p w14:paraId="6BB008C2" w14:textId="77777777" w:rsidR="00955E61" w:rsidRDefault="00955E61" w:rsidP="00955E61">
            <w:pPr>
              <w:jc w:val="center"/>
              <w:rPr>
                <w:b/>
                <w:bCs/>
                <w:color w:val="FF0000"/>
                <w:sz w:val="20"/>
                <w:szCs w:val="20"/>
              </w:rPr>
            </w:pPr>
          </w:p>
          <w:p w14:paraId="5B4CDFDA" w14:textId="77777777" w:rsidR="00955E61" w:rsidRDefault="00955E61" w:rsidP="00955E61">
            <w:pPr>
              <w:jc w:val="center"/>
            </w:pPr>
            <w:r>
              <w:rPr>
                <w:kern w:val="2"/>
                <w14:ligatures w14:val="standardContextual"/>
              </w:rPr>
              <w:object w:dxaOrig="2364" w:dyaOrig="744" w14:anchorId="6E15A496">
                <v:shape id="_x0000_i1080" type="#_x0000_t75" style="width:88.55pt;height:29pt" o:ole="">
                  <v:imagedata r:id="rId239" o:title=""/>
                </v:shape>
                <o:OLEObject Type="Embed" ProgID="PBrush" ShapeID="_x0000_i1080" DrawAspect="Content" ObjectID="_1826994040" r:id="rId240"/>
              </w:object>
            </w:r>
          </w:p>
          <w:p w14:paraId="2F34A542" w14:textId="77777777" w:rsidR="00955E61" w:rsidRDefault="00955E61" w:rsidP="00955E61">
            <w:pPr>
              <w:rPr>
                <w:b/>
                <w:bCs/>
                <w:color w:val="FF0000"/>
                <w:rtl/>
                <w:lang w:bidi="ar-SA"/>
              </w:rPr>
            </w:pPr>
            <w:r w:rsidRPr="0063782A">
              <w:rPr>
                <w:rFonts w:cs="Arial"/>
                <w:b/>
                <w:bCs/>
                <w:color w:val="FF0000"/>
                <w:rtl/>
              </w:rPr>
              <w:t xml:space="preserve">1. </w:t>
            </w:r>
            <w:r w:rsidRPr="0063782A">
              <w:rPr>
                <w:rFonts w:cs="Arial"/>
                <w:b/>
                <w:bCs/>
                <w:color w:val="FF0000"/>
                <w:rtl/>
                <w:lang w:bidi="ar-SA"/>
              </w:rPr>
              <w:t>يتم تعريف شحنة ال</w:t>
            </w:r>
            <w:r>
              <w:rPr>
                <w:rFonts w:cs="Arial" w:hint="cs"/>
                <w:b/>
                <w:bCs/>
                <w:color w:val="FF0000"/>
                <w:rtl/>
                <w:lang w:bidi="ar-SA"/>
              </w:rPr>
              <w:t xml:space="preserve">فحص </w:t>
            </w:r>
            <w:r w:rsidRPr="0063782A">
              <w:rPr>
                <w:rFonts w:cs="Arial"/>
                <w:b/>
                <w:bCs/>
                <w:color w:val="FF0000"/>
                <w:rtl/>
                <w:lang w:bidi="ar-SA"/>
              </w:rPr>
              <w:t>على أنها شحنة صغيرة و</w:t>
            </w:r>
            <w:r>
              <w:rPr>
                <w:rFonts w:cs="Arial" w:hint="cs"/>
                <w:b/>
                <w:bCs/>
                <w:color w:val="FF0000"/>
                <w:rtl/>
                <w:lang w:bidi="ar-SA"/>
              </w:rPr>
              <w:t>موجب</w:t>
            </w:r>
            <w:r w:rsidRPr="0063782A">
              <w:rPr>
                <w:rFonts w:cs="Arial"/>
                <w:b/>
                <w:bCs/>
                <w:color w:val="FF0000"/>
                <w:rtl/>
                <w:lang w:bidi="ar-SA"/>
              </w:rPr>
              <w:t xml:space="preserve">ة (لا توجد شحنة </w:t>
            </w:r>
            <w:r>
              <w:rPr>
                <w:rFonts w:cs="Arial" w:hint="cs"/>
                <w:b/>
                <w:bCs/>
                <w:color w:val="FF0000"/>
                <w:rtl/>
                <w:lang w:bidi="ar-SA"/>
              </w:rPr>
              <w:t>فحض</w:t>
            </w:r>
            <w:r w:rsidRPr="0063782A">
              <w:rPr>
                <w:rFonts w:cs="Arial"/>
                <w:b/>
                <w:bCs/>
                <w:color w:val="FF0000"/>
                <w:rtl/>
                <w:lang w:bidi="ar-SA"/>
              </w:rPr>
              <w:t xml:space="preserve"> س</w:t>
            </w:r>
            <w:r>
              <w:rPr>
                <w:rFonts w:cs="Arial" w:hint="cs"/>
                <w:b/>
                <w:bCs/>
                <w:color w:val="FF0000"/>
                <w:rtl/>
                <w:lang w:bidi="ar-SA"/>
              </w:rPr>
              <w:t>ا</w:t>
            </w:r>
            <w:r w:rsidRPr="0063782A">
              <w:rPr>
                <w:rFonts w:cs="Arial"/>
                <w:b/>
                <w:bCs/>
                <w:color w:val="FF0000"/>
                <w:rtl/>
                <w:lang w:bidi="ar-SA"/>
              </w:rPr>
              <w:t>لبة).</w:t>
            </w:r>
          </w:p>
          <w:p w14:paraId="11B4A082" w14:textId="77777777" w:rsidR="00955E61" w:rsidRPr="00FC0B48" w:rsidRDefault="00955E61" w:rsidP="00955E61">
            <w:pPr>
              <w:rPr>
                <w:b/>
                <w:bCs/>
                <w:color w:val="FF0000"/>
                <w:rtl/>
              </w:rPr>
            </w:pPr>
          </w:p>
          <w:p w14:paraId="597E524C" w14:textId="77777777" w:rsidR="00955E61" w:rsidRDefault="00955E61" w:rsidP="00955E61">
            <w:pPr>
              <w:rPr>
                <w:b/>
                <w:bCs/>
                <w:color w:val="FF0000"/>
                <w:sz w:val="20"/>
                <w:szCs w:val="20"/>
                <w:rtl/>
              </w:rPr>
            </w:pPr>
            <w:r w:rsidRPr="0063782A">
              <w:rPr>
                <w:rFonts w:cs="Arial"/>
                <w:b/>
                <w:bCs/>
                <w:color w:val="FF0000"/>
                <w:rtl/>
              </w:rPr>
              <w:t xml:space="preserve">2. </w:t>
            </w:r>
            <w:r w:rsidRPr="0063782A">
              <w:rPr>
                <w:rFonts w:cs="Arial"/>
                <w:b/>
                <w:bCs/>
                <w:color w:val="FF0000"/>
                <w:rtl/>
                <w:lang w:bidi="ar-SA"/>
              </w:rPr>
              <w:t>نستخدم شحنة ال</w:t>
            </w:r>
            <w:r>
              <w:rPr>
                <w:rFonts w:cs="Arial" w:hint="cs"/>
                <w:b/>
                <w:bCs/>
                <w:color w:val="FF0000"/>
                <w:rtl/>
                <w:lang w:bidi="ar-SA"/>
              </w:rPr>
              <w:t>فحص</w:t>
            </w:r>
            <w:r w:rsidRPr="0063782A">
              <w:rPr>
                <w:rFonts w:cs="Arial"/>
                <w:b/>
                <w:bCs/>
                <w:color w:val="FF0000"/>
                <w:rtl/>
                <w:lang w:bidi="ar-SA"/>
              </w:rPr>
              <w:t xml:space="preserve"> لت</w:t>
            </w:r>
            <w:r>
              <w:rPr>
                <w:rFonts w:cs="Arial" w:hint="cs"/>
                <w:b/>
                <w:bCs/>
                <w:color w:val="FF0000"/>
                <w:rtl/>
                <w:lang w:bidi="ar-SA"/>
              </w:rPr>
              <w:t>حديد</w:t>
            </w:r>
            <w:r w:rsidRPr="0063782A">
              <w:rPr>
                <w:rFonts w:cs="Arial"/>
                <w:b/>
                <w:bCs/>
                <w:color w:val="FF0000"/>
                <w:rtl/>
                <w:lang w:bidi="ar-SA"/>
              </w:rPr>
              <w:t xml:space="preserve"> ال</w:t>
            </w:r>
            <w:r>
              <w:rPr>
                <w:rFonts w:cs="Arial" w:hint="cs"/>
                <w:b/>
                <w:bCs/>
                <w:color w:val="FF0000"/>
                <w:rtl/>
                <w:lang w:bidi="ar-SA"/>
              </w:rPr>
              <w:t>حق</w:t>
            </w:r>
            <w:r w:rsidRPr="0063782A">
              <w:rPr>
                <w:rFonts w:cs="Arial"/>
                <w:b/>
                <w:bCs/>
                <w:color w:val="FF0000"/>
                <w:rtl/>
                <w:lang w:bidi="ar-SA"/>
              </w:rPr>
              <w:t>ل الكهربائي.</w:t>
            </w:r>
            <w:r>
              <w:rPr>
                <w:rFonts w:hint="cs"/>
                <w:b/>
                <w:bCs/>
                <w:color w:val="FF0000"/>
                <w:rtl/>
              </w:rPr>
              <w:t xml:space="preserve"> </w:t>
            </w:r>
            <w:r w:rsidRPr="00FC0B48">
              <w:rPr>
                <w:rFonts w:hint="cs"/>
                <w:b/>
                <w:bCs/>
                <w:color w:val="FF0000"/>
                <w:rtl/>
              </w:rPr>
              <w:t xml:space="preserve"> </w:t>
            </w:r>
          </w:p>
        </w:tc>
        <w:tc>
          <w:tcPr>
            <w:tcW w:w="1028" w:type="dxa"/>
          </w:tcPr>
          <w:p w14:paraId="375BA348" w14:textId="4A77B75E" w:rsidR="00955E61" w:rsidRPr="000C008F" w:rsidRDefault="000C008F" w:rsidP="00955E61">
            <w:pPr>
              <w:jc w:val="center"/>
              <w:rPr>
                <w:sz w:val="20"/>
                <w:szCs w:val="20"/>
              </w:rPr>
            </w:pPr>
            <w:hyperlink r:id="rId241" w:history="1">
              <w:r w:rsidRPr="000C008F">
                <w:rPr>
                  <w:rStyle w:val="Hyperlink"/>
                  <w:sz w:val="20"/>
                  <w:szCs w:val="20"/>
                </w:rPr>
                <w:t>https://moodle.youcube.co.il/mod/book/view.php?id=3646&amp;chapterid=8021</w:t>
              </w:r>
            </w:hyperlink>
          </w:p>
          <w:p w14:paraId="439B16F4" w14:textId="63120DB5" w:rsidR="000C008F" w:rsidRPr="000C008F" w:rsidRDefault="000C008F" w:rsidP="00955E61">
            <w:pPr>
              <w:jc w:val="center"/>
            </w:pPr>
          </w:p>
        </w:tc>
      </w:tr>
      <w:tr w:rsidR="00955E61" w14:paraId="4D2EE19E" w14:textId="77777777" w:rsidTr="00ED0123">
        <w:tc>
          <w:tcPr>
            <w:tcW w:w="2187" w:type="dxa"/>
            <w:vMerge/>
          </w:tcPr>
          <w:p w14:paraId="50C55D5D" w14:textId="77777777" w:rsidR="00955E61" w:rsidRPr="0074268D" w:rsidRDefault="00955E61" w:rsidP="00955E61">
            <w:pPr>
              <w:rPr>
                <w:b/>
                <w:bCs/>
                <w:color w:val="0000FF"/>
                <w:sz w:val="28"/>
                <w:szCs w:val="28"/>
                <w:rtl/>
              </w:rPr>
            </w:pPr>
          </w:p>
        </w:tc>
        <w:tc>
          <w:tcPr>
            <w:tcW w:w="1992" w:type="dxa"/>
          </w:tcPr>
          <w:p w14:paraId="3E9B8D28" w14:textId="77777777" w:rsidR="00955E61" w:rsidRPr="0063782A" w:rsidRDefault="00955E61" w:rsidP="00955E61">
            <w:pPr>
              <w:rPr>
                <w:b/>
                <w:bCs/>
                <w:color w:val="0000FF"/>
                <w:rtl/>
              </w:rPr>
            </w:pPr>
            <w:r w:rsidRPr="00285FBB">
              <w:rPr>
                <w:rFonts w:hint="cs"/>
                <w:b/>
                <w:bCs/>
                <w:color w:val="0000FF"/>
                <w:sz w:val="24"/>
                <w:szCs w:val="24"/>
                <w:rtl/>
              </w:rPr>
              <w:t>13.2-</w:t>
            </w:r>
            <w:r>
              <w:rPr>
                <w:rFonts w:hint="cs"/>
                <w:b/>
                <w:bCs/>
                <w:color w:val="0000FF"/>
                <w:sz w:val="28"/>
                <w:szCs w:val="28"/>
                <w:rtl/>
              </w:rPr>
              <w:t xml:space="preserve"> </w:t>
            </w:r>
            <w:r>
              <w:rPr>
                <w:rtl/>
                <w:lang w:bidi="ar-SA"/>
              </w:rPr>
              <w:t xml:space="preserve"> </w:t>
            </w:r>
            <w:r w:rsidRPr="0063782A">
              <w:rPr>
                <w:rFonts w:cs="Arial"/>
                <w:b/>
                <w:bCs/>
                <w:color w:val="0000FF"/>
                <w:rtl/>
                <w:lang w:bidi="ar-SA"/>
              </w:rPr>
              <w:t>ما هو اتجاه ال</w:t>
            </w:r>
            <w:r>
              <w:rPr>
                <w:rFonts w:cs="Arial" w:hint="cs"/>
                <w:b/>
                <w:bCs/>
                <w:color w:val="0000FF"/>
                <w:rtl/>
                <w:lang w:bidi="ar-SA"/>
              </w:rPr>
              <w:t>حق</w:t>
            </w:r>
            <w:r w:rsidRPr="0063782A">
              <w:rPr>
                <w:rFonts w:cs="Arial"/>
                <w:b/>
                <w:bCs/>
                <w:color w:val="0000FF"/>
                <w:rtl/>
                <w:lang w:bidi="ar-SA"/>
              </w:rPr>
              <w:t>ل الكهربائي؟</w:t>
            </w:r>
          </w:p>
          <w:p w14:paraId="7082FF3C" w14:textId="77777777" w:rsidR="00955E61" w:rsidRPr="00C95EC7" w:rsidRDefault="00955E61" w:rsidP="00955E61">
            <w:pPr>
              <w:rPr>
                <w:b/>
                <w:bCs/>
                <w:color w:val="000000" w:themeColor="text1"/>
                <w:sz w:val="10"/>
                <w:szCs w:val="10"/>
                <w:rtl/>
              </w:rPr>
            </w:pPr>
            <w:r>
              <w:rPr>
                <w:rFonts w:cs="Arial" w:hint="cs"/>
                <w:b/>
                <w:bCs/>
                <w:color w:val="0000FF"/>
                <w:rtl/>
                <w:lang w:bidi="ar-SA"/>
              </w:rPr>
              <w:t>في</w:t>
            </w:r>
            <w:r w:rsidRPr="0063782A">
              <w:rPr>
                <w:rFonts w:cs="Arial"/>
                <w:b/>
                <w:bCs/>
                <w:color w:val="0000FF"/>
                <w:rtl/>
                <w:lang w:bidi="ar-SA"/>
              </w:rPr>
              <w:t xml:space="preserve"> النقطة </w:t>
            </w:r>
            <w:r w:rsidRPr="0063782A">
              <w:rPr>
                <w:b/>
                <w:bCs/>
                <w:color w:val="0000FF"/>
              </w:rPr>
              <w:t>A</w:t>
            </w:r>
            <w:r w:rsidRPr="0063782A">
              <w:rPr>
                <w:rFonts w:cs="Arial"/>
                <w:b/>
                <w:bCs/>
                <w:color w:val="0000FF"/>
                <w:rtl/>
                <w:lang w:bidi="ar-SA"/>
              </w:rPr>
              <w:t>، ال</w:t>
            </w:r>
            <w:r>
              <w:rPr>
                <w:rFonts w:cs="Arial" w:hint="cs"/>
                <w:b/>
                <w:bCs/>
                <w:color w:val="0000FF"/>
                <w:rtl/>
                <w:lang w:bidi="ar-SA"/>
              </w:rPr>
              <w:t>ناتج من</w:t>
            </w:r>
            <w:r w:rsidRPr="0063782A">
              <w:rPr>
                <w:rFonts w:cs="Arial"/>
                <w:b/>
                <w:bCs/>
                <w:color w:val="0000FF"/>
                <w:rtl/>
                <w:lang w:bidi="ar-SA"/>
              </w:rPr>
              <w:t xml:space="preserve"> الشحنة </w:t>
            </w:r>
            <w:r w:rsidRPr="0063782A">
              <w:rPr>
                <w:b/>
                <w:bCs/>
                <w:color w:val="0000FF"/>
              </w:rPr>
              <w:t>Q</w:t>
            </w:r>
            <w:r w:rsidRPr="0063782A">
              <w:rPr>
                <w:rFonts w:cs="Arial"/>
                <w:b/>
                <w:bCs/>
                <w:color w:val="0000FF"/>
                <w:rtl/>
                <w:lang w:bidi="ar-SA"/>
              </w:rPr>
              <w:t>.</w:t>
            </w:r>
          </w:p>
        </w:tc>
        <w:tc>
          <w:tcPr>
            <w:tcW w:w="2284" w:type="dxa"/>
            <w:vMerge/>
          </w:tcPr>
          <w:p w14:paraId="6C869A7A" w14:textId="77777777" w:rsidR="00955E61" w:rsidRDefault="00955E61" w:rsidP="00955E61">
            <w:pPr>
              <w:jc w:val="center"/>
              <w:rPr>
                <w:rtl/>
              </w:rPr>
            </w:pPr>
          </w:p>
        </w:tc>
        <w:tc>
          <w:tcPr>
            <w:tcW w:w="6954" w:type="dxa"/>
            <w:gridSpan w:val="3"/>
          </w:tcPr>
          <w:p w14:paraId="02E139ED" w14:textId="77777777" w:rsidR="00955E61" w:rsidRPr="00C95EC7" w:rsidRDefault="00955E61" w:rsidP="00955E61">
            <w:pPr>
              <w:jc w:val="center"/>
              <w:rPr>
                <w:b/>
                <w:bCs/>
                <w:color w:val="0000FF"/>
                <w:sz w:val="28"/>
                <w:szCs w:val="28"/>
                <w:rtl/>
              </w:rPr>
            </w:pPr>
            <w:r>
              <w:rPr>
                <w:rFonts w:hint="cs"/>
                <w:b/>
                <w:bCs/>
                <w:color w:val="0000FF"/>
                <w:sz w:val="28"/>
                <w:szCs w:val="28"/>
                <w:rtl/>
                <w:lang w:bidi="ar-SA"/>
              </w:rPr>
              <w:t>اتجاه شدة الحقل في النقطة</w:t>
            </w:r>
            <w:r>
              <w:rPr>
                <w:rFonts w:hint="cs"/>
                <w:b/>
                <w:bCs/>
                <w:color w:val="0000FF"/>
                <w:sz w:val="28"/>
                <w:szCs w:val="28"/>
                <w:rtl/>
              </w:rPr>
              <w:t xml:space="preserve"> </w:t>
            </w:r>
            <w:r>
              <w:rPr>
                <w:rFonts w:hint="cs"/>
                <w:b/>
                <w:bCs/>
                <w:color w:val="0000FF"/>
                <w:sz w:val="28"/>
                <w:szCs w:val="28"/>
              </w:rPr>
              <w:t>A</w:t>
            </w:r>
            <w:r w:rsidRPr="00C95EC7">
              <w:rPr>
                <w:rFonts w:hint="cs"/>
                <w:b/>
                <w:bCs/>
                <w:color w:val="0000FF"/>
                <w:sz w:val="28"/>
                <w:szCs w:val="28"/>
                <w:rtl/>
              </w:rPr>
              <w:t xml:space="preserve"> </w:t>
            </w:r>
            <w:r>
              <w:rPr>
                <w:rFonts w:hint="cs"/>
                <w:b/>
                <w:bCs/>
                <w:color w:val="0000FF"/>
                <w:sz w:val="28"/>
                <w:szCs w:val="28"/>
                <w:rtl/>
                <w:lang w:bidi="ar-SA"/>
              </w:rPr>
              <w:t>إلى اليمين</w:t>
            </w:r>
            <w:r w:rsidRPr="00C95EC7">
              <w:rPr>
                <w:rFonts w:hint="cs"/>
                <w:b/>
                <w:bCs/>
                <w:color w:val="0000FF"/>
                <w:sz w:val="28"/>
                <w:szCs w:val="28"/>
                <w:rtl/>
              </w:rPr>
              <w:t>.</w:t>
            </w:r>
          </w:p>
          <w:p w14:paraId="1577F977" w14:textId="77777777" w:rsidR="00955E61" w:rsidRDefault="00955E61" w:rsidP="00955E61">
            <w:pPr>
              <w:rPr>
                <w:b/>
                <w:bCs/>
                <w:color w:val="FF0000"/>
                <w:sz w:val="20"/>
                <w:szCs w:val="20"/>
                <w:rtl/>
              </w:rPr>
            </w:pPr>
          </w:p>
          <w:p w14:paraId="36A9FED5" w14:textId="77777777" w:rsidR="00955E61" w:rsidRDefault="00955E61" w:rsidP="00955E61">
            <w:pPr>
              <w:rPr>
                <w:b/>
                <w:bCs/>
                <w:color w:val="FF0000"/>
                <w:sz w:val="20"/>
                <w:szCs w:val="20"/>
              </w:rPr>
            </w:pPr>
            <w:r>
              <w:rPr>
                <w:rFonts w:hint="cs"/>
                <w:b/>
                <w:bCs/>
                <w:color w:val="FF0000"/>
                <w:sz w:val="20"/>
                <w:szCs w:val="20"/>
                <w:rtl/>
              </w:rPr>
              <w:t xml:space="preserve">1. </w:t>
            </w:r>
            <w:r>
              <w:rPr>
                <w:rFonts w:hint="cs"/>
                <w:b/>
                <w:bCs/>
                <w:color w:val="FF0000"/>
                <w:sz w:val="20"/>
                <w:szCs w:val="20"/>
                <w:rtl/>
                <w:lang w:bidi="ar-SA"/>
              </w:rPr>
              <w:t>من تعريف شدة الحقل</w:t>
            </w:r>
            <w:r>
              <w:rPr>
                <w:b/>
                <w:bCs/>
                <w:color w:val="FF0000"/>
                <w:sz w:val="20"/>
                <w:szCs w:val="20"/>
              </w:rPr>
              <w:t>:</w:t>
            </w:r>
          </w:p>
          <w:p w14:paraId="32A20F7D" w14:textId="77777777" w:rsidR="00955E61" w:rsidRDefault="00955E61" w:rsidP="00955E61">
            <w:pPr>
              <w:jc w:val="center"/>
              <w:rPr>
                <w:b/>
                <w:bCs/>
                <w:color w:val="FF0000"/>
                <w:sz w:val="20"/>
                <w:szCs w:val="20"/>
              </w:rPr>
            </w:pPr>
            <w:r w:rsidRPr="00452867">
              <w:rPr>
                <w:rFonts w:cs="Arial"/>
                <w:b/>
                <w:bCs/>
                <w:noProof/>
                <w:color w:val="FF0000"/>
                <w:sz w:val="20"/>
                <w:szCs w:val="20"/>
                <w:rtl/>
              </w:rPr>
              <w:drawing>
                <wp:inline distT="0" distB="0" distL="0" distR="0" wp14:anchorId="7EB5A1E0" wp14:editId="190FFE9F">
                  <wp:extent cx="512619" cy="482106"/>
                  <wp:effectExtent l="0" t="0" r="1905" b="0"/>
                  <wp:docPr id="1344417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69752" name=""/>
                          <pic:cNvPicPr/>
                        </pic:nvPicPr>
                        <pic:blipFill>
                          <a:blip r:embed="rId242"/>
                          <a:stretch>
                            <a:fillRect/>
                          </a:stretch>
                        </pic:blipFill>
                        <pic:spPr>
                          <a:xfrm>
                            <a:off x="0" y="0"/>
                            <a:ext cx="516769" cy="486009"/>
                          </a:xfrm>
                          <a:prstGeom prst="rect">
                            <a:avLst/>
                          </a:prstGeom>
                        </pic:spPr>
                      </pic:pic>
                    </a:graphicData>
                  </a:graphic>
                </wp:inline>
              </w:drawing>
            </w:r>
          </w:p>
          <w:p w14:paraId="0E390DA6" w14:textId="77777777" w:rsidR="00955E61" w:rsidRDefault="00955E61" w:rsidP="00955E61">
            <w:pPr>
              <w:rPr>
                <w:b/>
                <w:bCs/>
                <w:color w:val="FF0000"/>
                <w:sz w:val="20"/>
                <w:szCs w:val="20"/>
                <w:rtl/>
              </w:rPr>
            </w:pPr>
            <w:r w:rsidRPr="0063782A">
              <w:rPr>
                <w:rFonts w:cs="Arial"/>
                <w:b/>
                <w:bCs/>
                <w:color w:val="FF0000"/>
                <w:sz w:val="20"/>
                <w:szCs w:val="20"/>
                <w:rtl/>
                <w:lang w:bidi="ar-SA"/>
              </w:rPr>
              <w:t>اتجاه ال</w:t>
            </w:r>
            <w:r>
              <w:rPr>
                <w:rFonts w:cs="Arial" w:hint="cs"/>
                <w:b/>
                <w:bCs/>
                <w:color w:val="FF0000"/>
                <w:sz w:val="20"/>
                <w:szCs w:val="20"/>
                <w:rtl/>
                <w:lang w:bidi="ar-SA"/>
              </w:rPr>
              <w:t>حق</w:t>
            </w:r>
            <w:r w:rsidRPr="0063782A">
              <w:rPr>
                <w:rFonts w:cs="Arial"/>
                <w:b/>
                <w:bCs/>
                <w:color w:val="FF0000"/>
                <w:sz w:val="20"/>
                <w:szCs w:val="20"/>
                <w:rtl/>
                <w:lang w:bidi="ar-SA"/>
              </w:rPr>
              <w:t>ل الكهربائي هو اتجاه القوة المؤثرة على شحنة ال</w:t>
            </w:r>
            <w:r>
              <w:rPr>
                <w:rFonts w:cs="Arial" w:hint="cs"/>
                <w:b/>
                <w:bCs/>
                <w:color w:val="FF0000"/>
                <w:sz w:val="20"/>
                <w:szCs w:val="20"/>
                <w:rtl/>
                <w:lang w:bidi="ar-SA"/>
              </w:rPr>
              <w:t>فحص</w:t>
            </w:r>
            <w:r w:rsidRPr="0063782A">
              <w:rPr>
                <w:rFonts w:cs="Arial"/>
                <w:b/>
                <w:bCs/>
                <w:color w:val="FF0000"/>
                <w:sz w:val="20"/>
                <w:szCs w:val="20"/>
                <w:rtl/>
                <w:lang w:bidi="ar-SA"/>
              </w:rPr>
              <w:t>.</w:t>
            </w:r>
          </w:p>
          <w:p w14:paraId="3DCD479C" w14:textId="77777777" w:rsidR="00955E61" w:rsidRPr="00452867" w:rsidRDefault="00955E61" w:rsidP="00955E61">
            <w:pPr>
              <w:rPr>
                <w:b/>
                <w:bCs/>
                <w:color w:val="FF0000"/>
                <w:sz w:val="10"/>
                <w:szCs w:val="10"/>
                <w:rtl/>
              </w:rPr>
            </w:pPr>
          </w:p>
          <w:p w14:paraId="07410F41" w14:textId="77777777" w:rsidR="00955E61" w:rsidRPr="006906E8" w:rsidRDefault="00955E61" w:rsidP="00955E61">
            <w:pPr>
              <w:rPr>
                <w:b/>
                <w:bCs/>
                <w:color w:val="FF0000"/>
                <w:sz w:val="20"/>
                <w:szCs w:val="20"/>
                <w:rtl/>
              </w:rPr>
            </w:pPr>
            <w:r w:rsidRPr="00C95EC7">
              <w:rPr>
                <w:rFonts w:hint="cs"/>
                <w:b/>
                <w:bCs/>
                <w:color w:val="FF0000"/>
                <w:sz w:val="20"/>
                <w:szCs w:val="20"/>
                <w:rtl/>
              </w:rPr>
              <w:t xml:space="preserve"> </w:t>
            </w:r>
            <w:r>
              <w:rPr>
                <w:rtl/>
              </w:rPr>
              <w:t xml:space="preserve"> </w:t>
            </w:r>
            <w:r w:rsidRPr="0063782A">
              <w:rPr>
                <w:rFonts w:cs="Arial"/>
                <w:b/>
                <w:bCs/>
                <w:color w:val="FF0000"/>
                <w:sz w:val="20"/>
                <w:szCs w:val="20"/>
                <w:rtl/>
              </w:rPr>
              <w:t xml:space="preserve">2. </w:t>
            </w:r>
            <w:r w:rsidRPr="0063782A">
              <w:rPr>
                <w:rFonts w:cs="Arial"/>
                <w:b/>
                <w:bCs/>
                <w:color w:val="FF0000"/>
                <w:sz w:val="20"/>
                <w:szCs w:val="20"/>
                <w:rtl/>
                <w:lang w:bidi="ar-SA"/>
              </w:rPr>
              <w:t>على مقربة من شحنة</w:t>
            </w:r>
            <w:r>
              <w:rPr>
                <w:rFonts w:cs="Arial" w:hint="cs"/>
                <w:b/>
                <w:bCs/>
                <w:color w:val="FF0000"/>
                <w:sz w:val="20"/>
                <w:szCs w:val="20"/>
                <w:rtl/>
                <w:lang w:bidi="ar-SA"/>
              </w:rPr>
              <w:t xml:space="preserve"> نقطية</w:t>
            </w:r>
            <w:r w:rsidRPr="0063782A">
              <w:rPr>
                <w:rFonts w:cs="Arial"/>
                <w:b/>
                <w:bCs/>
                <w:color w:val="FF0000"/>
                <w:sz w:val="20"/>
                <w:szCs w:val="20"/>
                <w:rtl/>
                <w:lang w:bidi="ar-SA"/>
              </w:rPr>
              <w:t xml:space="preserve"> موجبة يكون اتجاه ال</w:t>
            </w:r>
            <w:r>
              <w:rPr>
                <w:rFonts w:cs="Arial" w:hint="cs"/>
                <w:b/>
                <w:bCs/>
                <w:color w:val="FF0000"/>
                <w:sz w:val="20"/>
                <w:szCs w:val="20"/>
                <w:rtl/>
                <w:lang w:bidi="ar-SA"/>
              </w:rPr>
              <w:t>حق</w:t>
            </w:r>
            <w:r w:rsidRPr="0063782A">
              <w:rPr>
                <w:rFonts w:cs="Arial"/>
                <w:b/>
                <w:bCs/>
                <w:color w:val="FF0000"/>
                <w:sz w:val="20"/>
                <w:szCs w:val="20"/>
                <w:rtl/>
                <w:lang w:bidi="ar-SA"/>
              </w:rPr>
              <w:t>ل الكهربائي شعاعيًا نحو الخارج.</w:t>
            </w:r>
            <w:r>
              <w:rPr>
                <w:rFonts w:hint="cs"/>
                <w:b/>
                <w:bCs/>
                <w:color w:val="FF0000"/>
                <w:sz w:val="20"/>
                <w:szCs w:val="20"/>
                <w:rtl/>
              </w:rPr>
              <w:t xml:space="preserve"> </w:t>
            </w:r>
          </w:p>
        </w:tc>
        <w:tc>
          <w:tcPr>
            <w:tcW w:w="1028" w:type="dxa"/>
          </w:tcPr>
          <w:p w14:paraId="65F2F373" w14:textId="77777777" w:rsidR="00955E61" w:rsidRDefault="00955E61" w:rsidP="00955E61">
            <w:pPr>
              <w:jc w:val="center"/>
              <w:rPr>
                <w:sz w:val="4"/>
                <w:szCs w:val="4"/>
                <w:rtl/>
              </w:rPr>
            </w:pPr>
          </w:p>
          <w:p w14:paraId="06D08FFB" w14:textId="54E5401A" w:rsidR="00955E61" w:rsidRPr="000C008F" w:rsidRDefault="000C008F" w:rsidP="00955E61">
            <w:pPr>
              <w:jc w:val="center"/>
              <w:rPr>
                <w:sz w:val="20"/>
                <w:szCs w:val="20"/>
                <w:rtl/>
              </w:rPr>
            </w:pPr>
            <w:hyperlink r:id="rId243" w:history="1">
              <w:r w:rsidRPr="000C008F">
                <w:rPr>
                  <w:rStyle w:val="Hyperlink"/>
                  <w:sz w:val="20"/>
                  <w:szCs w:val="20"/>
                </w:rPr>
                <w:t>https://moodle.youcube.co.il/mod/book/view.php?id=3646&amp;chapterid=8023</w:t>
              </w:r>
            </w:hyperlink>
          </w:p>
          <w:p w14:paraId="227A6985" w14:textId="752B60B3" w:rsidR="000C008F" w:rsidRPr="000C008F" w:rsidRDefault="000C008F" w:rsidP="00955E61">
            <w:pPr>
              <w:jc w:val="center"/>
              <w:rPr>
                <w:sz w:val="20"/>
                <w:szCs w:val="20"/>
                <w:rtl/>
              </w:rPr>
            </w:pPr>
          </w:p>
        </w:tc>
      </w:tr>
      <w:tr w:rsidR="00955E61" w14:paraId="220BBB27" w14:textId="77777777" w:rsidTr="00ED0123">
        <w:tc>
          <w:tcPr>
            <w:tcW w:w="2187" w:type="dxa"/>
            <w:vMerge/>
          </w:tcPr>
          <w:p w14:paraId="1A923D1F" w14:textId="77777777" w:rsidR="00955E61" w:rsidRPr="0074268D" w:rsidRDefault="00955E61" w:rsidP="00955E61">
            <w:pPr>
              <w:rPr>
                <w:b/>
                <w:bCs/>
                <w:color w:val="0000FF"/>
                <w:sz w:val="28"/>
                <w:szCs w:val="28"/>
                <w:rtl/>
              </w:rPr>
            </w:pPr>
          </w:p>
        </w:tc>
        <w:tc>
          <w:tcPr>
            <w:tcW w:w="1992" w:type="dxa"/>
          </w:tcPr>
          <w:p w14:paraId="773F961D" w14:textId="77777777" w:rsidR="00955E61" w:rsidRPr="00C95EC7" w:rsidRDefault="00955E61" w:rsidP="00955E61">
            <w:pPr>
              <w:rPr>
                <w:b/>
                <w:bCs/>
                <w:color w:val="000000" w:themeColor="text1"/>
                <w:sz w:val="10"/>
                <w:szCs w:val="10"/>
                <w:rtl/>
              </w:rPr>
            </w:pPr>
            <w:r w:rsidRPr="00285FBB">
              <w:rPr>
                <w:rFonts w:hint="cs"/>
                <w:b/>
                <w:bCs/>
                <w:color w:val="0000FF"/>
                <w:sz w:val="24"/>
                <w:szCs w:val="24"/>
                <w:rtl/>
              </w:rPr>
              <w:t>13.3</w:t>
            </w:r>
            <w:r w:rsidRPr="0063782A">
              <w:rPr>
                <w:rFonts w:cs="Arial"/>
                <w:b/>
                <w:bCs/>
                <w:color w:val="0000FF"/>
                <w:rtl/>
              </w:rPr>
              <w:t xml:space="preserve">- </w:t>
            </w:r>
            <w:r w:rsidRPr="0063782A">
              <w:rPr>
                <w:rFonts w:cs="Arial"/>
                <w:b/>
                <w:bCs/>
                <w:color w:val="0000FF"/>
                <w:rtl/>
                <w:lang w:bidi="ar-SA"/>
              </w:rPr>
              <w:t>باستخدام تعريف ال</w:t>
            </w:r>
            <w:r>
              <w:rPr>
                <w:rFonts w:cs="Arial" w:hint="cs"/>
                <w:b/>
                <w:bCs/>
                <w:color w:val="0000FF"/>
                <w:rtl/>
                <w:lang w:bidi="ar-SA"/>
              </w:rPr>
              <w:t>حق</w:t>
            </w:r>
            <w:r w:rsidRPr="0063782A">
              <w:rPr>
                <w:rFonts w:cs="Arial"/>
                <w:b/>
                <w:bCs/>
                <w:color w:val="0000FF"/>
                <w:rtl/>
                <w:lang w:bidi="ar-SA"/>
              </w:rPr>
              <w:t xml:space="preserve">ل، احسب </w:t>
            </w:r>
            <w:r>
              <w:rPr>
                <w:rFonts w:cs="Arial" w:hint="cs"/>
                <w:b/>
                <w:bCs/>
                <w:color w:val="0000FF"/>
                <w:rtl/>
                <w:lang w:bidi="ar-SA"/>
              </w:rPr>
              <w:t>شدة</w:t>
            </w:r>
            <w:r w:rsidRPr="0063782A">
              <w:rPr>
                <w:rFonts w:cs="Arial"/>
                <w:b/>
                <w:bCs/>
                <w:color w:val="0000FF"/>
                <w:rtl/>
                <w:lang w:bidi="ar-SA"/>
              </w:rPr>
              <w:t xml:space="preserve"> ال</w:t>
            </w:r>
            <w:r>
              <w:rPr>
                <w:rFonts w:cs="Arial" w:hint="cs"/>
                <w:b/>
                <w:bCs/>
                <w:color w:val="0000FF"/>
                <w:rtl/>
                <w:lang w:bidi="ar-SA"/>
              </w:rPr>
              <w:t>حق</w:t>
            </w:r>
            <w:r w:rsidRPr="0063782A">
              <w:rPr>
                <w:rFonts w:cs="Arial"/>
                <w:b/>
                <w:bCs/>
                <w:color w:val="0000FF"/>
                <w:rtl/>
                <w:lang w:bidi="ar-SA"/>
              </w:rPr>
              <w:t xml:space="preserve">ل الكهربائي الناتج عن الشحنة </w:t>
            </w:r>
            <w:r w:rsidRPr="0063782A">
              <w:rPr>
                <w:b/>
                <w:bCs/>
                <w:color w:val="0000FF"/>
              </w:rPr>
              <w:t>Q</w:t>
            </w:r>
            <w:r w:rsidRPr="0063782A">
              <w:rPr>
                <w:rFonts w:cs="Arial"/>
                <w:b/>
                <w:bCs/>
                <w:color w:val="0000FF"/>
                <w:rtl/>
                <w:lang w:bidi="ar-SA"/>
              </w:rPr>
              <w:t xml:space="preserve"> </w:t>
            </w:r>
            <w:r>
              <w:rPr>
                <w:rFonts w:cs="Arial" w:hint="cs"/>
                <w:b/>
                <w:bCs/>
                <w:color w:val="0000FF"/>
                <w:rtl/>
                <w:lang w:bidi="ar-SA"/>
              </w:rPr>
              <w:t>في</w:t>
            </w:r>
            <w:r w:rsidRPr="0063782A">
              <w:rPr>
                <w:rFonts w:cs="Arial"/>
                <w:b/>
                <w:bCs/>
                <w:color w:val="0000FF"/>
                <w:rtl/>
                <w:lang w:bidi="ar-SA"/>
              </w:rPr>
              <w:t xml:space="preserve"> النقطة </w:t>
            </w:r>
            <w:r w:rsidRPr="0063782A">
              <w:rPr>
                <w:b/>
                <w:bCs/>
                <w:color w:val="0000FF"/>
              </w:rPr>
              <w:t>A</w:t>
            </w:r>
            <w:r w:rsidRPr="0063782A">
              <w:rPr>
                <w:rFonts w:cs="Arial"/>
                <w:b/>
                <w:bCs/>
                <w:color w:val="0000FF"/>
                <w:rtl/>
                <w:lang w:bidi="ar-SA"/>
              </w:rPr>
              <w:t>.</w:t>
            </w:r>
          </w:p>
        </w:tc>
        <w:tc>
          <w:tcPr>
            <w:tcW w:w="2284" w:type="dxa"/>
            <w:vMerge/>
          </w:tcPr>
          <w:p w14:paraId="5D6EDE27" w14:textId="77777777" w:rsidR="00955E61" w:rsidRDefault="00955E61" w:rsidP="00955E61">
            <w:pPr>
              <w:jc w:val="center"/>
              <w:rPr>
                <w:rtl/>
              </w:rPr>
            </w:pPr>
          </w:p>
        </w:tc>
        <w:tc>
          <w:tcPr>
            <w:tcW w:w="6954" w:type="dxa"/>
            <w:gridSpan w:val="3"/>
          </w:tcPr>
          <w:p w14:paraId="014D75AF" w14:textId="77777777" w:rsidR="00955E61" w:rsidRPr="00452867" w:rsidRDefault="00955E61" w:rsidP="00955E61">
            <w:pPr>
              <w:rPr>
                <w:b/>
                <w:bCs/>
                <w:color w:val="FF0000"/>
                <w:sz w:val="6"/>
                <w:szCs w:val="6"/>
                <w:rtl/>
              </w:rPr>
            </w:pPr>
          </w:p>
          <w:p w14:paraId="13A86330" w14:textId="77777777" w:rsidR="00955E61" w:rsidRDefault="00955E61" w:rsidP="00955E61">
            <w:pPr>
              <w:jc w:val="center"/>
              <w:rPr>
                <w:rtl/>
              </w:rPr>
            </w:pPr>
            <w:r>
              <w:rPr>
                <w:kern w:val="2"/>
                <w14:ligatures w14:val="standardContextual"/>
              </w:rPr>
              <w:object w:dxaOrig="1980" w:dyaOrig="888" w14:anchorId="4F5807A7">
                <v:shape id="_x0000_i1081" type="#_x0000_t75" style="width:85.55pt;height:37.5pt" o:ole="">
                  <v:imagedata r:id="rId244" o:title=""/>
                </v:shape>
                <o:OLEObject Type="Embed" ProgID="PBrush" ShapeID="_x0000_i1081" DrawAspect="Content" ObjectID="_1826994041" r:id="rId245"/>
              </w:object>
            </w:r>
          </w:p>
          <w:p w14:paraId="3DF1ED26" w14:textId="77777777" w:rsidR="00955E61" w:rsidRPr="00CF7411" w:rsidRDefault="00955E61" w:rsidP="00955E61">
            <w:pPr>
              <w:rPr>
                <w:b/>
                <w:bCs/>
                <w:color w:val="FF0000"/>
                <w:sz w:val="8"/>
                <w:szCs w:val="8"/>
                <w:rtl/>
              </w:rPr>
            </w:pPr>
          </w:p>
          <w:p w14:paraId="05239F71" w14:textId="77777777" w:rsidR="00955E61" w:rsidRDefault="00955E61" w:rsidP="00955E61">
            <w:pPr>
              <w:rPr>
                <w:b/>
                <w:bCs/>
                <w:color w:val="FF0000"/>
                <w:sz w:val="20"/>
                <w:szCs w:val="20"/>
                <w:rtl/>
              </w:rPr>
            </w:pPr>
            <w:r w:rsidRPr="00D36218">
              <w:rPr>
                <w:rFonts w:cs="Arial"/>
                <w:b/>
                <w:bCs/>
                <w:color w:val="FF0000"/>
                <w:sz w:val="20"/>
                <w:szCs w:val="20"/>
                <w:rtl/>
              </w:rPr>
              <w:t xml:space="preserve">1. </w:t>
            </w:r>
            <w:r w:rsidRPr="00D36218">
              <w:rPr>
                <w:rFonts w:cs="Arial"/>
                <w:b/>
                <w:bCs/>
                <w:color w:val="FF0000"/>
                <w:sz w:val="20"/>
                <w:szCs w:val="20"/>
                <w:rtl/>
                <w:lang w:bidi="ar-SA"/>
              </w:rPr>
              <w:t>تصف وحدات ال</w:t>
            </w:r>
            <w:r>
              <w:rPr>
                <w:rFonts w:cs="Arial" w:hint="cs"/>
                <w:b/>
                <w:bCs/>
                <w:color w:val="FF0000"/>
                <w:sz w:val="20"/>
                <w:szCs w:val="20"/>
                <w:rtl/>
                <w:lang w:bidi="ar-SA"/>
              </w:rPr>
              <w:t>حق</w:t>
            </w:r>
            <w:r w:rsidRPr="00D36218">
              <w:rPr>
                <w:rFonts w:cs="Arial"/>
                <w:b/>
                <w:bCs/>
                <w:color w:val="FF0000"/>
                <w:sz w:val="20"/>
                <w:szCs w:val="20"/>
                <w:rtl/>
                <w:lang w:bidi="ar-SA"/>
              </w:rPr>
              <w:t>ل الكهربائي (</w:t>
            </w:r>
            <w:r>
              <w:rPr>
                <w:rFonts w:hint="cs"/>
                <w:b/>
                <w:bCs/>
                <w:color w:val="FF0000"/>
                <w:sz w:val="20"/>
                <w:szCs w:val="20"/>
                <w:rtl/>
                <w:lang w:bidi="ar-SA"/>
              </w:rPr>
              <w:t>نيوتن لكل كولون</w:t>
            </w:r>
            <w:r w:rsidRPr="00D36218">
              <w:rPr>
                <w:rFonts w:cs="Arial"/>
                <w:b/>
                <w:bCs/>
                <w:color w:val="FF0000"/>
                <w:sz w:val="20"/>
                <w:szCs w:val="20"/>
                <w:rtl/>
                <w:lang w:bidi="ar-SA"/>
              </w:rPr>
              <w:t>) م</w:t>
            </w:r>
            <w:r>
              <w:rPr>
                <w:rFonts w:cs="Arial" w:hint="cs"/>
                <w:b/>
                <w:bCs/>
                <w:color w:val="FF0000"/>
                <w:sz w:val="20"/>
                <w:szCs w:val="20"/>
                <w:rtl/>
                <w:lang w:bidi="ar-SA"/>
              </w:rPr>
              <w:t>قدار</w:t>
            </w:r>
            <w:r w:rsidRPr="00D36218">
              <w:rPr>
                <w:rFonts w:cs="Arial"/>
                <w:b/>
                <w:bCs/>
                <w:color w:val="FF0000"/>
                <w:sz w:val="20"/>
                <w:szCs w:val="20"/>
                <w:rtl/>
                <w:lang w:bidi="ar-SA"/>
              </w:rPr>
              <w:t xml:space="preserve"> القوة الكهربائية التي تعمل على </w:t>
            </w:r>
            <w:r>
              <w:rPr>
                <w:rFonts w:cs="Arial" w:hint="cs"/>
                <w:b/>
                <w:bCs/>
                <w:color w:val="FF0000"/>
                <w:sz w:val="20"/>
                <w:szCs w:val="20"/>
                <w:rtl/>
                <w:lang w:bidi="ar-SA"/>
              </w:rPr>
              <w:t>و</w:t>
            </w:r>
            <w:r w:rsidRPr="00D36218">
              <w:rPr>
                <w:rFonts w:cs="Arial"/>
                <w:b/>
                <w:bCs/>
                <w:color w:val="FF0000"/>
                <w:sz w:val="20"/>
                <w:szCs w:val="20"/>
                <w:rtl/>
                <w:lang w:bidi="ar-SA"/>
              </w:rPr>
              <w:t xml:space="preserve">حدة شحنة تقع </w:t>
            </w:r>
            <w:r>
              <w:rPr>
                <w:rFonts w:cs="Arial" w:hint="cs"/>
                <w:b/>
                <w:bCs/>
                <w:color w:val="FF0000"/>
                <w:sz w:val="20"/>
                <w:szCs w:val="20"/>
                <w:rtl/>
                <w:lang w:bidi="ar-SA"/>
              </w:rPr>
              <w:t>في</w:t>
            </w:r>
            <w:r w:rsidRPr="00D36218">
              <w:rPr>
                <w:rFonts w:cs="Arial"/>
                <w:b/>
                <w:bCs/>
                <w:color w:val="FF0000"/>
                <w:sz w:val="20"/>
                <w:szCs w:val="20"/>
                <w:rtl/>
                <w:lang w:bidi="ar-SA"/>
              </w:rPr>
              <w:t xml:space="preserve"> </w:t>
            </w:r>
            <w:r>
              <w:rPr>
                <w:rFonts w:cs="Arial" w:hint="cs"/>
                <w:b/>
                <w:bCs/>
                <w:color w:val="FF0000"/>
                <w:sz w:val="20"/>
                <w:szCs w:val="20"/>
                <w:rtl/>
                <w:lang w:bidi="ar-SA"/>
              </w:rPr>
              <w:t>تلك ال</w:t>
            </w:r>
            <w:r w:rsidRPr="00D36218">
              <w:rPr>
                <w:rFonts w:cs="Arial"/>
                <w:b/>
                <w:bCs/>
                <w:color w:val="FF0000"/>
                <w:sz w:val="20"/>
                <w:szCs w:val="20"/>
                <w:rtl/>
                <w:lang w:bidi="ar-SA"/>
              </w:rPr>
              <w:t>نقطة. في هذه الحالة، ستعمل قوة م</w:t>
            </w:r>
            <w:r>
              <w:rPr>
                <w:rFonts w:cs="Arial" w:hint="cs"/>
                <w:b/>
                <w:bCs/>
                <w:color w:val="FF0000"/>
                <w:sz w:val="20"/>
                <w:szCs w:val="20"/>
                <w:rtl/>
                <w:lang w:bidi="ar-SA"/>
              </w:rPr>
              <w:t>قدارها</w:t>
            </w:r>
            <w:r w:rsidRPr="00D36218">
              <w:rPr>
                <w:rFonts w:cs="Arial"/>
                <w:b/>
                <w:bCs/>
                <w:color w:val="FF0000"/>
                <w:sz w:val="20"/>
                <w:szCs w:val="20"/>
                <w:rtl/>
                <w:lang w:bidi="ar-SA"/>
              </w:rPr>
              <w:t xml:space="preserve"> 9000 نيوتن على كل كولو</w:t>
            </w:r>
            <w:r>
              <w:rPr>
                <w:rFonts w:cs="Arial" w:hint="cs"/>
                <w:b/>
                <w:bCs/>
                <w:color w:val="FF0000"/>
                <w:sz w:val="20"/>
                <w:szCs w:val="20"/>
                <w:rtl/>
                <w:lang w:bidi="ar-SA"/>
              </w:rPr>
              <w:t>ن</w:t>
            </w:r>
            <w:r w:rsidRPr="00D36218">
              <w:rPr>
                <w:rFonts w:cs="Arial"/>
                <w:b/>
                <w:bCs/>
                <w:color w:val="FF0000"/>
                <w:sz w:val="20"/>
                <w:szCs w:val="20"/>
                <w:rtl/>
                <w:lang w:bidi="ar-SA"/>
              </w:rPr>
              <w:t xml:space="preserve"> واحد </w:t>
            </w:r>
            <w:r>
              <w:rPr>
                <w:rFonts w:cs="Arial" w:hint="cs"/>
                <w:b/>
                <w:bCs/>
                <w:color w:val="FF0000"/>
                <w:sz w:val="20"/>
                <w:szCs w:val="20"/>
                <w:rtl/>
                <w:lang w:bidi="ar-SA"/>
              </w:rPr>
              <w:t>لو وُضع</w:t>
            </w:r>
            <w:r w:rsidRPr="00D36218">
              <w:rPr>
                <w:rFonts w:cs="Arial"/>
                <w:b/>
                <w:bCs/>
                <w:color w:val="FF0000"/>
                <w:sz w:val="20"/>
                <w:szCs w:val="20"/>
                <w:rtl/>
                <w:lang w:bidi="ar-SA"/>
              </w:rPr>
              <w:t xml:space="preserve"> في </w:t>
            </w:r>
            <w:r>
              <w:rPr>
                <w:rFonts w:hint="cs"/>
                <w:b/>
                <w:bCs/>
                <w:color w:val="FF0000"/>
                <w:sz w:val="20"/>
                <w:szCs w:val="20"/>
              </w:rPr>
              <w:t>A</w:t>
            </w:r>
            <w:r>
              <w:rPr>
                <w:rFonts w:hint="cs"/>
                <w:b/>
                <w:bCs/>
                <w:color w:val="FF0000"/>
                <w:sz w:val="20"/>
                <w:szCs w:val="20"/>
                <w:rtl/>
              </w:rPr>
              <w:t>.</w:t>
            </w:r>
          </w:p>
          <w:p w14:paraId="42A85890" w14:textId="77777777" w:rsidR="00955E61" w:rsidRPr="00CF7411" w:rsidRDefault="00955E61" w:rsidP="00955E61">
            <w:pPr>
              <w:rPr>
                <w:b/>
                <w:bCs/>
                <w:color w:val="FF0000"/>
                <w:sz w:val="12"/>
                <w:szCs w:val="12"/>
                <w:rtl/>
              </w:rPr>
            </w:pPr>
          </w:p>
          <w:p w14:paraId="4F5A7416" w14:textId="77777777" w:rsidR="00955E61" w:rsidRDefault="00955E61" w:rsidP="00955E61">
            <w:pPr>
              <w:rPr>
                <w:b/>
                <w:bCs/>
                <w:color w:val="FF0000"/>
                <w:sz w:val="20"/>
                <w:szCs w:val="20"/>
                <w:rtl/>
              </w:rPr>
            </w:pPr>
            <w:r w:rsidRPr="00D36218">
              <w:rPr>
                <w:rFonts w:cs="Arial"/>
                <w:b/>
                <w:bCs/>
                <w:color w:val="FF0000"/>
                <w:sz w:val="20"/>
                <w:szCs w:val="20"/>
                <w:rtl/>
                <w:lang w:bidi="ar-SA"/>
              </w:rPr>
              <w:t xml:space="preserve">إذا </w:t>
            </w:r>
            <w:r>
              <w:rPr>
                <w:rFonts w:cs="Arial" w:hint="cs"/>
                <w:b/>
                <w:bCs/>
                <w:color w:val="FF0000"/>
                <w:sz w:val="20"/>
                <w:szCs w:val="20"/>
                <w:rtl/>
                <w:lang w:bidi="ar-SA"/>
              </w:rPr>
              <w:t>وضعن</w:t>
            </w:r>
            <w:r w:rsidRPr="00D36218">
              <w:rPr>
                <w:rFonts w:cs="Arial"/>
                <w:b/>
                <w:bCs/>
                <w:color w:val="FF0000"/>
                <w:sz w:val="20"/>
                <w:szCs w:val="20"/>
                <w:rtl/>
                <w:lang w:bidi="ar-SA"/>
              </w:rPr>
              <w:t xml:space="preserve">ا </w:t>
            </w:r>
            <w:r>
              <w:rPr>
                <w:rFonts w:cs="Arial" w:hint="cs"/>
                <w:b/>
                <w:bCs/>
                <w:color w:val="FF0000"/>
                <w:sz w:val="20"/>
                <w:szCs w:val="20"/>
                <w:rtl/>
                <w:lang w:bidi="ar-SA"/>
              </w:rPr>
              <w:t>شحن</w:t>
            </w:r>
            <w:r w:rsidRPr="00D36218">
              <w:rPr>
                <w:rFonts w:cs="Arial"/>
                <w:b/>
                <w:bCs/>
                <w:color w:val="FF0000"/>
                <w:sz w:val="20"/>
                <w:szCs w:val="20"/>
                <w:rtl/>
                <w:lang w:bidi="ar-SA"/>
              </w:rPr>
              <w:t xml:space="preserve">ة 2 </w:t>
            </w:r>
            <w:r>
              <w:rPr>
                <w:rFonts w:cs="Arial" w:hint="cs"/>
                <w:b/>
                <w:bCs/>
                <w:color w:val="FF0000"/>
                <w:sz w:val="20"/>
                <w:szCs w:val="20"/>
                <w:rtl/>
                <w:lang w:bidi="ar-SA"/>
              </w:rPr>
              <w:t xml:space="preserve">كولون </w:t>
            </w:r>
            <w:r w:rsidRPr="00D36218">
              <w:rPr>
                <w:rFonts w:cs="Arial"/>
                <w:b/>
                <w:bCs/>
                <w:color w:val="FF0000"/>
                <w:sz w:val="20"/>
                <w:szCs w:val="20"/>
                <w:rtl/>
                <w:lang w:bidi="ar-SA"/>
              </w:rPr>
              <w:t xml:space="preserve">في </w:t>
            </w:r>
            <w:r w:rsidRPr="00D36218">
              <w:rPr>
                <w:rFonts w:cs="Arial" w:hint="cs"/>
                <w:b/>
                <w:bCs/>
                <w:color w:val="FF0000"/>
                <w:sz w:val="20"/>
                <w:szCs w:val="20"/>
                <w:rtl/>
                <w:lang w:bidi="ar-SA"/>
              </w:rPr>
              <w:t xml:space="preserve">النقطة </w:t>
            </w:r>
            <w:r>
              <w:rPr>
                <w:b/>
                <w:bCs/>
                <w:color w:val="FF0000"/>
                <w:sz w:val="20"/>
                <w:szCs w:val="20"/>
              </w:rPr>
              <w:t>A</w:t>
            </w:r>
            <w:r w:rsidRPr="00D36218">
              <w:rPr>
                <w:rFonts w:cs="Arial"/>
                <w:b/>
                <w:bCs/>
                <w:color w:val="FF0000"/>
                <w:sz w:val="20"/>
                <w:szCs w:val="20"/>
                <w:rtl/>
                <w:lang w:bidi="ar-SA"/>
              </w:rPr>
              <w:t>، فإن قوة</w:t>
            </w:r>
            <w:r>
              <w:rPr>
                <w:rFonts w:cs="Arial" w:hint="cs"/>
                <w:b/>
                <w:bCs/>
                <w:color w:val="FF0000"/>
                <w:sz w:val="20"/>
                <w:szCs w:val="20"/>
                <w:rtl/>
                <w:lang w:bidi="ar-SA"/>
              </w:rPr>
              <w:t xml:space="preserve"> مقدارها</w:t>
            </w:r>
            <w:r w:rsidRPr="00D36218">
              <w:rPr>
                <w:rFonts w:cs="Arial"/>
                <w:b/>
                <w:bCs/>
                <w:color w:val="FF0000"/>
                <w:sz w:val="20"/>
                <w:szCs w:val="20"/>
                <w:rtl/>
                <w:lang w:bidi="ar-SA"/>
              </w:rPr>
              <w:t xml:space="preserve"> 1800 نيوتن ستعمل عليها.</w:t>
            </w:r>
          </w:p>
          <w:p w14:paraId="5C245FC9" w14:textId="77777777" w:rsidR="00955E61" w:rsidRPr="00CF7411" w:rsidRDefault="00955E61" w:rsidP="00955E61">
            <w:pPr>
              <w:rPr>
                <w:b/>
                <w:bCs/>
                <w:color w:val="FF0000"/>
                <w:sz w:val="12"/>
                <w:szCs w:val="12"/>
                <w:rtl/>
              </w:rPr>
            </w:pPr>
          </w:p>
          <w:p w14:paraId="7A7B7C28" w14:textId="77777777" w:rsidR="00955E61" w:rsidRPr="00CF7411" w:rsidRDefault="00955E61" w:rsidP="00955E61">
            <w:pPr>
              <w:rPr>
                <w:b/>
                <w:bCs/>
                <w:color w:val="FF0000"/>
                <w:sz w:val="6"/>
                <w:szCs w:val="6"/>
                <w:rtl/>
              </w:rPr>
            </w:pPr>
          </w:p>
          <w:p w14:paraId="1CB1E04A" w14:textId="3E690324" w:rsidR="00955E61" w:rsidRPr="00C95EC7" w:rsidRDefault="00955E61" w:rsidP="00740612">
            <w:pPr>
              <w:rPr>
                <w:b/>
                <w:bCs/>
                <w:color w:val="FF0000"/>
                <w:sz w:val="20"/>
                <w:szCs w:val="20"/>
                <w:rtl/>
              </w:rPr>
            </w:pPr>
            <w:r w:rsidRPr="00D36218">
              <w:rPr>
                <w:rFonts w:cs="Arial"/>
                <w:b/>
                <w:bCs/>
                <w:color w:val="FF0000"/>
                <w:sz w:val="20"/>
                <w:szCs w:val="20"/>
                <w:rtl/>
              </w:rPr>
              <w:t xml:space="preserve">2. </w:t>
            </w:r>
            <w:r w:rsidRPr="00D36218">
              <w:rPr>
                <w:rFonts w:cs="Arial"/>
                <w:b/>
                <w:bCs/>
                <w:color w:val="FF0000"/>
                <w:sz w:val="20"/>
                <w:szCs w:val="20"/>
                <w:rtl/>
                <w:lang w:bidi="ar-SA"/>
              </w:rPr>
              <w:t>يت</w:t>
            </w:r>
            <w:r>
              <w:rPr>
                <w:rFonts w:cs="Arial" w:hint="cs"/>
                <w:b/>
                <w:bCs/>
                <w:color w:val="FF0000"/>
                <w:sz w:val="20"/>
                <w:szCs w:val="20"/>
                <w:rtl/>
                <w:lang w:bidi="ar-SA"/>
              </w:rPr>
              <w:t>علق</w:t>
            </w:r>
            <w:r w:rsidRPr="00D36218">
              <w:rPr>
                <w:rFonts w:cs="Arial"/>
                <w:b/>
                <w:bCs/>
                <w:color w:val="FF0000"/>
                <w:sz w:val="20"/>
                <w:szCs w:val="20"/>
                <w:rtl/>
                <w:lang w:bidi="ar-SA"/>
              </w:rPr>
              <w:t xml:space="preserve"> م</w:t>
            </w:r>
            <w:r>
              <w:rPr>
                <w:rFonts w:cs="Arial" w:hint="cs"/>
                <w:b/>
                <w:bCs/>
                <w:color w:val="FF0000"/>
                <w:sz w:val="20"/>
                <w:szCs w:val="20"/>
                <w:rtl/>
                <w:lang w:bidi="ar-SA"/>
              </w:rPr>
              <w:t>قدار</w:t>
            </w:r>
            <w:r w:rsidRPr="00D36218">
              <w:rPr>
                <w:rFonts w:cs="Arial"/>
                <w:b/>
                <w:bCs/>
                <w:color w:val="FF0000"/>
                <w:sz w:val="20"/>
                <w:szCs w:val="20"/>
                <w:rtl/>
                <w:lang w:bidi="ar-SA"/>
              </w:rPr>
              <w:t xml:space="preserve"> الحقل الكهربائي </w:t>
            </w:r>
            <w:r>
              <w:rPr>
                <w:rFonts w:cs="Arial" w:hint="cs"/>
                <w:b/>
                <w:bCs/>
                <w:color w:val="FF0000"/>
                <w:sz w:val="20"/>
                <w:szCs w:val="20"/>
                <w:rtl/>
                <w:lang w:bidi="ar-SA"/>
              </w:rPr>
              <w:t>في</w:t>
            </w:r>
            <w:r w:rsidRPr="00D36218">
              <w:rPr>
                <w:rFonts w:cs="Arial"/>
                <w:b/>
                <w:bCs/>
                <w:color w:val="FF0000"/>
                <w:sz w:val="20"/>
                <w:szCs w:val="20"/>
                <w:rtl/>
                <w:lang w:bidi="ar-SA"/>
              </w:rPr>
              <w:t xml:space="preserve"> نقطة بالقرب من شحنة نقط</w:t>
            </w:r>
            <w:r>
              <w:rPr>
                <w:rFonts w:cs="Arial" w:hint="cs"/>
                <w:b/>
                <w:bCs/>
                <w:color w:val="FF0000"/>
                <w:sz w:val="20"/>
                <w:szCs w:val="20"/>
                <w:rtl/>
                <w:lang w:bidi="ar-SA"/>
              </w:rPr>
              <w:t>ي</w:t>
            </w:r>
            <w:r w:rsidRPr="00D36218">
              <w:rPr>
                <w:rFonts w:cs="Arial"/>
                <w:b/>
                <w:bCs/>
                <w:color w:val="FF0000"/>
                <w:sz w:val="20"/>
                <w:szCs w:val="20"/>
                <w:rtl/>
                <w:lang w:bidi="ar-SA"/>
              </w:rPr>
              <w:t xml:space="preserve">ة </w:t>
            </w:r>
            <w:r>
              <w:rPr>
                <w:rFonts w:cs="Arial" w:hint="cs"/>
                <w:b/>
                <w:bCs/>
                <w:color w:val="FF0000"/>
                <w:sz w:val="20"/>
                <w:szCs w:val="20"/>
                <w:rtl/>
                <w:lang w:bidi="ar-SA"/>
              </w:rPr>
              <w:t>ب</w:t>
            </w:r>
            <w:r w:rsidRPr="00D36218">
              <w:rPr>
                <w:rFonts w:cs="Arial"/>
                <w:b/>
                <w:bCs/>
                <w:color w:val="FF0000"/>
                <w:sz w:val="20"/>
                <w:szCs w:val="20"/>
                <w:rtl/>
                <w:lang w:bidi="ar-SA"/>
              </w:rPr>
              <w:t>م</w:t>
            </w:r>
            <w:r>
              <w:rPr>
                <w:rFonts w:cs="Arial" w:hint="cs"/>
                <w:b/>
                <w:bCs/>
                <w:color w:val="FF0000"/>
                <w:sz w:val="20"/>
                <w:szCs w:val="20"/>
                <w:rtl/>
                <w:lang w:bidi="ar-SA"/>
              </w:rPr>
              <w:t>قدار</w:t>
            </w:r>
            <w:r w:rsidRPr="00D36218">
              <w:rPr>
                <w:rFonts w:cs="Arial"/>
                <w:b/>
                <w:bCs/>
                <w:color w:val="FF0000"/>
                <w:sz w:val="20"/>
                <w:szCs w:val="20"/>
                <w:rtl/>
                <w:lang w:bidi="ar-SA"/>
              </w:rPr>
              <w:t xml:space="preserve"> الشحن</w:t>
            </w:r>
            <w:r>
              <w:rPr>
                <w:rFonts w:cs="Arial" w:hint="cs"/>
                <w:b/>
                <w:bCs/>
                <w:color w:val="FF0000"/>
                <w:sz w:val="20"/>
                <w:szCs w:val="20"/>
                <w:rtl/>
                <w:lang w:bidi="ar-SA"/>
              </w:rPr>
              <w:t>ة</w:t>
            </w:r>
            <w:r w:rsidRPr="00D36218">
              <w:rPr>
                <w:rFonts w:cs="Arial"/>
                <w:b/>
                <w:bCs/>
                <w:color w:val="FF0000"/>
                <w:sz w:val="20"/>
                <w:szCs w:val="20"/>
                <w:rtl/>
                <w:lang w:bidi="ar-SA"/>
              </w:rPr>
              <w:t xml:space="preserve"> </w:t>
            </w:r>
            <w:r w:rsidRPr="00D36218">
              <w:rPr>
                <w:b/>
                <w:bCs/>
                <w:color w:val="FF0000"/>
                <w:sz w:val="20"/>
                <w:szCs w:val="20"/>
              </w:rPr>
              <w:t>Q</w:t>
            </w:r>
            <w:r w:rsidRPr="00D36218">
              <w:rPr>
                <w:rFonts w:cs="Arial"/>
                <w:b/>
                <w:bCs/>
                <w:color w:val="FF0000"/>
                <w:sz w:val="20"/>
                <w:szCs w:val="20"/>
                <w:rtl/>
                <w:lang w:bidi="ar-SA"/>
              </w:rPr>
              <w:t xml:space="preserve"> ال</w:t>
            </w:r>
            <w:r>
              <w:rPr>
                <w:rFonts w:cs="Arial" w:hint="cs"/>
                <w:b/>
                <w:bCs/>
                <w:color w:val="FF0000"/>
                <w:sz w:val="20"/>
                <w:szCs w:val="20"/>
                <w:rtl/>
                <w:lang w:bidi="ar-SA"/>
              </w:rPr>
              <w:t>ت</w:t>
            </w:r>
            <w:r w:rsidRPr="00D36218">
              <w:rPr>
                <w:rFonts w:cs="Arial"/>
                <w:b/>
                <w:bCs/>
                <w:color w:val="FF0000"/>
                <w:sz w:val="20"/>
                <w:szCs w:val="20"/>
                <w:rtl/>
                <w:lang w:bidi="ar-SA"/>
              </w:rPr>
              <w:t xml:space="preserve">ي </w:t>
            </w:r>
            <w:r>
              <w:rPr>
                <w:rFonts w:cs="Arial" w:hint="cs"/>
                <w:b/>
                <w:bCs/>
                <w:color w:val="FF0000"/>
                <w:sz w:val="20"/>
                <w:szCs w:val="20"/>
                <w:rtl/>
                <w:lang w:bidi="ar-SA"/>
              </w:rPr>
              <w:t>تُكوّن</w:t>
            </w:r>
            <w:r w:rsidRPr="00D36218">
              <w:rPr>
                <w:rFonts w:cs="Arial"/>
                <w:b/>
                <w:bCs/>
                <w:color w:val="FF0000"/>
                <w:sz w:val="20"/>
                <w:szCs w:val="20"/>
                <w:rtl/>
                <w:lang w:bidi="ar-SA"/>
              </w:rPr>
              <w:t xml:space="preserve"> الحقل </w:t>
            </w:r>
            <w:r>
              <w:rPr>
                <w:rFonts w:cs="Arial" w:hint="cs"/>
                <w:b/>
                <w:bCs/>
                <w:color w:val="FF0000"/>
                <w:sz w:val="20"/>
                <w:szCs w:val="20"/>
                <w:rtl/>
                <w:lang w:bidi="ar-SA"/>
              </w:rPr>
              <w:t xml:space="preserve">(شحنة المصدر) </w:t>
            </w:r>
            <w:r w:rsidRPr="00D36218">
              <w:rPr>
                <w:rFonts w:cs="Arial"/>
                <w:b/>
                <w:bCs/>
                <w:color w:val="FF0000"/>
                <w:sz w:val="20"/>
                <w:szCs w:val="20"/>
                <w:rtl/>
                <w:lang w:bidi="ar-SA"/>
              </w:rPr>
              <w:t>و</w:t>
            </w:r>
            <w:r>
              <w:rPr>
                <w:rFonts w:cs="Arial" w:hint="cs"/>
                <w:b/>
                <w:bCs/>
                <w:color w:val="FF0000"/>
                <w:sz w:val="20"/>
                <w:szCs w:val="20"/>
                <w:rtl/>
                <w:lang w:bidi="ar-SA"/>
              </w:rPr>
              <w:t>بعد</w:t>
            </w:r>
            <w:r w:rsidRPr="00D36218">
              <w:rPr>
                <w:rFonts w:cs="Arial"/>
                <w:b/>
                <w:bCs/>
                <w:color w:val="FF0000"/>
                <w:sz w:val="20"/>
                <w:szCs w:val="20"/>
                <w:rtl/>
                <w:lang w:bidi="ar-SA"/>
              </w:rPr>
              <w:t xml:space="preserve"> النقطة </w:t>
            </w:r>
            <w:r w:rsidRPr="00D36218">
              <w:rPr>
                <w:b/>
                <w:bCs/>
                <w:color w:val="FF0000"/>
                <w:sz w:val="20"/>
                <w:szCs w:val="20"/>
              </w:rPr>
              <w:t>R</w:t>
            </w:r>
            <w:r w:rsidRPr="00D36218">
              <w:rPr>
                <w:rFonts w:cs="Arial"/>
                <w:b/>
                <w:bCs/>
                <w:color w:val="FF0000"/>
                <w:sz w:val="20"/>
                <w:szCs w:val="20"/>
                <w:rtl/>
                <w:lang w:bidi="ar-SA"/>
              </w:rPr>
              <w:t xml:space="preserve"> من الشحنة التي ت</w:t>
            </w:r>
            <w:r>
              <w:rPr>
                <w:rFonts w:cs="Arial" w:hint="cs"/>
                <w:b/>
                <w:bCs/>
                <w:color w:val="FF0000"/>
                <w:sz w:val="20"/>
                <w:szCs w:val="20"/>
                <w:rtl/>
                <w:lang w:bidi="ar-SA"/>
              </w:rPr>
              <w:t>ُكوّن</w:t>
            </w:r>
            <w:r w:rsidRPr="00D36218">
              <w:rPr>
                <w:rFonts w:cs="Arial"/>
                <w:b/>
                <w:bCs/>
                <w:color w:val="FF0000"/>
                <w:sz w:val="20"/>
                <w:szCs w:val="20"/>
                <w:rtl/>
                <w:lang w:bidi="ar-SA"/>
              </w:rPr>
              <w:t xml:space="preserve"> الحقل</w:t>
            </w:r>
          </w:p>
        </w:tc>
        <w:tc>
          <w:tcPr>
            <w:tcW w:w="1028" w:type="dxa"/>
          </w:tcPr>
          <w:p w14:paraId="2E4FBEBE" w14:textId="734E32B7" w:rsidR="00955E61" w:rsidRPr="000C008F" w:rsidRDefault="000C008F" w:rsidP="00740612">
            <w:pPr>
              <w:jc w:val="center"/>
              <w:rPr>
                <w:sz w:val="20"/>
                <w:szCs w:val="20"/>
              </w:rPr>
            </w:pPr>
            <w:hyperlink r:id="rId246" w:history="1">
              <w:r w:rsidRPr="000C008F">
                <w:rPr>
                  <w:rStyle w:val="Hyperlink"/>
                  <w:sz w:val="20"/>
                  <w:szCs w:val="20"/>
                </w:rPr>
                <w:t>https://moodle.youcube.co.il/mod/book/view.php?id=3646&amp;chapterid=8022</w:t>
              </w:r>
            </w:hyperlink>
          </w:p>
          <w:p w14:paraId="79B4A430" w14:textId="69227545" w:rsidR="000C008F" w:rsidRPr="000C008F" w:rsidRDefault="000C008F" w:rsidP="00740612">
            <w:pPr>
              <w:jc w:val="center"/>
              <w:rPr>
                <w:sz w:val="20"/>
                <w:szCs w:val="20"/>
              </w:rPr>
            </w:pPr>
          </w:p>
        </w:tc>
      </w:tr>
      <w:tr w:rsidR="00955E61" w14:paraId="66CFC29E" w14:textId="77777777" w:rsidTr="00ED0123">
        <w:tc>
          <w:tcPr>
            <w:tcW w:w="2187" w:type="dxa"/>
          </w:tcPr>
          <w:p w14:paraId="3717886E" w14:textId="77777777" w:rsidR="00955E61" w:rsidRPr="00736F63" w:rsidRDefault="00955E61" w:rsidP="00955E61">
            <w:pPr>
              <w:spacing w:before="120" w:after="120"/>
              <w:rPr>
                <w:b/>
                <w:bCs/>
                <w:color w:val="0000FF"/>
                <w:sz w:val="28"/>
                <w:szCs w:val="28"/>
                <w:rtl/>
              </w:rPr>
            </w:pPr>
          </w:p>
        </w:tc>
        <w:tc>
          <w:tcPr>
            <w:tcW w:w="1992" w:type="dxa"/>
          </w:tcPr>
          <w:p w14:paraId="1CD9C5D2" w14:textId="77777777" w:rsidR="00955E61" w:rsidRPr="00BE4974" w:rsidRDefault="00955E61" w:rsidP="00955E61">
            <w:pPr>
              <w:spacing w:before="120" w:after="120"/>
              <w:rPr>
                <w:b/>
                <w:bCs/>
                <w:color w:val="0000FF"/>
                <w:sz w:val="28"/>
                <w:szCs w:val="28"/>
                <w:rtl/>
              </w:rPr>
            </w:pPr>
            <w:r>
              <w:rPr>
                <w:rFonts w:hint="cs"/>
                <w:b/>
                <w:bCs/>
                <w:color w:val="2706EA"/>
                <w:rtl/>
                <w:lang w:bidi="ar-SA"/>
              </w:rPr>
              <w:t>السؤال</w:t>
            </w:r>
          </w:p>
        </w:tc>
        <w:tc>
          <w:tcPr>
            <w:tcW w:w="2284" w:type="dxa"/>
          </w:tcPr>
          <w:p w14:paraId="6986C54E"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724C2E21" w14:textId="77777777" w:rsidR="00955E61" w:rsidRDefault="00955E61" w:rsidP="00955E61">
            <w:pPr>
              <w:spacing w:before="120" w:after="120"/>
              <w:jc w:val="cente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6F929E4C"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75C7982A" w14:textId="77777777" w:rsidTr="00ED0123">
        <w:tc>
          <w:tcPr>
            <w:tcW w:w="2187" w:type="dxa"/>
          </w:tcPr>
          <w:p w14:paraId="30B545F9" w14:textId="77777777" w:rsidR="00673EB3" w:rsidRDefault="00673EB3" w:rsidP="00673EB3">
            <w:pPr>
              <w:rPr>
                <w:b/>
                <w:bCs/>
                <w:color w:val="0000FF"/>
                <w:sz w:val="28"/>
                <w:szCs w:val="28"/>
                <w:rtl/>
                <w:lang w:bidi="ar-SA"/>
              </w:rPr>
            </w:pPr>
          </w:p>
          <w:p w14:paraId="4BFA97D6" w14:textId="6364E515" w:rsidR="00673EB3" w:rsidRDefault="00673EB3" w:rsidP="00673EB3">
            <w:pPr>
              <w:rPr>
                <w:rtl/>
                <w:lang w:bidi="ar-SA"/>
              </w:rPr>
            </w:pPr>
            <w:r>
              <w:rPr>
                <w:rFonts w:hint="cs"/>
                <w:b/>
                <w:bCs/>
                <w:color w:val="0000FF"/>
                <w:sz w:val="28"/>
                <w:szCs w:val="28"/>
                <w:rtl/>
                <w:lang w:bidi="ar-SA"/>
              </w:rPr>
              <w:t xml:space="preserve">كمالة </w:t>
            </w:r>
            <w:r w:rsidR="00955E61" w:rsidRPr="00736F63">
              <w:rPr>
                <w:rFonts w:hint="cs"/>
                <w:b/>
                <w:bCs/>
                <w:color w:val="0000FF"/>
                <w:sz w:val="28"/>
                <w:szCs w:val="28"/>
                <w:rtl/>
              </w:rPr>
              <w:t>13</w:t>
            </w:r>
            <w:r w:rsidR="00955E61" w:rsidRPr="00736F63">
              <w:rPr>
                <w:rFonts w:hint="cs"/>
                <w:b/>
                <w:bCs/>
                <w:color w:val="0000FF"/>
                <w:rtl/>
              </w:rPr>
              <w:t xml:space="preserve"> </w:t>
            </w:r>
          </w:p>
          <w:p w14:paraId="787AE952" w14:textId="77777777" w:rsidR="00673EB3" w:rsidRDefault="00673EB3" w:rsidP="00673EB3">
            <w:pPr>
              <w:rPr>
                <w:rtl/>
                <w:lang w:bidi="ar-SA"/>
              </w:rPr>
            </w:pPr>
          </w:p>
          <w:p w14:paraId="4B6A0EB9" w14:textId="679FCCA6" w:rsidR="00955E61" w:rsidRDefault="00955E61" w:rsidP="00673EB3">
            <w:pPr>
              <w:rPr>
                <w:b/>
                <w:bCs/>
                <w:color w:val="0000FF"/>
                <w:rtl/>
              </w:rPr>
            </w:pPr>
            <w:r>
              <w:rPr>
                <w:rtl/>
                <w:lang w:bidi="ar-SA"/>
              </w:rPr>
              <w:t xml:space="preserve"> </w:t>
            </w:r>
            <w:r>
              <w:rPr>
                <w:rFonts w:cs="Arial" w:hint="cs"/>
                <w:b/>
                <w:bCs/>
                <w:color w:val="0000FF"/>
                <w:rtl/>
                <w:lang w:bidi="ar-SA"/>
              </w:rPr>
              <w:t xml:space="preserve">مُعطاة </w:t>
            </w:r>
            <w:r w:rsidRPr="00DD3D0F">
              <w:rPr>
                <w:rFonts w:cs="Arial"/>
                <w:b/>
                <w:bCs/>
                <w:color w:val="0000FF"/>
                <w:rtl/>
                <w:lang w:bidi="ar-SA"/>
              </w:rPr>
              <w:t xml:space="preserve">شحنة نقطية </w:t>
            </w:r>
            <w:r w:rsidRPr="00DD3D0F">
              <w:rPr>
                <w:b/>
                <w:bCs/>
                <w:color w:val="0000FF"/>
              </w:rPr>
              <w:t>Q</w:t>
            </w:r>
            <w:r w:rsidRPr="00DD3D0F">
              <w:rPr>
                <w:rFonts w:cs="Arial"/>
                <w:b/>
                <w:bCs/>
                <w:color w:val="0000FF"/>
                <w:rtl/>
                <w:lang w:bidi="ar-SA"/>
              </w:rPr>
              <w:t xml:space="preserve"> </w:t>
            </w:r>
            <w:r>
              <w:rPr>
                <w:rFonts w:cs="Arial" w:hint="cs"/>
                <w:b/>
                <w:bCs/>
                <w:color w:val="0000FF"/>
                <w:rtl/>
                <w:lang w:bidi="ar-SA"/>
              </w:rPr>
              <w:t>شحنتها</w:t>
            </w:r>
            <w:r w:rsidRPr="00DD3D0F">
              <w:rPr>
                <w:rFonts w:cs="Arial"/>
                <w:b/>
                <w:bCs/>
                <w:color w:val="0000FF"/>
                <w:rtl/>
                <w:lang w:bidi="ar-SA"/>
              </w:rPr>
              <w:t xml:space="preserve"> موجبة م</w:t>
            </w:r>
            <w:r>
              <w:rPr>
                <w:rFonts w:cs="Arial" w:hint="cs"/>
                <w:b/>
                <w:bCs/>
                <w:color w:val="0000FF"/>
                <w:rtl/>
                <w:lang w:bidi="ar-SA"/>
              </w:rPr>
              <w:t>قدارها</w:t>
            </w:r>
            <w:r w:rsidRPr="00DD3D0F">
              <w:rPr>
                <w:rFonts w:cs="Arial"/>
                <w:b/>
                <w:bCs/>
                <w:color w:val="0000FF"/>
                <w:rtl/>
                <w:lang w:bidi="ar-SA"/>
              </w:rPr>
              <w:t xml:space="preserve"> </w:t>
            </w:r>
            <w:r>
              <w:rPr>
                <w:rFonts w:hint="cs"/>
                <w:b/>
                <w:bCs/>
                <w:color w:val="0000FF"/>
              </w:rPr>
              <w:t>C</w:t>
            </w:r>
            <w:r>
              <w:rPr>
                <w:rFonts w:hint="cs"/>
                <w:b/>
                <w:bCs/>
                <w:color w:val="0000FF"/>
                <w:rtl/>
              </w:rPr>
              <w:t>4</w:t>
            </w:r>
            <w:r>
              <w:rPr>
                <w:rFonts w:ascii="Calibri" w:hAnsi="Calibri" w:cs="Calibri"/>
                <w:b/>
                <w:bCs/>
                <w:color w:val="0000FF"/>
                <w:rtl/>
              </w:rPr>
              <w:t>µ</w:t>
            </w:r>
            <w:r w:rsidRPr="00993F97">
              <w:rPr>
                <w:rFonts w:hint="cs"/>
                <w:b/>
                <w:bCs/>
                <w:color w:val="0000FF"/>
                <w:rtl/>
              </w:rPr>
              <w:t xml:space="preserve">. </w:t>
            </w:r>
          </w:p>
          <w:p w14:paraId="3EC3BB8E" w14:textId="77777777" w:rsidR="00955E61" w:rsidRDefault="00955E61" w:rsidP="00955E61">
            <w:pPr>
              <w:rPr>
                <w:b/>
                <w:bCs/>
                <w:color w:val="0000FF"/>
                <w:rtl/>
              </w:rPr>
            </w:pPr>
          </w:p>
          <w:p w14:paraId="75FF0316" w14:textId="77777777" w:rsidR="00955E61" w:rsidRDefault="00955E61" w:rsidP="00955E61">
            <w:pPr>
              <w:rPr>
                <w:b/>
                <w:bCs/>
                <w:color w:val="0000FF"/>
                <w:rtl/>
              </w:rPr>
            </w:pPr>
            <w:r w:rsidRPr="00DD3D0F">
              <w:rPr>
                <w:rFonts w:cs="Arial"/>
                <w:b/>
                <w:bCs/>
                <w:color w:val="0000FF"/>
                <w:rtl/>
                <w:lang w:bidi="ar-SA"/>
              </w:rPr>
              <w:t xml:space="preserve">النقطة </w:t>
            </w:r>
            <w:r w:rsidRPr="00DD3D0F">
              <w:rPr>
                <w:b/>
                <w:bCs/>
                <w:color w:val="0000FF"/>
              </w:rPr>
              <w:t>A</w:t>
            </w:r>
            <w:r w:rsidRPr="00DD3D0F">
              <w:rPr>
                <w:rFonts w:cs="Arial"/>
                <w:b/>
                <w:bCs/>
                <w:color w:val="0000FF"/>
                <w:rtl/>
                <w:lang w:bidi="ar-SA"/>
              </w:rPr>
              <w:t xml:space="preserve"> تبعد 2 متر عن الشحنة </w:t>
            </w:r>
            <w:r w:rsidRPr="00DD3D0F">
              <w:rPr>
                <w:b/>
                <w:bCs/>
                <w:color w:val="0000FF"/>
              </w:rPr>
              <w:t>Q</w:t>
            </w:r>
            <w:r w:rsidRPr="00DD3D0F">
              <w:rPr>
                <w:rFonts w:cs="Arial"/>
                <w:b/>
                <w:bCs/>
                <w:color w:val="0000FF"/>
                <w:rtl/>
                <w:lang w:bidi="ar-SA"/>
              </w:rPr>
              <w:t>، ويشار إلى هذ</w:t>
            </w:r>
            <w:r>
              <w:rPr>
                <w:rFonts w:cs="Arial" w:hint="cs"/>
                <w:b/>
                <w:bCs/>
                <w:color w:val="0000FF"/>
                <w:rtl/>
                <w:lang w:bidi="ar-SA"/>
              </w:rPr>
              <w:t>ا</w:t>
            </w:r>
            <w:r w:rsidRPr="00DD3D0F">
              <w:rPr>
                <w:rFonts w:cs="Arial"/>
                <w:b/>
                <w:bCs/>
                <w:color w:val="0000FF"/>
                <w:rtl/>
                <w:lang w:bidi="ar-SA"/>
              </w:rPr>
              <w:t xml:space="preserve"> ال</w:t>
            </w:r>
            <w:r>
              <w:rPr>
                <w:rFonts w:cs="Arial" w:hint="cs"/>
                <w:b/>
                <w:bCs/>
                <w:color w:val="0000FF"/>
                <w:rtl/>
                <w:lang w:bidi="ar-SA"/>
              </w:rPr>
              <w:t>بعد</w:t>
            </w:r>
            <w:r w:rsidRPr="00DD3D0F">
              <w:rPr>
                <w:rFonts w:cs="Arial"/>
                <w:b/>
                <w:bCs/>
                <w:color w:val="0000FF"/>
                <w:rtl/>
                <w:lang w:bidi="ar-SA"/>
              </w:rPr>
              <w:t xml:space="preserve"> </w:t>
            </w:r>
            <w:proofErr w:type="gramStart"/>
            <w:r w:rsidRPr="00DD3D0F">
              <w:rPr>
                <w:rFonts w:cs="Arial"/>
                <w:b/>
                <w:bCs/>
                <w:color w:val="0000FF"/>
                <w:rtl/>
                <w:lang w:bidi="ar-SA"/>
              </w:rPr>
              <w:t xml:space="preserve">بالرمز </w:t>
            </w:r>
            <w:r>
              <w:rPr>
                <w:rFonts w:hint="cs"/>
                <w:b/>
                <w:bCs/>
                <w:color w:val="0000FF"/>
                <w:rtl/>
              </w:rPr>
              <w:t xml:space="preserve"> </w:t>
            </w:r>
            <w:r w:rsidRPr="003C171B">
              <w:rPr>
                <w:b/>
                <w:bCs/>
                <w:color w:val="0000FF"/>
                <w:sz w:val="32"/>
                <w:szCs w:val="32"/>
              </w:rPr>
              <w:t>r</w:t>
            </w:r>
            <w:r>
              <w:rPr>
                <w:rFonts w:hint="cs"/>
                <w:b/>
                <w:bCs/>
                <w:color w:val="0000FF"/>
                <w:rtl/>
              </w:rPr>
              <w:t>.</w:t>
            </w:r>
            <w:proofErr w:type="gramEnd"/>
          </w:p>
          <w:p w14:paraId="53264E4A" w14:textId="77777777" w:rsidR="00955E61" w:rsidRDefault="00955E61" w:rsidP="00955E61">
            <w:pPr>
              <w:rPr>
                <w:b/>
                <w:bCs/>
                <w:color w:val="0000FF"/>
                <w:rtl/>
              </w:rPr>
            </w:pPr>
          </w:p>
          <w:p w14:paraId="7F964AEA" w14:textId="77777777" w:rsidR="00955E61" w:rsidRDefault="00955E61" w:rsidP="00955E61">
            <w:pPr>
              <w:rPr>
                <w:b/>
                <w:bCs/>
                <w:color w:val="0000FF"/>
                <w:rtl/>
              </w:rPr>
            </w:pPr>
            <w:r w:rsidRPr="00DD3D0F">
              <w:rPr>
                <w:rFonts w:cs="Arial"/>
                <w:b/>
                <w:bCs/>
                <w:color w:val="0000FF"/>
                <w:rtl/>
                <w:lang w:bidi="ar-SA"/>
              </w:rPr>
              <w:t>ي</w:t>
            </w:r>
            <w:r>
              <w:rPr>
                <w:rFonts w:cs="Arial" w:hint="cs"/>
                <w:b/>
                <w:bCs/>
                <w:color w:val="0000FF"/>
                <w:rtl/>
                <w:lang w:bidi="ar-SA"/>
              </w:rPr>
              <w:t>صف</w:t>
            </w:r>
            <w:r w:rsidRPr="00DD3D0F">
              <w:rPr>
                <w:rFonts w:cs="Arial"/>
                <w:b/>
                <w:bCs/>
                <w:color w:val="0000FF"/>
                <w:rtl/>
                <w:lang w:bidi="ar-SA"/>
              </w:rPr>
              <w:t xml:space="preserve"> الشكل التالي الشحنة </w:t>
            </w:r>
            <w:r w:rsidRPr="00DD3D0F">
              <w:rPr>
                <w:b/>
                <w:bCs/>
                <w:color w:val="0000FF"/>
              </w:rPr>
              <w:t>Q</w:t>
            </w:r>
            <w:r w:rsidRPr="00DD3D0F">
              <w:rPr>
                <w:rFonts w:cs="Arial"/>
                <w:b/>
                <w:bCs/>
                <w:color w:val="0000FF"/>
                <w:rtl/>
                <w:lang w:bidi="ar-SA"/>
              </w:rPr>
              <w:t xml:space="preserve"> والنقطة </w:t>
            </w:r>
            <w:r w:rsidRPr="00DD3D0F">
              <w:rPr>
                <w:b/>
                <w:bCs/>
                <w:color w:val="0000FF"/>
              </w:rPr>
              <w:t>A</w:t>
            </w:r>
            <w:r w:rsidRPr="00DD3D0F">
              <w:rPr>
                <w:rFonts w:cs="Arial"/>
                <w:b/>
                <w:bCs/>
                <w:color w:val="0000FF"/>
                <w:rtl/>
                <w:lang w:bidi="ar-SA"/>
              </w:rPr>
              <w:t>.</w:t>
            </w:r>
            <w:r>
              <w:rPr>
                <w:rFonts w:hint="cs"/>
                <w:b/>
                <w:bCs/>
                <w:color w:val="0000FF"/>
                <w:rtl/>
              </w:rPr>
              <w:t xml:space="preserve"> </w:t>
            </w:r>
          </w:p>
          <w:p w14:paraId="43C4F1A3" w14:textId="77777777" w:rsidR="00955E61" w:rsidRDefault="00955E61" w:rsidP="00955E61">
            <w:pPr>
              <w:rPr>
                <w:b/>
                <w:bCs/>
                <w:color w:val="0000FF"/>
                <w:sz w:val="10"/>
                <w:szCs w:val="10"/>
                <w:rtl/>
              </w:rPr>
            </w:pPr>
          </w:p>
          <w:p w14:paraId="7576D327" w14:textId="77777777" w:rsidR="00955E61" w:rsidRPr="00F358CF" w:rsidRDefault="00955E61" w:rsidP="00955E61">
            <w:pPr>
              <w:rPr>
                <w:b/>
                <w:bCs/>
                <w:color w:val="0000FF"/>
                <w:sz w:val="10"/>
                <w:szCs w:val="10"/>
              </w:rPr>
            </w:pPr>
            <w:r>
              <w:rPr>
                <w:kern w:val="2"/>
                <w14:ligatures w14:val="standardContextual"/>
              </w:rPr>
              <w:object w:dxaOrig="1392" w:dyaOrig="852" w14:anchorId="7F2A6090">
                <v:shape id="_x0000_i1082" type="#_x0000_t75" style="width:85.45pt;height:53pt" o:ole="">
                  <v:imagedata r:id="rId232" o:title=""/>
                </v:shape>
                <o:OLEObject Type="Embed" ProgID="PBrush" ShapeID="_x0000_i1082" DrawAspect="Content" ObjectID="_1826994042" r:id="rId247"/>
              </w:object>
            </w:r>
          </w:p>
          <w:p w14:paraId="6A8F704F" w14:textId="77777777" w:rsidR="00955E61" w:rsidRPr="000116FD" w:rsidRDefault="00955E61" w:rsidP="00955E61">
            <w:pPr>
              <w:rPr>
                <w:b/>
                <w:bCs/>
                <w:color w:val="0000FF"/>
                <w:sz w:val="28"/>
                <w:szCs w:val="28"/>
                <w:rtl/>
              </w:rPr>
            </w:pPr>
          </w:p>
        </w:tc>
        <w:tc>
          <w:tcPr>
            <w:tcW w:w="1992" w:type="dxa"/>
          </w:tcPr>
          <w:p w14:paraId="1BD46B55" w14:textId="77777777" w:rsidR="00955E61" w:rsidRPr="00C95EC7" w:rsidRDefault="00955E61" w:rsidP="00955E61">
            <w:pPr>
              <w:rPr>
                <w:b/>
                <w:bCs/>
                <w:color w:val="000000" w:themeColor="text1"/>
                <w:sz w:val="10"/>
                <w:szCs w:val="10"/>
                <w:rtl/>
              </w:rPr>
            </w:pPr>
            <w:r w:rsidRPr="00BE4974">
              <w:rPr>
                <w:rFonts w:hint="cs"/>
                <w:b/>
                <w:bCs/>
                <w:color w:val="0000FF"/>
                <w:sz w:val="28"/>
                <w:szCs w:val="28"/>
                <w:rtl/>
              </w:rPr>
              <w:t>13.</w:t>
            </w:r>
            <w:r>
              <w:rPr>
                <w:rFonts w:hint="cs"/>
                <w:b/>
                <w:bCs/>
                <w:color w:val="0000FF"/>
                <w:sz w:val="28"/>
                <w:szCs w:val="28"/>
                <w:rtl/>
              </w:rPr>
              <w:t xml:space="preserve">4 </w:t>
            </w:r>
            <w:r>
              <w:rPr>
                <w:b/>
                <w:bCs/>
                <w:color w:val="0000FF"/>
                <w:sz w:val="28"/>
                <w:szCs w:val="28"/>
                <w:rtl/>
              </w:rPr>
              <w:t>–</w:t>
            </w:r>
            <w:r>
              <w:rPr>
                <w:rFonts w:hint="cs"/>
                <w:b/>
                <w:bCs/>
                <w:color w:val="0000FF"/>
                <w:sz w:val="28"/>
                <w:szCs w:val="28"/>
                <w:rtl/>
              </w:rPr>
              <w:t xml:space="preserve"> </w:t>
            </w:r>
            <w:r w:rsidRPr="007C3863">
              <w:rPr>
                <w:rFonts w:cs="Arial"/>
                <w:b/>
                <w:bCs/>
                <w:color w:val="0000FF"/>
                <w:rtl/>
                <w:lang w:bidi="ar-SA"/>
              </w:rPr>
              <w:t xml:space="preserve">احسب </w:t>
            </w:r>
            <w:r>
              <w:rPr>
                <w:rFonts w:cs="Arial" w:hint="cs"/>
                <w:b/>
                <w:bCs/>
                <w:color w:val="0000FF"/>
                <w:rtl/>
                <w:lang w:bidi="ar-SA"/>
              </w:rPr>
              <w:t>مقدار</w:t>
            </w:r>
            <w:r w:rsidRPr="007C3863">
              <w:rPr>
                <w:rFonts w:cs="Arial"/>
                <w:b/>
                <w:bCs/>
                <w:color w:val="0000FF"/>
                <w:rtl/>
                <w:lang w:bidi="ar-SA"/>
              </w:rPr>
              <w:t xml:space="preserve"> ال</w:t>
            </w:r>
            <w:r>
              <w:rPr>
                <w:rFonts w:cs="Arial" w:hint="cs"/>
                <w:b/>
                <w:bCs/>
                <w:color w:val="0000FF"/>
                <w:rtl/>
                <w:lang w:bidi="ar-SA"/>
              </w:rPr>
              <w:t>حقل</w:t>
            </w:r>
            <w:r w:rsidRPr="007C3863">
              <w:rPr>
                <w:rFonts w:cs="Arial"/>
                <w:b/>
                <w:bCs/>
                <w:color w:val="0000FF"/>
                <w:rtl/>
                <w:lang w:bidi="ar-SA"/>
              </w:rPr>
              <w:t xml:space="preserve"> الكهربائي الناتج عن الشحنة </w:t>
            </w:r>
            <w:r w:rsidRPr="007C3863">
              <w:rPr>
                <w:b/>
                <w:bCs/>
                <w:color w:val="0000FF"/>
              </w:rPr>
              <w:t>Q</w:t>
            </w:r>
            <w:r w:rsidRPr="007C3863">
              <w:rPr>
                <w:rFonts w:cs="Arial"/>
                <w:b/>
                <w:bCs/>
                <w:color w:val="0000FF"/>
                <w:rtl/>
                <w:lang w:bidi="ar-SA"/>
              </w:rPr>
              <w:t xml:space="preserve"> </w:t>
            </w:r>
            <w:r>
              <w:rPr>
                <w:rFonts w:cs="Arial" w:hint="cs"/>
                <w:b/>
                <w:bCs/>
                <w:color w:val="0000FF"/>
                <w:rtl/>
                <w:lang w:bidi="ar-SA"/>
              </w:rPr>
              <w:t>في</w:t>
            </w:r>
            <w:r w:rsidRPr="007C3863">
              <w:rPr>
                <w:rFonts w:cs="Arial"/>
                <w:b/>
                <w:bCs/>
                <w:color w:val="0000FF"/>
                <w:rtl/>
                <w:lang w:bidi="ar-SA"/>
              </w:rPr>
              <w:t xml:space="preserve"> النقطة </w:t>
            </w:r>
            <w:r w:rsidRPr="007C3863">
              <w:rPr>
                <w:b/>
                <w:bCs/>
                <w:color w:val="0000FF"/>
              </w:rPr>
              <w:t>A</w:t>
            </w:r>
            <w:r w:rsidRPr="007C3863">
              <w:rPr>
                <w:rFonts w:cs="Arial"/>
                <w:b/>
                <w:bCs/>
                <w:color w:val="0000FF"/>
                <w:rtl/>
                <w:lang w:bidi="ar-SA"/>
              </w:rPr>
              <w:t xml:space="preserve">. </w:t>
            </w:r>
            <w:r>
              <w:rPr>
                <w:rFonts w:cs="Arial" w:hint="cs"/>
                <w:b/>
                <w:bCs/>
                <w:color w:val="0000FF"/>
                <w:rtl/>
                <w:lang w:bidi="ar-SA"/>
              </w:rPr>
              <w:t>(</w:t>
            </w:r>
            <w:r w:rsidRPr="007C3863">
              <w:rPr>
                <w:rFonts w:cs="Arial"/>
                <w:b/>
                <w:bCs/>
                <w:color w:val="0000FF"/>
                <w:rtl/>
                <w:lang w:bidi="ar-SA"/>
              </w:rPr>
              <w:t>استخدم التعبير الخاص ب</w:t>
            </w:r>
            <w:r>
              <w:rPr>
                <w:rFonts w:cs="Arial" w:hint="cs"/>
                <w:b/>
                <w:bCs/>
                <w:color w:val="0000FF"/>
                <w:rtl/>
                <w:lang w:bidi="ar-SA"/>
              </w:rPr>
              <w:t>شد</w:t>
            </w:r>
            <w:r w:rsidRPr="007C3863">
              <w:rPr>
                <w:rFonts w:cs="Arial"/>
                <w:b/>
                <w:bCs/>
                <w:color w:val="0000FF"/>
                <w:rtl/>
                <w:lang w:bidi="ar-SA"/>
              </w:rPr>
              <w:t>ة ال</w:t>
            </w:r>
            <w:r>
              <w:rPr>
                <w:rFonts w:cs="Arial" w:hint="cs"/>
                <w:b/>
                <w:bCs/>
                <w:color w:val="0000FF"/>
                <w:rtl/>
                <w:lang w:bidi="ar-SA"/>
              </w:rPr>
              <w:t>حق</w:t>
            </w:r>
            <w:r w:rsidRPr="007C3863">
              <w:rPr>
                <w:rFonts w:cs="Arial"/>
                <w:b/>
                <w:bCs/>
                <w:color w:val="0000FF"/>
                <w:rtl/>
                <w:lang w:bidi="ar-SA"/>
              </w:rPr>
              <w:t>ل حول شحنة نقطية</w:t>
            </w:r>
            <w:r>
              <w:rPr>
                <w:rFonts w:cs="Arial" w:hint="cs"/>
                <w:b/>
                <w:bCs/>
                <w:color w:val="0000FF"/>
                <w:rtl/>
                <w:lang w:bidi="ar-SA"/>
              </w:rPr>
              <w:t>)</w:t>
            </w:r>
            <w:r w:rsidRPr="007C3863">
              <w:rPr>
                <w:rFonts w:cs="Arial"/>
                <w:b/>
                <w:bCs/>
                <w:color w:val="0000FF"/>
                <w:rtl/>
                <w:lang w:bidi="ar-SA"/>
              </w:rPr>
              <w:t xml:space="preserve"> </w:t>
            </w:r>
            <w:r>
              <w:rPr>
                <w:rFonts w:hint="cs"/>
                <w:b/>
                <w:bCs/>
                <w:color w:val="000000" w:themeColor="text1"/>
                <w:sz w:val="10"/>
                <w:szCs w:val="10"/>
                <w:rtl/>
              </w:rPr>
              <w:t xml:space="preserve"> </w:t>
            </w:r>
          </w:p>
        </w:tc>
        <w:tc>
          <w:tcPr>
            <w:tcW w:w="2284" w:type="dxa"/>
          </w:tcPr>
          <w:p w14:paraId="3F264D2F" w14:textId="77777777" w:rsidR="00955E61" w:rsidRDefault="00955E61" w:rsidP="00955E61">
            <w:pPr>
              <w:rPr>
                <w:rFonts w:cs="Arial"/>
                <w:b/>
                <w:bCs/>
                <w:color w:val="C45911" w:themeColor="accent2" w:themeShade="BF"/>
                <w:sz w:val="28"/>
                <w:szCs w:val="28"/>
                <w:rtl/>
                <w:lang w:bidi="ar-SA"/>
              </w:rPr>
            </w:pPr>
          </w:p>
          <w:p w14:paraId="3B6BCB7B"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316A0B7F"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15A7D123" wp14:editId="620EE81B">
                  <wp:extent cx="906859" cy="472481"/>
                  <wp:effectExtent l="0" t="0" r="7620" b="3810"/>
                  <wp:docPr id="620493235" name="תמונה 62049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C47CA7F" w14:textId="77777777" w:rsidR="00955E61" w:rsidRPr="00512C0C" w:rsidRDefault="00955E61" w:rsidP="00955E61">
            <w:pPr>
              <w:jc w:val="center"/>
              <w:rPr>
                <w:b/>
                <w:bCs/>
                <w:color w:val="C45911" w:themeColor="accent2" w:themeShade="BF"/>
              </w:rPr>
            </w:pPr>
          </w:p>
          <w:p w14:paraId="79304F49" w14:textId="77777777" w:rsidR="00955E61"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p>
          <w:p w14:paraId="4D5EABF7" w14:textId="77777777" w:rsidR="00955E61" w:rsidRPr="00512C0C" w:rsidRDefault="00955E61" w:rsidP="00955E61">
            <w:pPr>
              <w:rPr>
                <w:b/>
                <w:bCs/>
                <w:color w:val="C45911" w:themeColor="accent2" w:themeShade="BF"/>
                <w:rtl/>
              </w:rPr>
            </w:pPr>
            <w:r w:rsidRPr="00495C28">
              <w:rPr>
                <w:rFonts w:cs="Arial"/>
                <w:b/>
                <w:bCs/>
                <w:noProof/>
                <w:color w:val="C45911" w:themeColor="accent2" w:themeShade="BF"/>
                <w:rtl/>
              </w:rPr>
              <w:drawing>
                <wp:inline distT="0" distB="0" distL="0" distR="0" wp14:anchorId="70EB3D15" wp14:editId="0B933057">
                  <wp:extent cx="1118870" cy="533400"/>
                  <wp:effectExtent l="0" t="0" r="5080" b="0"/>
                  <wp:docPr id="1362067398" name="תמונה 136206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43F7F3BA" w14:textId="77777777" w:rsidR="00955E61" w:rsidRDefault="00955E61" w:rsidP="00955E61">
            <w:pPr>
              <w:jc w:val="center"/>
              <w:rPr>
                <w:b/>
                <w:bCs/>
                <w:color w:val="C45911" w:themeColor="accent2" w:themeShade="BF"/>
              </w:rPr>
            </w:pPr>
          </w:p>
          <w:p w14:paraId="1A4E0DF9" w14:textId="77777777" w:rsidR="00955E61" w:rsidRDefault="00955E61" w:rsidP="00955E61">
            <w:pPr>
              <w:jc w:val="center"/>
              <w:rPr>
                <w:b/>
                <w:bCs/>
                <w:color w:val="C45911" w:themeColor="accent2" w:themeShade="BF"/>
              </w:rPr>
            </w:pPr>
          </w:p>
          <w:p w14:paraId="3F7AD669" w14:textId="77777777" w:rsidR="00955E61" w:rsidRPr="00512C0C" w:rsidRDefault="00955E61" w:rsidP="00955E61">
            <w:pPr>
              <w:jc w:val="center"/>
              <w:rPr>
                <w:b/>
                <w:bCs/>
                <w:color w:val="C45911" w:themeColor="accent2" w:themeShade="BF"/>
                <w:rtl/>
              </w:rPr>
            </w:pPr>
          </w:p>
          <w:p w14:paraId="66804286" w14:textId="77777777" w:rsidR="00955E61" w:rsidRDefault="00955E61" w:rsidP="00955E61">
            <w:pPr>
              <w:rPr>
                <w:b/>
                <w:bCs/>
                <w:color w:val="C45911" w:themeColor="accent2" w:themeShade="BF"/>
                <w:sz w:val="28"/>
                <w:szCs w:val="28"/>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6184FA5A"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28B227B0" wp14:editId="55A9599C">
                  <wp:extent cx="647756" cy="617273"/>
                  <wp:effectExtent l="0" t="0" r="0" b="0"/>
                  <wp:docPr id="21128726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45852935" w14:textId="77777777" w:rsidR="00955E61" w:rsidRDefault="00955E61" w:rsidP="00955E61">
            <w:pPr>
              <w:jc w:val="center"/>
              <w:rPr>
                <w:rtl/>
              </w:rPr>
            </w:pPr>
          </w:p>
          <w:p w14:paraId="208AC048"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05FF3E76" w14:textId="77777777" w:rsidR="00955E61" w:rsidRDefault="00955E61" w:rsidP="00955E61">
            <w:pPr>
              <w:rPr>
                <w:b/>
                <w:bCs/>
                <w:color w:val="C45911" w:themeColor="accent2" w:themeShade="BF"/>
                <w:sz w:val="4"/>
                <w:szCs w:val="4"/>
                <w:rtl/>
                <w:lang w:bidi="ar-SA"/>
              </w:rPr>
            </w:pPr>
          </w:p>
          <w:p w14:paraId="2C0BE01A" w14:textId="77777777" w:rsidR="00955E61" w:rsidRPr="0020009D" w:rsidRDefault="00955E61" w:rsidP="00955E61">
            <w:pPr>
              <w:rPr>
                <w:b/>
                <w:bCs/>
                <w:color w:val="C45911" w:themeColor="accent2" w:themeShade="BF"/>
                <w:sz w:val="4"/>
                <w:szCs w:val="4"/>
                <w:rtl/>
                <w:lang w:bidi="ar-SA"/>
              </w:rPr>
            </w:pPr>
          </w:p>
          <w:p w14:paraId="5EA117DD" w14:textId="77777777" w:rsidR="00955E61" w:rsidRDefault="00955E61" w:rsidP="00955E61">
            <w:pPr>
              <w:jc w:val="center"/>
              <w:rPr>
                <w:rtl/>
              </w:rPr>
            </w:pPr>
            <w:r>
              <w:rPr>
                <w:kern w:val="2"/>
                <w14:ligatures w14:val="standardContextual"/>
              </w:rPr>
              <w:object w:dxaOrig="1044" w:dyaOrig="600" w14:anchorId="17C77EC8">
                <v:shape id="_x0000_i1083" type="#_x0000_t75" style="width:61pt;height:36.5pt" o:ole="">
                  <v:imagedata r:id="rId237" o:title=""/>
                </v:shape>
                <o:OLEObject Type="Embed" ProgID="PBrush" ShapeID="_x0000_i1083" DrawAspect="Content" ObjectID="_1826994043" r:id="rId248"/>
              </w:object>
            </w:r>
            <w:r>
              <w:rPr>
                <w:rFonts w:hint="cs"/>
              </w:rPr>
              <w:t xml:space="preserve">    </w:t>
            </w:r>
          </w:p>
          <w:p w14:paraId="651D71FE" w14:textId="77777777" w:rsidR="00955E61" w:rsidRDefault="00955E61" w:rsidP="00955E61">
            <w:pPr>
              <w:jc w:val="center"/>
              <w:rPr>
                <w:rtl/>
              </w:rPr>
            </w:pPr>
          </w:p>
        </w:tc>
        <w:tc>
          <w:tcPr>
            <w:tcW w:w="6954" w:type="dxa"/>
            <w:gridSpan w:val="3"/>
          </w:tcPr>
          <w:p w14:paraId="35AB0F04" w14:textId="77777777" w:rsidR="00955E61" w:rsidRDefault="00955E61" w:rsidP="00955E61">
            <w:pPr>
              <w:jc w:val="center"/>
              <w:rPr>
                <w:rtl/>
              </w:rPr>
            </w:pPr>
            <w:r>
              <w:rPr>
                <w:kern w:val="2"/>
                <w14:ligatures w14:val="standardContextual"/>
              </w:rPr>
              <w:object w:dxaOrig="1980" w:dyaOrig="888" w14:anchorId="5B578BE8">
                <v:shape id="_x0000_i1084" type="#_x0000_t75" style="width:85.55pt;height:37.5pt" o:ole="">
                  <v:imagedata r:id="rId244" o:title=""/>
                </v:shape>
                <o:OLEObject Type="Embed" ProgID="PBrush" ShapeID="_x0000_i1084" DrawAspect="Content" ObjectID="_1826994044" r:id="rId249"/>
              </w:object>
            </w:r>
          </w:p>
          <w:p w14:paraId="7E6BDBF3" w14:textId="77777777" w:rsidR="00955E61" w:rsidRPr="00CF7411" w:rsidRDefault="00955E61" w:rsidP="00955E61">
            <w:pPr>
              <w:rPr>
                <w:rFonts w:cs="Arial"/>
                <w:b/>
                <w:bCs/>
                <w:color w:val="FF0000"/>
                <w:sz w:val="2"/>
                <w:szCs w:val="2"/>
                <w:rtl/>
              </w:rPr>
            </w:pPr>
          </w:p>
          <w:p w14:paraId="0AE1EEC5" w14:textId="77777777" w:rsidR="00955E61" w:rsidRDefault="00955E61" w:rsidP="00955E61">
            <w:pPr>
              <w:rPr>
                <w:rFonts w:cs="Arial"/>
                <w:b/>
                <w:bCs/>
                <w:color w:val="FF0000"/>
                <w:sz w:val="20"/>
                <w:szCs w:val="20"/>
                <w:rtl/>
              </w:rPr>
            </w:pPr>
            <w:r w:rsidRPr="00E84E14">
              <w:rPr>
                <w:rFonts w:cs="Arial"/>
                <w:b/>
                <w:bCs/>
                <w:color w:val="FF0000"/>
                <w:sz w:val="20"/>
                <w:szCs w:val="20"/>
                <w:rtl/>
              </w:rPr>
              <w:t xml:space="preserve">1. </w:t>
            </w:r>
            <w:r w:rsidRPr="00E84E14">
              <w:rPr>
                <w:rFonts w:cs="Arial"/>
                <w:b/>
                <w:bCs/>
                <w:color w:val="FF0000"/>
                <w:sz w:val="20"/>
                <w:szCs w:val="20"/>
                <w:rtl/>
                <w:lang w:bidi="ar-SA"/>
              </w:rPr>
              <w:t xml:space="preserve">من التعبير عن </w:t>
            </w:r>
            <w:r>
              <w:rPr>
                <w:rFonts w:cs="Arial" w:hint="cs"/>
                <w:b/>
                <w:bCs/>
                <w:color w:val="FF0000"/>
                <w:sz w:val="20"/>
                <w:szCs w:val="20"/>
                <w:rtl/>
                <w:lang w:bidi="ar-SA"/>
              </w:rPr>
              <w:t>شد</w:t>
            </w:r>
            <w:r w:rsidRPr="00E84E14">
              <w:rPr>
                <w:rFonts w:cs="Arial"/>
                <w:b/>
                <w:bCs/>
                <w:color w:val="FF0000"/>
                <w:sz w:val="20"/>
                <w:szCs w:val="20"/>
                <w:rtl/>
                <w:lang w:bidi="ar-SA"/>
              </w:rPr>
              <w:t>ة ال</w:t>
            </w:r>
            <w:r>
              <w:rPr>
                <w:rFonts w:cs="Arial" w:hint="cs"/>
                <w:b/>
                <w:bCs/>
                <w:color w:val="FF0000"/>
                <w:sz w:val="20"/>
                <w:szCs w:val="20"/>
                <w:rtl/>
                <w:lang w:bidi="ar-SA"/>
              </w:rPr>
              <w:t>حق</w:t>
            </w:r>
            <w:r w:rsidRPr="00E84E14">
              <w:rPr>
                <w:rFonts w:cs="Arial"/>
                <w:b/>
                <w:bCs/>
                <w:color w:val="FF0000"/>
                <w:sz w:val="20"/>
                <w:szCs w:val="20"/>
                <w:rtl/>
                <w:lang w:bidi="ar-SA"/>
              </w:rPr>
              <w:t>ل الكهربائي بالقرب من شحنة نقطية:</w:t>
            </w:r>
          </w:p>
          <w:p w14:paraId="1891A7DA" w14:textId="77777777" w:rsidR="00955E61" w:rsidRDefault="00955E61" w:rsidP="00955E61">
            <w:pPr>
              <w:rPr>
                <w:rFonts w:cs="Arial"/>
                <w:b/>
                <w:bCs/>
                <w:color w:val="FF0000"/>
                <w:sz w:val="20"/>
                <w:szCs w:val="20"/>
                <w:rtl/>
              </w:rPr>
            </w:pPr>
          </w:p>
          <w:p w14:paraId="26E11716" w14:textId="77777777" w:rsidR="00955E61" w:rsidRDefault="00955E61" w:rsidP="00955E61">
            <w:pPr>
              <w:jc w:val="center"/>
              <w:rPr>
                <w:rtl/>
              </w:rPr>
            </w:pPr>
            <w:r w:rsidRPr="00452867">
              <w:rPr>
                <w:rFonts w:cs="Arial"/>
                <w:noProof/>
                <w:rtl/>
              </w:rPr>
              <w:drawing>
                <wp:inline distT="0" distB="0" distL="0" distR="0" wp14:anchorId="5CDFAB3C" wp14:editId="0BB8F66A">
                  <wp:extent cx="594359" cy="377771"/>
                  <wp:effectExtent l="0" t="0" r="0" b="3810"/>
                  <wp:docPr id="16755681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89212" name=""/>
                          <pic:cNvPicPr/>
                        </pic:nvPicPr>
                        <pic:blipFill>
                          <a:blip r:embed="rId250"/>
                          <a:stretch>
                            <a:fillRect/>
                          </a:stretch>
                        </pic:blipFill>
                        <pic:spPr>
                          <a:xfrm>
                            <a:off x="0" y="0"/>
                            <a:ext cx="606057" cy="385206"/>
                          </a:xfrm>
                          <a:prstGeom prst="rect">
                            <a:avLst/>
                          </a:prstGeom>
                        </pic:spPr>
                      </pic:pic>
                    </a:graphicData>
                  </a:graphic>
                </wp:inline>
              </w:drawing>
            </w:r>
          </w:p>
          <w:p w14:paraId="243F6602" w14:textId="77777777" w:rsidR="00955E61" w:rsidRPr="00B970C0" w:rsidRDefault="00955E61" w:rsidP="00955E61">
            <w:pPr>
              <w:rPr>
                <w:rFonts w:cs="Arial"/>
                <w:b/>
                <w:bCs/>
                <w:color w:val="FF0000"/>
                <w:sz w:val="20"/>
                <w:szCs w:val="20"/>
                <w:rtl/>
              </w:rPr>
            </w:pPr>
            <w:r w:rsidRPr="00E84E14">
              <w:rPr>
                <w:rFonts w:cs="Arial"/>
                <w:b/>
                <w:bCs/>
                <w:color w:val="FF0000"/>
                <w:sz w:val="20"/>
                <w:szCs w:val="20"/>
                <w:rtl/>
                <w:lang w:bidi="ar-SA"/>
              </w:rPr>
              <w:t xml:space="preserve">يمكن ملاحظة أن </w:t>
            </w:r>
            <w:r>
              <w:rPr>
                <w:rFonts w:cs="Arial" w:hint="cs"/>
                <w:b/>
                <w:bCs/>
                <w:color w:val="FF0000"/>
                <w:sz w:val="20"/>
                <w:szCs w:val="20"/>
                <w:rtl/>
                <w:lang w:bidi="ar-SA"/>
              </w:rPr>
              <w:t>شد</w:t>
            </w:r>
            <w:r w:rsidRPr="00E84E14">
              <w:rPr>
                <w:rFonts w:cs="Arial"/>
                <w:b/>
                <w:bCs/>
                <w:color w:val="FF0000"/>
                <w:sz w:val="20"/>
                <w:szCs w:val="20"/>
                <w:rtl/>
                <w:lang w:bidi="ar-SA"/>
              </w:rPr>
              <w:t>ة ال</w:t>
            </w:r>
            <w:r>
              <w:rPr>
                <w:rFonts w:cs="Arial" w:hint="cs"/>
                <w:b/>
                <w:bCs/>
                <w:color w:val="FF0000"/>
                <w:sz w:val="20"/>
                <w:szCs w:val="20"/>
                <w:rtl/>
                <w:lang w:bidi="ar-SA"/>
              </w:rPr>
              <w:t>حق</w:t>
            </w:r>
            <w:r w:rsidRPr="00E84E14">
              <w:rPr>
                <w:rFonts w:cs="Arial"/>
                <w:b/>
                <w:bCs/>
                <w:color w:val="FF0000"/>
                <w:sz w:val="20"/>
                <w:szCs w:val="20"/>
                <w:rtl/>
                <w:lang w:bidi="ar-SA"/>
              </w:rPr>
              <w:t>ل الكهربائي ال</w:t>
            </w:r>
            <w:r>
              <w:rPr>
                <w:rFonts w:cs="Arial" w:hint="cs"/>
                <w:b/>
                <w:bCs/>
                <w:color w:val="FF0000"/>
                <w:sz w:val="20"/>
                <w:szCs w:val="20"/>
                <w:rtl/>
                <w:lang w:bidi="ar-SA"/>
              </w:rPr>
              <w:t>ناتج</w:t>
            </w:r>
            <w:r w:rsidRPr="00E84E14">
              <w:rPr>
                <w:rFonts w:cs="Arial"/>
                <w:b/>
                <w:bCs/>
                <w:color w:val="FF0000"/>
                <w:sz w:val="20"/>
                <w:szCs w:val="20"/>
                <w:rtl/>
                <w:lang w:bidi="ar-SA"/>
              </w:rPr>
              <w:t xml:space="preserve"> </w:t>
            </w:r>
            <w:r>
              <w:rPr>
                <w:rFonts w:cs="Arial" w:hint="cs"/>
                <w:b/>
                <w:bCs/>
                <w:color w:val="FF0000"/>
                <w:sz w:val="20"/>
                <w:szCs w:val="20"/>
                <w:rtl/>
                <w:lang w:bidi="ar-SA"/>
              </w:rPr>
              <w:t>في</w:t>
            </w:r>
            <w:r w:rsidRPr="00E84E14">
              <w:rPr>
                <w:rFonts w:cs="Arial"/>
                <w:b/>
                <w:bCs/>
                <w:color w:val="FF0000"/>
                <w:sz w:val="20"/>
                <w:szCs w:val="20"/>
                <w:rtl/>
                <w:lang w:bidi="ar-SA"/>
              </w:rPr>
              <w:t xml:space="preserve"> نقطة قريبة من الشحنة تتناسب طرديًا مع م</w:t>
            </w:r>
            <w:r>
              <w:rPr>
                <w:rFonts w:cs="Arial" w:hint="cs"/>
                <w:b/>
                <w:bCs/>
                <w:color w:val="FF0000"/>
                <w:sz w:val="20"/>
                <w:szCs w:val="20"/>
                <w:rtl/>
                <w:lang w:bidi="ar-SA"/>
              </w:rPr>
              <w:t>قدار</w:t>
            </w:r>
            <w:r w:rsidRPr="00E84E14">
              <w:rPr>
                <w:rFonts w:cs="Arial"/>
                <w:b/>
                <w:bCs/>
                <w:color w:val="FF0000"/>
                <w:sz w:val="20"/>
                <w:szCs w:val="20"/>
                <w:rtl/>
                <w:lang w:bidi="ar-SA"/>
              </w:rPr>
              <w:t xml:space="preserve"> الشحنة التي ت</w:t>
            </w:r>
            <w:r>
              <w:rPr>
                <w:rFonts w:cs="Arial" w:hint="cs"/>
                <w:b/>
                <w:bCs/>
                <w:color w:val="FF0000"/>
                <w:sz w:val="20"/>
                <w:szCs w:val="20"/>
                <w:rtl/>
                <w:lang w:bidi="ar-SA"/>
              </w:rPr>
              <w:t>ُكوّن</w:t>
            </w:r>
            <w:r w:rsidRPr="00E84E14">
              <w:rPr>
                <w:rFonts w:cs="Arial"/>
                <w:b/>
                <w:bCs/>
                <w:color w:val="FF0000"/>
                <w:sz w:val="20"/>
                <w:szCs w:val="20"/>
                <w:rtl/>
                <w:lang w:bidi="ar-SA"/>
              </w:rPr>
              <w:t xml:space="preserve"> ال</w:t>
            </w:r>
            <w:r>
              <w:rPr>
                <w:rFonts w:cs="Arial" w:hint="cs"/>
                <w:b/>
                <w:bCs/>
                <w:color w:val="FF0000"/>
                <w:sz w:val="20"/>
                <w:szCs w:val="20"/>
                <w:rtl/>
                <w:lang w:bidi="ar-SA"/>
              </w:rPr>
              <w:t>حق</w:t>
            </w:r>
            <w:r w:rsidRPr="00E84E14">
              <w:rPr>
                <w:rFonts w:cs="Arial"/>
                <w:b/>
                <w:bCs/>
                <w:color w:val="FF0000"/>
                <w:sz w:val="20"/>
                <w:szCs w:val="20"/>
                <w:rtl/>
                <w:lang w:bidi="ar-SA"/>
              </w:rPr>
              <w:t>ل. ويتناسب عكسيا مع مربع ب</w:t>
            </w:r>
            <w:r>
              <w:rPr>
                <w:rFonts w:cs="Arial" w:hint="cs"/>
                <w:b/>
                <w:bCs/>
                <w:color w:val="FF0000"/>
                <w:sz w:val="20"/>
                <w:szCs w:val="20"/>
                <w:rtl/>
                <w:lang w:bidi="ar-SA"/>
              </w:rPr>
              <w:t>ُ</w:t>
            </w:r>
            <w:r w:rsidRPr="00E84E14">
              <w:rPr>
                <w:rFonts w:cs="Arial"/>
                <w:b/>
                <w:bCs/>
                <w:color w:val="FF0000"/>
                <w:sz w:val="20"/>
                <w:szCs w:val="20"/>
                <w:rtl/>
                <w:lang w:bidi="ar-SA"/>
              </w:rPr>
              <w:t>عد النقطة عن الشحنة.</w:t>
            </w:r>
          </w:p>
          <w:p w14:paraId="2F392B5A" w14:textId="77777777" w:rsidR="00955E61" w:rsidRDefault="00955E61" w:rsidP="00955E61">
            <w:pPr>
              <w:rPr>
                <w:rtl/>
              </w:rPr>
            </w:pPr>
            <w:r>
              <w:rPr>
                <w:rFonts w:hint="cs"/>
                <w:rtl/>
              </w:rPr>
              <w:t xml:space="preserve"> </w:t>
            </w:r>
          </w:p>
          <w:p w14:paraId="3F40E041" w14:textId="77777777" w:rsidR="00955E61" w:rsidRDefault="00955E61" w:rsidP="00955E61">
            <w:pPr>
              <w:rPr>
                <w:rFonts w:cs="Arial"/>
                <w:b/>
                <w:bCs/>
                <w:color w:val="FF0000"/>
                <w:sz w:val="20"/>
                <w:szCs w:val="20"/>
                <w:rtl/>
              </w:rPr>
            </w:pPr>
            <w:r w:rsidRPr="00E84E14">
              <w:rPr>
                <w:rFonts w:cs="Arial"/>
                <w:b/>
                <w:bCs/>
                <w:color w:val="FF0000"/>
                <w:sz w:val="20"/>
                <w:szCs w:val="20"/>
                <w:rtl/>
              </w:rPr>
              <w:t xml:space="preserve">2. </w:t>
            </w:r>
            <w:r w:rsidRPr="00E84E14">
              <w:rPr>
                <w:rFonts w:cs="Arial"/>
                <w:b/>
                <w:bCs/>
                <w:color w:val="FF0000"/>
                <w:sz w:val="20"/>
                <w:szCs w:val="20"/>
                <w:rtl/>
                <w:lang w:bidi="ar-SA"/>
              </w:rPr>
              <w:t>يمكن استخدام تعريف ال</w:t>
            </w:r>
            <w:r>
              <w:rPr>
                <w:rFonts w:cs="Arial" w:hint="cs"/>
                <w:b/>
                <w:bCs/>
                <w:color w:val="FF0000"/>
                <w:sz w:val="20"/>
                <w:szCs w:val="20"/>
                <w:rtl/>
                <w:lang w:bidi="ar-SA"/>
              </w:rPr>
              <w:t>حق</w:t>
            </w:r>
            <w:r w:rsidRPr="00E84E14">
              <w:rPr>
                <w:rFonts w:cs="Arial"/>
                <w:b/>
                <w:bCs/>
                <w:color w:val="FF0000"/>
                <w:sz w:val="20"/>
                <w:szCs w:val="20"/>
                <w:rtl/>
                <w:lang w:bidi="ar-SA"/>
              </w:rPr>
              <w:t>ل الكهربائي لأي نوع من ال</w:t>
            </w:r>
            <w:r>
              <w:rPr>
                <w:rFonts w:cs="Arial" w:hint="cs"/>
                <w:b/>
                <w:bCs/>
                <w:color w:val="FF0000"/>
                <w:sz w:val="20"/>
                <w:szCs w:val="20"/>
                <w:rtl/>
                <w:lang w:bidi="ar-SA"/>
              </w:rPr>
              <w:t>حقول</w:t>
            </w:r>
            <w:r w:rsidRPr="00E84E14">
              <w:rPr>
                <w:rFonts w:cs="Arial"/>
                <w:b/>
                <w:bCs/>
                <w:color w:val="FF0000"/>
                <w:sz w:val="20"/>
                <w:szCs w:val="20"/>
                <w:rtl/>
                <w:lang w:bidi="ar-SA"/>
              </w:rPr>
              <w:t xml:space="preserve"> الكهربائية. من ناحية أخرى، فإن التعبير </w:t>
            </w:r>
            <w:r>
              <w:rPr>
                <w:rFonts w:cs="Arial" w:hint="cs"/>
                <w:b/>
                <w:bCs/>
                <w:color w:val="FF0000"/>
                <w:sz w:val="20"/>
                <w:szCs w:val="20"/>
                <w:rtl/>
                <w:lang w:bidi="ar-SA"/>
              </w:rPr>
              <w:t>لشدة</w:t>
            </w:r>
            <w:r w:rsidRPr="00E84E14">
              <w:rPr>
                <w:rFonts w:cs="Arial"/>
                <w:b/>
                <w:bCs/>
                <w:color w:val="FF0000"/>
                <w:sz w:val="20"/>
                <w:szCs w:val="20"/>
                <w:rtl/>
                <w:lang w:bidi="ar-SA"/>
              </w:rPr>
              <w:t xml:space="preserve"> ال</w:t>
            </w:r>
            <w:r>
              <w:rPr>
                <w:rFonts w:cs="Arial" w:hint="cs"/>
                <w:b/>
                <w:bCs/>
                <w:color w:val="FF0000"/>
                <w:sz w:val="20"/>
                <w:szCs w:val="20"/>
                <w:rtl/>
                <w:lang w:bidi="ar-SA"/>
              </w:rPr>
              <w:t>حق</w:t>
            </w:r>
            <w:r w:rsidRPr="00E84E14">
              <w:rPr>
                <w:rFonts w:cs="Arial"/>
                <w:b/>
                <w:bCs/>
                <w:color w:val="FF0000"/>
                <w:sz w:val="20"/>
                <w:szCs w:val="20"/>
                <w:rtl/>
                <w:lang w:bidi="ar-SA"/>
              </w:rPr>
              <w:t xml:space="preserve">ل </w:t>
            </w:r>
            <w:r>
              <w:rPr>
                <w:rFonts w:cs="Arial" w:hint="cs"/>
                <w:b/>
                <w:bCs/>
                <w:color w:val="FF0000"/>
                <w:sz w:val="20"/>
                <w:szCs w:val="20"/>
                <w:rtl/>
                <w:lang w:bidi="ar-SA"/>
              </w:rPr>
              <w:t>الكهربائي حول</w:t>
            </w:r>
            <w:r w:rsidRPr="00E84E14">
              <w:rPr>
                <w:rFonts w:cs="Arial"/>
                <w:b/>
                <w:bCs/>
                <w:color w:val="FF0000"/>
                <w:sz w:val="20"/>
                <w:szCs w:val="20"/>
                <w:rtl/>
                <w:lang w:bidi="ar-SA"/>
              </w:rPr>
              <w:t xml:space="preserve"> شحن</w:t>
            </w:r>
            <w:r>
              <w:rPr>
                <w:rFonts w:cs="Arial" w:hint="cs"/>
                <w:b/>
                <w:bCs/>
                <w:color w:val="FF0000"/>
                <w:sz w:val="20"/>
                <w:szCs w:val="20"/>
                <w:rtl/>
                <w:lang w:bidi="ar-SA"/>
              </w:rPr>
              <w:t>ة</w:t>
            </w:r>
            <w:r w:rsidRPr="00E84E14">
              <w:rPr>
                <w:rFonts w:cs="Arial"/>
                <w:b/>
                <w:bCs/>
                <w:color w:val="FF0000"/>
                <w:sz w:val="20"/>
                <w:szCs w:val="20"/>
                <w:rtl/>
                <w:lang w:bidi="ar-SA"/>
              </w:rPr>
              <w:t xml:space="preserve"> نقطي</w:t>
            </w:r>
            <w:r>
              <w:rPr>
                <w:rFonts w:cs="Arial" w:hint="cs"/>
                <w:b/>
                <w:bCs/>
                <w:color w:val="FF0000"/>
                <w:sz w:val="20"/>
                <w:szCs w:val="20"/>
                <w:rtl/>
                <w:lang w:bidi="ar-SA"/>
              </w:rPr>
              <w:t>ة</w:t>
            </w:r>
            <w:r w:rsidRPr="00E84E14">
              <w:rPr>
                <w:rFonts w:cs="Arial"/>
                <w:b/>
                <w:bCs/>
                <w:color w:val="FF0000"/>
                <w:sz w:val="20"/>
                <w:szCs w:val="20"/>
                <w:rtl/>
                <w:lang w:bidi="ar-SA"/>
              </w:rPr>
              <w:t xml:space="preserve"> مناسب فقط لحساب </w:t>
            </w:r>
            <w:r>
              <w:rPr>
                <w:rFonts w:cs="Arial" w:hint="cs"/>
                <w:b/>
                <w:bCs/>
                <w:color w:val="FF0000"/>
                <w:sz w:val="20"/>
                <w:szCs w:val="20"/>
                <w:rtl/>
                <w:lang w:bidi="ar-SA"/>
              </w:rPr>
              <w:t>شدة</w:t>
            </w:r>
            <w:r w:rsidRPr="00E84E14">
              <w:rPr>
                <w:rFonts w:cs="Arial"/>
                <w:b/>
                <w:bCs/>
                <w:color w:val="FF0000"/>
                <w:sz w:val="20"/>
                <w:szCs w:val="20"/>
                <w:rtl/>
                <w:lang w:bidi="ar-SA"/>
              </w:rPr>
              <w:t xml:space="preserve"> ال</w:t>
            </w:r>
            <w:r>
              <w:rPr>
                <w:rFonts w:cs="Arial" w:hint="cs"/>
                <w:b/>
                <w:bCs/>
                <w:color w:val="FF0000"/>
                <w:sz w:val="20"/>
                <w:szCs w:val="20"/>
                <w:rtl/>
                <w:lang w:bidi="ar-SA"/>
              </w:rPr>
              <w:t>حق</w:t>
            </w:r>
            <w:r w:rsidRPr="00E84E14">
              <w:rPr>
                <w:rFonts w:cs="Arial"/>
                <w:b/>
                <w:bCs/>
                <w:color w:val="FF0000"/>
                <w:sz w:val="20"/>
                <w:szCs w:val="20"/>
                <w:rtl/>
                <w:lang w:bidi="ar-SA"/>
              </w:rPr>
              <w:t xml:space="preserve">ل </w:t>
            </w:r>
            <w:r>
              <w:rPr>
                <w:rFonts w:cs="Arial" w:hint="cs"/>
                <w:b/>
                <w:bCs/>
                <w:color w:val="FF0000"/>
                <w:sz w:val="20"/>
                <w:szCs w:val="20"/>
                <w:rtl/>
                <w:lang w:bidi="ar-SA"/>
              </w:rPr>
              <w:t xml:space="preserve">من </w:t>
            </w:r>
            <w:r w:rsidRPr="00E84E14">
              <w:rPr>
                <w:rFonts w:cs="Arial"/>
                <w:b/>
                <w:bCs/>
                <w:color w:val="FF0000"/>
                <w:sz w:val="20"/>
                <w:szCs w:val="20"/>
                <w:rtl/>
                <w:lang w:bidi="ar-SA"/>
              </w:rPr>
              <w:t>الشحن</w:t>
            </w:r>
            <w:r>
              <w:rPr>
                <w:rFonts w:cs="Arial" w:hint="cs"/>
                <w:b/>
                <w:bCs/>
                <w:color w:val="FF0000"/>
                <w:sz w:val="20"/>
                <w:szCs w:val="20"/>
                <w:rtl/>
                <w:lang w:bidi="ar-SA"/>
              </w:rPr>
              <w:t>ة</w:t>
            </w:r>
            <w:r w:rsidRPr="00E84E14">
              <w:rPr>
                <w:rFonts w:cs="Arial"/>
                <w:b/>
                <w:bCs/>
                <w:color w:val="FF0000"/>
                <w:sz w:val="20"/>
                <w:szCs w:val="20"/>
                <w:rtl/>
                <w:lang w:bidi="ar-SA"/>
              </w:rPr>
              <w:t xml:space="preserve"> النقطي</w:t>
            </w:r>
            <w:r>
              <w:rPr>
                <w:rFonts w:cs="Arial" w:hint="cs"/>
                <w:b/>
                <w:bCs/>
                <w:color w:val="FF0000"/>
                <w:sz w:val="20"/>
                <w:szCs w:val="20"/>
                <w:rtl/>
                <w:lang w:bidi="ar-SA"/>
              </w:rPr>
              <w:t>ة</w:t>
            </w:r>
            <w:r w:rsidRPr="00E84E14">
              <w:rPr>
                <w:rFonts w:cs="Arial"/>
                <w:b/>
                <w:bCs/>
                <w:color w:val="FF0000"/>
                <w:sz w:val="20"/>
                <w:szCs w:val="20"/>
                <w:rtl/>
                <w:lang w:bidi="ar-SA"/>
              </w:rPr>
              <w:t>.</w:t>
            </w:r>
          </w:p>
          <w:p w14:paraId="36E7FF2C" w14:textId="77777777" w:rsidR="00955E61" w:rsidRDefault="00955E61" w:rsidP="00955E61">
            <w:pPr>
              <w:rPr>
                <w:rFonts w:cs="Arial"/>
                <w:b/>
                <w:bCs/>
                <w:color w:val="FF0000"/>
                <w:sz w:val="20"/>
                <w:szCs w:val="20"/>
                <w:rtl/>
              </w:rPr>
            </w:pPr>
          </w:p>
          <w:p w14:paraId="7D35017D" w14:textId="77777777" w:rsidR="00955E61" w:rsidRDefault="00955E61" w:rsidP="00955E61">
            <w:pPr>
              <w:rPr>
                <w:rFonts w:cs="Arial"/>
                <w:b/>
                <w:bCs/>
                <w:color w:val="FF0000"/>
                <w:sz w:val="20"/>
                <w:szCs w:val="20"/>
                <w:rtl/>
              </w:rPr>
            </w:pPr>
            <w:r w:rsidRPr="007C3863">
              <w:rPr>
                <w:rFonts w:cs="Arial"/>
                <w:b/>
                <w:bCs/>
                <w:color w:val="FF0000"/>
                <w:sz w:val="20"/>
                <w:szCs w:val="20"/>
                <w:rtl/>
                <w:lang w:bidi="ar-SA"/>
              </w:rPr>
              <w:t xml:space="preserve">من التعبير </w:t>
            </w:r>
            <w:r>
              <w:rPr>
                <w:rFonts w:cs="Arial" w:hint="cs"/>
                <w:b/>
                <w:bCs/>
                <w:color w:val="FF0000"/>
                <w:sz w:val="20"/>
                <w:szCs w:val="20"/>
                <w:rtl/>
                <w:lang w:bidi="ar-SA"/>
              </w:rPr>
              <w:t>ل</w:t>
            </w:r>
            <w:r w:rsidRPr="007C3863">
              <w:rPr>
                <w:rFonts w:cs="Arial"/>
                <w:b/>
                <w:bCs/>
                <w:color w:val="FF0000"/>
                <w:sz w:val="20"/>
                <w:szCs w:val="20"/>
                <w:rtl/>
                <w:lang w:bidi="ar-SA"/>
              </w:rPr>
              <w:t>م</w:t>
            </w:r>
            <w:r>
              <w:rPr>
                <w:rFonts w:cs="Arial" w:hint="cs"/>
                <w:b/>
                <w:bCs/>
                <w:color w:val="FF0000"/>
                <w:sz w:val="20"/>
                <w:szCs w:val="20"/>
                <w:rtl/>
                <w:lang w:bidi="ar-SA"/>
              </w:rPr>
              <w:t>قدار</w:t>
            </w:r>
            <w:r w:rsidRPr="007C3863">
              <w:rPr>
                <w:rFonts w:cs="Arial"/>
                <w:b/>
                <w:bCs/>
                <w:color w:val="FF0000"/>
                <w:sz w:val="20"/>
                <w:szCs w:val="20"/>
                <w:rtl/>
                <w:lang w:bidi="ar-SA"/>
              </w:rPr>
              <w:t xml:space="preserve"> ال</w:t>
            </w:r>
            <w:r>
              <w:rPr>
                <w:rFonts w:cs="Arial" w:hint="cs"/>
                <w:b/>
                <w:bCs/>
                <w:color w:val="FF0000"/>
                <w:sz w:val="20"/>
                <w:szCs w:val="20"/>
                <w:rtl/>
                <w:lang w:bidi="ar-SA"/>
              </w:rPr>
              <w:t>حق</w:t>
            </w:r>
            <w:r w:rsidRPr="007C3863">
              <w:rPr>
                <w:rFonts w:cs="Arial"/>
                <w:b/>
                <w:bCs/>
                <w:color w:val="FF0000"/>
                <w:sz w:val="20"/>
                <w:szCs w:val="20"/>
                <w:rtl/>
                <w:lang w:bidi="ar-SA"/>
              </w:rPr>
              <w:t>ل بالقرب من شحنة نقطية، لا يمكن معرفة اتجاه ال</w:t>
            </w:r>
            <w:r>
              <w:rPr>
                <w:rFonts w:cs="Arial" w:hint="cs"/>
                <w:b/>
                <w:bCs/>
                <w:color w:val="FF0000"/>
                <w:sz w:val="20"/>
                <w:szCs w:val="20"/>
                <w:rtl/>
                <w:lang w:bidi="ar-SA"/>
              </w:rPr>
              <w:t>حق</w:t>
            </w:r>
            <w:r w:rsidRPr="007C3863">
              <w:rPr>
                <w:rFonts w:cs="Arial"/>
                <w:b/>
                <w:bCs/>
                <w:color w:val="FF0000"/>
                <w:sz w:val="20"/>
                <w:szCs w:val="20"/>
                <w:rtl/>
                <w:lang w:bidi="ar-SA"/>
              </w:rPr>
              <w:t>ل. يتعامل التعبير فقط مع م</w:t>
            </w:r>
            <w:r>
              <w:rPr>
                <w:rFonts w:cs="Arial" w:hint="cs"/>
                <w:b/>
                <w:bCs/>
                <w:color w:val="FF0000"/>
                <w:sz w:val="20"/>
                <w:szCs w:val="20"/>
                <w:rtl/>
                <w:lang w:bidi="ar-SA"/>
              </w:rPr>
              <w:t>قدار</w:t>
            </w:r>
            <w:r w:rsidRPr="007C3863">
              <w:rPr>
                <w:rFonts w:cs="Arial"/>
                <w:b/>
                <w:bCs/>
                <w:color w:val="FF0000"/>
                <w:sz w:val="20"/>
                <w:szCs w:val="20"/>
                <w:rtl/>
                <w:lang w:bidi="ar-SA"/>
              </w:rPr>
              <w:t xml:space="preserve"> ال</w:t>
            </w:r>
            <w:r>
              <w:rPr>
                <w:rFonts w:cs="Arial" w:hint="cs"/>
                <w:b/>
                <w:bCs/>
                <w:color w:val="FF0000"/>
                <w:sz w:val="20"/>
                <w:szCs w:val="20"/>
                <w:rtl/>
                <w:lang w:bidi="ar-SA"/>
              </w:rPr>
              <w:t>حق</w:t>
            </w:r>
            <w:r w:rsidRPr="007C3863">
              <w:rPr>
                <w:rFonts w:cs="Arial"/>
                <w:b/>
                <w:bCs/>
                <w:color w:val="FF0000"/>
                <w:sz w:val="20"/>
                <w:szCs w:val="20"/>
                <w:rtl/>
                <w:lang w:bidi="ar-SA"/>
              </w:rPr>
              <w:t>ل الكهربائي وليس مع اتجاهه.</w:t>
            </w:r>
          </w:p>
          <w:p w14:paraId="758715B0" w14:textId="77777777" w:rsidR="00955E61" w:rsidRDefault="00955E61" w:rsidP="00955E61">
            <w:pPr>
              <w:rPr>
                <w:rFonts w:cs="Arial"/>
                <w:b/>
                <w:bCs/>
                <w:color w:val="FF0000"/>
                <w:sz w:val="20"/>
                <w:szCs w:val="20"/>
                <w:rtl/>
              </w:rPr>
            </w:pPr>
          </w:p>
          <w:p w14:paraId="5A57F5C0" w14:textId="77777777" w:rsidR="00955E61" w:rsidRDefault="00955E61" w:rsidP="00955E61">
            <w:pPr>
              <w:rPr>
                <w:rFonts w:cs="Arial"/>
                <w:b/>
                <w:bCs/>
                <w:color w:val="FF0000"/>
                <w:sz w:val="20"/>
                <w:szCs w:val="20"/>
                <w:rtl/>
              </w:rPr>
            </w:pPr>
          </w:p>
          <w:p w14:paraId="7B7BA77B" w14:textId="77777777" w:rsidR="00955E61" w:rsidRDefault="00955E61" w:rsidP="00955E61">
            <w:pPr>
              <w:rPr>
                <w:rFonts w:cs="Arial"/>
                <w:b/>
                <w:bCs/>
                <w:color w:val="FF0000"/>
                <w:sz w:val="20"/>
                <w:szCs w:val="20"/>
                <w:rtl/>
              </w:rPr>
            </w:pPr>
          </w:p>
          <w:p w14:paraId="51D506A1" w14:textId="77777777" w:rsidR="00955E61" w:rsidRDefault="00955E61" w:rsidP="00955E61">
            <w:pPr>
              <w:rPr>
                <w:rFonts w:cs="Arial"/>
                <w:b/>
                <w:bCs/>
                <w:color w:val="FF0000"/>
                <w:sz w:val="20"/>
                <w:szCs w:val="20"/>
                <w:rtl/>
              </w:rPr>
            </w:pPr>
          </w:p>
          <w:p w14:paraId="746C2C85" w14:textId="77777777" w:rsidR="00955E61" w:rsidRDefault="00955E61" w:rsidP="00955E61">
            <w:pPr>
              <w:rPr>
                <w:rFonts w:cs="Arial"/>
                <w:b/>
                <w:bCs/>
                <w:color w:val="FF0000"/>
                <w:sz w:val="20"/>
                <w:szCs w:val="20"/>
                <w:rtl/>
              </w:rPr>
            </w:pPr>
          </w:p>
          <w:p w14:paraId="3A29C0EF" w14:textId="77777777" w:rsidR="00955E61" w:rsidRDefault="00955E61" w:rsidP="00955E61">
            <w:pPr>
              <w:rPr>
                <w:rFonts w:cs="Arial"/>
                <w:b/>
                <w:bCs/>
                <w:color w:val="FF0000"/>
                <w:sz w:val="20"/>
                <w:szCs w:val="20"/>
                <w:rtl/>
              </w:rPr>
            </w:pPr>
          </w:p>
          <w:p w14:paraId="6EDB61AB" w14:textId="77777777" w:rsidR="00955E61" w:rsidRDefault="00955E61" w:rsidP="00955E61">
            <w:pPr>
              <w:rPr>
                <w:rFonts w:cs="Arial"/>
                <w:b/>
                <w:bCs/>
                <w:color w:val="FF0000"/>
                <w:sz w:val="20"/>
                <w:szCs w:val="20"/>
                <w:rtl/>
              </w:rPr>
            </w:pPr>
          </w:p>
          <w:p w14:paraId="713EDCF2" w14:textId="77777777" w:rsidR="00955E61" w:rsidRDefault="00955E61" w:rsidP="00955E61">
            <w:pPr>
              <w:rPr>
                <w:rFonts w:cs="Arial"/>
                <w:b/>
                <w:bCs/>
                <w:color w:val="FF0000"/>
                <w:sz w:val="20"/>
                <w:szCs w:val="20"/>
                <w:rtl/>
              </w:rPr>
            </w:pPr>
          </w:p>
          <w:p w14:paraId="13AF2BA0" w14:textId="77777777" w:rsidR="00955E61" w:rsidRDefault="00955E61" w:rsidP="00955E61">
            <w:pPr>
              <w:rPr>
                <w:rFonts w:cs="Arial"/>
                <w:b/>
                <w:bCs/>
                <w:color w:val="FF0000"/>
                <w:sz w:val="20"/>
                <w:szCs w:val="20"/>
                <w:rtl/>
              </w:rPr>
            </w:pPr>
          </w:p>
          <w:p w14:paraId="42294868" w14:textId="77777777" w:rsidR="00955E61" w:rsidRDefault="00955E61" w:rsidP="00955E61">
            <w:pPr>
              <w:rPr>
                <w:rFonts w:cs="Arial"/>
                <w:b/>
                <w:bCs/>
                <w:color w:val="FF0000"/>
                <w:sz w:val="20"/>
                <w:szCs w:val="20"/>
                <w:rtl/>
              </w:rPr>
            </w:pPr>
          </w:p>
          <w:p w14:paraId="44CB88DC" w14:textId="77777777" w:rsidR="00955E61" w:rsidRDefault="00955E61" w:rsidP="00955E61">
            <w:pPr>
              <w:rPr>
                <w:rFonts w:cs="Arial"/>
                <w:b/>
                <w:bCs/>
                <w:color w:val="FF0000"/>
                <w:sz w:val="20"/>
                <w:szCs w:val="20"/>
                <w:rtl/>
              </w:rPr>
            </w:pPr>
          </w:p>
          <w:p w14:paraId="4F4E39E9" w14:textId="77777777" w:rsidR="00955E61" w:rsidRDefault="00955E61" w:rsidP="00955E61">
            <w:pPr>
              <w:rPr>
                <w:rFonts w:cs="Arial"/>
                <w:b/>
                <w:bCs/>
                <w:color w:val="FF0000"/>
                <w:sz w:val="20"/>
                <w:szCs w:val="20"/>
                <w:rtl/>
              </w:rPr>
            </w:pPr>
          </w:p>
          <w:p w14:paraId="07107F42" w14:textId="77777777" w:rsidR="00955E61" w:rsidRDefault="00955E61" w:rsidP="00955E61">
            <w:pPr>
              <w:rPr>
                <w:rFonts w:cs="Arial"/>
                <w:b/>
                <w:bCs/>
                <w:color w:val="FF0000"/>
                <w:sz w:val="20"/>
                <w:szCs w:val="20"/>
                <w:rtl/>
              </w:rPr>
            </w:pPr>
          </w:p>
          <w:p w14:paraId="1EEEB1C3" w14:textId="77777777" w:rsidR="00955E61" w:rsidRDefault="00955E61" w:rsidP="00955E61">
            <w:pPr>
              <w:rPr>
                <w:rFonts w:cs="Arial"/>
                <w:b/>
                <w:bCs/>
                <w:color w:val="FF0000"/>
                <w:sz w:val="20"/>
                <w:szCs w:val="20"/>
                <w:rtl/>
              </w:rPr>
            </w:pPr>
          </w:p>
          <w:p w14:paraId="462654D0" w14:textId="77777777" w:rsidR="00955E61" w:rsidRDefault="00955E61" w:rsidP="00955E61">
            <w:pPr>
              <w:rPr>
                <w:rFonts w:cs="Arial"/>
                <w:b/>
                <w:bCs/>
                <w:color w:val="FF0000"/>
                <w:sz w:val="20"/>
                <w:szCs w:val="20"/>
                <w:rtl/>
              </w:rPr>
            </w:pPr>
          </w:p>
          <w:p w14:paraId="47909AA3" w14:textId="77777777" w:rsidR="00955E61" w:rsidRDefault="00955E61" w:rsidP="00955E61">
            <w:pPr>
              <w:rPr>
                <w:rFonts w:cs="Arial"/>
                <w:b/>
                <w:bCs/>
                <w:color w:val="FF0000"/>
                <w:sz w:val="20"/>
                <w:szCs w:val="20"/>
                <w:rtl/>
              </w:rPr>
            </w:pPr>
          </w:p>
          <w:p w14:paraId="11892859" w14:textId="77777777" w:rsidR="00955E61" w:rsidRDefault="00955E61" w:rsidP="00955E61">
            <w:pPr>
              <w:rPr>
                <w:rFonts w:cs="Arial"/>
                <w:b/>
                <w:bCs/>
                <w:color w:val="FF0000"/>
                <w:sz w:val="20"/>
                <w:szCs w:val="20"/>
                <w:rtl/>
              </w:rPr>
            </w:pPr>
          </w:p>
          <w:p w14:paraId="55DD9C99" w14:textId="77777777" w:rsidR="00955E61" w:rsidRDefault="00955E61" w:rsidP="00955E61">
            <w:pPr>
              <w:rPr>
                <w:rFonts w:cs="Arial"/>
                <w:b/>
                <w:bCs/>
                <w:color w:val="FF0000"/>
                <w:sz w:val="20"/>
                <w:szCs w:val="20"/>
                <w:rtl/>
              </w:rPr>
            </w:pPr>
          </w:p>
          <w:p w14:paraId="31CD7140" w14:textId="77777777" w:rsidR="00955E61" w:rsidRDefault="00955E61" w:rsidP="00955E61">
            <w:pPr>
              <w:rPr>
                <w:rFonts w:cs="Arial"/>
                <w:b/>
                <w:bCs/>
                <w:color w:val="FF0000"/>
                <w:sz w:val="20"/>
                <w:szCs w:val="20"/>
                <w:rtl/>
              </w:rPr>
            </w:pPr>
          </w:p>
          <w:p w14:paraId="317E6BA8" w14:textId="77777777" w:rsidR="00955E61" w:rsidRPr="00C0755B" w:rsidRDefault="00955E61" w:rsidP="00955E61">
            <w:pPr>
              <w:rPr>
                <w:rFonts w:cs="Arial"/>
                <w:b/>
                <w:bCs/>
                <w:color w:val="FF0000"/>
                <w:sz w:val="20"/>
                <w:szCs w:val="20"/>
                <w:rtl/>
              </w:rPr>
            </w:pPr>
          </w:p>
        </w:tc>
        <w:tc>
          <w:tcPr>
            <w:tcW w:w="1028" w:type="dxa"/>
          </w:tcPr>
          <w:p w14:paraId="33905D3E" w14:textId="5FE30F48" w:rsidR="00955E61" w:rsidRPr="000C008F" w:rsidRDefault="000C008F" w:rsidP="00955E61">
            <w:pPr>
              <w:jc w:val="center"/>
              <w:rPr>
                <w:sz w:val="20"/>
                <w:szCs w:val="20"/>
              </w:rPr>
            </w:pPr>
            <w:hyperlink r:id="rId251" w:history="1">
              <w:r w:rsidRPr="000C008F">
                <w:rPr>
                  <w:rStyle w:val="Hyperlink"/>
                  <w:sz w:val="20"/>
                  <w:szCs w:val="20"/>
                </w:rPr>
                <w:t>https://moodle.youcube.co.il/mod/book/view.php?id=3646&amp;chapterid=8024</w:t>
              </w:r>
            </w:hyperlink>
          </w:p>
          <w:p w14:paraId="23BBC6D5" w14:textId="2E925F53" w:rsidR="000C008F" w:rsidRPr="000C008F" w:rsidRDefault="000C008F" w:rsidP="00955E61">
            <w:pPr>
              <w:jc w:val="center"/>
            </w:pPr>
          </w:p>
        </w:tc>
      </w:tr>
      <w:tr w:rsidR="00955E61" w14:paraId="2066E87A" w14:textId="77777777" w:rsidTr="00ED0123">
        <w:tc>
          <w:tcPr>
            <w:tcW w:w="2187" w:type="dxa"/>
          </w:tcPr>
          <w:p w14:paraId="05258BB5" w14:textId="77777777" w:rsidR="00955E61" w:rsidRPr="0074268D" w:rsidRDefault="00955E61" w:rsidP="00955E61">
            <w:pPr>
              <w:spacing w:before="120" w:after="120"/>
              <w:jc w:val="center"/>
              <w:rPr>
                <w:b/>
                <w:bCs/>
                <w:color w:val="0000FF"/>
                <w:sz w:val="28"/>
                <w:szCs w:val="28"/>
                <w:rtl/>
              </w:rPr>
            </w:pPr>
          </w:p>
        </w:tc>
        <w:tc>
          <w:tcPr>
            <w:tcW w:w="1992" w:type="dxa"/>
          </w:tcPr>
          <w:p w14:paraId="0C6D4964" w14:textId="77777777" w:rsidR="00955E61" w:rsidRPr="001F7B8B" w:rsidRDefault="00955E61" w:rsidP="00955E61">
            <w:pPr>
              <w:spacing w:before="120" w:after="120"/>
              <w:jc w:val="center"/>
              <w:rPr>
                <w:b/>
                <w:bCs/>
                <w:color w:val="000000" w:themeColor="text1"/>
                <w:sz w:val="10"/>
                <w:szCs w:val="10"/>
                <w:rtl/>
              </w:rPr>
            </w:pPr>
            <w:r>
              <w:rPr>
                <w:rFonts w:hint="cs"/>
                <w:b/>
                <w:bCs/>
                <w:color w:val="2706EA"/>
                <w:rtl/>
                <w:lang w:bidi="ar-SA"/>
              </w:rPr>
              <w:t>السؤال</w:t>
            </w:r>
          </w:p>
        </w:tc>
        <w:tc>
          <w:tcPr>
            <w:tcW w:w="2284" w:type="dxa"/>
          </w:tcPr>
          <w:p w14:paraId="57A5425D"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79EFDD19"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0201F6D5"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rsidRPr="00740612" w14:paraId="05ED410A" w14:textId="77777777" w:rsidTr="00ED0123">
        <w:tc>
          <w:tcPr>
            <w:tcW w:w="2187" w:type="dxa"/>
            <w:vMerge w:val="restart"/>
          </w:tcPr>
          <w:p w14:paraId="26F15269" w14:textId="77777777" w:rsidR="00955E61" w:rsidRDefault="00955E61" w:rsidP="00955E61">
            <w:pPr>
              <w:rPr>
                <w:b/>
                <w:bCs/>
                <w:color w:val="0000FF"/>
                <w:rtl/>
              </w:rPr>
            </w:pPr>
            <w:r w:rsidRPr="00223C35">
              <w:rPr>
                <w:rFonts w:hint="cs"/>
                <w:b/>
                <w:bCs/>
                <w:color w:val="0000FF"/>
                <w:sz w:val="28"/>
                <w:szCs w:val="28"/>
                <w:rtl/>
              </w:rPr>
              <w:t>14</w:t>
            </w:r>
            <w:r w:rsidRPr="00223C35">
              <w:rPr>
                <w:rFonts w:hint="cs"/>
                <w:b/>
                <w:bCs/>
                <w:color w:val="0000FF"/>
                <w:rtl/>
              </w:rPr>
              <w:t xml:space="preserve">- </w:t>
            </w:r>
            <w:r w:rsidRPr="00736F63">
              <w:rPr>
                <w:rFonts w:hint="cs"/>
                <w:b/>
                <w:bCs/>
                <w:color w:val="0000FF"/>
                <w:rtl/>
              </w:rPr>
              <w:t xml:space="preserve"> </w:t>
            </w:r>
            <w:r>
              <w:rPr>
                <w:rtl/>
                <w:lang w:bidi="ar-SA"/>
              </w:rPr>
              <w:t xml:space="preserve"> </w:t>
            </w:r>
            <w:r>
              <w:rPr>
                <w:rFonts w:cs="Arial" w:hint="cs"/>
                <w:b/>
                <w:bCs/>
                <w:color w:val="0000FF"/>
                <w:rtl/>
                <w:lang w:bidi="ar-SA"/>
              </w:rPr>
              <w:t xml:space="preserve">مُعطاة </w:t>
            </w:r>
            <w:r w:rsidRPr="00DD3D0F">
              <w:rPr>
                <w:rFonts w:cs="Arial"/>
                <w:b/>
                <w:bCs/>
                <w:color w:val="0000FF"/>
                <w:rtl/>
                <w:lang w:bidi="ar-SA"/>
              </w:rPr>
              <w:t xml:space="preserve">شحنة نقطية </w:t>
            </w:r>
            <w:r w:rsidRPr="00DD3D0F">
              <w:rPr>
                <w:b/>
                <w:bCs/>
                <w:color w:val="0000FF"/>
              </w:rPr>
              <w:t>Q</w:t>
            </w:r>
            <w:r w:rsidRPr="00DD3D0F">
              <w:rPr>
                <w:rFonts w:cs="Arial"/>
                <w:b/>
                <w:bCs/>
                <w:color w:val="0000FF"/>
                <w:rtl/>
                <w:lang w:bidi="ar-SA"/>
              </w:rPr>
              <w:t xml:space="preserve"> مشحونة بشحنة موجبة م</w:t>
            </w:r>
            <w:r>
              <w:rPr>
                <w:rFonts w:cs="Arial" w:hint="cs"/>
                <w:b/>
                <w:bCs/>
                <w:color w:val="0000FF"/>
                <w:rtl/>
                <w:lang w:bidi="ar-SA"/>
              </w:rPr>
              <w:t>قدارها</w:t>
            </w:r>
            <w:r>
              <w:rPr>
                <w:rFonts w:hint="cs"/>
                <w:b/>
                <w:bCs/>
                <w:color w:val="0000FF"/>
                <w:rtl/>
              </w:rPr>
              <w:t xml:space="preserve"> </w:t>
            </w:r>
            <w:r>
              <w:rPr>
                <w:rFonts w:hint="cs"/>
                <w:b/>
                <w:bCs/>
                <w:color w:val="0000FF"/>
              </w:rPr>
              <w:t>C</w:t>
            </w:r>
            <w:r>
              <w:rPr>
                <w:rFonts w:hint="cs"/>
                <w:b/>
                <w:bCs/>
                <w:color w:val="0000FF"/>
                <w:rtl/>
              </w:rPr>
              <w:t>4</w:t>
            </w:r>
            <w:r>
              <w:rPr>
                <w:rFonts w:ascii="Calibri" w:hAnsi="Calibri" w:cs="Calibri"/>
                <w:b/>
                <w:bCs/>
                <w:color w:val="0000FF"/>
                <w:rtl/>
              </w:rPr>
              <w:t>µ</w:t>
            </w:r>
            <w:r>
              <w:rPr>
                <w:rFonts w:ascii="Calibri" w:hAnsi="Calibri" w:cs="Calibri"/>
                <w:b/>
                <w:bCs/>
                <w:color w:val="0000FF"/>
              </w:rPr>
              <w:t>-</w:t>
            </w:r>
            <w:r w:rsidRPr="00993F97">
              <w:rPr>
                <w:rFonts w:hint="cs"/>
                <w:b/>
                <w:bCs/>
                <w:color w:val="0000FF"/>
                <w:rtl/>
              </w:rPr>
              <w:t xml:space="preserve">. </w:t>
            </w:r>
          </w:p>
          <w:p w14:paraId="12F35892" w14:textId="77777777" w:rsidR="00955E61" w:rsidRDefault="00955E61" w:rsidP="00955E61">
            <w:pPr>
              <w:rPr>
                <w:b/>
                <w:bCs/>
                <w:color w:val="0000FF"/>
                <w:rtl/>
              </w:rPr>
            </w:pPr>
          </w:p>
          <w:p w14:paraId="1C998506" w14:textId="77777777" w:rsidR="00955E61" w:rsidRDefault="00955E61" w:rsidP="00955E61">
            <w:pPr>
              <w:rPr>
                <w:b/>
                <w:bCs/>
                <w:color w:val="0000FF"/>
                <w:rtl/>
              </w:rPr>
            </w:pPr>
            <w:r w:rsidRPr="00DD3D0F">
              <w:rPr>
                <w:rFonts w:cs="Arial"/>
                <w:b/>
                <w:bCs/>
                <w:color w:val="0000FF"/>
                <w:rtl/>
                <w:lang w:bidi="ar-SA"/>
              </w:rPr>
              <w:t xml:space="preserve">النقطة </w:t>
            </w:r>
            <w:r w:rsidRPr="00DD3D0F">
              <w:rPr>
                <w:b/>
                <w:bCs/>
                <w:color w:val="0000FF"/>
              </w:rPr>
              <w:t>A</w:t>
            </w:r>
            <w:r w:rsidRPr="00DD3D0F">
              <w:rPr>
                <w:rFonts w:cs="Arial"/>
                <w:b/>
                <w:bCs/>
                <w:color w:val="0000FF"/>
                <w:rtl/>
                <w:lang w:bidi="ar-SA"/>
              </w:rPr>
              <w:t xml:space="preserve"> تبعد 2 متر عن الشحنة </w:t>
            </w:r>
            <w:r w:rsidRPr="00DD3D0F">
              <w:rPr>
                <w:b/>
                <w:bCs/>
                <w:color w:val="0000FF"/>
              </w:rPr>
              <w:t>Q</w:t>
            </w:r>
            <w:r w:rsidRPr="00DD3D0F">
              <w:rPr>
                <w:rFonts w:cs="Arial"/>
                <w:b/>
                <w:bCs/>
                <w:color w:val="0000FF"/>
                <w:rtl/>
                <w:lang w:bidi="ar-SA"/>
              </w:rPr>
              <w:t>، ويشار إلى هذ</w:t>
            </w:r>
            <w:r>
              <w:rPr>
                <w:rFonts w:cs="Arial" w:hint="cs"/>
                <w:b/>
                <w:bCs/>
                <w:color w:val="0000FF"/>
                <w:rtl/>
                <w:lang w:bidi="ar-SA"/>
              </w:rPr>
              <w:t>ا</w:t>
            </w:r>
            <w:r w:rsidRPr="00DD3D0F">
              <w:rPr>
                <w:rFonts w:cs="Arial"/>
                <w:b/>
                <w:bCs/>
                <w:color w:val="0000FF"/>
                <w:rtl/>
                <w:lang w:bidi="ar-SA"/>
              </w:rPr>
              <w:t xml:space="preserve"> ال</w:t>
            </w:r>
            <w:r>
              <w:rPr>
                <w:rFonts w:cs="Arial" w:hint="cs"/>
                <w:b/>
                <w:bCs/>
                <w:color w:val="0000FF"/>
                <w:rtl/>
                <w:lang w:bidi="ar-SA"/>
              </w:rPr>
              <w:t>بعد</w:t>
            </w:r>
            <w:r w:rsidRPr="00DD3D0F">
              <w:rPr>
                <w:rFonts w:cs="Arial"/>
                <w:b/>
                <w:bCs/>
                <w:color w:val="0000FF"/>
                <w:rtl/>
                <w:lang w:bidi="ar-SA"/>
              </w:rPr>
              <w:t xml:space="preserve"> </w:t>
            </w:r>
            <w:r w:rsidRPr="00DD3D0F">
              <w:rPr>
                <w:rFonts w:cs="Arial" w:hint="cs"/>
                <w:b/>
                <w:bCs/>
                <w:color w:val="0000FF"/>
                <w:rtl/>
                <w:lang w:bidi="ar-SA"/>
              </w:rPr>
              <w:t xml:space="preserve">بالرمز </w:t>
            </w:r>
            <w:r w:rsidRPr="00373957">
              <w:rPr>
                <w:rFonts w:hint="cs"/>
                <w:b/>
                <w:bCs/>
                <w:color w:val="0000FF"/>
                <w:sz w:val="24"/>
                <w:szCs w:val="24"/>
              </w:rPr>
              <w:t>r</w:t>
            </w:r>
            <w:r>
              <w:rPr>
                <w:rFonts w:hint="cs"/>
                <w:b/>
                <w:bCs/>
                <w:color w:val="0000FF"/>
                <w:rtl/>
              </w:rPr>
              <w:t>.</w:t>
            </w:r>
          </w:p>
          <w:p w14:paraId="4891028F" w14:textId="77777777" w:rsidR="00955E61" w:rsidRDefault="00955E61" w:rsidP="00955E61">
            <w:pPr>
              <w:rPr>
                <w:b/>
                <w:bCs/>
                <w:color w:val="0000FF"/>
                <w:rtl/>
              </w:rPr>
            </w:pPr>
          </w:p>
          <w:p w14:paraId="7E1BF772" w14:textId="77777777" w:rsidR="00955E61" w:rsidRDefault="00955E61" w:rsidP="00955E61">
            <w:pPr>
              <w:rPr>
                <w:b/>
                <w:bCs/>
                <w:color w:val="0000FF"/>
                <w:rtl/>
              </w:rPr>
            </w:pPr>
            <w:r w:rsidRPr="00DD3D0F">
              <w:rPr>
                <w:rFonts w:cs="Arial"/>
                <w:b/>
                <w:bCs/>
                <w:color w:val="0000FF"/>
                <w:rtl/>
                <w:lang w:bidi="ar-SA"/>
              </w:rPr>
              <w:t>ي</w:t>
            </w:r>
            <w:r>
              <w:rPr>
                <w:rFonts w:cs="Arial" w:hint="cs"/>
                <w:b/>
                <w:bCs/>
                <w:color w:val="0000FF"/>
                <w:rtl/>
                <w:lang w:bidi="ar-SA"/>
              </w:rPr>
              <w:t>صف</w:t>
            </w:r>
            <w:r w:rsidRPr="00DD3D0F">
              <w:rPr>
                <w:rFonts w:cs="Arial"/>
                <w:b/>
                <w:bCs/>
                <w:color w:val="0000FF"/>
                <w:rtl/>
                <w:lang w:bidi="ar-SA"/>
              </w:rPr>
              <w:t xml:space="preserve"> الشكل التالي الشحنة </w:t>
            </w:r>
            <w:r w:rsidRPr="00DD3D0F">
              <w:rPr>
                <w:b/>
                <w:bCs/>
                <w:color w:val="0000FF"/>
              </w:rPr>
              <w:t>Q</w:t>
            </w:r>
            <w:r w:rsidRPr="00DD3D0F">
              <w:rPr>
                <w:rFonts w:cs="Arial"/>
                <w:b/>
                <w:bCs/>
                <w:color w:val="0000FF"/>
                <w:rtl/>
                <w:lang w:bidi="ar-SA"/>
              </w:rPr>
              <w:t xml:space="preserve"> والنقطة </w:t>
            </w:r>
            <w:r w:rsidRPr="00DD3D0F">
              <w:rPr>
                <w:b/>
                <w:bCs/>
                <w:color w:val="0000FF"/>
              </w:rPr>
              <w:t>A</w:t>
            </w:r>
            <w:r w:rsidRPr="00DD3D0F">
              <w:rPr>
                <w:rFonts w:cs="Arial"/>
                <w:b/>
                <w:bCs/>
                <w:color w:val="0000FF"/>
                <w:rtl/>
                <w:lang w:bidi="ar-SA"/>
              </w:rPr>
              <w:t>.</w:t>
            </w:r>
            <w:r>
              <w:rPr>
                <w:rFonts w:hint="cs"/>
                <w:b/>
                <w:bCs/>
                <w:color w:val="0000FF"/>
                <w:rtl/>
              </w:rPr>
              <w:t xml:space="preserve"> </w:t>
            </w:r>
          </w:p>
          <w:p w14:paraId="11F0C5E8" w14:textId="77777777" w:rsidR="00955E61" w:rsidRDefault="00955E61" w:rsidP="00955E61">
            <w:pPr>
              <w:rPr>
                <w:b/>
                <w:bCs/>
                <w:color w:val="0000FF"/>
                <w:rtl/>
              </w:rPr>
            </w:pPr>
          </w:p>
          <w:p w14:paraId="5CE50190" w14:textId="77777777" w:rsidR="00955E61" w:rsidRPr="00916222" w:rsidRDefault="00955E61" w:rsidP="00955E61">
            <w:pPr>
              <w:rPr>
                <w:b/>
                <w:bCs/>
                <w:color w:val="0000FF"/>
                <w:rtl/>
              </w:rPr>
            </w:pPr>
            <w:r>
              <w:rPr>
                <w:kern w:val="2"/>
                <w14:ligatures w14:val="standardContextual"/>
              </w:rPr>
              <w:object w:dxaOrig="1536" w:dyaOrig="720" w14:anchorId="489F2789">
                <v:shape id="_x0000_i1085" type="#_x0000_t75" style="width:95pt;height:43pt" o:ole="">
                  <v:imagedata r:id="rId252" o:title=""/>
                </v:shape>
                <o:OLEObject Type="Embed" ProgID="PBrush" ShapeID="_x0000_i1085" DrawAspect="Content" ObjectID="_1826994045" r:id="rId253"/>
              </w:object>
            </w:r>
          </w:p>
        </w:tc>
        <w:tc>
          <w:tcPr>
            <w:tcW w:w="1992" w:type="dxa"/>
          </w:tcPr>
          <w:p w14:paraId="5879D890" w14:textId="77777777" w:rsidR="00955E61" w:rsidRDefault="00955E61" w:rsidP="00955E61">
            <w:pPr>
              <w:rPr>
                <w:b/>
                <w:bCs/>
                <w:color w:val="0000FF"/>
                <w:sz w:val="28"/>
                <w:szCs w:val="28"/>
                <w:rtl/>
              </w:rPr>
            </w:pPr>
            <w:r w:rsidRPr="00285FBB">
              <w:rPr>
                <w:rFonts w:hint="cs"/>
                <w:b/>
                <w:bCs/>
                <w:color w:val="0000FF"/>
                <w:sz w:val="24"/>
                <w:szCs w:val="24"/>
                <w:rtl/>
              </w:rPr>
              <w:t>14.1</w:t>
            </w:r>
            <w:r>
              <w:rPr>
                <w:rFonts w:hint="cs"/>
                <w:b/>
                <w:bCs/>
                <w:color w:val="0000FF"/>
                <w:sz w:val="24"/>
                <w:szCs w:val="24"/>
                <w:rtl/>
              </w:rPr>
              <w:t>-</w:t>
            </w:r>
            <w:r w:rsidRPr="00373957">
              <w:rPr>
                <w:rFonts w:hint="cs"/>
                <w:b/>
                <w:bCs/>
                <w:color w:val="1F3864" w:themeColor="accent1" w:themeShade="80"/>
                <w:rtl/>
                <w:lang w:bidi="ar-SA"/>
              </w:rPr>
              <w:t xml:space="preserve"> </w:t>
            </w:r>
            <w:r w:rsidRPr="0068499C">
              <w:rPr>
                <w:rFonts w:cs="Arial" w:hint="cs"/>
                <w:b/>
                <w:bCs/>
                <w:color w:val="0000FF"/>
                <w:rtl/>
                <w:lang w:bidi="ar-SA"/>
              </w:rPr>
              <w:t>نضع</w:t>
            </w:r>
            <w:r w:rsidRPr="00373957">
              <w:rPr>
                <w:rFonts w:cs="Arial"/>
                <w:b/>
                <w:bCs/>
                <w:color w:val="1F3864" w:themeColor="accent1" w:themeShade="80"/>
                <w:rtl/>
                <w:lang w:bidi="ar-SA"/>
              </w:rPr>
              <w:t xml:space="preserve"> </w:t>
            </w:r>
            <w:r w:rsidRPr="00DD3D0F">
              <w:rPr>
                <w:rFonts w:cs="Arial"/>
                <w:b/>
                <w:bCs/>
                <w:color w:val="0000FF"/>
                <w:rtl/>
                <w:lang w:bidi="ar-SA"/>
              </w:rPr>
              <w:t xml:space="preserve">شحنة </w:t>
            </w:r>
            <w:r>
              <w:rPr>
                <w:rFonts w:cs="Arial" w:hint="cs"/>
                <w:b/>
                <w:bCs/>
                <w:color w:val="0000FF"/>
                <w:rtl/>
                <w:lang w:bidi="ar-SA"/>
              </w:rPr>
              <w:t>فحص</w:t>
            </w:r>
            <w:r w:rsidRPr="00DD3D0F">
              <w:rPr>
                <w:rFonts w:cs="Arial"/>
                <w:b/>
                <w:bCs/>
                <w:color w:val="0000FF"/>
                <w:rtl/>
                <w:lang w:bidi="ar-SA"/>
              </w:rPr>
              <w:t xml:space="preserve"> </w:t>
            </w:r>
            <w:r w:rsidRPr="00DD3D0F">
              <w:rPr>
                <w:b/>
                <w:bCs/>
                <w:color w:val="0000FF"/>
              </w:rPr>
              <w:t>q</w:t>
            </w:r>
            <w:r w:rsidRPr="00DD3D0F">
              <w:rPr>
                <w:rFonts w:cs="Arial"/>
                <w:b/>
                <w:bCs/>
                <w:color w:val="0000FF"/>
                <w:rtl/>
                <w:lang w:bidi="ar-SA"/>
              </w:rPr>
              <w:t xml:space="preserve"> </w:t>
            </w:r>
            <w:r>
              <w:rPr>
                <w:rFonts w:cs="Arial" w:hint="cs"/>
                <w:b/>
                <w:bCs/>
                <w:color w:val="0000FF"/>
                <w:rtl/>
                <w:lang w:bidi="ar-SA"/>
              </w:rPr>
              <w:t>مقدارها</w:t>
            </w:r>
            <w:r w:rsidRPr="00DD3D0F">
              <w:rPr>
                <w:rFonts w:cs="Arial"/>
                <w:b/>
                <w:bCs/>
                <w:color w:val="0000FF"/>
                <w:rtl/>
                <w:lang w:bidi="ar-SA"/>
              </w:rPr>
              <w:t xml:space="preserve"> </w:t>
            </w:r>
            <w:r w:rsidRPr="00033F17">
              <w:rPr>
                <w:b/>
                <w:bCs/>
                <w:color w:val="0000FF"/>
                <w:sz w:val="28"/>
                <w:szCs w:val="28"/>
              </w:rPr>
              <w:t>1nC</w:t>
            </w:r>
            <w:r w:rsidRPr="00033F17">
              <w:rPr>
                <w:rFonts w:hint="cs"/>
                <w:b/>
                <w:bCs/>
                <w:color w:val="0000FF"/>
                <w:rtl/>
              </w:rPr>
              <w:t xml:space="preserve"> </w:t>
            </w:r>
            <w:r>
              <w:rPr>
                <w:rFonts w:hint="cs"/>
                <w:b/>
                <w:bCs/>
                <w:color w:val="0000FF"/>
                <w:rtl/>
                <w:lang w:bidi="ar-SA"/>
              </w:rPr>
              <w:t xml:space="preserve">في النقطة </w:t>
            </w:r>
            <w:r w:rsidRPr="00033F17">
              <w:rPr>
                <w:rFonts w:hint="cs"/>
                <w:b/>
                <w:bCs/>
                <w:color w:val="0000FF"/>
                <w:sz w:val="28"/>
                <w:szCs w:val="28"/>
              </w:rPr>
              <w:t>A</w:t>
            </w:r>
            <w:r>
              <w:rPr>
                <w:rFonts w:hint="cs"/>
                <w:b/>
                <w:bCs/>
                <w:color w:val="0000FF"/>
                <w:sz w:val="28"/>
                <w:szCs w:val="28"/>
                <w:rtl/>
              </w:rPr>
              <w:t>.</w:t>
            </w:r>
          </w:p>
          <w:p w14:paraId="5575F1B1" w14:textId="77777777" w:rsidR="00955E61" w:rsidRPr="00FB631A" w:rsidRDefault="00955E61" w:rsidP="00955E61">
            <w:pPr>
              <w:rPr>
                <w:rtl/>
              </w:rPr>
            </w:pPr>
            <w:r w:rsidRPr="00FB631A">
              <w:rPr>
                <w:rFonts w:cs="Arial"/>
                <w:noProof/>
                <w:rtl/>
              </w:rPr>
              <w:drawing>
                <wp:inline distT="0" distB="0" distL="0" distR="0" wp14:anchorId="51D1FD46" wp14:editId="7FEE4C2E">
                  <wp:extent cx="1036410" cy="480102"/>
                  <wp:effectExtent l="0" t="0" r="0" b="0"/>
                  <wp:docPr id="439312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9151" name=""/>
                          <pic:cNvPicPr/>
                        </pic:nvPicPr>
                        <pic:blipFill>
                          <a:blip r:embed="rId254"/>
                          <a:stretch>
                            <a:fillRect/>
                          </a:stretch>
                        </pic:blipFill>
                        <pic:spPr>
                          <a:xfrm>
                            <a:off x="0" y="0"/>
                            <a:ext cx="1036410" cy="480102"/>
                          </a:xfrm>
                          <a:prstGeom prst="rect">
                            <a:avLst/>
                          </a:prstGeom>
                        </pic:spPr>
                      </pic:pic>
                    </a:graphicData>
                  </a:graphic>
                </wp:inline>
              </w:drawing>
            </w:r>
          </w:p>
          <w:p w14:paraId="28C5E3ED" w14:textId="77777777" w:rsidR="00955E61" w:rsidRPr="001F7B8B" w:rsidRDefault="00955E61" w:rsidP="00955E61">
            <w:pPr>
              <w:rPr>
                <w:b/>
                <w:bCs/>
                <w:color w:val="000000" w:themeColor="text1"/>
                <w:sz w:val="10"/>
                <w:szCs w:val="10"/>
                <w:rtl/>
              </w:rPr>
            </w:pPr>
            <w:r w:rsidRPr="00DD3D0F">
              <w:rPr>
                <w:rFonts w:cs="Arial"/>
                <w:b/>
                <w:bCs/>
                <w:color w:val="0000FF"/>
                <w:rtl/>
                <w:lang w:bidi="ar-SA"/>
              </w:rPr>
              <w:t xml:space="preserve">احسب مقدار القوة الكهربائية المؤثرة على شحنة </w:t>
            </w:r>
            <w:r w:rsidRPr="00DD3D0F">
              <w:rPr>
                <w:rFonts w:cs="Arial" w:hint="cs"/>
                <w:b/>
                <w:bCs/>
                <w:color w:val="0000FF"/>
                <w:rtl/>
                <w:lang w:bidi="ar-SA"/>
              </w:rPr>
              <w:t>ال</w:t>
            </w:r>
            <w:r>
              <w:rPr>
                <w:rFonts w:cs="Arial" w:hint="cs"/>
                <w:b/>
                <w:bCs/>
                <w:color w:val="0000FF"/>
                <w:rtl/>
                <w:lang w:bidi="ar-SA"/>
              </w:rPr>
              <w:t>فحص</w:t>
            </w:r>
            <w:r w:rsidRPr="00DD3D0F">
              <w:rPr>
                <w:rFonts w:cs="Arial" w:hint="cs"/>
                <w:b/>
                <w:bCs/>
                <w:color w:val="0000FF"/>
                <w:rtl/>
                <w:lang w:bidi="ar-SA"/>
              </w:rPr>
              <w:t>.</w:t>
            </w:r>
          </w:p>
        </w:tc>
        <w:tc>
          <w:tcPr>
            <w:tcW w:w="2284" w:type="dxa"/>
            <w:vMerge w:val="restart"/>
          </w:tcPr>
          <w:p w14:paraId="4AC5BFA8" w14:textId="77777777" w:rsidR="00955E61" w:rsidRPr="00916222" w:rsidRDefault="00955E61" w:rsidP="00955E61">
            <w:pPr>
              <w:rPr>
                <w:b/>
                <w:bCs/>
                <w:color w:val="C45911" w:themeColor="accent2" w:themeShade="BF"/>
                <w:sz w:val="8"/>
                <w:szCs w:val="8"/>
                <w:rtl/>
              </w:rPr>
            </w:pPr>
          </w:p>
          <w:p w14:paraId="1F567197"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5250745D" w14:textId="77777777" w:rsidR="00955E61" w:rsidRPr="00FB631A" w:rsidRDefault="00955E61" w:rsidP="00955E61">
            <w:pPr>
              <w:rPr>
                <w:b/>
                <w:bCs/>
                <w:color w:val="C45911" w:themeColor="accent2" w:themeShade="BF"/>
                <w:sz w:val="8"/>
                <w:szCs w:val="8"/>
                <w:rtl/>
                <w:lang w:bidi="ar-SA"/>
              </w:rPr>
            </w:pPr>
          </w:p>
          <w:p w14:paraId="738CEAB3"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73ED742C" wp14:editId="778EB8BD">
                  <wp:extent cx="906859" cy="472481"/>
                  <wp:effectExtent l="0" t="0" r="7620" b="3810"/>
                  <wp:docPr id="542404195" name="תמונה 54240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0014C9D8" w14:textId="77777777" w:rsidR="00955E61" w:rsidRPr="00512C0C" w:rsidRDefault="00955E61" w:rsidP="00955E61">
            <w:pPr>
              <w:jc w:val="center"/>
              <w:rPr>
                <w:b/>
                <w:bCs/>
                <w:color w:val="C45911" w:themeColor="accent2" w:themeShade="BF"/>
              </w:rPr>
            </w:pPr>
          </w:p>
          <w:p w14:paraId="38901DD7"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39521522" wp14:editId="1D01978A">
                  <wp:extent cx="1118870" cy="533400"/>
                  <wp:effectExtent l="0" t="0" r="5080" b="0"/>
                  <wp:docPr id="1797296709" name="תמונה 179729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0BD587B1" w14:textId="77777777" w:rsidR="00955E61" w:rsidRDefault="00955E61" w:rsidP="00955E61">
            <w:pPr>
              <w:jc w:val="center"/>
              <w:rPr>
                <w:b/>
                <w:bCs/>
                <w:color w:val="C45911" w:themeColor="accent2" w:themeShade="BF"/>
              </w:rPr>
            </w:pPr>
          </w:p>
          <w:p w14:paraId="19C35676" w14:textId="77777777" w:rsidR="00955E61" w:rsidRDefault="00955E61" w:rsidP="00955E61">
            <w:pPr>
              <w:jc w:val="center"/>
              <w:rPr>
                <w:b/>
                <w:bCs/>
                <w:color w:val="C45911" w:themeColor="accent2" w:themeShade="BF"/>
              </w:rPr>
            </w:pPr>
          </w:p>
          <w:p w14:paraId="75D8B971" w14:textId="77777777" w:rsidR="00955E61" w:rsidRPr="00512C0C" w:rsidRDefault="00955E61" w:rsidP="00955E61">
            <w:pPr>
              <w:jc w:val="center"/>
              <w:rPr>
                <w:b/>
                <w:bCs/>
                <w:color w:val="C45911" w:themeColor="accent2" w:themeShade="BF"/>
                <w:rtl/>
              </w:rPr>
            </w:pPr>
          </w:p>
          <w:p w14:paraId="164F1652"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7317FB69" w14:textId="77777777" w:rsidR="00955E61" w:rsidRDefault="00955E61" w:rsidP="00955E61">
            <w:pPr>
              <w:rPr>
                <w:b/>
                <w:bCs/>
                <w:color w:val="C45911" w:themeColor="accent2" w:themeShade="BF"/>
                <w:sz w:val="28"/>
                <w:szCs w:val="28"/>
              </w:rPr>
            </w:pPr>
          </w:p>
          <w:p w14:paraId="7A14F11D"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611F48F8" wp14:editId="083F4902">
                  <wp:extent cx="647756" cy="617273"/>
                  <wp:effectExtent l="0" t="0" r="0" b="0"/>
                  <wp:docPr id="1304229426" name="תמונה 130422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1072DD0D" w14:textId="77777777" w:rsidR="00955E61" w:rsidRDefault="00955E61" w:rsidP="00955E61">
            <w:pPr>
              <w:jc w:val="center"/>
              <w:rPr>
                <w:rtl/>
              </w:rPr>
            </w:pPr>
          </w:p>
          <w:p w14:paraId="2196E469"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34C55BD3" w14:textId="77777777" w:rsidR="00955E61" w:rsidRPr="00FB631A" w:rsidRDefault="00955E61" w:rsidP="00955E61">
            <w:pPr>
              <w:rPr>
                <w:b/>
                <w:bCs/>
                <w:color w:val="C45911" w:themeColor="accent2" w:themeShade="BF"/>
                <w:sz w:val="10"/>
                <w:szCs w:val="10"/>
                <w:rtl/>
                <w:lang w:bidi="ar-SA"/>
              </w:rPr>
            </w:pPr>
          </w:p>
          <w:p w14:paraId="126072AA"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7EE08F50" wp14:editId="07E6FC1B">
                  <wp:extent cx="662997" cy="381033"/>
                  <wp:effectExtent l="0" t="0" r="3810" b="0"/>
                  <wp:docPr id="19287832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191BA267" w14:textId="77777777" w:rsidR="00955E61" w:rsidRPr="0020009D" w:rsidRDefault="00955E61" w:rsidP="00955E61">
            <w:pPr>
              <w:rPr>
                <w:b/>
                <w:bCs/>
                <w:color w:val="C45911" w:themeColor="accent2" w:themeShade="BF"/>
                <w:sz w:val="4"/>
                <w:szCs w:val="4"/>
                <w:rtl/>
              </w:rPr>
            </w:pPr>
          </w:p>
          <w:p w14:paraId="5431F733" w14:textId="77777777" w:rsidR="00955E61" w:rsidRDefault="00955E61" w:rsidP="00955E61">
            <w:pPr>
              <w:jc w:val="center"/>
              <w:rPr>
                <w:rtl/>
              </w:rPr>
            </w:pPr>
          </w:p>
        </w:tc>
        <w:tc>
          <w:tcPr>
            <w:tcW w:w="6954" w:type="dxa"/>
            <w:gridSpan w:val="3"/>
          </w:tcPr>
          <w:p w14:paraId="1BE538B2" w14:textId="77777777" w:rsidR="00955E61" w:rsidRDefault="00955E61" w:rsidP="00955E61">
            <w:pPr>
              <w:jc w:val="center"/>
              <w:rPr>
                <w:rtl/>
              </w:rPr>
            </w:pPr>
          </w:p>
          <w:p w14:paraId="43BCBDFC" w14:textId="77777777" w:rsidR="00955E61" w:rsidRDefault="00955E61" w:rsidP="00955E61">
            <w:pPr>
              <w:jc w:val="center"/>
              <w:rPr>
                <w:rtl/>
              </w:rPr>
            </w:pPr>
            <w:r>
              <w:rPr>
                <w:kern w:val="2"/>
                <w14:ligatures w14:val="standardContextual"/>
              </w:rPr>
              <w:object w:dxaOrig="2364" w:dyaOrig="744" w14:anchorId="1CBC8DF6">
                <v:shape id="_x0000_i1086" type="#_x0000_t75" style="width:88.55pt;height:29pt" o:ole="">
                  <v:imagedata r:id="rId239" o:title=""/>
                </v:shape>
                <o:OLEObject Type="Embed" ProgID="PBrush" ShapeID="_x0000_i1086" DrawAspect="Content" ObjectID="_1826994046" r:id="rId256"/>
              </w:object>
            </w:r>
          </w:p>
          <w:p w14:paraId="3AD144AA" w14:textId="77777777" w:rsidR="00955E61" w:rsidRDefault="00955E61" w:rsidP="00955E61">
            <w:pPr>
              <w:jc w:val="center"/>
              <w:rPr>
                <w:rtl/>
              </w:rPr>
            </w:pPr>
          </w:p>
          <w:p w14:paraId="0943F89D" w14:textId="77777777" w:rsidR="00955E61" w:rsidRPr="00916222" w:rsidRDefault="00955E61" w:rsidP="00955E61">
            <w:pPr>
              <w:rPr>
                <w:b/>
                <w:bCs/>
                <w:color w:val="FF0000"/>
                <w:sz w:val="20"/>
                <w:szCs w:val="20"/>
                <w:rtl/>
              </w:rPr>
            </w:pPr>
            <w:r w:rsidRPr="00373957">
              <w:rPr>
                <w:rFonts w:cs="Arial"/>
                <w:b/>
                <w:bCs/>
                <w:color w:val="FF0000"/>
                <w:rtl/>
                <w:lang w:bidi="ar-SA"/>
              </w:rPr>
              <w:t>إن قيمة القوة الكهربائية المحسوبة من قانون كولو</w:t>
            </w:r>
            <w:r>
              <w:rPr>
                <w:rFonts w:cs="Arial" w:hint="cs"/>
                <w:b/>
                <w:bCs/>
                <w:color w:val="FF0000"/>
                <w:rtl/>
                <w:lang w:bidi="ar-SA"/>
              </w:rPr>
              <w:t>ن</w:t>
            </w:r>
            <w:r w:rsidRPr="00373957">
              <w:rPr>
                <w:rFonts w:cs="Arial"/>
                <w:b/>
                <w:bCs/>
                <w:color w:val="FF0000"/>
                <w:rtl/>
                <w:lang w:bidi="ar-SA"/>
              </w:rPr>
              <w:t xml:space="preserve"> تصف فقط مقدار القوة الكهربائية دون أي علاقة لاتجاه القوة.</w:t>
            </w:r>
            <w:r>
              <w:rPr>
                <w:rFonts w:hint="cs"/>
                <w:b/>
                <w:bCs/>
                <w:color w:val="FF0000"/>
                <w:rtl/>
              </w:rPr>
              <w:t xml:space="preserve"> </w:t>
            </w:r>
          </w:p>
        </w:tc>
        <w:tc>
          <w:tcPr>
            <w:tcW w:w="1028" w:type="dxa"/>
          </w:tcPr>
          <w:p w14:paraId="7598CDED" w14:textId="4CA804E5" w:rsidR="00955E61" w:rsidRPr="000C008F" w:rsidRDefault="000C008F" w:rsidP="000C008F">
            <w:pPr>
              <w:jc w:val="center"/>
              <w:rPr>
                <w:sz w:val="18"/>
                <w:szCs w:val="18"/>
              </w:rPr>
            </w:pPr>
            <w:hyperlink r:id="rId257" w:history="1">
              <w:r w:rsidRPr="000C008F">
                <w:rPr>
                  <w:rStyle w:val="Hyperlink"/>
                  <w:sz w:val="18"/>
                  <w:szCs w:val="18"/>
                </w:rPr>
                <w:t>https://moodle.youcube.co.il/mod/book/view.php?id=3646&amp;chapterid=8025</w:t>
              </w:r>
            </w:hyperlink>
          </w:p>
          <w:p w14:paraId="56FEBEDE" w14:textId="67EE706B" w:rsidR="000C008F" w:rsidRPr="000C008F" w:rsidRDefault="000C008F" w:rsidP="000C008F">
            <w:pPr>
              <w:jc w:val="center"/>
              <w:rPr>
                <w:sz w:val="18"/>
                <w:szCs w:val="18"/>
              </w:rPr>
            </w:pPr>
          </w:p>
        </w:tc>
      </w:tr>
      <w:tr w:rsidR="00955E61" w:rsidRPr="00740612" w14:paraId="085B501C" w14:textId="77777777" w:rsidTr="00ED0123">
        <w:tc>
          <w:tcPr>
            <w:tcW w:w="2187" w:type="dxa"/>
            <w:vMerge/>
          </w:tcPr>
          <w:p w14:paraId="79E4CFCE" w14:textId="77777777" w:rsidR="00955E61" w:rsidRPr="0074268D" w:rsidRDefault="00955E61" w:rsidP="00955E61">
            <w:pPr>
              <w:rPr>
                <w:b/>
                <w:bCs/>
                <w:color w:val="0000FF"/>
                <w:sz w:val="28"/>
                <w:szCs w:val="28"/>
                <w:rtl/>
              </w:rPr>
            </w:pPr>
          </w:p>
        </w:tc>
        <w:tc>
          <w:tcPr>
            <w:tcW w:w="1992" w:type="dxa"/>
          </w:tcPr>
          <w:p w14:paraId="5A05145C" w14:textId="77777777" w:rsidR="00955E61" w:rsidRPr="0063782A" w:rsidRDefault="00955E61" w:rsidP="00955E61">
            <w:pPr>
              <w:rPr>
                <w:b/>
                <w:bCs/>
                <w:color w:val="0000FF"/>
                <w:rtl/>
              </w:rPr>
            </w:pPr>
            <w:r w:rsidRPr="00285FBB">
              <w:rPr>
                <w:rFonts w:hint="cs"/>
                <w:b/>
                <w:bCs/>
                <w:color w:val="0000FF"/>
                <w:sz w:val="24"/>
                <w:szCs w:val="24"/>
                <w:rtl/>
              </w:rPr>
              <w:t>14.2</w:t>
            </w:r>
            <w:r>
              <w:rPr>
                <w:rFonts w:hint="cs"/>
                <w:b/>
                <w:bCs/>
                <w:color w:val="0000FF"/>
                <w:sz w:val="28"/>
                <w:szCs w:val="28"/>
                <w:rtl/>
                <w:lang w:bidi="ar-SA"/>
              </w:rPr>
              <w:t>-</w:t>
            </w:r>
            <w:r>
              <w:rPr>
                <w:rFonts w:hint="cs"/>
                <w:b/>
                <w:bCs/>
                <w:color w:val="0000FF"/>
                <w:sz w:val="28"/>
                <w:szCs w:val="28"/>
                <w:rtl/>
              </w:rPr>
              <w:t xml:space="preserve"> </w:t>
            </w:r>
            <w:r w:rsidRPr="0063782A">
              <w:rPr>
                <w:rFonts w:cs="Arial"/>
                <w:b/>
                <w:bCs/>
                <w:color w:val="0000FF"/>
                <w:rtl/>
                <w:lang w:bidi="ar-SA"/>
              </w:rPr>
              <w:t xml:space="preserve"> ما هو اتجاه ال</w:t>
            </w:r>
            <w:r>
              <w:rPr>
                <w:rFonts w:cs="Arial" w:hint="cs"/>
                <w:b/>
                <w:bCs/>
                <w:color w:val="0000FF"/>
                <w:rtl/>
                <w:lang w:bidi="ar-SA"/>
              </w:rPr>
              <w:t>حق</w:t>
            </w:r>
            <w:r w:rsidRPr="0063782A">
              <w:rPr>
                <w:rFonts w:cs="Arial"/>
                <w:b/>
                <w:bCs/>
                <w:color w:val="0000FF"/>
                <w:rtl/>
                <w:lang w:bidi="ar-SA"/>
              </w:rPr>
              <w:t>ل الكهربائي؟</w:t>
            </w:r>
          </w:p>
          <w:p w14:paraId="0FEAF773" w14:textId="77777777" w:rsidR="00955E61" w:rsidRDefault="00955E61" w:rsidP="00955E61">
            <w:pPr>
              <w:rPr>
                <w:b/>
                <w:bCs/>
                <w:color w:val="0000FF"/>
                <w:sz w:val="28"/>
                <w:szCs w:val="28"/>
                <w:lang w:bidi="ar-SA"/>
              </w:rPr>
            </w:pPr>
            <w:r>
              <w:rPr>
                <w:rFonts w:cs="Arial" w:hint="cs"/>
                <w:b/>
                <w:bCs/>
                <w:color w:val="0000FF"/>
                <w:rtl/>
                <w:lang w:bidi="ar-SA"/>
              </w:rPr>
              <w:t>في</w:t>
            </w:r>
            <w:r w:rsidRPr="0063782A">
              <w:rPr>
                <w:rFonts w:cs="Arial"/>
                <w:b/>
                <w:bCs/>
                <w:color w:val="0000FF"/>
                <w:rtl/>
                <w:lang w:bidi="ar-SA"/>
              </w:rPr>
              <w:t xml:space="preserve"> النقطة </w:t>
            </w:r>
            <w:r w:rsidRPr="0063782A">
              <w:rPr>
                <w:b/>
                <w:bCs/>
                <w:color w:val="0000FF"/>
              </w:rPr>
              <w:t>A</w:t>
            </w:r>
            <w:r w:rsidRPr="0063782A">
              <w:rPr>
                <w:rFonts w:cs="Arial"/>
                <w:b/>
                <w:bCs/>
                <w:color w:val="0000FF"/>
                <w:rtl/>
                <w:lang w:bidi="ar-SA"/>
              </w:rPr>
              <w:t xml:space="preserve">، </w:t>
            </w:r>
            <w:r>
              <w:rPr>
                <w:rFonts w:cs="Arial" w:hint="cs"/>
                <w:b/>
                <w:bCs/>
                <w:color w:val="0000FF"/>
                <w:rtl/>
                <w:lang w:bidi="ar-SA"/>
              </w:rPr>
              <w:t xml:space="preserve">الناتج عن </w:t>
            </w:r>
            <w:r w:rsidRPr="0063782A">
              <w:rPr>
                <w:rFonts w:cs="Arial"/>
                <w:b/>
                <w:bCs/>
                <w:color w:val="0000FF"/>
                <w:rtl/>
                <w:lang w:bidi="ar-SA"/>
              </w:rPr>
              <w:t xml:space="preserve">الشحنة </w:t>
            </w:r>
            <w:r w:rsidRPr="0063782A">
              <w:rPr>
                <w:b/>
                <w:bCs/>
                <w:color w:val="0000FF"/>
              </w:rPr>
              <w:t>Q</w:t>
            </w:r>
            <w:r w:rsidRPr="0063782A">
              <w:rPr>
                <w:rFonts w:cs="Arial"/>
                <w:b/>
                <w:bCs/>
                <w:color w:val="0000FF"/>
                <w:rtl/>
                <w:lang w:bidi="ar-SA"/>
              </w:rPr>
              <w:t>.</w:t>
            </w:r>
          </w:p>
          <w:p w14:paraId="4423AB14" w14:textId="77777777" w:rsidR="00955E61" w:rsidRPr="00916222" w:rsidRDefault="00955E61" w:rsidP="00955E61">
            <w:pPr>
              <w:rPr>
                <w:b/>
                <w:bCs/>
                <w:color w:val="000000" w:themeColor="text1"/>
                <w:sz w:val="10"/>
                <w:szCs w:val="10"/>
                <w:rtl/>
              </w:rPr>
            </w:pPr>
          </w:p>
        </w:tc>
        <w:tc>
          <w:tcPr>
            <w:tcW w:w="2284" w:type="dxa"/>
            <w:vMerge/>
          </w:tcPr>
          <w:p w14:paraId="2766EFDD" w14:textId="77777777" w:rsidR="00955E61" w:rsidRDefault="00955E61" w:rsidP="00955E61">
            <w:pPr>
              <w:jc w:val="center"/>
              <w:rPr>
                <w:rtl/>
              </w:rPr>
            </w:pPr>
          </w:p>
        </w:tc>
        <w:tc>
          <w:tcPr>
            <w:tcW w:w="6954" w:type="dxa"/>
            <w:gridSpan w:val="3"/>
          </w:tcPr>
          <w:p w14:paraId="330CC3B5" w14:textId="77777777" w:rsidR="00955E61" w:rsidRPr="00C95EC7" w:rsidRDefault="00955E61" w:rsidP="00955E61">
            <w:pPr>
              <w:jc w:val="center"/>
              <w:rPr>
                <w:b/>
                <w:bCs/>
                <w:color w:val="0000FF"/>
                <w:sz w:val="28"/>
                <w:szCs w:val="28"/>
                <w:rtl/>
                <w:lang w:bidi="ar-SA"/>
              </w:rPr>
            </w:pPr>
            <w:r>
              <w:rPr>
                <w:rFonts w:hint="cs"/>
                <w:b/>
                <w:bCs/>
                <w:color w:val="0000FF"/>
                <w:sz w:val="28"/>
                <w:szCs w:val="28"/>
                <w:rtl/>
                <w:lang w:bidi="ar-SA"/>
              </w:rPr>
              <w:t>اتجاه الحقل الكهربائي إلى اليسار</w:t>
            </w:r>
          </w:p>
          <w:p w14:paraId="0BBCC91B" w14:textId="77777777" w:rsidR="00955E61" w:rsidRDefault="00955E61" w:rsidP="00955E61">
            <w:pPr>
              <w:rPr>
                <w:b/>
                <w:bCs/>
                <w:color w:val="FF0000"/>
                <w:sz w:val="20"/>
                <w:szCs w:val="20"/>
                <w:rtl/>
              </w:rPr>
            </w:pPr>
          </w:p>
          <w:p w14:paraId="647BB5D2" w14:textId="77777777" w:rsidR="00955E61" w:rsidRDefault="00955E61" w:rsidP="00955E61">
            <w:pPr>
              <w:rPr>
                <w:b/>
                <w:bCs/>
                <w:color w:val="FF0000"/>
                <w:sz w:val="20"/>
                <w:szCs w:val="20"/>
                <w:rtl/>
              </w:rPr>
            </w:pPr>
            <w:r w:rsidRPr="0075215B">
              <w:rPr>
                <w:rFonts w:cs="Arial"/>
                <w:b/>
                <w:bCs/>
                <w:color w:val="FF0000"/>
                <w:sz w:val="20"/>
                <w:szCs w:val="20"/>
                <w:rtl/>
              </w:rPr>
              <w:t xml:space="preserve">1. </w:t>
            </w:r>
            <w:r w:rsidRPr="0075215B">
              <w:rPr>
                <w:rFonts w:cs="Arial"/>
                <w:b/>
                <w:bCs/>
                <w:color w:val="FF0000"/>
                <w:sz w:val="20"/>
                <w:szCs w:val="20"/>
                <w:rtl/>
                <w:lang w:bidi="ar-SA"/>
              </w:rPr>
              <w:t>على شحنة ال</w:t>
            </w:r>
            <w:r>
              <w:rPr>
                <w:rFonts w:cs="Arial" w:hint="cs"/>
                <w:b/>
                <w:bCs/>
                <w:color w:val="FF0000"/>
                <w:sz w:val="20"/>
                <w:szCs w:val="20"/>
                <w:rtl/>
                <w:lang w:bidi="ar-SA"/>
              </w:rPr>
              <w:t>فحص</w:t>
            </w:r>
            <w:r w:rsidRPr="0075215B">
              <w:rPr>
                <w:rFonts w:cs="Arial"/>
                <w:b/>
                <w:bCs/>
                <w:color w:val="FF0000"/>
                <w:sz w:val="20"/>
                <w:szCs w:val="20"/>
                <w:rtl/>
                <w:lang w:bidi="ar-SA"/>
              </w:rPr>
              <w:t xml:space="preserve"> (الشحنة الموجبة) الموجودة </w:t>
            </w:r>
            <w:r>
              <w:rPr>
                <w:rFonts w:cs="Arial" w:hint="cs"/>
                <w:b/>
                <w:bCs/>
                <w:color w:val="FF0000"/>
                <w:sz w:val="20"/>
                <w:szCs w:val="20"/>
                <w:rtl/>
                <w:lang w:bidi="ar-SA"/>
              </w:rPr>
              <w:t>في</w:t>
            </w:r>
            <w:r w:rsidRPr="0075215B">
              <w:rPr>
                <w:rFonts w:cs="Arial"/>
                <w:b/>
                <w:bCs/>
                <w:color w:val="FF0000"/>
                <w:sz w:val="20"/>
                <w:szCs w:val="20"/>
                <w:rtl/>
                <w:lang w:bidi="ar-SA"/>
              </w:rPr>
              <w:t xml:space="preserve"> النقطة </w:t>
            </w:r>
            <w:r w:rsidRPr="0075215B">
              <w:rPr>
                <w:b/>
                <w:bCs/>
                <w:color w:val="FF0000"/>
                <w:sz w:val="20"/>
                <w:szCs w:val="20"/>
              </w:rPr>
              <w:t>A</w:t>
            </w:r>
            <w:r w:rsidRPr="0075215B">
              <w:rPr>
                <w:rFonts w:cs="Arial"/>
                <w:b/>
                <w:bCs/>
                <w:color w:val="FF0000"/>
                <w:sz w:val="20"/>
                <w:szCs w:val="20"/>
                <w:rtl/>
                <w:lang w:bidi="ar-SA"/>
              </w:rPr>
              <w:t>، سوف تعمل قوة كهربائية في اتجاه اليس</w:t>
            </w:r>
            <w:r>
              <w:rPr>
                <w:rFonts w:cs="Arial" w:hint="cs"/>
                <w:b/>
                <w:bCs/>
                <w:color w:val="FF0000"/>
                <w:sz w:val="20"/>
                <w:szCs w:val="20"/>
                <w:rtl/>
                <w:lang w:bidi="ar-SA"/>
              </w:rPr>
              <w:t>ا</w:t>
            </w:r>
            <w:r w:rsidRPr="0075215B">
              <w:rPr>
                <w:rFonts w:cs="Arial"/>
                <w:b/>
                <w:bCs/>
                <w:color w:val="FF0000"/>
                <w:sz w:val="20"/>
                <w:szCs w:val="20"/>
                <w:rtl/>
                <w:lang w:bidi="ar-SA"/>
              </w:rPr>
              <w:t>ر، وبالتالي من تعريف ال</w:t>
            </w:r>
            <w:r>
              <w:rPr>
                <w:rFonts w:cs="Arial" w:hint="cs"/>
                <w:b/>
                <w:bCs/>
                <w:color w:val="FF0000"/>
                <w:sz w:val="20"/>
                <w:szCs w:val="20"/>
                <w:rtl/>
                <w:lang w:bidi="ar-SA"/>
              </w:rPr>
              <w:t>حق</w:t>
            </w:r>
            <w:r w:rsidRPr="0075215B">
              <w:rPr>
                <w:rFonts w:cs="Arial"/>
                <w:b/>
                <w:bCs/>
                <w:color w:val="FF0000"/>
                <w:sz w:val="20"/>
                <w:szCs w:val="20"/>
                <w:rtl/>
                <w:lang w:bidi="ar-SA"/>
              </w:rPr>
              <w:t>ل، سيكون اتجاه ال</w:t>
            </w:r>
            <w:r>
              <w:rPr>
                <w:rFonts w:cs="Arial" w:hint="cs"/>
                <w:b/>
                <w:bCs/>
                <w:color w:val="FF0000"/>
                <w:sz w:val="20"/>
                <w:szCs w:val="20"/>
                <w:rtl/>
                <w:lang w:bidi="ar-SA"/>
              </w:rPr>
              <w:t>حق</w:t>
            </w:r>
            <w:r w:rsidRPr="0075215B">
              <w:rPr>
                <w:rFonts w:cs="Arial"/>
                <w:b/>
                <w:bCs/>
                <w:color w:val="FF0000"/>
                <w:sz w:val="20"/>
                <w:szCs w:val="20"/>
                <w:rtl/>
                <w:lang w:bidi="ar-SA"/>
              </w:rPr>
              <w:t xml:space="preserve">ل الكهربائي هو اتجاه القوة، إلى </w:t>
            </w:r>
            <w:r w:rsidRPr="0075215B">
              <w:rPr>
                <w:rFonts w:cs="Arial" w:hint="cs"/>
                <w:b/>
                <w:bCs/>
                <w:color w:val="FF0000"/>
                <w:sz w:val="20"/>
                <w:szCs w:val="20"/>
                <w:rtl/>
                <w:lang w:bidi="ar-SA"/>
              </w:rPr>
              <w:t>اليسار.</w:t>
            </w:r>
            <w:r>
              <w:rPr>
                <w:rFonts w:hint="cs"/>
                <w:b/>
                <w:bCs/>
                <w:color w:val="FF0000"/>
                <w:sz w:val="20"/>
                <w:szCs w:val="20"/>
                <w:rtl/>
              </w:rPr>
              <w:t xml:space="preserve"> </w:t>
            </w:r>
          </w:p>
          <w:p w14:paraId="78FB2F26" w14:textId="77777777" w:rsidR="00955E61" w:rsidRDefault="00955E61" w:rsidP="00955E61">
            <w:pPr>
              <w:rPr>
                <w:b/>
                <w:bCs/>
                <w:color w:val="FF0000"/>
                <w:sz w:val="20"/>
                <w:szCs w:val="20"/>
                <w:rtl/>
              </w:rPr>
            </w:pPr>
          </w:p>
          <w:p w14:paraId="574CBA4B" w14:textId="77777777" w:rsidR="00955E61" w:rsidRDefault="00955E61" w:rsidP="00955E61">
            <w:pPr>
              <w:rPr>
                <w:b/>
                <w:bCs/>
                <w:color w:val="FF0000"/>
                <w:sz w:val="20"/>
                <w:szCs w:val="20"/>
                <w:rtl/>
                <w:lang w:bidi="ar-SA"/>
              </w:rPr>
            </w:pPr>
            <w:r w:rsidRPr="00C95EC7">
              <w:rPr>
                <w:rFonts w:hint="cs"/>
                <w:b/>
                <w:bCs/>
                <w:color w:val="FF0000"/>
                <w:sz w:val="20"/>
                <w:szCs w:val="20"/>
                <w:rtl/>
              </w:rPr>
              <w:t xml:space="preserve"> </w:t>
            </w:r>
            <w:r w:rsidRPr="0075215B">
              <w:rPr>
                <w:rFonts w:cs="Arial"/>
                <w:b/>
                <w:bCs/>
                <w:color w:val="FF0000"/>
                <w:sz w:val="20"/>
                <w:szCs w:val="20"/>
                <w:rtl/>
              </w:rPr>
              <w:t xml:space="preserve">2. </w:t>
            </w:r>
            <w:r w:rsidRPr="0075215B">
              <w:rPr>
                <w:rFonts w:cs="Arial"/>
                <w:b/>
                <w:bCs/>
                <w:color w:val="FF0000"/>
                <w:sz w:val="20"/>
                <w:szCs w:val="20"/>
                <w:rtl/>
                <w:lang w:bidi="ar-SA"/>
              </w:rPr>
              <w:t xml:space="preserve">بالقرب من </w:t>
            </w:r>
            <w:r w:rsidRPr="0075215B">
              <w:rPr>
                <w:rFonts w:cs="Arial" w:hint="cs"/>
                <w:b/>
                <w:bCs/>
                <w:color w:val="FF0000"/>
                <w:sz w:val="20"/>
                <w:szCs w:val="20"/>
                <w:rtl/>
                <w:lang w:bidi="ar-SA"/>
              </w:rPr>
              <w:t>شحنة نقط</w:t>
            </w:r>
            <w:r>
              <w:rPr>
                <w:rFonts w:cs="Arial" w:hint="cs"/>
                <w:b/>
                <w:bCs/>
                <w:color w:val="FF0000"/>
                <w:sz w:val="20"/>
                <w:szCs w:val="20"/>
                <w:rtl/>
                <w:lang w:bidi="ar-SA"/>
              </w:rPr>
              <w:t>ي</w:t>
            </w:r>
            <w:r w:rsidRPr="0075215B">
              <w:rPr>
                <w:rFonts w:cs="Arial" w:hint="cs"/>
                <w:b/>
                <w:bCs/>
                <w:color w:val="FF0000"/>
                <w:sz w:val="20"/>
                <w:szCs w:val="20"/>
                <w:rtl/>
                <w:lang w:bidi="ar-SA"/>
              </w:rPr>
              <w:t>ة</w:t>
            </w:r>
            <w:r w:rsidRPr="0075215B">
              <w:rPr>
                <w:rFonts w:cs="Arial"/>
                <w:b/>
                <w:bCs/>
                <w:color w:val="FF0000"/>
                <w:sz w:val="20"/>
                <w:szCs w:val="20"/>
                <w:rtl/>
                <w:lang w:bidi="ar-SA"/>
              </w:rPr>
              <w:t xml:space="preserve"> سالبة يكون اتجاه ال</w:t>
            </w:r>
            <w:r>
              <w:rPr>
                <w:rFonts w:cs="Arial" w:hint="cs"/>
                <w:b/>
                <w:bCs/>
                <w:color w:val="FF0000"/>
                <w:sz w:val="20"/>
                <w:szCs w:val="20"/>
                <w:rtl/>
                <w:lang w:bidi="ar-SA"/>
              </w:rPr>
              <w:t>حق</w:t>
            </w:r>
            <w:r w:rsidRPr="0075215B">
              <w:rPr>
                <w:rFonts w:cs="Arial"/>
                <w:b/>
                <w:bCs/>
                <w:color w:val="FF0000"/>
                <w:sz w:val="20"/>
                <w:szCs w:val="20"/>
                <w:rtl/>
                <w:lang w:bidi="ar-SA"/>
              </w:rPr>
              <w:t>ل الكهربائي شعاعياً نحو الداخل.</w:t>
            </w:r>
          </w:p>
          <w:p w14:paraId="3593A1E5" w14:textId="77777777" w:rsidR="00955E61" w:rsidRDefault="00955E61" w:rsidP="00955E61">
            <w:pPr>
              <w:rPr>
                <w:b/>
                <w:bCs/>
                <w:color w:val="FF0000"/>
                <w:sz w:val="20"/>
                <w:szCs w:val="20"/>
                <w:rtl/>
              </w:rPr>
            </w:pPr>
          </w:p>
          <w:p w14:paraId="7BB68F13" w14:textId="77777777" w:rsidR="00955E61" w:rsidRDefault="00955E61" w:rsidP="00955E61">
            <w:pPr>
              <w:rPr>
                <w:b/>
                <w:bCs/>
                <w:color w:val="FF0000"/>
                <w:sz w:val="20"/>
                <w:szCs w:val="20"/>
                <w:rtl/>
              </w:rPr>
            </w:pPr>
          </w:p>
        </w:tc>
        <w:tc>
          <w:tcPr>
            <w:tcW w:w="1028" w:type="dxa"/>
          </w:tcPr>
          <w:p w14:paraId="5468FC32" w14:textId="667B9E9E" w:rsidR="00955E61" w:rsidRPr="000C008F" w:rsidRDefault="000C008F" w:rsidP="00740612">
            <w:pPr>
              <w:jc w:val="center"/>
              <w:rPr>
                <w:sz w:val="18"/>
                <w:szCs w:val="18"/>
                <w:rtl/>
              </w:rPr>
            </w:pPr>
            <w:hyperlink r:id="rId258" w:history="1">
              <w:r w:rsidRPr="000C008F">
                <w:rPr>
                  <w:rStyle w:val="Hyperlink"/>
                  <w:sz w:val="18"/>
                  <w:szCs w:val="18"/>
                </w:rPr>
                <w:t>https://moodle.youcube.co.il/mod/book/view.php?id=3646&amp;chapterid=8026</w:t>
              </w:r>
            </w:hyperlink>
          </w:p>
          <w:p w14:paraId="66ACA5A3" w14:textId="28F00077" w:rsidR="000C008F" w:rsidRPr="000C008F" w:rsidRDefault="000C008F" w:rsidP="00740612">
            <w:pPr>
              <w:jc w:val="center"/>
              <w:rPr>
                <w:sz w:val="18"/>
                <w:szCs w:val="18"/>
                <w:rtl/>
              </w:rPr>
            </w:pPr>
          </w:p>
        </w:tc>
      </w:tr>
      <w:tr w:rsidR="00955E61" w:rsidRPr="00740612" w14:paraId="45E14E5E" w14:textId="77777777" w:rsidTr="00ED0123">
        <w:tc>
          <w:tcPr>
            <w:tcW w:w="2187" w:type="dxa"/>
            <w:vMerge/>
          </w:tcPr>
          <w:p w14:paraId="321CF93F" w14:textId="77777777" w:rsidR="00955E61" w:rsidRPr="0074268D" w:rsidRDefault="00955E61" w:rsidP="00955E61">
            <w:pPr>
              <w:rPr>
                <w:b/>
                <w:bCs/>
                <w:color w:val="0000FF"/>
                <w:sz w:val="28"/>
                <w:szCs w:val="28"/>
                <w:rtl/>
              </w:rPr>
            </w:pPr>
          </w:p>
        </w:tc>
        <w:tc>
          <w:tcPr>
            <w:tcW w:w="1992" w:type="dxa"/>
          </w:tcPr>
          <w:p w14:paraId="1C92ACC5" w14:textId="77777777" w:rsidR="00955E61" w:rsidRDefault="00955E61" w:rsidP="00955E61">
            <w:pPr>
              <w:rPr>
                <w:b/>
                <w:bCs/>
                <w:color w:val="0000FF"/>
                <w:sz w:val="28"/>
                <w:szCs w:val="28"/>
                <w:lang w:bidi="ar-SA"/>
              </w:rPr>
            </w:pPr>
            <w:r w:rsidRPr="00285FBB">
              <w:rPr>
                <w:rFonts w:hint="cs"/>
                <w:b/>
                <w:bCs/>
                <w:color w:val="0000FF"/>
                <w:sz w:val="24"/>
                <w:szCs w:val="24"/>
                <w:rtl/>
              </w:rPr>
              <w:t>14</w:t>
            </w:r>
            <w:r w:rsidRPr="00BE4974">
              <w:rPr>
                <w:rFonts w:hint="cs"/>
                <w:b/>
                <w:bCs/>
                <w:color w:val="0000FF"/>
                <w:sz w:val="28"/>
                <w:szCs w:val="28"/>
                <w:rtl/>
              </w:rPr>
              <w:t>.</w:t>
            </w:r>
            <w:r w:rsidRPr="00285FBB">
              <w:rPr>
                <w:rFonts w:hint="cs"/>
                <w:b/>
                <w:bCs/>
                <w:color w:val="0000FF"/>
                <w:sz w:val="24"/>
                <w:szCs w:val="24"/>
                <w:rtl/>
              </w:rPr>
              <w:t>3</w:t>
            </w:r>
            <w:r>
              <w:rPr>
                <w:rFonts w:hint="cs"/>
                <w:b/>
                <w:bCs/>
                <w:color w:val="0000FF"/>
                <w:sz w:val="24"/>
                <w:szCs w:val="24"/>
                <w:rtl/>
              </w:rPr>
              <w:t>-</w:t>
            </w:r>
            <w:r>
              <w:rPr>
                <w:rFonts w:hint="cs"/>
                <w:b/>
                <w:bCs/>
                <w:color w:val="0000FF"/>
                <w:sz w:val="28"/>
                <w:szCs w:val="28"/>
                <w:rtl/>
              </w:rPr>
              <w:t xml:space="preserve"> </w:t>
            </w:r>
            <w:r w:rsidRPr="0063782A">
              <w:rPr>
                <w:rFonts w:cs="Arial"/>
                <w:b/>
                <w:bCs/>
                <w:color w:val="0000FF"/>
                <w:rtl/>
                <w:lang w:bidi="ar-SA"/>
              </w:rPr>
              <w:t xml:space="preserve"> باستخدام تعريف ال</w:t>
            </w:r>
            <w:r>
              <w:rPr>
                <w:rFonts w:cs="Arial" w:hint="cs"/>
                <w:b/>
                <w:bCs/>
                <w:color w:val="0000FF"/>
                <w:rtl/>
                <w:lang w:bidi="ar-SA"/>
              </w:rPr>
              <w:t>حق</w:t>
            </w:r>
            <w:r w:rsidRPr="0063782A">
              <w:rPr>
                <w:rFonts w:cs="Arial"/>
                <w:b/>
                <w:bCs/>
                <w:color w:val="0000FF"/>
                <w:rtl/>
                <w:lang w:bidi="ar-SA"/>
              </w:rPr>
              <w:t xml:space="preserve">ل، احسب </w:t>
            </w:r>
            <w:r>
              <w:rPr>
                <w:rFonts w:cs="Arial" w:hint="cs"/>
                <w:b/>
                <w:bCs/>
                <w:color w:val="0000FF"/>
                <w:rtl/>
                <w:lang w:bidi="ar-SA"/>
              </w:rPr>
              <w:t>شدة</w:t>
            </w:r>
            <w:r w:rsidRPr="0063782A">
              <w:rPr>
                <w:rFonts w:cs="Arial"/>
                <w:b/>
                <w:bCs/>
                <w:color w:val="0000FF"/>
                <w:rtl/>
                <w:lang w:bidi="ar-SA"/>
              </w:rPr>
              <w:t xml:space="preserve"> ال</w:t>
            </w:r>
            <w:r>
              <w:rPr>
                <w:rFonts w:cs="Arial" w:hint="cs"/>
                <w:b/>
                <w:bCs/>
                <w:color w:val="0000FF"/>
                <w:rtl/>
                <w:lang w:bidi="ar-SA"/>
              </w:rPr>
              <w:t>حق</w:t>
            </w:r>
            <w:r w:rsidRPr="0063782A">
              <w:rPr>
                <w:rFonts w:cs="Arial"/>
                <w:b/>
                <w:bCs/>
                <w:color w:val="0000FF"/>
                <w:rtl/>
                <w:lang w:bidi="ar-SA"/>
              </w:rPr>
              <w:t xml:space="preserve">ل الكهربائي الناتج عن الشحنة </w:t>
            </w:r>
            <w:r w:rsidRPr="0063782A">
              <w:rPr>
                <w:b/>
                <w:bCs/>
                <w:color w:val="0000FF"/>
              </w:rPr>
              <w:t>Q</w:t>
            </w:r>
            <w:r w:rsidRPr="0063782A">
              <w:rPr>
                <w:rFonts w:cs="Arial"/>
                <w:b/>
                <w:bCs/>
                <w:color w:val="0000FF"/>
                <w:rtl/>
                <w:lang w:bidi="ar-SA"/>
              </w:rPr>
              <w:t xml:space="preserve"> </w:t>
            </w:r>
            <w:r>
              <w:rPr>
                <w:rFonts w:cs="Arial" w:hint="cs"/>
                <w:b/>
                <w:bCs/>
                <w:color w:val="0000FF"/>
                <w:rtl/>
                <w:lang w:bidi="ar-SA"/>
              </w:rPr>
              <w:t>في</w:t>
            </w:r>
            <w:r w:rsidRPr="0063782A">
              <w:rPr>
                <w:rFonts w:cs="Arial"/>
                <w:b/>
                <w:bCs/>
                <w:color w:val="0000FF"/>
                <w:rtl/>
                <w:lang w:bidi="ar-SA"/>
              </w:rPr>
              <w:t xml:space="preserve"> النقطة </w:t>
            </w:r>
            <w:r w:rsidRPr="0063782A">
              <w:rPr>
                <w:b/>
                <w:bCs/>
                <w:color w:val="0000FF"/>
              </w:rPr>
              <w:t>A</w:t>
            </w:r>
            <w:r w:rsidRPr="0063782A">
              <w:rPr>
                <w:rFonts w:cs="Arial"/>
                <w:b/>
                <w:bCs/>
                <w:color w:val="0000FF"/>
                <w:rtl/>
                <w:lang w:bidi="ar-SA"/>
              </w:rPr>
              <w:t>.</w:t>
            </w:r>
          </w:p>
          <w:p w14:paraId="41FAD4F6" w14:textId="77777777" w:rsidR="00955E61" w:rsidRPr="008E626C" w:rsidRDefault="00955E61" w:rsidP="00955E61">
            <w:pPr>
              <w:rPr>
                <w:b/>
                <w:bCs/>
                <w:color w:val="000000" w:themeColor="text1"/>
                <w:sz w:val="10"/>
                <w:szCs w:val="10"/>
                <w:rtl/>
              </w:rPr>
            </w:pPr>
          </w:p>
        </w:tc>
        <w:tc>
          <w:tcPr>
            <w:tcW w:w="2284" w:type="dxa"/>
            <w:vMerge/>
          </w:tcPr>
          <w:p w14:paraId="4EC8C193" w14:textId="77777777" w:rsidR="00955E61" w:rsidRDefault="00955E61" w:rsidP="00955E61">
            <w:pPr>
              <w:jc w:val="center"/>
              <w:rPr>
                <w:rtl/>
              </w:rPr>
            </w:pPr>
          </w:p>
        </w:tc>
        <w:tc>
          <w:tcPr>
            <w:tcW w:w="6954" w:type="dxa"/>
            <w:gridSpan w:val="3"/>
          </w:tcPr>
          <w:p w14:paraId="06B706F0" w14:textId="77777777" w:rsidR="00955E61" w:rsidRDefault="00955E61" w:rsidP="00955E61">
            <w:pPr>
              <w:jc w:val="center"/>
              <w:rPr>
                <w:rtl/>
              </w:rPr>
            </w:pPr>
            <w:r>
              <w:rPr>
                <w:kern w:val="2"/>
                <w14:ligatures w14:val="standardContextual"/>
              </w:rPr>
              <w:object w:dxaOrig="1980" w:dyaOrig="888" w14:anchorId="089ECC05">
                <v:shape id="_x0000_i1087" type="#_x0000_t75" style="width:85.55pt;height:37.5pt" o:ole="">
                  <v:imagedata r:id="rId244" o:title=""/>
                </v:shape>
                <o:OLEObject Type="Embed" ProgID="PBrush" ShapeID="_x0000_i1087" DrawAspect="Content" ObjectID="_1826994047" r:id="rId259"/>
              </w:object>
            </w:r>
          </w:p>
          <w:p w14:paraId="3691D332" w14:textId="77777777" w:rsidR="00955E61" w:rsidRDefault="00955E61" w:rsidP="00955E61">
            <w:pPr>
              <w:rPr>
                <w:b/>
                <w:bCs/>
                <w:color w:val="FF0000"/>
                <w:sz w:val="20"/>
                <w:szCs w:val="20"/>
                <w:rtl/>
              </w:rPr>
            </w:pPr>
          </w:p>
          <w:p w14:paraId="135FECE0" w14:textId="77777777" w:rsidR="00955E61" w:rsidRDefault="00955E61" w:rsidP="00955E61">
            <w:pPr>
              <w:rPr>
                <w:b/>
                <w:bCs/>
                <w:color w:val="FF0000"/>
                <w:sz w:val="20"/>
                <w:szCs w:val="20"/>
                <w:rtl/>
              </w:rPr>
            </w:pPr>
            <w:r w:rsidRPr="0075215B">
              <w:rPr>
                <w:rFonts w:cs="Arial"/>
                <w:b/>
                <w:bCs/>
                <w:color w:val="FF0000"/>
                <w:sz w:val="20"/>
                <w:szCs w:val="20"/>
                <w:rtl/>
              </w:rPr>
              <w:t xml:space="preserve">1. </w:t>
            </w:r>
            <w:r w:rsidRPr="0075215B">
              <w:rPr>
                <w:rFonts w:cs="Arial"/>
                <w:b/>
                <w:bCs/>
                <w:color w:val="FF0000"/>
                <w:sz w:val="20"/>
                <w:szCs w:val="20"/>
                <w:rtl/>
                <w:lang w:bidi="ar-SA"/>
              </w:rPr>
              <w:t>عند حساب م</w:t>
            </w:r>
            <w:r>
              <w:rPr>
                <w:rFonts w:cs="Arial" w:hint="cs"/>
                <w:b/>
                <w:bCs/>
                <w:color w:val="FF0000"/>
                <w:sz w:val="20"/>
                <w:szCs w:val="20"/>
                <w:rtl/>
                <w:lang w:bidi="ar-SA"/>
              </w:rPr>
              <w:t>قدار</w:t>
            </w:r>
            <w:r w:rsidRPr="0075215B">
              <w:rPr>
                <w:rFonts w:cs="Arial"/>
                <w:b/>
                <w:bCs/>
                <w:color w:val="FF0000"/>
                <w:sz w:val="20"/>
                <w:szCs w:val="20"/>
                <w:rtl/>
                <w:lang w:bidi="ar-SA"/>
              </w:rPr>
              <w:t xml:space="preserve"> المتجه، يجب </w:t>
            </w:r>
            <w:r>
              <w:rPr>
                <w:rFonts w:cs="Arial" w:hint="cs"/>
                <w:b/>
                <w:bCs/>
                <w:color w:val="FF0000"/>
                <w:sz w:val="20"/>
                <w:szCs w:val="20"/>
                <w:rtl/>
                <w:lang w:bidi="ar-SA"/>
              </w:rPr>
              <w:t>أخذ</w:t>
            </w:r>
            <w:r w:rsidRPr="0075215B">
              <w:rPr>
                <w:rFonts w:cs="Arial"/>
                <w:b/>
                <w:bCs/>
                <w:color w:val="FF0000"/>
                <w:sz w:val="20"/>
                <w:szCs w:val="20"/>
                <w:rtl/>
                <w:lang w:bidi="ar-SA"/>
              </w:rPr>
              <w:t xml:space="preserve"> قيمته المطلقة، بغض النظر عن اتجاهه.</w:t>
            </w:r>
          </w:p>
          <w:p w14:paraId="620EFA55" w14:textId="77777777" w:rsidR="00955E61" w:rsidRDefault="00955E61" w:rsidP="00955E61">
            <w:pPr>
              <w:rPr>
                <w:b/>
                <w:bCs/>
                <w:color w:val="FF0000"/>
                <w:sz w:val="20"/>
                <w:szCs w:val="20"/>
                <w:rtl/>
              </w:rPr>
            </w:pPr>
          </w:p>
          <w:p w14:paraId="73A6681E" w14:textId="77777777" w:rsidR="00955E61" w:rsidRPr="008E626C" w:rsidRDefault="00955E61" w:rsidP="00955E61">
            <w:pPr>
              <w:rPr>
                <w:b/>
                <w:bCs/>
                <w:color w:val="FF0000"/>
                <w:sz w:val="20"/>
                <w:szCs w:val="20"/>
                <w:rtl/>
              </w:rPr>
            </w:pPr>
            <w:r w:rsidRPr="0075215B">
              <w:rPr>
                <w:rFonts w:cs="Arial"/>
                <w:b/>
                <w:bCs/>
                <w:color w:val="FF0000"/>
                <w:sz w:val="20"/>
                <w:szCs w:val="20"/>
                <w:rtl/>
              </w:rPr>
              <w:t xml:space="preserve">2. </w:t>
            </w:r>
            <w:r w:rsidRPr="0075215B">
              <w:rPr>
                <w:rFonts w:cs="Arial"/>
                <w:b/>
                <w:bCs/>
                <w:color w:val="FF0000"/>
                <w:sz w:val="20"/>
                <w:szCs w:val="20"/>
                <w:rtl/>
                <w:lang w:bidi="ar-SA"/>
              </w:rPr>
              <w:t>في الحالات التي يوصف فيها ال</w:t>
            </w:r>
            <w:r>
              <w:rPr>
                <w:rFonts w:cs="Arial" w:hint="cs"/>
                <w:b/>
                <w:bCs/>
                <w:color w:val="FF0000"/>
                <w:sz w:val="20"/>
                <w:szCs w:val="20"/>
                <w:rtl/>
                <w:lang w:bidi="ar-SA"/>
              </w:rPr>
              <w:t>حق</w:t>
            </w:r>
            <w:r w:rsidRPr="0075215B">
              <w:rPr>
                <w:rFonts w:cs="Arial"/>
                <w:b/>
                <w:bCs/>
                <w:color w:val="FF0000"/>
                <w:sz w:val="20"/>
                <w:szCs w:val="20"/>
                <w:rtl/>
                <w:lang w:bidi="ar-SA"/>
              </w:rPr>
              <w:t>ل بالنسبة لمحور مكان، عندما يكون اتجاه ال</w:t>
            </w:r>
            <w:r>
              <w:rPr>
                <w:rFonts w:cs="Arial" w:hint="cs"/>
                <w:b/>
                <w:bCs/>
                <w:color w:val="FF0000"/>
                <w:sz w:val="20"/>
                <w:szCs w:val="20"/>
                <w:rtl/>
                <w:lang w:bidi="ar-SA"/>
              </w:rPr>
              <w:t>حق</w:t>
            </w:r>
            <w:r w:rsidRPr="0075215B">
              <w:rPr>
                <w:rFonts w:cs="Arial"/>
                <w:b/>
                <w:bCs/>
                <w:color w:val="FF0000"/>
                <w:sz w:val="20"/>
                <w:szCs w:val="20"/>
                <w:rtl/>
                <w:lang w:bidi="ar-SA"/>
              </w:rPr>
              <w:t>ل في اتجاه المحور يكون ال</w:t>
            </w:r>
            <w:r>
              <w:rPr>
                <w:rFonts w:cs="Arial" w:hint="cs"/>
                <w:b/>
                <w:bCs/>
                <w:color w:val="FF0000"/>
                <w:sz w:val="20"/>
                <w:szCs w:val="20"/>
                <w:rtl/>
                <w:lang w:bidi="ar-SA"/>
              </w:rPr>
              <w:t>حق</w:t>
            </w:r>
            <w:r w:rsidRPr="0075215B">
              <w:rPr>
                <w:rFonts w:cs="Arial"/>
                <w:b/>
                <w:bCs/>
                <w:color w:val="FF0000"/>
                <w:sz w:val="20"/>
                <w:szCs w:val="20"/>
                <w:rtl/>
                <w:lang w:bidi="ar-SA"/>
              </w:rPr>
              <w:t>ل موجبا، وعندما يكون اتجاه ال</w:t>
            </w:r>
            <w:r>
              <w:rPr>
                <w:rFonts w:cs="Arial" w:hint="cs"/>
                <w:b/>
                <w:bCs/>
                <w:color w:val="FF0000"/>
                <w:sz w:val="20"/>
                <w:szCs w:val="20"/>
                <w:rtl/>
                <w:lang w:bidi="ar-SA"/>
              </w:rPr>
              <w:t>حق</w:t>
            </w:r>
            <w:r w:rsidRPr="0075215B">
              <w:rPr>
                <w:rFonts w:cs="Arial"/>
                <w:b/>
                <w:bCs/>
                <w:color w:val="FF0000"/>
                <w:sz w:val="20"/>
                <w:szCs w:val="20"/>
                <w:rtl/>
                <w:lang w:bidi="ar-SA"/>
              </w:rPr>
              <w:t xml:space="preserve">ل في </w:t>
            </w:r>
            <w:r>
              <w:rPr>
                <w:rFonts w:cs="Arial" w:hint="cs"/>
                <w:b/>
                <w:bCs/>
                <w:color w:val="FF0000"/>
                <w:sz w:val="20"/>
                <w:szCs w:val="20"/>
                <w:rtl/>
                <w:lang w:bidi="ar-SA"/>
              </w:rPr>
              <w:t>ال</w:t>
            </w:r>
            <w:r w:rsidRPr="0075215B">
              <w:rPr>
                <w:rFonts w:cs="Arial"/>
                <w:b/>
                <w:bCs/>
                <w:color w:val="FF0000"/>
                <w:sz w:val="20"/>
                <w:szCs w:val="20"/>
                <w:rtl/>
                <w:lang w:bidi="ar-SA"/>
              </w:rPr>
              <w:t xml:space="preserve">اتجاه </w:t>
            </w:r>
            <w:r>
              <w:rPr>
                <w:rFonts w:cs="Arial" w:hint="cs"/>
                <w:b/>
                <w:bCs/>
                <w:color w:val="FF0000"/>
                <w:sz w:val="20"/>
                <w:szCs w:val="20"/>
                <w:rtl/>
                <w:lang w:bidi="ar-SA"/>
              </w:rPr>
              <w:t>السالب لل</w:t>
            </w:r>
            <w:r w:rsidRPr="0075215B">
              <w:rPr>
                <w:rFonts w:cs="Arial"/>
                <w:b/>
                <w:bCs/>
                <w:color w:val="FF0000"/>
                <w:sz w:val="20"/>
                <w:szCs w:val="20"/>
                <w:rtl/>
                <w:lang w:bidi="ar-SA"/>
              </w:rPr>
              <w:t>محور يكون ال</w:t>
            </w:r>
            <w:r>
              <w:rPr>
                <w:rFonts w:cs="Arial" w:hint="cs"/>
                <w:b/>
                <w:bCs/>
                <w:color w:val="FF0000"/>
                <w:sz w:val="20"/>
                <w:szCs w:val="20"/>
                <w:rtl/>
                <w:lang w:bidi="ar-SA"/>
              </w:rPr>
              <w:t>حق</w:t>
            </w:r>
            <w:r w:rsidRPr="0075215B">
              <w:rPr>
                <w:rFonts w:cs="Arial"/>
                <w:b/>
                <w:bCs/>
                <w:color w:val="FF0000"/>
                <w:sz w:val="20"/>
                <w:szCs w:val="20"/>
                <w:rtl/>
                <w:lang w:bidi="ar-SA"/>
              </w:rPr>
              <w:t xml:space="preserve">ل </w:t>
            </w:r>
            <w:r>
              <w:rPr>
                <w:rFonts w:cs="Arial" w:hint="cs"/>
                <w:b/>
                <w:bCs/>
                <w:color w:val="FF0000"/>
                <w:sz w:val="20"/>
                <w:szCs w:val="20"/>
                <w:rtl/>
                <w:lang w:bidi="ar-SA"/>
              </w:rPr>
              <w:t>سالبً</w:t>
            </w:r>
            <w:r w:rsidRPr="0075215B">
              <w:rPr>
                <w:rFonts w:cs="Arial"/>
                <w:b/>
                <w:bCs/>
                <w:color w:val="FF0000"/>
                <w:sz w:val="20"/>
                <w:szCs w:val="20"/>
                <w:rtl/>
                <w:lang w:bidi="ar-SA"/>
              </w:rPr>
              <w:t xml:space="preserve">ا. </w:t>
            </w:r>
          </w:p>
        </w:tc>
        <w:tc>
          <w:tcPr>
            <w:tcW w:w="1028" w:type="dxa"/>
          </w:tcPr>
          <w:p w14:paraId="08286286" w14:textId="6E0AA2DC" w:rsidR="00955E61" w:rsidRPr="000C008F" w:rsidRDefault="000C008F" w:rsidP="00955E61">
            <w:pPr>
              <w:jc w:val="center"/>
              <w:rPr>
                <w:sz w:val="18"/>
                <w:szCs w:val="18"/>
                <w:rtl/>
              </w:rPr>
            </w:pPr>
            <w:hyperlink r:id="rId260" w:history="1">
              <w:r w:rsidRPr="000C008F">
                <w:rPr>
                  <w:rStyle w:val="Hyperlink"/>
                  <w:sz w:val="18"/>
                  <w:szCs w:val="18"/>
                </w:rPr>
                <w:t>https://moodle.youcube.co.il/mod/book/view.php?id=3646&amp;chapterid=8027</w:t>
              </w:r>
            </w:hyperlink>
          </w:p>
          <w:p w14:paraId="51F52D8D" w14:textId="417FE464" w:rsidR="000C008F" w:rsidRPr="00740612" w:rsidRDefault="000C008F" w:rsidP="00955E61">
            <w:pPr>
              <w:jc w:val="center"/>
              <w:rPr>
                <w:sz w:val="18"/>
                <w:szCs w:val="18"/>
              </w:rPr>
            </w:pPr>
          </w:p>
        </w:tc>
      </w:tr>
      <w:tr w:rsidR="00955E61" w:rsidRPr="00740612" w14:paraId="0850A572" w14:textId="77777777" w:rsidTr="00ED0123">
        <w:tc>
          <w:tcPr>
            <w:tcW w:w="2187" w:type="dxa"/>
            <w:vMerge/>
          </w:tcPr>
          <w:p w14:paraId="6F88454F" w14:textId="77777777" w:rsidR="00955E61" w:rsidRPr="0074268D" w:rsidRDefault="00955E61" w:rsidP="00955E61">
            <w:pPr>
              <w:rPr>
                <w:b/>
                <w:bCs/>
                <w:color w:val="0000FF"/>
                <w:sz w:val="28"/>
                <w:szCs w:val="28"/>
                <w:rtl/>
              </w:rPr>
            </w:pPr>
          </w:p>
        </w:tc>
        <w:tc>
          <w:tcPr>
            <w:tcW w:w="1992" w:type="dxa"/>
          </w:tcPr>
          <w:p w14:paraId="59D7EDBF" w14:textId="77777777" w:rsidR="00955E61" w:rsidRDefault="00955E61" w:rsidP="00955E61">
            <w:pPr>
              <w:rPr>
                <w:b/>
                <w:bCs/>
                <w:color w:val="0000FF"/>
                <w:sz w:val="28"/>
                <w:szCs w:val="28"/>
              </w:rPr>
            </w:pPr>
            <w:r w:rsidRPr="00285FBB">
              <w:rPr>
                <w:rFonts w:hint="cs"/>
                <w:b/>
                <w:bCs/>
                <w:color w:val="0000FF"/>
                <w:sz w:val="24"/>
                <w:szCs w:val="24"/>
                <w:rtl/>
              </w:rPr>
              <w:t>14.4</w:t>
            </w:r>
            <w:r>
              <w:rPr>
                <w:rFonts w:hint="cs"/>
                <w:b/>
                <w:bCs/>
                <w:color w:val="0000FF"/>
                <w:sz w:val="28"/>
                <w:szCs w:val="28"/>
                <w:rtl/>
                <w:lang w:bidi="ar-SA"/>
              </w:rPr>
              <w:t>-</w:t>
            </w:r>
            <w:r>
              <w:rPr>
                <w:rFonts w:hint="cs"/>
                <w:b/>
                <w:bCs/>
                <w:color w:val="0000FF"/>
                <w:sz w:val="28"/>
                <w:szCs w:val="28"/>
                <w:rtl/>
              </w:rPr>
              <w:t xml:space="preserve"> </w:t>
            </w:r>
            <w:r w:rsidRPr="007C3863">
              <w:rPr>
                <w:rFonts w:cs="Arial"/>
                <w:b/>
                <w:bCs/>
                <w:color w:val="0000FF"/>
                <w:rtl/>
                <w:lang w:bidi="ar-SA"/>
              </w:rPr>
              <w:t xml:space="preserve"> احسب </w:t>
            </w:r>
            <w:r>
              <w:rPr>
                <w:rFonts w:cs="Arial" w:hint="cs"/>
                <w:b/>
                <w:bCs/>
                <w:color w:val="0000FF"/>
                <w:rtl/>
                <w:lang w:bidi="ar-SA"/>
              </w:rPr>
              <w:t>مقدار</w:t>
            </w:r>
            <w:r w:rsidRPr="007C3863">
              <w:rPr>
                <w:rFonts w:cs="Arial"/>
                <w:b/>
                <w:bCs/>
                <w:color w:val="0000FF"/>
                <w:rtl/>
                <w:lang w:bidi="ar-SA"/>
              </w:rPr>
              <w:t xml:space="preserve"> ال</w:t>
            </w:r>
            <w:r>
              <w:rPr>
                <w:rFonts w:cs="Arial" w:hint="cs"/>
                <w:b/>
                <w:bCs/>
                <w:color w:val="0000FF"/>
                <w:rtl/>
                <w:lang w:bidi="ar-SA"/>
              </w:rPr>
              <w:t>حقل</w:t>
            </w:r>
            <w:r w:rsidRPr="007C3863">
              <w:rPr>
                <w:rFonts w:cs="Arial"/>
                <w:b/>
                <w:bCs/>
                <w:color w:val="0000FF"/>
                <w:rtl/>
                <w:lang w:bidi="ar-SA"/>
              </w:rPr>
              <w:t xml:space="preserve"> الكهربائي الناتج عن الشحنة </w:t>
            </w:r>
            <w:r w:rsidRPr="007C3863">
              <w:rPr>
                <w:b/>
                <w:bCs/>
                <w:color w:val="0000FF"/>
              </w:rPr>
              <w:t>Q</w:t>
            </w:r>
            <w:r w:rsidRPr="007C3863">
              <w:rPr>
                <w:rFonts w:cs="Arial"/>
                <w:b/>
                <w:bCs/>
                <w:color w:val="0000FF"/>
                <w:rtl/>
                <w:lang w:bidi="ar-SA"/>
              </w:rPr>
              <w:t xml:space="preserve"> </w:t>
            </w:r>
            <w:r>
              <w:rPr>
                <w:rFonts w:cs="Arial" w:hint="cs"/>
                <w:b/>
                <w:bCs/>
                <w:color w:val="0000FF"/>
                <w:rtl/>
                <w:lang w:bidi="ar-SA"/>
              </w:rPr>
              <w:t>في</w:t>
            </w:r>
            <w:r w:rsidRPr="007C3863">
              <w:rPr>
                <w:rFonts w:cs="Arial"/>
                <w:b/>
                <w:bCs/>
                <w:color w:val="0000FF"/>
                <w:rtl/>
                <w:lang w:bidi="ar-SA"/>
              </w:rPr>
              <w:t xml:space="preserve"> النقطة </w:t>
            </w:r>
            <w:r w:rsidRPr="007C3863">
              <w:rPr>
                <w:b/>
                <w:bCs/>
                <w:color w:val="0000FF"/>
              </w:rPr>
              <w:t>A</w:t>
            </w:r>
            <w:r w:rsidRPr="007C3863">
              <w:rPr>
                <w:rFonts w:cs="Arial"/>
                <w:b/>
                <w:bCs/>
                <w:color w:val="0000FF"/>
                <w:rtl/>
                <w:lang w:bidi="ar-SA"/>
              </w:rPr>
              <w:t xml:space="preserve">. </w:t>
            </w:r>
            <w:r>
              <w:rPr>
                <w:rFonts w:cs="Arial" w:hint="cs"/>
                <w:b/>
                <w:bCs/>
                <w:color w:val="0000FF"/>
                <w:rtl/>
                <w:lang w:bidi="ar-SA"/>
              </w:rPr>
              <w:t>(</w:t>
            </w:r>
            <w:r w:rsidRPr="007C3863">
              <w:rPr>
                <w:rFonts w:cs="Arial"/>
                <w:b/>
                <w:bCs/>
                <w:color w:val="0000FF"/>
                <w:rtl/>
                <w:lang w:bidi="ar-SA"/>
              </w:rPr>
              <w:t>استخدم التعبير الخاص ب</w:t>
            </w:r>
            <w:r>
              <w:rPr>
                <w:rFonts w:cs="Arial" w:hint="cs"/>
                <w:b/>
                <w:bCs/>
                <w:color w:val="0000FF"/>
                <w:rtl/>
                <w:lang w:bidi="ar-SA"/>
              </w:rPr>
              <w:t>شد</w:t>
            </w:r>
            <w:r w:rsidRPr="007C3863">
              <w:rPr>
                <w:rFonts w:cs="Arial"/>
                <w:b/>
                <w:bCs/>
                <w:color w:val="0000FF"/>
                <w:rtl/>
                <w:lang w:bidi="ar-SA"/>
              </w:rPr>
              <w:t>ة ال</w:t>
            </w:r>
            <w:r>
              <w:rPr>
                <w:rFonts w:cs="Arial" w:hint="cs"/>
                <w:b/>
                <w:bCs/>
                <w:color w:val="0000FF"/>
                <w:rtl/>
                <w:lang w:bidi="ar-SA"/>
              </w:rPr>
              <w:t>حق</w:t>
            </w:r>
            <w:r w:rsidRPr="007C3863">
              <w:rPr>
                <w:rFonts w:cs="Arial"/>
                <w:b/>
                <w:bCs/>
                <w:color w:val="0000FF"/>
                <w:rtl/>
                <w:lang w:bidi="ar-SA"/>
              </w:rPr>
              <w:t>ل حول شحنة نقطية</w:t>
            </w:r>
            <w:r>
              <w:rPr>
                <w:rFonts w:cs="Arial" w:hint="cs"/>
                <w:b/>
                <w:bCs/>
                <w:color w:val="0000FF"/>
                <w:rtl/>
                <w:lang w:bidi="ar-SA"/>
              </w:rPr>
              <w:t>)</w:t>
            </w:r>
            <w:r w:rsidRPr="007C3863">
              <w:rPr>
                <w:rFonts w:cs="Arial"/>
                <w:b/>
                <w:bCs/>
                <w:color w:val="0000FF"/>
                <w:rtl/>
                <w:lang w:bidi="ar-SA"/>
              </w:rPr>
              <w:t xml:space="preserve"> </w:t>
            </w:r>
            <w:r>
              <w:rPr>
                <w:rFonts w:hint="cs"/>
                <w:b/>
                <w:bCs/>
                <w:color w:val="000000" w:themeColor="text1"/>
                <w:sz w:val="10"/>
                <w:szCs w:val="10"/>
                <w:rtl/>
              </w:rPr>
              <w:t xml:space="preserve"> </w:t>
            </w:r>
          </w:p>
          <w:p w14:paraId="4BC89094" w14:textId="77777777" w:rsidR="00955E61" w:rsidRPr="00B13EFD" w:rsidRDefault="00955E61" w:rsidP="00955E61">
            <w:pPr>
              <w:rPr>
                <w:b/>
                <w:bCs/>
                <w:color w:val="000000" w:themeColor="text1"/>
                <w:sz w:val="10"/>
                <w:szCs w:val="10"/>
                <w:rtl/>
              </w:rPr>
            </w:pPr>
          </w:p>
        </w:tc>
        <w:tc>
          <w:tcPr>
            <w:tcW w:w="2284" w:type="dxa"/>
            <w:vMerge/>
          </w:tcPr>
          <w:p w14:paraId="685F4F96" w14:textId="77777777" w:rsidR="00955E61" w:rsidRDefault="00955E61" w:rsidP="00955E61">
            <w:pPr>
              <w:jc w:val="center"/>
              <w:rPr>
                <w:rtl/>
              </w:rPr>
            </w:pPr>
          </w:p>
        </w:tc>
        <w:tc>
          <w:tcPr>
            <w:tcW w:w="6954" w:type="dxa"/>
            <w:gridSpan w:val="3"/>
          </w:tcPr>
          <w:p w14:paraId="2B7D14D2" w14:textId="488C7471" w:rsidR="00955E61" w:rsidRDefault="00740612" w:rsidP="00955E61">
            <w:pPr>
              <w:jc w:val="center"/>
              <w:rPr>
                <w:rtl/>
              </w:rPr>
            </w:pPr>
            <w:r>
              <w:rPr>
                <w:kern w:val="2"/>
                <w14:ligatures w14:val="standardContextual"/>
              </w:rPr>
              <w:object w:dxaOrig="1980" w:dyaOrig="888" w14:anchorId="4F059164">
                <v:shape id="_x0000_i1088" type="#_x0000_t75" style="width:71.95pt;height:31.5pt" o:ole="">
                  <v:imagedata r:id="rId244" o:title=""/>
                </v:shape>
                <o:OLEObject Type="Embed" ProgID="PBrush" ShapeID="_x0000_i1088" DrawAspect="Content" ObjectID="_1826994048" r:id="rId261"/>
              </w:object>
            </w:r>
          </w:p>
          <w:p w14:paraId="78948245" w14:textId="77777777" w:rsidR="00955E61" w:rsidRPr="00B970C0" w:rsidRDefault="00955E61" w:rsidP="00955E61">
            <w:pPr>
              <w:rPr>
                <w:rFonts w:cs="Arial"/>
                <w:b/>
                <w:bCs/>
                <w:color w:val="FF0000"/>
                <w:sz w:val="14"/>
                <w:szCs w:val="14"/>
                <w:rtl/>
              </w:rPr>
            </w:pPr>
          </w:p>
          <w:p w14:paraId="36102CD6" w14:textId="66BC3244" w:rsidR="00955E61" w:rsidRDefault="00955E61" w:rsidP="00740612">
            <w:pPr>
              <w:rPr>
                <w:rFonts w:cs="Arial"/>
                <w:b/>
                <w:bCs/>
                <w:color w:val="FF0000"/>
                <w:sz w:val="20"/>
                <w:szCs w:val="20"/>
                <w:rtl/>
              </w:rPr>
            </w:pPr>
            <w:r w:rsidRPr="0075215B">
              <w:rPr>
                <w:rFonts w:cs="Arial"/>
                <w:b/>
                <w:bCs/>
                <w:color w:val="FF0000"/>
                <w:sz w:val="20"/>
                <w:szCs w:val="20"/>
                <w:rtl/>
                <w:lang w:bidi="ar-SA"/>
              </w:rPr>
              <w:t>عند حساب م</w:t>
            </w:r>
            <w:r>
              <w:rPr>
                <w:rFonts w:cs="Arial" w:hint="cs"/>
                <w:b/>
                <w:bCs/>
                <w:color w:val="FF0000"/>
                <w:sz w:val="20"/>
                <w:szCs w:val="20"/>
                <w:rtl/>
                <w:lang w:bidi="ar-SA"/>
              </w:rPr>
              <w:t>قدار</w:t>
            </w:r>
            <w:r w:rsidRPr="0075215B">
              <w:rPr>
                <w:rFonts w:cs="Arial"/>
                <w:b/>
                <w:bCs/>
                <w:color w:val="FF0000"/>
                <w:sz w:val="20"/>
                <w:szCs w:val="20"/>
                <w:rtl/>
                <w:lang w:bidi="ar-SA"/>
              </w:rPr>
              <w:t xml:space="preserve"> ال</w:t>
            </w:r>
            <w:r>
              <w:rPr>
                <w:rFonts w:cs="Arial" w:hint="cs"/>
                <w:b/>
                <w:bCs/>
                <w:color w:val="FF0000"/>
                <w:sz w:val="20"/>
                <w:szCs w:val="20"/>
                <w:rtl/>
                <w:lang w:bidi="ar-SA"/>
              </w:rPr>
              <w:t>حق</w:t>
            </w:r>
            <w:r w:rsidRPr="0075215B">
              <w:rPr>
                <w:rFonts w:cs="Arial"/>
                <w:b/>
                <w:bCs/>
                <w:color w:val="FF0000"/>
                <w:sz w:val="20"/>
                <w:szCs w:val="20"/>
                <w:rtl/>
                <w:lang w:bidi="ar-SA"/>
              </w:rPr>
              <w:t xml:space="preserve">ل الكهربائي بالقرب من شحنة نقطية سالبة، يجب </w:t>
            </w:r>
            <w:r>
              <w:rPr>
                <w:rFonts w:cs="Arial" w:hint="cs"/>
                <w:b/>
                <w:bCs/>
                <w:color w:val="FF0000"/>
                <w:sz w:val="20"/>
                <w:szCs w:val="20"/>
                <w:rtl/>
                <w:lang w:bidi="ar-SA"/>
              </w:rPr>
              <w:t>الأخذ بالحسبان</w:t>
            </w:r>
            <w:r w:rsidRPr="0075215B">
              <w:rPr>
                <w:rFonts w:cs="Arial"/>
                <w:b/>
                <w:bCs/>
                <w:color w:val="FF0000"/>
                <w:sz w:val="20"/>
                <w:szCs w:val="20"/>
                <w:rtl/>
                <w:lang w:bidi="ar-SA"/>
              </w:rPr>
              <w:t xml:space="preserve"> القيمة المطلقة للشحنة.</w:t>
            </w:r>
          </w:p>
          <w:p w14:paraId="17CC771D" w14:textId="77777777" w:rsidR="00740612" w:rsidRDefault="00740612" w:rsidP="00740612">
            <w:pPr>
              <w:rPr>
                <w:rFonts w:cs="Arial"/>
                <w:b/>
                <w:bCs/>
                <w:color w:val="FF0000"/>
                <w:sz w:val="20"/>
                <w:szCs w:val="20"/>
                <w:rtl/>
              </w:rPr>
            </w:pPr>
          </w:p>
          <w:p w14:paraId="2594CC76" w14:textId="77777777" w:rsidR="00955E61" w:rsidRDefault="00955E61" w:rsidP="00955E61">
            <w:pPr>
              <w:rPr>
                <w:b/>
                <w:bCs/>
                <w:color w:val="FF0000"/>
                <w:sz w:val="20"/>
                <w:szCs w:val="20"/>
                <w:rtl/>
              </w:rPr>
            </w:pPr>
            <w:r w:rsidRPr="006A7011">
              <w:rPr>
                <w:rFonts w:cs="Arial"/>
                <w:b/>
                <w:bCs/>
                <w:color w:val="FF0000"/>
                <w:sz w:val="20"/>
                <w:szCs w:val="20"/>
                <w:rtl/>
                <w:lang w:bidi="ar-SA"/>
              </w:rPr>
              <w:t>عند وصف الشحنة بالنسبة للمحور، يتم تحديد إشارة ال</w:t>
            </w:r>
            <w:r>
              <w:rPr>
                <w:rFonts w:cs="Arial" w:hint="cs"/>
                <w:b/>
                <w:bCs/>
                <w:color w:val="FF0000"/>
                <w:sz w:val="20"/>
                <w:szCs w:val="20"/>
                <w:rtl/>
                <w:lang w:bidi="ar-SA"/>
              </w:rPr>
              <w:t>حق</w:t>
            </w:r>
            <w:r w:rsidRPr="006A7011">
              <w:rPr>
                <w:rFonts w:cs="Arial"/>
                <w:b/>
                <w:bCs/>
                <w:color w:val="FF0000"/>
                <w:sz w:val="20"/>
                <w:szCs w:val="20"/>
                <w:rtl/>
                <w:lang w:bidi="ar-SA"/>
              </w:rPr>
              <w:t>ل حسب اتجاهها بالنسبة للمحور، وليس حسب إشارة الشحنة السالبة.</w:t>
            </w:r>
          </w:p>
        </w:tc>
        <w:tc>
          <w:tcPr>
            <w:tcW w:w="1028" w:type="dxa"/>
          </w:tcPr>
          <w:p w14:paraId="6C87FDB4" w14:textId="5EC4B50A" w:rsidR="00955E61" w:rsidRPr="00D52E84" w:rsidRDefault="00D52E84" w:rsidP="00955E61">
            <w:pPr>
              <w:jc w:val="center"/>
              <w:rPr>
                <w:sz w:val="18"/>
                <w:szCs w:val="18"/>
              </w:rPr>
            </w:pPr>
            <w:hyperlink r:id="rId262" w:history="1">
              <w:r w:rsidRPr="00D52E84">
                <w:rPr>
                  <w:rStyle w:val="Hyperlink"/>
                  <w:sz w:val="18"/>
                  <w:szCs w:val="18"/>
                </w:rPr>
                <w:t>https://moodle.youcube.co.il/mod/book/view.php?id=3646&amp;chapterid=8028</w:t>
              </w:r>
            </w:hyperlink>
          </w:p>
          <w:p w14:paraId="58747F9E" w14:textId="6E856062" w:rsidR="00D52E84" w:rsidRPr="00D52E84" w:rsidRDefault="00D52E84" w:rsidP="00955E61">
            <w:pPr>
              <w:jc w:val="center"/>
              <w:rPr>
                <w:sz w:val="18"/>
                <w:szCs w:val="18"/>
              </w:rPr>
            </w:pPr>
          </w:p>
        </w:tc>
      </w:tr>
      <w:tr w:rsidR="00955E61" w14:paraId="0CABBC56" w14:textId="77777777" w:rsidTr="00ED0123">
        <w:tc>
          <w:tcPr>
            <w:tcW w:w="2187" w:type="dxa"/>
          </w:tcPr>
          <w:p w14:paraId="18E7C01D" w14:textId="77777777" w:rsidR="00955E61" w:rsidRPr="0074268D" w:rsidRDefault="00955E61" w:rsidP="00955E61">
            <w:pPr>
              <w:spacing w:before="120" w:after="120"/>
              <w:jc w:val="center"/>
              <w:rPr>
                <w:b/>
                <w:bCs/>
                <w:color w:val="0000FF"/>
                <w:sz w:val="28"/>
                <w:szCs w:val="28"/>
                <w:rtl/>
              </w:rPr>
            </w:pPr>
          </w:p>
        </w:tc>
        <w:tc>
          <w:tcPr>
            <w:tcW w:w="1992" w:type="dxa"/>
          </w:tcPr>
          <w:p w14:paraId="0DC1C6C5" w14:textId="77777777" w:rsidR="00955E61" w:rsidRPr="001F7B8B" w:rsidRDefault="00955E61" w:rsidP="00955E61">
            <w:pPr>
              <w:spacing w:before="120" w:after="120"/>
              <w:jc w:val="center"/>
              <w:rPr>
                <w:b/>
                <w:bCs/>
                <w:color w:val="000000" w:themeColor="text1"/>
                <w:sz w:val="10"/>
                <w:szCs w:val="10"/>
                <w:rtl/>
              </w:rPr>
            </w:pPr>
            <w:r>
              <w:rPr>
                <w:rFonts w:hint="cs"/>
                <w:b/>
                <w:bCs/>
                <w:color w:val="2706EA"/>
                <w:rtl/>
                <w:lang w:bidi="ar-SA"/>
              </w:rPr>
              <w:t>السؤال</w:t>
            </w:r>
          </w:p>
        </w:tc>
        <w:tc>
          <w:tcPr>
            <w:tcW w:w="2284" w:type="dxa"/>
          </w:tcPr>
          <w:p w14:paraId="5DF329D0"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2461" w:type="dxa"/>
            <w:gridSpan w:val="2"/>
          </w:tcPr>
          <w:p w14:paraId="5497FDE2" w14:textId="77777777" w:rsidR="00955E61" w:rsidRDefault="00955E61" w:rsidP="00955E61">
            <w:pPr>
              <w:spacing w:before="120" w:after="120"/>
              <w:jc w:val="center"/>
              <w:rPr>
                <w:b/>
                <w:bCs/>
                <w:color w:val="FF0000"/>
                <w:sz w:val="20"/>
                <w:szCs w:val="20"/>
                <w:rtl/>
              </w:rPr>
            </w:pPr>
            <w:r>
              <w:rPr>
                <w:rFonts w:cs="Arial"/>
                <w:b/>
                <w:bCs/>
                <w:color w:val="2706EA"/>
                <w:rtl/>
                <w:lang w:bidi="ar-SA"/>
              </w:rPr>
              <w:t>الإجابة</w:t>
            </w:r>
          </w:p>
        </w:tc>
        <w:tc>
          <w:tcPr>
            <w:tcW w:w="4493" w:type="dxa"/>
          </w:tcPr>
          <w:p w14:paraId="65F3A177" w14:textId="1A025DCB" w:rsidR="00955E61" w:rsidRDefault="00955E61" w:rsidP="00955E61">
            <w:pPr>
              <w:spacing w:before="120" w:after="120"/>
              <w:jc w:val="center"/>
              <w:rPr>
                <w:b/>
                <w:bCs/>
                <w:color w:val="FF0000"/>
                <w:sz w:val="20"/>
                <w:szCs w:val="20"/>
                <w:rtl/>
              </w:rPr>
            </w:pPr>
            <w:r w:rsidRPr="005B5D1B">
              <w:rPr>
                <w:rFonts w:cs="Arial"/>
                <w:b/>
                <w:bCs/>
                <w:color w:val="FF0000"/>
                <w:rtl/>
                <w:lang w:bidi="ar-SA"/>
              </w:rPr>
              <w:t>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4E862E51"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526C20AD" w14:textId="77777777" w:rsidTr="00ED0123">
        <w:tc>
          <w:tcPr>
            <w:tcW w:w="2187" w:type="dxa"/>
            <w:vMerge w:val="restart"/>
          </w:tcPr>
          <w:p w14:paraId="3364D9BA" w14:textId="77777777" w:rsidR="00955E61" w:rsidRDefault="00955E61" w:rsidP="00955E61">
            <w:pPr>
              <w:rPr>
                <w:b/>
                <w:bCs/>
                <w:color w:val="2706EA"/>
                <w:rtl/>
              </w:rPr>
            </w:pPr>
            <w:r w:rsidRPr="00B45A44">
              <w:rPr>
                <w:rFonts w:hint="cs"/>
                <w:b/>
                <w:bCs/>
                <w:color w:val="2706EA"/>
                <w:highlight w:val="green"/>
                <w:rtl/>
              </w:rPr>
              <w:t xml:space="preserve">15. </w:t>
            </w:r>
            <w:r>
              <w:rPr>
                <w:rFonts w:hint="cs"/>
                <w:b/>
                <w:bCs/>
                <w:color w:val="2706EA"/>
                <w:highlight w:val="green"/>
                <w:rtl/>
                <w:lang w:bidi="ar-SA"/>
              </w:rPr>
              <w:t>مُعطى شحنة نقطية موجبة</w:t>
            </w:r>
            <w:r w:rsidRPr="00B45A44">
              <w:rPr>
                <w:rFonts w:hint="cs"/>
                <w:b/>
                <w:bCs/>
                <w:color w:val="2706EA"/>
                <w:highlight w:val="green"/>
                <w:rtl/>
              </w:rPr>
              <w:t xml:space="preserve"> </w:t>
            </w:r>
            <w:r w:rsidRPr="00B45A44">
              <w:rPr>
                <w:rFonts w:hint="cs"/>
                <w:b/>
                <w:bCs/>
                <w:color w:val="2706EA"/>
                <w:highlight w:val="green"/>
              </w:rPr>
              <w:t>Q</w:t>
            </w:r>
            <w:r w:rsidRPr="00B45A44">
              <w:rPr>
                <w:rFonts w:hint="cs"/>
                <w:b/>
                <w:bCs/>
                <w:color w:val="2706EA"/>
                <w:highlight w:val="green"/>
                <w:rtl/>
              </w:rPr>
              <w:t>.</w:t>
            </w:r>
          </w:p>
          <w:p w14:paraId="3F018E09" w14:textId="77777777" w:rsidR="00955E61" w:rsidRPr="0074268D" w:rsidRDefault="00955E61" w:rsidP="00955E61">
            <w:pPr>
              <w:jc w:val="center"/>
              <w:rPr>
                <w:b/>
                <w:bCs/>
                <w:color w:val="0000FF"/>
                <w:sz w:val="28"/>
                <w:szCs w:val="28"/>
                <w:rtl/>
              </w:rPr>
            </w:pPr>
            <w:r w:rsidRPr="00FF37FA">
              <w:rPr>
                <w:rFonts w:cs="Arial"/>
                <w:b/>
                <w:bCs/>
                <w:noProof/>
                <w:color w:val="0000FF"/>
                <w:sz w:val="28"/>
                <w:szCs w:val="28"/>
                <w:rtl/>
              </w:rPr>
              <w:drawing>
                <wp:inline distT="0" distB="0" distL="0" distR="0" wp14:anchorId="43625E04" wp14:editId="2FBDA0DC">
                  <wp:extent cx="403860" cy="610715"/>
                  <wp:effectExtent l="0" t="0" r="0" b="0"/>
                  <wp:docPr id="2659848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61931" name=""/>
                          <pic:cNvPicPr/>
                        </pic:nvPicPr>
                        <pic:blipFill>
                          <a:blip r:embed="rId263"/>
                          <a:stretch>
                            <a:fillRect/>
                          </a:stretch>
                        </pic:blipFill>
                        <pic:spPr>
                          <a:xfrm>
                            <a:off x="0" y="0"/>
                            <a:ext cx="407018" cy="615491"/>
                          </a:xfrm>
                          <a:prstGeom prst="rect">
                            <a:avLst/>
                          </a:prstGeom>
                        </pic:spPr>
                      </pic:pic>
                    </a:graphicData>
                  </a:graphic>
                </wp:inline>
              </w:drawing>
            </w:r>
          </w:p>
        </w:tc>
        <w:tc>
          <w:tcPr>
            <w:tcW w:w="1992" w:type="dxa"/>
          </w:tcPr>
          <w:p w14:paraId="39B2C477" w14:textId="77777777" w:rsidR="00955E61" w:rsidRPr="00FF37FA" w:rsidRDefault="00955E61" w:rsidP="00955E61">
            <w:pPr>
              <w:rPr>
                <w:b/>
                <w:bCs/>
                <w:color w:val="2706EA"/>
                <w:rtl/>
                <w:lang w:bidi="ar-SA"/>
              </w:rPr>
            </w:pPr>
            <w:r>
              <w:rPr>
                <w:rFonts w:hint="cs"/>
                <w:b/>
                <w:bCs/>
                <w:color w:val="2706EA"/>
                <w:rtl/>
              </w:rPr>
              <w:t>15.1-</w:t>
            </w:r>
            <w:r>
              <w:rPr>
                <w:rtl/>
                <w:lang w:bidi="ar-SA"/>
              </w:rPr>
              <w:t xml:space="preserve"> </w:t>
            </w:r>
            <w:r>
              <w:rPr>
                <w:rFonts w:hint="cs"/>
                <w:rtl/>
                <w:lang w:bidi="ar-SA"/>
              </w:rPr>
              <w:t>أ</w:t>
            </w:r>
            <w:r w:rsidRPr="005D210B">
              <w:rPr>
                <w:rFonts w:cs="Arial"/>
                <w:b/>
                <w:bCs/>
                <w:color w:val="2706EA"/>
                <w:rtl/>
                <w:lang w:bidi="ar-SA"/>
              </w:rPr>
              <w:t>رسم متجهات ال</w:t>
            </w:r>
            <w:r>
              <w:rPr>
                <w:rFonts w:cs="Arial" w:hint="cs"/>
                <w:b/>
                <w:bCs/>
                <w:color w:val="2706EA"/>
                <w:rtl/>
                <w:lang w:bidi="ar-SA"/>
              </w:rPr>
              <w:t>حقل الكهربائي</w:t>
            </w:r>
            <w:r w:rsidRPr="005D210B">
              <w:rPr>
                <w:rFonts w:cs="Arial"/>
                <w:b/>
                <w:bCs/>
                <w:color w:val="2706EA"/>
                <w:rtl/>
                <w:lang w:bidi="ar-SA"/>
              </w:rPr>
              <w:t xml:space="preserve"> </w:t>
            </w:r>
            <w:r>
              <w:rPr>
                <w:rFonts w:cs="Arial" w:hint="cs"/>
                <w:b/>
                <w:bCs/>
                <w:color w:val="2706EA"/>
                <w:rtl/>
                <w:lang w:bidi="ar-SA"/>
              </w:rPr>
              <w:t>حول</w:t>
            </w:r>
            <w:r w:rsidRPr="005D210B">
              <w:rPr>
                <w:rFonts w:cs="Arial"/>
                <w:b/>
                <w:bCs/>
                <w:color w:val="2706EA"/>
                <w:rtl/>
                <w:lang w:bidi="ar-SA"/>
              </w:rPr>
              <w:t xml:space="preserve"> الشحنة الموجبة.</w:t>
            </w:r>
          </w:p>
        </w:tc>
        <w:tc>
          <w:tcPr>
            <w:tcW w:w="2284" w:type="dxa"/>
            <w:vMerge w:val="restart"/>
          </w:tcPr>
          <w:p w14:paraId="1A27D0DD" w14:textId="77777777" w:rsidR="00955E61" w:rsidRPr="006048A1" w:rsidRDefault="00955E61" w:rsidP="00955E61">
            <w:pPr>
              <w:rPr>
                <w:sz w:val="2"/>
                <w:szCs w:val="2"/>
                <w:rtl/>
              </w:rPr>
            </w:pPr>
          </w:p>
          <w:p w14:paraId="04847AA4" w14:textId="77777777" w:rsidR="00955E61" w:rsidRDefault="00955E61" w:rsidP="00955E61">
            <w:pPr>
              <w:rPr>
                <w:rFonts w:cs="Arial"/>
                <w:b/>
                <w:bCs/>
                <w:color w:val="C45911" w:themeColor="accent2" w:themeShade="BF"/>
                <w:sz w:val="28"/>
                <w:szCs w:val="28"/>
                <w:rtl/>
                <w:lang w:bidi="ar-SA"/>
              </w:rPr>
            </w:pPr>
          </w:p>
          <w:p w14:paraId="69619C93"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60C099AE" w14:textId="77777777" w:rsidR="00955E61" w:rsidRPr="00FB631A" w:rsidRDefault="00955E61" w:rsidP="00955E61">
            <w:pPr>
              <w:rPr>
                <w:b/>
                <w:bCs/>
                <w:color w:val="C45911" w:themeColor="accent2" w:themeShade="BF"/>
                <w:sz w:val="8"/>
                <w:szCs w:val="8"/>
                <w:rtl/>
                <w:lang w:bidi="ar-SA"/>
              </w:rPr>
            </w:pPr>
          </w:p>
          <w:p w14:paraId="57D47FBA"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18D0F6DC" wp14:editId="239B0EB8">
                  <wp:extent cx="906859" cy="472481"/>
                  <wp:effectExtent l="0" t="0" r="7620" b="3810"/>
                  <wp:docPr id="466875725" name="תמונה 46687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0E34E268" w14:textId="77777777" w:rsidR="00955E61" w:rsidRPr="00512C0C" w:rsidRDefault="00955E61" w:rsidP="00955E61">
            <w:pPr>
              <w:jc w:val="center"/>
              <w:rPr>
                <w:b/>
                <w:bCs/>
                <w:color w:val="C45911" w:themeColor="accent2" w:themeShade="BF"/>
              </w:rPr>
            </w:pPr>
          </w:p>
          <w:p w14:paraId="1DDE6F79"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0E90768C" wp14:editId="57209A32">
                  <wp:extent cx="1118870" cy="533400"/>
                  <wp:effectExtent l="0" t="0" r="5080" b="0"/>
                  <wp:docPr id="1463453588" name="תמונה 146345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9673791" w14:textId="77777777" w:rsidR="00955E61" w:rsidRDefault="00955E61" w:rsidP="00955E61">
            <w:pPr>
              <w:jc w:val="center"/>
              <w:rPr>
                <w:b/>
                <w:bCs/>
                <w:color w:val="C45911" w:themeColor="accent2" w:themeShade="BF"/>
              </w:rPr>
            </w:pPr>
          </w:p>
          <w:p w14:paraId="07CBA1E0" w14:textId="77777777" w:rsidR="00955E61" w:rsidRDefault="00955E61" w:rsidP="00955E61">
            <w:pPr>
              <w:jc w:val="center"/>
              <w:rPr>
                <w:b/>
                <w:bCs/>
                <w:color w:val="C45911" w:themeColor="accent2" w:themeShade="BF"/>
              </w:rPr>
            </w:pPr>
          </w:p>
          <w:p w14:paraId="2A0DCCF1" w14:textId="77777777" w:rsidR="00955E61" w:rsidRPr="00512C0C" w:rsidRDefault="00955E61" w:rsidP="00955E61">
            <w:pPr>
              <w:jc w:val="center"/>
              <w:rPr>
                <w:b/>
                <w:bCs/>
                <w:color w:val="C45911" w:themeColor="accent2" w:themeShade="BF"/>
                <w:rtl/>
              </w:rPr>
            </w:pPr>
          </w:p>
          <w:p w14:paraId="6E7C06B9"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271AEADC" w14:textId="77777777" w:rsidR="00955E61" w:rsidRDefault="00955E61" w:rsidP="00955E61">
            <w:pPr>
              <w:rPr>
                <w:b/>
                <w:bCs/>
                <w:color w:val="C45911" w:themeColor="accent2" w:themeShade="BF"/>
                <w:sz w:val="28"/>
                <w:szCs w:val="28"/>
              </w:rPr>
            </w:pPr>
          </w:p>
          <w:p w14:paraId="4EB0B2F1"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8C858FE" wp14:editId="590AC02B">
                  <wp:extent cx="647756" cy="617273"/>
                  <wp:effectExtent l="0" t="0" r="0" b="0"/>
                  <wp:docPr id="1231954835" name="תמונה 123195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BCDAA27" w14:textId="77777777" w:rsidR="00955E61" w:rsidRDefault="00955E61" w:rsidP="00955E61">
            <w:pPr>
              <w:jc w:val="center"/>
              <w:rPr>
                <w:rtl/>
              </w:rPr>
            </w:pPr>
          </w:p>
          <w:p w14:paraId="4C059BDE"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0E397DAD" w14:textId="77777777" w:rsidR="00955E61" w:rsidRPr="00FB631A" w:rsidRDefault="00955E61" w:rsidP="00955E61">
            <w:pPr>
              <w:rPr>
                <w:b/>
                <w:bCs/>
                <w:color w:val="C45911" w:themeColor="accent2" w:themeShade="BF"/>
                <w:sz w:val="10"/>
                <w:szCs w:val="10"/>
                <w:rtl/>
                <w:lang w:bidi="ar-SA"/>
              </w:rPr>
            </w:pPr>
          </w:p>
          <w:p w14:paraId="4E970A26"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0C7B1ECC" wp14:editId="6A591E2C">
                  <wp:extent cx="662997" cy="381033"/>
                  <wp:effectExtent l="0" t="0" r="3810" b="0"/>
                  <wp:docPr id="1317349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136D2568" w14:textId="77777777" w:rsidR="00955E61" w:rsidRPr="0020009D" w:rsidRDefault="00955E61" w:rsidP="00955E61">
            <w:pPr>
              <w:rPr>
                <w:b/>
                <w:bCs/>
                <w:color w:val="C45911" w:themeColor="accent2" w:themeShade="BF"/>
                <w:sz w:val="4"/>
                <w:szCs w:val="4"/>
                <w:rtl/>
              </w:rPr>
            </w:pPr>
          </w:p>
          <w:p w14:paraId="5D40B2D6" w14:textId="77777777" w:rsidR="00955E61" w:rsidRDefault="00955E61" w:rsidP="00955E61">
            <w:pPr>
              <w:jc w:val="center"/>
              <w:rPr>
                <w:rtl/>
              </w:rPr>
            </w:pPr>
          </w:p>
          <w:p w14:paraId="1619B474" w14:textId="77777777" w:rsidR="00955E61" w:rsidRDefault="00955E61" w:rsidP="00955E61">
            <w:pPr>
              <w:jc w:val="center"/>
              <w:rPr>
                <w:rtl/>
              </w:rPr>
            </w:pPr>
          </w:p>
          <w:p w14:paraId="28F643A3" w14:textId="77777777" w:rsidR="00955E61" w:rsidRDefault="00955E61" w:rsidP="00955E61">
            <w:pPr>
              <w:rPr>
                <w:rtl/>
              </w:rPr>
            </w:pPr>
          </w:p>
        </w:tc>
        <w:tc>
          <w:tcPr>
            <w:tcW w:w="2461" w:type="dxa"/>
            <w:gridSpan w:val="2"/>
          </w:tcPr>
          <w:p w14:paraId="0A8D9152" w14:textId="77777777" w:rsidR="00955E61" w:rsidRDefault="00955E61" w:rsidP="00955E61">
            <w:pPr>
              <w:rPr>
                <w:b/>
                <w:bCs/>
                <w:color w:val="FF0000"/>
                <w:sz w:val="20"/>
                <w:szCs w:val="20"/>
              </w:rPr>
            </w:pPr>
          </w:p>
          <w:p w14:paraId="740CA6BE" w14:textId="77777777" w:rsidR="00955E61" w:rsidRDefault="00955E61" w:rsidP="00955E61">
            <w:pPr>
              <w:rPr>
                <w:b/>
                <w:bCs/>
                <w:color w:val="FF0000"/>
                <w:sz w:val="20"/>
                <w:szCs w:val="20"/>
              </w:rPr>
            </w:pPr>
          </w:p>
          <w:p w14:paraId="2465AA75" w14:textId="77777777" w:rsidR="00955E61" w:rsidRDefault="00955E61" w:rsidP="00955E61">
            <w:pPr>
              <w:rPr>
                <w:b/>
                <w:bCs/>
                <w:color w:val="FF0000"/>
                <w:sz w:val="20"/>
                <w:szCs w:val="20"/>
                <w:rtl/>
              </w:rPr>
            </w:pPr>
            <w:r w:rsidRPr="00866896">
              <w:rPr>
                <w:rFonts w:cs="Arial"/>
                <w:b/>
                <w:bCs/>
                <w:noProof/>
                <w:color w:val="FF0000"/>
                <w:sz w:val="20"/>
                <w:szCs w:val="20"/>
                <w:rtl/>
              </w:rPr>
              <w:drawing>
                <wp:inline distT="0" distB="0" distL="0" distR="0" wp14:anchorId="77E7624F" wp14:editId="02B37939">
                  <wp:extent cx="1257935" cy="1203960"/>
                  <wp:effectExtent l="0" t="0" r="0" b="0"/>
                  <wp:docPr id="17556556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54719" name=""/>
                          <pic:cNvPicPr/>
                        </pic:nvPicPr>
                        <pic:blipFill>
                          <a:blip r:embed="rId264"/>
                          <a:stretch>
                            <a:fillRect/>
                          </a:stretch>
                        </pic:blipFill>
                        <pic:spPr>
                          <a:xfrm>
                            <a:off x="0" y="0"/>
                            <a:ext cx="1257935" cy="1203960"/>
                          </a:xfrm>
                          <a:prstGeom prst="rect">
                            <a:avLst/>
                          </a:prstGeom>
                        </pic:spPr>
                      </pic:pic>
                    </a:graphicData>
                  </a:graphic>
                </wp:inline>
              </w:drawing>
            </w:r>
          </w:p>
        </w:tc>
        <w:tc>
          <w:tcPr>
            <w:tcW w:w="4493" w:type="dxa"/>
          </w:tcPr>
          <w:p w14:paraId="6B48FF7A" w14:textId="77777777" w:rsidR="00955E61" w:rsidRDefault="00955E61" w:rsidP="00955E61">
            <w:pPr>
              <w:rPr>
                <w:rFonts w:cs="Arial"/>
                <w:b/>
                <w:bCs/>
                <w:color w:val="FF0000"/>
                <w:sz w:val="20"/>
                <w:szCs w:val="20"/>
                <w:rtl/>
              </w:rPr>
            </w:pPr>
          </w:p>
          <w:p w14:paraId="6A7DD544" w14:textId="77777777" w:rsidR="00955E61" w:rsidRDefault="00955E61" w:rsidP="00955E61">
            <w:pPr>
              <w:rPr>
                <w:b/>
                <w:bCs/>
                <w:color w:val="FF0000"/>
                <w:sz w:val="20"/>
                <w:szCs w:val="20"/>
                <w:rtl/>
              </w:rPr>
            </w:pPr>
            <w:r w:rsidRPr="00E31703">
              <w:rPr>
                <w:rFonts w:cs="Arial"/>
                <w:b/>
                <w:bCs/>
                <w:color w:val="FF0000"/>
                <w:sz w:val="20"/>
                <w:szCs w:val="20"/>
                <w:rtl/>
              </w:rPr>
              <w:t xml:space="preserve">1. </w:t>
            </w:r>
            <w:r w:rsidRPr="00E31703">
              <w:rPr>
                <w:rFonts w:cs="Arial"/>
                <w:b/>
                <w:bCs/>
                <w:color w:val="FF0000"/>
                <w:sz w:val="20"/>
                <w:szCs w:val="20"/>
                <w:rtl/>
                <w:lang w:bidi="ar-SA"/>
              </w:rPr>
              <w:t xml:space="preserve">اتجاه </w:t>
            </w:r>
            <w:r>
              <w:rPr>
                <w:rFonts w:cs="Arial" w:hint="cs"/>
                <w:b/>
                <w:bCs/>
                <w:color w:val="FF0000"/>
                <w:sz w:val="20"/>
                <w:szCs w:val="20"/>
                <w:rtl/>
                <w:lang w:bidi="ar-SA"/>
              </w:rPr>
              <w:t>متجّه</w:t>
            </w:r>
            <w:r w:rsidRPr="00E31703">
              <w:rPr>
                <w:rFonts w:cs="Arial"/>
                <w:b/>
                <w:bCs/>
                <w:color w:val="FF0000"/>
                <w:sz w:val="20"/>
                <w:szCs w:val="20"/>
                <w:rtl/>
                <w:lang w:bidi="ar-SA"/>
              </w:rPr>
              <w:t xml:space="preserve"> ال</w:t>
            </w:r>
            <w:r>
              <w:rPr>
                <w:rFonts w:cs="Arial" w:hint="cs"/>
                <w:b/>
                <w:bCs/>
                <w:color w:val="FF0000"/>
                <w:sz w:val="20"/>
                <w:szCs w:val="20"/>
                <w:rtl/>
                <w:lang w:bidi="ar-SA"/>
              </w:rPr>
              <w:t>حق</w:t>
            </w:r>
            <w:r w:rsidRPr="00E31703">
              <w:rPr>
                <w:rFonts w:cs="Arial"/>
                <w:b/>
                <w:bCs/>
                <w:color w:val="FF0000"/>
                <w:sz w:val="20"/>
                <w:szCs w:val="20"/>
                <w:rtl/>
                <w:lang w:bidi="ar-SA"/>
              </w:rPr>
              <w:t xml:space="preserve">ل الكهربائي هو </w:t>
            </w:r>
            <w:r>
              <w:rPr>
                <w:rFonts w:cs="Arial" w:hint="cs"/>
                <w:b/>
                <w:bCs/>
                <w:color w:val="FF0000"/>
                <w:sz w:val="20"/>
                <w:szCs w:val="20"/>
                <w:rtl/>
                <w:lang w:bidi="ar-SA"/>
              </w:rPr>
              <w:t xml:space="preserve">في </w:t>
            </w:r>
            <w:r w:rsidRPr="00E31703">
              <w:rPr>
                <w:rFonts w:cs="Arial"/>
                <w:b/>
                <w:bCs/>
                <w:color w:val="FF0000"/>
                <w:sz w:val="20"/>
                <w:szCs w:val="20"/>
                <w:rtl/>
                <w:lang w:bidi="ar-SA"/>
              </w:rPr>
              <w:t>اتجاه القوة الكهربائية المؤثرة على شحنة ال</w:t>
            </w:r>
            <w:r>
              <w:rPr>
                <w:rFonts w:cs="Arial" w:hint="cs"/>
                <w:b/>
                <w:bCs/>
                <w:color w:val="FF0000"/>
                <w:sz w:val="20"/>
                <w:szCs w:val="20"/>
                <w:rtl/>
                <w:lang w:bidi="ar-SA"/>
              </w:rPr>
              <w:t>فحص</w:t>
            </w:r>
            <w:r>
              <w:rPr>
                <w:rFonts w:cs="Arial"/>
                <w:b/>
                <w:bCs/>
                <w:color w:val="FF0000"/>
                <w:sz w:val="20"/>
                <w:szCs w:val="20"/>
                <w:rtl/>
                <w:lang w:bidi="ar-SA"/>
              </w:rPr>
              <w:t xml:space="preserve"> (شحنة </w:t>
            </w:r>
            <w:r w:rsidRPr="00E31703">
              <w:rPr>
                <w:rFonts w:cs="Arial"/>
                <w:b/>
                <w:bCs/>
                <w:color w:val="FF0000"/>
                <w:sz w:val="20"/>
                <w:szCs w:val="20"/>
                <w:rtl/>
                <w:lang w:bidi="ar-SA"/>
              </w:rPr>
              <w:t>موجبة</w:t>
            </w:r>
          </w:p>
          <w:p w14:paraId="786B8BE8" w14:textId="77777777" w:rsidR="00955E61" w:rsidRDefault="00955E61" w:rsidP="00955E61">
            <w:pPr>
              <w:rPr>
                <w:b/>
                <w:bCs/>
                <w:color w:val="FF0000"/>
                <w:sz w:val="20"/>
                <w:szCs w:val="20"/>
                <w:rtl/>
              </w:rPr>
            </w:pPr>
            <w:r>
              <w:rPr>
                <w:rFonts w:cs="Arial" w:hint="cs"/>
                <w:b/>
                <w:bCs/>
                <w:color w:val="FF0000"/>
                <w:sz w:val="20"/>
                <w:szCs w:val="20"/>
                <w:rtl/>
                <w:lang w:bidi="ar-SA"/>
              </w:rPr>
              <w:t>حول</w:t>
            </w:r>
            <w:r w:rsidRPr="00E31703">
              <w:rPr>
                <w:rFonts w:cs="Arial"/>
                <w:b/>
                <w:bCs/>
                <w:color w:val="FF0000"/>
                <w:sz w:val="20"/>
                <w:szCs w:val="20"/>
                <w:rtl/>
                <w:lang w:bidi="ar-SA"/>
              </w:rPr>
              <w:t xml:space="preserve"> الشحنة الموجبة</w:t>
            </w:r>
            <w:r>
              <w:rPr>
                <w:rFonts w:cs="Arial" w:hint="cs"/>
                <w:b/>
                <w:bCs/>
                <w:color w:val="FF0000"/>
                <w:sz w:val="20"/>
                <w:szCs w:val="20"/>
                <w:rtl/>
                <w:lang w:bidi="ar-SA"/>
              </w:rPr>
              <w:t>،</w:t>
            </w:r>
            <w:r w:rsidRPr="00E31703">
              <w:rPr>
                <w:rFonts w:cs="Arial"/>
                <w:b/>
                <w:bCs/>
                <w:color w:val="FF0000"/>
                <w:sz w:val="20"/>
                <w:szCs w:val="20"/>
                <w:rtl/>
                <w:lang w:bidi="ar-SA"/>
              </w:rPr>
              <w:t xml:space="preserve"> يكون اتجاه </w:t>
            </w:r>
            <w:r>
              <w:rPr>
                <w:rFonts w:cs="Arial" w:hint="cs"/>
                <w:b/>
                <w:bCs/>
                <w:color w:val="FF0000"/>
                <w:sz w:val="20"/>
                <w:szCs w:val="20"/>
                <w:rtl/>
                <w:lang w:bidi="ar-SA"/>
              </w:rPr>
              <w:t>متّجه</w:t>
            </w:r>
            <w:r w:rsidRPr="00E31703">
              <w:rPr>
                <w:rFonts w:cs="Arial"/>
                <w:b/>
                <w:bCs/>
                <w:color w:val="FF0000"/>
                <w:sz w:val="20"/>
                <w:szCs w:val="20"/>
                <w:rtl/>
                <w:lang w:bidi="ar-SA"/>
              </w:rPr>
              <w:t xml:space="preserve"> ال</w:t>
            </w:r>
            <w:r>
              <w:rPr>
                <w:rFonts w:cs="Arial" w:hint="cs"/>
                <w:b/>
                <w:bCs/>
                <w:color w:val="FF0000"/>
                <w:sz w:val="20"/>
                <w:szCs w:val="20"/>
                <w:rtl/>
                <w:lang w:bidi="ar-SA"/>
              </w:rPr>
              <w:t>حق</w:t>
            </w:r>
            <w:r w:rsidRPr="00E31703">
              <w:rPr>
                <w:rFonts w:cs="Arial"/>
                <w:b/>
                <w:bCs/>
                <w:color w:val="FF0000"/>
                <w:sz w:val="20"/>
                <w:szCs w:val="20"/>
                <w:rtl/>
                <w:lang w:bidi="ar-SA"/>
              </w:rPr>
              <w:t>ل شعاعيًا نحو الخارج.</w:t>
            </w:r>
          </w:p>
          <w:p w14:paraId="50E34D4C" w14:textId="77777777" w:rsidR="00955E61" w:rsidRDefault="00955E61" w:rsidP="00955E61">
            <w:pPr>
              <w:rPr>
                <w:b/>
                <w:bCs/>
                <w:color w:val="FF0000"/>
                <w:sz w:val="20"/>
                <w:szCs w:val="20"/>
                <w:rtl/>
              </w:rPr>
            </w:pPr>
          </w:p>
          <w:p w14:paraId="3B194CED" w14:textId="77777777" w:rsidR="00955E61" w:rsidRDefault="00955E61" w:rsidP="00955E61">
            <w:pPr>
              <w:rPr>
                <w:b/>
                <w:bCs/>
                <w:color w:val="FF0000"/>
                <w:sz w:val="20"/>
                <w:szCs w:val="20"/>
                <w:rtl/>
              </w:rPr>
            </w:pPr>
          </w:p>
        </w:tc>
        <w:tc>
          <w:tcPr>
            <w:tcW w:w="1028" w:type="dxa"/>
          </w:tcPr>
          <w:p w14:paraId="789BB68C" w14:textId="2D71CD07" w:rsidR="00955E61" w:rsidRPr="00D52E84" w:rsidRDefault="00D52E84" w:rsidP="00955E61">
            <w:pPr>
              <w:jc w:val="center"/>
              <w:rPr>
                <w:sz w:val="18"/>
                <w:szCs w:val="18"/>
              </w:rPr>
            </w:pPr>
            <w:hyperlink r:id="rId265" w:history="1">
              <w:r w:rsidRPr="00D52E84">
                <w:rPr>
                  <w:rStyle w:val="Hyperlink"/>
                  <w:sz w:val="18"/>
                  <w:szCs w:val="18"/>
                </w:rPr>
                <w:t>https://moodle.youcube.co.il/mod/book/view.php?id=3646&amp;chapterid=8029</w:t>
              </w:r>
            </w:hyperlink>
          </w:p>
          <w:p w14:paraId="73244B5D" w14:textId="311F53C9" w:rsidR="00D52E84" w:rsidRPr="00D52E84" w:rsidRDefault="00D52E84" w:rsidP="00955E61">
            <w:pPr>
              <w:jc w:val="center"/>
            </w:pPr>
          </w:p>
        </w:tc>
      </w:tr>
      <w:tr w:rsidR="00955E61" w14:paraId="61DB92C7" w14:textId="77777777" w:rsidTr="00ED0123">
        <w:tc>
          <w:tcPr>
            <w:tcW w:w="2187" w:type="dxa"/>
            <w:vMerge/>
          </w:tcPr>
          <w:p w14:paraId="192E6A49" w14:textId="77777777" w:rsidR="00955E61" w:rsidRPr="0074268D" w:rsidRDefault="00955E61" w:rsidP="00955E61">
            <w:pPr>
              <w:rPr>
                <w:b/>
                <w:bCs/>
                <w:color w:val="0000FF"/>
                <w:sz w:val="28"/>
                <w:szCs w:val="28"/>
                <w:rtl/>
              </w:rPr>
            </w:pPr>
          </w:p>
        </w:tc>
        <w:tc>
          <w:tcPr>
            <w:tcW w:w="1992" w:type="dxa"/>
          </w:tcPr>
          <w:p w14:paraId="24B03967" w14:textId="77777777" w:rsidR="00955E61" w:rsidRDefault="00955E61" w:rsidP="00955E61">
            <w:pPr>
              <w:rPr>
                <w:b/>
                <w:bCs/>
                <w:color w:val="2706EA"/>
                <w:rtl/>
                <w:lang w:bidi="ar-SA"/>
              </w:rPr>
            </w:pPr>
            <w:r>
              <w:rPr>
                <w:rFonts w:hint="cs"/>
                <w:b/>
                <w:bCs/>
                <w:color w:val="2706EA"/>
                <w:rtl/>
              </w:rPr>
              <w:t xml:space="preserve">15.2- </w:t>
            </w:r>
            <w:r>
              <w:rPr>
                <w:rFonts w:hint="cs"/>
                <w:rtl/>
                <w:lang w:bidi="ar-SA"/>
              </w:rPr>
              <w:t>أ</w:t>
            </w:r>
            <w:r w:rsidRPr="005D210B">
              <w:rPr>
                <w:rFonts w:cs="Arial"/>
                <w:b/>
                <w:bCs/>
                <w:color w:val="2706EA"/>
                <w:rtl/>
                <w:lang w:bidi="ar-SA"/>
              </w:rPr>
              <w:t xml:space="preserve">رسم </w:t>
            </w:r>
            <w:r>
              <w:rPr>
                <w:rFonts w:cs="Arial" w:hint="cs"/>
                <w:b/>
                <w:bCs/>
                <w:color w:val="2706EA"/>
                <w:rtl/>
                <w:lang w:bidi="ar-SA"/>
              </w:rPr>
              <w:t>خطوط</w:t>
            </w:r>
            <w:r w:rsidRPr="005D210B">
              <w:rPr>
                <w:rFonts w:cs="Arial"/>
                <w:b/>
                <w:bCs/>
                <w:color w:val="2706EA"/>
                <w:rtl/>
                <w:lang w:bidi="ar-SA"/>
              </w:rPr>
              <w:t xml:space="preserve"> ال</w:t>
            </w:r>
            <w:r>
              <w:rPr>
                <w:rFonts w:cs="Arial" w:hint="cs"/>
                <w:b/>
                <w:bCs/>
                <w:color w:val="2706EA"/>
                <w:rtl/>
                <w:lang w:bidi="ar-SA"/>
              </w:rPr>
              <w:t>حقل الكهربائي</w:t>
            </w:r>
            <w:r w:rsidRPr="005D210B">
              <w:rPr>
                <w:rFonts w:cs="Arial"/>
                <w:b/>
                <w:bCs/>
                <w:color w:val="2706EA"/>
                <w:rtl/>
                <w:lang w:bidi="ar-SA"/>
              </w:rPr>
              <w:t xml:space="preserve"> </w:t>
            </w:r>
            <w:r>
              <w:rPr>
                <w:rFonts w:cs="Arial" w:hint="cs"/>
                <w:b/>
                <w:bCs/>
                <w:color w:val="2706EA"/>
                <w:rtl/>
                <w:lang w:bidi="ar-SA"/>
              </w:rPr>
              <w:t>حول</w:t>
            </w:r>
            <w:r w:rsidRPr="005D210B">
              <w:rPr>
                <w:rFonts w:cs="Arial"/>
                <w:b/>
                <w:bCs/>
                <w:color w:val="2706EA"/>
                <w:rtl/>
                <w:lang w:bidi="ar-SA"/>
              </w:rPr>
              <w:t xml:space="preserve"> الشحنة الموجبة.</w:t>
            </w:r>
          </w:p>
          <w:p w14:paraId="1796F7D1" w14:textId="77777777" w:rsidR="00955E61" w:rsidRPr="001F7B8B" w:rsidRDefault="00955E61" w:rsidP="00955E61">
            <w:pPr>
              <w:rPr>
                <w:b/>
                <w:bCs/>
                <w:color w:val="000000" w:themeColor="text1"/>
                <w:sz w:val="10"/>
                <w:szCs w:val="10"/>
                <w:rtl/>
              </w:rPr>
            </w:pPr>
          </w:p>
        </w:tc>
        <w:tc>
          <w:tcPr>
            <w:tcW w:w="2284" w:type="dxa"/>
            <w:vMerge/>
          </w:tcPr>
          <w:p w14:paraId="15ADC6C6" w14:textId="77777777" w:rsidR="00955E61" w:rsidRDefault="00955E61" w:rsidP="00955E61">
            <w:pPr>
              <w:jc w:val="center"/>
              <w:rPr>
                <w:rtl/>
              </w:rPr>
            </w:pPr>
          </w:p>
        </w:tc>
        <w:tc>
          <w:tcPr>
            <w:tcW w:w="2461" w:type="dxa"/>
            <w:gridSpan w:val="2"/>
          </w:tcPr>
          <w:p w14:paraId="46AF5619" w14:textId="77777777" w:rsidR="00955E61" w:rsidRDefault="00955E61" w:rsidP="00955E61">
            <w:pPr>
              <w:rPr>
                <w:b/>
                <w:bCs/>
                <w:color w:val="FF0000"/>
                <w:sz w:val="20"/>
                <w:szCs w:val="20"/>
              </w:rPr>
            </w:pPr>
          </w:p>
          <w:p w14:paraId="4F86D173" w14:textId="77777777" w:rsidR="00955E61" w:rsidRDefault="00955E61" w:rsidP="00955E61">
            <w:pPr>
              <w:rPr>
                <w:b/>
                <w:bCs/>
                <w:color w:val="FF0000"/>
                <w:sz w:val="20"/>
                <w:szCs w:val="20"/>
                <w:rtl/>
              </w:rPr>
            </w:pPr>
            <w:r w:rsidRPr="00231AB4">
              <w:rPr>
                <w:rFonts w:cs="Arial"/>
                <w:b/>
                <w:bCs/>
                <w:noProof/>
                <w:color w:val="FF0000"/>
                <w:sz w:val="20"/>
                <w:szCs w:val="20"/>
                <w:rtl/>
              </w:rPr>
              <w:drawing>
                <wp:inline distT="0" distB="0" distL="0" distR="0" wp14:anchorId="3A3E3163" wp14:editId="7EF966D9">
                  <wp:extent cx="1257935" cy="1228090"/>
                  <wp:effectExtent l="0" t="0" r="0" b="0"/>
                  <wp:docPr id="18220329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08337" name=""/>
                          <pic:cNvPicPr/>
                        </pic:nvPicPr>
                        <pic:blipFill>
                          <a:blip r:embed="rId266"/>
                          <a:stretch>
                            <a:fillRect/>
                          </a:stretch>
                        </pic:blipFill>
                        <pic:spPr>
                          <a:xfrm>
                            <a:off x="0" y="0"/>
                            <a:ext cx="1257935" cy="1228090"/>
                          </a:xfrm>
                          <a:prstGeom prst="rect">
                            <a:avLst/>
                          </a:prstGeom>
                        </pic:spPr>
                      </pic:pic>
                    </a:graphicData>
                  </a:graphic>
                </wp:inline>
              </w:drawing>
            </w:r>
          </w:p>
        </w:tc>
        <w:tc>
          <w:tcPr>
            <w:tcW w:w="4493" w:type="dxa"/>
          </w:tcPr>
          <w:p w14:paraId="021E16DA" w14:textId="77777777" w:rsidR="00955E61" w:rsidRDefault="00955E61" w:rsidP="00955E61">
            <w:pPr>
              <w:rPr>
                <w:rFonts w:cs="Arial"/>
                <w:b/>
                <w:bCs/>
                <w:color w:val="FF0000"/>
                <w:sz w:val="20"/>
                <w:szCs w:val="20"/>
                <w:rtl/>
              </w:rPr>
            </w:pPr>
          </w:p>
          <w:p w14:paraId="575F5627" w14:textId="77777777" w:rsidR="00955E61" w:rsidRDefault="00955E61" w:rsidP="00955E61">
            <w:pPr>
              <w:rPr>
                <w:b/>
                <w:bCs/>
                <w:color w:val="FF0000"/>
                <w:sz w:val="20"/>
                <w:szCs w:val="20"/>
                <w:rtl/>
              </w:rPr>
            </w:pPr>
            <w:r w:rsidRPr="00A74BE6">
              <w:rPr>
                <w:rFonts w:cs="Arial"/>
                <w:b/>
                <w:bCs/>
                <w:color w:val="FF0000"/>
                <w:sz w:val="20"/>
                <w:szCs w:val="20"/>
                <w:rtl/>
              </w:rPr>
              <w:t xml:space="preserve">1. </w:t>
            </w:r>
            <w:r>
              <w:rPr>
                <w:rFonts w:cs="Arial" w:hint="cs"/>
                <w:b/>
                <w:bCs/>
                <w:color w:val="FF0000"/>
                <w:sz w:val="20"/>
                <w:szCs w:val="20"/>
                <w:rtl/>
                <w:lang w:bidi="ar-SA"/>
              </w:rPr>
              <w:t>اتجاه المماس ل</w:t>
            </w:r>
            <w:r w:rsidRPr="00A74BE6">
              <w:rPr>
                <w:rFonts w:cs="Arial"/>
                <w:b/>
                <w:bCs/>
                <w:color w:val="FF0000"/>
                <w:sz w:val="20"/>
                <w:szCs w:val="20"/>
                <w:rtl/>
                <w:lang w:bidi="ar-SA"/>
              </w:rPr>
              <w:t>خطوط ال</w:t>
            </w:r>
            <w:r>
              <w:rPr>
                <w:rFonts w:cs="Arial" w:hint="cs"/>
                <w:b/>
                <w:bCs/>
                <w:color w:val="FF0000"/>
                <w:sz w:val="20"/>
                <w:szCs w:val="20"/>
                <w:rtl/>
                <w:lang w:bidi="ar-SA"/>
              </w:rPr>
              <w:t>حق</w:t>
            </w:r>
            <w:r w:rsidRPr="00A74BE6">
              <w:rPr>
                <w:rFonts w:cs="Arial"/>
                <w:b/>
                <w:bCs/>
                <w:color w:val="FF0000"/>
                <w:sz w:val="20"/>
                <w:szCs w:val="20"/>
                <w:rtl/>
                <w:lang w:bidi="ar-SA"/>
              </w:rPr>
              <w:t xml:space="preserve">ل الكهربائي </w:t>
            </w:r>
            <w:r>
              <w:rPr>
                <w:rFonts w:cs="Arial" w:hint="cs"/>
                <w:b/>
                <w:bCs/>
                <w:color w:val="FF0000"/>
                <w:sz w:val="20"/>
                <w:szCs w:val="20"/>
                <w:rtl/>
                <w:lang w:bidi="ar-SA"/>
              </w:rPr>
              <w:t>في</w:t>
            </w:r>
            <w:r w:rsidRPr="00A74BE6">
              <w:rPr>
                <w:rFonts w:cs="Arial"/>
                <w:b/>
                <w:bCs/>
                <w:color w:val="FF0000"/>
                <w:sz w:val="20"/>
                <w:szCs w:val="20"/>
                <w:rtl/>
                <w:lang w:bidi="ar-SA"/>
              </w:rPr>
              <w:t xml:space="preserve"> أي نقطة </w:t>
            </w:r>
            <w:r>
              <w:rPr>
                <w:rFonts w:cs="Arial" w:hint="cs"/>
                <w:b/>
                <w:bCs/>
                <w:color w:val="FF0000"/>
                <w:sz w:val="20"/>
                <w:szCs w:val="20"/>
                <w:rtl/>
                <w:lang w:bidi="ar-SA"/>
              </w:rPr>
              <w:t xml:space="preserve">هي اتجاه </w:t>
            </w:r>
            <w:r w:rsidRPr="00A74BE6">
              <w:rPr>
                <w:rFonts w:cs="Arial"/>
                <w:b/>
                <w:bCs/>
                <w:color w:val="FF0000"/>
                <w:sz w:val="20"/>
                <w:szCs w:val="20"/>
                <w:rtl/>
                <w:lang w:bidi="ar-SA"/>
              </w:rPr>
              <w:t>مت</w:t>
            </w:r>
            <w:r>
              <w:rPr>
                <w:rFonts w:cs="Arial" w:hint="cs"/>
                <w:b/>
                <w:bCs/>
                <w:color w:val="FF0000"/>
                <w:sz w:val="20"/>
                <w:szCs w:val="20"/>
                <w:rtl/>
                <w:lang w:bidi="ar-SA"/>
              </w:rPr>
              <w:t>ّ</w:t>
            </w:r>
            <w:r w:rsidRPr="00A74BE6">
              <w:rPr>
                <w:rFonts w:cs="Arial"/>
                <w:b/>
                <w:bCs/>
                <w:color w:val="FF0000"/>
                <w:sz w:val="20"/>
                <w:szCs w:val="20"/>
                <w:rtl/>
                <w:lang w:bidi="ar-SA"/>
              </w:rPr>
              <w:t>جه ال</w:t>
            </w:r>
            <w:r>
              <w:rPr>
                <w:rFonts w:cs="Arial" w:hint="cs"/>
                <w:b/>
                <w:bCs/>
                <w:color w:val="FF0000"/>
                <w:sz w:val="20"/>
                <w:szCs w:val="20"/>
                <w:rtl/>
                <w:lang w:bidi="ar-SA"/>
              </w:rPr>
              <w:t>حق</w:t>
            </w:r>
            <w:r w:rsidRPr="00A74BE6">
              <w:rPr>
                <w:rFonts w:cs="Arial"/>
                <w:b/>
                <w:bCs/>
                <w:color w:val="FF0000"/>
                <w:sz w:val="20"/>
                <w:szCs w:val="20"/>
                <w:rtl/>
                <w:lang w:bidi="ar-SA"/>
              </w:rPr>
              <w:t>ل.</w:t>
            </w:r>
          </w:p>
          <w:p w14:paraId="7F78EF68" w14:textId="77777777" w:rsidR="00955E61" w:rsidRDefault="00955E61" w:rsidP="00955E61">
            <w:pPr>
              <w:rPr>
                <w:b/>
                <w:bCs/>
                <w:color w:val="FF0000"/>
                <w:sz w:val="20"/>
                <w:szCs w:val="20"/>
                <w:rtl/>
              </w:rPr>
            </w:pPr>
          </w:p>
          <w:p w14:paraId="5D85666F" w14:textId="77777777" w:rsidR="00955E61" w:rsidRDefault="00955E61" w:rsidP="00955E61">
            <w:pPr>
              <w:rPr>
                <w:b/>
                <w:bCs/>
                <w:color w:val="FF0000"/>
                <w:sz w:val="20"/>
                <w:szCs w:val="20"/>
                <w:rtl/>
              </w:rPr>
            </w:pPr>
            <w:r>
              <w:rPr>
                <w:rFonts w:hint="cs"/>
                <w:b/>
                <w:bCs/>
                <w:color w:val="FF0000"/>
                <w:sz w:val="20"/>
                <w:szCs w:val="20"/>
                <w:rtl/>
              </w:rPr>
              <w:t>2</w:t>
            </w:r>
            <w:r w:rsidRPr="00A74BE6">
              <w:rPr>
                <w:rFonts w:cs="Arial"/>
                <w:b/>
                <w:bCs/>
                <w:color w:val="FF0000"/>
                <w:sz w:val="20"/>
                <w:szCs w:val="20"/>
                <w:rtl/>
              </w:rPr>
              <w:t xml:space="preserve">. </w:t>
            </w:r>
            <w:r w:rsidRPr="00A74BE6">
              <w:rPr>
                <w:rFonts w:cs="Arial"/>
                <w:b/>
                <w:bCs/>
                <w:color w:val="FF0000"/>
                <w:sz w:val="20"/>
                <w:szCs w:val="20"/>
                <w:rtl/>
                <w:lang w:bidi="ar-SA"/>
              </w:rPr>
              <w:t>ت</w:t>
            </w:r>
            <w:r>
              <w:rPr>
                <w:rFonts w:cs="Arial" w:hint="cs"/>
                <w:b/>
                <w:bCs/>
                <w:color w:val="FF0000"/>
                <w:sz w:val="20"/>
                <w:szCs w:val="20"/>
                <w:rtl/>
                <w:lang w:bidi="ar-SA"/>
              </w:rPr>
              <w:t>متد</w:t>
            </w:r>
            <w:r w:rsidRPr="00A74BE6">
              <w:rPr>
                <w:rFonts w:cs="Arial"/>
                <w:b/>
                <w:bCs/>
                <w:color w:val="FF0000"/>
                <w:sz w:val="20"/>
                <w:szCs w:val="20"/>
                <w:rtl/>
                <w:lang w:bidi="ar-SA"/>
              </w:rPr>
              <w:t xml:space="preserve"> خطوط ال</w:t>
            </w:r>
            <w:r>
              <w:rPr>
                <w:rFonts w:cs="Arial" w:hint="cs"/>
                <w:b/>
                <w:bCs/>
                <w:color w:val="FF0000"/>
                <w:sz w:val="20"/>
                <w:szCs w:val="20"/>
                <w:rtl/>
                <w:lang w:bidi="ar-SA"/>
              </w:rPr>
              <w:t>حق</w:t>
            </w:r>
            <w:r w:rsidRPr="00A74BE6">
              <w:rPr>
                <w:rFonts w:cs="Arial"/>
                <w:b/>
                <w:bCs/>
                <w:color w:val="FF0000"/>
                <w:sz w:val="20"/>
                <w:szCs w:val="20"/>
                <w:rtl/>
                <w:lang w:bidi="ar-SA"/>
              </w:rPr>
              <w:t xml:space="preserve">ل </w:t>
            </w:r>
            <w:r>
              <w:rPr>
                <w:rFonts w:cs="Arial" w:hint="cs"/>
                <w:b/>
                <w:bCs/>
                <w:color w:val="FF0000"/>
                <w:sz w:val="20"/>
                <w:szCs w:val="20"/>
                <w:rtl/>
                <w:lang w:bidi="ar-SA"/>
              </w:rPr>
              <w:t xml:space="preserve">من </w:t>
            </w:r>
            <w:r w:rsidRPr="00A74BE6">
              <w:rPr>
                <w:rFonts w:cs="Arial"/>
                <w:b/>
                <w:bCs/>
                <w:color w:val="FF0000"/>
                <w:sz w:val="20"/>
                <w:szCs w:val="20"/>
                <w:rtl/>
                <w:lang w:bidi="ar-SA"/>
              </w:rPr>
              <w:t>الشحنة الموجبة وتصل إلى ما لا نهاية، أو الشحنة السالبة.</w:t>
            </w:r>
          </w:p>
          <w:p w14:paraId="61B7A1B0" w14:textId="77777777" w:rsidR="00955E61" w:rsidRDefault="00955E61" w:rsidP="00955E61">
            <w:pPr>
              <w:rPr>
                <w:b/>
                <w:bCs/>
                <w:color w:val="FF0000"/>
                <w:sz w:val="20"/>
                <w:szCs w:val="20"/>
                <w:rtl/>
              </w:rPr>
            </w:pPr>
          </w:p>
          <w:p w14:paraId="5CC2D652" w14:textId="77777777" w:rsidR="00955E61" w:rsidRDefault="00955E61" w:rsidP="00955E61">
            <w:pPr>
              <w:rPr>
                <w:b/>
                <w:bCs/>
                <w:color w:val="FF0000"/>
                <w:sz w:val="20"/>
                <w:szCs w:val="20"/>
                <w:rtl/>
                <w:lang w:bidi="ar-SA"/>
              </w:rPr>
            </w:pPr>
            <w:r w:rsidRPr="00A74BE6">
              <w:rPr>
                <w:rFonts w:cs="Arial"/>
                <w:b/>
                <w:bCs/>
                <w:color w:val="FF0000"/>
                <w:sz w:val="20"/>
                <w:szCs w:val="20"/>
                <w:rtl/>
              </w:rPr>
              <w:t xml:space="preserve">3. </w:t>
            </w:r>
            <w:r w:rsidRPr="00A74BE6">
              <w:rPr>
                <w:rFonts w:cs="Arial"/>
                <w:b/>
                <w:bCs/>
                <w:color w:val="FF0000"/>
                <w:sz w:val="20"/>
                <w:szCs w:val="20"/>
                <w:rtl/>
                <w:lang w:bidi="ar-SA"/>
              </w:rPr>
              <w:t>خطوط ال</w:t>
            </w:r>
            <w:r>
              <w:rPr>
                <w:rFonts w:cs="Arial" w:hint="cs"/>
                <w:b/>
                <w:bCs/>
                <w:color w:val="FF0000"/>
                <w:sz w:val="20"/>
                <w:szCs w:val="20"/>
                <w:rtl/>
                <w:lang w:bidi="ar-SA"/>
              </w:rPr>
              <w:t>حق</w:t>
            </w:r>
            <w:r w:rsidRPr="00A74BE6">
              <w:rPr>
                <w:rFonts w:cs="Arial"/>
                <w:b/>
                <w:bCs/>
                <w:color w:val="FF0000"/>
                <w:sz w:val="20"/>
                <w:szCs w:val="20"/>
                <w:rtl/>
                <w:lang w:bidi="ar-SA"/>
              </w:rPr>
              <w:t xml:space="preserve">ل متعامدة </w:t>
            </w:r>
            <w:r>
              <w:rPr>
                <w:rFonts w:cs="Arial" w:hint="cs"/>
                <w:b/>
                <w:bCs/>
                <w:color w:val="FF0000"/>
                <w:sz w:val="20"/>
                <w:szCs w:val="20"/>
                <w:rtl/>
                <w:lang w:bidi="ar-SA"/>
              </w:rPr>
              <w:t>لسطح</w:t>
            </w:r>
            <w:r w:rsidRPr="00A74BE6">
              <w:rPr>
                <w:rFonts w:cs="Arial"/>
                <w:b/>
                <w:bCs/>
                <w:color w:val="FF0000"/>
                <w:sz w:val="20"/>
                <w:szCs w:val="20"/>
                <w:rtl/>
                <w:lang w:bidi="ar-SA"/>
              </w:rPr>
              <w:t xml:space="preserve"> الجسم.</w:t>
            </w:r>
          </w:p>
          <w:p w14:paraId="39A4EB85" w14:textId="77777777" w:rsidR="00955E61" w:rsidRDefault="00955E61" w:rsidP="00955E61">
            <w:pPr>
              <w:rPr>
                <w:b/>
                <w:bCs/>
                <w:color w:val="FF0000"/>
                <w:sz w:val="20"/>
                <w:szCs w:val="20"/>
                <w:rtl/>
                <w:lang w:bidi="ar-SA"/>
              </w:rPr>
            </w:pPr>
          </w:p>
          <w:p w14:paraId="06EC1E18" w14:textId="77777777" w:rsidR="00955E61" w:rsidRDefault="00955E61" w:rsidP="00955E61">
            <w:pPr>
              <w:rPr>
                <w:b/>
                <w:bCs/>
                <w:color w:val="FF0000"/>
                <w:sz w:val="20"/>
                <w:szCs w:val="20"/>
                <w:rtl/>
              </w:rPr>
            </w:pPr>
            <w:r w:rsidRPr="00A74BE6">
              <w:rPr>
                <w:rFonts w:cs="Arial"/>
                <w:b/>
                <w:bCs/>
                <w:color w:val="FF0000"/>
                <w:sz w:val="20"/>
                <w:szCs w:val="20"/>
                <w:rtl/>
              </w:rPr>
              <w:t xml:space="preserve">4. </w:t>
            </w:r>
            <w:r>
              <w:rPr>
                <w:rFonts w:cs="Arial"/>
                <w:b/>
                <w:bCs/>
                <w:color w:val="FF0000"/>
                <w:sz w:val="20"/>
                <w:szCs w:val="20"/>
                <w:rtl/>
                <w:lang w:bidi="ar-SA"/>
              </w:rPr>
              <w:t>كثافة خطوط ال</w:t>
            </w:r>
            <w:r>
              <w:rPr>
                <w:rFonts w:cs="Arial" w:hint="cs"/>
                <w:b/>
                <w:bCs/>
                <w:color w:val="FF0000"/>
                <w:sz w:val="20"/>
                <w:szCs w:val="20"/>
                <w:rtl/>
                <w:lang w:bidi="ar-SA"/>
              </w:rPr>
              <w:t>حق</w:t>
            </w:r>
            <w:r w:rsidRPr="00A74BE6">
              <w:rPr>
                <w:rFonts w:cs="Arial"/>
                <w:b/>
                <w:bCs/>
                <w:color w:val="FF0000"/>
                <w:sz w:val="20"/>
                <w:szCs w:val="20"/>
                <w:rtl/>
                <w:lang w:bidi="ar-SA"/>
              </w:rPr>
              <w:t xml:space="preserve">ل تمثل </w:t>
            </w:r>
            <w:r>
              <w:rPr>
                <w:rFonts w:cs="Arial" w:hint="cs"/>
                <w:b/>
                <w:bCs/>
                <w:color w:val="FF0000"/>
                <w:sz w:val="20"/>
                <w:szCs w:val="20"/>
                <w:rtl/>
                <w:lang w:bidi="ar-SA"/>
              </w:rPr>
              <w:t>شد</w:t>
            </w:r>
            <w:r w:rsidRPr="00A74BE6">
              <w:rPr>
                <w:rFonts w:cs="Arial"/>
                <w:b/>
                <w:bCs/>
                <w:color w:val="FF0000"/>
                <w:sz w:val="20"/>
                <w:szCs w:val="20"/>
                <w:rtl/>
                <w:lang w:bidi="ar-SA"/>
              </w:rPr>
              <w:t>ة ال</w:t>
            </w:r>
            <w:r>
              <w:rPr>
                <w:rFonts w:cs="Arial" w:hint="cs"/>
                <w:b/>
                <w:bCs/>
                <w:color w:val="FF0000"/>
                <w:sz w:val="20"/>
                <w:szCs w:val="20"/>
                <w:rtl/>
                <w:lang w:bidi="ar-SA"/>
              </w:rPr>
              <w:t>حق</w:t>
            </w:r>
            <w:r w:rsidRPr="00A74BE6">
              <w:rPr>
                <w:rFonts w:cs="Arial"/>
                <w:b/>
                <w:bCs/>
                <w:color w:val="FF0000"/>
                <w:sz w:val="20"/>
                <w:szCs w:val="20"/>
                <w:rtl/>
                <w:lang w:bidi="ar-SA"/>
              </w:rPr>
              <w:t>ل. كلما ابتعد</w:t>
            </w:r>
            <w:r>
              <w:rPr>
                <w:rFonts w:cs="Arial" w:hint="cs"/>
                <w:b/>
                <w:bCs/>
                <w:color w:val="FF0000"/>
                <w:sz w:val="20"/>
                <w:szCs w:val="20"/>
                <w:rtl/>
                <w:lang w:bidi="ar-SA"/>
              </w:rPr>
              <w:t>نا</w:t>
            </w:r>
            <w:r w:rsidRPr="00A74BE6">
              <w:rPr>
                <w:rFonts w:cs="Arial"/>
                <w:b/>
                <w:bCs/>
                <w:color w:val="FF0000"/>
                <w:sz w:val="20"/>
                <w:szCs w:val="20"/>
                <w:rtl/>
                <w:lang w:bidi="ar-SA"/>
              </w:rPr>
              <w:t xml:space="preserve"> عن ا</w:t>
            </w:r>
            <w:r>
              <w:rPr>
                <w:rFonts w:cs="Arial"/>
                <w:b/>
                <w:bCs/>
                <w:color w:val="FF0000"/>
                <w:sz w:val="20"/>
                <w:szCs w:val="20"/>
                <w:rtl/>
                <w:lang w:bidi="ar-SA"/>
              </w:rPr>
              <w:t xml:space="preserve">لجسم المشحون، </w:t>
            </w:r>
            <w:r>
              <w:rPr>
                <w:rFonts w:cs="Arial" w:hint="cs"/>
                <w:b/>
                <w:bCs/>
                <w:color w:val="FF0000"/>
                <w:sz w:val="20"/>
                <w:szCs w:val="20"/>
                <w:rtl/>
                <w:lang w:bidi="ar-SA"/>
              </w:rPr>
              <w:t xml:space="preserve">سوف </w:t>
            </w:r>
            <w:r>
              <w:rPr>
                <w:rFonts w:cs="Arial"/>
                <w:b/>
                <w:bCs/>
                <w:color w:val="FF0000"/>
                <w:sz w:val="20"/>
                <w:szCs w:val="20"/>
                <w:rtl/>
                <w:lang w:bidi="ar-SA"/>
              </w:rPr>
              <w:t>تقل كثافة خطوط ال</w:t>
            </w:r>
            <w:r>
              <w:rPr>
                <w:rFonts w:cs="Arial" w:hint="cs"/>
                <w:b/>
                <w:bCs/>
                <w:color w:val="FF0000"/>
                <w:sz w:val="20"/>
                <w:szCs w:val="20"/>
                <w:rtl/>
                <w:lang w:bidi="ar-SA"/>
              </w:rPr>
              <w:t>حق</w:t>
            </w:r>
            <w:r w:rsidRPr="00A74BE6">
              <w:rPr>
                <w:rFonts w:cs="Arial"/>
                <w:b/>
                <w:bCs/>
                <w:color w:val="FF0000"/>
                <w:sz w:val="20"/>
                <w:szCs w:val="20"/>
                <w:rtl/>
                <w:lang w:bidi="ar-SA"/>
              </w:rPr>
              <w:t>ل.</w:t>
            </w:r>
            <w:r>
              <w:rPr>
                <w:b/>
                <w:bCs/>
                <w:color w:val="FF0000"/>
                <w:sz w:val="20"/>
                <w:szCs w:val="20"/>
                <w:rtl/>
              </w:rPr>
              <w:t xml:space="preserve"> </w:t>
            </w:r>
          </w:p>
          <w:p w14:paraId="2B4B2ADA" w14:textId="77777777" w:rsidR="00955E61" w:rsidRDefault="00955E61" w:rsidP="00955E61">
            <w:pPr>
              <w:rPr>
                <w:b/>
                <w:bCs/>
                <w:color w:val="FF0000"/>
                <w:sz w:val="20"/>
                <w:szCs w:val="20"/>
                <w:rtl/>
              </w:rPr>
            </w:pPr>
          </w:p>
        </w:tc>
        <w:tc>
          <w:tcPr>
            <w:tcW w:w="1028" w:type="dxa"/>
          </w:tcPr>
          <w:p w14:paraId="203A407B" w14:textId="14369939" w:rsidR="00955E61" w:rsidRPr="00D52E84" w:rsidRDefault="00D52E84" w:rsidP="00955E61">
            <w:pPr>
              <w:jc w:val="center"/>
              <w:rPr>
                <w:sz w:val="18"/>
                <w:szCs w:val="18"/>
              </w:rPr>
            </w:pPr>
            <w:hyperlink r:id="rId267" w:history="1">
              <w:r w:rsidRPr="00D52E84">
                <w:rPr>
                  <w:rStyle w:val="Hyperlink"/>
                  <w:sz w:val="18"/>
                  <w:szCs w:val="18"/>
                </w:rPr>
                <w:t>https://moodle.youcube.co.il/mod/book/view.php?id=3646&amp;chapterid=8030</w:t>
              </w:r>
            </w:hyperlink>
          </w:p>
          <w:p w14:paraId="0E4756DA" w14:textId="5DE28AAC" w:rsidR="00D52E84" w:rsidRPr="00D52E84" w:rsidRDefault="00D52E84" w:rsidP="00955E61">
            <w:pPr>
              <w:jc w:val="center"/>
            </w:pPr>
          </w:p>
        </w:tc>
      </w:tr>
      <w:tr w:rsidR="00955E61" w14:paraId="35F98F3F" w14:textId="77777777" w:rsidTr="00ED0123">
        <w:tc>
          <w:tcPr>
            <w:tcW w:w="2187" w:type="dxa"/>
            <w:vMerge/>
          </w:tcPr>
          <w:p w14:paraId="3F9AD53A" w14:textId="77777777" w:rsidR="00955E61" w:rsidRPr="0074268D" w:rsidRDefault="00955E61" w:rsidP="00955E61">
            <w:pPr>
              <w:rPr>
                <w:b/>
                <w:bCs/>
                <w:color w:val="0000FF"/>
                <w:sz w:val="28"/>
                <w:szCs w:val="28"/>
                <w:rtl/>
              </w:rPr>
            </w:pPr>
          </w:p>
        </w:tc>
        <w:tc>
          <w:tcPr>
            <w:tcW w:w="1992" w:type="dxa"/>
          </w:tcPr>
          <w:p w14:paraId="31F2F25B" w14:textId="77777777" w:rsidR="00955E61" w:rsidRDefault="00955E61" w:rsidP="00955E61">
            <w:pPr>
              <w:rPr>
                <w:b/>
                <w:bCs/>
                <w:color w:val="000000" w:themeColor="text1"/>
                <w:sz w:val="10"/>
                <w:szCs w:val="10"/>
                <w:rtl/>
                <w:lang w:bidi="ar-SA"/>
              </w:rPr>
            </w:pPr>
            <w:r>
              <w:rPr>
                <w:rFonts w:hint="cs"/>
                <w:b/>
                <w:bCs/>
                <w:color w:val="2706EA"/>
                <w:rtl/>
              </w:rPr>
              <w:t xml:space="preserve">15.3- </w:t>
            </w:r>
            <w:r>
              <w:rPr>
                <w:rtl/>
                <w:lang w:bidi="ar-SA"/>
              </w:rPr>
              <w:t xml:space="preserve"> </w:t>
            </w:r>
            <w:r>
              <w:rPr>
                <w:rFonts w:cs="Arial" w:hint="cs"/>
                <w:b/>
                <w:bCs/>
                <w:color w:val="2706EA"/>
                <w:rtl/>
                <w:lang w:bidi="ar-SA"/>
              </w:rPr>
              <w:t>ن</w:t>
            </w:r>
            <w:r w:rsidRPr="005D210B">
              <w:rPr>
                <w:rFonts w:cs="Arial"/>
                <w:b/>
                <w:bCs/>
                <w:color w:val="2706EA"/>
                <w:rtl/>
                <w:lang w:bidi="ar-SA"/>
              </w:rPr>
              <w:t>ق</w:t>
            </w:r>
            <w:r>
              <w:rPr>
                <w:rFonts w:cs="Arial" w:hint="cs"/>
                <w:b/>
                <w:bCs/>
                <w:color w:val="2706EA"/>
                <w:rtl/>
                <w:lang w:bidi="ar-SA"/>
              </w:rPr>
              <w:t>وم</w:t>
            </w:r>
            <w:r w:rsidRPr="005D210B">
              <w:rPr>
                <w:rFonts w:cs="Arial"/>
                <w:b/>
                <w:bCs/>
                <w:color w:val="2706EA"/>
                <w:rtl/>
                <w:lang w:bidi="ar-SA"/>
              </w:rPr>
              <w:t xml:space="preserve"> بزيادة شحنة الجسم المشحون بم</w:t>
            </w:r>
            <w:r>
              <w:rPr>
                <w:rFonts w:cs="Arial" w:hint="cs"/>
                <w:b/>
                <w:bCs/>
                <w:color w:val="2706EA"/>
                <w:rtl/>
                <w:lang w:bidi="ar-SA"/>
              </w:rPr>
              <w:t>رتين</w:t>
            </w:r>
            <w:r w:rsidRPr="005D210B">
              <w:rPr>
                <w:rFonts w:cs="Arial"/>
                <w:b/>
                <w:bCs/>
                <w:color w:val="2706EA"/>
                <w:rtl/>
                <w:lang w:bidi="ar-SA"/>
              </w:rPr>
              <w:t>. ارسم خطوط ال</w:t>
            </w:r>
            <w:r>
              <w:rPr>
                <w:rFonts w:cs="Arial" w:hint="cs"/>
                <w:b/>
                <w:bCs/>
                <w:color w:val="2706EA"/>
                <w:rtl/>
                <w:lang w:bidi="ar-SA"/>
              </w:rPr>
              <w:t>حق</w:t>
            </w:r>
            <w:r w:rsidRPr="005D210B">
              <w:rPr>
                <w:rFonts w:cs="Arial"/>
                <w:b/>
                <w:bCs/>
                <w:color w:val="2706EA"/>
                <w:rtl/>
                <w:lang w:bidi="ar-SA"/>
              </w:rPr>
              <w:t>ل بالقرب من الشحنة الموجبة.</w:t>
            </w:r>
          </w:p>
          <w:p w14:paraId="50485032" w14:textId="77777777" w:rsidR="00955E61" w:rsidRDefault="00955E61" w:rsidP="00955E61">
            <w:pPr>
              <w:rPr>
                <w:b/>
                <w:bCs/>
                <w:color w:val="000000" w:themeColor="text1"/>
                <w:sz w:val="10"/>
                <w:szCs w:val="10"/>
                <w:rtl/>
                <w:lang w:bidi="ar-SA"/>
              </w:rPr>
            </w:pPr>
          </w:p>
          <w:p w14:paraId="01395E6B" w14:textId="77777777" w:rsidR="00955E61" w:rsidRPr="001F7B8B" w:rsidRDefault="00955E61" w:rsidP="00955E61">
            <w:pPr>
              <w:rPr>
                <w:b/>
                <w:bCs/>
                <w:color w:val="000000" w:themeColor="text1"/>
                <w:sz w:val="10"/>
                <w:szCs w:val="10"/>
                <w:rtl/>
                <w:lang w:bidi="ar-SA"/>
              </w:rPr>
            </w:pPr>
          </w:p>
        </w:tc>
        <w:tc>
          <w:tcPr>
            <w:tcW w:w="2284" w:type="dxa"/>
            <w:vMerge/>
          </w:tcPr>
          <w:p w14:paraId="10E7D098" w14:textId="77777777" w:rsidR="00955E61" w:rsidRDefault="00955E61" w:rsidP="00955E61">
            <w:pPr>
              <w:jc w:val="center"/>
              <w:rPr>
                <w:rtl/>
              </w:rPr>
            </w:pPr>
          </w:p>
        </w:tc>
        <w:tc>
          <w:tcPr>
            <w:tcW w:w="2461" w:type="dxa"/>
            <w:gridSpan w:val="2"/>
          </w:tcPr>
          <w:p w14:paraId="283A00A8" w14:textId="77777777" w:rsidR="00955E61" w:rsidRDefault="00955E61" w:rsidP="00955E61">
            <w:pPr>
              <w:rPr>
                <w:b/>
                <w:bCs/>
                <w:color w:val="FF0000"/>
                <w:sz w:val="20"/>
                <w:szCs w:val="20"/>
                <w:rtl/>
              </w:rPr>
            </w:pPr>
            <w:r w:rsidRPr="00231AB4">
              <w:rPr>
                <w:rFonts w:cs="Arial"/>
                <w:b/>
                <w:bCs/>
                <w:noProof/>
                <w:color w:val="FF0000"/>
                <w:sz w:val="20"/>
                <w:szCs w:val="20"/>
                <w:rtl/>
              </w:rPr>
              <w:drawing>
                <wp:inline distT="0" distB="0" distL="0" distR="0" wp14:anchorId="40EB9967" wp14:editId="2968E6F3">
                  <wp:extent cx="1257935" cy="1216025"/>
                  <wp:effectExtent l="0" t="0" r="0" b="3175"/>
                  <wp:docPr id="2871943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79834" name=""/>
                          <pic:cNvPicPr/>
                        </pic:nvPicPr>
                        <pic:blipFill>
                          <a:blip r:embed="rId268"/>
                          <a:stretch>
                            <a:fillRect/>
                          </a:stretch>
                        </pic:blipFill>
                        <pic:spPr>
                          <a:xfrm>
                            <a:off x="0" y="0"/>
                            <a:ext cx="1257935" cy="1216025"/>
                          </a:xfrm>
                          <a:prstGeom prst="rect">
                            <a:avLst/>
                          </a:prstGeom>
                        </pic:spPr>
                      </pic:pic>
                    </a:graphicData>
                  </a:graphic>
                </wp:inline>
              </w:drawing>
            </w:r>
          </w:p>
        </w:tc>
        <w:tc>
          <w:tcPr>
            <w:tcW w:w="4493" w:type="dxa"/>
          </w:tcPr>
          <w:p w14:paraId="5437FD2B" w14:textId="77777777" w:rsidR="00955E61" w:rsidRDefault="00955E61" w:rsidP="00955E61">
            <w:pPr>
              <w:rPr>
                <w:rFonts w:cs="Arial"/>
                <w:b/>
                <w:bCs/>
                <w:color w:val="FF0000"/>
                <w:sz w:val="20"/>
                <w:szCs w:val="20"/>
                <w:rtl/>
                <w:lang w:bidi="ar-SA"/>
              </w:rPr>
            </w:pPr>
          </w:p>
          <w:p w14:paraId="02F82B6F" w14:textId="77777777" w:rsidR="00955E61" w:rsidRDefault="00955E61" w:rsidP="00955E61">
            <w:pPr>
              <w:rPr>
                <w:b/>
                <w:bCs/>
                <w:color w:val="FF0000"/>
                <w:sz w:val="20"/>
                <w:szCs w:val="20"/>
                <w:rtl/>
                <w:lang w:bidi="ar-SA"/>
              </w:rPr>
            </w:pPr>
            <w:r w:rsidRPr="00AF077B">
              <w:rPr>
                <w:rFonts w:cs="Arial"/>
                <w:b/>
                <w:bCs/>
                <w:color w:val="FF0000"/>
                <w:sz w:val="20"/>
                <w:szCs w:val="20"/>
                <w:rtl/>
                <w:lang w:bidi="ar-SA"/>
              </w:rPr>
              <w:t>كلما زادت شحنة الجسم، زاد عدد خطوط ال</w:t>
            </w:r>
            <w:r>
              <w:rPr>
                <w:rFonts w:cs="Arial" w:hint="cs"/>
                <w:b/>
                <w:bCs/>
                <w:color w:val="FF0000"/>
                <w:sz w:val="20"/>
                <w:szCs w:val="20"/>
                <w:rtl/>
                <w:lang w:bidi="ar-SA"/>
              </w:rPr>
              <w:t>حق</w:t>
            </w:r>
            <w:r w:rsidRPr="00AF077B">
              <w:rPr>
                <w:rFonts w:cs="Arial"/>
                <w:b/>
                <w:bCs/>
                <w:color w:val="FF0000"/>
                <w:sz w:val="20"/>
                <w:szCs w:val="20"/>
                <w:rtl/>
                <w:lang w:bidi="ar-SA"/>
              </w:rPr>
              <w:t>ل الخارجة من الجسم، وستكون كث</w:t>
            </w:r>
            <w:r>
              <w:rPr>
                <w:rFonts w:cs="Arial"/>
                <w:b/>
                <w:bCs/>
                <w:color w:val="FF0000"/>
                <w:sz w:val="20"/>
                <w:szCs w:val="20"/>
                <w:rtl/>
                <w:lang w:bidi="ar-SA"/>
              </w:rPr>
              <w:t>افة خطوط ال</w:t>
            </w:r>
            <w:r>
              <w:rPr>
                <w:rFonts w:cs="Arial" w:hint="cs"/>
                <w:b/>
                <w:bCs/>
                <w:color w:val="FF0000"/>
                <w:sz w:val="20"/>
                <w:szCs w:val="20"/>
                <w:rtl/>
                <w:lang w:bidi="ar-SA"/>
              </w:rPr>
              <w:t>حق</w:t>
            </w:r>
            <w:r w:rsidRPr="00AF077B">
              <w:rPr>
                <w:rFonts w:cs="Arial"/>
                <w:b/>
                <w:bCs/>
                <w:color w:val="FF0000"/>
                <w:sz w:val="20"/>
                <w:szCs w:val="20"/>
                <w:rtl/>
                <w:lang w:bidi="ar-SA"/>
              </w:rPr>
              <w:t xml:space="preserve">ل </w:t>
            </w:r>
            <w:r>
              <w:rPr>
                <w:rFonts w:cs="Arial" w:hint="cs"/>
                <w:b/>
                <w:bCs/>
                <w:color w:val="FF0000"/>
                <w:sz w:val="20"/>
                <w:szCs w:val="20"/>
                <w:rtl/>
                <w:lang w:bidi="ar-SA"/>
              </w:rPr>
              <w:t>في</w:t>
            </w:r>
            <w:r w:rsidRPr="00AF077B">
              <w:rPr>
                <w:rFonts w:cs="Arial"/>
                <w:b/>
                <w:bCs/>
                <w:color w:val="FF0000"/>
                <w:sz w:val="20"/>
                <w:szCs w:val="20"/>
                <w:rtl/>
                <w:lang w:bidi="ar-SA"/>
              </w:rPr>
              <w:t xml:space="preserve"> كل نقطة أكبر.</w:t>
            </w:r>
          </w:p>
          <w:p w14:paraId="05A7042A" w14:textId="77777777" w:rsidR="00955E61" w:rsidRDefault="00955E61" w:rsidP="00955E61">
            <w:pPr>
              <w:rPr>
                <w:b/>
                <w:bCs/>
                <w:color w:val="FF0000"/>
                <w:sz w:val="20"/>
                <w:szCs w:val="20"/>
                <w:rtl/>
                <w:lang w:bidi="ar-SA"/>
              </w:rPr>
            </w:pPr>
          </w:p>
          <w:p w14:paraId="735773A2" w14:textId="77777777" w:rsidR="00955E61" w:rsidRDefault="00955E61" w:rsidP="00955E61">
            <w:pPr>
              <w:rPr>
                <w:b/>
                <w:bCs/>
                <w:color w:val="FF0000"/>
                <w:sz w:val="20"/>
                <w:szCs w:val="20"/>
                <w:rtl/>
                <w:lang w:bidi="ar-SA"/>
              </w:rPr>
            </w:pPr>
          </w:p>
          <w:p w14:paraId="7CFBFD68" w14:textId="77777777" w:rsidR="00955E61" w:rsidRDefault="00955E61" w:rsidP="00955E61">
            <w:pPr>
              <w:rPr>
                <w:b/>
                <w:bCs/>
                <w:color w:val="FF0000"/>
                <w:sz w:val="20"/>
                <w:szCs w:val="20"/>
                <w:rtl/>
                <w:lang w:bidi="ar-SA"/>
              </w:rPr>
            </w:pPr>
          </w:p>
          <w:p w14:paraId="6A358187" w14:textId="77777777" w:rsidR="00955E61" w:rsidRDefault="00955E61" w:rsidP="00955E61">
            <w:pPr>
              <w:rPr>
                <w:b/>
                <w:bCs/>
                <w:color w:val="FF0000"/>
                <w:sz w:val="20"/>
                <w:szCs w:val="20"/>
                <w:rtl/>
                <w:lang w:bidi="ar-SA"/>
              </w:rPr>
            </w:pPr>
          </w:p>
          <w:p w14:paraId="21B716E6" w14:textId="77777777" w:rsidR="00955E61" w:rsidRDefault="00955E61" w:rsidP="00955E61">
            <w:pPr>
              <w:rPr>
                <w:b/>
                <w:bCs/>
                <w:color w:val="FF0000"/>
                <w:sz w:val="20"/>
                <w:szCs w:val="20"/>
                <w:rtl/>
                <w:lang w:bidi="ar-SA"/>
              </w:rPr>
            </w:pPr>
          </w:p>
          <w:p w14:paraId="07F63CE4" w14:textId="77777777" w:rsidR="00955E61" w:rsidRDefault="00955E61" w:rsidP="00955E61">
            <w:pPr>
              <w:rPr>
                <w:b/>
                <w:bCs/>
                <w:color w:val="FF0000"/>
                <w:sz w:val="20"/>
                <w:szCs w:val="20"/>
                <w:rtl/>
                <w:lang w:bidi="ar-SA"/>
              </w:rPr>
            </w:pPr>
          </w:p>
          <w:p w14:paraId="0DD67309" w14:textId="77777777" w:rsidR="00955E61" w:rsidRDefault="00955E61" w:rsidP="00955E61">
            <w:pPr>
              <w:rPr>
                <w:b/>
                <w:bCs/>
                <w:color w:val="FF0000"/>
                <w:sz w:val="20"/>
                <w:szCs w:val="20"/>
                <w:rtl/>
                <w:lang w:bidi="ar-SA"/>
              </w:rPr>
            </w:pPr>
          </w:p>
          <w:p w14:paraId="7707E38D" w14:textId="77777777" w:rsidR="00955E61" w:rsidRDefault="00955E61" w:rsidP="00955E61">
            <w:pPr>
              <w:rPr>
                <w:b/>
                <w:bCs/>
                <w:color w:val="FF0000"/>
                <w:sz w:val="20"/>
                <w:szCs w:val="20"/>
                <w:rtl/>
                <w:lang w:bidi="ar-SA"/>
              </w:rPr>
            </w:pPr>
          </w:p>
          <w:p w14:paraId="04B19CC6" w14:textId="77777777" w:rsidR="00955E61" w:rsidRDefault="00955E61" w:rsidP="00955E61">
            <w:pPr>
              <w:rPr>
                <w:b/>
                <w:bCs/>
                <w:color w:val="FF0000"/>
                <w:sz w:val="20"/>
                <w:szCs w:val="20"/>
                <w:rtl/>
                <w:lang w:bidi="ar-SA"/>
              </w:rPr>
            </w:pPr>
          </w:p>
          <w:p w14:paraId="2CD817D8" w14:textId="77777777" w:rsidR="00955E61" w:rsidRDefault="00955E61" w:rsidP="00955E61">
            <w:pPr>
              <w:rPr>
                <w:b/>
                <w:bCs/>
                <w:color w:val="FF0000"/>
                <w:sz w:val="20"/>
                <w:szCs w:val="20"/>
                <w:rtl/>
                <w:lang w:bidi="ar-SA"/>
              </w:rPr>
            </w:pPr>
          </w:p>
          <w:p w14:paraId="791790FB" w14:textId="77777777" w:rsidR="00955E61" w:rsidRDefault="00955E61" w:rsidP="00955E61">
            <w:pPr>
              <w:rPr>
                <w:b/>
                <w:bCs/>
                <w:color w:val="FF0000"/>
                <w:sz w:val="20"/>
                <w:szCs w:val="20"/>
                <w:rtl/>
                <w:lang w:bidi="ar-SA"/>
              </w:rPr>
            </w:pPr>
          </w:p>
          <w:p w14:paraId="1821F362" w14:textId="77777777" w:rsidR="00955E61" w:rsidRDefault="00955E61" w:rsidP="00955E61">
            <w:pPr>
              <w:rPr>
                <w:b/>
                <w:bCs/>
                <w:color w:val="FF0000"/>
                <w:sz w:val="20"/>
                <w:szCs w:val="20"/>
                <w:rtl/>
                <w:lang w:bidi="ar-SA"/>
              </w:rPr>
            </w:pPr>
          </w:p>
        </w:tc>
        <w:tc>
          <w:tcPr>
            <w:tcW w:w="1028" w:type="dxa"/>
          </w:tcPr>
          <w:p w14:paraId="569AFDBA" w14:textId="0A18DA8B" w:rsidR="00955E61" w:rsidRPr="00D52E84" w:rsidRDefault="00D52E84" w:rsidP="00955E61">
            <w:pPr>
              <w:jc w:val="center"/>
              <w:rPr>
                <w:sz w:val="18"/>
                <w:szCs w:val="18"/>
                <w:rtl/>
              </w:rPr>
            </w:pPr>
            <w:hyperlink r:id="rId269" w:history="1">
              <w:r w:rsidRPr="00D52E84">
                <w:rPr>
                  <w:rStyle w:val="Hyperlink"/>
                  <w:sz w:val="18"/>
                  <w:szCs w:val="18"/>
                </w:rPr>
                <w:t>https://moodle.youcube.co.il/mod/book/view.php?id=3646&amp;chapterid=8031</w:t>
              </w:r>
            </w:hyperlink>
          </w:p>
          <w:p w14:paraId="1E18CFC1" w14:textId="77777777" w:rsidR="00D52E84" w:rsidRPr="00D52E84" w:rsidRDefault="00D52E84" w:rsidP="00955E61">
            <w:pPr>
              <w:jc w:val="center"/>
              <w:rPr>
                <w:rtl/>
              </w:rPr>
            </w:pPr>
          </w:p>
          <w:p w14:paraId="1304B0A6" w14:textId="77777777" w:rsidR="00955E61" w:rsidRDefault="00955E61" w:rsidP="00955E61">
            <w:pPr>
              <w:jc w:val="center"/>
            </w:pPr>
          </w:p>
        </w:tc>
      </w:tr>
      <w:tr w:rsidR="00955E61" w14:paraId="0F710E0D" w14:textId="77777777" w:rsidTr="00ED0123">
        <w:tc>
          <w:tcPr>
            <w:tcW w:w="2187" w:type="dxa"/>
          </w:tcPr>
          <w:p w14:paraId="41F92D8B" w14:textId="77777777" w:rsidR="00955E61" w:rsidRPr="003348E2" w:rsidRDefault="00955E61" w:rsidP="00955E61">
            <w:pPr>
              <w:spacing w:before="120" w:after="120"/>
              <w:rPr>
                <w:b/>
                <w:bCs/>
                <w:color w:val="2706EA"/>
                <w:rtl/>
              </w:rPr>
            </w:pPr>
          </w:p>
        </w:tc>
        <w:tc>
          <w:tcPr>
            <w:tcW w:w="1992" w:type="dxa"/>
          </w:tcPr>
          <w:p w14:paraId="0F54F62E" w14:textId="77777777" w:rsidR="00955E61" w:rsidRDefault="00955E61" w:rsidP="00955E61">
            <w:pPr>
              <w:spacing w:before="120" w:after="120"/>
              <w:jc w:val="center"/>
              <w:rPr>
                <w:b/>
                <w:bCs/>
                <w:color w:val="2706EA"/>
                <w:rtl/>
              </w:rPr>
            </w:pPr>
            <w:r>
              <w:rPr>
                <w:rFonts w:hint="cs"/>
                <w:b/>
                <w:bCs/>
                <w:color w:val="2706EA"/>
                <w:rtl/>
                <w:lang w:bidi="ar-SA"/>
              </w:rPr>
              <w:t>السؤال</w:t>
            </w:r>
          </w:p>
        </w:tc>
        <w:tc>
          <w:tcPr>
            <w:tcW w:w="2284" w:type="dxa"/>
          </w:tcPr>
          <w:p w14:paraId="4974FD88"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2461" w:type="dxa"/>
            <w:gridSpan w:val="2"/>
          </w:tcPr>
          <w:p w14:paraId="282F1470" w14:textId="77777777" w:rsidR="00955E61" w:rsidRPr="00866896" w:rsidRDefault="00955E61" w:rsidP="00955E61">
            <w:pPr>
              <w:spacing w:before="120" w:after="120"/>
              <w:jc w:val="center"/>
              <w:rPr>
                <w:rFonts w:cs="Arial"/>
                <w:b/>
                <w:bCs/>
                <w:noProof/>
                <w:color w:val="FF0000"/>
                <w:sz w:val="20"/>
                <w:szCs w:val="20"/>
                <w:rtl/>
              </w:rPr>
            </w:pPr>
            <w:r>
              <w:rPr>
                <w:rFonts w:cs="Arial"/>
                <w:b/>
                <w:bCs/>
                <w:color w:val="2706EA"/>
                <w:rtl/>
                <w:lang w:bidi="ar-SA"/>
              </w:rPr>
              <w:t>الإجابة</w:t>
            </w:r>
          </w:p>
        </w:tc>
        <w:tc>
          <w:tcPr>
            <w:tcW w:w="4493" w:type="dxa"/>
          </w:tcPr>
          <w:p w14:paraId="312FD1D9" w14:textId="77777777" w:rsidR="00955E61" w:rsidRDefault="00955E61" w:rsidP="00955E61">
            <w:pPr>
              <w:spacing w:before="120" w:after="120"/>
              <w:jc w:val="center"/>
              <w:rPr>
                <w:rFonts w:cs="Arial"/>
                <w:b/>
                <w:bCs/>
                <w:color w:val="FF0000"/>
                <w:sz w:val="20"/>
                <w:szCs w:val="20"/>
                <w:rtl/>
                <w:lang w:bidi="ar-SA"/>
              </w:rPr>
            </w:pP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12923E69"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673EB3" w14:paraId="56CF3EE1" w14:textId="77777777" w:rsidTr="00ED0123">
        <w:tc>
          <w:tcPr>
            <w:tcW w:w="2187" w:type="dxa"/>
            <w:vMerge w:val="restart"/>
          </w:tcPr>
          <w:p w14:paraId="7F34BC45" w14:textId="77777777" w:rsidR="00673EB3" w:rsidRDefault="00673EB3" w:rsidP="00955E61">
            <w:pPr>
              <w:rPr>
                <w:b/>
                <w:bCs/>
                <w:color w:val="2706EA"/>
                <w:rtl/>
              </w:rPr>
            </w:pPr>
            <w:r>
              <w:rPr>
                <w:rFonts w:hint="cs"/>
                <w:b/>
                <w:bCs/>
                <w:color w:val="2706EA"/>
                <w:rtl/>
              </w:rPr>
              <w:t xml:space="preserve">16. </w:t>
            </w:r>
            <w:r>
              <w:rPr>
                <w:rFonts w:hint="cs"/>
                <w:b/>
                <w:bCs/>
                <w:color w:val="2706EA"/>
                <w:highlight w:val="green"/>
                <w:rtl/>
                <w:lang w:bidi="ar-SA"/>
              </w:rPr>
              <w:t xml:space="preserve"> مُعطى شحنة نقطية سالبة</w:t>
            </w:r>
            <w:r w:rsidRPr="00B45A44">
              <w:rPr>
                <w:rFonts w:hint="cs"/>
                <w:b/>
                <w:bCs/>
                <w:color w:val="2706EA"/>
                <w:highlight w:val="green"/>
                <w:rtl/>
              </w:rPr>
              <w:t xml:space="preserve"> </w:t>
            </w:r>
            <w:r w:rsidRPr="00B45A44">
              <w:rPr>
                <w:rFonts w:hint="cs"/>
                <w:b/>
                <w:bCs/>
                <w:color w:val="2706EA"/>
                <w:highlight w:val="green"/>
              </w:rPr>
              <w:t>Q</w:t>
            </w:r>
            <w:r w:rsidRPr="00B45A44">
              <w:rPr>
                <w:rFonts w:hint="cs"/>
                <w:b/>
                <w:bCs/>
                <w:color w:val="2706EA"/>
                <w:highlight w:val="green"/>
                <w:rtl/>
              </w:rPr>
              <w:t>.</w:t>
            </w:r>
          </w:p>
          <w:p w14:paraId="2527A212" w14:textId="77777777" w:rsidR="00673EB3" w:rsidRPr="0074268D" w:rsidRDefault="00673EB3" w:rsidP="00955E61">
            <w:pPr>
              <w:jc w:val="center"/>
              <w:rPr>
                <w:b/>
                <w:bCs/>
                <w:color w:val="0000FF"/>
                <w:sz w:val="28"/>
                <w:szCs w:val="28"/>
                <w:rtl/>
              </w:rPr>
            </w:pPr>
            <w:r w:rsidRPr="00BE0132">
              <w:rPr>
                <w:rFonts w:cs="Arial"/>
                <w:b/>
                <w:bCs/>
                <w:noProof/>
                <w:color w:val="0000FF"/>
                <w:sz w:val="28"/>
                <w:szCs w:val="28"/>
                <w:rtl/>
              </w:rPr>
              <w:drawing>
                <wp:inline distT="0" distB="0" distL="0" distR="0" wp14:anchorId="3870CCA6" wp14:editId="5A67C403">
                  <wp:extent cx="304800" cy="426720"/>
                  <wp:effectExtent l="0" t="0" r="0" b="0"/>
                  <wp:docPr id="9550233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88640" name=""/>
                          <pic:cNvPicPr/>
                        </pic:nvPicPr>
                        <pic:blipFill>
                          <a:blip r:embed="rId270"/>
                          <a:stretch>
                            <a:fillRect/>
                          </a:stretch>
                        </pic:blipFill>
                        <pic:spPr>
                          <a:xfrm>
                            <a:off x="0" y="0"/>
                            <a:ext cx="304920" cy="426888"/>
                          </a:xfrm>
                          <a:prstGeom prst="rect">
                            <a:avLst/>
                          </a:prstGeom>
                        </pic:spPr>
                      </pic:pic>
                    </a:graphicData>
                  </a:graphic>
                </wp:inline>
              </w:drawing>
            </w:r>
          </w:p>
        </w:tc>
        <w:tc>
          <w:tcPr>
            <w:tcW w:w="1992" w:type="dxa"/>
          </w:tcPr>
          <w:p w14:paraId="7C8161E1" w14:textId="77777777" w:rsidR="00673EB3" w:rsidRPr="001F7B8B" w:rsidRDefault="00673EB3" w:rsidP="00955E61">
            <w:pPr>
              <w:rPr>
                <w:b/>
                <w:bCs/>
                <w:color w:val="000000" w:themeColor="text1"/>
                <w:sz w:val="10"/>
                <w:szCs w:val="10"/>
                <w:rtl/>
                <w:lang w:bidi="ar-SA"/>
              </w:rPr>
            </w:pPr>
            <w:r>
              <w:rPr>
                <w:rFonts w:hint="cs"/>
                <w:b/>
                <w:bCs/>
                <w:color w:val="2706EA"/>
                <w:rtl/>
              </w:rPr>
              <w:t xml:space="preserve">16.1- </w:t>
            </w:r>
            <w:r>
              <w:rPr>
                <w:rtl/>
                <w:lang w:bidi="ar-SA"/>
              </w:rPr>
              <w:t xml:space="preserve"> </w:t>
            </w:r>
            <w:r>
              <w:rPr>
                <w:rFonts w:hint="cs"/>
                <w:rtl/>
                <w:lang w:bidi="ar-SA"/>
              </w:rPr>
              <w:t>أ</w:t>
            </w:r>
            <w:r w:rsidRPr="005D210B">
              <w:rPr>
                <w:rFonts w:cs="Arial"/>
                <w:b/>
                <w:bCs/>
                <w:color w:val="2706EA"/>
                <w:rtl/>
                <w:lang w:bidi="ar-SA"/>
              </w:rPr>
              <w:t>رسم متجهات ال</w:t>
            </w:r>
            <w:r>
              <w:rPr>
                <w:rFonts w:cs="Arial" w:hint="cs"/>
                <w:b/>
                <w:bCs/>
                <w:color w:val="2706EA"/>
                <w:rtl/>
                <w:lang w:bidi="ar-SA"/>
              </w:rPr>
              <w:t>حقل الكهربائي</w:t>
            </w:r>
            <w:r w:rsidRPr="005D210B">
              <w:rPr>
                <w:rFonts w:cs="Arial"/>
                <w:b/>
                <w:bCs/>
                <w:color w:val="2706EA"/>
                <w:rtl/>
                <w:lang w:bidi="ar-SA"/>
              </w:rPr>
              <w:t xml:space="preserve"> </w:t>
            </w:r>
            <w:r>
              <w:rPr>
                <w:rFonts w:cs="Arial" w:hint="cs"/>
                <w:b/>
                <w:bCs/>
                <w:color w:val="2706EA"/>
                <w:rtl/>
                <w:lang w:bidi="ar-SA"/>
              </w:rPr>
              <w:t>حول</w:t>
            </w:r>
            <w:r w:rsidRPr="005D210B">
              <w:rPr>
                <w:rFonts w:cs="Arial"/>
                <w:b/>
                <w:bCs/>
                <w:color w:val="2706EA"/>
                <w:rtl/>
                <w:lang w:bidi="ar-SA"/>
              </w:rPr>
              <w:t xml:space="preserve"> الشحنة ال</w:t>
            </w:r>
            <w:r>
              <w:rPr>
                <w:rFonts w:cs="Arial" w:hint="cs"/>
                <w:b/>
                <w:bCs/>
                <w:color w:val="2706EA"/>
                <w:rtl/>
                <w:lang w:bidi="ar-SA"/>
              </w:rPr>
              <w:t>سال</w:t>
            </w:r>
            <w:r w:rsidRPr="005D210B">
              <w:rPr>
                <w:rFonts w:cs="Arial"/>
                <w:b/>
                <w:bCs/>
                <w:color w:val="2706EA"/>
                <w:rtl/>
                <w:lang w:bidi="ar-SA"/>
              </w:rPr>
              <w:t>بة.</w:t>
            </w:r>
          </w:p>
        </w:tc>
        <w:tc>
          <w:tcPr>
            <w:tcW w:w="2284" w:type="dxa"/>
            <w:vMerge w:val="restart"/>
          </w:tcPr>
          <w:p w14:paraId="0A94F0AC" w14:textId="77777777" w:rsidR="00673EB3" w:rsidRDefault="00673EB3" w:rsidP="00955E61">
            <w:pPr>
              <w:rPr>
                <w:rFonts w:cs="Arial"/>
                <w:b/>
                <w:bCs/>
                <w:color w:val="C45911" w:themeColor="accent2" w:themeShade="BF"/>
                <w:sz w:val="28"/>
                <w:szCs w:val="28"/>
                <w:rtl/>
                <w:lang w:bidi="ar-SA"/>
              </w:rPr>
            </w:pPr>
          </w:p>
          <w:p w14:paraId="0EE1BABF" w14:textId="77777777" w:rsidR="00673EB3" w:rsidRPr="00FB631A" w:rsidRDefault="00673EB3"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04C5F713" w14:textId="77777777" w:rsidR="00673EB3" w:rsidRPr="00FB631A" w:rsidRDefault="00673EB3" w:rsidP="00955E61">
            <w:pPr>
              <w:rPr>
                <w:b/>
                <w:bCs/>
                <w:color w:val="C45911" w:themeColor="accent2" w:themeShade="BF"/>
                <w:sz w:val="8"/>
                <w:szCs w:val="8"/>
                <w:rtl/>
                <w:lang w:bidi="ar-SA"/>
              </w:rPr>
            </w:pPr>
          </w:p>
          <w:p w14:paraId="39A44488" w14:textId="77777777" w:rsidR="00673EB3" w:rsidRPr="00512C0C" w:rsidRDefault="00673EB3" w:rsidP="00955E61">
            <w:pPr>
              <w:rPr>
                <w:b/>
                <w:bCs/>
                <w:color w:val="C45911" w:themeColor="accent2" w:themeShade="BF"/>
                <w:rtl/>
              </w:rPr>
            </w:pPr>
            <w:r w:rsidRPr="00512C0C">
              <w:rPr>
                <w:b/>
                <w:bCs/>
                <w:noProof/>
                <w:color w:val="C45911" w:themeColor="accent2" w:themeShade="BF"/>
                <w:rtl/>
              </w:rPr>
              <w:drawing>
                <wp:inline distT="0" distB="0" distL="0" distR="0" wp14:anchorId="59D77A69" wp14:editId="3A7FE763">
                  <wp:extent cx="906859" cy="472481"/>
                  <wp:effectExtent l="0" t="0" r="7620" b="3810"/>
                  <wp:docPr id="1563631282" name="תמונה 156363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6DE5EAD2" w14:textId="77777777" w:rsidR="00673EB3" w:rsidRPr="00512C0C" w:rsidRDefault="00673EB3" w:rsidP="00955E61">
            <w:pPr>
              <w:jc w:val="center"/>
              <w:rPr>
                <w:b/>
                <w:bCs/>
                <w:color w:val="C45911" w:themeColor="accent2" w:themeShade="BF"/>
              </w:rPr>
            </w:pPr>
          </w:p>
          <w:p w14:paraId="286E7D31" w14:textId="77777777" w:rsidR="00673EB3" w:rsidRPr="00512C0C" w:rsidRDefault="00673EB3"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57DC8141" wp14:editId="41576E9C">
                  <wp:extent cx="1118870" cy="533400"/>
                  <wp:effectExtent l="0" t="0" r="5080" b="0"/>
                  <wp:docPr id="1917677881" name="תמונה 191767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1C580DE" w14:textId="77777777" w:rsidR="00673EB3" w:rsidRDefault="00673EB3" w:rsidP="00955E61">
            <w:pPr>
              <w:jc w:val="center"/>
              <w:rPr>
                <w:b/>
                <w:bCs/>
                <w:color w:val="C45911" w:themeColor="accent2" w:themeShade="BF"/>
              </w:rPr>
            </w:pPr>
          </w:p>
          <w:p w14:paraId="00ED83BE" w14:textId="77777777" w:rsidR="00673EB3" w:rsidRDefault="00673EB3" w:rsidP="00955E61">
            <w:pPr>
              <w:jc w:val="center"/>
              <w:rPr>
                <w:b/>
                <w:bCs/>
                <w:color w:val="C45911" w:themeColor="accent2" w:themeShade="BF"/>
              </w:rPr>
            </w:pPr>
          </w:p>
          <w:p w14:paraId="32E3C141" w14:textId="77777777" w:rsidR="00673EB3" w:rsidRPr="00512C0C" w:rsidRDefault="00673EB3" w:rsidP="00955E61">
            <w:pPr>
              <w:jc w:val="center"/>
              <w:rPr>
                <w:b/>
                <w:bCs/>
                <w:color w:val="C45911" w:themeColor="accent2" w:themeShade="BF"/>
                <w:rtl/>
              </w:rPr>
            </w:pPr>
          </w:p>
          <w:p w14:paraId="66799B0D" w14:textId="77777777" w:rsidR="00673EB3" w:rsidRDefault="00673EB3"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623E2F27" w14:textId="77777777" w:rsidR="00673EB3" w:rsidRDefault="00673EB3" w:rsidP="00955E61">
            <w:pPr>
              <w:rPr>
                <w:b/>
                <w:bCs/>
                <w:color w:val="C45911" w:themeColor="accent2" w:themeShade="BF"/>
                <w:sz w:val="28"/>
                <w:szCs w:val="28"/>
              </w:rPr>
            </w:pPr>
          </w:p>
          <w:p w14:paraId="06A3E335" w14:textId="77777777" w:rsidR="00673EB3" w:rsidRPr="00F358CF" w:rsidRDefault="00673EB3"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23B21E6" wp14:editId="41905C7B">
                  <wp:extent cx="647756" cy="617273"/>
                  <wp:effectExtent l="0" t="0" r="0" b="0"/>
                  <wp:docPr id="500753836" name="תמונה 50075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58501B47" w14:textId="77777777" w:rsidR="00673EB3" w:rsidRDefault="00673EB3" w:rsidP="00955E61">
            <w:pPr>
              <w:jc w:val="center"/>
              <w:rPr>
                <w:rtl/>
              </w:rPr>
            </w:pPr>
          </w:p>
          <w:p w14:paraId="14336762" w14:textId="77777777" w:rsidR="00673EB3" w:rsidRDefault="00673EB3"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1311E65B" w14:textId="77777777" w:rsidR="00673EB3" w:rsidRPr="00FB631A" w:rsidRDefault="00673EB3" w:rsidP="00955E61">
            <w:pPr>
              <w:rPr>
                <w:b/>
                <w:bCs/>
                <w:color w:val="C45911" w:themeColor="accent2" w:themeShade="BF"/>
                <w:sz w:val="10"/>
                <w:szCs w:val="10"/>
                <w:rtl/>
                <w:lang w:bidi="ar-SA"/>
              </w:rPr>
            </w:pPr>
          </w:p>
          <w:p w14:paraId="30BEFD0A" w14:textId="77777777" w:rsidR="00673EB3" w:rsidRDefault="00673EB3"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5A38B20C" wp14:editId="4C136E9E">
                  <wp:extent cx="662997" cy="381033"/>
                  <wp:effectExtent l="0" t="0" r="3810" b="0"/>
                  <wp:docPr id="4811242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29FE2327" w14:textId="77777777" w:rsidR="00673EB3" w:rsidRPr="0020009D" w:rsidRDefault="00673EB3" w:rsidP="00955E61">
            <w:pPr>
              <w:rPr>
                <w:b/>
                <w:bCs/>
                <w:color w:val="C45911" w:themeColor="accent2" w:themeShade="BF"/>
                <w:sz w:val="4"/>
                <w:szCs w:val="4"/>
                <w:rtl/>
              </w:rPr>
            </w:pPr>
          </w:p>
          <w:p w14:paraId="159763B1" w14:textId="77777777" w:rsidR="00673EB3" w:rsidRDefault="00673EB3" w:rsidP="00955E61">
            <w:pPr>
              <w:jc w:val="center"/>
              <w:rPr>
                <w:rtl/>
              </w:rPr>
            </w:pPr>
          </w:p>
        </w:tc>
        <w:tc>
          <w:tcPr>
            <w:tcW w:w="2461" w:type="dxa"/>
            <w:gridSpan w:val="2"/>
          </w:tcPr>
          <w:p w14:paraId="6BD82C94" w14:textId="77777777" w:rsidR="00673EB3" w:rsidRDefault="00673EB3" w:rsidP="00955E61">
            <w:pPr>
              <w:rPr>
                <w:b/>
                <w:bCs/>
                <w:color w:val="FF0000"/>
                <w:sz w:val="20"/>
                <w:szCs w:val="20"/>
                <w:rtl/>
              </w:rPr>
            </w:pPr>
            <w:r w:rsidRPr="00866896">
              <w:rPr>
                <w:rFonts w:cs="Arial"/>
                <w:b/>
                <w:bCs/>
                <w:noProof/>
                <w:color w:val="FF0000"/>
                <w:sz w:val="20"/>
                <w:szCs w:val="20"/>
                <w:rtl/>
              </w:rPr>
              <w:drawing>
                <wp:inline distT="0" distB="0" distL="0" distR="0" wp14:anchorId="208791B2" wp14:editId="0BED1B88">
                  <wp:extent cx="1257935" cy="1275080"/>
                  <wp:effectExtent l="0" t="0" r="0" b="1270"/>
                  <wp:docPr id="19760823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52394" name=""/>
                          <pic:cNvPicPr/>
                        </pic:nvPicPr>
                        <pic:blipFill>
                          <a:blip r:embed="rId271"/>
                          <a:stretch>
                            <a:fillRect/>
                          </a:stretch>
                        </pic:blipFill>
                        <pic:spPr>
                          <a:xfrm>
                            <a:off x="0" y="0"/>
                            <a:ext cx="1257935" cy="1275080"/>
                          </a:xfrm>
                          <a:prstGeom prst="rect">
                            <a:avLst/>
                          </a:prstGeom>
                        </pic:spPr>
                      </pic:pic>
                    </a:graphicData>
                  </a:graphic>
                </wp:inline>
              </w:drawing>
            </w:r>
          </w:p>
        </w:tc>
        <w:tc>
          <w:tcPr>
            <w:tcW w:w="4493" w:type="dxa"/>
          </w:tcPr>
          <w:p w14:paraId="5F331B35" w14:textId="77777777" w:rsidR="00673EB3" w:rsidRDefault="00673EB3" w:rsidP="00955E61">
            <w:pPr>
              <w:rPr>
                <w:rFonts w:cs="Arial"/>
                <w:b/>
                <w:bCs/>
                <w:color w:val="FF0000"/>
                <w:sz w:val="20"/>
                <w:szCs w:val="20"/>
                <w:rtl/>
                <w:lang w:bidi="ar-SA"/>
              </w:rPr>
            </w:pPr>
          </w:p>
          <w:p w14:paraId="46A79A64" w14:textId="77777777" w:rsidR="00673EB3" w:rsidRDefault="00673EB3" w:rsidP="00955E61">
            <w:pPr>
              <w:rPr>
                <w:b/>
                <w:bCs/>
                <w:color w:val="FF0000"/>
                <w:sz w:val="20"/>
                <w:szCs w:val="20"/>
                <w:rtl/>
                <w:lang w:bidi="ar-SA"/>
              </w:rPr>
            </w:pPr>
            <w:r>
              <w:rPr>
                <w:rFonts w:cs="Arial" w:hint="cs"/>
                <w:b/>
                <w:bCs/>
                <w:color w:val="FF0000"/>
                <w:sz w:val="20"/>
                <w:szCs w:val="20"/>
                <w:rtl/>
                <w:lang w:bidi="ar-SA"/>
              </w:rPr>
              <w:t>حول</w:t>
            </w:r>
            <w:r w:rsidRPr="00AF077B">
              <w:rPr>
                <w:rFonts w:cs="Arial"/>
                <w:b/>
                <w:bCs/>
                <w:color w:val="FF0000"/>
                <w:sz w:val="20"/>
                <w:szCs w:val="20"/>
                <w:rtl/>
                <w:lang w:bidi="ar-SA"/>
              </w:rPr>
              <w:t xml:space="preserve"> الشحنة السالبة يكون اتجاه </w:t>
            </w:r>
            <w:r>
              <w:rPr>
                <w:rFonts w:cs="Arial" w:hint="cs"/>
                <w:b/>
                <w:bCs/>
                <w:color w:val="FF0000"/>
                <w:sz w:val="20"/>
                <w:szCs w:val="20"/>
                <w:rtl/>
                <w:lang w:bidi="ar-SA"/>
              </w:rPr>
              <w:t>متّجه</w:t>
            </w:r>
            <w:r w:rsidRPr="00AF077B">
              <w:rPr>
                <w:rFonts w:cs="Arial"/>
                <w:b/>
                <w:bCs/>
                <w:color w:val="FF0000"/>
                <w:sz w:val="20"/>
                <w:szCs w:val="20"/>
                <w:rtl/>
                <w:lang w:bidi="ar-SA"/>
              </w:rPr>
              <w:t xml:space="preserve"> ال</w:t>
            </w:r>
            <w:r>
              <w:rPr>
                <w:rFonts w:cs="Arial" w:hint="cs"/>
                <w:b/>
                <w:bCs/>
                <w:color w:val="FF0000"/>
                <w:sz w:val="20"/>
                <w:szCs w:val="20"/>
                <w:rtl/>
                <w:lang w:bidi="ar-SA"/>
              </w:rPr>
              <w:t>حق</w:t>
            </w:r>
            <w:r w:rsidRPr="00AF077B">
              <w:rPr>
                <w:rFonts w:cs="Arial"/>
                <w:b/>
                <w:bCs/>
                <w:color w:val="FF0000"/>
                <w:sz w:val="20"/>
                <w:szCs w:val="20"/>
                <w:rtl/>
                <w:lang w:bidi="ar-SA"/>
              </w:rPr>
              <w:t>ل شعاعيًا نحو الداخل.</w:t>
            </w:r>
          </w:p>
        </w:tc>
        <w:tc>
          <w:tcPr>
            <w:tcW w:w="1028" w:type="dxa"/>
          </w:tcPr>
          <w:p w14:paraId="658705B6" w14:textId="3F196AF6" w:rsidR="00673EB3" w:rsidRPr="00D52E84" w:rsidRDefault="00D52E84" w:rsidP="00955E61">
            <w:pPr>
              <w:jc w:val="center"/>
              <w:rPr>
                <w:sz w:val="18"/>
                <w:szCs w:val="18"/>
              </w:rPr>
            </w:pPr>
            <w:hyperlink r:id="rId272" w:history="1">
              <w:r w:rsidRPr="00D52E84">
                <w:rPr>
                  <w:rStyle w:val="Hyperlink"/>
                  <w:sz w:val="18"/>
                  <w:szCs w:val="18"/>
                </w:rPr>
                <w:t>https://moodle.youcube.co.il/mod/book/view.php?id=3646&amp;chapterid=8032</w:t>
              </w:r>
            </w:hyperlink>
          </w:p>
          <w:p w14:paraId="3531E948" w14:textId="29FA7197" w:rsidR="00D52E84" w:rsidRPr="00D52E84" w:rsidRDefault="00D52E84" w:rsidP="00955E61">
            <w:pPr>
              <w:jc w:val="center"/>
            </w:pPr>
          </w:p>
        </w:tc>
      </w:tr>
      <w:tr w:rsidR="00673EB3" w14:paraId="5C75B4F9" w14:textId="77777777" w:rsidTr="00ED0123">
        <w:tc>
          <w:tcPr>
            <w:tcW w:w="2187" w:type="dxa"/>
            <w:vMerge/>
          </w:tcPr>
          <w:p w14:paraId="67AC21C4" w14:textId="77777777" w:rsidR="00673EB3" w:rsidRPr="0074268D" w:rsidRDefault="00673EB3" w:rsidP="00955E61">
            <w:pPr>
              <w:rPr>
                <w:b/>
                <w:bCs/>
                <w:color w:val="0000FF"/>
                <w:sz w:val="28"/>
                <w:szCs w:val="28"/>
                <w:rtl/>
              </w:rPr>
            </w:pPr>
          </w:p>
        </w:tc>
        <w:tc>
          <w:tcPr>
            <w:tcW w:w="1992" w:type="dxa"/>
          </w:tcPr>
          <w:p w14:paraId="519848D9" w14:textId="77777777" w:rsidR="00673EB3" w:rsidRDefault="00673EB3" w:rsidP="00955E61">
            <w:pPr>
              <w:rPr>
                <w:b/>
                <w:bCs/>
                <w:color w:val="2706EA"/>
                <w:rtl/>
                <w:lang w:bidi="ar-SA"/>
              </w:rPr>
            </w:pPr>
            <w:r>
              <w:rPr>
                <w:rFonts w:hint="cs"/>
                <w:b/>
                <w:bCs/>
                <w:color w:val="2706EA"/>
                <w:rtl/>
              </w:rPr>
              <w:t xml:space="preserve">16.2- </w:t>
            </w:r>
            <w:r>
              <w:rPr>
                <w:rFonts w:hint="cs"/>
                <w:rtl/>
                <w:lang w:bidi="ar-SA"/>
              </w:rPr>
              <w:t xml:space="preserve"> أ</w:t>
            </w:r>
            <w:r w:rsidRPr="005D210B">
              <w:rPr>
                <w:rFonts w:cs="Arial"/>
                <w:b/>
                <w:bCs/>
                <w:color w:val="2706EA"/>
                <w:rtl/>
                <w:lang w:bidi="ar-SA"/>
              </w:rPr>
              <w:t xml:space="preserve">رسم </w:t>
            </w:r>
            <w:r>
              <w:rPr>
                <w:rFonts w:cs="Arial" w:hint="cs"/>
                <w:b/>
                <w:bCs/>
                <w:color w:val="2706EA"/>
                <w:rtl/>
                <w:lang w:bidi="ar-SA"/>
              </w:rPr>
              <w:t>خطوط</w:t>
            </w:r>
            <w:r w:rsidRPr="005D210B">
              <w:rPr>
                <w:rFonts w:cs="Arial"/>
                <w:b/>
                <w:bCs/>
                <w:color w:val="2706EA"/>
                <w:rtl/>
                <w:lang w:bidi="ar-SA"/>
              </w:rPr>
              <w:t xml:space="preserve"> ال</w:t>
            </w:r>
            <w:r>
              <w:rPr>
                <w:rFonts w:cs="Arial" w:hint="cs"/>
                <w:b/>
                <w:bCs/>
                <w:color w:val="2706EA"/>
                <w:rtl/>
                <w:lang w:bidi="ar-SA"/>
              </w:rPr>
              <w:t>حقل الكهربائي</w:t>
            </w:r>
            <w:r w:rsidRPr="005D210B">
              <w:rPr>
                <w:rFonts w:cs="Arial"/>
                <w:b/>
                <w:bCs/>
                <w:color w:val="2706EA"/>
                <w:rtl/>
                <w:lang w:bidi="ar-SA"/>
              </w:rPr>
              <w:t xml:space="preserve"> </w:t>
            </w:r>
            <w:r>
              <w:rPr>
                <w:rFonts w:cs="Arial" w:hint="cs"/>
                <w:b/>
                <w:bCs/>
                <w:color w:val="2706EA"/>
                <w:rtl/>
                <w:lang w:bidi="ar-SA"/>
              </w:rPr>
              <w:t>حول</w:t>
            </w:r>
            <w:r w:rsidRPr="005D210B">
              <w:rPr>
                <w:rFonts w:cs="Arial"/>
                <w:b/>
                <w:bCs/>
                <w:color w:val="2706EA"/>
                <w:rtl/>
                <w:lang w:bidi="ar-SA"/>
              </w:rPr>
              <w:t xml:space="preserve"> الشحنة ال</w:t>
            </w:r>
            <w:r>
              <w:rPr>
                <w:rFonts w:cs="Arial" w:hint="cs"/>
                <w:b/>
                <w:bCs/>
                <w:color w:val="2706EA"/>
                <w:rtl/>
                <w:lang w:bidi="ar-SA"/>
              </w:rPr>
              <w:t>سالب</w:t>
            </w:r>
            <w:r w:rsidRPr="005D210B">
              <w:rPr>
                <w:rFonts w:cs="Arial"/>
                <w:b/>
                <w:bCs/>
                <w:color w:val="2706EA"/>
                <w:rtl/>
                <w:lang w:bidi="ar-SA"/>
              </w:rPr>
              <w:t>ة.</w:t>
            </w:r>
          </w:p>
          <w:p w14:paraId="5A2F9535" w14:textId="77777777" w:rsidR="00673EB3" w:rsidRDefault="00673EB3" w:rsidP="00955E61">
            <w:pPr>
              <w:rPr>
                <w:b/>
                <w:bCs/>
                <w:color w:val="2706EA"/>
                <w:rtl/>
              </w:rPr>
            </w:pPr>
          </w:p>
          <w:p w14:paraId="6E7BED11" w14:textId="77777777" w:rsidR="00673EB3" w:rsidRPr="001F7B8B" w:rsidRDefault="00673EB3" w:rsidP="00955E61">
            <w:pPr>
              <w:rPr>
                <w:b/>
                <w:bCs/>
                <w:color w:val="000000" w:themeColor="text1"/>
                <w:sz w:val="10"/>
                <w:szCs w:val="10"/>
                <w:rtl/>
              </w:rPr>
            </w:pPr>
          </w:p>
        </w:tc>
        <w:tc>
          <w:tcPr>
            <w:tcW w:w="2284" w:type="dxa"/>
            <w:vMerge/>
          </w:tcPr>
          <w:p w14:paraId="234284B6" w14:textId="77777777" w:rsidR="00673EB3" w:rsidRDefault="00673EB3" w:rsidP="00955E61">
            <w:pPr>
              <w:jc w:val="center"/>
              <w:rPr>
                <w:rtl/>
              </w:rPr>
            </w:pPr>
          </w:p>
        </w:tc>
        <w:tc>
          <w:tcPr>
            <w:tcW w:w="2461" w:type="dxa"/>
            <w:gridSpan w:val="2"/>
          </w:tcPr>
          <w:p w14:paraId="49EA045F" w14:textId="77777777" w:rsidR="00673EB3" w:rsidRDefault="00673EB3" w:rsidP="00955E61">
            <w:pPr>
              <w:rPr>
                <w:b/>
                <w:bCs/>
                <w:color w:val="FF0000"/>
                <w:sz w:val="20"/>
                <w:szCs w:val="20"/>
              </w:rPr>
            </w:pPr>
          </w:p>
          <w:p w14:paraId="31B68A94" w14:textId="77777777" w:rsidR="00673EB3" w:rsidRDefault="00673EB3" w:rsidP="00955E61">
            <w:pPr>
              <w:rPr>
                <w:b/>
                <w:bCs/>
                <w:color w:val="FF0000"/>
                <w:sz w:val="20"/>
                <w:szCs w:val="20"/>
              </w:rPr>
            </w:pPr>
          </w:p>
          <w:p w14:paraId="42EF0FFB" w14:textId="77777777" w:rsidR="00673EB3" w:rsidRDefault="00673EB3" w:rsidP="00955E61">
            <w:pPr>
              <w:rPr>
                <w:b/>
                <w:bCs/>
                <w:color w:val="FF0000"/>
                <w:sz w:val="20"/>
                <w:szCs w:val="20"/>
                <w:rtl/>
              </w:rPr>
            </w:pPr>
            <w:r w:rsidRPr="00231AB4">
              <w:rPr>
                <w:rFonts w:cs="Arial"/>
                <w:b/>
                <w:bCs/>
                <w:noProof/>
                <w:color w:val="FF0000"/>
                <w:sz w:val="20"/>
                <w:szCs w:val="20"/>
                <w:rtl/>
              </w:rPr>
              <w:drawing>
                <wp:inline distT="0" distB="0" distL="0" distR="0" wp14:anchorId="2245D6EC" wp14:editId="6C52DD25">
                  <wp:extent cx="1257935" cy="1322705"/>
                  <wp:effectExtent l="0" t="0" r="0" b="0"/>
                  <wp:docPr id="1526373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27308" name=""/>
                          <pic:cNvPicPr/>
                        </pic:nvPicPr>
                        <pic:blipFill>
                          <a:blip r:embed="rId273"/>
                          <a:stretch>
                            <a:fillRect/>
                          </a:stretch>
                        </pic:blipFill>
                        <pic:spPr>
                          <a:xfrm>
                            <a:off x="0" y="0"/>
                            <a:ext cx="1257935" cy="1322705"/>
                          </a:xfrm>
                          <a:prstGeom prst="rect">
                            <a:avLst/>
                          </a:prstGeom>
                        </pic:spPr>
                      </pic:pic>
                    </a:graphicData>
                  </a:graphic>
                </wp:inline>
              </w:drawing>
            </w:r>
          </w:p>
        </w:tc>
        <w:tc>
          <w:tcPr>
            <w:tcW w:w="4493" w:type="dxa"/>
          </w:tcPr>
          <w:p w14:paraId="6844DD35" w14:textId="77777777" w:rsidR="00673EB3" w:rsidRDefault="00673EB3" w:rsidP="00955E61">
            <w:pPr>
              <w:rPr>
                <w:rFonts w:cs="Arial"/>
                <w:b/>
                <w:bCs/>
                <w:color w:val="FF0000"/>
                <w:sz w:val="20"/>
                <w:szCs w:val="20"/>
                <w:rtl/>
              </w:rPr>
            </w:pPr>
          </w:p>
          <w:p w14:paraId="34E72FF8" w14:textId="77777777" w:rsidR="00673EB3" w:rsidRDefault="00673EB3" w:rsidP="00955E61">
            <w:pPr>
              <w:rPr>
                <w:b/>
                <w:bCs/>
                <w:color w:val="FF0000"/>
                <w:sz w:val="20"/>
                <w:szCs w:val="20"/>
                <w:rtl/>
              </w:rPr>
            </w:pPr>
            <w:r w:rsidRPr="00AF077B">
              <w:rPr>
                <w:rFonts w:cs="Arial"/>
                <w:b/>
                <w:bCs/>
                <w:color w:val="FF0000"/>
                <w:sz w:val="20"/>
                <w:szCs w:val="20"/>
                <w:rtl/>
              </w:rPr>
              <w:t xml:space="preserve">1. </w:t>
            </w:r>
            <w:r w:rsidRPr="00AF077B">
              <w:rPr>
                <w:rFonts w:cs="Arial"/>
                <w:b/>
                <w:bCs/>
                <w:color w:val="FF0000"/>
                <w:sz w:val="20"/>
                <w:szCs w:val="20"/>
                <w:rtl/>
                <w:lang w:bidi="ar-SA"/>
              </w:rPr>
              <w:t>اتجاه خطوط ال</w:t>
            </w:r>
            <w:r>
              <w:rPr>
                <w:rFonts w:cs="Arial" w:hint="cs"/>
                <w:b/>
                <w:bCs/>
                <w:color w:val="FF0000"/>
                <w:sz w:val="20"/>
                <w:szCs w:val="20"/>
                <w:rtl/>
                <w:lang w:bidi="ar-SA"/>
              </w:rPr>
              <w:t>حق</w:t>
            </w:r>
            <w:r w:rsidRPr="00AF077B">
              <w:rPr>
                <w:rFonts w:cs="Arial"/>
                <w:b/>
                <w:bCs/>
                <w:color w:val="FF0000"/>
                <w:sz w:val="20"/>
                <w:szCs w:val="20"/>
                <w:rtl/>
                <w:lang w:bidi="ar-SA"/>
              </w:rPr>
              <w:t>ل بالقرب من الشحنة السالبة يكون شعاعياً نحو الداخل. تدخل خطوط ال</w:t>
            </w:r>
            <w:r>
              <w:rPr>
                <w:rFonts w:cs="Arial" w:hint="cs"/>
                <w:b/>
                <w:bCs/>
                <w:color w:val="FF0000"/>
                <w:sz w:val="20"/>
                <w:szCs w:val="20"/>
                <w:rtl/>
                <w:lang w:bidi="ar-SA"/>
              </w:rPr>
              <w:t>حق</w:t>
            </w:r>
            <w:r w:rsidRPr="00AF077B">
              <w:rPr>
                <w:rFonts w:cs="Arial"/>
                <w:b/>
                <w:bCs/>
                <w:color w:val="FF0000"/>
                <w:sz w:val="20"/>
                <w:szCs w:val="20"/>
                <w:rtl/>
                <w:lang w:bidi="ar-SA"/>
              </w:rPr>
              <w:t xml:space="preserve">ل </w:t>
            </w:r>
            <w:r>
              <w:rPr>
                <w:rFonts w:cs="Arial" w:hint="cs"/>
                <w:b/>
                <w:bCs/>
                <w:color w:val="FF0000"/>
                <w:sz w:val="20"/>
                <w:szCs w:val="20"/>
                <w:rtl/>
                <w:lang w:bidi="ar-SA"/>
              </w:rPr>
              <w:t>ل</w:t>
            </w:r>
            <w:r w:rsidRPr="00AF077B">
              <w:rPr>
                <w:rFonts w:cs="Arial"/>
                <w:b/>
                <w:bCs/>
                <w:color w:val="FF0000"/>
                <w:sz w:val="20"/>
                <w:szCs w:val="20"/>
                <w:rtl/>
                <w:lang w:bidi="ar-SA"/>
              </w:rPr>
              <w:t xml:space="preserve">لجسم (متعامدة </w:t>
            </w:r>
            <w:r>
              <w:rPr>
                <w:rFonts w:cs="Arial" w:hint="cs"/>
                <w:b/>
                <w:bCs/>
                <w:color w:val="FF0000"/>
                <w:sz w:val="20"/>
                <w:szCs w:val="20"/>
                <w:rtl/>
                <w:lang w:bidi="ar-SA"/>
              </w:rPr>
              <w:t>لسطح</w:t>
            </w:r>
            <w:r w:rsidRPr="00AF077B">
              <w:rPr>
                <w:rFonts w:cs="Arial"/>
                <w:b/>
                <w:bCs/>
                <w:color w:val="FF0000"/>
                <w:sz w:val="20"/>
                <w:szCs w:val="20"/>
                <w:rtl/>
                <w:lang w:bidi="ar-SA"/>
              </w:rPr>
              <w:t xml:space="preserve"> الجسم).</w:t>
            </w:r>
            <w:r w:rsidRPr="00AF077B">
              <w:rPr>
                <w:rFonts w:cs="Arial" w:hint="cs"/>
                <w:b/>
                <w:bCs/>
                <w:color w:val="FF0000"/>
                <w:sz w:val="20"/>
                <w:szCs w:val="20"/>
                <w:rtl/>
                <w:lang w:bidi="ar-SA"/>
              </w:rPr>
              <w:t xml:space="preserve"> </w:t>
            </w:r>
          </w:p>
          <w:p w14:paraId="2427FE49" w14:textId="77777777" w:rsidR="00673EB3" w:rsidRDefault="00673EB3" w:rsidP="00955E61">
            <w:pPr>
              <w:rPr>
                <w:b/>
                <w:bCs/>
                <w:color w:val="FF0000"/>
                <w:sz w:val="20"/>
                <w:szCs w:val="20"/>
                <w:rtl/>
              </w:rPr>
            </w:pPr>
          </w:p>
          <w:p w14:paraId="2D52EB0C" w14:textId="77777777" w:rsidR="00673EB3" w:rsidRDefault="00673EB3" w:rsidP="00955E61">
            <w:pPr>
              <w:rPr>
                <w:b/>
                <w:bCs/>
                <w:color w:val="FF0000"/>
                <w:sz w:val="20"/>
                <w:szCs w:val="20"/>
                <w:rtl/>
              </w:rPr>
            </w:pPr>
            <w:r w:rsidRPr="00AF077B">
              <w:rPr>
                <w:rFonts w:cs="Arial"/>
                <w:b/>
                <w:bCs/>
                <w:color w:val="FF0000"/>
                <w:sz w:val="20"/>
                <w:szCs w:val="20"/>
                <w:rtl/>
              </w:rPr>
              <w:t xml:space="preserve">2. </w:t>
            </w:r>
            <w:r w:rsidRPr="00AF077B">
              <w:rPr>
                <w:rFonts w:cs="Arial"/>
                <w:b/>
                <w:bCs/>
                <w:color w:val="FF0000"/>
                <w:sz w:val="20"/>
                <w:szCs w:val="20"/>
                <w:rtl/>
                <w:lang w:bidi="ar-SA"/>
              </w:rPr>
              <w:t>تصل خطوط ال</w:t>
            </w:r>
            <w:r>
              <w:rPr>
                <w:rFonts w:cs="Arial" w:hint="cs"/>
                <w:b/>
                <w:bCs/>
                <w:color w:val="FF0000"/>
                <w:sz w:val="20"/>
                <w:szCs w:val="20"/>
                <w:rtl/>
                <w:lang w:bidi="ar-SA"/>
              </w:rPr>
              <w:t>حق</w:t>
            </w:r>
            <w:r w:rsidRPr="00AF077B">
              <w:rPr>
                <w:rFonts w:cs="Arial"/>
                <w:b/>
                <w:bCs/>
                <w:color w:val="FF0000"/>
                <w:sz w:val="20"/>
                <w:szCs w:val="20"/>
                <w:rtl/>
                <w:lang w:bidi="ar-SA"/>
              </w:rPr>
              <w:t>ل إلى الشحنة السالبة من اللانهاية أو من شحنة موجبة</w:t>
            </w:r>
            <w:r>
              <w:rPr>
                <w:rFonts w:hint="cs"/>
                <w:b/>
                <w:bCs/>
                <w:color w:val="FF0000"/>
                <w:sz w:val="20"/>
                <w:szCs w:val="20"/>
                <w:rtl/>
              </w:rPr>
              <w:t xml:space="preserve">. </w:t>
            </w:r>
          </w:p>
          <w:p w14:paraId="610FEB7F" w14:textId="77777777" w:rsidR="00673EB3" w:rsidRDefault="00673EB3" w:rsidP="00955E61">
            <w:pPr>
              <w:rPr>
                <w:b/>
                <w:bCs/>
                <w:color w:val="FF0000"/>
                <w:sz w:val="20"/>
                <w:szCs w:val="20"/>
                <w:rtl/>
              </w:rPr>
            </w:pPr>
          </w:p>
          <w:p w14:paraId="3ACA538F" w14:textId="77777777" w:rsidR="00673EB3" w:rsidRDefault="00673EB3" w:rsidP="00955E61">
            <w:pPr>
              <w:rPr>
                <w:b/>
                <w:bCs/>
                <w:color w:val="FF0000"/>
                <w:sz w:val="20"/>
                <w:szCs w:val="20"/>
                <w:rtl/>
              </w:rPr>
            </w:pPr>
          </w:p>
          <w:p w14:paraId="7EF4686A" w14:textId="77777777" w:rsidR="00673EB3" w:rsidRDefault="00673EB3" w:rsidP="00955E61">
            <w:pPr>
              <w:rPr>
                <w:b/>
                <w:bCs/>
                <w:color w:val="FF0000"/>
                <w:sz w:val="20"/>
                <w:szCs w:val="20"/>
                <w:rtl/>
              </w:rPr>
            </w:pPr>
          </w:p>
          <w:p w14:paraId="378E1B89" w14:textId="77777777" w:rsidR="00673EB3" w:rsidRDefault="00673EB3" w:rsidP="00955E61">
            <w:pPr>
              <w:rPr>
                <w:b/>
                <w:bCs/>
                <w:color w:val="FF0000"/>
                <w:sz w:val="20"/>
                <w:szCs w:val="20"/>
                <w:rtl/>
              </w:rPr>
            </w:pPr>
          </w:p>
          <w:p w14:paraId="61C333D4" w14:textId="77777777" w:rsidR="00673EB3" w:rsidRDefault="00673EB3" w:rsidP="00955E61">
            <w:pPr>
              <w:rPr>
                <w:b/>
                <w:bCs/>
                <w:color w:val="FF0000"/>
                <w:sz w:val="20"/>
                <w:szCs w:val="20"/>
                <w:rtl/>
              </w:rPr>
            </w:pPr>
          </w:p>
          <w:p w14:paraId="18A83CC9" w14:textId="77777777" w:rsidR="00673EB3" w:rsidRDefault="00673EB3" w:rsidP="00955E61">
            <w:pPr>
              <w:rPr>
                <w:b/>
                <w:bCs/>
                <w:color w:val="FF0000"/>
                <w:sz w:val="20"/>
                <w:szCs w:val="20"/>
                <w:rtl/>
              </w:rPr>
            </w:pPr>
          </w:p>
          <w:p w14:paraId="0930ACA9" w14:textId="77777777" w:rsidR="00673EB3" w:rsidRDefault="00673EB3" w:rsidP="00955E61">
            <w:pPr>
              <w:rPr>
                <w:b/>
                <w:bCs/>
                <w:color w:val="FF0000"/>
                <w:sz w:val="20"/>
                <w:szCs w:val="20"/>
                <w:rtl/>
              </w:rPr>
            </w:pPr>
          </w:p>
          <w:p w14:paraId="2B5C875E" w14:textId="77777777" w:rsidR="00673EB3" w:rsidRDefault="00673EB3" w:rsidP="00955E61">
            <w:pPr>
              <w:rPr>
                <w:b/>
                <w:bCs/>
                <w:color w:val="FF0000"/>
                <w:sz w:val="20"/>
                <w:szCs w:val="20"/>
                <w:rtl/>
              </w:rPr>
            </w:pPr>
          </w:p>
          <w:p w14:paraId="17C1EEED" w14:textId="77777777" w:rsidR="00673EB3" w:rsidRDefault="00673EB3" w:rsidP="00955E61">
            <w:pPr>
              <w:rPr>
                <w:b/>
                <w:bCs/>
                <w:color w:val="FF0000"/>
                <w:sz w:val="20"/>
                <w:szCs w:val="20"/>
                <w:rtl/>
              </w:rPr>
            </w:pPr>
          </w:p>
          <w:p w14:paraId="05F7C268" w14:textId="77777777" w:rsidR="00673EB3" w:rsidRDefault="00673EB3" w:rsidP="00955E61">
            <w:pPr>
              <w:rPr>
                <w:b/>
                <w:bCs/>
                <w:color w:val="FF0000"/>
                <w:sz w:val="20"/>
                <w:szCs w:val="20"/>
                <w:rtl/>
              </w:rPr>
            </w:pPr>
          </w:p>
          <w:p w14:paraId="0CE9CE20" w14:textId="77777777" w:rsidR="00673EB3" w:rsidRDefault="00673EB3" w:rsidP="00955E61">
            <w:pPr>
              <w:rPr>
                <w:b/>
                <w:bCs/>
                <w:color w:val="FF0000"/>
                <w:sz w:val="20"/>
                <w:szCs w:val="20"/>
                <w:rtl/>
              </w:rPr>
            </w:pPr>
          </w:p>
          <w:p w14:paraId="009559E6" w14:textId="77777777" w:rsidR="00673EB3" w:rsidRDefault="00673EB3" w:rsidP="00955E61">
            <w:pPr>
              <w:rPr>
                <w:b/>
                <w:bCs/>
                <w:color w:val="FF0000"/>
                <w:sz w:val="20"/>
                <w:szCs w:val="20"/>
                <w:rtl/>
              </w:rPr>
            </w:pPr>
          </w:p>
          <w:p w14:paraId="7CA68FD6" w14:textId="77777777" w:rsidR="00673EB3" w:rsidRDefault="00673EB3" w:rsidP="00955E61">
            <w:pPr>
              <w:rPr>
                <w:b/>
                <w:bCs/>
                <w:color w:val="FF0000"/>
                <w:sz w:val="20"/>
                <w:szCs w:val="20"/>
                <w:rtl/>
              </w:rPr>
            </w:pPr>
          </w:p>
          <w:p w14:paraId="1CE9094B" w14:textId="77777777" w:rsidR="00673EB3" w:rsidRDefault="00673EB3" w:rsidP="00955E61">
            <w:pPr>
              <w:rPr>
                <w:b/>
                <w:bCs/>
                <w:color w:val="FF0000"/>
                <w:sz w:val="20"/>
                <w:szCs w:val="20"/>
                <w:rtl/>
              </w:rPr>
            </w:pPr>
          </w:p>
          <w:p w14:paraId="33164DB3" w14:textId="77777777" w:rsidR="00673EB3" w:rsidRDefault="00673EB3" w:rsidP="00955E61">
            <w:pPr>
              <w:rPr>
                <w:b/>
                <w:bCs/>
                <w:color w:val="FF0000"/>
                <w:sz w:val="20"/>
                <w:szCs w:val="20"/>
                <w:rtl/>
              </w:rPr>
            </w:pPr>
          </w:p>
          <w:p w14:paraId="79AFA27E" w14:textId="77777777" w:rsidR="00673EB3" w:rsidRDefault="00673EB3" w:rsidP="00955E61">
            <w:pPr>
              <w:rPr>
                <w:b/>
                <w:bCs/>
                <w:color w:val="FF0000"/>
                <w:sz w:val="20"/>
                <w:szCs w:val="20"/>
                <w:rtl/>
              </w:rPr>
            </w:pPr>
          </w:p>
          <w:p w14:paraId="61F9AD23" w14:textId="77777777" w:rsidR="00673EB3" w:rsidRDefault="00673EB3" w:rsidP="00955E61">
            <w:pPr>
              <w:rPr>
                <w:b/>
                <w:bCs/>
                <w:color w:val="FF0000"/>
                <w:sz w:val="20"/>
                <w:szCs w:val="20"/>
                <w:rtl/>
              </w:rPr>
            </w:pPr>
          </w:p>
          <w:p w14:paraId="4274112C" w14:textId="77777777" w:rsidR="00673EB3" w:rsidRDefault="00673EB3" w:rsidP="00955E61">
            <w:pPr>
              <w:rPr>
                <w:b/>
                <w:bCs/>
                <w:color w:val="FF0000"/>
                <w:sz w:val="20"/>
                <w:szCs w:val="20"/>
                <w:rtl/>
              </w:rPr>
            </w:pPr>
          </w:p>
          <w:p w14:paraId="79C3AFAE" w14:textId="77777777" w:rsidR="00673EB3" w:rsidRDefault="00673EB3" w:rsidP="00955E61">
            <w:pPr>
              <w:rPr>
                <w:b/>
                <w:bCs/>
                <w:color w:val="FF0000"/>
                <w:sz w:val="20"/>
                <w:szCs w:val="20"/>
                <w:rtl/>
              </w:rPr>
            </w:pPr>
          </w:p>
          <w:p w14:paraId="63379939" w14:textId="77777777" w:rsidR="00673EB3" w:rsidRDefault="00673EB3" w:rsidP="00955E61">
            <w:pPr>
              <w:rPr>
                <w:b/>
                <w:bCs/>
                <w:color w:val="FF0000"/>
                <w:sz w:val="20"/>
                <w:szCs w:val="20"/>
                <w:rtl/>
              </w:rPr>
            </w:pPr>
          </w:p>
          <w:p w14:paraId="66FE1904" w14:textId="77777777" w:rsidR="00673EB3" w:rsidRDefault="00673EB3" w:rsidP="00955E61">
            <w:pPr>
              <w:rPr>
                <w:b/>
                <w:bCs/>
                <w:color w:val="FF0000"/>
                <w:sz w:val="20"/>
                <w:szCs w:val="20"/>
                <w:rtl/>
              </w:rPr>
            </w:pPr>
          </w:p>
          <w:p w14:paraId="3D128B37" w14:textId="77777777" w:rsidR="00673EB3" w:rsidRDefault="00673EB3" w:rsidP="00955E61">
            <w:pPr>
              <w:rPr>
                <w:b/>
                <w:bCs/>
                <w:color w:val="FF0000"/>
                <w:sz w:val="20"/>
                <w:szCs w:val="20"/>
                <w:rtl/>
              </w:rPr>
            </w:pPr>
          </w:p>
        </w:tc>
        <w:tc>
          <w:tcPr>
            <w:tcW w:w="1028" w:type="dxa"/>
          </w:tcPr>
          <w:p w14:paraId="6B9EF034" w14:textId="1949F697" w:rsidR="00673EB3" w:rsidRPr="00D52E84" w:rsidRDefault="00D52E84" w:rsidP="00955E61">
            <w:pPr>
              <w:jc w:val="center"/>
              <w:rPr>
                <w:sz w:val="18"/>
                <w:szCs w:val="18"/>
              </w:rPr>
            </w:pPr>
            <w:hyperlink r:id="rId274" w:history="1">
              <w:r w:rsidRPr="00D52E84">
                <w:rPr>
                  <w:rStyle w:val="Hyperlink"/>
                  <w:sz w:val="18"/>
                  <w:szCs w:val="18"/>
                </w:rPr>
                <w:t>https://moodle.youcube.co.il/mod/book/view.php?id=3646&amp;chapterid=8033</w:t>
              </w:r>
            </w:hyperlink>
          </w:p>
          <w:p w14:paraId="6BB0107E" w14:textId="2D331B20" w:rsidR="00D52E84" w:rsidRPr="00D52E84" w:rsidRDefault="00D52E84" w:rsidP="00955E61">
            <w:pPr>
              <w:jc w:val="center"/>
            </w:pPr>
          </w:p>
        </w:tc>
      </w:tr>
      <w:tr w:rsidR="00955E61" w14:paraId="0672D2C0" w14:textId="77777777" w:rsidTr="00ED0123">
        <w:tc>
          <w:tcPr>
            <w:tcW w:w="2187" w:type="dxa"/>
          </w:tcPr>
          <w:p w14:paraId="2AAC9065" w14:textId="77777777" w:rsidR="00955E61" w:rsidRDefault="00955E61" w:rsidP="00955E61">
            <w:pPr>
              <w:rPr>
                <w:b/>
                <w:bCs/>
                <w:color w:val="0000FF"/>
                <w:sz w:val="28"/>
                <w:szCs w:val="28"/>
                <w:rtl/>
              </w:rPr>
            </w:pPr>
          </w:p>
        </w:tc>
        <w:tc>
          <w:tcPr>
            <w:tcW w:w="1992" w:type="dxa"/>
          </w:tcPr>
          <w:p w14:paraId="392C47A9" w14:textId="77777777" w:rsidR="00955E61" w:rsidRPr="00B14AC8" w:rsidRDefault="00955E61" w:rsidP="00955E61">
            <w:pPr>
              <w:spacing w:before="120" w:after="120"/>
              <w:rPr>
                <w:b/>
                <w:bCs/>
                <w:color w:val="2706EA"/>
                <w:rtl/>
              </w:rPr>
            </w:pPr>
            <w:r>
              <w:rPr>
                <w:rFonts w:hint="cs"/>
                <w:b/>
                <w:bCs/>
                <w:color w:val="2706EA"/>
                <w:rtl/>
                <w:lang w:bidi="ar-SA"/>
              </w:rPr>
              <w:t>السؤال</w:t>
            </w:r>
          </w:p>
        </w:tc>
        <w:tc>
          <w:tcPr>
            <w:tcW w:w="2284" w:type="dxa"/>
          </w:tcPr>
          <w:p w14:paraId="72C5F77B"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2FB428C3"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2D8C9D14"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6E579532" w14:textId="77777777" w:rsidTr="00ED0123">
        <w:tc>
          <w:tcPr>
            <w:tcW w:w="2187" w:type="dxa"/>
          </w:tcPr>
          <w:p w14:paraId="7E0BB1FD" w14:textId="77777777" w:rsidR="00955E61" w:rsidRDefault="00955E61" w:rsidP="00955E61">
            <w:pPr>
              <w:rPr>
                <w:b/>
                <w:bCs/>
                <w:color w:val="2706EA"/>
                <w:rtl/>
                <w:lang w:bidi="ar-SA"/>
              </w:rPr>
            </w:pPr>
            <w:r>
              <w:rPr>
                <w:rFonts w:hint="cs"/>
                <w:b/>
                <w:bCs/>
                <w:color w:val="0000FF"/>
                <w:sz w:val="28"/>
                <w:szCs w:val="28"/>
                <w:rtl/>
              </w:rPr>
              <w:t xml:space="preserve">17. </w:t>
            </w:r>
            <w:r>
              <w:rPr>
                <w:rtl/>
                <w:lang w:bidi="ar-SA"/>
              </w:rPr>
              <w:t xml:space="preserve"> </w:t>
            </w:r>
            <w:r w:rsidRPr="002E3AA8">
              <w:rPr>
                <w:rFonts w:cs="Arial"/>
                <w:b/>
                <w:bCs/>
                <w:color w:val="2706EA"/>
                <w:rtl/>
                <w:lang w:bidi="ar-SA"/>
              </w:rPr>
              <w:t>م</w:t>
            </w:r>
            <w:r>
              <w:rPr>
                <w:rFonts w:cs="Arial" w:hint="cs"/>
                <w:b/>
                <w:bCs/>
                <w:color w:val="2706EA"/>
                <w:rtl/>
                <w:lang w:bidi="ar-SA"/>
              </w:rPr>
              <w:t>ُ</w:t>
            </w:r>
            <w:r w:rsidRPr="002E3AA8">
              <w:rPr>
                <w:rFonts w:cs="Arial"/>
                <w:b/>
                <w:bCs/>
                <w:color w:val="2706EA"/>
                <w:rtl/>
                <w:lang w:bidi="ar-SA"/>
              </w:rPr>
              <w:t>ع</w:t>
            </w:r>
            <w:r>
              <w:rPr>
                <w:rFonts w:cs="Arial" w:hint="cs"/>
                <w:b/>
                <w:bCs/>
                <w:color w:val="2706EA"/>
                <w:rtl/>
                <w:lang w:bidi="ar-SA"/>
              </w:rPr>
              <w:t>طى</w:t>
            </w:r>
            <w:r w:rsidRPr="002E3AA8">
              <w:rPr>
                <w:rFonts w:cs="Arial"/>
                <w:b/>
                <w:bCs/>
                <w:color w:val="2706EA"/>
                <w:rtl/>
                <w:lang w:bidi="ar-SA"/>
              </w:rPr>
              <w:t xml:space="preserve"> شحنت</w:t>
            </w:r>
            <w:r>
              <w:rPr>
                <w:rFonts w:cs="Arial" w:hint="cs"/>
                <w:b/>
                <w:bCs/>
                <w:color w:val="2706EA"/>
                <w:rtl/>
                <w:lang w:bidi="ar-SA"/>
              </w:rPr>
              <w:t>ا</w:t>
            </w:r>
            <w:r w:rsidRPr="002E3AA8">
              <w:rPr>
                <w:rFonts w:cs="Arial"/>
                <w:b/>
                <w:bCs/>
                <w:color w:val="2706EA"/>
                <w:rtl/>
                <w:lang w:bidi="ar-SA"/>
              </w:rPr>
              <w:t>ن متجاورت</w:t>
            </w:r>
            <w:r>
              <w:rPr>
                <w:rFonts w:cs="Arial" w:hint="cs"/>
                <w:b/>
                <w:bCs/>
                <w:color w:val="2706EA"/>
                <w:rtl/>
                <w:lang w:bidi="ar-SA"/>
              </w:rPr>
              <w:t>ا</w:t>
            </w:r>
            <w:r w:rsidRPr="002E3AA8">
              <w:rPr>
                <w:rFonts w:cs="Arial"/>
                <w:b/>
                <w:bCs/>
                <w:color w:val="2706EA"/>
                <w:rtl/>
                <w:lang w:bidi="ar-SA"/>
              </w:rPr>
              <w:t xml:space="preserve">ن لهما إشارة متعاكسة </w:t>
            </w:r>
            <w:r w:rsidRPr="002E3AA8">
              <w:rPr>
                <w:b/>
                <w:bCs/>
                <w:color w:val="2706EA"/>
              </w:rPr>
              <w:t>Q1</w:t>
            </w:r>
            <w:r w:rsidRPr="002E3AA8">
              <w:rPr>
                <w:rFonts w:cs="Arial"/>
                <w:b/>
                <w:bCs/>
                <w:color w:val="2706EA"/>
                <w:rtl/>
                <w:lang w:bidi="ar-SA"/>
              </w:rPr>
              <w:t xml:space="preserve"> و</w:t>
            </w:r>
            <w:r w:rsidRPr="002E3AA8">
              <w:rPr>
                <w:b/>
                <w:bCs/>
                <w:color w:val="2706EA"/>
              </w:rPr>
              <w:t>Q2</w:t>
            </w:r>
            <w:r w:rsidRPr="002E3AA8">
              <w:rPr>
                <w:rFonts w:cs="Arial"/>
                <w:b/>
                <w:bCs/>
                <w:color w:val="2706EA"/>
                <w:rtl/>
                <w:lang w:bidi="ar-SA"/>
              </w:rPr>
              <w:t>.</w:t>
            </w:r>
            <w:r>
              <w:rPr>
                <w:rtl/>
                <w:lang w:bidi="ar-SA"/>
              </w:rPr>
              <w:t xml:space="preserve"> </w:t>
            </w:r>
            <w:r w:rsidRPr="008040A2">
              <w:rPr>
                <w:rFonts w:cs="Arial"/>
                <w:b/>
                <w:bCs/>
                <w:color w:val="2706EA"/>
                <w:rtl/>
                <w:lang w:bidi="ar-SA"/>
              </w:rPr>
              <w:t>القيمة المطلقة للشحنت</w:t>
            </w:r>
            <w:r>
              <w:rPr>
                <w:rFonts w:cs="Arial" w:hint="cs"/>
                <w:b/>
                <w:bCs/>
                <w:color w:val="2706EA"/>
                <w:rtl/>
                <w:lang w:bidi="ar-SA"/>
              </w:rPr>
              <w:t>ين</w:t>
            </w:r>
            <w:r w:rsidRPr="008040A2">
              <w:rPr>
                <w:rFonts w:cs="Arial"/>
                <w:b/>
                <w:bCs/>
                <w:color w:val="2706EA"/>
                <w:rtl/>
                <w:lang w:bidi="ar-SA"/>
              </w:rPr>
              <w:t xml:space="preserve"> </w:t>
            </w:r>
            <w:r>
              <w:rPr>
                <w:rFonts w:cs="Arial" w:hint="cs"/>
                <w:b/>
                <w:bCs/>
                <w:color w:val="2706EA"/>
                <w:rtl/>
                <w:lang w:bidi="ar-SA"/>
              </w:rPr>
              <w:t>متساوية</w:t>
            </w:r>
            <w:r w:rsidRPr="008040A2">
              <w:rPr>
                <w:rFonts w:cs="Arial"/>
                <w:b/>
                <w:bCs/>
                <w:color w:val="2706EA"/>
                <w:rtl/>
                <w:lang w:bidi="ar-SA"/>
              </w:rPr>
              <w:t>.</w:t>
            </w:r>
          </w:p>
          <w:p w14:paraId="21B8377D" w14:textId="77777777" w:rsidR="00955E61" w:rsidRDefault="00955E61" w:rsidP="00955E61">
            <w:pPr>
              <w:rPr>
                <w:b/>
                <w:bCs/>
                <w:color w:val="2706EA"/>
                <w:rtl/>
              </w:rPr>
            </w:pPr>
          </w:p>
          <w:p w14:paraId="33358490" w14:textId="77777777" w:rsidR="00955E61" w:rsidRDefault="00955E61" w:rsidP="00955E61">
            <w:pPr>
              <w:rPr>
                <w:rFonts w:cs="Arial"/>
                <w:b/>
                <w:bCs/>
                <w:color w:val="2706EA"/>
                <w:rtl/>
                <w:lang w:bidi="ar-SA"/>
              </w:rPr>
            </w:pPr>
            <w:r>
              <w:rPr>
                <w:rFonts w:cs="Arial" w:hint="cs"/>
                <w:b/>
                <w:bCs/>
                <w:color w:val="2706EA"/>
                <w:rtl/>
                <w:lang w:bidi="ar-SA"/>
              </w:rPr>
              <w:t>ت</w:t>
            </w:r>
            <w:r w:rsidRPr="008040A2">
              <w:rPr>
                <w:rFonts w:cs="Arial"/>
                <w:b/>
                <w:bCs/>
                <w:color w:val="2706EA"/>
                <w:rtl/>
                <w:lang w:bidi="ar-SA"/>
              </w:rPr>
              <w:t>ظهر الشحن</w:t>
            </w:r>
            <w:r>
              <w:rPr>
                <w:rFonts w:cs="Arial" w:hint="cs"/>
                <w:b/>
                <w:bCs/>
                <w:color w:val="2706EA"/>
                <w:rtl/>
                <w:lang w:bidi="ar-SA"/>
              </w:rPr>
              <w:t>ت</w:t>
            </w:r>
            <w:r w:rsidRPr="008040A2">
              <w:rPr>
                <w:rFonts w:cs="Arial"/>
                <w:b/>
                <w:bCs/>
                <w:color w:val="2706EA"/>
                <w:rtl/>
                <w:lang w:bidi="ar-SA"/>
              </w:rPr>
              <w:t>ان في الشكل التالي:</w:t>
            </w:r>
          </w:p>
          <w:p w14:paraId="272B4D19" w14:textId="77777777" w:rsidR="00955E61" w:rsidRDefault="00955E61" w:rsidP="00955E61">
            <w:pPr>
              <w:jc w:val="center"/>
              <w:rPr>
                <w:rFonts w:cs="Arial"/>
                <w:b/>
                <w:bCs/>
                <w:color w:val="2706EA"/>
                <w:rtl/>
                <w:lang w:bidi="ar-SA"/>
              </w:rPr>
            </w:pPr>
          </w:p>
          <w:p w14:paraId="4339882E" w14:textId="77777777" w:rsidR="00955E61" w:rsidRPr="0074268D" w:rsidRDefault="00955E61" w:rsidP="00955E61">
            <w:pPr>
              <w:jc w:val="center"/>
              <w:rPr>
                <w:b/>
                <w:bCs/>
                <w:color w:val="0000FF"/>
                <w:sz w:val="28"/>
                <w:szCs w:val="28"/>
                <w:rtl/>
              </w:rPr>
            </w:pPr>
            <w:r w:rsidRPr="00B14AC8">
              <w:rPr>
                <w:rFonts w:cs="Arial"/>
                <w:b/>
                <w:bCs/>
                <w:noProof/>
                <w:color w:val="0000FF"/>
                <w:sz w:val="28"/>
                <w:szCs w:val="28"/>
                <w:rtl/>
              </w:rPr>
              <w:drawing>
                <wp:inline distT="0" distB="0" distL="0" distR="0" wp14:anchorId="41FAC43C" wp14:editId="4C470BEF">
                  <wp:extent cx="716280" cy="370322"/>
                  <wp:effectExtent l="0" t="0" r="7620" b="0"/>
                  <wp:docPr id="5823476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77887" name=""/>
                          <pic:cNvPicPr/>
                        </pic:nvPicPr>
                        <pic:blipFill>
                          <a:blip r:embed="rId275"/>
                          <a:stretch>
                            <a:fillRect/>
                          </a:stretch>
                        </pic:blipFill>
                        <pic:spPr>
                          <a:xfrm>
                            <a:off x="0" y="0"/>
                            <a:ext cx="721115" cy="372822"/>
                          </a:xfrm>
                          <a:prstGeom prst="rect">
                            <a:avLst/>
                          </a:prstGeom>
                        </pic:spPr>
                      </pic:pic>
                    </a:graphicData>
                  </a:graphic>
                </wp:inline>
              </w:drawing>
            </w:r>
          </w:p>
        </w:tc>
        <w:tc>
          <w:tcPr>
            <w:tcW w:w="1992" w:type="dxa"/>
          </w:tcPr>
          <w:p w14:paraId="112A2D39" w14:textId="77777777" w:rsidR="00955E61" w:rsidRPr="001F7B8B" w:rsidRDefault="00955E61" w:rsidP="00955E61">
            <w:pPr>
              <w:rPr>
                <w:b/>
                <w:bCs/>
                <w:color w:val="000000" w:themeColor="text1"/>
                <w:sz w:val="10"/>
                <w:szCs w:val="10"/>
                <w:rtl/>
                <w:lang w:bidi="ar-SA"/>
              </w:rPr>
            </w:pPr>
            <w:r w:rsidRPr="00763EED">
              <w:rPr>
                <w:rFonts w:cs="Arial"/>
                <w:b/>
                <w:bCs/>
                <w:color w:val="2706EA"/>
                <w:rtl/>
                <w:lang w:bidi="ar-SA"/>
              </w:rPr>
              <w:t>ارسم خطوط ال</w:t>
            </w:r>
            <w:r>
              <w:rPr>
                <w:rFonts w:cs="Arial" w:hint="cs"/>
                <w:b/>
                <w:bCs/>
                <w:color w:val="2706EA"/>
                <w:rtl/>
                <w:lang w:bidi="ar-SA"/>
              </w:rPr>
              <w:t>حق</w:t>
            </w:r>
            <w:r w:rsidRPr="00763EED">
              <w:rPr>
                <w:rFonts w:cs="Arial"/>
                <w:b/>
                <w:bCs/>
                <w:color w:val="2706EA"/>
                <w:rtl/>
                <w:lang w:bidi="ar-SA"/>
              </w:rPr>
              <w:t xml:space="preserve">ل </w:t>
            </w:r>
            <w:r>
              <w:rPr>
                <w:rFonts w:cs="Arial" w:hint="cs"/>
                <w:b/>
                <w:bCs/>
                <w:color w:val="2706EA"/>
                <w:rtl/>
                <w:lang w:bidi="ar-SA"/>
              </w:rPr>
              <w:t xml:space="preserve">حول </w:t>
            </w:r>
            <w:r w:rsidRPr="00763EED">
              <w:rPr>
                <w:rFonts w:cs="Arial"/>
                <w:b/>
                <w:bCs/>
                <w:color w:val="2706EA"/>
                <w:rtl/>
                <w:lang w:bidi="ar-SA"/>
              </w:rPr>
              <w:t>الشحنتين.</w:t>
            </w:r>
          </w:p>
        </w:tc>
        <w:tc>
          <w:tcPr>
            <w:tcW w:w="2284" w:type="dxa"/>
            <w:vMerge w:val="restart"/>
          </w:tcPr>
          <w:p w14:paraId="1A159563" w14:textId="77777777" w:rsidR="00955E61" w:rsidRDefault="00955E61" w:rsidP="00955E61">
            <w:pPr>
              <w:jc w:val="center"/>
              <w:rPr>
                <w:rtl/>
              </w:rPr>
            </w:pPr>
          </w:p>
          <w:p w14:paraId="4910BADA"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21DD0667" w14:textId="77777777" w:rsidR="00955E61" w:rsidRPr="00FB631A" w:rsidRDefault="00955E61" w:rsidP="00955E61">
            <w:pPr>
              <w:rPr>
                <w:b/>
                <w:bCs/>
                <w:color w:val="C45911" w:themeColor="accent2" w:themeShade="BF"/>
                <w:sz w:val="8"/>
                <w:szCs w:val="8"/>
                <w:rtl/>
                <w:lang w:bidi="ar-SA"/>
              </w:rPr>
            </w:pPr>
          </w:p>
          <w:p w14:paraId="374B62A7"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5CA1BD5E" wp14:editId="43EAAE6B">
                  <wp:extent cx="906859" cy="472481"/>
                  <wp:effectExtent l="0" t="0" r="7620" b="3810"/>
                  <wp:docPr id="321066333" name="תמונה 3210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62147436" w14:textId="77777777" w:rsidR="00955E61" w:rsidRPr="00512C0C" w:rsidRDefault="00955E61" w:rsidP="00955E61">
            <w:pPr>
              <w:jc w:val="center"/>
              <w:rPr>
                <w:b/>
                <w:bCs/>
                <w:color w:val="C45911" w:themeColor="accent2" w:themeShade="BF"/>
              </w:rPr>
            </w:pPr>
          </w:p>
          <w:p w14:paraId="45BB29C3"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1D320E99" wp14:editId="2466C140">
                  <wp:extent cx="1118870" cy="533400"/>
                  <wp:effectExtent l="0" t="0" r="5080" b="0"/>
                  <wp:docPr id="840913835" name="תמונה 84091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83DF821" w14:textId="77777777" w:rsidR="00955E61" w:rsidRDefault="00955E61" w:rsidP="00955E61">
            <w:pPr>
              <w:jc w:val="center"/>
              <w:rPr>
                <w:b/>
                <w:bCs/>
                <w:color w:val="C45911" w:themeColor="accent2" w:themeShade="BF"/>
              </w:rPr>
            </w:pPr>
          </w:p>
          <w:p w14:paraId="3C64DF1B" w14:textId="77777777" w:rsidR="00955E61" w:rsidRDefault="00955E61" w:rsidP="00955E61">
            <w:pPr>
              <w:jc w:val="center"/>
              <w:rPr>
                <w:b/>
                <w:bCs/>
                <w:color w:val="C45911" w:themeColor="accent2" w:themeShade="BF"/>
              </w:rPr>
            </w:pPr>
          </w:p>
          <w:p w14:paraId="04CFF5D7" w14:textId="77777777" w:rsidR="00955E61" w:rsidRPr="00512C0C" w:rsidRDefault="00955E61" w:rsidP="00955E61">
            <w:pPr>
              <w:jc w:val="center"/>
              <w:rPr>
                <w:b/>
                <w:bCs/>
                <w:color w:val="C45911" w:themeColor="accent2" w:themeShade="BF"/>
                <w:rtl/>
              </w:rPr>
            </w:pPr>
          </w:p>
          <w:p w14:paraId="3916E337"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3E1791F8" w14:textId="77777777" w:rsidR="00955E61" w:rsidRDefault="00955E61" w:rsidP="00955E61">
            <w:pPr>
              <w:rPr>
                <w:b/>
                <w:bCs/>
                <w:color w:val="C45911" w:themeColor="accent2" w:themeShade="BF"/>
                <w:sz w:val="28"/>
                <w:szCs w:val="28"/>
              </w:rPr>
            </w:pPr>
          </w:p>
          <w:p w14:paraId="29479A88"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5107A89" wp14:editId="34399BC8">
                  <wp:extent cx="647756" cy="617273"/>
                  <wp:effectExtent l="0" t="0" r="0" b="0"/>
                  <wp:docPr id="666797480" name="תמונה 66679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3B00192A" w14:textId="77777777" w:rsidR="00955E61" w:rsidRDefault="00955E61" w:rsidP="00955E61">
            <w:pPr>
              <w:jc w:val="center"/>
              <w:rPr>
                <w:rtl/>
              </w:rPr>
            </w:pPr>
          </w:p>
          <w:p w14:paraId="0DD23E39"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55A9BBA4" w14:textId="77777777" w:rsidR="00955E61" w:rsidRPr="00FB631A" w:rsidRDefault="00955E61" w:rsidP="00955E61">
            <w:pPr>
              <w:rPr>
                <w:b/>
                <w:bCs/>
                <w:color w:val="C45911" w:themeColor="accent2" w:themeShade="BF"/>
                <w:sz w:val="10"/>
                <w:szCs w:val="10"/>
                <w:rtl/>
                <w:lang w:bidi="ar-SA"/>
              </w:rPr>
            </w:pPr>
          </w:p>
          <w:p w14:paraId="6B905F7D"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211A2279" wp14:editId="02A93522">
                  <wp:extent cx="662997" cy="381033"/>
                  <wp:effectExtent l="0" t="0" r="3810" b="0"/>
                  <wp:docPr id="2966061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1CAC213E" w14:textId="77777777" w:rsidR="00955E61" w:rsidRPr="0020009D" w:rsidRDefault="00955E61" w:rsidP="00955E61">
            <w:pPr>
              <w:rPr>
                <w:b/>
                <w:bCs/>
                <w:color w:val="C45911" w:themeColor="accent2" w:themeShade="BF"/>
                <w:sz w:val="4"/>
                <w:szCs w:val="4"/>
                <w:rtl/>
              </w:rPr>
            </w:pPr>
          </w:p>
          <w:p w14:paraId="1284117B" w14:textId="77777777" w:rsidR="00955E61" w:rsidRDefault="00955E61" w:rsidP="00955E61">
            <w:pPr>
              <w:jc w:val="center"/>
              <w:rPr>
                <w:rtl/>
              </w:rPr>
            </w:pPr>
          </w:p>
        </w:tc>
        <w:tc>
          <w:tcPr>
            <w:tcW w:w="6954" w:type="dxa"/>
            <w:gridSpan w:val="3"/>
          </w:tcPr>
          <w:p w14:paraId="6F9F59DF" w14:textId="77777777" w:rsidR="00955E61" w:rsidRDefault="00955E61" w:rsidP="00955E61">
            <w:pPr>
              <w:jc w:val="center"/>
              <w:rPr>
                <w:b/>
                <w:bCs/>
                <w:color w:val="FF0000"/>
                <w:sz w:val="20"/>
                <w:szCs w:val="20"/>
                <w:rtl/>
              </w:rPr>
            </w:pPr>
            <w:r w:rsidRPr="00B75FFC">
              <w:rPr>
                <w:rFonts w:cs="Arial"/>
                <w:b/>
                <w:bCs/>
                <w:noProof/>
                <w:color w:val="FF0000"/>
                <w:sz w:val="20"/>
                <w:szCs w:val="20"/>
                <w:rtl/>
              </w:rPr>
              <w:drawing>
                <wp:inline distT="0" distB="0" distL="0" distR="0" wp14:anchorId="3067FD2B" wp14:editId="20682DB9">
                  <wp:extent cx="1257935" cy="996315"/>
                  <wp:effectExtent l="0" t="0" r="0" b="0"/>
                  <wp:docPr id="6630346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18407" name=""/>
                          <pic:cNvPicPr/>
                        </pic:nvPicPr>
                        <pic:blipFill>
                          <a:blip r:embed="rId276"/>
                          <a:stretch>
                            <a:fillRect/>
                          </a:stretch>
                        </pic:blipFill>
                        <pic:spPr>
                          <a:xfrm>
                            <a:off x="0" y="0"/>
                            <a:ext cx="1257935" cy="996315"/>
                          </a:xfrm>
                          <a:prstGeom prst="rect">
                            <a:avLst/>
                          </a:prstGeom>
                        </pic:spPr>
                      </pic:pic>
                    </a:graphicData>
                  </a:graphic>
                </wp:inline>
              </w:drawing>
            </w:r>
          </w:p>
          <w:p w14:paraId="4F47B712" w14:textId="77777777" w:rsidR="00955E61" w:rsidRDefault="00955E61" w:rsidP="00955E61">
            <w:pPr>
              <w:rPr>
                <w:b/>
                <w:bCs/>
                <w:color w:val="FF0000"/>
                <w:sz w:val="20"/>
                <w:szCs w:val="20"/>
                <w:rtl/>
              </w:rPr>
            </w:pPr>
            <w:r w:rsidRPr="00AF077B">
              <w:rPr>
                <w:rFonts w:cs="Arial"/>
                <w:b/>
                <w:bCs/>
                <w:color w:val="FF0000"/>
                <w:sz w:val="20"/>
                <w:szCs w:val="20"/>
                <w:rtl/>
              </w:rPr>
              <w:t xml:space="preserve">1. </w:t>
            </w:r>
            <w:r w:rsidRPr="00AF077B">
              <w:rPr>
                <w:rFonts w:cs="Arial"/>
                <w:b/>
                <w:bCs/>
                <w:color w:val="FF0000"/>
                <w:sz w:val="20"/>
                <w:szCs w:val="20"/>
                <w:rtl/>
                <w:lang w:bidi="ar-SA"/>
              </w:rPr>
              <w:t>الشحنت</w:t>
            </w:r>
            <w:r>
              <w:rPr>
                <w:rFonts w:cs="Arial" w:hint="cs"/>
                <w:b/>
                <w:bCs/>
                <w:color w:val="FF0000"/>
                <w:sz w:val="20"/>
                <w:szCs w:val="20"/>
                <w:rtl/>
                <w:lang w:bidi="ar-SA"/>
              </w:rPr>
              <w:t>ان</w:t>
            </w:r>
            <w:r w:rsidRPr="00AF077B">
              <w:rPr>
                <w:rFonts w:cs="Arial"/>
                <w:b/>
                <w:bCs/>
                <w:color w:val="FF0000"/>
                <w:sz w:val="20"/>
                <w:szCs w:val="20"/>
                <w:rtl/>
                <w:lang w:bidi="ar-SA"/>
              </w:rPr>
              <w:t xml:space="preserve"> </w:t>
            </w:r>
            <w:r>
              <w:rPr>
                <w:rFonts w:cs="Arial" w:hint="cs"/>
                <w:b/>
                <w:bCs/>
                <w:color w:val="FF0000"/>
                <w:sz w:val="20"/>
                <w:szCs w:val="20"/>
                <w:rtl/>
                <w:lang w:bidi="ar-SA"/>
              </w:rPr>
              <w:t>متساويتان</w:t>
            </w:r>
            <w:r w:rsidRPr="00AF077B">
              <w:rPr>
                <w:rFonts w:cs="Arial"/>
                <w:b/>
                <w:bCs/>
                <w:color w:val="FF0000"/>
                <w:sz w:val="20"/>
                <w:szCs w:val="20"/>
                <w:rtl/>
                <w:lang w:bidi="ar-SA"/>
              </w:rPr>
              <w:t xml:space="preserve"> </w:t>
            </w:r>
            <w:r>
              <w:rPr>
                <w:rFonts w:cs="Arial" w:hint="cs"/>
                <w:b/>
                <w:bCs/>
                <w:color w:val="FF0000"/>
                <w:sz w:val="20"/>
                <w:szCs w:val="20"/>
                <w:rtl/>
                <w:lang w:bidi="ar-SA"/>
              </w:rPr>
              <w:t>ب</w:t>
            </w:r>
            <w:r w:rsidRPr="00AF077B">
              <w:rPr>
                <w:rFonts w:cs="Arial"/>
                <w:b/>
                <w:bCs/>
                <w:color w:val="FF0000"/>
                <w:sz w:val="20"/>
                <w:szCs w:val="20"/>
                <w:rtl/>
                <w:lang w:bidi="ar-SA"/>
              </w:rPr>
              <w:t>القيمة المطلقة، وبالتالي فإن عدد خطوط ال</w:t>
            </w:r>
            <w:r>
              <w:rPr>
                <w:rFonts w:cs="Arial" w:hint="cs"/>
                <w:b/>
                <w:bCs/>
                <w:color w:val="FF0000"/>
                <w:sz w:val="20"/>
                <w:szCs w:val="20"/>
                <w:rtl/>
                <w:lang w:bidi="ar-SA"/>
              </w:rPr>
              <w:t>حق</w:t>
            </w:r>
            <w:r w:rsidRPr="00AF077B">
              <w:rPr>
                <w:rFonts w:cs="Arial"/>
                <w:b/>
                <w:bCs/>
                <w:color w:val="FF0000"/>
                <w:sz w:val="20"/>
                <w:szCs w:val="20"/>
                <w:rtl/>
                <w:lang w:bidi="ar-SA"/>
              </w:rPr>
              <w:t>ل الخارجة من الشحنة الموجبة هو نفس عدد خطوط ال</w:t>
            </w:r>
            <w:r>
              <w:rPr>
                <w:rFonts w:cs="Arial" w:hint="cs"/>
                <w:b/>
                <w:bCs/>
                <w:color w:val="FF0000"/>
                <w:sz w:val="20"/>
                <w:szCs w:val="20"/>
                <w:rtl/>
                <w:lang w:bidi="ar-SA"/>
              </w:rPr>
              <w:t>حق</w:t>
            </w:r>
            <w:r w:rsidRPr="00AF077B">
              <w:rPr>
                <w:rFonts w:cs="Arial"/>
                <w:b/>
                <w:bCs/>
                <w:color w:val="FF0000"/>
                <w:sz w:val="20"/>
                <w:szCs w:val="20"/>
                <w:rtl/>
                <w:lang w:bidi="ar-SA"/>
              </w:rPr>
              <w:t xml:space="preserve">ل الداخلة </w:t>
            </w:r>
            <w:r>
              <w:rPr>
                <w:rFonts w:cs="Arial" w:hint="cs"/>
                <w:b/>
                <w:bCs/>
                <w:color w:val="FF0000"/>
                <w:sz w:val="20"/>
                <w:szCs w:val="20"/>
                <w:rtl/>
                <w:lang w:bidi="ar-SA"/>
              </w:rPr>
              <w:t>إلى</w:t>
            </w:r>
            <w:r w:rsidRPr="00AF077B">
              <w:rPr>
                <w:rFonts w:cs="Arial"/>
                <w:b/>
                <w:bCs/>
                <w:color w:val="FF0000"/>
                <w:sz w:val="20"/>
                <w:szCs w:val="20"/>
                <w:rtl/>
                <w:lang w:bidi="ar-SA"/>
              </w:rPr>
              <w:t xml:space="preserve"> الشحنة السالبة</w:t>
            </w:r>
            <w:r>
              <w:rPr>
                <w:rFonts w:hint="cs"/>
                <w:b/>
                <w:bCs/>
                <w:color w:val="FF0000"/>
                <w:sz w:val="20"/>
                <w:szCs w:val="20"/>
                <w:rtl/>
              </w:rPr>
              <w:t>.</w:t>
            </w:r>
          </w:p>
          <w:p w14:paraId="0D471F82" w14:textId="77777777" w:rsidR="00955E61" w:rsidRPr="00711A2C" w:rsidRDefault="00955E61" w:rsidP="00955E61">
            <w:pPr>
              <w:rPr>
                <w:b/>
                <w:bCs/>
                <w:color w:val="FF0000"/>
                <w:sz w:val="12"/>
                <w:szCs w:val="12"/>
                <w:rtl/>
              </w:rPr>
            </w:pPr>
          </w:p>
          <w:p w14:paraId="7C907C44" w14:textId="77777777" w:rsidR="00955E61" w:rsidRDefault="00955E61" w:rsidP="00955E61">
            <w:pPr>
              <w:rPr>
                <w:b/>
                <w:bCs/>
                <w:color w:val="FF0000"/>
                <w:sz w:val="20"/>
                <w:szCs w:val="20"/>
                <w:rtl/>
              </w:rPr>
            </w:pPr>
            <w:r>
              <w:rPr>
                <w:rFonts w:hint="cs"/>
                <w:b/>
                <w:bCs/>
                <w:color w:val="FF0000"/>
                <w:sz w:val="20"/>
                <w:szCs w:val="20"/>
                <w:rtl/>
              </w:rPr>
              <w:t>2</w:t>
            </w:r>
            <w:r w:rsidRPr="00AF077B">
              <w:rPr>
                <w:rFonts w:cs="Arial"/>
                <w:b/>
                <w:bCs/>
                <w:color w:val="FF0000"/>
                <w:sz w:val="20"/>
                <w:szCs w:val="20"/>
                <w:rtl/>
              </w:rPr>
              <w:t xml:space="preserve">. </w:t>
            </w:r>
            <w:r w:rsidRPr="00AF077B">
              <w:rPr>
                <w:rFonts w:cs="Arial"/>
                <w:b/>
                <w:bCs/>
                <w:color w:val="FF0000"/>
                <w:sz w:val="20"/>
                <w:szCs w:val="20"/>
                <w:rtl/>
                <w:lang w:bidi="ar-SA"/>
              </w:rPr>
              <w:t>خطوط ال</w:t>
            </w:r>
            <w:r>
              <w:rPr>
                <w:rFonts w:cs="Arial" w:hint="cs"/>
                <w:b/>
                <w:bCs/>
                <w:color w:val="FF0000"/>
                <w:sz w:val="20"/>
                <w:szCs w:val="20"/>
                <w:rtl/>
                <w:lang w:bidi="ar-SA"/>
              </w:rPr>
              <w:t>حقل</w:t>
            </w:r>
            <w:r w:rsidRPr="00AF077B">
              <w:rPr>
                <w:rFonts w:cs="Arial"/>
                <w:b/>
                <w:bCs/>
                <w:color w:val="FF0000"/>
                <w:sz w:val="20"/>
                <w:szCs w:val="20"/>
                <w:rtl/>
                <w:lang w:bidi="ar-SA"/>
              </w:rPr>
              <w:t xml:space="preserve"> التي تدخل الشحنة السالبة تبدأ </w:t>
            </w:r>
            <w:r>
              <w:rPr>
                <w:rFonts w:cs="Arial" w:hint="cs"/>
                <w:b/>
                <w:bCs/>
                <w:color w:val="FF0000"/>
                <w:sz w:val="20"/>
                <w:szCs w:val="20"/>
                <w:rtl/>
                <w:lang w:bidi="ar-SA"/>
              </w:rPr>
              <w:t>من</w:t>
            </w:r>
            <w:r w:rsidRPr="00AF077B">
              <w:rPr>
                <w:rFonts w:cs="Arial"/>
                <w:b/>
                <w:bCs/>
                <w:color w:val="FF0000"/>
                <w:sz w:val="20"/>
                <w:szCs w:val="20"/>
                <w:rtl/>
                <w:lang w:bidi="ar-SA"/>
              </w:rPr>
              <w:t xml:space="preserve"> </w:t>
            </w:r>
            <w:r>
              <w:rPr>
                <w:rFonts w:cs="Arial"/>
                <w:b/>
                <w:bCs/>
                <w:color w:val="FF0000"/>
                <w:sz w:val="20"/>
                <w:szCs w:val="20"/>
                <w:rtl/>
                <w:lang w:bidi="ar-SA"/>
              </w:rPr>
              <w:t xml:space="preserve">شحنة </w:t>
            </w:r>
            <w:r w:rsidRPr="00AF077B">
              <w:rPr>
                <w:rFonts w:cs="Arial"/>
                <w:b/>
                <w:bCs/>
                <w:color w:val="FF0000"/>
                <w:sz w:val="20"/>
                <w:szCs w:val="20"/>
                <w:rtl/>
                <w:lang w:bidi="ar-SA"/>
              </w:rPr>
              <w:t>موج</w:t>
            </w:r>
            <w:r>
              <w:rPr>
                <w:rFonts w:cs="Arial"/>
                <w:b/>
                <w:bCs/>
                <w:color w:val="FF0000"/>
                <w:sz w:val="20"/>
                <w:szCs w:val="20"/>
                <w:rtl/>
                <w:lang w:bidi="ar-SA"/>
              </w:rPr>
              <w:t>بة أو اللانهاية. خطوط ال</w:t>
            </w:r>
            <w:r>
              <w:rPr>
                <w:rFonts w:cs="Arial" w:hint="cs"/>
                <w:b/>
                <w:bCs/>
                <w:color w:val="FF0000"/>
                <w:sz w:val="20"/>
                <w:szCs w:val="20"/>
                <w:rtl/>
                <w:lang w:bidi="ar-SA"/>
              </w:rPr>
              <w:t>حق</w:t>
            </w:r>
            <w:r w:rsidRPr="00AF077B">
              <w:rPr>
                <w:rFonts w:cs="Arial"/>
                <w:b/>
                <w:bCs/>
                <w:color w:val="FF0000"/>
                <w:sz w:val="20"/>
                <w:szCs w:val="20"/>
                <w:rtl/>
                <w:lang w:bidi="ar-SA"/>
              </w:rPr>
              <w:t>ل الخارجة من شحنة موجبة ت</w:t>
            </w:r>
            <w:r>
              <w:rPr>
                <w:rFonts w:cs="Arial" w:hint="cs"/>
                <w:b/>
                <w:bCs/>
                <w:color w:val="FF0000"/>
                <w:sz w:val="20"/>
                <w:szCs w:val="20"/>
                <w:rtl/>
                <w:lang w:bidi="ar-SA"/>
              </w:rPr>
              <w:t>صل إلى</w:t>
            </w:r>
            <w:r>
              <w:rPr>
                <w:rFonts w:cs="Arial"/>
                <w:b/>
                <w:bCs/>
                <w:color w:val="FF0000"/>
                <w:sz w:val="20"/>
                <w:szCs w:val="20"/>
                <w:rtl/>
                <w:lang w:bidi="ar-SA"/>
              </w:rPr>
              <w:t xml:space="preserve"> شحنة </w:t>
            </w:r>
            <w:r w:rsidRPr="00AF077B">
              <w:rPr>
                <w:rFonts w:cs="Arial"/>
                <w:b/>
                <w:bCs/>
                <w:color w:val="FF0000"/>
                <w:sz w:val="20"/>
                <w:szCs w:val="20"/>
                <w:rtl/>
                <w:lang w:bidi="ar-SA"/>
              </w:rPr>
              <w:t>سالبة أو اللانهاية.</w:t>
            </w:r>
          </w:p>
          <w:p w14:paraId="4DFC25D4" w14:textId="77777777" w:rsidR="00955E61" w:rsidRDefault="00955E61" w:rsidP="00955E61">
            <w:pPr>
              <w:rPr>
                <w:b/>
                <w:bCs/>
                <w:color w:val="FF0000"/>
                <w:sz w:val="20"/>
                <w:szCs w:val="20"/>
                <w:rtl/>
              </w:rPr>
            </w:pPr>
          </w:p>
          <w:p w14:paraId="5D4409DC" w14:textId="77777777" w:rsidR="00955E61" w:rsidRDefault="00955E61" w:rsidP="00955E61">
            <w:pPr>
              <w:rPr>
                <w:b/>
                <w:bCs/>
                <w:color w:val="FF0000"/>
                <w:sz w:val="20"/>
                <w:szCs w:val="20"/>
                <w:rtl/>
              </w:rPr>
            </w:pPr>
            <w:r w:rsidRPr="00233D09">
              <w:rPr>
                <w:rFonts w:cs="Arial"/>
                <w:b/>
                <w:bCs/>
                <w:color w:val="FF0000"/>
                <w:sz w:val="20"/>
                <w:szCs w:val="20"/>
                <w:rtl/>
              </w:rPr>
              <w:t xml:space="preserve">3. </w:t>
            </w:r>
            <w:r w:rsidRPr="00233D09">
              <w:rPr>
                <w:rFonts w:cs="Arial"/>
                <w:b/>
                <w:bCs/>
                <w:color w:val="FF0000"/>
                <w:sz w:val="20"/>
                <w:szCs w:val="20"/>
                <w:rtl/>
                <w:lang w:bidi="ar-SA"/>
              </w:rPr>
              <w:t>خطوط ال</w:t>
            </w:r>
            <w:r>
              <w:rPr>
                <w:rFonts w:cs="Arial" w:hint="cs"/>
                <w:b/>
                <w:bCs/>
                <w:color w:val="FF0000"/>
                <w:sz w:val="20"/>
                <w:szCs w:val="20"/>
                <w:rtl/>
                <w:lang w:bidi="ar-SA"/>
              </w:rPr>
              <w:t>حق</w:t>
            </w:r>
            <w:r w:rsidRPr="00233D09">
              <w:rPr>
                <w:rFonts w:cs="Arial"/>
                <w:b/>
                <w:bCs/>
                <w:color w:val="FF0000"/>
                <w:sz w:val="20"/>
                <w:szCs w:val="20"/>
                <w:rtl/>
                <w:lang w:bidi="ar-SA"/>
              </w:rPr>
              <w:t xml:space="preserve">ل بحيث </w:t>
            </w:r>
            <w:r>
              <w:rPr>
                <w:rFonts w:cs="Arial" w:hint="cs"/>
                <w:b/>
                <w:bCs/>
                <w:color w:val="FF0000"/>
                <w:sz w:val="20"/>
                <w:szCs w:val="20"/>
                <w:rtl/>
                <w:lang w:bidi="ar-SA"/>
              </w:rPr>
              <w:t xml:space="preserve">أنّ </w:t>
            </w:r>
            <w:r w:rsidRPr="00233D09">
              <w:rPr>
                <w:rFonts w:cs="Arial"/>
                <w:b/>
                <w:bCs/>
                <w:color w:val="FF0000"/>
                <w:sz w:val="20"/>
                <w:szCs w:val="20"/>
                <w:rtl/>
                <w:lang w:bidi="ar-SA"/>
              </w:rPr>
              <w:t>كثافة خطوط ال</w:t>
            </w:r>
            <w:r>
              <w:rPr>
                <w:rFonts w:cs="Arial" w:hint="cs"/>
                <w:b/>
                <w:bCs/>
                <w:color w:val="FF0000"/>
                <w:sz w:val="20"/>
                <w:szCs w:val="20"/>
                <w:rtl/>
                <w:lang w:bidi="ar-SA"/>
              </w:rPr>
              <w:t>حق</w:t>
            </w:r>
            <w:r w:rsidRPr="00233D09">
              <w:rPr>
                <w:rFonts w:cs="Arial"/>
                <w:b/>
                <w:bCs/>
                <w:color w:val="FF0000"/>
                <w:sz w:val="20"/>
                <w:szCs w:val="20"/>
                <w:rtl/>
                <w:lang w:bidi="ar-SA"/>
              </w:rPr>
              <w:t xml:space="preserve">ل تمثل </w:t>
            </w:r>
            <w:r>
              <w:rPr>
                <w:rFonts w:cs="Arial" w:hint="cs"/>
                <w:b/>
                <w:bCs/>
                <w:color w:val="FF0000"/>
                <w:sz w:val="20"/>
                <w:szCs w:val="20"/>
                <w:rtl/>
                <w:lang w:bidi="ar-SA"/>
              </w:rPr>
              <w:t>شدة</w:t>
            </w:r>
            <w:r w:rsidRPr="00233D09">
              <w:rPr>
                <w:rFonts w:cs="Arial"/>
                <w:b/>
                <w:bCs/>
                <w:color w:val="FF0000"/>
                <w:sz w:val="20"/>
                <w:szCs w:val="20"/>
                <w:rtl/>
                <w:lang w:bidi="ar-SA"/>
              </w:rPr>
              <w:t xml:space="preserve"> ال</w:t>
            </w:r>
            <w:r>
              <w:rPr>
                <w:rFonts w:cs="Arial" w:hint="cs"/>
                <w:b/>
                <w:bCs/>
                <w:color w:val="FF0000"/>
                <w:sz w:val="20"/>
                <w:szCs w:val="20"/>
                <w:rtl/>
                <w:lang w:bidi="ar-SA"/>
              </w:rPr>
              <w:t>حق</w:t>
            </w:r>
            <w:r w:rsidRPr="00233D09">
              <w:rPr>
                <w:rFonts w:cs="Arial"/>
                <w:b/>
                <w:bCs/>
                <w:color w:val="FF0000"/>
                <w:sz w:val="20"/>
                <w:szCs w:val="20"/>
                <w:rtl/>
                <w:lang w:bidi="ar-SA"/>
              </w:rPr>
              <w:t>ل</w:t>
            </w:r>
            <w:r>
              <w:rPr>
                <w:rFonts w:cs="Arial" w:hint="cs"/>
                <w:b/>
                <w:bCs/>
                <w:color w:val="FF0000"/>
                <w:sz w:val="20"/>
                <w:szCs w:val="20"/>
                <w:rtl/>
                <w:lang w:bidi="ar-SA"/>
              </w:rPr>
              <w:t xml:space="preserve"> في</w:t>
            </w:r>
            <w:r w:rsidRPr="00233D09">
              <w:rPr>
                <w:rFonts w:cs="Arial"/>
                <w:b/>
                <w:bCs/>
                <w:color w:val="FF0000"/>
                <w:sz w:val="20"/>
                <w:szCs w:val="20"/>
                <w:rtl/>
                <w:lang w:bidi="ar-SA"/>
              </w:rPr>
              <w:t xml:space="preserve"> كل نقطة ويمثل اتجاه خط ال</w:t>
            </w:r>
            <w:r>
              <w:rPr>
                <w:rFonts w:cs="Arial" w:hint="cs"/>
                <w:b/>
                <w:bCs/>
                <w:color w:val="FF0000"/>
                <w:sz w:val="20"/>
                <w:szCs w:val="20"/>
                <w:rtl/>
                <w:lang w:bidi="ar-SA"/>
              </w:rPr>
              <w:t>حق</w:t>
            </w:r>
            <w:r w:rsidRPr="00233D09">
              <w:rPr>
                <w:rFonts w:cs="Arial"/>
                <w:b/>
                <w:bCs/>
                <w:color w:val="FF0000"/>
                <w:sz w:val="20"/>
                <w:szCs w:val="20"/>
                <w:rtl/>
                <w:lang w:bidi="ar-SA"/>
              </w:rPr>
              <w:t>ل اتجاه ال</w:t>
            </w:r>
            <w:r>
              <w:rPr>
                <w:rFonts w:cs="Arial" w:hint="cs"/>
                <w:b/>
                <w:bCs/>
                <w:color w:val="FF0000"/>
                <w:sz w:val="20"/>
                <w:szCs w:val="20"/>
                <w:rtl/>
                <w:lang w:bidi="ar-SA"/>
              </w:rPr>
              <w:t>حق</w:t>
            </w:r>
            <w:r w:rsidRPr="00233D09">
              <w:rPr>
                <w:rFonts w:cs="Arial"/>
                <w:b/>
                <w:bCs/>
                <w:color w:val="FF0000"/>
                <w:sz w:val="20"/>
                <w:szCs w:val="20"/>
                <w:rtl/>
                <w:lang w:bidi="ar-SA"/>
              </w:rPr>
              <w:t>ل.</w:t>
            </w:r>
            <w:r>
              <w:rPr>
                <w:rFonts w:hint="cs"/>
                <w:b/>
                <w:bCs/>
                <w:color w:val="FF0000"/>
                <w:sz w:val="20"/>
                <w:szCs w:val="20"/>
                <w:rtl/>
              </w:rPr>
              <w:t xml:space="preserve"> </w:t>
            </w:r>
          </w:p>
          <w:p w14:paraId="163B2094" w14:textId="77777777" w:rsidR="00955E61" w:rsidRDefault="00955E61" w:rsidP="00955E61">
            <w:pPr>
              <w:rPr>
                <w:b/>
                <w:bCs/>
                <w:color w:val="FF0000"/>
                <w:sz w:val="20"/>
                <w:szCs w:val="20"/>
                <w:rtl/>
              </w:rPr>
            </w:pPr>
          </w:p>
          <w:p w14:paraId="755D9791" w14:textId="77777777" w:rsidR="00955E61" w:rsidRDefault="00955E61" w:rsidP="00955E61">
            <w:pPr>
              <w:rPr>
                <w:b/>
                <w:bCs/>
                <w:color w:val="FF0000"/>
                <w:sz w:val="20"/>
                <w:szCs w:val="20"/>
                <w:rtl/>
              </w:rPr>
            </w:pPr>
            <w:r>
              <w:rPr>
                <w:rFonts w:hint="cs"/>
                <w:b/>
                <w:bCs/>
                <w:color w:val="FF0000"/>
                <w:sz w:val="20"/>
                <w:szCs w:val="20"/>
                <w:rtl/>
              </w:rPr>
              <w:t>4</w:t>
            </w:r>
            <w:r w:rsidRPr="00233D09">
              <w:rPr>
                <w:rFonts w:cs="Arial"/>
                <w:b/>
                <w:bCs/>
                <w:color w:val="FF0000"/>
                <w:sz w:val="20"/>
                <w:szCs w:val="20"/>
                <w:rtl/>
              </w:rPr>
              <w:t xml:space="preserve">. </w:t>
            </w:r>
            <w:r w:rsidRPr="00233D09">
              <w:rPr>
                <w:rFonts w:cs="Arial"/>
                <w:b/>
                <w:bCs/>
                <w:color w:val="FF0000"/>
                <w:sz w:val="20"/>
                <w:szCs w:val="20"/>
                <w:rtl/>
                <w:lang w:bidi="ar-SA"/>
              </w:rPr>
              <w:t>من تعريف ال</w:t>
            </w:r>
            <w:r>
              <w:rPr>
                <w:rFonts w:cs="Arial" w:hint="cs"/>
                <w:b/>
                <w:bCs/>
                <w:color w:val="FF0000"/>
                <w:sz w:val="20"/>
                <w:szCs w:val="20"/>
                <w:rtl/>
                <w:lang w:bidi="ar-SA"/>
              </w:rPr>
              <w:t>حق</w:t>
            </w:r>
            <w:r w:rsidRPr="00233D09">
              <w:rPr>
                <w:rFonts w:cs="Arial"/>
                <w:b/>
                <w:bCs/>
                <w:color w:val="FF0000"/>
                <w:sz w:val="20"/>
                <w:szCs w:val="20"/>
                <w:rtl/>
                <w:lang w:bidi="ar-SA"/>
              </w:rPr>
              <w:t>ل الكهربا</w:t>
            </w:r>
            <w:r>
              <w:rPr>
                <w:rFonts w:cs="Arial"/>
                <w:b/>
                <w:bCs/>
                <w:color w:val="FF0000"/>
                <w:sz w:val="20"/>
                <w:szCs w:val="20"/>
                <w:rtl/>
                <w:lang w:bidi="ar-SA"/>
              </w:rPr>
              <w:t>ئي، فإن اتجاه خط ال</w:t>
            </w:r>
            <w:r>
              <w:rPr>
                <w:rFonts w:cs="Arial" w:hint="cs"/>
                <w:b/>
                <w:bCs/>
                <w:color w:val="FF0000"/>
                <w:sz w:val="20"/>
                <w:szCs w:val="20"/>
                <w:rtl/>
                <w:lang w:bidi="ar-SA"/>
              </w:rPr>
              <w:t>حق</w:t>
            </w:r>
            <w:r w:rsidRPr="00233D09">
              <w:rPr>
                <w:rFonts w:cs="Arial"/>
                <w:b/>
                <w:bCs/>
                <w:color w:val="FF0000"/>
                <w:sz w:val="20"/>
                <w:szCs w:val="20"/>
                <w:rtl/>
                <w:lang w:bidi="ar-SA"/>
              </w:rPr>
              <w:t xml:space="preserve">ل </w:t>
            </w:r>
            <w:r>
              <w:rPr>
                <w:rFonts w:cs="Arial" w:hint="cs"/>
                <w:b/>
                <w:bCs/>
                <w:color w:val="FF0000"/>
                <w:sz w:val="20"/>
                <w:szCs w:val="20"/>
                <w:rtl/>
                <w:lang w:bidi="ar-SA"/>
              </w:rPr>
              <w:t>في</w:t>
            </w:r>
            <w:r w:rsidRPr="00233D09">
              <w:rPr>
                <w:rFonts w:cs="Arial"/>
                <w:b/>
                <w:bCs/>
                <w:color w:val="FF0000"/>
                <w:sz w:val="20"/>
                <w:szCs w:val="20"/>
                <w:rtl/>
                <w:lang w:bidi="ar-SA"/>
              </w:rPr>
              <w:t xml:space="preserve"> أي نقطة </w:t>
            </w:r>
            <w:r>
              <w:rPr>
                <w:rFonts w:cs="Arial" w:hint="cs"/>
                <w:b/>
                <w:bCs/>
                <w:color w:val="FF0000"/>
                <w:sz w:val="20"/>
                <w:szCs w:val="20"/>
                <w:rtl/>
                <w:lang w:bidi="ar-SA"/>
              </w:rPr>
              <w:t xml:space="preserve">حول الشحنتين </w:t>
            </w:r>
            <w:r w:rsidRPr="00233D09">
              <w:rPr>
                <w:rFonts w:cs="Arial"/>
                <w:b/>
                <w:bCs/>
                <w:color w:val="FF0000"/>
                <w:sz w:val="20"/>
                <w:szCs w:val="20"/>
                <w:rtl/>
                <w:lang w:bidi="ar-SA"/>
              </w:rPr>
              <w:t>هو اتجاه القوة الكهربائية الم</w:t>
            </w:r>
            <w:r>
              <w:rPr>
                <w:rFonts w:cs="Arial" w:hint="cs"/>
                <w:b/>
                <w:bCs/>
                <w:color w:val="FF0000"/>
                <w:sz w:val="20"/>
                <w:szCs w:val="20"/>
                <w:rtl/>
                <w:lang w:bidi="ar-SA"/>
              </w:rPr>
              <w:t>حصّل</w:t>
            </w:r>
            <w:r>
              <w:rPr>
                <w:rFonts w:cs="Arial"/>
                <w:b/>
                <w:bCs/>
                <w:color w:val="FF0000"/>
                <w:sz w:val="20"/>
                <w:szCs w:val="20"/>
                <w:rtl/>
                <w:lang w:bidi="ar-SA"/>
              </w:rPr>
              <w:t xml:space="preserve">ة المؤثرة على شحنة </w:t>
            </w:r>
            <w:r>
              <w:rPr>
                <w:rFonts w:cs="Arial" w:hint="cs"/>
                <w:b/>
                <w:bCs/>
                <w:color w:val="FF0000"/>
                <w:sz w:val="20"/>
                <w:szCs w:val="20"/>
                <w:rtl/>
                <w:lang w:bidi="ar-SA"/>
              </w:rPr>
              <w:t>فحص</w:t>
            </w:r>
            <w:r w:rsidRPr="00233D09">
              <w:rPr>
                <w:rFonts w:cs="Arial"/>
                <w:b/>
                <w:bCs/>
                <w:color w:val="FF0000"/>
                <w:sz w:val="20"/>
                <w:szCs w:val="20"/>
                <w:rtl/>
                <w:lang w:bidi="ar-SA"/>
              </w:rPr>
              <w:t xml:space="preserve"> </w:t>
            </w:r>
            <w:r>
              <w:rPr>
                <w:rFonts w:cs="Arial" w:hint="cs"/>
                <w:b/>
                <w:bCs/>
                <w:color w:val="FF0000"/>
                <w:sz w:val="20"/>
                <w:szCs w:val="20"/>
                <w:rtl/>
                <w:lang w:bidi="ar-SA"/>
              </w:rPr>
              <w:t>في</w:t>
            </w:r>
            <w:r w:rsidRPr="00233D09">
              <w:rPr>
                <w:rFonts w:cs="Arial"/>
                <w:b/>
                <w:bCs/>
                <w:color w:val="FF0000"/>
                <w:sz w:val="20"/>
                <w:szCs w:val="20"/>
                <w:rtl/>
                <w:lang w:bidi="ar-SA"/>
              </w:rPr>
              <w:t xml:space="preserve"> تلك النقطة.</w:t>
            </w:r>
            <w:r>
              <w:rPr>
                <w:rFonts w:hint="cs"/>
                <w:b/>
                <w:bCs/>
                <w:color w:val="FF0000"/>
                <w:sz w:val="20"/>
                <w:szCs w:val="20"/>
                <w:rtl/>
              </w:rPr>
              <w:t xml:space="preserve"> </w:t>
            </w:r>
          </w:p>
          <w:p w14:paraId="228C92A9" w14:textId="77777777" w:rsidR="00955E61" w:rsidRDefault="00955E61" w:rsidP="00955E61">
            <w:pPr>
              <w:rPr>
                <w:b/>
                <w:bCs/>
                <w:color w:val="FF0000"/>
                <w:sz w:val="20"/>
                <w:szCs w:val="20"/>
                <w:rtl/>
              </w:rPr>
            </w:pPr>
          </w:p>
          <w:p w14:paraId="05E30FFA" w14:textId="77777777" w:rsidR="00955E61" w:rsidRDefault="00955E61" w:rsidP="00955E61">
            <w:pPr>
              <w:rPr>
                <w:b/>
                <w:bCs/>
                <w:color w:val="FF0000"/>
                <w:sz w:val="20"/>
                <w:szCs w:val="20"/>
                <w:rtl/>
                <w:lang w:bidi="ar-SA"/>
              </w:rPr>
            </w:pPr>
            <w:r w:rsidRPr="00233D09">
              <w:rPr>
                <w:rFonts w:cs="Arial"/>
                <w:b/>
                <w:bCs/>
                <w:color w:val="FF0000"/>
                <w:sz w:val="20"/>
                <w:szCs w:val="20"/>
                <w:rtl/>
              </w:rPr>
              <w:t xml:space="preserve">5. </w:t>
            </w:r>
            <w:r>
              <w:rPr>
                <w:rFonts w:cs="Arial"/>
                <w:b/>
                <w:bCs/>
                <w:color w:val="FF0000"/>
                <w:sz w:val="20"/>
                <w:szCs w:val="20"/>
                <w:rtl/>
                <w:lang w:bidi="ar-SA"/>
              </w:rPr>
              <w:t>خطوط ال</w:t>
            </w:r>
            <w:r>
              <w:rPr>
                <w:rFonts w:cs="Arial" w:hint="cs"/>
                <w:b/>
                <w:bCs/>
                <w:color w:val="FF0000"/>
                <w:sz w:val="20"/>
                <w:szCs w:val="20"/>
                <w:rtl/>
                <w:lang w:bidi="ar-SA"/>
              </w:rPr>
              <w:t>حق</w:t>
            </w:r>
            <w:r w:rsidRPr="00233D09">
              <w:rPr>
                <w:rFonts w:cs="Arial"/>
                <w:b/>
                <w:bCs/>
                <w:color w:val="FF0000"/>
                <w:sz w:val="20"/>
                <w:szCs w:val="20"/>
                <w:rtl/>
                <w:lang w:bidi="ar-SA"/>
              </w:rPr>
              <w:t>ل الكهربائي لا تتقاطع مع بعضها البعض.</w:t>
            </w:r>
          </w:p>
          <w:p w14:paraId="72E88E3C" w14:textId="77777777" w:rsidR="00955E61" w:rsidRDefault="00955E61" w:rsidP="00955E61">
            <w:pPr>
              <w:rPr>
                <w:b/>
                <w:bCs/>
                <w:color w:val="FF0000"/>
                <w:sz w:val="20"/>
                <w:szCs w:val="20"/>
                <w:rtl/>
                <w:lang w:bidi="ar-SA"/>
              </w:rPr>
            </w:pPr>
          </w:p>
        </w:tc>
        <w:tc>
          <w:tcPr>
            <w:tcW w:w="1028" w:type="dxa"/>
          </w:tcPr>
          <w:p w14:paraId="5CE2D5B9" w14:textId="1ABE5242" w:rsidR="00955E61" w:rsidRPr="00D52E84" w:rsidRDefault="00D52E84" w:rsidP="00955E61">
            <w:pPr>
              <w:jc w:val="center"/>
              <w:rPr>
                <w:sz w:val="18"/>
                <w:szCs w:val="18"/>
                <w:rtl/>
              </w:rPr>
            </w:pPr>
            <w:hyperlink r:id="rId277" w:history="1">
              <w:r w:rsidRPr="00D52E84">
                <w:rPr>
                  <w:rStyle w:val="Hyperlink"/>
                  <w:sz w:val="18"/>
                  <w:szCs w:val="18"/>
                </w:rPr>
                <w:t>https://moodle.youcube.co.il/mod/book/view.php?id=3646&amp;chapterid=8034</w:t>
              </w:r>
            </w:hyperlink>
          </w:p>
          <w:p w14:paraId="0D04059A" w14:textId="3D9BFCB1" w:rsidR="00D52E84" w:rsidRDefault="00D52E84" w:rsidP="00955E61">
            <w:pPr>
              <w:jc w:val="center"/>
            </w:pPr>
          </w:p>
        </w:tc>
      </w:tr>
      <w:tr w:rsidR="00955E61" w14:paraId="11382342" w14:textId="77777777" w:rsidTr="00ED0123">
        <w:tc>
          <w:tcPr>
            <w:tcW w:w="2187" w:type="dxa"/>
          </w:tcPr>
          <w:p w14:paraId="31039E78" w14:textId="77777777" w:rsidR="00955E61" w:rsidRDefault="00955E61" w:rsidP="00955E61">
            <w:pPr>
              <w:rPr>
                <w:b/>
                <w:bCs/>
                <w:color w:val="2706EA"/>
                <w:rtl/>
                <w:lang w:bidi="ar-SA"/>
              </w:rPr>
            </w:pPr>
            <w:r w:rsidRPr="00052C0E">
              <w:rPr>
                <w:rFonts w:hint="cs"/>
                <w:b/>
                <w:bCs/>
                <w:color w:val="0000FF"/>
                <w:sz w:val="28"/>
                <w:szCs w:val="28"/>
                <w:rtl/>
              </w:rPr>
              <w:t xml:space="preserve">18. </w:t>
            </w:r>
            <w:r w:rsidRPr="002E3AA8">
              <w:rPr>
                <w:rFonts w:cs="Arial"/>
                <w:b/>
                <w:bCs/>
                <w:color w:val="2706EA"/>
                <w:rtl/>
                <w:lang w:bidi="ar-SA"/>
              </w:rPr>
              <w:t xml:space="preserve"> م</w:t>
            </w:r>
            <w:r>
              <w:rPr>
                <w:rFonts w:cs="Arial" w:hint="cs"/>
                <w:b/>
                <w:bCs/>
                <w:color w:val="2706EA"/>
                <w:rtl/>
                <w:lang w:bidi="ar-SA"/>
              </w:rPr>
              <w:t>ُ</w:t>
            </w:r>
            <w:r w:rsidRPr="002E3AA8">
              <w:rPr>
                <w:rFonts w:cs="Arial"/>
                <w:b/>
                <w:bCs/>
                <w:color w:val="2706EA"/>
                <w:rtl/>
                <w:lang w:bidi="ar-SA"/>
              </w:rPr>
              <w:t>ع</w:t>
            </w:r>
            <w:r>
              <w:rPr>
                <w:rFonts w:cs="Arial" w:hint="cs"/>
                <w:b/>
                <w:bCs/>
                <w:color w:val="2706EA"/>
                <w:rtl/>
                <w:lang w:bidi="ar-SA"/>
              </w:rPr>
              <w:t>طى</w:t>
            </w:r>
            <w:r w:rsidRPr="002E3AA8">
              <w:rPr>
                <w:rFonts w:cs="Arial"/>
                <w:b/>
                <w:bCs/>
                <w:color w:val="2706EA"/>
                <w:rtl/>
                <w:lang w:bidi="ar-SA"/>
              </w:rPr>
              <w:t xml:space="preserve"> شحنت</w:t>
            </w:r>
            <w:r>
              <w:rPr>
                <w:rFonts w:cs="Arial" w:hint="cs"/>
                <w:b/>
                <w:bCs/>
                <w:color w:val="2706EA"/>
                <w:rtl/>
                <w:lang w:bidi="ar-SA"/>
              </w:rPr>
              <w:t>ا</w:t>
            </w:r>
            <w:r w:rsidRPr="002E3AA8">
              <w:rPr>
                <w:rFonts w:cs="Arial"/>
                <w:b/>
                <w:bCs/>
                <w:color w:val="2706EA"/>
                <w:rtl/>
                <w:lang w:bidi="ar-SA"/>
              </w:rPr>
              <w:t>ن متجاورت</w:t>
            </w:r>
            <w:r>
              <w:rPr>
                <w:rFonts w:cs="Arial" w:hint="cs"/>
                <w:b/>
                <w:bCs/>
                <w:color w:val="2706EA"/>
                <w:rtl/>
                <w:lang w:bidi="ar-SA"/>
              </w:rPr>
              <w:t>ا</w:t>
            </w:r>
            <w:r w:rsidRPr="002E3AA8">
              <w:rPr>
                <w:rFonts w:cs="Arial"/>
                <w:b/>
                <w:bCs/>
                <w:color w:val="2706EA"/>
                <w:rtl/>
                <w:lang w:bidi="ar-SA"/>
              </w:rPr>
              <w:t xml:space="preserve">ن </w:t>
            </w:r>
            <w:r>
              <w:rPr>
                <w:rFonts w:cs="Arial" w:hint="cs"/>
                <w:b/>
                <w:bCs/>
                <w:color w:val="2706EA"/>
                <w:rtl/>
                <w:lang w:bidi="ar-SA"/>
              </w:rPr>
              <w:t xml:space="preserve">وموجبتان </w:t>
            </w:r>
            <w:r w:rsidRPr="002E3AA8">
              <w:rPr>
                <w:b/>
                <w:bCs/>
                <w:color w:val="2706EA"/>
              </w:rPr>
              <w:t>Q1</w:t>
            </w:r>
            <w:r w:rsidRPr="002E3AA8">
              <w:rPr>
                <w:rFonts w:cs="Arial"/>
                <w:b/>
                <w:bCs/>
                <w:color w:val="2706EA"/>
                <w:rtl/>
                <w:lang w:bidi="ar-SA"/>
              </w:rPr>
              <w:t xml:space="preserve"> و</w:t>
            </w:r>
            <w:r w:rsidRPr="002E3AA8">
              <w:rPr>
                <w:b/>
                <w:bCs/>
                <w:color w:val="2706EA"/>
              </w:rPr>
              <w:t>Q2</w:t>
            </w:r>
            <w:r w:rsidRPr="002E3AA8">
              <w:rPr>
                <w:rFonts w:cs="Arial"/>
                <w:b/>
                <w:bCs/>
                <w:color w:val="2706EA"/>
                <w:rtl/>
                <w:lang w:bidi="ar-SA"/>
              </w:rPr>
              <w:t>.</w:t>
            </w:r>
            <w:r>
              <w:rPr>
                <w:rtl/>
                <w:lang w:bidi="ar-SA"/>
              </w:rPr>
              <w:t xml:space="preserve"> </w:t>
            </w:r>
            <w:r w:rsidRPr="008040A2">
              <w:rPr>
                <w:rFonts w:cs="Arial"/>
                <w:b/>
                <w:bCs/>
                <w:color w:val="2706EA"/>
                <w:rtl/>
                <w:lang w:bidi="ar-SA"/>
              </w:rPr>
              <w:t>القيمة المطلقة للشحنت</w:t>
            </w:r>
            <w:r>
              <w:rPr>
                <w:rFonts w:cs="Arial" w:hint="cs"/>
                <w:b/>
                <w:bCs/>
                <w:color w:val="2706EA"/>
                <w:rtl/>
                <w:lang w:bidi="ar-SA"/>
              </w:rPr>
              <w:t>ين</w:t>
            </w:r>
            <w:r w:rsidRPr="008040A2">
              <w:rPr>
                <w:rFonts w:cs="Arial"/>
                <w:b/>
                <w:bCs/>
                <w:color w:val="2706EA"/>
                <w:rtl/>
                <w:lang w:bidi="ar-SA"/>
              </w:rPr>
              <w:t xml:space="preserve"> </w:t>
            </w:r>
            <w:r>
              <w:rPr>
                <w:rFonts w:cs="Arial" w:hint="cs"/>
                <w:b/>
                <w:bCs/>
                <w:color w:val="2706EA"/>
                <w:rtl/>
                <w:lang w:bidi="ar-SA"/>
              </w:rPr>
              <w:t>متساوية</w:t>
            </w:r>
            <w:r w:rsidRPr="008040A2">
              <w:rPr>
                <w:rFonts w:cs="Arial"/>
                <w:b/>
                <w:bCs/>
                <w:color w:val="2706EA"/>
                <w:rtl/>
                <w:lang w:bidi="ar-SA"/>
              </w:rPr>
              <w:t>.</w:t>
            </w:r>
          </w:p>
          <w:p w14:paraId="72E32C72" w14:textId="77777777" w:rsidR="00955E61" w:rsidRDefault="00955E61" w:rsidP="00955E61">
            <w:pPr>
              <w:rPr>
                <w:b/>
                <w:bCs/>
                <w:color w:val="2706EA"/>
                <w:rtl/>
              </w:rPr>
            </w:pPr>
          </w:p>
          <w:p w14:paraId="102CFCDD" w14:textId="77777777" w:rsidR="00955E61" w:rsidRDefault="00955E61" w:rsidP="00955E61">
            <w:pPr>
              <w:rPr>
                <w:rFonts w:cs="Arial"/>
                <w:b/>
                <w:bCs/>
                <w:color w:val="2706EA"/>
                <w:rtl/>
                <w:lang w:bidi="ar-SA"/>
              </w:rPr>
            </w:pPr>
            <w:r>
              <w:rPr>
                <w:rFonts w:cs="Arial" w:hint="cs"/>
                <w:b/>
                <w:bCs/>
                <w:color w:val="2706EA"/>
                <w:rtl/>
                <w:lang w:bidi="ar-SA"/>
              </w:rPr>
              <w:t>ت</w:t>
            </w:r>
            <w:r w:rsidRPr="008040A2">
              <w:rPr>
                <w:rFonts w:cs="Arial"/>
                <w:b/>
                <w:bCs/>
                <w:color w:val="2706EA"/>
                <w:rtl/>
                <w:lang w:bidi="ar-SA"/>
              </w:rPr>
              <w:t>ظهر الشحن</w:t>
            </w:r>
            <w:r>
              <w:rPr>
                <w:rFonts w:cs="Arial" w:hint="cs"/>
                <w:b/>
                <w:bCs/>
                <w:color w:val="2706EA"/>
                <w:rtl/>
                <w:lang w:bidi="ar-SA"/>
              </w:rPr>
              <w:t>ت</w:t>
            </w:r>
            <w:r w:rsidRPr="008040A2">
              <w:rPr>
                <w:rFonts w:cs="Arial"/>
                <w:b/>
                <w:bCs/>
                <w:color w:val="2706EA"/>
                <w:rtl/>
                <w:lang w:bidi="ar-SA"/>
              </w:rPr>
              <w:t>ان في الشكل التالي:</w:t>
            </w:r>
          </w:p>
          <w:p w14:paraId="28ED700C" w14:textId="77777777" w:rsidR="00955E61" w:rsidRDefault="00955E61" w:rsidP="00955E61">
            <w:pPr>
              <w:rPr>
                <w:b/>
                <w:bCs/>
                <w:color w:val="0000FF"/>
                <w:sz w:val="28"/>
                <w:szCs w:val="28"/>
                <w:rtl/>
              </w:rPr>
            </w:pPr>
            <w:r w:rsidRPr="00B14AC8">
              <w:rPr>
                <w:rFonts w:hint="cs"/>
                <w:b/>
                <w:bCs/>
                <w:color w:val="2706EA"/>
                <w:rtl/>
              </w:rPr>
              <w:t xml:space="preserve"> </w:t>
            </w:r>
          </w:p>
          <w:p w14:paraId="37F033F5" w14:textId="77777777" w:rsidR="00955E61" w:rsidRPr="002B0EF7" w:rsidRDefault="00955E61" w:rsidP="00955E61">
            <w:pPr>
              <w:rPr>
                <w:b/>
                <w:bCs/>
                <w:color w:val="0000FF"/>
                <w:sz w:val="8"/>
                <w:szCs w:val="8"/>
                <w:rtl/>
              </w:rPr>
            </w:pPr>
          </w:p>
          <w:p w14:paraId="15060F4E" w14:textId="77777777" w:rsidR="00955E61" w:rsidRDefault="00955E61" w:rsidP="00955E61">
            <w:pPr>
              <w:jc w:val="center"/>
              <w:rPr>
                <w:b/>
                <w:bCs/>
                <w:color w:val="0000FF"/>
                <w:sz w:val="28"/>
                <w:szCs w:val="28"/>
                <w:rtl/>
              </w:rPr>
            </w:pPr>
            <w:r w:rsidRPr="002B0EF7">
              <w:rPr>
                <w:rFonts w:cs="Arial"/>
                <w:b/>
                <w:bCs/>
                <w:noProof/>
                <w:color w:val="0000FF"/>
                <w:sz w:val="28"/>
                <w:szCs w:val="28"/>
                <w:rtl/>
              </w:rPr>
              <w:drawing>
                <wp:inline distT="0" distB="0" distL="0" distR="0" wp14:anchorId="57AEC72E" wp14:editId="671C19A8">
                  <wp:extent cx="784859" cy="397526"/>
                  <wp:effectExtent l="0" t="0" r="0" b="2540"/>
                  <wp:docPr id="4200360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27184" name=""/>
                          <pic:cNvPicPr/>
                        </pic:nvPicPr>
                        <pic:blipFill>
                          <a:blip r:embed="rId278"/>
                          <a:stretch>
                            <a:fillRect/>
                          </a:stretch>
                        </pic:blipFill>
                        <pic:spPr>
                          <a:xfrm>
                            <a:off x="0" y="0"/>
                            <a:ext cx="800625" cy="405511"/>
                          </a:xfrm>
                          <a:prstGeom prst="rect">
                            <a:avLst/>
                          </a:prstGeom>
                        </pic:spPr>
                      </pic:pic>
                    </a:graphicData>
                  </a:graphic>
                </wp:inline>
              </w:drawing>
            </w:r>
          </w:p>
          <w:p w14:paraId="2485D9E3" w14:textId="77777777" w:rsidR="00955E61" w:rsidRDefault="00955E61" w:rsidP="00955E61">
            <w:pPr>
              <w:jc w:val="center"/>
              <w:rPr>
                <w:b/>
                <w:bCs/>
                <w:color w:val="0000FF"/>
                <w:sz w:val="28"/>
                <w:szCs w:val="28"/>
                <w:rtl/>
              </w:rPr>
            </w:pPr>
          </w:p>
          <w:p w14:paraId="3E0495EF" w14:textId="77777777" w:rsidR="00955E61" w:rsidRDefault="00955E61" w:rsidP="00955E61">
            <w:pPr>
              <w:jc w:val="center"/>
              <w:rPr>
                <w:b/>
                <w:bCs/>
                <w:color w:val="0000FF"/>
                <w:sz w:val="28"/>
                <w:szCs w:val="28"/>
                <w:rtl/>
              </w:rPr>
            </w:pPr>
          </w:p>
          <w:p w14:paraId="60C54ABB" w14:textId="77777777" w:rsidR="00955E61" w:rsidRPr="0074268D" w:rsidRDefault="00955E61" w:rsidP="00955E61">
            <w:pPr>
              <w:jc w:val="center"/>
              <w:rPr>
                <w:b/>
                <w:bCs/>
                <w:color w:val="0000FF"/>
                <w:sz w:val="28"/>
                <w:szCs w:val="28"/>
                <w:rtl/>
              </w:rPr>
            </w:pPr>
          </w:p>
        </w:tc>
        <w:tc>
          <w:tcPr>
            <w:tcW w:w="1992" w:type="dxa"/>
          </w:tcPr>
          <w:p w14:paraId="0BD0C8E5" w14:textId="77777777" w:rsidR="00955E61" w:rsidRPr="001F7B8B" w:rsidRDefault="00955E61" w:rsidP="00955E61">
            <w:pPr>
              <w:rPr>
                <w:b/>
                <w:bCs/>
                <w:color w:val="000000" w:themeColor="text1"/>
                <w:sz w:val="10"/>
                <w:szCs w:val="10"/>
                <w:rtl/>
                <w:lang w:bidi="ar-SA"/>
              </w:rPr>
            </w:pPr>
            <w:r w:rsidRPr="00763EED">
              <w:rPr>
                <w:rFonts w:cs="Arial"/>
                <w:b/>
                <w:bCs/>
                <w:color w:val="2706EA"/>
                <w:rtl/>
                <w:lang w:bidi="ar-SA"/>
              </w:rPr>
              <w:t>ارسم خطوط ال</w:t>
            </w:r>
            <w:r>
              <w:rPr>
                <w:rFonts w:cs="Arial" w:hint="cs"/>
                <w:b/>
                <w:bCs/>
                <w:color w:val="2706EA"/>
                <w:rtl/>
                <w:lang w:bidi="ar-SA"/>
              </w:rPr>
              <w:t>حق</w:t>
            </w:r>
            <w:r w:rsidRPr="00763EED">
              <w:rPr>
                <w:rFonts w:cs="Arial"/>
                <w:b/>
                <w:bCs/>
                <w:color w:val="2706EA"/>
                <w:rtl/>
                <w:lang w:bidi="ar-SA"/>
              </w:rPr>
              <w:t xml:space="preserve">ل </w:t>
            </w:r>
            <w:r>
              <w:rPr>
                <w:rFonts w:cs="Arial" w:hint="cs"/>
                <w:b/>
                <w:bCs/>
                <w:color w:val="2706EA"/>
                <w:rtl/>
                <w:lang w:bidi="ar-SA"/>
              </w:rPr>
              <w:t xml:space="preserve">حول </w:t>
            </w:r>
            <w:r w:rsidRPr="00763EED">
              <w:rPr>
                <w:rFonts w:cs="Arial"/>
                <w:b/>
                <w:bCs/>
                <w:color w:val="2706EA"/>
                <w:rtl/>
                <w:lang w:bidi="ar-SA"/>
              </w:rPr>
              <w:t>الشحنتين.</w:t>
            </w:r>
          </w:p>
        </w:tc>
        <w:tc>
          <w:tcPr>
            <w:tcW w:w="2284" w:type="dxa"/>
            <w:vMerge/>
          </w:tcPr>
          <w:p w14:paraId="63B7AE50" w14:textId="77777777" w:rsidR="00955E61" w:rsidRDefault="00955E61" w:rsidP="00955E61">
            <w:pPr>
              <w:jc w:val="center"/>
              <w:rPr>
                <w:rtl/>
              </w:rPr>
            </w:pPr>
          </w:p>
        </w:tc>
        <w:tc>
          <w:tcPr>
            <w:tcW w:w="6954" w:type="dxa"/>
            <w:gridSpan w:val="3"/>
          </w:tcPr>
          <w:p w14:paraId="18A72AF3" w14:textId="77777777" w:rsidR="00955E61" w:rsidRDefault="00955E61" w:rsidP="00955E61">
            <w:pPr>
              <w:jc w:val="center"/>
              <w:rPr>
                <w:b/>
                <w:bCs/>
                <w:color w:val="FF0000"/>
                <w:sz w:val="20"/>
                <w:szCs w:val="20"/>
                <w:rtl/>
              </w:rPr>
            </w:pPr>
            <w:r w:rsidRPr="00B75FFC">
              <w:rPr>
                <w:rFonts w:cs="Arial"/>
                <w:b/>
                <w:bCs/>
                <w:noProof/>
                <w:color w:val="FF0000"/>
                <w:sz w:val="20"/>
                <w:szCs w:val="20"/>
                <w:rtl/>
              </w:rPr>
              <w:drawing>
                <wp:inline distT="0" distB="0" distL="0" distR="0" wp14:anchorId="3C113C17" wp14:editId="7C3B1412">
                  <wp:extent cx="1257935" cy="805815"/>
                  <wp:effectExtent l="0" t="0" r="0" b="0"/>
                  <wp:docPr id="344951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79829" name=""/>
                          <pic:cNvPicPr/>
                        </pic:nvPicPr>
                        <pic:blipFill>
                          <a:blip r:embed="rId279"/>
                          <a:stretch>
                            <a:fillRect/>
                          </a:stretch>
                        </pic:blipFill>
                        <pic:spPr>
                          <a:xfrm>
                            <a:off x="0" y="0"/>
                            <a:ext cx="1257935" cy="805815"/>
                          </a:xfrm>
                          <a:prstGeom prst="rect">
                            <a:avLst/>
                          </a:prstGeom>
                        </pic:spPr>
                      </pic:pic>
                    </a:graphicData>
                  </a:graphic>
                </wp:inline>
              </w:drawing>
            </w:r>
          </w:p>
          <w:p w14:paraId="602777BA" w14:textId="77777777" w:rsidR="00955E61" w:rsidRDefault="00955E61" w:rsidP="00955E61">
            <w:pPr>
              <w:rPr>
                <w:b/>
                <w:bCs/>
                <w:color w:val="FF0000"/>
                <w:sz w:val="20"/>
                <w:szCs w:val="20"/>
                <w:rtl/>
              </w:rPr>
            </w:pPr>
            <w:r w:rsidRPr="00D1668E">
              <w:rPr>
                <w:rFonts w:cs="Arial"/>
                <w:b/>
                <w:bCs/>
                <w:color w:val="FF0000"/>
                <w:sz w:val="20"/>
                <w:szCs w:val="20"/>
                <w:rtl/>
                <w:lang w:bidi="ar-SA"/>
              </w:rPr>
              <w:t xml:space="preserve">في الحل المقترح، يظهر 13 خط </w:t>
            </w:r>
            <w:r>
              <w:rPr>
                <w:rFonts w:cs="Arial" w:hint="cs"/>
                <w:b/>
                <w:bCs/>
                <w:color w:val="FF0000"/>
                <w:sz w:val="20"/>
                <w:szCs w:val="20"/>
                <w:rtl/>
                <w:lang w:bidi="ar-SA"/>
              </w:rPr>
              <w:t>حق</w:t>
            </w:r>
            <w:r w:rsidRPr="00D1668E">
              <w:rPr>
                <w:rFonts w:cs="Arial"/>
                <w:b/>
                <w:bCs/>
                <w:color w:val="FF0000"/>
                <w:sz w:val="20"/>
                <w:szCs w:val="20"/>
                <w:rtl/>
                <w:lang w:bidi="ar-SA"/>
              </w:rPr>
              <w:t>ل من كل شحنة. من حيث المبدأ، يمكن وصف ال</w:t>
            </w:r>
            <w:r>
              <w:rPr>
                <w:rFonts w:cs="Arial" w:hint="cs"/>
                <w:b/>
                <w:bCs/>
                <w:color w:val="FF0000"/>
                <w:sz w:val="20"/>
                <w:szCs w:val="20"/>
                <w:rtl/>
                <w:lang w:bidi="ar-SA"/>
              </w:rPr>
              <w:t>حق</w:t>
            </w:r>
            <w:r w:rsidRPr="00D1668E">
              <w:rPr>
                <w:rFonts w:cs="Arial"/>
                <w:b/>
                <w:bCs/>
                <w:color w:val="FF0000"/>
                <w:sz w:val="20"/>
                <w:szCs w:val="20"/>
                <w:rtl/>
                <w:lang w:bidi="ar-SA"/>
              </w:rPr>
              <w:t>ل ب</w:t>
            </w:r>
            <w:r>
              <w:rPr>
                <w:rFonts w:cs="Arial" w:hint="cs"/>
                <w:b/>
                <w:bCs/>
                <w:color w:val="FF0000"/>
                <w:sz w:val="20"/>
                <w:szCs w:val="20"/>
                <w:rtl/>
                <w:lang w:bidi="ar-SA"/>
              </w:rPr>
              <w:t>واسطة أ</w:t>
            </w:r>
            <w:r w:rsidRPr="00D1668E">
              <w:rPr>
                <w:rFonts w:cs="Arial"/>
                <w:b/>
                <w:bCs/>
                <w:color w:val="FF0000"/>
                <w:sz w:val="20"/>
                <w:szCs w:val="20"/>
                <w:rtl/>
                <w:lang w:bidi="ar-SA"/>
              </w:rPr>
              <w:t>ي عدد من خطوط ال</w:t>
            </w:r>
            <w:r>
              <w:rPr>
                <w:rFonts w:cs="Arial" w:hint="cs"/>
                <w:b/>
                <w:bCs/>
                <w:color w:val="FF0000"/>
                <w:sz w:val="20"/>
                <w:szCs w:val="20"/>
                <w:rtl/>
                <w:lang w:bidi="ar-SA"/>
              </w:rPr>
              <w:t>حق</w:t>
            </w:r>
            <w:r w:rsidRPr="00D1668E">
              <w:rPr>
                <w:rFonts w:cs="Arial"/>
                <w:b/>
                <w:bCs/>
                <w:color w:val="FF0000"/>
                <w:sz w:val="20"/>
                <w:szCs w:val="20"/>
                <w:rtl/>
                <w:lang w:bidi="ar-SA"/>
              </w:rPr>
              <w:t>ل، طالما أن عدد خطوط ال</w:t>
            </w:r>
            <w:r>
              <w:rPr>
                <w:rFonts w:cs="Arial" w:hint="cs"/>
                <w:b/>
                <w:bCs/>
                <w:color w:val="FF0000"/>
                <w:sz w:val="20"/>
                <w:szCs w:val="20"/>
                <w:rtl/>
                <w:lang w:bidi="ar-SA"/>
              </w:rPr>
              <w:t>حق</w:t>
            </w:r>
            <w:r w:rsidRPr="00D1668E">
              <w:rPr>
                <w:rFonts w:cs="Arial"/>
                <w:b/>
                <w:bCs/>
                <w:color w:val="FF0000"/>
                <w:sz w:val="20"/>
                <w:szCs w:val="20"/>
                <w:rtl/>
                <w:lang w:bidi="ar-SA"/>
              </w:rPr>
              <w:t xml:space="preserve">ل الصادرة </w:t>
            </w:r>
            <w:r>
              <w:rPr>
                <w:rFonts w:cs="Arial" w:hint="cs"/>
                <w:b/>
                <w:bCs/>
                <w:color w:val="FF0000"/>
                <w:sz w:val="20"/>
                <w:szCs w:val="20"/>
                <w:rtl/>
                <w:lang w:bidi="ar-SA"/>
              </w:rPr>
              <w:t>ع</w:t>
            </w:r>
            <w:r w:rsidRPr="00D1668E">
              <w:rPr>
                <w:rFonts w:cs="Arial"/>
                <w:b/>
                <w:bCs/>
                <w:color w:val="FF0000"/>
                <w:sz w:val="20"/>
                <w:szCs w:val="20"/>
                <w:rtl/>
                <w:lang w:bidi="ar-SA"/>
              </w:rPr>
              <w:t>ن شحنات متطابقة هو نفسه.</w:t>
            </w:r>
            <w:r>
              <w:rPr>
                <w:b/>
                <w:bCs/>
                <w:color w:val="FF0000"/>
                <w:sz w:val="20"/>
                <w:szCs w:val="20"/>
                <w:rtl/>
              </w:rPr>
              <w:t xml:space="preserve"> </w:t>
            </w:r>
          </w:p>
        </w:tc>
        <w:tc>
          <w:tcPr>
            <w:tcW w:w="1028" w:type="dxa"/>
          </w:tcPr>
          <w:p w14:paraId="20C91AE4" w14:textId="3FF8C9CA" w:rsidR="00955E61" w:rsidRPr="00D52E84" w:rsidRDefault="00D52E84" w:rsidP="00955E61">
            <w:pPr>
              <w:jc w:val="center"/>
              <w:rPr>
                <w:sz w:val="18"/>
                <w:szCs w:val="18"/>
                <w:rtl/>
              </w:rPr>
            </w:pPr>
            <w:hyperlink r:id="rId280" w:history="1">
              <w:r w:rsidRPr="00D52E84">
                <w:rPr>
                  <w:rStyle w:val="Hyperlink"/>
                  <w:sz w:val="18"/>
                  <w:szCs w:val="18"/>
                </w:rPr>
                <w:t>https://moodle.youcube.co.il/mod/book/view.php?id=3646&amp;chapterid=8035</w:t>
              </w:r>
            </w:hyperlink>
          </w:p>
          <w:p w14:paraId="7473956B" w14:textId="5CCE5682" w:rsidR="00D52E84" w:rsidRPr="003C171B" w:rsidRDefault="00D52E84" w:rsidP="00955E61">
            <w:pPr>
              <w:jc w:val="center"/>
              <w:rPr>
                <w:sz w:val="18"/>
                <w:szCs w:val="18"/>
              </w:rPr>
            </w:pPr>
          </w:p>
        </w:tc>
      </w:tr>
      <w:tr w:rsidR="00955E61" w14:paraId="3BFD460C" w14:textId="77777777" w:rsidTr="00ED0123">
        <w:tc>
          <w:tcPr>
            <w:tcW w:w="2187" w:type="dxa"/>
          </w:tcPr>
          <w:p w14:paraId="31AD5858" w14:textId="77777777" w:rsidR="00955E61" w:rsidRDefault="00955E61" w:rsidP="00955E61">
            <w:pPr>
              <w:rPr>
                <w:b/>
                <w:bCs/>
                <w:color w:val="0000FF"/>
                <w:sz w:val="28"/>
                <w:szCs w:val="28"/>
                <w:rtl/>
              </w:rPr>
            </w:pPr>
          </w:p>
        </w:tc>
        <w:tc>
          <w:tcPr>
            <w:tcW w:w="1992" w:type="dxa"/>
          </w:tcPr>
          <w:p w14:paraId="6222F8BD" w14:textId="77777777" w:rsidR="00955E61" w:rsidRPr="000E7CB5" w:rsidRDefault="00955E61" w:rsidP="00955E61">
            <w:pPr>
              <w:spacing w:before="120" w:after="120"/>
              <w:jc w:val="center"/>
              <w:rPr>
                <w:b/>
                <w:bCs/>
                <w:color w:val="2706EA"/>
                <w:sz w:val="28"/>
                <w:szCs w:val="28"/>
                <w:rtl/>
              </w:rPr>
            </w:pPr>
            <w:r>
              <w:rPr>
                <w:rFonts w:hint="cs"/>
                <w:b/>
                <w:bCs/>
                <w:color w:val="2706EA"/>
                <w:rtl/>
                <w:lang w:bidi="ar-SA"/>
              </w:rPr>
              <w:t>السؤال</w:t>
            </w:r>
          </w:p>
        </w:tc>
        <w:tc>
          <w:tcPr>
            <w:tcW w:w="2284" w:type="dxa"/>
          </w:tcPr>
          <w:p w14:paraId="72AD6384"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00CFBEA3" w14:textId="77777777" w:rsidR="00955E61" w:rsidRPr="00A960C8" w:rsidRDefault="00955E61" w:rsidP="00955E61">
            <w:pPr>
              <w:spacing w:before="120" w:after="120"/>
              <w:jc w:val="center"/>
              <w:rPr>
                <w:b/>
                <w:bCs/>
                <w:color w:val="2706EA"/>
                <w:sz w:val="8"/>
                <w:szCs w:val="8"/>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3CD1141C"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2F85107C" w14:textId="77777777" w:rsidTr="00ED0123">
        <w:tc>
          <w:tcPr>
            <w:tcW w:w="2187" w:type="dxa"/>
            <w:vMerge w:val="restart"/>
          </w:tcPr>
          <w:p w14:paraId="7E75116C" w14:textId="77777777" w:rsidR="00955E61" w:rsidRDefault="00955E61" w:rsidP="00955E61">
            <w:pPr>
              <w:rPr>
                <w:b/>
                <w:bCs/>
                <w:color w:val="2706EA"/>
                <w:rtl/>
              </w:rPr>
            </w:pPr>
            <w:r>
              <w:rPr>
                <w:rFonts w:hint="cs"/>
                <w:b/>
                <w:bCs/>
                <w:color w:val="0000FF"/>
                <w:sz w:val="28"/>
                <w:szCs w:val="28"/>
                <w:rtl/>
              </w:rPr>
              <w:t xml:space="preserve">19. </w:t>
            </w:r>
            <w:r>
              <w:rPr>
                <w:rtl/>
                <w:lang w:bidi="ar-SA"/>
              </w:rPr>
              <w:t xml:space="preserve"> </w:t>
            </w:r>
            <w:r w:rsidRPr="008040A2">
              <w:rPr>
                <w:rFonts w:cs="Arial"/>
                <w:b/>
                <w:bCs/>
                <w:color w:val="2706EA"/>
                <w:rtl/>
                <w:lang w:bidi="ar-SA"/>
              </w:rPr>
              <w:t>ي</w:t>
            </w:r>
            <w:r>
              <w:rPr>
                <w:rFonts w:cs="Arial" w:hint="cs"/>
                <w:b/>
                <w:bCs/>
                <w:color w:val="2706EA"/>
                <w:rtl/>
                <w:lang w:bidi="ar-SA"/>
              </w:rPr>
              <w:t>صف</w:t>
            </w:r>
            <w:r w:rsidRPr="008040A2">
              <w:rPr>
                <w:rFonts w:cs="Arial"/>
                <w:b/>
                <w:bCs/>
                <w:color w:val="2706EA"/>
                <w:rtl/>
                <w:lang w:bidi="ar-SA"/>
              </w:rPr>
              <w:t xml:space="preserve"> الشكل التالي الشحنتين وخطوط ال</w:t>
            </w:r>
            <w:r>
              <w:rPr>
                <w:rFonts w:cs="Arial" w:hint="cs"/>
                <w:b/>
                <w:bCs/>
                <w:color w:val="2706EA"/>
                <w:rtl/>
                <w:lang w:bidi="ar-SA"/>
              </w:rPr>
              <w:t>حق</w:t>
            </w:r>
            <w:r w:rsidRPr="008040A2">
              <w:rPr>
                <w:rFonts w:cs="Arial"/>
                <w:b/>
                <w:bCs/>
                <w:color w:val="2706EA"/>
                <w:rtl/>
                <w:lang w:bidi="ar-SA"/>
              </w:rPr>
              <w:t xml:space="preserve">ل الموجودة </w:t>
            </w:r>
            <w:r>
              <w:rPr>
                <w:rFonts w:cs="Arial" w:hint="cs"/>
                <w:b/>
                <w:bCs/>
                <w:color w:val="2706EA"/>
                <w:rtl/>
                <w:lang w:bidi="ar-SA"/>
              </w:rPr>
              <w:t>حولهما</w:t>
            </w:r>
            <w:r w:rsidRPr="008040A2">
              <w:rPr>
                <w:rFonts w:cs="Arial"/>
                <w:b/>
                <w:bCs/>
                <w:color w:val="2706EA"/>
                <w:rtl/>
                <w:lang w:bidi="ar-SA"/>
              </w:rPr>
              <w:t>.</w:t>
            </w:r>
            <w:r w:rsidRPr="00335531">
              <w:rPr>
                <w:rFonts w:hint="cs"/>
                <w:b/>
                <w:bCs/>
                <w:color w:val="2706EA"/>
                <w:rtl/>
              </w:rPr>
              <w:t xml:space="preserve"> </w:t>
            </w:r>
          </w:p>
          <w:p w14:paraId="6C2A5EFB" w14:textId="77777777" w:rsidR="00955E61" w:rsidRDefault="00955E61" w:rsidP="00955E61">
            <w:pPr>
              <w:rPr>
                <w:b/>
                <w:bCs/>
                <w:color w:val="2706EA"/>
                <w:rtl/>
              </w:rPr>
            </w:pPr>
          </w:p>
          <w:p w14:paraId="308AC20A" w14:textId="77777777" w:rsidR="00955E61" w:rsidRDefault="00955E61" w:rsidP="00955E61">
            <w:pPr>
              <w:rPr>
                <w:b/>
                <w:bCs/>
                <w:color w:val="0000FF"/>
                <w:sz w:val="28"/>
                <w:szCs w:val="28"/>
                <w:rtl/>
              </w:rPr>
            </w:pPr>
            <w:r w:rsidRPr="008040A2">
              <w:rPr>
                <w:rFonts w:cs="Arial"/>
                <w:b/>
                <w:bCs/>
                <w:color w:val="2706EA"/>
                <w:rtl/>
                <w:lang w:bidi="ar-SA"/>
              </w:rPr>
              <w:t xml:space="preserve">تظهر النقطتان </w:t>
            </w:r>
            <w:r w:rsidRPr="008040A2">
              <w:rPr>
                <w:b/>
                <w:bCs/>
                <w:color w:val="2706EA"/>
              </w:rPr>
              <w:t>A</w:t>
            </w:r>
            <w:r w:rsidRPr="008040A2">
              <w:rPr>
                <w:rFonts w:cs="Arial"/>
                <w:b/>
                <w:bCs/>
                <w:color w:val="2706EA"/>
                <w:rtl/>
                <w:lang w:bidi="ar-SA"/>
              </w:rPr>
              <w:t xml:space="preserve"> و</w:t>
            </w:r>
            <w:r w:rsidRPr="008040A2">
              <w:rPr>
                <w:b/>
                <w:bCs/>
                <w:color w:val="2706EA"/>
              </w:rPr>
              <w:t>B</w:t>
            </w:r>
            <w:r w:rsidRPr="008040A2">
              <w:rPr>
                <w:rFonts w:cs="Arial"/>
                <w:b/>
                <w:bCs/>
                <w:color w:val="2706EA"/>
                <w:rtl/>
                <w:lang w:bidi="ar-SA"/>
              </w:rPr>
              <w:t xml:space="preserve"> </w:t>
            </w:r>
            <w:r>
              <w:rPr>
                <w:rFonts w:cs="Arial" w:hint="cs"/>
                <w:b/>
                <w:bCs/>
                <w:color w:val="2706EA"/>
                <w:rtl/>
                <w:lang w:bidi="ar-SA"/>
              </w:rPr>
              <w:t>في</w:t>
            </w:r>
            <w:r w:rsidRPr="008040A2">
              <w:rPr>
                <w:rFonts w:cs="Arial"/>
                <w:b/>
                <w:bCs/>
                <w:color w:val="2706EA"/>
                <w:rtl/>
                <w:lang w:bidi="ar-SA"/>
              </w:rPr>
              <w:t xml:space="preserve"> الشكل.</w:t>
            </w:r>
            <w:r w:rsidRPr="00335531">
              <w:rPr>
                <w:rFonts w:cs="Arial"/>
                <w:b/>
                <w:bCs/>
                <w:noProof/>
                <w:color w:val="0000FF"/>
                <w:sz w:val="28"/>
                <w:szCs w:val="28"/>
                <w:rtl/>
              </w:rPr>
              <w:drawing>
                <wp:inline distT="0" distB="0" distL="0" distR="0" wp14:anchorId="017DEEF4" wp14:editId="5744B638">
                  <wp:extent cx="1251585" cy="1376680"/>
                  <wp:effectExtent l="0" t="0" r="5715" b="0"/>
                  <wp:docPr id="5498909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50105" name=""/>
                          <pic:cNvPicPr/>
                        </pic:nvPicPr>
                        <pic:blipFill>
                          <a:blip r:embed="rId281"/>
                          <a:stretch>
                            <a:fillRect/>
                          </a:stretch>
                        </pic:blipFill>
                        <pic:spPr>
                          <a:xfrm>
                            <a:off x="0" y="0"/>
                            <a:ext cx="1251585" cy="1376680"/>
                          </a:xfrm>
                          <a:prstGeom prst="rect">
                            <a:avLst/>
                          </a:prstGeom>
                        </pic:spPr>
                      </pic:pic>
                    </a:graphicData>
                  </a:graphic>
                </wp:inline>
              </w:drawing>
            </w:r>
          </w:p>
          <w:p w14:paraId="5642C10A" w14:textId="77777777" w:rsidR="00955E61" w:rsidRDefault="00955E61" w:rsidP="00955E61">
            <w:pPr>
              <w:rPr>
                <w:b/>
                <w:bCs/>
                <w:color w:val="0000FF"/>
                <w:sz w:val="28"/>
                <w:szCs w:val="28"/>
                <w:rtl/>
              </w:rPr>
            </w:pPr>
          </w:p>
          <w:p w14:paraId="59F47A71" w14:textId="77777777" w:rsidR="00955E61" w:rsidRDefault="00955E61" w:rsidP="00955E61">
            <w:pPr>
              <w:rPr>
                <w:b/>
                <w:bCs/>
                <w:color w:val="0000FF"/>
                <w:sz w:val="28"/>
                <w:szCs w:val="28"/>
                <w:rtl/>
              </w:rPr>
            </w:pPr>
          </w:p>
          <w:p w14:paraId="130A2AC7" w14:textId="77777777" w:rsidR="00955E61" w:rsidRDefault="00955E61" w:rsidP="00955E61">
            <w:pPr>
              <w:rPr>
                <w:b/>
                <w:bCs/>
                <w:color w:val="0000FF"/>
                <w:sz w:val="28"/>
                <w:szCs w:val="28"/>
                <w:rtl/>
              </w:rPr>
            </w:pPr>
          </w:p>
          <w:p w14:paraId="0817D316" w14:textId="77777777" w:rsidR="00955E61" w:rsidRDefault="00955E61" w:rsidP="00955E61">
            <w:pPr>
              <w:rPr>
                <w:b/>
                <w:bCs/>
                <w:color w:val="0000FF"/>
                <w:sz w:val="28"/>
                <w:szCs w:val="28"/>
                <w:rtl/>
              </w:rPr>
            </w:pPr>
          </w:p>
          <w:p w14:paraId="1509AEB7" w14:textId="77777777" w:rsidR="00955E61" w:rsidRDefault="00955E61" w:rsidP="00955E61">
            <w:pPr>
              <w:rPr>
                <w:b/>
                <w:bCs/>
                <w:color w:val="0000FF"/>
                <w:sz w:val="28"/>
                <w:szCs w:val="28"/>
                <w:rtl/>
              </w:rPr>
            </w:pPr>
          </w:p>
          <w:p w14:paraId="2F804D0B" w14:textId="77777777" w:rsidR="00955E61" w:rsidRDefault="00955E61" w:rsidP="00955E61">
            <w:pPr>
              <w:rPr>
                <w:b/>
                <w:bCs/>
                <w:color w:val="0000FF"/>
                <w:sz w:val="28"/>
                <w:szCs w:val="28"/>
                <w:rtl/>
              </w:rPr>
            </w:pPr>
          </w:p>
          <w:p w14:paraId="68185910" w14:textId="77777777" w:rsidR="00955E61" w:rsidRDefault="00955E61" w:rsidP="00955E61">
            <w:pPr>
              <w:rPr>
                <w:b/>
                <w:bCs/>
                <w:color w:val="0000FF"/>
                <w:sz w:val="28"/>
                <w:szCs w:val="28"/>
                <w:rtl/>
              </w:rPr>
            </w:pPr>
          </w:p>
          <w:p w14:paraId="091DB240" w14:textId="77777777" w:rsidR="00955E61" w:rsidRDefault="00955E61" w:rsidP="00955E61">
            <w:pPr>
              <w:rPr>
                <w:b/>
                <w:bCs/>
                <w:color w:val="0000FF"/>
                <w:sz w:val="28"/>
                <w:szCs w:val="28"/>
                <w:rtl/>
              </w:rPr>
            </w:pPr>
          </w:p>
          <w:p w14:paraId="534C0941" w14:textId="77777777" w:rsidR="00955E61" w:rsidRDefault="00955E61" w:rsidP="00955E61">
            <w:pPr>
              <w:rPr>
                <w:b/>
                <w:bCs/>
                <w:color w:val="0000FF"/>
                <w:sz w:val="28"/>
                <w:szCs w:val="28"/>
                <w:rtl/>
              </w:rPr>
            </w:pPr>
          </w:p>
          <w:p w14:paraId="5045B990" w14:textId="77777777" w:rsidR="00955E61" w:rsidRDefault="00955E61" w:rsidP="00955E61">
            <w:pPr>
              <w:rPr>
                <w:b/>
                <w:bCs/>
                <w:color w:val="0000FF"/>
                <w:sz w:val="28"/>
                <w:szCs w:val="28"/>
                <w:rtl/>
              </w:rPr>
            </w:pPr>
          </w:p>
          <w:p w14:paraId="6DE643FD" w14:textId="77777777" w:rsidR="00740612" w:rsidRDefault="00740612" w:rsidP="00955E61">
            <w:pPr>
              <w:rPr>
                <w:b/>
                <w:bCs/>
                <w:color w:val="0000FF"/>
                <w:sz w:val="28"/>
                <w:szCs w:val="28"/>
                <w:rtl/>
              </w:rPr>
            </w:pPr>
          </w:p>
          <w:p w14:paraId="1DECB8BC" w14:textId="77777777" w:rsidR="00955E61" w:rsidRDefault="00955E61" w:rsidP="00955E61">
            <w:pPr>
              <w:rPr>
                <w:b/>
                <w:bCs/>
                <w:color w:val="0000FF"/>
                <w:sz w:val="28"/>
                <w:szCs w:val="28"/>
                <w:rtl/>
              </w:rPr>
            </w:pPr>
          </w:p>
          <w:p w14:paraId="1D77BB99" w14:textId="77777777" w:rsidR="00955E61" w:rsidRDefault="00955E61" w:rsidP="00955E61">
            <w:pPr>
              <w:rPr>
                <w:b/>
                <w:bCs/>
                <w:color w:val="0000FF"/>
                <w:sz w:val="28"/>
                <w:szCs w:val="28"/>
                <w:rtl/>
              </w:rPr>
            </w:pPr>
          </w:p>
          <w:p w14:paraId="15649202" w14:textId="77777777" w:rsidR="00955E61" w:rsidRDefault="00955E61" w:rsidP="00955E61">
            <w:pPr>
              <w:rPr>
                <w:b/>
                <w:bCs/>
                <w:color w:val="0000FF"/>
                <w:sz w:val="28"/>
                <w:szCs w:val="28"/>
                <w:rtl/>
              </w:rPr>
            </w:pPr>
          </w:p>
          <w:p w14:paraId="4E421DC2" w14:textId="77777777" w:rsidR="00955E61" w:rsidRPr="0074268D" w:rsidRDefault="00955E61" w:rsidP="00955E61">
            <w:pPr>
              <w:rPr>
                <w:b/>
                <w:bCs/>
                <w:color w:val="0000FF"/>
                <w:sz w:val="28"/>
                <w:szCs w:val="28"/>
                <w:rtl/>
              </w:rPr>
            </w:pPr>
          </w:p>
        </w:tc>
        <w:tc>
          <w:tcPr>
            <w:tcW w:w="1992" w:type="dxa"/>
          </w:tcPr>
          <w:p w14:paraId="597C7CCF" w14:textId="77777777" w:rsidR="00955E61" w:rsidRPr="001F7B8B" w:rsidRDefault="00955E61" w:rsidP="00955E61">
            <w:pPr>
              <w:rPr>
                <w:b/>
                <w:bCs/>
                <w:color w:val="000000" w:themeColor="text1"/>
                <w:sz w:val="10"/>
                <w:szCs w:val="10"/>
                <w:rtl/>
                <w:lang w:bidi="ar-SA"/>
              </w:rPr>
            </w:pPr>
            <w:r w:rsidRPr="000E7CB5">
              <w:rPr>
                <w:rFonts w:hint="cs"/>
                <w:b/>
                <w:bCs/>
                <w:color w:val="2706EA"/>
                <w:sz w:val="28"/>
                <w:szCs w:val="28"/>
                <w:rtl/>
              </w:rPr>
              <w:t xml:space="preserve">19.1 </w:t>
            </w:r>
            <w:r w:rsidRPr="000E7CB5">
              <w:rPr>
                <w:b/>
                <w:bCs/>
                <w:color w:val="2706EA"/>
                <w:rtl/>
              </w:rPr>
              <w:t>–</w:t>
            </w:r>
            <w:r w:rsidRPr="000E7CB5">
              <w:rPr>
                <w:rFonts w:hint="cs"/>
                <w:b/>
                <w:bCs/>
                <w:color w:val="2706EA"/>
                <w:rtl/>
              </w:rPr>
              <w:t xml:space="preserve"> </w:t>
            </w:r>
            <w:r>
              <w:rPr>
                <w:rtl/>
                <w:lang w:bidi="ar-SA"/>
              </w:rPr>
              <w:t xml:space="preserve"> </w:t>
            </w:r>
            <w:r w:rsidRPr="00763EED">
              <w:rPr>
                <w:rFonts w:cs="Arial"/>
                <w:b/>
                <w:bCs/>
                <w:color w:val="2706EA"/>
                <w:rtl/>
                <w:lang w:bidi="ar-SA"/>
              </w:rPr>
              <w:t xml:space="preserve">ما </w:t>
            </w:r>
            <w:r>
              <w:rPr>
                <w:rFonts w:cs="Arial" w:hint="cs"/>
                <w:b/>
                <w:bCs/>
                <w:color w:val="2706EA"/>
                <w:rtl/>
                <w:lang w:bidi="ar-SA"/>
              </w:rPr>
              <w:t>إشارة</w:t>
            </w:r>
            <w:r w:rsidRPr="00763EED">
              <w:rPr>
                <w:rFonts w:cs="Arial"/>
                <w:b/>
                <w:bCs/>
                <w:color w:val="2706EA"/>
                <w:rtl/>
                <w:lang w:bidi="ar-SA"/>
              </w:rPr>
              <w:t xml:space="preserve"> كل من ال</w:t>
            </w:r>
            <w:r>
              <w:rPr>
                <w:rFonts w:cs="Arial" w:hint="cs"/>
                <w:b/>
                <w:bCs/>
                <w:color w:val="2706EA"/>
                <w:rtl/>
                <w:lang w:bidi="ar-SA"/>
              </w:rPr>
              <w:t>شحنت</w:t>
            </w:r>
            <w:r w:rsidRPr="00763EED">
              <w:rPr>
                <w:rFonts w:cs="Arial"/>
                <w:b/>
                <w:bCs/>
                <w:color w:val="2706EA"/>
                <w:rtl/>
                <w:lang w:bidi="ar-SA"/>
              </w:rPr>
              <w:t>ين.</w:t>
            </w:r>
          </w:p>
        </w:tc>
        <w:tc>
          <w:tcPr>
            <w:tcW w:w="2284" w:type="dxa"/>
            <w:vMerge w:val="restart"/>
          </w:tcPr>
          <w:p w14:paraId="17CCE92B" w14:textId="77777777" w:rsidR="00955E61" w:rsidRDefault="00955E61" w:rsidP="00955E61">
            <w:pPr>
              <w:jc w:val="center"/>
              <w:rPr>
                <w:rtl/>
              </w:rPr>
            </w:pPr>
          </w:p>
          <w:p w14:paraId="2B19D38A"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8D52276" w14:textId="77777777" w:rsidR="00955E61" w:rsidRPr="00FB631A" w:rsidRDefault="00955E61" w:rsidP="00955E61">
            <w:pPr>
              <w:rPr>
                <w:b/>
                <w:bCs/>
                <w:color w:val="C45911" w:themeColor="accent2" w:themeShade="BF"/>
                <w:sz w:val="8"/>
                <w:szCs w:val="8"/>
                <w:rtl/>
                <w:lang w:bidi="ar-SA"/>
              </w:rPr>
            </w:pPr>
          </w:p>
          <w:p w14:paraId="4397CDBA"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020F694D" wp14:editId="24475D94">
                  <wp:extent cx="906859" cy="472481"/>
                  <wp:effectExtent l="0" t="0" r="7620" b="3810"/>
                  <wp:docPr id="1930538568" name="תמונה 193053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31BC2FA3" w14:textId="77777777" w:rsidR="00955E61" w:rsidRPr="00512C0C" w:rsidRDefault="00955E61" w:rsidP="00955E61">
            <w:pPr>
              <w:jc w:val="center"/>
              <w:rPr>
                <w:b/>
                <w:bCs/>
                <w:color w:val="C45911" w:themeColor="accent2" w:themeShade="BF"/>
              </w:rPr>
            </w:pPr>
          </w:p>
          <w:p w14:paraId="1B7C5C9B"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60DDCFDB" wp14:editId="387BF447">
                  <wp:extent cx="1118870" cy="533400"/>
                  <wp:effectExtent l="0" t="0" r="5080" b="0"/>
                  <wp:docPr id="1762482849" name="תמונה 176248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0CF9585D" w14:textId="77777777" w:rsidR="00955E61" w:rsidRDefault="00955E61" w:rsidP="00955E61">
            <w:pPr>
              <w:jc w:val="center"/>
              <w:rPr>
                <w:b/>
                <w:bCs/>
                <w:color w:val="C45911" w:themeColor="accent2" w:themeShade="BF"/>
              </w:rPr>
            </w:pPr>
          </w:p>
          <w:p w14:paraId="54BFA826" w14:textId="77777777" w:rsidR="00955E61" w:rsidRDefault="00955E61" w:rsidP="00955E61">
            <w:pPr>
              <w:jc w:val="center"/>
              <w:rPr>
                <w:b/>
                <w:bCs/>
                <w:color w:val="C45911" w:themeColor="accent2" w:themeShade="BF"/>
              </w:rPr>
            </w:pPr>
          </w:p>
          <w:p w14:paraId="57A294C4" w14:textId="77777777" w:rsidR="00955E61" w:rsidRPr="00512C0C" w:rsidRDefault="00955E61" w:rsidP="00955E61">
            <w:pPr>
              <w:jc w:val="center"/>
              <w:rPr>
                <w:b/>
                <w:bCs/>
                <w:color w:val="C45911" w:themeColor="accent2" w:themeShade="BF"/>
                <w:rtl/>
              </w:rPr>
            </w:pPr>
          </w:p>
          <w:p w14:paraId="133210AD"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02B67ECA" w14:textId="77777777" w:rsidR="00955E61" w:rsidRDefault="00955E61" w:rsidP="00955E61">
            <w:pPr>
              <w:rPr>
                <w:b/>
                <w:bCs/>
                <w:color w:val="C45911" w:themeColor="accent2" w:themeShade="BF"/>
                <w:sz w:val="28"/>
                <w:szCs w:val="28"/>
              </w:rPr>
            </w:pPr>
          </w:p>
          <w:p w14:paraId="2E2AB8DE"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06571AF8" wp14:editId="56B24108">
                  <wp:extent cx="647756" cy="617273"/>
                  <wp:effectExtent l="0" t="0" r="0" b="0"/>
                  <wp:docPr id="1202433557" name="תמונה 120243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3802D9F1" w14:textId="77777777" w:rsidR="00955E61" w:rsidRDefault="00955E61" w:rsidP="00955E61">
            <w:pPr>
              <w:jc w:val="center"/>
              <w:rPr>
                <w:rtl/>
              </w:rPr>
            </w:pPr>
          </w:p>
          <w:p w14:paraId="606FD35B"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3D0C3DF9" w14:textId="77777777" w:rsidR="00955E61" w:rsidRPr="00FB631A" w:rsidRDefault="00955E61" w:rsidP="00955E61">
            <w:pPr>
              <w:rPr>
                <w:b/>
                <w:bCs/>
                <w:color w:val="C45911" w:themeColor="accent2" w:themeShade="BF"/>
                <w:sz w:val="10"/>
                <w:szCs w:val="10"/>
                <w:rtl/>
                <w:lang w:bidi="ar-SA"/>
              </w:rPr>
            </w:pPr>
          </w:p>
          <w:p w14:paraId="19B25339"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0F75BECE" wp14:editId="332591B8">
                  <wp:extent cx="662997" cy="381033"/>
                  <wp:effectExtent l="0" t="0" r="3810" b="0"/>
                  <wp:docPr id="8425704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692F7C69" w14:textId="77777777" w:rsidR="00955E61" w:rsidRPr="0020009D" w:rsidRDefault="00955E61" w:rsidP="00955E61">
            <w:pPr>
              <w:rPr>
                <w:b/>
                <w:bCs/>
                <w:color w:val="C45911" w:themeColor="accent2" w:themeShade="BF"/>
                <w:sz w:val="4"/>
                <w:szCs w:val="4"/>
                <w:rtl/>
              </w:rPr>
            </w:pPr>
          </w:p>
          <w:p w14:paraId="5DC4A5A7" w14:textId="77777777" w:rsidR="00955E61" w:rsidRDefault="00955E61" w:rsidP="00955E61">
            <w:pPr>
              <w:jc w:val="center"/>
              <w:rPr>
                <w:rtl/>
              </w:rPr>
            </w:pPr>
          </w:p>
        </w:tc>
        <w:tc>
          <w:tcPr>
            <w:tcW w:w="6954" w:type="dxa"/>
            <w:gridSpan w:val="3"/>
          </w:tcPr>
          <w:p w14:paraId="5C13EBE1" w14:textId="77777777" w:rsidR="00955E61" w:rsidRPr="00A960C8" w:rsidRDefault="00955E61" w:rsidP="00955E61">
            <w:pPr>
              <w:rPr>
                <w:b/>
                <w:bCs/>
                <w:color w:val="2706EA"/>
                <w:sz w:val="8"/>
                <w:szCs w:val="8"/>
                <w:rtl/>
              </w:rPr>
            </w:pPr>
          </w:p>
          <w:p w14:paraId="034D0C61" w14:textId="77777777" w:rsidR="00955E61" w:rsidRPr="003B7A3D" w:rsidRDefault="00955E61" w:rsidP="00955E61">
            <w:pPr>
              <w:jc w:val="center"/>
              <w:rPr>
                <w:b/>
                <w:bCs/>
                <w:color w:val="2706EA"/>
                <w:rtl/>
                <w:lang w:bidi="ar-SA"/>
              </w:rPr>
            </w:pPr>
            <w:r>
              <w:rPr>
                <w:rFonts w:hint="cs"/>
                <w:b/>
                <w:bCs/>
                <w:color w:val="2706EA"/>
                <w:rtl/>
                <w:lang w:bidi="ar-SA"/>
              </w:rPr>
              <w:t>شحنة</w:t>
            </w:r>
            <w:r w:rsidRPr="003B7A3D">
              <w:rPr>
                <w:rFonts w:hint="cs"/>
                <w:b/>
                <w:bCs/>
                <w:color w:val="2706EA"/>
                <w:rtl/>
              </w:rPr>
              <w:t xml:space="preserve"> </w:t>
            </w:r>
            <w:r w:rsidRPr="003B7A3D">
              <w:rPr>
                <w:b/>
                <w:bCs/>
                <w:color w:val="2706EA"/>
              </w:rPr>
              <w:t>Q1</w:t>
            </w:r>
            <w:r w:rsidRPr="003B7A3D">
              <w:rPr>
                <w:rFonts w:hint="cs"/>
                <w:b/>
                <w:bCs/>
                <w:color w:val="2706EA"/>
                <w:rtl/>
              </w:rPr>
              <w:t xml:space="preserve"> </w:t>
            </w:r>
            <w:r>
              <w:rPr>
                <w:rFonts w:hint="cs"/>
                <w:b/>
                <w:bCs/>
                <w:color w:val="2706EA"/>
                <w:rtl/>
                <w:lang w:bidi="ar-SA"/>
              </w:rPr>
              <w:t>موجبة</w:t>
            </w:r>
          </w:p>
          <w:p w14:paraId="3DE09F75" w14:textId="77777777" w:rsidR="00955E61" w:rsidRPr="004955E7" w:rsidRDefault="00955E61" w:rsidP="00955E61">
            <w:pPr>
              <w:jc w:val="center"/>
              <w:rPr>
                <w:b/>
                <w:bCs/>
                <w:color w:val="2706EA"/>
                <w:rtl/>
              </w:rPr>
            </w:pPr>
            <w:r>
              <w:rPr>
                <w:rFonts w:hint="cs"/>
                <w:b/>
                <w:bCs/>
                <w:color w:val="2706EA"/>
                <w:rtl/>
                <w:lang w:bidi="ar-SA"/>
              </w:rPr>
              <w:t>وشحنة</w:t>
            </w:r>
            <w:r w:rsidRPr="003B7A3D">
              <w:rPr>
                <w:rFonts w:hint="cs"/>
                <w:b/>
                <w:bCs/>
                <w:color w:val="2706EA"/>
                <w:rtl/>
              </w:rPr>
              <w:t xml:space="preserve"> 2</w:t>
            </w:r>
            <w:r w:rsidRPr="003B7A3D">
              <w:rPr>
                <w:rFonts w:hint="cs"/>
                <w:b/>
                <w:bCs/>
                <w:color w:val="2706EA"/>
              </w:rPr>
              <w:t>Q</w:t>
            </w:r>
            <w:r w:rsidRPr="003B7A3D">
              <w:rPr>
                <w:rFonts w:hint="cs"/>
                <w:b/>
                <w:bCs/>
                <w:color w:val="2706EA"/>
                <w:rtl/>
              </w:rPr>
              <w:t xml:space="preserve"> </w:t>
            </w:r>
            <w:r>
              <w:rPr>
                <w:rFonts w:hint="cs"/>
                <w:b/>
                <w:bCs/>
                <w:color w:val="2706EA"/>
                <w:rtl/>
                <w:lang w:bidi="ar-SA"/>
              </w:rPr>
              <w:t>سالبة</w:t>
            </w:r>
            <w:r w:rsidRPr="003B7A3D">
              <w:rPr>
                <w:rFonts w:hint="cs"/>
                <w:b/>
                <w:bCs/>
                <w:color w:val="2706EA"/>
                <w:rtl/>
              </w:rPr>
              <w:t>.</w:t>
            </w:r>
          </w:p>
          <w:p w14:paraId="6D522A83" w14:textId="77777777" w:rsidR="00955E61" w:rsidRDefault="00955E61" w:rsidP="00955E61">
            <w:pPr>
              <w:rPr>
                <w:b/>
                <w:bCs/>
                <w:color w:val="FF0000"/>
                <w:sz w:val="20"/>
                <w:szCs w:val="20"/>
                <w:rtl/>
                <w:lang w:bidi="ar-SA"/>
              </w:rPr>
            </w:pPr>
            <w:r w:rsidRPr="00D1668E">
              <w:rPr>
                <w:rFonts w:cs="Arial"/>
                <w:b/>
                <w:bCs/>
                <w:color w:val="FF0000"/>
                <w:sz w:val="20"/>
                <w:szCs w:val="20"/>
                <w:rtl/>
                <w:lang w:bidi="ar-SA"/>
              </w:rPr>
              <w:t>لا يُتوقع من الطالب أن يرسم خطوط ال</w:t>
            </w:r>
            <w:r>
              <w:rPr>
                <w:rFonts w:cs="Arial" w:hint="cs"/>
                <w:b/>
                <w:bCs/>
                <w:color w:val="FF0000"/>
                <w:sz w:val="20"/>
                <w:szCs w:val="20"/>
                <w:rtl/>
                <w:lang w:bidi="ar-SA"/>
              </w:rPr>
              <w:t>حق</w:t>
            </w:r>
            <w:r w:rsidRPr="00D1668E">
              <w:rPr>
                <w:rFonts w:cs="Arial"/>
                <w:b/>
                <w:bCs/>
                <w:color w:val="FF0000"/>
                <w:sz w:val="20"/>
                <w:szCs w:val="20"/>
                <w:rtl/>
                <w:lang w:bidi="ar-SA"/>
              </w:rPr>
              <w:t>ل بدقة حول الشحنات. يجب معرفة مبادئ خطوط ال</w:t>
            </w:r>
            <w:r>
              <w:rPr>
                <w:rFonts w:cs="Arial" w:hint="cs"/>
                <w:b/>
                <w:bCs/>
                <w:color w:val="FF0000"/>
                <w:sz w:val="20"/>
                <w:szCs w:val="20"/>
                <w:rtl/>
                <w:lang w:bidi="ar-SA"/>
              </w:rPr>
              <w:t>حق</w:t>
            </w:r>
            <w:r w:rsidRPr="00D1668E">
              <w:rPr>
                <w:rFonts w:cs="Arial"/>
                <w:b/>
                <w:bCs/>
                <w:color w:val="FF0000"/>
                <w:sz w:val="20"/>
                <w:szCs w:val="20"/>
                <w:rtl/>
                <w:lang w:bidi="ar-SA"/>
              </w:rPr>
              <w:t>ل واستخلاص استنتاجات أساسية من مخطط خط</w:t>
            </w:r>
            <w:r>
              <w:rPr>
                <w:rFonts w:cs="Arial" w:hint="cs"/>
                <w:b/>
                <w:bCs/>
                <w:color w:val="FF0000"/>
                <w:sz w:val="20"/>
                <w:szCs w:val="20"/>
                <w:rtl/>
                <w:lang w:bidi="ar-SA"/>
              </w:rPr>
              <w:t>وط</w:t>
            </w:r>
            <w:r w:rsidRPr="00D1668E">
              <w:rPr>
                <w:rFonts w:cs="Arial"/>
                <w:b/>
                <w:bCs/>
                <w:color w:val="FF0000"/>
                <w:sz w:val="20"/>
                <w:szCs w:val="20"/>
                <w:rtl/>
                <w:lang w:bidi="ar-SA"/>
              </w:rPr>
              <w:t xml:space="preserve"> ال</w:t>
            </w:r>
            <w:r>
              <w:rPr>
                <w:rFonts w:cs="Arial" w:hint="cs"/>
                <w:b/>
                <w:bCs/>
                <w:color w:val="FF0000"/>
                <w:sz w:val="20"/>
                <w:szCs w:val="20"/>
                <w:rtl/>
                <w:lang w:bidi="ar-SA"/>
              </w:rPr>
              <w:t>حقل</w:t>
            </w:r>
            <w:r w:rsidRPr="00D1668E">
              <w:rPr>
                <w:rFonts w:cs="Arial"/>
                <w:b/>
                <w:bCs/>
                <w:color w:val="FF0000"/>
                <w:sz w:val="20"/>
                <w:szCs w:val="20"/>
                <w:rtl/>
                <w:lang w:bidi="ar-SA"/>
              </w:rPr>
              <w:t xml:space="preserve"> مثل: إشارة الشحنة وال</w:t>
            </w:r>
            <w:r>
              <w:rPr>
                <w:rFonts w:cs="Arial" w:hint="cs"/>
                <w:b/>
                <w:bCs/>
                <w:color w:val="FF0000"/>
                <w:sz w:val="20"/>
                <w:szCs w:val="20"/>
                <w:rtl/>
                <w:lang w:bidi="ar-SA"/>
              </w:rPr>
              <w:t>شد</w:t>
            </w:r>
            <w:r w:rsidRPr="00D1668E">
              <w:rPr>
                <w:rFonts w:cs="Arial"/>
                <w:b/>
                <w:bCs/>
                <w:color w:val="FF0000"/>
                <w:sz w:val="20"/>
                <w:szCs w:val="20"/>
                <w:rtl/>
                <w:lang w:bidi="ar-SA"/>
              </w:rPr>
              <w:t>ة النسبية لل</w:t>
            </w:r>
            <w:r>
              <w:rPr>
                <w:rFonts w:cs="Arial" w:hint="cs"/>
                <w:b/>
                <w:bCs/>
                <w:color w:val="FF0000"/>
                <w:sz w:val="20"/>
                <w:szCs w:val="20"/>
                <w:rtl/>
                <w:lang w:bidi="ar-SA"/>
              </w:rPr>
              <w:t>حق</w:t>
            </w:r>
            <w:r w:rsidRPr="00D1668E">
              <w:rPr>
                <w:rFonts w:cs="Arial"/>
                <w:b/>
                <w:bCs/>
                <w:color w:val="FF0000"/>
                <w:sz w:val="20"/>
                <w:szCs w:val="20"/>
                <w:rtl/>
                <w:lang w:bidi="ar-SA"/>
              </w:rPr>
              <w:t xml:space="preserve">ل </w:t>
            </w:r>
            <w:r>
              <w:rPr>
                <w:rFonts w:cs="Arial" w:hint="cs"/>
                <w:b/>
                <w:bCs/>
                <w:color w:val="FF0000"/>
                <w:sz w:val="20"/>
                <w:szCs w:val="20"/>
                <w:rtl/>
                <w:lang w:bidi="ar-SA"/>
              </w:rPr>
              <w:t>في</w:t>
            </w:r>
            <w:r w:rsidRPr="00D1668E">
              <w:rPr>
                <w:rFonts w:cs="Arial"/>
                <w:b/>
                <w:bCs/>
                <w:color w:val="FF0000"/>
                <w:sz w:val="20"/>
                <w:szCs w:val="20"/>
                <w:rtl/>
                <w:lang w:bidi="ar-SA"/>
              </w:rPr>
              <w:t xml:space="preserve"> نقاط مختلفة.</w:t>
            </w:r>
          </w:p>
        </w:tc>
        <w:tc>
          <w:tcPr>
            <w:tcW w:w="1028" w:type="dxa"/>
          </w:tcPr>
          <w:p w14:paraId="16B600D7" w14:textId="665BCA08" w:rsidR="00955E61" w:rsidRPr="00D52E84" w:rsidRDefault="00D52E84" w:rsidP="00955E61">
            <w:pPr>
              <w:jc w:val="center"/>
              <w:rPr>
                <w:sz w:val="18"/>
                <w:szCs w:val="18"/>
                <w:rtl/>
              </w:rPr>
            </w:pPr>
            <w:hyperlink r:id="rId282" w:history="1">
              <w:r w:rsidRPr="00D52E84">
                <w:rPr>
                  <w:rStyle w:val="Hyperlink"/>
                  <w:sz w:val="18"/>
                  <w:szCs w:val="18"/>
                </w:rPr>
                <w:t>https://moodle.youcube.co.il/mod/book/view.php?id=3646&amp;chapterid=8036</w:t>
              </w:r>
            </w:hyperlink>
          </w:p>
          <w:p w14:paraId="21FAD9DF" w14:textId="18C668D3" w:rsidR="00D52E84" w:rsidRPr="00D52E84" w:rsidRDefault="00D52E84" w:rsidP="00955E61">
            <w:pPr>
              <w:jc w:val="center"/>
              <w:rPr>
                <w:rtl/>
              </w:rPr>
            </w:pPr>
          </w:p>
        </w:tc>
      </w:tr>
      <w:tr w:rsidR="00955E61" w:rsidRPr="004955E7" w14:paraId="21F5351E" w14:textId="77777777" w:rsidTr="00ED0123">
        <w:tc>
          <w:tcPr>
            <w:tcW w:w="2187" w:type="dxa"/>
            <w:vMerge/>
          </w:tcPr>
          <w:p w14:paraId="1ED64209" w14:textId="77777777" w:rsidR="00955E61" w:rsidRDefault="00955E61" w:rsidP="00955E61">
            <w:pPr>
              <w:rPr>
                <w:b/>
                <w:bCs/>
                <w:color w:val="0000FF"/>
                <w:sz w:val="28"/>
                <w:szCs w:val="28"/>
                <w:rtl/>
              </w:rPr>
            </w:pPr>
          </w:p>
        </w:tc>
        <w:tc>
          <w:tcPr>
            <w:tcW w:w="1992" w:type="dxa"/>
          </w:tcPr>
          <w:p w14:paraId="1CB016B5" w14:textId="77777777" w:rsidR="00955E61" w:rsidRDefault="00955E61" w:rsidP="00955E61">
            <w:pPr>
              <w:rPr>
                <w:b/>
                <w:bCs/>
                <w:color w:val="2706EA"/>
                <w:rtl/>
                <w:lang w:bidi="ar-SA"/>
              </w:rPr>
            </w:pPr>
            <w:r w:rsidRPr="000E7CB5">
              <w:rPr>
                <w:rFonts w:hint="cs"/>
                <w:b/>
                <w:bCs/>
                <w:color w:val="2706EA"/>
                <w:sz w:val="28"/>
                <w:szCs w:val="28"/>
                <w:rtl/>
              </w:rPr>
              <w:t>19.</w:t>
            </w:r>
            <w:r>
              <w:rPr>
                <w:rFonts w:hint="cs"/>
                <w:b/>
                <w:bCs/>
                <w:color w:val="2706EA"/>
                <w:sz w:val="28"/>
                <w:szCs w:val="28"/>
                <w:rtl/>
              </w:rPr>
              <w:t>2</w:t>
            </w:r>
            <w:r w:rsidRPr="000E7CB5">
              <w:rPr>
                <w:rFonts w:hint="cs"/>
                <w:b/>
                <w:bCs/>
                <w:color w:val="2706EA"/>
                <w:sz w:val="28"/>
                <w:szCs w:val="28"/>
                <w:rtl/>
              </w:rPr>
              <w:t xml:space="preserve"> </w:t>
            </w:r>
            <w:r w:rsidRPr="000E7CB5">
              <w:rPr>
                <w:b/>
                <w:bCs/>
                <w:color w:val="2706EA"/>
                <w:rtl/>
              </w:rPr>
              <w:t>–</w:t>
            </w:r>
            <w:r w:rsidRPr="000E7CB5">
              <w:rPr>
                <w:rFonts w:hint="cs"/>
                <w:b/>
                <w:bCs/>
                <w:color w:val="2706EA"/>
                <w:rtl/>
              </w:rPr>
              <w:t xml:space="preserve"> </w:t>
            </w:r>
            <w:r>
              <w:rPr>
                <w:rFonts w:hint="cs"/>
                <w:b/>
                <w:bCs/>
                <w:color w:val="2706EA"/>
                <w:rtl/>
              </w:rPr>
              <w:t xml:space="preserve"> </w:t>
            </w:r>
            <w:r>
              <w:rPr>
                <w:rtl/>
                <w:lang w:bidi="ar-SA"/>
              </w:rPr>
              <w:t xml:space="preserve"> </w:t>
            </w:r>
            <w:r>
              <w:rPr>
                <w:rFonts w:cs="Arial" w:hint="cs"/>
                <w:b/>
                <w:bCs/>
                <w:color w:val="2706EA"/>
                <w:rtl/>
                <w:lang w:bidi="ar-SA"/>
              </w:rPr>
              <w:t>ا</w:t>
            </w:r>
            <w:r w:rsidRPr="00763EED">
              <w:rPr>
                <w:rFonts w:cs="Arial"/>
                <w:b/>
                <w:bCs/>
                <w:color w:val="2706EA"/>
                <w:rtl/>
                <w:lang w:bidi="ar-SA"/>
              </w:rPr>
              <w:t>حسب النسبة بين م</w:t>
            </w:r>
            <w:r>
              <w:rPr>
                <w:rFonts w:cs="Arial" w:hint="cs"/>
                <w:b/>
                <w:bCs/>
                <w:color w:val="2706EA"/>
                <w:rtl/>
                <w:lang w:bidi="ar-SA"/>
              </w:rPr>
              <w:t>قدار</w:t>
            </w:r>
            <w:r w:rsidRPr="00763EED">
              <w:rPr>
                <w:rFonts w:cs="Arial"/>
                <w:b/>
                <w:bCs/>
                <w:color w:val="2706EA"/>
                <w:rtl/>
                <w:lang w:bidi="ar-SA"/>
              </w:rPr>
              <w:t xml:space="preserve"> الشحنت</w:t>
            </w:r>
            <w:r>
              <w:rPr>
                <w:rFonts w:cs="Arial" w:hint="cs"/>
                <w:b/>
                <w:bCs/>
                <w:color w:val="2706EA"/>
                <w:rtl/>
                <w:lang w:bidi="ar-SA"/>
              </w:rPr>
              <w:t>ين</w:t>
            </w:r>
            <w:r w:rsidRPr="00763EED">
              <w:rPr>
                <w:rFonts w:cs="Arial"/>
                <w:b/>
                <w:bCs/>
                <w:color w:val="2706EA"/>
                <w:rtl/>
                <w:lang w:bidi="ar-SA"/>
              </w:rPr>
              <w:t>.</w:t>
            </w:r>
          </w:p>
          <w:p w14:paraId="2A63E384" w14:textId="77777777" w:rsidR="00955E61" w:rsidRPr="001F7B8B" w:rsidRDefault="00955E61" w:rsidP="00955E61">
            <w:pPr>
              <w:rPr>
                <w:b/>
                <w:bCs/>
                <w:color w:val="000000" w:themeColor="text1"/>
                <w:sz w:val="10"/>
                <w:szCs w:val="10"/>
                <w:rtl/>
              </w:rPr>
            </w:pPr>
          </w:p>
        </w:tc>
        <w:tc>
          <w:tcPr>
            <w:tcW w:w="2284" w:type="dxa"/>
            <w:vMerge/>
          </w:tcPr>
          <w:p w14:paraId="551BF68D" w14:textId="77777777" w:rsidR="00955E61" w:rsidRDefault="00955E61" w:rsidP="00955E61">
            <w:pPr>
              <w:jc w:val="center"/>
              <w:rPr>
                <w:rtl/>
              </w:rPr>
            </w:pPr>
          </w:p>
        </w:tc>
        <w:tc>
          <w:tcPr>
            <w:tcW w:w="6954" w:type="dxa"/>
            <w:gridSpan w:val="3"/>
          </w:tcPr>
          <w:p w14:paraId="2CCE5085" w14:textId="77777777" w:rsidR="00955E61" w:rsidRDefault="00955E61" w:rsidP="00955E61">
            <w:pPr>
              <w:jc w:val="center"/>
              <w:rPr>
                <w:b/>
                <w:bCs/>
                <w:color w:val="FF0000"/>
                <w:sz w:val="20"/>
                <w:szCs w:val="20"/>
                <w:rtl/>
              </w:rPr>
            </w:pPr>
            <w:r w:rsidRPr="001F1EC9">
              <w:rPr>
                <w:rFonts w:cs="Arial"/>
                <w:b/>
                <w:bCs/>
                <w:noProof/>
                <w:color w:val="FF0000"/>
                <w:sz w:val="20"/>
                <w:szCs w:val="20"/>
                <w:rtl/>
              </w:rPr>
              <w:drawing>
                <wp:inline distT="0" distB="0" distL="0" distR="0" wp14:anchorId="4354121D" wp14:editId="0B47CD50">
                  <wp:extent cx="914400" cy="577174"/>
                  <wp:effectExtent l="0" t="0" r="0" b="0"/>
                  <wp:docPr id="8377180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14997" name=""/>
                          <pic:cNvPicPr/>
                        </pic:nvPicPr>
                        <pic:blipFill>
                          <a:blip r:embed="rId283"/>
                          <a:stretch>
                            <a:fillRect/>
                          </a:stretch>
                        </pic:blipFill>
                        <pic:spPr>
                          <a:xfrm>
                            <a:off x="0" y="0"/>
                            <a:ext cx="918515" cy="579772"/>
                          </a:xfrm>
                          <a:prstGeom prst="rect">
                            <a:avLst/>
                          </a:prstGeom>
                        </pic:spPr>
                      </pic:pic>
                    </a:graphicData>
                  </a:graphic>
                </wp:inline>
              </w:drawing>
            </w:r>
          </w:p>
          <w:p w14:paraId="01F3DB3B" w14:textId="77777777" w:rsidR="00955E61" w:rsidRDefault="00955E61" w:rsidP="00955E61">
            <w:pPr>
              <w:rPr>
                <w:b/>
                <w:bCs/>
                <w:color w:val="FF0000"/>
                <w:sz w:val="20"/>
                <w:szCs w:val="20"/>
                <w:rtl/>
              </w:rPr>
            </w:pPr>
            <w:r w:rsidRPr="00D1668E">
              <w:rPr>
                <w:rFonts w:cs="Arial"/>
                <w:b/>
                <w:bCs/>
                <w:color w:val="FF0000"/>
                <w:sz w:val="20"/>
                <w:szCs w:val="20"/>
                <w:rtl/>
              </w:rPr>
              <w:t xml:space="preserve">1. </w:t>
            </w:r>
            <w:r w:rsidRPr="00D1668E">
              <w:rPr>
                <w:rFonts w:cs="Arial"/>
                <w:b/>
                <w:bCs/>
                <w:color w:val="FF0000"/>
                <w:sz w:val="20"/>
                <w:szCs w:val="20"/>
                <w:rtl/>
                <w:lang w:bidi="ar-SA"/>
              </w:rPr>
              <w:t xml:space="preserve">الشحنة </w:t>
            </w:r>
            <w:r w:rsidRPr="00D1668E">
              <w:rPr>
                <w:b/>
                <w:bCs/>
                <w:color w:val="FF0000"/>
                <w:sz w:val="20"/>
                <w:szCs w:val="20"/>
              </w:rPr>
              <w:t>Q2</w:t>
            </w:r>
            <w:r w:rsidRPr="00D1668E">
              <w:rPr>
                <w:rFonts w:cs="Arial"/>
                <w:b/>
                <w:bCs/>
                <w:color w:val="FF0000"/>
                <w:sz w:val="20"/>
                <w:szCs w:val="20"/>
                <w:rtl/>
                <w:lang w:bidi="ar-SA"/>
              </w:rPr>
              <w:t xml:space="preserve"> سالبة، </w:t>
            </w:r>
            <w:r>
              <w:rPr>
                <w:rFonts w:cs="Arial" w:hint="cs"/>
                <w:b/>
                <w:bCs/>
                <w:color w:val="FF0000"/>
                <w:sz w:val="20"/>
                <w:szCs w:val="20"/>
                <w:rtl/>
                <w:lang w:bidi="ar-SA"/>
              </w:rPr>
              <w:t>و</w:t>
            </w:r>
            <w:r w:rsidRPr="00D1668E">
              <w:rPr>
                <w:rFonts w:cs="Arial"/>
                <w:b/>
                <w:bCs/>
                <w:color w:val="FF0000"/>
                <w:sz w:val="20"/>
                <w:szCs w:val="20"/>
                <w:rtl/>
                <w:lang w:bidi="ar-SA"/>
              </w:rPr>
              <w:t xml:space="preserve">حسب السؤال يجب أخذ قيمتها المطلقة </w:t>
            </w:r>
            <w:r>
              <w:rPr>
                <w:rFonts w:cs="Arial" w:hint="cs"/>
                <w:b/>
                <w:bCs/>
                <w:color w:val="FF0000"/>
                <w:sz w:val="20"/>
                <w:szCs w:val="20"/>
                <w:rtl/>
                <w:lang w:bidi="ar-SA"/>
              </w:rPr>
              <w:t>بالحسبان</w:t>
            </w:r>
            <w:r w:rsidRPr="00D1668E">
              <w:rPr>
                <w:rFonts w:cs="Arial"/>
                <w:b/>
                <w:bCs/>
                <w:color w:val="FF0000"/>
                <w:sz w:val="20"/>
                <w:szCs w:val="20"/>
                <w:rtl/>
                <w:lang w:bidi="ar-SA"/>
              </w:rPr>
              <w:t>.</w:t>
            </w:r>
          </w:p>
          <w:p w14:paraId="032E22E8" w14:textId="77777777" w:rsidR="00955E61" w:rsidRPr="00711A2C" w:rsidRDefault="00955E61" w:rsidP="00955E61">
            <w:pPr>
              <w:rPr>
                <w:b/>
                <w:bCs/>
                <w:color w:val="FF0000"/>
                <w:sz w:val="10"/>
                <w:szCs w:val="10"/>
                <w:rtl/>
              </w:rPr>
            </w:pPr>
          </w:p>
          <w:p w14:paraId="1BFDC1CD" w14:textId="77777777" w:rsidR="00955E61" w:rsidRDefault="00955E61" w:rsidP="00955E61">
            <w:pPr>
              <w:rPr>
                <w:b/>
                <w:bCs/>
                <w:color w:val="FF0000"/>
                <w:sz w:val="20"/>
                <w:szCs w:val="20"/>
                <w:rtl/>
              </w:rPr>
            </w:pPr>
            <w:r w:rsidRPr="00D1668E">
              <w:rPr>
                <w:rFonts w:cs="Arial"/>
                <w:b/>
                <w:bCs/>
                <w:color w:val="FF0000"/>
                <w:sz w:val="20"/>
                <w:szCs w:val="20"/>
                <w:rtl/>
              </w:rPr>
              <w:t xml:space="preserve">2. </w:t>
            </w:r>
            <w:r w:rsidRPr="00D1668E">
              <w:rPr>
                <w:rFonts w:cs="Arial"/>
                <w:b/>
                <w:bCs/>
                <w:color w:val="FF0000"/>
                <w:sz w:val="20"/>
                <w:szCs w:val="20"/>
                <w:rtl/>
                <w:lang w:bidi="ar-SA"/>
              </w:rPr>
              <w:t>يت</w:t>
            </w:r>
            <w:r>
              <w:rPr>
                <w:rFonts w:cs="Arial" w:hint="cs"/>
                <w:b/>
                <w:bCs/>
                <w:color w:val="FF0000"/>
                <w:sz w:val="20"/>
                <w:szCs w:val="20"/>
                <w:rtl/>
                <w:lang w:bidi="ar-SA"/>
              </w:rPr>
              <w:t>علق</w:t>
            </w:r>
            <w:r w:rsidRPr="00D1668E">
              <w:rPr>
                <w:rFonts w:cs="Arial"/>
                <w:b/>
                <w:bCs/>
                <w:color w:val="FF0000"/>
                <w:sz w:val="20"/>
                <w:szCs w:val="20"/>
                <w:rtl/>
                <w:lang w:bidi="ar-SA"/>
              </w:rPr>
              <w:t xml:space="preserve"> عدد خطوط ال</w:t>
            </w:r>
            <w:r>
              <w:rPr>
                <w:rFonts w:cs="Arial" w:hint="cs"/>
                <w:b/>
                <w:bCs/>
                <w:color w:val="FF0000"/>
                <w:sz w:val="20"/>
                <w:szCs w:val="20"/>
                <w:rtl/>
                <w:lang w:bidi="ar-SA"/>
              </w:rPr>
              <w:t>حق</w:t>
            </w:r>
            <w:r w:rsidRPr="00D1668E">
              <w:rPr>
                <w:rFonts w:cs="Arial"/>
                <w:b/>
                <w:bCs/>
                <w:color w:val="FF0000"/>
                <w:sz w:val="20"/>
                <w:szCs w:val="20"/>
                <w:rtl/>
                <w:lang w:bidi="ar-SA"/>
              </w:rPr>
              <w:t xml:space="preserve">ل الداخلة أو الخارجة من الجسم </w:t>
            </w:r>
            <w:r>
              <w:rPr>
                <w:rFonts w:cs="Arial" w:hint="cs"/>
                <w:b/>
                <w:bCs/>
                <w:color w:val="FF0000"/>
                <w:sz w:val="20"/>
                <w:szCs w:val="20"/>
                <w:rtl/>
                <w:lang w:bidi="ar-SA"/>
              </w:rPr>
              <w:t>ب</w:t>
            </w:r>
            <w:r w:rsidRPr="00D1668E">
              <w:rPr>
                <w:rFonts w:cs="Arial"/>
                <w:b/>
                <w:bCs/>
                <w:color w:val="FF0000"/>
                <w:sz w:val="20"/>
                <w:szCs w:val="20"/>
                <w:rtl/>
                <w:lang w:bidi="ar-SA"/>
              </w:rPr>
              <w:t>م</w:t>
            </w:r>
            <w:r>
              <w:rPr>
                <w:rFonts w:cs="Arial" w:hint="cs"/>
                <w:b/>
                <w:bCs/>
                <w:color w:val="FF0000"/>
                <w:sz w:val="20"/>
                <w:szCs w:val="20"/>
                <w:rtl/>
                <w:lang w:bidi="ar-SA"/>
              </w:rPr>
              <w:t>قدار</w:t>
            </w:r>
            <w:r w:rsidRPr="00D1668E">
              <w:rPr>
                <w:rFonts w:cs="Arial"/>
                <w:b/>
                <w:bCs/>
                <w:color w:val="FF0000"/>
                <w:sz w:val="20"/>
                <w:szCs w:val="20"/>
                <w:rtl/>
                <w:lang w:bidi="ar-SA"/>
              </w:rPr>
              <w:t xml:space="preserve"> الشحنة، وبالتالي فإن نسبة عدد خطوط ال</w:t>
            </w:r>
            <w:r>
              <w:rPr>
                <w:rFonts w:cs="Arial" w:hint="cs"/>
                <w:b/>
                <w:bCs/>
                <w:color w:val="FF0000"/>
                <w:sz w:val="20"/>
                <w:szCs w:val="20"/>
                <w:rtl/>
                <w:lang w:bidi="ar-SA"/>
              </w:rPr>
              <w:t>حق</w:t>
            </w:r>
            <w:r w:rsidRPr="00D1668E">
              <w:rPr>
                <w:rFonts w:cs="Arial"/>
                <w:b/>
                <w:bCs/>
                <w:color w:val="FF0000"/>
                <w:sz w:val="20"/>
                <w:szCs w:val="20"/>
                <w:rtl/>
                <w:lang w:bidi="ar-SA"/>
              </w:rPr>
              <w:t xml:space="preserve">ل لكل شحنة تساوي </w:t>
            </w:r>
            <w:r>
              <w:rPr>
                <w:rFonts w:cs="Arial" w:hint="cs"/>
                <w:b/>
                <w:bCs/>
                <w:color w:val="FF0000"/>
                <w:sz w:val="20"/>
                <w:szCs w:val="20"/>
                <w:rtl/>
                <w:lang w:bidi="ar-SA"/>
              </w:rPr>
              <w:t>ال</w:t>
            </w:r>
            <w:r w:rsidRPr="00D1668E">
              <w:rPr>
                <w:rFonts w:cs="Arial"/>
                <w:b/>
                <w:bCs/>
                <w:color w:val="FF0000"/>
                <w:sz w:val="20"/>
                <w:szCs w:val="20"/>
                <w:rtl/>
                <w:lang w:bidi="ar-SA"/>
              </w:rPr>
              <w:t xml:space="preserve">نسبة </w:t>
            </w:r>
            <w:r>
              <w:rPr>
                <w:rFonts w:cs="Arial" w:hint="cs"/>
                <w:b/>
                <w:bCs/>
                <w:color w:val="FF0000"/>
                <w:sz w:val="20"/>
                <w:szCs w:val="20"/>
                <w:rtl/>
                <w:lang w:bidi="ar-SA"/>
              </w:rPr>
              <w:t xml:space="preserve">بين مقداري </w:t>
            </w:r>
            <w:r w:rsidRPr="00D1668E">
              <w:rPr>
                <w:rFonts w:cs="Arial"/>
                <w:b/>
                <w:bCs/>
                <w:color w:val="FF0000"/>
                <w:sz w:val="20"/>
                <w:szCs w:val="20"/>
                <w:rtl/>
                <w:lang w:bidi="ar-SA"/>
              </w:rPr>
              <w:t>الشحنت</w:t>
            </w:r>
            <w:r>
              <w:rPr>
                <w:rFonts w:cs="Arial" w:hint="cs"/>
                <w:b/>
                <w:bCs/>
                <w:color w:val="FF0000"/>
                <w:sz w:val="20"/>
                <w:szCs w:val="20"/>
                <w:rtl/>
                <w:lang w:bidi="ar-SA"/>
              </w:rPr>
              <w:t>ين</w:t>
            </w:r>
            <w:r w:rsidRPr="00D1668E">
              <w:rPr>
                <w:rFonts w:cs="Arial"/>
                <w:b/>
                <w:bCs/>
                <w:color w:val="FF0000"/>
                <w:sz w:val="20"/>
                <w:szCs w:val="20"/>
                <w:rtl/>
                <w:lang w:bidi="ar-SA"/>
              </w:rPr>
              <w:t>.</w:t>
            </w:r>
            <w:r>
              <w:rPr>
                <w:rFonts w:hint="cs"/>
                <w:b/>
                <w:bCs/>
                <w:color w:val="FF0000"/>
                <w:sz w:val="20"/>
                <w:szCs w:val="20"/>
                <w:rtl/>
              </w:rPr>
              <w:t xml:space="preserve"> </w:t>
            </w:r>
          </w:p>
        </w:tc>
        <w:tc>
          <w:tcPr>
            <w:tcW w:w="1028" w:type="dxa"/>
          </w:tcPr>
          <w:p w14:paraId="2719F6D7" w14:textId="1C8D20A9" w:rsidR="00955E61" w:rsidRPr="00D52E84" w:rsidRDefault="00D52E84" w:rsidP="00955E61">
            <w:pPr>
              <w:jc w:val="center"/>
              <w:rPr>
                <w:sz w:val="18"/>
                <w:szCs w:val="18"/>
                <w:rtl/>
              </w:rPr>
            </w:pPr>
            <w:hyperlink r:id="rId284" w:history="1">
              <w:r w:rsidRPr="00D52E84">
                <w:rPr>
                  <w:rStyle w:val="Hyperlink"/>
                  <w:sz w:val="18"/>
                  <w:szCs w:val="18"/>
                </w:rPr>
                <w:t>https://moodle.youcube.co.il/mod/book/view.php?id=3646&amp;chapterid=8037</w:t>
              </w:r>
            </w:hyperlink>
          </w:p>
          <w:p w14:paraId="4094A7C6" w14:textId="3F9222FB" w:rsidR="00D52E84" w:rsidRPr="004955E7" w:rsidRDefault="00D52E84" w:rsidP="00955E61">
            <w:pPr>
              <w:jc w:val="center"/>
              <w:rPr>
                <w:sz w:val="16"/>
                <w:szCs w:val="16"/>
              </w:rPr>
            </w:pPr>
          </w:p>
        </w:tc>
      </w:tr>
      <w:tr w:rsidR="00955E61" w14:paraId="0F1CDE05" w14:textId="77777777" w:rsidTr="00ED0123">
        <w:tc>
          <w:tcPr>
            <w:tcW w:w="2187" w:type="dxa"/>
            <w:vMerge/>
          </w:tcPr>
          <w:p w14:paraId="57037FBC" w14:textId="77777777" w:rsidR="00955E61" w:rsidRDefault="00955E61" w:rsidP="00955E61">
            <w:pPr>
              <w:rPr>
                <w:b/>
                <w:bCs/>
                <w:color w:val="0000FF"/>
                <w:sz w:val="28"/>
                <w:szCs w:val="28"/>
                <w:rtl/>
              </w:rPr>
            </w:pPr>
          </w:p>
        </w:tc>
        <w:tc>
          <w:tcPr>
            <w:tcW w:w="1992" w:type="dxa"/>
          </w:tcPr>
          <w:p w14:paraId="3C484635" w14:textId="77777777" w:rsidR="00955E61" w:rsidRPr="001F7B8B" w:rsidRDefault="00955E61" w:rsidP="00955E61">
            <w:pPr>
              <w:rPr>
                <w:b/>
                <w:bCs/>
                <w:color w:val="000000" w:themeColor="text1"/>
                <w:sz w:val="10"/>
                <w:szCs w:val="10"/>
                <w:rtl/>
              </w:rPr>
            </w:pPr>
            <w:r w:rsidRPr="000E7CB5">
              <w:rPr>
                <w:rFonts w:hint="cs"/>
                <w:b/>
                <w:bCs/>
                <w:color w:val="2706EA"/>
                <w:sz w:val="28"/>
                <w:szCs w:val="28"/>
                <w:rtl/>
              </w:rPr>
              <w:t>19.</w:t>
            </w:r>
            <w:r>
              <w:rPr>
                <w:rFonts w:hint="cs"/>
                <w:b/>
                <w:bCs/>
                <w:color w:val="2706EA"/>
                <w:sz w:val="28"/>
                <w:szCs w:val="28"/>
                <w:rtl/>
              </w:rPr>
              <w:t>3</w:t>
            </w:r>
            <w:r>
              <w:rPr>
                <w:b/>
                <w:bCs/>
                <w:color w:val="2706EA"/>
                <w:sz w:val="28"/>
                <w:szCs w:val="28"/>
              </w:rPr>
              <w:t>-</w:t>
            </w:r>
            <w:r w:rsidRPr="000E7CB5">
              <w:rPr>
                <w:rFonts w:hint="cs"/>
                <w:b/>
                <w:bCs/>
                <w:color w:val="2706EA"/>
                <w:sz w:val="28"/>
                <w:szCs w:val="28"/>
                <w:rtl/>
              </w:rPr>
              <w:t xml:space="preserve"> </w:t>
            </w:r>
            <w:r>
              <w:rPr>
                <w:rtl/>
                <w:lang w:bidi="ar-SA"/>
              </w:rPr>
              <w:t xml:space="preserve"> </w:t>
            </w:r>
            <w:r>
              <w:rPr>
                <w:rFonts w:cs="Arial" w:hint="cs"/>
                <w:b/>
                <w:bCs/>
                <w:color w:val="2706EA"/>
                <w:rtl/>
                <w:lang w:bidi="ar-SA"/>
              </w:rPr>
              <w:t>أين</w:t>
            </w:r>
            <w:r w:rsidRPr="00763EED">
              <w:rPr>
                <w:rFonts w:cs="Arial"/>
                <w:b/>
                <w:bCs/>
                <w:color w:val="2706EA"/>
                <w:rtl/>
                <w:lang w:bidi="ar-SA"/>
              </w:rPr>
              <w:t xml:space="preserve"> تكون شدة ال</w:t>
            </w:r>
            <w:r>
              <w:rPr>
                <w:rFonts w:cs="Arial" w:hint="cs"/>
                <w:b/>
                <w:bCs/>
                <w:color w:val="2706EA"/>
                <w:rtl/>
                <w:lang w:bidi="ar-SA"/>
              </w:rPr>
              <w:t>حق</w:t>
            </w:r>
            <w:r w:rsidRPr="00763EED">
              <w:rPr>
                <w:rFonts w:cs="Arial"/>
                <w:b/>
                <w:bCs/>
                <w:color w:val="2706EA"/>
                <w:rtl/>
                <w:lang w:bidi="ar-SA"/>
              </w:rPr>
              <w:t xml:space="preserve">ل أكبر </w:t>
            </w:r>
            <w:r>
              <w:rPr>
                <w:rFonts w:cs="Arial" w:hint="cs"/>
                <w:b/>
                <w:bCs/>
                <w:color w:val="2706EA"/>
                <w:rtl/>
                <w:lang w:bidi="ar-SA"/>
              </w:rPr>
              <w:t>في</w:t>
            </w:r>
            <w:r w:rsidRPr="00763EED">
              <w:rPr>
                <w:rFonts w:cs="Arial"/>
                <w:b/>
                <w:bCs/>
                <w:color w:val="2706EA"/>
                <w:rtl/>
                <w:lang w:bidi="ar-SA"/>
              </w:rPr>
              <w:t xml:space="preserve"> النقطة </w:t>
            </w:r>
            <w:r w:rsidRPr="00763EED">
              <w:rPr>
                <w:b/>
                <w:bCs/>
                <w:color w:val="2706EA"/>
              </w:rPr>
              <w:t>A</w:t>
            </w:r>
            <w:r w:rsidRPr="00763EED">
              <w:rPr>
                <w:rFonts w:cs="Arial"/>
                <w:b/>
                <w:bCs/>
                <w:color w:val="2706EA"/>
                <w:rtl/>
                <w:lang w:bidi="ar-SA"/>
              </w:rPr>
              <w:t xml:space="preserve"> أو </w:t>
            </w:r>
            <w:r>
              <w:rPr>
                <w:rFonts w:cs="Arial" w:hint="cs"/>
                <w:b/>
                <w:bCs/>
                <w:color w:val="2706EA"/>
                <w:rtl/>
                <w:lang w:bidi="ar-SA"/>
              </w:rPr>
              <w:t>في</w:t>
            </w:r>
            <w:r w:rsidRPr="00763EED">
              <w:rPr>
                <w:rFonts w:cs="Arial"/>
                <w:b/>
                <w:bCs/>
                <w:color w:val="2706EA"/>
                <w:rtl/>
                <w:lang w:bidi="ar-SA"/>
              </w:rPr>
              <w:t xml:space="preserve"> النقطة </w:t>
            </w:r>
            <w:r w:rsidRPr="00763EED">
              <w:rPr>
                <w:b/>
                <w:bCs/>
                <w:color w:val="2706EA"/>
              </w:rPr>
              <w:t>B</w:t>
            </w:r>
            <w:r w:rsidRPr="00763EED">
              <w:rPr>
                <w:rFonts w:cs="Arial"/>
                <w:b/>
                <w:bCs/>
                <w:color w:val="2706EA"/>
                <w:rtl/>
                <w:lang w:bidi="ar-SA"/>
              </w:rPr>
              <w:t>.</w:t>
            </w:r>
          </w:p>
        </w:tc>
        <w:tc>
          <w:tcPr>
            <w:tcW w:w="2284" w:type="dxa"/>
            <w:vMerge/>
          </w:tcPr>
          <w:p w14:paraId="3BBA4335" w14:textId="77777777" w:rsidR="00955E61" w:rsidRDefault="00955E61" w:rsidP="00955E61">
            <w:pPr>
              <w:jc w:val="center"/>
              <w:rPr>
                <w:rtl/>
              </w:rPr>
            </w:pPr>
          </w:p>
        </w:tc>
        <w:tc>
          <w:tcPr>
            <w:tcW w:w="6954" w:type="dxa"/>
            <w:gridSpan w:val="3"/>
          </w:tcPr>
          <w:p w14:paraId="73B12DEE" w14:textId="77777777" w:rsidR="00955E61" w:rsidRDefault="00955E61" w:rsidP="00955E61">
            <w:pPr>
              <w:rPr>
                <w:b/>
                <w:bCs/>
                <w:color w:val="2706EA"/>
                <w:rtl/>
              </w:rPr>
            </w:pPr>
          </w:p>
          <w:p w14:paraId="6F3BEFF4" w14:textId="77777777" w:rsidR="00955E61" w:rsidRDefault="00955E61" w:rsidP="00955E61">
            <w:pPr>
              <w:rPr>
                <w:b/>
                <w:bCs/>
                <w:color w:val="FF0000"/>
                <w:sz w:val="20"/>
                <w:szCs w:val="20"/>
                <w:rtl/>
              </w:rPr>
            </w:pPr>
            <w:r>
              <w:rPr>
                <w:rFonts w:cs="Arial" w:hint="cs"/>
                <w:b/>
                <w:bCs/>
                <w:color w:val="2706EA"/>
                <w:rtl/>
                <w:lang w:bidi="ar-SA"/>
              </w:rPr>
              <w:t>في</w:t>
            </w:r>
            <w:r>
              <w:rPr>
                <w:rFonts w:cs="Arial"/>
                <w:b/>
                <w:bCs/>
                <w:color w:val="2706EA"/>
                <w:rtl/>
                <w:lang w:bidi="ar-SA"/>
              </w:rPr>
              <w:t xml:space="preserve"> النقطة</w:t>
            </w:r>
            <w:r w:rsidRPr="00A960C8">
              <w:rPr>
                <w:rFonts w:hint="cs"/>
                <w:b/>
                <w:bCs/>
                <w:color w:val="2706EA"/>
              </w:rPr>
              <w:t xml:space="preserve"> A</w:t>
            </w:r>
            <w:r>
              <w:rPr>
                <w:b/>
                <w:bCs/>
                <w:color w:val="2706EA"/>
              </w:rPr>
              <w:t xml:space="preserve"> </w:t>
            </w:r>
            <w:r w:rsidRPr="00D1668E">
              <w:rPr>
                <w:rFonts w:cs="Arial"/>
                <w:b/>
                <w:bCs/>
                <w:color w:val="2706EA"/>
                <w:rtl/>
                <w:lang w:bidi="ar-SA"/>
              </w:rPr>
              <w:t>تكون شدة ال</w:t>
            </w:r>
            <w:r>
              <w:rPr>
                <w:rFonts w:cs="Arial" w:hint="cs"/>
                <w:b/>
                <w:bCs/>
                <w:color w:val="2706EA"/>
                <w:rtl/>
                <w:lang w:bidi="ar-SA"/>
              </w:rPr>
              <w:t>حق</w:t>
            </w:r>
            <w:r w:rsidRPr="00D1668E">
              <w:rPr>
                <w:rFonts w:cs="Arial"/>
                <w:b/>
                <w:bCs/>
                <w:color w:val="2706EA"/>
                <w:rtl/>
                <w:lang w:bidi="ar-SA"/>
              </w:rPr>
              <w:t>ل الكهربائي أكبر من شدة ال</w:t>
            </w:r>
            <w:r>
              <w:rPr>
                <w:rFonts w:cs="Arial" w:hint="cs"/>
                <w:b/>
                <w:bCs/>
                <w:color w:val="2706EA"/>
                <w:rtl/>
                <w:lang w:bidi="ar-SA"/>
              </w:rPr>
              <w:t>حق</w:t>
            </w:r>
            <w:r w:rsidRPr="00D1668E">
              <w:rPr>
                <w:rFonts w:cs="Arial"/>
                <w:b/>
                <w:bCs/>
                <w:color w:val="2706EA"/>
                <w:rtl/>
                <w:lang w:bidi="ar-SA"/>
              </w:rPr>
              <w:t xml:space="preserve">ل </w:t>
            </w:r>
            <w:r>
              <w:rPr>
                <w:rFonts w:cs="Arial" w:hint="cs"/>
                <w:b/>
                <w:bCs/>
                <w:color w:val="2706EA"/>
                <w:rtl/>
                <w:lang w:bidi="ar-SA"/>
              </w:rPr>
              <w:t>في</w:t>
            </w:r>
            <w:r w:rsidRPr="00D1668E">
              <w:rPr>
                <w:rFonts w:cs="Arial"/>
                <w:b/>
                <w:bCs/>
                <w:color w:val="2706EA"/>
                <w:rtl/>
                <w:lang w:bidi="ar-SA"/>
              </w:rPr>
              <w:t xml:space="preserve"> النقطة </w:t>
            </w:r>
            <w:r w:rsidRPr="00A960C8">
              <w:rPr>
                <w:rFonts w:hint="cs"/>
                <w:b/>
                <w:bCs/>
                <w:color w:val="2706EA"/>
              </w:rPr>
              <w:t>B</w:t>
            </w:r>
            <w:r w:rsidRPr="00A960C8">
              <w:rPr>
                <w:rFonts w:hint="cs"/>
                <w:b/>
                <w:bCs/>
                <w:color w:val="2706EA"/>
                <w:rtl/>
              </w:rPr>
              <w:t>.</w:t>
            </w:r>
          </w:p>
          <w:p w14:paraId="69716471" w14:textId="77777777" w:rsidR="00955E61" w:rsidRPr="007F09D9" w:rsidRDefault="00955E61" w:rsidP="00955E61">
            <w:pPr>
              <w:rPr>
                <w:b/>
                <w:bCs/>
                <w:color w:val="FF0000"/>
                <w:sz w:val="4"/>
                <w:szCs w:val="4"/>
                <w:rtl/>
              </w:rPr>
            </w:pPr>
          </w:p>
          <w:p w14:paraId="3E27262E" w14:textId="77777777" w:rsidR="00955E61" w:rsidRDefault="00955E61" w:rsidP="00955E61">
            <w:pPr>
              <w:rPr>
                <w:b/>
                <w:bCs/>
                <w:color w:val="FF0000"/>
                <w:sz w:val="20"/>
                <w:szCs w:val="20"/>
                <w:rtl/>
              </w:rPr>
            </w:pPr>
          </w:p>
          <w:p w14:paraId="7EF09876" w14:textId="77777777" w:rsidR="00955E61" w:rsidRDefault="00955E61" w:rsidP="00955E61">
            <w:pPr>
              <w:rPr>
                <w:b/>
                <w:bCs/>
                <w:color w:val="FF0000"/>
                <w:sz w:val="20"/>
                <w:szCs w:val="20"/>
                <w:rtl/>
              </w:rPr>
            </w:pPr>
            <w:r w:rsidRPr="00D1668E">
              <w:rPr>
                <w:rFonts w:cs="Arial"/>
                <w:b/>
                <w:bCs/>
                <w:color w:val="FF0000"/>
                <w:sz w:val="20"/>
                <w:szCs w:val="20"/>
                <w:rtl/>
                <w:lang w:bidi="ar-SA"/>
              </w:rPr>
              <w:t>تمثل كثافة خطوط ال</w:t>
            </w:r>
            <w:r>
              <w:rPr>
                <w:rFonts w:cs="Arial" w:hint="cs"/>
                <w:b/>
                <w:bCs/>
                <w:color w:val="FF0000"/>
                <w:sz w:val="20"/>
                <w:szCs w:val="20"/>
                <w:rtl/>
                <w:lang w:bidi="ar-SA"/>
              </w:rPr>
              <w:t>حق</w:t>
            </w:r>
            <w:r w:rsidRPr="00D1668E">
              <w:rPr>
                <w:rFonts w:cs="Arial"/>
                <w:b/>
                <w:bCs/>
                <w:color w:val="FF0000"/>
                <w:sz w:val="20"/>
                <w:szCs w:val="20"/>
                <w:rtl/>
                <w:lang w:bidi="ar-SA"/>
              </w:rPr>
              <w:t xml:space="preserve">ل </w:t>
            </w:r>
            <w:r>
              <w:rPr>
                <w:rFonts w:cs="Arial" w:hint="cs"/>
                <w:b/>
                <w:bCs/>
                <w:color w:val="FF0000"/>
                <w:sz w:val="20"/>
                <w:szCs w:val="20"/>
                <w:rtl/>
                <w:lang w:bidi="ar-SA"/>
              </w:rPr>
              <w:t>شد</w:t>
            </w:r>
            <w:r>
              <w:rPr>
                <w:rFonts w:cs="Arial"/>
                <w:b/>
                <w:bCs/>
                <w:color w:val="FF0000"/>
                <w:sz w:val="20"/>
                <w:szCs w:val="20"/>
                <w:rtl/>
                <w:lang w:bidi="ar-SA"/>
              </w:rPr>
              <w:t>ة ال</w:t>
            </w:r>
            <w:r>
              <w:rPr>
                <w:rFonts w:cs="Arial" w:hint="cs"/>
                <w:b/>
                <w:bCs/>
                <w:color w:val="FF0000"/>
                <w:sz w:val="20"/>
                <w:szCs w:val="20"/>
                <w:rtl/>
                <w:lang w:bidi="ar-SA"/>
              </w:rPr>
              <w:t>حق</w:t>
            </w:r>
            <w:r w:rsidRPr="00D1668E">
              <w:rPr>
                <w:rFonts w:cs="Arial"/>
                <w:b/>
                <w:bCs/>
                <w:color w:val="FF0000"/>
                <w:sz w:val="20"/>
                <w:szCs w:val="20"/>
                <w:rtl/>
                <w:lang w:bidi="ar-SA"/>
              </w:rPr>
              <w:t>ل.</w:t>
            </w:r>
            <w:r>
              <w:rPr>
                <w:rFonts w:hint="cs"/>
                <w:b/>
                <w:bCs/>
                <w:color w:val="FF0000"/>
                <w:sz w:val="20"/>
                <w:szCs w:val="20"/>
                <w:rtl/>
              </w:rPr>
              <w:t xml:space="preserve"> </w:t>
            </w:r>
          </w:p>
          <w:p w14:paraId="6F15DA54" w14:textId="77777777" w:rsidR="00955E61" w:rsidRDefault="00955E61" w:rsidP="00955E61">
            <w:pPr>
              <w:rPr>
                <w:b/>
                <w:bCs/>
                <w:color w:val="FF0000"/>
                <w:sz w:val="20"/>
                <w:szCs w:val="20"/>
                <w:rtl/>
              </w:rPr>
            </w:pPr>
          </w:p>
          <w:p w14:paraId="3465C546" w14:textId="77777777" w:rsidR="00955E61" w:rsidRDefault="00955E61" w:rsidP="00955E61">
            <w:pPr>
              <w:rPr>
                <w:b/>
                <w:bCs/>
                <w:color w:val="FF0000"/>
                <w:sz w:val="20"/>
                <w:szCs w:val="20"/>
                <w:rtl/>
              </w:rPr>
            </w:pPr>
          </w:p>
          <w:p w14:paraId="3F4DD28A" w14:textId="77777777" w:rsidR="00955E61" w:rsidRDefault="00955E61" w:rsidP="00955E61">
            <w:pPr>
              <w:rPr>
                <w:b/>
                <w:bCs/>
                <w:color w:val="FF0000"/>
                <w:sz w:val="20"/>
                <w:szCs w:val="20"/>
                <w:rtl/>
              </w:rPr>
            </w:pPr>
          </w:p>
          <w:p w14:paraId="2792D63F" w14:textId="77777777" w:rsidR="00955E61" w:rsidRDefault="00955E61" w:rsidP="00955E61">
            <w:pPr>
              <w:rPr>
                <w:b/>
                <w:bCs/>
                <w:color w:val="FF0000"/>
                <w:sz w:val="20"/>
                <w:szCs w:val="20"/>
                <w:rtl/>
              </w:rPr>
            </w:pPr>
          </w:p>
          <w:p w14:paraId="4731E7C2" w14:textId="77777777" w:rsidR="00955E61" w:rsidRDefault="00955E61" w:rsidP="00955E61">
            <w:pPr>
              <w:rPr>
                <w:b/>
                <w:bCs/>
                <w:color w:val="FF0000"/>
                <w:sz w:val="20"/>
                <w:szCs w:val="20"/>
                <w:rtl/>
              </w:rPr>
            </w:pPr>
          </w:p>
        </w:tc>
        <w:tc>
          <w:tcPr>
            <w:tcW w:w="1028" w:type="dxa"/>
          </w:tcPr>
          <w:p w14:paraId="6F21F59B" w14:textId="38268DF2" w:rsidR="00955E61" w:rsidRPr="00D52E84" w:rsidRDefault="00D52E84" w:rsidP="00955E61">
            <w:pPr>
              <w:jc w:val="center"/>
              <w:rPr>
                <w:sz w:val="18"/>
                <w:szCs w:val="18"/>
                <w:rtl/>
              </w:rPr>
            </w:pPr>
            <w:hyperlink r:id="rId285" w:history="1">
              <w:r w:rsidRPr="00D52E84">
                <w:rPr>
                  <w:rStyle w:val="Hyperlink"/>
                  <w:sz w:val="18"/>
                  <w:szCs w:val="18"/>
                </w:rPr>
                <w:t>https://moodle.youcube.co.il/mod/book/view.php?id=3646&amp;chapterid=8038</w:t>
              </w:r>
            </w:hyperlink>
          </w:p>
          <w:p w14:paraId="484EB905" w14:textId="5B2E01A9" w:rsidR="00D52E84" w:rsidRPr="005F2C84" w:rsidRDefault="00D52E84" w:rsidP="00955E61">
            <w:pPr>
              <w:jc w:val="center"/>
              <w:rPr>
                <w:sz w:val="20"/>
                <w:szCs w:val="20"/>
              </w:rPr>
            </w:pPr>
          </w:p>
        </w:tc>
      </w:tr>
      <w:tr w:rsidR="00955E61" w14:paraId="5A719650" w14:textId="77777777" w:rsidTr="00ED0123">
        <w:tc>
          <w:tcPr>
            <w:tcW w:w="2187" w:type="dxa"/>
          </w:tcPr>
          <w:p w14:paraId="617E1A31" w14:textId="77777777" w:rsidR="00955E61" w:rsidRDefault="00955E61" w:rsidP="00955E61">
            <w:pPr>
              <w:spacing w:before="120" w:after="120"/>
              <w:rPr>
                <w:b/>
                <w:bCs/>
                <w:color w:val="0000FF"/>
                <w:sz w:val="28"/>
                <w:szCs w:val="28"/>
                <w:rtl/>
              </w:rPr>
            </w:pPr>
          </w:p>
        </w:tc>
        <w:tc>
          <w:tcPr>
            <w:tcW w:w="1992" w:type="dxa"/>
          </w:tcPr>
          <w:p w14:paraId="3DBFA25E" w14:textId="77777777" w:rsidR="00955E61" w:rsidRDefault="00955E61" w:rsidP="00955E61">
            <w:pPr>
              <w:spacing w:before="120" w:after="120"/>
              <w:rPr>
                <w:b/>
                <w:bCs/>
                <w:color w:val="2706EA"/>
                <w:sz w:val="24"/>
                <w:szCs w:val="24"/>
                <w:rtl/>
              </w:rPr>
            </w:pPr>
            <w:r>
              <w:rPr>
                <w:rFonts w:hint="cs"/>
                <w:b/>
                <w:bCs/>
                <w:color w:val="2706EA"/>
                <w:rtl/>
                <w:lang w:bidi="ar-SA"/>
              </w:rPr>
              <w:t>السؤال</w:t>
            </w:r>
          </w:p>
        </w:tc>
        <w:tc>
          <w:tcPr>
            <w:tcW w:w="2284" w:type="dxa"/>
          </w:tcPr>
          <w:p w14:paraId="7BC4BE72"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45CB1480"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1ADE3A5C"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2FAAF6A2" w14:textId="77777777" w:rsidTr="00ED0123">
        <w:tc>
          <w:tcPr>
            <w:tcW w:w="2187" w:type="dxa"/>
            <w:vMerge w:val="restart"/>
          </w:tcPr>
          <w:p w14:paraId="52A0726C" w14:textId="77777777" w:rsidR="00955E61" w:rsidRDefault="00955E61" w:rsidP="00955E61">
            <w:pPr>
              <w:rPr>
                <w:b/>
                <w:bCs/>
                <w:color w:val="2706EA"/>
                <w:rtl/>
              </w:rPr>
            </w:pPr>
            <w:r>
              <w:rPr>
                <w:rFonts w:hint="cs"/>
                <w:b/>
                <w:bCs/>
                <w:color w:val="0000FF"/>
                <w:sz w:val="28"/>
                <w:szCs w:val="28"/>
                <w:rtl/>
              </w:rPr>
              <w:t xml:space="preserve">20. </w:t>
            </w:r>
            <w:r>
              <w:rPr>
                <w:rFonts w:hint="cs"/>
                <w:b/>
                <w:bCs/>
                <w:color w:val="2706EA"/>
                <w:rtl/>
                <w:lang w:bidi="ar-SA"/>
              </w:rPr>
              <w:t>مُعطى ثلاث شحنات متجاورة</w:t>
            </w:r>
            <w:r>
              <w:rPr>
                <w:rFonts w:hint="cs"/>
                <w:b/>
                <w:bCs/>
                <w:color w:val="2706EA"/>
                <w:rtl/>
              </w:rPr>
              <w:t xml:space="preserve"> </w:t>
            </w:r>
            <m:oMath>
              <m:sSub>
                <m:sSubPr>
                  <m:ctrlPr>
                    <w:rPr>
                      <w:rFonts w:ascii="Cambria Math" w:hAnsi="Cambria Math"/>
                      <w:b/>
                      <w:bCs/>
                      <w:i/>
                      <w:color w:val="2706EA"/>
                    </w:rPr>
                  </m:ctrlPr>
                </m:sSubPr>
                <m:e>
                  <m:r>
                    <m:rPr>
                      <m:sty m:val="bi"/>
                    </m:rPr>
                    <w:rPr>
                      <w:rFonts w:ascii="Cambria Math" w:hAnsi="Cambria Math"/>
                      <w:color w:val="2706EA"/>
                    </w:rPr>
                    <m:t xml:space="preserve"> </m:t>
                  </m:r>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2</m:t>
                      </m:r>
                    </m:sub>
                  </m:sSub>
                  <m:r>
                    <m:rPr>
                      <m:sty m:val="bi"/>
                    </m:rPr>
                    <w:rPr>
                      <w:rFonts w:ascii="Cambria Math" w:hAnsi="Cambria Math"/>
                      <w:color w:val="2706EA"/>
                    </w:rPr>
                    <m:t xml:space="preserve"> Q</m:t>
                  </m:r>
                </m:e>
                <m:sub>
                  <m:r>
                    <m:rPr>
                      <m:sty m:val="bi"/>
                    </m:rPr>
                    <w:rPr>
                      <w:rFonts w:ascii="Cambria Math" w:hAnsi="Cambria Math"/>
                      <w:color w:val="2706EA"/>
                    </w:rPr>
                    <m:t>1</m:t>
                  </m:r>
                </m:sub>
              </m:sSub>
            </m:oMath>
            <w:r>
              <w:rPr>
                <w:rFonts w:hint="cs"/>
                <w:b/>
                <w:bCs/>
                <w:color w:val="2706EA"/>
                <w:rtl/>
                <w:lang w:bidi="ar-SA"/>
              </w:rPr>
              <w:t>و</w:t>
            </w:r>
            <w:r>
              <w:rPr>
                <w:rFonts w:hint="cs"/>
                <w:b/>
                <w:bCs/>
                <w:color w:val="2706EA"/>
                <w:rtl/>
              </w:rPr>
              <w:t>-</w:t>
            </w:r>
            <m:oMath>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3</m:t>
                  </m:r>
                </m:sub>
              </m:sSub>
            </m:oMath>
            <w:r>
              <w:rPr>
                <w:rFonts w:hint="cs"/>
                <w:b/>
                <w:bCs/>
                <w:color w:val="2706EA"/>
                <w:rtl/>
              </w:rPr>
              <w:t>.</w:t>
            </w:r>
          </w:p>
          <w:p w14:paraId="705280A2" w14:textId="77777777" w:rsidR="00955E61" w:rsidRDefault="00955E61" w:rsidP="00955E61">
            <w:pPr>
              <w:rPr>
                <w:b/>
                <w:bCs/>
                <w:color w:val="2706EA"/>
                <w:rtl/>
              </w:rPr>
            </w:pPr>
            <w:r>
              <w:rPr>
                <w:rFonts w:hint="cs"/>
                <w:b/>
                <w:bCs/>
                <w:color w:val="2706EA"/>
                <w:rtl/>
                <w:lang w:bidi="ar-SA"/>
              </w:rPr>
              <w:t>مُثبتة مكانها</w:t>
            </w:r>
            <w:r>
              <w:rPr>
                <w:rFonts w:hint="cs"/>
                <w:b/>
                <w:bCs/>
                <w:color w:val="2706EA"/>
                <w:rtl/>
              </w:rPr>
              <w:t>.</w:t>
            </w:r>
          </w:p>
          <w:p w14:paraId="281DBA2B" w14:textId="77777777" w:rsidR="00955E61" w:rsidRDefault="00955E61" w:rsidP="00955E61">
            <w:pPr>
              <w:rPr>
                <w:b/>
                <w:bCs/>
                <w:color w:val="2706EA"/>
                <w:rtl/>
              </w:rPr>
            </w:pPr>
          </w:p>
          <w:p w14:paraId="177BCC14" w14:textId="77777777" w:rsidR="00955E61" w:rsidRDefault="00955E61" w:rsidP="00955E61">
            <w:pPr>
              <w:rPr>
                <w:b/>
                <w:bCs/>
                <w:color w:val="2706EA"/>
                <w:rtl/>
              </w:rPr>
            </w:pPr>
            <w:r>
              <w:rPr>
                <w:rFonts w:hint="cs"/>
                <w:b/>
                <w:bCs/>
                <w:color w:val="2706EA"/>
                <w:rtl/>
                <w:lang w:bidi="ar-SA"/>
              </w:rPr>
              <w:t>بجانب الشحنة</w:t>
            </w:r>
            <w:r>
              <w:rPr>
                <w:rFonts w:hint="cs"/>
                <w:b/>
                <w:bCs/>
                <w:color w:val="2706EA"/>
                <w:rtl/>
              </w:rPr>
              <w:t xml:space="preserve"> </w:t>
            </w:r>
            <m:oMath>
              <m:sSub>
                <m:sSubPr>
                  <m:ctrlPr>
                    <w:rPr>
                      <w:rFonts w:ascii="Cambria Math" w:hAnsi="Cambria Math"/>
                      <w:b/>
                      <w:bCs/>
                      <w:i/>
                      <w:color w:val="2706EA"/>
                    </w:rPr>
                  </m:ctrlPr>
                </m:sSubPr>
                <m:e>
                  <m:r>
                    <m:rPr>
                      <m:sty m:val="bi"/>
                    </m:rPr>
                    <w:rPr>
                      <w:rFonts w:ascii="Cambria Math" w:hAnsi="Cambria Math"/>
                      <w:color w:val="2706EA"/>
                    </w:rPr>
                    <m:t xml:space="preserve">  Q</m:t>
                  </m:r>
                </m:e>
                <m:sub>
                  <m:r>
                    <m:rPr>
                      <m:sty m:val="bi"/>
                    </m:rPr>
                    <w:rPr>
                      <w:rFonts w:ascii="Cambria Math" w:hAnsi="Cambria Math"/>
                      <w:color w:val="2706EA"/>
                    </w:rPr>
                    <m:t>1</m:t>
                  </m:r>
                </m:sub>
              </m:sSub>
            </m:oMath>
          </w:p>
          <w:p w14:paraId="0350E78C" w14:textId="77777777" w:rsidR="00955E61" w:rsidRDefault="00955E61" w:rsidP="00955E61">
            <w:pPr>
              <w:rPr>
                <w:b/>
                <w:bCs/>
                <w:color w:val="2706EA"/>
                <w:rtl/>
              </w:rPr>
            </w:pPr>
            <w:r>
              <w:rPr>
                <w:rFonts w:hint="cs"/>
                <w:b/>
                <w:bCs/>
                <w:color w:val="2706EA"/>
                <w:rtl/>
                <w:lang w:bidi="ar-SA"/>
              </w:rPr>
              <w:t>ملقاة شحنة</w:t>
            </w:r>
            <w:r>
              <w:rPr>
                <w:rFonts w:hint="cs"/>
                <w:b/>
                <w:bCs/>
                <w:color w:val="2706EA"/>
                <w:rtl/>
              </w:rPr>
              <w:t xml:space="preserve"> </w:t>
            </w:r>
            <w:r>
              <w:rPr>
                <w:b/>
                <w:bCs/>
                <w:color w:val="2706EA"/>
              </w:rPr>
              <w:t>q</w:t>
            </w:r>
            <w:r>
              <w:rPr>
                <w:rFonts w:hint="cs"/>
                <w:b/>
                <w:bCs/>
                <w:color w:val="2706EA"/>
                <w:rtl/>
              </w:rPr>
              <w:t>.</w:t>
            </w:r>
          </w:p>
          <w:p w14:paraId="51CF95E3" w14:textId="77777777" w:rsidR="00955E61" w:rsidRDefault="00955E61" w:rsidP="00955E61">
            <w:pPr>
              <w:rPr>
                <w:b/>
                <w:bCs/>
                <w:color w:val="2706EA"/>
                <w:rtl/>
              </w:rPr>
            </w:pPr>
          </w:p>
          <w:p w14:paraId="23B60FDE" w14:textId="77777777" w:rsidR="00955E61" w:rsidRDefault="00955E61" w:rsidP="00955E61">
            <w:pPr>
              <w:rPr>
                <w:b/>
                <w:bCs/>
                <w:color w:val="2706EA"/>
                <w:rtl/>
              </w:rPr>
            </w:pPr>
            <w:proofErr w:type="gramStart"/>
            <w:r>
              <w:rPr>
                <w:rFonts w:hint="cs"/>
                <w:b/>
                <w:bCs/>
                <w:color w:val="2706EA"/>
                <w:rtl/>
                <w:lang w:bidi="ar-SA"/>
              </w:rPr>
              <w:t>الشحنة</w:t>
            </w:r>
            <w:r>
              <w:rPr>
                <w:rFonts w:hint="cs"/>
                <w:b/>
                <w:bCs/>
                <w:color w:val="2706EA"/>
                <w:rtl/>
              </w:rPr>
              <w:t xml:space="preserve"> </w:t>
            </w:r>
            <w:r>
              <w:rPr>
                <w:b/>
                <w:bCs/>
                <w:color w:val="2706EA"/>
              </w:rPr>
              <w:t xml:space="preserve"> q</w:t>
            </w:r>
            <w:proofErr w:type="gramEnd"/>
            <w:r>
              <w:rPr>
                <w:rFonts w:hint="cs"/>
                <w:b/>
                <w:bCs/>
                <w:color w:val="2706EA"/>
                <w:rtl/>
                <w:lang w:bidi="ar-SA"/>
              </w:rPr>
              <w:t xml:space="preserve">أصغر بكثير من شحنة باقي الشحنات الثلاث </w:t>
            </w:r>
            <m:oMath>
              <m:sSub>
                <m:sSubPr>
                  <m:ctrlPr>
                    <w:rPr>
                      <w:rFonts w:ascii="Cambria Math" w:hAnsi="Cambria Math"/>
                      <w:b/>
                      <w:bCs/>
                      <w:i/>
                      <w:color w:val="2706EA"/>
                    </w:rPr>
                  </m:ctrlPr>
                </m:sSubPr>
                <m:e>
                  <m:r>
                    <m:rPr>
                      <m:sty m:val="bi"/>
                    </m:rPr>
                    <w:rPr>
                      <w:rFonts w:ascii="Cambria Math" w:hAnsi="Cambria Math"/>
                      <w:color w:val="2706EA"/>
                    </w:rPr>
                    <m:t xml:space="preserve"> </m:t>
                  </m:r>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2</m:t>
                      </m:r>
                    </m:sub>
                  </m:sSub>
                  <m:r>
                    <m:rPr>
                      <m:sty m:val="bi"/>
                    </m:rPr>
                    <w:rPr>
                      <w:rFonts w:ascii="Cambria Math" w:hAnsi="Cambria Math"/>
                      <w:color w:val="2706EA"/>
                    </w:rPr>
                    <m:t xml:space="preserve"> Q</m:t>
                  </m:r>
                </m:e>
                <m:sub>
                  <m:r>
                    <m:rPr>
                      <m:sty m:val="bi"/>
                    </m:rPr>
                    <w:rPr>
                      <w:rFonts w:ascii="Cambria Math" w:hAnsi="Cambria Math"/>
                      <w:color w:val="2706EA"/>
                    </w:rPr>
                    <m:t>1</m:t>
                  </m:r>
                </m:sub>
              </m:sSub>
            </m:oMath>
            <w:r>
              <w:rPr>
                <w:rFonts w:hint="cs"/>
                <w:b/>
                <w:bCs/>
                <w:color w:val="2706EA"/>
                <w:rtl/>
                <w:lang w:bidi="ar-SA"/>
              </w:rPr>
              <w:t>و</w:t>
            </w:r>
            <w:r>
              <w:rPr>
                <w:rFonts w:hint="cs"/>
                <w:b/>
                <w:bCs/>
                <w:color w:val="2706EA"/>
                <w:rtl/>
              </w:rPr>
              <w:t>-</w:t>
            </w:r>
            <m:oMath>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3</m:t>
                  </m:r>
                </m:sub>
              </m:sSub>
            </m:oMath>
            <w:r>
              <w:rPr>
                <w:rFonts w:hint="cs"/>
                <w:b/>
                <w:bCs/>
                <w:color w:val="2706EA"/>
                <w:rtl/>
              </w:rPr>
              <w:t>.</w:t>
            </w:r>
          </w:p>
          <w:p w14:paraId="1A8B7F6F" w14:textId="77777777" w:rsidR="00955E61" w:rsidRDefault="00955E61" w:rsidP="00955E61">
            <w:pPr>
              <w:rPr>
                <w:b/>
                <w:bCs/>
                <w:color w:val="2706EA"/>
                <w:rtl/>
              </w:rPr>
            </w:pPr>
          </w:p>
          <w:p w14:paraId="74A4793F" w14:textId="77777777" w:rsidR="00955E61" w:rsidRDefault="00955E61" w:rsidP="00955E61">
            <w:pPr>
              <w:rPr>
                <w:b/>
                <w:bCs/>
                <w:color w:val="2706EA"/>
                <w:rtl/>
              </w:rPr>
            </w:pPr>
            <w:r>
              <w:rPr>
                <w:rFonts w:hint="cs"/>
                <w:b/>
                <w:bCs/>
                <w:color w:val="2706EA"/>
                <w:rtl/>
                <w:lang w:bidi="ar-SA"/>
              </w:rPr>
              <w:t xml:space="preserve">يصف التخطيط التالي خطوط الحقل الناتجة عن الشحنات الثلاث </w:t>
            </w:r>
            <m:oMath>
              <m:sSub>
                <m:sSubPr>
                  <m:ctrlPr>
                    <w:rPr>
                      <w:rFonts w:ascii="Cambria Math" w:hAnsi="Cambria Math"/>
                      <w:b/>
                      <w:bCs/>
                      <w:i/>
                      <w:color w:val="2706EA"/>
                    </w:rPr>
                  </m:ctrlPr>
                </m:sSubPr>
                <m:e>
                  <m:sSub>
                    <m:sSubPr>
                      <m:ctrlPr>
                        <w:rPr>
                          <w:rFonts w:ascii="Cambria Math" w:hAnsi="Cambria Math"/>
                          <w:b/>
                          <w:bCs/>
                          <w:i/>
                          <w:color w:val="2706EA"/>
                        </w:rPr>
                      </m:ctrlPr>
                    </m:sSubPr>
                    <m:e>
                      <m:r>
                        <m:rPr>
                          <m:sty m:val="bi"/>
                        </m:rPr>
                        <w:rPr>
                          <w:rFonts w:ascii="Cambria Math" w:hAnsi="Cambria Math"/>
                          <w:color w:val="2706EA"/>
                        </w:rPr>
                        <m:t xml:space="preserve"> Q</m:t>
                      </m:r>
                    </m:e>
                    <m:sub>
                      <m:r>
                        <m:rPr>
                          <m:sty m:val="bi"/>
                        </m:rPr>
                        <w:rPr>
                          <w:rFonts w:ascii="Cambria Math" w:hAnsi="Cambria Math"/>
                          <w:color w:val="2706EA"/>
                        </w:rPr>
                        <m:t>2</m:t>
                      </m:r>
                    </m:sub>
                  </m:sSub>
                  <m:r>
                    <m:rPr>
                      <m:sty m:val="bi"/>
                    </m:rPr>
                    <w:rPr>
                      <w:rFonts w:ascii="Cambria Math" w:hAnsi="Cambria Math"/>
                      <w:color w:val="2706EA"/>
                    </w:rPr>
                    <m:t>, Q</m:t>
                  </m:r>
                </m:e>
                <m:sub>
                  <m:r>
                    <m:rPr>
                      <m:sty m:val="bi"/>
                    </m:rPr>
                    <w:rPr>
                      <w:rFonts w:ascii="Cambria Math" w:hAnsi="Cambria Math"/>
                      <w:color w:val="2706EA"/>
                    </w:rPr>
                    <m:t>1</m:t>
                  </m:r>
                </m:sub>
              </m:sSub>
            </m:oMath>
            <w:r>
              <w:rPr>
                <w:rFonts w:hint="cs"/>
                <w:b/>
                <w:bCs/>
                <w:color w:val="2706EA"/>
                <w:rtl/>
                <w:lang w:bidi="ar-SA"/>
              </w:rPr>
              <w:t xml:space="preserve">و </w:t>
            </w:r>
            <m:oMath>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 xml:space="preserve">3 </m:t>
                  </m:r>
                </m:sub>
              </m:sSub>
            </m:oMath>
            <w:r>
              <w:rPr>
                <w:rFonts w:hint="cs"/>
                <w:b/>
                <w:bCs/>
                <w:color w:val="2706EA"/>
                <w:rtl/>
              </w:rPr>
              <w:t>.</w:t>
            </w:r>
          </w:p>
          <w:p w14:paraId="64CC615E" w14:textId="77777777" w:rsidR="00955E61" w:rsidRDefault="00955E61" w:rsidP="00955E61">
            <w:pPr>
              <w:rPr>
                <w:b/>
                <w:bCs/>
                <w:color w:val="2706EA"/>
                <w:rtl/>
              </w:rPr>
            </w:pPr>
          </w:p>
          <w:p w14:paraId="0FC03A2E" w14:textId="77777777" w:rsidR="00955E61" w:rsidRDefault="00955E61" w:rsidP="00955E61">
            <w:pPr>
              <w:rPr>
                <w:b/>
                <w:bCs/>
                <w:color w:val="0000FF"/>
                <w:sz w:val="28"/>
                <w:szCs w:val="28"/>
                <w:rtl/>
              </w:rPr>
            </w:pPr>
          </w:p>
          <w:p w14:paraId="5C84A0D2" w14:textId="77777777" w:rsidR="00955E61" w:rsidRDefault="00955E61" w:rsidP="00955E61">
            <w:pPr>
              <w:jc w:val="center"/>
              <w:rPr>
                <w:b/>
                <w:bCs/>
                <w:color w:val="0000FF"/>
                <w:sz w:val="28"/>
                <w:szCs w:val="28"/>
                <w:rtl/>
              </w:rPr>
            </w:pPr>
            <w:r w:rsidRPr="003D6F03">
              <w:rPr>
                <w:rFonts w:cs="Arial"/>
                <w:b/>
                <w:bCs/>
                <w:noProof/>
                <w:color w:val="0000FF"/>
                <w:sz w:val="28"/>
                <w:szCs w:val="28"/>
                <w:rtl/>
              </w:rPr>
              <w:drawing>
                <wp:inline distT="0" distB="0" distL="0" distR="0" wp14:anchorId="5C9C2351" wp14:editId="6D03CF89">
                  <wp:extent cx="807720" cy="1475211"/>
                  <wp:effectExtent l="0" t="0" r="0" b="0"/>
                  <wp:docPr id="20031279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82139" name=""/>
                          <pic:cNvPicPr/>
                        </pic:nvPicPr>
                        <pic:blipFill>
                          <a:blip r:embed="rId286"/>
                          <a:stretch>
                            <a:fillRect/>
                          </a:stretch>
                        </pic:blipFill>
                        <pic:spPr>
                          <a:xfrm>
                            <a:off x="0" y="0"/>
                            <a:ext cx="814206" cy="1487057"/>
                          </a:xfrm>
                          <a:prstGeom prst="rect">
                            <a:avLst/>
                          </a:prstGeom>
                        </pic:spPr>
                      </pic:pic>
                    </a:graphicData>
                  </a:graphic>
                </wp:inline>
              </w:drawing>
            </w:r>
          </w:p>
          <w:p w14:paraId="671A7546" w14:textId="77777777" w:rsidR="00955E61" w:rsidRDefault="00955E61" w:rsidP="00955E61">
            <w:pPr>
              <w:jc w:val="center"/>
              <w:rPr>
                <w:b/>
                <w:bCs/>
                <w:color w:val="0000FF"/>
                <w:sz w:val="28"/>
                <w:szCs w:val="28"/>
                <w:rtl/>
              </w:rPr>
            </w:pPr>
          </w:p>
          <w:p w14:paraId="7D11E83A" w14:textId="77777777" w:rsidR="00955E61" w:rsidRDefault="00955E61" w:rsidP="00955E61">
            <w:pPr>
              <w:jc w:val="center"/>
              <w:rPr>
                <w:b/>
                <w:bCs/>
                <w:color w:val="0000FF"/>
                <w:sz w:val="28"/>
                <w:szCs w:val="28"/>
                <w:rtl/>
              </w:rPr>
            </w:pPr>
          </w:p>
          <w:p w14:paraId="3306E531" w14:textId="77777777" w:rsidR="00955E61" w:rsidRDefault="00955E61" w:rsidP="00955E61">
            <w:pPr>
              <w:jc w:val="center"/>
              <w:rPr>
                <w:b/>
                <w:bCs/>
                <w:color w:val="0000FF"/>
                <w:sz w:val="28"/>
                <w:szCs w:val="28"/>
                <w:rtl/>
              </w:rPr>
            </w:pPr>
          </w:p>
          <w:p w14:paraId="05FBD43D" w14:textId="77777777" w:rsidR="00955E61" w:rsidRDefault="00955E61" w:rsidP="00955E61">
            <w:pPr>
              <w:jc w:val="center"/>
              <w:rPr>
                <w:b/>
                <w:bCs/>
                <w:color w:val="0000FF"/>
                <w:sz w:val="28"/>
                <w:szCs w:val="28"/>
                <w:rtl/>
              </w:rPr>
            </w:pPr>
          </w:p>
          <w:p w14:paraId="2909CF33" w14:textId="77777777" w:rsidR="00955E61" w:rsidRDefault="00955E61" w:rsidP="00955E61">
            <w:pPr>
              <w:rPr>
                <w:b/>
                <w:bCs/>
                <w:color w:val="0000FF"/>
                <w:sz w:val="28"/>
                <w:szCs w:val="28"/>
                <w:rtl/>
              </w:rPr>
            </w:pPr>
          </w:p>
        </w:tc>
        <w:tc>
          <w:tcPr>
            <w:tcW w:w="1992" w:type="dxa"/>
          </w:tcPr>
          <w:p w14:paraId="785EA35A" w14:textId="77777777" w:rsidR="00955E61" w:rsidRPr="00690D47" w:rsidRDefault="00955E61" w:rsidP="00955E61">
            <w:pPr>
              <w:rPr>
                <w:b/>
                <w:bCs/>
                <w:color w:val="2706EA"/>
                <w:sz w:val="12"/>
                <w:szCs w:val="12"/>
                <w:rtl/>
              </w:rPr>
            </w:pPr>
          </w:p>
          <w:p w14:paraId="61ADAD01" w14:textId="77777777" w:rsidR="00955E61" w:rsidRDefault="00955E61" w:rsidP="00955E61">
            <w:pPr>
              <w:rPr>
                <w:b/>
                <w:bCs/>
                <w:color w:val="2706EA"/>
                <w:rtl/>
              </w:rPr>
            </w:pPr>
            <w:r w:rsidRPr="00A3091F">
              <w:rPr>
                <w:rFonts w:hint="cs"/>
                <w:b/>
                <w:bCs/>
                <w:color w:val="2706EA"/>
                <w:sz w:val="24"/>
                <w:szCs w:val="24"/>
                <w:rtl/>
              </w:rPr>
              <w:t>20.</w:t>
            </w:r>
            <w:r>
              <w:rPr>
                <w:rFonts w:hint="cs"/>
                <w:b/>
                <w:bCs/>
                <w:color w:val="2706EA"/>
                <w:sz w:val="24"/>
                <w:szCs w:val="24"/>
                <w:rtl/>
              </w:rPr>
              <w:t>1</w:t>
            </w:r>
            <w:r w:rsidRPr="00A3091F">
              <w:rPr>
                <w:rFonts w:hint="cs"/>
                <w:b/>
                <w:bCs/>
                <w:color w:val="2706EA"/>
                <w:sz w:val="24"/>
                <w:szCs w:val="24"/>
                <w:rtl/>
              </w:rPr>
              <w:t xml:space="preserve"> </w:t>
            </w:r>
            <w:r>
              <w:rPr>
                <w:b/>
                <w:bCs/>
                <w:color w:val="2706EA"/>
                <w:sz w:val="24"/>
                <w:szCs w:val="24"/>
                <w:rtl/>
              </w:rPr>
              <w:t>–</w:t>
            </w:r>
            <w:r>
              <w:rPr>
                <w:rFonts w:hint="cs"/>
                <w:b/>
                <w:bCs/>
                <w:color w:val="2706EA"/>
                <w:sz w:val="24"/>
                <w:szCs w:val="24"/>
                <w:rtl/>
              </w:rPr>
              <w:t xml:space="preserve"> </w:t>
            </w:r>
            <w:r>
              <w:rPr>
                <w:rtl/>
                <w:lang w:bidi="ar-SA"/>
              </w:rPr>
              <w:t xml:space="preserve"> </w:t>
            </w:r>
            <w:r w:rsidRPr="00763EED">
              <w:rPr>
                <w:rFonts w:cs="Arial"/>
                <w:b/>
                <w:bCs/>
                <w:color w:val="2706EA"/>
                <w:sz w:val="24"/>
                <w:szCs w:val="24"/>
                <w:rtl/>
                <w:lang w:bidi="ar-SA"/>
              </w:rPr>
              <w:t>حد</w:t>
            </w:r>
            <w:r>
              <w:rPr>
                <w:rFonts w:cs="Arial" w:hint="cs"/>
                <w:b/>
                <w:bCs/>
                <w:color w:val="2706EA"/>
                <w:sz w:val="24"/>
                <w:szCs w:val="24"/>
                <w:rtl/>
                <w:lang w:bidi="ar-SA"/>
              </w:rPr>
              <w:t>ّ</w:t>
            </w:r>
            <w:r w:rsidRPr="00763EED">
              <w:rPr>
                <w:rFonts w:cs="Arial"/>
                <w:b/>
                <w:bCs/>
                <w:color w:val="2706EA"/>
                <w:sz w:val="24"/>
                <w:szCs w:val="24"/>
                <w:rtl/>
                <w:lang w:bidi="ar-SA"/>
              </w:rPr>
              <w:t xml:space="preserve">د </w:t>
            </w:r>
            <w:r>
              <w:rPr>
                <w:rFonts w:cs="Arial" w:hint="cs"/>
                <w:b/>
                <w:bCs/>
                <w:color w:val="2706EA"/>
                <w:sz w:val="24"/>
                <w:szCs w:val="24"/>
                <w:rtl/>
                <w:lang w:bidi="ar-SA"/>
              </w:rPr>
              <w:t>إشارة</w:t>
            </w:r>
            <w:r w:rsidRPr="00763EED">
              <w:rPr>
                <w:rFonts w:cs="Arial"/>
                <w:b/>
                <w:bCs/>
                <w:color w:val="2706EA"/>
                <w:sz w:val="24"/>
                <w:szCs w:val="24"/>
                <w:rtl/>
                <w:lang w:bidi="ar-SA"/>
              </w:rPr>
              <w:t xml:space="preserve"> كل من ال</w:t>
            </w:r>
            <w:r>
              <w:rPr>
                <w:rFonts w:cs="Arial" w:hint="cs"/>
                <w:b/>
                <w:bCs/>
                <w:color w:val="2706EA"/>
                <w:sz w:val="24"/>
                <w:szCs w:val="24"/>
                <w:rtl/>
                <w:lang w:bidi="ar-SA"/>
              </w:rPr>
              <w:t>شحنات</w:t>
            </w:r>
            <w:r w:rsidRPr="00763EED">
              <w:rPr>
                <w:rFonts w:cs="Arial"/>
                <w:b/>
                <w:bCs/>
                <w:color w:val="2706EA"/>
                <w:sz w:val="24"/>
                <w:szCs w:val="24"/>
                <w:rtl/>
                <w:lang w:bidi="ar-SA"/>
              </w:rPr>
              <w:t xml:space="preserve"> الثلاث</w:t>
            </w:r>
            <w:r>
              <w:rPr>
                <w:rFonts w:hint="cs"/>
                <w:b/>
                <w:bCs/>
                <w:color w:val="2706EA"/>
                <w:rtl/>
              </w:rPr>
              <w:t>:</w:t>
            </w:r>
          </w:p>
          <w:p w14:paraId="5ED2DC33" w14:textId="77777777" w:rsidR="00955E61" w:rsidRDefault="00000000" w:rsidP="00955E61">
            <w:pPr>
              <w:rPr>
                <w:b/>
                <w:bCs/>
                <w:color w:val="2706EA"/>
                <w:rtl/>
              </w:rPr>
            </w:pPr>
            <m:oMath>
              <m:sSub>
                <m:sSubPr>
                  <m:ctrlPr>
                    <w:rPr>
                      <w:rFonts w:ascii="Cambria Math" w:hAnsi="Cambria Math"/>
                      <w:b/>
                      <w:bCs/>
                      <w:i/>
                      <w:color w:val="2706EA"/>
                    </w:rPr>
                  </m:ctrlPr>
                </m:sSubPr>
                <m:e>
                  <m:r>
                    <m:rPr>
                      <m:sty m:val="bi"/>
                    </m:rPr>
                    <w:rPr>
                      <w:rFonts w:ascii="Cambria Math" w:hAnsi="Cambria Math"/>
                      <w:color w:val="2706EA"/>
                    </w:rPr>
                    <m:t xml:space="preserve"> </m:t>
                  </m:r>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2</m:t>
                      </m:r>
                    </m:sub>
                  </m:sSub>
                  <m:r>
                    <m:rPr>
                      <m:sty m:val="bi"/>
                    </m:rPr>
                    <w:rPr>
                      <w:rFonts w:ascii="Cambria Math" w:hAnsi="Cambria Math"/>
                      <w:color w:val="2706EA"/>
                    </w:rPr>
                    <m:t xml:space="preserve"> Q</m:t>
                  </m:r>
                </m:e>
                <m:sub>
                  <m:r>
                    <m:rPr>
                      <m:sty m:val="bi"/>
                    </m:rPr>
                    <w:rPr>
                      <w:rFonts w:ascii="Cambria Math" w:hAnsi="Cambria Math"/>
                      <w:color w:val="2706EA"/>
                    </w:rPr>
                    <m:t>1</m:t>
                  </m:r>
                </m:sub>
              </m:sSub>
            </m:oMath>
            <w:r w:rsidR="00955E61">
              <w:rPr>
                <w:rFonts w:hint="cs"/>
                <w:b/>
                <w:bCs/>
                <w:color w:val="2706EA"/>
                <w:rtl/>
              </w:rPr>
              <w:t>ו-</w:t>
            </w:r>
            <m:oMath>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3</m:t>
                  </m:r>
                </m:sub>
              </m:sSub>
            </m:oMath>
            <w:r w:rsidR="00955E61">
              <w:rPr>
                <w:rFonts w:hint="cs"/>
                <w:b/>
                <w:bCs/>
                <w:color w:val="2706EA"/>
                <w:rtl/>
              </w:rPr>
              <w:t>.</w:t>
            </w:r>
          </w:p>
          <w:p w14:paraId="5A566C63" w14:textId="77777777" w:rsidR="00955E61" w:rsidRDefault="00955E61" w:rsidP="00955E61">
            <w:pPr>
              <w:rPr>
                <w:b/>
                <w:bCs/>
                <w:color w:val="000000" w:themeColor="text1"/>
                <w:sz w:val="10"/>
                <w:szCs w:val="10"/>
              </w:rPr>
            </w:pPr>
          </w:p>
          <w:p w14:paraId="40890654" w14:textId="77777777" w:rsidR="00955E61" w:rsidRDefault="00955E61" w:rsidP="00955E61">
            <w:pPr>
              <w:rPr>
                <w:b/>
                <w:bCs/>
                <w:color w:val="000000" w:themeColor="text1"/>
                <w:sz w:val="10"/>
                <w:szCs w:val="10"/>
              </w:rPr>
            </w:pPr>
          </w:p>
          <w:p w14:paraId="63C4A1B9" w14:textId="77777777" w:rsidR="00955E61" w:rsidRPr="001F7B8B" w:rsidRDefault="00955E61" w:rsidP="00955E61">
            <w:pPr>
              <w:rPr>
                <w:b/>
                <w:bCs/>
                <w:color w:val="000000" w:themeColor="text1"/>
                <w:sz w:val="10"/>
                <w:szCs w:val="10"/>
                <w:rtl/>
              </w:rPr>
            </w:pPr>
          </w:p>
        </w:tc>
        <w:tc>
          <w:tcPr>
            <w:tcW w:w="2284" w:type="dxa"/>
            <w:vMerge w:val="restart"/>
          </w:tcPr>
          <w:p w14:paraId="097D34EA" w14:textId="77777777" w:rsidR="00955E61" w:rsidRDefault="00955E61" w:rsidP="00955E61">
            <w:pPr>
              <w:rPr>
                <w:rFonts w:cs="Arial"/>
                <w:b/>
                <w:bCs/>
                <w:color w:val="C45911" w:themeColor="accent2" w:themeShade="BF"/>
                <w:sz w:val="28"/>
                <w:szCs w:val="28"/>
                <w:rtl/>
                <w:lang w:bidi="ar-SA"/>
              </w:rPr>
            </w:pPr>
          </w:p>
          <w:p w14:paraId="2363AE68"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 xml:space="preserve">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42268481" w14:textId="77777777" w:rsidR="00955E61" w:rsidRPr="00FB631A" w:rsidRDefault="00955E61" w:rsidP="00955E61">
            <w:pPr>
              <w:rPr>
                <w:b/>
                <w:bCs/>
                <w:color w:val="C45911" w:themeColor="accent2" w:themeShade="BF"/>
                <w:sz w:val="8"/>
                <w:szCs w:val="8"/>
                <w:rtl/>
                <w:lang w:bidi="ar-SA"/>
              </w:rPr>
            </w:pPr>
          </w:p>
          <w:p w14:paraId="5AB60F98"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463DB74D" wp14:editId="48ADDA9E">
                  <wp:extent cx="906859" cy="472481"/>
                  <wp:effectExtent l="0" t="0" r="7620" b="3810"/>
                  <wp:docPr id="1433377085" name="תמונה 143337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1581260B" w14:textId="77777777" w:rsidR="00955E61" w:rsidRPr="00512C0C" w:rsidRDefault="00955E61" w:rsidP="00955E61">
            <w:pPr>
              <w:jc w:val="center"/>
              <w:rPr>
                <w:b/>
                <w:bCs/>
                <w:color w:val="C45911" w:themeColor="accent2" w:themeShade="BF"/>
              </w:rPr>
            </w:pPr>
          </w:p>
          <w:p w14:paraId="169D3616"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50A8AA7A" wp14:editId="71A0E44E">
                  <wp:extent cx="1118870" cy="533400"/>
                  <wp:effectExtent l="0" t="0" r="5080" b="0"/>
                  <wp:docPr id="682610041" name="תמונה 68261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2830A569" w14:textId="77777777" w:rsidR="00955E61" w:rsidRDefault="00955E61" w:rsidP="00955E61">
            <w:pPr>
              <w:jc w:val="center"/>
              <w:rPr>
                <w:b/>
                <w:bCs/>
                <w:color w:val="C45911" w:themeColor="accent2" w:themeShade="BF"/>
              </w:rPr>
            </w:pPr>
          </w:p>
          <w:p w14:paraId="6D46888E" w14:textId="77777777" w:rsidR="00955E61" w:rsidRDefault="00955E61" w:rsidP="00955E61">
            <w:pPr>
              <w:jc w:val="center"/>
              <w:rPr>
                <w:b/>
                <w:bCs/>
                <w:color w:val="C45911" w:themeColor="accent2" w:themeShade="BF"/>
              </w:rPr>
            </w:pPr>
          </w:p>
          <w:p w14:paraId="45F1A081" w14:textId="77777777" w:rsidR="00955E61" w:rsidRPr="00512C0C" w:rsidRDefault="00955E61" w:rsidP="00955E61">
            <w:pPr>
              <w:jc w:val="center"/>
              <w:rPr>
                <w:b/>
                <w:bCs/>
                <w:color w:val="C45911" w:themeColor="accent2" w:themeShade="BF"/>
                <w:rtl/>
              </w:rPr>
            </w:pPr>
          </w:p>
          <w:p w14:paraId="61A74483"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68FC32A6" w14:textId="77777777" w:rsidR="00955E61" w:rsidRDefault="00955E61" w:rsidP="00955E61">
            <w:pPr>
              <w:rPr>
                <w:b/>
                <w:bCs/>
                <w:color w:val="C45911" w:themeColor="accent2" w:themeShade="BF"/>
                <w:sz w:val="28"/>
                <w:szCs w:val="28"/>
              </w:rPr>
            </w:pPr>
          </w:p>
          <w:p w14:paraId="2E2FFB13"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4638A4F" wp14:editId="39BDC9D9">
                  <wp:extent cx="647756" cy="617273"/>
                  <wp:effectExtent l="0" t="0" r="0" b="0"/>
                  <wp:docPr id="1108364004" name="תמונה 110836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1BFC98B" w14:textId="77777777" w:rsidR="00955E61" w:rsidRDefault="00955E61" w:rsidP="00955E61">
            <w:pPr>
              <w:jc w:val="center"/>
              <w:rPr>
                <w:rtl/>
              </w:rPr>
            </w:pPr>
          </w:p>
          <w:p w14:paraId="35A39178" w14:textId="77777777" w:rsidR="00955E61" w:rsidRDefault="00955E61" w:rsidP="00955E61">
            <w:pPr>
              <w:rPr>
                <w:b/>
                <w:bCs/>
                <w:color w:val="C45911" w:themeColor="accent2" w:themeShade="BF"/>
                <w:sz w:val="4"/>
                <w:szCs w:val="4"/>
                <w:rtl/>
                <w:lang w:bidi="ar-SA"/>
              </w:rPr>
            </w:pPr>
            <w:r w:rsidRPr="0063782A">
              <w:rPr>
                <w:rFonts w:cs="Arial"/>
                <w:b/>
                <w:bCs/>
                <w:color w:val="C45911" w:themeColor="accent2" w:themeShade="BF"/>
                <w:sz w:val="24"/>
                <w:szCs w:val="24"/>
                <w:rtl/>
                <w:lang w:bidi="ar-SA"/>
              </w:rPr>
              <w:t>التعبير عن شدة ال</w:t>
            </w:r>
            <w:r>
              <w:rPr>
                <w:rFonts w:cs="Arial" w:hint="cs"/>
                <w:b/>
                <w:bCs/>
                <w:color w:val="C45911" w:themeColor="accent2" w:themeShade="BF"/>
                <w:sz w:val="24"/>
                <w:szCs w:val="24"/>
                <w:rtl/>
                <w:lang w:bidi="ar-SA"/>
              </w:rPr>
              <w:t>حق</w:t>
            </w:r>
            <w:r w:rsidRPr="0063782A">
              <w:rPr>
                <w:rFonts w:cs="Arial"/>
                <w:b/>
                <w:bCs/>
                <w:color w:val="C45911" w:themeColor="accent2" w:themeShade="BF"/>
                <w:sz w:val="24"/>
                <w:szCs w:val="24"/>
                <w:rtl/>
                <w:lang w:bidi="ar-SA"/>
              </w:rPr>
              <w:t>ل بالقرب من شحنة نقطية:</w:t>
            </w:r>
          </w:p>
          <w:p w14:paraId="5F10765F" w14:textId="77777777" w:rsidR="00955E61" w:rsidRPr="00FB631A" w:rsidRDefault="00955E61" w:rsidP="00955E61">
            <w:pPr>
              <w:rPr>
                <w:b/>
                <w:bCs/>
                <w:color w:val="C45911" w:themeColor="accent2" w:themeShade="BF"/>
                <w:sz w:val="10"/>
                <w:szCs w:val="10"/>
                <w:rtl/>
                <w:lang w:bidi="ar-SA"/>
              </w:rPr>
            </w:pPr>
          </w:p>
          <w:p w14:paraId="1599F9D3"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40F558CF" wp14:editId="1F5CC1E9">
                  <wp:extent cx="662997" cy="381033"/>
                  <wp:effectExtent l="0" t="0" r="3810" b="0"/>
                  <wp:docPr id="7508149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4F11C8ED" w14:textId="77777777" w:rsidR="00955E61" w:rsidRPr="0020009D" w:rsidRDefault="00955E61" w:rsidP="00955E61">
            <w:pPr>
              <w:rPr>
                <w:b/>
                <w:bCs/>
                <w:color w:val="C45911" w:themeColor="accent2" w:themeShade="BF"/>
                <w:sz w:val="4"/>
                <w:szCs w:val="4"/>
                <w:rtl/>
              </w:rPr>
            </w:pPr>
          </w:p>
          <w:p w14:paraId="78560B8E" w14:textId="77777777" w:rsidR="00955E61" w:rsidRDefault="00955E61" w:rsidP="00955E61">
            <w:pPr>
              <w:jc w:val="center"/>
              <w:rPr>
                <w:rtl/>
              </w:rPr>
            </w:pPr>
          </w:p>
        </w:tc>
        <w:tc>
          <w:tcPr>
            <w:tcW w:w="6954" w:type="dxa"/>
            <w:gridSpan w:val="3"/>
          </w:tcPr>
          <w:p w14:paraId="1806302A" w14:textId="77777777" w:rsidR="00955E61" w:rsidRDefault="00955E61" w:rsidP="00955E61">
            <w:pPr>
              <w:rPr>
                <w:b/>
                <w:bCs/>
                <w:color w:val="FF0000"/>
                <w:sz w:val="20"/>
                <w:szCs w:val="20"/>
                <w:rtl/>
              </w:rPr>
            </w:pPr>
          </w:p>
          <w:p w14:paraId="40726C30" w14:textId="77777777" w:rsidR="00955E61" w:rsidRPr="003D6F03" w:rsidRDefault="00955E61" w:rsidP="00955E61">
            <w:pPr>
              <w:jc w:val="center"/>
              <w:rPr>
                <w:b/>
                <w:bCs/>
                <w:color w:val="0000FF"/>
                <w:sz w:val="20"/>
                <w:szCs w:val="20"/>
                <w:rtl/>
              </w:rPr>
            </w:pPr>
            <w:r>
              <w:rPr>
                <w:rFonts w:hint="cs"/>
                <w:b/>
                <w:bCs/>
                <w:color w:val="0000FF"/>
                <w:sz w:val="20"/>
                <w:szCs w:val="20"/>
                <w:rtl/>
                <w:lang w:bidi="ar-SA"/>
              </w:rPr>
              <w:t>الشحنات الثلاث موجبة</w:t>
            </w:r>
            <w:r>
              <w:rPr>
                <w:rFonts w:hint="cs"/>
                <w:b/>
                <w:bCs/>
                <w:color w:val="0000FF"/>
                <w:sz w:val="20"/>
                <w:szCs w:val="20"/>
                <w:rtl/>
              </w:rPr>
              <w:t>.</w:t>
            </w:r>
          </w:p>
          <w:p w14:paraId="00AD385F" w14:textId="77777777" w:rsidR="00955E61" w:rsidRDefault="00955E61" w:rsidP="00955E61">
            <w:pPr>
              <w:rPr>
                <w:b/>
                <w:bCs/>
                <w:color w:val="FF0000"/>
                <w:sz w:val="20"/>
                <w:szCs w:val="20"/>
                <w:rtl/>
              </w:rPr>
            </w:pPr>
          </w:p>
          <w:p w14:paraId="10583A34" w14:textId="77777777" w:rsidR="00955E61" w:rsidRDefault="00955E61" w:rsidP="00955E61">
            <w:pPr>
              <w:rPr>
                <w:b/>
                <w:bCs/>
                <w:color w:val="FF0000"/>
                <w:sz w:val="20"/>
                <w:szCs w:val="20"/>
                <w:rtl/>
                <w:lang w:bidi="ar-SA"/>
              </w:rPr>
            </w:pPr>
            <w:r w:rsidRPr="00A14712">
              <w:rPr>
                <w:rFonts w:cs="Arial"/>
                <w:b/>
                <w:bCs/>
                <w:color w:val="FF0000"/>
                <w:sz w:val="20"/>
                <w:szCs w:val="20"/>
                <w:rtl/>
                <w:lang w:bidi="ar-SA"/>
              </w:rPr>
              <w:t>ت</w:t>
            </w:r>
            <w:r>
              <w:rPr>
                <w:rFonts w:cs="Arial" w:hint="cs"/>
                <w:b/>
                <w:bCs/>
                <w:color w:val="FF0000"/>
                <w:sz w:val="20"/>
                <w:szCs w:val="20"/>
                <w:rtl/>
                <w:lang w:bidi="ar-SA"/>
              </w:rPr>
              <w:t>متد</w:t>
            </w:r>
            <w:r w:rsidRPr="00A14712">
              <w:rPr>
                <w:rFonts w:cs="Arial"/>
                <w:b/>
                <w:bCs/>
                <w:color w:val="FF0000"/>
                <w:sz w:val="20"/>
                <w:szCs w:val="20"/>
                <w:rtl/>
                <w:lang w:bidi="ar-SA"/>
              </w:rPr>
              <w:t xml:space="preserve"> خطوط ال</w:t>
            </w:r>
            <w:r>
              <w:rPr>
                <w:rFonts w:cs="Arial" w:hint="cs"/>
                <w:b/>
                <w:bCs/>
                <w:color w:val="FF0000"/>
                <w:sz w:val="20"/>
                <w:szCs w:val="20"/>
                <w:rtl/>
                <w:lang w:bidi="ar-SA"/>
              </w:rPr>
              <w:t>حق</w:t>
            </w:r>
            <w:r w:rsidRPr="00A14712">
              <w:rPr>
                <w:rFonts w:cs="Arial"/>
                <w:b/>
                <w:bCs/>
                <w:color w:val="FF0000"/>
                <w:sz w:val="20"/>
                <w:szCs w:val="20"/>
                <w:rtl/>
                <w:lang w:bidi="ar-SA"/>
              </w:rPr>
              <w:t xml:space="preserve">ل </w:t>
            </w:r>
            <w:r>
              <w:rPr>
                <w:rFonts w:cs="Arial" w:hint="cs"/>
                <w:b/>
                <w:bCs/>
                <w:color w:val="FF0000"/>
                <w:sz w:val="20"/>
                <w:szCs w:val="20"/>
                <w:rtl/>
                <w:lang w:bidi="ar-SA"/>
              </w:rPr>
              <w:t xml:space="preserve">من </w:t>
            </w:r>
            <w:r w:rsidRPr="00A14712">
              <w:rPr>
                <w:rFonts w:cs="Arial"/>
                <w:b/>
                <w:bCs/>
                <w:color w:val="FF0000"/>
                <w:sz w:val="20"/>
                <w:szCs w:val="20"/>
                <w:rtl/>
                <w:lang w:bidi="ar-SA"/>
              </w:rPr>
              <w:t xml:space="preserve">شحنة موجبة </w:t>
            </w:r>
            <w:r>
              <w:rPr>
                <w:rFonts w:cs="Arial" w:hint="cs"/>
                <w:b/>
                <w:bCs/>
                <w:color w:val="FF0000"/>
                <w:sz w:val="20"/>
                <w:szCs w:val="20"/>
                <w:rtl/>
                <w:lang w:bidi="ar-SA"/>
              </w:rPr>
              <w:t>نحو</w:t>
            </w:r>
            <w:r w:rsidRPr="00A14712">
              <w:rPr>
                <w:rFonts w:cs="Arial"/>
                <w:b/>
                <w:bCs/>
                <w:color w:val="FF0000"/>
                <w:sz w:val="20"/>
                <w:szCs w:val="20"/>
                <w:rtl/>
                <w:lang w:bidi="ar-SA"/>
              </w:rPr>
              <w:t xml:space="preserve"> شحنة سالبة.</w:t>
            </w:r>
          </w:p>
          <w:p w14:paraId="23BD9E62" w14:textId="77777777" w:rsidR="00955E61" w:rsidRDefault="00955E61" w:rsidP="00955E61">
            <w:pPr>
              <w:rPr>
                <w:b/>
                <w:bCs/>
                <w:color w:val="FF0000"/>
                <w:sz w:val="20"/>
                <w:szCs w:val="20"/>
                <w:rtl/>
              </w:rPr>
            </w:pPr>
          </w:p>
          <w:p w14:paraId="3C71CB23" w14:textId="77777777" w:rsidR="00955E61" w:rsidRDefault="00955E61" w:rsidP="00955E61">
            <w:pPr>
              <w:rPr>
                <w:b/>
                <w:bCs/>
                <w:color w:val="FF0000"/>
                <w:sz w:val="20"/>
                <w:szCs w:val="20"/>
                <w:rtl/>
              </w:rPr>
            </w:pPr>
          </w:p>
        </w:tc>
        <w:tc>
          <w:tcPr>
            <w:tcW w:w="1028" w:type="dxa"/>
          </w:tcPr>
          <w:p w14:paraId="222EFA35" w14:textId="2154EF1D" w:rsidR="00955E61" w:rsidRPr="00D52E84" w:rsidRDefault="00D52E84" w:rsidP="00955E61">
            <w:pPr>
              <w:jc w:val="center"/>
              <w:rPr>
                <w:sz w:val="18"/>
                <w:szCs w:val="18"/>
              </w:rPr>
            </w:pPr>
            <w:hyperlink r:id="rId287" w:history="1">
              <w:r w:rsidRPr="00D52E84">
                <w:rPr>
                  <w:rStyle w:val="Hyperlink"/>
                  <w:sz w:val="18"/>
                  <w:szCs w:val="18"/>
                </w:rPr>
                <w:t>https://moodle.youcube.co.il/mod/book/view.php?id=3646&amp;chapterid=8040</w:t>
              </w:r>
            </w:hyperlink>
          </w:p>
          <w:p w14:paraId="0F1B9189" w14:textId="27E2B0AA" w:rsidR="00D52E84" w:rsidRDefault="00D52E84" w:rsidP="00955E61">
            <w:pPr>
              <w:jc w:val="center"/>
            </w:pPr>
          </w:p>
        </w:tc>
      </w:tr>
      <w:tr w:rsidR="00955E61" w:rsidRPr="000C05DE" w14:paraId="49465EA8" w14:textId="77777777" w:rsidTr="00ED0123">
        <w:tc>
          <w:tcPr>
            <w:tcW w:w="2187" w:type="dxa"/>
            <w:vMerge/>
          </w:tcPr>
          <w:p w14:paraId="4CC471BA" w14:textId="77777777" w:rsidR="00955E61" w:rsidRDefault="00955E61" w:rsidP="00955E61">
            <w:pPr>
              <w:rPr>
                <w:b/>
                <w:bCs/>
                <w:color w:val="0000FF"/>
                <w:sz w:val="28"/>
                <w:szCs w:val="28"/>
                <w:rtl/>
              </w:rPr>
            </w:pPr>
          </w:p>
        </w:tc>
        <w:tc>
          <w:tcPr>
            <w:tcW w:w="1992" w:type="dxa"/>
          </w:tcPr>
          <w:p w14:paraId="274BD459" w14:textId="77777777" w:rsidR="00955E61" w:rsidRPr="00690D47" w:rsidRDefault="00955E61" w:rsidP="00955E61">
            <w:pPr>
              <w:rPr>
                <w:b/>
                <w:bCs/>
                <w:color w:val="2706EA"/>
                <w:sz w:val="8"/>
                <w:szCs w:val="8"/>
                <w:rtl/>
              </w:rPr>
            </w:pPr>
          </w:p>
          <w:p w14:paraId="231E23C4" w14:textId="77777777" w:rsidR="00955E61" w:rsidRDefault="00955E61" w:rsidP="00955E61">
            <w:pPr>
              <w:rPr>
                <w:b/>
                <w:bCs/>
                <w:color w:val="2706EA"/>
                <w:rtl/>
              </w:rPr>
            </w:pPr>
            <w:r w:rsidRPr="00EA5537">
              <w:rPr>
                <w:rFonts w:hint="cs"/>
                <w:b/>
                <w:bCs/>
                <w:color w:val="2706EA"/>
                <w:sz w:val="24"/>
                <w:szCs w:val="24"/>
                <w:rtl/>
              </w:rPr>
              <w:t>20.2</w:t>
            </w:r>
            <w:r w:rsidRPr="00A3091F">
              <w:rPr>
                <w:rFonts w:hint="cs"/>
                <w:b/>
                <w:bCs/>
                <w:color w:val="2706EA"/>
                <w:rtl/>
              </w:rPr>
              <w:t xml:space="preserve">- </w:t>
            </w:r>
            <w:r>
              <w:rPr>
                <w:rtl/>
                <w:lang w:bidi="ar-SA"/>
              </w:rPr>
              <w:t xml:space="preserve"> </w:t>
            </w:r>
            <w:r w:rsidRPr="00763EED">
              <w:rPr>
                <w:rFonts w:cs="Arial"/>
                <w:b/>
                <w:bCs/>
                <w:color w:val="2706EA"/>
                <w:rtl/>
                <w:lang w:bidi="ar-SA"/>
              </w:rPr>
              <w:t>رتب ال</w:t>
            </w:r>
            <w:r>
              <w:rPr>
                <w:rFonts w:cs="Arial" w:hint="cs"/>
                <w:b/>
                <w:bCs/>
                <w:color w:val="2706EA"/>
                <w:rtl/>
                <w:lang w:bidi="ar-SA"/>
              </w:rPr>
              <w:t>شحنات</w:t>
            </w:r>
            <w:r w:rsidRPr="00763EED">
              <w:rPr>
                <w:rFonts w:cs="Arial"/>
                <w:b/>
                <w:bCs/>
                <w:color w:val="2706EA"/>
                <w:rtl/>
                <w:lang w:bidi="ar-SA"/>
              </w:rPr>
              <w:t xml:space="preserve"> الثلاث من الأكبر إلى الأصغر.</w:t>
            </w:r>
          </w:p>
          <w:p w14:paraId="564EC9FA" w14:textId="77777777" w:rsidR="00955E61" w:rsidRDefault="00955E61" w:rsidP="00955E61">
            <w:pPr>
              <w:rPr>
                <w:b/>
                <w:bCs/>
                <w:color w:val="2706EA"/>
                <w:sz w:val="24"/>
                <w:szCs w:val="24"/>
                <w:rtl/>
              </w:rPr>
            </w:pPr>
          </w:p>
        </w:tc>
        <w:tc>
          <w:tcPr>
            <w:tcW w:w="2284" w:type="dxa"/>
            <w:vMerge/>
          </w:tcPr>
          <w:p w14:paraId="27A7695E" w14:textId="77777777" w:rsidR="00955E61" w:rsidRDefault="00955E61" w:rsidP="00955E61">
            <w:pPr>
              <w:jc w:val="center"/>
              <w:rPr>
                <w:rtl/>
              </w:rPr>
            </w:pPr>
          </w:p>
        </w:tc>
        <w:tc>
          <w:tcPr>
            <w:tcW w:w="6954" w:type="dxa"/>
            <w:gridSpan w:val="3"/>
          </w:tcPr>
          <w:p w14:paraId="5C82040D" w14:textId="77777777" w:rsidR="00955E61" w:rsidRDefault="00955E61" w:rsidP="00955E61">
            <w:pPr>
              <w:jc w:val="center"/>
              <w:rPr>
                <w:b/>
                <w:bCs/>
                <w:color w:val="FF0000"/>
                <w:sz w:val="20"/>
                <w:szCs w:val="20"/>
                <w:rtl/>
              </w:rPr>
            </w:pPr>
            <w:r w:rsidRPr="0045423C">
              <w:rPr>
                <w:rFonts w:cs="Arial"/>
                <w:b/>
                <w:bCs/>
                <w:noProof/>
                <w:color w:val="FF0000"/>
                <w:sz w:val="20"/>
                <w:szCs w:val="20"/>
                <w:rtl/>
              </w:rPr>
              <w:drawing>
                <wp:inline distT="0" distB="0" distL="0" distR="0" wp14:anchorId="4487D0C6" wp14:editId="2961208F">
                  <wp:extent cx="1082675" cy="299498"/>
                  <wp:effectExtent l="0" t="0" r="3175" b="5715"/>
                  <wp:docPr id="19288057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56455" name=""/>
                          <pic:cNvPicPr/>
                        </pic:nvPicPr>
                        <pic:blipFill>
                          <a:blip r:embed="rId288"/>
                          <a:stretch>
                            <a:fillRect/>
                          </a:stretch>
                        </pic:blipFill>
                        <pic:spPr>
                          <a:xfrm>
                            <a:off x="0" y="0"/>
                            <a:ext cx="1098375" cy="303841"/>
                          </a:xfrm>
                          <a:prstGeom prst="rect">
                            <a:avLst/>
                          </a:prstGeom>
                        </pic:spPr>
                      </pic:pic>
                    </a:graphicData>
                  </a:graphic>
                </wp:inline>
              </w:drawing>
            </w:r>
          </w:p>
          <w:p w14:paraId="02E25CD0" w14:textId="77777777" w:rsidR="00955E61" w:rsidRDefault="00955E61" w:rsidP="00955E61">
            <w:pPr>
              <w:rPr>
                <w:b/>
                <w:bCs/>
                <w:color w:val="FF0000"/>
                <w:sz w:val="20"/>
                <w:szCs w:val="20"/>
                <w:rtl/>
              </w:rPr>
            </w:pPr>
          </w:p>
          <w:p w14:paraId="410F553B" w14:textId="77777777" w:rsidR="00955E61" w:rsidRDefault="00955E61" w:rsidP="00955E61">
            <w:pPr>
              <w:rPr>
                <w:b/>
                <w:bCs/>
                <w:color w:val="FF0000"/>
                <w:sz w:val="20"/>
                <w:szCs w:val="20"/>
                <w:rtl/>
              </w:rPr>
            </w:pPr>
            <w:r w:rsidRPr="00A14712">
              <w:rPr>
                <w:rFonts w:cs="Arial"/>
                <w:b/>
                <w:bCs/>
                <w:color w:val="FF0000"/>
                <w:sz w:val="20"/>
                <w:szCs w:val="20"/>
                <w:rtl/>
                <w:lang w:bidi="ar-SA"/>
              </w:rPr>
              <w:t>يمكن معرفة الم</w:t>
            </w:r>
            <w:r>
              <w:rPr>
                <w:rFonts w:cs="Arial" w:hint="cs"/>
                <w:b/>
                <w:bCs/>
                <w:color w:val="FF0000"/>
                <w:sz w:val="20"/>
                <w:szCs w:val="20"/>
                <w:rtl/>
                <w:lang w:bidi="ar-SA"/>
              </w:rPr>
              <w:t>قدار</w:t>
            </w:r>
            <w:r w:rsidRPr="00A14712">
              <w:rPr>
                <w:rFonts w:cs="Arial"/>
                <w:b/>
                <w:bCs/>
                <w:color w:val="FF0000"/>
                <w:sz w:val="20"/>
                <w:szCs w:val="20"/>
                <w:rtl/>
                <w:lang w:bidi="ar-SA"/>
              </w:rPr>
              <w:t xml:space="preserve"> النسبي للشحنة من العدد النسبي لخطوط ال</w:t>
            </w:r>
            <w:r>
              <w:rPr>
                <w:rFonts w:cs="Arial" w:hint="cs"/>
                <w:b/>
                <w:bCs/>
                <w:color w:val="FF0000"/>
                <w:sz w:val="20"/>
                <w:szCs w:val="20"/>
                <w:rtl/>
                <w:lang w:bidi="ar-SA"/>
              </w:rPr>
              <w:t>حق</w:t>
            </w:r>
            <w:r w:rsidRPr="00A14712">
              <w:rPr>
                <w:rFonts w:cs="Arial"/>
                <w:b/>
                <w:bCs/>
                <w:color w:val="FF0000"/>
                <w:sz w:val="20"/>
                <w:szCs w:val="20"/>
                <w:rtl/>
                <w:lang w:bidi="ar-SA"/>
              </w:rPr>
              <w:t>ل الخارجة من الشحنة.</w:t>
            </w:r>
          </w:p>
          <w:p w14:paraId="04457EB9" w14:textId="77777777" w:rsidR="00955E61" w:rsidRDefault="00955E61" w:rsidP="00955E61">
            <w:pPr>
              <w:rPr>
                <w:b/>
                <w:bCs/>
                <w:color w:val="FF0000"/>
                <w:sz w:val="20"/>
                <w:szCs w:val="20"/>
                <w:rtl/>
              </w:rPr>
            </w:pPr>
          </w:p>
          <w:p w14:paraId="791B31DB" w14:textId="77777777" w:rsidR="00955E61" w:rsidRDefault="00955E61" w:rsidP="00955E61">
            <w:pPr>
              <w:rPr>
                <w:b/>
                <w:bCs/>
                <w:color w:val="FF0000"/>
                <w:sz w:val="20"/>
                <w:szCs w:val="20"/>
                <w:rtl/>
              </w:rPr>
            </w:pPr>
            <w:r w:rsidRPr="00A14712">
              <w:rPr>
                <w:rFonts w:cs="Arial"/>
                <w:b/>
                <w:bCs/>
                <w:color w:val="FF0000"/>
                <w:sz w:val="20"/>
                <w:szCs w:val="20"/>
                <w:rtl/>
                <w:lang w:bidi="ar-SA"/>
              </w:rPr>
              <w:t>كلما زادت الشحنة، زاد عدد خطوط ال</w:t>
            </w:r>
            <w:r>
              <w:rPr>
                <w:rFonts w:cs="Arial" w:hint="cs"/>
                <w:b/>
                <w:bCs/>
                <w:color w:val="FF0000"/>
                <w:sz w:val="20"/>
                <w:szCs w:val="20"/>
                <w:rtl/>
                <w:lang w:bidi="ar-SA"/>
              </w:rPr>
              <w:t>حق</w:t>
            </w:r>
            <w:r w:rsidRPr="00A14712">
              <w:rPr>
                <w:rFonts w:cs="Arial"/>
                <w:b/>
                <w:bCs/>
                <w:color w:val="FF0000"/>
                <w:sz w:val="20"/>
                <w:szCs w:val="20"/>
                <w:rtl/>
                <w:lang w:bidi="ar-SA"/>
              </w:rPr>
              <w:t>ل الخارجة من الشحنة.</w:t>
            </w:r>
          </w:p>
        </w:tc>
        <w:tc>
          <w:tcPr>
            <w:tcW w:w="1028" w:type="dxa"/>
          </w:tcPr>
          <w:p w14:paraId="61E7D57B" w14:textId="10597BD9" w:rsidR="00955E61" w:rsidRPr="00D52E84" w:rsidRDefault="00D52E84" w:rsidP="00955E61">
            <w:pPr>
              <w:jc w:val="center"/>
              <w:rPr>
                <w:sz w:val="18"/>
                <w:szCs w:val="18"/>
                <w:rtl/>
              </w:rPr>
            </w:pPr>
            <w:hyperlink r:id="rId289" w:history="1">
              <w:r w:rsidRPr="00D52E84">
                <w:rPr>
                  <w:rStyle w:val="Hyperlink"/>
                  <w:sz w:val="18"/>
                  <w:szCs w:val="18"/>
                </w:rPr>
                <w:t>https://moodle.youcube.co.il/mod/book/view.php?id=3646&amp;chapterid=8041</w:t>
              </w:r>
            </w:hyperlink>
          </w:p>
          <w:p w14:paraId="7F24FE8D" w14:textId="35C99EB6" w:rsidR="00D52E84" w:rsidRPr="00D52E84" w:rsidRDefault="00D52E84" w:rsidP="00955E61">
            <w:pPr>
              <w:jc w:val="center"/>
              <w:rPr>
                <w:sz w:val="18"/>
                <w:szCs w:val="18"/>
                <w:rtl/>
              </w:rPr>
            </w:pPr>
          </w:p>
        </w:tc>
      </w:tr>
      <w:tr w:rsidR="00955E61" w14:paraId="00296F85" w14:textId="77777777" w:rsidTr="00ED0123">
        <w:tc>
          <w:tcPr>
            <w:tcW w:w="2187" w:type="dxa"/>
            <w:vMerge/>
          </w:tcPr>
          <w:p w14:paraId="2BAA418D" w14:textId="77777777" w:rsidR="00955E61" w:rsidRDefault="00955E61" w:rsidP="00955E61">
            <w:pPr>
              <w:rPr>
                <w:b/>
                <w:bCs/>
                <w:color w:val="0000FF"/>
                <w:sz w:val="28"/>
                <w:szCs w:val="28"/>
                <w:rtl/>
              </w:rPr>
            </w:pPr>
          </w:p>
        </w:tc>
        <w:tc>
          <w:tcPr>
            <w:tcW w:w="1992" w:type="dxa"/>
          </w:tcPr>
          <w:p w14:paraId="3DA194FD" w14:textId="77777777" w:rsidR="00955E61" w:rsidRDefault="00955E61" w:rsidP="00955E61">
            <w:pPr>
              <w:rPr>
                <w:b/>
                <w:bCs/>
                <w:color w:val="2706EA"/>
                <w:rtl/>
              </w:rPr>
            </w:pPr>
          </w:p>
          <w:p w14:paraId="7ADD94C9" w14:textId="77777777" w:rsidR="00955E61" w:rsidRDefault="00955E61" w:rsidP="00955E61">
            <w:pPr>
              <w:rPr>
                <w:b/>
                <w:bCs/>
                <w:color w:val="2706EA"/>
                <w:sz w:val="24"/>
                <w:szCs w:val="24"/>
                <w:rtl/>
              </w:rPr>
            </w:pPr>
            <w:r w:rsidRPr="00EA5537">
              <w:rPr>
                <w:rFonts w:hint="cs"/>
                <w:b/>
                <w:bCs/>
                <w:color w:val="2706EA"/>
                <w:sz w:val="24"/>
                <w:szCs w:val="24"/>
                <w:rtl/>
              </w:rPr>
              <w:t>20.3</w:t>
            </w:r>
            <w:r w:rsidRPr="00A3091F">
              <w:rPr>
                <w:rFonts w:hint="cs"/>
                <w:b/>
                <w:bCs/>
                <w:color w:val="2706EA"/>
                <w:rtl/>
              </w:rPr>
              <w:t xml:space="preserve">- </w:t>
            </w:r>
            <w:r>
              <w:rPr>
                <w:rtl/>
                <w:lang w:bidi="ar-SA"/>
              </w:rPr>
              <w:t xml:space="preserve"> </w:t>
            </w:r>
            <w:r w:rsidRPr="00F7593F">
              <w:rPr>
                <w:rFonts w:cs="Arial"/>
                <w:b/>
                <w:bCs/>
                <w:color w:val="2706EA"/>
                <w:rtl/>
                <w:lang w:bidi="ar-SA"/>
              </w:rPr>
              <w:t>في كم منطقة مختلفة حول الشحنات الثلاث تكون شدة ال</w:t>
            </w:r>
            <w:r>
              <w:rPr>
                <w:rFonts w:cs="Arial" w:hint="cs"/>
                <w:b/>
                <w:bCs/>
                <w:color w:val="2706EA"/>
                <w:rtl/>
                <w:lang w:bidi="ar-SA"/>
              </w:rPr>
              <w:t>حق</w:t>
            </w:r>
            <w:r w:rsidRPr="00F7593F">
              <w:rPr>
                <w:rFonts w:cs="Arial"/>
                <w:b/>
                <w:bCs/>
                <w:color w:val="2706EA"/>
                <w:rtl/>
                <w:lang w:bidi="ar-SA"/>
              </w:rPr>
              <w:t>ل الكهرب</w:t>
            </w:r>
            <w:r>
              <w:rPr>
                <w:rFonts w:cs="Arial" w:hint="cs"/>
                <w:b/>
                <w:bCs/>
                <w:color w:val="2706EA"/>
                <w:rtl/>
                <w:lang w:bidi="ar-SA"/>
              </w:rPr>
              <w:t>ائ</w:t>
            </w:r>
            <w:r w:rsidRPr="00F7593F">
              <w:rPr>
                <w:rFonts w:cs="Arial"/>
                <w:b/>
                <w:bCs/>
                <w:color w:val="2706EA"/>
                <w:rtl/>
                <w:lang w:bidi="ar-SA"/>
              </w:rPr>
              <w:t>ي تساوي صفرًا؟</w:t>
            </w:r>
          </w:p>
        </w:tc>
        <w:tc>
          <w:tcPr>
            <w:tcW w:w="2284" w:type="dxa"/>
            <w:vMerge/>
          </w:tcPr>
          <w:p w14:paraId="21A1CBEC" w14:textId="77777777" w:rsidR="00955E61" w:rsidRDefault="00955E61" w:rsidP="00955E61">
            <w:pPr>
              <w:jc w:val="center"/>
              <w:rPr>
                <w:rtl/>
              </w:rPr>
            </w:pPr>
          </w:p>
        </w:tc>
        <w:tc>
          <w:tcPr>
            <w:tcW w:w="6954" w:type="dxa"/>
            <w:gridSpan w:val="3"/>
          </w:tcPr>
          <w:p w14:paraId="5718DB99" w14:textId="77777777" w:rsidR="00955E61" w:rsidRDefault="00955E61" w:rsidP="00955E61">
            <w:pPr>
              <w:jc w:val="center"/>
              <w:rPr>
                <w:b/>
                <w:bCs/>
                <w:color w:val="0000FF"/>
                <w:sz w:val="20"/>
                <w:szCs w:val="20"/>
                <w:rtl/>
              </w:rPr>
            </w:pPr>
            <w:r>
              <w:rPr>
                <w:rFonts w:hint="cs"/>
                <w:b/>
                <w:bCs/>
                <w:color w:val="0000FF"/>
                <w:sz w:val="20"/>
                <w:szCs w:val="20"/>
                <w:rtl/>
                <w:lang w:bidi="ar-SA"/>
              </w:rPr>
              <w:t>منطقتان</w:t>
            </w:r>
            <w:r w:rsidRPr="00A3091F">
              <w:rPr>
                <w:rFonts w:hint="cs"/>
                <w:b/>
                <w:bCs/>
                <w:color w:val="0000FF"/>
                <w:sz w:val="20"/>
                <w:szCs w:val="20"/>
                <w:rtl/>
              </w:rPr>
              <w:t>.</w:t>
            </w:r>
          </w:p>
          <w:p w14:paraId="6FAD65A1" w14:textId="77777777" w:rsidR="00955E61" w:rsidRDefault="00955E61" w:rsidP="00955E61">
            <w:pPr>
              <w:rPr>
                <w:b/>
                <w:bCs/>
                <w:color w:val="FF0000"/>
                <w:sz w:val="20"/>
                <w:szCs w:val="20"/>
                <w:rtl/>
              </w:rPr>
            </w:pPr>
          </w:p>
          <w:p w14:paraId="6A20C4A7" w14:textId="77777777" w:rsidR="00955E61" w:rsidRDefault="00955E61" w:rsidP="00955E61">
            <w:pPr>
              <w:rPr>
                <w:b/>
                <w:bCs/>
                <w:color w:val="FF0000"/>
                <w:sz w:val="20"/>
                <w:szCs w:val="20"/>
                <w:rtl/>
              </w:rPr>
            </w:pPr>
            <w:r w:rsidRPr="00A14712">
              <w:rPr>
                <w:rFonts w:cs="Arial"/>
                <w:b/>
                <w:bCs/>
                <w:color w:val="FF0000"/>
                <w:sz w:val="20"/>
                <w:szCs w:val="20"/>
                <w:rtl/>
              </w:rPr>
              <w:t xml:space="preserve">1. </w:t>
            </w:r>
            <w:r w:rsidRPr="00A14712">
              <w:rPr>
                <w:rFonts w:cs="Arial"/>
                <w:b/>
                <w:bCs/>
                <w:color w:val="FF0000"/>
                <w:sz w:val="20"/>
                <w:szCs w:val="20"/>
                <w:rtl/>
                <w:lang w:bidi="ar-SA"/>
              </w:rPr>
              <w:t>لا تمر خطوط ال</w:t>
            </w:r>
            <w:r>
              <w:rPr>
                <w:rFonts w:cs="Arial" w:hint="cs"/>
                <w:b/>
                <w:bCs/>
                <w:color w:val="FF0000"/>
                <w:sz w:val="20"/>
                <w:szCs w:val="20"/>
                <w:rtl/>
                <w:lang w:bidi="ar-SA"/>
              </w:rPr>
              <w:t>حق</w:t>
            </w:r>
            <w:r w:rsidRPr="00A14712">
              <w:rPr>
                <w:rFonts w:cs="Arial"/>
                <w:b/>
                <w:bCs/>
                <w:color w:val="FF0000"/>
                <w:sz w:val="20"/>
                <w:szCs w:val="20"/>
                <w:rtl/>
                <w:lang w:bidi="ar-SA"/>
              </w:rPr>
              <w:t>ل بالمنطقة التي تكون فيها شدة ال</w:t>
            </w:r>
            <w:r>
              <w:rPr>
                <w:rFonts w:cs="Arial" w:hint="cs"/>
                <w:b/>
                <w:bCs/>
                <w:color w:val="FF0000"/>
                <w:sz w:val="20"/>
                <w:szCs w:val="20"/>
                <w:rtl/>
                <w:lang w:bidi="ar-SA"/>
              </w:rPr>
              <w:t>حق</w:t>
            </w:r>
            <w:r>
              <w:rPr>
                <w:rFonts w:cs="Arial"/>
                <w:b/>
                <w:bCs/>
                <w:color w:val="FF0000"/>
                <w:sz w:val="20"/>
                <w:szCs w:val="20"/>
                <w:rtl/>
                <w:lang w:bidi="ar-SA"/>
              </w:rPr>
              <w:t>ل صفراً</w:t>
            </w:r>
            <w:r>
              <w:rPr>
                <w:rFonts w:hint="cs"/>
                <w:b/>
                <w:bCs/>
                <w:color w:val="FF0000"/>
                <w:sz w:val="20"/>
                <w:szCs w:val="20"/>
                <w:rtl/>
              </w:rPr>
              <w:t>.</w:t>
            </w:r>
          </w:p>
          <w:p w14:paraId="06251B8E" w14:textId="77777777" w:rsidR="00955E61" w:rsidRDefault="00955E61" w:rsidP="00955E61">
            <w:pPr>
              <w:rPr>
                <w:b/>
                <w:bCs/>
                <w:color w:val="FF0000"/>
                <w:sz w:val="20"/>
                <w:szCs w:val="20"/>
                <w:rtl/>
              </w:rPr>
            </w:pPr>
          </w:p>
          <w:p w14:paraId="589EC4BE" w14:textId="77777777" w:rsidR="00955E61" w:rsidRDefault="00955E61" w:rsidP="00955E61">
            <w:pPr>
              <w:rPr>
                <w:b/>
                <w:bCs/>
                <w:color w:val="FF0000"/>
                <w:sz w:val="20"/>
                <w:szCs w:val="20"/>
                <w:rtl/>
              </w:rPr>
            </w:pPr>
            <w:r w:rsidRPr="00A14712">
              <w:rPr>
                <w:rFonts w:cs="Arial"/>
                <w:b/>
                <w:bCs/>
                <w:color w:val="FF0000"/>
                <w:sz w:val="20"/>
                <w:szCs w:val="20"/>
                <w:rtl/>
              </w:rPr>
              <w:t xml:space="preserve">2. </w:t>
            </w:r>
            <w:r w:rsidRPr="00A14712">
              <w:rPr>
                <w:rFonts w:cs="Arial"/>
                <w:b/>
                <w:bCs/>
                <w:color w:val="FF0000"/>
                <w:sz w:val="20"/>
                <w:szCs w:val="20"/>
                <w:rtl/>
                <w:lang w:bidi="ar-SA"/>
              </w:rPr>
              <w:t>لا يوجد سوى النقاط التي تكون فيها شدة ال</w:t>
            </w:r>
            <w:r>
              <w:rPr>
                <w:rFonts w:cs="Arial" w:hint="cs"/>
                <w:b/>
                <w:bCs/>
                <w:color w:val="FF0000"/>
                <w:sz w:val="20"/>
                <w:szCs w:val="20"/>
                <w:rtl/>
                <w:lang w:bidi="ar-SA"/>
              </w:rPr>
              <w:t>حق</w:t>
            </w:r>
            <w:r w:rsidRPr="00A14712">
              <w:rPr>
                <w:rFonts w:cs="Arial"/>
                <w:b/>
                <w:bCs/>
                <w:color w:val="FF0000"/>
                <w:sz w:val="20"/>
                <w:szCs w:val="20"/>
                <w:rtl/>
                <w:lang w:bidi="ar-SA"/>
              </w:rPr>
              <w:t>ل صفرًا، وتظهر هذه النقاط في ال</w:t>
            </w:r>
            <w:r>
              <w:rPr>
                <w:rFonts w:cs="Arial" w:hint="cs"/>
                <w:b/>
                <w:bCs/>
                <w:color w:val="FF0000"/>
                <w:sz w:val="20"/>
                <w:szCs w:val="20"/>
                <w:rtl/>
                <w:lang w:bidi="ar-SA"/>
              </w:rPr>
              <w:t>تخطيط</w:t>
            </w:r>
            <w:r w:rsidRPr="00A14712">
              <w:rPr>
                <w:rFonts w:cs="Arial"/>
                <w:b/>
                <w:bCs/>
                <w:color w:val="FF0000"/>
                <w:sz w:val="20"/>
                <w:szCs w:val="20"/>
                <w:rtl/>
                <w:lang w:bidi="ar-SA"/>
              </w:rPr>
              <w:t xml:space="preserve"> كمنطقة ذات مساحة غير نقطية.</w:t>
            </w:r>
            <w:r>
              <w:rPr>
                <w:rFonts w:hint="cs"/>
                <w:b/>
                <w:bCs/>
                <w:color w:val="FF0000"/>
                <w:sz w:val="20"/>
                <w:szCs w:val="20"/>
                <w:rtl/>
              </w:rPr>
              <w:t xml:space="preserve"> </w:t>
            </w:r>
          </w:p>
        </w:tc>
        <w:tc>
          <w:tcPr>
            <w:tcW w:w="1028" w:type="dxa"/>
          </w:tcPr>
          <w:p w14:paraId="60972986" w14:textId="435834EB" w:rsidR="00955E61" w:rsidRPr="00D52E84" w:rsidRDefault="00D52E84" w:rsidP="00955E61">
            <w:pPr>
              <w:jc w:val="center"/>
              <w:rPr>
                <w:sz w:val="18"/>
                <w:szCs w:val="18"/>
                <w:rtl/>
              </w:rPr>
            </w:pPr>
            <w:hyperlink r:id="rId290" w:history="1">
              <w:r w:rsidRPr="00D52E84">
                <w:rPr>
                  <w:rStyle w:val="Hyperlink"/>
                  <w:sz w:val="18"/>
                  <w:szCs w:val="18"/>
                </w:rPr>
                <w:t>https://moodle.youcube.co.il/mod/book/view.php?id=3646&amp;chapterid=8042</w:t>
              </w:r>
            </w:hyperlink>
          </w:p>
          <w:p w14:paraId="2217A534" w14:textId="0ED5995C" w:rsidR="00D52E84" w:rsidRDefault="00D52E84" w:rsidP="00955E61">
            <w:pPr>
              <w:jc w:val="center"/>
            </w:pPr>
          </w:p>
        </w:tc>
      </w:tr>
      <w:tr w:rsidR="00955E61" w14:paraId="3239F93B" w14:textId="77777777" w:rsidTr="00ED0123">
        <w:tc>
          <w:tcPr>
            <w:tcW w:w="2187" w:type="dxa"/>
            <w:vMerge/>
          </w:tcPr>
          <w:p w14:paraId="50A7FA90" w14:textId="77777777" w:rsidR="00955E61" w:rsidRDefault="00955E61" w:rsidP="00955E61">
            <w:pPr>
              <w:rPr>
                <w:b/>
                <w:bCs/>
                <w:color w:val="0000FF"/>
                <w:sz w:val="28"/>
                <w:szCs w:val="28"/>
                <w:rtl/>
              </w:rPr>
            </w:pPr>
          </w:p>
        </w:tc>
        <w:tc>
          <w:tcPr>
            <w:tcW w:w="1992" w:type="dxa"/>
          </w:tcPr>
          <w:p w14:paraId="57443776" w14:textId="77777777" w:rsidR="00955E61" w:rsidRDefault="00955E61" w:rsidP="00955E61">
            <w:pPr>
              <w:rPr>
                <w:b/>
                <w:bCs/>
                <w:color w:val="2706EA"/>
                <w:rtl/>
              </w:rPr>
            </w:pPr>
            <w:r w:rsidRPr="00A3091F">
              <w:rPr>
                <w:rFonts w:hint="cs"/>
                <w:b/>
                <w:bCs/>
                <w:color w:val="2706EA"/>
                <w:sz w:val="24"/>
                <w:szCs w:val="24"/>
                <w:rtl/>
              </w:rPr>
              <w:t>20.</w:t>
            </w:r>
            <w:r>
              <w:rPr>
                <w:rFonts w:hint="cs"/>
                <w:b/>
                <w:bCs/>
                <w:color w:val="2706EA"/>
                <w:sz w:val="24"/>
                <w:szCs w:val="24"/>
                <w:rtl/>
              </w:rPr>
              <w:t>4</w:t>
            </w:r>
            <w:r w:rsidRPr="00A3091F">
              <w:rPr>
                <w:rFonts w:hint="cs"/>
                <w:b/>
                <w:bCs/>
                <w:color w:val="2706EA"/>
                <w:sz w:val="24"/>
                <w:szCs w:val="24"/>
                <w:rtl/>
              </w:rPr>
              <w:t>-</w:t>
            </w:r>
            <w:r>
              <w:rPr>
                <w:rFonts w:hint="cs"/>
                <w:b/>
                <w:bCs/>
                <w:color w:val="2706EA"/>
                <w:sz w:val="24"/>
                <w:szCs w:val="24"/>
                <w:rtl/>
              </w:rPr>
              <w:t xml:space="preserve"> </w:t>
            </w:r>
            <w:r>
              <w:rPr>
                <w:rtl/>
                <w:lang w:bidi="ar-SA"/>
              </w:rPr>
              <w:t xml:space="preserve"> </w:t>
            </w:r>
            <w:r w:rsidRPr="00F7593F">
              <w:rPr>
                <w:rFonts w:cs="Arial"/>
                <w:b/>
                <w:bCs/>
                <w:color w:val="2706EA"/>
                <w:rtl/>
                <w:lang w:bidi="ar-SA"/>
              </w:rPr>
              <w:t xml:space="preserve">تؤثر قوة كهربائية على الشحنة </w:t>
            </w:r>
            <w:r w:rsidRPr="00F7593F">
              <w:rPr>
                <w:b/>
                <w:bCs/>
                <w:color w:val="2706EA"/>
              </w:rPr>
              <w:t>q</w:t>
            </w:r>
            <w:r w:rsidRPr="00F7593F">
              <w:rPr>
                <w:rFonts w:cs="Arial"/>
                <w:b/>
                <w:bCs/>
                <w:color w:val="2706EA"/>
                <w:rtl/>
                <w:lang w:bidi="ar-SA"/>
              </w:rPr>
              <w:t xml:space="preserve"> </w:t>
            </w:r>
            <w:r>
              <w:rPr>
                <w:rFonts w:cs="Arial" w:hint="cs"/>
                <w:b/>
                <w:bCs/>
                <w:color w:val="2706EA"/>
                <w:rtl/>
                <w:lang w:bidi="ar-SA"/>
              </w:rPr>
              <w:t>نحو</w:t>
            </w:r>
            <w:r w:rsidRPr="00F7593F">
              <w:rPr>
                <w:rFonts w:cs="Arial"/>
                <w:b/>
                <w:bCs/>
                <w:color w:val="2706EA"/>
                <w:rtl/>
                <w:lang w:bidi="ar-SA"/>
              </w:rPr>
              <w:t xml:space="preserve"> الشحنة </w:t>
            </w:r>
            <m:oMath>
              <m:sSub>
                <m:sSubPr>
                  <m:ctrlPr>
                    <w:rPr>
                      <w:rFonts w:ascii="Cambria Math" w:hAnsi="Cambria Math"/>
                      <w:b/>
                      <w:bCs/>
                      <w:i/>
                      <w:color w:val="2706EA"/>
                    </w:rPr>
                  </m:ctrlPr>
                </m:sSubPr>
                <m:e>
                  <m:r>
                    <m:rPr>
                      <m:sty m:val="bi"/>
                    </m:rPr>
                    <w:rPr>
                      <w:rFonts w:ascii="Cambria Math" w:hAnsi="Cambria Math"/>
                      <w:color w:val="2706EA"/>
                    </w:rPr>
                    <m:t>Q</m:t>
                  </m:r>
                </m:e>
                <m:sub>
                  <m:r>
                    <m:rPr>
                      <m:sty m:val="bi"/>
                    </m:rPr>
                    <w:rPr>
                      <w:rFonts w:ascii="Cambria Math" w:hAnsi="Cambria Math"/>
                      <w:color w:val="2706EA"/>
                    </w:rPr>
                    <m:t xml:space="preserve">1 </m:t>
                  </m:r>
                </m:sub>
              </m:sSub>
            </m:oMath>
            <w:r>
              <w:rPr>
                <w:rFonts w:hint="cs"/>
                <w:b/>
                <w:bCs/>
                <w:color w:val="2706EA"/>
                <w:rtl/>
              </w:rPr>
              <w:t xml:space="preserve">, </w:t>
            </w:r>
            <w:r w:rsidRPr="00F7593F">
              <w:rPr>
                <w:rFonts w:cs="Arial"/>
                <w:b/>
                <w:bCs/>
                <w:color w:val="2706EA"/>
                <w:rtl/>
                <w:lang w:bidi="ar-SA"/>
              </w:rPr>
              <w:t xml:space="preserve">ما إشارة الشحنة </w:t>
            </w:r>
            <w:r w:rsidRPr="00F7593F">
              <w:rPr>
                <w:b/>
                <w:bCs/>
                <w:color w:val="2706EA"/>
              </w:rPr>
              <w:t>q</w:t>
            </w:r>
            <w:r w:rsidRPr="00F7593F">
              <w:rPr>
                <w:rFonts w:cs="Arial"/>
                <w:b/>
                <w:bCs/>
                <w:color w:val="2706EA"/>
                <w:rtl/>
                <w:lang w:bidi="ar-SA"/>
              </w:rPr>
              <w:t>؟</w:t>
            </w:r>
          </w:p>
          <w:p w14:paraId="6F10873A" w14:textId="77777777" w:rsidR="00955E61" w:rsidRDefault="00955E61" w:rsidP="00955E61">
            <w:pPr>
              <w:rPr>
                <w:b/>
                <w:bCs/>
                <w:color w:val="2706EA"/>
                <w:rtl/>
              </w:rPr>
            </w:pPr>
          </w:p>
          <w:p w14:paraId="6820A258" w14:textId="77777777" w:rsidR="00955E61" w:rsidRDefault="00955E61" w:rsidP="00955E61">
            <w:pPr>
              <w:rPr>
                <w:b/>
                <w:bCs/>
                <w:color w:val="2706EA"/>
                <w:rtl/>
              </w:rPr>
            </w:pPr>
          </w:p>
          <w:p w14:paraId="470107EC" w14:textId="77777777" w:rsidR="00955E61" w:rsidRPr="001F7B8B" w:rsidRDefault="00955E61" w:rsidP="00955E61">
            <w:pPr>
              <w:rPr>
                <w:b/>
                <w:bCs/>
                <w:color w:val="000000" w:themeColor="text1"/>
                <w:sz w:val="10"/>
                <w:szCs w:val="10"/>
                <w:rtl/>
              </w:rPr>
            </w:pPr>
          </w:p>
        </w:tc>
        <w:tc>
          <w:tcPr>
            <w:tcW w:w="2284" w:type="dxa"/>
            <w:vMerge/>
          </w:tcPr>
          <w:p w14:paraId="0D99CF8A" w14:textId="77777777" w:rsidR="00955E61" w:rsidRDefault="00955E61" w:rsidP="00955E61">
            <w:pPr>
              <w:jc w:val="center"/>
              <w:rPr>
                <w:rtl/>
              </w:rPr>
            </w:pPr>
          </w:p>
        </w:tc>
        <w:tc>
          <w:tcPr>
            <w:tcW w:w="6954" w:type="dxa"/>
            <w:gridSpan w:val="3"/>
          </w:tcPr>
          <w:p w14:paraId="60BB9CB3" w14:textId="77777777" w:rsidR="00955E61" w:rsidRDefault="00955E61" w:rsidP="00955E61">
            <w:pPr>
              <w:jc w:val="center"/>
              <w:rPr>
                <w:rFonts w:cs="Arial"/>
                <w:b/>
                <w:bCs/>
                <w:color w:val="0000FF"/>
                <w:sz w:val="20"/>
                <w:szCs w:val="20"/>
                <w:rtl/>
                <w:lang w:bidi="ar-SA"/>
              </w:rPr>
            </w:pPr>
          </w:p>
          <w:p w14:paraId="18776861" w14:textId="77777777" w:rsidR="00955E61" w:rsidRDefault="00955E61" w:rsidP="00955E61">
            <w:pPr>
              <w:jc w:val="center"/>
              <w:rPr>
                <w:b/>
                <w:bCs/>
                <w:color w:val="FF0000"/>
                <w:sz w:val="20"/>
                <w:szCs w:val="20"/>
                <w:rtl/>
              </w:rPr>
            </w:pPr>
            <w:r w:rsidRPr="00A14712">
              <w:rPr>
                <w:rFonts w:cs="Arial"/>
                <w:b/>
                <w:bCs/>
                <w:color w:val="0000FF"/>
                <w:sz w:val="20"/>
                <w:szCs w:val="20"/>
                <w:rtl/>
                <w:lang w:bidi="ar-SA"/>
              </w:rPr>
              <w:t xml:space="preserve">إشارة الشحنة </w:t>
            </w:r>
            <w:r w:rsidRPr="00A14712">
              <w:rPr>
                <w:b/>
                <w:bCs/>
                <w:color w:val="0000FF"/>
                <w:sz w:val="20"/>
                <w:szCs w:val="20"/>
              </w:rPr>
              <w:t>q</w:t>
            </w:r>
            <w:r w:rsidRPr="00A14712">
              <w:rPr>
                <w:rFonts w:cs="Arial"/>
                <w:b/>
                <w:bCs/>
                <w:color w:val="0000FF"/>
                <w:sz w:val="20"/>
                <w:szCs w:val="20"/>
                <w:rtl/>
                <w:lang w:bidi="ar-SA"/>
              </w:rPr>
              <w:t xml:space="preserve"> سالبة</w:t>
            </w:r>
          </w:p>
          <w:p w14:paraId="37EC138D" w14:textId="77777777" w:rsidR="00955E61" w:rsidRPr="00EA5537" w:rsidRDefault="00955E61" w:rsidP="00955E61">
            <w:pPr>
              <w:rPr>
                <w:b/>
                <w:bCs/>
                <w:color w:val="FF0000"/>
                <w:sz w:val="12"/>
                <w:szCs w:val="12"/>
                <w:rtl/>
              </w:rPr>
            </w:pPr>
          </w:p>
          <w:p w14:paraId="76B6D88B" w14:textId="77777777" w:rsidR="00955E61" w:rsidRDefault="00955E61" w:rsidP="00955E61">
            <w:pPr>
              <w:rPr>
                <w:b/>
                <w:bCs/>
                <w:color w:val="FF0000"/>
                <w:sz w:val="20"/>
                <w:szCs w:val="20"/>
                <w:rtl/>
              </w:rPr>
            </w:pPr>
            <w:r w:rsidRPr="00A14712">
              <w:rPr>
                <w:rFonts w:cs="Arial"/>
                <w:b/>
                <w:bCs/>
                <w:color w:val="FF0000"/>
                <w:sz w:val="20"/>
                <w:szCs w:val="20"/>
                <w:rtl/>
                <w:lang w:bidi="ar-SA"/>
              </w:rPr>
              <w:t>يتم تعريف اتجاه خطوط ال</w:t>
            </w:r>
            <w:r>
              <w:rPr>
                <w:rFonts w:cs="Arial" w:hint="cs"/>
                <w:b/>
                <w:bCs/>
                <w:color w:val="FF0000"/>
                <w:sz w:val="20"/>
                <w:szCs w:val="20"/>
                <w:rtl/>
                <w:lang w:bidi="ar-SA"/>
              </w:rPr>
              <w:t>حق</w:t>
            </w:r>
            <w:r w:rsidRPr="00A14712">
              <w:rPr>
                <w:rFonts w:cs="Arial"/>
                <w:b/>
                <w:bCs/>
                <w:color w:val="FF0000"/>
                <w:sz w:val="20"/>
                <w:szCs w:val="20"/>
                <w:rtl/>
                <w:lang w:bidi="ar-SA"/>
              </w:rPr>
              <w:t>ل على أنه اتجاه القوة الكهربائية المؤثرة ع</w:t>
            </w:r>
            <w:r>
              <w:rPr>
                <w:rFonts w:cs="Arial"/>
                <w:b/>
                <w:bCs/>
                <w:color w:val="FF0000"/>
                <w:sz w:val="20"/>
                <w:szCs w:val="20"/>
                <w:rtl/>
                <w:lang w:bidi="ar-SA"/>
              </w:rPr>
              <w:t>لى شحنة ال</w:t>
            </w:r>
            <w:r>
              <w:rPr>
                <w:rFonts w:cs="Arial" w:hint="cs"/>
                <w:b/>
                <w:bCs/>
                <w:color w:val="FF0000"/>
                <w:sz w:val="20"/>
                <w:szCs w:val="20"/>
                <w:rtl/>
                <w:lang w:bidi="ar-SA"/>
              </w:rPr>
              <w:t>فحص</w:t>
            </w:r>
            <w:r w:rsidRPr="00A14712">
              <w:rPr>
                <w:rFonts w:cs="Arial"/>
                <w:b/>
                <w:bCs/>
                <w:color w:val="FF0000"/>
                <w:sz w:val="20"/>
                <w:szCs w:val="20"/>
                <w:rtl/>
                <w:lang w:bidi="ar-SA"/>
              </w:rPr>
              <w:t xml:space="preserve"> (شحنة موجبة).</w:t>
            </w:r>
          </w:p>
          <w:p w14:paraId="5F9E41E8" w14:textId="77777777" w:rsidR="00955E61" w:rsidRDefault="00955E61" w:rsidP="00955E61">
            <w:pPr>
              <w:rPr>
                <w:b/>
                <w:bCs/>
                <w:color w:val="FF0000"/>
                <w:sz w:val="20"/>
                <w:szCs w:val="20"/>
                <w:rtl/>
              </w:rPr>
            </w:pPr>
          </w:p>
          <w:p w14:paraId="55535365" w14:textId="77777777" w:rsidR="00955E61" w:rsidRDefault="00955E61" w:rsidP="00955E61">
            <w:pPr>
              <w:rPr>
                <w:b/>
                <w:bCs/>
                <w:color w:val="FF0000"/>
                <w:sz w:val="20"/>
                <w:szCs w:val="20"/>
                <w:rtl/>
                <w:lang w:bidi="ar-SA"/>
              </w:rPr>
            </w:pPr>
            <w:r w:rsidRPr="00A14712">
              <w:rPr>
                <w:rFonts w:cs="Arial"/>
                <w:b/>
                <w:bCs/>
                <w:color w:val="FF0000"/>
                <w:sz w:val="20"/>
                <w:szCs w:val="20"/>
                <w:rtl/>
                <w:lang w:bidi="ar-SA"/>
              </w:rPr>
              <w:t xml:space="preserve">تؤثر </w:t>
            </w:r>
            <w:r>
              <w:rPr>
                <w:rFonts w:cs="Arial" w:hint="cs"/>
                <w:b/>
                <w:bCs/>
                <w:color w:val="FF0000"/>
                <w:sz w:val="20"/>
                <w:szCs w:val="20"/>
                <w:rtl/>
                <w:lang w:bidi="ar-SA"/>
              </w:rPr>
              <w:t>ال</w:t>
            </w:r>
            <w:r w:rsidRPr="00A14712">
              <w:rPr>
                <w:rFonts w:cs="Arial"/>
                <w:b/>
                <w:bCs/>
                <w:color w:val="FF0000"/>
                <w:sz w:val="20"/>
                <w:szCs w:val="20"/>
                <w:rtl/>
                <w:lang w:bidi="ar-SA"/>
              </w:rPr>
              <w:t xml:space="preserve">قوة </w:t>
            </w:r>
            <w:r>
              <w:rPr>
                <w:rFonts w:cs="Arial" w:hint="cs"/>
                <w:b/>
                <w:bCs/>
                <w:color w:val="FF0000"/>
                <w:sz w:val="20"/>
                <w:szCs w:val="20"/>
                <w:rtl/>
                <w:lang w:bidi="ar-SA"/>
              </w:rPr>
              <w:t>ال</w:t>
            </w:r>
            <w:r w:rsidRPr="00A14712">
              <w:rPr>
                <w:rFonts w:cs="Arial"/>
                <w:b/>
                <w:bCs/>
                <w:color w:val="FF0000"/>
                <w:sz w:val="20"/>
                <w:szCs w:val="20"/>
                <w:rtl/>
                <w:lang w:bidi="ar-SA"/>
              </w:rPr>
              <w:t>كهربائية على شحنة سالبة في الاتجاه المعاكس لاتجاه ال</w:t>
            </w:r>
            <w:r>
              <w:rPr>
                <w:rFonts w:cs="Arial" w:hint="cs"/>
                <w:b/>
                <w:bCs/>
                <w:color w:val="FF0000"/>
                <w:sz w:val="20"/>
                <w:szCs w:val="20"/>
                <w:rtl/>
                <w:lang w:bidi="ar-SA"/>
              </w:rPr>
              <w:t>حق</w:t>
            </w:r>
            <w:r w:rsidRPr="00A14712">
              <w:rPr>
                <w:rFonts w:cs="Arial"/>
                <w:b/>
                <w:bCs/>
                <w:color w:val="FF0000"/>
                <w:sz w:val="20"/>
                <w:szCs w:val="20"/>
                <w:rtl/>
                <w:lang w:bidi="ar-SA"/>
              </w:rPr>
              <w:t>ل.</w:t>
            </w:r>
          </w:p>
          <w:p w14:paraId="78B33C07" w14:textId="77777777" w:rsidR="00955E61" w:rsidRDefault="00955E61" w:rsidP="00955E61">
            <w:pPr>
              <w:rPr>
                <w:b/>
                <w:bCs/>
                <w:color w:val="FF0000"/>
                <w:sz w:val="20"/>
                <w:szCs w:val="20"/>
                <w:rtl/>
              </w:rPr>
            </w:pPr>
          </w:p>
          <w:p w14:paraId="0F12DFCB" w14:textId="77777777" w:rsidR="00955E61" w:rsidRDefault="00955E61" w:rsidP="00955E61">
            <w:pPr>
              <w:rPr>
                <w:b/>
                <w:bCs/>
                <w:color w:val="FF0000"/>
                <w:sz w:val="20"/>
                <w:szCs w:val="20"/>
                <w:rtl/>
              </w:rPr>
            </w:pPr>
          </w:p>
          <w:p w14:paraId="3E053453" w14:textId="77777777" w:rsidR="00955E61" w:rsidRDefault="00955E61" w:rsidP="00955E61">
            <w:pPr>
              <w:rPr>
                <w:b/>
                <w:bCs/>
                <w:color w:val="FF0000"/>
                <w:sz w:val="20"/>
                <w:szCs w:val="20"/>
                <w:rtl/>
              </w:rPr>
            </w:pPr>
          </w:p>
          <w:p w14:paraId="68B524FF" w14:textId="77777777" w:rsidR="00955E61" w:rsidRDefault="00955E61" w:rsidP="00955E61">
            <w:pPr>
              <w:rPr>
                <w:b/>
                <w:bCs/>
                <w:color w:val="FF0000"/>
                <w:sz w:val="20"/>
                <w:szCs w:val="20"/>
                <w:rtl/>
              </w:rPr>
            </w:pPr>
          </w:p>
        </w:tc>
        <w:tc>
          <w:tcPr>
            <w:tcW w:w="1028" w:type="dxa"/>
          </w:tcPr>
          <w:p w14:paraId="13E47FE1" w14:textId="03D79E52" w:rsidR="00955E61" w:rsidRPr="00D52E84" w:rsidRDefault="00D52E84" w:rsidP="00955E61">
            <w:pPr>
              <w:jc w:val="center"/>
              <w:rPr>
                <w:sz w:val="18"/>
                <w:szCs w:val="18"/>
                <w:rtl/>
              </w:rPr>
            </w:pPr>
            <w:hyperlink r:id="rId291" w:history="1">
              <w:r w:rsidRPr="00D52E84">
                <w:rPr>
                  <w:rStyle w:val="Hyperlink"/>
                  <w:sz w:val="18"/>
                  <w:szCs w:val="18"/>
                </w:rPr>
                <w:t>https://moodle.youcube.co.il/mod/book/view.php?id=3646&amp;chapterid=8039</w:t>
              </w:r>
            </w:hyperlink>
          </w:p>
          <w:p w14:paraId="648A8C6C" w14:textId="3992E2FD" w:rsidR="00D52E84" w:rsidRDefault="00D52E84" w:rsidP="00955E61">
            <w:pPr>
              <w:jc w:val="center"/>
            </w:pPr>
          </w:p>
        </w:tc>
      </w:tr>
      <w:tr w:rsidR="00955E61" w14:paraId="2B92B462" w14:textId="77777777" w:rsidTr="00ED0123">
        <w:tc>
          <w:tcPr>
            <w:tcW w:w="14445" w:type="dxa"/>
            <w:gridSpan w:val="7"/>
          </w:tcPr>
          <w:p w14:paraId="751B18C8" w14:textId="77777777" w:rsidR="00955E61" w:rsidRPr="009729DA" w:rsidRDefault="00955E61" w:rsidP="00955E61">
            <w:pPr>
              <w:spacing w:before="120" w:after="240"/>
              <w:rPr>
                <w:b/>
                <w:bCs/>
              </w:rPr>
            </w:pPr>
            <w:r>
              <w:rPr>
                <w:rFonts w:hint="cs"/>
                <w:b/>
                <w:bCs/>
                <w:color w:val="00B050"/>
                <w:sz w:val="32"/>
                <w:szCs w:val="32"/>
                <w:rtl/>
                <w:lang w:bidi="ar-SA"/>
              </w:rPr>
              <w:lastRenderedPageBreak/>
              <w:t>د</w:t>
            </w:r>
            <w:r>
              <w:rPr>
                <w:rFonts w:hint="cs"/>
                <w:b/>
                <w:bCs/>
                <w:color w:val="00B050"/>
                <w:sz w:val="32"/>
                <w:szCs w:val="32"/>
                <w:rtl/>
              </w:rPr>
              <w:t xml:space="preserve">- </w:t>
            </w:r>
            <w:r>
              <w:rPr>
                <w:rFonts w:hint="cs"/>
                <w:b/>
                <w:bCs/>
                <w:color w:val="00B050"/>
                <w:sz w:val="32"/>
                <w:szCs w:val="32"/>
                <w:rtl/>
                <w:lang w:bidi="ar-SA"/>
              </w:rPr>
              <w:t>الحقل الكهربائي حول لوح مشحون</w:t>
            </w:r>
            <w:r>
              <w:rPr>
                <w:rFonts w:hint="cs"/>
                <w:b/>
                <w:bCs/>
                <w:color w:val="00B050"/>
                <w:sz w:val="32"/>
                <w:szCs w:val="32"/>
                <w:rtl/>
              </w:rPr>
              <w:t>.</w:t>
            </w:r>
          </w:p>
        </w:tc>
      </w:tr>
      <w:tr w:rsidR="00955E61" w14:paraId="78C0DACD" w14:textId="77777777" w:rsidTr="00ED0123">
        <w:tc>
          <w:tcPr>
            <w:tcW w:w="2187" w:type="dxa"/>
          </w:tcPr>
          <w:p w14:paraId="361ED3AB" w14:textId="77777777" w:rsidR="00955E61" w:rsidRDefault="00955E61" w:rsidP="00955E61">
            <w:pPr>
              <w:spacing w:before="120" w:after="120"/>
              <w:rPr>
                <w:b/>
                <w:bCs/>
                <w:color w:val="0000FF"/>
                <w:sz w:val="28"/>
                <w:szCs w:val="28"/>
                <w:rtl/>
              </w:rPr>
            </w:pPr>
          </w:p>
        </w:tc>
        <w:tc>
          <w:tcPr>
            <w:tcW w:w="1992" w:type="dxa"/>
          </w:tcPr>
          <w:p w14:paraId="57AB0636" w14:textId="77777777" w:rsidR="00955E61" w:rsidRDefault="00955E61" w:rsidP="00955E61">
            <w:pPr>
              <w:spacing w:before="120" w:after="120"/>
              <w:rPr>
                <w:b/>
                <w:bCs/>
                <w:color w:val="2706EA"/>
                <w:rtl/>
              </w:rPr>
            </w:pPr>
            <w:r>
              <w:rPr>
                <w:rFonts w:hint="cs"/>
                <w:b/>
                <w:bCs/>
                <w:color w:val="2706EA"/>
                <w:rtl/>
                <w:lang w:bidi="ar-SA"/>
              </w:rPr>
              <w:t>السؤال</w:t>
            </w:r>
          </w:p>
        </w:tc>
        <w:tc>
          <w:tcPr>
            <w:tcW w:w="2284" w:type="dxa"/>
          </w:tcPr>
          <w:p w14:paraId="571A1D35" w14:textId="77777777" w:rsidR="00955E61" w:rsidRPr="00E73CDB" w:rsidRDefault="00955E61" w:rsidP="00955E61">
            <w:pPr>
              <w:spacing w:before="120" w:after="120"/>
              <w:jc w:val="center"/>
              <w:rPr>
                <w:b/>
                <w:bCs/>
                <w:color w:val="C45911" w:themeColor="accent2" w:themeShade="BF"/>
                <w:rtl/>
              </w:rPr>
            </w:pPr>
            <w:r w:rsidRPr="004C76AE">
              <w:rPr>
                <w:rFonts w:cs="Arial"/>
                <w:b/>
                <w:bCs/>
                <w:color w:val="C45911" w:themeColor="accent2" w:themeShade="BF"/>
                <w:rtl/>
                <w:lang w:bidi="ar-SA"/>
              </w:rPr>
              <w:t>المبادئ الفيزيائية</w:t>
            </w:r>
          </w:p>
        </w:tc>
        <w:tc>
          <w:tcPr>
            <w:tcW w:w="6954" w:type="dxa"/>
            <w:gridSpan w:val="3"/>
          </w:tcPr>
          <w:p w14:paraId="1FDF610F" w14:textId="77777777" w:rsidR="00955E61" w:rsidRPr="00E97F47" w:rsidRDefault="00955E61" w:rsidP="00955E61">
            <w:pPr>
              <w:spacing w:before="120" w:after="120"/>
              <w:jc w:val="center"/>
              <w:rPr>
                <w:b/>
                <w:bCs/>
                <w:color w:val="FF000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579B3804" w14:textId="77777777" w:rsidR="00955E61" w:rsidRPr="007350C5" w:rsidRDefault="00955E61" w:rsidP="00955E61">
            <w:pPr>
              <w:spacing w:before="120" w:after="120"/>
              <w:jc w:val="center"/>
              <w:rPr>
                <w:b/>
                <w:bCs/>
                <w:rtl/>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3BF67945" w14:textId="77777777" w:rsidTr="00ED0123">
        <w:tc>
          <w:tcPr>
            <w:tcW w:w="2187" w:type="dxa"/>
            <w:vMerge w:val="restart"/>
          </w:tcPr>
          <w:p w14:paraId="1996D326" w14:textId="77777777" w:rsidR="00955E61" w:rsidRDefault="00955E61" w:rsidP="00955E61">
            <w:pPr>
              <w:rPr>
                <w:b/>
                <w:bCs/>
                <w:color w:val="0000FF"/>
                <w:sz w:val="20"/>
                <w:szCs w:val="20"/>
                <w:rtl/>
              </w:rPr>
            </w:pPr>
            <w:r w:rsidRPr="00AF3B3D">
              <w:rPr>
                <w:b/>
                <w:bCs/>
                <w:color w:val="0000FF"/>
                <w:sz w:val="32"/>
                <w:szCs w:val="32"/>
              </w:rPr>
              <w:t>21</w:t>
            </w:r>
            <w:r>
              <w:rPr>
                <w:rFonts w:hint="cs"/>
                <w:b/>
                <w:bCs/>
                <w:color w:val="0000FF"/>
                <w:sz w:val="28"/>
                <w:szCs w:val="28"/>
                <w:rtl/>
              </w:rPr>
              <w:t xml:space="preserve"> </w:t>
            </w:r>
            <w:r>
              <w:rPr>
                <w:b/>
                <w:bCs/>
                <w:color w:val="0000FF"/>
                <w:sz w:val="20"/>
                <w:szCs w:val="20"/>
                <w:rtl/>
              </w:rPr>
              <w:t>–</w:t>
            </w:r>
            <w:r>
              <w:rPr>
                <w:rFonts w:hint="cs"/>
                <w:b/>
                <w:bCs/>
                <w:color w:val="0000FF"/>
                <w:sz w:val="20"/>
                <w:szCs w:val="20"/>
                <w:rtl/>
              </w:rPr>
              <w:t xml:space="preserve"> </w:t>
            </w:r>
            <w:r>
              <w:rPr>
                <w:rFonts w:hint="cs"/>
                <w:b/>
                <w:bCs/>
                <w:color w:val="0000FF"/>
                <w:sz w:val="20"/>
                <w:szCs w:val="20"/>
                <w:rtl/>
                <w:lang w:bidi="ar-SA"/>
              </w:rPr>
              <w:t>مُعطى لوح لا نهائي مشحون بشحنة موجبة</w:t>
            </w:r>
            <w:r>
              <w:rPr>
                <w:rFonts w:hint="cs"/>
                <w:b/>
                <w:bCs/>
                <w:color w:val="0000FF"/>
                <w:sz w:val="20"/>
                <w:szCs w:val="20"/>
                <w:rtl/>
              </w:rPr>
              <w:t>.</w:t>
            </w:r>
          </w:p>
          <w:p w14:paraId="4A2F2934" w14:textId="77777777" w:rsidR="00955E61" w:rsidRDefault="00955E61" w:rsidP="00955E61">
            <w:pPr>
              <w:rPr>
                <w:b/>
                <w:bCs/>
                <w:color w:val="0000FF"/>
                <w:sz w:val="20"/>
                <w:szCs w:val="20"/>
                <w:rtl/>
              </w:rPr>
            </w:pPr>
            <w:r>
              <w:rPr>
                <w:rFonts w:hint="cs"/>
                <w:b/>
                <w:bCs/>
                <w:color w:val="0000FF"/>
                <w:sz w:val="20"/>
                <w:szCs w:val="20"/>
                <w:rtl/>
                <w:lang w:bidi="ar-SA"/>
              </w:rPr>
              <w:t>ونقطتين</w:t>
            </w:r>
            <w:r>
              <w:rPr>
                <w:rFonts w:hint="cs"/>
                <w:b/>
                <w:bCs/>
                <w:color w:val="0000FF"/>
                <w:sz w:val="20"/>
                <w:szCs w:val="20"/>
                <w:rtl/>
              </w:rPr>
              <w:t xml:space="preserve"> </w:t>
            </w:r>
            <w:r>
              <w:rPr>
                <w:rFonts w:hint="cs"/>
                <w:b/>
                <w:bCs/>
                <w:color w:val="0000FF"/>
                <w:sz w:val="20"/>
                <w:szCs w:val="20"/>
              </w:rPr>
              <w:t>A</w:t>
            </w:r>
            <w:r>
              <w:rPr>
                <w:rFonts w:hint="cs"/>
                <w:b/>
                <w:bCs/>
                <w:color w:val="0000FF"/>
                <w:sz w:val="20"/>
                <w:szCs w:val="20"/>
                <w:rtl/>
              </w:rPr>
              <w:t xml:space="preserve"> </w:t>
            </w:r>
            <w:r>
              <w:rPr>
                <w:rFonts w:hint="cs"/>
                <w:b/>
                <w:bCs/>
                <w:color w:val="0000FF"/>
                <w:sz w:val="20"/>
                <w:szCs w:val="20"/>
                <w:rtl/>
                <w:lang w:bidi="ar-SA"/>
              </w:rPr>
              <w:t>و</w:t>
            </w:r>
            <w:r>
              <w:rPr>
                <w:rFonts w:hint="cs"/>
                <w:b/>
                <w:bCs/>
                <w:color w:val="0000FF"/>
                <w:sz w:val="20"/>
                <w:szCs w:val="20"/>
                <w:rtl/>
              </w:rPr>
              <w:t xml:space="preserve">- </w:t>
            </w:r>
            <w:r>
              <w:rPr>
                <w:rFonts w:hint="cs"/>
                <w:b/>
                <w:bCs/>
                <w:color w:val="0000FF"/>
                <w:sz w:val="20"/>
                <w:szCs w:val="20"/>
              </w:rPr>
              <w:t>B</w:t>
            </w:r>
            <w:r>
              <w:rPr>
                <w:rFonts w:hint="cs"/>
                <w:b/>
                <w:bCs/>
                <w:color w:val="0000FF"/>
                <w:sz w:val="20"/>
                <w:szCs w:val="20"/>
                <w:rtl/>
              </w:rPr>
              <w:t xml:space="preserve"> </w:t>
            </w:r>
          </w:p>
          <w:p w14:paraId="0E4C85E9" w14:textId="77777777" w:rsidR="00955E61" w:rsidRDefault="00955E61" w:rsidP="00955E61">
            <w:pPr>
              <w:rPr>
                <w:b/>
                <w:bCs/>
                <w:color w:val="0000FF"/>
                <w:sz w:val="20"/>
                <w:szCs w:val="20"/>
                <w:rtl/>
              </w:rPr>
            </w:pPr>
            <w:r>
              <w:rPr>
                <w:rFonts w:hint="cs"/>
                <w:b/>
                <w:bCs/>
                <w:color w:val="0000FF"/>
                <w:sz w:val="20"/>
                <w:szCs w:val="20"/>
                <w:rtl/>
                <w:lang w:bidi="ar-SA"/>
              </w:rPr>
              <w:t>بالقرب من اللوح</w:t>
            </w:r>
            <w:r>
              <w:rPr>
                <w:rFonts w:hint="cs"/>
                <w:b/>
                <w:bCs/>
                <w:color w:val="0000FF"/>
                <w:sz w:val="20"/>
                <w:szCs w:val="20"/>
                <w:rtl/>
              </w:rPr>
              <w:t>.</w:t>
            </w:r>
          </w:p>
          <w:p w14:paraId="28BA0334" w14:textId="77777777" w:rsidR="00955E61" w:rsidRDefault="00955E61" w:rsidP="00955E61">
            <w:pPr>
              <w:rPr>
                <w:b/>
                <w:bCs/>
                <w:color w:val="0000FF"/>
                <w:sz w:val="20"/>
                <w:szCs w:val="20"/>
                <w:rtl/>
              </w:rPr>
            </w:pPr>
            <w:r w:rsidRPr="00B45E88">
              <w:rPr>
                <w:rFonts w:cs="Arial"/>
                <w:b/>
                <w:bCs/>
                <w:noProof/>
                <w:color w:val="0000FF"/>
                <w:sz w:val="20"/>
                <w:szCs w:val="20"/>
                <w:rtl/>
              </w:rPr>
              <w:drawing>
                <wp:inline distT="0" distB="0" distL="0" distR="0" wp14:anchorId="0E2AE59E" wp14:editId="1EB7A5CF">
                  <wp:extent cx="1251585" cy="1077595"/>
                  <wp:effectExtent l="0" t="0" r="5715" b="8255"/>
                  <wp:docPr id="133812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34137" name=""/>
                          <pic:cNvPicPr/>
                        </pic:nvPicPr>
                        <pic:blipFill>
                          <a:blip r:embed="rId292"/>
                          <a:stretch>
                            <a:fillRect/>
                          </a:stretch>
                        </pic:blipFill>
                        <pic:spPr>
                          <a:xfrm>
                            <a:off x="0" y="0"/>
                            <a:ext cx="1251585" cy="1077595"/>
                          </a:xfrm>
                          <a:prstGeom prst="rect">
                            <a:avLst/>
                          </a:prstGeom>
                        </pic:spPr>
                      </pic:pic>
                    </a:graphicData>
                  </a:graphic>
                </wp:inline>
              </w:drawing>
            </w:r>
          </w:p>
          <w:p w14:paraId="0319A747" w14:textId="77777777" w:rsidR="00955E61" w:rsidRDefault="00955E61" w:rsidP="00955E61">
            <w:pPr>
              <w:rPr>
                <w:b/>
                <w:bCs/>
                <w:color w:val="0000FF"/>
                <w:sz w:val="20"/>
                <w:szCs w:val="20"/>
                <w:rtl/>
              </w:rPr>
            </w:pPr>
          </w:p>
          <w:p w14:paraId="0A3309EA" w14:textId="77777777" w:rsidR="00955E61" w:rsidRDefault="00955E61" w:rsidP="00955E61">
            <w:pPr>
              <w:rPr>
                <w:b/>
                <w:bCs/>
                <w:color w:val="0000FF"/>
                <w:sz w:val="20"/>
                <w:szCs w:val="20"/>
              </w:rPr>
            </w:pPr>
            <w:r>
              <w:rPr>
                <w:rFonts w:hint="cs"/>
                <w:b/>
                <w:bCs/>
                <w:color w:val="0000FF"/>
                <w:sz w:val="20"/>
                <w:szCs w:val="20"/>
                <w:rtl/>
                <w:lang w:bidi="ar-SA"/>
              </w:rPr>
              <w:t>كثافة الشحنة على اللوح</w:t>
            </w:r>
            <w:r>
              <w:rPr>
                <w:b/>
                <w:bCs/>
                <w:color w:val="0000FF"/>
                <w:sz w:val="20"/>
                <w:szCs w:val="20"/>
              </w:rPr>
              <w:t>:</w:t>
            </w:r>
            <w:r>
              <w:rPr>
                <w:noProof/>
              </w:rPr>
              <w:t xml:space="preserve"> </w:t>
            </w:r>
            <w:r w:rsidRPr="00D03ABB">
              <w:rPr>
                <w:rFonts w:cs="Arial"/>
                <w:noProof/>
                <w:rtl/>
              </w:rPr>
              <w:drawing>
                <wp:inline distT="0" distB="0" distL="0" distR="0" wp14:anchorId="0660ADA6" wp14:editId="45F27CAA">
                  <wp:extent cx="1251585" cy="423545"/>
                  <wp:effectExtent l="0" t="0" r="5715" b="0"/>
                  <wp:docPr id="16079490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74917" name=""/>
                          <pic:cNvPicPr/>
                        </pic:nvPicPr>
                        <pic:blipFill>
                          <a:blip r:embed="rId293"/>
                          <a:stretch>
                            <a:fillRect/>
                          </a:stretch>
                        </pic:blipFill>
                        <pic:spPr>
                          <a:xfrm>
                            <a:off x="0" y="0"/>
                            <a:ext cx="1251585" cy="423545"/>
                          </a:xfrm>
                          <a:prstGeom prst="rect">
                            <a:avLst/>
                          </a:prstGeom>
                        </pic:spPr>
                      </pic:pic>
                    </a:graphicData>
                  </a:graphic>
                </wp:inline>
              </w:drawing>
            </w:r>
          </w:p>
          <w:p w14:paraId="6310158C" w14:textId="77777777" w:rsidR="00955E61" w:rsidRDefault="00955E61" w:rsidP="00955E61">
            <w:pPr>
              <w:rPr>
                <w:b/>
                <w:bCs/>
                <w:color w:val="0000FF"/>
                <w:sz w:val="20"/>
                <w:szCs w:val="20"/>
                <w:rtl/>
              </w:rPr>
            </w:pPr>
          </w:p>
          <w:p w14:paraId="7B178DE3" w14:textId="77777777" w:rsidR="00955E61" w:rsidRDefault="00955E61" w:rsidP="00955E61">
            <w:pPr>
              <w:jc w:val="center"/>
              <w:rPr>
                <w:b/>
                <w:bCs/>
                <w:color w:val="0000FF"/>
                <w:sz w:val="20"/>
                <w:szCs w:val="20"/>
                <w:rtl/>
              </w:rPr>
            </w:pPr>
          </w:p>
          <w:p w14:paraId="51AB3FEA" w14:textId="77777777" w:rsidR="00955E61" w:rsidRDefault="00955E61" w:rsidP="00955E61">
            <w:pPr>
              <w:rPr>
                <w:b/>
                <w:bCs/>
                <w:color w:val="0000FF"/>
                <w:rtl/>
              </w:rPr>
            </w:pPr>
            <w:r>
              <w:rPr>
                <w:rFonts w:hint="cs"/>
                <w:b/>
                <w:bCs/>
                <w:color w:val="0000FF"/>
                <w:rtl/>
                <w:lang w:bidi="ar-SA"/>
              </w:rPr>
              <w:t>كتلة البروتون وشحنته</w:t>
            </w:r>
            <w:r>
              <w:rPr>
                <w:rFonts w:hint="cs"/>
                <w:b/>
                <w:bCs/>
                <w:color w:val="0000FF"/>
                <w:rtl/>
              </w:rPr>
              <w:t>:</w:t>
            </w:r>
          </w:p>
          <w:p w14:paraId="31BFD6FD" w14:textId="77777777" w:rsidR="00955E61" w:rsidRDefault="00955E61" w:rsidP="00955E61">
            <w:pPr>
              <w:rPr>
                <w:b/>
                <w:bCs/>
                <w:color w:val="0000FF"/>
                <w:rtl/>
              </w:rPr>
            </w:pPr>
            <w:r w:rsidRPr="0018603F">
              <w:rPr>
                <w:rFonts w:cs="Arial"/>
                <w:b/>
                <w:bCs/>
                <w:noProof/>
                <w:color w:val="0000FF"/>
                <w:rtl/>
              </w:rPr>
              <w:drawing>
                <wp:inline distT="0" distB="0" distL="0" distR="0" wp14:anchorId="02A56AEA" wp14:editId="1F034EBA">
                  <wp:extent cx="1251585" cy="473710"/>
                  <wp:effectExtent l="0" t="0" r="5715" b="2540"/>
                  <wp:docPr id="319852063" name="תמונה 31985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46959" name=""/>
                          <pic:cNvPicPr/>
                        </pic:nvPicPr>
                        <pic:blipFill>
                          <a:blip r:embed="rId227"/>
                          <a:stretch>
                            <a:fillRect/>
                          </a:stretch>
                        </pic:blipFill>
                        <pic:spPr>
                          <a:xfrm>
                            <a:off x="0" y="0"/>
                            <a:ext cx="1251585" cy="473710"/>
                          </a:xfrm>
                          <a:prstGeom prst="rect">
                            <a:avLst/>
                          </a:prstGeom>
                        </pic:spPr>
                      </pic:pic>
                    </a:graphicData>
                  </a:graphic>
                </wp:inline>
              </w:drawing>
            </w:r>
          </w:p>
          <w:p w14:paraId="27A77FBA" w14:textId="77777777" w:rsidR="00955E61" w:rsidRPr="00E312F6" w:rsidRDefault="00955E61" w:rsidP="00955E61">
            <w:pPr>
              <w:rPr>
                <w:b/>
                <w:bCs/>
                <w:color w:val="0000FF"/>
                <w:sz w:val="8"/>
                <w:szCs w:val="8"/>
                <w:rtl/>
              </w:rPr>
            </w:pPr>
          </w:p>
          <w:p w14:paraId="5FDBD7E9" w14:textId="77777777" w:rsidR="00955E61" w:rsidRDefault="00955E61" w:rsidP="00955E61">
            <w:pPr>
              <w:rPr>
                <w:b/>
                <w:bCs/>
                <w:color w:val="0000FF"/>
                <w:sz w:val="28"/>
                <w:szCs w:val="28"/>
                <w:rtl/>
              </w:rPr>
            </w:pPr>
          </w:p>
        </w:tc>
        <w:tc>
          <w:tcPr>
            <w:tcW w:w="1992" w:type="dxa"/>
          </w:tcPr>
          <w:p w14:paraId="0FF70194" w14:textId="77777777" w:rsidR="00955E61" w:rsidRDefault="00955E61" w:rsidP="00955E61">
            <w:pPr>
              <w:rPr>
                <w:b/>
                <w:bCs/>
                <w:color w:val="2706EA"/>
                <w:rtl/>
                <w:lang w:bidi="ar-SA"/>
              </w:rPr>
            </w:pPr>
            <w:r w:rsidRPr="004B3C5B">
              <w:rPr>
                <w:b/>
                <w:bCs/>
                <w:color w:val="0000FF"/>
                <w:sz w:val="28"/>
                <w:szCs w:val="28"/>
              </w:rPr>
              <w:t>21.1</w:t>
            </w:r>
            <w:r>
              <w:rPr>
                <w:rFonts w:hint="cs"/>
                <w:b/>
                <w:bCs/>
                <w:color w:val="0000FF"/>
                <w:sz w:val="28"/>
                <w:szCs w:val="28"/>
                <w:rtl/>
              </w:rPr>
              <w:t xml:space="preserve"> </w:t>
            </w:r>
            <w:proofErr w:type="gramStart"/>
            <w:r>
              <w:rPr>
                <w:rFonts w:hint="cs"/>
                <w:b/>
                <w:bCs/>
                <w:color w:val="0000FF"/>
                <w:sz w:val="20"/>
                <w:szCs w:val="20"/>
                <w:rtl/>
              </w:rPr>
              <w:t xml:space="preserve">- </w:t>
            </w:r>
            <w:r>
              <w:rPr>
                <w:rtl/>
                <w:lang w:bidi="ar-SA"/>
              </w:rPr>
              <w:t xml:space="preserve"> </w:t>
            </w:r>
            <w:r w:rsidRPr="00F7593F">
              <w:rPr>
                <w:rFonts w:cs="Arial"/>
                <w:b/>
                <w:bCs/>
                <w:color w:val="2706EA"/>
                <w:rtl/>
                <w:lang w:bidi="ar-SA"/>
              </w:rPr>
              <w:t>ارسم</w:t>
            </w:r>
            <w:proofErr w:type="gramEnd"/>
            <w:r w:rsidRPr="00F7593F">
              <w:rPr>
                <w:rFonts w:cs="Arial"/>
                <w:b/>
                <w:bCs/>
                <w:color w:val="2706EA"/>
                <w:rtl/>
                <w:lang w:bidi="ar-SA"/>
              </w:rPr>
              <w:t xml:space="preserve"> مخططًا لخطوط ال</w:t>
            </w:r>
            <w:r>
              <w:rPr>
                <w:rFonts w:cs="Arial" w:hint="cs"/>
                <w:b/>
                <w:bCs/>
                <w:color w:val="2706EA"/>
                <w:rtl/>
                <w:lang w:bidi="ar-SA"/>
              </w:rPr>
              <w:t>حق</w:t>
            </w:r>
            <w:r w:rsidRPr="00F7593F">
              <w:rPr>
                <w:rFonts w:cs="Arial"/>
                <w:b/>
                <w:bCs/>
                <w:color w:val="2706EA"/>
                <w:rtl/>
                <w:lang w:bidi="ar-SA"/>
              </w:rPr>
              <w:t>ل بالقرب من اللوح المشحون.</w:t>
            </w:r>
          </w:p>
          <w:p w14:paraId="12044EE1" w14:textId="77777777" w:rsidR="00955E61" w:rsidRDefault="00955E61" w:rsidP="00955E61">
            <w:pPr>
              <w:rPr>
                <w:b/>
                <w:bCs/>
                <w:color w:val="2706EA"/>
                <w:rtl/>
              </w:rPr>
            </w:pPr>
          </w:p>
          <w:p w14:paraId="4A52C57C" w14:textId="77777777" w:rsidR="00955E61" w:rsidRPr="001F7B8B" w:rsidRDefault="00955E61" w:rsidP="00955E61">
            <w:pPr>
              <w:rPr>
                <w:b/>
                <w:bCs/>
                <w:color w:val="000000" w:themeColor="text1"/>
                <w:sz w:val="10"/>
                <w:szCs w:val="10"/>
                <w:rtl/>
              </w:rPr>
            </w:pPr>
          </w:p>
        </w:tc>
        <w:tc>
          <w:tcPr>
            <w:tcW w:w="2284" w:type="dxa"/>
            <w:vMerge w:val="restart"/>
          </w:tcPr>
          <w:p w14:paraId="646F0547" w14:textId="77777777" w:rsidR="00955E61" w:rsidRDefault="00955E61" w:rsidP="00955E61">
            <w:pPr>
              <w:jc w:val="center"/>
              <w:rPr>
                <w:rtl/>
              </w:rPr>
            </w:pPr>
          </w:p>
          <w:p w14:paraId="122A6FD4"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0110D53C" w14:textId="77777777" w:rsidR="00955E61" w:rsidRDefault="00955E61" w:rsidP="00955E61">
            <w:pPr>
              <w:jc w:val="center"/>
              <w:rPr>
                <w:rtl/>
              </w:rPr>
            </w:pPr>
          </w:p>
          <w:p w14:paraId="7DD121A1" w14:textId="77777777" w:rsidR="00955E61" w:rsidRDefault="00955E61" w:rsidP="00955E61">
            <w:pPr>
              <w:jc w:val="center"/>
              <w:rPr>
                <w:rtl/>
              </w:rPr>
            </w:pPr>
            <w:r w:rsidRPr="004B3C5B">
              <w:rPr>
                <w:rFonts w:cs="Arial"/>
                <w:noProof/>
                <w:rtl/>
              </w:rPr>
              <w:drawing>
                <wp:inline distT="0" distB="0" distL="0" distR="0" wp14:anchorId="5CF0067E" wp14:editId="7F360735">
                  <wp:extent cx="906859" cy="541067"/>
                  <wp:effectExtent l="0" t="0" r="7620" b="0"/>
                  <wp:docPr id="15005282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5B041E97" w14:textId="77777777" w:rsidR="00955E61" w:rsidRDefault="00955E61" w:rsidP="00955E61">
            <w:pPr>
              <w:jc w:val="center"/>
              <w:rPr>
                <w:rtl/>
              </w:rPr>
            </w:pPr>
          </w:p>
          <w:p w14:paraId="48166B09"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1F150C7E" w14:textId="77777777" w:rsidR="00955E61" w:rsidRDefault="00955E61" w:rsidP="00955E61">
            <w:pPr>
              <w:rPr>
                <w:b/>
                <w:bCs/>
                <w:color w:val="C45911" w:themeColor="accent2" w:themeShade="BF"/>
                <w:sz w:val="28"/>
                <w:szCs w:val="28"/>
              </w:rPr>
            </w:pPr>
          </w:p>
          <w:p w14:paraId="058CF78C"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6BF6A9F" wp14:editId="086A4509">
                  <wp:extent cx="647756" cy="617273"/>
                  <wp:effectExtent l="0" t="0" r="0" b="0"/>
                  <wp:docPr id="2146938533" name="תמונה 214693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C016B10" w14:textId="77777777" w:rsidR="00955E61" w:rsidRDefault="00955E61" w:rsidP="00955E61">
            <w:pPr>
              <w:jc w:val="center"/>
            </w:pPr>
          </w:p>
          <w:p w14:paraId="2D74F6F1"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7B3242E1" w14:textId="77777777" w:rsidR="00955E61" w:rsidRPr="00FB631A" w:rsidRDefault="00955E61" w:rsidP="00955E61">
            <w:pPr>
              <w:rPr>
                <w:b/>
                <w:bCs/>
                <w:color w:val="C45911" w:themeColor="accent2" w:themeShade="BF"/>
                <w:sz w:val="8"/>
                <w:szCs w:val="8"/>
                <w:rtl/>
              </w:rPr>
            </w:pPr>
          </w:p>
          <w:p w14:paraId="523CAEF1"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6FE713A1" wp14:editId="0EE8EB85">
                  <wp:extent cx="906859" cy="472481"/>
                  <wp:effectExtent l="0" t="0" r="7620" b="3810"/>
                  <wp:docPr id="1555616198" name="תמונה 155561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7D104178" w14:textId="77777777" w:rsidR="00955E61" w:rsidRPr="00512C0C" w:rsidRDefault="00955E61" w:rsidP="00955E61">
            <w:pPr>
              <w:jc w:val="center"/>
              <w:rPr>
                <w:b/>
                <w:bCs/>
                <w:color w:val="C45911" w:themeColor="accent2" w:themeShade="BF"/>
              </w:rPr>
            </w:pPr>
          </w:p>
          <w:p w14:paraId="73AC8456"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18A013AD" wp14:editId="501F9CD4">
                  <wp:extent cx="1118870" cy="533400"/>
                  <wp:effectExtent l="0" t="0" r="5080" b="0"/>
                  <wp:docPr id="182078126" name="תמונה 182078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849F4B5" w14:textId="77777777" w:rsidR="00955E61" w:rsidRDefault="00955E61" w:rsidP="00955E61">
            <w:pPr>
              <w:jc w:val="center"/>
              <w:rPr>
                <w:rtl/>
              </w:rPr>
            </w:pPr>
          </w:p>
        </w:tc>
        <w:tc>
          <w:tcPr>
            <w:tcW w:w="6954" w:type="dxa"/>
            <w:gridSpan w:val="3"/>
          </w:tcPr>
          <w:p w14:paraId="483DC3E2" w14:textId="77777777" w:rsidR="00955E61" w:rsidRDefault="00955E61" w:rsidP="00955E61">
            <w:pPr>
              <w:jc w:val="center"/>
              <w:rPr>
                <w:b/>
                <w:bCs/>
                <w:color w:val="FF0000"/>
                <w:sz w:val="20"/>
                <w:szCs w:val="20"/>
              </w:rPr>
            </w:pPr>
            <w:r w:rsidRPr="00537674">
              <w:rPr>
                <w:rFonts w:cs="Arial"/>
                <w:b/>
                <w:bCs/>
                <w:noProof/>
                <w:color w:val="FF0000"/>
                <w:sz w:val="20"/>
                <w:szCs w:val="20"/>
                <w:rtl/>
              </w:rPr>
              <w:drawing>
                <wp:inline distT="0" distB="0" distL="0" distR="0" wp14:anchorId="67D047B5" wp14:editId="3C5BCAAA">
                  <wp:extent cx="640080" cy="904384"/>
                  <wp:effectExtent l="0" t="0" r="7620" b="0"/>
                  <wp:docPr id="842362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57979" name=""/>
                          <pic:cNvPicPr/>
                        </pic:nvPicPr>
                        <pic:blipFill>
                          <a:blip r:embed="rId295"/>
                          <a:stretch>
                            <a:fillRect/>
                          </a:stretch>
                        </pic:blipFill>
                        <pic:spPr>
                          <a:xfrm>
                            <a:off x="0" y="0"/>
                            <a:ext cx="653670" cy="923585"/>
                          </a:xfrm>
                          <a:prstGeom prst="rect">
                            <a:avLst/>
                          </a:prstGeom>
                        </pic:spPr>
                      </pic:pic>
                    </a:graphicData>
                  </a:graphic>
                </wp:inline>
              </w:drawing>
            </w:r>
          </w:p>
          <w:p w14:paraId="04907FF5" w14:textId="77777777" w:rsidR="00955E61" w:rsidRDefault="00955E61" w:rsidP="00955E61">
            <w:pPr>
              <w:rPr>
                <w:b/>
                <w:bCs/>
                <w:color w:val="FF0000"/>
                <w:sz w:val="20"/>
                <w:szCs w:val="20"/>
                <w:rtl/>
              </w:rPr>
            </w:pPr>
            <w:r w:rsidRPr="00E64647">
              <w:rPr>
                <w:rFonts w:cs="Arial"/>
                <w:b/>
                <w:bCs/>
                <w:color w:val="FF0000"/>
                <w:sz w:val="20"/>
                <w:szCs w:val="20"/>
                <w:rtl/>
              </w:rPr>
              <w:t xml:space="preserve">1. </w:t>
            </w:r>
            <w:r w:rsidRPr="00E64647">
              <w:rPr>
                <w:rFonts w:cs="Arial"/>
                <w:b/>
                <w:bCs/>
                <w:color w:val="FF0000"/>
                <w:sz w:val="20"/>
                <w:szCs w:val="20"/>
                <w:rtl/>
                <w:lang w:bidi="ar-SA"/>
              </w:rPr>
              <w:t>اتجاه خطوط ال</w:t>
            </w:r>
            <w:r>
              <w:rPr>
                <w:rFonts w:cs="Arial" w:hint="cs"/>
                <w:b/>
                <w:bCs/>
                <w:color w:val="FF0000"/>
                <w:sz w:val="20"/>
                <w:szCs w:val="20"/>
                <w:rtl/>
                <w:lang w:bidi="ar-SA"/>
              </w:rPr>
              <w:t>حق</w:t>
            </w:r>
            <w:r w:rsidRPr="00E64647">
              <w:rPr>
                <w:rFonts w:cs="Arial"/>
                <w:b/>
                <w:bCs/>
                <w:color w:val="FF0000"/>
                <w:sz w:val="20"/>
                <w:szCs w:val="20"/>
                <w:rtl/>
                <w:lang w:bidi="ar-SA"/>
              </w:rPr>
              <w:t xml:space="preserve">ل </w:t>
            </w:r>
            <w:r>
              <w:rPr>
                <w:rFonts w:cs="Arial" w:hint="cs"/>
                <w:b/>
                <w:bCs/>
                <w:color w:val="FF0000"/>
                <w:sz w:val="20"/>
                <w:szCs w:val="20"/>
                <w:rtl/>
                <w:lang w:bidi="ar-SA"/>
              </w:rPr>
              <w:t>في</w:t>
            </w:r>
            <w:r w:rsidRPr="00E64647">
              <w:rPr>
                <w:rFonts w:cs="Arial"/>
                <w:b/>
                <w:bCs/>
                <w:color w:val="FF0000"/>
                <w:sz w:val="20"/>
                <w:szCs w:val="20"/>
                <w:rtl/>
                <w:lang w:bidi="ar-SA"/>
              </w:rPr>
              <w:t xml:space="preserve"> كل نقطة هو اتجاه متجه ال</w:t>
            </w:r>
            <w:r>
              <w:rPr>
                <w:rFonts w:cs="Arial" w:hint="cs"/>
                <w:b/>
                <w:bCs/>
                <w:color w:val="FF0000"/>
                <w:sz w:val="20"/>
                <w:szCs w:val="20"/>
                <w:rtl/>
                <w:lang w:bidi="ar-SA"/>
              </w:rPr>
              <w:t>حق</w:t>
            </w:r>
            <w:r w:rsidRPr="00E64647">
              <w:rPr>
                <w:rFonts w:cs="Arial"/>
                <w:b/>
                <w:bCs/>
                <w:color w:val="FF0000"/>
                <w:sz w:val="20"/>
                <w:szCs w:val="20"/>
                <w:rtl/>
                <w:lang w:bidi="ar-SA"/>
              </w:rPr>
              <w:t xml:space="preserve">ل </w:t>
            </w:r>
            <w:r>
              <w:rPr>
                <w:rFonts w:cs="Arial" w:hint="cs"/>
                <w:b/>
                <w:bCs/>
                <w:color w:val="FF0000"/>
                <w:sz w:val="20"/>
                <w:szCs w:val="20"/>
                <w:rtl/>
                <w:lang w:bidi="ar-SA"/>
              </w:rPr>
              <w:t>في</w:t>
            </w:r>
            <w:r w:rsidRPr="00E64647">
              <w:rPr>
                <w:rFonts w:cs="Arial"/>
                <w:b/>
                <w:bCs/>
                <w:color w:val="FF0000"/>
                <w:sz w:val="20"/>
                <w:szCs w:val="20"/>
                <w:rtl/>
                <w:lang w:bidi="ar-SA"/>
              </w:rPr>
              <w:t xml:space="preserve"> تلك النقطة، ومن تعريف ال</w:t>
            </w:r>
            <w:r>
              <w:rPr>
                <w:rFonts w:cs="Arial" w:hint="cs"/>
                <w:b/>
                <w:bCs/>
                <w:color w:val="FF0000"/>
                <w:sz w:val="20"/>
                <w:szCs w:val="20"/>
                <w:rtl/>
                <w:lang w:bidi="ar-SA"/>
              </w:rPr>
              <w:t>حق</w:t>
            </w:r>
            <w:r w:rsidRPr="00E64647">
              <w:rPr>
                <w:rFonts w:cs="Arial"/>
                <w:b/>
                <w:bCs/>
                <w:color w:val="FF0000"/>
                <w:sz w:val="20"/>
                <w:szCs w:val="20"/>
                <w:rtl/>
                <w:lang w:bidi="ar-SA"/>
              </w:rPr>
              <w:t>ل ي</w:t>
            </w:r>
            <w:r>
              <w:rPr>
                <w:rFonts w:cs="Arial" w:hint="cs"/>
                <w:b/>
                <w:bCs/>
                <w:color w:val="FF0000"/>
                <w:sz w:val="20"/>
                <w:szCs w:val="20"/>
                <w:rtl/>
                <w:lang w:bidi="ar-SA"/>
              </w:rPr>
              <w:t>نتج من</w:t>
            </w:r>
            <w:r w:rsidRPr="00E64647">
              <w:rPr>
                <w:rFonts w:cs="Arial"/>
                <w:b/>
                <w:bCs/>
                <w:color w:val="FF0000"/>
                <w:sz w:val="20"/>
                <w:szCs w:val="20"/>
                <w:rtl/>
                <w:lang w:bidi="ar-SA"/>
              </w:rPr>
              <w:t xml:space="preserve"> ذلك أن اتجاه متجه ال</w:t>
            </w:r>
            <w:r>
              <w:rPr>
                <w:rFonts w:cs="Arial" w:hint="cs"/>
                <w:b/>
                <w:bCs/>
                <w:color w:val="FF0000"/>
                <w:sz w:val="20"/>
                <w:szCs w:val="20"/>
                <w:rtl/>
                <w:lang w:bidi="ar-SA"/>
              </w:rPr>
              <w:t>حق</w:t>
            </w:r>
            <w:r w:rsidRPr="00E64647">
              <w:rPr>
                <w:rFonts w:cs="Arial"/>
                <w:b/>
                <w:bCs/>
                <w:color w:val="FF0000"/>
                <w:sz w:val="20"/>
                <w:szCs w:val="20"/>
                <w:rtl/>
                <w:lang w:bidi="ar-SA"/>
              </w:rPr>
              <w:t xml:space="preserve">ل </w:t>
            </w:r>
            <w:r>
              <w:rPr>
                <w:rFonts w:cs="Arial" w:hint="cs"/>
                <w:b/>
                <w:bCs/>
                <w:color w:val="FF0000"/>
                <w:sz w:val="20"/>
                <w:szCs w:val="20"/>
                <w:rtl/>
                <w:lang w:bidi="ar-SA"/>
              </w:rPr>
              <w:t>في</w:t>
            </w:r>
            <w:r w:rsidRPr="00E64647">
              <w:rPr>
                <w:rFonts w:cs="Arial"/>
                <w:b/>
                <w:bCs/>
                <w:color w:val="FF0000"/>
                <w:sz w:val="20"/>
                <w:szCs w:val="20"/>
                <w:rtl/>
                <w:lang w:bidi="ar-SA"/>
              </w:rPr>
              <w:t xml:space="preserve"> كل نقطة هو اتجاه القوة الكهربائية المؤثرة عل</w:t>
            </w:r>
            <w:r>
              <w:rPr>
                <w:rFonts w:cs="Arial" w:hint="cs"/>
                <w:b/>
                <w:bCs/>
                <w:color w:val="FF0000"/>
                <w:sz w:val="20"/>
                <w:szCs w:val="20"/>
                <w:rtl/>
                <w:lang w:bidi="ar-SA"/>
              </w:rPr>
              <w:t>ى</w:t>
            </w:r>
            <w:r w:rsidRPr="00E64647">
              <w:rPr>
                <w:rFonts w:cs="Arial"/>
                <w:b/>
                <w:bCs/>
                <w:color w:val="FF0000"/>
                <w:sz w:val="20"/>
                <w:szCs w:val="20"/>
                <w:rtl/>
                <w:lang w:bidi="ar-SA"/>
              </w:rPr>
              <w:t xml:space="preserve"> شحنة ال</w:t>
            </w:r>
            <w:r>
              <w:rPr>
                <w:rFonts w:cs="Arial" w:hint="cs"/>
                <w:b/>
                <w:bCs/>
                <w:color w:val="FF0000"/>
                <w:sz w:val="20"/>
                <w:szCs w:val="20"/>
                <w:rtl/>
                <w:lang w:bidi="ar-SA"/>
              </w:rPr>
              <w:t>فحص</w:t>
            </w:r>
            <w:r w:rsidRPr="00E64647">
              <w:rPr>
                <w:rFonts w:cs="Arial"/>
                <w:b/>
                <w:bCs/>
                <w:color w:val="FF0000"/>
                <w:sz w:val="20"/>
                <w:szCs w:val="20"/>
                <w:rtl/>
                <w:lang w:bidi="ar-SA"/>
              </w:rPr>
              <w:t xml:space="preserve"> (شحنة موجبة) </w:t>
            </w:r>
            <w:r>
              <w:rPr>
                <w:rFonts w:cs="Arial" w:hint="cs"/>
                <w:b/>
                <w:bCs/>
                <w:color w:val="FF0000"/>
                <w:sz w:val="20"/>
                <w:szCs w:val="20"/>
                <w:rtl/>
                <w:lang w:bidi="ar-SA"/>
              </w:rPr>
              <w:t>في</w:t>
            </w:r>
            <w:r w:rsidRPr="00E64647">
              <w:rPr>
                <w:rFonts w:cs="Arial"/>
                <w:b/>
                <w:bCs/>
                <w:color w:val="FF0000"/>
                <w:sz w:val="20"/>
                <w:szCs w:val="20"/>
                <w:rtl/>
                <w:lang w:bidi="ar-SA"/>
              </w:rPr>
              <w:t xml:space="preserve"> </w:t>
            </w:r>
            <w:r>
              <w:rPr>
                <w:rFonts w:cs="Arial" w:hint="cs"/>
                <w:b/>
                <w:bCs/>
                <w:color w:val="FF0000"/>
                <w:sz w:val="20"/>
                <w:szCs w:val="20"/>
                <w:rtl/>
                <w:lang w:bidi="ar-SA"/>
              </w:rPr>
              <w:t>تلك</w:t>
            </w:r>
            <w:r w:rsidRPr="00E64647">
              <w:rPr>
                <w:rFonts w:cs="Arial"/>
                <w:b/>
                <w:bCs/>
                <w:color w:val="FF0000"/>
                <w:sz w:val="20"/>
                <w:szCs w:val="20"/>
                <w:rtl/>
                <w:lang w:bidi="ar-SA"/>
              </w:rPr>
              <w:t xml:space="preserve"> النقطة</w:t>
            </w:r>
            <w:r>
              <w:rPr>
                <w:rFonts w:cs="Arial" w:hint="cs"/>
                <w:b/>
                <w:bCs/>
                <w:color w:val="FF0000"/>
                <w:sz w:val="20"/>
                <w:szCs w:val="20"/>
                <w:rtl/>
                <w:lang w:bidi="ar-SA"/>
              </w:rPr>
              <w:t>.</w:t>
            </w:r>
          </w:p>
          <w:p w14:paraId="36899F17" w14:textId="77777777" w:rsidR="00955E61" w:rsidRPr="00C90EE6" w:rsidRDefault="00955E61" w:rsidP="00955E61">
            <w:pPr>
              <w:rPr>
                <w:b/>
                <w:bCs/>
                <w:color w:val="FF0000"/>
                <w:sz w:val="12"/>
                <w:szCs w:val="12"/>
                <w:rtl/>
              </w:rPr>
            </w:pPr>
          </w:p>
          <w:p w14:paraId="58A8FAF6" w14:textId="77777777" w:rsidR="00955E61" w:rsidRDefault="00955E61" w:rsidP="00955E61">
            <w:pPr>
              <w:rPr>
                <w:b/>
                <w:bCs/>
                <w:color w:val="FF0000"/>
                <w:sz w:val="20"/>
                <w:szCs w:val="20"/>
                <w:rtl/>
                <w:lang w:bidi="ar-SA"/>
              </w:rPr>
            </w:pPr>
            <w:r w:rsidRPr="00E64647">
              <w:rPr>
                <w:rFonts w:cs="Arial"/>
                <w:b/>
                <w:bCs/>
                <w:color w:val="FF0000"/>
                <w:sz w:val="20"/>
                <w:szCs w:val="20"/>
                <w:rtl/>
                <w:lang w:bidi="ar-SA"/>
              </w:rPr>
              <w:t xml:space="preserve">لذلك، </w:t>
            </w:r>
            <w:r>
              <w:rPr>
                <w:rFonts w:cs="Arial" w:hint="cs"/>
                <w:b/>
                <w:bCs/>
                <w:color w:val="FF0000"/>
                <w:sz w:val="20"/>
                <w:szCs w:val="20"/>
                <w:rtl/>
                <w:lang w:bidi="ar-SA"/>
              </w:rPr>
              <w:t>بالقرب من</w:t>
            </w:r>
            <w:r w:rsidRPr="00E64647">
              <w:rPr>
                <w:rFonts w:cs="Arial"/>
                <w:b/>
                <w:bCs/>
                <w:color w:val="FF0000"/>
                <w:sz w:val="20"/>
                <w:szCs w:val="20"/>
                <w:rtl/>
                <w:lang w:bidi="ar-SA"/>
              </w:rPr>
              <w:t xml:space="preserve"> لوح مشحون بشحنة موجبة، يكون اتجاه خطوط ال</w:t>
            </w:r>
            <w:r>
              <w:rPr>
                <w:rFonts w:cs="Arial" w:hint="cs"/>
                <w:b/>
                <w:bCs/>
                <w:color w:val="FF0000"/>
                <w:sz w:val="20"/>
                <w:szCs w:val="20"/>
                <w:rtl/>
                <w:lang w:bidi="ar-SA"/>
              </w:rPr>
              <w:t>حق</w:t>
            </w:r>
            <w:r w:rsidRPr="00E64647">
              <w:rPr>
                <w:rFonts w:cs="Arial"/>
                <w:b/>
                <w:bCs/>
                <w:color w:val="FF0000"/>
                <w:sz w:val="20"/>
                <w:szCs w:val="20"/>
                <w:rtl/>
                <w:lang w:bidi="ar-SA"/>
              </w:rPr>
              <w:t>ل من اللوح إلى الخارج.</w:t>
            </w:r>
          </w:p>
          <w:p w14:paraId="65B0A5C0" w14:textId="77777777" w:rsidR="00955E61" w:rsidRPr="00C90EE6" w:rsidRDefault="00955E61" w:rsidP="00955E61">
            <w:pPr>
              <w:rPr>
                <w:b/>
                <w:bCs/>
                <w:color w:val="FF0000"/>
                <w:sz w:val="10"/>
                <w:szCs w:val="10"/>
                <w:rtl/>
              </w:rPr>
            </w:pPr>
          </w:p>
          <w:p w14:paraId="44D3B6A7" w14:textId="77777777" w:rsidR="00955E61" w:rsidRDefault="00955E61" w:rsidP="00955E61">
            <w:pPr>
              <w:rPr>
                <w:b/>
                <w:bCs/>
                <w:color w:val="FF0000"/>
                <w:sz w:val="20"/>
                <w:szCs w:val="20"/>
                <w:rtl/>
              </w:rPr>
            </w:pPr>
            <w:r w:rsidRPr="00E64647">
              <w:rPr>
                <w:rFonts w:cs="Arial"/>
                <w:b/>
                <w:bCs/>
                <w:color w:val="FF0000"/>
                <w:sz w:val="20"/>
                <w:szCs w:val="20"/>
                <w:rtl/>
              </w:rPr>
              <w:t xml:space="preserve">2. </w:t>
            </w:r>
            <w:r w:rsidRPr="00E64647">
              <w:rPr>
                <w:rFonts w:cs="Arial"/>
                <w:b/>
                <w:bCs/>
                <w:color w:val="FF0000"/>
                <w:sz w:val="20"/>
                <w:szCs w:val="20"/>
                <w:rtl/>
                <w:lang w:bidi="ar-SA"/>
              </w:rPr>
              <w:t>تخرج خطوط ال</w:t>
            </w:r>
            <w:r>
              <w:rPr>
                <w:rFonts w:cs="Arial" w:hint="cs"/>
                <w:b/>
                <w:bCs/>
                <w:color w:val="FF0000"/>
                <w:sz w:val="20"/>
                <w:szCs w:val="20"/>
                <w:rtl/>
                <w:lang w:bidi="ar-SA"/>
              </w:rPr>
              <w:t>حق</w:t>
            </w:r>
            <w:r w:rsidRPr="00E64647">
              <w:rPr>
                <w:rFonts w:cs="Arial"/>
                <w:b/>
                <w:bCs/>
                <w:color w:val="FF0000"/>
                <w:sz w:val="20"/>
                <w:szCs w:val="20"/>
                <w:rtl/>
                <w:lang w:bidi="ar-SA"/>
              </w:rPr>
              <w:t xml:space="preserve">ل الكهربائي من الجسم بشكل عمودي </w:t>
            </w:r>
            <w:r>
              <w:rPr>
                <w:rFonts w:cs="Arial" w:hint="cs"/>
                <w:b/>
                <w:bCs/>
                <w:color w:val="FF0000"/>
                <w:sz w:val="20"/>
                <w:szCs w:val="20"/>
                <w:rtl/>
                <w:lang w:bidi="ar-SA"/>
              </w:rPr>
              <w:t>لسطحه،</w:t>
            </w:r>
            <w:r w:rsidRPr="00E64647">
              <w:rPr>
                <w:rFonts w:cs="Arial"/>
                <w:b/>
                <w:bCs/>
                <w:color w:val="FF0000"/>
                <w:sz w:val="20"/>
                <w:szCs w:val="20"/>
                <w:rtl/>
                <w:lang w:bidi="ar-SA"/>
              </w:rPr>
              <w:t xml:space="preserve"> وبالتالي فإن خطوط ال</w:t>
            </w:r>
            <w:r>
              <w:rPr>
                <w:rFonts w:cs="Arial" w:hint="cs"/>
                <w:b/>
                <w:bCs/>
                <w:color w:val="FF0000"/>
                <w:sz w:val="20"/>
                <w:szCs w:val="20"/>
                <w:rtl/>
                <w:lang w:bidi="ar-SA"/>
              </w:rPr>
              <w:t>حق</w:t>
            </w:r>
            <w:r w:rsidRPr="00E64647">
              <w:rPr>
                <w:rFonts w:cs="Arial"/>
                <w:b/>
                <w:bCs/>
                <w:color w:val="FF0000"/>
                <w:sz w:val="20"/>
                <w:szCs w:val="20"/>
                <w:rtl/>
                <w:lang w:bidi="ar-SA"/>
              </w:rPr>
              <w:t xml:space="preserve">ل </w:t>
            </w:r>
            <w:r>
              <w:rPr>
                <w:rFonts w:cs="Arial" w:hint="cs"/>
                <w:b/>
                <w:bCs/>
                <w:color w:val="FF0000"/>
                <w:sz w:val="20"/>
                <w:szCs w:val="20"/>
                <w:rtl/>
                <w:lang w:bidi="ar-SA"/>
              </w:rPr>
              <w:t xml:space="preserve">تكون </w:t>
            </w:r>
            <w:r w:rsidRPr="00E64647">
              <w:rPr>
                <w:rFonts w:cs="Arial"/>
                <w:b/>
                <w:bCs/>
                <w:color w:val="FF0000"/>
                <w:sz w:val="20"/>
                <w:szCs w:val="20"/>
                <w:rtl/>
                <w:lang w:bidi="ar-SA"/>
              </w:rPr>
              <w:t>متوازية.</w:t>
            </w:r>
          </w:p>
          <w:p w14:paraId="091300D5" w14:textId="77777777" w:rsidR="00955E61" w:rsidRPr="00F80515" w:rsidRDefault="00955E61" w:rsidP="00955E61">
            <w:pPr>
              <w:rPr>
                <w:b/>
                <w:bCs/>
                <w:color w:val="FF0000"/>
                <w:sz w:val="10"/>
                <w:szCs w:val="10"/>
                <w:rtl/>
              </w:rPr>
            </w:pPr>
          </w:p>
          <w:p w14:paraId="3913AEE4" w14:textId="77777777" w:rsidR="00955E61" w:rsidRDefault="00955E61" w:rsidP="00955E61">
            <w:pPr>
              <w:rPr>
                <w:b/>
                <w:bCs/>
                <w:color w:val="FF0000"/>
                <w:sz w:val="20"/>
                <w:szCs w:val="20"/>
                <w:rtl/>
              </w:rPr>
            </w:pPr>
            <w:r w:rsidRPr="00E64647">
              <w:rPr>
                <w:rFonts w:cs="Arial"/>
                <w:b/>
                <w:bCs/>
                <w:color w:val="FF0000"/>
                <w:sz w:val="20"/>
                <w:szCs w:val="20"/>
                <w:rtl/>
                <w:lang w:bidi="ar-SA"/>
              </w:rPr>
              <w:t>الحقل الناتج عن اللوح المشحون هو حقل م</w:t>
            </w:r>
            <w:r>
              <w:rPr>
                <w:rFonts w:cs="Arial" w:hint="cs"/>
                <w:b/>
                <w:bCs/>
                <w:color w:val="FF0000"/>
                <w:sz w:val="20"/>
                <w:szCs w:val="20"/>
                <w:rtl/>
                <w:lang w:bidi="ar-SA"/>
              </w:rPr>
              <w:t>تجانس</w:t>
            </w:r>
            <w:r w:rsidRPr="00E64647">
              <w:rPr>
                <w:rFonts w:cs="Arial"/>
                <w:b/>
                <w:bCs/>
                <w:color w:val="FF0000"/>
                <w:sz w:val="20"/>
                <w:szCs w:val="20"/>
                <w:rtl/>
                <w:lang w:bidi="ar-SA"/>
              </w:rPr>
              <w:t xml:space="preserve"> (الحقل الم</w:t>
            </w:r>
            <w:r>
              <w:rPr>
                <w:rFonts w:cs="Arial" w:hint="cs"/>
                <w:b/>
                <w:bCs/>
                <w:color w:val="FF0000"/>
                <w:sz w:val="20"/>
                <w:szCs w:val="20"/>
                <w:rtl/>
                <w:lang w:bidi="ar-SA"/>
              </w:rPr>
              <w:t>تجانس</w:t>
            </w:r>
            <w:r w:rsidRPr="00E64647">
              <w:rPr>
                <w:rFonts w:cs="Arial"/>
                <w:b/>
                <w:bCs/>
                <w:color w:val="FF0000"/>
                <w:sz w:val="20"/>
                <w:szCs w:val="20"/>
                <w:rtl/>
                <w:lang w:bidi="ar-SA"/>
              </w:rPr>
              <w:t xml:space="preserve"> هو حقل </w:t>
            </w:r>
            <w:r>
              <w:rPr>
                <w:rFonts w:cs="Arial" w:hint="cs"/>
                <w:b/>
                <w:bCs/>
                <w:color w:val="FF0000"/>
                <w:sz w:val="20"/>
                <w:szCs w:val="20"/>
                <w:rtl/>
                <w:lang w:bidi="ar-SA"/>
              </w:rPr>
              <w:t>شد</w:t>
            </w:r>
            <w:r w:rsidRPr="00E64647">
              <w:rPr>
                <w:rFonts w:cs="Arial"/>
                <w:b/>
                <w:bCs/>
                <w:color w:val="FF0000"/>
                <w:sz w:val="20"/>
                <w:szCs w:val="20"/>
                <w:rtl/>
                <w:lang w:bidi="ar-SA"/>
              </w:rPr>
              <w:t xml:space="preserve">ته </w:t>
            </w:r>
            <w:r>
              <w:rPr>
                <w:rFonts w:cs="Arial" w:hint="cs"/>
                <w:b/>
                <w:bCs/>
                <w:color w:val="FF0000"/>
                <w:sz w:val="20"/>
                <w:szCs w:val="20"/>
                <w:rtl/>
                <w:lang w:bidi="ar-SA"/>
              </w:rPr>
              <w:t>متساوية</w:t>
            </w:r>
            <w:r w:rsidRPr="00E64647">
              <w:rPr>
                <w:rFonts w:cs="Arial"/>
                <w:b/>
                <w:bCs/>
                <w:color w:val="FF0000"/>
                <w:sz w:val="20"/>
                <w:szCs w:val="20"/>
                <w:rtl/>
                <w:lang w:bidi="ar-SA"/>
              </w:rPr>
              <w:t xml:space="preserve"> في كل نقطة في الحقل).</w:t>
            </w:r>
            <w:r>
              <w:rPr>
                <w:rFonts w:hint="cs"/>
                <w:b/>
                <w:bCs/>
                <w:color w:val="FF0000"/>
                <w:sz w:val="20"/>
                <w:szCs w:val="20"/>
                <w:rtl/>
              </w:rPr>
              <w:t xml:space="preserve"> </w:t>
            </w:r>
          </w:p>
        </w:tc>
        <w:tc>
          <w:tcPr>
            <w:tcW w:w="1028" w:type="dxa"/>
          </w:tcPr>
          <w:p w14:paraId="3472F87C" w14:textId="30200E9F" w:rsidR="00955E61" w:rsidRPr="00D52E84" w:rsidRDefault="00D52E84" w:rsidP="00955E61">
            <w:pPr>
              <w:jc w:val="center"/>
              <w:rPr>
                <w:sz w:val="18"/>
                <w:szCs w:val="18"/>
              </w:rPr>
            </w:pPr>
            <w:hyperlink r:id="rId296" w:history="1">
              <w:r w:rsidRPr="00D52E84">
                <w:rPr>
                  <w:rStyle w:val="Hyperlink"/>
                  <w:sz w:val="18"/>
                  <w:szCs w:val="18"/>
                </w:rPr>
                <w:t>https://moodle.youcube.co.il/mod/book/view.php?id=3646&amp;chapterid=8044</w:t>
              </w:r>
            </w:hyperlink>
          </w:p>
          <w:p w14:paraId="1DC57A6D" w14:textId="5C763ED2" w:rsidR="00D52E84" w:rsidRPr="00D52E84" w:rsidRDefault="00D52E84" w:rsidP="00955E61">
            <w:pPr>
              <w:jc w:val="center"/>
            </w:pPr>
          </w:p>
        </w:tc>
      </w:tr>
      <w:tr w:rsidR="00955E61" w14:paraId="75E39DFA" w14:textId="77777777" w:rsidTr="00ED0123">
        <w:tc>
          <w:tcPr>
            <w:tcW w:w="2187" w:type="dxa"/>
            <w:vMerge/>
          </w:tcPr>
          <w:p w14:paraId="79972574" w14:textId="77777777" w:rsidR="00955E61" w:rsidRDefault="00955E61" w:rsidP="00955E61">
            <w:pPr>
              <w:rPr>
                <w:b/>
                <w:bCs/>
                <w:color w:val="0000FF"/>
                <w:sz w:val="28"/>
                <w:szCs w:val="28"/>
                <w:rtl/>
              </w:rPr>
            </w:pPr>
          </w:p>
        </w:tc>
        <w:tc>
          <w:tcPr>
            <w:tcW w:w="1992" w:type="dxa"/>
          </w:tcPr>
          <w:p w14:paraId="3684C7BB" w14:textId="77777777" w:rsidR="00955E61" w:rsidRPr="001F7B8B" w:rsidRDefault="00955E61" w:rsidP="00955E61">
            <w:pPr>
              <w:rPr>
                <w:b/>
                <w:bCs/>
                <w:color w:val="000000" w:themeColor="text1"/>
                <w:sz w:val="10"/>
                <w:szCs w:val="10"/>
                <w:rtl/>
                <w:lang w:bidi="ar-SA"/>
              </w:rPr>
            </w:pPr>
            <w:r w:rsidRPr="004B3C5B">
              <w:rPr>
                <w:b/>
                <w:bCs/>
                <w:color w:val="0000FF"/>
                <w:sz w:val="28"/>
                <w:szCs w:val="28"/>
              </w:rPr>
              <w:t>21.</w:t>
            </w:r>
            <w:r>
              <w:rPr>
                <w:b/>
                <w:bCs/>
                <w:color w:val="0000FF"/>
                <w:sz w:val="28"/>
                <w:szCs w:val="28"/>
              </w:rPr>
              <w:t>2</w:t>
            </w:r>
            <w:r>
              <w:rPr>
                <w:rFonts w:hint="cs"/>
                <w:b/>
                <w:bCs/>
                <w:color w:val="0000FF"/>
                <w:sz w:val="28"/>
                <w:szCs w:val="28"/>
                <w:rtl/>
              </w:rPr>
              <w:t xml:space="preserve"> </w:t>
            </w:r>
            <w:r>
              <w:rPr>
                <w:b/>
                <w:bCs/>
                <w:color w:val="0000FF"/>
                <w:sz w:val="20"/>
                <w:szCs w:val="20"/>
                <w:rtl/>
              </w:rPr>
              <w:t>–</w:t>
            </w:r>
            <w:r>
              <w:rPr>
                <w:rFonts w:hint="cs"/>
                <w:b/>
                <w:bCs/>
                <w:color w:val="0000FF"/>
                <w:sz w:val="20"/>
                <w:szCs w:val="20"/>
                <w:rtl/>
              </w:rPr>
              <w:t xml:space="preserve"> </w:t>
            </w:r>
            <w:r w:rsidRPr="00F7593F">
              <w:rPr>
                <w:rFonts w:cs="Arial"/>
                <w:b/>
                <w:bCs/>
                <w:color w:val="2706EA"/>
                <w:rtl/>
                <w:lang w:bidi="ar-SA"/>
              </w:rPr>
              <w:t>احسب شدة ال</w:t>
            </w:r>
            <w:r>
              <w:rPr>
                <w:rFonts w:cs="Arial" w:hint="cs"/>
                <w:b/>
                <w:bCs/>
                <w:color w:val="2706EA"/>
                <w:rtl/>
                <w:lang w:bidi="ar-SA"/>
              </w:rPr>
              <w:t>حق</w:t>
            </w:r>
            <w:r w:rsidRPr="00F7593F">
              <w:rPr>
                <w:rFonts w:cs="Arial"/>
                <w:b/>
                <w:bCs/>
                <w:color w:val="2706EA"/>
                <w:rtl/>
                <w:lang w:bidi="ar-SA"/>
              </w:rPr>
              <w:t xml:space="preserve">ل الكهربائي </w:t>
            </w:r>
            <w:r>
              <w:rPr>
                <w:rFonts w:cs="Arial" w:hint="cs"/>
                <w:b/>
                <w:bCs/>
                <w:color w:val="2706EA"/>
                <w:rtl/>
                <w:lang w:bidi="ar-SA"/>
              </w:rPr>
              <w:t>في</w:t>
            </w:r>
            <w:r w:rsidRPr="00F7593F">
              <w:rPr>
                <w:rFonts w:cs="Arial"/>
                <w:b/>
                <w:bCs/>
                <w:color w:val="2706EA"/>
                <w:rtl/>
                <w:lang w:bidi="ar-SA"/>
              </w:rPr>
              <w:t xml:space="preserve"> النقطة </w:t>
            </w:r>
            <w:r w:rsidRPr="00F7593F">
              <w:rPr>
                <w:b/>
                <w:bCs/>
                <w:color w:val="2706EA"/>
              </w:rPr>
              <w:t>A</w:t>
            </w:r>
            <w:r w:rsidRPr="00F7593F">
              <w:rPr>
                <w:rFonts w:cs="Arial"/>
                <w:b/>
                <w:bCs/>
                <w:color w:val="2706EA"/>
                <w:rtl/>
                <w:lang w:bidi="ar-SA"/>
              </w:rPr>
              <w:t xml:space="preserve"> </w:t>
            </w:r>
            <w:r>
              <w:rPr>
                <w:rFonts w:cs="Arial" w:hint="cs"/>
                <w:b/>
                <w:bCs/>
                <w:color w:val="2706EA"/>
                <w:rtl/>
                <w:lang w:bidi="ar-SA"/>
              </w:rPr>
              <w:t xml:space="preserve">الموجودة </w:t>
            </w:r>
            <w:r w:rsidRPr="00F7593F">
              <w:rPr>
                <w:rFonts w:cs="Arial"/>
                <w:b/>
                <w:bCs/>
                <w:color w:val="2706EA"/>
                <w:rtl/>
                <w:lang w:bidi="ar-SA"/>
              </w:rPr>
              <w:t>بالقرب من اللوح.</w:t>
            </w:r>
          </w:p>
        </w:tc>
        <w:tc>
          <w:tcPr>
            <w:tcW w:w="2284" w:type="dxa"/>
            <w:vMerge/>
          </w:tcPr>
          <w:p w14:paraId="1EEF1CB0" w14:textId="77777777" w:rsidR="00955E61" w:rsidRDefault="00955E61" w:rsidP="00955E61">
            <w:pPr>
              <w:jc w:val="center"/>
              <w:rPr>
                <w:rtl/>
              </w:rPr>
            </w:pPr>
          </w:p>
        </w:tc>
        <w:tc>
          <w:tcPr>
            <w:tcW w:w="6954" w:type="dxa"/>
            <w:gridSpan w:val="3"/>
          </w:tcPr>
          <w:p w14:paraId="562C57EA" w14:textId="77777777" w:rsidR="00955E61" w:rsidRDefault="00955E61" w:rsidP="00955E61">
            <w:pPr>
              <w:jc w:val="center"/>
              <w:rPr>
                <w:b/>
                <w:bCs/>
                <w:color w:val="FF0000"/>
                <w:sz w:val="20"/>
                <w:szCs w:val="20"/>
                <w:rtl/>
              </w:rPr>
            </w:pPr>
            <w:r w:rsidRPr="00923930">
              <w:rPr>
                <w:rFonts w:cs="Arial"/>
                <w:b/>
                <w:bCs/>
                <w:noProof/>
                <w:color w:val="FF0000"/>
                <w:sz w:val="20"/>
                <w:szCs w:val="20"/>
                <w:rtl/>
              </w:rPr>
              <w:drawing>
                <wp:inline distT="0" distB="0" distL="0" distR="0" wp14:anchorId="287AA26B" wp14:editId="03B5A15E">
                  <wp:extent cx="1051651" cy="396274"/>
                  <wp:effectExtent l="0" t="0" r="0" b="3810"/>
                  <wp:docPr id="12807174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28276" name=""/>
                          <pic:cNvPicPr/>
                        </pic:nvPicPr>
                        <pic:blipFill>
                          <a:blip r:embed="rId297"/>
                          <a:stretch>
                            <a:fillRect/>
                          </a:stretch>
                        </pic:blipFill>
                        <pic:spPr>
                          <a:xfrm>
                            <a:off x="0" y="0"/>
                            <a:ext cx="1051651" cy="396274"/>
                          </a:xfrm>
                          <a:prstGeom prst="rect">
                            <a:avLst/>
                          </a:prstGeom>
                        </pic:spPr>
                      </pic:pic>
                    </a:graphicData>
                  </a:graphic>
                </wp:inline>
              </w:drawing>
            </w:r>
          </w:p>
          <w:p w14:paraId="7E358CE3" w14:textId="77777777" w:rsidR="00955E61" w:rsidRDefault="00955E61" w:rsidP="00955E61">
            <w:pPr>
              <w:rPr>
                <w:b/>
                <w:bCs/>
                <w:color w:val="FF0000"/>
                <w:sz w:val="20"/>
                <w:szCs w:val="20"/>
                <w:rtl/>
              </w:rPr>
            </w:pPr>
            <w:r w:rsidRPr="005E15FA">
              <w:rPr>
                <w:rFonts w:cs="Arial"/>
                <w:b/>
                <w:bCs/>
                <w:color w:val="FF0000"/>
                <w:sz w:val="20"/>
                <w:szCs w:val="20"/>
                <w:rtl/>
              </w:rPr>
              <w:t xml:space="preserve">1. </w:t>
            </w:r>
            <w:r w:rsidRPr="005E15FA">
              <w:rPr>
                <w:rFonts w:cs="Arial"/>
                <w:b/>
                <w:bCs/>
                <w:color w:val="FF0000"/>
                <w:sz w:val="20"/>
                <w:szCs w:val="20"/>
                <w:rtl/>
                <w:lang w:bidi="ar-SA"/>
              </w:rPr>
              <w:t>القيمة التي يتم الحصول عليها من حساب م</w:t>
            </w:r>
            <w:r>
              <w:rPr>
                <w:rFonts w:cs="Arial" w:hint="cs"/>
                <w:b/>
                <w:bCs/>
                <w:color w:val="FF0000"/>
                <w:sz w:val="20"/>
                <w:szCs w:val="20"/>
                <w:rtl/>
                <w:lang w:bidi="ar-SA"/>
              </w:rPr>
              <w:t>قدار</w:t>
            </w:r>
            <w:r w:rsidRPr="005E15FA">
              <w:rPr>
                <w:rFonts w:cs="Arial"/>
                <w:b/>
                <w:bCs/>
                <w:color w:val="FF0000"/>
                <w:sz w:val="20"/>
                <w:szCs w:val="20"/>
                <w:rtl/>
                <w:lang w:bidi="ar-SA"/>
              </w:rPr>
              <w:t xml:space="preserve"> ال</w:t>
            </w:r>
            <w:r>
              <w:rPr>
                <w:rFonts w:cs="Arial" w:hint="cs"/>
                <w:b/>
                <w:bCs/>
                <w:color w:val="FF0000"/>
                <w:sz w:val="20"/>
                <w:szCs w:val="20"/>
                <w:rtl/>
                <w:lang w:bidi="ar-SA"/>
              </w:rPr>
              <w:t>حق</w:t>
            </w:r>
            <w:r w:rsidRPr="005E15FA">
              <w:rPr>
                <w:rFonts w:cs="Arial"/>
                <w:b/>
                <w:bCs/>
                <w:color w:val="FF0000"/>
                <w:sz w:val="20"/>
                <w:szCs w:val="20"/>
                <w:rtl/>
                <w:lang w:bidi="ar-SA"/>
              </w:rPr>
              <w:t xml:space="preserve">ل باستخدام </w:t>
            </w:r>
            <w:r>
              <w:rPr>
                <w:rFonts w:cs="Arial" w:hint="cs"/>
                <w:b/>
                <w:bCs/>
                <w:color w:val="FF0000"/>
                <w:sz w:val="20"/>
                <w:szCs w:val="20"/>
                <w:rtl/>
                <w:lang w:bidi="ar-SA"/>
              </w:rPr>
              <w:t>تعبير</w:t>
            </w:r>
            <w:r w:rsidRPr="005E15FA">
              <w:rPr>
                <w:rFonts w:cs="Arial"/>
                <w:b/>
                <w:bCs/>
                <w:color w:val="FF0000"/>
                <w:sz w:val="20"/>
                <w:szCs w:val="20"/>
                <w:rtl/>
                <w:lang w:bidi="ar-SA"/>
              </w:rPr>
              <w:t xml:space="preserve"> ال</w:t>
            </w:r>
            <w:r>
              <w:rPr>
                <w:rFonts w:cs="Arial" w:hint="cs"/>
                <w:b/>
                <w:bCs/>
                <w:color w:val="FF0000"/>
                <w:sz w:val="20"/>
                <w:szCs w:val="20"/>
                <w:rtl/>
                <w:lang w:bidi="ar-SA"/>
              </w:rPr>
              <w:t>حقل</w:t>
            </w:r>
            <w:r w:rsidRPr="005E15FA">
              <w:rPr>
                <w:rFonts w:cs="Arial"/>
                <w:b/>
                <w:bCs/>
                <w:color w:val="FF0000"/>
                <w:sz w:val="20"/>
                <w:szCs w:val="20"/>
                <w:rtl/>
                <w:lang w:bidi="ar-SA"/>
              </w:rPr>
              <w:t xml:space="preserve"> بد</w:t>
            </w:r>
            <w:r>
              <w:rPr>
                <w:rFonts w:cs="Arial" w:hint="cs"/>
                <w:b/>
                <w:bCs/>
                <w:color w:val="FF0000"/>
                <w:sz w:val="20"/>
                <w:szCs w:val="20"/>
                <w:rtl/>
                <w:lang w:bidi="ar-SA"/>
              </w:rPr>
              <w:t>لالة</w:t>
            </w:r>
            <w:r w:rsidRPr="005E15FA">
              <w:rPr>
                <w:rFonts w:cs="Arial"/>
                <w:b/>
                <w:bCs/>
                <w:color w:val="FF0000"/>
                <w:sz w:val="20"/>
                <w:szCs w:val="20"/>
                <w:rtl/>
                <w:lang w:bidi="ar-SA"/>
              </w:rPr>
              <w:t xml:space="preserve"> كثافة شحنة اللوح هي قيمة ال</w:t>
            </w:r>
            <w:r>
              <w:rPr>
                <w:rFonts w:cs="Arial" w:hint="cs"/>
                <w:b/>
                <w:bCs/>
                <w:color w:val="FF0000"/>
                <w:sz w:val="20"/>
                <w:szCs w:val="20"/>
                <w:rtl/>
                <w:lang w:bidi="ar-SA"/>
              </w:rPr>
              <w:t>حقل</w:t>
            </w:r>
            <w:r w:rsidRPr="005E15FA">
              <w:rPr>
                <w:rFonts w:cs="Arial"/>
                <w:b/>
                <w:bCs/>
                <w:color w:val="FF0000"/>
                <w:sz w:val="20"/>
                <w:szCs w:val="20"/>
                <w:rtl/>
                <w:lang w:bidi="ar-SA"/>
              </w:rPr>
              <w:t xml:space="preserve"> </w:t>
            </w:r>
            <w:r>
              <w:rPr>
                <w:rFonts w:cs="Arial" w:hint="cs"/>
                <w:b/>
                <w:bCs/>
                <w:color w:val="FF0000"/>
                <w:sz w:val="20"/>
                <w:szCs w:val="20"/>
                <w:rtl/>
                <w:lang w:bidi="ar-SA"/>
              </w:rPr>
              <w:t>في</w:t>
            </w:r>
            <w:r w:rsidRPr="005E15FA">
              <w:rPr>
                <w:rFonts w:cs="Arial"/>
                <w:b/>
                <w:bCs/>
                <w:color w:val="FF0000"/>
                <w:sz w:val="20"/>
                <w:szCs w:val="20"/>
                <w:rtl/>
                <w:lang w:bidi="ar-SA"/>
              </w:rPr>
              <w:t xml:space="preserve"> كل جانب من جانبي اللوحة</w:t>
            </w:r>
            <w:r>
              <w:rPr>
                <w:rFonts w:cs="Arial" w:hint="cs"/>
                <w:b/>
                <w:bCs/>
                <w:color w:val="FF0000"/>
                <w:sz w:val="20"/>
                <w:szCs w:val="20"/>
                <w:rtl/>
                <w:lang w:bidi="ar-SA"/>
              </w:rPr>
              <w:t>.</w:t>
            </w:r>
          </w:p>
          <w:p w14:paraId="676ADB58" w14:textId="77777777" w:rsidR="00955E61" w:rsidRDefault="00955E61" w:rsidP="00955E61">
            <w:pPr>
              <w:rPr>
                <w:b/>
                <w:bCs/>
                <w:color w:val="FF0000"/>
                <w:sz w:val="20"/>
                <w:szCs w:val="20"/>
                <w:rtl/>
              </w:rPr>
            </w:pPr>
            <w:r w:rsidRPr="00E02CC3">
              <w:rPr>
                <w:rFonts w:cs="Arial"/>
                <w:b/>
                <w:bCs/>
                <w:noProof/>
                <w:color w:val="FF0000"/>
                <w:sz w:val="20"/>
                <w:szCs w:val="20"/>
                <w:rtl/>
              </w:rPr>
              <w:drawing>
                <wp:anchor distT="0" distB="0" distL="114300" distR="114300" simplePos="0" relativeHeight="252317696" behindDoc="1" locked="0" layoutInCell="1" allowOverlap="1" wp14:anchorId="69FC32FE" wp14:editId="74987249">
                  <wp:simplePos x="0" y="0"/>
                  <wp:positionH relativeFrom="column">
                    <wp:posOffset>175895</wp:posOffset>
                  </wp:positionH>
                  <wp:positionV relativeFrom="paragraph">
                    <wp:posOffset>119380</wp:posOffset>
                  </wp:positionV>
                  <wp:extent cx="396240" cy="347388"/>
                  <wp:effectExtent l="0" t="0" r="3810" b="0"/>
                  <wp:wrapTight wrapText="bothSides">
                    <wp:wrapPolygon edited="0">
                      <wp:start x="0" y="0"/>
                      <wp:lineTo x="0" y="20139"/>
                      <wp:lineTo x="20769" y="20139"/>
                      <wp:lineTo x="20769" y="0"/>
                      <wp:lineTo x="0" y="0"/>
                    </wp:wrapPolygon>
                  </wp:wrapTight>
                  <wp:docPr id="17532551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9550" name=""/>
                          <pic:cNvPicPr/>
                        </pic:nvPicPr>
                        <pic:blipFill>
                          <a:blip r:embed="rId298">
                            <a:extLst>
                              <a:ext uri="{28A0092B-C50C-407E-A947-70E740481C1C}">
                                <a14:useLocalDpi xmlns:a14="http://schemas.microsoft.com/office/drawing/2010/main" val="0"/>
                              </a:ext>
                            </a:extLst>
                          </a:blip>
                          <a:stretch>
                            <a:fillRect/>
                          </a:stretch>
                        </pic:blipFill>
                        <pic:spPr>
                          <a:xfrm>
                            <a:off x="0" y="0"/>
                            <a:ext cx="396240" cy="347388"/>
                          </a:xfrm>
                          <a:prstGeom prst="rect">
                            <a:avLst/>
                          </a:prstGeom>
                        </pic:spPr>
                      </pic:pic>
                    </a:graphicData>
                  </a:graphic>
                  <wp14:sizeRelH relativeFrom="page">
                    <wp14:pctWidth>0</wp14:pctWidth>
                  </wp14:sizeRelH>
                  <wp14:sizeRelV relativeFrom="page">
                    <wp14:pctHeight>0</wp14:pctHeight>
                  </wp14:sizeRelV>
                </wp:anchor>
              </w:drawing>
            </w:r>
          </w:p>
          <w:p w14:paraId="096DBAFB" w14:textId="77777777" w:rsidR="00955E61" w:rsidRDefault="00955E61" w:rsidP="00955E61">
            <w:pPr>
              <w:rPr>
                <w:b/>
                <w:bCs/>
                <w:color w:val="FF0000"/>
                <w:sz w:val="20"/>
                <w:szCs w:val="20"/>
                <w:rtl/>
                <w:lang w:bidi="ar-SA"/>
              </w:rPr>
            </w:pPr>
            <w:r>
              <w:rPr>
                <w:rFonts w:hint="cs"/>
                <w:b/>
                <w:bCs/>
                <w:color w:val="FF0000"/>
                <w:sz w:val="20"/>
                <w:szCs w:val="20"/>
                <w:rtl/>
              </w:rPr>
              <w:t xml:space="preserve">2. </w:t>
            </w:r>
            <w:r>
              <w:rPr>
                <w:rtl/>
                <w:lang w:bidi="ar-SA"/>
              </w:rPr>
              <w:t xml:space="preserve"> </w:t>
            </w:r>
            <w:r w:rsidRPr="005E15FA">
              <w:rPr>
                <w:rFonts w:cs="Arial"/>
                <w:b/>
                <w:bCs/>
                <w:color w:val="FF0000"/>
                <w:sz w:val="20"/>
                <w:szCs w:val="20"/>
                <w:rtl/>
                <w:lang w:bidi="ar-SA"/>
              </w:rPr>
              <w:t>كثافة الشحنة تساوي النسبة بين شحنة اللوح ومساحته.</w:t>
            </w:r>
          </w:p>
          <w:p w14:paraId="51AAD3E6" w14:textId="77777777" w:rsidR="00955E61" w:rsidRPr="0002265D" w:rsidRDefault="00955E61" w:rsidP="00955E61">
            <w:pPr>
              <w:jc w:val="center"/>
              <w:rPr>
                <w:b/>
                <w:bCs/>
                <w:color w:val="FF0000"/>
                <w:sz w:val="12"/>
                <w:szCs w:val="12"/>
                <w:rtl/>
              </w:rPr>
            </w:pPr>
          </w:p>
          <w:p w14:paraId="218FF88C" w14:textId="77777777" w:rsidR="00955E61" w:rsidRDefault="00955E61" w:rsidP="00955E61">
            <w:pPr>
              <w:rPr>
                <w:b/>
                <w:bCs/>
                <w:color w:val="FF0000"/>
                <w:sz w:val="20"/>
                <w:szCs w:val="20"/>
                <w:rtl/>
              </w:rPr>
            </w:pPr>
            <w:r>
              <w:rPr>
                <w:rFonts w:hint="cs"/>
                <w:b/>
                <w:bCs/>
                <w:color w:val="FF0000"/>
                <w:sz w:val="20"/>
                <w:szCs w:val="20"/>
                <w:rtl/>
              </w:rPr>
              <w:t>3</w:t>
            </w:r>
            <w:r>
              <w:rPr>
                <w:rFonts w:cs="Arial" w:hint="cs"/>
                <w:b/>
                <w:bCs/>
                <w:color w:val="FF0000"/>
                <w:sz w:val="20"/>
                <w:szCs w:val="20"/>
                <w:rtl/>
                <w:lang w:bidi="ar-SA"/>
              </w:rPr>
              <w:t xml:space="preserve">. </w:t>
            </w:r>
            <w:r w:rsidRPr="005E15FA">
              <w:rPr>
                <w:rFonts w:cs="Arial"/>
                <w:b/>
                <w:bCs/>
                <w:color w:val="FF0000"/>
                <w:sz w:val="20"/>
                <w:szCs w:val="20"/>
                <w:rtl/>
                <w:lang w:bidi="ar-SA"/>
              </w:rPr>
              <w:t>عندما يتم شحن اللوح بشحنة موجبة تكون كثافة الشحنة موجبة.</w:t>
            </w:r>
          </w:p>
        </w:tc>
        <w:tc>
          <w:tcPr>
            <w:tcW w:w="1028" w:type="dxa"/>
            <w:vMerge w:val="restart"/>
          </w:tcPr>
          <w:p w14:paraId="1D8D633A" w14:textId="6B6A218B" w:rsidR="00955E61" w:rsidRPr="00313454" w:rsidRDefault="00313454" w:rsidP="00955E61">
            <w:pPr>
              <w:jc w:val="center"/>
              <w:rPr>
                <w:sz w:val="18"/>
                <w:szCs w:val="18"/>
                <w:rtl/>
              </w:rPr>
            </w:pPr>
            <w:hyperlink r:id="rId299" w:history="1">
              <w:r w:rsidRPr="00313454">
                <w:rPr>
                  <w:rStyle w:val="Hyperlink"/>
                  <w:sz w:val="18"/>
                  <w:szCs w:val="18"/>
                </w:rPr>
                <w:t>https://moodle.youcube.co.il/mod/book/view.php?id=3646&amp;chapterid=8043</w:t>
              </w:r>
            </w:hyperlink>
          </w:p>
          <w:p w14:paraId="2328F8F5" w14:textId="53AB826E" w:rsidR="00313454" w:rsidRPr="00313454" w:rsidRDefault="00313454" w:rsidP="00955E61">
            <w:pPr>
              <w:jc w:val="center"/>
              <w:rPr>
                <w:sz w:val="10"/>
                <w:szCs w:val="10"/>
                <w:rtl/>
              </w:rPr>
            </w:pPr>
          </w:p>
        </w:tc>
      </w:tr>
      <w:tr w:rsidR="00955E61" w14:paraId="3E4892E2" w14:textId="77777777" w:rsidTr="00ED0123">
        <w:tc>
          <w:tcPr>
            <w:tcW w:w="2187" w:type="dxa"/>
            <w:vMerge/>
          </w:tcPr>
          <w:p w14:paraId="38306AE5" w14:textId="77777777" w:rsidR="00955E61" w:rsidRDefault="00955E61" w:rsidP="00955E61">
            <w:pPr>
              <w:rPr>
                <w:b/>
                <w:bCs/>
                <w:color w:val="0000FF"/>
                <w:sz w:val="28"/>
                <w:szCs w:val="28"/>
                <w:rtl/>
              </w:rPr>
            </w:pPr>
          </w:p>
        </w:tc>
        <w:tc>
          <w:tcPr>
            <w:tcW w:w="1992" w:type="dxa"/>
          </w:tcPr>
          <w:p w14:paraId="34819C66" w14:textId="77777777" w:rsidR="00955E61" w:rsidRPr="00F7593F" w:rsidRDefault="00955E61" w:rsidP="00955E61">
            <w:pPr>
              <w:rPr>
                <w:b/>
                <w:bCs/>
                <w:color w:val="2706EA"/>
                <w:rtl/>
              </w:rPr>
            </w:pPr>
            <w:r w:rsidRPr="004B3C5B">
              <w:rPr>
                <w:b/>
                <w:bCs/>
                <w:color w:val="0000FF"/>
                <w:sz w:val="28"/>
                <w:szCs w:val="28"/>
              </w:rPr>
              <w:t>21.</w:t>
            </w:r>
            <w:r>
              <w:rPr>
                <w:b/>
                <w:bCs/>
                <w:color w:val="0000FF"/>
                <w:sz w:val="28"/>
                <w:szCs w:val="28"/>
              </w:rPr>
              <w:t>3</w:t>
            </w:r>
            <w:r>
              <w:rPr>
                <w:rFonts w:hint="cs"/>
                <w:b/>
                <w:bCs/>
                <w:color w:val="0000FF"/>
                <w:sz w:val="28"/>
                <w:szCs w:val="28"/>
                <w:rtl/>
              </w:rPr>
              <w:t xml:space="preserve"> </w:t>
            </w:r>
            <w:r>
              <w:rPr>
                <w:b/>
                <w:bCs/>
                <w:color w:val="0000FF"/>
                <w:sz w:val="20"/>
                <w:szCs w:val="20"/>
                <w:rtl/>
              </w:rPr>
              <w:t>–</w:t>
            </w:r>
            <w:r>
              <w:rPr>
                <w:rFonts w:hint="cs"/>
                <w:b/>
                <w:bCs/>
                <w:color w:val="0000FF"/>
                <w:sz w:val="20"/>
                <w:szCs w:val="20"/>
                <w:rtl/>
              </w:rPr>
              <w:t xml:space="preserve"> </w:t>
            </w:r>
            <w:r w:rsidRPr="00F7593F">
              <w:rPr>
                <w:rFonts w:cs="Arial"/>
                <w:b/>
                <w:bCs/>
                <w:color w:val="2706EA"/>
                <w:rtl/>
                <w:lang w:bidi="ar-SA"/>
              </w:rPr>
              <w:t>احسب شدة ال</w:t>
            </w:r>
            <w:r>
              <w:rPr>
                <w:rFonts w:cs="Arial" w:hint="cs"/>
                <w:b/>
                <w:bCs/>
                <w:color w:val="2706EA"/>
                <w:rtl/>
                <w:lang w:bidi="ar-SA"/>
              </w:rPr>
              <w:t>حق</w:t>
            </w:r>
            <w:r w:rsidRPr="00F7593F">
              <w:rPr>
                <w:rFonts w:cs="Arial"/>
                <w:b/>
                <w:bCs/>
                <w:color w:val="2706EA"/>
                <w:rtl/>
                <w:lang w:bidi="ar-SA"/>
              </w:rPr>
              <w:t xml:space="preserve">ل الكهربائي </w:t>
            </w:r>
            <w:r>
              <w:rPr>
                <w:rFonts w:cs="Arial" w:hint="cs"/>
                <w:b/>
                <w:bCs/>
                <w:color w:val="2706EA"/>
                <w:rtl/>
                <w:lang w:bidi="ar-SA"/>
              </w:rPr>
              <w:t>في</w:t>
            </w:r>
            <w:r w:rsidRPr="00F7593F">
              <w:rPr>
                <w:rFonts w:cs="Arial"/>
                <w:b/>
                <w:bCs/>
                <w:color w:val="2706EA"/>
                <w:rtl/>
                <w:lang w:bidi="ar-SA"/>
              </w:rPr>
              <w:t xml:space="preserve"> النقطة </w:t>
            </w:r>
            <w:r w:rsidRPr="00F7593F">
              <w:rPr>
                <w:b/>
                <w:bCs/>
                <w:color w:val="2706EA"/>
              </w:rPr>
              <w:t>B</w:t>
            </w:r>
          </w:p>
          <w:p w14:paraId="6B59BA49" w14:textId="77777777" w:rsidR="00955E61" w:rsidRPr="001F7B8B" w:rsidRDefault="00955E61" w:rsidP="00955E61">
            <w:pPr>
              <w:rPr>
                <w:b/>
                <w:bCs/>
                <w:color w:val="000000" w:themeColor="text1"/>
                <w:sz w:val="10"/>
                <w:szCs w:val="10"/>
                <w:rtl/>
              </w:rPr>
            </w:pPr>
          </w:p>
        </w:tc>
        <w:tc>
          <w:tcPr>
            <w:tcW w:w="2284" w:type="dxa"/>
            <w:vMerge/>
          </w:tcPr>
          <w:p w14:paraId="6C4C7C6D" w14:textId="77777777" w:rsidR="00955E61" w:rsidRDefault="00955E61" w:rsidP="00955E61">
            <w:pPr>
              <w:jc w:val="center"/>
              <w:rPr>
                <w:rtl/>
              </w:rPr>
            </w:pPr>
          </w:p>
        </w:tc>
        <w:tc>
          <w:tcPr>
            <w:tcW w:w="6954" w:type="dxa"/>
            <w:gridSpan w:val="3"/>
          </w:tcPr>
          <w:p w14:paraId="4D4E4FD1" w14:textId="77777777" w:rsidR="00955E61" w:rsidRDefault="00955E61" w:rsidP="00955E61">
            <w:pPr>
              <w:jc w:val="center"/>
              <w:rPr>
                <w:b/>
                <w:bCs/>
                <w:color w:val="FF0000"/>
                <w:sz w:val="20"/>
                <w:szCs w:val="20"/>
                <w:rtl/>
              </w:rPr>
            </w:pPr>
            <w:r w:rsidRPr="00923930">
              <w:rPr>
                <w:rFonts w:cs="Arial"/>
                <w:b/>
                <w:bCs/>
                <w:noProof/>
                <w:color w:val="FF0000"/>
                <w:sz w:val="20"/>
                <w:szCs w:val="20"/>
                <w:rtl/>
              </w:rPr>
              <w:drawing>
                <wp:inline distT="0" distB="0" distL="0" distR="0" wp14:anchorId="425BC125" wp14:editId="550D8799">
                  <wp:extent cx="1005927" cy="396274"/>
                  <wp:effectExtent l="0" t="0" r="3810" b="3810"/>
                  <wp:docPr id="13838175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1372" name=""/>
                          <pic:cNvPicPr/>
                        </pic:nvPicPr>
                        <pic:blipFill>
                          <a:blip r:embed="rId300"/>
                          <a:stretch>
                            <a:fillRect/>
                          </a:stretch>
                        </pic:blipFill>
                        <pic:spPr>
                          <a:xfrm>
                            <a:off x="0" y="0"/>
                            <a:ext cx="1005927" cy="396274"/>
                          </a:xfrm>
                          <a:prstGeom prst="rect">
                            <a:avLst/>
                          </a:prstGeom>
                        </pic:spPr>
                      </pic:pic>
                    </a:graphicData>
                  </a:graphic>
                </wp:inline>
              </w:drawing>
            </w:r>
          </w:p>
          <w:p w14:paraId="5058E642" w14:textId="77777777" w:rsidR="00955E61" w:rsidRDefault="00955E61" w:rsidP="00955E61">
            <w:pPr>
              <w:rPr>
                <w:b/>
                <w:bCs/>
                <w:color w:val="FF0000"/>
                <w:sz w:val="20"/>
                <w:szCs w:val="20"/>
                <w:rtl/>
              </w:rPr>
            </w:pPr>
            <w:r>
              <w:rPr>
                <w:rFonts w:cs="Arial" w:hint="cs"/>
                <w:b/>
                <w:bCs/>
                <w:color w:val="FF0000"/>
                <w:sz w:val="20"/>
                <w:szCs w:val="20"/>
                <w:rtl/>
                <w:lang w:bidi="ar-SA"/>
              </w:rPr>
              <w:t>ل</w:t>
            </w:r>
            <w:r w:rsidRPr="005E15FA">
              <w:rPr>
                <w:rFonts w:cs="Arial"/>
                <w:b/>
                <w:bCs/>
                <w:color w:val="FF0000"/>
                <w:sz w:val="20"/>
                <w:szCs w:val="20"/>
                <w:rtl/>
                <w:lang w:bidi="ar-SA"/>
              </w:rPr>
              <w:t>أن ال</w:t>
            </w:r>
            <w:r>
              <w:rPr>
                <w:rFonts w:cs="Arial" w:hint="cs"/>
                <w:b/>
                <w:bCs/>
                <w:color w:val="FF0000"/>
                <w:sz w:val="20"/>
                <w:szCs w:val="20"/>
                <w:rtl/>
                <w:lang w:bidi="ar-SA"/>
              </w:rPr>
              <w:t>حق</w:t>
            </w:r>
            <w:r w:rsidRPr="005E15FA">
              <w:rPr>
                <w:rFonts w:cs="Arial"/>
                <w:b/>
                <w:bCs/>
                <w:color w:val="FF0000"/>
                <w:sz w:val="20"/>
                <w:szCs w:val="20"/>
                <w:rtl/>
                <w:lang w:bidi="ar-SA"/>
              </w:rPr>
              <w:t>ل م</w:t>
            </w:r>
            <w:r>
              <w:rPr>
                <w:rFonts w:cs="Arial" w:hint="cs"/>
                <w:b/>
                <w:bCs/>
                <w:color w:val="FF0000"/>
                <w:sz w:val="20"/>
                <w:szCs w:val="20"/>
                <w:rtl/>
                <w:lang w:bidi="ar-SA"/>
              </w:rPr>
              <w:t>تجانس</w:t>
            </w:r>
            <w:r w:rsidRPr="005E15FA">
              <w:rPr>
                <w:rFonts w:cs="Arial"/>
                <w:b/>
                <w:bCs/>
                <w:color w:val="FF0000"/>
                <w:sz w:val="20"/>
                <w:szCs w:val="20"/>
                <w:rtl/>
                <w:lang w:bidi="ar-SA"/>
              </w:rPr>
              <w:t>، فإن شدة ال</w:t>
            </w:r>
            <w:r>
              <w:rPr>
                <w:rFonts w:cs="Arial" w:hint="cs"/>
                <w:b/>
                <w:bCs/>
                <w:color w:val="FF0000"/>
                <w:sz w:val="20"/>
                <w:szCs w:val="20"/>
                <w:rtl/>
                <w:lang w:bidi="ar-SA"/>
              </w:rPr>
              <w:t>حق</w:t>
            </w:r>
            <w:r w:rsidRPr="005E15FA">
              <w:rPr>
                <w:rFonts w:cs="Arial"/>
                <w:b/>
                <w:bCs/>
                <w:color w:val="FF0000"/>
                <w:sz w:val="20"/>
                <w:szCs w:val="20"/>
                <w:rtl/>
                <w:lang w:bidi="ar-SA"/>
              </w:rPr>
              <w:t xml:space="preserve">ل </w:t>
            </w:r>
            <w:r>
              <w:rPr>
                <w:rFonts w:cs="Arial" w:hint="cs"/>
                <w:b/>
                <w:bCs/>
                <w:color w:val="FF0000"/>
                <w:sz w:val="20"/>
                <w:szCs w:val="20"/>
                <w:rtl/>
                <w:lang w:bidi="ar-SA"/>
              </w:rPr>
              <w:t>في</w:t>
            </w:r>
            <w:r w:rsidRPr="005E15FA">
              <w:rPr>
                <w:rFonts w:cs="Arial"/>
                <w:b/>
                <w:bCs/>
                <w:color w:val="FF0000"/>
                <w:sz w:val="20"/>
                <w:szCs w:val="20"/>
                <w:rtl/>
                <w:lang w:bidi="ar-SA"/>
              </w:rPr>
              <w:t xml:space="preserve"> النقطة </w:t>
            </w:r>
            <w:r w:rsidRPr="005E15FA">
              <w:rPr>
                <w:b/>
                <w:bCs/>
                <w:color w:val="FF0000"/>
                <w:sz w:val="20"/>
                <w:szCs w:val="20"/>
              </w:rPr>
              <w:t>B</w:t>
            </w:r>
            <w:r w:rsidRPr="005E15FA">
              <w:rPr>
                <w:rFonts w:cs="Arial"/>
                <w:b/>
                <w:bCs/>
                <w:color w:val="FF0000"/>
                <w:sz w:val="20"/>
                <w:szCs w:val="20"/>
                <w:rtl/>
                <w:lang w:bidi="ar-SA"/>
              </w:rPr>
              <w:t xml:space="preserve"> تساوي شدة ال</w:t>
            </w:r>
            <w:r>
              <w:rPr>
                <w:rFonts w:cs="Arial" w:hint="cs"/>
                <w:b/>
                <w:bCs/>
                <w:color w:val="FF0000"/>
                <w:sz w:val="20"/>
                <w:szCs w:val="20"/>
                <w:rtl/>
                <w:lang w:bidi="ar-SA"/>
              </w:rPr>
              <w:t>حق</w:t>
            </w:r>
            <w:r w:rsidRPr="005E15FA">
              <w:rPr>
                <w:rFonts w:cs="Arial"/>
                <w:b/>
                <w:bCs/>
                <w:color w:val="FF0000"/>
                <w:sz w:val="20"/>
                <w:szCs w:val="20"/>
                <w:rtl/>
                <w:lang w:bidi="ar-SA"/>
              </w:rPr>
              <w:t xml:space="preserve">ل </w:t>
            </w:r>
            <w:r>
              <w:rPr>
                <w:rFonts w:cs="Arial" w:hint="cs"/>
                <w:b/>
                <w:bCs/>
                <w:color w:val="FF0000"/>
                <w:sz w:val="20"/>
                <w:szCs w:val="20"/>
                <w:rtl/>
                <w:lang w:bidi="ar-SA"/>
              </w:rPr>
              <w:t>في</w:t>
            </w:r>
            <w:r w:rsidRPr="005E15FA">
              <w:rPr>
                <w:rFonts w:cs="Arial"/>
                <w:b/>
                <w:bCs/>
                <w:color w:val="FF0000"/>
                <w:sz w:val="20"/>
                <w:szCs w:val="20"/>
                <w:rtl/>
                <w:lang w:bidi="ar-SA"/>
              </w:rPr>
              <w:t xml:space="preserve"> النقطة </w:t>
            </w:r>
            <w:r w:rsidRPr="005E15FA">
              <w:rPr>
                <w:b/>
                <w:bCs/>
                <w:color w:val="FF0000"/>
                <w:sz w:val="20"/>
                <w:szCs w:val="20"/>
              </w:rPr>
              <w:t>A</w:t>
            </w:r>
            <w:r w:rsidRPr="005E15FA">
              <w:rPr>
                <w:rFonts w:cs="Arial"/>
                <w:b/>
                <w:bCs/>
                <w:color w:val="FF0000"/>
                <w:sz w:val="20"/>
                <w:szCs w:val="20"/>
                <w:rtl/>
                <w:lang w:bidi="ar-SA"/>
              </w:rPr>
              <w:t>.</w:t>
            </w:r>
            <w:r>
              <w:rPr>
                <w:rFonts w:hint="cs"/>
                <w:b/>
                <w:bCs/>
                <w:color w:val="FF0000"/>
                <w:sz w:val="20"/>
                <w:szCs w:val="20"/>
                <w:rtl/>
              </w:rPr>
              <w:t xml:space="preserve"> </w:t>
            </w:r>
          </w:p>
          <w:p w14:paraId="7D8649F0" w14:textId="77777777" w:rsidR="00955E61" w:rsidRDefault="00955E61" w:rsidP="00955E61">
            <w:pPr>
              <w:rPr>
                <w:b/>
                <w:bCs/>
                <w:color w:val="FF0000"/>
                <w:sz w:val="20"/>
                <w:szCs w:val="20"/>
                <w:rtl/>
              </w:rPr>
            </w:pPr>
          </w:p>
          <w:p w14:paraId="6B4E09C7" w14:textId="77777777" w:rsidR="00955E61" w:rsidRDefault="00955E61" w:rsidP="00955E61">
            <w:pPr>
              <w:rPr>
                <w:b/>
                <w:bCs/>
                <w:color w:val="FF0000"/>
                <w:sz w:val="20"/>
                <w:szCs w:val="20"/>
                <w:rtl/>
              </w:rPr>
            </w:pPr>
          </w:p>
          <w:p w14:paraId="6CB84460" w14:textId="77777777" w:rsidR="00955E61" w:rsidRDefault="00955E61" w:rsidP="00955E61">
            <w:pPr>
              <w:rPr>
                <w:b/>
                <w:bCs/>
                <w:color w:val="FF0000"/>
                <w:sz w:val="20"/>
                <w:szCs w:val="20"/>
                <w:rtl/>
              </w:rPr>
            </w:pPr>
          </w:p>
          <w:p w14:paraId="74241A12" w14:textId="77777777" w:rsidR="00955E61" w:rsidRDefault="00955E61" w:rsidP="00955E61">
            <w:pPr>
              <w:rPr>
                <w:b/>
                <w:bCs/>
                <w:color w:val="FF0000"/>
                <w:sz w:val="20"/>
                <w:szCs w:val="20"/>
                <w:rtl/>
              </w:rPr>
            </w:pPr>
          </w:p>
          <w:p w14:paraId="280926D7" w14:textId="77777777" w:rsidR="00955E61" w:rsidRDefault="00955E61" w:rsidP="00955E61">
            <w:pPr>
              <w:rPr>
                <w:b/>
                <w:bCs/>
                <w:color w:val="FF0000"/>
                <w:sz w:val="20"/>
                <w:szCs w:val="20"/>
                <w:rtl/>
              </w:rPr>
            </w:pPr>
          </w:p>
          <w:p w14:paraId="0223DB27" w14:textId="77777777" w:rsidR="00955E61" w:rsidRDefault="00955E61" w:rsidP="00955E61">
            <w:pPr>
              <w:rPr>
                <w:b/>
                <w:bCs/>
                <w:color w:val="FF0000"/>
                <w:sz w:val="20"/>
                <w:szCs w:val="20"/>
                <w:rtl/>
              </w:rPr>
            </w:pPr>
          </w:p>
        </w:tc>
        <w:tc>
          <w:tcPr>
            <w:tcW w:w="1028" w:type="dxa"/>
            <w:vMerge/>
          </w:tcPr>
          <w:p w14:paraId="349B20DD" w14:textId="77777777" w:rsidR="00955E61" w:rsidRDefault="00955E61" w:rsidP="00955E61">
            <w:pPr>
              <w:jc w:val="center"/>
            </w:pPr>
          </w:p>
        </w:tc>
      </w:tr>
      <w:tr w:rsidR="00955E61" w14:paraId="5831BDFA" w14:textId="77777777" w:rsidTr="00ED0123">
        <w:tc>
          <w:tcPr>
            <w:tcW w:w="2187" w:type="dxa"/>
          </w:tcPr>
          <w:p w14:paraId="0137B55B" w14:textId="77777777" w:rsidR="00955E61" w:rsidRDefault="00955E61" w:rsidP="00955E61">
            <w:pPr>
              <w:spacing w:before="120" w:after="120"/>
              <w:rPr>
                <w:b/>
                <w:bCs/>
                <w:color w:val="0000FF"/>
                <w:sz w:val="28"/>
                <w:szCs w:val="28"/>
                <w:rtl/>
              </w:rPr>
            </w:pPr>
          </w:p>
        </w:tc>
        <w:tc>
          <w:tcPr>
            <w:tcW w:w="1992" w:type="dxa"/>
          </w:tcPr>
          <w:p w14:paraId="513521F3" w14:textId="77777777" w:rsidR="00955E61" w:rsidRDefault="00955E61" w:rsidP="00955E61">
            <w:pPr>
              <w:spacing w:before="120" w:after="120"/>
              <w:rPr>
                <w:b/>
                <w:bCs/>
                <w:color w:val="0000FF"/>
                <w:sz w:val="28"/>
                <w:szCs w:val="28"/>
                <w:rtl/>
              </w:rPr>
            </w:pPr>
            <w:r>
              <w:rPr>
                <w:rFonts w:hint="cs"/>
                <w:b/>
                <w:bCs/>
                <w:color w:val="2706EA"/>
                <w:rtl/>
                <w:lang w:bidi="ar-SA"/>
              </w:rPr>
              <w:t>السؤال</w:t>
            </w:r>
          </w:p>
        </w:tc>
        <w:tc>
          <w:tcPr>
            <w:tcW w:w="2284" w:type="dxa"/>
          </w:tcPr>
          <w:p w14:paraId="7E644276"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6756B6B4" w14:textId="77777777" w:rsidR="00955E61" w:rsidRPr="00782A9E" w:rsidRDefault="00955E61" w:rsidP="00955E61">
            <w:pPr>
              <w:spacing w:before="120" w:after="120"/>
              <w:jc w:val="center"/>
              <w:rPr>
                <w:rFonts w:cs="Arial"/>
                <w:b/>
                <w:bCs/>
                <w:noProof/>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04AC11C1"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740612" w14:paraId="261C9039" w14:textId="77777777" w:rsidTr="00ED0123">
        <w:tc>
          <w:tcPr>
            <w:tcW w:w="2187" w:type="dxa"/>
            <w:vMerge w:val="restart"/>
          </w:tcPr>
          <w:p w14:paraId="4AC8A521" w14:textId="77777777" w:rsidR="00740612" w:rsidRDefault="00740612" w:rsidP="00955E61">
            <w:pPr>
              <w:rPr>
                <w:b/>
                <w:bCs/>
                <w:color w:val="0000FF"/>
                <w:sz w:val="28"/>
                <w:szCs w:val="28"/>
                <w:rtl/>
              </w:rPr>
            </w:pPr>
          </w:p>
          <w:p w14:paraId="6CF04ACC" w14:textId="77777777" w:rsidR="00740612" w:rsidRDefault="00740612" w:rsidP="00955E61">
            <w:pPr>
              <w:rPr>
                <w:b/>
                <w:bCs/>
                <w:color w:val="0000FF"/>
                <w:sz w:val="28"/>
                <w:szCs w:val="28"/>
                <w:rtl/>
                <w:lang w:bidi="ar-SA"/>
              </w:rPr>
            </w:pPr>
            <w:r>
              <w:rPr>
                <w:rFonts w:hint="cs"/>
                <w:b/>
                <w:bCs/>
                <w:color w:val="0000FF"/>
                <w:sz w:val="28"/>
                <w:szCs w:val="28"/>
                <w:rtl/>
                <w:lang w:bidi="ar-SA"/>
              </w:rPr>
              <w:t>كمالة 21</w:t>
            </w:r>
          </w:p>
          <w:p w14:paraId="177931CE" w14:textId="77777777" w:rsidR="00740612" w:rsidRDefault="00740612" w:rsidP="00955E61">
            <w:pPr>
              <w:rPr>
                <w:b/>
                <w:bCs/>
                <w:color w:val="0000FF"/>
                <w:sz w:val="28"/>
                <w:szCs w:val="28"/>
                <w:rtl/>
                <w:lang w:bidi="ar-SA"/>
              </w:rPr>
            </w:pPr>
          </w:p>
          <w:p w14:paraId="1F7869A7" w14:textId="77777777" w:rsidR="00740612" w:rsidRDefault="00740612" w:rsidP="00740612">
            <w:pPr>
              <w:rPr>
                <w:b/>
                <w:bCs/>
                <w:color w:val="0000FF"/>
                <w:sz w:val="20"/>
                <w:szCs w:val="20"/>
                <w:rtl/>
              </w:rPr>
            </w:pPr>
            <w:r>
              <w:rPr>
                <w:rFonts w:hint="cs"/>
                <w:b/>
                <w:bCs/>
                <w:color w:val="0000FF"/>
                <w:sz w:val="20"/>
                <w:szCs w:val="20"/>
                <w:rtl/>
                <w:lang w:bidi="ar-SA"/>
              </w:rPr>
              <w:t>مُعطى لوح لا نهائي مشحون بشحنة موجبة</w:t>
            </w:r>
            <w:r>
              <w:rPr>
                <w:rFonts w:hint="cs"/>
                <w:b/>
                <w:bCs/>
                <w:color w:val="0000FF"/>
                <w:sz w:val="20"/>
                <w:szCs w:val="20"/>
                <w:rtl/>
              </w:rPr>
              <w:t>.</w:t>
            </w:r>
          </w:p>
          <w:p w14:paraId="6979FFE3" w14:textId="77777777" w:rsidR="00740612" w:rsidRDefault="00740612" w:rsidP="00740612">
            <w:pPr>
              <w:rPr>
                <w:b/>
                <w:bCs/>
                <w:color w:val="0000FF"/>
                <w:sz w:val="20"/>
                <w:szCs w:val="20"/>
                <w:rtl/>
              </w:rPr>
            </w:pPr>
            <w:r>
              <w:rPr>
                <w:rFonts w:hint="cs"/>
                <w:b/>
                <w:bCs/>
                <w:color w:val="0000FF"/>
                <w:sz w:val="20"/>
                <w:szCs w:val="20"/>
                <w:rtl/>
                <w:lang w:bidi="ar-SA"/>
              </w:rPr>
              <w:t>ونقطتين</w:t>
            </w:r>
            <w:r>
              <w:rPr>
                <w:rFonts w:hint="cs"/>
                <w:b/>
                <w:bCs/>
                <w:color w:val="0000FF"/>
                <w:sz w:val="20"/>
                <w:szCs w:val="20"/>
                <w:rtl/>
              </w:rPr>
              <w:t xml:space="preserve"> </w:t>
            </w:r>
            <w:r>
              <w:rPr>
                <w:rFonts w:hint="cs"/>
                <w:b/>
                <w:bCs/>
                <w:color w:val="0000FF"/>
                <w:sz w:val="20"/>
                <w:szCs w:val="20"/>
              </w:rPr>
              <w:t>A</w:t>
            </w:r>
            <w:r>
              <w:rPr>
                <w:rFonts w:hint="cs"/>
                <w:b/>
                <w:bCs/>
                <w:color w:val="0000FF"/>
                <w:sz w:val="20"/>
                <w:szCs w:val="20"/>
                <w:rtl/>
              </w:rPr>
              <w:t xml:space="preserve"> </w:t>
            </w:r>
            <w:r>
              <w:rPr>
                <w:rFonts w:hint="cs"/>
                <w:b/>
                <w:bCs/>
                <w:color w:val="0000FF"/>
                <w:sz w:val="20"/>
                <w:szCs w:val="20"/>
                <w:rtl/>
                <w:lang w:bidi="ar-SA"/>
              </w:rPr>
              <w:t>و</w:t>
            </w:r>
            <w:r>
              <w:rPr>
                <w:rFonts w:hint="cs"/>
                <w:b/>
                <w:bCs/>
                <w:color w:val="0000FF"/>
                <w:sz w:val="20"/>
                <w:szCs w:val="20"/>
                <w:rtl/>
              </w:rPr>
              <w:t xml:space="preserve">- </w:t>
            </w:r>
            <w:r>
              <w:rPr>
                <w:rFonts w:hint="cs"/>
                <w:b/>
                <w:bCs/>
                <w:color w:val="0000FF"/>
                <w:sz w:val="20"/>
                <w:szCs w:val="20"/>
              </w:rPr>
              <w:t>B</w:t>
            </w:r>
            <w:r>
              <w:rPr>
                <w:rFonts w:hint="cs"/>
                <w:b/>
                <w:bCs/>
                <w:color w:val="0000FF"/>
                <w:sz w:val="20"/>
                <w:szCs w:val="20"/>
                <w:rtl/>
              </w:rPr>
              <w:t xml:space="preserve"> </w:t>
            </w:r>
          </w:p>
          <w:p w14:paraId="085A879A" w14:textId="77777777" w:rsidR="00740612" w:rsidRDefault="00740612" w:rsidP="00740612">
            <w:pPr>
              <w:rPr>
                <w:b/>
                <w:bCs/>
                <w:color w:val="0000FF"/>
                <w:sz w:val="20"/>
                <w:szCs w:val="20"/>
                <w:rtl/>
              </w:rPr>
            </w:pPr>
            <w:r>
              <w:rPr>
                <w:rFonts w:hint="cs"/>
                <w:b/>
                <w:bCs/>
                <w:color w:val="0000FF"/>
                <w:sz w:val="20"/>
                <w:szCs w:val="20"/>
                <w:rtl/>
                <w:lang w:bidi="ar-SA"/>
              </w:rPr>
              <w:t>بالقرب من اللوح</w:t>
            </w:r>
            <w:r>
              <w:rPr>
                <w:rFonts w:hint="cs"/>
                <w:b/>
                <w:bCs/>
                <w:color w:val="0000FF"/>
                <w:sz w:val="20"/>
                <w:szCs w:val="20"/>
                <w:rtl/>
              </w:rPr>
              <w:t>.</w:t>
            </w:r>
          </w:p>
          <w:p w14:paraId="1410D426" w14:textId="77777777" w:rsidR="00740612" w:rsidRDefault="00740612" w:rsidP="00740612">
            <w:pPr>
              <w:rPr>
                <w:b/>
                <w:bCs/>
                <w:color w:val="0000FF"/>
                <w:sz w:val="20"/>
                <w:szCs w:val="20"/>
                <w:rtl/>
              </w:rPr>
            </w:pPr>
            <w:r w:rsidRPr="00B45E88">
              <w:rPr>
                <w:rFonts w:cs="Arial"/>
                <w:b/>
                <w:bCs/>
                <w:noProof/>
                <w:color w:val="0000FF"/>
                <w:sz w:val="20"/>
                <w:szCs w:val="20"/>
                <w:rtl/>
              </w:rPr>
              <w:drawing>
                <wp:inline distT="0" distB="0" distL="0" distR="0" wp14:anchorId="2D8157FF" wp14:editId="56198EDA">
                  <wp:extent cx="1251585" cy="1077595"/>
                  <wp:effectExtent l="0" t="0" r="5715" b="8255"/>
                  <wp:docPr id="20551222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34137" name=""/>
                          <pic:cNvPicPr/>
                        </pic:nvPicPr>
                        <pic:blipFill>
                          <a:blip r:embed="rId292"/>
                          <a:stretch>
                            <a:fillRect/>
                          </a:stretch>
                        </pic:blipFill>
                        <pic:spPr>
                          <a:xfrm>
                            <a:off x="0" y="0"/>
                            <a:ext cx="1251585" cy="1077595"/>
                          </a:xfrm>
                          <a:prstGeom prst="rect">
                            <a:avLst/>
                          </a:prstGeom>
                        </pic:spPr>
                      </pic:pic>
                    </a:graphicData>
                  </a:graphic>
                </wp:inline>
              </w:drawing>
            </w:r>
          </w:p>
          <w:p w14:paraId="64A767EE" w14:textId="77777777" w:rsidR="00740612" w:rsidRDefault="00740612" w:rsidP="00740612">
            <w:pPr>
              <w:rPr>
                <w:b/>
                <w:bCs/>
                <w:color w:val="0000FF"/>
                <w:sz w:val="20"/>
                <w:szCs w:val="20"/>
                <w:rtl/>
              </w:rPr>
            </w:pPr>
          </w:p>
          <w:p w14:paraId="054B0329" w14:textId="77777777" w:rsidR="00740612" w:rsidRDefault="00740612" w:rsidP="00740612">
            <w:pPr>
              <w:rPr>
                <w:b/>
                <w:bCs/>
                <w:color w:val="0000FF"/>
                <w:sz w:val="20"/>
                <w:szCs w:val="20"/>
              </w:rPr>
            </w:pPr>
            <w:r>
              <w:rPr>
                <w:rFonts w:hint="cs"/>
                <w:b/>
                <w:bCs/>
                <w:color w:val="0000FF"/>
                <w:sz w:val="20"/>
                <w:szCs w:val="20"/>
                <w:rtl/>
                <w:lang w:bidi="ar-SA"/>
              </w:rPr>
              <w:t>كثافة الشحنة على اللوح</w:t>
            </w:r>
            <w:r>
              <w:rPr>
                <w:b/>
                <w:bCs/>
                <w:color w:val="0000FF"/>
                <w:sz w:val="20"/>
                <w:szCs w:val="20"/>
              </w:rPr>
              <w:t>:</w:t>
            </w:r>
            <w:r>
              <w:rPr>
                <w:noProof/>
              </w:rPr>
              <w:t xml:space="preserve"> </w:t>
            </w:r>
            <w:r w:rsidRPr="00D03ABB">
              <w:rPr>
                <w:rFonts w:cs="Arial"/>
                <w:noProof/>
                <w:rtl/>
              </w:rPr>
              <w:drawing>
                <wp:inline distT="0" distB="0" distL="0" distR="0" wp14:anchorId="2D8A2A65" wp14:editId="28893F6E">
                  <wp:extent cx="1251585" cy="423545"/>
                  <wp:effectExtent l="0" t="0" r="5715" b="0"/>
                  <wp:docPr id="18583303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74917" name=""/>
                          <pic:cNvPicPr/>
                        </pic:nvPicPr>
                        <pic:blipFill>
                          <a:blip r:embed="rId293"/>
                          <a:stretch>
                            <a:fillRect/>
                          </a:stretch>
                        </pic:blipFill>
                        <pic:spPr>
                          <a:xfrm>
                            <a:off x="0" y="0"/>
                            <a:ext cx="1251585" cy="423545"/>
                          </a:xfrm>
                          <a:prstGeom prst="rect">
                            <a:avLst/>
                          </a:prstGeom>
                        </pic:spPr>
                      </pic:pic>
                    </a:graphicData>
                  </a:graphic>
                </wp:inline>
              </w:drawing>
            </w:r>
          </w:p>
          <w:p w14:paraId="29C4EC60" w14:textId="77777777" w:rsidR="00740612" w:rsidRDefault="00740612" w:rsidP="00740612">
            <w:pPr>
              <w:rPr>
                <w:b/>
                <w:bCs/>
                <w:color w:val="0000FF"/>
                <w:sz w:val="20"/>
                <w:szCs w:val="20"/>
                <w:rtl/>
              </w:rPr>
            </w:pPr>
          </w:p>
          <w:p w14:paraId="02ACE65C" w14:textId="77777777" w:rsidR="00740612" w:rsidRDefault="00740612" w:rsidP="00740612">
            <w:pPr>
              <w:jc w:val="center"/>
              <w:rPr>
                <w:b/>
                <w:bCs/>
                <w:color w:val="0000FF"/>
                <w:sz w:val="20"/>
                <w:szCs w:val="20"/>
                <w:rtl/>
              </w:rPr>
            </w:pPr>
          </w:p>
          <w:p w14:paraId="3E0E15D6" w14:textId="77777777" w:rsidR="00740612" w:rsidRDefault="00740612" w:rsidP="00740612">
            <w:pPr>
              <w:rPr>
                <w:b/>
                <w:bCs/>
                <w:color w:val="0000FF"/>
                <w:rtl/>
              </w:rPr>
            </w:pPr>
            <w:r>
              <w:rPr>
                <w:rFonts w:hint="cs"/>
                <w:b/>
                <w:bCs/>
                <w:color w:val="0000FF"/>
                <w:rtl/>
                <w:lang w:bidi="ar-SA"/>
              </w:rPr>
              <w:t>كتلة البروتون وشحنته</w:t>
            </w:r>
            <w:r>
              <w:rPr>
                <w:rFonts w:hint="cs"/>
                <w:b/>
                <w:bCs/>
                <w:color w:val="0000FF"/>
                <w:rtl/>
              </w:rPr>
              <w:t>:</w:t>
            </w:r>
          </w:p>
          <w:p w14:paraId="3D689859" w14:textId="77777777" w:rsidR="00740612" w:rsidRDefault="00740612" w:rsidP="00740612">
            <w:pPr>
              <w:rPr>
                <w:b/>
                <w:bCs/>
                <w:color w:val="0000FF"/>
                <w:rtl/>
              </w:rPr>
            </w:pPr>
            <w:r w:rsidRPr="0018603F">
              <w:rPr>
                <w:rFonts w:cs="Arial"/>
                <w:b/>
                <w:bCs/>
                <w:noProof/>
                <w:color w:val="0000FF"/>
                <w:rtl/>
              </w:rPr>
              <w:drawing>
                <wp:inline distT="0" distB="0" distL="0" distR="0" wp14:anchorId="34533787" wp14:editId="77860457">
                  <wp:extent cx="1251585" cy="473710"/>
                  <wp:effectExtent l="0" t="0" r="5715" b="2540"/>
                  <wp:docPr id="1366617019" name="תמונה 136661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46959" name=""/>
                          <pic:cNvPicPr/>
                        </pic:nvPicPr>
                        <pic:blipFill>
                          <a:blip r:embed="rId227"/>
                          <a:stretch>
                            <a:fillRect/>
                          </a:stretch>
                        </pic:blipFill>
                        <pic:spPr>
                          <a:xfrm>
                            <a:off x="0" y="0"/>
                            <a:ext cx="1251585" cy="473710"/>
                          </a:xfrm>
                          <a:prstGeom prst="rect">
                            <a:avLst/>
                          </a:prstGeom>
                        </pic:spPr>
                      </pic:pic>
                    </a:graphicData>
                  </a:graphic>
                </wp:inline>
              </w:drawing>
            </w:r>
          </w:p>
          <w:p w14:paraId="70A9647F" w14:textId="77777777" w:rsidR="00740612" w:rsidRPr="00E312F6" w:rsidRDefault="00740612" w:rsidP="00740612">
            <w:pPr>
              <w:rPr>
                <w:b/>
                <w:bCs/>
                <w:color w:val="0000FF"/>
                <w:sz w:val="8"/>
                <w:szCs w:val="8"/>
                <w:rtl/>
              </w:rPr>
            </w:pPr>
          </w:p>
          <w:p w14:paraId="075207C0" w14:textId="52D3BB4C" w:rsidR="00740612" w:rsidRDefault="00740612" w:rsidP="00955E61">
            <w:pPr>
              <w:rPr>
                <w:b/>
                <w:bCs/>
                <w:color w:val="0000FF"/>
                <w:sz w:val="28"/>
                <w:szCs w:val="28"/>
                <w:rtl/>
                <w:lang w:bidi="ar-SA"/>
              </w:rPr>
            </w:pPr>
          </w:p>
        </w:tc>
        <w:tc>
          <w:tcPr>
            <w:tcW w:w="1992" w:type="dxa"/>
          </w:tcPr>
          <w:p w14:paraId="710001C0" w14:textId="77777777" w:rsidR="00740612" w:rsidRDefault="00740612" w:rsidP="00955E61">
            <w:pPr>
              <w:rPr>
                <w:b/>
                <w:bCs/>
                <w:color w:val="0000FF"/>
                <w:sz w:val="28"/>
                <w:szCs w:val="28"/>
                <w:rtl/>
              </w:rPr>
            </w:pPr>
          </w:p>
          <w:p w14:paraId="28501B03" w14:textId="77777777" w:rsidR="00740612" w:rsidRPr="00002444" w:rsidRDefault="00740612" w:rsidP="00955E61">
            <w:pPr>
              <w:rPr>
                <w:b/>
                <w:bCs/>
                <w:color w:val="0000FF"/>
                <w:sz w:val="28"/>
                <w:szCs w:val="28"/>
              </w:rPr>
            </w:pPr>
            <w:r>
              <w:rPr>
                <w:rFonts w:hint="cs"/>
                <w:b/>
                <w:bCs/>
                <w:color w:val="0000FF"/>
                <w:sz w:val="28"/>
                <w:szCs w:val="28"/>
                <w:rtl/>
              </w:rPr>
              <w:t xml:space="preserve">21.4. </w:t>
            </w:r>
            <w:r>
              <w:rPr>
                <w:rtl/>
                <w:lang w:bidi="ar-SA"/>
              </w:rPr>
              <w:t xml:space="preserve"> </w:t>
            </w:r>
            <w:r w:rsidRPr="00792C95">
              <w:rPr>
                <w:rFonts w:cs="Arial"/>
                <w:b/>
                <w:bCs/>
                <w:color w:val="0000FF"/>
                <w:sz w:val="28"/>
                <w:szCs w:val="28"/>
                <w:rtl/>
                <w:lang w:bidi="ar-SA"/>
              </w:rPr>
              <w:t>أ-</w:t>
            </w:r>
            <w:r w:rsidRPr="00792C95">
              <w:rPr>
                <w:rFonts w:cs="Arial"/>
                <w:b/>
                <w:bCs/>
                <w:color w:val="0000FF"/>
                <w:rtl/>
                <w:lang w:bidi="ar-SA"/>
              </w:rPr>
              <w:t xml:space="preserve"> احسب مقدار القوة الكهربائية </w:t>
            </w:r>
            <w:r w:rsidRPr="00792C95">
              <w:rPr>
                <w:b/>
                <w:bCs/>
                <w:color w:val="0000FF"/>
              </w:rPr>
              <w:t>F</w:t>
            </w:r>
            <w:r w:rsidRPr="00792C95">
              <w:rPr>
                <w:rFonts w:cs="Arial"/>
                <w:b/>
                <w:bCs/>
                <w:color w:val="0000FF"/>
                <w:rtl/>
                <w:lang w:bidi="ar-SA"/>
              </w:rPr>
              <w:t xml:space="preserve"> المؤثرة على البروتون.</w:t>
            </w:r>
          </w:p>
          <w:p w14:paraId="24290A19" w14:textId="77777777" w:rsidR="00740612" w:rsidRPr="00C90EE6" w:rsidRDefault="00740612" w:rsidP="00955E61">
            <w:pPr>
              <w:rPr>
                <w:b/>
                <w:bCs/>
                <w:color w:val="0000FF"/>
                <w:sz w:val="2"/>
                <w:szCs w:val="2"/>
                <w:rtl/>
              </w:rPr>
            </w:pPr>
          </w:p>
          <w:p w14:paraId="557529E9" w14:textId="77777777" w:rsidR="00740612" w:rsidRDefault="00740612" w:rsidP="00955E61">
            <w:pPr>
              <w:rPr>
                <w:b/>
                <w:bCs/>
                <w:color w:val="0000FF"/>
                <w:rtl/>
                <w:lang w:bidi="ar-SA"/>
              </w:rPr>
            </w:pPr>
            <w:r w:rsidRPr="00792C95">
              <w:rPr>
                <w:rFonts w:cs="Arial" w:hint="cs"/>
                <w:b/>
                <w:bCs/>
                <w:color w:val="0000FF"/>
                <w:sz w:val="24"/>
                <w:szCs w:val="24"/>
                <w:rtl/>
                <w:lang w:bidi="ar-SA"/>
              </w:rPr>
              <w:t>ب</w:t>
            </w:r>
            <w:r w:rsidRPr="00792C95">
              <w:rPr>
                <w:rFonts w:cs="Arial" w:hint="cs"/>
                <w:b/>
                <w:bCs/>
                <w:color w:val="0000FF"/>
                <w:rtl/>
                <w:lang w:bidi="ar-SA"/>
              </w:rPr>
              <w:t xml:space="preserve">. </w:t>
            </w:r>
            <w:r w:rsidRPr="00792C95">
              <w:rPr>
                <w:rFonts w:cs="Arial"/>
                <w:b/>
                <w:bCs/>
                <w:color w:val="0000FF"/>
                <w:rtl/>
                <w:lang w:bidi="ar-SA"/>
              </w:rPr>
              <w:t xml:space="preserve">احسب مقدار قوة الجاذبية </w:t>
            </w:r>
            <w:r w:rsidRPr="00792C95">
              <w:rPr>
                <w:b/>
                <w:bCs/>
                <w:color w:val="0000FF"/>
              </w:rPr>
              <w:t>W</w:t>
            </w:r>
            <w:r w:rsidRPr="00792C95">
              <w:rPr>
                <w:rFonts w:cs="Arial"/>
                <w:b/>
                <w:bCs/>
                <w:color w:val="0000FF"/>
                <w:rtl/>
                <w:lang w:bidi="ar-SA"/>
              </w:rPr>
              <w:t xml:space="preserve"> المؤثرة على البروتون.</w:t>
            </w:r>
          </w:p>
          <w:p w14:paraId="0AD5BEC4" w14:textId="77777777" w:rsidR="00740612" w:rsidRDefault="00740612" w:rsidP="00955E61">
            <w:pPr>
              <w:rPr>
                <w:b/>
                <w:bCs/>
                <w:color w:val="0000FF"/>
                <w:sz w:val="20"/>
                <w:szCs w:val="20"/>
                <w:rtl/>
                <w:lang w:bidi="ar-SA"/>
              </w:rPr>
            </w:pPr>
            <w:r w:rsidRPr="00792C95">
              <w:rPr>
                <w:rFonts w:hint="cs"/>
                <w:b/>
                <w:bCs/>
                <w:color w:val="0000FF"/>
                <w:sz w:val="24"/>
                <w:szCs w:val="24"/>
                <w:rtl/>
                <w:lang w:bidi="ar-SA"/>
              </w:rPr>
              <w:t>ج</w:t>
            </w:r>
            <w:r>
              <w:rPr>
                <w:rFonts w:hint="cs"/>
                <w:b/>
                <w:bCs/>
                <w:color w:val="0000FF"/>
                <w:sz w:val="20"/>
                <w:szCs w:val="20"/>
                <w:rtl/>
              </w:rPr>
              <w:t xml:space="preserve">. </w:t>
            </w:r>
            <w:r>
              <w:rPr>
                <w:rtl/>
                <w:lang w:bidi="ar-SA"/>
              </w:rPr>
              <w:t xml:space="preserve"> </w:t>
            </w:r>
            <w:r w:rsidRPr="00792C95">
              <w:rPr>
                <w:rFonts w:cs="Arial"/>
                <w:b/>
                <w:bCs/>
                <w:color w:val="0000FF"/>
                <w:sz w:val="20"/>
                <w:szCs w:val="20"/>
                <w:rtl/>
                <w:lang w:bidi="ar-SA"/>
              </w:rPr>
              <w:t xml:space="preserve">احسب </w:t>
            </w:r>
            <w:r>
              <w:rPr>
                <w:rFonts w:cs="Arial" w:hint="cs"/>
                <w:b/>
                <w:bCs/>
                <w:color w:val="0000FF"/>
                <w:sz w:val="20"/>
                <w:szCs w:val="20"/>
                <w:rtl/>
                <w:lang w:bidi="ar-SA"/>
              </w:rPr>
              <w:t xml:space="preserve">بكم مرة تكون </w:t>
            </w:r>
            <w:r w:rsidRPr="00792C95">
              <w:rPr>
                <w:rFonts w:cs="Arial"/>
                <w:b/>
                <w:bCs/>
                <w:color w:val="0000FF"/>
                <w:sz w:val="20"/>
                <w:szCs w:val="20"/>
                <w:rtl/>
                <w:lang w:bidi="ar-SA"/>
              </w:rPr>
              <w:t>مقدار القوة الكهربائية المؤثرة على البروتون أكبر من قوة الجاذبية المؤثرة عل</w:t>
            </w:r>
            <w:r>
              <w:rPr>
                <w:rFonts w:cs="Arial" w:hint="cs"/>
                <w:b/>
                <w:bCs/>
                <w:color w:val="0000FF"/>
                <w:sz w:val="20"/>
                <w:szCs w:val="20"/>
                <w:rtl/>
                <w:lang w:bidi="ar-SA"/>
              </w:rPr>
              <w:t>يه</w:t>
            </w:r>
            <w:r>
              <w:rPr>
                <w:rFonts w:hint="cs"/>
                <w:b/>
                <w:bCs/>
                <w:color w:val="0000FF"/>
                <w:sz w:val="20"/>
                <w:szCs w:val="20"/>
                <w:rtl/>
                <w:lang w:bidi="ar-SA"/>
              </w:rPr>
              <w:t>.</w:t>
            </w:r>
          </w:p>
          <w:p w14:paraId="450426FD" w14:textId="77777777" w:rsidR="00740612" w:rsidRPr="001F7B8B" w:rsidRDefault="00740612" w:rsidP="00955E61">
            <w:pPr>
              <w:rPr>
                <w:b/>
                <w:bCs/>
                <w:color w:val="000000" w:themeColor="text1"/>
                <w:sz w:val="10"/>
                <w:szCs w:val="10"/>
                <w:rtl/>
              </w:rPr>
            </w:pPr>
          </w:p>
        </w:tc>
        <w:tc>
          <w:tcPr>
            <w:tcW w:w="2284" w:type="dxa"/>
            <w:vMerge w:val="restart"/>
          </w:tcPr>
          <w:p w14:paraId="4B58A42E" w14:textId="77777777" w:rsidR="00740612" w:rsidRDefault="00740612" w:rsidP="00955E61">
            <w:pPr>
              <w:jc w:val="center"/>
              <w:rPr>
                <w:rtl/>
              </w:rPr>
            </w:pPr>
          </w:p>
          <w:p w14:paraId="229F649C" w14:textId="77777777" w:rsidR="00740612" w:rsidRPr="004B3C5B" w:rsidRDefault="00740612"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57E37DBA" w14:textId="77777777" w:rsidR="00740612" w:rsidRDefault="00740612" w:rsidP="00955E61">
            <w:pPr>
              <w:jc w:val="center"/>
              <w:rPr>
                <w:rtl/>
              </w:rPr>
            </w:pPr>
          </w:p>
          <w:p w14:paraId="4D5B263B" w14:textId="77777777" w:rsidR="00740612" w:rsidRDefault="00740612" w:rsidP="00955E61">
            <w:pPr>
              <w:jc w:val="center"/>
              <w:rPr>
                <w:rtl/>
              </w:rPr>
            </w:pPr>
            <w:r w:rsidRPr="004B3C5B">
              <w:rPr>
                <w:rFonts w:cs="Arial"/>
                <w:noProof/>
                <w:rtl/>
              </w:rPr>
              <w:drawing>
                <wp:inline distT="0" distB="0" distL="0" distR="0" wp14:anchorId="0317ECA6" wp14:editId="47DE5DA4">
                  <wp:extent cx="906859" cy="541067"/>
                  <wp:effectExtent l="0" t="0" r="7620" b="0"/>
                  <wp:docPr id="17297282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3CD68139" w14:textId="77777777" w:rsidR="00740612" w:rsidRDefault="00740612" w:rsidP="00955E61">
            <w:pPr>
              <w:jc w:val="center"/>
              <w:rPr>
                <w:rtl/>
              </w:rPr>
            </w:pPr>
          </w:p>
          <w:p w14:paraId="0C282EBE" w14:textId="77777777" w:rsidR="00740612" w:rsidRDefault="00740612"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7C95E9FD" w14:textId="77777777" w:rsidR="00740612" w:rsidRDefault="00740612" w:rsidP="00955E61">
            <w:pPr>
              <w:rPr>
                <w:b/>
                <w:bCs/>
                <w:color w:val="C45911" w:themeColor="accent2" w:themeShade="BF"/>
                <w:sz w:val="28"/>
                <w:szCs w:val="28"/>
              </w:rPr>
            </w:pPr>
          </w:p>
          <w:p w14:paraId="1E3E8D3E" w14:textId="77777777" w:rsidR="00740612" w:rsidRPr="00F358CF" w:rsidRDefault="00740612"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38BB4568" wp14:editId="036275AF">
                  <wp:extent cx="647756" cy="617273"/>
                  <wp:effectExtent l="0" t="0" r="0" b="0"/>
                  <wp:docPr id="838345250" name="תמונה 83834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0BD4097" w14:textId="77777777" w:rsidR="00740612" w:rsidRDefault="00740612" w:rsidP="00955E61">
            <w:pPr>
              <w:jc w:val="center"/>
            </w:pPr>
          </w:p>
          <w:p w14:paraId="5763BC1E" w14:textId="77777777" w:rsidR="00740612" w:rsidRPr="00FB631A" w:rsidRDefault="00740612"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2834ADE1" w14:textId="77777777" w:rsidR="00740612" w:rsidRPr="00FB631A" w:rsidRDefault="00740612" w:rsidP="00955E61">
            <w:pPr>
              <w:rPr>
                <w:b/>
                <w:bCs/>
                <w:color w:val="C45911" w:themeColor="accent2" w:themeShade="BF"/>
                <w:sz w:val="8"/>
                <w:szCs w:val="8"/>
                <w:rtl/>
              </w:rPr>
            </w:pPr>
          </w:p>
          <w:p w14:paraId="07FF688F" w14:textId="77777777" w:rsidR="00740612" w:rsidRPr="00512C0C" w:rsidRDefault="00740612" w:rsidP="00955E61">
            <w:pPr>
              <w:rPr>
                <w:b/>
                <w:bCs/>
                <w:color w:val="C45911" w:themeColor="accent2" w:themeShade="BF"/>
                <w:rtl/>
              </w:rPr>
            </w:pPr>
            <w:r w:rsidRPr="00512C0C">
              <w:rPr>
                <w:b/>
                <w:bCs/>
                <w:noProof/>
                <w:color w:val="C45911" w:themeColor="accent2" w:themeShade="BF"/>
                <w:rtl/>
              </w:rPr>
              <w:drawing>
                <wp:inline distT="0" distB="0" distL="0" distR="0" wp14:anchorId="73497850" wp14:editId="649988AD">
                  <wp:extent cx="906859" cy="472481"/>
                  <wp:effectExtent l="0" t="0" r="7620" b="3810"/>
                  <wp:docPr id="1760271609" name="תמונה 176027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6C5AE4ED" w14:textId="77777777" w:rsidR="00740612" w:rsidRPr="00512C0C" w:rsidRDefault="00740612" w:rsidP="00955E61">
            <w:pPr>
              <w:jc w:val="center"/>
              <w:rPr>
                <w:b/>
                <w:bCs/>
                <w:color w:val="C45911" w:themeColor="accent2" w:themeShade="BF"/>
              </w:rPr>
            </w:pPr>
          </w:p>
          <w:p w14:paraId="760D5407" w14:textId="77777777" w:rsidR="00740612" w:rsidRPr="00512C0C" w:rsidRDefault="00740612"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711D392D" wp14:editId="09275582">
                  <wp:extent cx="1118870" cy="533400"/>
                  <wp:effectExtent l="0" t="0" r="5080" b="0"/>
                  <wp:docPr id="728458820" name="תמונה 72845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85D7B2A" w14:textId="77777777" w:rsidR="00740612" w:rsidRDefault="00740612" w:rsidP="00955E61">
            <w:pPr>
              <w:jc w:val="center"/>
              <w:rPr>
                <w:rtl/>
              </w:rPr>
            </w:pPr>
          </w:p>
          <w:p w14:paraId="317B48B1" w14:textId="77777777" w:rsidR="00740612" w:rsidRDefault="00740612" w:rsidP="00955E61">
            <w:pPr>
              <w:jc w:val="center"/>
              <w:rPr>
                <w:rtl/>
              </w:rPr>
            </w:pPr>
          </w:p>
          <w:p w14:paraId="61A0775B" w14:textId="77777777" w:rsidR="00740612" w:rsidRDefault="00740612" w:rsidP="00955E61">
            <w:pPr>
              <w:jc w:val="center"/>
              <w:rPr>
                <w:rtl/>
              </w:rPr>
            </w:pPr>
          </w:p>
          <w:p w14:paraId="640FBBB8" w14:textId="77777777" w:rsidR="00740612" w:rsidRDefault="00740612" w:rsidP="00955E61">
            <w:pPr>
              <w:jc w:val="center"/>
              <w:rPr>
                <w:rtl/>
              </w:rPr>
            </w:pPr>
          </w:p>
        </w:tc>
        <w:tc>
          <w:tcPr>
            <w:tcW w:w="6954" w:type="dxa"/>
            <w:gridSpan w:val="3"/>
          </w:tcPr>
          <w:p w14:paraId="4AA15DA1" w14:textId="77777777" w:rsidR="00740612" w:rsidRDefault="00740612" w:rsidP="00955E61">
            <w:pPr>
              <w:jc w:val="center"/>
              <w:rPr>
                <w:b/>
                <w:bCs/>
                <w:color w:val="FF0000"/>
                <w:sz w:val="20"/>
                <w:szCs w:val="20"/>
                <w:rtl/>
              </w:rPr>
            </w:pPr>
            <w:r w:rsidRPr="00782A9E">
              <w:rPr>
                <w:rFonts w:cs="Arial"/>
                <w:b/>
                <w:bCs/>
                <w:noProof/>
                <w:color w:val="FF0000"/>
                <w:sz w:val="20"/>
                <w:szCs w:val="20"/>
                <w:rtl/>
              </w:rPr>
              <w:drawing>
                <wp:inline distT="0" distB="0" distL="0" distR="0" wp14:anchorId="45080DE7" wp14:editId="610A412A">
                  <wp:extent cx="1257935" cy="1028700"/>
                  <wp:effectExtent l="0" t="0" r="0" b="0"/>
                  <wp:docPr id="7775641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18822" name=""/>
                          <pic:cNvPicPr/>
                        </pic:nvPicPr>
                        <pic:blipFill>
                          <a:blip r:embed="rId301"/>
                          <a:stretch>
                            <a:fillRect/>
                          </a:stretch>
                        </pic:blipFill>
                        <pic:spPr>
                          <a:xfrm>
                            <a:off x="0" y="0"/>
                            <a:ext cx="1257935" cy="1028700"/>
                          </a:xfrm>
                          <a:prstGeom prst="rect">
                            <a:avLst/>
                          </a:prstGeom>
                        </pic:spPr>
                      </pic:pic>
                    </a:graphicData>
                  </a:graphic>
                </wp:inline>
              </w:drawing>
            </w:r>
          </w:p>
          <w:p w14:paraId="2B91D6E3" w14:textId="77777777" w:rsidR="00740612" w:rsidRDefault="00740612" w:rsidP="00955E61">
            <w:pPr>
              <w:rPr>
                <w:b/>
                <w:bCs/>
                <w:color w:val="FF0000"/>
                <w:sz w:val="20"/>
                <w:szCs w:val="20"/>
                <w:rtl/>
              </w:rPr>
            </w:pPr>
            <w:r w:rsidRPr="005E15FA">
              <w:rPr>
                <w:rFonts w:cs="Arial"/>
                <w:b/>
                <w:bCs/>
                <w:color w:val="FF0000"/>
                <w:sz w:val="20"/>
                <w:szCs w:val="20"/>
                <w:rtl/>
                <w:lang w:bidi="ar-SA"/>
              </w:rPr>
              <w:t>في الأسئلة التي تتناول حركة الشح</w:t>
            </w:r>
            <w:r>
              <w:rPr>
                <w:rFonts w:cs="Arial" w:hint="cs"/>
                <w:b/>
                <w:bCs/>
                <w:color w:val="FF0000"/>
                <w:sz w:val="20"/>
                <w:szCs w:val="20"/>
                <w:rtl/>
                <w:lang w:bidi="ar-SA"/>
              </w:rPr>
              <w:t>نة</w:t>
            </w:r>
            <w:r w:rsidRPr="005E15FA">
              <w:rPr>
                <w:rFonts w:cs="Arial"/>
                <w:b/>
                <w:bCs/>
                <w:color w:val="FF0000"/>
                <w:sz w:val="20"/>
                <w:szCs w:val="20"/>
                <w:rtl/>
                <w:lang w:bidi="ar-SA"/>
              </w:rPr>
              <w:t>، تكون قوة الجاذبية المؤثرة على الشحن</w:t>
            </w:r>
            <w:r>
              <w:rPr>
                <w:rFonts w:cs="Arial" w:hint="cs"/>
                <w:b/>
                <w:bCs/>
                <w:color w:val="FF0000"/>
                <w:sz w:val="20"/>
                <w:szCs w:val="20"/>
                <w:rtl/>
                <w:lang w:bidi="ar-SA"/>
              </w:rPr>
              <w:t>ة</w:t>
            </w:r>
            <w:r w:rsidRPr="005E15FA">
              <w:rPr>
                <w:rFonts w:cs="Arial"/>
                <w:b/>
                <w:bCs/>
                <w:color w:val="FF0000"/>
                <w:sz w:val="20"/>
                <w:szCs w:val="20"/>
                <w:rtl/>
                <w:lang w:bidi="ar-SA"/>
              </w:rPr>
              <w:t xml:space="preserve"> </w:t>
            </w:r>
            <w:r>
              <w:rPr>
                <w:rFonts w:cs="Arial" w:hint="cs"/>
                <w:b/>
                <w:bCs/>
                <w:color w:val="FF0000"/>
                <w:sz w:val="20"/>
                <w:szCs w:val="20"/>
                <w:rtl/>
                <w:lang w:bidi="ar-SA"/>
              </w:rPr>
              <w:t>مهمل</w:t>
            </w:r>
            <w:r w:rsidRPr="005E15FA">
              <w:rPr>
                <w:rFonts w:cs="Arial"/>
                <w:b/>
                <w:bCs/>
                <w:color w:val="FF0000"/>
                <w:sz w:val="20"/>
                <w:szCs w:val="20"/>
                <w:rtl/>
                <w:lang w:bidi="ar-SA"/>
              </w:rPr>
              <w:t>ة بالنسبة إلى القوة الكهربائية.</w:t>
            </w:r>
          </w:p>
          <w:p w14:paraId="14ED7D70" w14:textId="77777777" w:rsidR="00740612" w:rsidRPr="00F80515" w:rsidRDefault="00740612" w:rsidP="00955E61">
            <w:pPr>
              <w:rPr>
                <w:b/>
                <w:bCs/>
                <w:color w:val="FF0000"/>
                <w:sz w:val="6"/>
                <w:szCs w:val="6"/>
                <w:rtl/>
              </w:rPr>
            </w:pPr>
          </w:p>
          <w:p w14:paraId="75F1E349" w14:textId="77777777" w:rsidR="00740612" w:rsidRPr="0091736A" w:rsidRDefault="00740612" w:rsidP="00955E61">
            <w:pPr>
              <w:rPr>
                <w:b/>
                <w:bCs/>
                <w:color w:val="FF0000"/>
                <w:sz w:val="20"/>
                <w:szCs w:val="20"/>
                <w:rtl/>
              </w:rPr>
            </w:pPr>
            <w:r w:rsidRPr="005E15FA">
              <w:rPr>
                <w:rFonts w:cs="Arial"/>
                <w:b/>
                <w:bCs/>
                <w:color w:val="FF0000"/>
                <w:sz w:val="20"/>
                <w:szCs w:val="20"/>
                <w:rtl/>
                <w:lang w:bidi="ar-SA"/>
              </w:rPr>
              <w:t xml:space="preserve">ومن ناحية أخرى، في المسائل التي تتناول حركة الأجسام المشحونة، عادة لا تكون قوة الجاذبية </w:t>
            </w:r>
            <w:r>
              <w:rPr>
                <w:rFonts w:cs="Arial" w:hint="cs"/>
                <w:b/>
                <w:bCs/>
                <w:color w:val="FF0000"/>
                <w:sz w:val="20"/>
                <w:szCs w:val="20"/>
                <w:rtl/>
                <w:lang w:bidi="ar-SA"/>
              </w:rPr>
              <w:t>مهمل</w:t>
            </w:r>
            <w:r w:rsidRPr="005E15FA">
              <w:rPr>
                <w:rFonts w:cs="Arial"/>
                <w:b/>
                <w:bCs/>
                <w:color w:val="FF0000"/>
                <w:sz w:val="20"/>
                <w:szCs w:val="20"/>
                <w:rtl/>
                <w:lang w:bidi="ar-SA"/>
              </w:rPr>
              <w:t>ة.</w:t>
            </w:r>
          </w:p>
        </w:tc>
        <w:tc>
          <w:tcPr>
            <w:tcW w:w="1028" w:type="dxa"/>
          </w:tcPr>
          <w:p w14:paraId="6CD9FA22" w14:textId="2C0095DA" w:rsidR="00740612" w:rsidRPr="00313454" w:rsidRDefault="00313454" w:rsidP="00955E61">
            <w:pPr>
              <w:jc w:val="center"/>
              <w:rPr>
                <w:sz w:val="18"/>
                <w:szCs w:val="18"/>
                <w:rtl/>
              </w:rPr>
            </w:pPr>
            <w:hyperlink r:id="rId302" w:history="1">
              <w:r w:rsidRPr="00313454">
                <w:rPr>
                  <w:rStyle w:val="Hyperlink"/>
                  <w:sz w:val="18"/>
                  <w:szCs w:val="18"/>
                </w:rPr>
                <w:t>https://moodle.youcube.co.il/mod/book/view.php?id=3646&amp;chapterid=8047</w:t>
              </w:r>
            </w:hyperlink>
          </w:p>
          <w:p w14:paraId="0E6725A9" w14:textId="7A8BA1B8" w:rsidR="00313454" w:rsidRPr="00255807" w:rsidRDefault="00313454" w:rsidP="00955E61">
            <w:pPr>
              <w:jc w:val="center"/>
              <w:rPr>
                <w:sz w:val="18"/>
                <w:szCs w:val="18"/>
              </w:rPr>
            </w:pPr>
          </w:p>
        </w:tc>
      </w:tr>
      <w:tr w:rsidR="00740612" w14:paraId="37BD82AD" w14:textId="77777777" w:rsidTr="00ED0123">
        <w:tc>
          <w:tcPr>
            <w:tcW w:w="2187" w:type="dxa"/>
            <w:vMerge/>
          </w:tcPr>
          <w:p w14:paraId="30D5ADA7" w14:textId="77777777" w:rsidR="00740612" w:rsidRDefault="00740612" w:rsidP="00955E61">
            <w:pPr>
              <w:rPr>
                <w:b/>
                <w:bCs/>
                <w:color w:val="0000FF"/>
                <w:sz w:val="28"/>
                <w:szCs w:val="28"/>
                <w:rtl/>
              </w:rPr>
            </w:pPr>
          </w:p>
        </w:tc>
        <w:tc>
          <w:tcPr>
            <w:tcW w:w="1992" w:type="dxa"/>
          </w:tcPr>
          <w:p w14:paraId="1073BC6F" w14:textId="77777777" w:rsidR="00740612" w:rsidRPr="00792C95" w:rsidRDefault="00740612" w:rsidP="00955E61">
            <w:pPr>
              <w:rPr>
                <w:b/>
                <w:bCs/>
                <w:color w:val="0000FF"/>
                <w:sz w:val="20"/>
                <w:szCs w:val="20"/>
                <w:rtl/>
              </w:rPr>
            </w:pPr>
            <w:r w:rsidRPr="004B3C5B">
              <w:rPr>
                <w:b/>
                <w:bCs/>
                <w:color w:val="0000FF"/>
                <w:sz w:val="28"/>
                <w:szCs w:val="28"/>
              </w:rPr>
              <w:t>21.</w:t>
            </w:r>
            <w:r>
              <w:rPr>
                <w:b/>
                <w:bCs/>
                <w:color w:val="0000FF"/>
                <w:sz w:val="28"/>
                <w:szCs w:val="28"/>
              </w:rPr>
              <w:t>5</w:t>
            </w:r>
            <w:r>
              <w:rPr>
                <w:rFonts w:hint="cs"/>
                <w:b/>
                <w:bCs/>
                <w:color w:val="0000FF"/>
                <w:sz w:val="28"/>
                <w:szCs w:val="28"/>
                <w:rtl/>
              </w:rPr>
              <w:t xml:space="preserve"> </w:t>
            </w:r>
            <w:r>
              <w:rPr>
                <w:b/>
                <w:bCs/>
                <w:color w:val="0000FF"/>
                <w:sz w:val="20"/>
                <w:szCs w:val="20"/>
                <w:rtl/>
              </w:rPr>
              <w:t>–</w:t>
            </w:r>
            <w:r>
              <w:rPr>
                <w:rtl/>
                <w:lang w:bidi="ar-SA"/>
              </w:rPr>
              <w:t xml:space="preserve"> </w:t>
            </w:r>
            <w:r w:rsidRPr="00792C95">
              <w:rPr>
                <w:rFonts w:cs="Arial"/>
                <w:b/>
                <w:bCs/>
                <w:color w:val="0000FF"/>
                <w:sz w:val="20"/>
                <w:szCs w:val="20"/>
                <w:rtl/>
                <w:lang w:bidi="ar-SA"/>
              </w:rPr>
              <w:t>يتحرر بروتون من</w:t>
            </w:r>
            <w:r>
              <w:rPr>
                <w:rFonts w:cs="Arial" w:hint="cs"/>
                <w:b/>
                <w:bCs/>
                <w:color w:val="0000FF"/>
                <w:sz w:val="20"/>
                <w:szCs w:val="20"/>
                <w:rtl/>
                <w:lang w:bidi="ar-SA"/>
              </w:rPr>
              <w:t xml:space="preserve"> حالة</w:t>
            </w:r>
            <w:r w:rsidRPr="00792C95">
              <w:rPr>
                <w:rFonts w:cs="Arial"/>
                <w:b/>
                <w:bCs/>
                <w:color w:val="0000FF"/>
                <w:sz w:val="20"/>
                <w:szCs w:val="20"/>
                <w:rtl/>
                <w:lang w:bidi="ar-SA"/>
              </w:rPr>
              <w:t xml:space="preserve"> السكون من النقطة </w:t>
            </w:r>
            <w:r w:rsidRPr="00792C95">
              <w:rPr>
                <w:b/>
                <w:bCs/>
                <w:color w:val="0000FF"/>
                <w:sz w:val="20"/>
                <w:szCs w:val="20"/>
              </w:rPr>
              <w:t>A</w:t>
            </w:r>
            <w:r w:rsidRPr="00792C95">
              <w:rPr>
                <w:rFonts w:cs="Arial"/>
                <w:b/>
                <w:bCs/>
                <w:color w:val="0000FF"/>
                <w:sz w:val="20"/>
                <w:szCs w:val="20"/>
                <w:rtl/>
                <w:lang w:bidi="ar-SA"/>
              </w:rPr>
              <w:t>، ويتحرك في اتجاه ال</w:t>
            </w:r>
            <w:r>
              <w:rPr>
                <w:rFonts w:cs="Arial" w:hint="cs"/>
                <w:b/>
                <w:bCs/>
                <w:color w:val="0000FF"/>
                <w:sz w:val="20"/>
                <w:szCs w:val="20"/>
                <w:rtl/>
                <w:lang w:bidi="ar-SA"/>
              </w:rPr>
              <w:t>حق</w:t>
            </w:r>
            <w:r w:rsidRPr="00792C95">
              <w:rPr>
                <w:rFonts w:cs="Arial"/>
                <w:b/>
                <w:bCs/>
                <w:color w:val="0000FF"/>
                <w:sz w:val="20"/>
                <w:szCs w:val="20"/>
                <w:rtl/>
                <w:lang w:bidi="ar-SA"/>
              </w:rPr>
              <w:t>ل بتسارع منتظم.</w:t>
            </w:r>
          </w:p>
          <w:p w14:paraId="43109CDB" w14:textId="77777777" w:rsidR="00740612" w:rsidRPr="009729DA" w:rsidRDefault="00740612" w:rsidP="00955E61">
            <w:pPr>
              <w:rPr>
                <w:b/>
                <w:bCs/>
                <w:color w:val="0000FF"/>
                <w:sz w:val="20"/>
                <w:szCs w:val="20"/>
                <w:rtl/>
              </w:rPr>
            </w:pPr>
            <w:r w:rsidRPr="00792C95">
              <w:rPr>
                <w:rFonts w:cs="Arial"/>
                <w:b/>
                <w:bCs/>
                <w:color w:val="0000FF"/>
                <w:sz w:val="20"/>
                <w:szCs w:val="20"/>
                <w:rtl/>
                <w:lang w:bidi="ar-SA"/>
              </w:rPr>
              <w:t xml:space="preserve">اكتب </w:t>
            </w:r>
            <w:r>
              <w:rPr>
                <w:rFonts w:cs="Arial" w:hint="cs"/>
                <w:b/>
                <w:bCs/>
                <w:color w:val="0000FF"/>
                <w:sz w:val="20"/>
                <w:szCs w:val="20"/>
                <w:rtl/>
                <w:lang w:bidi="ar-SA"/>
              </w:rPr>
              <w:t>تع</w:t>
            </w:r>
            <w:r w:rsidRPr="00792C95">
              <w:rPr>
                <w:rFonts w:cs="Arial"/>
                <w:b/>
                <w:bCs/>
                <w:color w:val="0000FF"/>
                <w:sz w:val="20"/>
                <w:szCs w:val="20"/>
                <w:rtl/>
                <w:lang w:bidi="ar-SA"/>
              </w:rPr>
              <w:t>ب</w:t>
            </w:r>
            <w:r>
              <w:rPr>
                <w:rFonts w:cs="Arial" w:hint="cs"/>
                <w:b/>
                <w:bCs/>
                <w:color w:val="0000FF"/>
                <w:sz w:val="20"/>
                <w:szCs w:val="20"/>
                <w:rtl/>
                <w:lang w:bidi="ar-SA"/>
              </w:rPr>
              <w:t>ي</w:t>
            </w:r>
            <w:r w:rsidRPr="00792C95">
              <w:rPr>
                <w:rFonts w:cs="Arial"/>
                <w:b/>
                <w:bCs/>
                <w:color w:val="0000FF"/>
                <w:sz w:val="20"/>
                <w:szCs w:val="20"/>
                <w:rtl/>
                <w:lang w:bidi="ar-SA"/>
              </w:rPr>
              <w:t>ر</w:t>
            </w:r>
            <w:r>
              <w:rPr>
                <w:rFonts w:cs="Arial" w:hint="cs"/>
                <w:b/>
                <w:bCs/>
                <w:color w:val="0000FF"/>
                <w:sz w:val="20"/>
                <w:szCs w:val="20"/>
                <w:rtl/>
                <w:lang w:bidi="ar-SA"/>
              </w:rPr>
              <w:t>ًا</w:t>
            </w:r>
            <w:r w:rsidRPr="00792C95">
              <w:rPr>
                <w:rFonts w:cs="Arial"/>
                <w:b/>
                <w:bCs/>
                <w:color w:val="0000FF"/>
                <w:sz w:val="20"/>
                <w:szCs w:val="20"/>
                <w:rtl/>
                <w:lang w:bidi="ar-SA"/>
              </w:rPr>
              <w:t xml:space="preserve"> </w:t>
            </w:r>
            <w:r>
              <w:rPr>
                <w:rFonts w:cs="Arial" w:hint="cs"/>
                <w:b/>
                <w:bCs/>
                <w:color w:val="0000FF"/>
                <w:sz w:val="20"/>
                <w:szCs w:val="20"/>
                <w:rtl/>
                <w:lang w:bidi="ar-SA"/>
              </w:rPr>
              <w:t>ل</w:t>
            </w:r>
            <w:r w:rsidRPr="00792C95">
              <w:rPr>
                <w:rFonts w:cs="Arial"/>
                <w:b/>
                <w:bCs/>
                <w:color w:val="0000FF"/>
                <w:sz w:val="20"/>
                <w:szCs w:val="20"/>
                <w:rtl/>
                <w:lang w:bidi="ar-SA"/>
              </w:rPr>
              <w:t>تسارع البروتون.</w:t>
            </w:r>
            <w:r>
              <w:rPr>
                <w:rFonts w:hint="cs"/>
                <w:b/>
                <w:bCs/>
                <w:color w:val="0000FF"/>
                <w:sz w:val="20"/>
                <w:szCs w:val="20"/>
                <w:rtl/>
              </w:rPr>
              <w:t xml:space="preserve"> </w:t>
            </w:r>
          </w:p>
          <w:p w14:paraId="6F5E4FAD" w14:textId="77777777" w:rsidR="00740612" w:rsidRPr="009729DA" w:rsidRDefault="00740612" w:rsidP="00955E61">
            <w:pPr>
              <w:rPr>
                <w:b/>
                <w:bCs/>
                <w:color w:val="0000FF"/>
                <w:sz w:val="20"/>
                <w:szCs w:val="20"/>
                <w:rtl/>
              </w:rPr>
            </w:pPr>
          </w:p>
        </w:tc>
        <w:tc>
          <w:tcPr>
            <w:tcW w:w="2284" w:type="dxa"/>
            <w:vMerge/>
          </w:tcPr>
          <w:p w14:paraId="1023A30D" w14:textId="77777777" w:rsidR="00740612" w:rsidRDefault="00740612" w:rsidP="00955E61">
            <w:pPr>
              <w:jc w:val="center"/>
              <w:rPr>
                <w:rtl/>
              </w:rPr>
            </w:pPr>
          </w:p>
        </w:tc>
        <w:tc>
          <w:tcPr>
            <w:tcW w:w="6954" w:type="dxa"/>
            <w:gridSpan w:val="3"/>
          </w:tcPr>
          <w:p w14:paraId="4232DF4C" w14:textId="77777777" w:rsidR="00740612" w:rsidRDefault="00740612" w:rsidP="00955E61">
            <w:pPr>
              <w:jc w:val="center"/>
              <w:rPr>
                <w:b/>
                <w:bCs/>
                <w:color w:val="FF0000"/>
                <w:sz w:val="20"/>
                <w:szCs w:val="20"/>
                <w:rtl/>
              </w:rPr>
            </w:pPr>
          </w:p>
          <w:p w14:paraId="34AD3B94" w14:textId="77777777" w:rsidR="00740612" w:rsidRDefault="00740612" w:rsidP="00955E61">
            <w:pPr>
              <w:jc w:val="center"/>
              <w:rPr>
                <w:b/>
                <w:bCs/>
                <w:color w:val="FF0000"/>
                <w:sz w:val="20"/>
                <w:szCs w:val="20"/>
                <w:rtl/>
              </w:rPr>
            </w:pPr>
            <w:r w:rsidRPr="00535149">
              <w:rPr>
                <w:rFonts w:cs="Arial"/>
                <w:b/>
                <w:bCs/>
                <w:noProof/>
                <w:color w:val="FF0000"/>
                <w:sz w:val="20"/>
                <w:szCs w:val="20"/>
                <w:rtl/>
              </w:rPr>
              <w:drawing>
                <wp:inline distT="0" distB="0" distL="0" distR="0" wp14:anchorId="6172D7D3" wp14:editId="0DCEA541">
                  <wp:extent cx="1257409" cy="556308"/>
                  <wp:effectExtent l="0" t="0" r="0" b="0"/>
                  <wp:docPr id="11506908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43279" name=""/>
                          <pic:cNvPicPr/>
                        </pic:nvPicPr>
                        <pic:blipFill>
                          <a:blip r:embed="rId303"/>
                          <a:stretch>
                            <a:fillRect/>
                          </a:stretch>
                        </pic:blipFill>
                        <pic:spPr>
                          <a:xfrm>
                            <a:off x="0" y="0"/>
                            <a:ext cx="1257409" cy="556308"/>
                          </a:xfrm>
                          <a:prstGeom prst="rect">
                            <a:avLst/>
                          </a:prstGeom>
                        </pic:spPr>
                      </pic:pic>
                    </a:graphicData>
                  </a:graphic>
                </wp:inline>
              </w:drawing>
            </w:r>
          </w:p>
          <w:p w14:paraId="74D375DA" w14:textId="77777777" w:rsidR="00740612" w:rsidRDefault="00740612" w:rsidP="00955E61">
            <w:pPr>
              <w:rPr>
                <w:b/>
                <w:bCs/>
                <w:color w:val="FF0000"/>
                <w:sz w:val="20"/>
                <w:szCs w:val="20"/>
                <w:rtl/>
              </w:rPr>
            </w:pPr>
            <w:r w:rsidRPr="005E15FA">
              <w:rPr>
                <w:rFonts w:cs="Arial"/>
                <w:b/>
                <w:bCs/>
                <w:color w:val="FF0000"/>
                <w:sz w:val="20"/>
                <w:szCs w:val="20"/>
                <w:rtl/>
                <w:lang w:bidi="ar-SA"/>
              </w:rPr>
              <w:t xml:space="preserve">بما أن قوة الجاذبية المؤثرة على البروتون </w:t>
            </w:r>
            <w:r>
              <w:rPr>
                <w:rFonts w:cs="Arial" w:hint="cs"/>
                <w:b/>
                <w:bCs/>
                <w:color w:val="FF0000"/>
                <w:sz w:val="20"/>
                <w:szCs w:val="20"/>
                <w:rtl/>
                <w:lang w:bidi="ar-SA"/>
              </w:rPr>
              <w:t>مهملة</w:t>
            </w:r>
            <w:r w:rsidRPr="005E15FA">
              <w:rPr>
                <w:rFonts w:cs="Arial"/>
                <w:b/>
                <w:bCs/>
                <w:color w:val="FF0000"/>
                <w:sz w:val="20"/>
                <w:szCs w:val="20"/>
                <w:rtl/>
                <w:lang w:bidi="ar-SA"/>
              </w:rPr>
              <w:t xml:space="preserve"> مقارنة بالقوة الكهربائية المؤثرة على البروتون، ليست هناك حاجة إلى أخذ قوة الجاذبية بعين الاعتبار عند تطوير تعبير التسارع.</w:t>
            </w:r>
          </w:p>
        </w:tc>
        <w:tc>
          <w:tcPr>
            <w:tcW w:w="1028" w:type="dxa"/>
          </w:tcPr>
          <w:p w14:paraId="566E4547" w14:textId="51CAFD8C" w:rsidR="00740612" w:rsidRPr="00313454" w:rsidRDefault="00313454" w:rsidP="00955E61">
            <w:pPr>
              <w:jc w:val="center"/>
              <w:rPr>
                <w:sz w:val="18"/>
                <w:szCs w:val="18"/>
                <w:rtl/>
              </w:rPr>
            </w:pPr>
            <w:hyperlink r:id="rId304" w:history="1">
              <w:r w:rsidRPr="00313454">
                <w:rPr>
                  <w:rStyle w:val="Hyperlink"/>
                  <w:sz w:val="18"/>
                  <w:szCs w:val="18"/>
                </w:rPr>
                <w:t>https://moodle.youcube.co.il/mod/book/view.php?id=3646&amp;chapterid=8045</w:t>
              </w:r>
            </w:hyperlink>
          </w:p>
          <w:p w14:paraId="6451F8AA" w14:textId="10B83910" w:rsidR="00313454" w:rsidRPr="00255807" w:rsidRDefault="00313454" w:rsidP="00955E61">
            <w:pPr>
              <w:jc w:val="center"/>
              <w:rPr>
                <w:sz w:val="18"/>
                <w:szCs w:val="18"/>
              </w:rPr>
            </w:pPr>
          </w:p>
        </w:tc>
      </w:tr>
      <w:tr w:rsidR="00740612" w14:paraId="2B6BD44C" w14:textId="77777777" w:rsidTr="00ED0123">
        <w:tc>
          <w:tcPr>
            <w:tcW w:w="2187" w:type="dxa"/>
            <w:vMerge/>
          </w:tcPr>
          <w:p w14:paraId="7C4AF66B" w14:textId="77777777" w:rsidR="00740612" w:rsidRDefault="00740612" w:rsidP="00955E61">
            <w:pPr>
              <w:rPr>
                <w:b/>
                <w:bCs/>
                <w:color w:val="0000FF"/>
                <w:sz w:val="28"/>
                <w:szCs w:val="28"/>
                <w:rtl/>
              </w:rPr>
            </w:pPr>
          </w:p>
        </w:tc>
        <w:tc>
          <w:tcPr>
            <w:tcW w:w="1992" w:type="dxa"/>
          </w:tcPr>
          <w:p w14:paraId="62DC6353" w14:textId="77777777" w:rsidR="00740612" w:rsidRPr="00792C95" w:rsidRDefault="00740612" w:rsidP="00955E61">
            <w:pPr>
              <w:rPr>
                <w:b/>
                <w:bCs/>
                <w:color w:val="0000FF"/>
                <w:sz w:val="20"/>
                <w:szCs w:val="20"/>
                <w:rtl/>
              </w:rPr>
            </w:pPr>
            <w:r w:rsidRPr="004B3C5B">
              <w:rPr>
                <w:b/>
                <w:bCs/>
                <w:color w:val="0000FF"/>
                <w:sz w:val="28"/>
                <w:szCs w:val="28"/>
              </w:rPr>
              <w:t>21.</w:t>
            </w:r>
            <w:r>
              <w:rPr>
                <w:b/>
                <w:bCs/>
                <w:color w:val="0000FF"/>
                <w:sz w:val="28"/>
                <w:szCs w:val="28"/>
              </w:rPr>
              <w:t>6</w:t>
            </w:r>
            <w:r>
              <w:rPr>
                <w:rFonts w:hint="cs"/>
                <w:b/>
                <w:bCs/>
                <w:color w:val="0000FF"/>
                <w:sz w:val="28"/>
                <w:szCs w:val="28"/>
                <w:rtl/>
              </w:rPr>
              <w:t xml:space="preserve"> </w:t>
            </w:r>
            <w:r>
              <w:rPr>
                <w:b/>
                <w:bCs/>
                <w:color w:val="0000FF"/>
                <w:sz w:val="20"/>
                <w:szCs w:val="20"/>
                <w:rtl/>
              </w:rPr>
              <w:t>–</w:t>
            </w:r>
            <w:r>
              <w:rPr>
                <w:rFonts w:hint="cs"/>
                <w:b/>
                <w:bCs/>
                <w:color w:val="0000FF"/>
                <w:sz w:val="20"/>
                <w:szCs w:val="20"/>
                <w:rtl/>
              </w:rPr>
              <w:t xml:space="preserve"> </w:t>
            </w:r>
            <w:r w:rsidRPr="00792C95">
              <w:rPr>
                <w:rFonts w:cs="Arial"/>
                <w:b/>
                <w:bCs/>
                <w:color w:val="0000FF"/>
                <w:sz w:val="20"/>
                <w:szCs w:val="20"/>
                <w:rtl/>
                <w:lang w:bidi="ar-SA"/>
              </w:rPr>
              <w:t>إذا كا</w:t>
            </w:r>
            <w:r>
              <w:rPr>
                <w:rFonts w:cs="Arial" w:hint="cs"/>
                <w:b/>
                <w:bCs/>
                <w:color w:val="0000FF"/>
                <w:sz w:val="20"/>
                <w:szCs w:val="20"/>
                <w:rtl/>
                <w:lang w:bidi="ar-SA"/>
              </w:rPr>
              <w:t>ن</w:t>
            </w:r>
            <w:r w:rsidRPr="00792C95">
              <w:rPr>
                <w:rFonts w:cs="Arial"/>
                <w:b/>
                <w:bCs/>
                <w:color w:val="0000FF"/>
                <w:sz w:val="20"/>
                <w:szCs w:val="20"/>
                <w:rtl/>
                <w:lang w:bidi="ar-SA"/>
              </w:rPr>
              <w:t xml:space="preserve"> ال</w:t>
            </w:r>
            <w:r>
              <w:rPr>
                <w:rFonts w:cs="Arial" w:hint="cs"/>
                <w:b/>
                <w:bCs/>
                <w:color w:val="0000FF"/>
                <w:sz w:val="20"/>
                <w:szCs w:val="20"/>
                <w:rtl/>
                <w:lang w:bidi="ar-SA"/>
              </w:rPr>
              <w:t>بعد</w:t>
            </w:r>
            <w:r w:rsidRPr="00792C95">
              <w:rPr>
                <w:rFonts w:cs="Arial"/>
                <w:b/>
                <w:bCs/>
                <w:color w:val="0000FF"/>
                <w:sz w:val="20"/>
                <w:szCs w:val="20"/>
                <w:rtl/>
                <w:lang w:bidi="ar-SA"/>
              </w:rPr>
              <w:t xml:space="preserve"> بين النقطة</w:t>
            </w:r>
            <w:r>
              <w:rPr>
                <w:rFonts w:cs="Arial" w:hint="cs"/>
                <w:b/>
                <w:bCs/>
                <w:color w:val="0000FF"/>
                <w:sz w:val="20"/>
                <w:szCs w:val="20"/>
                <w:rtl/>
                <w:lang w:bidi="ar-SA"/>
              </w:rPr>
              <w:t xml:space="preserve"> </w:t>
            </w:r>
            <w:r>
              <w:rPr>
                <w:rFonts w:hint="cs"/>
                <w:b/>
                <w:bCs/>
                <w:color w:val="0000FF"/>
                <w:sz w:val="20"/>
                <w:szCs w:val="20"/>
              </w:rPr>
              <w:t>A</w:t>
            </w:r>
            <w:r w:rsidRPr="00792C95">
              <w:rPr>
                <w:rFonts w:cs="Arial"/>
                <w:b/>
                <w:bCs/>
                <w:color w:val="0000FF"/>
                <w:sz w:val="20"/>
                <w:szCs w:val="20"/>
                <w:rtl/>
                <w:lang w:bidi="ar-SA"/>
              </w:rPr>
              <w:t xml:space="preserve"> والنقطة </w:t>
            </w:r>
            <w:r>
              <w:rPr>
                <w:b/>
                <w:bCs/>
                <w:color w:val="0000FF"/>
                <w:sz w:val="20"/>
                <w:szCs w:val="20"/>
              </w:rPr>
              <w:t>B</w:t>
            </w:r>
            <w:r w:rsidRPr="00792C95">
              <w:rPr>
                <w:rFonts w:cs="Arial" w:hint="cs"/>
                <w:b/>
                <w:bCs/>
                <w:color w:val="0000FF"/>
                <w:sz w:val="20"/>
                <w:szCs w:val="20"/>
                <w:rtl/>
                <w:lang w:bidi="ar-SA"/>
              </w:rPr>
              <w:t xml:space="preserve"> مساوٍٍ</w:t>
            </w:r>
            <w:r w:rsidRPr="00792C95">
              <w:rPr>
                <w:rFonts w:cs="Arial"/>
                <w:b/>
                <w:bCs/>
                <w:color w:val="0000FF"/>
                <w:sz w:val="20"/>
                <w:szCs w:val="20"/>
                <w:rtl/>
                <w:lang w:bidi="ar-SA"/>
              </w:rPr>
              <w:t xml:space="preserve"> 3</w:t>
            </w:r>
            <w:r>
              <w:rPr>
                <w:rFonts w:cs="Arial" w:hint="cs"/>
                <w:b/>
                <w:bCs/>
                <w:color w:val="0000FF"/>
                <w:sz w:val="20"/>
                <w:szCs w:val="20"/>
                <w:rtl/>
                <w:lang w:bidi="ar-SA"/>
              </w:rPr>
              <w:t xml:space="preserve"> </w:t>
            </w:r>
            <w:r w:rsidRPr="00792C95">
              <w:rPr>
                <w:rFonts w:cs="Arial"/>
                <w:b/>
                <w:bCs/>
                <w:color w:val="0000FF"/>
                <w:sz w:val="20"/>
                <w:szCs w:val="20"/>
                <w:rtl/>
                <w:lang w:bidi="ar-SA"/>
              </w:rPr>
              <w:t>أمتار.</w:t>
            </w:r>
          </w:p>
          <w:p w14:paraId="3BDB5C1E" w14:textId="77777777" w:rsidR="00740612" w:rsidRPr="0002265D" w:rsidRDefault="00740612" w:rsidP="00955E61">
            <w:pPr>
              <w:rPr>
                <w:b/>
                <w:bCs/>
                <w:color w:val="0000FF"/>
                <w:sz w:val="20"/>
                <w:szCs w:val="20"/>
                <w:rtl/>
              </w:rPr>
            </w:pPr>
            <w:r w:rsidRPr="00792C95">
              <w:rPr>
                <w:rFonts w:cs="Arial"/>
                <w:b/>
                <w:bCs/>
                <w:color w:val="0000FF"/>
                <w:sz w:val="20"/>
                <w:szCs w:val="20"/>
                <w:rtl/>
                <w:lang w:bidi="ar-SA"/>
              </w:rPr>
              <w:t xml:space="preserve">احسب سرعة البروتون عند مروره بالنقطة </w:t>
            </w:r>
            <w:r w:rsidRPr="00792C95">
              <w:rPr>
                <w:b/>
                <w:bCs/>
                <w:color w:val="0000FF"/>
                <w:sz w:val="20"/>
                <w:szCs w:val="20"/>
              </w:rPr>
              <w:t>B</w:t>
            </w:r>
            <w:r w:rsidRPr="00792C95">
              <w:rPr>
                <w:rFonts w:cs="Arial"/>
                <w:b/>
                <w:bCs/>
                <w:color w:val="0000FF"/>
                <w:sz w:val="20"/>
                <w:szCs w:val="20"/>
                <w:rtl/>
                <w:lang w:bidi="ar-SA"/>
              </w:rPr>
              <w:t>.</w:t>
            </w:r>
            <w:r>
              <w:rPr>
                <w:rFonts w:hint="cs"/>
                <w:b/>
                <w:bCs/>
                <w:color w:val="0000FF"/>
                <w:sz w:val="20"/>
                <w:szCs w:val="20"/>
                <w:rtl/>
              </w:rPr>
              <w:t xml:space="preserve"> </w:t>
            </w:r>
          </w:p>
        </w:tc>
        <w:tc>
          <w:tcPr>
            <w:tcW w:w="2284" w:type="dxa"/>
            <w:vMerge/>
          </w:tcPr>
          <w:p w14:paraId="6969B321" w14:textId="77777777" w:rsidR="00740612" w:rsidRDefault="00740612" w:rsidP="00955E61">
            <w:pPr>
              <w:jc w:val="center"/>
              <w:rPr>
                <w:rtl/>
              </w:rPr>
            </w:pPr>
          </w:p>
        </w:tc>
        <w:tc>
          <w:tcPr>
            <w:tcW w:w="6954" w:type="dxa"/>
            <w:gridSpan w:val="3"/>
          </w:tcPr>
          <w:p w14:paraId="1709D6BA" w14:textId="77777777" w:rsidR="00740612" w:rsidRDefault="00740612" w:rsidP="00955E61">
            <w:pPr>
              <w:rPr>
                <w:b/>
                <w:bCs/>
                <w:color w:val="FF0000"/>
                <w:sz w:val="20"/>
                <w:szCs w:val="20"/>
                <w:rtl/>
              </w:rPr>
            </w:pPr>
          </w:p>
          <w:p w14:paraId="6F7F59F6" w14:textId="77777777" w:rsidR="00740612" w:rsidRDefault="00740612" w:rsidP="00955E61">
            <w:pPr>
              <w:jc w:val="center"/>
              <w:rPr>
                <w:b/>
                <w:bCs/>
                <w:color w:val="FF0000"/>
                <w:sz w:val="20"/>
                <w:szCs w:val="20"/>
              </w:rPr>
            </w:pPr>
            <w:r w:rsidRPr="00700E5E">
              <w:rPr>
                <w:rFonts w:cs="Arial"/>
                <w:b/>
                <w:bCs/>
                <w:noProof/>
                <w:color w:val="FF0000"/>
                <w:sz w:val="20"/>
                <w:szCs w:val="20"/>
                <w:rtl/>
              </w:rPr>
              <w:drawing>
                <wp:inline distT="0" distB="0" distL="0" distR="0" wp14:anchorId="4BA65BCB" wp14:editId="481C68E4">
                  <wp:extent cx="1257935" cy="370205"/>
                  <wp:effectExtent l="0" t="0" r="0" b="0"/>
                  <wp:docPr id="20096908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98199" name=""/>
                          <pic:cNvPicPr/>
                        </pic:nvPicPr>
                        <pic:blipFill>
                          <a:blip r:embed="rId305"/>
                          <a:stretch>
                            <a:fillRect/>
                          </a:stretch>
                        </pic:blipFill>
                        <pic:spPr>
                          <a:xfrm>
                            <a:off x="0" y="0"/>
                            <a:ext cx="1257935" cy="370205"/>
                          </a:xfrm>
                          <a:prstGeom prst="rect">
                            <a:avLst/>
                          </a:prstGeom>
                        </pic:spPr>
                      </pic:pic>
                    </a:graphicData>
                  </a:graphic>
                </wp:inline>
              </w:drawing>
            </w:r>
          </w:p>
          <w:p w14:paraId="03AB1BA5" w14:textId="77777777" w:rsidR="00740612" w:rsidRDefault="00740612" w:rsidP="00955E61">
            <w:pPr>
              <w:rPr>
                <w:b/>
                <w:bCs/>
                <w:color w:val="FF0000"/>
                <w:sz w:val="20"/>
                <w:szCs w:val="20"/>
                <w:rtl/>
              </w:rPr>
            </w:pPr>
            <w:r w:rsidRPr="004021AB">
              <w:rPr>
                <w:rFonts w:cs="Arial"/>
                <w:b/>
                <w:bCs/>
                <w:color w:val="FF0000"/>
                <w:sz w:val="20"/>
                <w:szCs w:val="20"/>
                <w:rtl/>
                <w:lang w:bidi="ar-SA"/>
              </w:rPr>
              <w:t xml:space="preserve">على شحنة تتحرك في </w:t>
            </w:r>
            <w:r>
              <w:rPr>
                <w:rFonts w:cs="Arial" w:hint="cs"/>
                <w:b/>
                <w:bCs/>
                <w:color w:val="FF0000"/>
                <w:sz w:val="20"/>
                <w:szCs w:val="20"/>
                <w:rtl/>
                <w:lang w:bidi="ar-SA"/>
              </w:rPr>
              <w:t>حق</w:t>
            </w:r>
            <w:r w:rsidRPr="004021AB">
              <w:rPr>
                <w:rFonts w:cs="Arial"/>
                <w:b/>
                <w:bCs/>
                <w:color w:val="FF0000"/>
                <w:sz w:val="20"/>
                <w:szCs w:val="20"/>
                <w:rtl/>
                <w:lang w:bidi="ar-SA"/>
              </w:rPr>
              <w:t>ل م</w:t>
            </w:r>
            <w:r>
              <w:rPr>
                <w:rFonts w:cs="Arial" w:hint="cs"/>
                <w:b/>
                <w:bCs/>
                <w:color w:val="FF0000"/>
                <w:sz w:val="20"/>
                <w:szCs w:val="20"/>
                <w:rtl/>
                <w:lang w:bidi="ar-SA"/>
              </w:rPr>
              <w:t xml:space="preserve">تجانس </w:t>
            </w:r>
            <w:r w:rsidRPr="004021AB">
              <w:rPr>
                <w:rFonts w:cs="Arial"/>
                <w:b/>
                <w:bCs/>
                <w:color w:val="FF0000"/>
                <w:sz w:val="20"/>
                <w:szCs w:val="20"/>
                <w:rtl/>
                <w:lang w:bidi="ar-SA"/>
              </w:rPr>
              <w:t>تؤثر قوة كهربائية ثابتة. وفقا ل</w:t>
            </w:r>
            <w:r>
              <w:rPr>
                <w:rFonts w:cs="Arial" w:hint="cs"/>
                <w:b/>
                <w:bCs/>
                <w:color w:val="FF0000"/>
                <w:sz w:val="20"/>
                <w:szCs w:val="20"/>
                <w:rtl/>
                <w:lang w:bidi="ar-SA"/>
              </w:rPr>
              <w:t>ل</w:t>
            </w:r>
            <w:r w:rsidRPr="004021AB">
              <w:rPr>
                <w:rFonts w:cs="Arial"/>
                <w:b/>
                <w:bCs/>
                <w:color w:val="FF0000"/>
                <w:sz w:val="20"/>
                <w:szCs w:val="20"/>
                <w:rtl/>
                <w:lang w:bidi="ar-SA"/>
              </w:rPr>
              <w:t xml:space="preserve">قانون الثاني </w:t>
            </w:r>
            <w:r>
              <w:rPr>
                <w:rFonts w:cs="Arial" w:hint="cs"/>
                <w:b/>
                <w:bCs/>
                <w:color w:val="FF0000"/>
                <w:sz w:val="20"/>
                <w:szCs w:val="20"/>
                <w:rtl/>
                <w:lang w:bidi="ar-SA"/>
              </w:rPr>
              <w:t>ل</w:t>
            </w:r>
            <w:r w:rsidRPr="004021AB">
              <w:rPr>
                <w:rFonts w:cs="Arial"/>
                <w:b/>
                <w:bCs/>
                <w:color w:val="FF0000"/>
                <w:sz w:val="20"/>
                <w:szCs w:val="20"/>
                <w:rtl/>
                <w:lang w:bidi="ar-SA"/>
              </w:rPr>
              <w:t xml:space="preserve">نيوتن، تتحرك الشحنة بتسارع ثابت، ويمكن استخدام </w:t>
            </w:r>
            <w:r>
              <w:rPr>
                <w:rFonts w:cs="Arial" w:hint="cs"/>
                <w:b/>
                <w:bCs/>
                <w:color w:val="FF0000"/>
                <w:sz w:val="20"/>
                <w:szCs w:val="20"/>
                <w:rtl/>
                <w:lang w:bidi="ar-SA"/>
              </w:rPr>
              <w:t>قوانين</w:t>
            </w:r>
            <w:r w:rsidRPr="004021AB">
              <w:rPr>
                <w:rFonts w:cs="Arial"/>
                <w:b/>
                <w:bCs/>
                <w:color w:val="FF0000"/>
                <w:sz w:val="20"/>
                <w:szCs w:val="20"/>
                <w:rtl/>
                <w:lang w:bidi="ar-SA"/>
              </w:rPr>
              <w:t xml:space="preserve"> الحركة </w:t>
            </w:r>
            <w:r>
              <w:rPr>
                <w:rFonts w:cs="Arial" w:hint="cs"/>
                <w:b/>
                <w:bCs/>
                <w:color w:val="FF0000"/>
                <w:sz w:val="20"/>
                <w:szCs w:val="20"/>
                <w:rtl/>
                <w:lang w:bidi="ar-SA"/>
              </w:rPr>
              <w:t xml:space="preserve">بتسارع ثابت </w:t>
            </w:r>
            <w:r w:rsidRPr="004021AB">
              <w:rPr>
                <w:rFonts w:cs="Arial"/>
                <w:b/>
                <w:bCs/>
                <w:color w:val="FF0000"/>
                <w:sz w:val="20"/>
                <w:szCs w:val="20"/>
                <w:rtl/>
                <w:lang w:bidi="ar-SA"/>
              </w:rPr>
              <w:t>لوصف حركة الشحنة.</w:t>
            </w:r>
          </w:p>
        </w:tc>
        <w:tc>
          <w:tcPr>
            <w:tcW w:w="1028" w:type="dxa"/>
          </w:tcPr>
          <w:p w14:paraId="25A23CB6" w14:textId="62F7AE99" w:rsidR="00740612" w:rsidRPr="00313454" w:rsidRDefault="00313454" w:rsidP="00955E61">
            <w:pPr>
              <w:jc w:val="center"/>
              <w:rPr>
                <w:sz w:val="18"/>
                <w:szCs w:val="18"/>
                <w:rtl/>
              </w:rPr>
            </w:pPr>
            <w:hyperlink r:id="rId306" w:history="1">
              <w:r w:rsidRPr="00313454">
                <w:rPr>
                  <w:rStyle w:val="Hyperlink"/>
                  <w:sz w:val="18"/>
                  <w:szCs w:val="18"/>
                </w:rPr>
                <w:t>https://moodle.youcube.co.il/mod/book/view.php?id=3646&amp;chapterid=8046</w:t>
              </w:r>
            </w:hyperlink>
          </w:p>
          <w:p w14:paraId="605B58D5" w14:textId="29FF5E34" w:rsidR="00313454" w:rsidRPr="0002265D" w:rsidRDefault="00313454" w:rsidP="00955E61">
            <w:pPr>
              <w:jc w:val="center"/>
              <w:rPr>
                <w:sz w:val="18"/>
                <w:szCs w:val="18"/>
              </w:rPr>
            </w:pPr>
          </w:p>
        </w:tc>
      </w:tr>
      <w:tr w:rsidR="00955E61" w14:paraId="76253249" w14:textId="77777777" w:rsidTr="00ED0123">
        <w:tc>
          <w:tcPr>
            <w:tcW w:w="2187" w:type="dxa"/>
          </w:tcPr>
          <w:p w14:paraId="62BC372E" w14:textId="77777777" w:rsidR="00955E61" w:rsidRPr="00AF3B3D" w:rsidRDefault="00955E61" w:rsidP="00955E61">
            <w:pPr>
              <w:spacing w:before="120" w:after="120"/>
              <w:rPr>
                <w:b/>
                <w:bCs/>
                <w:color w:val="0000FF"/>
                <w:sz w:val="32"/>
                <w:szCs w:val="32"/>
                <w:rtl/>
              </w:rPr>
            </w:pPr>
          </w:p>
        </w:tc>
        <w:tc>
          <w:tcPr>
            <w:tcW w:w="1992" w:type="dxa"/>
          </w:tcPr>
          <w:p w14:paraId="699DDC2A" w14:textId="77777777" w:rsidR="00955E61" w:rsidRPr="001F7B8B" w:rsidRDefault="00955E61" w:rsidP="00955E61">
            <w:pPr>
              <w:spacing w:before="120" w:after="120"/>
              <w:jc w:val="center"/>
              <w:rPr>
                <w:b/>
                <w:bCs/>
                <w:color w:val="000000" w:themeColor="text1"/>
                <w:sz w:val="10"/>
                <w:szCs w:val="10"/>
                <w:rtl/>
              </w:rPr>
            </w:pPr>
            <w:r>
              <w:rPr>
                <w:rFonts w:hint="cs"/>
                <w:b/>
                <w:bCs/>
                <w:color w:val="2706EA"/>
                <w:rtl/>
                <w:lang w:bidi="ar-SA"/>
              </w:rPr>
              <w:t>السؤال</w:t>
            </w:r>
          </w:p>
        </w:tc>
        <w:tc>
          <w:tcPr>
            <w:tcW w:w="2284" w:type="dxa"/>
          </w:tcPr>
          <w:p w14:paraId="68142C25"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68EE6F11"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1E27C109"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5529E008" w14:textId="77777777" w:rsidTr="00ED0123">
        <w:tc>
          <w:tcPr>
            <w:tcW w:w="2187" w:type="dxa"/>
            <w:vMerge w:val="restart"/>
          </w:tcPr>
          <w:p w14:paraId="0C070752" w14:textId="77777777" w:rsidR="00955E61" w:rsidRDefault="00955E61" w:rsidP="00955E61">
            <w:pPr>
              <w:rPr>
                <w:b/>
                <w:bCs/>
                <w:color w:val="0000FF"/>
                <w:sz w:val="20"/>
                <w:szCs w:val="20"/>
                <w:rtl/>
              </w:rPr>
            </w:pPr>
            <w:r w:rsidRPr="00AF3B3D">
              <w:rPr>
                <w:rFonts w:hint="cs"/>
                <w:b/>
                <w:bCs/>
                <w:color w:val="0000FF"/>
                <w:sz w:val="32"/>
                <w:szCs w:val="32"/>
                <w:rtl/>
              </w:rPr>
              <w:t>22</w:t>
            </w:r>
            <w:r>
              <w:rPr>
                <w:rFonts w:hint="cs"/>
                <w:b/>
                <w:bCs/>
                <w:color w:val="0000FF"/>
                <w:sz w:val="20"/>
                <w:szCs w:val="20"/>
                <w:rtl/>
              </w:rPr>
              <w:t xml:space="preserve">- </w:t>
            </w:r>
            <w:r>
              <w:rPr>
                <w:rFonts w:hint="cs"/>
                <w:b/>
                <w:bCs/>
                <w:color w:val="0000FF"/>
                <w:sz w:val="20"/>
                <w:szCs w:val="20"/>
                <w:rtl/>
                <w:lang w:bidi="ar-SA"/>
              </w:rPr>
              <w:t>مُعطى لوح لا نهائي مشحون بشحنة سالبة</w:t>
            </w:r>
            <w:r>
              <w:rPr>
                <w:rFonts w:hint="cs"/>
                <w:b/>
                <w:bCs/>
                <w:color w:val="0000FF"/>
                <w:sz w:val="20"/>
                <w:szCs w:val="20"/>
                <w:rtl/>
              </w:rPr>
              <w:t>,</w:t>
            </w:r>
          </w:p>
          <w:p w14:paraId="04B07E61" w14:textId="77777777" w:rsidR="00955E61" w:rsidRDefault="00955E61" w:rsidP="00955E61">
            <w:pPr>
              <w:rPr>
                <w:b/>
                <w:bCs/>
                <w:color w:val="0000FF"/>
                <w:sz w:val="20"/>
                <w:szCs w:val="20"/>
                <w:rtl/>
              </w:rPr>
            </w:pPr>
          </w:p>
          <w:p w14:paraId="01ECFB73" w14:textId="77777777" w:rsidR="00955E61" w:rsidRDefault="00955E61" w:rsidP="00955E61">
            <w:pPr>
              <w:rPr>
                <w:b/>
                <w:bCs/>
                <w:color w:val="0000FF"/>
                <w:sz w:val="20"/>
                <w:szCs w:val="20"/>
                <w:rtl/>
              </w:rPr>
            </w:pPr>
            <w:proofErr w:type="gramStart"/>
            <w:r w:rsidRPr="008E6B84">
              <w:rPr>
                <w:rFonts w:cs="Arial"/>
                <w:b/>
                <w:bCs/>
                <w:color w:val="0000FF"/>
                <w:sz w:val="20"/>
                <w:szCs w:val="20"/>
                <w:rtl/>
                <w:lang w:bidi="ar-SA"/>
              </w:rPr>
              <w:t xml:space="preserve">النقطة </w:t>
            </w:r>
            <w:r>
              <w:rPr>
                <w:rFonts w:hint="cs"/>
                <w:b/>
                <w:bCs/>
                <w:color w:val="0000FF"/>
                <w:sz w:val="20"/>
                <w:szCs w:val="20"/>
              </w:rPr>
              <w:t xml:space="preserve"> A</w:t>
            </w:r>
            <w:proofErr w:type="gramEnd"/>
            <w:r w:rsidRPr="008E6B84">
              <w:rPr>
                <w:rFonts w:cs="Arial"/>
                <w:b/>
                <w:bCs/>
                <w:color w:val="0000FF"/>
                <w:sz w:val="20"/>
                <w:szCs w:val="20"/>
                <w:rtl/>
                <w:lang w:bidi="ar-SA"/>
              </w:rPr>
              <w:t>تقع بالقرب من اللوح الم</w:t>
            </w:r>
            <w:r>
              <w:rPr>
                <w:rFonts w:cs="Arial" w:hint="cs"/>
                <w:b/>
                <w:bCs/>
                <w:color w:val="0000FF"/>
                <w:sz w:val="20"/>
                <w:szCs w:val="20"/>
                <w:rtl/>
                <w:lang w:bidi="ar-SA"/>
              </w:rPr>
              <w:t>شحون</w:t>
            </w:r>
            <w:r w:rsidRPr="008E6B84">
              <w:rPr>
                <w:rFonts w:cs="Arial"/>
                <w:b/>
                <w:bCs/>
                <w:color w:val="0000FF"/>
                <w:sz w:val="20"/>
                <w:szCs w:val="20"/>
                <w:rtl/>
                <w:lang w:bidi="ar-SA"/>
              </w:rPr>
              <w:t>، كما هو موضح في الشكل التالي:</w:t>
            </w:r>
            <w:r>
              <w:rPr>
                <w:rFonts w:hint="cs"/>
                <w:b/>
                <w:bCs/>
                <w:color w:val="0000FF"/>
                <w:sz w:val="20"/>
                <w:szCs w:val="20"/>
                <w:rtl/>
              </w:rPr>
              <w:t xml:space="preserve"> </w:t>
            </w:r>
          </w:p>
          <w:p w14:paraId="7B7724B2" w14:textId="77777777" w:rsidR="00955E61" w:rsidRDefault="00955E61" w:rsidP="00955E61">
            <w:pPr>
              <w:rPr>
                <w:b/>
                <w:bCs/>
                <w:color w:val="0000FF"/>
                <w:sz w:val="20"/>
                <w:szCs w:val="20"/>
              </w:rPr>
            </w:pPr>
          </w:p>
          <w:p w14:paraId="24C7AA2B" w14:textId="77777777" w:rsidR="00955E61" w:rsidRDefault="00955E61" w:rsidP="00955E61">
            <w:pPr>
              <w:jc w:val="right"/>
              <w:rPr>
                <w:b/>
                <w:bCs/>
                <w:color w:val="0000FF"/>
                <w:sz w:val="20"/>
                <w:szCs w:val="20"/>
                <w:rtl/>
              </w:rPr>
            </w:pPr>
            <w:r w:rsidRPr="00AB23A1">
              <w:rPr>
                <w:rFonts w:cs="Arial"/>
                <w:b/>
                <w:bCs/>
                <w:noProof/>
                <w:color w:val="0000FF"/>
                <w:sz w:val="20"/>
                <w:szCs w:val="20"/>
                <w:rtl/>
              </w:rPr>
              <w:drawing>
                <wp:inline distT="0" distB="0" distL="0" distR="0" wp14:anchorId="04F0CD1F" wp14:editId="24F9CD05">
                  <wp:extent cx="830580" cy="1210997"/>
                  <wp:effectExtent l="0" t="0" r="7620" b="8255"/>
                  <wp:docPr id="1959905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51497" name=""/>
                          <pic:cNvPicPr/>
                        </pic:nvPicPr>
                        <pic:blipFill>
                          <a:blip r:embed="rId307"/>
                          <a:stretch>
                            <a:fillRect/>
                          </a:stretch>
                        </pic:blipFill>
                        <pic:spPr>
                          <a:xfrm>
                            <a:off x="0" y="0"/>
                            <a:ext cx="833760" cy="1215634"/>
                          </a:xfrm>
                          <a:prstGeom prst="rect">
                            <a:avLst/>
                          </a:prstGeom>
                        </pic:spPr>
                      </pic:pic>
                    </a:graphicData>
                  </a:graphic>
                </wp:inline>
              </w:drawing>
            </w:r>
          </w:p>
          <w:p w14:paraId="1AD7F496" w14:textId="77777777" w:rsidR="00955E61" w:rsidRDefault="00955E61" w:rsidP="00955E61">
            <w:pPr>
              <w:rPr>
                <w:b/>
                <w:bCs/>
                <w:color w:val="0000FF"/>
                <w:sz w:val="20"/>
                <w:szCs w:val="20"/>
                <w:rtl/>
              </w:rPr>
            </w:pPr>
          </w:p>
          <w:p w14:paraId="69CEE479" w14:textId="77777777" w:rsidR="00955E61" w:rsidRDefault="00955E61" w:rsidP="00955E61">
            <w:pPr>
              <w:rPr>
                <w:rFonts w:cs="Arial"/>
                <w:noProof/>
                <w:rtl/>
              </w:rPr>
            </w:pPr>
            <w:r>
              <w:rPr>
                <w:rFonts w:hint="cs"/>
                <w:b/>
                <w:bCs/>
                <w:color w:val="0000FF"/>
                <w:sz w:val="20"/>
                <w:szCs w:val="20"/>
                <w:rtl/>
                <w:lang w:bidi="ar-SA"/>
              </w:rPr>
              <w:t>كثافة الشحنة على اللوح هي</w:t>
            </w:r>
            <w:r>
              <w:rPr>
                <w:b/>
                <w:bCs/>
                <w:color w:val="0000FF"/>
                <w:sz w:val="20"/>
                <w:szCs w:val="20"/>
              </w:rPr>
              <w:t>:</w:t>
            </w:r>
            <w:r>
              <w:rPr>
                <w:noProof/>
              </w:rPr>
              <w:t xml:space="preserve"> </w:t>
            </w:r>
          </w:p>
          <w:p w14:paraId="411FE8D3" w14:textId="77777777" w:rsidR="00955E61" w:rsidRDefault="00955E61" w:rsidP="00955E61">
            <w:pPr>
              <w:rPr>
                <w:b/>
                <w:bCs/>
                <w:color w:val="0000FF"/>
                <w:sz w:val="20"/>
                <w:szCs w:val="20"/>
              </w:rPr>
            </w:pPr>
            <w:r w:rsidRPr="007A29C6">
              <w:rPr>
                <w:rFonts w:cs="Arial"/>
                <w:b/>
                <w:bCs/>
                <w:noProof/>
                <w:color w:val="0000FF"/>
                <w:sz w:val="20"/>
                <w:szCs w:val="20"/>
                <w:rtl/>
              </w:rPr>
              <w:drawing>
                <wp:inline distT="0" distB="0" distL="0" distR="0" wp14:anchorId="1E3AF97B" wp14:editId="5781B428">
                  <wp:extent cx="1251585" cy="419100"/>
                  <wp:effectExtent l="0" t="0" r="5715" b="0"/>
                  <wp:docPr id="17907815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27536" name=""/>
                          <pic:cNvPicPr/>
                        </pic:nvPicPr>
                        <pic:blipFill>
                          <a:blip r:embed="rId308"/>
                          <a:stretch>
                            <a:fillRect/>
                          </a:stretch>
                        </pic:blipFill>
                        <pic:spPr>
                          <a:xfrm>
                            <a:off x="0" y="0"/>
                            <a:ext cx="1251585" cy="419100"/>
                          </a:xfrm>
                          <a:prstGeom prst="rect">
                            <a:avLst/>
                          </a:prstGeom>
                        </pic:spPr>
                      </pic:pic>
                    </a:graphicData>
                  </a:graphic>
                </wp:inline>
              </w:drawing>
            </w:r>
          </w:p>
          <w:p w14:paraId="0033AB97" w14:textId="77777777" w:rsidR="00955E61" w:rsidRDefault="00955E61" w:rsidP="00955E61">
            <w:pPr>
              <w:rPr>
                <w:b/>
                <w:bCs/>
                <w:color w:val="0000FF"/>
                <w:sz w:val="20"/>
                <w:szCs w:val="20"/>
                <w:rtl/>
              </w:rPr>
            </w:pPr>
          </w:p>
          <w:p w14:paraId="594A7787" w14:textId="77777777" w:rsidR="00955E61" w:rsidRDefault="00955E61" w:rsidP="00955E61">
            <w:pPr>
              <w:rPr>
                <w:b/>
                <w:bCs/>
                <w:color w:val="0000FF"/>
                <w:rtl/>
              </w:rPr>
            </w:pPr>
          </w:p>
          <w:p w14:paraId="18D84E50" w14:textId="77777777" w:rsidR="00955E61" w:rsidRPr="00FA5977" w:rsidRDefault="00955E61" w:rsidP="00955E61">
            <w:pPr>
              <w:rPr>
                <w:b/>
                <w:bCs/>
                <w:color w:val="0000FF"/>
                <w:sz w:val="20"/>
                <w:szCs w:val="20"/>
                <w:rtl/>
              </w:rPr>
            </w:pPr>
          </w:p>
          <w:p w14:paraId="3D4113E0" w14:textId="77777777" w:rsidR="00955E61" w:rsidRPr="00E312F6" w:rsidRDefault="00955E61" w:rsidP="00955E61">
            <w:pPr>
              <w:rPr>
                <w:b/>
                <w:bCs/>
                <w:color w:val="0000FF"/>
                <w:sz w:val="8"/>
                <w:szCs w:val="8"/>
                <w:rtl/>
              </w:rPr>
            </w:pPr>
          </w:p>
          <w:p w14:paraId="04A456CA" w14:textId="77777777" w:rsidR="00955E61" w:rsidRDefault="00955E61" w:rsidP="00955E61">
            <w:pPr>
              <w:rPr>
                <w:b/>
                <w:bCs/>
                <w:color w:val="0000FF"/>
                <w:sz w:val="28"/>
                <w:szCs w:val="28"/>
                <w:rtl/>
              </w:rPr>
            </w:pPr>
          </w:p>
        </w:tc>
        <w:tc>
          <w:tcPr>
            <w:tcW w:w="1992" w:type="dxa"/>
          </w:tcPr>
          <w:p w14:paraId="2FA231C4" w14:textId="77777777" w:rsidR="00955E61" w:rsidRDefault="00955E61" w:rsidP="00955E61">
            <w:pPr>
              <w:rPr>
                <w:b/>
                <w:bCs/>
                <w:color w:val="2706EA"/>
                <w:rtl/>
                <w:lang w:bidi="ar-SA"/>
              </w:rPr>
            </w:pPr>
            <w:r w:rsidRPr="00285FBB">
              <w:rPr>
                <w:rFonts w:asciiTheme="minorBidi" w:hAnsiTheme="minorBidi"/>
                <w:b/>
                <w:bCs/>
                <w:color w:val="0000FF"/>
                <w:sz w:val="24"/>
                <w:szCs w:val="24"/>
              </w:rPr>
              <w:t>22.1</w:t>
            </w:r>
            <w:r>
              <w:rPr>
                <w:rFonts w:hint="cs"/>
                <w:b/>
                <w:bCs/>
                <w:color w:val="0000FF"/>
                <w:sz w:val="28"/>
                <w:szCs w:val="28"/>
                <w:rtl/>
              </w:rPr>
              <w:t xml:space="preserve"> </w:t>
            </w:r>
            <w:r>
              <w:rPr>
                <w:rFonts w:hint="cs"/>
                <w:b/>
                <w:bCs/>
                <w:color w:val="0000FF"/>
                <w:sz w:val="20"/>
                <w:szCs w:val="20"/>
                <w:rtl/>
              </w:rPr>
              <w:t xml:space="preserve">- </w:t>
            </w:r>
            <w:r w:rsidRPr="00C16474">
              <w:rPr>
                <w:rFonts w:cs="Arial" w:hint="cs"/>
                <w:b/>
                <w:bCs/>
                <w:color w:val="2706EA"/>
                <w:rtl/>
                <w:lang w:bidi="ar-SA"/>
              </w:rPr>
              <w:t>ارسم</w:t>
            </w:r>
            <w:r w:rsidRPr="005F1B24">
              <w:rPr>
                <w:rFonts w:cs="Arial"/>
                <w:b/>
                <w:bCs/>
                <w:color w:val="2706EA"/>
                <w:rtl/>
                <w:lang w:bidi="ar-SA"/>
              </w:rPr>
              <w:t xml:space="preserve"> مخططًا لخطوط ال</w:t>
            </w:r>
            <w:r>
              <w:rPr>
                <w:rFonts w:cs="Arial" w:hint="cs"/>
                <w:b/>
                <w:bCs/>
                <w:color w:val="2706EA"/>
                <w:rtl/>
                <w:lang w:bidi="ar-SA"/>
              </w:rPr>
              <w:t>حق</w:t>
            </w:r>
            <w:r w:rsidRPr="005F1B24">
              <w:rPr>
                <w:rFonts w:cs="Arial"/>
                <w:b/>
                <w:bCs/>
                <w:color w:val="2706EA"/>
                <w:rtl/>
                <w:lang w:bidi="ar-SA"/>
              </w:rPr>
              <w:t xml:space="preserve">ل </w:t>
            </w:r>
            <w:r>
              <w:rPr>
                <w:rFonts w:cs="Arial" w:hint="cs"/>
                <w:b/>
                <w:bCs/>
                <w:color w:val="2706EA"/>
                <w:rtl/>
                <w:lang w:bidi="ar-SA"/>
              </w:rPr>
              <w:t>حول</w:t>
            </w:r>
            <w:r w:rsidRPr="005F1B24">
              <w:rPr>
                <w:rFonts w:cs="Arial"/>
                <w:b/>
                <w:bCs/>
                <w:color w:val="2706EA"/>
                <w:rtl/>
                <w:lang w:bidi="ar-SA"/>
              </w:rPr>
              <w:t xml:space="preserve"> اللوح المشحون.</w:t>
            </w:r>
          </w:p>
          <w:p w14:paraId="7C5BF062" w14:textId="77777777" w:rsidR="00955E61" w:rsidRPr="001F7B8B" w:rsidRDefault="00955E61" w:rsidP="00955E61">
            <w:pPr>
              <w:rPr>
                <w:b/>
                <w:bCs/>
                <w:color w:val="000000" w:themeColor="text1"/>
                <w:sz w:val="10"/>
                <w:szCs w:val="10"/>
              </w:rPr>
            </w:pPr>
          </w:p>
        </w:tc>
        <w:tc>
          <w:tcPr>
            <w:tcW w:w="2284" w:type="dxa"/>
            <w:vMerge w:val="restart"/>
          </w:tcPr>
          <w:p w14:paraId="6E21EB0A" w14:textId="77777777" w:rsidR="00955E61" w:rsidRDefault="00955E61" w:rsidP="00955E61">
            <w:pPr>
              <w:jc w:val="center"/>
              <w:rPr>
                <w:rFonts w:cs="Arial"/>
                <w:b/>
                <w:bCs/>
                <w:color w:val="C45911" w:themeColor="accent2" w:themeShade="BF"/>
                <w:sz w:val="24"/>
                <w:szCs w:val="24"/>
                <w:rtl/>
                <w:lang w:bidi="ar-SA"/>
              </w:rPr>
            </w:pPr>
          </w:p>
          <w:p w14:paraId="2642E030"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6E9F4729" w14:textId="77777777" w:rsidR="00955E61" w:rsidRDefault="00955E61" w:rsidP="00955E61">
            <w:pPr>
              <w:jc w:val="center"/>
              <w:rPr>
                <w:rtl/>
              </w:rPr>
            </w:pPr>
          </w:p>
          <w:p w14:paraId="6F79D2CC" w14:textId="77777777" w:rsidR="00955E61" w:rsidRDefault="00955E61" w:rsidP="00955E61">
            <w:pPr>
              <w:jc w:val="center"/>
              <w:rPr>
                <w:rtl/>
              </w:rPr>
            </w:pPr>
            <w:r w:rsidRPr="004B3C5B">
              <w:rPr>
                <w:rFonts w:cs="Arial"/>
                <w:noProof/>
                <w:rtl/>
              </w:rPr>
              <w:drawing>
                <wp:inline distT="0" distB="0" distL="0" distR="0" wp14:anchorId="25E93F85" wp14:editId="003694C2">
                  <wp:extent cx="748213" cy="446413"/>
                  <wp:effectExtent l="0" t="0" r="0" b="0"/>
                  <wp:docPr id="18209955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753642" cy="449652"/>
                          </a:xfrm>
                          <a:prstGeom prst="rect">
                            <a:avLst/>
                          </a:prstGeom>
                        </pic:spPr>
                      </pic:pic>
                    </a:graphicData>
                  </a:graphic>
                </wp:inline>
              </w:drawing>
            </w:r>
          </w:p>
          <w:p w14:paraId="2F98D352" w14:textId="77777777" w:rsidR="00955E61" w:rsidRDefault="00955E61" w:rsidP="00955E61">
            <w:pPr>
              <w:jc w:val="center"/>
              <w:rPr>
                <w:rtl/>
              </w:rPr>
            </w:pPr>
          </w:p>
          <w:p w14:paraId="14EFCA55"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4E31D4AD" w14:textId="77777777" w:rsidR="00955E61" w:rsidRDefault="00955E61" w:rsidP="00955E61">
            <w:pPr>
              <w:rPr>
                <w:b/>
                <w:bCs/>
                <w:color w:val="C45911" w:themeColor="accent2" w:themeShade="BF"/>
                <w:sz w:val="28"/>
                <w:szCs w:val="28"/>
              </w:rPr>
            </w:pPr>
          </w:p>
          <w:p w14:paraId="68B8DAB8"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8F575DF" wp14:editId="0BB7C9FA">
                  <wp:extent cx="647756" cy="617273"/>
                  <wp:effectExtent l="0" t="0" r="0" b="0"/>
                  <wp:docPr id="398024091" name="תמונה 39802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16ABB7F0" w14:textId="77777777" w:rsidR="00955E61" w:rsidRDefault="00955E61" w:rsidP="00955E61">
            <w:pPr>
              <w:jc w:val="center"/>
            </w:pPr>
          </w:p>
          <w:p w14:paraId="54BC25AA"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 كل من</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50FDBC6E" w14:textId="77777777" w:rsidR="00955E61" w:rsidRPr="00FB631A" w:rsidRDefault="00955E61" w:rsidP="00955E61">
            <w:pPr>
              <w:rPr>
                <w:b/>
                <w:bCs/>
                <w:color w:val="C45911" w:themeColor="accent2" w:themeShade="BF"/>
                <w:sz w:val="8"/>
                <w:szCs w:val="8"/>
                <w:rtl/>
              </w:rPr>
            </w:pPr>
          </w:p>
          <w:p w14:paraId="3132A15A"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24CC3524" wp14:editId="491F7E32">
                  <wp:extent cx="906859" cy="472481"/>
                  <wp:effectExtent l="0" t="0" r="7620" b="3810"/>
                  <wp:docPr id="1911555839" name="תמונה 191155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7E64C7EB" w14:textId="77777777" w:rsidR="00955E61" w:rsidRPr="00512C0C" w:rsidRDefault="00955E61" w:rsidP="00955E61">
            <w:pPr>
              <w:jc w:val="center"/>
              <w:rPr>
                <w:b/>
                <w:bCs/>
                <w:color w:val="C45911" w:themeColor="accent2" w:themeShade="BF"/>
              </w:rPr>
            </w:pPr>
          </w:p>
          <w:p w14:paraId="7B56747C"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58390F04" wp14:editId="2001F7E7">
                  <wp:extent cx="1118870" cy="533400"/>
                  <wp:effectExtent l="0" t="0" r="5080" b="0"/>
                  <wp:docPr id="575308202" name="תמונה 57530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EBFAB76" w14:textId="77777777" w:rsidR="00955E61" w:rsidRDefault="00955E61" w:rsidP="00955E61">
            <w:pPr>
              <w:jc w:val="center"/>
              <w:rPr>
                <w:b/>
                <w:bCs/>
                <w:color w:val="C45911" w:themeColor="accent2" w:themeShade="BF"/>
              </w:rPr>
            </w:pPr>
          </w:p>
          <w:p w14:paraId="11A595F6" w14:textId="77777777" w:rsidR="00955E61" w:rsidRDefault="00955E61" w:rsidP="00955E61">
            <w:pPr>
              <w:jc w:val="center"/>
              <w:rPr>
                <w:rtl/>
              </w:rPr>
            </w:pPr>
          </w:p>
          <w:p w14:paraId="15132C29" w14:textId="77777777" w:rsidR="00740612" w:rsidRDefault="00740612" w:rsidP="00955E61">
            <w:pPr>
              <w:jc w:val="center"/>
              <w:rPr>
                <w:rtl/>
              </w:rPr>
            </w:pPr>
          </w:p>
          <w:p w14:paraId="1876C7CD" w14:textId="77777777" w:rsidR="00955E61" w:rsidRDefault="00955E61" w:rsidP="00955E61">
            <w:pPr>
              <w:rPr>
                <w:rtl/>
              </w:rPr>
            </w:pPr>
          </w:p>
        </w:tc>
        <w:tc>
          <w:tcPr>
            <w:tcW w:w="6954" w:type="dxa"/>
            <w:gridSpan w:val="3"/>
          </w:tcPr>
          <w:p w14:paraId="1FDBB740" w14:textId="77777777" w:rsidR="00955E61" w:rsidRDefault="00955E61" w:rsidP="00955E61">
            <w:pPr>
              <w:jc w:val="center"/>
              <w:rPr>
                <w:b/>
                <w:bCs/>
                <w:color w:val="FF0000"/>
                <w:sz w:val="20"/>
                <w:szCs w:val="20"/>
                <w:rtl/>
              </w:rPr>
            </w:pPr>
            <w:r w:rsidRPr="00FA5977">
              <w:rPr>
                <w:rFonts w:cs="Arial"/>
                <w:b/>
                <w:bCs/>
                <w:noProof/>
                <w:color w:val="FF0000"/>
                <w:sz w:val="20"/>
                <w:szCs w:val="20"/>
                <w:rtl/>
              </w:rPr>
              <w:drawing>
                <wp:inline distT="0" distB="0" distL="0" distR="0" wp14:anchorId="06901E88" wp14:editId="61EFF111">
                  <wp:extent cx="665018" cy="880201"/>
                  <wp:effectExtent l="0" t="0" r="1905" b="0"/>
                  <wp:docPr id="6744637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84827" name=""/>
                          <pic:cNvPicPr/>
                        </pic:nvPicPr>
                        <pic:blipFill>
                          <a:blip r:embed="rId309"/>
                          <a:stretch>
                            <a:fillRect/>
                          </a:stretch>
                        </pic:blipFill>
                        <pic:spPr>
                          <a:xfrm>
                            <a:off x="0" y="0"/>
                            <a:ext cx="673226" cy="891065"/>
                          </a:xfrm>
                          <a:prstGeom prst="rect">
                            <a:avLst/>
                          </a:prstGeom>
                        </pic:spPr>
                      </pic:pic>
                    </a:graphicData>
                  </a:graphic>
                </wp:inline>
              </w:drawing>
            </w:r>
          </w:p>
          <w:p w14:paraId="4B11D96E" w14:textId="77777777" w:rsidR="00955E61" w:rsidRDefault="00955E61" w:rsidP="00955E61">
            <w:pPr>
              <w:rPr>
                <w:b/>
                <w:bCs/>
                <w:color w:val="FF0000"/>
                <w:sz w:val="20"/>
                <w:szCs w:val="20"/>
                <w:rtl/>
              </w:rPr>
            </w:pPr>
            <w:r w:rsidRPr="004021AB">
              <w:rPr>
                <w:rFonts w:cs="Arial"/>
                <w:b/>
                <w:bCs/>
                <w:color w:val="FF0000"/>
                <w:sz w:val="20"/>
                <w:szCs w:val="20"/>
                <w:rtl/>
              </w:rPr>
              <w:t xml:space="preserve">1. </w:t>
            </w:r>
            <w:r w:rsidRPr="004021AB">
              <w:rPr>
                <w:rFonts w:cs="Arial"/>
                <w:b/>
                <w:bCs/>
                <w:color w:val="FF0000"/>
                <w:sz w:val="20"/>
                <w:szCs w:val="20"/>
                <w:rtl/>
                <w:lang w:bidi="ar-SA"/>
              </w:rPr>
              <w:t>اتجاه خطوط ال</w:t>
            </w:r>
            <w:r>
              <w:rPr>
                <w:rFonts w:cs="Arial" w:hint="cs"/>
                <w:b/>
                <w:bCs/>
                <w:color w:val="FF0000"/>
                <w:sz w:val="20"/>
                <w:szCs w:val="20"/>
                <w:rtl/>
                <w:lang w:bidi="ar-SA"/>
              </w:rPr>
              <w:t>حق</w:t>
            </w:r>
            <w:r w:rsidRPr="004021AB">
              <w:rPr>
                <w:rFonts w:cs="Arial"/>
                <w:b/>
                <w:bCs/>
                <w:color w:val="FF0000"/>
                <w:sz w:val="20"/>
                <w:szCs w:val="20"/>
                <w:rtl/>
                <w:lang w:bidi="ar-SA"/>
              </w:rPr>
              <w:t xml:space="preserve">ل </w:t>
            </w:r>
            <w:r>
              <w:rPr>
                <w:rFonts w:cs="Arial" w:hint="cs"/>
                <w:b/>
                <w:bCs/>
                <w:color w:val="FF0000"/>
                <w:sz w:val="20"/>
                <w:szCs w:val="20"/>
                <w:rtl/>
                <w:lang w:bidi="ar-SA"/>
              </w:rPr>
              <w:t>في</w:t>
            </w:r>
            <w:r w:rsidRPr="004021AB">
              <w:rPr>
                <w:rFonts w:cs="Arial"/>
                <w:b/>
                <w:bCs/>
                <w:color w:val="FF0000"/>
                <w:sz w:val="20"/>
                <w:szCs w:val="20"/>
                <w:rtl/>
                <w:lang w:bidi="ar-SA"/>
              </w:rPr>
              <w:t xml:space="preserve"> كل نقطة هو نفس اتجاه القوة المؤثرة على شحنة ال</w:t>
            </w:r>
            <w:r>
              <w:rPr>
                <w:rFonts w:cs="Arial" w:hint="cs"/>
                <w:b/>
                <w:bCs/>
                <w:color w:val="FF0000"/>
                <w:sz w:val="20"/>
                <w:szCs w:val="20"/>
                <w:rtl/>
                <w:lang w:bidi="ar-SA"/>
              </w:rPr>
              <w:t>فحص</w:t>
            </w:r>
            <w:r w:rsidRPr="004021AB">
              <w:rPr>
                <w:rFonts w:cs="Arial"/>
                <w:b/>
                <w:bCs/>
                <w:color w:val="FF0000"/>
                <w:sz w:val="20"/>
                <w:szCs w:val="20"/>
                <w:rtl/>
                <w:lang w:bidi="ar-SA"/>
              </w:rPr>
              <w:t xml:space="preserve"> (شحنة موجبة)، لذلك </w:t>
            </w:r>
            <w:r>
              <w:rPr>
                <w:rFonts w:cs="Arial" w:hint="cs"/>
                <w:b/>
                <w:bCs/>
                <w:color w:val="FF0000"/>
                <w:sz w:val="20"/>
                <w:szCs w:val="20"/>
                <w:rtl/>
                <w:lang w:bidi="ar-SA"/>
              </w:rPr>
              <w:t>بالقرب من</w:t>
            </w:r>
            <w:r w:rsidRPr="004021AB">
              <w:rPr>
                <w:rFonts w:cs="Arial"/>
                <w:b/>
                <w:bCs/>
                <w:color w:val="FF0000"/>
                <w:sz w:val="20"/>
                <w:szCs w:val="20"/>
                <w:rtl/>
                <w:lang w:bidi="ar-SA"/>
              </w:rPr>
              <w:t xml:space="preserve"> اللوح المشحون بكثافة شحنة سالبة يكون اتجاه خطوط ال</w:t>
            </w:r>
            <w:r>
              <w:rPr>
                <w:rFonts w:cs="Arial" w:hint="cs"/>
                <w:b/>
                <w:bCs/>
                <w:color w:val="FF0000"/>
                <w:sz w:val="20"/>
                <w:szCs w:val="20"/>
                <w:rtl/>
                <w:lang w:bidi="ar-SA"/>
              </w:rPr>
              <w:t>حق</w:t>
            </w:r>
            <w:r w:rsidRPr="004021AB">
              <w:rPr>
                <w:rFonts w:cs="Arial"/>
                <w:b/>
                <w:bCs/>
                <w:color w:val="FF0000"/>
                <w:sz w:val="20"/>
                <w:szCs w:val="20"/>
                <w:rtl/>
                <w:lang w:bidi="ar-SA"/>
              </w:rPr>
              <w:t>ل نحو الل</w:t>
            </w:r>
            <w:r>
              <w:rPr>
                <w:rFonts w:cs="Arial" w:hint="cs"/>
                <w:b/>
                <w:bCs/>
                <w:color w:val="FF0000"/>
                <w:sz w:val="20"/>
                <w:szCs w:val="20"/>
                <w:rtl/>
                <w:lang w:bidi="ar-SA"/>
              </w:rPr>
              <w:t>وح</w:t>
            </w:r>
            <w:r w:rsidRPr="004021AB">
              <w:rPr>
                <w:rFonts w:cs="Arial"/>
                <w:b/>
                <w:bCs/>
                <w:color w:val="FF0000"/>
                <w:sz w:val="20"/>
                <w:szCs w:val="20"/>
                <w:rtl/>
                <w:lang w:bidi="ar-SA"/>
              </w:rPr>
              <w:t>.</w:t>
            </w:r>
            <w:r>
              <w:rPr>
                <w:rFonts w:hint="cs"/>
                <w:b/>
                <w:bCs/>
                <w:color w:val="FF0000"/>
                <w:sz w:val="20"/>
                <w:szCs w:val="20"/>
                <w:rtl/>
              </w:rPr>
              <w:t xml:space="preserve"> </w:t>
            </w:r>
          </w:p>
          <w:p w14:paraId="06CF403C" w14:textId="77777777" w:rsidR="00955E61" w:rsidRPr="00BF4B5D" w:rsidRDefault="00955E61" w:rsidP="00955E61">
            <w:pPr>
              <w:rPr>
                <w:b/>
                <w:bCs/>
                <w:color w:val="FF0000"/>
                <w:sz w:val="10"/>
                <w:szCs w:val="10"/>
                <w:rtl/>
              </w:rPr>
            </w:pPr>
          </w:p>
          <w:p w14:paraId="57DFE728" w14:textId="77777777" w:rsidR="00955E61" w:rsidRDefault="00955E61" w:rsidP="00955E61">
            <w:pPr>
              <w:rPr>
                <w:b/>
                <w:bCs/>
                <w:color w:val="FF0000"/>
                <w:sz w:val="20"/>
                <w:szCs w:val="20"/>
                <w:rtl/>
              </w:rPr>
            </w:pPr>
            <w:r w:rsidRPr="004021AB">
              <w:rPr>
                <w:rFonts w:cs="Arial"/>
                <w:b/>
                <w:bCs/>
                <w:color w:val="FF0000"/>
                <w:sz w:val="20"/>
                <w:szCs w:val="20"/>
                <w:rtl/>
              </w:rPr>
              <w:t xml:space="preserve">2. </w:t>
            </w:r>
            <w:r w:rsidRPr="004021AB">
              <w:rPr>
                <w:rFonts w:cs="Arial"/>
                <w:b/>
                <w:bCs/>
                <w:color w:val="FF0000"/>
                <w:sz w:val="20"/>
                <w:szCs w:val="20"/>
                <w:rtl/>
                <w:lang w:bidi="ar-SA"/>
              </w:rPr>
              <w:t>خطوط ال</w:t>
            </w:r>
            <w:r>
              <w:rPr>
                <w:rFonts w:cs="Arial" w:hint="cs"/>
                <w:b/>
                <w:bCs/>
                <w:color w:val="FF0000"/>
                <w:sz w:val="20"/>
                <w:szCs w:val="20"/>
                <w:rtl/>
                <w:lang w:bidi="ar-SA"/>
              </w:rPr>
              <w:t>حق</w:t>
            </w:r>
            <w:r w:rsidRPr="004021AB">
              <w:rPr>
                <w:rFonts w:cs="Arial"/>
                <w:b/>
                <w:bCs/>
                <w:color w:val="FF0000"/>
                <w:sz w:val="20"/>
                <w:szCs w:val="20"/>
                <w:rtl/>
                <w:lang w:bidi="ar-SA"/>
              </w:rPr>
              <w:t xml:space="preserve">ل متعامدة </w:t>
            </w:r>
            <w:r>
              <w:rPr>
                <w:rFonts w:cs="Arial" w:hint="cs"/>
                <w:b/>
                <w:bCs/>
                <w:color w:val="FF0000"/>
                <w:sz w:val="20"/>
                <w:szCs w:val="20"/>
                <w:rtl/>
                <w:lang w:bidi="ar-SA"/>
              </w:rPr>
              <w:t>لسطح</w:t>
            </w:r>
            <w:r w:rsidRPr="004021AB">
              <w:rPr>
                <w:rFonts w:cs="Arial"/>
                <w:b/>
                <w:bCs/>
                <w:color w:val="FF0000"/>
                <w:sz w:val="20"/>
                <w:szCs w:val="20"/>
                <w:rtl/>
                <w:lang w:bidi="ar-SA"/>
              </w:rPr>
              <w:t xml:space="preserve"> الجسم، وبالتالي فإن ال</w:t>
            </w:r>
            <w:r>
              <w:rPr>
                <w:rFonts w:cs="Arial" w:hint="cs"/>
                <w:b/>
                <w:bCs/>
                <w:color w:val="FF0000"/>
                <w:sz w:val="20"/>
                <w:szCs w:val="20"/>
                <w:rtl/>
                <w:lang w:bidi="ar-SA"/>
              </w:rPr>
              <w:t>حق</w:t>
            </w:r>
            <w:r w:rsidRPr="004021AB">
              <w:rPr>
                <w:rFonts w:cs="Arial"/>
                <w:b/>
                <w:bCs/>
                <w:color w:val="FF0000"/>
                <w:sz w:val="20"/>
                <w:szCs w:val="20"/>
                <w:rtl/>
                <w:lang w:bidi="ar-SA"/>
              </w:rPr>
              <w:t xml:space="preserve">ل </w:t>
            </w:r>
            <w:r>
              <w:rPr>
                <w:rFonts w:cs="Arial" w:hint="cs"/>
                <w:b/>
                <w:bCs/>
                <w:color w:val="FF0000"/>
                <w:sz w:val="20"/>
                <w:szCs w:val="20"/>
                <w:rtl/>
                <w:lang w:bidi="ar-SA"/>
              </w:rPr>
              <w:t>حول</w:t>
            </w:r>
            <w:r w:rsidRPr="004021AB">
              <w:rPr>
                <w:rFonts w:cs="Arial"/>
                <w:b/>
                <w:bCs/>
                <w:color w:val="FF0000"/>
                <w:sz w:val="20"/>
                <w:szCs w:val="20"/>
                <w:rtl/>
                <w:lang w:bidi="ar-SA"/>
              </w:rPr>
              <w:t xml:space="preserve"> اللوح هو </w:t>
            </w:r>
            <w:r>
              <w:rPr>
                <w:rFonts w:cs="Arial" w:hint="cs"/>
                <w:b/>
                <w:bCs/>
                <w:color w:val="FF0000"/>
                <w:sz w:val="20"/>
                <w:szCs w:val="20"/>
                <w:rtl/>
                <w:lang w:bidi="ar-SA"/>
              </w:rPr>
              <w:t>حق</w:t>
            </w:r>
            <w:r w:rsidRPr="004021AB">
              <w:rPr>
                <w:rFonts w:cs="Arial"/>
                <w:b/>
                <w:bCs/>
                <w:color w:val="FF0000"/>
                <w:sz w:val="20"/>
                <w:szCs w:val="20"/>
                <w:rtl/>
                <w:lang w:bidi="ar-SA"/>
              </w:rPr>
              <w:t>ل م</w:t>
            </w:r>
            <w:r>
              <w:rPr>
                <w:rFonts w:hint="cs"/>
                <w:b/>
                <w:bCs/>
                <w:color w:val="FF0000"/>
                <w:sz w:val="20"/>
                <w:szCs w:val="20"/>
                <w:rtl/>
                <w:lang w:bidi="ar-SA"/>
              </w:rPr>
              <w:t>تجانس</w:t>
            </w:r>
            <w:r>
              <w:rPr>
                <w:rFonts w:hint="cs"/>
                <w:b/>
                <w:bCs/>
                <w:color w:val="FF0000"/>
                <w:sz w:val="20"/>
                <w:szCs w:val="20"/>
                <w:rtl/>
              </w:rPr>
              <w:t>.</w:t>
            </w:r>
          </w:p>
          <w:p w14:paraId="43B3CD90" w14:textId="77777777" w:rsidR="00955E61" w:rsidRDefault="00955E61" w:rsidP="00955E61">
            <w:pPr>
              <w:rPr>
                <w:b/>
                <w:bCs/>
                <w:color w:val="FF0000"/>
                <w:sz w:val="20"/>
                <w:szCs w:val="20"/>
                <w:rtl/>
              </w:rPr>
            </w:pPr>
          </w:p>
        </w:tc>
        <w:tc>
          <w:tcPr>
            <w:tcW w:w="1028" w:type="dxa"/>
          </w:tcPr>
          <w:p w14:paraId="093ED6CC" w14:textId="29A9EACC" w:rsidR="00955E61" w:rsidRPr="00313454" w:rsidRDefault="00313454" w:rsidP="00955E61">
            <w:pPr>
              <w:jc w:val="center"/>
              <w:rPr>
                <w:sz w:val="18"/>
                <w:szCs w:val="18"/>
              </w:rPr>
            </w:pPr>
            <w:hyperlink r:id="rId310" w:history="1">
              <w:r w:rsidRPr="00313454">
                <w:rPr>
                  <w:rStyle w:val="Hyperlink"/>
                  <w:sz w:val="18"/>
                  <w:szCs w:val="18"/>
                </w:rPr>
                <w:t>https://moodle.youcube.co.il/mod/book/view.php?id=3646&amp;chapterid=8049</w:t>
              </w:r>
            </w:hyperlink>
          </w:p>
          <w:p w14:paraId="697F5697" w14:textId="2E5740A3" w:rsidR="00313454" w:rsidRPr="00313454" w:rsidRDefault="00313454" w:rsidP="00955E61">
            <w:pPr>
              <w:jc w:val="center"/>
              <w:rPr>
                <w:sz w:val="20"/>
                <w:szCs w:val="20"/>
              </w:rPr>
            </w:pPr>
          </w:p>
        </w:tc>
      </w:tr>
      <w:tr w:rsidR="00955E61" w14:paraId="08F3DDAD" w14:textId="77777777" w:rsidTr="00ED0123">
        <w:tc>
          <w:tcPr>
            <w:tcW w:w="2187" w:type="dxa"/>
            <w:vMerge/>
          </w:tcPr>
          <w:p w14:paraId="42847271" w14:textId="77777777" w:rsidR="00955E61" w:rsidRDefault="00955E61" w:rsidP="00955E61">
            <w:pPr>
              <w:rPr>
                <w:b/>
                <w:bCs/>
                <w:color w:val="0000FF"/>
                <w:sz w:val="28"/>
                <w:szCs w:val="28"/>
                <w:rtl/>
              </w:rPr>
            </w:pPr>
          </w:p>
        </w:tc>
        <w:tc>
          <w:tcPr>
            <w:tcW w:w="1992" w:type="dxa"/>
          </w:tcPr>
          <w:p w14:paraId="6E27233A" w14:textId="77777777" w:rsidR="00955E61" w:rsidRDefault="00955E61" w:rsidP="00955E61">
            <w:pPr>
              <w:rPr>
                <w:b/>
                <w:bCs/>
                <w:color w:val="2706EA"/>
                <w:rtl/>
                <w:lang w:bidi="ar-SA"/>
              </w:rPr>
            </w:pPr>
            <w:r w:rsidRPr="00285FBB">
              <w:rPr>
                <w:rFonts w:asciiTheme="minorBidi" w:hAnsiTheme="minorBidi"/>
                <w:b/>
                <w:bCs/>
                <w:color w:val="0000FF"/>
                <w:sz w:val="24"/>
                <w:szCs w:val="24"/>
              </w:rPr>
              <w:t>22.2</w:t>
            </w:r>
            <w:r w:rsidRPr="00B60DD5">
              <w:rPr>
                <w:rFonts w:hint="cs"/>
                <w:b/>
                <w:bCs/>
                <w:color w:val="0000FF"/>
                <w:sz w:val="28"/>
                <w:szCs w:val="28"/>
                <w:rtl/>
              </w:rPr>
              <w:t xml:space="preserve"> </w:t>
            </w:r>
            <w:r>
              <w:rPr>
                <w:rFonts w:hint="cs"/>
                <w:b/>
                <w:bCs/>
                <w:color w:val="0000FF"/>
                <w:sz w:val="20"/>
                <w:szCs w:val="20"/>
                <w:rtl/>
              </w:rPr>
              <w:t>-</w:t>
            </w:r>
            <w:r>
              <w:rPr>
                <w:rtl/>
                <w:lang w:bidi="ar-SA"/>
              </w:rPr>
              <w:t xml:space="preserve"> </w:t>
            </w:r>
            <w:r w:rsidRPr="005F1B24">
              <w:rPr>
                <w:rFonts w:cs="Arial"/>
                <w:b/>
                <w:bCs/>
                <w:color w:val="2706EA"/>
                <w:rtl/>
                <w:lang w:bidi="ar-SA"/>
              </w:rPr>
              <w:t>احسب شدة ال</w:t>
            </w:r>
            <w:r>
              <w:rPr>
                <w:rFonts w:cs="Arial" w:hint="cs"/>
                <w:b/>
                <w:bCs/>
                <w:color w:val="2706EA"/>
                <w:rtl/>
                <w:lang w:bidi="ar-SA"/>
              </w:rPr>
              <w:t>حق</w:t>
            </w:r>
            <w:r w:rsidRPr="005F1B24">
              <w:rPr>
                <w:rFonts w:cs="Arial"/>
                <w:b/>
                <w:bCs/>
                <w:color w:val="2706EA"/>
                <w:rtl/>
                <w:lang w:bidi="ar-SA"/>
              </w:rPr>
              <w:t xml:space="preserve">ل الكهربائي </w:t>
            </w:r>
            <w:r>
              <w:rPr>
                <w:rFonts w:cs="Arial" w:hint="cs"/>
                <w:b/>
                <w:bCs/>
                <w:color w:val="2706EA"/>
                <w:rtl/>
                <w:lang w:bidi="ar-SA"/>
              </w:rPr>
              <w:t>في</w:t>
            </w:r>
            <w:r w:rsidRPr="005F1B24">
              <w:rPr>
                <w:rFonts w:cs="Arial"/>
                <w:b/>
                <w:bCs/>
                <w:color w:val="2706EA"/>
                <w:rtl/>
                <w:lang w:bidi="ar-SA"/>
              </w:rPr>
              <w:t xml:space="preserve"> النقطة </w:t>
            </w:r>
            <w:r w:rsidRPr="005F1B24">
              <w:rPr>
                <w:b/>
                <w:bCs/>
                <w:color w:val="2706EA"/>
              </w:rPr>
              <w:t>A</w:t>
            </w:r>
            <w:r w:rsidRPr="005F1B24">
              <w:rPr>
                <w:rFonts w:cs="Arial"/>
                <w:b/>
                <w:bCs/>
                <w:color w:val="2706EA"/>
                <w:rtl/>
                <w:lang w:bidi="ar-SA"/>
              </w:rPr>
              <w:t xml:space="preserve"> </w:t>
            </w:r>
            <w:r>
              <w:rPr>
                <w:rFonts w:cs="Arial" w:hint="cs"/>
                <w:b/>
                <w:bCs/>
                <w:color w:val="2706EA"/>
                <w:rtl/>
                <w:lang w:bidi="ar-SA"/>
              </w:rPr>
              <w:t>الواقعة بال</w:t>
            </w:r>
            <w:r w:rsidRPr="005F1B24">
              <w:rPr>
                <w:rFonts w:cs="Arial"/>
                <w:b/>
                <w:bCs/>
                <w:color w:val="2706EA"/>
                <w:rtl/>
                <w:lang w:bidi="ar-SA"/>
              </w:rPr>
              <w:t>قرب من اللوح.</w:t>
            </w:r>
          </w:p>
          <w:p w14:paraId="6E7F6187" w14:textId="77777777" w:rsidR="00955E61" w:rsidRPr="00744016" w:rsidRDefault="00955E61" w:rsidP="00955E61">
            <w:pPr>
              <w:rPr>
                <w:rFonts w:asciiTheme="minorBidi" w:hAnsiTheme="minorBidi"/>
                <w:b/>
                <w:bCs/>
                <w:color w:val="0000FF"/>
                <w:sz w:val="28"/>
                <w:szCs w:val="28"/>
                <w:lang w:bidi="ar-SA"/>
              </w:rPr>
            </w:pPr>
          </w:p>
        </w:tc>
        <w:tc>
          <w:tcPr>
            <w:tcW w:w="2284" w:type="dxa"/>
            <w:vMerge/>
          </w:tcPr>
          <w:p w14:paraId="27CD62D1" w14:textId="77777777" w:rsidR="00955E61" w:rsidRDefault="00955E61" w:rsidP="00955E61">
            <w:pPr>
              <w:jc w:val="center"/>
              <w:rPr>
                <w:rtl/>
              </w:rPr>
            </w:pPr>
          </w:p>
        </w:tc>
        <w:tc>
          <w:tcPr>
            <w:tcW w:w="6954" w:type="dxa"/>
            <w:gridSpan w:val="3"/>
          </w:tcPr>
          <w:p w14:paraId="0D54BFA0" w14:textId="77777777" w:rsidR="00955E61" w:rsidRPr="005841E4" w:rsidRDefault="00955E61" w:rsidP="00955E61">
            <w:pPr>
              <w:rPr>
                <w:b/>
                <w:bCs/>
                <w:color w:val="FF0000"/>
                <w:sz w:val="8"/>
                <w:szCs w:val="8"/>
                <w:rtl/>
              </w:rPr>
            </w:pPr>
          </w:p>
          <w:p w14:paraId="07480C7C" w14:textId="77777777" w:rsidR="00955E61" w:rsidRDefault="00955E61" w:rsidP="00955E61">
            <w:pPr>
              <w:jc w:val="center"/>
              <w:rPr>
                <w:b/>
                <w:bCs/>
                <w:color w:val="FF0000"/>
                <w:sz w:val="20"/>
                <w:szCs w:val="20"/>
                <w:rtl/>
              </w:rPr>
            </w:pPr>
            <w:r w:rsidRPr="00D737E9">
              <w:rPr>
                <w:rFonts w:cs="Arial"/>
                <w:b/>
                <w:bCs/>
                <w:noProof/>
                <w:color w:val="FF0000"/>
                <w:sz w:val="20"/>
                <w:szCs w:val="20"/>
                <w:rtl/>
              </w:rPr>
              <w:drawing>
                <wp:inline distT="0" distB="0" distL="0" distR="0" wp14:anchorId="4CFFF2B7" wp14:editId="120F32A5">
                  <wp:extent cx="997145" cy="394126"/>
                  <wp:effectExtent l="0" t="0" r="0" b="6350"/>
                  <wp:docPr id="4670906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91730" name=""/>
                          <pic:cNvPicPr/>
                        </pic:nvPicPr>
                        <pic:blipFill>
                          <a:blip r:embed="rId311"/>
                          <a:stretch>
                            <a:fillRect/>
                          </a:stretch>
                        </pic:blipFill>
                        <pic:spPr>
                          <a:xfrm>
                            <a:off x="0" y="0"/>
                            <a:ext cx="1020386" cy="403312"/>
                          </a:xfrm>
                          <a:prstGeom prst="rect">
                            <a:avLst/>
                          </a:prstGeom>
                        </pic:spPr>
                      </pic:pic>
                    </a:graphicData>
                  </a:graphic>
                </wp:inline>
              </w:drawing>
            </w:r>
          </w:p>
          <w:p w14:paraId="72139CBA" w14:textId="77777777" w:rsidR="00955E61" w:rsidRDefault="00955E61" w:rsidP="00955E61">
            <w:pPr>
              <w:rPr>
                <w:b/>
                <w:bCs/>
                <w:color w:val="FF0000"/>
                <w:sz w:val="20"/>
                <w:szCs w:val="20"/>
                <w:rtl/>
              </w:rPr>
            </w:pPr>
            <w:r>
              <w:rPr>
                <w:rFonts w:hint="cs"/>
                <w:b/>
                <w:bCs/>
                <w:color w:val="FF0000"/>
                <w:sz w:val="20"/>
                <w:szCs w:val="20"/>
                <w:rtl/>
              </w:rPr>
              <w:t xml:space="preserve"> </w:t>
            </w:r>
          </w:p>
          <w:p w14:paraId="757087CC" w14:textId="77777777" w:rsidR="00955E61" w:rsidRDefault="00955E61" w:rsidP="00955E61">
            <w:pPr>
              <w:rPr>
                <w:b/>
                <w:bCs/>
                <w:color w:val="FF0000"/>
                <w:sz w:val="20"/>
                <w:szCs w:val="20"/>
                <w:rtl/>
              </w:rPr>
            </w:pPr>
            <w:r w:rsidRPr="004021AB">
              <w:rPr>
                <w:rFonts w:cs="Arial"/>
                <w:b/>
                <w:bCs/>
                <w:color w:val="FF0000"/>
                <w:sz w:val="20"/>
                <w:szCs w:val="20"/>
                <w:rtl/>
              </w:rPr>
              <w:t xml:space="preserve">1. </w:t>
            </w:r>
            <w:r w:rsidRPr="004021AB">
              <w:rPr>
                <w:rFonts w:cs="Arial"/>
                <w:b/>
                <w:bCs/>
                <w:color w:val="FF0000"/>
                <w:sz w:val="20"/>
                <w:szCs w:val="20"/>
                <w:rtl/>
                <w:lang w:bidi="ar-SA"/>
              </w:rPr>
              <w:t>عندما يتم شحن اللوح بشحنة سالبة، تكون كثافة الشحنة</w:t>
            </w:r>
            <w:r>
              <w:rPr>
                <w:rFonts w:cs="Arial" w:hint="cs"/>
                <w:b/>
                <w:bCs/>
                <w:color w:val="FF0000"/>
                <w:sz w:val="20"/>
                <w:szCs w:val="20"/>
                <w:rtl/>
                <w:lang w:bidi="ar-SA"/>
              </w:rPr>
              <w:t xml:space="preserve"> عليه</w:t>
            </w:r>
            <w:r w:rsidRPr="004021AB">
              <w:rPr>
                <w:rFonts w:cs="Arial"/>
                <w:b/>
                <w:bCs/>
                <w:color w:val="FF0000"/>
                <w:sz w:val="20"/>
                <w:szCs w:val="20"/>
                <w:rtl/>
                <w:lang w:bidi="ar-SA"/>
              </w:rPr>
              <w:t xml:space="preserve"> سالبة.</w:t>
            </w:r>
            <w:r>
              <w:rPr>
                <w:rFonts w:hint="cs"/>
                <w:b/>
                <w:bCs/>
                <w:color w:val="FF0000"/>
                <w:sz w:val="20"/>
                <w:szCs w:val="20"/>
                <w:rtl/>
              </w:rPr>
              <w:t xml:space="preserve"> </w:t>
            </w:r>
          </w:p>
          <w:p w14:paraId="7916A39A" w14:textId="77777777" w:rsidR="00955E61" w:rsidRDefault="00955E61" w:rsidP="00955E61">
            <w:pPr>
              <w:rPr>
                <w:b/>
                <w:bCs/>
                <w:color w:val="FF0000"/>
                <w:sz w:val="20"/>
                <w:szCs w:val="20"/>
                <w:rtl/>
              </w:rPr>
            </w:pPr>
          </w:p>
          <w:p w14:paraId="748F4CF1" w14:textId="77777777" w:rsidR="00955E61" w:rsidRPr="00BF4B5D" w:rsidRDefault="00955E61" w:rsidP="00955E61">
            <w:pPr>
              <w:rPr>
                <w:b/>
                <w:bCs/>
                <w:color w:val="FF0000"/>
                <w:sz w:val="6"/>
                <w:szCs w:val="6"/>
                <w:rtl/>
              </w:rPr>
            </w:pPr>
          </w:p>
          <w:p w14:paraId="3887BF73" w14:textId="77777777" w:rsidR="00955E61" w:rsidRDefault="00955E61" w:rsidP="00955E61">
            <w:pPr>
              <w:rPr>
                <w:b/>
                <w:bCs/>
                <w:color w:val="FF0000"/>
                <w:sz w:val="20"/>
                <w:szCs w:val="20"/>
                <w:rtl/>
              </w:rPr>
            </w:pPr>
            <w:r w:rsidRPr="004021AB">
              <w:rPr>
                <w:rFonts w:cs="Arial"/>
                <w:b/>
                <w:bCs/>
                <w:color w:val="FF0000"/>
                <w:sz w:val="20"/>
                <w:szCs w:val="20"/>
                <w:rtl/>
              </w:rPr>
              <w:t xml:space="preserve">2. </w:t>
            </w:r>
            <w:r w:rsidRPr="004021AB">
              <w:rPr>
                <w:rFonts w:cs="Arial"/>
                <w:b/>
                <w:bCs/>
                <w:color w:val="FF0000"/>
                <w:sz w:val="20"/>
                <w:szCs w:val="20"/>
                <w:rtl/>
                <w:lang w:bidi="ar-SA"/>
              </w:rPr>
              <w:t xml:space="preserve">تكون </w:t>
            </w:r>
            <w:r>
              <w:rPr>
                <w:rFonts w:cs="Arial" w:hint="cs"/>
                <w:b/>
                <w:bCs/>
                <w:color w:val="FF0000"/>
                <w:sz w:val="20"/>
                <w:szCs w:val="20"/>
                <w:rtl/>
                <w:lang w:bidi="ar-SA"/>
              </w:rPr>
              <w:t>شدة</w:t>
            </w:r>
            <w:r w:rsidRPr="004021AB">
              <w:rPr>
                <w:rFonts w:cs="Arial"/>
                <w:b/>
                <w:bCs/>
                <w:color w:val="FF0000"/>
                <w:sz w:val="20"/>
                <w:szCs w:val="20"/>
                <w:rtl/>
                <w:lang w:bidi="ar-SA"/>
              </w:rPr>
              <w:t xml:space="preserve"> ال</w:t>
            </w:r>
            <w:r>
              <w:rPr>
                <w:rFonts w:cs="Arial" w:hint="cs"/>
                <w:b/>
                <w:bCs/>
                <w:color w:val="FF0000"/>
                <w:sz w:val="20"/>
                <w:szCs w:val="20"/>
                <w:rtl/>
                <w:lang w:bidi="ar-SA"/>
              </w:rPr>
              <w:t>حق</w:t>
            </w:r>
            <w:r w:rsidRPr="004021AB">
              <w:rPr>
                <w:rFonts w:cs="Arial"/>
                <w:b/>
                <w:bCs/>
                <w:color w:val="FF0000"/>
                <w:sz w:val="20"/>
                <w:szCs w:val="20"/>
                <w:rtl/>
                <w:lang w:bidi="ar-SA"/>
              </w:rPr>
              <w:t xml:space="preserve">ل موجبة دائمًا، حتى عندما </w:t>
            </w:r>
            <w:r>
              <w:rPr>
                <w:rFonts w:cs="Arial" w:hint="cs"/>
                <w:b/>
                <w:bCs/>
                <w:color w:val="FF0000"/>
                <w:sz w:val="20"/>
                <w:szCs w:val="20"/>
                <w:rtl/>
                <w:lang w:bidi="ar-SA"/>
              </w:rPr>
              <w:t>ي</w:t>
            </w:r>
            <w:r w:rsidRPr="004021AB">
              <w:rPr>
                <w:rFonts w:cs="Arial"/>
                <w:b/>
                <w:bCs/>
                <w:color w:val="FF0000"/>
                <w:sz w:val="20"/>
                <w:szCs w:val="20"/>
                <w:rtl/>
                <w:lang w:bidi="ar-SA"/>
              </w:rPr>
              <w:t>كون اللوح مشحون بشحنة سالبة</w:t>
            </w:r>
          </w:p>
        </w:tc>
        <w:tc>
          <w:tcPr>
            <w:tcW w:w="1028" w:type="dxa"/>
          </w:tcPr>
          <w:p w14:paraId="26C08B4B" w14:textId="28376074" w:rsidR="00955E61" w:rsidRPr="00313454" w:rsidRDefault="00313454" w:rsidP="00955E61">
            <w:pPr>
              <w:jc w:val="center"/>
              <w:rPr>
                <w:sz w:val="18"/>
                <w:szCs w:val="18"/>
              </w:rPr>
            </w:pPr>
            <w:hyperlink r:id="rId312" w:history="1">
              <w:r w:rsidRPr="00313454">
                <w:rPr>
                  <w:rStyle w:val="Hyperlink"/>
                  <w:sz w:val="18"/>
                  <w:szCs w:val="18"/>
                </w:rPr>
                <w:t>https://moodle.youcube.co.il/mod/book/view.php?id=3646&amp;chapterid=8050</w:t>
              </w:r>
            </w:hyperlink>
          </w:p>
          <w:p w14:paraId="057231F9" w14:textId="7466B023" w:rsidR="00313454" w:rsidRPr="00313454" w:rsidRDefault="00313454" w:rsidP="00955E61">
            <w:pPr>
              <w:jc w:val="center"/>
            </w:pPr>
          </w:p>
        </w:tc>
      </w:tr>
      <w:tr w:rsidR="00955E61" w14:paraId="56090451" w14:textId="77777777" w:rsidTr="00ED0123">
        <w:tc>
          <w:tcPr>
            <w:tcW w:w="2187" w:type="dxa"/>
            <w:vMerge/>
          </w:tcPr>
          <w:p w14:paraId="0E8BDC84" w14:textId="77777777" w:rsidR="00955E61" w:rsidRDefault="00955E61" w:rsidP="00955E61">
            <w:pPr>
              <w:rPr>
                <w:b/>
                <w:bCs/>
                <w:color w:val="0000FF"/>
                <w:sz w:val="28"/>
                <w:szCs w:val="28"/>
                <w:rtl/>
              </w:rPr>
            </w:pPr>
          </w:p>
        </w:tc>
        <w:tc>
          <w:tcPr>
            <w:tcW w:w="1992" w:type="dxa"/>
          </w:tcPr>
          <w:p w14:paraId="26975CF1" w14:textId="77777777" w:rsidR="00955E61" w:rsidRDefault="00955E61" w:rsidP="00955E61">
            <w:pPr>
              <w:rPr>
                <w:b/>
                <w:bCs/>
                <w:color w:val="0000FF"/>
                <w:sz w:val="20"/>
                <w:szCs w:val="20"/>
                <w:rtl/>
              </w:rPr>
            </w:pPr>
            <w:r w:rsidRPr="00285FBB">
              <w:rPr>
                <w:rFonts w:asciiTheme="minorBidi" w:hAnsiTheme="minorBidi"/>
                <w:b/>
                <w:bCs/>
                <w:color w:val="0000FF"/>
                <w:sz w:val="24"/>
                <w:szCs w:val="24"/>
              </w:rPr>
              <w:t>22.3</w:t>
            </w:r>
            <w:r>
              <w:rPr>
                <w:rFonts w:hint="cs"/>
                <w:b/>
                <w:bCs/>
                <w:color w:val="0000FF"/>
                <w:sz w:val="28"/>
                <w:szCs w:val="28"/>
                <w:rtl/>
              </w:rPr>
              <w:t xml:space="preserve"> </w:t>
            </w:r>
            <w:r>
              <w:rPr>
                <w:b/>
                <w:bCs/>
                <w:color w:val="0000FF"/>
                <w:sz w:val="20"/>
                <w:szCs w:val="20"/>
              </w:rPr>
              <w:t>-</w:t>
            </w:r>
            <w:r>
              <w:rPr>
                <w:rFonts w:hint="cs"/>
                <w:b/>
                <w:bCs/>
                <w:color w:val="0000FF"/>
                <w:sz w:val="20"/>
                <w:szCs w:val="20"/>
                <w:rtl/>
              </w:rPr>
              <w:t xml:space="preserve"> </w:t>
            </w:r>
            <w:r w:rsidRPr="005F1B24">
              <w:rPr>
                <w:rFonts w:cs="Arial" w:hint="cs"/>
                <w:b/>
                <w:bCs/>
                <w:color w:val="0000FF"/>
                <w:sz w:val="20"/>
                <w:szCs w:val="20"/>
                <w:rtl/>
                <w:lang w:bidi="ar-SA"/>
              </w:rPr>
              <w:t>مُعطى</w:t>
            </w:r>
            <w:r w:rsidRPr="005F1B24">
              <w:rPr>
                <w:rFonts w:cs="Arial"/>
                <w:b/>
                <w:bCs/>
                <w:color w:val="0000FF"/>
                <w:sz w:val="20"/>
                <w:szCs w:val="20"/>
                <w:rtl/>
                <w:lang w:bidi="ar-SA"/>
              </w:rPr>
              <w:t xml:space="preserve"> جسم مشحون بشحنة سالبة. كتلة الجسم 5 مل</w:t>
            </w:r>
            <w:r>
              <w:rPr>
                <w:rFonts w:cs="Arial" w:hint="cs"/>
                <w:b/>
                <w:bCs/>
                <w:color w:val="0000FF"/>
                <w:sz w:val="20"/>
                <w:szCs w:val="20"/>
                <w:rtl/>
                <w:lang w:bidi="ar-SA"/>
              </w:rPr>
              <w:t>غ</w:t>
            </w:r>
            <w:r w:rsidRPr="005F1B24">
              <w:rPr>
                <w:rFonts w:cs="Arial"/>
                <w:b/>
                <w:bCs/>
                <w:color w:val="0000FF"/>
                <w:sz w:val="20"/>
                <w:szCs w:val="20"/>
                <w:rtl/>
                <w:lang w:bidi="ar-SA"/>
              </w:rPr>
              <w:t xml:space="preserve">م وشحنته </w:t>
            </w:r>
            <w:r>
              <w:rPr>
                <w:b/>
                <w:bCs/>
                <w:color w:val="0000FF"/>
                <w:sz w:val="20"/>
                <w:szCs w:val="20"/>
              </w:rPr>
              <w:t>1nC</w:t>
            </w:r>
            <w:r>
              <w:rPr>
                <w:rFonts w:hint="cs"/>
                <w:b/>
                <w:bCs/>
                <w:color w:val="0000FF"/>
                <w:sz w:val="20"/>
                <w:szCs w:val="20"/>
                <w:rtl/>
              </w:rPr>
              <w:t>-.</w:t>
            </w:r>
          </w:p>
          <w:p w14:paraId="17D54ABE" w14:textId="77777777" w:rsidR="00955E61" w:rsidRPr="00BF4B5D" w:rsidRDefault="00955E61" w:rsidP="00955E61">
            <w:pPr>
              <w:rPr>
                <w:b/>
                <w:bCs/>
                <w:color w:val="0000FF"/>
                <w:sz w:val="6"/>
                <w:szCs w:val="6"/>
                <w:rtl/>
              </w:rPr>
            </w:pPr>
          </w:p>
          <w:p w14:paraId="6CA10F8C" w14:textId="77777777" w:rsidR="00955E61" w:rsidRDefault="00955E61" w:rsidP="00955E61">
            <w:pPr>
              <w:rPr>
                <w:b/>
                <w:bCs/>
                <w:color w:val="0000FF"/>
                <w:sz w:val="20"/>
                <w:szCs w:val="20"/>
                <w:rtl/>
              </w:rPr>
            </w:pPr>
            <w:r w:rsidRPr="00752473">
              <w:rPr>
                <w:rFonts w:cs="Arial"/>
                <w:b/>
                <w:bCs/>
                <w:color w:val="0000FF"/>
                <w:sz w:val="20"/>
                <w:szCs w:val="20"/>
                <w:rtl/>
                <w:lang w:bidi="ar-SA"/>
              </w:rPr>
              <w:t>يتحرر الجسم المشحون من</w:t>
            </w:r>
            <w:r>
              <w:rPr>
                <w:rFonts w:cs="Arial" w:hint="cs"/>
                <w:b/>
                <w:bCs/>
                <w:color w:val="0000FF"/>
                <w:sz w:val="20"/>
                <w:szCs w:val="20"/>
                <w:rtl/>
                <w:lang w:bidi="ar-SA"/>
              </w:rPr>
              <w:t xml:space="preserve"> حالة</w:t>
            </w:r>
            <w:r w:rsidRPr="00752473">
              <w:rPr>
                <w:rFonts w:cs="Arial"/>
                <w:b/>
                <w:bCs/>
                <w:color w:val="0000FF"/>
                <w:sz w:val="20"/>
                <w:szCs w:val="20"/>
                <w:rtl/>
                <w:lang w:bidi="ar-SA"/>
              </w:rPr>
              <w:t xml:space="preserve"> السكون من النقطة </w:t>
            </w:r>
            <w:r>
              <w:rPr>
                <w:rFonts w:hint="cs"/>
                <w:b/>
                <w:bCs/>
                <w:color w:val="0000FF"/>
                <w:sz w:val="20"/>
                <w:szCs w:val="20"/>
              </w:rPr>
              <w:t>A</w:t>
            </w:r>
            <w:r>
              <w:rPr>
                <w:rFonts w:hint="cs"/>
                <w:b/>
                <w:bCs/>
                <w:color w:val="0000FF"/>
                <w:sz w:val="20"/>
                <w:szCs w:val="20"/>
                <w:rtl/>
              </w:rPr>
              <w:t>.</w:t>
            </w:r>
          </w:p>
          <w:p w14:paraId="79DE545C" w14:textId="77777777" w:rsidR="00955E61" w:rsidRPr="00BF4B5D" w:rsidRDefault="00955E61" w:rsidP="00955E61">
            <w:pPr>
              <w:rPr>
                <w:b/>
                <w:bCs/>
                <w:color w:val="0000FF"/>
                <w:sz w:val="8"/>
                <w:szCs w:val="8"/>
                <w:rtl/>
              </w:rPr>
            </w:pPr>
          </w:p>
          <w:p w14:paraId="615739D7" w14:textId="77777777" w:rsidR="00955E61" w:rsidRDefault="00955E61" w:rsidP="00955E61">
            <w:pPr>
              <w:rPr>
                <w:b/>
                <w:bCs/>
                <w:color w:val="0000FF"/>
                <w:sz w:val="20"/>
                <w:szCs w:val="20"/>
                <w:rtl/>
              </w:rPr>
            </w:pPr>
            <w:r w:rsidRPr="00752473">
              <w:rPr>
                <w:rFonts w:cs="Arial"/>
                <w:b/>
                <w:bCs/>
                <w:color w:val="0000FF"/>
                <w:sz w:val="20"/>
                <w:szCs w:val="20"/>
                <w:rtl/>
                <w:lang w:bidi="ar-SA"/>
              </w:rPr>
              <w:t>احسب تسارع الجسم</w:t>
            </w:r>
            <w:r>
              <w:rPr>
                <w:rFonts w:hint="cs"/>
                <w:b/>
                <w:bCs/>
                <w:color w:val="0000FF"/>
                <w:sz w:val="20"/>
                <w:szCs w:val="20"/>
                <w:rtl/>
              </w:rPr>
              <w:t>.</w:t>
            </w:r>
          </w:p>
          <w:p w14:paraId="6A52E703" w14:textId="77777777" w:rsidR="00955E61" w:rsidRPr="00E56342" w:rsidRDefault="00955E61" w:rsidP="00955E61">
            <w:pPr>
              <w:rPr>
                <w:b/>
                <w:bCs/>
                <w:color w:val="0000FF"/>
                <w:sz w:val="12"/>
                <w:szCs w:val="12"/>
                <w:rtl/>
              </w:rPr>
            </w:pPr>
          </w:p>
        </w:tc>
        <w:tc>
          <w:tcPr>
            <w:tcW w:w="2284" w:type="dxa"/>
            <w:vMerge/>
          </w:tcPr>
          <w:p w14:paraId="09754C3D" w14:textId="77777777" w:rsidR="00955E61" w:rsidRDefault="00955E61" w:rsidP="00955E61">
            <w:pPr>
              <w:jc w:val="center"/>
              <w:rPr>
                <w:rtl/>
              </w:rPr>
            </w:pPr>
          </w:p>
        </w:tc>
        <w:tc>
          <w:tcPr>
            <w:tcW w:w="6954" w:type="dxa"/>
            <w:gridSpan w:val="3"/>
          </w:tcPr>
          <w:p w14:paraId="73FA7415" w14:textId="77777777" w:rsidR="00955E61" w:rsidRPr="005841E4" w:rsidRDefault="00955E61" w:rsidP="00955E61">
            <w:pPr>
              <w:jc w:val="center"/>
              <w:rPr>
                <w:b/>
                <w:bCs/>
                <w:color w:val="FF0000"/>
                <w:sz w:val="20"/>
                <w:szCs w:val="20"/>
                <w:rtl/>
              </w:rPr>
            </w:pPr>
            <w:r w:rsidRPr="00AB23A1">
              <w:rPr>
                <w:rFonts w:cs="Arial"/>
                <w:b/>
                <w:bCs/>
                <w:noProof/>
                <w:color w:val="FF0000"/>
                <w:sz w:val="20"/>
                <w:szCs w:val="20"/>
                <w:rtl/>
              </w:rPr>
              <w:drawing>
                <wp:inline distT="0" distB="0" distL="0" distR="0" wp14:anchorId="6C16A773" wp14:editId="3C22D9DE">
                  <wp:extent cx="975359" cy="478118"/>
                  <wp:effectExtent l="0" t="0" r="0" b="0"/>
                  <wp:docPr id="19194533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28483" name=""/>
                          <pic:cNvPicPr/>
                        </pic:nvPicPr>
                        <pic:blipFill>
                          <a:blip r:embed="rId313"/>
                          <a:stretch>
                            <a:fillRect/>
                          </a:stretch>
                        </pic:blipFill>
                        <pic:spPr>
                          <a:xfrm>
                            <a:off x="0" y="0"/>
                            <a:ext cx="984847" cy="482769"/>
                          </a:xfrm>
                          <a:prstGeom prst="rect">
                            <a:avLst/>
                          </a:prstGeom>
                        </pic:spPr>
                      </pic:pic>
                    </a:graphicData>
                  </a:graphic>
                </wp:inline>
              </w:drawing>
            </w:r>
          </w:p>
          <w:p w14:paraId="6A44451C" w14:textId="77777777" w:rsidR="00955E61" w:rsidRDefault="00955E61" w:rsidP="00955E61">
            <w:pPr>
              <w:rPr>
                <w:b/>
                <w:bCs/>
                <w:color w:val="FF0000"/>
                <w:sz w:val="20"/>
                <w:szCs w:val="20"/>
                <w:rtl/>
              </w:rPr>
            </w:pPr>
            <w:r>
              <w:rPr>
                <w:rFonts w:hint="cs"/>
                <w:b/>
                <w:bCs/>
                <w:color w:val="FF0000"/>
                <w:sz w:val="20"/>
                <w:szCs w:val="20"/>
                <w:rtl/>
              </w:rPr>
              <w:t>1</w:t>
            </w:r>
            <w:r w:rsidRPr="004021AB">
              <w:rPr>
                <w:rFonts w:cs="Arial"/>
                <w:b/>
                <w:bCs/>
                <w:color w:val="FF0000"/>
                <w:sz w:val="20"/>
                <w:szCs w:val="20"/>
                <w:rtl/>
              </w:rPr>
              <w:t xml:space="preserve">. </w:t>
            </w:r>
            <w:r w:rsidRPr="004021AB">
              <w:rPr>
                <w:rFonts w:cs="Arial"/>
                <w:b/>
                <w:bCs/>
                <w:color w:val="FF0000"/>
                <w:sz w:val="20"/>
                <w:szCs w:val="20"/>
                <w:rtl/>
                <w:lang w:bidi="ar-SA"/>
              </w:rPr>
              <w:t>اتجاه القوة الكهربائية المؤثرة على الجسم المشحون بشحنة سالبة يكون عكس اتجاه ال</w:t>
            </w:r>
            <w:r>
              <w:rPr>
                <w:rFonts w:cs="Arial" w:hint="cs"/>
                <w:b/>
                <w:bCs/>
                <w:color w:val="FF0000"/>
                <w:sz w:val="20"/>
                <w:szCs w:val="20"/>
                <w:rtl/>
                <w:lang w:bidi="ar-SA"/>
              </w:rPr>
              <w:t>حق</w:t>
            </w:r>
            <w:r w:rsidRPr="004021AB">
              <w:rPr>
                <w:rFonts w:cs="Arial"/>
                <w:b/>
                <w:bCs/>
                <w:color w:val="FF0000"/>
                <w:sz w:val="20"/>
                <w:szCs w:val="20"/>
                <w:rtl/>
                <w:lang w:bidi="ar-SA"/>
              </w:rPr>
              <w:t>ل.</w:t>
            </w:r>
            <w:r>
              <w:rPr>
                <w:rFonts w:hint="cs"/>
                <w:b/>
                <w:bCs/>
                <w:color w:val="FF0000"/>
                <w:sz w:val="20"/>
                <w:szCs w:val="20"/>
                <w:rtl/>
              </w:rPr>
              <w:t xml:space="preserve">  </w:t>
            </w:r>
          </w:p>
          <w:p w14:paraId="581C2A32" w14:textId="77777777" w:rsidR="00955E61" w:rsidRPr="00BF4B5D" w:rsidRDefault="00955E61" w:rsidP="00955E61">
            <w:pPr>
              <w:rPr>
                <w:b/>
                <w:bCs/>
                <w:color w:val="FF0000"/>
                <w:sz w:val="8"/>
                <w:szCs w:val="8"/>
                <w:rtl/>
              </w:rPr>
            </w:pPr>
          </w:p>
          <w:p w14:paraId="4B8BB700" w14:textId="77777777" w:rsidR="00955E61" w:rsidRDefault="00955E61" w:rsidP="00955E61">
            <w:pPr>
              <w:rPr>
                <w:b/>
                <w:bCs/>
                <w:color w:val="FF0000"/>
                <w:sz w:val="20"/>
                <w:szCs w:val="20"/>
                <w:rtl/>
              </w:rPr>
            </w:pPr>
            <w:r w:rsidRPr="004021AB">
              <w:rPr>
                <w:rFonts w:cs="Arial"/>
                <w:b/>
                <w:bCs/>
                <w:color w:val="FF0000"/>
                <w:sz w:val="20"/>
                <w:szCs w:val="20"/>
                <w:rtl/>
              </w:rPr>
              <w:t xml:space="preserve">2. </w:t>
            </w:r>
            <w:r w:rsidRPr="004021AB">
              <w:rPr>
                <w:rFonts w:cs="Arial"/>
                <w:b/>
                <w:bCs/>
                <w:color w:val="FF0000"/>
                <w:sz w:val="20"/>
                <w:szCs w:val="20"/>
                <w:rtl/>
                <w:lang w:bidi="ar-SA"/>
              </w:rPr>
              <w:t xml:space="preserve">إن </w:t>
            </w:r>
            <w:r>
              <w:rPr>
                <w:rFonts w:cs="Arial" w:hint="cs"/>
                <w:b/>
                <w:bCs/>
                <w:color w:val="FF0000"/>
                <w:sz w:val="20"/>
                <w:szCs w:val="20"/>
                <w:rtl/>
                <w:lang w:bidi="ar-SA"/>
              </w:rPr>
              <w:t>تع</w:t>
            </w:r>
            <w:r w:rsidRPr="004021AB">
              <w:rPr>
                <w:rFonts w:cs="Arial"/>
                <w:b/>
                <w:bCs/>
                <w:color w:val="FF0000"/>
                <w:sz w:val="20"/>
                <w:szCs w:val="20"/>
                <w:rtl/>
                <w:lang w:bidi="ar-SA"/>
              </w:rPr>
              <w:t>ب</w:t>
            </w:r>
            <w:r>
              <w:rPr>
                <w:rFonts w:cs="Arial" w:hint="cs"/>
                <w:b/>
                <w:bCs/>
                <w:color w:val="FF0000"/>
                <w:sz w:val="20"/>
                <w:szCs w:val="20"/>
                <w:rtl/>
                <w:lang w:bidi="ar-SA"/>
              </w:rPr>
              <w:t>ي</w:t>
            </w:r>
            <w:r w:rsidRPr="004021AB">
              <w:rPr>
                <w:rFonts w:cs="Arial"/>
                <w:b/>
                <w:bCs/>
                <w:color w:val="FF0000"/>
                <w:sz w:val="20"/>
                <w:szCs w:val="20"/>
                <w:rtl/>
                <w:lang w:bidi="ar-SA"/>
              </w:rPr>
              <w:t xml:space="preserve">ر تسارع جسم مشحون في </w:t>
            </w:r>
            <w:r>
              <w:rPr>
                <w:rFonts w:cs="Arial" w:hint="cs"/>
                <w:b/>
                <w:bCs/>
                <w:color w:val="FF0000"/>
                <w:sz w:val="20"/>
                <w:szCs w:val="20"/>
                <w:rtl/>
                <w:lang w:bidi="ar-SA"/>
              </w:rPr>
              <w:t>حق</w:t>
            </w:r>
            <w:r w:rsidRPr="004021AB">
              <w:rPr>
                <w:rFonts w:cs="Arial"/>
                <w:b/>
                <w:bCs/>
                <w:color w:val="FF0000"/>
                <w:sz w:val="20"/>
                <w:szCs w:val="20"/>
                <w:rtl/>
                <w:lang w:bidi="ar-SA"/>
              </w:rPr>
              <w:t>ل م</w:t>
            </w:r>
            <w:r>
              <w:rPr>
                <w:rFonts w:cs="Arial" w:hint="cs"/>
                <w:b/>
                <w:bCs/>
                <w:color w:val="FF0000"/>
                <w:sz w:val="20"/>
                <w:szCs w:val="20"/>
                <w:rtl/>
                <w:lang w:bidi="ar-SA"/>
              </w:rPr>
              <w:t>تجانس</w:t>
            </w:r>
            <w:r w:rsidRPr="004021AB">
              <w:rPr>
                <w:rFonts w:cs="Arial"/>
                <w:b/>
                <w:bCs/>
                <w:color w:val="FF0000"/>
                <w:sz w:val="20"/>
                <w:szCs w:val="20"/>
                <w:rtl/>
                <w:lang w:bidi="ar-SA"/>
              </w:rPr>
              <w:t xml:space="preserve"> غير موجودة في </w:t>
            </w:r>
            <w:r>
              <w:rPr>
                <w:rFonts w:cs="Arial" w:hint="cs"/>
                <w:b/>
                <w:bCs/>
                <w:color w:val="FF0000"/>
                <w:sz w:val="20"/>
                <w:szCs w:val="20"/>
                <w:rtl/>
                <w:lang w:bidi="ar-SA"/>
              </w:rPr>
              <w:t>ملحق قوانين البجروت</w:t>
            </w:r>
            <w:r w:rsidRPr="004021AB">
              <w:rPr>
                <w:rFonts w:cs="Arial"/>
                <w:b/>
                <w:bCs/>
                <w:color w:val="FF0000"/>
                <w:sz w:val="20"/>
                <w:szCs w:val="20"/>
                <w:rtl/>
                <w:lang w:bidi="ar-SA"/>
              </w:rPr>
              <w:t>، بل يجب تطوير ال</w:t>
            </w:r>
            <w:r>
              <w:rPr>
                <w:rFonts w:cs="Arial" w:hint="cs"/>
                <w:b/>
                <w:bCs/>
                <w:color w:val="FF0000"/>
                <w:sz w:val="20"/>
                <w:szCs w:val="20"/>
                <w:rtl/>
                <w:lang w:bidi="ar-SA"/>
              </w:rPr>
              <w:t>ت</w:t>
            </w:r>
            <w:r w:rsidRPr="004021AB">
              <w:rPr>
                <w:rFonts w:cs="Arial"/>
                <w:b/>
                <w:bCs/>
                <w:color w:val="FF0000"/>
                <w:sz w:val="20"/>
                <w:szCs w:val="20"/>
                <w:rtl/>
                <w:lang w:bidi="ar-SA"/>
              </w:rPr>
              <w:t>عب</w:t>
            </w:r>
            <w:r>
              <w:rPr>
                <w:rFonts w:cs="Arial" w:hint="cs"/>
                <w:b/>
                <w:bCs/>
                <w:color w:val="FF0000"/>
                <w:sz w:val="20"/>
                <w:szCs w:val="20"/>
                <w:rtl/>
                <w:lang w:bidi="ar-SA"/>
              </w:rPr>
              <w:t>ي</w:t>
            </w:r>
            <w:r w:rsidRPr="004021AB">
              <w:rPr>
                <w:rFonts w:cs="Arial"/>
                <w:b/>
                <w:bCs/>
                <w:color w:val="FF0000"/>
                <w:sz w:val="20"/>
                <w:szCs w:val="20"/>
                <w:rtl/>
                <w:lang w:bidi="ar-SA"/>
              </w:rPr>
              <w:t>ر من معادلة الحركة</w:t>
            </w:r>
            <w:r>
              <w:rPr>
                <w:rFonts w:hint="cs"/>
                <w:b/>
                <w:bCs/>
                <w:color w:val="FF0000"/>
                <w:sz w:val="20"/>
                <w:szCs w:val="20"/>
                <w:rtl/>
              </w:rPr>
              <w:t>.</w:t>
            </w:r>
          </w:p>
          <w:p w14:paraId="49F857FC" w14:textId="77777777" w:rsidR="00955E61" w:rsidRPr="00BF4B5D" w:rsidRDefault="00955E61" w:rsidP="00955E61">
            <w:pPr>
              <w:rPr>
                <w:b/>
                <w:bCs/>
                <w:color w:val="FF0000"/>
                <w:sz w:val="12"/>
                <w:szCs w:val="12"/>
                <w:rtl/>
              </w:rPr>
            </w:pPr>
          </w:p>
        </w:tc>
        <w:tc>
          <w:tcPr>
            <w:tcW w:w="1028" w:type="dxa"/>
          </w:tcPr>
          <w:p w14:paraId="6CE206C9" w14:textId="33BF2EB7" w:rsidR="00955E61" w:rsidRPr="00313454" w:rsidRDefault="00313454" w:rsidP="00313454">
            <w:pPr>
              <w:jc w:val="center"/>
              <w:rPr>
                <w:sz w:val="18"/>
                <w:szCs w:val="18"/>
                <w:rtl/>
              </w:rPr>
            </w:pPr>
            <w:hyperlink r:id="rId314" w:history="1">
              <w:r w:rsidRPr="00313454">
                <w:rPr>
                  <w:rStyle w:val="Hyperlink"/>
                  <w:sz w:val="18"/>
                  <w:szCs w:val="18"/>
                </w:rPr>
                <w:t>https://moodle.youcube.co.il/mod/book/view.php?id=3646&amp;chapterid=8048</w:t>
              </w:r>
            </w:hyperlink>
          </w:p>
          <w:p w14:paraId="57684417" w14:textId="0CBF736D" w:rsidR="00313454" w:rsidRPr="00313454" w:rsidRDefault="00313454" w:rsidP="00955E61">
            <w:pPr>
              <w:rPr>
                <w:sz w:val="8"/>
                <w:szCs w:val="8"/>
                <w:rtl/>
              </w:rPr>
            </w:pPr>
          </w:p>
        </w:tc>
      </w:tr>
      <w:tr w:rsidR="00955E61" w14:paraId="464BF5A0" w14:textId="77777777" w:rsidTr="00ED0123">
        <w:tc>
          <w:tcPr>
            <w:tcW w:w="2187" w:type="dxa"/>
          </w:tcPr>
          <w:p w14:paraId="32F768B9" w14:textId="77777777" w:rsidR="00955E61" w:rsidRDefault="00955E61" w:rsidP="00955E61">
            <w:pPr>
              <w:spacing w:before="120" w:after="120"/>
              <w:rPr>
                <w:b/>
                <w:bCs/>
                <w:color w:val="0000FF"/>
                <w:sz w:val="28"/>
                <w:szCs w:val="28"/>
                <w:rtl/>
              </w:rPr>
            </w:pPr>
          </w:p>
        </w:tc>
        <w:tc>
          <w:tcPr>
            <w:tcW w:w="1992" w:type="dxa"/>
          </w:tcPr>
          <w:p w14:paraId="58795E1E" w14:textId="77777777" w:rsidR="00955E61" w:rsidRPr="00285FBB" w:rsidRDefault="00955E61" w:rsidP="00955E61">
            <w:pPr>
              <w:spacing w:before="120" w:after="120"/>
              <w:rPr>
                <w:rFonts w:asciiTheme="minorBidi" w:hAnsiTheme="minorBidi"/>
                <w:b/>
                <w:bCs/>
                <w:color w:val="0000FF"/>
                <w:sz w:val="24"/>
                <w:szCs w:val="24"/>
              </w:rPr>
            </w:pPr>
            <w:r>
              <w:rPr>
                <w:rFonts w:hint="cs"/>
                <w:b/>
                <w:bCs/>
                <w:color w:val="2706EA"/>
                <w:rtl/>
                <w:lang w:bidi="ar-SA"/>
              </w:rPr>
              <w:t>السؤال</w:t>
            </w:r>
          </w:p>
        </w:tc>
        <w:tc>
          <w:tcPr>
            <w:tcW w:w="2284" w:type="dxa"/>
          </w:tcPr>
          <w:p w14:paraId="431C87BB"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388FDAD0" w14:textId="77777777" w:rsidR="00955E61" w:rsidRPr="00AB23A1" w:rsidRDefault="00955E61" w:rsidP="00955E61">
            <w:pPr>
              <w:spacing w:before="120" w:after="120"/>
              <w:jc w:val="center"/>
              <w:rPr>
                <w:rFonts w:cs="Arial"/>
                <w:b/>
                <w:bCs/>
                <w:noProof/>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01CA3B27" w14:textId="77777777" w:rsidR="00955E61" w:rsidRDefault="00955E61" w:rsidP="00955E61">
            <w:pPr>
              <w:spacing w:before="120" w:after="120"/>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33CB2A29" w14:textId="77777777" w:rsidTr="00ED0123">
        <w:tc>
          <w:tcPr>
            <w:tcW w:w="2187" w:type="dxa"/>
            <w:vMerge w:val="restart"/>
          </w:tcPr>
          <w:p w14:paraId="6B1AC647" w14:textId="77777777" w:rsidR="00955E61" w:rsidRDefault="00955E61" w:rsidP="00955E61">
            <w:pPr>
              <w:rPr>
                <w:rFonts w:asciiTheme="minorBidi" w:hAnsiTheme="minorBidi"/>
                <w:b/>
                <w:bCs/>
                <w:color w:val="0000FF"/>
                <w:sz w:val="28"/>
                <w:szCs w:val="28"/>
                <w:rtl/>
              </w:rPr>
            </w:pPr>
          </w:p>
          <w:p w14:paraId="7D3589C0" w14:textId="77777777" w:rsidR="00955E61" w:rsidRDefault="00955E61" w:rsidP="00955E61">
            <w:pPr>
              <w:rPr>
                <w:b/>
                <w:bCs/>
                <w:color w:val="0000FF"/>
                <w:sz w:val="20"/>
                <w:szCs w:val="20"/>
                <w:rtl/>
              </w:rPr>
            </w:pPr>
            <w:r>
              <w:rPr>
                <w:rFonts w:asciiTheme="minorBidi" w:hAnsiTheme="minorBidi" w:hint="cs"/>
                <w:b/>
                <w:bCs/>
                <w:color w:val="0000FF"/>
                <w:sz w:val="28"/>
                <w:szCs w:val="28"/>
                <w:rtl/>
              </w:rPr>
              <w:t>23</w:t>
            </w:r>
            <w:r>
              <w:rPr>
                <w:rFonts w:hint="cs"/>
                <w:b/>
                <w:bCs/>
                <w:color w:val="0000FF"/>
                <w:sz w:val="28"/>
                <w:szCs w:val="28"/>
                <w:rtl/>
              </w:rPr>
              <w:t xml:space="preserve"> </w:t>
            </w:r>
            <w:r>
              <w:rPr>
                <w:b/>
                <w:bCs/>
                <w:color w:val="0000FF"/>
                <w:sz w:val="20"/>
                <w:szCs w:val="20"/>
                <w:rtl/>
              </w:rPr>
              <w:t>–</w:t>
            </w:r>
            <w:r>
              <w:rPr>
                <w:rFonts w:hint="cs"/>
                <w:b/>
                <w:bCs/>
                <w:color w:val="0000FF"/>
                <w:sz w:val="20"/>
                <w:szCs w:val="20"/>
                <w:rtl/>
              </w:rPr>
              <w:t xml:space="preserve"> </w:t>
            </w:r>
            <w:r>
              <w:rPr>
                <w:rFonts w:hint="cs"/>
                <w:b/>
                <w:bCs/>
                <w:color w:val="0000FF"/>
                <w:sz w:val="20"/>
                <w:szCs w:val="20"/>
                <w:rtl/>
                <w:lang w:bidi="ar-SA"/>
              </w:rPr>
              <w:t>استمرارًا للسؤال السابق،</w:t>
            </w:r>
            <w:r>
              <w:rPr>
                <w:rFonts w:hint="cs"/>
                <w:b/>
                <w:bCs/>
                <w:color w:val="0000FF"/>
                <w:sz w:val="20"/>
                <w:szCs w:val="20"/>
                <w:rtl/>
              </w:rPr>
              <w:t xml:space="preserve"> </w:t>
            </w:r>
            <w:r>
              <w:rPr>
                <w:rFonts w:hint="cs"/>
                <w:b/>
                <w:bCs/>
                <w:color w:val="0000FF"/>
                <w:sz w:val="20"/>
                <w:szCs w:val="20"/>
                <w:rtl/>
                <w:lang w:bidi="ar-SA"/>
              </w:rPr>
              <w:t>نقذف من النقطة</w:t>
            </w:r>
            <w:r>
              <w:rPr>
                <w:rFonts w:hint="cs"/>
                <w:b/>
                <w:bCs/>
                <w:color w:val="0000FF"/>
                <w:sz w:val="20"/>
                <w:szCs w:val="20"/>
                <w:rtl/>
              </w:rPr>
              <w:t xml:space="preserve"> </w:t>
            </w:r>
            <w:r>
              <w:rPr>
                <w:rFonts w:hint="cs"/>
                <w:b/>
                <w:bCs/>
                <w:color w:val="0000FF"/>
                <w:sz w:val="20"/>
                <w:szCs w:val="20"/>
              </w:rPr>
              <w:t>A</w:t>
            </w:r>
            <w:r>
              <w:rPr>
                <w:rFonts w:hint="cs"/>
                <w:b/>
                <w:bCs/>
                <w:color w:val="0000FF"/>
                <w:sz w:val="20"/>
                <w:szCs w:val="20"/>
                <w:rtl/>
              </w:rPr>
              <w:t xml:space="preserve"> </w:t>
            </w:r>
            <w:r>
              <w:rPr>
                <w:rFonts w:hint="cs"/>
                <w:b/>
                <w:bCs/>
                <w:color w:val="0000FF"/>
                <w:sz w:val="20"/>
                <w:szCs w:val="20"/>
                <w:rtl/>
                <w:lang w:bidi="ar-SA"/>
              </w:rPr>
              <w:t>جسمًا مشحونًا بشحنة سالبة</w:t>
            </w:r>
            <w:r>
              <w:rPr>
                <w:rFonts w:hint="cs"/>
                <w:b/>
                <w:bCs/>
                <w:color w:val="0000FF"/>
                <w:sz w:val="20"/>
                <w:szCs w:val="20"/>
                <w:rtl/>
              </w:rPr>
              <w:t xml:space="preserve">. </w:t>
            </w:r>
            <w:proofErr w:type="gramStart"/>
            <w:r>
              <w:rPr>
                <w:rFonts w:hint="cs"/>
                <w:b/>
                <w:bCs/>
                <w:color w:val="0000FF"/>
                <w:sz w:val="20"/>
                <w:szCs w:val="20"/>
                <w:rtl/>
                <w:lang w:bidi="ar-SA"/>
              </w:rPr>
              <w:t xml:space="preserve">كتلته </w:t>
            </w:r>
            <w:r>
              <w:rPr>
                <w:rFonts w:hint="cs"/>
                <w:b/>
                <w:bCs/>
                <w:color w:val="0000FF"/>
                <w:sz w:val="20"/>
                <w:szCs w:val="20"/>
                <w:rtl/>
              </w:rPr>
              <w:t xml:space="preserve"> </w:t>
            </w:r>
            <w:r>
              <w:rPr>
                <w:b/>
                <w:bCs/>
                <w:color w:val="0000FF"/>
                <w:sz w:val="20"/>
                <w:szCs w:val="20"/>
              </w:rPr>
              <w:t>5</w:t>
            </w:r>
            <w:proofErr w:type="gramEnd"/>
            <w:r>
              <w:rPr>
                <w:b/>
                <w:bCs/>
                <w:color w:val="0000FF"/>
                <w:sz w:val="20"/>
                <w:szCs w:val="20"/>
              </w:rPr>
              <w:t>mg</w:t>
            </w:r>
            <w:r>
              <w:rPr>
                <w:rFonts w:hint="cs"/>
                <w:b/>
                <w:bCs/>
                <w:color w:val="0000FF"/>
                <w:sz w:val="20"/>
                <w:szCs w:val="20"/>
                <w:rtl/>
              </w:rPr>
              <w:t xml:space="preserve"> </w:t>
            </w:r>
            <w:r>
              <w:rPr>
                <w:rFonts w:hint="cs"/>
                <w:b/>
                <w:bCs/>
                <w:color w:val="0000FF"/>
                <w:sz w:val="20"/>
                <w:szCs w:val="20"/>
                <w:rtl/>
                <w:lang w:bidi="ar-SA"/>
              </w:rPr>
              <w:t>وشحنته</w:t>
            </w:r>
            <w:r>
              <w:rPr>
                <w:rFonts w:hint="cs"/>
                <w:b/>
                <w:bCs/>
                <w:color w:val="0000FF"/>
                <w:sz w:val="20"/>
                <w:szCs w:val="20"/>
                <w:rtl/>
              </w:rPr>
              <w:t xml:space="preserve"> </w:t>
            </w:r>
            <w:r>
              <w:rPr>
                <w:b/>
                <w:bCs/>
                <w:color w:val="0000FF"/>
                <w:sz w:val="20"/>
                <w:szCs w:val="20"/>
              </w:rPr>
              <w:t>1nC</w:t>
            </w:r>
            <w:r>
              <w:rPr>
                <w:rFonts w:hint="cs"/>
                <w:b/>
                <w:bCs/>
                <w:color w:val="0000FF"/>
                <w:sz w:val="20"/>
                <w:szCs w:val="20"/>
                <w:rtl/>
              </w:rPr>
              <w:t>-.</w:t>
            </w:r>
          </w:p>
          <w:p w14:paraId="09F2839D" w14:textId="77777777" w:rsidR="00955E61" w:rsidRPr="00E56342" w:rsidRDefault="00955E61" w:rsidP="00955E61">
            <w:pPr>
              <w:rPr>
                <w:b/>
                <w:bCs/>
                <w:color w:val="0000FF"/>
                <w:sz w:val="12"/>
                <w:szCs w:val="12"/>
                <w:rtl/>
              </w:rPr>
            </w:pPr>
          </w:p>
          <w:p w14:paraId="37AFD110" w14:textId="77777777" w:rsidR="00955E61" w:rsidRDefault="00955E61" w:rsidP="00955E61">
            <w:pPr>
              <w:rPr>
                <w:rFonts w:cs="Arial"/>
                <w:b/>
                <w:bCs/>
                <w:color w:val="0000FF"/>
                <w:sz w:val="20"/>
                <w:szCs w:val="20"/>
                <w:rtl/>
              </w:rPr>
            </w:pPr>
            <w:r w:rsidRPr="008E6B84">
              <w:rPr>
                <w:rFonts w:cs="Arial"/>
                <w:b/>
                <w:bCs/>
                <w:color w:val="0000FF"/>
                <w:sz w:val="20"/>
                <w:szCs w:val="20"/>
                <w:rtl/>
                <w:lang w:bidi="ar-SA"/>
              </w:rPr>
              <w:t>يُقذف الجسم المشحون بسرعة 0.2 متر في الثانية في اتجاه موازٍ للوح، كما هو موضح في الشكل التالي:</w:t>
            </w:r>
          </w:p>
          <w:p w14:paraId="6EF42109" w14:textId="77777777" w:rsidR="00955E61" w:rsidRDefault="00955E61" w:rsidP="00955E61">
            <w:pPr>
              <w:rPr>
                <w:b/>
                <w:bCs/>
                <w:color w:val="0000FF"/>
                <w:sz w:val="20"/>
                <w:szCs w:val="20"/>
                <w:rtl/>
              </w:rPr>
            </w:pPr>
          </w:p>
          <w:p w14:paraId="26A44863" w14:textId="77777777" w:rsidR="00955E61" w:rsidRDefault="00955E61" w:rsidP="00955E61">
            <w:pPr>
              <w:rPr>
                <w:b/>
                <w:bCs/>
                <w:color w:val="0000FF"/>
                <w:sz w:val="28"/>
                <w:szCs w:val="28"/>
                <w:rtl/>
              </w:rPr>
            </w:pPr>
            <w:r w:rsidRPr="00AB23A1">
              <w:rPr>
                <w:rFonts w:cs="Arial"/>
                <w:b/>
                <w:bCs/>
                <w:noProof/>
                <w:color w:val="0000FF"/>
                <w:sz w:val="20"/>
                <w:szCs w:val="20"/>
                <w:rtl/>
              </w:rPr>
              <w:drawing>
                <wp:inline distT="0" distB="0" distL="0" distR="0" wp14:anchorId="200CF37D" wp14:editId="2BE5D415">
                  <wp:extent cx="747021" cy="984250"/>
                  <wp:effectExtent l="0" t="0" r="0" b="6350"/>
                  <wp:docPr id="13210026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60957" name=""/>
                          <pic:cNvPicPr/>
                        </pic:nvPicPr>
                        <pic:blipFill>
                          <a:blip r:embed="rId315"/>
                          <a:stretch>
                            <a:fillRect/>
                          </a:stretch>
                        </pic:blipFill>
                        <pic:spPr>
                          <a:xfrm>
                            <a:off x="0" y="0"/>
                            <a:ext cx="750412" cy="988718"/>
                          </a:xfrm>
                          <a:prstGeom prst="rect">
                            <a:avLst/>
                          </a:prstGeom>
                        </pic:spPr>
                      </pic:pic>
                    </a:graphicData>
                  </a:graphic>
                </wp:inline>
              </w:drawing>
            </w:r>
          </w:p>
        </w:tc>
        <w:tc>
          <w:tcPr>
            <w:tcW w:w="1992" w:type="dxa"/>
          </w:tcPr>
          <w:p w14:paraId="0779CA05" w14:textId="77777777" w:rsidR="00955E61" w:rsidRDefault="00955E61" w:rsidP="00955E61">
            <w:pPr>
              <w:rPr>
                <w:b/>
                <w:bCs/>
                <w:color w:val="000000" w:themeColor="text1"/>
                <w:sz w:val="10"/>
                <w:szCs w:val="10"/>
                <w:rtl/>
              </w:rPr>
            </w:pPr>
          </w:p>
          <w:p w14:paraId="6647E34D" w14:textId="77777777" w:rsidR="00955E61" w:rsidRDefault="00955E61" w:rsidP="00955E61">
            <w:pPr>
              <w:rPr>
                <w:b/>
                <w:bCs/>
                <w:color w:val="0000FF"/>
                <w:sz w:val="20"/>
                <w:szCs w:val="20"/>
                <w:rtl/>
              </w:rPr>
            </w:pPr>
            <w:r w:rsidRPr="00285FBB">
              <w:rPr>
                <w:rFonts w:hint="cs"/>
                <w:b/>
                <w:bCs/>
                <w:color w:val="0000FF"/>
                <w:sz w:val="24"/>
                <w:szCs w:val="24"/>
                <w:rtl/>
              </w:rPr>
              <w:t xml:space="preserve">23.1 </w:t>
            </w:r>
            <w:r>
              <w:rPr>
                <w:rFonts w:hint="cs"/>
                <w:b/>
                <w:bCs/>
                <w:color w:val="0000FF"/>
                <w:sz w:val="24"/>
                <w:szCs w:val="24"/>
                <w:rtl/>
                <w:lang w:bidi="ar-SA"/>
              </w:rPr>
              <w:t>-</w:t>
            </w:r>
            <w:r w:rsidRPr="00285FBB">
              <w:rPr>
                <w:rFonts w:hint="cs"/>
                <w:b/>
                <w:bCs/>
                <w:color w:val="0000FF"/>
                <w:sz w:val="24"/>
                <w:szCs w:val="24"/>
                <w:rtl/>
              </w:rPr>
              <w:t xml:space="preserve">  </w:t>
            </w:r>
            <w:r>
              <w:rPr>
                <w:rFonts w:cs="Arial" w:hint="cs"/>
                <w:b/>
                <w:bCs/>
                <w:color w:val="0000FF"/>
                <w:sz w:val="20"/>
                <w:szCs w:val="20"/>
                <w:rtl/>
                <w:lang w:bidi="ar-SA"/>
              </w:rPr>
              <w:t>أ</w:t>
            </w:r>
            <w:r w:rsidRPr="00752473">
              <w:rPr>
                <w:rFonts w:cs="Arial"/>
                <w:b/>
                <w:bCs/>
                <w:color w:val="0000FF"/>
                <w:sz w:val="20"/>
                <w:szCs w:val="20"/>
                <w:rtl/>
                <w:lang w:bidi="ar-SA"/>
              </w:rPr>
              <w:t>رسم مسار حركة الجسم الم</w:t>
            </w:r>
            <w:r>
              <w:rPr>
                <w:rFonts w:cs="Arial" w:hint="cs"/>
                <w:b/>
                <w:bCs/>
                <w:color w:val="0000FF"/>
                <w:sz w:val="20"/>
                <w:szCs w:val="20"/>
                <w:rtl/>
                <w:lang w:bidi="ar-SA"/>
              </w:rPr>
              <w:t>شحون</w:t>
            </w:r>
            <w:r w:rsidRPr="00752473">
              <w:rPr>
                <w:rFonts w:cs="Arial"/>
                <w:b/>
                <w:bCs/>
                <w:color w:val="0000FF"/>
                <w:sz w:val="20"/>
                <w:szCs w:val="20"/>
                <w:rtl/>
                <w:lang w:bidi="ar-SA"/>
              </w:rPr>
              <w:t>.</w:t>
            </w:r>
          </w:p>
          <w:p w14:paraId="6EE7F7BB" w14:textId="77777777" w:rsidR="00955E61" w:rsidRDefault="00955E61" w:rsidP="00955E61">
            <w:pPr>
              <w:rPr>
                <w:b/>
                <w:bCs/>
                <w:color w:val="000000" w:themeColor="text1"/>
                <w:sz w:val="10"/>
                <w:szCs w:val="10"/>
                <w:rtl/>
              </w:rPr>
            </w:pPr>
          </w:p>
          <w:p w14:paraId="5417BD50" w14:textId="77777777" w:rsidR="00955E61" w:rsidRPr="001F7B8B" w:rsidRDefault="00955E61" w:rsidP="00955E61">
            <w:pPr>
              <w:rPr>
                <w:b/>
                <w:bCs/>
                <w:color w:val="000000" w:themeColor="text1"/>
                <w:sz w:val="10"/>
                <w:szCs w:val="10"/>
                <w:rtl/>
              </w:rPr>
            </w:pPr>
          </w:p>
        </w:tc>
        <w:tc>
          <w:tcPr>
            <w:tcW w:w="2284" w:type="dxa"/>
            <w:vMerge w:val="restart"/>
          </w:tcPr>
          <w:p w14:paraId="2DC693FC" w14:textId="77777777" w:rsidR="00955E61" w:rsidRDefault="00955E61" w:rsidP="00955E61">
            <w:pPr>
              <w:jc w:val="center"/>
              <w:rPr>
                <w:rtl/>
              </w:rPr>
            </w:pPr>
          </w:p>
          <w:p w14:paraId="3627EFEE"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352C5EF2" w14:textId="77777777" w:rsidR="00955E61" w:rsidRDefault="00955E61" w:rsidP="00955E61">
            <w:pPr>
              <w:jc w:val="center"/>
              <w:rPr>
                <w:rtl/>
              </w:rPr>
            </w:pPr>
          </w:p>
          <w:p w14:paraId="02432975" w14:textId="77777777" w:rsidR="00955E61" w:rsidRDefault="00955E61" w:rsidP="00955E61">
            <w:pPr>
              <w:jc w:val="center"/>
              <w:rPr>
                <w:rtl/>
              </w:rPr>
            </w:pPr>
            <w:r w:rsidRPr="004B3C5B">
              <w:rPr>
                <w:rFonts w:cs="Arial"/>
                <w:noProof/>
                <w:rtl/>
              </w:rPr>
              <w:drawing>
                <wp:inline distT="0" distB="0" distL="0" distR="0" wp14:anchorId="2B060305" wp14:editId="20AEA50B">
                  <wp:extent cx="906859" cy="541067"/>
                  <wp:effectExtent l="0" t="0" r="7620" b="0"/>
                  <wp:docPr id="14491547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59A222D" w14:textId="77777777" w:rsidR="00955E61" w:rsidRDefault="00955E61" w:rsidP="00955E61">
            <w:pPr>
              <w:jc w:val="center"/>
              <w:rPr>
                <w:rtl/>
              </w:rPr>
            </w:pPr>
          </w:p>
          <w:p w14:paraId="651E0CC9"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4CDD7634" w14:textId="77777777" w:rsidR="00955E61" w:rsidRDefault="00955E61" w:rsidP="00955E61">
            <w:pPr>
              <w:rPr>
                <w:b/>
                <w:bCs/>
                <w:color w:val="C45911" w:themeColor="accent2" w:themeShade="BF"/>
                <w:sz w:val="28"/>
                <w:szCs w:val="28"/>
              </w:rPr>
            </w:pPr>
          </w:p>
          <w:p w14:paraId="670C740B"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66FE62BF" wp14:editId="481F2BBA">
                  <wp:extent cx="647756" cy="617273"/>
                  <wp:effectExtent l="0" t="0" r="0" b="0"/>
                  <wp:docPr id="823311291" name="תמונה 8233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3CCAAF4" w14:textId="77777777" w:rsidR="00955E61" w:rsidRDefault="00955E61" w:rsidP="00955E61">
            <w:pPr>
              <w:jc w:val="center"/>
            </w:pPr>
          </w:p>
          <w:p w14:paraId="3DC72E21"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 xml:space="preserve">مقدار 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D417983" w14:textId="77777777" w:rsidR="00955E61" w:rsidRPr="00FB631A" w:rsidRDefault="00955E61" w:rsidP="00955E61">
            <w:pPr>
              <w:rPr>
                <w:b/>
                <w:bCs/>
                <w:color w:val="C45911" w:themeColor="accent2" w:themeShade="BF"/>
                <w:sz w:val="8"/>
                <w:szCs w:val="8"/>
                <w:rtl/>
              </w:rPr>
            </w:pPr>
          </w:p>
          <w:p w14:paraId="73DF620A"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6EDD5F73" wp14:editId="3DA3B9A9">
                  <wp:extent cx="906859" cy="472481"/>
                  <wp:effectExtent l="0" t="0" r="7620" b="3810"/>
                  <wp:docPr id="1935225420" name="תמונה 193522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BC11676" w14:textId="77777777" w:rsidR="00955E61" w:rsidRPr="00512C0C" w:rsidRDefault="00955E61" w:rsidP="00955E61">
            <w:pPr>
              <w:jc w:val="center"/>
              <w:rPr>
                <w:b/>
                <w:bCs/>
                <w:color w:val="C45911" w:themeColor="accent2" w:themeShade="BF"/>
              </w:rPr>
            </w:pPr>
          </w:p>
          <w:p w14:paraId="19879E63"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4D165E09" wp14:editId="6E2270B5">
                  <wp:extent cx="1118870" cy="533400"/>
                  <wp:effectExtent l="0" t="0" r="5080" b="0"/>
                  <wp:docPr id="1659535900" name="תמונה 16595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02D3F690" w14:textId="77777777" w:rsidR="00955E61" w:rsidRDefault="00955E61" w:rsidP="00955E61">
            <w:pPr>
              <w:jc w:val="center"/>
              <w:rPr>
                <w:b/>
                <w:bCs/>
                <w:color w:val="C45911" w:themeColor="accent2" w:themeShade="BF"/>
              </w:rPr>
            </w:pPr>
          </w:p>
          <w:p w14:paraId="18A6A770" w14:textId="77777777" w:rsidR="00955E61" w:rsidRDefault="00955E61" w:rsidP="00955E61">
            <w:pPr>
              <w:jc w:val="center"/>
              <w:rPr>
                <w:rtl/>
              </w:rPr>
            </w:pPr>
          </w:p>
        </w:tc>
        <w:tc>
          <w:tcPr>
            <w:tcW w:w="6954" w:type="dxa"/>
            <w:gridSpan w:val="3"/>
          </w:tcPr>
          <w:p w14:paraId="4C724536" w14:textId="77777777" w:rsidR="00955E61" w:rsidRDefault="00955E61" w:rsidP="00955E61">
            <w:pPr>
              <w:jc w:val="center"/>
              <w:rPr>
                <w:b/>
                <w:bCs/>
                <w:color w:val="FF0000"/>
                <w:sz w:val="20"/>
                <w:szCs w:val="20"/>
                <w:rtl/>
              </w:rPr>
            </w:pPr>
            <w:r w:rsidRPr="00265F7B">
              <w:rPr>
                <w:rFonts w:cs="Arial"/>
                <w:b/>
                <w:bCs/>
                <w:noProof/>
                <w:color w:val="FF0000"/>
                <w:sz w:val="20"/>
                <w:szCs w:val="20"/>
                <w:rtl/>
              </w:rPr>
              <w:drawing>
                <wp:inline distT="0" distB="0" distL="0" distR="0" wp14:anchorId="3A4AD01B" wp14:editId="631E7B7D">
                  <wp:extent cx="671945" cy="855110"/>
                  <wp:effectExtent l="0" t="0" r="0" b="2540"/>
                  <wp:docPr id="4644366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77560" name=""/>
                          <pic:cNvPicPr/>
                        </pic:nvPicPr>
                        <pic:blipFill>
                          <a:blip r:embed="rId316"/>
                          <a:stretch>
                            <a:fillRect/>
                          </a:stretch>
                        </pic:blipFill>
                        <pic:spPr>
                          <a:xfrm>
                            <a:off x="0" y="0"/>
                            <a:ext cx="682683" cy="868775"/>
                          </a:xfrm>
                          <a:prstGeom prst="rect">
                            <a:avLst/>
                          </a:prstGeom>
                        </pic:spPr>
                      </pic:pic>
                    </a:graphicData>
                  </a:graphic>
                </wp:inline>
              </w:drawing>
            </w:r>
          </w:p>
          <w:p w14:paraId="56D60B12" w14:textId="77777777" w:rsidR="00955E61" w:rsidRDefault="00955E61" w:rsidP="00955E61">
            <w:pPr>
              <w:rPr>
                <w:b/>
                <w:bCs/>
                <w:color w:val="FF0000"/>
                <w:sz w:val="20"/>
                <w:szCs w:val="20"/>
                <w:rtl/>
              </w:rPr>
            </w:pPr>
            <w:r w:rsidRPr="00350D3A">
              <w:rPr>
                <w:rFonts w:cs="Arial"/>
                <w:b/>
                <w:bCs/>
                <w:color w:val="FF0000"/>
                <w:sz w:val="20"/>
                <w:szCs w:val="20"/>
                <w:rtl/>
              </w:rPr>
              <w:t xml:space="preserve">1. </w:t>
            </w:r>
            <w:r w:rsidRPr="00350D3A">
              <w:rPr>
                <w:rFonts w:cs="Arial"/>
                <w:b/>
                <w:bCs/>
                <w:color w:val="FF0000"/>
                <w:sz w:val="20"/>
                <w:szCs w:val="20"/>
                <w:rtl/>
                <w:lang w:bidi="ar-SA"/>
              </w:rPr>
              <w:t>مسار حركة أي جسم يت</w:t>
            </w:r>
            <w:r>
              <w:rPr>
                <w:rFonts w:cs="Arial" w:hint="cs"/>
                <w:b/>
                <w:bCs/>
                <w:color w:val="FF0000"/>
                <w:sz w:val="20"/>
                <w:szCs w:val="20"/>
                <w:rtl/>
                <w:lang w:bidi="ar-SA"/>
              </w:rPr>
              <w:t>علق</w:t>
            </w:r>
            <w:r w:rsidRPr="00350D3A">
              <w:rPr>
                <w:rFonts w:cs="Arial"/>
                <w:b/>
                <w:bCs/>
                <w:color w:val="FF0000"/>
                <w:sz w:val="20"/>
                <w:szCs w:val="20"/>
                <w:rtl/>
                <w:lang w:bidi="ar-SA"/>
              </w:rPr>
              <w:t xml:space="preserve"> فقط </w:t>
            </w:r>
            <w:r>
              <w:rPr>
                <w:rFonts w:cs="Arial" w:hint="cs"/>
                <w:b/>
                <w:bCs/>
                <w:color w:val="FF0000"/>
                <w:sz w:val="20"/>
                <w:szCs w:val="20"/>
                <w:rtl/>
                <w:lang w:bidi="ar-SA"/>
              </w:rPr>
              <w:t>بال</w:t>
            </w:r>
            <w:r w:rsidRPr="00350D3A">
              <w:rPr>
                <w:rFonts w:cs="Arial"/>
                <w:b/>
                <w:bCs/>
                <w:color w:val="FF0000"/>
                <w:sz w:val="20"/>
                <w:szCs w:val="20"/>
                <w:rtl/>
                <w:lang w:bidi="ar-SA"/>
              </w:rPr>
              <w:t>سرع</w:t>
            </w:r>
            <w:r>
              <w:rPr>
                <w:rFonts w:cs="Arial" w:hint="cs"/>
                <w:b/>
                <w:bCs/>
                <w:color w:val="FF0000"/>
                <w:sz w:val="20"/>
                <w:szCs w:val="20"/>
                <w:rtl/>
                <w:lang w:bidi="ar-SA"/>
              </w:rPr>
              <w:t>ة</w:t>
            </w:r>
            <w:r w:rsidRPr="00350D3A">
              <w:rPr>
                <w:rFonts w:cs="Arial"/>
                <w:b/>
                <w:bCs/>
                <w:color w:val="FF0000"/>
                <w:sz w:val="20"/>
                <w:szCs w:val="20"/>
                <w:rtl/>
                <w:lang w:bidi="ar-SA"/>
              </w:rPr>
              <w:t xml:space="preserve"> ال</w:t>
            </w:r>
            <w:r>
              <w:rPr>
                <w:rFonts w:cs="Arial" w:hint="cs"/>
                <w:b/>
                <w:bCs/>
                <w:color w:val="FF0000"/>
                <w:sz w:val="20"/>
                <w:szCs w:val="20"/>
                <w:rtl/>
                <w:lang w:bidi="ar-SA"/>
              </w:rPr>
              <w:t>ابتدائية</w:t>
            </w:r>
            <w:r w:rsidRPr="00350D3A">
              <w:rPr>
                <w:rFonts w:cs="Arial"/>
                <w:b/>
                <w:bCs/>
                <w:color w:val="FF0000"/>
                <w:sz w:val="20"/>
                <w:szCs w:val="20"/>
                <w:rtl/>
                <w:lang w:bidi="ar-SA"/>
              </w:rPr>
              <w:t xml:space="preserve"> والقوة المؤثرة عليه أثناء الحركة، فإذا كتبنا معادلة مسار لحركة الجسم سنحصل على معادلة قطع مكافئ</w:t>
            </w:r>
            <w:r>
              <w:rPr>
                <w:rFonts w:hint="cs"/>
                <w:b/>
                <w:bCs/>
                <w:color w:val="FF0000"/>
                <w:sz w:val="20"/>
                <w:szCs w:val="20"/>
                <w:rtl/>
              </w:rPr>
              <w:t>.</w:t>
            </w:r>
          </w:p>
          <w:p w14:paraId="6C73A54D" w14:textId="77777777" w:rsidR="00955E61" w:rsidRDefault="00955E61" w:rsidP="00955E61">
            <w:pPr>
              <w:rPr>
                <w:b/>
                <w:bCs/>
                <w:color w:val="FF0000"/>
                <w:sz w:val="10"/>
                <w:szCs w:val="10"/>
                <w:rtl/>
              </w:rPr>
            </w:pPr>
          </w:p>
          <w:p w14:paraId="2B996D2A" w14:textId="77777777" w:rsidR="00955E61" w:rsidRPr="00DF2846" w:rsidRDefault="00955E61" w:rsidP="00955E61">
            <w:pPr>
              <w:rPr>
                <w:b/>
                <w:bCs/>
                <w:color w:val="FF0000"/>
                <w:sz w:val="10"/>
                <w:szCs w:val="10"/>
                <w:rtl/>
              </w:rPr>
            </w:pPr>
          </w:p>
          <w:p w14:paraId="37FDB734" w14:textId="77777777" w:rsidR="00955E61" w:rsidRDefault="00955E61" w:rsidP="00955E61">
            <w:pPr>
              <w:rPr>
                <w:b/>
                <w:bCs/>
                <w:color w:val="FF0000"/>
                <w:sz w:val="20"/>
                <w:szCs w:val="20"/>
                <w:rtl/>
              </w:rPr>
            </w:pPr>
            <w:r w:rsidRPr="00350D3A">
              <w:rPr>
                <w:rFonts w:cs="Arial"/>
                <w:b/>
                <w:bCs/>
                <w:color w:val="FF0000"/>
                <w:sz w:val="20"/>
                <w:szCs w:val="20"/>
                <w:rtl/>
              </w:rPr>
              <w:t xml:space="preserve">2. </w:t>
            </w:r>
            <w:r w:rsidRPr="00350D3A">
              <w:rPr>
                <w:rFonts w:cs="Arial"/>
                <w:b/>
                <w:bCs/>
                <w:color w:val="FF0000"/>
                <w:sz w:val="20"/>
                <w:szCs w:val="20"/>
                <w:rtl/>
                <w:lang w:bidi="ar-SA"/>
              </w:rPr>
              <w:t xml:space="preserve">مطلوب من الطالب معرفة كيفية رسم المسار بشكل عام لجسم مشحون يتحرك في </w:t>
            </w:r>
            <w:r>
              <w:rPr>
                <w:rFonts w:cs="Arial" w:hint="cs"/>
                <w:b/>
                <w:bCs/>
                <w:color w:val="FF0000"/>
                <w:sz w:val="20"/>
                <w:szCs w:val="20"/>
                <w:rtl/>
                <w:lang w:bidi="ar-SA"/>
              </w:rPr>
              <w:t>حق</w:t>
            </w:r>
            <w:r w:rsidRPr="00350D3A">
              <w:rPr>
                <w:rFonts w:cs="Arial"/>
                <w:b/>
                <w:bCs/>
                <w:color w:val="FF0000"/>
                <w:sz w:val="20"/>
                <w:szCs w:val="20"/>
                <w:rtl/>
                <w:lang w:bidi="ar-SA"/>
              </w:rPr>
              <w:t>ل م</w:t>
            </w:r>
            <w:r>
              <w:rPr>
                <w:rFonts w:cs="Arial" w:hint="cs"/>
                <w:b/>
                <w:bCs/>
                <w:color w:val="FF0000"/>
                <w:sz w:val="20"/>
                <w:szCs w:val="20"/>
                <w:rtl/>
                <w:lang w:bidi="ar-SA"/>
              </w:rPr>
              <w:t>تجانس</w:t>
            </w:r>
            <w:r>
              <w:rPr>
                <w:rFonts w:hint="cs"/>
                <w:b/>
                <w:bCs/>
                <w:color w:val="FF0000"/>
                <w:sz w:val="20"/>
                <w:szCs w:val="20"/>
                <w:rtl/>
              </w:rPr>
              <w:t xml:space="preserve">. </w:t>
            </w:r>
          </w:p>
          <w:p w14:paraId="1B6A22A8" w14:textId="77777777" w:rsidR="00955E61" w:rsidRDefault="00955E61" w:rsidP="00955E61">
            <w:pPr>
              <w:rPr>
                <w:b/>
                <w:bCs/>
                <w:color w:val="FF0000"/>
                <w:sz w:val="20"/>
                <w:szCs w:val="20"/>
                <w:rtl/>
              </w:rPr>
            </w:pPr>
          </w:p>
        </w:tc>
        <w:tc>
          <w:tcPr>
            <w:tcW w:w="1028" w:type="dxa"/>
          </w:tcPr>
          <w:p w14:paraId="408D976F" w14:textId="343C9973" w:rsidR="00955E61" w:rsidRPr="00301B72" w:rsidRDefault="00301B72" w:rsidP="00301B72">
            <w:pPr>
              <w:jc w:val="center"/>
              <w:rPr>
                <w:sz w:val="18"/>
                <w:szCs w:val="18"/>
                <w:rtl/>
              </w:rPr>
            </w:pPr>
            <w:hyperlink r:id="rId317" w:history="1">
              <w:r w:rsidRPr="00301B72">
                <w:rPr>
                  <w:rStyle w:val="Hyperlink"/>
                  <w:sz w:val="18"/>
                  <w:szCs w:val="18"/>
                </w:rPr>
                <w:t>https://moodle.youcube.co.il/mod/book/view.php?id=3646&amp;chapterid=8051</w:t>
              </w:r>
            </w:hyperlink>
          </w:p>
          <w:p w14:paraId="55D3A76F" w14:textId="56E1C80D" w:rsidR="00301B72" w:rsidRPr="00301B72" w:rsidRDefault="00301B72" w:rsidP="00955E61">
            <w:pPr>
              <w:jc w:val="center"/>
              <w:rPr>
                <w:sz w:val="12"/>
                <w:szCs w:val="12"/>
              </w:rPr>
            </w:pPr>
          </w:p>
        </w:tc>
      </w:tr>
      <w:tr w:rsidR="00955E61" w14:paraId="5F280055" w14:textId="77777777" w:rsidTr="00ED0123">
        <w:tc>
          <w:tcPr>
            <w:tcW w:w="2187" w:type="dxa"/>
            <w:vMerge/>
          </w:tcPr>
          <w:p w14:paraId="141D42C2" w14:textId="77777777" w:rsidR="00955E61" w:rsidRDefault="00955E61" w:rsidP="00955E61">
            <w:pPr>
              <w:rPr>
                <w:b/>
                <w:bCs/>
                <w:color w:val="0000FF"/>
                <w:sz w:val="28"/>
                <w:szCs w:val="28"/>
                <w:rtl/>
              </w:rPr>
            </w:pPr>
          </w:p>
        </w:tc>
        <w:tc>
          <w:tcPr>
            <w:tcW w:w="1992" w:type="dxa"/>
          </w:tcPr>
          <w:p w14:paraId="4196DA7A" w14:textId="77777777" w:rsidR="00955E61" w:rsidRDefault="00955E61" w:rsidP="00955E61">
            <w:pPr>
              <w:rPr>
                <w:b/>
                <w:bCs/>
                <w:color w:val="0000FF"/>
                <w:sz w:val="20"/>
                <w:szCs w:val="20"/>
                <w:rtl/>
              </w:rPr>
            </w:pPr>
            <w:r w:rsidRPr="00285FBB">
              <w:rPr>
                <w:rFonts w:hint="cs"/>
                <w:b/>
                <w:bCs/>
                <w:color w:val="0000FF"/>
                <w:sz w:val="24"/>
                <w:szCs w:val="24"/>
                <w:rtl/>
              </w:rPr>
              <w:t xml:space="preserve">23.2 </w:t>
            </w:r>
            <w:r>
              <w:rPr>
                <w:rFonts w:hint="cs"/>
                <w:b/>
                <w:bCs/>
                <w:color w:val="0000FF"/>
                <w:sz w:val="24"/>
                <w:szCs w:val="24"/>
                <w:rtl/>
              </w:rPr>
              <w:t>-</w:t>
            </w:r>
            <w:r w:rsidRPr="00285FBB">
              <w:rPr>
                <w:rFonts w:cs="Arial" w:hint="cs"/>
                <w:b/>
                <w:bCs/>
                <w:color w:val="0000FF"/>
                <w:sz w:val="20"/>
                <w:szCs w:val="20"/>
                <w:rtl/>
                <w:lang w:bidi="ar-SA"/>
              </w:rPr>
              <w:t xml:space="preserve"> </w:t>
            </w:r>
            <w:r w:rsidRPr="00285FBB">
              <w:rPr>
                <w:rFonts w:cs="Arial"/>
                <w:b/>
                <w:bCs/>
                <w:color w:val="0000FF"/>
                <w:sz w:val="20"/>
                <w:szCs w:val="20"/>
                <w:rtl/>
                <w:lang w:bidi="ar-SA"/>
              </w:rPr>
              <w:t xml:space="preserve"> </w:t>
            </w:r>
            <w:r w:rsidRPr="00610493">
              <w:rPr>
                <w:rFonts w:cs="Arial"/>
                <w:b/>
                <w:bCs/>
                <w:color w:val="0000FF"/>
                <w:sz w:val="20"/>
                <w:szCs w:val="20"/>
                <w:rtl/>
                <w:lang w:bidi="ar-SA"/>
              </w:rPr>
              <w:t>احسب تسارع الجسم المشحون</w:t>
            </w:r>
          </w:p>
          <w:p w14:paraId="53485788" w14:textId="77777777" w:rsidR="00955E61" w:rsidRPr="001F7B8B" w:rsidRDefault="00955E61" w:rsidP="00955E61">
            <w:pPr>
              <w:rPr>
                <w:b/>
                <w:bCs/>
                <w:color w:val="000000" w:themeColor="text1"/>
                <w:sz w:val="10"/>
                <w:szCs w:val="10"/>
                <w:rtl/>
              </w:rPr>
            </w:pPr>
          </w:p>
        </w:tc>
        <w:tc>
          <w:tcPr>
            <w:tcW w:w="2284" w:type="dxa"/>
            <w:vMerge/>
          </w:tcPr>
          <w:p w14:paraId="1952D4C0" w14:textId="77777777" w:rsidR="00955E61" w:rsidRDefault="00955E61" w:rsidP="00955E61">
            <w:pPr>
              <w:jc w:val="center"/>
              <w:rPr>
                <w:rtl/>
              </w:rPr>
            </w:pPr>
          </w:p>
        </w:tc>
        <w:tc>
          <w:tcPr>
            <w:tcW w:w="6954" w:type="dxa"/>
            <w:gridSpan w:val="3"/>
          </w:tcPr>
          <w:p w14:paraId="19B88326" w14:textId="77777777" w:rsidR="00955E61" w:rsidRDefault="00955E61" w:rsidP="00955E61">
            <w:pPr>
              <w:rPr>
                <w:b/>
                <w:bCs/>
                <w:color w:val="FF0000"/>
                <w:sz w:val="20"/>
                <w:szCs w:val="20"/>
                <w:rtl/>
              </w:rPr>
            </w:pPr>
          </w:p>
          <w:p w14:paraId="568C0186" w14:textId="77777777" w:rsidR="00955E61" w:rsidRDefault="00955E61" w:rsidP="00955E61">
            <w:pPr>
              <w:jc w:val="center"/>
              <w:rPr>
                <w:b/>
                <w:bCs/>
                <w:color w:val="FF0000"/>
                <w:sz w:val="20"/>
                <w:szCs w:val="20"/>
                <w:rtl/>
              </w:rPr>
            </w:pPr>
            <w:r w:rsidRPr="00AB23A1">
              <w:rPr>
                <w:rFonts w:cs="Arial"/>
                <w:b/>
                <w:bCs/>
                <w:noProof/>
                <w:color w:val="FF0000"/>
                <w:sz w:val="20"/>
                <w:szCs w:val="20"/>
                <w:rtl/>
              </w:rPr>
              <w:drawing>
                <wp:inline distT="0" distB="0" distL="0" distR="0" wp14:anchorId="237468E4" wp14:editId="43E8BDAE">
                  <wp:extent cx="979322" cy="480060"/>
                  <wp:effectExtent l="0" t="0" r="0" b="0"/>
                  <wp:docPr id="1347423383" name="תמונה 134742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28483" name=""/>
                          <pic:cNvPicPr/>
                        </pic:nvPicPr>
                        <pic:blipFill>
                          <a:blip r:embed="rId313"/>
                          <a:stretch>
                            <a:fillRect/>
                          </a:stretch>
                        </pic:blipFill>
                        <pic:spPr>
                          <a:xfrm>
                            <a:off x="0" y="0"/>
                            <a:ext cx="982141" cy="481442"/>
                          </a:xfrm>
                          <a:prstGeom prst="rect">
                            <a:avLst/>
                          </a:prstGeom>
                        </pic:spPr>
                      </pic:pic>
                    </a:graphicData>
                  </a:graphic>
                </wp:inline>
              </w:drawing>
            </w:r>
          </w:p>
          <w:p w14:paraId="54235EC6" w14:textId="77777777" w:rsidR="00955E61" w:rsidRDefault="00955E61" w:rsidP="00955E61">
            <w:pPr>
              <w:rPr>
                <w:b/>
                <w:bCs/>
                <w:color w:val="FF0000"/>
                <w:sz w:val="20"/>
                <w:szCs w:val="20"/>
                <w:rtl/>
              </w:rPr>
            </w:pPr>
            <w:r w:rsidRPr="00350D3A">
              <w:rPr>
                <w:rFonts w:cs="Arial"/>
                <w:b/>
                <w:bCs/>
                <w:color w:val="FF0000"/>
                <w:sz w:val="20"/>
                <w:szCs w:val="20"/>
                <w:rtl/>
              </w:rPr>
              <w:t xml:space="preserve">1. </w:t>
            </w:r>
            <w:r w:rsidRPr="00350D3A">
              <w:rPr>
                <w:rFonts w:cs="Arial"/>
                <w:b/>
                <w:bCs/>
                <w:color w:val="FF0000"/>
                <w:sz w:val="20"/>
                <w:szCs w:val="20"/>
                <w:rtl/>
                <w:lang w:bidi="ar-SA"/>
              </w:rPr>
              <w:t>ما دام الجسم المشحون داخل ال</w:t>
            </w:r>
            <w:r>
              <w:rPr>
                <w:rFonts w:cs="Arial" w:hint="cs"/>
                <w:b/>
                <w:bCs/>
                <w:color w:val="FF0000"/>
                <w:sz w:val="20"/>
                <w:szCs w:val="20"/>
                <w:rtl/>
                <w:lang w:bidi="ar-SA"/>
              </w:rPr>
              <w:t>حق</w:t>
            </w:r>
            <w:r w:rsidRPr="00350D3A">
              <w:rPr>
                <w:rFonts w:cs="Arial"/>
                <w:b/>
                <w:bCs/>
                <w:color w:val="FF0000"/>
                <w:sz w:val="20"/>
                <w:szCs w:val="20"/>
                <w:rtl/>
                <w:lang w:bidi="ar-SA"/>
              </w:rPr>
              <w:t>ل الم</w:t>
            </w:r>
            <w:r>
              <w:rPr>
                <w:rFonts w:cs="Arial" w:hint="cs"/>
                <w:b/>
                <w:bCs/>
                <w:color w:val="FF0000"/>
                <w:sz w:val="20"/>
                <w:szCs w:val="20"/>
                <w:rtl/>
                <w:lang w:bidi="ar-SA"/>
              </w:rPr>
              <w:t>تجانس</w:t>
            </w:r>
            <w:r w:rsidRPr="00350D3A">
              <w:rPr>
                <w:rFonts w:cs="Arial"/>
                <w:b/>
                <w:bCs/>
                <w:color w:val="FF0000"/>
                <w:sz w:val="20"/>
                <w:szCs w:val="20"/>
                <w:rtl/>
                <w:lang w:bidi="ar-SA"/>
              </w:rPr>
              <w:t>، فإن الجسم يتحرك بتسارع منتظم</w:t>
            </w:r>
            <w:r>
              <w:rPr>
                <w:rFonts w:hint="cs"/>
                <w:b/>
                <w:bCs/>
                <w:color w:val="FF0000"/>
                <w:sz w:val="20"/>
                <w:szCs w:val="20"/>
                <w:rtl/>
              </w:rPr>
              <w:t>.</w:t>
            </w:r>
          </w:p>
          <w:p w14:paraId="6BF7BDC0" w14:textId="77777777" w:rsidR="00955E61" w:rsidRPr="005841E4" w:rsidRDefault="00955E61" w:rsidP="00955E61">
            <w:pPr>
              <w:rPr>
                <w:b/>
                <w:bCs/>
                <w:color w:val="FF0000"/>
                <w:sz w:val="12"/>
                <w:szCs w:val="12"/>
                <w:rtl/>
              </w:rPr>
            </w:pPr>
          </w:p>
          <w:p w14:paraId="1A375734" w14:textId="77777777" w:rsidR="00955E61" w:rsidRDefault="00955E61" w:rsidP="00955E61">
            <w:pPr>
              <w:rPr>
                <w:b/>
                <w:bCs/>
                <w:color w:val="FF0000"/>
                <w:sz w:val="20"/>
                <w:szCs w:val="20"/>
                <w:rtl/>
              </w:rPr>
            </w:pPr>
            <w:r>
              <w:rPr>
                <w:rFonts w:hint="cs"/>
                <w:b/>
                <w:bCs/>
                <w:color w:val="FF0000"/>
                <w:sz w:val="20"/>
                <w:szCs w:val="20"/>
                <w:rtl/>
              </w:rPr>
              <w:t>2</w:t>
            </w:r>
            <w:r w:rsidRPr="00350D3A">
              <w:rPr>
                <w:rFonts w:cs="Arial"/>
                <w:b/>
                <w:bCs/>
                <w:color w:val="FF0000"/>
                <w:sz w:val="20"/>
                <w:szCs w:val="20"/>
                <w:rtl/>
              </w:rPr>
              <w:t xml:space="preserve">. </w:t>
            </w:r>
            <w:r w:rsidRPr="00350D3A">
              <w:rPr>
                <w:rFonts w:cs="Arial"/>
                <w:b/>
                <w:bCs/>
                <w:color w:val="FF0000"/>
                <w:sz w:val="20"/>
                <w:szCs w:val="20"/>
                <w:rtl/>
                <w:lang w:bidi="ar-SA"/>
              </w:rPr>
              <w:t>التسارع ثابت الم</w:t>
            </w:r>
            <w:r>
              <w:rPr>
                <w:rFonts w:cs="Arial" w:hint="cs"/>
                <w:b/>
                <w:bCs/>
                <w:color w:val="FF0000"/>
                <w:sz w:val="20"/>
                <w:szCs w:val="20"/>
                <w:rtl/>
                <w:lang w:bidi="ar-SA"/>
              </w:rPr>
              <w:t>قدار</w:t>
            </w:r>
            <w:r w:rsidRPr="00350D3A">
              <w:rPr>
                <w:rFonts w:cs="Arial"/>
                <w:b/>
                <w:bCs/>
                <w:color w:val="FF0000"/>
                <w:sz w:val="20"/>
                <w:szCs w:val="20"/>
                <w:rtl/>
                <w:lang w:bidi="ar-SA"/>
              </w:rPr>
              <w:t xml:space="preserve"> والاتجاه (مثل تسارع الجاذبية الأرضية).</w:t>
            </w:r>
          </w:p>
          <w:p w14:paraId="58192175" w14:textId="77777777" w:rsidR="00955E61" w:rsidRPr="00E56342" w:rsidRDefault="00955E61" w:rsidP="00955E61">
            <w:pPr>
              <w:rPr>
                <w:b/>
                <w:bCs/>
                <w:color w:val="FF0000"/>
                <w:sz w:val="2"/>
                <w:szCs w:val="2"/>
                <w:rtl/>
              </w:rPr>
            </w:pPr>
          </w:p>
        </w:tc>
        <w:tc>
          <w:tcPr>
            <w:tcW w:w="1028" w:type="dxa"/>
          </w:tcPr>
          <w:p w14:paraId="3F6DC05F" w14:textId="31DCF82A" w:rsidR="00955E61" w:rsidRPr="000072AA" w:rsidRDefault="000072AA" w:rsidP="00955E61">
            <w:pPr>
              <w:jc w:val="center"/>
              <w:rPr>
                <w:sz w:val="18"/>
                <w:szCs w:val="18"/>
                <w:rtl/>
              </w:rPr>
            </w:pPr>
            <w:hyperlink r:id="rId318" w:history="1">
              <w:r w:rsidRPr="000072AA">
                <w:rPr>
                  <w:rStyle w:val="Hyperlink"/>
                  <w:sz w:val="18"/>
                  <w:szCs w:val="18"/>
                </w:rPr>
                <w:t>https://moodle.youcube.co.il/mod/book/view.php?id=3646&amp;chapterid=8053</w:t>
              </w:r>
            </w:hyperlink>
          </w:p>
          <w:p w14:paraId="521A89DF" w14:textId="059E14C4" w:rsidR="000072AA" w:rsidRPr="00BF4B5D" w:rsidRDefault="000072AA" w:rsidP="00955E61">
            <w:pPr>
              <w:jc w:val="center"/>
              <w:rPr>
                <w:sz w:val="8"/>
                <w:szCs w:val="8"/>
              </w:rPr>
            </w:pPr>
          </w:p>
        </w:tc>
      </w:tr>
      <w:tr w:rsidR="00955E61" w14:paraId="24667486" w14:textId="77777777" w:rsidTr="00ED0123">
        <w:tc>
          <w:tcPr>
            <w:tcW w:w="2187" w:type="dxa"/>
            <w:vMerge/>
          </w:tcPr>
          <w:p w14:paraId="1CA1B24B" w14:textId="77777777" w:rsidR="00955E61" w:rsidRDefault="00955E61" w:rsidP="00955E61">
            <w:pPr>
              <w:rPr>
                <w:b/>
                <w:bCs/>
                <w:color w:val="0000FF"/>
                <w:sz w:val="28"/>
                <w:szCs w:val="28"/>
                <w:rtl/>
              </w:rPr>
            </w:pPr>
          </w:p>
        </w:tc>
        <w:tc>
          <w:tcPr>
            <w:tcW w:w="1992" w:type="dxa"/>
          </w:tcPr>
          <w:p w14:paraId="0241B2EE" w14:textId="77777777" w:rsidR="00955E61" w:rsidRDefault="00955E61" w:rsidP="00955E61">
            <w:pPr>
              <w:rPr>
                <w:b/>
                <w:bCs/>
                <w:color w:val="0000FF"/>
                <w:sz w:val="20"/>
                <w:szCs w:val="20"/>
                <w:rtl/>
              </w:rPr>
            </w:pPr>
            <w:r w:rsidRPr="00285FBB">
              <w:rPr>
                <w:rFonts w:hint="cs"/>
                <w:b/>
                <w:bCs/>
                <w:color w:val="0000FF"/>
                <w:sz w:val="24"/>
                <w:szCs w:val="24"/>
                <w:rtl/>
              </w:rPr>
              <w:t xml:space="preserve">23.3 </w:t>
            </w:r>
            <w:r w:rsidRPr="00285FBB">
              <w:rPr>
                <w:b/>
                <w:bCs/>
                <w:color w:val="0000FF"/>
                <w:sz w:val="24"/>
                <w:szCs w:val="24"/>
                <w:rtl/>
              </w:rPr>
              <w:t>–</w:t>
            </w:r>
            <w:r>
              <w:rPr>
                <w:rFonts w:hint="cs"/>
                <w:b/>
                <w:bCs/>
                <w:color w:val="0000FF"/>
                <w:sz w:val="20"/>
                <w:szCs w:val="20"/>
                <w:rtl/>
              </w:rPr>
              <w:t xml:space="preserve"> </w:t>
            </w:r>
            <w:r>
              <w:rPr>
                <w:rtl/>
                <w:lang w:bidi="ar-SA"/>
              </w:rPr>
              <w:t xml:space="preserve"> </w:t>
            </w:r>
            <w:r>
              <w:rPr>
                <w:rFonts w:cs="Arial" w:hint="cs"/>
                <w:b/>
                <w:bCs/>
                <w:color w:val="0000FF"/>
                <w:sz w:val="20"/>
                <w:szCs w:val="20"/>
                <w:rtl/>
                <w:lang w:bidi="ar-SA"/>
              </w:rPr>
              <w:t xml:space="preserve">استمرارًا </w:t>
            </w:r>
            <w:r w:rsidRPr="00610493">
              <w:rPr>
                <w:rFonts w:cs="Arial"/>
                <w:b/>
                <w:bCs/>
                <w:color w:val="0000FF"/>
                <w:sz w:val="20"/>
                <w:szCs w:val="20"/>
                <w:rtl/>
                <w:lang w:bidi="ar-SA"/>
              </w:rPr>
              <w:t>لل</w:t>
            </w:r>
            <w:r>
              <w:rPr>
                <w:rFonts w:cs="Arial" w:hint="cs"/>
                <w:b/>
                <w:bCs/>
                <w:color w:val="0000FF"/>
                <w:sz w:val="20"/>
                <w:szCs w:val="20"/>
                <w:rtl/>
                <w:lang w:bidi="ar-SA"/>
              </w:rPr>
              <w:t>بند</w:t>
            </w:r>
            <w:r w:rsidRPr="00610493">
              <w:rPr>
                <w:rFonts w:cs="Arial"/>
                <w:b/>
                <w:bCs/>
                <w:color w:val="0000FF"/>
                <w:sz w:val="20"/>
                <w:szCs w:val="20"/>
                <w:rtl/>
                <w:lang w:bidi="ar-SA"/>
              </w:rPr>
              <w:t xml:space="preserve"> السابق، احسب مقدار واتجاه سرعة الجسم المشحون بعد ثانيتين من رميه.</w:t>
            </w:r>
            <w:r>
              <w:rPr>
                <w:rFonts w:hint="cs"/>
                <w:b/>
                <w:bCs/>
                <w:color w:val="0000FF"/>
                <w:sz w:val="20"/>
                <w:szCs w:val="20"/>
                <w:rtl/>
              </w:rPr>
              <w:t xml:space="preserve"> </w:t>
            </w:r>
          </w:p>
          <w:p w14:paraId="2D79F31C" w14:textId="77777777" w:rsidR="00955E61" w:rsidRPr="001F7B8B" w:rsidRDefault="00955E61" w:rsidP="00955E61">
            <w:pPr>
              <w:rPr>
                <w:b/>
                <w:bCs/>
                <w:color w:val="000000" w:themeColor="text1"/>
                <w:sz w:val="10"/>
                <w:szCs w:val="10"/>
                <w:rtl/>
              </w:rPr>
            </w:pPr>
          </w:p>
        </w:tc>
        <w:tc>
          <w:tcPr>
            <w:tcW w:w="2284" w:type="dxa"/>
            <w:vMerge/>
          </w:tcPr>
          <w:p w14:paraId="3A7037D1" w14:textId="77777777" w:rsidR="00955E61" w:rsidRDefault="00955E61" w:rsidP="00955E61">
            <w:pPr>
              <w:jc w:val="center"/>
              <w:rPr>
                <w:rtl/>
              </w:rPr>
            </w:pPr>
          </w:p>
        </w:tc>
        <w:tc>
          <w:tcPr>
            <w:tcW w:w="6954" w:type="dxa"/>
            <w:gridSpan w:val="3"/>
          </w:tcPr>
          <w:p w14:paraId="7E1A11B5" w14:textId="77777777" w:rsidR="00955E61" w:rsidRDefault="00955E61" w:rsidP="00955E61">
            <w:pPr>
              <w:jc w:val="center"/>
              <w:rPr>
                <w:b/>
                <w:bCs/>
                <w:color w:val="FF0000"/>
                <w:sz w:val="20"/>
                <w:szCs w:val="20"/>
                <w:rtl/>
              </w:rPr>
            </w:pPr>
            <w:r w:rsidRPr="005841E4">
              <w:rPr>
                <w:rFonts w:cs="Arial"/>
                <w:b/>
                <w:bCs/>
                <w:noProof/>
                <w:color w:val="FF0000"/>
                <w:sz w:val="20"/>
                <w:szCs w:val="20"/>
                <w:rtl/>
              </w:rPr>
              <w:drawing>
                <wp:inline distT="0" distB="0" distL="0" distR="0" wp14:anchorId="52C1A7A8" wp14:editId="6A49C400">
                  <wp:extent cx="1327958" cy="491836"/>
                  <wp:effectExtent l="0" t="0" r="5715" b="3810"/>
                  <wp:docPr id="11641355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01938" name=""/>
                          <pic:cNvPicPr/>
                        </pic:nvPicPr>
                        <pic:blipFill>
                          <a:blip r:embed="rId319"/>
                          <a:stretch>
                            <a:fillRect/>
                          </a:stretch>
                        </pic:blipFill>
                        <pic:spPr>
                          <a:xfrm>
                            <a:off x="0" y="0"/>
                            <a:ext cx="1360500" cy="503888"/>
                          </a:xfrm>
                          <a:prstGeom prst="rect">
                            <a:avLst/>
                          </a:prstGeom>
                        </pic:spPr>
                      </pic:pic>
                    </a:graphicData>
                  </a:graphic>
                </wp:inline>
              </w:drawing>
            </w:r>
          </w:p>
          <w:p w14:paraId="49264337" w14:textId="77777777" w:rsidR="00955E61" w:rsidRDefault="00955E61" w:rsidP="00955E61">
            <w:pPr>
              <w:rPr>
                <w:b/>
                <w:bCs/>
                <w:color w:val="FF0000"/>
                <w:sz w:val="20"/>
                <w:szCs w:val="20"/>
                <w:rtl/>
              </w:rPr>
            </w:pPr>
            <w:r w:rsidRPr="00EF0D4B">
              <w:rPr>
                <w:rFonts w:cs="Arial"/>
                <w:b/>
                <w:bCs/>
                <w:color w:val="FF0000"/>
                <w:sz w:val="20"/>
                <w:szCs w:val="20"/>
                <w:rtl/>
                <w:lang w:bidi="ar-SA"/>
              </w:rPr>
              <w:t>من مبدأ استقلال الحركة (</w:t>
            </w:r>
            <w:r>
              <w:rPr>
                <w:rFonts w:cs="Arial" w:hint="cs"/>
                <w:b/>
                <w:bCs/>
                <w:color w:val="FF0000"/>
                <w:sz w:val="20"/>
                <w:szCs w:val="20"/>
                <w:rtl/>
                <w:lang w:bidi="ar-SA"/>
              </w:rPr>
              <w:t>تم ت</w:t>
            </w:r>
            <w:r w:rsidRPr="00EF0D4B">
              <w:rPr>
                <w:rFonts w:cs="Arial"/>
                <w:b/>
                <w:bCs/>
                <w:color w:val="FF0000"/>
                <w:sz w:val="20"/>
                <w:szCs w:val="20"/>
                <w:rtl/>
                <w:lang w:bidi="ar-SA"/>
              </w:rPr>
              <w:t>در</w:t>
            </w:r>
            <w:r>
              <w:rPr>
                <w:rFonts w:cs="Arial" w:hint="cs"/>
                <w:b/>
                <w:bCs/>
                <w:color w:val="FF0000"/>
                <w:sz w:val="20"/>
                <w:szCs w:val="20"/>
                <w:rtl/>
                <w:lang w:bidi="ar-SA"/>
              </w:rPr>
              <w:t>ي</w:t>
            </w:r>
            <w:r w:rsidRPr="00EF0D4B">
              <w:rPr>
                <w:rFonts w:cs="Arial"/>
                <w:b/>
                <w:bCs/>
                <w:color w:val="FF0000"/>
                <w:sz w:val="20"/>
                <w:szCs w:val="20"/>
                <w:rtl/>
                <w:lang w:bidi="ar-SA"/>
              </w:rPr>
              <w:t>س</w:t>
            </w:r>
            <w:r>
              <w:rPr>
                <w:rFonts w:cs="Arial" w:hint="cs"/>
                <w:b/>
                <w:bCs/>
                <w:color w:val="FF0000"/>
                <w:sz w:val="20"/>
                <w:szCs w:val="20"/>
                <w:rtl/>
                <w:lang w:bidi="ar-SA"/>
              </w:rPr>
              <w:t>ه</w:t>
            </w:r>
            <w:r w:rsidRPr="00EF0D4B">
              <w:rPr>
                <w:rFonts w:cs="Arial"/>
                <w:b/>
                <w:bCs/>
                <w:color w:val="FF0000"/>
                <w:sz w:val="20"/>
                <w:szCs w:val="20"/>
                <w:rtl/>
                <w:lang w:bidi="ar-SA"/>
              </w:rPr>
              <w:t xml:space="preserve"> في فصل الحركة المستوية) في اتجاه ال</w:t>
            </w:r>
            <w:r>
              <w:rPr>
                <w:rFonts w:cs="Arial" w:hint="cs"/>
                <w:b/>
                <w:bCs/>
                <w:color w:val="FF0000"/>
                <w:sz w:val="20"/>
                <w:szCs w:val="20"/>
                <w:rtl/>
                <w:lang w:bidi="ar-SA"/>
              </w:rPr>
              <w:t>حق</w:t>
            </w:r>
            <w:r w:rsidRPr="00EF0D4B">
              <w:rPr>
                <w:rFonts w:cs="Arial"/>
                <w:b/>
                <w:bCs/>
                <w:color w:val="FF0000"/>
                <w:sz w:val="20"/>
                <w:szCs w:val="20"/>
                <w:rtl/>
                <w:lang w:bidi="ar-SA"/>
              </w:rPr>
              <w:t>ل يتحرك الجسم بتسارع ثابت، وفي الاتجاه العمودي على ال</w:t>
            </w:r>
            <w:r>
              <w:rPr>
                <w:rFonts w:cs="Arial" w:hint="cs"/>
                <w:b/>
                <w:bCs/>
                <w:color w:val="FF0000"/>
                <w:sz w:val="20"/>
                <w:szCs w:val="20"/>
                <w:rtl/>
                <w:lang w:bidi="ar-SA"/>
              </w:rPr>
              <w:t>حق</w:t>
            </w:r>
            <w:r w:rsidRPr="00EF0D4B">
              <w:rPr>
                <w:rFonts w:cs="Arial"/>
                <w:b/>
                <w:bCs/>
                <w:color w:val="FF0000"/>
                <w:sz w:val="20"/>
                <w:szCs w:val="20"/>
                <w:rtl/>
                <w:lang w:bidi="ar-SA"/>
              </w:rPr>
              <w:t>ل يكون الجسم في حرك</w:t>
            </w:r>
            <w:r>
              <w:rPr>
                <w:rFonts w:cs="Arial" w:hint="cs"/>
                <w:b/>
                <w:bCs/>
                <w:color w:val="FF0000"/>
                <w:sz w:val="20"/>
                <w:szCs w:val="20"/>
                <w:rtl/>
                <w:lang w:bidi="ar-SA"/>
              </w:rPr>
              <w:t>ة بسرعة منتظمة</w:t>
            </w:r>
            <w:r>
              <w:rPr>
                <w:rFonts w:hint="cs"/>
                <w:b/>
                <w:bCs/>
                <w:color w:val="FF0000"/>
                <w:sz w:val="20"/>
                <w:szCs w:val="20"/>
                <w:rtl/>
                <w:lang w:bidi="ar-SA"/>
              </w:rPr>
              <w:t>.</w:t>
            </w:r>
          </w:p>
          <w:p w14:paraId="5BED7590" w14:textId="77777777" w:rsidR="00955E61" w:rsidRDefault="00955E61" w:rsidP="00955E61">
            <w:pPr>
              <w:rPr>
                <w:b/>
                <w:bCs/>
                <w:color w:val="FF0000"/>
                <w:sz w:val="20"/>
                <w:szCs w:val="20"/>
                <w:rtl/>
              </w:rPr>
            </w:pPr>
          </w:p>
          <w:p w14:paraId="3FC3F452" w14:textId="77777777" w:rsidR="00955E61" w:rsidRDefault="00955E61" w:rsidP="00955E61">
            <w:pPr>
              <w:rPr>
                <w:b/>
                <w:bCs/>
                <w:color w:val="FF0000"/>
                <w:sz w:val="20"/>
                <w:szCs w:val="20"/>
                <w:rtl/>
              </w:rPr>
            </w:pPr>
          </w:p>
          <w:p w14:paraId="5B80D3EA" w14:textId="77777777" w:rsidR="00955E61" w:rsidRDefault="00955E61" w:rsidP="00955E61">
            <w:pPr>
              <w:rPr>
                <w:b/>
                <w:bCs/>
                <w:color w:val="FF0000"/>
                <w:sz w:val="20"/>
                <w:szCs w:val="20"/>
                <w:rtl/>
              </w:rPr>
            </w:pPr>
          </w:p>
          <w:p w14:paraId="784EA7F3" w14:textId="77777777" w:rsidR="00955E61" w:rsidRDefault="00955E61" w:rsidP="00955E61">
            <w:pPr>
              <w:rPr>
                <w:b/>
                <w:bCs/>
                <w:color w:val="FF0000"/>
                <w:sz w:val="20"/>
                <w:szCs w:val="20"/>
                <w:rtl/>
              </w:rPr>
            </w:pPr>
          </w:p>
          <w:p w14:paraId="40D99577" w14:textId="77777777" w:rsidR="00955E61" w:rsidRDefault="00955E61" w:rsidP="00955E61">
            <w:pPr>
              <w:rPr>
                <w:b/>
                <w:bCs/>
                <w:color w:val="FF0000"/>
                <w:sz w:val="20"/>
                <w:szCs w:val="20"/>
                <w:rtl/>
              </w:rPr>
            </w:pPr>
          </w:p>
          <w:p w14:paraId="7647C9FF" w14:textId="77777777" w:rsidR="00955E61" w:rsidRDefault="00955E61" w:rsidP="00955E61">
            <w:pPr>
              <w:rPr>
                <w:b/>
                <w:bCs/>
                <w:color w:val="FF0000"/>
                <w:sz w:val="20"/>
                <w:szCs w:val="20"/>
                <w:rtl/>
              </w:rPr>
            </w:pPr>
          </w:p>
          <w:p w14:paraId="3B1D3EB0" w14:textId="77777777" w:rsidR="00955E61" w:rsidRDefault="00955E61" w:rsidP="00955E61">
            <w:pPr>
              <w:rPr>
                <w:b/>
                <w:bCs/>
                <w:color w:val="FF0000"/>
                <w:sz w:val="20"/>
                <w:szCs w:val="20"/>
                <w:rtl/>
              </w:rPr>
            </w:pPr>
          </w:p>
          <w:p w14:paraId="6BFAB3EF" w14:textId="77777777" w:rsidR="00955E61" w:rsidRDefault="00955E61" w:rsidP="00955E61">
            <w:pPr>
              <w:rPr>
                <w:b/>
                <w:bCs/>
                <w:color w:val="FF0000"/>
                <w:sz w:val="20"/>
                <w:szCs w:val="20"/>
                <w:rtl/>
              </w:rPr>
            </w:pPr>
          </w:p>
          <w:p w14:paraId="0BD5DB67" w14:textId="77777777" w:rsidR="00955E61" w:rsidRDefault="00955E61" w:rsidP="00955E61">
            <w:pPr>
              <w:rPr>
                <w:b/>
                <w:bCs/>
                <w:color w:val="FF0000"/>
                <w:sz w:val="20"/>
                <w:szCs w:val="20"/>
                <w:rtl/>
              </w:rPr>
            </w:pPr>
          </w:p>
          <w:p w14:paraId="264EB066" w14:textId="77777777" w:rsidR="00955E61" w:rsidRDefault="00955E61" w:rsidP="00955E61">
            <w:pPr>
              <w:rPr>
                <w:b/>
                <w:bCs/>
                <w:color w:val="FF0000"/>
                <w:sz w:val="20"/>
                <w:szCs w:val="20"/>
                <w:rtl/>
              </w:rPr>
            </w:pPr>
          </w:p>
          <w:p w14:paraId="33D1F273" w14:textId="77777777" w:rsidR="00955E61" w:rsidRDefault="00955E61" w:rsidP="00955E61">
            <w:pPr>
              <w:rPr>
                <w:b/>
                <w:bCs/>
                <w:color w:val="FF0000"/>
                <w:sz w:val="20"/>
                <w:szCs w:val="20"/>
                <w:rtl/>
              </w:rPr>
            </w:pPr>
          </w:p>
          <w:p w14:paraId="184F04DD" w14:textId="77777777" w:rsidR="00955E61" w:rsidRDefault="00955E61" w:rsidP="00955E61">
            <w:pPr>
              <w:rPr>
                <w:b/>
                <w:bCs/>
                <w:color w:val="FF0000"/>
                <w:sz w:val="20"/>
                <w:szCs w:val="20"/>
                <w:rtl/>
              </w:rPr>
            </w:pPr>
          </w:p>
          <w:p w14:paraId="2A7A5905" w14:textId="77777777" w:rsidR="00955E61" w:rsidRDefault="00955E61" w:rsidP="00955E61">
            <w:pPr>
              <w:rPr>
                <w:b/>
                <w:bCs/>
                <w:color w:val="FF0000"/>
                <w:sz w:val="20"/>
                <w:szCs w:val="20"/>
                <w:rtl/>
              </w:rPr>
            </w:pPr>
          </w:p>
        </w:tc>
        <w:tc>
          <w:tcPr>
            <w:tcW w:w="1028" w:type="dxa"/>
          </w:tcPr>
          <w:p w14:paraId="50CF185E" w14:textId="2F26360B" w:rsidR="00955E61" w:rsidRPr="000072AA" w:rsidRDefault="000072AA" w:rsidP="00955E61">
            <w:pPr>
              <w:jc w:val="center"/>
              <w:rPr>
                <w:sz w:val="18"/>
                <w:szCs w:val="18"/>
              </w:rPr>
            </w:pPr>
            <w:hyperlink r:id="rId320" w:history="1">
              <w:r w:rsidRPr="000072AA">
                <w:rPr>
                  <w:rStyle w:val="Hyperlink"/>
                  <w:sz w:val="18"/>
                  <w:szCs w:val="18"/>
                </w:rPr>
                <w:t>https://moodle.youcube.co.il/mod/book/view.php?id=3646&amp;chapterid=8052</w:t>
              </w:r>
            </w:hyperlink>
          </w:p>
          <w:p w14:paraId="058397E2" w14:textId="51DCEF65" w:rsidR="000072AA" w:rsidRPr="000072AA" w:rsidRDefault="000072AA" w:rsidP="00955E61">
            <w:pPr>
              <w:jc w:val="center"/>
              <w:rPr>
                <w:sz w:val="16"/>
                <w:szCs w:val="16"/>
              </w:rPr>
            </w:pPr>
          </w:p>
        </w:tc>
      </w:tr>
      <w:tr w:rsidR="00955E61" w14:paraId="41877312" w14:textId="77777777" w:rsidTr="00ED0123">
        <w:tc>
          <w:tcPr>
            <w:tcW w:w="2187" w:type="dxa"/>
          </w:tcPr>
          <w:p w14:paraId="0990EDBC" w14:textId="77777777" w:rsidR="00955E61" w:rsidRDefault="00955E61" w:rsidP="00955E61">
            <w:pPr>
              <w:spacing w:before="120" w:after="120"/>
              <w:rPr>
                <w:b/>
                <w:bCs/>
                <w:color w:val="0000FF"/>
                <w:sz w:val="28"/>
                <w:szCs w:val="28"/>
                <w:rtl/>
              </w:rPr>
            </w:pPr>
          </w:p>
        </w:tc>
        <w:tc>
          <w:tcPr>
            <w:tcW w:w="1992" w:type="dxa"/>
          </w:tcPr>
          <w:p w14:paraId="17FCE97D" w14:textId="77777777" w:rsidR="00955E61" w:rsidRPr="001F7B8B" w:rsidRDefault="00955E61" w:rsidP="00955E61">
            <w:pPr>
              <w:spacing w:before="120" w:after="120"/>
              <w:rPr>
                <w:b/>
                <w:bCs/>
                <w:color w:val="000000" w:themeColor="text1"/>
                <w:sz w:val="10"/>
                <w:szCs w:val="10"/>
                <w:rtl/>
              </w:rPr>
            </w:pPr>
            <w:r>
              <w:rPr>
                <w:rFonts w:hint="cs"/>
                <w:b/>
                <w:bCs/>
                <w:color w:val="2706EA"/>
                <w:rtl/>
                <w:lang w:bidi="ar-SA"/>
              </w:rPr>
              <w:t>السؤال</w:t>
            </w:r>
          </w:p>
        </w:tc>
        <w:tc>
          <w:tcPr>
            <w:tcW w:w="2284" w:type="dxa"/>
          </w:tcPr>
          <w:p w14:paraId="5C962FFC"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08BBACA5"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22DADE1B"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529035E1" w14:textId="77777777" w:rsidTr="00ED0123">
        <w:tc>
          <w:tcPr>
            <w:tcW w:w="2187" w:type="dxa"/>
            <w:vMerge w:val="restart"/>
          </w:tcPr>
          <w:p w14:paraId="04565B66" w14:textId="77777777" w:rsidR="00955E61" w:rsidRDefault="00955E61" w:rsidP="00955E61">
            <w:pPr>
              <w:rPr>
                <w:b/>
                <w:bCs/>
                <w:color w:val="0000FF"/>
                <w:sz w:val="20"/>
                <w:szCs w:val="20"/>
                <w:rtl/>
              </w:rPr>
            </w:pPr>
            <w:r w:rsidRPr="007A29C6">
              <w:rPr>
                <w:rFonts w:hint="cs"/>
                <w:b/>
                <w:bCs/>
                <w:color w:val="0000FF"/>
                <w:sz w:val="28"/>
                <w:szCs w:val="28"/>
                <w:rtl/>
              </w:rPr>
              <w:t>24</w:t>
            </w:r>
            <w:r>
              <w:rPr>
                <w:rFonts w:hint="cs"/>
                <w:b/>
                <w:bCs/>
                <w:color w:val="0000FF"/>
                <w:sz w:val="20"/>
                <w:szCs w:val="20"/>
                <w:rtl/>
              </w:rPr>
              <w:t xml:space="preserve">. </w:t>
            </w:r>
            <w:r>
              <w:rPr>
                <w:rFonts w:cs="Arial" w:hint="cs"/>
                <w:b/>
                <w:bCs/>
                <w:color w:val="0000FF"/>
                <w:sz w:val="20"/>
                <w:szCs w:val="20"/>
                <w:rtl/>
                <w:lang w:bidi="ar-SA"/>
              </w:rPr>
              <w:t>مُعطى</w:t>
            </w:r>
            <w:r w:rsidRPr="008E6B84">
              <w:rPr>
                <w:rFonts w:cs="Arial"/>
                <w:b/>
                <w:bCs/>
                <w:color w:val="0000FF"/>
                <w:sz w:val="20"/>
                <w:szCs w:val="20"/>
                <w:rtl/>
                <w:lang w:bidi="ar-SA"/>
              </w:rPr>
              <w:t xml:space="preserve"> لوح</w:t>
            </w:r>
            <w:r>
              <w:rPr>
                <w:rFonts w:cs="Arial" w:hint="cs"/>
                <w:b/>
                <w:bCs/>
                <w:color w:val="0000FF"/>
                <w:sz w:val="20"/>
                <w:szCs w:val="20"/>
                <w:rtl/>
                <w:lang w:bidi="ar-SA"/>
              </w:rPr>
              <w:t>ا</w:t>
            </w:r>
            <w:r w:rsidRPr="008E6B84">
              <w:rPr>
                <w:rFonts w:cs="Arial"/>
                <w:b/>
                <w:bCs/>
                <w:color w:val="0000FF"/>
                <w:sz w:val="20"/>
                <w:szCs w:val="20"/>
                <w:rtl/>
                <w:lang w:bidi="ar-SA"/>
              </w:rPr>
              <w:t>ن لا نهائي</w:t>
            </w:r>
            <w:r>
              <w:rPr>
                <w:rFonts w:cs="Arial" w:hint="cs"/>
                <w:b/>
                <w:bCs/>
                <w:color w:val="0000FF"/>
                <w:sz w:val="20"/>
                <w:szCs w:val="20"/>
                <w:rtl/>
                <w:lang w:bidi="ar-SA"/>
              </w:rPr>
              <w:t>ا</w:t>
            </w:r>
            <w:r>
              <w:rPr>
                <w:rFonts w:cs="Arial"/>
                <w:b/>
                <w:bCs/>
                <w:color w:val="0000FF"/>
                <w:sz w:val="20"/>
                <w:szCs w:val="20"/>
                <w:rtl/>
                <w:lang w:bidi="ar-SA"/>
              </w:rPr>
              <w:t>ن مشحون</w:t>
            </w:r>
            <w:r>
              <w:rPr>
                <w:rFonts w:cs="Arial" w:hint="cs"/>
                <w:b/>
                <w:bCs/>
                <w:color w:val="0000FF"/>
                <w:sz w:val="20"/>
                <w:szCs w:val="20"/>
                <w:rtl/>
                <w:lang w:bidi="ar-SA"/>
              </w:rPr>
              <w:t>ا</w:t>
            </w:r>
            <w:r w:rsidRPr="008E6B84">
              <w:rPr>
                <w:rFonts w:cs="Arial"/>
                <w:b/>
                <w:bCs/>
                <w:color w:val="0000FF"/>
                <w:sz w:val="20"/>
                <w:szCs w:val="20"/>
                <w:rtl/>
                <w:lang w:bidi="ar-SA"/>
              </w:rPr>
              <w:t>ن بنفس كثافة الشحنة الموجبة. الل</w:t>
            </w:r>
            <w:r>
              <w:rPr>
                <w:rFonts w:cs="Arial" w:hint="cs"/>
                <w:b/>
                <w:bCs/>
                <w:color w:val="0000FF"/>
                <w:sz w:val="20"/>
                <w:szCs w:val="20"/>
                <w:rtl/>
                <w:lang w:bidi="ar-SA"/>
              </w:rPr>
              <w:t>وح</w:t>
            </w:r>
            <w:r w:rsidRPr="008E6B84">
              <w:rPr>
                <w:rFonts w:cs="Arial"/>
                <w:b/>
                <w:bCs/>
                <w:color w:val="0000FF"/>
                <w:sz w:val="20"/>
                <w:szCs w:val="20"/>
                <w:rtl/>
                <w:lang w:bidi="ar-SA"/>
              </w:rPr>
              <w:t xml:space="preserve"> 1 والل</w:t>
            </w:r>
            <w:r>
              <w:rPr>
                <w:rFonts w:cs="Arial" w:hint="cs"/>
                <w:b/>
                <w:bCs/>
                <w:color w:val="0000FF"/>
                <w:sz w:val="20"/>
                <w:szCs w:val="20"/>
                <w:rtl/>
                <w:lang w:bidi="ar-SA"/>
              </w:rPr>
              <w:t>وح</w:t>
            </w:r>
            <w:r w:rsidRPr="008E6B84">
              <w:rPr>
                <w:rFonts w:cs="Arial"/>
                <w:b/>
                <w:bCs/>
                <w:color w:val="0000FF"/>
                <w:sz w:val="20"/>
                <w:szCs w:val="20"/>
                <w:rtl/>
                <w:lang w:bidi="ar-SA"/>
              </w:rPr>
              <w:t xml:space="preserve"> 2.</w:t>
            </w:r>
          </w:p>
          <w:p w14:paraId="7FFD1412" w14:textId="77777777" w:rsidR="00955E61" w:rsidRDefault="00955E61" w:rsidP="00955E61">
            <w:pPr>
              <w:rPr>
                <w:b/>
                <w:bCs/>
                <w:color w:val="0000FF"/>
                <w:sz w:val="20"/>
                <w:szCs w:val="20"/>
                <w:rtl/>
              </w:rPr>
            </w:pPr>
          </w:p>
          <w:p w14:paraId="2AF7E356" w14:textId="77777777" w:rsidR="00955E61" w:rsidRDefault="00955E61" w:rsidP="00955E61">
            <w:pPr>
              <w:rPr>
                <w:b/>
                <w:bCs/>
                <w:color w:val="0000FF"/>
                <w:sz w:val="20"/>
                <w:szCs w:val="20"/>
                <w:rtl/>
                <w:lang w:bidi="ar-SA"/>
              </w:rPr>
            </w:pPr>
            <w:r w:rsidRPr="001B14B4">
              <w:rPr>
                <w:rFonts w:cs="Arial"/>
                <w:b/>
                <w:bCs/>
                <w:color w:val="0000FF"/>
                <w:sz w:val="20"/>
                <w:szCs w:val="20"/>
                <w:rtl/>
                <w:lang w:bidi="ar-SA"/>
              </w:rPr>
              <w:t>يتم وصف ثلاث مناطق حول ال</w:t>
            </w:r>
            <w:r>
              <w:rPr>
                <w:rFonts w:cs="Arial" w:hint="cs"/>
                <w:b/>
                <w:bCs/>
                <w:color w:val="0000FF"/>
                <w:sz w:val="20"/>
                <w:szCs w:val="20"/>
                <w:rtl/>
                <w:lang w:bidi="ar-SA"/>
              </w:rPr>
              <w:t>لوحين</w:t>
            </w:r>
            <w:r w:rsidRPr="001B14B4">
              <w:rPr>
                <w:rFonts w:cs="Arial"/>
                <w:b/>
                <w:bCs/>
                <w:color w:val="0000FF"/>
                <w:sz w:val="20"/>
                <w:szCs w:val="20"/>
                <w:rtl/>
                <w:lang w:bidi="ar-SA"/>
              </w:rPr>
              <w:t>، كما هو موضح في الشكل التالي:</w:t>
            </w:r>
          </w:p>
          <w:p w14:paraId="02D92A32" w14:textId="77777777" w:rsidR="00955E61" w:rsidRDefault="00955E61" w:rsidP="00955E61">
            <w:pPr>
              <w:rPr>
                <w:b/>
                <w:bCs/>
                <w:color w:val="0000FF"/>
                <w:sz w:val="20"/>
                <w:szCs w:val="20"/>
                <w:rtl/>
              </w:rPr>
            </w:pPr>
          </w:p>
          <w:p w14:paraId="60346C5F" w14:textId="77777777" w:rsidR="00955E61" w:rsidRDefault="00955E61" w:rsidP="00955E61">
            <w:pPr>
              <w:jc w:val="center"/>
              <w:rPr>
                <w:b/>
                <w:bCs/>
                <w:color w:val="0000FF"/>
                <w:sz w:val="20"/>
                <w:szCs w:val="20"/>
                <w:rtl/>
              </w:rPr>
            </w:pPr>
            <w:r w:rsidRPr="00D737E9">
              <w:rPr>
                <w:rFonts w:cs="Arial"/>
                <w:b/>
                <w:bCs/>
                <w:noProof/>
                <w:color w:val="0000FF"/>
                <w:sz w:val="20"/>
                <w:szCs w:val="20"/>
                <w:rtl/>
              </w:rPr>
              <w:drawing>
                <wp:inline distT="0" distB="0" distL="0" distR="0" wp14:anchorId="2AF12A63" wp14:editId="00F3F182">
                  <wp:extent cx="1251585" cy="1257300"/>
                  <wp:effectExtent l="0" t="0" r="5715" b="0"/>
                  <wp:docPr id="12674219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60063" name=""/>
                          <pic:cNvPicPr/>
                        </pic:nvPicPr>
                        <pic:blipFill>
                          <a:blip r:embed="rId321"/>
                          <a:stretch>
                            <a:fillRect/>
                          </a:stretch>
                        </pic:blipFill>
                        <pic:spPr>
                          <a:xfrm>
                            <a:off x="0" y="0"/>
                            <a:ext cx="1251585" cy="1257300"/>
                          </a:xfrm>
                          <a:prstGeom prst="rect">
                            <a:avLst/>
                          </a:prstGeom>
                        </pic:spPr>
                      </pic:pic>
                    </a:graphicData>
                  </a:graphic>
                </wp:inline>
              </w:drawing>
            </w:r>
          </w:p>
          <w:p w14:paraId="562E58CC" w14:textId="77777777" w:rsidR="00955E61" w:rsidRDefault="00955E61" w:rsidP="00955E61">
            <w:pPr>
              <w:jc w:val="center"/>
              <w:rPr>
                <w:b/>
                <w:bCs/>
                <w:color w:val="0000FF"/>
                <w:sz w:val="20"/>
                <w:szCs w:val="20"/>
                <w:rtl/>
              </w:rPr>
            </w:pPr>
          </w:p>
          <w:p w14:paraId="4B11643F" w14:textId="77777777" w:rsidR="00955E61" w:rsidRPr="007A29C6" w:rsidRDefault="00955E61" w:rsidP="00955E61">
            <w:pPr>
              <w:rPr>
                <w:b/>
                <w:bCs/>
                <w:color w:val="0000FF"/>
                <w:sz w:val="20"/>
                <w:szCs w:val="20"/>
                <w:rtl/>
              </w:rPr>
            </w:pPr>
            <w:r w:rsidRPr="007A29C6">
              <w:rPr>
                <w:rFonts w:hint="cs"/>
                <w:b/>
                <w:bCs/>
                <w:color w:val="0000FF"/>
                <w:sz w:val="20"/>
                <w:szCs w:val="20"/>
                <w:rtl/>
              </w:rPr>
              <w:t xml:space="preserve"> </w:t>
            </w:r>
            <w:r>
              <w:rPr>
                <w:rtl/>
                <w:lang w:bidi="ar-SA"/>
              </w:rPr>
              <w:t xml:space="preserve"> </w:t>
            </w:r>
            <w:r w:rsidRPr="001B14B4">
              <w:rPr>
                <w:rFonts w:cs="Arial"/>
                <w:b/>
                <w:bCs/>
                <w:color w:val="0000FF"/>
                <w:sz w:val="20"/>
                <w:szCs w:val="20"/>
                <w:rtl/>
                <w:lang w:bidi="ar-SA"/>
              </w:rPr>
              <w:t xml:space="preserve">كثافة الشحنة على كل من اللوحين </w:t>
            </w:r>
            <w:proofErr w:type="gramStart"/>
            <w:r w:rsidRPr="001B14B4">
              <w:rPr>
                <w:rFonts w:cs="Arial"/>
                <w:b/>
                <w:bCs/>
                <w:color w:val="0000FF"/>
                <w:sz w:val="20"/>
                <w:szCs w:val="20"/>
                <w:rtl/>
                <w:lang w:bidi="ar-SA"/>
              </w:rPr>
              <w:t>هي</w:t>
            </w:r>
            <w:r w:rsidRPr="001B14B4">
              <w:rPr>
                <w:rFonts w:cs="Arial" w:hint="cs"/>
                <w:b/>
                <w:bCs/>
                <w:color w:val="0000FF"/>
                <w:sz w:val="20"/>
                <w:szCs w:val="20"/>
                <w:rtl/>
                <w:lang w:bidi="ar-SA"/>
              </w:rPr>
              <w:t xml:space="preserve"> </w:t>
            </w:r>
            <w:r>
              <w:rPr>
                <w:rFonts w:hint="cs"/>
                <w:b/>
                <w:bCs/>
                <w:color w:val="0000FF"/>
                <w:sz w:val="20"/>
                <w:szCs w:val="20"/>
                <w:rtl/>
              </w:rPr>
              <w:t>:</w:t>
            </w:r>
            <w:proofErr w:type="gramEnd"/>
            <w:r w:rsidRPr="007A29C6">
              <w:rPr>
                <w:rFonts w:hint="cs"/>
                <w:b/>
                <w:bCs/>
                <w:color w:val="0000FF"/>
                <w:sz w:val="20"/>
                <w:szCs w:val="20"/>
                <w:rtl/>
              </w:rPr>
              <w:t xml:space="preserve"> </w:t>
            </w:r>
          </w:p>
          <w:p w14:paraId="753FB26E" w14:textId="77777777" w:rsidR="00955E61" w:rsidRDefault="00955E61" w:rsidP="00955E61">
            <w:pPr>
              <w:jc w:val="center"/>
              <w:rPr>
                <w:b/>
                <w:bCs/>
                <w:color w:val="0000FF"/>
                <w:sz w:val="28"/>
                <w:szCs w:val="28"/>
                <w:rtl/>
              </w:rPr>
            </w:pPr>
            <w:r w:rsidRPr="007A29C6">
              <w:rPr>
                <w:rFonts w:cs="Arial"/>
                <w:b/>
                <w:bCs/>
                <w:noProof/>
                <w:color w:val="0000FF"/>
                <w:sz w:val="28"/>
                <w:szCs w:val="28"/>
                <w:rtl/>
              </w:rPr>
              <w:drawing>
                <wp:inline distT="0" distB="0" distL="0" distR="0" wp14:anchorId="2984BE07" wp14:editId="647AD60D">
                  <wp:extent cx="909271" cy="323850"/>
                  <wp:effectExtent l="0" t="0" r="5715" b="0"/>
                  <wp:docPr id="2531251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81402" name=""/>
                          <pic:cNvPicPr/>
                        </pic:nvPicPr>
                        <pic:blipFill>
                          <a:blip r:embed="rId322"/>
                          <a:stretch>
                            <a:fillRect/>
                          </a:stretch>
                        </pic:blipFill>
                        <pic:spPr>
                          <a:xfrm>
                            <a:off x="0" y="0"/>
                            <a:ext cx="915424" cy="326041"/>
                          </a:xfrm>
                          <a:prstGeom prst="rect">
                            <a:avLst/>
                          </a:prstGeom>
                        </pic:spPr>
                      </pic:pic>
                    </a:graphicData>
                  </a:graphic>
                </wp:inline>
              </w:drawing>
            </w:r>
          </w:p>
          <w:p w14:paraId="27AD153B" w14:textId="77777777" w:rsidR="00955E61" w:rsidRDefault="00955E61" w:rsidP="00955E61">
            <w:pPr>
              <w:rPr>
                <w:b/>
                <w:bCs/>
                <w:color w:val="0000FF"/>
                <w:sz w:val="28"/>
                <w:szCs w:val="28"/>
                <w:rtl/>
              </w:rPr>
            </w:pPr>
          </w:p>
        </w:tc>
        <w:tc>
          <w:tcPr>
            <w:tcW w:w="1992" w:type="dxa"/>
          </w:tcPr>
          <w:p w14:paraId="3614483C" w14:textId="77777777" w:rsidR="00955E61" w:rsidRPr="00610493" w:rsidRDefault="00955E61" w:rsidP="00955E61">
            <w:pPr>
              <w:rPr>
                <w:b/>
                <w:bCs/>
                <w:color w:val="0000FF"/>
                <w:rtl/>
                <w:lang w:bidi="ar-SA"/>
              </w:rPr>
            </w:pPr>
            <w:r w:rsidRPr="00610493">
              <w:rPr>
                <w:rFonts w:hint="cs"/>
                <w:b/>
                <w:bCs/>
                <w:color w:val="0000FF"/>
                <w:rtl/>
              </w:rPr>
              <w:t xml:space="preserve">24.1 </w:t>
            </w:r>
            <w:r w:rsidRPr="00610493">
              <w:rPr>
                <w:rFonts w:cs="Arial"/>
                <w:b/>
                <w:bCs/>
                <w:color w:val="0000FF"/>
                <w:rtl/>
              </w:rPr>
              <w:t xml:space="preserve">- </w:t>
            </w:r>
            <w:r w:rsidRPr="00610493">
              <w:rPr>
                <w:rFonts w:cs="Arial"/>
                <w:b/>
                <w:bCs/>
                <w:color w:val="0000FF"/>
                <w:rtl/>
                <w:lang w:bidi="ar-SA"/>
              </w:rPr>
              <w:t xml:space="preserve">احسب </w:t>
            </w:r>
            <w:r w:rsidRPr="00610493">
              <w:rPr>
                <w:rFonts w:cs="Arial" w:hint="cs"/>
                <w:b/>
                <w:bCs/>
                <w:color w:val="0000FF"/>
                <w:rtl/>
                <w:lang w:bidi="ar-SA"/>
              </w:rPr>
              <w:t>شد</w:t>
            </w:r>
            <w:r w:rsidRPr="00610493">
              <w:rPr>
                <w:rFonts w:cs="Arial"/>
                <w:b/>
                <w:bCs/>
                <w:color w:val="0000FF"/>
                <w:rtl/>
                <w:lang w:bidi="ar-SA"/>
              </w:rPr>
              <w:t>ة ال</w:t>
            </w:r>
            <w:r w:rsidRPr="00610493">
              <w:rPr>
                <w:rFonts w:cs="Arial" w:hint="cs"/>
                <w:b/>
                <w:bCs/>
                <w:color w:val="0000FF"/>
                <w:rtl/>
                <w:lang w:bidi="ar-SA"/>
              </w:rPr>
              <w:t>حق</w:t>
            </w:r>
            <w:r w:rsidRPr="00610493">
              <w:rPr>
                <w:rFonts w:cs="Arial"/>
                <w:b/>
                <w:bCs/>
                <w:color w:val="0000FF"/>
                <w:rtl/>
                <w:lang w:bidi="ar-SA"/>
              </w:rPr>
              <w:t>ل الكهربائي الناتج عن كل لوح على حدة.</w:t>
            </w:r>
          </w:p>
          <w:p w14:paraId="4323EA6E" w14:textId="77777777" w:rsidR="00955E61" w:rsidRPr="00610493" w:rsidRDefault="00955E61" w:rsidP="00955E61">
            <w:pPr>
              <w:rPr>
                <w:b/>
                <w:bCs/>
                <w:color w:val="000000" w:themeColor="text1"/>
                <w:rtl/>
              </w:rPr>
            </w:pPr>
          </w:p>
        </w:tc>
        <w:tc>
          <w:tcPr>
            <w:tcW w:w="2284" w:type="dxa"/>
            <w:vMerge w:val="restart"/>
          </w:tcPr>
          <w:p w14:paraId="53E5667C" w14:textId="77777777" w:rsidR="00955E61" w:rsidRDefault="00955E61" w:rsidP="00955E61">
            <w:pPr>
              <w:jc w:val="center"/>
              <w:rPr>
                <w:b/>
                <w:bCs/>
                <w:color w:val="C45911" w:themeColor="accent2" w:themeShade="BF"/>
                <w:sz w:val="24"/>
                <w:szCs w:val="24"/>
                <w:rtl/>
              </w:rPr>
            </w:pPr>
          </w:p>
          <w:p w14:paraId="22998BCC"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7794E866" w14:textId="77777777" w:rsidR="00955E61" w:rsidRDefault="00955E61" w:rsidP="00955E61">
            <w:pPr>
              <w:jc w:val="center"/>
              <w:rPr>
                <w:rtl/>
              </w:rPr>
            </w:pPr>
          </w:p>
          <w:p w14:paraId="26A48259" w14:textId="77777777" w:rsidR="00955E61" w:rsidRDefault="00955E61" w:rsidP="00955E61">
            <w:pPr>
              <w:jc w:val="center"/>
              <w:rPr>
                <w:rtl/>
              </w:rPr>
            </w:pPr>
            <w:r w:rsidRPr="004B3C5B">
              <w:rPr>
                <w:rFonts w:cs="Arial"/>
                <w:noProof/>
                <w:rtl/>
              </w:rPr>
              <w:drawing>
                <wp:inline distT="0" distB="0" distL="0" distR="0" wp14:anchorId="5772AF50" wp14:editId="65BC7883">
                  <wp:extent cx="906859" cy="541067"/>
                  <wp:effectExtent l="0" t="0" r="7620" b="0"/>
                  <wp:docPr id="3919429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10295C63" w14:textId="77777777" w:rsidR="00955E61" w:rsidRDefault="00955E61" w:rsidP="00955E61">
            <w:pPr>
              <w:jc w:val="center"/>
              <w:rPr>
                <w:rtl/>
              </w:rPr>
            </w:pPr>
          </w:p>
          <w:p w14:paraId="1DCA0374"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69F34989" w14:textId="77777777" w:rsidR="00955E61" w:rsidRDefault="00955E61" w:rsidP="00955E61">
            <w:pPr>
              <w:rPr>
                <w:b/>
                <w:bCs/>
                <w:color w:val="C45911" w:themeColor="accent2" w:themeShade="BF"/>
                <w:sz w:val="28"/>
                <w:szCs w:val="28"/>
              </w:rPr>
            </w:pPr>
          </w:p>
          <w:p w14:paraId="35590927"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0A681B60" wp14:editId="56EEE6EC">
                  <wp:extent cx="647756" cy="617273"/>
                  <wp:effectExtent l="0" t="0" r="0" b="0"/>
                  <wp:docPr id="1376238189" name="תמונה 13762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33C0E4BA" w14:textId="77777777" w:rsidR="00955E61" w:rsidRDefault="00955E61" w:rsidP="00955E61">
            <w:pPr>
              <w:jc w:val="center"/>
            </w:pPr>
          </w:p>
          <w:p w14:paraId="0A1378F5"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 xml:space="preserve">مقدار 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28140A20" w14:textId="77777777" w:rsidR="00955E61" w:rsidRPr="00FB631A" w:rsidRDefault="00955E61" w:rsidP="00955E61">
            <w:pPr>
              <w:rPr>
                <w:b/>
                <w:bCs/>
                <w:color w:val="C45911" w:themeColor="accent2" w:themeShade="BF"/>
                <w:sz w:val="8"/>
                <w:szCs w:val="8"/>
                <w:rtl/>
              </w:rPr>
            </w:pPr>
          </w:p>
          <w:p w14:paraId="23D52D2B"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261DDCA7" wp14:editId="62A6C23D">
                  <wp:extent cx="906859" cy="472481"/>
                  <wp:effectExtent l="0" t="0" r="7620" b="3810"/>
                  <wp:docPr id="1399928513" name="תמונה 139992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4327F4C" w14:textId="77777777" w:rsidR="00955E61" w:rsidRPr="00512C0C" w:rsidRDefault="00955E61" w:rsidP="00955E61">
            <w:pPr>
              <w:jc w:val="center"/>
              <w:rPr>
                <w:b/>
                <w:bCs/>
                <w:color w:val="C45911" w:themeColor="accent2" w:themeShade="BF"/>
              </w:rPr>
            </w:pPr>
          </w:p>
          <w:p w14:paraId="604A54AF"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32769A9E" wp14:editId="0B166DED">
                  <wp:extent cx="1118870" cy="533400"/>
                  <wp:effectExtent l="0" t="0" r="5080" b="0"/>
                  <wp:docPr id="207561496" name="תמונה 2075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1E9FA1C1" w14:textId="77777777" w:rsidR="00955E61" w:rsidRDefault="00955E61" w:rsidP="00955E61">
            <w:pPr>
              <w:jc w:val="center"/>
              <w:rPr>
                <w:b/>
                <w:bCs/>
                <w:color w:val="C45911" w:themeColor="accent2" w:themeShade="BF"/>
              </w:rPr>
            </w:pPr>
          </w:p>
          <w:p w14:paraId="52FCD730" w14:textId="77777777" w:rsidR="00955E61" w:rsidRDefault="00955E61" w:rsidP="00955E61">
            <w:pPr>
              <w:rPr>
                <w:rtl/>
              </w:rPr>
            </w:pPr>
          </w:p>
          <w:p w14:paraId="48D83DBB" w14:textId="77777777" w:rsidR="00955E61" w:rsidRDefault="00955E61" w:rsidP="00955E61">
            <w:pPr>
              <w:rPr>
                <w:rtl/>
              </w:rPr>
            </w:pPr>
          </w:p>
          <w:p w14:paraId="2AC4FAFD" w14:textId="77777777" w:rsidR="00955E61" w:rsidRDefault="00955E61" w:rsidP="00955E61">
            <w:pPr>
              <w:jc w:val="center"/>
              <w:rPr>
                <w:rtl/>
              </w:rPr>
            </w:pPr>
          </w:p>
        </w:tc>
        <w:tc>
          <w:tcPr>
            <w:tcW w:w="2461" w:type="dxa"/>
            <w:gridSpan w:val="2"/>
          </w:tcPr>
          <w:p w14:paraId="61DD7D65" w14:textId="77777777" w:rsidR="00955E61" w:rsidRDefault="00955E61" w:rsidP="00955E61">
            <w:pPr>
              <w:rPr>
                <w:b/>
                <w:bCs/>
                <w:color w:val="FF0000"/>
                <w:sz w:val="20"/>
                <w:szCs w:val="20"/>
                <w:rtl/>
              </w:rPr>
            </w:pPr>
          </w:p>
          <w:p w14:paraId="09208275" w14:textId="77777777" w:rsidR="00955E61" w:rsidRDefault="00955E61" w:rsidP="00955E61">
            <w:pPr>
              <w:rPr>
                <w:b/>
                <w:bCs/>
                <w:color w:val="FF0000"/>
                <w:sz w:val="20"/>
                <w:szCs w:val="20"/>
                <w:rtl/>
              </w:rPr>
            </w:pPr>
          </w:p>
          <w:p w14:paraId="3F397229" w14:textId="77777777" w:rsidR="00955E61" w:rsidRDefault="00955E61" w:rsidP="00955E61">
            <w:pPr>
              <w:jc w:val="center"/>
              <w:rPr>
                <w:b/>
                <w:bCs/>
                <w:color w:val="FF0000"/>
                <w:sz w:val="20"/>
                <w:szCs w:val="20"/>
                <w:rtl/>
              </w:rPr>
            </w:pPr>
            <w:r w:rsidRPr="00D737E9">
              <w:rPr>
                <w:rFonts w:cs="Arial"/>
                <w:b/>
                <w:bCs/>
                <w:noProof/>
                <w:color w:val="FF0000"/>
                <w:sz w:val="20"/>
                <w:szCs w:val="20"/>
                <w:rtl/>
              </w:rPr>
              <w:drawing>
                <wp:inline distT="0" distB="0" distL="0" distR="0" wp14:anchorId="7683DE5B" wp14:editId="3BF65147">
                  <wp:extent cx="966315" cy="355600"/>
                  <wp:effectExtent l="0" t="0" r="5715" b="6350"/>
                  <wp:docPr id="5203224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50142" name=""/>
                          <pic:cNvPicPr/>
                        </pic:nvPicPr>
                        <pic:blipFill>
                          <a:blip r:embed="rId323"/>
                          <a:stretch>
                            <a:fillRect/>
                          </a:stretch>
                        </pic:blipFill>
                        <pic:spPr>
                          <a:xfrm>
                            <a:off x="0" y="0"/>
                            <a:ext cx="969603" cy="356810"/>
                          </a:xfrm>
                          <a:prstGeom prst="rect">
                            <a:avLst/>
                          </a:prstGeom>
                        </pic:spPr>
                      </pic:pic>
                    </a:graphicData>
                  </a:graphic>
                </wp:inline>
              </w:drawing>
            </w:r>
          </w:p>
          <w:p w14:paraId="19DD5674" w14:textId="77777777" w:rsidR="00955E61" w:rsidRDefault="00955E61" w:rsidP="00955E61">
            <w:pPr>
              <w:jc w:val="center"/>
              <w:rPr>
                <w:b/>
                <w:bCs/>
                <w:color w:val="FF0000"/>
                <w:sz w:val="20"/>
                <w:szCs w:val="20"/>
                <w:rtl/>
              </w:rPr>
            </w:pPr>
          </w:p>
        </w:tc>
        <w:tc>
          <w:tcPr>
            <w:tcW w:w="4493" w:type="dxa"/>
          </w:tcPr>
          <w:p w14:paraId="5B4A6586" w14:textId="77777777" w:rsidR="00955E61" w:rsidRPr="00EF0D4B" w:rsidRDefault="00955E61" w:rsidP="00955E61">
            <w:pPr>
              <w:rPr>
                <w:b/>
                <w:bCs/>
                <w:color w:val="FF0000"/>
                <w:sz w:val="20"/>
                <w:szCs w:val="20"/>
                <w:rtl/>
              </w:rPr>
            </w:pPr>
            <w:r>
              <w:rPr>
                <w:rFonts w:cs="Arial" w:hint="cs"/>
                <w:b/>
                <w:bCs/>
                <w:color w:val="FF0000"/>
                <w:sz w:val="20"/>
                <w:szCs w:val="20"/>
                <w:rtl/>
                <w:lang w:bidi="ar-SA"/>
              </w:rPr>
              <w:t xml:space="preserve">يُكوّن </w:t>
            </w:r>
            <w:r w:rsidRPr="00EF0D4B">
              <w:rPr>
                <w:rFonts w:cs="Arial"/>
                <w:b/>
                <w:bCs/>
                <w:color w:val="FF0000"/>
                <w:sz w:val="20"/>
                <w:szCs w:val="20"/>
                <w:rtl/>
                <w:lang w:bidi="ar-SA"/>
              </w:rPr>
              <w:t xml:space="preserve">كل من اللوحين </w:t>
            </w:r>
            <w:r>
              <w:rPr>
                <w:rFonts w:cs="Arial" w:hint="cs"/>
                <w:b/>
                <w:bCs/>
                <w:color w:val="FF0000"/>
                <w:sz w:val="20"/>
                <w:szCs w:val="20"/>
                <w:rtl/>
                <w:lang w:bidi="ar-SA"/>
              </w:rPr>
              <w:t>حق</w:t>
            </w:r>
            <w:r w:rsidRPr="00EF0D4B">
              <w:rPr>
                <w:rFonts w:cs="Arial"/>
                <w:b/>
                <w:bCs/>
                <w:color w:val="FF0000"/>
                <w:sz w:val="20"/>
                <w:szCs w:val="20"/>
                <w:rtl/>
                <w:lang w:bidi="ar-SA"/>
              </w:rPr>
              <w:t>لًا كهربائيًا بشكل مستقل عن اللوح ال</w:t>
            </w:r>
            <w:r>
              <w:rPr>
                <w:rFonts w:cs="Arial" w:hint="cs"/>
                <w:b/>
                <w:bCs/>
                <w:color w:val="FF0000"/>
                <w:sz w:val="20"/>
                <w:szCs w:val="20"/>
                <w:rtl/>
                <w:lang w:bidi="ar-SA"/>
              </w:rPr>
              <w:t>آ</w:t>
            </w:r>
            <w:r w:rsidRPr="00EF0D4B">
              <w:rPr>
                <w:rFonts w:cs="Arial"/>
                <w:b/>
                <w:bCs/>
                <w:color w:val="FF0000"/>
                <w:sz w:val="20"/>
                <w:szCs w:val="20"/>
                <w:rtl/>
                <w:lang w:bidi="ar-SA"/>
              </w:rPr>
              <w:t>خر.</w:t>
            </w:r>
          </w:p>
          <w:p w14:paraId="5025A729" w14:textId="77777777" w:rsidR="00955E61" w:rsidRDefault="00955E61" w:rsidP="00955E61">
            <w:pPr>
              <w:rPr>
                <w:b/>
                <w:bCs/>
                <w:color w:val="FF0000"/>
                <w:sz w:val="20"/>
                <w:szCs w:val="20"/>
                <w:rtl/>
              </w:rPr>
            </w:pPr>
          </w:p>
        </w:tc>
        <w:tc>
          <w:tcPr>
            <w:tcW w:w="1028" w:type="dxa"/>
          </w:tcPr>
          <w:p w14:paraId="5BB37344" w14:textId="4753AFC5" w:rsidR="00955E61" w:rsidRPr="000072AA" w:rsidRDefault="000072AA" w:rsidP="000072AA">
            <w:pPr>
              <w:jc w:val="center"/>
              <w:rPr>
                <w:sz w:val="14"/>
                <w:szCs w:val="14"/>
              </w:rPr>
            </w:pPr>
            <w:hyperlink r:id="rId324" w:history="1">
              <w:r w:rsidRPr="000072AA">
                <w:rPr>
                  <w:rStyle w:val="Hyperlink"/>
                  <w:sz w:val="14"/>
                  <w:szCs w:val="14"/>
                </w:rPr>
                <w:t>https://moodle.youcube.co.il/mod/book/view.php?id=3646&amp;chapterid=8054</w:t>
              </w:r>
            </w:hyperlink>
          </w:p>
          <w:p w14:paraId="176D2E26" w14:textId="203ABDC2" w:rsidR="000072AA" w:rsidRPr="000072AA" w:rsidRDefault="000072AA" w:rsidP="00955E61">
            <w:pPr>
              <w:jc w:val="center"/>
              <w:rPr>
                <w:sz w:val="14"/>
                <w:szCs w:val="14"/>
              </w:rPr>
            </w:pPr>
          </w:p>
        </w:tc>
      </w:tr>
      <w:tr w:rsidR="00955E61" w14:paraId="236903F1" w14:textId="77777777" w:rsidTr="00ED0123">
        <w:tc>
          <w:tcPr>
            <w:tcW w:w="2187" w:type="dxa"/>
            <w:vMerge/>
          </w:tcPr>
          <w:p w14:paraId="016FDCEC" w14:textId="77777777" w:rsidR="00955E61" w:rsidRDefault="00955E61" w:rsidP="00955E61">
            <w:pPr>
              <w:rPr>
                <w:b/>
                <w:bCs/>
                <w:color w:val="0000FF"/>
                <w:sz w:val="28"/>
                <w:szCs w:val="28"/>
                <w:rtl/>
              </w:rPr>
            </w:pPr>
          </w:p>
        </w:tc>
        <w:tc>
          <w:tcPr>
            <w:tcW w:w="1992" w:type="dxa"/>
          </w:tcPr>
          <w:p w14:paraId="3B7AF797" w14:textId="77777777" w:rsidR="00955E61" w:rsidRPr="00610493" w:rsidRDefault="00955E61" w:rsidP="00955E61">
            <w:pPr>
              <w:rPr>
                <w:b/>
                <w:bCs/>
                <w:color w:val="0000FF"/>
                <w:rtl/>
                <w:lang w:bidi="ar-SA"/>
              </w:rPr>
            </w:pPr>
            <w:r w:rsidRPr="00610493">
              <w:rPr>
                <w:rFonts w:hint="cs"/>
                <w:b/>
                <w:bCs/>
                <w:color w:val="0000FF"/>
                <w:rtl/>
              </w:rPr>
              <w:t xml:space="preserve">24.2 </w:t>
            </w:r>
            <w:r w:rsidRPr="00610493">
              <w:rPr>
                <w:rFonts w:cs="Arial"/>
                <w:b/>
                <w:bCs/>
                <w:color w:val="0000FF"/>
                <w:rtl/>
              </w:rPr>
              <w:t xml:space="preserve">- </w:t>
            </w:r>
            <w:r w:rsidRPr="00610493">
              <w:rPr>
                <w:rFonts w:cs="Arial"/>
                <w:b/>
                <w:bCs/>
                <w:color w:val="0000FF"/>
                <w:rtl/>
                <w:lang w:bidi="ar-SA"/>
              </w:rPr>
              <w:t>ارسم في كل منطقة من المناطق الثلاثة متجهات ال</w:t>
            </w:r>
            <w:r w:rsidRPr="00610493">
              <w:rPr>
                <w:rFonts w:cs="Arial" w:hint="cs"/>
                <w:b/>
                <w:bCs/>
                <w:color w:val="0000FF"/>
                <w:rtl/>
                <w:lang w:bidi="ar-SA"/>
              </w:rPr>
              <w:t>حق</w:t>
            </w:r>
            <w:r w:rsidRPr="00610493">
              <w:rPr>
                <w:rFonts w:cs="Arial"/>
                <w:b/>
                <w:bCs/>
                <w:color w:val="0000FF"/>
                <w:rtl/>
                <w:lang w:bidi="ar-SA"/>
              </w:rPr>
              <w:t>ل الكهربائي 1</w:t>
            </w:r>
            <w:r w:rsidRPr="00610493">
              <w:rPr>
                <w:b/>
                <w:bCs/>
                <w:color w:val="0000FF"/>
              </w:rPr>
              <w:t>E</w:t>
            </w:r>
            <w:r w:rsidRPr="00610493">
              <w:rPr>
                <w:rFonts w:cs="Arial"/>
                <w:b/>
                <w:bCs/>
                <w:color w:val="0000FF"/>
                <w:rtl/>
                <w:lang w:bidi="ar-SA"/>
              </w:rPr>
              <w:t xml:space="preserve"> الناتجة من لوح واحد، ومتجه ال</w:t>
            </w:r>
            <w:r w:rsidRPr="00610493">
              <w:rPr>
                <w:rFonts w:cs="Arial" w:hint="cs"/>
                <w:b/>
                <w:bCs/>
                <w:color w:val="0000FF"/>
                <w:rtl/>
                <w:lang w:bidi="ar-SA"/>
              </w:rPr>
              <w:t>حق</w:t>
            </w:r>
            <w:r w:rsidRPr="00610493">
              <w:rPr>
                <w:rFonts w:cs="Arial"/>
                <w:b/>
                <w:bCs/>
                <w:color w:val="0000FF"/>
                <w:rtl/>
                <w:lang w:bidi="ar-SA"/>
              </w:rPr>
              <w:t>ل 2</w:t>
            </w:r>
            <w:r w:rsidRPr="00610493">
              <w:rPr>
                <w:b/>
                <w:bCs/>
                <w:color w:val="0000FF"/>
              </w:rPr>
              <w:t>E</w:t>
            </w:r>
            <w:r w:rsidRPr="00610493">
              <w:rPr>
                <w:rFonts w:cs="Arial"/>
                <w:b/>
                <w:bCs/>
                <w:color w:val="0000FF"/>
                <w:rtl/>
                <w:lang w:bidi="ar-SA"/>
              </w:rPr>
              <w:t xml:space="preserve"> الناتج من اللوح 2.</w:t>
            </w:r>
          </w:p>
          <w:p w14:paraId="77793BFD" w14:textId="77777777" w:rsidR="00955E61" w:rsidRPr="00610493" w:rsidRDefault="00955E61" w:rsidP="00955E61">
            <w:pPr>
              <w:rPr>
                <w:b/>
                <w:bCs/>
                <w:color w:val="000000" w:themeColor="text1"/>
                <w:rtl/>
              </w:rPr>
            </w:pPr>
          </w:p>
        </w:tc>
        <w:tc>
          <w:tcPr>
            <w:tcW w:w="2284" w:type="dxa"/>
            <w:vMerge/>
          </w:tcPr>
          <w:p w14:paraId="00FF3FF1" w14:textId="77777777" w:rsidR="00955E61" w:rsidRDefault="00955E61" w:rsidP="00955E61">
            <w:pPr>
              <w:jc w:val="center"/>
              <w:rPr>
                <w:rtl/>
              </w:rPr>
            </w:pPr>
          </w:p>
        </w:tc>
        <w:tc>
          <w:tcPr>
            <w:tcW w:w="2461" w:type="dxa"/>
            <w:gridSpan w:val="2"/>
          </w:tcPr>
          <w:p w14:paraId="5B44AABC" w14:textId="77777777" w:rsidR="00955E61" w:rsidRDefault="00955E61" w:rsidP="00955E61">
            <w:pPr>
              <w:rPr>
                <w:b/>
                <w:bCs/>
                <w:color w:val="FF0000"/>
                <w:sz w:val="20"/>
                <w:szCs w:val="20"/>
                <w:rtl/>
              </w:rPr>
            </w:pPr>
          </w:p>
          <w:p w14:paraId="7456D240" w14:textId="77777777" w:rsidR="00955E61" w:rsidRDefault="00955E61" w:rsidP="00955E61">
            <w:pPr>
              <w:jc w:val="center"/>
              <w:rPr>
                <w:b/>
                <w:bCs/>
                <w:color w:val="FF0000"/>
                <w:sz w:val="20"/>
                <w:szCs w:val="20"/>
                <w:rtl/>
              </w:rPr>
            </w:pPr>
            <w:r w:rsidRPr="003A31C8">
              <w:rPr>
                <w:rFonts w:cs="Arial"/>
                <w:b/>
                <w:bCs/>
                <w:noProof/>
                <w:color w:val="FF0000"/>
                <w:sz w:val="20"/>
                <w:szCs w:val="20"/>
                <w:rtl/>
              </w:rPr>
              <w:drawing>
                <wp:inline distT="0" distB="0" distL="0" distR="0" wp14:anchorId="7398F352" wp14:editId="4DBB8B85">
                  <wp:extent cx="1247140" cy="1076532"/>
                  <wp:effectExtent l="0" t="0" r="0" b="9525"/>
                  <wp:docPr id="8971656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01145" name=""/>
                          <pic:cNvPicPr/>
                        </pic:nvPicPr>
                        <pic:blipFill>
                          <a:blip r:embed="rId325"/>
                          <a:stretch>
                            <a:fillRect/>
                          </a:stretch>
                        </pic:blipFill>
                        <pic:spPr>
                          <a:xfrm>
                            <a:off x="0" y="0"/>
                            <a:ext cx="1256067" cy="1084237"/>
                          </a:xfrm>
                          <a:prstGeom prst="rect">
                            <a:avLst/>
                          </a:prstGeom>
                        </pic:spPr>
                      </pic:pic>
                    </a:graphicData>
                  </a:graphic>
                </wp:inline>
              </w:drawing>
            </w:r>
          </w:p>
        </w:tc>
        <w:tc>
          <w:tcPr>
            <w:tcW w:w="4493" w:type="dxa"/>
          </w:tcPr>
          <w:p w14:paraId="41CCD264" w14:textId="77777777" w:rsidR="00955E61" w:rsidRDefault="00955E61" w:rsidP="00955E61">
            <w:pPr>
              <w:rPr>
                <w:b/>
                <w:bCs/>
                <w:color w:val="FF0000"/>
                <w:sz w:val="20"/>
                <w:szCs w:val="20"/>
                <w:rtl/>
              </w:rPr>
            </w:pPr>
            <w:r w:rsidRPr="00EF0D4B">
              <w:rPr>
                <w:rFonts w:cs="Arial"/>
                <w:b/>
                <w:bCs/>
                <w:color w:val="FF0000"/>
                <w:sz w:val="20"/>
                <w:szCs w:val="20"/>
                <w:rtl/>
              </w:rPr>
              <w:t xml:space="preserve">1. </w:t>
            </w:r>
            <w:r w:rsidRPr="00EF0D4B">
              <w:rPr>
                <w:rFonts w:cs="Arial"/>
                <w:b/>
                <w:bCs/>
                <w:color w:val="FF0000"/>
                <w:sz w:val="20"/>
                <w:szCs w:val="20"/>
                <w:rtl/>
                <w:lang w:bidi="ar-SA"/>
              </w:rPr>
              <w:t xml:space="preserve">لا يتأثر الحقل </w:t>
            </w:r>
            <w:r>
              <w:rPr>
                <w:rFonts w:cs="Arial" w:hint="cs"/>
                <w:b/>
                <w:bCs/>
                <w:color w:val="FF0000"/>
                <w:sz w:val="20"/>
                <w:szCs w:val="20"/>
                <w:rtl/>
                <w:lang w:bidi="ar-SA"/>
              </w:rPr>
              <w:t xml:space="preserve">الناتج </w:t>
            </w:r>
            <w:r w:rsidRPr="00EF0D4B">
              <w:rPr>
                <w:rFonts w:cs="Arial"/>
                <w:b/>
                <w:bCs/>
                <w:color w:val="FF0000"/>
                <w:sz w:val="20"/>
                <w:szCs w:val="20"/>
                <w:rtl/>
                <w:lang w:bidi="ar-SA"/>
              </w:rPr>
              <w:t xml:space="preserve">بواسطة </w:t>
            </w:r>
            <w:r>
              <w:rPr>
                <w:rFonts w:cs="Arial" w:hint="cs"/>
                <w:b/>
                <w:bCs/>
                <w:color w:val="FF0000"/>
                <w:sz w:val="20"/>
                <w:szCs w:val="20"/>
                <w:rtl/>
                <w:lang w:bidi="ar-SA"/>
              </w:rPr>
              <w:t>أ</w:t>
            </w:r>
            <w:r w:rsidRPr="00EF0D4B">
              <w:rPr>
                <w:rFonts w:cs="Arial"/>
                <w:b/>
                <w:bCs/>
                <w:color w:val="FF0000"/>
                <w:sz w:val="20"/>
                <w:szCs w:val="20"/>
                <w:rtl/>
                <w:lang w:bidi="ar-SA"/>
              </w:rPr>
              <w:t>حد اللوح</w:t>
            </w:r>
            <w:r>
              <w:rPr>
                <w:rFonts w:cs="Arial" w:hint="cs"/>
                <w:b/>
                <w:bCs/>
                <w:color w:val="FF0000"/>
                <w:sz w:val="20"/>
                <w:szCs w:val="20"/>
                <w:rtl/>
                <w:lang w:bidi="ar-SA"/>
              </w:rPr>
              <w:t>ين</w:t>
            </w:r>
            <w:r w:rsidRPr="00EF0D4B">
              <w:rPr>
                <w:rFonts w:cs="Arial"/>
                <w:b/>
                <w:bCs/>
                <w:color w:val="FF0000"/>
                <w:sz w:val="20"/>
                <w:szCs w:val="20"/>
                <w:rtl/>
                <w:lang w:bidi="ar-SA"/>
              </w:rPr>
              <w:t xml:space="preserve"> بوجود اللوح</w:t>
            </w:r>
            <w:r>
              <w:rPr>
                <w:rFonts w:hint="cs"/>
                <w:b/>
                <w:bCs/>
                <w:color w:val="FF0000"/>
                <w:sz w:val="20"/>
                <w:szCs w:val="20"/>
                <w:rtl/>
              </w:rPr>
              <w:t xml:space="preserve"> </w:t>
            </w:r>
            <w:r>
              <w:rPr>
                <w:rFonts w:hint="cs"/>
                <w:b/>
                <w:bCs/>
                <w:color w:val="FF0000"/>
                <w:sz w:val="20"/>
                <w:szCs w:val="20"/>
                <w:rtl/>
                <w:lang w:bidi="ar-SA"/>
              </w:rPr>
              <w:t>الآخر</w:t>
            </w:r>
            <w:r>
              <w:rPr>
                <w:rFonts w:hint="cs"/>
                <w:b/>
                <w:bCs/>
                <w:color w:val="FF0000"/>
                <w:sz w:val="20"/>
                <w:szCs w:val="20"/>
                <w:rtl/>
              </w:rPr>
              <w:t>.</w:t>
            </w:r>
          </w:p>
          <w:p w14:paraId="69B02AF4" w14:textId="77777777" w:rsidR="00955E61" w:rsidRDefault="00955E61" w:rsidP="00955E61">
            <w:pPr>
              <w:rPr>
                <w:b/>
                <w:bCs/>
                <w:color w:val="FF0000"/>
                <w:sz w:val="20"/>
                <w:szCs w:val="20"/>
                <w:rtl/>
              </w:rPr>
            </w:pPr>
          </w:p>
          <w:p w14:paraId="266CD0AC" w14:textId="77777777" w:rsidR="00955E61" w:rsidRDefault="00955E61" w:rsidP="00955E61">
            <w:pPr>
              <w:rPr>
                <w:b/>
                <w:bCs/>
                <w:color w:val="FF0000"/>
                <w:sz w:val="20"/>
                <w:szCs w:val="20"/>
                <w:rtl/>
              </w:rPr>
            </w:pPr>
            <w:r w:rsidRPr="00EF0D4B">
              <w:rPr>
                <w:rFonts w:cs="Arial"/>
                <w:b/>
                <w:bCs/>
                <w:color w:val="FF0000"/>
                <w:sz w:val="20"/>
                <w:szCs w:val="20"/>
                <w:rtl/>
              </w:rPr>
              <w:t xml:space="preserve">2. </w:t>
            </w:r>
            <w:r>
              <w:rPr>
                <w:rFonts w:cs="Arial" w:hint="cs"/>
                <w:b/>
                <w:bCs/>
                <w:color w:val="FF0000"/>
                <w:sz w:val="20"/>
                <w:szCs w:val="20"/>
                <w:rtl/>
                <w:lang w:bidi="ar-SA"/>
              </w:rPr>
              <w:t>شدة</w:t>
            </w:r>
            <w:r w:rsidRPr="00EF0D4B">
              <w:rPr>
                <w:rFonts w:cs="Arial"/>
                <w:b/>
                <w:bCs/>
                <w:color w:val="FF0000"/>
                <w:sz w:val="20"/>
                <w:szCs w:val="20"/>
                <w:rtl/>
                <w:lang w:bidi="ar-SA"/>
              </w:rPr>
              <w:t xml:space="preserve"> ال</w:t>
            </w:r>
            <w:r>
              <w:rPr>
                <w:rFonts w:cs="Arial" w:hint="cs"/>
                <w:b/>
                <w:bCs/>
                <w:color w:val="FF0000"/>
                <w:sz w:val="20"/>
                <w:szCs w:val="20"/>
                <w:rtl/>
                <w:lang w:bidi="ar-SA"/>
              </w:rPr>
              <w:t>حق</w:t>
            </w:r>
            <w:r w:rsidRPr="00EF0D4B">
              <w:rPr>
                <w:rFonts w:cs="Arial"/>
                <w:b/>
                <w:bCs/>
                <w:color w:val="FF0000"/>
                <w:sz w:val="20"/>
                <w:szCs w:val="20"/>
                <w:rtl/>
                <w:lang w:bidi="ar-SA"/>
              </w:rPr>
              <w:t>ل ال</w:t>
            </w:r>
            <w:r>
              <w:rPr>
                <w:rFonts w:cs="Arial" w:hint="cs"/>
                <w:b/>
                <w:bCs/>
                <w:color w:val="FF0000"/>
                <w:sz w:val="20"/>
                <w:szCs w:val="20"/>
                <w:rtl/>
                <w:lang w:bidi="ar-SA"/>
              </w:rPr>
              <w:t>ناتج من</w:t>
            </w:r>
            <w:r w:rsidRPr="00EF0D4B">
              <w:rPr>
                <w:rFonts w:cs="Arial"/>
                <w:b/>
                <w:bCs/>
                <w:color w:val="FF0000"/>
                <w:sz w:val="20"/>
                <w:szCs w:val="20"/>
                <w:rtl/>
                <w:lang w:bidi="ar-SA"/>
              </w:rPr>
              <w:t xml:space="preserve"> كل لوح هي نفس الم</w:t>
            </w:r>
            <w:r>
              <w:rPr>
                <w:rFonts w:cs="Arial" w:hint="cs"/>
                <w:b/>
                <w:bCs/>
                <w:color w:val="FF0000"/>
                <w:sz w:val="20"/>
                <w:szCs w:val="20"/>
                <w:rtl/>
                <w:lang w:bidi="ar-SA"/>
              </w:rPr>
              <w:t>قدار</w:t>
            </w:r>
            <w:r w:rsidRPr="00EF0D4B">
              <w:rPr>
                <w:rFonts w:cs="Arial"/>
                <w:b/>
                <w:bCs/>
                <w:color w:val="FF0000"/>
                <w:sz w:val="20"/>
                <w:szCs w:val="20"/>
                <w:rtl/>
                <w:lang w:bidi="ar-SA"/>
              </w:rPr>
              <w:t xml:space="preserve"> في جميع المناطق الثلاث.</w:t>
            </w:r>
            <w:r>
              <w:rPr>
                <w:rFonts w:cs="Arial" w:hint="cs"/>
                <w:b/>
                <w:bCs/>
                <w:color w:val="FF0000"/>
                <w:sz w:val="20"/>
                <w:szCs w:val="20"/>
                <w:rtl/>
                <w:lang w:bidi="ar-SA"/>
              </w:rPr>
              <w:t xml:space="preserve"> </w:t>
            </w:r>
          </w:p>
        </w:tc>
        <w:tc>
          <w:tcPr>
            <w:tcW w:w="1028" w:type="dxa"/>
          </w:tcPr>
          <w:p w14:paraId="25D5147F" w14:textId="183CF9C0" w:rsidR="00955E61" w:rsidRPr="000072AA" w:rsidRDefault="000072AA" w:rsidP="000072AA">
            <w:pPr>
              <w:jc w:val="center"/>
              <w:rPr>
                <w:sz w:val="16"/>
                <w:szCs w:val="16"/>
              </w:rPr>
            </w:pPr>
            <w:hyperlink r:id="rId326" w:history="1">
              <w:r w:rsidRPr="000072AA">
                <w:rPr>
                  <w:rStyle w:val="Hyperlink"/>
                  <w:sz w:val="16"/>
                  <w:szCs w:val="16"/>
                </w:rPr>
                <w:t>https://moodle.youcube.co.il/mod/book/view.php?id=3646&amp;chapterid=8055</w:t>
              </w:r>
            </w:hyperlink>
          </w:p>
          <w:p w14:paraId="621D91A3" w14:textId="125F15B4" w:rsidR="000072AA" w:rsidRPr="000072AA" w:rsidRDefault="000072AA" w:rsidP="00955E61"/>
        </w:tc>
      </w:tr>
      <w:tr w:rsidR="00955E61" w14:paraId="05C05A61" w14:textId="77777777" w:rsidTr="00ED0123">
        <w:tc>
          <w:tcPr>
            <w:tcW w:w="2187" w:type="dxa"/>
            <w:vMerge/>
          </w:tcPr>
          <w:p w14:paraId="0EC8F358" w14:textId="77777777" w:rsidR="00955E61" w:rsidRDefault="00955E61" w:rsidP="00955E61">
            <w:pPr>
              <w:rPr>
                <w:b/>
                <w:bCs/>
                <w:color w:val="0000FF"/>
                <w:sz w:val="28"/>
                <w:szCs w:val="28"/>
                <w:rtl/>
              </w:rPr>
            </w:pPr>
          </w:p>
        </w:tc>
        <w:tc>
          <w:tcPr>
            <w:tcW w:w="1992" w:type="dxa"/>
          </w:tcPr>
          <w:p w14:paraId="4E2C32B0" w14:textId="77777777" w:rsidR="00955E61" w:rsidRPr="00610493" w:rsidRDefault="00955E61" w:rsidP="00955E61">
            <w:pPr>
              <w:rPr>
                <w:b/>
                <w:bCs/>
                <w:color w:val="0000FF"/>
                <w:rtl/>
                <w:lang w:bidi="ar-SA"/>
              </w:rPr>
            </w:pPr>
            <w:r w:rsidRPr="00610493">
              <w:rPr>
                <w:rFonts w:hint="cs"/>
                <w:b/>
                <w:bCs/>
                <w:color w:val="0000FF"/>
                <w:rtl/>
              </w:rPr>
              <w:t xml:space="preserve">24.3 </w:t>
            </w:r>
            <w:r w:rsidRPr="00610493">
              <w:rPr>
                <w:rFonts w:cs="Arial"/>
                <w:b/>
                <w:bCs/>
                <w:color w:val="0000FF"/>
                <w:rtl/>
              </w:rPr>
              <w:t xml:space="preserve">- </w:t>
            </w:r>
            <w:r w:rsidRPr="00610493">
              <w:rPr>
                <w:rFonts w:cs="Arial" w:hint="cs"/>
                <w:b/>
                <w:bCs/>
                <w:color w:val="0000FF"/>
                <w:rtl/>
                <w:lang w:bidi="ar-SA"/>
              </w:rPr>
              <w:t>أ</w:t>
            </w:r>
            <w:r w:rsidRPr="00610493">
              <w:rPr>
                <w:rFonts w:cs="Arial"/>
                <w:b/>
                <w:bCs/>
                <w:color w:val="0000FF"/>
                <w:rtl/>
                <w:lang w:bidi="ar-SA"/>
              </w:rPr>
              <w:t>رسم متجه ال</w:t>
            </w:r>
            <w:r w:rsidRPr="00610493">
              <w:rPr>
                <w:rFonts w:cs="Arial" w:hint="cs"/>
                <w:b/>
                <w:bCs/>
                <w:color w:val="0000FF"/>
                <w:rtl/>
                <w:lang w:bidi="ar-SA"/>
              </w:rPr>
              <w:t>حق</w:t>
            </w:r>
            <w:r w:rsidRPr="00610493">
              <w:rPr>
                <w:rFonts w:cs="Arial"/>
                <w:b/>
                <w:bCs/>
                <w:color w:val="0000FF"/>
                <w:rtl/>
                <w:lang w:bidi="ar-SA"/>
              </w:rPr>
              <w:t>ل الكهربائي الم</w:t>
            </w:r>
            <w:r w:rsidRPr="00610493">
              <w:rPr>
                <w:rFonts w:cs="Arial" w:hint="cs"/>
                <w:b/>
                <w:bCs/>
                <w:color w:val="0000FF"/>
                <w:rtl/>
                <w:lang w:bidi="ar-SA"/>
              </w:rPr>
              <w:t>حصّل</w:t>
            </w:r>
            <w:r w:rsidRPr="00610493">
              <w:rPr>
                <w:rFonts w:cs="Arial"/>
                <w:b/>
                <w:bCs/>
                <w:color w:val="0000FF"/>
                <w:rtl/>
                <w:lang w:bidi="ar-SA"/>
              </w:rPr>
              <w:t xml:space="preserve"> في كل منطقة من المناطق الثلاث.</w:t>
            </w:r>
          </w:p>
          <w:p w14:paraId="10A15ADD" w14:textId="77777777" w:rsidR="00955E61" w:rsidRPr="00610493" w:rsidRDefault="00955E61" w:rsidP="00955E61">
            <w:pPr>
              <w:rPr>
                <w:b/>
                <w:bCs/>
                <w:color w:val="0000FF"/>
                <w:rtl/>
              </w:rPr>
            </w:pPr>
          </w:p>
          <w:p w14:paraId="19278A5B" w14:textId="77777777" w:rsidR="00955E61" w:rsidRPr="00610493" w:rsidRDefault="00955E61" w:rsidP="00955E61">
            <w:pPr>
              <w:rPr>
                <w:b/>
                <w:bCs/>
                <w:color w:val="000000" w:themeColor="text1"/>
                <w:rtl/>
              </w:rPr>
            </w:pPr>
          </w:p>
        </w:tc>
        <w:tc>
          <w:tcPr>
            <w:tcW w:w="2284" w:type="dxa"/>
            <w:vMerge/>
          </w:tcPr>
          <w:p w14:paraId="1CF39622" w14:textId="77777777" w:rsidR="00955E61" w:rsidRDefault="00955E61" w:rsidP="00955E61">
            <w:pPr>
              <w:jc w:val="center"/>
              <w:rPr>
                <w:rtl/>
              </w:rPr>
            </w:pPr>
          </w:p>
        </w:tc>
        <w:tc>
          <w:tcPr>
            <w:tcW w:w="2461" w:type="dxa"/>
            <w:gridSpan w:val="2"/>
          </w:tcPr>
          <w:p w14:paraId="47D35E5C" w14:textId="77777777" w:rsidR="00955E61" w:rsidRDefault="00955E61" w:rsidP="00955E61">
            <w:pPr>
              <w:rPr>
                <w:b/>
                <w:bCs/>
                <w:color w:val="FF0000"/>
                <w:sz w:val="20"/>
                <w:szCs w:val="20"/>
                <w:rtl/>
              </w:rPr>
            </w:pPr>
            <w:r w:rsidRPr="003319EC">
              <w:rPr>
                <w:rFonts w:cs="Arial"/>
                <w:b/>
                <w:bCs/>
                <w:noProof/>
                <w:color w:val="FF0000"/>
                <w:sz w:val="20"/>
                <w:szCs w:val="20"/>
                <w:rtl/>
              </w:rPr>
              <w:drawing>
                <wp:inline distT="0" distB="0" distL="0" distR="0" wp14:anchorId="2EE45B8A" wp14:editId="09987808">
                  <wp:extent cx="1391920" cy="1201507"/>
                  <wp:effectExtent l="0" t="0" r="0" b="0"/>
                  <wp:docPr id="8716364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01258" name=""/>
                          <pic:cNvPicPr/>
                        </pic:nvPicPr>
                        <pic:blipFill>
                          <a:blip r:embed="rId327"/>
                          <a:stretch>
                            <a:fillRect/>
                          </a:stretch>
                        </pic:blipFill>
                        <pic:spPr>
                          <a:xfrm>
                            <a:off x="0" y="0"/>
                            <a:ext cx="1395295" cy="1204420"/>
                          </a:xfrm>
                          <a:prstGeom prst="rect">
                            <a:avLst/>
                          </a:prstGeom>
                        </pic:spPr>
                      </pic:pic>
                    </a:graphicData>
                  </a:graphic>
                </wp:inline>
              </w:drawing>
            </w:r>
          </w:p>
        </w:tc>
        <w:tc>
          <w:tcPr>
            <w:tcW w:w="4493" w:type="dxa"/>
          </w:tcPr>
          <w:p w14:paraId="12D7B841" w14:textId="77777777" w:rsidR="00955E61" w:rsidRDefault="00955E61" w:rsidP="00955E61">
            <w:pPr>
              <w:rPr>
                <w:b/>
                <w:bCs/>
                <w:color w:val="FF0000"/>
                <w:sz w:val="20"/>
                <w:szCs w:val="20"/>
                <w:rtl/>
              </w:rPr>
            </w:pPr>
          </w:p>
          <w:p w14:paraId="78C45E5E" w14:textId="77777777" w:rsidR="00955E61" w:rsidRDefault="00955E61" w:rsidP="00955E61">
            <w:pPr>
              <w:rPr>
                <w:b/>
                <w:bCs/>
                <w:color w:val="FF0000"/>
                <w:sz w:val="20"/>
                <w:szCs w:val="20"/>
                <w:rtl/>
              </w:rPr>
            </w:pPr>
            <w:r w:rsidRPr="00F56E1C">
              <w:rPr>
                <w:rFonts w:cs="Arial"/>
                <w:b/>
                <w:bCs/>
                <w:color w:val="FF0000"/>
                <w:sz w:val="20"/>
                <w:szCs w:val="20"/>
                <w:rtl/>
                <w:lang w:bidi="ar-SA"/>
              </w:rPr>
              <w:t>شدة ال</w:t>
            </w:r>
            <w:r>
              <w:rPr>
                <w:rFonts w:cs="Arial" w:hint="cs"/>
                <w:b/>
                <w:bCs/>
                <w:color w:val="FF0000"/>
                <w:sz w:val="20"/>
                <w:szCs w:val="20"/>
                <w:rtl/>
                <w:lang w:bidi="ar-SA"/>
              </w:rPr>
              <w:t>حق</w:t>
            </w:r>
            <w:r w:rsidRPr="00F56E1C">
              <w:rPr>
                <w:rFonts w:cs="Arial"/>
                <w:b/>
                <w:bCs/>
                <w:color w:val="FF0000"/>
                <w:sz w:val="20"/>
                <w:szCs w:val="20"/>
                <w:rtl/>
                <w:lang w:bidi="ar-SA"/>
              </w:rPr>
              <w:t>ل الم</w:t>
            </w:r>
            <w:r>
              <w:rPr>
                <w:rFonts w:cs="Arial" w:hint="cs"/>
                <w:b/>
                <w:bCs/>
                <w:color w:val="FF0000"/>
                <w:sz w:val="20"/>
                <w:szCs w:val="20"/>
                <w:rtl/>
                <w:lang w:bidi="ar-SA"/>
              </w:rPr>
              <w:t>حصل</w:t>
            </w:r>
            <w:r w:rsidRPr="00F56E1C">
              <w:rPr>
                <w:rFonts w:cs="Arial"/>
                <w:b/>
                <w:bCs/>
                <w:color w:val="FF0000"/>
                <w:sz w:val="20"/>
                <w:szCs w:val="20"/>
                <w:rtl/>
                <w:lang w:bidi="ar-SA"/>
              </w:rPr>
              <w:t xml:space="preserve"> في كل منطقة من المناطق الثلاث </w:t>
            </w:r>
            <w:r>
              <w:rPr>
                <w:rFonts w:cs="Arial" w:hint="cs"/>
                <w:b/>
                <w:bCs/>
                <w:color w:val="FF0000"/>
                <w:sz w:val="20"/>
                <w:szCs w:val="20"/>
                <w:rtl/>
                <w:lang w:bidi="ar-SA"/>
              </w:rPr>
              <w:t xml:space="preserve">تساوي </w:t>
            </w:r>
            <w:r w:rsidRPr="00F56E1C">
              <w:rPr>
                <w:rFonts w:cs="Arial"/>
                <w:b/>
                <w:bCs/>
                <w:color w:val="FF0000"/>
                <w:sz w:val="20"/>
                <w:szCs w:val="20"/>
                <w:rtl/>
                <w:lang w:bidi="ar-SA"/>
              </w:rPr>
              <w:t>مجموع متجهات ال</w:t>
            </w:r>
            <w:r>
              <w:rPr>
                <w:rFonts w:cs="Arial" w:hint="cs"/>
                <w:b/>
                <w:bCs/>
                <w:color w:val="FF0000"/>
                <w:sz w:val="20"/>
                <w:szCs w:val="20"/>
                <w:rtl/>
                <w:lang w:bidi="ar-SA"/>
              </w:rPr>
              <w:t>حقل</w:t>
            </w:r>
            <w:r w:rsidRPr="00F56E1C">
              <w:rPr>
                <w:rFonts w:cs="Arial"/>
                <w:b/>
                <w:bCs/>
                <w:color w:val="FF0000"/>
                <w:sz w:val="20"/>
                <w:szCs w:val="20"/>
                <w:rtl/>
                <w:lang w:bidi="ar-SA"/>
              </w:rPr>
              <w:t xml:space="preserve"> في كل منطقة.</w:t>
            </w:r>
            <w:r>
              <w:rPr>
                <w:rFonts w:hint="cs"/>
                <w:b/>
                <w:bCs/>
                <w:color w:val="FF0000"/>
                <w:sz w:val="20"/>
                <w:szCs w:val="20"/>
                <w:rtl/>
              </w:rPr>
              <w:t xml:space="preserve"> </w:t>
            </w:r>
          </w:p>
        </w:tc>
        <w:tc>
          <w:tcPr>
            <w:tcW w:w="1028" w:type="dxa"/>
          </w:tcPr>
          <w:p w14:paraId="693265F8" w14:textId="411D1057" w:rsidR="00955E61" w:rsidRPr="000072AA" w:rsidRDefault="000072AA" w:rsidP="00955E61">
            <w:pPr>
              <w:jc w:val="center"/>
              <w:rPr>
                <w:sz w:val="16"/>
                <w:szCs w:val="16"/>
                <w:rtl/>
              </w:rPr>
            </w:pPr>
            <w:hyperlink r:id="rId328" w:history="1">
              <w:r w:rsidRPr="000072AA">
                <w:rPr>
                  <w:rStyle w:val="Hyperlink"/>
                  <w:sz w:val="16"/>
                  <w:szCs w:val="16"/>
                </w:rPr>
                <w:t>https://moodle.youcube.co.il/mod/book/view.php?id=3646&amp;chapterid=8056</w:t>
              </w:r>
            </w:hyperlink>
          </w:p>
          <w:p w14:paraId="632E6407" w14:textId="43D067FA" w:rsidR="000072AA" w:rsidRPr="000072AA" w:rsidRDefault="000072AA" w:rsidP="00955E61">
            <w:pPr>
              <w:jc w:val="center"/>
              <w:rPr>
                <w:rtl/>
              </w:rPr>
            </w:pPr>
          </w:p>
        </w:tc>
      </w:tr>
      <w:tr w:rsidR="00955E61" w14:paraId="1EA7CBFE" w14:textId="77777777" w:rsidTr="00ED0123">
        <w:tc>
          <w:tcPr>
            <w:tcW w:w="2187" w:type="dxa"/>
            <w:vMerge/>
          </w:tcPr>
          <w:p w14:paraId="3F57FC0D" w14:textId="77777777" w:rsidR="00955E61" w:rsidRDefault="00955E61" w:rsidP="00955E61">
            <w:pPr>
              <w:rPr>
                <w:b/>
                <w:bCs/>
                <w:color w:val="0000FF"/>
                <w:sz w:val="28"/>
                <w:szCs w:val="28"/>
                <w:rtl/>
              </w:rPr>
            </w:pPr>
          </w:p>
        </w:tc>
        <w:tc>
          <w:tcPr>
            <w:tcW w:w="1992" w:type="dxa"/>
          </w:tcPr>
          <w:p w14:paraId="2D6D5D22" w14:textId="77777777" w:rsidR="00955E61" w:rsidRPr="00610493" w:rsidRDefault="00955E61" w:rsidP="00955E61">
            <w:pPr>
              <w:rPr>
                <w:b/>
                <w:bCs/>
                <w:color w:val="000000" w:themeColor="text1"/>
                <w:rtl/>
                <w:lang w:bidi="ar-SA"/>
              </w:rPr>
            </w:pPr>
            <w:r w:rsidRPr="00610493">
              <w:rPr>
                <w:rFonts w:hint="cs"/>
                <w:b/>
                <w:bCs/>
                <w:color w:val="0000FF"/>
                <w:rtl/>
              </w:rPr>
              <w:t xml:space="preserve">24.4 </w:t>
            </w:r>
            <w:r w:rsidRPr="00610493">
              <w:rPr>
                <w:rFonts w:cs="Arial"/>
                <w:b/>
                <w:bCs/>
                <w:color w:val="0000FF"/>
                <w:rtl/>
              </w:rPr>
              <w:t xml:space="preserve">- </w:t>
            </w:r>
            <w:r w:rsidRPr="00610493">
              <w:rPr>
                <w:rFonts w:cs="Arial"/>
                <w:b/>
                <w:bCs/>
                <w:color w:val="0000FF"/>
                <w:rtl/>
                <w:lang w:bidi="ar-SA"/>
              </w:rPr>
              <w:t>احسب شدة ال</w:t>
            </w:r>
            <w:r w:rsidRPr="00610493">
              <w:rPr>
                <w:rFonts w:cs="Arial" w:hint="cs"/>
                <w:b/>
                <w:bCs/>
                <w:color w:val="0000FF"/>
                <w:rtl/>
                <w:lang w:bidi="ar-SA"/>
              </w:rPr>
              <w:t>حق</w:t>
            </w:r>
            <w:r w:rsidRPr="00610493">
              <w:rPr>
                <w:rFonts w:cs="Arial"/>
                <w:b/>
                <w:bCs/>
                <w:color w:val="0000FF"/>
                <w:rtl/>
                <w:lang w:bidi="ar-SA"/>
              </w:rPr>
              <w:t>ل الم</w:t>
            </w:r>
            <w:r w:rsidRPr="00610493">
              <w:rPr>
                <w:rFonts w:cs="Arial" w:hint="cs"/>
                <w:b/>
                <w:bCs/>
                <w:color w:val="0000FF"/>
                <w:rtl/>
                <w:lang w:bidi="ar-SA"/>
              </w:rPr>
              <w:t>حصّل</w:t>
            </w:r>
            <w:r w:rsidRPr="00610493">
              <w:rPr>
                <w:rFonts w:cs="Arial"/>
                <w:b/>
                <w:bCs/>
                <w:color w:val="0000FF"/>
                <w:rtl/>
                <w:lang w:bidi="ar-SA"/>
              </w:rPr>
              <w:t xml:space="preserve"> في كل منطقة من المناطق الثلاث.</w:t>
            </w:r>
          </w:p>
        </w:tc>
        <w:tc>
          <w:tcPr>
            <w:tcW w:w="2284" w:type="dxa"/>
            <w:vMerge/>
          </w:tcPr>
          <w:p w14:paraId="579AB618" w14:textId="77777777" w:rsidR="00955E61" w:rsidRDefault="00955E61" w:rsidP="00955E61">
            <w:pPr>
              <w:jc w:val="center"/>
              <w:rPr>
                <w:rtl/>
              </w:rPr>
            </w:pPr>
          </w:p>
        </w:tc>
        <w:tc>
          <w:tcPr>
            <w:tcW w:w="2461" w:type="dxa"/>
            <w:gridSpan w:val="2"/>
          </w:tcPr>
          <w:p w14:paraId="6548A144" w14:textId="77777777" w:rsidR="00955E61" w:rsidRDefault="00955E61" w:rsidP="00955E61">
            <w:pPr>
              <w:rPr>
                <w:b/>
                <w:bCs/>
                <w:color w:val="FF0000"/>
                <w:sz w:val="20"/>
                <w:szCs w:val="20"/>
                <w:rtl/>
              </w:rPr>
            </w:pPr>
            <w:r w:rsidRPr="002B4935">
              <w:rPr>
                <w:rFonts w:cs="Arial"/>
                <w:b/>
                <w:bCs/>
                <w:noProof/>
                <w:color w:val="FF0000"/>
                <w:sz w:val="20"/>
                <w:szCs w:val="20"/>
                <w:rtl/>
              </w:rPr>
              <w:drawing>
                <wp:inline distT="0" distB="0" distL="0" distR="0" wp14:anchorId="3941758B" wp14:editId="1F471689">
                  <wp:extent cx="1382395" cy="1156302"/>
                  <wp:effectExtent l="0" t="0" r="8255" b="6350"/>
                  <wp:docPr id="817749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81637" name=""/>
                          <pic:cNvPicPr/>
                        </pic:nvPicPr>
                        <pic:blipFill>
                          <a:blip r:embed="rId329"/>
                          <a:stretch>
                            <a:fillRect/>
                          </a:stretch>
                        </pic:blipFill>
                        <pic:spPr>
                          <a:xfrm>
                            <a:off x="0" y="0"/>
                            <a:ext cx="1399682" cy="1170762"/>
                          </a:xfrm>
                          <a:prstGeom prst="rect">
                            <a:avLst/>
                          </a:prstGeom>
                        </pic:spPr>
                      </pic:pic>
                    </a:graphicData>
                  </a:graphic>
                </wp:inline>
              </w:drawing>
            </w:r>
          </w:p>
        </w:tc>
        <w:tc>
          <w:tcPr>
            <w:tcW w:w="4493" w:type="dxa"/>
          </w:tcPr>
          <w:p w14:paraId="2E5F92C8" w14:textId="77777777" w:rsidR="00955E61" w:rsidRPr="00F56E1C" w:rsidRDefault="00955E61" w:rsidP="00955E61">
            <w:pPr>
              <w:rPr>
                <w:b/>
                <w:bCs/>
                <w:color w:val="FF0000"/>
                <w:sz w:val="20"/>
                <w:szCs w:val="20"/>
                <w:rtl/>
              </w:rPr>
            </w:pPr>
            <w:r w:rsidRPr="00F56E1C">
              <w:rPr>
                <w:rFonts w:cs="Arial"/>
                <w:b/>
                <w:bCs/>
                <w:color w:val="FF0000"/>
                <w:sz w:val="20"/>
                <w:szCs w:val="20"/>
                <w:rtl/>
                <w:lang w:bidi="ar-SA"/>
              </w:rPr>
              <w:t>شدة ال</w:t>
            </w:r>
            <w:r>
              <w:rPr>
                <w:rFonts w:cs="Arial" w:hint="cs"/>
                <w:b/>
                <w:bCs/>
                <w:color w:val="FF0000"/>
                <w:sz w:val="20"/>
                <w:szCs w:val="20"/>
                <w:rtl/>
                <w:lang w:bidi="ar-SA"/>
              </w:rPr>
              <w:t>حق</w:t>
            </w:r>
            <w:r w:rsidRPr="00F56E1C">
              <w:rPr>
                <w:rFonts w:cs="Arial"/>
                <w:b/>
                <w:bCs/>
                <w:color w:val="FF0000"/>
                <w:sz w:val="20"/>
                <w:szCs w:val="20"/>
                <w:rtl/>
                <w:lang w:bidi="ar-SA"/>
              </w:rPr>
              <w:t>ل الم</w:t>
            </w:r>
            <w:r>
              <w:rPr>
                <w:rFonts w:cs="Arial" w:hint="cs"/>
                <w:b/>
                <w:bCs/>
                <w:color w:val="FF0000"/>
                <w:sz w:val="20"/>
                <w:szCs w:val="20"/>
                <w:rtl/>
                <w:lang w:bidi="ar-SA"/>
              </w:rPr>
              <w:t>حصّل</w:t>
            </w:r>
            <w:r w:rsidRPr="00F56E1C">
              <w:rPr>
                <w:rFonts w:cs="Arial"/>
                <w:b/>
                <w:bCs/>
                <w:color w:val="FF0000"/>
                <w:sz w:val="20"/>
                <w:szCs w:val="20"/>
                <w:rtl/>
                <w:lang w:bidi="ar-SA"/>
              </w:rPr>
              <w:t xml:space="preserve"> في المنطقة </w:t>
            </w:r>
            <w:r>
              <w:rPr>
                <w:rFonts w:hint="cs"/>
                <w:b/>
                <w:bCs/>
                <w:color w:val="FF0000"/>
                <w:sz w:val="20"/>
                <w:szCs w:val="20"/>
                <w:rtl/>
              </w:rPr>
              <w:t>א'</w:t>
            </w:r>
            <w:r w:rsidRPr="00F56E1C">
              <w:rPr>
                <w:rFonts w:cs="Arial"/>
                <w:b/>
                <w:bCs/>
                <w:color w:val="FF0000"/>
                <w:sz w:val="20"/>
                <w:szCs w:val="20"/>
                <w:rtl/>
                <w:lang w:bidi="ar-SA"/>
              </w:rPr>
              <w:t xml:space="preserve"> تساوي شدة ال</w:t>
            </w:r>
            <w:r>
              <w:rPr>
                <w:rFonts w:cs="Arial" w:hint="cs"/>
                <w:b/>
                <w:bCs/>
                <w:color w:val="FF0000"/>
                <w:sz w:val="20"/>
                <w:szCs w:val="20"/>
                <w:rtl/>
                <w:lang w:bidi="ar-SA"/>
              </w:rPr>
              <w:t>حق</w:t>
            </w:r>
            <w:r w:rsidRPr="00F56E1C">
              <w:rPr>
                <w:rFonts w:cs="Arial"/>
                <w:b/>
                <w:bCs/>
                <w:color w:val="FF0000"/>
                <w:sz w:val="20"/>
                <w:szCs w:val="20"/>
                <w:rtl/>
                <w:lang w:bidi="ar-SA"/>
              </w:rPr>
              <w:t>ل الم</w:t>
            </w:r>
            <w:r>
              <w:rPr>
                <w:rFonts w:cs="Arial" w:hint="cs"/>
                <w:b/>
                <w:bCs/>
                <w:color w:val="FF0000"/>
                <w:sz w:val="20"/>
                <w:szCs w:val="20"/>
                <w:rtl/>
                <w:lang w:bidi="ar-SA"/>
              </w:rPr>
              <w:t>حصّل</w:t>
            </w:r>
            <w:r w:rsidRPr="00F56E1C">
              <w:rPr>
                <w:rFonts w:cs="Arial"/>
                <w:b/>
                <w:bCs/>
                <w:color w:val="FF0000"/>
                <w:sz w:val="20"/>
                <w:szCs w:val="20"/>
                <w:rtl/>
                <w:lang w:bidi="ar-SA"/>
              </w:rPr>
              <w:t xml:space="preserve"> في المنطقة </w:t>
            </w:r>
            <w:r>
              <w:rPr>
                <w:rFonts w:hint="cs"/>
                <w:b/>
                <w:bCs/>
                <w:color w:val="FF0000"/>
                <w:sz w:val="20"/>
                <w:szCs w:val="20"/>
                <w:rtl/>
              </w:rPr>
              <w:t>ג'</w:t>
            </w:r>
            <w:r w:rsidRPr="00F56E1C">
              <w:rPr>
                <w:rFonts w:cs="Arial"/>
                <w:b/>
                <w:bCs/>
                <w:color w:val="FF0000"/>
                <w:sz w:val="20"/>
                <w:szCs w:val="20"/>
                <w:rtl/>
                <w:lang w:bidi="ar-SA"/>
              </w:rPr>
              <w:t>.</w:t>
            </w:r>
          </w:p>
          <w:p w14:paraId="238EDDC5" w14:textId="77777777" w:rsidR="00955E61" w:rsidRPr="00F56E1C" w:rsidRDefault="00955E61" w:rsidP="00955E61">
            <w:pPr>
              <w:rPr>
                <w:b/>
                <w:bCs/>
                <w:color w:val="FF0000"/>
                <w:sz w:val="20"/>
                <w:szCs w:val="20"/>
                <w:rtl/>
              </w:rPr>
            </w:pPr>
          </w:p>
          <w:p w14:paraId="3ADEA39C" w14:textId="77777777" w:rsidR="00955E61" w:rsidRDefault="00955E61" w:rsidP="00955E61">
            <w:pPr>
              <w:rPr>
                <w:b/>
                <w:bCs/>
                <w:color w:val="FF0000"/>
                <w:sz w:val="20"/>
                <w:szCs w:val="20"/>
                <w:rtl/>
              </w:rPr>
            </w:pPr>
            <w:r w:rsidRPr="00F56E1C">
              <w:rPr>
                <w:rFonts w:cs="Arial"/>
                <w:b/>
                <w:bCs/>
                <w:color w:val="FF0000"/>
                <w:sz w:val="20"/>
                <w:szCs w:val="20"/>
                <w:rtl/>
                <w:lang w:bidi="ar-SA"/>
              </w:rPr>
              <w:t>اتجاه ال</w:t>
            </w:r>
            <w:r>
              <w:rPr>
                <w:rFonts w:cs="Arial" w:hint="cs"/>
                <w:b/>
                <w:bCs/>
                <w:color w:val="FF0000"/>
                <w:sz w:val="20"/>
                <w:szCs w:val="20"/>
                <w:rtl/>
                <w:lang w:bidi="ar-SA"/>
              </w:rPr>
              <w:t>حق</w:t>
            </w:r>
            <w:r w:rsidRPr="00F56E1C">
              <w:rPr>
                <w:rFonts w:cs="Arial"/>
                <w:b/>
                <w:bCs/>
                <w:color w:val="FF0000"/>
                <w:sz w:val="20"/>
                <w:szCs w:val="20"/>
                <w:rtl/>
                <w:lang w:bidi="ar-SA"/>
              </w:rPr>
              <w:t>ل الم</w:t>
            </w:r>
            <w:r>
              <w:rPr>
                <w:rFonts w:cs="Arial" w:hint="cs"/>
                <w:b/>
                <w:bCs/>
                <w:color w:val="FF0000"/>
                <w:sz w:val="20"/>
                <w:szCs w:val="20"/>
                <w:rtl/>
                <w:lang w:bidi="ar-SA"/>
              </w:rPr>
              <w:t>حصّل</w:t>
            </w:r>
            <w:r w:rsidRPr="00F56E1C">
              <w:rPr>
                <w:rFonts w:cs="Arial"/>
                <w:b/>
                <w:bCs/>
                <w:color w:val="FF0000"/>
                <w:sz w:val="20"/>
                <w:szCs w:val="20"/>
                <w:rtl/>
                <w:lang w:bidi="ar-SA"/>
              </w:rPr>
              <w:t xml:space="preserve"> في المنطقة</w:t>
            </w:r>
            <w:r>
              <w:rPr>
                <w:rFonts w:hint="cs"/>
                <w:b/>
                <w:bCs/>
                <w:color w:val="FF0000"/>
                <w:sz w:val="20"/>
                <w:szCs w:val="20"/>
                <w:rtl/>
              </w:rPr>
              <w:t xml:space="preserve"> א'</w:t>
            </w:r>
            <w:r w:rsidRPr="00F56E1C">
              <w:rPr>
                <w:rFonts w:cs="Arial"/>
                <w:b/>
                <w:bCs/>
                <w:color w:val="FF0000"/>
                <w:sz w:val="20"/>
                <w:szCs w:val="20"/>
                <w:rtl/>
                <w:lang w:bidi="ar-SA"/>
              </w:rPr>
              <w:t xml:space="preserve"> هو عكس اتجاه ال</w:t>
            </w:r>
            <w:r>
              <w:rPr>
                <w:rFonts w:cs="Arial" w:hint="cs"/>
                <w:b/>
                <w:bCs/>
                <w:color w:val="FF0000"/>
                <w:sz w:val="20"/>
                <w:szCs w:val="20"/>
                <w:rtl/>
                <w:lang w:bidi="ar-SA"/>
              </w:rPr>
              <w:t>حق</w:t>
            </w:r>
            <w:r w:rsidRPr="00F56E1C">
              <w:rPr>
                <w:rFonts w:cs="Arial"/>
                <w:b/>
                <w:bCs/>
                <w:color w:val="FF0000"/>
                <w:sz w:val="20"/>
                <w:szCs w:val="20"/>
                <w:rtl/>
                <w:lang w:bidi="ar-SA"/>
              </w:rPr>
              <w:t>ل</w:t>
            </w:r>
            <w:r>
              <w:rPr>
                <w:rFonts w:hint="cs"/>
                <w:b/>
                <w:bCs/>
                <w:color w:val="FF0000"/>
                <w:sz w:val="20"/>
                <w:szCs w:val="20"/>
                <w:rtl/>
              </w:rPr>
              <w:t xml:space="preserve"> </w:t>
            </w:r>
            <w:r w:rsidRPr="00F56E1C">
              <w:rPr>
                <w:rFonts w:cs="Arial"/>
                <w:b/>
                <w:bCs/>
                <w:color w:val="FF0000"/>
                <w:sz w:val="20"/>
                <w:szCs w:val="20"/>
                <w:rtl/>
                <w:lang w:bidi="ar-SA"/>
              </w:rPr>
              <w:t>الم</w:t>
            </w:r>
            <w:r>
              <w:rPr>
                <w:rFonts w:cs="Arial" w:hint="cs"/>
                <w:b/>
                <w:bCs/>
                <w:color w:val="FF0000"/>
                <w:sz w:val="20"/>
                <w:szCs w:val="20"/>
                <w:rtl/>
                <w:lang w:bidi="ar-SA"/>
              </w:rPr>
              <w:t>حصّل</w:t>
            </w:r>
            <w:r w:rsidRPr="00F56E1C">
              <w:rPr>
                <w:rFonts w:cs="Arial"/>
                <w:b/>
                <w:bCs/>
                <w:color w:val="FF0000"/>
                <w:sz w:val="20"/>
                <w:szCs w:val="20"/>
                <w:rtl/>
                <w:lang w:bidi="ar-SA"/>
              </w:rPr>
              <w:t xml:space="preserve"> في المنطقة </w:t>
            </w:r>
            <w:r>
              <w:rPr>
                <w:rFonts w:hint="cs"/>
                <w:b/>
                <w:bCs/>
                <w:color w:val="FF0000"/>
                <w:sz w:val="20"/>
                <w:szCs w:val="20"/>
                <w:rtl/>
              </w:rPr>
              <w:t>ג'</w:t>
            </w:r>
            <w:r w:rsidRPr="00F56E1C">
              <w:rPr>
                <w:rFonts w:cs="Arial"/>
                <w:b/>
                <w:bCs/>
                <w:color w:val="FF0000"/>
                <w:sz w:val="20"/>
                <w:szCs w:val="20"/>
                <w:rtl/>
                <w:lang w:bidi="ar-SA"/>
              </w:rPr>
              <w:t>.</w:t>
            </w:r>
          </w:p>
          <w:p w14:paraId="0A3777BC" w14:textId="77777777" w:rsidR="00955E61" w:rsidRDefault="00955E61" w:rsidP="00955E61">
            <w:pPr>
              <w:rPr>
                <w:b/>
                <w:bCs/>
                <w:color w:val="FF0000"/>
                <w:sz w:val="20"/>
                <w:szCs w:val="20"/>
                <w:rtl/>
              </w:rPr>
            </w:pPr>
          </w:p>
        </w:tc>
        <w:tc>
          <w:tcPr>
            <w:tcW w:w="1028" w:type="dxa"/>
          </w:tcPr>
          <w:p w14:paraId="54FCAA2F" w14:textId="512767A8" w:rsidR="00955E61" w:rsidRPr="000072AA" w:rsidRDefault="000072AA" w:rsidP="00955E61">
            <w:pPr>
              <w:jc w:val="center"/>
              <w:rPr>
                <w:sz w:val="16"/>
                <w:szCs w:val="16"/>
                <w:rtl/>
              </w:rPr>
            </w:pPr>
            <w:hyperlink r:id="rId330" w:history="1">
              <w:r w:rsidRPr="000072AA">
                <w:rPr>
                  <w:rStyle w:val="Hyperlink"/>
                  <w:sz w:val="16"/>
                  <w:szCs w:val="16"/>
                </w:rPr>
                <w:t>https://moodle.youcube.co.il/mod/book/view.php?id=3646&amp;chapterid=8057</w:t>
              </w:r>
            </w:hyperlink>
          </w:p>
          <w:p w14:paraId="4ABBB8A7" w14:textId="308010F2" w:rsidR="000072AA" w:rsidRPr="000072AA" w:rsidRDefault="000072AA" w:rsidP="00955E61">
            <w:pPr>
              <w:jc w:val="center"/>
              <w:rPr>
                <w:sz w:val="14"/>
                <w:szCs w:val="14"/>
                <w:rtl/>
              </w:rPr>
            </w:pPr>
          </w:p>
        </w:tc>
      </w:tr>
      <w:tr w:rsidR="00955E61" w14:paraId="64BDB4F8" w14:textId="77777777" w:rsidTr="00ED0123">
        <w:tc>
          <w:tcPr>
            <w:tcW w:w="2187" w:type="dxa"/>
          </w:tcPr>
          <w:p w14:paraId="26498347" w14:textId="77777777" w:rsidR="00955E61" w:rsidRPr="007A29C6" w:rsidRDefault="00955E61" w:rsidP="00955E61">
            <w:pPr>
              <w:rPr>
                <w:b/>
                <w:bCs/>
                <w:color w:val="0000FF"/>
                <w:sz w:val="28"/>
                <w:szCs w:val="28"/>
                <w:rtl/>
              </w:rPr>
            </w:pPr>
          </w:p>
        </w:tc>
        <w:tc>
          <w:tcPr>
            <w:tcW w:w="1992" w:type="dxa"/>
          </w:tcPr>
          <w:p w14:paraId="6D3DF084" w14:textId="77777777" w:rsidR="00955E61" w:rsidRPr="007A29C6" w:rsidRDefault="00955E61" w:rsidP="00955E61">
            <w:pPr>
              <w:spacing w:before="120" w:after="120"/>
              <w:jc w:val="center"/>
              <w:rPr>
                <w:b/>
                <w:bCs/>
                <w:color w:val="0000FF"/>
                <w:sz w:val="24"/>
                <w:szCs w:val="24"/>
                <w:rtl/>
              </w:rPr>
            </w:pPr>
            <w:r>
              <w:rPr>
                <w:rFonts w:hint="cs"/>
                <w:b/>
                <w:bCs/>
                <w:color w:val="2706EA"/>
                <w:rtl/>
                <w:lang w:bidi="ar-SA"/>
              </w:rPr>
              <w:t>السؤال</w:t>
            </w:r>
          </w:p>
        </w:tc>
        <w:tc>
          <w:tcPr>
            <w:tcW w:w="2284" w:type="dxa"/>
          </w:tcPr>
          <w:p w14:paraId="7C40DADB"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5F18FAC5" w14:textId="77777777" w:rsidR="00955E61" w:rsidRDefault="00955E61" w:rsidP="00955E61">
            <w:pPr>
              <w:spacing w:before="120" w:after="120"/>
              <w:jc w:val="center"/>
              <w:rPr>
                <w:rFonts w:cs="Arial"/>
                <w:b/>
                <w:bCs/>
                <w:color w:val="FF0000"/>
                <w:sz w:val="20"/>
                <w:szCs w:val="20"/>
                <w:rtl/>
                <w:lang w:bidi="ar-SA"/>
              </w:rPr>
            </w:pPr>
            <w:r>
              <w:rPr>
                <w:rFonts w:cs="Arial"/>
                <w:b/>
                <w:bCs/>
                <w:color w:val="2706EA"/>
                <w:rtl/>
                <w:lang w:bidi="ar-SA"/>
              </w:rPr>
              <w:t>الإجابة</w:t>
            </w:r>
            <w:r>
              <w:rPr>
                <w:rFonts w:hint="cs"/>
                <w:b/>
                <w:bCs/>
                <w:color w:val="FF0000"/>
                <w:sz w:val="20"/>
                <w:szCs w:val="20"/>
                <w:rtl/>
              </w:rPr>
              <w:t xml:space="preserve"> </w:t>
            </w:r>
            <w:r>
              <w:rPr>
                <w:rFonts w:hint="cs"/>
                <w:b/>
                <w:bCs/>
                <w:color w:val="FF0000"/>
                <w:sz w:val="20"/>
                <w:szCs w:val="20"/>
                <w:rtl/>
                <w:lang w:bidi="ar-SA"/>
              </w:rPr>
              <w:t>و</w:t>
            </w:r>
            <w:r w:rsidRPr="005B5D1B">
              <w:rPr>
                <w:rFonts w:cs="Arial"/>
                <w:b/>
                <w:bCs/>
                <w:color w:val="FF0000"/>
                <w:rtl/>
                <w:lang w:bidi="ar-SA"/>
              </w:rPr>
              <w:t>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5C59311B"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0AFF4D0C" w14:textId="77777777" w:rsidTr="00ED0123">
        <w:tc>
          <w:tcPr>
            <w:tcW w:w="2187" w:type="dxa"/>
            <w:vMerge w:val="restart"/>
          </w:tcPr>
          <w:p w14:paraId="5CD477F7" w14:textId="77777777" w:rsidR="00955E61" w:rsidRDefault="00955E61" w:rsidP="00955E61">
            <w:pPr>
              <w:rPr>
                <w:b/>
                <w:bCs/>
                <w:color w:val="0000FF"/>
                <w:sz w:val="20"/>
                <w:szCs w:val="20"/>
                <w:rtl/>
              </w:rPr>
            </w:pPr>
            <w:r w:rsidRPr="007A29C6">
              <w:rPr>
                <w:rFonts w:hint="cs"/>
                <w:b/>
                <w:bCs/>
                <w:color w:val="0000FF"/>
                <w:sz w:val="28"/>
                <w:szCs w:val="28"/>
                <w:rtl/>
              </w:rPr>
              <w:t>2</w:t>
            </w:r>
            <w:r>
              <w:rPr>
                <w:rFonts w:hint="cs"/>
                <w:b/>
                <w:bCs/>
                <w:color w:val="0000FF"/>
                <w:sz w:val="28"/>
                <w:szCs w:val="28"/>
                <w:rtl/>
              </w:rPr>
              <w:t>5</w:t>
            </w:r>
            <w:r>
              <w:rPr>
                <w:rFonts w:hint="cs"/>
                <w:b/>
                <w:bCs/>
                <w:color w:val="0000FF"/>
                <w:sz w:val="20"/>
                <w:szCs w:val="20"/>
                <w:rtl/>
              </w:rPr>
              <w:t xml:space="preserve">. </w:t>
            </w:r>
            <w:r w:rsidRPr="007A29C6">
              <w:rPr>
                <w:rFonts w:hint="cs"/>
                <w:b/>
                <w:bCs/>
                <w:color w:val="0000FF"/>
                <w:sz w:val="20"/>
                <w:szCs w:val="20"/>
                <w:rtl/>
              </w:rPr>
              <w:t xml:space="preserve"> </w:t>
            </w:r>
            <w:r>
              <w:rPr>
                <w:rtl/>
                <w:lang w:bidi="ar-SA"/>
              </w:rPr>
              <w:t xml:space="preserve"> </w:t>
            </w:r>
            <w:r>
              <w:rPr>
                <w:rFonts w:cs="Arial" w:hint="cs"/>
                <w:b/>
                <w:bCs/>
                <w:color w:val="0000FF"/>
                <w:sz w:val="20"/>
                <w:szCs w:val="20"/>
                <w:rtl/>
                <w:lang w:bidi="ar-SA"/>
              </w:rPr>
              <w:t>مُعطى</w:t>
            </w:r>
            <w:r w:rsidRPr="001B14B4">
              <w:rPr>
                <w:rFonts w:cs="Arial"/>
                <w:b/>
                <w:bCs/>
                <w:color w:val="0000FF"/>
                <w:sz w:val="20"/>
                <w:szCs w:val="20"/>
                <w:rtl/>
                <w:lang w:bidi="ar-SA"/>
              </w:rPr>
              <w:t xml:space="preserve"> لوح</w:t>
            </w:r>
            <w:r>
              <w:rPr>
                <w:rFonts w:cs="Arial" w:hint="cs"/>
                <w:b/>
                <w:bCs/>
                <w:color w:val="0000FF"/>
                <w:sz w:val="20"/>
                <w:szCs w:val="20"/>
                <w:rtl/>
                <w:lang w:bidi="ar-SA"/>
              </w:rPr>
              <w:t>ا</w:t>
            </w:r>
            <w:r w:rsidRPr="001B14B4">
              <w:rPr>
                <w:rFonts w:cs="Arial"/>
                <w:b/>
                <w:bCs/>
                <w:color w:val="0000FF"/>
                <w:sz w:val="20"/>
                <w:szCs w:val="20"/>
                <w:rtl/>
                <w:lang w:bidi="ar-SA"/>
              </w:rPr>
              <w:t>ن لا نهائي</w:t>
            </w:r>
            <w:r>
              <w:rPr>
                <w:rFonts w:cs="Arial" w:hint="cs"/>
                <w:b/>
                <w:bCs/>
                <w:color w:val="0000FF"/>
                <w:sz w:val="20"/>
                <w:szCs w:val="20"/>
                <w:rtl/>
                <w:lang w:bidi="ar-SA"/>
              </w:rPr>
              <w:t>ا</w:t>
            </w:r>
            <w:r w:rsidRPr="001B14B4">
              <w:rPr>
                <w:rFonts w:cs="Arial"/>
                <w:b/>
                <w:bCs/>
                <w:color w:val="0000FF"/>
                <w:sz w:val="20"/>
                <w:szCs w:val="20"/>
                <w:rtl/>
                <w:lang w:bidi="ar-SA"/>
              </w:rPr>
              <w:t>ن مشحون</w:t>
            </w:r>
            <w:r>
              <w:rPr>
                <w:rFonts w:cs="Arial" w:hint="cs"/>
                <w:b/>
                <w:bCs/>
                <w:color w:val="0000FF"/>
                <w:sz w:val="20"/>
                <w:szCs w:val="20"/>
                <w:rtl/>
                <w:lang w:bidi="ar-SA"/>
              </w:rPr>
              <w:t>ا</w:t>
            </w:r>
            <w:r w:rsidRPr="001B14B4">
              <w:rPr>
                <w:rFonts w:cs="Arial"/>
                <w:b/>
                <w:bCs/>
                <w:color w:val="0000FF"/>
                <w:sz w:val="20"/>
                <w:szCs w:val="20"/>
                <w:rtl/>
                <w:lang w:bidi="ar-SA"/>
              </w:rPr>
              <w:t>ن بكثاف</w:t>
            </w:r>
            <w:r>
              <w:rPr>
                <w:rFonts w:cs="Arial" w:hint="cs"/>
                <w:b/>
                <w:bCs/>
                <w:color w:val="0000FF"/>
                <w:sz w:val="20"/>
                <w:szCs w:val="20"/>
                <w:rtl/>
                <w:lang w:bidi="ar-SA"/>
              </w:rPr>
              <w:t>ة</w:t>
            </w:r>
            <w:r w:rsidRPr="001B14B4">
              <w:rPr>
                <w:rFonts w:cs="Arial"/>
                <w:b/>
                <w:bCs/>
                <w:color w:val="0000FF"/>
                <w:sz w:val="20"/>
                <w:szCs w:val="20"/>
                <w:rtl/>
                <w:lang w:bidi="ar-SA"/>
              </w:rPr>
              <w:t xml:space="preserve"> مختلفة، اللوح 1 مشحون بشحنة موجبة، وال</w:t>
            </w:r>
            <w:r>
              <w:rPr>
                <w:rFonts w:cs="Arial" w:hint="cs"/>
                <w:b/>
                <w:bCs/>
                <w:color w:val="0000FF"/>
                <w:sz w:val="20"/>
                <w:szCs w:val="20"/>
                <w:rtl/>
                <w:lang w:bidi="ar-SA"/>
              </w:rPr>
              <w:t>لوح</w:t>
            </w:r>
            <w:r w:rsidRPr="001B14B4">
              <w:rPr>
                <w:rFonts w:cs="Arial"/>
                <w:b/>
                <w:bCs/>
                <w:color w:val="0000FF"/>
                <w:sz w:val="20"/>
                <w:szCs w:val="20"/>
                <w:rtl/>
                <w:lang w:bidi="ar-SA"/>
              </w:rPr>
              <w:t xml:space="preserve"> 2 مشحون بشحنة سالبة.</w:t>
            </w:r>
            <w:r>
              <w:rPr>
                <w:rFonts w:hint="cs"/>
                <w:b/>
                <w:bCs/>
                <w:color w:val="0000FF"/>
                <w:sz w:val="20"/>
                <w:szCs w:val="20"/>
                <w:rtl/>
              </w:rPr>
              <w:t xml:space="preserve"> </w:t>
            </w:r>
          </w:p>
          <w:p w14:paraId="5E0B31D2" w14:textId="77777777" w:rsidR="00955E61" w:rsidRDefault="00955E61" w:rsidP="00955E61">
            <w:pPr>
              <w:rPr>
                <w:b/>
                <w:bCs/>
                <w:color w:val="0000FF"/>
                <w:sz w:val="20"/>
                <w:szCs w:val="20"/>
                <w:rtl/>
              </w:rPr>
            </w:pPr>
          </w:p>
          <w:p w14:paraId="6E831F20" w14:textId="77777777" w:rsidR="00955E61" w:rsidRDefault="00955E61" w:rsidP="00955E61">
            <w:pPr>
              <w:rPr>
                <w:b/>
                <w:bCs/>
                <w:color w:val="0000FF"/>
                <w:sz w:val="20"/>
                <w:szCs w:val="20"/>
                <w:rtl/>
              </w:rPr>
            </w:pPr>
            <w:r w:rsidRPr="001B14B4">
              <w:rPr>
                <w:rFonts w:cs="Arial"/>
                <w:b/>
                <w:bCs/>
                <w:color w:val="0000FF"/>
                <w:sz w:val="20"/>
                <w:szCs w:val="20"/>
                <w:rtl/>
                <w:lang w:bidi="ar-SA"/>
              </w:rPr>
              <w:t xml:space="preserve">يتم وصف ثلاث مناطق حول </w:t>
            </w:r>
            <w:r w:rsidRPr="001B14B4">
              <w:rPr>
                <w:rFonts w:cs="Arial" w:hint="cs"/>
                <w:b/>
                <w:bCs/>
                <w:color w:val="0000FF"/>
                <w:sz w:val="20"/>
                <w:szCs w:val="20"/>
                <w:rtl/>
                <w:lang w:bidi="ar-SA"/>
              </w:rPr>
              <w:t>الل</w:t>
            </w:r>
            <w:r>
              <w:rPr>
                <w:rFonts w:cs="Arial" w:hint="cs"/>
                <w:b/>
                <w:bCs/>
                <w:color w:val="0000FF"/>
                <w:sz w:val="20"/>
                <w:szCs w:val="20"/>
                <w:rtl/>
                <w:lang w:bidi="ar-SA"/>
              </w:rPr>
              <w:t>و</w:t>
            </w:r>
            <w:r w:rsidRPr="001B14B4">
              <w:rPr>
                <w:rFonts w:cs="Arial" w:hint="cs"/>
                <w:b/>
                <w:bCs/>
                <w:color w:val="0000FF"/>
                <w:sz w:val="20"/>
                <w:szCs w:val="20"/>
                <w:rtl/>
                <w:lang w:bidi="ar-SA"/>
              </w:rPr>
              <w:t>ح</w:t>
            </w:r>
            <w:r>
              <w:rPr>
                <w:rFonts w:cs="Arial" w:hint="cs"/>
                <w:b/>
                <w:bCs/>
                <w:color w:val="0000FF"/>
                <w:sz w:val="20"/>
                <w:szCs w:val="20"/>
                <w:rtl/>
                <w:lang w:bidi="ar-SA"/>
              </w:rPr>
              <w:t>ين</w:t>
            </w:r>
            <w:r w:rsidRPr="001B14B4">
              <w:rPr>
                <w:rFonts w:cs="Arial"/>
                <w:b/>
                <w:bCs/>
                <w:color w:val="0000FF"/>
                <w:sz w:val="20"/>
                <w:szCs w:val="20"/>
                <w:rtl/>
                <w:lang w:bidi="ar-SA"/>
              </w:rPr>
              <w:t>، كما هو موضح في الشكل التالي:</w:t>
            </w:r>
            <w:r>
              <w:rPr>
                <w:rFonts w:hint="cs"/>
                <w:b/>
                <w:bCs/>
                <w:color w:val="0000FF"/>
                <w:sz w:val="20"/>
                <w:szCs w:val="20"/>
                <w:rtl/>
              </w:rPr>
              <w:t xml:space="preserve"> </w:t>
            </w:r>
          </w:p>
          <w:p w14:paraId="374E06A9" w14:textId="77777777" w:rsidR="00955E61" w:rsidRDefault="00955E61" w:rsidP="00955E61">
            <w:pPr>
              <w:rPr>
                <w:b/>
                <w:bCs/>
                <w:color w:val="0000FF"/>
                <w:sz w:val="20"/>
                <w:szCs w:val="20"/>
                <w:rtl/>
              </w:rPr>
            </w:pPr>
            <w:r w:rsidRPr="00871AC8">
              <w:rPr>
                <w:rFonts w:cs="Arial"/>
                <w:b/>
                <w:bCs/>
                <w:noProof/>
                <w:color w:val="0000FF"/>
                <w:sz w:val="20"/>
                <w:szCs w:val="20"/>
                <w:rtl/>
              </w:rPr>
              <w:drawing>
                <wp:inline distT="0" distB="0" distL="0" distR="0" wp14:anchorId="053852BA" wp14:editId="5CCA4B96">
                  <wp:extent cx="1251585" cy="1304925"/>
                  <wp:effectExtent l="0" t="0" r="5715" b="9525"/>
                  <wp:docPr id="187383039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4401" name=""/>
                          <pic:cNvPicPr/>
                        </pic:nvPicPr>
                        <pic:blipFill>
                          <a:blip r:embed="rId331"/>
                          <a:stretch>
                            <a:fillRect/>
                          </a:stretch>
                        </pic:blipFill>
                        <pic:spPr>
                          <a:xfrm>
                            <a:off x="0" y="0"/>
                            <a:ext cx="1251585" cy="1304925"/>
                          </a:xfrm>
                          <a:prstGeom prst="rect">
                            <a:avLst/>
                          </a:prstGeom>
                        </pic:spPr>
                      </pic:pic>
                    </a:graphicData>
                  </a:graphic>
                </wp:inline>
              </w:drawing>
            </w:r>
          </w:p>
          <w:p w14:paraId="47625AEF" w14:textId="77777777" w:rsidR="00955E61" w:rsidRDefault="00955E61" w:rsidP="00955E61">
            <w:pPr>
              <w:rPr>
                <w:b/>
                <w:bCs/>
                <w:color w:val="0000FF"/>
                <w:sz w:val="20"/>
                <w:szCs w:val="20"/>
                <w:rtl/>
              </w:rPr>
            </w:pPr>
            <w:r w:rsidRPr="007A29C6">
              <w:rPr>
                <w:rFonts w:hint="cs"/>
                <w:b/>
                <w:bCs/>
                <w:color w:val="0000FF"/>
                <w:sz w:val="20"/>
                <w:szCs w:val="20"/>
                <w:rtl/>
              </w:rPr>
              <w:t xml:space="preserve"> </w:t>
            </w:r>
          </w:p>
          <w:p w14:paraId="23475EFD" w14:textId="77777777" w:rsidR="00955E61" w:rsidRDefault="00955E61" w:rsidP="00955E61">
            <w:pPr>
              <w:rPr>
                <w:b/>
                <w:bCs/>
                <w:color w:val="0000FF"/>
                <w:sz w:val="20"/>
                <w:szCs w:val="20"/>
                <w:rtl/>
                <w:lang w:bidi="ar-SA"/>
              </w:rPr>
            </w:pPr>
            <w:r w:rsidRPr="001B14B4">
              <w:rPr>
                <w:rFonts w:cs="Arial"/>
                <w:b/>
                <w:bCs/>
                <w:color w:val="0000FF"/>
                <w:sz w:val="20"/>
                <w:szCs w:val="20"/>
                <w:rtl/>
                <w:lang w:bidi="ar-SA"/>
              </w:rPr>
              <w:t>القيمة المطلقة لكثافة الشحنة في كل من اللوحين هي:</w:t>
            </w:r>
          </w:p>
          <w:p w14:paraId="0413D36D" w14:textId="77777777" w:rsidR="00955E61" w:rsidRPr="007A29C6" w:rsidRDefault="00955E61" w:rsidP="00955E61">
            <w:pPr>
              <w:rPr>
                <w:b/>
                <w:bCs/>
                <w:color w:val="0000FF"/>
                <w:sz w:val="20"/>
                <w:szCs w:val="20"/>
                <w:rtl/>
              </w:rPr>
            </w:pPr>
          </w:p>
          <w:p w14:paraId="07A2A2F7" w14:textId="77777777" w:rsidR="00955E61" w:rsidRDefault="00955E61" w:rsidP="00955E61">
            <w:pPr>
              <w:jc w:val="center"/>
              <w:rPr>
                <w:b/>
                <w:bCs/>
                <w:color w:val="0000FF"/>
                <w:sz w:val="28"/>
                <w:szCs w:val="28"/>
                <w:rtl/>
              </w:rPr>
            </w:pPr>
            <w:r w:rsidRPr="007B3ED9">
              <w:rPr>
                <w:rFonts w:cs="Arial"/>
                <w:b/>
                <w:bCs/>
                <w:noProof/>
                <w:color w:val="0000FF"/>
                <w:sz w:val="28"/>
                <w:szCs w:val="28"/>
                <w:rtl/>
              </w:rPr>
              <w:drawing>
                <wp:inline distT="0" distB="0" distL="0" distR="0" wp14:anchorId="57C2A52A" wp14:editId="614716C5">
                  <wp:extent cx="1251585" cy="461010"/>
                  <wp:effectExtent l="0" t="0" r="5715" b="0"/>
                  <wp:docPr id="9523983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60848" name=""/>
                          <pic:cNvPicPr/>
                        </pic:nvPicPr>
                        <pic:blipFill>
                          <a:blip r:embed="rId332"/>
                          <a:stretch>
                            <a:fillRect/>
                          </a:stretch>
                        </pic:blipFill>
                        <pic:spPr>
                          <a:xfrm>
                            <a:off x="0" y="0"/>
                            <a:ext cx="1251585" cy="461010"/>
                          </a:xfrm>
                          <a:prstGeom prst="rect">
                            <a:avLst/>
                          </a:prstGeom>
                        </pic:spPr>
                      </pic:pic>
                    </a:graphicData>
                  </a:graphic>
                </wp:inline>
              </w:drawing>
            </w:r>
          </w:p>
          <w:p w14:paraId="05529136" w14:textId="77777777" w:rsidR="00955E61" w:rsidRPr="00AA3CCC" w:rsidRDefault="00955E61" w:rsidP="00955E61">
            <w:pPr>
              <w:jc w:val="center"/>
              <w:rPr>
                <w:b/>
                <w:bCs/>
                <w:color w:val="0000FF"/>
                <w:sz w:val="20"/>
                <w:szCs w:val="20"/>
                <w:highlight w:val="yellow"/>
                <w:rtl/>
              </w:rPr>
            </w:pPr>
          </w:p>
          <w:p w14:paraId="4B996FED" w14:textId="77777777" w:rsidR="00955E61" w:rsidRDefault="00955E61" w:rsidP="00955E61">
            <w:pPr>
              <w:jc w:val="center"/>
              <w:rPr>
                <w:b/>
                <w:bCs/>
                <w:color w:val="0000FF"/>
                <w:sz w:val="28"/>
                <w:szCs w:val="28"/>
                <w:rtl/>
              </w:rPr>
            </w:pPr>
          </w:p>
          <w:p w14:paraId="5867B07C" w14:textId="77777777" w:rsidR="00955E61" w:rsidRDefault="00955E61" w:rsidP="00955E61">
            <w:pPr>
              <w:rPr>
                <w:b/>
                <w:bCs/>
                <w:color w:val="0000FF"/>
                <w:sz w:val="28"/>
                <w:szCs w:val="28"/>
                <w:rtl/>
              </w:rPr>
            </w:pPr>
          </w:p>
          <w:p w14:paraId="1CEA79A3" w14:textId="77777777" w:rsidR="00955E61" w:rsidRDefault="00955E61" w:rsidP="00955E61">
            <w:pPr>
              <w:rPr>
                <w:b/>
                <w:bCs/>
                <w:color w:val="0000FF"/>
                <w:sz w:val="28"/>
                <w:szCs w:val="28"/>
                <w:rtl/>
              </w:rPr>
            </w:pPr>
          </w:p>
          <w:p w14:paraId="6A492DF7" w14:textId="77777777" w:rsidR="00955E61" w:rsidRDefault="00955E61" w:rsidP="00955E61">
            <w:pPr>
              <w:rPr>
                <w:b/>
                <w:bCs/>
                <w:color w:val="0000FF"/>
                <w:sz w:val="28"/>
                <w:szCs w:val="28"/>
                <w:rtl/>
              </w:rPr>
            </w:pPr>
          </w:p>
        </w:tc>
        <w:tc>
          <w:tcPr>
            <w:tcW w:w="1992" w:type="dxa"/>
          </w:tcPr>
          <w:p w14:paraId="14754F13" w14:textId="77777777" w:rsidR="00955E61" w:rsidRPr="00610493" w:rsidRDefault="00955E61" w:rsidP="00955E61">
            <w:pPr>
              <w:rPr>
                <w:b/>
                <w:bCs/>
                <w:color w:val="0000FF"/>
                <w:rtl/>
                <w:lang w:bidi="ar-SA"/>
              </w:rPr>
            </w:pPr>
            <w:r w:rsidRPr="007A29C6">
              <w:rPr>
                <w:rFonts w:hint="cs"/>
                <w:b/>
                <w:bCs/>
                <w:color w:val="0000FF"/>
                <w:sz w:val="24"/>
                <w:szCs w:val="24"/>
                <w:rtl/>
              </w:rPr>
              <w:t>2</w:t>
            </w:r>
            <w:r>
              <w:rPr>
                <w:rFonts w:hint="cs"/>
                <w:b/>
                <w:bCs/>
                <w:color w:val="0000FF"/>
                <w:sz w:val="24"/>
                <w:szCs w:val="24"/>
                <w:rtl/>
              </w:rPr>
              <w:t>5</w:t>
            </w:r>
            <w:r w:rsidRPr="007A29C6">
              <w:rPr>
                <w:rFonts w:hint="cs"/>
                <w:b/>
                <w:bCs/>
                <w:color w:val="0000FF"/>
                <w:sz w:val="24"/>
                <w:szCs w:val="24"/>
                <w:rtl/>
              </w:rPr>
              <w:t xml:space="preserve">.1 </w:t>
            </w:r>
            <w:r w:rsidRPr="00610493">
              <w:rPr>
                <w:rFonts w:cs="Arial"/>
                <w:b/>
                <w:bCs/>
                <w:color w:val="0000FF"/>
                <w:rtl/>
              </w:rPr>
              <w:t xml:space="preserve">- </w:t>
            </w:r>
            <w:r w:rsidRPr="00610493">
              <w:rPr>
                <w:rFonts w:cs="Arial"/>
                <w:b/>
                <w:bCs/>
                <w:color w:val="0000FF"/>
                <w:rtl/>
                <w:lang w:bidi="ar-SA"/>
              </w:rPr>
              <w:t xml:space="preserve">احسب </w:t>
            </w:r>
            <w:r w:rsidRPr="00610493">
              <w:rPr>
                <w:rFonts w:cs="Arial" w:hint="cs"/>
                <w:b/>
                <w:bCs/>
                <w:color w:val="0000FF"/>
                <w:rtl/>
                <w:lang w:bidi="ar-SA"/>
              </w:rPr>
              <w:t>شدة</w:t>
            </w:r>
            <w:r w:rsidRPr="00610493">
              <w:rPr>
                <w:rFonts w:cs="Arial"/>
                <w:b/>
                <w:bCs/>
                <w:color w:val="0000FF"/>
                <w:rtl/>
                <w:lang w:bidi="ar-SA"/>
              </w:rPr>
              <w:t xml:space="preserve"> ال</w:t>
            </w:r>
            <w:r w:rsidRPr="00610493">
              <w:rPr>
                <w:rFonts w:cs="Arial" w:hint="cs"/>
                <w:b/>
                <w:bCs/>
                <w:color w:val="0000FF"/>
                <w:rtl/>
                <w:lang w:bidi="ar-SA"/>
              </w:rPr>
              <w:t>حق</w:t>
            </w:r>
            <w:r w:rsidRPr="00610493">
              <w:rPr>
                <w:rFonts w:cs="Arial"/>
                <w:b/>
                <w:bCs/>
                <w:color w:val="0000FF"/>
                <w:rtl/>
                <w:lang w:bidi="ar-SA"/>
              </w:rPr>
              <w:t>ل الكهربائي الناتج عن كل لوح على حدة.</w:t>
            </w:r>
          </w:p>
          <w:p w14:paraId="7367466B" w14:textId="77777777" w:rsidR="00955E61" w:rsidRPr="001F7B8B" w:rsidRDefault="00955E61" w:rsidP="00955E61">
            <w:pPr>
              <w:rPr>
                <w:b/>
                <w:bCs/>
                <w:color w:val="000000" w:themeColor="text1"/>
                <w:sz w:val="10"/>
                <w:szCs w:val="10"/>
                <w:rtl/>
              </w:rPr>
            </w:pPr>
          </w:p>
        </w:tc>
        <w:tc>
          <w:tcPr>
            <w:tcW w:w="2284" w:type="dxa"/>
            <w:vMerge w:val="restart"/>
          </w:tcPr>
          <w:p w14:paraId="5C0571C1" w14:textId="77777777" w:rsidR="00955E61" w:rsidRDefault="00955E61" w:rsidP="00955E61">
            <w:pPr>
              <w:jc w:val="center"/>
              <w:rPr>
                <w:rtl/>
              </w:rPr>
            </w:pPr>
          </w:p>
          <w:p w14:paraId="57E9CEC1"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3FADB38E" w14:textId="77777777" w:rsidR="00955E61" w:rsidRDefault="00955E61" w:rsidP="00955E61">
            <w:pPr>
              <w:jc w:val="center"/>
              <w:rPr>
                <w:rtl/>
              </w:rPr>
            </w:pPr>
          </w:p>
          <w:p w14:paraId="05CE2894" w14:textId="77777777" w:rsidR="00955E61" w:rsidRDefault="00955E61" w:rsidP="00955E61">
            <w:pPr>
              <w:jc w:val="center"/>
              <w:rPr>
                <w:rtl/>
              </w:rPr>
            </w:pPr>
            <w:r w:rsidRPr="004B3C5B">
              <w:rPr>
                <w:rFonts w:cs="Arial"/>
                <w:noProof/>
                <w:rtl/>
              </w:rPr>
              <w:drawing>
                <wp:inline distT="0" distB="0" distL="0" distR="0" wp14:anchorId="7F416D96" wp14:editId="0C161486">
                  <wp:extent cx="906859" cy="541067"/>
                  <wp:effectExtent l="0" t="0" r="7620" b="0"/>
                  <wp:docPr id="21068665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50F76F03" w14:textId="77777777" w:rsidR="00955E61" w:rsidRDefault="00955E61" w:rsidP="00955E61">
            <w:pPr>
              <w:jc w:val="center"/>
              <w:rPr>
                <w:rtl/>
              </w:rPr>
            </w:pPr>
          </w:p>
          <w:p w14:paraId="3F6A973D"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7738CE22" w14:textId="77777777" w:rsidR="00955E61" w:rsidRDefault="00955E61" w:rsidP="00955E61">
            <w:pPr>
              <w:rPr>
                <w:b/>
                <w:bCs/>
                <w:color w:val="C45911" w:themeColor="accent2" w:themeShade="BF"/>
                <w:sz w:val="28"/>
                <w:szCs w:val="28"/>
              </w:rPr>
            </w:pPr>
          </w:p>
          <w:p w14:paraId="5948D96C"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61E0410" wp14:editId="088EBA2D">
                  <wp:extent cx="647756" cy="617273"/>
                  <wp:effectExtent l="0" t="0" r="0" b="0"/>
                  <wp:docPr id="74401067" name="תמונה 7440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5AC9F3CD" w14:textId="77777777" w:rsidR="00955E61" w:rsidRDefault="00955E61" w:rsidP="00955E61">
            <w:pPr>
              <w:jc w:val="center"/>
            </w:pPr>
          </w:p>
          <w:p w14:paraId="109AEB13"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 xml:space="preserve">مقدار كل من </w:t>
            </w:r>
            <w:r w:rsidRPr="00405465">
              <w:rPr>
                <w:rFonts w:cs="Arial"/>
                <w:b/>
                <w:bCs/>
                <w:color w:val="C45911" w:themeColor="accent2" w:themeShade="BF"/>
                <w:sz w:val="20"/>
                <w:szCs w:val="20"/>
                <w:rtl/>
                <w:lang w:bidi="ar-SA"/>
              </w:rPr>
              <w:t>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2238E516" w14:textId="77777777" w:rsidR="00955E61" w:rsidRPr="00FB631A" w:rsidRDefault="00955E61" w:rsidP="00955E61">
            <w:pPr>
              <w:rPr>
                <w:b/>
                <w:bCs/>
                <w:color w:val="C45911" w:themeColor="accent2" w:themeShade="BF"/>
                <w:sz w:val="8"/>
                <w:szCs w:val="8"/>
                <w:rtl/>
              </w:rPr>
            </w:pPr>
          </w:p>
          <w:p w14:paraId="7BB944C5"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6688F416" wp14:editId="2F08E27C">
                  <wp:extent cx="906859" cy="472481"/>
                  <wp:effectExtent l="0" t="0" r="7620" b="3810"/>
                  <wp:docPr id="1387019567" name="תמונה 138701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0D903A39" w14:textId="77777777" w:rsidR="00955E61" w:rsidRPr="00512C0C" w:rsidRDefault="00955E61" w:rsidP="00955E61">
            <w:pPr>
              <w:jc w:val="center"/>
              <w:rPr>
                <w:b/>
                <w:bCs/>
                <w:color w:val="C45911" w:themeColor="accent2" w:themeShade="BF"/>
              </w:rPr>
            </w:pPr>
          </w:p>
          <w:p w14:paraId="71164B89"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02E57782" wp14:editId="38265C24">
                  <wp:extent cx="1118870" cy="533400"/>
                  <wp:effectExtent l="0" t="0" r="5080" b="0"/>
                  <wp:docPr id="1066575081" name="תמונה 106657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F5CB4C3" w14:textId="77777777" w:rsidR="00955E61" w:rsidRDefault="00955E61" w:rsidP="00955E61">
            <w:pPr>
              <w:jc w:val="center"/>
              <w:rPr>
                <w:b/>
                <w:bCs/>
                <w:color w:val="C45911" w:themeColor="accent2" w:themeShade="BF"/>
              </w:rPr>
            </w:pPr>
          </w:p>
          <w:p w14:paraId="228F8F8F" w14:textId="77777777" w:rsidR="00955E61" w:rsidRDefault="00955E61" w:rsidP="00955E61">
            <w:pPr>
              <w:jc w:val="center"/>
              <w:rPr>
                <w:rtl/>
              </w:rPr>
            </w:pPr>
          </w:p>
        </w:tc>
        <w:tc>
          <w:tcPr>
            <w:tcW w:w="2461" w:type="dxa"/>
            <w:gridSpan w:val="2"/>
          </w:tcPr>
          <w:p w14:paraId="78831805" w14:textId="77777777" w:rsidR="00955E61" w:rsidRDefault="00955E61" w:rsidP="00955E61">
            <w:pPr>
              <w:rPr>
                <w:b/>
                <w:bCs/>
                <w:color w:val="FF0000"/>
                <w:sz w:val="20"/>
                <w:szCs w:val="20"/>
                <w:rtl/>
              </w:rPr>
            </w:pPr>
          </w:p>
          <w:p w14:paraId="583D6510" w14:textId="77777777" w:rsidR="00955E61" w:rsidRPr="00B00BFC" w:rsidRDefault="00955E61" w:rsidP="00955E61">
            <w:pPr>
              <w:rPr>
                <w:b/>
                <w:bCs/>
                <w:color w:val="FF0000"/>
                <w:sz w:val="14"/>
                <w:szCs w:val="14"/>
                <w:rtl/>
              </w:rPr>
            </w:pPr>
          </w:p>
          <w:p w14:paraId="465AEA5C" w14:textId="77777777" w:rsidR="00955E61" w:rsidRDefault="00955E61" w:rsidP="00955E61">
            <w:pPr>
              <w:jc w:val="center"/>
              <w:rPr>
                <w:b/>
                <w:bCs/>
                <w:color w:val="FF0000"/>
                <w:sz w:val="20"/>
                <w:szCs w:val="20"/>
                <w:rtl/>
              </w:rPr>
            </w:pPr>
            <w:r w:rsidRPr="00B00BFC">
              <w:rPr>
                <w:rFonts w:cs="Arial"/>
                <w:b/>
                <w:bCs/>
                <w:noProof/>
                <w:color w:val="FF0000"/>
                <w:sz w:val="20"/>
                <w:szCs w:val="20"/>
                <w:rtl/>
              </w:rPr>
              <w:drawing>
                <wp:inline distT="0" distB="0" distL="0" distR="0" wp14:anchorId="32A9A779" wp14:editId="318AA7FF">
                  <wp:extent cx="922655" cy="339533"/>
                  <wp:effectExtent l="0" t="0" r="0" b="3810"/>
                  <wp:docPr id="17400586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62951" name=""/>
                          <pic:cNvPicPr/>
                        </pic:nvPicPr>
                        <pic:blipFill>
                          <a:blip r:embed="rId333"/>
                          <a:stretch>
                            <a:fillRect/>
                          </a:stretch>
                        </pic:blipFill>
                        <pic:spPr>
                          <a:xfrm>
                            <a:off x="0" y="0"/>
                            <a:ext cx="939555" cy="345752"/>
                          </a:xfrm>
                          <a:prstGeom prst="rect">
                            <a:avLst/>
                          </a:prstGeom>
                        </pic:spPr>
                      </pic:pic>
                    </a:graphicData>
                  </a:graphic>
                </wp:inline>
              </w:drawing>
            </w:r>
          </w:p>
        </w:tc>
        <w:tc>
          <w:tcPr>
            <w:tcW w:w="4493" w:type="dxa"/>
          </w:tcPr>
          <w:p w14:paraId="28DD9334" w14:textId="77777777" w:rsidR="00955E61" w:rsidRDefault="00955E61" w:rsidP="00955E61">
            <w:pPr>
              <w:rPr>
                <w:b/>
                <w:bCs/>
                <w:color w:val="FF0000"/>
                <w:sz w:val="20"/>
                <w:szCs w:val="20"/>
                <w:rtl/>
              </w:rPr>
            </w:pPr>
            <w:r>
              <w:rPr>
                <w:rFonts w:cs="Arial" w:hint="cs"/>
                <w:b/>
                <w:bCs/>
                <w:color w:val="FF0000"/>
                <w:sz w:val="20"/>
                <w:szCs w:val="20"/>
                <w:rtl/>
                <w:lang w:bidi="ar-SA"/>
              </w:rPr>
              <w:t>ي</w:t>
            </w:r>
            <w:r w:rsidRPr="00352249">
              <w:rPr>
                <w:rFonts w:cs="Arial"/>
                <w:b/>
                <w:bCs/>
                <w:color w:val="FF0000"/>
                <w:sz w:val="20"/>
                <w:szCs w:val="20"/>
                <w:rtl/>
                <w:lang w:bidi="ar-SA"/>
              </w:rPr>
              <w:t>نتج اللوح</w:t>
            </w:r>
            <w:r>
              <w:rPr>
                <w:rFonts w:cs="Arial" w:hint="cs"/>
                <w:b/>
                <w:bCs/>
                <w:color w:val="FF0000"/>
                <w:sz w:val="20"/>
                <w:szCs w:val="20"/>
                <w:rtl/>
                <w:lang w:bidi="ar-SA"/>
              </w:rPr>
              <w:t>ان</w:t>
            </w:r>
            <w:r w:rsidRPr="00352249">
              <w:rPr>
                <w:rFonts w:cs="Arial"/>
                <w:b/>
                <w:bCs/>
                <w:color w:val="FF0000"/>
                <w:sz w:val="20"/>
                <w:szCs w:val="20"/>
                <w:rtl/>
                <w:lang w:bidi="ar-SA"/>
              </w:rPr>
              <w:t xml:space="preserve"> </w:t>
            </w:r>
            <w:r>
              <w:rPr>
                <w:rFonts w:cs="Arial" w:hint="cs"/>
                <w:b/>
                <w:bCs/>
                <w:color w:val="FF0000"/>
                <w:sz w:val="20"/>
                <w:szCs w:val="20"/>
                <w:rtl/>
                <w:lang w:bidi="ar-SA"/>
              </w:rPr>
              <w:t>نفس شدة الحقل</w:t>
            </w:r>
            <w:r w:rsidRPr="00352249">
              <w:rPr>
                <w:rFonts w:cs="Arial"/>
                <w:b/>
                <w:bCs/>
                <w:color w:val="FF0000"/>
                <w:sz w:val="20"/>
                <w:szCs w:val="20"/>
                <w:rtl/>
                <w:lang w:bidi="ar-SA"/>
              </w:rPr>
              <w:t>.</w:t>
            </w:r>
            <w:r>
              <w:rPr>
                <w:rtl/>
                <w:lang w:bidi="ar-SA"/>
              </w:rPr>
              <w:t xml:space="preserve"> </w:t>
            </w:r>
            <w:r>
              <w:rPr>
                <w:rFonts w:cs="Arial" w:hint="cs"/>
                <w:b/>
                <w:bCs/>
                <w:color w:val="FF0000"/>
                <w:sz w:val="20"/>
                <w:szCs w:val="20"/>
                <w:rtl/>
                <w:lang w:bidi="ar-SA"/>
              </w:rPr>
              <w:t xml:space="preserve">شدة </w:t>
            </w:r>
            <w:r w:rsidRPr="00352249">
              <w:rPr>
                <w:rFonts w:cs="Arial"/>
                <w:b/>
                <w:bCs/>
                <w:color w:val="FF0000"/>
                <w:sz w:val="20"/>
                <w:szCs w:val="20"/>
                <w:rtl/>
                <w:lang w:bidi="ar-SA"/>
              </w:rPr>
              <w:t>ال</w:t>
            </w:r>
            <w:r>
              <w:rPr>
                <w:rFonts w:cs="Arial" w:hint="cs"/>
                <w:b/>
                <w:bCs/>
                <w:color w:val="FF0000"/>
                <w:sz w:val="20"/>
                <w:szCs w:val="20"/>
                <w:rtl/>
                <w:lang w:bidi="ar-SA"/>
              </w:rPr>
              <w:t>حقل</w:t>
            </w:r>
            <w:r w:rsidRPr="00352249">
              <w:rPr>
                <w:rFonts w:cs="Arial"/>
                <w:b/>
                <w:bCs/>
                <w:color w:val="FF0000"/>
                <w:sz w:val="20"/>
                <w:szCs w:val="20"/>
                <w:rtl/>
                <w:lang w:bidi="ar-SA"/>
              </w:rPr>
              <w:t xml:space="preserve"> الناتج </w:t>
            </w:r>
            <w:r>
              <w:rPr>
                <w:rFonts w:cs="Arial" w:hint="cs"/>
                <w:b/>
                <w:bCs/>
                <w:color w:val="FF0000"/>
                <w:sz w:val="20"/>
                <w:szCs w:val="20"/>
                <w:rtl/>
                <w:lang w:bidi="ar-SA"/>
              </w:rPr>
              <w:t>م</w:t>
            </w:r>
            <w:r w:rsidRPr="00352249">
              <w:rPr>
                <w:rFonts w:cs="Arial"/>
                <w:b/>
                <w:bCs/>
                <w:color w:val="FF0000"/>
                <w:sz w:val="20"/>
                <w:szCs w:val="20"/>
                <w:rtl/>
                <w:lang w:bidi="ar-SA"/>
              </w:rPr>
              <w:t>ن اللوح المشحون</w:t>
            </w:r>
            <w:r>
              <w:rPr>
                <w:rFonts w:cs="Arial" w:hint="cs"/>
                <w:b/>
                <w:bCs/>
                <w:color w:val="FF0000"/>
                <w:sz w:val="20"/>
                <w:szCs w:val="20"/>
                <w:rtl/>
                <w:lang w:bidi="ar-SA"/>
              </w:rPr>
              <w:t xml:space="preserve"> لا يتعلق</w:t>
            </w:r>
            <w:r w:rsidRPr="00352249">
              <w:rPr>
                <w:rFonts w:cs="Arial"/>
                <w:b/>
                <w:bCs/>
                <w:color w:val="FF0000"/>
                <w:sz w:val="20"/>
                <w:szCs w:val="20"/>
                <w:rtl/>
                <w:lang w:bidi="ar-SA"/>
              </w:rPr>
              <w:t xml:space="preserve"> </w:t>
            </w:r>
            <w:r>
              <w:rPr>
                <w:rFonts w:cs="Arial" w:hint="cs"/>
                <w:b/>
                <w:bCs/>
                <w:color w:val="FF0000"/>
                <w:sz w:val="20"/>
                <w:szCs w:val="20"/>
                <w:rtl/>
                <w:lang w:bidi="ar-SA"/>
              </w:rPr>
              <w:t>ب</w:t>
            </w:r>
            <w:r w:rsidRPr="00352249">
              <w:rPr>
                <w:rFonts w:cs="Arial"/>
                <w:b/>
                <w:bCs/>
                <w:color w:val="FF0000"/>
                <w:sz w:val="20"/>
                <w:szCs w:val="20"/>
                <w:rtl/>
                <w:lang w:bidi="ar-SA"/>
              </w:rPr>
              <w:t>إشارة شحنة اللوح.</w:t>
            </w:r>
            <w:r>
              <w:rPr>
                <w:rFonts w:hint="cs"/>
                <w:b/>
                <w:bCs/>
                <w:color w:val="FF0000"/>
                <w:sz w:val="20"/>
                <w:szCs w:val="20"/>
                <w:rtl/>
              </w:rPr>
              <w:t xml:space="preserve"> </w:t>
            </w:r>
          </w:p>
        </w:tc>
        <w:tc>
          <w:tcPr>
            <w:tcW w:w="1028" w:type="dxa"/>
          </w:tcPr>
          <w:p w14:paraId="248BBF8B" w14:textId="3ED42992" w:rsidR="00955E61" w:rsidRPr="000072AA" w:rsidRDefault="000072AA" w:rsidP="00955E61">
            <w:pPr>
              <w:jc w:val="center"/>
              <w:rPr>
                <w:sz w:val="16"/>
                <w:szCs w:val="16"/>
              </w:rPr>
            </w:pPr>
            <w:hyperlink r:id="rId334" w:history="1">
              <w:r w:rsidRPr="000072AA">
                <w:rPr>
                  <w:rStyle w:val="Hyperlink"/>
                  <w:sz w:val="16"/>
                  <w:szCs w:val="16"/>
                </w:rPr>
                <w:t>https://moodle.youcube.co.il/mod/book/view.php?id=3646&amp;chapterid=8058</w:t>
              </w:r>
            </w:hyperlink>
          </w:p>
          <w:p w14:paraId="5A9115D4" w14:textId="109C9E92" w:rsidR="000072AA" w:rsidRPr="00B72B1B" w:rsidRDefault="000072AA" w:rsidP="00955E61">
            <w:pPr>
              <w:jc w:val="center"/>
              <w:rPr>
                <w:sz w:val="14"/>
                <w:szCs w:val="14"/>
              </w:rPr>
            </w:pPr>
          </w:p>
        </w:tc>
      </w:tr>
      <w:tr w:rsidR="00955E61" w:rsidRPr="00FE7580" w14:paraId="65AED6A7" w14:textId="77777777" w:rsidTr="00ED0123">
        <w:tc>
          <w:tcPr>
            <w:tcW w:w="2187" w:type="dxa"/>
            <w:vMerge/>
          </w:tcPr>
          <w:p w14:paraId="7F3B6F77" w14:textId="77777777" w:rsidR="00955E61" w:rsidRDefault="00955E61" w:rsidP="00955E61">
            <w:pPr>
              <w:rPr>
                <w:b/>
                <w:bCs/>
                <w:color w:val="0000FF"/>
                <w:sz w:val="28"/>
                <w:szCs w:val="28"/>
                <w:rtl/>
              </w:rPr>
            </w:pPr>
          </w:p>
        </w:tc>
        <w:tc>
          <w:tcPr>
            <w:tcW w:w="1992" w:type="dxa"/>
          </w:tcPr>
          <w:p w14:paraId="26302B95" w14:textId="77777777" w:rsidR="00955E61" w:rsidRDefault="00955E61" w:rsidP="00955E61">
            <w:pPr>
              <w:rPr>
                <w:b/>
                <w:bCs/>
                <w:color w:val="0000FF"/>
                <w:sz w:val="20"/>
                <w:szCs w:val="20"/>
                <w:rtl/>
              </w:rPr>
            </w:pPr>
            <w:r w:rsidRPr="007A29C6">
              <w:rPr>
                <w:rFonts w:hint="cs"/>
                <w:b/>
                <w:bCs/>
                <w:color w:val="0000FF"/>
                <w:sz w:val="24"/>
                <w:szCs w:val="24"/>
                <w:rtl/>
              </w:rPr>
              <w:t>2</w:t>
            </w:r>
            <w:r>
              <w:rPr>
                <w:rFonts w:hint="cs"/>
                <w:b/>
                <w:bCs/>
                <w:color w:val="0000FF"/>
                <w:sz w:val="24"/>
                <w:szCs w:val="24"/>
                <w:rtl/>
              </w:rPr>
              <w:t>5</w:t>
            </w:r>
            <w:r w:rsidRPr="007A29C6">
              <w:rPr>
                <w:rFonts w:hint="cs"/>
                <w:b/>
                <w:bCs/>
                <w:color w:val="0000FF"/>
                <w:sz w:val="24"/>
                <w:szCs w:val="24"/>
                <w:rtl/>
              </w:rPr>
              <w:t>.</w:t>
            </w:r>
            <w:r w:rsidRPr="00D538E0">
              <w:rPr>
                <w:rFonts w:hint="cs"/>
                <w:b/>
                <w:bCs/>
                <w:color w:val="0000FF"/>
                <w:rtl/>
              </w:rPr>
              <w:t xml:space="preserve">2 </w:t>
            </w:r>
            <w:r w:rsidRPr="00D538E0">
              <w:rPr>
                <w:rFonts w:cs="Arial"/>
                <w:b/>
                <w:bCs/>
                <w:color w:val="0000FF"/>
                <w:rtl/>
              </w:rPr>
              <w:t xml:space="preserve">- </w:t>
            </w:r>
            <w:r w:rsidRPr="00D538E0">
              <w:rPr>
                <w:rFonts w:cs="Arial"/>
                <w:b/>
                <w:bCs/>
                <w:color w:val="0000FF"/>
                <w:rtl/>
                <w:lang w:bidi="ar-SA"/>
              </w:rPr>
              <w:t>ارسم في كل منطقة من المناطق الثلاث متجهات ال</w:t>
            </w:r>
            <w:r w:rsidRPr="00D538E0">
              <w:rPr>
                <w:rFonts w:cs="Arial" w:hint="cs"/>
                <w:b/>
                <w:bCs/>
                <w:color w:val="0000FF"/>
                <w:rtl/>
                <w:lang w:bidi="ar-SA"/>
              </w:rPr>
              <w:t>حق</w:t>
            </w:r>
            <w:r w:rsidRPr="00D538E0">
              <w:rPr>
                <w:rFonts w:cs="Arial"/>
                <w:b/>
                <w:bCs/>
                <w:color w:val="0000FF"/>
                <w:rtl/>
                <w:lang w:bidi="ar-SA"/>
              </w:rPr>
              <w:t>ل الكهربائي 1</w:t>
            </w:r>
            <w:r w:rsidRPr="00D538E0">
              <w:rPr>
                <w:b/>
                <w:bCs/>
                <w:color w:val="0000FF"/>
              </w:rPr>
              <w:t>E</w:t>
            </w:r>
            <w:r w:rsidRPr="00D538E0">
              <w:rPr>
                <w:rFonts w:cs="Arial"/>
                <w:b/>
                <w:bCs/>
                <w:color w:val="0000FF"/>
                <w:rtl/>
                <w:lang w:bidi="ar-SA"/>
              </w:rPr>
              <w:t xml:space="preserve"> الناتجة من لوح واحد، ومتجه ال</w:t>
            </w:r>
            <w:r w:rsidRPr="00D538E0">
              <w:rPr>
                <w:rFonts w:cs="Arial" w:hint="cs"/>
                <w:b/>
                <w:bCs/>
                <w:color w:val="0000FF"/>
                <w:rtl/>
                <w:lang w:bidi="ar-SA"/>
              </w:rPr>
              <w:t>حق</w:t>
            </w:r>
            <w:r w:rsidRPr="00D538E0">
              <w:rPr>
                <w:rFonts w:cs="Arial"/>
                <w:b/>
                <w:bCs/>
                <w:color w:val="0000FF"/>
                <w:rtl/>
                <w:lang w:bidi="ar-SA"/>
              </w:rPr>
              <w:t>ل 2</w:t>
            </w:r>
            <w:r w:rsidRPr="00D538E0">
              <w:rPr>
                <w:b/>
                <w:bCs/>
                <w:color w:val="0000FF"/>
              </w:rPr>
              <w:t>E</w:t>
            </w:r>
            <w:r w:rsidRPr="00D538E0">
              <w:rPr>
                <w:rFonts w:cs="Arial"/>
                <w:b/>
                <w:bCs/>
                <w:color w:val="0000FF"/>
                <w:rtl/>
                <w:lang w:bidi="ar-SA"/>
              </w:rPr>
              <w:t xml:space="preserve"> الناتج من اللوح 2.</w:t>
            </w:r>
          </w:p>
          <w:p w14:paraId="2104B6A4" w14:textId="77777777" w:rsidR="00955E61" w:rsidRDefault="00955E61" w:rsidP="00955E61">
            <w:pPr>
              <w:rPr>
                <w:b/>
                <w:bCs/>
                <w:color w:val="0000FF"/>
                <w:sz w:val="20"/>
                <w:szCs w:val="20"/>
                <w:rtl/>
              </w:rPr>
            </w:pPr>
          </w:p>
          <w:p w14:paraId="4CDF7E4E" w14:textId="77777777" w:rsidR="00955E61" w:rsidRDefault="00955E61" w:rsidP="00955E61">
            <w:pPr>
              <w:rPr>
                <w:b/>
                <w:bCs/>
                <w:color w:val="0000FF"/>
                <w:sz w:val="20"/>
                <w:szCs w:val="20"/>
                <w:rtl/>
              </w:rPr>
            </w:pPr>
          </w:p>
          <w:p w14:paraId="34FD502D" w14:textId="77777777" w:rsidR="00955E61" w:rsidRPr="001F7B8B" w:rsidRDefault="00955E61" w:rsidP="00955E61">
            <w:pPr>
              <w:rPr>
                <w:b/>
                <w:bCs/>
                <w:color w:val="000000" w:themeColor="text1"/>
                <w:sz w:val="10"/>
                <w:szCs w:val="10"/>
                <w:rtl/>
              </w:rPr>
            </w:pPr>
          </w:p>
        </w:tc>
        <w:tc>
          <w:tcPr>
            <w:tcW w:w="2284" w:type="dxa"/>
            <w:vMerge/>
          </w:tcPr>
          <w:p w14:paraId="74F9A004" w14:textId="77777777" w:rsidR="00955E61" w:rsidRDefault="00955E61" w:rsidP="00955E61">
            <w:pPr>
              <w:jc w:val="center"/>
              <w:rPr>
                <w:rtl/>
              </w:rPr>
            </w:pPr>
          </w:p>
        </w:tc>
        <w:tc>
          <w:tcPr>
            <w:tcW w:w="2461" w:type="dxa"/>
            <w:gridSpan w:val="2"/>
          </w:tcPr>
          <w:p w14:paraId="277CB935" w14:textId="77777777" w:rsidR="00955E61" w:rsidRPr="00D61380" w:rsidRDefault="00955E61" w:rsidP="00955E61">
            <w:pPr>
              <w:rPr>
                <w:b/>
                <w:bCs/>
                <w:color w:val="FF0000"/>
                <w:sz w:val="10"/>
                <w:szCs w:val="10"/>
                <w:rtl/>
              </w:rPr>
            </w:pPr>
          </w:p>
          <w:p w14:paraId="76D9F48D" w14:textId="77777777" w:rsidR="00955E61" w:rsidRPr="00575261" w:rsidRDefault="00955E61" w:rsidP="00955E61">
            <w:pPr>
              <w:rPr>
                <w:b/>
                <w:bCs/>
                <w:color w:val="FF0000"/>
                <w:sz w:val="14"/>
                <w:szCs w:val="14"/>
                <w:rtl/>
              </w:rPr>
            </w:pPr>
          </w:p>
          <w:p w14:paraId="2287BE4F" w14:textId="77777777" w:rsidR="00955E61" w:rsidRDefault="00955E61" w:rsidP="00955E61">
            <w:pPr>
              <w:rPr>
                <w:b/>
                <w:bCs/>
                <w:color w:val="FF0000"/>
                <w:sz w:val="20"/>
                <w:szCs w:val="20"/>
                <w:rtl/>
              </w:rPr>
            </w:pPr>
            <w:r w:rsidRPr="007E0931">
              <w:rPr>
                <w:rFonts w:cs="Arial"/>
                <w:b/>
                <w:bCs/>
                <w:noProof/>
                <w:color w:val="FF0000"/>
                <w:sz w:val="20"/>
                <w:szCs w:val="20"/>
                <w:rtl/>
              </w:rPr>
              <w:drawing>
                <wp:inline distT="0" distB="0" distL="0" distR="0" wp14:anchorId="2F5BAFB7" wp14:editId="6B70BD4B">
                  <wp:extent cx="1257935" cy="1177925"/>
                  <wp:effectExtent l="0" t="0" r="0" b="3175"/>
                  <wp:docPr id="9629879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08644" name=""/>
                          <pic:cNvPicPr/>
                        </pic:nvPicPr>
                        <pic:blipFill>
                          <a:blip r:embed="rId335"/>
                          <a:stretch>
                            <a:fillRect/>
                          </a:stretch>
                        </pic:blipFill>
                        <pic:spPr>
                          <a:xfrm>
                            <a:off x="0" y="0"/>
                            <a:ext cx="1264116" cy="1183713"/>
                          </a:xfrm>
                          <a:prstGeom prst="rect">
                            <a:avLst/>
                          </a:prstGeom>
                        </pic:spPr>
                      </pic:pic>
                    </a:graphicData>
                  </a:graphic>
                </wp:inline>
              </w:drawing>
            </w:r>
          </w:p>
        </w:tc>
        <w:tc>
          <w:tcPr>
            <w:tcW w:w="4493" w:type="dxa"/>
          </w:tcPr>
          <w:p w14:paraId="4C9CA48E" w14:textId="77777777" w:rsidR="00955E61" w:rsidRDefault="00955E61" w:rsidP="00955E61">
            <w:pPr>
              <w:rPr>
                <w:b/>
                <w:bCs/>
                <w:color w:val="FF0000"/>
                <w:sz w:val="20"/>
                <w:szCs w:val="20"/>
                <w:rtl/>
              </w:rPr>
            </w:pPr>
            <w:r>
              <w:rPr>
                <w:rFonts w:hint="cs"/>
                <w:b/>
                <w:bCs/>
                <w:color w:val="FF0000"/>
                <w:sz w:val="20"/>
                <w:szCs w:val="20"/>
                <w:rtl/>
              </w:rPr>
              <w:t xml:space="preserve"> </w:t>
            </w:r>
            <w:r>
              <w:rPr>
                <w:rtl/>
                <w:lang w:bidi="ar-SA"/>
              </w:rPr>
              <w:t xml:space="preserve"> </w:t>
            </w:r>
            <w:r w:rsidRPr="00352249">
              <w:rPr>
                <w:rFonts w:cs="Arial"/>
                <w:b/>
                <w:bCs/>
                <w:color w:val="FF0000"/>
                <w:sz w:val="20"/>
                <w:szCs w:val="20"/>
                <w:rtl/>
                <w:lang w:bidi="ar-SA"/>
              </w:rPr>
              <w:t xml:space="preserve">وفي بعض المناطق </w:t>
            </w:r>
            <w:r>
              <w:rPr>
                <w:rFonts w:cs="Arial" w:hint="cs"/>
                <w:b/>
                <w:bCs/>
                <w:color w:val="FF0000"/>
                <w:sz w:val="20"/>
                <w:szCs w:val="20"/>
                <w:rtl/>
                <w:lang w:bidi="ar-SA"/>
              </w:rPr>
              <w:t>يعمل</w:t>
            </w:r>
            <w:r w:rsidRPr="00352249">
              <w:rPr>
                <w:rFonts w:cs="Arial"/>
                <w:b/>
                <w:bCs/>
                <w:color w:val="FF0000"/>
                <w:sz w:val="20"/>
                <w:szCs w:val="20"/>
                <w:rtl/>
                <w:lang w:bidi="ar-SA"/>
              </w:rPr>
              <w:t xml:space="preserve"> الحقل</w:t>
            </w:r>
            <w:r>
              <w:rPr>
                <w:rFonts w:cs="Arial" w:hint="cs"/>
                <w:b/>
                <w:bCs/>
                <w:color w:val="FF0000"/>
                <w:sz w:val="20"/>
                <w:szCs w:val="20"/>
                <w:rtl/>
                <w:lang w:bidi="ar-SA"/>
              </w:rPr>
              <w:t>ان</w:t>
            </w:r>
            <w:r w:rsidRPr="00352249">
              <w:rPr>
                <w:rFonts w:cs="Arial"/>
                <w:b/>
                <w:bCs/>
                <w:color w:val="FF0000"/>
                <w:sz w:val="20"/>
                <w:szCs w:val="20"/>
                <w:rtl/>
                <w:lang w:bidi="ar-SA"/>
              </w:rPr>
              <w:t xml:space="preserve"> في </w:t>
            </w:r>
            <w:r>
              <w:rPr>
                <w:rFonts w:cs="Arial" w:hint="cs"/>
                <w:b/>
                <w:bCs/>
                <w:color w:val="FF0000"/>
                <w:sz w:val="20"/>
                <w:szCs w:val="20"/>
                <w:rtl/>
                <w:lang w:bidi="ar-SA"/>
              </w:rPr>
              <w:t>نفس ال</w:t>
            </w:r>
            <w:r w:rsidRPr="00352249">
              <w:rPr>
                <w:rFonts w:cs="Arial"/>
                <w:b/>
                <w:bCs/>
                <w:color w:val="FF0000"/>
                <w:sz w:val="20"/>
                <w:szCs w:val="20"/>
                <w:rtl/>
                <w:lang w:bidi="ar-SA"/>
              </w:rPr>
              <w:t xml:space="preserve">اتجاه. وفي بعض المناطق </w:t>
            </w:r>
            <w:r>
              <w:rPr>
                <w:rFonts w:cs="Arial" w:hint="cs"/>
                <w:b/>
                <w:bCs/>
                <w:color w:val="FF0000"/>
                <w:sz w:val="20"/>
                <w:szCs w:val="20"/>
                <w:rtl/>
                <w:lang w:bidi="ar-SA"/>
              </w:rPr>
              <w:t>ي</w:t>
            </w:r>
            <w:r w:rsidRPr="00352249">
              <w:rPr>
                <w:rFonts w:cs="Arial"/>
                <w:b/>
                <w:bCs/>
                <w:color w:val="FF0000"/>
                <w:sz w:val="20"/>
                <w:szCs w:val="20"/>
                <w:rtl/>
                <w:lang w:bidi="ar-SA"/>
              </w:rPr>
              <w:t>عمل الحقل</w:t>
            </w:r>
            <w:r>
              <w:rPr>
                <w:rFonts w:cs="Arial" w:hint="cs"/>
                <w:b/>
                <w:bCs/>
                <w:color w:val="FF0000"/>
                <w:sz w:val="20"/>
                <w:szCs w:val="20"/>
                <w:rtl/>
                <w:lang w:bidi="ar-SA"/>
              </w:rPr>
              <w:t>ان</w:t>
            </w:r>
            <w:r w:rsidRPr="00352249">
              <w:rPr>
                <w:rFonts w:cs="Arial"/>
                <w:b/>
                <w:bCs/>
                <w:color w:val="FF0000"/>
                <w:sz w:val="20"/>
                <w:szCs w:val="20"/>
                <w:rtl/>
                <w:lang w:bidi="ar-SA"/>
              </w:rPr>
              <w:t xml:space="preserve"> في اتجاهين متعاكسين.</w:t>
            </w:r>
            <w:r>
              <w:rPr>
                <w:rFonts w:hint="cs"/>
                <w:b/>
                <w:bCs/>
                <w:color w:val="FF0000"/>
                <w:sz w:val="20"/>
                <w:szCs w:val="20"/>
                <w:lang w:bidi="ar-SA"/>
              </w:rPr>
              <w:t xml:space="preserve"> </w:t>
            </w:r>
          </w:p>
          <w:p w14:paraId="3061BCD8" w14:textId="77777777" w:rsidR="00955E61" w:rsidRPr="007E0931" w:rsidRDefault="00955E61" w:rsidP="00955E61">
            <w:pPr>
              <w:rPr>
                <w:b/>
                <w:bCs/>
                <w:color w:val="FF0000"/>
                <w:sz w:val="8"/>
                <w:szCs w:val="8"/>
                <w:rtl/>
              </w:rPr>
            </w:pPr>
          </w:p>
          <w:p w14:paraId="30967B78" w14:textId="77777777" w:rsidR="00955E61" w:rsidRDefault="00955E61" w:rsidP="00955E61">
            <w:pPr>
              <w:rPr>
                <w:b/>
                <w:bCs/>
                <w:color w:val="FF0000"/>
                <w:sz w:val="12"/>
                <w:szCs w:val="12"/>
                <w:rtl/>
              </w:rPr>
            </w:pPr>
            <w:r w:rsidRPr="002E1D0D">
              <w:rPr>
                <w:rFonts w:cs="Arial"/>
                <w:b/>
                <w:bCs/>
                <w:color w:val="FF0000"/>
                <w:sz w:val="20"/>
                <w:szCs w:val="20"/>
                <w:rtl/>
                <w:lang w:bidi="ar-SA"/>
              </w:rPr>
              <w:t>يجب تحديد اتجاه ال</w:t>
            </w:r>
            <w:r>
              <w:rPr>
                <w:rFonts w:cs="Arial" w:hint="cs"/>
                <w:b/>
                <w:bCs/>
                <w:color w:val="FF0000"/>
                <w:sz w:val="20"/>
                <w:szCs w:val="20"/>
                <w:rtl/>
                <w:lang w:bidi="ar-SA"/>
              </w:rPr>
              <w:t>حق</w:t>
            </w:r>
            <w:r w:rsidRPr="002E1D0D">
              <w:rPr>
                <w:rFonts w:cs="Arial"/>
                <w:b/>
                <w:bCs/>
                <w:color w:val="FF0000"/>
                <w:sz w:val="20"/>
                <w:szCs w:val="20"/>
                <w:rtl/>
                <w:lang w:bidi="ar-SA"/>
              </w:rPr>
              <w:t xml:space="preserve">ل في كل منطقة حسب إشارة شحنة اللوح. </w:t>
            </w:r>
            <w:r>
              <w:rPr>
                <w:rFonts w:cs="Arial" w:hint="cs"/>
                <w:b/>
                <w:bCs/>
                <w:color w:val="FF0000"/>
                <w:sz w:val="20"/>
                <w:szCs w:val="20"/>
                <w:rtl/>
                <w:lang w:bidi="ar-SA"/>
              </w:rPr>
              <w:t>تمتد خطوط الحقل من</w:t>
            </w:r>
            <w:r w:rsidRPr="002E1D0D">
              <w:rPr>
                <w:rFonts w:cs="Arial"/>
                <w:b/>
                <w:bCs/>
                <w:color w:val="FF0000"/>
                <w:sz w:val="20"/>
                <w:szCs w:val="20"/>
                <w:rtl/>
                <w:lang w:bidi="ar-SA"/>
              </w:rPr>
              <w:t xml:space="preserve"> اللوح الم</w:t>
            </w:r>
            <w:r>
              <w:rPr>
                <w:rFonts w:cs="Arial" w:hint="cs"/>
                <w:b/>
                <w:bCs/>
                <w:color w:val="FF0000"/>
                <w:sz w:val="20"/>
                <w:szCs w:val="20"/>
                <w:rtl/>
                <w:lang w:bidi="ar-SA"/>
              </w:rPr>
              <w:t>شحون</w:t>
            </w:r>
            <w:r w:rsidRPr="002E1D0D">
              <w:rPr>
                <w:rFonts w:cs="Arial"/>
                <w:b/>
                <w:bCs/>
                <w:color w:val="FF0000"/>
                <w:sz w:val="20"/>
                <w:szCs w:val="20"/>
                <w:rtl/>
                <w:lang w:bidi="ar-SA"/>
              </w:rPr>
              <w:t xml:space="preserve"> بشحنة موجبة </w:t>
            </w:r>
            <w:r>
              <w:rPr>
                <w:rFonts w:cs="Arial" w:hint="cs"/>
                <w:b/>
                <w:bCs/>
                <w:color w:val="FF0000"/>
                <w:sz w:val="20"/>
                <w:szCs w:val="20"/>
                <w:rtl/>
                <w:lang w:bidi="ar-SA"/>
              </w:rPr>
              <w:t xml:space="preserve">إلى </w:t>
            </w:r>
            <w:r w:rsidRPr="002E1D0D">
              <w:rPr>
                <w:rFonts w:cs="Arial"/>
                <w:b/>
                <w:bCs/>
                <w:color w:val="FF0000"/>
                <w:sz w:val="20"/>
                <w:szCs w:val="20"/>
                <w:rtl/>
                <w:lang w:bidi="ar-SA"/>
              </w:rPr>
              <w:t xml:space="preserve">اللوح </w:t>
            </w:r>
            <w:r>
              <w:rPr>
                <w:rFonts w:cs="Arial" w:hint="cs"/>
                <w:b/>
                <w:bCs/>
                <w:color w:val="FF0000"/>
                <w:sz w:val="20"/>
                <w:szCs w:val="20"/>
                <w:rtl/>
                <w:lang w:bidi="ar-SA"/>
              </w:rPr>
              <w:t>الم</w:t>
            </w:r>
            <w:r w:rsidRPr="002E1D0D">
              <w:rPr>
                <w:rFonts w:cs="Arial"/>
                <w:b/>
                <w:bCs/>
                <w:color w:val="FF0000"/>
                <w:sz w:val="20"/>
                <w:szCs w:val="20"/>
                <w:rtl/>
                <w:lang w:bidi="ar-SA"/>
              </w:rPr>
              <w:t>شح</w:t>
            </w:r>
            <w:r>
              <w:rPr>
                <w:rFonts w:cs="Arial" w:hint="cs"/>
                <w:b/>
                <w:bCs/>
                <w:color w:val="FF0000"/>
                <w:sz w:val="20"/>
                <w:szCs w:val="20"/>
                <w:rtl/>
                <w:lang w:bidi="ar-SA"/>
              </w:rPr>
              <w:t>و</w:t>
            </w:r>
            <w:r w:rsidRPr="002E1D0D">
              <w:rPr>
                <w:rFonts w:cs="Arial"/>
                <w:b/>
                <w:bCs/>
                <w:color w:val="FF0000"/>
                <w:sz w:val="20"/>
                <w:szCs w:val="20"/>
                <w:rtl/>
                <w:lang w:bidi="ar-SA"/>
              </w:rPr>
              <w:t>ن</w:t>
            </w:r>
            <w:r>
              <w:rPr>
                <w:rFonts w:cs="Arial" w:hint="cs"/>
                <w:b/>
                <w:bCs/>
                <w:color w:val="FF0000"/>
                <w:sz w:val="20"/>
                <w:szCs w:val="20"/>
                <w:rtl/>
                <w:lang w:bidi="ar-SA"/>
              </w:rPr>
              <w:t xml:space="preserve"> بشحنة</w:t>
            </w:r>
            <w:r w:rsidRPr="002E1D0D">
              <w:rPr>
                <w:rFonts w:cs="Arial"/>
                <w:b/>
                <w:bCs/>
                <w:color w:val="FF0000"/>
                <w:sz w:val="20"/>
                <w:szCs w:val="20"/>
                <w:rtl/>
                <w:lang w:bidi="ar-SA"/>
              </w:rPr>
              <w:t xml:space="preserve"> سالبة.</w:t>
            </w:r>
          </w:p>
          <w:p w14:paraId="180B6BA2" w14:textId="77777777" w:rsidR="00955E61" w:rsidRPr="007E0931" w:rsidRDefault="00955E61" w:rsidP="00955E61">
            <w:pPr>
              <w:rPr>
                <w:b/>
                <w:bCs/>
                <w:color w:val="FF0000"/>
                <w:sz w:val="12"/>
                <w:szCs w:val="12"/>
                <w:rtl/>
              </w:rPr>
            </w:pPr>
          </w:p>
        </w:tc>
        <w:tc>
          <w:tcPr>
            <w:tcW w:w="1028" w:type="dxa"/>
          </w:tcPr>
          <w:p w14:paraId="43746B2D" w14:textId="0E316E93" w:rsidR="00955E61" w:rsidRPr="000072AA" w:rsidRDefault="000072AA" w:rsidP="00955E61">
            <w:pPr>
              <w:jc w:val="center"/>
              <w:rPr>
                <w:sz w:val="16"/>
                <w:szCs w:val="16"/>
              </w:rPr>
            </w:pPr>
            <w:hyperlink r:id="rId336" w:history="1">
              <w:r w:rsidRPr="000072AA">
                <w:rPr>
                  <w:rStyle w:val="Hyperlink"/>
                  <w:sz w:val="16"/>
                  <w:szCs w:val="16"/>
                </w:rPr>
                <w:t>https://moodle.youcube.co.il/mod/book/view.php?id=3646&amp;chapterid=8059</w:t>
              </w:r>
            </w:hyperlink>
          </w:p>
          <w:p w14:paraId="1C6B9138" w14:textId="0DFBBDA0" w:rsidR="000072AA" w:rsidRPr="00FE7580" w:rsidRDefault="000072AA" w:rsidP="00955E61">
            <w:pPr>
              <w:jc w:val="center"/>
              <w:rPr>
                <w:sz w:val="14"/>
                <w:szCs w:val="14"/>
              </w:rPr>
            </w:pPr>
          </w:p>
        </w:tc>
      </w:tr>
      <w:tr w:rsidR="00955E61" w:rsidRPr="00B72B1B" w14:paraId="3E6E4D2B" w14:textId="77777777" w:rsidTr="00ED0123">
        <w:tc>
          <w:tcPr>
            <w:tcW w:w="2187" w:type="dxa"/>
            <w:vMerge/>
          </w:tcPr>
          <w:p w14:paraId="7F6D9F2E" w14:textId="77777777" w:rsidR="00955E61" w:rsidRDefault="00955E61" w:rsidP="00955E61">
            <w:pPr>
              <w:rPr>
                <w:b/>
                <w:bCs/>
                <w:color w:val="0000FF"/>
                <w:sz w:val="28"/>
                <w:szCs w:val="28"/>
                <w:rtl/>
              </w:rPr>
            </w:pPr>
          </w:p>
        </w:tc>
        <w:tc>
          <w:tcPr>
            <w:tcW w:w="1992" w:type="dxa"/>
          </w:tcPr>
          <w:p w14:paraId="2B8091BC" w14:textId="77777777" w:rsidR="00955E61" w:rsidRDefault="00955E61" w:rsidP="00955E61">
            <w:pPr>
              <w:rPr>
                <w:b/>
                <w:bCs/>
                <w:color w:val="0000FF"/>
                <w:sz w:val="20"/>
                <w:szCs w:val="20"/>
                <w:rtl/>
                <w:lang w:bidi="ar-SA"/>
              </w:rPr>
            </w:pPr>
            <w:r w:rsidRPr="007A29C6">
              <w:rPr>
                <w:rFonts w:hint="cs"/>
                <w:b/>
                <w:bCs/>
                <w:color w:val="0000FF"/>
                <w:sz w:val="24"/>
                <w:szCs w:val="24"/>
                <w:rtl/>
              </w:rPr>
              <w:t>2</w:t>
            </w:r>
            <w:r>
              <w:rPr>
                <w:rFonts w:hint="cs"/>
                <w:b/>
                <w:bCs/>
                <w:color w:val="0000FF"/>
                <w:sz w:val="24"/>
                <w:szCs w:val="24"/>
                <w:rtl/>
              </w:rPr>
              <w:t>5</w:t>
            </w:r>
            <w:r w:rsidRPr="007A29C6">
              <w:rPr>
                <w:rFonts w:hint="cs"/>
                <w:b/>
                <w:bCs/>
                <w:color w:val="0000FF"/>
                <w:sz w:val="24"/>
                <w:szCs w:val="24"/>
                <w:rtl/>
              </w:rPr>
              <w:t>.</w:t>
            </w:r>
            <w:r>
              <w:rPr>
                <w:rFonts w:hint="cs"/>
                <w:b/>
                <w:bCs/>
                <w:color w:val="0000FF"/>
                <w:sz w:val="24"/>
                <w:szCs w:val="24"/>
                <w:rtl/>
              </w:rPr>
              <w:t>3</w:t>
            </w:r>
            <w:r w:rsidRPr="007A29C6">
              <w:rPr>
                <w:rFonts w:hint="cs"/>
                <w:b/>
                <w:bCs/>
                <w:color w:val="0000FF"/>
                <w:sz w:val="24"/>
                <w:szCs w:val="24"/>
                <w:rtl/>
              </w:rPr>
              <w:t xml:space="preserve"> </w:t>
            </w:r>
            <w:r w:rsidRPr="00610493">
              <w:rPr>
                <w:rFonts w:cs="Arial"/>
                <w:b/>
                <w:bCs/>
                <w:color w:val="0000FF"/>
                <w:rtl/>
                <w:lang w:bidi="ar-SA"/>
              </w:rPr>
              <w:t xml:space="preserve"> </w:t>
            </w:r>
            <w:r w:rsidRPr="00610493">
              <w:rPr>
                <w:rFonts w:cs="Arial"/>
                <w:b/>
                <w:bCs/>
                <w:color w:val="0000FF"/>
                <w:rtl/>
              </w:rPr>
              <w:t xml:space="preserve">- </w:t>
            </w:r>
            <w:r w:rsidRPr="00610493">
              <w:rPr>
                <w:rFonts w:cs="Arial"/>
                <w:b/>
                <w:bCs/>
                <w:color w:val="0000FF"/>
                <w:rtl/>
                <w:lang w:bidi="ar-SA"/>
              </w:rPr>
              <w:t xml:space="preserve">احسب </w:t>
            </w:r>
            <w:r w:rsidRPr="00610493">
              <w:rPr>
                <w:rFonts w:cs="Arial" w:hint="cs"/>
                <w:b/>
                <w:bCs/>
                <w:color w:val="0000FF"/>
                <w:rtl/>
                <w:lang w:bidi="ar-SA"/>
              </w:rPr>
              <w:t>شدة</w:t>
            </w:r>
            <w:r w:rsidRPr="00610493">
              <w:rPr>
                <w:rFonts w:cs="Arial"/>
                <w:b/>
                <w:bCs/>
                <w:color w:val="0000FF"/>
                <w:rtl/>
                <w:lang w:bidi="ar-SA"/>
              </w:rPr>
              <w:t xml:space="preserve"> ال</w:t>
            </w:r>
            <w:r w:rsidRPr="00610493">
              <w:rPr>
                <w:rFonts w:cs="Arial" w:hint="cs"/>
                <w:b/>
                <w:bCs/>
                <w:color w:val="0000FF"/>
                <w:rtl/>
                <w:lang w:bidi="ar-SA"/>
              </w:rPr>
              <w:t>حق</w:t>
            </w:r>
            <w:r w:rsidRPr="00610493">
              <w:rPr>
                <w:rFonts w:cs="Arial"/>
                <w:b/>
                <w:bCs/>
                <w:color w:val="0000FF"/>
                <w:rtl/>
                <w:lang w:bidi="ar-SA"/>
              </w:rPr>
              <w:t>ل الكهربائي الناتج عن كل لوح على حدة.</w:t>
            </w:r>
          </w:p>
          <w:p w14:paraId="7E63B408" w14:textId="77777777" w:rsidR="00955E61" w:rsidRDefault="00955E61" w:rsidP="00955E61">
            <w:pPr>
              <w:rPr>
                <w:b/>
                <w:bCs/>
                <w:color w:val="0000FF"/>
                <w:sz w:val="20"/>
                <w:szCs w:val="20"/>
                <w:rtl/>
              </w:rPr>
            </w:pPr>
          </w:p>
          <w:p w14:paraId="51FE95D6" w14:textId="77777777" w:rsidR="00955E61" w:rsidRPr="001F7B8B" w:rsidRDefault="00955E61" w:rsidP="00955E61">
            <w:pPr>
              <w:rPr>
                <w:b/>
                <w:bCs/>
                <w:color w:val="000000" w:themeColor="text1"/>
                <w:sz w:val="10"/>
                <w:szCs w:val="10"/>
                <w:rtl/>
              </w:rPr>
            </w:pPr>
          </w:p>
        </w:tc>
        <w:tc>
          <w:tcPr>
            <w:tcW w:w="2284" w:type="dxa"/>
            <w:vMerge/>
          </w:tcPr>
          <w:p w14:paraId="2EC70132" w14:textId="77777777" w:rsidR="00955E61" w:rsidRDefault="00955E61" w:rsidP="00955E61">
            <w:pPr>
              <w:jc w:val="center"/>
              <w:rPr>
                <w:rtl/>
              </w:rPr>
            </w:pPr>
          </w:p>
        </w:tc>
        <w:tc>
          <w:tcPr>
            <w:tcW w:w="2461" w:type="dxa"/>
            <w:gridSpan w:val="2"/>
          </w:tcPr>
          <w:p w14:paraId="23859576" w14:textId="77777777" w:rsidR="00955E61" w:rsidRDefault="00955E61" w:rsidP="00955E61">
            <w:pPr>
              <w:rPr>
                <w:b/>
                <w:bCs/>
                <w:color w:val="FF0000"/>
                <w:sz w:val="20"/>
                <w:szCs w:val="20"/>
                <w:rtl/>
              </w:rPr>
            </w:pPr>
            <w:r w:rsidRPr="005C1F58">
              <w:rPr>
                <w:rFonts w:cs="Arial"/>
                <w:b/>
                <w:bCs/>
                <w:noProof/>
                <w:color w:val="FF0000"/>
                <w:sz w:val="20"/>
                <w:szCs w:val="20"/>
                <w:rtl/>
              </w:rPr>
              <w:drawing>
                <wp:inline distT="0" distB="0" distL="0" distR="0" wp14:anchorId="5F1AE0D4" wp14:editId="25300527">
                  <wp:extent cx="1246354" cy="1064528"/>
                  <wp:effectExtent l="0" t="0" r="0" b="2540"/>
                  <wp:docPr id="1834579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77659" name=""/>
                          <pic:cNvPicPr/>
                        </pic:nvPicPr>
                        <pic:blipFill>
                          <a:blip r:embed="rId337"/>
                          <a:stretch>
                            <a:fillRect/>
                          </a:stretch>
                        </pic:blipFill>
                        <pic:spPr>
                          <a:xfrm>
                            <a:off x="0" y="0"/>
                            <a:ext cx="1261681" cy="1077619"/>
                          </a:xfrm>
                          <a:prstGeom prst="rect">
                            <a:avLst/>
                          </a:prstGeom>
                        </pic:spPr>
                      </pic:pic>
                    </a:graphicData>
                  </a:graphic>
                </wp:inline>
              </w:drawing>
            </w:r>
          </w:p>
        </w:tc>
        <w:tc>
          <w:tcPr>
            <w:tcW w:w="4493" w:type="dxa"/>
          </w:tcPr>
          <w:p w14:paraId="56C38F7B" w14:textId="77777777" w:rsidR="00955E61" w:rsidRDefault="00955E61" w:rsidP="00955E61">
            <w:pPr>
              <w:rPr>
                <w:b/>
                <w:bCs/>
                <w:color w:val="FF0000"/>
                <w:sz w:val="20"/>
                <w:szCs w:val="20"/>
                <w:rtl/>
              </w:rPr>
            </w:pPr>
            <w:r w:rsidRPr="002E1D0D">
              <w:rPr>
                <w:rFonts w:cs="Arial"/>
                <w:b/>
                <w:bCs/>
                <w:color w:val="FF0000"/>
                <w:sz w:val="20"/>
                <w:szCs w:val="20"/>
                <w:rtl/>
                <w:lang w:bidi="ar-SA"/>
              </w:rPr>
              <w:t>في هذه الحالة فقط بين اللوح</w:t>
            </w:r>
            <w:r>
              <w:rPr>
                <w:rFonts w:cs="Arial" w:hint="cs"/>
                <w:b/>
                <w:bCs/>
                <w:color w:val="FF0000"/>
                <w:sz w:val="20"/>
                <w:szCs w:val="20"/>
                <w:rtl/>
                <w:lang w:bidi="ar-SA"/>
              </w:rPr>
              <w:t>ين</w:t>
            </w:r>
            <w:r w:rsidRPr="002E1D0D">
              <w:rPr>
                <w:rFonts w:cs="Arial"/>
                <w:b/>
                <w:bCs/>
                <w:color w:val="FF0000"/>
                <w:sz w:val="20"/>
                <w:szCs w:val="20"/>
                <w:rtl/>
                <w:lang w:bidi="ar-SA"/>
              </w:rPr>
              <w:t xml:space="preserve"> </w:t>
            </w:r>
            <w:r>
              <w:rPr>
                <w:rFonts w:cs="Arial" w:hint="cs"/>
                <w:b/>
                <w:bCs/>
                <w:color w:val="FF0000"/>
                <w:sz w:val="20"/>
                <w:szCs w:val="20"/>
                <w:rtl/>
                <w:lang w:bidi="ar-SA"/>
              </w:rPr>
              <w:t>تكون</w:t>
            </w:r>
            <w:r w:rsidRPr="002E1D0D">
              <w:rPr>
                <w:rFonts w:cs="Arial"/>
                <w:b/>
                <w:bCs/>
                <w:color w:val="FF0000"/>
                <w:sz w:val="20"/>
                <w:szCs w:val="20"/>
                <w:rtl/>
                <w:lang w:bidi="ar-SA"/>
              </w:rPr>
              <w:t xml:space="preserve"> شدة ال</w:t>
            </w:r>
            <w:r>
              <w:rPr>
                <w:rFonts w:cs="Arial" w:hint="cs"/>
                <w:b/>
                <w:bCs/>
                <w:color w:val="FF0000"/>
                <w:sz w:val="20"/>
                <w:szCs w:val="20"/>
                <w:rtl/>
                <w:lang w:bidi="ar-SA"/>
              </w:rPr>
              <w:t>حق</w:t>
            </w:r>
            <w:r w:rsidRPr="002E1D0D">
              <w:rPr>
                <w:rFonts w:cs="Arial"/>
                <w:b/>
                <w:bCs/>
                <w:color w:val="FF0000"/>
                <w:sz w:val="20"/>
                <w:szCs w:val="20"/>
                <w:rtl/>
                <w:lang w:bidi="ar-SA"/>
              </w:rPr>
              <w:t>ل الكهربائي الم</w:t>
            </w:r>
            <w:r>
              <w:rPr>
                <w:rFonts w:cs="Arial" w:hint="cs"/>
                <w:b/>
                <w:bCs/>
                <w:color w:val="FF0000"/>
                <w:sz w:val="20"/>
                <w:szCs w:val="20"/>
                <w:rtl/>
                <w:lang w:bidi="ar-SA"/>
              </w:rPr>
              <w:t>حصل</w:t>
            </w:r>
            <w:r w:rsidRPr="002E1D0D">
              <w:rPr>
                <w:rFonts w:cs="Arial"/>
                <w:b/>
                <w:bCs/>
                <w:color w:val="FF0000"/>
                <w:sz w:val="20"/>
                <w:szCs w:val="20"/>
                <w:rtl/>
                <w:lang w:bidi="ar-SA"/>
              </w:rPr>
              <w:t xml:space="preserve"> </w:t>
            </w:r>
            <w:r>
              <w:rPr>
                <w:rFonts w:cs="Arial" w:hint="cs"/>
                <w:b/>
                <w:bCs/>
                <w:color w:val="FF0000"/>
                <w:sz w:val="20"/>
                <w:szCs w:val="20"/>
                <w:rtl/>
                <w:lang w:bidi="ar-SA"/>
              </w:rPr>
              <w:t>لا تساوي</w:t>
            </w:r>
            <w:r w:rsidRPr="002E1D0D">
              <w:rPr>
                <w:rFonts w:cs="Arial"/>
                <w:b/>
                <w:bCs/>
                <w:color w:val="FF0000"/>
                <w:sz w:val="20"/>
                <w:szCs w:val="20"/>
                <w:rtl/>
                <w:lang w:bidi="ar-SA"/>
              </w:rPr>
              <w:t xml:space="preserve"> صفر. (خلافا لل</w:t>
            </w:r>
            <w:r>
              <w:rPr>
                <w:rFonts w:cs="Arial" w:hint="cs"/>
                <w:b/>
                <w:bCs/>
                <w:color w:val="FF0000"/>
                <w:sz w:val="20"/>
                <w:szCs w:val="20"/>
                <w:rtl/>
                <w:lang w:bidi="ar-SA"/>
              </w:rPr>
              <w:t>بند</w:t>
            </w:r>
            <w:r w:rsidRPr="002E1D0D">
              <w:rPr>
                <w:rFonts w:cs="Arial"/>
                <w:b/>
                <w:bCs/>
                <w:color w:val="FF0000"/>
                <w:sz w:val="20"/>
                <w:szCs w:val="20"/>
                <w:rtl/>
                <w:lang w:bidi="ar-SA"/>
              </w:rPr>
              <w:t xml:space="preserve"> 24.3).</w:t>
            </w:r>
            <w:r>
              <w:rPr>
                <w:rFonts w:hint="cs"/>
                <w:b/>
                <w:bCs/>
                <w:color w:val="FF0000"/>
                <w:sz w:val="20"/>
                <w:szCs w:val="20"/>
              </w:rPr>
              <w:t xml:space="preserve"> </w:t>
            </w:r>
          </w:p>
        </w:tc>
        <w:tc>
          <w:tcPr>
            <w:tcW w:w="1028" w:type="dxa"/>
          </w:tcPr>
          <w:p w14:paraId="336C2E65" w14:textId="16ACF4C0" w:rsidR="00955E61" w:rsidRPr="000072AA" w:rsidRDefault="000072AA" w:rsidP="00955E61">
            <w:pPr>
              <w:jc w:val="center"/>
              <w:rPr>
                <w:sz w:val="16"/>
                <w:szCs w:val="16"/>
              </w:rPr>
            </w:pPr>
            <w:hyperlink r:id="rId338" w:history="1">
              <w:r w:rsidRPr="000072AA">
                <w:rPr>
                  <w:rStyle w:val="Hyperlink"/>
                  <w:sz w:val="16"/>
                  <w:szCs w:val="16"/>
                </w:rPr>
                <w:t>https://moodle.youcube.co.il/mod/book/view.php?id=3646&amp;chapterid=8060</w:t>
              </w:r>
            </w:hyperlink>
          </w:p>
          <w:p w14:paraId="4C85A741" w14:textId="0F216342" w:rsidR="000072AA" w:rsidRPr="00B72B1B" w:rsidRDefault="000072AA" w:rsidP="00955E61">
            <w:pPr>
              <w:jc w:val="center"/>
              <w:rPr>
                <w:sz w:val="14"/>
                <w:szCs w:val="14"/>
              </w:rPr>
            </w:pPr>
          </w:p>
        </w:tc>
      </w:tr>
      <w:tr w:rsidR="00955E61" w14:paraId="653B5FEB" w14:textId="77777777" w:rsidTr="00ED0123">
        <w:tc>
          <w:tcPr>
            <w:tcW w:w="2187" w:type="dxa"/>
            <w:vMerge/>
          </w:tcPr>
          <w:p w14:paraId="28933B52" w14:textId="77777777" w:rsidR="00955E61" w:rsidRDefault="00955E61" w:rsidP="00955E61">
            <w:pPr>
              <w:rPr>
                <w:b/>
                <w:bCs/>
                <w:color w:val="0000FF"/>
                <w:sz w:val="28"/>
                <w:szCs w:val="28"/>
                <w:rtl/>
              </w:rPr>
            </w:pPr>
          </w:p>
        </w:tc>
        <w:tc>
          <w:tcPr>
            <w:tcW w:w="1992" w:type="dxa"/>
          </w:tcPr>
          <w:p w14:paraId="33578451" w14:textId="77777777" w:rsidR="00955E61" w:rsidRPr="00D538E0" w:rsidRDefault="00955E61" w:rsidP="00955E61">
            <w:pPr>
              <w:rPr>
                <w:b/>
                <w:bCs/>
                <w:color w:val="0000FF"/>
                <w:rtl/>
              </w:rPr>
            </w:pPr>
            <w:r w:rsidRPr="007A29C6">
              <w:rPr>
                <w:rFonts w:hint="cs"/>
                <w:b/>
                <w:bCs/>
                <w:color w:val="0000FF"/>
                <w:sz w:val="24"/>
                <w:szCs w:val="24"/>
                <w:rtl/>
              </w:rPr>
              <w:t>2</w:t>
            </w:r>
            <w:r>
              <w:rPr>
                <w:rFonts w:hint="cs"/>
                <w:b/>
                <w:bCs/>
                <w:color w:val="0000FF"/>
                <w:sz w:val="24"/>
                <w:szCs w:val="24"/>
                <w:rtl/>
              </w:rPr>
              <w:t>5</w:t>
            </w:r>
            <w:r w:rsidRPr="007A29C6">
              <w:rPr>
                <w:rFonts w:hint="cs"/>
                <w:b/>
                <w:bCs/>
                <w:color w:val="0000FF"/>
                <w:sz w:val="24"/>
                <w:szCs w:val="24"/>
                <w:rtl/>
              </w:rPr>
              <w:t>.</w:t>
            </w:r>
            <w:r>
              <w:rPr>
                <w:rFonts w:hint="cs"/>
                <w:b/>
                <w:bCs/>
                <w:color w:val="0000FF"/>
                <w:sz w:val="24"/>
                <w:szCs w:val="24"/>
                <w:rtl/>
              </w:rPr>
              <w:t>4</w:t>
            </w:r>
            <w:r w:rsidRPr="007A29C6">
              <w:rPr>
                <w:rFonts w:hint="cs"/>
                <w:b/>
                <w:bCs/>
                <w:color w:val="0000FF"/>
                <w:sz w:val="24"/>
                <w:szCs w:val="24"/>
                <w:rtl/>
              </w:rPr>
              <w:t xml:space="preserve"> </w:t>
            </w:r>
            <w:r w:rsidRPr="00D538E0">
              <w:rPr>
                <w:b/>
                <w:bCs/>
                <w:color w:val="0000FF"/>
                <w:rtl/>
              </w:rPr>
              <w:t>–</w:t>
            </w:r>
            <w:r w:rsidRPr="00D538E0">
              <w:rPr>
                <w:rFonts w:hint="cs"/>
                <w:b/>
                <w:bCs/>
                <w:color w:val="000000" w:themeColor="text1"/>
                <w:rtl/>
              </w:rPr>
              <w:t xml:space="preserve"> </w:t>
            </w:r>
            <w:r w:rsidRPr="00D538E0">
              <w:rPr>
                <w:rFonts w:cs="Arial"/>
                <w:b/>
                <w:bCs/>
                <w:color w:val="0000FF"/>
                <w:rtl/>
                <w:lang w:bidi="ar-SA"/>
              </w:rPr>
              <w:t xml:space="preserve"> احسب شدة ال</w:t>
            </w:r>
            <w:r w:rsidRPr="00D538E0">
              <w:rPr>
                <w:rFonts w:cs="Arial" w:hint="cs"/>
                <w:b/>
                <w:bCs/>
                <w:color w:val="0000FF"/>
                <w:rtl/>
                <w:lang w:bidi="ar-SA"/>
              </w:rPr>
              <w:t>حق</w:t>
            </w:r>
            <w:r w:rsidRPr="00D538E0">
              <w:rPr>
                <w:rFonts w:cs="Arial"/>
                <w:b/>
                <w:bCs/>
                <w:color w:val="0000FF"/>
                <w:rtl/>
                <w:lang w:bidi="ar-SA"/>
              </w:rPr>
              <w:t>ل الم</w:t>
            </w:r>
            <w:r w:rsidRPr="00D538E0">
              <w:rPr>
                <w:rFonts w:cs="Arial" w:hint="cs"/>
                <w:b/>
                <w:bCs/>
                <w:color w:val="0000FF"/>
                <w:rtl/>
                <w:lang w:bidi="ar-SA"/>
              </w:rPr>
              <w:t>حصّل</w:t>
            </w:r>
            <w:r w:rsidRPr="00D538E0">
              <w:rPr>
                <w:rFonts w:cs="Arial"/>
                <w:b/>
                <w:bCs/>
                <w:color w:val="0000FF"/>
                <w:rtl/>
                <w:lang w:bidi="ar-SA"/>
              </w:rPr>
              <w:t xml:space="preserve"> في كل منطقة من المناطق الثلاث.</w:t>
            </w:r>
          </w:p>
          <w:p w14:paraId="3F7BF4DD" w14:textId="77777777" w:rsidR="00955E61" w:rsidRDefault="00955E61" w:rsidP="00955E61">
            <w:pPr>
              <w:rPr>
                <w:b/>
                <w:bCs/>
                <w:color w:val="0000FF"/>
                <w:sz w:val="20"/>
                <w:szCs w:val="20"/>
                <w:rtl/>
              </w:rPr>
            </w:pPr>
          </w:p>
          <w:p w14:paraId="116D892C" w14:textId="77777777" w:rsidR="00955E61" w:rsidRDefault="00955E61" w:rsidP="00955E61">
            <w:pPr>
              <w:rPr>
                <w:b/>
                <w:bCs/>
                <w:color w:val="0000FF"/>
                <w:sz w:val="20"/>
                <w:szCs w:val="20"/>
                <w:rtl/>
              </w:rPr>
            </w:pPr>
          </w:p>
          <w:p w14:paraId="32340A04" w14:textId="77777777" w:rsidR="00955E61" w:rsidRDefault="00955E61" w:rsidP="00955E61">
            <w:pPr>
              <w:rPr>
                <w:b/>
                <w:bCs/>
                <w:color w:val="0000FF"/>
                <w:sz w:val="20"/>
                <w:szCs w:val="20"/>
                <w:rtl/>
              </w:rPr>
            </w:pPr>
          </w:p>
          <w:p w14:paraId="11711BAA" w14:textId="77777777" w:rsidR="00955E61" w:rsidRDefault="00955E61" w:rsidP="00955E61">
            <w:pPr>
              <w:rPr>
                <w:b/>
                <w:bCs/>
                <w:color w:val="000000" w:themeColor="text1"/>
                <w:sz w:val="10"/>
                <w:szCs w:val="10"/>
                <w:rtl/>
              </w:rPr>
            </w:pPr>
          </w:p>
          <w:p w14:paraId="3B3F04ED" w14:textId="77777777" w:rsidR="00955E61" w:rsidRPr="001F7B8B" w:rsidRDefault="00955E61" w:rsidP="00955E61">
            <w:pPr>
              <w:rPr>
                <w:b/>
                <w:bCs/>
                <w:color w:val="000000" w:themeColor="text1"/>
                <w:sz w:val="10"/>
                <w:szCs w:val="10"/>
                <w:rtl/>
              </w:rPr>
            </w:pPr>
          </w:p>
        </w:tc>
        <w:tc>
          <w:tcPr>
            <w:tcW w:w="2284" w:type="dxa"/>
            <w:vMerge/>
          </w:tcPr>
          <w:p w14:paraId="7BACCC77" w14:textId="77777777" w:rsidR="00955E61" w:rsidRDefault="00955E61" w:rsidP="00955E61">
            <w:pPr>
              <w:jc w:val="center"/>
              <w:rPr>
                <w:rtl/>
              </w:rPr>
            </w:pPr>
          </w:p>
        </w:tc>
        <w:tc>
          <w:tcPr>
            <w:tcW w:w="2461" w:type="dxa"/>
            <w:gridSpan w:val="2"/>
          </w:tcPr>
          <w:p w14:paraId="2F2CDF4D" w14:textId="77777777" w:rsidR="00955E61" w:rsidRDefault="00955E61" w:rsidP="00955E61">
            <w:pPr>
              <w:rPr>
                <w:b/>
                <w:bCs/>
                <w:color w:val="FF0000"/>
                <w:sz w:val="20"/>
                <w:szCs w:val="20"/>
                <w:rtl/>
              </w:rPr>
            </w:pPr>
          </w:p>
          <w:p w14:paraId="677F605E" w14:textId="77777777" w:rsidR="00955E61" w:rsidRDefault="00955E61" w:rsidP="00955E61">
            <w:pPr>
              <w:rPr>
                <w:b/>
                <w:bCs/>
                <w:color w:val="FF0000"/>
                <w:sz w:val="20"/>
                <w:szCs w:val="20"/>
                <w:rtl/>
              </w:rPr>
            </w:pPr>
            <w:r w:rsidRPr="00277179">
              <w:rPr>
                <w:rFonts w:cs="Arial"/>
                <w:b/>
                <w:bCs/>
                <w:noProof/>
                <w:color w:val="FF0000"/>
                <w:sz w:val="20"/>
                <w:szCs w:val="20"/>
                <w:rtl/>
              </w:rPr>
              <w:drawing>
                <wp:inline distT="0" distB="0" distL="0" distR="0" wp14:anchorId="3E425E5E" wp14:editId="132B14A4">
                  <wp:extent cx="1301115" cy="1000304"/>
                  <wp:effectExtent l="0" t="0" r="0" b="9525"/>
                  <wp:docPr id="1403890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5152" name=""/>
                          <pic:cNvPicPr/>
                        </pic:nvPicPr>
                        <pic:blipFill>
                          <a:blip r:embed="rId339"/>
                          <a:stretch>
                            <a:fillRect/>
                          </a:stretch>
                        </pic:blipFill>
                        <pic:spPr>
                          <a:xfrm>
                            <a:off x="0" y="0"/>
                            <a:ext cx="1320265" cy="1015027"/>
                          </a:xfrm>
                          <a:prstGeom prst="rect">
                            <a:avLst/>
                          </a:prstGeom>
                        </pic:spPr>
                      </pic:pic>
                    </a:graphicData>
                  </a:graphic>
                </wp:inline>
              </w:drawing>
            </w:r>
          </w:p>
        </w:tc>
        <w:tc>
          <w:tcPr>
            <w:tcW w:w="4493" w:type="dxa"/>
          </w:tcPr>
          <w:p w14:paraId="1CA0D65C" w14:textId="77777777" w:rsidR="00955E61" w:rsidRDefault="00955E61" w:rsidP="00955E61">
            <w:pPr>
              <w:rPr>
                <w:rFonts w:cs="Arial"/>
                <w:b/>
                <w:bCs/>
                <w:color w:val="FF0000"/>
                <w:sz w:val="20"/>
                <w:szCs w:val="20"/>
                <w:rtl/>
                <w:lang w:bidi="ar-SA"/>
              </w:rPr>
            </w:pPr>
          </w:p>
          <w:p w14:paraId="614C4396" w14:textId="77777777" w:rsidR="00955E61" w:rsidRDefault="00955E61" w:rsidP="00955E61">
            <w:pPr>
              <w:rPr>
                <w:b/>
                <w:bCs/>
                <w:color w:val="FF0000"/>
                <w:sz w:val="20"/>
                <w:szCs w:val="20"/>
                <w:rtl/>
              </w:rPr>
            </w:pPr>
            <w:r w:rsidRPr="002E1D0D">
              <w:rPr>
                <w:rFonts w:cs="Arial"/>
                <w:b/>
                <w:bCs/>
                <w:color w:val="FF0000"/>
                <w:sz w:val="20"/>
                <w:szCs w:val="20"/>
                <w:rtl/>
                <w:lang w:bidi="ar-SA"/>
              </w:rPr>
              <w:t>نظرًا لأن ال</w:t>
            </w:r>
            <w:r>
              <w:rPr>
                <w:rFonts w:cs="Arial" w:hint="cs"/>
                <w:b/>
                <w:bCs/>
                <w:color w:val="FF0000"/>
                <w:sz w:val="20"/>
                <w:szCs w:val="20"/>
                <w:rtl/>
                <w:lang w:bidi="ar-SA"/>
              </w:rPr>
              <w:t>حق</w:t>
            </w:r>
            <w:r w:rsidRPr="002E1D0D">
              <w:rPr>
                <w:rFonts w:cs="Arial"/>
                <w:b/>
                <w:bCs/>
                <w:color w:val="FF0000"/>
                <w:sz w:val="20"/>
                <w:szCs w:val="20"/>
                <w:rtl/>
                <w:lang w:bidi="ar-SA"/>
              </w:rPr>
              <w:t xml:space="preserve">ل الذي </w:t>
            </w:r>
            <w:r>
              <w:rPr>
                <w:rFonts w:cs="Arial" w:hint="cs"/>
                <w:b/>
                <w:bCs/>
                <w:color w:val="FF0000"/>
                <w:sz w:val="20"/>
                <w:szCs w:val="20"/>
                <w:rtl/>
                <w:lang w:bidi="ar-SA"/>
              </w:rPr>
              <w:t>ي</w:t>
            </w:r>
            <w:r w:rsidRPr="002E1D0D">
              <w:rPr>
                <w:rFonts w:cs="Arial"/>
                <w:b/>
                <w:bCs/>
                <w:color w:val="FF0000"/>
                <w:sz w:val="20"/>
                <w:szCs w:val="20"/>
                <w:rtl/>
                <w:lang w:bidi="ar-SA"/>
              </w:rPr>
              <w:t xml:space="preserve">نتجه </w:t>
            </w:r>
            <w:r>
              <w:rPr>
                <w:rFonts w:cs="Arial" w:hint="cs"/>
                <w:b/>
                <w:bCs/>
                <w:color w:val="FF0000"/>
                <w:sz w:val="20"/>
                <w:szCs w:val="20"/>
                <w:rtl/>
                <w:lang w:bidi="ar-SA"/>
              </w:rPr>
              <w:t>أ</w:t>
            </w:r>
            <w:r w:rsidRPr="002E1D0D">
              <w:rPr>
                <w:rFonts w:cs="Arial"/>
                <w:b/>
                <w:bCs/>
                <w:color w:val="FF0000"/>
                <w:sz w:val="20"/>
                <w:szCs w:val="20"/>
                <w:rtl/>
                <w:lang w:bidi="ar-SA"/>
              </w:rPr>
              <w:t>حد ال</w:t>
            </w:r>
            <w:r>
              <w:rPr>
                <w:rFonts w:cs="Arial" w:hint="cs"/>
                <w:b/>
                <w:bCs/>
                <w:color w:val="FF0000"/>
                <w:sz w:val="20"/>
                <w:szCs w:val="20"/>
                <w:rtl/>
                <w:lang w:bidi="ar-SA"/>
              </w:rPr>
              <w:t>لو</w:t>
            </w:r>
            <w:r w:rsidRPr="002E1D0D">
              <w:rPr>
                <w:rFonts w:cs="Arial"/>
                <w:b/>
                <w:bCs/>
                <w:color w:val="FF0000"/>
                <w:sz w:val="20"/>
                <w:szCs w:val="20"/>
                <w:rtl/>
                <w:lang w:bidi="ar-SA"/>
              </w:rPr>
              <w:t>ح</w:t>
            </w:r>
            <w:r>
              <w:rPr>
                <w:rFonts w:cs="Arial" w:hint="cs"/>
                <w:b/>
                <w:bCs/>
                <w:color w:val="FF0000"/>
                <w:sz w:val="20"/>
                <w:szCs w:val="20"/>
                <w:rtl/>
                <w:lang w:bidi="ar-SA"/>
              </w:rPr>
              <w:t>ين</w:t>
            </w:r>
            <w:r w:rsidRPr="002E1D0D">
              <w:rPr>
                <w:rFonts w:cs="Arial"/>
                <w:b/>
                <w:bCs/>
                <w:color w:val="FF0000"/>
                <w:sz w:val="20"/>
                <w:szCs w:val="20"/>
                <w:rtl/>
                <w:lang w:bidi="ar-SA"/>
              </w:rPr>
              <w:t xml:space="preserve"> لا يتأثر باللوح ال</w:t>
            </w:r>
            <w:r>
              <w:rPr>
                <w:rFonts w:cs="Arial" w:hint="cs"/>
                <w:b/>
                <w:bCs/>
                <w:color w:val="FF0000"/>
                <w:sz w:val="20"/>
                <w:szCs w:val="20"/>
                <w:rtl/>
                <w:lang w:bidi="ar-SA"/>
              </w:rPr>
              <w:t>آ</w:t>
            </w:r>
            <w:r w:rsidRPr="002E1D0D">
              <w:rPr>
                <w:rFonts w:cs="Arial"/>
                <w:b/>
                <w:bCs/>
                <w:color w:val="FF0000"/>
                <w:sz w:val="20"/>
                <w:szCs w:val="20"/>
                <w:rtl/>
                <w:lang w:bidi="ar-SA"/>
              </w:rPr>
              <w:t>خر، فيمكن استخدام مبدأ التراكب ويمكن ا</w:t>
            </w:r>
            <w:r>
              <w:rPr>
                <w:rFonts w:cs="Arial" w:hint="cs"/>
                <w:b/>
                <w:bCs/>
                <w:color w:val="FF0000"/>
                <w:sz w:val="20"/>
                <w:szCs w:val="20"/>
                <w:rtl/>
                <w:lang w:bidi="ar-SA"/>
              </w:rPr>
              <w:t>يجاد</w:t>
            </w:r>
            <w:r w:rsidRPr="002E1D0D">
              <w:rPr>
                <w:rFonts w:cs="Arial"/>
                <w:b/>
                <w:bCs/>
                <w:color w:val="FF0000"/>
                <w:sz w:val="20"/>
                <w:szCs w:val="20"/>
                <w:rtl/>
                <w:lang w:bidi="ar-SA"/>
              </w:rPr>
              <w:t xml:space="preserve"> الحقل الم</w:t>
            </w:r>
            <w:r>
              <w:rPr>
                <w:rFonts w:cs="Arial" w:hint="cs"/>
                <w:b/>
                <w:bCs/>
                <w:color w:val="FF0000"/>
                <w:sz w:val="20"/>
                <w:szCs w:val="20"/>
                <w:rtl/>
                <w:lang w:bidi="ar-SA"/>
              </w:rPr>
              <w:t>حصّل</w:t>
            </w:r>
            <w:r w:rsidRPr="002E1D0D">
              <w:rPr>
                <w:rFonts w:cs="Arial"/>
                <w:b/>
                <w:bCs/>
                <w:color w:val="FF0000"/>
                <w:sz w:val="20"/>
                <w:szCs w:val="20"/>
                <w:rtl/>
                <w:lang w:bidi="ar-SA"/>
              </w:rPr>
              <w:t xml:space="preserve"> من مجموع متجه</w:t>
            </w:r>
            <w:r>
              <w:rPr>
                <w:rFonts w:cs="Arial" w:hint="cs"/>
                <w:b/>
                <w:bCs/>
                <w:color w:val="FF0000"/>
                <w:sz w:val="20"/>
                <w:szCs w:val="20"/>
                <w:rtl/>
                <w:lang w:bidi="ar-SA"/>
              </w:rPr>
              <w:t>ي</w:t>
            </w:r>
            <w:r w:rsidRPr="002E1D0D">
              <w:rPr>
                <w:rFonts w:cs="Arial"/>
                <w:b/>
                <w:bCs/>
                <w:color w:val="FF0000"/>
                <w:sz w:val="20"/>
                <w:szCs w:val="20"/>
                <w:rtl/>
                <w:lang w:bidi="ar-SA"/>
              </w:rPr>
              <w:t xml:space="preserve"> </w:t>
            </w:r>
            <w:r>
              <w:rPr>
                <w:rFonts w:cs="Arial" w:hint="cs"/>
                <w:b/>
                <w:bCs/>
                <w:color w:val="FF0000"/>
                <w:sz w:val="20"/>
                <w:szCs w:val="20"/>
                <w:rtl/>
                <w:lang w:bidi="ar-SA"/>
              </w:rPr>
              <w:t>ا</w:t>
            </w:r>
            <w:r w:rsidRPr="002E1D0D">
              <w:rPr>
                <w:rFonts w:cs="Arial"/>
                <w:b/>
                <w:bCs/>
                <w:color w:val="FF0000"/>
                <w:sz w:val="20"/>
                <w:szCs w:val="20"/>
                <w:rtl/>
                <w:lang w:bidi="ar-SA"/>
              </w:rPr>
              <w:t>لحقل</w:t>
            </w:r>
            <w:r>
              <w:rPr>
                <w:rFonts w:cs="Arial" w:hint="cs"/>
                <w:b/>
                <w:bCs/>
                <w:color w:val="FF0000"/>
                <w:sz w:val="20"/>
                <w:szCs w:val="20"/>
                <w:rtl/>
                <w:lang w:bidi="ar-SA"/>
              </w:rPr>
              <w:t>ين</w:t>
            </w:r>
            <w:r w:rsidRPr="002E1D0D">
              <w:rPr>
                <w:rFonts w:cs="Arial"/>
                <w:b/>
                <w:bCs/>
                <w:color w:val="FF0000"/>
                <w:sz w:val="20"/>
                <w:szCs w:val="20"/>
                <w:rtl/>
                <w:lang w:bidi="ar-SA"/>
              </w:rPr>
              <w:t>.</w:t>
            </w:r>
          </w:p>
          <w:p w14:paraId="45C9CC3A" w14:textId="77777777" w:rsidR="00955E61" w:rsidRDefault="00955E61" w:rsidP="00955E61">
            <w:pPr>
              <w:rPr>
                <w:b/>
                <w:bCs/>
                <w:color w:val="FF0000"/>
                <w:sz w:val="20"/>
                <w:szCs w:val="20"/>
                <w:rtl/>
              </w:rPr>
            </w:pPr>
          </w:p>
          <w:p w14:paraId="69AC94C6" w14:textId="77777777" w:rsidR="00955E61" w:rsidRDefault="00955E61" w:rsidP="00955E61">
            <w:pPr>
              <w:rPr>
                <w:b/>
                <w:bCs/>
                <w:color w:val="FF0000"/>
                <w:sz w:val="20"/>
                <w:szCs w:val="20"/>
                <w:rtl/>
              </w:rPr>
            </w:pPr>
          </w:p>
          <w:p w14:paraId="1CD4699E" w14:textId="77777777" w:rsidR="00955E61" w:rsidRDefault="00955E61" w:rsidP="00955E61">
            <w:pPr>
              <w:rPr>
                <w:b/>
                <w:bCs/>
                <w:color w:val="FF0000"/>
                <w:sz w:val="20"/>
                <w:szCs w:val="20"/>
                <w:rtl/>
              </w:rPr>
            </w:pPr>
          </w:p>
          <w:p w14:paraId="1BE48547" w14:textId="77777777" w:rsidR="00955E61" w:rsidRDefault="00955E61" w:rsidP="00955E61">
            <w:pPr>
              <w:rPr>
                <w:b/>
                <w:bCs/>
                <w:color w:val="FF0000"/>
                <w:sz w:val="20"/>
                <w:szCs w:val="20"/>
                <w:rtl/>
              </w:rPr>
            </w:pPr>
          </w:p>
          <w:p w14:paraId="31B0C7EB" w14:textId="77777777" w:rsidR="00955E61" w:rsidRDefault="00955E61" w:rsidP="00955E61">
            <w:pPr>
              <w:rPr>
                <w:b/>
                <w:bCs/>
                <w:color w:val="FF0000"/>
                <w:sz w:val="20"/>
                <w:szCs w:val="20"/>
                <w:rtl/>
              </w:rPr>
            </w:pPr>
          </w:p>
          <w:p w14:paraId="45AC8540" w14:textId="77777777" w:rsidR="00740612" w:rsidRDefault="00740612" w:rsidP="00955E61">
            <w:pPr>
              <w:rPr>
                <w:b/>
                <w:bCs/>
                <w:color w:val="FF0000"/>
                <w:sz w:val="20"/>
                <w:szCs w:val="20"/>
                <w:rtl/>
              </w:rPr>
            </w:pPr>
          </w:p>
          <w:p w14:paraId="65F24F3F" w14:textId="77777777" w:rsidR="00955E61" w:rsidRDefault="00955E61" w:rsidP="00955E61">
            <w:pPr>
              <w:rPr>
                <w:b/>
                <w:bCs/>
                <w:color w:val="FF0000"/>
                <w:sz w:val="20"/>
                <w:szCs w:val="20"/>
                <w:rtl/>
              </w:rPr>
            </w:pPr>
          </w:p>
          <w:p w14:paraId="1BD70BAA" w14:textId="77777777" w:rsidR="00955E61" w:rsidRDefault="00955E61" w:rsidP="00955E61">
            <w:pPr>
              <w:rPr>
                <w:b/>
                <w:bCs/>
                <w:color w:val="FF0000"/>
                <w:sz w:val="20"/>
                <w:szCs w:val="20"/>
                <w:rtl/>
              </w:rPr>
            </w:pPr>
          </w:p>
          <w:p w14:paraId="23E74231" w14:textId="77777777" w:rsidR="00955E61" w:rsidRDefault="00955E61" w:rsidP="00955E61">
            <w:pPr>
              <w:rPr>
                <w:b/>
                <w:bCs/>
                <w:color w:val="FF0000"/>
                <w:sz w:val="20"/>
                <w:szCs w:val="20"/>
                <w:rtl/>
              </w:rPr>
            </w:pPr>
          </w:p>
          <w:p w14:paraId="79E30593" w14:textId="77777777" w:rsidR="00955E61" w:rsidRDefault="00955E61" w:rsidP="00955E61">
            <w:pPr>
              <w:rPr>
                <w:b/>
                <w:bCs/>
                <w:color w:val="FF0000"/>
                <w:sz w:val="20"/>
                <w:szCs w:val="20"/>
                <w:rtl/>
              </w:rPr>
            </w:pPr>
          </w:p>
          <w:p w14:paraId="1559C5F3" w14:textId="77777777" w:rsidR="00955E61" w:rsidRDefault="00955E61" w:rsidP="00955E61">
            <w:pPr>
              <w:rPr>
                <w:b/>
                <w:bCs/>
                <w:color w:val="FF0000"/>
                <w:sz w:val="20"/>
                <w:szCs w:val="20"/>
                <w:rtl/>
              </w:rPr>
            </w:pPr>
          </w:p>
        </w:tc>
        <w:tc>
          <w:tcPr>
            <w:tcW w:w="1028" w:type="dxa"/>
          </w:tcPr>
          <w:p w14:paraId="58B52796" w14:textId="74F639D6" w:rsidR="00955E61" w:rsidRPr="000072AA" w:rsidRDefault="000072AA" w:rsidP="00955E61">
            <w:pPr>
              <w:jc w:val="center"/>
              <w:rPr>
                <w:sz w:val="16"/>
                <w:szCs w:val="16"/>
              </w:rPr>
            </w:pPr>
            <w:hyperlink r:id="rId340" w:history="1">
              <w:r w:rsidRPr="000072AA">
                <w:rPr>
                  <w:rStyle w:val="Hyperlink"/>
                  <w:sz w:val="16"/>
                  <w:szCs w:val="16"/>
                </w:rPr>
                <w:t>https://moodle.youcube.co.il/mod/book/view.php?id=3646&amp;chapterid=8061</w:t>
              </w:r>
            </w:hyperlink>
          </w:p>
          <w:p w14:paraId="4E77CE8A" w14:textId="7799E6AC" w:rsidR="000072AA" w:rsidRPr="000072AA" w:rsidRDefault="000072AA" w:rsidP="00955E61">
            <w:pPr>
              <w:jc w:val="center"/>
            </w:pPr>
          </w:p>
        </w:tc>
      </w:tr>
      <w:tr w:rsidR="00955E61" w14:paraId="09720995" w14:textId="77777777" w:rsidTr="00ED0123">
        <w:tc>
          <w:tcPr>
            <w:tcW w:w="2187" w:type="dxa"/>
          </w:tcPr>
          <w:p w14:paraId="31DBA7C5" w14:textId="77777777" w:rsidR="00955E61" w:rsidRDefault="00955E61" w:rsidP="00955E61">
            <w:pPr>
              <w:spacing w:before="120" w:after="120"/>
              <w:rPr>
                <w:b/>
                <w:bCs/>
                <w:color w:val="0000FF"/>
                <w:sz w:val="28"/>
                <w:szCs w:val="28"/>
                <w:rtl/>
              </w:rPr>
            </w:pPr>
          </w:p>
        </w:tc>
        <w:tc>
          <w:tcPr>
            <w:tcW w:w="1992" w:type="dxa"/>
          </w:tcPr>
          <w:p w14:paraId="52BFEB89" w14:textId="77777777" w:rsidR="00955E61" w:rsidRPr="006C69EC" w:rsidRDefault="00955E61" w:rsidP="00955E61">
            <w:pPr>
              <w:spacing w:before="120" w:after="120"/>
              <w:rPr>
                <w:b/>
                <w:bCs/>
                <w:color w:val="0000FF"/>
                <w:sz w:val="24"/>
                <w:szCs w:val="24"/>
                <w:rtl/>
              </w:rPr>
            </w:pPr>
            <w:r>
              <w:rPr>
                <w:rFonts w:hint="cs"/>
                <w:b/>
                <w:bCs/>
                <w:color w:val="2706EA"/>
                <w:rtl/>
                <w:lang w:bidi="ar-SA"/>
              </w:rPr>
              <w:t>السؤال</w:t>
            </w:r>
          </w:p>
        </w:tc>
        <w:tc>
          <w:tcPr>
            <w:tcW w:w="2284" w:type="dxa"/>
          </w:tcPr>
          <w:p w14:paraId="27BBBEBD" w14:textId="77777777" w:rsidR="00955E61" w:rsidRPr="004B3C5B" w:rsidRDefault="00955E61" w:rsidP="00955E61">
            <w:pPr>
              <w:spacing w:before="120" w:after="120"/>
              <w:jc w:val="center"/>
              <w:rPr>
                <w:b/>
                <w:bCs/>
                <w:color w:val="C45911" w:themeColor="accent2" w:themeShade="BF"/>
                <w:sz w:val="24"/>
                <w:szCs w:val="24"/>
                <w:rtl/>
              </w:rPr>
            </w:pPr>
            <w:r w:rsidRPr="004C76AE">
              <w:rPr>
                <w:rFonts w:cs="Arial"/>
                <w:b/>
                <w:bCs/>
                <w:color w:val="C45911" w:themeColor="accent2" w:themeShade="BF"/>
                <w:rtl/>
                <w:lang w:bidi="ar-SA"/>
              </w:rPr>
              <w:t>المبادئ الفيزيائية</w:t>
            </w:r>
          </w:p>
        </w:tc>
        <w:tc>
          <w:tcPr>
            <w:tcW w:w="6954" w:type="dxa"/>
            <w:gridSpan w:val="3"/>
          </w:tcPr>
          <w:p w14:paraId="68911593"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20F59C18"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2E79ABCF" w14:textId="77777777" w:rsidTr="00ED0123">
        <w:tc>
          <w:tcPr>
            <w:tcW w:w="2187" w:type="dxa"/>
            <w:vMerge w:val="restart"/>
          </w:tcPr>
          <w:p w14:paraId="76E649D4" w14:textId="77777777" w:rsidR="00955E61" w:rsidRDefault="00955E61" w:rsidP="00955E61">
            <w:pPr>
              <w:rPr>
                <w:b/>
                <w:bCs/>
                <w:color w:val="0000FF"/>
                <w:sz w:val="20"/>
                <w:szCs w:val="20"/>
                <w:rtl/>
              </w:rPr>
            </w:pPr>
            <w:r>
              <w:rPr>
                <w:rFonts w:hint="cs"/>
                <w:b/>
                <w:bCs/>
                <w:color w:val="0000FF"/>
                <w:sz w:val="28"/>
                <w:szCs w:val="28"/>
                <w:rtl/>
              </w:rPr>
              <w:t xml:space="preserve">26. </w:t>
            </w:r>
            <w:r>
              <w:rPr>
                <w:rFonts w:hint="cs"/>
                <w:b/>
                <w:bCs/>
                <w:color w:val="0000FF"/>
                <w:sz w:val="20"/>
                <w:szCs w:val="20"/>
                <w:rtl/>
                <w:lang w:bidi="ar-SA"/>
              </w:rPr>
              <w:t>مُعطى لوح لا نهائي مشحون كثافة الشحنة عليه</w:t>
            </w:r>
            <w:r>
              <w:rPr>
                <w:rFonts w:hint="cs"/>
                <w:b/>
                <w:bCs/>
                <w:color w:val="0000FF"/>
                <w:sz w:val="20"/>
                <w:szCs w:val="20"/>
                <w:rtl/>
              </w:rPr>
              <w:t xml:space="preserve"> </w:t>
            </w:r>
            <w:r w:rsidRPr="00696B04">
              <w:rPr>
                <w:rFonts w:ascii="Calibri" w:hAnsi="Calibri" w:cs="Calibri"/>
                <w:b/>
                <w:bCs/>
                <w:color w:val="0000FF"/>
                <w:sz w:val="32"/>
                <w:szCs w:val="32"/>
                <w:rtl/>
              </w:rPr>
              <w:t>σ</w:t>
            </w:r>
            <w:r>
              <w:rPr>
                <w:rFonts w:hint="cs"/>
                <w:b/>
                <w:bCs/>
                <w:color w:val="0000FF"/>
                <w:sz w:val="20"/>
                <w:szCs w:val="20"/>
                <w:rtl/>
              </w:rPr>
              <w:t>.</w:t>
            </w:r>
          </w:p>
          <w:p w14:paraId="7BAB4CC3" w14:textId="77777777" w:rsidR="00955E61" w:rsidRDefault="00955E61" w:rsidP="00955E61">
            <w:pPr>
              <w:rPr>
                <w:b/>
                <w:bCs/>
                <w:color w:val="0000FF"/>
                <w:sz w:val="20"/>
                <w:szCs w:val="20"/>
                <w:rtl/>
              </w:rPr>
            </w:pPr>
          </w:p>
          <w:p w14:paraId="75ACD3B1" w14:textId="77777777" w:rsidR="00955E61" w:rsidRDefault="00955E61" w:rsidP="00955E61">
            <w:pPr>
              <w:rPr>
                <w:b/>
                <w:bCs/>
                <w:color w:val="0000FF"/>
                <w:sz w:val="20"/>
                <w:szCs w:val="20"/>
                <w:rtl/>
              </w:rPr>
            </w:pPr>
            <w:r w:rsidRPr="001B14B4">
              <w:rPr>
                <w:rFonts w:cs="Arial"/>
                <w:b/>
                <w:bCs/>
                <w:color w:val="0000FF"/>
                <w:sz w:val="20"/>
                <w:szCs w:val="20"/>
                <w:rtl/>
                <w:lang w:bidi="ar-SA"/>
              </w:rPr>
              <w:t xml:space="preserve">على </w:t>
            </w:r>
            <w:r>
              <w:rPr>
                <w:rFonts w:cs="Arial" w:hint="cs"/>
                <w:b/>
                <w:bCs/>
                <w:color w:val="0000FF"/>
                <w:sz w:val="20"/>
                <w:szCs w:val="20"/>
                <w:rtl/>
                <w:lang w:bidi="ar-SA"/>
              </w:rPr>
              <w:t>بعد</w:t>
            </w:r>
            <w:r w:rsidRPr="001B14B4">
              <w:rPr>
                <w:rFonts w:cs="Arial"/>
                <w:b/>
                <w:bCs/>
                <w:color w:val="0000FF"/>
                <w:sz w:val="20"/>
                <w:szCs w:val="20"/>
                <w:rtl/>
                <w:lang w:bidi="ar-SA"/>
              </w:rPr>
              <w:t xml:space="preserve"> 50 مترًا على يمين اللوح توجد النقطة </w:t>
            </w:r>
            <w:r w:rsidRPr="001B14B4">
              <w:rPr>
                <w:b/>
                <w:bCs/>
                <w:color w:val="0000FF"/>
                <w:sz w:val="20"/>
                <w:szCs w:val="20"/>
              </w:rPr>
              <w:t>M</w:t>
            </w:r>
            <w:r w:rsidRPr="001B14B4">
              <w:rPr>
                <w:rFonts w:cs="Arial"/>
                <w:b/>
                <w:bCs/>
                <w:color w:val="0000FF"/>
                <w:sz w:val="20"/>
                <w:szCs w:val="20"/>
                <w:rtl/>
                <w:lang w:bidi="ar-SA"/>
              </w:rPr>
              <w:t>.</w:t>
            </w:r>
          </w:p>
          <w:p w14:paraId="02421B13" w14:textId="77777777" w:rsidR="00955E61" w:rsidRDefault="00955E61" w:rsidP="00955E61">
            <w:pPr>
              <w:rPr>
                <w:b/>
                <w:bCs/>
                <w:color w:val="0000FF"/>
                <w:sz w:val="20"/>
                <w:szCs w:val="20"/>
                <w:rtl/>
              </w:rPr>
            </w:pPr>
          </w:p>
          <w:p w14:paraId="3D155F6D" w14:textId="77777777" w:rsidR="00955E61" w:rsidRDefault="00955E61" w:rsidP="00955E61">
            <w:pPr>
              <w:rPr>
                <w:b/>
                <w:bCs/>
                <w:color w:val="0000FF"/>
                <w:sz w:val="28"/>
                <w:szCs w:val="28"/>
                <w:rtl/>
              </w:rPr>
            </w:pPr>
            <w:r w:rsidRPr="00E7162D">
              <w:rPr>
                <w:rFonts w:cs="Arial"/>
                <w:b/>
                <w:bCs/>
                <w:color w:val="0000FF"/>
                <w:sz w:val="20"/>
                <w:szCs w:val="20"/>
                <w:rtl/>
                <w:lang w:bidi="ar-SA"/>
              </w:rPr>
              <w:t>يتم وضع شحنة نقط</w:t>
            </w:r>
            <w:r>
              <w:rPr>
                <w:rFonts w:cs="Arial" w:hint="cs"/>
                <w:b/>
                <w:bCs/>
                <w:color w:val="0000FF"/>
                <w:sz w:val="20"/>
                <w:szCs w:val="20"/>
                <w:rtl/>
                <w:lang w:bidi="ar-SA"/>
              </w:rPr>
              <w:t>ي</w:t>
            </w:r>
            <w:r w:rsidRPr="00E7162D">
              <w:rPr>
                <w:rFonts w:cs="Arial"/>
                <w:b/>
                <w:bCs/>
                <w:color w:val="0000FF"/>
                <w:sz w:val="20"/>
                <w:szCs w:val="20"/>
                <w:rtl/>
                <w:lang w:bidi="ar-SA"/>
              </w:rPr>
              <w:t xml:space="preserve">ة موجبة </w:t>
            </w:r>
            <w:r w:rsidRPr="00E7162D">
              <w:rPr>
                <w:b/>
                <w:bCs/>
                <w:color w:val="0000FF"/>
                <w:sz w:val="20"/>
                <w:szCs w:val="20"/>
              </w:rPr>
              <w:t>Q</w:t>
            </w:r>
            <w:r w:rsidRPr="00E7162D">
              <w:rPr>
                <w:rFonts w:cs="Arial"/>
                <w:b/>
                <w:bCs/>
                <w:color w:val="0000FF"/>
                <w:sz w:val="20"/>
                <w:szCs w:val="20"/>
                <w:rtl/>
                <w:lang w:bidi="ar-SA"/>
              </w:rPr>
              <w:t xml:space="preserve"> على </w:t>
            </w:r>
            <w:r>
              <w:rPr>
                <w:rFonts w:cs="Arial" w:hint="cs"/>
                <w:b/>
                <w:bCs/>
                <w:color w:val="0000FF"/>
                <w:sz w:val="20"/>
                <w:szCs w:val="20"/>
                <w:rtl/>
                <w:lang w:bidi="ar-SA"/>
              </w:rPr>
              <w:t>بعد</w:t>
            </w:r>
            <w:r w:rsidRPr="00E7162D">
              <w:rPr>
                <w:rFonts w:cs="Arial"/>
                <w:b/>
                <w:bCs/>
                <w:color w:val="0000FF"/>
                <w:sz w:val="20"/>
                <w:szCs w:val="20"/>
                <w:rtl/>
                <w:lang w:bidi="ar-SA"/>
              </w:rPr>
              <w:t xml:space="preserve"> </w:t>
            </w:r>
            <w:r w:rsidRPr="00E7162D">
              <w:rPr>
                <w:b/>
                <w:bCs/>
                <w:color w:val="0000FF"/>
                <w:sz w:val="20"/>
                <w:szCs w:val="20"/>
              </w:rPr>
              <w:t>d</w:t>
            </w:r>
            <w:r w:rsidRPr="00E7162D">
              <w:rPr>
                <w:b/>
                <w:bCs/>
                <w:color w:val="0000FF"/>
                <w:sz w:val="20"/>
                <w:szCs w:val="20"/>
                <w:vertAlign w:val="subscript"/>
              </w:rPr>
              <w:t>1</w:t>
            </w:r>
            <w:r w:rsidRPr="00E7162D">
              <w:rPr>
                <w:rFonts w:cs="Arial"/>
                <w:b/>
                <w:bCs/>
                <w:color w:val="0000FF"/>
                <w:sz w:val="20"/>
                <w:szCs w:val="20"/>
                <w:rtl/>
                <w:lang w:bidi="ar-SA"/>
              </w:rPr>
              <w:t xml:space="preserve"> على يسار النقطة </w:t>
            </w:r>
            <w:r w:rsidRPr="00E7162D">
              <w:rPr>
                <w:b/>
                <w:bCs/>
                <w:color w:val="0000FF"/>
                <w:sz w:val="20"/>
                <w:szCs w:val="20"/>
              </w:rPr>
              <w:t>M</w:t>
            </w:r>
            <w:r w:rsidRPr="00E7162D">
              <w:rPr>
                <w:rFonts w:cs="Arial"/>
                <w:b/>
                <w:bCs/>
                <w:color w:val="0000FF"/>
                <w:sz w:val="20"/>
                <w:szCs w:val="20"/>
                <w:rtl/>
                <w:lang w:bidi="ar-SA"/>
              </w:rPr>
              <w:t>، كما هو موضح في الشكل التالي:</w:t>
            </w:r>
            <w:r>
              <w:rPr>
                <w:rFonts w:hint="cs"/>
                <w:b/>
                <w:bCs/>
                <w:color w:val="0000FF"/>
                <w:sz w:val="20"/>
                <w:szCs w:val="20"/>
                <w:rtl/>
              </w:rPr>
              <w:t xml:space="preserve"> </w:t>
            </w:r>
          </w:p>
          <w:p w14:paraId="77FAA2ED" w14:textId="77777777" w:rsidR="00955E61" w:rsidRDefault="00955E61" w:rsidP="00955E61">
            <w:pPr>
              <w:rPr>
                <w:b/>
                <w:bCs/>
                <w:color w:val="0000FF"/>
                <w:sz w:val="28"/>
                <w:szCs w:val="28"/>
                <w:rtl/>
              </w:rPr>
            </w:pPr>
          </w:p>
          <w:p w14:paraId="65495621" w14:textId="77777777" w:rsidR="00955E61" w:rsidRDefault="00955E61" w:rsidP="00955E61">
            <w:pPr>
              <w:rPr>
                <w:b/>
                <w:bCs/>
                <w:color w:val="0000FF"/>
                <w:sz w:val="28"/>
                <w:szCs w:val="28"/>
              </w:rPr>
            </w:pPr>
            <w:r w:rsidRPr="00153C2B">
              <w:rPr>
                <w:rFonts w:cs="Arial"/>
                <w:b/>
                <w:bCs/>
                <w:noProof/>
                <w:color w:val="0000FF"/>
                <w:sz w:val="28"/>
                <w:szCs w:val="28"/>
                <w:rtl/>
              </w:rPr>
              <w:drawing>
                <wp:inline distT="0" distB="0" distL="0" distR="0" wp14:anchorId="76C39EE8" wp14:editId="49B4277C">
                  <wp:extent cx="1028407" cy="731520"/>
                  <wp:effectExtent l="0" t="0" r="635" b="0"/>
                  <wp:docPr id="10084507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16021" name=""/>
                          <pic:cNvPicPr/>
                        </pic:nvPicPr>
                        <pic:blipFill>
                          <a:blip r:embed="rId341"/>
                          <a:stretch>
                            <a:fillRect/>
                          </a:stretch>
                        </pic:blipFill>
                        <pic:spPr>
                          <a:xfrm>
                            <a:off x="0" y="0"/>
                            <a:ext cx="1033395" cy="735068"/>
                          </a:xfrm>
                          <a:prstGeom prst="rect">
                            <a:avLst/>
                          </a:prstGeom>
                        </pic:spPr>
                      </pic:pic>
                    </a:graphicData>
                  </a:graphic>
                </wp:inline>
              </w:drawing>
            </w:r>
          </w:p>
          <w:p w14:paraId="497A2FE4" w14:textId="77777777" w:rsidR="00955E61" w:rsidRDefault="00955E61" w:rsidP="00955E61">
            <w:pPr>
              <w:rPr>
                <w:b/>
                <w:bCs/>
                <w:color w:val="0000FF"/>
                <w:sz w:val="28"/>
                <w:szCs w:val="28"/>
              </w:rPr>
            </w:pPr>
          </w:p>
          <w:p w14:paraId="6F8C19FD" w14:textId="77777777" w:rsidR="00955E61" w:rsidRDefault="00955E61" w:rsidP="00955E61">
            <w:pPr>
              <w:rPr>
                <w:b/>
                <w:bCs/>
                <w:color w:val="0000FF"/>
                <w:sz w:val="20"/>
                <w:szCs w:val="20"/>
                <w:rtl/>
              </w:rPr>
            </w:pPr>
            <w:r>
              <w:rPr>
                <w:rFonts w:hint="cs"/>
                <w:b/>
                <w:bCs/>
                <w:color w:val="0000FF"/>
                <w:sz w:val="20"/>
                <w:szCs w:val="20"/>
                <w:rtl/>
                <w:lang w:bidi="ar-SA"/>
              </w:rPr>
              <w:t>مقدار الشحنة النقطية هي</w:t>
            </w:r>
            <w:r w:rsidRPr="006C69EC">
              <w:rPr>
                <w:rFonts w:hint="cs"/>
                <w:b/>
                <w:bCs/>
                <w:color w:val="0000FF"/>
                <w:sz w:val="20"/>
                <w:szCs w:val="20"/>
                <w:rtl/>
              </w:rPr>
              <w:t>:</w:t>
            </w:r>
          </w:p>
          <w:p w14:paraId="6CCDE8C8" w14:textId="77777777" w:rsidR="00955E61" w:rsidRDefault="00955E61" w:rsidP="00955E61">
            <w:pPr>
              <w:jc w:val="center"/>
              <w:rPr>
                <w:b/>
                <w:bCs/>
                <w:color w:val="0000FF"/>
                <w:sz w:val="28"/>
                <w:szCs w:val="28"/>
                <w:rtl/>
              </w:rPr>
            </w:pPr>
            <w:r w:rsidRPr="00575685">
              <w:rPr>
                <w:rFonts w:cs="Arial"/>
                <w:b/>
                <w:bCs/>
                <w:noProof/>
                <w:color w:val="0000FF"/>
                <w:sz w:val="28"/>
                <w:szCs w:val="28"/>
                <w:rtl/>
              </w:rPr>
              <w:drawing>
                <wp:inline distT="0" distB="0" distL="0" distR="0" wp14:anchorId="1F5BADF8" wp14:editId="1B2DC87B">
                  <wp:extent cx="588535" cy="198120"/>
                  <wp:effectExtent l="0" t="0" r="2540" b="0"/>
                  <wp:docPr id="15295371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45171" name=""/>
                          <pic:cNvPicPr/>
                        </pic:nvPicPr>
                        <pic:blipFill>
                          <a:blip r:embed="rId342"/>
                          <a:stretch>
                            <a:fillRect/>
                          </a:stretch>
                        </pic:blipFill>
                        <pic:spPr>
                          <a:xfrm>
                            <a:off x="0" y="0"/>
                            <a:ext cx="592267" cy="199376"/>
                          </a:xfrm>
                          <a:prstGeom prst="rect">
                            <a:avLst/>
                          </a:prstGeom>
                        </pic:spPr>
                      </pic:pic>
                    </a:graphicData>
                  </a:graphic>
                </wp:inline>
              </w:drawing>
            </w:r>
          </w:p>
          <w:p w14:paraId="326833D2" w14:textId="77777777" w:rsidR="00955E61" w:rsidRDefault="00955E61" w:rsidP="00955E61">
            <w:pPr>
              <w:rPr>
                <w:b/>
                <w:bCs/>
                <w:color w:val="0000FF"/>
                <w:sz w:val="20"/>
                <w:szCs w:val="20"/>
                <w:rtl/>
              </w:rPr>
            </w:pPr>
          </w:p>
          <w:p w14:paraId="6298E02B" w14:textId="77777777" w:rsidR="00955E61" w:rsidRDefault="00955E61" w:rsidP="00955E61">
            <w:pPr>
              <w:rPr>
                <w:b/>
                <w:bCs/>
                <w:color w:val="0000FF"/>
                <w:sz w:val="20"/>
                <w:szCs w:val="20"/>
              </w:rPr>
            </w:pPr>
          </w:p>
          <w:p w14:paraId="1DDCCC82" w14:textId="77777777" w:rsidR="00955E61" w:rsidRPr="006C69EC" w:rsidRDefault="00955E61" w:rsidP="00955E61">
            <w:pPr>
              <w:rPr>
                <w:b/>
                <w:bCs/>
                <w:color w:val="0000FF"/>
                <w:sz w:val="20"/>
                <w:szCs w:val="20"/>
                <w:rtl/>
              </w:rPr>
            </w:pPr>
            <w:r w:rsidRPr="00E7162D">
              <w:rPr>
                <w:rFonts w:cs="Arial"/>
                <w:b/>
                <w:bCs/>
                <w:color w:val="0000FF"/>
                <w:sz w:val="20"/>
                <w:szCs w:val="20"/>
                <w:rtl/>
                <w:lang w:bidi="ar-SA"/>
              </w:rPr>
              <w:t>شدة ال</w:t>
            </w:r>
            <w:r>
              <w:rPr>
                <w:rFonts w:cs="Arial" w:hint="cs"/>
                <w:b/>
                <w:bCs/>
                <w:color w:val="0000FF"/>
                <w:sz w:val="20"/>
                <w:szCs w:val="20"/>
                <w:rtl/>
                <w:lang w:bidi="ar-SA"/>
              </w:rPr>
              <w:t>حق</w:t>
            </w:r>
            <w:r w:rsidRPr="00E7162D">
              <w:rPr>
                <w:rFonts w:cs="Arial"/>
                <w:b/>
                <w:bCs/>
                <w:color w:val="0000FF"/>
                <w:sz w:val="20"/>
                <w:szCs w:val="20"/>
                <w:rtl/>
                <w:lang w:bidi="ar-SA"/>
              </w:rPr>
              <w:t>ل الكهربائي الم</w:t>
            </w:r>
            <w:r>
              <w:rPr>
                <w:rFonts w:cs="Arial" w:hint="cs"/>
                <w:b/>
                <w:bCs/>
                <w:color w:val="0000FF"/>
                <w:sz w:val="20"/>
                <w:szCs w:val="20"/>
                <w:rtl/>
                <w:lang w:bidi="ar-SA"/>
              </w:rPr>
              <w:t>حصّل</w:t>
            </w:r>
            <w:r w:rsidRPr="00E7162D">
              <w:rPr>
                <w:rFonts w:cs="Arial"/>
                <w:b/>
                <w:bCs/>
                <w:color w:val="0000FF"/>
                <w:sz w:val="20"/>
                <w:szCs w:val="20"/>
                <w:rtl/>
                <w:lang w:bidi="ar-SA"/>
              </w:rPr>
              <w:t xml:space="preserve"> </w:t>
            </w:r>
            <w:r>
              <w:rPr>
                <w:rFonts w:cs="Arial" w:hint="cs"/>
                <w:b/>
                <w:bCs/>
                <w:color w:val="0000FF"/>
                <w:sz w:val="20"/>
                <w:szCs w:val="20"/>
                <w:rtl/>
                <w:lang w:bidi="ar-SA"/>
              </w:rPr>
              <w:t>في</w:t>
            </w:r>
            <w:r w:rsidRPr="00E7162D">
              <w:rPr>
                <w:rFonts w:cs="Arial"/>
                <w:b/>
                <w:bCs/>
                <w:color w:val="0000FF"/>
                <w:sz w:val="20"/>
                <w:szCs w:val="20"/>
                <w:rtl/>
                <w:lang w:bidi="ar-SA"/>
              </w:rPr>
              <w:t xml:space="preserve"> النقطة </w:t>
            </w:r>
            <w:r w:rsidRPr="00E7162D">
              <w:rPr>
                <w:b/>
                <w:bCs/>
                <w:color w:val="0000FF"/>
                <w:sz w:val="20"/>
                <w:szCs w:val="20"/>
              </w:rPr>
              <w:t>M</w:t>
            </w:r>
            <w:r w:rsidRPr="00E7162D">
              <w:rPr>
                <w:rFonts w:cs="Arial"/>
                <w:b/>
                <w:bCs/>
                <w:color w:val="0000FF"/>
                <w:sz w:val="20"/>
                <w:szCs w:val="20"/>
                <w:rtl/>
                <w:lang w:bidi="ar-SA"/>
              </w:rPr>
              <w:t xml:space="preserve"> هي</w:t>
            </w:r>
            <w:r w:rsidRPr="006C69EC">
              <w:rPr>
                <w:rFonts w:hint="cs"/>
                <w:b/>
                <w:bCs/>
                <w:color w:val="0000FF"/>
                <w:sz w:val="20"/>
                <w:szCs w:val="20"/>
                <w:rtl/>
              </w:rPr>
              <w:t>:</w:t>
            </w:r>
          </w:p>
          <w:p w14:paraId="3A9E4682" w14:textId="77777777" w:rsidR="00955E61" w:rsidRPr="00135358" w:rsidRDefault="00955E61" w:rsidP="00955E61">
            <w:pPr>
              <w:rPr>
                <w:b/>
                <w:bCs/>
                <w:color w:val="0000FF"/>
                <w:sz w:val="6"/>
                <w:szCs w:val="6"/>
                <w:rtl/>
              </w:rPr>
            </w:pPr>
          </w:p>
          <w:p w14:paraId="6503B44E" w14:textId="77777777" w:rsidR="00955E61" w:rsidRDefault="00955E61" w:rsidP="00955E61">
            <w:pPr>
              <w:jc w:val="center"/>
              <w:rPr>
                <w:b/>
                <w:bCs/>
                <w:color w:val="0000FF"/>
                <w:sz w:val="28"/>
                <w:szCs w:val="28"/>
                <w:rtl/>
              </w:rPr>
            </w:pPr>
            <w:r w:rsidRPr="006C69EC">
              <w:rPr>
                <w:rFonts w:cs="Arial"/>
                <w:b/>
                <w:bCs/>
                <w:noProof/>
                <w:color w:val="0000FF"/>
                <w:sz w:val="28"/>
                <w:szCs w:val="28"/>
                <w:rtl/>
              </w:rPr>
              <w:drawing>
                <wp:inline distT="0" distB="0" distL="0" distR="0" wp14:anchorId="4670D1CD" wp14:editId="712D8B5F">
                  <wp:extent cx="571500" cy="348916"/>
                  <wp:effectExtent l="0" t="0" r="0" b="0"/>
                  <wp:docPr id="2050123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46178" name=""/>
                          <pic:cNvPicPr/>
                        </pic:nvPicPr>
                        <pic:blipFill>
                          <a:blip r:embed="rId343"/>
                          <a:stretch>
                            <a:fillRect/>
                          </a:stretch>
                        </pic:blipFill>
                        <pic:spPr>
                          <a:xfrm>
                            <a:off x="0" y="0"/>
                            <a:ext cx="578359" cy="353104"/>
                          </a:xfrm>
                          <a:prstGeom prst="rect">
                            <a:avLst/>
                          </a:prstGeom>
                        </pic:spPr>
                      </pic:pic>
                    </a:graphicData>
                  </a:graphic>
                </wp:inline>
              </w:drawing>
            </w:r>
          </w:p>
          <w:p w14:paraId="5A28EE53" w14:textId="77777777" w:rsidR="00955E61" w:rsidRDefault="00955E61" w:rsidP="00955E61">
            <w:pPr>
              <w:rPr>
                <w:b/>
                <w:bCs/>
                <w:color w:val="0000FF"/>
                <w:sz w:val="28"/>
                <w:szCs w:val="28"/>
                <w:rtl/>
              </w:rPr>
            </w:pPr>
          </w:p>
          <w:p w14:paraId="6F4BC5C2" w14:textId="77777777" w:rsidR="00955E61" w:rsidRDefault="00955E61" w:rsidP="00955E61">
            <w:pPr>
              <w:rPr>
                <w:b/>
                <w:bCs/>
                <w:color w:val="0000FF"/>
                <w:sz w:val="20"/>
                <w:szCs w:val="20"/>
              </w:rPr>
            </w:pPr>
            <w:r>
              <w:rPr>
                <w:rFonts w:hint="cs"/>
                <w:b/>
                <w:bCs/>
                <w:color w:val="0000FF"/>
                <w:sz w:val="20"/>
                <w:szCs w:val="20"/>
                <w:rtl/>
                <w:lang w:bidi="ar-SA"/>
              </w:rPr>
              <w:t>البعد</w:t>
            </w:r>
            <w:r w:rsidRPr="00135358">
              <w:rPr>
                <w:rFonts w:hint="cs"/>
                <w:b/>
                <w:bCs/>
                <w:color w:val="0000FF"/>
                <w:sz w:val="20"/>
                <w:szCs w:val="20"/>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d</m:t>
                  </m:r>
                </m:e>
                <m:sub>
                  <m:r>
                    <m:rPr>
                      <m:sty m:val="b"/>
                    </m:rPr>
                    <w:rPr>
                      <w:rFonts w:ascii="Cambria Math" w:hAnsi="Cambria Math"/>
                      <w:color w:val="0000FF"/>
                      <w:sz w:val="24"/>
                      <w:szCs w:val="24"/>
                    </w:rPr>
                    <m:t>1</m:t>
                  </m:r>
                </m:sub>
              </m:sSub>
            </m:oMath>
            <w:r>
              <w:rPr>
                <w:rFonts w:hint="cs"/>
                <w:b/>
                <w:bCs/>
                <w:color w:val="0000FF"/>
                <w:sz w:val="20"/>
                <w:szCs w:val="20"/>
                <w:rtl/>
              </w:rPr>
              <w:t xml:space="preserve"> </w:t>
            </w:r>
            <w:r>
              <w:rPr>
                <w:rFonts w:hint="cs"/>
                <w:b/>
                <w:bCs/>
                <w:color w:val="0000FF"/>
                <w:sz w:val="20"/>
                <w:szCs w:val="20"/>
                <w:rtl/>
                <w:lang w:bidi="ar-SA"/>
              </w:rPr>
              <w:t>هو</w:t>
            </w:r>
            <w:r>
              <w:rPr>
                <w:rFonts w:hint="cs"/>
                <w:b/>
                <w:bCs/>
                <w:color w:val="0000FF"/>
                <w:sz w:val="20"/>
                <w:szCs w:val="20"/>
                <w:rtl/>
              </w:rPr>
              <w:t>:</w:t>
            </w:r>
          </w:p>
          <w:p w14:paraId="48EE9AFD" w14:textId="77777777" w:rsidR="00955E61" w:rsidRPr="00135358" w:rsidRDefault="00955E61" w:rsidP="00955E61">
            <w:pPr>
              <w:rPr>
                <w:b/>
                <w:bCs/>
                <w:color w:val="0000FF"/>
                <w:sz w:val="10"/>
                <w:szCs w:val="10"/>
                <w:rtl/>
              </w:rPr>
            </w:pPr>
          </w:p>
          <w:p w14:paraId="04BCAAF7" w14:textId="77777777" w:rsidR="00955E61" w:rsidRDefault="00955E61" w:rsidP="00955E61">
            <w:pPr>
              <w:jc w:val="center"/>
              <w:rPr>
                <w:b/>
                <w:bCs/>
                <w:color w:val="0000FF"/>
                <w:sz w:val="28"/>
                <w:szCs w:val="28"/>
              </w:rPr>
            </w:pPr>
            <w:r w:rsidRPr="00135358">
              <w:rPr>
                <w:rFonts w:cs="Arial"/>
                <w:b/>
                <w:bCs/>
                <w:noProof/>
                <w:color w:val="0000FF"/>
                <w:sz w:val="20"/>
                <w:szCs w:val="20"/>
                <w:rtl/>
              </w:rPr>
              <w:drawing>
                <wp:inline distT="0" distB="0" distL="0" distR="0" wp14:anchorId="7B48BCE9" wp14:editId="30842B29">
                  <wp:extent cx="708721" cy="281964"/>
                  <wp:effectExtent l="0" t="0" r="0" b="3810"/>
                  <wp:docPr id="11161117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74775" name=""/>
                          <pic:cNvPicPr/>
                        </pic:nvPicPr>
                        <pic:blipFill>
                          <a:blip r:embed="rId344"/>
                          <a:stretch>
                            <a:fillRect/>
                          </a:stretch>
                        </pic:blipFill>
                        <pic:spPr>
                          <a:xfrm>
                            <a:off x="0" y="0"/>
                            <a:ext cx="708721" cy="281964"/>
                          </a:xfrm>
                          <a:prstGeom prst="rect">
                            <a:avLst/>
                          </a:prstGeom>
                        </pic:spPr>
                      </pic:pic>
                    </a:graphicData>
                  </a:graphic>
                </wp:inline>
              </w:drawing>
            </w:r>
          </w:p>
        </w:tc>
        <w:tc>
          <w:tcPr>
            <w:tcW w:w="1992" w:type="dxa"/>
          </w:tcPr>
          <w:p w14:paraId="54F76B0B" w14:textId="77777777" w:rsidR="00955E61" w:rsidRDefault="00955E61" w:rsidP="00955E61">
            <w:pPr>
              <w:rPr>
                <w:b/>
                <w:bCs/>
                <w:color w:val="0000FF"/>
                <w:sz w:val="20"/>
                <w:szCs w:val="20"/>
                <w:rtl/>
              </w:rPr>
            </w:pPr>
            <w:r w:rsidRPr="006C69EC">
              <w:rPr>
                <w:rFonts w:hint="cs"/>
                <w:b/>
                <w:bCs/>
                <w:color w:val="0000FF"/>
                <w:sz w:val="24"/>
                <w:szCs w:val="24"/>
                <w:rtl/>
              </w:rPr>
              <w:t xml:space="preserve">26.1 </w:t>
            </w:r>
            <w:r>
              <w:rPr>
                <w:b/>
                <w:bCs/>
                <w:color w:val="0000FF"/>
                <w:sz w:val="20"/>
                <w:szCs w:val="20"/>
                <w:rtl/>
              </w:rPr>
              <w:t>–</w:t>
            </w:r>
            <w:r w:rsidRPr="006C69EC">
              <w:rPr>
                <w:rFonts w:hint="cs"/>
                <w:b/>
                <w:bCs/>
                <w:color w:val="0000FF"/>
                <w:sz w:val="20"/>
                <w:szCs w:val="20"/>
                <w:rtl/>
              </w:rPr>
              <w:t xml:space="preserve"> </w:t>
            </w:r>
            <w:r>
              <w:rPr>
                <w:rFonts w:hint="cs"/>
                <w:b/>
                <w:bCs/>
                <w:color w:val="0000FF"/>
                <w:sz w:val="20"/>
                <w:szCs w:val="20"/>
                <w:rtl/>
                <w:lang w:bidi="ar-SA"/>
              </w:rPr>
              <w:t>احسب كثافة الشحنة على كل من اللوحين</w:t>
            </w:r>
            <w:r>
              <w:rPr>
                <w:rFonts w:hint="cs"/>
                <w:b/>
                <w:bCs/>
                <w:color w:val="0000FF"/>
                <w:sz w:val="20"/>
                <w:szCs w:val="20"/>
                <w:rtl/>
              </w:rPr>
              <w:t>.</w:t>
            </w:r>
          </w:p>
          <w:p w14:paraId="32D2705F" w14:textId="77777777" w:rsidR="00955E61" w:rsidRDefault="00955E61" w:rsidP="00955E61">
            <w:pPr>
              <w:rPr>
                <w:b/>
                <w:bCs/>
                <w:color w:val="0000FF"/>
                <w:sz w:val="20"/>
                <w:szCs w:val="20"/>
                <w:rtl/>
              </w:rPr>
            </w:pPr>
          </w:p>
          <w:p w14:paraId="4E2DAB27" w14:textId="77777777" w:rsidR="00955E61" w:rsidRPr="001F7B8B" w:rsidRDefault="00955E61" w:rsidP="00955E61">
            <w:pPr>
              <w:rPr>
                <w:b/>
                <w:bCs/>
                <w:color w:val="000000" w:themeColor="text1"/>
                <w:sz w:val="10"/>
                <w:szCs w:val="10"/>
                <w:rtl/>
              </w:rPr>
            </w:pPr>
          </w:p>
        </w:tc>
        <w:tc>
          <w:tcPr>
            <w:tcW w:w="2284" w:type="dxa"/>
            <w:vMerge w:val="restart"/>
          </w:tcPr>
          <w:p w14:paraId="490BCB50" w14:textId="77777777" w:rsidR="00955E61" w:rsidRDefault="00955E61" w:rsidP="00955E61">
            <w:pPr>
              <w:jc w:val="center"/>
              <w:rPr>
                <w:rFonts w:cs="Arial"/>
                <w:b/>
                <w:bCs/>
                <w:color w:val="C45911" w:themeColor="accent2" w:themeShade="BF"/>
                <w:sz w:val="24"/>
                <w:szCs w:val="24"/>
                <w:rtl/>
                <w:lang w:bidi="ar-SA"/>
              </w:rPr>
            </w:pPr>
          </w:p>
          <w:p w14:paraId="6483953A"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2700B1C1" w14:textId="77777777" w:rsidR="00955E61" w:rsidRDefault="00955E61" w:rsidP="00955E61">
            <w:pPr>
              <w:jc w:val="center"/>
              <w:rPr>
                <w:rtl/>
              </w:rPr>
            </w:pPr>
          </w:p>
          <w:p w14:paraId="60B0113A" w14:textId="77777777" w:rsidR="00955E61" w:rsidRDefault="00955E61" w:rsidP="00955E61">
            <w:pPr>
              <w:jc w:val="center"/>
              <w:rPr>
                <w:rtl/>
              </w:rPr>
            </w:pPr>
            <w:r w:rsidRPr="004B3C5B">
              <w:rPr>
                <w:rFonts w:cs="Arial"/>
                <w:noProof/>
                <w:rtl/>
              </w:rPr>
              <w:drawing>
                <wp:inline distT="0" distB="0" distL="0" distR="0" wp14:anchorId="597888C1" wp14:editId="00232B2F">
                  <wp:extent cx="906859" cy="541067"/>
                  <wp:effectExtent l="0" t="0" r="7620" b="0"/>
                  <wp:docPr id="874994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5D91CF49" w14:textId="77777777" w:rsidR="00955E61" w:rsidRDefault="00955E61" w:rsidP="00955E61">
            <w:pPr>
              <w:jc w:val="center"/>
              <w:rPr>
                <w:rtl/>
              </w:rPr>
            </w:pPr>
          </w:p>
          <w:p w14:paraId="3DCA0EF8"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0BAD05B5" w14:textId="77777777" w:rsidR="00955E61" w:rsidRDefault="00955E61" w:rsidP="00955E61">
            <w:pPr>
              <w:rPr>
                <w:b/>
                <w:bCs/>
                <w:color w:val="C45911" w:themeColor="accent2" w:themeShade="BF"/>
                <w:sz w:val="28"/>
                <w:szCs w:val="28"/>
              </w:rPr>
            </w:pPr>
          </w:p>
          <w:p w14:paraId="07C09A6B"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603C6019" wp14:editId="073F7781">
                  <wp:extent cx="647756" cy="617273"/>
                  <wp:effectExtent l="0" t="0" r="0" b="0"/>
                  <wp:docPr id="1755109845" name="תמונה 175510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2F0AE0D" w14:textId="77777777" w:rsidR="00955E61" w:rsidRDefault="00955E61" w:rsidP="00955E61">
            <w:pPr>
              <w:jc w:val="center"/>
            </w:pPr>
          </w:p>
          <w:p w14:paraId="6651DE85"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w:t>
            </w:r>
            <w:r>
              <w:rPr>
                <w:rFonts w:cs="Arial" w:hint="cs"/>
                <w:b/>
                <w:bCs/>
                <w:color w:val="C45911" w:themeColor="accent2" w:themeShade="BF"/>
                <w:sz w:val="20"/>
                <w:szCs w:val="20"/>
                <w:rtl/>
                <w:lang w:bidi="ar-SA"/>
              </w:rPr>
              <w:t>كل من ا</w:t>
            </w:r>
            <w:r w:rsidRPr="00405465">
              <w:rPr>
                <w:rFonts w:cs="Arial"/>
                <w:b/>
                <w:bCs/>
                <w:color w:val="C45911" w:themeColor="accent2" w:themeShade="BF"/>
                <w:sz w:val="20"/>
                <w:szCs w:val="20"/>
                <w:rtl/>
                <w:lang w:bidi="ar-SA"/>
              </w:rPr>
              <w:t>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6DD27E31" w14:textId="77777777" w:rsidR="00955E61" w:rsidRPr="00FB631A" w:rsidRDefault="00955E61" w:rsidP="00955E61">
            <w:pPr>
              <w:rPr>
                <w:b/>
                <w:bCs/>
                <w:color w:val="C45911" w:themeColor="accent2" w:themeShade="BF"/>
                <w:sz w:val="8"/>
                <w:szCs w:val="8"/>
                <w:rtl/>
              </w:rPr>
            </w:pPr>
          </w:p>
          <w:p w14:paraId="3F400188"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28D83840" wp14:editId="09F2C56C">
                  <wp:extent cx="906859" cy="472481"/>
                  <wp:effectExtent l="0" t="0" r="7620" b="3810"/>
                  <wp:docPr id="2087098670" name="תמונה 208709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15878F42" w14:textId="77777777" w:rsidR="00955E61" w:rsidRPr="00512C0C" w:rsidRDefault="00955E61" w:rsidP="00955E61">
            <w:pPr>
              <w:jc w:val="center"/>
              <w:rPr>
                <w:b/>
                <w:bCs/>
                <w:color w:val="C45911" w:themeColor="accent2" w:themeShade="BF"/>
              </w:rPr>
            </w:pPr>
          </w:p>
          <w:p w14:paraId="0C8F8A15"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418C6F5D" wp14:editId="4399264A">
                  <wp:extent cx="1118870" cy="533400"/>
                  <wp:effectExtent l="0" t="0" r="5080" b="0"/>
                  <wp:docPr id="491390062" name="תמונה 49139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9B0F675" w14:textId="77777777" w:rsidR="00955E61" w:rsidRDefault="00955E61" w:rsidP="00955E61">
            <w:pPr>
              <w:jc w:val="center"/>
              <w:rPr>
                <w:b/>
                <w:bCs/>
                <w:color w:val="C45911" w:themeColor="accent2" w:themeShade="BF"/>
              </w:rPr>
            </w:pPr>
          </w:p>
          <w:p w14:paraId="14EBD480" w14:textId="77777777" w:rsidR="00955E61" w:rsidRDefault="00955E61" w:rsidP="00955E61">
            <w:pPr>
              <w:jc w:val="center"/>
              <w:rPr>
                <w:rtl/>
              </w:rPr>
            </w:pPr>
          </w:p>
        </w:tc>
        <w:tc>
          <w:tcPr>
            <w:tcW w:w="6954" w:type="dxa"/>
            <w:gridSpan w:val="3"/>
          </w:tcPr>
          <w:p w14:paraId="6994CE8E" w14:textId="77777777" w:rsidR="00955E61" w:rsidRDefault="00955E61" w:rsidP="00955E61">
            <w:pPr>
              <w:jc w:val="center"/>
              <w:rPr>
                <w:b/>
                <w:bCs/>
                <w:color w:val="FF0000"/>
                <w:sz w:val="20"/>
                <w:szCs w:val="20"/>
                <w:rtl/>
              </w:rPr>
            </w:pPr>
            <w:r w:rsidRPr="0082371E">
              <w:rPr>
                <w:rFonts w:cs="Arial"/>
                <w:b/>
                <w:bCs/>
                <w:noProof/>
                <w:color w:val="FF0000"/>
                <w:sz w:val="20"/>
                <w:szCs w:val="20"/>
                <w:rtl/>
              </w:rPr>
              <w:drawing>
                <wp:inline distT="0" distB="0" distL="0" distR="0" wp14:anchorId="655EC71D" wp14:editId="00098266">
                  <wp:extent cx="1257935" cy="384175"/>
                  <wp:effectExtent l="0" t="0" r="0" b="0"/>
                  <wp:docPr id="16079851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69408" name=""/>
                          <pic:cNvPicPr/>
                        </pic:nvPicPr>
                        <pic:blipFill>
                          <a:blip r:embed="rId345"/>
                          <a:stretch>
                            <a:fillRect/>
                          </a:stretch>
                        </pic:blipFill>
                        <pic:spPr>
                          <a:xfrm>
                            <a:off x="0" y="0"/>
                            <a:ext cx="1257935" cy="384175"/>
                          </a:xfrm>
                          <a:prstGeom prst="rect">
                            <a:avLst/>
                          </a:prstGeom>
                        </pic:spPr>
                      </pic:pic>
                    </a:graphicData>
                  </a:graphic>
                </wp:inline>
              </w:drawing>
            </w:r>
          </w:p>
          <w:p w14:paraId="0CC503DE" w14:textId="77777777" w:rsidR="00955E61" w:rsidRDefault="00955E61" w:rsidP="00955E61">
            <w:pPr>
              <w:rPr>
                <w:b/>
                <w:bCs/>
                <w:color w:val="FF0000"/>
                <w:sz w:val="20"/>
                <w:szCs w:val="20"/>
                <w:rtl/>
              </w:rPr>
            </w:pPr>
            <w:r w:rsidRPr="006573FD">
              <w:rPr>
                <w:rFonts w:cs="Arial"/>
                <w:b/>
                <w:bCs/>
                <w:color w:val="FF0000"/>
                <w:sz w:val="20"/>
                <w:szCs w:val="20"/>
                <w:rtl/>
                <w:lang w:bidi="ar-SA"/>
              </w:rPr>
              <w:t>شدة ال</w:t>
            </w:r>
            <w:r>
              <w:rPr>
                <w:rFonts w:cs="Arial" w:hint="cs"/>
                <w:b/>
                <w:bCs/>
                <w:color w:val="FF0000"/>
                <w:sz w:val="20"/>
                <w:szCs w:val="20"/>
                <w:rtl/>
                <w:lang w:bidi="ar-SA"/>
              </w:rPr>
              <w:t>حق</w:t>
            </w:r>
            <w:r w:rsidRPr="006573FD">
              <w:rPr>
                <w:rFonts w:cs="Arial"/>
                <w:b/>
                <w:bCs/>
                <w:color w:val="FF0000"/>
                <w:sz w:val="20"/>
                <w:szCs w:val="20"/>
                <w:rtl/>
                <w:lang w:bidi="ar-SA"/>
              </w:rPr>
              <w:t xml:space="preserve">ل </w:t>
            </w:r>
            <w:r>
              <w:rPr>
                <w:rFonts w:cs="Arial" w:hint="cs"/>
                <w:b/>
                <w:bCs/>
                <w:color w:val="FF0000"/>
                <w:sz w:val="20"/>
                <w:szCs w:val="20"/>
                <w:rtl/>
                <w:lang w:bidi="ar-SA"/>
              </w:rPr>
              <w:t xml:space="preserve">الكهربائي </w:t>
            </w:r>
            <w:r w:rsidRPr="006573FD">
              <w:rPr>
                <w:rFonts w:cs="Arial"/>
                <w:b/>
                <w:bCs/>
                <w:color w:val="FF0000"/>
                <w:sz w:val="20"/>
                <w:szCs w:val="20"/>
                <w:rtl/>
                <w:lang w:bidi="ar-SA"/>
              </w:rPr>
              <w:t>الم</w:t>
            </w:r>
            <w:r>
              <w:rPr>
                <w:rFonts w:cs="Arial" w:hint="cs"/>
                <w:b/>
                <w:bCs/>
                <w:color w:val="FF0000"/>
                <w:sz w:val="20"/>
                <w:szCs w:val="20"/>
                <w:rtl/>
                <w:lang w:bidi="ar-SA"/>
              </w:rPr>
              <w:t>حصّل</w:t>
            </w:r>
            <w:r w:rsidRPr="006573FD">
              <w:rPr>
                <w:rFonts w:cs="Arial"/>
                <w:b/>
                <w:bCs/>
                <w:color w:val="FF0000"/>
                <w:sz w:val="20"/>
                <w:szCs w:val="20"/>
                <w:rtl/>
                <w:lang w:bidi="ar-SA"/>
              </w:rPr>
              <w:t xml:space="preserve">ة </w:t>
            </w:r>
            <w:r>
              <w:rPr>
                <w:rFonts w:cs="Arial" w:hint="cs"/>
                <w:b/>
                <w:bCs/>
                <w:color w:val="FF0000"/>
                <w:sz w:val="20"/>
                <w:szCs w:val="20"/>
                <w:rtl/>
                <w:lang w:bidi="ar-SA"/>
              </w:rPr>
              <w:t>في</w:t>
            </w:r>
            <w:r w:rsidRPr="006573FD">
              <w:rPr>
                <w:rFonts w:cs="Arial"/>
                <w:b/>
                <w:bCs/>
                <w:color w:val="FF0000"/>
                <w:sz w:val="20"/>
                <w:szCs w:val="20"/>
                <w:rtl/>
                <w:lang w:bidi="ar-SA"/>
              </w:rPr>
              <w:t xml:space="preserve"> النقطة </w:t>
            </w:r>
            <w:r w:rsidRPr="006573FD">
              <w:rPr>
                <w:b/>
                <w:bCs/>
                <w:color w:val="FF0000"/>
                <w:sz w:val="20"/>
                <w:szCs w:val="20"/>
              </w:rPr>
              <w:t>M</w:t>
            </w:r>
            <w:r w:rsidRPr="006573FD">
              <w:rPr>
                <w:rFonts w:cs="Arial"/>
                <w:b/>
                <w:bCs/>
                <w:color w:val="FF0000"/>
                <w:sz w:val="20"/>
                <w:szCs w:val="20"/>
                <w:rtl/>
                <w:lang w:bidi="ar-SA"/>
              </w:rPr>
              <w:t xml:space="preserve"> تساوي مجموع المتجهات لل</w:t>
            </w:r>
            <w:r>
              <w:rPr>
                <w:rFonts w:cs="Arial" w:hint="cs"/>
                <w:b/>
                <w:bCs/>
                <w:color w:val="FF0000"/>
                <w:sz w:val="20"/>
                <w:szCs w:val="20"/>
                <w:rtl/>
                <w:lang w:bidi="ar-SA"/>
              </w:rPr>
              <w:t>حقول</w:t>
            </w:r>
            <w:r w:rsidRPr="006573FD">
              <w:rPr>
                <w:rFonts w:cs="Arial"/>
                <w:b/>
                <w:bCs/>
                <w:color w:val="FF0000"/>
                <w:sz w:val="20"/>
                <w:szCs w:val="20"/>
                <w:rtl/>
                <w:lang w:bidi="ar-SA"/>
              </w:rPr>
              <w:t xml:space="preserve"> الكهربائية الناتجة </w:t>
            </w:r>
            <w:r>
              <w:rPr>
                <w:rFonts w:cs="Arial" w:hint="cs"/>
                <w:b/>
                <w:bCs/>
                <w:color w:val="FF0000"/>
                <w:sz w:val="20"/>
                <w:szCs w:val="20"/>
                <w:rtl/>
                <w:lang w:bidi="ar-SA"/>
              </w:rPr>
              <w:t>في</w:t>
            </w:r>
            <w:r w:rsidRPr="006573FD">
              <w:rPr>
                <w:rFonts w:cs="Arial"/>
                <w:b/>
                <w:bCs/>
                <w:color w:val="FF0000"/>
                <w:sz w:val="20"/>
                <w:szCs w:val="20"/>
                <w:rtl/>
                <w:lang w:bidi="ar-SA"/>
              </w:rPr>
              <w:t xml:space="preserve"> النقطة </w:t>
            </w:r>
            <w:r w:rsidRPr="006573FD">
              <w:rPr>
                <w:b/>
                <w:bCs/>
                <w:color w:val="FF0000"/>
                <w:sz w:val="20"/>
                <w:szCs w:val="20"/>
              </w:rPr>
              <w:t>M</w:t>
            </w:r>
            <w:r w:rsidRPr="006573FD">
              <w:rPr>
                <w:rFonts w:cs="Arial"/>
                <w:b/>
                <w:bCs/>
                <w:color w:val="FF0000"/>
                <w:sz w:val="20"/>
                <w:szCs w:val="20"/>
                <w:rtl/>
                <w:lang w:bidi="ar-SA"/>
              </w:rPr>
              <w:t>.</w:t>
            </w:r>
          </w:p>
          <w:p w14:paraId="7D320CCC" w14:textId="77777777" w:rsidR="00955E61" w:rsidRDefault="00955E61" w:rsidP="00955E61">
            <w:pPr>
              <w:rPr>
                <w:b/>
                <w:bCs/>
                <w:color w:val="FF0000"/>
                <w:sz w:val="20"/>
                <w:szCs w:val="20"/>
                <w:rtl/>
              </w:rPr>
            </w:pPr>
          </w:p>
          <w:p w14:paraId="25A63A77" w14:textId="160CEDBC" w:rsidR="00955E61" w:rsidRDefault="00955E61" w:rsidP="00740612">
            <w:pPr>
              <w:rPr>
                <w:b/>
                <w:bCs/>
                <w:color w:val="FF0000"/>
                <w:sz w:val="20"/>
                <w:szCs w:val="20"/>
                <w:rtl/>
              </w:rPr>
            </w:pPr>
            <w:r w:rsidRPr="00BA357D">
              <w:rPr>
                <w:rFonts w:cs="Arial"/>
                <w:b/>
                <w:bCs/>
                <w:color w:val="FF0000"/>
                <w:sz w:val="20"/>
                <w:szCs w:val="20"/>
                <w:rtl/>
                <w:lang w:bidi="ar-SA"/>
              </w:rPr>
              <w:t>لكي نتمكن من إجراء عملية ال</w:t>
            </w:r>
            <w:r>
              <w:rPr>
                <w:rFonts w:cs="Arial" w:hint="cs"/>
                <w:b/>
                <w:bCs/>
                <w:color w:val="FF0000"/>
                <w:sz w:val="20"/>
                <w:szCs w:val="20"/>
                <w:rtl/>
                <w:lang w:bidi="ar-SA"/>
              </w:rPr>
              <w:t>جمع</w:t>
            </w:r>
            <w:r w:rsidRPr="00BA357D">
              <w:rPr>
                <w:rFonts w:cs="Arial"/>
                <w:b/>
                <w:bCs/>
                <w:color w:val="FF0000"/>
                <w:sz w:val="20"/>
                <w:szCs w:val="20"/>
                <w:rtl/>
                <w:lang w:bidi="ar-SA"/>
              </w:rPr>
              <w:t xml:space="preserve"> </w:t>
            </w:r>
            <w:proofErr w:type="spellStart"/>
            <w:r w:rsidRPr="00BA357D">
              <w:rPr>
                <w:rFonts w:cs="Arial"/>
                <w:b/>
                <w:bCs/>
                <w:color w:val="FF0000"/>
                <w:sz w:val="20"/>
                <w:szCs w:val="20"/>
                <w:rtl/>
                <w:lang w:bidi="ar-SA"/>
              </w:rPr>
              <w:t>المتجهي</w:t>
            </w:r>
            <w:proofErr w:type="spellEnd"/>
            <w:r w:rsidRPr="00BA357D">
              <w:rPr>
                <w:rFonts w:cs="Arial"/>
                <w:b/>
                <w:bCs/>
                <w:color w:val="FF0000"/>
                <w:sz w:val="20"/>
                <w:szCs w:val="20"/>
                <w:rtl/>
                <w:lang w:bidi="ar-SA"/>
              </w:rPr>
              <w:t xml:space="preserve">، يجب </w:t>
            </w:r>
            <w:r>
              <w:rPr>
                <w:rFonts w:cs="Arial" w:hint="cs"/>
                <w:b/>
                <w:bCs/>
                <w:color w:val="FF0000"/>
                <w:sz w:val="20"/>
                <w:szCs w:val="20"/>
                <w:rtl/>
                <w:lang w:bidi="ar-SA"/>
              </w:rPr>
              <w:t>ال</w:t>
            </w:r>
            <w:r w:rsidRPr="00BA357D">
              <w:rPr>
                <w:rFonts w:cs="Arial"/>
                <w:b/>
                <w:bCs/>
                <w:color w:val="FF0000"/>
                <w:sz w:val="20"/>
                <w:szCs w:val="20"/>
                <w:rtl/>
                <w:lang w:bidi="ar-SA"/>
              </w:rPr>
              <w:t xml:space="preserve">تمييز </w:t>
            </w:r>
            <w:r>
              <w:rPr>
                <w:rFonts w:cs="Arial" w:hint="cs"/>
                <w:b/>
                <w:bCs/>
                <w:color w:val="FF0000"/>
                <w:sz w:val="20"/>
                <w:szCs w:val="20"/>
                <w:rtl/>
                <w:lang w:bidi="ar-SA"/>
              </w:rPr>
              <w:t xml:space="preserve">بين </w:t>
            </w:r>
            <w:r w:rsidRPr="00BA357D">
              <w:rPr>
                <w:rFonts w:cs="Arial"/>
                <w:b/>
                <w:bCs/>
                <w:color w:val="FF0000"/>
                <w:sz w:val="20"/>
                <w:szCs w:val="20"/>
                <w:rtl/>
                <w:lang w:bidi="ar-SA"/>
              </w:rPr>
              <w:t>اتجاه كل من ال</w:t>
            </w:r>
            <w:r>
              <w:rPr>
                <w:rFonts w:cs="Arial" w:hint="cs"/>
                <w:b/>
                <w:bCs/>
                <w:color w:val="FF0000"/>
                <w:sz w:val="20"/>
                <w:szCs w:val="20"/>
                <w:rtl/>
                <w:lang w:bidi="ar-SA"/>
              </w:rPr>
              <w:t>حقلي</w:t>
            </w:r>
            <w:r w:rsidRPr="00BA357D">
              <w:rPr>
                <w:rFonts w:cs="Arial"/>
                <w:b/>
                <w:bCs/>
                <w:color w:val="FF0000"/>
                <w:sz w:val="20"/>
                <w:szCs w:val="20"/>
                <w:rtl/>
                <w:lang w:bidi="ar-SA"/>
              </w:rPr>
              <w:t>ن.</w:t>
            </w:r>
            <w:r>
              <w:rPr>
                <w:rFonts w:hint="cs"/>
                <w:b/>
                <w:bCs/>
                <w:color w:val="FF0000"/>
                <w:sz w:val="20"/>
                <w:szCs w:val="20"/>
                <w:rtl/>
              </w:rPr>
              <w:t xml:space="preserve"> </w:t>
            </w:r>
          </w:p>
        </w:tc>
        <w:tc>
          <w:tcPr>
            <w:tcW w:w="1028" w:type="dxa"/>
          </w:tcPr>
          <w:p w14:paraId="03C4B84C" w14:textId="5961EDD0" w:rsidR="00955E61" w:rsidRPr="000072AA" w:rsidRDefault="000072AA" w:rsidP="00740612">
            <w:pPr>
              <w:jc w:val="center"/>
              <w:rPr>
                <w:sz w:val="18"/>
                <w:szCs w:val="18"/>
              </w:rPr>
            </w:pPr>
            <w:hyperlink r:id="rId346" w:history="1">
              <w:r w:rsidRPr="000072AA">
                <w:rPr>
                  <w:rStyle w:val="Hyperlink"/>
                  <w:sz w:val="18"/>
                  <w:szCs w:val="18"/>
                </w:rPr>
                <w:t>https://moodle.youcube.co.il/mod/book/view.php?id=3646&amp;chapterid=8062</w:t>
              </w:r>
            </w:hyperlink>
          </w:p>
          <w:p w14:paraId="0F14DD47" w14:textId="2777AAB3" w:rsidR="000072AA" w:rsidRPr="00560387" w:rsidRDefault="000072AA" w:rsidP="00740612">
            <w:pPr>
              <w:jc w:val="center"/>
              <w:rPr>
                <w:sz w:val="18"/>
                <w:szCs w:val="18"/>
              </w:rPr>
            </w:pPr>
          </w:p>
        </w:tc>
      </w:tr>
      <w:tr w:rsidR="00955E61" w:rsidRPr="0089202C" w14:paraId="5B2B3F99" w14:textId="77777777" w:rsidTr="00ED0123">
        <w:tc>
          <w:tcPr>
            <w:tcW w:w="2187" w:type="dxa"/>
            <w:vMerge/>
          </w:tcPr>
          <w:p w14:paraId="0CC0F4D3" w14:textId="77777777" w:rsidR="00955E61" w:rsidRDefault="00955E61" w:rsidP="00955E61">
            <w:pPr>
              <w:rPr>
                <w:b/>
                <w:bCs/>
                <w:color w:val="0000FF"/>
                <w:sz w:val="28"/>
                <w:szCs w:val="28"/>
                <w:rtl/>
              </w:rPr>
            </w:pPr>
          </w:p>
        </w:tc>
        <w:tc>
          <w:tcPr>
            <w:tcW w:w="1992" w:type="dxa"/>
          </w:tcPr>
          <w:p w14:paraId="617D0736" w14:textId="77777777" w:rsidR="00955E61" w:rsidRDefault="00955E61" w:rsidP="00955E61">
            <w:pPr>
              <w:rPr>
                <w:b/>
                <w:bCs/>
                <w:color w:val="000000" w:themeColor="text1"/>
                <w:sz w:val="10"/>
                <w:szCs w:val="10"/>
                <w:rtl/>
              </w:rPr>
            </w:pPr>
          </w:p>
          <w:p w14:paraId="148A842D" w14:textId="77777777" w:rsidR="00955E61" w:rsidRDefault="00955E61" w:rsidP="00955E61">
            <w:pPr>
              <w:rPr>
                <w:b/>
                <w:bCs/>
                <w:color w:val="0000FF"/>
                <w:sz w:val="20"/>
                <w:szCs w:val="20"/>
                <w:rtl/>
              </w:rPr>
            </w:pPr>
            <w:r w:rsidRPr="006C69EC">
              <w:rPr>
                <w:rFonts w:hint="cs"/>
                <w:b/>
                <w:bCs/>
                <w:color w:val="0000FF"/>
                <w:sz w:val="24"/>
                <w:szCs w:val="24"/>
                <w:rtl/>
              </w:rPr>
              <w:t>26.</w:t>
            </w:r>
            <w:r>
              <w:rPr>
                <w:rFonts w:hint="cs"/>
                <w:b/>
                <w:bCs/>
                <w:color w:val="0000FF"/>
                <w:sz w:val="24"/>
                <w:szCs w:val="24"/>
                <w:rtl/>
              </w:rPr>
              <w:t>2</w:t>
            </w:r>
            <w:r w:rsidRPr="006C69EC">
              <w:rPr>
                <w:rFonts w:hint="cs"/>
                <w:b/>
                <w:bCs/>
                <w:color w:val="0000FF"/>
                <w:sz w:val="24"/>
                <w:szCs w:val="24"/>
                <w:rtl/>
              </w:rPr>
              <w:t xml:space="preserve"> </w:t>
            </w:r>
            <w:r w:rsidRPr="00D538E0">
              <w:rPr>
                <w:rFonts w:cs="Arial"/>
                <w:b/>
                <w:bCs/>
                <w:color w:val="0000FF"/>
                <w:sz w:val="20"/>
                <w:szCs w:val="20"/>
                <w:rtl/>
              </w:rPr>
              <w:t xml:space="preserve">- </w:t>
            </w:r>
            <w:r w:rsidRPr="00D538E0">
              <w:rPr>
                <w:rFonts w:cs="Arial"/>
                <w:b/>
                <w:bCs/>
                <w:color w:val="0000FF"/>
                <w:sz w:val="20"/>
                <w:szCs w:val="20"/>
                <w:rtl/>
                <w:lang w:bidi="ar-SA"/>
              </w:rPr>
              <w:t xml:space="preserve">يوجد بالقرب من </w:t>
            </w:r>
            <w:r>
              <w:rPr>
                <w:rFonts w:cs="Arial" w:hint="cs"/>
                <w:b/>
                <w:bCs/>
                <w:color w:val="0000FF"/>
                <w:sz w:val="20"/>
                <w:szCs w:val="20"/>
                <w:rtl/>
                <w:lang w:bidi="ar-SA"/>
              </w:rPr>
              <w:t>ا</w:t>
            </w:r>
            <w:r w:rsidRPr="00D538E0">
              <w:rPr>
                <w:rFonts w:cs="Arial"/>
                <w:b/>
                <w:bCs/>
                <w:color w:val="0000FF"/>
                <w:sz w:val="20"/>
                <w:szCs w:val="20"/>
                <w:rtl/>
                <w:lang w:bidi="ar-SA"/>
              </w:rPr>
              <w:t>لشحنة</w:t>
            </w:r>
            <w:r>
              <w:rPr>
                <w:rFonts w:cs="Arial" w:hint="cs"/>
                <w:b/>
                <w:bCs/>
                <w:color w:val="0000FF"/>
                <w:sz w:val="20"/>
                <w:szCs w:val="20"/>
                <w:rtl/>
                <w:lang w:bidi="ar-SA"/>
              </w:rPr>
              <w:t xml:space="preserve"> النقطية</w:t>
            </w:r>
            <w:r w:rsidRPr="00D538E0">
              <w:rPr>
                <w:rFonts w:cs="Arial"/>
                <w:b/>
                <w:bCs/>
                <w:color w:val="0000FF"/>
                <w:sz w:val="20"/>
                <w:szCs w:val="20"/>
                <w:rtl/>
                <w:lang w:bidi="ar-SA"/>
              </w:rPr>
              <w:t xml:space="preserve"> واللوح نقطة تكون فيها شدة ال</w:t>
            </w:r>
            <w:r>
              <w:rPr>
                <w:rFonts w:cs="Arial" w:hint="cs"/>
                <w:b/>
                <w:bCs/>
                <w:color w:val="0000FF"/>
                <w:sz w:val="20"/>
                <w:szCs w:val="20"/>
                <w:rtl/>
                <w:lang w:bidi="ar-SA"/>
              </w:rPr>
              <w:t>حق</w:t>
            </w:r>
            <w:r w:rsidRPr="00D538E0">
              <w:rPr>
                <w:rFonts w:cs="Arial"/>
                <w:b/>
                <w:bCs/>
                <w:color w:val="0000FF"/>
                <w:sz w:val="20"/>
                <w:szCs w:val="20"/>
                <w:rtl/>
                <w:lang w:bidi="ar-SA"/>
              </w:rPr>
              <w:t>ل الكهربائي صفراً.</w:t>
            </w:r>
            <w:r w:rsidRPr="00D538E0">
              <w:rPr>
                <w:rFonts w:cs="Arial" w:hint="cs"/>
                <w:b/>
                <w:bCs/>
                <w:color w:val="0000FF"/>
                <w:sz w:val="20"/>
                <w:szCs w:val="20"/>
                <w:rtl/>
                <w:lang w:bidi="ar-SA"/>
              </w:rPr>
              <w:t xml:space="preserve"> </w:t>
            </w:r>
          </w:p>
          <w:p w14:paraId="20FD78DB" w14:textId="77777777" w:rsidR="00955E61" w:rsidRDefault="00955E61" w:rsidP="00955E61">
            <w:pPr>
              <w:rPr>
                <w:b/>
                <w:bCs/>
                <w:color w:val="0000FF"/>
                <w:sz w:val="20"/>
                <w:szCs w:val="20"/>
                <w:rtl/>
              </w:rPr>
            </w:pPr>
          </w:p>
          <w:p w14:paraId="3712407A" w14:textId="77777777" w:rsidR="00955E61" w:rsidRDefault="00955E61" w:rsidP="00955E61">
            <w:pPr>
              <w:rPr>
                <w:b/>
                <w:bCs/>
                <w:color w:val="0000FF"/>
                <w:sz w:val="20"/>
                <w:szCs w:val="20"/>
                <w:rtl/>
                <w:lang w:bidi="ar-SA"/>
              </w:rPr>
            </w:pPr>
            <w:r>
              <w:rPr>
                <w:rFonts w:cs="Arial" w:hint="cs"/>
                <w:b/>
                <w:bCs/>
                <w:color w:val="0000FF"/>
                <w:sz w:val="20"/>
                <w:szCs w:val="20"/>
                <w:rtl/>
                <w:lang w:bidi="ar-SA"/>
              </w:rPr>
              <w:t>حدّد</w:t>
            </w:r>
            <w:r w:rsidRPr="00D538E0">
              <w:rPr>
                <w:rFonts w:cs="Arial"/>
                <w:b/>
                <w:bCs/>
                <w:color w:val="0000FF"/>
                <w:sz w:val="20"/>
                <w:szCs w:val="20"/>
                <w:rtl/>
                <w:lang w:bidi="ar-SA"/>
              </w:rPr>
              <w:t xml:space="preserve"> الموقع الدقيق لهذه النقطة </w:t>
            </w:r>
          </w:p>
          <w:p w14:paraId="524056C5" w14:textId="77777777" w:rsidR="00955E61" w:rsidRDefault="00955E61" w:rsidP="00955E61">
            <w:pPr>
              <w:rPr>
                <w:b/>
                <w:bCs/>
                <w:color w:val="0000FF"/>
                <w:sz w:val="20"/>
                <w:szCs w:val="20"/>
                <w:rtl/>
              </w:rPr>
            </w:pPr>
          </w:p>
          <w:p w14:paraId="094DA43A" w14:textId="77777777" w:rsidR="00955E61" w:rsidRPr="001F7B8B" w:rsidRDefault="00955E61" w:rsidP="00955E61">
            <w:pPr>
              <w:rPr>
                <w:b/>
                <w:bCs/>
                <w:color w:val="000000" w:themeColor="text1"/>
                <w:sz w:val="10"/>
                <w:szCs w:val="10"/>
                <w:rtl/>
              </w:rPr>
            </w:pPr>
          </w:p>
        </w:tc>
        <w:tc>
          <w:tcPr>
            <w:tcW w:w="2284" w:type="dxa"/>
            <w:vMerge/>
          </w:tcPr>
          <w:p w14:paraId="02A204B0" w14:textId="77777777" w:rsidR="00955E61" w:rsidRDefault="00955E61" w:rsidP="00955E61">
            <w:pPr>
              <w:jc w:val="center"/>
              <w:rPr>
                <w:rtl/>
              </w:rPr>
            </w:pPr>
          </w:p>
        </w:tc>
        <w:tc>
          <w:tcPr>
            <w:tcW w:w="6954" w:type="dxa"/>
            <w:gridSpan w:val="3"/>
          </w:tcPr>
          <w:p w14:paraId="1C9A8F95" w14:textId="77777777" w:rsidR="00955E61" w:rsidRDefault="00955E61" w:rsidP="00955E61">
            <w:pPr>
              <w:rPr>
                <w:b/>
                <w:bCs/>
                <w:color w:val="FF0000"/>
                <w:sz w:val="20"/>
                <w:szCs w:val="20"/>
                <w:rtl/>
              </w:rPr>
            </w:pPr>
            <w:r w:rsidRPr="00BA357D">
              <w:rPr>
                <w:rFonts w:cs="Arial"/>
                <w:b/>
                <w:bCs/>
                <w:color w:val="0000FF"/>
                <w:sz w:val="20"/>
                <w:szCs w:val="20"/>
                <w:rtl/>
                <w:lang w:bidi="ar-SA"/>
              </w:rPr>
              <w:t xml:space="preserve">تقع النقطة على بعد 3.87 مترًا من يسار شحنة النقطة </w:t>
            </w:r>
            <w:r w:rsidRPr="00BA357D">
              <w:rPr>
                <w:b/>
                <w:bCs/>
                <w:color w:val="0000FF"/>
                <w:sz w:val="20"/>
                <w:szCs w:val="20"/>
              </w:rPr>
              <w:t>Q</w:t>
            </w:r>
            <w:r w:rsidRPr="00BA357D">
              <w:rPr>
                <w:rFonts w:cs="Arial"/>
                <w:b/>
                <w:bCs/>
                <w:color w:val="0000FF"/>
                <w:sz w:val="20"/>
                <w:szCs w:val="20"/>
                <w:rtl/>
                <w:lang w:bidi="ar-SA"/>
              </w:rPr>
              <w:t>.</w:t>
            </w:r>
          </w:p>
          <w:p w14:paraId="70831115" w14:textId="77777777" w:rsidR="00955E61" w:rsidRDefault="00955E61" w:rsidP="00955E61">
            <w:pPr>
              <w:rPr>
                <w:b/>
                <w:bCs/>
                <w:color w:val="FF0000"/>
                <w:sz w:val="20"/>
                <w:szCs w:val="20"/>
                <w:rtl/>
              </w:rPr>
            </w:pPr>
          </w:p>
          <w:p w14:paraId="6F334E2F" w14:textId="77777777" w:rsidR="00955E61" w:rsidRDefault="00955E61" w:rsidP="00955E61">
            <w:pPr>
              <w:rPr>
                <w:b/>
                <w:bCs/>
                <w:color w:val="FF0000"/>
                <w:sz w:val="20"/>
                <w:szCs w:val="20"/>
                <w:rtl/>
              </w:rPr>
            </w:pPr>
            <w:r w:rsidRPr="00BA357D">
              <w:rPr>
                <w:rFonts w:cs="Arial"/>
                <w:b/>
                <w:bCs/>
                <w:color w:val="FF0000"/>
                <w:sz w:val="20"/>
                <w:szCs w:val="20"/>
                <w:rtl/>
              </w:rPr>
              <w:t xml:space="preserve">1. </w:t>
            </w:r>
            <w:r w:rsidRPr="00BA357D">
              <w:rPr>
                <w:rFonts w:cs="Arial"/>
                <w:b/>
                <w:bCs/>
                <w:color w:val="FF0000"/>
                <w:sz w:val="20"/>
                <w:szCs w:val="20"/>
                <w:rtl/>
                <w:lang w:bidi="ar-SA"/>
              </w:rPr>
              <w:t>من تعريف ال</w:t>
            </w:r>
            <w:r>
              <w:rPr>
                <w:rFonts w:cs="Arial" w:hint="cs"/>
                <w:b/>
                <w:bCs/>
                <w:color w:val="FF0000"/>
                <w:sz w:val="20"/>
                <w:szCs w:val="20"/>
                <w:rtl/>
                <w:lang w:bidi="ar-SA"/>
              </w:rPr>
              <w:t>حق</w:t>
            </w:r>
            <w:r w:rsidRPr="00BA357D">
              <w:rPr>
                <w:rFonts w:cs="Arial"/>
                <w:b/>
                <w:bCs/>
                <w:color w:val="FF0000"/>
                <w:sz w:val="20"/>
                <w:szCs w:val="20"/>
                <w:rtl/>
                <w:lang w:bidi="ar-SA"/>
              </w:rPr>
              <w:t>ل الكهربائي، فإن النقطة التي تكون فيها شدة ال</w:t>
            </w:r>
            <w:r>
              <w:rPr>
                <w:rFonts w:cs="Arial" w:hint="cs"/>
                <w:b/>
                <w:bCs/>
                <w:color w:val="FF0000"/>
                <w:sz w:val="20"/>
                <w:szCs w:val="20"/>
                <w:rtl/>
                <w:lang w:bidi="ar-SA"/>
              </w:rPr>
              <w:t>حق</w:t>
            </w:r>
            <w:r w:rsidRPr="00BA357D">
              <w:rPr>
                <w:rFonts w:cs="Arial"/>
                <w:b/>
                <w:bCs/>
                <w:color w:val="FF0000"/>
                <w:sz w:val="20"/>
                <w:szCs w:val="20"/>
                <w:rtl/>
                <w:lang w:bidi="ar-SA"/>
              </w:rPr>
              <w:t xml:space="preserve">ل الكهربائي تساوي صفرًا هي النقطة التي </w:t>
            </w:r>
            <w:r>
              <w:rPr>
                <w:rFonts w:cs="Arial" w:hint="cs"/>
                <w:b/>
                <w:bCs/>
                <w:color w:val="FF0000"/>
                <w:sz w:val="20"/>
                <w:szCs w:val="20"/>
                <w:rtl/>
                <w:lang w:bidi="ar-SA"/>
              </w:rPr>
              <w:t>ت</w:t>
            </w:r>
            <w:r w:rsidRPr="00BA357D">
              <w:rPr>
                <w:rFonts w:cs="Arial"/>
                <w:b/>
                <w:bCs/>
                <w:color w:val="FF0000"/>
                <w:sz w:val="20"/>
                <w:szCs w:val="20"/>
                <w:rtl/>
                <w:lang w:bidi="ar-SA"/>
              </w:rPr>
              <w:t>كون فيها م</w:t>
            </w:r>
            <w:r>
              <w:rPr>
                <w:rFonts w:cs="Arial" w:hint="cs"/>
                <w:b/>
                <w:bCs/>
                <w:color w:val="FF0000"/>
                <w:sz w:val="20"/>
                <w:szCs w:val="20"/>
                <w:rtl/>
                <w:lang w:bidi="ar-SA"/>
              </w:rPr>
              <w:t>حصّلة</w:t>
            </w:r>
            <w:r w:rsidRPr="00BA357D">
              <w:rPr>
                <w:rFonts w:cs="Arial"/>
                <w:b/>
                <w:bCs/>
                <w:color w:val="FF0000"/>
                <w:sz w:val="20"/>
                <w:szCs w:val="20"/>
                <w:rtl/>
                <w:lang w:bidi="ar-SA"/>
              </w:rPr>
              <w:t xml:space="preserve"> القوى المؤثرة على شحنة ال</w:t>
            </w:r>
            <w:r>
              <w:rPr>
                <w:rFonts w:cs="Arial" w:hint="cs"/>
                <w:b/>
                <w:bCs/>
                <w:color w:val="FF0000"/>
                <w:sz w:val="20"/>
                <w:szCs w:val="20"/>
                <w:rtl/>
                <w:lang w:bidi="ar-SA"/>
              </w:rPr>
              <w:t>فحص</w:t>
            </w:r>
            <w:r>
              <w:rPr>
                <w:rFonts w:cs="Arial"/>
                <w:b/>
                <w:bCs/>
                <w:color w:val="FF0000"/>
                <w:sz w:val="20"/>
                <w:szCs w:val="20"/>
                <w:rtl/>
                <w:lang w:bidi="ar-SA"/>
              </w:rPr>
              <w:t xml:space="preserve"> </w:t>
            </w:r>
            <w:r>
              <w:rPr>
                <w:rFonts w:cs="Arial" w:hint="cs"/>
                <w:b/>
                <w:bCs/>
                <w:color w:val="FF0000"/>
                <w:sz w:val="20"/>
                <w:szCs w:val="20"/>
                <w:rtl/>
                <w:lang w:bidi="ar-SA"/>
              </w:rPr>
              <w:t>ت</w:t>
            </w:r>
            <w:r w:rsidRPr="00BA357D">
              <w:rPr>
                <w:rFonts w:cs="Arial"/>
                <w:b/>
                <w:bCs/>
                <w:color w:val="FF0000"/>
                <w:sz w:val="20"/>
                <w:szCs w:val="20"/>
                <w:rtl/>
                <w:lang w:bidi="ar-SA"/>
              </w:rPr>
              <w:t>ساوي صفرًا.</w:t>
            </w:r>
            <w:r>
              <w:rPr>
                <w:rFonts w:hint="cs"/>
                <w:b/>
                <w:bCs/>
                <w:color w:val="FF0000"/>
                <w:sz w:val="20"/>
                <w:szCs w:val="20"/>
                <w:rtl/>
              </w:rPr>
              <w:t xml:space="preserve"> </w:t>
            </w:r>
          </w:p>
          <w:p w14:paraId="1E4B4F25" w14:textId="77777777" w:rsidR="00955E61" w:rsidRDefault="00955E61" w:rsidP="00955E61">
            <w:pPr>
              <w:rPr>
                <w:b/>
                <w:bCs/>
                <w:color w:val="FF0000"/>
                <w:sz w:val="20"/>
                <w:szCs w:val="20"/>
                <w:rtl/>
              </w:rPr>
            </w:pPr>
          </w:p>
          <w:p w14:paraId="7E411EF2" w14:textId="0680CB89" w:rsidR="00955E61" w:rsidRDefault="00955E61" w:rsidP="00740612">
            <w:pPr>
              <w:rPr>
                <w:b/>
                <w:bCs/>
                <w:color w:val="FF0000"/>
                <w:sz w:val="20"/>
                <w:szCs w:val="20"/>
                <w:rtl/>
              </w:rPr>
            </w:pPr>
            <w:r w:rsidRPr="00BA357D">
              <w:rPr>
                <w:rFonts w:cs="Arial"/>
                <w:b/>
                <w:bCs/>
                <w:color w:val="FF0000"/>
                <w:sz w:val="20"/>
                <w:szCs w:val="20"/>
                <w:rtl/>
              </w:rPr>
              <w:t xml:space="preserve">2. </w:t>
            </w:r>
            <w:r>
              <w:rPr>
                <w:rFonts w:cs="Arial" w:hint="cs"/>
                <w:b/>
                <w:bCs/>
                <w:color w:val="FF0000"/>
                <w:sz w:val="20"/>
                <w:szCs w:val="20"/>
                <w:rtl/>
                <w:lang w:bidi="ar-SA"/>
              </w:rPr>
              <w:t>في</w:t>
            </w:r>
            <w:r w:rsidRPr="00BA357D">
              <w:rPr>
                <w:rFonts w:cs="Arial"/>
                <w:b/>
                <w:bCs/>
                <w:color w:val="FF0000"/>
                <w:sz w:val="20"/>
                <w:szCs w:val="20"/>
                <w:rtl/>
                <w:lang w:bidi="ar-SA"/>
              </w:rPr>
              <w:t xml:space="preserve"> النقطة التي تكون فيها شدة ال</w:t>
            </w:r>
            <w:r>
              <w:rPr>
                <w:rFonts w:cs="Arial" w:hint="cs"/>
                <w:b/>
                <w:bCs/>
                <w:color w:val="FF0000"/>
                <w:sz w:val="20"/>
                <w:szCs w:val="20"/>
                <w:rtl/>
                <w:lang w:bidi="ar-SA"/>
              </w:rPr>
              <w:t>حق</w:t>
            </w:r>
            <w:r w:rsidRPr="00BA357D">
              <w:rPr>
                <w:rFonts w:cs="Arial"/>
                <w:b/>
                <w:bCs/>
                <w:color w:val="FF0000"/>
                <w:sz w:val="20"/>
                <w:szCs w:val="20"/>
                <w:rtl/>
                <w:lang w:bidi="ar-SA"/>
              </w:rPr>
              <w:t xml:space="preserve">ل مساوية صفر، يوجد </w:t>
            </w:r>
            <w:r>
              <w:rPr>
                <w:rFonts w:cs="Arial" w:hint="cs"/>
                <w:b/>
                <w:bCs/>
                <w:color w:val="FF0000"/>
                <w:sz w:val="20"/>
                <w:szCs w:val="20"/>
                <w:rtl/>
                <w:lang w:bidi="ar-SA"/>
              </w:rPr>
              <w:t>حق</w:t>
            </w:r>
            <w:r w:rsidRPr="00BA357D">
              <w:rPr>
                <w:rFonts w:cs="Arial"/>
                <w:b/>
                <w:bCs/>
                <w:color w:val="FF0000"/>
                <w:sz w:val="20"/>
                <w:szCs w:val="20"/>
                <w:rtl/>
                <w:lang w:bidi="ar-SA"/>
              </w:rPr>
              <w:t>لان مت</w:t>
            </w:r>
            <w:r>
              <w:rPr>
                <w:rFonts w:cs="Arial" w:hint="cs"/>
                <w:b/>
                <w:bCs/>
                <w:color w:val="FF0000"/>
                <w:sz w:val="20"/>
                <w:szCs w:val="20"/>
                <w:rtl/>
                <w:lang w:bidi="ar-SA"/>
              </w:rPr>
              <w:t>ساوي</w:t>
            </w:r>
            <w:r w:rsidRPr="00BA357D">
              <w:rPr>
                <w:rFonts w:cs="Arial"/>
                <w:b/>
                <w:bCs/>
                <w:color w:val="FF0000"/>
                <w:sz w:val="20"/>
                <w:szCs w:val="20"/>
                <w:rtl/>
                <w:lang w:bidi="ar-SA"/>
              </w:rPr>
              <w:t>ان في المقدار ومتعاكسان في الاتجاه.</w:t>
            </w:r>
            <w:r>
              <w:rPr>
                <w:rFonts w:hint="cs"/>
                <w:b/>
                <w:bCs/>
                <w:color w:val="FF0000"/>
                <w:sz w:val="20"/>
                <w:szCs w:val="20"/>
                <w:rtl/>
              </w:rPr>
              <w:t xml:space="preserve"> </w:t>
            </w:r>
          </w:p>
          <w:p w14:paraId="234D32CF" w14:textId="77777777" w:rsidR="00955E61" w:rsidRDefault="00955E61" w:rsidP="00955E61">
            <w:pPr>
              <w:rPr>
                <w:b/>
                <w:bCs/>
                <w:color w:val="FF0000"/>
                <w:sz w:val="20"/>
                <w:szCs w:val="20"/>
                <w:rtl/>
              </w:rPr>
            </w:pPr>
            <w:r w:rsidRPr="00BA357D">
              <w:rPr>
                <w:rFonts w:cs="Arial"/>
                <w:b/>
                <w:bCs/>
                <w:color w:val="FF0000"/>
                <w:sz w:val="20"/>
                <w:szCs w:val="20"/>
                <w:rtl/>
                <w:lang w:bidi="ar-SA"/>
              </w:rPr>
              <w:t>من تعريف ال</w:t>
            </w:r>
            <w:r>
              <w:rPr>
                <w:rFonts w:cs="Arial" w:hint="cs"/>
                <w:b/>
                <w:bCs/>
                <w:color w:val="FF0000"/>
                <w:sz w:val="20"/>
                <w:szCs w:val="20"/>
                <w:rtl/>
                <w:lang w:bidi="ar-SA"/>
              </w:rPr>
              <w:t>حق</w:t>
            </w:r>
            <w:r w:rsidRPr="00BA357D">
              <w:rPr>
                <w:rFonts w:cs="Arial"/>
                <w:b/>
                <w:bCs/>
                <w:color w:val="FF0000"/>
                <w:sz w:val="20"/>
                <w:szCs w:val="20"/>
                <w:rtl/>
                <w:lang w:bidi="ar-SA"/>
              </w:rPr>
              <w:t xml:space="preserve">ل الكهربائي، إذا وضعنا شحنة </w:t>
            </w:r>
            <w:r>
              <w:rPr>
                <w:rFonts w:cs="Arial" w:hint="cs"/>
                <w:b/>
                <w:bCs/>
                <w:color w:val="FF0000"/>
                <w:sz w:val="20"/>
                <w:szCs w:val="20"/>
                <w:rtl/>
                <w:lang w:bidi="ar-SA"/>
              </w:rPr>
              <w:t>فحص في</w:t>
            </w:r>
            <w:r w:rsidRPr="00BA357D">
              <w:rPr>
                <w:rFonts w:cs="Arial"/>
                <w:b/>
                <w:bCs/>
                <w:color w:val="FF0000"/>
                <w:sz w:val="20"/>
                <w:szCs w:val="20"/>
                <w:rtl/>
                <w:lang w:bidi="ar-SA"/>
              </w:rPr>
              <w:t xml:space="preserve"> نقطة تكون فيها شدة ال</w:t>
            </w:r>
            <w:r>
              <w:rPr>
                <w:rFonts w:cs="Arial" w:hint="cs"/>
                <w:b/>
                <w:bCs/>
                <w:color w:val="FF0000"/>
                <w:sz w:val="20"/>
                <w:szCs w:val="20"/>
                <w:rtl/>
                <w:lang w:bidi="ar-SA"/>
              </w:rPr>
              <w:t>حق</w:t>
            </w:r>
            <w:r w:rsidRPr="00BA357D">
              <w:rPr>
                <w:rFonts w:cs="Arial"/>
                <w:b/>
                <w:bCs/>
                <w:color w:val="FF0000"/>
                <w:sz w:val="20"/>
                <w:szCs w:val="20"/>
                <w:rtl/>
                <w:lang w:bidi="ar-SA"/>
              </w:rPr>
              <w:t>ل صفرًا، فإن م</w:t>
            </w:r>
            <w:r>
              <w:rPr>
                <w:rFonts w:cs="Arial" w:hint="cs"/>
                <w:b/>
                <w:bCs/>
                <w:color w:val="FF0000"/>
                <w:sz w:val="20"/>
                <w:szCs w:val="20"/>
                <w:rtl/>
                <w:lang w:bidi="ar-SA"/>
              </w:rPr>
              <w:t>حصّلة</w:t>
            </w:r>
            <w:r w:rsidRPr="00BA357D">
              <w:rPr>
                <w:rFonts w:cs="Arial"/>
                <w:b/>
                <w:bCs/>
                <w:color w:val="FF0000"/>
                <w:sz w:val="20"/>
                <w:szCs w:val="20"/>
                <w:rtl/>
                <w:lang w:bidi="ar-SA"/>
              </w:rPr>
              <w:t xml:space="preserve"> القوى الكهربائية التي ستؤثر على شحنة ال</w:t>
            </w:r>
            <w:r>
              <w:rPr>
                <w:rFonts w:cs="Arial" w:hint="cs"/>
                <w:b/>
                <w:bCs/>
                <w:color w:val="FF0000"/>
                <w:sz w:val="20"/>
                <w:szCs w:val="20"/>
                <w:rtl/>
                <w:lang w:bidi="ar-SA"/>
              </w:rPr>
              <w:t>فحص</w:t>
            </w:r>
            <w:r w:rsidRPr="00BA357D">
              <w:rPr>
                <w:rFonts w:cs="Arial"/>
                <w:b/>
                <w:bCs/>
                <w:color w:val="FF0000"/>
                <w:sz w:val="20"/>
                <w:szCs w:val="20"/>
                <w:rtl/>
                <w:lang w:bidi="ar-SA"/>
              </w:rPr>
              <w:t xml:space="preserve"> سيكون صفرًا.</w:t>
            </w:r>
            <w:r>
              <w:rPr>
                <w:rFonts w:hint="cs"/>
                <w:b/>
                <w:bCs/>
                <w:color w:val="FF0000"/>
                <w:sz w:val="20"/>
                <w:szCs w:val="20"/>
                <w:rtl/>
              </w:rPr>
              <w:t xml:space="preserve"> </w:t>
            </w:r>
          </w:p>
        </w:tc>
        <w:tc>
          <w:tcPr>
            <w:tcW w:w="1028" w:type="dxa"/>
          </w:tcPr>
          <w:p w14:paraId="15373D56" w14:textId="3C140E12" w:rsidR="00955E61" w:rsidRPr="000072AA" w:rsidRDefault="000072AA" w:rsidP="00955E61">
            <w:pPr>
              <w:jc w:val="center"/>
              <w:rPr>
                <w:sz w:val="18"/>
                <w:szCs w:val="18"/>
              </w:rPr>
            </w:pPr>
            <w:hyperlink r:id="rId347" w:history="1">
              <w:r w:rsidRPr="000072AA">
                <w:rPr>
                  <w:rStyle w:val="Hyperlink"/>
                  <w:sz w:val="18"/>
                  <w:szCs w:val="18"/>
                </w:rPr>
                <w:t>https://moodle.youcube.co.il/mod/book/view.php?id=3646&amp;chapterid=8063</w:t>
              </w:r>
            </w:hyperlink>
          </w:p>
          <w:p w14:paraId="7FCF9F9D" w14:textId="20C09E2A" w:rsidR="000072AA" w:rsidRPr="0089202C" w:rsidRDefault="000072AA" w:rsidP="00955E61">
            <w:pPr>
              <w:jc w:val="center"/>
              <w:rPr>
                <w:sz w:val="20"/>
                <w:szCs w:val="20"/>
              </w:rPr>
            </w:pPr>
          </w:p>
        </w:tc>
      </w:tr>
      <w:tr w:rsidR="00955E61" w14:paraId="11F40D1B" w14:textId="77777777" w:rsidTr="00ED0123">
        <w:tc>
          <w:tcPr>
            <w:tcW w:w="2187" w:type="dxa"/>
            <w:vMerge/>
          </w:tcPr>
          <w:p w14:paraId="2533AA46" w14:textId="77777777" w:rsidR="00955E61" w:rsidRDefault="00955E61" w:rsidP="00955E61">
            <w:pPr>
              <w:rPr>
                <w:b/>
                <w:bCs/>
                <w:color w:val="0000FF"/>
                <w:sz w:val="28"/>
                <w:szCs w:val="28"/>
                <w:rtl/>
              </w:rPr>
            </w:pPr>
          </w:p>
        </w:tc>
        <w:tc>
          <w:tcPr>
            <w:tcW w:w="1992" w:type="dxa"/>
          </w:tcPr>
          <w:p w14:paraId="4A18032A" w14:textId="77777777" w:rsidR="00955E61" w:rsidRPr="00740612" w:rsidRDefault="00955E61" w:rsidP="00955E61">
            <w:pPr>
              <w:rPr>
                <w:b/>
                <w:bCs/>
                <w:color w:val="0000FF"/>
                <w:sz w:val="20"/>
                <w:szCs w:val="20"/>
                <w:rtl/>
              </w:rPr>
            </w:pPr>
            <w:r w:rsidRPr="004A33F6">
              <w:rPr>
                <w:rFonts w:hint="cs"/>
                <w:b/>
                <w:bCs/>
                <w:color w:val="0000FF"/>
                <w:sz w:val="24"/>
                <w:szCs w:val="24"/>
                <w:rtl/>
              </w:rPr>
              <w:t>26.3</w:t>
            </w:r>
            <w:r w:rsidRPr="00740612">
              <w:rPr>
                <w:rFonts w:hint="cs"/>
                <w:b/>
                <w:bCs/>
                <w:color w:val="0000FF"/>
                <w:sz w:val="20"/>
                <w:szCs w:val="20"/>
                <w:rtl/>
              </w:rPr>
              <w:t xml:space="preserve">- </w:t>
            </w:r>
            <w:r w:rsidRPr="00740612">
              <w:rPr>
                <w:sz w:val="20"/>
                <w:szCs w:val="20"/>
                <w:rtl/>
                <w:lang w:bidi="ar-SA"/>
              </w:rPr>
              <w:t xml:space="preserve"> </w:t>
            </w:r>
            <w:r w:rsidRPr="00740612">
              <w:rPr>
                <w:rFonts w:cs="Arial" w:hint="cs"/>
                <w:b/>
                <w:bCs/>
                <w:color w:val="0000FF"/>
                <w:sz w:val="20"/>
                <w:szCs w:val="20"/>
                <w:rtl/>
                <w:lang w:bidi="ar-SA"/>
              </w:rPr>
              <w:t>نُ</w:t>
            </w:r>
            <w:r w:rsidRPr="00740612">
              <w:rPr>
                <w:rFonts w:cs="Arial"/>
                <w:b/>
                <w:bCs/>
                <w:color w:val="0000FF"/>
                <w:sz w:val="20"/>
                <w:szCs w:val="20"/>
                <w:rtl/>
                <w:lang w:bidi="ar-SA"/>
              </w:rPr>
              <w:t xml:space="preserve">حرك النقطة </w:t>
            </w:r>
            <w:r w:rsidRPr="00740612">
              <w:rPr>
                <w:rFonts w:cs="Arial"/>
                <w:b/>
                <w:bCs/>
                <w:color w:val="0000FF"/>
                <w:sz w:val="20"/>
                <w:szCs w:val="20"/>
                <w:lang w:bidi="ar-SA"/>
              </w:rPr>
              <w:t>M</w:t>
            </w:r>
            <w:r w:rsidRPr="00740612">
              <w:rPr>
                <w:rFonts w:cs="Arial"/>
                <w:b/>
                <w:bCs/>
                <w:color w:val="0000FF"/>
                <w:sz w:val="20"/>
                <w:szCs w:val="20"/>
                <w:rtl/>
                <w:lang w:bidi="ar-SA"/>
              </w:rPr>
              <w:t xml:space="preserve"> عشرة أمتار إلى اليسار باتجاه اللوح الم</w:t>
            </w:r>
            <w:r w:rsidRPr="00740612">
              <w:rPr>
                <w:rFonts w:cs="Arial" w:hint="cs"/>
                <w:b/>
                <w:bCs/>
                <w:color w:val="0000FF"/>
                <w:sz w:val="20"/>
                <w:szCs w:val="20"/>
                <w:rtl/>
                <w:lang w:bidi="ar-SA"/>
              </w:rPr>
              <w:t>شحون</w:t>
            </w:r>
            <w:r w:rsidRPr="00740612">
              <w:rPr>
                <w:rFonts w:cs="Arial"/>
                <w:b/>
                <w:bCs/>
                <w:color w:val="0000FF"/>
                <w:sz w:val="20"/>
                <w:szCs w:val="20"/>
                <w:rtl/>
                <w:lang w:bidi="ar-SA"/>
              </w:rPr>
              <w:t>. كما هو مبين في الشكل التالي:</w:t>
            </w:r>
          </w:p>
          <w:p w14:paraId="163E43E4" w14:textId="77777777" w:rsidR="00955E61" w:rsidRPr="00740612" w:rsidRDefault="00955E61" w:rsidP="00955E61">
            <w:pPr>
              <w:rPr>
                <w:b/>
                <w:bCs/>
                <w:color w:val="0000FF"/>
                <w:sz w:val="20"/>
                <w:szCs w:val="20"/>
                <w:rtl/>
              </w:rPr>
            </w:pPr>
          </w:p>
          <w:p w14:paraId="6DBF4F4D" w14:textId="77777777" w:rsidR="00955E61" w:rsidRPr="00740612" w:rsidRDefault="00955E61" w:rsidP="00955E61">
            <w:pPr>
              <w:rPr>
                <w:b/>
                <w:bCs/>
                <w:color w:val="000000" w:themeColor="text1"/>
                <w:sz w:val="20"/>
                <w:szCs w:val="20"/>
              </w:rPr>
            </w:pPr>
            <w:r w:rsidRPr="00740612">
              <w:rPr>
                <w:rFonts w:cs="Arial"/>
                <w:b/>
                <w:bCs/>
                <w:noProof/>
                <w:color w:val="000000" w:themeColor="text1"/>
                <w:sz w:val="20"/>
                <w:szCs w:val="20"/>
                <w:rtl/>
              </w:rPr>
              <w:drawing>
                <wp:inline distT="0" distB="0" distL="0" distR="0" wp14:anchorId="07DC34E3" wp14:editId="161729DF">
                  <wp:extent cx="1013460" cy="745258"/>
                  <wp:effectExtent l="0" t="0" r="0" b="0"/>
                  <wp:docPr id="2526696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20973" name=""/>
                          <pic:cNvPicPr/>
                        </pic:nvPicPr>
                        <pic:blipFill>
                          <a:blip r:embed="rId348"/>
                          <a:stretch>
                            <a:fillRect/>
                          </a:stretch>
                        </pic:blipFill>
                        <pic:spPr>
                          <a:xfrm>
                            <a:off x="0" y="0"/>
                            <a:ext cx="1015953" cy="747091"/>
                          </a:xfrm>
                          <a:prstGeom prst="rect">
                            <a:avLst/>
                          </a:prstGeom>
                        </pic:spPr>
                      </pic:pic>
                    </a:graphicData>
                  </a:graphic>
                </wp:inline>
              </w:drawing>
            </w:r>
          </w:p>
          <w:p w14:paraId="6FF38540" w14:textId="77777777" w:rsidR="00955E61" w:rsidRPr="00740612" w:rsidRDefault="00955E61" w:rsidP="00955E61">
            <w:pPr>
              <w:rPr>
                <w:b/>
                <w:bCs/>
                <w:color w:val="0000FF"/>
                <w:sz w:val="20"/>
                <w:szCs w:val="20"/>
                <w:rtl/>
              </w:rPr>
            </w:pPr>
            <w:r w:rsidRPr="00740612">
              <w:rPr>
                <w:rFonts w:cs="Arial" w:hint="cs"/>
                <w:b/>
                <w:bCs/>
                <w:color w:val="0000FF"/>
                <w:sz w:val="20"/>
                <w:szCs w:val="20"/>
                <w:rtl/>
                <w:lang w:bidi="ar-SA"/>
              </w:rPr>
              <w:t>ن</w:t>
            </w:r>
            <w:r w:rsidRPr="00740612">
              <w:rPr>
                <w:rFonts w:cs="Arial"/>
                <w:b/>
                <w:bCs/>
                <w:color w:val="0000FF"/>
                <w:sz w:val="20"/>
                <w:szCs w:val="20"/>
                <w:rtl/>
                <w:lang w:bidi="ar-SA"/>
              </w:rPr>
              <w:t xml:space="preserve">ضع الشحنة </w:t>
            </w:r>
            <w:r w:rsidRPr="00740612">
              <w:rPr>
                <w:b/>
                <w:bCs/>
                <w:color w:val="0000FF"/>
                <w:sz w:val="20"/>
                <w:szCs w:val="20"/>
              </w:rPr>
              <w:t>Q</w:t>
            </w:r>
            <w:r w:rsidRPr="00740612">
              <w:rPr>
                <w:rFonts w:cs="Arial"/>
                <w:b/>
                <w:bCs/>
                <w:color w:val="0000FF"/>
                <w:sz w:val="20"/>
                <w:szCs w:val="20"/>
                <w:rtl/>
                <w:lang w:bidi="ar-SA"/>
              </w:rPr>
              <w:t xml:space="preserve"> على يسار النقطة </w:t>
            </w:r>
            <w:r w:rsidRPr="00740612">
              <w:rPr>
                <w:b/>
                <w:bCs/>
                <w:color w:val="0000FF"/>
                <w:sz w:val="20"/>
                <w:szCs w:val="20"/>
              </w:rPr>
              <w:t>M</w:t>
            </w:r>
            <w:r w:rsidRPr="00740612">
              <w:rPr>
                <w:rFonts w:cs="Arial"/>
                <w:b/>
                <w:bCs/>
                <w:color w:val="0000FF"/>
                <w:sz w:val="20"/>
                <w:szCs w:val="20"/>
                <w:rtl/>
                <w:lang w:bidi="ar-SA"/>
              </w:rPr>
              <w:t xml:space="preserve"> على </w:t>
            </w:r>
            <w:r w:rsidRPr="00740612">
              <w:rPr>
                <w:rFonts w:cs="Arial" w:hint="cs"/>
                <w:b/>
                <w:bCs/>
                <w:color w:val="0000FF"/>
                <w:sz w:val="20"/>
                <w:szCs w:val="20"/>
                <w:rtl/>
                <w:lang w:bidi="ar-SA"/>
              </w:rPr>
              <w:t>بُعد</w:t>
            </w:r>
            <w:r w:rsidRPr="00740612">
              <w:rPr>
                <w:rFonts w:cs="Arial"/>
                <w:b/>
                <w:bCs/>
                <w:color w:val="0000FF"/>
                <w:sz w:val="20"/>
                <w:szCs w:val="20"/>
                <w:rtl/>
                <w:lang w:bidi="ar-SA"/>
              </w:rPr>
              <w:t xml:space="preserve"> </w:t>
            </w:r>
            <w:r w:rsidRPr="00740612">
              <w:rPr>
                <w:b/>
                <w:bCs/>
                <w:color w:val="0000FF"/>
                <w:sz w:val="20"/>
                <w:szCs w:val="20"/>
              </w:rPr>
              <w:t>d2</w:t>
            </w:r>
            <w:r w:rsidRPr="00740612">
              <w:rPr>
                <w:rFonts w:cs="Arial"/>
                <w:b/>
                <w:bCs/>
                <w:color w:val="0000FF"/>
                <w:sz w:val="20"/>
                <w:szCs w:val="20"/>
                <w:rtl/>
                <w:lang w:bidi="ar-SA"/>
              </w:rPr>
              <w:t xml:space="preserve"> من النقطة </w:t>
            </w:r>
            <w:r w:rsidRPr="00740612">
              <w:rPr>
                <w:b/>
                <w:bCs/>
                <w:color w:val="0000FF"/>
                <w:sz w:val="20"/>
                <w:szCs w:val="20"/>
              </w:rPr>
              <w:t>M</w:t>
            </w:r>
            <w:r w:rsidRPr="00740612">
              <w:rPr>
                <w:rFonts w:cs="Arial"/>
                <w:b/>
                <w:bCs/>
                <w:color w:val="0000FF"/>
                <w:sz w:val="20"/>
                <w:szCs w:val="20"/>
                <w:rtl/>
                <w:lang w:bidi="ar-SA"/>
              </w:rPr>
              <w:t>، بحيث تكون شدة ال</w:t>
            </w:r>
            <w:r w:rsidRPr="00740612">
              <w:rPr>
                <w:rFonts w:cs="Arial" w:hint="cs"/>
                <w:b/>
                <w:bCs/>
                <w:color w:val="0000FF"/>
                <w:sz w:val="20"/>
                <w:szCs w:val="20"/>
                <w:rtl/>
                <w:lang w:bidi="ar-SA"/>
              </w:rPr>
              <w:t>حق</w:t>
            </w:r>
            <w:r w:rsidRPr="00740612">
              <w:rPr>
                <w:rFonts w:cs="Arial"/>
                <w:b/>
                <w:bCs/>
                <w:color w:val="0000FF"/>
                <w:sz w:val="20"/>
                <w:szCs w:val="20"/>
                <w:rtl/>
                <w:lang w:bidi="ar-SA"/>
              </w:rPr>
              <w:t xml:space="preserve">ل </w:t>
            </w:r>
            <w:r w:rsidRPr="00740612">
              <w:rPr>
                <w:rFonts w:cs="Arial" w:hint="cs"/>
                <w:b/>
                <w:bCs/>
                <w:color w:val="0000FF"/>
                <w:sz w:val="20"/>
                <w:szCs w:val="20"/>
                <w:rtl/>
                <w:lang w:bidi="ar-SA"/>
              </w:rPr>
              <w:t>في</w:t>
            </w:r>
            <w:r w:rsidRPr="00740612">
              <w:rPr>
                <w:rFonts w:cs="Arial"/>
                <w:b/>
                <w:bCs/>
                <w:color w:val="0000FF"/>
                <w:sz w:val="20"/>
                <w:szCs w:val="20"/>
                <w:rtl/>
                <w:lang w:bidi="ar-SA"/>
              </w:rPr>
              <w:t xml:space="preserve"> النقطة</w:t>
            </w:r>
            <w:r w:rsidRPr="00740612">
              <w:rPr>
                <w:b/>
                <w:bCs/>
                <w:color w:val="0000FF"/>
                <w:sz w:val="20"/>
                <w:szCs w:val="20"/>
              </w:rPr>
              <w:t xml:space="preserve"> M </w:t>
            </w:r>
            <w:r w:rsidRPr="00740612">
              <w:rPr>
                <w:rFonts w:cs="Arial" w:hint="cs"/>
                <w:b/>
                <w:bCs/>
                <w:color w:val="0000FF"/>
                <w:sz w:val="20"/>
                <w:szCs w:val="20"/>
                <w:rtl/>
                <w:lang w:bidi="ar-SA"/>
              </w:rPr>
              <w:t xml:space="preserve">مساوية لـ </w:t>
            </w:r>
            <w:r w:rsidRPr="00740612">
              <w:rPr>
                <w:b/>
                <w:bCs/>
                <w:color w:val="0000FF"/>
                <w:sz w:val="20"/>
                <w:szCs w:val="20"/>
              </w:rPr>
              <w:t>8</w:t>
            </w:r>
            <w:r w:rsidRPr="00740612">
              <w:rPr>
                <w:rFonts w:hint="cs"/>
                <w:b/>
                <w:bCs/>
                <w:color w:val="0000FF"/>
                <w:sz w:val="20"/>
                <w:szCs w:val="20"/>
                <w:rtl/>
                <w:lang w:bidi="ar-SA"/>
              </w:rPr>
              <w:t xml:space="preserve"> </w:t>
            </w:r>
            <w:r w:rsidRPr="00740612">
              <w:rPr>
                <w:rFonts w:cs="Arial"/>
                <w:b/>
                <w:bCs/>
                <w:color w:val="0000FF"/>
                <w:sz w:val="20"/>
                <w:szCs w:val="20"/>
                <w:rtl/>
                <w:lang w:bidi="ar-SA"/>
              </w:rPr>
              <w:t>نيوتن لكل كولوم، (كما كان في الحالة السابقة).</w:t>
            </w:r>
          </w:p>
          <w:p w14:paraId="32EB8C50" w14:textId="77777777" w:rsidR="00955E61" w:rsidRPr="001F7B8B" w:rsidRDefault="00955E61" w:rsidP="00955E61">
            <w:pPr>
              <w:rPr>
                <w:b/>
                <w:bCs/>
                <w:color w:val="000000" w:themeColor="text1"/>
                <w:sz w:val="10"/>
                <w:szCs w:val="10"/>
                <w:rtl/>
              </w:rPr>
            </w:pPr>
            <w:r w:rsidRPr="00740612">
              <w:rPr>
                <w:rFonts w:cs="Arial"/>
                <w:b/>
                <w:bCs/>
                <w:color w:val="0000FF"/>
                <w:sz w:val="20"/>
                <w:szCs w:val="20"/>
                <w:rtl/>
                <w:lang w:bidi="ar-SA"/>
              </w:rPr>
              <w:t>احسب ال</w:t>
            </w:r>
            <w:r w:rsidRPr="00740612">
              <w:rPr>
                <w:rFonts w:cs="Arial" w:hint="cs"/>
                <w:b/>
                <w:bCs/>
                <w:color w:val="0000FF"/>
                <w:sz w:val="20"/>
                <w:szCs w:val="20"/>
                <w:rtl/>
                <w:lang w:bidi="ar-SA"/>
              </w:rPr>
              <w:t>بعد</w:t>
            </w:r>
            <w:r w:rsidRPr="00740612">
              <w:rPr>
                <w:rFonts w:cs="Arial"/>
                <w:b/>
                <w:bCs/>
                <w:color w:val="0000FF"/>
                <w:sz w:val="20"/>
                <w:szCs w:val="20"/>
                <w:rtl/>
                <w:lang w:bidi="ar-SA"/>
              </w:rPr>
              <w:t xml:space="preserve"> </w:t>
            </w:r>
            <w:r w:rsidRPr="00740612">
              <w:rPr>
                <w:b/>
                <w:bCs/>
                <w:color w:val="0000FF"/>
                <w:sz w:val="20"/>
                <w:szCs w:val="20"/>
              </w:rPr>
              <w:t>d2</w:t>
            </w:r>
            <w:r w:rsidRPr="00740612">
              <w:rPr>
                <w:rFonts w:cs="Arial"/>
                <w:b/>
                <w:bCs/>
                <w:color w:val="0000FF"/>
                <w:sz w:val="20"/>
                <w:szCs w:val="20"/>
                <w:rtl/>
                <w:lang w:bidi="ar-SA"/>
              </w:rPr>
              <w:t xml:space="preserve"> في هذه الحالة.</w:t>
            </w:r>
          </w:p>
        </w:tc>
        <w:tc>
          <w:tcPr>
            <w:tcW w:w="2284" w:type="dxa"/>
            <w:vMerge/>
          </w:tcPr>
          <w:p w14:paraId="11729708" w14:textId="77777777" w:rsidR="00955E61" w:rsidRDefault="00955E61" w:rsidP="00955E61">
            <w:pPr>
              <w:jc w:val="center"/>
              <w:rPr>
                <w:rtl/>
              </w:rPr>
            </w:pPr>
          </w:p>
        </w:tc>
        <w:tc>
          <w:tcPr>
            <w:tcW w:w="6954" w:type="dxa"/>
            <w:gridSpan w:val="3"/>
          </w:tcPr>
          <w:p w14:paraId="7418C9B2" w14:textId="77777777" w:rsidR="00955E61" w:rsidRDefault="00955E61" w:rsidP="00955E61">
            <w:pPr>
              <w:rPr>
                <w:b/>
                <w:bCs/>
                <w:color w:val="FF0000"/>
                <w:sz w:val="20"/>
                <w:szCs w:val="20"/>
              </w:rPr>
            </w:pPr>
          </w:p>
          <w:p w14:paraId="75FEAFEA" w14:textId="77777777" w:rsidR="00955E61" w:rsidRDefault="00955E61" w:rsidP="00955E61">
            <w:pPr>
              <w:jc w:val="center"/>
              <w:rPr>
                <w:b/>
                <w:bCs/>
                <w:color w:val="FF0000"/>
                <w:sz w:val="20"/>
                <w:szCs w:val="20"/>
              </w:rPr>
            </w:pPr>
            <w:r w:rsidRPr="00347D89">
              <w:rPr>
                <w:rFonts w:cs="Arial"/>
                <w:b/>
                <w:bCs/>
                <w:noProof/>
                <w:color w:val="FF0000"/>
                <w:sz w:val="20"/>
                <w:szCs w:val="20"/>
                <w:rtl/>
              </w:rPr>
              <w:drawing>
                <wp:inline distT="0" distB="0" distL="0" distR="0" wp14:anchorId="7368B9B7" wp14:editId="13A98836">
                  <wp:extent cx="987483" cy="233785"/>
                  <wp:effectExtent l="0" t="0" r="3175" b="0"/>
                  <wp:docPr id="11187043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52320" name=""/>
                          <pic:cNvPicPr/>
                        </pic:nvPicPr>
                        <pic:blipFill>
                          <a:blip r:embed="rId349"/>
                          <a:stretch>
                            <a:fillRect/>
                          </a:stretch>
                        </pic:blipFill>
                        <pic:spPr>
                          <a:xfrm>
                            <a:off x="0" y="0"/>
                            <a:ext cx="1009914" cy="239095"/>
                          </a:xfrm>
                          <a:prstGeom prst="rect">
                            <a:avLst/>
                          </a:prstGeom>
                        </pic:spPr>
                      </pic:pic>
                    </a:graphicData>
                  </a:graphic>
                </wp:inline>
              </w:drawing>
            </w:r>
          </w:p>
          <w:p w14:paraId="46AFA6C2" w14:textId="77777777" w:rsidR="00955E61" w:rsidRDefault="00955E61" w:rsidP="00955E61">
            <w:pPr>
              <w:rPr>
                <w:b/>
                <w:bCs/>
                <w:color w:val="FF0000"/>
                <w:sz w:val="20"/>
                <w:szCs w:val="20"/>
                <w:rtl/>
              </w:rPr>
            </w:pPr>
            <w:r>
              <w:rPr>
                <w:rFonts w:cs="Arial" w:hint="cs"/>
                <w:b/>
                <w:bCs/>
                <w:color w:val="FF0000"/>
                <w:sz w:val="20"/>
                <w:szCs w:val="20"/>
                <w:rtl/>
                <w:lang w:bidi="ar-SA"/>
              </w:rPr>
              <w:t>شدة</w:t>
            </w:r>
            <w:r w:rsidRPr="00BA357D">
              <w:rPr>
                <w:rFonts w:cs="Arial"/>
                <w:b/>
                <w:bCs/>
                <w:color w:val="FF0000"/>
                <w:sz w:val="20"/>
                <w:szCs w:val="20"/>
                <w:rtl/>
                <w:lang w:bidi="ar-SA"/>
              </w:rPr>
              <w:t xml:space="preserve"> ال</w:t>
            </w:r>
            <w:r>
              <w:rPr>
                <w:rFonts w:cs="Arial" w:hint="cs"/>
                <w:b/>
                <w:bCs/>
                <w:color w:val="FF0000"/>
                <w:sz w:val="20"/>
                <w:szCs w:val="20"/>
                <w:rtl/>
                <w:lang w:bidi="ar-SA"/>
              </w:rPr>
              <w:t>حق</w:t>
            </w:r>
            <w:r w:rsidRPr="00BA357D">
              <w:rPr>
                <w:rFonts w:cs="Arial"/>
                <w:b/>
                <w:bCs/>
                <w:color w:val="FF0000"/>
                <w:sz w:val="20"/>
                <w:szCs w:val="20"/>
                <w:rtl/>
                <w:lang w:bidi="ar-SA"/>
              </w:rPr>
              <w:t>ل ال</w:t>
            </w:r>
            <w:r>
              <w:rPr>
                <w:rFonts w:cs="Arial" w:hint="cs"/>
                <w:b/>
                <w:bCs/>
                <w:color w:val="FF0000"/>
                <w:sz w:val="20"/>
                <w:szCs w:val="20"/>
                <w:rtl/>
                <w:lang w:bidi="ar-SA"/>
              </w:rPr>
              <w:t>ناتج من</w:t>
            </w:r>
            <w:r w:rsidRPr="00BA357D">
              <w:rPr>
                <w:rFonts w:cs="Arial"/>
                <w:b/>
                <w:bCs/>
                <w:color w:val="FF0000"/>
                <w:sz w:val="20"/>
                <w:szCs w:val="20"/>
                <w:rtl/>
                <w:lang w:bidi="ar-SA"/>
              </w:rPr>
              <w:t xml:space="preserve"> اللوح</w:t>
            </w:r>
            <w:r>
              <w:rPr>
                <w:rFonts w:cs="Arial" w:hint="cs"/>
                <w:b/>
                <w:bCs/>
                <w:color w:val="FF0000"/>
                <w:sz w:val="20"/>
                <w:szCs w:val="20"/>
                <w:rtl/>
                <w:lang w:bidi="ar-SA"/>
              </w:rPr>
              <w:t>،</w:t>
            </w:r>
            <w:r w:rsidRPr="00BA357D">
              <w:rPr>
                <w:rFonts w:cs="Arial"/>
                <w:b/>
                <w:bCs/>
                <w:color w:val="FF0000"/>
                <w:sz w:val="20"/>
                <w:szCs w:val="20"/>
                <w:rtl/>
                <w:lang w:bidi="ar-SA"/>
              </w:rPr>
              <w:t xml:space="preserve"> </w:t>
            </w:r>
            <w:r>
              <w:rPr>
                <w:rFonts w:cs="Arial" w:hint="cs"/>
                <w:b/>
                <w:bCs/>
                <w:color w:val="FF0000"/>
                <w:sz w:val="20"/>
                <w:szCs w:val="20"/>
                <w:rtl/>
                <w:lang w:bidi="ar-SA"/>
              </w:rPr>
              <w:t>لا</w:t>
            </w:r>
            <w:r w:rsidRPr="00BA357D">
              <w:rPr>
                <w:rFonts w:cs="Arial"/>
                <w:b/>
                <w:bCs/>
                <w:color w:val="FF0000"/>
                <w:sz w:val="20"/>
                <w:szCs w:val="20"/>
                <w:rtl/>
                <w:lang w:bidi="ar-SA"/>
              </w:rPr>
              <w:t xml:space="preserve"> </w:t>
            </w:r>
            <w:r>
              <w:rPr>
                <w:rFonts w:cs="Arial" w:hint="cs"/>
                <w:b/>
                <w:bCs/>
                <w:color w:val="FF0000"/>
                <w:sz w:val="20"/>
                <w:szCs w:val="20"/>
                <w:rtl/>
                <w:lang w:bidi="ar-SA"/>
              </w:rPr>
              <w:t xml:space="preserve">يتعلق ببعد </w:t>
            </w:r>
            <w:r w:rsidRPr="00BA357D">
              <w:rPr>
                <w:rFonts w:cs="Arial"/>
                <w:b/>
                <w:bCs/>
                <w:color w:val="FF0000"/>
                <w:sz w:val="20"/>
                <w:szCs w:val="20"/>
                <w:rtl/>
                <w:lang w:bidi="ar-SA"/>
              </w:rPr>
              <w:t xml:space="preserve">النقطة من اللوح. </w:t>
            </w:r>
          </w:p>
          <w:p w14:paraId="5B9D38F7" w14:textId="77777777" w:rsidR="00955E61" w:rsidRDefault="00955E61" w:rsidP="00955E61">
            <w:pPr>
              <w:rPr>
                <w:b/>
                <w:bCs/>
                <w:color w:val="FF0000"/>
                <w:sz w:val="20"/>
                <w:szCs w:val="20"/>
                <w:rtl/>
              </w:rPr>
            </w:pPr>
          </w:p>
          <w:p w14:paraId="399F496D" w14:textId="77777777" w:rsidR="00955E61" w:rsidRDefault="00955E61" w:rsidP="00955E61">
            <w:pPr>
              <w:rPr>
                <w:b/>
                <w:bCs/>
                <w:color w:val="FF0000"/>
                <w:sz w:val="20"/>
                <w:szCs w:val="20"/>
                <w:rtl/>
              </w:rPr>
            </w:pPr>
            <w:r w:rsidRPr="00BA357D">
              <w:rPr>
                <w:rFonts w:cs="Arial"/>
                <w:b/>
                <w:bCs/>
                <w:color w:val="FF0000"/>
                <w:sz w:val="20"/>
                <w:szCs w:val="20"/>
                <w:rtl/>
                <w:lang w:bidi="ar-SA"/>
              </w:rPr>
              <w:t>في فصل الكهرباء الساكنة، نتعامل فقط مع</w:t>
            </w:r>
            <w:r>
              <w:rPr>
                <w:rFonts w:cs="Arial" w:hint="cs"/>
                <w:b/>
                <w:bCs/>
                <w:color w:val="FF0000"/>
                <w:sz w:val="20"/>
                <w:szCs w:val="20"/>
                <w:rtl/>
                <w:lang w:bidi="ar-SA"/>
              </w:rPr>
              <w:t xml:space="preserve"> </w:t>
            </w:r>
            <w:r w:rsidRPr="00BA357D">
              <w:rPr>
                <w:rFonts w:cs="Arial"/>
                <w:b/>
                <w:bCs/>
                <w:color w:val="FF0000"/>
                <w:sz w:val="20"/>
                <w:szCs w:val="20"/>
                <w:rtl/>
                <w:lang w:bidi="ar-SA"/>
              </w:rPr>
              <w:t>نوعين من ال</w:t>
            </w:r>
            <w:r>
              <w:rPr>
                <w:rFonts w:cs="Arial" w:hint="cs"/>
                <w:b/>
                <w:bCs/>
                <w:color w:val="FF0000"/>
                <w:sz w:val="20"/>
                <w:szCs w:val="20"/>
                <w:rtl/>
                <w:lang w:bidi="ar-SA"/>
              </w:rPr>
              <w:t>حقول</w:t>
            </w:r>
            <w:r w:rsidRPr="00BA357D">
              <w:rPr>
                <w:rFonts w:cs="Arial"/>
                <w:b/>
                <w:bCs/>
                <w:color w:val="FF0000"/>
                <w:sz w:val="20"/>
                <w:szCs w:val="20"/>
                <w:rtl/>
                <w:lang w:bidi="ar-SA"/>
              </w:rPr>
              <w:t>: ال</w:t>
            </w:r>
            <w:r>
              <w:rPr>
                <w:rFonts w:cs="Arial" w:hint="cs"/>
                <w:b/>
                <w:bCs/>
                <w:color w:val="FF0000"/>
                <w:sz w:val="20"/>
                <w:szCs w:val="20"/>
                <w:rtl/>
                <w:lang w:bidi="ar-SA"/>
              </w:rPr>
              <w:t>حقل</w:t>
            </w:r>
            <w:r w:rsidRPr="00BA357D">
              <w:rPr>
                <w:rFonts w:cs="Arial"/>
                <w:b/>
                <w:bCs/>
                <w:color w:val="FF0000"/>
                <w:sz w:val="20"/>
                <w:szCs w:val="20"/>
                <w:rtl/>
                <w:lang w:bidi="ar-SA"/>
              </w:rPr>
              <w:t xml:space="preserve"> الناتج </w:t>
            </w:r>
            <w:r>
              <w:rPr>
                <w:rFonts w:cs="Arial" w:hint="cs"/>
                <w:b/>
                <w:bCs/>
                <w:color w:val="FF0000"/>
                <w:sz w:val="20"/>
                <w:szCs w:val="20"/>
                <w:rtl/>
                <w:lang w:bidi="ar-SA"/>
              </w:rPr>
              <w:t>م</w:t>
            </w:r>
            <w:r w:rsidRPr="00BA357D">
              <w:rPr>
                <w:rFonts w:cs="Arial"/>
                <w:b/>
                <w:bCs/>
                <w:color w:val="FF0000"/>
                <w:sz w:val="20"/>
                <w:szCs w:val="20"/>
                <w:rtl/>
                <w:lang w:bidi="ar-SA"/>
              </w:rPr>
              <w:t>ن لوح مشحون وال</w:t>
            </w:r>
            <w:r>
              <w:rPr>
                <w:rFonts w:cs="Arial" w:hint="cs"/>
                <w:b/>
                <w:bCs/>
                <w:color w:val="FF0000"/>
                <w:sz w:val="20"/>
                <w:szCs w:val="20"/>
                <w:rtl/>
                <w:lang w:bidi="ar-SA"/>
              </w:rPr>
              <w:t>حق</w:t>
            </w:r>
            <w:r w:rsidRPr="00BA357D">
              <w:rPr>
                <w:rFonts w:cs="Arial"/>
                <w:b/>
                <w:bCs/>
                <w:color w:val="FF0000"/>
                <w:sz w:val="20"/>
                <w:szCs w:val="20"/>
                <w:rtl/>
                <w:lang w:bidi="ar-SA"/>
              </w:rPr>
              <w:t>ل الناتج عن شحنة نقطية.</w:t>
            </w:r>
            <w:r>
              <w:rPr>
                <w:rFonts w:hint="cs"/>
                <w:b/>
                <w:bCs/>
                <w:color w:val="FF0000"/>
                <w:sz w:val="20"/>
                <w:szCs w:val="20"/>
                <w:rtl/>
              </w:rPr>
              <w:t xml:space="preserve"> </w:t>
            </w:r>
          </w:p>
          <w:p w14:paraId="2ED0B171" w14:textId="77777777" w:rsidR="00955E61" w:rsidRDefault="00955E61" w:rsidP="00955E61">
            <w:pPr>
              <w:rPr>
                <w:b/>
                <w:bCs/>
                <w:color w:val="FF0000"/>
                <w:sz w:val="20"/>
                <w:szCs w:val="20"/>
                <w:rtl/>
              </w:rPr>
            </w:pPr>
          </w:p>
          <w:p w14:paraId="17340389" w14:textId="77777777" w:rsidR="00955E61" w:rsidRDefault="00955E61" w:rsidP="00955E61">
            <w:pPr>
              <w:rPr>
                <w:b/>
                <w:bCs/>
                <w:color w:val="FF0000"/>
                <w:sz w:val="20"/>
                <w:szCs w:val="20"/>
                <w:rtl/>
              </w:rPr>
            </w:pPr>
            <w:r w:rsidRPr="002A257C">
              <w:rPr>
                <w:rFonts w:cs="Arial"/>
                <w:b/>
                <w:bCs/>
                <w:color w:val="FF0000"/>
                <w:sz w:val="20"/>
                <w:szCs w:val="20"/>
                <w:rtl/>
                <w:lang w:bidi="ar-SA"/>
              </w:rPr>
              <w:t>ومن المهم أن نعرف جيداً طبيعة كل من هذين ال</w:t>
            </w:r>
            <w:r>
              <w:rPr>
                <w:rFonts w:cs="Arial" w:hint="cs"/>
                <w:b/>
                <w:bCs/>
                <w:color w:val="FF0000"/>
                <w:sz w:val="20"/>
                <w:szCs w:val="20"/>
                <w:rtl/>
                <w:lang w:bidi="ar-SA"/>
              </w:rPr>
              <w:t>حق</w:t>
            </w:r>
            <w:r w:rsidRPr="002A257C">
              <w:rPr>
                <w:rFonts w:cs="Arial"/>
                <w:b/>
                <w:bCs/>
                <w:color w:val="FF0000"/>
                <w:sz w:val="20"/>
                <w:szCs w:val="20"/>
                <w:rtl/>
                <w:lang w:bidi="ar-SA"/>
              </w:rPr>
              <w:t>لين.</w:t>
            </w:r>
            <w:r>
              <w:rPr>
                <w:rFonts w:hint="cs"/>
                <w:b/>
                <w:bCs/>
                <w:color w:val="FF0000"/>
                <w:sz w:val="20"/>
                <w:szCs w:val="20"/>
                <w:rtl/>
              </w:rPr>
              <w:t xml:space="preserve"> </w:t>
            </w:r>
          </w:p>
          <w:p w14:paraId="41785D2F" w14:textId="77777777" w:rsidR="00955E61" w:rsidRDefault="00955E61" w:rsidP="00955E61">
            <w:pPr>
              <w:rPr>
                <w:b/>
                <w:bCs/>
                <w:color w:val="FF0000"/>
                <w:sz w:val="20"/>
                <w:szCs w:val="20"/>
                <w:rtl/>
              </w:rPr>
            </w:pPr>
          </w:p>
          <w:p w14:paraId="419BB9AD" w14:textId="77777777" w:rsidR="00955E61" w:rsidRDefault="00955E61" w:rsidP="00955E61">
            <w:pPr>
              <w:rPr>
                <w:b/>
                <w:bCs/>
                <w:color w:val="FF0000"/>
                <w:sz w:val="20"/>
                <w:szCs w:val="20"/>
                <w:rtl/>
              </w:rPr>
            </w:pPr>
          </w:p>
          <w:p w14:paraId="0E2F0761" w14:textId="77777777" w:rsidR="00955E61" w:rsidRDefault="00955E61" w:rsidP="00955E61">
            <w:pPr>
              <w:rPr>
                <w:b/>
                <w:bCs/>
                <w:color w:val="FF0000"/>
                <w:sz w:val="20"/>
                <w:szCs w:val="20"/>
                <w:rtl/>
              </w:rPr>
            </w:pPr>
          </w:p>
          <w:p w14:paraId="3D3ACC6F" w14:textId="77777777" w:rsidR="00955E61" w:rsidRDefault="00955E61" w:rsidP="00955E61">
            <w:pPr>
              <w:rPr>
                <w:b/>
                <w:bCs/>
                <w:color w:val="FF0000"/>
                <w:sz w:val="20"/>
                <w:szCs w:val="20"/>
                <w:rtl/>
              </w:rPr>
            </w:pPr>
          </w:p>
          <w:p w14:paraId="13C1A102" w14:textId="77777777" w:rsidR="00955E61" w:rsidRDefault="00955E61" w:rsidP="00955E61">
            <w:pPr>
              <w:rPr>
                <w:b/>
                <w:bCs/>
                <w:color w:val="FF0000"/>
                <w:sz w:val="20"/>
                <w:szCs w:val="20"/>
                <w:rtl/>
              </w:rPr>
            </w:pPr>
          </w:p>
          <w:p w14:paraId="064A85AC" w14:textId="77777777" w:rsidR="00955E61" w:rsidRDefault="00955E61" w:rsidP="00955E61">
            <w:pPr>
              <w:rPr>
                <w:b/>
                <w:bCs/>
                <w:color w:val="FF0000"/>
                <w:sz w:val="20"/>
                <w:szCs w:val="20"/>
                <w:rtl/>
              </w:rPr>
            </w:pPr>
          </w:p>
          <w:p w14:paraId="49094297" w14:textId="77777777" w:rsidR="00955E61" w:rsidRDefault="00955E61" w:rsidP="00955E61">
            <w:pPr>
              <w:rPr>
                <w:b/>
                <w:bCs/>
                <w:color w:val="FF0000"/>
                <w:sz w:val="20"/>
                <w:szCs w:val="20"/>
                <w:rtl/>
              </w:rPr>
            </w:pPr>
          </w:p>
          <w:p w14:paraId="034C6A5C" w14:textId="77777777" w:rsidR="00955E61" w:rsidRDefault="00955E61" w:rsidP="00955E61">
            <w:pPr>
              <w:rPr>
                <w:b/>
                <w:bCs/>
                <w:color w:val="FF0000"/>
                <w:sz w:val="20"/>
                <w:szCs w:val="20"/>
                <w:rtl/>
              </w:rPr>
            </w:pPr>
          </w:p>
          <w:p w14:paraId="2598F42F" w14:textId="77777777" w:rsidR="00955E61" w:rsidRDefault="00955E61" w:rsidP="00955E61">
            <w:pPr>
              <w:rPr>
                <w:b/>
                <w:bCs/>
                <w:color w:val="FF0000"/>
                <w:sz w:val="20"/>
                <w:szCs w:val="20"/>
                <w:rtl/>
              </w:rPr>
            </w:pPr>
          </w:p>
          <w:p w14:paraId="77DC81B8" w14:textId="77777777" w:rsidR="00955E61" w:rsidRDefault="00955E61" w:rsidP="00955E61">
            <w:pPr>
              <w:rPr>
                <w:b/>
                <w:bCs/>
                <w:color w:val="FF0000"/>
                <w:sz w:val="20"/>
                <w:szCs w:val="20"/>
                <w:rtl/>
              </w:rPr>
            </w:pPr>
          </w:p>
          <w:p w14:paraId="61696E19" w14:textId="77777777" w:rsidR="00955E61" w:rsidRDefault="00955E61" w:rsidP="00955E61">
            <w:pPr>
              <w:rPr>
                <w:b/>
                <w:bCs/>
                <w:color w:val="FF0000"/>
                <w:sz w:val="20"/>
                <w:szCs w:val="20"/>
                <w:rtl/>
              </w:rPr>
            </w:pPr>
          </w:p>
        </w:tc>
        <w:tc>
          <w:tcPr>
            <w:tcW w:w="1028" w:type="dxa"/>
          </w:tcPr>
          <w:p w14:paraId="4B268102" w14:textId="39BFBA2A" w:rsidR="00955E61" w:rsidRPr="000072AA" w:rsidRDefault="000072AA" w:rsidP="00955E61">
            <w:pPr>
              <w:jc w:val="center"/>
              <w:rPr>
                <w:sz w:val="18"/>
                <w:szCs w:val="18"/>
              </w:rPr>
            </w:pPr>
            <w:hyperlink r:id="rId350" w:history="1">
              <w:r w:rsidRPr="000072AA">
                <w:rPr>
                  <w:rStyle w:val="Hyperlink"/>
                  <w:sz w:val="18"/>
                  <w:szCs w:val="18"/>
                </w:rPr>
                <w:t>https://moodle.youcube.co.il/mod/book/view.php?id=3646&amp;chapterid=8064</w:t>
              </w:r>
            </w:hyperlink>
          </w:p>
          <w:p w14:paraId="49E4FB0D" w14:textId="77777777" w:rsidR="000072AA" w:rsidRPr="000072AA" w:rsidRDefault="000072AA" w:rsidP="00955E61">
            <w:pPr>
              <w:jc w:val="center"/>
              <w:rPr>
                <w:sz w:val="20"/>
                <w:szCs w:val="20"/>
                <w:rtl/>
              </w:rPr>
            </w:pPr>
          </w:p>
          <w:p w14:paraId="1F301075" w14:textId="77777777" w:rsidR="00955E61" w:rsidRDefault="00955E61" w:rsidP="00955E61">
            <w:pPr>
              <w:jc w:val="center"/>
            </w:pPr>
          </w:p>
        </w:tc>
      </w:tr>
      <w:tr w:rsidR="00955E61" w14:paraId="2A026613" w14:textId="77777777" w:rsidTr="00ED0123">
        <w:tc>
          <w:tcPr>
            <w:tcW w:w="2187" w:type="dxa"/>
          </w:tcPr>
          <w:p w14:paraId="5AA78BEA" w14:textId="77777777" w:rsidR="00955E61" w:rsidRDefault="00955E61" w:rsidP="00955E61">
            <w:pPr>
              <w:spacing w:before="120" w:after="120"/>
              <w:rPr>
                <w:b/>
                <w:bCs/>
                <w:color w:val="0000FF"/>
                <w:sz w:val="28"/>
                <w:szCs w:val="28"/>
                <w:rtl/>
              </w:rPr>
            </w:pPr>
          </w:p>
        </w:tc>
        <w:tc>
          <w:tcPr>
            <w:tcW w:w="1992" w:type="dxa"/>
          </w:tcPr>
          <w:p w14:paraId="68AF784E" w14:textId="77777777" w:rsidR="00955E61" w:rsidRPr="00125B20" w:rsidRDefault="00955E61" w:rsidP="00955E61">
            <w:pPr>
              <w:spacing w:before="120" w:after="120"/>
              <w:rPr>
                <w:b/>
                <w:bCs/>
                <w:color w:val="0000FF"/>
                <w:sz w:val="24"/>
                <w:szCs w:val="24"/>
                <w:rtl/>
              </w:rPr>
            </w:pPr>
            <w:r>
              <w:rPr>
                <w:rFonts w:hint="cs"/>
                <w:b/>
                <w:bCs/>
                <w:color w:val="2706EA"/>
                <w:rtl/>
                <w:lang w:bidi="ar-SA"/>
              </w:rPr>
              <w:t>السؤال</w:t>
            </w:r>
          </w:p>
        </w:tc>
        <w:tc>
          <w:tcPr>
            <w:tcW w:w="2284" w:type="dxa"/>
          </w:tcPr>
          <w:p w14:paraId="2EA7428C"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61B0B226"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tc>
        <w:tc>
          <w:tcPr>
            <w:tcW w:w="1028" w:type="dxa"/>
          </w:tcPr>
          <w:p w14:paraId="52AF4BF9" w14:textId="77777777" w:rsidR="00955E61" w:rsidRDefault="00955E61" w:rsidP="00955E61">
            <w:pPr>
              <w:spacing w:before="120" w:after="120"/>
              <w:jc w:val="center"/>
            </w:pPr>
            <w:r w:rsidRPr="00E436C7">
              <w:rPr>
                <w:rFonts w:cs="Arial"/>
                <w:b/>
                <w:bCs/>
                <w:rtl/>
                <w:lang w:bidi="ar-SA"/>
              </w:rPr>
              <w:t xml:space="preserve">رابط </w:t>
            </w:r>
            <w:r>
              <w:rPr>
                <w:rFonts w:cs="Arial" w:hint="cs"/>
                <w:b/>
                <w:bCs/>
                <w:rtl/>
                <w:lang w:bidi="ar-SA"/>
              </w:rPr>
              <w:t>ل</w:t>
            </w:r>
            <w:r w:rsidRPr="00E436C7">
              <w:rPr>
                <w:rFonts w:cs="Arial"/>
                <w:b/>
                <w:bCs/>
                <w:rtl/>
                <w:lang w:bidi="ar-SA"/>
              </w:rPr>
              <w:t>لحل</w:t>
            </w:r>
          </w:p>
        </w:tc>
      </w:tr>
      <w:tr w:rsidR="00955E61" w14:paraId="48694676" w14:textId="77777777" w:rsidTr="00ED0123">
        <w:tc>
          <w:tcPr>
            <w:tcW w:w="2187" w:type="dxa"/>
            <w:vMerge w:val="restart"/>
          </w:tcPr>
          <w:p w14:paraId="3912BFD8" w14:textId="77777777" w:rsidR="00955E61" w:rsidRPr="00D94B3C" w:rsidRDefault="00955E61" w:rsidP="00955E61">
            <w:pPr>
              <w:rPr>
                <w:b/>
                <w:bCs/>
                <w:color w:val="0000FF"/>
                <w:sz w:val="20"/>
                <w:szCs w:val="20"/>
                <w:rtl/>
              </w:rPr>
            </w:pPr>
            <w:r>
              <w:rPr>
                <w:rFonts w:hint="cs"/>
                <w:b/>
                <w:bCs/>
                <w:color w:val="0000FF"/>
                <w:sz w:val="28"/>
                <w:szCs w:val="28"/>
                <w:rtl/>
              </w:rPr>
              <w:t xml:space="preserve">27. </w:t>
            </w:r>
            <w:r>
              <w:rPr>
                <w:rFonts w:cs="Arial" w:hint="cs"/>
                <w:b/>
                <w:bCs/>
                <w:color w:val="0000FF"/>
                <w:sz w:val="20"/>
                <w:szCs w:val="20"/>
                <w:rtl/>
                <w:lang w:bidi="ar-SA"/>
              </w:rPr>
              <w:t>مُعطى لوحان</w:t>
            </w:r>
            <w:r w:rsidRPr="00D94B3C">
              <w:rPr>
                <w:rFonts w:cs="Arial"/>
                <w:b/>
                <w:bCs/>
                <w:color w:val="0000FF"/>
                <w:sz w:val="20"/>
                <w:szCs w:val="20"/>
                <w:rtl/>
                <w:lang w:bidi="ar-SA"/>
              </w:rPr>
              <w:t xml:space="preserve"> لا نهائي</w:t>
            </w:r>
            <w:r>
              <w:rPr>
                <w:rFonts w:cs="Arial" w:hint="cs"/>
                <w:b/>
                <w:bCs/>
                <w:color w:val="0000FF"/>
                <w:sz w:val="20"/>
                <w:szCs w:val="20"/>
                <w:rtl/>
                <w:lang w:bidi="ar-SA"/>
              </w:rPr>
              <w:t>ا</w:t>
            </w:r>
            <w:r w:rsidRPr="00D94B3C">
              <w:rPr>
                <w:rFonts w:cs="Arial"/>
                <w:b/>
                <w:bCs/>
                <w:color w:val="0000FF"/>
                <w:sz w:val="20"/>
                <w:szCs w:val="20"/>
                <w:rtl/>
                <w:lang w:bidi="ar-SA"/>
              </w:rPr>
              <w:t>ن، الل</w:t>
            </w:r>
            <w:r>
              <w:rPr>
                <w:rFonts w:cs="Arial" w:hint="cs"/>
                <w:b/>
                <w:bCs/>
                <w:color w:val="0000FF"/>
                <w:sz w:val="20"/>
                <w:szCs w:val="20"/>
                <w:rtl/>
                <w:lang w:bidi="ar-SA"/>
              </w:rPr>
              <w:t>وح</w:t>
            </w:r>
            <w:r w:rsidRPr="00D94B3C">
              <w:rPr>
                <w:rFonts w:cs="Arial"/>
                <w:b/>
                <w:bCs/>
                <w:color w:val="0000FF"/>
                <w:sz w:val="20"/>
                <w:szCs w:val="20"/>
                <w:rtl/>
                <w:lang w:bidi="ar-SA"/>
              </w:rPr>
              <w:t xml:space="preserve"> 1 والل</w:t>
            </w:r>
            <w:r>
              <w:rPr>
                <w:rFonts w:cs="Arial" w:hint="cs"/>
                <w:b/>
                <w:bCs/>
                <w:color w:val="0000FF"/>
                <w:sz w:val="20"/>
                <w:szCs w:val="20"/>
                <w:rtl/>
                <w:lang w:bidi="ar-SA"/>
              </w:rPr>
              <w:t>وح</w:t>
            </w:r>
            <w:r w:rsidRPr="00D94B3C">
              <w:rPr>
                <w:rFonts w:cs="Arial"/>
                <w:b/>
                <w:bCs/>
                <w:color w:val="0000FF"/>
                <w:sz w:val="20"/>
                <w:szCs w:val="20"/>
                <w:rtl/>
                <w:lang w:bidi="ar-SA"/>
              </w:rPr>
              <w:t xml:space="preserve"> 2.</w:t>
            </w:r>
          </w:p>
          <w:p w14:paraId="1F568C40" w14:textId="77777777" w:rsidR="00955E61" w:rsidRDefault="00955E61" w:rsidP="00955E61">
            <w:pPr>
              <w:rPr>
                <w:b/>
                <w:bCs/>
                <w:color w:val="0000FF"/>
                <w:sz w:val="20"/>
                <w:szCs w:val="20"/>
                <w:rtl/>
                <w:lang w:bidi="ar-SA"/>
              </w:rPr>
            </w:pPr>
            <w:r w:rsidRPr="00D94B3C">
              <w:rPr>
                <w:rFonts w:cs="Arial"/>
                <w:b/>
                <w:bCs/>
                <w:color w:val="0000FF"/>
                <w:sz w:val="20"/>
                <w:szCs w:val="20"/>
                <w:rtl/>
                <w:lang w:bidi="ar-SA"/>
              </w:rPr>
              <w:t xml:space="preserve">  كثافة الشحنة </w:t>
            </w:r>
            <w:r>
              <w:rPr>
                <w:rFonts w:cs="Arial" w:hint="cs"/>
                <w:b/>
                <w:bCs/>
                <w:color w:val="0000FF"/>
                <w:sz w:val="20"/>
                <w:szCs w:val="20"/>
                <w:rtl/>
                <w:lang w:bidi="ar-SA"/>
              </w:rPr>
              <w:t>على</w:t>
            </w:r>
            <w:r w:rsidRPr="00D94B3C">
              <w:rPr>
                <w:rFonts w:cs="Arial"/>
                <w:b/>
                <w:bCs/>
                <w:color w:val="0000FF"/>
                <w:sz w:val="20"/>
                <w:szCs w:val="20"/>
                <w:rtl/>
                <w:lang w:bidi="ar-SA"/>
              </w:rPr>
              <w:t xml:space="preserve"> ال</w:t>
            </w:r>
            <w:r>
              <w:rPr>
                <w:rFonts w:cs="Arial" w:hint="cs"/>
                <w:b/>
                <w:bCs/>
                <w:color w:val="0000FF"/>
                <w:sz w:val="20"/>
                <w:szCs w:val="20"/>
                <w:rtl/>
                <w:lang w:bidi="ar-SA"/>
              </w:rPr>
              <w:t>لو</w:t>
            </w:r>
            <w:r w:rsidRPr="00D94B3C">
              <w:rPr>
                <w:rFonts w:cs="Arial"/>
                <w:b/>
                <w:bCs/>
                <w:color w:val="0000FF"/>
                <w:sz w:val="20"/>
                <w:szCs w:val="20"/>
                <w:rtl/>
                <w:lang w:bidi="ar-SA"/>
              </w:rPr>
              <w:t>ح</w:t>
            </w:r>
            <w:r>
              <w:rPr>
                <w:rFonts w:cs="Arial" w:hint="cs"/>
                <w:b/>
                <w:bCs/>
                <w:color w:val="0000FF"/>
                <w:sz w:val="20"/>
                <w:szCs w:val="20"/>
                <w:rtl/>
                <w:lang w:bidi="ar-SA"/>
              </w:rPr>
              <w:t>ين</w:t>
            </w:r>
            <w:r w:rsidRPr="00D94B3C">
              <w:rPr>
                <w:rFonts w:cs="Arial"/>
                <w:b/>
                <w:bCs/>
                <w:color w:val="0000FF"/>
                <w:sz w:val="20"/>
                <w:szCs w:val="20"/>
                <w:rtl/>
                <w:lang w:bidi="ar-SA"/>
              </w:rPr>
              <w:t xml:space="preserve"> </w:t>
            </w:r>
            <w:r w:rsidRPr="00D94B3C">
              <w:rPr>
                <w:b/>
                <w:bCs/>
                <w:color w:val="0000FF"/>
                <w:sz w:val="28"/>
                <w:szCs w:val="28"/>
              </w:rPr>
              <w:t>σ</w:t>
            </w:r>
            <w:r w:rsidRPr="00D94B3C">
              <w:rPr>
                <w:rFonts w:cs="Arial"/>
                <w:b/>
                <w:bCs/>
                <w:color w:val="0000FF"/>
                <w:sz w:val="28"/>
                <w:szCs w:val="28"/>
                <w:rtl/>
                <w:lang w:bidi="ar-SA"/>
              </w:rPr>
              <w:t xml:space="preserve"> </w:t>
            </w:r>
            <w:r w:rsidRPr="00D94B3C">
              <w:rPr>
                <w:rFonts w:cs="Arial"/>
                <w:b/>
                <w:bCs/>
                <w:color w:val="0000FF"/>
                <w:sz w:val="20"/>
                <w:szCs w:val="20"/>
                <w:rtl/>
                <w:lang w:bidi="ar-SA"/>
              </w:rPr>
              <w:t xml:space="preserve">موجبة </w:t>
            </w:r>
            <w:r>
              <w:rPr>
                <w:rFonts w:cs="Arial" w:hint="cs"/>
                <w:b/>
                <w:bCs/>
                <w:color w:val="0000FF"/>
                <w:sz w:val="20"/>
                <w:szCs w:val="20"/>
                <w:rtl/>
                <w:lang w:bidi="ar-SA"/>
              </w:rPr>
              <w:t>ومتساوية</w:t>
            </w:r>
            <w:r w:rsidRPr="00D94B3C">
              <w:rPr>
                <w:rFonts w:cs="Arial"/>
                <w:b/>
                <w:bCs/>
                <w:color w:val="0000FF"/>
                <w:sz w:val="20"/>
                <w:szCs w:val="20"/>
                <w:rtl/>
                <w:lang w:bidi="ar-SA"/>
              </w:rPr>
              <w:t>.</w:t>
            </w:r>
          </w:p>
          <w:p w14:paraId="564F315D" w14:textId="77777777" w:rsidR="00955E61" w:rsidRDefault="00955E61" w:rsidP="00955E61">
            <w:pPr>
              <w:rPr>
                <w:b/>
                <w:bCs/>
                <w:color w:val="0000FF"/>
                <w:sz w:val="20"/>
                <w:szCs w:val="20"/>
                <w:rtl/>
              </w:rPr>
            </w:pPr>
            <w:r>
              <w:rPr>
                <w:rFonts w:hint="cs"/>
                <w:b/>
                <w:bCs/>
                <w:color w:val="0000FF"/>
                <w:sz w:val="20"/>
                <w:szCs w:val="20"/>
                <w:rtl/>
              </w:rPr>
              <w:t xml:space="preserve"> </w:t>
            </w:r>
          </w:p>
          <w:p w14:paraId="3725ACE1" w14:textId="77777777" w:rsidR="00955E61" w:rsidRDefault="00955E61" w:rsidP="00955E61">
            <w:pPr>
              <w:rPr>
                <w:b/>
                <w:bCs/>
                <w:color w:val="0000FF"/>
                <w:sz w:val="20"/>
                <w:szCs w:val="20"/>
                <w:rtl/>
              </w:rPr>
            </w:pPr>
          </w:p>
          <w:p w14:paraId="3B660363" w14:textId="77777777" w:rsidR="00955E61" w:rsidRPr="00D94B3C" w:rsidRDefault="00955E61" w:rsidP="00955E61">
            <w:pPr>
              <w:rPr>
                <w:b/>
                <w:bCs/>
                <w:color w:val="0000FF"/>
                <w:sz w:val="20"/>
                <w:szCs w:val="20"/>
                <w:rtl/>
              </w:rPr>
            </w:pPr>
            <w:r>
              <w:rPr>
                <w:rFonts w:cs="Arial" w:hint="cs"/>
                <w:b/>
                <w:bCs/>
                <w:color w:val="0000FF"/>
                <w:sz w:val="20"/>
                <w:szCs w:val="20"/>
                <w:rtl/>
                <w:lang w:bidi="ar-SA"/>
              </w:rPr>
              <w:t>اللوحان مربوطان</w:t>
            </w:r>
            <w:r w:rsidRPr="00D94B3C">
              <w:rPr>
                <w:rFonts w:cs="Arial"/>
                <w:b/>
                <w:bCs/>
                <w:color w:val="0000FF"/>
                <w:sz w:val="20"/>
                <w:szCs w:val="20"/>
                <w:rtl/>
                <w:lang w:bidi="ar-SA"/>
              </w:rPr>
              <w:t xml:space="preserve"> بمحور مشترك يمكن من خلاله جعل اللوح</w:t>
            </w:r>
            <w:r>
              <w:rPr>
                <w:rFonts w:cs="Arial" w:hint="cs"/>
                <w:b/>
                <w:bCs/>
                <w:color w:val="0000FF"/>
                <w:sz w:val="20"/>
                <w:szCs w:val="20"/>
                <w:rtl/>
                <w:lang w:bidi="ar-SA"/>
              </w:rPr>
              <w:t>ين</w:t>
            </w:r>
            <w:r w:rsidRPr="00D94B3C">
              <w:rPr>
                <w:rFonts w:cs="Arial"/>
                <w:b/>
                <w:bCs/>
                <w:color w:val="0000FF"/>
                <w:sz w:val="20"/>
                <w:szCs w:val="20"/>
                <w:rtl/>
                <w:lang w:bidi="ar-SA"/>
              </w:rPr>
              <w:t xml:space="preserve"> </w:t>
            </w:r>
            <w:r>
              <w:rPr>
                <w:rFonts w:cs="Arial" w:hint="cs"/>
                <w:b/>
                <w:bCs/>
                <w:color w:val="0000FF"/>
                <w:sz w:val="20"/>
                <w:szCs w:val="20"/>
                <w:rtl/>
                <w:lang w:bidi="ar-SA"/>
              </w:rPr>
              <w:t>ي</w:t>
            </w:r>
            <w:r w:rsidRPr="00D94B3C">
              <w:rPr>
                <w:rFonts w:cs="Arial"/>
                <w:b/>
                <w:bCs/>
                <w:color w:val="0000FF"/>
                <w:sz w:val="20"/>
                <w:szCs w:val="20"/>
                <w:rtl/>
                <w:lang w:bidi="ar-SA"/>
              </w:rPr>
              <w:t>تحرك</w:t>
            </w:r>
            <w:r>
              <w:rPr>
                <w:rFonts w:cs="Arial" w:hint="cs"/>
                <w:b/>
                <w:bCs/>
                <w:color w:val="0000FF"/>
                <w:sz w:val="20"/>
                <w:szCs w:val="20"/>
                <w:rtl/>
                <w:lang w:bidi="ar-SA"/>
              </w:rPr>
              <w:t>ان</w:t>
            </w:r>
            <w:r w:rsidRPr="00D94B3C">
              <w:rPr>
                <w:rFonts w:cs="Arial"/>
                <w:b/>
                <w:bCs/>
                <w:color w:val="0000FF"/>
                <w:sz w:val="20"/>
                <w:szCs w:val="20"/>
                <w:rtl/>
                <w:lang w:bidi="ar-SA"/>
              </w:rPr>
              <w:t xml:space="preserve"> في "حركة المقص". زاوية ميل ال</w:t>
            </w:r>
            <w:r>
              <w:rPr>
                <w:rFonts w:cs="Arial" w:hint="cs"/>
                <w:b/>
                <w:bCs/>
                <w:color w:val="0000FF"/>
                <w:sz w:val="20"/>
                <w:szCs w:val="20"/>
                <w:rtl/>
                <w:lang w:bidi="ar-SA"/>
              </w:rPr>
              <w:t>لو</w:t>
            </w:r>
            <w:r w:rsidRPr="00D94B3C">
              <w:rPr>
                <w:rFonts w:cs="Arial"/>
                <w:b/>
                <w:bCs/>
                <w:color w:val="0000FF"/>
                <w:sz w:val="20"/>
                <w:szCs w:val="20"/>
                <w:rtl/>
                <w:lang w:bidi="ar-SA"/>
              </w:rPr>
              <w:t>ح</w:t>
            </w:r>
            <w:r>
              <w:rPr>
                <w:rFonts w:cs="Arial" w:hint="cs"/>
                <w:b/>
                <w:bCs/>
                <w:color w:val="0000FF"/>
                <w:sz w:val="20"/>
                <w:szCs w:val="20"/>
                <w:rtl/>
                <w:lang w:bidi="ar-SA"/>
              </w:rPr>
              <w:t>ين</w:t>
            </w:r>
            <w:r w:rsidRPr="00D94B3C">
              <w:rPr>
                <w:rFonts w:cs="Arial"/>
                <w:b/>
                <w:bCs/>
                <w:color w:val="0000FF"/>
                <w:sz w:val="20"/>
                <w:szCs w:val="20"/>
                <w:rtl/>
                <w:lang w:bidi="ar-SA"/>
              </w:rPr>
              <w:t xml:space="preserve"> بالنسبة للأفق هي نفسها، ن</w:t>
            </w:r>
            <w:r>
              <w:rPr>
                <w:rFonts w:cs="Arial" w:hint="cs"/>
                <w:b/>
                <w:bCs/>
                <w:color w:val="0000FF"/>
                <w:sz w:val="20"/>
                <w:szCs w:val="20"/>
                <w:rtl/>
                <w:lang w:bidi="ar-SA"/>
              </w:rPr>
              <w:t>ُ</w:t>
            </w:r>
            <w:r w:rsidRPr="00D94B3C">
              <w:rPr>
                <w:rFonts w:cs="Arial"/>
                <w:b/>
                <w:bCs/>
                <w:color w:val="0000FF"/>
                <w:sz w:val="20"/>
                <w:szCs w:val="20"/>
                <w:rtl/>
                <w:lang w:bidi="ar-SA"/>
              </w:rPr>
              <w:t xml:space="preserve">شير إلى هذه الزاوية بالحرف </w:t>
            </w:r>
            <w:r w:rsidRPr="00D94B3C">
              <w:rPr>
                <w:b/>
                <w:bCs/>
                <w:color w:val="0000FF"/>
                <w:sz w:val="20"/>
                <w:szCs w:val="20"/>
              </w:rPr>
              <w:t>α</w:t>
            </w:r>
            <w:r w:rsidRPr="00D94B3C">
              <w:rPr>
                <w:rFonts w:cs="Arial"/>
                <w:b/>
                <w:bCs/>
                <w:color w:val="0000FF"/>
                <w:sz w:val="20"/>
                <w:szCs w:val="20"/>
                <w:rtl/>
                <w:lang w:bidi="ar-SA"/>
              </w:rPr>
              <w:t>.</w:t>
            </w:r>
          </w:p>
          <w:p w14:paraId="539CCA06" w14:textId="77777777" w:rsidR="00955E61" w:rsidRPr="00D94B3C" w:rsidRDefault="00955E61" w:rsidP="00955E61">
            <w:pPr>
              <w:rPr>
                <w:b/>
                <w:bCs/>
                <w:color w:val="0000FF"/>
                <w:sz w:val="20"/>
                <w:szCs w:val="20"/>
                <w:rtl/>
              </w:rPr>
            </w:pPr>
          </w:p>
          <w:p w14:paraId="40FF38F2" w14:textId="77777777" w:rsidR="00955E61" w:rsidRDefault="00955E61" w:rsidP="00955E61">
            <w:pPr>
              <w:rPr>
                <w:b/>
                <w:bCs/>
                <w:color w:val="0000FF"/>
                <w:sz w:val="28"/>
                <w:szCs w:val="28"/>
                <w:rtl/>
              </w:rPr>
            </w:pPr>
            <w:r w:rsidRPr="00D94B3C">
              <w:rPr>
                <w:rFonts w:cs="Arial"/>
                <w:b/>
                <w:bCs/>
                <w:color w:val="0000FF"/>
                <w:sz w:val="20"/>
                <w:szCs w:val="20"/>
                <w:rtl/>
                <w:lang w:bidi="ar-SA"/>
              </w:rPr>
              <w:t>ي</w:t>
            </w:r>
            <w:r>
              <w:rPr>
                <w:rFonts w:cs="Arial" w:hint="cs"/>
                <w:b/>
                <w:bCs/>
                <w:color w:val="0000FF"/>
                <w:sz w:val="20"/>
                <w:szCs w:val="20"/>
                <w:rtl/>
                <w:lang w:bidi="ar-SA"/>
              </w:rPr>
              <w:t>صف</w:t>
            </w:r>
            <w:r w:rsidRPr="00D94B3C">
              <w:rPr>
                <w:rFonts w:cs="Arial"/>
                <w:b/>
                <w:bCs/>
                <w:color w:val="0000FF"/>
                <w:sz w:val="20"/>
                <w:szCs w:val="20"/>
                <w:rtl/>
                <w:lang w:bidi="ar-SA"/>
              </w:rPr>
              <w:t xml:space="preserve"> ال</w:t>
            </w:r>
            <w:r>
              <w:rPr>
                <w:rFonts w:cs="Arial" w:hint="cs"/>
                <w:b/>
                <w:bCs/>
                <w:color w:val="0000FF"/>
                <w:sz w:val="20"/>
                <w:szCs w:val="20"/>
                <w:rtl/>
                <w:lang w:bidi="ar-SA"/>
              </w:rPr>
              <w:t>تخطيط</w:t>
            </w:r>
            <w:r w:rsidRPr="00D94B3C">
              <w:rPr>
                <w:rFonts w:cs="Arial"/>
                <w:b/>
                <w:bCs/>
                <w:color w:val="0000FF"/>
                <w:sz w:val="20"/>
                <w:szCs w:val="20"/>
                <w:rtl/>
                <w:lang w:bidi="ar-SA"/>
              </w:rPr>
              <w:t xml:space="preserve"> التالي اللوحا</w:t>
            </w:r>
            <w:r>
              <w:rPr>
                <w:rFonts w:cs="Arial" w:hint="cs"/>
                <w:b/>
                <w:bCs/>
                <w:color w:val="0000FF"/>
                <w:sz w:val="20"/>
                <w:szCs w:val="20"/>
                <w:rtl/>
                <w:lang w:bidi="ar-SA"/>
              </w:rPr>
              <w:t>ن</w:t>
            </w:r>
            <w:r w:rsidRPr="00D94B3C">
              <w:rPr>
                <w:rFonts w:cs="Arial"/>
                <w:b/>
                <w:bCs/>
                <w:color w:val="0000FF"/>
                <w:sz w:val="20"/>
                <w:szCs w:val="20"/>
                <w:rtl/>
                <w:lang w:bidi="ar-SA"/>
              </w:rPr>
              <w:t xml:space="preserve"> والزاوية </w:t>
            </w:r>
            <w:r w:rsidRPr="00D94B3C">
              <w:rPr>
                <w:b/>
                <w:bCs/>
                <w:color w:val="0000FF"/>
                <w:sz w:val="20"/>
                <w:szCs w:val="20"/>
              </w:rPr>
              <w:t>α</w:t>
            </w:r>
            <w:r w:rsidRPr="00D94B3C">
              <w:rPr>
                <w:rFonts w:cs="Arial"/>
                <w:b/>
                <w:bCs/>
                <w:color w:val="0000FF"/>
                <w:sz w:val="20"/>
                <w:szCs w:val="20"/>
                <w:rtl/>
                <w:lang w:bidi="ar-SA"/>
              </w:rPr>
              <w:t xml:space="preserve"> والنقطتين </w:t>
            </w:r>
            <w:r w:rsidRPr="00D94B3C">
              <w:rPr>
                <w:b/>
                <w:bCs/>
                <w:color w:val="0000FF"/>
                <w:sz w:val="20"/>
                <w:szCs w:val="20"/>
              </w:rPr>
              <w:t>A</w:t>
            </w:r>
            <w:r w:rsidRPr="00D94B3C">
              <w:rPr>
                <w:rFonts w:cs="Arial"/>
                <w:b/>
                <w:bCs/>
                <w:color w:val="0000FF"/>
                <w:sz w:val="20"/>
                <w:szCs w:val="20"/>
                <w:rtl/>
                <w:lang w:bidi="ar-SA"/>
              </w:rPr>
              <w:t xml:space="preserve"> و</w:t>
            </w:r>
            <w:r w:rsidRPr="00D94B3C">
              <w:rPr>
                <w:b/>
                <w:bCs/>
                <w:color w:val="0000FF"/>
                <w:sz w:val="20"/>
                <w:szCs w:val="20"/>
              </w:rPr>
              <w:t>B</w:t>
            </w:r>
            <w:r w:rsidRPr="00D94B3C">
              <w:rPr>
                <w:rFonts w:cs="Arial"/>
                <w:b/>
                <w:bCs/>
                <w:color w:val="0000FF"/>
                <w:sz w:val="20"/>
                <w:szCs w:val="20"/>
                <w:rtl/>
                <w:lang w:bidi="ar-SA"/>
              </w:rPr>
              <w:t>.</w:t>
            </w:r>
          </w:p>
          <w:p w14:paraId="1A3883EB" w14:textId="77777777" w:rsidR="00955E61" w:rsidRDefault="00955E61" w:rsidP="00955E61">
            <w:pPr>
              <w:jc w:val="center"/>
              <w:rPr>
                <w:b/>
                <w:bCs/>
                <w:color w:val="0000FF"/>
                <w:sz w:val="28"/>
                <w:szCs w:val="28"/>
                <w:rtl/>
              </w:rPr>
            </w:pPr>
            <w:r w:rsidRPr="00C01518">
              <w:rPr>
                <w:rFonts w:cs="Arial"/>
                <w:b/>
                <w:bCs/>
                <w:noProof/>
                <w:color w:val="0000FF"/>
                <w:sz w:val="28"/>
                <w:szCs w:val="28"/>
                <w:rtl/>
              </w:rPr>
              <w:drawing>
                <wp:inline distT="0" distB="0" distL="0" distR="0" wp14:anchorId="69DB344A" wp14:editId="1971EF53">
                  <wp:extent cx="1251585" cy="1278890"/>
                  <wp:effectExtent l="0" t="0" r="5715" b="0"/>
                  <wp:docPr id="13506046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48005" name=""/>
                          <pic:cNvPicPr/>
                        </pic:nvPicPr>
                        <pic:blipFill>
                          <a:blip r:embed="rId351"/>
                          <a:stretch>
                            <a:fillRect/>
                          </a:stretch>
                        </pic:blipFill>
                        <pic:spPr>
                          <a:xfrm>
                            <a:off x="0" y="0"/>
                            <a:ext cx="1251585" cy="1278890"/>
                          </a:xfrm>
                          <a:prstGeom prst="rect">
                            <a:avLst/>
                          </a:prstGeom>
                        </pic:spPr>
                      </pic:pic>
                    </a:graphicData>
                  </a:graphic>
                </wp:inline>
              </w:drawing>
            </w:r>
          </w:p>
          <w:p w14:paraId="729A3548" w14:textId="323A0501" w:rsidR="00955E61" w:rsidRPr="00740612" w:rsidRDefault="00955E61" w:rsidP="00740612">
            <w:pPr>
              <w:rPr>
                <w:b/>
                <w:bCs/>
                <w:color w:val="0000FF"/>
                <w:sz w:val="20"/>
                <w:szCs w:val="20"/>
                <w:rtl/>
              </w:rPr>
            </w:pPr>
            <w:r w:rsidRPr="002B4E45">
              <w:rPr>
                <w:rFonts w:cs="Arial"/>
                <w:b/>
                <w:bCs/>
                <w:color w:val="0000FF"/>
                <w:sz w:val="20"/>
                <w:szCs w:val="20"/>
                <w:rtl/>
                <w:lang w:bidi="ar-SA"/>
              </w:rPr>
              <w:t xml:space="preserve">تم رسم </w:t>
            </w:r>
            <w:r>
              <w:rPr>
                <w:rFonts w:cs="Arial" w:hint="cs"/>
                <w:b/>
                <w:bCs/>
                <w:color w:val="0000FF"/>
                <w:sz w:val="20"/>
                <w:szCs w:val="20"/>
                <w:rtl/>
                <w:lang w:bidi="ar-SA"/>
              </w:rPr>
              <w:t>تخطيط</w:t>
            </w:r>
            <w:r w:rsidRPr="002B4E45">
              <w:rPr>
                <w:rFonts w:cs="Arial"/>
                <w:b/>
                <w:bCs/>
                <w:color w:val="0000FF"/>
                <w:sz w:val="20"/>
                <w:szCs w:val="20"/>
                <w:rtl/>
                <w:lang w:bidi="ar-SA"/>
              </w:rPr>
              <w:t xml:space="preserve"> توضيحي</w:t>
            </w:r>
            <w:r>
              <w:rPr>
                <w:rFonts w:cs="Arial" w:hint="cs"/>
                <w:b/>
                <w:bCs/>
                <w:color w:val="0000FF"/>
                <w:sz w:val="20"/>
                <w:szCs w:val="20"/>
                <w:rtl/>
                <w:lang w:bidi="ar-SA"/>
              </w:rPr>
              <w:t xml:space="preserve"> </w:t>
            </w:r>
            <w:r w:rsidRPr="002B4E45">
              <w:rPr>
                <w:rFonts w:cs="Arial"/>
                <w:b/>
                <w:bCs/>
                <w:color w:val="0000FF"/>
                <w:sz w:val="20"/>
                <w:szCs w:val="20"/>
                <w:rtl/>
                <w:lang w:bidi="ar-SA"/>
              </w:rPr>
              <w:t>آخر:</w:t>
            </w:r>
            <w:r w:rsidRPr="00C01518">
              <w:rPr>
                <w:rFonts w:cs="Arial"/>
                <w:b/>
                <w:bCs/>
                <w:noProof/>
                <w:color w:val="0000FF"/>
                <w:sz w:val="20"/>
                <w:szCs w:val="20"/>
                <w:rtl/>
              </w:rPr>
              <w:drawing>
                <wp:inline distT="0" distB="0" distL="0" distR="0" wp14:anchorId="42F700F8" wp14:editId="18ECFE51">
                  <wp:extent cx="1129665" cy="1267792"/>
                  <wp:effectExtent l="0" t="0" r="0" b="8890"/>
                  <wp:docPr id="8752227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85921" name=""/>
                          <pic:cNvPicPr/>
                        </pic:nvPicPr>
                        <pic:blipFill>
                          <a:blip r:embed="rId352"/>
                          <a:stretch>
                            <a:fillRect/>
                          </a:stretch>
                        </pic:blipFill>
                        <pic:spPr>
                          <a:xfrm>
                            <a:off x="0" y="0"/>
                            <a:ext cx="1131856" cy="1270251"/>
                          </a:xfrm>
                          <a:prstGeom prst="rect">
                            <a:avLst/>
                          </a:prstGeom>
                        </pic:spPr>
                      </pic:pic>
                    </a:graphicData>
                  </a:graphic>
                </wp:inline>
              </w:drawing>
            </w:r>
          </w:p>
        </w:tc>
        <w:tc>
          <w:tcPr>
            <w:tcW w:w="1992" w:type="dxa"/>
          </w:tcPr>
          <w:p w14:paraId="53EE41A3" w14:textId="1FDC87D0" w:rsidR="00955E61" w:rsidRDefault="00955E61" w:rsidP="00740612">
            <w:pPr>
              <w:rPr>
                <w:b/>
                <w:bCs/>
                <w:color w:val="0000FF"/>
                <w:sz w:val="20"/>
                <w:szCs w:val="20"/>
                <w:rtl/>
              </w:rPr>
            </w:pPr>
            <w:r w:rsidRPr="002B4E45">
              <w:rPr>
                <w:rFonts w:hint="cs"/>
                <w:b/>
                <w:bCs/>
                <w:color w:val="0000FF"/>
                <w:rtl/>
              </w:rPr>
              <w:t>27.1</w:t>
            </w:r>
            <w:r w:rsidRPr="00125B20">
              <w:rPr>
                <w:rFonts w:hint="cs"/>
                <w:b/>
                <w:bCs/>
                <w:color w:val="0000FF"/>
                <w:sz w:val="20"/>
                <w:szCs w:val="20"/>
                <w:rtl/>
              </w:rPr>
              <w:t xml:space="preserve">- </w:t>
            </w:r>
            <w:r w:rsidRPr="002B4E45">
              <w:rPr>
                <w:rFonts w:cs="Arial"/>
                <w:b/>
                <w:bCs/>
                <w:color w:val="0000FF"/>
                <w:sz w:val="20"/>
                <w:szCs w:val="20"/>
                <w:rtl/>
                <w:lang w:bidi="ar-SA"/>
              </w:rPr>
              <w:t>صف في الشكل متجهات ال</w:t>
            </w:r>
            <w:r>
              <w:rPr>
                <w:rFonts w:cs="Arial" w:hint="cs"/>
                <w:b/>
                <w:bCs/>
                <w:color w:val="0000FF"/>
                <w:sz w:val="20"/>
                <w:szCs w:val="20"/>
                <w:rtl/>
                <w:lang w:bidi="ar-SA"/>
              </w:rPr>
              <w:t>حق</w:t>
            </w:r>
            <w:r w:rsidRPr="002B4E45">
              <w:rPr>
                <w:rFonts w:cs="Arial"/>
                <w:b/>
                <w:bCs/>
                <w:color w:val="0000FF"/>
                <w:sz w:val="20"/>
                <w:szCs w:val="20"/>
                <w:rtl/>
                <w:lang w:bidi="ar-SA"/>
              </w:rPr>
              <w:t xml:space="preserve">ل الكهربائي المتساوية </w:t>
            </w:r>
            <w:r>
              <w:rPr>
                <w:rFonts w:cs="Arial" w:hint="cs"/>
                <w:b/>
                <w:bCs/>
                <w:color w:val="0000FF"/>
                <w:sz w:val="20"/>
                <w:szCs w:val="20"/>
                <w:rtl/>
                <w:lang w:bidi="ar-SA"/>
              </w:rPr>
              <w:t>في</w:t>
            </w:r>
            <w:r w:rsidRPr="002B4E45">
              <w:rPr>
                <w:rFonts w:cs="Arial"/>
                <w:b/>
                <w:bCs/>
                <w:color w:val="0000FF"/>
                <w:sz w:val="20"/>
                <w:szCs w:val="20"/>
                <w:rtl/>
                <w:lang w:bidi="ar-SA"/>
              </w:rPr>
              <w:t xml:space="preserve"> النقطتين </w:t>
            </w:r>
            <w:r w:rsidRPr="002B4E45">
              <w:rPr>
                <w:b/>
                <w:bCs/>
                <w:color w:val="0000FF"/>
                <w:sz w:val="20"/>
                <w:szCs w:val="20"/>
              </w:rPr>
              <w:t>A</w:t>
            </w:r>
            <w:r w:rsidRPr="002B4E45">
              <w:rPr>
                <w:rFonts w:cs="Arial"/>
                <w:b/>
                <w:bCs/>
                <w:color w:val="0000FF"/>
                <w:sz w:val="20"/>
                <w:szCs w:val="20"/>
                <w:rtl/>
                <w:lang w:bidi="ar-SA"/>
              </w:rPr>
              <w:t xml:space="preserve"> و</w:t>
            </w:r>
            <w:r w:rsidRPr="002B4E45">
              <w:rPr>
                <w:b/>
                <w:bCs/>
                <w:color w:val="0000FF"/>
                <w:sz w:val="20"/>
                <w:szCs w:val="20"/>
              </w:rPr>
              <w:t>B</w:t>
            </w:r>
            <w:r w:rsidRPr="002B4E45">
              <w:rPr>
                <w:rFonts w:cs="Arial"/>
                <w:b/>
                <w:bCs/>
                <w:color w:val="0000FF"/>
                <w:sz w:val="20"/>
                <w:szCs w:val="20"/>
                <w:rtl/>
                <w:lang w:bidi="ar-SA"/>
              </w:rPr>
              <w:t>.</w:t>
            </w:r>
            <w:r w:rsidRPr="00125B20">
              <w:rPr>
                <w:rFonts w:hint="cs"/>
                <w:b/>
                <w:bCs/>
                <w:color w:val="0000FF"/>
                <w:sz w:val="20"/>
                <w:szCs w:val="20"/>
                <w:rtl/>
              </w:rPr>
              <w:t xml:space="preserve"> </w:t>
            </w:r>
          </w:p>
          <w:p w14:paraId="7658EA0C" w14:textId="77777777" w:rsidR="00955E61" w:rsidRPr="001F7B8B" w:rsidRDefault="00955E61" w:rsidP="00955E61">
            <w:pPr>
              <w:rPr>
                <w:b/>
                <w:bCs/>
                <w:color w:val="000000" w:themeColor="text1"/>
                <w:sz w:val="10"/>
                <w:szCs w:val="10"/>
                <w:rtl/>
              </w:rPr>
            </w:pPr>
          </w:p>
        </w:tc>
        <w:tc>
          <w:tcPr>
            <w:tcW w:w="2284" w:type="dxa"/>
            <w:vMerge w:val="restart"/>
          </w:tcPr>
          <w:p w14:paraId="4C17B469" w14:textId="77777777" w:rsidR="00955E61" w:rsidRDefault="00955E61" w:rsidP="00955E61">
            <w:pPr>
              <w:jc w:val="center"/>
              <w:rPr>
                <w:rFonts w:cs="Arial"/>
                <w:b/>
                <w:bCs/>
                <w:color w:val="C45911" w:themeColor="accent2" w:themeShade="BF"/>
                <w:sz w:val="24"/>
                <w:szCs w:val="24"/>
                <w:rtl/>
                <w:lang w:bidi="ar-SA"/>
              </w:rPr>
            </w:pPr>
          </w:p>
          <w:p w14:paraId="44710945"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3F7D6FD6" w14:textId="77777777" w:rsidR="00955E61" w:rsidRDefault="00955E61" w:rsidP="00955E61">
            <w:pPr>
              <w:jc w:val="center"/>
              <w:rPr>
                <w:rtl/>
              </w:rPr>
            </w:pPr>
          </w:p>
          <w:p w14:paraId="4A38416E" w14:textId="77777777" w:rsidR="00955E61" w:rsidRDefault="00955E61" w:rsidP="00955E61">
            <w:pPr>
              <w:jc w:val="center"/>
              <w:rPr>
                <w:rtl/>
              </w:rPr>
            </w:pPr>
            <w:r w:rsidRPr="004B3C5B">
              <w:rPr>
                <w:rFonts w:cs="Arial"/>
                <w:noProof/>
                <w:rtl/>
              </w:rPr>
              <w:drawing>
                <wp:inline distT="0" distB="0" distL="0" distR="0" wp14:anchorId="56E52332" wp14:editId="2F8410BA">
                  <wp:extent cx="906859" cy="541067"/>
                  <wp:effectExtent l="0" t="0" r="7620" b="0"/>
                  <wp:docPr id="133332508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B32E6E2" w14:textId="77777777" w:rsidR="00955E61" w:rsidRDefault="00955E61" w:rsidP="00955E61">
            <w:pPr>
              <w:jc w:val="center"/>
              <w:rPr>
                <w:rtl/>
              </w:rPr>
            </w:pPr>
          </w:p>
          <w:p w14:paraId="1AD068B6"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484DC44A" w14:textId="77777777" w:rsidR="00955E61" w:rsidRDefault="00955E61" w:rsidP="00955E61">
            <w:pPr>
              <w:rPr>
                <w:b/>
                <w:bCs/>
                <w:color w:val="C45911" w:themeColor="accent2" w:themeShade="BF"/>
                <w:sz w:val="28"/>
                <w:szCs w:val="28"/>
              </w:rPr>
            </w:pPr>
          </w:p>
          <w:p w14:paraId="6A70313C"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882880F" wp14:editId="42AA9525">
                  <wp:extent cx="647756" cy="617273"/>
                  <wp:effectExtent l="0" t="0" r="0" b="0"/>
                  <wp:docPr id="1574344520" name="תמונה 157434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D1DA947" w14:textId="77777777" w:rsidR="00955E61" w:rsidRDefault="00955E61" w:rsidP="00955E61">
            <w:pPr>
              <w:jc w:val="center"/>
            </w:pPr>
          </w:p>
          <w:p w14:paraId="25F40ADF"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1E51CD14" w14:textId="77777777" w:rsidR="00955E61" w:rsidRDefault="00955E61" w:rsidP="00955E61">
            <w:pPr>
              <w:rPr>
                <w:b/>
                <w:bCs/>
                <w:color w:val="C45911" w:themeColor="accent2" w:themeShade="BF"/>
                <w:sz w:val="8"/>
                <w:szCs w:val="8"/>
                <w:rtl/>
              </w:rPr>
            </w:pPr>
          </w:p>
          <w:p w14:paraId="4335375B" w14:textId="77777777" w:rsidR="00955E61" w:rsidRDefault="00955E61" w:rsidP="00955E61">
            <w:pPr>
              <w:rPr>
                <w:b/>
                <w:bCs/>
                <w:color w:val="C45911" w:themeColor="accent2" w:themeShade="BF"/>
                <w:sz w:val="8"/>
                <w:szCs w:val="8"/>
                <w:rtl/>
              </w:rPr>
            </w:pPr>
          </w:p>
          <w:p w14:paraId="6B9975A6" w14:textId="77777777" w:rsidR="00955E61" w:rsidRPr="00FB631A" w:rsidRDefault="00955E61" w:rsidP="00955E61">
            <w:pPr>
              <w:rPr>
                <w:b/>
                <w:bCs/>
                <w:color w:val="C45911" w:themeColor="accent2" w:themeShade="BF"/>
                <w:sz w:val="8"/>
                <w:szCs w:val="8"/>
                <w:rtl/>
              </w:rPr>
            </w:pPr>
          </w:p>
          <w:p w14:paraId="7943481A"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25288349" wp14:editId="1E414F01">
                  <wp:extent cx="906859" cy="472481"/>
                  <wp:effectExtent l="0" t="0" r="7620" b="3810"/>
                  <wp:docPr id="919303387" name="תמונה 91930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253215BE" w14:textId="77777777" w:rsidR="00955E61" w:rsidRPr="00512C0C" w:rsidRDefault="00955E61" w:rsidP="00955E61">
            <w:pPr>
              <w:jc w:val="center"/>
              <w:rPr>
                <w:b/>
                <w:bCs/>
                <w:color w:val="C45911" w:themeColor="accent2" w:themeShade="BF"/>
              </w:rPr>
            </w:pPr>
          </w:p>
          <w:p w14:paraId="0D78DD16"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4A8097C7" wp14:editId="424B92E5">
                  <wp:extent cx="1118870" cy="533400"/>
                  <wp:effectExtent l="0" t="0" r="5080" b="0"/>
                  <wp:docPr id="568869961" name="תמונה 56886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70C65E45" w14:textId="77777777" w:rsidR="00955E61" w:rsidRDefault="00955E61" w:rsidP="00955E61">
            <w:pPr>
              <w:jc w:val="center"/>
              <w:rPr>
                <w:b/>
                <w:bCs/>
                <w:color w:val="C45911" w:themeColor="accent2" w:themeShade="BF"/>
              </w:rPr>
            </w:pPr>
          </w:p>
          <w:p w14:paraId="59CEBA98" w14:textId="77777777" w:rsidR="00955E61" w:rsidRDefault="00955E61" w:rsidP="00955E61">
            <w:pPr>
              <w:jc w:val="center"/>
              <w:rPr>
                <w:rtl/>
              </w:rPr>
            </w:pPr>
          </w:p>
        </w:tc>
        <w:tc>
          <w:tcPr>
            <w:tcW w:w="6954" w:type="dxa"/>
            <w:gridSpan w:val="3"/>
          </w:tcPr>
          <w:p w14:paraId="2BE9FCB5" w14:textId="45931EF9" w:rsidR="00955E61" w:rsidRDefault="00955E61" w:rsidP="00740612">
            <w:pPr>
              <w:jc w:val="center"/>
              <w:rPr>
                <w:rFonts w:ascii="Calibri" w:hAnsi="Calibri" w:cs="Calibri"/>
                <w:b/>
                <w:bCs/>
                <w:color w:val="FF0000"/>
                <w:sz w:val="24"/>
                <w:szCs w:val="24"/>
                <w:rtl/>
              </w:rPr>
            </w:pPr>
            <w:r w:rsidRPr="008A5332">
              <w:rPr>
                <w:rFonts w:cs="Arial"/>
                <w:b/>
                <w:bCs/>
                <w:noProof/>
                <w:color w:val="FF0000"/>
                <w:sz w:val="20"/>
                <w:szCs w:val="20"/>
                <w:rtl/>
              </w:rPr>
              <w:drawing>
                <wp:anchor distT="0" distB="0" distL="114300" distR="114300" simplePos="0" relativeHeight="252318720" behindDoc="1" locked="0" layoutInCell="1" allowOverlap="1" wp14:anchorId="684F40B8" wp14:editId="17654BE4">
                  <wp:simplePos x="0" y="0"/>
                  <wp:positionH relativeFrom="column">
                    <wp:posOffset>515620</wp:posOffset>
                  </wp:positionH>
                  <wp:positionV relativeFrom="paragraph">
                    <wp:posOffset>0</wp:posOffset>
                  </wp:positionV>
                  <wp:extent cx="975995" cy="866775"/>
                  <wp:effectExtent l="0" t="0" r="0" b="9525"/>
                  <wp:wrapTight wrapText="bothSides">
                    <wp:wrapPolygon edited="0">
                      <wp:start x="0" y="0"/>
                      <wp:lineTo x="0" y="21363"/>
                      <wp:lineTo x="21080" y="21363"/>
                      <wp:lineTo x="21080" y="0"/>
                      <wp:lineTo x="0" y="0"/>
                    </wp:wrapPolygon>
                  </wp:wrapTight>
                  <wp:docPr id="1894195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44776" name=""/>
                          <pic:cNvPicPr/>
                        </pic:nvPicPr>
                        <pic:blipFill>
                          <a:blip r:embed="rId353">
                            <a:extLst>
                              <a:ext uri="{28A0092B-C50C-407E-A947-70E740481C1C}">
                                <a14:useLocalDpi xmlns:a14="http://schemas.microsoft.com/office/drawing/2010/main" val="0"/>
                              </a:ext>
                            </a:extLst>
                          </a:blip>
                          <a:stretch>
                            <a:fillRect/>
                          </a:stretch>
                        </pic:blipFill>
                        <pic:spPr>
                          <a:xfrm>
                            <a:off x="0" y="0"/>
                            <a:ext cx="975995" cy="866775"/>
                          </a:xfrm>
                          <a:prstGeom prst="rect">
                            <a:avLst/>
                          </a:prstGeom>
                        </pic:spPr>
                      </pic:pic>
                    </a:graphicData>
                  </a:graphic>
                  <wp14:sizeRelH relativeFrom="margin">
                    <wp14:pctWidth>0</wp14:pctWidth>
                  </wp14:sizeRelH>
                  <wp14:sizeRelV relativeFrom="margin">
                    <wp14:pctHeight>0</wp14:pctHeight>
                  </wp14:sizeRelV>
                </wp:anchor>
              </w:drawing>
            </w:r>
            <w:r>
              <w:rPr>
                <w:rFonts w:cs="Arial" w:hint="cs"/>
                <w:b/>
                <w:bCs/>
                <w:color w:val="FF0000"/>
                <w:sz w:val="20"/>
                <w:szCs w:val="20"/>
                <w:rtl/>
                <w:lang w:bidi="ar-SA"/>
              </w:rPr>
              <w:t>شد</w:t>
            </w:r>
            <w:r w:rsidRPr="002A257C">
              <w:rPr>
                <w:rFonts w:cs="Arial"/>
                <w:b/>
                <w:bCs/>
                <w:color w:val="FF0000"/>
                <w:sz w:val="20"/>
                <w:szCs w:val="20"/>
                <w:rtl/>
                <w:lang w:bidi="ar-SA"/>
              </w:rPr>
              <w:t>ة ال</w:t>
            </w:r>
            <w:r>
              <w:rPr>
                <w:rFonts w:cs="Arial" w:hint="cs"/>
                <w:b/>
                <w:bCs/>
                <w:color w:val="FF0000"/>
                <w:sz w:val="20"/>
                <w:szCs w:val="20"/>
                <w:rtl/>
                <w:lang w:bidi="ar-SA"/>
              </w:rPr>
              <w:t>حق</w:t>
            </w:r>
            <w:r w:rsidRPr="002A257C">
              <w:rPr>
                <w:rFonts w:cs="Arial"/>
                <w:b/>
                <w:bCs/>
                <w:color w:val="FF0000"/>
                <w:sz w:val="20"/>
                <w:szCs w:val="20"/>
                <w:rtl/>
                <w:lang w:bidi="ar-SA"/>
              </w:rPr>
              <w:t xml:space="preserve">ل الناتج عن كل لوح </w:t>
            </w:r>
            <w:r>
              <w:rPr>
                <w:rFonts w:cs="Arial" w:hint="cs"/>
                <w:b/>
                <w:bCs/>
                <w:color w:val="FF0000"/>
                <w:sz w:val="20"/>
                <w:szCs w:val="20"/>
                <w:rtl/>
                <w:lang w:bidi="ar-SA"/>
              </w:rPr>
              <w:t>في</w:t>
            </w:r>
            <w:r w:rsidRPr="002A257C">
              <w:rPr>
                <w:rFonts w:cs="Arial"/>
                <w:b/>
                <w:bCs/>
                <w:color w:val="FF0000"/>
                <w:sz w:val="20"/>
                <w:szCs w:val="20"/>
                <w:rtl/>
                <w:lang w:bidi="ar-SA"/>
              </w:rPr>
              <w:t xml:space="preserve"> النقطة </w:t>
            </w:r>
            <w:r w:rsidRPr="002A257C">
              <w:rPr>
                <w:b/>
                <w:bCs/>
                <w:color w:val="FF0000"/>
                <w:sz w:val="20"/>
                <w:szCs w:val="20"/>
              </w:rPr>
              <w:t>A</w:t>
            </w:r>
            <w:r w:rsidRPr="002A257C">
              <w:rPr>
                <w:rFonts w:cs="Arial"/>
                <w:b/>
                <w:bCs/>
                <w:color w:val="FF0000"/>
                <w:sz w:val="20"/>
                <w:szCs w:val="20"/>
                <w:rtl/>
                <w:lang w:bidi="ar-SA"/>
              </w:rPr>
              <w:t xml:space="preserve"> والنقطة </w:t>
            </w:r>
            <w:r w:rsidRPr="002A257C">
              <w:rPr>
                <w:b/>
                <w:bCs/>
                <w:color w:val="FF0000"/>
                <w:sz w:val="20"/>
                <w:szCs w:val="20"/>
              </w:rPr>
              <w:t>B</w:t>
            </w:r>
            <w:r w:rsidRPr="002A257C">
              <w:rPr>
                <w:rFonts w:cs="Arial"/>
                <w:b/>
                <w:bCs/>
                <w:color w:val="FF0000"/>
                <w:sz w:val="20"/>
                <w:szCs w:val="20"/>
                <w:rtl/>
                <w:lang w:bidi="ar-SA"/>
              </w:rPr>
              <w:t xml:space="preserve"> لا تت</w:t>
            </w:r>
            <w:r>
              <w:rPr>
                <w:rFonts w:cs="Arial" w:hint="cs"/>
                <w:b/>
                <w:bCs/>
                <w:color w:val="FF0000"/>
                <w:sz w:val="20"/>
                <w:szCs w:val="20"/>
                <w:rtl/>
                <w:lang w:bidi="ar-SA"/>
              </w:rPr>
              <w:t>علق</w:t>
            </w:r>
            <w:r w:rsidRPr="002A257C">
              <w:rPr>
                <w:rFonts w:cs="Arial"/>
                <w:b/>
                <w:bCs/>
                <w:color w:val="FF0000"/>
                <w:sz w:val="20"/>
                <w:szCs w:val="20"/>
                <w:rtl/>
                <w:lang w:bidi="ar-SA"/>
              </w:rPr>
              <w:t xml:space="preserve"> </w:t>
            </w:r>
            <w:r>
              <w:rPr>
                <w:rFonts w:cs="Arial" w:hint="cs"/>
                <w:b/>
                <w:bCs/>
                <w:color w:val="FF0000"/>
                <w:sz w:val="20"/>
                <w:szCs w:val="20"/>
                <w:rtl/>
                <w:lang w:bidi="ar-SA"/>
              </w:rPr>
              <w:t>ب</w:t>
            </w:r>
            <w:r w:rsidRPr="002A257C">
              <w:rPr>
                <w:rFonts w:cs="Arial"/>
                <w:b/>
                <w:bCs/>
                <w:color w:val="FF0000"/>
                <w:sz w:val="20"/>
                <w:szCs w:val="20"/>
                <w:rtl/>
                <w:lang w:bidi="ar-SA"/>
              </w:rPr>
              <w:t>الز</w:t>
            </w:r>
            <w:r>
              <w:rPr>
                <w:rFonts w:cs="Arial" w:hint="cs"/>
                <w:b/>
                <w:bCs/>
                <w:color w:val="FF0000"/>
                <w:sz w:val="20"/>
                <w:szCs w:val="20"/>
                <w:rtl/>
                <w:lang w:bidi="ar-SA"/>
              </w:rPr>
              <w:t>ا</w:t>
            </w:r>
            <w:r w:rsidRPr="002A257C">
              <w:rPr>
                <w:rFonts w:cs="Arial"/>
                <w:b/>
                <w:bCs/>
                <w:color w:val="FF0000"/>
                <w:sz w:val="20"/>
                <w:szCs w:val="20"/>
                <w:rtl/>
                <w:lang w:bidi="ar-SA"/>
              </w:rPr>
              <w:t>وي</w:t>
            </w:r>
            <w:r>
              <w:rPr>
                <w:rFonts w:cs="Arial" w:hint="cs"/>
                <w:b/>
                <w:bCs/>
                <w:color w:val="FF0000"/>
                <w:sz w:val="20"/>
                <w:szCs w:val="20"/>
                <w:rtl/>
                <w:lang w:bidi="ar-SA"/>
              </w:rPr>
              <w:t>ة</w:t>
            </w:r>
            <w:r w:rsidRPr="002A257C">
              <w:rPr>
                <w:rFonts w:cs="Arial"/>
                <w:b/>
                <w:bCs/>
                <w:color w:val="FF0000"/>
                <w:sz w:val="20"/>
                <w:szCs w:val="20"/>
                <w:rtl/>
                <w:lang w:bidi="ar-SA"/>
              </w:rPr>
              <w:t xml:space="preserve"> </w:t>
            </w:r>
            <w:r w:rsidRPr="00C17D45">
              <w:rPr>
                <w:rFonts w:ascii="Calibri" w:hAnsi="Calibri" w:cs="Calibri"/>
                <w:b/>
                <w:bCs/>
                <w:color w:val="FF0000"/>
                <w:sz w:val="24"/>
                <w:szCs w:val="24"/>
                <w:rtl/>
              </w:rPr>
              <w:t>α</w:t>
            </w:r>
            <w:r>
              <w:rPr>
                <w:rFonts w:ascii="Calibri" w:hAnsi="Calibri" w:cs="Calibri" w:hint="cs"/>
                <w:b/>
                <w:bCs/>
                <w:color w:val="FF0000"/>
                <w:sz w:val="24"/>
                <w:szCs w:val="24"/>
                <w:rtl/>
              </w:rPr>
              <w:t xml:space="preserve">. </w:t>
            </w:r>
          </w:p>
          <w:p w14:paraId="4A90679F" w14:textId="77777777" w:rsidR="00955E61" w:rsidRDefault="00955E61" w:rsidP="00955E61">
            <w:pPr>
              <w:rPr>
                <w:rFonts w:ascii="Calibri" w:hAnsi="Calibri" w:cs="Calibri"/>
                <w:b/>
                <w:bCs/>
                <w:color w:val="FF0000"/>
                <w:sz w:val="24"/>
                <w:szCs w:val="24"/>
                <w:rtl/>
              </w:rPr>
            </w:pPr>
          </w:p>
          <w:p w14:paraId="20E41DA0" w14:textId="77777777" w:rsidR="00955E61" w:rsidRPr="00C17D45" w:rsidRDefault="00955E61" w:rsidP="00955E61">
            <w:pPr>
              <w:rPr>
                <w:rFonts w:ascii="Calibri" w:hAnsi="Calibri" w:cs="Calibri"/>
                <w:b/>
                <w:bCs/>
                <w:color w:val="FF0000"/>
                <w:sz w:val="24"/>
                <w:szCs w:val="24"/>
                <w:rtl/>
              </w:rPr>
            </w:pPr>
            <w:r w:rsidRPr="002A257C">
              <w:rPr>
                <w:rFonts w:cs="Arial"/>
                <w:b/>
                <w:bCs/>
                <w:color w:val="FF0000"/>
                <w:sz w:val="20"/>
                <w:szCs w:val="20"/>
                <w:rtl/>
                <w:lang w:bidi="ar-SA"/>
              </w:rPr>
              <w:t>تت</w:t>
            </w:r>
            <w:r>
              <w:rPr>
                <w:rFonts w:cs="Arial" w:hint="cs"/>
                <w:b/>
                <w:bCs/>
                <w:color w:val="FF0000"/>
                <w:sz w:val="20"/>
                <w:szCs w:val="20"/>
                <w:rtl/>
                <w:lang w:bidi="ar-SA"/>
              </w:rPr>
              <w:t>علق</w:t>
            </w:r>
            <w:r w:rsidRPr="002A257C">
              <w:rPr>
                <w:rFonts w:cs="Arial"/>
                <w:b/>
                <w:bCs/>
                <w:color w:val="FF0000"/>
                <w:sz w:val="20"/>
                <w:szCs w:val="20"/>
                <w:rtl/>
                <w:lang w:bidi="ar-SA"/>
              </w:rPr>
              <w:t xml:space="preserve"> شدة ال</w:t>
            </w:r>
            <w:r>
              <w:rPr>
                <w:rFonts w:cs="Arial" w:hint="cs"/>
                <w:b/>
                <w:bCs/>
                <w:color w:val="FF0000"/>
                <w:sz w:val="20"/>
                <w:szCs w:val="20"/>
                <w:rtl/>
                <w:lang w:bidi="ar-SA"/>
              </w:rPr>
              <w:t>حق</w:t>
            </w:r>
            <w:r w:rsidRPr="002A257C">
              <w:rPr>
                <w:rFonts w:cs="Arial"/>
                <w:b/>
                <w:bCs/>
                <w:color w:val="FF0000"/>
                <w:sz w:val="20"/>
                <w:szCs w:val="20"/>
                <w:rtl/>
                <w:lang w:bidi="ar-SA"/>
              </w:rPr>
              <w:t>ل الم</w:t>
            </w:r>
            <w:r>
              <w:rPr>
                <w:rFonts w:cs="Arial" w:hint="cs"/>
                <w:b/>
                <w:bCs/>
                <w:color w:val="FF0000"/>
                <w:sz w:val="20"/>
                <w:szCs w:val="20"/>
                <w:rtl/>
                <w:lang w:bidi="ar-SA"/>
              </w:rPr>
              <w:t>حصّل</w:t>
            </w:r>
            <w:r w:rsidRPr="002A257C">
              <w:rPr>
                <w:rFonts w:cs="Arial"/>
                <w:b/>
                <w:bCs/>
                <w:color w:val="FF0000"/>
                <w:sz w:val="20"/>
                <w:szCs w:val="20"/>
                <w:rtl/>
                <w:lang w:bidi="ar-SA"/>
              </w:rPr>
              <w:t xml:space="preserve"> </w:t>
            </w:r>
            <w:r>
              <w:rPr>
                <w:rFonts w:cs="Arial" w:hint="cs"/>
                <w:b/>
                <w:bCs/>
                <w:color w:val="FF0000"/>
                <w:sz w:val="20"/>
                <w:szCs w:val="20"/>
                <w:rtl/>
                <w:lang w:bidi="ar-SA"/>
              </w:rPr>
              <w:t>في</w:t>
            </w:r>
            <w:r w:rsidRPr="002A257C">
              <w:rPr>
                <w:rFonts w:cs="Arial"/>
                <w:b/>
                <w:bCs/>
                <w:color w:val="FF0000"/>
                <w:sz w:val="20"/>
                <w:szCs w:val="20"/>
                <w:rtl/>
                <w:lang w:bidi="ar-SA"/>
              </w:rPr>
              <w:t xml:space="preserve"> النقطة </w:t>
            </w:r>
            <w:r w:rsidRPr="002A257C">
              <w:rPr>
                <w:b/>
                <w:bCs/>
                <w:color w:val="FF0000"/>
                <w:sz w:val="20"/>
                <w:szCs w:val="20"/>
              </w:rPr>
              <w:t>A</w:t>
            </w:r>
            <w:r w:rsidRPr="002A257C">
              <w:rPr>
                <w:rFonts w:cs="Arial"/>
                <w:b/>
                <w:bCs/>
                <w:color w:val="FF0000"/>
                <w:sz w:val="20"/>
                <w:szCs w:val="20"/>
                <w:rtl/>
                <w:lang w:bidi="ar-SA"/>
              </w:rPr>
              <w:t xml:space="preserve"> والنقطة </w:t>
            </w:r>
            <w:r w:rsidRPr="002A257C">
              <w:rPr>
                <w:b/>
                <w:bCs/>
                <w:color w:val="FF0000"/>
                <w:sz w:val="20"/>
                <w:szCs w:val="20"/>
              </w:rPr>
              <w:t>B</w:t>
            </w:r>
            <w:r w:rsidRPr="002A257C">
              <w:rPr>
                <w:rFonts w:cs="Arial"/>
                <w:b/>
                <w:bCs/>
                <w:color w:val="FF0000"/>
                <w:sz w:val="20"/>
                <w:szCs w:val="20"/>
                <w:rtl/>
                <w:lang w:bidi="ar-SA"/>
              </w:rPr>
              <w:t xml:space="preserve"> </w:t>
            </w:r>
            <w:r>
              <w:rPr>
                <w:rFonts w:cs="Arial" w:hint="cs"/>
                <w:b/>
                <w:bCs/>
                <w:color w:val="FF0000"/>
                <w:sz w:val="20"/>
                <w:szCs w:val="20"/>
                <w:rtl/>
                <w:lang w:bidi="ar-SA"/>
              </w:rPr>
              <w:t>ب</w:t>
            </w:r>
            <w:r w:rsidRPr="002A257C">
              <w:rPr>
                <w:rFonts w:cs="Arial"/>
                <w:b/>
                <w:bCs/>
                <w:color w:val="FF0000"/>
                <w:sz w:val="20"/>
                <w:szCs w:val="20"/>
                <w:rtl/>
                <w:lang w:bidi="ar-SA"/>
              </w:rPr>
              <w:t>الز</w:t>
            </w:r>
            <w:r>
              <w:rPr>
                <w:rFonts w:cs="Arial" w:hint="cs"/>
                <w:b/>
                <w:bCs/>
                <w:color w:val="FF0000"/>
                <w:sz w:val="20"/>
                <w:szCs w:val="20"/>
                <w:rtl/>
                <w:lang w:bidi="ar-SA"/>
              </w:rPr>
              <w:t>ا</w:t>
            </w:r>
            <w:r w:rsidRPr="002A257C">
              <w:rPr>
                <w:rFonts w:cs="Arial"/>
                <w:b/>
                <w:bCs/>
                <w:color w:val="FF0000"/>
                <w:sz w:val="20"/>
                <w:szCs w:val="20"/>
                <w:rtl/>
                <w:lang w:bidi="ar-SA"/>
              </w:rPr>
              <w:t>وي</w:t>
            </w:r>
            <w:r>
              <w:rPr>
                <w:rFonts w:cs="Arial" w:hint="cs"/>
                <w:b/>
                <w:bCs/>
                <w:color w:val="FF0000"/>
                <w:sz w:val="20"/>
                <w:szCs w:val="20"/>
                <w:rtl/>
                <w:lang w:bidi="ar-SA"/>
              </w:rPr>
              <w:t>ة</w:t>
            </w:r>
            <w:r>
              <w:rPr>
                <w:rFonts w:hint="cs"/>
                <w:b/>
                <w:bCs/>
                <w:color w:val="FF0000"/>
                <w:sz w:val="20"/>
                <w:szCs w:val="20"/>
                <w:rtl/>
              </w:rPr>
              <w:t xml:space="preserve"> </w:t>
            </w:r>
            <w:r w:rsidRPr="00C17D45">
              <w:rPr>
                <w:b/>
                <w:bCs/>
                <w:color w:val="FF0000"/>
                <w:sz w:val="20"/>
                <w:szCs w:val="20"/>
                <w:rtl/>
              </w:rPr>
              <w:t>α</w:t>
            </w:r>
            <w:r w:rsidRPr="00C17D45">
              <w:rPr>
                <w:rFonts w:hint="cs"/>
                <w:b/>
                <w:bCs/>
                <w:color w:val="FF0000"/>
                <w:sz w:val="20"/>
                <w:szCs w:val="20"/>
                <w:rtl/>
              </w:rPr>
              <w:t>.</w:t>
            </w:r>
          </w:p>
        </w:tc>
        <w:tc>
          <w:tcPr>
            <w:tcW w:w="1028" w:type="dxa"/>
          </w:tcPr>
          <w:p w14:paraId="6A5134F3" w14:textId="44C31EEE" w:rsidR="000072AA" w:rsidRPr="00740612" w:rsidRDefault="000072AA" w:rsidP="004279CD">
            <w:pPr>
              <w:jc w:val="center"/>
              <w:rPr>
                <w:sz w:val="16"/>
                <w:szCs w:val="16"/>
              </w:rPr>
            </w:pPr>
            <w:hyperlink r:id="rId354" w:history="1">
              <w:r w:rsidRPr="000072AA">
                <w:rPr>
                  <w:rStyle w:val="Hyperlink"/>
                  <w:sz w:val="16"/>
                  <w:szCs w:val="16"/>
                </w:rPr>
                <w:t>https://moodle.youcube.co.il/mod/book/view.php?id=3646&amp;chapterid=8065</w:t>
              </w:r>
            </w:hyperlink>
          </w:p>
        </w:tc>
      </w:tr>
      <w:tr w:rsidR="00955E61" w14:paraId="0F2F6D48" w14:textId="77777777" w:rsidTr="00ED0123">
        <w:tc>
          <w:tcPr>
            <w:tcW w:w="2187" w:type="dxa"/>
            <w:vMerge/>
          </w:tcPr>
          <w:p w14:paraId="09C10432" w14:textId="77777777" w:rsidR="00955E61" w:rsidRDefault="00955E61" w:rsidP="00955E61">
            <w:pPr>
              <w:rPr>
                <w:b/>
                <w:bCs/>
                <w:color w:val="0000FF"/>
                <w:sz w:val="28"/>
                <w:szCs w:val="28"/>
                <w:rtl/>
              </w:rPr>
            </w:pPr>
          </w:p>
        </w:tc>
        <w:tc>
          <w:tcPr>
            <w:tcW w:w="1992" w:type="dxa"/>
          </w:tcPr>
          <w:p w14:paraId="4CCAB826" w14:textId="77777777" w:rsidR="00955E61" w:rsidRDefault="00955E61" w:rsidP="00955E61">
            <w:pPr>
              <w:rPr>
                <w:b/>
                <w:bCs/>
                <w:color w:val="000000" w:themeColor="text1"/>
                <w:sz w:val="10"/>
                <w:szCs w:val="10"/>
                <w:rtl/>
              </w:rPr>
            </w:pPr>
          </w:p>
          <w:p w14:paraId="1807564F" w14:textId="77777777" w:rsidR="00955E61" w:rsidRDefault="00955E61" w:rsidP="00955E61">
            <w:pPr>
              <w:rPr>
                <w:b/>
                <w:bCs/>
                <w:color w:val="0000FF"/>
                <w:sz w:val="20"/>
                <w:szCs w:val="20"/>
                <w:rtl/>
              </w:rPr>
            </w:pPr>
            <w:r w:rsidRPr="00375150">
              <w:rPr>
                <w:rFonts w:hint="cs"/>
                <w:b/>
                <w:bCs/>
                <w:color w:val="0000FF"/>
                <w:sz w:val="24"/>
                <w:szCs w:val="24"/>
                <w:rtl/>
              </w:rPr>
              <w:t>27.2</w:t>
            </w:r>
            <w:r w:rsidRPr="00125B20">
              <w:rPr>
                <w:rFonts w:hint="cs"/>
                <w:b/>
                <w:bCs/>
                <w:color w:val="0000FF"/>
                <w:sz w:val="20"/>
                <w:szCs w:val="20"/>
                <w:rtl/>
              </w:rPr>
              <w:t xml:space="preserve"> </w:t>
            </w:r>
            <w:r w:rsidRPr="00125B20">
              <w:rPr>
                <w:b/>
                <w:bCs/>
                <w:color w:val="0000FF"/>
                <w:sz w:val="20"/>
                <w:szCs w:val="20"/>
                <w:rtl/>
              </w:rPr>
              <w:t>–</w:t>
            </w:r>
            <w:r w:rsidRPr="00125B20">
              <w:rPr>
                <w:rFonts w:hint="cs"/>
                <w:b/>
                <w:bCs/>
                <w:color w:val="0000FF"/>
                <w:sz w:val="20"/>
                <w:szCs w:val="20"/>
                <w:rtl/>
              </w:rPr>
              <w:t xml:space="preserve">  </w:t>
            </w:r>
            <w:r>
              <w:rPr>
                <w:rtl/>
                <w:lang w:bidi="ar-SA"/>
              </w:rPr>
              <w:t xml:space="preserve"> </w:t>
            </w:r>
            <w:r w:rsidRPr="002B4E45">
              <w:rPr>
                <w:rFonts w:cs="Arial"/>
                <w:b/>
                <w:bCs/>
                <w:color w:val="0000FF"/>
                <w:sz w:val="20"/>
                <w:szCs w:val="20"/>
                <w:rtl/>
                <w:lang w:bidi="ar-SA"/>
              </w:rPr>
              <w:t xml:space="preserve">اكتب </w:t>
            </w:r>
            <w:r>
              <w:rPr>
                <w:rFonts w:cs="Arial" w:hint="cs"/>
                <w:b/>
                <w:bCs/>
                <w:color w:val="0000FF"/>
                <w:sz w:val="20"/>
                <w:szCs w:val="20"/>
                <w:rtl/>
                <w:lang w:bidi="ar-SA"/>
              </w:rPr>
              <w:t>ت</w:t>
            </w:r>
            <w:r w:rsidRPr="002B4E45">
              <w:rPr>
                <w:rFonts w:cs="Arial"/>
                <w:b/>
                <w:bCs/>
                <w:color w:val="0000FF"/>
                <w:sz w:val="20"/>
                <w:szCs w:val="20"/>
                <w:rtl/>
                <w:lang w:bidi="ar-SA"/>
              </w:rPr>
              <w:t>عب</w:t>
            </w:r>
            <w:r>
              <w:rPr>
                <w:rFonts w:cs="Arial" w:hint="cs"/>
                <w:b/>
                <w:bCs/>
                <w:color w:val="0000FF"/>
                <w:sz w:val="20"/>
                <w:szCs w:val="20"/>
                <w:rtl/>
                <w:lang w:bidi="ar-SA"/>
              </w:rPr>
              <w:t>ي</w:t>
            </w:r>
            <w:r w:rsidRPr="002B4E45">
              <w:rPr>
                <w:rFonts w:cs="Arial"/>
                <w:b/>
                <w:bCs/>
                <w:color w:val="0000FF"/>
                <w:sz w:val="20"/>
                <w:szCs w:val="20"/>
                <w:rtl/>
                <w:lang w:bidi="ar-SA"/>
              </w:rPr>
              <w:t>ر</w:t>
            </w:r>
            <w:r>
              <w:rPr>
                <w:rFonts w:cs="Arial" w:hint="cs"/>
                <w:b/>
                <w:bCs/>
                <w:color w:val="0000FF"/>
                <w:sz w:val="20"/>
                <w:szCs w:val="20"/>
                <w:rtl/>
                <w:lang w:bidi="ar-SA"/>
              </w:rPr>
              <w:t>ًا</w:t>
            </w:r>
            <w:r w:rsidRPr="002B4E45">
              <w:rPr>
                <w:rFonts w:cs="Arial"/>
                <w:b/>
                <w:bCs/>
                <w:color w:val="0000FF"/>
                <w:sz w:val="20"/>
                <w:szCs w:val="20"/>
                <w:rtl/>
                <w:lang w:bidi="ar-SA"/>
              </w:rPr>
              <w:t xml:space="preserve"> </w:t>
            </w:r>
            <w:r>
              <w:rPr>
                <w:rFonts w:cs="Arial" w:hint="cs"/>
                <w:b/>
                <w:bCs/>
                <w:color w:val="0000FF"/>
                <w:sz w:val="20"/>
                <w:szCs w:val="20"/>
                <w:rtl/>
                <w:lang w:bidi="ar-SA"/>
              </w:rPr>
              <w:t>ل</w:t>
            </w:r>
            <w:r w:rsidRPr="002B4E45">
              <w:rPr>
                <w:rFonts w:cs="Arial"/>
                <w:b/>
                <w:bCs/>
                <w:color w:val="0000FF"/>
                <w:sz w:val="20"/>
                <w:szCs w:val="20"/>
                <w:rtl/>
                <w:lang w:bidi="ar-SA"/>
              </w:rPr>
              <w:t>شدة ال</w:t>
            </w:r>
            <w:r>
              <w:rPr>
                <w:rFonts w:cs="Arial" w:hint="cs"/>
                <w:b/>
                <w:bCs/>
                <w:color w:val="0000FF"/>
                <w:sz w:val="20"/>
                <w:szCs w:val="20"/>
                <w:rtl/>
                <w:lang w:bidi="ar-SA"/>
              </w:rPr>
              <w:t>حق</w:t>
            </w:r>
            <w:r w:rsidRPr="002B4E45">
              <w:rPr>
                <w:rFonts w:cs="Arial"/>
                <w:b/>
                <w:bCs/>
                <w:color w:val="0000FF"/>
                <w:sz w:val="20"/>
                <w:szCs w:val="20"/>
                <w:rtl/>
                <w:lang w:bidi="ar-SA"/>
              </w:rPr>
              <w:t xml:space="preserve">ل الكهربائي </w:t>
            </w:r>
            <w:r>
              <w:rPr>
                <w:rFonts w:cs="Arial" w:hint="cs"/>
                <w:b/>
                <w:bCs/>
                <w:color w:val="0000FF"/>
                <w:sz w:val="20"/>
                <w:szCs w:val="20"/>
                <w:rtl/>
                <w:lang w:bidi="ar-SA"/>
              </w:rPr>
              <w:t>في</w:t>
            </w:r>
            <w:r w:rsidRPr="002B4E45">
              <w:rPr>
                <w:rFonts w:cs="Arial"/>
                <w:b/>
                <w:bCs/>
                <w:color w:val="0000FF"/>
                <w:sz w:val="20"/>
                <w:szCs w:val="20"/>
                <w:rtl/>
                <w:lang w:bidi="ar-SA"/>
              </w:rPr>
              <w:t xml:space="preserve"> النقطة </w:t>
            </w:r>
            <w:r w:rsidRPr="002B4E45">
              <w:rPr>
                <w:b/>
                <w:bCs/>
                <w:color w:val="0000FF"/>
                <w:sz w:val="20"/>
                <w:szCs w:val="20"/>
              </w:rPr>
              <w:t>A</w:t>
            </w:r>
            <w:r w:rsidRPr="002B4E45">
              <w:rPr>
                <w:rFonts w:cs="Arial"/>
                <w:b/>
                <w:bCs/>
                <w:color w:val="0000FF"/>
                <w:sz w:val="20"/>
                <w:szCs w:val="20"/>
                <w:rtl/>
                <w:lang w:bidi="ar-SA"/>
              </w:rPr>
              <w:t xml:space="preserve"> بدلالة كثافة الشحنة</w:t>
            </w:r>
            <w:r w:rsidRPr="00125B20">
              <w:rPr>
                <w:rFonts w:ascii="Calibri" w:hAnsi="Calibri" w:cs="Calibri"/>
                <w:b/>
                <w:bCs/>
                <w:color w:val="0000FF"/>
                <w:sz w:val="28"/>
                <w:szCs w:val="28"/>
                <w:rtl/>
              </w:rPr>
              <w:t xml:space="preserve"> σ</w:t>
            </w:r>
            <w:r w:rsidRPr="002B4E45">
              <w:rPr>
                <w:b/>
                <w:bCs/>
                <w:color w:val="0000FF"/>
                <w:sz w:val="20"/>
                <w:szCs w:val="20"/>
              </w:rPr>
              <w:t xml:space="preserve"> </w:t>
            </w:r>
            <w:r w:rsidRPr="002B4E45">
              <w:rPr>
                <w:rFonts w:cs="Arial"/>
                <w:b/>
                <w:bCs/>
                <w:color w:val="0000FF"/>
                <w:sz w:val="20"/>
                <w:szCs w:val="20"/>
                <w:rtl/>
                <w:lang w:bidi="ar-SA"/>
              </w:rPr>
              <w:t>والزاوية</w:t>
            </w:r>
            <w:r w:rsidRPr="00125B20">
              <w:rPr>
                <w:rFonts w:hint="cs"/>
                <w:b/>
                <w:bCs/>
                <w:color w:val="0000FF"/>
                <w:sz w:val="20"/>
                <w:szCs w:val="20"/>
                <w:rtl/>
              </w:rPr>
              <w:t xml:space="preserve"> </w:t>
            </w:r>
            <w:r w:rsidRPr="00DA4C32">
              <w:rPr>
                <w:rFonts w:ascii="Calibri" w:hAnsi="Calibri" w:cs="Calibri"/>
                <w:b/>
                <w:bCs/>
                <w:color w:val="0000FF"/>
                <w:sz w:val="28"/>
                <w:szCs w:val="28"/>
                <w:rtl/>
              </w:rPr>
              <w:t>α</w:t>
            </w:r>
            <w:r>
              <w:rPr>
                <w:rFonts w:hint="cs"/>
                <w:b/>
                <w:bCs/>
                <w:color w:val="0000FF"/>
                <w:sz w:val="20"/>
                <w:szCs w:val="20"/>
                <w:rtl/>
              </w:rPr>
              <w:t>.</w:t>
            </w:r>
          </w:p>
          <w:p w14:paraId="0C57F9E4" w14:textId="77777777" w:rsidR="00955E61" w:rsidRDefault="00955E61" w:rsidP="00955E61">
            <w:pPr>
              <w:rPr>
                <w:b/>
                <w:bCs/>
                <w:sz w:val="20"/>
                <w:szCs w:val="20"/>
                <w:rtl/>
              </w:rPr>
            </w:pPr>
            <w:r>
              <w:rPr>
                <w:rFonts w:cs="Arial" w:hint="cs"/>
                <w:b/>
                <w:bCs/>
                <w:sz w:val="20"/>
                <w:szCs w:val="20"/>
                <w:rtl/>
                <w:lang w:bidi="ar-SA"/>
              </w:rPr>
              <w:t>توجيه</w:t>
            </w:r>
            <w:r w:rsidRPr="00097863">
              <w:rPr>
                <w:rFonts w:cs="Arial"/>
                <w:b/>
                <w:bCs/>
                <w:sz w:val="20"/>
                <w:szCs w:val="20"/>
                <w:rtl/>
                <w:lang w:bidi="ar-SA"/>
              </w:rPr>
              <w:t>: ارسم الحقول ال</w:t>
            </w:r>
            <w:r>
              <w:rPr>
                <w:rFonts w:cs="Arial" w:hint="cs"/>
                <w:b/>
                <w:bCs/>
                <w:sz w:val="20"/>
                <w:szCs w:val="20"/>
                <w:rtl/>
                <w:lang w:bidi="ar-SA"/>
              </w:rPr>
              <w:t>ناتجة</w:t>
            </w:r>
            <w:r w:rsidRPr="00097863">
              <w:rPr>
                <w:rFonts w:cs="Arial"/>
                <w:b/>
                <w:bCs/>
                <w:sz w:val="20"/>
                <w:szCs w:val="20"/>
                <w:rtl/>
                <w:lang w:bidi="ar-SA"/>
              </w:rPr>
              <w:t xml:space="preserve"> </w:t>
            </w:r>
            <w:r>
              <w:rPr>
                <w:rFonts w:cs="Arial" w:hint="cs"/>
                <w:b/>
                <w:bCs/>
                <w:sz w:val="20"/>
                <w:szCs w:val="20"/>
                <w:rtl/>
                <w:lang w:bidi="ar-SA"/>
              </w:rPr>
              <w:t>في</w:t>
            </w:r>
            <w:r w:rsidRPr="00097863">
              <w:rPr>
                <w:rFonts w:cs="Arial"/>
                <w:b/>
                <w:bCs/>
                <w:sz w:val="20"/>
                <w:szCs w:val="20"/>
                <w:rtl/>
                <w:lang w:bidi="ar-SA"/>
              </w:rPr>
              <w:t xml:space="preserve"> النقطة </w:t>
            </w:r>
            <w:r w:rsidRPr="00097863">
              <w:rPr>
                <w:b/>
                <w:bCs/>
                <w:sz w:val="20"/>
                <w:szCs w:val="20"/>
              </w:rPr>
              <w:t>A</w:t>
            </w:r>
            <w:r w:rsidRPr="00097863">
              <w:rPr>
                <w:rFonts w:cs="Arial"/>
                <w:b/>
                <w:bCs/>
                <w:sz w:val="20"/>
                <w:szCs w:val="20"/>
                <w:rtl/>
                <w:lang w:bidi="ar-SA"/>
              </w:rPr>
              <w:t xml:space="preserve"> من كل لوح و</w:t>
            </w:r>
            <w:r>
              <w:rPr>
                <w:rFonts w:cs="Arial" w:hint="cs"/>
                <w:b/>
                <w:bCs/>
                <w:sz w:val="20"/>
                <w:szCs w:val="20"/>
                <w:rtl/>
                <w:lang w:bidi="ar-SA"/>
              </w:rPr>
              <w:t>حدّد</w:t>
            </w:r>
            <w:r w:rsidRPr="00097863">
              <w:rPr>
                <w:rFonts w:cs="Arial"/>
                <w:b/>
                <w:bCs/>
                <w:sz w:val="20"/>
                <w:szCs w:val="20"/>
                <w:rtl/>
                <w:lang w:bidi="ar-SA"/>
              </w:rPr>
              <w:t xml:space="preserve"> متجه الحقل الم</w:t>
            </w:r>
            <w:r>
              <w:rPr>
                <w:rFonts w:cs="Arial" w:hint="cs"/>
                <w:b/>
                <w:bCs/>
                <w:sz w:val="20"/>
                <w:szCs w:val="20"/>
                <w:rtl/>
                <w:lang w:bidi="ar-SA"/>
              </w:rPr>
              <w:t>حصّل</w:t>
            </w:r>
            <w:r w:rsidRPr="00097863">
              <w:rPr>
                <w:rFonts w:cs="Arial"/>
                <w:b/>
                <w:bCs/>
                <w:sz w:val="20"/>
                <w:szCs w:val="20"/>
                <w:rtl/>
                <w:lang w:bidi="ar-SA"/>
              </w:rPr>
              <w:t>.</w:t>
            </w:r>
            <w:r w:rsidRPr="00320949">
              <w:rPr>
                <w:rFonts w:hint="cs"/>
                <w:b/>
                <w:bCs/>
                <w:sz w:val="20"/>
                <w:szCs w:val="20"/>
                <w:rtl/>
              </w:rPr>
              <w:t xml:space="preserve"> </w:t>
            </w:r>
          </w:p>
          <w:p w14:paraId="261A51CF" w14:textId="77777777" w:rsidR="00955E61" w:rsidRPr="00320949" w:rsidRDefault="00955E61" w:rsidP="00955E61">
            <w:pPr>
              <w:rPr>
                <w:b/>
                <w:bCs/>
                <w:color w:val="000000" w:themeColor="text1"/>
                <w:sz w:val="20"/>
                <w:szCs w:val="20"/>
                <w:rtl/>
              </w:rPr>
            </w:pPr>
            <w:r w:rsidRPr="00097863">
              <w:rPr>
                <w:rFonts w:cs="Arial"/>
                <w:b/>
                <w:bCs/>
                <w:sz w:val="20"/>
                <w:szCs w:val="20"/>
                <w:rtl/>
                <w:lang w:bidi="ar-SA"/>
              </w:rPr>
              <w:t>الزاوية بين متجهات ال</w:t>
            </w:r>
            <w:r>
              <w:rPr>
                <w:rFonts w:cs="Arial" w:hint="cs"/>
                <w:b/>
                <w:bCs/>
                <w:sz w:val="20"/>
                <w:szCs w:val="20"/>
                <w:rtl/>
                <w:lang w:bidi="ar-SA"/>
              </w:rPr>
              <w:t>حق</w:t>
            </w:r>
            <w:r w:rsidRPr="00097863">
              <w:rPr>
                <w:rFonts w:cs="Arial"/>
                <w:b/>
                <w:bCs/>
                <w:sz w:val="20"/>
                <w:szCs w:val="20"/>
                <w:rtl/>
                <w:lang w:bidi="ar-SA"/>
              </w:rPr>
              <w:t xml:space="preserve">ل </w:t>
            </w:r>
            <w:r>
              <w:rPr>
                <w:rFonts w:cs="Arial" w:hint="cs"/>
                <w:b/>
                <w:bCs/>
                <w:sz w:val="20"/>
                <w:szCs w:val="20"/>
                <w:rtl/>
                <w:lang w:bidi="ar-SA"/>
              </w:rPr>
              <w:t>في</w:t>
            </w:r>
            <w:r w:rsidRPr="00097863">
              <w:rPr>
                <w:rFonts w:cs="Arial"/>
                <w:b/>
                <w:bCs/>
                <w:sz w:val="20"/>
                <w:szCs w:val="20"/>
                <w:rtl/>
                <w:lang w:bidi="ar-SA"/>
              </w:rPr>
              <w:t xml:space="preserve"> النقطة </w:t>
            </w:r>
            <w:r w:rsidRPr="00097863">
              <w:rPr>
                <w:b/>
                <w:bCs/>
                <w:sz w:val="20"/>
                <w:szCs w:val="20"/>
              </w:rPr>
              <w:t>A</w:t>
            </w:r>
            <w:r w:rsidRPr="00097863">
              <w:rPr>
                <w:rFonts w:cs="Arial"/>
                <w:b/>
                <w:bCs/>
                <w:sz w:val="20"/>
                <w:szCs w:val="20"/>
                <w:rtl/>
                <w:lang w:bidi="ar-SA"/>
              </w:rPr>
              <w:t>، تختلف عن الزاوية بين اللوح</w:t>
            </w:r>
            <w:r>
              <w:rPr>
                <w:rFonts w:cs="Arial" w:hint="cs"/>
                <w:b/>
                <w:bCs/>
                <w:sz w:val="20"/>
                <w:szCs w:val="20"/>
                <w:rtl/>
                <w:lang w:bidi="ar-SA"/>
              </w:rPr>
              <w:t>ين</w:t>
            </w:r>
            <w:r w:rsidRPr="00097863">
              <w:rPr>
                <w:rFonts w:cs="Arial"/>
                <w:b/>
                <w:bCs/>
                <w:sz w:val="20"/>
                <w:szCs w:val="20"/>
                <w:rtl/>
                <w:lang w:bidi="ar-SA"/>
              </w:rPr>
              <w:t xml:space="preserve"> </w:t>
            </w:r>
            <w:r w:rsidRPr="00320949">
              <w:rPr>
                <w:rFonts w:hint="cs"/>
                <w:b/>
                <w:bCs/>
                <w:sz w:val="20"/>
                <w:szCs w:val="20"/>
                <w:rtl/>
              </w:rPr>
              <w:t>(2</w:t>
            </w:r>
            <w:r w:rsidRPr="00320949">
              <w:rPr>
                <w:b/>
                <w:bCs/>
                <w:sz w:val="20"/>
                <w:szCs w:val="20"/>
                <w:rtl/>
              </w:rPr>
              <w:t>α</w:t>
            </w:r>
            <w:r w:rsidRPr="00320949">
              <w:rPr>
                <w:rFonts w:hint="cs"/>
                <w:b/>
                <w:bCs/>
                <w:sz w:val="20"/>
                <w:szCs w:val="20"/>
                <w:rtl/>
              </w:rPr>
              <w:t>).</w:t>
            </w:r>
          </w:p>
        </w:tc>
        <w:tc>
          <w:tcPr>
            <w:tcW w:w="2284" w:type="dxa"/>
            <w:vMerge/>
          </w:tcPr>
          <w:p w14:paraId="5AC12B98" w14:textId="77777777" w:rsidR="00955E61" w:rsidRDefault="00955E61" w:rsidP="00955E61">
            <w:pPr>
              <w:jc w:val="center"/>
              <w:rPr>
                <w:rtl/>
              </w:rPr>
            </w:pPr>
          </w:p>
        </w:tc>
        <w:tc>
          <w:tcPr>
            <w:tcW w:w="6954" w:type="dxa"/>
            <w:gridSpan w:val="3"/>
          </w:tcPr>
          <w:p w14:paraId="3FB2454E" w14:textId="47437941" w:rsidR="00955E61" w:rsidRDefault="00740612" w:rsidP="00955E61">
            <w:pPr>
              <w:rPr>
                <w:b/>
                <w:bCs/>
                <w:color w:val="FF0000"/>
                <w:sz w:val="20"/>
                <w:szCs w:val="20"/>
                <w:rtl/>
              </w:rPr>
            </w:pPr>
            <w:r w:rsidRPr="008A5332">
              <w:rPr>
                <w:rFonts w:cs="Arial"/>
                <w:b/>
                <w:bCs/>
                <w:noProof/>
                <w:color w:val="FF0000"/>
                <w:sz w:val="20"/>
                <w:szCs w:val="20"/>
                <w:rtl/>
              </w:rPr>
              <w:drawing>
                <wp:anchor distT="0" distB="0" distL="114300" distR="114300" simplePos="0" relativeHeight="252320768" behindDoc="1" locked="0" layoutInCell="1" allowOverlap="1" wp14:anchorId="220C9F1A" wp14:editId="0AF756A7">
                  <wp:simplePos x="0" y="0"/>
                  <wp:positionH relativeFrom="column">
                    <wp:posOffset>1548765</wp:posOffset>
                  </wp:positionH>
                  <wp:positionV relativeFrom="paragraph">
                    <wp:posOffset>27305</wp:posOffset>
                  </wp:positionV>
                  <wp:extent cx="1524635" cy="381000"/>
                  <wp:effectExtent l="0" t="0" r="0" b="0"/>
                  <wp:wrapTight wrapText="bothSides">
                    <wp:wrapPolygon edited="0">
                      <wp:start x="0" y="0"/>
                      <wp:lineTo x="0" y="20520"/>
                      <wp:lineTo x="21321" y="20520"/>
                      <wp:lineTo x="21321" y="0"/>
                      <wp:lineTo x="0" y="0"/>
                    </wp:wrapPolygon>
                  </wp:wrapTight>
                  <wp:docPr id="14290798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38277" name=""/>
                          <pic:cNvPicPr/>
                        </pic:nvPicPr>
                        <pic:blipFill>
                          <a:blip r:embed="rId355">
                            <a:extLst>
                              <a:ext uri="{28A0092B-C50C-407E-A947-70E740481C1C}">
                                <a14:useLocalDpi xmlns:a14="http://schemas.microsoft.com/office/drawing/2010/main" val="0"/>
                              </a:ext>
                            </a:extLst>
                          </a:blip>
                          <a:stretch>
                            <a:fillRect/>
                          </a:stretch>
                        </pic:blipFill>
                        <pic:spPr>
                          <a:xfrm>
                            <a:off x="0" y="0"/>
                            <a:ext cx="1524635" cy="381000"/>
                          </a:xfrm>
                          <a:prstGeom prst="rect">
                            <a:avLst/>
                          </a:prstGeom>
                        </pic:spPr>
                      </pic:pic>
                    </a:graphicData>
                  </a:graphic>
                  <wp14:sizeRelH relativeFrom="margin">
                    <wp14:pctWidth>0</wp14:pctWidth>
                  </wp14:sizeRelH>
                  <wp14:sizeRelV relativeFrom="margin">
                    <wp14:pctHeight>0</wp14:pctHeight>
                  </wp14:sizeRelV>
                </wp:anchor>
              </w:drawing>
            </w:r>
          </w:p>
          <w:p w14:paraId="35198812" w14:textId="3DCF225B" w:rsidR="00955E61" w:rsidRDefault="00955E61" w:rsidP="00955E61">
            <w:pPr>
              <w:jc w:val="center"/>
              <w:rPr>
                <w:b/>
                <w:bCs/>
                <w:color w:val="FF0000"/>
                <w:sz w:val="20"/>
                <w:szCs w:val="20"/>
                <w:rtl/>
              </w:rPr>
            </w:pPr>
          </w:p>
          <w:p w14:paraId="2F85E000" w14:textId="757279E0" w:rsidR="00955E61" w:rsidRPr="00320949" w:rsidRDefault="00955E61" w:rsidP="00955E61">
            <w:pPr>
              <w:rPr>
                <w:b/>
                <w:bCs/>
                <w:color w:val="FF0000"/>
                <w:sz w:val="14"/>
                <w:szCs w:val="14"/>
                <w:rtl/>
              </w:rPr>
            </w:pPr>
          </w:p>
          <w:p w14:paraId="3DEF2216" w14:textId="4E65C18B" w:rsidR="00955E61" w:rsidRDefault="00740612" w:rsidP="00955E61">
            <w:pPr>
              <w:rPr>
                <w:b/>
                <w:bCs/>
                <w:color w:val="FF0000"/>
                <w:sz w:val="20"/>
                <w:szCs w:val="20"/>
                <w:rtl/>
              </w:rPr>
            </w:pPr>
            <w:r w:rsidRPr="00F517C8">
              <w:rPr>
                <w:rFonts w:cs="Arial"/>
                <w:b/>
                <w:bCs/>
                <w:noProof/>
                <w:color w:val="FF0000"/>
                <w:sz w:val="20"/>
                <w:szCs w:val="20"/>
                <w:rtl/>
              </w:rPr>
              <w:drawing>
                <wp:anchor distT="0" distB="0" distL="114300" distR="114300" simplePos="0" relativeHeight="252319744" behindDoc="1" locked="0" layoutInCell="1" allowOverlap="1" wp14:anchorId="16580FCC" wp14:editId="241D1690">
                  <wp:simplePos x="0" y="0"/>
                  <wp:positionH relativeFrom="column">
                    <wp:posOffset>88900</wp:posOffset>
                  </wp:positionH>
                  <wp:positionV relativeFrom="paragraph">
                    <wp:posOffset>35560</wp:posOffset>
                  </wp:positionV>
                  <wp:extent cx="1257935" cy="1250950"/>
                  <wp:effectExtent l="0" t="0" r="0" b="6350"/>
                  <wp:wrapTight wrapText="bothSides">
                    <wp:wrapPolygon edited="0">
                      <wp:start x="18645" y="0"/>
                      <wp:lineTo x="1308" y="987"/>
                      <wp:lineTo x="654" y="3289"/>
                      <wp:lineTo x="2617" y="5921"/>
                      <wp:lineTo x="1963" y="11184"/>
                      <wp:lineTo x="4252" y="16447"/>
                      <wp:lineTo x="2290" y="18420"/>
                      <wp:lineTo x="2944" y="20394"/>
                      <wp:lineTo x="10467" y="21381"/>
                      <wp:lineTo x="13411" y="21381"/>
                      <wp:lineTo x="18645" y="20065"/>
                      <wp:lineTo x="20281" y="18420"/>
                      <wp:lineTo x="18972" y="16447"/>
                      <wp:lineTo x="21262" y="12171"/>
                      <wp:lineTo x="21262" y="9868"/>
                      <wp:lineTo x="20935" y="8881"/>
                      <wp:lineTo x="18972" y="5921"/>
                      <wp:lineTo x="21262" y="3947"/>
                      <wp:lineTo x="21262" y="0"/>
                      <wp:lineTo x="18645" y="0"/>
                    </wp:wrapPolygon>
                  </wp:wrapTight>
                  <wp:docPr id="706964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2955" name=""/>
                          <pic:cNvPicPr/>
                        </pic:nvPicPr>
                        <pic:blipFill>
                          <a:blip r:embed="rId356">
                            <a:extLst>
                              <a:ext uri="{28A0092B-C50C-407E-A947-70E740481C1C}">
                                <a14:useLocalDpi xmlns:a14="http://schemas.microsoft.com/office/drawing/2010/main" val="0"/>
                              </a:ext>
                            </a:extLst>
                          </a:blip>
                          <a:stretch>
                            <a:fillRect/>
                          </a:stretch>
                        </pic:blipFill>
                        <pic:spPr>
                          <a:xfrm>
                            <a:off x="0" y="0"/>
                            <a:ext cx="1257935" cy="1250950"/>
                          </a:xfrm>
                          <a:prstGeom prst="rect">
                            <a:avLst/>
                          </a:prstGeom>
                        </pic:spPr>
                      </pic:pic>
                    </a:graphicData>
                  </a:graphic>
                  <wp14:sizeRelH relativeFrom="margin">
                    <wp14:pctWidth>0</wp14:pctWidth>
                  </wp14:sizeRelH>
                  <wp14:sizeRelV relativeFrom="margin">
                    <wp14:pctHeight>0</wp14:pctHeight>
                  </wp14:sizeRelV>
                </wp:anchor>
              </w:drawing>
            </w:r>
            <w:r w:rsidR="00955E61" w:rsidRPr="002A257C">
              <w:rPr>
                <w:rFonts w:cs="Arial"/>
                <w:b/>
                <w:bCs/>
                <w:color w:val="FF0000"/>
                <w:sz w:val="20"/>
                <w:szCs w:val="20"/>
                <w:rtl/>
                <w:lang w:bidi="ar-SA"/>
              </w:rPr>
              <w:t>هناك أربع مناطق حول ال</w:t>
            </w:r>
            <w:r w:rsidR="00955E61">
              <w:rPr>
                <w:rFonts w:cs="Arial" w:hint="cs"/>
                <w:b/>
                <w:bCs/>
                <w:color w:val="FF0000"/>
                <w:sz w:val="20"/>
                <w:szCs w:val="20"/>
                <w:rtl/>
                <w:lang w:bidi="ar-SA"/>
              </w:rPr>
              <w:t>لوحي</w:t>
            </w:r>
            <w:r w:rsidR="00955E61" w:rsidRPr="002A257C">
              <w:rPr>
                <w:rFonts w:cs="Arial"/>
                <w:b/>
                <w:bCs/>
                <w:color w:val="FF0000"/>
                <w:sz w:val="20"/>
                <w:szCs w:val="20"/>
                <w:rtl/>
                <w:lang w:bidi="ar-SA"/>
              </w:rPr>
              <w:t>ن</w:t>
            </w:r>
            <w:r w:rsidR="00955E61">
              <w:rPr>
                <w:rFonts w:hint="cs"/>
                <w:b/>
                <w:bCs/>
                <w:color w:val="FF0000"/>
                <w:sz w:val="20"/>
                <w:szCs w:val="20"/>
                <w:rtl/>
              </w:rPr>
              <w:t xml:space="preserve">: </w:t>
            </w:r>
          </w:p>
          <w:p w14:paraId="19FB87C7" w14:textId="77777777" w:rsidR="00955E61" w:rsidRDefault="00955E61" w:rsidP="00955E61">
            <w:pPr>
              <w:jc w:val="center"/>
              <w:rPr>
                <w:b/>
                <w:bCs/>
                <w:color w:val="FF0000"/>
                <w:sz w:val="20"/>
                <w:szCs w:val="20"/>
                <w:rtl/>
              </w:rPr>
            </w:pPr>
          </w:p>
          <w:p w14:paraId="61949257" w14:textId="77777777" w:rsidR="00955E61" w:rsidRDefault="00955E61" w:rsidP="00955E61">
            <w:pPr>
              <w:rPr>
                <w:b/>
                <w:bCs/>
                <w:color w:val="FF0000"/>
                <w:sz w:val="20"/>
                <w:szCs w:val="20"/>
                <w:rtl/>
              </w:rPr>
            </w:pPr>
            <w:r w:rsidRPr="002A257C">
              <w:rPr>
                <w:rFonts w:cs="Arial"/>
                <w:b/>
                <w:bCs/>
                <w:color w:val="FF0000"/>
                <w:sz w:val="20"/>
                <w:szCs w:val="20"/>
                <w:rtl/>
                <w:lang w:bidi="ar-SA"/>
              </w:rPr>
              <w:t>ومن خلال التعبير الذي تم تطويره في هذا ال</w:t>
            </w:r>
            <w:r>
              <w:rPr>
                <w:rFonts w:cs="Arial" w:hint="cs"/>
                <w:b/>
                <w:bCs/>
                <w:color w:val="FF0000"/>
                <w:sz w:val="20"/>
                <w:szCs w:val="20"/>
                <w:rtl/>
                <w:lang w:bidi="ar-SA"/>
              </w:rPr>
              <w:t>بند</w:t>
            </w:r>
            <w:r w:rsidRPr="002A257C">
              <w:rPr>
                <w:rFonts w:cs="Arial"/>
                <w:b/>
                <w:bCs/>
                <w:color w:val="FF0000"/>
                <w:sz w:val="20"/>
                <w:szCs w:val="20"/>
                <w:rtl/>
                <w:lang w:bidi="ar-SA"/>
              </w:rPr>
              <w:t>، يمكن تحديد أن شدة ال</w:t>
            </w:r>
            <w:r>
              <w:rPr>
                <w:rFonts w:cs="Arial" w:hint="cs"/>
                <w:b/>
                <w:bCs/>
                <w:color w:val="FF0000"/>
                <w:sz w:val="20"/>
                <w:szCs w:val="20"/>
                <w:rtl/>
                <w:lang w:bidi="ar-SA"/>
              </w:rPr>
              <w:t>حق</w:t>
            </w:r>
            <w:r w:rsidRPr="002A257C">
              <w:rPr>
                <w:rFonts w:cs="Arial"/>
                <w:b/>
                <w:bCs/>
                <w:color w:val="FF0000"/>
                <w:sz w:val="20"/>
                <w:szCs w:val="20"/>
                <w:rtl/>
                <w:lang w:bidi="ar-SA"/>
              </w:rPr>
              <w:t>ل في كل منطقة تت</w:t>
            </w:r>
            <w:r>
              <w:rPr>
                <w:rFonts w:cs="Arial" w:hint="cs"/>
                <w:b/>
                <w:bCs/>
                <w:color w:val="FF0000"/>
                <w:sz w:val="20"/>
                <w:szCs w:val="20"/>
                <w:rtl/>
                <w:lang w:bidi="ar-SA"/>
              </w:rPr>
              <w:t>علق</w:t>
            </w:r>
            <w:r w:rsidRPr="002A257C">
              <w:rPr>
                <w:rFonts w:cs="Arial"/>
                <w:b/>
                <w:bCs/>
                <w:color w:val="FF0000"/>
                <w:sz w:val="20"/>
                <w:szCs w:val="20"/>
                <w:rtl/>
                <w:lang w:bidi="ar-SA"/>
              </w:rPr>
              <w:t xml:space="preserve"> </w:t>
            </w:r>
            <w:r>
              <w:rPr>
                <w:rFonts w:cs="Arial" w:hint="cs"/>
                <w:b/>
                <w:bCs/>
                <w:color w:val="FF0000"/>
                <w:sz w:val="20"/>
                <w:szCs w:val="20"/>
                <w:rtl/>
                <w:lang w:bidi="ar-SA"/>
              </w:rPr>
              <w:t>ب</w:t>
            </w:r>
            <w:r w:rsidRPr="002A257C">
              <w:rPr>
                <w:rFonts w:cs="Arial"/>
                <w:b/>
                <w:bCs/>
                <w:color w:val="FF0000"/>
                <w:sz w:val="20"/>
                <w:szCs w:val="20"/>
                <w:rtl/>
                <w:lang w:bidi="ar-SA"/>
              </w:rPr>
              <w:t>الزاوية بين ال</w:t>
            </w:r>
            <w:r>
              <w:rPr>
                <w:rFonts w:cs="Arial" w:hint="cs"/>
                <w:b/>
                <w:bCs/>
                <w:color w:val="FF0000"/>
                <w:sz w:val="20"/>
                <w:szCs w:val="20"/>
                <w:rtl/>
                <w:lang w:bidi="ar-SA"/>
              </w:rPr>
              <w:t>لو</w:t>
            </w:r>
            <w:r w:rsidRPr="002A257C">
              <w:rPr>
                <w:rFonts w:cs="Arial"/>
                <w:b/>
                <w:bCs/>
                <w:color w:val="FF0000"/>
                <w:sz w:val="20"/>
                <w:szCs w:val="20"/>
                <w:rtl/>
                <w:lang w:bidi="ar-SA"/>
              </w:rPr>
              <w:t>حين في تلك المنطقة.</w:t>
            </w:r>
          </w:p>
          <w:p w14:paraId="1BBF0486" w14:textId="77777777" w:rsidR="00955E61" w:rsidRDefault="00955E61" w:rsidP="00955E61">
            <w:pPr>
              <w:rPr>
                <w:b/>
                <w:bCs/>
                <w:color w:val="FF0000"/>
                <w:sz w:val="20"/>
                <w:szCs w:val="20"/>
                <w:rtl/>
              </w:rPr>
            </w:pPr>
          </w:p>
        </w:tc>
        <w:tc>
          <w:tcPr>
            <w:tcW w:w="1028" w:type="dxa"/>
          </w:tcPr>
          <w:p w14:paraId="5D21C161" w14:textId="5657E457" w:rsidR="00955E61" w:rsidRPr="004279CD" w:rsidRDefault="004279CD" w:rsidP="00740612">
            <w:pPr>
              <w:jc w:val="center"/>
              <w:rPr>
                <w:sz w:val="18"/>
                <w:szCs w:val="18"/>
              </w:rPr>
            </w:pPr>
            <w:hyperlink r:id="rId357" w:history="1">
              <w:r w:rsidRPr="004279CD">
                <w:rPr>
                  <w:rStyle w:val="Hyperlink"/>
                  <w:sz w:val="18"/>
                  <w:szCs w:val="18"/>
                </w:rPr>
                <w:t>https://moodle.youcube.co.il/mod/book/view.php?id=3646&amp;chapterid=8066</w:t>
              </w:r>
            </w:hyperlink>
          </w:p>
          <w:p w14:paraId="22CF8BB5" w14:textId="6EF0F34C" w:rsidR="004279CD" w:rsidRPr="00740612" w:rsidRDefault="004279CD" w:rsidP="00740612">
            <w:pPr>
              <w:jc w:val="center"/>
              <w:rPr>
                <w:sz w:val="18"/>
                <w:szCs w:val="18"/>
              </w:rPr>
            </w:pPr>
          </w:p>
        </w:tc>
      </w:tr>
      <w:tr w:rsidR="00955E61" w:rsidRPr="00B51148" w14:paraId="62C33248" w14:textId="77777777" w:rsidTr="00ED0123">
        <w:tc>
          <w:tcPr>
            <w:tcW w:w="2187" w:type="dxa"/>
            <w:vMerge/>
          </w:tcPr>
          <w:p w14:paraId="2980246C" w14:textId="77777777" w:rsidR="00955E61" w:rsidRDefault="00955E61" w:rsidP="00955E61">
            <w:pPr>
              <w:rPr>
                <w:b/>
                <w:bCs/>
                <w:color w:val="0000FF"/>
                <w:sz w:val="28"/>
                <w:szCs w:val="28"/>
                <w:rtl/>
              </w:rPr>
            </w:pPr>
          </w:p>
        </w:tc>
        <w:tc>
          <w:tcPr>
            <w:tcW w:w="1992" w:type="dxa"/>
          </w:tcPr>
          <w:p w14:paraId="3401FEBA" w14:textId="3432056C" w:rsidR="00955E61" w:rsidRPr="00097863" w:rsidRDefault="00955E61" w:rsidP="00955E61">
            <w:pPr>
              <w:rPr>
                <w:b/>
                <w:bCs/>
                <w:color w:val="0000FF"/>
                <w:sz w:val="20"/>
                <w:szCs w:val="20"/>
                <w:rtl/>
              </w:rPr>
            </w:pPr>
            <w:r w:rsidRPr="00097863">
              <w:rPr>
                <w:rFonts w:hint="cs"/>
                <w:b/>
                <w:bCs/>
                <w:color w:val="0000FF"/>
                <w:rtl/>
              </w:rPr>
              <w:t>27.3</w:t>
            </w:r>
            <w:r w:rsidRPr="00125B20">
              <w:rPr>
                <w:rFonts w:hint="cs"/>
                <w:b/>
                <w:bCs/>
                <w:color w:val="0000FF"/>
                <w:sz w:val="20"/>
                <w:szCs w:val="20"/>
                <w:rtl/>
              </w:rPr>
              <w:t xml:space="preserve"> </w:t>
            </w:r>
            <w:r w:rsidRPr="00125B20">
              <w:rPr>
                <w:b/>
                <w:bCs/>
                <w:color w:val="0000FF"/>
                <w:sz w:val="20"/>
                <w:szCs w:val="20"/>
                <w:rtl/>
              </w:rPr>
              <w:t>–</w:t>
            </w:r>
            <w:r>
              <w:rPr>
                <w:rtl/>
                <w:lang w:bidi="ar-SA"/>
              </w:rPr>
              <w:t xml:space="preserve"> </w:t>
            </w:r>
            <w:r w:rsidRPr="00097863">
              <w:rPr>
                <w:rFonts w:cs="Arial"/>
                <w:b/>
                <w:bCs/>
                <w:color w:val="0000FF"/>
                <w:sz w:val="20"/>
                <w:szCs w:val="20"/>
                <w:rtl/>
                <w:lang w:bidi="ar-SA"/>
              </w:rPr>
              <w:t>احسب شدة ال</w:t>
            </w:r>
            <w:r>
              <w:rPr>
                <w:rFonts w:cs="Arial" w:hint="cs"/>
                <w:b/>
                <w:bCs/>
                <w:color w:val="0000FF"/>
                <w:sz w:val="20"/>
                <w:szCs w:val="20"/>
                <w:rtl/>
                <w:lang w:bidi="ar-SA"/>
              </w:rPr>
              <w:t>حق</w:t>
            </w:r>
            <w:r w:rsidRPr="00097863">
              <w:rPr>
                <w:rFonts w:cs="Arial"/>
                <w:b/>
                <w:bCs/>
                <w:color w:val="0000FF"/>
                <w:sz w:val="20"/>
                <w:szCs w:val="20"/>
                <w:rtl/>
                <w:lang w:bidi="ar-SA"/>
              </w:rPr>
              <w:t xml:space="preserve">ل الكهربائي </w:t>
            </w:r>
            <w:r>
              <w:rPr>
                <w:rFonts w:cs="Arial" w:hint="cs"/>
                <w:b/>
                <w:bCs/>
                <w:color w:val="0000FF"/>
                <w:sz w:val="20"/>
                <w:szCs w:val="20"/>
                <w:rtl/>
                <w:lang w:bidi="ar-SA"/>
              </w:rPr>
              <w:t>ب</w:t>
            </w:r>
            <w:r w:rsidRPr="00097863">
              <w:rPr>
                <w:rFonts w:cs="Arial"/>
                <w:b/>
                <w:bCs/>
                <w:color w:val="0000FF"/>
                <w:sz w:val="20"/>
                <w:szCs w:val="20"/>
                <w:rtl/>
                <w:lang w:bidi="ar-SA"/>
              </w:rPr>
              <w:t xml:space="preserve">النقطة </w:t>
            </w:r>
            <w:r>
              <w:rPr>
                <w:rFonts w:hint="cs"/>
                <w:b/>
                <w:bCs/>
                <w:color w:val="0000FF"/>
                <w:sz w:val="20"/>
                <w:szCs w:val="20"/>
              </w:rPr>
              <w:t xml:space="preserve"> A</w:t>
            </w:r>
            <w:r w:rsidRPr="00097863">
              <w:rPr>
                <w:rFonts w:cs="Arial"/>
                <w:b/>
                <w:bCs/>
                <w:color w:val="0000FF"/>
                <w:sz w:val="20"/>
                <w:szCs w:val="20"/>
                <w:rtl/>
                <w:lang w:bidi="ar-SA"/>
              </w:rPr>
              <w:t>.</w:t>
            </w:r>
          </w:p>
          <w:p w14:paraId="4B9607F3" w14:textId="77777777" w:rsidR="00955E61" w:rsidRDefault="00955E61" w:rsidP="00955E61">
            <w:pPr>
              <w:rPr>
                <w:rFonts w:ascii="Calibri" w:hAnsi="Calibri" w:cs="Calibri"/>
                <w:b/>
                <w:bCs/>
                <w:color w:val="0000FF"/>
                <w:sz w:val="20"/>
                <w:szCs w:val="20"/>
                <w:rtl/>
                <w:lang w:bidi="ar-SA"/>
              </w:rPr>
            </w:pPr>
            <w:r w:rsidRPr="00097863">
              <w:rPr>
                <w:rFonts w:cs="Arial"/>
                <w:b/>
                <w:bCs/>
                <w:color w:val="0000FF"/>
                <w:sz w:val="20"/>
                <w:szCs w:val="20"/>
                <w:rtl/>
                <w:lang w:bidi="ar-SA"/>
              </w:rPr>
              <w:t>عندما تكون قيمة الزاوية</w:t>
            </w:r>
            <w:r w:rsidRPr="000C705B">
              <w:rPr>
                <w:rFonts w:ascii="Calibri" w:hAnsi="Calibri" w:cs="Calibri"/>
                <w:b/>
                <w:bCs/>
                <w:color w:val="0000FF"/>
                <w:sz w:val="24"/>
                <w:szCs w:val="24"/>
                <w:rtl/>
              </w:rPr>
              <w:t xml:space="preserve"> α</w:t>
            </w:r>
            <w:r>
              <w:rPr>
                <w:rFonts w:cs="Arial" w:hint="cs"/>
                <w:b/>
                <w:bCs/>
                <w:color w:val="0000FF"/>
                <w:sz w:val="20"/>
                <w:szCs w:val="20"/>
                <w:rtl/>
                <w:lang w:bidi="ar-SA"/>
              </w:rPr>
              <w:t xml:space="preserve"> مساوية لـ </w:t>
            </w:r>
            <w:r w:rsidRPr="00097863">
              <w:rPr>
                <w:b/>
                <w:bCs/>
                <w:color w:val="0000FF"/>
                <w:sz w:val="20"/>
                <w:szCs w:val="20"/>
              </w:rPr>
              <w:t>40</w:t>
            </w:r>
            <w:r w:rsidRPr="00097863">
              <w:rPr>
                <w:rFonts w:cs="Arial"/>
                <w:b/>
                <w:bCs/>
                <w:color w:val="0000FF"/>
                <w:sz w:val="20"/>
                <w:szCs w:val="20"/>
                <w:rtl/>
                <w:lang w:bidi="ar-SA"/>
              </w:rPr>
              <w:t xml:space="preserve"> درجة. كثافة الشحنة في كل لوح:</w:t>
            </w:r>
            <w:r>
              <w:rPr>
                <w:rFonts w:cs="Arial" w:hint="cs"/>
                <w:b/>
                <w:bCs/>
                <w:color w:val="0000FF"/>
                <w:sz w:val="20"/>
                <w:szCs w:val="20"/>
                <w:rtl/>
                <w:lang w:bidi="ar-SA"/>
              </w:rPr>
              <w:t xml:space="preserve"> </w:t>
            </w:r>
          </w:p>
          <w:p w14:paraId="23DCC2DA" w14:textId="7E06D161" w:rsidR="00955E61" w:rsidRPr="00361786" w:rsidRDefault="00955E61" w:rsidP="00740612">
            <w:pPr>
              <w:jc w:val="center"/>
              <w:rPr>
                <w:rFonts w:ascii="Calibri" w:hAnsi="Calibri" w:cs="Calibri"/>
                <w:b/>
                <w:bCs/>
                <w:color w:val="0000FF"/>
                <w:sz w:val="20"/>
                <w:szCs w:val="20"/>
                <w:rtl/>
              </w:rPr>
            </w:pPr>
            <w:r w:rsidRPr="007A29C6">
              <w:rPr>
                <w:rFonts w:cs="Arial"/>
                <w:b/>
                <w:bCs/>
                <w:noProof/>
                <w:color w:val="0000FF"/>
                <w:sz w:val="28"/>
                <w:szCs w:val="28"/>
                <w:rtl/>
              </w:rPr>
              <w:drawing>
                <wp:inline distT="0" distB="0" distL="0" distR="0" wp14:anchorId="2472CE20" wp14:editId="635A5F10">
                  <wp:extent cx="880110" cy="313464"/>
                  <wp:effectExtent l="0" t="0" r="0" b="0"/>
                  <wp:docPr id="291247732" name="תמונה 29124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81402" name=""/>
                          <pic:cNvPicPr/>
                        </pic:nvPicPr>
                        <pic:blipFill>
                          <a:blip r:embed="rId322"/>
                          <a:stretch>
                            <a:fillRect/>
                          </a:stretch>
                        </pic:blipFill>
                        <pic:spPr>
                          <a:xfrm>
                            <a:off x="0" y="0"/>
                            <a:ext cx="880110" cy="313464"/>
                          </a:xfrm>
                          <a:prstGeom prst="rect">
                            <a:avLst/>
                          </a:prstGeom>
                        </pic:spPr>
                      </pic:pic>
                    </a:graphicData>
                  </a:graphic>
                </wp:inline>
              </w:drawing>
            </w:r>
          </w:p>
        </w:tc>
        <w:tc>
          <w:tcPr>
            <w:tcW w:w="2284" w:type="dxa"/>
            <w:vMerge/>
          </w:tcPr>
          <w:p w14:paraId="672BF7C4" w14:textId="77777777" w:rsidR="00955E61" w:rsidRDefault="00955E61" w:rsidP="00955E61">
            <w:pPr>
              <w:jc w:val="center"/>
              <w:rPr>
                <w:rtl/>
              </w:rPr>
            </w:pPr>
          </w:p>
        </w:tc>
        <w:tc>
          <w:tcPr>
            <w:tcW w:w="6954" w:type="dxa"/>
            <w:gridSpan w:val="3"/>
          </w:tcPr>
          <w:p w14:paraId="1CCCFA7D" w14:textId="77777777" w:rsidR="00955E61" w:rsidRDefault="00955E61" w:rsidP="00955E61">
            <w:pPr>
              <w:rPr>
                <w:b/>
                <w:bCs/>
                <w:color w:val="FF0000"/>
                <w:sz w:val="20"/>
                <w:szCs w:val="20"/>
                <w:rtl/>
              </w:rPr>
            </w:pPr>
          </w:p>
          <w:p w14:paraId="7EB2508B" w14:textId="77777777" w:rsidR="00955E61" w:rsidRDefault="00955E61" w:rsidP="00955E61">
            <w:pPr>
              <w:jc w:val="center"/>
              <w:rPr>
                <w:b/>
                <w:bCs/>
                <w:color w:val="FF0000"/>
                <w:sz w:val="20"/>
                <w:szCs w:val="20"/>
                <w:rtl/>
              </w:rPr>
            </w:pPr>
            <w:r w:rsidRPr="00153A2C">
              <w:rPr>
                <w:rFonts w:cs="Arial"/>
                <w:b/>
                <w:bCs/>
                <w:noProof/>
                <w:color w:val="FF0000"/>
                <w:sz w:val="20"/>
                <w:szCs w:val="20"/>
                <w:rtl/>
              </w:rPr>
              <w:drawing>
                <wp:inline distT="0" distB="0" distL="0" distR="0" wp14:anchorId="1CFDE6EB" wp14:editId="539093BF">
                  <wp:extent cx="1123465" cy="388620"/>
                  <wp:effectExtent l="0" t="0" r="635" b="0"/>
                  <wp:docPr id="33238051" name="תמונה 3323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30458" name=""/>
                          <pic:cNvPicPr/>
                        </pic:nvPicPr>
                        <pic:blipFill>
                          <a:blip r:embed="rId358"/>
                          <a:stretch>
                            <a:fillRect/>
                          </a:stretch>
                        </pic:blipFill>
                        <pic:spPr>
                          <a:xfrm>
                            <a:off x="0" y="0"/>
                            <a:ext cx="1126576" cy="389696"/>
                          </a:xfrm>
                          <a:prstGeom prst="rect">
                            <a:avLst/>
                          </a:prstGeom>
                        </pic:spPr>
                      </pic:pic>
                    </a:graphicData>
                  </a:graphic>
                </wp:inline>
              </w:drawing>
            </w:r>
          </w:p>
          <w:p w14:paraId="19C8DB1C" w14:textId="77777777" w:rsidR="00955E61" w:rsidRDefault="00955E61" w:rsidP="00955E61">
            <w:pPr>
              <w:rPr>
                <w:b/>
                <w:bCs/>
                <w:color w:val="FF0000"/>
                <w:sz w:val="20"/>
                <w:szCs w:val="20"/>
                <w:rtl/>
              </w:rPr>
            </w:pPr>
            <w:r w:rsidRPr="002A257C">
              <w:rPr>
                <w:rFonts w:cs="Arial"/>
                <w:b/>
                <w:bCs/>
                <w:color w:val="FF0000"/>
                <w:sz w:val="20"/>
                <w:szCs w:val="20"/>
                <w:rtl/>
                <w:lang w:bidi="ar-SA"/>
              </w:rPr>
              <w:t>التعبير الذي تم تطويره في ال</w:t>
            </w:r>
            <w:r>
              <w:rPr>
                <w:rFonts w:cs="Arial" w:hint="cs"/>
                <w:b/>
                <w:bCs/>
                <w:color w:val="FF0000"/>
                <w:sz w:val="20"/>
                <w:szCs w:val="20"/>
                <w:rtl/>
                <w:lang w:bidi="ar-SA"/>
              </w:rPr>
              <w:t>بند</w:t>
            </w:r>
            <w:r w:rsidRPr="002A257C">
              <w:rPr>
                <w:rFonts w:cs="Arial"/>
                <w:b/>
                <w:bCs/>
                <w:color w:val="FF0000"/>
                <w:sz w:val="20"/>
                <w:szCs w:val="20"/>
                <w:rtl/>
                <w:lang w:bidi="ar-SA"/>
              </w:rPr>
              <w:t xml:space="preserve"> السابق هو تعبير عددي، وهو يصف فقط </w:t>
            </w:r>
            <w:r>
              <w:rPr>
                <w:rFonts w:cs="Arial" w:hint="cs"/>
                <w:b/>
                <w:bCs/>
                <w:color w:val="FF0000"/>
                <w:sz w:val="20"/>
                <w:szCs w:val="20"/>
                <w:rtl/>
                <w:lang w:bidi="ar-SA"/>
              </w:rPr>
              <w:t>شد</w:t>
            </w:r>
            <w:r w:rsidRPr="002A257C">
              <w:rPr>
                <w:rFonts w:cs="Arial"/>
                <w:b/>
                <w:bCs/>
                <w:color w:val="FF0000"/>
                <w:sz w:val="20"/>
                <w:szCs w:val="20"/>
                <w:rtl/>
                <w:lang w:bidi="ar-SA"/>
              </w:rPr>
              <w:t>ة ال</w:t>
            </w:r>
            <w:r>
              <w:rPr>
                <w:rFonts w:cs="Arial" w:hint="cs"/>
                <w:b/>
                <w:bCs/>
                <w:color w:val="FF0000"/>
                <w:sz w:val="20"/>
                <w:szCs w:val="20"/>
                <w:rtl/>
                <w:lang w:bidi="ar-SA"/>
              </w:rPr>
              <w:t>حق</w:t>
            </w:r>
            <w:r w:rsidRPr="002A257C">
              <w:rPr>
                <w:rFonts w:cs="Arial"/>
                <w:b/>
                <w:bCs/>
                <w:color w:val="FF0000"/>
                <w:sz w:val="20"/>
                <w:szCs w:val="20"/>
                <w:rtl/>
                <w:lang w:bidi="ar-SA"/>
              </w:rPr>
              <w:t>ل</w:t>
            </w:r>
            <w:r>
              <w:rPr>
                <w:rFonts w:cs="Arial" w:hint="cs"/>
                <w:b/>
                <w:bCs/>
                <w:color w:val="FF0000"/>
                <w:sz w:val="20"/>
                <w:szCs w:val="20"/>
                <w:rtl/>
                <w:lang w:bidi="ar-SA"/>
              </w:rPr>
              <w:t>.</w:t>
            </w:r>
          </w:p>
        </w:tc>
        <w:tc>
          <w:tcPr>
            <w:tcW w:w="1028" w:type="dxa"/>
          </w:tcPr>
          <w:p w14:paraId="6515AC0D" w14:textId="73CE9E42" w:rsidR="00955E61" w:rsidRPr="004279CD" w:rsidRDefault="004279CD" w:rsidP="00955E61">
            <w:pPr>
              <w:jc w:val="center"/>
              <w:rPr>
                <w:sz w:val="18"/>
                <w:szCs w:val="18"/>
              </w:rPr>
            </w:pPr>
            <w:hyperlink r:id="rId359" w:history="1">
              <w:r w:rsidRPr="004279CD">
                <w:rPr>
                  <w:rStyle w:val="Hyperlink"/>
                  <w:sz w:val="18"/>
                  <w:szCs w:val="18"/>
                </w:rPr>
                <w:t>https://moodle.youcube.co.il/mod/book/view.php?id=3646&amp;chapterid=8069</w:t>
              </w:r>
            </w:hyperlink>
          </w:p>
          <w:p w14:paraId="498A8954" w14:textId="70CEE13D" w:rsidR="004279CD" w:rsidRPr="00B51148" w:rsidRDefault="004279CD" w:rsidP="00955E61">
            <w:pPr>
              <w:jc w:val="center"/>
              <w:rPr>
                <w:sz w:val="18"/>
                <w:szCs w:val="18"/>
                <w:rtl/>
              </w:rPr>
            </w:pPr>
          </w:p>
        </w:tc>
      </w:tr>
      <w:tr w:rsidR="00955E61" w:rsidRPr="00B51148" w14:paraId="50AA29F5" w14:textId="77777777" w:rsidTr="00ED0123">
        <w:tc>
          <w:tcPr>
            <w:tcW w:w="2187" w:type="dxa"/>
            <w:vMerge/>
          </w:tcPr>
          <w:p w14:paraId="756CDB08" w14:textId="77777777" w:rsidR="00955E61" w:rsidRDefault="00955E61" w:rsidP="00955E61">
            <w:pPr>
              <w:rPr>
                <w:b/>
                <w:bCs/>
                <w:color w:val="0000FF"/>
                <w:sz w:val="28"/>
                <w:szCs w:val="28"/>
                <w:rtl/>
              </w:rPr>
            </w:pPr>
          </w:p>
        </w:tc>
        <w:tc>
          <w:tcPr>
            <w:tcW w:w="1992" w:type="dxa"/>
          </w:tcPr>
          <w:p w14:paraId="6C1BAACE" w14:textId="77777777" w:rsidR="00955E61" w:rsidRPr="004279CD" w:rsidRDefault="00955E61" w:rsidP="00955E61">
            <w:pPr>
              <w:rPr>
                <w:b/>
                <w:bCs/>
                <w:color w:val="0000FF"/>
                <w:sz w:val="18"/>
                <w:szCs w:val="18"/>
                <w:rtl/>
              </w:rPr>
            </w:pPr>
            <w:r w:rsidRPr="00375150">
              <w:rPr>
                <w:rFonts w:hint="cs"/>
                <w:b/>
                <w:bCs/>
                <w:color w:val="0000FF"/>
                <w:sz w:val="24"/>
                <w:szCs w:val="24"/>
                <w:rtl/>
              </w:rPr>
              <w:t>27.</w:t>
            </w:r>
            <w:r>
              <w:rPr>
                <w:rFonts w:hint="cs"/>
                <w:b/>
                <w:bCs/>
                <w:color w:val="0000FF"/>
                <w:sz w:val="24"/>
                <w:szCs w:val="24"/>
                <w:rtl/>
              </w:rPr>
              <w:t>4</w:t>
            </w:r>
            <w:r w:rsidRPr="00125B20">
              <w:rPr>
                <w:rFonts w:hint="cs"/>
                <w:b/>
                <w:bCs/>
                <w:color w:val="0000FF"/>
                <w:sz w:val="20"/>
                <w:szCs w:val="20"/>
                <w:rtl/>
              </w:rPr>
              <w:t xml:space="preserve"> </w:t>
            </w:r>
            <w:r w:rsidRPr="004279CD">
              <w:rPr>
                <w:b/>
                <w:bCs/>
                <w:color w:val="0000FF"/>
                <w:sz w:val="18"/>
                <w:szCs w:val="18"/>
                <w:rtl/>
              </w:rPr>
              <w:t>–</w:t>
            </w:r>
            <w:r w:rsidRPr="004279CD">
              <w:rPr>
                <w:rFonts w:hint="cs"/>
                <w:b/>
                <w:bCs/>
                <w:color w:val="0000FF"/>
                <w:sz w:val="18"/>
                <w:szCs w:val="18"/>
                <w:rtl/>
              </w:rPr>
              <w:t xml:space="preserve"> </w:t>
            </w:r>
            <w:r w:rsidRPr="004279CD">
              <w:rPr>
                <w:sz w:val="18"/>
                <w:szCs w:val="18"/>
                <w:rtl/>
                <w:lang w:bidi="ar-SA"/>
              </w:rPr>
              <w:t xml:space="preserve"> </w:t>
            </w:r>
            <w:r w:rsidRPr="004279CD">
              <w:rPr>
                <w:rFonts w:cs="Arial"/>
                <w:b/>
                <w:bCs/>
                <w:color w:val="0000FF"/>
                <w:sz w:val="18"/>
                <w:szCs w:val="18"/>
                <w:rtl/>
                <w:lang w:bidi="ar-SA"/>
              </w:rPr>
              <w:t>احسب شدة ال</w:t>
            </w:r>
            <w:r w:rsidRPr="004279CD">
              <w:rPr>
                <w:rFonts w:cs="Arial" w:hint="cs"/>
                <w:b/>
                <w:bCs/>
                <w:color w:val="0000FF"/>
                <w:sz w:val="18"/>
                <w:szCs w:val="18"/>
                <w:rtl/>
                <w:lang w:bidi="ar-SA"/>
              </w:rPr>
              <w:t>حق</w:t>
            </w:r>
            <w:r w:rsidRPr="004279CD">
              <w:rPr>
                <w:rFonts w:cs="Arial"/>
                <w:b/>
                <w:bCs/>
                <w:color w:val="0000FF"/>
                <w:sz w:val="18"/>
                <w:szCs w:val="18"/>
                <w:rtl/>
                <w:lang w:bidi="ar-SA"/>
              </w:rPr>
              <w:t xml:space="preserve">ل </w:t>
            </w:r>
            <w:r w:rsidRPr="004279CD">
              <w:rPr>
                <w:rFonts w:cs="Arial" w:hint="cs"/>
                <w:b/>
                <w:bCs/>
                <w:color w:val="0000FF"/>
                <w:sz w:val="18"/>
                <w:szCs w:val="18"/>
                <w:rtl/>
                <w:lang w:bidi="ar-SA"/>
              </w:rPr>
              <w:t>في</w:t>
            </w:r>
            <w:r w:rsidRPr="004279CD">
              <w:rPr>
                <w:rFonts w:cs="Arial"/>
                <w:b/>
                <w:bCs/>
                <w:color w:val="0000FF"/>
                <w:sz w:val="18"/>
                <w:szCs w:val="18"/>
                <w:rtl/>
                <w:lang w:bidi="ar-SA"/>
              </w:rPr>
              <w:t xml:space="preserve"> النقطة </w:t>
            </w:r>
            <w:r w:rsidRPr="004279CD">
              <w:rPr>
                <w:b/>
                <w:bCs/>
                <w:color w:val="0000FF"/>
                <w:sz w:val="18"/>
                <w:szCs w:val="18"/>
              </w:rPr>
              <w:t>M</w:t>
            </w:r>
            <w:r w:rsidRPr="004279CD">
              <w:rPr>
                <w:rFonts w:cs="Arial"/>
                <w:b/>
                <w:bCs/>
                <w:color w:val="0000FF"/>
                <w:sz w:val="18"/>
                <w:szCs w:val="18"/>
                <w:rtl/>
                <w:lang w:bidi="ar-SA"/>
              </w:rPr>
              <w:t xml:space="preserve"> ب</w:t>
            </w:r>
            <w:r w:rsidRPr="004279CD">
              <w:rPr>
                <w:rFonts w:cs="Arial" w:hint="cs"/>
                <w:b/>
                <w:bCs/>
                <w:color w:val="0000FF"/>
                <w:sz w:val="18"/>
                <w:szCs w:val="18"/>
                <w:rtl/>
                <w:lang w:bidi="ar-SA"/>
              </w:rPr>
              <w:t>القرب من</w:t>
            </w:r>
            <w:r w:rsidRPr="004279CD">
              <w:rPr>
                <w:rFonts w:cs="Arial"/>
                <w:b/>
                <w:bCs/>
                <w:color w:val="0000FF"/>
                <w:sz w:val="18"/>
                <w:szCs w:val="18"/>
                <w:rtl/>
                <w:lang w:bidi="ar-SA"/>
              </w:rPr>
              <w:t xml:space="preserve"> اللوح 2 كما هو م</w:t>
            </w:r>
            <w:r w:rsidRPr="004279CD">
              <w:rPr>
                <w:rFonts w:cs="Arial" w:hint="cs"/>
                <w:b/>
                <w:bCs/>
                <w:color w:val="0000FF"/>
                <w:sz w:val="18"/>
                <w:szCs w:val="18"/>
                <w:rtl/>
                <w:lang w:bidi="ar-SA"/>
              </w:rPr>
              <w:t>بين</w:t>
            </w:r>
            <w:r w:rsidRPr="004279CD">
              <w:rPr>
                <w:rFonts w:cs="Arial"/>
                <w:b/>
                <w:bCs/>
                <w:color w:val="0000FF"/>
                <w:sz w:val="18"/>
                <w:szCs w:val="18"/>
                <w:rtl/>
                <w:lang w:bidi="ar-SA"/>
              </w:rPr>
              <w:t xml:space="preserve"> في الشكل التالي:</w:t>
            </w:r>
          </w:p>
          <w:p w14:paraId="7C748610" w14:textId="77777777" w:rsidR="00955E61" w:rsidRPr="001F7B8B" w:rsidRDefault="00955E61" w:rsidP="00955E61">
            <w:pPr>
              <w:rPr>
                <w:b/>
                <w:bCs/>
                <w:color w:val="000000" w:themeColor="text1"/>
                <w:sz w:val="10"/>
                <w:szCs w:val="10"/>
                <w:rtl/>
              </w:rPr>
            </w:pPr>
            <w:r w:rsidRPr="00AB3A1F">
              <w:rPr>
                <w:rFonts w:cs="Arial"/>
                <w:b/>
                <w:bCs/>
                <w:noProof/>
                <w:color w:val="0000FF"/>
                <w:sz w:val="20"/>
                <w:szCs w:val="20"/>
                <w:rtl/>
              </w:rPr>
              <w:drawing>
                <wp:inline distT="0" distB="0" distL="0" distR="0" wp14:anchorId="6C80E013" wp14:editId="58C1EA05">
                  <wp:extent cx="925482" cy="972380"/>
                  <wp:effectExtent l="0" t="0" r="8255" b="0"/>
                  <wp:docPr id="1291289438" name="תמונה 129128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44882" name=""/>
                          <pic:cNvPicPr/>
                        </pic:nvPicPr>
                        <pic:blipFill>
                          <a:blip r:embed="rId360"/>
                          <a:stretch>
                            <a:fillRect/>
                          </a:stretch>
                        </pic:blipFill>
                        <pic:spPr>
                          <a:xfrm>
                            <a:off x="0" y="0"/>
                            <a:ext cx="930413" cy="977560"/>
                          </a:xfrm>
                          <a:prstGeom prst="rect">
                            <a:avLst/>
                          </a:prstGeom>
                        </pic:spPr>
                      </pic:pic>
                    </a:graphicData>
                  </a:graphic>
                </wp:inline>
              </w:drawing>
            </w:r>
          </w:p>
        </w:tc>
        <w:tc>
          <w:tcPr>
            <w:tcW w:w="2284" w:type="dxa"/>
            <w:vMerge/>
          </w:tcPr>
          <w:p w14:paraId="1D47FCF0" w14:textId="77777777" w:rsidR="00955E61" w:rsidRDefault="00955E61" w:rsidP="00955E61">
            <w:pPr>
              <w:jc w:val="center"/>
              <w:rPr>
                <w:rtl/>
              </w:rPr>
            </w:pPr>
          </w:p>
        </w:tc>
        <w:tc>
          <w:tcPr>
            <w:tcW w:w="6954" w:type="dxa"/>
            <w:gridSpan w:val="3"/>
          </w:tcPr>
          <w:p w14:paraId="6DBF5708" w14:textId="77777777" w:rsidR="00955E61" w:rsidRDefault="00955E61" w:rsidP="00955E61">
            <w:pPr>
              <w:rPr>
                <w:b/>
                <w:bCs/>
                <w:color w:val="FF0000"/>
                <w:sz w:val="20"/>
                <w:szCs w:val="20"/>
                <w:rtl/>
              </w:rPr>
            </w:pPr>
          </w:p>
          <w:p w14:paraId="607AB18F" w14:textId="77777777" w:rsidR="00955E61" w:rsidRDefault="00955E61" w:rsidP="00955E61">
            <w:pPr>
              <w:jc w:val="center"/>
              <w:rPr>
                <w:b/>
                <w:bCs/>
                <w:color w:val="FF0000"/>
                <w:sz w:val="20"/>
                <w:szCs w:val="20"/>
                <w:rtl/>
              </w:rPr>
            </w:pPr>
            <w:r w:rsidRPr="009156B8">
              <w:rPr>
                <w:rFonts w:cs="Arial"/>
                <w:b/>
                <w:bCs/>
                <w:noProof/>
                <w:color w:val="FF0000"/>
                <w:sz w:val="20"/>
                <w:szCs w:val="20"/>
                <w:rtl/>
              </w:rPr>
              <w:drawing>
                <wp:inline distT="0" distB="0" distL="0" distR="0" wp14:anchorId="3D4898A2" wp14:editId="25144C54">
                  <wp:extent cx="1257409" cy="350550"/>
                  <wp:effectExtent l="0" t="0" r="0" b="0"/>
                  <wp:docPr id="19177911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64843" name=""/>
                          <pic:cNvPicPr/>
                        </pic:nvPicPr>
                        <pic:blipFill>
                          <a:blip r:embed="rId361"/>
                          <a:stretch>
                            <a:fillRect/>
                          </a:stretch>
                        </pic:blipFill>
                        <pic:spPr>
                          <a:xfrm>
                            <a:off x="0" y="0"/>
                            <a:ext cx="1257409" cy="350550"/>
                          </a:xfrm>
                          <a:prstGeom prst="rect">
                            <a:avLst/>
                          </a:prstGeom>
                        </pic:spPr>
                      </pic:pic>
                    </a:graphicData>
                  </a:graphic>
                </wp:inline>
              </w:drawing>
            </w:r>
          </w:p>
          <w:p w14:paraId="5DFAAB44" w14:textId="77777777" w:rsidR="00955E61" w:rsidRDefault="00955E61" w:rsidP="00955E61">
            <w:pPr>
              <w:rPr>
                <w:b/>
                <w:bCs/>
                <w:color w:val="FF0000"/>
                <w:sz w:val="20"/>
                <w:szCs w:val="20"/>
                <w:rtl/>
              </w:rPr>
            </w:pPr>
          </w:p>
          <w:p w14:paraId="74893441" w14:textId="77777777" w:rsidR="00955E61" w:rsidRDefault="00955E61" w:rsidP="00955E61">
            <w:pPr>
              <w:rPr>
                <w:b/>
                <w:bCs/>
                <w:color w:val="FF0000"/>
                <w:sz w:val="20"/>
                <w:szCs w:val="20"/>
                <w:rtl/>
              </w:rPr>
            </w:pPr>
          </w:p>
          <w:p w14:paraId="4EA698AC" w14:textId="77777777" w:rsidR="00955E61" w:rsidRDefault="00955E61" w:rsidP="00955E61">
            <w:pPr>
              <w:rPr>
                <w:b/>
                <w:bCs/>
                <w:color w:val="FF0000"/>
                <w:sz w:val="20"/>
                <w:szCs w:val="20"/>
                <w:rtl/>
              </w:rPr>
            </w:pPr>
            <w:r w:rsidRPr="002A257C">
              <w:rPr>
                <w:rFonts w:cs="Arial"/>
                <w:b/>
                <w:bCs/>
                <w:color w:val="FF0000"/>
                <w:sz w:val="20"/>
                <w:szCs w:val="20"/>
                <w:rtl/>
                <w:lang w:bidi="ar-SA"/>
              </w:rPr>
              <w:t>ال</w:t>
            </w:r>
            <w:r>
              <w:rPr>
                <w:rFonts w:cs="Arial" w:hint="cs"/>
                <w:b/>
                <w:bCs/>
                <w:color w:val="FF0000"/>
                <w:sz w:val="20"/>
                <w:szCs w:val="20"/>
                <w:rtl/>
                <w:lang w:bidi="ar-SA"/>
              </w:rPr>
              <w:t>حق</w:t>
            </w:r>
            <w:r w:rsidRPr="002A257C">
              <w:rPr>
                <w:rFonts w:cs="Arial"/>
                <w:b/>
                <w:bCs/>
                <w:color w:val="FF0000"/>
                <w:sz w:val="20"/>
                <w:szCs w:val="20"/>
                <w:rtl/>
                <w:lang w:bidi="ar-SA"/>
              </w:rPr>
              <w:t>ل الم</w:t>
            </w:r>
            <w:r>
              <w:rPr>
                <w:rFonts w:cs="Arial" w:hint="cs"/>
                <w:b/>
                <w:bCs/>
                <w:color w:val="FF0000"/>
                <w:sz w:val="20"/>
                <w:szCs w:val="20"/>
                <w:rtl/>
                <w:lang w:bidi="ar-SA"/>
              </w:rPr>
              <w:t>حصّل</w:t>
            </w:r>
            <w:r w:rsidRPr="002A257C">
              <w:rPr>
                <w:rFonts w:cs="Arial"/>
                <w:b/>
                <w:bCs/>
                <w:color w:val="FF0000"/>
                <w:sz w:val="20"/>
                <w:szCs w:val="20"/>
                <w:rtl/>
                <w:lang w:bidi="ar-SA"/>
              </w:rPr>
              <w:t xml:space="preserve"> لحقلين م</w:t>
            </w:r>
            <w:r>
              <w:rPr>
                <w:rFonts w:cs="Arial" w:hint="cs"/>
                <w:b/>
                <w:bCs/>
                <w:color w:val="FF0000"/>
                <w:sz w:val="20"/>
                <w:szCs w:val="20"/>
                <w:rtl/>
                <w:lang w:bidi="ar-SA"/>
              </w:rPr>
              <w:t>تجانس</w:t>
            </w:r>
            <w:r w:rsidRPr="002A257C">
              <w:rPr>
                <w:rFonts w:cs="Arial"/>
                <w:b/>
                <w:bCs/>
                <w:color w:val="FF0000"/>
                <w:sz w:val="20"/>
                <w:szCs w:val="20"/>
                <w:rtl/>
                <w:lang w:bidi="ar-SA"/>
              </w:rPr>
              <w:t>ين هو حقل م</w:t>
            </w:r>
            <w:r>
              <w:rPr>
                <w:rFonts w:cs="Arial" w:hint="cs"/>
                <w:b/>
                <w:bCs/>
                <w:color w:val="FF0000"/>
                <w:sz w:val="20"/>
                <w:szCs w:val="20"/>
                <w:rtl/>
                <w:lang w:bidi="ar-SA"/>
              </w:rPr>
              <w:t>تجانس</w:t>
            </w:r>
            <w:r w:rsidRPr="002A257C">
              <w:rPr>
                <w:rFonts w:cs="Arial"/>
                <w:b/>
                <w:bCs/>
                <w:color w:val="FF0000"/>
                <w:sz w:val="20"/>
                <w:szCs w:val="20"/>
                <w:rtl/>
                <w:lang w:bidi="ar-SA"/>
              </w:rPr>
              <w:t>.</w:t>
            </w:r>
          </w:p>
          <w:p w14:paraId="683BF073" w14:textId="77777777" w:rsidR="00955E61" w:rsidRDefault="00955E61" w:rsidP="00955E61">
            <w:pPr>
              <w:rPr>
                <w:b/>
                <w:bCs/>
                <w:color w:val="FF0000"/>
                <w:sz w:val="20"/>
                <w:szCs w:val="20"/>
                <w:rtl/>
              </w:rPr>
            </w:pPr>
          </w:p>
          <w:p w14:paraId="5E84502E" w14:textId="77777777" w:rsidR="00955E61" w:rsidRDefault="00955E61" w:rsidP="00955E61">
            <w:pPr>
              <w:rPr>
                <w:b/>
                <w:bCs/>
                <w:color w:val="FF0000"/>
                <w:sz w:val="20"/>
                <w:szCs w:val="20"/>
                <w:rtl/>
              </w:rPr>
            </w:pPr>
          </w:p>
        </w:tc>
        <w:tc>
          <w:tcPr>
            <w:tcW w:w="1028" w:type="dxa"/>
          </w:tcPr>
          <w:p w14:paraId="76BF2E82" w14:textId="66A40E05" w:rsidR="00955E61" w:rsidRPr="004279CD" w:rsidRDefault="004279CD" w:rsidP="00955E61">
            <w:pPr>
              <w:jc w:val="center"/>
              <w:rPr>
                <w:sz w:val="18"/>
                <w:szCs w:val="18"/>
              </w:rPr>
            </w:pPr>
            <w:hyperlink r:id="rId362" w:history="1">
              <w:r w:rsidRPr="004279CD">
                <w:rPr>
                  <w:rStyle w:val="Hyperlink"/>
                  <w:sz w:val="18"/>
                  <w:szCs w:val="18"/>
                </w:rPr>
                <w:t>https://moodle.youcube.co.il/mod/book/view.php?id=3646&amp;chapterid=8068</w:t>
              </w:r>
            </w:hyperlink>
          </w:p>
          <w:p w14:paraId="2C4FD737" w14:textId="77777777" w:rsidR="004279CD" w:rsidRPr="004279CD" w:rsidRDefault="004279CD" w:rsidP="00955E61">
            <w:pPr>
              <w:jc w:val="center"/>
              <w:rPr>
                <w:sz w:val="18"/>
                <w:szCs w:val="18"/>
                <w:rtl/>
              </w:rPr>
            </w:pPr>
          </w:p>
          <w:p w14:paraId="1F683447" w14:textId="77777777" w:rsidR="00955E61" w:rsidRDefault="00955E61" w:rsidP="00955E61">
            <w:pPr>
              <w:jc w:val="center"/>
              <w:rPr>
                <w:sz w:val="18"/>
                <w:szCs w:val="18"/>
                <w:rtl/>
              </w:rPr>
            </w:pPr>
          </w:p>
          <w:p w14:paraId="7BAA55CA" w14:textId="77777777" w:rsidR="00955E61" w:rsidRPr="00B51148" w:rsidRDefault="00955E61" w:rsidP="00955E61">
            <w:pPr>
              <w:jc w:val="center"/>
              <w:rPr>
                <w:sz w:val="18"/>
                <w:szCs w:val="18"/>
              </w:rPr>
            </w:pPr>
          </w:p>
        </w:tc>
      </w:tr>
      <w:tr w:rsidR="00955E61" w14:paraId="7C8F073F" w14:textId="77777777" w:rsidTr="00ED0123">
        <w:tc>
          <w:tcPr>
            <w:tcW w:w="2187" w:type="dxa"/>
          </w:tcPr>
          <w:p w14:paraId="2B187459" w14:textId="77777777" w:rsidR="00955E61" w:rsidRDefault="00955E61" w:rsidP="00955E61">
            <w:pPr>
              <w:rPr>
                <w:b/>
                <w:bCs/>
                <w:color w:val="0000FF"/>
                <w:sz w:val="28"/>
                <w:szCs w:val="28"/>
                <w:rtl/>
              </w:rPr>
            </w:pPr>
          </w:p>
        </w:tc>
        <w:tc>
          <w:tcPr>
            <w:tcW w:w="1992" w:type="dxa"/>
          </w:tcPr>
          <w:p w14:paraId="643433BA" w14:textId="77777777" w:rsidR="00955E61" w:rsidRPr="00375150" w:rsidRDefault="00955E61" w:rsidP="00955E61">
            <w:pPr>
              <w:spacing w:before="120" w:after="120"/>
              <w:rPr>
                <w:b/>
                <w:bCs/>
                <w:color w:val="0000FF"/>
                <w:sz w:val="24"/>
                <w:szCs w:val="24"/>
                <w:rtl/>
              </w:rPr>
            </w:pPr>
            <w:r>
              <w:rPr>
                <w:rFonts w:hint="cs"/>
                <w:b/>
                <w:bCs/>
                <w:color w:val="2706EA"/>
                <w:rtl/>
                <w:lang w:bidi="ar-SA"/>
              </w:rPr>
              <w:t>السؤال</w:t>
            </w:r>
          </w:p>
        </w:tc>
        <w:tc>
          <w:tcPr>
            <w:tcW w:w="2284" w:type="dxa"/>
          </w:tcPr>
          <w:p w14:paraId="41B145A8" w14:textId="77777777" w:rsidR="00955E61" w:rsidRDefault="00955E61" w:rsidP="00955E61">
            <w:pPr>
              <w:spacing w:before="120" w:after="120"/>
              <w:jc w:val="center"/>
              <w:rPr>
                <w:rtl/>
              </w:rPr>
            </w:pPr>
            <w:r w:rsidRPr="004C76AE">
              <w:rPr>
                <w:rFonts w:cs="Arial"/>
                <w:b/>
                <w:bCs/>
                <w:color w:val="C45911" w:themeColor="accent2" w:themeShade="BF"/>
                <w:rtl/>
                <w:lang w:bidi="ar-SA"/>
              </w:rPr>
              <w:t>المبادئ الفيزيائية</w:t>
            </w:r>
          </w:p>
        </w:tc>
        <w:tc>
          <w:tcPr>
            <w:tcW w:w="6954" w:type="dxa"/>
            <w:gridSpan w:val="3"/>
          </w:tcPr>
          <w:p w14:paraId="48CA04C3" w14:textId="77777777" w:rsidR="00955E61" w:rsidRDefault="00955E61" w:rsidP="00955E61">
            <w:pPr>
              <w:spacing w:before="120" w:after="120"/>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p w14:paraId="092598AA" w14:textId="77777777" w:rsidR="00955E61" w:rsidRPr="003968AB" w:rsidRDefault="00955E61" w:rsidP="00955E61">
            <w:pPr>
              <w:spacing w:before="120" w:after="120"/>
              <w:rPr>
                <w:b/>
                <w:bCs/>
                <w:color w:val="FF0000"/>
                <w:sz w:val="6"/>
                <w:szCs w:val="6"/>
                <w:rtl/>
              </w:rPr>
            </w:pPr>
          </w:p>
        </w:tc>
        <w:tc>
          <w:tcPr>
            <w:tcW w:w="1028" w:type="dxa"/>
          </w:tcPr>
          <w:p w14:paraId="025E73D9" w14:textId="77777777" w:rsidR="00955E61" w:rsidRPr="003968AB" w:rsidRDefault="00955E61" w:rsidP="00955E61">
            <w:pPr>
              <w:spacing w:before="120" w:after="120"/>
              <w:jc w:val="center"/>
              <w:rPr>
                <w:sz w:val="18"/>
                <w:szCs w:val="18"/>
              </w:rP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035D2CFF" w14:textId="77777777" w:rsidTr="00ED0123">
        <w:tc>
          <w:tcPr>
            <w:tcW w:w="2187" w:type="dxa"/>
            <w:vMerge w:val="restart"/>
          </w:tcPr>
          <w:p w14:paraId="1615FDAB" w14:textId="77777777" w:rsidR="00955E61" w:rsidRDefault="00955E61" w:rsidP="00955E61">
            <w:pPr>
              <w:rPr>
                <w:b/>
                <w:bCs/>
                <w:color w:val="0000FF"/>
                <w:sz w:val="28"/>
                <w:szCs w:val="28"/>
                <w:rtl/>
                <w:lang w:bidi="ar-SA"/>
              </w:rPr>
            </w:pPr>
          </w:p>
          <w:p w14:paraId="64B14463" w14:textId="77777777" w:rsidR="00955E61" w:rsidRDefault="00955E61" w:rsidP="00955E61">
            <w:pPr>
              <w:rPr>
                <w:b/>
                <w:bCs/>
                <w:color w:val="0000FF"/>
                <w:sz w:val="28"/>
                <w:szCs w:val="28"/>
                <w:rtl/>
                <w:lang w:bidi="ar-SA"/>
              </w:rPr>
            </w:pPr>
          </w:p>
          <w:p w14:paraId="7F997DCD" w14:textId="77777777" w:rsidR="00955E61" w:rsidRDefault="00955E61" w:rsidP="00955E61">
            <w:pPr>
              <w:rPr>
                <w:b/>
                <w:bCs/>
                <w:color w:val="0000FF"/>
                <w:sz w:val="28"/>
                <w:szCs w:val="28"/>
                <w:rtl/>
              </w:rPr>
            </w:pPr>
            <w:r>
              <w:rPr>
                <w:rFonts w:hint="cs"/>
                <w:b/>
                <w:bCs/>
                <w:color w:val="0000FF"/>
                <w:sz w:val="28"/>
                <w:szCs w:val="28"/>
                <w:rtl/>
                <w:lang w:bidi="ar-SA"/>
              </w:rPr>
              <w:t>كمالة سؤال</w:t>
            </w:r>
            <w:r>
              <w:rPr>
                <w:rFonts w:hint="cs"/>
                <w:b/>
                <w:bCs/>
                <w:color w:val="0000FF"/>
                <w:sz w:val="28"/>
                <w:szCs w:val="28"/>
                <w:rtl/>
              </w:rPr>
              <w:t xml:space="preserve"> 27</w:t>
            </w:r>
          </w:p>
          <w:p w14:paraId="3E7C1AA2" w14:textId="77777777" w:rsidR="00955E61" w:rsidRDefault="00955E61" w:rsidP="00955E61">
            <w:pPr>
              <w:rPr>
                <w:b/>
                <w:bCs/>
                <w:color w:val="0000FF"/>
                <w:sz w:val="28"/>
                <w:szCs w:val="28"/>
                <w:rtl/>
              </w:rPr>
            </w:pPr>
          </w:p>
          <w:p w14:paraId="3A1687C0" w14:textId="77777777" w:rsidR="00955E61" w:rsidRPr="004F70F6" w:rsidRDefault="00955E61" w:rsidP="00955E61">
            <w:pPr>
              <w:rPr>
                <w:b/>
                <w:bCs/>
                <w:color w:val="0000FF"/>
                <w:sz w:val="20"/>
                <w:szCs w:val="20"/>
                <w:rtl/>
              </w:rPr>
            </w:pPr>
            <w:r>
              <w:rPr>
                <w:rFonts w:cs="Arial" w:hint="cs"/>
                <w:b/>
                <w:bCs/>
                <w:color w:val="0000FF"/>
                <w:sz w:val="20"/>
                <w:szCs w:val="20"/>
                <w:rtl/>
                <w:lang w:bidi="ar-SA"/>
              </w:rPr>
              <w:t>نُقلّل</w:t>
            </w:r>
            <w:r w:rsidRPr="002B4E45">
              <w:rPr>
                <w:rFonts w:cs="Arial"/>
                <w:b/>
                <w:bCs/>
                <w:color w:val="0000FF"/>
                <w:sz w:val="20"/>
                <w:szCs w:val="20"/>
                <w:rtl/>
                <w:lang w:bidi="ar-SA"/>
              </w:rPr>
              <w:t xml:space="preserve"> الزاوية </w:t>
            </w:r>
            <w:r w:rsidRPr="002B4E45">
              <w:rPr>
                <w:b/>
                <w:bCs/>
                <w:color w:val="0000FF"/>
                <w:sz w:val="20"/>
                <w:szCs w:val="20"/>
              </w:rPr>
              <w:t>α</w:t>
            </w:r>
            <w:r w:rsidRPr="002B4E45">
              <w:rPr>
                <w:rFonts w:cs="Arial"/>
                <w:b/>
                <w:bCs/>
                <w:color w:val="0000FF"/>
                <w:sz w:val="20"/>
                <w:szCs w:val="20"/>
                <w:rtl/>
                <w:lang w:bidi="ar-SA"/>
              </w:rPr>
              <w:t xml:space="preserve"> إلى 30 درجة، كما ترى في الشكل التالي:</w:t>
            </w:r>
          </w:p>
          <w:p w14:paraId="0D62B4DC" w14:textId="77777777" w:rsidR="00955E61" w:rsidRDefault="00955E61" w:rsidP="00955E61">
            <w:pPr>
              <w:jc w:val="center"/>
              <w:rPr>
                <w:b/>
                <w:bCs/>
                <w:color w:val="0000FF"/>
                <w:sz w:val="28"/>
                <w:szCs w:val="28"/>
                <w:rtl/>
              </w:rPr>
            </w:pPr>
            <w:r w:rsidRPr="004F70F6">
              <w:rPr>
                <w:rFonts w:cs="Arial"/>
                <w:b/>
                <w:bCs/>
                <w:noProof/>
                <w:color w:val="0000FF"/>
                <w:sz w:val="28"/>
                <w:szCs w:val="28"/>
                <w:rtl/>
              </w:rPr>
              <w:drawing>
                <wp:inline distT="0" distB="0" distL="0" distR="0" wp14:anchorId="16C10550" wp14:editId="05F59CE4">
                  <wp:extent cx="1251585" cy="972820"/>
                  <wp:effectExtent l="0" t="0" r="5715" b="0"/>
                  <wp:docPr id="3166137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83373" name=""/>
                          <pic:cNvPicPr/>
                        </pic:nvPicPr>
                        <pic:blipFill>
                          <a:blip r:embed="rId363"/>
                          <a:stretch>
                            <a:fillRect/>
                          </a:stretch>
                        </pic:blipFill>
                        <pic:spPr>
                          <a:xfrm>
                            <a:off x="0" y="0"/>
                            <a:ext cx="1251585" cy="972820"/>
                          </a:xfrm>
                          <a:prstGeom prst="rect">
                            <a:avLst/>
                          </a:prstGeom>
                        </pic:spPr>
                      </pic:pic>
                    </a:graphicData>
                  </a:graphic>
                </wp:inline>
              </w:drawing>
            </w:r>
          </w:p>
          <w:p w14:paraId="1EC102D0" w14:textId="77777777" w:rsidR="00955E61" w:rsidRPr="00F0633D" w:rsidRDefault="00955E61" w:rsidP="00955E61">
            <w:pPr>
              <w:jc w:val="center"/>
              <w:rPr>
                <w:b/>
                <w:bCs/>
                <w:color w:val="0000FF"/>
                <w:sz w:val="20"/>
                <w:szCs w:val="20"/>
                <w:rtl/>
              </w:rPr>
            </w:pPr>
          </w:p>
          <w:p w14:paraId="6D95A373" w14:textId="77777777" w:rsidR="00955E61" w:rsidRDefault="00955E61" w:rsidP="00955E61">
            <w:pPr>
              <w:jc w:val="center"/>
              <w:rPr>
                <w:b/>
                <w:bCs/>
                <w:color w:val="0000FF"/>
                <w:sz w:val="20"/>
                <w:szCs w:val="20"/>
                <w:rtl/>
              </w:rPr>
            </w:pPr>
            <w:r w:rsidRPr="002B4E45">
              <w:rPr>
                <w:rFonts w:cs="Arial"/>
                <w:b/>
                <w:bCs/>
                <w:color w:val="0000FF"/>
                <w:sz w:val="20"/>
                <w:szCs w:val="20"/>
                <w:rtl/>
                <w:lang w:bidi="ar-SA"/>
              </w:rPr>
              <w:t>كثافة الشحنة في ال</w:t>
            </w:r>
            <w:r>
              <w:rPr>
                <w:rFonts w:cs="Arial" w:hint="cs"/>
                <w:b/>
                <w:bCs/>
                <w:color w:val="0000FF"/>
                <w:sz w:val="20"/>
                <w:szCs w:val="20"/>
                <w:rtl/>
                <w:lang w:bidi="ar-SA"/>
              </w:rPr>
              <w:t>لو</w:t>
            </w:r>
            <w:r w:rsidRPr="002B4E45">
              <w:rPr>
                <w:rFonts w:cs="Arial"/>
                <w:b/>
                <w:bCs/>
                <w:color w:val="0000FF"/>
                <w:sz w:val="20"/>
                <w:szCs w:val="20"/>
                <w:rtl/>
                <w:lang w:bidi="ar-SA"/>
              </w:rPr>
              <w:t>ح</w:t>
            </w:r>
            <w:r>
              <w:rPr>
                <w:rFonts w:cs="Arial" w:hint="cs"/>
                <w:b/>
                <w:bCs/>
                <w:color w:val="0000FF"/>
                <w:sz w:val="20"/>
                <w:szCs w:val="20"/>
                <w:rtl/>
                <w:lang w:bidi="ar-SA"/>
              </w:rPr>
              <w:t>ين</w:t>
            </w:r>
            <w:r w:rsidRPr="002B4E45">
              <w:rPr>
                <w:rFonts w:cs="Arial"/>
                <w:b/>
                <w:bCs/>
                <w:color w:val="0000FF"/>
                <w:sz w:val="20"/>
                <w:szCs w:val="20"/>
                <w:rtl/>
                <w:lang w:bidi="ar-SA"/>
              </w:rPr>
              <w:t xml:space="preserve"> هي:</w:t>
            </w:r>
            <w:r w:rsidRPr="007A29C6">
              <w:rPr>
                <w:rFonts w:cs="Arial"/>
                <w:b/>
                <w:bCs/>
                <w:noProof/>
                <w:color w:val="0000FF"/>
                <w:sz w:val="28"/>
                <w:szCs w:val="28"/>
                <w:rtl/>
              </w:rPr>
              <w:drawing>
                <wp:inline distT="0" distB="0" distL="0" distR="0" wp14:anchorId="3A908D9A" wp14:editId="56951E51">
                  <wp:extent cx="909271" cy="323850"/>
                  <wp:effectExtent l="0" t="0" r="5715" b="0"/>
                  <wp:docPr id="1530791266" name="תמונה 153079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81402" name=""/>
                          <pic:cNvPicPr/>
                        </pic:nvPicPr>
                        <pic:blipFill>
                          <a:blip r:embed="rId322"/>
                          <a:stretch>
                            <a:fillRect/>
                          </a:stretch>
                        </pic:blipFill>
                        <pic:spPr>
                          <a:xfrm>
                            <a:off x="0" y="0"/>
                            <a:ext cx="915424" cy="326041"/>
                          </a:xfrm>
                          <a:prstGeom prst="rect">
                            <a:avLst/>
                          </a:prstGeom>
                        </pic:spPr>
                      </pic:pic>
                    </a:graphicData>
                  </a:graphic>
                </wp:inline>
              </w:drawing>
            </w:r>
          </w:p>
          <w:p w14:paraId="20AC7455" w14:textId="77777777" w:rsidR="00955E61" w:rsidRDefault="00955E61" w:rsidP="00955E61">
            <w:pPr>
              <w:rPr>
                <w:b/>
                <w:bCs/>
                <w:color w:val="0000FF"/>
                <w:sz w:val="20"/>
                <w:szCs w:val="20"/>
                <w:rtl/>
              </w:rPr>
            </w:pPr>
          </w:p>
          <w:p w14:paraId="12F7969B" w14:textId="77777777" w:rsidR="00955E61" w:rsidRDefault="00955E61" w:rsidP="00955E61">
            <w:pPr>
              <w:rPr>
                <w:b/>
                <w:bCs/>
                <w:color w:val="0000FF"/>
                <w:sz w:val="28"/>
                <w:szCs w:val="28"/>
                <w:rtl/>
              </w:rPr>
            </w:pPr>
          </w:p>
        </w:tc>
        <w:tc>
          <w:tcPr>
            <w:tcW w:w="1992" w:type="dxa"/>
          </w:tcPr>
          <w:p w14:paraId="3F5974DA" w14:textId="77777777" w:rsidR="00955E61" w:rsidRDefault="00955E61" w:rsidP="00955E61">
            <w:pPr>
              <w:rPr>
                <w:b/>
                <w:bCs/>
                <w:color w:val="0000FF"/>
                <w:sz w:val="20"/>
                <w:szCs w:val="20"/>
                <w:rtl/>
              </w:rPr>
            </w:pPr>
            <w:r w:rsidRPr="00375150">
              <w:rPr>
                <w:rFonts w:hint="cs"/>
                <w:b/>
                <w:bCs/>
                <w:color w:val="0000FF"/>
                <w:sz w:val="24"/>
                <w:szCs w:val="24"/>
                <w:rtl/>
              </w:rPr>
              <w:t>27.</w:t>
            </w:r>
            <w:r>
              <w:rPr>
                <w:rFonts w:hint="cs"/>
                <w:b/>
                <w:bCs/>
                <w:color w:val="0000FF"/>
                <w:sz w:val="24"/>
                <w:szCs w:val="24"/>
                <w:rtl/>
              </w:rPr>
              <w:t>5</w:t>
            </w:r>
            <w:r w:rsidRPr="00125B20">
              <w:rPr>
                <w:rFonts w:hint="cs"/>
                <w:b/>
                <w:bCs/>
                <w:color w:val="0000FF"/>
                <w:sz w:val="20"/>
                <w:szCs w:val="20"/>
                <w:rtl/>
              </w:rPr>
              <w:t xml:space="preserve"> </w:t>
            </w:r>
            <w:r w:rsidRPr="00125B20">
              <w:rPr>
                <w:b/>
                <w:bCs/>
                <w:color w:val="0000FF"/>
                <w:sz w:val="20"/>
                <w:szCs w:val="20"/>
                <w:rtl/>
              </w:rPr>
              <w:t>–</w:t>
            </w:r>
            <w:r w:rsidRPr="00125B20">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شدة ال</w:t>
            </w:r>
            <w:r>
              <w:rPr>
                <w:rFonts w:cs="Arial" w:hint="cs"/>
                <w:b/>
                <w:bCs/>
                <w:color w:val="0000FF"/>
                <w:sz w:val="20"/>
                <w:szCs w:val="20"/>
                <w:rtl/>
                <w:lang w:bidi="ar-SA"/>
              </w:rPr>
              <w:t>حقل</w:t>
            </w:r>
            <w:r w:rsidRPr="00680E34">
              <w:rPr>
                <w:rFonts w:cs="Arial"/>
                <w:b/>
                <w:bCs/>
                <w:color w:val="0000FF"/>
                <w:sz w:val="20"/>
                <w:szCs w:val="20"/>
                <w:rtl/>
                <w:lang w:bidi="ar-SA"/>
              </w:rPr>
              <w:t xml:space="preserve"> الكهربائي في كل منطقة من المناطق الأربع</w:t>
            </w:r>
            <w:r w:rsidRPr="00680E34">
              <w:rPr>
                <w:rFonts w:cs="Arial" w:hint="cs"/>
                <w:b/>
                <w:bCs/>
                <w:color w:val="0000FF"/>
                <w:sz w:val="20"/>
                <w:szCs w:val="20"/>
                <w:rtl/>
                <w:lang w:bidi="ar-SA"/>
              </w:rPr>
              <w:t xml:space="preserve"> </w:t>
            </w:r>
            <w:r>
              <w:rPr>
                <w:rFonts w:hint="cs"/>
                <w:b/>
                <w:bCs/>
                <w:color w:val="0000FF"/>
                <w:sz w:val="20"/>
                <w:szCs w:val="20"/>
                <w:rtl/>
              </w:rPr>
              <w:t>.</w:t>
            </w:r>
          </w:p>
          <w:p w14:paraId="65E4A00A" w14:textId="77777777" w:rsidR="00955E61" w:rsidRDefault="00955E61" w:rsidP="00955E61">
            <w:pPr>
              <w:rPr>
                <w:b/>
                <w:bCs/>
                <w:color w:val="0000FF"/>
                <w:sz w:val="20"/>
                <w:szCs w:val="20"/>
                <w:rtl/>
              </w:rPr>
            </w:pPr>
          </w:p>
          <w:p w14:paraId="0EDC9F77" w14:textId="77777777" w:rsidR="00955E61" w:rsidRDefault="00955E61" w:rsidP="00955E61">
            <w:pPr>
              <w:rPr>
                <w:b/>
                <w:bCs/>
                <w:color w:val="0000FF"/>
                <w:sz w:val="24"/>
                <w:szCs w:val="24"/>
                <w:rtl/>
              </w:rPr>
            </w:pPr>
            <w:r w:rsidRPr="004F70F6">
              <w:rPr>
                <w:rFonts w:cs="Arial"/>
                <w:b/>
                <w:bCs/>
                <w:noProof/>
                <w:color w:val="0000FF"/>
                <w:sz w:val="24"/>
                <w:szCs w:val="24"/>
                <w:rtl/>
              </w:rPr>
              <w:drawing>
                <wp:inline distT="0" distB="0" distL="0" distR="0" wp14:anchorId="31B8ED4E" wp14:editId="1E74A80C">
                  <wp:extent cx="1127760" cy="839470"/>
                  <wp:effectExtent l="0" t="0" r="0" b="0"/>
                  <wp:docPr id="9830533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71528" name=""/>
                          <pic:cNvPicPr/>
                        </pic:nvPicPr>
                        <pic:blipFill>
                          <a:blip r:embed="rId364"/>
                          <a:stretch>
                            <a:fillRect/>
                          </a:stretch>
                        </pic:blipFill>
                        <pic:spPr>
                          <a:xfrm>
                            <a:off x="0" y="0"/>
                            <a:ext cx="1127760" cy="839470"/>
                          </a:xfrm>
                          <a:prstGeom prst="rect">
                            <a:avLst/>
                          </a:prstGeom>
                        </pic:spPr>
                      </pic:pic>
                    </a:graphicData>
                  </a:graphic>
                </wp:inline>
              </w:drawing>
            </w:r>
          </w:p>
          <w:p w14:paraId="40DE4710" w14:textId="77777777" w:rsidR="00955E61" w:rsidRPr="00375150" w:rsidRDefault="00955E61" w:rsidP="00955E61">
            <w:pPr>
              <w:rPr>
                <w:b/>
                <w:bCs/>
                <w:color w:val="0000FF"/>
                <w:sz w:val="24"/>
                <w:szCs w:val="24"/>
                <w:rtl/>
              </w:rPr>
            </w:pPr>
          </w:p>
        </w:tc>
        <w:tc>
          <w:tcPr>
            <w:tcW w:w="2284" w:type="dxa"/>
            <w:vMerge w:val="restart"/>
          </w:tcPr>
          <w:p w14:paraId="2A58F872" w14:textId="77777777" w:rsidR="00955E61" w:rsidRDefault="00955E61" w:rsidP="00955E61">
            <w:pPr>
              <w:jc w:val="center"/>
              <w:rPr>
                <w:rtl/>
              </w:rPr>
            </w:pPr>
          </w:p>
          <w:p w14:paraId="323FF9C4" w14:textId="77777777" w:rsidR="00955E61" w:rsidRPr="004B3C5B" w:rsidRDefault="00955E61" w:rsidP="00955E61">
            <w:pPr>
              <w:jc w:val="center"/>
              <w:rPr>
                <w:b/>
                <w:bCs/>
                <w:color w:val="C45911" w:themeColor="accent2" w:themeShade="BF"/>
                <w:sz w:val="24"/>
                <w:szCs w:val="24"/>
                <w:rtl/>
              </w:rPr>
            </w:pPr>
            <w:r w:rsidRPr="009D0A3E">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9D0A3E">
              <w:rPr>
                <w:rFonts w:cs="Arial"/>
                <w:b/>
                <w:bCs/>
                <w:color w:val="C45911" w:themeColor="accent2" w:themeShade="BF"/>
                <w:sz w:val="24"/>
                <w:szCs w:val="24"/>
                <w:rtl/>
                <w:lang w:bidi="ar-SA"/>
              </w:rPr>
              <w:t xml:space="preserve"> لوح مشحون:</w:t>
            </w:r>
            <w:r>
              <w:rPr>
                <w:rFonts w:hint="cs"/>
                <w:b/>
                <w:bCs/>
                <w:color w:val="C45911" w:themeColor="accent2" w:themeShade="BF"/>
                <w:sz w:val="24"/>
                <w:szCs w:val="24"/>
                <w:rtl/>
              </w:rPr>
              <w:t xml:space="preserve"> </w:t>
            </w:r>
          </w:p>
          <w:p w14:paraId="5B5DB190" w14:textId="77777777" w:rsidR="00955E61" w:rsidRDefault="00955E61" w:rsidP="00955E61">
            <w:pPr>
              <w:jc w:val="center"/>
              <w:rPr>
                <w:rtl/>
              </w:rPr>
            </w:pPr>
          </w:p>
          <w:p w14:paraId="3471C797" w14:textId="77777777" w:rsidR="00955E61" w:rsidRDefault="00955E61" w:rsidP="00955E61">
            <w:pPr>
              <w:jc w:val="center"/>
              <w:rPr>
                <w:rtl/>
              </w:rPr>
            </w:pPr>
            <w:r w:rsidRPr="004B3C5B">
              <w:rPr>
                <w:rFonts w:cs="Arial"/>
                <w:noProof/>
                <w:rtl/>
              </w:rPr>
              <w:drawing>
                <wp:inline distT="0" distB="0" distL="0" distR="0" wp14:anchorId="7C5F9E9C" wp14:editId="7B54C718">
                  <wp:extent cx="906859" cy="541067"/>
                  <wp:effectExtent l="0" t="0" r="7620" b="0"/>
                  <wp:docPr id="21437378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0C02C360" w14:textId="77777777" w:rsidR="00955E61" w:rsidRDefault="00955E61" w:rsidP="00955E61">
            <w:pPr>
              <w:jc w:val="center"/>
              <w:rPr>
                <w:rtl/>
              </w:rPr>
            </w:pPr>
          </w:p>
          <w:p w14:paraId="610DF358" w14:textId="77777777" w:rsidR="00955E61" w:rsidRDefault="00955E61" w:rsidP="00955E61">
            <w:pPr>
              <w:rPr>
                <w:b/>
                <w:bCs/>
                <w:color w:val="C45911" w:themeColor="accent2" w:themeShade="BF"/>
                <w:sz w:val="28"/>
                <w:szCs w:val="28"/>
                <w:rtl/>
              </w:rPr>
            </w:pPr>
            <w:r>
              <w:rPr>
                <w:rFonts w:hint="cs"/>
                <w:b/>
                <w:bCs/>
                <w:color w:val="C45911" w:themeColor="accent2" w:themeShade="BF"/>
                <w:sz w:val="24"/>
                <w:szCs w:val="24"/>
                <w:rtl/>
                <w:lang w:bidi="ar-SA"/>
              </w:rPr>
              <w:t>تعريف شدة الحقل الكهربائي</w:t>
            </w:r>
            <w:r>
              <w:rPr>
                <w:rFonts w:hint="cs"/>
                <w:b/>
                <w:bCs/>
                <w:color w:val="C45911" w:themeColor="accent2" w:themeShade="BF"/>
                <w:sz w:val="28"/>
                <w:szCs w:val="28"/>
                <w:rtl/>
              </w:rPr>
              <w:t>:</w:t>
            </w:r>
          </w:p>
          <w:p w14:paraId="6F3D5D05" w14:textId="77777777" w:rsidR="00955E61" w:rsidRDefault="00955E61" w:rsidP="00955E61">
            <w:pPr>
              <w:rPr>
                <w:b/>
                <w:bCs/>
                <w:color w:val="C45911" w:themeColor="accent2" w:themeShade="BF"/>
                <w:sz w:val="28"/>
                <w:szCs w:val="28"/>
              </w:rPr>
            </w:pPr>
          </w:p>
          <w:p w14:paraId="202671CB"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E66F0CE" wp14:editId="4E31103D">
                  <wp:extent cx="647756" cy="617273"/>
                  <wp:effectExtent l="0" t="0" r="0" b="0"/>
                  <wp:docPr id="746765136" name="תמונה 74676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7DE83EA7" w14:textId="77777777" w:rsidR="00955E61" w:rsidRDefault="00955E61" w:rsidP="00955E61">
            <w:pPr>
              <w:jc w:val="center"/>
            </w:pPr>
          </w:p>
          <w:p w14:paraId="51B87890" w14:textId="77777777" w:rsidR="00955E61" w:rsidRPr="00FB631A" w:rsidRDefault="00955E61" w:rsidP="00955E61">
            <w:pPr>
              <w:rPr>
                <w:b/>
                <w:bCs/>
                <w:color w:val="C45911" w:themeColor="accent2" w:themeShade="BF"/>
                <w:sz w:val="4"/>
                <w:szCs w:val="4"/>
                <w:rtl/>
                <w:lang w:bidi="ar-SA"/>
              </w:rPr>
            </w:pPr>
            <w:r w:rsidRPr="00405465">
              <w:rPr>
                <w:rFonts w:cs="Arial"/>
                <w:b/>
                <w:bCs/>
                <w:color w:val="C45911" w:themeColor="accent2" w:themeShade="BF"/>
                <w:sz w:val="28"/>
                <w:szCs w:val="28"/>
                <w:rtl/>
                <w:lang w:bidi="ar-SA"/>
              </w:rPr>
              <w:t>قانون كولو</w:t>
            </w:r>
            <w:r>
              <w:rPr>
                <w:rFonts w:cs="Arial" w:hint="cs"/>
                <w:b/>
                <w:bCs/>
                <w:color w:val="C45911" w:themeColor="accent2" w:themeShade="BF"/>
                <w:sz w:val="28"/>
                <w:szCs w:val="28"/>
                <w:rtl/>
                <w:lang w:bidi="ar-SA"/>
              </w:rPr>
              <w:t>ن</w:t>
            </w:r>
            <w:r w:rsidRPr="00405465">
              <w:rPr>
                <w:rFonts w:cs="Arial"/>
                <w:b/>
                <w:bCs/>
                <w:color w:val="C45911" w:themeColor="accent2" w:themeShade="BF"/>
                <w:sz w:val="28"/>
                <w:szCs w:val="28"/>
                <w:rtl/>
                <w:lang w:bidi="ar-SA"/>
              </w:rPr>
              <w:t>:</w:t>
            </w:r>
            <w:r w:rsidRPr="00405465">
              <w:rPr>
                <w:rFonts w:cs="Arial"/>
                <w:b/>
                <w:bCs/>
                <w:color w:val="C45911" w:themeColor="accent2" w:themeShade="BF"/>
                <w:sz w:val="20"/>
                <w:szCs w:val="20"/>
                <w:rtl/>
                <w:lang w:bidi="ar-SA"/>
              </w:rPr>
              <w:t xml:space="preserve"> يصف القوة الكهربائية بد</w:t>
            </w:r>
            <w:r>
              <w:rPr>
                <w:rFonts w:cs="Arial" w:hint="cs"/>
                <w:b/>
                <w:bCs/>
                <w:color w:val="C45911" w:themeColor="accent2" w:themeShade="BF"/>
                <w:sz w:val="20"/>
                <w:szCs w:val="20"/>
                <w:rtl/>
                <w:lang w:bidi="ar-SA"/>
              </w:rPr>
              <w:t>ل</w:t>
            </w:r>
            <w:r w:rsidRPr="00405465">
              <w:rPr>
                <w:rFonts w:cs="Arial"/>
                <w:b/>
                <w:bCs/>
                <w:color w:val="C45911" w:themeColor="accent2" w:themeShade="BF"/>
                <w:sz w:val="20"/>
                <w:szCs w:val="20"/>
                <w:rtl/>
                <w:lang w:bidi="ar-SA"/>
              </w:rPr>
              <w:t xml:space="preserve">الة </w:t>
            </w:r>
            <w:r>
              <w:rPr>
                <w:rFonts w:cs="Arial" w:hint="cs"/>
                <w:b/>
                <w:bCs/>
                <w:color w:val="C45911" w:themeColor="accent2" w:themeShade="BF"/>
                <w:sz w:val="20"/>
                <w:szCs w:val="20"/>
                <w:rtl/>
                <w:lang w:bidi="ar-SA"/>
              </w:rPr>
              <w:t>مقدار</w:t>
            </w:r>
            <w:r w:rsidRPr="00405465">
              <w:rPr>
                <w:rFonts w:cs="Arial"/>
                <w:b/>
                <w:bCs/>
                <w:color w:val="C45911" w:themeColor="accent2" w:themeShade="BF"/>
                <w:sz w:val="20"/>
                <w:szCs w:val="20"/>
                <w:rtl/>
                <w:lang w:bidi="ar-SA"/>
              </w:rPr>
              <w:t xml:space="preserve"> الشحنت</w:t>
            </w:r>
            <w:r>
              <w:rPr>
                <w:rFonts w:cs="Arial" w:hint="cs"/>
                <w:b/>
                <w:bCs/>
                <w:color w:val="C45911" w:themeColor="accent2" w:themeShade="BF"/>
                <w:sz w:val="20"/>
                <w:szCs w:val="20"/>
                <w:rtl/>
                <w:lang w:bidi="ar-SA"/>
              </w:rPr>
              <w:t>ين</w:t>
            </w:r>
            <w:r w:rsidRPr="00405465">
              <w:rPr>
                <w:rFonts w:cs="Arial"/>
                <w:b/>
                <w:bCs/>
                <w:color w:val="C45911" w:themeColor="accent2" w:themeShade="BF"/>
                <w:sz w:val="20"/>
                <w:szCs w:val="20"/>
                <w:rtl/>
                <w:lang w:bidi="ar-SA"/>
              </w:rPr>
              <w:t xml:space="preserve"> وال</w:t>
            </w:r>
            <w:r>
              <w:rPr>
                <w:rFonts w:cs="Arial" w:hint="cs"/>
                <w:b/>
                <w:bCs/>
                <w:color w:val="C45911" w:themeColor="accent2" w:themeShade="BF"/>
                <w:sz w:val="20"/>
                <w:szCs w:val="20"/>
                <w:rtl/>
                <w:lang w:bidi="ar-SA"/>
              </w:rPr>
              <w:t>بعد</w:t>
            </w:r>
            <w:r w:rsidRPr="00405465">
              <w:rPr>
                <w:rFonts w:cs="Arial"/>
                <w:b/>
                <w:bCs/>
                <w:color w:val="C45911" w:themeColor="accent2" w:themeShade="BF"/>
                <w:sz w:val="20"/>
                <w:szCs w:val="20"/>
                <w:rtl/>
                <w:lang w:bidi="ar-SA"/>
              </w:rPr>
              <w:t xml:space="preserve"> بينه</w:t>
            </w:r>
            <w:r>
              <w:rPr>
                <w:rFonts w:cs="Arial" w:hint="cs"/>
                <w:b/>
                <w:bCs/>
                <w:color w:val="C45911" w:themeColor="accent2" w:themeShade="BF"/>
                <w:sz w:val="20"/>
                <w:szCs w:val="20"/>
                <w:rtl/>
                <w:lang w:bidi="ar-SA"/>
              </w:rPr>
              <w:t>م</w:t>
            </w:r>
            <w:r w:rsidRPr="00405465">
              <w:rPr>
                <w:rFonts w:cs="Arial"/>
                <w:b/>
                <w:bCs/>
                <w:color w:val="C45911" w:themeColor="accent2" w:themeShade="BF"/>
                <w:sz w:val="20"/>
                <w:szCs w:val="20"/>
                <w:rtl/>
                <w:lang w:bidi="ar-SA"/>
              </w:rPr>
              <w:t>ا</w:t>
            </w:r>
            <w:r>
              <w:rPr>
                <w:rFonts w:cs="Arial" w:hint="cs"/>
                <w:b/>
                <w:bCs/>
                <w:color w:val="C45911" w:themeColor="accent2" w:themeShade="BF"/>
                <w:sz w:val="20"/>
                <w:szCs w:val="20"/>
                <w:rtl/>
                <w:lang w:bidi="ar-SA"/>
              </w:rPr>
              <w:t>.</w:t>
            </w:r>
            <w:r w:rsidRPr="00405465">
              <w:rPr>
                <w:rFonts w:cs="Arial" w:hint="cs"/>
                <w:b/>
                <w:bCs/>
                <w:color w:val="C45911" w:themeColor="accent2" w:themeShade="BF"/>
                <w:sz w:val="20"/>
                <w:szCs w:val="20"/>
                <w:rtl/>
                <w:lang w:bidi="ar-SA"/>
              </w:rPr>
              <w:t xml:space="preserve"> </w:t>
            </w:r>
          </w:p>
          <w:p w14:paraId="2CF61BBB" w14:textId="77777777" w:rsidR="00955E61" w:rsidRDefault="00955E61" w:rsidP="00955E61">
            <w:pPr>
              <w:rPr>
                <w:b/>
                <w:bCs/>
                <w:color w:val="C45911" w:themeColor="accent2" w:themeShade="BF"/>
                <w:sz w:val="8"/>
                <w:szCs w:val="8"/>
                <w:rtl/>
              </w:rPr>
            </w:pPr>
          </w:p>
          <w:p w14:paraId="7892B297" w14:textId="77777777" w:rsidR="00955E61" w:rsidRDefault="00955E61" w:rsidP="00955E61">
            <w:pPr>
              <w:rPr>
                <w:b/>
                <w:bCs/>
                <w:color w:val="C45911" w:themeColor="accent2" w:themeShade="BF"/>
                <w:sz w:val="8"/>
                <w:szCs w:val="8"/>
                <w:rtl/>
              </w:rPr>
            </w:pPr>
          </w:p>
          <w:p w14:paraId="2EDA4D02" w14:textId="77777777" w:rsidR="00955E61" w:rsidRPr="00FB631A" w:rsidRDefault="00955E61" w:rsidP="00955E61">
            <w:pPr>
              <w:rPr>
                <w:b/>
                <w:bCs/>
                <w:color w:val="C45911" w:themeColor="accent2" w:themeShade="BF"/>
                <w:sz w:val="8"/>
                <w:szCs w:val="8"/>
                <w:rtl/>
              </w:rPr>
            </w:pPr>
          </w:p>
          <w:p w14:paraId="07C90CD6" w14:textId="77777777" w:rsidR="00955E61" w:rsidRPr="00512C0C" w:rsidRDefault="00955E61" w:rsidP="00955E61">
            <w:pPr>
              <w:rPr>
                <w:b/>
                <w:bCs/>
                <w:color w:val="C45911" w:themeColor="accent2" w:themeShade="BF"/>
                <w:rtl/>
              </w:rPr>
            </w:pPr>
            <w:r w:rsidRPr="00512C0C">
              <w:rPr>
                <w:b/>
                <w:bCs/>
                <w:noProof/>
                <w:color w:val="C45911" w:themeColor="accent2" w:themeShade="BF"/>
                <w:rtl/>
              </w:rPr>
              <w:drawing>
                <wp:inline distT="0" distB="0" distL="0" distR="0" wp14:anchorId="4B48C24F" wp14:editId="41533BD9">
                  <wp:extent cx="906859" cy="472481"/>
                  <wp:effectExtent l="0" t="0" r="7620" b="3810"/>
                  <wp:docPr id="1092458620" name="תמונה 109245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6FE2FAE" w14:textId="77777777" w:rsidR="00955E61" w:rsidRPr="00512C0C" w:rsidRDefault="00955E61" w:rsidP="00955E61">
            <w:pPr>
              <w:jc w:val="center"/>
              <w:rPr>
                <w:b/>
                <w:bCs/>
                <w:color w:val="C45911" w:themeColor="accent2" w:themeShade="BF"/>
              </w:rPr>
            </w:pPr>
          </w:p>
          <w:p w14:paraId="2077FA0F" w14:textId="77777777" w:rsidR="00955E61" w:rsidRPr="00512C0C" w:rsidRDefault="00955E61" w:rsidP="00955E61">
            <w:pPr>
              <w:rPr>
                <w:b/>
                <w:bCs/>
                <w:color w:val="C45911" w:themeColor="accent2" w:themeShade="BF"/>
                <w:rtl/>
              </w:rPr>
            </w:pPr>
            <w:r w:rsidRPr="002F086A">
              <w:rPr>
                <w:rFonts w:hint="cs"/>
                <w:b/>
                <w:bCs/>
                <w:color w:val="AD4F0F"/>
                <w:sz w:val="28"/>
                <w:szCs w:val="28"/>
              </w:rPr>
              <w:t>K</w:t>
            </w:r>
            <w:r>
              <w:rPr>
                <w:rFonts w:hint="cs"/>
                <w:b/>
                <w:bCs/>
                <w:color w:val="C45911" w:themeColor="accent2" w:themeShade="BF"/>
                <w:rtl/>
              </w:rPr>
              <w:t xml:space="preserve">- </w:t>
            </w:r>
            <w:r>
              <w:rPr>
                <w:rFonts w:hint="cs"/>
                <w:b/>
                <w:bCs/>
                <w:color w:val="C45911" w:themeColor="accent2" w:themeShade="BF"/>
                <w:rtl/>
                <w:lang w:bidi="ar-SA"/>
              </w:rPr>
              <w:t>ثابت كولون</w:t>
            </w:r>
            <w:r>
              <w:rPr>
                <w:rFonts w:hint="cs"/>
                <w:b/>
                <w:bCs/>
                <w:color w:val="C45911" w:themeColor="accent2" w:themeShade="BF"/>
                <w:rtl/>
              </w:rPr>
              <w:t>.</w:t>
            </w:r>
            <w:r w:rsidRPr="00495C28">
              <w:rPr>
                <w:rFonts w:cs="Arial"/>
                <w:b/>
                <w:bCs/>
                <w:noProof/>
                <w:color w:val="C45911" w:themeColor="accent2" w:themeShade="BF"/>
                <w:rtl/>
              </w:rPr>
              <w:drawing>
                <wp:inline distT="0" distB="0" distL="0" distR="0" wp14:anchorId="312BC3EE" wp14:editId="770861F7">
                  <wp:extent cx="1118870" cy="533400"/>
                  <wp:effectExtent l="0" t="0" r="5080" b="0"/>
                  <wp:docPr id="1624112659" name="תמונה 162411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669" name=""/>
                          <pic:cNvPicPr/>
                        </pic:nvPicPr>
                        <pic:blipFill>
                          <a:blip r:embed="rId144"/>
                          <a:stretch>
                            <a:fillRect/>
                          </a:stretch>
                        </pic:blipFill>
                        <pic:spPr>
                          <a:xfrm>
                            <a:off x="0" y="0"/>
                            <a:ext cx="1118870" cy="533400"/>
                          </a:xfrm>
                          <a:prstGeom prst="rect">
                            <a:avLst/>
                          </a:prstGeom>
                        </pic:spPr>
                      </pic:pic>
                    </a:graphicData>
                  </a:graphic>
                </wp:inline>
              </w:drawing>
            </w:r>
            <w:r>
              <w:rPr>
                <w:rFonts w:hint="cs"/>
                <w:b/>
                <w:bCs/>
                <w:color w:val="C45911" w:themeColor="accent2" w:themeShade="BF"/>
                <w:rtl/>
              </w:rPr>
              <w:t xml:space="preserve"> </w:t>
            </w:r>
          </w:p>
          <w:p w14:paraId="35C0CEBE" w14:textId="77777777" w:rsidR="00955E61" w:rsidRDefault="00955E61" w:rsidP="00955E61">
            <w:pPr>
              <w:jc w:val="center"/>
              <w:rPr>
                <w:rtl/>
              </w:rPr>
            </w:pPr>
          </w:p>
        </w:tc>
        <w:tc>
          <w:tcPr>
            <w:tcW w:w="6954" w:type="dxa"/>
            <w:gridSpan w:val="3"/>
          </w:tcPr>
          <w:p w14:paraId="40C818D4" w14:textId="77777777" w:rsidR="00955E61" w:rsidRDefault="00955E61" w:rsidP="00955E61">
            <w:pPr>
              <w:jc w:val="center"/>
              <w:rPr>
                <w:b/>
                <w:bCs/>
                <w:color w:val="FF0000"/>
                <w:sz w:val="20"/>
                <w:szCs w:val="20"/>
                <w:rtl/>
              </w:rPr>
            </w:pPr>
            <w:r w:rsidRPr="00A31A4D">
              <w:rPr>
                <w:rFonts w:cs="Arial"/>
                <w:b/>
                <w:bCs/>
                <w:noProof/>
                <w:color w:val="FF0000"/>
                <w:sz w:val="20"/>
                <w:szCs w:val="20"/>
                <w:rtl/>
              </w:rPr>
              <w:drawing>
                <wp:inline distT="0" distB="0" distL="0" distR="0" wp14:anchorId="17A33F23" wp14:editId="6CB9E5AC">
                  <wp:extent cx="1592718" cy="2309060"/>
                  <wp:effectExtent l="0" t="0" r="7620" b="0"/>
                  <wp:docPr id="17951707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19589" name=""/>
                          <pic:cNvPicPr/>
                        </pic:nvPicPr>
                        <pic:blipFill>
                          <a:blip r:embed="rId365"/>
                          <a:stretch>
                            <a:fillRect/>
                          </a:stretch>
                        </pic:blipFill>
                        <pic:spPr>
                          <a:xfrm>
                            <a:off x="0" y="0"/>
                            <a:ext cx="1592718" cy="2309060"/>
                          </a:xfrm>
                          <a:prstGeom prst="rect">
                            <a:avLst/>
                          </a:prstGeom>
                        </pic:spPr>
                      </pic:pic>
                    </a:graphicData>
                  </a:graphic>
                </wp:inline>
              </w:drawing>
            </w:r>
          </w:p>
          <w:p w14:paraId="576D53A2" w14:textId="77777777" w:rsidR="00955E61" w:rsidRDefault="00955E61" w:rsidP="00955E61">
            <w:pPr>
              <w:rPr>
                <w:b/>
                <w:bCs/>
                <w:color w:val="FF0000"/>
                <w:sz w:val="20"/>
                <w:szCs w:val="20"/>
                <w:rtl/>
              </w:rPr>
            </w:pPr>
            <w:r w:rsidRPr="00313201">
              <w:rPr>
                <w:rFonts w:cs="Arial"/>
                <w:b/>
                <w:bCs/>
                <w:color w:val="FF0000"/>
                <w:sz w:val="20"/>
                <w:szCs w:val="20"/>
                <w:rtl/>
                <w:lang w:bidi="ar-SA"/>
              </w:rPr>
              <w:t>كلما زادت الزاوية بين اللوح</w:t>
            </w:r>
            <w:r>
              <w:rPr>
                <w:rFonts w:cs="Arial" w:hint="cs"/>
                <w:b/>
                <w:bCs/>
                <w:color w:val="FF0000"/>
                <w:sz w:val="20"/>
                <w:szCs w:val="20"/>
                <w:rtl/>
                <w:lang w:bidi="ar-SA"/>
              </w:rPr>
              <w:t>ين</w:t>
            </w:r>
            <w:r w:rsidRPr="00313201">
              <w:rPr>
                <w:rFonts w:cs="Arial"/>
                <w:b/>
                <w:bCs/>
                <w:color w:val="FF0000"/>
                <w:sz w:val="20"/>
                <w:szCs w:val="20"/>
                <w:rtl/>
                <w:lang w:bidi="ar-SA"/>
              </w:rPr>
              <w:t xml:space="preserve"> في منطقة معينة، كلما زادت م</w:t>
            </w:r>
            <w:r>
              <w:rPr>
                <w:rFonts w:cs="Arial" w:hint="cs"/>
                <w:b/>
                <w:bCs/>
                <w:color w:val="FF0000"/>
                <w:sz w:val="20"/>
                <w:szCs w:val="20"/>
                <w:rtl/>
                <w:lang w:bidi="ar-SA"/>
              </w:rPr>
              <w:t>ر</w:t>
            </w:r>
            <w:r w:rsidRPr="00313201">
              <w:rPr>
                <w:rFonts w:cs="Arial"/>
                <w:b/>
                <w:bCs/>
                <w:color w:val="FF0000"/>
                <w:sz w:val="20"/>
                <w:szCs w:val="20"/>
                <w:rtl/>
                <w:lang w:bidi="ar-SA"/>
              </w:rPr>
              <w:t>ك</w:t>
            </w:r>
            <w:r>
              <w:rPr>
                <w:rFonts w:cs="Arial" w:hint="cs"/>
                <w:b/>
                <w:bCs/>
                <w:color w:val="FF0000"/>
                <w:sz w:val="20"/>
                <w:szCs w:val="20"/>
                <w:rtl/>
                <w:lang w:bidi="ar-SA"/>
              </w:rPr>
              <w:t>بات</w:t>
            </w:r>
            <w:r w:rsidRPr="00313201">
              <w:rPr>
                <w:rFonts w:cs="Arial"/>
                <w:b/>
                <w:bCs/>
                <w:color w:val="FF0000"/>
                <w:sz w:val="20"/>
                <w:szCs w:val="20"/>
                <w:rtl/>
                <w:lang w:bidi="ar-SA"/>
              </w:rPr>
              <w:t xml:space="preserve"> </w:t>
            </w:r>
            <w:r>
              <w:rPr>
                <w:rFonts w:cs="Arial" w:hint="cs"/>
                <w:b/>
                <w:bCs/>
                <w:color w:val="FF0000"/>
                <w:sz w:val="20"/>
                <w:szCs w:val="20"/>
                <w:rtl/>
                <w:lang w:bidi="ar-SA"/>
              </w:rPr>
              <w:t>متجهات</w:t>
            </w:r>
            <w:r w:rsidRPr="00313201">
              <w:rPr>
                <w:rFonts w:cs="Arial"/>
                <w:b/>
                <w:bCs/>
                <w:color w:val="FF0000"/>
                <w:sz w:val="20"/>
                <w:szCs w:val="20"/>
                <w:rtl/>
                <w:lang w:bidi="ar-SA"/>
              </w:rPr>
              <w:t xml:space="preserve"> ال</w:t>
            </w:r>
            <w:r>
              <w:rPr>
                <w:rFonts w:cs="Arial" w:hint="cs"/>
                <w:b/>
                <w:bCs/>
                <w:color w:val="FF0000"/>
                <w:sz w:val="20"/>
                <w:szCs w:val="20"/>
                <w:rtl/>
                <w:lang w:bidi="ar-SA"/>
              </w:rPr>
              <w:t>حق</w:t>
            </w:r>
            <w:r w:rsidRPr="00313201">
              <w:rPr>
                <w:rFonts w:cs="Arial"/>
                <w:b/>
                <w:bCs/>
                <w:color w:val="FF0000"/>
                <w:sz w:val="20"/>
                <w:szCs w:val="20"/>
                <w:rtl/>
                <w:lang w:bidi="ar-SA"/>
              </w:rPr>
              <w:t>ل</w:t>
            </w:r>
            <w:r>
              <w:rPr>
                <w:rFonts w:hint="cs"/>
                <w:b/>
                <w:bCs/>
                <w:color w:val="FF0000"/>
                <w:sz w:val="20"/>
                <w:szCs w:val="20"/>
                <w:rtl/>
              </w:rPr>
              <w:t xml:space="preserve"> </w:t>
            </w:r>
            <w:r w:rsidRPr="00313201">
              <w:rPr>
                <w:rFonts w:cs="Arial"/>
                <w:b/>
                <w:bCs/>
                <w:color w:val="FF0000"/>
                <w:sz w:val="20"/>
                <w:szCs w:val="20"/>
                <w:rtl/>
                <w:lang w:bidi="ar-SA"/>
              </w:rPr>
              <w:t>ولذلك فإن شدة ال</w:t>
            </w:r>
            <w:r>
              <w:rPr>
                <w:rFonts w:cs="Arial" w:hint="cs"/>
                <w:b/>
                <w:bCs/>
                <w:color w:val="FF0000"/>
                <w:sz w:val="20"/>
                <w:szCs w:val="20"/>
                <w:rtl/>
                <w:lang w:bidi="ar-SA"/>
              </w:rPr>
              <w:t>حق</w:t>
            </w:r>
            <w:r w:rsidRPr="00313201">
              <w:rPr>
                <w:rFonts w:cs="Arial"/>
                <w:b/>
                <w:bCs/>
                <w:color w:val="FF0000"/>
                <w:sz w:val="20"/>
                <w:szCs w:val="20"/>
                <w:rtl/>
                <w:lang w:bidi="ar-SA"/>
              </w:rPr>
              <w:t>ل الم</w:t>
            </w:r>
            <w:r>
              <w:rPr>
                <w:rFonts w:cs="Arial" w:hint="cs"/>
                <w:b/>
                <w:bCs/>
                <w:color w:val="FF0000"/>
                <w:sz w:val="20"/>
                <w:szCs w:val="20"/>
                <w:rtl/>
                <w:lang w:bidi="ar-SA"/>
              </w:rPr>
              <w:t>حصّل</w:t>
            </w:r>
            <w:r w:rsidRPr="00313201">
              <w:rPr>
                <w:rFonts w:cs="Arial"/>
                <w:b/>
                <w:bCs/>
                <w:color w:val="FF0000"/>
                <w:sz w:val="20"/>
                <w:szCs w:val="20"/>
                <w:rtl/>
                <w:lang w:bidi="ar-SA"/>
              </w:rPr>
              <w:t xml:space="preserve"> في تلك المنطقة ستكون أكبر.</w:t>
            </w:r>
          </w:p>
          <w:p w14:paraId="182E46CB" w14:textId="77777777" w:rsidR="00955E61" w:rsidRDefault="00955E61" w:rsidP="00955E61">
            <w:pPr>
              <w:rPr>
                <w:b/>
                <w:bCs/>
                <w:color w:val="FF0000"/>
                <w:sz w:val="20"/>
                <w:szCs w:val="20"/>
                <w:rtl/>
              </w:rPr>
            </w:pPr>
          </w:p>
          <w:p w14:paraId="425EA486" w14:textId="77777777" w:rsidR="00955E61" w:rsidRDefault="00955E61" w:rsidP="00955E61">
            <w:pPr>
              <w:rPr>
                <w:rFonts w:cs="Arial"/>
                <w:b/>
                <w:bCs/>
                <w:color w:val="FF0000"/>
                <w:sz w:val="20"/>
                <w:szCs w:val="20"/>
                <w:rtl/>
                <w:lang w:bidi="ar-SA"/>
              </w:rPr>
            </w:pPr>
            <w:r w:rsidRPr="00313201">
              <w:rPr>
                <w:rFonts w:cs="Arial"/>
                <w:b/>
                <w:bCs/>
                <w:color w:val="FF0000"/>
                <w:sz w:val="20"/>
                <w:szCs w:val="20"/>
                <w:rtl/>
                <w:lang w:bidi="ar-SA"/>
              </w:rPr>
              <w:t xml:space="preserve">الزاوية بين اللوحين في المنطقة </w:t>
            </w:r>
            <w:r w:rsidRPr="00313201">
              <w:rPr>
                <w:b/>
                <w:bCs/>
                <w:color w:val="FF0000"/>
                <w:sz w:val="20"/>
                <w:szCs w:val="20"/>
              </w:rPr>
              <w:t>B</w:t>
            </w:r>
            <w:r w:rsidRPr="00313201">
              <w:rPr>
                <w:rFonts w:cs="Arial"/>
                <w:b/>
                <w:bCs/>
                <w:color w:val="FF0000"/>
                <w:sz w:val="20"/>
                <w:szCs w:val="20"/>
                <w:rtl/>
                <w:lang w:bidi="ar-SA"/>
              </w:rPr>
              <w:t xml:space="preserve"> أكبر من الزاوية بين اللوحين في المنطقة </w:t>
            </w:r>
            <w:r w:rsidRPr="00313201">
              <w:rPr>
                <w:b/>
                <w:bCs/>
                <w:color w:val="FF0000"/>
                <w:sz w:val="20"/>
                <w:szCs w:val="20"/>
              </w:rPr>
              <w:t>A</w:t>
            </w:r>
            <w:r w:rsidRPr="00313201">
              <w:rPr>
                <w:rFonts w:cs="Arial"/>
                <w:b/>
                <w:bCs/>
                <w:color w:val="FF0000"/>
                <w:sz w:val="20"/>
                <w:szCs w:val="20"/>
                <w:rtl/>
                <w:lang w:bidi="ar-SA"/>
              </w:rPr>
              <w:t>، وبالتالي فإن شدة ال</w:t>
            </w:r>
            <w:r>
              <w:rPr>
                <w:rFonts w:cs="Arial" w:hint="cs"/>
                <w:b/>
                <w:bCs/>
                <w:color w:val="FF0000"/>
                <w:sz w:val="20"/>
                <w:szCs w:val="20"/>
                <w:rtl/>
                <w:lang w:bidi="ar-SA"/>
              </w:rPr>
              <w:t>حق</w:t>
            </w:r>
            <w:r w:rsidRPr="00313201">
              <w:rPr>
                <w:rFonts w:cs="Arial"/>
                <w:b/>
                <w:bCs/>
                <w:color w:val="FF0000"/>
                <w:sz w:val="20"/>
                <w:szCs w:val="20"/>
                <w:rtl/>
                <w:lang w:bidi="ar-SA"/>
              </w:rPr>
              <w:t xml:space="preserve">ل </w:t>
            </w:r>
            <w:r w:rsidRPr="00313201">
              <w:rPr>
                <w:b/>
                <w:bCs/>
                <w:color w:val="FF0000"/>
                <w:sz w:val="20"/>
                <w:szCs w:val="20"/>
              </w:rPr>
              <w:t>B</w:t>
            </w:r>
            <w:r w:rsidRPr="00313201">
              <w:rPr>
                <w:rFonts w:cs="Arial"/>
                <w:b/>
                <w:bCs/>
                <w:color w:val="FF0000"/>
                <w:sz w:val="20"/>
                <w:szCs w:val="20"/>
                <w:rtl/>
                <w:lang w:bidi="ar-SA"/>
              </w:rPr>
              <w:t xml:space="preserve"> </w:t>
            </w:r>
          </w:p>
          <w:p w14:paraId="43DA8D29" w14:textId="77777777" w:rsidR="00955E61" w:rsidRPr="003968AB" w:rsidRDefault="00955E61" w:rsidP="00955E61">
            <w:pPr>
              <w:rPr>
                <w:b/>
                <w:bCs/>
                <w:color w:val="FF0000"/>
                <w:sz w:val="6"/>
                <w:szCs w:val="6"/>
                <w:rtl/>
              </w:rPr>
            </w:pPr>
          </w:p>
        </w:tc>
        <w:tc>
          <w:tcPr>
            <w:tcW w:w="1028" w:type="dxa"/>
          </w:tcPr>
          <w:p w14:paraId="6F42F141" w14:textId="73E80A07" w:rsidR="00955E61" w:rsidRPr="004279CD" w:rsidRDefault="004279CD" w:rsidP="00955E61">
            <w:pPr>
              <w:jc w:val="center"/>
              <w:rPr>
                <w:sz w:val="18"/>
                <w:szCs w:val="18"/>
              </w:rPr>
            </w:pPr>
            <w:hyperlink r:id="rId366" w:history="1">
              <w:r w:rsidRPr="004279CD">
                <w:rPr>
                  <w:rStyle w:val="Hyperlink"/>
                  <w:sz w:val="18"/>
                  <w:szCs w:val="18"/>
                </w:rPr>
                <w:t>https://moodle.youcube.co.il/mod/book/view.php?id=3646&amp;chapterid=8070</w:t>
              </w:r>
            </w:hyperlink>
          </w:p>
          <w:p w14:paraId="140AF4C7" w14:textId="3B814AFE" w:rsidR="004279CD" w:rsidRPr="004279CD" w:rsidRDefault="004279CD" w:rsidP="00955E61">
            <w:pPr>
              <w:jc w:val="center"/>
              <w:rPr>
                <w:sz w:val="18"/>
                <w:szCs w:val="18"/>
              </w:rPr>
            </w:pPr>
          </w:p>
        </w:tc>
      </w:tr>
      <w:tr w:rsidR="00955E61" w14:paraId="0C78D895" w14:textId="77777777" w:rsidTr="00ED0123">
        <w:tc>
          <w:tcPr>
            <w:tcW w:w="2187" w:type="dxa"/>
            <w:vMerge/>
          </w:tcPr>
          <w:p w14:paraId="2893D6AE" w14:textId="77777777" w:rsidR="00955E61" w:rsidRDefault="00955E61" w:rsidP="00955E61">
            <w:pPr>
              <w:rPr>
                <w:b/>
                <w:bCs/>
                <w:color w:val="0000FF"/>
                <w:sz w:val="28"/>
                <w:szCs w:val="28"/>
                <w:rtl/>
              </w:rPr>
            </w:pPr>
          </w:p>
        </w:tc>
        <w:tc>
          <w:tcPr>
            <w:tcW w:w="1992" w:type="dxa"/>
          </w:tcPr>
          <w:p w14:paraId="4A9F92D9" w14:textId="77777777" w:rsidR="00955E61" w:rsidRDefault="00955E61" w:rsidP="00955E61">
            <w:pPr>
              <w:rPr>
                <w:b/>
                <w:bCs/>
                <w:color w:val="0000FF"/>
                <w:sz w:val="20"/>
                <w:szCs w:val="20"/>
                <w:rtl/>
              </w:rPr>
            </w:pPr>
            <w:r w:rsidRPr="00375150">
              <w:rPr>
                <w:rFonts w:hint="cs"/>
                <w:b/>
                <w:bCs/>
                <w:color w:val="0000FF"/>
                <w:sz w:val="24"/>
                <w:szCs w:val="24"/>
                <w:rtl/>
              </w:rPr>
              <w:t>27.</w:t>
            </w:r>
            <w:r>
              <w:rPr>
                <w:rFonts w:hint="cs"/>
                <w:b/>
                <w:bCs/>
                <w:color w:val="0000FF"/>
                <w:sz w:val="24"/>
                <w:szCs w:val="24"/>
                <w:rtl/>
              </w:rPr>
              <w:t>6</w:t>
            </w:r>
            <w:r w:rsidRPr="00125B20">
              <w:rPr>
                <w:rFonts w:hint="cs"/>
                <w:b/>
                <w:bCs/>
                <w:color w:val="0000FF"/>
                <w:sz w:val="20"/>
                <w:szCs w:val="20"/>
                <w:rtl/>
              </w:rPr>
              <w:t xml:space="preserve"> </w:t>
            </w:r>
            <w:r w:rsidRPr="00125B20">
              <w:rPr>
                <w:b/>
                <w:bCs/>
                <w:color w:val="0000FF"/>
                <w:sz w:val="20"/>
                <w:szCs w:val="20"/>
                <w:rtl/>
              </w:rPr>
              <w:t>–</w:t>
            </w:r>
            <w:r>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ارسم مخططًا لخطوط ال</w:t>
            </w:r>
            <w:r>
              <w:rPr>
                <w:rFonts w:cs="Arial" w:hint="cs"/>
                <w:b/>
                <w:bCs/>
                <w:color w:val="0000FF"/>
                <w:sz w:val="20"/>
                <w:szCs w:val="20"/>
                <w:rtl/>
                <w:lang w:bidi="ar-SA"/>
              </w:rPr>
              <w:t>حق</w:t>
            </w:r>
            <w:r w:rsidRPr="00680E34">
              <w:rPr>
                <w:rFonts w:cs="Arial"/>
                <w:b/>
                <w:bCs/>
                <w:color w:val="0000FF"/>
                <w:sz w:val="20"/>
                <w:szCs w:val="20"/>
                <w:rtl/>
                <w:lang w:bidi="ar-SA"/>
              </w:rPr>
              <w:t>ل حول ال</w:t>
            </w:r>
            <w:r>
              <w:rPr>
                <w:rFonts w:cs="Arial" w:hint="cs"/>
                <w:b/>
                <w:bCs/>
                <w:color w:val="0000FF"/>
                <w:sz w:val="20"/>
                <w:szCs w:val="20"/>
                <w:rtl/>
                <w:lang w:bidi="ar-SA"/>
              </w:rPr>
              <w:t>لوحين</w:t>
            </w:r>
            <w:r w:rsidRPr="00680E34">
              <w:rPr>
                <w:rFonts w:cs="Arial"/>
                <w:b/>
                <w:bCs/>
                <w:color w:val="0000FF"/>
                <w:sz w:val="20"/>
                <w:szCs w:val="20"/>
                <w:rtl/>
                <w:lang w:bidi="ar-SA"/>
              </w:rPr>
              <w:t xml:space="preserve"> في كل منطقة من المناطق الأربع.</w:t>
            </w:r>
            <w:r>
              <w:rPr>
                <w:rFonts w:hint="cs"/>
                <w:b/>
                <w:bCs/>
                <w:color w:val="0000FF"/>
                <w:sz w:val="20"/>
                <w:szCs w:val="20"/>
                <w:rtl/>
              </w:rPr>
              <w:t xml:space="preserve"> </w:t>
            </w:r>
          </w:p>
          <w:p w14:paraId="66D16D2A" w14:textId="77777777" w:rsidR="00955E61" w:rsidRPr="001F7B8B" w:rsidRDefault="00955E61" w:rsidP="00955E61">
            <w:pPr>
              <w:rPr>
                <w:b/>
                <w:bCs/>
                <w:color w:val="000000" w:themeColor="text1"/>
                <w:sz w:val="10"/>
                <w:szCs w:val="10"/>
              </w:rPr>
            </w:pPr>
          </w:p>
        </w:tc>
        <w:tc>
          <w:tcPr>
            <w:tcW w:w="2284" w:type="dxa"/>
            <w:vMerge/>
          </w:tcPr>
          <w:p w14:paraId="0B55D866" w14:textId="77777777" w:rsidR="00955E61" w:rsidRDefault="00955E61" w:rsidP="00955E61">
            <w:pPr>
              <w:jc w:val="center"/>
              <w:rPr>
                <w:rtl/>
              </w:rPr>
            </w:pPr>
          </w:p>
        </w:tc>
        <w:tc>
          <w:tcPr>
            <w:tcW w:w="6954" w:type="dxa"/>
            <w:gridSpan w:val="3"/>
          </w:tcPr>
          <w:p w14:paraId="0DB17321" w14:textId="77777777" w:rsidR="00955E61" w:rsidRDefault="00955E61" w:rsidP="00955E61">
            <w:pPr>
              <w:jc w:val="center"/>
              <w:rPr>
                <w:b/>
                <w:bCs/>
                <w:color w:val="FF0000"/>
                <w:sz w:val="20"/>
                <w:szCs w:val="20"/>
                <w:rtl/>
              </w:rPr>
            </w:pPr>
            <w:r w:rsidRPr="001E355B">
              <w:rPr>
                <w:rFonts w:cs="Arial"/>
                <w:b/>
                <w:bCs/>
                <w:noProof/>
                <w:color w:val="FF0000"/>
                <w:sz w:val="20"/>
                <w:szCs w:val="20"/>
                <w:rtl/>
              </w:rPr>
              <w:drawing>
                <wp:inline distT="0" distB="0" distL="0" distR="0" wp14:anchorId="32ACEE06" wp14:editId="2F341D72">
                  <wp:extent cx="2034716" cy="1394581"/>
                  <wp:effectExtent l="0" t="0" r="3810" b="0"/>
                  <wp:docPr id="3586900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96979" name=""/>
                          <pic:cNvPicPr/>
                        </pic:nvPicPr>
                        <pic:blipFill>
                          <a:blip r:embed="rId367"/>
                          <a:stretch>
                            <a:fillRect/>
                          </a:stretch>
                        </pic:blipFill>
                        <pic:spPr>
                          <a:xfrm>
                            <a:off x="0" y="0"/>
                            <a:ext cx="2034716" cy="1394581"/>
                          </a:xfrm>
                          <a:prstGeom prst="rect">
                            <a:avLst/>
                          </a:prstGeom>
                        </pic:spPr>
                      </pic:pic>
                    </a:graphicData>
                  </a:graphic>
                </wp:inline>
              </w:drawing>
            </w:r>
          </w:p>
          <w:p w14:paraId="6B9A7142" w14:textId="77777777" w:rsidR="00955E61" w:rsidRPr="003968AB" w:rsidRDefault="00955E61" w:rsidP="00955E61">
            <w:pPr>
              <w:rPr>
                <w:b/>
                <w:bCs/>
                <w:color w:val="FF0000"/>
                <w:sz w:val="6"/>
                <w:szCs w:val="6"/>
                <w:rtl/>
              </w:rPr>
            </w:pPr>
          </w:p>
          <w:p w14:paraId="1EF7DAA1" w14:textId="77777777" w:rsidR="00955E61" w:rsidRDefault="00955E61" w:rsidP="00955E61">
            <w:pPr>
              <w:rPr>
                <w:b/>
                <w:bCs/>
                <w:color w:val="FF0000"/>
                <w:sz w:val="20"/>
                <w:szCs w:val="20"/>
                <w:rtl/>
                <w:lang w:bidi="ar-SA"/>
              </w:rPr>
            </w:pPr>
            <w:r>
              <w:rPr>
                <w:rFonts w:hint="cs"/>
                <w:b/>
                <w:bCs/>
                <w:color w:val="FF0000"/>
                <w:sz w:val="20"/>
                <w:szCs w:val="20"/>
                <w:rtl/>
              </w:rPr>
              <w:t>1</w:t>
            </w:r>
            <w:r w:rsidRPr="00313201">
              <w:rPr>
                <w:rFonts w:cs="Arial"/>
                <w:b/>
                <w:bCs/>
                <w:color w:val="FF0000"/>
                <w:sz w:val="20"/>
                <w:szCs w:val="20"/>
                <w:rtl/>
              </w:rPr>
              <w:t xml:space="preserve">. </w:t>
            </w:r>
            <w:r w:rsidRPr="00313201">
              <w:rPr>
                <w:rFonts w:cs="Arial"/>
                <w:b/>
                <w:bCs/>
                <w:color w:val="FF0000"/>
                <w:sz w:val="20"/>
                <w:szCs w:val="20"/>
                <w:rtl/>
                <w:lang w:bidi="ar-SA"/>
              </w:rPr>
              <w:t>تخرج خطوط ال</w:t>
            </w:r>
            <w:r>
              <w:rPr>
                <w:rFonts w:cs="Arial" w:hint="cs"/>
                <w:b/>
                <w:bCs/>
                <w:color w:val="FF0000"/>
                <w:sz w:val="20"/>
                <w:szCs w:val="20"/>
                <w:rtl/>
                <w:lang w:bidi="ar-SA"/>
              </w:rPr>
              <w:t>حق</w:t>
            </w:r>
            <w:r w:rsidRPr="00313201">
              <w:rPr>
                <w:rFonts w:cs="Arial"/>
                <w:b/>
                <w:bCs/>
                <w:color w:val="FF0000"/>
                <w:sz w:val="20"/>
                <w:szCs w:val="20"/>
                <w:rtl/>
                <w:lang w:bidi="ar-SA"/>
              </w:rPr>
              <w:t xml:space="preserve">ل من </w:t>
            </w:r>
            <w:r>
              <w:rPr>
                <w:rFonts w:cs="Arial" w:hint="cs"/>
                <w:b/>
                <w:bCs/>
                <w:color w:val="FF0000"/>
                <w:sz w:val="20"/>
                <w:szCs w:val="20"/>
                <w:rtl/>
                <w:lang w:bidi="ar-SA"/>
              </w:rPr>
              <w:t>سطح</w:t>
            </w:r>
            <w:r w:rsidRPr="00313201">
              <w:rPr>
                <w:rFonts w:cs="Arial"/>
                <w:b/>
                <w:bCs/>
                <w:color w:val="FF0000"/>
                <w:sz w:val="20"/>
                <w:szCs w:val="20"/>
                <w:rtl/>
                <w:lang w:bidi="ar-SA"/>
              </w:rPr>
              <w:t xml:space="preserve"> الجسم بشكل متعامد </w:t>
            </w:r>
            <w:r>
              <w:rPr>
                <w:rFonts w:cs="Arial" w:hint="cs"/>
                <w:b/>
                <w:bCs/>
                <w:color w:val="FF0000"/>
                <w:sz w:val="20"/>
                <w:szCs w:val="20"/>
                <w:rtl/>
                <w:lang w:bidi="ar-SA"/>
              </w:rPr>
              <w:t>ل</w:t>
            </w:r>
            <w:r w:rsidRPr="00313201">
              <w:rPr>
                <w:rFonts w:cs="Arial"/>
                <w:b/>
                <w:bCs/>
                <w:color w:val="FF0000"/>
                <w:sz w:val="20"/>
                <w:szCs w:val="20"/>
                <w:rtl/>
                <w:lang w:bidi="ar-SA"/>
              </w:rPr>
              <w:t>لجسم، والشكل الذي يظهر في الحل لا يصف المناطق التي تخرج منها خطوط ال</w:t>
            </w:r>
            <w:r>
              <w:rPr>
                <w:rFonts w:cs="Arial" w:hint="cs"/>
                <w:b/>
                <w:bCs/>
                <w:color w:val="FF0000"/>
                <w:sz w:val="20"/>
                <w:szCs w:val="20"/>
                <w:rtl/>
                <w:lang w:bidi="ar-SA"/>
              </w:rPr>
              <w:t>حق</w:t>
            </w:r>
            <w:r w:rsidRPr="00313201">
              <w:rPr>
                <w:rFonts w:cs="Arial"/>
                <w:b/>
                <w:bCs/>
                <w:color w:val="FF0000"/>
                <w:sz w:val="20"/>
                <w:szCs w:val="20"/>
                <w:rtl/>
                <w:lang w:bidi="ar-SA"/>
              </w:rPr>
              <w:t>ل من ال</w:t>
            </w:r>
            <w:r>
              <w:rPr>
                <w:rFonts w:cs="Arial" w:hint="cs"/>
                <w:b/>
                <w:bCs/>
                <w:color w:val="FF0000"/>
                <w:sz w:val="20"/>
                <w:szCs w:val="20"/>
                <w:rtl/>
                <w:lang w:bidi="ar-SA"/>
              </w:rPr>
              <w:t>لو</w:t>
            </w:r>
            <w:r w:rsidRPr="00313201">
              <w:rPr>
                <w:rFonts w:cs="Arial"/>
                <w:b/>
                <w:bCs/>
                <w:color w:val="FF0000"/>
                <w:sz w:val="20"/>
                <w:szCs w:val="20"/>
                <w:rtl/>
                <w:lang w:bidi="ar-SA"/>
              </w:rPr>
              <w:t>ح</w:t>
            </w:r>
            <w:r>
              <w:rPr>
                <w:rFonts w:cs="Arial" w:hint="cs"/>
                <w:b/>
                <w:bCs/>
                <w:color w:val="FF0000"/>
                <w:sz w:val="20"/>
                <w:szCs w:val="20"/>
                <w:rtl/>
                <w:lang w:bidi="ar-SA"/>
              </w:rPr>
              <w:t>ين</w:t>
            </w:r>
            <w:r w:rsidRPr="00313201">
              <w:rPr>
                <w:rFonts w:cs="Arial"/>
                <w:b/>
                <w:bCs/>
                <w:color w:val="FF0000"/>
                <w:sz w:val="20"/>
                <w:szCs w:val="20"/>
                <w:rtl/>
                <w:lang w:bidi="ar-SA"/>
              </w:rPr>
              <w:t>.</w:t>
            </w:r>
          </w:p>
          <w:p w14:paraId="258B0A76" w14:textId="77777777" w:rsidR="00955E61" w:rsidRDefault="00955E61" w:rsidP="00955E61">
            <w:pPr>
              <w:rPr>
                <w:b/>
                <w:bCs/>
                <w:color w:val="FF0000"/>
                <w:sz w:val="20"/>
                <w:szCs w:val="20"/>
                <w:rtl/>
              </w:rPr>
            </w:pPr>
          </w:p>
          <w:p w14:paraId="57660D67" w14:textId="011CFE5D" w:rsidR="00955E61" w:rsidRPr="00740612" w:rsidRDefault="00955E61" w:rsidP="00740612">
            <w:pPr>
              <w:pStyle w:val="a6"/>
              <w:numPr>
                <w:ilvl w:val="0"/>
                <w:numId w:val="3"/>
              </w:numPr>
              <w:spacing w:after="0" w:line="240" w:lineRule="auto"/>
              <w:rPr>
                <w:b/>
                <w:bCs/>
                <w:color w:val="FF0000"/>
                <w:sz w:val="20"/>
                <w:szCs w:val="20"/>
                <w:rtl/>
              </w:rPr>
            </w:pPr>
            <w:r w:rsidRPr="00740612">
              <w:rPr>
                <w:rFonts w:cs="Arial"/>
                <w:b/>
                <w:bCs/>
                <w:color w:val="FF0000"/>
                <w:sz w:val="20"/>
                <w:szCs w:val="20"/>
                <w:rtl/>
                <w:lang w:bidi="ar-SA"/>
              </w:rPr>
              <w:t>كثافة خطوط ال</w:t>
            </w:r>
            <w:r w:rsidRPr="00740612">
              <w:rPr>
                <w:rFonts w:cs="Arial" w:hint="cs"/>
                <w:b/>
                <w:bCs/>
                <w:color w:val="FF0000"/>
                <w:sz w:val="20"/>
                <w:szCs w:val="20"/>
                <w:rtl/>
                <w:lang w:bidi="ar-SA"/>
              </w:rPr>
              <w:t>حق</w:t>
            </w:r>
            <w:r w:rsidRPr="00740612">
              <w:rPr>
                <w:rFonts w:cs="Arial"/>
                <w:b/>
                <w:bCs/>
                <w:color w:val="FF0000"/>
                <w:sz w:val="20"/>
                <w:szCs w:val="20"/>
                <w:rtl/>
                <w:lang w:bidi="ar-SA"/>
              </w:rPr>
              <w:t xml:space="preserve">ل تمثل </w:t>
            </w:r>
            <w:r w:rsidRPr="00740612">
              <w:rPr>
                <w:rFonts w:cs="Arial" w:hint="cs"/>
                <w:b/>
                <w:bCs/>
                <w:color w:val="FF0000"/>
                <w:sz w:val="20"/>
                <w:szCs w:val="20"/>
                <w:rtl/>
                <w:lang w:bidi="ar-SA"/>
              </w:rPr>
              <w:t>شد</w:t>
            </w:r>
            <w:r w:rsidRPr="00740612">
              <w:rPr>
                <w:rFonts w:cs="Arial"/>
                <w:b/>
                <w:bCs/>
                <w:color w:val="FF0000"/>
                <w:sz w:val="20"/>
                <w:szCs w:val="20"/>
                <w:rtl/>
                <w:lang w:bidi="ar-SA"/>
              </w:rPr>
              <w:t>ة ال</w:t>
            </w:r>
            <w:r w:rsidRPr="00740612">
              <w:rPr>
                <w:rFonts w:cs="Arial" w:hint="cs"/>
                <w:b/>
                <w:bCs/>
                <w:color w:val="FF0000"/>
                <w:sz w:val="20"/>
                <w:szCs w:val="20"/>
                <w:rtl/>
                <w:lang w:bidi="ar-SA"/>
              </w:rPr>
              <w:t>حق</w:t>
            </w:r>
            <w:r w:rsidRPr="00740612">
              <w:rPr>
                <w:rFonts w:cs="Arial"/>
                <w:b/>
                <w:bCs/>
                <w:color w:val="FF0000"/>
                <w:sz w:val="20"/>
                <w:szCs w:val="20"/>
                <w:rtl/>
                <w:lang w:bidi="ar-SA"/>
              </w:rPr>
              <w:t>ل، وبالتالي فإن كثافة خطوط ال</w:t>
            </w:r>
            <w:r w:rsidRPr="00740612">
              <w:rPr>
                <w:rFonts w:cs="Arial" w:hint="cs"/>
                <w:b/>
                <w:bCs/>
                <w:color w:val="FF0000"/>
                <w:sz w:val="20"/>
                <w:szCs w:val="20"/>
                <w:rtl/>
                <w:lang w:bidi="ar-SA"/>
              </w:rPr>
              <w:t>حق</w:t>
            </w:r>
            <w:r w:rsidRPr="00740612">
              <w:rPr>
                <w:rFonts w:cs="Arial"/>
                <w:b/>
                <w:bCs/>
                <w:color w:val="FF0000"/>
                <w:sz w:val="20"/>
                <w:szCs w:val="20"/>
                <w:rtl/>
                <w:lang w:bidi="ar-SA"/>
              </w:rPr>
              <w:t>ل في المنطقتين</w:t>
            </w:r>
            <w:r w:rsidRPr="00740612">
              <w:rPr>
                <w:rFonts w:hint="cs"/>
                <w:b/>
                <w:bCs/>
                <w:color w:val="FF0000"/>
                <w:sz w:val="20"/>
                <w:szCs w:val="20"/>
                <w:rtl/>
              </w:rPr>
              <w:t xml:space="preserve"> ב'</w:t>
            </w:r>
            <w:r w:rsidRPr="00740612">
              <w:rPr>
                <w:rFonts w:cs="Arial"/>
                <w:b/>
                <w:bCs/>
                <w:color w:val="FF0000"/>
                <w:sz w:val="20"/>
                <w:szCs w:val="20"/>
                <w:rtl/>
                <w:lang w:bidi="ar-SA"/>
              </w:rPr>
              <w:t xml:space="preserve"> </w:t>
            </w:r>
            <w:proofErr w:type="gramStart"/>
            <w:r w:rsidRPr="00740612">
              <w:rPr>
                <w:rFonts w:cs="Arial"/>
                <w:b/>
                <w:bCs/>
                <w:color w:val="FF0000"/>
                <w:sz w:val="20"/>
                <w:szCs w:val="20"/>
                <w:rtl/>
                <w:lang w:bidi="ar-SA"/>
              </w:rPr>
              <w:t>و</w:t>
            </w:r>
            <w:r w:rsidRPr="00740612">
              <w:rPr>
                <w:rFonts w:hint="cs"/>
                <w:b/>
                <w:bCs/>
                <w:color w:val="FF0000"/>
                <w:sz w:val="20"/>
                <w:szCs w:val="20"/>
                <w:rtl/>
              </w:rPr>
              <w:t xml:space="preserve"> ד</w:t>
            </w:r>
            <w:proofErr w:type="gramEnd"/>
            <w:r w:rsidRPr="00740612">
              <w:rPr>
                <w:rFonts w:hint="cs"/>
                <w:b/>
                <w:bCs/>
                <w:color w:val="FF0000"/>
                <w:sz w:val="20"/>
                <w:szCs w:val="20"/>
                <w:rtl/>
              </w:rPr>
              <w:t>'</w:t>
            </w:r>
            <w:r w:rsidRPr="00740612">
              <w:rPr>
                <w:rFonts w:cs="Arial"/>
                <w:b/>
                <w:bCs/>
                <w:color w:val="FF0000"/>
                <w:sz w:val="20"/>
                <w:szCs w:val="20"/>
                <w:rtl/>
                <w:lang w:bidi="ar-SA"/>
              </w:rPr>
              <w:t xml:space="preserve"> أكبر من كثافة خطوط ال</w:t>
            </w:r>
            <w:r w:rsidRPr="00740612">
              <w:rPr>
                <w:rFonts w:cs="Arial" w:hint="cs"/>
                <w:b/>
                <w:bCs/>
                <w:color w:val="FF0000"/>
                <w:sz w:val="20"/>
                <w:szCs w:val="20"/>
                <w:rtl/>
                <w:lang w:bidi="ar-SA"/>
              </w:rPr>
              <w:t>حق</w:t>
            </w:r>
            <w:r w:rsidRPr="00740612">
              <w:rPr>
                <w:rFonts w:cs="Arial"/>
                <w:b/>
                <w:bCs/>
                <w:color w:val="FF0000"/>
                <w:sz w:val="20"/>
                <w:szCs w:val="20"/>
                <w:rtl/>
                <w:lang w:bidi="ar-SA"/>
              </w:rPr>
              <w:t xml:space="preserve">ل في المنطقتين </w:t>
            </w:r>
            <w:r w:rsidRPr="00740612">
              <w:rPr>
                <w:rFonts w:hint="cs"/>
                <w:b/>
                <w:bCs/>
                <w:color w:val="FF0000"/>
                <w:sz w:val="20"/>
                <w:szCs w:val="20"/>
                <w:rtl/>
              </w:rPr>
              <w:t xml:space="preserve">א' </w:t>
            </w:r>
            <w:r w:rsidRPr="00740612">
              <w:rPr>
                <w:rFonts w:hint="cs"/>
                <w:b/>
                <w:bCs/>
                <w:color w:val="FF0000"/>
                <w:sz w:val="20"/>
                <w:szCs w:val="20"/>
                <w:rtl/>
                <w:lang w:bidi="ar-SA"/>
              </w:rPr>
              <w:t>و</w:t>
            </w:r>
            <w:r w:rsidRPr="00740612">
              <w:rPr>
                <w:rFonts w:hint="cs"/>
                <w:b/>
                <w:bCs/>
                <w:color w:val="FF0000"/>
                <w:sz w:val="20"/>
                <w:szCs w:val="20"/>
                <w:rtl/>
              </w:rPr>
              <w:t>- ג',</w:t>
            </w:r>
          </w:p>
          <w:p w14:paraId="744B8D22" w14:textId="73789FFB" w:rsidR="00740612" w:rsidRPr="00740612" w:rsidRDefault="00740612" w:rsidP="00740612">
            <w:pPr>
              <w:pStyle w:val="a6"/>
              <w:numPr>
                <w:ilvl w:val="0"/>
                <w:numId w:val="3"/>
              </w:numPr>
              <w:spacing w:after="0" w:line="240" w:lineRule="auto"/>
              <w:rPr>
                <w:b/>
                <w:bCs/>
                <w:color w:val="FF0000"/>
                <w:sz w:val="20"/>
                <w:szCs w:val="20"/>
                <w:rtl/>
              </w:rPr>
            </w:pPr>
          </w:p>
        </w:tc>
        <w:tc>
          <w:tcPr>
            <w:tcW w:w="1028" w:type="dxa"/>
          </w:tcPr>
          <w:p w14:paraId="7DE7E448" w14:textId="2F926936" w:rsidR="00955E61" w:rsidRPr="004279CD" w:rsidRDefault="004279CD" w:rsidP="004279CD">
            <w:pPr>
              <w:jc w:val="center"/>
              <w:rPr>
                <w:sz w:val="18"/>
                <w:szCs w:val="18"/>
                <w:rtl/>
              </w:rPr>
            </w:pPr>
            <w:hyperlink r:id="rId368" w:history="1">
              <w:r w:rsidRPr="004279CD">
                <w:rPr>
                  <w:rStyle w:val="Hyperlink"/>
                  <w:sz w:val="18"/>
                  <w:szCs w:val="18"/>
                </w:rPr>
                <w:t>https://moodle.youcube.co.il/mod/book/view.php?id=3646&amp;chapterid=8067</w:t>
              </w:r>
            </w:hyperlink>
          </w:p>
          <w:p w14:paraId="65A1D518" w14:textId="47C0340B" w:rsidR="004279CD" w:rsidRPr="004279CD" w:rsidRDefault="004279CD" w:rsidP="004279CD">
            <w:pPr>
              <w:jc w:val="center"/>
              <w:rPr>
                <w:sz w:val="18"/>
                <w:szCs w:val="18"/>
              </w:rPr>
            </w:pPr>
          </w:p>
        </w:tc>
      </w:tr>
      <w:tr w:rsidR="00955E61" w14:paraId="69A712FA" w14:textId="77777777" w:rsidTr="00ED0123">
        <w:tc>
          <w:tcPr>
            <w:tcW w:w="14445" w:type="dxa"/>
            <w:gridSpan w:val="7"/>
          </w:tcPr>
          <w:p w14:paraId="13197DF6" w14:textId="77777777" w:rsidR="00955E61" w:rsidRDefault="00955E61" w:rsidP="00955E61">
            <w:pPr>
              <w:rPr>
                <w:b/>
                <w:bCs/>
                <w:color w:val="00B050"/>
                <w:sz w:val="32"/>
                <w:szCs w:val="32"/>
                <w:rtl/>
                <w:lang w:bidi="ar-SA"/>
              </w:rPr>
            </w:pPr>
            <w:r>
              <w:rPr>
                <w:rFonts w:hint="cs"/>
                <w:b/>
                <w:bCs/>
                <w:color w:val="00B050"/>
                <w:sz w:val="32"/>
                <w:szCs w:val="32"/>
                <w:rtl/>
                <w:lang w:bidi="ar-SA"/>
              </w:rPr>
              <w:lastRenderedPageBreak/>
              <w:t>هـ</w:t>
            </w:r>
            <w:r>
              <w:rPr>
                <w:rFonts w:hint="cs"/>
                <w:b/>
                <w:bCs/>
                <w:color w:val="00B050"/>
                <w:sz w:val="32"/>
                <w:szCs w:val="32"/>
                <w:rtl/>
              </w:rPr>
              <w:t xml:space="preserve">- </w:t>
            </w:r>
            <w:r w:rsidRPr="002B4E45">
              <w:rPr>
                <w:rFonts w:cs="Arial"/>
                <w:b/>
                <w:bCs/>
                <w:color w:val="00B050"/>
                <w:sz w:val="32"/>
                <w:szCs w:val="32"/>
                <w:rtl/>
                <w:lang w:bidi="ar-SA"/>
              </w:rPr>
              <w:t>ال</w:t>
            </w:r>
            <w:r>
              <w:rPr>
                <w:rFonts w:cs="Arial" w:hint="cs"/>
                <w:b/>
                <w:bCs/>
                <w:color w:val="00B050"/>
                <w:sz w:val="32"/>
                <w:szCs w:val="32"/>
                <w:rtl/>
                <w:lang w:bidi="ar-SA"/>
              </w:rPr>
              <w:t>حق</w:t>
            </w:r>
            <w:r w:rsidRPr="002B4E45">
              <w:rPr>
                <w:rFonts w:cs="Arial"/>
                <w:b/>
                <w:bCs/>
                <w:color w:val="00B050"/>
                <w:sz w:val="32"/>
                <w:szCs w:val="32"/>
                <w:rtl/>
                <w:lang w:bidi="ar-SA"/>
              </w:rPr>
              <w:t xml:space="preserve">ل الكهربائي </w:t>
            </w:r>
            <w:r>
              <w:rPr>
                <w:rFonts w:cs="Arial" w:hint="cs"/>
                <w:b/>
                <w:bCs/>
                <w:color w:val="00B050"/>
                <w:sz w:val="32"/>
                <w:szCs w:val="32"/>
                <w:rtl/>
                <w:lang w:bidi="ar-SA"/>
              </w:rPr>
              <w:t xml:space="preserve">حول </w:t>
            </w:r>
            <w:r w:rsidRPr="002B4E45">
              <w:rPr>
                <w:rFonts w:cs="Arial"/>
                <w:b/>
                <w:bCs/>
                <w:color w:val="00B050"/>
                <w:sz w:val="32"/>
                <w:szCs w:val="32"/>
                <w:rtl/>
                <w:lang w:bidi="ar-SA"/>
              </w:rPr>
              <w:t>جسم موصل مشحون.</w:t>
            </w:r>
          </w:p>
          <w:p w14:paraId="5401F1D3" w14:textId="77777777" w:rsidR="00955E61" w:rsidRPr="0075267E" w:rsidRDefault="00955E61" w:rsidP="00955E61">
            <w:pPr>
              <w:rPr>
                <w:b/>
                <w:bCs/>
              </w:rPr>
            </w:pPr>
          </w:p>
        </w:tc>
      </w:tr>
      <w:tr w:rsidR="00955E61" w14:paraId="4360D8B7" w14:textId="77777777" w:rsidTr="00ED0123">
        <w:tc>
          <w:tcPr>
            <w:tcW w:w="2187" w:type="dxa"/>
          </w:tcPr>
          <w:p w14:paraId="498FED2B" w14:textId="77777777" w:rsidR="00955E61" w:rsidRPr="009766D5" w:rsidRDefault="00955E61" w:rsidP="00955E61">
            <w:pPr>
              <w:rPr>
                <w:b/>
                <w:bCs/>
                <w:color w:val="0000FF"/>
                <w:sz w:val="28"/>
                <w:szCs w:val="28"/>
                <w:rtl/>
              </w:rPr>
            </w:pPr>
          </w:p>
        </w:tc>
        <w:tc>
          <w:tcPr>
            <w:tcW w:w="1992" w:type="dxa"/>
          </w:tcPr>
          <w:p w14:paraId="318A5720" w14:textId="77777777" w:rsidR="00955E61" w:rsidRPr="009766D5" w:rsidRDefault="00955E61" w:rsidP="00955E61">
            <w:pPr>
              <w:rPr>
                <w:b/>
                <w:bCs/>
                <w:color w:val="0000FF"/>
                <w:sz w:val="28"/>
                <w:szCs w:val="28"/>
                <w:rtl/>
                <w:lang w:bidi="ar-SA"/>
              </w:rPr>
            </w:pPr>
            <w:r>
              <w:rPr>
                <w:rFonts w:hint="cs"/>
                <w:b/>
                <w:bCs/>
                <w:color w:val="2706EA"/>
                <w:rtl/>
                <w:lang w:bidi="ar-SA"/>
              </w:rPr>
              <w:t>السؤال</w:t>
            </w:r>
          </w:p>
        </w:tc>
        <w:tc>
          <w:tcPr>
            <w:tcW w:w="2284" w:type="dxa"/>
          </w:tcPr>
          <w:p w14:paraId="233D2B90" w14:textId="77777777" w:rsidR="00955E61" w:rsidRDefault="00955E61" w:rsidP="00955E61">
            <w:pPr>
              <w:jc w:val="center"/>
              <w:rPr>
                <w:rtl/>
              </w:rPr>
            </w:pPr>
            <w:r w:rsidRPr="004C76AE">
              <w:rPr>
                <w:rFonts w:cs="Arial"/>
                <w:b/>
                <w:bCs/>
                <w:color w:val="C45911" w:themeColor="accent2" w:themeShade="BF"/>
                <w:rtl/>
                <w:lang w:bidi="ar-SA"/>
              </w:rPr>
              <w:t>المبادئ الفيزيائية</w:t>
            </w:r>
          </w:p>
        </w:tc>
        <w:tc>
          <w:tcPr>
            <w:tcW w:w="6954" w:type="dxa"/>
            <w:gridSpan w:val="3"/>
          </w:tcPr>
          <w:p w14:paraId="7CBCEAFB" w14:textId="77777777" w:rsidR="00955E61" w:rsidRDefault="00955E61" w:rsidP="00955E61">
            <w:pPr>
              <w:jc w:val="center"/>
              <w:rPr>
                <w:b/>
                <w:bCs/>
                <w:color w:val="FF0000"/>
                <w:sz w:val="20"/>
                <w:szCs w:val="20"/>
                <w:rtl/>
              </w:rPr>
            </w:pPr>
            <w:r>
              <w:rPr>
                <w:rFonts w:cs="Arial"/>
                <w:b/>
                <w:bCs/>
                <w:color w:val="2706EA"/>
                <w:rtl/>
                <w:lang w:bidi="ar-SA"/>
              </w:rPr>
              <w:t xml:space="preserve">الإجابة </w:t>
            </w:r>
            <w:r w:rsidRPr="005B5D1B">
              <w:rPr>
                <w:rFonts w:cs="Arial"/>
                <w:b/>
                <w:bCs/>
                <w:color w:val="FF0000"/>
                <w:rtl/>
                <w:lang w:bidi="ar-SA"/>
              </w:rPr>
              <w:t>وال</w:t>
            </w:r>
            <w:r w:rsidRPr="005B5D1B">
              <w:rPr>
                <w:rFonts w:cs="Arial" w:hint="cs"/>
                <w:b/>
                <w:bCs/>
                <w:color w:val="FF0000"/>
                <w:rtl/>
                <w:lang w:bidi="ar-SA"/>
              </w:rPr>
              <w:t>ملاحظا</w:t>
            </w:r>
            <w:r w:rsidRPr="005B5D1B">
              <w:rPr>
                <w:rFonts w:cs="Arial"/>
                <w:b/>
                <w:bCs/>
                <w:color w:val="FF0000"/>
                <w:rtl/>
                <w:lang w:bidi="ar-SA"/>
              </w:rPr>
              <w:t>ت الهامة</w:t>
            </w:r>
          </w:p>
          <w:p w14:paraId="768F9DCF" w14:textId="77777777" w:rsidR="00955E61" w:rsidRDefault="00955E61" w:rsidP="00955E61">
            <w:pPr>
              <w:rPr>
                <w:b/>
                <w:bCs/>
                <w:color w:val="FF0000"/>
                <w:sz w:val="20"/>
                <w:szCs w:val="20"/>
                <w:rtl/>
              </w:rPr>
            </w:pPr>
          </w:p>
        </w:tc>
        <w:tc>
          <w:tcPr>
            <w:tcW w:w="1028" w:type="dxa"/>
          </w:tcPr>
          <w:p w14:paraId="7EA60D80" w14:textId="77777777" w:rsidR="00955E61" w:rsidRDefault="00955E61" w:rsidP="00955E61">
            <w:pPr>
              <w:jc w:val="center"/>
            </w:pPr>
            <w:r w:rsidRPr="00E436C7">
              <w:rPr>
                <w:rFonts w:cs="Arial"/>
                <w:b/>
                <w:bCs/>
                <w:rtl/>
                <w:lang w:bidi="ar-SA"/>
              </w:rPr>
              <w:t xml:space="preserve">رابط </w:t>
            </w:r>
            <w:r>
              <w:rPr>
                <w:rFonts w:cs="Arial" w:hint="cs"/>
                <w:b/>
                <w:bCs/>
                <w:rtl/>
                <w:lang w:bidi="ar-SA"/>
              </w:rPr>
              <w:t>لل</w:t>
            </w:r>
            <w:r w:rsidRPr="00E436C7">
              <w:rPr>
                <w:rFonts w:cs="Arial"/>
                <w:b/>
                <w:bCs/>
                <w:rtl/>
                <w:lang w:bidi="ar-SA"/>
              </w:rPr>
              <w:t>حل</w:t>
            </w:r>
          </w:p>
        </w:tc>
      </w:tr>
      <w:tr w:rsidR="00955E61" w14:paraId="0A553FA3" w14:textId="77777777" w:rsidTr="00ED0123">
        <w:tc>
          <w:tcPr>
            <w:tcW w:w="2187" w:type="dxa"/>
            <w:vMerge w:val="restart"/>
          </w:tcPr>
          <w:p w14:paraId="7566D000" w14:textId="77777777" w:rsidR="00955E61" w:rsidRDefault="00955E61" w:rsidP="00955E61">
            <w:pPr>
              <w:rPr>
                <w:rtl/>
                <w:lang w:bidi="ar-SA"/>
              </w:rPr>
            </w:pPr>
            <w:r w:rsidRPr="009766D5">
              <w:rPr>
                <w:rFonts w:hint="cs"/>
                <w:b/>
                <w:bCs/>
                <w:color w:val="0000FF"/>
                <w:sz w:val="28"/>
                <w:szCs w:val="28"/>
                <w:rtl/>
              </w:rPr>
              <w:t>28</w:t>
            </w:r>
            <w:r>
              <w:rPr>
                <w:rFonts w:hint="cs"/>
                <w:b/>
                <w:bCs/>
                <w:color w:val="0000FF"/>
                <w:rtl/>
              </w:rPr>
              <w:t xml:space="preserve">. </w:t>
            </w:r>
            <w:r>
              <w:rPr>
                <w:rtl/>
                <w:lang w:bidi="ar-SA"/>
              </w:rPr>
              <w:t xml:space="preserve"> </w:t>
            </w:r>
            <w:r>
              <w:rPr>
                <w:rFonts w:cs="Arial" w:hint="cs"/>
                <w:b/>
                <w:bCs/>
                <w:color w:val="0000FF"/>
                <w:rtl/>
                <w:lang w:bidi="ar-SA"/>
              </w:rPr>
              <w:t>مُعطاة</w:t>
            </w:r>
            <w:r w:rsidRPr="00E7162D">
              <w:rPr>
                <w:rFonts w:cs="Arial"/>
                <w:b/>
                <w:bCs/>
                <w:color w:val="0000FF"/>
                <w:rtl/>
                <w:lang w:bidi="ar-SA"/>
              </w:rPr>
              <w:t xml:space="preserve"> كرة مف</w:t>
            </w:r>
            <w:r>
              <w:rPr>
                <w:rFonts w:cs="Arial" w:hint="cs"/>
                <w:b/>
                <w:bCs/>
                <w:color w:val="0000FF"/>
                <w:rtl/>
                <w:lang w:bidi="ar-SA"/>
              </w:rPr>
              <w:t>رغة</w:t>
            </w:r>
            <w:r w:rsidRPr="00E7162D">
              <w:rPr>
                <w:rFonts w:cs="Arial"/>
                <w:b/>
                <w:bCs/>
                <w:color w:val="0000FF"/>
                <w:rtl/>
                <w:lang w:bidi="ar-SA"/>
              </w:rPr>
              <w:t xml:space="preserve"> مصنوعة من مادة موصلة للكهرباء، </w:t>
            </w:r>
            <w:r>
              <w:rPr>
                <w:rFonts w:cs="Arial" w:hint="cs"/>
                <w:b/>
                <w:bCs/>
                <w:color w:val="0000FF"/>
                <w:rtl/>
                <w:lang w:bidi="ar-SA"/>
              </w:rPr>
              <w:t>ومُعطى أ</w:t>
            </w:r>
            <w:r w:rsidRPr="00E7162D">
              <w:rPr>
                <w:rFonts w:cs="Arial"/>
                <w:b/>
                <w:bCs/>
                <w:color w:val="0000FF"/>
                <w:rtl/>
                <w:lang w:bidi="ar-SA"/>
              </w:rPr>
              <w:t>ن نصف قطر الكرة يساوي 15 سم.</w:t>
            </w:r>
          </w:p>
          <w:p w14:paraId="044682F2" w14:textId="77777777" w:rsidR="00955E61" w:rsidRDefault="00955E61" w:rsidP="00955E61">
            <w:pPr>
              <w:jc w:val="center"/>
              <w:rPr>
                <w:rtl/>
              </w:rPr>
            </w:pPr>
            <w:r>
              <w:rPr>
                <w:kern w:val="2"/>
                <w14:ligatures w14:val="standardContextual"/>
              </w:rPr>
              <w:object w:dxaOrig="4464" w:dyaOrig="4092" w14:anchorId="23A77E4D">
                <v:shape id="_x0000_i1089" type="#_x0000_t75" style="width:72.1pt;height:66.9pt" o:ole="">
                  <v:imagedata r:id="rId110" o:title=""/>
                </v:shape>
                <o:OLEObject Type="Embed" ProgID="PBrush" ShapeID="_x0000_i1089" DrawAspect="Content" ObjectID="_1826994049" r:id="rId369"/>
              </w:object>
            </w:r>
          </w:p>
          <w:p w14:paraId="201A239B" w14:textId="77777777" w:rsidR="00955E61" w:rsidRDefault="00955E61" w:rsidP="00955E61">
            <w:pPr>
              <w:jc w:val="center"/>
              <w:rPr>
                <w:rtl/>
              </w:rPr>
            </w:pPr>
          </w:p>
          <w:p w14:paraId="25D4B2CC" w14:textId="77777777" w:rsidR="00955E61" w:rsidRDefault="00955E61" w:rsidP="00955E61">
            <w:pPr>
              <w:rPr>
                <w:b/>
                <w:bCs/>
                <w:color w:val="0000FF"/>
                <w:sz w:val="28"/>
                <w:szCs w:val="28"/>
                <w:rtl/>
                <w:lang w:bidi="ar-SA"/>
              </w:rPr>
            </w:pPr>
            <w:r>
              <w:rPr>
                <w:rFonts w:cs="Arial" w:hint="cs"/>
                <w:b/>
                <w:bCs/>
                <w:color w:val="0000FF"/>
                <w:rtl/>
                <w:lang w:bidi="ar-SA"/>
              </w:rPr>
              <w:t>تم ش</w:t>
            </w:r>
            <w:r w:rsidRPr="00E7162D">
              <w:rPr>
                <w:rFonts w:cs="Arial"/>
                <w:b/>
                <w:bCs/>
                <w:color w:val="0000FF"/>
                <w:rtl/>
                <w:lang w:bidi="ar-SA"/>
              </w:rPr>
              <w:t>حن الكرة بثلاثة مليارات إلكترون.</w:t>
            </w:r>
          </w:p>
        </w:tc>
        <w:tc>
          <w:tcPr>
            <w:tcW w:w="1992" w:type="dxa"/>
          </w:tcPr>
          <w:p w14:paraId="6BDC0C81" w14:textId="77777777" w:rsidR="00955E61" w:rsidRDefault="00955E61" w:rsidP="00955E61">
            <w:pPr>
              <w:rPr>
                <w:b/>
                <w:bCs/>
                <w:color w:val="0000FF"/>
                <w:sz w:val="20"/>
                <w:szCs w:val="20"/>
                <w:rtl/>
              </w:rPr>
            </w:pPr>
            <w:r w:rsidRPr="009766D5">
              <w:rPr>
                <w:rFonts w:hint="cs"/>
                <w:b/>
                <w:bCs/>
                <w:color w:val="0000FF"/>
                <w:sz w:val="28"/>
                <w:szCs w:val="28"/>
                <w:rtl/>
              </w:rPr>
              <w:t>28.1</w:t>
            </w:r>
            <w:r>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شحنة الكرة .</w:t>
            </w:r>
          </w:p>
          <w:p w14:paraId="73D8AD3E" w14:textId="77777777" w:rsidR="00955E61" w:rsidRDefault="00955E61" w:rsidP="00955E61">
            <w:pPr>
              <w:rPr>
                <w:b/>
                <w:bCs/>
                <w:color w:val="0000FF"/>
                <w:sz w:val="20"/>
                <w:szCs w:val="20"/>
                <w:rtl/>
              </w:rPr>
            </w:pPr>
          </w:p>
          <w:p w14:paraId="5A7B1171" w14:textId="77777777" w:rsidR="00955E61" w:rsidRPr="00125B20" w:rsidRDefault="00955E61" w:rsidP="00955E61">
            <w:pPr>
              <w:rPr>
                <w:b/>
                <w:bCs/>
                <w:color w:val="0000FF"/>
                <w:sz w:val="20"/>
                <w:szCs w:val="20"/>
                <w:rtl/>
              </w:rPr>
            </w:pPr>
          </w:p>
        </w:tc>
        <w:tc>
          <w:tcPr>
            <w:tcW w:w="2284" w:type="dxa"/>
            <w:vMerge w:val="restart"/>
          </w:tcPr>
          <w:p w14:paraId="3E5907DF" w14:textId="77777777" w:rsidR="00955E61" w:rsidRPr="00C97BEF" w:rsidRDefault="00955E61" w:rsidP="00955E61">
            <w:pPr>
              <w:rPr>
                <w:b/>
                <w:bCs/>
                <w:color w:val="C45911" w:themeColor="accent2" w:themeShade="BF"/>
                <w:sz w:val="2"/>
                <w:szCs w:val="2"/>
                <w:rtl/>
              </w:rPr>
            </w:pPr>
          </w:p>
          <w:p w14:paraId="788FDE75" w14:textId="77777777" w:rsidR="00955E61" w:rsidRDefault="00955E61" w:rsidP="00955E61">
            <w:pPr>
              <w:rPr>
                <w:b/>
                <w:bCs/>
                <w:rtl/>
              </w:rPr>
            </w:pPr>
            <w:r w:rsidRPr="009D0A3E">
              <w:rPr>
                <w:rFonts w:cs="Arial"/>
                <w:b/>
                <w:bCs/>
                <w:color w:val="C45911" w:themeColor="accent2" w:themeShade="BF"/>
                <w:rtl/>
                <w:lang w:bidi="ar-SA"/>
              </w:rPr>
              <w:t>قيم الشحنات الأولية:</w:t>
            </w:r>
            <w:r w:rsidRPr="00D14CA2">
              <w:rPr>
                <w:rFonts w:cs="Arial"/>
                <w:b/>
                <w:bCs/>
                <w:noProof/>
                <w:rtl/>
              </w:rPr>
              <w:drawing>
                <wp:inline distT="0" distB="0" distL="0" distR="0" wp14:anchorId="7D5A59E7" wp14:editId="0E37FBAA">
                  <wp:extent cx="1118870" cy="512445"/>
                  <wp:effectExtent l="0" t="0" r="5080" b="1905"/>
                  <wp:docPr id="1613019485" name="תמונה 16130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425636A6" w14:textId="77777777" w:rsidR="00955E61" w:rsidRDefault="00955E61" w:rsidP="00955E61">
            <w:pPr>
              <w:rPr>
                <w:b/>
                <w:bCs/>
                <w:rtl/>
              </w:rPr>
            </w:pPr>
          </w:p>
          <w:p w14:paraId="007B59CC" w14:textId="77777777" w:rsidR="00955E61" w:rsidRDefault="00955E61" w:rsidP="00955E61">
            <w:pPr>
              <w:rPr>
                <w:b/>
                <w:bCs/>
                <w:color w:val="C45911" w:themeColor="accent2" w:themeShade="BF"/>
                <w:rtl/>
              </w:rPr>
            </w:pPr>
          </w:p>
          <w:p w14:paraId="17309245" w14:textId="77777777" w:rsidR="00955E61" w:rsidRDefault="00955E61" w:rsidP="00955E61">
            <w:pPr>
              <w:rPr>
                <w:b/>
                <w:bCs/>
                <w:color w:val="C45911" w:themeColor="accent2" w:themeShade="BF"/>
                <w:rtl/>
              </w:rPr>
            </w:pPr>
          </w:p>
          <w:p w14:paraId="3D682C85" w14:textId="77777777" w:rsidR="00955E61" w:rsidRPr="00492963" w:rsidRDefault="00955E61" w:rsidP="00955E61">
            <w:pPr>
              <w:rPr>
                <w:b/>
                <w:bCs/>
                <w:color w:val="C45911" w:themeColor="accent2" w:themeShade="BF"/>
                <w:rtl/>
              </w:rPr>
            </w:pPr>
            <w:r w:rsidRPr="009D0A3E">
              <w:rPr>
                <w:rFonts w:cs="Arial"/>
                <w:b/>
                <w:bCs/>
                <w:color w:val="C45911" w:themeColor="accent2" w:themeShade="BF"/>
                <w:rtl/>
                <w:lang w:bidi="ar-SA"/>
              </w:rPr>
              <w:t xml:space="preserve">العلاقة بين عدد الإلكترونات </w:t>
            </w:r>
            <w:r w:rsidRPr="009D0A3E">
              <w:rPr>
                <w:b/>
                <w:bCs/>
                <w:color w:val="C45911" w:themeColor="accent2" w:themeShade="BF"/>
              </w:rPr>
              <w:t>N</w:t>
            </w:r>
            <w:r w:rsidRPr="009D0A3E">
              <w:rPr>
                <w:rFonts w:cs="Arial" w:hint="cs"/>
                <w:b/>
                <w:bCs/>
                <w:color w:val="C45911" w:themeColor="accent2" w:themeShade="BF"/>
                <w:rtl/>
                <w:lang w:bidi="ar-SA"/>
              </w:rPr>
              <w:t>،</w:t>
            </w:r>
            <w:r w:rsidRPr="00057B4A">
              <w:rPr>
                <w:rFonts w:cs="Arial" w:hint="cs"/>
                <w:b/>
                <w:bCs/>
                <w:color w:val="C45911" w:themeColor="accent2" w:themeShade="BF"/>
                <w:rtl/>
                <w:lang w:bidi="ar-SA"/>
              </w:rPr>
              <w:t xml:space="preserve"> شحنة</w:t>
            </w:r>
            <w:r w:rsidRPr="009D0A3E">
              <w:rPr>
                <w:rFonts w:cs="Arial"/>
                <w:b/>
                <w:bCs/>
                <w:color w:val="C45911" w:themeColor="accent2" w:themeShade="BF"/>
                <w:rtl/>
                <w:lang w:bidi="ar-SA"/>
              </w:rPr>
              <w:t xml:space="preserve"> الإلكترون</w:t>
            </w:r>
            <w:r w:rsidRPr="00492963">
              <w:rPr>
                <w:rFonts w:hint="cs"/>
                <w:b/>
                <w:bCs/>
                <w:color w:val="C45911" w:themeColor="accent2" w:themeShade="BF"/>
                <w:rtl/>
              </w:rPr>
              <w:t xml:space="preserve"> </w:t>
            </w:r>
            <w:proofErr w:type="spellStart"/>
            <w:r w:rsidRPr="009D0A3E">
              <w:rPr>
                <w:b/>
                <w:bCs/>
                <w:color w:val="C45911" w:themeColor="accent2" w:themeShade="BF"/>
                <w:sz w:val="24"/>
                <w:szCs w:val="24"/>
              </w:rPr>
              <w:t>qe</w:t>
            </w:r>
            <w:proofErr w:type="spellEnd"/>
            <w:r w:rsidRPr="009D0A3E">
              <w:rPr>
                <w:rFonts w:hint="cs"/>
                <w:b/>
                <w:bCs/>
                <w:color w:val="C45911" w:themeColor="accent2" w:themeShade="BF"/>
                <w:sz w:val="24"/>
                <w:szCs w:val="24"/>
                <w:rtl/>
              </w:rPr>
              <w:t>.</w:t>
            </w:r>
          </w:p>
          <w:p w14:paraId="6080CC49" w14:textId="77777777" w:rsidR="00955E61" w:rsidRDefault="00955E61" w:rsidP="00955E61">
            <w:pPr>
              <w:rPr>
                <w:b/>
                <w:bCs/>
                <w:color w:val="C45911" w:themeColor="accent2" w:themeShade="BF"/>
                <w:rtl/>
              </w:rPr>
            </w:pPr>
            <w:r w:rsidRPr="009D0A3E">
              <w:rPr>
                <w:rFonts w:cs="Arial"/>
                <w:b/>
                <w:bCs/>
                <w:color w:val="C45911" w:themeColor="accent2" w:themeShade="BF"/>
                <w:rtl/>
                <w:lang w:bidi="ar-SA"/>
              </w:rPr>
              <w:t>والشحنة ال</w:t>
            </w:r>
            <w:r>
              <w:rPr>
                <w:rFonts w:cs="Arial" w:hint="cs"/>
                <w:b/>
                <w:bCs/>
                <w:color w:val="C45911" w:themeColor="accent2" w:themeShade="BF"/>
                <w:rtl/>
                <w:lang w:bidi="ar-SA"/>
              </w:rPr>
              <w:t>ك</w:t>
            </w:r>
            <w:r w:rsidRPr="009D0A3E">
              <w:rPr>
                <w:rFonts w:cs="Arial"/>
                <w:b/>
                <w:bCs/>
                <w:color w:val="C45911" w:themeColor="accent2" w:themeShade="BF"/>
                <w:rtl/>
                <w:lang w:bidi="ar-SA"/>
              </w:rPr>
              <w:t xml:space="preserve">لية </w:t>
            </w:r>
            <w:r w:rsidRPr="009D0A3E">
              <w:rPr>
                <w:b/>
                <w:bCs/>
                <w:color w:val="C45911" w:themeColor="accent2" w:themeShade="BF"/>
              </w:rPr>
              <w:t>Q</w:t>
            </w:r>
            <w:r w:rsidRPr="009D0A3E">
              <w:rPr>
                <w:rFonts w:cs="Arial"/>
                <w:b/>
                <w:bCs/>
                <w:color w:val="C45911" w:themeColor="accent2" w:themeShade="BF"/>
                <w:rtl/>
                <w:lang w:bidi="ar-SA"/>
              </w:rPr>
              <w:t xml:space="preserve"> هي</w:t>
            </w:r>
            <w:r w:rsidRPr="00492963">
              <w:rPr>
                <w:rFonts w:hint="cs"/>
                <w:b/>
                <w:bCs/>
                <w:color w:val="C45911" w:themeColor="accent2" w:themeShade="BF"/>
                <w:rtl/>
              </w:rPr>
              <w:t>:</w:t>
            </w:r>
          </w:p>
          <w:p w14:paraId="4829E622" w14:textId="77777777" w:rsidR="00955E61" w:rsidRPr="00492963" w:rsidRDefault="00955E61" w:rsidP="00955E61">
            <w:pPr>
              <w:jc w:val="center"/>
              <w:rPr>
                <w:b/>
                <w:bCs/>
                <w:color w:val="C45911" w:themeColor="accent2" w:themeShade="BF"/>
                <w:rtl/>
              </w:rPr>
            </w:pPr>
            <w:r w:rsidRPr="00A36E2B">
              <w:rPr>
                <w:rFonts w:cs="Arial"/>
                <w:b/>
                <w:bCs/>
                <w:noProof/>
                <w:color w:val="C45911" w:themeColor="accent2" w:themeShade="BF"/>
                <w:rtl/>
              </w:rPr>
              <w:drawing>
                <wp:inline distT="0" distB="0" distL="0" distR="0" wp14:anchorId="14BE6F45" wp14:editId="68BF5A9E">
                  <wp:extent cx="632515" cy="259102"/>
                  <wp:effectExtent l="0" t="0" r="0" b="7620"/>
                  <wp:docPr id="231738227" name="תמונה 23173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0A6E897C" w14:textId="77777777" w:rsidR="00955E61" w:rsidRPr="00512C0C" w:rsidRDefault="00955E61" w:rsidP="00955E61">
            <w:pPr>
              <w:jc w:val="center"/>
              <w:rPr>
                <w:b/>
                <w:bCs/>
                <w:color w:val="C45911" w:themeColor="accent2" w:themeShade="BF"/>
                <w:rtl/>
              </w:rPr>
            </w:pPr>
          </w:p>
          <w:p w14:paraId="4D9D1970" w14:textId="77777777" w:rsidR="00955E61" w:rsidRDefault="00955E61" w:rsidP="00955E61">
            <w:pPr>
              <w:rPr>
                <w:b/>
                <w:bCs/>
                <w:color w:val="C45911" w:themeColor="accent2" w:themeShade="BF"/>
                <w:sz w:val="28"/>
                <w:szCs w:val="28"/>
              </w:rPr>
            </w:pPr>
            <w:r>
              <w:rPr>
                <w:rFonts w:hint="cs"/>
                <w:b/>
                <w:bCs/>
                <w:color w:val="C45911" w:themeColor="accent2" w:themeShade="BF"/>
                <w:sz w:val="24"/>
                <w:szCs w:val="24"/>
                <w:rtl/>
                <w:lang w:bidi="ar-SA"/>
              </w:rPr>
              <w:t>تعريف شدة الحقل</w:t>
            </w:r>
            <w:r>
              <w:rPr>
                <w:rFonts w:hint="cs"/>
                <w:b/>
                <w:bCs/>
                <w:color w:val="C45911" w:themeColor="accent2" w:themeShade="BF"/>
                <w:sz w:val="28"/>
                <w:szCs w:val="28"/>
                <w:rtl/>
              </w:rPr>
              <w:t>:</w:t>
            </w:r>
          </w:p>
          <w:p w14:paraId="1EE5AACB" w14:textId="77777777" w:rsidR="00955E61" w:rsidRPr="00F358CF" w:rsidRDefault="00955E61" w:rsidP="00955E6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0045437" wp14:editId="111F7C47">
                  <wp:extent cx="647756" cy="617273"/>
                  <wp:effectExtent l="0" t="0" r="0" b="0"/>
                  <wp:docPr id="90508430" name="תמונה 9050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BD5DDB3" w14:textId="77777777" w:rsidR="00955E61" w:rsidRDefault="00955E61" w:rsidP="00955E61">
            <w:pPr>
              <w:jc w:val="center"/>
              <w:rPr>
                <w:rtl/>
              </w:rPr>
            </w:pPr>
          </w:p>
          <w:p w14:paraId="06A6FF76" w14:textId="77777777" w:rsidR="00955E61" w:rsidRDefault="00955E61" w:rsidP="00955E61">
            <w:pPr>
              <w:rPr>
                <w:b/>
                <w:bCs/>
                <w:color w:val="C45911" w:themeColor="accent2" w:themeShade="BF"/>
                <w:sz w:val="28"/>
                <w:szCs w:val="28"/>
                <w:rtl/>
              </w:rPr>
            </w:pPr>
            <w:r>
              <w:rPr>
                <w:rFonts w:cs="Arial" w:hint="cs"/>
                <w:b/>
                <w:bCs/>
                <w:color w:val="C45911" w:themeColor="accent2" w:themeShade="BF"/>
                <w:sz w:val="24"/>
                <w:szCs w:val="24"/>
                <w:rtl/>
                <w:lang w:bidi="ar-SA"/>
              </w:rPr>
              <w:t>ال</w:t>
            </w:r>
            <w:r w:rsidRPr="009D0A3E">
              <w:rPr>
                <w:rFonts w:cs="Arial"/>
                <w:b/>
                <w:bCs/>
                <w:color w:val="C45911" w:themeColor="accent2" w:themeShade="BF"/>
                <w:sz w:val="24"/>
                <w:szCs w:val="24"/>
                <w:rtl/>
                <w:lang w:bidi="ar-SA"/>
              </w:rPr>
              <w:t>تعبير عن شدة ال</w:t>
            </w:r>
            <w:r>
              <w:rPr>
                <w:rFonts w:cs="Arial" w:hint="cs"/>
                <w:b/>
                <w:bCs/>
                <w:color w:val="C45911" w:themeColor="accent2" w:themeShade="BF"/>
                <w:sz w:val="24"/>
                <w:szCs w:val="24"/>
                <w:rtl/>
                <w:lang w:bidi="ar-SA"/>
              </w:rPr>
              <w:t>حق</w:t>
            </w:r>
            <w:r w:rsidRPr="009D0A3E">
              <w:rPr>
                <w:rFonts w:cs="Arial"/>
                <w:b/>
                <w:bCs/>
                <w:color w:val="C45911" w:themeColor="accent2" w:themeShade="BF"/>
                <w:sz w:val="24"/>
                <w:szCs w:val="24"/>
                <w:rtl/>
                <w:lang w:bidi="ar-SA"/>
              </w:rPr>
              <w:t>ل</w:t>
            </w:r>
            <w:r>
              <w:rPr>
                <w:rFonts w:cs="Arial" w:hint="cs"/>
                <w:b/>
                <w:bCs/>
                <w:color w:val="C45911" w:themeColor="accent2" w:themeShade="BF"/>
                <w:sz w:val="24"/>
                <w:szCs w:val="24"/>
                <w:rtl/>
                <w:lang w:bidi="ar-SA"/>
              </w:rPr>
              <w:t xml:space="preserve"> الكهربائي</w:t>
            </w:r>
            <w:r w:rsidRPr="009D0A3E">
              <w:rPr>
                <w:rFonts w:cs="Arial"/>
                <w:b/>
                <w:bCs/>
                <w:color w:val="C45911" w:themeColor="accent2" w:themeShade="BF"/>
                <w:sz w:val="24"/>
                <w:szCs w:val="24"/>
                <w:rtl/>
                <w:lang w:bidi="ar-SA"/>
              </w:rPr>
              <w:t xml:space="preserve"> بالقرب من شحنة نقطية</w:t>
            </w:r>
            <w:r>
              <w:rPr>
                <w:rFonts w:hint="cs"/>
                <w:b/>
                <w:bCs/>
                <w:color w:val="C45911" w:themeColor="accent2" w:themeShade="BF"/>
                <w:sz w:val="28"/>
                <w:szCs w:val="28"/>
                <w:rtl/>
              </w:rPr>
              <w:t>:</w:t>
            </w:r>
          </w:p>
          <w:p w14:paraId="4FA306D7" w14:textId="77777777" w:rsidR="00955E61" w:rsidRPr="00FB631A" w:rsidRDefault="00955E61" w:rsidP="00955E61">
            <w:pPr>
              <w:rPr>
                <w:b/>
                <w:bCs/>
                <w:color w:val="C45911" w:themeColor="accent2" w:themeShade="BF"/>
                <w:sz w:val="10"/>
                <w:szCs w:val="10"/>
                <w:rtl/>
              </w:rPr>
            </w:pPr>
          </w:p>
          <w:p w14:paraId="3C4A500E" w14:textId="77777777" w:rsidR="00955E61" w:rsidRDefault="00955E61" w:rsidP="00955E61">
            <w:pPr>
              <w:jc w:val="center"/>
              <w:rPr>
                <w:b/>
                <w:bCs/>
                <w:color w:val="C45911" w:themeColor="accent2" w:themeShade="BF"/>
                <w:sz w:val="28"/>
                <w:szCs w:val="28"/>
                <w:rtl/>
              </w:rPr>
            </w:pPr>
            <w:r w:rsidRPr="00FB631A">
              <w:rPr>
                <w:rFonts w:cs="Arial"/>
                <w:b/>
                <w:bCs/>
                <w:noProof/>
                <w:color w:val="C45911" w:themeColor="accent2" w:themeShade="BF"/>
                <w:sz w:val="28"/>
                <w:szCs w:val="28"/>
                <w:rtl/>
              </w:rPr>
              <w:drawing>
                <wp:inline distT="0" distB="0" distL="0" distR="0" wp14:anchorId="7FEF6F67" wp14:editId="1F91CACA">
                  <wp:extent cx="662997" cy="381033"/>
                  <wp:effectExtent l="0" t="0" r="3810" b="0"/>
                  <wp:docPr id="1857193713" name="תמונה 185719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299" name=""/>
                          <pic:cNvPicPr/>
                        </pic:nvPicPr>
                        <pic:blipFill>
                          <a:blip r:embed="rId255"/>
                          <a:stretch>
                            <a:fillRect/>
                          </a:stretch>
                        </pic:blipFill>
                        <pic:spPr>
                          <a:xfrm>
                            <a:off x="0" y="0"/>
                            <a:ext cx="662997" cy="381033"/>
                          </a:xfrm>
                          <a:prstGeom prst="rect">
                            <a:avLst/>
                          </a:prstGeom>
                        </pic:spPr>
                      </pic:pic>
                    </a:graphicData>
                  </a:graphic>
                </wp:inline>
              </w:drawing>
            </w:r>
          </w:p>
          <w:p w14:paraId="09EDFCC9" w14:textId="77777777" w:rsidR="00955E61" w:rsidRPr="0020009D" w:rsidRDefault="00955E61" w:rsidP="00955E61">
            <w:pPr>
              <w:rPr>
                <w:b/>
                <w:bCs/>
                <w:color w:val="C45911" w:themeColor="accent2" w:themeShade="BF"/>
                <w:sz w:val="4"/>
                <w:szCs w:val="4"/>
                <w:rtl/>
              </w:rPr>
            </w:pPr>
          </w:p>
          <w:p w14:paraId="0A075A61" w14:textId="77777777" w:rsidR="00955E61" w:rsidRDefault="00955E61" w:rsidP="00955E61">
            <w:pPr>
              <w:jc w:val="center"/>
              <w:rPr>
                <w:rtl/>
              </w:rPr>
            </w:pPr>
          </w:p>
          <w:p w14:paraId="5722E6EC" w14:textId="77777777" w:rsidR="00955E61" w:rsidRDefault="00955E61" w:rsidP="00955E61">
            <w:pPr>
              <w:jc w:val="center"/>
              <w:rPr>
                <w:rtl/>
              </w:rPr>
            </w:pPr>
          </w:p>
          <w:p w14:paraId="7101C199" w14:textId="77777777" w:rsidR="00955E61" w:rsidRDefault="00955E61" w:rsidP="00955E61">
            <w:pPr>
              <w:jc w:val="center"/>
              <w:rPr>
                <w:rtl/>
              </w:rPr>
            </w:pPr>
          </w:p>
        </w:tc>
        <w:tc>
          <w:tcPr>
            <w:tcW w:w="2461" w:type="dxa"/>
            <w:gridSpan w:val="2"/>
          </w:tcPr>
          <w:p w14:paraId="6B6D10ED" w14:textId="77777777" w:rsidR="00955E61" w:rsidRDefault="00955E61" w:rsidP="00955E61">
            <w:pPr>
              <w:rPr>
                <w:b/>
                <w:bCs/>
                <w:color w:val="FF0000"/>
                <w:sz w:val="20"/>
                <w:szCs w:val="20"/>
              </w:rPr>
            </w:pPr>
          </w:p>
          <w:p w14:paraId="522F4829" w14:textId="77777777" w:rsidR="00955E61" w:rsidRDefault="00955E61" w:rsidP="00955E61">
            <w:pPr>
              <w:rPr>
                <w:b/>
                <w:bCs/>
                <w:color w:val="FF0000"/>
                <w:sz w:val="20"/>
                <w:szCs w:val="20"/>
                <w:rtl/>
              </w:rPr>
            </w:pPr>
          </w:p>
          <w:p w14:paraId="7AF034AB" w14:textId="77777777" w:rsidR="00955E61" w:rsidRDefault="00955E61" w:rsidP="00955E61">
            <w:pPr>
              <w:rPr>
                <w:b/>
                <w:bCs/>
                <w:color w:val="FF0000"/>
                <w:sz w:val="20"/>
                <w:szCs w:val="20"/>
                <w:rtl/>
              </w:rPr>
            </w:pPr>
          </w:p>
          <w:p w14:paraId="6C2173E9" w14:textId="77777777" w:rsidR="00955E61" w:rsidRDefault="00955E61" w:rsidP="00955E61">
            <w:pPr>
              <w:rPr>
                <w:b/>
                <w:bCs/>
                <w:color w:val="FF0000"/>
                <w:sz w:val="20"/>
                <w:szCs w:val="20"/>
                <w:rtl/>
              </w:rPr>
            </w:pPr>
          </w:p>
          <w:p w14:paraId="5A68B225" w14:textId="77777777" w:rsidR="00955E61" w:rsidRDefault="00955E61" w:rsidP="00955E61">
            <w:pPr>
              <w:rPr>
                <w:b/>
                <w:bCs/>
                <w:color w:val="FF0000"/>
                <w:sz w:val="20"/>
                <w:szCs w:val="20"/>
              </w:rPr>
            </w:pPr>
          </w:p>
          <w:p w14:paraId="7D87230F" w14:textId="77777777" w:rsidR="00955E61" w:rsidRDefault="00955E61" w:rsidP="00955E61">
            <w:pPr>
              <w:rPr>
                <w:b/>
                <w:bCs/>
                <w:color w:val="FF0000"/>
                <w:sz w:val="20"/>
                <w:szCs w:val="20"/>
              </w:rPr>
            </w:pPr>
          </w:p>
          <w:p w14:paraId="4458ECB0" w14:textId="77777777" w:rsidR="00955E61" w:rsidRDefault="00955E61" w:rsidP="00955E61">
            <w:pPr>
              <w:rPr>
                <w:b/>
                <w:bCs/>
                <w:color w:val="FF0000"/>
                <w:sz w:val="20"/>
                <w:szCs w:val="20"/>
                <w:rtl/>
              </w:rPr>
            </w:pPr>
            <w:r w:rsidRPr="00934E3C">
              <w:rPr>
                <w:rFonts w:cs="Arial"/>
                <w:b/>
                <w:bCs/>
                <w:noProof/>
                <w:color w:val="FF0000"/>
                <w:sz w:val="20"/>
                <w:szCs w:val="20"/>
                <w:rtl/>
              </w:rPr>
              <w:drawing>
                <wp:inline distT="0" distB="0" distL="0" distR="0" wp14:anchorId="371D7157" wp14:editId="7F91D4CB">
                  <wp:extent cx="1257935" cy="294005"/>
                  <wp:effectExtent l="0" t="0" r="0" b="0"/>
                  <wp:docPr id="10581178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08580" name=""/>
                          <pic:cNvPicPr/>
                        </pic:nvPicPr>
                        <pic:blipFill>
                          <a:blip r:embed="rId370"/>
                          <a:stretch>
                            <a:fillRect/>
                          </a:stretch>
                        </pic:blipFill>
                        <pic:spPr>
                          <a:xfrm>
                            <a:off x="0" y="0"/>
                            <a:ext cx="1257935" cy="294005"/>
                          </a:xfrm>
                          <a:prstGeom prst="rect">
                            <a:avLst/>
                          </a:prstGeom>
                        </pic:spPr>
                      </pic:pic>
                    </a:graphicData>
                  </a:graphic>
                </wp:inline>
              </w:drawing>
            </w:r>
          </w:p>
        </w:tc>
        <w:tc>
          <w:tcPr>
            <w:tcW w:w="4493" w:type="dxa"/>
          </w:tcPr>
          <w:p w14:paraId="227CE7B1" w14:textId="77777777" w:rsidR="00955E61" w:rsidRDefault="00955E61" w:rsidP="00955E61">
            <w:pPr>
              <w:rPr>
                <w:b/>
                <w:bCs/>
                <w:color w:val="FF0000"/>
                <w:sz w:val="20"/>
                <w:szCs w:val="20"/>
                <w:rtl/>
              </w:rPr>
            </w:pPr>
            <w:r w:rsidRPr="00E71108">
              <w:rPr>
                <w:rFonts w:cs="Arial"/>
                <w:b/>
                <w:bCs/>
                <w:color w:val="FF0000"/>
                <w:sz w:val="20"/>
                <w:szCs w:val="20"/>
                <w:rtl/>
              </w:rPr>
              <w:t xml:space="preserve">1. </w:t>
            </w:r>
            <w:r w:rsidRPr="00E71108">
              <w:rPr>
                <w:rFonts w:cs="Arial"/>
                <w:b/>
                <w:bCs/>
                <w:color w:val="FF0000"/>
                <w:sz w:val="20"/>
                <w:szCs w:val="20"/>
                <w:rtl/>
                <w:lang w:bidi="ar-SA"/>
              </w:rPr>
              <w:t>الكرة مصنوعة من مادة موصلة، والهواء المحيط بالكرة غير موصل (</w:t>
            </w:r>
            <w:r>
              <w:rPr>
                <w:rFonts w:cs="Arial" w:hint="cs"/>
                <w:b/>
                <w:bCs/>
                <w:color w:val="FF0000"/>
                <w:sz w:val="20"/>
                <w:szCs w:val="20"/>
                <w:rtl/>
                <w:lang w:bidi="ar-SA"/>
              </w:rPr>
              <w:t>عاز</w:t>
            </w:r>
            <w:r w:rsidRPr="00E71108">
              <w:rPr>
                <w:rFonts w:cs="Arial"/>
                <w:b/>
                <w:bCs/>
                <w:color w:val="FF0000"/>
                <w:sz w:val="20"/>
                <w:szCs w:val="20"/>
                <w:rtl/>
                <w:lang w:bidi="ar-SA"/>
              </w:rPr>
              <w:t>ل).</w:t>
            </w:r>
            <w:r>
              <w:rPr>
                <w:rFonts w:hint="cs"/>
                <w:b/>
                <w:bCs/>
                <w:color w:val="FF0000"/>
                <w:sz w:val="20"/>
                <w:szCs w:val="20"/>
                <w:rtl/>
              </w:rPr>
              <w:t xml:space="preserve"> </w:t>
            </w:r>
          </w:p>
          <w:p w14:paraId="2CD13D48" w14:textId="77777777" w:rsidR="00955E61" w:rsidRDefault="00955E61" w:rsidP="00955E61">
            <w:pPr>
              <w:rPr>
                <w:b/>
                <w:bCs/>
                <w:color w:val="FF0000"/>
                <w:sz w:val="20"/>
                <w:szCs w:val="20"/>
                <w:rtl/>
              </w:rPr>
            </w:pPr>
          </w:p>
          <w:p w14:paraId="7228ADAC" w14:textId="77777777" w:rsidR="00955E61" w:rsidRDefault="00955E61" w:rsidP="00955E61">
            <w:pPr>
              <w:rPr>
                <w:b/>
                <w:bCs/>
                <w:color w:val="FF0000"/>
                <w:sz w:val="20"/>
                <w:szCs w:val="20"/>
                <w:rtl/>
              </w:rPr>
            </w:pPr>
            <w:r w:rsidRPr="00E71108">
              <w:rPr>
                <w:rFonts w:cs="Arial"/>
                <w:b/>
                <w:bCs/>
                <w:color w:val="FF0000"/>
                <w:sz w:val="20"/>
                <w:szCs w:val="20"/>
                <w:rtl/>
                <w:lang w:bidi="ar-SA"/>
              </w:rPr>
              <w:t>الإلكترونات ال</w:t>
            </w:r>
            <w:r>
              <w:rPr>
                <w:rFonts w:cs="Arial" w:hint="cs"/>
                <w:b/>
                <w:bCs/>
                <w:color w:val="FF0000"/>
                <w:sz w:val="20"/>
                <w:szCs w:val="20"/>
                <w:rtl/>
                <w:lang w:bidi="ar-SA"/>
              </w:rPr>
              <w:t>فائض</w:t>
            </w:r>
            <w:r w:rsidRPr="00E71108">
              <w:rPr>
                <w:rFonts w:cs="Arial"/>
                <w:b/>
                <w:bCs/>
                <w:color w:val="FF0000"/>
                <w:sz w:val="20"/>
                <w:szCs w:val="20"/>
                <w:rtl/>
                <w:lang w:bidi="ar-SA"/>
              </w:rPr>
              <w:t xml:space="preserve">ة </w:t>
            </w:r>
            <w:r>
              <w:rPr>
                <w:rFonts w:cs="Arial" w:hint="cs"/>
                <w:b/>
                <w:bCs/>
                <w:color w:val="FF0000"/>
                <w:sz w:val="20"/>
                <w:szCs w:val="20"/>
                <w:rtl/>
                <w:lang w:bidi="ar-SA"/>
              </w:rPr>
              <w:t xml:space="preserve">سوف تتنافر </w:t>
            </w:r>
            <w:r w:rsidRPr="00E71108">
              <w:rPr>
                <w:rFonts w:cs="Arial"/>
                <w:b/>
                <w:bCs/>
                <w:color w:val="FF0000"/>
                <w:sz w:val="20"/>
                <w:szCs w:val="20"/>
                <w:rtl/>
                <w:lang w:bidi="ar-SA"/>
              </w:rPr>
              <w:t>عن بعضها البعض، وبما أنها لا تستطيع مغادرة الكرة فإنها سوف ت</w:t>
            </w:r>
            <w:r>
              <w:rPr>
                <w:rFonts w:cs="Arial" w:hint="cs"/>
                <w:b/>
                <w:bCs/>
                <w:color w:val="FF0000"/>
                <w:sz w:val="20"/>
                <w:szCs w:val="20"/>
                <w:rtl/>
                <w:lang w:bidi="ar-SA"/>
              </w:rPr>
              <w:t>ت</w:t>
            </w:r>
            <w:r w:rsidRPr="00E71108">
              <w:rPr>
                <w:rFonts w:cs="Arial"/>
                <w:b/>
                <w:bCs/>
                <w:color w:val="FF0000"/>
                <w:sz w:val="20"/>
                <w:szCs w:val="20"/>
                <w:rtl/>
                <w:lang w:bidi="ar-SA"/>
              </w:rPr>
              <w:t>ركز على سطح الكرة، في توزيع م</w:t>
            </w:r>
            <w:r>
              <w:rPr>
                <w:rFonts w:cs="Arial" w:hint="cs"/>
                <w:b/>
                <w:bCs/>
                <w:color w:val="FF0000"/>
                <w:sz w:val="20"/>
                <w:szCs w:val="20"/>
                <w:rtl/>
                <w:lang w:bidi="ar-SA"/>
              </w:rPr>
              <w:t>تجانس</w:t>
            </w:r>
            <w:r w:rsidRPr="00E71108">
              <w:rPr>
                <w:rFonts w:cs="Arial"/>
                <w:b/>
                <w:bCs/>
                <w:color w:val="FF0000"/>
                <w:sz w:val="20"/>
                <w:szCs w:val="20"/>
                <w:rtl/>
                <w:lang w:bidi="ar-SA"/>
              </w:rPr>
              <w:t>.</w:t>
            </w:r>
            <w:r>
              <w:rPr>
                <w:rFonts w:hint="cs"/>
                <w:b/>
                <w:bCs/>
                <w:color w:val="FF0000"/>
                <w:sz w:val="20"/>
                <w:szCs w:val="20"/>
                <w:rtl/>
              </w:rPr>
              <w:t xml:space="preserve"> </w:t>
            </w:r>
          </w:p>
          <w:p w14:paraId="1D9B9A5F" w14:textId="77777777" w:rsidR="00955E61" w:rsidRDefault="00955E61" w:rsidP="00955E61">
            <w:pPr>
              <w:rPr>
                <w:b/>
                <w:bCs/>
                <w:color w:val="FF0000"/>
                <w:sz w:val="20"/>
                <w:szCs w:val="20"/>
                <w:rtl/>
              </w:rPr>
            </w:pPr>
          </w:p>
          <w:p w14:paraId="72DE9BCA" w14:textId="1BA9BF2C" w:rsidR="00955E61" w:rsidRDefault="00955E61" w:rsidP="004279CD">
            <w:pPr>
              <w:rPr>
                <w:b/>
                <w:bCs/>
                <w:color w:val="FF0000"/>
                <w:sz w:val="20"/>
                <w:szCs w:val="20"/>
              </w:rPr>
            </w:pPr>
            <w:r w:rsidRPr="00E71108">
              <w:rPr>
                <w:rFonts w:cs="Arial"/>
                <w:b/>
                <w:bCs/>
                <w:color w:val="FF0000"/>
                <w:sz w:val="20"/>
                <w:szCs w:val="20"/>
                <w:rtl/>
              </w:rPr>
              <w:t xml:space="preserve">2. </w:t>
            </w:r>
            <w:r w:rsidRPr="00E71108">
              <w:rPr>
                <w:rFonts w:cs="Arial"/>
                <w:b/>
                <w:bCs/>
                <w:color w:val="FF0000"/>
                <w:sz w:val="20"/>
                <w:szCs w:val="20"/>
                <w:rtl/>
                <w:lang w:bidi="ar-SA"/>
              </w:rPr>
              <w:t>من حيث ال</w:t>
            </w:r>
            <w:r>
              <w:rPr>
                <w:rFonts w:cs="Arial" w:hint="cs"/>
                <w:b/>
                <w:bCs/>
                <w:color w:val="FF0000"/>
                <w:sz w:val="20"/>
                <w:szCs w:val="20"/>
                <w:rtl/>
                <w:lang w:bidi="ar-SA"/>
              </w:rPr>
              <w:t>حق</w:t>
            </w:r>
            <w:r w:rsidRPr="00E71108">
              <w:rPr>
                <w:rFonts w:cs="Arial"/>
                <w:b/>
                <w:bCs/>
                <w:color w:val="FF0000"/>
                <w:sz w:val="20"/>
                <w:szCs w:val="20"/>
                <w:rtl/>
                <w:lang w:bidi="ar-SA"/>
              </w:rPr>
              <w:t>ل الكهربائي، لا يوجد فرق بين الكرة المجوفة (</w:t>
            </w:r>
            <w:r>
              <w:rPr>
                <w:rFonts w:cs="Arial" w:hint="cs"/>
                <w:b/>
                <w:bCs/>
                <w:color w:val="FF0000"/>
                <w:sz w:val="20"/>
                <w:szCs w:val="20"/>
                <w:rtl/>
                <w:lang w:bidi="ar-SA"/>
              </w:rPr>
              <w:t>قشرة كروية</w:t>
            </w:r>
            <w:r w:rsidRPr="00E71108">
              <w:rPr>
                <w:rFonts w:cs="Arial"/>
                <w:b/>
                <w:bCs/>
                <w:color w:val="FF0000"/>
                <w:sz w:val="20"/>
                <w:szCs w:val="20"/>
                <w:rtl/>
                <w:lang w:bidi="ar-SA"/>
              </w:rPr>
              <w:t>) والكرة ال</w:t>
            </w:r>
            <w:r>
              <w:rPr>
                <w:rFonts w:cs="Arial" w:hint="cs"/>
                <w:b/>
                <w:bCs/>
                <w:color w:val="FF0000"/>
                <w:sz w:val="20"/>
                <w:szCs w:val="20"/>
                <w:rtl/>
                <w:lang w:bidi="ar-SA"/>
              </w:rPr>
              <w:t>مليئ</w:t>
            </w:r>
            <w:r w:rsidRPr="00E71108">
              <w:rPr>
                <w:rFonts w:cs="Arial"/>
                <w:b/>
                <w:bCs/>
                <w:color w:val="FF0000"/>
                <w:sz w:val="20"/>
                <w:szCs w:val="20"/>
                <w:rtl/>
                <w:lang w:bidi="ar-SA"/>
              </w:rPr>
              <w:t>ة.</w:t>
            </w:r>
          </w:p>
        </w:tc>
        <w:tc>
          <w:tcPr>
            <w:tcW w:w="1028" w:type="dxa"/>
          </w:tcPr>
          <w:p w14:paraId="421EA946" w14:textId="40C9863C" w:rsidR="00955E61" w:rsidRPr="004279CD" w:rsidRDefault="004279CD" w:rsidP="00673EB3">
            <w:pPr>
              <w:jc w:val="center"/>
              <w:rPr>
                <w:sz w:val="16"/>
                <w:szCs w:val="16"/>
              </w:rPr>
            </w:pPr>
            <w:hyperlink r:id="rId371" w:history="1">
              <w:r w:rsidRPr="004279CD">
                <w:rPr>
                  <w:rStyle w:val="Hyperlink"/>
                  <w:sz w:val="16"/>
                  <w:szCs w:val="16"/>
                </w:rPr>
                <w:t>https://moodle.youcube.co.il/mod/book/view.php?id=3646&amp;chapterid=8071</w:t>
              </w:r>
            </w:hyperlink>
          </w:p>
          <w:p w14:paraId="11873051" w14:textId="78BC9D4C" w:rsidR="004279CD" w:rsidRPr="004279CD" w:rsidRDefault="004279CD" w:rsidP="00673EB3">
            <w:pPr>
              <w:jc w:val="center"/>
              <w:rPr>
                <w:sz w:val="16"/>
                <w:szCs w:val="16"/>
              </w:rPr>
            </w:pPr>
          </w:p>
        </w:tc>
      </w:tr>
      <w:tr w:rsidR="00955E61" w14:paraId="12D7DCEF" w14:textId="77777777" w:rsidTr="00ED0123">
        <w:tc>
          <w:tcPr>
            <w:tcW w:w="2187" w:type="dxa"/>
            <w:vMerge/>
          </w:tcPr>
          <w:p w14:paraId="03770A23" w14:textId="77777777" w:rsidR="00955E61" w:rsidRDefault="00955E61" w:rsidP="00955E61">
            <w:pPr>
              <w:rPr>
                <w:b/>
                <w:bCs/>
                <w:color w:val="0000FF"/>
                <w:sz w:val="28"/>
                <w:szCs w:val="28"/>
                <w:rtl/>
              </w:rPr>
            </w:pPr>
          </w:p>
        </w:tc>
        <w:tc>
          <w:tcPr>
            <w:tcW w:w="1992" w:type="dxa"/>
          </w:tcPr>
          <w:p w14:paraId="08CCA3DB" w14:textId="77777777" w:rsidR="00955E61" w:rsidRDefault="00955E61" w:rsidP="00955E61">
            <w:pPr>
              <w:rPr>
                <w:b/>
                <w:bCs/>
                <w:color w:val="0000FF"/>
                <w:sz w:val="20"/>
                <w:szCs w:val="20"/>
                <w:rtl/>
                <w:lang w:bidi="ar-SA"/>
              </w:rPr>
            </w:pPr>
            <w:r w:rsidRPr="009766D5">
              <w:rPr>
                <w:rFonts w:hint="cs"/>
                <w:b/>
                <w:bCs/>
                <w:color w:val="0000FF"/>
                <w:sz w:val="28"/>
                <w:szCs w:val="28"/>
                <w:rtl/>
              </w:rPr>
              <w:t>28.</w:t>
            </w:r>
            <w:r>
              <w:rPr>
                <w:rFonts w:hint="cs"/>
                <w:b/>
                <w:bCs/>
                <w:color w:val="0000FF"/>
                <w:sz w:val="28"/>
                <w:szCs w:val="28"/>
                <w:rtl/>
              </w:rPr>
              <w:t>2</w:t>
            </w:r>
            <w:r>
              <w:rPr>
                <w:rFonts w:hint="cs"/>
                <w:b/>
                <w:bCs/>
                <w:color w:val="0000FF"/>
                <w:sz w:val="20"/>
                <w:szCs w:val="20"/>
                <w:rtl/>
              </w:rPr>
              <w:t xml:space="preserve">- </w:t>
            </w:r>
            <w:r w:rsidRPr="00DD628E">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شدة ال</w:t>
            </w:r>
            <w:r>
              <w:rPr>
                <w:rFonts w:cs="Arial" w:hint="cs"/>
                <w:b/>
                <w:bCs/>
                <w:color w:val="0000FF"/>
                <w:sz w:val="20"/>
                <w:szCs w:val="20"/>
                <w:rtl/>
                <w:lang w:bidi="ar-SA"/>
              </w:rPr>
              <w:t>حق</w:t>
            </w:r>
            <w:r w:rsidRPr="00680E34">
              <w:rPr>
                <w:rFonts w:cs="Arial"/>
                <w:b/>
                <w:bCs/>
                <w:color w:val="0000FF"/>
                <w:sz w:val="20"/>
                <w:szCs w:val="20"/>
                <w:rtl/>
                <w:lang w:bidi="ar-SA"/>
              </w:rPr>
              <w:t xml:space="preserve">ل الكهربائي </w:t>
            </w:r>
            <w:r>
              <w:rPr>
                <w:rFonts w:cs="Arial" w:hint="cs"/>
                <w:b/>
                <w:bCs/>
                <w:color w:val="0000FF"/>
                <w:sz w:val="20"/>
                <w:szCs w:val="20"/>
                <w:rtl/>
                <w:lang w:bidi="ar-SA"/>
              </w:rPr>
              <w:t>في</w:t>
            </w:r>
            <w:r w:rsidRPr="00680E34">
              <w:rPr>
                <w:rFonts w:cs="Arial"/>
                <w:b/>
                <w:bCs/>
                <w:color w:val="0000FF"/>
                <w:sz w:val="20"/>
                <w:szCs w:val="20"/>
                <w:rtl/>
                <w:lang w:bidi="ar-SA"/>
              </w:rPr>
              <w:t xml:space="preserve"> النقطة </w:t>
            </w:r>
            <w:r w:rsidRPr="00680E34">
              <w:rPr>
                <w:b/>
                <w:bCs/>
                <w:color w:val="0000FF"/>
                <w:sz w:val="20"/>
                <w:szCs w:val="20"/>
              </w:rPr>
              <w:t>A</w:t>
            </w:r>
            <w:r w:rsidRPr="00680E34">
              <w:rPr>
                <w:rFonts w:cs="Arial"/>
                <w:b/>
                <w:bCs/>
                <w:color w:val="0000FF"/>
                <w:sz w:val="20"/>
                <w:szCs w:val="20"/>
                <w:rtl/>
                <w:lang w:bidi="ar-SA"/>
              </w:rPr>
              <w:t xml:space="preserve"> الواقعة في مركز الكرة المشحونة.</w:t>
            </w:r>
          </w:p>
          <w:p w14:paraId="2DB6B272" w14:textId="77777777" w:rsidR="00955E61" w:rsidRPr="00125B20" w:rsidRDefault="00955E61" w:rsidP="00955E61">
            <w:pPr>
              <w:rPr>
                <w:b/>
                <w:bCs/>
                <w:color w:val="0000FF"/>
                <w:sz w:val="20"/>
                <w:szCs w:val="20"/>
                <w:rtl/>
              </w:rPr>
            </w:pPr>
          </w:p>
        </w:tc>
        <w:tc>
          <w:tcPr>
            <w:tcW w:w="2284" w:type="dxa"/>
            <w:vMerge/>
          </w:tcPr>
          <w:p w14:paraId="54E8877E" w14:textId="77777777" w:rsidR="00955E61" w:rsidRDefault="00955E61" w:rsidP="00955E61">
            <w:pPr>
              <w:jc w:val="center"/>
              <w:rPr>
                <w:rtl/>
              </w:rPr>
            </w:pPr>
          </w:p>
        </w:tc>
        <w:tc>
          <w:tcPr>
            <w:tcW w:w="2461" w:type="dxa"/>
            <w:gridSpan w:val="2"/>
          </w:tcPr>
          <w:p w14:paraId="77A2E2EF" w14:textId="77777777" w:rsidR="00955E61" w:rsidRDefault="00955E61" w:rsidP="00955E61">
            <w:pPr>
              <w:jc w:val="center"/>
              <w:rPr>
                <w:b/>
                <w:bCs/>
                <w:color w:val="FF0000"/>
                <w:sz w:val="20"/>
                <w:szCs w:val="20"/>
                <w:rtl/>
              </w:rPr>
            </w:pPr>
          </w:p>
          <w:p w14:paraId="3EE8D5D2" w14:textId="77777777" w:rsidR="00955E61" w:rsidRDefault="00955E61" w:rsidP="00955E61">
            <w:pPr>
              <w:jc w:val="center"/>
              <w:rPr>
                <w:b/>
                <w:bCs/>
                <w:color w:val="FF0000"/>
                <w:sz w:val="20"/>
                <w:szCs w:val="20"/>
                <w:rtl/>
              </w:rPr>
            </w:pPr>
          </w:p>
          <w:p w14:paraId="459B3150" w14:textId="77777777" w:rsidR="00955E61" w:rsidRDefault="00955E61" w:rsidP="00955E61">
            <w:pPr>
              <w:jc w:val="center"/>
              <w:rPr>
                <w:b/>
                <w:bCs/>
                <w:color w:val="FF0000"/>
                <w:sz w:val="20"/>
                <w:szCs w:val="20"/>
                <w:rtl/>
              </w:rPr>
            </w:pPr>
            <w:r w:rsidRPr="00EB6AD7">
              <w:rPr>
                <w:rFonts w:cs="Arial"/>
                <w:b/>
                <w:bCs/>
                <w:noProof/>
                <w:color w:val="FF0000"/>
                <w:sz w:val="20"/>
                <w:szCs w:val="20"/>
                <w:rtl/>
              </w:rPr>
              <w:drawing>
                <wp:inline distT="0" distB="0" distL="0" distR="0" wp14:anchorId="189D66CF" wp14:editId="697DDECD">
                  <wp:extent cx="800169" cy="464860"/>
                  <wp:effectExtent l="0" t="0" r="0" b="0"/>
                  <wp:docPr id="468811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01410" name=""/>
                          <pic:cNvPicPr/>
                        </pic:nvPicPr>
                        <pic:blipFill>
                          <a:blip r:embed="rId372"/>
                          <a:stretch>
                            <a:fillRect/>
                          </a:stretch>
                        </pic:blipFill>
                        <pic:spPr>
                          <a:xfrm>
                            <a:off x="0" y="0"/>
                            <a:ext cx="800169" cy="464860"/>
                          </a:xfrm>
                          <a:prstGeom prst="rect">
                            <a:avLst/>
                          </a:prstGeom>
                        </pic:spPr>
                      </pic:pic>
                    </a:graphicData>
                  </a:graphic>
                </wp:inline>
              </w:drawing>
            </w:r>
          </w:p>
        </w:tc>
        <w:tc>
          <w:tcPr>
            <w:tcW w:w="4493" w:type="dxa"/>
          </w:tcPr>
          <w:p w14:paraId="6DBFA15A" w14:textId="77777777" w:rsidR="00955E61" w:rsidRDefault="00955E61" w:rsidP="00955E61">
            <w:pPr>
              <w:rPr>
                <w:b/>
                <w:bCs/>
                <w:color w:val="FF0000"/>
                <w:sz w:val="20"/>
                <w:szCs w:val="20"/>
                <w:rtl/>
              </w:rPr>
            </w:pPr>
            <w:r w:rsidRPr="00835683">
              <w:rPr>
                <w:rFonts w:cs="Arial"/>
                <w:b/>
                <w:bCs/>
                <w:color w:val="FF0000"/>
                <w:sz w:val="20"/>
                <w:szCs w:val="20"/>
                <w:rtl/>
                <w:lang w:bidi="ar-SA"/>
              </w:rPr>
              <w:t>بما أن توزيع الشحنة على سطح الكرة م</w:t>
            </w:r>
            <w:r>
              <w:rPr>
                <w:rFonts w:cs="Arial" w:hint="cs"/>
                <w:b/>
                <w:bCs/>
                <w:color w:val="FF0000"/>
                <w:sz w:val="20"/>
                <w:szCs w:val="20"/>
                <w:rtl/>
                <w:lang w:bidi="ar-SA"/>
              </w:rPr>
              <w:t>تجانس</w:t>
            </w:r>
            <w:r w:rsidRPr="00835683">
              <w:rPr>
                <w:rFonts w:cs="Arial"/>
                <w:b/>
                <w:bCs/>
                <w:color w:val="FF0000"/>
                <w:sz w:val="20"/>
                <w:szCs w:val="20"/>
                <w:rtl/>
                <w:lang w:bidi="ar-SA"/>
              </w:rPr>
              <w:t>، ف</w:t>
            </w:r>
            <w:r>
              <w:rPr>
                <w:rFonts w:cs="Arial" w:hint="cs"/>
                <w:b/>
                <w:bCs/>
                <w:color w:val="FF0000"/>
                <w:sz w:val="20"/>
                <w:szCs w:val="20"/>
                <w:rtl/>
                <w:lang w:bidi="ar-SA"/>
              </w:rPr>
              <w:t>إن</w:t>
            </w:r>
            <w:r w:rsidRPr="00835683">
              <w:rPr>
                <w:rFonts w:cs="Arial"/>
                <w:b/>
                <w:bCs/>
                <w:color w:val="FF0000"/>
                <w:sz w:val="20"/>
                <w:szCs w:val="20"/>
                <w:rtl/>
                <w:lang w:bidi="ar-SA"/>
              </w:rPr>
              <w:t xml:space="preserve"> </w:t>
            </w:r>
            <w:r>
              <w:rPr>
                <w:rFonts w:cs="Arial" w:hint="cs"/>
                <w:b/>
                <w:bCs/>
                <w:color w:val="FF0000"/>
                <w:sz w:val="20"/>
                <w:szCs w:val="20"/>
                <w:rtl/>
                <w:lang w:bidi="ar-SA"/>
              </w:rPr>
              <w:t>ا</w:t>
            </w:r>
            <w:r w:rsidRPr="00835683">
              <w:rPr>
                <w:rFonts w:cs="Arial"/>
                <w:b/>
                <w:bCs/>
                <w:color w:val="FF0000"/>
                <w:sz w:val="20"/>
                <w:szCs w:val="20"/>
                <w:rtl/>
                <w:lang w:bidi="ar-SA"/>
              </w:rPr>
              <w:t>لقو</w:t>
            </w:r>
            <w:r>
              <w:rPr>
                <w:rFonts w:cs="Arial" w:hint="cs"/>
                <w:b/>
                <w:bCs/>
                <w:color w:val="FF0000"/>
                <w:sz w:val="20"/>
                <w:szCs w:val="20"/>
                <w:rtl/>
                <w:lang w:bidi="ar-SA"/>
              </w:rPr>
              <w:t>ة</w:t>
            </w:r>
            <w:r w:rsidRPr="00835683">
              <w:rPr>
                <w:rFonts w:cs="Arial"/>
                <w:b/>
                <w:bCs/>
                <w:color w:val="FF0000"/>
                <w:sz w:val="20"/>
                <w:szCs w:val="20"/>
                <w:rtl/>
                <w:lang w:bidi="ar-SA"/>
              </w:rPr>
              <w:t xml:space="preserve"> الكهربائية التي ستؤثر على شحنة </w:t>
            </w:r>
            <w:r>
              <w:rPr>
                <w:rFonts w:cs="Arial" w:hint="cs"/>
                <w:b/>
                <w:bCs/>
                <w:color w:val="FF0000"/>
                <w:sz w:val="20"/>
                <w:szCs w:val="20"/>
                <w:rtl/>
                <w:lang w:bidi="ar-SA"/>
              </w:rPr>
              <w:t>فحص</w:t>
            </w:r>
            <w:r w:rsidRPr="00835683">
              <w:rPr>
                <w:rFonts w:cs="Arial"/>
                <w:b/>
                <w:bCs/>
                <w:color w:val="FF0000"/>
                <w:sz w:val="20"/>
                <w:szCs w:val="20"/>
                <w:rtl/>
                <w:lang w:bidi="ar-SA"/>
              </w:rPr>
              <w:t xml:space="preserve"> موجودة في مركز الكرة تساوي صفرًا. وبالتالي فإن شدة ال</w:t>
            </w:r>
            <w:r>
              <w:rPr>
                <w:rFonts w:cs="Arial" w:hint="cs"/>
                <w:b/>
                <w:bCs/>
                <w:color w:val="FF0000"/>
                <w:sz w:val="20"/>
                <w:szCs w:val="20"/>
                <w:rtl/>
                <w:lang w:bidi="ar-SA"/>
              </w:rPr>
              <w:t>حق</w:t>
            </w:r>
            <w:r w:rsidRPr="00835683">
              <w:rPr>
                <w:rFonts w:cs="Arial"/>
                <w:b/>
                <w:bCs/>
                <w:color w:val="FF0000"/>
                <w:sz w:val="20"/>
                <w:szCs w:val="20"/>
                <w:rtl/>
                <w:lang w:bidi="ar-SA"/>
              </w:rPr>
              <w:t xml:space="preserve">ل </w:t>
            </w:r>
            <w:r>
              <w:rPr>
                <w:rFonts w:cs="Arial" w:hint="cs"/>
                <w:b/>
                <w:bCs/>
                <w:color w:val="FF0000"/>
                <w:sz w:val="20"/>
                <w:szCs w:val="20"/>
                <w:rtl/>
                <w:lang w:bidi="ar-SA"/>
              </w:rPr>
              <w:t>في</w:t>
            </w:r>
            <w:r w:rsidRPr="00835683">
              <w:rPr>
                <w:rFonts w:cs="Arial"/>
                <w:b/>
                <w:bCs/>
                <w:color w:val="FF0000"/>
                <w:sz w:val="20"/>
                <w:szCs w:val="20"/>
                <w:rtl/>
                <w:lang w:bidi="ar-SA"/>
              </w:rPr>
              <w:t xml:space="preserve"> مركز الكرة تساوي صفرًا.</w:t>
            </w:r>
          </w:p>
          <w:p w14:paraId="6B9DEAFC" w14:textId="77777777" w:rsidR="00955E61" w:rsidRDefault="00955E61" w:rsidP="00955E61">
            <w:pPr>
              <w:rPr>
                <w:b/>
                <w:bCs/>
                <w:color w:val="FF0000"/>
                <w:sz w:val="20"/>
                <w:szCs w:val="20"/>
                <w:rtl/>
              </w:rPr>
            </w:pPr>
          </w:p>
          <w:p w14:paraId="244CB7F7" w14:textId="77777777" w:rsidR="00955E61" w:rsidRDefault="00955E61" w:rsidP="00955E61">
            <w:pPr>
              <w:rPr>
                <w:b/>
                <w:bCs/>
                <w:color w:val="FF0000"/>
                <w:sz w:val="20"/>
                <w:szCs w:val="20"/>
                <w:rtl/>
              </w:rPr>
            </w:pPr>
          </w:p>
        </w:tc>
        <w:tc>
          <w:tcPr>
            <w:tcW w:w="1028" w:type="dxa"/>
          </w:tcPr>
          <w:p w14:paraId="644AAD4E" w14:textId="01F67808" w:rsidR="00955E61" w:rsidRPr="004279CD" w:rsidRDefault="004279CD" w:rsidP="00673EB3">
            <w:pPr>
              <w:jc w:val="center"/>
              <w:rPr>
                <w:sz w:val="16"/>
                <w:szCs w:val="16"/>
                <w:rtl/>
              </w:rPr>
            </w:pPr>
            <w:hyperlink r:id="rId373" w:history="1">
              <w:r w:rsidRPr="004279CD">
                <w:rPr>
                  <w:rStyle w:val="Hyperlink"/>
                  <w:sz w:val="16"/>
                  <w:szCs w:val="16"/>
                </w:rPr>
                <w:t>https://moodle.youcube.co.il/mod/book/view.php?id=3646&amp;chapterid=8072</w:t>
              </w:r>
            </w:hyperlink>
          </w:p>
          <w:p w14:paraId="0BC1549E" w14:textId="471F25E4" w:rsidR="004279CD" w:rsidRPr="004279CD" w:rsidRDefault="004279CD" w:rsidP="00673EB3">
            <w:pPr>
              <w:jc w:val="center"/>
              <w:rPr>
                <w:sz w:val="16"/>
                <w:szCs w:val="16"/>
                <w:rtl/>
              </w:rPr>
            </w:pPr>
          </w:p>
        </w:tc>
      </w:tr>
      <w:tr w:rsidR="00955E61" w14:paraId="11959F5F" w14:textId="77777777" w:rsidTr="00ED0123">
        <w:tc>
          <w:tcPr>
            <w:tcW w:w="2187" w:type="dxa"/>
            <w:vMerge/>
          </w:tcPr>
          <w:p w14:paraId="7E4384C0" w14:textId="77777777" w:rsidR="00955E61" w:rsidRDefault="00955E61" w:rsidP="00955E61">
            <w:pPr>
              <w:rPr>
                <w:b/>
                <w:bCs/>
                <w:color w:val="0000FF"/>
                <w:sz w:val="28"/>
                <w:szCs w:val="28"/>
                <w:rtl/>
              </w:rPr>
            </w:pPr>
          </w:p>
        </w:tc>
        <w:tc>
          <w:tcPr>
            <w:tcW w:w="1992" w:type="dxa"/>
          </w:tcPr>
          <w:p w14:paraId="7F48C856" w14:textId="77777777" w:rsidR="00955E61" w:rsidRPr="00125B20" w:rsidRDefault="00955E61" w:rsidP="00955E61">
            <w:pPr>
              <w:rPr>
                <w:b/>
                <w:bCs/>
                <w:color w:val="0000FF"/>
                <w:sz w:val="20"/>
                <w:szCs w:val="20"/>
                <w:rtl/>
              </w:rPr>
            </w:pPr>
            <w:r w:rsidRPr="009766D5">
              <w:rPr>
                <w:rFonts w:hint="cs"/>
                <w:b/>
                <w:bCs/>
                <w:color w:val="0000FF"/>
                <w:sz w:val="28"/>
                <w:szCs w:val="28"/>
                <w:rtl/>
              </w:rPr>
              <w:t>28.</w:t>
            </w:r>
            <w:r>
              <w:rPr>
                <w:rFonts w:hint="cs"/>
                <w:b/>
                <w:bCs/>
                <w:color w:val="0000FF"/>
                <w:sz w:val="28"/>
                <w:szCs w:val="28"/>
                <w:rtl/>
              </w:rPr>
              <w:t>3</w:t>
            </w:r>
            <w:r>
              <w:rPr>
                <w:rFonts w:hint="cs"/>
                <w:b/>
                <w:bCs/>
                <w:color w:val="0000FF"/>
                <w:sz w:val="20"/>
                <w:szCs w:val="20"/>
                <w:rtl/>
              </w:rPr>
              <w:t xml:space="preserve">- </w:t>
            </w:r>
            <w:r w:rsidRPr="00DD628E">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شدة ال</w:t>
            </w:r>
            <w:r>
              <w:rPr>
                <w:rFonts w:cs="Arial" w:hint="cs"/>
                <w:b/>
                <w:bCs/>
                <w:color w:val="0000FF"/>
                <w:sz w:val="20"/>
                <w:szCs w:val="20"/>
                <w:rtl/>
                <w:lang w:bidi="ar-SA"/>
              </w:rPr>
              <w:t>حق</w:t>
            </w:r>
            <w:r w:rsidRPr="00680E34">
              <w:rPr>
                <w:rFonts w:cs="Arial"/>
                <w:b/>
                <w:bCs/>
                <w:color w:val="0000FF"/>
                <w:sz w:val="20"/>
                <w:szCs w:val="20"/>
                <w:rtl/>
                <w:lang w:bidi="ar-SA"/>
              </w:rPr>
              <w:t>ل الكهرب</w:t>
            </w:r>
            <w:r>
              <w:rPr>
                <w:rFonts w:cs="Arial" w:hint="cs"/>
                <w:b/>
                <w:bCs/>
                <w:color w:val="0000FF"/>
                <w:sz w:val="20"/>
                <w:szCs w:val="20"/>
                <w:rtl/>
                <w:lang w:bidi="ar-SA"/>
              </w:rPr>
              <w:t>ائ</w:t>
            </w:r>
            <w:r w:rsidRPr="00680E34">
              <w:rPr>
                <w:rFonts w:cs="Arial"/>
                <w:b/>
                <w:bCs/>
                <w:color w:val="0000FF"/>
                <w:sz w:val="20"/>
                <w:szCs w:val="20"/>
                <w:rtl/>
                <w:lang w:bidi="ar-SA"/>
              </w:rPr>
              <w:t xml:space="preserve">ي </w:t>
            </w:r>
            <w:r>
              <w:rPr>
                <w:rFonts w:cs="Arial" w:hint="cs"/>
                <w:b/>
                <w:bCs/>
                <w:color w:val="0000FF"/>
                <w:sz w:val="20"/>
                <w:szCs w:val="20"/>
                <w:rtl/>
                <w:lang w:bidi="ar-SA"/>
              </w:rPr>
              <w:t>في</w:t>
            </w:r>
            <w:r w:rsidRPr="00680E34">
              <w:rPr>
                <w:rFonts w:cs="Arial"/>
                <w:b/>
                <w:bCs/>
                <w:color w:val="0000FF"/>
                <w:sz w:val="20"/>
                <w:szCs w:val="20"/>
                <w:rtl/>
                <w:lang w:bidi="ar-SA"/>
              </w:rPr>
              <w:t xml:space="preserve"> النقطة </w:t>
            </w:r>
            <w:r w:rsidRPr="00680E34">
              <w:rPr>
                <w:b/>
                <w:bCs/>
                <w:color w:val="0000FF"/>
                <w:sz w:val="20"/>
                <w:szCs w:val="20"/>
              </w:rPr>
              <w:t>B</w:t>
            </w:r>
            <w:r w:rsidRPr="00680E34">
              <w:rPr>
                <w:rFonts w:cs="Arial"/>
                <w:b/>
                <w:bCs/>
                <w:color w:val="0000FF"/>
                <w:sz w:val="20"/>
                <w:szCs w:val="20"/>
                <w:rtl/>
                <w:lang w:bidi="ar-SA"/>
              </w:rPr>
              <w:t>، التي تبعد</w:t>
            </w:r>
            <w:r>
              <w:rPr>
                <w:rFonts w:cs="Arial" w:hint="cs"/>
                <w:b/>
                <w:bCs/>
                <w:color w:val="0000FF"/>
                <w:sz w:val="20"/>
                <w:szCs w:val="20"/>
                <w:rtl/>
                <w:lang w:bidi="ar-SA"/>
              </w:rPr>
              <w:t xml:space="preserve"> </w:t>
            </w:r>
            <w:r w:rsidRPr="00680E34">
              <w:rPr>
                <w:b/>
                <w:bCs/>
                <w:color w:val="0000FF"/>
                <w:sz w:val="20"/>
                <w:szCs w:val="20"/>
              </w:rPr>
              <w:t>cm</w:t>
            </w:r>
            <w:r w:rsidRPr="00680E34">
              <w:rPr>
                <w:rFonts w:cs="Arial"/>
                <w:b/>
                <w:bCs/>
                <w:color w:val="0000FF"/>
                <w:sz w:val="20"/>
                <w:szCs w:val="20"/>
                <w:rtl/>
                <w:lang w:bidi="ar-SA"/>
              </w:rPr>
              <w:t xml:space="preserve"> 10 </w:t>
            </w:r>
            <w:r>
              <w:rPr>
                <w:rFonts w:cs="Arial" w:hint="cs"/>
                <w:b/>
                <w:bCs/>
                <w:color w:val="0000FF"/>
                <w:sz w:val="20"/>
                <w:szCs w:val="20"/>
                <w:rtl/>
                <w:lang w:bidi="ar-SA"/>
              </w:rPr>
              <w:t>من</w:t>
            </w:r>
            <w:r w:rsidRPr="00680E34">
              <w:rPr>
                <w:rFonts w:cs="Arial"/>
                <w:b/>
                <w:bCs/>
                <w:color w:val="0000FF"/>
                <w:sz w:val="20"/>
                <w:szCs w:val="20"/>
                <w:rtl/>
                <w:lang w:bidi="ar-SA"/>
              </w:rPr>
              <w:t xml:space="preserve"> مركز </w:t>
            </w:r>
            <w:r>
              <w:rPr>
                <w:rFonts w:cs="Arial" w:hint="cs"/>
                <w:b/>
                <w:bCs/>
                <w:color w:val="0000FF"/>
                <w:sz w:val="20"/>
                <w:szCs w:val="20"/>
                <w:rtl/>
                <w:lang w:bidi="ar-SA"/>
              </w:rPr>
              <w:t>ا</w:t>
            </w:r>
            <w:r w:rsidRPr="00680E34">
              <w:rPr>
                <w:rFonts w:cs="Arial"/>
                <w:b/>
                <w:bCs/>
                <w:color w:val="0000FF"/>
                <w:sz w:val="20"/>
                <w:szCs w:val="20"/>
                <w:rtl/>
                <w:lang w:bidi="ar-SA"/>
              </w:rPr>
              <w:t>لكرة.</w:t>
            </w:r>
          </w:p>
        </w:tc>
        <w:tc>
          <w:tcPr>
            <w:tcW w:w="2284" w:type="dxa"/>
            <w:vMerge/>
          </w:tcPr>
          <w:p w14:paraId="263A7E8F" w14:textId="77777777" w:rsidR="00955E61" w:rsidRDefault="00955E61" w:rsidP="00955E61">
            <w:pPr>
              <w:jc w:val="center"/>
              <w:rPr>
                <w:rtl/>
              </w:rPr>
            </w:pPr>
          </w:p>
        </w:tc>
        <w:tc>
          <w:tcPr>
            <w:tcW w:w="2461" w:type="dxa"/>
            <w:gridSpan w:val="2"/>
          </w:tcPr>
          <w:p w14:paraId="2D15FC68" w14:textId="77777777" w:rsidR="00955E61" w:rsidRDefault="00955E61" w:rsidP="00955E61">
            <w:pPr>
              <w:rPr>
                <w:b/>
                <w:bCs/>
                <w:color w:val="FF0000"/>
                <w:sz w:val="20"/>
                <w:szCs w:val="20"/>
                <w:rtl/>
              </w:rPr>
            </w:pPr>
          </w:p>
          <w:p w14:paraId="3F80EE0F" w14:textId="77777777" w:rsidR="00955E61" w:rsidRDefault="00955E61" w:rsidP="00955E61">
            <w:pPr>
              <w:rPr>
                <w:b/>
                <w:bCs/>
                <w:color w:val="FF0000"/>
                <w:sz w:val="20"/>
                <w:szCs w:val="20"/>
                <w:rtl/>
              </w:rPr>
            </w:pPr>
          </w:p>
          <w:p w14:paraId="50398BD7" w14:textId="77777777" w:rsidR="00955E61" w:rsidRDefault="00955E61" w:rsidP="00955E61">
            <w:pPr>
              <w:jc w:val="center"/>
              <w:rPr>
                <w:b/>
                <w:bCs/>
                <w:color w:val="FF0000"/>
                <w:sz w:val="20"/>
                <w:szCs w:val="20"/>
                <w:rtl/>
              </w:rPr>
            </w:pPr>
            <w:r w:rsidRPr="00EB6AD7">
              <w:rPr>
                <w:rFonts w:cs="Arial"/>
                <w:b/>
                <w:bCs/>
                <w:noProof/>
                <w:color w:val="FF0000"/>
                <w:sz w:val="20"/>
                <w:szCs w:val="20"/>
                <w:rtl/>
              </w:rPr>
              <w:drawing>
                <wp:inline distT="0" distB="0" distL="0" distR="0" wp14:anchorId="1CD942E1" wp14:editId="55E77480">
                  <wp:extent cx="823031" cy="487722"/>
                  <wp:effectExtent l="0" t="0" r="0" b="7620"/>
                  <wp:docPr id="11274434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48071" name=""/>
                          <pic:cNvPicPr/>
                        </pic:nvPicPr>
                        <pic:blipFill>
                          <a:blip r:embed="rId374"/>
                          <a:stretch>
                            <a:fillRect/>
                          </a:stretch>
                        </pic:blipFill>
                        <pic:spPr>
                          <a:xfrm>
                            <a:off x="0" y="0"/>
                            <a:ext cx="823031" cy="487722"/>
                          </a:xfrm>
                          <a:prstGeom prst="rect">
                            <a:avLst/>
                          </a:prstGeom>
                        </pic:spPr>
                      </pic:pic>
                    </a:graphicData>
                  </a:graphic>
                </wp:inline>
              </w:drawing>
            </w:r>
          </w:p>
        </w:tc>
        <w:tc>
          <w:tcPr>
            <w:tcW w:w="4493" w:type="dxa"/>
          </w:tcPr>
          <w:p w14:paraId="4AB6A181" w14:textId="77777777" w:rsidR="00955E61" w:rsidRDefault="00955E61" w:rsidP="00955E61">
            <w:pPr>
              <w:rPr>
                <w:b/>
                <w:bCs/>
                <w:color w:val="FF0000"/>
                <w:sz w:val="20"/>
                <w:szCs w:val="20"/>
                <w:rtl/>
              </w:rPr>
            </w:pPr>
            <w:r>
              <w:rPr>
                <w:rFonts w:cs="Arial" w:hint="cs"/>
                <w:b/>
                <w:bCs/>
                <w:color w:val="FF0000"/>
                <w:sz w:val="20"/>
                <w:szCs w:val="20"/>
                <w:rtl/>
                <w:lang w:bidi="ar-SA"/>
              </w:rPr>
              <w:t>في</w:t>
            </w:r>
            <w:r w:rsidRPr="00835683">
              <w:rPr>
                <w:rFonts w:cs="Arial"/>
                <w:b/>
                <w:bCs/>
                <w:color w:val="FF0000"/>
                <w:sz w:val="20"/>
                <w:szCs w:val="20"/>
                <w:rtl/>
                <w:lang w:bidi="ar-SA"/>
              </w:rPr>
              <w:t xml:space="preserve"> كل نقطة داخل كل جسم مشحون تكون شدة ال</w:t>
            </w:r>
            <w:r>
              <w:rPr>
                <w:rFonts w:cs="Arial" w:hint="cs"/>
                <w:b/>
                <w:bCs/>
                <w:color w:val="FF0000"/>
                <w:sz w:val="20"/>
                <w:szCs w:val="20"/>
                <w:rtl/>
                <w:lang w:bidi="ar-SA"/>
              </w:rPr>
              <w:t>حق</w:t>
            </w:r>
            <w:r w:rsidRPr="00835683">
              <w:rPr>
                <w:rFonts w:cs="Arial"/>
                <w:b/>
                <w:bCs/>
                <w:color w:val="FF0000"/>
                <w:sz w:val="20"/>
                <w:szCs w:val="20"/>
                <w:rtl/>
                <w:lang w:bidi="ar-SA"/>
              </w:rPr>
              <w:t>ل الكهربائي تساوي صفر.</w:t>
            </w:r>
          </w:p>
          <w:p w14:paraId="5B5EA901" w14:textId="77777777" w:rsidR="00955E61" w:rsidRDefault="00955E61" w:rsidP="00955E61">
            <w:pPr>
              <w:rPr>
                <w:b/>
                <w:bCs/>
                <w:color w:val="FF0000"/>
                <w:sz w:val="20"/>
                <w:szCs w:val="20"/>
                <w:rtl/>
              </w:rPr>
            </w:pPr>
          </w:p>
          <w:p w14:paraId="59866EB8" w14:textId="77777777" w:rsidR="00955E61" w:rsidRDefault="00955E61" w:rsidP="00955E61">
            <w:pPr>
              <w:rPr>
                <w:b/>
                <w:bCs/>
                <w:color w:val="FF0000"/>
                <w:sz w:val="20"/>
                <w:szCs w:val="20"/>
                <w:rtl/>
              </w:rPr>
            </w:pPr>
            <w:r w:rsidRPr="00835683">
              <w:rPr>
                <w:rFonts w:cs="Arial"/>
                <w:b/>
                <w:bCs/>
                <w:color w:val="FF0000"/>
                <w:sz w:val="20"/>
                <w:szCs w:val="20"/>
                <w:rtl/>
                <w:lang w:bidi="ar-SA"/>
              </w:rPr>
              <w:t>ستتحرك الشحنة ال</w:t>
            </w:r>
            <w:r>
              <w:rPr>
                <w:rFonts w:cs="Arial" w:hint="cs"/>
                <w:b/>
                <w:bCs/>
                <w:color w:val="FF0000"/>
                <w:sz w:val="20"/>
                <w:szCs w:val="20"/>
                <w:rtl/>
                <w:lang w:bidi="ar-SA"/>
              </w:rPr>
              <w:t>فائضة</w:t>
            </w:r>
            <w:r w:rsidRPr="00835683">
              <w:rPr>
                <w:rFonts w:cs="Arial"/>
                <w:b/>
                <w:bCs/>
                <w:color w:val="FF0000"/>
                <w:sz w:val="20"/>
                <w:szCs w:val="20"/>
                <w:rtl/>
                <w:lang w:bidi="ar-SA"/>
              </w:rPr>
              <w:t xml:space="preserve"> ع</w:t>
            </w:r>
            <w:r>
              <w:rPr>
                <w:rFonts w:cs="Arial" w:hint="cs"/>
                <w:b/>
                <w:bCs/>
                <w:color w:val="FF0000"/>
                <w:sz w:val="20"/>
                <w:szCs w:val="20"/>
                <w:rtl/>
                <w:lang w:bidi="ar-SA"/>
              </w:rPr>
              <w:t>لى سطح</w:t>
            </w:r>
            <w:r w:rsidRPr="00835683">
              <w:rPr>
                <w:rFonts w:cs="Arial"/>
                <w:b/>
                <w:bCs/>
                <w:color w:val="FF0000"/>
                <w:sz w:val="20"/>
                <w:szCs w:val="20"/>
                <w:rtl/>
                <w:lang w:bidi="ar-SA"/>
              </w:rPr>
              <w:t xml:space="preserve"> الجسم حتى يساوي ال</w:t>
            </w:r>
            <w:r>
              <w:rPr>
                <w:rFonts w:cs="Arial" w:hint="cs"/>
                <w:b/>
                <w:bCs/>
                <w:color w:val="FF0000"/>
                <w:sz w:val="20"/>
                <w:szCs w:val="20"/>
                <w:rtl/>
                <w:lang w:bidi="ar-SA"/>
              </w:rPr>
              <w:t>حق</w:t>
            </w:r>
            <w:r w:rsidRPr="00835683">
              <w:rPr>
                <w:rFonts w:cs="Arial"/>
                <w:b/>
                <w:bCs/>
                <w:color w:val="FF0000"/>
                <w:sz w:val="20"/>
                <w:szCs w:val="20"/>
                <w:rtl/>
                <w:lang w:bidi="ar-SA"/>
              </w:rPr>
              <w:t xml:space="preserve">ل الكهربائي </w:t>
            </w:r>
            <w:r>
              <w:rPr>
                <w:rFonts w:cs="Arial" w:hint="cs"/>
                <w:b/>
                <w:bCs/>
                <w:color w:val="FF0000"/>
                <w:sz w:val="20"/>
                <w:szCs w:val="20"/>
                <w:rtl/>
                <w:lang w:bidi="ar-SA"/>
              </w:rPr>
              <w:t>في</w:t>
            </w:r>
            <w:r w:rsidRPr="00835683">
              <w:rPr>
                <w:rFonts w:cs="Arial"/>
                <w:b/>
                <w:bCs/>
                <w:color w:val="FF0000"/>
                <w:sz w:val="20"/>
                <w:szCs w:val="20"/>
                <w:rtl/>
                <w:lang w:bidi="ar-SA"/>
              </w:rPr>
              <w:t xml:space="preserve"> أي نقطة داخل الجسم</w:t>
            </w:r>
            <w:r>
              <w:rPr>
                <w:rFonts w:cs="Arial" w:hint="cs"/>
                <w:b/>
                <w:bCs/>
                <w:color w:val="FF0000"/>
                <w:sz w:val="20"/>
                <w:szCs w:val="20"/>
                <w:rtl/>
                <w:lang w:bidi="ar-SA"/>
              </w:rPr>
              <w:t xml:space="preserve"> الموصل</w:t>
            </w:r>
            <w:r w:rsidRPr="00835683">
              <w:rPr>
                <w:rFonts w:cs="Arial"/>
                <w:b/>
                <w:bCs/>
                <w:color w:val="FF0000"/>
                <w:sz w:val="20"/>
                <w:szCs w:val="20"/>
                <w:rtl/>
                <w:lang w:bidi="ar-SA"/>
              </w:rPr>
              <w:t xml:space="preserve"> </w:t>
            </w:r>
            <w:r>
              <w:rPr>
                <w:rFonts w:cs="Arial" w:hint="cs"/>
                <w:b/>
                <w:bCs/>
                <w:color w:val="FF0000"/>
                <w:sz w:val="20"/>
                <w:szCs w:val="20"/>
                <w:rtl/>
                <w:lang w:bidi="ar-SA"/>
              </w:rPr>
              <w:t>تكون مساوية ل</w:t>
            </w:r>
            <w:r w:rsidRPr="00835683">
              <w:rPr>
                <w:rFonts w:cs="Arial"/>
                <w:b/>
                <w:bCs/>
                <w:color w:val="FF0000"/>
                <w:sz w:val="20"/>
                <w:szCs w:val="20"/>
                <w:rtl/>
                <w:lang w:bidi="ar-SA"/>
              </w:rPr>
              <w:t>صفر.</w:t>
            </w:r>
          </w:p>
        </w:tc>
        <w:tc>
          <w:tcPr>
            <w:tcW w:w="1028" w:type="dxa"/>
          </w:tcPr>
          <w:p w14:paraId="598263C3" w14:textId="72034279" w:rsidR="00955E61" w:rsidRPr="004279CD" w:rsidRDefault="004279CD" w:rsidP="00955E61">
            <w:pPr>
              <w:jc w:val="center"/>
              <w:rPr>
                <w:sz w:val="16"/>
                <w:szCs w:val="16"/>
                <w:rtl/>
              </w:rPr>
            </w:pPr>
            <w:hyperlink r:id="rId375" w:history="1">
              <w:r w:rsidRPr="004279CD">
                <w:rPr>
                  <w:rStyle w:val="Hyperlink"/>
                  <w:sz w:val="16"/>
                  <w:szCs w:val="16"/>
                </w:rPr>
                <w:t>https://moodle.youcube.co.il/mod/book/view.php?id=3646&amp;chapterid=8073</w:t>
              </w:r>
            </w:hyperlink>
          </w:p>
          <w:p w14:paraId="13CBEED2" w14:textId="085E8514" w:rsidR="004279CD" w:rsidRPr="00F0550C" w:rsidRDefault="004279CD" w:rsidP="00955E61">
            <w:pPr>
              <w:jc w:val="center"/>
              <w:rPr>
                <w:sz w:val="16"/>
                <w:szCs w:val="16"/>
              </w:rPr>
            </w:pPr>
          </w:p>
        </w:tc>
      </w:tr>
      <w:tr w:rsidR="00955E61" w:rsidRPr="007F0F4D" w14:paraId="3F8247CB" w14:textId="77777777" w:rsidTr="00ED0123">
        <w:tc>
          <w:tcPr>
            <w:tcW w:w="2187" w:type="dxa"/>
            <w:vMerge/>
          </w:tcPr>
          <w:p w14:paraId="340FB204" w14:textId="77777777" w:rsidR="00955E61" w:rsidRDefault="00955E61" w:rsidP="00955E61">
            <w:pPr>
              <w:rPr>
                <w:b/>
                <w:bCs/>
                <w:color w:val="0000FF"/>
                <w:sz w:val="28"/>
                <w:szCs w:val="28"/>
                <w:rtl/>
              </w:rPr>
            </w:pPr>
          </w:p>
        </w:tc>
        <w:tc>
          <w:tcPr>
            <w:tcW w:w="1992" w:type="dxa"/>
          </w:tcPr>
          <w:p w14:paraId="2F7C7DF1" w14:textId="467C88B7" w:rsidR="00955E61" w:rsidRDefault="00955E61" w:rsidP="00673EB3">
            <w:pPr>
              <w:rPr>
                <w:b/>
                <w:bCs/>
                <w:color w:val="0000FF"/>
                <w:sz w:val="20"/>
                <w:szCs w:val="20"/>
                <w:rtl/>
              </w:rPr>
            </w:pPr>
            <w:r w:rsidRPr="009766D5">
              <w:rPr>
                <w:rFonts w:hint="cs"/>
                <w:b/>
                <w:bCs/>
                <w:color w:val="0000FF"/>
                <w:sz w:val="28"/>
                <w:szCs w:val="28"/>
                <w:rtl/>
              </w:rPr>
              <w:t>28.</w:t>
            </w:r>
            <w:r>
              <w:rPr>
                <w:rFonts w:hint="cs"/>
                <w:b/>
                <w:bCs/>
                <w:color w:val="0000FF"/>
                <w:sz w:val="28"/>
                <w:szCs w:val="28"/>
                <w:rtl/>
              </w:rPr>
              <w:t xml:space="preserve">4- </w:t>
            </w:r>
            <w:r w:rsidRPr="00DD628E">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شدة ال</w:t>
            </w:r>
            <w:r>
              <w:rPr>
                <w:rFonts w:cs="Arial" w:hint="cs"/>
                <w:b/>
                <w:bCs/>
                <w:color w:val="0000FF"/>
                <w:sz w:val="20"/>
                <w:szCs w:val="20"/>
                <w:rtl/>
                <w:lang w:bidi="ar-SA"/>
              </w:rPr>
              <w:t>حق</w:t>
            </w:r>
            <w:r w:rsidRPr="00680E34">
              <w:rPr>
                <w:rFonts w:cs="Arial"/>
                <w:b/>
                <w:bCs/>
                <w:color w:val="0000FF"/>
                <w:sz w:val="20"/>
                <w:szCs w:val="20"/>
                <w:rtl/>
                <w:lang w:bidi="ar-SA"/>
              </w:rPr>
              <w:t>ل الكهرب</w:t>
            </w:r>
            <w:r>
              <w:rPr>
                <w:rFonts w:cs="Arial" w:hint="cs"/>
                <w:b/>
                <w:bCs/>
                <w:color w:val="0000FF"/>
                <w:sz w:val="20"/>
                <w:szCs w:val="20"/>
                <w:rtl/>
                <w:lang w:bidi="ar-SA"/>
              </w:rPr>
              <w:t>ائ</w:t>
            </w:r>
            <w:r w:rsidRPr="00680E34">
              <w:rPr>
                <w:rFonts w:cs="Arial"/>
                <w:b/>
                <w:bCs/>
                <w:color w:val="0000FF"/>
                <w:sz w:val="20"/>
                <w:szCs w:val="20"/>
                <w:rtl/>
                <w:lang w:bidi="ar-SA"/>
              </w:rPr>
              <w:t xml:space="preserve">ي </w:t>
            </w:r>
            <w:r>
              <w:rPr>
                <w:rFonts w:cs="Arial" w:hint="cs"/>
                <w:b/>
                <w:bCs/>
                <w:color w:val="0000FF"/>
                <w:sz w:val="20"/>
                <w:szCs w:val="20"/>
                <w:rtl/>
                <w:lang w:bidi="ar-SA"/>
              </w:rPr>
              <w:t>في</w:t>
            </w:r>
            <w:r w:rsidRPr="00680E34">
              <w:rPr>
                <w:rFonts w:cs="Arial"/>
                <w:b/>
                <w:bCs/>
                <w:color w:val="0000FF"/>
                <w:sz w:val="20"/>
                <w:szCs w:val="20"/>
                <w:rtl/>
                <w:lang w:bidi="ar-SA"/>
              </w:rPr>
              <w:t xml:space="preserve"> النقطة </w:t>
            </w:r>
            <w:r w:rsidRPr="00680E34">
              <w:rPr>
                <w:b/>
                <w:bCs/>
                <w:color w:val="0000FF"/>
                <w:sz w:val="20"/>
                <w:szCs w:val="20"/>
              </w:rPr>
              <w:t>C</w:t>
            </w:r>
            <w:r w:rsidRPr="00680E34">
              <w:rPr>
                <w:rFonts w:cs="Arial"/>
                <w:b/>
                <w:bCs/>
                <w:color w:val="0000FF"/>
                <w:sz w:val="20"/>
                <w:szCs w:val="20"/>
                <w:rtl/>
                <w:lang w:bidi="ar-SA"/>
              </w:rPr>
              <w:t xml:space="preserve">، التي تبعد </w:t>
            </w:r>
            <w:r>
              <w:rPr>
                <w:b/>
                <w:bCs/>
                <w:color w:val="0000FF"/>
                <w:sz w:val="20"/>
                <w:szCs w:val="20"/>
              </w:rPr>
              <w:t>2</w:t>
            </w:r>
            <w:r w:rsidRPr="00DD628E">
              <w:rPr>
                <w:b/>
                <w:bCs/>
                <w:color w:val="0000FF"/>
                <w:sz w:val="20"/>
                <w:szCs w:val="20"/>
              </w:rPr>
              <w:t>0cm</w:t>
            </w:r>
            <w:r w:rsidRPr="00680E34">
              <w:rPr>
                <w:rFonts w:cs="Arial"/>
                <w:b/>
                <w:bCs/>
                <w:color w:val="0000FF"/>
                <w:sz w:val="20"/>
                <w:szCs w:val="20"/>
                <w:rtl/>
                <w:lang w:bidi="ar-SA"/>
              </w:rPr>
              <w:t xml:space="preserve"> </w:t>
            </w:r>
            <w:r>
              <w:rPr>
                <w:rFonts w:cs="Arial" w:hint="cs"/>
                <w:b/>
                <w:bCs/>
                <w:color w:val="0000FF"/>
                <w:sz w:val="20"/>
                <w:szCs w:val="20"/>
                <w:rtl/>
                <w:lang w:bidi="ar-SA"/>
              </w:rPr>
              <w:t>م</w:t>
            </w:r>
            <w:r w:rsidRPr="00680E34">
              <w:rPr>
                <w:rFonts w:cs="Arial"/>
                <w:b/>
                <w:bCs/>
                <w:color w:val="0000FF"/>
                <w:sz w:val="20"/>
                <w:szCs w:val="20"/>
                <w:rtl/>
                <w:lang w:bidi="ar-SA"/>
              </w:rPr>
              <w:t>ن مركز الكرة.</w:t>
            </w:r>
          </w:p>
          <w:p w14:paraId="55F84FE8" w14:textId="77777777" w:rsidR="00955E61" w:rsidRPr="00125B20" w:rsidRDefault="00955E61" w:rsidP="00955E61">
            <w:pPr>
              <w:rPr>
                <w:b/>
                <w:bCs/>
                <w:color w:val="0000FF"/>
                <w:sz w:val="20"/>
                <w:szCs w:val="20"/>
                <w:rtl/>
              </w:rPr>
            </w:pPr>
          </w:p>
        </w:tc>
        <w:tc>
          <w:tcPr>
            <w:tcW w:w="2284" w:type="dxa"/>
            <w:vMerge/>
          </w:tcPr>
          <w:p w14:paraId="321E4A74" w14:textId="77777777" w:rsidR="00955E61" w:rsidRDefault="00955E61" w:rsidP="00955E61">
            <w:pPr>
              <w:jc w:val="center"/>
              <w:rPr>
                <w:rtl/>
              </w:rPr>
            </w:pPr>
          </w:p>
        </w:tc>
        <w:tc>
          <w:tcPr>
            <w:tcW w:w="2461" w:type="dxa"/>
            <w:gridSpan w:val="2"/>
          </w:tcPr>
          <w:p w14:paraId="4F1B0F71" w14:textId="77777777" w:rsidR="00955E61" w:rsidRDefault="00955E61" w:rsidP="00955E61">
            <w:pPr>
              <w:rPr>
                <w:b/>
                <w:bCs/>
                <w:color w:val="FF0000"/>
                <w:sz w:val="20"/>
                <w:szCs w:val="20"/>
                <w:rtl/>
              </w:rPr>
            </w:pPr>
          </w:p>
          <w:p w14:paraId="5C2C50F1" w14:textId="77777777" w:rsidR="00955E61" w:rsidRDefault="00955E61" w:rsidP="00955E61">
            <w:pPr>
              <w:rPr>
                <w:b/>
                <w:bCs/>
                <w:color w:val="FF0000"/>
                <w:sz w:val="20"/>
                <w:szCs w:val="20"/>
                <w:rtl/>
              </w:rPr>
            </w:pPr>
          </w:p>
          <w:p w14:paraId="2B2A2729" w14:textId="77777777" w:rsidR="00955E61" w:rsidRDefault="00955E61" w:rsidP="00955E61">
            <w:pPr>
              <w:jc w:val="center"/>
              <w:rPr>
                <w:b/>
                <w:bCs/>
                <w:color w:val="FF0000"/>
                <w:sz w:val="20"/>
                <w:szCs w:val="20"/>
                <w:rtl/>
              </w:rPr>
            </w:pPr>
            <w:r w:rsidRPr="00EB6AD7">
              <w:rPr>
                <w:rFonts w:cs="Arial"/>
                <w:b/>
                <w:bCs/>
                <w:noProof/>
                <w:color w:val="FF0000"/>
                <w:sz w:val="20"/>
                <w:szCs w:val="20"/>
                <w:rtl/>
              </w:rPr>
              <w:drawing>
                <wp:inline distT="0" distB="0" distL="0" distR="0" wp14:anchorId="2B6D2645" wp14:editId="156201C1">
                  <wp:extent cx="1044030" cy="541067"/>
                  <wp:effectExtent l="0" t="0" r="3810" b="0"/>
                  <wp:docPr id="13984605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89471" name=""/>
                          <pic:cNvPicPr/>
                        </pic:nvPicPr>
                        <pic:blipFill>
                          <a:blip r:embed="rId376"/>
                          <a:stretch>
                            <a:fillRect/>
                          </a:stretch>
                        </pic:blipFill>
                        <pic:spPr>
                          <a:xfrm>
                            <a:off x="0" y="0"/>
                            <a:ext cx="1044030" cy="541067"/>
                          </a:xfrm>
                          <a:prstGeom prst="rect">
                            <a:avLst/>
                          </a:prstGeom>
                        </pic:spPr>
                      </pic:pic>
                    </a:graphicData>
                  </a:graphic>
                </wp:inline>
              </w:drawing>
            </w:r>
          </w:p>
        </w:tc>
        <w:tc>
          <w:tcPr>
            <w:tcW w:w="4493" w:type="dxa"/>
          </w:tcPr>
          <w:p w14:paraId="0B2D222B" w14:textId="77777777" w:rsidR="00955E61" w:rsidRDefault="00955E61" w:rsidP="00955E61">
            <w:pPr>
              <w:rPr>
                <w:b/>
                <w:bCs/>
                <w:color w:val="FF0000"/>
                <w:sz w:val="20"/>
                <w:szCs w:val="20"/>
                <w:rtl/>
              </w:rPr>
            </w:pPr>
            <w:r w:rsidRPr="00835683">
              <w:rPr>
                <w:rFonts w:cs="Arial"/>
                <w:b/>
                <w:bCs/>
                <w:color w:val="FF0000"/>
                <w:sz w:val="20"/>
                <w:szCs w:val="20"/>
                <w:rtl/>
                <w:lang w:bidi="ar-SA"/>
              </w:rPr>
              <w:t>الحقل ال</w:t>
            </w:r>
            <w:r>
              <w:rPr>
                <w:rFonts w:cs="Arial" w:hint="cs"/>
                <w:b/>
                <w:bCs/>
                <w:color w:val="FF0000"/>
                <w:sz w:val="20"/>
                <w:szCs w:val="20"/>
                <w:rtl/>
                <w:lang w:bidi="ar-SA"/>
              </w:rPr>
              <w:t>ناتج</w:t>
            </w:r>
            <w:r w:rsidRPr="00835683">
              <w:rPr>
                <w:rFonts w:cs="Arial"/>
                <w:b/>
                <w:bCs/>
                <w:color w:val="FF0000"/>
                <w:sz w:val="20"/>
                <w:szCs w:val="20"/>
                <w:rtl/>
                <w:lang w:bidi="ar-SA"/>
              </w:rPr>
              <w:t xml:space="preserve"> في أي نقطة خارج الكرة هو نفس م</w:t>
            </w:r>
            <w:r>
              <w:rPr>
                <w:rFonts w:cs="Arial" w:hint="cs"/>
                <w:b/>
                <w:bCs/>
                <w:color w:val="FF0000"/>
                <w:sz w:val="20"/>
                <w:szCs w:val="20"/>
                <w:rtl/>
                <w:lang w:bidi="ar-SA"/>
              </w:rPr>
              <w:t>قدار</w:t>
            </w:r>
            <w:r w:rsidRPr="00835683">
              <w:rPr>
                <w:rFonts w:cs="Arial"/>
                <w:b/>
                <w:bCs/>
                <w:color w:val="FF0000"/>
                <w:sz w:val="20"/>
                <w:szCs w:val="20"/>
                <w:rtl/>
                <w:lang w:bidi="ar-SA"/>
              </w:rPr>
              <w:t xml:space="preserve"> والاتجاه مثل الحقل الناتج عن شحنة نقطية تقع في مركز الكرة والتي تساوي شحنتها شحنة الكرة المشحونة.</w:t>
            </w:r>
            <w:r>
              <w:rPr>
                <w:rFonts w:hint="cs"/>
                <w:b/>
                <w:bCs/>
                <w:color w:val="FF0000"/>
                <w:sz w:val="20"/>
                <w:szCs w:val="20"/>
                <w:rtl/>
              </w:rPr>
              <w:t xml:space="preserve"> </w:t>
            </w:r>
            <w:r>
              <w:rPr>
                <w:rFonts w:hint="cs"/>
                <w:b/>
                <w:bCs/>
                <w:color w:val="FF0000"/>
                <w:sz w:val="20"/>
                <w:szCs w:val="20"/>
                <w:rtl/>
                <w:lang w:bidi="ar-SA"/>
              </w:rPr>
              <w:t xml:space="preserve">بكلمات أخرى يمكن أن نتعامل مع الكرة المشحونة كشحنة نقطية مرتكزة في مركز الكرة. </w:t>
            </w:r>
          </w:p>
        </w:tc>
        <w:tc>
          <w:tcPr>
            <w:tcW w:w="1028" w:type="dxa"/>
          </w:tcPr>
          <w:p w14:paraId="41965687" w14:textId="051F4514" w:rsidR="004279CD" w:rsidRPr="00F0550C" w:rsidRDefault="004279CD" w:rsidP="004279CD">
            <w:pPr>
              <w:jc w:val="center"/>
              <w:rPr>
                <w:sz w:val="16"/>
                <w:szCs w:val="16"/>
              </w:rPr>
            </w:pPr>
            <w:hyperlink r:id="rId377" w:history="1">
              <w:r w:rsidRPr="004279CD">
                <w:rPr>
                  <w:rStyle w:val="Hyperlink"/>
                  <w:sz w:val="16"/>
                  <w:szCs w:val="16"/>
                </w:rPr>
                <w:t>https://moodle.youcube.co.il/mod/book/view.php?id=3646&amp;chapterid=8074</w:t>
              </w:r>
            </w:hyperlink>
          </w:p>
        </w:tc>
      </w:tr>
      <w:tr w:rsidR="00955E61" w14:paraId="112D1798" w14:textId="77777777" w:rsidTr="00ED0123">
        <w:tc>
          <w:tcPr>
            <w:tcW w:w="2187" w:type="dxa"/>
            <w:vMerge/>
          </w:tcPr>
          <w:p w14:paraId="04090CEB" w14:textId="77777777" w:rsidR="00955E61" w:rsidRDefault="00955E61" w:rsidP="00955E61">
            <w:pPr>
              <w:rPr>
                <w:b/>
                <w:bCs/>
                <w:color w:val="0000FF"/>
                <w:sz w:val="28"/>
                <w:szCs w:val="28"/>
                <w:rtl/>
              </w:rPr>
            </w:pPr>
          </w:p>
        </w:tc>
        <w:tc>
          <w:tcPr>
            <w:tcW w:w="1992" w:type="dxa"/>
          </w:tcPr>
          <w:p w14:paraId="6A414280" w14:textId="77777777" w:rsidR="00955E61" w:rsidRPr="00125B20" w:rsidRDefault="00955E61" w:rsidP="00955E61">
            <w:pPr>
              <w:rPr>
                <w:b/>
                <w:bCs/>
                <w:color w:val="0000FF"/>
                <w:sz w:val="20"/>
                <w:szCs w:val="20"/>
                <w:rtl/>
              </w:rPr>
            </w:pPr>
            <w:r w:rsidRPr="009766D5">
              <w:rPr>
                <w:rFonts w:hint="cs"/>
                <w:b/>
                <w:bCs/>
                <w:color w:val="0000FF"/>
                <w:sz w:val="28"/>
                <w:szCs w:val="28"/>
                <w:rtl/>
              </w:rPr>
              <w:t>28.</w:t>
            </w:r>
            <w:r>
              <w:rPr>
                <w:rFonts w:hint="cs"/>
                <w:b/>
                <w:bCs/>
                <w:color w:val="0000FF"/>
                <w:sz w:val="28"/>
                <w:szCs w:val="28"/>
                <w:rtl/>
              </w:rPr>
              <w:t xml:space="preserve">5- </w:t>
            </w:r>
            <w:r w:rsidRPr="003561EF">
              <w:rPr>
                <w:rFonts w:hint="cs"/>
                <w:b/>
                <w:bCs/>
                <w:color w:val="0000FF"/>
                <w:sz w:val="20"/>
                <w:szCs w:val="20"/>
                <w:rtl/>
              </w:rPr>
              <w:t xml:space="preserve"> </w:t>
            </w:r>
            <w:r>
              <w:rPr>
                <w:rtl/>
                <w:lang w:bidi="ar-SA"/>
              </w:rPr>
              <w:t xml:space="preserve"> </w:t>
            </w:r>
            <w:r w:rsidRPr="00680E34">
              <w:rPr>
                <w:rFonts w:cs="Arial"/>
                <w:b/>
                <w:bCs/>
                <w:color w:val="0000FF"/>
                <w:sz w:val="20"/>
                <w:szCs w:val="20"/>
                <w:rtl/>
                <w:lang w:bidi="ar-SA"/>
              </w:rPr>
              <w:t>احسب شدة ال</w:t>
            </w:r>
            <w:r>
              <w:rPr>
                <w:rFonts w:cs="Arial" w:hint="cs"/>
                <w:b/>
                <w:bCs/>
                <w:color w:val="0000FF"/>
                <w:sz w:val="20"/>
                <w:szCs w:val="20"/>
                <w:rtl/>
                <w:lang w:bidi="ar-SA"/>
              </w:rPr>
              <w:t>حق</w:t>
            </w:r>
            <w:r w:rsidRPr="00680E34">
              <w:rPr>
                <w:rFonts w:cs="Arial"/>
                <w:b/>
                <w:bCs/>
                <w:color w:val="0000FF"/>
                <w:sz w:val="20"/>
                <w:szCs w:val="20"/>
                <w:rtl/>
                <w:lang w:bidi="ar-SA"/>
              </w:rPr>
              <w:t xml:space="preserve">ل الكهربائي </w:t>
            </w:r>
            <w:r w:rsidRPr="00680E34">
              <w:rPr>
                <w:b/>
                <w:bCs/>
                <w:color w:val="0000FF"/>
                <w:sz w:val="20"/>
                <w:szCs w:val="20"/>
              </w:rPr>
              <w:t>D</w:t>
            </w:r>
            <w:r w:rsidRPr="00680E34">
              <w:rPr>
                <w:rFonts w:cs="Arial"/>
                <w:b/>
                <w:bCs/>
                <w:color w:val="0000FF"/>
                <w:sz w:val="20"/>
                <w:szCs w:val="20"/>
                <w:rtl/>
                <w:lang w:bidi="ar-SA"/>
              </w:rPr>
              <w:t xml:space="preserve"> على سطح الكرة المشحونة.</w:t>
            </w:r>
          </w:p>
        </w:tc>
        <w:tc>
          <w:tcPr>
            <w:tcW w:w="2284" w:type="dxa"/>
            <w:vMerge/>
          </w:tcPr>
          <w:p w14:paraId="64A10C01" w14:textId="77777777" w:rsidR="00955E61" w:rsidRDefault="00955E61" w:rsidP="00955E61">
            <w:pPr>
              <w:jc w:val="center"/>
              <w:rPr>
                <w:rtl/>
              </w:rPr>
            </w:pPr>
          </w:p>
        </w:tc>
        <w:tc>
          <w:tcPr>
            <w:tcW w:w="2461" w:type="dxa"/>
            <w:gridSpan w:val="2"/>
          </w:tcPr>
          <w:p w14:paraId="11566499" w14:textId="77777777" w:rsidR="00955E61" w:rsidRDefault="00955E61" w:rsidP="00955E61">
            <w:pPr>
              <w:rPr>
                <w:b/>
                <w:bCs/>
                <w:color w:val="FF0000"/>
                <w:sz w:val="20"/>
                <w:szCs w:val="20"/>
                <w:rtl/>
              </w:rPr>
            </w:pPr>
          </w:p>
          <w:p w14:paraId="424FA975" w14:textId="77777777" w:rsidR="00955E61" w:rsidRDefault="00955E61" w:rsidP="00955E61">
            <w:pPr>
              <w:jc w:val="center"/>
              <w:rPr>
                <w:b/>
                <w:bCs/>
                <w:color w:val="FF0000"/>
                <w:sz w:val="20"/>
                <w:szCs w:val="20"/>
                <w:rtl/>
              </w:rPr>
            </w:pPr>
            <w:r w:rsidRPr="007F0F4D">
              <w:rPr>
                <w:rFonts w:cs="Arial"/>
                <w:b/>
                <w:bCs/>
                <w:noProof/>
                <w:color w:val="FF0000"/>
                <w:sz w:val="20"/>
                <w:szCs w:val="20"/>
                <w:rtl/>
              </w:rPr>
              <w:drawing>
                <wp:inline distT="0" distB="0" distL="0" distR="0" wp14:anchorId="6BEA1709" wp14:editId="7113EDB8">
                  <wp:extent cx="975359" cy="484013"/>
                  <wp:effectExtent l="0" t="0" r="0" b="0"/>
                  <wp:docPr id="438544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33671" name=""/>
                          <pic:cNvPicPr/>
                        </pic:nvPicPr>
                        <pic:blipFill>
                          <a:blip r:embed="rId378"/>
                          <a:stretch>
                            <a:fillRect/>
                          </a:stretch>
                        </pic:blipFill>
                        <pic:spPr>
                          <a:xfrm>
                            <a:off x="0" y="0"/>
                            <a:ext cx="978164" cy="485405"/>
                          </a:xfrm>
                          <a:prstGeom prst="rect">
                            <a:avLst/>
                          </a:prstGeom>
                        </pic:spPr>
                      </pic:pic>
                    </a:graphicData>
                  </a:graphic>
                </wp:inline>
              </w:drawing>
            </w:r>
          </w:p>
        </w:tc>
        <w:tc>
          <w:tcPr>
            <w:tcW w:w="4493" w:type="dxa"/>
          </w:tcPr>
          <w:p w14:paraId="0524BF54" w14:textId="77777777" w:rsidR="00955E61" w:rsidRDefault="00955E61" w:rsidP="00955E61">
            <w:pPr>
              <w:rPr>
                <w:b/>
                <w:bCs/>
                <w:color w:val="FF0000"/>
                <w:sz w:val="20"/>
                <w:szCs w:val="20"/>
                <w:rtl/>
              </w:rPr>
            </w:pPr>
            <w:r>
              <w:rPr>
                <w:rFonts w:hint="cs"/>
                <w:b/>
                <w:bCs/>
                <w:color w:val="FF0000"/>
                <w:sz w:val="20"/>
                <w:szCs w:val="20"/>
                <w:rtl/>
              </w:rPr>
              <w:t xml:space="preserve">1. </w:t>
            </w:r>
            <w:r w:rsidRPr="00835683">
              <w:rPr>
                <w:rFonts w:cs="Arial"/>
                <w:b/>
                <w:bCs/>
                <w:color w:val="FF0000"/>
                <w:sz w:val="20"/>
                <w:szCs w:val="20"/>
                <w:rtl/>
                <w:lang w:bidi="ar-SA"/>
              </w:rPr>
              <w:t xml:space="preserve">النقاط الموجودة على سطح الكرة تعتبر نقاطا </w:t>
            </w:r>
            <w:r>
              <w:rPr>
                <w:rFonts w:cs="Arial" w:hint="cs"/>
                <w:b/>
                <w:bCs/>
                <w:color w:val="FF0000"/>
                <w:sz w:val="20"/>
                <w:szCs w:val="20"/>
                <w:rtl/>
                <w:lang w:bidi="ar-SA"/>
              </w:rPr>
              <w:t xml:space="preserve">واقعة </w:t>
            </w:r>
            <w:r w:rsidRPr="00835683">
              <w:rPr>
                <w:rFonts w:cs="Arial"/>
                <w:b/>
                <w:bCs/>
                <w:color w:val="FF0000"/>
                <w:sz w:val="20"/>
                <w:szCs w:val="20"/>
                <w:rtl/>
                <w:lang w:bidi="ar-SA"/>
              </w:rPr>
              <w:t>خارج الكرة.</w:t>
            </w:r>
          </w:p>
          <w:p w14:paraId="6DCCBA7A" w14:textId="77777777" w:rsidR="00955E61" w:rsidRDefault="00955E61" w:rsidP="00955E61">
            <w:pPr>
              <w:rPr>
                <w:b/>
                <w:bCs/>
                <w:color w:val="FF0000"/>
                <w:sz w:val="20"/>
                <w:szCs w:val="20"/>
                <w:rtl/>
              </w:rPr>
            </w:pPr>
          </w:p>
          <w:p w14:paraId="621AC6AA" w14:textId="77777777" w:rsidR="00955E61" w:rsidRDefault="00955E61" w:rsidP="00955E61">
            <w:pPr>
              <w:rPr>
                <w:b/>
                <w:bCs/>
                <w:color w:val="FF0000"/>
                <w:sz w:val="20"/>
                <w:szCs w:val="20"/>
                <w:rtl/>
              </w:rPr>
            </w:pPr>
            <w:r w:rsidRPr="00057B4A">
              <w:rPr>
                <w:rFonts w:cs="Arial"/>
                <w:b/>
                <w:bCs/>
                <w:color w:val="FF0000"/>
                <w:sz w:val="20"/>
                <w:szCs w:val="20"/>
                <w:rtl/>
              </w:rPr>
              <w:t xml:space="preserve">2. </w:t>
            </w:r>
            <w:r w:rsidRPr="00057B4A">
              <w:rPr>
                <w:rFonts w:cs="Arial"/>
                <w:b/>
                <w:bCs/>
                <w:color w:val="FF0000"/>
                <w:sz w:val="20"/>
                <w:szCs w:val="20"/>
                <w:rtl/>
                <w:lang w:bidi="ar-SA"/>
              </w:rPr>
              <w:t>على سطح الكرة المشحونة تكون شدة ال</w:t>
            </w:r>
            <w:r>
              <w:rPr>
                <w:rFonts w:cs="Arial" w:hint="cs"/>
                <w:b/>
                <w:bCs/>
                <w:color w:val="FF0000"/>
                <w:sz w:val="20"/>
                <w:szCs w:val="20"/>
                <w:rtl/>
                <w:lang w:bidi="ar-SA"/>
              </w:rPr>
              <w:t>حق</w:t>
            </w:r>
            <w:r w:rsidRPr="00057B4A">
              <w:rPr>
                <w:rFonts w:cs="Arial"/>
                <w:b/>
                <w:bCs/>
                <w:color w:val="FF0000"/>
                <w:sz w:val="20"/>
                <w:szCs w:val="20"/>
                <w:rtl/>
                <w:lang w:bidi="ar-SA"/>
              </w:rPr>
              <w:t>ل الكهربائي هي ال</w:t>
            </w:r>
            <w:r>
              <w:rPr>
                <w:rFonts w:cs="Arial" w:hint="cs"/>
                <w:b/>
                <w:bCs/>
                <w:color w:val="FF0000"/>
                <w:sz w:val="20"/>
                <w:szCs w:val="20"/>
                <w:rtl/>
                <w:lang w:bidi="ar-SA"/>
              </w:rPr>
              <w:t>قيمة</w:t>
            </w:r>
            <w:r>
              <w:rPr>
                <w:rFonts w:cs="Arial"/>
                <w:b/>
                <w:bCs/>
                <w:color w:val="FF0000"/>
                <w:sz w:val="20"/>
                <w:szCs w:val="20"/>
                <w:rtl/>
                <w:lang w:bidi="ar-SA"/>
              </w:rPr>
              <w:t xml:space="preserve"> ال</w:t>
            </w:r>
            <w:r>
              <w:rPr>
                <w:rFonts w:cs="Arial" w:hint="cs"/>
                <w:b/>
                <w:bCs/>
                <w:color w:val="FF0000"/>
                <w:sz w:val="20"/>
                <w:szCs w:val="20"/>
                <w:rtl/>
                <w:lang w:bidi="ar-SA"/>
              </w:rPr>
              <w:t>قصوى</w:t>
            </w:r>
            <w:r w:rsidRPr="00057B4A">
              <w:rPr>
                <w:rFonts w:cs="Arial"/>
                <w:b/>
                <w:bCs/>
                <w:color w:val="FF0000"/>
                <w:sz w:val="20"/>
                <w:szCs w:val="20"/>
                <w:rtl/>
                <w:lang w:bidi="ar-SA"/>
              </w:rPr>
              <w:t>.</w:t>
            </w:r>
            <w:r>
              <w:rPr>
                <w:rFonts w:hint="cs"/>
                <w:b/>
                <w:bCs/>
                <w:color w:val="FF0000"/>
                <w:sz w:val="20"/>
                <w:szCs w:val="20"/>
                <w:rtl/>
              </w:rPr>
              <w:t xml:space="preserve"> </w:t>
            </w:r>
          </w:p>
          <w:p w14:paraId="38445AC6" w14:textId="77777777" w:rsidR="00955E61" w:rsidRDefault="00955E61" w:rsidP="00955E61">
            <w:pPr>
              <w:rPr>
                <w:b/>
                <w:bCs/>
                <w:color w:val="FF0000"/>
                <w:sz w:val="20"/>
                <w:szCs w:val="20"/>
                <w:rtl/>
              </w:rPr>
            </w:pPr>
          </w:p>
          <w:p w14:paraId="315B30CD" w14:textId="77777777" w:rsidR="00955E61" w:rsidRDefault="00955E61" w:rsidP="00955E61">
            <w:pPr>
              <w:rPr>
                <w:b/>
                <w:bCs/>
                <w:color w:val="FF0000"/>
                <w:sz w:val="20"/>
                <w:szCs w:val="20"/>
                <w:rtl/>
              </w:rPr>
            </w:pPr>
          </w:p>
        </w:tc>
        <w:tc>
          <w:tcPr>
            <w:tcW w:w="1028" w:type="dxa"/>
          </w:tcPr>
          <w:p w14:paraId="54064FB8" w14:textId="35CC993B" w:rsidR="004279CD" w:rsidRPr="004279CD" w:rsidRDefault="004279CD" w:rsidP="004279CD">
            <w:pPr>
              <w:jc w:val="center"/>
              <w:rPr>
                <w:sz w:val="16"/>
                <w:szCs w:val="16"/>
              </w:rPr>
            </w:pPr>
            <w:hyperlink r:id="rId379" w:history="1">
              <w:r w:rsidRPr="004279CD">
                <w:rPr>
                  <w:rStyle w:val="Hyperlink"/>
                  <w:sz w:val="16"/>
                  <w:szCs w:val="16"/>
                </w:rPr>
                <w:t>https://moodle.youcube.co.il/mod/book/view.php?id=3646&amp;chapterid=8075</w:t>
              </w:r>
            </w:hyperlink>
          </w:p>
        </w:tc>
      </w:tr>
    </w:tbl>
    <w:p w14:paraId="1A1D94D5" w14:textId="77777777" w:rsidR="006E4045" w:rsidRPr="00A4038C" w:rsidRDefault="006E4045" w:rsidP="006E4045">
      <w:pPr>
        <w:pStyle w:val="a6"/>
        <w:ind w:left="403"/>
        <w:rPr>
          <w:rtl/>
        </w:rPr>
      </w:pPr>
    </w:p>
    <w:p w14:paraId="2D241092" w14:textId="07C0814D" w:rsidR="009318E2" w:rsidRPr="00A1702D" w:rsidRDefault="009318E2" w:rsidP="009318E2">
      <w:pPr>
        <w:ind w:left="43"/>
        <w:jc w:val="center"/>
        <w:rPr>
          <w:b/>
          <w:bCs/>
          <w:sz w:val="36"/>
          <w:szCs w:val="36"/>
          <w:u w:val="single"/>
          <w:rtl/>
        </w:rPr>
      </w:pPr>
      <w:bookmarkStart w:id="12" w:name="פרקטיקות_2_אלקטרוסטטיקה"/>
      <w:r>
        <w:rPr>
          <w:rFonts w:hint="cs"/>
          <w:b/>
          <w:bCs/>
          <w:sz w:val="40"/>
          <w:szCs w:val="40"/>
          <w:u w:val="single"/>
          <w:rtl/>
          <w:lang w:bidi="ar-SA"/>
        </w:rPr>
        <w:t xml:space="preserve">تدريبات في الكهرباء الساكنة </w:t>
      </w:r>
      <w:r w:rsidRPr="00A1702D">
        <w:rPr>
          <w:rFonts w:hint="cs"/>
          <w:b/>
          <w:bCs/>
          <w:sz w:val="40"/>
          <w:szCs w:val="40"/>
          <w:u w:val="single"/>
          <w:rtl/>
        </w:rPr>
        <w:t xml:space="preserve">- 2 </w:t>
      </w:r>
      <w:r>
        <w:rPr>
          <w:rFonts w:hint="cs"/>
          <w:b/>
          <w:bCs/>
          <w:sz w:val="36"/>
          <w:szCs w:val="36"/>
          <w:u w:val="single"/>
          <w:rtl/>
          <w:lang w:bidi="ar-SA"/>
        </w:rPr>
        <w:t>الجهد والطاقة الوضعية الكهربائية</w:t>
      </w:r>
    </w:p>
    <w:bookmarkEnd w:id="12"/>
    <w:p w14:paraId="424F8B77" w14:textId="77777777" w:rsidR="00A25F5E" w:rsidRDefault="00A25F5E" w:rsidP="00A25F5E">
      <w:pPr>
        <w:pStyle w:val="a6"/>
        <w:ind w:left="403"/>
        <w:rPr>
          <w:rtl/>
        </w:rPr>
      </w:pPr>
    </w:p>
    <w:p w14:paraId="00A61FD6" w14:textId="77777777" w:rsidR="00A25F5E" w:rsidRDefault="00A25F5E" w:rsidP="00A25F5E">
      <w:pPr>
        <w:pStyle w:val="a6"/>
        <w:ind w:left="403"/>
        <w:rPr>
          <w:rtl/>
        </w:rPr>
      </w:pPr>
    </w:p>
    <w:p w14:paraId="002012C9" w14:textId="77777777" w:rsidR="00A25F5E" w:rsidRDefault="00A25F5E" w:rsidP="00A25F5E">
      <w:pPr>
        <w:pStyle w:val="a6"/>
        <w:ind w:left="403"/>
        <w:jc w:val="center"/>
        <w:rPr>
          <w:rtl/>
        </w:rPr>
      </w:pPr>
    </w:p>
    <w:p w14:paraId="697D6BC8" w14:textId="77777777" w:rsidR="00A25F5E" w:rsidRDefault="00A25F5E" w:rsidP="00A25F5E">
      <w:pPr>
        <w:pStyle w:val="a6"/>
        <w:ind w:left="403"/>
        <w:rPr>
          <w:rtl/>
        </w:rPr>
      </w:pPr>
    </w:p>
    <w:p w14:paraId="7DEA4C14" w14:textId="77777777" w:rsidR="009318E2" w:rsidRDefault="009318E2" w:rsidP="009318E2">
      <w:pPr>
        <w:tabs>
          <w:tab w:val="left" w:pos="378"/>
        </w:tabs>
        <w:ind w:firstLine="797"/>
        <w:rPr>
          <w:b/>
          <w:bCs/>
          <w:sz w:val="28"/>
          <w:szCs w:val="28"/>
          <w:rtl/>
        </w:rPr>
      </w:pPr>
      <w:r w:rsidRPr="00D61572">
        <w:rPr>
          <w:rFonts w:cs="Arial"/>
          <w:b/>
          <w:bCs/>
          <w:sz w:val="28"/>
          <w:szCs w:val="28"/>
          <w:u w:val="single"/>
          <w:rtl/>
          <w:lang w:bidi="ar-SA"/>
        </w:rPr>
        <w:t>مو</w:t>
      </w:r>
      <w:r>
        <w:rPr>
          <w:rFonts w:cs="Arial" w:hint="cs"/>
          <w:b/>
          <w:bCs/>
          <w:sz w:val="28"/>
          <w:szCs w:val="28"/>
          <w:u w:val="single"/>
          <w:rtl/>
          <w:lang w:bidi="ar-SA"/>
        </w:rPr>
        <w:t>ا</w:t>
      </w:r>
      <w:r w:rsidRPr="00D61572">
        <w:rPr>
          <w:rFonts w:cs="Arial"/>
          <w:b/>
          <w:bCs/>
          <w:sz w:val="28"/>
          <w:szCs w:val="28"/>
          <w:u w:val="single"/>
          <w:rtl/>
          <w:lang w:bidi="ar-SA"/>
        </w:rPr>
        <w:t>ض</w:t>
      </w:r>
      <w:r>
        <w:rPr>
          <w:rFonts w:cs="Arial" w:hint="cs"/>
          <w:b/>
          <w:bCs/>
          <w:sz w:val="28"/>
          <w:szCs w:val="28"/>
          <w:u w:val="single"/>
          <w:rtl/>
          <w:lang w:bidi="ar-SA"/>
        </w:rPr>
        <w:t>يع</w:t>
      </w:r>
      <w:r w:rsidRPr="00D61572">
        <w:rPr>
          <w:rFonts w:cs="Arial"/>
          <w:b/>
          <w:bCs/>
          <w:sz w:val="28"/>
          <w:szCs w:val="28"/>
          <w:u w:val="single"/>
          <w:rtl/>
          <w:lang w:bidi="ar-SA"/>
        </w:rPr>
        <w:t xml:space="preserve"> ال</w:t>
      </w:r>
      <w:r>
        <w:rPr>
          <w:rFonts w:cs="Arial" w:hint="cs"/>
          <w:b/>
          <w:bCs/>
          <w:sz w:val="28"/>
          <w:szCs w:val="28"/>
          <w:u w:val="single"/>
          <w:rtl/>
          <w:lang w:bidi="ar-SA"/>
        </w:rPr>
        <w:t>تمرّن</w:t>
      </w:r>
      <w:r w:rsidRPr="00D61572">
        <w:rPr>
          <w:rFonts w:cs="Arial"/>
          <w:b/>
          <w:bCs/>
          <w:sz w:val="28"/>
          <w:szCs w:val="28"/>
          <w:u w:val="single"/>
          <w:rtl/>
          <w:lang w:bidi="ar-SA"/>
        </w:rPr>
        <w:t>:</w:t>
      </w:r>
    </w:p>
    <w:p w14:paraId="207594A7"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موضوعات الممارسة:</w:t>
      </w:r>
    </w:p>
    <w:p w14:paraId="59D48808"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أ - الجهد الكهرب</w:t>
      </w:r>
      <w:r>
        <w:rPr>
          <w:rFonts w:cs="Arial" w:hint="cs"/>
          <w:b/>
          <w:bCs/>
          <w:sz w:val="28"/>
          <w:szCs w:val="28"/>
          <w:rtl/>
          <w:lang w:bidi="ar-SA"/>
        </w:rPr>
        <w:t>ائ</w:t>
      </w:r>
      <w:r w:rsidRPr="00D61572">
        <w:rPr>
          <w:rFonts w:cs="Arial"/>
          <w:b/>
          <w:bCs/>
          <w:sz w:val="28"/>
          <w:szCs w:val="28"/>
          <w:rtl/>
          <w:lang w:bidi="ar-SA"/>
        </w:rPr>
        <w:t xml:space="preserve">ي </w:t>
      </w:r>
      <w:r>
        <w:rPr>
          <w:rFonts w:cs="Arial" w:hint="cs"/>
          <w:b/>
          <w:bCs/>
          <w:sz w:val="28"/>
          <w:szCs w:val="28"/>
          <w:rtl/>
          <w:lang w:bidi="ar-SA"/>
        </w:rPr>
        <w:t>حول</w:t>
      </w:r>
      <w:r w:rsidRPr="00D61572">
        <w:rPr>
          <w:rFonts w:cs="Arial"/>
          <w:b/>
          <w:bCs/>
          <w:sz w:val="28"/>
          <w:szCs w:val="28"/>
          <w:rtl/>
          <w:lang w:bidi="ar-SA"/>
        </w:rPr>
        <w:t xml:space="preserve"> الشحنة </w:t>
      </w:r>
      <w:r w:rsidRPr="00D61572">
        <w:rPr>
          <w:rFonts w:cs="Arial" w:hint="cs"/>
          <w:b/>
          <w:bCs/>
          <w:sz w:val="28"/>
          <w:szCs w:val="28"/>
          <w:rtl/>
          <w:lang w:bidi="ar-SA"/>
        </w:rPr>
        <w:t>النقطية.</w:t>
      </w:r>
    </w:p>
    <w:p w14:paraId="4973920B"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 xml:space="preserve">ب- الجهد الكهربائي </w:t>
      </w:r>
      <w:r>
        <w:rPr>
          <w:rFonts w:cs="Arial" w:hint="cs"/>
          <w:b/>
          <w:bCs/>
          <w:sz w:val="28"/>
          <w:szCs w:val="28"/>
          <w:rtl/>
          <w:lang w:bidi="ar-SA"/>
        </w:rPr>
        <w:t>حول</w:t>
      </w:r>
      <w:r w:rsidRPr="00D61572">
        <w:rPr>
          <w:rFonts w:cs="Arial"/>
          <w:b/>
          <w:bCs/>
          <w:sz w:val="28"/>
          <w:szCs w:val="28"/>
          <w:rtl/>
          <w:lang w:bidi="ar-SA"/>
        </w:rPr>
        <w:t xml:space="preserve"> اللوحة المشحونة.</w:t>
      </w:r>
    </w:p>
    <w:p w14:paraId="71B6827D"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 xml:space="preserve">ج- </w:t>
      </w:r>
      <w:r>
        <w:rPr>
          <w:rFonts w:cs="Arial" w:hint="cs"/>
          <w:b/>
          <w:bCs/>
          <w:sz w:val="28"/>
          <w:szCs w:val="28"/>
          <w:rtl/>
          <w:lang w:bidi="ar-SA"/>
        </w:rPr>
        <w:t>شغل</w:t>
      </w:r>
      <w:r w:rsidRPr="00D61572">
        <w:rPr>
          <w:rFonts w:cs="Arial"/>
          <w:b/>
          <w:bCs/>
          <w:sz w:val="28"/>
          <w:szCs w:val="28"/>
          <w:rtl/>
          <w:lang w:bidi="ar-SA"/>
        </w:rPr>
        <w:t xml:space="preserve"> القوة الكهربائية.</w:t>
      </w:r>
    </w:p>
    <w:p w14:paraId="01B8F518"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 xml:space="preserve">د- </w:t>
      </w:r>
      <w:r>
        <w:rPr>
          <w:rFonts w:cs="Arial" w:hint="cs"/>
          <w:b/>
          <w:bCs/>
          <w:sz w:val="28"/>
          <w:szCs w:val="28"/>
          <w:rtl/>
          <w:lang w:bidi="ar-SA"/>
        </w:rPr>
        <w:t>شغ</w:t>
      </w:r>
      <w:r w:rsidRPr="00D61572">
        <w:rPr>
          <w:rFonts w:cs="Arial"/>
          <w:b/>
          <w:bCs/>
          <w:sz w:val="28"/>
          <w:szCs w:val="28"/>
          <w:rtl/>
          <w:lang w:bidi="ar-SA"/>
        </w:rPr>
        <w:t>ل القوة الخارجية.</w:t>
      </w:r>
    </w:p>
    <w:p w14:paraId="2F9F3A9D"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ال</w:t>
      </w:r>
      <w:r>
        <w:rPr>
          <w:rFonts w:cs="Arial" w:hint="cs"/>
          <w:b/>
          <w:bCs/>
          <w:sz w:val="28"/>
          <w:szCs w:val="28"/>
          <w:rtl/>
          <w:lang w:bidi="ar-SA"/>
        </w:rPr>
        <w:t>حقل</w:t>
      </w:r>
      <w:r w:rsidRPr="00D61572">
        <w:rPr>
          <w:rFonts w:cs="Arial"/>
          <w:b/>
          <w:bCs/>
          <w:sz w:val="28"/>
          <w:szCs w:val="28"/>
          <w:rtl/>
          <w:lang w:bidi="ar-SA"/>
        </w:rPr>
        <w:t xml:space="preserve"> وال</w:t>
      </w:r>
      <w:r>
        <w:rPr>
          <w:rFonts w:cs="Arial" w:hint="cs"/>
          <w:b/>
          <w:bCs/>
          <w:sz w:val="28"/>
          <w:szCs w:val="28"/>
          <w:rtl/>
          <w:lang w:bidi="ar-SA"/>
        </w:rPr>
        <w:t>جد</w:t>
      </w:r>
      <w:r w:rsidRPr="00D61572">
        <w:rPr>
          <w:rFonts w:cs="Arial"/>
          <w:b/>
          <w:bCs/>
          <w:sz w:val="28"/>
          <w:szCs w:val="28"/>
          <w:rtl/>
          <w:lang w:bidi="ar-SA"/>
        </w:rPr>
        <w:t xml:space="preserve"> حول </w:t>
      </w:r>
      <w:r>
        <w:rPr>
          <w:rFonts w:cs="Arial" w:hint="cs"/>
          <w:b/>
          <w:bCs/>
          <w:sz w:val="28"/>
          <w:szCs w:val="28"/>
          <w:rtl/>
          <w:lang w:bidi="ar-SA"/>
        </w:rPr>
        <w:t>كرة</w:t>
      </w:r>
      <w:r w:rsidRPr="00D61572">
        <w:rPr>
          <w:rFonts w:cs="Arial"/>
          <w:b/>
          <w:bCs/>
          <w:sz w:val="28"/>
          <w:szCs w:val="28"/>
          <w:rtl/>
          <w:lang w:bidi="ar-SA"/>
        </w:rPr>
        <w:t xml:space="preserve"> موصل</w:t>
      </w:r>
      <w:r>
        <w:rPr>
          <w:rFonts w:cs="Arial" w:hint="cs"/>
          <w:b/>
          <w:bCs/>
          <w:sz w:val="28"/>
          <w:szCs w:val="28"/>
          <w:rtl/>
          <w:lang w:bidi="ar-SA"/>
        </w:rPr>
        <w:t>ة</w:t>
      </w:r>
      <w:r w:rsidRPr="00D61572">
        <w:rPr>
          <w:rFonts w:cs="Arial"/>
          <w:b/>
          <w:bCs/>
          <w:sz w:val="28"/>
          <w:szCs w:val="28"/>
          <w:rtl/>
          <w:lang w:bidi="ar-SA"/>
        </w:rPr>
        <w:t xml:space="preserve"> مشحون</w:t>
      </w:r>
      <w:r>
        <w:rPr>
          <w:rFonts w:cs="Arial" w:hint="cs"/>
          <w:b/>
          <w:bCs/>
          <w:sz w:val="28"/>
          <w:szCs w:val="28"/>
          <w:rtl/>
          <w:lang w:bidi="ar-SA"/>
        </w:rPr>
        <w:t>ة</w:t>
      </w:r>
      <w:r w:rsidRPr="00D61572">
        <w:rPr>
          <w:rFonts w:cs="Arial"/>
          <w:b/>
          <w:bCs/>
          <w:sz w:val="28"/>
          <w:szCs w:val="28"/>
          <w:rtl/>
          <w:lang w:bidi="ar-SA"/>
        </w:rPr>
        <w:t>.</w:t>
      </w:r>
    </w:p>
    <w:p w14:paraId="0A9868EA" w14:textId="77777777" w:rsidR="009318E2" w:rsidRPr="00D61572" w:rsidRDefault="009318E2" w:rsidP="009318E2">
      <w:pPr>
        <w:tabs>
          <w:tab w:val="left" w:pos="378"/>
        </w:tabs>
        <w:ind w:firstLine="797"/>
        <w:rPr>
          <w:b/>
          <w:bCs/>
          <w:sz w:val="28"/>
          <w:szCs w:val="28"/>
          <w:rtl/>
        </w:rPr>
      </w:pPr>
      <w:r w:rsidRPr="00D61572">
        <w:rPr>
          <w:rFonts w:cs="Arial"/>
          <w:b/>
          <w:bCs/>
          <w:sz w:val="28"/>
          <w:szCs w:val="28"/>
          <w:rtl/>
          <w:lang w:bidi="ar-SA"/>
        </w:rPr>
        <w:t>و - توصيل الكرات المشحونة.</w:t>
      </w:r>
    </w:p>
    <w:p w14:paraId="13FD9541" w14:textId="77777777" w:rsidR="009318E2" w:rsidRDefault="009318E2" w:rsidP="009318E2">
      <w:pPr>
        <w:tabs>
          <w:tab w:val="left" w:pos="378"/>
        </w:tabs>
        <w:ind w:firstLine="797"/>
        <w:rPr>
          <w:b/>
          <w:bCs/>
          <w:sz w:val="28"/>
          <w:szCs w:val="28"/>
          <w:rtl/>
          <w:lang w:bidi="ar-SA"/>
        </w:rPr>
      </w:pPr>
      <w:r w:rsidRPr="00D61572">
        <w:rPr>
          <w:rFonts w:cs="Arial"/>
          <w:b/>
          <w:bCs/>
          <w:sz w:val="28"/>
          <w:szCs w:val="28"/>
          <w:rtl/>
          <w:lang w:bidi="ar-SA"/>
        </w:rPr>
        <w:t>ز- حفظ الطاقة الميكانيكية.</w:t>
      </w:r>
    </w:p>
    <w:p w14:paraId="440F8B2E" w14:textId="77777777" w:rsidR="00A25F5E" w:rsidRDefault="00A25F5E" w:rsidP="00A25F5E">
      <w:pPr>
        <w:rPr>
          <w:rtl/>
          <w:lang w:bidi="ar-SA"/>
        </w:rPr>
      </w:pPr>
    </w:p>
    <w:p w14:paraId="235B3828" w14:textId="77777777" w:rsidR="00A25F5E" w:rsidRDefault="00A25F5E" w:rsidP="00A25F5E">
      <w:pPr>
        <w:rPr>
          <w:rtl/>
        </w:rPr>
      </w:pPr>
    </w:p>
    <w:tbl>
      <w:tblPr>
        <w:tblStyle w:val="a7"/>
        <w:tblpPr w:leftFromText="180" w:rightFromText="180" w:vertAnchor="page" w:horzAnchor="margin" w:tblpXSpec="center" w:tblpY="578"/>
        <w:bidiVisual/>
        <w:tblW w:w="15292" w:type="dxa"/>
        <w:tblInd w:w="0" w:type="dxa"/>
        <w:tblLayout w:type="fixed"/>
        <w:tblLook w:val="04A0" w:firstRow="1" w:lastRow="0" w:firstColumn="1" w:lastColumn="0" w:noHBand="0" w:noVBand="1"/>
      </w:tblPr>
      <w:tblGrid>
        <w:gridCol w:w="2535"/>
        <w:gridCol w:w="2268"/>
        <w:gridCol w:w="1985"/>
        <w:gridCol w:w="2268"/>
        <w:gridCol w:w="5244"/>
        <w:gridCol w:w="992"/>
      </w:tblGrid>
      <w:tr w:rsidR="006810C1" w14:paraId="38CC08D5" w14:textId="77777777" w:rsidTr="00E72025">
        <w:tc>
          <w:tcPr>
            <w:tcW w:w="15292" w:type="dxa"/>
            <w:gridSpan w:val="6"/>
          </w:tcPr>
          <w:p w14:paraId="46D2609D" w14:textId="27035F7F" w:rsidR="00EC0E21" w:rsidRPr="00A54A75" w:rsidRDefault="00EC0E21" w:rsidP="00EC0E21">
            <w:pPr>
              <w:tabs>
                <w:tab w:val="left" w:pos="378"/>
              </w:tabs>
              <w:rPr>
                <w:b/>
                <w:bCs/>
                <w:color w:val="00B050"/>
                <w:rtl/>
              </w:rPr>
            </w:pPr>
            <w:r>
              <w:rPr>
                <w:rFonts w:hint="cs"/>
                <w:b/>
                <w:bCs/>
                <w:color w:val="00B050"/>
                <w:sz w:val="44"/>
                <w:szCs w:val="44"/>
                <w:rtl/>
                <w:lang w:bidi="ar-SA"/>
              </w:rPr>
              <w:lastRenderedPageBreak/>
              <w:t>أ</w:t>
            </w:r>
            <w:r>
              <w:rPr>
                <w:rFonts w:hint="cs"/>
                <w:b/>
                <w:bCs/>
                <w:color w:val="00B050"/>
                <w:sz w:val="44"/>
                <w:szCs w:val="44"/>
                <w:rtl/>
              </w:rPr>
              <w:t xml:space="preserve"> </w:t>
            </w:r>
            <w:r>
              <w:rPr>
                <w:b/>
                <w:bCs/>
                <w:color w:val="00B050"/>
                <w:sz w:val="44"/>
                <w:szCs w:val="44"/>
                <w:rtl/>
              </w:rPr>
              <w:t>–</w:t>
            </w:r>
            <w:r>
              <w:rPr>
                <w:rFonts w:hint="cs"/>
                <w:b/>
                <w:bCs/>
                <w:color w:val="00B050"/>
                <w:sz w:val="44"/>
                <w:szCs w:val="44"/>
                <w:rtl/>
              </w:rPr>
              <w:t xml:space="preserve"> </w:t>
            </w:r>
            <w:r>
              <w:rPr>
                <w:rFonts w:hint="cs"/>
                <w:b/>
                <w:bCs/>
                <w:color w:val="00B050"/>
                <w:sz w:val="44"/>
                <w:szCs w:val="44"/>
                <w:rtl/>
                <w:lang w:bidi="ar-SA"/>
              </w:rPr>
              <w:t>الجهد الكهربائي حول شحنة نقطي</w:t>
            </w:r>
            <w:r w:rsidR="003F5025">
              <w:rPr>
                <w:rFonts w:hint="cs"/>
                <w:b/>
                <w:bCs/>
                <w:color w:val="00B050"/>
                <w:sz w:val="44"/>
                <w:szCs w:val="44"/>
                <w:rtl/>
                <w:lang w:bidi="ar-SA"/>
              </w:rPr>
              <w:t>ّ</w:t>
            </w:r>
            <w:r>
              <w:rPr>
                <w:rFonts w:hint="cs"/>
                <w:b/>
                <w:bCs/>
                <w:color w:val="00B050"/>
                <w:sz w:val="44"/>
                <w:szCs w:val="44"/>
                <w:rtl/>
                <w:lang w:bidi="ar-SA"/>
              </w:rPr>
              <w:t>ة</w:t>
            </w:r>
            <w:r>
              <w:rPr>
                <w:rFonts w:hint="cs"/>
                <w:b/>
                <w:bCs/>
                <w:color w:val="00B050"/>
                <w:sz w:val="44"/>
                <w:szCs w:val="44"/>
                <w:rtl/>
              </w:rPr>
              <w:t>.</w:t>
            </w:r>
          </w:p>
          <w:p w14:paraId="1E4E3175" w14:textId="77777777" w:rsidR="00A25F5E" w:rsidRPr="00D62483" w:rsidRDefault="00A25F5E" w:rsidP="00E72025">
            <w:pPr>
              <w:tabs>
                <w:tab w:val="left" w:pos="378"/>
              </w:tabs>
              <w:jc w:val="center"/>
              <w:rPr>
                <w:b/>
                <w:bCs/>
                <w:u w:val="single"/>
                <w:rtl/>
              </w:rPr>
            </w:pPr>
          </w:p>
        </w:tc>
      </w:tr>
      <w:tr w:rsidR="006810C1" w14:paraId="02196F0B" w14:textId="77777777" w:rsidTr="00E72025">
        <w:tc>
          <w:tcPr>
            <w:tcW w:w="2535" w:type="dxa"/>
          </w:tcPr>
          <w:p w14:paraId="067B971E" w14:textId="77777777" w:rsidR="00A25F5E" w:rsidRPr="007350C5" w:rsidRDefault="00A25F5E" w:rsidP="008D64B5">
            <w:pPr>
              <w:spacing w:before="120" w:after="120"/>
              <w:ind w:left="2788" w:right="2289"/>
              <w:jc w:val="center"/>
              <w:rPr>
                <w:b/>
                <w:bCs/>
                <w:rtl/>
              </w:rPr>
            </w:pPr>
          </w:p>
        </w:tc>
        <w:tc>
          <w:tcPr>
            <w:tcW w:w="2268" w:type="dxa"/>
          </w:tcPr>
          <w:p w14:paraId="4E61152B" w14:textId="53730397" w:rsidR="00A25F5E" w:rsidRPr="007350C5" w:rsidRDefault="0091792A" w:rsidP="008D64B5">
            <w:pPr>
              <w:spacing w:before="120" w:after="120"/>
              <w:jc w:val="center"/>
              <w:rPr>
                <w:b/>
                <w:bCs/>
                <w:rtl/>
              </w:rPr>
            </w:pPr>
            <w:r>
              <w:rPr>
                <w:rFonts w:hint="cs"/>
                <w:b/>
                <w:bCs/>
                <w:color w:val="2706EA"/>
                <w:rtl/>
                <w:lang w:bidi="ar-SA"/>
              </w:rPr>
              <w:t>السؤال</w:t>
            </w:r>
          </w:p>
        </w:tc>
        <w:tc>
          <w:tcPr>
            <w:tcW w:w="1985" w:type="dxa"/>
          </w:tcPr>
          <w:p w14:paraId="7D75E018" w14:textId="6F5E6FBB" w:rsidR="00A25F5E" w:rsidRDefault="00060152" w:rsidP="008D64B5">
            <w:pPr>
              <w:spacing w:before="120" w:after="120"/>
              <w:jc w:val="center"/>
              <w:rPr>
                <w:b/>
                <w:bCs/>
                <w:rtl/>
              </w:rPr>
            </w:pPr>
            <w:r w:rsidRPr="002335FC">
              <w:rPr>
                <w:rFonts w:cs="Arial"/>
                <w:b/>
                <w:bCs/>
                <w:color w:val="C45911" w:themeColor="accent2" w:themeShade="BF"/>
                <w:rtl/>
                <w:lang w:bidi="ar-SA"/>
              </w:rPr>
              <w:t>المبادئ الفيزيائية</w:t>
            </w:r>
          </w:p>
        </w:tc>
        <w:tc>
          <w:tcPr>
            <w:tcW w:w="2268" w:type="dxa"/>
          </w:tcPr>
          <w:p w14:paraId="2E22F1E1" w14:textId="712F7501" w:rsidR="00A25F5E" w:rsidRPr="007350C5" w:rsidRDefault="00B30A3C" w:rsidP="008D64B5">
            <w:pPr>
              <w:spacing w:before="120" w:after="120"/>
              <w:jc w:val="center"/>
              <w:rPr>
                <w:b/>
                <w:bCs/>
                <w:rtl/>
              </w:rPr>
            </w:pPr>
            <w:r>
              <w:rPr>
                <w:rFonts w:hint="cs"/>
                <w:b/>
                <w:bCs/>
                <w:color w:val="2706EA"/>
                <w:rtl/>
                <w:lang w:bidi="ar-SA"/>
              </w:rPr>
              <w:t>الإجابة</w:t>
            </w:r>
          </w:p>
        </w:tc>
        <w:tc>
          <w:tcPr>
            <w:tcW w:w="5244" w:type="dxa"/>
          </w:tcPr>
          <w:p w14:paraId="0DA613A4" w14:textId="31E880B8" w:rsidR="00A25F5E" w:rsidRPr="007350C5" w:rsidRDefault="00E71C50" w:rsidP="008D64B5">
            <w:pPr>
              <w:spacing w:before="120" w:after="120"/>
              <w:jc w:val="center"/>
              <w:rPr>
                <w:b/>
                <w:bCs/>
                <w:rtl/>
              </w:rPr>
            </w:pPr>
            <w:r>
              <w:rPr>
                <w:rFonts w:hint="cs"/>
                <w:b/>
                <w:bCs/>
                <w:color w:val="FF0000"/>
                <w:rtl/>
                <w:lang w:bidi="ar-SA"/>
              </w:rPr>
              <w:t>ملاحظات هامّة</w:t>
            </w:r>
          </w:p>
        </w:tc>
        <w:tc>
          <w:tcPr>
            <w:tcW w:w="992" w:type="dxa"/>
          </w:tcPr>
          <w:p w14:paraId="374C3852" w14:textId="52AD02BC" w:rsidR="00A25F5E" w:rsidRPr="007350C5" w:rsidRDefault="0048727C" w:rsidP="008D64B5">
            <w:pPr>
              <w:spacing w:before="120" w:after="120"/>
              <w:jc w:val="center"/>
              <w:rPr>
                <w:b/>
                <w:bCs/>
                <w:rtl/>
              </w:rPr>
            </w:pPr>
            <w:r>
              <w:rPr>
                <w:rFonts w:hint="cs"/>
                <w:b/>
                <w:bCs/>
                <w:rtl/>
                <w:lang w:bidi="ar-SA"/>
              </w:rPr>
              <w:t>رابط الحل</w:t>
            </w:r>
          </w:p>
        </w:tc>
      </w:tr>
      <w:tr w:rsidR="006810C1" w14:paraId="4C7C6407" w14:textId="77777777" w:rsidTr="00E72025">
        <w:tc>
          <w:tcPr>
            <w:tcW w:w="2535" w:type="dxa"/>
            <w:vMerge w:val="restart"/>
          </w:tcPr>
          <w:p w14:paraId="3D9E269B" w14:textId="71347575" w:rsidR="00EC0E21" w:rsidRDefault="00EC0E21" w:rsidP="00EC0E21">
            <w:pPr>
              <w:rPr>
                <w:b/>
                <w:bCs/>
                <w:color w:val="2706EA"/>
                <w:rtl/>
              </w:rPr>
            </w:pPr>
            <w:r w:rsidRPr="0029100E">
              <w:rPr>
                <w:rFonts w:hint="cs"/>
                <w:b/>
                <w:bCs/>
                <w:color w:val="2706EA"/>
                <w:sz w:val="32"/>
                <w:szCs w:val="32"/>
                <w:rtl/>
              </w:rPr>
              <w:t>1</w:t>
            </w:r>
            <w:r>
              <w:rPr>
                <w:rFonts w:hint="cs"/>
                <w:b/>
                <w:bCs/>
                <w:color w:val="2706EA"/>
                <w:rtl/>
              </w:rPr>
              <w:t xml:space="preserve">. </w:t>
            </w:r>
            <w:r>
              <w:rPr>
                <w:rFonts w:cs="Arial" w:hint="cs"/>
                <w:b/>
                <w:bCs/>
                <w:color w:val="2706EA"/>
                <w:rtl/>
                <w:lang w:bidi="ar-SA"/>
              </w:rPr>
              <w:t>مُعطى</w:t>
            </w:r>
            <w:r w:rsidRPr="00627BFB">
              <w:rPr>
                <w:rFonts w:cs="Arial"/>
                <w:b/>
                <w:bCs/>
                <w:color w:val="2706EA"/>
                <w:rtl/>
                <w:lang w:bidi="ar-SA"/>
              </w:rPr>
              <w:t xml:space="preserve"> جسم نقطي مشحون بشحنة </w:t>
            </w:r>
            <w:r w:rsidRPr="00627BFB">
              <w:rPr>
                <w:b/>
                <w:bCs/>
                <w:color w:val="2706EA"/>
              </w:rPr>
              <w:t>Q</w:t>
            </w:r>
            <w:r w:rsidRPr="00627BFB">
              <w:rPr>
                <w:rFonts w:cs="Arial"/>
                <w:b/>
                <w:bCs/>
                <w:color w:val="2706EA"/>
                <w:rtl/>
                <w:lang w:bidi="ar-SA"/>
              </w:rPr>
              <w:t xml:space="preserve"> </w:t>
            </w:r>
            <w:r>
              <w:rPr>
                <w:rFonts w:cs="Arial" w:hint="cs"/>
                <w:b/>
                <w:bCs/>
                <w:color w:val="2706EA"/>
                <w:rtl/>
                <w:lang w:bidi="ar-SA"/>
              </w:rPr>
              <w:t>مقدارها</w:t>
            </w:r>
            <w:r w:rsidRPr="00627BFB">
              <w:rPr>
                <w:rFonts w:cs="Arial"/>
                <w:b/>
                <w:bCs/>
                <w:color w:val="2706EA"/>
                <w:rtl/>
                <w:lang w:bidi="ar-SA"/>
              </w:rPr>
              <w:t xml:space="preserve"> 4 </w:t>
            </w:r>
            <w:r w:rsidR="00060152" w:rsidRPr="00627BFB">
              <w:rPr>
                <w:rFonts w:cs="Arial" w:hint="cs"/>
                <w:b/>
                <w:bCs/>
                <w:color w:val="2706EA"/>
                <w:rtl/>
                <w:lang w:bidi="ar-SA"/>
              </w:rPr>
              <w:t>ميكرو كول</w:t>
            </w:r>
            <w:r w:rsidR="00060152">
              <w:rPr>
                <w:rFonts w:cs="Arial" w:hint="cs"/>
                <w:b/>
                <w:bCs/>
                <w:color w:val="2706EA"/>
                <w:rtl/>
                <w:lang w:bidi="ar-SA"/>
              </w:rPr>
              <w:t>و</w:t>
            </w:r>
            <w:r w:rsidR="00060152">
              <w:rPr>
                <w:rFonts w:cs="Arial" w:hint="eastAsia"/>
                <w:b/>
                <w:bCs/>
                <w:color w:val="2706EA"/>
                <w:rtl/>
                <w:lang w:bidi="ar-SA"/>
              </w:rPr>
              <w:t>ن</w:t>
            </w:r>
            <w:r w:rsidRPr="00627BFB">
              <w:rPr>
                <w:rFonts w:cs="Arial"/>
                <w:b/>
                <w:bCs/>
                <w:color w:val="2706EA"/>
                <w:rtl/>
                <w:lang w:bidi="ar-SA"/>
              </w:rPr>
              <w:t>.</w:t>
            </w:r>
            <w:r>
              <w:rPr>
                <w:rFonts w:hint="cs"/>
                <w:b/>
                <w:bCs/>
                <w:color w:val="2706EA"/>
                <w:rtl/>
              </w:rPr>
              <w:t xml:space="preserve"> </w:t>
            </w:r>
          </w:p>
          <w:p w14:paraId="4D8DF26D" w14:textId="77777777" w:rsidR="00EC0E21" w:rsidRDefault="00EC0E21" w:rsidP="00EC0E21">
            <w:pPr>
              <w:rPr>
                <w:b/>
                <w:bCs/>
                <w:color w:val="2706EA"/>
                <w:rtl/>
              </w:rPr>
            </w:pPr>
            <w:r>
              <w:rPr>
                <w:rFonts w:cs="Arial" w:hint="cs"/>
                <w:b/>
                <w:bCs/>
                <w:color w:val="2706EA"/>
                <w:rtl/>
                <w:lang w:bidi="ar-SA"/>
              </w:rPr>
              <w:t>حول</w:t>
            </w:r>
            <w:r w:rsidRPr="00627BFB">
              <w:rPr>
                <w:rFonts w:cs="Arial"/>
                <w:b/>
                <w:bCs/>
                <w:color w:val="2706EA"/>
                <w:rtl/>
                <w:lang w:bidi="ar-SA"/>
              </w:rPr>
              <w:t xml:space="preserve"> الشحنة </w:t>
            </w:r>
            <w:r w:rsidRPr="00627BFB">
              <w:rPr>
                <w:b/>
                <w:bCs/>
                <w:color w:val="2706EA"/>
              </w:rPr>
              <w:t>Q</w:t>
            </w:r>
            <w:r w:rsidRPr="00627BFB">
              <w:rPr>
                <w:rFonts w:cs="Arial"/>
                <w:b/>
                <w:bCs/>
                <w:color w:val="2706EA"/>
                <w:rtl/>
                <w:lang w:bidi="ar-SA"/>
              </w:rPr>
              <w:t xml:space="preserve"> هناك ثلاث نقاط.</w:t>
            </w:r>
            <w:r>
              <w:rPr>
                <w:rFonts w:hint="cs"/>
                <w:b/>
                <w:bCs/>
                <w:color w:val="2706EA"/>
                <w:rtl/>
              </w:rPr>
              <w:t xml:space="preserve"> </w:t>
            </w:r>
          </w:p>
          <w:p w14:paraId="599A286C" w14:textId="77777777" w:rsidR="00EC0E21" w:rsidRDefault="00EC0E21" w:rsidP="00EC0E21">
            <w:pPr>
              <w:rPr>
                <w:b/>
                <w:bCs/>
                <w:color w:val="2706EA"/>
                <w:rtl/>
              </w:rPr>
            </w:pPr>
          </w:p>
          <w:p w14:paraId="0A0D957F" w14:textId="77777777" w:rsidR="00EC0E21" w:rsidRPr="00627BFB" w:rsidRDefault="00EC0E21" w:rsidP="00EC0E21">
            <w:pPr>
              <w:rPr>
                <w:b/>
                <w:bCs/>
                <w:color w:val="2706EA"/>
                <w:rtl/>
              </w:rPr>
            </w:pPr>
            <w:r w:rsidRPr="00627BFB">
              <w:rPr>
                <w:rFonts w:cs="Arial"/>
                <w:b/>
                <w:bCs/>
                <w:color w:val="2706EA"/>
                <w:rtl/>
                <w:lang w:bidi="ar-SA"/>
              </w:rPr>
              <w:t>النقطة</w:t>
            </w:r>
            <w:r w:rsidRPr="008D2B64">
              <w:rPr>
                <w:rFonts w:hint="cs"/>
                <w:b/>
                <w:bCs/>
                <w:color w:val="2706EA"/>
              </w:rPr>
              <w:t xml:space="preserve"> A</w:t>
            </w:r>
            <w:r>
              <w:rPr>
                <w:b/>
                <w:bCs/>
                <w:color w:val="2706EA"/>
              </w:rPr>
              <w:t xml:space="preserve"> </w:t>
            </w:r>
            <w:r w:rsidRPr="00627BFB">
              <w:rPr>
                <w:rFonts w:cs="Arial"/>
                <w:b/>
                <w:bCs/>
                <w:color w:val="2706EA"/>
                <w:rtl/>
                <w:lang w:bidi="ar-SA"/>
              </w:rPr>
              <w:t>تبعد 12 سم عن الجسم المشحون.</w:t>
            </w:r>
          </w:p>
          <w:p w14:paraId="462CEFF2" w14:textId="77777777" w:rsidR="00EC0E21" w:rsidRPr="00627BFB" w:rsidRDefault="00EC0E21" w:rsidP="00EC0E21">
            <w:pPr>
              <w:rPr>
                <w:b/>
                <w:bCs/>
                <w:color w:val="2706EA"/>
                <w:rtl/>
              </w:rPr>
            </w:pPr>
          </w:p>
          <w:p w14:paraId="44FDE357" w14:textId="77777777" w:rsidR="00EC0E21" w:rsidRPr="00627BFB" w:rsidRDefault="00EC0E21" w:rsidP="00EC0E21">
            <w:pPr>
              <w:rPr>
                <w:b/>
                <w:bCs/>
                <w:color w:val="2706EA"/>
                <w:rtl/>
              </w:rPr>
            </w:pPr>
            <w:r w:rsidRPr="00627BFB">
              <w:rPr>
                <w:rFonts w:cs="Arial"/>
                <w:b/>
                <w:bCs/>
                <w:color w:val="2706EA"/>
                <w:rtl/>
                <w:lang w:bidi="ar-SA"/>
              </w:rPr>
              <w:t xml:space="preserve">النقطة </w:t>
            </w:r>
            <w:r w:rsidRPr="00627BFB">
              <w:rPr>
                <w:b/>
                <w:bCs/>
                <w:color w:val="2706EA"/>
              </w:rPr>
              <w:t>B</w:t>
            </w:r>
            <w:r w:rsidRPr="00627BFB">
              <w:rPr>
                <w:rFonts w:cs="Arial"/>
                <w:b/>
                <w:bCs/>
                <w:color w:val="2706EA"/>
                <w:rtl/>
                <w:lang w:bidi="ar-SA"/>
              </w:rPr>
              <w:t xml:space="preserve"> على بعد 15 سم من الجسم المشحون.</w:t>
            </w:r>
          </w:p>
          <w:p w14:paraId="5B0764EF" w14:textId="77777777" w:rsidR="00EC0E21" w:rsidRPr="00627BFB" w:rsidRDefault="00EC0E21" w:rsidP="00EC0E21">
            <w:pPr>
              <w:rPr>
                <w:b/>
                <w:bCs/>
                <w:color w:val="2706EA"/>
                <w:rtl/>
              </w:rPr>
            </w:pPr>
          </w:p>
          <w:p w14:paraId="45B806FB" w14:textId="77777777" w:rsidR="00EC0E21" w:rsidRPr="00627BFB" w:rsidRDefault="00EC0E21" w:rsidP="00EC0E21">
            <w:pPr>
              <w:rPr>
                <w:b/>
                <w:bCs/>
                <w:color w:val="2706EA"/>
                <w:rtl/>
              </w:rPr>
            </w:pPr>
            <w:r>
              <w:rPr>
                <w:rFonts w:cs="Arial" w:hint="cs"/>
                <w:b/>
                <w:bCs/>
                <w:color w:val="2706EA"/>
                <w:rtl/>
                <w:lang w:bidi="ar-SA"/>
              </w:rPr>
              <w:t>و</w:t>
            </w:r>
            <w:r w:rsidRPr="00627BFB">
              <w:rPr>
                <w:rFonts w:cs="Arial"/>
                <w:b/>
                <w:bCs/>
                <w:color w:val="2706EA"/>
                <w:rtl/>
                <w:lang w:bidi="ar-SA"/>
              </w:rPr>
              <w:t xml:space="preserve">تقع النقطة </w:t>
            </w:r>
            <w:r w:rsidRPr="00627BFB">
              <w:rPr>
                <w:b/>
                <w:bCs/>
                <w:color w:val="2706EA"/>
              </w:rPr>
              <w:t>C</w:t>
            </w:r>
            <w:r w:rsidRPr="00627BFB">
              <w:rPr>
                <w:rFonts w:cs="Arial"/>
                <w:b/>
                <w:bCs/>
                <w:color w:val="2706EA"/>
                <w:rtl/>
                <w:lang w:bidi="ar-SA"/>
              </w:rPr>
              <w:t xml:space="preserve"> على بعد 20 سم</w:t>
            </w:r>
            <w:r>
              <w:rPr>
                <w:rFonts w:hint="cs"/>
                <w:b/>
                <w:bCs/>
                <w:color w:val="2706EA"/>
                <w:rtl/>
              </w:rPr>
              <w:t xml:space="preserve"> </w:t>
            </w:r>
            <w:r w:rsidRPr="00627BFB">
              <w:rPr>
                <w:rFonts w:cs="Arial"/>
                <w:b/>
                <w:bCs/>
                <w:color w:val="2706EA"/>
                <w:rtl/>
                <w:lang w:bidi="ar-SA"/>
              </w:rPr>
              <w:t>من الجسم المشحون.</w:t>
            </w:r>
          </w:p>
          <w:p w14:paraId="3FF0A313" w14:textId="77777777" w:rsidR="00EC0E21" w:rsidRPr="00627BFB" w:rsidRDefault="00EC0E21" w:rsidP="00EC0E21">
            <w:pPr>
              <w:rPr>
                <w:b/>
                <w:bCs/>
                <w:color w:val="2706EA"/>
                <w:rtl/>
              </w:rPr>
            </w:pPr>
          </w:p>
          <w:p w14:paraId="0DACEC38" w14:textId="77777777" w:rsidR="00EC0E21" w:rsidRDefault="00EC0E21" w:rsidP="00EC0E21">
            <w:pPr>
              <w:rPr>
                <w:b/>
                <w:bCs/>
                <w:color w:val="2706EA"/>
                <w:rtl/>
              </w:rPr>
            </w:pPr>
            <w:r>
              <w:rPr>
                <w:rFonts w:cs="Arial" w:hint="cs"/>
                <w:b/>
                <w:bCs/>
                <w:color w:val="2706EA"/>
                <w:rtl/>
                <w:lang w:bidi="ar-SA"/>
              </w:rPr>
              <w:t>يصف</w:t>
            </w:r>
            <w:r w:rsidRPr="00627BFB">
              <w:rPr>
                <w:rFonts w:cs="Arial"/>
                <w:b/>
                <w:bCs/>
                <w:color w:val="2706EA"/>
                <w:rtl/>
                <w:lang w:bidi="ar-SA"/>
              </w:rPr>
              <w:t xml:space="preserve"> الشكل التالي الجسم المشحون والنقاط الثلاث المجاورة له:</w:t>
            </w:r>
          </w:p>
          <w:p w14:paraId="3DEECB6E" w14:textId="77777777" w:rsidR="00EC0E21" w:rsidRDefault="00EC0E21" w:rsidP="00EC0E21">
            <w:pPr>
              <w:rPr>
                <w:b/>
                <w:bCs/>
                <w:color w:val="2706EA"/>
                <w:rtl/>
              </w:rPr>
            </w:pPr>
          </w:p>
          <w:p w14:paraId="0CFEFF73" w14:textId="77777777" w:rsidR="00EC0E21" w:rsidRDefault="00EC0E21" w:rsidP="00EC0E21">
            <w:pPr>
              <w:jc w:val="center"/>
              <w:rPr>
                <w:b/>
                <w:bCs/>
                <w:color w:val="2706EA"/>
                <w:rtl/>
              </w:rPr>
            </w:pPr>
            <w:r w:rsidRPr="000B1076">
              <w:rPr>
                <w:rFonts w:cs="Arial"/>
                <w:b/>
                <w:bCs/>
                <w:noProof/>
                <w:color w:val="2706EA"/>
                <w:rtl/>
              </w:rPr>
              <w:drawing>
                <wp:inline distT="0" distB="0" distL="0" distR="0" wp14:anchorId="1E0657FF" wp14:editId="746A81D0">
                  <wp:extent cx="1251585" cy="548640"/>
                  <wp:effectExtent l="0" t="0" r="5715" b="3810"/>
                  <wp:docPr id="17617440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44015" name=""/>
                          <pic:cNvPicPr/>
                        </pic:nvPicPr>
                        <pic:blipFill>
                          <a:blip r:embed="rId380"/>
                          <a:stretch>
                            <a:fillRect/>
                          </a:stretch>
                        </pic:blipFill>
                        <pic:spPr>
                          <a:xfrm>
                            <a:off x="0" y="0"/>
                            <a:ext cx="1251585" cy="548640"/>
                          </a:xfrm>
                          <a:prstGeom prst="rect">
                            <a:avLst/>
                          </a:prstGeom>
                        </pic:spPr>
                      </pic:pic>
                    </a:graphicData>
                  </a:graphic>
                </wp:inline>
              </w:drawing>
            </w:r>
          </w:p>
          <w:p w14:paraId="2D9A9301" w14:textId="77777777" w:rsidR="00EC0E21" w:rsidRDefault="00EC0E21" w:rsidP="00EC0E21">
            <w:pPr>
              <w:rPr>
                <w:b/>
                <w:bCs/>
                <w:color w:val="2706EA"/>
                <w:rtl/>
              </w:rPr>
            </w:pPr>
          </w:p>
          <w:p w14:paraId="6E5BEA04" w14:textId="77777777" w:rsidR="00A25F5E" w:rsidRPr="00C304A6" w:rsidRDefault="00A25F5E" w:rsidP="00E72025">
            <w:pPr>
              <w:rPr>
                <w:b/>
                <w:bCs/>
                <w:color w:val="2706EA"/>
                <w:sz w:val="32"/>
                <w:szCs w:val="32"/>
                <w:rtl/>
              </w:rPr>
            </w:pPr>
          </w:p>
        </w:tc>
        <w:tc>
          <w:tcPr>
            <w:tcW w:w="2268" w:type="dxa"/>
          </w:tcPr>
          <w:p w14:paraId="77E9A560" w14:textId="77777777" w:rsidR="00EC0E21" w:rsidRDefault="00A25F5E" w:rsidP="00EC0E21">
            <w:pPr>
              <w:rPr>
                <w:b/>
                <w:bCs/>
                <w:color w:val="2706EA"/>
                <w:rtl/>
              </w:rPr>
            </w:pPr>
            <w:r w:rsidRPr="00824513">
              <w:rPr>
                <w:rFonts w:hint="cs"/>
                <w:b/>
                <w:bCs/>
                <w:color w:val="2706EA"/>
                <w:sz w:val="24"/>
                <w:szCs w:val="24"/>
                <w:rtl/>
              </w:rPr>
              <w:t>1.1</w:t>
            </w:r>
            <w:r>
              <w:rPr>
                <w:rFonts w:hint="cs"/>
                <w:b/>
                <w:bCs/>
                <w:color w:val="2706EA"/>
                <w:rtl/>
              </w:rPr>
              <w:t xml:space="preserve">- </w:t>
            </w:r>
            <w:r w:rsidR="00EC0E21">
              <w:rPr>
                <w:rFonts w:hint="cs"/>
                <w:b/>
                <w:bCs/>
                <w:color w:val="2706EA"/>
                <w:rtl/>
              </w:rPr>
              <w:t xml:space="preserve">- </w:t>
            </w:r>
            <w:r w:rsidR="00EC0E21">
              <w:rPr>
                <w:rtl/>
                <w:lang w:bidi="ar-SA"/>
              </w:rPr>
              <w:t xml:space="preserve"> </w:t>
            </w:r>
            <w:r w:rsidR="00EC0E21">
              <w:rPr>
                <w:rFonts w:cs="Arial" w:hint="cs"/>
                <w:b/>
                <w:bCs/>
                <w:color w:val="2706EA"/>
                <w:rtl/>
                <w:lang w:bidi="ar-SA"/>
              </w:rPr>
              <w:t>مُعطى</w:t>
            </w:r>
            <w:r w:rsidR="00EC0E21" w:rsidRPr="00D549D9">
              <w:rPr>
                <w:rFonts w:cs="Arial"/>
                <w:b/>
                <w:bCs/>
                <w:color w:val="2706EA"/>
                <w:rtl/>
                <w:lang w:bidi="ar-SA"/>
              </w:rPr>
              <w:t xml:space="preserve"> أن الشغل المطلوب لتحريك شحنة اختبار م</w:t>
            </w:r>
            <w:r w:rsidR="00EC0E21">
              <w:rPr>
                <w:rFonts w:cs="Arial" w:hint="cs"/>
                <w:b/>
                <w:bCs/>
                <w:color w:val="2706EA"/>
                <w:rtl/>
                <w:lang w:bidi="ar-SA"/>
              </w:rPr>
              <w:t>قدار</w:t>
            </w:r>
            <w:r w:rsidR="00EC0E21" w:rsidRPr="00D549D9">
              <w:rPr>
                <w:rFonts w:cs="Arial"/>
                <w:b/>
                <w:bCs/>
                <w:color w:val="2706EA"/>
                <w:rtl/>
                <w:lang w:bidi="ar-SA"/>
              </w:rPr>
              <w:t xml:space="preserve">ها </w:t>
            </w:r>
            <w:r w:rsidR="00EC0E21">
              <w:rPr>
                <w:b/>
                <w:bCs/>
                <w:color w:val="2706EA"/>
              </w:rPr>
              <w:t>1nC</w:t>
            </w:r>
            <w:r w:rsidR="00EC0E21" w:rsidRPr="00D549D9">
              <w:rPr>
                <w:rFonts w:cs="Arial"/>
                <w:b/>
                <w:bCs/>
                <w:color w:val="2706EA"/>
                <w:rtl/>
                <w:lang w:bidi="ar-SA"/>
              </w:rPr>
              <w:t xml:space="preserve"> من اللانهاية إلى النقطة </w:t>
            </w:r>
            <w:r w:rsidR="00EC0E21" w:rsidRPr="00D549D9">
              <w:rPr>
                <w:b/>
                <w:bCs/>
                <w:color w:val="2706EA"/>
              </w:rPr>
              <w:t>A</w:t>
            </w:r>
            <w:r w:rsidR="00EC0E21" w:rsidRPr="00D549D9">
              <w:rPr>
                <w:rFonts w:cs="Arial"/>
                <w:b/>
                <w:bCs/>
                <w:color w:val="2706EA"/>
                <w:rtl/>
                <w:lang w:bidi="ar-SA"/>
              </w:rPr>
              <w:t xml:space="preserve"> بسرعة ثابتة هو:</w:t>
            </w:r>
            <w:r w:rsidR="00EC0E21">
              <w:rPr>
                <w:rFonts w:hint="cs"/>
                <w:b/>
                <w:bCs/>
                <w:color w:val="2706EA"/>
                <w:rtl/>
              </w:rPr>
              <w:t xml:space="preserve"> </w:t>
            </w:r>
          </w:p>
          <w:p w14:paraId="597A4FE1" w14:textId="77777777" w:rsidR="00EC0E21" w:rsidRDefault="00EC0E21" w:rsidP="00EC0E21">
            <w:pPr>
              <w:rPr>
                <w:b/>
                <w:bCs/>
                <w:color w:val="2706EA"/>
                <w:rtl/>
              </w:rPr>
            </w:pPr>
            <w:r w:rsidRPr="00F74F43">
              <w:rPr>
                <w:rFonts w:cs="Arial"/>
                <w:b/>
                <w:bCs/>
                <w:noProof/>
                <w:color w:val="2706EA"/>
                <w:rtl/>
              </w:rPr>
              <w:drawing>
                <wp:inline distT="0" distB="0" distL="0" distR="0" wp14:anchorId="7334B020" wp14:editId="4755B875">
                  <wp:extent cx="1127760" cy="226695"/>
                  <wp:effectExtent l="0" t="0" r="0" b="1905"/>
                  <wp:docPr id="8036976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97693" name=""/>
                          <pic:cNvPicPr/>
                        </pic:nvPicPr>
                        <pic:blipFill>
                          <a:blip r:embed="rId381"/>
                          <a:stretch>
                            <a:fillRect/>
                          </a:stretch>
                        </pic:blipFill>
                        <pic:spPr>
                          <a:xfrm>
                            <a:off x="0" y="0"/>
                            <a:ext cx="1127760" cy="226695"/>
                          </a:xfrm>
                          <a:prstGeom prst="rect">
                            <a:avLst/>
                          </a:prstGeom>
                        </pic:spPr>
                      </pic:pic>
                    </a:graphicData>
                  </a:graphic>
                </wp:inline>
              </w:drawing>
            </w:r>
          </w:p>
          <w:p w14:paraId="667B0A92" w14:textId="77777777" w:rsidR="00EC0E21" w:rsidRDefault="00EC0E21" w:rsidP="00EC0E21">
            <w:pPr>
              <w:rPr>
                <w:b/>
                <w:bCs/>
                <w:color w:val="2706EA"/>
                <w:rtl/>
              </w:rPr>
            </w:pPr>
            <w:r w:rsidRPr="00D549D9">
              <w:rPr>
                <w:rFonts w:cs="Arial"/>
                <w:b/>
                <w:bCs/>
                <w:color w:val="2706EA"/>
                <w:rtl/>
                <w:lang w:bidi="ar-SA"/>
              </w:rPr>
              <w:t>احسب ال</w:t>
            </w:r>
            <w:r>
              <w:rPr>
                <w:rFonts w:cs="Arial" w:hint="cs"/>
                <w:b/>
                <w:bCs/>
                <w:color w:val="2706EA"/>
                <w:rtl/>
                <w:lang w:bidi="ar-SA"/>
              </w:rPr>
              <w:t>جُهد الكهربائي</w:t>
            </w:r>
            <w:r w:rsidRPr="00D549D9">
              <w:rPr>
                <w:rFonts w:cs="Arial"/>
                <w:b/>
                <w:bCs/>
                <w:color w:val="2706EA"/>
                <w:rtl/>
                <w:lang w:bidi="ar-SA"/>
              </w:rPr>
              <w:t xml:space="preserve"> </w:t>
            </w:r>
            <w:r>
              <w:rPr>
                <w:rFonts w:cs="Arial" w:hint="cs"/>
                <w:b/>
                <w:bCs/>
                <w:color w:val="2706EA"/>
                <w:rtl/>
                <w:lang w:bidi="ar-SA"/>
              </w:rPr>
              <w:t>في</w:t>
            </w:r>
            <w:r w:rsidRPr="00D549D9">
              <w:rPr>
                <w:rFonts w:cs="Arial"/>
                <w:b/>
                <w:bCs/>
                <w:color w:val="2706EA"/>
                <w:rtl/>
                <w:lang w:bidi="ar-SA"/>
              </w:rPr>
              <w:t xml:space="preserve"> </w:t>
            </w:r>
            <w:r w:rsidRPr="00D549D9">
              <w:rPr>
                <w:rFonts w:cs="Arial" w:hint="cs"/>
                <w:b/>
                <w:bCs/>
                <w:color w:val="2706EA"/>
                <w:rtl/>
                <w:lang w:bidi="ar-SA"/>
              </w:rPr>
              <w:t xml:space="preserve">النقطة </w:t>
            </w:r>
            <w:r>
              <w:rPr>
                <w:b/>
                <w:bCs/>
                <w:color w:val="2706EA"/>
              </w:rPr>
              <w:t>A</w:t>
            </w:r>
            <w:r w:rsidRPr="00D549D9">
              <w:rPr>
                <w:rFonts w:cs="Arial"/>
                <w:b/>
                <w:bCs/>
                <w:color w:val="2706EA"/>
                <w:rtl/>
                <w:lang w:bidi="ar-SA"/>
              </w:rPr>
              <w:t xml:space="preserve"> باستخدام تعريف ال</w:t>
            </w:r>
            <w:r>
              <w:rPr>
                <w:rFonts w:hint="cs"/>
                <w:b/>
                <w:bCs/>
                <w:color w:val="2706EA"/>
                <w:rtl/>
                <w:lang w:bidi="ar-SA"/>
              </w:rPr>
              <w:t xml:space="preserve">جهد </w:t>
            </w:r>
            <w:r w:rsidRPr="00D549D9">
              <w:rPr>
                <w:rFonts w:cs="Arial"/>
                <w:b/>
                <w:bCs/>
                <w:color w:val="2706EA"/>
                <w:rtl/>
                <w:lang w:bidi="ar-SA"/>
              </w:rPr>
              <w:t>الكهربائي</w:t>
            </w:r>
            <w:r>
              <w:rPr>
                <w:rFonts w:hint="cs"/>
                <w:b/>
                <w:bCs/>
                <w:color w:val="2706EA"/>
                <w:rtl/>
              </w:rPr>
              <w:t>.</w:t>
            </w:r>
          </w:p>
          <w:p w14:paraId="19515E87" w14:textId="77777777" w:rsidR="00EC0E21" w:rsidRDefault="00EC0E21" w:rsidP="00EC0E21">
            <w:pPr>
              <w:rPr>
                <w:b/>
                <w:bCs/>
                <w:color w:val="2706EA"/>
                <w:rtl/>
              </w:rPr>
            </w:pPr>
          </w:p>
          <w:p w14:paraId="27BBFD6A" w14:textId="77777777" w:rsidR="00A25F5E" w:rsidRDefault="00A25F5E" w:rsidP="00E72025">
            <w:pPr>
              <w:rPr>
                <w:b/>
                <w:bCs/>
                <w:color w:val="2706EA"/>
                <w:rtl/>
              </w:rPr>
            </w:pPr>
          </w:p>
          <w:p w14:paraId="71F59409" w14:textId="77777777" w:rsidR="00A25F5E" w:rsidRDefault="00A25F5E" w:rsidP="00E72025">
            <w:pPr>
              <w:rPr>
                <w:b/>
                <w:bCs/>
                <w:color w:val="2706EA"/>
                <w:rtl/>
              </w:rPr>
            </w:pPr>
          </w:p>
          <w:p w14:paraId="5A3DD856" w14:textId="77777777" w:rsidR="00A25F5E" w:rsidRDefault="00A25F5E" w:rsidP="00E72025">
            <w:pPr>
              <w:rPr>
                <w:b/>
                <w:bCs/>
                <w:color w:val="2706EA"/>
                <w:rtl/>
              </w:rPr>
            </w:pPr>
          </w:p>
          <w:p w14:paraId="11A14319" w14:textId="77777777" w:rsidR="00A25F5E" w:rsidRDefault="00A25F5E" w:rsidP="00E72025">
            <w:pPr>
              <w:rPr>
                <w:b/>
                <w:bCs/>
                <w:color w:val="2706EA"/>
                <w:rtl/>
              </w:rPr>
            </w:pPr>
          </w:p>
          <w:p w14:paraId="7297C01D" w14:textId="77777777" w:rsidR="00A25F5E" w:rsidRPr="00B540D3" w:rsidRDefault="00A25F5E" w:rsidP="00E72025">
            <w:pPr>
              <w:rPr>
                <w:b/>
                <w:bCs/>
                <w:color w:val="2706EA"/>
                <w:rtl/>
              </w:rPr>
            </w:pPr>
          </w:p>
        </w:tc>
        <w:tc>
          <w:tcPr>
            <w:tcW w:w="1985" w:type="dxa"/>
            <w:vMerge w:val="restart"/>
          </w:tcPr>
          <w:p w14:paraId="42B214EB" w14:textId="77777777" w:rsidR="00A25F5E" w:rsidRDefault="00A25F5E" w:rsidP="00E72025">
            <w:pPr>
              <w:rPr>
                <w:b/>
                <w:bCs/>
                <w:color w:val="C45911" w:themeColor="accent2" w:themeShade="BF"/>
                <w:rtl/>
              </w:rPr>
            </w:pPr>
          </w:p>
          <w:p w14:paraId="58C3FDB8" w14:textId="77777777" w:rsidR="00EC0E21" w:rsidRPr="00C46300" w:rsidRDefault="00EC0E21" w:rsidP="00EC0E21">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71E966EA" w14:textId="77777777" w:rsidR="00EC0E21" w:rsidRDefault="00EC0E21" w:rsidP="00EC0E21">
            <w:pPr>
              <w:jc w:val="center"/>
            </w:pPr>
            <w:r w:rsidRPr="008C79BE">
              <w:rPr>
                <w:rFonts w:cs="Arial"/>
                <w:noProof/>
                <w:rtl/>
              </w:rPr>
              <w:drawing>
                <wp:inline distT="0" distB="0" distL="0" distR="0" wp14:anchorId="08B8F23A" wp14:editId="3A314781">
                  <wp:extent cx="1118870" cy="528320"/>
                  <wp:effectExtent l="0" t="0" r="5080" b="5080"/>
                  <wp:docPr id="5485303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761F2920" w14:textId="77777777" w:rsidR="00EC0E21" w:rsidRDefault="00EC0E21" w:rsidP="00EC0E21">
            <w:pPr>
              <w:rPr>
                <w:b/>
                <w:bCs/>
                <w:color w:val="C45911" w:themeColor="accent2" w:themeShade="BF"/>
                <w:rtl/>
              </w:rPr>
            </w:pPr>
            <w:r>
              <w:rPr>
                <w:rFonts w:hint="cs"/>
                <w:b/>
                <w:bCs/>
                <w:color w:val="C45911" w:themeColor="accent2" w:themeShade="BF"/>
                <w:rtl/>
                <w:lang w:bidi="ar-SA"/>
              </w:rPr>
              <w:t>التعبير للجهد الكهربائي حول شحنة نقطية</w:t>
            </w:r>
            <w:r>
              <w:rPr>
                <w:rFonts w:hint="cs"/>
                <w:b/>
                <w:bCs/>
                <w:color w:val="C45911" w:themeColor="accent2" w:themeShade="BF"/>
                <w:rtl/>
              </w:rPr>
              <w:t>:</w:t>
            </w:r>
          </w:p>
          <w:p w14:paraId="6B2E2A96" w14:textId="77777777" w:rsidR="00EC0E21" w:rsidRPr="008C79BE" w:rsidRDefault="00EC0E21" w:rsidP="00EC0E21">
            <w:pPr>
              <w:jc w:val="center"/>
              <w:rPr>
                <w:b/>
                <w:bCs/>
                <w:color w:val="C45911" w:themeColor="accent2" w:themeShade="BF"/>
              </w:rPr>
            </w:pPr>
            <w:r w:rsidRPr="0039736C">
              <w:rPr>
                <w:rFonts w:cs="Arial"/>
                <w:b/>
                <w:bCs/>
                <w:noProof/>
                <w:color w:val="C45911" w:themeColor="accent2" w:themeShade="BF"/>
                <w:rtl/>
              </w:rPr>
              <w:drawing>
                <wp:inline distT="0" distB="0" distL="0" distR="0" wp14:anchorId="0F90EEB1" wp14:editId="4621B313">
                  <wp:extent cx="807790" cy="434378"/>
                  <wp:effectExtent l="0" t="0" r="0" b="3810"/>
                  <wp:docPr id="11087899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6524A83D" w14:textId="77777777" w:rsidR="00EC0E21" w:rsidRDefault="00EC0E21" w:rsidP="00EC0E21">
            <w:pPr>
              <w:jc w:val="center"/>
            </w:pPr>
          </w:p>
          <w:p w14:paraId="4A570DCB" w14:textId="77777777" w:rsidR="00EC0E21" w:rsidRDefault="00EC0E21" w:rsidP="00EC0E21">
            <w:pPr>
              <w:rPr>
                <w:rtl/>
              </w:rPr>
            </w:pPr>
          </w:p>
          <w:p w14:paraId="778F14D4" w14:textId="77777777" w:rsidR="00A25F5E" w:rsidRDefault="00A25F5E" w:rsidP="00E72025">
            <w:pPr>
              <w:rPr>
                <w:rtl/>
              </w:rPr>
            </w:pPr>
          </w:p>
          <w:p w14:paraId="471F0399" w14:textId="77777777" w:rsidR="00A25F5E" w:rsidRDefault="00A25F5E" w:rsidP="00E72025">
            <w:pPr>
              <w:rPr>
                <w:rtl/>
              </w:rPr>
            </w:pPr>
          </w:p>
          <w:p w14:paraId="0BD9E4B8" w14:textId="77777777" w:rsidR="00A25F5E" w:rsidRDefault="00A25F5E" w:rsidP="00E72025">
            <w:pPr>
              <w:rPr>
                <w:rtl/>
              </w:rPr>
            </w:pPr>
          </w:p>
          <w:p w14:paraId="41281C0B" w14:textId="77777777" w:rsidR="00A25F5E" w:rsidRDefault="00A25F5E" w:rsidP="00E72025">
            <w:pPr>
              <w:rPr>
                <w:rtl/>
              </w:rPr>
            </w:pPr>
          </w:p>
          <w:p w14:paraId="3AC8AA7D" w14:textId="77777777" w:rsidR="00A25F5E" w:rsidRDefault="00A25F5E" w:rsidP="00E72025">
            <w:pPr>
              <w:rPr>
                <w:rtl/>
              </w:rPr>
            </w:pPr>
          </w:p>
          <w:p w14:paraId="3F4144BE" w14:textId="77777777" w:rsidR="00A25F5E" w:rsidRDefault="00A25F5E" w:rsidP="00E72025">
            <w:pPr>
              <w:rPr>
                <w:rtl/>
              </w:rPr>
            </w:pPr>
          </w:p>
          <w:p w14:paraId="45F703DE" w14:textId="77777777" w:rsidR="00A25F5E" w:rsidRDefault="00A25F5E" w:rsidP="00E72025">
            <w:pPr>
              <w:rPr>
                <w:rtl/>
              </w:rPr>
            </w:pPr>
          </w:p>
          <w:p w14:paraId="305C2322" w14:textId="77777777" w:rsidR="00A25F5E" w:rsidRDefault="00A25F5E" w:rsidP="00E72025">
            <w:pPr>
              <w:rPr>
                <w:rtl/>
              </w:rPr>
            </w:pPr>
          </w:p>
          <w:p w14:paraId="59BC8DC4" w14:textId="77777777" w:rsidR="00A25F5E" w:rsidRDefault="00A25F5E" w:rsidP="00E72025">
            <w:pPr>
              <w:rPr>
                <w:rtl/>
              </w:rPr>
            </w:pPr>
          </w:p>
          <w:p w14:paraId="31977DCF" w14:textId="77777777" w:rsidR="00A25F5E" w:rsidRDefault="00A25F5E" w:rsidP="00E72025">
            <w:pPr>
              <w:rPr>
                <w:rtl/>
              </w:rPr>
            </w:pPr>
          </w:p>
          <w:p w14:paraId="1BC22D5E" w14:textId="77777777" w:rsidR="00A25F5E" w:rsidRDefault="00A25F5E" w:rsidP="00E72025">
            <w:pPr>
              <w:rPr>
                <w:rtl/>
              </w:rPr>
            </w:pPr>
          </w:p>
          <w:p w14:paraId="03532759" w14:textId="77777777" w:rsidR="00A25F5E" w:rsidRDefault="00A25F5E" w:rsidP="00E72025">
            <w:pPr>
              <w:rPr>
                <w:rtl/>
              </w:rPr>
            </w:pPr>
          </w:p>
          <w:p w14:paraId="28193DA7" w14:textId="77777777" w:rsidR="00A25F5E" w:rsidRDefault="00A25F5E" w:rsidP="00E72025">
            <w:pPr>
              <w:rPr>
                <w:rtl/>
              </w:rPr>
            </w:pPr>
          </w:p>
          <w:p w14:paraId="6B5EEB9C" w14:textId="77777777" w:rsidR="00A25F5E" w:rsidRDefault="00A25F5E" w:rsidP="00E72025">
            <w:pPr>
              <w:rPr>
                <w:rtl/>
              </w:rPr>
            </w:pPr>
          </w:p>
          <w:p w14:paraId="3381BC81" w14:textId="77777777" w:rsidR="00A25F5E" w:rsidRDefault="00A25F5E" w:rsidP="00E72025">
            <w:pPr>
              <w:rPr>
                <w:rtl/>
              </w:rPr>
            </w:pPr>
          </w:p>
          <w:p w14:paraId="13296C05" w14:textId="77777777" w:rsidR="00A25F5E" w:rsidRDefault="00A25F5E" w:rsidP="00E72025">
            <w:pPr>
              <w:rPr>
                <w:rtl/>
              </w:rPr>
            </w:pPr>
          </w:p>
          <w:p w14:paraId="02DDFD87" w14:textId="77777777" w:rsidR="00A25F5E" w:rsidRDefault="00A25F5E" w:rsidP="00E72025">
            <w:pPr>
              <w:rPr>
                <w:rtl/>
              </w:rPr>
            </w:pPr>
          </w:p>
        </w:tc>
        <w:tc>
          <w:tcPr>
            <w:tcW w:w="2268" w:type="dxa"/>
          </w:tcPr>
          <w:p w14:paraId="1953DFC3" w14:textId="77777777" w:rsidR="00A25F5E" w:rsidRDefault="00A25F5E" w:rsidP="00E72025">
            <w:pPr>
              <w:jc w:val="center"/>
              <w:rPr>
                <w:rtl/>
              </w:rPr>
            </w:pPr>
          </w:p>
          <w:p w14:paraId="41BC0CC4" w14:textId="77777777" w:rsidR="00A25F5E" w:rsidRDefault="00A25F5E" w:rsidP="00E72025">
            <w:pPr>
              <w:jc w:val="center"/>
              <w:rPr>
                <w:rtl/>
              </w:rPr>
            </w:pPr>
          </w:p>
          <w:p w14:paraId="66428C46" w14:textId="77777777" w:rsidR="00A25F5E" w:rsidRDefault="00A25F5E" w:rsidP="00E72025">
            <w:pPr>
              <w:jc w:val="center"/>
              <w:rPr>
                <w:rtl/>
              </w:rPr>
            </w:pPr>
          </w:p>
          <w:p w14:paraId="220C47CD" w14:textId="77777777" w:rsidR="00A25F5E" w:rsidRDefault="00A25F5E" w:rsidP="00E72025">
            <w:pPr>
              <w:jc w:val="center"/>
              <w:rPr>
                <w:rtl/>
              </w:rPr>
            </w:pPr>
          </w:p>
          <w:p w14:paraId="4C2B4C4D" w14:textId="77777777" w:rsidR="00A25F5E" w:rsidRDefault="00A25F5E" w:rsidP="00E72025">
            <w:pPr>
              <w:jc w:val="center"/>
              <w:rPr>
                <w:rtl/>
              </w:rPr>
            </w:pPr>
          </w:p>
          <w:p w14:paraId="341B1518" w14:textId="77777777" w:rsidR="00A25F5E" w:rsidRDefault="00A25F5E" w:rsidP="00E72025">
            <w:pPr>
              <w:jc w:val="center"/>
              <w:rPr>
                <w:rtl/>
              </w:rPr>
            </w:pPr>
          </w:p>
          <w:p w14:paraId="27C2F39C" w14:textId="77777777" w:rsidR="00A25F5E" w:rsidRDefault="00A25F5E" w:rsidP="00E72025">
            <w:pPr>
              <w:jc w:val="center"/>
              <w:rPr>
                <w:rtl/>
              </w:rPr>
            </w:pPr>
          </w:p>
          <w:p w14:paraId="7D086DE0" w14:textId="77777777" w:rsidR="00A25F5E" w:rsidRDefault="00A25F5E" w:rsidP="00E72025">
            <w:pPr>
              <w:jc w:val="center"/>
            </w:pPr>
            <w:r w:rsidRPr="00F74F43">
              <w:rPr>
                <w:rFonts w:cs="Arial"/>
                <w:noProof/>
                <w:rtl/>
              </w:rPr>
              <w:drawing>
                <wp:inline distT="0" distB="0" distL="0" distR="0" wp14:anchorId="3AB4C1A9" wp14:editId="43765326">
                  <wp:extent cx="1303020" cy="375285"/>
                  <wp:effectExtent l="0" t="0" r="0" b="5715"/>
                  <wp:docPr id="21373739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73910" name=""/>
                          <pic:cNvPicPr/>
                        </pic:nvPicPr>
                        <pic:blipFill>
                          <a:blip r:embed="rId384"/>
                          <a:stretch>
                            <a:fillRect/>
                          </a:stretch>
                        </pic:blipFill>
                        <pic:spPr>
                          <a:xfrm>
                            <a:off x="0" y="0"/>
                            <a:ext cx="1303020" cy="375285"/>
                          </a:xfrm>
                          <a:prstGeom prst="rect">
                            <a:avLst/>
                          </a:prstGeom>
                        </pic:spPr>
                      </pic:pic>
                    </a:graphicData>
                  </a:graphic>
                </wp:inline>
              </w:drawing>
            </w:r>
          </w:p>
        </w:tc>
        <w:tc>
          <w:tcPr>
            <w:tcW w:w="5244" w:type="dxa"/>
          </w:tcPr>
          <w:p w14:paraId="603D1BDD" w14:textId="77777777" w:rsidR="00EC0E21" w:rsidRPr="009318E2" w:rsidRDefault="00A25F5E" w:rsidP="00EC0E21">
            <w:pPr>
              <w:rPr>
                <w:b/>
                <w:bCs/>
                <w:color w:val="FF0000"/>
                <w:rtl/>
              </w:rPr>
            </w:pPr>
            <w:r>
              <w:rPr>
                <w:rFonts w:hint="cs"/>
                <w:b/>
                <w:bCs/>
                <w:color w:val="FF0000"/>
                <w:sz w:val="20"/>
                <w:szCs w:val="20"/>
                <w:rtl/>
              </w:rPr>
              <w:t>1</w:t>
            </w:r>
            <w:r w:rsidR="00EC0E21" w:rsidRPr="009318E2">
              <w:rPr>
                <w:rFonts w:hint="cs"/>
                <w:b/>
                <w:bCs/>
                <w:color w:val="FF0000"/>
                <w:rtl/>
              </w:rPr>
              <w:t xml:space="preserve">. </w:t>
            </w:r>
            <w:r w:rsidR="00EC0E21" w:rsidRPr="009318E2">
              <w:rPr>
                <w:rFonts w:cs="Arial"/>
                <w:b/>
                <w:bCs/>
                <w:color w:val="FF0000"/>
                <w:rtl/>
                <w:lang w:bidi="ar-SA"/>
              </w:rPr>
              <w:t>الحقل هو كمية متجهة، وال</w:t>
            </w:r>
            <w:r w:rsidR="00EC0E21" w:rsidRPr="009318E2">
              <w:rPr>
                <w:rFonts w:cs="Arial" w:hint="cs"/>
                <w:b/>
                <w:bCs/>
                <w:color w:val="FF0000"/>
                <w:rtl/>
                <w:lang w:bidi="ar-SA"/>
              </w:rPr>
              <w:t>جُهد</w:t>
            </w:r>
            <w:r w:rsidR="00EC0E21" w:rsidRPr="009318E2">
              <w:rPr>
                <w:rFonts w:cs="Arial"/>
                <w:b/>
                <w:bCs/>
                <w:color w:val="FF0000"/>
                <w:rtl/>
                <w:lang w:bidi="ar-SA"/>
              </w:rPr>
              <w:t xml:space="preserve"> هو كمية عددية.</w:t>
            </w:r>
            <w:r w:rsidR="00EC0E21" w:rsidRPr="009318E2">
              <w:rPr>
                <w:rFonts w:hint="cs"/>
                <w:b/>
                <w:bCs/>
                <w:color w:val="FF0000"/>
                <w:rtl/>
              </w:rPr>
              <w:t>.</w:t>
            </w:r>
          </w:p>
          <w:p w14:paraId="2362CFD1" w14:textId="77777777" w:rsidR="00EC0E21" w:rsidRPr="009318E2" w:rsidRDefault="00EC0E21" w:rsidP="00EC0E21">
            <w:pPr>
              <w:rPr>
                <w:b/>
                <w:bCs/>
                <w:color w:val="FF0000"/>
                <w:rtl/>
              </w:rPr>
            </w:pPr>
          </w:p>
          <w:p w14:paraId="20CB594C" w14:textId="77777777" w:rsidR="00EC0E21" w:rsidRPr="009318E2" w:rsidRDefault="00EC0E21" w:rsidP="00EC0E21">
            <w:pPr>
              <w:rPr>
                <w:b/>
                <w:bCs/>
                <w:color w:val="FF0000"/>
                <w:rtl/>
              </w:rPr>
            </w:pPr>
            <w:r w:rsidRPr="009318E2">
              <w:rPr>
                <w:rFonts w:hint="cs"/>
                <w:b/>
                <w:bCs/>
                <w:color w:val="FF0000"/>
                <w:rtl/>
              </w:rPr>
              <w:t>2</w:t>
            </w:r>
            <w:r w:rsidRPr="009318E2">
              <w:rPr>
                <w:rFonts w:cs="Arial"/>
                <w:b/>
                <w:bCs/>
                <w:color w:val="FF0000"/>
                <w:rtl/>
              </w:rPr>
              <w:t xml:space="preserve">. </w:t>
            </w:r>
            <w:r w:rsidRPr="009318E2">
              <w:rPr>
                <w:rFonts w:cs="Arial"/>
                <w:b/>
                <w:bCs/>
                <w:color w:val="FF0000"/>
                <w:rtl/>
                <w:lang w:bidi="ar-SA"/>
              </w:rPr>
              <w:t>على الرغم من أن تعريف ال</w:t>
            </w:r>
            <w:r w:rsidRPr="009318E2">
              <w:rPr>
                <w:rFonts w:cs="Arial" w:hint="cs"/>
                <w:b/>
                <w:bCs/>
                <w:color w:val="FF0000"/>
                <w:rtl/>
                <w:lang w:bidi="ar-SA"/>
              </w:rPr>
              <w:t>جهد</w:t>
            </w:r>
            <w:r w:rsidRPr="009318E2">
              <w:rPr>
                <w:rFonts w:cs="Arial"/>
                <w:b/>
                <w:bCs/>
                <w:color w:val="FF0000"/>
                <w:rtl/>
                <w:lang w:bidi="ar-SA"/>
              </w:rPr>
              <w:t xml:space="preserve"> م</w:t>
            </w:r>
            <w:r w:rsidRPr="009318E2">
              <w:rPr>
                <w:rFonts w:cs="Arial" w:hint="cs"/>
                <w:b/>
                <w:bCs/>
                <w:color w:val="FF0000"/>
                <w:rtl/>
                <w:lang w:bidi="ar-SA"/>
              </w:rPr>
              <w:t>ُعقّد</w:t>
            </w:r>
            <w:r w:rsidRPr="009318E2">
              <w:rPr>
                <w:rFonts w:cs="Arial"/>
                <w:b/>
                <w:bCs/>
                <w:color w:val="FF0000"/>
                <w:rtl/>
                <w:lang w:bidi="ar-SA"/>
              </w:rPr>
              <w:t xml:space="preserve"> بعض الشيء، ولكن بما أن ال</w:t>
            </w:r>
            <w:r w:rsidRPr="009318E2">
              <w:rPr>
                <w:rFonts w:cs="Arial" w:hint="cs"/>
                <w:b/>
                <w:bCs/>
                <w:color w:val="FF0000"/>
                <w:rtl/>
                <w:lang w:bidi="ar-SA"/>
              </w:rPr>
              <w:t>جهد</w:t>
            </w:r>
            <w:r w:rsidRPr="009318E2">
              <w:rPr>
                <w:rFonts w:cs="Arial"/>
                <w:b/>
                <w:bCs/>
                <w:color w:val="FF0000"/>
                <w:rtl/>
                <w:lang w:bidi="ar-SA"/>
              </w:rPr>
              <w:t xml:space="preserve"> عبارة عن كمية </w:t>
            </w:r>
            <w:r w:rsidRPr="009318E2">
              <w:rPr>
                <w:rFonts w:cs="Arial" w:hint="cs"/>
                <w:b/>
                <w:bCs/>
                <w:color w:val="FF0000"/>
                <w:rtl/>
                <w:lang w:bidi="ar-SA"/>
              </w:rPr>
              <w:t>عدد</w:t>
            </w:r>
            <w:r w:rsidRPr="009318E2">
              <w:rPr>
                <w:rFonts w:cs="Arial"/>
                <w:b/>
                <w:bCs/>
                <w:color w:val="FF0000"/>
                <w:rtl/>
                <w:lang w:bidi="ar-SA"/>
              </w:rPr>
              <w:t>ية، فإن استخدام ال</w:t>
            </w:r>
            <w:r w:rsidRPr="009318E2">
              <w:rPr>
                <w:rFonts w:cs="Arial" w:hint="cs"/>
                <w:b/>
                <w:bCs/>
                <w:color w:val="FF0000"/>
                <w:rtl/>
                <w:lang w:bidi="ar-SA"/>
              </w:rPr>
              <w:t>جهد</w:t>
            </w:r>
            <w:r w:rsidRPr="009318E2">
              <w:rPr>
                <w:rFonts w:cs="Arial"/>
                <w:b/>
                <w:bCs/>
                <w:color w:val="FF0000"/>
                <w:rtl/>
                <w:lang w:bidi="ar-SA"/>
              </w:rPr>
              <w:t xml:space="preserve"> بسيط.</w:t>
            </w:r>
            <w:r w:rsidRPr="009318E2">
              <w:rPr>
                <w:rFonts w:hint="cs"/>
                <w:b/>
                <w:bCs/>
                <w:color w:val="FF0000"/>
                <w:rtl/>
              </w:rPr>
              <w:t xml:space="preserve"> </w:t>
            </w:r>
          </w:p>
          <w:p w14:paraId="342D8051" w14:textId="77777777" w:rsidR="00EC0E21" w:rsidRPr="009318E2" w:rsidRDefault="00EC0E21" w:rsidP="00EC0E21">
            <w:pPr>
              <w:rPr>
                <w:b/>
                <w:bCs/>
                <w:color w:val="FF0000"/>
                <w:rtl/>
              </w:rPr>
            </w:pPr>
          </w:p>
          <w:p w14:paraId="50A076BF" w14:textId="77777777" w:rsidR="00EC0E21" w:rsidRPr="009318E2" w:rsidRDefault="00EC0E21" w:rsidP="00EC0E21">
            <w:pPr>
              <w:rPr>
                <w:b/>
                <w:bCs/>
                <w:color w:val="FF0000"/>
                <w:rtl/>
              </w:rPr>
            </w:pPr>
            <w:r w:rsidRPr="009318E2">
              <w:rPr>
                <w:rFonts w:hint="cs"/>
                <w:b/>
                <w:bCs/>
                <w:color w:val="FF0000"/>
                <w:rtl/>
              </w:rPr>
              <w:t xml:space="preserve">3. </w:t>
            </w:r>
            <w:r w:rsidRPr="009318E2">
              <w:rPr>
                <w:rFonts w:hint="cs"/>
                <w:b/>
                <w:bCs/>
                <w:color w:val="FF0000"/>
                <w:rtl/>
                <w:lang w:bidi="ar-SA"/>
              </w:rPr>
              <w:t>شحنة الاختبار هي شحنة نقطية موجبة</w:t>
            </w:r>
            <w:r w:rsidRPr="009318E2">
              <w:rPr>
                <w:rFonts w:hint="cs"/>
                <w:b/>
                <w:bCs/>
                <w:color w:val="FF0000"/>
                <w:rtl/>
              </w:rPr>
              <w:t>.</w:t>
            </w:r>
          </w:p>
          <w:p w14:paraId="36F856A1" w14:textId="77777777" w:rsidR="00EC0E21" w:rsidRPr="009318E2" w:rsidRDefault="00EC0E21" w:rsidP="00EC0E21">
            <w:pPr>
              <w:rPr>
                <w:b/>
                <w:bCs/>
                <w:color w:val="FF0000"/>
                <w:rtl/>
              </w:rPr>
            </w:pPr>
          </w:p>
          <w:p w14:paraId="70201EC6" w14:textId="77777777" w:rsidR="00EC0E21" w:rsidRPr="009318E2" w:rsidRDefault="00EC0E21" w:rsidP="00EC0E21">
            <w:pPr>
              <w:rPr>
                <w:b/>
                <w:bCs/>
                <w:color w:val="FF0000"/>
                <w:rtl/>
              </w:rPr>
            </w:pPr>
            <w:r w:rsidRPr="009318E2">
              <w:rPr>
                <w:rFonts w:cs="Arial"/>
                <w:b/>
                <w:bCs/>
                <w:color w:val="FF0000"/>
                <w:rtl/>
              </w:rPr>
              <w:t xml:space="preserve">4. </w:t>
            </w:r>
            <w:r w:rsidRPr="009318E2">
              <w:rPr>
                <w:rFonts w:cs="Arial"/>
                <w:b/>
                <w:bCs/>
                <w:color w:val="FF0000"/>
                <w:rtl/>
                <w:lang w:bidi="ar-SA"/>
              </w:rPr>
              <w:t xml:space="preserve">تعريف الجهد </w:t>
            </w:r>
            <w:r w:rsidRPr="009318E2">
              <w:rPr>
                <w:rFonts w:cs="Arial" w:hint="cs"/>
                <w:b/>
                <w:bCs/>
                <w:color w:val="FF0000"/>
                <w:rtl/>
                <w:lang w:bidi="ar-SA"/>
              </w:rPr>
              <w:t>في</w:t>
            </w:r>
            <w:r w:rsidRPr="009318E2">
              <w:rPr>
                <w:rFonts w:cs="Arial"/>
                <w:b/>
                <w:bCs/>
                <w:color w:val="FF0000"/>
                <w:rtl/>
                <w:lang w:bidi="ar-SA"/>
              </w:rPr>
              <w:t xml:space="preserve"> نقطة ما يتناول شحنة اختبار تتحرك من اللانهاية إلى نقطة بسرعة ثابتة. تؤثر قوتان على شحنة الاختبار: القوة الخارجية (التي تؤدي شغلًا ضد القوة الكهربائية) والقوة الكهربائية. القو</w:t>
            </w:r>
            <w:r w:rsidRPr="009318E2">
              <w:rPr>
                <w:rFonts w:cs="Arial" w:hint="cs"/>
                <w:b/>
                <w:bCs/>
                <w:color w:val="FF0000"/>
                <w:rtl/>
                <w:lang w:bidi="ar-SA"/>
              </w:rPr>
              <w:t>تان</w:t>
            </w:r>
            <w:r w:rsidRPr="009318E2">
              <w:rPr>
                <w:rFonts w:cs="Arial"/>
                <w:b/>
                <w:bCs/>
                <w:color w:val="FF0000"/>
                <w:rtl/>
                <w:lang w:bidi="ar-SA"/>
              </w:rPr>
              <w:t xml:space="preserve"> </w:t>
            </w:r>
            <w:r w:rsidRPr="009318E2">
              <w:rPr>
                <w:rFonts w:cs="Arial" w:hint="cs"/>
                <w:b/>
                <w:bCs/>
                <w:color w:val="FF0000"/>
                <w:rtl/>
                <w:lang w:bidi="ar-SA"/>
              </w:rPr>
              <w:t>تتزايدان</w:t>
            </w:r>
            <w:r w:rsidRPr="009318E2">
              <w:rPr>
                <w:rFonts w:cs="Arial" w:hint="eastAsia"/>
                <w:b/>
                <w:bCs/>
                <w:color w:val="FF0000"/>
                <w:rtl/>
                <w:lang w:bidi="ar-SA"/>
              </w:rPr>
              <w:t>،</w:t>
            </w:r>
            <w:r w:rsidRPr="009318E2">
              <w:rPr>
                <w:rFonts w:cs="Arial"/>
                <w:b/>
                <w:bCs/>
                <w:color w:val="FF0000"/>
                <w:rtl/>
                <w:lang w:bidi="ar-SA"/>
              </w:rPr>
              <w:t xml:space="preserve"> ولكنه</w:t>
            </w:r>
            <w:r w:rsidRPr="009318E2">
              <w:rPr>
                <w:rFonts w:cs="Arial" w:hint="cs"/>
                <w:b/>
                <w:bCs/>
                <w:color w:val="FF0000"/>
                <w:rtl/>
                <w:lang w:bidi="ar-SA"/>
              </w:rPr>
              <w:t>م</w:t>
            </w:r>
            <w:r w:rsidRPr="009318E2">
              <w:rPr>
                <w:rFonts w:cs="Arial"/>
                <w:b/>
                <w:bCs/>
                <w:color w:val="FF0000"/>
                <w:rtl/>
                <w:lang w:bidi="ar-SA"/>
              </w:rPr>
              <w:t>ا في كل لحظة متساوي</w:t>
            </w:r>
            <w:r w:rsidRPr="009318E2">
              <w:rPr>
                <w:rFonts w:cs="Arial" w:hint="cs"/>
                <w:b/>
                <w:bCs/>
                <w:color w:val="FF0000"/>
                <w:rtl/>
                <w:lang w:bidi="ar-SA"/>
              </w:rPr>
              <w:t>تان</w:t>
            </w:r>
            <w:r w:rsidRPr="009318E2">
              <w:rPr>
                <w:rFonts w:cs="Arial"/>
                <w:b/>
                <w:bCs/>
                <w:color w:val="FF0000"/>
                <w:rtl/>
                <w:lang w:bidi="ar-SA"/>
              </w:rPr>
              <w:t xml:space="preserve"> في الم</w:t>
            </w:r>
            <w:r w:rsidRPr="009318E2">
              <w:rPr>
                <w:rFonts w:cs="Arial" w:hint="cs"/>
                <w:b/>
                <w:bCs/>
                <w:color w:val="FF0000"/>
                <w:rtl/>
                <w:lang w:bidi="ar-SA"/>
              </w:rPr>
              <w:t>قدار</w:t>
            </w:r>
            <w:r w:rsidRPr="009318E2">
              <w:rPr>
                <w:rFonts w:hint="cs"/>
                <w:b/>
                <w:bCs/>
                <w:color w:val="FF0000"/>
                <w:rtl/>
              </w:rPr>
              <w:t xml:space="preserve">. </w:t>
            </w:r>
          </w:p>
          <w:p w14:paraId="1B498C4A" w14:textId="77777777" w:rsidR="00EC0E21" w:rsidRPr="009318E2" w:rsidRDefault="00EC0E21" w:rsidP="00EC0E21">
            <w:pPr>
              <w:rPr>
                <w:b/>
                <w:bCs/>
                <w:color w:val="FF0000"/>
                <w:rtl/>
              </w:rPr>
            </w:pPr>
          </w:p>
          <w:p w14:paraId="6F97BE2F" w14:textId="77777777" w:rsidR="00EC0E21" w:rsidRPr="009318E2" w:rsidRDefault="00EC0E21" w:rsidP="00EC0E21">
            <w:pPr>
              <w:rPr>
                <w:b/>
                <w:bCs/>
                <w:color w:val="FF0000"/>
                <w:rtl/>
              </w:rPr>
            </w:pPr>
            <w:r w:rsidRPr="009318E2">
              <w:rPr>
                <w:rFonts w:hint="cs"/>
                <w:b/>
                <w:bCs/>
                <w:color w:val="FF0000"/>
                <w:rtl/>
              </w:rPr>
              <w:t>5</w:t>
            </w:r>
            <w:r w:rsidRPr="009318E2">
              <w:rPr>
                <w:rFonts w:cs="Arial"/>
                <w:b/>
                <w:bCs/>
                <w:color w:val="FF0000"/>
                <w:rtl/>
              </w:rPr>
              <w:t xml:space="preserve">5. </w:t>
            </w:r>
            <w:r w:rsidRPr="009318E2">
              <w:rPr>
                <w:rFonts w:cs="Arial"/>
                <w:b/>
                <w:bCs/>
                <w:color w:val="FF0000"/>
                <w:rtl/>
                <w:lang w:bidi="ar-SA"/>
              </w:rPr>
              <w:t xml:space="preserve">لا يظهر تعريف الجهد في </w:t>
            </w:r>
            <w:r w:rsidRPr="009318E2">
              <w:rPr>
                <w:rFonts w:cs="Arial" w:hint="cs"/>
                <w:b/>
                <w:bCs/>
                <w:color w:val="FF0000"/>
                <w:rtl/>
                <w:lang w:bidi="ar-SA"/>
              </w:rPr>
              <w:t>أوراق القوانين</w:t>
            </w:r>
            <w:r w:rsidRPr="009318E2">
              <w:rPr>
                <w:rFonts w:cs="Arial"/>
                <w:b/>
                <w:bCs/>
                <w:color w:val="FF0000"/>
                <w:rtl/>
                <w:lang w:bidi="ar-SA"/>
              </w:rPr>
              <w:t>، و</w:t>
            </w:r>
            <w:r w:rsidRPr="009318E2">
              <w:rPr>
                <w:rFonts w:cs="Arial" w:hint="cs"/>
                <w:b/>
                <w:bCs/>
                <w:color w:val="FF0000"/>
                <w:rtl/>
                <w:lang w:bidi="ar-SA"/>
              </w:rPr>
              <w:t xml:space="preserve">لكن </w:t>
            </w:r>
            <w:r w:rsidRPr="009318E2">
              <w:rPr>
                <w:rFonts w:cs="Arial"/>
                <w:b/>
                <w:bCs/>
                <w:color w:val="FF0000"/>
                <w:rtl/>
                <w:lang w:bidi="ar-SA"/>
              </w:rPr>
              <w:t>يظهر تعريف مماثل مع طاقة الوضع الكهربائية:</w:t>
            </w:r>
          </w:p>
          <w:p w14:paraId="2B67FFF8" w14:textId="77777777" w:rsidR="00EC0E21" w:rsidRPr="009318E2" w:rsidRDefault="00EC0E21" w:rsidP="00EC0E21">
            <w:pPr>
              <w:jc w:val="center"/>
              <w:rPr>
                <w:b/>
                <w:bCs/>
                <w:color w:val="FF0000"/>
                <w:rtl/>
              </w:rPr>
            </w:pPr>
            <w:r w:rsidRPr="009318E2">
              <w:rPr>
                <w:rFonts w:cs="Arial"/>
                <w:b/>
                <w:bCs/>
                <w:noProof/>
                <w:color w:val="FF0000"/>
                <w:rtl/>
              </w:rPr>
              <w:drawing>
                <wp:inline distT="0" distB="0" distL="0" distR="0" wp14:anchorId="687BA46C" wp14:editId="6A5FB858">
                  <wp:extent cx="563929" cy="365792"/>
                  <wp:effectExtent l="0" t="0" r="7620" b="0"/>
                  <wp:docPr id="3666188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18808" name=""/>
                          <pic:cNvPicPr/>
                        </pic:nvPicPr>
                        <pic:blipFill>
                          <a:blip r:embed="rId385"/>
                          <a:stretch>
                            <a:fillRect/>
                          </a:stretch>
                        </pic:blipFill>
                        <pic:spPr>
                          <a:xfrm>
                            <a:off x="0" y="0"/>
                            <a:ext cx="563929" cy="365792"/>
                          </a:xfrm>
                          <a:prstGeom prst="rect">
                            <a:avLst/>
                          </a:prstGeom>
                        </pic:spPr>
                      </pic:pic>
                    </a:graphicData>
                  </a:graphic>
                </wp:inline>
              </w:drawing>
            </w:r>
          </w:p>
          <w:p w14:paraId="4FD3A057" w14:textId="1B1D3424" w:rsidR="00EC0E21" w:rsidRPr="009318E2" w:rsidRDefault="00EC0E21" w:rsidP="00EC0E21">
            <w:pPr>
              <w:rPr>
                <w:b/>
                <w:bCs/>
                <w:color w:val="FF0000"/>
                <w:rtl/>
              </w:rPr>
            </w:pPr>
            <w:r w:rsidRPr="009318E2">
              <w:rPr>
                <w:rFonts w:cs="Arial"/>
                <w:b/>
                <w:bCs/>
                <w:color w:val="FF0000"/>
                <w:rtl/>
              </w:rPr>
              <w:t xml:space="preserve">6. </w:t>
            </w:r>
            <w:r w:rsidRPr="009318E2">
              <w:rPr>
                <w:rFonts w:cs="Arial"/>
                <w:b/>
                <w:bCs/>
                <w:color w:val="FF0000"/>
                <w:rtl/>
                <w:lang w:bidi="ar-SA"/>
              </w:rPr>
              <w:t>الل</w:t>
            </w:r>
            <w:r w:rsidR="009318E2">
              <w:rPr>
                <w:rFonts w:cs="Arial" w:hint="cs"/>
                <w:b/>
                <w:bCs/>
                <w:color w:val="FF0000"/>
                <w:rtl/>
                <w:lang w:bidi="ar-SA"/>
              </w:rPr>
              <w:t>ّ</w:t>
            </w:r>
            <w:r w:rsidRPr="009318E2">
              <w:rPr>
                <w:rFonts w:cs="Arial"/>
                <w:b/>
                <w:bCs/>
                <w:color w:val="FF0000"/>
                <w:rtl/>
                <w:lang w:bidi="ar-SA"/>
              </w:rPr>
              <w:t>انهاية هي ال</w:t>
            </w:r>
            <w:r w:rsidRPr="009318E2">
              <w:rPr>
                <w:rFonts w:cs="Arial" w:hint="cs"/>
                <w:b/>
                <w:bCs/>
                <w:color w:val="FF0000"/>
                <w:rtl/>
                <w:lang w:bidi="ar-SA"/>
              </w:rPr>
              <w:t>نقطة</w:t>
            </w:r>
            <w:r w:rsidRPr="009318E2">
              <w:rPr>
                <w:rFonts w:cs="Arial"/>
                <w:b/>
                <w:bCs/>
                <w:color w:val="FF0000"/>
                <w:rtl/>
                <w:lang w:bidi="ar-SA"/>
              </w:rPr>
              <w:t xml:space="preserve"> ال</w:t>
            </w:r>
            <w:r w:rsidRPr="009318E2">
              <w:rPr>
                <w:rFonts w:cs="Arial" w:hint="cs"/>
                <w:b/>
                <w:bCs/>
                <w:color w:val="FF0000"/>
                <w:rtl/>
                <w:lang w:bidi="ar-SA"/>
              </w:rPr>
              <w:t>تي</w:t>
            </w:r>
            <w:r w:rsidRPr="009318E2">
              <w:rPr>
                <w:rFonts w:cs="Arial"/>
                <w:b/>
                <w:bCs/>
                <w:color w:val="FF0000"/>
                <w:rtl/>
                <w:lang w:bidi="ar-SA"/>
              </w:rPr>
              <w:t xml:space="preserve"> لا </w:t>
            </w:r>
            <w:r w:rsidRPr="009318E2">
              <w:rPr>
                <w:rFonts w:cs="Arial" w:hint="cs"/>
                <w:b/>
                <w:bCs/>
                <w:color w:val="FF0000"/>
                <w:rtl/>
                <w:lang w:bidi="ar-SA"/>
              </w:rPr>
              <w:t>ت</w:t>
            </w:r>
            <w:r w:rsidRPr="009318E2">
              <w:rPr>
                <w:rFonts w:cs="Arial"/>
                <w:b/>
                <w:bCs/>
                <w:color w:val="FF0000"/>
                <w:rtl/>
                <w:lang w:bidi="ar-SA"/>
              </w:rPr>
              <w:t>تأثر بال</w:t>
            </w:r>
            <w:r w:rsidRPr="009318E2">
              <w:rPr>
                <w:rFonts w:cs="Arial" w:hint="cs"/>
                <w:b/>
                <w:bCs/>
                <w:color w:val="FF0000"/>
                <w:rtl/>
                <w:lang w:bidi="ar-SA"/>
              </w:rPr>
              <w:t>حق</w:t>
            </w:r>
            <w:r w:rsidRPr="009318E2">
              <w:rPr>
                <w:rFonts w:cs="Arial"/>
                <w:b/>
                <w:bCs/>
                <w:color w:val="FF0000"/>
                <w:rtl/>
                <w:lang w:bidi="ar-SA"/>
              </w:rPr>
              <w:t>ل الذي تولده الشحنة التي ت</w:t>
            </w:r>
            <w:r w:rsidRPr="009318E2">
              <w:rPr>
                <w:rFonts w:cs="Arial" w:hint="cs"/>
                <w:b/>
                <w:bCs/>
                <w:color w:val="FF0000"/>
                <w:rtl/>
                <w:lang w:bidi="ar-SA"/>
              </w:rPr>
              <w:t xml:space="preserve">ُكوّن </w:t>
            </w:r>
            <w:r w:rsidRPr="009318E2">
              <w:rPr>
                <w:rFonts w:cs="Arial"/>
                <w:b/>
                <w:bCs/>
                <w:color w:val="FF0000"/>
                <w:rtl/>
                <w:lang w:bidi="ar-SA"/>
              </w:rPr>
              <w:t>ال</w:t>
            </w:r>
            <w:r w:rsidRPr="009318E2">
              <w:rPr>
                <w:rFonts w:cs="Arial" w:hint="cs"/>
                <w:b/>
                <w:bCs/>
                <w:color w:val="FF0000"/>
                <w:rtl/>
                <w:lang w:bidi="ar-SA"/>
              </w:rPr>
              <w:t>حق</w:t>
            </w:r>
            <w:r w:rsidRPr="009318E2">
              <w:rPr>
                <w:rFonts w:cs="Arial"/>
                <w:b/>
                <w:bCs/>
                <w:color w:val="FF0000"/>
                <w:rtl/>
                <w:lang w:bidi="ar-SA"/>
              </w:rPr>
              <w:t>ل. ليس من الضروري أن تكون اللانهاية بعيدة جدًا عن الشحنة التي ت</w:t>
            </w:r>
            <w:r w:rsidRPr="009318E2">
              <w:rPr>
                <w:rFonts w:cs="Arial" w:hint="cs"/>
                <w:b/>
                <w:bCs/>
                <w:color w:val="FF0000"/>
                <w:rtl/>
                <w:lang w:bidi="ar-SA"/>
              </w:rPr>
              <w:t>ُكوّن</w:t>
            </w:r>
            <w:r w:rsidRPr="009318E2">
              <w:rPr>
                <w:rFonts w:cs="Arial"/>
                <w:b/>
                <w:bCs/>
                <w:color w:val="FF0000"/>
                <w:rtl/>
                <w:lang w:bidi="ar-SA"/>
              </w:rPr>
              <w:t xml:space="preserve"> ال</w:t>
            </w:r>
            <w:r w:rsidRPr="009318E2">
              <w:rPr>
                <w:rFonts w:cs="Arial" w:hint="cs"/>
                <w:b/>
                <w:bCs/>
                <w:color w:val="FF0000"/>
                <w:rtl/>
                <w:lang w:bidi="ar-SA"/>
              </w:rPr>
              <w:t>حق</w:t>
            </w:r>
            <w:r w:rsidRPr="009318E2">
              <w:rPr>
                <w:rFonts w:cs="Arial"/>
                <w:b/>
                <w:bCs/>
                <w:color w:val="FF0000"/>
                <w:rtl/>
                <w:lang w:bidi="ar-SA"/>
              </w:rPr>
              <w:t>ل.</w:t>
            </w:r>
          </w:p>
          <w:p w14:paraId="04BAFBE1" w14:textId="77777777" w:rsidR="00EC0E21" w:rsidRPr="009318E2" w:rsidRDefault="00EC0E21" w:rsidP="00EC0E21">
            <w:pPr>
              <w:rPr>
                <w:b/>
                <w:bCs/>
                <w:color w:val="FF0000"/>
                <w:rtl/>
              </w:rPr>
            </w:pPr>
          </w:p>
          <w:p w14:paraId="718E0062" w14:textId="145DAB27" w:rsidR="00A25F5E" w:rsidRDefault="00EC0E21" w:rsidP="00EC0E21">
            <w:pPr>
              <w:rPr>
                <w:b/>
                <w:bCs/>
                <w:color w:val="FF0000"/>
                <w:sz w:val="20"/>
                <w:szCs w:val="20"/>
                <w:rtl/>
                <w:lang w:bidi="ar-SA"/>
              </w:rPr>
            </w:pPr>
            <w:r w:rsidRPr="009318E2">
              <w:rPr>
                <w:rFonts w:cs="Arial"/>
                <w:b/>
                <w:bCs/>
                <w:color w:val="FF0000"/>
                <w:rtl/>
              </w:rPr>
              <w:t xml:space="preserve">7. </w:t>
            </w:r>
            <w:r w:rsidRPr="009318E2">
              <w:rPr>
                <w:rFonts w:cs="Arial"/>
                <w:b/>
                <w:bCs/>
                <w:color w:val="FF0000"/>
                <w:rtl/>
                <w:lang w:bidi="ar-SA"/>
              </w:rPr>
              <w:t>يصف الجهد خاصية نقطة في الفضاء: وهي كمية الطاقة الممنوحة لوحدة شحن</w:t>
            </w:r>
            <w:r w:rsidRPr="009318E2">
              <w:rPr>
                <w:rFonts w:cs="Arial" w:hint="cs"/>
                <w:b/>
                <w:bCs/>
                <w:color w:val="FF0000"/>
                <w:rtl/>
                <w:lang w:bidi="ar-SA"/>
              </w:rPr>
              <w:t>ة (كولون)</w:t>
            </w:r>
            <w:r w:rsidRPr="009318E2">
              <w:rPr>
                <w:rFonts w:cs="Arial"/>
                <w:b/>
                <w:bCs/>
                <w:color w:val="FF0000"/>
                <w:rtl/>
                <w:lang w:bidi="ar-SA"/>
              </w:rPr>
              <w:t xml:space="preserve"> الموجودة في هذه النقطة.</w:t>
            </w:r>
          </w:p>
        </w:tc>
        <w:tc>
          <w:tcPr>
            <w:tcW w:w="992" w:type="dxa"/>
          </w:tcPr>
          <w:p w14:paraId="433B9A1B" w14:textId="66BB83E0" w:rsidR="004F08D1" w:rsidRPr="00DE1065" w:rsidRDefault="00DE1065" w:rsidP="00E72025">
            <w:pPr>
              <w:jc w:val="center"/>
              <w:rPr>
                <w:sz w:val="20"/>
                <w:szCs w:val="20"/>
                <w:rtl/>
              </w:rPr>
            </w:pPr>
            <w:hyperlink r:id="rId386" w:history="1">
              <w:r w:rsidRPr="00DE1065">
                <w:rPr>
                  <w:rStyle w:val="Hyperlink"/>
                  <w:sz w:val="20"/>
                  <w:szCs w:val="20"/>
                </w:rPr>
                <w:t>https://moodle.youcube.co.il/mod/book/view.php?id=3645&amp;chapterid=7867</w:t>
              </w:r>
            </w:hyperlink>
          </w:p>
          <w:p w14:paraId="0D6A9254" w14:textId="5ABA2F34" w:rsidR="00DE1065" w:rsidRPr="00DE1065" w:rsidRDefault="00DE1065" w:rsidP="00E72025">
            <w:pPr>
              <w:jc w:val="center"/>
              <w:rPr>
                <w:rtl/>
              </w:rPr>
            </w:pPr>
          </w:p>
        </w:tc>
      </w:tr>
      <w:tr w:rsidR="006810C1" w14:paraId="232FE513" w14:textId="77777777" w:rsidTr="00E72025">
        <w:tc>
          <w:tcPr>
            <w:tcW w:w="2535" w:type="dxa"/>
            <w:vMerge/>
          </w:tcPr>
          <w:p w14:paraId="5B162D45" w14:textId="77777777" w:rsidR="00A25F5E" w:rsidRPr="00C304A6" w:rsidRDefault="00A25F5E" w:rsidP="00E72025">
            <w:pPr>
              <w:rPr>
                <w:b/>
                <w:bCs/>
                <w:color w:val="2706EA"/>
                <w:sz w:val="32"/>
                <w:szCs w:val="32"/>
                <w:rtl/>
              </w:rPr>
            </w:pPr>
          </w:p>
        </w:tc>
        <w:tc>
          <w:tcPr>
            <w:tcW w:w="2268" w:type="dxa"/>
          </w:tcPr>
          <w:p w14:paraId="06BA641C" w14:textId="71FD8C47" w:rsidR="009318E2" w:rsidRDefault="00A25F5E" w:rsidP="009318E2">
            <w:pPr>
              <w:rPr>
                <w:b/>
                <w:bCs/>
                <w:color w:val="2706EA"/>
                <w:rtl/>
              </w:rPr>
            </w:pPr>
            <w:r>
              <w:rPr>
                <w:rFonts w:hint="cs"/>
                <w:b/>
                <w:bCs/>
                <w:color w:val="2706EA"/>
                <w:rtl/>
              </w:rPr>
              <w:t xml:space="preserve">1.2- </w:t>
            </w:r>
            <w:r w:rsidR="009318E2" w:rsidRPr="00D549D9">
              <w:rPr>
                <w:rFonts w:cs="Arial"/>
                <w:b/>
                <w:bCs/>
                <w:color w:val="2706EA"/>
                <w:rtl/>
                <w:lang w:bidi="ar-SA"/>
              </w:rPr>
              <w:t xml:space="preserve"> احسب ال</w:t>
            </w:r>
            <w:r w:rsidR="009318E2">
              <w:rPr>
                <w:rFonts w:cs="Arial" w:hint="cs"/>
                <w:b/>
                <w:bCs/>
                <w:color w:val="2706EA"/>
                <w:rtl/>
                <w:lang w:bidi="ar-SA"/>
              </w:rPr>
              <w:t>جُهد الكهربائي</w:t>
            </w:r>
            <w:r w:rsidR="009318E2" w:rsidRPr="00D549D9">
              <w:rPr>
                <w:rFonts w:cs="Arial"/>
                <w:b/>
                <w:bCs/>
                <w:color w:val="2706EA"/>
                <w:rtl/>
                <w:lang w:bidi="ar-SA"/>
              </w:rPr>
              <w:t xml:space="preserve"> </w:t>
            </w:r>
            <w:r w:rsidR="009318E2">
              <w:rPr>
                <w:rFonts w:cs="Arial" w:hint="cs"/>
                <w:b/>
                <w:bCs/>
                <w:color w:val="2706EA"/>
                <w:rtl/>
                <w:lang w:bidi="ar-SA"/>
              </w:rPr>
              <w:t>في</w:t>
            </w:r>
            <w:r w:rsidR="009318E2" w:rsidRPr="00D549D9">
              <w:rPr>
                <w:rFonts w:cs="Arial"/>
                <w:b/>
                <w:bCs/>
                <w:color w:val="2706EA"/>
                <w:rtl/>
                <w:lang w:bidi="ar-SA"/>
              </w:rPr>
              <w:t xml:space="preserve"> </w:t>
            </w:r>
            <w:r w:rsidR="009318E2" w:rsidRPr="00D549D9">
              <w:rPr>
                <w:rFonts w:cs="Arial" w:hint="cs"/>
                <w:b/>
                <w:bCs/>
                <w:color w:val="2706EA"/>
                <w:rtl/>
                <w:lang w:bidi="ar-SA"/>
              </w:rPr>
              <w:t xml:space="preserve">النقطة </w:t>
            </w:r>
            <w:r w:rsidR="009318E2">
              <w:rPr>
                <w:b/>
                <w:bCs/>
                <w:color w:val="2706EA"/>
              </w:rPr>
              <w:t>A</w:t>
            </w:r>
            <w:r w:rsidR="009318E2" w:rsidRPr="00D549D9">
              <w:rPr>
                <w:rFonts w:cs="Arial"/>
                <w:b/>
                <w:bCs/>
                <w:color w:val="2706EA"/>
                <w:rtl/>
                <w:lang w:bidi="ar-SA"/>
              </w:rPr>
              <w:t xml:space="preserve"> باستخدام تعريف ال</w:t>
            </w:r>
            <w:r w:rsidR="009318E2">
              <w:rPr>
                <w:rFonts w:hint="cs"/>
                <w:b/>
                <w:bCs/>
                <w:color w:val="2706EA"/>
                <w:rtl/>
                <w:lang w:bidi="ar-SA"/>
              </w:rPr>
              <w:t xml:space="preserve">جهد </w:t>
            </w:r>
            <w:r w:rsidR="009318E2" w:rsidRPr="00D549D9">
              <w:rPr>
                <w:rFonts w:cs="Arial"/>
                <w:b/>
                <w:bCs/>
                <w:color w:val="2706EA"/>
                <w:rtl/>
                <w:lang w:bidi="ar-SA"/>
              </w:rPr>
              <w:t>الكهربائي</w:t>
            </w:r>
            <w:r w:rsidR="009318E2">
              <w:rPr>
                <w:rFonts w:hint="cs"/>
                <w:b/>
                <w:bCs/>
                <w:color w:val="2706EA"/>
                <w:rtl/>
              </w:rPr>
              <w:t xml:space="preserve"> </w:t>
            </w:r>
            <w:r w:rsidR="009318E2">
              <w:rPr>
                <w:rFonts w:hint="cs"/>
                <w:b/>
                <w:bCs/>
                <w:color w:val="2706EA"/>
                <w:rtl/>
                <w:lang w:bidi="ar-SA"/>
              </w:rPr>
              <w:t>حول شحنة نقطية</w:t>
            </w:r>
            <w:r w:rsidR="009318E2">
              <w:rPr>
                <w:rFonts w:hint="cs"/>
                <w:b/>
                <w:bCs/>
                <w:color w:val="2706EA"/>
                <w:rtl/>
              </w:rPr>
              <w:t>.</w:t>
            </w:r>
          </w:p>
          <w:p w14:paraId="7CD389E7" w14:textId="4AC07FF2" w:rsidR="00A25F5E" w:rsidRPr="00B540D3" w:rsidRDefault="00A25F5E" w:rsidP="00E72025">
            <w:pPr>
              <w:rPr>
                <w:b/>
                <w:bCs/>
                <w:color w:val="2706EA"/>
                <w:rtl/>
              </w:rPr>
            </w:pPr>
          </w:p>
        </w:tc>
        <w:tc>
          <w:tcPr>
            <w:tcW w:w="1985" w:type="dxa"/>
            <w:vMerge/>
          </w:tcPr>
          <w:p w14:paraId="5A5E5AF4" w14:textId="77777777" w:rsidR="00A25F5E" w:rsidRDefault="00A25F5E" w:rsidP="00E72025">
            <w:pPr>
              <w:jc w:val="center"/>
              <w:rPr>
                <w:rtl/>
              </w:rPr>
            </w:pPr>
          </w:p>
        </w:tc>
        <w:tc>
          <w:tcPr>
            <w:tcW w:w="2268" w:type="dxa"/>
          </w:tcPr>
          <w:p w14:paraId="70D41C2D" w14:textId="77777777" w:rsidR="00A25F5E" w:rsidRDefault="00A25F5E" w:rsidP="00E72025">
            <w:pPr>
              <w:jc w:val="center"/>
              <w:rPr>
                <w:rtl/>
              </w:rPr>
            </w:pPr>
          </w:p>
          <w:p w14:paraId="1449ECE0" w14:textId="77777777" w:rsidR="00A25F5E" w:rsidRDefault="00A25F5E" w:rsidP="00E72025">
            <w:pPr>
              <w:jc w:val="center"/>
              <w:rPr>
                <w:rtl/>
              </w:rPr>
            </w:pPr>
          </w:p>
          <w:p w14:paraId="73111108" w14:textId="77777777" w:rsidR="00A25F5E" w:rsidRDefault="00A25F5E" w:rsidP="00E72025">
            <w:pPr>
              <w:jc w:val="center"/>
              <w:rPr>
                <w:rtl/>
              </w:rPr>
            </w:pPr>
          </w:p>
          <w:p w14:paraId="70C760EE" w14:textId="77777777" w:rsidR="00A25F5E" w:rsidRDefault="00A25F5E" w:rsidP="00E72025">
            <w:pPr>
              <w:jc w:val="center"/>
              <w:rPr>
                <w:rtl/>
              </w:rPr>
            </w:pPr>
          </w:p>
          <w:p w14:paraId="2BDE8293" w14:textId="77777777" w:rsidR="00A25F5E" w:rsidRDefault="00A25F5E" w:rsidP="00E72025">
            <w:pPr>
              <w:jc w:val="center"/>
            </w:pPr>
            <w:r w:rsidRPr="00F74F43">
              <w:rPr>
                <w:rFonts w:cs="Arial"/>
                <w:noProof/>
                <w:rtl/>
              </w:rPr>
              <w:drawing>
                <wp:inline distT="0" distB="0" distL="0" distR="0" wp14:anchorId="1968D6E7" wp14:editId="66092AAA">
                  <wp:extent cx="1303020" cy="375285"/>
                  <wp:effectExtent l="0" t="0" r="0" b="5715"/>
                  <wp:docPr id="10892172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17240" name=""/>
                          <pic:cNvPicPr/>
                        </pic:nvPicPr>
                        <pic:blipFill>
                          <a:blip r:embed="rId384"/>
                          <a:stretch>
                            <a:fillRect/>
                          </a:stretch>
                        </pic:blipFill>
                        <pic:spPr>
                          <a:xfrm>
                            <a:off x="0" y="0"/>
                            <a:ext cx="1303020" cy="375285"/>
                          </a:xfrm>
                          <a:prstGeom prst="rect">
                            <a:avLst/>
                          </a:prstGeom>
                        </pic:spPr>
                      </pic:pic>
                    </a:graphicData>
                  </a:graphic>
                </wp:inline>
              </w:drawing>
            </w:r>
          </w:p>
        </w:tc>
        <w:tc>
          <w:tcPr>
            <w:tcW w:w="5244" w:type="dxa"/>
          </w:tcPr>
          <w:p w14:paraId="7F524194" w14:textId="77777777" w:rsidR="00EC0E21" w:rsidRDefault="00EC0E21" w:rsidP="00EC0E21">
            <w:pPr>
              <w:rPr>
                <w:b/>
                <w:bCs/>
                <w:color w:val="FF0000"/>
                <w:sz w:val="20"/>
                <w:szCs w:val="20"/>
                <w:rtl/>
              </w:rPr>
            </w:pPr>
          </w:p>
          <w:p w14:paraId="2348C36C" w14:textId="7642E4D9" w:rsidR="00EC0E21" w:rsidRPr="009318E2" w:rsidRDefault="00A25F5E" w:rsidP="00EC0E21">
            <w:pPr>
              <w:rPr>
                <w:b/>
                <w:bCs/>
                <w:color w:val="FF0000"/>
                <w:rtl/>
              </w:rPr>
            </w:pPr>
            <w:r>
              <w:rPr>
                <w:rFonts w:hint="cs"/>
                <w:b/>
                <w:bCs/>
                <w:color w:val="FF0000"/>
                <w:sz w:val="20"/>
                <w:szCs w:val="20"/>
                <w:rtl/>
              </w:rPr>
              <w:t>1</w:t>
            </w:r>
            <w:r w:rsidRPr="009318E2">
              <w:rPr>
                <w:rFonts w:hint="cs"/>
                <w:b/>
                <w:bCs/>
                <w:color w:val="FF0000"/>
                <w:rtl/>
              </w:rPr>
              <w:t>.</w:t>
            </w:r>
            <w:r w:rsidR="00EC0E21" w:rsidRPr="009318E2">
              <w:rPr>
                <w:rFonts w:cs="Arial"/>
                <w:b/>
                <w:bCs/>
                <w:color w:val="FF0000"/>
                <w:rtl/>
              </w:rPr>
              <w:t xml:space="preserve"> </w:t>
            </w:r>
            <w:r w:rsidR="00EC0E21" w:rsidRPr="009318E2">
              <w:rPr>
                <w:rFonts w:cs="Arial" w:hint="cs"/>
                <w:b/>
                <w:bCs/>
                <w:color w:val="FF0000"/>
                <w:rtl/>
                <w:lang w:bidi="ar-SA"/>
              </w:rPr>
              <w:t>نرمز</w:t>
            </w:r>
            <w:r w:rsidR="00EC0E21" w:rsidRPr="009318E2">
              <w:rPr>
                <w:rFonts w:cs="Arial"/>
                <w:b/>
                <w:bCs/>
                <w:color w:val="FF0000"/>
                <w:rtl/>
                <w:lang w:bidi="ar-SA"/>
              </w:rPr>
              <w:t xml:space="preserve"> </w:t>
            </w:r>
            <w:r w:rsidR="00EC0E21" w:rsidRPr="009318E2">
              <w:rPr>
                <w:rFonts w:cs="Arial" w:hint="cs"/>
                <w:b/>
                <w:bCs/>
                <w:color w:val="FF0000"/>
                <w:rtl/>
                <w:lang w:bidi="ar-SA"/>
              </w:rPr>
              <w:t>ل</w:t>
            </w:r>
            <w:r w:rsidR="00EC0E21" w:rsidRPr="009318E2">
              <w:rPr>
                <w:rFonts w:cs="Arial"/>
                <w:b/>
                <w:bCs/>
                <w:color w:val="FF0000"/>
                <w:rtl/>
                <w:lang w:bidi="ar-SA"/>
              </w:rPr>
              <w:t>لشحنة التي ت</w:t>
            </w:r>
            <w:r w:rsidR="00EC0E21" w:rsidRPr="009318E2">
              <w:rPr>
                <w:rFonts w:cs="Arial" w:hint="cs"/>
                <w:b/>
                <w:bCs/>
                <w:color w:val="FF0000"/>
                <w:rtl/>
                <w:lang w:bidi="ar-SA"/>
              </w:rPr>
              <w:t>ُكوّن</w:t>
            </w:r>
            <w:r w:rsidR="00EC0E21" w:rsidRPr="009318E2">
              <w:rPr>
                <w:rFonts w:cs="Arial"/>
                <w:b/>
                <w:bCs/>
                <w:color w:val="FF0000"/>
                <w:rtl/>
                <w:lang w:bidi="ar-SA"/>
              </w:rPr>
              <w:t xml:space="preserve"> الحقل </w:t>
            </w:r>
            <w:r w:rsidR="00EC0E21" w:rsidRPr="009318E2">
              <w:rPr>
                <w:rFonts w:cs="Arial" w:hint="cs"/>
                <w:b/>
                <w:bCs/>
                <w:color w:val="FF0000"/>
                <w:rtl/>
                <w:lang w:bidi="ar-SA"/>
              </w:rPr>
              <w:t xml:space="preserve">بـ </w:t>
            </w:r>
            <w:r w:rsidR="00EC0E21" w:rsidRPr="009318E2">
              <w:rPr>
                <w:rFonts w:cs="Arial" w:hint="cs"/>
                <w:b/>
                <w:bCs/>
                <w:color w:val="FF0000"/>
                <w:lang w:bidi="ar-SA"/>
              </w:rPr>
              <w:t>q</w:t>
            </w:r>
            <w:r w:rsidR="00EC0E21" w:rsidRPr="009318E2">
              <w:rPr>
                <w:rFonts w:cs="Arial"/>
                <w:b/>
                <w:bCs/>
                <w:color w:val="FF0000"/>
                <w:rtl/>
                <w:lang w:bidi="ar-SA"/>
              </w:rPr>
              <w:t xml:space="preserve"> أو </w:t>
            </w:r>
            <w:r w:rsidR="00EC0E21" w:rsidRPr="009318E2">
              <w:rPr>
                <w:b/>
                <w:bCs/>
                <w:color w:val="FF0000"/>
              </w:rPr>
              <w:t>Q</w:t>
            </w:r>
            <w:r w:rsidR="00EC0E21" w:rsidRPr="009318E2">
              <w:rPr>
                <w:rFonts w:cs="Arial"/>
                <w:b/>
                <w:bCs/>
                <w:color w:val="FF0000"/>
                <w:rtl/>
                <w:lang w:bidi="ar-SA"/>
              </w:rPr>
              <w:t>.</w:t>
            </w:r>
          </w:p>
          <w:p w14:paraId="397DD85B" w14:textId="77777777" w:rsidR="00EC0E21" w:rsidRPr="009318E2" w:rsidRDefault="00EC0E21" w:rsidP="00EC0E21">
            <w:pPr>
              <w:rPr>
                <w:b/>
                <w:bCs/>
                <w:color w:val="FF0000"/>
                <w:rtl/>
              </w:rPr>
            </w:pPr>
          </w:p>
          <w:p w14:paraId="5A0D54E9" w14:textId="2BE1F7E5" w:rsidR="00A25F5E" w:rsidRDefault="00EC0E21" w:rsidP="00EC0E21">
            <w:pPr>
              <w:rPr>
                <w:b/>
                <w:bCs/>
                <w:color w:val="FF0000"/>
                <w:sz w:val="20"/>
                <w:szCs w:val="20"/>
                <w:rtl/>
                <w:lang w:bidi="ar-SA"/>
              </w:rPr>
            </w:pPr>
            <w:r w:rsidRPr="009318E2">
              <w:rPr>
                <w:rFonts w:cs="Arial"/>
                <w:b/>
                <w:bCs/>
                <w:color w:val="FF0000"/>
                <w:rtl/>
              </w:rPr>
              <w:t xml:space="preserve">2. </w:t>
            </w:r>
            <w:r w:rsidRPr="009318E2">
              <w:rPr>
                <w:rFonts w:cs="Arial"/>
                <w:b/>
                <w:bCs/>
                <w:color w:val="FF0000"/>
                <w:rtl/>
                <w:lang w:bidi="ar-SA"/>
              </w:rPr>
              <w:t>تعبير ال</w:t>
            </w:r>
            <w:r w:rsidRPr="009318E2">
              <w:rPr>
                <w:rFonts w:cs="Arial" w:hint="cs"/>
                <w:b/>
                <w:bCs/>
                <w:color w:val="FF0000"/>
                <w:rtl/>
                <w:lang w:bidi="ar-SA"/>
              </w:rPr>
              <w:t>جهد</w:t>
            </w:r>
            <w:r w:rsidRPr="009318E2">
              <w:rPr>
                <w:rFonts w:cs="Arial"/>
                <w:b/>
                <w:bCs/>
                <w:color w:val="FF0000"/>
                <w:rtl/>
                <w:lang w:bidi="ar-SA"/>
              </w:rPr>
              <w:t xml:space="preserve"> مناسب فقط لشحنة نقطية. ولا ي</w:t>
            </w:r>
            <w:r w:rsidRPr="009318E2">
              <w:rPr>
                <w:rFonts w:cs="Arial" w:hint="cs"/>
                <w:b/>
                <w:bCs/>
                <w:color w:val="FF0000"/>
                <w:rtl/>
                <w:lang w:bidi="ar-SA"/>
              </w:rPr>
              <w:t>لائم</w:t>
            </w:r>
            <w:r w:rsidRPr="009318E2">
              <w:rPr>
                <w:rFonts w:cs="Arial"/>
                <w:b/>
                <w:bCs/>
                <w:color w:val="FF0000"/>
                <w:rtl/>
                <w:lang w:bidi="ar-SA"/>
              </w:rPr>
              <w:t xml:space="preserve"> </w:t>
            </w:r>
            <w:r w:rsidRPr="009318E2">
              <w:rPr>
                <w:rFonts w:cs="Arial" w:hint="cs"/>
                <w:b/>
                <w:bCs/>
                <w:color w:val="FF0000"/>
                <w:rtl/>
                <w:lang w:bidi="ar-SA"/>
              </w:rPr>
              <w:t xml:space="preserve">حول </w:t>
            </w:r>
            <w:r w:rsidRPr="009318E2">
              <w:rPr>
                <w:rFonts w:cs="Arial"/>
                <w:b/>
                <w:bCs/>
                <w:color w:val="FF0000"/>
                <w:rtl/>
                <w:lang w:bidi="ar-SA"/>
              </w:rPr>
              <w:t xml:space="preserve">لوحة </w:t>
            </w:r>
            <w:r w:rsidRPr="009318E2">
              <w:rPr>
                <w:rFonts w:cs="Arial" w:hint="cs"/>
                <w:b/>
                <w:bCs/>
                <w:color w:val="FF0000"/>
                <w:rtl/>
                <w:lang w:bidi="ar-SA"/>
              </w:rPr>
              <w:t>مشحونة</w:t>
            </w:r>
          </w:p>
        </w:tc>
        <w:tc>
          <w:tcPr>
            <w:tcW w:w="992" w:type="dxa"/>
          </w:tcPr>
          <w:p w14:paraId="28CAE23F" w14:textId="07C31C7C" w:rsidR="004F08D1" w:rsidRPr="00DE1065" w:rsidRDefault="00DE1065" w:rsidP="00E72025">
            <w:pPr>
              <w:jc w:val="center"/>
              <w:rPr>
                <w:sz w:val="20"/>
                <w:szCs w:val="20"/>
                <w:rtl/>
              </w:rPr>
            </w:pPr>
            <w:hyperlink r:id="rId387" w:history="1">
              <w:r w:rsidRPr="00DE1065">
                <w:rPr>
                  <w:rStyle w:val="Hyperlink"/>
                  <w:sz w:val="20"/>
                  <w:szCs w:val="20"/>
                </w:rPr>
                <w:t>https://moodle.youcube.co.il/mod/book/view.php?id=3645&amp;chapterid=7868</w:t>
              </w:r>
            </w:hyperlink>
          </w:p>
          <w:p w14:paraId="4D3FC9DC" w14:textId="2B8A9BD0" w:rsidR="00DE1065" w:rsidRPr="00DE1065" w:rsidRDefault="00DE1065" w:rsidP="00E72025">
            <w:pPr>
              <w:jc w:val="center"/>
              <w:rPr>
                <w:rtl/>
              </w:rPr>
            </w:pPr>
          </w:p>
        </w:tc>
      </w:tr>
      <w:tr w:rsidR="006810C1" w14:paraId="20C77504" w14:textId="77777777" w:rsidTr="00E72025">
        <w:tc>
          <w:tcPr>
            <w:tcW w:w="2535" w:type="dxa"/>
          </w:tcPr>
          <w:p w14:paraId="7F73CFCF" w14:textId="77777777" w:rsidR="00A25F5E" w:rsidRPr="00C304A6" w:rsidRDefault="00A25F5E" w:rsidP="00E72025">
            <w:pPr>
              <w:rPr>
                <w:b/>
                <w:bCs/>
                <w:color w:val="2706EA"/>
                <w:sz w:val="32"/>
                <w:szCs w:val="32"/>
                <w:rtl/>
              </w:rPr>
            </w:pPr>
          </w:p>
        </w:tc>
        <w:tc>
          <w:tcPr>
            <w:tcW w:w="2268" w:type="dxa"/>
          </w:tcPr>
          <w:p w14:paraId="18F82419" w14:textId="0B10B4C3" w:rsidR="00A25F5E" w:rsidRPr="00B540D3" w:rsidRDefault="0091792A" w:rsidP="008D64B5">
            <w:pPr>
              <w:spacing w:before="120" w:after="120"/>
              <w:jc w:val="center"/>
              <w:rPr>
                <w:b/>
                <w:bCs/>
                <w:color w:val="2706EA"/>
                <w:rtl/>
              </w:rPr>
            </w:pPr>
            <w:r>
              <w:rPr>
                <w:rFonts w:hint="cs"/>
                <w:b/>
                <w:bCs/>
                <w:color w:val="2706EA"/>
                <w:rtl/>
                <w:lang w:bidi="ar-SA"/>
              </w:rPr>
              <w:t>السؤال</w:t>
            </w:r>
          </w:p>
        </w:tc>
        <w:tc>
          <w:tcPr>
            <w:tcW w:w="1985" w:type="dxa"/>
          </w:tcPr>
          <w:p w14:paraId="028D9C24" w14:textId="4998E8AA" w:rsidR="00A25F5E"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268" w:type="dxa"/>
          </w:tcPr>
          <w:p w14:paraId="0DABC861" w14:textId="0FED06FE" w:rsidR="00A25F5E" w:rsidRDefault="00060152" w:rsidP="008D64B5">
            <w:pPr>
              <w:spacing w:before="120" w:after="120"/>
              <w:jc w:val="center"/>
            </w:pPr>
            <w:r>
              <w:rPr>
                <w:rFonts w:hint="cs"/>
                <w:b/>
                <w:bCs/>
                <w:color w:val="2706EA"/>
                <w:rtl/>
                <w:lang w:bidi="ar-SA"/>
              </w:rPr>
              <w:t>ال</w:t>
            </w:r>
            <w:r w:rsidR="00B30A3C">
              <w:rPr>
                <w:rFonts w:hint="cs"/>
                <w:b/>
                <w:bCs/>
                <w:color w:val="2706EA"/>
                <w:rtl/>
                <w:lang w:bidi="ar-SA"/>
              </w:rPr>
              <w:t>إ</w:t>
            </w:r>
            <w:r>
              <w:rPr>
                <w:rFonts w:hint="cs"/>
                <w:b/>
                <w:bCs/>
                <w:color w:val="2706EA"/>
                <w:rtl/>
                <w:lang w:bidi="ar-SA"/>
              </w:rPr>
              <w:t>جاب</w:t>
            </w:r>
            <w:r w:rsidR="00B30A3C">
              <w:rPr>
                <w:rFonts w:hint="cs"/>
                <w:b/>
                <w:bCs/>
                <w:color w:val="2706EA"/>
                <w:rtl/>
                <w:lang w:bidi="ar-SA"/>
              </w:rPr>
              <w:t>ة</w:t>
            </w:r>
          </w:p>
        </w:tc>
        <w:tc>
          <w:tcPr>
            <w:tcW w:w="5244" w:type="dxa"/>
          </w:tcPr>
          <w:p w14:paraId="1232E6AB" w14:textId="59F03795" w:rsidR="00A25F5E" w:rsidRDefault="00E71C50" w:rsidP="008D64B5">
            <w:pPr>
              <w:spacing w:before="120" w:after="120"/>
              <w:jc w:val="center"/>
              <w:rPr>
                <w:b/>
                <w:bCs/>
                <w:color w:val="FF0000"/>
                <w:sz w:val="20"/>
                <w:szCs w:val="20"/>
                <w:rtl/>
              </w:rPr>
            </w:pPr>
            <w:r>
              <w:rPr>
                <w:rFonts w:hint="cs"/>
                <w:b/>
                <w:bCs/>
                <w:color w:val="FF0000"/>
                <w:rtl/>
                <w:lang w:bidi="ar-SA"/>
              </w:rPr>
              <w:t>ملاحظات هامّة</w:t>
            </w:r>
          </w:p>
        </w:tc>
        <w:tc>
          <w:tcPr>
            <w:tcW w:w="992" w:type="dxa"/>
          </w:tcPr>
          <w:p w14:paraId="45C7E5CB" w14:textId="6D31F03A" w:rsidR="00A25F5E" w:rsidRPr="00675C7C" w:rsidRDefault="0048727C" w:rsidP="008D64B5">
            <w:pPr>
              <w:spacing w:before="120" w:after="120"/>
              <w:jc w:val="center"/>
              <w:rPr>
                <w:rtl/>
              </w:rPr>
            </w:pPr>
            <w:r>
              <w:rPr>
                <w:rFonts w:hint="cs"/>
                <w:b/>
                <w:bCs/>
                <w:rtl/>
                <w:lang w:bidi="ar-SA"/>
              </w:rPr>
              <w:t>رابط الحل</w:t>
            </w:r>
          </w:p>
        </w:tc>
      </w:tr>
      <w:tr w:rsidR="006810C1" w14:paraId="59E4EB22" w14:textId="77777777" w:rsidTr="00E72025">
        <w:tc>
          <w:tcPr>
            <w:tcW w:w="2535" w:type="dxa"/>
            <w:vMerge w:val="restart"/>
          </w:tcPr>
          <w:p w14:paraId="487D6277" w14:textId="7B96566C" w:rsidR="009318E2" w:rsidRDefault="00A25F5E" w:rsidP="009318E2">
            <w:pPr>
              <w:rPr>
                <w:b/>
                <w:bCs/>
                <w:color w:val="2706EA"/>
                <w:rtl/>
              </w:rPr>
            </w:pPr>
            <w:r w:rsidRPr="0029100E">
              <w:rPr>
                <w:rFonts w:hint="cs"/>
                <w:b/>
                <w:bCs/>
                <w:color w:val="2706EA"/>
                <w:sz w:val="32"/>
                <w:szCs w:val="32"/>
                <w:rtl/>
              </w:rPr>
              <w:t>1</w:t>
            </w:r>
            <w:r w:rsidR="009318E2">
              <w:rPr>
                <w:rFonts w:hint="cs"/>
                <w:b/>
                <w:bCs/>
                <w:color w:val="2706EA"/>
                <w:rtl/>
              </w:rPr>
              <w:t xml:space="preserve">. </w:t>
            </w:r>
            <w:r w:rsidR="009318E2">
              <w:rPr>
                <w:rFonts w:cs="Arial" w:hint="cs"/>
                <w:b/>
                <w:bCs/>
                <w:color w:val="2706EA"/>
                <w:rtl/>
                <w:lang w:bidi="ar-SA"/>
              </w:rPr>
              <w:t xml:space="preserve"> مُعطى</w:t>
            </w:r>
            <w:r w:rsidR="009318E2" w:rsidRPr="00627BFB">
              <w:rPr>
                <w:rFonts w:cs="Arial"/>
                <w:b/>
                <w:bCs/>
                <w:color w:val="2706EA"/>
                <w:rtl/>
                <w:lang w:bidi="ar-SA"/>
              </w:rPr>
              <w:t xml:space="preserve"> جسم نقطي مشحون بشحنة </w:t>
            </w:r>
            <w:r w:rsidR="009318E2" w:rsidRPr="00627BFB">
              <w:rPr>
                <w:b/>
                <w:bCs/>
                <w:color w:val="2706EA"/>
              </w:rPr>
              <w:t>Q</w:t>
            </w:r>
            <w:r w:rsidR="009318E2" w:rsidRPr="00627BFB">
              <w:rPr>
                <w:rFonts w:cs="Arial"/>
                <w:b/>
                <w:bCs/>
                <w:color w:val="2706EA"/>
                <w:rtl/>
                <w:lang w:bidi="ar-SA"/>
              </w:rPr>
              <w:t xml:space="preserve"> </w:t>
            </w:r>
            <w:r w:rsidR="009318E2">
              <w:rPr>
                <w:rFonts w:cs="Arial" w:hint="cs"/>
                <w:b/>
                <w:bCs/>
                <w:color w:val="2706EA"/>
                <w:rtl/>
                <w:lang w:bidi="ar-SA"/>
              </w:rPr>
              <w:t>مقدارها</w:t>
            </w:r>
            <w:r w:rsidR="009318E2" w:rsidRPr="00627BFB">
              <w:rPr>
                <w:rFonts w:cs="Arial"/>
                <w:b/>
                <w:bCs/>
                <w:color w:val="2706EA"/>
                <w:rtl/>
                <w:lang w:bidi="ar-SA"/>
              </w:rPr>
              <w:t xml:space="preserve"> 4 </w:t>
            </w:r>
            <w:proofErr w:type="spellStart"/>
            <w:r w:rsidR="009318E2" w:rsidRPr="00627BFB">
              <w:rPr>
                <w:rFonts w:cs="Arial"/>
                <w:b/>
                <w:bCs/>
                <w:color w:val="2706EA"/>
                <w:rtl/>
                <w:lang w:bidi="ar-SA"/>
              </w:rPr>
              <w:t>ميكروكولو</w:t>
            </w:r>
            <w:r w:rsidR="009318E2">
              <w:rPr>
                <w:rFonts w:cs="Arial" w:hint="cs"/>
                <w:b/>
                <w:bCs/>
                <w:color w:val="2706EA"/>
                <w:rtl/>
                <w:lang w:bidi="ar-SA"/>
              </w:rPr>
              <w:t>ن</w:t>
            </w:r>
            <w:proofErr w:type="spellEnd"/>
            <w:r w:rsidR="009318E2" w:rsidRPr="00627BFB">
              <w:rPr>
                <w:rFonts w:cs="Arial"/>
                <w:b/>
                <w:bCs/>
                <w:color w:val="2706EA"/>
                <w:rtl/>
                <w:lang w:bidi="ar-SA"/>
              </w:rPr>
              <w:t>.</w:t>
            </w:r>
            <w:r w:rsidR="009318E2">
              <w:rPr>
                <w:rFonts w:hint="cs"/>
                <w:b/>
                <w:bCs/>
                <w:color w:val="2706EA"/>
                <w:rtl/>
              </w:rPr>
              <w:t xml:space="preserve"> </w:t>
            </w:r>
          </w:p>
          <w:p w14:paraId="0D3751B1" w14:textId="77777777" w:rsidR="009318E2" w:rsidRDefault="009318E2" w:rsidP="009318E2">
            <w:pPr>
              <w:rPr>
                <w:b/>
                <w:bCs/>
                <w:color w:val="2706EA"/>
                <w:rtl/>
              </w:rPr>
            </w:pPr>
          </w:p>
          <w:p w14:paraId="1E459A57" w14:textId="77777777" w:rsidR="009318E2" w:rsidRDefault="009318E2" w:rsidP="009318E2">
            <w:pPr>
              <w:rPr>
                <w:b/>
                <w:bCs/>
                <w:color w:val="2706EA"/>
                <w:rtl/>
              </w:rPr>
            </w:pPr>
            <w:r>
              <w:rPr>
                <w:rFonts w:cs="Arial" w:hint="cs"/>
                <w:b/>
                <w:bCs/>
                <w:color w:val="2706EA"/>
                <w:rtl/>
                <w:lang w:bidi="ar-SA"/>
              </w:rPr>
              <w:t>حول</w:t>
            </w:r>
            <w:r w:rsidRPr="00627BFB">
              <w:rPr>
                <w:rFonts w:cs="Arial"/>
                <w:b/>
                <w:bCs/>
                <w:color w:val="2706EA"/>
                <w:rtl/>
                <w:lang w:bidi="ar-SA"/>
              </w:rPr>
              <w:t xml:space="preserve"> الشحنة </w:t>
            </w:r>
            <w:r w:rsidRPr="00627BFB">
              <w:rPr>
                <w:b/>
                <w:bCs/>
                <w:color w:val="2706EA"/>
              </w:rPr>
              <w:t>Q</w:t>
            </w:r>
            <w:r w:rsidRPr="00627BFB">
              <w:rPr>
                <w:rFonts w:cs="Arial"/>
                <w:b/>
                <w:bCs/>
                <w:color w:val="2706EA"/>
                <w:rtl/>
                <w:lang w:bidi="ar-SA"/>
              </w:rPr>
              <w:t xml:space="preserve"> هناك ثلاث نقاط.</w:t>
            </w:r>
            <w:r>
              <w:rPr>
                <w:rFonts w:hint="cs"/>
                <w:b/>
                <w:bCs/>
                <w:color w:val="2706EA"/>
                <w:rtl/>
              </w:rPr>
              <w:t xml:space="preserve"> </w:t>
            </w:r>
          </w:p>
          <w:p w14:paraId="6F3EC76E" w14:textId="77777777" w:rsidR="009318E2" w:rsidRDefault="009318E2" w:rsidP="009318E2">
            <w:pPr>
              <w:rPr>
                <w:b/>
                <w:bCs/>
                <w:color w:val="2706EA"/>
                <w:rtl/>
              </w:rPr>
            </w:pPr>
          </w:p>
          <w:p w14:paraId="5675C045" w14:textId="77777777" w:rsidR="009318E2" w:rsidRPr="00627BFB" w:rsidRDefault="009318E2" w:rsidP="009318E2">
            <w:pPr>
              <w:rPr>
                <w:b/>
                <w:bCs/>
                <w:color w:val="2706EA"/>
                <w:rtl/>
              </w:rPr>
            </w:pPr>
            <w:r w:rsidRPr="00627BFB">
              <w:rPr>
                <w:rFonts w:cs="Arial"/>
                <w:b/>
                <w:bCs/>
                <w:color w:val="2706EA"/>
                <w:rtl/>
                <w:lang w:bidi="ar-SA"/>
              </w:rPr>
              <w:t>النقطة</w:t>
            </w:r>
            <w:r w:rsidRPr="008D2B64">
              <w:rPr>
                <w:rFonts w:hint="cs"/>
                <w:b/>
                <w:bCs/>
                <w:color w:val="2706EA"/>
              </w:rPr>
              <w:t xml:space="preserve"> A</w:t>
            </w:r>
            <w:r>
              <w:rPr>
                <w:b/>
                <w:bCs/>
                <w:color w:val="2706EA"/>
              </w:rPr>
              <w:t xml:space="preserve"> </w:t>
            </w:r>
            <w:r w:rsidRPr="00627BFB">
              <w:rPr>
                <w:rFonts w:cs="Arial"/>
                <w:b/>
                <w:bCs/>
                <w:color w:val="2706EA"/>
                <w:rtl/>
                <w:lang w:bidi="ar-SA"/>
              </w:rPr>
              <w:t>تبعد 12 سم عن الجسم المشحون.</w:t>
            </w:r>
          </w:p>
          <w:p w14:paraId="7E5DF3E6" w14:textId="77777777" w:rsidR="009318E2" w:rsidRPr="00627BFB" w:rsidRDefault="009318E2" w:rsidP="009318E2">
            <w:pPr>
              <w:rPr>
                <w:b/>
                <w:bCs/>
                <w:color w:val="2706EA"/>
                <w:rtl/>
              </w:rPr>
            </w:pPr>
          </w:p>
          <w:p w14:paraId="7562C0C7" w14:textId="77777777" w:rsidR="009318E2" w:rsidRPr="00627BFB" w:rsidRDefault="009318E2" w:rsidP="009318E2">
            <w:pPr>
              <w:rPr>
                <w:b/>
                <w:bCs/>
                <w:color w:val="2706EA"/>
                <w:rtl/>
              </w:rPr>
            </w:pPr>
            <w:r w:rsidRPr="00627BFB">
              <w:rPr>
                <w:rFonts w:cs="Arial"/>
                <w:b/>
                <w:bCs/>
                <w:color w:val="2706EA"/>
                <w:rtl/>
                <w:lang w:bidi="ar-SA"/>
              </w:rPr>
              <w:t xml:space="preserve">النقطة </w:t>
            </w:r>
            <w:r w:rsidRPr="00627BFB">
              <w:rPr>
                <w:b/>
                <w:bCs/>
                <w:color w:val="2706EA"/>
              </w:rPr>
              <w:t>B</w:t>
            </w:r>
            <w:r w:rsidRPr="00627BFB">
              <w:rPr>
                <w:rFonts w:cs="Arial"/>
                <w:b/>
                <w:bCs/>
                <w:color w:val="2706EA"/>
                <w:rtl/>
                <w:lang w:bidi="ar-SA"/>
              </w:rPr>
              <w:t xml:space="preserve"> على بعد 15 سم من الجسم المشحون.</w:t>
            </w:r>
          </w:p>
          <w:p w14:paraId="688A86CE" w14:textId="77777777" w:rsidR="009318E2" w:rsidRPr="00627BFB" w:rsidRDefault="009318E2" w:rsidP="009318E2">
            <w:pPr>
              <w:rPr>
                <w:b/>
                <w:bCs/>
                <w:color w:val="2706EA"/>
                <w:rtl/>
              </w:rPr>
            </w:pPr>
          </w:p>
          <w:p w14:paraId="2562780F" w14:textId="77777777" w:rsidR="009318E2" w:rsidRPr="00627BFB" w:rsidRDefault="009318E2" w:rsidP="009318E2">
            <w:pPr>
              <w:rPr>
                <w:b/>
                <w:bCs/>
                <w:color w:val="2706EA"/>
                <w:rtl/>
              </w:rPr>
            </w:pPr>
            <w:r>
              <w:rPr>
                <w:rFonts w:cs="Arial" w:hint="cs"/>
                <w:b/>
                <w:bCs/>
                <w:color w:val="2706EA"/>
                <w:rtl/>
                <w:lang w:bidi="ar-SA"/>
              </w:rPr>
              <w:t>و</w:t>
            </w:r>
            <w:r w:rsidRPr="00627BFB">
              <w:rPr>
                <w:rFonts w:cs="Arial"/>
                <w:b/>
                <w:bCs/>
                <w:color w:val="2706EA"/>
                <w:rtl/>
                <w:lang w:bidi="ar-SA"/>
              </w:rPr>
              <w:t xml:space="preserve">تقع النقطة </w:t>
            </w:r>
            <w:r w:rsidRPr="00627BFB">
              <w:rPr>
                <w:b/>
                <w:bCs/>
                <w:color w:val="2706EA"/>
              </w:rPr>
              <w:t>C</w:t>
            </w:r>
            <w:r w:rsidRPr="00627BFB">
              <w:rPr>
                <w:rFonts w:cs="Arial"/>
                <w:b/>
                <w:bCs/>
                <w:color w:val="2706EA"/>
                <w:rtl/>
                <w:lang w:bidi="ar-SA"/>
              </w:rPr>
              <w:t xml:space="preserve"> على بعد 20 سم</w:t>
            </w:r>
            <w:r>
              <w:rPr>
                <w:rFonts w:hint="cs"/>
                <w:b/>
                <w:bCs/>
                <w:color w:val="2706EA"/>
                <w:rtl/>
              </w:rPr>
              <w:t xml:space="preserve"> </w:t>
            </w:r>
            <w:r w:rsidRPr="00627BFB">
              <w:rPr>
                <w:rFonts w:cs="Arial"/>
                <w:b/>
                <w:bCs/>
                <w:color w:val="2706EA"/>
                <w:rtl/>
                <w:lang w:bidi="ar-SA"/>
              </w:rPr>
              <w:t>من الجسم المشحون.</w:t>
            </w:r>
          </w:p>
          <w:p w14:paraId="4DA4AE84" w14:textId="77777777" w:rsidR="009318E2" w:rsidRPr="00627BFB" w:rsidRDefault="009318E2" w:rsidP="009318E2">
            <w:pPr>
              <w:rPr>
                <w:b/>
                <w:bCs/>
                <w:color w:val="2706EA"/>
                <w:rtl/>
              </w:rPr>
            </w:pPr>
          </w:p>
          <w:p w14:paraId="41C7DA57" w14:textId="77777777" w:rsidR="009318E2" w:rsidRDefault="009318E2" w:rsidP="009318E2">
            <w:pPr>
              <w:rPr>
                <w:b/>
                <w:bCs/>
                <w:color w:val="2706EA"/>
                <w:rtl/>
              </w:rPr>
            </w:pPr>
            <w:r>
              <w:rPr>
                <w:rFonts w:cs="Arial" w:hint="cs"/>
                <w:b/>
                <w:bCs/>
                <w:color w:val="2706EA"/>
                <w:rtl/>
                <w:lang w:bidi="ar-SA"/>
              </w:rPr>
              <w:t>يصف</w:t>
            </w:r>
            <w:r w:rsidRPr="00627BFB">
              <w:rPr>
                <w:rFonts w:cs="Arial"/>
                <w:b/>
                <w:bCs/>
                <w:color w:val="2706EA"/>
                <w:rtl/>
                <w:lang w:bidi="ar-SA"/>
              </w:rPr>
              <w:t xml:space="preserve"> الشكل التالي الجسم المشحون والنقاط الثلاث المجاورة له:</w:t>
            </w:r>
          </w:p>
          <w:p w14:paraId="2B101406" w14:textId="77777777" w:rsidR="009318E2" w:rsidRDefault="009318E2" w:rsidP="009318E2">
            <w:pPr>
              <w:rPr>
                <w:b/>
                <w:bCs/>
                <w:color w:val="2706EA"/>
                <w:rtl/>
              </w:rPr>
            </w:pPr>
          </w:p>
          <w:p w14:paraId="22DCEA8C" w14:textId="77777777" w:rsidR="009318E2" w:rsidRDefault="009318E2" w:rsidP="009318E2">
            <w:pPr>
              <w:jc w:val="center"/>
              <w:rPr>
                <w:b/>
                <w:bCs/>
                <w:color w:val="2706EA"/>
                <w:rtl/>
              </w:rPr>
            </w:pPr>
            <w:r w:rsidRPr="000B1076">
              <w:rPr>
                <w:rFonts w:cs="Arial"/>
                <w:b/>
                <w:bCs/>
                <w:noProof/>
                <w:color w:val="2706EA"/>
                <w:rtl/>
              </w:rPr>
              <w:drawing>
                <wp:inline distT="0" distB="0" distL="0" distR="0" wp14:anchorId="5A66B2C2" wp14:editId="30E49053">
                  <wp:extent cx="1251585" cy="548640"/>
                  <wp:effectExtent l="0" t="0" r="5715" b="3810"/>
                  <wp:docPr id="256840873" name="תמונה 25684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44015" name=""/>
                          <pic:cNvPicPr/>
                        </pic:nvPicPr>
                        <pic:blipFill>
                          <a:blip r:embed="rId380"/>
                          <a:stretch>
                            <a:fillRect/>
                          </a:stretch>
                        </pic:blipFill>
                        <pic:spPr>
                          <a:xfrm>
                            <a:off x="0" y="0"/>
                            <a:ext cx="1251585" cy="548640"/>
                          </a:xfrm>
                          <a:prstGeom prst="rect">
                            <a:avLst/>
                          </a:prstGeom>
                        </pic:spPr>
                      </pic:pic>
                    </a:graphicData>
                  </a:graphic>
                </wp:inline>
              </w:drawing>
            </w:r>
          </w:p>
          <w:p w14:paraId="101EB176" w14:textId="77777777" w:rsidR="009318E2" w:rsidRDefault="009318E2" w:rsidP="009318E2">
            <w:pPr>
              <w:rPr>
                <w:b/>
                <w:bCs/>
                <w:color w:val="2706EA"/>
                <w:rtl/>
              </w:rPr>
            </w:pPr>
          </w:p>
          <w:p w14:paraId="23C0713F" w14:textId="048AC2FA" w:rsidR="00A25F5E" w:rsidRPr="00C304A6" w:rsidRDefault="00A25F5E" w:rsidP="00E72025">
            <w:pPr>
              <w:rPr>
                <w:b/>
                <w:bCs/>
                <w:color w:val="2706EA"/>
                <w:sz w:val="32"/>
                <w:szCs w:val="32"/>
                <w:rtl/>
              </w:rPr>
            </w:pPr>
          </w:p>
        </w:tc>
        <w:tc>
          <w:tcPr>
            <w:tcW w:w="2268" w:type="dxa"/>
          </w:tcPr>
          <w:p w14:paraId="37E1C0E9" w14:textId="77777777" w:rsidR="009318E2" w:rsidRDefault="00A25F5E" w:rsidP="009318E2">
            <w:pPr>
              <w:rPr>
                <w:b/>
                <w:bCs/>
                <w:color w:val="2706EA"/>
                <w:rtl/>
              </w:rPr>
            </w:pPr>
            <w:r w:rsidRPr="00824513">
              <w:rPr>
                <w:rFonts w:hint="cs"/>
                <w:b/>
                <w:bCs/>
                <w:color w:val="2706EA"/>
                <w:sz w:val="24"/>
                <w:szCs w:val="24"/>
                <w:rtl/>
              </w:rPr>
              <w:t>1.</w:t>
            </w:r>
            <w:r>
              <w:rPr>
                <w:rFonts w:hint="cs"/>
                <w:b/>
                <w:bCs/>
                <w:color w:val="2706EA"/>
                <w:sz w:val="24"/>
                <w:szCs w:val="24"/>
                <w:rtl/>
              </w:rPr>
              <w:t>3</w:t>
            </w:r>
            <w:r>
              <w:rPr>
                <w:rFonts w:hint="cs"/>
                <w:b/>
                <w:bCs/>
                <w:color w:val="2706EA"/>
                <w:rtl/>
              </w:rPr>
              <w:t xml:space="preserve">- </w:t>
            </w:r>
            <w:r w:rsidR="009318E2">
              <w:rPr>
                <w:rFonts w:hint="cs"/>
                <w:b/>
                <w:bCs/>
                <w:color w:val="2706EA"/>
                <w:rtl/>
              </w:rPr>
              <w:t xml:space="preserve">- </w:t>
            </w:r>
            <w:r w:rsidR="009318E2">
              <w:rPr>
                <w:rFonts w:hint="cs"/>
                <w:b/>
                <w:bCs/>
                <w:color w:val="2706EA"/>
                <w:rtl/>
                <w:lang w:bidi="ar-SA"/>
              </w:rPr>
              <w:t>مُعطى شحنة اختبار مقدارها</w:t>
            </w:r>
            <w:r w:rsidR="009318E2">
              <w:rPr>
                <w:rFonts w:hint="cs"/>
                <w:b/>
                <w:bCs/>
                <w:color w:val="2706EA"/>
                <w:rtl/>
              </w:rPr>
              <w:t xml:space="preserve"> </w:t>
            </w:r>
            <w:r w:rsidR="009318E2">
              <w:rPr>
                <w:b/>
                <w:bCs/>
                <w:color w:val="2706EA"/>
              </w:rPr>
              <w:t xml:space="preserve"> 1nC </w:t>
            </w:r>
            <w:r w:rsidR="009318E2">
              <w:rPr>
                <w:rFonts w:hint="cs"/>
                <w:b/>
                <w:bCs/>
                <w:color w:val="2706EA"/>
                <w:rtl/>
                <w:lang w:bidi="ar-SA"/>
              </w:rPr>
              <w:t>تم تحريكه بواسطة قوة خارجية من اللانهاي</w:t>
            </w:r>
            <w:r w:rsidR="009318E2">
              <w:rPr>
                <w:rFonts w:hint="eastAsia"/>
                <w:b/>
                <w:bCs/>
                <w:color w:val="2706EA"/>
                <w:rtl/>
                <w:lang w:bidi="ar-SA"/>
              </w:rPr>
              <w:t>ة</w:t>
            </w:r>
            <w:r w:rsidR="009318E2">
              <w:rPr>
                <w:rFonts w:hint="cs"/>
                <w:b/>
                <w:bCs/>
                <w:color w:val="2706EA"/>
                <w:rtl/>
                <w:lang w:bidi="ar-SA"/>
              </w:rPr>
              <w:t xml:space="preserve"> إلى النقطة</w:t>
            </w:r>
            <w:r w:rsidR="009318E2">
              <w:rPr>
                <w:rFonts w:hint="cs"/>
                <w:b/>
                <w:bCs/>
                <w:color w:val="2706EA"/>
                <w:rtl/>
              </w:rPr>
              <w:t xml:space="preserve"> </w:t>
            </w:r>
            <w:r w:rsidR="009318E2">
              <w:rPr>
                <w:rFonts w:hint="cs"/>
                <w:b/>
                <w:bCs/>
                <w:color w:val="2706EA"/>
              </w:rPr>
              <w:t>B</w:t>
            </w:r>
            <w:r w:rsidR="009318E2">
              <w:rPr>
                <w:rFonts w:hint="cs"/>
                <w:b/>
                <w:bCs/>
                <w:color w:val="2706EA"/>
                <w:rtl/>
              </w:rPr>
              <w:t>.</w:t>
            </w:r>
          </w:p>
          <w:p w14:paraId="7DF40186" w14:textId="77777777" w:rsidR="009318E2" w:rsidRDefault="009318E2" w:rsidP="009318E2">
            <w:pPr>
              <w:rPr>
                <w:rFonts w:cs="Arial"/>
                <w:b/>
                <w:bCs/>
                <w:color w:val="2706EA"/>
                <w:rtl/>
              </w:rPr>
            </w:pPr>
          </w:p>
          <w:p w14:paraId="5C49A976" w14:textId="1D952688" w:rsidR="009318E2" w:rsidRDefault="009318E2" w:rsidP="009318E2">
            <w:pPr>
              <w:rPr>
                <w:b/>
                <w:bCs/>
                <w:color w:val="2706EA"/>
                <w:sz w:val="14"/>
                <w:szCs w:val="14"/>
                <w:rtl/>
              </w:rPr>
            </w:pPr>
            <w:r w:rsidRPr="00F07608">
              <w:rPr>
                <w:rFonts w:cs="Arial"/>
                <w:b/>
                <w:bCs/>
                <w:color w:val="2706EA"/>
                <w:rtl/>
                <w:lang w:bidi="ar-SA"/>
              </w:rPr>
              <w:t xml:space="preserve">تبدأ الشحنة بالتحرك من السكون وعندما تصل إلى النقطة </w:t>
            </w:r>
            <w:r w:rsidRPr="00F07608">
              <w:rPr>
                <w:b/>
                <w:bCs/>
                <w:color w:val="2706EA"/>
              </w:rPr>
              <w:t>B</w:t>
            </w:r>
            <w:r w:rsidRPr="00F07608">
              <w:rPr>
                <w:rFonts w:cs="Arial"/>
                <w:b/>
                <w:bCs/>
                <w:color w:val="2706EA"/>
                <w:rtl/>
                <w:lang w:bidi="ar-SA"/>
              </w:rPr>
              <w:t xml:space="preserve"> فإنها تكون في حالة سكون مرة أخرى.</w:t>
            </w:r>
          </w:p>
          <w:p w14:paraId="10F6F6B3" w14:textId="77777777" w:rsidR="009318E2" w:rsidRPr="00F05B17" w:rsidRDefault="009318E2" w:rsidP="009318E2">
            <w:pPr>
              <w:rPr>
                <w:b/>
                <w:bCs/>
                <w:color w:val="2706EA"/>
                <w:sz w:val="14"/>
                <w:szCs w:val="14"/>
                <w:rtl/>
              </w:rPr>
            </w:pPr>
          </w:p>
          <w:p w14:paraId="6D62FAE7" w14:textId="77777777" w:rsidR="009318E2" w:rsidRDefault="009318E2" w:rsidP="009318E2">
            <w:pPr>
              <w:rPr>
                <w:b/>
                <w:bCs/>
                <w:color w:val="2706EA"/>
                <w:rtl/>
              </w:rPr>
            </w:pPr>
            <w:r>
              <w:rPr>
                <w:rFonts w:hint="cs"/>
                <w:b/>
                <w:bCs/>
                <w:color w:val="2706EA"/>
                <w:rtl/>
                <w:lang w:bidi="ar-SA"/>
              </w:rPr>
              <w:t>الشغل المبذول بواسطة القوة الخارجية هو</w:t>
            </w:r>
            <w:r>
              <w:rPr>
                <w:rFonts w:hint="cs"/>
                <w:b/>
                <w:bCs/>
                <w:color w:val="2706EA"/>
                <w:rtl/>
              </w:rPr>
              <w:t>:</w:t>
            </w:r>
          </w:p>
          <w:p w14:paraId="094073DF" w14:textId="77777777" w:rsidR="009318E2" w:rsidRDefault="009318E2" w:rsidP="009318E2">
            <w:pPr>
              <w:rPr>
                <w:b/>
                <w:bCs/>
                <w:color w:val="2706EA"/>
                <w:rtl/>
              </w:rPr>
            </w:pPr>
            <w:r w:rsidRPr="005F7531">
              <w:rPr>
                <w:rFonts w:cs="Arial"/>
                <w:b/>
                <w:bCs/>
                <w:noProof/>
                <w:color w:val="2706EA"/>
                <w:rtl/>
              </w:rPr>
              <w:drawing>
                <wp:inline distT="0" distB="0" distL="0" distR="0" wp14:anchorId="4CC2B83C" wp14:editId="6522B1BB">
                  <wp:extent cx="1127760" cy="276225"/>
                  <wp:effectExtent l="0" t="0" r="0" b="9525"/>
                  <wp:docPr id="17112956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95686" name=""/>
                          <pic:cNvPicPr/>
                        </pic:nvPicPr>
                        <pic:blipFill>
                          <a:blip r:embed="rId388"/>
                          <a:stretch>
                            <a:fillRect/>
                          </a:stretch>
                        </pic:blipFill>
                        <pic:spPr>
                          <a:xfrm>
                            <a:off x="0" y="0"/>
                            <a:ext cx="1127760" cy="276225"/>
                          </a:xfrm>
                          <a:prstGeom prst="rect">
                            <a:avLst/>
                          </a:prstGeom>
                        </pic:spPr>
                      </pic:pic>
                    </a:graphicData>
                  </a:graphic>
                </wp:inline>
              </w:drawing>
            </w:r>
          </w:p>
          <w:p w14:paraId="08A9E08C" w14:textId="77777777" w:rsidR="009318E2" w:rsidRPr="00F05B17" w:rsidRDefault="009318E2" w:rsidP="009318E2">
            <w:pPr>
              <w:rPr>
                <w:b/>
                <w:bCs/>
                <w:color w:val="2706EA"/>
                <w:sz w:val="10"/>
                <w:szCs w:val="10"/>
                <w:rtl/>
              </w:rPr>
            </w:pPr>
          </w:p>
          <w:p w14:paraId="33F77D93" w14:textId="7818069D" w:rsidR="00B960F0" w:rsidRDefault="009318E2" w:rsidP="009318E2">
            <w:pPr>
              <w:rPr>
                <w:b/>
                <w:bCs/>
                <w:color w:val="2706EA"/>
                <w:rtl/>
              </w:rPr>
            </w:pPr>
            <w:r>
              <w:rPr>
                <w:rFonts w:hint="cs"/>
                <w:b/>
                <w:bCs/>
                <w:color w:val="2706EA"/>
                <w:rtl/>
                <w:lang w:bidi="ar-SA"/>
              </w:rPr>
              <w:t xml:space="preserve">احسب الجهد في النقطة </w:t>
            </w:r>
            <w:r>
              <w:rPr>
                <w:rFonts w:hint="cs"/>
                <w:b/>
                <w:bCs/>
                <w:color w:val="2706EA"/>
              </w:rPr>
              <w:t>A</w:t>
            </w:r>
            <w:r>
              <w:rPr>
                <w:rFonts w:hint="cs"/>
                <w:b/>
                <w:bCs/>
                <w:color w:val="2706EA"/>
                <w:rtl/>
              </w:rPr>
              <w:t xml:space="preserve">, </w:t>
            </w:r>
            <w:r>
              <w:rPr>
                <w:rFonts w:hint="cs"/>
                <w:b/>
                <w:bCs/>
                <w:color w:val="2706EA"/>
                <w:rtl/>
                <w:lang w:bidi="ar-SA"/>
              </w:rPr>
              <w:t>استعمل تعريف الجهد الكهربائي</w:t>
            </w:r>
            <w:r>
              <w:rPr>
                <w:rFonts w:hint="cs"/>
                <w:b/>
                <w:bCs/>
                <w:color w:val="2706EA"/>
                <w:rtl/>
              </w:rPr>
              <w:t>.</w:t>
            </w:r>
          </w:p>
          <w:p w14:paraId="6BC4DE10" w14:textId="77777777" w:rsidR="00B960F0" w:rsidRDefault="00B960F0" w:rsidP="00E72025">
            <w:pPr>
              <w:rPr>
                <w:b/>
                <w:bCs/>
                <w:color w:val="2706EA"/>
                <w:rtl/>
              </w:rPr>
            </w:pPr>
          </w:p>
          <w:p w14:paraId="5306147B" w14:textId="77777777" w:rsidR="00A25F5E" w:rsidRPr="00F05B17" w:rsidRDefault="00A25F5E" w:rsidP="00E72025">
            <w:pPr>
              <w:rPr>
                <w:b/>
                <w:bCs/>
                <w:color w:val="2706EA"/>
                <w:sz w:val="6"/>
                <w:szCs w:val="6"/>
                <w:rtl/>
              </w:rPr>
            </w:pPr>
          </w:p>
        </w:tc>
        <w:tc>
          <w:tcPr>
            <w:tcW w:w="1985" w:type="dxa"/>
            <w:vMerge w:val="restart"/>
          </w:tcPr>
          <w:p w14:paraId="2B4C9152" w14:textId="77777777" w:rsidR="00A25F5E" w:rsidRDefault="00A25F5E" w:rsidP="00E72025">
            <w:pPr>
              <w:jc w:val="center"/>
              <w:rPr>
                <w:rtl/>
              </w:rPr>
            </w:pPr>
          </w:p>
          <w:p w14:paraId="18F6ED45" w14:textId="77777777" w:rsidR="009318E2" w:rsidRPr="00C46300" w:rsidRDefault="009318E2" w:rsidP="009318E2">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53F941D0" w14:textId="77777777" w:rsidR="009318E2" w:rsidRDefault="009318E2" w:rsidP="009318E2">
            <w:pPr>
              <w:jc w:val="center"/>
            </w:pPr>
            <w:r w:rsidRPr="008C79BE">
              <w:rPr>
                <w:rFonts w:cs="Arial"/>
                <w:noProof/>
                <w:rtl/>
              </w:rPr>
              <w:drawing>
                <wp:inline distT="0" distB="0" distL="0" distR="0" wp14:anchorId="45F786E4" wp14:editId="43FEAF38">
                  <wp:extent cx="1118870" cy="528320"/>
                  <wp:effectExtent l="0" t="0" r="5080" b="5080"/>
                  <wp:docPr id="176405379" name="תמונה 17640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1409FA97" w14:textId="77777777" w:rsidR="009318E2" w:rsidRDefault="009318E2" w:rsidP="009318E2">
            <w:pPr>
              <w:rPr>
                <w:b/>
                <w:bCs/>
                <w:color w:val="C45911" w:themeColor="accent2" w:themeShade="BF"/>
                <w:rtl/>
                <w:lang w:bidi="ar-SA"/>
              </w:rPr>
            </w:pPr>
          </w:p>
          <w:p w14:paraId="76832FD6" w14:textId="4BE4652B" w:rsidR="009318E2" w:rsidRDefault="009318E2" w:rsidP="009318E2">
            <w:pPr>
              <w:rPr>
                <w:b/>
                <w:bCs/>
                <w:color w:val="C45911" w:themeColor="accent2" w:themeShade="BF"/>
                <w:rtl/>
              </w:rPr>
            </w:pPr>
            <w:r>
              <w:rPr>
                <w:rFonts w:hint="cs"/>
                <w:b/>
                <w:bCs/>
                <w:color w:val="C45911" w:themeColor="accent2" w:themeShade="BF"/>
                <w:rtl/>
                <w:lang w:bidi="ar-SA"/>
              </w:rPr>
              <w:t>التعبير للجهد الكهربائي حول شحنة نقطية</w:t>
            </w:r>
            <w:r>
              <w:rPr>
                <w:rFonts w:hint="cs"/>
                <w:b/>
                <w:bCs/>
                <w:color w:val="C45911" w:themeColor="accent2" w:themeShade="BF"/>
                <w:rtl/>
              </w:rPr>
              <w:t>:</w:t>
            </w:r>
          </w:p>
          <w:p w14:paraId="21CF173C" w14:textId="77777777" w:rsidR="009318E2" w:rsidRPr="008C79BE" w:rsidRDefault="009318E2" w:rsidP="009318E2">
            <w:pPr>
              <w:jc w:val="center"/>
              <w:rPr>
                <w:b/>
                <w:bCs/>
                <w:color w:val="C45911" w:themeColor="accent2" w:themeShade="BF"/>
              </w:rPr>
            </w:pPr>
            <w:r w:rsidRPr="0039736C">
              <w:rPr>
                <w:rFonts w:cs="Arial"/>
                <w:b/>
                <w:bCs/>
                <w:noProof/>
                <w:color w:val="C45911" w:themeColor="accent2" w:themeShade="BF"/>
                <w:rtl/>
              </w:rPr>
              <w:drawing>
                <wp:inline distT="0" distB="0" distL="0" distR="0" wp14:anchorId="1C94E1BF" wp14:editId="16A50D2B">
                  <wp:extent cx="807790" cy="434378"/>
                  <wp:effectExtent l="0" t="0" r="0" b="3810"/>
                  <wp:docPr id="2043263254" name="תמונה 204326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20BB2141" w14:textId="77777777" w:rsidR="009318E2" w:rsidRDefault="009318E2" w:rsidP="009318E2">
            <w:pPr>
              <w:jc w:val="center"/>
            </w:pPr>
          </w:p>
          <w:p w14:paraId="1FA44DE5" w14:textId="77777777" w:rsidR="00A25F5E" w:rsidRDefault="00A25F5E" w:rsidP="00E72025">
            <w:pPr>
              <w:jc w:val="center"/>
              <w:rPr>
                <w:rtl/>
              </w:rPr>
            </w:pPr>
          </w:p>
          <w:p w14:paraId="11A30D25" w14:textId="77777777" w:rsidR="00442170" w:rsidRDefault="00442170" w:rsidP="00E72025">
            <w:pPr>
              <w:jc w:val="center"/>
              <w:rPr>
                <w:rtl/>
              </w:rPr>
            </w:pPr>
          </w:p>
          <w:p w14:paraId="130A3F64" w14:textId="77777777" w:rsidR="00442170" w:rsidRDefault="00442170" w:rsidP="00E72025">
            <w:pPr>
              <w:jc w:val="center"/>
              <w:rPr>
                <w:rtl/>
              </w:rPr>
            </w:pPr>
          </w:p>
          <w:p w14:paraId="1574F27E" w14:textId="77777777" w:rsidR="00442170" w:rsidRDefault="00442170" w:rsidP="00E72025">
            <w:pPr>
              <w:jc w:val="center"/>
              <w:rPr>
                <w:rtl/>
              </w:rPr>
            </w:pPr>
          </w:p>
          <w:p w14:paraId="650C7631" w14:textId="77777777" w:rsidR="00442170" w:rsidRDefault="00442170" w:rsidP="00E72025">
            <w:pPr>
              <w:jc w:val="center"/>
              <w:rPr>
                <w:rtl/>
              </w:rPr>
            </w:pPr>
          </w:p>
          <w:p w14:paraId="0A1159EB" w14:textId="77777777" w:rsidR="00442170" w:rsidRDefault="00442170" w:rsidP="00E72025">
            <w:pPr>
              <w:jc w:val="center"/>
              <w:rPr>
                <w:rtl/>
              </w:rPr>
            </w:pPr>
          </w:p>
          <w:p w14:paraId="36DBAB8A" w14:textId="77777777" w:rsidR="00442170" w:rsidRDefault="00442170" w:rsidP="00E72025">
            <w:pPr>
              <w:jc w:val="center"/>
              <w:rPr>
                <w:rtl/>
              </w:rPr>
            </w:pPr>
          </w:p>
          <w:p w14:paraId="419BD8BD" w14:textId="77777777" w:rsidR="00442170" w:rsidRDefault="00442170" w:rsidP="00E72025">
            <w:pPr>
              <w:jc w:val="center"/>
              <w:rPr>
                <w:rtl/>
              </w:rPr>
            </w:pPr>
          </w:p>
          <w:p w14:paraId="4DD3A6CB" w14:textId="77777777" w:rsidR="00442170" w:rsidRDefault="00442170" w:rsidP="00E72025">
            <w:pPr>
              <w:jc w:val="center"/>
              <w:rPr>
                <w:rtl/>
              </w:rPr>
            </w:pPr>
          </w:p>
          <w:p w14:paraId="1F7554E7" w14:textId="77777777" w:rsidR="00442170" w:rsidRDefault="00442170" w:rsidP="00E72025">
            <w:pPr>
              <w:jc w:val="center"/>
              <w:rPr>
                <w:rtl/>
              </w:rPr>
            </w:pPr>
          </w:p>
          <w:p w14:paraId="60976DF9" w14:textId="77777777" w:rsidR="009318E2" w:rsidRDefault="009318E2" w:rsidP="00E72025">
            <w:pPr>
              <w:jc w:val="center"/>
              <w:rPr>
                <w:rtl/>
              </w:rPr>
            </w:pPr>
          </w:p>
          <w:p w14:paraId="680CDCB0" w14:textId="77777777" w:rsidR="009318E2" w:rsidRDefault="009318E2" w:rsidP="00E72025">
            <w:pPr>
              <w:jc w:val="center"/>
              <w:rPr>
                <w:rtl/>
              </w:rPr>
            </w:pPr>
          </w:p>
          <w:p w14:paraId="2205B6B4" w14:textId="77777777" w:rsidR="009318E2" w:rsidRDefault="009318E2" w:rsidP="00E72025">
            <w:pPr>
              <w:jc w:val="center"/>
              <w:rPr>
                <w:rtl/>
              </w:rPr>
            </w:pPr>
          </w:p>
          <w:p w14:paraId="18DEBFF0" w14:textId="77777777" w:rsidR="009318E2" w:rsidRDefault="009318E2" w:rsidP="00E72025">
            <w:pPr>
              <w:jc w:val="center"/>
              <w:rPr>
                <w:rtl/>
              </w:rPr>
            </w:pPr>
          </w:p>
          <w:p w14:paraId="045A9CFB" w14:textId="77777777" w:rsidR="00442170" w:rsidRDefault="00442170" w:rsidP="00E72025">
            <w:pPr>
              <w:jc w:val="center"/>
              <w:rPr>
                <w:rtl/>
              </w:rPr>
            </w:pPr>
          </w:p>
          <w:p w14:paraId="2983A6B9" w14:textId="77777777" w:rsidR="00442170" w:rsidRDefault="00442170" w:rsidP="00E72025">
            <w:pPr>
              <w:jc w:val="center"/>
              <w:rPr>
                <w:rtl/>
              </w:rPr>
            </w:pPr>
          </w:p>
          <w:p w14:paraId="1F0E4320" w14:textId="77777777" w:rsidR="00442170" w:rsidRDefault="00442170" w:rsidP="00E72025">
            <w:pPr>
              <w:jc w:val="center"/>
              <w:rPr>
                <w:rtl/>
              </w:rPr>
            </w:pPr>
          </w:p>
          <w:p w14:paraId="7198E1F9" w14:textId="77777777" w:rsidR="00442170" w:rsidRDefault="00442170" w:rsidP="00E72025">
            <w:pPr>
              <w:jc w:val="center"/>
              <w:rPr>
                <w:rtl/>
              </w:rPr>
            </w:pPr>
          </w:p>
          <w:p w14:paraId="62F723BB" w14:textId="77777777" w:rsidR="00442170" w:rsidRDefault="00442170" w:rsidP="00E72025">
            <w:pPr>
              <w:jc w:val="center"/>
              <w:rPr>
                <w:rtl/>
              </w:rPr>
            </w:pPr>
          </w:p>
          <w:p w14:paraId="2BD3DDD3" w14:textId="77777777" w:rsidR="00442170" w:rsidRDefault="00442170" w:rsidP="00E72025">
            <w:pPr>
              <w:jc w:val="center"/>
              <w:rPr>
                <w:rtl/>
              </w:rPr>
            </w:pPr>
          </w:p>
          <w:p w14:paraId="54FEAA10" w14:textId="77777777" w:rsidR="00060152" w:rsidRDefault="00060152" w:rsidP="00E72025">
            <w:pPr>
              <w:jc w:val="center"/>
              <w:rPr>
                <w:rFonts w:cs="Arial"/>
                <w:b/>
                <w:bCs/>
                <w:color w:val="C45911" w:themeColor="accent2" w:themeShade="BF"/>
                <w:rtl/>
                <w:lang w:bidi="ar-SA"/>
              </w:rPr>
            </w:pPr>
          </w:p>
          <w:p w14:paraId="6B8FA7C2" w14:textId="1795D144" w:rsidR="00442170" w:rsidRDefault="00442170" w:rsidP="008D64B5">
            <w:pPr>
              <w:spacing w:before="120"/>
              <w:jc w:val="center"/>
              <w:rPr>
                <w:rtl/>
              </w:rPr>
            </w:pPr>
          </w:p>
        </w:tc>
        <w:tc>
          <w:tcPr>
            <w:tcW w:w="2268" w:type="dxa"/>
          </w:tcPr>
          <w:p w14:paraId="0123A089" w14:textId="77777777" w:rsidR="00A25F5E" w:rsidRDefault="00A25F5E" w:rsidP="00E72025">
            <w:pPr>
              <w:jc w:val="center"/>
              <w:rPr>
                <w:rtl/>
              </w:rPr>
            </w:pPr>
          </w:p>
          <w:p w14:paraId="4ED26057" w14:textId="77777777" w:rsidR="00A25F5E" w:rsidRDefault="00A25F5E" w:rsidP="00E72025">
            <w:pPr>
              <w:jc w:val="center"/>
              <w:rPr>
                <w:rtl/>
              </w:rPr>
            </w:pPr>
          </w:p>
          <w:p w14:paraId="77C6C8C3" w14:textId="77777777" w:rsidR="00A25F5E" w:rsidRDefault="00A25F5E" w:rsidP="00E72025">
            <w:pPr>
              <w:jc w:val="center"/>
              <w:rPr>
                <w:rtl/>
              </w:rPr>
            </w:pPr>
          </w:p>
          <w:p w14:paraId="427C55FB" w14:textId="77777777" w:rsidR="00A25F5E" w:rsidRDefault="00A25F5E" w:rsidP="00E72025">
            <w:pPr>
              <w:jc w:val="center"/>
              <w:rPr>
                <w:rtl/>
              </w:rPr>
            </w:pPr>
          </w:p>
          <w:p w14:paraId="36FB643D" w14:textId="77777777" w:rsidR="00A25F5E" w:rsidRDefault="00A25F5E" w:rsidP="00E72025">
            <w:pPr>
              <w:jc w:val="center"/>
              <w:rPr>
                <w:rtl/>
              </w:rPr>
            </w:pPr>
          </w:p>
          <w:p w14:paraId="65413AC5" w14:textId="77777777" w:rsidR="00A25F5E" w:rsidRDefault="00A25F5E" w:rsidP="00E72025">
            <w:pPr>
              <w:jc w:val="center"/>
            </w:pPr>
            <w:r w:rsidRPr="00D725A8">
              <w:rPr>
                <w:rFonts w:cs="Arial"/>
                <w:noProof/>
                <w:rtl/>
              </w:rPr>
              <w:drawing>
                <wp:inline distT="0" distB="0" distL="0" distR="0" wp14:anchorId="104C8E0B" wp14:editId="63F208A5">
                  <wp:extent cx="1303020" cy="282575"/>
                  <wp:effectExtent l="0" t="0" r="0" b="3175"/>
                  <wp:docPr id="5562978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97843" name=""/>
                          <pic:cNvPicPr/>
                        </pic:nvPicPr>
                        <pic:blipFill>
                          <a:blip r:embed="rId389"/>
                          <a:stretch>
                            <a:fillRect/>
                          </a:stretch>
                        </pic:blipFill>
                        <pic:spPr>
                          <a:xfrm>
                            <a:off x="0" y="0"/>
                            <a:ext cx="1303020" cy="282575"/>
                          </a:xfrm>
                          <a:prstGeom prst="rect">
                            <a:avLst/>
                          </a:prstGeom>
                        </pic:spPr>
                      </pic:pic>
                    </a:graphicData>
                  </a:graphic>
                </wp:inline>
              </w:drawing>
            </w:r>
          </w:p>
        </w:tc>
        <w:tc>
          <w:tcPr>
            <w:tcW w:w="5244" w:type="dxa"/>
          </w:tcPr>
          <w:p w14:paraId="3C38CD96" w14:textId="5BFFB268" w:rsidR="009318E2" w:rsidRPr="009318E2" w:rsidRDefault="00C863BE" w:rsidP="009318E2">
            <w:pPr>
              <w:rPr>
                <w:b/>
                <w:bCs/>
                <w:color w:val="FF0000"/>
                <w:rtl/>
              </w:rPr>
            </w:pPr>
            <w:r w:rsidRPr="009318E2">
              <w:rPr>
                <w:rFonts w:hint="cs"/>
                <w:b/>
                <w:bCs/>
                <w:color w:val="FF0000"/>
                <w:rtl/>
              </w:rPr>
              <w:t>1</w:t>
            </w:r>
            <w:r w:rsidR="009318E2" w:rsidRPr="009318E2">
              <w:rPr>
                <w:rFonts w:cs="Arial"/>
                <w:b/>
                <w:bCs/>
                <w:color w:val="FF0000"/>
                <w:rtl/>
                <w:lang w:bidi="ar-SA"/>
              </w:rPr>
              <w:t xml:space="preserve"> بشكل عام، يتم تعريف الجهد وفقًا للشغل الذي تبذله قوة خارجية تحرك شحنة اختبار بسرعة ثابتة</w:t>
            </w:r>
            <w:r w:rsidR="009318E2" w:rsidRPr="009318E2">
              <w:rPr>
                <w:rFonts w:cs="Arial" w:hint="cs"/>
                <w:b/>
                <w:bCs/>
                <w:color w:val="FF0000"/>
                <w:rtl/>
                <w:lang w:bidi="ar-SA"/>
              </w:rPr>
              <w:t xml:space="preserve"> </w:t>
            </w:r>
            <w:r w:rsidR="009318E2" w:rsidRPr="009318E2">
              <w:rPr>
                <w:rFonts w:hint="cs"/>
                <w:b/>
                <w:bCs/>
                <w:color w:val="FF0000"/>
                <w:rtl/>
                <w:lang w:bidi="ar-SA"/>
              </w:rPr>
              <w:t>(ناقص شغل القوة الكهربائية)</w:t>
            </w:r>
            <w:r w:rsidR="009318E2" w:rsidRPr="009318E2">
              <w:rPr>
                <w:rFonts w:hint="cs"/>
                <w:b/>
                <w:bCs/>
                <w:color w:val="FF0000"/>
                <w:rtl/>
              </w:rPr>
              <w:t xml:space="preserve">.  </w:t>
            </w:r>
          </w:p>
          <w:p w14:paraId="6A33CBE8" w14:textId="77777777" w:rsidR="009318E2" w:rsidRPr="009318E2" w:rsidRDefault="009318E2" w:rsidP="009318E2">
            <w:pPr>
              <w:rPr>
                <w:b/>
                <w:bCs/>
                <w:color w:val="FF0000"/>
                <w:rtl/>
              </w:rPr>
            </w:pPr>
          </w:p>
          <w:p w14:paraId="60226A02" w14:textId="19AFE4E3" w:rsidR="009318E2" w:rsidRPr="009318E2" w:rsidRDefault="009318E2" w:rsidP="009318E2">
            <w:pPr>
              <w:rPr>
                <w:b/>
                <w:bCs/>
                <w:color w:val="FF0000"/>
                <w:rtl/>
              </w:rPr>
            </w:pPr>
            <w:r w:rsidRPr="009318E2">
              <w:rPr>
                <w:rFonts w:cs="Arial" w:hint="cs"/>
                <w:b/>
                <w:bCs/>
                <w:color w:val="FF0000"/>
                <w:rtl/>
                <w:lang w:bidi="ar-SA"/>
              </w:rPr>
              <w:t xml:space="preserve">2. </w:t>
            </w:r>
            <w:r w:rsidRPr="009318E2">
              <w:rPr>
                <w:rFonts w:cs="Arial"/>
                <w:b/>
                <w:bCs/>
                <w:color w:val="FF0000"/>
                <w:rtl/>
                <w:lang w:bidi="ar-SA"/>
              </w:rPr>
              <w:t xml:space="preserve">في هذه الحالة تتحرك شحنة الاختبار من السكون وتصل إلى السكون </w:t>
            </w:r>
            <w:r w:rsidRPr="009318E2">
              <w:rPr>
                <w:rFonts w:cs="Arial" w:hint="cs"/>
                <w:b/>
                <w:bCs/>
                <w:color w:val="FF0000"/>
                <w:rtl/>
                <w:lang w:bidi="ar-SA"/>
              </w:rPr>
              <w:t>في</w:t>
            </w:r>
            <w:r w:rsidRPr="009318E2">
              <w:rPr>
                <w:rFonts w:cs="Arial"/>
                <w:b/>
                <w:bCs/>
                <w:color w:val="FF0000"/>
                <w:rtl/>
                <w:lang w:bidi="ar-SA"/>
              </w:rPr>
              <w:t xml:space="preserve"> نهاية حركتها، ولا يحدث تغيير في الطاقة الحركية للشحنة المتحركة، لذا يمكن استخدام تعريف الشغل في هذه الحالة أيضًا</w:t>
            </w:r>
            <w:r w:rsidRPr="009318E2">
              <w:rPr>
                <w:rFonts w:hint="cs"/>
                <w:b/>
                <w:bCs/>
                <w:color w:val="FF0000"/>
                <w:rtl/>
              </w:rPr>
              <w:t>.</w:t>
            </w:r>
          </w:p>
          <w:p w14:paraId="4BE1744F" w14:textId="2349A9B1" w:rsidR="00A25F5E" w:rsidRDefault="00A25F5E" w:rsidP="00C863BE">
            <w:pPr>
              <w:rPr>
                <w:b/>
                <w:bCs/>
                <w:color w:val="FF0000"/>
                <w:sz w:val="20"/>
                <w:szCs w:val="20"/>
                <w:rtl/>
              </w:rPr>
            </w:pPr>
          </w:p>
        </w:tc>
        <w:tc>
          <w:tcPr>
            <w:tcW w:w="992" w:type="dxa"/>
          </w:tcPr>
          <w:p w14:paraId="14D5A4F5" w14:textId="0BF1D851" w:rsidR="004F08D1" w:rsidRPr="00DE1065" w:rsidRDefault="00DE1065" w:rsidP="00E72025">
            <w:pPr>
              <w:jc w:val="center"/>
              <w:rPr>
                <w:sz w:val="20"/>
                <w:szCs w:val="20"/>
                <w:rtl/>
              </w:rPr>
            </w:pPr>
            <w:hyperlink r:id="rId390" w:history="1">
              <w:r w:rsidRPr="00DE1065">
                <w:rPr>
                  <w:rStyle w:val="Hyperlink"/>
                  <w:sz w:val="20"/>
                  <w:szCs w:val="20"/>
                </w:rPr>
                <w:t>https://moodle.youcube.co.il/mod/book/view.php?id=3645&amp;chapterid=7869</w:t>
              </w:r>
            </w:hyperlink>
          </w:p>
          <w:p w14:paraId="30B63A3C" w14:textId="02788AAC" w:rsidR="00DE1065" w:rsidRPr="00DE1065" w:rsidRDefault="00DE1065" w:rsidP="00E72025">
            <w:pPr>
              <w:jc w:val="center"/>
              <w:rPr>
                <w:rtl/>
              </w:rPr>
            </w:pPr>
          </w:p>
        </w:tc>
      </w:tr>
      <w:tr w:rsidR="003F5025" w14:paraId="0747AE01" w14:textId="77777777" w:rsidTr="00E72025">
        <w:trPr>
          <w:trHeight w:val="368"/>
        </w:trPr>
        <w:tc>
          <w:tcPr>
            <w:tcW w:w="2535" w:type="dxa"/>
            <w:vMerge/>
          </w:tcPr>
          <w:p w14:paraId="3E1D614D" w14:textId="77777777" w:rsidR="003F5025" w:rsidRPr="00C304A6" w:rsidRDefault="003F5025" w:rsidP="00E72025">
            <w:pPr>
              <w:rPr>
                <w:b/>
                <w:bCs/>
                <w:color w:val="2706EA"/>
                <w:sz w:val="32"/>
                <w:szCs w:val="32"/>
                <w:rtl/>
              </w:rPr>
            </w:pPr>
          </w:p>
        </w:tc>
        <w:tc>
          <w:tcPr>
            <w:tcW w:w="2268" w:type="dxa"/>
            <w:vMerge w:val="restart"/>
          </w:tcPr>
          <w:p w14:paraId="5E603B40" w14:textId="517F8849" w:rsidR="003F5025" w:rsidRDefault="003F5025" w:rsidP="009318E2">
            <w:pPr>
              <w:rPr>
                <w:b/>
                <w:bCs/>
                <w:color w:val="2706EA"/>
                <w:sz w:val="10"/>
                <w:szCs w:val="10"/>
                <w:rtl/>
                <w:lang w:bidi="ar-SA"/>
              </w:rPr>
            </w:pPr>
            <w:r w:rsidRPr="00824513">
              <w:rPr>
                <w:rFonts w:hint="cs"/>
                <w:b/>
                <w:bCs/>
                <w:color w:val="2706EA"/>
                <w:sz w:val="24"/>
                <w:szCs w:val="24"/>
                <w:rtl/>
              </w:rPr>
              <w:t>1.</w:t>
            </w:r>
            <w:r>
              <w:rPr>
                <w:rFonts w:hint="cs"/>
                <w:b/>
                <w:bCs/>
                <w:color w:val="2706EA"/>
                <w:sz w:val="24"/>
                <w:szCs w:val="24"/>
                <w:rtl/>
              </w:rPr>
              <w:t>4</w:t>
            </w:r>
            <w:r>
              <w:rPr>
                <w:rFonts w:hint="cs"/>
                <w:b/>
                <w:bCs/>
                <w:color w:val="2706EA"/>
                <w:rtl/>
              </w:rPr>
              <w:t xml:space="preserve">- </w:t>
            </w:r>
            <w:r>
              <w:rPr>
                <w:rFonts w:hint="cs"/>
                <w:b/>
                <w:bCs/>
                <w:color w:val="2706EA"/>
                <w:rtl/>
                <w:lang w:bidi="ar-SA"/>
              </w:rPr>
              <w:t xml:space="preserve"> مُعطى شحنة اختبار مقدارها</w:t>
            </w:r>
            <w:r>
              <w:rPr>
                <w:rFonts w:hint="cs"/>
                <w:b/>
                <w:bCs/>
                <w:color w:val="2706EA"/>
                <w:rtl/>
              </w:rPr>
              <w:t xml:space="preserve"> </w:t>
            </w:r>
            <w:r>
              <w:rPr>
                <w:b/>
                <w:bCs/>
                <w:color w:val="2706EA"/>
              </w:rPr>
              <w:t xml:space="preserve">1nC </w:t>
            </w:r>
            <w:r>
              <w:rPr>
                <w:rFonts w:hint="cs"/>
                <w:b/>
                <w:bCs/>
                <w:color w:val="2706EA"/>
                <w:rtl/>
                <w:lang w:bidi="ar-SA"/>
              </w:rPr>
              <w:t>تتحرك من حالة السكون من اللانهاية إلى النقطة</w:t>
            </w:r>
            <w:r>
              <w:rPr>
                <w:rFonts w:hint="cs"/>
                <w:b/>
                <w:bCs/>
                <w:color w:val="2706EA"/>
                <w:rtl/>
              </w:rPr>
              <w:t xml:space="preserve"> </w:t>
            </w:r>
            <w:r>
              <w:rPr>
                <w:rFonts w:hint="cs"/>
                <w:b/>
                <w:bCs/>
                <w:color w:val="2706EA"/>
              </w:rPr>
              <w:t>C</w:t>
            </w:r>
            <w:r>
              <w:rPr>
                <w:rFonts w:hint="cs"/>
                <w:b/>
                <w:bCs/>
                <w:color w:val="2706EA"/>
                <w:rtl/>
              </w:rPr>
              <w:t xml:space="preserve"> . </w:t>
            </w:r>
            <w:r>
              <w:rPr>
                <w:rtl/>
                <w:lang w:bidi="ar-SA"/>
              </w:rPr>
              <w:t xml:space="preserve"> </w:t>
            </w:r>
            <w:r w:rsidRPr="00B57A40">
              <w:rPr>
                <w:rFonts w:cs="Arial"/>
                <w:b/>
                <w:bCs/>
                <w:color w:val="2706EA"/>
                <w:rtl/>
                <w:lang w:bidi="ar-SA"/>
              </w:rPr>
              <w:t xml:space="preserve">عندما تصل الشحنة إلى النقطة </w:t>
            </w:r>
            <w:r w:rsidRPr="00B57A40">
              <w:rPr>
                <w:b/>
                <w:bCs/>
                <w:color w:val="2706EA"/>
              </w:rPr>
              <w:t>C</w:t>
            </w:r>
            <w:r w:rsidRPr="00B57A40">
              <w:rPr>
                <w:rFonts w:cs="Arial"/>
                <w:b/>
                <w:bCs/>
                <w:color w:val="2706EA"/>
                <w:rtl/>
                <w:lang w:bidi="ar-SA"/>
              </w:rPr>
              <w:t xml:space="preserve">، فإن سرعتها </w:t>
            </w:r>
            <w:r>
              <w:rPr>
                <w:rFonts w:cs="Arial" w:hint="cs"/>
                <w:b/>
                <w:bCs/>
                <w:color w:val="2706EA"/>
                <w:rtl/>
                <w:lang w:bidi="ar-SA"/>
              </w:rPr>
              <w:t xml:space="preserve">لا تساوي </w:t>
            </w:r>
            <w:r w:rsidRPr="00B57A40">
              <w:rPr>
                <w:rFonts w:cs="Arial"/>
                <w:b/>
                <w:bCs/>
                <w:color w:val="2706EA"/>
                <w:rtl/>
                <w:lang w:bidi="ar-SA"/>
              </w:rPr>
              <w:t>صفر.</w:t>
            </w:r>
          </w:p>
          <w:p w14:paraId="2CCDFCB7" w14:textId="77777777" w:rsidR="003F5025" w:rsidRDefault="003F5025" w:rsidP="009318E2">
            <w:pPr>
              <w:rPr>
                <w:b/>
                <w:bCs/>
                <w:color w:val="2706EA"/>
                <w:sz w:val="10"/>
                <w:szCs w:val="10"/>
                <w:rtl/>
                <w:lang w:bidi="ar-SA"/>
              </w:rPr>
            </w:pPr>
          </w:p>
          <w:p w14:paraId="7564B29F" w14:textId="77777777" w:rsidR="003F5025" w:rsidRPr="004443D8" w:rsidRDefault="003F5025" w:rsidP="009318E2">
            <w:pPr>
              <w:rPr>
                <w:b/>
                <w:bCs/>
                <w:color w:val="2706EA"/>
                <w:sz w:val="10"/>
                <w:szCs w:val="10"/>
                <w:rtl/>
                <w:lang w:bidi="ar-SA"/>
              </w:rPr>
            </w:pPr>
          </w:p>
          <w:p w14:paraId="33257C2B" w14:textId="77777777" w:rsidR="003F5025" w:rsidRDefault="003F5025" w:rsidP="009318E2">
            <w:pPr>
              <w:rPr>
                <w:rFonts w:cs="Arial"/>
                <w:b/>
                <w:bCs/>
                <w:color w:val="2706EA"/>
                <w:rtl/>
              </w:rPr>
            </w:pPr>
            <w:r w:rsidRPr="00B57A40">
              <w:rPr>
                <w:rFonts w:cs="Arial"/>
                <w:b/>
                <w:bCs/>
                <w:color w:val="2706EA"/>
                <w:rtl/>
                <w:lang w:bidi="ar-SA"/>
              </w:rPr>
              <w:t>الشغل الذي تبذله القوة الخارجية هو:</w:t>
            </w:r>
          </w:p>
          <w:p w14:paraId="40194195" w14:textId="77777777" w:rsidR="003F5025" w:rsidRDefault="003F5025" w:rsidP="009318E2">
            <w:pPr>
              <w:rPr>
                <w:b/>
                <w:bCs/>
                <w:color w:val="2706EA"/>
                <w:rtl/>
              </w:rPr>
            </w:pPr>
            <w:r w:rsidRPr="007D1432">
              <w:rPr>
                <w:rFonts w:cs="Arial"/>
                <w:b/>
                <w:bCs/>
                <w:noProof/>
                <w:color w:val="2706EA"/>
                <w:rtl/>
              </w:rPr>
              <w:drawing>
                <wp:inline distT="0" distB="0" distL="0" distR="0" wp14:anchorId="26058E73" wp14:editId="3E36A5B3">
                  <wp:extent cx="1127760" cy="230505"/>
                  <wp:effectExtent l="0" t="0" r="0" b="0"/>
                  <wp:docPr id="8707407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40746" name=""/>
                          <pic:cNvPicPr/>
                        </pic:nvPicPr>
                        <pic:blipFill>
                          <a:blip r:embed="rId391"/>
                          <a:stretch>
                            <a:fillRect/>
                          </a:stretch>
                        </pic:blipFill>
                        <pic:spPr>
                          <a:xfrm>
                            <a:off x="0" y="0"/>
                            <a:ext cx="1127760" cy="230505"/>
                          </a:xfrm>
                          <a:prstGeom prst="rect">
                            <a:avLst/>
                          </a:prstGeom>
                        </pic:spPr>
                      </pic:pic>
                    </a:graphicData>
                  </a:graphic>
                </wp:inline>
              </w:drawing>
            </w:r>
          </w:p>
          <w:p w14:paraId="0A4975D3" w14:textId="77777777" w:rsidR="003F5025" w:rsidRDefault="003F5025" w:rsidP="009318E2">
            <w:pPr>
              <w:rPr>
                <w:b/>
                <w:bCs/>
                <w:color w:val="2706EA"/>
                <w:rtl/>
                <w:lang w:bidi="ar-SA"/>
              </w:rPr>
            </w:pPr>
          </w:p>
          <w:p w14:paraId="0A998779" w14:textId="67678AEC" w:rsidR="003F5025" w:rsidRDefault="003F5025" w:rsidP="009318E2">
            <w:pPr>
              <w:rPr>
                <w:b/>
                <w:bCs/>
                <w:color w:val="2706EA"/>
                <w:rtl/>
              </w:rPr>
            </w:pPr>
            <w:r>
              <w:rPr>
                <w:rFonts w:hint="cs"/>
                <w:b/>
                <w:bCs/>
                <w:color w:val="2706EA"/>
                <w:rtl/>
                <w:lang w:bidi="ar-SA"/>
              </w:rPr>
              <w:t>احسب الجهد في النقطة</w:t>
            </w:r>
            <w:r>
              <w:rPr>
                <w:rFonts w:hint="cs"/>
                <w:b/>
                <w:bCs/>
                <w:color w:val="2706EA"/>
                <w:rtl/>
              </w:rPr>
              <w:t xml:space="preserve"> </w:t>
            </w:r>
            <w:r>
              <w:rPr>
                <w:rFonts w:hint="cs"/>
                <w:b/>
                <w:bCs/>
                <w:color w:val="2706EA"/>
              </w:rPr>
              <w:t>C</w:t>
            </w:r>
            <w:r>
              <w:rPr>
                <w:rFonts w:hint="cs"/>
                <w:b/>
                <w:bCs/>
                <w:color w:val="2706EA"/>
                <w:rtl/>
              </w:rPr>
              <w:t>.</w:t>
            </w:r>
          </w:p>
          <w:p w14:paraId="6E8C23D4" w14:textId="77777777" w:rsidR="003F5025" w:rsidRDefault="003F5025" w:rsidP="00E72025">
            <w:pPr>
              <w:rPr>
                <w:b/>
                <w:bCs/>
                <w:color w:val="2706EA"/>
                <w:rtl/>
              </w:rPr>
            </w:pPr>
          </w:p>
          <w:p w14:paraId="54504C67" w14:textId="217CD1C9" w:rsidR="003F5025" w:rsidRPr="00B540D3" w:rsidRDefault="003F5025" w:rsidP="00CC43F6">
            <w:pPr>
              <w:spacing w:before="120" w:after="120"/>
              <w:jc w:val="center"/>
              <w:rPr>
                <w:b/>
                <w:bCs/>
                <w:color w:val="2706EA"/>
                <w:rtl/>
              </w:rPr>
            </w:pPr>
          </w:p>
        </w:tc>
        <w:tc>
          <w:tcPr>
            <w:tcW w:w="1985" w:type="dxa"/>
            <w:vMerge/>
          </w:tcPr>
          <w:p w14:paraId="278FE6FB" w14:textId="77777777" w:rsidR="003F5025" w:rsidRDefault="003F5025" w:rsidP="00E72025">
            <w:pPr>
              <w:jc w:val="center"/>
              <w:rPr>
                <w:rtl/>
              </w:rPr>
            </w:pPr>
          </w:p>
        </w:tc>
        <w:tc>
          <w:tcPr>
            <w:tcW w:w="2268" w:type="dxa"/>
            <w:vMerge w:val="restart"/>
          </w:tcPr>
          <w:p w14:paraId="569D03AC" w14:textId="77777777" w:rsidR="003F5025" w:rsidRDefault="003F5025" w:rsidP="00E72025">
            <w:pPr>
              <w:jc w:val="center"/>
              <w:rPr>
                <w:b/>
                <w:bCs/>
                <w:color w:val="2706EA"/>
                <w:rtl/>
              </w:rPr>
            </w:pPr>
          </w:p>
          <w:p w14:paraId="60A2CB2D" w14:textId="77777777" w:rsidR="003F5025" w:rsidRDefault="003F5025" w:rsidP="00E72025">
            <w:pPr>
              <w:jc w:val="center"/>
              <w:rPr>
                <w:b/>
                <w:bCs/>
                <w:color w:val="2706EA"/>
                <w:rtl/>
              </w:rPr>
            </w:pPr>
          </w:p>
          <w:p w14:paraId="60597A8D" w14:textId="77777777" w:rsidR="003F5025" w:rsidRDefault="003F5025" w:rsidP="00E72025">
            <w:pPr>
              <w:jc w:val="center"/>
              <w:rPr>
                <w:b/>
                <w:bCs/>
                <w:color w:val="2706EA"/>
                <w:rtl/>
              </w:rPr>
            </w:pPr>
          </w:p>
          <w:p w14:paraId="63BF6111" w14:textId="77777777" w:rsidR="003F5025" w:rsidRDefault="003F5025" w:rsidP="00E72025">
            <w:pPr>
              <w:jc w:val="center"/>
              <w:rPr>
                <w:b/>
                <w:bCs/>
                <w:color w:val="2706EA"/>
                <w:rtl/>
              </w:rPr>
            </w:pPr>
          </w:p>
          <w:p w14:paraId="3FFBADF4" w14:textId="77777777" w:rsidR="003F5025" w:rsidRDefault="003F5025" w:rsidP="00E72025">
            <w:pPr>
              <w:jc w:val="center"/>
              <w:rPr>
                <w:b/>
                <w:bCs/>
                <w:color w:val="2706EA"/>
                <w:rtl/>
              </w:rPr>
            </w:pPr>
          </w:p>
          <w:p w14:paraId="354D4F3F" w14:textId="77777777" w:rsidR="003F5025" w:rsidRDefault="003F5025" w:rsidP="00E72025">
            <w:pPr>
              <w:jc w:val="center"/>
              <w:rPr>
                <w:b/>
                <w:bCs/>
                <w:color w:val="2706EA"/>
                <w:rtl/>
              </w:rPr>
            </w:pPr>
          </w:p>
          <w:p w14:paraId="6D35979C" w14:textId="77777777" w:rsidR="003F5025" w:rsidRPr="008909F2" w:rsidRDefault="003F5025" w:rsidP="00E72025">
            <w:pPr>
              <w:jc w:val="center"/>
              <w:rPr>
                <w:b/>
                <w:bCs/>
                <w:color w:val="2706EA"/>
              </w:rPr>
            </w:pPr>
            <w:r w:rsidRPr="006D32B2">
              <w:rPr>
                <w:rFonts w:cs="Arial"/>
                <w:b/>
                <w:bCs/>
                <w:noProof/>
                <w:color w:val="2706EA"/>
                <w:rtl/>
              </w:rPr>
              <w:drawing>
                <wp:inline distT="0" distB="0" distL="0" distR="0" wp14:anchorId="3905573F" wp14:editId="2840FCA8">
                  <wp:extent cx="1250899" cy="259080"/>
                  <wp:effectExtent l="0" t="0" r="6985" b="7620"/>
                  <wp:docPr id="17520762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76217" name=""/>
                          <pic:cNvPicPr/>
                        </pic:nvPicPr>
                        <pic:blipFill>
                          <a:blip r:embed="rId392"/>
                          <a:stretch>
                            <a:fillRect/>
                          </a:stretch>
                        </pic:blipFill>
                        <pic:spPr>
                          <a:xfrm>
                            <a:off x="0" y="0"/>
                            <a:ext cx="1277344" cy="264557"/>
                          </a:xfrm>
                          <a:prstGeom prst="rect">
                            <a:avLst/>
                          </a:prstGeom>
                        </pic:spPr>
                      </pic:pic>
                    </a:graphicData>
                  </a:graphic>
                </wp:inline>
              </w:drawing>
            </w:r>
          </w:p>
          <w:p w14:paraId="71E5E30C" w14:textId="2CB90C3F" w:rsidR="003F5025" w:rsidRPr="008909F2" w:rsidRDefault="003F5025" w:rsidP="0008570F">
            <w:pPr>
              <w:spacing w:before="120" w:after="120"/>
              <w:jc w:val="center"/>
              <w:rPr>
                <w:b/>
                <w:bCs/>
                <w:color w:val="2706EA"/>
              </w:rPr>
            </w:pPr>
          </w:p>
        </w:tc>
        <w:tc>
          <w:tcPr>
            <w:tcW w:w="5244" w:type="dxa"/>
            <w:vMerge w:val="restart"/>
          </w:tcPr>
          <w:p w14:paraId="1E8209C5" w14:textId="77777777" w:rsidR="003F5025" w:rsidRPr="009318E2" w:rsidRDefault="003F5025" w:rsidP="009318E2">
            <w:pPr>
              <w:rPr>
                <w:rFonts w:cs="Arial"/>
                <w:b/>
                <w:bCs/>
                <w:color w:val="FF0000"/>
                <w:rtl/>
                <w:lang w:bidi="ar-SA"/>
              </w:rPr>
            </w:pPr>
          </w:p>
          <w:p w14:paraId="1EDA5476" w14:textId="7DD63A28" w:rsidR="003F5025" w:rsidRPr="009318E2" w:rsidRDefault="003F5025" w:rsidP="009318E2">
            <w:pPr>
              <w:rPr>
                <w:b/>
                <w:bCs/>
                <w:color w:val="FF0000"/>
                <w:rtl/>
              </w:rPr>
            </w:pPr>
            <w:r w:rsidRPr="009318E2">
              <w:rPr>
                <w:rFonts w:cs="Arial"/>
                <w:b/>
                <w:bCs/>
                <w:color w:val="FF0000"/>
                <w:rtl/>
                <w:lang w:bidi="ar-SA"/>
              </w:rPr>
              <w:t>في هذه الحالة لا يمكن استخدام تعريف الجهد لأن الطاقة الحركية لشحنة الاختبار تتغير أثناء حركتها.</w:t>
            </w:r>
          </w:p>
          <w:p w14:paraId="11CB59D8" w14:textId="539824A4" w:rsidR="003F5025" w:rsidRPr="009318E2" w:rsidRDefault="003F5025" w:rsidP="009318E2">
            <w:pPr>
              <w:rPr>
                <w:b/>
                <w:bCs/>
                <w:color w:val="FF0000"/>
                <w:rtl/>
                <w:lang w:bidi="ar-SA"/>
              </w:rPr>
            </w:pPr>
            <w:r w:rsidRPr="009318E2">
              <w:rPr>
                <w:rFonts w:cs="Arial"/>
                <w:b/>
                <w:bCs/>
                <w:color w:val="FF0000"/>
                <w:rtl/>
                <w:lang w:bidi="ar-SA"/>
              </w:rPr>
              <w:t>يمكن حساب ال</w:t>
            </w:r>
            <w:r w:rsidRPr="009318E2">
              <w:rPr>
                <w:rFonts w:cs="Arial" w:hint="cs"/>
                <w:b/>
                <w:bCs/>
                <w:color w:val="FF0000"/>
                <w:rtl/>
                <w:lang w:bidi="ar-SA"/>
              </w:rPr>
              <w:t>جهد</w:t>
            </w:r>
            <w:r w:rsidRPr="009318E2">
              <w:rPr>
                <w:rFonts w:cs="Arial"/>
                <w:b/>
                <w:bCs/>
                <w:color w:val="FF0000"/>
                <w:rtl/>
                <w:lang w:bidi="ar-SA"/>
              </w:rPr>
              <w:t xml:space="preserve"> </w:t>
            </w:r>
            <w:r w:rsidRPr="009318E2">
              <w:rPr>
                <w:rFonts w:cs="Arial" w:hint="cs"/>
                <w:b/>
                <w:bCs/>
                <w:color w:val="FF0000"/>
                <w:rtl/>
                <w:lang w:bidi="ar-SA"/>
              </w:rPr>
              <w:t>في</w:t>
            </w:r>
            <w:r w:rsidRPr="009318E2">
              <w:rPr>
                <w:rFonts w:cs="Arial"/>
                <w:b/>
                <w:bCs/>
                <w:color w:val="FF0000"/>
                <w:rtl/>
                <w:lang w:bidi="ar-SA"/>
              </w:rPr>
              <w:t xml:space="preserve"> النقطة </w:t>
            </w:r>
            <w:r w:rsidRPr="009318E2">
              <w:rPr>
                <w:b/>
                <w:bCs/>
                <w:color w:val="FF0000"/>
              </w:rPr>
              <w:t>C</w:t>
            </w:r>
            <w:r w:rsidRPr="009318E2">
              <w:rPr>
                <w:rFonts w:cs="Arial"/>
                <w:b/>
                <w:bCs/>
                <w:color w:val="FF0000"/>
                <w:rtl/>
                <w:lang w:bidi="ar-SA"/>
              </w:rPr>
              <w:t xml:space="preserve"> باستخدام التعبير </w:t>
            </w:r>
            <w:r w:rsidRPr="009318E2">
              <w:rPr>
                <w:rFonts w:cs="Arial" w:hint="cs"/>
                <w:b/>
                <w:bCs/>
                <w:color w:val="FF0000"/>
                <w:rtl/>
                <w:lang w:bidi="ar-SA"/>
              </w:rPr>
              <w:t>للجهد</w:t>
            </w:r>
            <w:r w:rsidRPr="009318E2">
              <w:rPr>
                <w:rFonts w:cs="Arial"/>
                <w:b/>
                <w:bCs/>
                <w:color w:val="FF0000"/>
                <w:rtl/>
                <w:lang w:bidi="ar-SA"/>
              </w:rPr>
              <w:t xml:space="preserve"> </w:t>
            </w:r>
            <w:r w:rsidRPr="009318E2">
              <w:rPr>
                <w:rFonts w:cs="Arial" w:hint="cs"/>
                <w:b/>
                <w:bCs/>
                <w:color w:val="FF0000"/>
                <w:rtl/>
                <w:lang w:bidi="ar-SA"/>
              </w:rPr>
              <w:t>حول</w:t>
            </w:r>
            <w:r w:rsidRPr="009318E2">
              <w:rPr>
                <w:rFonts w:cs="Arial"/>
                <w:b/>
                <w:bCs/>
                <w:color w:val="FF0000"/>
                <w:rtl/>
                <w:lang w:bidi="ar-SA"/>
              </w:rPr>
              <w:t xml:space="preserve"> شحن</w:t>
            </w:r>
            <w:r w:rsidRPr="009318E2">
              <w:rPr>
                <w:rFonts w:cs="Arial" w:hint="cs"/>
                <w:b/>
                <w:bCs/>
                <w:color w:val="FF0000"/>
                <w:rtl/>
                <w:lang w:bidi="ar-SA"/>
              </w:rPr>
              <w:t>ة</w:t>
            </w:r>
            <w:r w:rsidRPr="009318E2">
              <w:rPr>
                <w:rFonts w:cs="Arial"/>
                <w:b/>
                <w:bCs/>
                <w:color w:val="FF0000"/>
                <w:rtl/>
                <w:lang w:bidi="ar-SA"/>
              </w:rPr>
              <w:t xml:space="preserve"> نقطي</w:t>
            </w:r>
            <w:r>
              <w:rPr>
                <w:rFonts w:cs="Arial" w:hint="cs"/>
                <w:b/>
                <w:bCs/>
                <w:color w:val="FF0000"/>
                <w:rtl/>
                <w:lang w:bidi="ar-SA"/>
              </w:rPr>
              <w:t>ّ</w:t>
            </w:r>
            <w:r w:rsidRPr="009318E2">
              <w:rPr>
                <w:rFonts w:cs="Arial" w:hint="cs"/>
                <w:b/>
                <w:bCs/>
                <w:color w:val="FF0000"/>
                <w:rtl/>
                <w:lang w:bidi="ar-SA"/>
              </w:rPr>
              <w:t>ة</w:t>
            </w:r>
            <w:r w:rsidRPr="009318E2">
              <w:rPr>
                <w:rFonts w:cs="Arial"/>
                <w:b/>
                <w:bCs/>
                <w:color w:val="FF0000"/>
                <w:rtl/>
                <w:lang w:bidi="ar-SA"/>
              </w:rPr>
              <w:t>.</w:t>
            </w:r>
          </w:p>
          <w:p w14:paraId="3C6C07EA" w14:textId="77777777" w:rsidR="003F5025" w:rsidRDefault="003F5025" w:rsidP="00E72025">
            <w:pPr>
              <w:rPr>
                <w:b/>
                <w:bCs/>
                <w:color w:val="FF0000"/>
                <w:sz w:val="20"/>
                <w:szCs w:val="20"/>
                <w:rtl/>
              </w:rPr>
            </w:pPr>
          </w:p>
          <w:p w14:paraId="177874CD" w14:textId="3B8687BB" w:rsidR="003F5025" w:rsidRDefault="003F5025" w:rsidP="003F0628">
            <w:pPr>
              <w:spacing w:before="120" w:after="120"/>
              <w:jc w:val="center"/>
              <w:rPr>
                <w:b/>
                <w:bCs/>
                <w:color w:val="FF0000"/>
                <w:sz w:val="20"/>
                <w:szCs w:val="20"/>
                <w:rtl/>
              </w:rPr>
            </w:pPr>
          </w:p>
        </w:tc>
        <w:tc>
          <w:tcPr>
            <w:tcW w:w="992" w:type="dxa"/>
            <w:vMerge w:val="restart"/>
          </w:tcPr>
          <w:p w14:paraId="3DBB5A12" w14:textId="7F4743A4" w:rsidR="004F08D1" w:rsidRPr="00DE1065" w:rsidRDefault="00DE1065" w:rsidP="007A6AC3">
            <w:pPr>
              <w:spacing w:before="120" w:after="120"/>
              <w:jc w:val="center"/>
              <w:rPr>
                <w:sz w:val="20"/>
                <w:szCs w:val="20"/>
                <w:rtl/>
              </w:rPr>
            </w:pPr>
            <w:hyperlink r:id="rId393" w:history="1">
              <w:r w:rsidRPr="00DE1065">
                <w:rPr>
                  <w:rStyle w:val="Hyperlink"/>
                  <w:sz w:val="20"/>
                  <w:szCs w:val="20"/>
                </w:rPr>
                <w:t>https://moodle.youcube.co.il/mod/book/view.php?id=3645&amp;chapterid=7870</w:t>
              </w:r>
            </w:hyperlink>
          </w:p>
          <w:p w14:paraId="54777EC8" w14:textId="461C8F5C" w:rsidR="00DE1065" w:rsidRPr="00DE1065" w:rsidRDefault="00DE1065" w:rsidP="007A6AC3">
            <w:pPr>
              <w:spacing w:before="120" w:after="120"/>
              <w:jc w:val="center"/>
              <w:rPr>
                <w:sz w:val="20"/>
                <w:szCs w:val="20"/>
                <w:rtl/>
              </w:rPr>
            </w:pPr>
          </w:p>
        </w:tc>
      </w:tr>
      <w:tr w:rsidR="003F5025" w14:paraId="4F79813C" w14:textId="77777777" w:rsidTr="00E72025">
        <w:tc>
          <w:tcPr>
            <w:tcW w:w="2535" w:type="dxa"/>
          </w:tcPr>
          <w:p w14:paraId="1F48789F" w14:textId="77777777" w:rsidR="003F5025" w:rsidRDefault="003F5025" w:rsidP="00E72025">
            <w:pPr>
              <w:rPr>
                <w:b/>
                <w:bCs/>
                <w:color w:val="2706EA"/>
                <w:sz w:val="32"/>
                <w:szCs w:val="32"/>
                <w:rtl/>
              </w:rPr>
            </w:pPr>
          </w:p>
        </w:tc>
        <w:tc>
          <w:tcPr>
            <w:tcW w:w="2268" w:type="dxa"/>
            <w:vMerge/>
          </w:tcPr>
          <w:p w14:paraId="3A483C76" w14:textId="22D9D1C8" w:rsidR="003F5025" w:rsidRPr="005E60ED" w:rsidRDefault="003F5025" w:rsidP="008D64B5">
            <w:pPr>
              <w:spacing w:before="120" w:after="120"/>
              <w:jc w:val="center"/>
              <w:rPr>
                <w:b/>
                <w:bCs/>
                <w:color w:val="2706EA"/>
                <w:sz w:val="32"/>
                <w:szCs w:val="32"/>
                <w:rtl/>
              </w:rPr>
            </w:pPr>
          </w:p>
        </w:tc>
        <w:tc>
          <w:tcPr>
            <w:tcW w:w="1985" w:type="dxa"/>
            <w:vMerge/>
          </w:tcPr>
          <w:p w14:paraId="00444666" w14:textId="77777777" w:rsidR="003F5025" w:rsidRDefault="003F5025" w:rsidP="008D64B5">
            <w:pPr>
              <w:spacing w:before="120" w:after="120"/>
              <w:jc w:val="center"/>
              <w:rPr>
                <w:rtl/>
              </w:rPr>
            </w:pPr>
          </w:p>
        </w:tc>
        <w:tc>
          <w:tcPr>
            <w:tcW w:w="2268" w:type="dxa"/>
            <w:vMerge/>
          </w:tcPr>
          <w:p w14:paraId="564D6E20" w14:textId="7DE8F616" w:rsidR="003F5025" w:rsidRDefault="003F5025" w:rsidP="008D64B5">
            <w:pPr>
              <w:spacing w:before="120" w:after="120"/>
              <w:jc w:val="center"/>
            </w:pPr>
          </w:p>
        </w:tc>
        <w:tc>
          <w:tcPr>
            <w:tcW w:w="5244" w:type="dxa"/>
            <w:vMerge/>
          </w:tcPr>
          <w:p w14:paraId="7386AEDE" w14:textId="1C849BE9" w:rsidR="003F5025" w:rsidRDefault="003F5025" w:rsidP="008D64B5">
            <w:pPr>
              <w:spacing w:before="120" w:after="120"/>
              <w:jc w:val="center"/>
              <w:rPr>
                <w:b/>
                <w:bCs/>
                <w:color w:val="FF0000"/>
                <w:sz w:val="20"/>
                <w:szCs w:val="20"/>
                <w:rtl/>
              </w:rPr>
            </w:pPr>
          </w:p>
        </w:tc>
        <w:tc>
          <w:tcPr>
            <w:tcW w:w="992" w:type="dxa"/>
            <w:vMerge/>
          </w:tcPr>
          <w:p w14:paraId="10EF82CC" w14:textId="3E870B30" w:rsidR="003F5025" w:rsidRDefault="003F5025" w:rsidP="008D64B5">
            <w:pPr>
              <w:spacing w:before="120" w:after="120"/>
              <w:jc w:val="center"/>
            </w:pPr>
          </w:p>
        </w:tc>
      </w:tr>
      <w:tr w:rsidR="003F5025" w14:paraId="3863D49E" w14:textId="77777777" w:rsidTr="00E72025">
        <w:tc>
          <w:tcPr>
            <w:tcW w:w="2535" w:type="dxa"/>
          </w:tcPr>
          <w:p w14:paraId="316C4011" w14:textId="77777777" w:rsidR="003F5025" w:rsidRDefault="003F5025" w:rsidP="00D73A03">
            <w:pPr>
              <w:rPr>
                <w:b/>
                <w:bCs/>
                <w:color w:val="2706EA"/>
                <w:sz w:val="32"/>
                <w:szCs w:val="32"/>
                <w:rtl/>
              </w:rPr>
            </w:pPr>
          </w:p>
        </w:tc>
        <w:tc>
          <w:tcPr>
            <w:tcW w:w="2268" w:type="dxa"/>
          </w:tcPr>
          <w:p w14:paraId="20E28EDD" w14:textId="4C88BDC5" w:rsidR="003F5025" w:rsidRPr="005E60ED" w:rsidRDefault="003F5025" w:rsidP="003F5025">
            <w:pPr>
              <w:spacing w:before="120" w:after="120"/>
              <w:rPr>
                <w:b/>
                <w:bCs/>
                <w:color w:val="2706EA"/>
                <w:sz w:val="32"/>
                <w:szCs w:val="32"/>
                <w:rtl/>
              </w:rPr>
            </w:pPr>
            <w:r>
              <w:rPr>
                <w:rFonts w:hint="cs"/>
                <w:b/>
                <w:bCs/>
                <w:color w:val="2706EA"/>
                <w:rtl/>
                <w:lang w:bidi="ar-SA"/>
              </w:rPr>
              <w:t>السؤال</w:t>
            </w:r>
          </w:p>
        </w:tc>
        <w:tc>
          <w:tcPr>
            <w:tcW w:w="1985" w:type="dxa"/>
          </w:tcPr>
          <w:p w14:paraId="2E8F8117" w14:textId="6989E9AE" w:rsidR="003F5025" w:rsidRDefault="003F5025" w:rsidP="003F5025">
            <w:pPr>
              <w:spacing w:before="120" w:after="120"/>
              <w:rPr>
                <w:b/>
                <w:bCs/>
                <w:color w:val="C45911" w:themeColor="accent2" w:themeShade="BF"/>
                <w:rtl/>
                <w:lang w:bidi="ar-SA"/>
              </w:rPr>
            </w:pPr>
            <w:r w:rsidRPr="002335FC">
              <w:rPr>
                <w:rFonts w:cs="Arial"/>
                <w:b/>
                <w:bCs/>
                <w:color w:val="C45911" w:themeColor="accent2" w:themeShade="BF"/>
                <w:rtl/>
                <w:lang w:bidi="ar-SA"/>
              </w:rPr>
              <w:t>المبادئ الفيزيائية</w:t>
            </w:r>
          </w:p>
        </w:tc>
        <w:tc>
          <w:tcPr>
            <w:tcW w:w="2268" w:type="dxa"/>
          </w:tcPr>
          <w:p w14:paraId="525809CC" w14:textId="52179D36" w:rsidR="003F5025" w:rsidRDefault="003F5025" w:rsidP="003F5025">
            <w:pPr>
              <w:spacing w:before="120" w:after="120"/>
              <w:jc w:val="center"/>
            </w:pPr>
            <w:r>
              <w:rPr>
                <w:rFonts w:hint="cs"/>
                <w:b/>
                <w:bCs/>
                <w:color w:val="2706EA"/>
                <w:rtl/>
                <w:lang w:bidi="ar-SA"/>
              </w:rPr>
              <w:t>الإجابة</w:t>
            </w:r>
          </w:p>
        </w:tc>
        <w:tc>
          <w:tcPr>
            <w:tcW w:w="5244" w:type="dxa"/>
          </w:tcPr>
          <w:p w14:paraId="167CCB07" w14:textId="3311DB7D" w:rsidR="003F5025" w:rsidRPr="00D73A03" w:rsidRDefault="003F5025" w:rsidP="003F5025">
            <w:pPr>
              <w:spacing w:before="120" w:after="120"/>
              <w:rPr>
                <w:rFonts w:cs="Arial"/>
                <w:b/>
                <w:bCs/>
                <w:color w:val="FF0000"/>
                <w:rtl/>
                <w:lang w:bidi="ar-SA"/>
              </w:rPr>
            </w:pPr>
            <w:r>
              <w:rPr>
                <w:rFonts w:hint="cs"/>
                <w:b/>
                <w:bCs/>
                <w:color w:val="FF0000"/>
                <w:rtl/>
                <w:lang w:bidi="ar-SA"/>
              </w:rPr>
              <w:t>ملاحظات هامّة</w:t>
            </w:r>
          </w:p>
        </w:tc>
        <w:tc>
          <w:tcPr>
            <w:tcW w:w="992" w:type="dxa"/>
          </w:tcPr>
          <w:p w14:paraId="4C857EF1" w14:textId="4D2C223B" w:rsidR="003F5025" w:rsidRDefault="003F5025" w:rsidP="003F5025">
            <w:pPr>
              <w:spacing w:before="120" w:after="120"/>
              <w:jc w:val="center"/>
            </w:pPr>
            <w:r>
              <w:rPr>
                <w:rFonts w:hint="cs"/>
                <w:b/>
                <w:bCs/>
                <w:rtl/>
                <w:lang w:bidi="ar-SA"/>
              </w:rPr>
              <w:t>رابط الحل</w:t>
            </w:r>
          </w:p>
        </w:tc>
      </w:tr>
      <w:tr w:rsidR="00442170" w14:paraId="60A6968D" w14:textId="77777777" w:rsidTr="00E72025">
        <w:tc>
          <w:tcPr>
            <w:tcW w:w="2535" w:type="dxa"/>
          </w:tcPr>
          <w:p w14:paraId="5D99A938" w14:textId="77777777" w:rsidR="00D73A03" w:rsidRDefault="00442170" w:rsidP="00D73A03">
            <w:pPr>
              <w:rPr>
                <w:b/>
                <w:bCs/>
                <w:color w:val="2706EA"/>
                <w:rtl/>
              </w:rPr>
            </w:pPr>
            <w:r>
              <w:rPr>
                <w:rFonts w:hint="cs"/>
                <w:b/>
                <w:bCs/>
                <w:color w:val="2706EA"/>
                <w:sz w:val="32"/>
                <w:szCs w:val="32"/>
                <w:rtl/>
              </w:rPr>
              <w:t>2</w:t>
            </w:r>
            <w:r>
              <w:rPr>
                <w:rFonts w:hint="cs"/>
                <w:b/>
                <w:bCs/>
                <w:color w:val="2706EA"/>
                <w:rtl/>
              </w:rPr>
              <w:t xml:space="preserve">. </w:t>
            </w:r>
            <w:r w:rsidR="00D73A03">
              <w:rPr>
                <w:rFonts w:hint="cs"/>
                <w:b/>
                <w:bCs/>
                <w:color w:val="2706EA"/>
                <w:rtl/>
              </w:rPr>
              <w:t xml:space="preserve">. </w:t>
            </w:r>
            <w:r w:rsidR="00D73A03">
              <w:rPr>
                <w:rFonts w:hint="cs"/>
                <w:b/>
                <w:bCs/>
                <w:color w:val="2706EA"/>
                <w:rtl/>
                <w:lang w:bidi="ar-SA"/>
              </w:rPr>
              <w:t>مُعطى جسم نقطي مشحون بشحنة سالبة</w:t>
            </w:r>
            <w:r w:rsidR="00D73A03" w:rsidRPr="00751DC3">
              <w:rPr>
                <w:rFonts w:hint="cs"/>
                <w:b/>
                <w:bCs/>
                <w:color w:val="2706EA"/>
                <w:rtl/>
              </w:rPr>
              <w:t xml:space="preserve"> </w:t>
            </w:r>
            <w:r w:rsidR="00D73A03">
              <w:rPr>
                <w:rFonts w:hint="cs"/>
                <w:b/>
                <w:bCs/>
                <w:color w:val="2706EA"/>
              </w:rPr>
              <w:t>Q</w:t>
            </w:r>
            <w:r w:rsidR="00D73A03">
              <w:rPr>
                <w:rFonts w:hint="cs"/>
                <w:b/>
                <w:bCs/>
                <w:color w:val="2706EA"/>
                <w:rtl/>
              </w:rPr>
              <w:t xml:space="preserve"> </w:t>
            </w:r>
            <w:r w:rsidR="00D73A03">
              <w:rPr>
                <w:rFonts w:hint="cs"/>
                <w:b/>
                <w:bCs/>
                <w:color w:val="2706EA"/>
                <w:rtl/>
                <w:lang w:bidi="ar-SA"/>
              </w:rPr>
              <w:t>مقدارها</w:t>
            </w:r>
            <w:r w:rsidR="00D73A03">
              <w:rPr>
                <w:rFonts w:hint="cs"/>
                <w:b/>
                <w:bCs/>
                <w:color w:val="2706EA"/>
                <w:rtl/>
              </w:rPr>
              <w:t>:</w:t>
            </w:r>
          </w:p>
          <w:p w14:paraId="6AFDB9BC" w14:textId="77777777" w:rsidR="00D73A03" w:rsidRDefault="00D73A03" w:rsidP="00D73A03">
            <w:pPr>
              <w:rPr>
                <w:b/>
                <w:bCs/>
                <w:color w:val="2706EA"/>
              </w:rPr>
            </w:pPr>
            <w:r w:rsidRPr="005E60ED">
              <w:rPr>
                <w:rFonts w:cs="Arial"/>
                <w:b/>
                <w:bCs/>
                <w:noProof/>
                <w:color w:val="2706EA"/>
                <w:rtl/>
              </w:rPr>
              <w:drawing>
                <wp:inline distT="0" distB="0" distL="0" distR="0" wp14:anchorId="24D2152E" wp14:editId="2A83464D">
                  <wp:extent cx="1061085" cy="212109"/>
                  <wp:effectExtent l="0" t="0" r="5715" b="0"/>
                  <wp:docPr id="896507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0714" name=""/>
                          <pic:cNvPicPr/>
                        </pic:nvPicPr>
                        <pic:blipFill>
                          <a:blip r:embed="rId394"/>
                          <a:stretch>
                            <a:fillRect/>
                          </a:stretch>
                        </pic:blipFill>
                        <pic:spPr>
                          <a:xfrm>
                            <a:off x="0" y="0"/>
                            <a:ext cx="1071421" cy="214175"/>
                          </a:xfrm>
                          <a:prstGeom prst="rect">
                            <a:avLst/>
                          </a:prstGeom>
                        </pic:spPr>
                      </pic:pic>
                    </a:graphicData>
                  </a:graphic>
                </wp:inline>
              </w:drawing>
            </w:r>
          </w:p>
          <w:p w14:paraId="5FDD0D96" w14:textId="77777777" w:rsidR="00D73A03" w:rsidRDefault="00D73A03" w:rsidP="00D73A03">
            <w:pPr>
              <w:rPr>
                <w:b/>
                <w:bCs/>
                <w:color w:val="2706EA"/>
                <w:rtl/>
              </w:rPr>
            </w:pPr>
          </w:p>
          <w:p w14:paraId="6C4EE0F0" w14:textId="38EC64A0" w:rsidR="00D73A03" w:rsidRDefault="00D73A03" w:rsidP="00D73A03">
            <w:pPr>
              <w:rPr>
                <w:b/>
                <w:bCs/>
                <w:color w:val="2706EA"/>
                <w:rtl/>
              </w:rPr>
            </w:pPr>
            <w:r>
              <w:rPr>
                <w:rFonts w:hint="cs"/>
                <w:b/>
                <w:bCs/>
                <w:color w:val="2706EA"/>
                <w:rtl/>
                <w:lang w:bidi="ar-SA"/>
              </w:rPr>
              <w:t>على بعد</w:t>
            </w:r>
            <w:r>
              <w:rPr>
                <w:rFonts w:hint="cs"/>
                <w:b/>
                <w:bCs/>
                <w:color w:val="2706EA"/>
                <w:rtl/>
              </w:rPr>
              <w:t xml:space="preserve"> 30 </w:t>
            </w:r>
            <w:r>
              <w:rPr>
                <w:rFonts w:hint="cs"/>
                <w:b/>
                <w:bCs/>
                <w:color w:val="2706EA"/>
                <w:rtl/>
                <w:lang w:bidi="ar-SA"/>
              </w:rPr>
              <w:t>سم</w:t>
            </w:r>
            <w:r>
              <w:rPr>
                <w:rFonts w:hint="cs"/>
                <w:b/>
                <w:bCs/>
                <w:color w:val="2706EA"/>
                <w:rtl/>
              </w:rPr>
              <w:t xml:space="preserve"> </w:t>
            </w:r>
            <w:r>
              <w:rPr>
                <w:rFonts w:hint="cs"/>
                <w:b/>
                <w:bCs/>
                <w:color w:val="2706EA"/>
                <w:rtl/>
                <w:lang w:bidi="ar-SA"/>
              </w:rPr>
              <w:t>من الشحنة</w:t>
            </w:r>
            <w:r>
              <w:rPr>
                <w:rFonts w:hint="cs"/>
                <w:b/>
                <w:bCs/>
                <w:color w:val="2706EA"/>
                <w:rtl/>
              </w:rPr>
              <w:t xml:space="preserve"> </w:t>
            </w:r>
            <w:r>
              <w:rPr>
                <w:rFonts w:hint="cs"/>
                <w:b/>
                <w:bCs/>
                <w:color w:val="2706EA"/>
              </w:rPr>
              <w:t>Q</w:t>
            </w:r>
            <w:r>
              <w:rPr>
                <w:rFonts w:hint="cs"/>
                <w:b/>
                <w:bCs/>
                <w:color w:val="2706EA"/>
                <w:rtl/>
              </w:rPr>
              <w:t xml:space="preserve"> </w:t>
            </w:r>
            <w:r>
              <w:rPr>
                <w:rFonts w:hint="cs"/>
                <w:b/>
                <w:bCs/>
                <w:color w:val="2706EA"/>
                <w:rtl/>
                <w:lang w:bidi="ar-SA"/>
              </w:rPr>
              <w:t>توجد نقطة</w:t>
            </w:r>
            <w:r>
              <w:rPr>
                <w:rFonts w:hint="cs"/>
                <w:b/>
                <w:bCs/>
                <w:color w:val="2706EA"/>
                <w:rtl/>
              </w:rPr>
              <w:t xml:space="preserve"> </w:t>
            </w:r>
            <w:r>
              <w:rPr>
                <w:rFonts w:hint="cs"/>
                <w:b/>
                <w:bCs/>
                <w:color w:val="2706EA"/>
              </w:rPr>
              <w:t>A</w:t>
            </w:r>
            <w:r>
              <w:rPr>
                <w:rFonts w:hint="cs"/>
                <w:b/>
                <w:bCs/>
                <w:color w:val="2706EA"/>
                <w:rtl/>
              </w:rPr>
              <w:t xml:space="preserve">, </w:t>
            </w:r>
            <w:r>
              <w:rPr>
                <w:rFonts w:hint="cs"/>
                <w:b/>
                <w:bCs/>
                <w:color w:val="2706EA"/>
                <w:rtl/>
                <w:lang w:bidi="ar-SA"/>
              </w:rPr>
              <w:t>كما هو مبيّن في الشكل التالي</w:t>
            </w:r>
            <w:r>
              <w:rPr>
                <w:rFonts w:hint="cs"/>
                <w:b/>
                <w:bCs/>
                <w:color w:val="2706EA"/>
                <w:rtl/>
              </w:rPr>
              <w:t>:</w:t>
            </w:r>
          </w:p>
          <w:p w14:paraId="4A9BA533" w14:textId="2918506C" w:rsidR="00442170" w:rsidRDefault="00442170" w:rsidP="00E72025">
            <w:pPr>
              <w:rPr>
                <w:b/>
                <w:bCs/>
                <w:color w:val="2706EA"/>
                <w:rtl/>
              </w:rPr>
            </w:pPr>
          </w:p>
          <w:p w14:paraId="501D76EF" w14:textId="77777777" w:rsidR="00442170" w:rsidRPr="004443D8" w:rsidRDefault="00442170" w:rsidP="00E72025">
            <w:pPr>
              <w:rPr>
                <w:b/>
                <w:bCs/>
                <w:color w:val="2706EA"/>
                <w:rtl/>
              </w:rPr>
            </w:pPr>
            <w:r w:rsidRPr="005E60ED">
              <w:rPr>
                <w:rFonts w:cs="Arial"/>
                <w:b/>
                <w:bCs/>
                <w:noProof/>
                <w:color w:val="2706EA"/>
                <w:rtl/>
              </w:rPr>
              <w:drawing>
                <wp:inline distT="0" distB="0" distL="0" distR="0" wp14:anchorId="57C21F7E" wp14:editId="4D3F1398">
                  <wp:extent cx="1051560" cy="579398"/>
                  <wp:effectExtent l="0" t="0" r="0" b="0"/>
                  <wp:docPr id="19005802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80200" name=""/>
                          <pic:cNvPicPr/>
                        </pic:nvPicPr>
                        <pic:blipFill>
                          <a:blip r:embed="rId395"/>
                          <a:stretch>
                            <a:fillRect/>
                          </a:stretch>
                        </pic:blipFill>
                        <pic:spPr>
                          <a:xfrm>
                            <a:off x="0" y="0"/>
                            <a:ext cx="1059244" cy="583632"/>
                          </a:xfrm>
                          <a:prstGeom prst="rect">
                            <a:avLst/>
                          </a:prstGeom>
                        </pic:spPr>
                      </pic:pic>
                    </a:graphicData>
                  </a:graphic>
                </wp:inline>
              </w:drawing>
            </w:r>
          </w:p>
        </w:tc>
        <w:tc>
          <w:tcPr>
            <w:tcW w:w="2268" w:type="dxa"/>
          </w:tcPr>
          <w:p w14:paraId="2348A622" w14:textId="6B6BF633" w:rsidR="00D73A03" w:rsidRDefault="00442170" w:rsidP="00D73A03">
            <w:pPr>
              <w:rPr>
                <w:b/>
                <w:bCs/>
                <w:color w:val="2706EA"/>
                <w:rtl/>
                <w:lang w:bidi="ar-SA"/>
              </w:rPr>
            </w:pPr>
            <w:r w:rsidRPr="005E60ED">
              <w:rPr>
                <w:rFonts w:hint="cs"/>
                <w:b/>
                <w:bCs/>
                <w:color w:val="2706EA"/>
                <w:sz w:val="32"/>
                <w:szCs w:val="32"/>
                <w:rtl/>
              </w:rPr>
              <w:t>2.1</w:t>
            </w:r>
            <w:r>
              <w:rPr>
                <w:rFonts w:hint="cs"/>
                <w:b/>
                <w:bCs/>
                <w:color w:val="2706EA"/>
                <w:rtl/>
              </w:rPr>
              <w:t xml:space="preserve">-  </w:t>
            </w:r>
            <w:r w:rsidR="00D73A03">
              <w:rPr>
                <w:rFonts w:hint="cs"/>
                <w:b/>
                <w:bCs/>
                <w:color w:val="2706EA"/>
                <w:rtl/>
                <w:lang w:bidi="ar-SA"/>
              </w:rPr>
              <w:t xml:space="preserve"> مُعطى شحنة اختبار مقدارها</w:t>
            </w:r>
            <w:r w:rsidR="00D73A03">
              <w:rPr>
                <w:rFonts w:hint="cs"/>
                <w:b/>
                <w:bCs/>
                <w:color w:val="2706EA"/>
                <w:rtl/>
              </w:rPr>
              <w:t xml:space="preserve"> </w:t>
            </w:r>
            <w:r w:rsidR="00D73A03">
              <w:rPr>
                <w:b/>
                <w:bCs/>
                <w:color w:val="2706EA"/>
              </w:rPr>
              <w:t xml:space="preserve">1nC </w:t>
            </w:r>
            <w:r w:rsidR="00D73A03">
              <w:rPr>
                <w:rFonts w:hint="cs"/>
                <w:b/>
                <w:bCs/>
                <w:color w:val="2706EA"/>
                <w:rtl/>
                <w:lang w:bidi="ar-SA"/>
              </w:rPr>
              <w:t>تتحرك بسرعة ثابتة من اللانهاية إلى النقطة</w:t>
            </w:r>
            <w:r w:rsidR="00D73A03">
              <w:rPr>
                <w:rFonts w:hint="cs"/>
                <w:b/>
                <w:bCs/>
                <w:color w:val="2706EA"/>
                <w:rtl/>
              </w:rPr>
              <w:t xml:space="preserve">  </w:t>
            </w:r>
            <w:r w:rsidR="00D73A03">
              <w:rPr>
                <w:rFonts w:hint="cs"/>
                <w:b/>
                <w:bCs/>
                <w:color w:val="2706EA"/>
              </w:rPr>
              <w:t>A</w:t>
            </w:r>
            <w:r w:rsidR="00D73A03">
              <w:rPr>
                <w:rFonts w:hint="cs"/>
                <w:b/>
                <w:bCs/>
                <w:color w:val="2706EA"/>
                <w:rtl/>
              </w:rPr>
              <w:t>.</w:t>
            </w:r>
            <w:r w:rsidR="00D73A03">
              <w:rPr>
                <w:rtl/>
                <w:lang w:bidi="ar-SA"/>
              </w:rPr>
              <w:t xml:space="preserve"> </w:t>
            </w:r>
            <w:r w:rsidR="00D73A03" w:rsidRPr="00B57A40">
              <w:rPr>
                <w:rFonts w:cs="Arial"/>
                <w:b/>
                <w:bCs/>
                <w:color w:val="2706EA"/>
                <w:rtl/>
                <w:lang w:bidi="ar-SA"/>
              </w:rPr>
              <w:t>الشغل الذي تبذله القوة الخارجية هو:</w:t>
            </w:r>
            <w:r w:rsidR="00D73A03">
              <w:rPr>
                <w:rFonts w:hint="cs"/>
                <w:b/>
                <w:bCs/>
                <w:color w:val="2706EA"/>
                <w:rtl/>
                <w:lang w:bidi="ar-SA"/>
              </w:rPr>
              <w:t xml:space="preserve"> </w:t>
            </w:r>
          </w:p>
          <w:p w14:paraId="351A304F" w14:textId="77777777" w:rsidR="00D73A03" w:rsidRDefault="00D73A03" w:rsidP="00D73A03">
            <w:pPr>
              <w:rPr>
                <w:b/>
                <w:bCs/>
                <w:color w:val="2706EA"/>
                <w:rtl/>
              </w:rPr>
            </w:pPr>
            <w:r w:rsidRPr="005E60ED">
              <w:rPr>
                <w:rFonts w:cs="Arial"/>
                <w:b/>
                <w:bCs/>
                <w:noProof/>
                <w:color w:val="2706EA"/>
                <w:rtl/>
              </w:rPr>
              <w:drawing>
                <wp:inline distT="0" distB="0" distL="0" distR="0" wp14:anchorId="5B075992" wp14:editId="4404137A">
                  <wp:extent cx="1127760" cy="254000"/>
                  <wp:effectExtent l="0" t="0" r="0" b="0"/>
                  <wp:docPr id="18722895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89580" name=""/>
                          <pic:cNvPicPr/>
                        </pic:nvPicPr>
                        <pic:blipFill>
                          <a:blip r:embed="rId396"/>
                          <a:stretch>
                            <a:fillRect/>
                          </a:stretch>
                        </pic:blipFill>
                        <pic:spPr>
                          <a:xfrm>
                            <a:off x="0" y="0"/>
                            <a:ext cx="1127760" cy="254000"/>
                          </a:xfrm>
                          <a:prstGeom prst="rect">
                            <a:avLst/>
                          </a:prstGeom>
                        </pic:spPr>
                      </pic:pic>
                    </a:graphicData>
                  </a:graphic>
                </wp:inline>
              </w:drawing>
            </w:r>
          </w:p>
          <w:p w14:paraId="48BC04E4" w14:textId="77777777" w:rsidR="00D73A03" w:rsidRPr="004443D8" w:rsidRDefault="00D73A03" w:rsidP="00D73A03">
            <w:pPr>
              <w:rPr>
                <w:b/>
                <w:bCs/>
                <w:color w:val="2706EA"/>
                <w:sz w:val="14"/>
                <w:szCs w:val="14"/>
                <w:rtl/>
              </w:rPr>
            </w:pPr>
          </w:p>
          <w:p w14:paraId="46A17C94" w14:textId="70146F86" w:rsidR="00442170" w:rsidRPr="00B540D3" w:rsidRDefault="00D73A03" w:rsidP="00D73A03">
            <w:pPr>
              <w:rPr>
                <w:b/>
                <w:bCs/>
                <w:color w:val="2706EA"/>
                <w:rtl/>
              </w:rPr>
            </w:pPr>
            <w:r>
              <w:rPr>
                <w:rFonts w:hint="cs"/>
                <w:b/>
                <w:bCs/>
                <w:color w:val="2706EA"/>
                <w:rtl/>
                <w:lang w:bidi="ar-SA"/>
              </w:rPr>
              <w:t>احسب الجهد الكهربائي في النقطة</w:t>
            </w:r>
            <w:r>
              <w:rPr>
                <w:rFonts w:hint="cs"/>
                <w:b/>
                <w:bCs/>
                <w:color w:val="2706EA"/>
                <w:rtl/>
              </w:rPr>
              <w:t xml:space="preserve"> </w:t>
            </w:r>
            <w:r>
              <w:rPr>
                <w:rFonts w:hint="cs"/>
                <w:b/>
                <w:bCs/>
                <w:color w:val="2706EA"/>
              </w:rPr>
              <w:t>A</w:t>
            </w:r>
            <w:r>
              <w:rPr>
                <w:rFonts w:hint="cs"/>
                <w:b/>
                <w:bCs/>
                <w:color w:val="2706EA"/>
                <w:rtl/>
              </w:rPr>
              <w:t xml:space="preserve">, </w:t>
            </w:r>
            <w:r>
              <w:rPr>
                <w:rFonts w:hint="cs"/>
                <w:b/>
                <w:bCs/>
                <w:color w:val="2706EA"/>
                <w:rtl/>
                <w:lang w:bidi="ar-SA"/>
              </w:rPr>
              <w:t>استعمل تعريف الجهد الكهربائي</w:t>
            </w:r>
          </w:p>
        </w:tc>
        <w:tc>
          <w:tcPr>
            <w:tcW w:w="1985" w:type="dxa"/>
            <w:vMerge w:val="restart"/>
          </w:tcPr>
          <w:p w14:paraId="4C1203F2" w14:textId="77777777" w:rsidR="00D73A03" w:rsidRDefault="00D73A03" w:rsidP="00D73A03">
            <w:pPr>
              <w:rPr>
                <w:b/>
                <w:bCs/>
                <w:color w:val="C45911" w:themeColor="accent2" w:themeShade="BF"/>
                <w:rtl/>
                <w:lang w:bidi="ar-SA"/>
              </w:rPr>
            </w:pPr>
          </w:p>
          <w:p w14:paraId="12811A4F" w14:textId="5E7F133D" w:rsidR="00D73A03" w:rsidRPr="00C46300" w:rsidRDefault="00D73A03" w:rsidP="00D73A03">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7DDB14BF" w14:textId="77777777" w:rsidR="00D73A03" w:rsidRDefault="00D73A03" w:rsidP="00D73A03">
            <w:pPr>
              <w:jc w:val="center"/>
            </w:pPr>
            <w:r w:rsidRPr="008C79BE">
              <w:rPr>
                <w:rFonts w:cs="Arial"/>
                <w:noProof/>
                <w:rtl/>
              </w:rPr>
              <w:drawing>
                <wp:inline distT="0" distB="0" distL="0" distR="0" wp14:anchorId="2A530F40" wp14:editId="4F7CD062">
                  <wp:extent cx="1118870" cy="528320"/>
                  <wp:effectExtent l="0" t="0" r="5080" b="5080"/>
                  <wp:docPr id="575661393" name="תמונה 57566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58B7F199" w14:textId="77777777" w:rsidR="00D73A03" w:rsidRDefault="00D73A03" w:rsidP="00D73A03">
            <w:pPr>
              <w:jc w:val="center"/>
            </w:pPr>
          </w:p>
          <w:p w14:paraId="23BC717F" w14:textId="77777777" w:rsidR="00D73A03" w:rsidRDefault="00D73A03" w:rsidP="00D73A03">
            <w:pPr>
              <w:rPr>
                <w:b/>
                <w:bCs/>
                <w:color w:val="C45911" w:themeColor="accent2" w:themeShade="BF"/>
                <w:rtl/>
              </w:rPr>
            </w:pPr>
            <w:r>
              <w:rPr>
                <w:rFonts w:hint="cs"/>
                <w:b/>
                <w:bCs/>
                <w:color w:val="C45911" w:themeColor="accent2" w:themeShade="BF"/>
                <w:rtl/>
                <w:lang w:bidi="ar-SA"/>
              </w:rPr>
              <w:t>التعبير للجهد الكهربائي حول شحنة نقطية</w:t>
            </w:r>
            <w:r>
              <w:rPr>
                <w:rFonts w:hint="cs"/>
                <w:b/>
                <w:bCs/>
                <w:color w:val="C45911" w:themeColor="accent2" w:themeShade="BF"/>
                <w:rtl/>
              </w:rPr>
              <w:t>:</w:t>
            </w:r>
          </w:p>
          <w:p w14:paraId="0F5AD2BB" w14:textId="77777777" w:rsidR="00D73A03" w:rsidRPr="008C79BE" w:rsidRDefault="00D73A03" w:rsidP="00D73A03">
            <w:pPr>
              <w:jc w:val="center"/>
              <w:rPr>
                <w:b/>
                <w:bCs/>
                <w:color w:val="C45911" w:themeColor="accent2" w:themeShade="BF"/>
              </w:rPr>
            </w:pPr>
            <w:r w:rsidRPr="0039736C">
              <w:rPr>
                <w:rFonts w:cs="Arial"/>
                <w:b/>
                <w:bCs/>
                <w:noProof/>
                <w:color w:val="C45911" w:themeColor="accent2" w:themeShade="BF"/>
                <w:rtl/>
              </w:rPr>
              <w:drawing>
                <wp:inline distT="0" distB="0" distL="0" distR="0" wp14:anchorId="02531A0B" wp14:editId="491AD4B0">
                  <wp:extent cx="807790" cy="434378"/>
                  <wp:effectExtent l="0" t="0" r="0" b="3810"/>
                  <wp:docPr id="1952828728" name="תמונה 195282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6880AD29" w14:textId="77777777" w:rsidR="002E6D4A" w:rsidRDefault="002E6D4A" w:rsidP="00E72025">
            <w:pPr>
              <w:jc w:val="center"/>
            </w:pPr>
          </w:p>
          <w:p w14:paraId="2B7FEFF0" w14:textId="77777777" w:rsidR="002E6D4A" w:rsidRDefault="002E6D4A" w:rsidP="00E72025">
            <w:pPr>
              <w:rPr>
                <w:rtl/>
              </w:rPr>
            </w:pPr>
          </w:p>
          <w:p w14:paraId="66248F32" w14:textId="77777777" w:rsidR="002E6D4A" w:rsidRDefault="002E6D4A" w:rsidP="00E72025">
            <w:pPr>
              <w:jc w:val="center"/>
              <w:rPr>
                <w:rtl/>
              </w:rPr>
            </w:pPr>
          </w:p>
          <w:p w14:paraId="2396562B" w14:textId="77777777" w:rsidR="002E6D4A" w:rsidRDefault="002E6D4A" w:rsidP="00E72025">
            <w:pPr>
              <w:jc w:val="center"/>
              <w:rPr>
                <w:rtl/>
              </w:rPr>
            </w:pPr>
          </w:p>
          <w:p w14:paraId="3C351807" w14:textId="77777777" w:rsidR="00442170" w:rsidRDefault="00442170" w:rsidP="00E72025">
            <w:pPr>
              <w:jc w:val="center"/>
              <w:rPr>
                <w:rtl/>
              </w:rPr>
            </w:pPr>
          </w:p>
        </w:tc>
        <w:tc>
          <w:tcPr>
            <w:tcW w:w="2268" w:type="dxa"/>
          </w:tcPr>
          <w:p w14:paraId="5BE78B59" w14:textId="77777777" w:rsidR="00442170" w:rsidRDefault="00442170" w:rsidP="00E72025">
            <w:pPr>
              <w:jc w:val="center"/>
            </w:pPr>
          </w:p>
          <w:p w14:paraId="5CD9C81F" w14:textId="77777777" w:rsidR="00442170" w:rsidRDefault="00442170" w:rsidP="00E72025">
            <w:pPr>
              <w:jc w:val="center"/>
            </w:pPr>
          </w:p>
          <w:p w14:paraId="29DF3198" w14:textId="77777777" w:rsidR="00442170" w:rsidRDefault="00442170" w:rsidP="00E72025">
            <w:pPr>
              <w:jc w:val="center"/>
            </w:pPr>
          </w:p>
          <w:p w14:paraId="727E5002" w14:textId="77777777" w:rsidR="00442170" w:rsidRDefault="00442170" w:rsidP="00E72025">
            <w:pPr>
              <w:jc w:val="center"/>
            </w:pPr>
          </w:p>
          <w:p w14:paraId="72D05AFA" w14:textId="77777777" w:rsidR="00442170" w:rsidRDefault="00442170" w:rsidP="00E72025">
            <w:pPr>
              <w:jc w:val="center"/>
            </w:pPr>
          </w:p>
          <w:p w14:paraId="3E3F2B92" w14:textId="77777777" w:rsidR="00442170" w:rsidRDefault="00442170" w:rsidP="00E72025">
            <w:pPr>
              <w:jc w:val="center"/>
            </w:pPr>
            <w:r w:rsidRPr="00BB6873">
              <w:rPr>
                <w:rFonts w:cs="Arial"/>
                <w:noProof/>
                <w:rtl/>
              </w:rPr>
              <w:drawing>
                <wp:inline distT="0" distB="0" distL="0" distR="0" wp14:anchorId="62319570" wp14:editId="233EE732">
                  <wp:extent cx="1350046" cy="437515"/>
                  <wp:effectExtent l="0" t="0" r="2540" b="635"/>
                  <wp:docPr id="20086578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57861" name=""/>
                          <pic:cNvPicPr/>
                        </pic:nvPicPr>
                        <pic:blipFill>
                          <a:blip r:embed="rId397"/>
                          <a:stretch>
                            <a:fillRect/>
                          </a:stretch>
                        </pic:blipFill>
                        <pic:spPr>
                          <a:xfrm>
                            <a:off x="0" y="0"/>
                            <a:ext cx="1350262" cy="437585"/>
                          </a:xfrm>
                          <a:prstGeom prst="rect">
                            <a:avLst/>
                          </a:prstGeom>
                        </pic:spPr>
                      </pic:pic>
                    </a:graphicData>
                  </a:graphic>
                </wp:inline>
              </w:drawing>
            </w:r>
          </w:p>
          <w:p w14:paraId="18775888" w14:textId="77777777" w:rsidR="00442170" w:rsidRDefault="00442170" w:rsidP="00E72025">
            <w:pPr>
              <w:jc w:val="center"/>
            </w:pPr>
          </w:p>
          <w:p w14:paraId="358C20BD" w14:textId="77777777" w:rsidR="00442170" w:rsidRDefault="00442170" w:rsidP="00E72025">
            <w:pPr>
              <w:jc w:val="center"/>
            </w:pPr>
          </w:p>
          <w:p w14:paraId="5BD0C980" w14:textId="77777777" w:rsidR="00442170" w:rsidRDefault="00442170" w:rsidP="00E72025">
            <w:pPr>
              <w:jc w:val="center"/>
            </w:pPr>
          </w:p>
        </w:tc>
        <w:tc>
          <w:tcPr>
            <w:tcW w:w="5244" w:type="dxa"/>
          </w:tcPr>
          <w:p w14:paraId="355CEFA6" w14:textId="77777777" w:rsidR="00D73A03" w:rsidRPr="00D73A03" w:rsidRDefault="00D73A03" w:rsidP="00D73A03">
            <w:pPr>
              <w:rPr>
                <w:b/>
                <w:bCs/>
                <w:color w:val="FF0000"/>
                <w:rtl/>
              </w:rPr>
            </w:pPr>
            <w:r w:rsidRPr="00D73A03">
              <w:rPr>
                <w:rFonts w:cs="Arial"/>
                <w:b/>
                <w:bCs/>
                <w:color w:val="FF0000"/>
                <w:rtl/>
                <w:lang w:bidi="ar-SA"/>
              </w:rPr>
              <w:t>في هذه الحالة، عند نقل شحنة الاختبار من اللانهاية إلى نقطة ما، تؤثر القوة الكهربائية على شحنة الاختبار في اتجاه الحركة (شحنة الاختبار هي شحنة موجبة).</w:t>
            </w:r>
          </w:p>
          <w:p w14:paraId="496283ED" w14:textId="77777777" w:rsidR="00D73A03" w:rsidRPr="00D73A03" w:rsidRDefault="00D73A03" w:rsidP="00D73A03">
            <w:pPr>
              <w:rPr>
                <w:b/>
                <w:bCs/>
                <w:color w:val="FF0000"/>
                <w:rtl/>
              </w:rPr>
            </w:pPr>
          </w:p>
          <w:p w14:paraId="636C0605" w14:textId="77777777" w:rsidR="00D73A03" w:rsidRPr="00D73A03" w:rsidRDefault="00D73A03" w:rsidP="00D73A03">
            <w:pPr>
              <w:rPr>
                <w:b/>
                <w:bCs/>
                <w:color w:val="FF0000"/>
                <w:rtl/>
              </w:rPr>
            </w:pPr>
            <w:r w:rsidRPr="00D73A03">
              <w:rPr>
                <w:rFonts w:cs="Arial"/>
                <w:b/>
                <w:bCs/>
                <w:color w:val="FF0000"/>
                <w:rtl/>
                <w:lang w:bidi="ar-SA"/>
              </w:rPr>
              <w:t>لكي تتحرك الشحنة بسرعة ثابتة، يجب أن تعمل القوة الخارجية عكس اتجاه الحركة. ولذلك، فإن الشغل الذي تبذله القوة الخارجية يكون سالبًا.</w:t>
            </w:r>
          </w:p>
          <w:p w14:paraId="422FCF60" w14:textId="77777777" w:rsidR="00D73A03" w:rsidRPr="00D73A03" w:rsidRDefault="00D73A03" w:rsidP="00D73A03">
            <w:pPr>
              <w:rPr>
                <w:b/>
                <w:bCs/>
                <w:color w:val="FF0000"/>
                <w:rtl/>
              </w:rPr>
            </w:pPr>
          </w:p>
          <w:p w14:paraId="02DBF2BD" w14:textId="3F335C62" w:rsidR="00442170" w:rsidRPr="00D73A03" w:rsidRDefault="00D73A03" w:rsidP="00D73A03">
            <w:pPr>
              <w:rPr>
                <w:b/>
                <w:bCs/>
                <w:color w:val="FF0000"/>
                <w:rtl/>
              </w:rPr>
            </w:pPr>
            <w:r w:rsidRPr="00D73A03">
              <w:rPr>
                <w:rFonts w:cs="Arial"/>
                <w:b/>
                <w:bCs/>
                <w:color w:val="FF0000"/>
                <w:rtl/>
                <w:lang w:bidi="ar-SA"/>
              </w:rPr>
              <w:t xml:space="preserve">ومن تعريف الجهد، عندما يكون </w:t>
            </w:r>
            <w:r w:rsidRPr="00D73A03">
              <w:rPr>
                <w:rFonts w:cs="Arial" w:hint="cs"/>
                <w:b/>
                <w:bCs/>
                <w:color w:val="FF0000"/>
                <w:rtl/>
                <w:lang w:bidi="ar-SA"/>
              </w:rPr>
              <w:t>شغ</w:t>
            </w:r>
            <w:r w:rsidRPr="00D73A03">
              <w:rPr>
                <w:rFonts w:cs="Arial"/>
                <w:b/>
                <w:bCs/>
                <w:color w:val="FF0000"/>
                <w:rtl/>
                <w:lang w:bidi="ar-SA"/>
              </w:rPr>
              <w:t>ل القوة الخارجية سالبًا، يكون الجهد سلبيًا أيضًا</w:t>
            </w:r>
            <w:r w:rsidRPr="00D73A03">
              <w:rPr>
                <w:rFonts w:hint="cs"/>
                <w:b/>
                <w:bCs/>
                <w:color w:val="FF0000"/>
                <w:rtl/>
              </w:rPr>
              <w:t>.</w:t>
            </w:r>
            <w:r w:rsidR="00442170" w:rsidRPr="00D73A03">
              <w:rPr>
                <w:rFonts w:hint="cs"/>
                <w:b/>
                <w:bCs/>
                <w:color w:val="FF0000"/>
                <w:rtl/>
              </w:rPr>
              <w:t>.</w:t>
            </w:r>
          </w:p>
          <w:p w14:paraId="3E15C1F1" w14:textId="77777777" w:rsidR="00D06C31" w:rsidRPr="00D73A03" w:rsidRDefault="00D06C31" w:rsidP="00E72025">
            <w:pPr>
              <w:rPr>
                <w:b/>
                <w:bCs/>
                <w:color w:val="FF0000"/>
                <w:rtl/>
              </w:rPr>
            </w:pPr>
          </w:p>
          <w:p w14:paraId="295423EA" w14:textId="0C1C5ED9" w:rsidR="00D06C31" w:rsidRPr="00D73A03" w:rsidRDefault="00D06C31" w:rsidP="00E72025">
            <w:pPr>
              <w:rPr>
                <w:b/>
                <w:bCs/>
                <w:color w:val="FF0000"/>
                <w:rtl/>
              </w:rPr>
            </w:pPr>
            <w:r w:rsidRPr="00D73A03">
              <w:rPr>
                <w:rFonts w:hint="cs"/>
                <w:b/>
                <w:bCs/>
                <w:color w:val="FF0000"/>
                <w:rtl/>
              </w:rPr>
              <w:t xml:space="preserve">2. </w:t>
            </w:r>
            <w:r w:rsidR="003F0060">
              <w:rPr>
                <w:rtl/>
                <w:lang w:bidi="ar-SA"/>
              </w:rPr>
              <w:t xml:space="preserve"> </w:t>
            </w:r>
            <w:r w:rsidR="003F0060" w:rsidRPr="003F0060">
              <w:rPr>
                <w:rFonts w:cs="Arial"/>
                <w:b/>
                <w:bCs/>
                <w:color w:val="FF0000"/>
                <w:rtl/>
                <w:lang w:bidi="ar-SA"/>
              </w:rPr>
              <w:t>تتحرك شحنة ال</w:t>
            </w:r>
            <w:r w:rsidR="003F0060">
              <w:rPr>
                <w:rFonts w:cs="Arial" w:hint="cs"/>
                <w:b/>
                <w:bCs/>
                <w:color w:val="FF0000"/>
                <w:rtl/>
                <w:lang w:bidi="ar-SA"/>
              </w:rPr>
              <w:t>فحص</w:t>
            </w:r>
            <w:r w:rsidR="003F0060" w:rsidRPr="003F0060">
              <w:rPr>
                <w:rFonts w:cs="Arial"/>
                <w:b/>
                <w:bCs/>
                <w:color w:val="FF0000"/>
                <w:rtl/>
                <w:lang w:bidi="ar-SA"/>
              </w:rPr>
              <w:t xml:space="preserve"> بسرعة ثابتة، </w:t>
            </w:r>
            <w:r w:rsidR="003F0060">
              <w:rPr>
                <w:rFonts w:cs="Arial" w:hint="cs"/>
                <w:b/>
                <w:bCs/>
                <w:color w:val="FF0000"/>
                <w:rtl/>
                <w:lang w:bidi="ar-SA"/>
              </w:rPr>
              <w:t xml:space="preserve">عند </w:t>
            </w:r>
            <w:r w:rsidR="003F0060" w:rsidRPr="003F0060">
              <w:rPr>
                <w:rFonts w:cs="Arial"/>
                <w:b/>
                <w:bCs/>
                <w:color w:val="FF0000"/>
                <w:rtl/>
                <w:lang w:bidi="ar-SA"/>
              </w:rPr>
              <w:t xml:space="preserve">حركة الشحنة تزداد القوة الكهربائية وتزداد القوة الخارجية أيضًا تبعًا لذلك، بحيث </w:t>
            </w:r>
            <w:r w:rsidR="003F0060">
              <w:rPr>
                <w:rFonts w:cs="Arial" w:hint="cs"/>
                <w:b/>
                <w:bCs/>
                <w:color w:val="FF0000"/>
                <w:rtl/>
                <w:lang w:bidi="ar-SA"/>
              </w:rPr>
              <w:t>ت</w:t>
            </w:r>
            <w:r w:rsidR="003F0060" w:rsidRPr="003F0060">
              <w:rPr>
                <w:rFonts w:cs="Arial"/>
                <w:b/>
                <w:bCs/>
                <w:color w:val="FF0000"/>
                <w:rtl/>
                <w:lang w:bidi="ar-SA"/>
              </w:rPr>
              <w:t>صبح م</w:t>
            </w:r>
            <w:r w:rsidR="003F0060">
              <w:rPr>
                <w:rFonts w:cs="Arial" w:hint="cs"/>
                <w:b/>
                <w:bCs/>
                <w:color w:val="FF0000"/>
                <w:rtl/>
                <w:lang w:bidi="ar-SA"/>
              </w:rPr>
              <w:t>حصلة</w:t>
            </w:r>
            <w:r w:rsidR="003F0060" w:rsidRPr="003F0060">
              <w:rPr>
                <w:rFonts w:cs="Arial"/>
                <w:b/>
                <w:bCs/>
                <w:color w:val="FF0000"/>
                <w:rtl/>
                <w:lang w:bidi="ar-SA"/>
              </w:rPr>
              <w:t xml:space="preserve"> القوى </w:t>
            </w:r>
            <w:r w:rsidR="003F0060">
              <w:rPr>
                <w:rFonts w:cs="Arial" w:hint="cs"/>
                <w:b/>
                <w:bCs/>
                <w:color w:val="FF0000"/>
                <w:rtl/>
                <w:lang w:bidi="ar-SA"/>
              </w:rPr>
              <w:t>ت</w:t>
            </w:r>
            <w:r w:rsidR="003F0060" w:rsidRPr="003F0060">
              <w:rPr>
                <w:rFonts w:cs="Arial"/>
                <w:b/>
                <w:bCs/>
                <w:color w:val="FF0000"/>
                <w:rtl/>
                <w:lang w:bidi="ar-SA"/>
              </w:rPr>
              <w:t>ساوي صفرًا</w:t>
            </w:r>
            <w:r w:rsidRPr="00D73A03">
              <w:rPr>
                <w:rFonts w:hint="cs"/>
                <w:b/>
                <w:bCs/>
                <w:color w:val="FF0000"/>
                <w:rtl/>
              </w:rPr>
              <w:t xml:space="preserve">. </w:t>
            </w:r>
          </w:p>
          <w:p w14:paraId="5EF3FC62" w14:textId="0B2A7487" w:rsidR="00D06C31" w:rsidRPr="00D73A03" w:rsidRDefault="00D06C31" w:rsidP="00E72025">
            <w:pPr>
              <w:rPr>
                <w:b/>
                <w:bCs/>
                <w:color w:val="FF0000"/>
                <w:rtl/>
              </w:rPr>
            </w:pPr>
          </w:p>
        </w:tc>
        <w:tc>
          <w:tcPr>
            <w:tcW w:w="992" w:type="dxa"/>
          </w:tcPr>
          <w:p w14:paraId="0E555E1E" w14:textId="1146D0F2" w:rsidR="0037298D" w:rsidRPr="00DE1065" w:rsidRDefault="00DE1065" w:rsidP="00E72025">
            <w:pPr>
              <w:jc w:val="center"/>
              <w:rPr>
                <w:sz w:val="18"/>
                <w:szCs w:val="18"/>
              </w:rPr>
            </w:pPr>
            <w:hyperlink r:id="rId398" w:history="1">
              <w:r w:rsidRPr="00DE1065">
                <w:rPr>
                  <w:rStyle w:val="Hyperlink"/>
                  <w:sz w:val="18"/>
                  <w:szCs w:val="18"/>
                </w:rPr>
                <w:t>https://moodle.youcube.co.il/mod/book/view.php?id=3645&amp;chapterid=7871</w:t>
              </w:r>
            </w:hyperlink>
          </w:p>
          <w:p w14:paraId="3E33B4A9" w14:textId="2D4035EA" w:rsidR="00DE1065" w:rsidRPr="00DE1065" w:rsidRDefault="00DE1065" w:rsidP="00E72025">
            <w:pPr>
              <w:jc w:val="center"/>
              <w:rPr>
                <w:sz w:val="20"/>
                <w:szCs w:val="20"/>
                <w:rtl/>
              </w:rPr>
            </w:pPr>
          </w:p>
        </w:tc>
      </w:tr>
      <w:tr w:rsidR="00442170" w:rsidRPr="00BB6873" w14:paraId="68F10D57" w14:textId="77777777" w:rsidTr="00E72025">
        <w:tc>
          <w:tcPr>
            <w:tcW w:w="2535" w:type="dxa"/>
          </w:tcPr>
          <w:p w14:paraId="71EA9349" w14:textId="77777777" w:rsidR="00442170" w:rsidRPr="00C304A6" w:rsidRDefault="00442170" w:rsidP="00E72025">
            <w:pPr>
              <w:rPr>
                <w:b/>
                <w:bCs/>
                <w:color w:val="2706EA"/>
                <w:sz w:val="32"/>
                <w:szCs w:val="32"/>
                <w:rtl/>
              </w:rPr>
            </w:pPr>
          </w:p>
        </w:tc>
        <w:tc>
          <w:tcPr>
            <w:tcW w:w="2268" w:type="dxa"/>
          </w:tcPr>
          <w:p w14:paraId="4F213F38" w14:textId="147F183B" w:rsidR="00442170" w:rsidRDefault="00442170" w:rsidP="00E72025">
            <w:pPr>
              <w:rPr>
                <w:b/>
                <w:bCs/>
                <w:color w:val="2706EA"/>
                <w:rtl/>
                <w:lang w:bidi="ar-SA"/>
              </w:rPr>
            </w:pPr>
            <w:r w:rsidRPr="005E60ED">
              <w:rPr>
                <w:rFonts w:hint="cs"/>
                <w:b/>
                <w:bCs/>
                <w:color w:val="2706EA"/>
                <w:sz w:val="32"/>
                <w:szCs w:val="32"/>
                <w:rtl/>
              </w:rPr>
              <w:t>2.2</w:t>
            </w:r>
            <w:r>
              <w:rPr>
                <w:rFonts w:hint="cs"/>
                <w:b/>
                <w:bCs/>
                <w:color w:val="2706EA"/>
                <w:rtl/>
              </w:rPr>
              <w:t xml:space="preserve">-  </w:t>
            </w:r>
            <w:r w:rsidR="00D73A03">
              <w:rPr>
                <w:rFonts w:hint="cs"/>
                <w:b/>
                <w:bCs/>
                <w:color w:val="2706EA"/>
                <w:rtl/>
              </w:rPr>
              <w:t xml:space="preserve">-  </w:t>
            </w:r>
            <w:r w:rsidR="00D73A03">
              <w:rPr>
                <w:rFonts w:hint="cs"/>
                <w:b/>
                <w:bCs/>
                <w:color w:val="2706EA"/>
                <w:rtl/>
                <w:lang w:bidi="ar-SA"/>
              </w:rPr>
              <w:t xml:space="preserve"> احسب الجهد الكهربائي في النقطة</w:t>
            </w:r>
            <w:r w:rsidR="00D73A03">
              <w:rPr>
                <w:rFonts w:hint="cs"/>
                <w:b/>
                <w:bCs/>
                <w:color w:val="2706EA"/>
                <w:rtl/>
              </w:rPr>
              <w:t xml:space="preserve"> </w:t>
            </w:r>
            <w:r w:rsidR="00D73A03">
              <w:rPr>
                <w:rFonts w:hint="cs"/>
                <w:b/>
                <w:bCs/>
                <w:color w:val="2706EA"/>
              </w:rPr>
              <w:t>A</w:t>
            </w:r>
            <w:r w:rsidR="00D73A03">
              <w:rPr>
                <w:rFonts w:hint="cs"/>
                <w:b/>
                <w:bCs/>
                <w:color w:val="2706EA"/>
                <w:rtl/>
              </w:rPr>
              <w:t xml:space="preserve">, </w:t>
            </w:r>
            <w:r w:rsidR="00D73A03">
              <w:rPr>
                <w:rFonts w:hint="cs"/>
                <w:b/>
                <w:bCs/>
                <w:color w:val="2706EA"/>
                <w:rtl/>
                <w:lang w:bidi="ar-SA"/>
              </w:rPr>
              <w:t>استعمل تعبير الجهد الكهربائي</w:t>
            </w:r>
            <w:r w:rsidR="00D73A03">
              <w:rPr>
                <w:rFonts w:hint="cs"/>
                <w:b/>
                <w:bCs/>
                <w:color w:val="2706EA"/>
                <w:rtl/>
              </w:rPr>
              <w:t xml:space="preserve"> </w:t>
            </w:r>
            <w:r w:rsidR="00D73A03">
              <w:rPr>
                <w:rFonts w:hint="cs"/>
                <w:b/>
                <w:bCs/>
                <w:color w:val="2706EA"/>
                <w:rtl/>
                <w:lang w:bidi="ar-SA"/>
              </w:rPr>
              <w:t>حول شحنة نقطية</w:t>
            </w:r>
          </w:p>
          <w:p w14:paraId="4983302B" w14:textId="77777777" w:rsidR="00442170" w:rsidRPr="00B540D3" w:rsidRDefault="00442170" w:rsidP="00E72025">
            <w:pPr>
              <w:rPr>
                <w:b/>
                <w:bCs/>
                <w:color w:val="2706EA"/>
                <w:rtl/>
              </w:rPr>
            </w:pPr>
          </w:p>
        </w:tc>
        <w:tc>
          <w:tcPr>
            <w:tcW w:w="1985" w:type="dxa"/>
            <w:vMerge/>
          </w:tcPr>
          <w:p w14:paraId="48DBBFE1" w14:textId="77777777" w:rsidR="00442170" w:rsidRDefault="00442170" w:rsidP="00E72025">
            <w:pPr>
              <w:jc w:val="center"/>
              <w:rPr>
                <w:rtl/>
              </w:rPr>
            </w:pPr>
          </w:p>
        </w:tc>
        <w:tc>
          <w:tcPr>
            <w:tcW w:w="2268" w:type="dxa"/>
          </w:tcPr>
          <w:p w14:paraId="315D07E9" w14:textId="77777777" w:rsidR="00442170" w:rsidRDefault="00442170" w:rsidP="00E72025">
            <w:pPr>
              <w:jc w:val="center"/>
            </w:pPr>
          </w:p>
          <w:p w14:paraId="59054212" w14:textId="77777777" w:rsidR="00442170" w:rsidRDefault="00442170" w:rsidP="00E72025">
            <w:pPr>
              <w:jc w:val="center"/>
            </w:pPr>
          </w:p>
          <w:p w14:paraId="39C490DE" w14:textId="77777777" w:rsidR="00442170" w:rsidRDefault="00442170" w:rsidP="00E72025">
            <w:pPr>
              <w:jc w:val="center"/>
            </w:pPr>
          </w:p>
          <w:p w14:paraId="44F676CE" w14:textId="77777777" w:rsidR="00442170" w:rsidRDefault="00442170" w:rsidP="00E72025">
            <w:pPr>
              <w:jc w:val="center"/>
            </w:pPr>
            <w:r w:rsidRPr="00BB6873">
              <w:rPr>
                <w:rFonts w:cs="Arial"/>
                <w:noProof/>
                <w:rtl/>
              </w:rPr>
              <w:drawing>
                <wp:inline distT="0" distB="0" distL="0" distR="0" wp14:anchorId="3F382628" wp14:editId="681CA0D3">
                  <wp:extent cx="1303020" cy="422275"/>
                  <wp:effectExtent l="0" t="0" r="0" b="0"/>
                  <wp:docPr id="18676562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56268" name=""/>
                          <pic:cNvPicPr/>
                        </pic:nvPicPr>
                        <pic:blipFill>
                          <a:blip r:embed="rId397"/>
                          <a:stretch>
                            <a:fillRect/>
                          </a:stretch>
                        </pic:blipFill>
                        <pic:spPr>
                          <a:xfrm>
                            <a:off x="0" y="0"/>
                            <a:ext cx="1303020" cy="422275"/>
                          </a:xfrm>
                          <a:prstGeom prst="rect">
                            <a:avLst/>
                          </a:prstGeom>
                        </pic:spPr>
                      </pic:pic>
                    </a:graphicData>
                  </a:graphic>
                </wp:inline>
              </w:drawing>
            </w:r>
          </w:p>
        </w:tc>
        <w:tc>
          <w:tcPr>
            <w:tcW w:w="5244" w:type="dxa"/>
          </w:tcPr>
          <w:p w14:paraId="3E3894BA" w14:textId="77777777" w:rsidR="00442170" w:rsidRPr="00D73A03" w:rsidRDefault="00442170" w:rsidP="00E72025">
            <w:pPr>
              <w:rPr>
                <w:b/>
                <w:bCs/>
                <w:color w:val="FF0000"/>
                <w:rtl/>
              </w:rPr>
            </w:pPr>
          </w:p>
          <w:p w14:paraId="12A51404" w14:textId="34F7F8CC" w:rsidR="006A3B54" w:rsidRPr="00D73A03" w:rsidRDefault="006A3B54" w:rsidP="00D73A03">
            <w:pPr>
              <w:rPr>
                <w:b/>
                <w:bCs/>
                <w:color w:val="FF0000"/>
                <w:rtl/>
              </w:rPr>
            </w:pPr>
            <w:r w:rsidRPr="00D73A03">
              <w:rPr>
                <w:rFonts w:hint="cs"/>
                <w:b/>
                <w:bCs/>
                <w:color w:val="FF0000"/>
                <w:rtl/>
              </w:rPr>
              <w:t xml:space="preserve">1. </w:t>
            </w:r>
            <w:r w:rsidR="00D73A03" w:rsidRPr="00D73A03">
              <w:rPr>
                <w:rFonts w:cs="Arial"/>
                <w:b/>
                <w:bCs/>
                <w:color w:val="FF0000"/>
                <w:rtl/>
                <w:lang w:bidi="ar-SA"/>
              </w:rPr>
              <w:t xml:space="preserve"> في تعبير الجهد حول شحنة نقطية، عندما تكون الشحنة التي ت</w:t>
            </w:r>
            <w:r w:rsidR="00D73A03" w:rsidRPr="00D73A03">
              <w:rPr>
                <w:rFonts w:cs="Arial" w:hint="cs"/>
                <w:b/>
                <w:bCs/>
                <w:color w:val="FF0000"/>
                <w:rtl/>
                <w:lang w:bidi="ar-SA"/>
              </w:rPr>
              <w:t>كوّن</w:t>
            </w:r>
            <w:r w:rsidR="00D73A03" w:rsidRPr="00D73A03">
              <w:rPr>
                <w:rFonts w:cs="Arial"/>
                <w:b/>
                <w:bCs/>
                <w:color w:val="FF0000"/>
                <w:rtl/>
                <w:lang w:bidi="ar-SA"/>
              </w:rPr>
              <w:t xml:space="preserve"> الجهد سالبة، يكون الجهد </w:t>
            </w:r>
            <w:r w:rsidR="00D73A03" w:rsidRPr="00D73A03">
              <w:rPr>
                <w:rFonts w:cs="Arial" w:hint="cs"/>
                <w:b/>
                <w:bCs/>
                <w:color w:val="FF0000"/>
                <w:rtl/>
                <w:lang w:bidi="ar-SA"/>
              </w:rPr>
              <w:t>حولها</w:t>
            </w:r>
            <w:r w:rsidR="00D73A03" w:rsidRPr="00D73A03">
              <w:rPr>
                <w:rFonts w:cs="Arial"/>
                <w:b/>
                <w:bCs/>
                <w:color w:val="FF0000"/>
                <w:rtl/>
                <w:lang w:bidi="ar-SA"/>
              </w:rPr>
              <w:t xml:space="preserve"> س</w:t>
            </w:r>
            <w:r w:rsidR="00D73A03" w:rsidRPr="00D73A03">
              <w:rPr>
                <w:rFonts w:cs="Arial" w:hint="cs"/>
                <w:b/>
                <w:bCs/>
                <w:color w:val="FF0000"/>
                <w:rtl/>
                <w:lang w:bidi="ar-SA"/>
              </w:rPr>
              <w:t>ا</w:t>
            </w:r>
            <w:r w:rsidR="00D73A03" w:rsidRPr="00D73A03">
              <w:rPr>
                <w:rFonts w:cs="Arial"/>
                <w:b/>
                <w:bCs/>
                <w:color w:val="FF0000"/>
                <w:rtl/>
                <w:lang w:bidi="ar-SA"/>
              </w:rPr>
              <w:t>لبًا أيضًا.</w:t>
            </w:r>
          </w:p>
          <w:p w14:paraId="656EF498" w14:textId="77777777" w:rsidR="006A3B54" w:rsidRPr="00D73A03" w:rsidRDefault="006A3B54" w:rsidP="006A3B54">
            <w:pPr>
              <w:rPr>
                <w:b/>
                <w:bCs/>
                <w:color w:val="FF0000"/>
                <w:rtl/>
              </w:rPr>
            </w:pPr>
          </w:p>
          <w:p w14:paraId="105B1553" w14:textId="7B483041" w:rsidR="006A3B54" w:rsidRPr="00D73A03" w:rsidRDefault="006A3B54" w:rsidP="003F0060">
            <w:pPr>
              <w:rPr>
                <w:b/>
                <w:bCs/>
                <w:color w:val="FF0000"/>
                <w:rtl/>
              </w:rPr>
            </w:pPr>
            <w:r w:rsidRPr="00D73A03">
              <w:rPr>
                <w:rFonts w:hint="cs"/>
                <w:b/>
                <w:bCs/>
                <w:color w:val="FF0000"/>
                <w:rtl/>
              </w:rPr>
              <w:t xml:space="preserve">2. </w:t>
            </w:r>
            <w:r w:rsidR="003F0060">
              <w:rPr>
                <w:rtl/>
                <w:lang w:bidi="ar-SA"/>
              </w:rPr>
              <w:t xml:space="preserve"> </w:t>
            </w:r>
            <w:r w:rsidR="003F0060" w:rsidRPr="003F0060">
              <w:rPr>
                <w:rFonts w:cs="Arial"/>
                <w:b/>
                <w:bCs/>
                <w:color w:val="FF0000"/>
                <w:rtl/>
                <w:lang w:bidi="ar-SA"/>
              </w:rPr>
              <w:t xml:space="preserve">تعبير </w:t>
            </w:r>
            <w:r w:rsidR="003F0060">
              <w:rPr>
                <w:rFonts w:cs="Arial" w:hint="cs"/>
                <w:b/>
                <w:bCs/>
                <w:color w:val="FF0000"/>
                <w:rtl/>
                <w:lang w:bidi="ar-SA"/>
              </w:rPr>
              <w:t>الجهد</w:t>
            </w:r>
            <w:r w:rsidR="003F0060" w:rsidRPr="003F0060">
              <w:rPr>
                <w:rFonts w:cs="Arial"/>
                <w:b/>
                <w:bCs/>
                <w:color w:val="FF0000"/>
                <w:rtl/>
                <w:lang w:bidi="ar-SA"/>
              </w:rPr>
              <w:t xml:space="preserve"> </w:t>
            </w:r>
            <w:r w:rsidR="003F0060">
              <w:rPr>
                <w:rFonts w:cs="Arial" w:hint="cs"/>
                <w:b/>
                <w:bCs/>
                <w:color w:val="FF0000"/>
                <w:rtl/>
                <w:lang w:bidi="ar-SA"/>
              </w:rPr>
              <w:t>حول</w:t>
            </w:r>
            <w:r w:rsidR="003F0060" w:rsidRPr="003F0060">
              <w:rPr>
                <w:rFonts w:cs="Arial"/>
                <w:b/>
                <w:bCs/>
                <w:color w:val="FF0000"/>
                <w:rtl/>
                <w:lang w:bidi="ar-SA"/>
              </w:rPr>
              <w:t xml:space="preserve"> الشحنة النقطية </w:t>
            </w:r>
            <w:r w:rsidR="003F0060">
              <w:rPr>
                <w:rFonts w:cs="Arial" w:hint="cs"/>
                <w:b/>
                <w:bCs/>
                <w:color w:val="FF0000"/>
                <w:rtl/>
                <w:lang w:bidi="ar-SA"/>
              </w:rPr>
              <w:t>صحيح عند أخذ المستوى</w:t>
            </w:r>
            <w:r w:rsidR="003F0060" w:rsidRPr="003F0060">
              <w:rPr>
                <w:rFonts w:cs="Arial"/>
                <w:b/>
                <w:bCs/>
                <w:color w:val="FF0000"/>
                <w:rtl/>
                <w:lang w:bidi="ar-SA"/>
              </w:rPr>
              <w:t xml:space="preserve"> المرجعي </w:t>
            </w:r>
            <w:r w:rsidR="003F0060">
              <w:rPr>
                <w:rFonts w:cs="Arial" w:hint="cs"/>
                <w:b/>
                <w:bCs/>
                <w:color w:val="FF0000"/>
                <w:rtl/>
                <w:lang w:bidi="ar-SA"/>
              </w:rPr>
              <w:t>في</w:t>
            </w:r>
            <w:r w:rsidR="003F0060" w:rsidRPr="003F0060">
              <w:rPr>
                <w:rFonts w:cs="Arial"/>
                <w:b/>
                <w:bCs/>
                <w:color w:val="FF0000"/>
                <w:rtl/>
                <w:lang w:bidi="ar-SA"/>
              </w:rPr>
              <w:t xml:space="preserve"> الل</w:t>
            </w:r>
            <w:r w:rsidR="003F0060">
              <w:rPr>
                <w:rFonts w:cs="Arial" w:hint="cs"/>
                <w:b/>
                <w:bCs/>
                <w:color w:val="FF0000"/>
                <w:rtl/>
                <w:lang w:bidi="ar-SA"/>
              </w:rPr>
              <w:t>ّ</w:t>
            </w:r>
            <w:r w:rsidR="003F0060" w:rsidRPr="003F0060">
              <w:rPr>
                <w:rFonts w:cs="Arial"/>
                <w:b/>
                <w:bCs/>
                <w:color w:val="FF0000"/>
                <w:rtl/>
                <w:lang w:bidi="ar-SA"/>
              </w:rPr>
              <w:t>انهاية (يتم تعيين ال</w:t>
            </w:r>
            <w:r w:rsidR="003F0060">
              <w:rPr>
                <w:rFonts w:cs="Arial" w:hint="cs"/>
                <w:b/>
                <w:bCs/>
                <w:color w:val="FF0000"/>
                <w:rtl/>
                <w:lang w:bidi="ar-SA"/>
              </w:rPr>
              <w:t>جهد</w:t>
            </w:r>
            <w:r w:rsidR="003F0060" w:rsidRPr="003F0060">
              <w:rPr>
                <w:rFonts w:cs="Arial"/>
                <w:b/>
                <w:bCs/>
                <w:color w:val="FF0000"/>
                <w:rtl/>
                <w:lang w:bidi="ar-SA"/>
              </w:rPr>
              <w:t xml:space="preserve"> </w:t>
            </w:r>
            <w:r w:rsidR="003F0060">
              <w:rPr>
                <w:rFonts w:cs="Arial" w:hint="cs"/>
                <w:b/>
                <w:bCs/>
                <w:color w:val="FF0000"/>
                <w:rtl/>
                <w:lang w:bidi="ar-SA"/>
              </w:rPr>
              <w:t>في</w:t>
            </w:r>
            <w:r w:rsidR="003F0060" w:rsidRPr="003F0060">
              <w:rPr>
                <w:rFonts w:cs="Arial"/>
                <w:b/>
                <w:bCs/>
                <w:color w:val="FF0000"/>
                <w:rtl/>
                <w:lang w:bidi="ar-SA"/>
              </w:rPr>
              <w:t xml:space="preserve"> الل</w:t>
            </w:r>
            <w:r w:rsidR="003F0060">
              <w:rPr>
                <w:rFonts w:cs="Arial" w:hint="cs"/>
                <w:b/>
                <w:bCs/>
                <w:color w:val="FF0000"/>
                <w:rtl/>
                <w:lang w:bidi="ar-SA"/>
              </w:rPr>
              <w:t>ّ</w:t>
            </w:r>
            <w:r w:rsidR="003F0060" w:rsidRPr="003F0060">
              <w:rPr>
                <w:rFonts w:cs="Arial"/>
                <w:b/>
                <w:bCs/>
                <w:color w:val="FF0000"/>
                <w:rtl/>
                <w:lang w:bidi="ar-SA"/>
              </w:rPr>
              <w:t xml:space="preserve">انهاية على أنه </w:t>
            </w:r>
            <w:r w:rsidR="003F0060">
              <w:rPr>
                <w:rFonts w:cs="Arial" w:hint="cs"/>
                <w:b/>
                <w:bCs/>
                <w:color w:val="FF0000"/>
                <w:rtl/>
                <w:lang w:bidi="ar-SA"/>
              </w:rPr>
              <w:t>جهد مساوٍ ل</w:t>
            </w:r>
            <w:r w:rsidR="003F0060" w:rsidRPr="003F0060">
              <w:rPr>
                <w:rFonts w:cs="Arial"/>
                <w:b/>
                <w:bCs/>
                <w:color w:val="FF0000"/>
                <w:rtl/>
                <w:lang w:bidi="ar-SA"/>
              </w:rPr>
              <w:t>صفر).</w:t>
            </w:r>
          </w:p>
          <w:p w14:paraId="7E8F3530" w14:textId="77777777" w:rsidR="00116956" w:rsidRPr="00D73A03" w:rsidRDefault="00116956" w:rsidP="006A3B54">
            <w:pPr>
              <w:rPr>
                <w:b/>
                <w:bCs/>
                <w:color w:val="FF0000"/>
                <w:rtl/>
              </w:rPr>
            </w:pPr>
          </w:p>
          <w:p w14:paraId="13785928" w14:textId="7C4520B0" w:rsidR="00116956" w:rsidRPr="00D73A03" w:rsidRDefault="003F0060" w:rsidP="003F0060">
            <w:pPr>
              <w:rPr>
                <w:b/>
                <w:bCs/>
                <w:color w:val="FF0000"/>
                <w:rtl/>
              </w:rPr>
            </w:pPr>
            <w:r w:rsidRPr="003F0060">
              <w:rPr>
                <w:rFonts w:cs="Arial"/>
                <w:b/>
                <w:bCs/>
                <w:color w:val="FF0000"/>
                <w:rtl/>
                <w:lang w:bidi="ar-SA"/>
              </w:rPr>
              <w:t xml:space="preserve">في أسئلة </w:t>
            </w:r>
            <w:r>
              <w:rPr>
                <w:rFonts w:cs="Arial" w:hint="cs"/>
                <w:b/>
                <w:bCs/>
                <w:color w:val="FF0000"/>
                <w:rtl/>
                <w:lang w:bidi="ar-SA"/>
              </w:rPr>
              <w:t>البجروت</w:t>
            </w:r>
            <w:r w:rsidRPr="003F0060">
              <w:rPr>
                <w:rFonts w:cs="Arial"/>
                <w:b/>
                <w:bCs/>
                <w:color w:val="FF0000"/>
                <w:rtl/>
                <w:lang w:bidi="ar-SA"/>
              </w:rPr>
              <w:t xml:space="preserve"> نتعامل فقط مع الحالات التي يتم فيها تحديد ال</w:t>
            </w:r>
            <w:r>
              <w:rPr>
                <w:rFonts w:cs="Arial" w:hint="cs"/>
                <w:b/>
                <w:bCs/>
                <w:color w:val="FF0000"/>
                <w:rtl/>
                <w:lang w:bidi="ar-SA"/>
              </w:rPr>
              <w:t>جهد نسبة لنقطة ا</w:t>
            </w:r>
            <w:r w:rsidRPr="003F0060">
              <w:rPr>
                <w:rFonts w:cs="Arial"/>
                <w:b/>
                <w:bCs/>
                <w:color w:val="FF0000"/>
                <w:rtl/>
                <w:lang w:bidi="ar-SA"/>
              </w:rPr>
              <w:t>لل</w:t>
            </w:r>
            <w:r>
              <w:rPr>
                <w:rFonts w:cs="Arial" w:hint="cs"/>
                <w:b/>
                <w:bCs/>
                <w:color w:val="FF0000"/>
                <w:rtl/>
                <w:lang w:bidi="ar-SA"/>
              </w:rPr>
              <w:t>ّ</w:t>
            </w:r>
            <w:r w:rsidRPr="003F0060">
              <w:rPr>
                <w:rFonts w:cs="Arial"/>
                <w:b/>
                <w:bCs/>
                <w:color w:val="FF0000"/>
                <w:rtl/>
                <w:lang w:bidi="ar-SA"/>
              </w:rPr>
              <w:t xml:space="preserve">انهاية </w:t>
            </w:r>
            <w:r>
              <w:rPr>
                <w:rFonts w:cs="Arial" w:hint="cs"/>
                <w:b/>
                <w:bCs/>
                <w:color w:val="FF0000"/>
                <w:rtl/>
                <w:lang w:bidi="ar-SA"/>
              </w:rPr>
              <w:t>(</w:t>
            </w:r>
            <w:r w:rsidRPr="003F0060">
              <w:rPr>
                <w:rFonts w:cs="Arial"/>
                <w:b/>
                <w:bCs/>
                <w:color w:val="FF0000"/>
                <w:rtl/>
                <w:lang w:bidi="ar-SA"/>
              </w:rPr>
              <w:t>على أن</w:t>
            </w:r>
            <w:r>
              <w:rPr>
                <w:rFonts w:cs="Arial" w:hint="cs"/>
                <w:b/>
                <w:bCs/>
                <w:color w:val="FF0000"/>
                <w:rtl/>
                <w:lang w:bidi="ar-SA"/>
              </w:rPr>
              <w:t xml:space="preserve"> جهد اللّانهاية</w:t>
            </w:r>
            <w:r w:rsidRPr="003F0060">
              <w:rPr>
                <w:rFonts w:cs="Arial"/>
                <w:b/>
                <w:bCs/>
                <w:color w:val="FF0000"/>
                <w:rtl/>
                <w:lang w:bidi="ar-SA"/>
              </w:rPr>
              <w:t xml:space="preserve"> صفر</w:t>
            </w:r>
            <w:proofErr w:type="gramStart"/>
            <w:r>
              <w:rPr>
                <w:rFonts w:cs="Arial" w:hint="cs"/>
                <w:b/>
                <w:bCs/>
                <w:color w:val="FF0000"/>
                <w:rtl/>
                <w:lang w:bidi="ar-SA"/>
              </w:rPr>
              <w:t>)</w:t>
            </w:r>
            <w:r w:rsidRPr="003F0060">
              <w:rPr>
                <w:rFonts w:cs="Arial"/>
                <w:b/>
                <w:bCs/>
                <w:color w:val="FF0000"/>
                <w:rtl/>
                <w:lang w:bidi="ar-SA"/>
              </w:rPr>
              <w:t xml:space="preserve"> .</w:t>
            </w:r>
            <w:proofErr w:type="gramEnd"/>
          </w:p>
          <w:p w14:paraId="67F8D209" w14:textId="77777777" w:rsidR="006A3B54" w:rsidRPr="00D73A03" w:rsidRDefault="006A3B54" w:rsidP="00E72025">
            <w:pPr>
              <w:rPr>
                <w:b/>
                <w:bCs/>
                <w:color w:val="FF0000"/>
                <w:rtl/>
              </w:rPr>
            </w:pPr>
          </w:p>
          <w:p w14:paraId="6D89F1D1" w14:textId="77777777" w:rsidR="002E6D4A" w:rsidRPr="00D73A03" w:rsidRDefault="002E6D4A" w:rsidP="00E72025">
            <w:pPr>
              <w:rPr>
                <w:b/>
                <w:bCs/>
                <w:color w:val="FF0000"/>
                <w:rtl/>
              </w:rPr>
            </w:pPr>
          </w:p>
          <w:p w14:paraId="3595B452" w14:textId="77777777" w:rsidR="002E6D4A" w:rsidRPr="00D73A03" w:rsidRDefault="002E6D4A" w:rsidP="00E72025">
            <w:pPr>
              <w:rPr>
                <w:b/>
                <w:bCs/>
                <w:color w:val="FF0000"/>
                <w:rtl/>
              </w:rPr>
            </w:pPr>
          </w:p>
          <w:p w14:paraId="0EE4CB55" w14:textId="77777777" w:rsidR="002E6D4A" w:rsidRPr="00D73A03" w:rsidRDefault="002E6D4A" w:rsidP="00E72025">
            <w:pPr>
              <w:rPr>
                <w:b/>
                <w:bCs/>
                <w:color w:val="FF0000"/>
                <w:rtl/>
              </w:rPr>
            </w:pPr>
          </w:p>
          <w:p w14:paraId="4C6BD15B" w14:textId="77777777" w:rsidR="002E6D4A" w:rsidRPr="00D73A03" w:rsidRDefault="002E6D4A" w:rsidP="00E72025">
            <w:pPr>
              <w:rPr>
                <w:b/>
                <w:bCs/>
                <w:color w:val="FF0000"/>
                <w:rtl/>
              </w:rPr>
            </w:pPr>
          </w:p>
          <w:p w14:paraId="19A58D3D" w14:textId="77777777" w:rsidR="002E6D4A" w:rsidRPr="00D73A03" w:rsidRDefault="002E6D4A" w:rsidP="00E72025">
            <w:pPr>
              <w:rPr>
                <w:b/>
                <w:bCs/>
                <w:color w:val="FF0000"/>
                <w:rtl/>
              </w:rPr>
            </w:pPr>
          </w:p>
          <w:p w14:paraId="40777EDA" w14:textId="77777777" w:rsidR="002E6D4A" w:rsidRPr="00D73A03" w:rsidRDefault="002E6D4A" w:rsidP="00E72025">
            <w:pPr>
              <w:rPr>
                <w:b/>
                <w:bCs/>
                <w:color w:val="FF0000"/>
                <w:rtl/>
              </w:rPr>
            </w:pPr>
          </w:p>
          <w:p w14:paraId="124A7FAC" w14:textId="77777777" w:rsidR="002E6D4A" w:rsidRPr="00D73A03" w:rsidRDefault="002E6D4A" w:rsidP="00E72025">
            <w:pPr>
              <w:rPr>
                <w:b/>
                <w:bCs/>
                <w:color w:val="FF0000"/>
                <w:rtl/>
              </w:rPr>
            </w:pPr>
          </w:p>
          <w:p w14:paraId="4B9618B6" w14:textId="77777777" w:rsidR="002E6D4A" w:rsidRPr="00D73A03" w:rsidRDefault="002E6D4A" w:rsidP="00E72025">
            <w:pPr>
              <w:rPr>
                <w:b/>
                <w:bCs/>
                <w:color w:val="FF0000"/>
                <w:rtl/>
              </w:rPr>
            </w:pPr>
          </w:p>
          <w:p w14:paraId="1BAE7FE2" w14:textId="77777777" w:rsidR="002E6D4A" w:rsidRPr="00D73A03" w:rsidRDefault="002E6D4A" w:rsidP="00E72025">
            <w:pPr>
              <w:rPr>
                <w:b/>
                <w:bCs/>
                <w:color w:val="FF0000"/>
                <w:rtl/>
              </w:rPr>
            </w:pPr>
          </w:p>
        </w:tc>
        <w:tc>
          <w:tcPr>
            <w:tcW w:w="992" w:type="dxa"/>
          </w:tcPr>
          <w:p w14:paraId="318E9EE0" w14:textId="3FE83E50" w:rsidR="0037298D" w:rsidRPr="00DE1065" w:rsidRDefault="00DE1065" w:rsidP="00E72025">
            <w:pPr>
              <w:jc w:val="center"/>
              <w:rPr>
                <w:sz w:val="18"/>
                <w:szCs w:val="18"/>
              </w:rPr>
            </w:pPr>
            <w:hyperlink r:id="rId399" w:history="1">
              <w:r w:rsidRPr="00DE1065">
                <w:rPr>
                  <w:rStyle w:val="Hyperlink"/>
                  <w:sz w:val="18"/>
                  <w:szCs w:val="18"/>
                </w:rPr>
                <w:t>https://moodle.youcube.co.il/mod/book/view.php?id=3645&amp;chapterid=7872</w:t>
              </w:r>
            </w:hyperlink>
          </w:p>
          <w:p w14:paraId="39D62FB5" w14:textId="0466B388" w:rsidR="00DE1065" w:rsidRPr="00DE1065" w:rsidRDefault="00DE1065" w:rsidP="00E72025">
            <w:pPr>
              <w:jc w:val="center"/>
              <w:rPr>
                <w:sz w:val="18"/>
                <w:szCs w:val="18"/>
                <w:rtl/>
              </w:rPr>
            </w:pPr>
          </w:p>
        </w:tc>
      </w:tr>
      <w:tr w:rsidR="00442170" w14:paraId="5FBA0D5A" w14:textId="77777777" w:rsidTr="00E72025">
        <w:tc>
          <w:tcPr>
            <w:tcW w:w="2535" w:type="dxa"/>
          </w:tcPr>
          <w:p w14:paraId="0299B39A" w14:textId="77777777" w:rsidR="00442170" w:rsidRPr="00C304A6" w:rsidRDefault="00442170" w:rsidP="00E72025">
            <w:pPr>
              <w:rPr>
                <w:b/>
                <w:bCs/>
                <w:color w:val="2706EA"/>
                <w:sz w:val="32"/>
                <w:szCs w:val="32"/>
                <w:rtl/>
              </w:rPr>
            </w:pPr>
          </w:p>
        </w:tc>
        <w:tc>
          <w:tcPr>
            <w:tcW w:w="2268" w:type="dxa"/>
          </w:tcPr>
          <w:p w14:paraId="5D8BCB1F" w14:textId="10672625" w:rsidR="00442170" w:rsidRPr="00B540D3" w:rsidRDefault="0091792A" w:rsidP="008D64B5">
            <w:pPr>
              <w:spacing w:before="120" w:after="120"/>
              <w:rPr>
                <w:b/>
                <w:bCs/>
                <w:color w:val="2706EA"/>
                <w:rtl/>
              </w:rPr>
            </w:pPr>
            <w:r>
              <w:rPr>
                <w:rFonts w:hint="cs"/>
                <w:b/>
                <w:bCs/>
                <w:color w:val="2706EA"/>
                <w:rtl/>
                <w:lang w:bidi="ar-SA"/>
              </w:rPr>
              <w:t>السؤال</w:t>
            </w:r>
          </w:p>
        </w:tc>
        <w:tc>
          <w:tcPr>
            <w:tcW w:w="1985" w:type="dxa"/>
          </w:tcPr>
          <w:p w14:paraId="56FC5C99" w14:textId="5CAA3F2D" w:rsidR="00442170"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268" w:type="dxa"/>
          </w:tcPr>
          <w:p w14:paraId="2A793F7C" w14:textId="68BD7885" w:rsidR="00442170" w:rsidRDefault="00B30A3C" w:rsidP="008D64B5">
            <w:pPr>
              <w:spacing w:before="120" w:after="120"/>
              <w:jc w:val="center"/>
            </w:pPr>
            <w:r>
              <w:rPr>
                <w:rFonts w:hint="cs"/>
                <w:b/>
                <w:bCs/>
                <w:color w:val="2706EA"/>
                <w:rtl/>
                <w:lang w:bidi="ar-SA"/>
              </w:rPr>
              <w:t>الإجابة</w:t>
            </w:r>
          </w:p>
        </w:tc>
        <w:tc>
          <w:tcPr>
            <w:tcW w:w="5244" w:type="dxa"/>
          </w:tcPr>
          <w:p w14:paraId="08855317" w14:textId="3F25E8AF" w:rsidR="00442170"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7DD14110" w14:textId="69D35545" w:rsidR="00442170" w:rsidRPr="00675C7C" w:rsidRDefault="0048727C" w:rsidP="008D64B5">
            <w:pPr>
              <w:spacing w:before="120" w:after="120"/>
              <w:jc w:val="center"/>
              <w:rPr>
                <w:rtl/>
              </w:rPr>
            </w:pPr>
            <w:r>
              <w:rPr>
                <w:rFonts w:hint="cs"/>
                <w:b/>
                <w:bCs/>
                <w:rtl/>
                <w:lang w:bidi="ar-SA"/>
              </w:rPr>
              <w:t>رابط الحل</w:t>
            </w:r>
          </w:p>
        </w:tc>
      </w:tr>
      <w:tr w:rsidR="005B1EF4" w14:paraId="3D595FFD" w14:textId="77777777" w:rsidTr="00E72025">
        <w:tc>
          <w:tcPr>
            <w:tcW w:w="2535" w:type="dxa"/>
            <w:vMerge w:val="restart"/>
          </w:tcPr>
          <w:p w14:paraId="47C23DD9" w14:textId="347D7DBD" w:rsidR="005B1EF4" w:rsidRPr="00C83DC2" w:rsidRDefault="005B1EF4" w:rsidP="005B1EF4">
            <w:pPr>
              <w:rPr>
                <w:b/>
                <w:bCs/>
                <w:color w:val="2706EA"/>
                <w:rtl/>
              </w:rPr>
            </w:pPr>
            <w:r w:rsidRPr="00612BC6">
              <w:rPr>
                <w:rFonts w:hint="cs"/>
                <w:b/>
                <w:bCs/>
                <w:color w:val="2706EA"/>
                <w:sz w:val="28"/>
                <w:szCs w:val="28"/>
                <w:rtl/>
              </w:rPr>
              <w:t>3.</w:t>
            </w:r>
            <w:r>
              <w:rPr>
                <w:rFonts w:hint="cs"/>
                <w:b/>
                <w:bCs/>
                <w:color w:val="2706EA"/>
              </w:rPr>
              <w:t xml:space="preserve"> </w:t>
            </w:r>
            <w:r>
              <w:rPr>
                <w:rFonts w:hint="cs"/>
                <w:b/>
                <w:bCs/>
                <w:color w:val="2706EA"/>
                <w:rtl/>
                <w:lang w:bidi="ar-SA"/>
              </w:rPr>
              <w:t>مُعطى شحنتان موجبتان</w:t>
            </w:r>
            <w:r w:rsidRPr="00C83DC2">
              <w:rPr>
                <w:rFonts w:hint="cs"/>
                <w:b/>
                <w:bCs/>
                <w:color w:val="2706EA"/>
                <w:rtl/>
              </w:rPr>
              <w:t xml:space="preserve"> </w:t>
            </w:r>
            <w:r w:rsidRPr="00C83DC2">
              <w:rPr>
                <w:b/>
                <w:bCs/>
                <w:color w:val="2706EA"/>
              </w:rPr>
              <w:t>Q</w:t>
            </w:r>
            <w:proofErr w:type="gramStart"/>
            <w:r w:rsidRPr="00C83DC2">
              <w:rPr>
                <w:b/>
                <w:bCs/>
                <w:color w:val="2706EA"/>
              </w:rPr>
              <w:t>1</w:t>
            </w:r>
            <w:r w:rsidRPr="00C83DC2">
              <w:rPr>
                <w:rFonts w:hint="cs"/>
                <w:b/>
                <w:bCs/>
                <w:color w:val="2706EA"/>
              </w:rPr>
              <w:t xml:space="preserve"> </w:t>
            </w:r>
            <w:r w:rsidRPr="00C83DC2">
              <w:rPr>
                <w:rFonts w:hint="cs"/>
                <w:b/>
                <w:bCs/>
                <w:color w:val="2706EA"/>
                <w:rtl/>
              </w:rPr>
              <w:t xml:space="preserve"> </w:t>
            </w:r>
            <w:r>
              <w:rPr>
                <w:rFonts w:hint="cs"/>
                <w:b/>
                <w:bCs/>
                <w:color w:val="2706EA"/>
                <w:rtl/>
                <w:lang w:bidi="ar-SA"/>
              </w:rPr>
              <w:t>و</w:t>
            </w:r>
            <w:proofErr w:type="gramEnd"/>
            <w:r w:rsidRPr="00C83DC2">
              <w:rPr>
                <w:rFonts w:hint="cs"/>
                <w:b/>
                <w:bCs/>
                <w:color w:val="2706EA"/>
                <w:rtl/>
              </w:rPr>
              <w:t>-</w:t>
            </w:r>
            <w:r w:rsidRPr="00C83DC2">
              <w:rPr>
                <w:rFonts w:hint="cs"/>
                <w:b/>
                <w:bCs/>
                <w:color w:val="2706EA"/>
              </w:rPr>
              <w:t xml:space="preserve"> </w:t>
            </w:r>
            <w:r w:rsidRPr="00C224AC">
              <w:rPr>
                <w:rFonts w:hint="cs"/>
                <w:b/>
                <w:bCs/>
                <w:color w:val="2706EA"/>
                <w:sz w:val="18"/>
                <w:szCs w:val="18"/>
                <w:rtl/>
              </w:rPr>
              <w:t>2</w:t>
            </w:r>
            <w:r w:rsidRPr="00C83DC2">
              <w:rPr>
                <w:rFonts w:hint="cs"/>
                <w:b/>
                <w:bCs/>
                <w:color w:val="2706EA"/>
              </w:rPr>
              <w:t>Q</w:t>
            </w:r>
            <w:r w:rsidRPr="00C83DC2">
              <w:rPr>
                <w:rFonts w:hint="cs"/>
                <w:b/>
                <w:bCs/>
                <w:color w:val="2706EA"/>
                <w:rtl/>
              </w:rPr>
              <w:t>.</w:t>
            </w:r>
          </w:p>
          <w:p w14:paraId="01CB892C" w14:textId="77777777" w:rsidR="005B1EF4" w:rsidRDefault="005B1EF4" w:rsidP="005B1EF4">
            <w:pPr>
              <w:rPr>
                <w:b/>
                <w:bCs/>
                <w:color w:val="2706EA"/>
                <w:rtl/>
              </w:rPr>
            </w:pPr>
            <w:r>
              <w:rPr>
                <w:rFonts w:hint="cs"/>
                <w:b/>
                <w:bCs/>
                <w:color w:val="2706EA"/>
                <w:rtl/>
                <w:lang w:bidi="ar-SA"/>
              </w:rPr>
              <w:t>البعد بينهما</w:t>
            </w:r>
            <w:r w:rsidRPr="00C83DC2">
              <w:rPr>
                <w:rFonts w:hint="cs"/>
                <w:b/>
                <w:bCs/>
                <w:color w:val="2706EA"/>
                <w:rtl/>
              </w:rPr>
              <w:t xml:space="preserve"> 80 </w:t>
            </w:r>
            <w:r>
              <w:rPr>
                <w:rFonts w:hint="cs"/>
                <w:b/>
                <w:bCs/>
                <w:color w:val="2706EA"/>
                <w:rtl/>
                <w:lang w:bidi="ar-SA"/>
              </w:rPr>
              <w:t>سم</w:t>
            </w:r>
            <w:r>
              <w:rPr>
                <w:rFonts w:hint="cs"/>
                <w:b/>
                <w:bCs/>
                <w:color w:val="2706EA"/>
                <w:rtl/>
              </w:rPr>
              <w:t>.</w:t>
            </w:r>
          </w:p>
          <w:p w14:paraId="785A2091" w14:textId="77777777" w:rsidR="005B1EF4" w:rsidRDefault="005B1EF4" w:rsidP="005B1EF4">
            <w:pPr>
              <w:rPr>
                <w:b/>
                <w:bCs/>
                <w:color w:val="2706EA"/>
                <w:rtl/>
              </w:rPr>
            </w:pPr>
          </w:p>
          <w:p w14:paraId="34A054BD" w14:textId="77777777" w:rsidR="005B1EF4" w:rsidRDefault="005B1EF4" w:rsidP="005B1EF4">
            <w:pPr>
              <w:rPr>
                <w:b/>
                <w:bCs/>
                <w:color w:val="2706EA"/>
                <w:rtl/>
              </w:rPr>
            </w:pPr>
            <w:r>
              <w:rPr>
                <w:rFonts w:hint="cs"/>
                <w:b/>
                <w:bCs/>
                <w:color w:val="2706EA"/>
                <w:rtl/>
                <w:lang w:bidi="ar-SA"/>
              </w:rPr>
              <w:t xml:space="preserve">بالقرب من الشحنتين توجد نقطتان </w:t>
            </w:r>
            <w:r>
              <w:rPr>
                <w:rFonts w:hint="cs"/>
                <w:b/>
                <w:bCs/>
                <w:color w:val="2706EA"/>
              </w:rPr>
              <w:t>A</w:t>
            </w:r>
            <w:r>
              <w:rPr>
                <w:rFonts w:hint="cs"/>
                <w:b/>
                <w:bCs/>
                <w:color w:val="2706EA"/>
                <w:rtl/>
              </w:rPr>
              <w:t xml:space="preserve"> </w:t>
            </w:r>
            <w:r>
              <w:rPr>
                <w:rFonts w:hint="cs"/>
                <w:b/>
                <w:bCs/>
                <w:color w:val="2706EA"/>
                <w:rtl/>
                <w:lang w:bidi="ar-SA"/>
              </w:rPr>
              <w:t>و</w:t>
            </w:r>
            <w:r>
              <w:rPr>
                <w:rFonts w:hint="cs"/>
                <w:b/>
                <w:bCs/>
                <w:color w:val="2706EA"/>
                <w:rtl/>
              </w:rPr>
              <w:t xml:space="preserve">- </w:t>
            </w:r>
            <w:r>
              <w:rPr>
                <w:rFonts w:hint="cs"/>
                <w:b/>
                <w:bCs/>
                <w:color w:val="2706EA"/>
              </w:rPr>
              <w:t>B</w:t>
            </w:r>
            <w:proofErr w:type="gramStart"/>
            <w:r>
              <w:rPr>
                <w:rFonts w:hint="cs"/>
                <w:b/>
                <w:bCs/>
                <w:color w:val="2706EA"/>
                <w:rtl/>
              </w:rPr>
              <w:t xml:space="preserve"> ,</w:t>
            </w:r>
            <w:proofErr w:type="gramEnd"/>
            <w:r>
              <w:rPr>
                <w:rFonts w:hint="cs"/>
                <w:b/>
                <w:bCs/>
                <w:color w:val="2706EA"/>
                <w:rtl/>
              </w:rPr>
              <w:t xml:space="preserve"> </w:t>
            </w:r>
            <w:r>
              <w:rPr>
                <w:rFonts w:hint="cs"/>
                <w:b/>
                <w:bCs/>
                <w:color w:val="2706EA"/>
                <w:rtl/>
                <w:lang w:bidi="ar-SA"/>
              </w:rPr>
              <w:t>كما هو مبيّن في الشكل</w:t>
            </w:r>
            <w:r>
              <w:rPr>
                <w:rFonts w:hint="cs"/>
                <w:b/>
                <w:bCs/>
                <w:color w:val="2706EA"/>
                <w:rtl/>
              </w:rPr>
              <w:t>:</w:t>
            </w:r>
          </w:p>
          <w:p w14:paraId="05DF9D06" w14:textId="77777777" w:rsidR="005B1EF4" w:rsidRDefault="005B1EF4" w:rsidP="005B1EF4">
            <w:pPr>
              <w:rPr>
                <w:b/>
                <w:bCs/>
                <w:color w:val="2706EA"/>
                <w:rtl/>
              </w:rPr>
            </w:pPr>
            <w:r w:rsidRPr="00C83DC2">
              <w:rPr>
                <w:rFonts w:cs="Arial"/>
                <w:b/>
                <w:bCs/>
                <w:noProof/>
                <w:color w:val="2706EA"/>
                <w:rtl/>
              </w:rPr>
              <w:drawing>
                <wp:inline distT="0" distB="0" distL="0" distR="0" wp14:anchorId="5CBDB5E3" wp14:editId="74F7B3FB">
                  <wp:extent cx="1251585" cy="485775"/>
                  <wp:effectExtent l="0" t="0" r="5715" b="9525"/>
                  <wp:docPr id="11388339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33994" name=""/>
                          <pic:cNvPicPr/>
                        </pic:nvPicPr>
                        <pic:blipFill>
                          <a:blip r:embed="rId400"/>
                          <a:stretch>
                            <a:fillRect/>
                          </a:stretch>
                        </pic:blipFill>
                        <pic:spPr>
                          <a:xfrm>
                            <a:off x="0" y="0"/>
                            <a:ext cx="1251585" cy="485775"/>
                          </a:xfrm>
                          <a:prstGeom prst="rect">
                            <a:avLst/>
                          </a:prstGeom>
                        </pic:spPr>
                      </pic:pic>
                    </a:graphicData>
                  </a:graphic>
                </wp:inline>
              </w:drawing>
            </w:r>
          </w:p>
          <w:p w14:paraId="6E9791CB" w14:textId="77777777" w:rsidR="005B1EF4" w:rsidRDefault="005B1EF4" w:rsidP="005B1EF4">
            <w:pPr>
              <w:rPr>
                <w:b/>
                <w:bCs/>
                <w:color w:val="2706EA"/>
                <w:rtl/>
              </w:rPr>
            </w:pPr>
            <w:r>
              <w:rPr>
                <w:rFonts w:hint="cs"/>
                <w:b/>
                <w:bCs/>
                <w:color w:val="2706EA"/>
                <w:rtl/>
                <w:lang w:bidi="ar-SA"/>
              </w:rPr>
              <w:t>النقطة</w:t>
            </w:r>
            <w:r>
              <w:rPr>
                <w:rFonts w:hint="cs"/>
                <w:b/>
                <w:bCs/>
                <w:color w:val="2706EA"/>
                <w:rtl/>
              </w:rPr>
              <w:t xml:space="preserve"> </w:t>
            </w:r>
            <w:r>
              <w:rPr>
                <w:rFonts w:hint="cs"/>
                <w:b/>
                <w:bCs/>
                <w:color w:val="2706EA"/>
              </w:rPr>
              <w:t>A</w:t>
            </w:r>
            <w:r>
              <w:rPr>
                <w:rFonts w:hint="cs"/>
                <w:b/>
                <w:bCs/>
                <w:color w:val="2706EA"/>
                <w:rtl/>
              </w:rPr>
              <w:t xml:space="preserve"> </w:t>
            </w:r>
            <w:r>
              <w:rPr>
                <w:rFonts w:hint="cs"/>
                <w:b/>
                <w:bCs/>
                <w:color w:val="2706EA"/>
                <w:rtl/>
                <w:lang w:bidi="ar-SA"/>
              </w:rPr>
              <w:t>تقع بالضبط في منتصف البعد بين الشحنتين</w:t>
            </w:r>
            <w:r>
              <w:rPr>
                <w:rFonts w:hint="cs"/>
                <w:b/>
                <w:bCs/>
                <w:color w:val="2706EA"/>
                <w:rtl/>
              </w:rPr>
              <w:t xml:space="preserve"> 1</w:t>
            </w:r>
            <w:r>
              <w:rPr>
                <w:rFonts w:hint="cs"/>
                <w:b/>
                <w:bCs/>
                <w:color w:val="2706EA"/>
              </w:rPr>
              <w:t>Q</w:t>
            </w:r>
            <w:r>
              <w:rPr>
                <w:rFonts w:hint="cs"/>
                <w:b/>
                <w:bCs/>
                <w:color w:val="2706EA"/>
                <w:rtl/>
              </w:rPr>
              <w:t xml:space="preserve"> </w:t>
            </w:r>
            <w:r>
              <w:rPr>
                <w:rFonts w:hint="cs"/>
                <w:b/>
                <w:bCs/>
                <w:color w:val="2706EA"/>
                <w:rtl/>
                <w:lang w:bidi="ar-SA"/>
              </w:rPr>
              <w:t>و</w:t>
            </w:r>
            <w:r>
              <w:rPr>
                <w:rFonts w:hint="cs"/>
                <w:b/>
                <w:bCs/>
                <w:color w:val="2706EA"/>
                <w:rtl/>
              </w:rPr>
              <w:t>- 2</w:t>
            </w:r>
            <w:r>
              <w:rPr>
                <w:rFonts w:hint="cs"/>
                <w:b/>
                <w:bCs/>
                <w:color w:val="2706EA"/>
              </w:rPr>
              <w:t>Q</w:t>
            </w:r>
            <w:r>
              <w:rPr>
                <w:rFonts w:hint="cs"/>
                <w:b/>
                <w:bCs/>
                <w:color w:val="2706EA"/>
                <w:rtl/>
              </w:rPr>
              <w:t xml:space="preserve">. </w:t>
            </w:r>
          </w:p>
          <w:p w14:paraId="47C115CD" w14:textId="77777777" w:rsidR="005B1EF4" w:rsidRDefault="005B1EF4" w:rsidP="005B1EF4">
            <w:pPr>
              <w:rPr>
                <w:b/>
                <w:bCs/>
                <w:color w:val="2706EA"/>
                <w:rtl/>
              </w:rPr>
            </w:pPr>
            <w:r>
              <w:rPr>
                <w:rFonts w:hint="cs"/>
                <w:b/>
                <w:bCs/>
                <w:color w:val="2706EA"/>
                <w:rtl/>
                <w:lang w:bidi="ar-SA"/>
              </w:rPr>
              <w:t>النقطة</w:t>
            </w:r>
            <w:r>
              <w:rPr>
                <w:rFonts w:hint="cs"/>
                <w:b/>
                <w:bCs/>
                <w:color w:val="2706EA"/>
                <w:rtl/>
              </w:rPr>
              <w:t xml:space="preserve"> </w:t>
            </w:r>
            <w:r>
              <w:rPr>
                <w:rFonts w:hint="cs"/>
                <w:b/>
                <w:bCs/>
                <w:color w:val="2706EA"/>
              </w:rPr>
              <w:t>B</w:t>
            </w:r>
            <w:r>
              <w:rPr>
                <w:rFonts w:hint="cs"/>
                <w:b/>
                <w:bCs/>
                <w:color w:val="2706EA"/>
                <w:rtl/>
              </w:rPr>
              <w:t xml:space="preserve"> </w:t>
            </w:r>
            <w:r>
              <w:rPr>
                <w:rFonts w:hint="cs"/>
                <w:b/>
                <w:bCs/>
                <w:color w:val="2706EA"/>
                <w:rtl/>
                <w:lang w:bidi="ar-SA"/>
              </w:rPr>
              <w:t xml:space="preserve">تقع على بعد </w:t>
            </w:r>
            <w:r>
              <w:rPr>
                <w:rFonts w:hint="cs"/>
                <w:b/>
                <w:bCs/>
                <w:color w:val="2706EA"/>
                <w:rtl/>
              </w:rPr>
              <w:t xml:space="preserve">40 </w:t>
            </w:r>
            <w:r>
              <w:rPr>
                <w:rFonts w:hint="cs"/>
                <w:b/>
                <w:bCs/>
                <w:color w:val="2706EA"/>
                <w:rtl/>
                <w:lang w:bidi="ar-SA"/>
              </w:rPr>
              <w:t>سم</w:t>
            </w:r>
            <w:r>
              <w:rPr>
                <w:rFonts w:hint="cs"/>
                <w:b/>
                <w:bCs/>
                <w:color w:val="2706EA"/>
                <w:rtl/>
              </w:rPr>
              <w:t xml:space="preserve"> </w:t>
            </w:r>
            <w:r>
              <w:rPr>
                <w:rFonts w:hint="cs"/>
                <w:b/>
                <w:bCs/>
                <w:color w:val="2706EA"/>
                <w:rtl/>
                <w:lang w:bidi="ar-SA"/>
              </w:rPr>
              <w:t>من الشحنة</w:t>
            </w:r>
            <w:r w:rsidRPr="00C83DC2">
              <w:rPr>
                <w:rFonts w:hint="cs"/>
                <w:b/>
                <w:bCs/>
                <w:color w:val="2706EA"/>
              </w:rPr>
              <w:t xml:space="preserve"> </w:t>
            </w:r>
            <w:r w:rsidRPr="00C224AC">
              <w:rPr>
                <w:rFonts w:hint="cs"/>
                <w:b/>
                <w:bCs/>
                <w:color w:val="2706EA"/>
                <w:sz w:val="18"/>
                <w:szCs w:val="18"/>
                <w:rtl/>
              </w:rPr>
              <w:t>2</w:t>
            </w:r>
            <w:r w:rsidRPr="00C83DC2">
              <w:rPr>
                <w:rFonts w:hint="cs"/>
                <w:b/>
                <w:bCs/>
                <w:color w:val="2706EA"/>
              </w:rPr>
              <w:t>Q</w:t>
            </w:r>
          </w:p>
          <w:p w14:paraId="556E3974" w14:textId="77777777" w:rsidR="005B1EF4" w:rsidRDefault="005B1EF4" w:rsidP="005B1EF4">
            <w:pPr>
              <w:rPr>
                <w:b/>
                <w:bCs/>
                <w:color w:val="2706EA"/>
                <w:rtl/>
              </w:rPr>
            </w:pPr>
          </w:p>
          <w:p w14:paraId="009F0B22" w14:textId="77777777" w:rsidR="005B1EF4" w:rsidRDefault="005B1EF4" w:rsidP="005B1EF4">
            <w:pPr>
              <w:rPr>
                <w:b/>
                <w:bCs/>
                <w:color w:val="2706EA"/>
                <w:rtl/>
              </w:rPr>
            </w:pPr>
          </w:p>
          <w:p w14:paraId="707AD1B8" w14:textId="77777777" w:rsidR="005B1EF4" w:rsidRDefault="005B1EF4" w:rsidP="005B1EF4">
            <w:pPr>
              <w:rPr>
                <w:b/>
                <w:bCs/>
                <w:color w:val="2706EA"/>
                <w:rtl/>
              </w:rPr>
            </w:pPr>
            <w:r>
              <w:rPr>
                <w:rFonts w:hint="cs"/>
                <w:b/>
                <w:bCs/>
                <w:color w:val="2706EA"/>
                <w:rtl/>
                <w:lang w:bidi="ar-SA"/>
              </w:rPr>
              <w:t>مقدار كل من الشحنتين</w:t>
            </w:r>
            <w:r>
              <w:rPr>
                <w:rFonts w:hint="cs"/>
                <w:b/>
                <w:bCs/>
                <w:color w:val="2706EA"/>
                <w:rtl/>
              </w:rPr>
              <w:t>:</w:t>
            </w:r>
          </w:p>
          <w:p w14:paraId="32CC6CCB" w14:textId="77777777" w:rsidR="005B1EF4" w:rsidRDefault="005B1EF4" w:rsidP="005B1EF4">
            <w:pPr>
              <w:rPr>
                <w:b/>
                <w:bCs/>
                <w:color w:val="2706EA"/>
                <w:rtl/>
              </w:rPr>
            </w:pPr>
            <w:r w:rsidRPr="00612BC6">
              <w:rPr>
                <w:rFonts w:cs="Arial"/>
                <w:b/>
                <w:bCs/>
                <w:noProof/>
                <w:color w:val="2706EA"/>
                <w:rtl/>
              </w:rPr>
              <w:drawing>
                <wp:inline distT="0" distB="0" distL="0" distR="0" wp14:anchorId="5DC0A150" wp14:editId="41F96117">
                  <wp:extent cx="770467" cy="533400"/>
                  <wp:effectExtent l="0" t="0" r="0" b="0"/>
                  <wp:docPr id="5437185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18590" name=""/>
                          <pic:cNvPicPr/>
                        </pic:nvPicPr>
                        <pic:blipFill>
                          <a:blip r:embed="rId401"/>
                          <a:stretch>
                            <a:fillRect/>
                          </a:stretch>
                        </pic:blipFill>
                        <pic:spPr>
                          <a:xfrm>
                            <a:off x="0" y="0"/>
                            <a:ext cx="772132" cy="534553"/>
                          </a:xfrm>
                          <a:prstGeom prst="rect">
                            <a:avLst/>
                          </a:prstGeom>
                        </pic:spPr>
                      </pic:pic>
                    </a:graphicData>
                  </a:graphic>
                </wp:inline>
              </w:drawing>
            </w:r>
          </w:p>
          <w:p w14:paraId="67766ACE" w14:textId="77777777" w:rsidR="005B1EF4" w:rsidRDefault="005B1EF4" w:rsidP="005B1EF4">
            <w:pPr>
              <w:rPr>
                <w:b/>
                <w:bCs/>
                <w:color w:val="2706EA"/>
                <w:rtl/>
              </w:rPr>
            </w:pPr>
          </w:p>
          <w:p w14:paraId="44EC507B" w14:textId="77777777" w:rsidR="005B1EF4" w:rsidRDefault="005B1EF4" w:rsidP="005B1EF4">
            <w:pPr>
              <w:rPr>
                <w:b/>
                <w:bCs/>
                <w:color w:val="2706EA"/>
                <w:rtl/>
              </w:rPr>
            </w:pPr>
          </w:p>
          <w:p w14:paraId="730CE6A2" w14:textId="38D84AE3" w:rsidR="005B1EF4" w:rsidRPr="00C304A6" w:rsidRDefault="005B1EF4" w:rsidP="005B1EF4">
            <w:pPr>
              <w:rPr>
                <w:b/>
                <w:bCs/>
                <w:color w:val="2706EA"/>
                <w:sz w:val="32"/>
                <w:szCs w:val="32"/>
                <w:rtl/>
              </w:rPr>
            </w:pPr>
          </w:p>
        </w:tc>
        <w:tc>
          <w:tcPr>
            <w:tcW w:w="2268" w:type="dxa"/>
          </w:tcPr>
          <w:p w14:paraId="50F8D3DB" w14:textId="674EE3B9" w:rsidR="005B1EF4" w:rsidRPr="00B540D3" w:rsidRDefault="005B1EF4" w:rsidP="005B1EF4">
            <w:pPr>
              <w:rPr>
                <w:b/>
                <w:bCs/>
                <w:color w:val="2706EA"/>
                <w:rtl/>
              </w:rPr>
            </w:pPr>
            <w:r w:rsidRPr="00612BC6">
              <w:rPr>
                <w:rFonts w:hint="cs"/>
                <w:b/>
                <w:bCs/>
                <w:color w:val="2706EA"/>
                <w:sz w:val="28"/>
                <w:szCs w:val="28"/>
                <w:rtl/>
              </w:rPr>
              <w:t>3.1</w:t>
            </w:r>
            <w:r>
              <w:rPr>
                <w:rFonts w:hint="cs"/>
                <w:b/>
                <w:bCs/>
                <w:color w:val="2706EA"/>
                <w:rtl/>
              </w:rPr>
              <w:t>-</w:t>
            </w:r>
            <w:r>
              <w:rPr>
                <w:rFonts w:hint="cs"/>
                <w:b/>
                <w:bCs/>
                <w:color w:val="2706EA"/>
              </w:rPr>
              <w:t xml:space="preserve"> </w:t>
            </w:r>
            <w:r>
              <w:rPr>
                <w:rFonts w:hint="cs"/>
                <w:b/>
                <w:bCs/>
                <w:color w:val="2706EA"/>
                <w:rtl/>
                <w:lang w:bidi="ar-SA"/>
              </w:rPr>
              <w:t>احسب الجهد الكهربائي في النقطة</w:t>
            </w:r>
            <w:r>
              <w:rPr>
                <w:rFonts w:hint="cs"/>
                <w:b/>
                <w:bCs/>
                <w:color w:val="2706EA"/>
                <w:rtl/>
              </w:rPr>
              <w:t xml:space="preserve"> </w:t>
            </w:r>
            <w:r w:rsidRPr="00612BC6">
              <w:rPr>
                <w:rFonts w:hint="cs"/>
                <w:b/>
                <w:bCs/>
                <w:color w:val="2706EA"/>
                <w:sz w:val="28"/>
                <w:szCs w:val="28"/>
              </w:rPr>
              <w:t>A</w:t>
            </w:r>
            <w:r>
              <w:rPr>
                <w:rFonts w:hint="cs"/>
                <w:b/>
                <w:bCs/>
                <w:color w:val="2706EA"/>
                <w:rtl/>
              </w:rPr>
              <w:t>.</w:t>
            </w:r>
          </w:p>
        </w:tc>
        <w:tc>
          <w:tcPr>
            <w:tcW w:w="1985" w:type="dxa"/>
            <w:vMerge w:val="restart"/>
          </w:tcPr>
          <w:p w14:paraId="74E44DE6" w14:textId="77777777" w:rsidR="005B1EF4" w:rsidRPr="00EB310D" w:rsidRDefault="005B1EF4" w:rsidP="005B1EF4">
            <w:pPr>
              <w:rPr>
                <w:b/>
                <w:bCs/>
                <w:color w:val="C45911" w:themeColor="accent2" w:themeShade="BF"/>
                <w:sz w:val="8"/>
                <w:szCs w:val="8"/>
                <w:rtl/>
              </w:rPr>
            </w:pPr>
          </w:p>
          <w:p w14:paraId="22AB282F" w14:textId="77777777" w:rsidR="005B1EF4" w:rsidRPr="00C46300" w:rsidRDefault="005B1EF4" w:rsidP="005B1EF4">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1B31577C" w14:textId="77777777" w:rsidR="005B1EF4" w:rsidRDefault="005B1EF4" w:rsidP="005B1EF4">
            <w:pPr>
              <w:jc w:val="center"/>
            </w:pPr>
            <w:r w:rsidRPr="008C79BE">
              <w:rPr>
                <w:rFonts w:cs="Arial"/>
                <w:noProof/>
                <w:rtl/>
              </w:rPr>
              <w:drawing>
                <wp:inline distT="0" distB="0" distL="0" distR="0" wp14:anchorId="6EE9A5F2" wp14:editId="14903951">
                  <wp:extent cx="1118870" cy="528320"/>
                  <wp:effectExtent l="0" t="0" r="5080" b="5080"/>
                  <wp:docPr id="2036178106" name="תמונה 203617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4EF603AB" w14:textId="77777777" w:rsidR="005B1EF4" w:rsidRDefault="005B1EF4" w:rsidP="005B1EF4">
            <w:pPr>
              <w:jc w:val="center"/>
            </w:pPr>
          </w:p>
          <w:p w14:paraId="4EF785DF" w14:textId="77777777" w:rsidR="005B1EF4" w:rsidRDefault="005B1EF4" w:rsidP="005B1EF4">
            <w:pPr>
              <w:rPr>
                <w:b/>
                <w:bCs/>
                <w:color w:val="C45911" w:themeColor="accent2" w:themeShade="BF"/>
                <w:rtl/>
                <w:lang w:bidi="ar-SA"/>
              </w:rPr>
            </w:pPr>
            <w:r>
              <w:rPr>
                <w:rFonts w:hint="cs"/>
                <w:b/>
                <w:bCs/>
                <w:color w:val="C45911" w:themeColor="accent2" w:themeShade="BF"/>
                <w:rtl/>
                <w:lang w:bidi="ar-SA"/>
              </w:rPr>
              <w:t>التعبير للجهد الكهربائي حول شحنة نقطية:</w:t>
            </w:r>
          </w:p>
          <w:p w14:paraId="08D7922F" w14:textId="77777777" w:rsidR="005B1EF4" w:rsidRPr="008C79BE" w:rsidRDefault="005B1EF4" w:rsidP="005B1EF4">
            <w:pPr>
              <w:jc w:val="center"/>
              <w:rPr>
                <w:b/>
                <w:bCs/>
                <w:color w:val="C45911" w:themeColor="accent2" w:themeShade="BF"/>
              </w:rPr>
            </w:pPr>
            <w:r w:rsidRPr="0039736C">
              <w:rPr>
                <w:rFonts w:cs="Arial"/>
                <w:b/>
                <w:bCs/>
                <w:noProof/>
                <w:color w:val="C45911" w:themeColor="accent2" w:themeShade="BF"/>
                <w:rtl/>
              </w:rPr>
              <w:drawing>
                <wp:inline distT="0" distB="0" distL="0" distR="0" wp14:anchorId="7BF395F0" wp14:editId="4ACC1D43">
                  <wp:extent cx="807790" cy="434378"/>
                  <wp:effectExtent l="0" t="0" r="0" b="3810"/>
                  <wp:docPr id="1363109149" name="תמונה 136310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510FC434" w14:textId="77777777" w:rsidR="005B1EF4" w:rsidRDefault="005B1EF4" w:rsidP="005B1EF4">
            <w:pPr>
              <w:jc w:val="center"/>
            </w:pPr>
          </w:p>
          <w:p w14:paraId="64E6E265" w14:textId="77777777" w:rsidR="005B1EF4" w:rsidRDefault="005B1EF4" w:rsidP="005B1EF4">
            <w:pPr>
              <w:rPr>
                <w:rtl/>
              </w:rPr>
            </w:pPr>
          </w:p>
          <w:p w14:paraId="69172297" w14:textId="77777777" w:rsidR="005B1EF4" w:rsidRDefault="005B1EF4" w:rsidP="005B1EF4">
            <w:pPr>
              <w:rPr>
                <w:rtl/>
              </w:rPr>
            </w:pPr>
          </w:p>
          <w:p w14:paraId="3796F969" w14:textId="77777777" w:rsidR="005B1EF4" w:rsidRDefault="005B1EF4" w:rsidP="005B1EF4">
            <w:pPr>
              <w:rPr>
                <w:b/>
                <w:bCs/>
                <w:color w:val="C45911" w:themeColor="accent2" w:themeShade="BF"/>
                <w:sz w:val="28"/>
                <w:szCs w:val="28"/>
                <w:rtl/>
                <w:lang w:bidi="ar-SA"/>
              </w:rPr>
            </w:pPr>
            <w:r>
              <w:rPr>
                <w:rFonts w:hint="cs"/>
                <w:b/>
                <w:bCs/>
                <w:color w:val="C45911" w:themeColor="accent2" w:themeShade="BF"/>
                <w:rtl/>
                <w:lang w:bidi="ar-SA"/>
              </w:rPr>
              <w:t>تعريف الجهد الكهربائي</w:t>
            </w:r>
            <w:r>
              <w:rPr>
                <w:rFonts w:hint="cs"/>
                <w:b/>
                <w:bCs/>
                <w:color w:val="C45911" w:themeColor="accent2" w:themeShade="BF"/>
                <w:sz w:val="28"/>
                <w:szCs w:val="28"/>
                <w:rtl/>
                <w:lang w:bidi="ar-SA"/>
              </w:rPr>
              <w:t>:</w:t>
            </w:r>
          </w:p>
          <w:p w14:paraId="35EB02F8" w14:textId="77777777" w:rsidR="005B1EF4" w:rsidRPr="00F358CF" w:rsidRDefault="005B1EF4" w:rsidP="005B1EF4">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38B5D99" wp14:editId="64926A48">
                  <wp:extent cx="647756" cy="617273"/>
                  <wp:effectExtent l="0" t="0" r="0" b="0"/>
                  <wp:docPr id="21200919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13DDA50F" w14:textId="77777777" w:rsidR="005B1EF4" w:rsidRDefault="005B1EF4" w:rsidP="005B1EF4">
            <w:pPr>
              <w:jc w:val="center"/>
              <w:rPr>
                <w:rtl/>
              </w:rPr>
            </w:pPr>
          </w:p>
          <w:p w14:paraId="3911F66F" w14:textId="77777777" w:rsidR="005B1EF4" w:rsidRDefault="005B1EF4" w:rsidP="005B1EF4">
            <w:pPr>
              <w:rPr>
                <w:b/>
                <w:bCs/>
                <w:color w:val="C45911" w:themeColor="accent2" w:themeShade="BF"/>
                <w:sz w:val="28"/>
                <w:szCs w:val="28"/>
                <w:rtl/>
              </w:rPr>
            </w:pPr>
            <w:r>
              <w:rPr>
                <w:rFonts w:hint="cs"/>
                <w:b/>
                <w:bCs/>
                <w:color w:val="C45911" w:themeColor="accent2" w:themeShade="BF"/>
                <w:rtl/>
                <w:lang w:bidi="ar-SA"/>
              </w:rPr>
              <w:t>التعبير لشدة الحقل الكهربائي بالقرب من شحنة نقطية</w:t>
            </w:r>
            <w:r>
              <w:rPr>
                <w:rFonts w:hint="cs"/>
                <w:b/>
                <w:bCs/>
                <w:color w:val="C45911" w:themeColor="accent2" w:themeShade="BF"/>
                <w:sz w:val="28"/>
                <w:szCs w:val="28"/>
                <w:rtl/>
              </w:rPr>
              <w:t>:</w:t>
            </w:r>
          </w:p>
          <w:p w14:paraId="0127CCD5" w14:textId="77777777" w:rsidR="005B1EF4" w:rsidRPr="0020009D" w:rsidRDefault="005B1EF4" w:rsidP="005B1EF4">
            <w:pPr>
              <w:rPr>
                <w:b/>
                <w:bCs/>
                <w:color w:val="C45911" w:themeColor="accent2" w:themeShade="BF"/>
                <w:sz w:val="4"/>
                <w:szCs w:val="4"/>
                <w:rtl/>
              </w:rPr>
            </w:pPr>
          </w:p>
          <w:p w14:paraId="12ADDE1E" w14:textId="077B5CFE" w:rsidR="005B1EF4" w:rsidRDefault="005B1EF4" w:rsidP="005B1EF4">
            <w:pPr>
              <w:rPr>
                <w:b/>
                <w:bCs/>
                <w:color w:val="C45911" w:themeColor="accent2" w:themeShade="BF"/>
                <w:sz w:val="28"/>
                <w:szCs w:val="28"/>
                <w:rtl/>
              </w:rPr>
            </w:pPr>
          </w:p>
          <w:p w14:paraId="332EE2A4" w14:textId="77777777" w:rsidR="005B1EF4" w:rsidRPr="0020009D" w:rsidRDefault="005B1EF4" w:rsidP="005B1EF4">
            <w:pPr>
              <w:rPr>
                <w:b/>
                <w:bCs/>
                <w:color w:val="C45911" w:themeColor="accent2" w:themeShade="BF"/>
                <w:sz w:val="4"/>
                <w:szCs w:val="4"/>
                <w:rtl/>
              </w:rPr>
            </w:pPr>
          </w:p>
          <w:p w14:paraId="052D0117" w14:textId="77777777" w:rsidR="005B1EF4" w:rsidRDefault="005B1EF4" w:rsidP="005B1EF4">
            <w:pPr>
              <w:jc w:val="center"/>
              <w:rPr>
                <w:rtl/>
              </w:rPr>
            </w:pPr>
            <w:r>
              <w:rPr>
                <w:kern w:val="2"/>
                <w14:ligatures w14:val="standardContextual"/>
              </w:rPr>
              <w:object w:dxaOrig="1044" w:dyaOrig="600" w14:anchorId="4B9F4FB7">
                <v:shape id="_x0000_i1090" type="#_x0000_t75" style="width:57.5pt;height:36.5pt" o:ole="">
                  <v:imagedata r:id="rId237" o:title=""/>
                </v:shape>
                <o:OLEObject Type="Embed" ProgID="PBrush" ShapeID="_x0000_i1090" DrawAspect="Content" ObjectID="_1826994050" r:id="rId402"/>
              </w:object>
            </w:r>
            <w:r>
              <w:rPr>
                <w:rFonts w:hint="cs"/>
              </w:rPr>
              <w:t xml:space="preserve">    </w:t>
            </w:r>
          </w:p>
          <w:p w14:paraId="5F58AE83" w14:textId="77777777" w:rsidR="005B1EF4" w:rsidRDefault="005B1EF4" w:rsidP="005B1EF4">
            <w:pPr>
              <w:jc w:val="center"/>
              <w:rPr>
                <w:rtl/>
              </w:rPr>
            </w:pPr>
          </w:p>
          <w:p w14:paraId="70E6A2B1" w14:textId="77777777" w:rsidR="005B1EF4" w:rsidRDefault="005B1EF4" w:rsidP="005B1EF4">
            <w:pPr>
              <w:jc w:val="center"/>
              <w:rPr>
                <w:rtl/>
              </w:rPr>
            </w:pPr>
          </w:p>
          <w:p w14:paraId="6BD37314" w14:textId="77777777" w:rsidR="005B1EF4" w:rsidRDefault="005B1EF4" w:rsidP="005B1EF4">
            <w:pPr>
              <w:jc w:val="center"/>
              <w:rPr>
                <w:rtl/>
              </w:rPr>
            </w:pPr>
          </w:p>
          <w:p w14:paraId="105BE6BD" w14:textId="77777777" w:rsidR="00060152" w:rsidRDefault="00060152" w:rsidP="005B1EF4">
            <w:pPr>
              <w:jc w:val="center"/>
              <w:rPr>
                <w:rFonts w:cs="Arial"/>
                <w:b/>
                <w:bCs/>
                <w:color w:val="C45911" w:themeColor="accent2" w:themeShade="BF"/>
                <w:rtl/>
                <w:lang w:bidi="ar-SA"/>
              </w:rPr>
            </w:pPr>
          </w:p>
          <w:p w14:paraId="28B97AD5" w14:textId="7A8CFDC9" w:rsidR="005B1EF4" w:rsidRPr="002E6D4A" w:rsidRDefault="005B1EF4" w:rsidP="005B1EF4">
            <w:pPr>
              <w:jc w:val="center"/>
              <w:rPr>
                <w:b/>
                <w:bCs/>
                <w:color w:val="C45911" w:themeColor="accent2" w:themeShade="BF"/>
                <w:rtl/>
              </w:rPr>
            </w:pPr>
          </w:p>
        </w:tc>
        <w:tc>
          <w:tcPr>
            <w:tcW w:w="2268" w:type="dxa"/>
          </w:tcPr>
          <w:p w14:paraId="0AB4D6B4" w14:textId="77777777" w:rsidR="005B1EF4" w:rsidRDefault="005B1EF4" w:rsidP="005B1EF4">
            <w:pPr>
              <w:jc w:val="center"/>
              <w:rPr>
                <w:rtl/>
              </w:rPr>
            </w:pPr>
          </w:p>
          <w:p w14:paraId="569D73EE" w14:textId="77777777" w:rsidR="005B1EF4" w:rsidRDefault="005B1EF4" w:rsidP="005B1EF4">
            <w:pPr>
              <w:jc w:val="center"/>
            </w:pPr>
            <w:r w:rsidRPr="00AB61D7">
              <w:rPr>
                <w:rFonts w:cs="Arial"/>
                <w:noProof/>
                <w:rtl/>
              </w:rPr>
              <w:drawing>
                <wp:inline distT="0" distB="0" distL="0" distR="0" wp14:anchorId="7FDA647E" wp14:editId="784E20EB">
                  <wp:extent cx="1303020" cy="320040"/>
                  <wp:effectExtent l="0" t="0" r="0" b="3810"/>
                  <wp:docPr id="6290766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76633" name=""/>
                          <pic:cNvPicPr/>
                        </pic:nvPicPr>
                        <pic:blipFill>
                          <a:blip r:embed="rId403"/>
                          <a:stretch>
                            <a:fillRect/>
                          </a:stretch>
                        </pic:blipFill>
                        <pic:spPr>
                          <a:xfrm>
                            <a:off x="0" y="0"/>
                            <a:ext cx="1303020" cy="320040"/>
                          </a:xfrm>
                          <a:prstGeom prst="rect">
                            <a:avLst/>
                          </a:prstGeom>
                        </pic:spPr>
                      </pic:pic>
                    </a:graphicData>
                  </a:graphic>
                </wp:inline>
              </w:drawing>
            </w:r>
          </w:p>
        </w:tc>
        <w:tc>
          <w:tcPr>
            <w:tcW w:w="5244" w:type="dxa"/>
          </w:tcPr>
          <w:p w14:paraId="403D67F3" w14:textId="02E28B95" w:rsidR="005B1EF4" w:rsidRPr="00CA2E24" w:rsidRDefault="005B1EF4" w:rsidP="005B1EF4">
            <w:pPr>
              <w:rPr>
                <w:b/>
                <w:bCs/>
                <w:color w:val="FF0000"/>
                <w:sz w:val="6"/>
                <w:szCs w:val="6"/>
                <w:rtl/>
                <w:lang w:bidi="ar-SA"/>
              </w:rPr>
            </w:pPr>
            <w:r w:rsidRPr="00E06D45">
              <w:rPr>
                <w:rFonts w:cs="Arial"/>
                <w:b/>
                <w:bCs/>
                <w:color w:val="FF0000"/>
                <w:rtl/>
                <w:lang w:bidi="ar-SA"/>
              </w:rPr>
              <w:t>ت</w:t>
            </w:r>
            <w:r w:rsidRPr="00E06D45">
              <w:rPr>
                <w:rFonts w:cs="Arial" w:hint="cs"/>
                <w:b/>
                <w:bCs/>
                <w:color w:val="FF0000"/>
                <w:rtl/>
                <w:lang w:bidi="ar-SA"/>
              </w:rPr>
              <w:t>ُكوّن</w:t>
            </w:r>
            <w:r w:rsidRPr="00E06D45">
              <w:rPr>
                <w:rFonts w:cs="Arial"/>
                <w:b/>
                <w:bCs/>
                <w:color w:val="FF0000"/>
                <w:rtl/>
                <w:lang w:bidi="ar-SA"/>
              </w:rPr>
              <w:t xml:space="preserve"> كل</w:t>
            </w:r>
            <w:r>
              <w:rPr>
                <w:rFonts w:cs="Arial" w:hint="cs"/>
                <w:b/>
                <w:bCs/>
                <w:color w:val="FF0000"/>
                <w:rtl/>
                <w:lang w:bidi="ar-SA"/>
              </w:rPr>
              <w:t>ا</w:t>
            </w:r>
            <w:r w:rsidRPr="00E06D45">
              <w:rPr>
                <w:rFonts w:cs="Arial"/>
                <w:b/>
                <w:bCs/>
                <w:color w:val="FF0000"/>
                <w:rtl/>
                <w:lang w:bidi="ar-SA"/>
              </w:rPr>
              <w:t xml:space="preserve"> الشحنتين جهدًا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 xml:space="preserve"> بشكل مستقل عن الشحنة الأخرى، وبالتالي، من مبدأ التراكب، فإن الجهد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 xml:space="preserve"> يساوي مجموع الجهود التي ت</w:t>
            </w:r>
            <w:r w:rsidRPr="00E06D45">
              <w:rPr>
                <w:rFonts w:cs="Arial" w:hint="cs"/>
                <w:b/>
                <w:bCs/>
                <w:color w:val="FF0000"/>
                <w:rtl/>
                <w:lang w:bidi="ar-SA"/>
              </w:rPr>
              <w:t>ُكون</w:t>
            </w:r>
            <w:r w:rsidRPr="00E06D45">
              <w:rPr>
                <w:rFonts w:cs="Arial"/>
                <w:b/>
                <w:bCs/>
                <w:color w:val="FF0000"/>
                <w:rtl/>
                <w:lang w:bidi="ar-SA"/>
              </w:rPr>
              <w:t>ها كل من الشحنتين.</w:t>
            </w:r>
          </w:p>
        </w:tc>
        <w:tc>
          <w:tcPr>
            <w:tcW w:w="992" w:type="dxa"/>
          </w:tcPr>
          <w:p w14:paraId="14795217" w14:textId="2DD02FE5" w:rsidR="00F5275B" w:rsidRPr="00DE1065" w:rsidRDefault="00DE1065" w:rsidP="005B1EF4">
            <w:pPr>
              <w:jc w:val="center"/>
              <w:rPr>
                <w:sz w:val="18"/>
                <w:szCs w:val="18"/>
              </w:rPr>
            </w:pPr>
            <w:hyperlink r:id="rId404" w:history="1">
              <w:r w:rsidRPr="00DE1065">
                <w:rPr>
                  <w:rStyle w:val="Hyperlink"/>
                  <w:sz w:val="18"/>
                  <w:szCs w:val="18"/>
                </w:rPr>
                <w:t>https://moodle.youcube.co.il/mod/book/view.php?id=3645&amp;chapterid=7873</w:t>
              </w:r>
            </w:hyperlink>
          </w:p>
          <w:p w14:paraId="69A36B54" w14:textId="239C0911" w:rsidR="00DE1065" w:rsidRPr="00DE1065" w:rsidRDefault="00DE1065" w:rsidP="005B1EF4">
            <w:pPr>
              <w:jc w:val="center"/>
              <w:rPr>
                <w:sz w:val="14"/>
                <w:szCs w:val="14"/>
                <w:rtl/>
              </w:rPr>
            </w:pPr>
          </w:p>
        </w:tc>
      </w:tr>
      <w:tr w:rsidR="005B1EF4" w14:paraId="76276785" w14:textId="77777777" w:rsidTr="00E72025">
        <w:tc>
          <w:tcPr>
            <w:tcW w:w="2535" w:type="dxa"/>
            <w:vMerge/>
          </w:tcPr>
          <w:p w14:paraId="28C44B06" w14:textId="77777777" w:rsidR="005B1EF4" w:rsidRPr="00C304A6" w:rsidRDefault="005B1EF4" w:rsidP="005B1EF4">
            <w:pPr>
              <w:rPr>
                <w:b/>
                <w:bCs/>
                <w:color w:val="2706EA"/>
                <w:sz w:val="32"/>
                <w:szCs w:val="32"/>
                <w:rtl/>
              </w:rPr>
            </w:pPr>
          </w:p>
        </w:tc>
        <w:tc>
          <w:tcPr>
            <w:tcW w:w="2268" w:type="dxa"/>
          </w:tcPr>
          <w:p w14:paraId="0D7EDE0E" w14:textId="27C35329" w:rsidR="005B1EF4" w:rsidRPr="00B540D3" w:rsidRDefault="005B1EF4" w:rsidP="005B1EF4">
            <w:pPr>
              <w:rPr>
                <w:b/>
                <w:bCs/>
                <w:color w:val="2706EA"/>
                <w:rtl/>
              </w:rPr>
            </w:pPr>
            <w:r w:rsidRPr="00612BC6">
              <w:rPr>
                <w:rFonts w:hint="cs"/>
                <w:b/>
                <w:bCs/>
                <w:color w:val="2706EA"/>
                <w:sz w:val="28"/>
                <w:szCs w:val="28"/>
                <w:rtl/>
              </w:rPr>
              <w:t>3.</w:t>
            </w:r>
            <w:r>
              <w:rPr>
                <w:rFonts w:hint="cs"/>
                <w:b/>
                <w:bCs/>
                <w:color w:val="2706EA"/>
                <w:sz w:val="28"/>
                <w:szCs w:val="28"/>
                <w:rtl/>
              </w:rPr>
              <w:t>2</w:t>
            </w:r>
            <w:r>
              <w:rPr>
                <w:rFonts w:hint="cs"/>
                <w:b/>
                <w:bCs/>
                <w:color w:val="2706EA"/>
                <w:rtl/>
              </w:rPr>
              <w:t>-</w:t>
            </w:r>
            <w:r>
              <w:rPr>
                <w:rFonts w:hint="cs"/>
                <w:b/>
                <w:bCs/>
                <w:color w:val="2706EA"/>
              </w:rPr>
              <w:t xml:space="preserve"> </w:t>
            </w:r>
            <w:r>
              <w:rPr>
                <w:rFonts w:hint="cs"/>
                <w:b/>
                <w:bCs/>
                <w:color w:val="2706EA"/>
                <w:rtl/>
              </w:rPr>
              <w:t>-</w:t>
            </w:r>
            <w:r>
              <w:rPr>
                <w:rFonts w:hint="cs"/>
                <w:b/>
                <w:bCs/>
                <w:color w:val="2706EA"/>
              </w:rPr>
              <w:t xml:space="preserve"> </w:t>
            </w:r>
            <w:r>
              <w:rPr>
                <w:rFonts w:hint="cs"/>
                <w:b/>
                <w:bCs/>
                <w:color w:val="2706EA"/>
                <w:rtl/>
                <w:lang w:bidi="ar-SA"/>
              </w:rPr>
              <w:t>احسب الجهد الكهربائي في النقطة</w:t>
            </w:r>
            <w:r>
              <w:rPr>
                <w:rFonts w:hint="cs"/>
                <w:b/>
                <w:bCs/>
                <w:color w:val="2706EA"/>
                <w:rtl/>
              </w:rPr>
              <w:t xml:space="preserve"> </w:t>
            </w:r>
            <w:r w:rsidRPr="00612BC6">
              <w:rPr>
                <w:rFonts w:hint="cs"/>
                <w:b/>
                <w:bCs/>
                <w:color w:val="2706EA"/>
                <w:sz w:val="28"/>
                <w:szCs w:val="28"/>
              </w:rPr>
              <w:t>B</w:t>
            </w:r>
            <w:r>
              <w:rPr>
                <w:rFonts w:hint="cs"/>
                <w:b/>
                <w:bCs/>
                <w:color w:val="2706EA"/>
                <w:rtl/>
              </w:rPr>
              <w:t>.</w:t>
            </w:r>
          </w:p>
        </w:tc>
        <w:tc>
          <w:tcPr>
            <w:tcW w:w="1985" w:type="dxa"/>
            <w:vMerge/>
          </w:tcPr>
          <w:p w14:paraId="57196D64" w14:textId="77777777" w:rsidR="005B1EF4" w:rsidRDefault="005B1EF4" w:rsidP="005B1EF4">
            <w:pPr>
              <w:jc w:val="center"/>
              <w:rPr>
                <w:rtl/>
              </w:rPr>
            </w:pPr>
          </w:p>
        </w:tc>
        <w:tc>
          <w:tcPr>
            <w:tcW w:w="2268" w:type="dxa"/>
          </w:tcPr>
          <w:p w14:paraId="058678E9" w14:textId="77777777" w:rsidR="005B1EF4" w:rsidRDefault="005B1EF4" w:rsidP="005B1EF4">
            <w:pPr>
              <w:jc w:val="center"/>
              <w:rPr>
                <w:rtl/>
              </w:rPr>
            </w:pPr>
          </w:p>
          <w:p w14:paraId="12D9457C" w14:textId="77777777" w:rsidR="005B1EF4" w:rsidRDefault="005B1EF4" w:rsidP="005B1EF4">
            <w:pPr>
              <w:jc w:val="center"/>
              <w:rPr>
                <w:rtl/>
              </w:rPr>
            </w:pPr>
          </w:p>
          <w:p w14:paraId="344B5A6C" w14:textId="77777777" w:rsidR="005B1EF4" w:rsidRDefault="005B1EF4" w:rsidP="005B1EF4">
            <w:pPr>
              <w:jc w:val="center"/>
            </w:pPr>
            <w:r w:rsidRPr="00AB61D7">
              <w:rPr>
                <w:rFonts w:cs="Arial"/>
                <w:noProof/>
                <w:rtl/>
              </w:rPr>
              <w:drawing>
                <wp:inline distT="0" distB="0" distL="0" distR="0" wp14:anchorId="6851CDFB" wp14:editId="255804B4">
                  <wp:extent cx="1303020" cy="352425"/>
                  <wp:effectExtent l="0" t="0" r="0" b="9525"/>
                  <wp:docPr id="19092307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30706" name=""/>
                          <pic:cNvPicPr/>
                        </pic:nvPicPr>
                        <pic:blipFill>
                          <a:blip r:embed="rId405"/>
                          <a:stretch>
                            <a:fillRect/>
                          </a:stretch>
                        </pic:blipFill>
                        <pic:spPr>
                          <a:xfrm>
                            <a:off x="0" y="0"/>
                            <a:ext cx="1303020" cy="352425"/>
                          </a:xfrm>
                          <a:prstGeom prst="rect">
                            <a:avLst/>
                          </a:prstGeom>
                        </pic:spPr>
                      </pic:pic>
                    </a:graphicData>
                  </a:graphic>
                </wp:inline>
              </w:drawing>
            </w:r>
          </w:p>
        </w:tc>
        <w:tc>
          <w:tcPr>
            <w:tcW w:w="5244" w:type="dxa"/>
          </w:tcPr>
          <w:p w14:paraId="49D8B9CD" w14:textId="6945B546" w:rsidR="005B1EF4" w:rsidRDefault="005B1EF4" w:rsidP="005B1EF4">
            <w:pPr>
              <w:rPr>
                <w:b/>
                <w:bCs/>
                <w:color w:val="FF0000"/>
                <w:sz w:val="20"/>
                <w:szCs w:val="20"/>
                <w:rtl/>
                <w:lang w:bidi="ar-SA"/>
              </w:rPr>
            </w:pPr>
            <w:r w:rsidRPr="00E06D45">
              <w:rPr>
                <w:rFonts w:hint="cs"/>
                <w:b/>
                <w:bCs/>
                <w:color w:val="FF0000"/>
                <w:rtl/>
                <w:lang w:bidi="ar-SA"/>
              </w:rPr>
              <w:t>الشحنتان</w:t>
            </w:r>
            <w:r w:rsidRPr="00E06D45">
              <w:rPr>
                <w:rFonts w:hint="cs"/>
                <w:b/>
                <w:bCs/>
                <w:color w:val="FF0000"/>
                <w:rtl/>
              </w:rPr>
              <w:t xml:space="preserve"> 1</w:t>
            </w:r>
            <w:r w:rsidRPr="00E06D45">
              <w:rPr>
                <w:rFonts w:hint="cs"/>
                <w:b/>
                <w:bCs/>
                <w:color w:val="FF0000"/>
              </w:rPr>
              <w:t>Q</w:t>
            </w:r>
            <w:r w:rsidRPr="00E06D45">
              <w:rPr>
                <w:rFonts w:hint="cs"/>
                <w:b/>
                <w:bCs/>
                <w:color w:val="FF0000"/>
                <w:rtl/>
              </w:rPr>
              <w:t xml:space="preserve"> </w:t>
            </w:r>
            <w:r w:rsidRPr="00E06D45">
              <w:rPr>
                <w:rFonts w:hint="cs"/>
                <w:b/>
                <w:bCs/>
                <w:color w:val="FF0000"/>
                <w:rtl/>
                <w:lang w:bidi="ar-SA"/>
              </w:rPr>
              <w:t>و</w:t>
            </w:r>
            <w:r w:rsidRPr="00E06D45">
              <w:rPr>
                <w:rFonts w:hint="cs"/>
                <w:b/>
                <w:bCs/>
                <w:color w:val="FF0000"/>
                <w:rtl/>
              </w:rPr>
              <w:t>- 2</w:t>
            </w:r>
            <w:r w:rsidRPr="00E06D45">
              <w:rPr>
                <w:rFonts w:hint="cs"/>
                <w:b/>
                <w:bCs/>
                <w:color w:val="FF0000"/>
              </w:rPr>
              <w:t>Q</w:t>
            </w:r>
            <w:r w:rsidRPr="00E06D45">
              <w:rPr>
                <w:rFonts w:hint="cs"/>
                <w:b/>
                <w:bCs/>
                <w:color w:val="FF0000"/>
                <w:rtl/>
              </w:rPr>
              <w:t xml:space="preserve"> </w:t>
            </w:r>
            <w:r w:rsidRPr="00E06D45">
              <w:rPr>
                <w:rFonts w:hint="cs"/>
                <w:b/>
                <w:bCs/>
                <w:color w:val="FF0000"/>
                <w:rtl/>
                <w:lang w:bidi="ar-SA"/>
              </w:rPr>
              <w:t>لهما نفس المقدار،</w:t>
            </w:r>
            <w:r w:rsidRPr="00E06D45">
              <w:rPr>
                <w:rtl/>
                <w:lang w:bidi="ar-SA"/>
              </w:rPr>
              <w:t xml:space="preserve"> </w:t>
            </w:r>
            <w:r w:rsidRPr="00E06D45">
              <w:rPr>
                <w:rFonts w:cs="Arial"/>
                <w:b/>
                <w:bCs/>
                <w:color w:val="FF0000"/>
                <w:rtl/>
                <w:lang w:bidi="ar-SA"/>
              </w:rPr>
              <w:t xml:space="preserve">ولكنهما على </w:t>
            </w:r>
            <w:r w:rsidRPr="00E06D45">
              <w:rPr>
                <w:rFonts w:cs="Arial" w:hint="cs"/>
                <w:b/>
                <w:bCs/>
                <w:color w:val="FF0000"/>
                <w:rtl/>
                <w:lang w:bidi="ar-SA"/>
              </w:rPr>
              <w:t>أبعاد</w:t>
            </w:r>
            <w:r w:rsidRPr="00E06D45">
              <w:rPr>
                <w:rFonts w:cs="Arial"/>
                <w:b/>
                <w:bCs/>
                <w:color w:val="FF0000"/>
                <w:rtl/>
                <w:lang w:bidi="ar-SA"/>
              </w:rPr>
              <w:t xml:space="preserve"> مختلفة من النقطة </w:t>
            </w:r>
            <w:r w:rsidRPr="00E06D45">
              <w:rPr>
                <w:b/>
                <w:bCs/>
                <w:color w:val="FF0000"/>
              </w:rPr>
              <w:t>B</w:t>
            </w:r>
            <w:r w:rsidRPr="00E06D45">
              <w:rPr>
                <w:rFonts w:cs="Arial"/>
                <w:b/>
                <w:bCs/>
                <w:color w:val="FF0000"/>
                <w:rtl/>
                <w:lang w:bidi="ar-SA"/>
              </w:rPr>
              <w:t xml:space="preserve">. ولذلك، فإنهما </w:t>
            </w:r>
            <w:r w:rsidRPr="00E06D45">
              <w:rPr>
                <w:rFonts w:cs="Arial" w:hint="cs"/>
                <w:b/>
                <w:bCs/>
                <w:color w:val="FF0000"/>
                <w:rtl/>
                <w:lang w:bidi="ar-SA"/>
              </w:rPr>
              <w:t>تُكون</w:t>
            </w:r>
            <w:r w:rsidRPr="00E06D45">
              <w:rPr>
                <w:rFonts w:cs="Arial"/>
                <w:b/>
                <w:bCs/>
                <w:color w:val="FF0000"/>
                <w:rtl/>
                <w:lang w:bidi="ar-SA"/>
              </w:rPr>
              <w:t xml:space="preserve">ان جهدًا مختلفًا </w:t>
            </w:r>
            <w:r w:rsidRPr="00E06D45">
              <w:rPr>
                <w:rFonts w:cs="Arial" w:hint="cs"/>
                <w:b/>
                <w:bCs/>
                <w:color w:val="FF0000"/>
                <w:rtl/>
                <w:lang w:bidi="ar-SA"/>
              </w:rPr>
              <w:t xml:space="preserve">في </w:t>
            </w:r>
            <w:r w:rsidRPr="00E06D45">
              <w:rPr>
                <w:rFonts w:cs="Arial"/>
                <w:b/>
                <w:bCs/>
                <w:color w:val="FF0000"/>
                <w:rtl/>
                <w:lang w:bidi="ar-SA"/>
              </w:rPr>
              <w:t xml:space="preserve">النقطة </w:t>
            </w:r>
            <w:r w:rsidRPr="00E06D45">
              <w:rPr>
                <w:b/>
                <w:bCs/>
                <w:color w:val="FF0000"/>
              </w:rPr>
              <w:t>B</w:t>
            </w:r>
            <w:r w:rsidRPr="00E06D45">
              <w:rPr>
                <w:rFonts w:cs="Arial"/>
                <w:b/>
                <w:bCs/>
                <w:color w:val="FF0000"/>
                <w:rtl/>
                <w:lang w:bidi="ar-SA"/>
              </w:rPr>
              <w:t>.</w:t>
            </w:r>
          </w:p>
        </w:tc>
        <w:tc>
          <w:tcPr>
            <w:tcW w:w="992" w:type="dxa"/>
          </w:tcPr>
          <w:p w14:paraId="37A97513" w14:textId="3A4D4C8F" w:rsidR="00F5275B" w:rsidRPr="00DE1065" w:rsidRDefault="00DE1065" w:rsidP="005B1EF4">
            <w:pPr>
              <w:jc w:val="center"/>
              <w:rPr>
                <w:sz w:val="18"/>
                <w:szCs w:val="18"/>
              </w:rPr>
            </w:pPr>
            <w:hyperlink r:id="rId406" w:history="1">
              <w:r w:rsidRPr="00DE1065">
                <w:rPr>
                  <w:rStyle w:val="Hyperlink"/>
                  <w:sz w:val="18"/>
                  <w:szCs w:val="18"/>
                </w:rPr>
                <w:t>https://moodle.youcube.co.il/mod/book/view.php?id=3645&amp;chapterid=7874</w:t>
              </w:r>
            </w:hyperlink>
          </w:p>
          <w:p w14:paraId="729C6DA6" w14:textId="4EDF3F48" w:rsidR="00DE1065" w:rsidRPr="00DE1065" w:rsidRDefault="00DE1065" w:rsidP="005B1EF4">
            <w:pPr>
              <w:jc w:val="center"/>
              <w:rPr>
                <w:rtl/>
              </w:rPr>
            </w:pPr>
          </w:p>
        </w:tc>
      </w:tr>
      <w:tr w:rsidR="003F5025" w14:paraId="34D5BCCC" w14:textId="77777777" w:rsidTr="00E72025">
        <w:trPr>
          <w:trHeight w:val="368"/>
        </w:trPr>
        <w:tc>
          <w:tcPr>
            <w:tcW w:w="2535" w:type="dxa"/>
            <w:vMerge/>
          </w:tcPr>
          <w:p w14:paraId="60BB6103" w14:textId="77777777" w:rsidR="003F5025" w:rsidRPr="00C304A6" w:rsidRDefault="003F5025" w:rsidP="005B1EF4">
            <w:pPr>
              <w:rPr>
                <w:b/>
                <w:bCs/>
                <w:color w:val="2706EA"/>
                <w:sz w:val="32"/>
                <w:szCs w:val="32"/>
                <w:rtl/>
              </w:rPr>
            </w:pPr>
          </w:p>
        </w:tc>
        <w:tc>
          <w:tcPr>
            <w:tcW w:w="2268" w:type="dxa"/>
            <w:vMerge w:val="restart"/>
          </w:tcPr>
          <w:p w14:paraId="0F858822" w14:textId="77777777" w:rsidR="003F5025" w:rsidRDefault="003F5025" w:rsidP="005B1EF4">
            <w:pPr>
              <w:rPr>
                <w:b/>
                <w:bCs/>
                <w:color w:val="2706EA"/>
                <w:rtl/>
              </w:rPr>
            </w:pPr>
          </w:p>
          <w:p w14:paraId="5F08412F" w14:textId="77777777" w:rsidR="003F5025" w:rsidRPr="00B540D3" w:rsidRDefault="003F5025" w:rsidP="005B1EF4">
            <w:pPr>
              <w:rPr>
                <w:b/>
                <w:bCs/>
                <w:color w:val="2706EA"/>
                <w:rtl/>
              </w:rPr>
            </w:pPr>
            <w:r w:rsidRPr="00612BC6">
              <w:rPr>
                <w:rFonts w:hint="cs"/>
                <w:b/>
                <w:bCs/>
                <w:color w:val="2706EA"/>
                <w:sz w:val="28"/>
                <w:szCs w:val="28"/>
                <w:rtl/>
              </w:rPr>
              <w:t>3.</w:t>
            </w:r>
            <w:r>
              <w:rPr>
                <w:rFonts w:hint="cs"/>
                <w:b/>
                <w:bCs/>
                <w:color w:val="2706EA"/>
                <w:sz w:val="28"/>
                <w:szCs w:val="28"/>
                <w:rtl/>
              </w:rPr>
              <w:t>3</w:t>
            </w:r>
            <w:r>
              <w:rPr>
                <w:rFonts w:hint="cs"/>
                <w:b/>
                <w:bCs/>
                <w:color w:val="2706EA"/>
                <w:rtl/>
              </w:rPr>
              <w:t>-</w:t>
            </w:r>
            <w:r>
              <w:rPr>
                <w:rFonts w:hint="cs"/>
                <w:b/>
                <w:bCs/>
                <w:color w:val="2706EA"/>
              </w:rPr>
              <w:t xml:space="preserve"> </w:t>
            </w:r>
            <w:r>
              <w:rPr>
                <w:rFonts w:hint="cs"/>
                <w:b/>
                <w:bCs/>
                <w:color w:val="2706EA"/>
                <w:rtl/>
                <w:lang w:bidi="ar-SA"/>
              </w:rPr>
              <w:t xml:space="preserve"> احسب شدة الحقل الكهربائي في النقطة</w:t>
            </w:r>
            <w:r>
              <w:rPr>
                <w:rFonts w:hint="cs"/>
                <w:b/>
                <w:bCs/>
                <w:color w:val="2706EA"/>
                <w:rtl/>
              </w:rPr>
              <w:t xml:space="preserve"> </w:t>
            </w:r>
            <w:r w:rsidRPr="00612BC6">
              <w:rPr>
                <w:rFonts w:hint="cs"/>
                <w:b/>
                <w:bCs/>
                <w:color w:val="2706EA"/>
                <w:sz w:val="28"/>
                <w:szCs w:val="28"/>
              </w:rPr>
              <w:t>A</w:t>
            </w:r>
            <w:r>
              <w:rPr>
                <w:rFonts w:hint="cs"/>
                <w:b/>
                <w:bCs/>
                <w:color w:val="2706EA"/>
                <w:rtl/>
              </w:rPr>
              <w:t>.</w:t>
            </w:r>
          </w:p>
          <w:p w14:paraId="10C4443D" w14:textId="11CAC873" w:rsidR="003F5025" w:rsidRPr="00B540D3" w:rsidRDefault="003F5025" w:rsidP="003F4A5A">
            <w:pPr>
              <w:spacing w:before="120" w:after="120"/>
              <w:jc w:val="center"/>
              <w:rPr>
                <w:b/>
                <w:bCs/>
                <w:color w:val="2706EA"/>
                <w:rtl/>
              </w:rPr>
            </w:pPr>
          </w:p>
        </w:tc>
        <w:tc>
          <w:tcPr>
            <w:tcW w:w="1985" w:type="dxa"/>
            <w:vMerge/>
          </w:tcPr>
          <w:p w14:paraId="547AA15D" w14:textId="77777777" w:rsidR="003F5025" w:rsidRDefault="003F5025" w:rsidP="005B1EF4">
            <w:pPr>
              <w:jc w:val="center"/>
              <w:rPr>
                <w:rtl/>
              </w:rPr>
            </w:pPr>
          </w:p>
        </w:tc>
        <w:tc>
          <w:tcPr>
            <w:tcW w:w="2268" w:type="dxa"/>
            <w:vMerge w:val="restart"/>
          </w:tcPr>
          <w:p w14:paraId="7F8D5861" w14:textId="77777777" w:rsidR="003F5025" w:rsidRDefault="003F5025" w:rsidP="005B1EF4">
            <w:pPr>
              <w:jc w:val="center"/>
              <w:rPr>
                <w:rtl/>
              </w:rPr>
            </w:pPr>
          </w:p>
          <w:p w14:paraId="76A5BCB9" w14:textId="77777777" w:rsidR="003F5025" w:rsidRDefault="003F5025" w:rsidP="005B1EF4">
            <w:pPr>
              <w:jc w:val="center"/>
              <w:rPr>
                <w:rtl/>
              </w:rPr>
            </w:pPr>
          </w:p>
          <w:p w14:paraId="0C45D083" w14:textId="77777777" w:rsidR="003F5025" w:rsidRDefault="003F5025" w:rsidP="005B1EF4">
            <w:pPr>
              <w:jc w:val="center"/>
              <w:rPr>
                <w:rtl/>
              </w:rPr>
            </w:pPr>
            <w:r w:rsidRPr="00ED62BE">
              <w:rPr>
                <w:rFonts w:cs="Arial"/>
                <w:noProof/>
                <w:rtl/>
              </w:rPr>
              <w:drawing>
                <wp:inline distT="0" distB="0" distL="0" distR="0" wp14:anchorId="3CB94428" wp14:editId="2A789969">
                  <wp:extent cx="861135" cy="533446"/>
                  <wp:effectExtent l="0" t="0" r="0" b="0"/>
                  <wp:docPr id="6629688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68868" name=""/>
                          <pic:cNvPicPr/>
                        </pic:nvPicPr>
                        <pic:blipFill>
                          <a:blip r:embed="rId407"/>
                          <a:stretch>
                            <a:fillRect/>
                          </a:stretch>
                        </pic:blipFill>
                        <pic:spPr>
                          <a:xfrm>
                            <a:off x="0" y="0"/>
                            <a:ext cx="861135" cy="533446"/>
                          </a:xfrm>
                          <a:prstGeom prst="rect">
                            <a:avLst/>
                          </a:prstGeom>
                        </pic:spPr>
                      </pic:pic>
                    </a:graphicData>
                  </a:graphic>
                </wp:inline>
              </w:drawing>
            </w:r>
          </w:p>
          <w:p w14:paraId="22AF4D9D" w14:textId="77777777" w:rsidR="003F5025" w:rsidRDefault="003F5025" w:rsidP="005B1EF4">
            <w:pPr>
              <w:jc w:val="center"/>
              <w:rPr>
                <w:rtl/>
              </w:rPr>
            </w:pPr>
          </w:p>
          <w:p w14:paraId="749560E9" w14:textId="77777777" w:rsidR="003F5025" w:rsidRDefault="003F5025" w:rsidP="005B1EF4">
            <w:pPr>
              <w:jc w:val="center"/>
              <w:rPr>
                <w:rtl/>
              </w:rPr>
            </w:pPr>
          </w:p>
          <w:p w14:paraId="0917FCFB" w14:textId="77777777" w:rsidR="003F5025" w:rsidRDefault="003F5025" w:rsidP="005B1EF4">
            <w:pPr>
              <w:jc w:val="center"/>
              <w:rPr>
                <w:rtl/>
              </w:rPr>
            </w:pPr>
          </w:p>
          <w:p w14:paraId="50287CD6" w14:textId="77777777" w:rsidR="003F5025" w:rsidRDefault="003F5025" w:rsidP="005B1EF4">
            <w:pPr>
              <w:jc w:val="center"/>
              <w:rPr>
                <w:rtl/>
              </w:rPr>
            </w:pPr>
          </w:p>
          <w:p w14:paraId="7B52F051" w14:textId="77777777" w:rsidR="003F5025" w:rsidRDefault="003F5025" w:rsidP="005B1EF4">
            <w:pPr>
              <w:jc w:val="center"/>
              <w:rPr>
                <w:rtl/>
              </w:rPr>
            </w:pPr>
          </w:p>
          <w:p w14:paraId="4D14E141" w14:textId="77777777" w:rsidR="003F5025" w:rsidRDefault="003F5025" w:rsidP="005B1EF4">
            <w:pPr>
              <w:jc w:val="center"/>
              <w:rPr>
                <w:rtl/>
              </w:rPr>
            </w:pPr>
          </w:p>
          <w:p w14:paraId="5C93DEB9" w14:textId="77777777" w:rsidR="003F5025" w:rsidRDefault="003F5025" w:rsidP="005B1EF4">
            <w:pPr>
              <w:jc w:val="center"/>
              <w:rPr>
                <w:rtl/>
              </w:rPr>
            </w:pPr>
          </w:p>
          <w:p w14:paraId="7AE83B2D" w14:textId="77777777" w:rsidR="003F5025" w:rsidRDefault="003F5025" w:rsidP="005B1EF4">
            <w:pPr>
              <w:jc w:val="center"/>
              <w:rPr>
                <w:rtl/>
              </w:rPr>
            </w:pPr>
          </w:p>
          <w:p w14:paraId="1A44A311" w14:textId="77777777" w:rsidR="003F5025" w:rsidRDefault="003F5025" w:rsidP="005B1EF4">
            <w:pPr>
              <w:jc w:val="center"/>
              <w:rPr>
                <w:rtl/>
              </w:rPr>
            </w:pPr>
          </w:p>
          <w:p w14:paraId="17FDFFBE" w14:textId="77777777" w:rsidR="003F5025" w:rsidRDefault="003F5025" w:rsidP="005B1EF4">
            <w:pPr>
              <w:jc w:val="center"/>
              <w:rPr>
                <w:rtl/>
              </w:rPr>
            </w:pPr>
          </w:p>
          <w:p w14:paraId="35413129" w14:textId="77777777" w:rsidR="003F5025" w:rsidRDefault="003F5025" w:rsidP="005B1EF4">
            <w:pPr>
              <w:jc w:val="center"/>
              <w:rPr>
                <w:rtl/>
              </w:rPr>
            </w:pPr>
          </w:p>
          <w:p w14:paraId="419BAE6E" w14:textId="77777777" w:rsidR="003F5025" w:rsidRDefault="003F5025" w:rsidP="005B1EF4">
            <w:pPr>
              <w:jc w:val="center"/>
              <w:rPr>
                <w:rtl/>
              </w:rPr>
            </w:pPr>
          </w:p>
          <w:p w14:paraId="4F460389" w14:textId="43601597" w:rsidR="003F5025" w:rsidRDefault="003F5025" w:rsidP="00C86F75">
            <w:pPr>
              <w:spacing w:before="120" w:after="120"/>
              <w:jc w:val="center"/>
            </w:pPr>
          </w:p>
        </w:tc>
        <w:tc>
          <w:tcPr>
            <w:tcW w:w="5244" w:type="dxa"/>
            <w:vMerge w:val="restart"/>
          </w:tcPr>
          <w:p w14:paraId="09E28D2B" w14:textId="2521D207" w:rsidR="003F5025" w:rsidRDefault="003F5025" w:rsidP="005B1EF4">
            <w:pPr>
              <w:rPr>
                <w:b/>
                <w:bCs/>
                <w:color w:val="FF0000"/>
                <w:sz w:val="20"/>
                <w:szCs w:val="20"/>
                <w:rtl/>
              </w:rPr>
            </w:pPr>
            <w:r>
              <w:rPr>
                <w:rFonts w:hint="cs"/>
                <w:b/>
                <w:bCs/>
                <w:color w:val="FF0000"/>
                <w:sz w:val="20"/>
                <w:szCs w:val="20"/>
                <w:rtl/>
              </w:rPr>
              <w:t xml:space="preserve">1. </w:t>
            </w:r>
            <w:r w:rsidRPr="003F0060">
              <w:rPr>
                <w:rFonts w:cs="Arial"/>
                <w:b/>
                <w:bCs/>
                <w:color w:val="FF0000"/>
                <w:sz w:val="20"/>
                <w:szCs w:val="20"/>
                <w:rtl/>
                <w:lang w:bidi="ar-SA"/>
              </w:rPr>
              <w:t>نظرًا لأن ال</w:t>
            </w:r>
            <w:r>
              <w:rPr>
                <w:rFonts w:cs="Arial" w:hint="cs"/>
                <w:b/>
                <w:bCs/>
                <w:color w:val="FF0000"/>
                <w:sz w:val="20"/>
                <w:szCs w:val="20"/>
                <w:rtl/>
                <w:lang w:bidi="ar-SA"/>
              </w:rPr>
              <w:t>حق</w:t>
            </w:r>
            <w:r w:rsidRPr="003F0060">
              <w:rPr>
                <w:rFonts w:cs="Arial"/>
                <w:b/>
                <w:bCs/>
                <w:color w:val="FF0000"/>
                <w:sz w:val="20"/>
                <w:szCs w:val="20"/>
                <w:rtl/>
                <w:lang w:bidi="ar-SA"/>
              </w:rPr>
              <w:t xml:space="preserve">ل الكهربائي عبارة عن </w:t>
            </w:r>
            <w:r>
              <w:rPr>
                <w:rFonts w:cs="Arial" w:hint="cs"/>
                <w:b/>
                <w:bCs/>
                <w:color w:val="FF0000"/>
                <w:sz w:val="20"/>
                <w:szCs w:val="20"/>
                <w:rtl/>
                <w:lang w:bidi="ar-SA"/>
              </w:rPr>
              <w:t>مقدار</w:t>
            </w:r>
            <w:r w:rsidRPr="003F0060">
              <w:rPr>
                <w:rFonts w:cs="Arial"/>
                <w:b/>
                <w:bCs/>
                <w:color w:val="FF0000"/>
                <w:sz w:val="20"/>
                <w:szCs w:val="20"/>
                <w:rtl/>
                <w:lang w:bidi="ar-SA"/>
              </w:rPr>
              <w:t xml:space="preserve"> م</w:t>
            </w:r>
            <w:r>
              <w:rPr>
                <w:rFonts w:cs="Arial" w:hint="cs"/>
                <w:b/>
                <w:bCs/>
                <w:color w:val="FF0000"/>
                <w:sz w:val="20"/>
                <w:szCs w:val="20"/>
                <w:rtl/>
                <w:lang w:bidi="ar-SA"/>
              </w:rPr>
              <w:t>و</w:t>
            </w:r>
            <w:r w:rsidRPr="003F0060">
              <w:rPr>
                <w:rFonts w:cs="Arial"/>
                <w:b/>
                <w:bCs/>
                <w:color w:val="FF0000"/>
                <w:sz w:val="20"/>
                <w:szCs w:val="20"/>
                <w:rtl/>
                <w:lang w:bidi="ar-SA"/>
              </w:rPr>
              <w:t>ج</w:t>
            </w:r>
            <w:r>
              <w:rPr>
                <w:rFonts w:cs="Arial" w:hint="cs"/>
                <w:b/>
                <w:bCs/>
                <w:color w:val="FF0000"/>
                <w:sz w:val="20"/>
                <w:szCs w:val="20"/>
                <w:rtl/>
                <w:lang w:bidi="ar-SA"/>
              </w:rPr>
              <w:t>ّ</w:t>
            </w:r>
            <w:r w:rsidRPr="003F0060">
              <w:rPr>
                <w:rFonts w:cs="Arial"/>
                <w:b/>
                <w:bCs/>
                <w:color w:val="FF0000"/>
                <w:sz w:val="20"/>
                <w:szCs w:val="20"/>
                <w:rtl/>
                <w:lang w:bidi="ar-SA"/>
              </w:rPr>
              <w:t>ه، فيجب حساب ال</w:t>
            </w:r>
            <w:r>
              <w:rPr>
                <w:rFonts w:cs="Arial" w:hint="cs"/>
                <w:b/>
                <w:bCs/>
                <w:color w:val="FF0000"/>
                <w:sz w:val="20"/>
                <w:szCs w:val="20"/>
                <w:rtl/>
                <w:lang w:bidi="ar-SA"/>
              </w:rPr>
              <w:t>حق</w:t>
            </w:r>
            <w:r w:rsidRPr="003F0060">
              <w:rPr>
                <w:rFonts w:cs="Arial"/>
                <w:b/>
                <w:bCs/>
                <w:color w:val="FF0000"/>
                <w:sz w:val="20"/>
                <w:szCs w:val="20"/>
                <w:rtl/>
                <w:lang w:bidi="ar-SA"/>
              </w:rPr>
              <w:t>ل الم</w:t>
            </w:r>
            <w:r>
              <w:rPr>
                <w:rFonts w:cs="Arial" w:hint="cs"/>
                <w:b/>
                <w:bCs/>
                <w:color w:val="FF0000"/>
                <w:sz w:val="20"/>
                <w:szCs w:val="20"/>
                <w:rtl/>
                <w:lang w:bidi="ar-SA"/>
              </w:rPr>
              <w:t>حصل</w:t>
            </w:r>
            <w:r w:rsidRPr="003F0060">
              <w:rPr>
                <w:rFonts w:cs="Arial"/>
                <w:b/>
                <w:bCs/>
                <w:color w:val="FF0000"/>
                <w:sz w:val="20"/>
                <w:szCs w:val="20"/>
                <w:rtl/>
                <w:lang w:bidi="ar-SA"/>
              </w:rPr>
              <w:t xml:space="preserve"> </w:t>
            </w:r>
            <w:r>
              <w:rPr>
                <w:rFonts w:cs="Arial" w:hint="cs"/>
                <w:b/>
                <w:bCs/>
                <w:color w:val="FF0000"/>
                <w:sz w:val="20"/>
                <w:szCs w:val="20"/>
                <w:rtl/>
                <w:lang w:bidi="ar-SA"/>
              </w:rPr>
              <w:t>في</w:t>
            </w:r>
            <w:r w:rsidRPr="003F0060">
              <w:rPr>
                <w:rFonts w:cs="Arial"/>
                <w:b/>
                <w:bCs/>
                <w:color w:val="FF0000"/>
                <w:sz w:val="20"/>
                <w:szCs w:val="20"/>
                <w:rtl/>
                <w:lang w:bidi="ar-SA"/>
              </w:rPr>
              <w:t xml:space="preserve"> النقطة </w:t>
            </w:r>
            <w:r w:rsidRPr="003F0060">
              <w:rPr>
                <w:b/>
                <w:bCs/>
                <w:color w:val="FF0000"/>
                <w:sz w:val="20"/>
                <w:szCs w:val="20"/>
              </w:rPr>
              <w:t>A</w:t>
            </w:r>
            <w:r w:rsidRPr="003F0060">
              <w:rPr>
                <w:rFonts w:cs="Arial"/>
                <w:b/>
                <w:bCs/>
                <w:color w:val="FF0000"/>
                <w:sz w:val="20"/>
                <w:szCs w:val="20"/>
                <w:rtl/>
                <w:lang w:bidi="ar-SA"/>
              </w:rPr>
              <w:t xml:space="preserve"> باستخدام </w:t>
            </w:r>
            <w:r>
              <w:rPr>
                <w:rFonts w:cs="Arial" w:hint="cs"/>
                <w:b/>
                <w:bCs/>
                <w:color w:val="FF0000"/>
                <w:sz w:val="20"/>
                <w:szCs w:val="20"/>
                <w:rtl/>
                <w:lang w:bidi="ar-SA"/>
              </w:rPr>
              <w:t>جمع المقادير الموجّهة</w:t>
            </w:r>
            <w:r w:rsidRPr="003F0060">
              <w:rPr>
                <w:rFonts w:cs="Arial"/>
                <w:b/>
                <w:bCs/>
                <w:color w:val="FF0000"/>
                <w:sz w:val="20"/>
                <w:szCs w:val="20"/>
                <w:rtl/>
                <w:lang w:bidi="ar-SA"/>
              </w:rPr>
              <w:t xml:space="preserve"> (وليس </w:t>
            </w:r>
            <w:r>
              <w:rPr>
                <w:rFonts w:cs="Arial" w:hint="cs"/>
                <w:b/>
                <w:bCs/>
                <w:color w:val="FF0000"/>
                <w:sz w:val="20"/>
                <w:szCs w:val="20"/>
                <w:rtl/>
                <w:lang w:bidi="ar-SA"/>
              </w:rPr>
              <w:t>جمعًا عدديًا</w:t>
            </w:r>
            <w:r w:rsidRPr="003F0060">
              <w:rPr>
                <w:rFonts w:cs="Arial"/>
                <w:b/>
                <w:bCs/>
                <w:color w:val="FF0000"/>
                <w:sz w:val="20"/>
                <w:szCs w:val="20"/>
                <w:rtl/>
                <w:lang w:bidi="ar-SA"/>
              </w:rPr>
              <w:t>).</w:t>
            </w:r>
          </w:p>
          <w:p w14:paraId="0325F81C" w14:textId="77777777" w:rsidR="003F5025" w:rsidRDefault="003F5025" w:rsidP="005B1EF4">
            <w:pPr>
              <w:rPr>
                <w:b/>
                <w:bCs/>
                <w:color w:val="FF0000"/>
                <w:sz w:val="20"/>
                <w:szCs w:val="20"/>
                <w:rtl/>
              </w:rPr>
            </w:pPr>
          </w:p>
          <w:p w14:paraId="621FD759" w14:textId="29296D6C" w:rsidR="003F5025" w:rsidRDefault="003F5025" w:rsidP="00FE50D3">
            <w:pPr>
              <w:rPr>
                <w:b/>
                <w:bCs/>
                <w:color w:val="FF0000"/>
                <w:sz w:val="20"/>
                <w:szCs w:val="20"/>
                <w:rtl/>
                <w:lang w:bidi="ar-SA"/>
              </w:rPr>
            </w:pPr>
            <w:r>
              <w:rPr>
                <w:rFonts w:hint="cs"/>
                <w:b/>
                <w:bCs/>
                <w:color w:val="FF0000"/>
                <w:sz w:val="20"/>
                <w:szCs w:val="20"/>
                <w:rtl/>
              </w:rPr>
              <w:t>2.</w:t>
            </w:r>
            <w:r>
              <w:rPr>
                <w:rFonts w:cs="Arial" w:hint="cs"/>
                <w:b/>
                <w:bCs/>
                <w:color w:val="FF0000"/>
                <w:sz w:val="20"/>
                <w:szCs w:val="20"/>
                <w:rtl/>
              </w:rPr>
              <w:t xml:space="preserve"> </w:t>
            </w:r>
            <w:r w:rsidRPr="00FE50D3">
              <w:rPr>
                <w:rFonts w:cs="Arial"/>
                <w:b/>
                <w:bCs/>
                <w:color w:val="FF0000"/>
                <w:sz w:val="20"/>
                <w:szCs w:val="20"/>
                <w:rtl/>
                <w:lang w:bidi="ar-SA"/>
              </w:rPr>
              <w:t>ليست هناك حاجة لحساب ال</w:t>
            </w:r>
            <w:r>
              <w:rPr>
                <w:rFonts w:cs="Arial" w:hint="cs"/>
                <w:b/>
                <w:bCs/>
                <w:color w:val="FF0000"/>
                <w:sz w:val="20"/>
                <w:szCs w:val="20"/>
                <w:rtl/>
                <w:lang w:bidi="ar-SA"/>
              </w:rPr>
              <w:t>حق</w:t>
            </w:r>
            <w:r w:rsidRPr="00FE50D3">
              <w:rPr>
                <w:rFonts w:cs="Arial"/>
                <w:b/>
                <w:bCs/>
                <w:color w:val="FF0000"/>
                <w:sz w:val="20"/>
                <w:szCs w:val="20"/>
                <w:rtl/>
                <w:lang w:bidi="ar-SA"/>
              </w:rPr>
              <w:t xml:space="preserve">ل الكهربائي </w:t>
            </w:r>
            <w:r>
              <w:rPr>
                <w:rFonts w:cs="Arial" w:hint="cs"/>
                <w:b/>
                <w:bCs/>
                <w:color w:val="FF0000"/>
                <w:sz w:val="20"/>
                <w:szCs w:val="20"/>
                <w:rtl/>
                <w:lang w:bidi="ar-SA"/>
              </w:rPr>
              <w:t>في</w:t>
            </w:r>
            <w:r w:rsidRPr="00FE50D3">
              <w:rPr>
                <w:rFonts w:cs="Arial"/>
                <w:b/>
                <w:bCs/>
                <w:color w:val="FF0000"/>
                <w:sz w:val="20"/>
                <w:szCs w:val="20"/>
                <w:rtl/>
                <w:lang w:bidi="ar-SA"/>
              </w:rPr>
              <w:t xml:space="preserve"> نقطة ما، يكفي أن ن</w:t>
            </w:r>
            <w:r>
              <w:rPr>
                <w:rFonts w:cs="Arial" w:hint="cs"/>
                <w:b/>
                <w:bCs/>
                <w:color w:val="FF0000"/>
                <w:sz w:val="20"/>
                <w:szCs w:val="20"/>
                <w:rtl/>
                <w:lang w:bidi="ar-SA"/>
              </w:rPr>
              <w:t>ُشير</w:t>
            </w:r>
            <w:r w:rsidRPr="00FE50D3">
              <w:rPr>
                <w:rFonts w:cs="Arial"/>
                <w:b/>
                <w:bCs/>
                <w:color w:val="FF0000"/>
                <w:sz w:val="20"/>
                <w:szCs w:val="20"/>
                <w:rtl/>
                <w:lang w:bidi="ar-SA"/>
              </w:rPr>
              <w:t xml:space="preserve"> أن هناك </w:t>
            </w:r>
            <w:r>
              <w:rPr>
                <w:rFonts w:cs="Arial" w:hint="cs"/>
                <w:b/>
                <w:bCs/>
                <w:color w:val="FF0000"/>
                <w:sz w:val="20"/>
                <w:szCs w:val="20"/>
                <w:rtl/>
                <w:lang w:bidi="ar-SA"/>
              </w:rPr>
              <w:t>حق</w:t>
            </w:r>
            <w:r w:rsidRPr="00FE50D3">
              <w:rPr>
                <w:rFonts w:cs="Arial"/>
                <w:b/>
                <w:bCs/>
                <w:color w:val="FF0000"/>
                <w:sz w:val="20"/>
                <w:szCs w:val="20"/>
                <w:rtl/>
                <w:lang w:bidi="ar-SA"/>
              </w:rPr>
              <w:t>لين يعملان متطابقين في الم</w:t>
            </w:r>
            <w:r>
              <w:rPr>
                <w:rFonts w:cs="Arial" w:hint="cs"/>
                <w:b/>
                <w:bCs/>
                <w:color w:val="FF0000"/>
                <w:sz w:val="20"/>
                <w:szCs w:val="20"/>
                <w:rtl/>
                <w:lang w:bidi="ar-SA"/>
              </w:rPr>
              <w:t>قدار</w:t>
            </w:r>
            <w:r w:rsidRPr="00FE50D3">
              <w:rPr>
                <w:rFonts w:cs="Arial"/>
                <w:b/>
                <w:bCs/>
                <w:color w:val="FF0000"/>
                <w:sz w:val="20"/>
                <w:szCs w:val="20"/>
                <w:rtl/>
                <w:lang w:bidi="ar-SA"/>
              </w:rPr>
              <w:t xml:space="preserve"> ومتعاكسين في الاتجاه.</w:t>
            </w:r>
          </w:p>
          <w:p w14:paraId="2B607CE1" w14:textId="77777777" w:rsidR="003F5025" w:rsidRDefault="003F5025" w:rsidP="005B1EF4">
            <w:pPr>
              <w:rPr>
                <w:b/>
                <w:bCs/>
                <w:color w:val="FF0000"/>
                <w:sz w:val="20"/>
                <w:szCs w:val="20"/>
                <w:rtl/>
              </w:rPr>
            </w:pPr>
          </w:p>
          <w:p w14:paraId="32B03623" w14:textId="352AB90E" w:rsidR="003F5025" w:rsidRDefault="003F5025" w:rsidP="00FE50D3">
            <w:pPr>
              <w:rPr>
                <w:b/>
                <w:bCs/>
                <w:color w:val="FF0000"/>
                <w:sz w:val="20"/>
                <w:szCs w:val="20"/>
                <w:rtl/>
              </w:rPr>
            </w:pPr>
            <w:r>
              <w:rPr>
                <w:rFonts w:hint="cs"/>
                <w:b/>
                <w:bCs/>
                <w:color w:val="FF0000"/>
                <w:sz w:val="20"/>
                <w:szCs w:val="20"/>
                <w:rtl/>
              </w:rPr>
              <w:t>(</w:t>
            </w:r>
            <w:r>
              <w:rPr>
                <w:rFonts w:cs="Arial" w:hint="cs"/>
                <w:b/>
                <w:bCs/>
                <w:color w:val="FF0000"/>
                <w:sz w:val="20"/>
                <w:szCs w:val="20"/>
                <w:rtl/>
                <w:lang w:bidi="ar-SA"/>
              </w:rPr>
              <w:t xml:space="preserve">في </w:t>
            </w:r>
            <w:r w:rsidRPr="00FE50D3">
              <w:rPr>
                <w:rFonts w:cs="Arial"/>
                <w:b/>
                <w:bCs/>
                <w:color w:val="FF0000"/>
                <w:sz w:val="20"/>
                <w:szCs w:val="20"/>
                <w:rtl/>
                <w:lang w:bidi="ar-SA"/>
              </w:rPr>
              <w:t xml:space="preserve">رابط الحل </w:t>
            </w:r>
            <w:r>
              <w:rPr>
                <w:rFonts w:cs="Arial" w:hint="cs"/>
                <w:b/>
                <w:bCs/>
                <w:color w:val="FF0000"/>
                <w:sz w:val="20"/>
                <w:szCs w:val="20"/>
                <w:rtl/>
                <w:lang w:bidi="ar-SA"/>
              </w:rPr>
              <w:t>يوجد</w:t>
            </w:r>
            <w:r w:rsidRPr="00FE50D3">
              <w:rPr>
                <w:rFonts w:cs="Arial"/>
                <w:b/>
                <w:bCs/>
                <w:color w:val="FF0000"/>
                <w:sz w:val="20"/>
                <w:szCs w:val="20"/>
                <w:rtl/>
                <w:lang w:bidi="ar-SA"/>
              </w:rPr>
              <w:t xml:space="preserve"> الحل الكامل مع الحساب التفصيلي)</w:t>
            </w:r>
          </w:p>
          <w:p w14:paraId="7A8F4F65" w14:textId="77777777" w:rsidR="003F5025" w:rsidRDefault="003F5025" w:rsidP="005B1EF4">
            <w:pPr>
              <w:rPr>
                <w:b/>
                <w:bCs/>
                <w:color w:val="FF0000"/>
                <w:sz w:val="20"/>
                <w:szCs w:val="20"/>
                <w:rtl/>
              </w:rPr>
            </w:pPr>
          </w:p>
          <w:p w14:paraId="5CE407BB" w14:textId="3E702528" w:rsidR="003F5025" w:rsidRPr="00E06D45" w:rsidRDefault="003F5025" w:rsidP="005B1EF4">
            <w:pPr>
              <w:rPr>
                <w:b/>
                <w:bCs/>
                <w:color w:val="FF0000"/>
                <w:rtl/>
              </w:rPr>
            </w:pPr>
            <w:r>
              <w:rPr>
                <w:rFonts w:hint="cs"/>
                <w:b/>
                <w:bCs/>
                <w:color w:val="FF0000"/>
                <w:sz w:val="20"/>
                <w:szCs w:val="20"/>
                <w:rtl/>
              </w:rPr>
              <w:t xml:space="preserve">3. </w:t>
            </w:r>
            <w:r w:rsidRPr="00E06D45">
              <w:rPr>
                <w:rFonts w:cs="Arial"/>
                <w:b/>
                <w:bCs/>
                <w:color w:val="FF0000"/>
                <w:rtl/>
                <w:lang w:bidi="ar-SA"/>
              </w:rPr>
              <w:t xml:space="preserve"> يصف ال</w:t>
            </w:r>
            <w:r w:rsidRPr="00E06D45">
              <w:rPr>
                <w:rFonts w:cs="Arial" w:hint="cs"/>
                <w:b/>
                <w:bCs/>
                <w:color w:val="FF0000"/>
                <w:rtl/>
                <w:lang w:bidi="ar-SA"/>
              </w:rPr>
              <w:t>حق</w:t>
            </w:r>
            <w:r w:rsidRPr="00E06D45">
              <w:rPr>
                <w:rFonts w:cs="Arial"/>
                <w:b/>
                <w:bCs/>
                <w:color w:val="FF0000"/>
                <w:rtl/>
                <w:lang w:bidi="ar-SA"/>
              </w:rPr>
              <w:t>ل وال</w:t>
            </w:r>
            <w:r w:rsidRPr="00E06D45">
              <w:rPr>
                <w:rFonts w:cs="Arial" w:hint="cs"/>
                <w:b/>
                <w:bCs/>
                <w:color w:val="FF0000"/>
                <w:rtl/>
                <w:lang w:bidi="ar-SA"/>
              </w:rPr>
              <w:t>جهد</w:t>
            </w:r>
            <w:r w:rsidRPr="00E06D45">
              <w:rPr>
                <w:rFonts w:cs="Arial"/>
                <w:b/>
                <w:bCs/>
                <w:color w:val="FF0000"/>
                <w:rtl/>
                <w:lang w:bidi="ar-SA"/>
              </w:rPr>
              <w:t xml:space="preserve"> ال</w:t>
            </w:r>
            <w:r w:rsidRPr="00E06D45">
              <w:rPr>
                <w:rFonts w:cs="Arial" w:hint="cs"/>
                <w:b/>
                <w:bCs/>
                <w:color w:val="FF0000"/>
                <w:rtl/>
                <w:lang w:bidi="ar-SA"/>
              </w:rPr>
              <w:t>حيّز</w:t>
            </w:r>
            <w:r w:rsidRPr="00E06D45">
              <w:rPr>
                <w:rFonts w:cs="Arial"/>
                <w:b/>
                <w:bCs/>
                <w:color w:val="FF0000"/>
                <w:rtl/>
                <w:lang w:bidi="ar-SA"/>
              </w:rPr>
              <w:t xml:space="preserve"> بشكل مختلف، ولكل منهما تعريف مختلف.</w:t>
            </w:r>
            <w:r w:rsidRPr="00E06D45">
              <w:rPr>
                <w:rFonts w:hint="cs"/>
                <w:b/>
                <w:bCs/>
                <w:color w:val="FF0000"/>
                <w:rtl/>
              </w:rPr>
              <w:t xml:space="preserve"> </w:t>
            </w:r>
          </w:p>
          <w:p w14:paraId="330977F6" w14:textId="77777777" w:rsidR="003F5025" w:rsidRPr="00E06D45" w:rsidRDefault="003F5025" w:rsidP="005B1EF4">
            <w:pPr>
              <w:rPr>
                <w:b/>
                <w:bCs/>
                <w:color w:val="FF0000"/>
                <w:rtl/>
              </w:rPr>
            </w:pPr>
          </w:p>
          <w:p w14:paraId="0D4BE8D8" w14:textId="77777777" w:rsidR="003F5025" w:rsidRPr="00E06D45" w:rsidRDefault="003F5025" w:rsidP="005B1EF4">
            <w:pPr>
              <w:rPr>
                <w:b/>
                <w:bCs/>
                <w:color w:val="FF0000"/>
                <w:rtl/>
                <w:lang w:bidi="ar-SA"/>
              </w:rPr>
            </w:pPr>
            <w:r w:rsidRPr="00E06D45">
              <w:rPr>
                <w:rFonts w:cs="Arial"/>
                <w:b/>
                <w:bCs/>
                <w:color w:val="FF0000"/>
                <w:rtl/>
                <w:lang w:bidi="ar-SA"/>
              </w:rPr>
              <w:t>يمكن أن تكون هناك نقطة حيث ال</w:t>
            </w:r>
            <w:r w:rsidRPr="00E06D45">
              <w:rPr>
                <w:rFonts w:cs="Arial" w:hint="cs"/>
                <w:b/>
                <w:bCs/>
                <w:color w:val="FF0000"/>
                <w:rtl/>
                <w:lang w:bidi="ar-SA"/>
              </w:rPr>
              <w:t>حق</w:t>
            </w:r>
            <w:r w:rsidRPr="00E06D45">
              <w:rPr>
                <w:rFonts w:cs="Arial"/>
                <w:b/>
                <w:bCs/>
                <w:color w:val="FF0000"/>
                <w:rtl/>
                <w:lang w:bidi="ar-SA"/>
              </w:rPr>
              <w:t>ل يساوي صفر والجهد يختلف عن الصفر.</w:t>
            </w:r>
          </w:p>
          <w:p w14:paraId="1749B9CB" w14:textId="34305D18" w:rsidR="003F5025" w:rsidRDefault="003F5025" w:rsidP="005B1EF4">
            <w:pPr>
              <w:rPr>
                <w:b/>
                <w:bCs/>
                <w:color w:val="FF0000"/>
                <w:sz w:val="20"/>
                <w:szCs w:val="20"/>
                <w:rtl/>
              </w:rPr>
            </w:pPr>
            <w:r w:rsidRPr="00E06D45">
              <w:rPr>
                <w:rFonts w:cs="Arial"/>
                <w:b/>
                <w:bCs/>
                <w:color w:val="FF0000"/>
                <w:rtl/>
                <w:lang w:bidi="ar-SA"/>
              </w:rPr>
              <w:t>ويمكن أن تكون هناك نقطة يختلف فيها ال</w:t>
            </w:r>
            <w:r w:rsidRPr="00E06D45">
              <w:rPr>
                <w:rFonts w:cs="Arial" w:hint="cs"/>
                <w:b/>
                <w:bCs/>
                <w:color w:val="FF0000"/>
                <w:rtl/>
                <w:lang w:bidi="ar-SA"/>
              </w:rPr>
              <w:t>حق</w:t>
            </w:r>
            <w:r w:rsidRPr="00E06D45">
              <w:rPr>
                <w:rFonts w:cs="Arial"/>
                <w:b/>
                <w:bCs/>
                <w:color w:val="FF0000"/>
                <w:rtl/>
                <w:lang w:bidi="ar-SA"/>
              </w:rPr>
              <w:t>ل عن الصفر ويكون الجهد فيها يساوي صفرًا.</w:t>
            </w:r>
          </w:p>
          <w:p w14:paraId="5561B874" w14:textId="45707060" w:rsidR="003F5025" w:rsidRPr="00CA2E24" w:rsidRDefault="003F5025" w:rsidP="007D4EAC">
            <w:pPr>
              <w:spacing w:before="120" w:after="120"/>
              <w:rPr>
                <w:b/>
                <w:bCs/>
                <w:color w:val="FF0000"/>
                <w:sz w:val="10"/>
                <w:szCs w:val="10"/>
                <w:rtl/>
              </w:rPr>
            </w:pPr>
          </w:p>
        </w:tc>
        <w:tc>
          <w:tcPr>
            <w:tcW w:w="992" w:type="dxa"/>
            <w:vMerge w:val="restart"/>
          </w:tcPr>
          <w:p w14:paraId="3847E223" w14:textId="76D08777" w:rsidR="00F5275B" w:rsidRPr="00DE1065" w:rsidRDefault="00DE1065" w:rsidP="005E105E">
            <w:pPr>
              <w:spacing w:before="120" w:after="120"/>
              <w:jc w:val="center"/>
              <w:rPr>
                <w:sz w:val="18"/>
                <w:szCs w:val="18"/>
                <w:rtl/>
              </w:rPr>
            </w:pPr>
            <w:hyperlink r:id="rId408" w:history="1">
              <w:r w:rsidRPr="00DE1065">
                <w:rPr>
                  <w:rStyle w:val="Hyperlink"/>
                  <w:sz w:val="18"/>
                  <w:szCs w:val="18"/>
                </w:rPr>
                <w:t>https://moodle.youcube.co.il/mod/book/view.php?id=3645&amp;chapterid=7875</w:t>
              </w:r>
            </w:hyperlink>
          </w:p>
          <w:p w14:paraId="69A688A9" w14:textId="50EAA32D" w:rsidR="00DE1065" w:rsidRPr="00DE1065" w:rsidRDefault="00DE1065" w:rsidP="005E105E">
            <w:pPr>
              <w:spacing w:before="120" w:after="120"/>
              <w:jc w:val="center"/>
              <w:rPr>
                <w:rtl/>
              </w:rPr>
            </w:pPr>
          </w:p>
        </w:tc>
      </w:tr>
      <w:tr w:rsidR="003F5025" w14:paraId="6D8B9D75" w14:textId="77777777" w:rsidTr="00E72025">
        <w:tc>
          <w:tcPr>
            <w:tcW w:w="2535" w:type="dxa"/>
          </w:tcPr>
          <w:p w14:paraId="07375708" w14:textId="77777777" w:rsidR="003F5025" w:rsidRDefault="003F5025" w:rsidP="005B1EF4">
            <w:pPr>
              <w:rPr>
                <w:b/>
                <w:bCs/>
                <w:color w:val="2706EA"/>
                <w:sz w:val="28"/>
                <w:szCs w:val="28"/>
                <w:rtl/>
              </w:rPr>
            </w:pPr>
          </w:p>
        </w:tc>
        <w:tc>
          <w:tcPr>
            <w:tcW w:w="2268" w:type="dxa"/>
            <w:vMerge/>
          </w:tcPr>
          <w:p w14:paraId="71127B29" w14:textId="4554BDF5" w:rsidR="003F5025" w:rsidRDefault="003F5025" w:rsidP="008D64B5">
            <w:pPr>
              <w:spacing w:before="120" w:after="120"/>
              <w:jc w:val="center"/>
              <w:rPr>
                <w:b/>
                <w:bCs/>
                <w:color w:val="2706EA"/>
                <w:sz w:val="28"/>
                <w:szCs w:val="28"/>
                <w:rtl/>
              </w:rPr>
            </w:pPr>
          </w:p>
        </w:tc>
        <w:tc>
          <w:tcPr>
            <w:tcW w:w="1985" w:type="dxa"/>
            <w:vMerge/>
          </w:tcPr>
          <w:p w14:paraId="6D0BC901" w14:textId="77777777" w:rsidR="003F5025" w:rsidRDefault="003F5025" w:rsidP="008D64B5">
            <w:pPr>
              <w:spacing w:before="120" w:after="120"/>
              <w:jc w:val="center"/>
              <w:rPr>
                <w:rtl/>
              </w:rPr>
            </w:pPr>
          </w:p>
        </w:tc>
        <w:tc>
          <w:tcPr>
            <w:tcW w:w="2268" w:type="dxa"/>
            <w:vMerge/>
          </w:tcPr>
          <w:p w14:paraId="782B27F7" w14:textId="27ECD98E" w:rsidR="003F5025" w:rsidRDefault="003F5025" w:rsidP="008D64B5">
            <w:pPr>
              <w:spacing w:before="120" w:after="120"/>
              <w:jc w:val="center"/>
              <w:rPr>
                <w:rtl/>
              </w:rPr>
            </w:pPr>
          </w:p>
        </w:tc>
        <w:tc>
          <w:tcPr>
            <w:tcW w:w="5244" w:type="dxa"/>
            <w:vMerge/>
          </w:tcPr>
          <w:p w14:paraId="2AA931A2" w14:textId="6A008969" w:rsidR="003F5025" w:rsidRDefault="003F5025" w:rsidP="008D64B5">
            <w:pPr>
              <w:spacing w:before="120" w:after="120"/>
              <w:rPr>
                <w:b/>
                <w:bCs/>
                <w:color w:val="FF0000"/>
                <w:sz w:val="20"/>
                <w:szCs w:val="20"/>
                <w:rtl/>
              </w:rPr>
            </w:pPr>
          </w:p>
        </w:tc>
        <w:tc>
          <w:tcPr>
            <w:tcW w:w="992" w:type="dxa"/>
            <w:vMerge/>
          </w:tcPr>
          <w:p w14:paraId="37E1D3EB" w14:textId="468A3855" w:rsidR="003F5025" w:rsidRDefault="003F5025" w:rsidP="008D64B5">
            <w:pPr>
              <w:spacing w:before="120" w:after="120"/>
              <w:jc w:val="center"/>
            </w:pPr>
          </w:p>
        </w:tc>
      </w:tr>
      <w:tr w:rsidR="003F5025" w14:paraId="739E869A" w14:textId="77777777" w:rsidTr="00E72025">
        <w:tc>
          <w:tcPr>
            <w:tcW w:w="2535" w:type="dxa"/>
          </w:tcPr>
          <w:p w14:paraId="748C702A" w14:textId="77777777" w:rsidR="003F5025" w:rsidRDefault="003F5025" w:rsidP="00E44B79">
            <w:pPr>
              <w:rPr>
                <w:b/>
                <w:bCs/>
                <w:color w:val="2706EA"/>
                <w:sz w:val="28"/>
                <w:szCs w:val="28"/>
                <w:rtl/>
              </w:rPr>
            </w:pPr>
          </w:p>
        </w:tc>
        <w:tc>
          <w:tcPr>
            <w:tcW w:w="2268" w:type="dxa"/>
          </w:tcPr>
          <w:p w14:paraId="4AB7F6AA" w14:textId="0A3196B7" w:rsidR="003F5025" w:rsidRDefault="003F5025" w:rsidP="003F5025">
            <w:pPr>
              <w:spacing w:before="120" w:after="120"/>
              <w:rPr>
                <w:b/>
                <w:bCs/>
                <w:color w:val="2706EA"/>
                <w:sz w:val="28"/>
                <w:szCs w:val="28"/>
                <w:rtl/>
              </w:rPr>
            </w:pPr>
            <w:r>
              <w:rPr>
                <w:rFonts w:hint="cs"/>
                <w:b/>
                <w:bCs/>
                <w:color w:val="2706EA"/>
                <w:rtl/>
                <w:lang w:bidi="ar-SA"/>
              </w:rPr>
              <w:t>السؤال</w:t>
            </w:r>
          </w:p>
        </w:tc>
        <w:tc>
          <w:tcPr>
            <w:tcW w:w="1985" w:type="dxa"/>
          </w:tcPr>
          <w:p w14:paraId="0E7EB7E5" w14:textId="0DF0F6EB" w:rsidR="003F5025" w:rsidRDefault="003F5025" w:rsidP="003F5025">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268" w:type="dxa"/>
          </w:tcPr>
          <w:p w14:paraId="2E618164" w14:textId="58290956" w:rsidR="003F5025" w:rsidRDefault="003F5025" w:rsidP="003F5025">
            <w:pPr>
              <w:spacing w:before="120" w:after="120"/>
              <w:rPr>
                <w:rtl/>
              </w:rPr>
            </w:pPr>
            <w:r>
              <w:rPr>
                <w:rFonts w:hint="cs"/>
                <w:b/>
                <w:bCs/>
                <w:color w:val="2706EA"/>
                <w:rtl/>
                <w:lang w:bidi="ar-SA"/>
              </w:rPr>
              <w:t>الإجابة</w:t>
            </w:r>
          </w:p>
        </w:tc>
        <w:tc>
          <w:tcPr>
            <w:tcW w:w="5244" w:type="dxa"/>
          </w:tcPr>
          <w:p w14:paraId="6DADB1D1" w14:textId="0593FB1B" w:rsidR="003F5025" w:rsidRPr="00E06D45" w:rsidRDefault="003F5025" w:rsidP="003F5025">
            <w:pPr>
              <w:spacing w:before="120" w:after="120"/>
              <w:rPr>
                <w:rFonts w:cs="Arial"/>
                <w:b/>
                <w:bCs/>
                <w:color w:val="FF0000"/>
                <w:rtl/>
                <w:lang w:bidi="ar-SA"/>
              </w:rPr>
            </w:pPr>
            <w:r>
              <w:rPr>
                <w:rFonts w:hint="cs"/>
                <w:b/>
                <w:bCs/>
                <w:color w:val="FF0000"/>
                <w:rtl/>
                <w:lang w:bidi="ar-SA"/>
              </w:rPr>
              <w:t>ملاحظات هامّة</w:t>
            </w:r>
          </w:p>
        </w:tc>
        <w:tc>
          <w:tcPr>
            <w:tcW w:w="992" w:type="dxa"/>
          </w:tcPr>
          <w:p w14:paraId="3B8B8C9F" w14:textId="3154AE39" w:rsidR="003F5025" w:rsidRDefault="003F5025" w:rsidP="003F5025">
            <w:pPr>
              <w:spacing w:before="120" w:after="120"/>
            </w:pPr>
            <w:r>
              <w:rPr>
                <w:rFonts w:hint="cs"/>
                <w:b/>
                <w:bCs/>
                <w:rtl/>
                <w:lang w:bidi="ar-SA"/>
              </w:rPr>
              <w:t>رابط الحل</w:t>
            </w:r>
          </w:p>
        </w:tc>
      </w:tr>
      <w:tr w:rsidR="005B1EF4" w14:paraId="7E986C3B" w14:textId="77777777" w:rsidTr="00E72025">
        <w:tc>
          <w:tcPr>
            <w:tcW w:w="2535" w:type="dxa"/>
            <w:vMerge w:val="restart"/>
          </w:tcPr>
          <w:p w14:paraId="0BD9ABF2" w14:textId="151F0A90" w:rsidR="00E44B79" w:rsidRPr="00C83DC2" w:rsidRDefault="005B1EF4" w:rsidP="00E44B79">
            <w:pPr>
              <w:rPr>
                <w:b/>
                <w:bCs/>
                <w:color w:val="2706EA"/>
                <w:rtl/>
              </w:rPr>
            </w:pPr>
            <w:r>
              <w:rPr>
                <w:rFonts w:hint="cs"/>
                <w:b/>
                <w:bCs/>
                <w:color w:val="2706EA"/>
                <w:sz w:val="28"/>
                <w:szCs w:val="28"/>
                <w:rtl/>
              </w:rPr>
              <w:t>4</w:t>
            </w:r>
            <w:r w:rsidR="00E44B79">
              <w:rPr>
                <w:rFonts w:hint="cs"/>
                <w:b/>
                <w:bCs/>
                <w:color w:val="2706EA"/>
                <w:rtl/>
                <w:lang w:bidi="ar-SA"/>
              </w:rPr>
              <w:t xml:space="preserve"> . مُعطى شحنتان موجبتان</w:t>
            </w:r>
            <w:r w:rsidR="00E44B79" w:rsidRPr="00C83DC2">
              <w:rPr>
                <w:rFonts w:hint="cs"/>
                <w:b/>
                <w:bCs/>
                <w:color w:val="2706EA"/>
                <w:rtl/>
              </w:rPr>
              <w:t xml:space="preserve"> </w:t>
            </w:r>
            <w:r w:rsidR="00E44B79" w:rsidRPr="00C83DC2">
              <w:rPr>
                <w:b/>
                <w:bCs/>
                <w:color w:val="2706EA"/>
              </w:rPr>
              <w:t>Q</w:t>
            </w:r>
            <w:proofErr w:type="gramStart"/>
            <w:r w:rsidR="00E44B79" w:rsidRPr="00C83DC2">
              <w:rPr>
                <w:b/>
                <w:bCs/>
                <w:color w:val="2706EA"/>
              </w:rPr>
              <w:t>1</w:t>
            </w:r>
            <w:r w:rsidR="00E44B79" w:rsidRPr="00C83DC2">
              <w:rPr>
                <w:rFonts w:hint="cs"/>
                <w:b/>
                <w:bCs/>
                <w:color w:val="2706EA"/>
              </w:rPr>
              <w:t xml:space="preserve"> </w:t>
            </w:r>
            <w:r w:rsidR="00E44B79" w:rsidRPr="00C83DC2">
              <w:rPr>
                <w:rFonts w:hint="cs"/>
                <w:b/>
                <w:bCs/>
                <w:color w:val="2706EA"/>
                <w:rtl/>
              </w:rPr>
              <w:t xml:space="preserve"> </w:t>
            </w:r>
            <w:r w:rsidR="00E44B79">
              <w:rPr>
                <w:rFonts w:hint="cs"/>
                <w:b/>
                <w:bCs/>
                <w:color w:val="2706EA"/>
                <w:rtl/>
                <w:lang w:bidi="ar-SA"/>
              </w:rPr>
              <w:t>و</w:t>
            </w:r>
            <w:proofErr w:type="gramEnd"/>
            <w:r w:rsidR="00E44B79" w:rsidRPr="00C83DC2">
              <w:rPr>
                <w:rFonts w:hint="cs"/>
                <w:b/>
                <w:bCs/>
                <w:color w:val="2706EA"/>
                <w:rtl/>
              </w:rPr>
              <w:t>-</w:t>
            </w:r>
            <w:r w:rsidR="00E44B79" w:rsidRPr="00C83DC2">
              <w:rPr>
                <w:rFonts w:hint="cs"/>
                <w:b/>
                <w:bCs/>
                <w:color w:val="2706EA"/>
              </w:rPr>
              <w:t xml:space="preserve"> </w:t>
            </w:r>
            <w:r w:rsidR="00E44B79" w:rsidRPr="00C224AC">
              <w:rPr>
                <w:rFonts w:hint="cs"/>
                <w:b/>
                <w:bCs/>
                <w:color w:val="2706EA"/>
                <w:sz w:val="18"/>
                <w:szCs w:val="18"/>
                <w:rtl/>
              </w:rPr>
              <w:t>2</w:t>
            </w:r>
            <w:r w:rsidR="00E44B79" w:rsidRPr="00C83DC2">
              <w:rPr>
                <w:rFonts w:hint="cs"/>
                <w:b/>
                <w:bCs/>
                <w:color w:val="2706EA"/>
              </w:rPr>
              <w:t>Q</w:t>
            </w:r>
            <w:r w:rsidR="00E44B79" w:rsidRPr="00C83DC2">
              <w:rPr>
                <w:rFonts w:hint="cs"/>
                <w:b/>
                <w:bCs/>
                <w:color w:val="2706EA"/>
                <w:rtl/>
              </w:rPr>
              <w:t>.</w:t>
            </w:r>
          </w:p>
          <w:p w14:paraId="38A6168A" w14:textId="77777777" w:rsidR="00E44B79" w:rsidRDefault="00E44B79" w:rsidP="00E44B79">
            <w:pPr>
              <w:rPr>
                <w:b/>
                <w:bCs/>
                <w:color w:val="2706EA"/>
                <w:rtl/>
              </w:rPr>
            </w:pPr>
            <w:r>
              <w:rPr>
                <w:rFonts w:hint="cs"/>
                <w:b/>
                <w:bCs/>
                <w:color w:val="2706EA"/>
                <w:rtl/>
                <w:lang w:bidi="ar-SA"/>
              </w:rPr>
              <w:t>البعد بينهما</w:t>
            </w:r>
            <w:r w:rsidRPr="00C83DC2">
              <w:rPr>
                <w:rFonts w:hint="cs"/>
                <w:b/>
                <w:bCs/>
                <w:color w:val="2706EA"/>
                <w:rtl/>
              </w:rPr>
              <w:t xml:space="preserve"> 80 </w:t>
            </w:r>
            <w:r>
              <w:rPr>
                <w:rFonts w:hint="cs"/>
                <w:b/>
                <w:bCs/>
                <w:color w:val="2706EA"/>
                <w:rtl/>
                <w:lang w:bidi="ar-SA"/>
              </w:rPr>
              <w:t>سم</w:t>
            </w:r>
            <w:r>
              <w:rPr>
                <w:rFonts w:hint="cs"/>
                <w:b/>
                <w:bCs/>
                <w:color w:val="2706EA"/>
                <w:rtl/>
              </w:rPr>
              <w:t>.</w:t>
            </w:r>
          </w:p>
          <w:p w14:paraId="56BB8BBE" w14:textId="77777777" w:rsidR="00E44B79" w:rsidRDefault="00E44B79" w:rsidP="00E44B79">
            <w:pPr>
              <w:rPr>
                <w:b/>
                <w:bCs/>
                <w:color w:val="2706EA"/>
                <w:rtl/>
              </w:rPr>
            </w:pPr>
          </w:p>
          <w:p w14:paraId="73ECC92B" w14:textId="77777777" w:rsidR="00E44B79" w:rsidRDefault="00E44B79" w:rsidP="00E44B79">
            <w:pPr>
              <w:rPr>
                <w:b/>
                <w:bCs/>
                <w:color w:val="2706EA"/>
                <w:rtl/>
              </w:rPr>
            </w:pPr>
            <w:r>
              <w:rPr>
                <w:rFonts w:hint="cs"/>
                <w:b/>
                <w:bCs/>
                <w:color w:val="2706EA"/>
                <w:rtl/>
                <w:lang w:bidi="ar-SA"/>
              </w:rPr>
              <w:t xml:space="preserve">بالقرب من الشحنتين توجد نقطتان </w:t>
            </w:r>
            <w:r>
              <w:rPr>
                <w:rFonts w:hint="cs"/>
                <w:b/>
                <w:bCs/>
                <w:color w:val="2706EA"/>
              </w:rPr>
              <w:t>A</w:t>
            </w:r>
            <w:r>
              <w:rPr>
                <w:rFonts w:hint="cs"/>
                <w:b/>
                <w:bCs/>
                <w:color w:val="2706EA"/>
                <w:rtl/>
              </w:rPr>
              <w:t xml:space="preserve"> </w:t>
            </w:r>
            <w:r>
              <w:rPr>
                <w:rFonts w:hint="cs"/>
                <w:b/>
                <w:bCs/>
                <w:color w:val="2706EA"/>
                <w:rtl/>
                <w:lang w:bidi="ar-SA"/>
              </w:rPr>
              <w:t>و</w:t>
            </w:r>
            <w:r>
              <w:rPr>
                <w:rFonts w:hint="cs"/>
                <w:b/>
                <w:bCs/>
                <w:color w:val="2706EA"/>
                <w:rtl/>
              </w:rPr>
              <w:t xml:space="preserve">- </w:t>
            </w:r>
            <w:r>
              <w:rPr>
                <w:rFonts w:hint="cs"/>
                <w:b/>
                <w:bCs/>
                <w:color w:val="2706EA"/>
              </w:rPr>
              <w:t>B</w:t>
            </w:r>
            <w:proofErr w:type="gramStart"/>
            <w:r>
              <w:rPr>
                <w:rFonts w:hint="cs"/>
                <w:b/>
                <w:bCs/>
                <w:color w:val="2706EA"/>
                <w:rtl/>
              </w:rPr>
              <w:t xml:space="preserve"> ,</w:t>
            </w:r>
            <w:proofErr w:type="gramEnd"/>
            <w:r>
              <w:rPr>
                <w:rFonts w:hint="cs"/>
                <w:b/>
                <w:bCs/>
                <w:color w:val="2706EA"/>
                <w:rtl/>
              </w:rPr>
              <w:t xml:space="preserve"> </w:t>
            </w:r>
            <w:r>
              <w:rPr>
                <w:rFonts w:hint="cs"/>
                <w:b/>
                <w:bCs/>
                <w:color w:val="2706EA"/>
                <w:rtl/>
                <w:lang w:bidi="ar-SA"/>
              </w:rPr>
              <w:t>كما هو مبيّن في الشكل</w:t>
            </w:r>
            <w:r>
              <w:rPr>
                <w:rFonts w:hint="cs"/>
                <w:b/>
                <w:bCs/>
                <w:color w:val="2706EA"/>
                <w:rtl/>
              </w:rPr>
              <w:t>:</w:t>
            </w:r>
          </w:p>
          <w:p w14:paraId="5DEE6BF5" w14:textId="77777777" w:rsidR="00E44B79" w:rsidRDefault="00E44B79" w:rsidP="00E44B79">
            <w:pPr>
              <w:rPr>
                <w:b/>
                <w:bCs/>
                <w:color w:val="2706EA"/>
                <w:rtl/>
              </w:rPr>
            </w:pPr>
            <w:r w:rsidRPr="00D04652">
              <w:rPr>
                <w:rFonts w:cs="Arial"/>
                <w:b/>
                <w:bCs/>
                <w:noProof/>
                <w:color w:val="2706EA"/>
                <w:rtl/>
              </w:rPr>
              <w:drawing>
                <wp:inline distT="0" distB="0" distL="0" distR="0" wp14:anchorId="000DDF46" wp14:editId="2F3B3F98">
                  <wp:extent cx="1251585" cy="415290"/>
                  <wp:effectExtent l="0" t="0" r="5715" b="3810"/>
                  <wp:docPr id="13034442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44233" name=""/>
                          <pic:cNvPicPr/>
                        </pic:nvPicPr>
                        <pic:blipFill>
                          <a:blip r:embed="rId409"/>
                          <a:stretch>
                            <a:fillRect/>
                          </a:stretch>
                        </pic:blipFill>
                        <pic:spPr>
                          <a:xfrm>
                            <a:off x="0" y="0"/>
                            <a:ext cx="1251585" cy="415290"/>
                          </a:xfrm>
                          <a:prstGeom prst="rect">
                            <a:avLst/>
                          </a:prstGeom>
                        </pic:spPr>
                      </pic:pic>
                    </a:graphicData>
                  </a:graphic>
                </wp:inline>
              </w:drawing>
            </w:r>
          </w:p>
          <w:p w14:paraId="1EB0813B" w14:textId="77777777" w:rsidR="00E44B79" w:rsidRDefault="00E44B79" w:rsidP="00E44B79">
            <w:pPr>
              <w:rPr>
                <w:b/>
                <w:bCs/>
                <w:color w:val="2706EA"/>
                <w:rtl/>
              </w:rPr>
            </w:pPr>
            <w:r>
              <w:rPr>
                <w:rFonts w:hint="cs"/>
                <w:b/>
                <w:bCs/>
                <w:color w:val="2706EA"/>
                <w:rtl/>
                <w:lang w:bidi="ar-SA"/>
              </w:rPr>
              <w:t>النقطة</w:t>
            </w:r>
            <w:r>
              <w:rPr>
                <w:rFonts w:hint="cs"/>
                <w:b/>
                <w:bCs/>
                <w:color w:val="2706EA"/>
                <w:rtl/>
              </w:rPr>
              <w:t xml:space="preserve"> </w:t>
            </w:r>
            <w:r>
              <w:rPr>
                <w:rFonts w:hint="cs"/>
                <w:b/>
                <w:bCs/>
                <w:color w:val="2706EA"/>
              </w:rPr>
              <w:t>A</w:t>
            </w:r>
            <w:r>
              <w:rPr>
                <w:rFonts w:hint="cs"/>
                <w:b/>
                <w:bCs/>
                <w:color w:val="2706EA"/>
                <w:rtl/>
              </w:rPr>
              <w:t xml:space="preserve"> </w:t>
            </w:r>
            <w:r>
              <w:rPr>
                <w:rFonts w:hint="cs"/>
                <w:b/>
                <w:bCs/>
                <w:color w:val="2706EA"/>
                <w:rtl/>
                <w:lang w:bidi="ar-SA"/>
              </w:rPr>
              <w:t>تقع بالضبط في منتصف البعد بين الشحنتين</w:t>
            </w:r>
            <w:r>
              <w:rPr>
                <w:rFonts w:hint="cs"/>
                <w:b/>
                <w:bCs/>
                <w:color w:val="2706EA"/>
                <w:rtl/>
              </w:rPr>
              <w:t xml:space="preserve"> 1</w:t>
            </w:r>
            <w:r>
              <w:rPr>
                <w:rFonts w:hint="cs"/>
                <w:b/>
                <w:bCs/>
                <w:color w:val="2706EA"/>
              </w:rPr>
              <w:t>Q</w:t>
            </w:r>
            <w:r>
              <w:rPr>
                <w:rFonts w:hint="cs"/>
                <w:b/>
                <w:bCs/>
                <w:color w:val="2706EA"/>
                <w:rtl/>
              </w:rPr>
              <w:t xml:space="preserve"> </w:t>
            </w:r>
            <w:r>
              <w:rPr>
                <w:rFonts w:hint="cs"/>
                <w:b/>
                <w:bCs/>
                <w:color w:val="2706EA"/>
                <w:rtl/>
                <w:lang w:bidi="ar-SA"/>
              </w:rPr>
              <w:t>و</w:t>
            </w:r>
            <w:r>
              <w:rPr>
                <w:rFonts w:hint="cs"/>
                <w:b/>
                <w:bCs/>
                <w:color w:val="2706EA"/>
                <w:rtl/>
              </w:rPr>
              <w:t>- 2</w:t>
            </w:r>
            <w:r>
              <w:rPr>
                <w:rFonts w:hint="cs"/>
                <w:b/>
                <w:bCs/>
                <w:color w:val="2706EA"/>
              </w:rPr>
              <w:t>Q</w:t>
            </w:r>
            <w:r>
              <w:rPr>
                <w:rFonts w:hint="cs"/>
                <w:b/>
                <w:bCs/>
                <w:color w:val="2706EA"/>
                <w:rtl/>
              </w:rPr>
              <w:t xml:space="preserve">. </w:t>
            </w:r>
          </w:p>
          <w:p w14:paraId="745A6522" w14:textId="77777777" w:rsidR="00E44B79" w:rsidRDefault="00E44B79" w:rsidP="00E44B79">
            <w:pPr>
              <w:rPr>
                <w:b/>
                <w:bCs/>
                <w:color w:val="2706EA"/>
                <w:rtl/>
              </w:rPr>
            </w:pPr>
            <w:r>
              <w:rPr>
                <w:rFonts w:hint="cs"/>
                <w:b/>
                <w:bCs/>
                <w:color w:val="2706EA"/>
                <w:rtl/>
                <w:lang w:bidi="ar-SA"/>
              </w:rPr>
              <w:t>النقطة</w:t>
            </w:r>
            <w:r>
              <w:rPr>
                <w:rFonts w:hint="cs"/>
                <w:b/>
                <w:bCs/>
                <w:color w:val="2706EA"/>
                <w:rtl/>
              </w:rPr>
              <w:t xml:space="preserve"> </w:t>
            </w:r>
            <w:r>
              <w:rPr>
                <w:rFonts w:hint="cs"/>
                <w:b/>
                <w:bCs/>
                <w:color w:val="2706EA"/>
              </w:rPr>
              <w:t>B</w:t>
            </w:r>
            <w:r>
              <w:rPr>
                <w:rFonts w:hint="cs"/>
                <w:b/>
                <w:bCs/>
                <w:color w:val="2706EA"/>
                <w:rtl/>
              </w:rPr>
              <w:t xml:space="preserve"> </w:t>
            </w:r>
            <w:r>
              <w:rPr>
                <w:rFonts w:hint="cs"/>
                <w:b/>
                <w:bCs/>
                <w:color w:val="2706EA"/>
                <w:rtl/>
                <w:lang w:bidi="ar-SA"/>
              </w:rPr>
              <w:t xml:space="preserve">تقع على بعد </w:t>
            </w:r>
            <w:r>
              <w:rPr>
                <w:rFonts w:hint="cs"/>
                <w:b/>
                <w:bCs/>
                <w:color w:val="2706EA"/>
                <w:rtl/>
              </w:rPr>
              <w:t xml:space="preserve">40 </w:t>
            </w:r>
            <w:r>
              <w:rPr>
                <w:rFonts w:hint="cs"/>
                <w:b/>
                <w:bCs/>
                <w:color w:val="2706EA"/>
                <w:rtl/>
                <w:lang w:bidi="ar-SA"/>
              </w:rPr>
              <w:t>سم</w:t>
            </w:r>
            <w:r>
              <w:rPr>
                <w:rFonts w:hint="cs"/>
                <w:b/>
                <w:bCs/>
                <w:color w:val="2706EA"/>
                <w:rtl/>
              </w:rPr>
              <w:t xml:space="preserve"> </w:t>
            </w:r>
            <w:r>
              <w:rPr>
                <w:rFonts w:hint="cs"/>
                <w:b/>
                <w:bCs/>
                <w:color w:val="2706EA"/>
                <w:rtl/>
                <w:lang w:bidi="ar-SA"/>
              </w:rPr>
              <w:t>من الشحنة</w:t>
            </w:r>
            <w:r w:rsidRPr="00C83DC2">
              <w:rPr>
                <w:rFonts w:hint="cs"/>
                <w:b/>
                <w:bCs/>
                <w:color w:val="2706EA"/>
              </w:rPr>
              <w:t xml:space="preserve"> </w:t>
            </w:r>
            <w:r w:rsidRPr="00C224AC">
              <w:rPr>
                <w:rFonts w:hint="cs"/>
                <w:b/>
                <w:bCs/>
                <w:color w:val="2706EA"/>
                <w:sz w:val="18"/>
                <w:szCs w:val="18"/>
                <w:rtl/>
              </w:rPr>
              <w:t>2</w:t>
            </w:r>
            <w:r w:rsidRPr="00C83DC2">
              <w:rPr>
                <w:rFonts w:hint="cs"/>
                <w:b/>
                <w:bCs/>
                <w:color w:val="2706EA"/>
              </w:rPr>
              <w:t>Q</w:t>
            </w:r>
          </w:p>
          <w:p w14:paraId="4AE6CC1A" w14:textId="77777777" w:rsidR="00E44B79" w:rsidRDefault="00E44B79" w:rsidP="00E44B79">
            <w:pPr>
              <w:rPr>
                <w:b/>
                <w:bCs/>
                <w:color w:val="2706EA"/>
                <w:rtl/>
              </w:rPr>
            </w:pPr>
          </w:p>
          <w:p w14:paraId="1330D9F0" w14:textId="77777777" w:rsidR="00E44B79" w:rsidRDefault="00E44B79" w:rsidP="00E44B79">
            <w:pPr>
              <w:rPr>
                <w:b/>
                <w:bCs/>
                <w:color w:val="2706EA"/>
                <w:rtl/>
              </w:rPr>
            </w:pPr>
          </w:p>
          <w:p w14:paraId="54259385" w14:textId="77777777" w:rsidR="00E44B79" w:rsidRDefault="00E44B79" w:rsidP="00E44B79">
            <w:pPr>
              <w:rPr>
                <w:b/>
                <w:bCs/>
                <w:color w:val="2706EA"/>
                <w:rtl/>
              </w:rPr>
            </w:pPr>
          </w:p>
          <w:p w14:paraId="40992C29" w14:textId="77777777" w:rsidR="00E44B79" w:rsidRDefault="00E44B79" w:rsidP="00E44B79">
            <w:pPr>
              <w:rPr>
                <w:b/>
                <w:bCs/>
                <w:color w:val="2706EA"/>
                <w:rtl/>
              </w:rPr>
            </w:pPr>
            <w:r>
              <w:rPr>
                <w:rFonts w:hint="cs"/>
                <w:b/>
                <w:bCs/>
                <w:color w:val="2706EA"/>
                <w:rtl/>
                <w:lang w:bidi="ar-SA"/>
              </w:rPr>
              <w:t>مقدار كل من الشحنتين</w:t>
            </w:r>
            <w:r>
              <w:rPr>
                <w:rFonts w:hint="cs"/>
                <w:b/>
                <w:bCs/>
                <w:color w:val="2706EA"/>
                <w:rtl/>
              </w:rPr>
              <w:t>:</w:t>
            </w:r>
          </w:p>
          <w:p w14:paraId="4F3FE860" w14:textId="77777777" w:rsidR="00E44B79" w:rsidRDefault="00E44B79" w:rsidP="00E44B79">
            <w:pPr>
              <w:rPr>
                <w:b/>
                <w:bCs/>
                <w:color w:val="2706EA"/>
                <w:rtl/>
              </w:rPr>
            </w:pPr>
            <w:r w:rsidRPr="00612BC6">
              <w:rPr>
                <w:rFonts w:cs="Arial"/>
                <w:b/>
                <w:bCs/>
                <w:noProof/>
                <w:color w:val="2706EA"/>
                <w:rtl/>
              </w:rPr>
              <w:drawing>
                <wp:inline distT="0" distB="0" distL="0" distR="0" wp14:anchorId="0F0388C8" wp14:editId="15A32A9D">
                  <wp:extent cx="960120" cy="588074"/>
                  <wp:effectExtent l="0" t="0" r="0" b="2540"/>
                  <wp:docPr id="4130591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59161" name=""/>
                          <pic:cNvPicPr/>
                        </pic:nvPicPr>
                        <pic:blipFill>
                          <a:blip r:embed="rId410"/>
                          <a:stretch>
                            <a:fillRect/>
                          </a:stretch>
                        </pic:blipFill>
                        <pic:spPr>
                          <a:xfrm>
                            <a:off x="0" y="0"/>
                            <a:ext cx="965882" cy="591603"/>
                          </a:xfrm>
                          <a:prstGeom prst="rect">
                            <a:avLst/>
                          </a:prstGeom>
                        </pic:spPr>
                      </pic:pic>
                    </a:graphicData>
                  </a:graphic>
                </wp:inline>
              </w:drawing>
            </w:r>
          </w:p>
          <w:p w14:paraId="190EB882" w14:textId="77777777" w:rsidR="005B1EF4" w:rsidRDefault="005B1EF4" w:rsidP="005B1EF4">
            <w:pPr>
              <w:rPr>
                <w:b/>
                <w:bCs/>
                <w:color w:val="2706EA"/>
                <w:sz w:val="32"/>
                <w:szCs w:val="32"/>
                <w:rtl/>
              </w:rPr>
            </w:pPr>
          </w:p>
          <w:p w14:paraId="1E6D07B1" w14:textId="61C28FA7" w:rsidR="00060152" w:rsidRPr="00C304A6" w:rsidRDefault="00060152" w:rsidP="005B1EF4">
            <w:pPr>
              <w:rPr>
                <w:b/>
                <w:bCs/>
                <w:color w:val="2706EA"/>
                <w:sz w:val="32"/>
                <w:szCs w:val="32"/>
                <w:rtl/>
              </w:rPr>
            </w:pPr>
          </w:p>
        </w:tc>
        <w:tc>
          <w:tcPr>
            <w:tcW w:w="2268" w:type="dxa"/>
          </w:tcPr>
          <w:p w14:paraId="57CCD09D" w14:textId="4011A3DD" w:rsidR="005B1EF4" w:rsidRPr="00B540D3" w:rsidRDefault="005B1EF4" w:rsidP="005B1EF4">
            <w:pPr>
              <w:rPr>
                <w:b/>
                <w:bCs/>
                <w:color w:val="2706EA"/>
                <w:rtl/>
              </w:rPr>
            </w:pPr>
            <w:r>
              <w:rPr>
                <w:rFonts w:hint="cs"/>
                <w:b/>
                <w:bCs/>
                <w:color w:val="2706EA"/>
                <w:sz w:val="28"/>
                <w:szCs w:val="28"/>
                <w:rtl/>
              </w:rPr>
              <w:t>4</w:t>
            </w:r>
            <w:r w:rsidRPr="00612BC6">
              <w:rPr>
                <w:rFonts w:hint="cs"/>
                <w:b/>
                <w:bCs/>
                <w:color w:val="2706EA"/>
                <w:sz w:val="28"/>
                <w:szCs w:val="28"/>
                <w:rtl/>
              </w:rPr>
              <w:t>.1</w:t>
            </w:r>
            <w:r>
              <w:rPr>
                <w:rFonts w:hint="cs"/>
                <w:b/>
                <w:bCs/>
                <w:color w:val="2706EA"/>
                <w:rtl/>
              </w:rPr>
              <w:t>-</w:t>
            </w:r>
            <w:r>
              <w:rPr>
                <w:rFonts w:hint="cs"/>
                <w:b/>
                <w:bCs/>
                <w:color w:val="2706EA"/>
              </w:rPr>
              <w:t xml:space="preserve"> </w:t>
            </w:r>
            <w:r w:rsidR="00E44B79">
              <w:rPr>
                <w:rFonts w:hint="cs"/>
                <w:b/>
                <w:bCs/>
                <w:color w:val="2706EA"/>
                <w:rtl/>
                <w:lang w:bidi="ar-SA"/>
              </w:rPr>
              <w:t xml:space="preserve"> احسب الجهد الكهربائي في النقطة</w:t>
            </w:r>
            <w:r w:rsidR="00E44B79">
              <w:rPr>
                <w:rFonts w:hint="cs"/>
                <w:b/>
                <w:bCs/>
                <w:color w:val="2706EA"/>
                <w:rtl/>
              </w:rPr>
              <w:t xml:space="preserve"> </w:t>
            </w:r>
            <w:r w:rsidR="00E44B79" w:rsidRPr="00612BC6">
              <w:rPr>
                <w:rFonts w:hint="cs"/>
                <w:b/>
                <w:bCs/>
                <w:color w:val="2706EA"/>
                <w:sz w:val="28"/>
                <w:szCs w:val="28"/>
              </w:rPr>
              <w:t>A</w:t>
            </w:r>
            <w:r w:rsidR="00E44B79">
              <w:rPr>
                <w:rFonts w:hint="cs"/>
                <w:b/>
                <w:bCs/>
                <w:color w:val="2706EA"/>
                <w:rtl/>
              </w:rPr>
              <w:t>.</w:t>
            </w:r>
          </w:p>
        </w:tc>
        <w:tc>
          <w:tcPr>
            <w:tcW w:w="1985" w:type="dxa"/>
            <w:vMerge w:val="restart"/>
          </w:tcPr>
          <w:p w14:paraId="0C1F830E" w14:textId="77777777" w:rsidR="005B1EF4" w:rsidRDefault="005B1EF4" w:rsidP="005B1EF4">
            <w:pPr>
              <w:jc w:val="center"/>
              <w:rPr>
                <w:b/>
                <w:bCs/>
                <w:color w:val="C45911" w:themeColor="accent2" w:themeShade="BF"/>
                <w:rtl/>
              </w:rPr>
            </w:pPr>
          </w:p>
          <w:p w14:paraId="5E044AF1" w14:textId="77777777" w:rsidR="005B1EF4" w:rsidRPr="00C46300" w:rsidRDefault="005B1EF4" w:rsidP="005B1EF4">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65BBF423" w14:textId="77777777" w:rsidR="005B1EF4" w:rsidRDefault="005B1EF4" w:rsidP="005B1EF4">
            <w:pPr>
              <w:jc w:val="center"/>
            </w:pPr>
            <w:r w:rsidRPr="008C79BE">
              <w:rPr>
                <w:rFonts w:cs="Arial"/>
                <w:noProof/>
                <w:rtl/>
              </w:rPr>
              <w:drawing>
                <wp:inline distT="0" distB="0" distL="0" distR="0" wp14:anchorId="6074B70F" wp14:editId="789F987B">
                  <wp:extent cx="1118870" cy="528320"/>
                  <wp:effectExtent l="0" t="0" r="5080" b="5080"/>
                  <wp:docPr id="476513178" name="תמונה 47651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7691D4D4" w14:textId="77777777" w:rsidR="005B1EF4" w:rsidRDefault="005B1EF4" w:rsidP="005B1EF4">
            <w:pPr>
              <w:jc w:val="center"/>
            </w:pPr>
          </w:p>
          <w:p w14:paraId="539EBB5B" w14:textId="77777777" w:rsidR="005B1EF4" w:rsidRDefault="005B1EF4" w:rsidP="005B1EF4">
            <w:pPr>
              <w:rPr>
                <w:b/>
                <w:bCs/>
                <w:color w:val="C45911" w:themeColor="accent2" w:themeShade="BF"/>
                <w:rtl/>
                <w:lang w:bidi="ar-SA"/>
              </w:rPr>
            </w:pPr>
            <w:r>
              <w:rPr>
                <w:rFonts w:hint="cs"/>
                <w:b/>
                <w:bCs/>
                <w:color w:val="C45911" w:themeColor="accent2" w:themeShade="BF"/>
                <w:rtl/>
                <w:lang w:bidi="ar-SA"/>
              </w:rPr>
              <w:t>التعبير للجهد الكهربائي حول شحنة نقطية:</w:t>
            </w:r>
          </w:p>
          <w:p w14:paraId="0B867318" w14:textId="77777777" w:rsidR="005B1EF4" w:rsidRPr="008C79BE" w:rsidRDefault="005B1EF4" w:rsidP="005B1EF4">
            <w:pPr>
              <w:jc w:val="center"/>
              <w:rPr>
                <w:b/>
                <w:bCs/>
                <w:color w:val="C45911" w:themeColor="accent2" w:themeShade="BF"/>
              </w:rPr>
            </w:pPr>
            <w:r w:rsidRPr="0039736C">
              <w:rPr>
                <w:rFonts w:cs="Arial"/>
                <w:b/>
                <w:bCs/>
                <w:noProof/>
                <w:color w:val="C45911" w:themeColor="accent2" w:themeShade="BF"/>
                <w:rtl/>
              </w:rPr>
              <w:drawing>
                <wp:inline distT="0" distB="0" distL="0" distR="0" wp14:anchorId="1DA9A551" wp14:editId="1037C701">
                  <wp:extent cx="807790" cy="434378"/>
                  <wp:effectExtent l="0" t="0" r="0" b="3810"/>
                  <wp:docPr id="1561729435" name="תמונה 156172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3FFA1BD0" w14:textId="77777777" w:rsidR="005B1EF4" w:rsidRDefault="005B1EF4" w:rsidP="005B1EF4">
            <w:pPr>
              <w:jc w:val="center"/>
            </w:pPr>
          </w:p>
          <w:p w14:paraId="1A8CB2E6" w14:textId="77777777" w:rsidR="005B1EF4" w:rsidRDefault="005B1EF4" w:rsidP="005B1EF4">
            <w:pPr>
              <w:rPr>
                <w:rtl/>
              </w:rPr>
            </w:pPr>
          </w:p>
          <w:p w14:paraId="78301103" w14:textId="77777777" w:rsidR="005B1EF4" w:rsidRDefault="005B1EF4" w:rsidP="005B1EF4">
            <w:pPr>
              <w:rPr>
                <w:rtl/>
              </w:rPr>
            </w:pPr>
          </w:p>
          <w:p w14:paraId="22B7D7F4" w14:textId="77777777" w:rsidR="005B1EF4" w:rsidRDefault="005B1EF4" w:rsidP="005B1EF4">
            <w:pPr>
              <w:rPr>
                <w:b/>
                <w:bCs/>
                <w:color w:val="C45911" w:themeColor="accent2" w:themeShade="BF"/>
                <w:sz w:val="28"/>
                <w:szCs w:val="28"/>
                <w:rtl/>
                <w:lang w:bidi="ar-SA"/>
              </w:rPr>
            </w:pPr>
            <w:r>
              <w:rPr>
                <w:rFonts w:hint="cs"/>
                <w:b/>
                <w:bCs/>
                <w:color w:val="C45911" w:themeColor="accent2" w:themeShade="BF"/>
                <w:rtl/>
                <w:lang w:bidi="ar-SA"/>
              </w:rPr>
              <w:t>تعريف الجهد الكهربائي</w:t>
            </w:r>
            <w:r>
              <w:rPr>
                <w:rFonts w:hint="cs"/>
                <w:b/>
                <w:bCs/>
                <w:color w:val="C45911" w:themeColor="accent2" w:themeShade="BF"/>
                <w:sz w:val="28"/>
                <w:szCs w:val="28"/>
                <w:rtl/>
                <w:lang w:bidi="ar-SA"/>
              </w:rPr>
              <w:t>:</w:t>
            </w:r>
          </w:p>
          <w:p w14:paraId="01E4808A" w14:textId="77777777" w:rsidR="005B1EF4" w:rsidRPr="00F358CF" w:rsidRDefault="005B1EF4" w:rsidP="005B1EF4">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6DA3C24" wp14:editId="3D42158F">
                  <wp:extent cx="647756" cy="617273"/>
                  <wp:effectExtent l="0" t="0" r="0" b="0"/>
                  <wp:docPr id="21380780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3623D9E4" w14:textId="77777777" w:rsidR="005B1EF4" w:rsidRDefault="005B1EF4" w:rsidP="005B1EF4">
            <w:pPr>
              <w:jc w:val="center"/>
              <w:rPr>
                <w:rtl/>
              </w:rPr>
            </w:pPr>
          </w:p>
          <w:p w14:paraId="186ADCAB" w14:textId="77777777" w:rsidR="005B1EF4" w:rsidRDefault="005B1EF4" w:rsidP="005B1EF4">
            <w:pPr>
              <w:rPr>
                <w:b/>
                <w:bCs/>
                <w:color w:val="C45911" w:themeColor="accent2" w:themeShade="BF"/>
                <w:sz w:val="28"/>
                <w:szCs w:val="28"/>
                <w:rtl/>
              </w:rPr>
            </w:pPr>
            <w:r>
              <w:rPr>
                <w:rFonts w:hint="cs"/>
                <w:b/>
                <w:bCs/>
                <w:color w:val="C45911" w:themeColor="accent2" w:themeShade="BF"/>
                <w:rtl/>
                <w:lang w:bidi="ar-SA"/>
              </w:rPr>
              <w:t>التعبير لشدة الحقل الكهربائي بالقرب من شحنة نقطية</w:t>
            </w:r>
            <w:r>
              <w:rPr>
                <w:rFonts w:hint="cs"/>
                <w:b/>
                <w:bCs/>
                <w:color w:val="C45911" w:themeColor="accent2" w:themeShade="BF"/>
                <w:sz w:val="28"/>
                <w:szCs w:val="28"/>
                <w:rtl/>
              </w:rPr>
              <w:t>:</w:t>
            </w:r>
          </w:p>
          <w:p w14:paraId="56A0589F" w14:textId="77777777" w:rsidR="005B1EF4" w:rsidRPr="0020009D" w:rsidRDefault="005B1EF4" w:rsidP="005B1EF4">
            <w:pPr>
              <w:rPr>
                <w:b/>
                <w:bCs/>
                <w:color w:val="C45911" w:themeColor="accent2" w:themeShade="BF"/>
                <w:sz w:val="4"/>
                <w:szCs w:val="4"/>
                <w:rtl/>
              </w:rPr>
            </w:pPr>
          </w:p>
          <w:p w14:paraId="2D992118" w14:textId="77777777" w:rsidR="005B1EF4" w:rsidRPr="0020009D" w:rsidRDefault="005B1EF4" w:rsidP="005B1EF4">
            <w:pPr>
              <w:rPr>
                <w:b/>
                <w:bCs/>
                <w:color w:val="C45911" w:themeColor="accent2" w:themeShade="BF"/>
                <w:sz w:val="4"/>
                <w:szCs w:val="4"/>
                <w:rtl/>
              </w:rPr>
            </w:pPr>
          </w:p>
          <w:p w14:paraId="6697528F" w14:textId="77777777" w:rsidR="005B1EF4" w:rsidRDefault="005B1EF4" w:rsidP="005B1EF4">
            <w:pPr>
              <w:jc w:val="center"/>
              <w:rPr>
                <w:rtl/>
              </w:rPr>
            </w:pPr>
            <w:r>
              <w:rPr>
                <w:kern w:val="2"/>
                <w14:ligatures w14:val="standardContextual"/>
              </w:rPr>
              <w:object w:dxaOrig="1044" w:dyaOrig="600" w14:anchorId="4E62C670">
                <v:shape id="_x0000_i1091" type="#_x0000_t75" style="width:57.5pt;height:36.5pt" o:ole="">
                  <v:imagedata r:id="rId237" o:title=""/>
                </v:shape>
                <o:OLEObject Type="Embed" ProgID="PBrush" ShapeID="_x0000_i1091" DrawAspect="Content" ObjectID="_1826994051" r:id="rId411"/>
              </w:object>
            </w:r>
            <w:r>
              <w:rPr>
                <w:rFonts w:hint="cs"/>
              </w:rPr>
              <w:t xml:space="preserve">    </w:t>
            </w:r>
          </w:p>
          <w:p w14:paraId="4450BA6F" w14:textId="77777777" w:rsidR="005B1EF4" w:rsidRDefault="005B1EF4" w:rsidP="005B1EF4">
            <w:pPr>
              <w:jc w:val="center"/>
              <w:rPr>
                <w:rtl/>
              </w:rPr>
            </w:pPr>
          </w:p>
          <w:p w14:paraId="583B6F0C" w14:textId="77777777" w:rsidR="00060152" w:rsidRDefault="00060152" w:rsidP="005B1EF4">
            <w:pPr>
              <w:jc w:val="center"/>
              <w:rPr>
                <w:rtl/>
              </w:rPr>
            </w:pPr>
          </w:p>
          <w:p w14:paraId="5A9CD5AC" w14:textId="77777777" w:rsidR="00060152" w:rsidRDefault="00060152" w:rsidP="005B1EF4">
            <w:pPr>
              <w:jc w:val="center"/>
              <w:rPr>
                <w:rtl/>
              </w:rPr>
            </w:pPr>
          </w:p>
          <w:p w14:paraId="0F032AC8" w14:textId="77777777" w:rsidR="00060152" w:rsidRDefault="00060152" w:rsidP="005B1EF4">
            <w:pPr>
              <w:jc w:val="center"/>
              <w:rPr>
                <w:rtl/>
              </w:rPr>
            </w:pPr>
          </w:p>
          <w:p w14:paraId="676C0387" w14:textId="77777777" w:rsidR="00060152" w:rsidRDefault="00060152" w:rsidP="005B1EF4">
            <w:pPr>
              <w:jc w:val="center"/>
              <w:rPr>
                <w:rtl/>
              </w:rPr>
            </w:pPr>
          </w:p>
        </w:tc>
        <w:tc>
          <w:tcPr>
            <w:tcW w:w="2268" w:type="dxa"/>
          </w:tcPr>
          <w:p w14:paraId="6D51F276" w14:textId="77777777" w:rsidR="005B1EF4" w:rsidRDefault="005B1EF4" w:rsidP="005B1EF4">
            <w:pPr>
              <w:rPr>
                <w:rtl/>
              </w:rPr>
            </w:pPr>
          </w:p>
          <w:p w14:paraId="70E522B4" w14:textId="77777777" w:rsidR="005B1EF4" w:rsidRDefault="005B1EF4" w:rsidP="005B1EF4">
            <w:pPr>
              <w:rPr>
                <w:rtl/>
              </w:rPr>
            </w:pPr>
          </w:p>
          <w:p w14:paraId="7BCF9073" w14:textId="77777777" w:rsidR="005B1EF4" w:rsidRDefault="005B1EF4" w:rsidP="005B1EF4">
            <w:pPr>
              <w:jc w:val="center"/>
            </w:pPr>
            <w:r w:rsidRPr="00820E43">
              <w:rPr>
                <w:rFonts w:cs="Arial"/>
                <w:noProof/>
                <w:rtl/>
              </w:rPr>
              <w:drawing>
                <wp:inline distT="0" distB="0" distL="0" distR="0" wp14:anchorId="61659090" wp14:editId="1067D8AE">
                  <wp:extent cx="754445" cy="297206"/>
                  <wp:effectExtent l="0" t="0" r="7620" b="7620"/>
                  <wp:docPr id="15185928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2851" name=""/>
                          <pic:cNvPicPr/>
                        </pic:nvPicPr>
                        <pic:blipFill>
                          <a:blip r:embed="rId412"/>
                          <a:stretch>
                            <a:fillRect/>
                          </a:stretch>
                        </pic:blipFill>
                        <pic:spPr>
                          <a:xfrm>
                            <a:off x="0" y="0"/>
                            <a:ext cx="754445" cy="297206"/>
                          </a:xfrm>
                          <a:prstGeom prst="rect">
                            <a:avLst/>
                          </a:prstGeom>
                        </pic:spPr>
                      </pic:pic>
                    </a:graphicData>
                  </a:graphic>
                </wp:inline>
              </w:drawing>
            </w:r>
          </w:p>
        </w:tc>
        <w:tc>
          <w:tcPr>
            <w:tcW w:w="5244" w:type="dxa"/>
          </w:tcPr>
          <w:p w14:paraId="0301F215" w14:textId="77777777" w:rsidR="00E44B79" w:rsidRPr="00E06D45" w:rsidRDefault="00E44B79" w:rsidP="00E44B79">
            <w:pPr>
              <w:rPr>
                <w:b/>
                <w:bCs/>
                <w:color w:val="FF0000"/>
                <w:rtl/>
              </w:rPr>
            </w:pPr>
            <w:r w:rsidRPr="00E06D45">
              <w:rPr>
                <w:rFonts w:cs="Arial"/>
                <w:b/>
                <w:bCs/>
                <w:color w:val="FF0000"/>
                <w:rtl/>
                <w:lang w:bidi="ar-SA"/>
              </w:rPr>
              <w:t>الشحنة 2</w:t>
            </w:r>
            <w:r w:rsidRPr="00E06D45">
              <w:rPr>
                <w:b/>
                <w:bCs/>
                <w:color w:val="FF0000"/>
              </w:rPr>
              <w:t>Q</w:t>
            </w:r>
            <w:r w:rsidRPr="00E06D45">
              <w:rPr>
                <w:rFonts w:cs="Arial"/>
                <w:b/>
                <w:bCs/>
                <w:color w:val="FF0000"/>
                <w:rtl/>
                <w:lang w:bidi="ar-SA"/>
              </w:rPr>
              <w:t xml:space="preserve"> هي شحنة موجبة، فهي ت</w:t>
            </w:r>
            <w:r w:rsidRPr="00E06D45">
              <w:rPr>
                <w:rFonts w:cs="Arial" w:hint="cs"/>
                <w:b/>
                <w:bCs/>
                <w:color w:val="FF0000"/>
                <w:rtl/>
                <w:lang w:bidi="ar-SA"/>
              </w:rPr>
              <w:t>ُكوّن</w:t>
            </w:r>
            <w:r w:rsidRPr="00E06D45">
              <w:rPr>
                <w:rFonts w:cs="Arial"/>
                <w:b/>
                <w:bCs/>
                <w:color w:val="FF0000"/>
                <w:rtl/>
                <w:lang w:bidi="ar-SA"/>
              </w:rPr>
              <w:t xml:space="preserve"> جهدًا موجبًا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w:t>
            </w:r>
            <w:r w:rsidRPr="00E06D45">
              <w:rPr>
                <w:rFonts w:hint="cs"/>
                <w:b/>
                <w:bCs/>
                <w:color w:val="FF0000"/>
                <w:rtl/>
              </w:rPr>
              <w:t xml:space="preserve"> </w:t>
            </w:r>
          </w:p>
          <w:p w14:paraId="7CB0B2B1" w14:textId="77777777" w:rsidR="00E44B79" w:rsidRPr="00E06D45" w:rsidRDefault="00E44B79" w:rsidP="00E44B79">
            <w:pPr>
              <w:rPr>
                <w:b/>
                <w:bCs/>
                <w:color w:val="FF0000"/>
                <w:rtl/>
              </w:rPr>
            </w:pPr>
          </w:p>
          <w:p w14:paraId="21C430CF" w14:textId="77777777" w:rsidR="00E44B79" w:rsidRPr="00E06D45" w:rsidRDefault="00E44B79" w:rsidP="00E44B79">
            <w:pPr>
              <w:rPr>
                <w:b/>
                <w:bCs/>
                <w:color w:val="FF0000"/>
                <w:rtl/>
              </w:rPr>
            </w:pPr>
            <w:r w:rsidRPr="00E06D45">
              <w:rPr>
                <w:rFonts w:cs="Arial"/>
                <w:b/>
                <w:bCs/>
                <w:color w:val="FF0000"/>
                <w:rtl/>
                <w:lang w:bidi="ar-SA"/>
              </w:rPr>
              <w:t>الشحنة 1</w:t>
            </w:r>
            <w:r w:rsidRPr="00E06D45">
              <w:rPr>
                <w:b/>
                <w:bCs/>
                <w:color w:val="FF0000"/>
              </w:rPr>
              <w:t>Q</w:t>
            </w:r>
            <w:r w:rsidRPr="00E06D45">
              <w:rPr>
                <w:rFonts w:cs="Arial"/>
                <w:b/>
                <w:bCs/>
                <w:color w:val="FF0000"/>
                <w:rtl/>
                <w:lang w:bidi="ar-SA"/>
              </w:rPr>
              <w:t xml:space="preserve"> سالبة، فهي ت</w:t>
            </w:r>
            <w:r w:rsidRPr="00E06D45">
              <w:rPr>
                <w:rFonts w:cs="Arial" w:hint="cs"/>
                <w:b/>
                <w:bCs/>
                <w:color w:val="FF0000"/>
                <w:rtl/>
                <w:lang w:bidi="ar-SA"/>
              </w:rPr>
              <w:t>ُكوّن</w:t>
            </w:r>
            <w:r w:rsidRPr="00E06D45">
              <w:rPr>
                <w:rFonts w:cs="Arial"/>
                <w:b/>
                <w:bCs/>
                <w:color w:val="FF0000"/>
                <w:rtl/>
                <w:lang w:bidi="ar-SA"/>
              </w:rPr>
              <w:t xml:space="preserve"> </w:t>
            </w:r>
            <w:r w:rsidRPr="00E06D45">
              <w:rPr>
                <w:rFonts w:cs="Arial" w:hint="cs"/>
                <w:b/>
                <w:bCs/>
                <w:color w:val="FF0000"/>
                <w:rtl/>
                <w:lang w:bidi="ar-SA"/>
              </w:rPr>
              <w:t>جهدًا</w:t>
            </w:r>
            <w:r w:rsidRPr="00E06D45">
              <w:rPr>
                <w:rFonts w:cs="Arial"/>
                <w:b/>
                <w:bCs/>
                <w:color w:val="FF0000"/>
                <w:rtl/>
                <w:lang w:bidi="ar-SA"/>
              </w:rPr>
              <w:t xml:space="preserve"> س</w:t>
            </w:r>
            <w:r w:rsidRPr="00E06D45">
              <w:rPr>
                <w:rFonts w:cs="Arial" w:hint="cs"/>
                <w:b/>
                <w:bCs/>
                <w:color w:val="FF0000"/>
                <w:rtl/>
                <w:lang w:bidi="ar-SA"/>
              </w:rPr>
              <w:t>ا</w:t>
            </w:r>
            <w:r w:rsidRPr="00E06D45">
              <w:rPr>
                <w:rFonts w:cs="Arial"/>
                <w:b/>
                <w:bCs/>
                <w:color w:val="FF0000"/>
                <w:rtl/>
                <w:lang w:bidi="ar-SA"/>
              </w:rPr>
              <w:t>لب</w:t>
            </w:r>
            <w:r w:rsidRPr="00E06D45">
              <w:rPr>
                <w:rFonts w:cs="Arial" w:hint="cs"/>
                <w:b/>
                <w:bCs/>
                <w:color w:val="FF0000"/>
                <w:rtl/>
                <w:lang w:bidi="ar-SA"/>
              </w:rPr>
              <w:t>ًا</w:t>
            </w:r>
            <w:r w:rsidRPr="00E06D45">
              <w:rPr>
                <w:rFonts w:cs="Arial"/>
                <w:b/>
                <w:bCs/>
                <w:color w:val="FF0000"/>
                <w:rtl/>
                <w:lang w:bidi="ar-SA"/>
              </w:rPr>
              <w:t xml:space="preserve">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w:t>
            </w:r>
            <w:r w:rsidRPr="00E06D45">
              <w:rPr>
                <w:rFonts w:hint="cs"/>
                <w:b/>
                <w:bCs/>
                <w:color w:val="FF0000"/>
                <w:rtl/>
              </w:rPr>
              <w:t xml:space="preserve"> </w:t>
            </w:r>
          </w:p>
          <w:p w14:paraId="7E912D04" w14:textId="77777777" w:rsidR="00E44B79" w:rsidRPr="00E06D45" w:rsidRDefault="00E44B79" w:rsidP="00E44B79">
            <w:pPr>
              <w:rPr>
                <w:b/>
                <w:bCs/>
                <w:color w:val="FF0000"/>
                <w:rtl/>
              </w:rPr>
            </w:pPr>
          </w:p>
          <w:p w14:paraId="2278FF05" w14:textId="77777777" w:rsidR="00E44B79" w:rsidRPr="00E06D45" w:rsidRDefault="00E44B79" w:rsidP="00E44B79">
            <w:pPr>
              <w:rPr>
                <w:b/>
                <w:bCs/>
                <w:color w:val="FF0000"/>
                <w:rtl/>
              </w:rPr>
            </w:pPr>
            <w:r w:rsidRPr="00E06D45">
              <w:rPr>
                <w:rFonts w:cs="Arial" w:hint="cs"/>
                <w:b/>
                <w:bCs/>
                <w:color w:val="FF0000"/>
                <w:rtl/>
                <w:lang w:bidi="ar-SA"/>
              </w:rPr>
              <w:t>وفقً</w:t>
            </w:r>
            <w:r w:rsidRPr="00E06D45">
              <w:rPr>
                <w:rFonts w:cs="Arial"/>
                <w:b/>
                <w:bCs/>
                <w:color w:val="FF0000"/>
                <w:rtl/>
                <w:lang w:bidi="ar-SA"/>
              </w:rPr>
              <w:t xml:space="preserve">ا </w:t>
            </w:r>
            <w:r w:rsidRPr="00E06D45">
              <w:rPr>
                <w:rFonts w:cs="Arial" w:hint="cs"/>
                <w:b/>
                <w:bCs/>
                <w:color w:val="FF0000"/>
                <w:rtl/>
                <w:lang w:bidi="ar-SA"/>
              </w:rPr>
              <w:t>لبعدي</w:t>
            </w:r>
            <w:r w:rsidRPr="00E06D45">
              <w:rPr>
                <w:rFonts w:cs="Arial"/>
                <w:b/>
                <w:bCs/>
                <w:color w:val="FF0000"/>
                <w:rtl/>
                <w:lang w:bidi="ar-SA"/>
              </w:rPr>
              <w:t xml:space="preserve"> الشحنت</w:t>
            </w:r>
            <w:r w:rsidRPr="00E06D45">
              <w:rPr>
                <w:rFonts w:cs="Arial" w:hint="cs"/>
                <w:b/>
                <w:bCs/>
                <w:color w:val="FF0000"/>
                <w:rtl/>
                <w:lang w:bidi="ar-SA"/>
              </w:rPr>
              <w:t>ين</w:t>
            </w:r>
            <w:r w:rsidRPr="00E06D45">
              <w:rPr>
                <w:rFonts w:cs="Arial"/>
                <w:b/>
                <w:bCs/>
                <w:color w:val="FF0000"/>
                <w:rtl/>
                <w:lang w:bidi="ar-SA"/>
              </w:rPr>
              <w:t xml:space="preserve"> من النقطة </w:t>
            </w:r>
            <w:r w:rsidRPr="00E06D45">
              <w:rPr>
                <w:b/>
                <w:bCs/>
                <w:color w:val="FF0000"/>
              </w:rPr>
              <w:t>A</w:t>
            </w:r>
            <w:r w:rsidRPr="00E06D45">
              <w:rPr>
                <w:rFonts w:cs="Arial"/>
                <w:b/>
                <w:bCs/>
                <w:color w:val="FF0000"/>
                <w:rtl/>
                <w:lang w:bidi="ar-SA"/>
              </w:rPr>
              <w:t xml:space="preserve">، </w:t>
            </w:r>
            <w:r w:rsidRPr="00E06D45">
              <w:rPr>
                <w:rFonts w:cs="Arial" w:hint="cs"/>
                <w:b/>
                <w:bCs/>
                <w:color w:val="FF0000"/>
                <w:rtl/>
                <w:lang w:bidi="ar-SA"/>
              </w:rPr>
              <w:t>ي</w:t>
            </w:r>
            <w:r w:rsidRPr="00E06D45">
              <w:rPr>
                <w:rFonts w:cs="Arial"/>
                <w:b/>
                <w:bCs/>
                <w:color w:val="FF0000"/>
                <w:rtl/>
                <w:lang w:bidi="ar-SA"/>
              </w:rPr>
              <w:t>كون ال</w:t>
            </w:r>
            <w:r w:rsidRPr="00E06D45">
              <w:rPr>
                <w:rFonts w:cs="Arial" w:hint="cs"/>
                <w:b/>
                <w:bCs/>
                <w:color w:val="FF0000"/>
                <w:rtl/>
                <w:lang w:bidi="ar-SA"/>
              </w:rPr>
              <w:t>جهد</w:t>
            </w:r>
            <w:r w:rsidRPr="00E06D45">
              <w:rPr>
                <w:rFonts w:cs="Arial"/>
                <w:b/>
                <w:bCs/>
                <w:color w:val="FF0000"/>
                <w:rtl/>
                <w:lang w:bidi="ar-SA"/>
              </w:rPr>
              <w:t xml:space="preserve"> </w:t>
            </w:r>
            <w:r w:rsidRPr="00E06D45">
              <w:rPr>
                <w:rFonts w:cs="Arial" w:hint="cs"/>
                <w:b/>
                <w:bCs/>
                <w:color w:val="FF0000"/>
                <w:rtl/>
                <w:lang w:bidi="ar-SA"/>
              </w:rPr>
              <w:t>الذي</w:t>
            </w:r>
            <w:r w:rsidRPr="00E06D45">
              <w:rPr>
                <w:rFonts w:cs="Arial"/>
                <w:b/>
                <w:bCs/>
                <w:color w:val="FF0000"/>
                <w:rtl/>
                <w:lang w:bidi="ar-SA"/>
              </w:rPr>
              <w:t xml:space="preserve"> ت</w:t>
            </w:r>
            <w:r w:rsidRPr="00E06D45">
              <w:rPr>
                <w:rFonts w:cs="Arial" w:hint="cs"/>
                <w:b/>
                <w:bCs/>
                <w:color w:val="FF0000"/>
                <w:rtl/>
                <w:lang w:bidi="ar-SA"/>
              </w:rPr>
              <w:t>كوّنه كل من</w:t>
            </w:r>
            <w:r w:rsidRPr="00E06D45">
              <w:rPr>
                <w:rFonts w:cs="Arial"/>
                <w:b/>
                <w:bCs/>
                <w:color w:val="FF0000"/>
                <w:rtl/>
                <w:lang w:bidi="ar-SA"/>
              </w:rPr>
              <w:t xml:space="preserve"> الشحنت</w:t>
            </w:r>
            <w:r w:rsidRPr="00E06D45">
              <w:rPr>
                <w:rFonts w:cs="Arial" w:hint="cs"/>
                <w:b/>
                <w:bCs/>
                <w:color w:val="FF0000"/>
                <w:rtl/>
                <w:lang w:bidi="ar-SA"/>
              </w:rPr>
              <w:t>ين</w:t>
            </w:r>
            <w:r w:rsidRPr="00E06D45">
              <w:rPr>
                <w:rFonts w:cs="Arial"/>
                <w:b/>
                <w:bCs/>
                <w:color w:val="FF0000"/>
                <w:rtl/>
                <w:lang w:bidi="ar-SA"/>
              </w:rPr>
              <w:t xml:space="preserve">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 xml:space="preserve"> </w:t>
            </w:r>
            <w:r w:rsidRPr="00E06D45">
              <w:rPr>
                <w:rFonts w:cs="Arial" w:hint="cs"/>
                <w:b/>
                <w:bCs/>
                <w:color w:val="FF0000"/>
                <w:rtl/>
                <w:lang w:bidi="ar-SA"/>
              </w:rPr>
              <w:t>متساويان</w:t>
            </w:r>
            <w:r w:rsidRPr="00E06D45">
              <w:rPr>
                <w:rFonts w:cs="Arial"/>
                <w:b/>
                <w:bCs/>
                <w:color w:val="FF0000"/>
                <w:rtl/>
                <w:lang w:bidi="ar-SA"/>
              </w:rPr>
              <w:t xml:space="preserve"> في القيمة المطلقة.</w:t>
            </w:r>
            <w:r w:rsidRPr="00E06D45">
              <w:rPr>
                <w:rFonts w:hint="cs"/>
                <w:b/>
                <w:bCs/>
                <w:color w:val="FF0000"/>
                <w:rtl/>
              </w:rPr>
              <w:t xml:space="preserve"> </w:t>
            </w:r>
          </w:p>
          <w:p w14:paraId="54A274A8" w14:textId="77777777" w:rsidR="005B1EF4" w:rsidRPr="008763BB" w:rsidRDefault="005B1EF4" w:rsidP="005B1EF4">
            <w:pPr>
              <w:rPr>
                <w:b/>
                <w:bCs/>
                <w:color w:val="FF0000"/>
                <w:sz w:val="6"/>
                <w:szCs w:val="6"/>
                <w:rtl/>
              </w:rPr>
            </w:pPr>
          </w:p>
          <w:p w14:paraId="0A23007C" w14:textId="77777777" w:rsidR="005B1EF4" w:rsidRPr="008763BB" w:rsidRDefault="005B1EF4" w:rsidP="00E44B79">
            <w:pPr>
              <w:rPr>
                <w:b/>
                <w:bCs/>
                <w:color w:val="FF0000"/>
                <w:sz w:val="8"/>
                <w:szCs w:val="8"/>
                <w:rtl/>
              </w:rPr>
            </w:pPr>
          </w:p>
        </w:tc>
        <w:tc>
          <w:tcPr>
            <w:tcW w:w="992" w:type="dxa"/>
          </w:tcPr>
          <w:p w14:paraId="1177238D" w14:textId="5D521AE1" w:rsidR="00F5275B" w:rsidRPr="00DE1065" w:rsidRDefault="00DE1065" w:rsidP="005B1EF4">
            <w:pPr>
              <w:jc w:val="center"/>
              <w:rPr>
                <w:sz w:val="18"/>
                <w:szCs w:val="18"/>
                <w:rtl/>
              </w:rPr>
            </w:pPr>
            <w:hyperlink r:id="rId413" w:history="1">
              <w:r w:rsidRPr="00DE1065">
                <w:rPr>
                  <w:rStyle w:val="Hyperlink"/>
                  <w:sz w:val="18"/>
                  <w:szCs w:val="18"/>
                </w:rPr>
                <w:t>https://moodle.youcube.co.il/mod/book/view.php?id=3645&amp;chapterid=7876</w:t>
              </w:r>
            </w:hyperlink>
          </w:p>
          <w:p w14:paraId="66A90E59" w14:textId="7BC63EF1" w:rsidR="00DE1065" w:rsidRPr="00DE1065" w:rsidRDefault="00DE1065" w:rsidP="005B1EF4">
            <w:pPr>
              <w:jc w:val="center"/>
              <w:rPr>
                <w:rtl/>
              </w:rPr>
            </w:pPr>
          </w:p>
        </w:tc>
      </w:tr>
      <w:tr w:rsidR="005B1EF4" w:rsidRPr="00CA2E24" w14:paraId="7CEC4933" w14:textId="77777777" w:rsidTr="00E72025">
        <w:tc>
          <w:tcPr>
            <w:tcW w:w="2535" w:type="dxa"/>
            <w:vMerge/>
          </w:tcPr>
          <w:p w14:paraId="387D15F6" w14:textId="77777777" w:rsidR="005B1EF4" w:rsidRPr="00C304A6" w:rsidRDefault="005B1EF4" w:rsidP="005B1EF4">
            <w:pPr>
              <w:rPr>
                <w:b/>
                <w:bCs/>
                <w:color w:val="2706EA"/>
                <w:sz w:val="32"/>
                <w:szCs w:val="32"/>
                <w:rtl/>
              </w:rPr>
            </w:pPr>
          </w:p>
        </w:tc>
        <w:tc>
          <w:tcPr>
            <w:tcW w:w="2268" w:type="dxa"/>
          </w:tcPr>
          <w:p w14:paraId="31C04207" w14:textId="0387C3DF" w:rsidR="005B1EF4" w:rsidRPr="00B540D3" w:rsidRDefault="005B1EF4" w:rsidP="005B1EF4">
            <w:pPr>
              <w:rPr>
                <w:b/>
                <w:bCs/>
                <w:color w:val="2706EA"/>
                <w:rtl/>
              </w:rPr>
            </w:pPr>
            <w:r>
              <w:rPr>
                <w:rFonts w:hint="cs"/>
                <w:b/>
                <w:bCs/>
                <w:color w:val="2706EA"/>
                <w:sz w:val="28"/>
                <w:szCs w:val="28"/>
                <w:rtl/>
              </w:rPr>
              <w:t>4</w:t>
            </w:r>
            <w:r w:rsidRPr="00612BC6">
              <w:rPr>
                <w:rFonts w:hint="cs"/>
                <w:b/>
                <w:bCs/>
                <w:color w:val="2706EA"/>
                <w:sz w:val="28"/>
                <w:szCs w:val="28"/>
                <w:rtl/>
              </w:rPr>
              <w:t>.</w:t>
            </w:r>
            <w:r>
              <w:rPr>
                <w:rFonts w:hint="cs"/>
                <w:b/>
                <w:bCs/>
                <w:color w:val="2706EA"/>
                <w:sz w:val="28"/>
                <w:szCs w:val="28"/>
                <w:rtl/>
              </w:rPr>
              <w:t>2</w:t>
            </w:r>
            <w:r>
              <w:rPr>
                <w:rFonts w:hint="cs"/>
                <w:b/>
                <w:bCs/>
                <w:color w:val="2706EA"/>
                <w:rtl/>
              </w:rPr>
              <w:t>-</w:t>
            </w:r>
            <w:r>
              <w:rPr>
                <w:rFonts w:hint="cs"/>
                <w:b/>
                <w:bCs/>
                <w:color w:val="2706EA"/>
              </w:rPr>
              <w:t xml:space="preserve"> </w:t>
            </w:r>
            <w:r w:rsidR="00E44B79">
              <w:rPr>
                <w:rFonts w:hint="cs"/>
                <w:b/>
                <w:bCs/>
                <w:color w:val="2706EA"/>
                <w:rtl/>
                <w:lang w:bidi="ar-SA"/>
              </w:rPr>
              <w:t xml:space="preserve"> احسب الجهد الكهربائي في النقطة</w:t>
            </w:r>
            <w:r w:rsidR="00E44B79">
              <w:rPr>
                <w:rFonts w:hint="cs"/>
                <w:b/>
                <w:bCs/>
                <w:color w:val="2706EA"/>
                <w:rtl/>
              </w:rPr>
              <w:t xml:space="preserve"> </w:t>
            </w:r>
            <w:r w:rsidR="00E44B79" w:rsidRPr="00612BC6">
              <w:rPr>
                <w:rFonts w:hint="cs"/>
                <w:b/>
                <w:bCs/>
                <w:color w:val="2706EA"/>
                <w:sz w:val="28"/>
                <w:szCs w:val="28"/>
              </w:rPr>
              <w:t>B</w:t>
            </w:r>
            <w:r w:rsidR="00E44B79">
              <w:rPr>
                <w:rFonts w:hint="cs"/>
                <w:b/>
                <w:bCs/>
                <w:color w:val="2706EA"/>
                <w:rtl/>
              </w:rPr>
              <w:t>.</w:t>
            </w:r>
          </w:p>
        </w:tc>
        <w:tc>
          <w:tcPr>
            <w:tcW w:w="1985" w:type="dxa"/>
            <w:vMerge/>
          </w:tcPr>
          <w:p w14:paraId="37B1E135" w14:textId="77777777" w:rsidR="005B1EF4" w:rsidRDefault="005B1EF4" w:rsidP="005B1EF4">
            <w:pPr>
              <w:jc w:val="center"/>
              <w:rPr>
                <w:rtl/>
              </w:rPr>
            </w:pPr>
          </w:p>
        </w:tc>
        <w:tc>
          <w:tcPr>
            <w:tcW w:w="2268" w:type="dxa"/>
          </w:tcPr>
          <w:p w14:paraId="734AA09D" w14:textId="77777777" w:rsidR="005B1EF4" w:rsidRDefault="005B1EF4" w:rsidP="005B1EF4">
            <w:pPr>
              <w:jc w:val="center"/>
              <w:rPr>
                <w:rtl/>
              </w:rPr>
            </w:pPr>
          </w:p>
          <w:p w14:paraId="11009FBF" w14:textId="77777777" w:rsidR="005B1EF4" w:rsidRDefault="005B1EF4" w:rsidP="005B1EF4">
            <w:pPr>
              <w:jc w:val="center"/>
              <w:rPr>
                <w:rtl/>
              </w:rPr>
            </w:pPr>
          </w:p>
          <w:p w14:paraId="5FFD2DD6" w14:textId="77777777" w:rsidR="005B1EF4" w:rsidRDefault="005B1EF4" w:rsidP="005B1EF4">
            <w:pPr>
              <w:jc w:val="center"/>
            </w:pPr>
            <w:r w:rsidRPr="00820E43">
              <w:rPr>
                <w:rFonts w:cs="Arial"/>
                <w:noProof/>
                <w:rtl/>
              </w:rPr>
              <w:drawing>
                <wp:inline distT="0" distB="0" distL="0" distR="0" wp14:anchorId="7AF0420E" wp14:editId="6E2311CA">
                  <wp:extent cx="1013459" cy="272855"/>
                  <wp:effectExtent l="0" t="0" r="0" b="0"/>
                  <wp:docPr id="12901512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51259" name=""/>
                          <pic:cNvPicPr/>
                        </pic:nvPicPr>
                        <pic:blipFill>
                          <a:blip r:embed="rId414"/>
                          <a:stretch>
                            <a:fillRect/>
                          </a:stretch>
                        </pic:blipFill>
                        <pic:spPr>
                          <a:xfrm>
                            <a:off x="0" y="0"/>
                            <a:ext cx="1033961" cy="278375"/>
                          </a:xfrm>
                          <a:prstGeom prst="rect">
                            <a:avLst/>
                          </a:prstGeom>
                        </pic:spPr>
                      </pic:pic>
                    </a:graphicData>
                  </a:graphic>
                </wp:inline>
              </w:drawing>
            </w:r>
          </w:p>
        </w:tc>
        <w:tc>
          <w:tcPr>
            <w:tcW w:w="5244" w:type="dxa"/>
          </w:tcPr>
          <w:p w14:paraId="2235E7D9" w14:textId="52C41E77" w:rsidR="00E44B79" w:rsidRDefault="005B1EF4" w:rsidP="005B1EF4">
            <w:pPr>
              <w:rPr>
                <w:b/>
                <w:bCs/>
                <w:color w:val="FF0000"/>
                <w:sz w:val="20"/>
                <w:szCs w:val="20"/>
                <w:rtl/>
              </w:rPr>
            </w:pPr>
            <w:r>
              <w:rPr>
                <w:rFonts w:hint="cs"/>
                <w:b/>
                <w:bCs/>
                <w:color w:val="FF0000"/>
                <w:sz w:val="20"/>
                <w:szCs w:val="20"/>
                <w:rtl/>
              </w:rPr>
              <w:t xml:space="preserve">1. </w:t>
            </w:r>
            <w:r w:rsidR="00E44B79" w:rsidRPr="00E06D45">
              <w:rPr>
                <w:rFonts w:cs="Arial" w:hint="cs"/>
                <w:b/>
                <w:bCs/>
                <w:color w:val="FF0000"/>
                <w:rtl/>
                <w:lang w:bidi="ar-SA"/>
              </w:rPr>
              <w:t xml:space="preserve"> ينتج في</w:t>
            </w:r>
            <w:r w:rsidR="00E44B79" w:rsidRPr="00E06D45">
              <w:rPr>
                <w:rFonts w:cs="Arial"/>
                <w:b/>
                <w:bCs/>
                <w:color w:val="FF0000"/>
                <w:rtl/>
                <w:lang w:bidi="ar-SA"/>
              </w:rPr>
              <w:t xml:space="preserve"> </w:t>
            </w:r>
            <w:r w:rsidR="00E44B79" w:rsidRPr="00E06D45">
              <w:rPr>
                <w:rFonts w:cs="Arial" w:hint="cs"/>
                <w:b/>
                <w:bCs/>
                <w:color w:val="FF0000"/>
                <w:rtl/>
                <w:lang w:bidi="ar-SA"/>
              </w:rPr>
              <w:t xml:space="preserve">النقطة </w:t>
            </w:r>
            <w:r w:rsidR="00E44B79" w:rsidRPr="00E06D45">
              <w:rPr>
                <w:b/>
                <w:bCs/>
                <w:color w:val="FF0000"/>
              </w:rPr>
              <w:t>B</w:t>
            </w:r>
            <w:r w:rsidR="00E44B79" w:rsidRPr="00E06D45">
              <w:rPr>
                <w:rFonts w:cs="Arial" w:hint="cs"/>
                <w:b/>
                <w:bCs/>
                <w:color w:val="FF0000"/>
                <w:rtl/>
                <w:lang w:bidi="ar-SA"/>
              </w:rPr>
              <w:t xml:space="preserve"> </w:t>
            </w:r>
            <w:r w:rsidR="00E44B79" w:rsidRPr="00E06D45">
              <w:rPr>
                <w:rFonts w:cs="Arial"/>
                <w:b/>
                <w:bCs/>
                <w:color w:val="FF0000"/>
                <w:rtl/>
                <w:lang w:bidi="ar-SA"/>
              </w:rPr>
              <w:t>جهد موجب من الشحنة 2</w:t>
            </w:r>
            <w:r w:rsidR="00E44B79" w:rsidRPr="00E06D45">
              <w:rPr>
                <w:b/>
                <w:bCs/>
                <w:color w:val="FF0000"/>
              </w:rPr>
              <w:t>Q</w:t>
            </w:r>
            <w:r w:rsidR="00E44B79" w:rsidRPr="00E06D45">
              <w:rPr>
                <w:rFonts w:cs="Arial"/>
                <w:b/>
                <w:bCs/>
                <w:color w:val="FF0000"/>
                <w:rtl/>
                <w:lang w:bidi="ar-SA"/>
              </w:rPr>
              <w:t>، و</w:t>
            </w:r>
            <w:r w:rsidR="00E44B79" w:rsidRPr="00E06D45">
              <w:rPr>
                <w:rFonts w:cs="Arial" w:hint="cs"/>
                <w:b/>
                <w:bCs/>
                <w:color w:val="FF0000"/>
                <w:rtl/>
                <w:lang w:bidi="ar-SA"/>
              </w:rPr>
              <w:t>جهد</w:t>
            </w:r>
            <w:r w:rsidR="00E44B79" w:rsidRPr="00E06D45">
              <w:rPr>
                <w:rFonts w:cs="Arial"/>
                <w:b/>
                <w:bCs/>
                <w:color w:val="FF0000"/>
                <w:rtl/>
                <w:lang w:bidi="ar-SA"/>
              </w:rPr>
              <w:t xml:space="preserve"> س</w:t>
            </w:r>
            <w:r w:rsidR="00E44B79" w:rsidRPr="00E06D45">
              <w:rPr>
                <w:rFonts w:cs="Arial" w:hint="cs"/>
                <w:b/>
                <w:bCs/>
                <w:color w:val="FF0000"/>
                <w:rtl/>
                <w:lang w:bidi="ar-SA"/>
              </w:rPr>
              <w:t>ا</w:t>
            </w:r>
            <w:r w:rsidR="00E44B79" w:rsidRPr="00E06D45">
              <w:rPr>
                <w:rFonts w:cs="Arial"/>
                <w:b/>
                <w:bCs/>
                <w:color w:val="FF0000"/>
                <w:rtl/>
                <w:lang w:bidi="ar-SA"/>
              </w:rPr>
              <w:t>لب من الشحنة 1</w:t>
            </w:r>
            <w:r w:rsidR="00E44B79" w:rsidRPr="00E06D45">
              <w:rPr>
                <w:b/>
                <w:bCs/>
                <w:color w:val="FF0000"/>
              </w:rPr>
              <w:t>Q</w:t>
            </w:r>
            <w:r w:rsidR="00E44B79" w:rsidRPr="00E06D45">
              <w:rPr>
                <w:rFonts w:cs="Arial"/>
                <w:b/>
                <w:bCs/>
                <w:color w:val="FF0000"/>
                <w:rtl/>
                <w:lang w:bidi="ar-SA"/>
              </w:rPr>
              <w:t xml:space="preserve">. وبما أن </w:t>
            </w:r>
            <w:r w:rsidR="00E44B79" w:rsidRPr="00E06D45">
              <w:rPr>
                <w:rFonts w:cs="Arial" w:hint="cs"/>
                <w:b/>
                <w:bCs/>
                <w:color w:val="FF0000"/>
                <w:rtl/>
                <w:lang w:bidi="ar-SA"/>
              </w:rPr>
              <w:t>بعد</w:t>
            </w:r>
            <w:r w:rsidR="00E44B79" w:rsidRPr="00E06D45">
              <w:rPr>
                <w:rFonts w:cs="Arial"/>
                <w:b/>
                <w:bCs/>
                <w:color w:val="FF0000"/>
                <w:rtl/>
                <w:lang w:bidi="ar-SA"/>
              </w:rPr>
              <w:t xml:space="preserve"> النقطة </w:t>
            </w:r>
            <w:r w:rsidR="00E44B79" w:rsidRPr="00E06D45">
              <w:rPr>
                <w:b/>
                <w:bCs/>
                <w:color w:val="FF0000"/>
              </w:rPr>
              <w:t>B</w:t>
            </w:r>
            <w:r w:rsidR="00E44B79" w:rsidRPr="00E06D45">
              <w:rPr>
                <w:rFonts w:cs="Arial"/>
                <w:b/>
                <w:bCs/>
                <w:color w:val="FF0000"/>
                <w:rtl/>
                <w:lang w:bidi="ar-SA"/>
              </w:rPr>
              <w:t xml:space="preserve"> </w:t>
            </w:r>
            <w:r w:rsidR="00E44B79" w:rsidRPr="00E06D45">
              <w:rPr>
                <w:rFonts w:cs="Arial" w:hint="cs"/>
                <w:b/>
                <w:bCs/>
                <w:color w:val="FF0000"/>
                <w:rtl/>
                <w:lang w:bidi="ar-SA"/>
              </w:rPr>
              <w:t xml:space="preserve">من </w:t>
            </w:r>
            <w:r w:rsidR="00E44B79" w:rsidRPr="00E06D45">
              <w:rPr>
                <w:rFonts w:cs="Arial"/>
                <w:b/>
                <w:bCs/>
                <w:color w:val="FF0000"/>
                <w:rtl/>
                <w:lang w:bidi="ar-SA"/>
              </w:rPr>
              <w:t>الشحنت</w:t>
            </w:r>
            <w:r w:rsidR="00E44B79" w:rsidRPr="00E06D45">
              <w:rPr>
                <w:rFonts w:cs="Arial" w:hint="cs"/>
                <w:b/>
                <w:bCs/>
                <w:color w:val="FF0000"/>
                <w:rtl/>
                <w:lang w:bidi="ar-SA"/>
              </w:rPr>
              <w:t>ين</w:t>
            </w:r>
            <w:r w:rsidR="00E44B79" w:rsidRPr="00E06D45">
              <w:rPr>
                <w:rFonts w:cs="Arial"/>
                <w:b/>
                <w:bCs/>
                <w:color w:val="FF0000"/>
                <w:rtl/>
                <w:lang w:bidi="ar-SA"/>
              </w:rPr>
              <w:t xml:space="preserve"> مختلف</w:t>
            </w:r>
            <w:r w:rsidR="00E44B79" w:rsidRPr="00E06D45">
              <w:rPr>
                <w:rFonts w:cs="Arial" w:hint="cs"/>
                <w:b/>
                <w:bCs/>
                <w:color w:val="FF0000"/>
                <w:rtl/>
                <w:lang w:bidi="ar-SA"/>
              </w:rPr>
              <w:t>ًا</w:t>
            </w:r>
            <w:r w:rsidR="00E44B79" w:rsidRPr="00E06D45">
              <w:rPr>
                <w:rFonts w:cs="Arial"/>
                <w:b/>
                <w:bCs/>
                <w:color w:val="FF0000"/>
                <w:rtl/>
                <w:lang w:bidi="ar-SA"/>
              </w:rPr>
              <w:t xml:space="preserve">، فإن الجهد </w:t>
            </w:r>
            <w:r w:rsidR="00E44B79" w:rsidRPr="00E06D45">
              <w:rPr>
                <w:rFonts w:cs="Arial" w:hint="cs"/>
                <w:b/>
                <w:bCs/>
                <w:color w:val="FF0000"/>
                <w:rtl/>
                <w:lang w:bidi="ar-SA"/>
              </w:rPr>
              <w:t>في</w:t>
            </w:r>
            <w:r w:rsidR="00E44B79" w:rsidRPr="00E06D45">
              <w:rPr>
                <w:rFonts w:cs="Arial"/>
                <w:b/>
                <w:bCs/>
                <w:color w:val="FF0000"/>
                <w:rtl/>
                <w:lang w:bidi="ar-SA"/>
              </w:rPr>
              <w:t xml:space="preserve"> النقطة </w:t>
            </w:r>
            <w:r w:rsidR="00E44B79" w:rsidRPr="00E06D45">
              <w:rPr>
                <w:b/>
                <w:bCs/>
                <w:color w:val="FF0000"/>
              </w:rPr>
              <w:t>B</w:t>
            </w:r>
            <w:r w:rsidR="00E44B79" w:rsidRPr="00E06D45">
              <w:rPr>
                <w:rFonts w:cs="Arial"/>
                <w:b/>
                <w:bCs/>
                <w:color w:val="FF0000"/>
                <w:rtl/>
                <w:lang w:bidi="ar-SA"/>
              </w:rPr>
              <w:t xml:space="preserve"> لا يساوي صفر.</w:t>
            </w:r>
          </w:p>
          <w:p w14:paraId="4B2AE233" w14:textId="68B7113F" w:rsidR="005B1EF4" w:rsidRDefault="00E44B79" w:rsidP="005B1EF4">
            <w:pPr>
              <w:rPr>
                <w:b/>
                <w:bCs/>
                <w:color w:val="FF0000"/>
                <w:sz w:val="20"/>
                <w:szCs w:val="20"/>
                <w:rtl/>
              </w:rPr>
            </w:pPr>
            <w:r>
              <w:rPr>
                <w:rFonts w:hint="cs"/>
                <w:b/>
                <w:bCs/>
                <w:color w:val="FF0000"/>
                <w:sz w:val="20"/>
                <w:szCs w:val="20"/>
                <w:rtl/>
              </w:rPr>
              <w:t>2</w:t>
            </w:r>
            <w:r w:rsidR="005B1EF4">
              <w:rPr>
                <w:rFonts w:hint="cs"/>
                <w:b/>
                <w:bCs/>
                <w:color w:val="FF0000"/>
                <w:sz w:val="20"/>
                <w:szCs w:val="20"/>
                <w:rtl/>
              </w:rPr>
              <w:t>.</w:t>
            </w:r>
            <w:r>
              <w:rPr>
                <w:rFonts w:hint="cs"/>
                <w:b/>
                <w:bCs/>
                <w:color w:val="FF0000"/>
                <w:sz w:val="20"/>
                <w:szCs w:val="20"/>
                <w:rtl/>
              </w:rPr>
              <w:t xml:space="preserve"> </w:t>
            </w:r>
            <w:r w:rsidR="00FE50D3">
              <w:rPr>
                <w:rtl/>
                <w:lang w:bidi="ar-SA"/>
              </w:rPr>
              <w:t xml:space="preserve"> </w:t>
            </w:r>
            <w:r w:rsidR="00FE50D3" w:rsidRPr="00FE50D3">
              <w:rPr>
                <w:rFonts w:cs="Arial"/>
                <w:b/>
                <w:bCs/>
                <w:color w:val="FF0000"/>
                <w:sz w:val="20"/>
                <w:szCs w:val="20"/>
                <w:rtl/>
                <w:lang w:bidi="ar-SA"/>
              </w:rPr>
              <w:t xml:space="preserve">الشحنتان متساويتان في القيمة المطلقة، والشحنة 2 أقرب إلى النقطة </w:t>
            </w:r>
            <w:r w:rsidR="00FE50D3" w:rsidRPr="00FE50D3">
              <w:rPr>
                <w:b/>
                <w:bCs/>
                <w:color w:val="FF0000"/>
                <w:sz w:val="20"/>
                <w:szCs w:val="20"/>
              </w:rPr>
              <w:t>B</w:t>
            </w:r>
            <w:r w:rsidR="00FE50D3" w:rsidRPr="00FE50D3">
              <w:rPr>
                <w:rFonts w:cs="Arial"/>
                <w:b/>
                <w:bCs/>
                <w:color w:val="FF0000"/>
                <w:sz w:val="20"/>
                <w:szCs w:val="20"/>
                <w:rtl/>
                <w:lang w:bidi="ar-SA"/>
              </w:rPr>
              <w:t xml:space="preserve">، وبالتالي فإن الجهد </w:t>
            </w:r>
            <w:r w:rsidR="00FE50D3">
              <w:rPr>
                <w:rFonts w:cs="Arial" w:hint="cs"/>
                <w:b/>
                <w:bCs/>
                <w:color w:val="FF0000"/>
                <w:sz w:val="20"/>
                <w:szCs w:val="20"/>
                <w:rtl/>
                <w:lang w:bidi="ar-SA"/>
              </w:rPr>
              <w:t>في</w:t>
            </w:r>
            <w:r w:rsidR="00FE50D3" w:rsidRPr="00FE50D3">
              <w:rPr>
                <w:rFonts w:cs="Arial"/>
                <w:b/>
                <w:bCs/>
                <w:color w:val="FF0000"/>
                <w:sz w:val="20"/>
                <w:szCs w:val="20"/>
                <w:rtl/>
                <w:lang w:bidi="ar-SA"/>
              </w:rPr>
              <w:t xml:space="preserve"> النقطة </w:t>
            </w:r>
            <w:r w:rsidR="00FE50D3" w:rsidRPr="00FE50D3">
              <w:rPr>
                <w:b/>
                <w:bCs/>
                <w:color w:val="FF0000"/>
                <w:sz w:val="20"/>
                <w:szCs w:val="20"/>
              </w:rPr>
              <w:t>B</w:t>
            </w:r>
            <w:r w:rsidR="00FE50D3" w:rsidRPr="00FE50D3">
              <w:rPr>
                <w:rFonts w:cs="Arial"/>
                <w:b/>
                <w:bCs/>
                <w:color w:val="FF0000"/>
                <w:sz w:val="20"/>
                <w:szCs w:val="20"/>
                <w:rtl/>
                <w:lang w:bidi="ar-SA"/>
              </w:rPr>
              <w:t xml:space="preserve"> موجب.</w:t>
            </w:r>
            <w:r w:rsidR="005B1EF4">
              <w:rPr>
                <w:rFonts w:hint="cs"/>
                <w:b/>
                <w:bCs/>
                <w:color w:val="FF0000"/>
                <w:sz w:val="20"/>
                <w:szCs w:val="20"/>
                <w:rtl/>
              </w:rPr>
              <w:t xml:space="preserve"> </w:t>
            </w:r>
          </w:p>
          <w:p w14:paraId="0ED46793" w14:textId="17BC19C0" w:rsidR="005B1EF4" w:rsidRDefault="005B1EF4" w:rsidP="005B1EF4">
            <w:pPr>
              <w:rPr>
                <w:b/>
                <w:bCs/>
                <w:color w:val="FF0000"/>
                <w:sz w:val="20"/>
                <w:szCs w:val="20"/>
                <w:rtl/>
              </w:rPr>
            </w:pPr>
          </w:p>
        </w:tc>
        <w:tc>
          <w:tcPr>
            <w:tcW w:w="992" w:type="dxa"/>
          </w:tcPr>
          <w:p w14:paraId="32D49EFB" w14:textId="4C284097" w:rsidR="00F5275B" w:rsidRPr="00DE1065" w:rsidRDefault="00DE1065" w:rsidP="005B1EF4">
            <w:pPr>
              <w:jc w:val="center"/>
              <w:rPr>
                <w:sz w:val="18"/>
                <w:szCs w:val="18"/>
                <w:rtl/>
              </w:rPr>
            </w:pPr>
            <w:hyperlink r:id="rId415" w:history="1">
              <w:r w:rsidRPr="00DE1065">
                <w:rPr>
                  <w:rStyle w:val="Hyperlink"/>
                  <w:sz w:val="18"/>
                  <w:szCs w:val="18"/>
                </w:rPr>
                <w:t>https://moodle.youcube.co.il/mod/book/view.php?id=3645&amp;chapterid=7877</w:t>
              </w:r>
            </w:hyperlink>
          </w:p>
          <w:p w14:paraId="6FBE91CD" w14:textId="3F947502" w:rsidR="00DE1065" w:rsidRPr="00DE1065" w:rsidRDefault="00DE1065" w:rsidP="005B1EF4">
            <w:pPr>
              <w:jc w:val="center"/>
              <w:rPr>
                <w:sz w:val="18"/>
                <w:szCs w:val="18"/>
                <w:rtl/>
              </w:rPr>
            </w:pPr>
          </w:p>
        </w:tc>
      </w:tr>
      <w:tr w:rsidR="005B1EF4" w:rsidRPr="008763BB" w14:paraId="3FDCCAB1" w14:textId="77777777" w:rsidTr="00E72025">
        <w:tc>
          <w:tcPr>
            <w:tcW w:w="2535" w:type="dxa"/>
            <w:vMerge/>
          </w:tcPr>
          <w:p w14:paraId="0FC120BE" w14:textId="77777777" w:rsidR="005B1EF4" w:rsidRPr="00C304A6" w:rsidRDefault="005B1EF4" w:rsidP="005B1EF4">
            <w:pPr>
              <w:rPr>
                <w:b/>
                <w:bCs/>
                <w:color w:val="2706EA"/>
                <w:sz w:val="32"/>
                <w:szCs w:val="32"/>
                <w:rtl/>
              </w:rPr>
            </w:pPr>
          </w:p>
        </w:tc>
        <w:tc>
          <w:tcPr>
            <w:tcW w:w="2268" w:type="dxa"/>
          </w:tcPr>
          <w:p w14:paraId="0E6680D3" w14:textId="77777777" w:rsidR="005B1EF4" w:rsidRDefault="005B1EF4" w:rsidP="005B1EF4">
            <w:pPr>
              <w:rPr>
                <w:b/>
                <w:bCs/>
                <w:color w:val="2706EA"/>
                <w:rtl/>
              </w:rPr>
            </w:pPr>
            <w:r>
              <w:rPr>
                <w:rFonts w:hint="cs"/>
                <w:b/>
                <w:bCs/>
                <w:color w:val="2706EA"/>
                <w:sz w:val="28"/>
                <w:szCs w:val="28"/>
                <w:rtl/>
              </w:rPr>
              <w:t>4</w:t>
            </w:r>
            <w:r w:rsidRPr="00612BC6">
              <w:rPr>
                <w:rFonts w:hint="cs"/>
                <w:b/>
                <w:bCs/>
                <w:color w:val="2706EA"/>
                <w:sz w:val="28"/>
                <w:szCs w:val="28"/>
                <w:rtl/>
              </w:rPr>
              <w:t>.</w:t>
            </w:r>
            <w:r w:rsidR="00E44B79">
              <w:rPr>
                <w:rFonts w:hint="cs"/>
                <w:b/>
                <w:bCs/>
                <w:color w:val="2706EA"/>
                <w:sz w:val="28"/>
                <w:szCs w:val="28"/>
                <w:rtl/>
              </w:rPr>
              <w:t xml:space="preserve"> </w:t>
            </w:r>
            <w:r>
              <w:rPr>
                <w:rFonts w:hint="cs"/>
                <w:b/>
                <w:bCs/>
                <w:color w:val="2706EA"/>
                <w:sz w:val="28"/>
                <w:szCs w:val="28"/>
                <w:rtl/>
              </w:rPr>
              <w:t>3</w:t>
            </w:r>
            <w:r>
              <w:rPr>
                <w:rFonts w:hint="cs"/>
                <w:b/>
                <w:bCs/>
                <w:color w:val="2706EA"/>
                <w:rtl/>
              </w:rPr>
              <w:t>-</w:t>
            </w:r>
            <w:r>
              <w:rPr>
                <w:rFonts w:hint="cs"/>
                <w:b/>
                <w:bCs/>
                <w:color w:val="2706EA"/>
              </w:rPr>
              <w:t xml:space="preserve"> </w:t>
            </w:r>
            <w:r w:rsidR="00E44B79">
              <w:rPr>
                <w:rFonts w:hint="cs"/>
                <w:b/>
                <w:bCs/>
                <w:color w:val="2706EA"/>
              </w:rPr>
              <w:t xml:space="preserve"> </w:t>
            </w:r>
            <w:r w:rsidR="00E44B79">
              <w:rPr>
                <w:rFonts w:hint="cs"/>
                <w:b/>
                <w:bCs/>
                <w:color w:val="2706EA"/>
                <w:rtl/>
                <w:lang w:bidi="ar-SA"/>
              </w:rPr>
              <w:t>احسب مقدار واتجاه الحقل الكهربائي الناتج في النقطة</w:t>
            </w:r>
            <w:r w:rsidR="00E44B79">
              <w:rPr>
                <w:rFonts w:hint="cs"/>
                <w:b/>
                <w:bCs/>
                <w:color w:val="2706EA"/>
                <w:rtl/>
              </w:rPr>
              <w:t xml:space="preserve"> </w:t>
            </w:r>
            <w:r w:rsidR="00E44B79" w:rsidRPr="00612BC6">
              <w:rPr>
                <w:rFonts w:hint="cs"/>
                <w:b/>
                <w:bCs/>
                <w:color w:val="2706EA"/>
                <w:sz w:val="28"/>
                <w:szCs w:val="28"/>
              </w:rPr>
              <w:t>A</w:t>
            </w:r>
            <w:r w:rsidR="00E44B79">
              <w:rPr>
                <w:rFonts w:hint="cs"/>
                <w:b/>
                <w:bCs/>
                <w:color w:val="2706EA"/>
                <w:rtl/>
              </w:rPr>
              <w:t>.</w:t>
            </w:r>
          </w:p>
          <w:p w14:paraId="61D8E452" w14:textId="77777777" w:rsidR="00060152" w:rsidRDefault="00060152" w:rsidP="005B1EF4">
            <w:pPr>
              <w:rPr>
                <w:b/>
                <w:bCs/>
                <w:color w:val="2706EA"/>
                <w:rtl/>
              </w:rPr>
            </w:pPr>
          </w:p>
          <w:p w14:paraId="432DD293" w14:textId="77777777" w:rsidR="00060152" w:rsidRDefault="00060152" w:rsidP="005B1EF4">
            <w:pPr>
              <w:rPr>
                <w:b/>
                <w:bCs/>
                <w:color w:val="2706EA"/>
                <w:rtl/>
              </w:rPr>
            </w:pPr>
          </w:p>
          <w:p w14:paraId="670BC599" w14:textId="77777777" w:rsidR="00060152" w:rsidRDefault="00060152" w:rsidP="005B1EF4">
            <w:pPr>
              <w:rPr>
                <w:b/>
                <w:bCs/>
                <w:color w:val="2706EA"/>
                <w:rtl/>
              </w:rPr>
            </w:pPr>
          </w:p>
          <w:p w14:paraId="7F11CC32" w14:textId="0B17070F" w:rsidR="00060152" w:rsidRPr="00B540D3" w:rsidRDefault="00060152" w:rsidP="005B1EF4">
            <w:pPr>
              <w:rPr>
                <w:b/>
                <w:bCs/>
                <w:color w:val="2706EA"/>
                <w:rtl/>
              </w:rPr>
            </w:pPr>
          </w:p>
        </w:tc>
        <w:tc>
          <w:tcPr>
            <w:tcW w:w="1985" w:type="dxa"/>
            <w:vMerge/>
          </w:tcPr>
          <w:p w14:paraId="68D39CB0" w14:textId="77777777" w:rsidR="005B1EF4" w:rsidRDefault="005B1EF4" w:rsidP="005B1EF4">
            <w:pPr>
              <w:jc w:val="center"/>
              <w:rPr>
                <w:rtl/>
              </w:rPr>
            </w:pPr>
          </w:p>
        </w:tc>
        <w:tc>
          <w:tcPr>
            <w:tcW w:w="2268" w:type="dxa"/>
          </w:tcPr>
          <w:p w14:paraId="192EF5F7" w14:textId="77777777" w:rsidR="005B1EF4" w:rsidRDefault="005B1EF4" w:rsidP="005B1EF4">
            <w:pPr>
              <w:jc w:val="center"/>
              <w:rPr>
                <w:rtl/>
              </w:rPr>
            </w:pPr>
          </w:p>
          <w:p w14:paraId="399EB908" w14:textId="77777777" w:rsidR="005B1EF4" w:rsidRDefault="005B1EF4" w:rsidP="005B1EF4">
            <w:pPr>
              <w:jc w:val="center"/>
              <w:rPr>
                <w:rtl/>
              </w:rPr>
            </w:pPr>
          </w:p>
          <w:p w14:paraId="192D3981" w14:textId="77777777" w:rsidR="005B1EF4" w:rsidRDefault="005B1EF4" w:rsidP="005B1EF4">
            <w:pPr>
              <w:jc w:val="center"/>
              <w:rPr>
                <w:rtl/>
              </w:rPr>
            </w:pPr>
          </w:p>
          <w:p w14:paraId="7703DC48" w14:textId="77777777" w:rsidR="005B1EF4" w:rsidRDefault="005B1EF4" w:rsidP="005B1EF4">
            <w:pPr>
              <w:jc w:val="center"/>
              <w:rPr>
                <w:rtl/>
              </w:rPr>
            </w:pPr>
            <w:r w:rsidRPr="0095400A">
              <w:rPr>
                <w:rFonts w:cs="Arial"/>
                <w:noProof/>
                <w:rtl/>
              </w:rPr>
              <w:drawing>
                <wp:inline distT="0" distB="0" distL="0" distR="0" wp14:anchorId="526E5237" wp14:editId="6D54EE1B">
                  <wp:extent cx="1246194" cy="403860"/>
                  <wp:effectExtent l="0" t="0" r="0" b="0"/>
                  <wp:docPr id="6121214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1408" name=""/>
                          <pic:cNvPicPr/>
                        </pic:nvPicPr>
                        <pic:blipFill>
                          <a:blip r:embed="rId416"/>
                          <a:stretch>
                            <a:fillRect/>
                          </a:stretch>
                        </pic:blipFill>
                        <pic:spPr>
                          <a:xfrm>
                            <a:off x="0" y="0"/>
                            <a:ext cx="1252190" cy="405803"/>
                          </a:xfrm>
                          <a:prstGeom prst="rect">
                            <a:avLst/>
                          </a:prstGeom>
                        </pic:spPr>
                      </pic:pic>
                    </a:graphicData>
                  </a:graphic>
                </wp:inline>
              </w:drawing>
            </w:r>
          </w:p>
          <w:p w14:paraId="5C43F1CA" w14:textId="4CBFF8D1" w:rsidR="005B1EF4" w:rsidRDefault="00E44B79" w:rsidP="005B1EF4">
            <w:pPr>
              <w:rPr>
                <w:b/>
                <w:bCs/>
                <w:color w:val="0000FF"/>
                <w:rtl/>
              </w:rPr>
            </w:pPr>
            <w:r>
              <w:rPr>
                <w:rFonts w:hint="cs"/>
                <w:b/>
                <w:bCs/>
                <w:color w:val="0000FF"/>
                <w:rtl/>
                <w:lang w:bidi="ar-SA"/>
              </w:rPr>
              <w:t>اتجاه الحقل الكهربائي نحو اليسار</w:t>
            </w:r>
            <w:r w:rsidRPr="0095400A">
              <w:rPr>
                <w:rFonts w:hint="cs"/>
                <w:b/>
                <w:bCs/>
                <w:color w:val="0000FF"/>
                <w:rtl/>
              </w:rPr>
              <w:t>.</w:t>
            </w:r>
          </w:p>
          <w:p w14:paraId="4A59AFF9" w14:textId="77777777" w:rsidR="005B1EF4" w:rsidRDefault="005B1EF4" w:rsidP="005B1EF4">
            <w:pPr>
              <w:rPr>
                <w:b/>
                <w:bCs/>
                <w:color w:val="0000FF"/>
                <w:rtl/>
              </w:rPr>
            </w:pPr>
          </w:p>
          <w:p w14:paraId="16337DE5" w14:textId="77777777" w:rsidR="005B1EF4" w:rsidRDefault="005B1EF4" w:rsidP="005B1EF4">
            <w:pPr>
              <w:rPr>
                <w:b/>
                <w:bCs/>
                <w:color w:val="0000FF"/>
                <w:rtl/>
              </w:rPr>
            </w:pPr>
          </w:p>
          <w:p w14:paraId="2E601E91" w14:textId="77777777" w:rsidR="005B1EF4" w:rsidRDefault="005B1EF4" w:rsidP="005B1EF4">
            <w:pPr>
              <w:rPr>
                <w:b/>
                <w:bCs/>
                <w:color w:val="0000FF"/>
                <w:rtl/>
              </w:rPr>
            </w:pPr>
          </w:p>
          <w:p w14:paraId="55F61D49" w14:textId="77777777" w:rsidR="005B1EF4" w:rsidRDefault="005B1EF4" w:rsidP="005B1EF4">
            <w:pPr>
              <w:rPr>
                <w:b/>
                <w:bCs/>
                <w:color w:val="0000FF"/>
                <w:rtl/>
              </w:rPr>
            </w:pPr>
          </w:p>
          <w:p w14:paraId="50BF7251" w14:textId="77777777" w:rsidR="005B1EF4" w:rsidRDefault="005B1EF4" w:rsidP="005B1EF4">
            <w:pPr>
              <w:rPr>
                <w:b/>
                <w:bCs/>
                <w:color w:val="0000FF"/>
                <w:rtl/>
              </w:rPr>
            </w:pPr>
          </w:p>
          <w:p w14:paraId="30AFF1F8" w14:textId="77777777" w:rsidR="005B1EF4" w:rsidRDefault="005B1EF4" w:rsidP="005B1EF4">
            <w:pPr>
              <w:rPr>
                <w:b/>
                <w:bCs/>
                <w:color w:val="0000FF"/>
                <w:rtl/>
              </w:rPr>
            </w:pPr>
          </w:p>
          <w:p w14:paraId="2E90A558" w14:textId="77777777" w:rsidR="00060152" w:rsidRDefault="00060152" w:rsidP="005B1EF4">
            <w:pPr>
              <w:rPr>
                <w:b/>
                <w:bCs/>
                <w:color w:val="0000FF"/>
                <w:rtl/>
              </w:rPr>
            </w:pPr>
          </w:p>
          <w:p w14:paraId="29F1C9BF" w14:textId="77777777" w:rsidR="005B1EF4" w:rsidRDefault="005B1EF4" w:rsidP="005B1EF4">
            <w:pPr>
              <w:rPr>
                <w:b/>
                <w:bCs/>
                <w:color w:val="0000FF"/>
                <w:rtl/>
              </w:rPr>
            </w:pPr>
          </w:p>
          <w:p w14:paraId="03F17B71" w14:textId="77777777" w:rsidR="005B1EF4" w:rsidRDefault="005B1EF4" w:rsidP="005B1EF4">
            <w:pPr>
              <w:rPr>
                <w:b/>
                <w:bCs/>
                <w:color w:val="0000FF"/>
                <w:rtl/>
              </w:rPr>
            </w:pPr>
          </w:p>
          <w:p w14:paraId="6A26AEDD" w14:textId="77777777" w:rsidR="005B1EF4" w:rsidRPr="0095400A" w:rsidRDefault="005B1EF4" w:rsidP="005B1EF4">
            <w:pPr>
              <w:rPr>
                <w:b/>
                <w:bCs/>
              </w:rPr>
            </w:pPr>
          </w:p>
        </w:tc>
        <w:tc>
          <w:tcPr>
            <w:tcW w:w="5244" w:type="dxa"/>
          </w:tcPr>
          <w:p w14:paraId="74356E15" w14:textId="77777777" w:rsidR="00E44B79" w:rsidRPr="00E06D45" w:rsidRDefault="00E44B79" w:rsidP="00E44B79">
            <w:pPr>
              <w:rPr>
                <w:b/>
                <w:bCs/>
                <w:color w:val="FF0000"/>
                <w:rtl/>
              </w:rPr>
            </w:pPr>
            <w:r w:rsidRPr="00E06D45">
              <w:rPr>
                <w:rFonts w:cs="Arial"/>
                <w:b/>
                <w:bCs/>
                <w:color w:val="FF0000"/>
                <w:rtl/>
              </w:rPr>
              <w:t xml:space="preserve">1. </w:t>
            </w:r>
            <w:r w:rsidRPr="00E06D45">
              <w:rPr>
                <w:rFonts w:cs="Arial"/>
                <w:b/>
                <w:bCs/>
                <w:color w:val="FF0000"/>
                <w:rtl/>
                <w:lang w:bidi="ar-SA"/>
              </w:rPr>
              <w:t>من تعريف ال</w:t>
            </w:r>
            <w:r w:rsidRPr="00E06D45">
              <w:rPr>
                <w:rFonts w:cs="Arial" w:hint="cs"/>
                <w:b/>
                <w:bCs/>
                <w:color w:val="FF0000"/>
                <w:rtl/>
                <w:lang w:bidi="ar-SA"/>
              </w:rPr>
              <w:t>حق</w:t>
            </w:r>
            <w:r w:rsidRPr="00E06D45">
              <w:rPr>
                <w:rFonts w:cs="Arial"/>
                <w:b/>
                <w:bCs/>
                <w:color w:val="FF0000"/>
                <w:rtl/>
                <w:lang w:bidi="ar-SA"/>
              </w:rPr>
              <w:t>ل الكهربائي، فإن اتجاه ال</w:t>
            </w:r>
            <w:r w:rsidRPr="00E06D45">
              <w:rPr>
                <w:rFonts w:cs="Arial" w:hint="cs"/>
                <w:b/>
                <w:bCs/>
                <w:color w:val="FF0000"/>
                <w:rtl/>
                <w:lang w:bidi="ar-SA"/>
              </w:rPr>
              <w:t>حق</w:t>
            </w:r>
            <w:r w:rsidRPr="00E06D45">
              <w:rPr>
                <w:rFonts w:cs="Arial"/>
                <w:b/>
                <w:bCs/>
                <w:color w:val="FF0000"/>
                <w:rtl/>
                <w:lang w:bidi="ar-SA"/>
              </w:rPr>
              <w:t>ل الكهربائي هو اتجاه القوة الكهربائية المؤثرة على شحنة الاختبار</w:t>
            </w:r>
            <w:r w:rsidRPr="00E06D45">
              <w:rPr>
                <w:rFonts w:hint="cs"/>
                <w:b/>
                <w:bCs/>
                <w:color w:val="FF0000"/>
                <w:rtl/>
              </w:rPr>
              <w:t>.</w:t>
            </w:r>
          </w:p>
          <w:p w14:paraId="40CD0CD9" w14:textId="77777777" w:rsidR="00E44B79" w:rsidRPr="00E06D45" w:rsidRDefault="00E44B79" w:rsidP="00E44B79">
            <w:pPr>
              <w:rPr>
                <w:b/>
                <w:bCs/>
                <w:color w:val="FF0000"/>
                <w:rtl/>
              </w:rPr>
            </w:pPr>
          </w:p>
          <w:p w14:paraId="3AB1571F" w14:textId="1572A5FE" w:rsidR="005B1EF4" w:rsidRDefault="00E44B79" w:rsidP="00E44B79">
            <w:pPr>
              <w:rPr>
                <w:b/>
                <w:bCs/>
                <w:color w:val="FF0000"/>
                <w:sz w:val="20"/>
                <w:szCs w:val="20"/>
                <w:rtl/>
                <w:lang w:bidi="ar-SA"/>
              </w:rPr>
            </w:pPr>
            <w:r w:rsidRPr="00E06D45">
              <w:rPr>
                <w:rFonts w:cs="Arial"/>
                <w:b/>
                <w:bCs/>
                <w:color w:val="FF0000"/>
                <w:rtl/>
              </w:rPr>
              <w:t xml:space="preserve">2. </w:t>
            </w:r>
            <w:r w:rsidRPr="00E06D45">
              <w:rPr>
                <w:rFonts w:cs="Arial"/>
                <w:b/>
                <w:bCs/>
                <w:color w:val="FF0000"/>
                <w:rtl/>
                <w:lang w:bidi="ar-SA"/>
              </w:rPr>
              <w:t xml:space="preserve">الجهد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 xml:space="preserve"> يساوي صفر، وال</w:t>
            </w:r>
            <w:r w:rsidRPr="00E06D45">
              <w:rPr>
                <w:rFonts w:cs="Arial" w:hint="cs"/>
                <w:b/>
                <w:bCs/>
                <w:color w:val="FF0000"/>
                <w:rtl/>
                <w:lang w:bidi="ar-SA"/>
              </w:rPr>
              <w:t>حق</w:t>
            </w:r>
            <w:r w:rsidRPr="00E06D45">
              <w:rPr>
                <w:rFonts w:cs="Arial"/>
                <w:b/>
                <w:bCs/>
                <w:color w:val="FF0000"/>
                <w:rtl/>
                <w:lang w:bidi="ar-SA"/>
              </w:rPr>
              <w:t xml:space="preserve">ل </w:t>
            </w:r>
            <w:r w:rsidRPr="00E06D45">
              <w:rPr>
                <w:rFonts w:cs="Arial" w:hint="cs"/>
                <w:b/>
                <w:bCs/>
                <w:color w:val="FF0000"/>
                <w:rtl/>
                <w:lang w:bidi="ar-SA"/>
              </w:rPr>
              <w:t>في</w:t>
            </w:r>
            <w:r w:rsidRPr="00E06D45">
              <w:rPr>
                <w:rFonts w:cs="Arial"/>
                <w:b/>
                <w:bCs/>
                <w:color w:val="FF0000"/>
                <w:rtl/>
                <w:lang w:bidi="ar-SA"/>
              </w:rPr>
              <w:t xml:space="preserve"> النقطة </w:t>
            </w:r>
            <w:r w:rsidRPr="00E06D45">
              <w:rPr>
                <w:b/>
                <w:bCs/>
                <w:color w:val="FF0000"/>
              </w:rPr>
              <w:t>A</w:t>
            </w:r>
            <w:r w:rsidRPr="00E06D45">
              <w:rPr>
                <w:rFonts w:cs="Arial"/>
                <w:b/>
                <w:bCs/>
                <w:color w:val="FF0000"/>
                <w:rtl/>
                <w:lang w:bidi="ar-SA"/>
              </w:rPr>
              <w:t xml:space="preserve"> </w:t>
            </w:r>
            <w:r w:rsidRPr="00E06D45">
              <w:rPr>
                <w:rFonts w:cs="Arial" w:hint="cs"/>
                <w:b/>
                <w:bCs/>
                <w:color w:val="FF0000"/>
                <w:rtl/>
                <w:lang w:bidi="ar-SA"/>
              </w:rPr>
              <w:t xml:space="preserve">لا يساوي </w:t>
            </w:r>
            <w:r w:rsidRPr="00E06D45">
              <w:rPr>
                <w:rFonts w:cs="Arial"/>
                <w:b/>
                <w:bCs/>
                <w:color w:val="FF0000"/>
                <w:rtl/>
                <w:lang w:bidi="ar-SA"/>
              </w:rPr>
              <w:t>لصفر (عكس ال</w:t>
            </w:r>
            <w:r w:rsidRPr="00E06D45">
              <w:rPr>
                <w:rFonts w:cs="Arial" w:hint="cs"/>
                <w:b/>
                <w:bCs/>
                <w:color w:val="FF0000"/>
                <w:rtl/>
                <w:lang w:bidi="ar-SA"/>
              </w:rPr>
              <w:t>بند</w:t>
            </w:r>
            <w:r w:rsidRPr="00E06D45">
              <w:rPr>
                <w:rFonts w:cs="Arial"/>
                <w:b/>
                <w:bCs/>
                <w:color w:val="FF0000"/>
                <w:rtl/>
                <w:lang w:bidi="ar-SA"/>
              </w:rPr>
              <w:t xml:space="preserve"> 3.3).</w:t>
            </w:r>
          </w:p>
          <w:p w14:paraId="4C94E361" w14:textId="51D82CAD" w:rsidR="005B1EF4" w:rsidRDefault="005B1EF4" w:rsidP="00C951FB">
            <w:pPr>
              <w:rPr>
                <w:b/>
                <w:bCs/>
                <w:color w:val="FF0000"/>
                <w:sz w:val="20"/>
                <w:szCs w:val="20"/>
                <w:rtl/>
              </w:rPr>
            </w:pPr>
            <w:r>
              <w:rPr>
                <w:rFonts w:hint="cs"/>
                <w:b/>
                <w:bCs/>
                <w:color w:val="FF0000"/>
                <w:sz w:val="20"/>
                <w:szCs w:val="20"/>
                <w:rtl/>
              </w:rPr>
              <w:t xml:space="preserve">3. </w:t>
            </w:r>
            <w:r w:rsidR="00C951FB">
              <w:rPr>
                <w:rtl/>
                <w:lang w:bidi="ar-SA"/>
              </w:rPr>
              <w:t xml:space="preserve"> </w:t>
            </w:r>
            <w:r w:rsidR="00C951FB">
              <w:rPr>
                <w:rFonts w:cs="Arial" w:hint="cs"/>
                <w:b/>
                <w:bCs/>
                <w:color w:val="FF0000"/>
                <w:sz w:val="20"/>
                <w:szCs w:val="20"/>
                <w:rtl/>
                <w:lang w:bidi="ar-SA"/>
              </w:rPr>
              <w:t>في</w:t>
            </w:r>
            <w:r w:rsidR="00C951FB" w:rsidRPr="00C951FB">
              <w:rPr>
                <w:rFonts w:cs="Arial"/>
                <w:b/>
                <w:bCs/>
                <w:color w:val="FF0000"/>
                <w:sz w:val="20"/>
                <w:szCs w:val="20"/>
                <w:rtl/>
                <w:lang w:bidi="ar-SA"/>
              </w:rPr>
              <w:t xml:space="preserve"> تعبير الجهد حول شحنة نقطي</w:t>
            </w:r>
            <w:r w:rsidR="00C951FB">
              <w:rPr>
                <w:rFonts w:cs="Arial" w:hint="cs"/>
                <w:b/>
                <w:bCs/>
                <w:color w:val="FF0000"/>
                <w:sz w:val="20"/>
                <w:szCs w:val="20"/>
                <w:rtl/>
                <w:lang w:bidi="ar-SA"/>
              </w:rPr>
              <w:t>ّ</w:t>
            </w:r>
            <w:r w:rsidR="00C951FB" w:rsidRPr="00C951FB">
              <w:rPr>
                <w:rFonts w:cs="Arial"/>
                <w:b/>
                <w:bCs/>
                <w:color w:val="FF0000"/>
                <w:sz w:val="20"/>
                <w:szCs w:val="20"/>
                <w:rtl/>
                <w:lang w:bidi="ar-SA"/>
              </w:rPr>
              <w:t xml:space="preserve">ة، بما أن الجهد يمكن أن يكون سالبًا، يجب </w:t>
            </w:r>
            <w:r w:rsidR="00C951FB">
              <w:rPr>
                <w:rFonts w:cs="Arial" w:hint="cs"/>
                <w:b/>
                <w:bCs/>
                <w:color w:val="FF0000"/>
                <w:sz w:val="20"/>
                <w:szCs w:val="20"/>
                <w:rtl/>
                <w:lang w:bidi="ar-SA"/>
              </w:rPr>
              <w:t>أن نأخذ بالحسبان</w:t>
            </w:r>
            <w:r w:rsidR="00C951FB" w:rsidRPr="00C951FB">
              <w:rPr>
                <w:rFonts w:cs="Arial"/>
                <w:b/>
                <w:bCs/>
                <w:color w:val="FF0000"/>
                <w:sz w:val="20"/>
                <w:szCs w:val="20"/>
                <w:rtl/>
                <w:lang w:bidi="ar-SA"/>
              </w:rPr>
              <w:t xml:space="preserve"> إشارة الشحنة التي ت</w:t>
            </w:r>
            <w:r w:rsidR="00C951FB">
              <w:rPr>
                <w:rFonts w:cs="Arial" w:hint="cs"/>
                <w:b/>
                <w:bCs/>
                <w:color w:val="FF0000"/>
                <w:sz w:val="20"/>
                <w:szCs w:val="20"/>
                <w:rtl/>
                <w:lang w:bidi="ar-SA"/>
              </w:rPr>
              <w:t>كوّن</w:t>
            </w:r>
            <w:r w:rsidR="00C951FB" w:rsidRPr="00C951FB">
              <w:rPr>
                <w:rFonts w:cs="Arial"/>
                <w:b/>
                <w:bCs/>
                <w:color w:val="FF0000"/>
                <w:sz w:val="20"/>
                <w:szCs w:val="20"/>
                <w:rtl/>
                <w:lang w:bidi="ar-SA"/>
              </w:rPr>
              <w:t xml:space="preserve"> الجهد.</w:t>
            </w:r>
          </w:p>
          <w:p w14:paraId="680940F2" w14:textId="77777777" w:rsidR="005B1EF4" w:rsidRDefault="005B1EF4" w:rsidP="005B1EF4">
            <w:pPr>
              <w:rPr>
                <w:b/>
                <w:bCs/>
                <w:color w:val="FF0000"/>
                <w:sz w:val="20"/>
                <w:szCs w:val="20"/>
                <w:rtl/>
              </w:rPr>
            </w:pPr>
          </w:p>
          <w:p w14:paraId="04CAF351" w14:textId="7EBE76C3" w:rsidR="005B1EF4" w:rsidRDefault="00C951FB" w:rsidP="005B1EF4">
            <w:pPr>
              <w:rPr>
                <w:b/>
                <w:bCs/>
                <w:color w:val="FF0000"/>
                <w:sz w:val="20"/>
                <w:szCs w:val="20"/>
                <w:rtl/>
              </w:rPr>
            </w:pPr>
            <w:r w:rsidRPr="00C951FB">
              <w:rPr>
                <w:rFonts w:cs="Arial"/>
                <w:b/>
                <w:bCs/>
                <w:color w:val="FF0000"/>
                <w:sz w:val="20"/>
                <w:szCs w:val="20"/>
                <w:rtl/>
                <w:lang w:bidi="ar-SA"/>
              </w:rPr>
              <w:t xml:space="preserve">من ناحية أخرى، في تعبير </w:t>
            </w:r>
            <w:r>
              <w:rPr>
                <w:rFonts w:cs="Arial" w:hint="cs"/>
                <w:b/>
                <w:bCs/>
                <w:color w:val="FF0000"/>
                <w:sz w:val="20"/>
                <w:szCs w:val="20"/>
                <w:rtl/>
                <w:lang w:bidi="ar-SA"/>
              </w:rPr>
              <w:t>شدة</w:t>
            </w:r>
            <w:r w:rsidRPr="00C951FB">
              <w:rPr>
                <w:rFonts w:cs="Arial"/>
                <w:b/>
                <w:bCs/>
                <w:color w:val="FF0000"/>
                <w:sz w:val="20"/>
                <w:szCs w:val="20"/>
                <w:rtl/>
                <w:lang w:bidi="ar-SA"/>
              </w:rPr>
              <w:t xml:space="preserve"> ال</w:t>
            </w:r>
            <w:r>
              <w:rPr>
                <w:rFonts w:cs="Arial" w:hint="cs"/>
                <w:b/>
                <w:bCs/>
                <w:color w:val="FF0000"/>
                <w:sz w:val="20"/>
                <w:szCs w:val="20"/>
                <w:rtl/>
                <w:lang w:bidi="ar-SA"/>
              </w:rPr>
              <w:t>حق</w:t>
            </w:r>
            <w:r w:rsidRPr="00C951FB">
              <w:rPr>
                <w:rFonts w:cs="Arial"/>
                <w:b/>
                <w:bCs/>
                <w:color w:val="FF0000"/>
                <w:sz w:val="20"/>
                <w:szCs w:val="20"/>
                <w:rtl/>
                <w:lang w:bidi="ar-SA"/>
              </w:rPr>
              <w:t xml:space="preserve">ل الكهربائي بالقرب من شحنة نقطية، بما أن التعبير يصف </w:t>
            </w:r>
            <w:r>
              <w:rPr>
                <w:rFonts w:cs="Arial" w:hint="cs"/>
                <w:b/>
                <w:bCs/>
                <w:color w:val="FF0000"/>
                <w:sz w:val="20"/>
                <w:szCs w:val="20"/>
                <w:rtl/>
                <w:lang w:bidi="ar-SA"/>
              </w:rPr>
              <w:t>قيمة</w:t>
            </w:r>
            <w:r w:rsidRPr="00C951FB">
              <w:rPr>
                <w:rFonts w:cs="Arial"/>
                <w:b/>
                <w:bCs/>
                <w:color w:val="FF0000"/>
                <w:sz w:val="20"/>
                <w:szCs w:val="20"/>
                <w:rtl/>
                <w:lang w:bidi="ar-SA"/>
              </w:rPr>
              <w:t xml:space="preserve"> متجه ال</w:t>
            </w:r>
            <w:r>
              <w:rPr>
                <w:rFonts w:cs="Arial" w:hint="cs"/>
                <w:b/>
                <w:bCs/>
                <w:color w:val="FF0000"/>
                <w:sz w:val="20"/>
                <w:szCs w:val="20"/>
                <w:rtl/>
                <w:lang w:bidi="ar-SA"/>
              </w:rPr>
              <w:t>حق</w:t>
            </w:r>
            <w:r w:rsidRPr="00C951FB">
              <w:rPr>
                <w:rFonts w:cs="Arial"/>
                <w:b/>
                <w:bCs/>
                <w:color w:val="FF0000"/>
                <w:sz w:val="20"/>
                <w:szCs w:val="20"/>
                <w:rtl/>
                <w:lang w:bidi="ar-SA"/>
              </w:rPr>
              <w:t>ل، يجب الإشارة إلى القيمة المطلقة للشحنة التي ت</w:t>
            </w:r>
            <w:r>
              <w:rPr>
                <w:rFonts w:cs="Arial" w:hint="cs"/>
                <w:b/>
                <w:bCs/>
                <w:color w:val="FF0000"/>
                <w:sz w:val="20"/>
                <w:szCs w:val="20"/>
                <w:rtl/>
                <w:lang w:bidi="ar-SA"/>
              </w:rPr>
              <w:t>كوّن</w:t>
            </w:r>
            <w:r w:rsidRPr="00C951FB">
              <w:rPr>
                <w:rFonts w:cs="Arial"/>
                <w:b/>
                <w:bCs/>
                <w:color w:val="FF0000"/>
                <w:sz w:val="20"/>
                <w:szCs w:val="20"/>
                <w:rtl/>
                <w:lang w:bidi="ar-SA"/>
              </w:rPr>
              <w:t xml:space="preserve"> ال</w:t>
            </w:r>
            <w:r>
              <w:rPr>
                <w:rFonts w:cs="Arial" w:hint="cs"/>
                <w:b/>
                <w:bCs/>
                <w:color w:val="FF0000"/>
                <w:sz w:val="20"/>
                <w:szCs w:val="20"/>
                <w:rtl/>
                <w:lang w:bidi="ar-SA"/>
              </w:rPr>
              <w:t>حق</w:t>
            </w:r>
            <w:r w:rsidRPr="00C951FB">
              <w:rPr>
                <w:rFonts w:cs="Arial"/>
                <w:b/>
                <w:bCs/>
                <w:color w:val="FF0000"/>
                <w:sz w:val="20"/>
                <w:szCs w:val="20"/>
                <w:rtl/>
                <w:lang w:bidi="ar-SA"/>
              </w:rPr>
              <w:t>ل.</w:t>
            </w:r>
          </w:p>
          <w:p w14:paraId="6087FF93" w14:textId="77777777" w:rsidR="005B1EF4" w:rsidRDefault="005B1EF4" w:rsidP="005B1EF4">
            <w:pPr>
              <w:rPr>
                <w:b/>
                <w:bCs/>
                <w:color w:val="FF0000"/>
                <w:sz w:val="20"/>
                <w:szCs w:val="20"/>
                <w:rtl/>
              </w:rPr>
            </w:pPr>
          </w:p>
          <w:p w14:paraId="1C289709" w14:textId="77777777" w:rsidR="00060152" w:rsidRDefault="00060152" w:rsidP="005B1EF4">
            <w:pPr>
              <w:rPr>
                <w:b/>
                <w:bCs/>
                <w:color w:val="FF0000"/>
                <w:sz w:val="20"/>
                <w:szCs w:val="20"/>
                <w:rtl/>
              </w:rPr>
            </w:pPr>
          </w:p>
          <w:p w14:paraId="69B1C102" w14:textId="0873FBB3" w:rsidR="00060152" w:rsidRDefault="00060152" w:rsidP="005B1EF4">
            <w:pPr>
              <w:rPr>
                <w:b/>
                <w:bCs/>
                <w:color w:val="FF0000"/>
                <w:sz w:val="20"/>
                <w:szCs w:val="20"/>
                <w:rtl/>
              </w:rPr>
            </w:pPr>
          </w:p>
        </w:tc>
        <w:tc>
          <w:tcPr>
            <w:tcW w:w="992" w:type="dxa"/>
          </w:tcPr>
          <w:p w14:paraId="52490F45" w14:textId="0B9F6A0B" w:rsidR="00F5275B" w:rsidRPr="00DE1065" w:rsidRDefault="00DE1065" w:rsidP="005B1EF4">
            <w:pPr>
              <w:jc w:val="center"/>
              <w:rPr>
                <w:sz w:val="18"/>
                <w:szCs w:val="18"/>
                <w:rtl/>
              </w:rPr>
            </w:pPr>
            <w:hyperlink r:id="rId417" w:history="1">
              <w:r w:rsidRPr="00DE1065">
                <w:rPr>
                  <w:rStyle w:val="Hyperlink"/>
                  <w:sz w:val="18"/>
                  <w:szCs w:val="18"/>
                </w:rPr>
                <w:t>https://moodle.youcube.co.il/mod/book/view.php?id=3645&amp;chapterid=7878</w:t>
              </w:r>
            </w:hyperlink>
          </w:p>
          <w:p w14:paraId="1E550CE7" w14:textId="2F247E5A" w:rsidR="00DE1065" w:rsidRPr="00DE1065" w:rsidRDefault="00DE1065" w:rsidP="005B1EF4">
            <w:pPr>
              <w:jc w:val="center"/>
              <w:rPr>
                <w:sz w:val="16"/>
                <w:szCs w:val="16"/>
                <w:rtl/>
              </w:rPr>
            </w:pPr>
          </w:p>
        </w:tc>
      </w:tr>
      <w:tr w:rsidR="005B1EF4" w14:paraId="34FDAEA0" w14:textId="77777777" w:rsidTr="00E72025">
        <w:tc>
          <w:tcPr>
            <w:tcW w:w="2535" w:type="dxa"/>
          </w:tcPr>
          <w:p w14:paraId="1458BACD" w14:textId="77777777" w:rsidR="005B1EF4" w:rsidRPr="00C304A6" w:rsidRDefault="005B1EF4" w:rsidP="005B1EF4">
            <w:pPr>
              <w:rPr>
                <w:b/>
                <w:bCs/>
                <w:color w:val="2706EA"/>
                <w:sz w:val="32"/>
                <w:szCs w:val="32"/>
                <w:rtl/>
              </w:rPr>
            </w:pPr>
          </w:p>
        </w:tc>
        <w:tc>
          <w:tcPr>
            <w:tcW w:w="2268" w:type="dxa"/>
          </w:tcPr>
          <w:p w14:paraId="2B02FD6D" w14:textId="6055D147" w:rsidR="005B1EF4" w:rsidRPr="00B540D3" w:rsidRDefault="0091792A" w:rsidP="003F5025">
            <w:pPr>
              <w:spacing w:before="120" w:after="120"/>
              <w:rPr>
                <w:b/>
                <w:bCs/>
                <w:color w:val="2706EA"/>
                <w:rtl/>
              </w:rPr>
            </w:pPr>
            <w:r>
              <w:rPr>
                <w:rFonts w:hint="cs"/>
                <w:b/>
                <w:bCs/>
                <w:color w:val="2706EA"/>
                <w:rtl/>
                <w:lang w:bidi="ar-SA"/>
              </w:rPr>
              <w:t>السؤال</w:t>
            </w:r>
          </w:p>
        </w:tc>
        <w:tc>
          <w:tcPr>
            <w:tcW w:w="1985" w:type="dxa"/>
          </w:tcPr>
          <w:p w14:paraId="2CC105DB" w14:textId="285A33E9" w:rsidR="005B1EF4" w:rsidRDefault="00060152" w:rsidP="003F5025">
            <w:pPr>
              <w:spacing w:before="120" w:after="120"/>
              <w:rPr>
                <w:rtl/>
              </w:rPr>
            </w:pPr>
            <w:r w:rsidRPr="002335FC">
              <w:rPr>
                <w:rFonts w:cs="Arial"/>
                <w:b/>
                <w:bCs/>
                <w:color w:val="C45911" w:themeColor="accent2" w:themeShade="BF"/>
                <w:rtl/>
                <w:lang w:bidi="ar-SA"/>
              </w:rPr>
              <w:t>المبادئ الفيزيائية</w:t>
            </w:r>
          </w:p>
        </w:tc>
        <w:tc>
          <w:tcPr>
            <w:tcW w:w="2268" w:type="dxa"/>
          </w:tcPr>
          <w:p w14:paraId="040A7270" w14:textId="0FB3B3FB" w:rsidR="005B1EF4" w:rsidRDefault="00B30A3C" w:rsidP="003F5025">
            <w:pPr>
              <w:spacing w:before="120" w:after="120"/>
            </w:pPr>
            <w:r>
              <w:rPr>
                <w:rFonts w:hint="cs"/>
                <w:b/>
                <w:bCs/>
                <w:color w:val="2706EA"/>
                <w:rtl/>
                <w:lang w:bidi="ar-SA"/>
              </w:rPr>
              <w:t>الإجابة</w:t>
            </w:r>
          </w:p>
        </w:tc>
        <w:tc>
          <w:tcPr>
            <w:tcW w:w="5244" w:type="dxa"/>
          </w:tcPr>
          <w:p w14:paraId="1FD4D7EE" w14:textId="59AFFF4A" w:rsidR="005B1EF4" w:rsidRDefault="00E71C50" w:rsidP="003F5025">
            <w:pPr>
              <w:spacing w:before="120" w:after="120"/>
              <w:rPr>
                <w:b/>
                <w:bCs/>
                <w:color w:val="FF0000"/>
                <w:sz w:val="20"/>
                <w:szCs w:val="20"/>
                <w:rtl/>
              </w:rPr>
            </w:pPr>
            <w:r>
              <w:rPr>
                <w:rFonts w:hint="cs"/>
                <w:b/>
                <w:bCs/>
                <w:color w:val="FF0000"/>
                <w:rtl/>
                <w:lang w:bidi="ar-SA"/>
              </w:rPr>
              <w:t>ملاحظات هامّة</w:t>
            </w:r>
          </w:p>
        </w:tc>
        <w:tc>
          <w:tcPr>
            <w:tcW w:w="992" w:type="dxa"/>
          </w:tcPr>
          <w:p w14:paraId="436C8380" w14:textId="7D6A1111" w:rsidR="005B1EF4" w:rsidRPr="00675C7C" w:rsidRDefault="0048727C" w:rsidP="008D64B5">
            <w:pPr>
              <w:spacing w:before="120" w:after="120"/>
              <w:jc w:val="center"/>
              <w:rPr>
                <w:rtl/>
              </w:rPr>
            </w:pPr>
            <w:r>
              <w:rPr>
                <w:rFonts w:hint="cs"/>
                <w:b/>
                <w:bCs/>
                <w:rtl/>
                <w:lang w:bidi="ar-SA"/>
              </w:rPr>
              <w:t>رابط الحل</w:t>
            </w:r>
          </w:p>
        </w:tc>
      </w:tr>
      <w:tr w:rsidR="00E44B79" w14:paraId="2D5ABB7C" w14:textId="77777777" w:rsidTr="00E72025">
        <w:tc>
          <w:tcPr>
            <w:tcW w:w="2535" w:type="dxa"/>
            <w:vMerge w:val="restart"/>
          </w:tcPr>
          <w:p w14:paraId="758F546A" w14:textId="77777777" w:rsidR="00E44B79" w:rsidRDefault="00E44B79" w:rsidP="00E44B79">
            <w:pPr>
              <w:rPr>
                <w:b/>
                <w:bCs/>
                <w:color w:val="2706EA"/>
                <w:rtl/>
              </w:rPr>
            </w:pPr>
            <w:r w:rsidRPr="00235C6D">
              <w:rPr>
                <w:rFonts w:hint="cs"/>
                <w:b/>
                <w:bCs/>
                <w:color w:val="2706EA"/>
                <w:sz w:val="28"/>
                <w:szCs w:val="28"/>
                <w:rtl/>
              </w:rPr>
              <w:t>5</w:t>
            </w:r>
            <w:r>
              <w:rPr>
                <w:rFonts w:hint="cs"/>
                <w:b/>
                <w:bCs/>
                <w:color w:val="2706EA"/>
                <w:rtl/>
              </w:rPr>
              <w:t xml:space="preserve">. </w:t>
            </w:r>
            <w:r>
              <w:rPr>
                <w:rtl/>
                <w:lang w:bidi="ar-SA"/>
              </w:rPr>
              <w:t xml:space="preserve"> </w:t>
            </w:r>
            <w:r w:rsidRPr="009901B7">
              <w:rPr>
                <w:rFonts w:cs="Arial"/>
                <w:b/>
                <w:bCs/>
                <w:color w:val="2706EA"/>
                <w:rtl/>
                <w:lang w:bidi="ar-SA"/>
              </w:rPr>
              <w:t xml:space="preserve">توجد شحنتان موجبتان </w:t>
            </w:r>
            <w:r w:rsidRPr="009901B7">
              <w:rPr>
                <w:b/>
                <w:bCs/>
                <w:color w:val="2706EA"/>
              </w:rPr>
              <w:t>Q1</w:t>
            </w:r>
            <w:r w:rsidRPr="009901B7">
              <w:rPr>
                <w:rFonts w:cs="Arial"/>
                <w:b/>
                <w:bCs/>
                <w:color w:val="2706EA"/>
                <w:rtl/>
                <w:lang w:bidi="ar-SA"/>
              </w:rPr>
              <w:t xml:space="preserve"> </w:t>
            </w:r>
            <w:proofErr w:type="gramStart"/>
            <w:r w:rsidRPr="009901B7">
              <w:rPr>
                <w:rFonts w:cs="Arial"/>
                <w:b/>
                <w:bCs/>
                <w:color w:val="2706EA"/>
                <w:rtl/>
                <w:lang w:bidi="ar-SA"/>
              </w:rPr>
              <w:t>و 2</w:t>
            </w:r>
            <w:r w:rsidRPr="009901B7">
              <w:rPr>
                <w:b/>
                <w:bCs/>
                <w:color w:val="2706EA"/>
              </w:rPr>
              <w:t>Q</w:t>
            </w:r>
            <w:proofErr w:type="gramEnd"/>
            <w:r w:rsidRPr="009901B7">
              <w:rPr>
                <w:rFonts w:cs="Arial"/>
                <w:b/>
                <w:bCs/>
                <w:color w:val="2706EA"/>
                <w:rtl/>
                <w:lang w:bidi="ar-SA"/>
              </w:rPr>
              <w:t xml:space="preserve"> </w:t>
            </w:r>
            <w:r>
              <w:rPr>
                <w:rFonts w:cs="Arial" w:hint="cs"/>
                <w:b/>
                <w:bCs/>
                <w:color w:val="2706EA"/>
                <w:rtl/>
                <w:lang w:bidi="ar-SA"/>
              </w:rPr>
              <w:t>في</w:t>
            </w:r>
            <w:r w:rsidRPr="009901B7">
              <w:rPr>
                <w:rFonts w:cs="Arial"/>
                <w:b/>
                <w:bCs/>
                <w:color w:val="2706EA"/>
                <w:rtl/>
                <w:lang w:bidi="ar-SA"/>
              </w:rPr>
              <w:t xml:space="preserve"> رأسي مثلث متساوي الأضلاع، و</w:t>
            </w:r>
            <w:r>
              <w:rPr>
                <w:rFonts w:cs="Arial" w:hint="cs"/>
                <w:b/>
                <w:bCs/>
                <w:color w:val="2706EA"/>
                <w:rtl/>
                <w:lang w:bidi="ar-SA"/>
              </w:rPr>
              <w:t>في</w:t>
            </w:r>
            <w:r w:rsidRPr="009901B7">
              <w:rPr>
                <w:rFonts w:cs="Arial"/>
                <w:b/>
                <w:bCs/>
                <w:color w:val="2706EA"/>
                <w:rtl/>
                <w:lang w:bidi="ar-SA"/>
              </w:rPr>
              <w:t xml:space="preserve"> الرأس الثالث توجد النقطة </w:t>
            </w:r>
            <w:r w:rsidRPr="009901B7">
              <w:rPr>
                <w:b/>
                <w:bCs/>
                <w:color w:val="2706EA"/>
              </w:rPr>
              <w:t>A</w:t>
            </w:r>
            <w:r w:rsidRPr="009901B7">
              <w:rPr>
                <w:rFonts w:cs="Arial"/>
                <w:b/>
                <w:bCs/>
                <w:color w:val="2706EA"/>
                <w:rtl/>
                <w:lang w:bidi="ar-SA"/>
              </w:rPr>
              <w:t xml:space="preserve"> كما هو موضح في الشكل التالي:</w:t>
            </w:r>
          </w:p>
          <w:p w14:paraId="16A661EB" w14:textId="77777777" w:rsidR="00E44B79" w:rsidRDefault="00E44B79" w:rsidP="00E44B79">
            <w:pPr>
              <w:rPr>
                <w:b/>
                <w:bCs/>
                <w:color w:val="2706EA"/>
                <w:sz w:val="32"/>
                <w:szCs w:val="32"/>
                <w:rtl/>
              </w:rPr>
            </w:pPr>
            <w:r w:rsidRPr="00892145">
              <w:rPr>
                <w:rFonts w:cs="Arial"/>
                <w:b/>
                <w:bCs/>
                <w:noProof/>
                <w:color w:val="2706EA"/>
                <w:sz w:val="32"/>
                <w:szCs w:val="32"/>
                <w:rtl/>
              </w:rPr>
              <w:drawing>
                <wp:inline distT="0" distB="0" distL="0" distR="0" wp14:anchorId="067CE691" wp14:editId="00A60692">
                  <wp:extent cx="1251585" cy="1204595"/>
                  <wp:effectExtent l="0" t="0" r="5715" b="0"/>
                  <wp:docPr id="13368398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39875" name=""/>
                          <pic:cNvPicPr/>
                        </pic:nvPicPr>
                        <pic:blipFill>
                          <a:blip r:embed="rId418"/>
                          <a:stretch>
                            <a:fillRect/>
                          </a:stretch>
                        </pic:blipFill>
                        <pic:spPr>
                          <a:xfrm>
                            <a:off x="0" y="0"/>
                            <a:ext cx="1251585" cy="1204595"/>
                          </a:xfrm>
                          <a:prstGeom prst="rect">
                            <a:avLst/>
                          </a:prstGeom>
                        </pic:spPr>
                      </pic:pic>
                    </a:graphicData>
                  </a:graphic>
                </wp:inline>
              </w:drawing>
            </w:r>
          </w:p>
          <w:p w14:paraId="08072E25" w14:textId="77777777" w:rsidR="00E44B79" w:rsidRDefault="00E44B79" w:rsidP="00E44B79">
            <w:pPr>
              <w:rPr>
                <w:b/>
                <w:bCs/>
                <w:color w:val="2706EA"/>
                <w:rtl/>
              </w:rPr>
            </w:pPr>
            <w:r>
              <w:rPr>
                <w:rFonts w:cs="Arial" w:hint="cs"/>
                <w:b/>
                <w:bCs/>
                <w:color w:val="2706EA"/>
                <w:rtl/>
                <w:lang w:bidi="ar-SA"/>
              </w:rPr>
              <w:t>ال</w:t>
            </w:r>
            <w:r w:rsidRPr="009901B7">
              <w:rPr>
                <w:rFonts w:cs="Arial"/>
                <w:b/>
                <w:bCs/>
                <w:color w:val="2706EA"/>
                <w:rtl/>
                <w:lang w:bidi="ar-SA"/>
              </w:rPr>
              <w:t xml:space="preserve">طول </w:t>
            </w:r>
            <w:r w:rsidRPr="00F40362">
              <w:rPr>
                <w:b/>
                <w:bCs/>
                <w:color w:val="2706EA"/>
                <w:sz w:val="24"/>
                <w:szCs w:val="24"/>
              </w:rPr>
              <w:t>d</w:t>
            </w:r>
            <w:r w:rsidRPr="009901B7">
              <w:rPr>
                <w:rFonts w:cs="Arial"/>
                <w:b/>
                <w:bCs/>
                <w:color w:val="2706EA"/>
                <w:rtl/>
                <w:lang w:bidi="ar-SA"/>
              </w:rPr>
              <w:t xml:space="preserve"> لكل ضلع في المثلث 80 سم.</w:t>
            </w:r>
            <w:r>
              <w:rPr>
                <w:rFonts w:hint="cs"/>
                <w:b/>
                <w:bCs/>
                <w:color w:val="2706EA"/>
              </w:rPr>
              <w:t xml:space="preserve"> </w:t>
            </w:r>
            <w:r>
              <w:rPr>
                <w:rFonts w:hint="cs"/>
                <w:b/>
                <w:bCs/>
                <w:color w:val="2706EA"/>
                <w:rtl/>
              </w:rPr>
              <w:t xml:space="preserve"> </w:t>
            </w:r>
          </w:p>
          <w:p w14:paraId="1681F6A5" w14:textId="77777777" w:rsidR="00E44B79" w:rsidRPr="003B2DFA" w:rsidRDefault="00E44B79" w:rsidP="00E44B79">
            <w:pPr>
              <w:rPr>
                <w:b/>
                <w:bCs/>
                <w:color w:val="2706EA"/>
                <w:sz w:val="8"/>
                <w:szCs w:val="8"/>
                <w:rtl/>
              </w:rPr>
            </w:pPr>
          </w:p>
          <w:p w14:paraId="12DFCA12" w14:textId="77777777" w:rsidR="00E44B79" w:rsidRPr="009901B7" w:rsidRDefault="00E44B79" w:rsidP="00E44B79">
            <w:pPr>
              <w:rPr>
                <w:b/>
                <w:bCs/>
                <w:color w:val="2706EA"/>
                <w:rtl/>
              </w:rPr>
            </w:pPr>
            <w:r w:rsidRPr="009901B7">
              <w:rPr>
                <w:rFonts w:cs="Arial"/>
                <w:b/>
                <w:bCs/>
                <w:color w:val="2706EA"/>
                <w:rtl/>
                <w:lang w:bidi="ar-SA"/>
              </w:rPr>
              <w:t>في مثلث متساوي الأضلاع</w:t>
            </w:r>
          </w:p>
          <w:p w14:paraId="2E57DBDF" w14:textId="77777777" w:rsidR="00E44B79" w:rsidRDefault="00E44B79" w:rsidP="00E44B79">
            <w:pPr>
              <w:rPr>
                <w:b/>
                <w:bCs/>
                <w:color w:val="2706EA"/>
                <w:rtl/>
              </w:rPr>
            </w:pPr>
            <w:r w:rsidRPr="009901B7">
              <w:rPr>
                <w:rFonts w:cs="Arial"/>
                <w:b/>
                <w:bCs/>
                <w:color w:val="2706EA"/>
                <w:rtl/>
                <w:lang w:bidi="ar-SA"/>
              </w:rPr>
              <w:t>الزوايا الثلاث متساوية و</w:t>
            </w:r>
            <w:r>
              <w:rPr>
                <w:rFonts w:cs="Arial" w:hint="cs"/>
                <w:b/>
                <w:bCs/>
                <w:color w:val="2706EA"/>
                <w:rtl/>
                <w:lang w:bidi="ar-SA"/>
              </w:rPr>
              <w:t>مقار كل منها</w:t>
            </w:r>
            <w:r w:rsidRPr="009901B7">
              <w:rPr>
                <w:rFonts w:cs="Arial"/>
                <w:b/>
                <w:bCs/>
                <w:color w:val="2706EA"/>
                <w:rtl/>
                <w:lang w:bidi="ar-SA"/>
              </w:rPr>
              <w:t xml:space="preserve"> 60 </w:t>
            </w:r>
          </w:p>
          <w:p w14:paraId="7B9AD0DA" w14:textId="77777777" w:rsidR="00E44B79" w:rsidRPr="003B2DFA" w:rsidRDefault="00E44B79" w:rsidP="00E44B79">
            <w:pPr>
              <w:rPr>
                <w:b/>
                <w:bCs/>
                <w:color w:val="2706EA"/>
                <w:sz w:val="10"/>
                <w:szCs w:val="10"/>
                <w:rtl/>
              </w:rPr>
            </w:pPr>
          </w:p>
          <w:p w14:paraId="7D4B2909" w14:textId="77777777" w:rsidR="00E44B79" w:rsidRDefault="00E44B79" w:rsidP="00E44B79">
            <w:pPr>
              <w:rPr>
                <w:b/>
                <w:bCs/>
                <w:color w:val="2706EA"/>
                <w:rtl/>
              </w:rPr>
            </w:pPr>
            <w:r>
              <w:rPr>
                <w:rFonts w:hint="cs"/>
                <w:b/>
                <w:bCs/>
                <w:color w:val="2706EA"/>
                <w:rtl/>
                <w:lang w:bidi="ar-SA"/>
              </w:rPr>
              <w:t>مقدار الشحنتين</w:t>
            </w:r>
            <w:r>
              <w:rPr>
                <w:rFonts w:hint="cs"/>
                <w:b/>
                <w:bCs/>
                <w:color w:val="2706EA"/>
                <w:rtl/>
              </w:rPr>
              <w:t>:</w:t>
            </w:r>
          </w:p>
          <w:p w14:paraId="46A3479F" w14:textId="47724990" w:rsidR="00E44B79" w:rsidRPr="00B55DD1" w:rsidRDefault="00E44B79" w:rsidP="00E44B79">
            <w:pPr>
              <w:jc w:val="center"/>
              <w:rPr>
                <w:b/>
                <w:bCs/>
                <w:color w:val="2706EA"/>
                <w:rtl/>
              </w:rPr>
            </w:pPr>
            <w:r w:rsidRPr="00362D2D">
              <w:rPr>
                <w:rFonts w:cs="Arial"/>
                <w:b/>
                <w:bCs/>
                <w:noProof/>
                <w:color w:val="2706EA"/>
                <w:rtl/>
              </w:rPr>
              <w:drawing>
                <wp:inline distT="0" distB="0" distL="0" distR="0" wp14:anchorId="7C56C3DC" wp14:editId="27A4D14D">
                  <wp:extent cx="640715" cy="420310"/>
                  <wp:effectExtent l="0" t="0" r="6985" b="0"/>
                  <wp:docPr id="8364834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83441" name=""/>
                          <pic:cNvPicPr/>
                        </pic:nvPicPr>
                        <pic:blipFill>
                          <a:blip r:embed="rId419"/>
                          <a:stretch>
                            <a:fillRect/>
                          </a:stretch>
                        </pic:blipFill>
                        <pic:spPr>
                          <a:xfrm>
                            <a:off x="0" y="0"/>
                            <a:ext cx="647532" cy="424782"/>
                          </a:xfrm>
                          <a:prstGeom prst="rect">
                            <a:avLst/>
                          </a:prstGeom>
                        </pic:spPr>
                      </pic:pic>
                    </a:graphicData>
                  </a:graphic>
                </wp:inline>
              </w:drawing>
            </w:r>
          </w:p>
        </w:tc>
        <w:tc>
          <w:tcPr>
            <w:tcW w:w="2268" w:type="dxa"/>
          </w:tcPr>
          <w:p w14:paraId="0DB34685" w14:textId="77777777" w:rsidR="00E44B79" w:rsidRDefault="00E44B79" w:rsidP="00E44B79">
            <w:pPr>
              <w:rPr>
                <w:b/>
                <w:bCs/>
                <w:color w:val="2706EA"/>
                <w:rtl/>
              </w:rPr>
            </w:pPr>
            <w:r w:rsidRPr="00235C6D">
              <w:rPr>
                <w:rFonts w:hint="cs"/>
                <w:b/>
                <w:bCs/>
                <w:color w:val="2706EA"/>
                <w:sz w:val="28"/>
                <w:szCs w:val="28"/>
                <w:rtl/>
              </w:rPr>
              <w:t>5.1</w:t>
            </w:r>
            <w:r>
              <w:rPr>
                <w:rFonts w:hint="cs"/>
                <w:b/>
                <w:bCs/>
                <w:color w:val="2706EA"/>
                <w:rtl/>
              </w:rPr>
              <w:t xml:space="preserve"> - </w:t>
            </w:r>
            <w:r>
              <w:rPr>
                <w:rFonts w:hint="cs"/>
                <w:b/>
                <w:bCs/>
                <w:color w:val="2706EA"/>
              </w:rPr>
              <w:t xml:space="preserve"> </w:t>
            </w:r>
            <w:r>
              <w:rPr>
                <w:rFonts w:hint="cs"/>
                <w:b/>
                <w:bCs/>
                <w:color w:val="2706EA"/>
                <w:rtl/>
                <w:lang w:bidi="ar-SA"/>
              </w:rPr>
              <w:t>احسب الجهد الكهربائي في النقطة</w:t>
            </w:r>
            <w:r>
              <w:rPr>
                <w:rFonts w:hint="cs"/>
                <w:b/>
                <w:bCs/>
                <w:color w:val="2706EA"/>
                <w:rtl/>
              </w:rPr>
              <w:t xml:space="preserve"> </w:t>
            </w:r>
            <w:r>
              <w:rPr>
                <w:rFonts w:hint="cs"/>
                <w:b/>
                <w:bCs/>
                <w:color w:val="2706EA"/>
              </w:rPr>
              <w:t>A</w:t>
            </w:r>
            <w:r>
              <w:rPr>
                <w:rFonts w:hint="cs"/>
                <w:b/>
                <w:bCs/>
                <w:color w:val="2706EA"/>
                <w:rtl/>
              </w:rPr>
              <w:t>.</w:t>
            </w:r>
          </w:p>
          <w:p w14:paraId="62470EB0" w14:textId="31A51976" w:rsidR="00E44B79" w:rsidRPr="00B540D3" w:rsidRDefault="00E44B79" w:rsidP="00E44B79">
            <w:pPr>
              <w:rPr>
                <w:b/>
                <w:bCs/>
                <w:color w:val="2706EA"/>
                <w:rtl/>
              </w:rPr>
            </w:pPr>
          </w:p>
        </w:tc>
        <w:tc>
          <w:tcPr>
            <w:tcW w:w="1985" w:type="dxa"/>
            <w:vMerge w:val="restart"/>
          </w:tcPr>
          <w:p w14:paraId="5B0B5638" w14:textId="77777777" w:rsidR="00E44B79" w:rsidRDefault="00E44B79" w:rsidP="00E44B79">
            <w:pPr>
              <w:rPr>
                <w:b/>
                <w:bCs/>
                <w:color w:val="C45911" w:themeColor="accent2" w:themeShade="BF"/>
                <w:rtl/>
              </w:rPr>
            </w:pPr>
          </w:p>
          <w:p w14:paraId="6709859E" w14:textId="77777777" w:rsidR="00E44B79" w:rsidRPr="00C46300" w:rsidRDefault="00E44B79" w:rsidP="00E44B79">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7357DD08" w14:textId="77777777" w:rsidR="00E44B79" w:rsidRDefault="00E44B79" w:rsidP="00E44B79">
            <w:pPr>
              <w:jc w:val="center"/>
            </w:pPr>
            <w:r w:rsidRPr="008C79BE">
              <w:rPr>
                <w:rFonts w:cs="Arial"/>
                <w:noProof/>
                <w:rtl/>
              </w:rPr>
              <w:drawing>
                <wp:inline distT="0" distB="0" distL="0" distR="0" wp14:anchorId="7D739323" wp14:editId="55E0A684">
                  <wp:extent cx="1118870" cy="528320"/>
                  <wp:effectExtent l="0" t="0" r="5080" b="5080"/>
                  <wp:docPr id="1549882165" name="תמונה 154988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0CC7658F" w14:textId="77777777" w:rsidR="00E44B79" w:rsidRDefault="00E44B79" w:rsidP="00E44B79">
            <w:pPr>
              <w:jc w:val="center"/>
            </w:pPr>
          </w:p>
          <w:p w14:paraId="588FD6EB" w14:textId="77777777" w:rsidR="00E44B79" w:rsidRDefault="00E44B79" w:rsidP="00E44B79">
            <w:pPr>
              <w:rPr>
                <w:b/>
                <w:bCs/>
                <w:color w:val="C45911" w:themeColor="accent2" w:themeShade="BF"/>
                <w:rtl/>
                <w:lang w:bidi="ar-SA"/>
              </w:rPr>
            </w:pPr>
            <w:r>
              <w:rPr>
                <w:rFonts w:hint="cs"/>
                <w:b/>
                <w:bCs/>
                <w:color w:val="C45911" w:themeColor="accent2" w:themeShade="BF"/>
                <w:rtl/>
                <w:lang w:bidi="ar-SA"/>
              </w:rPr>
              <w:t>التعبير للجهد الكهربائي حول شحنة نقطية:</w:t>
            </w:r>
          </w:p>
          <w:p w14:paraId="2134E983" w14:textId="77777777" w:rsidR="00E44B79" w:rsidRPr="008C79BE" w:rsidRDefault="00E44B79" w:rsidP="00E44B79">
            <w:pPr>
              <w:jc w:val="center"/>
              <w:rPr>
                <w:b/>
                <w:bCs/>
                <w:color w:val="C45911" w:themeColor="accent2" w:themeShade="BF"/>
              </w:rPr>
            </w:pPr>
            <w:r w:rsidRPr="0039736C">
              <w:rPr>
                <w:rFonts w:cs="Arial"/>
                <w:b/>
                <w:bCs/>
                <w:noProof/>
                <w:color w:val="C45911" w:themeColor="accent2" w:themeShade="BF"/>
                <w:rtl/>
              </w:rPr>
              <w:drawing>
                <wp:inline distT="0" distB="0" distL="0" distR="0" wp14:anchorId="2660F916" wp14:editId="71408061">
                  <wp:extent cx="807790" cy="434378"/>
                  <wp:effectExtent l="0" t="0" r="0" b="3810"/>
                  <wp:docPr id="1742850804" name="תמונה 174285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05EF0EE6" w14:textId="77777777" w:rsidR="00E44B79" w:rsidRDefault="00E44B79" w:rsidP="00E44B79">
            <w:pPr>
              <w:jc w:val="center"/>
            </w:pPr>
          </w:p>
          <w:p w14:paraId="3F1B4BE5" w14:textId="77777777" w:rsidR="00E44B79" w:rsidRDefault="00E44B79" w:rsidP="00E44B79">
            <w:pPr>
              <w:rPr>
                <w:rtl/>
              </w:rPr>
            </w:pPr>
          </w:p>
          <w:p w14:paraId="24177E4E" w14:textId="77777777" w:rsidR="00E44B79" w:rsidRDefault="00E44B79" w:rsidP="00E44B79">
            <w:pPr>
              <w:rPr>
                <w:rtl/>
              </w:rPr>
            </w:pPr>
          </w:p>
          <w:p w14:paraId="34552E29" w14:textId="77777777" w:rsidR="00E44B79" w:rsidRDefault="00E44B79" w:rsidP="00E44B79">
            <w:pPr>
              <w:rPr>
                <w:b/>
                <w:bCs/>
                <w:color w:val="C45911" w:themeColor="accent2" w:themeShade="BF"/>
                <w:sz w:val="28"/>
                <w:szCs w:val="28"/>
                <w:rtl/>
                <w:lang w:bidi="ar-SA"/>
              </w:rPr>
            </w:pPr>
            <w:r>
              <w:rPr>
                <w:rFonts w:hint="cs"/>
                <w:b/>
                <w:bCs/>
                <w:color w:val="C45911" w:themeColor="accent2" w:themeShade="BF"/>
                <w:rtl/>
                <w:lang w:bidi="ar-SA"/>
              </w:rPr>
              <w:t>تعريف الجهد الكهربائي</w:t>
            </w:r>
            <w:r>
              <w:rPr>
                <w:rFonts w:hint="cs"/>
                <w:b/>
                <w:bCs/>
                <w:color w:val="C45911" w:themeColor="accent2" w:themeShade="BF"/>
                <w:sz w:val="28"/>
                <w:szCs w:val="28"/>
                <w:rtl/>
                <w:lang w:bidi="ar-SA"/>
              </w:rPr>
              <w:t>:</w:t>
            </w:r>
          </w:p>
          <w:p w14:paraId="42D89ABC" w14:textId="77777777" w:rsidR="00E44B79" w:rsidRPr="00F358CF" w:rsidRDefault="00E44B79" w:rsidP="00E44B79">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289FCB4" wp14:editId="12B05BC9">
                  <wp:extent cx="647756" cy="617273"/>
                  <wp:effectExtent l="0" t="0" r="0" b="0"/>
                  <wp:docPr id="252280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AB4EED9" w14:textId="77777777" w:rsidR="00E44B79" w:rsidRDefault="00E44B79" w:rsidP="00E44B79">
            <w:pPr>
              <w:jc w:val="center"/>
              <w:rPr>
                <w:rtl/>
              </w:rPr>
            </w:pPr>
          </w:p>
          <w:p w14:paraId="5A3BB86C" w14:textId="77777777" w:rsidR="00E44B79" w:rsidRDefault="00E44B79" w:rsidP="00E44B79">
            <w:pPr>
              <w:rPr>
                <w:b/>
                <w:bCs/>
                <w:color w:val="C45911" w:themeColor="accent2" w:themeShade="BF"/>
                <w:sz w:val="28"/>
                <w:szCs w:val="28"/>
                <w:rtl/>
              </w:rPr>
            </w:pPr>
            <w:r>
              <w:rPr>
                <w:rFonts w:hint="cs"/>
                <w:b/>
                <w:bCs/>
                <w:color w:val="C45911" w:themeColor="accent2" w:themeShade="BF"/>
                <w:rtl/>
                <w:lang w:bidi="ar-SA"/>
              </w:rPr>
              <w:t>التعبير لشدة الحقل الكهربائي بالقرب من شحنة نقطية</w:t>
            </w:r>
            <w:r>
              <w:rPr>
                <w:rFonts w:hint="cs"/>
                <w:b/>
                <w:bCs/>
                <w:color w:val="C45911" w:themeColor="accent2" w:themeShade="BF"/>
                <w:sz w:val="28"/>
                <w:szCs w:val="28"/>
                <w:rtl/>
              </w:rPr>
              <w:t>:</w:t>
            </w:r>
          </w:p>
          <w:p w14:paraId="401EECEA" w14:textId="77777777" w:rsidR="00E44B79" w:rsidRPr="0020009D" w:rsidRDefault="00E44B79" w:rsidP="00E44B79">
            <w:pPr>
              <w:rPr>
                <w:b/>
                <w:bCs/>
                <w:color w:val="C45911" w:themeColor="accent2" w:themeShade="BF"/>
                <w:sz w:val="4"/>
                <w:szCs w:val="4"/>
                <w:rtl/>
              </w:rPr>
            </w:pPr>
          </w:p>
          <w:p w14:paraId="39B1CFFF" w14:textId="77777777" w:rsidR="00E44B79" w:rsidRPr="0020009D" w:rsidRDefault="00E44B79" w:rsidP="00E44B79">
            <w:pPr>
              <w:rPr>
                <w:b/>
                <w:bCs/>
                <w:color w:val="C45911" w:themeColor="accent2" w:themeShade="BF"/>
                <w:sz w:val="4"/>
                <w:szCs w:val="4"/>
                <w:rtl/>
              </w:rPr>
            </w:pPr>
          </w:p>
          <w:p w14:paraId="252E5FBA" w14:textId="77777777" w:rsidR="00E44B79" w:rsidRDefault="00E44B79" w:rsidP="00E44B79">
            <w:pPr>
              <w:jc w:val="center"/>
              <w:rPr>
                <w:rtl/>
              </w:rPr>
            </w:pPr>
            <w:r>
              <w:rPr>
                <w:kern w:val="2"/>
                <w14:ligatures w14:val="standardContextual"/>
              </w:rPr>
              <w:object w:dxaOrig="1044" w:dyaOrig="600" w14:anchorId="39C205E8">
                <v:shape id="_x0000_i1092" type="#_x0000_t75" style="width:57.5pt;height:36.5pt" o:ole="">
                  <v:imagedata r:id="rId237" o:title=""/>
                </v:shape>
                <o:OLEObject Type="Embed" ProgID="PBrush" ShapeID="_x0000_i1092" DrawAspect="Content" ObjectID="_1826994052" r:id="rId420"/>
              </w:object>
            </w:r>
            <w:r>
              <w:rPr>
                <w:rFonts w:hint="cs"/>
              </w:rPr>
              <w:t xml:space="preserve">    </w:t>
            </w:r>
          </w:p>
          <w:p w14:paraId="4FB33ECE" w14:textId="77777777" w:rsidR="00E44B79" w:rsidRDefault="00E44B79" w:rsidP="00E44B79">
            <w:pPr>
              <w:jc w:val="center"/>
              <w:rPr>
                <w:rtl/>
              </w:rPr>
            </w:pPr>
          </w:p>
          <w:p w14:paraId="58CD5903" w14:textId="77777777" w:rsidR="00E44B79" w:rsidRDefault="00E44B79" w:rsidP="00E44B79">
            <w:pPr>
              <w:jc w:val="center"/>
              <w:rPr>
                <w:rtl/>
              </w:rPr>
            </w:pPr>
          </w:p>
          <w:p w14:paraId="22FDBBFB" w14:textId="77777777" w:rsidR="00E44B79" w:rsidRDefault="00E44B79" w:rsidP="00E44B79">
            <w:pPr>
              <w:jc w:val="center"/>
              <w:rPr>
                <w:rtl/>
              </w:rPr>
            </w:pPr>
          </w:p>
          <w:p w14:paraId="479970CA" w14:textId="77777777" w:rsidR="00E44B79" w:rsidRDefault="00E44B79" w:rsidP="00E44B79">
            <w:pPr>
              <w:jc w:val="center"/>
              <w:rPr>
                <w:rtl/>
              </w:rPr>
            </w:pPr>
          </w:p>
          <w:p w14:paraId="7B7EF534" w14:textId="77777777" w:rsidR="0091792A" w:rsidRDefault="0091792A" w:rsidP="00E44B79">
            <w:pPr>
              <w:jc w:val="center"/>
              <w:rPr>
                <w:b/>
                <w:bCs/>
                <w:color w:val="C45911" w:themeColor="accent2" w:themeShade="BF"/>
                <w:rtl/>
              </w:rPr>
            </w:pPr>
          </w:p>
          <w:p w14:paraId="2484F214" w14:textId="77777777" w:rsidR="00060152" w:rsidRDefault="00060152" w:rsidP="00E44B79">
            <w:pPr>
              <w:jc w:val="center"/>
              <w:rPr>
                <w:b/>
                <w:bCs/>
                <w:color w:val="C45911" w:themeColor="accent2" w:themeShade="BF"/>
                <w:rtl/>
              </w:rPr>
            </w:pPr>
          </w:p>
          <w:p w14:paraId="758536BC" w14:textId="6EEE21CA" w:rsidR="00E44B79" w:rsidRDefault="00E44B79" w:rsidP="00E44B79">
            <w:pPr>
              <w:jc w:val="center"/>
              <w:rPr>
                <w:rtl/>
              </w:rPr>
            </w:pPr>
          </w:p>
        </w:tc>
        <w:tc>
          <w:tcPr>
            <w:tcW w:w="2268" w:type="dxa"/>
          </w:tcPr>
          <w:p w14:paraId="1291C6FB" w14:textId="77777777" w:rsidR="00E44B79" w:rsidRDefault="00E44B79" w:rsidP="00E44B79">
            <w:pPr>
              <w:jc w:val="center"/>
            </w:pPr>
          </w:p>
          <w:p w14:paraId="7D8B483F" w14:textId="77777777" w:rsidR="00E44B79" w:rsidRDefault="00E44B79" w:rsidP="00E44B79">
            <w:pPr>
              <w:jc w:val="center"/>
              <w:rPr>
                <w:rtl/>
              </w:rPr>
            </w:pPr>
          </w:p>
          <w:p w14:paraId="635F9A83" w14:textId="77777777" w:rsidR="00E44B79" w:rsidRDefault="00E44B79" w:rsidP="00E44B79">
            <w:pPr>
              <w:jc w:val="center"/>
              <w:rPr>
                <w:rtl/>
              </w:rPr>
            </w:pPr>
          </w:p>
          <w:p w14:paraId="65B776B8" w14:textId="77777777" w:rsidR="00E44B79" w:rsidRDefault="00E44B79" w:rsidP="00E44B79">
            <w:pPr>
              <w:jc w:val="center"/>
              <w:rPr>
                <w:rtl/>
              </w:rPr>
            </w:pPr>
          </w:p>
          <w:p w14:paraId="4A525699" w14:textId="77777777" w:rsidR="00E44B79" w:rsidRDefault="00E44B79" w:rsidP="00E44B79">
            <w:pPr>
              <w:jc w:val="center"/>
              <w:rPr>
                <w:rtl/>
              </w:rPr>
            </w:pPr>
          </w:p>
          <w:p w14:paraId="53D0F8AF" w14:textId="77777777" w:rsidR="00E44B79" w:rsidRDefault="00E44B79" w:rsidP="00E44B79">
            <w:pPr>
              <w:jc w:val="center"/>
            </w:pPr>
            <w:r w:rsidRPr="00362D2D">
              <w:rPr>
                <w:rFonts w:cs="Arial"/>
                <w:noProof/>
                <w:rtl/>
              </w:rPr>
              <w:drawing>
                <wp:inline distT="0" distB="0" distL="0" distR="0" wp14:anchorId="21D4C664" wp14:editId="7ACBB793">
                  <wp:extent cx="954505" cy="259080"/>
                  <wp:effectExtent l="0" t="0" r="0" b="7620"/>
                  <wp:docPr id="331921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2125" name=""/>
                          <pic:cNvPicPr/>
                        </pic:nvPicPr>
                        <pic:blipFill>
                          <a:blip r:embed="rId421"/>
                          <a:stretch>
                            <a:fillRect/>
                          </a:stretch>
                        </pic:blipFill>
                        <pic:spPr>
                          <a:xfrm>
                            <a:off x="0" y="0"/>
                            <a:ext cx="956063" cy="259503"/>
                          </a:xfrm>
                          <a:prstGeom prst="rect">
                            <a:avLst/>
                          </a:prstGeom>
                        </pic:spPr>
                      </pic:pic>
                    </a:graphicData>
                  </a:graphic>
                </wp:inline>
              </w:drawing>
            </w:r>
          </w:p>
        </w:tc>
        <w:tc>
          <w:tcPr>
            <w:tcW w:w="5244" w:type="dxa"/>
          </w:tcPr>
          <w:p w14:paraId="31347953" w14:textId="268653B6" w:rsidR="00E44B79" w:rsidRPr="00D41588" w:rsidRDefault="00E44B79" w:rsidP="00E44B79">
            <w:pPr>
              <w:rPr>
                <w:b/>
                <w:bCs/>
                <w:color w:val="FF0000"/>
                <w:rtl/>
              </w:rPr>
            </w:pPr>
            <w:r w:rsidRPr="00D41588">
              <w:rPr>
                <w:rFonts w:cs="Arial"/>
                <w:b/>
                <w:bCs/>
                <w:color w:val="FF0000"/>
                <w:rtl/>
                <w:lang w:bidi="ar-SA"/>
              </w:rPr>
              <w:t>ال</w:t>
            </w:r>
            <w:r w:rsidRPr="00D41588">
              <w:rPr>
                <w:rFonts w:cs="Arial" w:hint="cs"/>
                <w:b/>
                <w:bCs/>
                <w:color w:val="FF0000"/>
                <w:rtl/>
                <w:lang w:bidi="ar-SA"/>
              </w:rPr>
              <w:t>جهد</w:t>
            </w:r>
            <w:r w:rsidRPr="00D41588">
              <w:rPr>
                <w:rFonts w:cs="Arial"/>
                <w:b/>
                <w:bCs/>
                <w:color w:val="FF0000"/>
                <w:rtl/>
                <w:lang w:bidi="ar-SA"/>
              </w:rPr>
              <w:t xml:space="preserve"> ه</w:t>
            </w:r>
            <w:r w:rsidRPr="00D41588">
              <w:rPr>
                <w:rFonts w:cs="Arial" w:hint="cs"/>
                <w:b/>
                <w:bCs/>
                <w:color w:val="FF0000"/>
                <w:rtl/>
                <w:lang w:bidi="ar-SA"/>
              </w:rPr>
              <w:t>و</w:t>
            </w:r>
            <w:r w:rsidRPr="00D41588">
              <w:rPr>
                <w:rFonts w:cs="Arial"/>
                <w:b/>
                <w:bCs/>
                <w:color w:val="FF0000"/>
                <w:rtl/>
                <w:lang w:bidi="ar-SA"/>
              </w:rPr>
              <w:t xml:space="preserve"> </w:t>
            </w:r>
            <w:r>
              <w:rPr>
                <w:rFonts w:cs="Arial" w:hint="cs"/>
                <w:b/>
                <w:bCs/>
                <w:color w:val="FF0000"/>
                <w:rtl/>
                <w:lang w:bidi="ar-SA"/>
              </w:rPr>
              <w:t>مقدار</w:t>
            </w:r>
            <w:r w:rsidRPr="00D41588">
              <w:rPr>
                <w:rFonts w:cs="Arial"/>
                <w:b/>
                <w:bCs/>
                <w:color w:val="FF0000"/>
                <w:rtl/>
                <w:lang w:bidi="ar-SA"/>
              </w:rPr>
              <w:t xml:space="preserve"> عددي. ليس له اتجاه</w:t>
            </w:r>
            <w:r w:rsidRPr="00D41588">
              <w:rPr>
                <w:rFonts w:hint="cs"/>
                <w:b/>
                <w:bCs/>
                <w:color w:val="FF0000"/>
                <w:rtl/>
              </w:rPr>
              <w:t>.</w:t>
            </w:r>
          </w:p>
          <w:p w14:paraId="451F383F" w14:textId="77777777" w:rsidR="00E44B79" w:rsidRPr="00D41588" w:rsidRDefault="00E44B79" w:rsidP="00E44B79">
            <w:pPr>
              <w:rPr>
                <w:b/>
                <w:bCs/>
                <w:color w:val="FF0000"/>
                <w:rtl/>
              </w:rPr>
            </w:pPr>
          </w:p>
          <w:p w14:paraId="59BDB395" w14:textId="77777777" w:rsidR="00E44B79" w:rsidRPr="00D41588" w:rsidRDefault="00E44B79" w:rsidP="00E44B79">
            <w:pPr>
              <w:rPr>
                <w:b/>
                <w:bCs/>
                <w:color w:val="FF0000"/>
                <w:rtl/>
              </w:rPr>
            </w:pPr>
            <w:r w:rsidRPr="00D41588">
              <w:rPr>
                <w:rFonts w:cs="Arial"/>
                <w:b/>
                <w:bCs/>
                <w:color w:val="FF0000"/>
                <w:rtl/>
                <w:lang w:bidi="ar-SA"/>
              </w:rPr>
              <w:t>يت</w:t>
            </w:r>
            <w:r w:rsidRPr="00D41588">
              <w:rPr>
                <w:rFonts w:cs="Arial" w:hint="cs"/>
                <w:b/>
                <w:bCs/>
                <w:color w:val="FF0000"/>
                <w:rtl/>
                <w:lang w:bidi="ar-SA"/>
              </w:rPr>
              <w:t>علق</w:t>
            </w:r>
            <w:r w:rsidRPr="00D41588">
              <w:rPr>
                <w:rFonts w:cs="Arial"/>
                <w:b/>
                <w:bCs/>
                <w:color w:val="FF0000"/>
                <w:rtl/>
                <w:lang w:bidi="ar-SA"/>
              </w:rPr>
              <w:t xml:space="preserve"> الجهد </w:t>
            </w:r>
            <w:r w:rsidRPr="00D41588">
              <w:rPr>
                <w:rFonts w:cs="Arial" w:hint="cs"/>
                <w:b/>
                <w:bCs/>
                <w:color w:val="FF0000"/>
                <w:rtl/>
                <w:lang w:bidi="ar-SA"/>
              </w:rPr>
              <w:t>في</w:t>
            </w:r>
            <w:r w:rsidRPr="00D41588">
              <w:rPr>
                <w:rFonts w:cs="Arial"/>
                <w:b/>
                <w:bCs/>
                <w:color w:val="FF0000"/>
                <w:rtl/>
                <w:lang w:bidi="ar-SA"/>
              </w:rPr>
              <w:t xml:space="preserve"> نقطة ما فقط على م</w:t>
            </w:r>
            <w:r w:rsidRPr="00D41588">
              <w:rPr>
                <w:rFonts w:cs="Arial" w:hint="cs"/>
                <w:b/>
                <w:bCs/>
                <w:color w:val="FF0000"/>
                <w:rtl/>
                <w:lang w:bidi="ar-SA"/>
              </w:rPr>
              <w:t>قدار</w:t>
            </w:r>
            <w:r w:rsidRPr="00D41588">
              <w:rPr>
                <w:rFonts w:cs="Arial"/>
                <w:b/>
                <w:bCs/>
                <w:color w:val="FF0000"/>
                <w:rtl/>
                <w:lang w:bidi="ar-SA"/>
              </w:rPr>
              <w:t xml:space="preserve"> الشحنات وبعدها عن النقطة.</w:t>
            </w:r>
          </w:p>
          <w:p w14:paraId="5D9F4E24" w14:textId="77777777" w:rsidR="00E44B79" w:rsidRPr="00D41588" w:rsidRDefault="00E44B79" w:rsidP="00E44B79">
            <w:pPr>
              <w:rPr>
                <w:b/>
                <w:bCs/>
                <w:color w:val="FF0000"/>
                <w:rtl/>
              </w:rPr>
            </w:pPr>
            <w:r w:rsidRPr="00D41588">
              <w:rPr>
                <w:rFonts w:hint="cs"/>
                <w:b/>
                <w:bCs/>
                <w:color w:val="FF0000"/>
                <w:rtl/>
              </w:rPr>
              <w:t xml:space="preserve"> </w:t>
            </w:r>
          </w:p>
          <w:p w14:paraId="54F8B589" w14:textId="4385B450" w:rsidR="00E44B79" w:rsidRDefault="00E44B79" w:rsidP="00E44B79">
            <w:pPr>
              <w:rPr>
                <w:b/>
                <w:bCs/>
                <w:color w:val="FF0000"/>
                <w:sz w:val="20"/>
                <w:szCs w:val="20"/>
                <w:rtl/>
              </w:rPr>
            </w:pPr>
            <w:r w:rsidRPr="00D41588">
              <w:rPr>
                <w:rFonts w:cs="Arial"/>
                <w:b/>
                <w:bCs/>
                <w:color w:val="FF0000"/>
                <w:rtl/>
                <w:lang w:bidi="ar-SA"/>
              </w:rPr>
              <w:t>على سبيل المثال، أيضًا في الحالة التالية، سي</w:t>
            </w:r>
            <w:r w:rsidRPr="00D41588">
              <w:rPr>
                <w:rFonts w:cs="Arial" w:hint="cs"/>
                <w:b/>
                <w:bCs/>
                <w:color w:val="FF0000"/>
                <w:rtl/>
                <w:lang w:bidi="ar-SA"/>
              </w:rPr>
              <w:t>نتج</w:t>
            </w:r>
            <w:r w:rsidRPr="00D41588">
              <w:rPr>
                <w:rFonts w:cs="Arial"/>
                <w:b/>
                <w:bCs/>
                <w:color w:val="FF0000"/>
                <w:rtl/>
                <w:lang w:bidi="ar-SA"/>
              </w:rPr>
              <w:t xml:space="preserve"> </w:t>
            </w:r>
            <w:r w:rsidRPr="00D41588">
              <w:rPr>
                <w:rFonts w:cs="Arial" w:hint="cs"/>
                <w:b/>
                <w:bCs/>
                <w:color w:val="FF0000"/>
                <w:rtl/>
                <w:lang w:bidi="ar-SA"/>
              </w:rPr>
              <w:t xml:space="preserve">نفس الجهد </w:t>
            </w:r>
            <w:r w:rsidRPr="00D41588">
              <w:rPr>
                <w:rFonts w:cs="Arial"/>
                <w:b/>
                <w:bCs/>
                <w:color w:val="FF0000"/>
                <w:rtl/>
                <w:lang w:bidi="ar-SA"/>
              </w:rPr>
              <w:t>ال</w:t>
            </w:r>
            <w:r w:rsidRPr="00D41588">
              <w:rPr>
                <w:rFonts w:cs="Arial" w:hint="cs"/>
                <w:b/>
                <w:bCs/>
                <w:color w:val="FF0000"/>
                <w:rtl/>
                <w:lang w:bidi="ar-SA"/>
              </w:rPr>
              <w:t>ذ</w:t>
            </w:r>
            <w:r w:rsidRPr="00D41588">
              <w:rPr>
                <w:rFonts w:cs="Arial"/>
                <w:b/>
                <w:bCs/>
                <w:color w:val="FF0000"/>
                <w:rtl/>
                <w:lang w:bidi="ar-SA"/>
              </w:rPr>
              <w:t xml:space="preserve">ي </w:t>
            </w:r>
            <w:r w:rsidRPr="00D41588">
              <w:rPr>
                <w:rFonts w:cs="Arial" w:hint="cs"/>
                <w:b/>
                <w:bCs/>
                <w:color w:val="FF0000"/>
                <w:rtl/>
                <w:lang w:bidi="ar-SA"/>
              </w:rPr>
              <w:t>نتج</w:t>
            </w:r>
            <w:r w:rsidRPr="00D41588">
              <w:rPr>
                <w:rFonts w:cs="Arial"/>
                <w:b/>
                <w:bCs/>
                <w:color w:val="FF0000"/>
                <w:rtl/>
                <w:lang w:bidi="ar-SA"/>
              </w:rPr>
              <w:t xml:space="preserve"> في هذا ال</w:t>
            </w:r>
            <w:r w:rsidRPr="00D41588">
              <w:rPr>
                <w:rFonts w:cs="Arial" w:hint="cs"/>
                <w:b/>
                <w:bCs/>
                <w:color w:val="FF0000"/>
                <w:rtl/>
                <w:lang w:bidi="ar-SA"/>
              </w:rPr>
              <w:t>بند</w:t>
            </w:r>
            <w:r w:rsidRPr="00D41588">
              <w:rPr>
                <w:rFonts w:cs="Arial"/>
                <w:b/>
                <w:bCs/>
                <w:color w:val="FF0000"/>
                <w:rtl/>
                <w:lang w:bidi="ar-SA"/>
              </w:rPr>
              <w:t xml:space="preserve"> </w:t>
            </w:r>
            <w:r w:rsidRPr="00D41588">
              <w:rPr>
                <w:rFonts w:cs="Arial" w:hint="cs"/>
                <w:b/>
                <w:bCs/>
                <w:color w:val="FF0000"/>
                <w:rtl/>
                <w:lang w:bidi="ar-SA"/>
              </w:rPr>
              <w:t>في</w:t>
            </w:r>
            <w:r w:rsidRPr="00D41588">
              <w:rPr>
                <w:rFonts w:cs="Arial"/>
                <w:b/>
                <w:bCs/>
                <w:color w:val="FF0000"/>
                <w:rtl/>
                <w:lang w:bidi="ar-SA"/>
              </w:rPr>
              <w:t xml:space="preserve"> النقطة </w:t>
            </w:r>
            <w:r w:rsidRPr="00D41588">
              <w:rPr>
                <w:b/>
                <w:bCs/>
                <w:color w:val="FF0000"/>
              </w:rPr>
              <w:t>A</w:t>
            </w:r>
            <w:r w:rsidRPr="00D41588">
              <w:rPr>
                <w:rFonts w:cs="Arial"/>
                <w:b/>
                <w:bCs/>
                <w:color w:val="FF0000"/>
                <w:rtl/>
                <w:lang w:bidi="ar-SA"/>
              </w:rPr>
              <w:t>.</w:t>
            </w:r>
            <w:r w:rsidRPr="00F40362">
              <w:rPr>
                <w:rFonts w:cs="Arial"/>
                <w:b/>
                <w:bCs/>
                <w:noProof/>
                <w:color w:val="FF0000"/>
                <w:sz w:val="20"/>
                <w:szCs w:val="20"/>
                <w:rtl/>
              </w:rPr>
              <w:drawing>
                <wp:inline distT="0" distB="0" distL="0" distR="0" wp14:anchorId="7B6336DA" wp14:editId="283C4893">
                  <wp:extent cx="1212850" cy="509270"/>
                  <wp:effectExtent l="0" t="0" r="6350" b="5080"/>
                  <wp:docPr id="21057940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94016" name=""/>
                          <pic:cNvPicPr/>
                        </pic:nvPicPr>
                        <pic:blipFill>
                          <a:blip r:embed="rId422"/>
                          <a:stretch>
                            <a:fillRect/>
                          </a:stretch>
                        </pic:blipFill>
                        <pic:spPr>
                          <a:xfrm>
                            <a:off x="0" y="0"/>
                            <a:ext cx="1212850" cy="509270"/>
                          </a:xfrm>
                          <a:prstGeom prst="rect">
                            <a:avLst/>
                          </a:prstGeom>
                        </pic:spPr>
                      </pic:pic>
                    </a:graphicData>
                  </a:graphic>
                </wp:inline>
              </w:drawing>
            </w:r>
          </w:p>
        </w:tc>
        <w:tc>
          <w:tcPr>
            <w:tcW w:w="992" w:type="dxa"/>
          </w:tcPr>
          <w:p w14:paraId="23C43CC4" w14:textId="4A5F37BA" w:rsidR="00F5275B" w:rsidRPr="0089035E" w:rsidRDefault="0089035E" w:rsidP="00E44B79">
            <w:pPr>
              <w:jc w:val="center"/>
              <w:rPr>
                <w:sz w:val="18"/>
                <w:szCs w:val="18"/>
                <w:rtl/>
              </w:rPr>
            </w:pPr>
            <w:hyperlink r:id="rId423" w:history="1">
              <w:r w:rsidRPr="0089035E">
                <w:rPr>
                  <w:rStyle w:val="Hyperlink"/>
                  <w:sz w:val="18"/>
                  <w:szCs w:val="18"/>
                </w:rPr>
                <w:t>https://moodle.youcube.co.il/mod/book/view.php?id=3645&amp;chapterid=7879</w:t>
              </w:r>
            </w:hyperlink>
          </w:p>
          <w:p w14:paraId="49F09396" w14:textId="636E77AD" w:rsidR="0089035E" w:rsidRPr="0089035E" w:rsidRDefault="0089035E" w:rsidP="00E44B79">
            <w:pPr>
              <w:jc w:val="center"/>
              <w:rPr>
                <w:rtl/>
              </w:rPr>
            </w:pPr>
          </w:p>
        </w:tc>
      </w:tr>
      <w:tr w:rsidR="005C2E00" w:rsidRPr="006D0A3F" w14:paraId="1E64643A" w14:textId="77777777" w:rsidTr="00E72025">
        <w:trPr>
          <w:trHeight w:val="368"/>
        </w:trPr>
        <w:tc>
          <w:tcPr>
            <w:tcW w:w="2535" w:type="dxa"/>
            <w:vMerge/>
          </w:tcPr>
          <w:p w14:paraId="0CD73D4C" w14:textId="77777777" w:rsidR="005C2E00" w:rsidRPr="00C304A6" w:rsidRDefault="005C2E00" w:rsidP="00E44B79">
            <w:pPr>
              <w:rPr>
                <w:b/>
                <w:bCs/>
                <w:color w:val="2706EA"/>
                <w:sz w:val="32"/>
                <w:szCs w:val="32"/>
                <w:rtl/>
              </w:rPr>
            </w:pPr>
          </w:p>
        </w:tc>
        <w:tc>
          <w:tcPr>
            <w:tcW w:w="2268" w:type="dxa"/>
            <w:vMerge w:val="restart"/>
          </w:tcPr>
          <w:p w14:paraId="33AD18D1" w14:textId="77777777" w:rsidR="005C2E00" w:rsidRDefault="005C2E00" w:rsidP="00E44B79">
            <w:pPr>
              <w:rPr>
                <w:b/>
                <w:bCs/>
                <w:color w:val="2706EA"/>
                <w:rtl/>
              </w:rPr>
            </w:pPr>
            <w:r w:rsidRPr="00362D2D">
              <w:rPr>
                <w:rFonts w:hint="cs"/>
                <w:b/>
                <w:bCs/>
                <w:color w:val="2706EA"/>
                <w:sz w:val="28"/>
                <w:szCs w:val="28"/>
                <w:rtl/>
              </w:rPr>
              <w:t>5.2</w:t>
            </w:r>
            <w:r>
              <w:rPr>
                <w:rFonts w:hint="cs"/>
                <w:b/>
                <w:bCs/>
                <w:color w:val="2706EA"/>
                <w:rtl/>
              </w:rPr>
              <w:t xml:space="preserve">- </w:t>
            </w:r>
            <w:r>
              <w:rPr>
                <w:rFonts w:hint="cs"/>
                <w:b/>
                <w:bCs/>
                <w:color w:val="2706EA"/>
                <w:rtl/>
                <w:lang w:bidi="ar-SA"/>
              </w:rPr>
              <w:t xml:space="preserve"> احسب مقدار واتجاه الحقل الكهربائي الناتج في النقطة</w:t>
            </w:r>
            <w:r>
              <w:rPr>
                <w:rFonts w:hint="cs"/>
                <w:b/>
                <w:bCs/>
                <w:color w:val="2706EA"/>
                <w:rtl/>
              </w:rPr>
              <w:t xml:space="preserve"> </w:t>
            </w:r>
            <w:r w:rsidRPr="00612BC6">
              <w:rPr>
                <w:rFonts w:hint="cs"/>
                <w:b/>
                <w:bCs/>
                <w:color w:val="2706EA"/>
                <w:sz w:val="28"/>
                <w:szCs w:val="28"/>
              </w:rPr>
              <w:t>A</w:t>
            </w:r>
            <w:r>
              <w:rPr>
                <w:rFonts w:hint="cs"/>
                <w:b/>
                <w:bCs/>
                <w:color w:val="2706EA"/>
                <w:rtl/>
              </w:rPr>
              <w:t>.</w:t>
            </w:r>
          </w:p>
          <w:p w14:paraId="38573765" w14:textId="37945E22" w:rsidR="005C2E00" w:rsidRPr="00B540D3" w:rsidRDefault="005C2E00" w:rsidP="000602FE">
            <w:pPr>
              <w:spacing w:before="120" w:after="120"/>
              <w:jc w:val="center"/>
              <w:rPr>
                <w:b/>
                <w:bCs/>
                <w:color w:val="2706EA"/>
                <w:rtl/>
              </w:rPr>
            </w:pPr>
          </w:p>
        </w:tc>
        <w:tc>
          <w:tcPr>
            <w:tcW w:w="1985" w:type="dxa"/>
            <w:vMerge/>
          </w:tcPr>
          <w:p w14:paraId="04F4ECAB" w14:textId="77777777" w:rsidR="005C2E00" w:rsidRDefault="005C2E00" w:rsidP="00E44B79">
            <w:pPr>
              <w:jc w:val="center"/>
              <w:rPr>
                <w:rtl/>
              </w:rPr>
            </w:pPr>
          </w:p>
        </w:tc>
        <w:tc>
          <w:tcPr>
            <w:tcW w:w="2268" w:type="dxa"/>
            <w:vMerge w:val="restart"/>
          </w:tcPr>
          <w:p w14:paraId="432820D5" w14:textId="77777777" w:rsidR="005C2E00" w:rsidRDefault="005C2E00" w:rsidP="00E44B79">
            <w:pPr>
              <w:jc w:val="center"/>
              <w:rPr>
                <w:rtl/>
              </w:rPr>
            </w:pPr>
          </w:p>
          <w:p w14:paraId="75805482" w14:textId="77777777" w:rsidR="005C2E00" w:rsidRDefault="005C2E00" w:rsidP="00E44B79">
            <w:pPr>
              <w:jc w:val="center"/>
              <w:rPr>
                <w:rtl/>
              </w:rPr>
            </w:pPr>
          </w:p>
          <w:p w14:paraId="5736E3DB" w14:textId="77777777" w:rsidR="005C2E00" w:rsidRDefault="005C2E00" w:rsidP="00E44B79">
            <w:pPr>
              <w:jc w:val="center"/>
              <w:rPr>
                <w:rtl/>
              </w:rPr>
            </w:pPr>
          </w:p>
          <w:p w14:paraId="6FD0204C" w14:textId="77777777" w:rsidR="005C2E00" w:rsidRDefault="005C2E00" w:rsidP="00E44B79">
            <w:pPr>
              <w:jc w:val="center"/>
              <w:rPr>
                <w:rtl/>
              </w:rPr>
            </w:pPr>
            <w:r w:rsidRPr="00607286">
              <w:rPr>
                <w:rFonts w:cs="Arial"/>
                <w:noProof/>
                <w:rtl/>
              </w:rPr>
              <w:drawing>
                <wp:inline distT="0" distB="0" distL="0" distR="0" wp14:anchorId="76CBC630" wp14:editId="027F2078">
                  <wp:extent cx="1120237" cy="495343"/>
                  <wp:effectExtent l="0" t="0" r="3810" b="0"/>
                  <wp:docPr id="5465393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39311" name=""/>
                          <pic:cNvPicPr/>
                        </pic:nvPicPr>
                        <pic:blipFill>
                          <a:blip r:embed="rId424"/>
                          <a:stretch>
                            <a:fillRect/>
                          </a:stretch>
                        </pic:blipFill>
                        <pic:spPr>
                          <a:xfrm>
                            <a:off x="0" y="0"/>
                            <a:ext cx="1120237" cy="495343"/>
                          </a:xfrm>
                          <a:prstGeom prst="rect">
                            <a:avLst/>
                          </a:prstGeom>
                        </pic:spPr>
                      </pic:pic>
                    </a:graphicData>
                  </a:graphic>
                </wp:inline>
              </w:drawing>
            </w:r>
          </w:p>
          <w:p w14:paraId="1E73F85A" w14:textId="77777777" w:rsidR="005C2E00" w:rsidRDefault="005C2E00" w:rsidP="00E44B79">
            <w:pPr>
              <w:jc w:val="center"/>
              <w:rPr>
                <w:rtl/>
              </w:rPr>
            </w:pPr>
          </w:p>
          <w:p w14:paraId="620B482B" w14:textId="77777777" w:rsidR="005C2E00" w:rsidRDefault="005C2E00" w:rsidP="00E44B79">
            <w:pPr>
              <w:jc w:val="center"/>
              <w:rPr>
                <w:rtl/>
              </w:rPr>
            </w:pPr>
          </w:p>
          <w:p w14:paraId="5EFE0ABB" w14:textId="77777777" w:rsidR="005C2E00" w:rsidRDefault="005C2E00" w:rsidP="00E44B79">
            <w:pPr>
              <w:jc w:val="center"/>
              <w:rPr>
                <w:b/>
                <w:bCs/>
                <w:rtl/>
                <w:lang w:bidi="ar-SA"/>
              </w:rPr>
            </w:pPr>
            <w:r w:rsidRPr="00D41588">
              <w:rPr>
                <w:rFonts w:cs="Arial"/>
                <w:b/>
                <w:bCs/>
                <w:color w:val="0000FF"/>
                <w:rtl/>
                <w:lang w:bidi="ar-SA"/>
              </w:rPr>
              <w:t>اتجاه ال</w:t>
            </w:r>
            <w:r>
              <w:rPr>
                <w:rFonts w:cs="Arial" w:hint="cs"/>
                <w:b/>
                <w:bCs/>
                <w:color w:val="0000FF"/>
                <w:rtl/>
                <w:lang w:bidi="ar-SA"/>
              </w:rPr>
              <w:t>حق</w:t>
            </w:r>
            <w:r w:rsidRPr="00D41588">
              <w:rPr>
                <w:rFonts w:cs="Arial"/>
                <w:b/>
                <w:bCs/>
                <w:color w:val="0000FF"/>
                <w:rtl/>
                <w:lang w:bidi="ar-SA"/>
              </w:rPr>
              <w:t xml:space="preserve">ل </w:t>
            </w:r>
            <w:r>
              <w:rPr>
                <w:rFonts w:cs="Arial" w:hint="cs"/>
                <w:b/>
                <w:bCs/>
                <w:color w:val="0000FF"/>
                <w:rtl/>
                <w:lang w:bidi="ar-SA"/>
              </w:rPr>
              <w:t>في</w:t>
            </w:r>
            <w:r w:rsidRPr="00D41588">
              <w:rPr>
                <w:rFonts w:cs="Arial"/>
                <w:b/>
                <w:bCs/>
                <w:color w:val="0000FF"/>
                <w:rtl/>
                <w:lang w:bidi="ar-SA"/>
              </w:rPr>
              <w:t xml:space="preserve"> النقطة </w:t>
            </w:r>
            <w:r w:rsidRPr="00D41588">
              <w:rPr>
                <w:b/>
                <w:bCs/>
                <w:color w:val="0000FF"/>
              </w:rPr>
              <w:t>A</w:t>
            </w:r>
            <w:r w:rsidRPr="00D41588">
              <w:rPr>
                <w:rFonts w:cs="Arial"/>
                <w:b/>
                <w:bCs/>
                <w:color w:val="0000FF"/>
                <w:rtl/>
                <w:lang w:bidi="ar-SA"/>
              </w:rPr>
              <w:t xml:space="preserve"> إلى الأعلى.</w:t>
            </w:r>
          </w:p>
          <w:p w14:paraId="65DC91A7" w14:textId="44C4CA45" w:rsidR="005C2E00" w:rsidRPr="00DB2EF0" w:rsidRDefault="005C2E00" w:rsidP="007E4C1D">
            <w:pPr>
              <w:spacing w:before="120" w:after="120"/>
              <w:jc w:val="center"/>
              <w:rPr>
                <w:b/>
                <w:bCs/>
                <w:rtl/>
                <w:lang w:bidi="ar-SA"/>
              </w:rPr>
            </w:pPr>
            <w:r>
              <w:rPr>
                <w:rFonts w:hint="cs"/>
                <w:b/>
                <w:bCs/>
                <w:color w:val="2706EA"/>
                <w:rtl/>
                <w:lang w:bidi="ar-SA"/>
              </w:rPr>
              <w:t>ا</w:t>
            </w:r>
          </w:p>
        </w:tc>
        <w:tc>
          <w:tcPr>
            <w:tcW w:w="5244" w:type="dxa"/>
            <w:vMerge w:val="restart"/>
          </w:tcPr>
          <w:p w14:paraId="04ED7604" w14:textId="77777777" w:rsidR="005C2E00" w:rsidRDefault="005C2E00" w:rsidP="00057001">
            <w:pPr>
              <w:rPr>
                <w:b/>
                <w:bCs/>
                <w:color w:val="FF0000"/>
                <w:sz w:val="20"/>
                <w:szCs w:val="20"/>
                <w:rtl/>
              </w:rPr>
            </w:pPr>
          </w:p>
          <w:p w14:paraId="7380B674" w14:textId="11730758" w:rsidR="005C2E00" w:rsidRPr="00057001" w:rsidRDefault="005C2E00" w:rsidP="00057001">
            <w:pPr>
              <w:rPr>
                <w:b/>
                <w:bCs/>
                <w:color w:val="FF0000"/>
                <w:sz w:val="20"/>
                <w:szCs w:val="20"/>
                <w:rtl/>
              </w:rPr>
            </w:pPr>
            <w:r>
              <w:rPr>
                <w:rFonts w:hint="cs"/>
                <w:b/>
                <w:bCs/>
                <w:color w:val="FF0000"/>
                <w:sz w:val="20"/>
                <w:szCs w:val="20"/>
                <w:rtl/>
              </w:rPr>
              <w:t xml:space="preserve">1. </w:t>
            </w:r>
            <w:r w:rsidRPr="00D41588">
              <w:rPr>
                <w:rFonts w:cs="Arial"/>
                <w:b/>
                <w:bCs/>
                <w:color w:val="FF0000"/>
                <w:rtl/>
                <w:lang w:bidi="ar-SA"/>
              </w:rPr>
              <w:t xml:space="preserve"> ال</w:t>
            </w:r>
            <w:r w:rsidRPr="00D41588">
              <w:rPr>
                <w:rFonts w:cs="Arial" w:hint="cs"/>
                <w:b/>
                <w:bCs/>
                <w:color w:val="FF0000"/>
                <w:rtl/>
                <w:lang w:bidi="ar-SA"/>
              </w:rPr>
              <w:t>حق</w:t>
            </w:r>
            <w:r w:rsidRPr="00D41588">
              <w:rPr>
                <w:rFonts w:cs="Arial"/>
                <w:b/>
                <w:bCs/>
                <w:color w:val="FF0000"/>
                <w:rtl/>
                <w:lang w:bidi="ar-SA"/>
              </w:rPr>
              <w:t>ل الكهربائي هو م</w:t>
            </w:r>
            <w:r>
              <w:rPr>
                <w:rFonts w:cs="Arial" w:hint="cs"/>
                <w:b/>
                <w:bCs/>
                <w:color w:val="FF0000"/>
                <w:rtl/>
                <w:lang w:bidi="ar-SA"/>
              </w:rPr>
              <w:t>قدار</w:t>
            </w:r>
            <w:r w:rsidRPr="00D41588">
              <w:rPr>
                <w:rFonts w:cs="Arial"/>
                <w:b/>
                <w:bCs/>
                <w:color w:val="FF0000"/>
                <w:rtl/>
                <w:lang w:bidi="ar-SA"/>
              </w:rPr>
              <w:t xml:space="preserve"> متجهة، له اتجاه.</w:t>
            </w:r>
            <w:r w:rsidRPr="00D41588">
              <w:rPr>
                <w:rFonts w:hint="cs"/>
                <w:b/>
                <w:bCs/>
                <w:color w:val="FF0000"/>
                <w:rtl/>
              </w:rPr>
              <w:t xml:space="preserve"> </w:t>
            </w:r>
          </w:p>
          <w:p w14:paraId="2BE47FF8" w14:textId="77777777" w:rsidR="005C2E00" w:rsidRPr="00D41588" w:rsidRDefault="005C2E00" w:rsidP="00057001">
            <w:pPr>
              <w:rPr>
                <w:b/>
                <w:bCs/>
                <w:color w:val="FF0000"/>
                <w:rtl/>
              </w:rPr>
            </w:pPr>
          </w:p>
          <w:p w14:paraId="780E226F" w14:textId="77777777" w:rsidR="005C2E00" w:rsidRPr="00D41588" w:rsidRDefault="005C2E00" w:rsidP="00057001">
            <w:pPr>
              <w:rPr>
                <w:b/>
                <w:bCs/>
                <w:color w:val="FF0000"/>
                <w:rtl/>
              </w:rPr>
            </w:pPr>
            <w:r w:rsidRPr="00D41588">
              <w:rPr>
                <w:rFonts w:cs="Arial"/>
                <w:b/>
                <w:bCs/>
                <w:color w:val="FF0000"/>
                <w:rtl/>
                <w:lang w:bidi="ar-SA"/>
              </w:rPr>
              <w:t>ل</w:t>
            </w:r>
            <w:r w:rsidRPr="00D41588">
              <w:rPr>
                <w:rFonts w:cs="Arial" w:hint="cs"/>
                <w:b/>
                <w:bCs/>
                <w:color w:val="FF0000"/>
                <w:rtl/>
                <w:lang w:bidi="ar-SA"/>
              </w:rPr>
              <w:t>تحديد</w:t>
            </w:r>
            <w:r w:rsidRPr="00D41588">
              <w:rPr>
                <w:rFonts w:cs="Arial"/>
                <w:b/>
                <w:bCs/>
                <w:color w:val="FF0000"/>
                <w:rtl/>
                <w:lang w:bidi="ar-SA"/>
              </w:rPr>
              <w:t xml:space="preserve"> مقدار واتجاه ال</w:t>
            </w:r>
            <w:r w:rsidRPr="00D41588">
              <w:rPr>
                <w:rFonts w:cs="Arial" w:hint="cs"/>
                <w:b/>
                <w:bCs/>
                <w:color w:val="FF0000"/>
                <w:rtl/>
                <w:lang w:bidi="ar-SA"/>
              </w:rPr>
              <w:t>حق</w:t>
            </w:r>
            <w:r w:rsidRPr="00D41588">
              <w:rPr>
                <w:rFonts w:cs="Arial"/>
                <w:b/>
                <w:bCs/>
                <w:color w:val="FF0000"/>
                <w:rtl/>
                <w:lang w:bidi="ar-SA"/>
              </w:rPr>
              <w:t xml:space="preserve">ل الكهربائي، يجب إجراء </w:t>
            </w:r>
            <w:r w:rsidRPr="00D41588">
              <w:rPr>
                <w:rFonts w:cs="Arial" w:hint="cs"/>
                <w:b/>
                <w:bCs/>
                <w:color w:val="FF0000"/>
                <w:rtl/>
                <w:lang w:bidi="ar-SA"/>
              </w:rPr>
              <w:t>عملية جمع</w:t>
            </w:r>
            <w:r w:rsidRPr="00D41588">
              <w:rPr>
                <w:rFonts w:cs="Arial"/>
                <w:b/>
                <w:bCs/>
                <w:color w:val="FF0000"/>
                <w:rtl/>
                <w:lang w:bidi="ar-SA"/>
              </w:rPr>
              <w:t xml:space="preserve"> متجه</w:t>
            </w:r>
            <w:r w:rsidRPr="00D41588">
              <w:rPr>
                <w:rFonts w:cs="Arial" w:hint="cs"/>
                <w:b/>
                <w:bCs/>
                <w:color w:val="FF0000"/>
                <w:rtl/>
                <w:lang w:bidi="ar-SA"/>
              </w:rPr>
              <w:t>ي</w:t>
            </w:r>
            <w:r w:rsidRPr="00D41588">
              <w:rPr>
                <w:rFonts w:cs="Arial"/>
                <w:b/>
                <w:bCs/>
                <w:color w:val="FF0000"/>
                <w:rtl/>
                <w:lang w:bidi="ar-SA"/>
              </w:rPr>
              <w:t xml:space="preserve"> بين الحقول الناتجة عن الشحنات </w:t>
            </w:r>
            <w:r w:rsidRPr="00D41588">
              <w:rPr>
                <w:rFonts w:cs="Arial" w:hint="cs"/>
                <w:b/>
                <w:bCs/>
                <w:color w:val="FF0000"/>
                <w:rtl/>
                <w:lang w:bidi="ar-SA"/>
              </w:rPr>
              <w:t>في</w:t>
            </w:r>
            <w:r w:rsidRPr="00D41588">
              <w:rPr>
                <w:rFonts w:cs="Arial"/>
                <w:b/>
                <w:bCs/>
                <w:color w:val="FF0000"/>
                <w:rtl/>
                <w:lang w:bidi="ar-SA"/>
              </w:rPr>
              <w:t xml:space="preserve"> النقطة </w:t>
            </w:r>
            <w:r w:rsidRPr="00D41588">
              <w:rPr>
                <w:b/>
                <w:bCs/>
                <w:color w:val="FF0000"/>
              </w:rPr>
              <w:t>A</w:t>
            </w:r>
            <w:r w:rsidRPr="00D41588">
              <w:rPr>
                <w:rFonts w:cs="Arial"/>
                <w:b/>
                <w:bCs/>
                <w:color w:val="FF0000"/>
                <w:rtl/>
                <w:lang w:bidi="ar-SA"/>
              </w:rPr>
              <w:t>.</w:t>
            </w:r>
          </w:p>
          <w:p w14:paraId="514BF841" w14:textId="77777777" w:rsidR="005C2E00" w:rsidRPr="00D41588" w:rsidRDefault="005C2E00" w:rsidP="00057001">
            <w:pPr>
              <w:rPr>
                <w:b/>
                <w:bCs/>
                <w:color w:val="FF0000"/>
                <w:rtl/>
              </w:rPr>
            </w:pPr>
          </w:p>
          <w:p w14:paraId="6A7FC03C" w14:textId="66DBF4DB" w:rsidR="005C2E00" w:rsidRPr="00D41588" w:rsidRDefault="005C2E00" w:rsidP="00057001">
            <w:pPr>
              <w:rPr>
                <w:b/>
                <w:bCs/>
                <w:color w:val="FF0000"/>
                <w:rtl/>
              </w:rPr>
            </w:pPr>
            <w:r>
              <w:rPr>
                <w:rFonts w:cs="Arial" w:hint="cs"/>
                <w:b/>
                <w:bCs/>
                <w:color w:val="FF0000"/>
                <w:rtl/>
              </w:rPr>
              <w:t xml:space="preserve">2. </w:t>
            </w:r>
            <w:r w:rsidRPr="00D41588">
              <w:rPr>
                <w:rFonts w:cs="Arial"/>
                <w:b/>
                <w:bCs/>
                <w:color w:val="FF0000"/>
                <w:rtl/>
                <w:lang w:bidi="ar-SA"/>
              </w:rPr>
              <w:t xml:space="preserve">لإجراء </w:t>
            </w:r>
            <w:r w:rsidRPr="00D41588">
              <w:rPr>
                <w:rFonts w:cs="Arial" w:hint="cs"/>
                <w:b/>
                <w:bCs/>
                <w:color w:val="FF0000"/>
                <w:rtl/>
                <w:lang w:bidi="ar-SA"/>
              </w:rPr>
              <w:t>عملية جمع</w:t>
            </w:r>
            <w:r w:rsidRPr="00D41588">
              <w:rPr>
                <w:rFonts w:cs="Arial"/>
                <w:b/>
                <w:bCs/>
                <w:color w:val="FF0000"/>
                <w:rtl/>
                <w:lang w:bidi="ar-SA"/>
              </w:rPr>
              <w:t xml:space="preserve"> متجه</w:t>
            </w:r>
            <w:r w:rsidRPr="00D41588">
              <w:rPr>
                <w:rFonts w:cs="Arial" w:hint="cs"/>
                <w:b/>
                <w:bCs/>
                <w:color w:val="FF0000"/>
                <w:rtl/>
                <w:lang w:bidi="ar-SA"/>
              </w:rPr>
              <w:t>ي</w:t>
            </w:r>
            <w:r w:rsidRPr="00D41588">
              <w:rPr>
                <w:rFonts w:cs="Arial"/>
                <w:b/>
                <w:bCs/>
                <w:color w:val="FF0000"/>
                <w:rtl/>
                <w:lang w:bidi="ar-SA"/>
              </w:rPr>
              <w:t xml:space="preserve"> بين متجهات </w:t>
            </w:r>
            <w:r w:rsidRPr="00D41588">
              <w:rPr>
                <w:rFonts w:cs="Arial" w:hint="cs"/>
                <w:b/>
                <w:bCs/>
                <w:color w:val="FF0000"/>
                <w:rtl/>
                <w:lang w:bidi="ar-SA"/>
              </w:rPr>
              <w:t>الحقل</w:t>
            </w:r>
            <w:r w:rsidRPr="00D41588">
              <w:rPr>
                <w:rFonts w:cs="Arial"/>
                <w:b/>
                <w:bCs/>
                <w:color w:val="FF0000"/>
                <w:rtl/>
                <w:lang w:bidi="ar-SA"/>
              </w:rPr>
              <w:t xml:space="preserve">، يجب إجراء </w:t>
            </w:r>
            <w:r w:rsidRPr="00D41588">
              <w:rPr>
                <w:rFonts w:cs="Arial" w:hint="cs"/>
                <w:b/>
                <w:bCs/>
                <w:color w:val="FF0000"/>
                <w:rtl/>
                <w:lang w:bidi="ar-SA"/>
              </w:rPr>
              <w:t>تحليل</w:t>
            </w:r>
            <w:r w:rsidRPr="00D41588">
              <w:rPr>
                <w:rFonts w:cs="Arial"/>
                <w:b/>
                <w:bCs/>
                <w:color w:val="FF0000"/>
                <w:rtl/>
                <w:lang w:bidi="ar-SA"/>
              </w:rPr>
              <w:t xml:space="preserve"> قائم</w:t>
            </w:r>
            <w:r w:rsidRPr="00D41588">
              <w:rPr>
                <w:rFonts w:cs="Arial" w:hint="cs"/>
                <w:b/>
                <w:bCs/>
                <w:color w:val="FF0000"/>
                <w:rtl/>
                <w:lang w:bidi="ar-SA"/>
              </w:rPr>
              <w:t xml:space="preserve"> الزاوية</w:t>
            </w:r>
            <w:r w:rsidRPr="00D41588">
              <w:rPr>
                <w:rFonts w:cs="Arial"/>
                <w:b/>
                <w:bCs/>
                <w:color w:val="FF0000"/>
                <w:rtl/>
                <w:lang w:bidi="ar-SA"/>
              </w:rPr>
              <w:t xml:space="preserve"> لمتجهي ال</w:t>
            </w:r>
            <w:r w:rsidRPr="00D41588">
              <w:rPr>
                <w:rFonts w:cs="Arial" w:hint="cs"/>
                <w:b/>
                <w:bCs/>
                <w:color w:val="FF0000"/>
                <w:rtl/>
                <w:lang w:bidi="ar-SA"/>
              </w:rPr>
              <w:t>حق</w:t>
            </w:r>
            <w:r w:rsidRPr="00D41588">
              <w:rPr>
                <w:rFonts w:cs="Arial"/>
                <w:b/>
                <w:bCs/>
                <w:color w:val="FF0000"/>
                <w:rtl/>
                <w:lang w:bidi="ar-SA"/>
              </w:rPr>
              <w:t>ل 1</w:t>
            </w:r>
            <w:r w:rsidRPr="00D41588">
              <w:rPr>
                <w:b/>
                <w:bCs/>
                <w:color w:val="FF0000"/>
              </w:rPr>
              <w:t>E</w:t>
            </w:r>
            <w:r w:rsidRPr="00D41588">
              <w:rPr>
                <w:rFonts w:cs="Arial"/>
                <w:b/>
                <w:bCs/>
                <w:color w:val="FF0000"/>
                <w:rtl/>
                <w:lang w:bidi="ar-SA"/>
              </w:rPr>
              <w:t xml:space="preserve"> و2</w:t>
            </w:r>
            <w:r w:rsidRPr="00D41588">
              <w:rPr>
                <w:b/>
                <w:bCs/>
                <w:color w:val="FF0000"/>
              </w:rPr>
              <w:t>E</w:t>
            </w:r>
            <w:r>
              <w:rPr>
                <w:rFonts w:hint="cs"/>
                <w:b/>
                <w:bCs/>
                <w:color w:val="FF0000"/>
                <w:rtl/>
              </w:rPr>
              <w:t>.</w:t>
            </w:r>
          </w:p>
          <w:p w14:paraId="02286CC3" w14:textId="77777777" w:rsidR="005C2E00" w:rsidRPr="00B55DD1" w:rsidRDefault="005C2E00" w:rsidP="00E44B79">
            <w:pPr>
              <w:rPr>
                <w:b/>
                <w:bCs/>
                <w:color w:val="FF0000"/>
                <w:sz w:val="2"/>
                <w:szCs w:val="2"/>
                <w:rtl/>
              </w:rPr>
            </w:pPr>
          </w:p>
          <w:p w14:paraId="00E93341" w14:textId="77777777" w:rsidR="005C2E00" w:rsidRDefault="005C2E00" w:rsidP="00E44B79">
            <w:pPr>
              <w:rPr>
                <w:b/>
                <w:bCs/>
                <w:color w:val="FF0000"/>
                <w:sz w:val="6"/>
                <w:szCs w:val="6"/>
                <w:rtl/>
              </w:rPr>
            </w:pPr>
          </w:p>
          <w:p w14:paraId="3389F561" w14:textId="77777777" w:rsidR="005C2E00" w:rsidRDefault="005C2E00" w:rsidP="00E44B79">
            <w:pPr>
              <w:rPr>
                <w:b/>
                <w:bCs/>
                <w:color w:val="FF0000"/>
                <w:sz w:val="6"/>
                <w:szCs w:val="6"/>
                <w:rtl/>
              </w:rPr>
            </w:pPr>
          </w:p>
          <w:p w14:paraId="1D1FE075" w14:textId="77777777" w:rsidR="005C2E00" w:rsidRDefault="005C2E00" w:rsidP="00E44B79">
            <w:pPr>
              <w:rPr>
                <w:b/>
                <w:bCs/>
                <w:color w:val="FF0000"/>
                <w:sz w:val="6"/>
                <w:szCs w:val="6"/>
                <w:rtl/>
              </w:rPr>
            </w:pPr>
          </w:p>
          <w:p w14:paraId="7BFCF3D2" w14:textId="77777777" w:rsidR="005C2E00" w:rsidRDefault="005C2E00" w:rsidP="00E44B79">
            <w:pPr>
              <w:rPr>
                <w:b/>
                <w:bCs/>
                <w:color w:val="FF0000"/>
                <w:sz w:val="6"/>
                <w:szCs w:val="6"/>
                <w:rtl/>
              </w:rPr>
            </w:pPr>
          </w:p>
          <w:p w14:paraId="7A8C1158" w14:textId="77777777" w:rsidR="005C2E00" w:rsidRDefault="005C2E00" w:rsidP="00E44B79">
            <w:pPr>
              <w:rPr>
                <w:b/>
                <w:bCs/>
                <w:color w:val="FF0000"/>
                <w:sz w:val="6"/>
                <w:szCs w:val="6"/>
                <w:rtl/>
              </w:rPr>
            </w:pPr>
          </w:p>
          <w:p w14:paraId="25825B37" w14:textId="77777777" w:rsidR="005C2E00" w:rsidRDefault="005C2E00" w:rsidP="00E44B79">
            <w:pPr>
              <w:rPr>
                <w:b/>
                <w:bCs/>
                <w:color w:val="FF0000"/>
                <w:sz w:val="6"/>
                <w:szCs w:val="6"/>
                <w:rtl/>
              </w:rPr>
            </w:pPr>
          </w:p>
          <w:p w14:paraId="24F3E410" w14:textId="77777777" w:rsidR="005C2E00" w:rsidRDefault="005C2E00" w:rsidP="00E44B79">
            <w:pPr>
              <w:rPr>
                <w:b/>
                <w:bCs/>
                <w:color w:val="FF0000"/>
                <w:sz w:val="6"/>
                <w:szCs w:val="6"/>
                <w:rtl/>
              </w:rPr>
            </w:pPr>
          </w:p>
          <w:p w14:paraId="5FAB388F" w14:textId="77777777" w:rsidR="005C2E00" w:rsidRDefault="005C2E00" w:rsidP="00E44B79">
            <w:pPr>
              <w:rPr>
                <w:b/>
                <w:bCs/>
                <w:color w:val="FF0000"/>
                <w:sz w:val="6"/>
                <w:szCs w:val="6"/>
                <w:rtl/>
              </w:rPr>
            </w:pPr>
          </w:p>
          <w:p w14:paraId="7E781942" w14:textId="77777777" w:rsidR="005C2E00" w:rsidRDefault="005C2E00" w:rsidP="00E44B79">
            <w:pPr>
              <w:rPr>
                <w:b/>
                <w:bCs/>
                <w:color w:val="FF0000"/>
                <w:sz w:val="6"/>
                <w:szCs w:val="6"/>
                <w:rtl/>
              </w:rPr>
            </w:pPr>
          </w:p>
          <w:p w14:paraId="77E5D578" w14:textId="77777777" w:rsidR="005C2E00" w:rsidRDefault="005C2E00" w:rsidP="00E44B79">
            <w:pPr>
              <w:rPr>
                <w:b/>
                <w:bCs/>
                <w:color w:val="FF0000"/>
                <w:sz w:val="6"/>
                <w:szCs w:val="6"/>
                <w:rtl/>
              </w:rPr>
            </w:pPr>
          </w:p>
          <w:p w14:paraId="4ADCB5DC" w14:textId="77777777" w:rsidR="005C2E00" w:rsidRDefault="005C2E00" w:rsidP="00E44B79">
            <w:pPr>
              <w:rPr>
                <w:b/>
                <w:bCs/>
                <w:color w:val="FF0000"/>
                <w:sz w:val="6"/>
                <w:szCs w:val="6"/>
                <w:rtl/>
              </w:rPr>
            </w:pPr>
          </w:p>
          <w:p w14:paraId="0BF6B20F" w14:textId="77777777" w:rsidR="005C2E00" w:rsidRDefault="005C2E00" w:rsidP="00E44B79">
            <w:pPr>
              <w:rPr>
                <w:b/>
                <w:bCs/>
                <w:color w:val="FF0000"/>
                <w:sz w:val="6"/>
                <w:szCs w:val="6"/>
                <w:rtl/>
              </w:rPr>
            </w:pPr>
          </w:p>
          <w:p w14:paraId="7B586542" w14:textId="77777777" w:rsidR="005C2E00" w:rsidRDefault="005C2E00" w:rsidP="00E44B79">
            <w:pPr>
              <w:rPr>
                <w:b/>
                <w:bCs/>
                <w:color w:val="FF0000"/>
                <w:sz w:val="6"/>
                <w:szCs w:val="6"/>
                <w:rtl/>
              </w:rPr>
            </w:pPr>
          </w:p>
          <w:p w14:paraId="4D90FEE7" w14:textId="77777777" w:rsidR="005C2E00" w:rsidRDefault="005C2E00" w:rsidP="00E44B79">
            <w:pPr>
              <w:rPr>
                <w:b/>
                <w:bCs/>
                <w:color w:val="FF0000"/>
                <w:sz w:val="6"/>
                <w:szCs w:val="6"/>
                <w:rtl/>
              </w:rPr>
            </w:pPr>
          </w:p>
          <w:p w14:paraId="7E2A0DB8" w14:textId="77777777" w:rsidR="005C2E00" w:rsidRDefault="005C2E00" w:rsidP="00E44B79">
            <w:pPr>
              <w:rPr>
                <w:b/>
                <w:bCs/>
                <w:color w:val="FF0000"/>
                <w:sz w:val="6"/>
                <w:szCs w:val="6"/>
                <w:rtl/>
              </w:rPr>
            </w:pPr>
          </w:p>
          <w:p w14:paraId="4B91A1A9" w14:textId="77777777" w:rsidR="005C2E00" w:rsidRDefault="005C2E00" w:rsidP="00E44B79">
            <w:pPr>
              <w:rPr>
                <w:b/>
                <w:bCs/>
                <w:color w:val="FF0000"/>
                <w:sz w:val="6"/>
                <w:szCs w:val="6"/>
                <w:rtl/>
              </w:rPr>
            </w:pPr>
          </w:p>
          <w:p w14:paraId="1CB69BE0" w14:textId="77777777" w:rsidR="005C2E00" w:rsidRDefault="005C2E00" w:rsidP="00E44B79">
            <w:pPr>
              <w:rPr>
                <w:b/>
                <w:bCs/>
                <w:color w:val="FF0000"/>
                <w:sz w:val="6"/>
                <w:szCs w:val="6"/>
                <w:rtl/>
              </w:rPr>
            </w:pPr>
          </w:p>
          <w:p w14:paraId="5A2AC0A2" w14:textId="77777777" w:rsidR="005C2E00" w:rsidRDefault="005C2E00" w:rsidP="00E44B79">
            <w:pPr>
              <w:rPr>
                <w:b/>
                <w:bCs/>
                <w:color w:val="FF0000"/>
                <w:sz w:val="6"/>
                <w:szCs w:val="6"/>
                <w:rtl/>
              </w:rPr>
            </w:pPr>
          </w:p>
          <w:p w14:paraId="177243EE" w14:textId="77777777" w:rsidR="005C2E00" w:rsidRDefault="005C2E00" w:rsidP="00E44B79">
            <w:pPr>
              <w:rPr>
                <w:b/>
                <w:bCs/>
                <w:color w:val="FF0000"/>
                <w:sz w:val="6"/>
                <w:szCs w:val="6"/>
                <w:rtl/>
              </w:rPr>
            </w:pPr>
          </w:p>
          <w:p w14:paraId="6CAF767C" w14:textId="77777777" w:rsidR="005C2E00" w:rsidRDefault="005C2E00" w:rsidP="00E44B79">
            <w:pPr>
              <w:rPr>
                <w:b/>
                <w:bCs/>
                <w:color w:val="FF0000"/>
                <w:sz w:val="6"/>
                <w:szCs w:val="6"/>
                <w:rtl/>
              </w:rPr>
            </w:pPr>
          </w:p>
          <w:p w14:paraId="0C227785" w14:textId="77777777" w:rsidR="005C2E00" w:rsidRDefault="005C2E00" w:rsidP="00E44B79">
            <w:pPr>
              <w:rPr>
                <w:b/>
                <w:bCs/>
                <w:color w:val="FF0000"/>
                <w:sz w:val="6"/>
                <w:szCs w:val="6"/>
                <w:rtl/>
              </w:rPr>
            </w:pPr>
          </w:p>
          <w:p w14:paraId="63E11C07" w14:textId="298BAB74" w:rsidR="005C2E00" w:rsidRPr="00B55DD1" w:rsidRDefault="005C2E00" w:rsidP="00615DB2">
            <w:pPr>
              <w:spacing w:before="120" w:after="120"/>
              <w:rPr>
                <w:b/>
                <w:bCs/>
                <w:color w:val="FF0000"/>
                <w:sz w:val="6"/>
                <w:szCs w:val="6"/>
                <w:rtl/>
              </w:rPr>
            </w:pPr>
          </w:p>
        </w:tc>
        <w:tc>
          <w:tcPr>
            <w:tcW w:w="992" w:type="dxa"/>
            <w:vMerge w:val="restart"/>
          </w:tcPr>
          <w:p w14:paraId="257EC222" w14:textId="0B57BEC9" w:rsidR="00F5275B" w:rsidRPr="0089035E" w:rsidRDefault="0089035E" w:rsidP="00CB27AB">
            <w:pPr>
              <w:spacing w:before="120" w:after="120"/>
              <w:jc w:val="center"/>
              <w:rPr>
                <w:sz w:val="18"/>
                <w:szCs w:val="18"/>
                <w:rtl/>
              </w:rPr>
            </w:pPr>
            <w:hyperlink r:id="rId425" w:history="1">
              <w:r w:rsidRPr="0089035E">
                <w:rPr>
                  <w:rStyle w:val="Hyperlink"/>
                  <w:sz w:val="18"/>
                  <w:szCs w:val="18"/>
                </w:rPr>
                <w:t>https://moodle.youcube.co.il/mod/book/view.php?id=3645&amp;chapterid=7880</w:t>
              </w:r>
            </w:hyperlink>
          </w:p>
          <w:p w14:paraId="00B44269" w14:textId="09B20519" w:rsidR="0089035E" w:rsidRPr="0089035E" w:rsidRDefault="0089035E" w:rsidP="00CB27AB">
            <w:pPr>
              <w:spacing w:before="120" w:after="120"/>
              <w:jc w:val="center"/>
              <w:rPr>
                <w:sz w:val="20"/>
                <w:szCs w:val="20"/>
                <w:rtl/>
              </w:rPr>
            </w:pPr>
          </w:p>
        </w:tc>
      </w:tr>
      <w:tr w:rsidR="005C2E00" w14:paraId="7E5CEB53" w14:textId="77777777" w:rsidTr="00E72025">
        <w:tc>
          <w:tcPr>
            <w:tcW w:w="2535" w:type="dxa"/>
          </w:tcPr>
          <w:p w14:paraId="398F6999" w14:textId="77777777" w:rsidR="005C2E00" w:rsidRDefault="005C2E00" w:rsidP="00E44B79">
            <w:pPr>
              <w:rPr>
                <w:b/>
                <w:bCs/>
                <w:color w:val="2706EA"/>
                <w:sz w:val="28"/>
                <w:szCs w:val="28"/>
                <w:rtl/>
              </w:rPr>
            </w:pPr>
          </w:p>
        </w:tc>
        <w:tc>
          <w:tcPr>
            <w:tcW w:w="2268" w:type="dxa"/>
            <w:vMerge/>
          </w:tcPr>
          <w:p w14:paraId="4DD2DDBC" w14:textId="693D9EB7" w:rsidR="005C2E00" w:rsidRDefault="005C2E00" w:rsidP="008D64B5">
            <w:pPr>
              <w:spacing w:before="120" w:after="120"/>
              <w:jc w:val="center"/>
              <w:rPr>
                <w:b/>
                <w:bCs/>
                <w:color w:val="2706EA"/>
                <w:sz w:val="28"/>
                <w:szCs w:val="28"/>
                <w:rtl/>
              </w:rPr>
            </w:pPr>
          </w:p>
        </w:tc>
        <w:tc>
          <w:tcPr>
            <w:tcW w:w="1985" w:type="dxa"/>
            <w:vMerge/>
          </w:tcPr>
          <w:p w14:paraId="2D915641" w14:textId="77777777" w:rsidR="005C2E00" w:rsidRDefault="005C2E00" w:rsidP="008D64B5">
            <w:pPr>
              <w:spacing w:before="120" w:after="120"/>
              <w:jc w:val="center"/>
              <w:rPr>
                <w:rtl/>
              </w:rPr>
            </w:pPr>
          </w:p>
        </w:tc>
        <w:tc>
          <w:tcPr>
            <w:tcW w:w="2268" w:type="dxa"/>
            <w:vMerge/>
          </w:tcPr>
          <w:p w14:paraId="3BA6D71A" w14:textId="70057A32" w:rsidR="005C2E00" w:rsidRDefault="005C2E00" w:rsidP="008D64B5">
            <w:pPr>
              <w:spacing w:before="120" w:after="120"/>
              <w:jc w:val="center"/>
              <w:rPr>
                <w:rtl/>
              </w:rPr>
            </w:pPr>
          </w:p>
        </w:tc>
        <w:tc>
          <w:tcPr>
            <w:tcW w:w="5244" w:type="dxa"/>
            <w:vMerge/>
          </w:tcPr>
          <w:p w14:paraId="0A96D1F9" w14:textId="3CEC5349" w:rsidR="005C2E00" w:rsidRPr="00B84D30" w:rsidRDefault="005C2E00" w:rsidP="008D64B5">
            <w:pPr>
              <w:spacing w:before="120" w:after="120"/>
              <w:rPr>
                <w:b/>
                <w:bCs/>
                <w:color w:val="FF0000"/>
                <w:sz w:val="6"/>
                <w:szCs w:val="6"/>
                <w:rtl/>
              </w:rPr>
            </w:pPr>
          </w:p>
        </w:tc>
        <w:tc>
          <w:tcPr>
            <w:tcW w:w="992" w:type="dxa"/>
            <w:vMerge/>
          </w:tcPr>
          <w:p w14:paraId="5701E28C" w14:textId="26B0C371" w:rsidR="005C2E00" w:rsidRDefault="005C2E00" w:rsidP="008D64B5">
            <w:pPr>
              <w:spacing w:before="120" w:after="120"/>
              <w:jc w:val="center"/>
            </w:pPr>
          </w:p>
        </w:tc>
      </w:tr>
      <w:tr w:rsidR="005C2E00" w14:paraId="50C6E44B" w14:textId="77777777" w:rsidTr="00E72025">
        <w:tc>
          <w:tcPr>
            <w:tcW w:w="2535" w:type="dxa"/>
          </w:tcPr>
          <w:p w14:paraId="1AF1FE53" w14:textId="77777777" w:rsidR="005C2E00" w:rsidRDefault="005C2E00" w:rsidP="00057001">
            <w:pPr>
              <w:rPr>
                <w:b/>
                <w:bCs/>
                <w:color w:val="2706EA"/>
                <w:sz w:val="28"/>
                <w:szCs w:val="28"/>
                <w:rtl/>
              </w:rPr>
            </w:pPr>
          </w:p>
        </w:tc>
        <w:tc>
          <w:tcPr>
            <w:tcW w:w="2268" w:type="dxa"/>
          </w:tcPr>
          <w:p w14:paraId="50B67817" w14:textId="51EC1857" w:rsidR="005C2E00" w:rsidRDefault="005C2E00" w:rsidP="005C2E00">
            <w:pPr>
              <w:spacing w:before="120" w:after="120"/>
              <w:rPr>
                <w:b/>
                <w:bCs/>
                <w:color w:val="2706EA"/>
                <w:sz w:val="28"/>
                <w:szCs w:val="28"/>
                <w:rtl/>
              </w:rPr>
            </w:pPr>
            <w:r>
              <w:rPr>
                <w:rFonts w:hint="cs"/>
                <w:b/>
                <w:bCs/>
                <w:color w:val="2706EA"/>
                <w:rtl/>
                <w:lang w:bidi="ar-SA"/>
              </w:rPr>
              <w:t>السؤال</w:t>
            </w:r>
          </w:p>
        </w:tc>
        <w:tc>
          <w:tcPr>
            <w:tcW w:w="1985" w:type="dxa"/>
          </w:tcPr>
          <w:p w14:paraId="0329DE34" w14:textId="409340B6" w:rsidR="005C2E00" w:rsidRDefault="005C2E00" w:rsidP="005C2E00">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268" w:type="dxa"/>
          </w:tcPr>
          <w:p w14:paraId="783E2E2E" w14:textId="4C9084F8" w:rsidR="005C2E00" w:rsidRDefault="005C2E00" w:rsidP="005C2E00">
            <w:pPr>
              <w:spacing w:before="120" w:after="120"/>
              <w:rPr>
                <w:rtl/>
              </w:rPr>
            </w:pPr>
            <w:r>
              <w:rPr>
                <w:rFonts w:hint="cs"/>
                <w:b/>
                <w:bCs/>
                <w:color w:val="2706EA"/>
                <w:rtl/>
                <w:lang w:bidi="ar-SA"/>
              </w:rPr>
              <w:t>لإجابة</w:t>
            </w:r>
          </w:p>
        </w:tc>
        <w:tc>
          <w:tcPr>
            <w:tcW w:w="5244" w:type="dxa"/>
          </w:tcPr>
          <w:p w14:paraId="047E8AE3" w14:textId="6E3D4F10" w:rsidR="005C2E00" w:rsidRPr="00B84D30" w:rsidRDefault="005C2E00" w:rsidP="005C2E00">
            <w:pPr>
              <w:spacing w:before="120" w:after="120"/>
              <w:rPr>
                <w:b/>
                <w:bCs/>
                <w:color w:val="FF0000"/>
                <w:sz w:val="6"/>
                <w:szCs w:val="6"/>
                <w:rtl/>
              </w:rPr>
            </w:pPr>
            <w:r>
              <w:rPr>
                <w:rFonts w:hint="cs"/>
                <w:b/>
                <w:bCs/>
                <w:color w:val="FF0000"/>
                <w:rtl/>
                <w:lang w:bidi="ar-SA"/>
              </w:rPr>
              <w:t>ملاحظات هامّة</w:t>
            </w:r>
          </w:p>
        </w:tc>
        <w:tc>
          <w:tcPr>
            <w:tcW w:w="992" w:type="dxa"/>
          </w:tcPr>
          <w:p w14:paraId="05A2C75D" w14:textId="5821D8B7" w:rsidR="005C2E00" w:rsidRDefault="005C2E00" w:rsidP="005C2E00">
            <w:pPr>
              <w:spacing w:before="120" w:after="120"/>
            </w:pPr>
            <w:r>
              <w:rPr>
                <w:rFonts w:hint="cs"/>
                <w:b/>
                <w:bCs/>
                <w:rtl/>
                <w:lang w:bidi="ar-SA"/>
              </w:rPr>
              <w:t>رابط الحل</w:t>
            </w:r>
          </w:p>
        </w:tc>
      </w:tr>
      <w:tr w:rsidR="00E44B79" w14:paraId="09869D54" w14:textId="77777777" w:rsidTr="00E72025">
        <w:tc>
          <w:tcPr>
            <w:tcW w:w="2535" w:type="dxa"/>
            <w:vMerge w:val="restart"/>
          </w:tcPr>
          <w:p w14:paraId="4498665C" w14:textId="53925D90" w:rsidR="00057001" w:rsidRDefault="00E44B79" w:rsidP="00057001">
            <w:pPr>
              <w:rPr>
                <w:b/>
                <w:bCs/>
                <w:color w:val="2706EA"/>
                <w:rtl/>
              </w:rPr>
            </w:pPr>
            <w:r>
              <w:rPr>
                <w:rFonts w:hint="cs"/>
                <w:b/>
                <w:bCs/>
                <w:color w:val="2706EA"/>
                <w:sz w:val="28"/>
                <w:szCs w:val="28"/>
                <w:rtl/>
              </w:rPr>
              <w:t>6</w:t>
            </w:r>
            <w:r w:rsidR="00057001">
              <w:rPr>
                <w:rFonts w:hint="cs"/>
                <w:b/>
                <w:bCs/>
                <w:color w:val="2706EA"/>
                <w:rtl/>
              </w:rPr>
              <w:t xml:space="preserve">. </w:t>
            </w:r>
            <w:r w:rsidR="00057001">
              <w:rPr>
                <w:rFonts w:hint="cs"/>
                <w:b/>
                <w:bCs/>
                <w:color w:val="2706EA"/>
                <w:rtl/>
                <w:lang w:bidi="ar-SA"/>
              </w:rPr>
              <w:t>مُعطى شحنتان متساويتان بالمقدار ومتعاكستا</w:t>
            </w:r>
            <w:r w:rsidR="00057001">
              <w:rPr>
                <w:rFonts w:hint="eastAsia"/>
                <w:b/>
                <w:bCs/>
                <w:color w:val="2706EA"/>
                <w:rtl/>
                <w:lang w:bidi="ar-SA"/>
              </w:rPr>
              <w:t>ن</w:t>
            </w:r>
            <w:r w:rsidR="00057001">
              <w:rPr>
                <w:rFonts w:hint="cs"/>
                <w:b/>
                <w:bCs/>
                <w:color w:val="2706EA"/>
                <w:rtl/>
                <w:lang w:bidi="ar-SA"/>
              </w:rPr>
              <w:t xml:space="preserve"> بالإشارة</w:t>
            </w:r>
            <w:r w:rsidR="00057001">
              <w:rPr>
                <w:rFonts w:hint="cs"/>
                <w:b/>
                <w:bCs/>
                <w:color w:val="2706EA"/>
                <w:rtl/>
              </w:rPr>
              <w:t xml:space="preserve"> </w:t>
            </w:r>
          </w:p>
          <w:p w14:paraId="259BB59C" w14:textId="77777777" w:rsidR="00057001" w:rsidRDefault="00057001" w:rsidP="00057001">
            <w:pPr>
              <w:rPr>
                <w:b/>
                <w:bCs/>
                <w:color w:val="2706EA"/>
                <w:rtl/>
              </w:rPr>
            </w:pPr>
            <w:r w:rsidRPr="00C83DC2">
              <w:rPr>
                <w:b/>
                <w:bCs/>
                <w:color w:val="2706EA"/>
              </w:rPr>
              <w:t>Q</w:t>
            </w:r>
            <w:proofErr w:type="gramStart"/>
            <w:r w:rsidRPr="00C83DC2">
              <w:rPr>
                <w:b/>
                <w:bCs/>
                <w:color w:val="2706EA"/>
              </w:rPr>
              <w:t>1</w:t>
            </w:r>
            <w:r w:rsidRPr="00C83DC2">
              <w:rPr>
                <w:rFonts w:hint="cs"/>
                <w:b/>
                <w:bCs/>
                <w:color w:val="2706EA"/>
              </w:rPr>
              <w:t xml:space="preserve"> </w:t>
            </w:r>
            <w:r w:rsidRPr="00C83DC2">
              <w:rPr>
                <w:rFonts w:hint="cs"/>
                <w:b/>
                <w:bCs/>
                <w:color w:val="2706EA"/>
                <w:rtl/>
              </w:rPr>
              <w:t xml:space="preserve"> </w:t>
            </w:r>
            <w:r>
              <w:rPr>
                <w:rFonts w:hint="cs"/>
                <w:b/>
                <w:bCs/>
                <w:color w:val="2706EA"/>
                <w:rtl/>
                <w:lang w:bidi="ar-SA"/>
              </w:rPr>
              <w:t>و</w:t>
            </w:r>
            <w:proofErr w:type="gramEnd"/>
            <w:r w:rsidRPr="00C83DC2">
              <w:rPr>
                <w:rFonts w:hint="cs"/>
                <w:b/>
                <w:bCs/>
                <w:color w:val="2706EA"/>
                <w:rtl/>
              </w:rPr>
              <w:t>-</w:t>
            </w:r>
            <w:r w:rsidRPr="00C83DC2">
              <w:rPr>
                <w:rFonts w:hint="cs"/>
                <w:b/>
                <w:bCs/>
                <w:color w:val="2706EA"/>
              </w:rPr>
              <w:t xml:space="preserve"> </w:t>
            </w:r>
            <w:r w:rsidRPr="00C224AC">
              <w:rPr>
                <w:rFonts w:hint="cs"/>
                <w:b/>
                <w:bCs/>
                <w:color w:val="2706EA"/>
                <w:sz w:val="18"/>
                <w:szCs w:val="18"/>
                <w:rtl/>
              </w:rPr>
              <w:t>2</w:t>
            </w:r>
            <w:proofErr w:type="gramStart"/>
            <w:r w:rsidRPr="00C83DC2">
              <w:rPr>
                <w:rFonts w:hint="cs"/>
                <w:b/>
                <w:bCs/>
                <w:color w:val="2706EA"/>
              </w:rPr>
              <w:t>Q</w:t>
            </w:r>
            <w:r w:rsidRPr="00235C6D">
              <w:rPr>
                <w:rFonts w:hint="cs"/>
                <w:b/>
                <w:bCs/>
                <w:color w:val="2706EA"/>
                <w:rtl/>
              </w:rPr>
              <w:t xml:space="preserve"> </w:t>
            </w:r>
            <w:r>
              <w:rPr>
                <w:rFonts w:hint="cs"/>
                <w:b/>
                <w:bCs/>
                <w:color w:val="2706EA"/>
                <w:rtl/>
              </w:rPr>
              <w:t>.</w:t>
            </w:r>
            <w:proofErr w:type="gramEnd"/>
          </w:p>
          <w:p w14:paraId="6192E182" w14:textId="77777777" w:rsidR="00057001" w:rsidRPr="00B55DD1" w:rsidRDefault="00057001" w:rsidP="00057001">
            <w:pPr>
              <w:rPr>
                <w:b/>
                <w:bCs/>
                <w:color w:val="2706EA"/>
                <w:sz w:val="10"/>
                <w:szCs w:val="10"/>
                <w:rtl/>
              </w:rPr>
            </w:pPr>
            <w:r>
              <w:rPr>
                <w:rFonts w:hint="cs"/>
                <w:b/>
                <w:bCs/>
                <w:color w:val="2706EA"/>
                <w:rtl/>
              </w:rPr>
              <w:t xml:space="preserve"> </w:t>
            </w:r>
          </w:p>
          <w:p w14:paraId="5AE22F23" w14:textId="77777777" w:rsidR="00057001" w:rsidRDefault="00057001" w:rsidP="00057001">
            <w:pPr>
              <w:rPr>
                <w:b/>
                <w:bCs/>
                <w:color w:val="2706EA"/>
                <w:rtl/>
              </w:rPr>
            </w:pPr>
            <w:r w:rsidRPr="00235C6D">
              <w:rPr>
                <w:rFonts w:hint="cs"/>
                <w:b/>
                <w:bCs/>
                <w:color w:val="2706EA"/>
                <w:rtl/>
              </w:rPr>
              <w:t xml:space="preserve"> </w:t>
            </w:r>
            <w:r>
              <w:rPr>
                <w:rtl/>
                <w:lang w:bidi="ar-SA"/>
              </w:rPr>
              <w:t xml:space="preserve"> </w:t>
            </w:r>
            <w:r w:rsidRPr="004D5590">
              <w:rPr>
                <w:rFonts w:cs="Arial"/>
                <w:b/>
                <w:bCs/>
                <w:color w:val="2706EA"/>
                <w:rtl/>
                <w:lang w:bidi="ar-SA"/>
              </w:rPr>
              <w:t>تقع الشحنت</w:t>
            </w:r>
            <w:r>
              <w:rPr>
                <w:rFonts w:cs="Arial" w:hint="cs"/>
                <w:b/>
                <w:bCs/>
                <w:color w:val="2706EA"/>
                <w:rtl/>
                <w:lang w:bidi="ar-SA"/>
              </w:rPr>
              <w:t>ان</w:t>
            </w:r>
            <w:r w:rsidRPr="004D5590">
              <w:rPr>
                <w:rFonts w:cs="Arial"/>
                <w:b/>
                <w:bCs/>
                <w:color w:val="2706EA"/>
                <w:rtl/>
                <w:lang w:bidi="ar-SA"/>
              </w:rPr>
              <w:t xml:space="preserve"> </w:t>
            </w:r>
            <w:r>
              <w:rPr>
                <w:rFonts w:cs="Arial" w:hint="cs"/>
                <w:b/>
                <w:bCs/>
                <w:color w:val="2706EA"/>
                <w:rtl/>
                <w:lang w:bidi="ar-SA"/>
              </w:rPr>
              <w:t>في</w:t>
            </w:r>
            <w:r w:rsidRPr="004D5590">
              <w:rPr>
                <w:rFonts w:cs="Arial"/>
                <w:b/>
                <w:bCs/>
                <w:color w:val="2706EA"/>
                <w:rtl/>
                <w:lang w:bidi="ar-SA"/>
              </w:rPr>
              <w:t xml:space="preserve"> رأسي مثلث متساوي الأضلاع، و</w:t>
            </w:r>
            <w:r>
              <w:rPr>
                <w:rFonts w:cs="Arial" w:hint="cs"/>
                <w:b/>
                <w:bCs/>
                <w:color w:val="2706EA"/>
                <w:rtl/>
                <w:lang w:bidi="ar-SA"/>
              </w:rPr>
              <w:t>في</w:t>
            </w:r>
            <w:r w:rsidRPr="004D5590">
              <w:rPr>
                <w:rFonts w:cs="Arial"/>
                <w:b/>
                <w:bCs/>
                <w:color w:val="2706EA"/>
                <w:rtl/>
                <w:lang w:bidi="ar-SA"/>
              </w:rPr>
              <w:t xml:space="preserve"> الرأس الثالث توجد النقطة </w:t>
            </w:r>
            <w:r w:rsidRPr="004D5590">
              <w:rPr>
                <w:b/>
                <w:bCs/>
                <w:color w:val="2706EA"/>
              </w:rPr>
              <w:t>A</w:t>
            </w:r>
            <w:r w:rsidRPr="004D5590">
              <w:rPr>
                <w:rFonts w:cs="Arial"/>
                <w:b/>
                <w:bCs/>
                <w:color w:val="2706EA"/>
                <w:rtl/>
                <w:lang w:bidi="ar-SA"/>
              </w:rPr>
              <w:t xml:space="preserve"> كما هو موضح في الشكل التالي</w:t>
            </w:r>
            <w:r w:rsidRPr="004D5590">
              <w:rPr>
                <w:rFonts w:cs="Arial" w:hint="cs"/>
                <w:b/>
                <w:bCs/>
                <w:color w:val="2706EA"/>
                <w:rtl/>
                <w:lang w:bidi="ar-SA"/>
              </w:rPr>
              <w:t xml:space="preserve"> </w:t>
            </w:r>
          </w:p>
          <w:p w14:paraId="323735AC" w14:textId="77777777" w:rsidR="00057001" w:rsidRPr="00B55DD1" w:rsidRDefault="00057001" w:rsidP="00057001">
            <w:pPr>
              <w:rPr>
                <w:b/>
                <w:bCs/>
                <w:color w:val="2706EA"/>
                <w:sz w:val="8"/>
                <w:szCs w:val="8"/>
                <w:rtl/>
              </w:rPr>
            </w:pPr>
          </w:p>
          <w:p w14:paraId="0B12C6CD" w14:textId="77777777" w:rsidR="00057001" w:rsidRDefault="00057001" w:rsidP="00057001">
            <w:pPr>
              <w:rPr>
                <w:b/>
                <w:bCs/>
                <w:color w:val="2706EA"/>
                <w:sz w:val="32"/>
                <w:szCs w:val="32"/>
                <w:rtl/>
              </w:rPr>
            </w:pPr>
            <w:r w:rsidRPr="00B55DD1">
              <w:rPr>
                <w:rFonts w:cs="Arial"/>
                <w:b/>
                <w:bCs/>
                <w:noProof/>
                <w:color w:val="2706EA"/>
                <w:sz w:val="32"/>
                <w:szCs w:val="32"/>
                <w:rtl/>
              </w:rPr>
              <w:drawing>
                <wp:inline distT="0" distB="0" distL="0" distR="0" wp14:anchorId="3C8A6AB5" wp14:editId="252C6B09">
                  <wp:extent cx="1041400" cy="1134921"/>
                  <wp:effectExtent l="0" t="0" r="6350" b="0"/>
                  <wp:docPr id="12223778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77848" name=""/>
                          <pic:cNvPicPr/>
                        </pic:nvPicPr>
                        <pic:blipFill>
                          <a:blip r:embed="rId426"/>
                          <a:stretch>
                            <a:fillRect/>
                          </a:stretch>
                        </pic:blipFill>
                        <pic:spPr>
                          <a:xfrm>
                            <a:off x="0" y="0"/>
                            <a:ext cx="1052713" cy="1147250"/>
                          </a:xfrm>
                          <a:prstGeom prst="rect">
                            <a:avLst/>
                          </a:prstGeom>
                        </pic:spPr>
                      </pic:pic>
                    </a:graphicData>
                  </a:graphic>
                </wp:inline>
              </w:drawing>
            </w:r>
          </w:p>
          <w:p w14:paraId="6A616C9A" w14:textId="77777777" w:rsidR="00057001" w:rsidRDefault="00057001" w:rsidP="00057001">
            <w:pPr>
              <w:rPr>
                <w:b/>
                <w:bCs/>
                <w:color w:val="2706EA"/>
                <w:rtl/>
              </w:rPr>
            </w:pPr>
            <w:r>
              <w:rPr>
                <w:rFonts w:cs="Arial" w:hint="cs"/>
                <w:b/>
                <w:bCs/>
                <w:color w:val="2706EA"/>
                <w:rtl/>
                <w:lang w:bidi="ar-SA"/>
              </w:rPr>
              <w:t>ال</w:t>
            </w:r>
            <w:r w:rsidRPr="009901B7">
              <w:rPr>
                <w:rFonts w:cs="Arial"/>
                <w:b/>
                <w:bCs/>
                <w:color w:val="2706EA"/>
                <w:rtl/>
                <w:lang w:bidi="ar-SA"/>
              </w:rPr>
              <w:t xml:space="preserve">طول </w:t>
            </w:r>
            <w:r w:rsidRPr="00F40362">
              <w:rPr>
                <w:b/>
                <w:bCs/>
                <w:color w:val="2706EA"/>
                <w:sz w:val="24"/>
                <w:szCs w:val="24"/>
              </w:rPr>
              <w:t>d</w:t>
            </w:r>
            <w:r w:rsidRPr="009901B7">
              <w:rPr>
                <w:rFonts w:cs="Arial"/>
                <w:b/>
                <w:bCs/>
                <w:color w:val="2706EA"/>
                <w:rtl/>
                <w:lang w:bidi="ar-SA"/>
              </w:rPr>
              <w:t xml:space="preserve"> لكل ضلع في المثلث 80 سم.</w:t>
            </w:r>
            <w:r>
              <w:rPr>
                <w:rFonts w:hint="cs"/>
                <w:b/>
                <w:bCs/>
                <w:color w:val="2706EA"/>
              </w:rPr>
              <w:t xml:space="preserve"> </w:t>
            </w:r>
            <w:r>
              <w:rPr>
                <w:rFonts w:hint="cs"/>
                <w:b/>
                <w:bCs/>
                <w:color w:val="2706EA"/>
                <w:rtl/>
              </w:rPr>
              <w:t xml:space="preserve"> </w:t>
            </w:r>
          </w:p>
          <w:p w14:paraId="369050BF" w14:textId="77777777" w:rsidR="00057001" w:rsidRPr="003B2DFA" w:rsidRDefault="00057001" w:rsidP="00057001">
            <w:pPr>
              <w:rPr>
                <w:b/>
                <w:bCs/>
                <w:color w:val="2706EA"/>
                <w:sz w:val="8"/>
                <w:szCs w:val="8"/>
                <w:rtl/>
              </w:rPr>
            </w:pPr>
          </w:p>
          <w:p w14:paraId="59769271" w14:textId="77777777" w:rsidR="00057001" w:rsidRPr="009901B7" w:rsidRDefault="00057001" w:rsidP="00057001">
            <w:pPr>
              <w:rPr>
                <w:b/>
                <w:bCs/>
                <w:color w:val="2706EA"/>
                <w:rtl/>
              </w:rPr>
            </w:pPr>
            <w:r w:rsidRPr="009901B7">
              <w:rPr>
                <w:rFonts w:cs="Arial"/>
                <w:b/>
                <w:bCs/>
                <w:color w:val="2706EA"/>
                <w:rtl/>
                <w:lang w:bidi="ar-SA"/>
              </w:rPr>
              <w:t>في مثلث متساوي الأضلاع</w:t>
            </w:r>
          </w:p>
          <w:p w14:paraId="34DCD7D6" w14:textId="77777777" w:rsidR="00057001" w:rsidRDefault="00057001" w:rsidP="00057001">
            <w:pPr>
              <w:rPr>
                <w:b/>
                <w:bCs/>
                <w:color w:val="2706EA"/>
                <w:rtl/>
              </w:rPr>
            </w:pPr>
            <w:r w:rsidRPr="009901B7">
              <w:rPr>
                <w:rFonts w:cs="Arial"/>
                <w:b/>
                <w:bCs/>
                <w:color w:val="2706EA"/>
                <w:rtl/>
                <w:lang w:bidi="ar-SA"/>
              </w:rPr>
              <w:t>الزوايا الثلاث متساوية و</w:t>
            </w:r>
            <w:r>
              <w:rPr>
                <w:rFonts w:cs="Arial" w:hint="cs"/>
                <w:b/>
                <w:bCs/>
                <w:color w:val="2706EA"/>
                <w:rtl/>
                <w:lang w:bidi="ar-SA"/>
              </w:rPr>
              <w:t>مقار كل منها</w:t>
            </w:r>
            <w:r w:rsidRPr="009901B7">
              <w:rPr>
                <w:rFonts w:cs="Arial"/>
                <w:b/>
                <w:bCs/>
                <w:color w:val="2706EA"/>
                <w:rtl/>
                <w:lang w:bidi="ar-SA"/>
              </w:rPr>
              <w:t xml:space="preserve"> 60 </w:t>
            </w:r>
          </w:p>
          <w:p w14:paraId="1750FDF8" w14:textId="77777777" w:rsidR="00057001" w:rsidRPr="003B2DFA" w:rsidRDefault="00057001" w:rsidP="00057001">
            <w:pPr>
              <w:rPr>
                <w:b/>
                <w:bCs/>
                <w:color w:val="2706EA"/>
                <w:sz w:val="10"/>
                <w:szCs w:val="10"/>
                <w:rtl/>
              </w:rPr>
            </w:pPr>
          </w:p>
          <w:p w14:paraId="192BC2AD" w14:textId="77777777" w:rsidR="00057001" w:rsidRDefault="00057001" w:rsidP="00057001">
            <w:pPr>
              <w:rPr>
                <w:b/>
                <w:bCs/>
                <w:color w:val="2706EA"/>
                <w:rtl/>
              </w:rPr>
            </w:pPr>
          </w:p>
          <w:p w14:paraId="3ED82770" w14:textId="77777777" w:rsidR="00057001" w:rsidRDefault="00057001" w:rsidP="00057001">
            <w:pPr>
              <w:rPr>
                <w:b/>
                <w:bCs/>
                <w:color w:val="2706EA"/>
                <w:rtl/>
              </w:rPr>
            </w:pPr>
            <w:r>
              <w:rPr>
                <w:rFonts w:hint="cs"/>
                <w:b/>
                <w:bCs/>
                <w:color w:val="2706EA"/>
                <w:rtl/>
                <w:lang w:bidi="ar-SA"/>
              </w:rPr>
              <w:t>مقدار الشحنتين</w:t>
            </w:r>
            <w:r>
              <w:rPr>
                <w:rFonts w:hint="cs"/>
                <w:b/>
                <w:bCs/>
                <w:color w:val="2706EA"/>
                <w:rtl/>
              </w:rPr>
              <w:t>:</w:t>
            </w:r>
          </w:p>
          <w:p w14:paraId="056DBD32" w14:textId="77777777" w:rsidR="00057001" w:rsidRDefault="00057001" w:rsidP="00057001">
            <w:pPr>
              <w:rPr>
                <w:b/>
                <w:bCs/>
                <w:color w:val="2706EA"/>
                <w:rtl/>
              </w:rPr>
            </w:pPr>
          </w:p>
          <w:p w14:paraId="7F2AC9F5" w14:textId="77777777" w:rsidR="00E44B79" w:rsidRDefault="00057001" w:rsidP="00057001">
            <w:pPr>
              <w:jc w:val="center"/>
              <w:rPr>
                <w:b/>
                <w:bCs/>
                <w:color w:val="2706EA"/>
                <w:rtl/>
              </w:rPr>
            </w:pPr>
            <w:r w:rsidRPr="000C0D88">
              <w:rPr>
                <w:rFonts w:cs="Arial"/>
                <w:b/>
                <w:bCs/>
                <w:noProof/>
                <w:color w:val="2706EA"/>
                <w:rtl/>
              </w:rPr>
              <w:drawing>
                <wp:inline distT="0" distB="0" distL="0" distR="0" wp14:anchorId="34130479" wp14:editId="589F6561">
                  <wp:extent cx="871728" cy="518160"/>
                  <wp:effectExtent l="0" t="0" r="5080" b="0"/>
                  <wp:docPr id="20172634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496" name=""/>
                          <pic:cNvPicPr/>
                        </pic:nvPicPr>
                        <pic:blipFill>
                          <a:blip r:embed="rId427"/>
                          <a:stretch>
                            <a:fillRect/>
                          </a:stretch>
                        </pic:blipFill>
                        <pic:spPr>
                          <a:xfrm>
                            <a:off x="0" y="0"/>
                            <a:ext cx="878266" cy="522046"/>
                          </a:xfrm>
                          <a:prstGeom prst="rect">
                            <a:avLst/>
                          </a:prstGeom>
                        </pic:spPr>
                      </pic:pic>
                    </a:graphicData>
                  </a:graphic>
                </wp:inline>
              </w:drawing>
            </w:r>
          </w:p>
          <w:p w14:paraId="40798F63" w14:textId="77777777" w:rsidR="0091792A" w:rsidRDefault="0091792A" w:rsidP="00057001">
            <w:pPr>
              <w:jc w:val="center"/>
              <w:rPr>
                <w:b/>
                <w:bCs/>
                <w:color w:val="2706EA"/>
                <w:rtl/>
              </w:rPr>
            </w:pPr>
          </w:p>
          <w:p w14:paraId="1EF0ADBE" w14:textId="77777777" w:rsidR="0091792A" w:rsidRDefault="0091792A" w:rsidP="00057001">
            <w:pPr>
              <w:jc w:val="center"/>
              <w:rPr>
                <w:b/>
                <w:bCs/>
                <w:color w:val="2706EA"/>
                <w:rtl/>
              </w:rPr>
            </w:pPr>
          </w:p>
          <w:p w14:paraId="272D848E" w14:textId="77777777" w:rsidR="0091792A" w:rsidRDefault="0091792A" w:rsidP="00057001">
            <w:pPr>
              <w:jc w:val="center"/>
              <w:rPr>
                <w:b/>
                <w:bCs/>
                <w:color w:val="2706EA"/>
                <w:rtl/>
              </w:rPr>
            </w:pPr>
          </w:p>
          <w:p w14:paraId="602F6D0E" w14:textId="77777777" w:rsidR="0091792A" w:rsidRDefault="0091792A" w:rsidP="00057001">
            <w:pPr>
              <w:jc w:val="center"/>
              <w:rPr>
                <w:b/>
                <w:bCs/>
                <w:color w:val="2706EA"/>
                <w:rtl/>
              </w:rPr>
            </w:pPr>
          </w:p>
          <w:p w14:paraId="0309373B" w14:textId="77777777" w:rsidR="0091792A" w:rsidRDefault="0091792A" w:rsidP="00057001">
            <w:pPr>
              <w:jc w:val="center"/>
              <w:rPr>
                <w:b/>
                <w:bCs/>
                <w:color w:val="2706EA"/>
                <w:rtl/>
              </w:rPr>
            </w:pPr>
          </w:p>
          <w:p w14:paraId="28CC345D" w14:textId="5DFFE1E8" w:rsidR="0091792A" w:rsidRPr="000C0D88" w:rsidRDefault="0091792A" w:rsidP="00057001">
            <w:pPr>
              <w:jc w:val="center"/>
              <w:rPr>
                <w:b/>
                <w:bCs/>
                <w:color w:val="2706EA"/>
                <w:rtl/>
              </w:rPr>
            </w:pPr>
          </w:p>
        </w:tc>
        <w:tc>
          <w:tcPr>
            <w:tcW w:w="2268" w:type="dxa"/>
          </w:tcPr>
          <w:p w14:paraId="16B10EAA" w14:textId="77777777" w:rsidR="00057001" w:rsidRDefault="00E44B79" w:rsidP="00057001">
            <w:pPr>
              <w:rPr>
                <w:b/>
                <w:bCs/>
                <w:color w:val="2706EA"/>
                <w:rtl/>
              </w:rPr>
            </w:pPr>
            <w:r>
              <w:rPr>
                <w:rFonts w:hint="cs"/>
                <w:b/>
                <w:bCs/>
                <w:color w:val="2706EA"/>
                <w:sz w:val="28"/>
                <w:szCs w:val="28"/>
                <w:rtl/>
              </w:rPr>
              <w:t>6</w:t>
            </w:r>
            <w:r w:rsidRPr="00235C6D">
              <w:rPr>
                <w:rFonts w:hint="cs"/>
                <w:b/>
                <w:bCs/>
                <w:color w:val="2706EA"/>
                <w:sz w:val="28"/>
                <w:szCs w:val="28"/>
                <w:rtl/>
              </w:rPr>
              <w:t>.1</w:t>
            </w:r>
            <w:r>
              <w:rPr>
                <w:rFonts w:hint="cs"/>
                <w:b/>
                <w:bCs/>
                <w:color w:val="2706EA"/>
                <w:rtl/>
              </w:rPr>
              <w:t xml:space="preserve"> </w:t>
            </w:r>
            <w:r w:rsidR="00057001">
              <w:rPr>
                <w:rFonts w:hint="cs"/>
                <w:b/>
                <w:bCs/>
                <w:color w:val="2706EA"/>
                <w:rtl/>
              </w:rPr>
              <w:t>-</w:t>
            </w:r>
            <w:r w:rsidR="00057001">
              <w:rPr>
                <w:rFonts w:hint="cs"/>
                <w:b/>
                <w:bCs/>
                <w:color w:val="2706EA"/>
              </w:rPr>
              <w:t xml:space="preserve"> </w:t>
            </w:r>
            <w:r w:rsidR="00057001">
              <w:rPr>
                <w:rFonts w:hint="cs"/>
                <w:b/>
                <w:bCs/>
                <w:color w:val="2706EA"/>
                <w:rtl/>
                <w:lang w:bidi="ar-SA"/>
              </w:rPr>
              <w:t>احسب الجهد الكهربائي في النقطة</w:t>
            </w:r>
            <w:r w:rsidR="00057001">
              <w:rPr>
                <w:rFonts w:hint="cs"/>
                <w:b/>
                <w:bCs/>
                <w:color w:val="2706EA"/>
                <w:rtl/>
              </w:rPr>
              <w:t xml:space="preserve"> </w:t>
            </w:r>
            <w:r w:rsidR="00057001">
              <w:rPr>
                <w:rFonts w:hint="cs"/>
                <w:b/>
                <w:bCs/>
                <w:color w:val="2706EA"/>
              </w:rPr>
              <w:t>A</w:t>
            </w:r>
            <w:r w:rsidR="00057001">
              <w:rPr>
                <w:rFonts w:hint="cs"/>
                <w:b/>
                <w:bCs/>
                <w:color w:val="2706EA"/>
                <w:rtl/>
              </w:rPr>
              <w:t>.</w:t>
            </w:r>
          </w:p>
          <w:p w14:paraId="3D019AF8" w14:textId="218C4FD3" w:rsidR="00E44B79" w:rsidRDefault="00E44B79" w:rsidP="00E44B79">
            <w:pPr>
              <w:rPr>
                <w:b/>
                <w:bCs/>
                <w:color w:val="2706EA"/>
                <w:rtl/>
              </w:rPr>
            </w:pPr>
          </w:p>
          <w:p w14:paraId="01A2E501" w14:textId="77777777" w:rsidR="00E44B79" w:rsidRPr="00B540D3" w:rsidRDefault="00E44B79" w:rsidP="00E44B79">
            <w:pPr>
              <w:rPr>
                <w:b/>
                <w:bCs/>
                <w:color w:val="2706EA"/>
                <w:rtl/>
              </w:rPr>
            </w:pPr>
          </w:p>
        </w:tc>
        <w:tc>
          <w:tcPr>
            <w:tcW w:w="1985" w:type="dxa"/>
            <w:vMerge w:val="restart"/>
          </w:tcPr>
          <w:p w14:paraId="6F67148A" w14:textId="77777777" w:rsidR="00E44B79" w:rsidRDefault="00E44B79" w:rsidP="00E44B79">
            <w:pPr>
              <w:rPr>
                <w:b/>
                <w:bCs/>
                <w:color w:val="C45911" w:themeColor="accent2" w:themeShade="BF"/>
                <w:rtl/>
              </w:rPr>
            </w:pPr>
          </w:p>
          <w:p w14:paraId="074DAF97" w14:textId="77777777" w:rsidR="00E44B79" w:rsidRPr="00C46300" w:rsidRDefault="00E44B79" w:rsidP="00E44B79">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4A55F651" w14:textId="77777777" w:rsidR="00E44B79" w:rsidRDefault="00E44B79" w:rsidP="00E44B79">
            <w:pPr>
              <w:jc w:val="center"/>
            </w:pPr>
            <w:r w:rsidRPr="008C79BE">
              <w:rPr>
                <w:rFonts w:cs="Arial"/>
                <w:noProof/>
                <w:rtl/>
              </w:rPr>
              <w:drawing>
                <wp:inline distT="0" distB="0" distL="0" distR="0" wp14:anchorId="798A4286" wp14:editId="482703F1">
                  <wp:extent cx="1118870" cy="528320"/>
                  <wp:effectExtent l="0" t="0" r="5080" b="5080"/>
                  <wp:docPr id="1420798663" name="תמונה 142079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5ED75FAF" w14:textId="77777777" w:rsidR="00E44B79" w:rsidRDefault="00E44B79" w:rsidP="00E44B79">
            <w:pPr>
              <w:jc w:val="center"/>
            </w:pPr>
          </w:p>
          <w:p w14:paraId="077EA9C0" w14:textId="77777777" w:rsidR="00E44B79" w:rsidRDefault="00E44B79" w:rsidP="00E44B79">
            <w:pPr>
              <w:rPr>
                <w:b/>
                <w:bCs/>
                <w:color w:val="C45911" w:themeColor="accent2" w:themeShade="BF"/>
                <w:rtl/>
                <w:lang w:bidi="ar-SA"/>
              </w:rPr>
            </w:pPr>
            <w:r>
              <w:rPr>
                <w:rFonts w:hint="cs"/>
                <w:b/>
                <w:bCs/>
                <w:color w:val="C45911" w:themeColor="accent2" w:themeShade="BF"/>
                <w:rtl/>
                <w:lang w:bidi="ar-SA"/>
              </w:rPr>
              <w:t>التعبير للجهد الكهربائي حول شحنة نقطية:</w:t>
            </w:r>
          </w:p>
          <w:p w14:paraId="2142D0D1" w14:textId="77777777" w:rsidR="00E44B79" w:rsidRPr="008C79BE" w:rsidRDefault="00E44B79" w:rsidP="00E44B79">
            <w:pPr>
              <w:jc w:val="center"/>
              <w:rPr>
                <w:b/>
                <w:bCs/>
                <w:color w:val="C45911" w:themeColor="accent2" w:themeShade="BF"/>
              </w:rPr>
            </w:pPr>
            <w:r w:rsidRPr="0039736C">
              <w:rPr>
                <w:rFonts w:cs="Arial"/>
                <w:b/>
                <w:bCs/>
                <w:noProof/>
                <w:color w:val="C45911" w:themeColor="accent2" w:themeShade="BF"/>
                <w:rtl/>
              </w:rPr>
              <w:drawing>
                <wp:inline distT="0" distB="0" distL="0" distR="0" wp14:anchorId="1BCF18BC" wp14:editId="72F49226">
                  <wp:extent cx="807790" cy="434378"/>
                  <wp:effectExtent l="0" t="0" r="0" b="3810"/>
                  <wp:docPr id="637552363" name="תמונה 63755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807790" cy="434378"/>
                          </a:xfrm>
                          <a:prstGeom prst="rect">
                            <a:avLst/>
                          </a:prstGeom>
                        </pic:spPr>
                      </pic:pic>
                    </a:graphicData>
                  </a:graphic>
                </wp:inline>
              </w:drawing>
            </w:r>
          </w:p>
          <w:p w14:paraId="1B519FE5" w14:textId="77777777" w:rsidR="00E44B79" w:rsidRDefault="00E44B79" w:rsidP="00E44B79">
            <w:pPr>
              <w:jc w:val="center"/>
            </w:pPr>
          </w:p>
          <w:p w14:paraId="256FCFFC" w14:textId="77777777" w:rsidR="00E44B79" w:rsidRDefault="00E44B79" w:rsidP="00E44B79">
            <w:pPr>
              <w:rPr>
                <w:rtl/>
              </w:rPr>
            </w:pPr>
          </w:p>
          <w:p w14:paraId="611E7AFF" w14:textId="77777777" w:rsidR="00E44B79" w:rsidRDefault="00E44B79" w:rsidP="00E44B79">
            <w:pPr>
              <w:rPr>
                <w:rtl/>
              </w:rPr>
            </w:pPr>
          </w:p>
          <w:p w14:paraId="69618072" w14:textId="77777777" w:rsidR="00E44B79" w:rsidRDefault="00E44B79" w:rsidP="00E44B79">
            <w:pPr>
              <w:rPr>
                <w:b/>
                <w:bCs/>
                <w:color w:val="C45911" w:themeColor="accent2" w:themeShade="BF"/>
                <w:sz w:val="28"/>
                <w:szCs w:val="28"/>
                <w:rtl/>
                <w:lang w:bidi="ar-SA"/>
              </w:rPr>
            </w:pPr>
            <w:r>
              <w:rPr>
                <w:rFonts w:hint="cs"/>
                <w:b/>
                <w:bCs/>
                <w:color w:val="C45911" w:themeColor="accent2" w:themeShade="BF"/>
                <w:rtl/>
                <w:lang w:bidi="ar-SA"/>
              </w:rPr>
              <w:t>تعريف الجهد الكهربائي</w:t>
            </w:r>
            <w:r>
              <w:rPr>
                <w:rFonts w:hint="cs"/>
                <w:b/>
                <w:bCs/>
                <w:color w:val="C45911" w:themeColor="accent2" w:themeShade="BF"/>
                <w:sz w:val="28"/>
                <w:szCs w:val="28"/>
                <w:rtl/>
                <w:lang w:bidi="ar-SA"/>
              </w:rPr>
              <w:t>:</w:t>
            </w:r>
          </w:p>
          <w:p w14:paraId="5C898043" w14:textId="77777777" w:rsidR="00E44B79" w:rsidRPr="00F358CF" w:rsidRDefault="00E44B79" w:rsidP="00E44B79">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2B97C24D" wp14:editId="7805DF9B">
                  <wp:extent cx="647756" cy="617273"/>
                  <wp:effectExtent l="0" t="0" r="0" b="0"/>
                  <wp:docPr id="7919004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220A64EE" w14:textId="77777777" w:rsidR="00E44B79" w:rsidRDefault="00E44B79" w:rsidP="00E44B79">
            <w:pPr>
              <w:jc w:val="center"/>
              <w:rPr>
                <w:rtl/>
              </w:rPr>
            </w:pPr>
          </w:p>
          <w:p w14:paraId="03CEC918" w14:textId="77777777" w:rsidR="00E44B79" w:rsidRDefault="00E44B79" w:rsidP="00E44B79">
            <w:pPr>
              <w:rPr>
                <w:b/>
                <w:bCs/>
                <w:color w:val="C45911" w:themeColor="accent2" w:themeShade="BF"/>
                <w:sz w:val="28"/>
                <w:szCs w:val="28"/>
                <w:rtl/>
              </w:rPr>
            </w:pPr>
            <w:r>
              <w:rPr>
                <w:rFonts w:hint="cs"/>
                <w:b/>
                <w:bCs/>
                <w:color w:val="C45911" w:themeColor="accent2" w:themeShade="BF"/>
                <w:rtl/>
                <w:lang w:bidi="ar-SA"/>
              </w:rPr>
              <w:t>التعبير لشدة الحقل الكهربائي بالقرب من شحنة نقطية</w:t>
            </w:r>
            <w:r>
              <w:rPr>
                <w:rFonts w:hint="cs"/>
                <w:b/>
                <w:bCs/>
                <w:color w:val="C45911" w:themeColor="accent2" w:themeShade="BF"/>
                <w:sz w:val="28"/>
                <w:szCs w:val="28"/>
                <w:rtl/>
              </w:rPr>
              <w:t>:</w:t>
            </w:r>
          </w:p>
          <w:p w14:paraId="2F054DE6" w14:textId="77777777" w:rsidR="00E44B79" w:rsidRPr="0020009D" w:rsidRDefault="00E44B79" w:rsidP="00E44B79">
            <w:pPr>
              <w:rPr>
                <w:b/>
                <w:bCs/>
                <w:color w:val="C45911" w:themeColor="accent2" w:themeShade="BF"/>
                <w:sz w:val="4"/>
                <w:szCs w:val="4"/>
                <w:rtl/>
              </w:rPr>
            </w:pPr>
          </w:p>
          <w:p w14:paraId="684A58A4" w14:textId="4E11433F" w:rsidR="00E44B79" w:rsidRDefault="00E44B79" w:rsidP="00E44B79">
            <w:pPr>
              <w:rPr>
                <w:b/>
                <w:bCs/>
                <w:color w:val="C45911" w:themeColor="accent2" w:themeShade="BF"/>
                <w:sz w:val="28"/>
                <w:szCs w:val="28"/>
                <w:rtl/>
              </w:rPr>
            </w:pPr>
          </w:p>
          <w:p w14:paraId="0737860D" w14:textId="77777777" w:rsidR="00E44B79" w:rsidRPr="0020009D" w:rsidRDefault="00E44B79" w:rsidP="00E44B79">
            <w:pPr>
              <w:rPr>
                <w:b/>
                <w:bCs/>
                <w:color w:val="C45911" w:themeColor="accent2" w:themeShade="BF"/>
                <w:sz w:val="4"/>
                <w:szCs w:val="4"/>
                <w:rtl/>
              </w:rPr>
            </w:pPr>
          </w:p>
          <w:p w14:paraId="781E6342" w14:textId="77777777" w:rsidR="00E44B79" w:rsidRDefault="00E44B79" w:rsidP="00E44B79">
            <w:pPr>
              <w:jc w:val="center"/>
              <w:rPr>
                <w:rtl/>
              </w:rPr>
            </w:pPr>
            <w:r>
              <w:rPr>
                <w:kern w:val="2"/>
                <w14:ligatures w14:val="standardContextual"/>
              </w:rPr>
              <w:object w:dxaOrig="1044" w:dyaOrig="600" w14:anchorId="32372EEC">
                <v:shape id="_x0000_i1093" type="#_x0000_t75" style="width:57.5pt;height:36.5pt" o:ole="">
                  <v:imagedata r:id="rId237" o:title=""/>
                </v:shape>
                <o:OLEObject Type="Embed" ProgID="PBrush" ShapeID="_x0000_i1093" DrawAspect="Content" ObjectID="_1826994053" r:id="rId428"/>
              </w:object>
            </w:r>
            <w:r>
              <w:rPr>
                <w:rFonts w:hint="cs"/>
              </w:rPr>
              <w:t xml:space="preserve">    </w:t>
            </w:r>
          </w:p>
          <w:p w14:paraId="08B770B0" w14:textId="77777777" w:rsidR="00E44B79" w:rsidRDefault="00E44B79" w:rsidP="00E44B79">
            <w:pPr>
              <w:jc w:val="center"/>
              <w:rPr>
                <w:rtl/>
              </w:rPr>
            </w:pPr>
          </w:p>
          <w:p w14:paraId="1DEE079E" w14:textId="77777777" w:rsidR="00E44B79" w:rsidRDefault="00E44B79" w:rsidP="00E44B79">
            <w:pPr>
              <w:jc w:val="center"/>
              <w:rPr>
                <w:rtl/>
              </w:rPr>
            </w:pPr>
          </w:p>
          <w:p w14:paraId="54460FEF" w14:textId="77777777" w:rsidR="00E44B79" w:rsidRDefault="00E44B79" w:rsidP="00E44B79">
            <w:pPr>
              <w:jc w:val="center"/>
              <w:rPr>
                <w:rtl/>
              </w:rPr>
            </w:pPr>
          </w:p>
          <w:p w14:paraId="613800B9" w14:textId="77777777" w:rsidR="00E44B79" w:rsidRDefault="00E44B79" w:rsidP="00E44B79">
            <w:pPr>
              <w:jc w:val="center"/>
              <w:rPr>
                <w:rtl/>
              </w:rPr>
            </w:pPr>
          </w:p>
        </w:tc>
        <w:tc>
          <w:tcPr>
            <w:tcW w:w="2268" w:type="dxa"/>
          </w:tcPr>
          <w:p w14:paraId="3C809D3D" w14:textId="77777777" w:rsidR="00E44B79" w:rsidRDefault="00E44B79" w:rsidP="00E44B79">
            <w:pPr>
              <w:jc w:val="center"/>
              <w:rPr>
                <w:rtl/>
              </w:rPr>
            </w:pPr>
          </w:p>
          <w:p w14:paraId="2D1CFEE9" w14:textId="77777777" w:rsidR="00E44B79" w:rsidRDefault="00E44B79" w:rsidP="00E44B79">
            <w:pPr>
              <w:jc w:val="center"/>
              <w:rPr>
                <w:rtl/>
              </w:rPr>
            </w:pPr>
          </w:p>
          <w:p w14:paraId="4C6BEAA3" w14:textId="77777777" w:rsidR="00E44B79" w:rsidRDefault="00E44B79" w:rsidP="00E44B79">
            <w:pPr>
              <w:jc w:val="center"/>
              <w:rPr>
                <w:rtl/>
              </w:rPr>
            </w:pPr>
          </w:p>
          <w:p w14:paraId="63155FAE" w14:textId="77777777" w:rsidR="00E44B79" w:rsidRDefault="00E44B79" w:rsidP="00E44B79">
            <w:pPr>
              <w:jc w:val="center"/>
              <w:rPr>
                <w:rtl/>
              </w:rPr>
            </w:pPr>
          </w:p>
          <w:p w14:paraId="460488B4" w14:textId="77777777" w:rsidR="00E44B79" w:rsidRDefault="00E44B79" w:rsidP="00E44B79">
            <w:pPr>
              <w:jc w:val="center"/>
              <w:rPr>
                <w:rtl/>
              </w:rPr>
            </w:pPr>
            <w:r w:rsidRPr="009A65BD">
              <w:rPr>
                <w:rFonts w:cs="Arial"/>
                <w:noProof/>
                <w:rtl/>
              </w:rPr>
              <w:drawing>
                <wp:inline distT="0" distB="0" distL="0" distR="0" wp14:anchorId="15D83B0E" wp14:editId="235E34E5">
                  <wp:extent cx="704761" cy="312420"/>
                  <wp:effectExtent l="0" t="0" r="635" b="0"/>
                  <wp:docPr id="1114001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0155" name=""/>
                          <pic:cNvPicPr/>
                        </pic:nvPicPr>
                        <pic:blipFill>
                          <a:blip r:embed="rId429"/>
                          <a:stretch>
                            <a:fillRect/>
                          </a:stretch>
                        </pic:blipFill>
                        <pic:spPr>
                          <a:xfrm>
                            <a:off x="0" y="0"/>
                            <a:ext cx="713217" cy="316168"/>
                          </a:xfrm>
                          <a:prstGeom prst="rect">
                            <a:avLst/>
                          </a:prstGeom>
                        </pic:spPr>
                      </pic:pic>
                    </a:graphicData>
                  </a:graphic>
                </wp:inline>
              </w:drawing>
            </w:r>
          </w:p>
          <w:p w14:paraId="36FD29D9" w14:textId="77777777" w:rsidR="00E44B79" w:rsidRDefault="00E44B79" w:rsidP="00E44B79">
            <w:pPr>
              <w:jc w:val="center"/>
              <w:rPr>
                <w:rtl/>
              </w:rPr>
            </w:pPr>
          </w:p>
          <w:p w14:paraId="293B361C" w14:textId="77777777" w:rsidR="00E44B79" w:rsidRDefault="00E44B79" w:rsidP="00E44B79"/>
        </w:tc>
        <w:tc>
          <w:tcPr>
            <w:tcW w:w="5244" w:type="dxa"/>
          </w:tcPr>
          <w:p w14:paraId="5F97A690" w14:textId="77777777" w:rsidR="00E44B79" w:rsidRPr="00B84D30" w:rsidRDefault="00E44B79" w:rsidP="00E44B79">
            <w:pPr>
              <w:rPr>
                <w:b/>
                <w:bCs/>
                <w:color w:val="FF0000"/>
                <w:sz w:val="6"/>
                <w:szCs w:val="6"/>
                <w:rtl/>
              </w:rPr>
            </w:pPr>
          </w:p>
          <w:p w14:paraId="17B1291F" w14:textId="26D65FC3" w:rsidR="00E44B79" w:rsidRDefault="00E44B79" w:rsidP="00E44B79">
            <w:pPr>
              <w:rPr>
                <w:b/>
                <w:bCs/>
                <w:color w:val="FF0000"/>
                <w:sz w:val="20"/>
                <w:szCs w:val="20"/>
                <w:rtl/>
              </w:rPr>
            </w:pPr>
            <w:r>
              <w:rPr>
                <w:rFonts w:hint="cs"/>
                <w:b/>
                <w:bCs/>
                <w:color w:val="FF0000"/>
                <w:rtl/>
              </w:rPr>
              <w:t xml:space="preserve">1. </w:t>
            </w:r>
            <w:r w:rsidR="00057001" w:rsidRPr="00D41588">
              <w:rPr>
                <w:rFonts w:cs="Arial"/>
                <w:b/>
                <w:bCs/>
                <w:color w:val="FF0000"/>
                <w:rtl/>
                <w:lang w:bidi="ar-SA"/>
              </w:rPr>
              <w:t xml:space="preserve"> ت</w:t>
            </w:r>
            <w:r w:rsidR="00057001" w:rsidRPr="00D41588">
              <w:rPr>
                <w:rFonts w:cs="Arial" w:hint="cs"/>
                <w:b/>
                <w:bCs/>
                <w:color w:val="FF0000"/>
                <w:rtl/>
                <w:lang w:bidi="ar-SA"/>
              </w:rPr>
              <w:t xml:space="preserve">ُكوّن كل من </w:t>
            </w:r>
            <w:r w:rsidR="00057001" w:rsidRPr="00D41588">
              <w:rPr>
                <w:rFonts w:cs="Arial"/>
                <w:b/>
                <w:bCs/>
                <w:color w:val="FF0000"/>
                <w:rtl/>
                <w:lang w:bidi="ar-SA"/>
              </w:rPr>
              <w:t>الشحنت</w:t>
            </w:r>
            <w:r w:rsidR="00057001" w:rsidRPr="00D41588">
              <w:rPr>
                <w:rFonts w:cs="Arial" w:hint="cs"/>
                <w:b/>
                <w:bCs/>
                <w:color w:val="FF0000"/>
                <w:rtl/>
                <w:lang w:bidi="ar-SA"/>
              </w:rPr>
              <w:t>ين</w:t>
            </w:r>
            <w:r w:rsidR="00057001" w:rsidRPr="00D41588">
              <w:rPr>
                <w:rFonts w:cs="Arial"/>
                <w:b/>
                <w:bCs/>
                <w:color w:val="FF0000"/>
                <w:rtl/>
                <w:lang w:bidi="ar-SA"/>
              </w:rPr>
              <w:t xml:space="preserve"> </w:t>
            </w:r>
            <w:r w:rsidR="00057001" w:rsidRPr="00D41588">
              <w:rPr>
                <w:rFonts w:cs="Arial" w:hint="cs"/>
                <w:b/>
                <w:bCs/>
                <w:color w:val="FF0000"/>
                <w:rtl/>
                <w:lang w:bidi="ar-SA"/>
              </w:rPr>
              <w:t>نفس مقدار الجهد</w:t>
            </w:r>
            <w:r w:rsidR="00057001" w:rsidRPr="00D41588">
              <w:rPr>
                <w:rFonts w:cs="Arial" w:hint="eastAsia"/>
                <w:b/>
                <w:bCs/>
                <w:color w:val="FF0000"/>
                <w:rtl/>
                <w:lang w:bidi="ar-SA"/>
              </w:rPr>
              <w:t>،</w:t>
            </w:r>
            <w:r w:rsidR="00057001" w:rsidRPr="00D41588">
              <w:rPr>
                <w:rFonts w:cs="Arial"/>
                <w:b/>
                <w:bCs/>
                <w:color w:val="FF0000"/>
                <w:rtl/>
                <w:lang w:bidi="ar-SA"/>
              </w:rPr>
              <w:t xml:space="preserve"> و</w:t>
            </w:r>
            <w:r w:rsidR="00057001" w:rsidRPr="00D41588">
              <w:rPr>
                <w:rFonts w:cs="Arial" w:hint="cs"/>
                <w:b/>
                <w:bCs/>
                <w:color w:val="FF0000"/>
                <w:rtl/>
                <w:lang w:bidi="ar-SA"/>
              </w:rPr>
              <w:t xml:space="preserve">لكن إشارتهما تكون </w:t>
            </w:r>
            <w:r w:rsidR="00057001" w:rsidRPr="00D41588">
              <w:rPr>
                <w:rFonts w:cs="Arial"/>
                <w:b/>
                <w:bCs/>
                <w:color w:val="FF0000"/>
                <w:rtl/>
                <w:lang w:bidi="ar-SA"/>
              </w:rPr>
              <w:t>مختلفة</w:t>
            </w:r>
            <w:r w:rsidR="00057001" w:rsidRPr="00D41588">
              <w:rPr>
                <w:rFonts w:hint="cs"/>
                <w:b/>
                <w:bCs/>
                <w:color w:val="FF0000"/>
                <w:rtl/>
              </w:rPr>
              <w:t>.</w:t>
            </w:r>
          </w:p>
          <w:p w14:paraId="57DDCCB6" w14:textId="5C7ABAB8" w:rsidR="00E44B79" w:rsidRPr="00CB6F03" w:rsidRDefault="00E44B79" w:rsidP="00E44B79">
            <w:pPr>
              <w:rPr>
                <w:b/>
                <w:bCs/>
                <w:color w:val="FF0000"/>
                <w:rtl/>
                <w:lang w:bidi="ar-SA"/>
              </w:rPr>
            </w:pPr>
            <w:r w:rsidRPr="00CB6F03">
              <w:rPr>
                <w:rFonts w:hint="cs"/>
                <w:b/>
                <w:bCs/>
                <w:color w:val="FF0000"/>
                <w:rtl/>
              </w:rPr>
              <w:t xml:space="preserve">2. </w:t>
            </w:r>
            <w:r w:rsidR="00C951FB">
              <w:rPr>
                <w:rtl/>
                <w:lang w:bidi="ar-SA"/>
              </w:rPr>
              <w:t xml:space="preserve"> </w:t>
            </w:r>
            <w:r w:rsidR="00C951FB" w:rsidRPr="00C951FB">
              <w:rPr>
                <w:rFonts w:cs="Arial"/>
                <w:b/>
                <w:bCs/>
                <w:color w:val="FF0000"/>
                <w:rtl/>
                <w:lang w:bidi="ar-SA"/>
              </w:rPr>
              <w:t>يمكن الإجابة على السؤال باستخدام الم</w:t>
            </w:r>
            <w:r w:rsidR="00C951FB">
              <w:rPr>
                <w:rFonts w:cs="Arial" w:hint="cs"/>
                <w:b/>
                <w:bCs/>
                <w:color w:val="FF0000"/>
                <w:rtl/>
                <w:lang w:bidi="ar-SA"/>
              </w:rPr>
              <w:t>تغيرا</w:t>
            </w:r>
            <w:r w:rsidR="00C951FB" w:rsidRPr="00C951FB">
              <w:rPr>
                <w:rFonts w:cs="Arial"/>
                <w:b/>
                <w:bCs/>
                <w:color w:val="FF0000"/>
                <w:rtl/>
                <w:lang w:bidi="ar-SA"/>
              </w:rPr>
              <w:t xml:space="preserve">ت فقط، دون </w:t>
            </w:r>
            <w:r w:rsidR="00C951FB">
              <w:rPr>
                <w:rFonts w:cs="Arial" w:hint="cs"/>
                <w:b/>
                <w:bCs/>
                <w:color w:val="FF0000"/>
                <w:rtl/>
                <w:lang w:bidi="ar-SA"/>
              </w:rPr>
              <w:t>أن نعوّض.</w:t>
            </w:r>
          </w:p>
        </w:tc>
        <w:tc>
          <w:tcPr>
            <w:tcW w:w="992" w:type="dxa"/>
          </w:tcPr>
          <w:p w14:paraId="214BD74E" w14:textId="6F20EA34" w:rsidR="00F5275B" w:rsidRPr="0089035E" w:rsidRDefault="0089035E" w:rsidP="00E44B79">
            <w:pPr>
              <w:jc w:val="center"/>
              <w:rPr>
                <w:sz w:val="18"/>
                <w:szCs w:val="18"/>
              </w:rPr>
            </w:pPr>
            <w:hyperlink r:id="rId430" w:history="1">
              <w:r w:rsidRPr="0089035E">
                <w:rPr>
                  <w:rStyle w:val="Hyperlink"/>
                  <w:sz w:val="18"/>
                  <w:szCs w:val="18"/>
                </w:rPr>
                <w:t>https://moodle.youcube.co.il/mod/book/view.php?id=3645&amp;chapterid=7881</w:t>
              </w:r>
            </w:hyperlink>
          </w:p>
          <w:p w14:paraId="5DB87C54" w14:textId="4D39EE0E" w:rsidR="0089035E" w:rsidRPr="0089035E" w:rsidRDefault="0089035E" w:rsidP="00E44B79">
            <w:pPr>
              <w:jc w:val="center"/>
              <w:rPr>
                <w:rtl/>
              </w:rPr>
            </w:pPr>
          </w:p>
        </w:tc>
      </w:tr>
      <w:tr w:rsidR="00E44B79" w14:paraId="42168185" w14:textId="77777777" w:rsidTr="00E72025">
        <w:tc>
          <w:tcPr>
            <w:tcW w:w="2535" w:type="dxa"/>
            <w:vMerge/>
          </w:tcPr>
          <w:p w14:paraId="0C4E47D5" w14:textId="77777777" w:rsidR="00E44B79" w:rsidRPr="00C304A6" w:rsidRDefault="00E44B79" w:rsidP="00E44B79">
            <w:pPr>
              <w:rPr>
                <w:b/>
                <w:bCs/>
                <w:color w:val="2706EA"/>
                <w:sz w:val="32"/>
                <w:szCs w:val="32"/>
                <w:rtl/>
              </w:rPr>
            </w:pPr>
          </w:p>
        </w:tc>
        <w:tc>
          <w:tcPr>
            <w:tcW w:w="2268" w:type="dxa"/>
          </w:tcPr>
          <w:p w14:paraId="32265F37" w14:textId="7BFF759C" w:rsidR="00E44B79" w:rsidRPr="00B540D3" w:rsidRDefault="00E44B79" w:rsidP="00E44B79">
            <w:pPr>
              <w:rPr>
                <w:b/>
                <w:bCs/>
                <w:color w:val="2706EA"/>
                <w:rtl/>
              </w:rPr>
            </w:pPr>
            <w:r>
              <w:rPr>
                <w:rFonts w:hint="cs"/>
                <w:b/>
                <w:bCs/>
                <w:color w:val="2706EA"/>
                <w:sz w:val="28"/>
                <w:szCs w:val="28"/>
                <w:rtl/>
              </w:rPr>
              <w:t>6</w:t>
            </w:r>
            <w:r w:rsidRPr="00362D2D">
              <w:rPr>
                <w:rFonts w:hint="cs"/>
                <w:b/>
                <w:bCs/>
                <w:color w:val="2706EA"/>
                <w:sz w:val="28"/>
                <w:szCs w:val="28"/>
                <w:rtl/>
              </w:rPr>
              <w:t>.2</w:t>
            </w:r>
            <w:r w:rsidR="00057001">
              <w:rPr>
                <w:rFonts w:hint="cs"/>
                <w:b/>
                <w:bCs/>
                <w:color w:val="2706EA"/>
                <w:rtl/>
              </w:rPr>
              <w:t xml:space="preserve"> </w:t>
            </w:r>
            <w:r>
              <w:rPr>
                <w:rFonts w:hint="cs"/>
                <w:b/>
                <w:bCs/>
                <w:color w:val="2706EA"/>
                <w:rtl/>
              </w:rPr>
              <w:t>-</w:t>
            </w:r>
            <w:r w:rsidR="00057001">
              <w:rPr>
                <w:rFonts w:hint="cs"/>
                <w:b/>
                <w:bCs/>
                <w:color w:val="2706EA"/>
              </w:rPr>
              <w:t xml:space="preserve"> </w:t>
            </w:r>
            <w:r w:rsidR="00057001">
              <w:rPr>
                <w:rFonts w:hint="cs"/>
                <w:b/>
                <w:bCs/>
                <w:color w:val="2706EA"/>
                <w:rtl/>
                <w:lang w:bidi="ar-SA"/>
              </w:rPr>
              <w:t>احسب مقدار واتجاه الحقل الكهربائي الناتج في النقطة</w:t>
            </w:r>
            <w:r w:rsidR="00057001">
              <w:rPr>
                <w:rFonts w:hint="cs"/>
                <w:b/>
                <w:bCs/>
                <w:color w:val="2706EA"/>
                <w:rtl/>
              </w:rPr>
              <w:t xml:space="preserve"> </w:t>
            </w:r>
            <w:r w:rsidR="00057001" w:rsidRPr="00612BC6">
              <w:rPr>
                <w:rFonts w:hint="cs"/>
                <w:b/>
                <w:bCs/>
                <w:color w:val="2706EA"/>
                <w:sz w:val="28"/>
                <w:szCs w:val="28"/>
              </w:rPr>
              <w:t>A</w:t>
            </w:r>
            <w:r w:rsidR="00057001">
              <w:rPr>
                <w:rFonts w:hint="cs"/>
                <w:b/>
                <w:bCs/>
                <w:color w:val="2706EA"/>
                <w:rtl/>
              </w:rPr>
              <w:t>.</w:t>
            </w:r>
          </w:p>
        </w:tc>
        <w:tc>
          <w:tcPr>
            <w:tcW w:w="1985" w:type="dxa"/>
            <w:vMerge/>
          </w:tcPr>
          <w:p w14:paraId="051F9A99" w14:textId="77777777" w:rsidR="00E44B79" w:rsidRDefault="00E44B79" w:rsidP="00E44B79">
            <w:pPr>
              <w:jc w:val="center"/>
              <w:rPr>
                <w:rtl/>
              </w:rPr>
            </w:pPr>
          </w:p>
        </w:tc>
        <w:tc>
          <w:tcPr>
            <w:tcW w:w="2268" w:type="dxa"/>
          </w:tcPr>
          <w:p w14:paraId="287A9C5A" w14:textId="77777777" w:rsidR="00E44B79" w:rsidRDefault="00E44B79" w:rsidP="00E44B79">
            <w:pPr>
              <w:jc w:val="center"/>
              <w:rPr>
                <w:rtl/>
              </w:rPr>
            </w:pPr>
          </w:p>
          <w:p w14:paraId="02CCE817" w14:textId="77777777" w:rsidR="00E44B79" w:rsidRDefault="00E44B79" w:rsidP="00E44B79">
            <w:pPr>
              <w:jc w:val="center"/>
              <w:rPr>
                <w:rtl/>
              </w:rPr>
            </w:pPr>
          </w:p>
          <w:p w14:paraId="09F06119" w14:textId="77777777" w:rsidR="00E44B79" w:rsidRDefault="00E44B79" w:rsidP="00E44B79">
            <w:pPr>
              <w:jc w:val="center"/>
              <w:rPr>
                <w:rtl/>
              </w:rPr>
            </w:pPr>
          </w:p>
          <w:p w14:paraId="65C9AC09" w14:textId="77777777" w:rsidR="00E44B79" w:rsidRDefault="00E44B79" w:rsidP="00E44B79">
            <w:pPr>
              <w:jc w:val="center"/>
              <w:rPr>
                <w:rtl/>
              </w:rPr>
            </w:pPr>
          </w:p>
          <w:p w14:paraId="04D9CFB2" w14:textId="77777777" w:rsidR="00E44B79" w:rsidRDefault="00E44B79" w:rsidP="00E44B79">
            <w:pPr>
              <w:jc w:val="center"/>
              <w:rPr>
                <w:rtl/>
              </w:rPr>
            </w:pPr>
            <w:r w:rsidRPr="00DB2EF0">
              <w:rPr>
                <w:rFonts w:cs="Arial"/>
                <w:noProof/>
                <w:rtl/>
              </w:rPr>
              <w:drawing>
                <wp:inline distT="0" distB="0" distL="0" distR="0" wp14:anchorId="7020007E" wp14:editId="16BFD0AC">
                  <wp:extent cx="1048384" cy="495300"/>
                  <wp:effectExtent l="0" t="0" r="0" b="0"/>
                  <wp:docPr id="8295229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22996" name=""/>
                          <pic:cNvPicPr/>
                        </pic:nvPicPr>
                        <pic:blipFill>
                          <a:blip r:embed="rId431"/>
                          <a:stretch>
                            <a:fillRect/>
                          </a:stretch>
                        </pic:blipFill>
                        <pic:spPr>
                          <a:xfrm>
                            <a:off x="0" y="0"/>
                            <a:ext cx="1050132" cy="496126"/>
                          </a:xfrm>
                          <a:prstGeom prst="rect">
                            <a:avLst/>
                          </a:prstGeom>
                        </pic:spPr>
                      </pic:pic>
                    </a:graphicData>
                  </a:graphic>
                </wp:inline>
              </w:drawing>
            </w:r>
          </w:p>
          <w:p w14:paraId="3301A293" w14:textId="77777777" w:rsidR="00E44B79" w:rsidRDefault="00E44B79" w:rsidP="00E44B79">
            <w:pPr>
              <w:jc w:val="center"/>
              <w:rPr>
                <w:rtl/>
              </w:rPr>
            </w:pPr>
          </w:p>
          <w:p w14:paraId="60C6C31B" w14:textId="77777777" w:rsidR="00E44B79" w:rsidRDefault="00E44B79" w:rsidP="00E44B79">
            <w:pPr>
              <w:jc w:val="center"/>
              <w:rPr>
                <w:rtl/>
              </w:rPr>
            </w:pPr>
          </w:p>
          <w:p w14:paraId="4437DD9E" w14:textId="77777777" w:rsidR="00E44B79" w:rsidRDefault="00E44B79" w:rsidP="00E44B79">
            <w:pPr>
              <w:jc w:val="center"/>
              <w:rPr>
                <w:rtl/>
              </w:rPr>
            </w:pPr>
          </w:p>
          <w:p w14:paraId="2E3DC513" w14:textId="766B2EF7" w:rsidR="00E44B79" w:rsidRPr="00DB2EF0" w:rsidRDefault="00057001" w:rsidP="00E44B79">
            <w:pPr>
              <w:jc w:val="center"/>
              <w:rPr>
                <w:b/>
                <w:bCs/>
                <w:lang w:bidi="ar-SA"/>
              </w:rPr>
            </w:pPr>
            <w:r w:rsidRPr="00D41588">
              <w:rPr>
                <w:rFonts w:cs="Arial"/>
                <w:b/>
                <w:bCs/>
                <w:color w:val="0000FF"/>
                <w:rtl/>
                <w:lang w:bidi="ar-SA"/>
              </w:rPr>
              <w:t>اتجاه ال</w:t>
            </w:r>
            <w:r>
              <w:rPr>
                <w:rFonts w:cs="Arial" w:hint="cs"/>
                <w:b/>
                <w:bCs/>
                <w:color w:val="0000FF"/>
                <w:rtl/>
                <w:lang w:bidi="ar-SA"/>
              </w:rPr>
              <w:t>حق</w:t>
            </w:r>
            <w:r w:rsidRPr="00D41588">
              <w:rPr>
                <w:rFonts w:cs="Arial"/>
                <w:b/>
                <w:bCs/>
                <w:color w:val="0000FF"/>
                <w:rtl/>
                <w:lang w:bidi="ar-SA"/>
              </w:rPr>
              <w:t xml:space="preserve">ل </w:t>
            </w:r>
            <w:r>
              <w:rPr>
                <w:rFonts w:cs="Arial" w:hint="cs"/>
                <w:b/>
                <w:bCs/>
                <w:color w:val="0000FF"/>
                <w:rtl/>
                <w:lang w:bidi="ar-SA"/>
              </w:rPr>
              <w:t>في</w:t>
            </w:r>
            <w:r w:rsidRPr="00D41588">
              <w:rPr>
                <w:rFonts w:cs="Arial"/>
                <w:b/>
                <w:bCs/>
                <w:color w:val="0000FF"/>
                <w:rtl/>
                <w:lang w:bidi="ar-SA"/>
              </w:rPr>
              <w:t xml:space="preserve"> النقطة </w:t>
            </w:r>
            <w:r w:rsidRPr="00D41588">
              <w:rPr>
                <w:b/>
                <w:bCs/>
                <w:color w:val="0000FF"/>
              </w:rPr>
              <w:t>A</w:t>
            </w:r>
            <w:r w:rsidRPr="00D41588">
              <w:rPr>
                <w:rFonts w:cs="Arial"/>
                <w:b/>
                <w:bCs/>
                <w:color w:val="0000FF"/>
                <w:rtl/>
                <w:lang w:bidi="ar-SA"/>
              </w:rPr>
              <w:t xml:space="preserve"> </w:t>
            </w:r>
            <w:r>
              <w:rPr>
                <w:rFonts w:cs="Arial" w:hint="cs"/>
                <w:b/>
                <w:bCs/>
                <w:color w:val="0000FF"/>
                <w:rtl/>
                <w:lang w:bidi="ar-SA"/>
              </w:rPr>
              <w:t>نحو اليسار.</w:t>
            </w:r>
          </w:p>
        </w:tc>
        <w:tc>
          <w:tcPr>
            <w:tcW w:w="5244" w:type="dxa"/>
          </w:tcPr>
          <w:p w14:paraId="3AED498E" w14:textId="7495C43E" w:rsidR="00C951FB" w:rsidRPr="00C951FB" w:rsidRDefault="00E44B79" w:rsidP="00C951FB">
            <w:pPr>
              <w:rPr>
                <w:b/>
                <w:bCs/>
                <w:color w:val="FF0000"/>
                <w:rtl/>
              </w:rPr>
            </w:pPr>
            <w:r>
              <w:rPr>
                <w:rFonts w:hint="cs"/>
                <w:b/>
                <w:bCs/>
                <w:color w:val="FF0000"/>
                <w:rtl/>
              </w:rPr>
              <w:t xml:space="preserve">1. </w:t>
            </w:r>
            <w:r w:rsidR="00C951FB">
              <w:rPr>
                <w:rtl/>
                <w:lang w:bidi="ar-SA"/>
              </w:rPr>
              <w:t xml:space="preserve"> </w:t>
            </w:r>
            <w:r w:rsidR="00C951FB" w:rsidRPr="00C951FB">
              <w:rPr>
                <w:rFonts w:cs="Arial"/>
                <w:b/>
                <w:bCs/>
                <w:color w:val="FF0000"/>
                <w:rtl/>
                <w:lang w:bidi="ar-SA"/>
              </w:rPr>
              <w:t>للإجابة على هذا السؤال، يجب رسم مخطط متجه</w:t>
            </w:r>
            <w:r w:rsidR="00C951FB">
              <w:rPr>
                <w:rFonts w:cs="Arial" w:hint="cs"/>
                <w:b/>
                <w:bCs/>
                <w:color w:val="FF0000"/>
                <w:rtl/>
                <w:lang w:bidi="ar-SA"/>
              </w:rPr>
              <w:t>ي</w:t>
            </w:r>
            <w:r w:rsidR="00C951FB" w:rsidRPr="00C951FB">
              <w:rPr>
                <w:rFonts w:cs="Arial"/>
                <w:b/>
                <w:bCs/>
                <w:color w:val="FF0000"/>
                <w:rtl/>
                <w:lang w:bidi="ar-SA"/>
              </w:rPr>
              <w:t>، ويجب كتابة كل خطوة بطريقة واضحة وكاملة.</w:t>
            </w:r>
          </w:p>
          <w:p w14:paraId="4DF5D89F" w14:textId="064DDFF7" w:rsidR="00E44B79" w:rsidRDefault="00C951FB" w:rsidP="00C951FB">
            <w:pPr>
              <w:rPr>
                <w:b/>
                <w:bCs/>
                <w:color w:val="FF0000"/>
                <w:rtl/>
              </w:rPr>
            </w:pPr>
            <w:r w:rsidRPr="00C951FB">
              <w:rPr>
                <w:rFonts w:cs="Arial"/>
                <w:b/>
                <w:bCs/>
                <w:color w:val="FF0000"/>
                <w:rtl/>
              </w:rPr>
              <w:t>(</w:t>
            </w:r>
            <w:r w:rsidRPr="00C951FB">
              <w:rPr>
                <w:rFonts w:cs="Arial"/>
                <w:b/>
                <w:bCs/>
                <w:color w:val="FF0000"/>
                <w:rtl/>
                <w:lang w:bidi="ar-SA"/>
              </w:rPr>
              <w:t>يظهر الحل الكامل والتفصيلي في رابط الحل)</w:t>
            </w:r>
          </w:p>
          <w:p w14:paraId="5B80C230" w14:textId="77777777" w:rsidR="00E44B79" w:rsidRDefault="00E44B79" w:rsidP="00E44B79">
            <w:pPr>
              <w:rPr>
                <w:b/>
                <w:bCs/>
                <w:color w:val="FF0000"/>
                <w:rtl/>
              </w:rPr>
            </w:pPr>
          </w:p>
          <w:p w14:paraId="12BE391B" w14:textId="52A82B16" w:rsidR="00E44B79" w:rsidRDefault="00E44B79" w:rsidP="00E44B79">
            <w:pPr>
              <w:rPr>
                <w:b/>
                <w:bCs/>
                <w:color w:val="FF0000"/>
                <w:sz w:val="20"/>
                <w:szCs w:val="20"/>
                <w:rtl/>
                <w:lang w:bidi="ar-SA"/>
              </w:rPr>
            </w:pPr>
            <w:r>
              <w:rPr>
                <w:rFonts w:hint="cs"/>
                <w:b/>
                <w:bCs/>
                <w:color w:val="FF0000"/>
                <w:rtl/>
              </w:rPr>
              <w:t xml:space="preserve">2. </w:t>
            </w:r>
            <w:r w:rsidR="00057001" w:rsidRPr="00D41588">
              <w:rPr>
                <w:rFonts w:cs="Arial"/>
                <w:b/>
                <w:bCs/>
                <w:color w:val="FF0000"/>
                <w:rtl/>
                <w:lang w:bidi="ar-SA"/>
              </w:rPr>
              <w:t xml:space="preserve"> هذه الحالة هي مثال آخر لحالة يكون فيها الجهد </w:t>
            </w:r>
            <w:r w:rsidR="00057001" w:rsidRPr="00D41588">
              <w:rPr>
                <w:rFonts w:cs="Arial" w:hint="cs"/>
                <w:b/>
                <w:bCs/>
                <w:color w:val="FF0000"/>
                <w:rtl/>
                <w:lang w:bidi="ar-SA"/>
              </w:rPr>
              <w:t>في</w:t>
            </w:r>
            <w:r w:rsidR="00057001" w:rsidRPr="00D41588">
              <w:rPr>
                <w:rFonts w:cs="Arial"/>
                <w:b/>
                <w:bCs/>
                <w:color w:val="FF0000"/>
                <w:rtl/>
                <w:lang w:bidi="ar-SA"/>
              </w:rPr>
              <w:t xml:space="preserve"> نقطة ما يساوي صفرًا ويكون ال</w:t>
            </w:r>
            <w:r w:rsidR="00057001" w:rsidRPr="00D41588">
              <w:rPr>
                <w:rFonts w:cs="Arial" w:hint="cs"/>
                <w:b/>
                <w:bCs/>
                <w:color w:val="FF0000"/>
                <w:rtl/>
                <w:lang w:bidi="ar-SA"/>
              </w:rPr>
              <w:t>حق</w:t>
            </w:r>
            <w:r w:rsidR="00057001" w:rsidRPr="00D41588">
              <w:rPr>
                <w:rFonts w:cs="Arial"/>
                <w:b/>
                <w:bCs/>
                <w:color w:val="FF0000"/>
                <w:rtl/>
                <w:lang w:bidi="ar-SA"/>
              </w:rPr>
              <w:t xml:space="preserve">ل </w:t>
            </w:r>
            <w:r w:rsidR="00057001" w:rsidRPr="00D41588">
              <w:rPr>
                <w:rFonts w:cs="Arial" w:hint="cs"/>
                <w:b/>
                <w:bCs/>
                <w:color w:val="FF0000"/>
                <w:rtl/>
                <w:lang w:bidi="ar-SA"/>
              </w:rPr>
              <w:t>في</w:t>
            </w:r>
            <w:r w:rsidR="00057001" w:rsidRPr="00D41588">
              <w:rPr>
                <w:rFonts w:cs="Arial"/>
                <w:b/>
                <w:bCs/>
                <w:color w:val="FF0000"/>
                <w:rtl/>
                <w:lang w:bidi="ar-SA"/>
              </w:rPr>
              <w:t xml:space="preserve"> تلك النقطة </w:t>
            </w:r>
            <w:r w:rsidR="00057001" w:rsidRPr="00D41588">
              <w:rPr>
                <w:rFonts w:cs="Arial" w:hint="cs"/>
                <w:b/>
                <w:bCs/>
                <w:color w:val="FF0000"/>
                <w:rtl/>
                <w:lang w:bidi="ar-SA"/>
              </w:rPr>
              <w:t xml:space="preserve">لا تساوي </w:t>
            </w:r>
            <w:r w:rsidR="00057001" w:rsidRPr="00D41588">
              <w:rPr>
                <w:rFonts w:cs="Arial"/>
                <w:b/>
                <w:bCs/>
                <w:color w:val="FF0000"/>
                <w:rtl/>
                <w:lang w:bidi="ar-SA"/>
              </w:rPr>
              <w:t>صفر.</w:t>
            </w:r>
          </w:p>
        </w:tc>
        <w:tc>
          <w:tcPr>
            <w:tcW w:w="992" w:type="dxa"/>
          </w:tcPr>
          <w:p w14:paraId="11AA9CBF" w14:textId="51676F84" w:rsidR="00F5275B" w:rsidRPr="0089035E" w:rsidRDefault="0089035E" w:rsidP="00E44B79">
            <w:pPr>
              <w:jc w:val="center"/>
              <w:rPr>
                <w:sz w:val="18"/>
                <w:szCs w:val="18"/>
                <w:rtl/>
              </w:rPr>
            </w:pPr>
            <w:hyperlink r:id="rId432" w:history="1">
              <w:r w:rsidRPr="0089035E">
                <w:rPr>
                  <w:rStyle w:val="Hyperlink"/>
                  <w:sz w:val="18"/>
                  <w:szCs w:val="18"/>
                </w:rPr>
                <w:t>https://moodle.youcube.co.il/mod/book/view.php?id=3645&amp;chapterid=7882</w:t>
              </w:r>
            </w:hyperlink>
          </w:p>
          <w:p w14:paraId="1AEE4695" w14:textId="6F753D75" w:rsidR="0089035E" w:rsidRPr="0089035E" w:rsidRDefault="0089035E" w:rsidP="00E44B79">
            <w:pPr>
              <w:jc w:val="center"/>
              <w:rPr>
                <w:rtl/>
              </w:rPr>
            </w:pPr>
          </w:p>
        </w:tc>
      </w:tr>
      <w:tr w:rsidR="00E44B79" w14:paraId="6BA56FDD" w14:textId="77777777" w:rsidTr="00E72025">
        <w:tc>
          <w:tcPr>
            <w:tcW w:w="15292" w:type="dxa"/>
            <w:gridSpan w:val="6"/>
          </w:tcPr>
          <w:p w14:paraId="4E677ED1" w14:textId="77777777" w:rsidR="00057001" w:rsidRPr="001E3D76" w:rsidRDefault="00057001" w:rsidP="00057001">
            <w:pPr>
              <w:tabs>
                <w:tab w:val="left" w:pos="378"/>
              </w:tabs>
              <w:rPr>
                <w:b/>
                <w:bCs/>
                <w:color w:val="00B050"/>
                <w:sz w:val="44"/>
                <w:szCs w:val="44"/>
                <w:rtl/>
                <w:lang w:bidi="ar-SA"/>
              </w:rPr>
            </w:pPr>
            <w:r>
              <w:rPr>
                <w:rFonts w:hint="cs"/>
                <w:b/>
                <w:bCs/>
                <w:color w:val="00B050"/>
                <w:sz w:val="44"/>
                <w:szCs w:val="44"/>
                <w:rtl/>
                <w:lang w:bidi="ar-SA"/>
              </w:rPr>
              <w:lastRenderedPageBreak/>
              <w:t>ب</w:t>
            </w:r>
            <w:r w:rsidRPr="001E3D76">
              <w:rPr>
                <w:rFonts w:hint="cs"/>
                <w:b/>
                <w:bCs/>
                <w:color w:val="00B050"/>
                <w:sz w:val="44"/>
                <w:szCs w:val="44"/>
                <w:rtl/>
              </w:rPr>
              <w:t>-</w:t>
            </w:r>
            <w:r>
              <w:rPr>
                <w:rtl/>
                <w:lang w:bidi="ar-SA"/>
              </w:rPr>
              <w:t xml:space="preserve"> </w:t>
            </w:r>
            <w:r w:rsidRPr="00D41588">
              <w:rPr>
                <w:rFonts w:cs="Arial"/>
                <w:b/>
                <w:bCs/>
                <w:color w:val="00B050"/>
                <w:sz w:val="44"/>
                <w:szCs w:val="44"/>
                <w:rtl/>
                <w:lang w:bidi="ar-SA"/>
              </w:rPr>
              <w:t>ال</w:t>
            </w:r>
            <w:r>
              <w:rPr>
                <w:rFonts w:cs="Arial" w:hint="cs"/>
                <w:b/>
                <w:bCs/>
                <w:color w:val="00B050"/>
                <w:sz w:val="44"/>
                <w:szCs w:val="44"/>
                <w:rtl/>
                <w:lang w:bidi="ar-SA"/>
              </w:rPr>
              <w:t>جُهد</w:t>
            </w:r>
            <w:r w:rsidRPr="00D41588">
              <w:rPr>
                <w:rFonts w:cs="Arial"/>
                <w:b/>
                <w:bCs/>
                <w:color w:val="00B050"/>
                <w:sz w:val="44"/>
                <w:szCs w:val="44"/>
                <w:rtl/>
                <w:lang w:bidi="ar-SA"/>
              </w:rPr>
              <w:t xml:space="preserve"> الكهربائي </w:t>
            </w:r>
            <w:r>
              <w:rPr>
                <w:rFonts w:cs="Arial" w:hint="cs"/>
                <w:b/>
                <w:bCs/>
                <w:color w:val="00B050"/>
                <w:sz w:val="44"/>
                <w:szCs w:val="44"/>
                <w:rtl/>
                <w:lang w:bidi="ar-SA"/>
              </w:rPr>
              <w:t>حول</w:t>
            </w:r>
            <w:r w:rsidRPr="00D41588">
              <w:rPr>
                <w:rFonts w:cs="Arial"/>
                <w:b/>
                <w:bCs/>
                <w:color w:val="00B050"/>
                <w:sz w:val="44"/>
                <w:szCs w:val="44"/>
                <w:rtl/>
                <w:lang w:bidi="ar-SA"/>
              </w:rPr>
              <w:t xml:space="preserve"> لوح مشحون.</w:t>
            </w:r>
          </w:p>
          <w:p w14:paraId="11AB1731" w14:textId="77777777" w:rsidR="00E44B79" w:rsidRPr="00675C7C" w:rsidRDefault="00E44B79" w:rsidP="00E44B79">
            <w:pPr>
              <w:jc w:val="center"/>
              <w:rPr>
                <w:rtl/>
                <w:lang w:bidi="ar-SA"/>
              </w:rPr>
            </w:pPr>
          </w:p>
        </w:tc>
      </w:tr>
      <w:tr w:rsidR="00E44B79" w14:paraId="427AE017" w14:textId="77777777" w:rsidTr="00E72025">
        <w:tc>
          <w:tcPr>
            <w:tcW w:w="2535" w:type="dxa"/>
            <w:vMerge w:val="restart"/>
          </w:tcPr>
          <w:p w14:paraId="24B1D6B9" w14:textId="69EDA902" w:rsidR="00057001" w:rsidRPr="00296FB6" w:rsidRDefault="00057001" w:rsidP="00057001">
            <w:pPr>
              <w:rPr>
                <w:b/>
                <w:bCs/>
                <w:color w:val="2706EA"/>
                <w:rtl/>
              </w:rPr>
            </w:pPr>
            <w:r w:rsidRPr="00197A82">
              <w:rPr>
                <w:rFonts w:hint="cs"/>
                <w:b/>
                <w:bCs/>
                <w:color w:val="2706EA"/>
                <w:sz w:val="32"/>
                <w:szCs w:val="32"/>
                <w:rtl/>
              </w:rPr>
              <w:t>7</w:t>
            </w:r>
            <w:r>
              <w:rPr>
                <w:rFonts w:hint="cs"/>
                <w:b/>
                <w:bCs/>
                <w:color w:val="2706EA"/>
                <w:rtl/>
              </w:rPr>
              <w:t>.</w:t>
            </w:r>
            <w:r>
              <w:rPr>
                <w:rFonts w:hint="cs"/>
                <w:b/>
                <w:bCs/>
                <w:color w:val="2706EA"/>
              </w:rPr>
              <w:t xml:space="preserve"> </w:t>
            </w:r>
            <w:r>
              <w:rPr>
                <w:rtl/>
                <w:lang w:bidi="ar-SA"/>
              </w:rPr>
              <w:t xml:space="preserve"> </w:t>
            </w:r>
            <w:r>
              <w:rPr>
                <w:rFonts w:cs="Arial" w:hint="cs"/>
                <w:b/>
                <w:bCs/>
                <w:color w:val="2706EA"/>
                <w:rtl/>
                <w:lang w:bidi="ar-SA"/>
              </w:rPr>
              <w:t>مُعطى</w:t>
            </w:r>
            <w:r w:rsidRPr="00296FB6">
              <w:rPr>
                <w:rFonts w:cs="Arial"/>
                <w:b/>
                <w:bCs/>
                <w:color w:val="2706EA"/>
                <w:rtl/>
                <w:lang w:bidi="ar-SA"/>
              </w:rPr>
              <w:t xml:space="preserve"> لوح لا نهائي مشحون بكثافة شحنة موجبة.</w:t>
            </w:r>
          </w:p>
          <w:p w14:paraId="5587353F" w14:textId="77777777" w:rsidR="00057001" w:rsidRPr="00296FB6" w:rsidRDefault="00057001" w:rsidP="00057001">
            <w:pPr>
              <w:rPr>
                <w:b/>
                <w:bCs/>
                <w:color w:val="2706EA"/>
                <w:rtl/>
              </w:rPr>
            </w:pPr>
          </w:p>
          <w:p w14:paraId="3F129B03" w14:textId="77777777" w:rsidR="00057001" w:rsidRPr="00296FB6" w:rsidRDefault="00057001" w:rsidP="00057001">
            <w:pPr>
              <w:rPr>
                <w:b/>
                <w:bCs/>
                <w:color w:val="2706EA"/>
                <w:rtl/>
              </w:rPr>
            </w:pPr>
            <w:r w:rsidRPr="00296FB6">
              <w:rPr>
                <w:rFonts w:cs="Arial"/>
                <w:b/>
                <w:bCs/>
                <w:color w:val="2706EA"/>
                <w:rtl/>
                <w:lang w:bidi="ar-SA"/>
              </w:rPr>
              <w:t>شدة ال</w:t>
            </w:r>
            <w:r>
              <w:rPr>
                <w:rFonts w:cs="Arial" w:hint="cs"/>
                <w:b/>
                <w:bCs/>
                <w:color w:val="2706EA"/>
                <w:rtl/>
                <w:lang w:bidi="ar-SA"/>
              </w:rPr>
              <w:t>حق</w:t>
            </w:r>
            <w:r w:rsidRPr="00296FB6">
              <w:rPr>
                <w:rFonts w:cs="Arial"/>
                <w:b/>
                <w:bCs/>
                <w:color w:val="2706EA"/>
                <w:rtl/>
                <w:lang w:bidi="ar-SA"/>
              </w:rPr>
              <w:t>ل الم</w:t>
            </w:r>
            <w:r>
              <w:rPr>
                <w:rFonts w:cs="Arial" w:hint="cs"/>
                <w:b/>
                <w:bCs/>
                <w:color w:val="2706EA"/>
                <w:rtl/>
                <w:lang w:bidi="ar-SA"/>
              </w:rPr>
              <w:t>تجانس</w:t>
            </w:r>
            <w:r w:rsidRPr="00296FB6">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296FB6">
              <w:rPr>
                <w:rFonts w:cs="Arial"/>
                <w:b/>
                <w:bCs/>
                <w:color w:val="2706EA"/>
                <w:rtl/>
                <w:lang w:bidi="ar-SA"/>
              </w:rPr>
              <w:t>.</w:t>
            </w:r>
          </w:p>
          <w:p w14:paraId="47D195DC" w14:textId="77777777" w:rsidR="00057001" w:rsidRPr="00296FB6" w:rsidRDefault="00057001" w:rsidP="00057001">
            <w:pPr>
              <w:rPr>
                <w:b/>
                <w:bCs/>
                <w:color w:val="2706EA"/>
                <w:rtl/>
              </w:rPr>
            </w:pPr>
          </w:p>
          <w:p w14:paraId="4E6EF59C" w14:textId="77777777" w:rsidR="00057001" w:rsidRPr="00296FB6" w:rsidRDefault="00057001" w:rsidP="00057001">
            <w:pPr>
              <w:rPr>
                <w:b/>
                <w:bCs/>
                <w:color w:val="2706EA"/>
                <w:rtl/>
              </w:rPr>
            </w:pPr>
            <w:r w:rsidRPr="00296FB6">
              <w:rPr>
                <w:rFonts w:cs="Arial"/>
                <w:b/>
                <w:bCs/>
                <w:color w:val="2706EA"/>
                <w:rtl/>
                <w:lang w:bidi="ar-SA"/>
              </w:rPr>
              <w:t xml:space="preserve">هناك ثلاث نقاط حول اللوح: </w:t>
            </w:r>
            <w:r w:rsidRPr="00296FB6">
              <w:rPr>
                <w:b/>
                <w:bCs/>
                <w:color w:val="2706EA"/>
              </w:rPr>
              <w:t>A</w:t>
            </w:r>
            <w:r w:rsidRPr="00296FB6">
              <w:rPr>
                <w:rFonts w:cs="Arial"/>
                <w:b/>
                <w:bCs/>
                <w:color w:val="2706EA"/>
                <w:rtl/>
                <w:lang w:bidi="ar-SA"/>
              </w:rPr>
              <w:t xml:space="preserve"> و</w:t>
            </w:r>
            <w:r w:rsidRPr="00296FB6">
              <w:rPr>
                <w:b/>
                <w:bCs/>
                <w:color w:val="2706EA"/>
              </w:rPr>
              <w:t>B</w:t>
            </w:r>
            <w:r w:rsidRPr="00296FB6">
              <w:rPr>
                <w:rFonts w:cs="Arial"/>
                <w:b/>
                <w:bCs/>
                <w:color w:val="2706EA"/>
                <w:rtl/>
                <w:lang w:bidi="ar-SA"/>
              </w:rPr>
              <w:t xml:space="preserve"> و</w:t>
            </w:r>
            <w:r w:rsidRPr="00296FB6">
              <w:rPr>
                <w:b/>
                <w:bCs/>
                <w:color w:val="2706EA"/>
              </w:rPr>
              <w:t>C</w:t>
            </w:r>
          </w:p>
          <w:p w14:paraId="11D12F9A" w14:textId="77777777" w:rsidR="00057001" w:rsidRPr="00296FB6" w:rsidRDefault="00057001" w:rsidP="00057001">
            <w:pPr>
              <w:rPr>
                <w:b/>
                <w:bCs/>
                <w:color w:val="2706EA"/>
                <w:rtl/>
              </w:rPr>
            </w:pPr>
          </w:p>
          <w:p w14:paraId="211BD6D4" w14:textId="77777777" w:rsidR="00057001" w:rsidRPr="00296FB6" w:rsidRDefault="00057001" w:rsidP="00057001">
            <w:pPr>
              <w:rPr>
                <w:b/>
                <w:bCs/>
                <w:color w:val="2706EA"/>
                <w:rtl/>
              </w:rPr>
            </w:pPr>
            <w:r>
              <w:rPr>
                <w:rFonts w:cs="Arial" w:hint="cs"/>
                <w:b/>
                <w:bCs/>
                <w:color w:val="2706EA"/>
                <w:rtl/>
                <w:lang w:bidi="ar-SA"/>
              </w:rPr>
              <w:t>البعد</w:t>
            </w:r>
            <w:r w:rsidRPr="00296FB6">
              <w:rPr>
                <w:rFonts w:cs="Arial"/>
                <w:b/>
                <w:bCs/>
                <w:color w:val="2706EA"/>
                <w:rtl/>
                <w:lang w:bidi="ar-SA"/>
              </w:rPr>
              <w:t xml:space="preserve"> بين النقطة </w:t>
            </w:r>
            <w:r w:rsidRPr="00296FB6">
              <w:rPr>
                <w:b/>
                <w:bCs/>
                <w:color w:val="2706EA"/>
              </w:rPr>
              <w:t>A</w:t>
            </w:r>
            <w:r w:rsidRPr="00296FB6">
              <w:rPr>
                <w:rFonts w:cs="Arial"/>
                <w:b/>
                <w:bCs/>
                <w:color w:val="2706EA"/>
                <w:rtl/>
                <w:lang w:bidi="ar-SA"/>
              </w:rPr>
              <w:t xml:space="preserve"> والنقطة </w:t>
            </w:r>
            <w:r w:rsidRPr="00296FB6">
              <w:rPr>
                <w:b/>
                <w:bCs/>
                <w:color w:val="2706EA"/>
              </w:rPr>
              <w:t>B</w:t>
            </w:r>
            <w:r w:rsidRPr="00296FB6">
              <w:rPr>
                <w:rFonts w:cs="Arial"/>
                <w:b/>
                <w:bCs/>
                <w:color w:val="2706EA"/>
                <w:rtl/>
                <w:lang w:bidi="ar-SA"/>
              </w:rPr>
              <w:t xml:space="preserve"> يُشار إليها بالرمز </w:t>
            </w:r>
            <w:r w:rsidRPr="00296FB6">
              <w:rPr>
                <w:b/>
                <w:bCs/>
                <w:color w:val="2706EA"/>
              </w:rPr>
              <w:t>d1</w:t>
            </w:r>
            <w:r>
              <w:rPr>
                <w:rFonts w:cs="Arial" w:hint="cs"/>
                <w:b/>
                <w:bCs/>
                <w:color w:val="2706EA"/>
                <w:rtl/>
                <w:lang w:bidi="ar-SA"/>
              </w:rPr>
              <w:t xml:space="preserve"> </w:t>
            </w:r>
          </w:p>
          <w:p w14:paraId="440D391D" w14:textId="77777777" w:rsidR="00057001" w:rsidRPr="00296FB6" w:rsidRDefault="00057001" w:rsidP="00057001">
            <w:pPr>
              <w:rPr>
                <w:b/>
                <w:bCs/>
                <w:color w:val="2706EA"/>
                <w:rtl/>
              </w:rPr>
            </w:pPr>
          </w:p>
          <w:p w14:paraId="4A54ECEB" w14:textId="77777777" w:rsidR="00057001" w:rsidRPr="00296FB6" w:rsidRDefault="00057001" w:rsidP="00057001">
            <w:pPr>
              <w:rPr>
                <w:b/>
                <w:bCs/>
                <w:color w:val="2706EA"/>
                <w:rtl/>
              </w:rPr>
            </w:pPr>
            <w:r>
              <w:rPr>
                <w:rFonts w:cs="Arial" w:hint="cs"/>
                <w:b/>
                <w:bCs/>
                <w:color w:val="2706EA"/>
                <w:rtl/>
                <w:lang w:bidi="ar-SA"/>
              </w:rPr>
              <w:t>نُشير</w:t>
            </w:r>
            <w:r w:rsidRPr="00296FB6">
              <w:rPr>
                <w:rFonts w:cs="Arial"/>
                <w:b/>
                <w:bCs/>
                <w:color w:val="2706EA"/>
                <w:rtl/>
                <w:lang w:bidi="ar-SA"/>
              </w:rPr>
              <w:t xml:space="preserve"> إلى ال</w:t>
            </w:r>
            <w:r>
              <w:rPr>
                <w:rFonts w:cs="Arial" w:hint="cs"/>
                <w:b/>
                <w:bCs/>
                <w:color w:val="2706EA"/>
                <w:rtl/>
                <w:lang w:bidi="ar-SA"/>
              </w:rPr>
              <w:t>بعد</w:t>
            </w:r>
            <w:r w:rsidRPr="00296FB6">
              <w:rPr>
                <w:rFonts w:cs="Arial"/>
                <w:b/>
                <w:bCs/>
                <w:color w:val="2706EA"/>
                <w:rtl/>
                <w:lang w:bidi="ar-SA"/>
              </w:rPr>
              <w:t xml:space="preserve"> بين النقطة </w:t>
            </w:r>
            <w:r w:rsidRPr="00296FB6">
              <w:rPr>
                <w:b/>
                <w:bCs/>
                <w:color w:val="2706EA"/>
              </w:rPr>
              <w:t>B</w:t>
            </w:r>
            <w:r w:rsidRPr="00296FB6">
              <w:rPr>
                <w:rFonts w:cs="Arial"/>
                <w:b/>
                <w:bCs/>
                <w:color w:val="2706EA"/>
                <w:rtl/>
                <w:lang w:bidi="ar-SA"/>
              </w:rPr>
              <w:t xml:space="preserve"> والنقطة </w:t>
            </w:r>
            <w:r w:rsidRPr="00296FB6">
              <w:rPr>
                <w:b/>
                <w:bCs/>
                <w:color w:val="2706EA"/>
              </w:rPr>
              <w:t>C</w:t>
            </w:r>
            <w:r w:rsidRPr="00296FB6">
              <w:rPr>
                <w:rFonts w:cs="Arial"/>
                <w:b/>
                <w:bCs/>
                <w:color w:val="2706EA"/>
                <w:rtl/>
                <w:lang w:bidi="ar-SA"/>
              </w:rPr>
              <w:t xml:space="preserve"> بواسطة </w:t>
            </w:r>
            <w:r w:rsidRPr="00296FB6">
              <w:rPr>
                <w:b/>
                <w:bCs/>
                <w:color w:val="2706EA"/>
              </w:rPr>
              <w:t>d2</w:t>
            </w:r>
            <w:r>
              <w:rPr>
                <w:rFonts w:cs="Arial" w:hint="cs"/>
                <w:b/>
                <w:bCs/>
                <w:color w:val="2706EA"/>
                <w:rtl/>
                <w:lang w:bidi="ar-SA"/>
              </w:rPr>
              <w:t xml:space="preserve"> </w:t>
            </w:r>
          </w:p>
          <w:p w14:paraId="3711D5FA" w14:textId="77777777" w:rsidR="00057001" w:rsidRPr="00296FB6" w:rsidRDefault="00057001" w:rsidP="00057001">
            <w:pPr>
              <w:rPr>
                <w:b/>
                <w:bCs/>
                <w:color w:val="2706EA"/>
                <w:rtl/>
              </w:rPr>
            </w:pPr>
          </w:p>
          <w:p w14:paraId="424AB328" w14:textId="77777777" w:rsidR="00057001" w:rsidRDefault="00057001" w:rsidP="00057001">
            <w:pPr>
              <w:rPr>
                <w:b/>
                <w:bCs/>
                <w:color w:val="2706EA"/>
                <w:rtl/>
              </w:rPr>
            </w:pPr>
            <w:r w:rsidRPr="00296FB6">
              <w:rPr>
                <w:rFonts w:cs="Arial"/>
                <w:b/>
                <w:bCs/>
                <w:color w:val="2706EA"/>
                <w:rtl/>
                <w:lang w:bidi="ar-SA"/>
              </w:rPr>
              <w:t>كما هو مبين في الشكل التالي:</w:t>
            </w:r>
            <w:r>
              <w:rPr>
                <w:rFonts w:cs="Arial" w:hint="cs"/>
                <w:b/>
                <w:bCs/>
                <w:color w:val="2706EA"/>
                <w:rtl/>
                <w:lang w:bidi="ar-SA"/>
              </w:rPr>
              <w:t xml:space="preserve"> </w:t>
            </w:r>
          </w:p>
          <w:p w14:paraId="46C7EF7B" w14:textId="77777777" w:rsidR="00057001" w:rsidRPr="00197A82" w:rsidRDefault="00057001" w:rsidP="00057001">
            <w:pPr>
              <w:rPr>
                <w:b/>
                <w:bCs/>
                <w:color w:val="2706EA"/>
                <w:rtl/>
              </w:rPr>
            </w:pPr>
          </w:p>
          <w:p w14:paraId="7F3B1560" w14:textId="77777777" w:rsidR="00057001" w:rsidRDefault="00057001" w:rsidP="00057001">
            <w:pPr>
              <w:rPr>
                <w:b/>
                <w:bCs/>
                <w:color w:val="2706EA"/>
                <w:sz w:val="32"/>
                <w:szCs w:val="32"/>
                <w:rtl/>
              </w:rPr>
            </w:pPr>
            <w:r w:rsidRPr="00900D66">
              <w:rPr>
                <w:rFonts w:cs="Arial"/>
                <w:b/>
                <w:bCs/>
                <w:noProof/>
                <w:color w:val="2706EA"/>
                <w:sz w:val="32"/>
                <w:szCs w:val="32"/>
                <w:rtl/>
              </w:rPr>
              <w:drawing>
                <wp:inline distT="0" distB="0" distL="0" distR="0" wp14:anchorId="4F448846" wp14:editId="0E5B999D">
                  <wp:extent cx="1127760" cy="1057382"/>
                  <wp:effectExtent l="0" t="0" r="0" b="9525"/>
                  <wp:docPr id="16903490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49071" name=""/>
                          <pic:cNvPicPr/>
                        </pic:nvPicPr>
                        <pic:blipFill>
                          <a:blip r:embed="rId433"/>
                          <a:stretch>
                            <a:fillRect/>
                          </a:stretch>
                        </pic:blipFill>
                        <pic:spPr>
                          <a:xfrm>
                            <a:off x="0" y="0"/>
                            <a:ext cx="1130758" cy="1060193"/>
                          </a:xfrm>
                          <a:prstGeom prst="rect">
                            <a:avLst/>
                          </a:prstGeom>
                        </pic:spPr>
                      </pic:pic>
                    </a:graphicData>
                  </a:graphic>
                </wp:inline>
              </w:drawing>
            </w:r>
          </w:p>
          <w:p w14:paraId="18AFFFF5" w14:textId="6B20CFE2" w:rsidR="00057001" w:rsidRDefault="00057001" w:rsidP="00057001">
            <w:pPr>
              <w:rPr>
                <w:b/>
                <w:bCs/>
                <w:color w:val="2706EA"/>
                <w:rtl/>
              </w:rPr>
            </w:pPr>
            <w:r>
              <w:rPr>
                <w:rFonts w:cs="Arial" w:hint="cs"/>
                <w:b/>
                <w:bCs/>
                <w:color w:val="2706EA"/>
                <w:rtl/>
                <w:lang w:bidi="ar-SA"/>
              </w:rPr>
              <w:t>مُعطى البُعدان</w:t>
            </w:r>
            <w:r w:rsidRPr="00296FB6">
              <w:rPr>
                <w:rFonts w:cs="Arial"/>
                <w:b/>
                <w:bCs/>
                <w:color w:val="2706EA"/>
                <w:rtl/>
                <w:lang w:bidi="ar-SA"/>
              </w:rPr>
              <w:t>:</w:t>
            </w:r>
            <w:r w:rsidRPr="00900D66">
              <w:rPr>
                <w:rFonts w:hint="cs"/>
                <w:b/>
                <w:bCs/>
                <w:color w:val="2706EA"/>
                <w:rtl/>
              </w:rPr>
              <w:t xml:space="preserve"> </w:t>
            </w:r>
          </w:p>
          <w:p w14:paraId="32FB2C0D" w14:textId="77777777" w:rsidR="00057001" w:rsidRDefault="00057001" w:rsidP="00057001">
            <w:pPr>
              <w:jc w:val="center"/>
              <w:rPr>
                <w:b/>
                <w:bCs/>
                <w:color w:val="2706EA"/>
                <w:rtl/>
              </w:rPr>
            </w:pPr>
            <w:r w:rsidRPr="00325F13">
              <w:rPr>
                <w:rFonts w:cs="Arial"/>
                <w:b/>
                <w:bCs/>
                <w:noProof/>
                <w:color w:val="2706EA"/>
                <w:rtl/>
              </w:rPr>
              <w:drawing>
                <wp:inline distT="0" distB="0" distL="0" distR="0" wp14:anchorId="3A1F444B" wp14:editId="5C8BD3B3">
                  <wp:extent cx="731583" cy="632515"/>
                  <wp:effectExtent l="0" t="0" r="0" b="0"/>
                  <wp:docPr id="15231366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36618" name=""/>
                          <pic:cNvPicPr/>
                        </pic:nvPicPr>
                        <pic:blipFill>
                          <a:blip r:embed="rId434"/>
                          <a:stretch>
                            <a:fillRect/>
                          </a:stretch>
                        </pic:blipFill>
                        <pic:spPr>
                          <a:xfrm>
                            <a:off x="0" y="0"/>
                            <a:ext cx="731583" cy="632515"/>
                          </a:xfrm>
                          <a:prstGeom prst="rect">
                            <a:avLst/>
                          </a:prstGeom>
                        </pic:spPr>
                      </pic:pic>
                    </a:graphicData>
                  </a:graphic>
                </wp:inline>
              </w:drawing>
            </w:r>
          </w:p>
          <w:p w14:paraId="6BE3B4D6" w14:textId="77777777" w:rsidR="00057001" w:rsidRDefault="00057001" w:rsidP="00057001">
            <w:pPr>
              <w:rPr>
                <w:b/>
                <w:bCs/>
                <w:color w:val="2706EA"/>
                <w:rtl/>
              </w:rPr>
            </w:pPr>
            <w:r>
              <w:rPr>
                <w:rFonts w:hint="cs"/>
                <w:b/>
                <w:bCs/>
                <w:color w:val="2706EA"/>
                <w:rtl/>
                <w:lang w:bidi="ar-SA"/>
              </w:rPr>
              <w:t>ومُعطى الجهد في النقطة</w:t>
            </w:r>
            <w:r>
              <w:rPr>
                <w:rFonts w:hint="cs"/>
                <w:b/>
                <w:bCs/>
                <w:color w:val="2706EA"/>
                <w:rtl/>
              </w:rPr>
              <w:t xml:space="preserve"> </w:t>
            </w:r>
            <w:r w:rsidRPr="00325F13">
              <w:rPr>
                <w:rFonts w:hint="cs"/>
                <w:b/>
                <w:bCs/>
                <w:color w:val="2706EA"/>
                <w:sz w:val="28"/>
                <w:szCs w:val="28"/>
              </w:rPr>
              <w:t>B</w:t>
            </w:r>
            <w:r>
              <w:rPr>
                <w:rFonts w:hint="cs"/>
                <w:b/>
                <w:bCs/>
                <w:color w:val="2706EA"/>
                <w:rtl/>
              </w:rPr>
              <w:t>:</w:t>
            </w:r>
          </w:p>
          <w:p w14:paraId="44C172E9" w14:textId="7952C521" w:rsidR="00E44B79" w:rsidRPr="00C304A6" w:rsidRDefault="00057001" w:rsidP="0091792A">
            <w:pPr>
              <w:jc w:val="center"/>
              <w:rPr>
                <w:b/>
                <w:bCs/>
                <w:color w:val="2706EA"/>
                <w:sz w:val="32"/>
                <w:szCs w:val="32"/>
              </w:rPr>
            </w:pPr>
            <w:r w:rsidRPr="00325F13">
              <w:rPr>
                <w:rFonts w:cs="Arial"/>
                <w:b/>
                <w:bCs/>
                <w:noProof/>
                <w:color w:val="2706EA"/>
                <w:rtl/>
              </w:rPr>
              <w:drawing>
                <wp:inline distT="0" distB="0" distL="0" distR="0" wp14:anchorId="7B456DCA" wp14:editId="04427FF6">
                  <wp:extent cx="763905" cy="237516"/>
                  <wp:effectExtent l="0" t="0" r="0" b="0"/>
                  <wp:docPr id="18378867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6760" name=""/>
                          <pic:cNvPicPr/>
                        </pic:nvPicPr>
                        <pic:blipFill>
                          <a:blip r:embed="rId435"/>
                          <a:stretch>
                            <a:fillRect/>
                          </a:stretch>
                        </pic:blipFill>
                        <pic:spPr>
                          <a:xfrm>
                            <a:off x="0" y="0"/>
                            <a:ext cx="767003" cy="238479"/>
                          </a:xfrm>
                          <a:prstGeom prst="rect">
                            <a:avLst/>
                          </a:prstGeom>
                        </pic:spPr>
                      </pic:pic>
                    </a:graphicData>
                  </a:graphic>
                </wp:inline>
              </w:drawing>
            </w:r>
          </w:p>
        </w:tc>
        <w:tc>
          <w:tcPr>
            <w:tcW w:w="2268" w:type="dxa"/>
          </w:tcPr>
          <w:p w14:paraId="4C6237C6" w14:textId="5D812B61" w:rsidR="00E44B79" w:rsidRPr="00325F13" w:rsidRDefault="0091792A" w:rsidP="008D64B5">
            <w:pPr>
              <w:spacing w:before="120" w:after="120"/>
              <w:rPr>
                <w:b/>
                <w:bCs/>
                <w:color w:val="2706EA"/>
                <w:sz w:val="28"/>
                <w:szCs w:val="28"/>
                <w:rtl/>
              </w:rPr>
            </w:pPr>
            <w:r>
              <w:rPr>
                <w:rFonts w:hint="cs"/>
                <w:b/>
                <w:bCs/>
                <w:color w:val="2706EA"/>
                <w:rtl/>
                <w:lang w:bidi="ar-SA"/>
              </w:rPr>
              <w:t>السؤال</w:t>
            </w:r>
          </w:p>
        </w:tc>
        <w:tc>
          <w:tcPr>
            <w:tcW w:w="1985" w:type="dxa"/>
          </w:tcPr>
          <w:p w14:paraId="6F028CAE" w14:textId="6918757B" w:rsidR="00E44B79"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268" w:type="dxa"/>
          </w:tcPr>
          <w:p w14:paraId="4FDBE2AD" w14:textId="2B8B7B02" w:rsidR="00E44B79" w:rsidRDefault="00B30A3C" w:rsidP="008D64B5">
            <w:pPr>
              <w:spacing w:before="120" w:after="120"/>
              <w:jc w:val="center"/>
            </w:pPr>
            <w:r>
              <w:rPr>
                <w:rFonts w:hint="cs"/>
                <w:b/>
                <w:bCs/>
                <w:color w:val="2706EA"/>
                <w:rtl/>
                <w:lang w:bidi="ar-SA"/>
              </w:rPr>
              <w:t>الإجابة</w:t>
            </w:r>
          </w:p>
        </w:tc>
        <w:tc>
          <w:tcPr>
            <w:tcW w:w="5244" w:type="dxa"/>
          </w:tcPr>
          <w:p w14:paraId="4193DD3D" w14:textId="1C6560B3" w:rsidR="00E44B79"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609B578F" w14:textId="04EAB749" w:rsidR="00E44B79" w:rsidRPr="00675C7C" w:rsidRDefault="0048727C" w:rsidP="008D64B5">
            <w:pPr>
              <w:spacing w:before="120" w:after="120"/>
              <w:jc w:val="center"/>
              <w:rPr>
                <w:rtl/>
              </w:rPr>
            </w:pPr>
            <w:r>
              <w:rPr>
                <w:rFonts w:hint="cs"/>
                <w:b/>
                <w:bCs/>
                <w:rtl/>
                <w:lang w:bidi="ar-SA"/>
              </w:rPr>
              <w:t>رابط الحل</w:t>
            </w:r>
          </w:p>
        </w:tc>
      </w:tr>
      <w:tr w:rsidR="00E44B79" w:rsidRPr="00F5275B" w14:paraId="2CEE742E" w14:textId="77777777" w:rsidTr="00E72025">
        <w:tc>
          <w:tcPr>
            <w:tcW w:w="2535" w:type="dxa"/>
            <w:vMerge/>
          </w:tcPr>
          <w:p w14:paraId="1F4528FC" w14:textId="77777777" w:rsidR="00E44B79" w:rsidRPr="00C304A6" w:rsidRDefault="00E44B79" w:rsidP="00E44B79">
            <w:pPr>
              <w:rPr>
                <w:b/>
                <w:bCs/>
                <w:color w:val="2706EA"/>
                <w:sz w:val="32"/>
                <w:szCs w:val="32"/>
                <w:rtl/>
              </w:rPr>
            </w:pPr>
          </w:p>
        </w:tc>
        <w:tc>
          <w:tcPr>
            <w:tcW w:w="2268" w:type="dxa"/>
          </w:tcPr>
          <w:p w14:paraId="3F126EAC" w14:textId="4F583CCA" w:rsidR="00057001" w:rsidRDefault="00E44B79" w:rsidP="00057001">
            <w:pPr>
              <w:rPr>
                <w:b/>
                <w:bCs/>
                <w:color w:val="2706EA"/>
                <w:rtl/>
                <w:lang w:bidi="ar-SA"/>
              </w:rPr>
            </w:pPr>
            <w:r w:rsidRPr="00325F13">
              <w:rPr>
                <w:rFonts w:hint="cs"/>
                <w:b/>
                <w:bCs/>
                <w:color w:val="2706EA"/>
                <w:sz w:val="28"/>
                <w:szCs w:val="28"/>
                <w:rtl/>
              </w:rPr>
              <w:t>7.1</w:t>
            </w:r>
            <w:r w:rsidRPr="00FE55A7">
              <w:rPr>
                <w:b/>
                <w:bCs/>
                <w:color w:val="2706EA"/>
              </w:rPr>
              <w:t>-</w:t>
            </w:r>
            <w:r w:rsidRPr="00FE55A7">
              <w:rPr>
                <w:rFonts w:hint="cs"/>
                <w:b/>
                <w:bCs/>
                <w:color w:val="2706EA"/>
                <w:rtl/>
              </w:rPr>
              <w:t xml:space="preserve"> </w:t>
            </w:r>
            <w:r w:rsidR="00057001" w:rsidRPr="00296FB6">
              <w:rPr>
                <w:rFonts w:cs="Arial"/>
                <w:b/>
                <w:bCs/>
                <w:color w:val="2706EA"/>
                <w:rtl/>
                <w:lang w:bidi="ar-SA"/>
              </w:rPr>
              <w:t xml:space="preserve"> ارسم خطوط ال</w:t>
            </w:r>
            <w:r w:rsidR="00057001">
              <w:rPr>
                <w:rFonts w:cs="Arial" w:hint="cs"/>
                <w:b/>
                <w:bCs/>
                <w:color w:val="2706EA"/>
                <w:rtl/>
                <w:lang w:bidi="ar-SA"/>
              </w:rPr>
              <w:t>حق</w:t>
            </w:r>
            <w:r w:rsidR="00057001" w:rsidRPr="00296FB6">
              <w:rPr>
                <w:rFonts w:cs="Arial"/>
                <w:b/>
                <w:bCs/>
                <w:color w:val="2706EA"/>
                <w:rtl/>
                <w:lang w:bidi="ar-SA"/>
              </w:rPr>
              <w:t>ل الكهربائي حول اللوح.</w:t>
            </w:r>
          </w:p>
          <w:p w14:paraId="412C9520" w14:textId="77777777" w:rsidR="00057001" w:rsidRDefault="00057001" w:rsidP="00057001">
            <w:pPr>
              <w:rPr>
                <w:b/>
                <w:bCs/>
                <w:color w:val="2706EA"/>
                <w:rtl/>
              </w:rPr>
            </w:pPr>
          </w:p>
          <w:p w14:paraId="3B4206E4" w14:textId="6661C1E4" w:rsidR="00E44B79" w:rsidRDefault="00E44B79" w:rsidP="00E44B79">
            <w:pPr>
              <w:rPr>
                <w:b/>
                <w:bCs/>
                <w:color w:val="2706EA"/>
                <w:rtl/>
              </w:rPr>
            </w:pPr>
          </w:p>
          <w:p w14:paraId="3448A51B" w14:textId="77777777" w:rsidR="00E44B79" w:rsidRPr="00B540D3" w:rsidRDefault="00E44B79" w:rsidP="00E44B79">
            <w:pPr>
              <w:rPr>
                <w:b/>
                <w:bCs/>
                <w:color w:val="2706EA"/>
                <w:rtl/>
              </w:rPr>
            </w:pPr>
          </w:p>
        </w:tc>
        <w:tc>
          <w:tcPr>
            <w:tcW w:w="1985" w:type="dxa"/>
            <w:vMerge w:val="restart"/>
          </w:tcPr>
          <w:p w14:paraId="61F2CC28" w14:textId="77777777" w:rsidR="00E44B79" w:rsidRDefault="00E44B79" w:rsidP="00E44B79">
            <w:pPr>
              <w:jc w:val="center"/>
              <w:rPr>
                <w:rtl/>
              </w:rPr>
            </w:pPr>
          </w:p>
          <w:p w14:paraId="3ED0B648" w14:textId="77777777" w:rsidR="0091792A" w:rsidRDefault="0091792A" w:rsidP="0091792A">
            <w:pPr>
              <w:jc w:val="center"/>
              <w:rPr>
                <w:rtl/>
              </w:rPr>
            </w:pPr>
            <w:r w:rsidRPr="00EB55E8">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EB55E8">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EB55E8">
              <w:rPr>
                <w:rFonts w:cs="Arial"/>
                <w:b/>
                <w:bCs/>
                <w:color w:val="C45911" w:themeColor="accent2" w:themeShade="BF"/>
                <w:sz w:val="24"/>
                <w:szCs w:val="24"/>
                <w:rtl/>
                <w:lang w:bidi="ar-SA"/>
              </w:rPr>
              <w:t xml:space="preserve"> لوح مشحون:</w:t>
            </w:r>
            <w:r w:rsidRPr="004B3C5B">
              <w:rPr>
                <w:rFonts w:cs="Arial"/>
                <w:noProof/>
                <w:rtl/>
              </w:rPr>
              <w:drawing>
                <wp:inline distT="0" distB="0" distL="0" distR="0" wp14:anchorId="294A4E77" wp14:editId="22B0E274">
                  <wp:extent cx="906859" cy="541067"/>
                  <wp:effectExtent l="0" t="0" r="7620" b="0"/>
                  <wp:docPr id="4310303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7EDC4B1" w14:textId="77777777" w:rsidR="0091792A" w:rsidRDefault="0091792A" w:rsidP="0091792A">
            <w:pPr>
              <w:jc w:val="center"/>
              <w:rPr>
                <w:rtl/>
              </w:rPr>
            </w:pPr>
          </w:p>
          <w:p w14:paraId="279FA0A8" w14:textId="77777777" w:rsidR="0091792A" w:rsidRDefault="0091792A" w:rsidP="0091792A">
            <w:pPr>
              <w:rPr>
                <w:b/>
                <w:bCs/>
                <w:color w:val="C45911" w:themeColor="accent2" w:themeShade="BF"/>
                <w:sz w:val="28"/>
                <w:szCs w:val="28"/>
              </w:rPr>
            </w:pPr>
            <w:r>
              <w:rPr>
                <w:rFonts w:hint="cs"/>
                <w:b/>
                <w:bCs/>
                <w:color w:val="C45911" w:themeColor="accent2" w:themeShade="BF"/>
                <w:sz w:val="24"/>
                <w:szCs w:val="24"/>
                <w:rtl/>
                <w:lang w:bidi="ar-SA"/>
              </w:rPr>
              <w:t>تعريف الحقل الكهربائي</w:t>
            </w:r>
            <w:r>
              <w:rPr>
                <w:rFonts w:hint="cs"/>
                <w:b/>
                <w:bCs/>
                <w:color w:val="C45911" w:themeColor="accent2" w:themeShade="BF"/>
                <w:sz w:val="28"/>
                <w:szCs w:val="28"/>
                <w:rtl/>
              </w:rPr>
              <w:t>:</w:t>
            </w:r>
          </w:p>
          <w:p w14:paraId="31E30527" w14:textId="77777777" w:rsidR="0091792A" w:rsidRPr="00F358CF" w:rsidRDefault="0091792A" w:rsidP="0091792A">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6EC50F5" wp14:editId="62EAB885">
                  <wp:extent cx="647756" cy="617273"/>
                  <wp:effectExtent l="0" t="0" r="0" b="0"/>
                  <wp:docPr id="1721805460" name="תמונה 172180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D4984E1" w14:textId="77777777" w:rsidR="0091792A" w:rsidRDefault="0091792A" w:rsidP="0091792A">
            <w:pPr>
              <w:jc w:val="center"/>
            </w:pPr>
          </w:p>
          <w:p w14:paraId="387B922B" w14:textId="77777777" w:rsidR="0091792A" w:rsidRDefault="0091792A" w:rsidP="0091792A">
            <w:pPr>
              <w:rPr>
                <w:b/>
                <w:bCs/>
                <w:color w:val="C45911" w:themeColor="accent2" w:themeShade="BF"/>
                <w:rtl/>
              </w:rPr>
            </w:pPr>
            <w:r w:rsidRPr="00EB55E8">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B55E8">
              <w:rPr>
                <w:rFonts w:cs="Arial"/>
                <w:b/>
                <w:bCs/>
                <w:color w:val="C45911" w:themeColor="accent2" w:themeShade="BF"/>
                <w:rtl/>
                <w:lang w:bidi="ar-SA"/>
              </w:rPr>
              <w:t>ل الم</w:t>
            </w:r>
            <w:r>
              <w:rPr>
                <w:rFonts w:cs="Arial" w:hint="cs"/>
                <w:b/>
                <w:bCs/>
                <w:color w:val="C45911" w:themeColor="accent2" w:themeShade="BF"/>
                <w:rtl/>
                <w:lang w:bidi="ar-SA"/>
              </w:rPr>
              <w:t>تجانس</w:t>
            </w:r>
            <w:r w:rsidRPr="00EB55E8">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B55E8">
              <w:rPr>
                <w:rFonts w:cs="Arial"/>
                <w:b/>
                <w:bCs/>
                <w:color w:val="C45911" w:themeColor="accent2" w:themeShade="BF"/>
                <w:rtl/>
                <w:lang w:bidi="ar-SA"/>
              </w:rPr>
              <w:t>ل:</w:t>
            </w:r>
          </w:p>
          <w:p w14:paraId="1C989F9D" w14:textId="77777777" w:rsidR="0091792A" w:rsidRDefault="0091792A" w:rsidP="0091792A">
            <w:pPr>
              <w:rPr>
                <w:b/>
                <w:bCs/>
                <w:color w:val="C45911" w:themeColor="accent2" w:themeShade="BF"/>
                <w:rtl/>
              </w:rPr>
            </w:pPr>
          </w:p>
          <w:p w14:paraId="77A33AC8" w14:textId="77777777" w:rsidR="0091792A" w:rsidRDefault="0091792A" w:rsidP="0091792A">
            <w:pPr>
              <w:rPr>
                <w:rtl/>
              </w:rPr>
            </w:pPr>
            <w:r w:rsidRPr="00A416C8">
              <w:rPr>
                <w:rFonts w:cs="Arial"/>
                <w:noProof/>
                <w:rtl/>
              </w:rPr>
              <w:drawing>
                <wp:inline distT="0" distB="0" distL="0" distR="0" wp14:anchorId="61B5A759" wp14:editId="10E1E3CA">
                  <wp:extent cx="851297" cy="419100"/>
                  <wp:effectExtent l="0" t="0" r="6350" b="0"/>
                  <wp:docPr id="9066675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4C130F94" w14:textId="77777777" w:rsidR="0091792A" w:rsidRDefault="0091792A" w:rsidP="0091792A">
            <w:pPr>
              <w:rPr>
                <w:rtl/>
              </w:rPr>
            </w:pPr>
          </w:p>
          <w:p w14:paraId="37783A10" w14:textId="12498399" w:rsidR="00E44B79" w:rsidRDefault="00E44B79" w:rsidP="00E44B79">
            <w:pPr>
              <w:rPr>
                <w:rtl/>
              </w:rPr>
            </w:pPr>
          </w:p>
        </w:tc>
        <w:tc>
          <w:tcPr>
            <w:tcW w:w="2268" w:type="dxa"/>
          </w:tcPr>
          <w:p w14:paraId="1A5852EE" w14:textId="77777777" w:rsidR="00E44B79" w:rsidRDefault="00E44B79" w:rsidP="00E44B79">
            <w:pPr>
              <w:jc w:val="center"/>
            </w:pPr>
            <w:r w:rsidRPr="007346CA">
              <w:rPr>
                <w:rFonts w:cs="Arial"/>
                <w:noProof/>
                <w:rtl/>
              </w:rPr>
              <w:drawing>
                <wp:inline distT="0" distB="0" distL="0" distR="0" wp14:anchorId="6FC7C826" wp14:editId="16663A63">
                  <wp:extent cx="1135380" cy="836042"/>
                  <wp:effectExtent l="0" t="0" r="7620" b="2540"/>
                  <wp:docPr id="20857304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30486" name=""/>
                          <pic:cNvPicPr/>
                        </pic:nvPicPr>
                        <pic:blipFill>
                          <a:blip r:embed="rId437"/>
                          <a:stretch>
                            <a:fillRect/>
                          </a:stretch>
                        </pic:blipFill>
                        <pic:spPr>
                          <a:xfrm>
                            <a:off x="0" y="0"/>
                            <a:ext cx="1138392" cy="838260"/>
                          </a:xfrm>
                          <a:prstGeom prst="rect">
                            <a:avLst/>
                          </a:prstGeom>
                        </pic:spPr>
                      </pic:pic>
                    </a:graphicData>
                  </a:graphic>
                </wp:inline>
              </w:drawing>
            </w:r>
          </w:p>
        </w:tc>
        <w:tc>
          <w:tcPr>
            <w:tcW w:w="5244" w:type="dxa"/>
          </w:tcPr>
          <w:p w14:paraId="49722324" w14:textId="5E361386" w:rsidR="00E44B79" w:rsidRDefault="00C951FB" w:rsidP="00E44B79">
            <w:pPr>
              <w:rPr>
                <w:b/>
                <w:bCs/>
                <w:color w:val="FF0000"/>
                <w:sz w:val="20"/>
                <w:szCs w:val="20"/>
                <w:rtl/>
              </w:rPr>
            </w:pPr>
            <w:r w:rsidRPr="00C951FB">
              <w:rPr>
                <w:rFonts w:cs="Arial"/>
                <w:b/>
                <w:bCs/>
                <w:color w:val="FF0000"/>
                <w:sz w:val="20"/>
                <w:szCs w:val="20"/>
                <w:rtl/>
              </w:rPr>
              <w:t xml:space="preserve">1. </w:t>
            </w:r>
            <w:r w:rsidRPr="00C951FB">
              <w:rPr>
                <w:rFonts w:cs="Arial"/>
                <w:b/>
                <w:bCs/>
                <w:color w:val="FF0000"/>
                <w:sz w:val="20"/>
                <w:szCs w:val="20"/>
                <w:rtl/>
                <w:lang w:bidi="ar-SA"/>
              </w:rPr>
              <w:t>تخرج خطوط ال</w:t>
            </w:r>
            <w:r>
              <w:rPr>
                <w:rFonts w:cs="Arial" w:hint="cs"/>
                <w:b/>
                <w:bCs/>
                <w:color w:val="FF0000"/>
                <w:sz w:val="20"/>
                <w:szCs w:val="20"/>
                <w:rtl/>
                <w:lang w:bidi="ar-SA"/>
              </w:rPr>
              <w:t>حق</w:t>
            </w:r>
            <w:r w:rsidRPr="00C951FB">
              <w:rPr>
                <w:rFonts w:cs="Arial"/>
                <w:b/>
                <w:bCs/>
                <w:color w:val="FF0000"/>
                <w:sz w:val="20"/>
                <w:szCs w:val="20"/>
                <w:rtl/>
                <w:lang w:bidi="ar-SA"/>
              </w:rPr>
              <w:t xml:space="preserve">ل </w:t>
            </w:r>
            <w:r>
              <w:rPr>
                <w:rFonts w:cs="Arial" w:hint="cs"/>
                <w:b/>
                <w:bCs/>
                <w:color w:val="FF0000"/>
                <w:sz w:val="20"/>
                <w:szCs w:val="20"/>
                <w:rtl/>
                <w:lang w:bidi="ar-SA"/>
              </w:rPr>
              <w:t>حول</w:t>
            </w:r>
            <w:r w:rsidRPr="00C951FB">
              <w:rPr>
                <w:rFonts w:cs="Arial"/>
                <w:b/>
                <w:bCs/>
                <w:color w:val="FF0000"/>
                <w:sz w:val="20"/>
                <w:szCs w:val="20"/>
                <w:rtl/>
                <w:lang w:bidi="ar-SA"/>
              </w:rPr>
              <w:t xml:space="preserve"> الجسم</w:t>
            </w:r>
            <w:r>
              <w:rPr>
                <w:rFonts w:cs="Arial" w:hint="cs"/>
                <w:b/>
                <w:bCs/>
                <w:color w:val="FF0000"/>
                <w:sz w:val="20"/>
                <w:szCs w:val="20"/>
                <w:rtl/>
                <w:lang w:bidi="ar-SA"/>
              </w:rPr>
              <w:t xml:space="preserve"> المشحون</w:t>
            </w:r>
            <w:r w:rsidRPr="00C951FB">
              <w:rPr>
                <w:rFonts w:cs="Arial"/>
                <w:b/>
                <w:bCs/>
                <w:color w:val="FF0000"/>
                <w:sz w:val="20"/>
                <w:szCs w:val="20"/>
                <w:rtl/>
                <w:lang w:bidi="ar-SA"/>
              </w:rPr>
              <w:t xml:space="preserve"> </w:t>
            </w:r>
            <w:r>
              <w:rPr>
                <w:rFonts w:cs="Arial" w:hint="cs"/>
                <w:b/>
                <w:bCs/>
                <w:color w:val="FF0000"/>
                <w:sz w:val="20"/>
                <w:szCs w:val="20"/>
                <w:rtl/>
                <w:lang w:bidi="ar-SA"/>
              </w:rPr>
              <w:t>ب</w:t>
            </w:r>
            <w:r w:rsidRPr="00C951FB">
              <w:rPr>
                <w:rFonts w:cs="Arial"/>
                <w:b/>
                <w:bCs/>
                <w:color w:val="FF0000"/>
                <w:sz w:val="20"/>
                <w:szCs w:val="20"/>
                <w:rtl/>
                <w:lang w:bidi="ar-SA"/>
              </w:rPr>
              <w:t xml:space="preserve">شحنة موجبة بشكل متعامد </w:t>
            </w:r>
            <w:r>
              <w:rPr>
                <w:rFonts w:cs="Arial" w:hint="cs"/>
                <w:b/>
                <w:bCs/>
                <w:color w:val="FF0000"/>
                <w:sz w:val="20"/>
                <w:szCs w:val="20"/>
                <w:rtl/>
                <w:lang w:bidi="ar-SA"/>
              </w:rPr>
              <w:t>لسطح</w:t>
            </w:r>
            <w:r w:rsidRPr="00C951FB">
              <w:rPr>
                <w:rFonts w:cs="Arial"/>
                <w:b/>
                <w:bCs/>
                <w:color w:val="FF0000"/>
                <w:sz w:val="20"/>
                <w:szCs w:val="20"/>
                <w:rtl/>
                <w:lang w:bidi="ar-SA"/>
              </w:rPr>
              <w:t xml:space="preserve"> الجسم. الحقل الذي تم </w:t>
            </w:r>
            <w:r>
              <w:rPr>
                <w:rFonts w:cs="Arial" w:hint="cs"/>
                <w:b/>
                <w:bCs/>
                <w:color w:val="FF0000"/>
                <w:sz w:val="20"/>
                <w:szCs w:val="20"/>
                <w:rtl/>
                <w:lang w:bidi="ar-SA"/>
              </w:rPr>
              <w:t>تك</w:t>
            </w:r>
            <w:r w:rsidR="00D232F4">
              <w:rPr>
                <w:rFonts w:cs="Arial" w:hint="cs"/>
                <w:b/>
                <w:bCs/>
                <w:color w:val="FF0000"/>
                <w:sz w:val="20"/>
                <w:szCs w:val="20"/>
                <w:rtl/>
                <w:lang w:bidi="ar-SA"/>
              </w:rPr>
              <w:t>وين</w:t>
            </w:r>
            <w:r w:rsidRPr="00C951FB">
              <w:rPr>
                <w:rFonts w:cs="Arial"/>
                <w:b/>
                <w:bCs/>
                <w:color w:val="FF0000"/>
                <w:sz w:val="20"/>
                <w:szCs w:val="20"/>
                <w:rtl/>
                <w:lang w:bidi="ar-SA"/>
              </w:rPr>
              <w:t xml:space="preserve">ه على جانبي اللوح هو حقل </w:t>
            </w:r>
            <w:r w:rsidRPr="00C951FB">
              <w:rPr>
                <w:rFonts w:cs="Arial" w:hint="cs"/>
                <w:b/>
                <w:bCs/>
                <w:color w:val="FF0000"/>
                <w:sz w:val="20"/>
                <w:szCs w:val="20"/>
                <w:rtl/>
                <w:lang w:bidi="ar-SA"/>
              </w:rPr>
              <w:t>مت</w:t>
            </w:r>
            <w:r>
              <w:rPr>
                <w:rFonts w:cs="Arial" w:hint="cs"/>
                <w:b/>
                <w:bCs/>
                <w:color w:val="FF0000"/>
                <w:sz w:val="20"/>
                <w:szCs w:val="20"/>
                <w:rtl/>
                <w:lang w:bidi="ar-SA"/>
              </w:rPr>
              <w:t>جانس</w:t>
            </w:r>
            <w:r w:rsidRPr="00C951FB">
              <w:rPr>
                <w:rFonts w:cs="Arial" w:hint="cs"/>
                <w:b/>
                <w:bCs/>
                <w:color w:val="FF0000"/>
                <w:sz w:val="20"/>
                <w:szCs w:val="20"/>
                <w:rtl/>
                <w:lang w:bidi="ar-SA"/>
              </w:rPr>
              <w:t>.</w:t>
            </w:r>
            <w:r>
              <w:rPr>
                <w:rFonts w:hint="cs"/>
                <w:b/>
                <w:bCs/>
                <w:color w:val="FF0000"/>
                <w:sz w:val="20"/>
                <w:szCs w:val="20"/>
                <w:rtl/>
              </w:rPr>
              <w:t xml:space="preserve"> </w:t>
            </w:r>
          </w:p>
          <w:p w14:paraId="3ABAFC23" w14:textId="77777777" w:rsidR="00E44B79" w:rsidRDefault="00E44B79" w:rsidP="00E44B79">
            <w:pPr>
              <w:rPr>
                <w:b/>
                <w:bCs/>
                <w:color w:val="FF0000"/>
                <w:sz w:val="20"/>
                <w:szCs w:val="20"/>
                <w:rtl/>
              </w:rPr>
            </w:pPr>
          </w:p>
          <w:p w14:paraId="32679F4F" w14:textId="58D67CC1" w:rsidR="00E44B79" w:rsidRDefault="00E44B79" w:rsidP="00E44B79">
            <w:pPr>
              <w:rPr>
                <w:b/>
                <w:bCs/>
                <w:color w:val="FF0000"/>
                <w:sz w:val="20"/>
                <w:szCs w:val="20"/>
                <w:rtl/>
              </w:rPr>
            </w:pPr>
            <w:r>
              <w:rPr>
                <w:rFonts w:hint="cs"/>
                <w:b/>
                <w:bCs/>
                <w:color w:val="FF0000"/>
                <w:sz w:val="20"/>
                <w:szCs w:val="20"/>
                <w:rtl/>
              </w:rPr>
              <w:t>2.</w:t>
            </w:r>
            <w:r w:rsidR="00D232F4" w:rsidRPr="00D232F4">
              <w:rPr>
                <w:rFonts w:cs="Arial"/>
                <w:b/>
                <w:bCs/>
                <w:color w:val="FF0000"/>
                <w:sz w:val="20"/>
                <w:szCs w:val="20"/>
                <w:rtl/>
              </w:rPr>
              <w:t xml:space="preserve"> </w:t>
            </w:r>
            <w:r w:rsidR="00D232F4" w:rsidRPr="00D232F4">
              <w:rPr>
                <w:rFonts w:cs="Arial"/>
                <w:b/>
                <w:bCs/>
                <w:color w:val="FF0000"/>
                <w:sz w:val="20"/>
                <w:szCs w:val="20"/>
                <w:rtl/>
                <w:lang w:bidi="ar-SA"/>
              </w:rPr>
              <w:t>شدة ال</w:t>
            </w:r>
            <w:r w:rsidR="00D232F4">
              <w:rPr>
                <w:rFonts w:cs="Arial" w:hint="cs"/>
                <w:b/>
                <w:bCs/>
                <w:color w:val="FF0000"/>
                <w:sz w:val="20"/>
                <w:szCs w:val="20"/>
                <w:rtl/>
                <w:lang w:bidi="ar-SA"/>
              </w:rPr>
              <w:t>حق</w:t>
            </w:r>
            <w:r w:rsidR="00D232F4" w:rsidRPr="00D232F4">
              <w:rPr>
                <w:rFonts w:cs="Arial"/>
                <w:b/>
                <w:bCs/>
                <w:color w:val="FF0000"/>
                <w:sz w:val="20"/>
                <w:szCs w:val="20"/>
                <w:rtl/>
                <w:lang w:bidi="ar-SA"/>
              </w:rPr>
              <w:t>ل المعطاة هي شدة ال</w:t>
            </w:r>
            <w:r w:rsidR="00D232F4">
              <w:rPr>
                <w:rFonts w:cs="Arial" w:hint="cs"/>
                <w:b/>
                <w:bCs/>
                <w:color w:val="FF0000"/>
                <w:sz w:val="20"/>
                <w:szCs w:val="20"/>
                <w:rtl/>
                <w:lang w:bidi="ar-SA"/>
              </w:rPr>
              <w:t>حق</w:t>
            </w:r>
            <w:r w:rsidR="00D232F4" w:rsidRPr="00D232F4">
              <w:rPr>
                <w:rFonts w:cs="Arial"/>
                <w:b/>
                <w:bCs/>
                <w:color w:val="FF0000"/>
                <w:sz w:val="20"/>
                <w:szCs w:val="20"/>
                <w:rtl/>
                <w:lang w:bidi="ar-SA"/>
              </w:rPr>
              <w:t xml:space="preserve">ل </w:t>
            </w:r>
            <w:r w:rsidR="00D232F4">
              <w:rPr>
                <w:rFonts w:cs="Arial" w:hint="cs"/>
                <w:b/>
                <w:bCs/>
                <w:color w:val="FF0000"/>
                <w:sz w:val="20"/>
                <w:szCs w:val="20"/>
                <w:rtl/>
                <w:lang w:bidi="ar-SA"/>
              </w:rPr>
              <w:t>في</w:t>
            </w:r>
            <w:r w:rsidR="00D232F4" w:rsidRPr="00D232F4">
              <w:rPr>
                <w:rFonts w:cs="Arial"/>
                <w:b/>
                <w:bCs/>
                <w:color w:val="FF0000"/>
                <w:sz w:val="20"/>
                <w:szCs w:val="20"/>
                <w:rtl/>
                <w:lang w:bidi="ar-SA"/>
              </w:rPr>
              <w:t xml:space="preserve"> كل نقطة على يسار ويمين اللوح.</w:t>
            </w:r>
          </w:p>
        </w:tc>
        <w:tc>
          <w:tcPr>
            <w:tcW w:w="992" w:type="dxa"/>
          </w:tcPr>
          <w:p w14:paraId="425856C7" w14:textId="41DFE70A" w:rsidR="00F5275B" w:rsidRPr="0089035E" w:rsidRDefault="0089035E" w:rsidP="00E44B79">
            <w:pPr>
              <w:jc w:val="center"/>
              <w:rPr>
                <w:sz w:val="16"/>
                <w:szCs w:val="16"/>
              </w:rPr>
            </w:pPr>
            <w:hyperlink r:id="rId438" w:history="1">
              <w:r w:rsidRPr="0089035E">
                <w:rPr>
                  <w:rStyle w:val="Hyperlink"/>
                  <w:sz w:val="16"/>
                  <w:szCs w:val="16"/>
                </w:rPr>
                <w:t>https://moodle.youcube.co.il/mod/book/view.php?id=3645&amp;chapterid=7883</w:t>
              </w:r>
            </w:hyperlink>
          </w:p>
          <w:p w14:paraId="5262A205" w14:textId="18EF3162" w:rsidR="0089035E" w:rsidRPr="0089035E" w:rsidRDefault="0089035E" w:rsidP="00E44B79">
            <w:pPr>
              <w:jc w:val="center"/>
              <w:rPr>
                <w:sz w:val="14"/>
                <w:szCs w:val="14"/>
                <w:rtl/>
              </w:rPr>
            </w:pPr>
          </w:p>
        </w:tc>
      </w:tr>
      <w:tr w:rsidR="00E44B79" w14:paraId="2137F048" w14:textId="77777777" w:rsidTr="00E72025">
        <w:tc>
          <w:tcPr>
            <w:tcW w:w="2535" w:type="dxa"/>
            <w:vMerge/>
          </w:tcPr>
          <w:p w14:paraId="52EBE4CC" w14:textId="77777777" w:rsidR="00E44B79" w:rsidRPr="00C304A6" w:rsidRDefault="00E44B79" w:rsidP="00E44B79">
            <w:pPr>
              <w:rPr>
                <w:b/>
                <w:bCs/>
                <w:color w:val="2706EA"/>
                <w:sz w:val="32"/>
                <w:szCs w:val="32"/>
                <w:rtl/>
              </w:rPr>
            </w:pPr>
          </w:p>
        </w:tc>
        <w:tc>
          <w:tcPr>
            <w:tcW w:w="2268" w:type="dxa"/>
          </w:tcPr>
          <w:p w14:paraId="5FC3DDA0" w14:textId="25BAC79F" w:rsidR="0091792A" w:rsidRDefault="00E44B79" w:rsidP="0091792A">
            <w:pPr>
              <w:rPr>
                <w:b/>
                <w:bCs/>
                <w:color w:val="2706EA"/>
                <w:rtl/>
              </w:rPr>
            </w:pPr>
            <w:r w:rsidRPr="00325F13">
              <w:rPr>
                <w:rFonts w:hint="cs"/>
                <w:b/>
                <w:bCs/>
                <w:color w:val="2706EA"/>
                <w:sz w:val="28"/>
                <w:szCs w:val="28"/>
                <w:rtl/>
              </w:rPr>
              <w:t>7.</w:t>
            </w:r>
            <w:r>
              <w:rPr>
                <w:rFonts w:hint="cs"/>
                <w:b/>
                <w:bCs/>
                <w:color w:val="2706EA"/>
                <w:sz w:val="28"/>
                <w:szCs w:val="28"/>
                <w:rtl/>
              </w:rPr>
              <w:t>2</w:t>
            </w:r>
            <w:r w:rsidRPr="00FE55A7">
              <w:rPr>
                <w:b/>
                <w:bCs/>
                <w:color w:val="2706EA"/>
              </w:rPr>
              <w:t>-</w:t>
            </w:r>
            <w:r w:rsidRPr="00FE55A7">
              <w:rPr>
                <w:rFonts w:hint="cs"/>
                <w:b/>
                <w:bCs/>
                <w:color w:val="2706EA"/>
                <w:rtl/>
              </w:rPr>
              <w:t xml:space="preserve"> </w:t>
            </w:r>
            <w:r>
              <w:rPr>
                <w:rFonts w:hint="cs"/>
                <w:b/>
                <w:bCs/>
                <w:color w:val="2706EA"/>
                <w:rtl/>
              </w:rPr>
              <w:t xml:space="preserve"> </w:t>
            </w:r>
            <w:r w:rsidR="0091792A" w:rsidRPr="00EB55E8">
              <w:rPr>
                <w:rFonts w:cs="Arial"/>
                <w:b/>
                <w:bCs/>
                <w:color w:val="2706EA"/>
                <w:rtl/>
                <w:lang w:bidi="ar-SA"/>
              </w:rPr>
              <w:t xml:space="preserve"> احسب الجهد الكهربائي </w:t>
            </w:r>
            <w:r w:rsidR="0091792A">
              <w:rPr>
                <w:rFonts w:cs="Arial" w:hint="cs"/>
                <w:b/>
                <w:bCs/>
                <w:color w:val="2706EA"/>
                <w:rtl/>
                <w:lang w:bidi="ar-SA"/>
              </w:rPr>
              <w:t>في</w:t>
            </w:r>
            <w:r w:rsidR="0091792A" w:rsidRPr="00EB55E8">
              <w:rPr>
                <w:rFonts w:cs="Arial"/>
                <w:b/>
                <w:bCs/>
                <w:color w:val="2706EA"/>
                <w:rtl/>
                <w:lang w:bidi="ar-SA"/>
              </w:rPr>
              <w:t xml:space="preserve"> النقطة</w:t>
            </w:r>
            <w:r w:rsidR="0091792A" w:rsidRPr="00EB55E8">
              <w:rPr>
                <w:rFonts w:cs="Arial" w:hint="cs"/>
                <w:b/>
                <w:bCs/>
                <w:color w:val="2706EA"/>
                <w:rtl/>
                <w:lang w:bidi="ar-SA"/>
              </w:rPr>
              <w:t xml:space="preserve"> </w:t>
            </w:r>
            <w:r w:rsidR="0091792A" w:rsidRPr="00FE55A7">
              <w:rPr>
                <w:rFonts w:hint="cs"/>
                <w:b/>
                <w:bCs/>
                <w:color w:val="2706EA"/>
              </w:rPr>
              <w:t>C</w:t>
            </w:r>
            <w:r w:rsidR="0091792A">
              <w:rPr>
                <w:rFonts w:hint="cs"/>
                <w:b/>
                <w:bCs/>
                <w:color w:val="2706EA"/>
                <w:rtl/>
              </w:rPr>
              <w:t>.</w:t>
            </w:r>
          </w:p>
          <w:p w14:paraId="781A1FE2" w14:textId="77777777" w:rsidR="0091792A" w:rsidRDefault="0091792A" w:rsidP="0091792A">
            <w:pPr>
              <w:rPr>
                <w:b/>
                <w:bCs/>
                <w:color w:val="2706EA"/>
                <w:rtl/>
              </w:rPr>
            </w:pPr>
          </w:p>
          <w:p w14:paraId="76EF366F" w14:textId="1D461C5C" w:rsidR="00E44B79" w:rsidRDefault="00E44B79" w:rsidP="00E44B79">
            <w:pPr>
              <w:rPr>
                <w:b/>
                <w:bCs/>
                <w:color w:val="2706EA"/>
                <w:rtl/>
              </w:rPr>
            </w:pPr>
          </w:p>
          <w:p w14:paraId="52083BE1" w14:textId="77777777" w:rsidR="00E44B79" w:rsidRPr="00B540D3" w:rsidRDefault="00E44B79" w:rsidP="00E44B79">
            <w:pPr>
              <w:rPr>
                <w:b/>
                <w:bCs/>
                <w:color w:val="2706EA"/>
                <w:rtl/>
              </w:rPr>
            </w:pPr>
          </w:p>
        </w:tc>
        <w:tc>
          <w:tcPr>
            <w:tcW w:w="1985" w:type="dxa"/>
            <w:vMerge/>
          </w:tcPr>
          <w:p w14:paraId="20EE14CF" w14:textId="77777777" w:rsidR="00E44B79" w:rsidRDefault="00E44B79" w:rsidP="00E44B79">
            <w:pPr>
              <w:jc w:val="center"/>
              <w:rPr>
                <w:rtl/>
              </w:rPr>
            </w:pPr>
          </w:p>
        </w:tc>
        <w:tc>
          <w:tcPr>
            <w:tcW w:w="2268" w:type="dxa"/>
          </w:tcPr>
          <w:p w14:paraId="68A11C84" w14:textId="77777777" w:rsidR="00E44B79" w:rsidRDefault="00E44B79" w:rsidP="00E44B79">
            <w:pPr>
              <w:jc w:val="center"/>
              <w:rPr>
                <w:rtl/>
              </w:rPr>
            </w:pPr>
          </w:p>
          <w:p w14:paraId="07CFF38F" w14:textId="77777777" w:rsidR="00E44B79" w:rsidRDefault="00E44B79" w:rsidP="00E44B79">
            <w:pPr>
              <w:jc w:val="center"/>
              <w:rPr>
                <w:rtl/>
              </w:rPr>
            </w:pPr>
          </w:p>
          <w:p w14:paraId="4FBF753D" w14:textId="77777777" w:rsidR="00E44B79" w:rsidRDefault="00E44B79" w:rsidP="00E44B79">
            <w:pPr>
              <w:jc w:val="center"/>
              <w:rPr>
                <w:rtl/>
              </w:rPr>
            </w:pPr>
          </w:p>
          <w:p w14:paraId="7F017927" w14:textId="77777777" w:rsidR="00E44B79" w:rsidRDefault="00E44B79" w:rsidP="00E44B79">
            <w:pPr>
              <w:jc w:val="center"/>
            </w:pPr>
            <w:r w:rsidRPr="00A17D72">
              <w:rPr>
                <w:rFonts w:cs="Arial"/>
                <w:noProof/>
                <w:rtl/>
              </w:rPr>
              <w:drawing>
                <wp:inline distT="0" distB="0" distL="0" distR="0" wp14:anchorId="2F524CB9" wp14:editId="03561C65">
                  <wp:extent cx="943432" cy="381000"/>
                  <wp:effectExtent l="0" t="0" r="9525" b="0"/>
                  <wp:docPr id="4724671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67194" name=""/>
                          <pic:cNvPicPr/>
                        </pic:nvPicPr>
                        <pic:blipFill>
                          <a:blip r:embed="rId439"/>
                          <a:stretch>
                            <a:fillRect/>
                          </a:stretch>
                        </pic:blipFill>
                        <pic:spPr>
                          <a:xfrm>
                            <a:off x="0" y="0"/>
                            <a:ext cx="954589" cy="385506"/>
                          </a:xfrm>
                          <a:prstGeom prst="rect">
                            <a:avLst/>
                          </a:prstGeom>
                        </pic:spPr>
                      </pic:pic>
                    </a:graphicData>
                  </a:graphic>
                </wp:inline>
              </w:drawing>
            </w:r>
          </w:p>
        </w:tc>
        <w:tc>
          <w:tcPr>
            <w:tcW w:w="5244" w:type="dxa"/>
          </w:tcPr>
          <w:p w14:paraId="7691BEC2" w14:textId="77777777" w:rsidR="00E44B79" w:rsidRPr="0067354C" w:rsidRDefault="00E44B79" w:rsidP="00E44B79">
            <w:pPr>
              <w:rPr>
                <w:b/>
                <w:bCs/>
                <w:color w:val="FF0000"/>
                <w:sz w:val="8"/>
                <w:szCs w:val="8"/>
                <w:rtl/>
              </w:rPr>
            </w:pPr>
          </w:p>
          <w:p w14:paraId="50500067" w14:textId="37183C0A" w:rsidR="00E44B79" w:rsidRDefault="00C53C96" w:rsidP="00E44B79">
            <w:pPr>
              <w:rPr>
                <w:b/>
                <w:bCs/>
                <w:color w:val="FF0000"/>
                <w:sz w:val="20"/>
                <w:szCs w:val="20"/>
                <w:rtl/>
              </w:rPr>
            </w:pPr>
            <w:r w:rsidRPr="00C53C96">
              <w:rPr>
                <w:rFonts w:cs="Arial"/>
                <w:b/>
                <w:bCs/>
                <w:color w:val="FF0000"/>
                <w:sz w:val="20"/>
                <w:szCs w:val="20"/>
                <w:rtl/>
              </w:rPr>
              <w:t xml:space="preserve">1. </w:t>
            </w:r>
            <w:r w:rsidRPr="00C53C96">
              <w:rPr>
                <w:rFonts w:cs="Arial"/>
                <w:b/>
                <w:bCs/>
                <w:color w:val="FF0000"/>
                <w:sz w:val="20"/>
                <w:szCs w:val="20"/>
                <w:rtl/>
                <w:lang w:bidi="ar-SA"/>
              </w:rPr>
              <w:t>التعبير الذي يصف العلاقة بين شدة ال</w:t>
            </w:r>
            <w:r>
              <w:rPr>
                <w:rFonts w:cs="Arial" w:hint="cs"/>
                <w:b/>
                <w:bCs/>
                <w:color w:val="FF0000"/>
                <w:sz w:val="20"/>
                <w:szCs w:val="20"/>
                <w:rtl/>
                <w:lang w:bidi="ar-SA"/>
              </w:rPr>
              <w:t>حق</w:t>
            </w:r>
            <w:r w:rsidRPr="00C53C96">
              <w:rPr>
                <w:rFonts w:cs="Arial"/>
                <w:b/>
                <w:bCs/>
                <w:color w:val="FF0000"/>
                <w:sz w:val="20"/>
                <w:szCs w:val="20"/>
                <w:rtl/>
                <w:lang w:bidi="ar-SA"/>
              </w:rPr>
              <w:t>ل وفرق الجهد وال</w:t>
            </w:r>
            <w:r>
              <w:rPr>
                <w:rFonts w:cs="Arial" w:hint="cs"/>
                <w:b/>
                <w:bCs/>
                <w:color w:val="FF0000"/>
                <w:sz w:val="20"/>
                <w:szCs w:val="20"/>
                <w:rtl/>
                <w:lang w:bidi="ar-SA"/>
              </w:rPr>
              <w:t>إزاحة</w:t>
            </w:r>
            <w:r w:rsidRPr="00C53C96">
              <w:rPr>
                <w:rFonts w:cs="Arial"/>
                <w:b/>
                <w:bCs/>
                <w:color w:val="FF0000"/>
                <w:sz w:val="20"/>
                <w:szCs w:val="20"/>
                <w:rtl/>
                <w:lang w:bidi="ar-SA"/>
              </w:rPr>
              <w:t xml:space="preserve"> مناسب فقط لل</w:t>
            </w:r>
            <w:r>
              <w:rPr>
                <w:rFonts w:cs="Arial" w:hint="cs"/>
                <w:b/>
                <w:bCs/>
                <w:color w:val="FF0000"/>
                <w:sz w:val="20"/>
                <w:szCs w:val="20"/>
                <w:rtl/>
                <w:lang w:bidi="ar-SA"/>
              </w:rPr>
              <w:t>حق</w:t>
            </w:r>
            <w:r w:rsidRPr="00C53C96">
              <w:rPr>
                <w:rFonts w:cs="Arial"/>
                <w:b/>
                <w:bCs/>
                <w:color w:val="FF0000"/>
                <w:sz w:val="20"/>
                <w:szCs w:val="20"/>
                <w:rtl/>
                <w:lang w:bidi="ar-SA"/>
              </w:rPr>
              <w:t>ل الم</w:t>
            </w:r>
            <w:r>
              <w:rPr>
                <w:rFonts w:cs="Arial" w:hint="cs"/>
                <w:b/>
                <w:bCs/>
                <w:color w:val="FF0000"/>
                <w:sz w:val="20"/>
                <w:szCs w:val="20"/>
                <w:rtl/>
                <w:lang w:bidi="ar-SA"/>
              </w:rPr>
              <w:t>تجانس</w:t>
            </w:r>
            <w:r w:rsidRPr="00C53C96">
              <w:rPr>
                <w:rFonts w:cs="Arial"/>
                <w:b/>
                <w:bCs/>
                <w:color w:val="FF0000"/>
                <w:sz w:val="20"/>
                <w:szCs w:val="20"/>
                <w:rtl/>
                <w:lang w:bidi="ar-SA"/>
              </w:rPr>
              <w:t>.</w:t>
            </w:r>
            <w:r w:rsidR="00E44B79">
              <w:rPr>
                <w:rFonts w:hint="cs"/>
                <w:b/>
                <w:bCs/>
                <w:color w:val="FF0000"/>
                <w:sz w:val="20"/>
                <w:szCs w:val="20"/>
                <w:rtl/>
              </w:rPr>
              <w:t xml:space="preserve"> </w:t>
            </w:r>
          </w:p>
          <w:p w14:paraId="282C46DC" w14:textId="77777777" w:rsidR="00E44B79" w:rsidRPr="00D0740A" w:rsidRDefault="00E44B79" w:rsidP="00E44B79">
            <w:pPr>
              <w:rPr>
                <w:b/>
                <w:bCs/>
                <w:color w:val="FF0000"/>
                <w:sz w:val="12"/>
                <w:szCs w:val="12"/>
                <w:rtl/>
              </w:rPr>
            </w:pPr>
          </w:p>
          <w:p w14:paraId="45A73EC9" w14:textId="5986C0AC" w:rsidR="00E44B79" w:rsidRDefault="00C53C96" w:rsidP="00385390">
            <w:pPr>
              <w:rPr>
                <w:b/>
                <w:bCs/>
                <w:color w:val="FF0000"/>
                <w:sz w:val="20"/>
                <w:szCs w:val="20"/>
                <w:rtl/>
              </w:rPr>
            </w:pPr>
            <w:r w:rsidRPr="00C53C96">
              <w:rPr>
                <w:rFonts w:cs="Arial"/>
                <w:b/>
                <w:bCs/>
                <w:color w:val="FF0000"/>
                <w:sz w:val="20"/>
                <w:szCs w:val="20"/>
                <w:rtl/>
              </w:rPr>
              <w:t xml:space="preserve">2. </w:t>
            </w:r>
            <w:r w:rsidRPr="00C53C96">
              <w:rPr>
                <w:rFonts w:cs="Arial"/>
                <w:b/>
                <w:bCs/>
                <w:color w:val="FF0000"/>
                <w:sz w:val="20"/>
                <w:szCs w:val="20"/>
                <w:rtl/>
                <w:lang w:bidi="ar-SA"/>
              </w:rPr>
              <w:t>إن تعبير ال</w:t>
            </w:r>
            <w:r>
              <w:rPr>
                <w:rFonts w:cs="Arial" w:hint="cs"/>
                <w:b/>
                <w:bCs/>
                <w:color w:val="FF0000"/>
                <w:sz w:val="20"/>
                <w:szCs w:val="20"/>
                <w:rtl/>
                <w:lang w:bidi="ar-SA"/>
              </w:rPr>
              <w:t>حق</w:t>
            </w:r>
            <w:r w:rsidRPr="00C53C96">
              <w:rPr>
                <w:rFonts w:cs="Arial"/>
                <w:b/>
                <w:bCs/>
                <w:color w:val="FF0000"/>
                <w:sz w:val="20"/>
                <w:szCs w:val="20"/>
                <w:rtl/>
                <w:lang w:bidi="ar-SA"/>
              </w:rPr>
              <w:t>ل الم</w:t>
            </w:r>
            <w:r>
              <w:rPr>
                <w:rFonts w:cs="Arial" w:hint="cs"/>
                <w:b/>
                <w:bCs/>
                <w:color w:val="FF0000"/>
                <w:sz w:val="20"/>
                <w:szCs w:val="20"/>
                <w:rtl/>
                <w:lang w:bidi="ar-SA"/>
              </w:rPr>
              <w:t>تجانس</w:t>
            </w:r>
            <w:r w:rsidRPr="00C53C96">
              <w:rPr>
                <w:rFonts w:cs="Arial"/>
                <w:b/>
                <w:bCs/>
                <w:color w:val="FF0000"/>
                <w:sz w:val="20"/>
                <w:szCs w:val="20"/>
                <w:rtl/>
                <w:lang w:bidi="ar-SA"/>
              </w:rPr>
              <w:t xml:space="preserve"> يت</w:t>
            </w:r>
            <w:r>
              <w:rPr>
                <w:rFonts w:cs="Arial" w:hint="cs"/>
                <w:b/>
                <w:bCs/>
                <w:color w:val="FF0000"/>
                <w:sz w:val="20"/>
                <w:szCs w:val="20"/>
                <w:rtl/>
                <w:lang w:bidi="ar-SA"/>
              </w:rPr>
              <w:t>ناول</w:t>
            </w:r>
            <w:r w:rsidRPr="00C53C96">
              <w:rPr>
                <w:rFonts w:cs="Arial"/>
                <w:b/>
                <w:bCs/>
                <w:color w:val="FF0000"/>
                <w:sz w:val="20"/>
                <w:szCs w:val="20"/>
                <w:rtl/>
                <w:lang w:bidi="ar-SA"/>
              </w:rPr>
              <w:t xml:space="preserve"> ال</w:t>
            </w:r>
            <w:r>
              <w:rPr>
                <w:rFonts w:cs="Arial" w:hint="cs"/>
                <w:b/>
                <w:bCs/>
                <w:color w:val="FF0000"/>
                <w:sz w:val="20"/>
                <w:szCs w:val="20"/>
                <w:rtl/>
                <w:lang w:bidi="ar-SA"/>
              </w:rPr>
              <w:t>إزاحة</w:t>
            </w:r>
            <w:r w:rsidRPr="00C53C96">
              <w:rPr>
                <w:rFonts w:cs="Arial"/>
                <w:b/>
                <w:bCs/>
                <w:color w:val="FF0000"/>
                <w:sz w:val="20"/>
                <w:szCs w:val="20"/>
                <w:rtl/>
                <w:lang w:bidi="ar-SA"/>
              </w:rPr>
              <w:t>، ولذلك يجب تحديد محور الحركة، ويجب ال</w:t>
            </w:r>
            <w:r w:rsidR="00385390">
              <w:rPr>
                <w:rFonts w:cs="Arial" w:hint="cs"/>
                <w:b/>
                <w:bCs/>
                <w:color w:val="FF0000"/>
                <w:sz w:val="20"/>
                <w:szCs w:val="20"/>
                <w:rtl/>
                <w:lang w:bidi="ar-SA"/>
              </w:rPr>
              <w:t>تطرق</w:t>
            </w:r>
            <w:r w:rsidRPr="00C53C96">
              <w:rPr>
                <w:rFonts w:cs="Arial"/>
                <w:b/>
                <w:bCs/>
                <w:color w:val="FF0000"/>
                <w:sz w:val="20"/>
                <w:szCs w:val="20"/>
                <w:rtl/>
                <w:lang w:bidi="ar-SA"/>
              </w:rPr>
              <w:t xml:space="preserve"> إلى ال</w:t>
            </w:r>
            <w:r>
              <w:rPr>
                <w:rFonts w:cs="Arial" w:hint="cs"/>
                <w:b/>
                <w:bCs/>
                <w:color w:val="FF0000"/>
                <w:sz w:val="20"/>
                <w:szCs w:val="20"/>
                <w:rtl/>
                <w:lang w:bidi="ar-SA"/>
              </w:rPr>
              <w:t>إزاح</w:t>
            </w:r>
            <w:r w:rsidRPr="00C53C96">
              <w:rPr>
                <w:rFonts w:cs="Arial"/>
                <w:b/>
                <w:bCs/>
                <w:color w:val="FF0000"/>
                <w:sz w:val="20"/>
                <w:szCs w:val="20"/>
                <w:rtl/>
                <w:lang w:bidi="ar-SA"/>
              </w:rPr>
              <w:t>ة بالنسبة للمحور</w:t>
            </w:r>
            <w:r w:rsidR="00E44B79">
              <w:rPr>
                <w:rFonts w:hint="cs"/>
                <w:b/>
                <w:bCs/>
                <w:color w:val="FF0000"/>
                <w:sz w:val="20"/>
                <w:szCs w:val="20"/>
                <w:rtl/>
              </w:rPr>
              <w:t xml:space="preserve">. </w:t>
            </w:r>
          </w:p>
          <w:p w14:paraId="24D98E94" w14:textId="77777777" w:rsidR="00E44B79" w:rsidRPr="00D0740A" w:rsidRDefault="00E44B79" w:rsidP="00E44B79">
            <w:pPr>
              <w:rPr>
                <w:b/>
                <w:bCs/>
                <w:color w:val="FF0000"/>
                <w:sz w:val="12"/>
                <w:szCs w:val="12"/>
                <w:rtl/>
              </w:rPr>
            </w:pPr>
          </w:p>
          <w:p w14:paraId="48223367" w14:textId="3868E42F" w:rsidR="00E44B79" w:rsidRDefault="00385390" w:rsidP="00385390">
            <w:pPr>
              <w:rPr>
                <w:b/>
                <w:bCs/>
                <w:color w:val="FF0000"/>
                <w:sz w:val="20"/>
                <w:szCs w:val="20"/>
                <w:rtl/>
              </w:rPr>
            </w:pPr>
            <w:r w:rsidRPr="00385390">
              <w:rPr>
                <w:rFonts w:cs="Arial"/>
                <w:b/>
                <w:bCs/>
                <w:color w:val="FF0000"/>
                <w:sz w:val="20"/>
                <w:szCs w:val="20"/>
                <w:rtl/>
              </w:rPr>
              <w:t xml:space="preserve">3. </w:t>
            </w:r>
            <w:r>
              <w:rPr>
                <w:rFonts w:cs="Arial" w:hint="cs"/>
                <w:b/>
                <w:bCs/>
                <w:color w:val="FF0000"/>
                <w:sz w:val="20"/>
                <w:szCs w:val="20"/>
                <w:rtl/>
                <w:lang w:bidi="ar-SA"/>
              </w:rPr>
              <w:t>عند</w:t>
            </w:r>
            <w:r w:rsidRPr="00385390">
              <w:rPr>
                <w:rFonts w:cs="Arial"/>
                <w:b/>
                <w:bCs/>
                <w:color w:val="FF0000"/>
                <w:sz w:val="20"/>
                <w:szCs w:val="20"/>
                <w:rtl/>
                <w:lang w:bidi="ar-SA"/>
              </w:rPr>
              <w:t xml:space="preserve"> وصف متجه ال</w:t>
            </w:r>
            <w:r>
              <w:rPr>
                <w:rFonts w:cs="Arial" w:hint="cs"/>
                <w:b/>
                <w:bCs/>
                <w:color w:val="FF0000"/>
                <w:sz w:val="20"/>
                <w:szCs w:val="20"/>
                <w:rtl/>
                <w:lang w:bidi="ar-SA"/>
              </w:rPr>
              <w:t>حق</w:t>
            </w:r>
            <w:r w:rsidRPr="00385390">
              <w:rPr>
                <w:rFonts w:cs="Arial"/>
                <w:b/>
                <w:bCs/>
                <w:color w:val="FF0000"/>
                <w:sz w:val="20"/>
                <w:szCs w:val="20"/>
                <w:rtl/>
                <w:lang w:bidi="ar-SA"/>
              </w:rPr>
              <w:t>ل بالنسبة للمحور، عندما يكون اتجاه ال</w:t>
            </w:r>
            <w:r>
              <w:rPr>
                <w:rFonts w:cs="Arial" w:hint="cs"/>
                <w:b/>
                <w:bCs/>
                <w:color w:val="FF0000"/>
                <w:sz w:val="20"/>
                <w:szCs w:val="20"/>
                <w:rtl/>
                <w:lang w:bidi="ar-SA"/>
              </w:rPr>
              <w:t>حق</w:t>
            </w:r>
            <w:r w:rsidRPr="00385390">
              <w:rPr>
                <w:rFonts w:cs="Arial"/>
                <w:b/>
                <w:bCs/>
                <w:color w:val="FF0000"/>
                <w:sz w:val="20"/>
                <w:szCs w:val="20"/>
                <w:rtl/>
                <w:lang w:bidi="ar-SA"/>
              </w:rPr>
              <w:t>ل في اتجاه المحور يكون ال</w:t>
            </w:r>
            <w:r>
              <w:rPr>
                <w:rFonts w:cs="Arial" w:hint="cs"/>
                <w:b/>
                <w:bCs/>
                <w:color w:val="FF0000"/>
                <w:sz w:val="20"/>
                <w:szCs w:val="20"/>
                <w:rtl/>
                <w:lang w:bidi="ar-SA"/>
              </w:rPr>
              <w:t>حق</w:t>
            </w:r>
            <w:r w:rsidRPr="00385390">
              <w:rPr>
                <w:rFonts w:cs="Arial"/>
                <w:b/>
                <w:bCs/>
                <w:color w:val="FF0000"/>
                <w:sz w:val="20"/>
                <w:szCs w:val="20"/>
                <w:rtl/>
                <w:lang w:bidi="ar-SA"/>
              </w:rPr>
              <w:t>ل موجبا، وعندما يكون اتجاه ال</w:t>
            </w:r>
            <w:r>
              <w:rPr>
                <w:rFonts w:cs="Arial" w:hint="cs"/>
                <w:b/>
                <w:bCs/>
                <w:color w:val="FF0000"/>
                <w:sz w:val="20"/>
                <w:szCs w:val="20"/>
                <w:rtl/>
                <w:lang w:bidi="ar-SA"/>
              </w:rPr>
              <w:t>حق</w:t>
            </w:r>
            <w:r w:rsidRPr="00385390">
              <w:rPr>
                <w:rFonts w:cs="Arial"/>
                <w:b/>
                <w:bCs/>
                <w:color w:val="FF0000"/>
                <w:sz w:val="20"/>
                <w:szCs w:val="20"/>
                <w:rtl/>
                <w:lang w:bidi="ar-SA"/>
              </w:rPr>
              <w:t>ل معاكسا لاتجاه المحور يكون ال</w:t>
            </w:r>
            <w:r>
              <w:rPr>
                <w:rFonts w:cs="Arial" w:hint="cs"/>
                <w:b/>
                <w:bCs/>
                <w:color w:val="FF0000"/>
                <w:sz w:val="20"/>
                <w:szCs w:val="20"/>
                <w:rtl/>
                <w:lang w:bidi="ar-SA"/>
              </w:rPr>
              <w:t>حق</w:t>
            </w:r>
            <w:r w:rsidRPr="00385390">
              <w:rPr>
                <w:rFonts w:cs="Arial"/>
                <w:b/>
                <w:bCs/>
                <w:color w:val="FF0000"/>
                <w:sz w:val="20"/>
                <w:szCs w:val="20"/>
                <w:rtl/>
                <w:lang w:bidi="ar-SA"/>
              </w:rPr>
              <w:t>ل سالبا.</w:t>
            </w:r>
            <w:r w:rsidR="00E44B79">
              <w:rPr>
                <w:rFonts w:hint="cs"/>
                <w:b/>
                <w:bCs/>
                <w:color w:val="FF0000"/>
                <w:sz w:val="20"/>
                <w:szCs w:val="20"/>
                <w:rtl/>
              </w:rPr>
              <w:t xml:space="preserve"> </w:t>
            </w:r>
          </w:p>
        </w:tc>
        <w:tc>
          <w:tcPr>
            <w:tcW w:w="992" w:type="dxa"/>
          </w:tcPr>
          <w:p w14:paraId="7338C8B2" w14:textId="7E6588B9" w:rsidR="00F5275B" w:rsidRPr="0089035E" w:rsidRDefault="0089035E" w:rsidP="00E44B79">
            <w:pPr>
              <w:jc w:val="center"/>
              <w:rPr>
                <w:sz w:val="16"/>
                <w:szCs w:val="16"/>
              </w:rPr>
            </w:pPr>
            <w:hyperlink r:id="rId440" w:history="1">
              <w:r w:rsidRPr="0089035E">
                <w:rPr>
                  <w:rStyle w:val="Hyperlink"/>
                  <w:sz w:val="16"/>
                  <w:szCs w:val="16"/>
                </w:rPr>
                <w:t>https://moodle.youcube.co.il/mod/book/view.php?id=3645&amp;chapterid=7884</w:t>
              </w:r>
            </w:hyperlink>
          </w:p>
          <w:p w14:paraId="6E201FA7" w14:textId="77777777" w:rsidR="0089035E" w:rsidRPr="0089035E" w:rsidRDefault="0089035E" w:rsidP="00E44B79">
            <w:pPr>
              <w:jc w:val="center"/>
              <w:rPr>
                <w:sz w:val="14"/>
                <w:szCs w:val="14"/>
                <w:rtl/>
              </w:rPr>
            </w:pPr>
          </w:p>
          <w:p w14:paraId="585DCABF" w14:textId="77777777" w:rsidR="00E44B79" w:rsidRPr="00E72025" w:rsidRDefault="00E44B79" w:rsidP="00E44B79">
            <w:pPr>
              <w:jc w:val="center"/>
              <w:rPr>
                <w:sz w:val="14"/>
                <w:szCs w:val="14"/>
                <w:rtl/>
              </w:rPr>
            </w:pPr>
          </w:p>
        </w:tc>
      </w:tr>
      <w:tr w:rsidR="00E44B79" w14:paraId="5159C632" w14:textId="77777777" w:rsidTr="00E72025">
        <w:tc>
          <w:tcPr>
            <w:tcW w:w="2535" w:type="dxa"/>
            <w:vMerge/>
          </w:tcPr>
          <w:p w14:paraId="7A09CD66" w14:textId="77777777" w:rsidR="00E44B79" w:rsidRPr="00C304A6" w:rsidRDefault="00E44B79" w:rsidP="00E44B79">
            <w:pPr>
              <w:rPr>
                <w:b/>
                <w:bCs/>
                <w:color w:val="2706EA"/>
                <w:sz w:val="32"/>
                <w:szCs w:val="32"/>
                <w:rtl/>
              </w:rPr>
            </w:pPr>
          </w:p>
        </w:tc>
        <w:tc>
          <w:tcPr>
            <w:tcW w:w="2268" w:type="dxa"/>
          </w:tcPr>
          <w:p w14:paraId="1225A2A4" w14:textId="1E30FF85" w:rsidR="0091792A" w:rsidRDefault="00E44B79" w:rsidP="0091792A">
            <w:pPr>
              <w:rPr>
                <w:b/>
                <w:bCs/>
                <w:color w:val="2706EA"/>
                <w:rtl/>
              </w:rPr>
            </w:pPr>
            <w:r w:rsidRPr="00325F13">
              <w:rPr>
                <w:rFonts w:hint="cs"/>
                <w:b/>
                <w:bCs/>
                <w:color w:val="2706EA"/>
                <w:sz w:val="28"/>
                <w:szCs w:val="28"/>
                <w:rtl/>
              </w:rPr>
              <w:t>7.</w:t>
            </w:r>
            <w:r>
              <w:rPr>
                <w:rFonts w:hint="cs"/>
                <w:b/>
                <w:bCs/>
                <w:color w:val="2706EA"/>
                <w:sz w:val="28"/>
                <w:szCs w:val="28"/>
                <w:rtl/>
              </w:rPr>
              <w:t>3</w:t>
            </w:r>
            <w:r w:rsidRPr="00FE55A7">
              <w:rPr>
                <w:b/>
                <w:bCs/>
                <w:color w:val="2706EA"/>
              </w:rPr>
              <w:t>-</w:t>
            </w:r>
            <w:r w:rsidRPr="00FE55A7">
              <w:rPr>
                <w:rFonts w:hint="cs"/>
                <w:b/>
                <w:bCs/>
                <w:color w:val="2706EA"/>
                <w:rtl/>
              </w:rPr>
              <w:t xml:space="preserve">  </w:t>
            </w:r>
            <w:r w:rsidR="0091792A" w:rsidRPr="00EB55E8">
              <w:rPr>
                <w:rFonts w:cs="Arial"/>
                <w:b/>
                <w:bCs/>
                <w:color w:val="2706EA"/>
                <w:rtl/>
                <w:lang w:bidi="ar-SA"/>
              </w:rPr>
              <w:t xml:space="preserve"> احسب الجهد الكهربائي </w:t>
            </w:r>
            <w:r w:rsidR="0091792A">
              <w:rPr>
                <w:rFonts w:cs="Arial" w:hint="cs"/>
                <w:b/>
                <w:bCs/>
                <w:color w:val="2706EA"/>
                <w:rtl/>
                <w:lang w:bidi="ar-SA"/>
              </w:rPr>
              <w:t>في</w:t>
            </w:r>
            <w:r w:rsidR="0091792A" w:rsidRPr="00EB55E8">
              <w:rPr>
                <w:rFonts w:cs="Arial"/>
                <w:b/>
                <w:bCs/>
                <w:color w:val="2706EA"/>
                <w:rtl/>
                <w:lang w:bidi="ar-SA"/>
              </w:rPr>
              <w:t xml:space="preserve"> النقطة</w:t>
            </w:r>
            <w:r w:rsidR="0091792A" w:rsidRPr="00EB55E8">
              <w:rPr>
                <w:rFonts w:cs="Arial" w:hint="cs"/>
                <w:b/>
                <w:bCs/>
                <w:color w:val="2706EA"/>
                <w:rtl/>
                <w:lang w:bidi="ar-SA"/>
              </w:rPr>
              <w:t xml:space="preserve"> </w:t>
            </w:r>
            <w:r w:rsidR="0091792A">
              <w:rPr>
                <w:rFonts w:hint="cs"/>
                <w:b/>
                <w:bCs/>
                <w:color w:val="2706EA"/>
              </w:rPr>
              <w:t>A</w:t>
            </w:r>
            <w:r w:rsidR="0091792A">
              <w:rPr>
                <w:rFonts w:hint="cs"/>
                <w:b/>
                <w:bCs/>
                <w:color w:val="2706EA"/>
                <w:rtl/>
              </w:rPr>
              <w:t>.</w:t>
            </w:r>
          </w:p>
          <w:p w14:paraId="48DD37E8" w14:textId="77777777" w:rsidR="0091792A" w:rsidRDefault="0091792A" w:rsidP="0091792A">
            <w:pPr>
              <w:rPr>
                <w:b/>
                <w:bCs/>
                <w:color w:val="2706EA"/>
                <w:rtl/>
              </w:rPr>
            </w:pPr>
          </w:p>
          <w:p w14:paraId="72F4C57A" w14:textId="69B6A050" w:rsidR="00E44B79" w:rsidRPr="00B540D3" w:rsidRDefault="00E44B79" w:rsidP="00E44B79">
            <w:pPr>
              <w:rPr>
                <w:b/>
                <w:bCs/>
                <w:color w:val="2706EA"/>
                <w:rtl/>
              </w:rPr>
            </w:pPr>
          </w:p>
        </w:tc>
        <w:tc>
          <w:tcPr>
            <w:tcW w:w="1985" w:type="dxa"/>
            <w:vMerge/>
          </w:tcPr>
          <w:p w14:paraId="3348C631" w14:textId="77777777" w:rsidR="00E44B79" w:rsidRDefault="00E44B79" w:rsidP="00E44B79">
            <w:pPr>
              <w:jc w:val="center"/>
              <w:rPr>
                <w:rtl/>
              </w:rPr>
            </w:pPr>
          </w:p>
        </w:tc>
        <w:tc>
          <w:tcPr>
            <w:tcW w:w="2268" w:type="dxa"/>
          </w:tcPr>
          <w:p w14:paraId="09E81CCC" w14:textId="77777777" w:rsidR="00E44B79" w:rsidRDefault="00E44B79" w:rsidP="00E44B79">
            <w:pPr>
              <w:jc w:val="center"/>
              <w:rPr>
                <w:rtl/>
              </w:rPr>
            </w:pPr>
          </w:p>
          <w:p w14:paraId="28A56D2B" w14:textId="77777777" w:rsidR="00E44B79" w:rsidRDefault="00E44B79" w:rsidP="00E44B79">
            <w:pPr>
              <w:jc w:val="center"/>
              <w:rPr>
                <w:rtl/>
              </w:rPr>
            </w:pPr>
          </w:p>
          <w:p w14:paraId="6D59C0CB" w14:textId="77777777" w:rsidR="00E44B79" w:rsidRDefault="00E44B79" w:rsidP="00E44B79">
            <w:pPr>
              <w:jc w:val="center"/>
              <w:rPr>
                <w:rtl/>
              </w:rPr>
            </w:pPr>
          </w:p>
          <w:p w14:paraId="2746121A" w14:textId="77777777" w:rsidR="00E44B79" w:rsidRDefault="00E44B79" w:rsidP="00E44B79">
            <w:pPr>
              <w:jc w:val="center"/>
              <w:rPr>
                <w:rtl/>
              </w:rPr>
            </w:pPr>
          </w:p>
          <w:p w14:paraId="463127B7" w14:textId="5696255A" w:rsidR="00E44B79" w:rsidRDefault="00E44B79" w:rsidP="00E44B79">
            <w:pPr>
              <w:jc w:val="center"/>
              <w:rPr>
                <w:rtl/>
              </w:rPr>
            </w:pPr>
            <w:r w:rsidRPr="00CD7796">
              <w:rPr>
                <w:rFonts w:cs="Arial"/>
                <w:noProof/>
                <w:rtl/>
              </w:rPr>
              <w:drawing>
                <wp:inline distT="0" distB="0" distL="0" distR="0" wp14:anchorId="5923D505" wp14:editId="4EB00D2A">
                  <wp:extent cx="982980" cy="327660"/>
                  <wp:effectExtent l="0" t="0" r="7620" b="0"/>
                  <wp:docPr id="14267337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33764" name=""/>
                          <pic:cNvPicPr/>
                        </pic:nvPicPr>
                        <pic:blipFill>
                          <a:blip r:embed="rId441"/>
                          <a:stretch>
                            <a:fillRect/>
                          </a:stretch>
                        </pic:blipFill>
                        <pic:spPr>
                          <a:xfrm>
                            <a:off x="0" y="0"/>
                            <a:ext cx="983070" cy="327690"/>
                          </a:xfrm>
                          <a:prstGeom prst="rect">
                            <a:avLst/>
                          </a:prstGeom>
                        </pic:spPr>
                      </pic:pic>
                    </a:graphicData>
                  </a:graphic>
                </wp:inline>
              </w:drawing>
            </w:r>
          </w:p>
          <w:p w14:paraId="66CD8121" w14:textId="77777777" w:rsidR="00E44B79" w:rsidRDefault="00E44B79" w:rsidP="00E44B79">
            <w:pPr>
              <w:jc w:val="center"/>
              <w:rPr>
                <w:rtl/>
              </w:rPr>
            </w:pPr>
          </w:p>
          <w:p w14:paraId="4F349CFC" w14:textId="15B2CA59" w:rsidR="00E44B79" w:rsidRDefault="00E44B79" w:rsidP="00E44B79">
            <w:pPr>
              <w:jc w:val="center"/>
            </w:pPr>
          </w:p>
        </w:tc>
        <w:tc>
          <w:tcPr>
            <w:tcW w:w="5244" w:type="dxa"/>
          </w:tcPr>
          <w:p w14:paraId="6CCB3B2D" w14:textId="5A31450A" w:rsidR="00E44B79" w:rsidRPr="00262DA8" w:rsidRDefault="00385390" w:rsidP="00385390">
            <w:pPr>
              <w:rPr>
                <w:b/>
                <w:bCs/>
                <w:color w:val="FF0000"/>
                <w:sz w:val="8"/>
                <w:szCs w:val="8"/>
                <w:rtl/>
              </w:rPr>
            </w:pPr>
            <w:r w:rsidRPr="00385390">
              <w:rPr>
                <w:rFonts w:cs="Arial"/>
                <w:b/>
                <w:bCs/>
                <w:color w:val="FF0000"/>
                <w:sz w:val="20"/>
                <w:szCs w:val="20"/>
                <w:rtl/>
                <w:lang w:bidi="ar-SA"/>
              </w:rPr>
              <w:t>شدة ال</w:t>
            </w:r>
            <w:r>
              <w:rPr>
                <w:rFonts w:cs="Arial" w:hint="cs"/>
                <w:b/>
                <w:bCs/>
                <w:color w:val="FF0000"/>
                <w:sz w:val="20"/>
                <w:szCs w:val="20"/>
                <w:rtl/>
                <w:lang w:bidi="ar-SA"/>
              </w:rPr>
              <w:t>حقل</w:t>
            </w:r>
            <w:r w:rsidRPr="00385390">
              <w:rPr>
                <w:rFonts w:cs="Arial"/>
                <w:b/>
                <w:bCs/>
                <w:color w:val="FF0000"/>
                <w:sz w:val="20"/>
                <w:szCs w:val="20"/>
                <w:rtl/>
                <w:lang w:bidi="ar-SA"/>
              </w:rPr>
              <w:t xml:space="preserve"> 2 فول</w:t>
            </w:r>
            <w:r>
              <w:rPr>
                <w:rFonts w:cs="Arial" w:hint="cs"/>
                <w:b/>
                <w:bCs/>
                <w:color w:val="FF0000"/>
                <w:sz w:val="20"/>
                <w:szCs w:val="20"/>
                <w:rtl/>
                <w:lang w:bidi="ar-SA"/>
              </w:rPr>
              <w:t>ط</w:t>
            </w:r>
            <w:r w:rsidRPr="00385390">
              <w:rPr>
                <w:rFonts w:cs="Arial"/>
                <w:b/>
                <w:bCs/>
                <w:color w:val="FF0000"/>
                <w:sz w:val="20"/>
                <w:szCs w:val="20"/>
                <w:rtl/>
                <w:lang w:bidi="ar-SA"/>
              </w:rPr>
              <w:t xml:space="preserve"> لكل متر، مما يعني أنه على طول متر واحد </w:t>
            </w:r>
            <w:r>
              <w:rPr>
                <w:rFonts w:cs="Arial" w:hint="cs"/>
                <w:b/>
                <w:bCs/>
                <w:color w:val="FF0000"/>
                <w:sz w:val="20"/>
                <w:szCs w:val="20"/>
                <w:rtl/>
                <w:lang w:bidi="ar-SA"/>
              </w:rPr>
              <w:t>في اتجاه خط الحقل</w:t>
            </w:r>
            <w:r w:rsidRPr="00385390">
              <w:rPr>
                <w:rFonts w:cs="Arial"/>
                <w:b/>
                <w:bCs/>
                <w:color w:val="FF0000"/>
                <w:sz w:val="20"/>
                <w:szCs w:val="20"/>
                <w:rtl/>
                <w:lang w:bidi="ar-SA"/>
              </w:rPr>
              <w:t xml:space="preserve"> ي</w:t>
            </w:r>
            <w:r>
              <w:rPr>
                <w:rFonts w:cs="Arial" w:hint="cs"/>
                <w:b/>
                <w:bCs/>
                <w:color w:val="FF0000"/>
                <w:sz w:val="20"/>
                <w:szCs w:val="20"/>
                <w:rtl/>
                <w:lang w:bidi="ar-SA"/>
              </w:rPr>
              <w:t>نخفض</w:t>
            </w:r>
            <w:r w:rsidRPr="00385390">
              <w:rPr>
                <w:rFonts w:cs="Arial"/>
                <w:b/>
                <w:bCs/>
                <w:color w:val="FF0000"/>
                <w:sz w:val="20"/>
                <w:szCs w:val="20"/>
                <w:rtl/>
                <w:lang w:bidi="ar-SA"/>
              </w:rPr>
              <w:t xml:space="preserve"> الجهد بمقدار 2 فول</w:t>
            </w:r>
            <w:r>
              <w:rPr>
                <w:rFonts w:cs="Arial" w:hint="cs"/>
                <w:b/>
                <w:bCs/>
                <w:color w:val="FF0000"/>
                <w:sz w:val="20"/>
                <w:szCs w:val="20"/>
                <w:rtl/>
                <w:lang w:bidi="ar-SA"/>
              </w:rPr>
              <w:t>ط</w:t>
            </w:r>
            <w:r w:rsidRPr="00385390">
              <w:rPr>
                <w:rFonts w:cs="Arial"/>
                <w:b/>
                <w:bCs/>
                <w:color w:val="FF0000"/>
                <w:sz w:val="20"/>
                <w:szCs w:val="20"/>
                <w:rtl/>
                <w:lang w:bidi="ar-SA"/>
              </w:rPr>
              <w:t>.</w:t>
            </w:r>
          </w:p>
          <w:p w14:paraId="4BAA19D8" w14:textId="3F7FB6C3" w:rsidR="00E44B79" w:rsidRDefault="00385390" w:rsidP="00E44B79">
            <w:pPr>
              <w:rPr>
                <w:b/>
                <w:bCs/>
                <w:color w:val="FF0000"/>
                <w:sz w:val="20"/>
                <w:szCs w:val="20"/>
                <w:rtl/>
              </w:rPr>
            </w:pPr>
            <w:r w:rsidRPr="00385390">
              <w:rPr>
                <w:rFonts w:cs="Arial"/>
                <w:b/>
                <w:bCs/>
                <w:color w:val="FF0000"/>
                <w:sz w:val="20"/>
                <w:szCs w:val="20"/>
                <w:rtl/>
                <w:lang w:bidi="ar-SA"/>
              </w:rPr>
              <w:t xml:space="preserve">النقطة </w:t>
            </w:r>
            <w:r w:rsidRPr="00385390">
              <w:rPr>
                <w:b/>
                <w:bCs/>
                <w:color w:val="FF0000"/>
                <w:sz w:val="20"/>
                <w:szCs w:val="20"/>
              </w:rPr>
              <w:t>C</w:t>
            </w:r>
            <w:r w:rsidRPr="00385390">
              <w:rPr>
                <w:rFonts w:cs="Arial"/>
                <w:b/>
                <w:bCs/>
                <w:color w:val="FF0000"/>
                <w:sz w:val="20"/>
                <w:szCs w:val="20"/>
                <w:rtl/>
                <w:lang w:bidi="ar-SA"/>
              </w:rPr>
              <w:t xml:space="preserve"> </w:t>
            </w:r>
            <w:r>
              <w:rPr>
                <w:rFonts w:cs="Arial" w:hint="cs"/>
                <w:b/>
                <w:bCs/>
                <w:color w:val="FF0000"/>
                <w:sz w:val="20"/>
                <w:szCs w:val="20"/>
                <w:rtl/>
                <w:lang w:bidi="ar-SA"/>
              </w:rPr>
              <w:t xml:space="preserve">موجودة </w:t>
            </w:r>
            <w:r w:rsidRPr="00385390">
              <w:rPr>
                <w:rFonts w:cs="Arial"/>
                <w:b/>
                <w:bCs/>
                <w:color w:val="FF0000"/>
                <w:sz w:val="20"/>
                <w:szCs w:val="20"/>
                <w:rtl/>
                <w:lang w:bidi="ar-SA"/>
              </w:rPr>
              <w:t xml:space="preserve">على بعد 8 أمتار من النقطة </w:t>
            </w:r>
            <w:r w:rsidRPr="00385390">
              <w:rPr>
                <w:b/>
                <w:bCs/>
                <w:color w:val="FF0000"/>
                <w:sz w:val="20"/>
                <w:szCs w:val="20"/>
              </w:rPr>
              <w:t>B</w:t>
            </w:r>
            <w:r w:rsidRPr="00385390">
              <w:rPr>
                <w:rFonts w:cs="Arial"/>
                <w:b/>
                <w:bCs/>
                <w:color w:val="FF0000"/>
                <w:sz w:val="20"/>
                <w:szCs w:val="20"/>
                <w:rtl/>
                <w:lang w:bidi="ar-SA"/>
              </w:rPr>
              <w:t xml:space="preserve"> </w:t>
            </w:r>
            <w:r>
              <w:rPr>
                <w:rFonts w:cs="Arial" w:hint="cs"/>
                <w:b/>
                <w:bCs/>
                <w:color w:val="FF0000"/>
                <w:sz w:val="20"/>
                <w:szCs w:val="20"/>
                <w:rtl/>
                <w:lang w:bidi="ar-SA"/>
              </w:rPr>
              <w:t>باتجاه انخفاض الجهد</w:t>
            </w:r>
            <w:r w:rsidRPr="00385390">
              <w:rPr>
                <w:rFonts w:cs="Arial"/>
                <w:b/>
                <w:bCs/>
                <w:color w:val="FF0000"/>
                <w:sz w:val="20"/>
                <w:szCs w:val="20"/>
                <w:rtl/>
                <w:lang w:bidi="ar-SA"/>
              </w:rPr>
              <w:t xml:space="preserve">. ولذلك، فإن الجهد </w:t>
            </w:r>
            <w:r>
              <w:rPr>
                <w:rFonts w:cs="Arial" w:hint="cs"/>
                <w:b/>
                <w:bCs/>
                <w:color w:val="FF0000"/>
                <w:sz w:val="20"/>
                <w:szCs w:val="20"/>
                <w:rtl/>
                <w:lang w:bidi="ar-SA"/>
              </w:rPr>
              <w:t>في</w:t>
            </w:r>
            <w:r w:rsidRPr="00385390">
              <w:rPr>
                <w:rFonts w:cs="Arial"/>
                <w:b/>
                <w:bCs/>
                <w:color w:val="FF0000"/>
                <w:sz w:val="20"/>
                <w:szCs w:val="20"/>
                <w:rtl/>
                <w:lang w:bidi="ar-SA"/>
              </w:rPr>
              <w:t xml:space="preserve"> النقطة </w:t>
            </w:r>
            <w:r w:rsidRPr="00385390">
              <w:rPr>
                <w:b/>
                <w:bCs/>
                <w:color w:val="FF0000"/>
                <w:sz w:val="20"/>
                <w:szCs w:val="20"/>
              </w:rPr>
              <w:t>C</w:t>
            </w:r>
            <w:r w:rsidRPr="00385390">
              <w:rPr>
                <w:rFonts w:cs="Arial"/>
                <w:b/>
                <w:bCs/>
                <w:color w:val="FF0000"/>
                <w:sz w:val="20"/>
                <w:szCs w:val="20"/>
                <w:rtl/>
                <w:lang w:bidi="ar-SA"/>
              </w:rPr>
              <w:t xml:space="preserve"> أقل بمقدار 16 فول</w:t>
            </w:r>
            <w:r>
              <w:rPr>
                <w:rFonts w:cs="Arial" w:hint="cs"/>
                <w:b/>
                <w:bCs/>
                <w:color w:val="FF0000"/>
                <w:sz w:val="20"/>
                <w:szCs w:val="20"/>
                <w:rtl/>
                <w:lang w:bidi="ar-SA"/>
              </w:rPr>
              <w:t>طً</w:t>
            </w:r>
            <w:r w:rsidRPr="00385390">
              <w:rPr>
                <w:rFonts w:cs="Arial"/>
                <w:b/>
                <w:bCs/>
                <w:color w:val="FF0000"/>
                <w:sz w:val="20"/>
                <w:szCs w:val="20"/>
                <w:rtl/>
                <w:lang w:bidi="ar-SA"/>
              </w:rPr>
              <w:t xml:space="preserve">ا من الجهد </w:t>
            </w:r>
            <w:r>
              <w:rPr>
                <w:rFonts w:cs="Arial" w:hint="cs"/>
                <w:b/>
                <w:bCs/>
                <w:color w:val="FF0000"/>
                <w:sz w:val="20"/>
                <w:szCs w:val="20"/>
                <w:rtl/>
                <w:lang w:bidi="ar-SA"/>
              </w:rPr>
              <w:t>في</w:t>
            </w:r>
            <w:r w:rsidRPr="00385390">
              <w:rPr>
                <w:rFonts w:cs="Arial"/>
                <w:b/>
                <w:bCs/>
                <w:color w:val="FF0000"/>
                <w:sz w:val="20"/>
                <w:szCs w:val="20"/>
                <w:rtl/>
                <w:lang w:bidi="ar-SA"/>
              </w:rPr>
              <w:t xml:space="preserve"> النقطة </w:t>
            </w:r>
            <w:r w:rsidRPr="00385390">
              <w:rPr>
                <w:b/>
                <w:bCs/>
                <w:color w:val="FF0000"/>
                <w:sz w:val="20"/>
                <w:szCs w:val="20"/>
              </w:rPr>
              <w:t>B</w:t>
            </w:r>
            <w:r w:rsidRPr="00385390">
              <w:rPr>
                <w:rFonts w:cs="Arial"/>
                <w:b/>
                <w:bCs/>
                <w:color w:val="FF0000"/>
                <w:sz w:val="20"/>
                <w:szCs w:val="20"/>
                <w:rtl/>
                <w:lang w:bidi="ar-SA"/>
              </w:rPr>
              <w:t>.</w:t>
            </w:r>
            <w:r w:rsidR="00E44B79">
              <w:rPr>
                <w:rFonts w:hint="cs"/>
                <w:b/>
                <w:bCs/>
                <w:color w:val="FF0000"/>
                <w:sz w:val="20"/>
                <w:szCs w:val="20"/>
                <w:rtl/>
              </w:rPr>
              <w:t xml:space="preserve"> </w:t>
            </w:r>
          </w:p>
          <w:p w14:paraId="57AE4DE8" w14:textId="77777777" w:rsidR="00E44B79" w:rsidRPr="00262DA8" w:rsidRDefault="00E44B79" w:rsidP="00E44B79">
            <w:pPr>
              <w:rPr>
                <w:b/>
                <w:bCs/>
                <w:color w:val="FF0000"/>
                <w:sz w:val="10"/>
                <w:szCs w:val="10"/>
                <w:rtl/>
              </w:rPr>
            </w:pPr>
          </w:p>
          <w:p w14:paraId="3F79F7C4" w14:textId="2F786AAD" w:rsidR="00E44B79" w:rsidRDefault="00385390" w:rsidP="00E44B79">
            <w:pPr>
              <w:rPr>
                <w:b/>
                <w:bCs/>
                <w:color w:val="FF0000"/>
                <w:sz w:val="20"/>
                <w:szCs w:val="20"/>
                <w:rtl/>
              </w:rPr>
            </w:pPr>
            <w:r w:rsidRPr="00385390">
              <w:rPr>
                <w:rFonts w:cs="Arial"/>
                <w:b/>
                <w:bCs/>
                <w:color w:val="FF0000"/>
                <w:sz w:val="20"/>
                <w:szCs w:val="20"/>
                <w:rtl/>
                <w:lang w:bidi="ar-SA"/>
              </w:rPr>
              <w:t xml:space="preserve">النقطة </w:t>
            </w:r>
            <w:r w:rsidRPr="00385390">
              <w:rPr>
                <w:b/>
                <w:bCs/>
                <w:color w:val="FF0000"/>
                <w:sz w:val="20"/>
                <w:szCs w:val="20"/>
              </w:rPr>
              <w:t>A</w:t>
            </w:r>
            <w:r w:rsidRPr="00385390">
              <w:rPr>
                <w:rFonts w:cs="Arial"/>
                <w:b/>
                <w:bCs/>
                <w:color w:val="FF0000"/>
                <w:sz w:val="20"/>
                <w:szCs w:val="20"/>
                <w:rtl/>
                <w:lang w:bidi="ar-SA"/>
              </w:rPr>
              <w:t xml:space="preserve"> تقع على </w:t>
            </w:r>
            <w:r>
              <w:rPr>
                <w:rFonts w:cs="Arial" w:hint="cs"/>
                <w:b/>
                <w:bCs/>
                <w:color w:val="FF0000"/>
                <w:sz w:val="20"/>
                <w:szCs w:val="20"/>
                <w:rtl/>
                <w:lang w:bidi="ar-SA"/>
              </w:rPr>
              <w:t>بُعد</w:t>
            </w:r>
            <w:r w:rsidRPr="00385390">
              <w:rPr>
                <w:rFonts w:cs="Arial"/>
                <w:b/>
                <w:bCs/>
                <w:color w:val="FF0000"/>
                <w:sz w:val="20"/>
                <w:szCs w:val="20"/>
                <w:rtl/>
                <w:lang w:bidi="ar-SA"/>
              </w:rPr>
              <w:t xml:space="preserve"> 2 متر </w:t>
            </w:r>
            <w:r w:rsidR="00BC39D7">
              <w:rPr>
                <w:rFonts w:cs="Arial" w:hint="cs"/>
                <w:b/>
                <w:bCs/>
                <w:color w:val="FF0000"/>
                <w:sz w:val="20"/>
                <w:szCs w:val="20"/>
                <w:rtl/>
                <w:lang w:bidi="ar-SA"/>
              </w:rPr>
              <w:t xml:space="preserve">من النقطة </w:t>
            </w:r>
            <w:r w:rsidR="00BC39D7">
              <w:rPr>
                <w:rFonts w:cs="Arial"/>
                <w:b/>
                <w:bCs/>
                <w:color w:val="FF0000"/>
                <w:sz w:val="20"/>
                <w:szCs w:val="20"/>
              </w:rPr>
              <w:t>B</w:t>
            </w:r>
            <w:r w:rsidR="00BC39D7">
              <w:rPr>
                <w:rFonts w:cs="Arial" w:hint="cs"/>
                <w:b/>
                <w:bCs/>
                <w:color w:val="FF0000"/>
                <w:sz w:val="20"/>
                <w:szCs w:val="20"/>
                <w:rtl/>
                <w:lang w:bidi="ar-SA"/>
              </w:rPr>
              <w:t xml:space="preserve"> في اتجاه عكس</w:t>
            </w:r>
            <w:r w:rsidRPr="00385390">
              <w:rPr>
                <w:rFonts w:cs="Arial"/>
                <w:b/>
                <w:bCs/>
                <w:color w:val="FF0000"/>
                <w:sz w:val="20"/>
                <w:szCs w:val="20"/>
                <w:rtl/>
                <w:lang w:bidi="ar-SA"/>
              </w:rPr>
              <w:t xml:space="preserve"> ال</w:t>
            </w:r>
            <w:r>
              <w:rPr>
                <w:rFonts w:cs="Arial" w:hint="cs"/>
                <w:b/>
                <w:bCs/>
                <w:color w:val="FF0000"/>
                <w:sz w:val="20"/>
                <w:szCs w:val="20"/>
                <w:rtl/>
                <w:lang w:bidi="ar-SA"/>
              </w:rPr>
              <w:t>حقل</w:t>
            </w:r>
            <w:r w:rsidR="00BC39D7">
              <w:rPr>
                <w:rFonts w:cs="Arial" w:hint="cs"/>
                <w:b/>
                <w:bCs/>
                <w:color w:val="FF0000"/>
                <w:sz w:val="20"/>
                <w:szCs w:val="20"/>
                <w:rtl/>
                <w:lang w:bidi="ar-SA"/>
              </w:rPr>
              <w:t xml:space="preserve"> (عكس انخفاض الجهد)</w:t>
            </w:r>
            <w:r w:rsidRPr="00385390">
              <w:rPr>
                <w:rFonts w:cs="Arial"/>
                <w:b/>
                <w:bCs/>
                <w:color w:val="FF0000"/>
                <w:sz w:val="20"/>
                <w:szCs w:val="20"/>
                <w:rtl/>
                <w:lang w:bidi="ar-SA"/>
              </w:rPr>
              <w:t xml:space="preserve">، والجهد </w:t>
            </w:r>
            <w:r>
              <w:rPr>
                <w:rFonts w:cs="Arial" w:hint="cs"/>
                <w:b/>
                <w:bCs/>
                <w:color w:val="FF0000"/>
                <w:sz w:val="20"/>
                <w:szCs w:val="20"/>
                <w:rtl/>
                <w:lang w:bidi="ar-SA"/>
              </w:rPr>
              <w:t>في</w:t>
            </w:r>
            <w:r w:rsidRPr="00385390">
              <w:rPr>
                <w:rFonts w:cs="Arial"/>
                <w:b/>
                <w:bCs/>
                <w:color w:val="FF0000"/>
                <w:sz w:val="20"/>
                <w:szCs w:val="20"/>
                <w:rtl/>
                <w:lang w:bidi="ar-SA"/>
              </w:rPr>
              <w:t xml:space="preserve"> النقطة </w:t>
            </w:r>
            <w:r w:rsidRPr="00385390">
              <w:rPr>
                <w:b/>
                <w:bCs/>
                <w:color w:val="FF0000"/>
                <w:sz w:val="20"/>
                <w:szCs w:val="20"/>
              </w:rPr>
              <w:t>A</w:t>
            </w:r>
            <w:r w:rsidRPr="00385390">
              <w:rPr>
                <w:rFonts w:cs="Arial"/>
                <w:b/>
                <w:bCs/>
                <w:color w:val="FF0000"/>
                <w:sz w:val="20"/>
                <w:szCs w:val="20"/>
                <w:rtl/>
                <w:lang w:bidi="ar-SA"/>
              </w:rPr>
              <w:t xml:space="preserve"> أكبر بمقدار 4 فول</w:t>
            </w:r>
            <w:r>
              <w:rPr>
                <w:rFonts w:cs="Arial" w:hint="cs"/>
                <w:b/>
                <w:bCs/>
                <w:color w:val="FF0000"/>
                <w:sz w:val="20"/>
                <w:szCs w:val="20"/>
                <w:rtl/>
                <w:lang w:bidi="ar-SA"/>
              </w:rPr>
              <w:t>ط</w:t>
            </w:r>
            <w:r w:rsidRPr="00385390">
              <w:rPr>
                <w:rFonts w:cs="Arial"/>
                <w:b/>
                <w:bCs/>
                <w:color w:val="FF0000"/>
                <w:sz w:val="20"/>
                <w:szCs w:val="20"/>
                <w:rtl/>
                <w:lang w:bidi="ar-SA"/>
              </w:rPr>
              <w:t xml:space="preserve"> من الجهد </w:t>
            </w:r>
            <w:r>
              <w:rPr>
                <w:rFonts w:cs="Arial" w:hint="cs"/>
                <w:b/>
                <w:bCs/>
                <w:color w:val="FF0000"/>
                <w:sz w:val="20"/>
                <w:szCs w:val="20"/>
                <w:rtl/>
                <w:lang w:bidi="ar-SA"/>
              </w:rPr>
              <w:t>في</w:t>
            </w:r>
            <w:r w:rsidRPr="00385390">
              <w:rPr>
                <w:rFonts w:cs="Arial"/>
                <w:b/>
                <w:bCs/>
                <w:color w:val="FF0000"/>
                <w:sz w:val="20"/>
                <w:szCs w:val="20"/>
                <w:rtl/>
                <w:lang w:bidi="ar-SA"/>
              </w:rPr>
              <w:t xml:space="preserve"> النقطة </w:t>
            </w:r>
            <w:r w:rsidRPr="00385390">
              <w:rPr>
                <w:b/>
                <w:bCs/>
                <w:color w:val="FF0000"/>
                <w:sz w:val="20"/>
                <w:szCs w:val="20"/>
              </w:rPr>
              <w:t>B</w:t>
            </w:r>
            <w:r w:rsidRPr="00385390">
              <w:rPr>
                <w:rFonts w:cs="Arial"/>
                <w:b/>
                <w:bCs/>
                <w:color w:val="FF0000"/>
                <w:sz w:val="20"/>
                <w:szCs w:val="20"/>
                <w:rtl/>
                <w:lang w:bidi="ar-SA"/>
              </w:rPr>
              <w:t>.</w:t>
            </w:r>
            <w:r w:rsidR="00E44B79">
              <w:rPr>
                <w:rFonts w:hint="cs"/>
                <w:b/>
                <w:bCs/>
                <w:color w:val="FF0000"/>
                <w:sz w:val="20"/>
                <w:szCs w:val="20"/>
                <w:rtl/>
              </w:rPr>
              <w:t xml:space="preserve"> </w:t>
            </w:r>
          </w:p>
        </w:tc>
        <w:tc>
          <w:tcPr>
            <w:tcW w:w="992" w:type="dxa"/>
          </w:tcPr>
          <w:p w14:paraId="3E149CBC" w14:textId="20F24260" w:rsidR="00F5275B" w:rsidRPr="0089035E" w:rsidRDefault="0089035E" w:rsidP="00E44B79">
            <w:pPr>
              <w:jc w:val="center"/>
              <w:rPr>
                <w:sz w:val="18"/>
                <w:szCs w:val="18"/>
                <w:lang w:bidi="ar-SA"/>
              </w:rPr>
            </w:pPr>
            <w:hyperlink r:id="rId442" w:history="1">
              <w:r w:rsidRPr="0089035E">
                <w:rPr>
                  <w:rStyle w:val="Hyperlink"/>
                  <w:sz w:val="18"/>
                  <w:szCs w:val="18"/>
                </w:rPr>
                <w:t>https://moodle.youcube.co.il/mod/book/view.php?id=3645&amp;chapterid=7885</w:t>
              </w:r>
            </w:hyperlink>
          </w:p>
          <w:p w14:paraId="6863A264" w14:textId="6ACE613A" w:rsidR="0089035E" w:rsidRPr="0089035E" w:rsidRDefault="0089035E" w:rsidP="00E44B79">
            <w:pPr>
              <w:jc w:val="center"/>
              <w:rPr>
                <w:sz w:val="14"/>
                <w:szCs w:val="14"/>
                <w:rtl/>
                <w:lang w:bidi="ar-SA"/>
              </w:rPr>
            </w:pPr>
          </w:p>
        </w:tc>
      </w:tr>
      <w:tr w:rsidR="00E44B79" w:rsidRPr="00D461CB" w14:paraId="46C9BC7D" w14:textId="77777777" w:rsidTr="00E72025">
        <w:tc>
          <w:tcPr>
            <w:tcW w:w="2535" w:type="dxa"/>
            <w:vMerge/>
          </w:tcPr>
          <w:p w14:paraId="7C154D45" w14:textId="77777777" w:rsidR="00E44B79" w:rsidRPr="00C304A6" w:rsidRDefault="00E44B79" w:rsidP="00E44B79">
            <w:pPr>
              <w:rPr>
                <w:b/>
                <w:bCs/>
                <w:color w:val="2706EA"/>
                <w:sz w:val="32"/>
                <w:szCs w:val="32"/>
                <w:rtl/>
              </w:rPr>
            </w:pPr>
          </w:p>
        </w:tc>
        <w:tc>
          <w:tcPr>
            <w:tcW w:w="2268" w:type="dxa"/>
          </w:tcPr>
          <w:p w14:paraId="5842397D" w14:textId="08D124C3" w:rsidR="00E44B79" w:rsidRDefault="00E44B79" w:rsidP="00E44B79">
            <w:pPr>
              <w:rPr>
                <w:b/>
                <w:bCs/>
                <w:color w:val="2706EA"/>
                <w:rtl/>
              </w:rPr>
            </w:pPr>
            <w:r w:rsidRPr="00325F13">
              <w:rPr>
                <w:rFonts w:hint="cs"/>
                <w:b/>
                <w:bCs/>
                <w:color w:val="2706EA"/>
                <w:sz w:val="28"/>
                <w:szCs w:val="28"/>
                <w:rtl/>
              </w:rPr>
              <w:t>7.</w:t>
            </w:r>
            <w:r>
              <w:rPr>
                <w:rFonts w:hint="cs"/>
                <w:b/>
                <w:bCs/>
                <w:color w:val="2706EA"/>
                <w:sz w:val="28"/>
                <w:szCs w:val="28"/>
                <w:rtl/>
              </w:rPr>
              <w:t>4</w:t>
            </w:r>
            <w:r w:rsidRPr="00FE55A7">
              <w:rPr>
                <w:b/>
                <w:bCs/>
                <w:color w:val="2706EA"/>
              </w:rPr>
              <w:t>-</w:t>
            </w:r>
            <w:r w:rsidRPr="00FE55A7">
              <w:rPr>
                <w:rFonts w:hint="cs"/>
                <w:b/>
                <w:bCs/>
                <w:color w:val="2706EA"/>
                <w:rtl/>
              </w:rPr>
              <w:t xml:space="preserve"> </w:t>
            </w:r>
            <w:r w:rsidR="0091792A" w:rsidRPr="00EB55E8">
              <w:rPr>
                <w:rFonts w:cs="Arial"/>
                <w:b/>
                <w:bCs/>
                <w:color w:val="2706EA"/>
                <w:rtl/>
                <w:lang w:bidi="ar-SA"/>
              </w:rPr>
              <w:t xml:space="preserve"> إذا كانت هناك نقطة أخرى </w:t>
            </w:r>
            <w:r w:rsidR="0091792A" w:rsidRPr="00EB55E8">
              <w:rPr>
                <w:b/>
                <w:bCs/>
                <w:color w:val="2706EA"/>
              </w:rPr>
              <w:t xml:space="preserve"> D</w:t>
            </w:r>
            <w:r w:rsidR="0091792A" w:rsidRPr="00EB55E8">
              <w:rPr>
                <w:rFonts w:cs="Arial"/>
                <w:b/>
                <w:bCs/>
                <w:color w:val="2706EA"/>
                <w:rtl/>
                <w:lang w:bidi="ar-SA"/>
              </w:rPr>
              <w:t xml:space="preserve"> غير موجودة في الشكل، </w:t>
            </w:r>
            <w:r w:rsidR="0091792A">
              <w:rPr>
                <w:rFonts w:cs="Arial" w:hint="cs"/>
                <w:b/>
                <w:bCs/>
                <w:color w:val="2706EA"/>
                <w:rtl/>
                <w:lang w:bidi="ar-SA"/>
              </w:rPr>
              <w:t xml:space="preserve">مُعطى أنّ </w:t>
            </w:r>
            <w:r w:rsidR="0091792A" w:rsidRPr="00EB55E8">
              <w:rPr>
                <w:rFonts w:cs="Arial"/>
                <w:b/>
                <w:bCs/>
                <w:color w:val="2706EA"/>
                <w:rtl/>
                <w:lang w:bidi="ar-SA"/>
              </w:rPr>
              <w:t xml:space="preserve">الجهد </w:t>
            </w:r>
            <w:r w:rsidR="0091792A">
              <w:rPr>
                <w:rFonts w:cs="Arial" w:hint="cs"/>
                <w:b/>
                <w:bCs/>
                <w:color w:val="2706EA"/>
                <w:rtl/>
                <w:lang w:bidi="ar-SA"/>
              </w:rPr>
              <w:t>في</w:t>
            </w:r>
            <w:r w:rsidR="0091792A" w:rsidRPr="00EB55E8">
              <w:rPr>
                <w:rFonts w:cs="Arial"/>
                <w:b/>
                <w:bCs/>
                <w:color w:val="2706EA"/>
                <w:rtl/>
                <w:lang w:bidi="ar-SA"/>
              </w:rPr>
              <w:t xml:space="preserve"> النقطة </w:t>
            </w:r>
            <w:r w:rsidR="0091792A" w:rsidRPr="00EB55E8">
              <w:rPr>
                <w:b/>
                <w:bCs/>
                <w:color w:val="2706EA"/>
              </w:rPr>
              <w:t>D</w:t>
            </w:r>
            <w:r w:rsidR="0091792A" w:rsidRPr="00EB55E8">
              <w:rPr>
                <w:rFonts w:cs="Arial"/>
                <w:b/>
                <w:bCs/>
                <w:color w:val="2706EA"/>
                <w:rtl/>
                <w:lang w:bidi="ar-SA"/>
              </w:rPr>
              <w:t xml:space="preserve"> يساوي </w:t>
            </w:r>
            <w:r w:rsidR="0091792A">
              <w:rPr>
                <w:b/>
                <w:bCs/>
                <w:color w:val="2706EA"/>
              </w:rPr>
              <w:t>3V</w:t>
            </w:r>
            <w:r w:rsidR="0091792A" w:rsidRPr="00EB55E8">
              <w:rPr>
                <w:rFonts w:cs="Arial"/>
                <w:b/>
                <w:bCs/>
                <w:color w:val="2706EA"/>
                <w:rtl/>
                <w:lang w:bidi="ar-SA"/>
              </w:rPr>
              <w:t xml:space="preserve">، احسب </w:t>
            </w:r>
            <w:r w:rsidR="0091792A">
              <w:rPr>
                <w:rFonts w:cs="Arial" w:hint="cs"/>
                <w:b/>
                <w:bCs/>
                <w:color w:val="2706EA"/>
                <w:rtl/>
                <w:lang w:bidi="ar-SA"/>
              </w:rPr>
              <w:t>بعد</w:t>
            </w:r>
            <w:r w:rsidR="0091792A" w:rsidRPr="00EB55E8">
              <w:rPr>
                <w:rFonts w:cs="Arial"/>
                <w:b/>
                <w:bCs/>
                <w:color w:val="2706EA"/>
                <w:rtl/>
                <w:lang w:bidi="ar-SA"/>
              </w:rPr>
              <w:t xml:space="preserve"> النقطة </w:t>
            </w:r>
            <w:r w:rsidR="0091792A" w:rsidRPr="00EB55E8">
              <w:rPr>
                <w:b/>
                <w:bCs/>
                <w:color w:val="2706EA"/>
              </w:rPr>
              <w:t xml:space="preserve"> D</w:t>
            </w:r>
            <w:r w:rsidR="0091792A">
              <w:rPr>
                <w:rFonts w:cs="Arial" w:hint="cs"/>
                <w:b/>
                <w:bCs/>
                <w:color w:val="2706EA"/>
                <w:rtl/>
                <w:lang w:bidi="ar-SA"/>
              </w:rPr>
              <w:t xml:space="preserve">عن </w:t>
            </w:r>
            <w:r w:rsidR="0091792A" w:rsidRPr="00EB55E8">
              <w:rPr>
                <w:rFonts w:cs="Arial"/>
                <w:b/>
                <w:bCs/>
                <w:color w:val="2706EA"/>
                <w:rtl/>
                <w:lang w:bidi="ar-SA"/>
              </w:rPr>
              <w:t xml:space="preserve">النقطة </w:t>
            </w:r>
            <w:r w:rsidR="0091792A" w:rsidRPr="00EB55E8">
              <w:rPr>
                <w:b/>
                <w:bCs/>
                <w:color w:val="2706EA"/>
              </w:rPr>
              <w:t xml:space="preserve"> A</w:t>
            </w:r>
            <w:r w:rsidR="0091792A" w:rsidRPr="00EB55E8">
              <w:rPr>
                <w:rFonts w:cs="Arial"/>
                <w:b/>
                <w:bCs/>
                <w:color w:val="2706EA"/>
                <w:rtl/>
                <w:lang w:bidi="ar-SA"/>
              </w:rPr>
              <w:t>.</w:t>
            </w:r>
          </w:p>
          <w:p w14:paraId="7A0955FE" w14:textId="70E87C2F" w:rsidR="00E44B79" w:rsidRDefault="0091792A" w:rsidP="00E44B79">
            <w:pPr>
              <w:rPr>
                <w:b/>
                <w:bCs/>
                <w:color w:val="2706EA"/>
              </w:rPr>
            </w:pPr>
            <w:r>
              <w:rPr>
                <w:rFonts w:hint="cs"/>
                <w:b/>
                <w:bCs/>
                <w:color w:val="2706EA"/>
                <w:rtl/>
                <w:lang w:bidi="ar-SA"/>
              </w:rPr>
              <w:t xml:space="preserve">نرمز لهذا البُعد بـ </w:t>
            </w:r>
            <w:r w:rsidR="00E44B79">
              <w:rPr>
                <w:rFonts w:hint="cs"/>
                <w:b/>
                <w:bCs/>
                <w:color w:val="2706EA"/>
                <w:rtl/>
              </w:rPr>
              <w:t xml:space="preserve">- </w:t>
            </w:r>
            <w:r w:rsidR="00E44B79" w:rsidRPr="00D0740A">
              <w:rPr>
                <w:b/>
                <w:bCs/>
                <w:color w:val="2706EA"/>
                <w:sz w:val="28"/>
                <w:szCs w:val="28"/>
              </w:rPr>
              <w:t>d</w:t>
            </w:r>
            <w:r w:rsidR="00E44B79">
              <w:rPr>
                <w:b/>
                <w:bCs/>
                <w:color w:val="2706EA"/>
              </w:rPr>
              <w:t>3</w:t>
            </w:r>
          </w:p>
          <w:p w14:paraId="7FA46020" w14:textId="77777777" w:rsidR="00E44B79" w:rsidRPr="00B540D3" w:rsidRDefault="00E44B79" w:rsidP="00E44B79">
            <w:pPr>
              <w:rPr>
                <w:b/>
                <w:bCs/>
                <w:color w:val="2706EA"/>
                <w:rtl/>
                <w:lang w:bidi="ar-SA"/>
              </w:rPr>
            </w:pPr>
          </w:p>
        </w:tc>
        <w:tc>
          <w:tcPr>
            <w:tcW w:w="1985" w:type="dxa"/>
            <w:vMerge/>
          </w:tcPr>
          <w:p w14:paraId="6008A528" w14:textId="77777777" w:rsidR="00E44B79" w:rsidRDefault="00E44B79" w:rsidP="00E44B79">
            <w:pPr>
              <w:jc w:val="center"/>
              <w:rPr>
                <w:rtl/>
              </w:rPr>
            </w:pPr>
          </w:p>
        </w:tc>
        <w:tc>
          <w:tcPr>
            <w:tcW w:w="2268" w:type="dxa"/>
          </w:tcPr>
          <w:p w14:paraId="46B4E159" w14:textId="77777777" w:rsidR="00E44B79" w:rsidRDefault="00E44B79" w:rsidP="00E44B79">
            <w:pPr>
              <w:jc w:val="center"/>
            </w:pPr>
          </w:p>
          <w:p w14:paraId="2435E9CD" w14:textId="77777777" w:rsidR="00E44B79" w:rsidRDefault="00E44B79" w:rsidP="00E44B79">
            <w:pPr>
              <w:jc w:val="center"/>
            </w:pPr>
          </w:p>
          <w:p w14:paraId="4357287A" w14:textId="77777777" w:rsidR="00E44B79" w:rsidRDefault="00E44B79" w:rsidP="00E44B79">
            <w:pPr>
              <w:jc w:val="center"/>
            </w:pPr>
            <w:r w:rsidRPr="00047609">
              <w:rPr>
                <w:rFonts w:cs="Arial"/>
                <w:noProof/>
                <w:rtl/>
              </w:rPr>
              <w:drawing>
                <wp:inline distT="0" distB="0" distL="0" distR="0" wp14:anchorId="5D478458" wp14:editId="1BAD109E">
                  <wp:extent cx="1120140" cy="373380"/>
                  <wp:effectExtent l="0" t="0" r="3810" b="7620"/>
                  <wp:docPr id="19496217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21775" name=""/>
                          <pic:cNvPicPr/>
                        </pic:nvPicPr>
                        <pic:blipFill>
                          <a:blip r:embed="rId443"/>
                          <a:stretch>
                            <a:fillRect/>
                          </a:stretch>
                        </pic:blipFill>
                        <pic:spPr>
                          <a:xfrm>
                            <a:off x="0" y="0"/>
                            <a:ext cx="1120242" cy="373414"/>
                          </a:xfrm>
                          <a:prstGeom prst="rect">
                            <a:avLst/>
                          </a:prstGeom>
                        </pic:spPr>
                      </pic:pic>
                    </a:graphicData>
                  </a:graphic>
                </wp:inline>
              </w:drawing>
            </w:r>
          </w:p>
        </w:tc>
        <w:tc>
          <w:tcPr>
            <w:tcW w:w="5244" w:type="dxa"/>
          </w:tcPr>
          <w:p w14:paraId="01B8A358" w14:textId="75ECF714" w:rsidR="00E44B79" w:rsidRDefault="00E44B79" w:rsidP="00E44B79">
            <w:pPr>
              <w:rPr>
                <w:b/>
                <w:bCs/>
                <w:color w:val="FF0000"/>
                <w:sz w:val="20"/>
                <w:szCs w:val="20"/>
                <w:rtl/>
                <w:lang w:bidi="ar-SA"/>
              </w:rPr>
            </w:pPr>
            <w:r>
              <w:rPr>
                <w:rFonts w:hint="cs"/>
                <w:b/>
                <w:bCs/>
                <w:color w:val="FF0000"/>
                <w:sz w:val="20"/>
                <w:szCs w:val="20"/>
                <w:rtl/>
              </w:rPr>
              <w:t xml:space="preserve">1. </w:t>
            </w:r>
            <w:r w:rsidR="00BC39D7" w:rsidRPr="00BC39D7">
              <w:rPr>
                <w:rFonts w:cs="Arial"/>
                <w:b/>
                <w:bCs/>
                <w:color w:val="FF0000"/>
                <w:sz w:val="20"/>
                <w:szCs w:val="20"/>
                <w:rtl/>
                <w:lang w:bidi="ar-SA"/>
              </w:rPr>
              <w:t xml:space="preserve">النقطة </w:t>
            </w:r>
            <w:r w:rsidR="00BC39D7" w:rsidRPr="00BC39D7">
              <w:rPr>
                <w:b/>
                <w:bCs/>
                <w:color w:val="FF0000"/>
                <w:sz w:val="20"/>
                <w:szCs w:val="20"/>
              </w:rPr>
              <w:t>D</w:t>
            </w:r>
            <w:r w:rsidR="00BC39D7" w:rsidRPr="00BC39D7">
              <w:rPr>
                <w:rFonts w:cs="Arial"/>
                <w:b/>
                <w:bCs/>
                <w:color w:val="FF0000"/>
                <w:sz w:val="20"/>
                <w:szCs w:val="20"/>
                <w:rtl/>
                <w:lang w:bidi="ar-SA"/>
              </w:rPr>
              <w:t xml:space="preserve"> لا تظهر في الرسم التخطيطي.</w:t>
            </w:r>
          </w:p>
          <w:p w14:paraId="1401C805" w14:textId="22355487" w:rsidR="00E44B79" w:rsidRDefault="00BC39D7" w:rsidP="00E44B79">
            <w:pPr>
              <w:rPr>
                <w:b/>
                <w:bCs/>
                <w:color w:val="FF0000"/>
                <w:sz w:val="20"/>
                <w:szCs w:val="20"/>
                <w:rtl/>
                <w:lang w:bidi="ar-SA"/>
              </w:rPr>
            </w:pPr>
            <w:r w:rsidRPr="00BC39D7">
              <w:rPr>
                <w:rFonts w:cs="Arial"/>
                <w:b/>
                <w:bCs/>
                <w:color w:val="FF0000"/>
                <w:sz w:val="20"/>
                <w:szCs w:val="20"/>
                <w:rtl/>
                <w:lang w:bidi="ar-SA"/>
              </w:rPr>
              <w:t xml:space="preserve">يجب رسم مخطط يحتوي على النقطة </w:t>
            </w:r>
            <w:r w:rsidRPr="00BC39D7">
              <w:rPr>
                <w:b/>
                <w:bCs/>
                <w:color w:val="FF0000"/>
                <w:sz w:val="20"/>
                <w:szCs w:val="20"/>
              </w:rPr>
              <w:t>D</w:t>
            </w:r>
            <w:r w:rsidRPr="00BC39D7">
              <w:rPr>
                <w:rFonts w:cs="Arial"/>
                <w:b/>
                <w:bCs/>
                <w:color w:val="FF0000"/>
                <w:sz w:val="20"/>
                <w:szCs w:val="20"/>
                <w:rtl/>
                <w:lang w:bidi="ar-SA"/>
              </w:rPr>
              <w:t xml:space="preserve"> وال</w:t>
            </w:r>
            <w:r>
              <w:rPr>
                <w:rFonts w:cs="Arial" w:hint="cs"/>
                <w:b/>
                <w:bCs/>
                <w:color w:val="FF0000"/>
                <w:sz w:val="20"/>
                <w:szCs w:val="20"/>
                <w:rtl/>
                <w:lang w:bidi="ar-SA"/>
              </w:rPr>
              <w:t>بُعد</w:t>
            </w:r>
            <w:r w:rsidRPr="00BC39D7">
              <w:rPr>
                <w:rFonts w:cs="Arial"/>
                <w:b/>
                <w:bCs/>
                <w:color w:val="FF0000"/>
                <w:sz w:val="20"/>
                <w:szCs w:val="20"/>
                <w:rtl/>
                <w:lang w:bidi="ar-SA"/>
              </w:rPr>
              <w:t xml:space="preserve"> اللازم قبل حساب ال</w:t>
            </w:r>
            <w:r>
              <w:rPr>
                <w:rFonts w:cs="Arial" w:hint="cs"/>
                <w:b/>
                <w:bCs/>
                <w:color w:val="FF0000"/>
                <w:sz w:val="20"/>
                <w:szCs w:val="20"/>
                <w:rtl/>
                <w:lang w:bidi="ar-SA"/>
              </w:rPr>
              <w:t>بُعد</w:t>
            </w:r>
            <w:r w:rsidRPr="00BC39D7">
              <w:rPr>
                <w:rFonts w:cs="Arial"/>
                <w:b/>
                <w:bCs/>
                <w:color w:val="FF0000"/>
                <w:sz w:val="20"/>
                <w:szCs w:val="20"/>
                <w:rtl/>
                <w:lang w:bidi="ar-SA"/>
              </w:rPr>
              <w:t xml:space="preserve"> بين النقطة </w:t>
            </w:r>
            <w:r w:rsidRPr="00BC39D7">
              <w:rPr>
                <w:b/>
                <w:bCs/>
                <w:color w:val="FF0000"/>
                <w:sz w:val="20"/>
                <w:szCs w:val="20"/>
              </w:rPr>
              <w:t>A</w:t>
            </w:r>
            <w:r w:rsidRPr="00BC39D7">
              <w:rPr>
                <w:rFonts w:cs="Arial"/>
                <w:b/>
                <w:bCs/>
                <w:color w:val="FF0000"/>
                <w:sz w:val="20"/>
                <w:szCs w:val="20"/>
                <w:rtl/>
                <w:lang w:bidi="ar-SA"/>
              </w:rPr>
              <w:t xml:space="preserve"> والنقطة </w:t>
            </w:r>
            <w:r w:rsidRPr="00BC39D7">
              <w:rPr>
                <w:b/>
                <w:bCs/>
                <w:color w:val="FF0000"/>
                <w:sz w:val="20"/>
                <w:szCs w:val="20"/>
              </w:rPr>
              <w:t>D</w:t>
            </w:r>
            <w:r w:rsidRPr="00BC39D7">
              <w:rPr>
                <w:rFonts w:cs="Arial"/>
                <w:b/>
                <w:bCs/>
                <w:color w:val="FF0000"/>
                <w:sz w:val="20"/>
                <w:szCs w:val="20"/>
                <w:rtl/>
                <w:lang w:bidi="ar-SA"/>
              </w:rPr>
              <w:t>.</w:t>
            </w:r>
          </w:p>
          <w:p w14:paraId="67B25269" w14:textId="60277322" w:rsidR="00BC39D7" w:rsidRDefault="00BC39D7" w:rsidP="00BC39D7">
            <w:pPr>
              <w:rPr>
                <w:b/>
                <w:bCs/>
                <w:color w:val="FF0000"/>
                <w:sz w:val="20"/>
                <w:szCs w:val="20"/>
                <w:rtl/>
              </w:rPr>
            </w:pPr>
          </w:p>
          <w:p w14:paraId="3F10665A" w14:textId="629DC17B" w:rsidR="00BC39D7" w:rsidRDefault="00BC39D7" w:rsidP="00BC39D7">
            <w:pPr>
              <w:rPr>
                <w:b/>
                <w:bCs/>
                <w:color w:val="FF0000"/>
                <w:sz w:val="20"/>
                <w:szCs w:val="20"/>
                <w:rtl/>
              </w:rPr>
            </w:pPr>
            <w:r w:rsidRPr="00BC39D7">
              <w:rPr>
                <w:rFonts w:cs="Arial"/>
                <w:b/>
                <w:bCs/>
                <w:color w:val="FF0000"/>
                <w:sz w:val="20"/>
                <w:szCs w:val="20"/>
                <w:rtl/>
              </w:rPr>
              <w:t xml:space="preserve">2. </w:t>
            </w:r>
            <w:r w:rsidRPr="00BC39D7">
              <w:rPr>
                <w:rFonts w:cs="Arial"/>
                <w:b/>
                <w:bCs/>
                <w:color w:val="FF0000"/>
                <w:sz w:val="20"/>
                <w:szCs w:val="20"/>
                <w:rtl/>
                <w:lang w:bidi="ar-SA"/>
              </w:rPr>
              <w:t>عند استخدام تعبير ال</w:t>
            </w:r>
            <w:r>
              <w:rPr>
                <w:rFonts w:cs="Arial" w:hint="cs"/>
                <w:b/>
                <w:bCs/>
                <w:color w:val="FF0000"/>
                <w:sz w:val="20"/>
                <w:szCs w:val="20"/>
                <w:rtl/>
                <w:lang w:bidi="ar-SA"/>
              </w:rPr>
              <w:t>حق</w:t>
            </w:r>
            <w:r w:rsidRPr="00BC39D7">
              <w:rPr>
                <w:rFonts w:cs="Arial"/>
                <w:b/>
                <w:bCs/>
                <w:color w:val="FF0000"/>
                <w:sz w:val="20"/>
                <w:szCs w:val="20"/>
                <w:rtl/>
                <w:lang w:bidi="ar-SA"/>
              </w:rPr>
              <w:t>ل الم</w:t>
            </w:r>
            <w:r>
              <w:rPr>
                <w:rFonts w:cs="Arial" w:hint="cs"/>
                <w:b/>
                <w:bCs/>
                <w:color w:val="FF0000"/>
                <w:sz w:val="20"/>
                <w:szCs w:val="20"/>
                <w:rtl/>
                <w:lang w:bidi="ar-SA"/>
              </w:rPr>
              <w:t>تجانس</w:t>
            </w:r>
            <w:r w:rsidRPr="00BC39D7">
              <w:rPr>
                <w:rFonts w:cs="Arial"/>
                <w:b/>
                <w:bCs/>
                <w:color w:val="FF0000"/>
                <w:sz w:val="20"/>
                <w:szCs w:val="20"/>
                <w:rtl/>
                <w:lang w:bidi="ar-SA"/>
              </w:rPr>
              <w:t xml:space="preserve"> يجب ال</w:t>
            </w:r>
            <w:r>
              <w:rPr>
                <w:rFonts w:cs="Arial" w:hint="cs"/>
                <w:b/>
                <w:bCs/>
                <w:color w:val="FF0000"/>
                <w:sz w:val="20"/>
                <w:szCs w:val="20"/>
                <w:rtl/>
                <w:lang w:bidi="ar-SA"/>
              </w:rPr>
              <w:t>تطرق</w:t>
            </w:r>
            <w:r w:rsidRPr="00BC39D7">
              <w:rPr>
                <w:rFonts w:cs="Arial"/>
                <w:b/>
                <w:bCs/>
                <w:color w:val="FF0000"/>
                <w:sz w:val="20"/>
                <w:szCs w:val="20"/>
                <w:rtl/>
                <w:lang w:bidi="ar-SA"/>
              </w:rPr>
              <w:t xml:space="preserve"> إلى إشارة ال</w:t>
            </w:r>
            <w:r>
              <w:rPr>
                <w:rFonts w:cs="Arial" w:hint="cs"/>
                <w:b/>
                <w:bCs/>
                <w:color w:val="FF0000"/>
                <w:sz w:val="20"/>
                <w:szCs w:val="20"/>
                <w:rtl/>
                <w:lang w:bidi="ar-SA"/>
              </w:rPr>
              <w:t>إزاح</w:t>
            </w:r>
            <w:r w:rsidRPr="00BC39D7">
              <w:rPr>
                <w:rFonts w:cs="Arial"/>
                <w:b/>
                <w:bCs/>
                <w:color w:val="FF0000"/>
                <w:sz w:val="20"/>
                <w:szCs w:val="20"/>
                <w:rtl/>
                <w:lang w:bidi="ar-SA"/>
              </w:rPr>
              <w:t>ة وإشارة فرق الجهد كما هو موضح في الحل الكامل.</w:t>
            </w:r>
            <w:r>
              <w:rPr>
                <w:rFonts w:hint="cs"/>
                <w:b/>
                <w:bCs/>
                <w:color w:val="FF0000"/>
                <w:sz w:val="20"/>
                <w:szCs w:val="20"/>
                <w:rtl/>
              </w:rPr>
              <w:t xml:space="preserve"> </w:t>
            </w:r>
          </w:p>
          <w:p w14:paraId="73336D39" w14:textId="11CB8706" w:rsidR="00BC39D7" w:rsidRDefault="00BC39D7" w:rsidP="00BC39D7">
            <w:pPr>
              <w:rPr>
                <w:b/>
                <w:bCs/>
                <w:color w:val="FF0000"/>
                <w:sz w:val="20"/>
                <w:szCs w:val="20"/>
                <w:rtl/>
                <w:lang w:bidi="ar-SA"/>
              </w:rPr>
            </w:pPr>
            <w:r w:rsidRPr="00BC39D7">
              <w:rPr>
                <w:rFonts w:cs="Arial"/>
                <w:b/>
                <w:bCs/>
                <w:noProof/>
                <w:color w:val="FF0000"/>
                <w:sz w:val="20"/>
                <w:szCs w:val="20"/>
                <w:rtl/>
                <w:lang w:bidi="ar-SA"/>
              </w:rPr>
              <w:t xml:space="preserve">ويمكن أيضًا حساب </w:t>
            </w:r>
            <w:r>
              <w:rPr>
                <w:rFonts w:cs="Arial" w:hint="cs"/>
                <w:b/>
                <w:bCs/>
                <w:noProof/>
                <w:color w:val="FF0000"/>
                <w:sz w:val="20"/>
                <w:szCs w:val="20"/>
                <w:rtl/>
                <w:lang w:bidi="ar-SA"/>
              </w:rPr>
              <w:t>البُعد</w:t>
            </w:r>
            <w:r w:rsidRPr="00BC39D7">
              <w:rPr>
                <w:rFonts w:cs="Arial"/>
                <w:b/>
                <w:bCs/>
                <w:noProof/>
                <w:color w:val="FF0000"/>
                <w:sz w:val="20"/>
                <w:szCs w:val="20"/>
                <w:rtl/>
                <w:lang w:bidi="ar-SA"/>
              </w:rPr>
              <w:t xml:space="preserve"> وفقًا ل</w:t>
            </w:r>
            <w:r>
              <w:rPr>
                <w:rFonts w:cs="Arial" w:hint="cs"/>
                <w:b/>
                <w:bCs/>
                <w:noProof/>
                <w:color w:val="FF0000"/>
                <w:sz w:val="20"/>
                <w:szCs w:val="20"/>
                <w:rtl/>
                <w:lang w:bidi="ar-SA"/>
              </w:rPr>
              <w:t>مقدار</w:t>
            </w:r>
            <w:r w:rsidRPr="00BC39D7">
              <w:rPr>
                <w:rFonts w:cs="Arial"/>
                <w:b/>
                <w:bCs/>
                <w:noProof/>
                <w:color w:val="FF0000"/>
                <w:sz w:val="20"/>
                <w:szCs w:val="20"/>
                <w:rtl/>
                <w:lang w:bidi="ar-SA"/>
              </w:rPr>
              <w:t xml:space="preserve"> فرق الجهد و</w:t>
            </w:r>
            <w:r>
              <w:rPr>
                <w:rFonts w:cs="Arial" w:hint="cs"/>
                <w:b/>
                <w:bCs/>
                <w:noProof/>
                <w:color w:val="FF0000"/>
                <w:sz w:val="20"/>
                <w:szCs w:val="20"/>
                <w:rtl/>
                <w:lang w:bidi="ar-SA"/>
              </w:rPr>
              <w:t>قيمة</w:t>
            </w:r>
            <w:r w:rsidRPr="00BC39D7">
              <w:rPr>
                <w:rFonts w:cs="Arial"/>
                <w:b/>
                <w:bCs/>
                <w:noProof/>
                <w:color w:val="FF0000"/>
                <w:sz w:val="20"/>
                <w:szCs w:val="20"/>
                <w:rtl/>
                <w:lang w:bidi="ar-SA"/>
              </w:rPr>
              <w:t xml:space="preserve"> ال</w:t>
            </w:r>
            <w:r>
              <w:rPr>
                <w:rFonts w:cs="Arial" w:hint="cs"/>
                <w:b/>
                <w:bCs/>
                <w:noProof/>
                <w:color w:val="FF0000"/>
                <w:sz w:val="20"/>
                <w:szCs w:val="20"/>
                <w:rtl/>
                <w:lang w:bidi="ar-SA"/>
              </w:rPr>
              <w:t>حق</w:t>
            </w:r>
            <w:r w:rsidRPr="00BC39D7">
              <w:rPr>
                <w:rFonts w:cs="Arial"/>
                <w:b/>
                <w:bCs/>
                <w:noProof/>
                <w:color w:val="FF0000"/>
                <w:sz w:val="20"/>
                <w:szCs w:val="20"/>
                <w:rtl/>
                <w:lang w:bidi="ar-SA"/>
              </w:rPr>
              <w:t>ل.</w:t>
            </w:r>
          </w:p>
          <w:p w14:paraId="2E73A2E4" w14:textId="6478D177" w:rsidR="00E44B79" w:rsidRDefault="00BC39D7" w:rsidP="00E44B79">
            <w:pPr>
              <w:jc w:val="right"/>
              <w:rPr>
                <w:b/>
                <w:bCs/>
                <w:color w:val="FF0000"/>
                <w:sz w:val="20"/>
                <w:szCs w:val="20"/>
                <w:lang w:bidi="ar-SA"/>
              </w:rPr>
            </w:pPr>
            <w:r w:rsidRPr="00262DA8">
              <w:rPr>
                <w:rFonts w:cs="Arial"/>
                <w:b/>
                <w:bCs/>
                <w:noProof/>
                <w:color w:val="FF0000"/>
                <w:sz w:val="20"/>
                <w:szCs w:val="20"/>
                <w:rtl/>
              </w:rPr>
              <w:drawing>
                <wp:anchor distT="0" distB="0" distL="114300" distR="114300" simplePos="0" relativeHeight="252310528" behindDoc="1" locked="0" layoutInCell="1" allowOverlap="1" wp14:anchorId="050AF2E2" wp14:editId="3C20643E">
                  <wp:simplePos x="0" y="0"/>
                  <wp:positionH relativeFrom="column">
                    <wp:posOffset>-47625</wp:posOffset>
                  </wp:positionH>
                  <wp:positionV relativeFrom="paragraph">
                    <wp:posOffset>69850</wp:posOffset>
                  </wp:positionV>
                  <wp:extent cx="1314450" cy="377825"/>
                  <wp:effectExtent l="0" t="0" r="0" b="3175"/>
                  <wp:wrapTight wrapText="bothSides">
                    <wp:wrapPolygon edited="0">
                      <wp:start x="0" y="0"/>
                      <wp:lineTo x="0" y="20692"/>
                      <wp:lineTo x="21287" y="20692"/>
                      <wp:lineTo x="21287" y="0"/>
                      <wp:lineTo x="0" y="0"/>
                    </wp:wrapPolygon>
                  </wp:wrapTight>
                  <wp:docPr id="18989020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02028" name=""/>
                          <pic:cNvPicPr/>
                        </pic:nvPicPr>
                        <pic:blipFill>
                          <a:blip r:embed="rId444">
                            <a:extLst>
                              <a:ext uri="{28A0092B-C50C-407E-A947-70E740481C1C}">
                                <a14:useLocalDpi xmlns:a14="http://schemas.microsoft.com/office/drawing/2010/main" val="0"/>
                              </a:ext>
                            </a:extLst>
                          </a:blip>
                          <a:stretch>
                            <a:fillRect/>
                          </a:stretch>
                        </pic:blipFill>
                        <pic:spPr>
                          <a:xfrm>
                            <a:off x="0" y="0"/>
                            <a:ext cx="1314450" cy="377825"/>
                          </a:xfrm>
                          <a:prstGeom prst="rect">
                            <a:avLst/>
                          </a:prstGeom>
                        </pic:spPr>
                      </pic:pic>
                    </a:graphicData>
                  </a:graphic>
                  <wp14:sizeRelH relativeFrom="page">
                    <wp14:pctWidth>0</wp14:pctWidth>
                  </wp14:sizeRelH>
                  <wp14:sizeRelV relativeFrom="page">
                    <wp14:pctHeight>0</wp14:pctHeight>
                  </wp14:sizeRelV>
                </wp:anchor>
              </w:drawing>
            </w:r>
          </w:p>
          <w:p w14:paraId="6468980C" w14:textId="77777777" w:rsidR="00E44B79" w:rsidRDefault="00E44B79" w:rsidP="00E44B79">
            <w:pPr>
              <w:rPr>
                <w:b/>
                <w:bCs/>
                <w:color w:val="FF0000"/>
                <w:sz w:val="20"/>
                <w:szCs w:val="20"/>
                <w:rtl/>
              </w:rPr>
            </w:pPr>
          </w:p>
        </w:tc>
        <w:tc>
          <w:tcPr>
            <w:tcW w:w="992" w:type="dxa"/>
          </w:tcPr>
          <w:p w14:paraId="750D3415" w14:textId="0B9A5B6C" w:rsidR="002B42CF" w:rsidRPr="0089035E" w:rsidRDefault="0089035E" w:rsidP="00E44B79">
            <w:pPr>
              <w:jc w:val="center"/>
              <w:rPr>
                <w:sz w:val="16"/>
                <w:szCs w:val="16"/>
              </w:rPr>
            </w:pPr>
            <w:hyperlink r:id="rId445" w:history="1">
              <w:r w:rsidRPr="0089035E">
                <w:rPr>
                  <w:rStyle w:val="Hyperlink"/>
                  <w:sz w:val="16"/>
                  <w:szCs w:val="16"/>
                </w:rPr>
                <w:t>https://moodle.youcube.co.il/mod/book/view.php?id=3645&amp;chapterid=7886</w:t>
              </w:r>
            </w:hyperlink>
          </w:p>
          <w:p w14:paraId="149582DB" w14:textId="72944BBB" w:rsidR="0089035E" w:rsidRPr="0089035E" w:rsidRDefault="0089035E" w:rsidP="00E44B79">
            <w:pPr>
              <w:jc w:val="center"/>
              <w:rPr>
                <w:sz w:val="18"/>
                <w:szCs w:val="18"/>
                <w:rtl/>
              </w:rPr>
            </w:pPr>
          </w:p>
        </w:tc>
      </w:tr>
      <w:tr w:rsidR="00E44B79" w14:paraId="6E7A08E7" w14:textId="77777777" w:rsidTr="00E72025">
        <w:tc>
          <w:tcPr>
            <w:tcW w:w="2535" w:type="dxa"/>
          </w:tcPr>
          <w:p w14:paraId="4450D257" w14:textId="77777777" w:rsidR="00E44B79" w:rsidRPr="00C304A6" w:rsidRDefault="00E44B79" w:rsidP="00E44B79">
            <w:pPr>
              <w:rPr>
                <w:b/>
                <w:bCs/>
                <w:color w:val="2706EA"/>
                <w:sz w:val="32"/>
                <w:szCs w:val="32"/>
                <w:rtl/>
              </w:rPr>
            </w:pPr>
          </w:p>
        </w:tc>
        <w:tc>
          <w:tcPr>
            <w:tcW w:w="2268" w:type="dxa"/>
          </w:tcPr>
          <w:p w14:paraId="6BA21FA8" w14:textId="7015C173" w:rsidR="00E44B79" w:rsidRPr="00B540D3" w:rsidRDefault="0091792A" w:rsidP="008D64B5">
            <w:pPr>
              <w:spacing w:before="120" w:after="120"/>
              <w:rPr>
                <w:b/>
                <w:bCs/>
                <w:color w:val="2706EA"/>
                <w:rtl/>
              </w:rPr>
            </w:pPr>
            <w:r>
              <w:rPr>
                <w:rFonts w:hint="cs"/>
                <w:b/>
                <w:bCs/>
                <w:color w:val="2706EA"/>
                <w:rtl/>
                <w:lang w:bidi="ar-SA"/>
              </w:rPr>
              <w:t>السؤال</w:t>
            </w:r>
          </w:p>
        </w:tc>
        <w:tc>
          <w:tcPr>
            <w:tcW w:w="1985" w:type="dxa"/>
          </w:tcPr>
          <w:p w14:paraId="45A557E2" w14:textId="4B68050F" w:rsidR="00E44B79"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268" w:type="dxa"/>
          </w:tcPr>
          <w:p w14:paraId="732949A6" w14:textId="5200FBDC" w:rsidR="00E44B79" w:rsidRDefault="00B30A3C" w:rsidP="008D64B5">
            <w:pPr>
              <w:spacing w:before="120" w:after="120"/>
              <w:jc w:val="center"/>
            </w:pPr>
            <w:r>
              <w:rPr>
                <w:rFonts w:hint="cs"/>
                <w:b/>
                <w:bCs/>
                <w:color w:val="2706EA"/>
                <w:rtl/>
                <w:lang w:bidi="ar-SA"/>
              </w:rPr>
              <w:t>الإجابة</w:t>
            </w:r>
          </w:p>
        </w:tc>
        <w:tc>
          <w:tcPr>
            <w:tcW w:w="5244" w:type="dxa"/>
          </w:tcPr>
          <w:p w14:paraId="11FB4943" w14:textId="0F0CDB47" w:rsidR="00E44B79"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70364ECD" w14:textId="543D29BF" w:rsidR="00E44B79" w:rsidRPr="00675C7C" w:rsidRDefault="0048727C" w:rsidP="008D64B5">
            <w:pPr>
              <w:spacing w:before="120" w:after="120"/>
              <w:jc w:val="center"/>
              <w:rPr>
                <w:rtl/>
              </w:rPr>
            </w:pPr>
            <w:r>
              <w:rPr>
                <w:rFonts w:hint="cs"/>
                <w:b/>
                <w:bCs/>
                <w:rtl/>
                <w:lang w:bidi="ar-SA"/>
              </w:rPr>
              <w:t>رابط الحل</w:t>
            </w:r>
          </w:p>
        </w:tc>
      </w:tr>
      <w:tr w:rsidR="00E44B79" w14:paraId="71D18851" w14:textId="77777777" w:rsidTr="00E72025">
        <w:tc>
          <w:tcPr>
            <w:tcW w:w="2535" w:type="dxa"/>
            <w:vMerge w:val="restart"/>
          </w:tcPr>
          <w:p w14:paraId="05F614D8" w14:textId="2143E991" w:rsidR="002C62FE" w:rsidRPr="00296FB6" w:rsidRDefault="002C62FE" w:rsidP="002C62FE">
            <w:pPr>
              <w:rPr>
                <w:b/>
                <w:bCs/>
                <w:color w:val="2706EA"/>
                <w:rtl/>
              </w:rPr>
            </w:pPr>
            <w:r w:rsidRPr="00197A82">
              <w:rPr>
                <w:rFonts w:hint="cs"/>
                <w:b/>
                <w:bCs/>
                <w:color w:val="2706EA"/>
                <w:sz w:val="32"/>
                <w:szCs w:val="32"/>
                <w:rtl/>
              </w:rPr>
              <w:t>7</w:t>
            </w:r>
            <w:r>
              <w:rPr>
                <w:rFonts w:hint="cs"/>
                <w:b/>
                <w:bCs/>
                <w:color w:val="2706EA"/>
                <w:rtl/>
              </w:rPr>
              <w:t>.</w:t>
            </w:r>
            <w:r>
              <w:rPr>
                <w:rFonts w:hint="cs"/>
                <w:b/>
                <w:bCs/>
                <w:color w:val="2706EA"/>
              </w:rPr>
              <w:t xml:space="preserve"> </w:t>
            </w:r>
            <w:r>
              <w:rPr>
                <w:rtl/>
                <w:lang w:bidi="ar-SA"/>
              </w:rPr>
              <w:t xml:space="preserve"> </w:t>
            </w:r>
            <w:r>
              <w:rPr>
                <w:rFonts w:cs="Arial" w:hint="cs"/>
                <w:b/>
                <w:bCs/>
                <w:color w:val="2706EA"/>
                <w:rtl/>
                <w:lang w:bidi="ar-SA"/>
              </w:rPr>
              <w:t>مُعطى</w:t>
            </w:r>
            <w:r w:rsidRPr="00296FB6">
              <w:rPr>
                <w:rFonts w:cs="Arial"/>
                <w:b/>
                <w:bCs/>
                <w:color w:val="2706EA"/>
                <w:rtl/>
                <w:lang w:bidi="ar-SA"/>
              </w:rPr>
              <w:t xml:space="preserve"> لوح لا نهائي مشحون بكثافة شحنة موجبة.</w:t>
            </w:r>
          </w:p>
          <w:p w14:paraId="4C8A5DE3" w14:textId="77777777" w:rsidR="002C62FE" w:rsidRPr="00296FB6" w:rsidRDefault="002C62FE" w:rsidP="002C62FE">
            <w:pPr>
              <w:rPr>
                <w:b/>
                <w:bCs/>
                <w:color w:val="2706EA"/>
                <w:rtl/>
              </w:rPr>
            </w:pPr>
          </w:p>
          <w:p w14:paraId="7340A8E0" w14:textId="77777777" w:rsidR="002C62FE" w:rsidRPr="00296FB6" w:rsidRDefault="002C62FE" w:rsidP="002C62FE">
            <w:pPr>
              <w:rPr>
                <w:b/>
                <w:bCs/>
                <w:color w:val="2706EA"/>
                <w:rtl/>
              </w:rPr>
            </w:pPr>
            <w:r w:rsidRPr="00296FB6">
              <w:rPr>
                <w:rFonts w:cs="Arial"/>
                <w:b/>
                <w:bCs/>
                <w:color w:val="2706EA"/>
                <w:rtl/>
                <w:lang w:bidi="ar-SA"/>
              </w:rPr>
              <w:t>شدة ال</w:t>
            </w:r>
            <w:r>
              <w:rPr>
                <w:rFonts w:cs="Arial" w:hint="cs"/>
                <w:b/>
                <w:bCs/>
                <w:color w:val="2706EA"/>
                <w:rtl/>
                <w:lang w:bidi="ar-SA"/>
              </w:rPr>
              <w:t>حق</w:t>
            </w:r>
            <w:r w:rsidRPr="00296FB6">
              <w:rPr>
                <w:rFonts w:cs="Arial"/>
                <w:b/>
                <w:bCs/>
                <w:color w:val="2706EA"/>
                <w:rtl/>
                <w:lang w:bidi="ar-SA"/>
              </w:rPr>
              <w:t>ل الم</w:t>
            </w:r>
            <w:r>
              <w:rPr>
                <w:rFonts w:cs="Arial" w:hint="cs"/>
                <w:b/>
                <w:bCs/>
                <w:color w:val="2706EA"/>
                <w:rtl/>
                <w:lang w:bidi="ar-SA"/>
              </w:rPr>
              <w:t>تجانس</w:t>
            </w:r>
            <w:r w:rsidRPr="00296FB6">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296FB6">
              <w:rPr>
                <w:rFonts w:cs="Arial"/>
                <w:b/>
                <w:bCs/>
                <w:color w:val="2706EA"/>
                <w:rtl/>
                <w:lang w:bidi="ar-SA"/>
              </w:rPr>
              <w:t>.</w:t>
            </w:r>
          </w:p>
          <w:p w14:paraId="129B8A4C" w14:textId="77777777" w:rsidR="002C62FE" w:rsidRPr="00296FB6" w:rsidRDefault="002C62FE" w:rsidP="002C62FE">
            <w:pPr>
              <w:rPr>
                <w:b/>
                <w:bCs/>
                <w:color w:val="2706EA"/>
                <w:rtl/>
              </w:rPr>
            </w:pPr>
          </w:p>
          <w:p w14:paraId="74152EE4" w14:textId="77777777" w:rsidR="002C62FE" w:rsidRPr="00296FB6" w:rsidRDefault="002C62FE" w:rsidP="002C62FE">
            <w:pPr>
              <w:rPr>
                <w:b/>
                <w:bCs/>
                <w:color w:val="2706EA"/>
                <w:rtl/>
              </w:rPr>
            </w:pPr>
            <w:r w:rsidRPr="00296FB6">
              <w:rPr>
                <w:rFonts w:cs="Arial"/>
                <w:b/>
                <w:bCs/>
                <w:color w:val="2706EA"/>
                <w:rtl/>
                <w:lang w:bidi="ar-SA"/>
              </w:rPr>
              <w:t xml:space="preserve">هناك ثلاث نقاط حول اللوح: </w:t>
            </w:r>
            <w:r w:rsidRPr="00296FB6">
              <w:rPr>
                <w:b/>
                <w:bCs/>
                <w:color w:val="2706EA"/>
              </w:rPr>
              <w:t>A</w:t>
            </w:r>
            <w:r w:rsidRPr="00296FB6">
              <w:rPr>
                <w:rFonts w:cs="Arial"/>
                <w:b/>
                <w:bCs/>
                <w:color w:val="2706EA"/>
                <w:rtl/>
                <w:lang w:bidi="ar-SA"/>
              </w:rPr>
              <w:t xml:space="preserve"> و</w:t>
            </w:r>
            <w:r w:rsidRPr="00296FB6">
              <w:rPr>
                <w:b/>
                <w:bCs/>
                <w:color w:val="2706EA"/>
              </w:rPr>
              <w:t>B</w:t>
            </w:r>
            <w:r w:rsidRPr="00296FB6">
              <w:rPr>
                <w:rFonts w:cs="Arial"/>
                <w:b/>
                <w:bCs/>
                <w:color w:val="2706EA"/>
                <w:rtl/>
                <w:lang w:bidi="ar-SA"/>
              </w:rPr>
              <w:t xml:space="preserve"> و</w:t>
            </w:r>
            <w:r w:rsidRPr="00296FB6">
              <w:rPr>
                <w:b/>
                <w:bCs/>
                <w:color w:val="2706EA"/>
              </w:rPr>
              <w:t>C</w:t>
            </w:r>
          </w:p>
          <w:p w14:paraId="6BB4E440" w14:textId="77777777" w:rsidR="002C62FE" w:rsidRPr="00296FB6" w:rsidRDefault="002C62FE" w:rsidP="002C62FE">
            <w:pPr>
              <w:rPr>
                <w:b/>
                <w:bCs/>
                <w:color w:val="2706EA"/>
                <w:rtl/>
              </w:rPr>
            </w:pPr>
          </w:p>
          <w:p w14:paraId="15A55C2B" w14:textId="77777777" w:rsidR="002C62FE" w:rsidRPr="00296FB6" w:rsidRDefault="002C62FE" w:rsidP="002C62FE">
            <w:pPr>
              <w:rPr>
                <w:b/>
                <w:bCs/>
                <w:color w:val="2706EA"/>
                <w:rtl/>
              </w:rPr>
            </w:pPr>
            <w:r>
              <w:rPr>
                <w:rFonts w:cs="Arial" w:hint="cs"/>
                <w:b/>
                <w:bCs/>
                <w:color w:val="2706EA"/>
                <w:rtl/>
                <w:lang w:bidi="ar-SA"/>
              </w:rPr>
              <w:t>البعد</w:t>
            </w:r>
            <w:r w:rsidRPr="00296FB6">
              <w:rPr>
                <w:rFonts w:cs="Arial"/>
                <w:b/>
                <w:bCs/>
                <w:color w:val="2706EA"/>
                <w:rtl/>
                <w:lang w:bidi="ar-SA"/>
              </w:rPr>
              <w:t xml:space="preserve"> بين النقطة </w:t>
            </w:r>
            <w:r w:rsidRPr="00296FB6">
              <w:rPr>
                <w:b/>
                <w:bCs/>
                <w:color w:val="2706EA"/>
              </w:rPr>
              <w:t>A</w:t>
            </w:r>
            <w:r w:rsidRPr="00296FB6">
              <w:rPr>
                <w:rFonts w:cs="Arial"/>
                <w:b/>
                <w:bCs/>
                <w:color w:val="2706EA"/>
                <w:rtl/>
                <w:lang w:bidi="ar-SA"/>
              </w:rPr>
              <w:t xml:space="preserve"> والنقطة </w:t>
            </w:r>
            <w:r w:rsidRPr="00296FB6">
              <w:rPr>
                <w:b/>
                <w:bCs/>
                <w:color w:val="2706EA"/>
              </w:rPr>
              <w:t>B</w:t>
            </w:r>
            <w:r w:rsidRPr="00296FB6">
              <w:rPr>
                <w:rFonts w:cs="Arial"/>
                <w:b/>
                <w:bCs/>
                <w:color w:val="2706EA"/>
                <w:rtl/>
                <w:lang w:bidi="ar-SA"/>
              </w:rPr>
              <w:t xml:space="preserve"> يُشار إليها بالرمز </w:t>
            </w:r>
            <w:r w:rsidRPr="00296FB6">
              <w:rPr>
                <w:b/>
                <w:bCs/>
                <w:color w:val="2706EA"/>
              </w:rPr>
              <w:t>d1</w:t>
            </w:r>
            <w:r>
              <w:rPr>
                <w:rFonts w:cs="Arial" w:hint="cs"/>
                <w:b/>
                <w:bCs/>
                <w:color w:val="2706EA"/>
                <w:rtl/>
                <w:lang w:bidi="ar-SA"/>
              </w:rPr>
              <w:t xml:space="preserve"> </w:t>
            </w:r>
          </w:p>
          <w:p w14:paraId="03CDAD46" w14:textId="77777777" w:rsidR="002C62FE" w:rsidRPr="00296FB6" w:rsidRDefault="002C62FE" w:rsidP="002C62FE">
            <w:pPr>
              <w:rPr>
                <w:b/>
                <w:bCs/>
                <w:color w:val="2706EA"/>
                <w:rtl/>
              </w:rPr>
            </w:pPr>
          </w:p>
          <w:p w14:paraId="047D0D22" w14:textId="77777777" w:rsidR="002C62FE" w:rsidRPr="00296FB6" w:rsidRDefault="002C62FE" w:rsidP="002C62FE">
            <w:pPr>
              <w:rPr>
                <w:b/>
                <w:bCs/>
                <w:color w:val="2706EA"/>
                <w:rtl/>
              </w:rPr>
            </w:pPr>
            <w:r>
              <w:rPr>
                <w:rFonts w:cs="Arial" w:hint="cs"/>
                <w:b/>
                <w:bCs/>
                <w:color w:val="2706EA"/>
                <w:rtl/>
                <w:lang w:bidi="ar-SA"/>
              </w:rPr>
              <w:t>نُشير</w:t>
            </w:r>
            <w:r w:rsidRPr="00296FB6">
              <w:rPr>
                <w:rFonts w:cs="Arial"/>
                <w:b/>
                <w:bCs/>
                <w:color w:val="2706EA"/>
                <w:rtl/>
                <w:lang w:bidi="ar-SA"/>
              </w:rPr>
              <w:t xml:space="preserve"> إلى ال</w:t>
            </w:r>
            <w:r>
              <w:rPr>
                <w:rFonts w:cs="Arial" w:hint="cs"/>
                <w:b/>
                <w:bCs/>
                <w:color w:val="2706EA"/>
                <w:rtl/>
                <w:lang w:bidi="ar-SA"/>
              </w:rPr>
              <w:t>بعد</w:t>
            </w:r>
            <w:r w:rsidRPr="00296FB6">
              <w:rPr>
                <w:rFonts w:cs="Arial"/>
                <w:b/>
                <w:bCs/>
                <w:color w:val="2706EA"/>
                <w:rtl/>
                <w:lang w:bidi="ar-SA"/>
              </w:rPr>
              <w:t xml:space="preserve"> بين النقطة </w:t>
            </w:r>
            <w:r w:rsidRPr="00296FB6">
              <w:rPr>
                <w:b/>
                <w:bCs/>
                <w:color w:val="2706EA"/>
              </w:rPr>
              <w:t>B</w:t>
            </w:r>
            <w:r w:rsidRPr="00296FB6">
              <w:rPr>
                <w:rFonts w:cs="Arial"/>
                <w:b/>
                <w:bCs/>
                <w:color w:val="2706EA"/>
                <w:rtl/>
                <w:lang w:bidi="ar-SA"/>
              </w:rPr>
              <w:t xml:space="preserve"> والنقطة </w:t>
            </w:r>
            <w:r w:rsidRPr="00296FB6">
              <w:rPr>
                <w:b/>
                <w:bCs/>
                <w:color w:val="2706EA"/>
              </w:rPr>
              <w:t>C</w:t>
            </w:r>
            <w:r w:rsidRPr="00296FB6">
              <w:rPr>
                <w:rFonts w:cs="Arial"/>
                <w:b/>
                <w:bCs/>
                <w:color w:val="2706EA"/>
                <w:rtl/>
                <w:lang w:bidi="ar-SA"/>
              </w:rPr>
              <w:t xml:space="preserve"> بواسطة </w:t>
            </w:r>
            <w:r w:rsidRPr="00296FB6">
              <w:rPr>
                <w:b/>
                <w:bCs/>
                <w:color w:val="2706EA"/>
              </w:rPr>
              <w:t>d2</w:t>
            </w:r>
            <w:r>
              <w:rPr>
                <w:rFonts w:cs="Arial" w:hint="cs"/>
                <w:b/>
                <w:bCs/>
                <w:color w:val="2706EA"/>
                <w:rtl/>
                <w:lang w:bidi="ar-SA"/>
              </w:rPr>
              <w:t xml:space="preserve"> </w:t>
            </w:r>
          </w:p>
          <w:p w14:paraId="4C6D7564" w14:textId="77777777" w:rsidR="002C62FE" w:rsidRPr="00296FB6" w:rsidRDefault="002C62FE" w:rsidP="002C62FE">
            <w:pPr>
              <w:rPr>
                <w:b/>
                <w:bCs/>
                <w:color w:val="2706EA"/>
                <w:rtl/>
              </w:rPr>
            </w:pPr>
          </w:p>
          <w:p w14:paraId="1E3D6555" w14:textId="77777777" w:rsidR="002C62FE" w:rsidRDefault="002C62FE" w:rsidP="002C62FE">
            <w:pPr>
              <w:rPr>
                <w:b/>
                <w:bCs/>
                <w:color w:val="2706EA"/>
                <w:rtl/>
              </w:rPr>
            </w:pPr>
            <w:r w:rsidRPr="00296FB6">
              <w:rPr>
                <w:rFonts w:cs="Arial"/>
                <w:b/>
                <w:bCs/>
                <w:color w:val="2706EA"/>
                <w:rtl/>
                <w:lang w:bidi="ar-SA"/>
              </w:rPr>
              <w:t>كما هو مبين في الشكل التالي:</w:t>
            </w:r>
            <w:r>
              <w:rPr>
                <w:rFonts w:cs="Arial" w:hint="cs"/>
                <w:b/>
                <w:bCs/>
                <w:color w:val="2706EA"/>
                <w:rtl/>
                <w:lang w:bidi="ar-SA"/>
              </w:rPr>
              <w:t xml:space="preserve"> </w:t>
            </w:r>
          </w:p>
          <w:p w14:paraId="346525DA" w14:textId="77777777" w:rsidR="002C62FE" w:rsidRPr="00197A82" w:rsidRDefault="002C62FE" w:rsidP="002C62FE">
            <w:pPr>
              <w:rPr>
                <w:b/>
                <w:bCs/>
                <w:color w:val="2706EA"/>
                <w:rtl/>
              </w:rPr>
            </w:pPr>
          </w:p>
          <w:p w14:paraId="2769E9F9" w14:textId="77777777" w:rsidR="002C62FE" w:rsidRDefault="002C62FE" w:rsidP="002C62FE">
            <w:pPr>
              <w:rPr>
                <w:b/>
                <w:bCs/>
                <w:color w:val="2706EA"/>
                <w:sz w:val="32"/>
                <w:szCs w:val="32"/>
                <w:rtl/>
              </w:rPr>
            </w:pPr>
            <w:r w:rsidRPr="00900D66">
              <w:rPr>
                <w:rFonts w:cs="Arial"/>
                <w:b/>
                <w:bCs/>
                <w:noProof/>
                <w:color w:val="2706EA"/>
                <w:sz w:val="32"/>
                <w:szCs w:val="32"/>
                <w:rtl/>
              </w:rPr>
              <w:drawing>
                <wp:inline distT="0" distB="0" distL="0" distR="0" wp14:anchorId="25F14367" wp14:editId="33B38642">
                  <wp:extent cx="1127760" cy="1057382"/>
                  <wp:effectExtent l="0" t="0" r="0" b="9525"/>
                  <wp:docPr id="15552911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49071" name=""/>
                          <pic:cNvPicPr/>
                        </pic:nvPicPr>
                        <pic:blipFill>
                          <a:blip r:embed="rId433"/>
                          <a:stretch>
                            <a:fillRect/>
                          </a:stretch>
                        </pic:blipFill>
                        <pic:spPr>
                          <a:xfrm>
                            <a:off x="0" y="0"/>
                            <a:ext cx="1130758" cy="1060193"/>
                          </a:xfrm>
                          <a:prstGeom prst="rect">
                            <a:avLst/>
                          </a:prstGeom>
                        </pic:spPr>
                      </pic:pic>
                    </a:graphicData>
                  </a:graphic>
                </wp:inline>
              </w:drawing>
            </w:r>
          </w:p>
          <w:p w14:paraId="2541BDC4" w14:textId="77777777" w:rsidR="002C62FE" w:rsidRDefault="002C62FE" w:rsidP="002C62FE">
            <w:pPr>
              <w:rPr>
                <w:b/>
                <w:bCs/>
                <w:color w:val="2706EA"/>
                <w:rtl/>
              </w:rPr>
            </w:pPr>
            <w:r>
              <w:rPr>
                <w:rFonts w:cs="Arial" w:hint="cs"/>
                <w:b/>
                <w:bCs/>
                <w:color w:val="2706EA"/>
                <w:rtl/>
                <w:lang w:bidi="ar-SA"/>
              </w:rPr>
              <w:t>مُعطى البُعدان</w:t>
            </w:r>
            <w:r w:rsidRPr="00296FB6">
              <w:rPr>
                <w:rFonts w:cs="Arial"/>
                <w:b/>
                <w:bCs/>
                <w:color w:val="2706EA"/>
                <w:rtl/>
                <w:lang w:bidi="ar-SA"/>
              </w:rPr>
              <w:t>:</w:t>
            </w:r>
            <w:r w:rsidRPr="00900D66">
              <w:rPr>
                <w:rFonts w:hint="cs"/>
                <w:b/>
                <w:bCs/>
                <w:color w:val="2706EA"/>
                <w:rtl/>
              </w:rPr>
              <w:t xml:space="preserve"> </w:t>
            </w:r>
          </w:p>
          <w:p w14:paraId="6619C68B" w14:textId="77777777" w:rsidR="002C62FE" w:rsidRDefault="002C62FE" w:rsidP="002C62FE">
            <w:pPr>
              <w:jc w:val="center"/>
              <w:rPr>
                <w:b/>
                <w:bCs/>
                <w:color w:val="2706EA"/>
                <w:rtl/>
              </w:rPr>
            </w:pPr>
            <w:r w:rsidRPr="00325F13">
              <w:rPr>
                <w:rFonts w:cs="Arial"/>
                <w:b/>
                <w:bCs/>
                <w:noProof/>
                <w:color w:val="2706EA"/>
                <w:rtl/>
              </w:rPr>
              <w:drawing>
                <wp:inline distT="0" distB="0" distL="0" distR="0" wp14:anchorId="09326287" wp14:editId="6CFA92A2">
                  <wp:extent cx="731583" cy="632515"/>
                  <wp:effectExtent l="0" t="0" r="0" b="0"/>
                  <wp:docPr id="12216625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36618" name=""/>
                          <pic:cNvPicPr/>
                        </pic:nvPicPr>
                        <pic:blipFill>
                          <a:blip r:embed="rId434"/>
                          <a:stretch>
                            <a:fillRect/>
                          </a:stretch>
                        </pic:blipFill>
                        <pic:spPr>
                          <a:xfrm>
                            <a:off x="0" y="0"/>
                            <a:ext cx="731583" cy="632515"/>
                          </a:xfrm>
                          <a:prstGeom prst="rect">
                            <a:avLst/>
                          </a:prstGeom>
                        </pic:spPr>
                      </pic:pic>
                    </a:graphicData>
                  </a:graphic>
                </wp:inline>
              </w:drawing>
            </w:r>
          </w:p>
          <w:p w14:paraId="05E2A122" w14:textId="77777777" w:rsidR="002C62FE" w:rsidRDefault="002C62FE" w:rsidP="002C62FE">
            <w:pPr>
              <w:rPr>
                <w:b/>
                <w:bCs/>
                <w:color w:val="2706EA"/>
                <w:rtl/>
              </w:rPr>
            </w:pPr>
            <w:r>
              <w:rPr>
                <w:rFonts w:hint="cs"/>
                <w:b/>
                <w:bCs/>
                <w:color w:val="2706EA"/>
                <w:rtl/>
                <w:lang w:bidi="ar-SA"/>
              </w:rPr>
              <w:t>ومُعطى الجهد في النقطة</w:t>
            </w:r>
            <w:r>
              <w:rPr>
                <w:rFonts w:hint="cs"/>
                <w:b/>
                <w:bCs/>
                <w:color w:val="2706EA"/>
                <w:rtl/>
              </w:rPr>
              <w:t xml:space="preserve"> </w:t>
            </w:r>
            <w:r w:rsidRPr="00325F13">
              <w:rPr>
                <w:rFonts w:hint="cs"/>
                <w:b/>
                <w:bCs/>
                <w:color w:val="2706EA"/>
                <w:sz w:val="28"/>
                <w:szCs w:val="28"/>
              </w:rPr>
              <w:t>B</w:t>
            </w:r>
            <w:r>
              <w:rPr>
                <w:rFonts w:hint="cs"/>
                <w:b/>
                <w:bCs/>
                <w:color w:val="2706EA"/>
                <w:rtl/>
              </w:rPr>
              <w:t>:</w:t>
            </w:r>
          </w:p>
          <w:p w14:paraId="5AB47EA0" w14:textId="624C58A3" w:rsidR="00E44B79" w:rsidRPr="00C304A6" w:rsidRDefault="002C62FE" w:rsidP="00D648F2">
            <w:pPr>
              <w:jc w:val="center"/>
              <w:rPr>
                <w:b/>
                <w:bCs/>
                <w:color w:val="2706EA"/>
                <w:sz w:val="32"/>
                <w:szCs w:val="32"/>
                <w:rtl/>
              </w:rPr>
            </w:pPr>
            <w:r w:rsidRPr="00325F13">
              <w:rPr>
                <w:rFonts w:cs="Arial"/>
                <w:b/>
                <w:bCs/>
                <w:noProof/>
                <w:color w:val="2706EA"/>
                <w:rtl/>
              </w:rPr>
              <w:drawing>
                <wp:inline distT="0" distB="0" distL="0" distR="0" wp14:anchorId="63D83687" wp14:editId="78B0C59C">
                  <wp:extent cx="763905" cy="237516"/>
                  <wp:effectExtent l="0" t="0" r="0" b="0"/>
                  <wp:docPr id="2480178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6760" name=""/>
                          <pic:cNvPicPr/>
                        </pic:nvPicPr>
                        <pic:blipFill>
                          <a:blip r:embed="rId435"/>
                          <a:stretch>
                            <a:fillRect/>
                          </a:stretch>
                        </pic:blipFill>
                        <pic:spPr>
                          <a:xfrm>
                            <a:off x="0" y="0"/>
                            <a:ext cx="767003" cy="238479"/>
                          </a:xfrm>
                          <a:prstGeom prst="rect">
                            <a:avLst/>
                          </a:prstGeom>
                        </pic:spPr>
                      </pic:pic>
                    </a:graphicData>
                  </a:graphic>
                </wp:inline>
              </w:drawing>
            </w:r>
          </w:p>
        </w:tc>
        <w:tc>
          <w:tcPr>
            <w:tcW w:w="2268" w:type="dxa"/>
          </w:tcPr>
          <w:p w14:paraId="596AB1F1" w14:textId="441162BA" w:rsidR="00E44B79" w:rsidRDefault="00E44B79" w:rsidP="00E44B79">
            <w:pPr>
              <w:rPr>
                <w:b/>
                <w:bCs/>
                <w:color w:val="2706EA"/>
              </w:rPr>
            </w:pPr>
            <w:r w:rsidRPr="00325F13">
              <w:rPr>
                <w:rFonts w:hint="cs"/>
                <w:b/>
                <w:bCs/>
                <w:color w:val="2706EA"/>
                <w:sz w:val="28"/>
                <w:szCs w:val="28"/>
                <w:rtl/>
              </w:rPr>
              <w:t>7.</w:t>
            </w:r>
            <w:r>
              <w:rPr>
                <w:rFonts w:hint="cs"/>
                <w:b/>
                <w:bCs/>
                <w:color w:val="2706EA"/>
                <w:sz w:val="28"/>
                <w:szCs w:val="28"/>
                <w:rtl/>
              </w:rPr>
              <w:t>5</w:t>
            </w:r>
            <w:r w:rsidRPr="00FE55A7">
              <w:rPr>
                <w:b/>
                <w:bCs/>
                <w:color w:val="2706EA"/>
              </w:rPr>
              <w:t>-</w:t>
            </w:r>
            <w:r>
              <w:rPr>
                <w:rFonts w:hint="cs"/>
                <w:b/>
                <w:bCs/>
                <w:color w:val="2706EA"/>
                <w:rtl/>
              </w:rPr>
              <w:t xml:space="preserve"> </w:t>
            </w:r>
            <w:r w:rsidR="00D648F2">
              <w:rPr>
                <w:rFonts w:hint="cs"/>
                <w:b/>
                <w:bCs/>
                <w:color w:val="2706EA"/>
                <w:rtl/>
                <w:lang w:bidi="ar-SA"/>
              </w:rPr>
              <w:t>توجد وحدتان للحقل الكهربائي</w:t>
            </w:r>
            <w:r>
              <w:rPr>
                <w:rFonts w:hint="cs"/>
                <w:b/>
                <w:bCs/>
                <w:color w:val="2706EA"/>
                <w:rtl/>
              </w:rPr>
              <w:t>:</w:t>
            </w:r>
          </w:p>
          <w:p w14:paraId="6D394104" w14:textId="77777777" w:rsidR="00E44B79" w:rsidRDefault="00E44B79" w:rsidP="00E44B79">
            <w:pPr>
              <w:rPr>
                <w:b/>
                <w:bCs/>
                <w:color w:val="2706EA"/>
              </w:rPr>
            </w:pPr>
          </w:p>
          <w:p w14:paraId="488027D2" w14:textId="77777777" w:rsidR="00E44B79" w:rsidRDefault="00E44B79" w:rsidP="00E44B79">
            <w:pPr>
              <w:rPr>
                <w:b/>
                <w:bCs/>
                <w:color w:val="2706EA"/>
                <w:rtl/>
              </w:rPr>
            </w:pPr>
            <w:r w:rsidRPr="006D6E46">
              <w:rPr>
                <w:rFonts w:cs="Arial"/>
                <w:b/>
                <w:bCs/>
                <w:noProof/>
                <w:color w:val="2706EA"/>
                <w:rtl/>
              </w:rPr>
              <w:drawing>
                <wp:anchor distT="0" distB="0" distL="114300" distR="114300" simplePos="0" relativeHeight="252308480" behindDoc="0" locked="0" layoutInCell="1" allowOverlap="1" wp14:anchorId="59633F69" wp14:editId="2F8C0157">
                  <wp:simplePos x="0" y="0"/>
                  <wp:positionH relativeFrom="column">
                    <wp:posOffset>-54610</wp:posOffset>
                  </wp:positionH>
                  <wp:positionV relativeFrom="paragraph">
                    <wp:posOffset>61595</wp:posOffset>
                  </wp:positionV>
                  <wp:extent cx="441960" cy="579120"/>
                  <wp:effectExtent l="0" t="0" r="0" b="0"/>
                  <wp:wrapNone/>
                  <wp:docPr id="8045700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70087" name=""/>
                          <pic:cNvPicPr/>
                        </pic:nvPicPr>
                        <pic:blipFill>
                          <a:blip r:embed="rId446">
                            <a:extLst>
                              <a:ext uri="{28A0092B-C50C-407E-A947-70E740481C1C}">
                                <a14:useLocalDpi xmlns:a14="http://schemas.microsoft.com/office/drawing/2010/main" val="0"/>
                              </a:ext>
                            </a:extLst>
                          </a:blip>
                          <a:stretch>
                            <a:fillRect/>
                          </a:stretch>
                        </pic:blipFill>
                        <pic:spPr>
                          <a:xfrm>
                            <a:off x="0" y="0"/>
                            <a:ext cx="441960" cy="579120"/>
                          </a:xfrm>
                          <a:prstGeom prst="rect">
                            <a:avLst/>
                          </a:prstGeom>
                        </pic:spPr>
                      </pic:pic>
                    </a:graphicData>
                  </a:graphic>
                  <wp14:sizeRelH relativeFrom="page">
                    <wp14:pctWidth>0</wp14:pctWidth>
                  </wp14:sizeRelH>
                  <wp14:sizeRelV relativeFrom="page">
                    <wp14:pctHeight>0</wp14:pctHeight>
                  </wp14:sizeRelV>
                </wp:anchor>
              </w:drawing>
            </w:r>
          </w:p>
          <w:p w14:paraId="77847662" w14:textId="531B5536" w:rsidR="00E44B79" w:rsidRDefault="00D648F2" w:rsidP="00E44B79">
            <w:pPr>
              <w:rPr>
                <w:b/>
                <w:bCs/>
                <w:color w:val="2706EA"/>
                <w:lang w:bidi="ar-SA"/>
              </w:rPr>
            </w:pPr>
            <w:r>
              <w:rPr>
                <w:rFonts w:hint="cs"/>
                <w:b/>
                <w:bCs/>
                <w:color w:val="2706EA"/>
                <w:rtl/>
                <w:lang w:bidi="ar-SA"/>
              </w:rPr>
              <w:t>نيوت</w:t>
            </w:r>
            <w:r w:rsidR="00695ABF">
              <w:rPr>
                <w:rFonts w:hint="cs"/>
                <w:b/>
                <w:bCs/>
                <w:color w:val="2706EA"/>
                <w:rtl/>
                <w:lang w:bidi="ar-SA"/>
              </w:rPr>
              <w:t>ن</w:t>
            </w:r>
            <w:r>
              <w:rPr>
                <w:rFonts w:hint="cs"/>
                <w:b/>
                <w:bCs/>
                <w:color w:val="2706EA"/>
                <w:rtl/>
                <w:lang w:bidi="ar-SA"/>
              </w:rPr>
              <w:t xml:space="preserve"> لكل كولون</w:t>
            </w:r>
          </w:p>
          <w:p w14:paraId="2FBE784D" w14:textId="77777777" w:rsidR="00E44B79" w:rsidRDefault="00E44B79" w:rsidP="00E44B79">
            <w:pPr>
              <w:rPr>
                <w:b/>
                <w:bCs/>
                <w:color w:val="2706EA"/>
              </w:rPr>
            </w:pPr>
          </w:p>
          <w:p w14:paraId="3919EEA0" w14:textId="77777777" w:rsidR="00E44B79" w:rsidRDefault="00E44B79" w:rsidP="00E44B79">
            <w:pPr>
              <w:rPr>
                <w:b/>
                <w:bCs/>
                <w:color w:val="2706EA"/>
              </w:rPr>
            </w:pPr>
          </w:p>
          <w:p w14:paraId="32E442FF" w14:textId="77777777" w:rsidR="00E44B79" w:rsidRDefault="00E44B79" w:rsidP="00E44B79">
            <w:pPr>
              <w:rPr>
                <w:b/>
                <w:bCs/>
                <w:color w:val="2706EA"/>
              </w:rPr>
            </w:pPr>
            <w:r w:rsidRPr="006D6E46">
              <w:rPr>
                <w:rFonts w:cs="Arial"/>
                <w:b/>
                <w:bCs/>
                <w:noProof/>
                <w:color w:val="2706EA"/>
                <w:rtl/>
              </w:rPr>
              <w:drawing>
                <wp:anchor distT="0" distB="0" distL="114300" distR="114300" simplePos="0" relativeHeight="252309504" behindDoc="0" locked="0" layoutInCell="1" allowOverlap="1" wp14:anchorId="28478B8A" wp14:editId="291C4218">
                  <wp:simplePos x="0" y="0"/>
                  <wp:positionH relativeFrom="column">
                    <wp:posOffset>6985</wp:posOffset>
                  </wp:positionH>
                  <wp:positionV relativeFrom="paragraph">
                    <wp:posOffset>159385</wp:posOffset>
                  </wp:positionV>
                  <wp:extent cx="403860" cy="556260"/>
                  <wp:effectExtent l="0" t="0" r="0" b="0"/>
                  <wp:wrapNone/>
                  <wp:docPr id="2681987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98714" name=""/>
                          <pic:cNvPicPr/>
                        </pic:nvPicPr>
                        <pic:blipFill>
                          <a:blip r:embed="rId447">
                            <a:extLst>
                              <a:ext uri="{28A0092B-C50C-407E-A947-70E740481C1C}">
                                <a14:useLocalDpi xmlns:a14="http://schemas.microsoft.com/office/drawing/2010/main" val="0"/>
                              </a:ext>
                            </a:extLst>
                          </a:blip>
                          <a:stretch>
                            <a:fillRect/>
                          </a:stretch>
                        </pic:blipFill>
                        <pic:spPr>
                          <a:xfrm>
                            <a:off x="0" y="0"/>
                            <a:ext cx="403860" cy="556260"/>
                          </a:xfrm>
                          <a:prstGeom prst="rect">
                            <a:avLst/>
                          </a:prstGeom>
                        </pic:spPr>
                      </pic:pic>
                    </a:graphicData>
                  </a:graphic>
                  <wp14:sizeRelH relativeFrom="page">
                    <wp14:pctWidth>0</wp14:pctWidth>
                  </wp14:sizeRelH>
                  <wp14:sizeRelV relativeFrom="page">
                    <wp14:pctHeight>0</wp14:pctHeight>
                  </wp14:sizeRelV>
                </wp:anchor>
              </w:drawing>
            </w:r>
          </w:p>
          <w:p w14:paraId="79EB066D" w14:textId="77777777" w:rsidR="00E44B79" w:rsidRDefault="00E44B79" w:rsidP="00E44B79">
            <w:pPr>
              <w:rPr>
                <w:b/>
                <w:bCs/>
                <w:color w:val="2706EA"/>
              </w:rPr>
            </w:pPr>
          </w:p>
          <w:p w14:paraId="486282FA" w14:textId="6939A913" w:rsidR="00E44B79" w:rsidRDefault="00D648F2" w:rsidP="00E44B79">
            <w:pPr>
              <w:rPr>
                <w:b/>
                <w:bCs/>
                <w:color w:val="2706EA"/>
                <w:rtl/>
                <w:lang w:bidi="ar-SA"/>
              </w:rPr>
            </w:pPr>
            <w:r>
              <w:rPr>
                <w:rFonts w:hint="cs"/>
                <w:b/>
                <w:bCs/>
                <w:color w:val="2706EA"/>
                <w:rtl/>
                <w:lang w:bidi="ar-SA"/>
              </w:rPr>
              <w:t>وفولط لمتر</w:t>
            </w:r>
          </w:p>
          <w:p w14:paraId="06478292" w14:textId="77777777" w:rsidR="00E44B79" w:rsidRDefault="00E44B79" w:rsidP="00E44B79">
            <w:pPr>
              <w:rPr>
                <w:b/>
                <w:bCs/>
                <w:color w:val="2706EA"/>
                <w:rtl/>
              </w:rPr>
            </w:pPr>
          </w:p>
          <w:p w14:paraId="0068D50A" w14:textId="77777777" w:rsidR="00E44B79" w:rsidRDefault="00E44B79" w:rsidP="00E44B79">
            <w:pPr>
              <w:rPr>
                <w:b/>
                <w:bCs/>
                <w:color w:val="2706EA"/>
              </w:rPr>
            </w:pPr>
          </w:p>
          <w:p w14:paraId="50C1845F" w14:textId="77777777" w:rsidR="00E44B79" w:rsidRDefault="00E44B79" w:rsidP="00E44B79">
            <w:pPr>
              <w:rPr>
                <w:b/>
                <w:bCs/>
                <w:color w:val="2706EA"/>
              </w:rPr>
            </w:pPr>
          </w:p>
          <w:p w14:paraId="3F4BB435" w14:textId="0804005D" w:rsidR="00E44B79" w:rsidRDefault="00D648F2" w:rsidP="00E44B79">
            <w:pPr>
              <w:rPr>
                <w:b/>
                <w:bCs/>
                <w:color w:val="2706EA"/>
                <w:rtl/>
                <w:lang w:bidi="ar-SA"/>
              </w:rPr>
            </w:pPr>
            <w:r w:rsidRPr="00D648F2">
              <w:rPr>
                <w:rFonts w:cs="Arial"/>
                <w:b/>
                <w:bCs/>
                <w:color w:val="2706EA"/>
                <w:rtl/>
                <w:lang w:bidi="ar-SA"/>
              </w:rPr>
              <w:t>وما معنى كل من هاتين الوحدتين.</w:t>
            </w:r>
          </w:p>
          <w:p w14:paraId="564D1CBC" w14:textId="77777777" w:rsidR="00E44B79" w:rsidRPr="00B540D3" w:rsidRDefault="00E44B79" w:rsidP="00E44B79">
            <w:pPr>
              <w:rPr>
                <w:b/>
                <w:bCs/>
                <w:color w:val="2706EA"/>
                <w:rtl/>
              </w:rPr>
            </w:pPr>
          </w:p>
        </w:tc>
        <w:tc>
          <w:tcPr>
            <w:tcW w:w="1985" w:type="dxa"/>
            <w:vMerge w:val="restart"/>
          </w:tcPr>
          <w:p w14:paraId="67543D13" w14:textId="77777777" w:rsidR="00E44B79" w:rsidRDefault="00E44B79" w:rsidP="00E44B79">
            <w:pPr>
              <w:jc w:val="center"/>
              <w:rPr>
                <w:rtl/>
              </w:rPr>
            </w:pPr>
          </w:p>
          <w:p w14:paraId="2684822A" w14:textId="77777777" w:rsidR="002C62FE" w:rsidRDefault="002C62FE" w:rsidP="002C62FE">
            <w:pPr>
              <w:jc w:val="center"/>
              <w:rPr>
                <w:rtl/>
              </w:rPr>
            </w:pPr>
            <w:r w:rsidRPr="00EB55E8">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EB55E8">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EB55E8">
              <w:rPr>
                <w:rFonts w:cs="Arial"/>
                <w:b/>
                <w:bCs/>
                <w:color w:val="C45911" w:themeColor="accent2" w:themeShade="BF"/>
                <w:sz w:val="24"/>
                <w:szCs w:val="24"/>
                <w:rtl/>
                <w:lang w:bidi="ar-SA"/>
              </w:rPr>
              <w:t xml:space="preserve"> لوح مشحون:</w:t>
            </w:r>
            <w:r w:rsidRPr="004B3C5B">
              <w:rPr>
                <w:rFonts w:cs="Arial"/>
                <w:noProof/>
                <w:rtl/>
              </w:rPr>
              <w:drawing>
                <wp:inline distT="0" distB="0" distL="0" distR="0" wp14:anchorId="29413024" wp14:editId="44E094FE">
                  <wp:extent cx="906859" cy="541067"/>
                  <wp:effectExtent l="0" t="0" r="7620" b="0"/>
                  <wp:docPr id="8901370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4482567B" w14:textId="77777777" w:rsidR="002C62FE" w:rsidRDefault="002C62FE" w:rsidP="002C62FE">
            <w:pPr>
              <w:jc w:val="center"/>
              <w:rPr>
                <w:rtl/>
              </w:rPr>
            </w:pPr>
          </w:p>
          <w:p w14:paraId="573C82A0" w14:textId="77777777" w:rsidR="002C62FE" w:rsidRDefault="002C62FE" w:rsidP="002C62FE">
            <w:pPr>
              <w:rPr>
                <w:b/>
                <w:bCs/>
                <w:color w:val="C45911" w:themeColor="accent2" w:themeShade="BF"/>
                <w:sz w:val="28"/>
                <w:szCs w:val="28"/>
              </w:rPr>
            </w:pPr>
            <w:r>
              <w:rPr>
                <w:rFonts w:hint="cs"/>
                <w:b/>
                <w:bCs/>
                <w:color w:val="C45911" w:themeColor="accent2" w:themeShade="BF"/>
                <w:sz w:val="24"/>
                <w:szCs w:val="24"/>
                <w:rtl/>
                <w:lang w:bidi="ar-SA"/>
              </w:rPr>
              <w:t>تعريف الحقل الكهربائي</w:t>
            </w:r>
            <w:r>
              <w:rPr>
                <w:rFonts w:hint="cs"/>
                <w:b/>
                <w:bCs/>
                <w:color w:val="C45911" w:themeColor="accent2" w:themeShade="BF"/>
                <w:sz w:val="28"/>
                <w:szCs w:val="28"/>
                <w:rtl/>
              </w:rPr>
              <w:t>:</w:t>
            </w:r>
          </w:p>
          <w:p w14:paraId="476C1B14" w14:textId="77777777" w:rsidR="002C62FE" w:rsidRPr="00F358CF" w:rsidRDefault="002C62FE" w:rsidP="002C62FE">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6C0ABC9" wp14:editId="588B4437">
                  <wp:extent cx="647756" cy="617273"/>
                  <wp:effectExtent l="0" t="0" r="0" b="0"/>
                  <wp:docPr id="381779897" name="תמונה 38177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195797C6" w14:textId="77777777" w:rsidR="002C62FE" w:rsidRDefault="002C62FE" w:rsidP="002C62FE">
            <w:pPr>
              <w:jc w:val="center"/>
            </w:pPr>
          </w:p>
          <w:p w14:paraId="506641AC" w14:textId="77777777" w:rsidR="002C62FE" w:rsidRDefault="002C62FE" w:rsidP="002C62FE">
            <w:pPr>
              <w:rPr>
                <w:b/>
                <w:bCs/>
                <w:color w:val="C45911" w:themeColor="accent2" w:themeShade="BF"/>
                <w:rtl/>
              </w:rPr>
            </w:pPr>
            <w:r w:rsidRPr="00EB55E8">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B55E8">
              <w:rPr>
                <w:rFonts w:cs="Arial"/>
                <w:b/>
                <w:bCs/>
                <w:color w:val="C45911" w:themeColor="accent2" w:themeShade="BF"/>
                <w:rtl/>
                <w:lang w:bidi="ar-SA"/>
              </w:rPr>
              <w:t>ل الم</w:t>
            </w:r>
            <w:r>
              <w:rPr>
                <w:rFonts w:cs="Arial" w:hint="cs"/>
                <w:b/>
                <w:bCs/>
                <w:color w:val="C45911" w:themeColor="accent2" w:themeShade="BF"/>
                <w:rtl/>
                <w:lang w:bidi="ar-SA"/>
              </w:rPr>
              <w:t>تجانس</w:t>
            </w:r>
            <w:r w:rsidRPr="00EB55E8">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B55E8">
              <w:rPr>
                <w:rFonts w:cs="Arial"/>
                <w:b/>
                <w:bCs/>
                <w:color w:val="C45911" w:themeColor="accent2" w:themeShade="BF"/>
                <w:rtl/>
                <w:lang w:bidi="ar-SA"/>
              </w:rPr>
              <w:t>ل:</w:t>
            </w:r>
          </w:p>
          <w:p w14:paraId="7DF24CE8" w14:textId="77777777" w:rsidR="002C62FE" w:rsidRDefault="002C62FE" w:rsidP="002C62FE">
            <w:pPr>
              <w:rPr>
                <w:b/>
                <w:bCs/>
                <w:color w:val="C45911" w:themeColor="accent2" w:themeShade="BF"/>
                <w:rtl/>
              </w:rPr>
            </w:pPr>
          </w:p>
          <w:p w14:paraId="537D4FEC" w14:textId="77777777" w:rsidR="002C62FE" w:rsidRDefault="002C62FE" w:rsidP="002C62FE">
            <w:pPr>
              <w:rPr>
                <w:rtl/>
              </w:rPr>
            </w:pPr>
            <w:r w:rsidRPr="00A416C8">
              <w:rPr>
                <w:rFonts w:cs="Arial"/>
                <w:noProof/>
                <w:rtl/>
              </w:rPr>
              <w:drawing>
                <wp:inline distT="0" distB="0" distL="0" distR="0" wp14:anchorId="71C4D81B" wp14:editId="27A373C1">
                  <wp:extent cx="851297" cy="419100"/>
                  <wp:effectExtent l="0" t="0" r="6350" b="0"/>
                  <wp:docPr id="4074371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09700374" w14:textId="77777777" w:rsidR="002C62FE" w:rsidRDefault="002C62FE" w:rsidP="002C62FE">
            <w:pPr>
              <w:rPr>
                <w:rtl/>
              </w:rPr>
            </w:pPr>
          </w:p>
          <w:p w14:paraId="26BC0C8C" w14:textId="77777777" w:rsidR="00E44B79" w:rsidRDefault="00E44B79" w:rsidP="00E44B79">
            <w:pPr>
              <w:rPr>
                <w:rtl/>
              </w:rPr>
            </w:pPr>
          </w:p>
        </w:tc>
        <w:tc>
          <w:tcPr>
            <w:tcW w:w="2268" w:type="dxa"/>
          </w:tcPr>
          <w:p w14:paraId="2B041BE3" w14:textId="2E97FF61" w:rsidR="00E44B79" w:rsidRDefault="00695ABF" w:rsidP="00695ABF">
            <w:pPr>
              <w:rPr>
                <w:b/>
                <w:bCs/>
                <w:color w:val="0000FF"/>
                <w:sz w:val="20"/>
                <w:szCs w:val="20"/>
                <w:rtl/>
                <w:lang w:bidi="ar-SA"/>
              </w:rPr>
            </w:pPr>
            <w:r w:rsidRPr="00695ABF">
              <w:rPr>
                <w:rFonts w:cs="Arial"/>
                <w:b/>
                <w:bCs/>
                <w:color w:val="0000FF"/>
                <w:sz w:val="20"/>
                <w:szCs w:val="20"/>
                <w:rtl/>
                <w:lang w:bidi="ar-SA"/>
              </w:rPr>
              <w:t>يصف ال</w:t>
            </w:r>
            <w:r>
              <w:rPr>
                <w:rFonts w:cs="Arial" w:hint="cs"/>
                <w:b/>
                <w:bCs/>
                <w:color w:val="0000FF"/>
                <w:sz w:val="20"/>
                <w:szCs w:val="20"/>
                <w:rtl/>
                <w:lang w:bidi="ar-SA"/>
              </w:rPr>
              <w:t>حق</w:t>
            </w:r>
            <w:r w:rsidRPr="00695ABF">
              <w:rPr>
                <w:rFonts w:cs="Arial"/>
                <w:b/>
                <w:bCs/>
                <w:color w:val="0000FF"/>
                <w:sz w:val="20"/>
                <w:szCs w:val="20"/>
                <w:rtl/>
                <w:lang w:bidi="ar-SA"/>
              </w:rPr>
              <w:t>ل الكهربائي خاصية موجودة في ال</w:t>
            </w:r>
            <w:r>
              <w:rPr>
                <w:rFonts w:cs="Arial" w:hint="cs"/>
                <w:b/>
                <w:bCs/>
                <w:color w:val="0000FF"/>
                <w:sz w:val="20"/>
                <w:szCs w:val="20"/>
                <w:rtl/>
                <w:lang w:bidi="ar-SA"/>
              </w:rPr>
              <w:t>حيّز</w:t>
            </w:r>
            <w:r w:rsidRPr="00695ABF">
              <w:rPr>
                <w:rFonts w:cs="Arial"/>
                <w:b/>
                <w:bCs/>
                <w:color w:val="0000FF"/>
                <w:sz w:val="20"/>
                <w:szCs w:val="20"/>
                <w:rtl/>
                <w:lang w:bidi="ar-SA"/>
              </w:rPr>
              <w:t>.</w:t>
            </w:r>
          </w:p>
          <w:p w14:paraId="0FB13D13" w14:textId="77777777" w:rsidR="00695ABF" w:rsidRPr="0060455A" w:rsidRDefault="00695ABF" w:rsidP="00695ABF">
            <w:pPr>
              <w:rPr>
                <w:b/>
                <w:bCs/>
                <w:color w:val="0000FF"/>
                <w:sz w:val="20"/>
                <w:szCs w:val="20"/>
                <w:rtl/>
                <w:lang w:bidi="ar-SA"/>
              </w:rPr>
            </w:pPr>
          </w:p>
          <w:p w14:paraId="609219A8" w14:textId="772A544D" w:rsidR="00E44B79" w:rsidRPr="0060455A" w:rsidRDefault="00695ABF" w:rsidP="00695ABF">
            <w:pPr>
              <w:rPr>
                <w:b/>
                <w:bCs/>
                <w:color w:val="0000FF"/>
                <w:sz w:val="20"/>
                <w:szCs w:val="20"/>
                <w:rtl/>
                <w:lang w:bidi="ar-SA"/>
              </w:rPr>
            </w:pPr>
            <w:r w:rsidRPr="00695ABF">
              <w:rPr>
                <w:rFonts w:cs="Arial"/>
                <w:b/>
                <w:bCs/>
                <w:color w:val="0000FF"/>
                <w:sz w:val="20"/>
                <w:szCs w:val="20"/>
                <w:rtl/>
                <w:lang w:bidi="ar-SA"/>
              </w:rPr>
              <w:t>تصف وحدات ال</w:t>
            </w:r>
            <w:r>
              <w:rPr>
                <w:rFonts w:cs="Arial" w:hint="cs"/>
                <w:b/>
                <w:bCs/>
                <w:color w:val="0000FF"/>
                <w:sz w:val="20"/>
                <w:szCs w:val="20"/>
                <w:rtl/>
                <w:lang w:bidi="ar-SA"/>
              </w:rPr>
              <w:t>حق</w:t>
            </w:r>
            <w:r w:rsidRPr="00695ABF">
              <w:rPr>
                <w:rFonts w:cs="Arial"/>
                <w:b/>
                <w:bCs/>
                <w:color w:val="0000FF"/>
                <w:sz w:val="20"/>
                <w:szCs w:val="20"/>
                <w:rtl/>
                <w:lang w:bidi="ar-SA"/>
              </w:rPr>
              <w:t>ل الكهربائي نيوتن لكل كولو</w:t>
            </w:r>
            <w:r>
              <w:rPr>
                <w:rFonts w:cs="Arial" w:hint="cs"/>
                <w:b/>
                <w:bCs/>
                <w:color w:val="0000FF"/>
                <w:sz w:val="20"/>
                <w:szCs w:val="20"/>
                <w:rtl/>
                <w:lang w:bidi="ar-SA"/>
              </w:rPr>
              <w:t>ن</w:t>
            </w:r>
            <w:r w:rsidRPr="00695ABF">
              <w:rPr>
                <w:rFonts w:cs="Arial"/>
                <w:b/>
                <w:bCs/>
                <w:color w:val="0000FF"/>
                <w:sz w:val="20"/>
                <w:szCs w:val="20"/>
                <w:rtl/>
                <w:lang w:bidi="ar-SA"/>
              </w:rPr>
              <w:t xml:space="preserve"> </w:t>
            </w:r>
            <w:r>
              <w:rPr>
                <w:rFonts w:cs="Arial" w:hint="cs"/>
                <w:b/>
                <w:bCs/>
                <w:color w:val="0000FF"/>
                <w:sz w:val="20"/>
                <w:szCs w:val="20"/>
                <w:rtl/>
                <w:lang w:bidi="ar-SA"/>
              </w:rPr>
              <w:t>مقدار</w:t>
            </w:r>
            <w:r w:rsidRPr="00695ABF">
              <w:rPr>
                <w:rFonts w:cs="Arial"/>
                <w:b/>
                <w:bCs/>
                <w:color w:val="0000FF"/>
                <w:sz w:val="20"/>
                <w:szCs w:val="20"/>
                <w:rtl/>
                <w:lang w:bidi="ar-SA"/>
              </w:rPr>
              <w:t xml:space="preserve"> القوة الكهربائية المؤثرة على شحنة </w:t>
            </w:r>
            <w:r>
              <w:rPr>
                <w:rFonts w:cs="Arial" w:hint="cs"/>
                <w:b/>
                <w:bCs/>
                <w:color w:val="0000FF"/>
                <w:sz w:val="20"/>
                <w:szCs w:val="20"/>
                <w:rtl/>
                <w:lang w:bidi="ar-SA"/>
              </w:rPr>
              <w:t>م</w:t>
            </w:r>
            <w:r w:rsidRPr="00695ABF">
              <w:rPr>
                <w:rFonts w:cs="Arial"/>
                <w:b/>
                <w:bCs/>
                <w:color w:val="0000FF"/>
                <w:sz w:val="20"/>
                <w:szCs w:val="20"/>
                <w:rtl/>
                <w:lang w:bidi="ar-SA"/>
              </w:rPr>
              <w:t>قد</w:t>
            </w:r>
            <w:r>
              <w:rPr>
                <w:rFonts w:cs="Arial" w:hint="cs"/>
                <w:b/>
                <w:bCs/>
                <w:color w:val="0000FF"/>
                <w:sz w:val="20"/>
                <w:szCs w:val="20"/>
                <w:rtl/>
                <w:lang w:bidi="ar-SA"/>
              </w:rPr>
              <w:t>ا</w:t>
            </w:r>
            <w:r w:rsidRPr="00695ABF">
              <w:rPr>
                <w:rFonts w:cs="Arial"/>
                <w:b/>
                <w:bCs/>
                <w:color w:val="0000FF"/>
                <w:sz w:val="20"/>
                <w:szCs w:val="20"/>
                <w:rtl/>
                <w:lang w:bidi="ar-SA"/>
              </w:rPr>
              <w:t>رها 1 كولو</w:t>
            </w:r>
            <w:r>
              <w:rPr>
                <w:rFonts w:cs="Arial" w:hint="cs"/>
                <w:b/>
                <w:bCs/>
                <w:color w:val="0000FF"/>
                <w:sz w:val="20"/>
                <w:szCs w:val="20"/>
                <w:rtl/>
                <w:lang w:bidi="ar-SA"/>
              </w:rPr>
              <w:t>ن</w:t>
            </w:r>
            <w:r w:rsidRPr="00695ABF">
              <w:rPr>
                <w:rFonts w:cs="Arial"/>
                <w:b/>
                <w:bCs/>
                <w:color w:val="0000FF"/>
                <w:sz w:val="20"/>
                <w:szCs w:val="20"/>
                <w:rtl/>
                <w:lang w:bidi="ar-SA"/>
              </w:rPr>
              <w:t xml:space="preserve"> تقع </w:t>
            </w:r>
            <w:r>
              <w:rPr>
                <w:rFonts w:cs="Arial" w:hint="cs"/>
                <w:b/>
                <w:bCs/>
                <w:color w:val="0000FF"/>
                <w:sz w:val="20"/>
                <w:szCs w:val="20"/>
                <w:rtl/>
                <w:lang w:bidi="ar-SA"/>
              </w:rPr>
              <w:t>في</w:t>
            </w:r>
            <w:r w:rsidRPr="00695ABF">
              <w:rPr>
                <w:rFonts w:cs="Arial"/>
                <w:b/>
                <w:bCs/>
                <w:color w:val="0000FF"/>
                <w:sz w:val="20"/>
                <w:szCs w:val="20"/>
                <w:rtl/>
                <w:lang w:bidi="ar-SA"/>
              </w:rPr>
              <w:t xml:space="preserve"> نقطة ما في </w:t>
            </w:r>
            <w:r>
              <w:rPr>
                <w:rFonts w:cs="Arial" w:hint="cs"/>
                <w:b/>
                <w:bCs/>
                <w:color w:val="0000FF"/>
                <w:sz w:val="20"/>
                <w:szCs w:val="20"/>
                <w:rtl/>
                <w:lang w:bidi="ar-SA"/>
              </w:rPr>
              <w:t>الحيّز</w:t>
            </w:r>
            <w:r w:rsidRPr="00695ABF">
              <w:rPr>
                <w:rFonts w:cs="Arial"/>
                <w:b/>
                <w:bCs/>
                <w:color w:val="0000FF"/>
                <w:sz w:val="20"/>
                <w:szCs w:val="20"/>
                <w:rtl/>
                <w:lang w:bidi="ar-SA"/>
              </w:rPr>
              <w:t>.</w:t>
            </w:r>
          </w:p>
          <w:p w14:paraId="5FEF2D07" w14:textId="77777777" w:rsidR="00E44B79" w:rsidRPr="0060455A" w:rsidRDefault="00E44B79" w:rsidP="00E44B79">
            <w:pPr>
              <w:jc w:val="center"/>
              <w:rPr>
                <w:b/>
                <w:bCs/>
                <w:color w:val="0000FF"/>
                <w:sz w:val="20"/>
                <w:szCs w:val="20"/>
                <w:rtl/>
              </w:rPr>
            </w:pPr>
          </w:p>
          <w:p w14:paraId="759F4E11" w14:textId="0EECDF2E" w:rsidR="00E44B79" w:rsidRDefault="00695ABF" w:rsidP="00E44B79">
            <w:pPr>
              <w:rPr>
                <w:rtl/>
              </w:rPr>
            </w:pPr>
            <w:r w:rsidRPr="00695ABF">
              <w:rPr>
                <w:rFonts w:cs="Arial"/>
                <w:b/>
                <w:bCs/>
                <w:color w:val="0000FF"/>
                <w:sz w:val="20"/>
                <w:szCs w:val="20"/>
                <w:rtl/>
                <w:lang w:bidi="ar-SA"/>
              </w:rPr>
              <w:t>تصف وحدات ال</w:t>
            </w:r>
            <w:r>
              <w:rPr>
                <w:rFonts w:cs="Arial" w:hint="cs"/>
                <w:b/>
                <w:bCs/>
                <w:color w:val="0000FF"/>
                <w:sz w:val="20"/>
                <w:szCs w:val="20"/>
                <w:rtl/>
                <w:lang w:bidi="ar-SA"/>
              </w:rPr>
              <w:t>حق</w:t>
            </w:r>
            <w:r w:rsidRPr="00695ABF">
              <w:rPr>
                <w:rFonts w:cs="Arial"/>
                <w:b/>
                <w:bCs/>
                <w:color w:val="0000FF"/>
                <w:sz w:val="20"/>
                <w:szCs w:val="20"/>
                <w:rtl/>
                <w:lang w:bidi="ar-SA"/>
              </w:rPr>
              <w:t>ل الكهربائي فول</w:t>
            </w:r>
            <w:r>
              <w:rPr>
                <w:rFonts w:cs="Arial" w:hint="cs"/>
                <w:b/>
                <w:bCs/>
                <w:color w:val="0000FF"/>
                <w:sz w:val="20"/>
                <w:szCs w:val="20"/>
                <w:rtl/>
                <w:lang w:bidi="ar-SA"/>
              </w:rPr>
              <w:t>ط</w:t>
            </w:r>
            <w:r w:rsidRPr="00695ABF">
              <w:rPr>
                <w:rFonts w:cs="Arial"/>
                <w:b/>
                <w:bCs/>
                <w:color w:val="0000FF"/>
                <w:sz w:val="20"/>
                <w:szCs w:val="20"/>
                <w:rtl/>
                <w:lang w:bidi="ar-SA"/>
              </w:rPr>
              <w:t xml:space="preserve"> لكل متر م</w:t>
            </w:r>
            <w:r>
              <w:rPr>
                <w:rFonts w:cs="Arial" w:hint="cs"/>
                <w:b/>
                <w:bCs/>
                <w:color w:val="0000FF"/>
                <w:sz w:val="20"/>
                <w:szCs w:val="20"/>
                <w:rtl/>
                <w:lang w:bidi="ar-SA"/>
              </w:rPr>
              <w:t>قدار</w:t>
            </w:r>
            <w:r w:rsidRPr="00695ABF">
              <w:rPr>
                <w:rFonts w:cs="Arial"/>
                <w:b/>
                <w:bCs/>
                <w:color w:val="0000FF"/>
                <w:sz w:val="20"/>
                <w:szCs w:val="20"/>
                <w:rtl/>
                <w:lang w:bidi="ar-SA"/>
              </w:rPr>
              <w:t xml:space="preserve"> التغير في الجهد على طول متر واحد </w:t>
            </w:r>
            <w:r>
              <w:rPr>
                <w:rFonts w:cs="Arial" w:hint="cs"/>
                <w:b/>
                <w:bCs/>
                <w:color w:val="0000FF"/>
                <w:sz w:val="20"/>
                <w:szCs w:val="20"/>
                <w:rtl/>
                <w:lang w:bidi="ar-SA"/>
              </w:rPr>
              <w:t>اتجاه</w:t>
            </w:r>
            <w:r w:rsidRPr="00695ABF">
              <w:rPr>
                <w:rFonts w:cs="Arial"/>
                <w:b/>
                <w:bCs/>
                <w:color w:val="0000FF"/>
                <w:sz w:val="20"/>
                <w:szCs w:val="20"/>
                <w:rtl/>
                <w:lang w:bidi="ar-SA"/>
              </w:rPr>
              <w:t xml:space="preserve"> الحقل.</w:t>
            </w:r>
          </w:p>
        </w:tc>
        <w:tc>
          <w:tcPr>
            <w:tcW w:w="5244" w:type="dxa"/>
          </w:tcPr>
          <w:p w14:paraId="7B82CAEC" w14:textId="07A8EF0F" w:rsidR="00E44B79" w:rsidRDefault="00E44B79" w:rsidP="00E44B79">
            <w:pPr>
              <w:rPr>
                <w:b/>
                <w:bCs/>
                <w:color w:val="FF0000"/>
                <w:sz w:val="20"/>
                <w:szCs w:val="20"/>
              </w:rPr>
            </w:pPr>
            <w:r>
              <w:rPr>
                <w:rFonts w:hint="cs"/>
                <w:b/>
                <w:bCs/>
                <w:color w:val="FF0000"/>
                <w:sz w:val="20"/>
                <w:szCs w:val="20"/>
                <w:rtl/>
              </w:rPr>
              <w:t xml:space="preserve">1. </w:t>
            </w:r>
            <w:r w:rsidR="00DC4315">
              <w:rPr>
                <w:rFonts w:hint="cs"/>
                <w:b/>
                <w:bCs/>
                <w:color w:val="FF0000"/>
                <w:sz w:val="20"/>
                <w:szCs w:val="20"/>
                <w:rtl/>
                <w:lang w:bidi="ar-SA"/>
              </w:rPr>
              <w:t>يوجد للحقل الكهربائي وحدتان متكافئتان: نيوتن لكل كولون وفولط لكل متر</w:t>
            </w:r>
            <w:r>
              <w:rPr>
                <w:rFonts w:hint="cs"/>
                <w:b/>
                <w:bCs/>
                <w:color w:val="FF0000"/>
                <w:sz w:val="20"/>
                <w:szCs w:val="20"/>
                <w:rtl/>
              </w:rPr>
              <w:t>.</w:t>
            </w:r>
          </w:p>
          <w:p w14:paraId="68073012" w14:textId="3DB5A300" w:rsidR="00E44B79" w:rsidRPr="008F7B23" w:rsidRDefault="00DC4315" w:rsidP="00E44B79">
            <w:pPr>
              <w:rPr>
                <w:rFonts w:eastAsiaTheme="minorEastAsia"/>
                <w:b/>
                <w:bCs/>
                <w:iCs/>
                <w:color w:val="FF0000"/>
                <w:sz w:val="28"/>
                <w:szCs w:val="28"/>
                <w:rtl/>
              </w:rPr>
            </w:pPr>
            <w:r>
              <w:rPr>
                <w:rFonts w:hint="cs"/>
                <w:b/>
                <w:bCs/>
                <w:color w:val="FF0000"/>
                <w:sz w:val="20"/>
                <w:szCs w:val="20"/>
                <w:rtl/>
                <w:lang w:bidi="ar-SA"/>
              </w:rPr>
              <w:t>مثلًا بدل أن نكتب</w:t>
            </w:r>
            <w:r w:rsidR="00E44B79">
              <w:rPr>
                <w:rFonts w:hint="cs"/>
                <w:b/>
                <w:bCs/>
                <w:color w:val="FF0000"/>
                <w:sz w:val="20"/>
                <w:szCs w:val="20"/>
                <w:rtl/>
              </w:rPr>
              <w:t xml:space="preserve">  </w:t>
            </w:r>
            <m:oMath>
              <m:r>
                <m:rPr>
                  <m:sty m:val="bi"/>
                </m:rPr>
                <w:rPr>
                  <w:rFonts w:ascii="Cambria Math" w:hAnsi="Cambria Math"/>
                  <w:color w:val="FF0000"/>
                  <w:sz w:val="28"/>
                  <w:szCs w:val="28"/>
                </w:rPr>
                <m:t>5</m:t>
              </m:r>
              <m:f>
                <m:fPr>
                  <m:ctrlPr>
                    <w:rPr>
                      <w:rFonts w:ascii="Cambria Math" w:hAnsi="Cambria Math"/>
                      <w:b/>
                      <w:bCs/>
                      <w:iCs/>
                      <w:color w:val="FF0000"/>
                      <w:sz w:val="28"/>
                      <w:szCs w:val="28"/>
                    </w:rPr>
                  </m:ctrlPr>
                </m:fPr>
                <m:num>
                  <m:r>
                    <m:rPr>
                      <m:sty m:val="b"/>
                    </m:rPr>
                    <w:rPr>
                      <w:rFonts w:ascii="Cambria Math" w:hAnsi="Cambria Math"/>
                      <w:color w:val="FF0000"/>
                      <w:sz w:val="28"/>
                      <w:szCs w:val="28"/>
                    </w:rPr>
                    <m:t>N</m:t>
                  </m:r>
                </m:num>
                <m:den>
                  <m:r>
                    <m:rPr>
                      <m:sty m:val="b"/>
                    </m:rPr>
                    <w:rPr>
                      <w:rFonts w:ascii="Cambria Math" w:hAnsi="Cambria Math"/>
                      <w:color w:val="FF0000"/>
                      <w:sz w:val="28"/>
                      <w:szCs w:val="28"/>
                    </w:rPr>
                    <m:t>C</m:t>
                  </m:r>
                </m:den>
              </m:f>
            </m:oMath>
            <w:r w:rsidR="00E44B79">
              <w:rPr>
                <w:rFonts w:eastAsiaTheme="minorEastAsia" w:hint="cs"/>
                <w:b/>
                <w:bCs/>
                <w:color w:val="FF0000"/>
                <w:sz w:val="28"/>
                <w:szCs w:val="28"/>
              </w:rPr>
              <w:t xml:space="preserve"> </w:t>
            </w:r>
            <w:r>
              <w:rPr>
                <w:b/>
                <w:bCs/>
                <w:color w:val="FF0000"/>
                <w:sz w:val="20"/>
                <w:szCs w:val="20"/>
              </w:rPr>
              <w:t xml:space="preserve"> </w:t>
            </w:r>
            <w:r>
              <w:rPr>
                <w:rFonts w:hint="cs"/>
                <w:b/>
                <w:bCs/>
                <w:color w:val="FF0000"/>
                <w:sz w:val="20"/>
                <w:szCs w:val="20"/>
                <w:rtl/>
                <w:lang w:bidi="ar-SA"/>
              </w:rPr>
              <w:t>يمكن أن نكتب</w:t>
            </w:r>
            <w:r w:rsidR="00E44B79" w:rsidRPr="008F7B23">
              <w:rPr>
                <w:rFonts w:hint="cs"/>
                <w:b/>
                <w:bCs/>
                <w:color w:val="FF0000"/>
                <w:sz w:val="20"/>
                <w:szCs w:val="20"/>
                <w:rtl/>
              </w:rPr>
              <w:t xml:space="preserve">  </w:t>
            </w:r>
            <w:r w:rsidR="00E44B79" w:rsidRPr="008F7B23">
              <w:rPr>
                <w:b/>
                <w:bCs/>
                <w:color w:val="FF0000"/>
                <w:sz w:val="20"/>
                <w:szCs w:val="20"/>
              </w:rPr>
              <w:t xml:space="preserve"> </w:t>
            </w:r>
            <m:oMath>
              <m:r>
                <m:rPr>
                  <m:sty m:val="bi"/>
                </m:rPr>
                <w:rPr>
                  <w:rFonts w:ascii="Cambria Math" w:hAnsi="Cambria Math"/>
                  <w:color w:val="FF0000"/>
                  <w:sz w:val="28"/>
                  <w:szCs w:val="28"/>
                </w:rPr>
                <m:t>5</m:t>
              </m:r>
              <m:f>
                <m:fPr>
                  <m:ctrlPr>
                    <w:rPr>
                      <w:rFonts w:ascii="Cambria Math" w:hAnsi="Cambria Math"/>
                      <w:b/>
                      <w:bCs/>
                      <w:iCs/>
                      <w:color w:val="FF0000"/>
                      <w:sz w:val="28"/>
                      <w:szCs w:val="28"/>
                    </w:rPr>
                  </m:ctrlPr>
                </m:fPr>
                <m:num>
                  <m:r>
                    <m:rPr>
                      <m:sty m:val="b"/>
                    </m:rPr>
                    <w:rPr>
                      <w:rFonts w:ascii="Cambria Math" w:hAnsi="Cambria Math"/>
                      <w:color w:val="FF0000"/>
                      <w:sz w:val="28"/>
                      <w:szCs w:val="28"/>
                    </w:rPr>
                    <m:t>V</m:t>
                  </m:r>
                </m:num>
                <m:den>
                  <m:r>
                    <m:rPr>
                      <m:sty m:val="b"/>
                    </m:rPr>
                    <w:rPr>
                      <w:rFonts w:ascii="Cambria Math" w:hAnsi="Cambria Math"/>
                      <w:color w:val="FF0000"/>
                      <w:sz w:val="28"/>
                      <w:szCs w:val="28"/>
                    </w:rPr>
                    <m:t>m</m:t>
                  </m:r>
                </m:den>
              </m:f>
            </m:oMath>
          </w:p>
          <w:p w14:paraId="76CC13AE" w14:textId="77777777" w:rsidR="00E44B79" w:rsidRDefault="00E44B79" w:rsidP="00E44B79">
            <w:pPr>
              <w:rPr>
                <w:rFonts w:eastAsiaTheme="minorEastAsia"/>
                <w:b/>
                <w:bCs/>
                <w:color w:val="FF0000"/>
                <w:sz w:val="20"/>
                <w:szCs w:val="20"/>
                <w:rtl/>
              </w:rPr>
            </w:pPr>
          </w:p>
          <w:p w14:paraId="0E1BDEB1" w14:textId="72B38A30" w:rsidR="00E44B79" w:rsidRDefault="00DC4315" w:rsidP="00E44B79">
            <w:pPr>
              <w:rPr>
                <w:rFonts w:eastAsiaTheme="minorEastAsia"/>
                <w:b/>
                <w:bCs/>
                <w:color w:val="FF0000"/>
                <w:sz w:val="20"/>
                <w:szCs w:val="20"/>
                <w:rtl/>
              </w:rPr>
            </w:pPr>
            <w:r w:rsidRPr="00DC4315">
              <w:rPr>
                <w:rFonts w:eastAsiaTheme="minorEastAsia" w:cs="Arial"/>
                <w:b/>
                <w:bCs/>
                <w:color w:val="FF0000"/>
                <w:sz w:val="20"/>
                <w:szCs w:val="20"/>
                <w:rtl/>
              </w:rPr>
              <w:t xml:space="preserve">2. </w:t>
            </w:r>
            <w:r w:rsidRPr="00DC4315">
              <w:rPr>
                <w:rFonts w:eastAsiaTheme="minorEastAsia" w:cs="Arial"/>
                <w:b/>
                <w:bCs/>
                <w:color w:val="FF0000"/>
                <w:sz w:val="20"/>
                <w:szCs w:val="20"/>
                <w:rtl/>
                <w:lang w:bidi="ar-SA"/>
              </w:rPr>
              <w:t>الفهم الجيد لمعنى الوحدات يساهم كثيرًا في فهم المبادئ والتعاريف وال</w:t>
            </w:r>
            <w:r>
              <w:rPr>
                <w:rFonts w:eastAsiaTheme="minorEastAsia" w:cs="Arial" w:hint="cs"/>
                <w:b/>
                <w:bCs/>
                <w:color w:val="FF0000"/>
                <w:sz w:val="20"/>
                <w:szCs w:val="20"/>
                <w:rtl/>
                <w:lang w:bidi="ar-SA"/>
              </w:rPr>
              <w:t>قوانين</w:t>
            </w:r>
            <w:r w:rsidRPr="00DC4315">
              <w:rPr>
                <w:rFonts w:eastAsiaTheme="minorEastAsia" w:cs="Arial"/>
                <w:b/>
                <w:bCs/>
                <w:color w:val="FF0000"/>
                <w:sz w:val="20"/>
                <w:szCs w:val="20"/>
                <w:rtl/>
                <w:lang w:bidi="ar-SA"/>
              </w:rPr>
              <w:t xml:space="preserve"> الفيزيائية.</w:t>
            </w:r>
            <w:r w:rsidR="00E44B79">
              <w:rPr>
                <w:rFonts w:eastAsiaTheme="minorEastAsia" w:hint="cs"/>
                <w:b/>
                <w:bCs/>
                <w:color w:val="FF0000"/>
                <w:sz w:val="20"/>
                <w:szCs w:val="20"/>
                <w:rtl/>
              </w:rPr>
              <w:t xml:space="preserve"> </w:t>
            </w:r>
          </w:p>
          <w:p w14:paraId="5E3AF61B" w14:textId="77777777" w:rsidR="00E44B79" w:rsidRPr="00E4740B" w:rsidRDefault="00E44B79" w:rsidP="00E44B79">
            <w:pPr>
              <w:rPr>
                <w:rFonts w:eastAsiaTheme="minorEastAsia"/>
                <w:b/>
                <w:bCs/>
                <w:color w:val="FF0000"/>
                <w:sz w:val="8"/>
                <w:szCs w:val="8"/>
                <w:rtl/>
              </w:rPr>
            </w:pPr>
          </w:p>
          <w:p w14:paraId="1700406E" w14:textId="10736E0D" w:rsidR="00E44B79" w:rsidRDefault="00DC4315" w:rsidP="00DC4315">
            <w:pPr>
              <w:rPr>
                <w:rFonts w:eastAsiaTheme="minorEastAsia"/>
                <w:b/>
                <w:bCs/>
                <w:color w:val="FF0000"/>
                <w:sz w:val="20"/>
                <w:szCs w:val="20"/>
                <w:rtl/>
              </w:rPr>
            </w:pPr>
            <w:r w:rsidRPr="00DC4315">
              <w:rPr>
                <w:rFonts w:eastAsiaTheme="minorEastAsia" w:cs="Arial"/>
                <w:b/>
                <w:bCs/>
                <w:color w:val="FF0000"/>
                <w:sz w:val="20"/>
                <w:szCs w:val="20"/>
                <w:rtl/>
                <w:lang w:bidi="ar-SA"/>
              </w:rPr>
              <w:t>يوصى ب</w:t>
            </w:r>
            <w:r>
              <w:rPr>
                <w:rFonts w:eastAsiaTheme="minorEastAsia" w:cs="Arial" w:hint="cs"/>
                <w:b/>
                <w:bCs/>
                <w:color w:val="FF0000"/>
                <w:sz w:val="20"/>
                <w:szCs w:val="20"/>
                <w:rtl/>
                <w:lang w:bidi="ar-SA"/>
              </w:rPr>
              <w:t>بذل</w:t>
            </w:r>
            <w:r w:rsidRPr="00DC4315">
              <w:rPr>
                <w:rFonts w:eastAsiaTheme="minorEastAsia" w:cs="Arial"/>
                <w:b/>
                <w:bCs/>
                <w:color w:val="FF0000"/>
                <w:sz w:val="20"/>
                <w:szCs w:val="20"/>
                <w:rtl/>
                <w:lang w:bidi="ar-SA"/>
              </w:rPr>
              <w:t xml:space="preserve"> الوقت اللازم لفهم معنى الوحدات.</w:t>
            </w:r>
          </w:p>
          <w:p w14:paraId="48016EE9" w14:textId="77777777" w:rsidR="00E44B79" w:rsidRDefault="00E44B79" w:rsidP="00E44B79">
            <w:pPr>
              <w:rPr>
                <w:rFonts w:eastAsiaTheme="minorEastAsia"/>
                <w:b/>
                <w:bCs/>
                <w:color w:val="FF0000"/>
                <w:sz w:val="20"/>
                <w:szCs w:val="20"/>
                <w:rtl/>
              </w:rPr>
            </w:pPr>
          </w:p>
          <w:p w14:paraId="3D84E619" w14:textId="01CC65FF" w:rsidR="00E44B79" w:rsidRDefault="00E44B79" w:rsidP="00DC4315">
            <w:pPr>
              <w:rPr>
                <w:rFonts w:eastAsiaTheme="minorEastAsia"/>
                <w:b/>
                <w:bCs/>
                <w:color w:val="FF0000"/>
                <w:sz w:val="20"/>
                <w:szCs w:val="20"/>
                <w:rtl/>
              </w:rPr>
            </w:pPr>
            <w:r>
              <w:rPr>
                <w:rFonts w:eastAsiaTheme="minorEastAsia" w:hint="cs"/>
                <w:b/>
                <w:bCs/>
                <w:color w:val="FF0000"/>
                <w:sz w:val="20"/>
                <w:szCs w:val="20"/>
                <w:rtl/>
              </w:rPr>
              <w:t>3.</w:t>
            </w:r>
            <w:r w:rsidR="00DC4315" w:rsidRPr="00DC4315">
              <w:rPr>
                <w:rFonts w:eastAsiaTheme="minorEastAsia" w:cs="Arial"/>
                <w:b/>
                <w:bCs/>
                <w:color w:val="FF0000"/>
                <w:sz w:val="20"/>
                <w:szCs w:val="20"/>
                <w:rtl/>
              </w:rPr>
              <w:t xml:space="preserve"> </w:t>
            </w:r>
            <w:r w:rsidR="00DC4315" w:rsidRPr="00DC4315">
              <w:rPr>
                <w:rFonts w:eastAsiaTheme="minorEastAsia" w:cs="Arial"/>
                <w:b/>
                <w:bCs/>
                <w:color w:val="FF0000"/>
                <w:sz w:val="20"/>
                <w:szCs w:val="20"/>
                <w:rtl/>
                <w:lang w:bidi="ar-SA"/>
              </w:rPr>
              <w:t xml:space="preserve">في </w:t>
            </w:r>
            <w:r w:rsidR="00DC4315">
              <w:rPr>
                <w:rFonts w:eastAsiaTheme="minorEastAsia" w:cs="Arial" w:hint="cs"/>
                <w:b/>
                <w:bCs/>
                <w:color w:val="FF0000"/>
                <w:sz w:val="20"/>
                <w:szCs w:val="20"/>
                <w:rtl/>
                <w:lang w:bidi="ar-SA"/>
              </w:rPr>
              <w:t>نماذج البجروت</w:t>
            </w:r>
            <w:r w:rsidR="00DC4315" w:rsidRPr="00DC4315">
              <w:rPr>
                <w:rFonts w:eastAsiaTheme="minorEastAsia" w:cs="Arial"/>
                <w:b/>
                <w:bCs/>
                <w:color w:val="FF0000"/>
                <w:sz w:val="20"/>
                <w:szCs w:val="20"/>
                <w:rtl/>
                <w:lang w:bidi="ar-SA"/>
              </w:rPr>
              <w:t xml:space="preserve">، كانت هناك </w:t>
            </w:r>
            <w:r w:rsidR="00DC4315">
              <w:rPr>
                <w:rFonts w:eastAsiaTheme="minorEastAsia" w:cs="Arial" w:hint="cs"/>
                <w:b/>
                <w:bCs/>
                <w:color w:val="FF0000"/>
                <w:sz w:val="20"/>
                <w:szCs w:val="20"/>
                <w:rtl/>
                <w:lang w:bidi="ar-SA"/>
              </w:rPr>
              <w:t>بنود</w:t>
            </w:r>
            <w:r w:rsidR="00DC4315" w:rsidRPr="00DC4315">
              <w:rPr>
                <w:rFonts w:eastAsiaTheme="minorEastAsia" w:cs="Arial"/>
                <w:b/>
                <w:bCs/>
                <w:color w:val="FF0000"/>
                <w:sz w:val="20"/>
                <w:szCs w:val="20"/>
                <w:rtl/>
                <w:lang w:bidi="ar-SA"/>
              </w:rPr>
              <w:t xml:space="preserve"> حيث يُطلب من الممتحن أن يشرح معنى </w:t>
            </w:r>
            <w:r w:rsidR="00DC4315">
              <w:rPr>
                <w:rFonts w:eastAsiaTheme="minorEastAsia" w:cs="Arial" w:hint="cs"/>
                <w:b/>
                <w:bCs/>
                <w:color w:val="FF0000"/>
                <w:sz w:val="20"/>
                <w:szCs w:val="20"/>
                <w:rtl/>
                <w:lang w:bidi="ar-SA"/>
              </w:rPr>
              <w:t>مقدار فيزيائي</w:t>
            </w:r>
            <w:r w:rsidR="00DC4315" w:rsidRPr="00DC4315">
              <w:rPr>
                <w:rFonts w:eastAsiaTheme="minorEastAsia" w:cs="Arial"/>
                <w:b/>
                <w:bCs/>
                <w:color w:val="FF0000"/>
                <w:sz w:val="20"/>
                <w:szCs w:val="20"/>
                <w:rtl/>
                <w:lang w:bidi="ar-SA"/>
              </w:rPr>
              <w:t xml:space="preserve"> معين.</w:t>
            </w:r>
            <w:r w:rsidR="00DC4315">
              <w:rPr>
                <w:rFonts w:eastAsiaTheme="minorEastAsia" w:hint="cs"/>
                <w:b/>
                <w:bCs/>
                <w:color w:val="FF0000"/>
                <w:sz w:val="20"/>
                <w:szCs w:val="20"/>
                <w:rtl/>
              </w:rPr>
              <w:t xml:space="preserve"> </w:t>
            </w:r>
            <w:r w:rsidR="00DC4315" w:rsidRPr="00DC4315">
              <w:rPr>
                <w:rFonts w:eastAsiaTheme="minorEastAsia" w:cs="Arial"/>
                <w:b/>
                <w:bCs/>
                <w:color w:val="FF0000"/>
                <w:sz w:val="20"/>
                <w:szCs w:val="20"/>
                <w:rtl/>
                <w:lang w:bidi="ar-SA"/>
              </w:rPr>
              <w:t>يمكن تفسير معنى الم</w:t>
            </w:r>
            <w:r w:rsidR="00DC4315">
              <w:rPr>
                <w:rFonts w:eastAsiaTheme="minorEastAsia" w:cs="Arial" w:hint="cs"/>
                <w:b/>
                <w:bCs/>
                <w:color w:val="FF0000"/>
                <w:sz w:val="20"/>
                <w:szCs w:val="20"/>
                <w:rtl/>
                <w:lang w:bidi="ar-SA"/>
              </w:rPr>
              <w:t>قدار</w:t>
            </w:r>
            <w:r w:rsidR="00DC4315" w:rsidRPr="00DC4315">
              <w:rPr>
                <w:rFonts w:eastAsiaTheme="minorEastAsia" w:cs="Arial"/>
                <w:b/>
                <w:bCs/>
                <w:color w:val="FF0000"/>
                <w:sz w:val="20"/>
                <w:szCs w:val="20"/>
                <w:rtl/>
                <w:lang w:bidi="ar-SA"/>
              </w:rPr>
              <w:t xml:space="preserve"> ال</w:t>
            </w:r>
            <w:r w:rsidR="00DC4315">
              <w:rPr>
                <w:rFonts w:eastAsiaTheme="minorEastAsia" w:cs="Arial" w:hint="cs"/>
                <w:b/>
                <w:bCs/>
                <w:color w:val="FF0000"/>
                <w:sz w:val="20"/>
                <w:szCs w:val="20"/>
                <w:rtl/>
                <w:lang w:bidi="ar-SA"/>
              </w:rPr>
              <w:t>فيزيائي</w:t>
            </w:r>
            <w:r w:rsidR="00DC4315" w:rsidRPr="00DC4315">
              <w:rPr>
                <w:rFonts w:eastAsiaTheme="minorEastAsia" w:cs="Arial"/>
                <w:b/>
                <w:bCs/>
                <w:color w:val="FF0000"/>
                <w:sz w:val="20"/>
                <w:szCs w:val="20"/>
                <w:rtl/>
                <w:lang w:bidi="ar-SA"/>
              </w:rPr>
              <w:t xml:space="preserve"> بمساعدة معنى وحداته.</w:t>
            </w:r>
            <w:r w:rsidR="00DC4315">
              <w:rPr>
                <w:rFonts w:eastAsiaTheme="minorEastAsia" w:hint="cs"/>
                <w:b/>
                <w:bCs/>
                <w:color w:val="FF0000"/>
                <w:sz w:val="20"/>
                <w:szCs w:val="20"/>
                <w:rtl/>
              </w:rPr>
              <w:t xml:space="preserve">  </w:t>
            </w:r>
          </w:p>
          <w:p w14:paraId="2E7C14A4" w14:textId="77777777" w:rsidR="00E44B79" w:rsidRDefault="00E44B79" w:rsidP="00E44B79">
            <w:pPr>
              <w:rPr>
                <w:rFonts w:eastAsiaTheme="minorEastAsia"/>
                <w:b/>
                <w:bCs/>
                <w:color w:val="FF0000"/>
                <w:sz w:val="20"/>
                <w:szCs w:val="20"/>
                <w:rtl/>
              </w:rPr>
            </w:pPr>
          </w:p>
          <w:p w14:paraId="69309CF6" w14:textId="4289FFE3" w:rsidR="00E44B79" w:rsidRDefault="00DC4315" w:rsidP="00E44B79">
            <w:pPr>
              <w:rPr>
                <w:rFonts w:eastAsiaTheme="minorEastAsia"/>
                <w:b/>
                <w:bCs/>
                <w:color w:val="FF0000"/>
                <w:sz w:val="20"/>
                <w:szCs w:val="20"/>
                <w:rtl/>
              </w:rPr>
            </w:pPr>
            <w:r w:rsidRPr="00DC4315">
              <w:rPr>
                <w:rFonts w:eastAsiaTheme="minorEastAsia" w:cs="Arial"/>
                <w:b/>
                <w:bCs/>
                <w:color w:val="FF0000"/>
                <w:sz w:val="20"/>
                <w:szCs w:val="20"/>
                <w:rtl/>
                <w:lang w:bidi="ar-SA"/>
              </w:rPr>
              <w:t>على سبيل المثال: بالنسبة لسؤال ما معنى ال</w:t>
            </w:r>
            <w:r>
              <w:rPr>
                <w:rFonts w:eastAsiaTheme="minorEastAsia" w:cs="Arial" w:hint="cs"/>
                <w:b/>
                <w:bCs/>
                <w:color w:val="FF0000"/>
                <w:sz w:val="20"/>
                <w:szCs w:val="20"/>
                <w:rtl/>
                <w:lang w:bidi="ar-SA"/>
              </w:rPr>
              <w:t>حقل</w:t>
            </w:r>
            <w:r w:rsidRPr="00DC4315">
              <w:rPr>
                <w:rFonts w:eastAsiaTheme="minorEastAsia" w:cs="Arial"/>
                <w:b/>
                <w:bCs/>
                <w:color w:val="FF0000"/>
                <w:sz w:val="20"/>
                <w:szCs w:val="20"/>
                <w:rtl/>
                <w:lang w:bidi="ar-SA"/>
              </w:rPr>
              <w:t xml:space="preserve"> الكهربائي </w:t>
            </w:r>
            <w:r>
              <w:rPr>
                <w:rFonts w:eastAsiaTheme="minorEastAsia" w:cs="Arial" w:hint="cs"/>
                <w:b/>
                <w:bCs/>
                <w:color w:val="FF0000"/>
                <w:sz w:val="20"/>
                <w:szCs w:val="20"/>
                <w:rtl/>
                <w:lang w:bidi="ar-SA"/>
              </w:rPr>
              <w:t>في</w:t>
            </w:r>
            <w:r w:rsidRPr="00DC4315">
              <w:rPr>
                <w:rFonts w:eastAsiaTheme="minorEastAsia" w:cs="Arial"/>
                <w:b/>
                <w:bCs/>
                <w:color w:val="FF0000"/>
                <w:sz w:val="20"/>
                <w:szCs w:val="20"/>
                <w:rtl/>
                <w:lang w:bidi="ar-SA"/>
              </w:rPr>
              <w:t xml:space="preserve"> نقطة ما، يمكنك الإجابة على م</w:t>
            </w:r>
            <w:r>
              <w:rPr>
                <w:rFonts w:eastAsiaTheme="minorEastAsia" w:cs="Arial" w:hint="cs"/>
                <w:b/>
                <w:bCs/>
                <w:color w:val="FF0000"/>
                <w:sz w:val="20"/>
                <w:szCs w:val="20"/>
                <w:rtl/>
                <w:lang w:bidi="ar-SA"/>
              </w:rPr>
              <w:t>قدار</w:t>
            </w:r>
            <w:r w:rsidRPr="00DC4315">
              <w:rPr>
                <w:rFonts w:eastAsiaTheme="minorEastAsia" w:cs="Arial"/>
                <w:b/>
                <w:bCs/>
                <w:color w:val="FF0000"/>
                <w:sz w:val="20"/>
                <w:szCs w:val="20"/>
                <w:rtl/>
                <w:lang w:bidi="ar-SA"/>
              </w:rPr>
              <w:t xml:space="preserve"> القوة الكهربائية المؤثرة على وحدة </w:t>
            </w:r>
            <w:r>
              <w:rPr>
                <w:rFonts w:eastAsiaTheme="minorEastAsia" w:cs="Arial" w:hint="cs"/>
                <w:b/>
                <w:bCs/>
                <w:color w:val="FF0000"/>
                <w:sz w:val="20"/>
                <w:szCs w:val="20"/>
                <w:rtl/>
                <w:lang w:bidi="ar-SA"/>
              </w:rPr>
              <w:t>شح</w:t>
            </w:r>
            <w:r w:rsidRPr="00DC4315">
              <w:rPr>
                <w:rFonts w:eastAsiaTheme="minorEastAsia" w:cs="Arial"/>
                <w:b/>
                <w:bCs/>
                <w:color w:val="FF0000"/>
                <w:sz w:val="20"/>
                <w:szCs w:val="20"/>
                <w:rtl/>
                <w:lang w:bidi="ar-SA"/>
              </w:rPr>
              <w:t>ن</w:t>
            </w:r>
            <w:r>
              <w:rPr>
                <w:rFonts w:eastAsiaTheme="minorEastAsia" w:cs="Arial" w:hint="cs"/>
                <w:b/>
                <w:bCs/>
                <w:color w:val="FF0000"/>
                <w:sz w:val="20"/>
                <w:szCs w:val="20"/>
                <w:rtl/>
                <w:lang w:bidi="ar-SA"/>
              </w:rPr>
              <w:t>ة</w:t>
            </w:r>
            <w:r w:rsidRPr="00DC4315">
              <w:rPr>
                <w:rFonts w:eastAsiaTheme="minorEastAsia" w:cs="Arial"/>
                <w:b/>
                <w:bCs/>
                <w:color w:val="FF0000"/>
                <w:sz w:val="20"/>
                <w:szCs w:val="20"/>
                <w:rtl/>
                <w:lang w:bidi="ar-SA"/>
              </w:rPr>
              <w:t xml:space="preserve"> </w:t>
            </w:r>
            <w:r>
              <w:rPr>
                <w:rFonts w:eastAsiaTheme="minorEastAsia" w:cs="Arial" w:hint="cs"/>
                <w:b/>
                <w:bCs/>
                <w:color w:val="FF0000"/>
                <w:sz w:val="20"/>
                <w:szCs w:val="20"/>
                <w:rtl/>
                <w:lang w:bidi="ar-SA"/>
              </w:rPr>
              <w:t>في</w:t>
            </w:r>
            <w:r w:rsidRPr="00DC4315">
              <w:rPr>
                <w:rFonts w:eastAsiaTheme="minorEastAsia" w:cs="Arial"/>
                <w:b/>
                <w:bCs/>
                <w:color w:val="FF0000"/>
                <w:sz w:val="20"/>
                <w:szCs w:val="20"/>
                <w:rtl/>
                <w:lang w:bidi="ar-SA"/>
              </w:rPr>
              <w:t xml:space="preserve"> هذه النقطة.</w:t>
            </w:r>
            <w:r w:rsidR="00E44B79">
              <w:rPr>
                <w:rFonts w:eastAsiaTheme="minorEastAsia" w:hint="cs"/>
                <w:b/>
                <w:bCs/>
                <w:color w:val="FF0000"/>
                <w:sz w:val="20"/>
                <w:szCs w:val="20"/>
                <w:rtl/>
              </w:rPr>
              <w:t xml:space="preserve"> </w:t>
            </w:r>
          </w:p>
          <w:p w14:paraId="09026ADA" w14:textId="77777777" w:rsidR="00E44B79" w:rsidRPr="008F7B23" w:rsidRDefault="00E44B79" w:rsidP="00E44B79">
            <w:pPr>
              <w:rPr>
                <w:rFonts w:eastAsiaTheme="minorEastAsia"/>
                <w:b/>
                <w:bCs/>
                <w:color w:val="FF0000"/>
                <w:sz w:val="20"/>
                <w:szCs w:val="20"/>
                <w:rtl/>
              </w:rPr>
            </w:pPr>
            <w:r>
              <w:rPr>
                <w:rFonts w:eastAsiaTheme="minorEastAsia" w:hint="cs"/>
                <w:b/>
                <w:bCs/>
                <w:color w:val="FF0000"/>
                <w:sz w:val="20"/>
                <w:szCs w:val="20"/>
                <w:rtl/>
              </w:rPr>
              <w:t xml:space="preserve"> </w:t>
            </w:r>
          </w:p>
        </w:tc>
        <w:tc>
          <w:tcPr>
            <w:tcW w:w="992" w:type="dxa"/>
          </w:tcPr>
          <w:p w14:paraId="023FF834" w14:textId="2BB6BCF4" w:rsidR="002B42CF" w:rsidRPr="0089035E" w:rsidRDefault="0089035E" w:rsidP="00E44B79">
            <w:pPr>
              <w:jc w:val="center"/>
              <w:rPr>
                <w:sz w:val="18"/>
                <w:szCs w:val="18"/>
                <w:rtl/>
              </w:rPr>
            </w:pPr>
            <w:hyperlink r:id="rId448" w:history="1">
              <w:r w:rsidRPr="0089035E">
                <w:rPr>
                  <w:rStyle w:val="Hyperlink"/>
                  <w:sz w:val="18"/>
                  <w:szCs w:val="18"/>
                </w:rPr>
                <w:t>https://moodle.youcube.co.il/mod/book/view.php?id=3645&amp;chapterid=7887</w:t>
              </w:r>
            </w:hyperlink>
          </w:p>
          <w:p w14:paraId="298BC356" w14:textId="7932FBA0" w:rsidR="0089035E" w:rsidRPr="0089035E" w:rsidRDefault="0089035E" w:rsidP="00E44B79">
            <w:pPr>
              <w:jc w:val="center"/>
              <w:rPr>
                <w:rtl/>
              </w:rPr>
            </w:pPr>
          </w:p>
        </w:tc>
      </w:tr>
      <w:tr w:rsidR="00E44B79" w14:paraId="7D41E0FA" w14:textId="77777777" w:rsidTr="00E72025">
        <w:tc>
          <w:tcPr>
            <w:tcW w:w="2535" w:type="dxa"/>
            <w:vMerge/>
          </w:tcPr>
          <w:p w14:paraId="0E676F9C" w14:textId="77777777" w:rsidR="00E44B79" w:rsidRDefault="00E44B79" w:rsidP="00E44B79">
            <w:pPr>
              <w:rPr>
                <w:b/>
                <w:bCs/>
                <w:color w:val="2706EA"/>
                <w:sz w:val="32"/>
                <w:szCs w:val="32"/>
                <w:rtl/>
              </w:rPr>
            </w:pPr>
          </w:p>
        </w:tc>
        <w:tc>
          <w:tcPr>
            <w:tcW w:w="2268" w:type="dxa"/>
          </w:tcPr>
          <w:p w14:paraId="3131619B" w14:textId="3718D45C" w:rsidR="00E44B79" w:rsidRDefault="00E44B79" w:rsidP="00E44B79">
            <w:pPr>
              <w:rPr>
                <w:b/>
                <w:bCs/>
                <w:color w:val="2706EA"/>
                <w:sz w:val="28"/>
                <w:szCs w:val="28"/>
                <w:rtl/>
              </w:rPr>
            </w:pPr>
            <w:r w:rsidRPr="00325F13">
              <w:rPr>
                <w:rFonts w:hint="cs"/>
                <w:b/>
                <w:bCs/>
                <w:color w:val="2706EA"/>
                <w:sz w:val="28"/>
                <w:szCs w:val="28"/>
                <w:rtl/>
              </w:rPr>
              <w:t>7.</w:t>
            </w:r>
            <w:r>
              <w:rPr>
                <w:rFonts w:hint="cs"/>
                <w:b/>
                <w:bCs/>
                <w:color w:val="2706EA"/>
                <w:sz w:val="28"/>
                <w:szCs w:val="28"/>
                <w:rtl/>
              </w:rPr>
              <w:t xml:space="preserve">6- </w:t>
            </w:r>
            <w:r w:rsidR="00D648F2">
              <w:rPr>
                <w:rtl/>
                <w:lang w:bidi="ar-SA"/>
              </w:rPr>
              <w:t xml:space="preserve"> </w:t>
            </w:r>
            <w:r w:rsidR="00D648F2" w:rsidRPr="00D648F2">
              <w:rPr>
                <w:rFonts w:cs="Arial"/>
                <w:b/>
                <w:bCs/>
                <w:color w:val="2706EA"/>
                <w:rtl/>
                <w:lang w:bidi="ar-SA"/>
              </w:rPr>
              <w:t>أثبت أن وحدات النيوتن لكل كولو</w:t>
            </w:r>
            <w:r w:rsidR="00D648F2">
              <w:rPr>
                <w:rFonts w:cs="Arial" w:hint="cs"/>
                <w:b/>
                <w:bCs/>
                <w:color w:val="2706EA"/>
                <w:rtl/>
                <w:lang w:bidi="ar-SA"/>
              </w:rPr>
              <w:t>ن</w:t>
            </w:r>
            <w:r w:rsidR="00D648F2" w:rsidRPr="00D648F2">
              <w:rPr>
                <w:rFonts w:cs="Arial"/>
                <w:b/>
                <w:bCs/>
                <w:color w:val="2706EA"/>
                <w:rtl/>
                <w:lang w:bidi="ar-SA"/>
              </w:rPr>
              <w:t xml:space="preserve"> تساوي وحدات فول</w:t>
            </w:r>
            <w:r w:rsidR="00D648F2">
              <w:rPr>
                <w:rFonts w:cs="Arial" w:hint="cs"/>
                <w:b/>
                <w:bCs/>
                <w:color w:val="2706EA"/>
                <w:rtl/>
                <w:lang w:bidi="ar-SA"/>
              </w:rPr>
              <w:t>ط</w:t>
            </w:r>
            <w:r w:rsidR="00D648F2" w:rsidRPr="00D648F2">
              <w:rPr>
                <w:rFonts w:cs="Arial"/>
                <w:b/>
                <w:bCs/>
                <w:color w:val="2706EA"/>
                <w:rtl/>
                <w:lang w:bidi="ar-SA"/>
              </w:rPr>
              <w:t xml:space="preserve"> لكل متر</w:t>
            </w:r>
            <w:r w:rsidR="00D648F2" w:rsidRPr="00D648F2">
              <w:rPr>
                <w:rFonts w:cs="Arial" w:hint="cs"/>
                <w:b/>
                <w:bCs/>
                <w:color w:val="2706EA"/>
                <w:rtl/>
                <w:lang w:bidi="ar-SA"/>
              </w:rPr>
              <w:t xml:space="preserve"> </w:t>
            </w:r>
            <w:r>
              <w:rPr>
                <w:rFonts w:hint="cs"/>
                <w:b/>
                <w:bCs/>
                <w:color w:val="2706EA"/>
                <w:rtl/>
              </w:rPr>
              <w:t>.</w:t>
            </w:r>
          </w:p>
        </w:tc>
        <w:tc>
          <w:tcPr>
            <w:tcW w:w="1985" w:type="dxa"/>
            <w:vMerge/>
          </w:tcPr>
          <w:p w14:paraId="4E7A380C" w14:textId="77777777" w:rsidR="00E44B79" w:rsidRDefault="00E44B79" w:rsidP="00E44B79">
            <w:pPr>
              <w:rPr>
                <w:rtl/>
              </w:rPr>
            </w:pPr>
          </w:p>
        </w:tc>
        <w:tc>
          <w:tcPr>
            <w:tcW w:w="2268" w:type="dxa"/>
          </w:tcPr>
          <w:p w14:paraId="41C4FBCD" w14:textId="77777777" w:rsidR="00E44B79" w:rsidRDefault="00E44B79" w:rsidP="00E44B79">
            <w:pPr>
              <w:jc w:val="center"/>
            </w:pPr>
          </w:p>
          <w:p w14:paraId="3CFCC057" w14:textId="77777777" w:rsidR="00E44B79" w:rsidRDefault="00E44B79" w:rsidP="00E44B79">
            <w:pPr>
              <w:jc w:val="center"/>
            </w:pPr>
          </w:p>
          <w:p w14:paraId="476B8D6A" w14:textId="77777777" w:rsidR="00E44B79" w:rsidRDefault="00E44B79" w:rsidP="00E44B79">
            <w:pPr>
              <w:jc w:val="center"/>
            </w:pPr>
            <w:r w:rsidRPr="002D3950">
              <w:rPr>
                <w:rFonts w:cs="Arial"/>
                <w:noProof/>
                <w:rtl/>
              </w:rPr>
              <w:drawing>
                <wp:inline distT="0" distB="0" distL="0" distR="0" wp14:anchorId="0AF279ED" wp14:editId="133C2E60">
                  <wp:extent cx="1303020" cy="723265"/>
                  <wp:effectExtent l="0" t="0" r="0" b="635"/>
                  <wp:docPr id="7056567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56773" name=""/>
                          <pic:cNvPicPr/>
                        </pic:nvPicPr>
                        <pic:blipFill>
                          <a:blip r:embed="rId449"/>
                          <a:stretch>
                            <a:fillRect/>
                          </a:stretch>
                        </pic:blipFill>
                        <pic:spPr>
                          <a:xfrm>
                            <a:off x="0" y="0"/>
                            <a:ext cx="1303020" cy="723265"/>
                          </a:xfrm>
                          <a:prstGeom prst="rect">
                            <a:avLst/>
                          </a:prstGeom>
                        </pic:spPr>
                      </pic:pic>
                    </a:graphicData>
                  </a:graphic>
                </wp:inline>
              </w:drawing>
            </w:r>
          </w:p>
        </w:tc>
        <w:tc>
          <w:tcPr>
            <w:tcW w:w="5244" w:type="dxa"/>
          </w:tcPr>
          <w:p w14:paraId="36ADD0D1" w14:textId="173A2018" w:rsidR="00E44B79" w:rsidRDefault="00DC4315" w:rsidP="00E44B79">
            <w:pPr>
              <w:rPr>
                <w:rFonts w:eastAsiaTheme="minorEastAsia"/>
                <w:b/>
                <w:bCs/>
                <w:color w:val="FF0000"/>
                <w:sz w:val="20"/>
                <w:szCs w:val="20"/>
                <w:rtl/>
              </w:rPr>
            </w:pPr>
            <w:r w:rsidRPr="00DC4315">
              <w:rPr>
                <w:rFonts w:eastAsiaTheme="minorEastAsia" w:cs="Arial"/>
                <w:b/>
                <w:bCs/>
                <w:color w:val="FF0000"/>
                <w:sz w:val="20"/>
                <w:szCs w:val="20"/>
                <w:rtl/>
              </w:rPr>
              <w:t xml:space="preserve">1. </w:t>
            </w:r>
            <w:r w:rsidRPr="00DC4315">
              <w:rPr>
                <w:rFonts w:eastAsiaTheme="minorEastAsia" w:cs="Arial"/>
                <w:b/>
                <w:bCs/>
                <w:color w:val="FF0000"/>
                <w:sz w:val="20"/>
                <w:szCs w:val="20"/>
                <w:rtl/>
                <w:lang w:bidi="ar-SA"/>
              </w:rPr>
              <w:t>فقط في ال</w:t>
            </w:r>
            <w:r>
              <w:rPr>
                <w:rFonts w:eastAsiaTheme="minorEastAsia" w:cs="Arial" w:hint="cs"/>
                <w:b/>
                <w:bCs/>
                <w:color w:val="FF0000"/>
                <w:sz w:val="20"/>
                <w:szCs w:val="20"/>
                <w:rtl/>
                <w:lang w:bidi="ar-SA"/>
              </w:rPr>
              <w:t>حق</w:t>
            </w:r>
            <w:r w:rsidRPr="00DC4315">
              <w:rPr>
                <w:rFonts w:eastAsiaTheme="minorEastAsia" w:cs="Arial"/>
                <w:b/>
                <w:bCs/>
                <w:color w:val="FF0000"/>
                <w:sz w:val="20"/>
                <w:szCs w:val="20"/>
                <w:rtl/>
                <w:lang w:bidi="ar-SA"/>
              </w:rPr>
              <w:t>ل الم</w:t>
            </w:r>
            <w:r>
              <w:rPr>
                <w:rFonts w:eastAsiaTheme="minorEastAsia" w:cs="Arial" w:hint="cs"/>
                <w:b/>
                <w:bCs/>
                <w:color w:val="FF0000"/>
                <w:sz w:val="20"/>
                <w:szCs w:val="20"/>
                <w:rtl/>
                <w:lang w:bidi="ar-SA"/>
              </w:rPr>
              <w:t>تجانس</w:t>
            </w:r>
            <w:r w:rsidRPr="00DC4315">
              <w:rPr>
                <w:rFonts w:eastAsiaTheme="minorEastAsia" w:cs="Arial"/>
                <w:b/>
                <w:bCs/>
                <w:color w:val="FF0000"/>
                <w:sz w:val="20"/>
                <w:szCs w:val="20"/>
                <w:rtl/>
                <w:lang w:bidi="ar-SA"/>
              </w:rPr>
              <w:t xml:space="preserve"> </w:t>
            </w:r>
            <w:r>
              <w:rPr>
                <w:rFonts w:eastAsiaTheme="minorEastAsia" w:cs="Arial" w:hint="cs"/>
                <w:b/>
                <w:bCs/>
                <w:color w:val="FF0000"/>
                <w:sz w:val="20"/>
                <w:szCs w:val="20"/>
                <w:rtl/>
                <w:lang w:bidi="ar-SA"/>
              </w:rPr>
              <w:t>يقل</w:t>
            </w:r>
            <w:r w:rsidRPr="00DC4315">
              <w:rPr>
                <w:rFonts w:eastAsiaTheme="minorEastAsia" w:cs="Arial"/>
                <w:b/>
                <w:bCs/>
                <w:color w:val="FF0000"/>
                <w:sz w:val="20"/>
                <w:szCs w:val="20"/>
                <w:rtl/>
                <w:lang w:bidi="ar-SA"/>
              </w:rPr>
              <w:t xml:space="preserve"> ال</w:t>
            </w:r>
            <w:r>
              <w:rPr>
                <w:rFonts w:eastAsiaTheme="minorEastAsia" w:cs="Arial" w:hint="cs"/>
                <w:b/>
                <w:bCs/>
                <w:color w:val="FF0000"/>
                <w:sz w:val="20"/>
                <w:szCs w:val="20"/>
                <w:rtl/>
                <w:lang w:bidi="ar-SA"/>
              </w:rPr>
              <w:t>جهد</w:t>
            </w:r>
            <w:r w:rsidRPr="00DC4315">
              <w:rPr>
                <w:rFonts w:eastAsiaTheme="minorEastAsia" w:cs="Arial"/>
                <w:b/>
                <w:bCs/>
                <w:color w:val="FF0000"/>
                <w:sz w:val="20"/>
                <w:szCs w:val="20"/>
                <w:rtl/>
                <w:lang w:bidi="ar-SA"/>
              </w:rPr>
              <w:t xml:space="preserve"> بقيمة ثابتة لكل متر </w:t>
            </w:r>
            <w:r>
              <w:rPr>
                <w:rFonts w:eastAsiaTheme="minorEastAsia" w:cs="Arial" w:hint="cs"/>
                <w:b/>
                <w:bCs/>
                <w:color w:val="FF0000"/>
                <w:sz w:val="20"/>
                <w:szCs w:val="20"/>
                <w:rtl/>
                <w:lang w:bidi="ar-SA"/>
              </w:rPr>
              <w:t>في اتجاه</w:t>
            </w:r>
            <w:r w:rsidRPr="00DC4315">
              <w:rPr>
                <w:rFonts w:eastAsiaTheme="minorEastAsia" w:cs="Arial"/>
                <w:b/>
                <w:bCs/>
                <w:color w:val="FF0000"/>
                <w:sz w:val="20"/>
                <w:szCs w:val="20"/>
                <w:rtl/>
                <w:lang w:bidi="ar-SA"/>
              </w:rPr>
              <w:t xml:space="preserve"> الحقل.</w:t>
            </w:r>
            <w:r w:rsidR="00E44B79">
              <w:rPr>
                <w:rFonts w:eastAsiaTheme="minorEastAsia" w:hint="cs"/>
                <w:b/>
                <w:bCs/>
                <w:color w:val="FF0000"/>
                <w:sz w:val="20"/>
                <w:szCs w:val="20"/>
                <w:rtl/>
              </w:rPr>
              <w:t xml:space="preserve">  </w:t>
            </w:r>
          </w:p>
          <w:p w14:paraId="04DBFCB3" w14:textId="77777777" w:rsidR="00E44B79" w:rsidRDefault="00E44B79" w:rsidP="00E44B79">
            <w:pPr>
              <w:rPr>
                <w:rFonts w:eastAsiaTheme="minorEastAsia"/>
                <w:b/>
                <w:bCs/>
                <w:color w:val="FF0000"/>
                <w:sz w:val="20"/>
                <w:szCs w:val="20"/>
                <w:rtl/>
              </w:rPr>
            </w:pPr>
          </w:p>
          <w:p w14:paraId="041D041D" w14:textId="655BD79A" w:rsidR="00E44B79" w:rsidRDefault="002C62FE" w:rsidP="002C62FE">
            <w:pPr>
              <w:rPr>
                <w:rFonts w:eastAsiaTheme="minorEastAsia"/>
                <w:b/>
                <w:bCs/>
                <w:color w:val="FF0000"/>
                <w:sz w:val="20"/>
                <w:szCs w:val="20"/>
                <w:rtl/>
                <w:lang w:bidi="ar-SA"/>
              </w:rPr>
            </w:pPr>
            <w:r w:rsidRPr="002C62FE">
              <w:rPr>
                <w:rFonts w:eastAsiaTheme="minorEastAsia" w:cs="Arial"/>
                <w:b/>
                <w:bCs/>
                <w:color w:val="FF0000"/>
                <w:sz w:val="20"/>
                <w:szCs w:val="20"/>
                <w:rtl/>
                <w:lang w:bidi="ar-SA"/>
              </w:rPr>
              <w:t>في ال</w:t>
            </w:r>
            <w:r>
              <w:rPr>
                <w:rFonts w:eastAsiaTheme="minorEastAsia" w:cs="Arial" w:hint="cs"/>
                <w:b/>
                <w:bCs/>
                <w:color w:val="FF0000"/>
                <w:sz w:val="20"/>
                <w:szCs w:val="20"/>
                <w:rtl/>
                <w:lang w:bidi="ar-SA"/>
              </w:rPr>
              <w:t>حق</w:t>
            </w:r>
            <w:r w:rsidRPr="002C62FE">
              <w:rPr>
                <w:rFonts w:eastAsiaTheme="minorEastAsia" w:cs="Arial"/>
                <w:b/>
                <w:bCs/>
                <w:color w:val="FF0000"/>
                <w:sz w:val="20"/>
                <w:szCs w:val="20"/>
                <w:rtl/>
                <w:lang w:bidi="ar-SA"/>
              </w:rPr>
              <w:t>ل الشعاعي</w:t>
            </w:r>
            <w:r>
              <w:rPr>
                <w:rFonts w:eastAsiaTheme="minorEastAsia" w:cs="Arial" w:hint="cs"/>
                <w:b/>
                <w:bCs/>
                <w:color w:val="FF0000"/>
                <w:sz w:val="20"/>
                <w:szCs w:val="20"/>
                <w:rtl/>
                <w:lang w:bidi="ar-SA"/>
              </w:rPr>
              <w:t xml:space="preserve"> </w:t>
            </w:r>
            <w:r w:rsidRPr="002C62FE">
              <w:rPr>
                <w:rFonts w:eastAsiaTheme="minorEastAsia" w:cs="Arial"/>
                <w:b/>
                <w:bCs/>
                <w:color w:val="FF0000"/>
                <w:sz w:val="20"/>
                <w:szCs w:val="20"/>
                <w:rtl/>
                <w:lang w:bidi="ar-SA"/>
              </w:rPr>
              <w:t>(الحقل الناتج عن شحنة نقطي</w:t>
            </w:r>
            <w:r>
              <w:rPr>
                <w:rFonts w:eastAsiaTheme="minorEastAsia" w:cs="Arial" w:hint="cs"/>
                <w:b/>
                <w:bCs/>
                <w:color w:val="FF0000"/>
                <w:sz w:val="20"/>
                <w:szCs w:val="20"/>
                <w:rtl/>
                <w:lang w:bidi="ar-SA"/>
              </w:rPr>
              <w:t>ّ</w:t>
            </w:r>
            <w:r w:rsidRPr="002C62FE">
              <w:rPr>
                <w:rFonts w:eastAsiaTheme="minorEastAsia" w:cs="Arial"/>
                <w:b/>
                <w:bCs/>
                <w:color w:val="FF0000"/>
                <w:sz w:val="20"/>
                <w:szCs w:val="20"/>
                <w:rtl/>
                <w:lang w:bidi="ar-SA"/>
              </w:rPr>
              <w:t xml:space="preserve">ة) لا تتغير </w:t>
            </w:r>
            <w:r>
              <w:rPr>
                <w:rFonts w:eastAsiaTheme="minorEastAsia" w:cs="Arial" w:hint="cs"/>
                <w:b/>
                <w:bCs/>
                <w:color w:val="FF0000"/>
                <w:sz w:val="20"/>
                <w:szCs w:val="20"/>
                <w:rtl/>
                <w:lang w:bidi="ar-SA"/>
              </w:rPr>
              <w:t>شد</w:t>
            </w:r>
            <w:r w:rsidRPr="002C62FE">
              <w:rPr>
                <w:rFonts w:eastAsiaTheme="minorEastAsia" w:cs="Arial"/>
                <w:b/>
                <w:bCs/>
                <w:color w:val="FF0000"/>
                <w:sz w:val="20"/>
                <w:szCs w:val="20"/>
                <w:rtl/>
                <w:lang w:bidi="ar-SA"/>
              </w:rPr>
              <w:t>ة ال</w:t>
            </w:r>
            <w:r>
              <w:rPr>
                <w:rFonts w:eastAsiaTheme="minorEastAsia" w:cs="Arial" w:hint="cs"/>
                <w:b/>
                <w:bCs/>
                <w:color w:val="FF0000"/>
                <w:sz w:val="20"/>
                <w:szCs w:val="20"/>
                <w:rtl/>
                <w:lang w:bidi="ar-SA"/>
              </w:rPr>
              <w:t>حق</w:t>
            </w:r>
            <w:r w:rsidRPr="002C62FE">
              <w:rPr>
                <w:rFonts w:eastAsiaTheme="minorEastAsia" w:cs="Arial"/>
                <w:b/>
                <w:bCs/>
                <w:color w:val="FF0000"/>
                <w:sz w:val="20"/>
                <w:szCs w:val="20"/>
                <w:rtl/>
                <w:lang w:bidi="ar-SA"/>
              </w:rPr>
              <w:t xml:space="preserve">ل بقيمة ثابتة لكل متر </w:t>
            </w:r>
            <w:r>
              <w:rPr>
                <w:rFonts w:eastAsiaTheme="minorEastAsia" w:cs="Arial" w:hint="cs"/>
                <w:b/>
                <w:bCs/>
                <w:color w:val="FF0000"/>
                <w:sz w:val="20"/>
                <w:szCs w:val="20"/>
                <w:rtl/>
                <w:lang w:bidi="ar-SA"/>
              </w:rPr>
              <w:t>في اتجاه</w:t>
            </w:r>
            <w:r w:rsidRPr="002C62FE">
              <w:rPr>
                <w:rFonts w:eastAsiaTheme="minorEastAsia" w:cs="Arial"/>
                <w:b/>
                <w:bCs/>
                <w:color w:val="FF0000"/>
                <w:sz w:val="20"/>
                <w:szCs w:val="20"/>
                <w:rtl/>
                <w:lang w:bidi="ar-SA"/>
              </w:rPr>
              <w:t xml:space="preserve"> الحقل. ولذلك فإن معنى وحدات فول</w:t>
            </w:r>
            <w:r>
              <w:rPr>
                <w:rFonts w:eastAsiaTheme="minorEastAsia" w:cs="Arial" w:hint="cs"/>
                <w:b/>
                <w:bCs/>
                <w:color w:val="FF0000"/>
                <w:sz w:val="20"/>
                <w:szCs w:val="20"/>
                <w:rtl/>
                <w:lang w:bidi="ar-SA"/>
              </w:rPr>
              <w:t>ط</w:t>
            </w:r>
            <w:r w:rsidRPr="002C62FE">
              <w:rPr>
                <w:rFonts w:eastAsiaTheme="minorEastAsia" w:cs="Arial"/>
                <w:b/>
                <w:bCs/>
                <w:color w:val="FF0000"/>
                <w:sz w:val="20"/>
                <w:szCs w:val="20"/>
                <w:rtl/>
                <w:lang w:bidi="ar-SA"/>
              </w:rPr>
              <w:t xml:space="preserve"> لكل متر لا </w:t>
            </w:r>
            <w:r>
              <w:rPr>
                <w:rFonts w:eastAsiaTheme="minorEastAsia" w:cs="Arial" w:hint="cs"/>
                <w:b/>
                <w:bCs/>
                <w:color w:val="FF0000"/>
                <w:sz w:val="20"/>
                <w:szCs w:val="20"/>
                <w:rtl/>
                <w:lang w:bidi="ar-SA"/>
              </w:rPr>
              <w:t>معنى</w:t>
            </w:r>
            <w:r w:rsidRPr="002C62FE">
              <w:rPr>
                <w:rFonts w:eastAsiaTheme="minorEastAsia" w:cs="Arial"/>
                <w:b/>
                <w:bCs/>
                <w:color w:val="FF0000"/>
                <w:sz w:val="20"/>
                <w:szCs w:val="20"/>
                <w:rtl/>
                <w:lang w:bidi="ar-SA"/>
              </w:rPr>
              <w:t xml:space="preserve"> له بال</w:t>
            </w:r>
            <w:r>
              <w:rPr>
                <w:rFonts w:eastAsiaTheme="minorEastAsia" w:cs="Arial" w:hint="cs"/>
                <w:b/>
                <w:bCs/>
                <w:color w:val="FF0000"/>
                <w:sz w:val="20"/>
                <w:szCs w:val="20"/>
                <w:rtl/>
                <w:lang w:bidi="ar-SA"/>
              </w:rPr>
              <w:t>حقل</w:t>
            </w:r>
            <w:r w:rsidRPr="002C62FE">
              <w:rPr>
                <w:rFonts w:eastAsiaTheme="minorEastAsia" w:cs="Arial"/>
                <w:b/>
                <w:bCs/>
                <w:color w:val="FF0000"/>
                <w:sz w:val="20"/>
                <w:szCs w:val="20"/>
                <w:rtl/>
                <w:lang w:bidi="ar-SA"/>
              </w:rPr>
              <w:t xml:space="preserve"> الناتج عن شحنة نقطية.</w:t>
            </w:r>
          </w:p>
          <w:p w14:paraId="68336F86" w14:textId="77777777" w:rsidR="00E44B79" w:rsidRDefault="00E44B79" w:rsidP="00E44B79">
            <w:pPr>
              <w:rPr>
                <w:rFonts w:eastAsiaTheme="minorEastAsia"/>
                <w:b/>
                <w:bCs/>
                <w:color w:val="FF0000"/>
                <w:sz w:val="20"/>
                <w:szCs w:val="20"/>
                <w:rtl/>
              </w:rPr>
            </w:pPr>
          </w:p>
          <w:p w14:paraId="78804648" w14:textId="77777777" w:rsidR="00E44B79" w:rsidRDefault="00E44B79" w:rsidP="00E44B79">
            <w:pPr>
              <w:rPr>
                <w:rFonts w:eastAsiaTheme="minorEastAsia"/>
                <w:b/>
                <w:bCs/>
                <w:color w:val="FF0000"/>
                <w:sz w:val="20"/>
                <w:szCs w:val="20"/>
                <w:rtl/>
              </w:rPr>
            </w:pPr>
          </w:p>
          <w:p w14:paraId="6C15270C" w14:textId="0A447B63" w:rsidR="00E44B79" w:rsidRDefault="002C62FE" w:rsidP="002C62FE">
            <w:pPr>
              <w:rPr>
                <w:rFonts w:eastAsiaTheme="minorEastAsia"/>
                <w:b/>
                <w:bCs/>
                <w:color w:val="FF0000"/>
                <w:sz w:val="20"/>
                <w:szCs w:val="20"/>
                <w:rtl/>
              </w:rPr>
            </w:pPr>
            <w:r w:rsidRPr="002C62FE">
              <w:rPr>
                <w:rFonts w:eastAsiaTheme="minorEastAsia" w:cs="Arial"/>
                <w:b/>
                <w:bCs/>
                <w:color w:val="FF0000"/>
                <w:sz w:val="20"/>
                <w:szCs w:val="20"/>
                <w:rtl/>
              </w:rPr>
              <w:t xml:space="preserve">2. </w:t>
            </w:r>
            <w:r w:rsidRPr="002C62FE">
              <w:rPr>
                <w:rFonts w:eastAsiaTheme="minorEastAsia" w:cs="Arial"/>
                <w:b/>
                <w:bCs/>
                <w:color w:val="FF0000"/>
                <w:sz w:val="20"/>
                <w:szCs w:val="20"/>
                <w:rtl/>
                <w:lang w:bidi="ar-SA"/>
              </w:rPr>
              <w:t>ليس من الضروري إثبات أن وحدة النيوتن لكل كولو</w:t>
            </w:r>
            <w:r>
              <w:rPr>
                <w:rFonts w:eastAsiaTheme="minorEastAsia" w:cs="Arial" w:hint="cs"/>
                <w:b/>
                <w:bCs/>
                <w:color w:val="FF0000"/>
                <w:sz w:val="20"/>
                <w:szCs w:val="20"/>
                <w:rtl/>
                <w:lang w:bidi="ar-SA"/>
              </w:rPr>
              <w:t>ن</w:t>
            </w:r>
            <w:r w:rsidRPr="002C62FE">
              <w:rPr>
                <w:rFonts w:eastAsiaTheme="minorEastAsia" w:cs="Arial"/>
                <w:b/>
                <w:bCs/>
                <w:color w:val="FF0000"/>
                <w:sz w:val="20"/>
                <w:szCs w:val="20"/>
                <w:rtl/>
                <w:lang w:bidi="ar-SA"/>
              </w:rPr>
              <w:t xml:space="preserve"> تعادل وحدة فول</w:t>
            </w:r>
            <w:r>
              <w:rPr>
                <w:rFonts w:eastAsiaTheme="minorEastAsia" w:cs="Arial" w:hint="cs"/>
                <w:b/>
                <w:bCs/>
                <w:color w:val="FF0000"/>
                <w:sz w:val="20"/>
                <w:szCs w:val="20"/>
                <w:rtl/>
                <w:lang w:bidi="ar-SA"/>
              </w:rPr>
              <w:t>ط</w:t>
            </w:r>
            <w:r w:rsidRPr="002C62FE">
              <w:rPr>
                <w:rFonts w:eastAsiaTheme="minorEastAsia" w:cs="Arial"/>
                <w:b/>
                <w:bCs/>
                <w:color w:val="FF0000"/>
                <w:sz w:val="20"/>
                <w:szCs w:val="20"/>
                <w:rtl/>
                <w:lang w:bidi="ar-SA"/>
              </w:rPr>
              <w:t xml:space="preserve"> لكل متر.</w:t>
            </w:r>
            <w:r w:rsidR="00E44B79">
              <w:rPr>
                <w:rFonts w:eastAsiaTheme="minorEastAsia" w:hint="cs"/>
                <w:b/>
                <w:bCs/>
                <w:color w:val="FF0000"/>
                <w:sz w:val="20"/>
                <w:szCs w:val="20"/>
                <w:rtl/>
              </w:rPr>
              <w:t xml:space="preserve"> </w:t>
            </w:r>
          </w:p>
          <w:p w14:paraId="0287F0F9" w14:textId="77777777" w:rsidR="00E44B79" w:rsidRDefault="00E44B79" w:rsidP="00E44B79">
            <w:pPr>
              <w:rPr>
                <w:rFonts w:eastAsiaTheme="minorEastAsia"/>
                <w:b/>
                <w:bCs/>
                <w:color w:val="FF0000"/>
                <w:sz w:val="20"/>
                <w:szCs w:val="20"/>
                <w:rtl/>
              </w:rPr>
            </w:pPr>
          </w:p>
          <w:p w14:paraId="34342C71" w14:textId="24945FCB" w:rsidR="00E44B79" w:rsidRDefault="002C62FE" w:rsidP="00E44B79">
            <w:pPr>
              <w:rPr>
                <w:rFonts w:eastAsiaTheme="minorEastAsia"/>
                <w:b/>
                <w:bCs/>
                <w:color w:val="FF0000"/>
                <w:sz w:val="20"/>
                <w:szCs w:val="20"/>
                <w:rtl/>
              </w:rPr>
            </w:pPr>
            <w:r w:rsidRPr="002C62FE">
              <w:rPr>
                <w:rFonts w:eastAsiaTheme="minorEastAsia" w:cs="Arial"/>
                <w:b/>
                <w:bCs/>
                <w:color w:val="FF0000"/>
                <w:sz w:val="20"/>
                <w:szCs w:val="20"/>
                <w:rtl/>
                <w:lang w:bidi="ar-SA"/>
              </w:rPr>
              <w:t>إذا تم إعطاء ال</w:t>
            </w:r>
            <w:r>
              <w:rPr>
                <w:rFonts w:eastAsiaTheme="minorEastAsia" w:cs="Arial" w:hint="cs"/>
                <w:b/>
                <w:bCs/>
                <w:color w:val="FF0000"/>
                <w:sz w:val="20"/>
                <w:szCs w:val="20"/>
                <w:rtl/>
                <w:lang w:bidi="ar-SA"/>
              </w:rPr>
              <w:t>حق</w:t>
            </w:r>
            <w:r w:rsidRPr="002C62FE">
              <w:rPr>
                <w:rFonts w:eastAsiaTheme="minorEastAsia" w:cs="Arial"/>
                <w:b/>
                <w:bCs/>
                <w:color w:val="FF0000"/>
                <w:sz w:val="20"/>
                <w:szCs w:val="20"/>
                <w:rtl/>
                <w:lang w:bidi="ar-SA"/>
              </w:rPr>
              <w:t>ل بوحدات فول</w:t>
            </w:r>
            <w:r>
              <w:rPr>
                <w:rFonts w:eastAsiaTheme="minorEastAsia" w:cs="Arial" w:hint="cs"/>
                <w:b/>
                <w:bCs/>
                <w:color w:val="FF0000"/>
                <w:sz w:val="20"/>
                <w:szCs w:val="20"/>
                <w:rtl/>
                <w:lang w:bidi="ar-SA"/>
              </w:rPr>
              <w:t>ط</w:t>
            </w:r>
            <w:r w:rsidRPr="002C62FE">
              <w:rPr>
                <w:rFonts w:eastAsiaTheme="minorEastAsia" w:cs="Arial"/>
                <w:b/>
                <w:bCs/>
                <w:color w:val="FF0000"/>
                <w:sz w:val="20"/>
                <w:szCs w:val="20"/>
                <w:rtl/>
                <w:lang w:bidi="ar-SA"/>
              </w:rPr>
              <w:t xml:space="preserve"> لكل متر، فيمكن وصف ال</w:t>
            </w:r>
            <w:r>
              <w:rPr>
                <w:rFonts w:eastAsiaTheme="minorEastAsia" w:cs="Arial" w:hint="cs"/>
                <w:b/>
                <w:bCs/>
                <w:color w:val="FF0000"/>
                <w:sz w:val="20"/>
                <w:szCs w:val="20"/>
                <w:rtl/>
                <w:lang w:bidi="ar-SA"/>
              </w:rPr>
              <w:t>حق</w:t>
            </w:r>
            <w:r w:rsidRPr="002C62FE">
              <w:rPr>
                <w:rFonts w:eastAsiaTheme="minorEastAsia" w:cs="Arial"/>
                <w:b/>
                <w:bCs/>
                <w:color w:val="FF0000"/>
                <w:sz w:val="20"/>
                <w:szCs w:val="20"/>
                <w:rtl/>
                <w:lang w:bidi="ar-SA"/>
              </w:rPr>
              <w:t>ل بوحدات نيوتن لكل كولو</w:t>
            </w:r>
            <w:r>
              <w:rPr>
                <w:rFonts w:eastAsiaTheme="minorEastAsia" w:cs="Arial" w:hint="cs"/>
                <w:b/>
                <w:bCs/>
                <w:color w:val="FF0000"/>
                <w:sz w:val="20"/>
                <w:szCs w:val="20"/>
                <w:rtl/>
                <w:lang w:bidi="ar-SA"/>
              </w:rPr>
              <w:t>ن</w:t>
            </w:r>
            <w:r w:rsidRPr="002C62FE">
              <w:rPr>
                <w:rFonts w:eastAsiaTheme="minorEastAsia" w:cs="Arial"/>
                <w:b/>
                <w:bCs/>
                <w:color w:val="FF0000"/>
                <w:sz w:val="20"/>
                <w:szCs w:val="20"/>
                <w:rtl/>
                <w:lang w:bidi="ar-SA"/>
              </w:rPr>
              <w:t xml:space="preserve"> دون إثبات</w:t>
            </w:r>
            <w:r>
              <w:rPr>
                <w:rFonts w:eastAsiaTheme="minorEastAsia" w:cs="Arial" w:hint="cs"/>
                <w:b/>
                <w:bCs/>
                <w:color w:val="FF0000"/>
                <w:sz w:val="20"/>
                <w:szCs w:val="20"/>
                <w:rtl/>
                <w:lang w:bidi="ar-SA"/>
              </w:rPr>
              <w:t xml:space="preserve"> ذلك</w:t>
            </w:r>
            <w:r w:rsidRPr="002C62FE">
              <w:rPr>
                <w:rFonts w:eastAsiaTheme="minorEastAsia" w:cs="Arial"/>
                <w:b/>
                <w:bCs/>
                <w:color w:val="FF0000"/>
                <w:sz w:val="20"/>
                <w:szCs w:val="20"/>
                <w:rtl/>
                <w:lang w:bidi="ar-SA"/>
              </w:rPr>
              <w:t>.</w:t>
            </w:r>
            <w:r>
              <w:rPr>
                <w:rFonts w:eastAsiaTheme="minorEastAsia" w:hint="cs"/>
                <w:b/>
                <w:bCs/>
                <w:color w:val="FF0000"/>
                <w:sz w:val="20"/>
                <w:szCs w:val="20"/>
                <w:rtl/>
              </w:rPr>
              <w:t xml:space="preserve"> </w:t>
            </w:r>
            <w:r w:rsidR="00E44B79">
              <w:rPr>
                <w:rFonts w:eastAsiaTheme="minorEastAsia" w:hint="cs"/>
                <w:b/>
                <w:bCs/>
                <w:color w:val="FF0000"/>
                <w:sz w:val="20"/>
                <w:szCs w:val="20"/>
                <w:rtl/>
              </w:rPr>
              <w:t>(</w:t>
            </w:r>
            <w:r>
              <w:rPr>
                <w:rFonts w:eastAsiaTheme="minorEastAsia" w:hint="cs"/>
                <w:b/>
                <w:bCs/>
                <w:color w:val="FF0000"/>
                <w:sz w:val="20"/>
                <w:szCs w:val="20"/>
                <w:rtl/>
                <w:lang w:bidi="ar-SA"/>
              </w:rPr>
              <w:t>والعكس</w:t>
            </w:r>
            <w:r w:rsidR="00D648F2">
              <w:rPr>
                <w:rFonts w:eastAsiaTheme="minorEastAsia" w:hint="cs"/>
                <w:b/>
                <w:bCs/>
                <w:color w:val="FF0000"/>
                <w:sz w:val="20"/>
                <w:szCs w:val="20"/>
                <w:rtl/>
                <w:lang w:bidi="ar-SA"/>
              </w:rPr>
              <w:t xml:space="preserve"> صحيح</w:t>
            </w:r>
            <w:r w:rsidR="00E44B79">
              <w:rPr>
                <w:rFonts w:eastAsiaTheme="minorEastAsia" w:hint="cs"/>
                <w:b/>
                <w:bCs/>
                <w:color w:val="FF0000"/>
                <w:sz w:val="20"/>
                <w:szCs w:val="20"/>
                <w:rtl/>
              </w:rPr>
              <w:t>)</w:t>
            </w:r>
          </w:p>
          <w:p w14:paraId="5099B66E" w14:textId="77777777" w:rsidR="00E44B79" w:rsidRDefault="00E44B79" w:rsidP="00E44B79">
            <w:pPr>
              <w:rPr>
                <w:rFonts w:eastAsiaTheme="minorEastAsia"/>
                <w:b/>
                <w:bCs/>
                <w:color w:val="FF0000"/>
                <w:sz w:val="20"/>
                <w:szCs w:val="20"/>
                <w:rtl/>
              </w:rPr>
            </w:pPr>
          </w:p>
          <w:p w14:paraId="33F88077" w14:textId="77777777" w:rsidR="00E44B79" w:rsidRDefault="00E44B79" w:rsidP="00E44B79">
            <w:pPr>
              <w:rPr>
                <w:rFonts w:eastAsiaTheme="minorEastAsia"/>
                <w:b/>
                <w:bCs/>
                <w:color w:val="FF0000"/>
                <w:sz w:val="20"/>
                <w:szCs w:val="20"/>
                <w:rtl/>
              </w:rPr>
            </w:pPr>
          </w:p>
          <w:p w14:paraId="5F651B49" w14:textId="77777777" w:rsidR="00E44B79" w:rsidRDefault="00E44B79" w:rsidP="00E44B79">
            <w:pPr>
              <w:rPr>
                <w:rFonts w:eastAsiaTheme="minorEastAsia"/>
                <w:b/>
                <w:bCs/>
                <w:color w:val="FF0000"/>
                <w:sz w:val="20"/>
                <w:szCs w:val="20"/>
                <w:rtl/>
              </w:rPr>
            </w:pPr>
          </w:p>
          <w:p w14:paraId="44D4B95A" w14:textId="77777777" w:rsidR="00E44B79" w:rsidRDefault="00E44B79" w:rsidP="00E44B79">
            <w:pPr>
              <w:rPr>
                <w:b/>
                <w:bCs/>
                <w:color w:val="FF0000"/>
                <w:sz w:val="20"/>
                <w:szCs w:val="20"/>
                <w:rtl/>
              </w:rPr>
            </w:pPr>
          </w:p>
        </w:tc>
        <w:tc>
          <w:tcPr>
            <w:tcW w:w="992" w:type="dxa"/>
          </w:tcPr>
          <w:p w14:paraId="5A71B43F" w14:textId="14F25E84" w:rsidR="002B42CF" w:rsidRPr="0089035E" w:rsidRDefault="0089035E" w:rsidP="00E44B79">
            <w:pPr>
              <w:jc w:val="center"/>
              <w:rPr>
                <w:sz w:val="18"/>
                <w:szCs w:val="18"/>
              </w:rPr>
            </w:pPr>
            <w:hyperlink r:id="rId450" w:history="1">
              <w:r w:rsidRPr="0089035E">
                <w:rPr>
                  <w:rStyle w:val="Hyperlink"/>
                  <w:sz w:val="18"/>
                  <w:szCs w:val="18"/>
                </w:rPr>
                <w:t>https://moodle.youcube.co.il/mod/book/view.php?id=3645&amp;chapterid=7888</w:t>
              </w:r>
            </w:hyperlink>
          </w:p>
          <w:p w14:paraId="7D10816B" w14:textId="59623001" w:rsidR="0089035E" w:rsidRPr="0089035E" w:rsidRDefault="0089035E" w:rsidP="00E44B79">
            <w:pPr>
              <w:jc w:val="center"/>
              <w:rPr>
                <w:rtl/>
              </w:rPr>
            </w:pPr>
          </w:p>
        </w:tc>
      </w:tr>
      <w:tr w:rsidR="00E44B79" w14:paraId="5E28FE41" w14:textId="77777777" w:rsidTr="00E72025">
        <w:tc>
          <w:tcPr>
            <w:tcW w:w="2535" w:type="dxa"/>
          </w:tcPr>
          <w:p w14:paraId="6360C171" w14:textId="77777777" w:rsidR="00E44B79" w:rsidRDefault="00E44B79" w:rsidP="00E44B79">
            <w:pPr>
              <w:rPr>
                <w:b/>
                <w:bCs/>
                <w:color w:val="2706EA"/>
                <w:sz w:val="32"/>
                <w:szCs w:val="32"/>
                <w:rtl/>
              </w:rPr>
            </w:pPr>
          </w:p>
        </w:tc>
        <w:tc>
          <w:tcPr>
            <w:tcW w:w="2268" w:type="dxa"/>
          </w:tcPr>
          <w:p w14:paraId="11E9F82D" w14:textId="0CB9E568" w:rsidR="00E44B79" w:rsidRPr="00325F13" w:rsidRDefault="0091792A" w:rsidP="008D64B5">
            <w:pPr>
              <w:spacing w:before="120" w:after="120"/>
              <w:rPr>
                <w:b/>
                <w:bCs/>
                <w:color w:val="2706EA"/>
                <w:sz w:val="28"/>
                <w:szCs w:val="28"/>
                <w:rtl/>
              </w:rPr>
            </w:pPr>
            <w:r>
              <w:rPr>
                <w:rFonts w:hint="cs"/>
                <w:b/>
                <w:bCs/>
                <w:color w:val="2706EA"/>
                <w:rtl/>
                <w:lang w:bidi="ar-SA"/>
              </w:rPr>
              <w:t>السؤال</w:t>
            </w:r>
          </w:p>
        </w:tc>
        <w:tc>
          <w:tcPr>
            <w:tcW w:w="1985" w:type="dxa"/>
          </w:tcPr>
          <w:p w14:paraId="57E28DF1" w14:textId="0AE81C8D" w:rsidR="00E44B79" w:rsidRDefault="00060152" w:rsidP="008D64B5">
            <w:pPr>
              <w:spacing w:before="120" w:after="120"/>
              <w:rPr>
                <w:rtl/>
              </w:rPr>
            </w:pPr>
            <w:r w:rsidRPr="002335FC">
              <w:rPr>
                <w:rFonts w:cs="Arial"/>
                <w:b/>
                <w:bCs/>
                <w:color w:val="C45911" w:themeColor="accent2" w:themeShade="BF"/>
                <w:rtl/>
                <w:lang w:bidi="ar-SA"/>
              </w:rPr>
              <w:t>المبادئ الفيزيائية</w:t>
            </w:r>
          </w:p>
        </w:tc>
        <w:tc>
          <w:tcPr>
            <w:tcW w:w="2268" w:type="dxa"/>
          </w:tcPr>
          <w:p w14:paraId="296C4E37" w14:textId="2A5D49CE" w:rsidR="00E44B79" w:rsidRDefault="00B30A3C" w:rsidP="008D64B5">
            <w:pPr>
              <w:spacing w:before="120" w:after="120"/>
              <w:jc w:val="center"/>
            </w:pPr>
            <w:r>
              <w:rPr>
                <w:rFonts w:hint="cs"/>
                <w:b/>
                <w:bCs/>
                <w:color w:val="2706EA"/>
                <w:rtl/>
                <w:lang w:bidi="ar-SA"/>
              </w:rPr>
              <w:t>الإجابة</w:t>
            </w:r>
          </w:p>
        </w:tc>
        <w:tc>
          <w:tcPr>
            <w:tcW w:w="5244" w:type="dxa"/>
          </w:tcPr>
          <w:p w14:paraId="3B014A87" w14:textId="2294303D" w:rsidR="00E44B79" w:rsidRDefault="00E71C50" w:rsidP="008D64B5">
            <w:pPr>
              <w:spacing w:before="120" w:after="120"/>
              <w:rPr>
                <w:rFonts w:eastAsiaTheme="minorEastAsia"/>
                <w:b/>
                <w:bCs/>
                <w:color w:val="FF0000"/>
                <w:sz w:val="20"/>
                <w:szCs w:val="20"/>
                <w:rtl/>
              </w:rPr>
            </w:pPr>
            <w:r>
              <w:rPr>
                <w:rFonts w:hint="cs"/>
                <w:b/>
                <w:bCs/>
                <w:color w:val="FF0000"/>
                <w:rtl/>
                <w:lang w:bidi="ar-SA"/>
              </w:rPr>
              <w:t>ملاحظات هامّة</w:t>
            </w:r>
          </w:p>
        </w:tc>
        <w:tc>
          <w:tcPr>
            <w:tcW w:w="992" w:type="dxa"/>
          </w:tcPr>
          <w:p w14:paraId="3B94FFE0" w14:textId="75520868" w:rsidR="00E44B79" w:rsidRDefault="0048727C" w:rsidP="008D64B5">
            <w:pPr>
              <w:spacing w:before="120" w:after="120"/>
              <w:jc w:val="center"/>
            </w:pPr>
            <w:r>
              <w:rPr>
                <w:rFonts w:hint="cs"/>
                <w:b/>
                <w:bCs/>
                <w:rtl/>
                <w:lang w:bidi="ar-SA"/>
              </w:rPr>
              <w:t>رابط الحل</w:t>
            </w:r>
          </w:p>
        </w:tc>
      </w:tr>
      <w:tr w:rsidR="00E44B79" w14:paraId="13A726DA" w14:textId="77777777" w:rsidTr="00E72025">
        <w:tc>
          <w:tcPr>
            <w:tcW w:w="2535" w:type="dxa"/>
            <w:vMerge w:val="restart"/>
          </w:tcPr>
          <w:p w14:paraId="65AEE132" w14:textId="7B56FC65" w:rsidR="00E44B79" w:rsidRPr="00C4360A" w:rsidRDefault="00E44B79" w:rsidP="00E44B79">
            <w:pPr>
              <w:rPr>
                <w:b/>
                <w:bCs/>
                <w:color w:val="2706EA"/>
                <w:sz w:val="32"/>
                <w:szCs w:val="32"/>
                <w:rtl/>
                <w:lang w:bidi="ar-SA"/>
              </w:rPr>
            </w:pPr>
            <w:r>
              <w:rPr>
                <w:rFonts w:hint="cs"/>
                <w:b/>
                <w:bCs/>
                <w:color w:val="2706EA"/>
                <w:sz w:val="32"/>
                <w:szCs w:val="32"/>
                <w:rtl/>
              </w:rPr>
              <w:t>8.</w:t>
            </w:r>
            <w:r w:rsidR="0042796B">
              <w:rPr>
                <w:rFonts w:hint="cs"/>
                <w:b/>
                <w:bCs/>
                <w:color w:val="2706EA"/>
                <w:sz w:val="32"/>
                <w:szCs w:val="32"/>
                <w:rtl/>
              </w:rPr>
              <w:t xml:space="preserve"> </w:t>
            </w:r>
            <w:r w:rsidR="0042796B">
              <w:rPr>
                <w:rFonts w:cs="Arial" w:hint="cs"/>
                <w:b/>
                <w:bCs/>
                <w:color w:val="2706EA"/>
                <w:rtl/>
                <w:lang w:bidi="ar-SA"/>
              </w:rPr>
              <w:t xml:space="preserve">مُعطى </w:t>
            </w:r>
            <w:r w:rsidR="0042796B" w:rsidRPr="0042796B">
              <w:rPr>
                <w:rFonts w:cs="Arial"/>
                <w:b/>
                <w:bCs/>
                <w:color w:val="2706EA"/>
                <w:rtl/>
                <w:lang w:bidi="ar-SA"/>
              </w:rPr>
              <w:t>لوح لا نهائي مشحون بكثافة شحنة سالبة.</w:t>
            </w:r>
          </w:p>
          <w:p w14:paraId="0102365A" w14:textId="77777777" w:rsidR="00E44B79" w:rsidRPr="00E72025" w:rsidRDefault="00E44B79" w:rsidP="00E44B79">
            <w:pPr>
              <w:rPr>
                <w:b/>
                <w:bCs/>
                <w:color w:val="2706EA"/>
                <w:sz w:val="6"/>
                <w:szCs w:val="6"/>
                <w:rtl/>
              </w:rPr>
            </w:pPr>
          </w:p>
          <w:p w14:paraId="4CEBBF7C" w14:textId="070B701F" w:rsidR="00E44B79" w:rsidRDefault="0042796B" w:rsidP="00E44B79">
            <w:pPr>
              <w:rPr>
                <w:b/>
                <w:bCs/>
                <w:color w:val="2706EA"/>
                <w:rtl/>
                <w:lang w:bidi="ar-SA"/>
              </w:rPr>
            </w:pPr>
            <w:r w:rsidRPr="0042796B">
              <w:rPr>
                <w:rFonts w:cs="Arial"/>
                <w:b/>
                <w:bCs/>
                <w:color w:val="2706EA"/>
                <w:rtl/>
                <w:lang w:bidi="ar-SA"/>
              </w:rPr>
              <w:t>شدة ال</w:t>
            </w:r>
            <w:r>
              <w:rPr>
                <w:rFonts w:cs="Arial" w:hint="cs"/>
                <w:b/>
                <w:bCs/>
                <w:color w:val="2706EA"/>
                <w:rtl/>
                <w:lang w:bidi="ar-SA"/>
              </w:rPr>
              <w:t>حق</w:t>
            </w:r>
            <w:r w:rsidRPr="0042796B">
              <w:rPr>
                <w:rFonts w:cs="Arial"/>
                <w:b/>
                <w:bCs/>
                <w:color w:val="2706EA"/>
                <w:rtl/>
                <w:lang w:bidi="ar-SA"/>
              </w:rPr>
              <w:t>ل</w:t>
            </w:r>
            <w:r>
              <w:rPr>
                <w:rFonts w:cs="Arial" w:hint="cs"/>
                <w:b/>
                <w:bCs/>
                <w:color w:val="2706EA"/>
                <w:rtl/>
                <w:lang w:bidi="ar-SA"/>
              </w:rPr>
              <w:t xml:space="preserve"> الكهربائي</w:t>
            </w:r>
            <w:r w:rsidRPr="0042796B">
              <w:rPr>
                <w:rFonts w:cs="Arial"/>
                <w:b/>
                <w:bCs/>
                <w:color w:val="2706EA"/>
                <w:rtl/>
                <w:lang w:bidi="ar-SA"/>
              </w:rPr>
              <w:t xml:space="preserve"> ال</w:t>
            </w:r>
            <w:r>
              <w:rPr>
                <w:rFonts w:cs="Arial" w:hint="cs"/>
                <w:b/>
                <w:bCs/>
                <w:color w:val="2706EA"/>
                <w:rtl/>
                <w:lang w:bidi="ar-SA"/>
              </w:rPr>
              <w:t>متجانس</w:t>
            </w:r>
            <w:r w:rsidRPr="0042796B">
              <w:rPr>
                <w:rFonts w:cs="Arial"/>
                <w:b/>
                <w:bCs/>
                <w:color w:val="2706EA"/>
                <w:rtl/>
                <w:lang w:bidi="ar-SA"/>
              </w:rPr>
              <w:t xml:space="preserve"> الناتج عن اللوح المشحون</w:t>
            </w:r>
            <w:r>
              <w:rPr>
                <w:rFonts w:cs="Arial" w:hint="cs"/>
                <w:b/>
                <w:bCs/>
                <w:color w:val="2706EA"/>
                <w:rtl/>
                <w:lang w:bidi="ar-SA"/>
              </w:rPr>
              <w:t xml:space="preserve"> يساوي</w:t>
            </w:r>
            <w:r w:rsidRPr="0042796B">
              <w:rPr>
                <w:rFonts w:cs="Arial"/>
                <w:b/>
                <w:bCs/>
                <w:color w:val="2706EA"/>
                <w:rtl/>
                <w:lang w:bidi="ar-SA"/>
              </w:rPr>
              <w:t xml:space="preserve"> 2 نيوتن لكل كولو</w:t>
            </w:r>
            <w:r>
              <w:rPr>
                <w:rFonts w:cs="Arial" w:hint="cs"/>
                <w:b/>
                <w:bCs/>
                <w:color w:val="2706EA"/>
                <w:rtl/>
                <w:lang w:bidi="ar-SA"/>
              </w:rPr>
              <w:t>ن</w:t>
            </w:r>
            <w:r w:rsidRPr="0042796B">
              <w:rPr>
                <w:rFonts w:cs="Arial"/>
                <w:b/>
                <w:bCs/>
                <w:color w:val="2706EA"/>
                <w:rtl/>
                <w:lang w:bidi="ar-SA"/>
              </w:rPr>
              <w:t>.</w:t>
            </w:r>
          </w:p>
          <w:p w14:paraId="3A5FC49B" w14:textId="77777777" w:rsidR="00E44B79" w:rsidRPr="00E72025" w:rsidRDefault="00E44B79" w:rsidP="00E44B79">
            <w:pPr>
              <w:rPr>
                <w:b/>
                <w:bCs/>
                <w:color w:val="2706EA"/>
                <w:sz w:val="16"/>
                <w:szCs w:val="16"/>
                <w:rtl/>
              </w:rPr>
            </w:pPr>
          </w:p>
          <w:p w14:paraId="0B1DD902" w14:textId="77777777" w:rsidR="00E44B79" w:rsidRPr="00E72025" w:rsidRDefault="00E44B79" w:rsidP="00E44B79">
            <w:pPr>
              <w:rPr>
                <w:b/>
                <w:bCs/>
                <w:color w:val="2706EA"/>
                <w:sz w:val="8"/>
                <w:szCs w:val="8"/>
                <w:rtl/>
              </w:rPr>
            </w:pPr>
          </w:p>
          <w:p w14:paraId="131AE251" w14:textId="6D1AFBCC" w:rsidR="00E44B79" w:rsidRDefault="0042796B" w:rsidP="00E44B79">
            <w:pPr>
              <w:rPr>
                <w:b/>
                <w:bCs/>
                <w:color w:val="2706EA"/>
              </w:rPr>
            </w:pPr>
            <w:r>
              <w:rPr>
                <w:rFonts w:cs="Arial" w:hint="cs"/>
                <w:b/>
                <w:bCs/>
                <w:color w:val="2706EA"/>
                <w:rtl/>
                <w:lang w:bidi="ar-SA"/>
              </w:rPr>
              <w:t>توجد</w:t>
            </w:r>
            <w:r w:rsidRPr="0042796B">
              <w:rPr>
                <w:rFonts w:cs="Arial"/>
                <w:b/>
                <w:bCs/>
                <w:color w:val="2706EA"/>
                <w:rtl/>
                <w:lang w:bidi="ar-SA"/>
              </w:rPr>
              <w:t xml:space="preserve"> ثلاث نقاط حول اللوح: </w:t>
            </w:r>
            <w:r w:rsidRPr="0042796B">
              <w:rPr>
                <w:b/>
                <w:bCs/>
                <w:color w:val="2706EA"/>
              </w:rPr>
              <w:t>A</w:t>
            </w:r>
            <w:r>
              <w:rPr>
                <w:rFonts w:cs="Arial" w:hint="cs"/>
                <w:b/>
                <w:bCs/>
                <w:color w:val="2706EA"/>
                <w:rtl/>
                <w:lang w:bidi="ar-SA"/>
              </w:rPr>
              <w:t xml:space="preserve">، </w:t>
            </w:r>
            <w:r w:rsidRPr="0042796B">
              <w:rPr>
                <w:b/>
                <w:bCs/>
                <w:color w:val="2706EA"/>
              </w:rPr>
              <w:t>B</w:t>
            </w:r>
            <w:r w:rsidRPr="0042796B">
              <w:rPr>
                <w:rFonts w:cs="Arial"/>
                <w:b/>
                <w:bCs/>
                <w:color w:val="2706EA"/>
                <w:rtl/>
                <w:lang w:bidi="ar-SA"/>
              </w:rPr>
              <w:t xml:space="preserve"> و</w:t>
            </w:r>
            <w:r>
              <w:rPr>
                <w:b/>
                <w:bCs/>
                <w:color w:val="2706EA"/>
              </w:rPr>
              <w:t xml:space="preserve"> </w:t>
            </w:r>
            <w:r w:rsidR="00E44B79">
              <w:rPr>
                <w:b/>
                <w:bCs/>
                <w:color w:val="2706EA"/>
              </w:rPr>
              <w:t>.</w:t>
            </w:r>
            <w:r w:rsidR="00E44B79">
              <w:rPr>
                <w:rFonts w:hint="cs"/>
                <w:b/>
                <w:bCs/>
                <w:color w:val="2706EA"/>
              </w:rPr>
              <w:t>C</w:t>
            </w:r>
            <w:r>
              <w:rPr>
                <w:b/>
                <w:bCs/>
                <w:color w:val="2706EA"/>
              </w:rPr>
              <w:t xml:space="preserve"> </w:t>
            </w:r>
            <w:r w:rsidR="00E44B79">
              <w:rPr>
                <w:rFonts w:hint="cs"/>
                <w:b/>
                <w:bCs/>
                <w:color w:val="2706EA"/>
                <w:rtl/>
              </w:rPr>
              <w:t xml:space="preserve"> </w:t>
            </w:r>
          </w:p>
          <w:p w14:paraId="096906EF" w14:textId="77777777" w:rsidR="00E44B79" w:rsidRPr="00E72025" w:rsidRDefault="00E44B79" w:rsidP="00E44B79">
            <w:pPr>
              <w:rPr>
                <w:b/>
                <w:bCs/>
                <w:color w:val="2706EA"/>
                <w:sz w:val="12"/>
                <w:szCs w:val="12"/>
              </w:rPr>
            </w:pPr>
          </w:p>
          <w:p w14:paraId="1D3BB992" w14:textId="26734E19" w:rsidR="00E44B79" w:rsidRDefault="0042796B" w:rsidP="0042796B">
            <w:pPr>
              <w:rPr>
                <w:b/>
                <w:bCs/>
                <w:color w:val="2706EA"/>
                <w:rtl/>
              </w:rPr>
            </w:pPr>
            <w:r>
              <w:rPr>
                <w:rFonts w:hint="cs"/>
                <w:b/>
                <w:bCs/>
                <w:color w:val="2706EA"/>
                <w:rtl/>
                <w:lang w:bidi="ar-SA"/>
              </w:rPr>
              <w:t>نرمز للبُعد بين النقطتين</w:t>
            </w:r>
            <w:r w:rsidR="00E44B79">
              <w:rPr>
                <w:rFonts w:hint="cs"/>
                <w:b/>
                <w:bCs/>
                <w:color w:val="2706EA"/>
                <w:rtl/>
              </w:rPr>
              <w:t xml:space="preserve"> </w:t>
            </w:r>
            <w:r w:rsidR="00E44B79">
              <w:rPr>
                <w:rFonts w:hint="cs"/>
                <w:b/>
                <w:bCs/>
                <w:color w:val="2706EA"/>
              </w:rPr>
              <w:t>A</w:t>
            </w:r>
            <w:r w:rsidR="00E44B79">
              <w:rPr>
                <w:rFonts w:hint="cs"/>
                <w:b/>
                <w:bCs/>
                <w:color w:val="2706EA"/>
                <w:rtl/>
              </w:rPr>
              <w:t xml:space="preserve"> </w:t>
            </w:r>
            <w:r>
              <w:rPr>
                <w:rFonts w:hint="cs"/>
                <w:b/>
                <w:bCs/>
                <w:color w:val="2706EA"/>
                <w:rtl/>
                <w:lang w:bidi="ar-SA"/>
              </w:rPr>
              <w:t>و-</w:t>
            </w:r>
            <w:r w:rsidR="00E44B79">
              <w:rPr>
                <w:rFonts w:hint="cs"/>
                <w:b/>
                <w:bCs/>
                <w:color w:val="2706EA"/>
                <w:rtl/>
              </w:rPr>
              <w:t xml:space="preserve"> </w:t>
            </w:r>
            <w:r w:rsidR="00E44B79">
              <w:rPr>
                <w:rFonts w:hint="cs"/>
                <w:b/>
                <w:bCs/>
                <w:color w:val="2706EA"/>
              </w:rPr>
              <w:t>B</w:t>
            </w:r>
            <w:r w:rsidR="00E44B79">
              <w:rPr>
                <w:rFonts w:hint="cs"/>
                <w:b/>
                <w:bCs/>
                <w:color w:val="2706EA"/>
                <w:rtl/>
              </w:rPr>
              <w:t xml:space="preserve"> </w:t>
            </w:r>
            <w:proofErr w:type="gramStart"/>
            <w:r>
              <w:rPr>
                <w:rFonts w:hint="cs"/>
                <w:b/>
                <w:bCs/>
                <w:color w:val="2706EA"/>
                <w:rtl/>
                <w:lang w:bidi="ar-SA"/>
              </w:rPr>
              <w:t xml:space="preserve">بـ </w:t>
            </w:r>
            <w:r w:rsidR="00E44B79">
              <w:rPr>
                <w:b/>
                <w:bCs/>
                <w:color w:val="2706EA"/>
              </w:rPr>
              <w:t>.d</w:t>
            </w:r>
            <w:proofErr w:type="gramEnd"/>
            <w:r w:rsidR="00E44B79">
              <w:rPr>
                <w:b/>
                <w:bCs/>
                <w:color w:val="2706EA"/>
              </w:rPr>
              <w:t>1-</w:t>
            </w:r>
          </w:p>
          <w:p w14:paraId="174AD91A" w14:textId="77777777" w:rsidR="00E44B79" w:rsidRPr="00E72025" w:rsidRDefault="00E44B79" w:rsidP="00E44B79">
            <w:pPr>
              <w:rPr>
                <w:b/>
                <w:bCs/>
                <w:color w:val="2706EA"/>
                <w:sz w:val="8"/>
                <w:szCs w:val="8"/>
              </w:rPr>
            </w:pPr>
          </w:p>
          <w:p w14:paraId="2D7783BA" w14:textId="6E8024B0" w:rsidR="00E44B79" w:rsidRDefault="0042796B" w:rsidP="00E44B79">
            <w:pPr>
              <w:rPr>
                <w:b/>
                <w:bCs/>
                <w:color w:val="2706EA"/>
              </w:rPr>
            </w:pPr>
            <w:r>
              <w:rPr>
                <w:rFonts w:hint="cs"/>
                <w:b/>
                <w:bCs/>
                <w:color w:val="2706EA"/>
                <w:rtl/>
                <w:lang w:bidi="ar-SA"/>
              </w:rPr>
              <w:t>نرمز للبُعد بين النقطتين</w:t>
            </w:r>
            <w:proofErr w:type="gramStart"/>
            <w:r>
              <w:rPr>
                <w:b/>
                <w:bCs/>
                <w:color w:val="2706EA"/>
              </w:rPr>
              <w:t>B</w:t>
            </w:r>
            <w:r>
              <w:rPr>
                <w:rFonts w:hint="cs"/>
                <w:b/>
                <w:bCs/>
                <w:color w:val="2706EA"/>
              </w:rPr>
              <w:t xml:space="preserve"> </w:t>
            </w:r>
            <w:r>
              <w:rPr>
                <w:rFonts w:hint="cs"/>
                <w:b/>
                <w:bCs/>
                <w:color w:val="2706EA"/>
                <w:rtl/>
                <w:lang w:bidi="ar-SA"/>
              </w:rPr>
              <w:t xml:space="preserve"> و</w:t>
            </w:r>
            <w:proofErr w:type="gramEnd"/>
            <w:r>
              <w:rPr>
                <w:rFonts w:hint="cs"/>
                <w:b/>
                <w:bCs/>
                <w:color w:val="2706EA"/>
                <w:rtl/>
                <w:lang w:bidi="ar-SA"/>
              </w:rPr>
              <w:t>-</w:t>
            </w:r>
            <w:proofErr w:type="gramStart"/>
            <w:r>
              <w:rPr>
                <w:rFonts w:hint="cs"/>
                <w:b/>
                <w:bCs/>
                <w:color w:val="2706EA"/>
              </w:rPr>
              <w:t xml:space="preserve">C </w:t>
            </w:r>
            <w:r>
              <w:rPr>
                <w:rFonts w:hint="cs"/>
                <w:b/>
                <w:bCs/>
                <w:color w:val="2706EA"/>
                <w:rtl/>
              </w:rPr>
              <w:t xml:space="preserve"> </w:t>
            </w:r>
            <w:r>
              <w:rPr>
                <w:rFonts w:hint="cs"/>
                <w:b/>
                <w:bCs/>
                <w:color w:val="2706EA"/>
                <w:rtl/>
                <w:lang w:bidi="ar-SA"/>
              </w:rPr>
              <w:t>بـ</w:t>
            </w:r>
            <w:proofErr w:type="gramEnd"/>
            <w:r>
              <w:rPr>
                <w:rFonts w:hint="cs"/>
                <w:b/>
                <w:bCs/>
                <w:color w:val="2706EA"/>
                <w:rtl/>
                <w:lang w:bidi="ar-SA"/>
              </w:rPr>
              <w:t xml:space="preserve"> </w:t>
            </w:r>
            <w:r w:rsidR="00E44B79">
              <w:rPr>
                <w:rFonts w:hint="cs"/>
                <w:b/>
                <w:bCs/>
                <w:color w:val="2706EA"/>
                <w:rtl/>
              </w:rPr>
              <w:t xml:space="preserve"> </w:t>
            </w:r>
            <w:r w:rsidR="00E44B79">
              <w:rPr>
                <w:b/>
                <w:bCs/>
                <w:color w:val="2706EA"/>
              </w:rPr>
              <w:t>d2</w:t>
            </w:r>
            <w:r>
              <w:rPr>
                <w:rFonts w:hint="cs"/>
                <w:b/>
                <w:bCs/>
                <w:color w:val="2706EA"/>
                <w:rtl/>
              </w:rPr>
              <w:t>.</w:t>
            </w:r>
          </w:p>
          <w:p w14:paraId="5D0542C5" w14:textId="77777777" w:rsidR="00E44B79" w:rsidRPr="00E72025" w:rsidRDefault="00E44B79" w:rsidP="00E44B79">
            <w:pPr>
              <w:rPr>
                <w:b/>
                <w:bCs/>
                <w:color w:val="2706EA"/>
                <w:sz w:val="4"/>
                <w:szCs w:val="4"/>
              </w:rPr>
            </w:pPr>
          </w:p>
          <w:p w14:paraId="2DDF755B" w14:textId="08769D7D" w:rsidR="00E44B79" w:rsidRDefault="00AC6EFA" w:rsidP="00E44B79">
            <w:pPr>
              <w:rPr>
                <w:b/>
                <w:bCs/>
                <w:color w:val="2706EA"/>
                <w:rtl/>
                <w:lang w:bidi="ar-SA"/>
              </w:rPr>
            </w:pPr>
            <w:r w:rsidRPr="00AC6EFA">
              <w:rPr>
                <w:rFonts w:cs="Arial"/>
                <w:b/>
                <w:bCs/>
                <w:color w:val="2706EA"/>
                <w:rtl/>
                <w:lang w:bidi="ar-SA"/>
              </w:rPr>
              <w:t>كما هو مبين في الشكل التالي:</w:t>
            </w:r>
          </w:p>
          <w:p w14:paraId="70A5EC36" w14:textId="77777777" w:rsidR="00E44B79" w:rsidRPr="00197A82" w:rsidRDefault="00E44B79" w:rsidP="00E44B79">
            <w:pPr>
              <w:rPr>
                <w:b/>
                <w:bCs/>
                <w:color w:val="2706EA"/>
                <w:rtl/>
              </w:rPr>
            </w:pPr>
          </w:p>
          <w:p w14:paraId="2863D0C0" w14:textId="77777777" w:rsidR="00E44B79" w:rsidRDefault="00E44B79" w:rsidP="00E44B79">
            <w:pPr>
              <w:jc w:val="center"/>
              <w:rPr>
                <w:b/>
                <w:bCs/>
                <w:color w:val="2706EA"/>
                <w:sz w:val="32"/>
                <w:szCs w:val="32"/>
                <w:rtl/>
              </w:rPr>
            </w:pPr>
            <w:r w:rsidRPr="00C4360A">
              <w:rPr>
                <w:rFonts w:cs="Arial"/>
                <w:b/>
                <w:bCs/>
                <w:noProof/>
                <w:color w:val="2706EA"/>
                <w:sz w:val="32"/>
                <w:szCs w:val="32"/>
                <w:rtl/>
              </w:rPr>
              <w:drawing>
                <wp:inline distT="0" distB="0" distL="0" distR="0" wp14:anchorId="06CBD1F9" wp14:editId="46396186">
                  <wp:extent cx="975360" cy="939236"/>
                  <wp:effectExtent l="0" t="0" r="0" b="0"/>
                  <wp:docPr id="8327769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76931" name=""/>
                          <pic:cNvPicPr/>
                        </pic:nvPicPr>
                        <pic:blipFill>
                          <a:blip r:embed="rId451"/>
                          <a:stretch>
                            <a:fillRect/>
                          </a:stretch>
                        </pic:blipFill>
                        <pic:spPr>
                          <a:xfrm>
                            <a:off x="0" y="0"/>
                            <a:ext cx="978270" cy="942038"/>
                          </a:xfrm>
                          <a:prstGeom prst="rect">
                            <a:avLst/>
                          </a:prstGeom>
                        </pic:spPr>
                      </pic:pic>
                    </a:graphicData>
                  </a:graphic>
                </wp:inline>
              </w:drawing>
            </w:r>
          </w:p>
          <w:p w14:paraId="184C166A" w14:textId="1C847685" w:rsidR="00E44B79" w:rsidRDefault="00AC6EFA" w:rsidP="00E44B79">
            <w:pPr>
              <w:rPr>
                <w:b/>
                <w:bCs/>
                <w:color w:val="2706EA"/>
              </w:rPr>
            </w:pPr>
            <w:r>
              <w:rPr>
                <w:rFonts w:hint="cs"/>
                <w:b/>
                <w:bCs/>
                <w:color w:val="2706EA"/>
                <w:rtl/>
                <w:lang w:bidi="ar-SA"/>
              </w:rPr>
              <w:t>مُعطى قيمة البُعدين بين النقاط</w:t>
            </w:r>
            <w:r w:rsidR="00E44B79" w:rsidRPr="00900D66">
              <w:rPr>
                <w:rFonts w:hint="cs"/>
                <w:b/>
                <w:bCs/>
                <w:color w:val="2706EA"/>
                <w:rtl/>
              </w:rPr>
              <w:t>:</w:t>
            </w:r>
          </w:p>
          <w:p w14:paraId="3A04B0FB" w14:textId="77777777" w:rsidR="00E44B79" w:rsidRDefault="00E44B79" w:rsidP="00E44B79">
            <w:pPr>
              <w:jc w:val="center"/>
              <w:rPr>
                <w:b/>
                <w:bCs/>
                <w:color w:val="2706EA"/>
                <w:rtl/>
              </w:rPr>
            </w:pPr>
            <w:r w:rsidRPr="00325F13">
              <w:rPr>
                <w:rFonts w:cs="Arial"/>
                <w:b/>
                <w:bCs/>
                <w:noProof/>
                <w:color w:val="2706EA"/>
                <w:rtl/>
              </w:rPr>
              <w:drawing>
                <wp:inline distT="0" distB="0" distL="0" distR="0" wp14:anchorId="297D7757" wp14:editId="4D580891">
                  <wp:extent cx="731583" cy="632515"/>
                  <wp:effectExtent l="0" t="0" r="0" b="0"/>
                  <wp:docPr id="780505759" name="תמונה 78050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36618" name=""/>
                          <pic:cNvPicPr/>
                        </pic:nvPicPr>
                        <pic:blipFill>
                          <a:blip r:embed="rId434"/>
                          <a:stretch>
                            <a:fillRect/>
                          </a:stretch>
                        </pic:blipFill>
                        <pic:spPr>
                          <a:xfrm>
                            <a:off x="0" y="0"/>
                            <a:ext cx="731583" cy="632515"/>
                          </a:xfrm>
                          <a:prstGeom prst="rect">
                            <a:avLst/>
                          </a:prstGeom>
                        </pic:spPr>
                      </pic:pic>
                    </a:graphicData>
                  </a:graphic>
                </wp:inline>
              </w:drawing>
            </w:r>
          </w:p>
          <w:p w14:paraId="61066A2B" w14:textId="77777777" w:rsidR="00E44B79" w:rsidRPr="0046180A" w:rsidRDefault="00E44B79" w:rsidP="00E44B79">
            <w:pPr>
              <w:rPr>
                <w:b/>
                <w:bCs/>
                <w:color w:val="2706EA"/>
                <w:sz w:val="2"/>
                <w:szCs w:val="2"/>
                <w:rtl/>
              </w:rPr>
            </w:pPr>
          </w:p>
          <w:p w14:paraId="50F23DFE" w14:textId="598296DC" w:rsidR="00E44B79" w:rsidRDefault="00AC6EFA" w:rsidP="00E44B79">
            <w:pPr>
              <w:rPr>
                <w:b/>
                <w:bCs/>
                <w:color w:val="2706EA"/>
                <w:rtl/>
              </w:rPr>
            </w:pPr>
            <w:r>
              <w:rPr>
                <w:rFonts w:hint="cs"/>
                <w:b/>
                <w:bCs/>
                <w:color w:val="2706EA"/>
                <w:rtl/>
                <w:lang w:bidi="ar-SA"/>
              </w:rPr>
              <w:t>ومعطى الجهد بالنقطة</w:t>
            </w:r>
            <w:r w:rsidR="00E44B79">
              <w:rPr>
                <w:rFonts w:hint="cs"/>
                <w:b/>
                <w:bCs/>
                <w:color w:val="2706EA"/>
                <w:rtl/>
              </w:rPr>
              <w:t xml:space="preserve"> </w:t>
            </w:r>
            <w:r w:rsidR="00E44B79" w:rsidRPr="00325F13">
              <w:rPr>
                <w:rFonts w:hint="cs"/>
                <w:b/>
                <w:bCs/>
                <w:color w:val="2706EA"/>
                <w:sz w:val="28"/>
                <w:szCs w:val="28"/>
              </w:rPr>
              <w:t>B</w:t>
            </w:r>
            <w:r w:rsidR="00E44B79">
              <w:rPr>
                <w:rFonts w:hint="cs"/>
                <w:b/>
                <w:bCs/>
                <w:color w:val="2706EA"/>
                <w:rtl/>
              </w:rPr>
              <w:t>:</w:t>
            </w:r>
          </w:p>
          <w:p w14:paraId="58B05E43" w14:textId="07064B00" w:rsidR="00E44B79" w:rsidRPr="00E72025" w:rsidRDefault="00E44B79" w:rsidP="00E44B79">
            <w:pPr>
              <w:jc w:val="center"/>
              <w:rPr>
                <w:b/>
                <w:bCs/>
                <w:color w:val="2706EA"/>
                <w:rtl/>
              </w:rPr>
            </w:pPr>
            <w:r w:rsidRPr="00C4360A">
              <w:rPr>
                <w:rFonts w:cs="Arial"/>
                <w:b/>
                <w:bCs/>
                <w:noProof/>
                <w:color w:val="2706EA"/>
                <w:rtl/>
              </w:rPr>
              <w:drawing>
                <wp:inline distT="0" distB="0" distL="0" distR="0" wp14:anchorId="454D72D9" wp14:editId="473BD64F">
                  <wp:extent cx="1005839" cy="313509"/>
                  <wp:effectExtent l="0" t="0" r="4445" b="0"/>
                  <wp:docPr id="9294833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83386" name=""/>
                          <pic:cNvPicPr/>
                        </pic:nvPicPr>
                        <pic:blipFill>
                          <a:blip r:embed="rId452"/>
                          <a:stretch>
                            <a:fillRect/>
                          </a:stretch>
                        </pic:blipFill>
                        <pic:spPr>
                          <a:xfrm>
                            <a:off x="0" y="0"/>
                            <a:ext cx="1011272" cy="315202"/>
                          </a:xfrm>
                          <a:prstGeom prst="rect">
                            <a:avLst/>
                          </a:prstGeom>
                        </pic:spPr>
                      </pic:pic>
                    </a:graphicData>
                  </a:graphic>
                </wp:inline>
              </w:drawing>
            </w:r>
          </w:p>
        </w:tc>
        <w:tc>
          <w:tcPr>
            <w:tcW w:w="2268" w:type="dxa"/>
          </w:tcPr>
          <w:p w14:paraId="011D236F" w14:textId="6CC0ADB6" w:rsidR="00E44B79" w:rsidRDefault="00E44B79" w:rsidP="00E44B79">
            <w:pPr>
              <w:rPr>
                <w:b/>
                <w:bCs/>
                <w:color w:val="2706EA"/>
                <w:rtl/>
              </w:rPr>
            </w:pPr>
            <w:r>
              <w:rPr>
                <w:rFonts w:hint="cs"/>
                <w:b/>
                <w:bCs/>
                <w:color w:val="2706EA"/>
                <w:sz w:val="28"/>
                <w:szCs w:val="28"/>
                <w:rtl/>
              </w:rPr>
              <w:t>8</w:t>
            </w:r>
            <w:r w:rsidRPr="00325F13">
              <w:rPr>
                <w:rFonts w:hint="cs"/>
                <w:b/>
                <w:bCs/>
                <w:color w:val="2706EA"/>
                <w:sz w:val="28"/>
                <w:szCs w:val="28"/>
                <w:rtl/>
              </w:rPr>
              <w:t>.1</w:t>
            </w:r>
            <w:r w:rsidRPr="00FE55A7">
              <w:rPr>
                <w:b/>
                <w:bCs/>
                <w:color w:val="2706EA"/>
              </w:rPr>
              <w:t>-</w:t>
            </w:r>
            <w:r w:rsidRPr="00FE55A7">
              <w:rPr>
                <w:rFonts w:hint="cs"/>
                <w:b/>
                <w:bCs/>
                <w:color w:val="2706EA"/>
                <w:rtl/>
              </w:rPr>
              <w:t xml:space="preserve"> </w:t>
            </w:r>
            <w:r w:rsidR="00AC6EFA">
              <w:rPr>
                <w:rtl/>
                <w:lang w:bidi="ar-SA"/>
              </w:rPr>
              <w:t xml:space="preserve"> </w:t>
            </w:r>
            <w:r w:rsidR="00AC6EFA" w:rsidRPr="00AC6EFA">
              <w:rPr>
                <w:rFonts w:cs="Arial"/>
                <w:b/>
                <w:bCs/>
                <w:color w:val="2706EA"/>
                <w:rtl/>
                <w:lang w:bidi="ar-SA"/>
              </w:rPr>
              <w:t>ارسم خطوط ال</w:t>
            </w:r>
            <w:r w:rsidR="00AC6EFA">
              <w:rPr>
                <w:rFonts w:cs="Arial" w:hint="cs"/>
                <w:b/>
                <w:bCs/>
                <w:color w:val="2706EA"/>
                <w:rtl/>
                <w:lang w:bidi="ar-SA"/>
              </w:rPr>
              <w:t>حقل</w:t>
            </w:r>
            <w:r w:rsidR="00AC6EFA" w:rsidRPr="00AC6EFA">
              <w:rPr>
                <w:rFonts w:cs="Arial"/>
                <w:b/>
                <w:bCs/>
                <w:color w:val="2706EA"/>
                <w:rtl/>
                <w:lang w:bidi="ar-SA"/>
              </w:rPr>
              <w:t xml:space="preserve"> الكهربائي حول اللوح</w:t>
            </w:r>
            <w:r>
              <w:rPr>
                <w:rFonts w:hint="cs"/>
                <w:b/>
                <w:bCs/>
                <w:color w:val="2706EA"/>
                <w:rtl/>
              </w:rPr>
              <w:t>.</w:t>
            </w:r>
          </w:p>
          <w:p w14:paraId="55E50CCD" w14:textId="77777777" w:rsidR="00E44B79" w:rsidRPr="00B540D3" w:rsidRDefault="00E44B79" w:rsidP="00E44B79">
            <w:pPr>
              <w:rPr>
                <w:b/>
                <w:bCs/>
                <w:color w:val="2706EA"/>
                <w:rtl/>
              </w:rPr>
            </w:pPr>
          </w:p>
        </w:tc>
        <w:tc>
          <w:tcPr>
            <w:tcW w:w="1985" w:type="dxa"/>
            <w:vMerge w:val="restart"/>
          </w:tcPr>
          <w:p w14:paraId="35AB5B7D" w14:textId="77777777" w:rsidR="00E44B79" w:rsidRDefault="00E44B79" w:rsidP="00E44B79">
            <w:pPr>
              <w:jc w:val="center"/>
              <w:rPr>
                <w:rtl/>
              </w:rPr>
            </w:pPr>
          </w:p>
          <w:p w14:paraId="449C74FA" w14:textId="77777777" w:rsidR="002C62FE" w:rsidRDefault="002C62FE" w:rsidP="002C62FE">
            <w:pPr>
              <w:jc w:val="center"/>
              <w:rPr>
                <w:rtl/>
              </w:rPr>
            </w:pPr>
            <w:r w:rsidRPr="00EB55E8">
              <w:rPr>
                <w:rFonts w:cs="Arial"/>
                <w:b/>
                <w:bCs/>
                <w:color w:val="C45911" w:themeColor="accent2" w:themeShade="BF"/>
                <w:sz w:val="24"/>
                <w:szCs w:val="24"/>
                <w:rtl/>
                <w:lang w:bidi="ar-SA"/>
              </w:rPr>
              <w:t>شدة ال</w:t>
            </w:r>
            <w:r>
              <w:rPr>
                <w:rFonts w:cs="Arial" w:hint="cs"/>
                <w:b/>
                <w:bCs/>
                <w:color w:val="C45911" w:themeColor="accent2" w:themeShade="BF"/>
                <w:sz w:val="24"/>
                <w:szCs w:val="24"/>
                <w:rtl/>
                <w:lang w:bidi="ar-SA"/>
              </w:rPr>
              <w:t>حق</w:t>
            </w:r>
            <w:r w:rsidRPr="00EB55E8">
              <w:rPr>
                <w:rFonts w:cs="Arial"/>
                <w:b/>
                <w:bCs/>
                <w:color w:val="C45911" w:themeColor="accent2" w:themeShade="BF"/>
                <w:sz w:val="24"/>
                <w:szCs w:val="24"/>
                <w:rtl/>
                <w:lang w:bidi="ar-SA"/>
              </w:rPr>
              <w:t xml:space="preserve">ل الكهربائي </w:t>
            </w:r>
            <w:r>
              <w:rPr>
                <w:rFonts w:cs="Arial" w:hint="cs"/>
                <w:b/>
                <w:bCs/>
                <w:color w:val="C45911" w:themeColor="accent2" w:themeShade="BF"/>
                <w:sz w:val="24"/>
                <w:szCs w:val="24"/>
                <w:rtl/>
                <w:lang w:bidi="ar-SA"/>
              </w:rPr>
              <w:t>حول</w:t>
            </w:r>
            <w:r w:rsidRPr="00EB55E8">
              <w:rPr>
                <w:rFonts w:cs="Arial"/>
                <w:b/>
                <w:bCs/>
                <w:color w:val="C45911" w:themeColor="accent2" w:themeShade="BF"/>
                <w:sz w:val="24"/>
                <w:szCs w:val="24"/>
                <w:rtl/>
                <w:lang w:bidi="ar-SA"/>
              </w:rPr>
              <w:t xml:space="preserve"> لوح مشحون:</w:t>
            </w:r>
            <w:r w:rsidRPr="004B3C5B">
              <w:rPr>
                <w:rFonts w:cs="Arial"/>
                <w:noProof/>
                <w:rtl/>
              </w:rPr>
              <w:drawing>
                <wp:inline distT="0" distB="0" distL="0" distR="0" wp14:anchorId="6F9D470D" wp14:editId="7FBBB7DA">
                  <wp:extent cx="906859" cy="541067"/>
                  <wp:effectExtent l="0" t="0" r="7620" b="0"/>
                  <wp:docPr id="21043746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414067B2" w14:textId="77777777" w:rsidR="002C62FE" w:rsidRDefault="002C62FE" w:rsidP="002C62FE">
            <w:pPr>
              <w:jc w:val="center"/>
              <w:rPr>
                <w:rtl/>
              </w:rPr>
            </w:pPr>
          </w:p>
          <w:p w14:paraId="5ED6FF70" w14:textId="77777777" w:rsidR="002C62FE" w:rsidRDefault="002C62FE" w:rsidP="002C62FE">
            <w:pPr>
              <w:rPr>
                <w:b/>
                <w:bCs/>
                <w:color w:val="C45911" w:themeColor="accent2" w:themeShade="BF"/>
                <w:sz w:val="28"/>
                <w:szCs w:val="28"/>
              </w:rPr>
            </w:pPr>
            <w:r>
              <w:rPr>
                <w:rFonts w:hint="cs"/>
                <w:b/>
                <w:bCs/>
                <w:color w:val="C45911" w:themeColor="accent2" w:themeShade="BF"/>
                <w:sz w:val="24"/>
                <w:szCs w:val="24"/>
                <w:rtl/>
                <w:lang w:bidi="ar-SA"/>
              </w:rPr>
              <w:t>تعريف الحقل الكهربائي</w:t>
            </w:r>
            <w:r>
              <w:rPr>
                <w:rFonts w:hint="cs"/>
                <w:b/>
                <w:bCs/>
                <w:color w:val="C45911" w:themeColor="accent2" w:themeShade="BF"/>
                <w:sz w:val="28"/>
                <w:szCs w:val="28"/>
                <w:rtl/>
              </w:rPr>
              <w:t>:</w:t>
            </w:r>
          </w:p>
          <w:p w14:paraId="79125B7A" w14:textId="77777777" w:rsidR="002C62FE" w:rsidRPr="00F358CF" w:rsidRDefault="002C62FE" w:rsidP="002C62FE">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F892965" wp14:editId="2C05E3A1">
                  <wp:extent cx="647756" cy="617273"/>
                  <wp:effectExtent l="0" t="0" r="0" b="0"/>
                  <wp:docPr id="549733743" name="תמונה 54973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504C57D2" w14:textId="77777777" w:rsidR="002C62FE" w:rsidRDefault="002C62FE" w:rsidP="002C62FE">
            <w:pPr>
              <w:jc w:val="center"/>
            </w:pPr>
          </w:p>
          <w:p w14:paraId="1BD200E9" w14:textId="77777777" w:rsidR="002C62FE" w:rsidRDefault="002C62FE" w:rsidP="002C62FE">
            <w:pPr>
              <w:rPr>
                <w:b/>
                <w:bCs/>
                <w:color w:val="C45911" w:themeColor="accent2" w:themeShade="BF"/>
                <w:rtl/>
              </w:rPr>
            </w:pPr>
            <w:r w:rsidRPr="00EB55E8">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B55E8">
              <w:rPr>
                <w:rFonts w:cs="Arial"/>
                <w:b/>
                <w:bCs/>
                <w:color w:val="C45911" w:themeColor="accent2" w:themeShade="BF"/>
                <w:rtl/>
                <w:lang w:bidi="ar-SA"/>
              </w:rPr>
              <w:t>ل الم</w:t>
            </w:r>
            <w:r>
              <w:rPr>
                <w:rFonts w:cs="Arial" w:hint="cs"/>
                <w:b/>
                <w:bCs/>
                <w:color w:val="C45911" w:themeColor="accent2" w:themeShade="BF"/>
                <w:rtl/>
                <w:lang w:bidi="ar-SA"/>
              </w:rPr>
              <w:t>تجانس</w:t>
            </w:r>
            <w:r w:rsidRPr="00EB55E8">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B55E8">
              <w:rPr>
                <w:rFonts w:cs="Arial"/>
                <w:b/>
                <w:bCs/>
                <w:color w:val="C45911" w:themeColor="accent2" w:themeShade="BF"/>
                <w:rtl/>
                <w:lang w:bidi="ar-SA"/>
              </w:rPr>
              <w:t>ل:</w:t>
            </w:r>
          </w:p>
          <w:p w14:paraId="6279BA84" w14:textId="77777777" w:rsidR="002C62FE" w:rsidRDefault="002C62FE" w:rsidP="002C62FE">
            <w:pPr>
              <w:rPr>
                <w:b/>
                <w:bCs/>
                <w:color w:val="C45911" w:themeColor="accent2" w:themeShade="BF"/>
                <w:rtl/>
              </w:rPr>
            </w:pPr>
          </w:p>
          <w:p w14:paraId="72F54BEB" w14:textId="77777777" w:rsidR="002C62FE" w:rsidRDefault="002C62FE" w:rsidP="002C62FE">
            <w:pPr>
              <w:jc w:val="center"/>
              <w:rPr>
                <w:rtl/>
              </w:rPr>
            </w:pPr>
            <w:r w:rsidRPr="00A416C8">
              <w:rPr>
                <w:rFonts w:cs="Arial"/>
                <w:noProof/>
                <w:rtl/>
              </w:rPr>
              <w:drawing>
                <wp:inline distT="0" distB="0" distL="0" distR="0" wp14:anchorId="78FA6C74" wp14:editId="3A1F9D98">
                  <wp:extent cx="851297" cy="419100"/>
                  <wp:effectExtent l="0" t="0" r="6350" b="0"/>
                  <wp:docPr id="13435204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476E5AC6" w14:textId="77777777" w:rsidR="002C62FE" w:rsidRDefault="002C62FE" w:rsidP="002C62FE">
            <w:pPr>
              <w:rPr>
                <w:rtl/>
              </w:rPr>
            </w:pPr>
          </w:p>
          <w:p w14:paraId="00C7CBDC" w14:textId="77777777" w:rsidR="00E44B79" w:rsidRDefault="00E44B79" w:rsidP="00E44B79">
            <w:pPr>
              <w:jc w:val="center"/>
              <w:rPr>
                <w:rtl/>
              </w:rPr>
            </w:pPr>
          </w:p>
        </w:tc>
        <w:tc>
          <w:tcPr>
            <w:tcW w:w="2268" w:type="dxa"/>
          </w:tcPr>
          <w:p w14:paraId="0BE4580B" w14:textId="77777777" w:rsidR="00E44B79" w:rsidRPr="0063003C" w:rsidRDefault="00E44B79" w:rsidP="00E44B79">
            <w:pPr>
              <w:jc w:val="center"/>
              <w:rPr>
                <w:rFonts w:cs="Arial"/>
                <w:sz w:val="8"/>
                <w:szCs w:val="8"/>
                <w:rtl/>
              </w:rPr>
            </w:pPr>
          </w:p>
          <w:p w14:paraId="52125C69" w14:textId="77777777" w:rsidR="00E44B79" w:rsidRDefault="00E44B79" w:rsidP="00E44B79">
            <w:pPr>
              <w:jc w:val="center"/>
            </w:pPr>
            <w:r w:rsidRPr="0060455A">
              <w:rPr>
                <w:rFonts w:cs="Arial"/>
                <w:noProof/>
                <w:rtl/>
              </w:rPr>
              <w:drawing>
                <wp:inline distT="0" distB="0" distL="0" distR="0" wp14:anchorId="63E9A785" wp14:editId="3F408802">
                  <wp:extent cx="1051560" cy="842478"/>
                  <wp:effectExtent l="0" t="0" r="0" b="0"/>
                  <wp:docPr id="11302958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95857" name=""/>
                          <pic:cNvPicPr/>
                        </pic:nvPicPr>
                        <pic:blipFill>
                          <a:blip r:embed="rId453"/>
                          <a:stretch>
                            <a:fillRect/>
                          </a:stretch>
                        </pic:blipFill>
                        <pic:spPr>
                          <a:xfrm>
                            <a:off x="0" y="0"/>
                            <a:ext cx="1057823" cy="847496"/>
                          </a:xfrm>
                          <a:prstGeom prst="rect">
                            <a:avLst/>
                          </a:prstGeom>
                        </pic:spPr>
                      </pic:pic>
                    </a:graphicData>
                  </a:graphic>
                </wp:inline>
              </w:drawing>
            </w:r>
          </w:p>
        </w:tc>
        <w:tc>
          <w:tcPr>
            <w:tcW w:w="5244" w:type="dxa"/>
          </w:tcPr>
          <w:p w14:paraId="25701940" w14:textId="267AEAF5" w:rsidR="00E44B79" w:rsidRDefault="00AC6EFA" w:rsidP="00E44B79">
            <w:pPr>
              <w:rPr>
                <w:b/>
                <w:bCs/>
                <w:color w:val="FF0000"/>
                <w:sz w:val="20"/>
                <w:szCs w:val="20"/>
                <w:rtl/>
              </w:rPr>
            </w:pPr>
            <w:r w:rsidRPr="00AC6EFA">
              <w:rPr>
                <w:rFonts w:cs="Arial"/>
                <w:b/>
                <w:bCs/>
                <w:color w:val="FF0000"/>
                <w:sz w:val="20"/>
                <w:szCs w:val="20"/>
                <w:rtl/>
                <w:lang w:bidi="ar-SA"/>
              </w:rPr>
              <w:t>حسب تعريف ال</w:t>
            </w:r>
            <w:r>
              <w:rPr>
                <w:rFonts w:cs="Arial" w:hint="cs"/>
                <w:b/>
                <w:bCs/>
                <w:color w:val="FF0000"/>
                <w:sz w:val="20"/>
                <w:szCs w:val="20"/>
                <w:rtl/>
                <w:lang w:bidi="ar-SA"/>
              </w:rPr>
              <w:t>حق</w:t>
            </w:r>
            <w:r w:rsidRPr="00AC6EFA">
              <w:rPr>
                <w:rFonts w:cs="Arial"/>
                <w:b/>
                <w:bCs/>
                <w:color w:val="FF0000"/>
                <w:sz w:val="20"/>
                <w:szCs w:val="20"/>
                <w:rtl/>
                <w:lang w:bidi="ar-SA"/>
              </w:rPr>
              <w:t xml:space="preserve">ل الكهربائي، </w:t>
            </w:r>
            <w:r>
              <w:rPr>
                <w:rFonts w:cs="Arial" w:hint="cs"/>
                <w:b/>
                <w:bCs/>
                <w:color w:val="FF0000"/>
                <w:sz w:val="20"/>
                <w:szCs w:val="20"/>
                <w:rtl/>
                <w:lang w:bidi="ar-SA"/>
              </w:rPr>
              <w:t>حول</w:t>
            </w:r>
            <w:r w:rsidRPr="00AC6EFA">
              <w:rPr>
                <w:rFonts w:cs="Arial"/>
                <w:b/>
                <w:bCs/>
                <w:color w:val="FF0000"/>
                <w:sz w:val="20"/>
                <w:szCs w:val="20"/>
                <w:rtl/>
                <w:lang w:bidi="ar-SA"/>
              </w:rPr>
              <w:t xml:space="preserve"> اللوح المشحون بشحنة سالبة، يكون اتجاه خطوط ال</w:t>
            </w:r>
            <w:r>
              <w:rPr>
                <w:rFonts w:cs="Arial" w:hint="cs"/>
                <w:b/>
                <w:bCs/>
                <w:color w:val="FF0000"/>
                <w:sz w:val="20"/>
                <w:szCs w:val="20"/>
                <w:rtl/>
                <w:lang w:bidi="ar-SA"/>
              </w:rPr>
              <w:t>حق</w:t>
            </w:r>
            <w:r w:rsidRPr="00AC6EFA">
              <w:rPr>
                <w:rFonts w:cs="Arial"/>
                <w:b/>
                <w:bCs/>
                <w:color w:val="FF0000"/>
                <w:sz w:val="20"/>
                <w:szCs w:val="20"/>
                <w:rtl/>
                <w:lang w:bidi="ar-SA"/>
              </w:rPr>
              <w:t xml:space="preserve">ل نحو الداخل نحو اللوح المشحون، </w:t>
            </w:r>
            <w:r>
              <w:rPr>
                <w:rFonts w:cs="Arial" w:hint="cs"/>
                <w:b/>
                <w:bCs/>
                <w:color w:val="FF0000"/>
                <w:sz w:val="20"/>
                <w:szCs w:val="20"/>
                <w:rtl/>
                <w:lang w:bidi="ar-SA"/>
              </w:rPr>
              <w:t>و</w:t>
            </w:r>
            <w:r w:rsidRPr="00AC6EFA">
              <w:rPr>
                <w:rFonts w:cs="Arial"/>
                <w:b/>
                <w:bCs/>
                <w:color w:val="FF0000"/>
                <w:sz w:val="20"/>
                <w:szCs w:val="20"/>
                <w:rtl/>
                <w:lang w:bidi="ar-SA"/>
              </w:rPr>
              <w:t xml:space="preserve">بشكل متعامد </w:t>
            </w:r>
            <w:r>
              <w:rPr>
                <w:rFonts w:cs="Arial" w:hint="cs"/>
                <w:b/>
                <w:bCs/>
                <w:color w:val="FF0000"/>
                <w:sz w:val="20"/>
                <w:szCs w:val="20"/>
                <w:rtl/>
                <w:lang w:bidi="ar-SA"/>
              </w:rPr>
              <w:t>لسطح</w:t>
            </w:r>
            <w:r w:rsidRPr="00AC6EFA">
              <w:rPr>
                <w:rFonts w:cs="Arial"/>
                <w:b/>
                <w:bCs/>
                <w:color w:val="FF0000"/>
                <w:sz w:val="20"/>
                <w:szCs w:val="20"/>
                <w:rtl/>
                <w:lang w:bidi="ar-SA"/>
              </w:rPr>
              <w:t xml:space="preserve"> اللوح.</w:t>
            </w:r>
          </w:p>
        </w:tc>
        <w:tc>
          <w:tcPr>
            <w:tcW w:w="992" w:type="dxa"/>
          </w:tcPr>
          <w:p w14:paraId="441564EF" w14:textId="5A487974" w:rsidR="002B42CF" w:rsidRPr="0089035E" w:rsidRDefault="0089035E" w:rsidP="00E44B79">
            <w:pPr>
              <w:jc w:val="center"/>
              <w:rPr>
                <w:sz w:val="16"/>
                <w:szCs w:val="16"/>
                <w:rtl/>
              </w:rPr>
            </w:pPr>
            <w:hyperlink r:id="rId454" w:history="1">
              <w:r w:rsidRPr="0089035E">
                <w:rPr>
                  <w:rStyle w:val="Hyperlink"/>
                  <w:sz w:val="16"/>
                  <w:szCs w:val="16"/>
                </w:rPr>
                <w:t>https://moodle.youcube.co.il/mod/book/view.php?id=3645&amp;chapterid=7889</w:t>
              </w:r>
            </w:hyperlink>
          </w:p>
          <w:p w14:paraId="58857A06" w14:textId="6EDA2884" w:rsidR="0089035E" w:rsidRPr="0089035E" w:rsidRDefault="0089035E" w:rsidP="00E44B79">
            <w:pPr>
              <w:jc w:val="center"/>
              <w:rPr>
                <w:sz w:val="12"/>
                <w:szCs w:val="12"/>
                <w:rtl/>
              </w:rPr>
            </w:pPr>
          </w:p>
        </w:tc>
      </w:tr>
      <w:tr w:rsidR="00E44B79" w14:paraId="61E1EAD9" w14:textId="77777777" w:rsidTr="00E72025">
        <w:tc>
          <w:tcPr>
            <w:tcW w:w="2535" w:type="dxa"/>
            <w:vMerge/>
          </w:tcPr>
          <w:p w14:paraId="0E8A378A" w14:textId="77777777" w:rsidR="00E44B79" w:rsidRPr="00C304A6" w:rsidRDefault="00E44B79" w:rsidP="00E44B79">
            <w:pPr>
              <w:rPr>
                <w:b/>
                <w:bCs/>
                <w:color w:val="2706EA"/>
                <w:sz w:val="32"/>
                <w:szCs w:val="32"/>
                <w:rtl/>
              </w:rPr>
            </w:pPr>
          </w:p>
        </w:tc>
        <w:tc>
          <w:tcPr>
            <w:tcW w:w="2268" w:type="dxa"/>
          </w:tcPr>
          <w:p w14:paraId="67816167" w14:textId="3661210F" w:rsidR="00E44B79" w:rsidRDefault="00E44B79" w:rsidP="00E44B79">
            <w:pPr>
              <w:rPr>
                <w:b/>
                <w:bCs/>
                <w:color w:val="2706EA"/>
                <w:rtl/>
                <w:lang w:bidi="ar-SA"/>
              </w:rPr>
            </w:pPr>
            <w:r>
              <w:rPr>
                <w:rFonts w:hint="cs"/>
                <w:b/>
                <w:bCs/>
                <w:color w:val="2706EA"/>
                <w:sz w:val="28"/>
                <w:szCs w:val="28"/>
                <w:rtl/>
              </w:rPr>
              <w:t>8</w:t>
            </w:r>
            <w:r w:rsidRPr="00325F13">
              <w:rPr>
                <w:rFonts w:hint="cs"/>
                <w:b/>
                <w:bCs/>
                <w:color w:val="2706EA"/>
                <w:sz w:val="28"/>
                <w:szCs w:val="28"/>
                <w:rtl/>
              </w:rPr>
              <w:t>.</w:t>
            </w:r>
            <w:r>
              <w:rPr>
                <w:rFonts w:hint="cs"/>
                <w:b/>
                <w:bCs/>
                <w:color w:val="2706EA"/>
                <w:sz w:val="28"/>
                <w:szCs w:val="28"/>
                <w:rtl/>
              </w:rPr>
              <w:t>2</w:t>
            </w:r>
            <w:r w:rsidRPr="00FE55A7">
              <w:rPr>
                <w:b/>
                <w:bCs/>
                <w:color w:val="2706EA"/>
              </w:rPr>
              <w:t>-</w:t>
            </w:r>
            <w:r w:rsidRPr="00FE55A7">
              <w:rPr>
                <w:rFonts w:hint="cs"/>
                <w:b/>
                <w:bCs/>
                <w:color w:val="2706EA"/>
                <w:rtl/>
              </w:rPr>
              <w:t xml:space="preserve"> </w:t>
            </w:r>
            <w:r w:rsidR="00AC6EFA">
              <w:rPr>
                <w:rtl/>
                <w:lang w:bidi="ar-SA"/>
              </w:rPr>
              <w:t xml:space="preserve"> </w:t>
            </w:r>
            <w:r w:rsidR="00AC6EFA" w:rsidRPr="00AC6EFA">
              <w:rPr>
                <w:rFonts w:cs="Arial"/>
                <w:b/>
                <w:bCs/>
                <w:color w:val="2706EA"/>
                <w:rtl/>
                <w:lang w:bidi="ar-SA"/>
              </w:rPr>
              <w:t xml:space="preserve">احسب الجهد الكهربائي </w:t>
            </w:r>
            <w:r w:rsidR="00AC6EFA">
              <w:rPr>
                <w:rFonts w:cs="Arial" w:hint="cs"/>
                <w:b/>
                <w:bCs/>
                <w:color w:val="2706EA"/>
                <w:rtl/>
                <w:lang w:bidi="ar-SA"/>
              </w:rPr>
              <w:t>في</w:t>
            </w:r>
            <w:r w:rsidR="00AC6EFA" w:rsidRPr="00AC6EFA">
              <w:rPr>
                <w:rFonts w:cs="Arial"/>
                <w:b/>
                <w:bCs/>
                <w:color w:val="2706EA"/>
                <w:rtl/>
                <w:lang w:bidi="ar-SA"/>
              </w:rPr>
              <w:t xml:space="preserve"> النقطة </w:t>
            </w:r>
            <w:r w:rsidR="00AC6EFA" w:rsidRPr="00AC6EFA">
              <w:rPr>
                <w:b/>
                <w:bCs/>
                <w:color w:val="2706EA"/>
              </w:rPr>
              <w:t>C</w:t>
            </w:r>
            <w:r w:rsidR="00AC6EFA" w:rsidRPr="00AC6EFA">
              <w:rPr>
                <w:rFonts w:cs="Arial"/>
                <w:b/>
                <w:bCs/>
                <w:color w:val="2706EA"/>
                <w:rtl/>
                <w:lang w:bidi="ar-SA"/>
              </w:rPr>
              <w:t>.</w:t>
            </w:r>
          </w:p>
          <w:p w14:paraId="69829611" w14:textId="77777777" w:rsidR="00E44B79" w:rsidRDefault="00E44B79" w:rsidP="00E44B79">
            <w:pPr>
              <w:rPr>
                <w:b/>
                <w:bCs/>
                <w:color w:val="2706EA"/>
                <w:rtl/>
              </w:rPr>
            </w:pPr>
          </w:p>
          <w:p w14:paraId="51C3E85C" w14:textId="77777777" w:rsidR="00E44B79" w:rsidRPr="00B540D3" w:rsidRDefault="00E44B79" w:rsidP="00E44B79">
            <w:pPr>
              <w:rPr>
                <w:b/>
                <w:bCs/>
                <w:color w:val="2706EA"/>
                <w:rtl/>
              </w:rPr>
            </w:pPr>
          </w:p>
        </w:tc>
        <w:tc>
          <w:tcPr>
            <w:tcW w:w="1985" w:type="dxa"/>
            <w:vMerge/>
          </w:tcPr>
          <w:p w14:paraId="63B5F79F" w14:textId="77777777" w:rsidR="00E44B79" w:rsidRDefault="00E44B79" w:rsidP="00E44B79">
            <w:pPr>
              <w:jc w:val="center"/>
              <w:rPr>
                <w:rtl/>
              </w:rPr>
            </w:pPr>
          </w:p>
        </w:tc>
        <w:tc>
          <w:tcPr>
            <w:tcW w:w="2268" w:type="dxa"/>
          </w:tcPr>
          <w:p w14:paraId="56E985AC" w14:textId="77777777" w:rsidR="00E44B79" w:rsidRDefault="00E44B79" w:rsidP="00E44B79">
            <w:pPr>
              <w:jc w:val="center"/>
              <w:rPr>
                <w:rtl/>
              </w:rPr>
            </w:pPr>
          </w:p>
          <w:p w14:paraId="29EC4B47" w14:textId="77777777" w:rsidR="00E44B79" w:rsidRDefault="00E44B79" w:rsidP="00E44B79">
            <w:pPr>
              <w:jc w:val="center"/>
              <w:rPr>
                <w:rtl/>
              </w:rPr>
            </w:pPr>
          </w:p>
          <w:p w14:paraId="69109B36" w14:textId="77777777" w:rsidR="00E44B79" w:rsidRDefault="00E44B79" w:rsidP="00E44B79">
            <w:pPr>
              <w:jc w:val="center"/>
            </w:pPr>
            <w:r w:rsidRPr="002C0B88">
              <w:rPr>
                <w:rFonts w:cs="Arial"/>
                <w:noProof/>
                <w:rtl/>
              </w:rPr>
              <w:drawing>
                <wp:inline distT="0" distB="0" distL="0" distR="0" wp14:anchorId="601CCF2F" wp14:editId="4C452480">
                  <wp:extent cx="944962" cy="403895"/>
                  <wp:effectExtent l="0" t="0" r="7620" b="0"/>
                  <wp:docPr id="18575749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4938" name=""/>
                          <pic:cNvPicPr/>
                        </pic:nvPicPr>
                        <pic:blipFill>
                          <a:blip r:embed="rId455"/>
                          <a:stretch>
                            <a:fillRect/>
                          </a:stretch>
                        </pic:blipFill>
                        <pic:spPr>
                          <a:xfrm>
                            <a:off x="0" y="0"/>
                            <a:ext cx="944962" cy="403895"/>
                          </a:xfrm>
                          <a:prstGeom prst="rect">
                            <a:avLst/>
                          </a:prstGeom>
                        </pic:spPr>
                      </pic:pic>
                    </a:graphicData>
                  </a:graphic>
                </wp:inline>
              </w:drawing>
            </w:r>
          </w:p>
        </w:tc>
        <w:tc>
          <w:tcPr>
            <w:tcW w:w="5244" w:type="dxa"/>
          </w:tcPr>
          <w:p w14:paraId="3051B7A3" w14:textId="1F7D146D" w:rsidR="00E44B79" w:rsidRDefault="00E44B79" w:rsidP="00E44B79">
            <w:pPr>
              <w:rPr>
                <w:b/>
                <w:bCs/>
                <w:color w:val="FF0000"/>
                <w:sz w:val="20"/>
                <w:szCs w:val="20"/>
                <w:rtl/>
              </w:rPr>
            </w:pPr>
            <w:r>
              <w:rPr>
                <w:rFonts w:hint="cs"/>
                <w:b/>
                <w:bCs/>
                <w:color w:val="FF0000"/>
                <w:sz w:val="20"/>
                <w:szCs w:val="20"/>
                <w:rtl/>
              </w:rPr>
              <w:t xml:space="preserve">1. </w:t>
            </w:r>
            <w:r w:rsidR="00AC6EFA">
              <w:rPr>
                <w:rtl/>
                <w:lang w:bidi="ar-SA"/>
              </w:rPr>
              <w:t xml:space="preserve"> </w:t>
            </w:r>
            <w:r w:rsidR="00AC6EFA" w:rsidRPr="00AC6EFA">
              <w:rPr>
                <w:rFonts w:cs="Arial"/>
                <w:b/>
                <w:bCs/>
                <w:color w:val="FF0000"/>
                <w:sz w:val="20"/>
                <w:szCs w:val="20"/>
                <w:rtl/>
                <w:lang w:bidi="ar-SA"/>
              </w:rPr>
              <w:t xml:space="preserve">لحساب الجهد </w:t>
            </w:r>
            <w:r w:rsidR="00AC6EFA">
              <w:rPr>
                <w:rFonts w:cs="Arial" w:hint="cs"/>
                <w:b/>
                <w:bCs/>
                <w:color w:val="FF0000"/>
                <w:sz w:val="20"/>
                <w:szCs w:val="20"/>
                <w:rtl/>
                <w:lang w:bidi="ar-SA"/>
              </w:rPr>
              <w:t>في</w:t>
            </w:r>
            <w:r w:rsidR="00AC6EFA" w:rsidRPr="00AC6EFA">
              <w:rPr>
                <w:rFonts w:cs="Arial"/>
                <w:b/>
                <w:bCs/>
                <w:color w:val="FF0000"/>
                <w:sz w:val="20"/>
                <w:szCs w:val="20"/>
                <w:rtl/>
                <w:lang w:bidi="ar-SA"/>
              </w:rPr>
              <w:t xml:space="preserve"> النقطة </w:t>
            </w:r>
            <w:r w:rsidR="00AC6EFA" w:rsidRPr="00AC6EFA">
              <w:rPr>
                <w:b/>
                <w:bCs/>
                <w:color w:val="FF0000"/>
                <w:sz w:val="20"/>
                <w:szCs w:val="20"/>
              </w:rPr>
              <w:t>C</w:t>
            </w:r>
            <w:r w:rsidR="00AC6EFA" w:rsidRPr="00AC6EFA">
              <w:rPr>
                <w:rFonts w:cs="Arial"/>
                <w:b/>
                <w:bCs/>
                <w:color w:val="FF0000"/>
                <w:sz w:val="20"/>
                <w:szCs w:val="20"/>
                <w:rtl/>
                <w:lang w:bidi="ar-SA"/>
              </w:rPr>
              <w:t xml:space="preserve"> باستخدام تعبير ال</w:t>
            </w:r>
            <w:r w:rsidR="00AC6EFA">
              <w:rPr>
                <w:rFonts w:cs="Arial" w:hint="cs"/>
                <w:b/>
                <w:bCs/>
                <w:color w:val="FF0000"/>
                <w:sz w:val="20"/>
                <w:szCs w:val="20"/>
                <w:rtl/>
                <w:lang w:bidi="ar-SA"/>
              </w:rPr>
              <w:t>حق</w:t>
            </w:r>
            <w:r w:rsidR="00AC6EFA" w:rsidRPr="00AC6EFA">
              <w:rPr>
                <w:rFonts w:cs="Arial"/>
                <w:b/>
                <w:bCs/>
                <w:color w:val="FF0000"/>
                <w:sz w:val="20"/>
                <w:szCs w:val="20"/>
                <w:rtl/>
                <w:lang w:bidi="ar-SA"/>
              </w:rPr>
              <w:t>ل الم</w:t>
            </w:r>
            <w:r w:rsidR="00AC6EFA">
              <w:rPr>
                <w:rFonts w:cs="Arial" w:hint="cs"/>
                <w:b/>
                <w:bCs/>
                <w:color w:val="FF0000"/>
                <w:sz w:val="20"/>
                <w:szCs w:val="20"/>
                <w:rtl/>
                <w:lang w:bidi="ar-SA"/>
              </w:rPr>
              <w:t>تجانس</w:t>
            </w:r>
            <w:r w:rsidR="00AC6EFA" w:rsidRPr="00AC6EFA">
              <w:rPr>
                <w:rFonts w:cs="Arial"/>
                <w:b/>
                <w:bCs/>
                <w:color w:val="FF0000"/>
                <w:sz w:val="20"/>
                <w:szCs w:val="20"/>
                <w:rtl/>
                <w:lang w:bidi="ar-SA"/>
              </w:rPr>
              <w:t>، يجب استخدام تعبير ال</w:t>
            </w:r>
            <w:r w:rsidR="00AC6EFA">
              <w:rPr>
                <w:rFonts w:cs="Arial" w:hint="cs"/>
                <w:b/>
                <w:bCs/>
                <w:color w:val="FF0000"/>
                <w:sz w:val="20"/>
                <w:szCs w:val="20"/>
                <w:rtl/>
                <w:lang w:bidi="ar-SA"/>
              </w:rPr>
              <w:t>حق</w:t>
            </w:r>
            <w:r w:rsidR="00AC6EFA" w:rsidRPr="00AC6EFA">
              <w:rPr>
                <w:rFonts w:cs="Arial"/>
                <w:b/>
                <w:bCs/>
                <w:color w:val="FF0000"/>
                <w:sz w:val="20"/>
                <w:szCs w:val="20"/>
                <w:rtl/>
                <w:lang w:bidi="ar-SA"/>
              </w:rPr>
              <w:t>ل الم</w:t>
            </w:r>
            <w:r w:rsidR="00AC6EFA">
              <w:rPr>
                <w:rFonts w:cs="Arial" w:hint="cs"/>
                <w:b/>
                <w:bCs/>
                <w:color w:val="FF0000"/>
                <w:sz w:val="20"/>
                <w:szCs w:val="20"/>
                <w:rtl/>
                <w:lang w:bidi="ar-SA"/>
              </w:rPr>
              <w:t>تجانس</w:t>
            </w:r>
            <w:r w:rsidR="00AC6EFA" w:rsidRPr="00AC6EFA">
              <w:rPr>
                <w:rFonts w:cs="Arial"/>
                <w:b/>
                <w:bCs/>
                <w:color w:val="FF0000"/>
                <w:sz w:val="20"/>
                <w:szCs w:val="20"/>
                <w:rtl/>
                <w:lang w:bidi="ar-SA"/>
              </w:rPr>
              <w:t xml:space="preserve"> </w:t>
            </w:r>
            <w:r w:rsidR="00AC6EFA">
              <w:rPr>
                <w:rFonts w:cs="Arial" w:hint="cs"/>
                <w:b/>
                <w:bCs/>
                <w:color w:val="FF0000"/>
                <w:sz w:val="20"/>
                <w:szCs w:val="20"/>
                <w:rtl/>
                <w:lang w:bidi="ar-SA"/>
              </w:rPr>
              <w:t>بالنسبة</w:t>
            </w:r>
            <w:r w:rsidR="00AC6EFA" w:rsidRPr="00AC6EFA">
              <w:rPr>
                <w:rFonts w:cs="Arial"/>
                <w:b/>
                <w:bCs/>
                <w:color w:val="FF0000"/>
                <w:sz w:val="20"/>
                <w:szCs w:val="20"/>
                <w:rtl/>
                <w:lang w:bidi="ar-SA"/>
              </w:rPr>
              <w:t xml:space="preserve"> إلى الشحنة ال</w:t>
            </w:r>
            <w:r w:rsidR="00AC6EFA">
              <w:rPr>
                <w:rFonts w:cs="Arial" w:hint="cs"/>
                <w:b/>
                <w:bCs/>
                <w:color w:val="FF0000"/>
                <w:sz w:val="20"/>
                <w:szCs w:val="20"/>
                <w:rtl/>
                <w:lang w:bidi="ar-SA"/>
              </w:rPr>
              <w:t>متحركة</w:t>
            </w:r>
            <w:r w:rsidR="00AC6EFA" w:rsidRPr="00AC6EFA">
              <w:rPr>
                <w:rFonts w:cs="Arial"/>
                <w:b/>
                <w:bCs/>
                <w:color w:val="FF0000"/>
                <w:sz w:val="20"/>
                <w:szCs w:val="20"/>
                <w:rtl/>
                <w:lang w:bidi="ar-SA"/>
              </w:rPr>
              <w:t xml:space="preserve"> من النقطة </w:t>
            </w:r>
            <w:r w:rsidR="00AC6EFA" w:rsidRPr="00AC6EFA">
              <w:rPr>
                <w:b/>
                <w:bCs/>
                <w:color w:val="FF0000"/>
                <w:sz w:val="20"/>
                <w:szCs w:val="20"/>
              </w:rPr>
              <w:t>B</w:t>
            </w:r>
            <w:r w:rsidR="00AC6EFA" w:rsidRPr="00AC6EFA">
              <w:rPr>
                <w:rFonts w:cs="Arial"/>
                <w:b/>
                <w:bCs/>
                <w:color w:val="FF0000"/>
                <w:sz w:val="20"/>
                <w:szCs w:val="20"/>
                <w:rtl/>
                <w:lang w:bidi="ar-SA"/>
              </w:rPr>
              <w:t xml:space="preserve"> إلى </w:t>
            </w:r>
            <w:r w:rsidR="00AC6EFA" w:rsidRPr="00AC6EFA">
              <w:rPr>
                <w:b/>
                <w:bCs/>
                <w:color w:val="FF0000"/>
                <w:sz w:val="20"/>
                <w:szCs w:val="20"/>
              </w:rPr>
              <w:t>C</w:t>
            </w:r>
            <w:r w:rsidR="00AC6EFA" w:rsidRPr="00AC6EFA">
              <w:rPr>
                <w:rFonts w:cs="Arial"/>
                <w:b/>
                <w:bCs/>
                <w:color w:val="FF0000"/>
                <w:sz w:val="20"/>
                <w:szCs w:val="20"/>
                <w:rtl/>
                <w:lang w:bidi="ar-SA"/>
              </w:rPr>
              <w:t xml:space="preserve">، أو من النقطة </w:t>
            </w:r>
            <w:r w:rsidR="00AC6EFA" w:rsidRPr="00AC6EFA">
              <w:rPr>
                <w:b/>
                <w:bCs/>
                <w:color w:val="FF0000"/>
                <w:sz w:val="20"/>
                <w:szCs w:val="20"/>
              </w:rPr>
              <w:t>C</w:t>
            </w:r>
            <w:r w:rsidR="00AC6EFA" w:rsidRPr="00AC6EFA">
              <w:rPr>
                <w:rFonts w:cs="Arial"/>
                <w:b/>
                <w:bCs/>
                <w:color w:val="FF0000"/>
                <w:sz w:val="20"/>
                <w:szCs w:val="20"/>
                <w:rtl/>
                <w:lang w:bidi="ar-SA"/>
              </w:rPr>
              <w:t xml:space="preserve"> إلى </w:t>
            </w:r>
            <w:r w:rsidR="00AC6EFA" w:rsidRPr="00AC6EFA">
              <w:rPr>
                <w:b/>
                <w:bCs/>
                <w:color w:val="FF0000"/>
                <w:sz w:val="20"/>
                <w:szCs w:val="20"/>
              </w:rPr>
              <w:t>B</w:t>
            </w:r>
            <w:r w:rsidR="00AC6EFA" w:rsidRPr="00AC6EFA">
              <w:rPr>
                <w:rFonts w:cs="Arial"/>
                <w:b/>
                <w:bCs/>
                <w:color w:val="FF0000"/>
                <w:sz w:val="20"/>
                <w:szCs w:val="20"/>
                <w:rtl/>
                <w:lang w:bidi="ar-SA"/>
              </w:rPr>
              <w:t>.</w:t>
            </w:r>
            <w:r>
              <w:rPr>
                <w:rFonts w:hint="cs"/>
                <w:b/>
                <w:bCs/>
                <w:color w:val="FF0000"/>
                <w:sz w:val="20"/>
                <w:szCs w:val="20"/>
                <w:rtl/>
              </w:rPr>
              <w:t xml:space="preserve"> </w:t>
            </w:r>
          </w:p>
          <w:p w14:paraId="4AC9A2E4" w14:textId="77777777" w:rsidR="00E44B79" w:rsidRPr="00870939" w:rsidRDefault="00E44B79" w:rsidP="00E44B79">
            <w:pPr>
              <w:rPr>
                <w:b/>
                <w:bCs/>
                <w:color w:val="FF0000"/>
                <w:sz w:val="10"/>
                <w:szCs w:val="10"/>
                <w:rtl/>
              </w:rPr>
            </w:pPr>
          </w:p>
          <w:p w14:paraId="4971C055" w14:textId="32FA8EF0" w:rsidR="00E44B79" w:rsidRDefault="00E44B79" w:rsidP="00FE78DE">
            <w:pPr>
              <w:rPr>
                <w:b/>
                <w:bCs/>
                <w:color w:val="FF0000"/>
                <w:sz w:val="20"/>
                <w:szCs w:val="20"/>
                <w:rtl/>
              </w:rPr>
            </w:pPr>
            <w:r>
              <w:rPr>
                <w:rFonts w:hint="cs"/>
                <w:b/>
                <w:bCs/>
                <w:color w:val="FF0000"/>
                <w:sz w:val="20"/>
                <w:szCs w:val="20"/>
                <w:rtl/>
              </w:rPr>
              <w:t>2.</w:t>
            </w:r>
            <w:r w:rsidR="00FE78DE" w:rsidRPr="00FE78DE">
              <w:rPr>
                <w:rFonts w:cs="Arial"/>
                <w:b/>
                <w:bCs/>
                <w:color w:val="FF0000"/>
                <w:sz w:val="20"/>
                <w:szCs w:val="20"/>
                <w:rtl/>
              </w:rPr>
              <w:t xml:space="preserve"> </w:t>
            </w:r>
            <w:r w:rsidR="00FE78DE" w:rsidRPr="00FE78DE">
              <w:rPr>
                <w:rFonts w:cs="Arial"/>
                <w:b/>
                <w:bCs/>
                <w:color w:val="FF0000"/>
                <w:sz w:val="20"/>
                <w:szCs w:val="20"/>
                <w:rtl/>
                <w:lang w:bidi="ar-SA"/>
              </w:rPr>
              <w:t xml:space="preserve">يتم تحديد </w:t>
            </w:r>
            <w:r w:rsidR="00FE78DE">
              <w:rPr>
                <w:rFonts w:cs="Arial" w:hint="cs"/>
                <w:b/>
                <w:bCs/>
                <w:color w:val="FF0000"/>
                <w:sz w:val="20"/>
                <w:szCs w:val="20"/>
                <w:rtl/>
                <w:lang w:bidi="ar-SA"/>
              </w:rPr>
              <w:t>إشارة</w:t>
            </w:r>
            <w:r w:rsidR="00FE78DE" w:rsidRPr="00FE78DE">
              <w:rPr>
                <w:rFonts w:cs="Arial"/>
                <w:b/>
                <w:bCs/>
                <w:color w:val="FF0000"/>
                <w:sz w:val="20"/>
                <w:szCs w:val="20"/>
                <w:rtl/>
                <w:lang w:bidi="ar-SA"/>
              </w:rPr>
              <w:t xml:space="preserve"> ال</w:t>
            </w:r>
            <w:r w:rsidR="00FE78DE">
              <w:rPr>
                <w:rFonts w:cs="Arial" w:hint="cs"/>
                <w:b/>
                <w:bCs/>
                <w:color w:val="FF0000"/>
                <w:sz w:val="20"/>
                <w:szCs w:val="20"/>
                <w:rtl/>
                <w:lang w:bidi="ar-SA"/>
              </w:rPr>
              <w:t>إزاحة</w:t>
            </w:r>
            <w:r w:rsidR="00FE78DE" w:rsidRPr="00FE78DE">
              <w:rPr>
                <w:rFonts w:cs="Arial"/>
                <w:b/>
                <w:bCs/>
                <w:color w:val="FF0000"/>
                <w:sz w:val="20"/>
                <w:szCs w:val="20"/>
                <w:rtl/>
                <w:lang w:bidi="ar-SA"/>
              </w:rPr>
              <w:t xml:space="preserve"> وال</w:t>
            </w:r>
            <w:r w:rsidR="00FE78DE">
              <w:rPr>
                <w:rFonts w:cs="Arial" w:hint="cs"/>
                <w:b/>
                <w:bCs/>
                <w:color w:val="FF0000"/>
                <w:sz w:val="20"/>
                <w:szCs w:val="20"/>
                <w:rtl/>
                <w:lang w:bidi="ar-SA"/>
              </w:rPr>
              <w:t>حق</w:t>
            </w:r>
            <w:r w:rsidR="00FE78DE" w:rsidRPr="00FE78DE">
              <w:rPr>
                <w:rFonts w:cs="Arial"/>
                <w:b/>
                <w:bCs/>
                <w:color w:val="FF0000"/>
                <w:sz w:val="20"/>
                <w:szCs w:val="20"/>
                <w:rtl/>
                <w:lang w:bidi="ar-SA"/>
              </w:rPr>
              <w:t xml:space="preserve">ل الكهربائي </w:t>
            </w:r>
            <w:r w:rsidR="00FE78DE">
              <w:rPr>
                <w:rFonts w:cs="Arial" w:hint="cs"/>
                <w:b/>
                <w:bCs/>
                <w:color w:val="FF0000"/>
                <w:sz w:val="20"/>
                <w:szCs w:val="20"/>
                <w:rtl/>
                <w:lang w:bidi="ar-SA"/>
              </w:rPr>
              <w:t>حسب</w:t>
            </w:r>
            <w:r w:rsidR="00FE78DE" w:rsidRPr="00FE78DE">
              <w:rPr>
                <w:rFonts w:cs="Arial"/>
                <w:b/>
                <w:bCs/>
                <w:color w:val="FF0000"/>
                <w:sz w:val="20"/>
                <w:szCs w:val="20"/>
                <w:rtl/>
                <w:lang w:bidi="ar-SA"/>
              </w:rPr>
              <w:t xml:space="preserve"> اتجاه المحور</w:t>
            </w:r>
            <w:r w:rsidR="00FE78DE">
              <w:rPr>
                <w:rFonts w:hint="cs"/>
                <w:b/>
                <w:bCs/>
                <w:color w:val="FF0000"/>
                <w:sz w:val="20"/>
                <w:szCs w:val="20"/>
                <w:rtl/>
              </w:rPr>
              <w:t>.</w:t>
            </w:r>
          </w:p>
          <w:p w14:paraId="2BEC4689" w14:textId="77777777" w:rsidR="00E44B79" w:rsidRPr="00870939" w:rsidRDefault="00E44B79" w:rsidP="00E44B79">
            <w:pPr>
              <w:rPr>
                <w:b/>
                <w:bCs/>
                <w:color w:val="FF0000"/>
                <w:sz w:val="12"/>
                <w:szCs w:val="12"/>
                <w:rtl/>
              </w:rPr>
            </w:pPr>
          </w:p>
          <w:p w14:paraId="0C492D0E" w14:textId="4C57C68C" w:rsidR="00E44B79" w:rsidRDefault="00FE78DE" w:rsidP="00E44B79">
            <w:pPr>
              <w:rPr>
                <w:b/>
                <w:bCs/>
                <w:color w:val="FF0000"/>
                <w:sz w:val="20"/>
                <w:szCs w:val="20"/>
                <w:rtl/>
              </w:rPr>
            </w:pPr>
            <w:r w:rsidRPr="00FE78DE">
              <w:rPr>
                <w:rFonts w:cs="Arial"/>
                <w:b/>
                <w:bCs/>
                <w:color w:val="FF0000"/>
                <w:sz w:val="20"/>
                <w:szCs w:val="20"/>
                <w:rtl/>
              </w:rPr>
              <w:t xml:space="preserve">3. </w:t>
            </w:r>
            <w:r w:rsidRPr="00FE78DE">
              <w:rPr>
                <w:rFonts w:cs="Arial"/>
                <w:b/>
                <w:bCs/>
                <w:color w:val="FF0000"/>
                <w:sz w:val="20"/>
                <w:szCs w:val="20"/>
                <w:rtl/>
                <w:lang w:bidi="ar-SA"/>
              </w:rPr>
              <w:t>يمكن حساب م</w:t>
            </w:r>
            <w:r>
              <w:rPr>
                <w:rFonts w:cs="Arial" w:hint="cs"/>
                <w:b/>
                <w:bCs/>
                <w:color w:val="FF0000"/>
                <w:sz w:val="20"/>
                <w:szCs w:val="20"/>
                <w:rtl/>
                <w:lang w:bidi="ar-SA"/>
              </w:rPr>
              <w:t>قدار</w:t>
            </w:r>
            <w:r w:rsidRPr="00FE78DE">
              <w:rPr>
                <w:rFonts w:cs="Arial"/>
                <w:b/>
                <w:bCs/>
                <w:color w:val="FF0000"/>
                <w:sz w:val="20"/>
                <w:szCs w:val="20"/>
                <w:rtl/>
                <w:lang w:bidi="ar-SA"/>
              </w:rPr>
              <w:t xml:space="preserve"> فرق الجهد بين النقطة </w:t>
            </w:r>
            <w:r w:rsidRPr="00FE78DE">
              <w:rPr>
                <w:b/>
                <w:bCs/>
                <w:color w:val="FF0000"/>
                <w:sz w:val="20"/>
                <w:szCs w:val="20"/>
              </w:rPr>
              <w:t>B</w:t>
            </w:r>
            <w:r w:rsidRPr="00FE78DE">
              <w:rPr>
                <w:rFonts w:cs="Arial"/>
                <w:b/>
                <w:bCs/>
                <w:color w:val="FF0000"/>
                <w:sz w:val="20"/>
                <w:szCs w:val="20"/>
                <w:rtl/>
                <w:lang w:bidi="ar-SA"/>
              </w:rPr>
              <w:t xml:space="preserve"> </w:t>
            </w:r>
            <w:proofErr w:type="gramStart"/>
            <w:r w:rsidRPr="00FE78DE">
              <w:rPr>
                <w:rFonts w:cs="Arial"/>
                <w:b/>
                <w:bCs/>
                <w:color w:val="FF0000"/>
                <w:sz w:val="20"/>
                <w:szCs w:val="20"/>
                <w:rtl/>
                <w:lang w:bidi="ar-SA"/>
              </w:rPr>
              <w:t xml:space="preserve">و </w:t>
            </w:r>
            <w:r w:rsidRPr="00FE78DE">
              <w:rPr>
                <w:b/>
                <w:bCs/>
                <w:color w:val="FF0000"/>
                <w:sz w:val="20"/>
                <w:szCs w:val="20"/>
              </w:rPr>
              <w:t>C</w:t>
            </w:r>
            <w:proofErr w:type="gramEnd"/>
            <w:r w:rsidRPr="00FE78DE">
              <w:rPr>
                <w:rFonts w:cs="Arial"/>
                <w:b/>
                <w:bCs/>
                <w:color w:val="FF0000"/>
                <w:sz w:val="20"/>
                <w:szCs w:val="20"/>
                <w:rtl/>
                <w:lang w:bidi="ar-SA"/>
              </w:rPr>
              <w:t xml:space="preserve"> بمساعدة تعبير </w:t>
            </w:r>
            <w:r>
              <w:rPr>
                <w:rFonts w:cs="Arial" w:hint="cs"/>
                <w:b/>
                <w:bCs/>
                <w:color w:val="FF0000"/>
                <w:sz w:val="20"/>
                <w:szCs w:val="20"/>
                <w:rtl/>
                <w:lang w:bidi="ar-SA"/>
              </w:rPr>
              <w:t>شدة الحقل الكهربائي بدلالة</w:t>
            </w:r>
            <w:r w:rsidRPr="00FE78DE">
              <w:rPr>
                <w:rFonts w:cs="Arial"/>
                <w:b/>
                <w:bCs/>
                <w:color w:val="FF0000"/>
                <w:sz w:val="20"/>
                <w:szCs w:val="20"/>
                <w:rtl/>
                <w:lang w:bidi="ar-SA"/>
              </w:rPr>
              <w:t xml:space="preserve"> فرق</w:t>
            </w:r>
            <w:r>
              <w:rPr>
                <w:rFonts w:cs="Arial" w:hint="cs"/>
                <w:b/>
                <w:bCs/>
                <w:color w:val="FF0000"/>
                <w:sz w:val="20"/>
                <w:szCs w:val="20"/>
                <w:rtl/>
                <w:lang w:bidi="ar-SA"/>
              </w:rPr>
              <w:t xml:space="preserve"> الجهد.</w:t>
            </w:r>
          </w:p>
          <w:p w14:paraId="5E726E43" w14:textId="71B30712" w:rsidR="00E44B79" w:rsidRDefault="00E44B79" w:rsidP="00E44B79">
            <w:pPr>
              <w:jc w:val="center"/>
              <w:rPr>
                <w:b/>
                <w:bCs/>
                <w:color w:val="FF0000"/>
                <w:sz w:val="20"/>
                <w:szCs w:val="20"/>
                <w:rtl/>
              </w:rPr>
            </w:pPr>
            <w:r w:rsidRPr="00870939">
              <w:rPr>
                <w:rFonts w:cs="Arial"/>
                <w:b/>
                <w:bCs/>
                <w:noProof/>
                <w:color w:val="FF0000"/>
                <w:sz w:val="20"/>
                <w:szCs w:val="20"/>
                <w:rtl/>
              </w:rPr>
              <w:drawing>
                <wp:inline distT="0" distB="0" distL="0" distR="0" wp14:anchorId="7C232306" wp14:editId="75452319">
                  <wp:extent cx="1531620" cy="382905"/>
                  <wp:effectExtent l="0" t="0" r="0" b="0"/>
                  <wp:docPr id="3850116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11627" name=""/>
                          <pic:cNvPicPr/>
                        </pic:nvPicPr>
                        <pic:blipFill>
                          <a:blip r:embed="rId456"/>
                          <a:stretch>
                            <a:fillRect/>
                          </a:stretch>
                        </pic:blipFill>
                        <pic:spPr>
                          <a:xfrm>
                            <a:off x="0" y="0"/>
                            <a:ext cx="1531856" cy="382964"/>
                          </a:xfrm>
                          <a:prstGeom prst="rect">
                            <a:avLst/>
                          </a:prstGeom>
                        </pic:spPr>
                      </pic:pic>
                    </a:graphicData>
                  </a:graphic>
                </wp:inline>
              </w:drawing>
            </w:r>
          </w:p>
          <w:p w14:paraId="57E6D4A3" w14:textId="25B542EF" w:rsidR="00E44B79" w:rsidRDefault="00FE78DE" w:rsidP="00E44B79">
            <w:pPr>
              <w:rPr>
                <w:b/>
                <w:bCs/>
                <w:color w:val="FF0000"/>
                <w:sz w:val="20"/>
                <w:szCs w:val="20"/>
                <w:rtl/>
              </w:rPr>
            </w:pPr>
            <w:r>
              <w:rPr>
                <w:rFonts w:hint="cs"/>
                <w:b/>
                <w:bCs/>
                <w:color w:val="FF0000"/>
                <w:sz w:val="20"/>
                <w:szCs w:val="20"/>
                <w:rtl/>
                <w:lang w:bidi="ar-SA"/>
              </w:rPr>
              <w:t>وحسب الجهد بالنقطة</w:t>
            </w:r>
            <w:r w:rsidR="00E44B79">
              <w:rPr>
                <w:rFonts w:hint="cs"/>
                <w:b/>
                <w:bCs/>
                <w:color w:val="FF0000"/>
                <w:sz w:val="20"/>
                <w:szCs w:val="20"/>
                <w:rtl/>
              </w:rPr>
              <w:t xml:space="preserve"> </w:t>
            </w:r>
            <w:r w:rsidR="00E44B79">
              <w:rPr>
                <w:b/>
                <w:bCs/>
                <w:color w:val="FF0000"/>
                <w:sz w:val="20"/>
                <w:szCs w:val="20"/>
              </w:rPr>
              <w:t>B</w:t>
            </w:r>
            <w:r w:rsidR="00E44B79">
              <w:rPr>
                <w:rFonts w:hint="cs"/>
                <w:b/>
                <w:bCs/>
                <w:color w:val="FF0000"/>
                <w:sz w:val="20"/>
                <w:szCs w:val="20"/>
                <w:rtl/>
              </w:rPr>
              <w:t xml:space="preserve"> </w:t>
            </w:r>
            <w:r>
              <w:rPr>
                <w:rFonts w:hint="cs"/>
                <w:b/>
                <w:bCs/>
                <w:color w:val="FF0000"/>
                <w:sz w:val="20"/>
                <w:szCs w:val="20"/>
                <w:rtl/>
                <w:lang w:bidi="ar-SA"/>
              </w:rPr>
              <w:t>نحسب الجهد بالنقطة</w:t>
            </w:r>
            <w:r w:rsidR="00E44B79">
              <w:rPr>
                <w:rFonts w:hint="cs"/>
                <w:b/>
                <w:bCs/>
                <w:color w:val="FF0000"/>
                <w:sz w:val="20"/>
                <w:szCs w:val="20"/>
                <w:rtl/>
              </w:rPr>
              <w:t xml:space="preserve"> </w:t>
            </w:r>
            <w:r w:rsidR="00E44B79">
              <w:rPr>
                <w:b/>
                <w:bCs/>
                <w:color w:val="FF0000"/>
                <w:sz w:val="20"/>
                <w:szCs w:val="20"/>
              </w:rPr>
              <w:t>C</w:t>
            </w:r>
            <w:r w:rsidR="00E44B79">
              <w:rPr>
                <w:rFonts w:hint="cs"/>
                <w:b/>
                <w:bCs/>
                <w:color w:val="FF0000"/>
                <w:sz w:val="20"/>
                <w:szCs w:val="20"/>
                <w:rtl/>
              </w:rPr>
              <w:t>.</w:t>
            </w:r>
          </w:p>
          <w:p w14:paraId="7F497E5C" w14:textId="77777777" w:rsidR="00E44B79" w:rsidRDefault="00E44B79" w:rsidP="00E44B79">
            <w:pPr>
              <w:rPr>
                <w:b/>
                <w:bCs/>
                <w:color w:val="FF0000"/>
                <w:sz w:val="20"/>
                <w:szCs w:val="20"/>
                <w:rtl/>
              </w:rPr>
            </w:pPr>
          </w:p>
          <w:p w14:paraId="6E756B36" w14:textId="26E9C634" w:rsidR="00E44B79" w:rsidRDefault="00E44B79" w:rsidP="00E44B79">
            <w:pPr>
              <w:rPr>
                <w:b/>
                <w:bCs/>
                <w:color w:val="FF0000"/>
                <w:sz w:val="20"/>
                <w:szCs w:val="20"/>
                <w:rtl/>
              </w:rPr>
            </w:pPr>
            <w:r>
              <w:rPr>
                <w:rFonts w:hint="cs"/>
                <w:b/>
                <w:bCs/>
                <w:color w:val="FF0000"/>
                <w:sz w:val="20"/>
                <w:szCs w:val="20"/>
                <w:rtl/>
              </w:rPr>
              <w:t xml:space="preserve">4. </w:t>
            </w:r>
            <w:r w:rsidR="00FE78DE">
              <w:rPr>
                <w:rFonts w:hint="cs"/>
                <w:b/>
                <w:bCs/>
                <w:color w:val="FF0000"/>
                <w:sz w:val="20"/>
                <w:szCs w:val="20"/>
                <w:rtl/>
                <w:lang w:bidi="ar-SA"/>
              </w:rPr>
              <w:t>الجهد بالنقطة</w:t>
            </w:r>
            <w:r>
              <w:rPr>
                <w:rFonts w:hint="cs"/>
                <w:b/>
                <w:bCs/>
                <w:color w:val="FF0000"/>
                <w:sz w:val="20"/>
                <w:szCs w:val="20"/>
                <w:rtl/>
              </w:rPr>
              <w:t xml:space="preserve"> </w:t>
            </w:r>
            <w:r>
              <w:rPr>
                <w:b/>
                <w:bCs/>
                <w:color w:val="FF0000"/>
                <w:sz w:val="20"/>
                <w:szCs w:val="20"/>
              </w:rPr>
              <w:t>B</w:t>
            </w:r>
            <w:r>
              <w:rPr>
                <w:rFonts w:hint="cs"/>
                <w:b/>
                <w:bCs/>
                <w:color w:val="FF0000"/>
                <w:sz w:val="20"/>
                <w:szCs w:val="20"/>
                <w:rtl/>
              </w:rPr>
              <w:t xml:space="preserve"> </w:t>
            </w:r>
            <w:r w:rsidR="00FE78DE">
              <w:rPr>
                <w:rFonts w:hint="cs"/>
                <w:b/>
                <w:bCs/>
                <w:color w:val="FF0000"/>
                <w:sz w:val="20"/>
                <w:szCs w:val="20"/>
                <w:rtl/>
                <w:lang w:bidi="ar-SA"/>
              </w:rPr>
              <w:t>أصغر من الجهد بالنقطة</w:t>
            </w:r>
            <w:r>
              <w:rPr>
                <w:b/>
                <w:bCs/>
                <w:color w:val="FF0000"/>
                <w:sz w:val="20"/>
                <w:szCs w:val="20"/>
              </w:rPr>
              <w:t>C</w:t>
            </w:r>
            <w:r>
              <w:rPr>
                <w:rFonts w:hint="cs"/>
                <w:b/>
                <w:bCs/>
                <w:color w:val="FF0000"/>
                <w:sz w:val="20"/>
                <w:szCs w:val="20"/>
                <w:rtl/>
              </w:rPr>
              <w:t>.</w:t>
            </w:r>
          </w:p>
        </w:tc>
        <w:tc>
          <w:tcPr>
            <w:tcW w:w="992" w:type="dxa"/>
          </w:tcPr>
          <w:p w14:paraId="635EE4CA" w14:textId="4A7316B7" w:rsidR="002B42CF" w:rsidRPr="0089035E" w:rsidRDefault="0089035E" w:rsidP="00E44B79">
            <w:pPr>
              <w:jc w:val="center"/>
              <w:rPr>
                <w:sz w:val="16"/>
                <w:szCs w:val="16"/>
                <w:rtl/>
              </w:rPr>
            </w:pPr>
            <w:hyperlink r:id="rId457" w:history="1">
              <w:r w:rsidRPr="0089035E">
                <w:rPr>
                  <w:rStyle w:val="Hyperlink"/>
                  <w:sz w:val="16"/>
                  <w:szCs w:val="16"/>
                </w:rPr>
                <w:t>https://moodle.youcube.co.il/mod/book/view.php?id=3645&amp;chapterid=7890</w:t>
              </w:r>
            </w:hyperlink>
          </w:p>
          <w:p w14:paraId="5072DF00" w14:textId="46B1F648" w:rsidR="0089035E" w:rsidRPr="002B42CF" w:rsidRDefault="0089035E" w:rsidP="00E44B79">
            <w:pPr>
              <w:jc w:val="center"/>
              <w:rPr>
                <w:sz w:val="12"/>
                <w:szCs w:val="12"/>
                <w:rtl/>
              </w:rPr>
            </w:pPr>
          </w:p>
        </w:tc>
      </w:tr>
      <w:tr w:rsidR="00E44B79" w:rsidRPr="00103789" w14:paraId="2682C8E3" w14:textId="77777777" w:rsidTr="00E72025">
        <w:tc>
          <w:tcPr>
            <w:tcW w:w="2535" w:type="dxa"/>
            <w:vMerge/>
          </w:tcPr>
          <w:p w14:paraId="32FB7D98" w14:textId="77777777" w:rsidR="00E44B79" w:rsidRPr="00C304A6" w:rsidRDefault="00E44B79" w:rsidP="00E44B79">
            <w:pPr>
              <w:rPr>
                <w:b/>
                <w:bCs/>
                <w:color w:val="2706EA"/>
                <w:sz w:val="32"/>
                <w:szCs w:val="32"/>
                <w:rtl/>
              </w:rPr>
            </w:pPr>
          </w:p>
        </w:tc>
        <w:tc>
          <w:tcPr>
            <w:tcW w:w="2268" w:type="dxa"/>
          </w:tcPr>
          <w:p w14:paraId="70A386D8" w14:textId="3F03DC9E" w:rsidR="00E44B79" w:rsidRDefault="00E44B79" w:rsidP="00E44B79">
            <w:pPr>
              <w:rPr>
                <w:b/>
                <w:bCs/>
                <w:color w:val="2706EA"/>
                <w:rtl/>
              </w:rPr>
            </w:pPr>
            <w:r>
              <w:rPr>
                <w:rFonts w:hint="cs"/>
                <w:b/>
                <w:bCs/>
                <w:color w:val="2706EA"/>
                <w:sz w:val="28"/>
                <w:szCs w:val="28"/>
                <w:rtl/>
              </w:rPr>
              <w:t>8</w:t>
            </w:r>
            <w:r w:rsidRPr="00325F13">
              <w:rPr>
                <w:rFonts w:hint="cs"/>
                <w:b/>
                <w:bCs/>
                <w:color w:val="2706EA"/>
                <w:sz w:val="28"/>
                <w:szCs w:val="28"/>
                <w:rtl/>
              </w:rPr>
              <w:t>.</w:t>
            </w:r>
            <w:r>
              <w:rPr>
                <w:rFonts w:hint="cs"/>
                <w:b/>
                <w:bCs/>
                <w:color w:val="2706EA"/>
                <w:sz w:val="28"/>
                <w:szCs w:val="28"/>
                <w:rtl/>
              </w:rPr>
              <w:t>3</w:t>
            </w:r>
            <w:r w:rsidRPr="00FE55A7">
              <w:rPr>
                <w:b/>
                <w:bCs/>
                <w:color w:val="2706EA"/>
              </w:rPr>
              <w:t>-</w:t>
            </w:r>
            <w:r w:rsidRPr="00FE55A7">
              <w:rPr>
                <w:rFonts w:hint="cs"/>
                <w:b/>
                <w:bCs/>
                <w:color w:val="2706EA"/>
                <w:rtl/>
              </w:rPr>
              <w:t xml:space="preserve"> </w:t>
            </w:r>
            <w:r w:rsidR="00AC6EFA">
              <w:rPr>
                <w:rtl/>
                <w:lang w:bidi="ar-SA"/>
              </w:rPr>
              <w:t xml:space="preserve"> </w:t>
            </w:r>
            <w:r w:rsidR="00AC6EFA" w:rsidRPr="00AC6EFA">
              <w:rPr>
                <w:rFonts w:cs="Arial"/>
                <w:b/>
                <w:bCs/>
                <w:color w:val="2706EA"/>
                <w:rtl/>
                <w:lang w:bidi="ar-SA"/>
              </w:rPr>
              <w:t xml:space="preserve">احسب الجهد الكهربائي </w:t>
            </w:r>
            <w:r w:rsidR="00AC6EFA">
              <w:rPr>
                <w:rFonts w:cs="Arial" w:hint="cs"/>
                <w:b/>
                <w:bCs/>
                <w:color w:val="2706EA"/>
                <w:rtl/>
                <w:lang w:bidi="ar-SA"/>
              </w:rPr>
              <w:t>في</w:t>
            </w:r>
            <w:r w:rsidR="00AC6EFA" w:rsidRPr="00AC6EFA">
              <w:rPr>
                <w:rFonts w:cs="Arial"/>
                <w:b/>
                <w:bCs/>
                <w:color w:val="2706EA"/>
                <w:rtl/>
                <w:lang w:bidi="ar-SA"/>
              </w:rPr>
              <w:t xml:space="preserve"> النقطة</w:t>
            </w:r>
            <w:r>
              <w:rPr>
                <w:rFonts w:hint="cs"/>
                <w:b/>
                <w:bCs/>
                <w:color w:val="2706EA"/>
              </w:rPr>
              <w:t>A</w:t>
            </w:r>
            <w:r>
              <w:rPr>
                <w:rFonts w:hint="cs"/>
                <w:b/>
                <w:bCs/>
                <w:color w:val="2706EA"/>
                <w:rtl/>
              </w:rPr>
              <w:t>.</w:t>
            </w:r>
          </w:p>
          <w:p w14:paraId="6F716D4D" w14:textId="41819F0F" w:rsidR="00E44B79" w:rsidRPr="00870939" w:rsidRDefault="00E44B79" w:rsidP="00E44B79">
            <w:pPr>
              <w:rPr>
                <w:b/>
                <w:bCs/>
                <w:color w:val="2706EA"/>
                <w:sz w:val="12"/>
                <w:szCs w:val="12"/>
                <w:rtl/>
              </w:rPr>
            </w:pPr>
          </w:p>
        </w:tc>
        <w:tc>
          <w:tcPr>
            <w:tcW w:w="1985" w:type="dxa"/>
            <w:vMerge/>
          </w:tcPr>
          <w:p w14:paraId="6D7B0B6C" w14:textId="77777777" w:rsidR="00E44B79" w:rsidRDefault="00E44B79" w:rsidP="00E44B79">
            <w:pPr>
              <w:jc w:val="center"/>
              <w:rPr>
                <w:rtl/>
              </w:rPr>
            </w:pPr>
          </w:p>
        </w:tc>
        <w:tc>
          <w:tcPr>
            <w:tcW w:w="2268" w:type="dxa"/>
          </w:tcPr>
          <w:p w14:paraId="0E3776DC" w14:textId="77777777" w:rsidR="00E44B79" w:rsidRDefault="00E44B79" w:rsidP="00E44B79">
            <w:pPr>
              <w:jc w:val="center"/>
              <w:rPr>
                <w:rtl/>
              </w:rPr>
            </w:pPr>
          </w:p>
          <w:p w14:paraId="00D77BC4" w14:textId="77777777" w:rsidR="00E44B79" w:rsidRDefault="00E44B79" w:rsidP="00E44B79">
            <w:pPr>
              <w:jc w:val="center"/>
            </w:pPr>
            <w:r w:rsidRPr="00B33FF7">
              <w:rPr>
                <w:rFonts w:cs="Arial"/>
                <w:noProof/>
                <w:rtl/>
              </w:rPr>
              <w:drawing>
                <wp:inline distT="0" distB="0" distL="0" distR="0" wp14:anchorId="139627F5" wp14:editId="0287933C">
                  <wp:extent cx="937341" cy="281964"/>
                  <wp:effectExtent l="0" t="0" r="0" b="3810"/>
                  <wp:docPr id="3797945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94561" name=""/>
                          <pic:cNvPicPr/>
                        </pic:nvPicPr>
                        <pic:blipFill>
                          <a:blip r:embed="rId458"/>
                          <a:stretch>
                            <a:fillRect/>
                          </a:stretch>
                        </pic:blipFill>
                        <pic:spPr>
                          <a:xfrm>
                            <a:off x="0" y="0"/>
                            <a:ext cx="937341" cy="281964"/>
                          </a:xfrm>
                          <a:prstGeom prst="rect">
                            <a:avLst/>
                          </a:prstGeom>
                        </pic:spPr>
                      </pic:pic>
                    </a:graphicData>
                  </a:graphic>
                </wp:inline>
              </w:drawing>
            </w:r>
          </w:p>
        </w:tc>
        <w:tc>
          <w:tcPr>
            <w:tcW w:w="5244" w:type="dxa"/>
          </w:tcPr>
          <w:p w14:paraId="65B3B743" w14:textId="352BAEA7" w:rsidR="00E44B79" w:rsidRDefault="00FE78DE" w:rsidP="00E44B79">
            <w:pPr>
              <w:rPr>
                <w:b/>
                <w:bCs/>
                <w:color w:val="FF0000"/>
                <w:sz w:val="20"/>
                <w:szCs w:val="20"/>
                <w:rtl/>
              </w:rPr>
            </w:pPr>
            <w:r>
              <w:rPr>
                <w:rFonts w:hint="cs"/>
                <w:b/>
                <w:bCs/>
                <w:color w:val="FF0000"/>
                <w:sz w:val="20"/>
                <w:szCs w:val="20"/>
                <w:rtl/>
                <w:lang w:bidi="ar-SA"/>
              </w:rPr>
              <w:t>الجهد الكهربائي يقل في اتجاه خطوط الحقل الكهربائي ويزداد في اتجاه معاكس لاتجاه خطوط الحقل.</w:t>
            </w:r>
          </w:p>
          <w:p w14:paraId="6C8BA127" w14:textId="77777777" w:rsidR="00E44B79" w:rsidRDefault="00E44B79" w:rsidP="00E44B79">
            <w:pPr>
              <w:rPr>
                <w:b/>
                <w:bCs/>
                <w:color w:val="FF0000"/>
                <w:sz w:val="20"/>
                <w:szCs w:val="20"/>
                <w:rtl/>
              </w:rPr>
            </w:pPr>
          </w:p>
        </w:tc>
        <w:tc>
          <w:tcPr>
            <w:tcW w:w="992" w:type="dxa"/>
          </w:tcPr>
          <w:p w14:paraId="769702D3" w14:textId="454028DC" w:rsidR="002B42CF" w:rsidRPr="0089035E" w:rsidRDefault="0089035E" w:rsidP="00E44B79">
            <w:pPr>
              <w:jc w:val="center"/>
              <w:rPr>
                <w:sz w:val="16"/>
                <w:szCs w:val="16"/>
                <w:rtl/>
              </w:rPr>
            </w:pPr>
            <w:hyperlink r:id="rId459" w:history="1">
              <w:r w:rsidRPr="0089035E">
                <w:rPr>
                  <w:rStyle w:val="Hyperlink"/>
                  <w:sz w:val="16"/>
                  <w:szCs w:val="16"/>
                </w:rPr>
                <w:t>https://moodle.youcube.co.il/mod/book/view.php?id=3645&amp;chapterid=7891</w:t>
              </w:r>
            </w:hyperlink>
          </w:p>
          <w:p w14:paraId="43B23407" w14:textId="75B6451C" w:rsidR="0089035E" w:rsidRPr="0089035E" w:rsidRDefault="0089035E" w:rsidP="00E44B79">
            <w:pPr>
              <w:jc w:val="center"/>
              <w:rPr>
                <w:sz w:val="12"/>
                <w:szCs w:val="12"/>
                <w:rtl/>
              </w:rPr>
            </w:pPr>
          </w:p>
        </w:tc>
      </w:tr>
      <w:tr w:rsidR="00E44B79" w14:paraId="2B8D83F8" w14:textId="77777777" w:rsidTr="00E72025">
        <w:tc>
          <w:tcPr>
            <w:tcW w:w="2535" w:type="dxa"/>
            <w:vMerge/>
          </w:tcPr>
          <w:p w14:paraId="026165DD" w14:textId="77777777" w:rsidR="00E44B79" w:rsidRPr="00C304A6" w:rsidRDefault="00E44B79" w:rsidP="00E44B79">
            <w:pPr>
              <w:rPr>
                <w:b/>
                <w:bCs/>
                <w:color w:val="2706EA"/>
                <w:sz w:val="32"/>
                <w:szCs w:val="32"/>
                <w:rtl/>
              </w:rPr>
            </w:pPr>
          </w:p>
        </w:tc>
        <w:tc>
          <w:tcPr>
            <w:tcW w:w="2268" w:type="dxa"/>
          </w:tcPr>
          <w:p w14:paraId="2CC686B2" w14:textId="371748A8" w:rsidR="00E44B79" w:rsidRDefault="00E44B79" w:rsidP="00E44B79">
            <w:pPr>
              <w:rPr>
                <w:b/>
                <w:bCs/>
                <w:color w:val="2706EA"/>
                <w:rtl/>
              </w:rPr>
            </w:pPr>
            <w:r>
              <w:rPr>
                <w:rFonts w:hint="cs"/>
                <w:b/>
                <w:bCs/>
                <w:color w:val="2706EA"/>
                <w:sz w:val="28"/>
                <w:szCs w:val="28"/>
                <w:rtl/>
              </w:rPr>
              <w:t>8</w:t>
            </w:r>
            <w:r w:rsidRPr="00325F13">
              <w:rPr>
                <w:rFonts w:hint="cs"/>
                <w:b/>
                <w:bCs/>
                <w:color w:val="2706EA"/>
                <w:sz w:val="28"/>
                <w:szCs w:val="28"/>
                <w:rtl/>
              </w:rPr>
              <w:t>.</w:t>
            </w:r>
            <w:r>
              <w:rPr>
                <w:rFonts w:hint="cs"/>
                <w:b/>
                <w:bCs/>
                <w:color w:val="2706EA"/>
                <w:sz w:val="28"/>
                <w:szCs w:val="28"/>
                <w:rtl/>
              </w:rPr>
              <w:t>4</w:t>
            </w:r>
            <w:r w:rsidRPr="00B33FF7">
              <w:rPr>
                <w:rFonts w:hint="cs"/>
                <w:b/>
                <w:bCs/>
                <w:color w:val="2706EA"/>
                <w:rtl/>
              </w:rPr>
              <w:t>-</w:t>
            </w:r>
            <w:r>
              <w:rPr>
                <w:rFonts w:hint="cs"/>
                <w:b/>
                <w:bCs/>
                <w:color w:val="2706EA"/>
                <w:rtl/>
              </w:rPr>
              <w:t xml:space="preserve"> </w:t>
            </w:r>
            <w:r w:rsidR="00AC6EFA">
              <w:rPr>
                <w:rtl/>
                <w:lang w:bidi="ar-SA"/>
              </w:rPr>
              <w:t xml:space="preserve"> </w:t>
            </w:r>
            <w:r w:rsidR="00AC6EFA" w:rsidRPr="00AC6EFA">
              <w:rPr>
                <w:rFonts w:cs="Arial"/>
                <w:b/>
                <w:bCs/>
                <w:color w:val="2706EA"/>
                <w:rtl/>
                <w:lang w:bidi="ar-SA"/>
              </w:rPr>
              <w:t>مع</w:t>
            </w:r>
            <w:r w:rsidR="00AC6EFA">
              <w:rPr>
                <w:rFonts w:cs="Arial" w:hint="cs"/>
                <w:b/>
                <w:bCs/>
                <w:color w:val="2706EA"/>
                <w:rtl/>
                <w:lang w:bidi="ar-SA"/>
              </w:rPr>
              <w:t>طى</w:t>
            </w:r>
            <w:r w:rsidR="00AC6EFA" w:rsidRPr="00AC6EFA">
              <w:rPr>
                <w:rFonts w:cs="Arial"/>
                <w:b/>
                <w:bCs/>
                <w:color w:val="2706EA"/>
                <w:rtl/>
                <w:lang w:bidi="ar-SA"/>
              </w:rPr>
              <w:t xml:space="preserve"> الجهد </w:t>
            </w:r>
            <w:r w:rsidR="00AC6EFA">
              <w:rPr>
                <w:rFonts w:cs="Arial" w:hint="cs"/>
                <w:b/>
                <w:bCs/>
                <w:color w:val="2706EA"/>
                <w:rtl/>
                <w:lang w:bidi="ar-SA"/>
              </w:rPr>
              <w:t>في</w:t>
            </w:r>
            <w:r w:rsidR="00AC6EFA" w:rsidRPr="00AC6EFA">
              <w:rPr>
                <w:rFonts w:cs="Arial"/>
                <w:b/>
                <w:bCs/>
                <w:color w:val="2706EA"/>
                <w:rtl/>
                <w:lang w:bidi="ar-SA"/>
              </w:rPr>
              <w:t xml:space="preserve"> النقطة </w:t>
            </w:r>
            <w:r w:rsidR="00AC6EFA" w:rsidRPr="00AC6EFA">
              <w:rPr>
                <w:b/>
                <w:bCs/>
                <w:color w:val="2706EA"/>
              </w:rPr>
              <w:t>D</w:t>
            </w:r>
            <w:r w:rsidR="00AC6EFA" w:rsidRPr="00AC6EFA">
              <w:rPr>
                <w:rFonts w:cs="Arial"/>
                <w:b/>
                <w:bCs/>
                <w:color w:val="2706EA"/>
                <w:rtl/>
                <w:lang w:bidi="ar-SA"/>
              </w:rPr>
              <w:t xml:space="preserve"> يساوي صفر فول</w:t>
            </w:r>
            <w:r w:rsidR="00AC6EFA">
              <w:rPr>
                <w:rFonts w:cs="Arial" w:hint="cs"/>
                <w:b/>
                <w:bCs/>
                <w:color w:val="2706EA"/>
                <w:rtl/>
                <w:lang w:bidi="ar-SA"/>
              </w:rPr>
              <w:t>ط</w:t>
            </w:r>
            <w:r w:rsidR="00AC6EFA" w:rsidRPr="00AC6EFA">
              <w:rPr>
                <w:rFonts w:cs="Arial"/>
                <w:b/>
                <w:bCs/>
                <w:color w:val="2706EA"/>
                <w:rtl/>
                <w:lang w:bidi="ar-SA"/>
              </w:rPr>
              <w:t xml:space="preserve">. احسب </w:t>
            </w:r>
            <w:r w:rsidR="00AC6EFA">
              <w:rPr>
                <w:rFonts w:cs="Arial" w:hint="cs"/>
                <w:b/>
                <w:bCs/>
                <w:color w:val="2706EA"/>
                <w:rtl/>
                <w:lang w:bidi="ar-SA"/>
              </w:rPr>
              <w:t>بُعد</w:t>
            </w:r>
            <w:r w:rsidR="00AC6EFA" w:rsidRPr="00AC6EFA">
              <w:rPr>
                <w:rFonts w:cs="Arial"/>
                <w:b/>
                <w:bCs/>
                <w:color w:val="2706EA"/>
                <w:rtl/>
                <w:lang w:bidi="ar-SA"/>
              </w:rPr>
              <w:t xml:space="preserve"> </w:t>
            </w:r>
            <w:r w:rsidR="00AC6EFA" w:rsidRPr="00AC6EFA">
              <w:rPr>
                <w:rFonts w:cs="Arial" w:hint="cs"/>
                <w:b/>
                <w:bCs/>
                <w:color w:val="2706EA"/>
                <w:rtl/>
                <w:lang w:bidi="ar-SA"/>
              </w:rPr>
              <w:t xml:space="preserve">النقطة </w:t>
            </w:r>
            <w:r w:rsidR="00AC6EFA">
              <w:rPr>
                <w:b/>
                <w:bCs/>
                <w:color w:val="2706EA"/>
              </w:rPr>
              <w:t>D</w:t>
            </w:r>
            <w:r w:rsidR="00AC6EFA">
              <w:rPr>
                <w:rFonts w:cs="Arial" w:hint="cs"/>
                <w:b/>
                <w:bCs/>
                <w:color w:val="2706EA"/>
                <w:rtl/>
                <w:lang w:bidi="ar-SA"/>
              </w:rPr>
              <w:t xml:space="preserve"> </w:t>
            </w:r>
            <w:r w:rsidR="00AC6EFA" w:rsidRPr="00AC6EFA">
              <w:rPr>
                <w:rFonts w:cs="Arial"/>
                <w:b/>
                <w:bCs/>
                <w:color w:val="2706EA"/>
                <w:rtl/>
                <w:lang w:bidi="ar-SA"/>
              </w:rPr>
              <w:t xml:space="preserve">من النقطة </w:t>
            </w:r>
            <w:r>
              <w:rPr>
                <w:rFonts w:hint="cs"/>
                <w:b/>
                <w:bCs/>
                <w:color w:val="2706EA"/>
              </w:rPr>
              <w:t>A</w:t>
            </w:r>
            <w:r>
              <w:rPr>
                <w:rFonts w:hint="cs"/>
                <w:b/>
                <w:bCs/>
                <w:color w:val="2706EA"/>
                <w:rtl/>
              </w:rPr>
              <w:t>.</w:t>
            </w:r>
          </w:p>
          <w:p w14:paraId="075E3F5C" w14:textId="77777777" w:rsidR="00E44B79" w:rsidRDefault="00E44B79" w:rsidP="00E44B79">
            <w:pPr>
              <w:rPr>
                <w:b/>
                <w:bCs/>
                <w:color w:val="2706EA"/>
                <w:rtl/>
              </w:rPr>
            </w:pPr>
          </w:p>
          <w:p w14:paraId="45B16AC3" w14:textId="454E55C9" w:rsidR="00E44B79" w:rsidRDefault="00AC6EFA" w:rsidP="00E44B79">
            <w:pPr>
              <w:rPr>
                <w:b/>
                <w:bCs/>
                <w:color w:val="2706EA"/>
              </w:rPr>
            </w:pPr>
            <w:r>
              <w:rPr>
                <w:rFonts w:hint="cs"/>
                <w:b/>
                <w:bCs/>
                <w:color w:val="2706EA"/>
                <w:rtl/>
                <w:lang w:bidi="ar-SA"/>
              </w:rPr>
              <w:t xml:space="preserve">نرمز لهذا البُعد بـ </w:t>
            </w:r>
            <w:r w:rsidR="00E44B79">
              <w:rPr>
                <w:rFonts w:hint="cs"/>
                <w:b/>
                <w:bCs/>
                <w:color w:val="2706EA"/>
                <w:rtl/>
              </w:rPr>
              <w:t xml:space="preserve">- </w:t>
            </w:r>
            <w:r w:rsidR="00E44B79" w:rsidRPr="00D0740A">
              <w:rPr>
                <w:b/>
                <w:bCs/>
                <w:color w:val="2706EA"/>
                <w:sz w:val="28"/>
                <w:szCs w:val="28"/>
              </w:rPr>
              <w:t>d</w:t>
            </w:r>
            <w:r w:rsidR="00E44B79">
              <w:rPr>
                <w:b/>
                <w:bCs/>
                <w:color w:val="2706EA"/>
              </w:rPr>
              <w:t>3</w:t>
            </w:r>
          </w:p>
          <w:p w14:paraId="6D8D8801" w14:textId="77777777" w:rsidR="00E44B79" w:rsidRPr="00B540D3" w:rsidRDefault="00E44B79" w:rsidP="00E44B79">
            <w:pPr>
              <w:rPr>
                <w:b/>
                <w:bCs/>
                <w:color w:val="2706EA"/>
                <w:rtl/>
              </w:rPr>
            </w:pPr>
          </w:p>
        </w:tc>
        <w:tc>
          <w:tcPr>
            <w:tcW w:w="1985" w:type="dxa"/>
            <w:vMerge/>
          </w:tcPr>
          <w:p w14:paraId="69A77B76" w14:textId="77777777" w:rsidR="00E44B79" w:rsidRDefault="00E44B79" w:rsidP="00E44B79">
            <w:pPr>
              <w:jc w:val="center"/>
              <w:rPr>
                <w:rtl/>
              </w:rPr>
            </w:pPr>
          </w:p>
        </w:tc>
        <w:tc>
          <w:tcPr>
            <w:tcW w:w="2268" w:type="dxa"/>
          </w:tcPr>
          <w:p w14:paraId="59383A67" w14:textId="77777777" w:rsidR="00E44B79" w:rsidRDefault="00E44B79" w:rsidP="00E44B79">
            <w:pPr>
              <w:jc w:val="center"/>
              <w:rPr>
                <w:rtl/>
              </w:rPr>
            </w:pPr>
          </w:p>
          <w:p w14:paraId="5D2567C5" w14:textId="77777777" w:rsidR="00E44B79" w:rsidRDefault="00E44B79" w:rsidP="00E44B79">
            <w:pPr>
              <w:jc w:val="center"/>
              <w:rPr>
                <w:rtl/>
              </w:rPr>
            </w:pPr>
          </w:p>
          <w:p w14:paraId="7F0ACF0C" w14:textId="77777777" w:rsidR="00E44B79" w:rsidRDefault="00E44B79" w:rsidP="00E44B79">
            <w:pPr>
              <w:jc w:val="center"/>
              <w:rPr>
                <w:rtl/>
              </w:rPr>
            </w:pPr>
          </w:p>
          <w:p w14:paraId="5CB6016F" w14:textId="77777777" w:rsidR="00E44B79" w:rsidRDefault="00E44B79" w:rsidP="00E44B79">
            <w:pPr>
              <w:jc w:val="center"/>
            </w:pPr>
            <w:r w:rsidRPr="00253163">
              <w:rPr>
                <w:rFonts w:cs="Arial"/>
                <w:noProof/>
                <w:rtl/>
              </w:rPr>
              <w:drawing>
                <wp:inline distT="0" distB="0" distL="0" distR="0" wp14:anchorId="2628253D" wp14:editId="6D2950BA">
                  <wp:extent cx="777307" cy="251482"/>
                  <wp:effectExtent l="0" t="0" r="3810" b="0"/>
                  <wp:docPr id="10304582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58246" name=""/>
                          <pic:cNvPicPr/>
                        </pic:nvPicPr>
                        <pic:blipFill>
                          <a:blip r:embed="rId460"/>
                          <a:stretch>
                            <a:fillRect/>
                          </a:stretch>
                        </pic:blipFill>
                        <pic:spPr>
                          <a:xfrm>
                            <a:off x="0" y="0"/>
                            <a:ext cx="777307" cy="251482"/>
                          </a:xfrm>
                          <a:prstGeom prst="rect">
                            <a:avLst/>
                          </a:prstGeom>
                        </pic:spPr>
                      </pic:pic>
                    </a:graphicData>
                  </a:graphic>
                </wp:inline>
              </w:drawing>
            </w:r>
          </w:p>
        </w:tc>
        <w:tc>
          <w:tcPr>
            <w:tcW w:w="5244" w:type="dxa"/>
          </w:tcPr>
          <w:p w14:paraId="4D61E5C0" w14:textId="77777777" w:rsidR="00E44B79" w:rsidRPr="00103789" w:rsidRDefault="00E44B79" w:rsidP="00E44B79">
            <w:pPr>
              <w:rPr>
                <w:b/>
                <w:bCs/>
                <w:color w:val="FF0000"/>
                <w:sz w:val="8"/>
                <w:szCs w:val="8"/>
                <w:rtl/>
              </w:rPr>
            </w:pPr>
          </w:p>
          <w:p w14:paraId="2414C12C" w14:textId="62934E58" w:rsidR="00E44B79" w:rsidRDefault="00FE78DE" w:rsidP="007772CB">
            <w:pPr>
              <w:rPr>
                <w:b/>
                <w:bCs/>
                <w:color w:val="FF0000"/>
                <w:sz w:val="20"/>
                <w:szCs w:val="20"/>
                <w:rtl/>
              </w:rPr>
            </w:pPr>
            <w:r w:rsidRPr="00FE78DE">
              <w:rPr>
                <w:rFonts w:cs="Arial"/>
                <w:b/>
                <w:bCs/>
                <w:color w:val="FF0000"/>
                <w:sz w:val="20"/>
                <w:szCs w:val="20"/>
                <w:rtl/>
              </w:rPr>
              <w:t xml:space="preserve">1. </w:t>
            </w:r>
            <w:r>
              <w:rPr>
                <w:rFonts w:cs="Arial" w:hint="cs"/>
                <w:b/>
                <w:bCs/>
                <w:color w:val="FF0000"/>
                <w:sz w:val="20"/>
                <w:szCs w:val="20"/>
                <w:rtl/>
                <w:lang w:bidi="ar-SA"/>
              </w:rPr>
              <w:t>حول</w:t>
            </w:r>
            <w:r w:rsidRPr="00FE78DE">
              <w:rPr>
                <w:rFonts w:cs="Arial"/>
                <w:b/>
                <w:bCs/>
                <w:color w:val="FF0000"/>
                <w:sz w:val="20"/>
                <w:szCs w:val="20"/>
                <w:rtl/>
                <w:lang w:bidi="ar-SA"/>
              </w:rPr>
              <w:t xml:space="preserve"> الشحن</w:t>
            </w:r>
            <w:r>
              <w:rPr>
                <w:rFonts w:cs="Arial" w:hint="cs"/>
                <w:b/>
                <w:bCs/>
                <w:color w:val="FF0000"/>
                <w:sz w:val="20"/>
                <w:szCs w:val="20"/>
                <w:rtl/>
                <w:lang w:bidi="ar-SA"/>
              </w:rPr>
              <w:t>ة</w:t>
            </w:r>
            <w:r w:rsidRPr="00FE78DE">
              <w:rPr>
                <w:rFonts w:cs="Arial"/>
                <w:b/>
                <w:bCs/>
                <w:color w:val="FF0000"/>
                <w:sz w:val="20"/>
                <w:szCs w:val="20"/>
                <w:rtl/>
                <w:lang w:bidi="ar-SA"/>
              </w:rPr>
              <w:t xml:space="preserve"> النقطي</w:t>
            </w:r>
            <w:r>
              <w:rPr>
                <w:rFonts w:cs="Arial" w:hint="cs"/>
                <w:b/>
                <w:bCs/>
                <w:color w:val="FF0000"/>
                <w:sz w:val="20"/>
                <w:szCs w:val="20"/>
                <w:rtl/>
                <w:lang w:bidi="ar-SA"/>
              </w:rPr>
              <w:t>ّة</w:t>
            </w:r>
            <w:r w:rsidRPr="00FE78DE">
              <w:rPr>
                <w:rFonts w:cs="Arial"/>
                <w:b/>
                <w:bCs/>
                <w:color w:val="FF0000"/>
                <w:sz w:val="20"/>
                <w:szCs w:val="20"/>
                <w:rtl/>
                <w:lang w:bidi="ar-SA"/>
              </w:rPr>
              <w:t>، من المناسب اختيار الل</w:t>
            </w:r>
            <w:r>
              <w:rPr>
                <w:rFonts w:cs="Arial" w:hint="cs"/>
                <w:b/>
                <w:bCs/>
                <w:color w:val="FF0000"/>
                <w:sz w:val="20"/>
                <w:szCs w:val="20"/>
                <w:rtl/>
                <w:lang w:bidi="ar-SA"/>
              </w:rPr>
              <w:t>ّ</w:t>
            </w:r>
            <w:r w:rsidRPr="00FE78DE">
              <w:rPr>
                <w:rFonts w:cs="Arial"/>
                <w:b/>
                <w:bCs/>
                <w:color w:val="FF0000"/>
                <w:sz w:val="20"/>
                <w:szCs w:val="20"/>
                <w:rtl/>
                <w:lang w:bidi="ar-SA"/>
              </w:rPr>
              <w:t>انهاية ك</w:t>
            </w:r>
            <w:r w:rsidR="007772CB">
              <w:rPr>
                <w:rFonts w:cs="Arial" w:hint="cs"/>
                <w:b/>
                <w:bCs/>
                <w:color w:val="FF0000"/>
                <w:sz w:val="20"/>
                <w:szCs w:val="20"/>
                <w:rtl/>
                <w:lang w:bidi="ar-SA"/>
              </w:rPr>
              <w:t>ال</w:t>
            </w:r>
            <w:r w:rsidRPr="00FE78DE">
              <w:rPr>
                <w:rFonts w:cs="Arial"/>
                <w:b/>
                <w:bCs/>
                <w:color w:val="FF0000"/>
                <w:sz w:val="20"/>
                <w:szCs w:val="20"/>
                <w:rtl/>
                <w:lang w:bidi="ar-SA"/>
              </w:rPr>
              <w:t>م</w:t>
            </w:r>
            <w:r w:rsidR="007772CB">
              <w:rPr>
                <w:rFonts w:cs="Arial" w:hint="cs"/>
                <w:b/>
                <w:bCs/>
                <w:color w:val="FF0000"/>
                <w:sz w:val="20"/>
                <w:szCs w:val="20"/>
                <w:rtl/>
                <w:lang w:bidi="ar-SA"/>
              </w:rPr>
              <w:t>وقع</w:t>
            </w:r>
            <w:r w:rsidRPr="00FE78DE">
              <w:rPr>
                <w:rFonts w:cs="Arial"/>
                <w:b/>
                <w:bCs/>
                <w:color w:val="FF0000"/>
                <w:sz w:val="20"/>
                <w:szCs w:val="20"/>
                <w:rtl/>
                <w:lang w:bidi="ar-SA"/>
              </w:rPr>
              <w:t xml:space="preserve"> حيث ال</w:t>
            </w:r>
            <w:r w:rsidR="007772CB">
              <w:rPr>
                <w:rFonts w:cs="Arial" w:hint="cs"/>
                <w:b/>
                <w:bCs/>
                <w:color w:val="FF0000"/>
                <w:sz w:val="20"/>
                <w:szCs w:val="20"/>
                <w:rtl/>
                <w:lang w:bidi="ar-SA"/>
              </w:rPr>
              <w:t>جهد</w:t>
            </w:r>
            <w:r w:rsidRPr="00FE78DE">
              <w:rPr>
                <w:rFonts w:cs="Arial"/>
                <w:b/>
                <w:bCs/>
                <w:color w:val="FF0000"/>
                <w:sz w:val="20"/>
                <w:szCs w:val="20"/>
                <w:rtl/>
                <w:lang w:bidi="ar-SA"/>
              </w:rPr>
              <w:t xml:space="preserve"> </w:t>
            </w:r>
            <w:r w:rsidR="007772CB">
              <w:rPr>
                <w:rFonts w:cs="Arial" w:hint="cs"/>
                <w:b/>
                <w:bCs/>
                <w:color w:val="FF0000"/>
                <w:sz w:val="20"/>
                <w:szCs w:val="20"/>
                <w:rtl/>
                <w:lang w:bidi="ar-SA"/>
              </w:rPr>
              <w:t>ي</w:t>
            </w:r>
            <w:r w:rsidRPr="00FE78DE">
              <w:rPr>
                <w:rFonts w:cs="Arial"/>
                <w:b/>
                <w:bCs/>
                <w:color w:val="FF0000"/>
                <w:sz w:val="20"/>
                <w:szCs w:val="20"/>
                <w:rtl/>
                <w:lang w:bidi="ar-SA"/>
              </w:rPr>
              <w:t>ساوي الصفر. في حالة وجود حقل م</w:t>
            </w:r>
            <w:r w:rsidR="007772CB">
              <w:rPr>
                <w:rFonts w:cs="Arial" w:hint="cs"/>
                <w:b/>
                <w:bCs/>
                <w:color w:val="FF0000"/>
                <w:sz w:val="20"/>
                <w:szCs w:val="20"/>
                <w:rtl/>
                <w:lang w:bidi="ar-SA"/>
              </w:rPr>
              <w:t>تجانس</w:t>
            </w:r>
            <w:r w:rsidRPr="00FE78DE">
              <w:rPr>
                <w:rFonts w:cs="Arial"/>
                <w:b/>
                <w:bCs/>
                <w:color w:val="FF0000"/>
                <w:sz w:val="20"/>
                <w:szCs w:val="20"/>
                <w:rtl/>
                <w:lang w:bidi="ar-SA"/>
              </w:rPr>
              <w:t xml:space="preserve">، حتى </w:t>
            </w:r>
            <w:r w:rsidR="007772CB">
              <w:rPr>
                <w:rFonts w:cs="Arial" w:hint="cs"/>
                <w:b/>
                <w:bCs/>
                <w:color w:val="FF0000"/>
                <w:sz w:val="20"/>
                <w:szCs w:val="20"/>
                <w:rtl/>
                <w:lang w:bidi="ar-SA"/>
              </w:rPr>
              <w:t xml:space="preserve">في </w:t>
            </w:r>
            <w:r w:rsidRPr="00FE78DE">
              <w:rPr>
                <w:rFonts w:cs="Arial"/>
                <w:b/>
                <w:bCs/>
                <w:color w:val="FF0000"/>
                <w:sz w:val="20"/>
                <w:szCs w:val="20"/>
                <w:rtl/>
                <w:lang w:bidi="ar-SA"/>
              </w:rPr>
              <w:t>الل</w:t>
            </w:r>
            <w:r w:rsidR="007772CB">
              <w:rPr>
                <w:rFonts w:cs="Arial" w:hint="cs"/>
                <w:b/>
                <w:bCs/>
                <w:color w:val="FF0000"/>
                <w:sz w:val="20"/>
                <w:szCs w:val="20"/>
                <w:rtl/>
                <w:lang w:bidi="ar-SA"/>
              </w:rPr>
              <w:t>ّ</w:t>
            </w:r>
            <w:r w:rsidRPr="00FE78DE">
              <w:rPr>
                <w:rFonts w:cs="Arial"/>
                <w:b/>
                <w:bCs/>
                <w:color w:val="FF0000"/>
                <w:sz w:val="20"/>
                <w:szCs w:val="20"/>
                <w:rtl/>
                <w:lang w:bidi="ar-SA"/>
              </w:rPr>
              <w:t xml:space="preserve">انهاية يوجد حقل، وبالتالي يتم اختيار النقطة التي يكون فيها الجهد مساويًا للصفر بشكل </w:t>
            </w:r>
            <w:proofErr w:type="spellStart"/>
            <w:r w:rsidR="007772CB">
              <w:rPr>
                <w:rFonts w:cs="Arial" w:hint="cs"/>
                <w:b/>
                <w:bCs/>
                <w:color w:val="FF0000"/>
                <w:sz w:val="20"/>
                <w:szCs w:val="20"/>
                <w:rtl/>
                <w:lang w:bidi="ar-SA"/>
              </w:rPr>
              <w:t>إعتباطي</w:t>
            </w:r>
            <w:proofErr w:type="spellEnd"/>
            <w:r w:rsidRPr="00FE78DE">
              <w:rPr>
                <w:rFonts w:cs="Arial"/>
                <w:b/>
                <w:bCs/>
                <w:color w:val="FF0000"/>
                <w:sz w:val="20"/>
                <w:szCs w:val="20"/>
                <w:rtl/>
                <w:lang w:bidi="ar-SA"/>
              </w:rPr>
              <w:t xml:space="preserve"> في أي نقطة (حتى لو لم يكن هناك اختيار </w:t>
            </w:r>
            <w:r w:rsidR="007772CB">
              <w:rPr>
                <w:rFonts w:cs="Arial" w:hint="cs"/>
                <w:b/>
                <w:bCs/>
                <w:color w:val="FF0000"/>
                <w:sz w:val="20"/>
                <w:szCs w:val="20"/>
                <w:rtl/>
                <w:lang w:bidi="ar-SA"/>
              </w:rPr>
              <w:t>واض</w:t>
            </w:r>
            <w:r w:rsidRPr="00FE78DE">
              <w:rPr>
                <w:rFonts w:cs="Arial"/>
                <w:b/>
                <w:bCs/>
                <w:color w:val="FF0000"/>
                <w:sz w:val="20"/>
                <w:szCs w:val="20"/>
                <w:rtl/>
                <w:lang w:bidi="ar-SA"/>
              </w:rPr>
              <w:t>ح).</w:t>
            </w:r>
            <w:r w:rsidR="007772CB">
              <w:rPr>
                <w:rFonts w:cs="Arial" w:hint="cs"/>
                <w:b/>
                <w:bCs/>
                <w:color w:val="FF0000"/>
                <w:sz w:val="20"/>
                <w:szCs w:val="20"/>
                <w:rtl/>
                <w:lang w:bidi="ar-SA"/>
              </w:rPr>
              <w:t xml:space="preserve"> </w:t>
            </w:r>
          </w:p>
          <w:p w14:paraId="4B43774C" w14:textId="77777777" w:rsidR="00E44B79" w:rsidRPr="00515087" w:rsidRDefault="00E44B79" w:rsidP="00E44B79">
            <w:pPr>
              <w:rPr>
                <w:b/>
                <w:bCs/>
                <w:color w:val="FF0000"/>
                <w:sz w:val="10"/>
                <w:szCs w:val="10"/>
                <w:rtl/>
              </w:rPr>
            </w:pPr>
          </w:p>
          <w:p w14:paraId="25C04375" w14:textId="5906FE12" w:rsidR="00E44B79" w:rsidRDefault="007772CB" w:rsidP="00E44B79">
            <w:pPr>
              <w:rPr>
                <w:b/>
                <w:bCs/>
                <w:color w:val="FF0000"/>
                <w:sz w:val="20"/>
                <w:szCs w:val="20"/>
                <w:rtl/>
              </w:rPr>
            </w:pPr>
            <w:r w:rsidRPr="007772CB">
              <w:rPr>
                <w:rFonts w:cs="Arial"/>
                <w:b/>
                <w:bCs/>
                <w:color w:val="FF0000"/>
                <w:sz w:val="20"/>
                <w:szCs w:val="20"/>
                <w:rtl/>
              </w:rPr>
              <w:t xml:space="preserve">2. </w:t>
            </w:r>
            <w:r w:rsidRPr="007772CB">
              <w:rPr>
                <w:rFonts w:cs="Arial"/>
                <w:b/>
                <w:bCs/>
                <w:color w:val="FF0000"/>
                <w:sz w:val="20"/>
                <w:szCs w:val="20"/>
                <w:rtl/>
                <w:lang w:bidi="ar-SA"/>
              </w:rPr>
              <w:t xml:space="preserve">الجهد </w:t>
            </w:r>
            <w:r>
              <w:rPr>
                <w:rFonts w:cs="Arial" w:hint="cs"/>
                <w:b/>
                <w:bCs/>
                <w:color w:val="FF0000"/>
                <w:sz w:val="20"/>
                <w:szCs w:val="20"/>
                <w:rtl/>
                <w:lang w:bidi="ar-SA"/>
              </w:rPr>
              <w:t>في</w:t>
            </w:r>
            <w:r w:rsidRPr="007772CB">
              <w:rPr>
                <w:rFonts w:cs="Arial"/>
                <w:b/>
                <w:bCs/>
                <w:color w:val="FF0000"/>
                <w:sz w:val="20"/>
                <w:szCs w:val="20"/>
                <w:rtl/>
                <w:lang w:bidi="ar-SA"/>
              </w:rPr>
              <w:t xml:space="preserve"> نقطة ما ليس له معنى فيزيائي، فقط فرق الجهد له معنى فيزيائي. ولذلك فإن أي كمية فيزيائية لها معنى فيزيائي ت</w:t>
            </w:r>
            <w:r>
              <w:rPr>
                <w:rFonts w:cs="Arial" w:hint="cs"/>
                <w:b/>
                <w:bCs/>
                <w:color w:val="FF0000"/>
                <w:sz w:val="20"/>
                <w:szCs w:val="20"/>
                <w:rtl/>
                <w:lang w:bidi="ar-SA"/>
              </w:rPr>
              <w:t>عتمد</w:t>
            </w:r>
            <w:r w:rsidRPr="007772CB">
              <w:rPr>
                <w:rFonts w:cs="Arial"/>
                <w:b/>
                <w:bCs/>
                <w:color w:val="FF0000"/>
                <w:sz w:val="20"/>
                <w:szCs w:val="20"/>
                <w:rtl/>
                <w:lang w:bidi="ar-SA"/>
              </w:rPr>
              <w:t xml:space="preserve"> على فرق الجهد وليس على الجهد</w:t>
            </w:r>
            <w:r w:rsidR="00E44B79">
              <w:rPr>
                <w:rFonts w:hint="cs"/>
                <w:b/>
                <w:bCs/>
                <w:color w:val="FF0000"/>
                <w:sz w:val="20"/>
                <w:szCs w:val="20"/>
                <w:rtl/>
              </w:rPr>
              <w:t>.</w:t>
            </w:r>
          </w:p>
          <w:p w14:paraId="76446EEE" w14:textId="77777777" w:rsidR="00E44B79" w:rsidRDefault="00E44B79" w:rsidP="00E44B79">
            <w:pPr>
              <w:rPr>
                <w:b/>
                <w:bCs/>
                <w:color w:val="FF0000"/>
                <w:sz w:val="20"/>
                <w:szCs w:val="20"/>
                <w:rtl/>
              </w:rPr>
            </w:pPr>
          </w:p>
        </w:tc>
        <w:tc>
          <w:tcPr>
            <w:tcW w:w="992" w:type="dxa"/>
          </w:tcPr>
          <w:p w14:paraId="5298CAEF" w14:textId="7A7FBD1B" w:rsidR="002B42CF" w:rsidRPr="0089035E" w:rsidRDefault="0089035E" w:rsidP="00E44B79">
            <w:pPr>
              <w:jc w:val="center"/>
              <w:rPr>
                <w:sz w:val="16"/>
                <w:szCs w:val="16"/>
                <w:rtl/>
              </w:rPr>
            </w:pPr>
            <w:hyperlink r:id="rId461" w:history="1">
              <w:r w:rsidRPr="0089035E">
                <w:rPr>
                  <w:rStyle w:val="Hyperlink"/>
                  <w:sz w:val="16"/>
                  <w:szCs w:val="16"/>
                </w:rPr>
                <w:t>https://moodle.youcube.co.il/mod/book/view.php?id=3645&amp;chapterid=7892</w:t>
              </w:r>
            </w:hyperlink>
          </w:p>
          <w:p w14:paraId="26627E21" w14:textId="24D14CC2" w:rsidR="0089035E" w:rsidRPr="0089035E" w:rsidRDefault="0089035E" w:rsidP="00E44B79">
            <w:pPr>
              <w:jc w:val="center"/>
              <w:rPr>
                <w:sz w:val="12"/>
                <w:szCs w:val="12"/>
                <w:rtl/>
              </w:rPr>
            </w:pPr>
          </w:p>
        </w:tc>
      </w:tr>
    </w:tbl>
    <w:p w14:paraId="7CE6EE4C" w14:textId="77777777" w:rsidR="0046180A" w:rsidRDefault="0046180A">
      <w:pPr>
        <w:rPr>
          <w:rtl/>
        </w:rPr>
      </w:pPr>
      <w:r>
        <w:br w:type="page"/>
      </w:r>
    </w:p>
    <w:tbl>
      <w:tblPr>
        <w:tblStyle w:val="a7"/>
        <w:tblpPr w:leftFromText="180" w:rightFromText="180" w:vertAnchor="page" w:horzAnchor="margin" w:tblpXSpec="center" w:tblpY="578"/>
        <w:bidiVisual/>
        <w:tblW w:w="15292" w:type="dxa"/>
        <w:tblInd w:w="0" w:type="dxa"/>
        <w:tblLayout w:type="fixed"/>
        <w:tblLook w:val="04A0" w:firstRow="1" w:lastRow="0" w:firstColumn="1" w:lastColumn="0" w:noHBand="0" w:noVBand="1"/>
      </w:tblPr>
      <w:tblGrid>
        <w:gridCol w:w="2252"/>
        <w:gridCol w:w="2551"/>
        <w:gridCol w:w="1985"/>
        <w:gridCol w:w="2268"/>
        <w:gridCol w:w="5244"/>
        <w:gridCol w:w="992"/>
      </w:tblGrid>
      <w:tr w:rsidR="003852B1" w14:paraId="4CEF0A8E" w14:textId="77777777" w:rsidTr="00FD187E">
        <w:tc>
          <w:tcPr>
            <w:tcW w:w="15292" w:type="dxa"/>
            <w:gridSpan w:val="6"/>
          </w:tcPr>
          <w:p w14:paraId="6F0C7B9C" w14:textId="3CD7EFCF" w:rsidR="003852B1" w:rsidRPr="000559DB" w:rsidRDefault="007772CB" w:rsidP="0016506D">
            <w:pPr>
              <w:rPr>
                <w:b/>
                <w:bCs/>
                <w:color w:val="00B050"/>
                <w:sz w:val="32"/>
                <w:szCs w:val="32"/>
                <w:rtl/>
              </w:rPr>
            </w:pPr>
            <w:r>
              <w:rPr>
                <w:rFonts w:hint="cs"/>
                <w:b/>
                <w:bCs/>
                <w:color w:val="00B050"/>
                <w:sz w:val="36"/>
                <w:szCs w:val="36"/>
                <w:rtl/>
                <w:lang w:bidi="ar-SA"/>
              </w:rPr>
              <w:lastRenderedPageBreak/>
              <w:t xml:space="preserve">جـ </w:t>
            </w:r>
            <w:r w:rsidR="003852B1" w:rsidRPr="0016506D">
              <w:rPr>
                <w:rFonts w:hint="cs"/>
                <w:b/>
                <w:bCs/>
                <w:color w:val="00B050"/>
                <w:sz w:val="36"/>
                <w:szCs w:val="36"/>
                <w:rtl/>
              </w:rPr>
              <w:t xml:space="preserve">- </w:t>
            </w:r>
            <w:r>
              <w:rPr>
                <w:rFonts w:hint="cs"/>
                <w:b/>
                <w:bCs/>
                <w:color w:val="00B050"/>
                <w:sz w:val="36"/>
                <w:szCs w:val="36"/>
                <w:rtl/>
                <w:lang w:bidi="ar-SA"/>
              </w:rPr>
              <w:t>شغل القوة الكهربائية</w:t>
            </w:r>
            <w:r w:rsidR="003852B1" w:rsidRPr="0016506D">
              <w:rPr>
                <w:rFonts w:hint="cs"/>
                <w:b/>
                <w:bCs/>
                <w:color w:val="00B050"/>
                <w:sz w:val="36"/>
                <w:szCs w:val="36"/>
                <w:rtl/>
              </w:rPr>
              <w:t>.</w:t>
            </w:r>
          </w:p>
        </w:tc>
      </w:tr>
      <w:tr w:rsidR="003852B1" w14:paraId="6E19A53D" w14:textId="77777777" w:rsidTr="00FD187E">
        <w:tc>
          <w:tcPr>
            <w:tcW w:w="2252" w:type="dxa"/>
          </w:tcPr>
          <w:p w14:paraId="0974BF3C" w14:textId="77777777" w:rsidR="003852B1" w:rsidRPr="00C304A6" w:rsidRDefault="003852B1" w:rsidP="00FD187E">
            <w:pPr>
              <w:rPr>
                <w:b/>
                <w:bCs/>
                <w:color w:val="2706EA"/>
                <w:sz w:val="32"/>
                <w:szCs w:val="32"/>
                <w:rtl/>
              </w:rPr>
            </w:pPr>
          </w:p>
        </w:tc>
        <w:tc>
          <w:tcPr>
            <w:tcW w:w="2551" w:type="dxa"/>
          </w:tcPr>
          <w:p w14:paraId="5ED90583" w14:textId="4C43B4CB" w:rsidR="003852B1" w:rsidRPr="00B540D3" w:rsidRDefault="0091792A" w:rsidP="008D64B5">
            <w:pPr>
              <w:spacing w:before="120" w:after="120"/>
              <w:rPr>
                <w:b/>
                <w:bCs/>
                <w:color w:val="2706EA"/>
                <w:rtl/>
              </w:rPr>
            </w:pPr>
            <w:r>
              <w:rPr>
                <w:rFonts w:hint="cs"/>
                <w:b/>
                <w:bCs/>
                <w:color w:val="2706EA"/>
                <w:rtl/>
                <w:lang w:bidi="ar-SA"/>
              </w:rPr>
              <w:t>السؤال</w:t>
            </w:r>
          </w:p>
        </w:tc>
        <w:tc>
          <w:tcPr>
            <w:tcW w:w="1985" w:type="dxa"/>
          </w:tcPr>
          <w:p w14:paraId="46B54C94" w14:textId="018D6591" w:rsidR="003852B1"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268" w:type="dxa"/>
          </w:tcPr>
          <w:p w14:paraId="3447A960" w14:textId="0BB35E9E" w:rsidR="003852B1" w:rsidRDefault="00B30A3C" w:rsidP="008D64B5">
            <w:pPr>
              <w:spacing w:before="120" w:after="120"/>
              <w:jc w:val="center"/>
            </w:pPr>
            <w:r>
              <w:rPr>
                <w:rFonts w:hint="cs"/>
                <w:b/>
                <w:bCs/>
                <w:color w:val="2706EA"/>
                <w:rtl/>
                <w:lang w:bidi="ar-SA"/>
              </w:rPr>
              <w:t>الإجابة</w:t>
            </w:r>
          </w:p>
        </w:tc>
        <w:tc>
          <w:tcPr>
            <w:tcW w:w="5244" w:type="dxa"/>
          </w:tcPr>
          <w:p w14:paraId="3C399906" w14:textId="71932D53" w:rsidR="003852B1"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08B04A28" w14:textId="75CC96EE" w:rsidR="003852B1" w:rsidRPr="00675C7C" w:rsidRDefault="008D64B5" w:rsidP="008D64B5">
            <w:pPr>
              <w:spacing w:before="120" w:after="120"/>
              <w:jc w:val="center"/>
              <w:rPr>
                <w:rtl/>
              </w:rPr>
            </w:pPr>
            <w:r>
              <w:rPr>
                <w:rFonts w:hint="cs"/>
                <w:b/>
                <w:bCs/>
                <w:rtl/>
                <w:lang w:bidi="ar-SA"/>
              </w:rPr>
              <w:t>رابط الحل</w:t>
            </w:r>
          </w:p>
        </w:tc>
      </w:tr>
      <w:tr w:rsidR="0046180A" w:rsidRPr="00F94721" w14:paraId="55B137F4" w14:textId="77777777" w:rsidTr="00FD187E">
        <w:tc>
          <w:tcPr>
            <w:tcW w:w="2252" w:type="dxa"/>
            <w:vMerge w:val="restart"/>
          </w:tcPr>
          <w:p w14:paraId="68E504A7" w14:textId="5981456E" w:rsidR="0046180A" w:rsidRDefault="0046180A" w:rsidP="00FD187E">
            <w:pPr>
              <w:rPr>
                <w:b/>
                <w:bCs/>
                <w:color w:val="2706EA"/>
                <w:rtl/>
                <w:lang w:bidi="ar-SA"/>
              </w:rPr>
            </w:pPr>
            <w:r>
              <w:rPr>
                <w:rFonts w:hint="cs"/>
                <w:b/>
                <w:bCs/>
                <w:color w:val="2706EA"/>
                <w:sz w:val="28"/>
                <w:szCs w:val="28"/>
                <w:rtl/>
              </w:rPr>
              <w:t>9</w:t>
            </w:r>
            <w:r>
              <w:rPr>
                <w:rFonts w:hint="cs"/>
                <w:b/>
                <w:bCs/>
                <w:color w:val="2706EA"/>
                <w:rtl/>
              </w:rPr>
              <w:t>.</w:t>
            </w:r>
            <w:r w:rsidR="007772CB">
              <w:rPr>
                <w:rFonts w:hint="cs"/>
                <w:b/>
                <w:bCs/>
                <w:color w:val="2706EA"/>
                <w:rtl/>
              </w:rPr>
              <w:t xml:space="preserve"> </w:t>
            </w:r>
            <w:r w:rsidR="007772CB">
              <w:rPr>
                <w:rtl/>
                <w:lang w:bidi="ar-SA"/>
              </w:rPr>
              <w:t xml:space="preserve"> </w:t>
            </w:r>
            <w:r w:rsidR="007772CB" w:rsidRPr="007772CB">
              <w:rPr>
                <w:rFonts w:cs="Arial"/>
                <w:b/>
                <w:bCs/>
                <w:color w:val="2706EA"/>
                <w:rtl/>
                <w:lang w:bidi="ar-SA"/>
              </w:rPr>
              <w:t>ي</w:t>
            </w:r>
            <w:r w:rsidR="007772CB">
              <w:rPr>
                <w:rFonts w:cs="Arial" w:hint="cs"/>
                <w:b/>
                <w:bCs/>
                <w:color w:val="2706EA"/>
                <w:rtl/>
                <w:lang w:bidi="ar-SA"/>
              </w:rPr>
              <w:t>صف</w:t>
            </w:r>
            <w:r w:rsidR="007772CB" w:rsidRPr="007772CB">
              <w:rPr>
                <w:rFonts w:cs="Arial"/>
                <w:b/>
                <w:bCs/>
                <w:color w:val="2706EA"/>
                <w:rtl/>
                <w:lang w:bidi="ar-SA"/>
              </w:rPr>
              <w:t xml:space="preserve"> الشكل الموجود أمامك لوح مشحون بكثافة شحنة موجبة.</w:t>
            </w:r>
          </w:p>
          <w:p w14:paraId="62D52C58" w14:textId="77777777" w:rsidR="0046180A" w:rsidRPr="0046180A" w:rsidRDefault="0046180A" w:rsidP="00FD187E">
            <w:pPr>
              <w:rPr>
                <w:b/>
                <w:bCs/>
                <w:color w:val="2706EA"/>
                <w:sz w:val="18"/>
                <w:szCs w:val="18"/>
                <w:rtl/>
              </w:rPr>
            </w:pPr>
          </w:p>
          <w:p w14:paraId="73847132" w14:textId="1A51EF08" w:rsidR="0046180A" w:rsidRDefault="007772CB" w:rsidP="00FD187E">
            <w:pPr>
              <w:rPr>
                <w:b/>
                <w:bCs/>
                <w:color w:val="2706EA"/>
                <w:rtl/>
              </w:rPr>
            </w:pPr>
            <w:r w:rsidRPr="007772CB">
              <w:rPr>
                <w:rFonts w:cs="Arial"/>
                <w:b/>
                <w:bCs/>
                <w:color w:val="2706EA"/>
                <w:rtl/>
                <w:lang w:bidi="ar-SA"/>
              </w:rPr>
              <w:t xml:space="preserve">تم </w:t>
            </w:r>
            <w:r>
              <w:rPr>
                <w:rFonts w:cs="Arial" w:hint="cs"/>
                <w:b/>
                <w:bCs/>
                <w:color w:val="2706EA"/>
                <w:rtl/>
                <w:lang w:bidi="ar-SA"/>
              </w:rPr>
              <w:t>وصف</w:t>
            </w:r>
            <w:r w:rsidRPr="007772CB">
              <w:rPr>
                <w:rFonts w:cs="Arial"/>
                <w:b/>
                <w:bCs/>
                <w:color w:val="2706EA"/>
                <w:rtl/>
                <w:lang w:bidi="ar-SA"/>
              </w:rPr>
              <w:t xml:space="preserve"> خطوط ال</w:t>
            </w:r>
            <w:r>
              <w:rPr>
                <w:rFonts w:cs="Arial" w:hint="cs"/>
                <w:b/>
                <w:bCs/>
                <w:color w:val="2706EA"/>
                <w:rtl/>
                <w:lang w:bidi="ar-SA"/>
              </w:rPr>
              <w:t>حق</w:t>
            </w:r>
            <w:r w:rsidRPr="007772CB">
              <w:rPr>
                <w:rFonts w:cs="Arial"/>
                <w:b/>
                <w:bCs/>
                <w:color w:val="2706EA"/>
                <w:rtl/>
                <w:lang w:bidi="ar-SA"/>
              </w:rPr>
              <w:t xml:space="preserve">ل التي تغادر اللوح بأسهم خضراء وتم </w:t>
            </w:r>
            <w:r>
              <w:rPr>
                <w:rFonts w:cs="Arial" w:hint="cs"/>
                <w:b/>
                <w:bCs/>
                <w:color w:val="2706EA"/>
                <w:rtl/>
                <w:lang w:bidi="ar-SA"/>
              </w:rPr>
              <w:t>وصف</w:t>
            </w:r>
            <w:r w:rsidRPr="007772CB">
              <w:rPr>
                <w:rFonts w:cs="Arial"/>
                <w:b/>
                <w:bCs/>
                <w:color w:val="2706EA"/>
                <w:rtl/>
                <w:lang w:bidi="ar-SA"/>
              </w:rPr>
              <w:t xml:space="preserve"> الأسطح متساوية الجهد بخطوط </w:t>
            </w:r>
            <w:r>
              <w:rPr>
                <w:rFonts w:cs="Arial" w:hint="cs"/>
                <w:b/>
                <w:bCs/>
                <w:color w:val="2706EA"/>
                <w:rtl/>
                <w:lang w:bidi="ar-SA"/>
              </w:rPr>
              <w:t>م</w:t>
            </w:r>
            <w:r w:rsidRPr="007772CB">
              <w:rPr>
                <w:rFonts w:cs="Arial"/>
                <w:b/>
                <w:bCs/>
                <w:color w:val="2706EA"/>
                <w:rtl/>
                <w:lang w:bidi="ar-SA"/>
              </w:rPr>
              <w:t>تقطعة</w:t>
            </w:r>
            <w:r>
              <w:rPr>
                <w:rFonts w:hint="cs"/>
                <w:b/>
                <w:bCs/>
                <w:color w:val="2706EA"/>
                <w:rtl/>
              </w:rPr>
              <w:t xml:space="preserve"> </w:t>
            </w:r>
          </w:p>
          <w:p w14:paraId="3AF78F57" w14:textId="60B08585" w:rsidR="0046180A" w:rsidRDefault="007772CB" w:rsidP="00FD187E">
            <w:pPr>
              <w:rPr>
                <w:b/>
                <w:bCs/>
                <w:color w:val="2706EA"/>
                <w:rtl/>
                <w:lang w:bidi="ar-SA"/>
              </w:rPr>
            </w:pPr>
            <w:r w:rsidRPr="007772CB">
              <w:rPr>
                <w:rFonts w:cs="Arial"/>
                <w:b/>
                <w:bCs/>
                <w:color w:val="2706EA"/>
                <w:rtl/>
                <w:lang w:bidi="ar-SA"/>
              </w:rPr>
              <w:t xml:space="preserve">يوجد في الشكل ثلاث نقاط: </w:t>
            </w:r>
            <w:r w:rsidRPr="007772CB">
              <w:rPr>
                <w:b/>
                <w:bCs/>
                <w:color w:val="2706EA"/>
              </w:rPr>
              <w:t>A</w:t>
            </w:r>
            <w:r w:rsidRPr="007772CB">
              <w:rPr>
                <w:rFonts w:cs="Arial"/>
                <w:b/>
                <w:bCs/>
                <w:color w:val="2706EA"/>
                <w:rtl/>
                <w:lang w:bidi="ar-SA"/>
              </w:rPr>
              <w:t xml:space="preserve">، </w:t>
            </w:r>
            <w:r w:rsidRPr="007772CB">
              <w:rPr>
                <w:b/>
                <w:bCs/>
                <w:color w:val="2706EA"/>
              </w:rPr>
              <w:t>B</w:t>
            </w:r>
            <w:r w:rsidRPr="007772CB">
              <w:rPr>
                <w:rFonts w:cs="Arial"/>
                <w:b/>
                <w:bCs/>
                <w:color w:val="2706EA"/>
                <w:rtl/>
                <w:lang w:bidi="ar-SA"/>
              </w:rPr>
              <w:t xml:space="preserve">، </w:t>
            </w:r>
            <w:r w:rsidRPr="007772CB">
              <w:rPr>
                <w:b/>
                <w:bCs/>
                <w:color w:val="2706EA"/>
              </w:rPr>
              <w:t>C</w:t>
            </w:r>
            <w:r w:rsidRPr="007772CB">
              <w:rPr>
                <w:rFonts w:cs="Arial"/>
                <w:b/>
                <w:bCs/>
                <w:color w:val="2706EA"/>
                <w:rtl/>
                <w:lang w:bidi="ar-SA"/>
              </w:rPr>
              <w:t>.</w:t>
            </w:r>
          </w:p>
          <w:p w14:paraId="4642BFF7" w14:textId="77777777" w:rsidR="0046180A" w:rsidRPr="0046180A" w:rsidRDefault="0046180A" w:rsidP="00FD187E">
            <w:pPr>
              <w:rPr>
                <w:b/>
                <w:bCs/>
                <w:color w:val="2706EA"/>
                <w:sz w:val="14"/>
                <w:szCs w:val="14"/>
                <w:rtl/>
              </w:rPr>
            </w:pPr>
          </w:p>
          <w:p w14:paraId="09CB4BE3" w14:textId="515D5BA3" w:rsidR="0046180A" w:rsidRDefault="007772CB" w:rsidP="00FD187E">
            <w:pPr>
              <w:rPr>
                <w:b/>
                <w:bCs/>
                <w:color w:val="2706EA"/>
                <w:rtl/>
              </w:rPr>
            </w:pPr>
            <w:r>
              <w:rPr>
                <w:rFonts w:hint="cs"/>
                <w:b/>
                <w:bCs/>
                <w:color w:val="2706EA"/>
                <w:rtl/>
                <w:lang w:bidi="ar-SA"/>
              </w:rPr>
              <w:t>البُعد بين النقطتين</w:t>
            </w:r>
            <w:r w:rsidR="0046180A">
              <w:rPr>
                <w:rFonts w:hint="cs"/>
                <w:b/>
                <w:bCs/>
                <w:color w:val="2706EA"/>
                <w:rtl/>
              </w:rPr>
              <w:t xml:space="preserve"> </w:t>
            </w:r>
            <w:r w:rsidR="0046180A">
              <w:rPr>
                <w:rFonts w:hint="cs"/>
                <w:b/>
                <w:bCs/>
                <w:color w:val="2706EA"/>
              </w:rPr>
              <w:t>A</w:t>
            </w:r>
            <w:r w:rsidR="0046180A">
              <w:rPr>
                <w:rFonts w:hint="cs"/>
                <w:b/>
                <w:bCs/>
                <w:color w:val="2706EA"/>
                <w:rtl/>
              </w:rPr>
              <w:t xml:space="preserve"> </w:t>
            </w:r>
            <w:r>
              <w:rPr>
                <w:rFonts w:hint="cs"/>
                <w:b/>
                <w:bCs/>
                <w:color w:val="2706EA"/>
                <w:rtl/>
                <w:lang w:bidi="ar-SA"/>
              </w:rPr>
              <w:t>و-</w:t>
            </w:r>
            <w:r w:rsidR="0046180A">
              <w:rPr>
                <w:rFonts w:hint="cs"/>
                <w:b/>
                <w:bCs/>
                <w:color w:val="2706EA"/>
                <w:rtl/>
              </w:rPr>
              <w:t xml:space="preserve"> </w:t>
            </w:r>
            <w:r w:rsidR="0046180A">
              <w:rPr>
                <w:rFonts w:hint="cs"/>
                <w:b/>
                <w:bCs/>
                <w:color w:val="2706EA"/>
              </w:rPr>
              <w:t>B</w:t>
            </w:r>
            <w:r w:rsidR="0046180A">
              <w:rPr>
                <w:rFonts w:hint="cs"/>
                <w:b/>
                <w:bCs/>
                <w:color w:val="2706EA"/>
                <w:rtl/>
              </w:rPr>
              <w:t xml:space="preserve"> </w:t>
            </w:r>
            <w:r>
              <w:rPr>
                <w:rFonts w:hint="cs"/>
                <w:b/>
                <w:bCs/>
                <w:color w:val="2706EA"/>
                <w:rtl/>
                <w:lang w:bidi="ar-SA"/>
              </w:rPr>
              <w:t>يساوي 4 متر</w:t>
            </w:r>
            <w:r w:rsidR="0046180A">
              <w:rPr>
                <w:rFonts w:hint="cs"/>
                <w:b/>
                <w:bCs/>
                <w:color w:val="2706EA"/>
                <w:rtl/>
              </w:rPr>
              <w:t>.</w:t>
            </w:r>
          </w:p>
          <w:p w14:paraId="572AFF2E" w14:textId="77777777" w:rsidR="0046180A" w:rsidRPr="0046180A" w:rsidRDefault="0046180A" w:rsidP="00FD187E">
            <w:pPr>
              <w:rPr>
                <w:b/>
                <w:bCs/>
                <w:color w:val="2706EA"/>
                <w:sz w:val="18"/>
                <w:szCs w:val="18"/>
                <w:rtl/>
              </w:rPr>
            </w:pPr>
          </w:p>
          <w:p w14:paraId="278C7F00" w14:textId="77777777" w:rsidR="0046180A" w:rsidRDefault="0046180A" w:rsidP="00FD187E">
            <w:pPr>
              <w:rPr>
                <w:b/>
                <w:bCs/>
                <w:color w:val="2706EA"/>
                <w:sz w:val="32"/>
                <w:szCs w:val="32"/>
                <w:rtl/>
              </w:rPr>
            </w:pPr>
            <w:r w:rsidRPr="002800B1">
              <w:rPr>
                <w:rFonts w:cs="Arial"/>
                <w:b/>
                <w:bCs/>
                <w:noProof/>
                <w:color w:val="2706EA"/>
                <w:sz w:val="32"/>
                <w:szCs w:val="32"/>
                <w:rtl/>
              </w:rPr>
              <w:drawing>
                <wp:inline distT="0" distB="0" distL="0" distR="0" wp14:anchorId="650AEFEC" wp14:editId="6FA3106A">
                  <wp:extent cx="1251585" cy="955040"/>
                  <wp:effectExtent l="0" t="0" r="5715" b="0"/>
                  <wp:docPr id="8044608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60809" name=""/>
                          <pic:cNvPicPr/>
                        </pic:nvPicPr>
                        <pic:blipFill>
                          <a:blip r:embed="rId462"/>
                          <a:stretch>
                            <a:fillRect/>
                          </a:stretch>
                        </pic:blipFill>
                        <pic:spPr>
                          <a:xfrm>
                            <a:off x="0" y="0"/>
                            <a:ext cx="1251585" cy="955040"/>
                          </a:xfrm>
                          <a:prstGeom prst="rect">
                            <a:avLst/>
                          </a:prstGeom>
                        </pic:spPr>
                      </pic:pic>
                    </a:graphicData>
                  </a:graphic>
                </wp:inline>
              </w:drawing>
            </w:r>
          </w:p>
          <w:p w14:paraId="53F0DD12" w14:textId="77777777" w:rsidR="0046180A" w:rsidRPr="0046180A" w:rsidRDefault="0046180A" w:rsidP="00FD187E">
            <w:pPr>
              <w:rPr>
                <w:b/>
                <w:bCs/>
                <w:color w:val="2706EA"/>
                <w:sz w:val="8"/>
                <w:szCs w:val="8"/>
                <w:rtl/>
              </w:rPr>
            </w:pPr>
          </w:p>
          <w:p w14:paraId="5A5DCC9C" w14:textId="3BDB58EE" w:rsidR="0046180A" w:rsidRDefault="007772CB" w:rsidP="00FD187E">
            <w:pPr>
              <w:rPr>
                <w:b/>
                <w:bCs/>
                <w:color w:val="2706EA"/>
                <w:rtl/>
                <w:lang w:bidi="ar-SA"/>
              </w:rPr>
            </w:pPr>
            <w:r w:rsidRPr="007772CB">
              <w:rPr>
                <w:rFonts w:cs="Arial"/>
                <w:b/>
                <w:bCs/>
                <w:color w:val="2706EA"/>
                <w:rtl/>
                <w:lang w:bidi="ar-SA"/>
              </w:rPr>
              <w:t xml:space="preserve">الجسم 1 </w:t>
            </w:r>
            <w:r>
              <w:rPr>
                <w:rFonts w:cs="Arial" w:hint="cs"/>
                <w:b/>
                <w:bCs/>
                <w:color w:val="2706EA"/>
                <w:rtl/>
                <w:lang w:bidi="ar-SA"/>
              </w:rPr>
              <w:t>مشحون</w:t>
            </w:r>
            <w:r w:rsidRPr="007772CB">
              <w:rPr>
                <w:rFonts w:cs="Arial"/>
                <w:b/>
                <w:bCs/>
                <w:color w:val="2706EA"/>
                <w:rtl/>
                <w:lang w:bidi="ar-SA"/>
              </w:rPr>
              <w:t xml:space="preserve"> </w:t>
            </w:r>
            <w:r w:rsidR="00D8211B">
              <w:rPr>
                <w:rFonts w:cs="Arial" w:hint="cs"/>
                <w:b/>
                <w:bCs/>
                <w:color w:val="2706EA"/>
                <w:rtl/>
                <w:lang w:bidi="ar-SA"/>
              </w:rPr>
              <w:t>ب</w:t>
            </w:r>
            <w:r w:rsidRPr="007772CB">
              <w:rPr>
                <w:rFonts w:cs="Arial"/>
                <w:b/>
                <w:bCs/>
                <w:color w:val="2706EA"/>
                <w:rtl/>
                <w:lang w:bidi="ar-SA"/>
              </w:rPr>
              <w:t>شحنة</w:t>
            </w:r>
            <w:r w:rsidR="00D8211B">
              <w:rPr>
                <w:rFonts w:cs="Arial" w:hint="cs"/>
                <w:b/>
                <w:bCs/>
                <w:color w:val="2706EA"/>
                <w:rtl/>
                <w:lang w:bidi="ar-SA"/>
              </w:rPr>
              <w:t xml:space="preserve"> </w:t>
            </w:r>
            <w:r w:rsidR="00D8211B">
              <w:rPr>
                <w:b/>
                <w:bCs/>
                <w:color w:val="2706EA"/>
              </w:rPr>
              <w:t>1nC</w:t>
            </w:r>
            <w:r w:rsidR="00D8211B">
              <w:rPr>
                <w:rFonts w:cs="Arial" w:hint="cs"/>
                <w:b/>
                <w:bCs/>
                <w:color w:val="2706EA"/>
                <w:rtl/>
                <w:lang w:bidi="ar-SA"/>
              </w:rPr>
              <w:t xml:space="preserve">  </w:t>
            </w:r>
            <w:r w:rsidR="00B56771">
              <w:rPr>
                <w:rFonts w:cs="Arial" w:hint="cs"/>
                <w:b/>
                <w:bCs/>
                <w:color w:val="2706EA"/>
                <w:rtl/>
                <w:lang w:bidi="ar-SA"/>
              </w:rPr>
              <w:t xml:space="preserve"> و</w:t>
            </w:r>
            <w:r w:rsidR="00B56771" w:rsidRPr="007772CB">
              <w:rPr>
                <w:rFonts w:cs="Arial"/>
                <w:b/>
                <w:bCs/>
                <w:color w:val="2706EA"/>
                <w:rtl/>
                <w:lang w:bidi="ar-SA"/>
              </w:rPr>
              <w:t>يت</w:t>
            </w:r>
            <w:r w:rsidR="00B56771">
              <w:rPr>
                <w:rFonts w:cs="Arial" w:hint="cs"/>
                <w:b/>
                <w:bCs/>
                <w:color w:val="2706EA"/>
                <w:rtl/>
                <w:lang w:bidi="ar-SA"/>
              </w:rPr>
              <w:t>م ت</w:t>
            </w:r>
            <w:r w:rsidR="00B56771" w:rsidRPr="007772CB">
              <w:rPr>
                <w:rFonts w:cs="Arial"/>
                <w:b/>
                <w:bCs/>
                <w:color w:val="2706EA"/>
                <w:rtl/>
                <w:lang w:bidi="ar-SA"/>
              </w:rPr>
              <w:t>حر</w:t>
            </w:r>
            <w:r w:rsidR="00B56771">
              <w:rPr>
                <w:rFonts w:cs="Arial" w:hint="cs"/>
                <w:b/>
                <w:bCs/>
                <w:color w:val="2706EA"/>
                <w:rtl/>
                <w:lang w:bidi="ar-SA"/>
              </w:rPr>
              <w:t>ي</w:t>
            </w:r>
            <w:r w:rsidR="00B56771" w:rsidRPr="007772CB">
              <w:rPr>
                <w:rFonts w:cs="Arial"/>
                <w:b/>
                <w:bCs/>
                <w:color w:val="2706EA"/>
                <w:rtl/>
                <w:lang w:bidi="ar-SA"/>
              </w:rPr>
              <w:t>ر</w:t>
            </w:r>
            <w:r w:rsidR="00B56771">
              <w:rPr>
                <w:rFonts w:cs="Arial" w:hint="cs"/>
                <w:b/>
                <w:bCs/>
                <w:color w:val="2706EA"/>
                <w:rtl/>
                <w:lang w:bidi="ar-SA"/>
              </w:rPr>
              <w:t>ه</w:t>
            </w:r>
            <w:r w:rsidR="00B56771" w:rsidRPr="007772CB">
              <w:rPr>
                <w:rFonts w:cs="Arial"/>
                <w:b/>
                <w:bCs/>
                <w:color w:val="2706EA"/>
                <w:rtl/>
                <w:lang w:bidi="ar-SA"/>
              </w:rPr>
              <w:t xml:space="preserve"> </w:t>
            </w:r>
            <w:r w:rsidRPr="007772CB">
              <w:rPr>
                <w:rFonts w:cs="Arial"/>
                <w:b/>
                <w:bCs/>
                <w:color w:val="2706EA"/>
                <w:rtl/>
                <w:lang w:bidi="ar-SA"/>
              </w:rPr>
              <w:t>من</w:t>
            </w:r>
            <w:r w:rsidR="00D8211B">
              <w:rPr>
                <w:rFonts w:cs="Arial" w:hint="cs"/>
                <w:b/>
                <w:bCs/>
                <w:color w:val="2706EA"/>
                <w:rtl/>
                <w:lang w:bidi="ar-SA"/>
              </w:rPr>
              <w:t xml:space="preserve"> حالة</w:t>
            </w:r>
            <w:r w:rsidRPr="007772CB">
              <w:rPr>
                <w:rFonts w:cs="Arial"/>
                <w:b/>
                <w:bCs/>
                <w:color w:val="2706EA"/>
                <w:rtl/>
                <w:lang w:bidi="ar-SA"/>
              </w:rPr>
              <w:t xml:space="preserve"> السكون من النقطة </w:t>
            </w:r>
            <w:r w:rsidRPr="007772CB">
              <w:rPr>
                <w:b/>
                <w:bCs/>
                <w:color w:val="2706EA"/>
              </w:rPr>
              <w:t>A</w:t>
            </w:r>
            <w:r w:rsidRPr="007772CB">
              <w:rPr>
                <w:rFonts w:cs="Arial"/>
                <w:b/>
                <w:bCs/>
                <w:color w:val="2706EA"/>
                <w:rtl/>
                <w:lang w:bidi="ar-SA"/>
              </w:rPr>
              <w:t>.</w:t>
            </w:r>
          </w:p>
          <w:p w14:paraId="5B7F6B0A" w14:textId="77777777" w:rsidR="0046180A" w:rsidRPr="0046180A" w:rsidRDefault="0046180A" w:rsidP="00FD187E">
            <w:pPr>
              <w:rPr>
                <w:b/>
                <w:bCs/>
                <w:color w:val="2706EA"/>
                <w:sz w:val="8"/>
                <w:szCs w:val="8"/>
                <w:rtl/>
              </w:rPr>
            </w:pPr>
          </w:p>
          <w:p w14:paraId="423A4DD4" w14:textId="06A41053" w:rsidR="0046180A" w:rsidRDefault="00D8211B" w:rsidP="00FD187E">
            <w:pPr>
              <w:rPr>
                <w:b/>
                <w:bCs/>
                <w:color w:val="2706EA"/>
                <w:rtl/>
              </w:rPr>
            </w:pPr>
            <w:r>
              <w:rPr>
                <w:rFonts w:hint="cs"/>
                <w:b/>
                <w:bCs/>
                <w:color w:val="2706EA"/>
                <w:rtl/>
                <w:lang w:bidi="ar-SA"/>
              </w:rPr>
              <w:t>نصف حركة الجسم</w:t>
            </w:r>
            <w:r w:rsidR="0046180A">
              <w:rPr>
                <w:rFonts w:hint="cs"/>
                <w:b/>
                <w:bCs/>
                <w:color w:val="2706EA"/>
                <w:rtl/>
              </w:rPr>
              <w:t xml:space="preserve"> 1 </w:t>
            </w:r>
            <w:r>
              <w:rPr>
                <w:rFonts w:hint="cs"/>
                <w:b/>
                <w:bCs/>
                <w:color w:val="2706EA"/>
                <w:rtl/>
                <w:lang w:bidi="ar-SA"/>
              </w:rPr>
              <w:t>لمحور حركة اتجاهه في اتجاه الحقل الكهربائي</w:t>
            </w:r>
            <w:r w:rsidR="0046180A">
              <w:rPr>
                <w:rFonts w:hint="cs"/>
                <w:b/>
                <w:bCs/>
                <w:color w:val="2706EA"/>
                <w:rtl/>
              </w:rPr>
              <w:t>.</w:t>
            </w:r>
          </w:p>
          <w:p w14:paraId="51C886C5" w14:textId="77777777" w:rsidR="0046180A" w:rsidRDefault="0046180A" w:rsidP="00FD187E">
            <w:pPr>
              <w:rPr>
                <w:b/>
                <w:bCs/>
                <w:color w:val="2706EA"/>
                <w:sz w:val="32"/>
                <w:szCs w:val="32"/>
                <w:rtl/>
              </w:rPr>
            </w:pPr>
          </w:p>
          <w:p w14:paraId="533427CB" w14:textId="77777777" w:rsidR="0046180A" w:rsidRDefault="0046180A" w:rsidP="00FD187E">
            <w:pPr>
              <w:rPr>
                <w:b/>
                <w:bCs/>
                <w:color w:val="2706EA"/>
                <w:sz w:val="32"/>
                <w:szCs w:val="32"/>
                <w:rtl/>
              </w:rPr>
            </w:pPr>
          </w:p>
          <w:p w14:paraId="768EE858" w14:textId="77777777" w:rsidR="00D8211B" w:rsidRDefault="00D8211B" w:rsidP="00FD187E">
            <w:pPr>
              <w:rPr>
                <w:b/>
                <w:bCs/>
                <w:color w:val="2706EA"/>
                <w:sz w:val="32"/>
                <w:szCs w:val="32"/>
                <w:rtl/>
              </w:rPr>
            </w:pPr>
          </w:p>
          <w:p w14:paraId="5A7AB214" w14:textId="77777777" w:rsidR="00801242" w:rsidRDefault="00801242" w:rsidP="00FD187E">
            <w:pPr>
              <w:rPr>
                <w:b/>
                <w:bCs/>
                <w:color w:val="2706EA"/>
                <w:sz w:val="32"/>
                <w:szCs w:val="32"/>
                <w:rtl/>
                <w:lang w:bidi="ar-SA"/>
              </w:rPr>
            </w:pPr>
            <w:r>
              <w:rPr>
                <w:rFonts w:hint="cs"/>
                <w:b/>
                <w:bCs/>
                <w:color w:val="2706EA"/>
                <w:sz w:val="32"/>
                <w:szCs w:val="32"/>
                <w:rtl/>
                <w:lang w:bidi="ar-SA"/>
              </w:rPr>
              <w:t xml:space="preserve"> </w:t>
            </w:r>
          </w:p>
          <w:p w14:paraId="62EDFBA8" w14:textId="76CE114D" w:rsidR="000834FA" w:rsidRDefault="00801242" w:rsidP="00FD187E">
            <w:pPr>
              <w:rPr>
                <w:b/>
                <w:bCs/>
                <w:color w:val="2706EA"/>
                <w:sz w:val="32"/>
                <w:szCs w:val="32"/>
                <w:rtl/>
              </w:rPr>
            </w:pPr>
            <w:r>
              <w:rPr>
                <w:rFonts w:hint="cs"/>
                <w:b/>
                <w:bCs/>
                <w:color w:val="2706EA"/>
                <w:sz w:val="32"/>
                <w:szCs w:val="32"/>
                <w:rtl/>
                <w:lang w:bidi="ar-SA"/>
              </w:rPr>
              <w:lastRenderedPageBreak/>
              <w:t>كمالة سؤال</w:t>
            </w:r>
            <w:r w:rsidR="000834FA">
              <w:rPr>
                <w:rFonts w:hint="cs"/>
                <w:b/>
                <w:bCs/>
                <w:color w:val="2706EA"/>
                <w:sz w:val="32"/>
                <w:szCs w:val="32"/>
                <w:rtl/>
              </w:rPr>
              <w:t xml:space="preserve"> 9</w:t>
            </w:r>
          </w:p>
          <w:p w14:paraId="338ABD03" w14:textId="200E8232" w:rsidR="00801242" w:rsidRDefault="000834FA" w:rsidP="00801242">
            <w:pPr>
              <w:rPr>
                <w:b/>
                <w:bCs/>
                <w:color w:val="2706EA"/>
                <w:rtl/>
                <w:lang w:bidi="ar-SA"/>
              </w:rPr>
            </w:pPr>
            <w:r>
              <w:rPr>
                <w:rFonts w:hint="cs"/>
                <w:b/>
                <w:bCs/>
                <w:color w:val="2706EA"/>
                <w:sz w:val="28"/>
                <w:szCs w:val="28"/>
                <w:rtl/>
              </w:rPr>
              <w:t>9</w:t>
            </w:r>
            <w:r>
              <w:rPr>
                <w:rFonts w:hint="cs"/>
                <w:b/>
                <w:bCs/>
                <w:color w:val="2706EA"/>
                <w:rtl/>
              </w:rPr>
              <w:t>.</w:t>
            </w:r>
            <w:r w:rsidR="00801242" w:rsidRPr="007772CB">
              <w:rPr>
                <w:rFonts w:cs="Arial"/>
                <w:b/>
                <w:bCs/>
                <w:color w:val="2706EA"/>
                <w:rtl/>
                <w:lang w:bidi="ar-SA"/>
              </w:rPr>
              <w:t xml:space="preserve"> ي</w:t>
            </w:r>
            <w:r w:rsidR="00801242">
              <w:rPr>
                <w:rFonts w:cs="Arial" w:hint="cs"/>
                <w:b/>
                <w:bCs/>
                <w:color w:val="2706EA"/>
                <w:rtl/>
                <w:lang w:bidi="ar-SA"/>
              </w:rPr>
              <w:t>صف</w:t>
            </w:r>
            <w:r w:rsidR="00801242" w:rsidRPr="007772CB">
              <w:rPr>
                <w:rFonts w:cs="Arial"/>
                <w:b/>
                <w:bCs/>
                <w:color w:val="2706EA"/>
                <w:rtl/>
                <w:lang w:bidi="ar-SA"/>
              </w:rPr>
              <w:t xml:space="preserve"> الشكل الموجود أمامك لوح مشحون بكثافة شحنة موجبة.</w:t>
            </w:r>
          </w:p>
          <w:p w14:paraId="6C81F687" w14:textId="77777777" w:rsidR="00801242" w:rsidRPr="0046180A" w:rsidRDefault="00801242" w:rsidP="00801242">
            <w:pPr>
              <w:rPr>
                <w:b/>
                <w:bCs/>
                <w:color w:val="2706EA"/>
                <w:sz w:val="18"/>
                <w:szCs w:val="18"/>
                <w:rtl/>
              </w:rPr>
            </w:pPr>
          </w:p>
          <w:p w14:paraId="50DB7C19" w14:textId="77777777" w:rsidR="00801242" w:rsidRDefault="00801242" w:rsidP="00801242">
            <w:pPr>
              <w:rPr>
                <w:b/>
                <w:bCs/>
                <w:color w:val="2706EA"/>
                <w:rtl/>
              </w:rPr>
            </w:pPr>
            <w:r w:rsidRPr="007772CB">
              <w:rPr>
                <w:rFonts w:cs="Arial"/>
                <w:b/>
                <w:bCs/>
                <w:color w:val="2706EA"/>
                <w:rtl/>
                <w:lang w:bidi="ar-SA"/>
              </w:rPr>
              <w:t xml:space="preserve">تم </w:t>
            </w:r>
            <w:r>
              <w:rPr>
                <w:rFonts w:cs="Arial" w:hint="cs"/>
                <w:b/>
                <w:bCs/>
                <w:color w:val="2706EA"/>
                <w:rtl/>
                <w:lang w:bidi="ar-SA"/>
              </w:rPr>
              <w:t>وصف</w:t>
            </w:r>
            <w:r w:rsidRPr="007772CB">
              <w:rPr>
                <w:rFonts w:cs="Arial"/>
                <w:b/>
                <w:bCs/>
                <w:color w:val="2706EA"/>
                <w:rtl/>
                <w:lang w:bidi="ar-SA"/>
              </w:rPr>
              <w:t xml:space="preserve"> خطوط ال</w:t>
            </w:r>
            <w:r>
              <w:rPr>
                <w:rFonts w:cs="Arial" w:hint="cs"/>
                <w:b/>
                <w:bCs/>
                <w:color w:val="2706EA"/>
                <w:rtl/>
                <w:lang w:bidi="ar-SA"/>
              </w:rPr>
              <w:t>حق</w:t>
            </w:r>
            <w:r w:rsidRPr="007772CB">
              <w:rPr>
                <w:rFonts w:cs="Arial"/>
                <w:b/>
                <w:bCs/>
                <w:color w:val="2706EA"/>
                <w:rtl/>
                <w:lang w:bidi="ar-SA"/>
              </w:rPr>
              <w:t xml:space="preserve">ل التي تغادر اللوح بأسهم خضراء وتم </w:t>
            </w:r>
            <w:r>
              <w:rPr>
                <w:rFonts w:cs="Arial" w:hint="cs"/>
                <w:b/>
                <w:bCs/>
                <w:color w:val="2706EA"/>
                <w:rtl/>
                <w:lang w:bidi="ar-SA"/>
              </w:rPr>
              <w:t>وصف</w:t>
            </w:r>
            <w:r w:rsidRPr="007772CB">
              <w:rPr>
                <w:rFonts w:cs="Arial"/>
                <w:b/>
                <w:bCs/>
                <w:color w:val="2706EA"/>
                <w:rtl/>
                <w:lang w:bidi="ar-SA"/>
              </w:rPr>
              <w:t xml:space="preserve"> الأسطح متساوية الجهد بخطوط </w:t>
            </w:r>
            <w:r>
              <w:rPr>
                <w:rFonts w:cs="Arial" w:hint="cs"/>
                <w:b/>
                <w:bCs/>
                <w:color w:val="2706EA"/>
                <w:rtl/>
                <w:lang w:bidi="ar-SA"/>
              </w:rPr>
              <w:t>م</w:t>
            </w:r>
            <w:r w:rsidRPr="007772CB">
              <w:rPr>
                <w:rFonts w:cs="Arial"/>
                <w:b/>
                <w:bCs/>
                <w:color w:val="2706EA"/>
                <w:rtl/>
                <w:lang w:bidi="ar-SA"/>
              </w:rPr>
              <w:t>تقطعة</w:t>
            </w:r>
            <w:r>
              <w:rPr>
                <w:rFonts w:hint="cs"/>
                <w:b/>
                <w:bCs/>
                <w:color w:val="2706EA"/>
                <w:rtl/>
              </w:rPr>
              <w:t xml:space="preserve"> </w:t>
            </w:r>
          </w:p>
          <w:p w14:paraId="0F34AA05" w14:textId="77777777" w:rsidR="00801242" w:rsidRDefault="00801242" w:rsidP="00801242">
            <w:pPr>
              <w:rPr>
                <w:b/>
                <w:bCs/>
                <w:color w:val="2706EA"/>
                <w:rtl/>
                <w:lang w:bidi="ar-SA"/>
              </w:rPr>
            </w:pPr>
            <w:r w:rsidRPr="007772CB">
              <w:rPr>
                <w:rFonts w:cs="Arial"/>
                <w:b/>
                <w:bCs/>
                <w:color w:val="2706EA"/>
                <w:rtl/>
                <w:lang w:bidi="ar-SA"/>
              </w:rPr>
              <w:t xml:space="preserve">يوجد في الشكل ثلاث نقاط: </w:t>
            </w:r>
            <w:r w:rsidRPr="007772CB">
              <w:rPr>
                <w:b/>
                <w:bCs/>
                <w:color w:val="2706EA"/>
              </w:rPr>
              <w:t>A</w:t>
            </w:r>
            <w:r w:rsidRPr="007772CB">
              <w:rPr>
                <w:rFonts w:cs="Arial"/>
                <w:b/>
                <w:bCs/>
                <w:color w:val="2706EA"/>
                <w:rtl/>
                <w:lang w:bidi="ar-SA"/>
              </w:rPr>
              <w:t xml:space="preserve">، </w:t>
            </w:r>
            <w:r w:rsidRPr="007772CB">
              <w:rPr>
                <w:b/>
                <w:bCs/>
                <w:color w:val="2706EA"/>
              </w:rPr>
              <w:t>B</w:t>
            </w:r>
            <w:r w:rsidRPr="007772CB">
              <w:rPr>
                <w:rFonts w:cs="Arial"/>
                <w:b/>
                <w:bCs/>
                <w:color w:val="2706EA"/>
                <w:rtl/>
                <w:lang w:bidi="ar-SA"/>
              </w:rPr>
              <w:t xml:space="preserve">، </w:t>
            </w:r>
            <w:r w:rsidRPr="007772CB">
              <w:rPr>
                <w:b/>
                <w:bCs/>
                <w:color w:val="2706EA"/>
              </w:rPr>
              <w:t>C</w:t>
            </w:r>
            <w:r w:rsidRPr="007772CB">
              <w:rPr>
                <w:rFonts w:cs="Arial"/>
                <w:b/>
                <w:bCs/>
                <w:color w:val="2706EA"/>
                <w:rtl/>
                <w:lang w:bidi="ar-SA"/>
              </w:rPr>
              <w:t>.</w:t>
            </w:r>
          </w:p>
          <w:p w14:paraId="726B3A9C" w14:textId="77777777" w:rsidR="00801242" w:rsidRPr="0046180A" w:rsidRDefault="00801242" w:rsidP="00801242">
            <w:pPr>
              <w:rPr>
                <w:b/>
                <w:bCs/>
                <w:color w:val="2706EA"/>
                <w:sz w:val="14"/>
                <w:szCs w:val="14"/>
                <w:rtl/>
              </w:rPr>
            </w:pPr>
          </w:p>
          <w:p w14:paraId="16B466BD" w14:textId="77777777" w:rsidR="00801242" w:rsidRDefault="00801242" w:rsidP="00801242">
            <w:pPr>
              <w:rPr>
                <w:b/>
                <w:bCs/>
                <w:color w:val="2706EA"/>
                <w:rtl/>
              </w:rPr>
            </w:pPr>
            <w:r>
              <w:rPr>
                <w:rFonts w:hint="cs"/>
                <w:b/>
                <w:bCs/>
                <w:color w:val="2706EA"/>
                <w:rtl/>
                <w:lang w:bidi="ar-SA"/>
              </w:rPr>
              <w:t>البُعد بين النقطتين</w:t>
            </w:r>
            <w:r>
              <w:rPr>
                <w:rFonts w:hint="cs"/>
                <w:b/>
                <w:bCs/>
                <w:color w:val="2706EA"/>
                <w:rtl/>
              </w:rPr>
              <w:t xml:space="preserve"> </w:t>
            </w:r>
            <w:r>
              <w:rPr>
                <w:rFonts w:hint="cs"/>
                <w:b/>
                <w:bCs/>
                <w:color w:val="2706EA"/>
              </w:rPr>
              <w:t>A</w:t>
            </w:r>
            <w:r>
              <w:rPr>
                <w:rFonts w:hint="cs"/>
                <w:b/>
                <w:bCs/>
                <w:color w:val="2706EA"/>
                <w:rtl/>
              </w:rPr>
              <w:t xml:space="preserve"> </w:t>
            </w:r>
            <w:r>
              <w:rPr>
                <w:rFonts w:hint="cs"/>
                <w:b/>
                <w:bCs/>
                <w:color w:val="2706EA"/>
                <w:rtl/>
                <w:lang w:bidi="ar-SA"/>
              </w:rPr>
              <w:t>و-</w:t>
            </w:r>
            <w:r>
              <w:rPr>
                <w:rFonts w:hint="cs"/>
                <w:b/>
                <w:bCs/>
                <w:color w:val="2706EA"/>
                <w:rtl/>
              </w:rPr>
              <w:t xml:space="preserve"> </w:t>
            </w:r>
            <w:r>
              <w:rPr>
                <w:rFonts w:hint="cs"/>
                <w:b/>
                <w:bCs/>
                <w:color w:val="2706EA"/>
              </w:rPr>
              <w:t>B</w:t>
            </w:r>
            <w:r>
              <w:rPr>
                <w:rFonts w:hint="cs"/>
                <w:b/>
                <w:bCs/>
                <w:color w:val="2706EA"/>
                <w:rtl/>
              </w:rPr>
              <w:t xml:space="preserve"> </w:t>
            </w:r>
            <w:r>
              <w:rPr>
                <w:rFonts w:hint="cs"/>
                <w:b/>
                <w:bCs/>
                <w:color w:val="2706EA"/>
                <w:rtl/>
                <w:lang w:bidi="ar-SA"/>
              </w:rPr>
              <w:t>يساوي 4 متر</w:t>
            </w:r>
            <w:r>
              <w:rPr>
                <w:rFonts w:hint="cs"/>
                <w:b/>
                <w:bCs/>
                <w:color w:val="2706EA"/>
                <w:rtl/>
              </w:rPr>
              <w:t>.</w:t>
            </w:r>
          </w:p>
          <w:p w14:paraId="21D62213" w14:textId="77777777" w:rsidR="00801242" w:rsidRPr="0046180A" w:rsidRDefault="00801242" w:rsidP="00801242">
            <w:pPr>
              <w:rPr>
                <w:b/>
                <w:bCs/>
                <w:color w:val="2706EA"/>
                <w:sz w:val="18"/>
                <w:szCs w:val="18"/>
                <w:rtl/>
              </w:rPr>
            </w:pPr>
          </w:p>
          <w:p w14:paraId="2EE5FC55" w14:textId="77777777" w:rsidR="00801242" w:rsidRDefault="00801242" w:rsidP="00801242">
            <w:pPr>
              <w:rPr>
                <w:b/>
                <w:bCs/>
                <w:color w:val="2706EA"/>
                <w:sz w:val="32"/>
                <w:szCs w:val="32"/>
                <w:rtl/>
              </w:rPr>
            </w:pPr>
            <w:r w:rsidRPr="002800B1">
              <w:rPr>
                <w:rFonts w:cs="Arial"/>
                <w:b/>
                <w:bCs/>
                <w:noProof/>
                <w:color w:val="2706EA"/>
                <w:sz w:val="32"/>
                <w:szCs w:val="32"/>
                <w:rtl/>
              </w:rPr>
              <w:drawing>
                <wp:inline distT="0" distB="0" distL="0" distR="0" wp14:anchorId="669A44F9" wp14:editId="4754ECD5">
                  <wp:extent cx="1251585" cy="955040"/>
                  <wp:effectExtent l="0" t="0" r="5715" b="0"/>
                  <wp:docPr id="16153320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60809" name=""/>
                          <pic:cNvPicPr/>
                        </pic:nvPicPr>
                        <pic:blipFill>
                          <a:blip r:embed="rId462"/>
                          <a:stretch>
                            <a:fillRect/>
                          </a:stretch>
                        </pic:blipFill>
                        <pic:spPr>
                          <a:xfrm>
                            <a:off x="0" y="0"/>
                            <a:ext cx="1251585" cy="955040"/>
                          </a:xfrm>
                          <a:prstGeom prst="rect">
                            <a:avLst/>
                          </a:prstGeom>
                        </pic:spPr>
                      </pic:pic>
                    </a:graphicData>
                  </a:graphic>
                </wp:inline>
              </w:drawing>
            </w:r>
          </w:p>
          <w:p w14:paraId="480E2304" w14:textId="77777777" w:rsidR="00801242" w:rsidRPr="0046180A" w:rsidRDefault="00801242" w:rsidP="00801242">
            <w:pPr>
              <w:rPr>
                <w:b/>
                <w:bCs/>
                <w:color w:val="2706EA"/>
                <w:sz w:val="8"/>
                <w:szCs w:val="8"/>
                <w:rtl/>
              </w:rPr>
            </w:pPr>
          </w:p>
          <w:p w14:paraId="61623DFF" w14:textId="23EF2BA3" w:rsidR="00801242" w:rsidRDefault="00801242" w:rsidP="00801242">
            <w:pPr>
              <w:rPr>
                <w:b/>
                <w:bCs/>
                <w:color w:val="2706EA"/>
                <w:rtl/>
                <w:lang w:bidi="ar-SA"/>
              </w:rPr>
            </w:pPr>
            <w:r w:rsidRPr="007772CB">
              <w:rPr>
                <w:rFonts w:cs="Arial"/>
                <w:b/>
                <w:bCs/>
                <w:color w:val="2706EA"/>
                <w:rtl/>
                <w:lang w:bidi="ar-SA"/>
              </w:rPr>
              <w:t xml:space="preserve">الجسم 1 </w:t>
            </w:r>
            <w:r>
              <w:rPr>
                <w:rFonts w:cs="Arial" w:hint="cs"/>
                <w:b/>
                <w:bCs/>
                <w:color w:val="2706EA"/>
                <w:rtl/>
                <w:lang w:bidi="ar-SA"/>
              </w:rPr>
              <w:t>مشحون</w:t>
            </w:r>
            <w:r w:rsidRPr="007772CB">
              <w:rPr>
                <w:rFonts w:cs="Arial"/>
                <w:b/>
                <w:bCs/>
                <w:color w:val="2706EA"/>
                <w:rtl/>
                <w:lang w:bidi="ar-SA"/>
              </w:rPr>
              <w:t xml:space="preserve"> </w:t>
            </w:r>
            <w:r>
              <w:rPr>
                <w:rFonts w:cs="Arial" w:hint="cs"/>
                <w:b/>
                <w:bCs/>
                <w:color w:val="2706EA"/>
                <w:rtl/>
                <w:lang w:bidi="ar-SA"/>
              </w:rPr>
              <w:t>ب</w:t>
            </w:r>
            <w:r w:rsidRPr="007772CB">
              <w:rPr>
                <w:rFonts w:cs="Arial"/>
                <w:b/>
                <w:bCs/>
                <w:color w:val="2706EA"/>
                <w:rtl/>
                <w:lang w:bidi="ar-SA"/>
              </w:rPr>
              <w:t>شحنة</w:t>
            </w:r>
            <w:r>
              <w:rPr>
                <w:rFonts w:cs="Arial" w:hint="cs"/>
                <w:b/>
                <w:bCs/>
                <w:color w:val="2706EA"/>
                <w:rtl/>
                <w:lang w:bidi="ar-SA"/>
              </w:rPr>
              <w:t xml:space="preserve"> </w:t>
            </w:r>
            <w:r>
              <w:rPr>
                <w:b/>
                <w:bCs/>
                <w:color w:val="2706EA"/>
              </w:rPr>
              <w:t>1</w:t>
            </w:r>
            <w:proofErr w:type="gramStart"/>
            <w:r>
              <w:rPr>
                <w:b/>
                <w:bCs/>
                <w:color w:val="2706EA"/>
              </w:rPr>
              <w:t>nC</w:t>
            </w:r>
            <w:r>
              <w:rPr>
                <w:rFonts w:cs="Arial" w:hint="cs"/>
                <w:b/>
                <w:bCs/>
                <w:color w:val="2706EA"/>
                <w:rtl/>
                <w:lang w:bidi="ar-SA"/>
              </w:rPr>
              <w:t xml:space="preserve">  </w:t>
            </w:r>
            <w:r w:rsidR="00B56771">
              <w:rPr>
                <w:rFonts w:cs="Arial" w:hint="cs"/>
                <w:b/>
                <w:bCs/>
                <w:color w:val="2706EA"/>
                <w:rtl/>
                <w:lang w:bidi="ar-SA"/>
              </w:rPr>
              <w:t>و</w:t>
            </w:r>
            <w:r w:rsidRPr="007772CB">
              <w:rPr>
                <w:rFonts w:cs="Arial"/>
                <w:b/>
                <w:bCs/>
                <w:color w:val="2706EA"/>
                <w:rtl/>
                <w:lang w:bidi="ar-SA"/>
              </w:rPr>
              <w:t>يت</w:t>
            </w:r>
            <w:r w:rsidR="00B56771">
              <w:rPr>
                <w:rFonts w:cs="Arial" w:hint="cs"/>
                <w:b/>
                <w:bCs/>
                <w:color w:val="2706EA"/>
                <w:rtl/>
                <w:lang w:bidi="ar-SA"/>
              </w:rPr>
              <w:t>م</w:t>
            </w:r>
            <w:proofErr w:type="gramEnd"/>
            <w:r w:rsidR="00B56771">
              <w:rPr>
                <w:rFonts w:cs="Arial" w:hint="cs"/>
                <w:b/>
                <w:bCs/>
                <w:color w:val="2706EA"/>
                <w:rtl/>
                <w:lang w:bidi="ar-SA"/>
              </w:rPr>
              <w:t xml:space="preserve"> ت</w:t>
            </w:r>
            <w:r w:rsidRPr="007772CB">
              <w:rPr>
                <w:rFonts w:cs="Arial"/>
                <w:b/>
                <w:bCs/>
                <w:color w:val="2706EA"/>
                <w:rtl/>
                <w:lang w:bidi="ar-SA"/>
              </w:rPr>
              <w:t>حر</w:t>
            </w:r>
            <w:r w:rsidR="00B56771">
              <w:rPr>
                <w:rFonts w:cs="Arial" w:hint="cs"/>
                <w:b/>
                <w:bCs/>
                <w:color w:val="2706EA"/>
                <w:rtl/>
                <w:lang w:bidi="ar-SA"/>
              </w:rPr>
              <w:t>ي</w:t>
            </w:r>
            <w:r w:rsidRPr="007772CB">
              <w:rPr>
                <w:rFonts w:cs="Arial"/>
                <w:b/>
                <w:bCs/>
                <w:color w:val="2706EA"/>
                <w:rtl/>
                <w:lang w:bidi="ar-SA"/>
              </w:rPr>
              <w:t>ر</w:t>
            </w:r>
            <w:r w:rsidR="00B56771">
              <w:rPr>
                <w:rFonts w:cs="Arial" w:hint="cs"/>
                <w:b/>
                <w:bCs/>
                <w:color w:val="2706EA"/>
                <w:rtl/>
                <w:lang w:bidi="ar-SA"/>
              </w:rPr>
              <w:t>ه</w:t>
            </w:r>
            <w:r w:rsidRPr="007772CB">
              <w:rPr>
                <w:rFonts w:cs="Arial"/>
                <w:b/>
                <w:bCs/>
                <w:color w:val="2706EA"/>
                <w:rtl/>
                <w:lang w:bidi="ar-SA"/>
              </w:rPr>
              <w:t xml:space="preserve"> من</w:t>
            </w:r>
            <w:r>
              <w:rPr>
                <w:rFonts w:cs="Arial" w:hint="cs"/>
                <w:b/>
                <w:bCs/>
                <w:color w:val="2706EA"/>
                <w:rtl/>
                <w:lang w:bidi="ar-SA"/>
              </w:rPr>
              <w:t xml:space="preserve"> حالة</w:t>
            </w:r>
            <w:r w:rsidRPr="007772CB">
              <w:rPr>
                <w:rFonts w:cs="Arial"/>
                <w:b/>
                <w:bCs/>
                <w:color w:val="2706EA"/>
                <w:rtl/>
                <w:lang w:bidi="ar-SA"/>
              </w:rPr>
              <w:t xml:space="preserve"> السكون من النقطة </w:t>
            </w:r>
            <w:r w:rsidRPr="007772CB">
              <w:rPr>
                <w:b/>
                <w:bCs/>
                <w:color w:val="2706EA"/>
              </w:rPr>
              <w:t>A</w:t>
            </w:r>
            <w:r w:rsidRPr="007772CB">
              <w:rPr>
                <w:rFonts w:cs="Arial"/>
                <w:b/>
                <w:bCs/>
                <w:color w:val="2706EA"/>
                <w:rtl/>
                <w:lang w:bidi="ar-SA"/>
              </w:rPr>
              <w:t>.</w:t>
            </w:r>
          </w:p>
          <w:p w14:paraId="10F14EE9" w14:textId="77777777" w:rsidR="00801242" w:rsidRPr="0046180A" w:rsidRDefault="00801242" w:rsidP="00801242">
            <w:pPr>
              <w:rPr>
                <w:b/>
                <w:bCs/>
                <w:color w:val="2706EA"/>
                <w:sz w:val="8"/>
                <w:szCs w:val="8"/>
                <w:rtl/>
              </w:rPr>
            </w:pPr>
          </w:p>
          <w:p w14:paraId="146CEA02" w14:textId="77777777" w:rsidR="00801242" w:rsidRDefault="00801242" w:rsidP="00801242">
            <w:pPr>
              <w:rPr>
                <w:b/>
                <w:bCs/>
                <w:color w:val="2706EA"/>
                <w:rtl/>
              </w:rPr>
            </w:pPr>
            <w:r>
              <w:rPr>
                <w:rFonts w:hint="cs"/>
                <w:b/>
                <w:bCs/>
                <w:color w:val="2706EA"/>
                <w:rtl/>
                <w:lang w:bidi="ar-SA"/>
              </w:rPr>
              <w:t>نصف حركة الجسم</w:t>
            </w:r>
            <w:r>
              <w:rPr>
                <w:rFonts w:hint="cs"/>
                <w:b/>
                <w:bCs/>
                <w:color w:val="2706EA"/>
                <w:rtl/>
              </w:rPr>
              <w:t xml:space="preserve"> 1 </w:t>
            </w:r>
            <w:r>
              <w:rPr>
                <w:rFonts w:hint="cs"/>
                <w:b/>
                <w:bCs/>
                <w:color w:val="2706EA"/>
                <w:rtl/>
                <w:lang w:bidi="ar-SA"/>
              </w:rPr>
              <w:t>لمحور حركة اتجاهه في اتجاه الحقل الكهربائي</w:t>
            </w:r>
            <w:r>
              <w:rPr>
                <w:rFonts w:hint="cs"/>
                <w:b/>
                <w:bCs/>
                <w:color w:val="2706EA"/>
                <w:rtl/>
              </w:rPr>
              <w:t>.</w:t>
            </w:r>
          </w:p>
          <w:p w14:paraId="43642B78" w14:textId="77777777" w:rsidR="000834FA" w:rsidRDefault="000834FA" w:rsidP="00FD187E">
            <w:pPr>
              <w:rPr>
                <w:b/>
                <w:bCs/>
                <w:color w:val="2706EA"/>
                <w:sz w:val="32"/>
                <w:szCs w:val="32"/>
                <w:rtl/>
              </w:rPr>
            </w:pPr>
          </w:p>
          <w:p w14:paraId="14E71BB8" w14:textId="315A0C65" w:rsidR="00B56771" w:rsidRPr="00C304A6" w:rsidRDefault="00B56771" w:rsidP="00FD187E">
            <w:pPr>
              <w:rPr>
                <w:b/>
                <w:bCs/>
                <w:color w:val="2706EA"/>
                <w:sz w:val="32"/>
                <w:szCs w:val="32"/>
                <w:rtl/>
              </w:rPr>
            </w:pPr>
          </w:p>
        </w:tc>
        <w:tc>
          <w:tcPr>
            <w:tcW w:w="2551" w:type="dxa"/>
          </w:tcPr>
          <w:p w14:paraId="2344DCA6" w14:textId="1F3A4974" w:rsidR="0046180A" w:rsidRPr="00B540D3" w:rsidRDefault="0046180A" w:rsidP="00FD187E">
            <w:pPr>
              <w:rPr>
                <w:b/>
                <w:bCs/>
                <w:color w:val="2706EA"/>
                <w:rtl/>
              </w:rPr>
            </w:pPr>
            <w:r>
              <w:rPr>
                <w:rFonts w:hint="cs"/>
                <w:b/>
                <w:bCs/>
                <w:color w:val="2706EA"/>
                <w:sz w:val="28"/>
                <w:szCs w:val="28"/>
                <w:rtl/>
              </w:rPr>
              <w:lastRenderedPageBreak/>
              <w:t>9</w:t>
            </w:r>
            <w:r w:rsidRPr="009321C9">
              <w:rPr>
                <w:rFonts w:hint="cs"/>
                <w:b/>
                <w:bCs/>
                <w:color w:val="2706EA"/>
                <w:sz w:val="28"/>
                <w:szCs w:val="28"/>
                <w:rtl/>
              </w:rPr>
              <w:t>.1</w:t>
            </w:r>
            <w:r>
              <w:rPr>
                <w:rFonts w:hint="cs"/>
                <w:b/>
                <w:bCs/>
                <w:color w:val="2706EA"/>
                <w:rtl/>
              </w:rPr>
              <w:t>-</w:t>
            </w:r>
            <w:r>
              <w:rPr>
                <w:rFonts w:hint="cs"/>
                <w:b/>
                <w:bCs/>
                <w:color w:val="2706EA"/>
              </w:rPr>
              <w:t xml:space="preserve"> </w:t>
            </w:r>
            <w:r>
              <w:rPr>
                <w:rFonts w:hint="cs"/>
                <w:b/>
                <w:bCs/>
                <w:color w:val="2706EA"/>
                <w:rtl/>
              </w:rPr>
              <w:t xml:space="preserve"> </w:t>
            </w:r>
            <w:r w:rsidR="00E20064">
              <w:rPr>
                <w:rFonts w:hint="cs"/>
                <w:b/>
                <w:bCs/>
                <w:color w:val="2706EA"/>
                <w:rtl/>
                <w:lang w:bidi="ar-SA"/>
              </w:rPr>
              <w:t>جد بواسطة الشكل الجهد الكهربائي في النقطة</w:t>
            </w:r>
            <w:r>
              <w:rPr>
                <w:rFonts w:hint="cs"/>
                <w:b/>
                <w:bCs/>
                <w:color w:val="2706EA"/>
                <w:rtl/>
              </w:rPr>
              <w:t xml:space="preserve"> </w:t>
            </w:r>
            <w:r>
              <w:rPr>
                <w:rFonts w:hint="cs"/>
                <w:b/>
                <w:bCs/>
                <w:color w:val="2706EA"/>
              </w:rPr>
              <w:t>A</w:t>
            </w:r>
            <w:r>
              <w:rPr>
                <w:rFonts w:hint="cs"/>
                <w:b/>
                <w:bCs/>
                <w:color w:val="2706EA"/>
                <w:rtl/>
              </w:rPr>
              <w:t>.</w:t>
            </w:r>
          </w:p>
        </w:tc>
        <w:tc>
          <w:tcPr>
            <w:tcW w:w="1985" w:type="dxa"/>
            <w:vMerge w:val="restart"/>
          </w:tcPr>
          <w:p w14:paraId="23D1955D" w14:textId="77777777" w:rsidR="0046180A" w:rsidRPr="00725A5F" w:rsidRDefault="0046180A" w:rsidP="00FD187E">
            <w:pPr>
              <w:rPr>
                <w:b/>
                <w:bCs/>
                <w:color w:val="C45911" w:themeColor="accent2" w:themeShade="BF"/>
                <w:sz w:val="8"/>
                <w:szCs w:val="8"/>
                <w:rtl/>
              </w:rPr>
            </w:pPr>
          </w:p>
          <w:p w14:paraId="3A5BD396" w14:textId="07522B71" w:rsidR="0046180A" w:rsidRDefault="00E20064" w:rsidP="00FD187E">
            <w:pPr>
              <w:rPr>
                <w:b/>
                <w:bCs/>
                <w:color w:val="C45911" w:themeColor="accent2" w:themeShade="BF"/>
                <w:rtl/>
              </w:rPr>
            </w:pPr>
            <w:r>
              <w:rPr>
                <w:rFonts w:hint="cs"/>
                <w:b/>
                <w:bCs/>
                <w:color w:val="C45911" w:themeColor="accent2" w:themeShade="BF"/>
                <w:rtl/>
                <w:lang w:bidi="ar-SA"/>
              </w:rPr>
              <w:t>تعريف الشغل الكهربائي</w:t>
            </w:r>
            <w:r w:rsidR="0046180A">
              <w:rPr>
                <w:rFonts w:hint="cs"/>
                <w:b/>
                <w:bCs/>
                <w:color w:val="C45911" w:themeColor="accent2" w:themeShade="BF"/>
                <w:rtl/>
              </w:rPr>
              <w:t>:</w:t>
            </w:r>
          </w:p>
          <w:p w14:paraId="6FD0E590" w14:textId="77777777" w:rsidR="0046180A" w:rsidRDefault="0046180A" w:rsidP="00FD187E">
            <w:pPr>
              <w:rPr>
                <w:b/>
                <w:bCs/>
                <w:color w:val="C45911" w:themeColor="accent2" w:themeShade="BF"/>
                <w:rtl/>
              </w:rPr>
            </w:pPr>
            <w:r w:rsidRPr="00BF5215">
              <w:rPr>
                <w:rFonts w:cs="Arial"/>
                <w:b/>
                <w:bCs/>
                <w:noProof/>
                <w:color w:val="C45911" w:themeColor="accent2" w:themeShade="BF"/>
                <w:rtl/>
              </w:rPr>
              <w:drawing>
                <wp:inline distT="0" distB="0" distL="0" distR="0" wp14:anchorId="5DB9B0FC" wp14:editId="37C7A4C4">
                  <wp:extent cx="1118870" cy="175260"/>
                  <wp:effectExtent l="0" t="0" r="5080" b="0"/>
                  <wp:docPr id="17141242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3C03B328" w14:textId="77777777" w:rsidR="0046180A" w:rsidRPr="0046180A" w:rsidRDefault="0046180A" w:rsidP="00FD187E">
            <w:pPr>
              <w:rPr>
                <w:b/>
                <w:bCs/>
                <w:color w:val="C45911" w:themeColor="accent2" w:themeShade="BF"/>
                <w:sz w:val="16"/>
                <w:szCs w:val="16"/>
                <w:rtl/>
              </w:rPr>
            </w:pPr>
          </w:p>
          <w:p w14:paraId="74FCEA75" w14:textId="05D9DF81" w:rsidR="0046180A" w:rsidRPr="00FE55A7" w:rsidRDefault="00E20064" w:rsidP="00FD187E">
            <w:pPr>
              <w:rPr>
                <w:b/>
                <w:bCs/>
                <w:color w:val="C45911" w:themeColor="accent2" w:themeShade="BF"/>
                <w:rtl/>
              </w:rPr>
            </w:pPr>
            <w:r>
              <w:rPr>
                <w:rFonts w:hint="cs"/>
                <w:b/>
                <w:bCs/>
                <w:color w:val="C45911" w:themeColor="accent2" w:themeShade="BF"/>
                <w:rtl/>
                <w:lang w:bidi="ar-SA"/>
              </w:rPr>
              <w:t>تعبير شغل القوة الكهربائية</w:t>
            </w:r>
            <w:r w:rsidR="0046180A" w:rsidRPr="00FE55A7">
              <w:rPr>
                <w:rFonts w:hint="cs"/>
                <w:b/>
                <w:bCs/>
                <w:color w:val="C45911" w:themeColor="accent2" w:themeShade="BF"/>
                <w:rtl/>
              </w:rPr>
              <w:t>:</w:t>
            </w:r>
          </w:p>
          <w:p w14:paraId="25BB7E0C" w14:textId="77777777" w:rsidR="0046180A" w:rsidRDefault="0046180A" w:rsidP="00FD187E">
            <w:pPr>
              <w:rPr>
                <w:rtl/>
              </w:rPr>
            </w:pPr>
            <w:r w:rsidRPr="00FE55A7">
              <w:rPr>
                <w:rFonts w:cs="Arial"/>
                <w:noProof/>
                <w:rtl/>
              </w:rPr>
              <w:drawing>
                <wp:inline distT="0" distB="0" distL="0" distR="0" wp14:anchorId="0108B84B" wp14:editId="4692B47E">
                  <wp:extent cx="1118870" cy="211455"/>
                  <wp:effectExtent l="0" t="0" r="5080" b="0"/>
                  <wp:docPr id="599238028" name="תמונה 59923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24DF496F" w14:textId="77777777" w:rsidR="0046180A" w:rsidRPr="0046180A" w:rsidRDefault="0046180A" w:rsidP="00FD187E">
            <w:pPr>
              <w:rPr>
                <w:b/>
                <w:bCs/>
                <w:color w:val="C45911" w:themeColor="accent2" w:themeShade="BF"/>
                <w:sz w:val="8"/>
                <w:szCs w:val="8"/>
              </w:rPr>
            </w:pPr>
          </w:p>
          <w:p w14:paraId="2510EE35" w14:textId="08D48BAB" w:rsidR="0046180A" w:rsidRPr="00FE55A7" w:rsidRDefault="00E20064" w:rsidP="00FD187E">
            <w:pPr>
              <w:rPr>
                <w:b/>
                <w:bCs/>
                <w:color w:val="C45911" w:themeColor="accent2" w:themeShade="BF"/>
                <w:rtl/>
              </w:rPr>
            </w:pPr>
            <w:r>
              <w:rPr>
                <w:rFonts w:hint="cs"/>
                <w:b/>
                <w:bCs/>
                <w:color w:val="C45911" w:themeColor="accent2" w:themeShade="BF"/>
                <w:rtl/>
                <w:lang w:bidi="ar-SA"/>
              </w:rPr>
              <w:t>تعبير شغل القوة الخارجية</w:t>
            </w:r>
            <w:r w:rsidR="0046180A" w:rsidRPr="00FE55A7">
              <w:rPr>
                <w:rFonts w:hint="cs"/>
                <w:b/>
                <w:bCs/>
                <w:color w:val="C45911" w:themeColor="accent2" w:themeShade="BF"/>
                <w:rtl/>
              </w:rPr>
              <w:t>:</w:t>
            </w:r>
          </w:p>
          <w:p w14:paraId="158F3AA7" w14:textId="77777777" w:rsidR="0046180A" w:rsidRDefault="0046180A" w:rsidP="00FD187E">
            <w:r w:rsidRPr="00FE55A7">
              <w:rPr>
                <w:rFonts w:cs="Arial"/>
                <w:noProof/>
                <w:rtl/>
              </w:rPr>
              <w:drawing>
                <wp:inline distT="0" distB="0" distL="0" distR="0" wp14:anchorId="052315CD" wp14:editId="2E08181D">
                  <wp:extent cx="1118870" cy="181610"/>
                  <wp:effectExtent l="0" t="0" r="5080" b="8890"/>
                  <wp:docPr id="1279512726" name="תמונה 127951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57F94FA1" w14:textId="77777777" w:rsidR="0046180A" w:rsidRPr="0046180A" w:rsidRDefault="0046180A" w:rsidP="00FD187E">
            <w:pPr>
              <w:rPr>
                <w:b/>
                <w:bCs/>
                <w:color w:val="C45911" w:themeColor="accent2" w:themeShade="BF"/>
                <w:sz w:val="12"/>
                <w:szCs w:val="12"/>
                <w:rtl/>
              </w:rPr>
            </w:pPr>
          </w:p>
          <w:p w14:paraId="1270C190" w14:textId="18172B0D" w:rsidR="0046180A" w:rsidRPr="00297784" w:rsidRDefault="00E20064" w:rsidP="00FD187E">
            <w:pPr>
              <w:rPr>
                <w:b/>
                <w:bCs/>
                <w:color w:val="C45911" w:themeColor="accent2" w:themeShade="BF"/>
                <w:rtl/>
              </w:rPr>
            </w:pPr>
            <w:r>
              <w:rPr>
                <w:rFonts w:hint="cs"/>
                <w:b/>
                <w:bCs/>
                <w:color w:val="C45911" w:themeColor="accent2" w:themeShade="BF"/>
                <w:rtl/>
                <w:lang w:bidi="ar-SA"/>
              </w:rPr>
              <w:t>شدة الحقل الكهربائي حول لوح مشحون</w:t>
            </w:r>
            <w:r w:rsidR="0046180A" w:rsidRPr="00297784">
              <w:rPr>
                <w:rFonts w:hint="cs"/>
                <w:b/>
                <w:bCs/>
                <w:color w:val="C45911" w:themeColor="accent2" w:themeShade="BF"/>
                <w:rtl/>
              </w:rPr>
              <w:t>:</w:t>
            </w:r>
          </w:p>
          <w:p w14:paraId="0ABE5E46" w14:textId="77777777" w:rsidR="0046180A" w:rsidRDefault="0046180A" w:rsidP="00FD187E">
            <w:pPr>
              <w:jc w:val="center"/>
              <w:rPr>
                <w:rtl/>
              </w:rPr>
            </w:pPr>
            <w:r w:rsidRPr="004B3C5B">
              <w:rPr>
                <w:rFonts w:cs="Arial"/>
                <w:noProof/>
                <w:rtl/>
              </w:rPr>
              <w:drawing>
                <wp:inline distT="0" distB="0" distL="0" distR="0" wp14:anchorId="0791E4AF" wp14:editId="02FEC061">
                  <wp:extent cx="906859" cy="541067"/>
                  <wp:effectExtent l="0" t="0" r="7620" b="0"/>
                  <wp:docPr id="518173398" name="תמונה 51817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4433564E" w14:textId="77777777" w:rsidR="0046180A" w:rsidRPr="0046180A" w:rsidRDefault="0046180A" w:rsidP="00FD187E">
            <w:pPr>
              <w:jc w:val="center"/>
              <w:rPr>
                <w:sz w:val="14"/>
                <w:szCs w:val="14"/>
                <w:rtl/>
              </w:rPr>
            </w:pPr>
          </w:p>
          <w:p w14:paraId="0082D4FE" w14:textId="1C5215BC" w:rsidR="0046180A" w:rsidRPr="00297784" w:rsidRDefault="00E20064" w:rsidP="00FD187E">
            <w:pPr>
              <w:rPr>
                <w:b/>
                <w:bCs/>
                <w:color w:val="C45911" w:themeColor="accent2" w:themeShade="BF"/>
              </w:rPr>
            </w:pPr>
            <w:r>
              <w:rPr>
                <w:rFonts w:hint="cs"/>
                <w:b/>
                <w:bCs/>
                <w:color w:val="C45911" w:themeColor="accent2" w:themeShade="BF"/>
                <w:rtl/>
                <w:lang w:bidi="ar-SA"/>
              </w:rPr>
              <w:t>تعريف الحقل الكهربائي</w:t>
            </w:r>
            <w:r w:rsidR="0046180A" w:rsidRPr="00297784">
              <w:rPr>
                <w:rFonts w:hint="cs"/>
                <w:b/>
                <w:bCs/>
                <w:color w:val="C45911" w:themeColor="accent2" w:themeShade="BF"/>
                <w:rtl/>
              </w:rPr>
              <w:t>:</w:t>
            </w:r>
          </w:p>
          <w:p w14:paraId="3631C1E8" w14:textId="77777777" w:rsidR="0046180A" w:rsidRPr="00F358CF" w:rsidRDefault="0046180A" w:rsidP="00FD187E">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02270290" wp14:editId="2D9A0012">
                  <wp:extent cx="647756" cy="617273"/>
                  <wp:effectExtent l="0" t="0" r="0" b="0"/>
                  <wp:docPr id="970959032" name="תמונה 97095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2DE8AC83" w14:textId="77777777" w:rsidR="0046180A" w:rsidRDefault="0046180A" w:rsidP="00FD187E">
            <w:pPr>
              <w:jc w:val="center"/>
            </w:pPr>
          </w:p>
          <w:p w14:paraId="522EEA9E" w14:textId="497E2AAB" w:rsidR="0046180A" w:rsidRDefault="00E20064" w:rsidP="00FD187E">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0046180A" w:rsidRPr="00A416C8">
              <w:rPr>
                <w:rFonts w:hint="cs"/>
                <w:b/>
                <w:bCs/>
                <w:color w:val="C45911" w:themeColor="accent2" w:themeShade="BF"/>
                <w:rtl/>
              </w:rPr>
              <w:t>:</w:t>
            </w:r>
          </w:p>
          <w:p w14:paraId="6CEB7EBF" w14:textId="77777777" w:rsidR="0046180A" w:rsidRDefault="0046180A" w:rsidP="00FD187E">
            <w:pPr>
              <w:jc w:val="center"/>
              <w:rPr>
                <w:rtl/>
              </w:rPr>
            </w:pPr>
            <w:r w:rsidRPr="00A416C8">
              <w:rPr>
                <w:rFonts w:cs="Arial"/>
                <w:noProof/>
                <w:rtl/>
              </w:rPr>
              <w:drawing>
                <wp:inline distT="0" distB="0" distL="0" distR="0" wp14:anchorId="08016E08" wp14:editId="39E6DD48">
                  <wp:extent cx="851297" cy="419100"/>
                  <wp:effectExtent l="0" t="0" r="6350" b="0"/>
                  <wp:docPr id="1136264003" name="תמונה 113626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216A4CF1" w14:textId="77777777" w:rsidR="0046180A" w:rsidRDefault="0046180A" w:rsidP="00FD187E">
            <w:pPr>
              <w:rPr>
                <w:rtl/>
              </w:rPr>
            </w:pPr>
          </w:p>
          <w:p w14:paraId="6EF8419C" w14:textId="77777777" w:rsidR="00E20064" w:rsidRDefault="00E20064" w:rsidP="00FD187E">
            <w:pPr>
              <w:jc w:val="center"/>
              <w:rPr>
                <w:rFonts w:cs="Arial"/>
                <w:b/>
                <w:bCs/>
                <w:color w:val="C45911" w:themeColor="accent2" w:themeShade="BF"/>
                <w:rtl/>
                <w:lang w:bidi="ar-SA"/>
              </w:rPr>
            </w:pPr>
          </w:p>
          <w:p w14:paraId="38A91457" w14:textId="77777777" w:rsidR="00E20064" w:rsidRDefault="00E20064" w:rsidP="00FD187E">
            <w:pPr>
              <w:jc w:val="center"/>
              <w:rPr>
                <w:rFonts w:cs="Arial"/>
                <w:b/>
                <w:bCs/>
                <w:color w:val="C45911" w:themeColor="accent2" w:themeShade="BF"/>
                <w:rtl/>
                <w:lang w:bidi="ar-SA"/>
              </w:rPr>
            </w:pPr>
          </w:p>
          <w:p w14:paraId="06166E3B" w14:textId="7D34D141" w:rsidR="0046180A" w:rsidRDefault="0046180A" w:rsidP="008D64B5">
            <w:pPr>
              <w:spacing w:before="120"/>
              <w:jc w:val="center"/>
              <w:rPr>
                <w:rtl/>
              </w:rPr>
            </w:pPr>
          </w:p>
        </w:tc>
        <w:tc>
          <w:tcPr>
            <w:tcW w:w="2268" w:type="dxa"/>
          </w:tcPr>
          <w:p w14:paraId="5F54D7FB" w14:textId="77777777" w:rsidR="0046180A" w:rsidRDefault="0046180A" w:rsidP="00FD187E">
            <w:pPr>
              <w:jc w:val="center"/>
              <w:rPr>
                <w:rtl/>
              </w:rPr>
            </w:pPr>
          </w:p>
          <w:p w14:paraId="54EE9851" w14:textId="77777777" w:rsidR="0046180A" w:rsidRDefault="0046180A" w:rsidP="00FD187E">
            <w:pPr>
              <w:jc w:val="center"/>
            </w:pPr>
            <w:r w:rsidRPr="00B2497A">
              <w:rPr>
                <w:rFonts w:cs="Arial"/>
                <w:noProof/>
                <w:rtl/>
              </w:rPr>
              <w:drawing>
                <wp:inline distT="0" distB="0" distL="0" distR="0" wp14:anchorId="68C3EBB8" wp14:editId="3F36E682">
                  <wp:extent cx="731583" cy="251482"/>
                  <wp:effectExtent l="0" t="0" r="0" b="0"/>
                  <wp:docPr id="1311524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2448" name=""/>
                          <pic:cNvPicPr/>
                        </pic:nvPicPr>
                        <pic:blipFill>
                          <a:blip r:embed="rId466"/>
                          <a:stretch>
                            <a:fillRect/>
                          </a:stretch>
                        </pic:blipFill>
                        <pic:spPr>
                          <a:xfrm>
                            <a:off x="0" y="0"/>
                            <a:ext cx="731583" cy="251482"/>
                          </a:xfrm>
                          <a:prstGeom prst="rect">
                            <a:avLst/>
                          </a:prstGeom>
                        </pic:spPr>
                      </pic:pic>
                    </a:graphicData>
                  </a:graphic>
                </wp:inline>
              </w:drawing>
            </w:r>
          </w:p>
        </w:tc>
        <w:tc>
          <w:tcPr>
            <w:tcW w:w="5244" w:type="dxa"/>
          </w:tcPr>
          <w:p w14:paraId="49CDBE81" w14:textId="73E8B783" w:rsidR="0046180A" w:rsidRPr="0046180A" w:rsidRDefault="00E20064" w:rsidP="00FD187E">
            <w:pPr>
              <w:rPr>
                <w:b/>
                <w:bCs/>
                <w:color w:val="FF0000"/>
                <w:rtl/>
              </w:rPr>
            </w:pPr>
            <w:r w:rsidRPr="00E20064">
              <w:rPr>
                <w:rFonts w:cs="Arial"/>
                <w:b/>
                <w:bCs/>
                <w:color w:val="FF0000"/>
                <w:rtl/>
              </w:rPr>
              <w:t xml:space="preserve">1. </w:t>
            </w:r>
            <w:r w:rsidRPr="00E20064">
              <w:rPr>
                <w:rFonts w:cs="Arial"/>
                <w:b/>
                <w:bCs/>
                <w:color w:val="FF0000"/>
                <w:rtl/>
                <w:lang w:bidi="ar-SA"/>
              </w:rPr>
              <w:t>يتكون السطح المتساوي الجهد من مجموعة من النقاط لها نفس ال</w:t>
            </w:r>
            <w:r w:rsidR="00DD3664">
              <w:rPr>
                <w:rFonts w:hint="cs"/>
                <w:b/>
                <w:bCs/>
                <w:color w:val="FF0000"/>
                <w:rtl/>
                <w:lang w:bidi="ar-SA"/>
              </w:rPr>
              <w:t>جهد</w:t>
            </w:r>
            <w:r w:rsidR="0046180A" w:rsidRPr="0046180A">
              <w:rPr>
                <w:rFonts w:hint="cs"/>
                <w:b/>
                <w:bCs/>
                <w:color w:val="FF0000"/>
                <w:rtl/>
              </w:rPr>
              <w:t>.</w:t>
            </w:r>
            <w:r w:rsidR="00DD3664">
              <w:rPr>
                <w:rFonts w:hint="cs"/>
                <w:b/>
                <w:bCs/>
                <w:color w:val="FF0000"/>
                <w:rtl/>
              </w:rPr>
              <w:t xml:space="preserve"> </w:t>
            </w:r>
          </w:p>
          <w:p w14:paraId="56C1ABF5" w14:textId="77777777" w:rsidR="0046180A" w:rsidRPr="0046180A" w:rsidRDefault="0046180A" w:rsidP="00FD187E">
            <w:pPr>
              <w:rPr>
                <w:b/>
                <w:bCs/>
                <w:color w:val="FF0000"/>
                <w:rtl/>
              </w:rPr>
            </w:pPr>
          </w:p>
          <w:p w14:paraId="7471D5CD" w14:textId="2EFF5E50" w:rsidR="0046180A" w:rsidRPr="0046180A" w:rsidRDefault="00DD3664" w:rsidP="00FD187E">
            <w:pPr>
              <w:rPr>
                <w:b/>
                <w:bCs/>
                <w:color w:val="FF0000"/>
                <w:rtl/>
              </w:rPr>
            </w:pPr>
            <w:r w:rsidRPr="00DD3664">
              <w:rPr>
                <w:rFonts w:cs="Arial"/>
                <w:b/>
                <w:bCs/>
                <w:color w:val="FF0000"/>
                <w:rtl/>
              </w:rPr>
              <w:t xml:space="preserve">2. </w:t>
            </w:r>
            <w:r>
              <w:rPr>
                <w:rFonts w:cs="Arial" w:hint="cs"/>
                <w:b/>
                <w:bCs/>
                <w:color w:val="FF0000"/>
                <w:rtl/>
                <w:lang w:bidi="ar-SA"/>
              </w:rPr>
              <w:t>حول</w:t>
            </w:r>
            <w:r w:rsidRPr="00DD3664">
              <w:rPr>
                <w:rFonts w:cs="Arial"/>
                <w:b/>
                <w:bCs/>
                <w:color w:val="FF0000"/>
                <w:rtl/>
                <w:lang w:bidi="ar-SA"/>
              </w:rPr>
              <w:t xml:space="preserve"> أي جسم مشحون، تكون الأسطح متساوية الجهد هي أسطح متعامدة</w:t>
            </w:r>
            <w:r>
              <w:rPr>
                <w:rFonts w:hint="cs"/>
                <w:b/>
                <w:bCs/>
                <w:color w:val="FF0000"/>
                <w:rtl/>
                <w:lang w:bidi="ar-SA"/>
              </w:rPr>
              <w:t xml:space="preserve"> لخطوط الحقل</w:t>
            </w:r>
            <w:r w:rsidR="0046180A" w:rsidRPr="0046180A">
              <w:rPr>
                <w:rFonts w:hint="cs"/>
                <w:b/>
                <w:bCs/>
                <w:color w:val="FF0000"/>
                <w:rtl/>
              </w:rPr>
              <w:t>.</w:t>
            </w:r>
          </w:p>
          <w:p w14:paraId="18E716C1" w14:textId="083E27BA" w:rsidR="0046180A" w:rsidRPr="0046180A" w:rsidRDefault="0046180A" w:rsidP="00FD187E">
            <w:pPr>
              <w:rPr>
                <w:b/>
                <w:bCs/>
                <w:color w:val="FF0000"/>
                <w:rtl/>
              </w:rPr>
            </w:pPr>
          </w:p>
        </w:tc>
        <w:tc>
          <w:tcPr>
            <w:tcW w:w="992" w:type="dxa"/>
          </w:tcPr>
          <w:p w14:paraId="4C88A7FC" w14:textId="68F999BF" w:rsidR="002B42CF" w:rsidRPr="0089035E" w:rsidRDefault="0089035E" w:rsidP="00FD187E">
            <w:pPr>
              <w:jc w:val="center"/>
              <w:rPr>
                <w:sz w:val="16"/>
                <w:szCs w:val="16"/>
                <w:rtl/>
                <w:lang w:bidi="ar-SA"/>
              </w:rPr>
            </w:pPr>
            <w:hyperlink r:id="rId467" w:history="1">
              <w:r w:rsidRPr="0089035E">
                <w:rPr>
                  <w:rStyle w:val="Hyperlink"/>
                  <w:sz w:val="16"/>
                  <w:szCs w:val="16"/>
                </w:rPr>
                <w:t>https://moodle.youcube.co.il/mod/book/view.php?id=3645&amp;chapterid=7893</w:t>
              </w:r>
            </w:hyperlink>
          </w:p>
          <w:p w14:paraId="560E5C03" w14:textId="77777777" w:rsidR="0089035E" w:rsidRPr="002B42CF" w:rsidRDefault="0089035E" w:rsidP="00FD187E">
            <w:pPr>
              <w:jc w:val="center"/>
              <w:rPr>
                <w:sz w:val="14"/>
                <w:szCs w:val="14"/>
                <w:rtl/>
                <w:lang w:bidi="ar-SA"/>
              </w:rPr>
            </w:pPr>
          </w:p>
          <w:p w14:paraId="2B9A2699" w14:textId="77777777" w:rsidR="00504806" w:rsidRDefault="00504806" w:rsidP="00FD187E">
            <w:pPr>
              <w:jc w:val="center"/>
              <w:rPr>
                <w:sz w:val="14"/>
                <w:szCs w:val="14"/>
                <w:rtl/>
              </w:rPr>
            </w:pPr>
          </w:p>
          <w:p w14:paraId="391780B3" w14:textId="77777777" w:rsidR="00504806" w:rsidRPr="00504806" w:rsidRDefault="00504806" w:rsidP="00FD187E">
            <w:pPr>
              <w:jc w:val="center"/>
              <w:rPr>
                <w:sz w:val="14"/>
                <w:szCs w:val="14"/>
                <w:rtl/>
              </w:rPr>
            </w:pPr>
          </w:p>
        </w:tc>
      </w:tr>
      <w:tr w:rsidR="0046180A" w14:paraId="3A57566F" w14:textId="77777777" w:rsidTr="00FD187E">
        <w:tc>
          <w:tcPr>
            <w:tcW w:w="2252" w:type="dxa"/>
            <w:vMerge/>
          </w:tcPr>
          <w:p w14:paraId="0ABC7F2F" w14:textId="77777777" w:rsidR="0046180A" w:rsidRPr="00C304A6" w:rsidRDefault="0046180A" w:rsidP="00FD187E">
            <w:pPr>
              <w:rPr>
                <w:b/>
                <w:bCs/>
                <w:color w:val="2706EA"/>
                <w:sz w:val="32"/>
                <w:szCs w:val="32"/>
                <w:rtl/>
              </w:rPr>
            </w:pPr>
          </w:p>
        </w:tc>
        <w:tc>
          <w:tcPr>
            <w:tcW w:w="2551" w:type="dxa"/>
          </w:tcPr>
          <w:p w14:paraId="38C8E9F2" w14:textId="50550D20" w:rsidR="0046180A" w:rsidRPr="00B540D3" w:rsidRDefault="0046180A" w:rsidP="00FD187E">
            <w:pPr>
              <w:rPr>
                <w:b/>
                <w:bCs/>
                <w:color w:val="2706EA"/>
                <w:rtl/>
              </w:rPr>
            </w:pPr>
            <w:r>
              <w:rPr>
                <w:rFonts w:hint="cs"/>
                <w:b/>
                <w:bCs/>
                <w:color w:val="2706EA"/>
                <w:sz w:val="28"/>
                <w:szCs w:val="28"/>
                <w:rtl/>
              </w:rPr>
              <w:t>9</w:t>
            </w:r>
            <w:r w:rsidRPr="009321C9">
              <w:rPr>
                <w:rFonts w:hint="cs"/>
                <w:b/>
                <w:bCs/>
                <w:color w:val="2706EA"/>
                <w:sz w:val="28"/>
                <w:szCs w:val="28"/>
                <w:rtl/>
              </w:rPr>
              <w:t>.2</w:t>
            </w:r>
            <w:r>
              <w:rPr>
                <w:rFonts w:hint="cs"/>
                <w:b/>
                <w:bCs/>
                <w:color w:val="2706EA"/>
                <w:rtl/>
              </w:rPr>
              <w:t xml:space="preserve">- </w:t>
            </w:r>
            <w:r w:rsidR="00E20064">
              <w:rPr>
                <w:rFonts w:hint="cs"/>
                <w:b/>
                <w:bCs/>
                <w:color w:val="2706EA"/>
                <w:rtl/>
                <w:lang w:bidi="ar-SA"/>
              </w:rPr>
              <w:t>احسب شدة الحقل المتجانس الناتج من اللوح المشحون</w:t>
            </w:r>
            <w:r>
              <w:rPr>
                <w:rFonts w:hint="cs"/>
                <w:b/>
                <w:bCs/>
                <w:color w:val="2706EA"/>
                <w:rtl/>
              </w:rPr>
              <w:t xml:space="preserve">. </w:t>
            </w:r>
          </w:p>
        </w:tc>
        <w:tc>
          <w:tcPr>
            <w:tcW w:w="1985" w:type="dxa"/>
            <w:vMerge/>
          </w:tcPr>
          <w:p w14:paraId="0EC3C48E" w14:textId="77777777" w:rsidR="0046180A" w:rsidRDefault="0046180A" w:rsidP="00FD187E">
            <w:pPr>
              <w:jc w:val="center"/>
              <w:rPr>
                <w:rtl/>
              </w:rPr>
            </w:pPr>
          </w:p>
        </w:tc>
        <w:tc>
          <w:tcPr>
            <w:tcW w:w="2268" w:type="dxa"/>
          </w:tcPr>
          <w:p w14:paraId="075834AF" w14:textId="77777777" w:rsidR="0046180A" w:rsidRDefault="0046180A" w:rsidP="00FD187E">
            <w:pPr>
              <w:jc w:val="center"/>
              <w:rPr>
                <w:rtl/>
              </w:rPr>
            </w:pPr>
          </w:p>
          <w:p w14:paraId="5DE9E0C9" w14:textId="77777777" w:rsidR="0046180A" w:rsidRDefault="0046180A" w:rsidP="00FD187E">
            <w:pPr>
              <w:jc w:val="center"/>
            </w:pPr>
            <w:r w:rsidRPr="00D81F87">
              <w:rPr>
                <w:rFonts w:cs="Arial"/>
                <w:noProof/>
                <w:rtl/>
              </w:rPr>
              <w:drawing>
                <wp:inline distT="0" distB="0" distL="0" distR="0" wp14:anchorId="3835DBF3" wp14:editId="0543C123">
                  <wp:extent cx="792549" cy="426757"/>
                  <wp:effectExtent l="0" t="0" r="7620" b="0"/>
                  <wp:docPr id="6741913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91377" name=""/>
                          <pic:cNvPicPr/>
                        </pic:nvPicPr>
                        <pic:blipFill>
                          <a:blip r:embed="rId468"/>
                          <a:stretch>
                            <a:fillRect/>
                          </a:stretch>
                        </pic:blipFill>
                        <pic:spPr>
                          <a:xfrm>
                            <a:off x="0" y="0"/>
                            <a:ext cx="792549" cy="426757"/>
                          </a:xfrm>
                          <a:prstGeom prst="rect">
                            <a:avLst/>
                          </a:prstGeom>
                        </pic:spPr>
                      </pic:pic>
                    </a:graphicData>
                  </a:graphic>
                </wp:inline>
              </w:drawing>
            </w:r>
          </w:p>
        </w:tc>
        <w:tc>
          <w:tcPr>
            <w:tcW w:w="5244" w:type="dxa"/>
          </w:tcPr>
          <w:p w14:paraId="6136261E" w14:textId="77777777" w:rsidR="0046180A" w:rsidRPr="00504806" w:rsidRDefault="0046180A" w:rsidP="00FD187E">
            <w:pPr>
              <w:rPr>
                <w:b/>
                <w:bCs/>
                <w:color w:val="FF0000"/>
                <w:sz w:val="8"/>
                <w:szCs w:val="8"/>
                <w:rtl/>
              </w:rPr>
            </w:pPr>
          </w:p>
          <w:p w14:paraId="75614382" w14:textId="0FFC8AE5" w:rsidR="0046180A" w:rsidRPr="0046180A" w:rsidRDefault="00DD3664" w:rsidP="00FD187E">
            <w:pPr>
              <w:rPr>
                <w:b/>
                <w:bCs/>
                <w:color w:val="FF0000"/>
                <w:rtl/>
              </w:rPr>
            </w:pPr>
            <w:r w:rsidRPr="00DD3664">
              <w:rPr>
                <w:rFonts w:cs="Arial"/>
                <w:b/>
                <w:bCs/>
                <w:color w:val="FF0000"/>
                <w:rtl/>
                <w:lang w:bidi="ar-SA"/>
              </w:rPr>
              <w:t>اتجاه ال</w:t>
            </w:r>
            <w:r>
              <w:rPr>
                <w:rFonts w:cs="Arial" w:hint="cs"/>
                <w:b/>
                <w:bCs/>
                <w:color w:val="FF0000"/>
                <w:rtl/>
                <w:lang w:bidi="ar-SA"/>
              </w:rPr>
              <w:t>حقل</w:t>
            </w:r>
            <w:r w:rsidRPr="00DD3664">
              <w:rPr>
                <w:rFonts w:cs="Arial"/>
                <w:b/>
                <w:bCs/>
                <w:color w:val="FF0000"/>
                <w:rtl/>
                <w:lang w:bidi="ar-SA"/>
              </w:rPr>
              <w:t xml:space="preserve"> هو اتجاه المحور المحدد. لذلك، بالنسبة للمحور المحدد، يكون الحقل </w:t>
            </w:r>
            <w:r>
              <w:rPr>
                <w:rFonts w:cs="Arial" w:hint="cs"/>
                <w:b/>
                <w:bCs/>
                <w:color w:val="FF0000"/>
                <w:rtl/>
                <w:lang w:bidi="ar-SA"/>
              </w:rPr>
              <w:t>مو</w:t>
            </w:r>
            <w:r w:rsidRPr="00DD3664">
              <w:rPr>
                <w:rFonts w:cs="Arial"/>
                <w:b/>
                <w:bCs/>
                <w:color w:val="FF0000"/>
                <w:rtl/>
                <w:lang w:bidi="ar-SA"/>
              </w:rPr>
              <w:t>جبًا.</w:t>
            </w:r>
            <w:r>
              <w:rPr>
                <w:rFonts w:cs="Arial" w:hint="cs"/>
                <w:b/>
                <w:bCs/>
                <w:color w:val="FF0000"/>
                <w:rtl/>
                <w:lang w:bidi="ar-SA"/>
              </w:rPr>
              <w:t xml:space="preserve"> </w:t>
            </w:r>
          </w:p>
        </w:tc>
        <w:tc>
          <w:tcPr>
            <w:tcW w:w="992" w:type="dxa"/>
          </w:tcPr>
          <w:p w14:paraId="0E0EE27F" w14:textId="43261A84" w:rsidR="0089035E" w:rsidRPr="008E5059" w:rsidRDefault="008E5059" w:rsidP="00FD187E">
            <w:pPr>
              <w:jc w:val="center"/>
              <w:rPr>
                <w:rStyle w:val="Hyperlink"/>
                <w:sz w:val="16"/>
                <w:szCs w:val="16"/>
              </w:rPr>
            </w:pPr>
            <w:hyperlink r:id="rId469" w:history="1">
              <w:r w:rsidRPr="008E5059">
                <w:rPr>
                  <w:rStyle w:val="Hyperlink"/>
                  <w:sz w:val="16"/>
                  <w:szCs w:val="16"/>
                </w:rPr>
                <w:t>https://moodle.youcube.co.il/mod/book/view.php?id=3645&amp;chapterid=7894</w:t>
              </w:r>
            </w:hyperlink>
          </w:p>
          <w:p w14:paraId="6B3EDF8B" w14:textId="77777777" w:rsidR="008E5059" w:rsidRPr="008E5059" w:rsidRDefault="008E5059" w:rsidP="00FD187E">
            <w:pPr>
              <w:jc w:val="center"/>
              <w:rPr>
                <w:rStyle w:val="Hyperlink"/>
                <w:rtl/>
              </w:rPr>
            </w:pPr>
          </w:p>
          <w:p w14:paraId="10DD90BC" w14:textId="77777777" w:rsidR="00504806" w:rsidRDefault="00504806" w:rsidP="00FD187E">
            <w:pPr>
              <w:jc w:val="center"/>
              <w:rPr>
                <w:rStyle w:val="Hyperlink"/>
                <w:rtl/>
              </w:rPr>
            </w:pPr>
          </w:p>
          <w:p w14:paraId="2899FA7B" w14:textId="77777777" w:rsidR="00504806" w:rsidRDefault="00504806" w:rsidP="00FD187E">
            <w:pPr>
              <w:jc w:val="center"/>
              <w:rPr>
                <w:rStyle w:val="Hyperlink"/>
                <w:rtl/>
              </w:rPr>
            </w:pPr>
          </w:p>
          <w:p w14:paraId="2F67C0AC" w14:textId="77777777" w:rsidR="00504806" w:rsidRPr="00504806" w:rsidRDefault="00504806" w:rsidP="00FD187E">
            <w:pPr>
              <w:jc w:val="center"/>
              <w:rPr>
                <w:sz w:val="14"/>
                <w:szCs w:val="14"/>
                <w:rtl/>
              </w:rPr>
            </w:pPr>
          </w:p>
        </w:tc>
      </w:tr>
      <w:tr w:rsidR="00100656" w14:paraId="20BC6258" w14:textId="77777777" w:rsidTr="00061098">
        <w:trPr>
          <w:trHeight w:val="4084"/>
        </w:trPr>
        <w:tc>
          <w:tcPr>
            <w:tcW w:w="2252" w:type="dxa"/>
            <w:vMerge/>
            <w:tcBorders>
              <w:bottom w:val="single" w:sz="4" w:space="0" w:color="auto"/>
            </w:tcBorders>
          </w:tcPr>
          <w:p w14:paraId="439BB2E5" w14:textId="77777777" w:rsidR="00100656" w:rsidRPr="00C304A6" w:rsidRDefault="00100656" w:rsidP="00FD187E">
            <w:pPr>
              <w:rPr>
                <w:b/>
                <w:bCs/>
                <w:color w:val="2706EA"/>
                <w:sz w:val="32"/>
                <w:szCs w:val="32"/>
                <w:rtl/>
              </w:rPr>
            </w:pPr>
          </w:p>
        </w:tc>
        <w:tc>
          <w:tcPr>
            <w:tcW w:w="2551" w:type="dxa"/>
            <w:tcBorders>
              <w:bottom w:val="single" w:sz="4" w:space="0" w:color="auto"/>
            </w:tcBorders>
          </w:tcPr>
          <w:p w14:paraId="472ADB79" w14:textId="7B568A51" w:rsidR="00100656" w:rsidRDefault="00100656" w:rsidP="00E20064">
            <w:pPr>
              <w:rPr>
                <w:b/>
                <w:bCs/>
                <w:color w:val="2706EA"/>
                <w:rtl/>
              </w:rPr>
            </w:pPr>
            <w:r>
              <w:rPr>
                <w:rFonts w:hint="cs"/>
                <w:b/>
                <w:bCs/>
                <w:color w:val="2706EA"/>
                <w:sz w:val="28"/>
                <w:szCs w:val="28"/>
                <w:rtl/>
              </w:rPr>
              <w:t>9</w:t>
            </w:r>
            <w:r w:rsidRPr="009321C9">
              <w:rPr>
                <w:rFonts w:hint="cs"/>
                <w:b/>
                <w:bCs/>
                <w:color w:val="2706EA"/>
                <w:sz w:val="28"/>
                <w:szCs w:val="28"/>
                <w:rtl/>
              </w:rPr>
              <w:t>.3</w:t>
            </w:r>
            <w:r>
              <w:rPr>
                <w:rFonts w:hint="cs"/>
                <w:b/>
                <w:bCs/>
                <w:color w:val="2706EA"/>
                <w:rtl/>
              </w:rPr>
              <w:t xml:space="preserve">- </w:t>
            </w:r>
            <w:r>
              <w:rPr>
                <w:rtl/>
                <w:lang w:bidi="ar-SA"/>
              </w:rPr>
              <w:t xml:space="preserve"> </w:t>
            </w:r>
            <w:r w:rsidRPr="00E20064">
              <w:rPr>
                <w:rFonts w:cs="Arial"/>
                <w:b/>
                <w:bCs/>
                <w:color w:val="2706EA"/>
                <w:rtl/>
                <w:lang w:bidi="ar-SA"/>
              </w:rPr>
              <w:t xml:space="preserve">احسب شغل </w:t>
            </w:r>
            <w:r>
              <w:rPr>
                <w:rFonts w:cs="Arial" w:hint="cs"/>
                <w:b/>
                <w:bCs/>
                <w:color w:val="2706EA"/>
                <w:rtl/>
                <w:lang w:bidi="ar-SA"/>
              </w:rPr>
              <w:t xml:space="preserve">القوة </w:t>
            </w:r>
            <w:r w:rsidRPr="00E20064">
              <w:rPr>
                <w:rFonts w:cs="Arial"/>
                <w:b/>
                <w:bCs/>
                <w:color w:val="2706EA"/>
                <w:rtl/>
                <w:lang w:bidi="ar-SA"/>
              </w:rPr>
              <w:t>الكهرب</w:t>
            </w:r>
            <w:r>
              <w:rPr>
                <w:rFonts w:cs="Arial" w:hint="cs"/>
                <w:b/>
                <w:bCs/>
                <w:color w:val="2706EA"/>
                <w:rtl/>
                <w:lang w:bidi="ar-SA"/>
              </w:rPr>
              <w:t>ائ</w:t>
            </w:r>
            <w:r w:rsidRPr="00E20064">
              <w:rPr>
                <w:rFonts w:cs="Arial"/>
                <w:b/>
                <w:bCs/>
                <w:color w:val="2706EA"/>
                <w:rtl/>
                <w:lang w:bidi="ar-SA"/>
              </w:rPr>
              <w:t>ي</w:t>
            </w:r>
            <w:r>
              <w:rPr>
                <w:rFonts w:cs="Arial" w:hint="cs"/>
                <w:b/>
                <w:bCs/>
                <w:color w:val="2706EA"/>
                <w:rtl/>
                <w:lang w:bidi="ar-SA"/>
              </w:rPr>
              <w:t>ة</w:t>
            </w:r>
            <w:r w:rsidRPr="00E20064">
              <w:rPr>
                <w:rFonts w:cs="Arial"/>
                <w:b/>
                <w:bCs/>
                <w:color w:val="2706EA"/>
                <w:rtl/>
                <w:lang w:bidi="ar-SA"/>
              </w:rPr>
              <w:t xml:space="preserve"> المبذول </w:t>
            </w:r>
            <w:r>
              <w:rPr>
                <w:rFonts w:cs="Arial" w:hint="cs"/>
                <w:b/>
                <w:bCs/>
                <w:color w:val="2706EA"/>
                <w:rtl/>
                <w:lang w:bidi="ar-SA"/>
              </w:rPr>
              <w:t>ل</w:t>
            </w:r>
            <w:r w:rsidRPr="00E20064">
              <w:rPr>
                <w:rFonts w:cs="Arial"/>
                <w:b/>
                <w:bCs/>
                <w:color w:val="2706EA"/>
                <w:rtl/>
                <w:lang w:bidi="ar-SA"/>
              </w:rPr>
              <w:t xml:space="preserve">تحريك الجسم 1 من النقطة </w:t>
            </w:r>
            <w:r>
              <w:rPr>
                <w:rFonts w:hint="cs"/>
                <w:b/>
                <w:bCs/>
                <w:color w:val="2706EA"/>
              </w:rPr>
              <w:t xml:space="preserve"> A</w:t>
            </w:r>
            <w:r w:rsidRPr="00E20064">
              <w:rPr>
                <w:rFonts w:cs="Arial"/>
                <w:b/>
                <w:bCs/>
                <w:color w:val="2706EA"/>
                <w:rtl/>
                <w:lang w:bidi="ar-SA"/>
              </w:rPr>
              <w:t xml:space="preserve"> إلى النقطة</w:t>
            </w:r>
            <w:r>
              <w:rPr>
                <w:rFonts w:cs="Arial" w:hint="cs"/>
                <w:b/>
                <w:bCs/>
                <w:color w:val="2706EA"/>
                <w:rtl/>
                <w:lang w:bidi="ar-SA"/>
              </w:rPr>
              <w:t xml:space="preserve"> </w:t>
            </w:r>
            <w:r>
              <w:rPr>
                <w:rFonts w:hint="cs"/>
                <w:b/>
                <w:bCs/>
                <w:color w:val="2706EA"/>
              </w:rPr>
              <w:t>B</w:t>
            </w:r>
            <w:r>
              <w:rPr>
                <w:rFonts w:hint="cs"/>
                <w:b/>
                <w:bCs/>
                <w:color w:val="2706EA"/>
                <w:rtl/>
              </w:rPr>
              <w:t>.</w:t>
            </w:r>
          </w:p>
          <w:p w14:paraId="4047E83E" w14:textId="77777777" w:rsidR="00100656" w:rsidRDefault="00100656" w:rsidP="00FD187E">
            <w:pPr>
              <w:rPr>
                <w:b/>
                <w:bCs/>
                <w:color w:val="2706EA"/>
                <w:sz w:val="24"/>
                <w:szCs w:val="24"/>
                <w:rtl/>
              </w:rPr>
            </w:pPr>
          </w:p>
          <w:p w14:paraId="6393EDF0" w14:textId="77777777" w:rsidR="00100656" w:rsidRDefault="00100656" w:rsidP="00FD187E">
            <w:pPr>
              <w:rPr>
                <w:b/>
                <w:bCs/>
                <w:color w:val="2706EA"/>
                <w:sz w:val="24"/>
                <w:szCs w:val="24"/>
                <w:rtl/>
              </w:rPr>
            </w:pPr>
          </w:p>
          <w:p w14:paraId="737D99BF" w14:textId="77777777" w:rsidR="00100656" w:rsidRDefault="00100656" w:rsidP="00FD187E">
            <w:pPr>
              <w:rPr>
                <w:b/>
                <w:bCs/>
                <w:color w:val="2706EA"/>
                <w:sz w:val="24"/>
                <w:szCs w:val="24"/>
                <w:rtl/>
              </w:rPr>
            </w:pPr>
          </w:p>
          <w:p w14:paraId="333AEFF4" w14:textId="77777777" w:rsidR="00100656" w:rsidRDefault="00100656" w:rsidP="00FD187E">
            <w:pPr>
              <w:rPr>
                <w:b/>
                <w:bCs/>
                <w:color w:val="2706EA"/>
                <w:sz w:val="24"/>
                <w:szCs w:val="24"/>
                <w:rtl/>
              </w:rPr>
            </w:pPr>
          </w:p>
          <w:p w14:paraId="5A123CB2" w14:textId="77777777" w:rsidR="00100656" w:rsidRDefault="00100656" w:rsidP="00FD187E">
            <w:pPr>
              <w:rPr>
                <w:b/>
                <w:bCs/>
                <w:color w:val="2706EA"/>
                <w:sz w:val="24"/>
                <w:szCs w:val="24"/>
                <w:rtl/>
              </w:rPr>
            </w:pPr>
          </w:p>
          <w:p w14:paraId="4CA60660" w14:textId="77777777" w:rsidR="00100656" w:rsidRDefault="00100656" w:rsidP="00FD187E">
            <w:pPr>
              <w:rPr>
                <w:b/>
                <w:bCs/>
                <w:color w:val="2706EA"/>
                <w:sz w:val="24"/>
                <w:szCs w:val="24"/>
                <w:rtl/>
              </w:rPr>
            </w:pPr>
          </w:p>
          <w:p w14:paraId="52329A75" w14:textId="32EE68BD" w:rsidR="00100656" w:rsidRPr="002779E0" w:rsidRDefault="00100656" w:rsidP="00EC2CCB">
            <w:pPr>
              <w:spacing w:before="120" w:after="120"/>
              <w:rPr>
                <w:b/>
                <w:bCs/>
                <w:color w:val="2706EA"/>
                <w:sz w:val="24"/>
                <w:szCs w:val="24"/>
                <w:rtl/>
              </w:rPr>
            </w:pPr>
          </w:p>
        </w:tc>
        <w:tc>
          <w:tcPr>
            <w:tcW w:w="1985" w:type="dxa"/>
            <w:vMerge/>
            <w:tcBorders>
              <w:bottom w:val="single" w:sz="4" w:space="0" w:color="auto"/>
            </w:tcBorders>
          </w:tcPr>
          <w:p w14:paraId="7A5C4AC0" w14:textId="77777777" w:rsidR="00100656" w:rsidRDefault="00100656" w:rsidP="00FD187E">
            <w:pPr>
              <w:jc w:val="center"/>
              <w:rPr>
                <w:rtl/>
              </w:rPr>
            </w:pPr>
          </w:p>
        </w:tc>
        <w:tc>
          <w:tcPr>
            <w:tcW w:w="2268" w:type="dxa"/>
            <w:tcBorders>
              <w:bottom w:val="single" w:sz="4" w:space="0" w:color="auto"/>
            </w:tcBorders>
          </w:tcPr>
          <w:p w14:paraId="41AC9632" w14:textId="77777777" w:rsidR="00100656" w:rsidRDefault="00100656" w:rsidP="00FD187E">
            <w:pPr>
              <w:jc w:val="center"/>
              <w:rPr>
                <w:rtl/>
              </w:rPr>
            </w:pPr>
          </w:p>
          <w:p w14:paraId="150ACC1E" w14:textId="77777777" w:rsidR="00100656" w:rsidRDefault="00100656" w:rsidP="00FD187E">
            <w:pPr>
              <w:jc w:val="center"/>
              <w:rPr>
                <w:rtl/>
              </w:rPr>
            </w:pPr>
          </w:p>
          <w:p w14:paraId="5A45471B" w14:textId="77777777" w:rsidR="00100656" w:rsidRDefault="00100656" w:rsidP="00FD187E">
            <w:pPr>
              <w:jc w:val="center"/>
              <w:rPr>
                <w:rtl/>
              </w:rPr>
            </w:pPr>
          </w:p>
          <w:p w14:paraId="2EC5B718" w14:textId="77777777" w:rsidR="00100656" w:rsidRDefault="00100656" w:rsidP="00FD187E">
            <w:pPr>
              <w:jc w:val="center"/>
              <w:rPr>
                <w:rtl/>
              </w:rPr>
            </w:pPr>
          </w:p>
          <w:p w14:paraId="33F1F790" w14:textId="77777777" w:rsidR="00100656" w:rsidRDefault="00100656" w:rsidP="00FD187E">
            <w:pPr>
              <w:jc w:val="center"/>
            </w:pPr>
            <w:r w:rsidRPr="00D81F87">
              <w:rPr>
                <w:rFonts w:cs="Arial"/>
                <w:noProof/>
                <w:rtl/>
              </w:rPr>
              <w:drawing>
                <wp:inline distT="0" distB="0" distL="0" distR="0" wp14:anchorId="1355169D" wp14:editId="42512FAB">
                  <wp:extent cx="1303020" cy="384175"/>
                  <wp:effectExtent l="0" t="0" r="0" b="0"/>
                  <wp:docPr id="2174641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64143" name=""/>
                          <pic:cNvPicPr/>
                        </pic:nvPicPr>
                        <pic:blipFill>
                          <a:blip r:embed="rId470"/>
                          <a:stretch>
                            <a:fillRect/>
                          </a:stretch>
                        </pic:blipFill>
                        <pic:spPr>
                          <a:xfrm>
                            <a:off x="0" y="0"/>
                            <a:ext cx="1303020" cy="384175"/>
                          </a:xfrm>
                          <a:prstGeom prst="rect">
                            <a:avLst/>
                          </a:prstGeom>
                        </pic:spPr>
                      </pic:pic>
                    </a:graphicData>
                  </a:graphic>
                </wp:inline>
              </w:drawing>
            </w:r>
          </w:p>
          <w:p w14:paraId="720DD6DA" w14:textId="60B6F506" w:rsidR="00100656" w:rsidRDefault="00100656" w:rsidP="00915418">
            <w:pPr>
              <w:jc w:val="center"/>
            </w:pPr>
          </w:p>
        </w:tc>
        <w:tc>
          <w:tcPr>
            <w:tcW w:w="5244" w:type="dxa"/>
            <w:tcBorders>
              <w:bottom w:val="single" w:sz="4" w:space="0" w:color="auto"/>
            </w:tcBorders>
          </w:tcPr>
          <w:p w14:paraId="2E80505B" w14:textId="77777777" w:rsidR="00100656" w:rsidRPr="00504806" w:rsidRDefault="00100656" w:rsidP="00FD187E">
            <w:pPr>
              <w:rPr>
                <w:b/>
                <w:bCs/>
                <w:color w:val="FF0000"/>
                <w:sz w:val="10"/>
                <w:szCs w:val="10"/>
                <w:rtl/>
              </w:rPr>
            </w:pPr>
          </w:p>
          <w:p w14:paraId="537C6E28" w14:textId="5BAC9353" w:rsidR="00100656" w:rsidRDefault="00100656" w:rsidP="00FD187E">
            <w:pPr>
              <w:rPr>
                <w:b/>
                <w:bCs/>
                <w:color w:val="FF0000"/>
                <w:rtl/>
              </w:rPr>
            </w:pPr>
            <w:r w:rsidRPr="00DD3664">
              <w:rPr>
                <w:rFonts w:cs="Arial"/>
                <w:b/>
                <w:bCs/>
                <w:color w:val="FF0000"/>
                <w:rtl/>
              </w:rPr>
              <w:t xml:space="preserve">1. </w:t>
            </w:r>
            <w:r w:rsidRPr="00DD3664">
              <w:rPr>
                <w:rFonts w:cs="Arial"/>
                <w:b/>
                <w:bCs/>
                <w:color w:val="FF0000"/>
                <w:rtl/>
                <w:lang w:bidi="ar-SA"/>
              </w:rPr>
              <w:t>بما أن القوة المؤثرة على الجسم في هذه الحالة ثابتة المقدار والاتجاه، فيمكن حساب شغل القوة الكهربائية باستخدام تعريف الشغل في الميكانيكا.</w:t>
            </w:r>
            <w:r>
              <w:rPr>
                <w:rFonts w:cs="Arial" w:hint="cs"/>
                <w:b/>
                <w:bCs/>
                <w:color w:val="FF0000"/>
                <w:rtl/>
                <w:lang w:bidi="ar-SA"/>
              </w:rPr>
              <w:t xml:space="preserve"> </w:t>
            </w:r>
          </w:p>
          <w:p w14:paraId="5774C61F" w14:textId="77777777" w:rsidR="00100656" w:rsidRDefault="00100656" w:rsidP="00FD187E">
            <w:pPr>
              <w:rPr>
                <w:b/>
                <w:bCs/>
                <w:color w:val="FF0000"/>
                <w:rtl/>
              </w:rPr>
            </w:pPr>
          </w:p>
          <w:p w14:paraId="25933F91" w14:textId="1131C6CE" w:rsidR="00100656" w:rsidRDefault="00100656" w:rsidP="00FD187E">
            <w:pPr>
              <w:rPr>
                <w:b/>
                <w:bCs/>
                <w:color w:val="FF0000"/>
                <w:rtl/>
              </w:rPr>
            </w:pPr>
            <w:r w:rsidRPr="00DD3664">
              <w:rPr>
                <w:rFonts w:cs="Arial"/>
                <w:b/>
                <w:bCs/>
                <w:color w:val="FF0000"/>
                <w:rtl/>
              </w:rPr>
              <w:t xml:space="preserve">2. </w:t>
            </w:r>
            <w:r w:rsidRPr="00DD3664">
              <w:rPr>
                <w:rFonts w:cs="Arial"/>
                <w:b/>
                <w:bCs/>
                <w:color w:val="FF0000"/>
                <w:rtl/>
                <w:lang w:bidi="ar-SA"/>
              </w:rPr>
              <w:t>عند كتابة التعبير عن ال</w:t>
            </w:r>
            <w:r>
              <w:rPr>
                <w:rFonts w:cs="Arial" w:hint="cs"/>
                <w:b/>
                <w:bCs/>
                <w:color w:val="FF0000"/>
                <w:rtl/>
                <w:lang w:bidi="ar-SA"/>
              </w:rPr>
              <w:t>شغ</w:t>
            </w:r>
            <w:r w:rsidRPr="00DD3664">
              <w:rPr>
                <w:rFonts w:cs="Arial"/>
                <w:b/>
                <w:bCs/>
                <w:color w:val="FF0000"/>
                <w:rtl/>
                <w:lang w:bidi="ar-SA"/>
              </w:rPr>
              <w:t xml:space="preserve">ل يوصى </w:t>
            </w:r>
            <w:r>
              <w:rPr>
                <w:rFonts w:cs="Arial" w:hint="cs"/>
                <w:b/>
                <w:bCs/>
                <w:color w:val="FF0000"/>
                <w:rtl/>
                <w:lang w:bidi="ar-SA"/>
              </w:rPr>
              <w:t>أن نشير</w:t>
            </w:r>
            <w:r w:rsidRPr="00DD3664">
              <w:rPr>
                <w:rFonts w:cs="Arial"/>
                <w:b/>
                <w:bCs/>
                <w:color w:val="FF0000"/>
                <w:rtl/>
                <w:lang w:bidi="ar-SA"/>
              </w:rPr>
              <w:t xml:space="preserve"> من أي نقطة إلى أي نقطة يتم </w:t>
            </w:r>
            <w:r>
              <w:rPr>
                <w:rFonts w:cs="Arial" w:hint="cs"/>
                <w:b/>
                <w:bCs/>
                <w:color w:val="FF0000"/>
                <w:rtl/>
                <w:lang w:bidi="ar-SA"/>
              </w:rPr>
              <w:t>ب</w:t>
            </w:r>
            <w:r w:rsidRPr="00DD3664">
              <w:rPr>
                <w:rFonts w:cs="Arial"/>
                <w:b/>
                <w:bCs/>
                <w:color w:val="FF0000"/>
                <w:rtl/>
                <w:lang w:bidi="ar-SA"/>
              </w:rPr>
              <w:t>ذ</w:t>
            </w:r>
            <w:r>
              <w:rPr>
                <w:rFonts w:cs="Arial" w:hint="cs"/>
                <w:b/>
                <w:bCs/>
                <w:color w:val="FF0000"/>
                <w:rtl/>
                <w:lang w:bidi="ar-SA"/>
              </w:rPr>
              <w:t>ل</w:t>
            </w:r>
            <w:r w:rsidRPr="00DD3664">
              <w:rPr>
                <w:rFonts w:cs="Arial"/>
                <w:b/>
                <w:bCs/>
                <w:color w:val="FF0000"/>
                <w:rtl/>
                <w:lang w:bidi="ar-SA"/>
              </w:rPr>
              <w:t xml:space="preserve"> ال</w:t>
            </w:r>
            <w:r>
              <w:rPr>
                <w:rFonts w:cs="Arial" w:hint="cs"/>
                <w:b/>
                <w:bCs/>
                <w:color w:val="FF0000"/>
                <w:rtl/>
                <w:lang w:bidi="ar-SA"/>
              </w:rPr>
              <w:t>شغ</w:t>
            </w:r>
            <w:r w:rsidRPr="00DD3664">
              <w:rPr>
                <w:rFonts w:cs="Arial"/>
                <w:b/>
                <w:bCs/>
                <w:color w:val="FF0000"/>
                <w:rtl/>
                <w:lang w:bidi="ar-SA"/>
              </w:rPr>
              <w:t>ل، في هذا ال</w:t>
            </w:r>
            <w:r>
              <w:rPr>
                <w:rFonts w:cs="Arial" w:hint="cs"/>
                <w:b/>
                <w:bCs/>
                <w:color w:val="FF0000"/>
                <w:rtl/>
                <w:lang w:bidi="ar-SA"/>
              </w:rPr>
              <w:t>بند</w:t>
            </w:r>
            <w:r w:rsidRPr="00DD3664">
              <w:rPr>
                <w:rFonts w:cs="Arial"/>
                <w:b/>
                <w:bCs/>
                <w:color w:val="FF0000"/>
                <w:rtl/>
                <w:lang w:bidi="ar-SA"/>
              </w:rPr>
              <w:t xml:space="preserve"> على سبيل المثال يتم تنفيذ ال</w:t>
            </w:r>
            <w:r>
              <w:rPr>
                <w:rFonts w:cs="Arial" w:hint="cs"/>
                <w:b/>
                <w:bCs/>
                <w:color w:val="FF0000"/>
                <w:rtl/>
                <w:lang w:bidi="ar-SA"/>
              </w:rPr>
              <w:t>شغ</w:t>
            </w:r>
            <w:r w:rsidRPr="00DD3664">
              <w:rPr>
                <w:rFonts w:cs="Arial"/>
                <w:b/>
                <w:bCs/>
                <w:color w:val="FF0000"/>
                <w:rtl/>
                <w:lang w:bidi="ar-SA"/>
              </w:rPr>
              <w:t xml:space="preserve">ل عن طريق تحريك الجسم من </w:t>
            </w:r>
            <w:r w:rsidRPr="00DD3664">
              <w:rPr>
                <w:rFonts w:cs="Arial" w:hint="cs"/>
                <w:b/>
                <w:bCs/>
                <w:color w:val="FF0000"/>
                <w:rtl/>
                <w:lang w:bidi="ar-SA"/>
              </w:rPr>
              <w:t xml:space="preserve">النقطة </w:t>
            </w:r>
            <w:r w:rsidRPr="00A9428A">
              <w:rPr>
                <w:b/>
                <w:bCs/>
                <w:color w:val="FF0000"/>
                <w:sz w:val="28"/>
                <w:szCs w:val="28"/>
              </w:rPr>
              <w:t>A</w:t>
            </w:r>
            <w:r w:rsidRPr="00DD3664">
              <w:rPr>
                <w:rFonts w:cs="Arial"/>
                <w:b/>
                <w:bCs/>
                <w:color w:val="FF0000"/>
                <w:rtl/>
                <w:lang w:bidi="ar-SA"/>
              </w:rPr>
              <w:t xml:space="preserve"> إلى </w:t>
            </w:r>
            <w:r w:rsidRPr="00DD3664">
              <w:rPr>
                <w:rFonts w:cs="Arial" w:hint="cs"/>
                <w:b/>
                <w:bCs/>
                <w:color w:val="FF0000"/>
                <w:rtl/>
                <w:lang w:bidi="ar-SA"/>
              </w:rPr>
              <w:t xml:space="preserve">النقطة </w:t>
            </w:r>
            <w:r w:rsidRPr="00A9428A">
              <w:rPr>
                <w:b/>
                <w:bCs/>
                <w:color w:val="FF0000"/>
                <w:sz w:val="28"/>
                <w:szCs w:val="28"/>
              </w:rPr>
              <w:t>B</w:t>
            </w:r>
            <w:r w:rsidRPr="00DD3664">
              <w:rPr>
                <w:rFonts w:cs="Arial"/>
                <w:b/>
                <w:bCs/>
                <w:color w:val="FF0000"/>
                <w:rtl/>
                <w:lang w:bidi="ar-SA"/>
              </w:rPr>
              <w:t>، وبالتالي بجانب رمز ال</w:t>
            </w:r>
            <w:r>
              <w:rPr>
                <w:rFonts w:cs="Arial" w:hint="cs"/>
                <w:b/>
                <w:bCs/>
                <w:color w:val="FF0000"/>
                <w:rtl/>
                <w:lang w:bidi="ar-SA"/>
              </w:rPr>
              <w:t>شغ</w:t>
            </w:r>
            <w:r w:rsidRPr="00DD3664">
              <w:rPr>
                <w:rFonts w:cs="Arial"/>
                <w:b/>
                <w:bCs/>
                <w:color w:val="FF0000"/>
                <w:rtl/>
                <w:lang w:bidi="ar-SA"/>
              </w:rPr>
              <w:t xml:space="preserve">ل يظهر </w:t>
            </w:r>
            <w:r w:rsidRPr="00DD3664">
              <w:rPr>
                <w:b/>
                <w:bCs/>
                <w:color w:val="FF0000"/>
              </w:rPr>
              <w:t>W</w:t>
            </w:r>
            <w:r w:rsidRPr="00DD3664">
              <w:rPr>
                <w:rFonts w:cs="Arial"/>
                <w:b/>
                <w:bCs/>
                <w:color w:val="FF0000"/>
                <w:rtl/>
                <w:lang w:bidi="ar-SA"/>
              </w:rPr>
              <w:t xml:space="preserve"> الرمز </w:t>
            </w:r>
            <w:r w:rsidRPr="00A9428A">
              <w:rPr>
                <w:b/>
                <w:bCs/>
                <w:color w:val="FF0000"/>
                <w:sz w:val="28"/>
                <w:szCs w:val="28"/>
              </w:rPr>
              <w:t>B</w:t>
            </w:r>
            <w:r>
              <w:rPr>
                <w:rFonts w:cstheme="minorHAnsi"/>
                <w:b/>
                <w:bCs/>
                <w:color w:val="FF0000"/>
                <w:rtl/>
              </w:rPr>
              <w:t>→</w:t>
            </w:r>
            <w:r w:rsidRPr="00A9428A">
              <w:rPr>
                <w:b/>
                <w:bCs/>
                <w:color w:val="FF0000"/>
                <w:sz w:val="28"/>
                <w:szCs w:val="28"/>
              </w:rPr>
              <w:t>A</w:t>
            </w:r>
          </w:p>
          <w:p w14:paraId="3919E21D" w14:textId="77777777" w:rsidR="00100656" w:rsidRDefault="00100656" w:rsidP="00FD187E">
            <w:pPr>
              <w:rPr>
                <w:b/>
                <w:bCs/>
                <w:color w:val="FF0000"/>
                <w:rtl/>
              </w:rPr>
            </w:pPr>
          </w:p>
          <w:p w14:paraId="0E7F7EB4" w14:textId="77777777" w:rsidR="00100656" w:rsidRDefault="00100656" w:rsidP="00FD187E">
            <w:pPr>
              <w:rPr>
                <w:b/>
                <w:bCs/>
                <w:color w:val="FF0000"/>
                <w:rtl/>
              </w:rPr>
            </w:pPr>
          </w:p>
          <w:p w14:paraId="394F48AB" w14:textId="77777777" w:rsidR="00100656" w:rsidRDefault="00100656" w:rsidP="00FD187E">
            <w:pPr>
              <w:rPr>
                <w:b/>
                <w:bCs/>
                <w:color w:val="FF0000"/>
                <w:rtl/>
              </w:rPr>
            </w:pPr>
          </w:p>
          <w:p w14:paraId="6F3298E5" w14:textId="77777777" w:rsidR="00100656" w:rsidRDefault="00100656" w:rsidP="00FD187E">
            <w:pPr>
              <w:rPr>
                <w:b/>
                <w:bCs/>
                <w:color w:val="FF0000"/>
                <w:rtl/>
              </w:rPr>
            </w:pPr>
          </w:p>
          <w:p w14:paraId="2480FE80" w14:textId="77777777" w:rsidR="00100656" w:rsidRDefault="00100656" w:rsidP="00FD187E">
            <w:pPr>
              <w:rPr>
                <w:b/>
                <w:bCs/>
                <w:color w:val="FF0000"/>
                <w:rtl/>
              </w:rPr>
            </w:pPr>
          </w:p>
          <w:p w14:paraId="0B9789D4" w14:textId="075BA89C" w:rsidR="00100656" w:rsidRPr="0046180A" w:rsidRDefault="00100656" w:rsidP="0005499E">
            <w:pPr>
              <w:spacing w:before="120" w:after="120"/>
              <w:rPr>
                <w:b/>
                <w:bCs/>
                <w:color w:val="FF0000"/>
                <w:rtl/>
              </w:rPr>
            </w:pPr>
          </w:p>
        </w:tc>
        <w:tc>
          <w:tcPr>
            <w:tcW w:w="992" w:type="dxa"/>
            <w:tcBorders>
              <w:bottom w:val="single" w:sz="4" w:space="0" w:color="auto"/>
            </w:tcBorders>
          </w:tcPr>
          <w:p w14:paraId="0E43B010" w14:textId="47C9814E" w:rsidR="00E515BF" w:rsidRPr="008E5059" w:rsidRDefault="008E5059" w:rsidP="00FD187E">
            <w:pPr>
              <w:jc w:val="center"/>
              <w:rPr>
                <w:sz w:val="16"/>
                <w:szCs w:val="16"/>
                <w:rtl/>
              </w:rPr>
            </w:pPr>
            <w:hyperlink r:id="rId471" w:history="1">
              <w:r w:rsidRPr="008E5059">
                <w:rPr>
                  <w:rStyle w:val="Hyperlink"/>
                  <w:sz w:val="16"/>
                  <w:szCs w:val="16"/>
                </w:rPr>
                <w:t>https://moodle.youcube.co.il/mod/book/view.php?id=3645&amp;chapterid=7895</w:t>
              </w:r>
            </w:hyperlink>
          </w:p>
          <w:p w14:paraId="45D5D8E7" w14:textId="77777777" w:rsidR="008E5059" w:rsidRPr="00E515BF" w:rsidRDefault="008E5059" w:rsidP="00FD187E">
            <w:pPr>
              <w:jc w:val="center"/>
              <w:rPr>
                <w:sz w:val="14"/>
                <w:szCs w:val="14"/>
                <w:rtl/>
              </w:rPr>
            </w:pPr>
          </w:p>
          <w:p w14:paraId="588FD3C7" w14:textId="77777777" w:rsidR="00100656" w:rsidRPr="00E515BF" w:rsidRDefault="00100656" w:rsidP="00FD187E">
            <w:pPr>
              <w:jc w:val="center"/>
              <w:rPr>
                <w:sz w:val="14"/>
                <w:szCs w:val="14"/>
                <w:rtl/>
              </w:rPr>
            </w:pPr>
          </w:p>
        </w:tc>
      </w:tr>
      <w:tr w:rsidR="00100656" w14:paraId="7851C755" w14:textId="77777777" w:rsidTr="00FD187E">
        <w:tc>
          <w:tcPr>
            <w:tcW w:w="2252" w:type="dxa"/>
            <w:vMerge/>
          </w:tcPr>
          <w:p w14:paraId="223FD569" w14:textId="77777777" w:rsidR="00100656" w:rsidRPr="00C304A6" w:rsidRDefault="00100656" w:rsidP="00FD187E">
            <w:pPr>
              <w:rPr>
                <w:b/>
                <w:bCs/>
                <w:color w:val="2706EA"/>
                <w:sz w:val="32"/>
                <w:szCs w:val="32"/>
                <w:rtl/>
              </w:rPr>
            </w:pPr>
          </w:p>
        </w:tc>
        <w:tc>
          <w:tcPr>
            <w:tcW w:w="2551" w:type="dxa"/>
          </w:tcPr>
          <w:p w14:paraId="05EADEEF" w14:textId="7F34E9A2" w:rsidR="00100656" w:rsidRDefault="00100656" w:rsidP="00100656">
            <w:pPr>
              <w:spacing w:before="120" w:after="120"/>
              <w:rPr>
                <w:b/>
                <w:bCs/>
                <w:color w:val="2706EA"/>
                <w:sz w:val="28"/>
                <w:szCs w:val="28"/>
                <w:rtl/>
              </w:rPr>
            </w:pPr>
            <w:r>
              <w:rPr>
                <w:rFonts w:hint="cs"/>
                <w:b/>
                <w:bCs/>
                <w:color w:val="2706EA"/>
                <w:rtl/>
                <w:lang w:bidi="ar-SA"/>
              </w:rPr>
              <w:t>السؤال</w:t>
            </w:r>
          </w:p>
        </w:tc>
        <w:tc>
          <w:tcPr>
            <w:tcW w:w="1985" w:type="dxa"/>
          </w:tcPr>
          <w:p w14:paraId="1E773CBC" w14:textId="6E4CB740" w:rsidR="00100656" w:rsidRDefault="00100656" w:rsidP="00100656">
            <w:pPr>
              <w:spacing w:before="120" w:after="120"/>
              <w:rPr>
                <w:b/>
                <w:bCs/>
                <w:color w:val="C45911" w:themeColor="accent2" w:themeShade="BF"/>
                <w:rtl/>
                <w:lang w:bidi="ar-SA"/>
              </w:rPr>
            </w:pPr>
            <w:r w:rsidRPr="002335FC">
              <w:rPr>
                <w:rFonts w:cs="Arial"/>
                <w:b/>
                <w:bCs/>
                <w:color w:val="C45911" w:themeColor="accent2" w:themeShade="BF"/>
                <w:rtl/>
                <w:lang w:bidi="ar-SA"/>
              </w:rPr>
              <w:t>المبادئ الفيزيائية</w:t>
            </w:r>
          </w:p>
        </w:tc>
        <w:tc>
          <w:tcPr>
            <w:tcW w:w="2268" w:type="dxa"/>
          </w:tcPr>
          <w:p w14:paraId="5F61BDD4" w14:textId="7D6C4772" w:rsidR="00100656" w:rsidRDefault="00100656" w:rsidP="00100656">
            <w:pPr>
              <w:spacing w:before="120" w:after="120"/>
              <w:jc w:val="center"/>
              <w:rPr>
                <w:rtl/>
              </w:rPr>
            </w:pPr>
            <w:r>
              <w:rPr>
                <w:rFonts w:hint="cs"/>
                <w:b/>
                <w:bCs/>
                <w:color w:val="2706EA"/>
                <w:rtl/>
                <w:lang w:bidi="ar-SA"/>
              </w:rPr>
              <w:t>الإجابة</w:t>
            </w:r>
          </w:p>
        </w:tc>
        <w:tc>
          <w:tcPr>
            <w:tcW w:w="5244" w:type="dxa"/>
          </w:tcPr>
          <w:p w14:paraId="43BC5D6F" w14:textId="6260139B" w:rsidR="00100656" w:rsidRPr="00801B3C" w:rsidRDefault="00100656" w:rsidP="00100656">
            <w:pPr>
              <w:spacing w:before="120" w:after="120"/>
              <w:rPr>
                <w:rFonts w:cs="Arial"/>
                <w:b/>
                <w:bCs/>
                <w:color w:val="FF0000"/>
                <w:sz w:val="20"/>
                <w:szCs w:val="20"/>
                <w:rtl/>
                <w:lang w:bidi="ar-SA"/>
              </w:rPr>
            </w:pPr>
            <w:r>
              <w:rPr>
                <w:rFonts w:hint="cs"/>
                <w:b/>
                <w:bCs/>
                <w:color w:val="FF0000"/>
                <w:rtl/>
                <w:lang w:bidi="ar-SA"/>
              </w:rPr>
              <w:t>ملاحظات هامّة</w:t>
            </w:r>
          </w:p>
        </w:tc>
        <w:tc>
          <w:tcPr>
            <w:tcW w:w="992" w:type="dxa"/>
          </w:tcPr>
          <w:p w14:paraId="2C5948FC" w14:textId="07423276" w:rsidR="00100656" w:rsidRDefault="00100656" w:rsidP="00100656">
            <w:pPr>
              <w:spacing w:before="120" w:after="120"/>
              <w:jc w:val="center"/>
            </w:pPr>
            <w:r>
              <w:rPr>
                <w:rFonts w:hint="cs"/>
                <w:b/>
                <w:bCs/>
                <w:rtl/>
                <w:lang w:bidi="ar-SA"/>
              </w:rPr>
              <w:t>رابط الحل</w:t>
            </w:r>
          </w:p>
        </w:tc>
      </w:tr>
      <w:tr w:rsidR="000834FA" w14:paraId="04E9C0CC" w14:textId="77777777" w:rsidTr="00FD187E">
        <w:tc>
          <w:tcPr>
            <w:tcW w:w="2252" w:type="dxa"/>
            <w:vMerge/>
          </w:tcPr>
          <w:p w14:paraId="761596C4" w14:textId="77777777" w:rsidR="000834FA" w:rsidRPr="00C304A6" w:rsidRDefault="000834FA" w:rsidP="00FD187E">
            <w:pPr>
              <w:rPr>
                <w:b/>
                <w:bCs/>
                <w:color w:val="2706EA"/>
                <w:sz w:val="32"/>
                <w:szCs w:val="32"/>
                <w:rtl/>
              </w:rPr>
            </w:pPr>
          </w:p>
        </w:tc>
        <w:tc>
          <w:tcPr>
            <w:tcW w:w="2551" w:type="dxa"/>
          </w:tcPr>
          <w:p w14:paraId="53E7B40B" w14:textId="5392845B" w:rsidR="00801242" w:rsidRPr="00801242" w:rsidRDefault="000834FA" w:rsidP="00801242">
            <w:pPr>
              <w:rPr>
                <w:b/>
                <w:bCs/>
                <w:color w:val="2706EA"/>
                <w:rtl/>
                <w:lang w:bidi="ar-SA"/>
              </w:rPr>
            </w:pPr>
            <w:r>
              <w:rPr>
                <w:rFonts w:hint="cs"/>
                <w:b/>
                <w:bCs/>
                <w:color w:val="2706EA"/>
                <w:sz w:val="28"/>
                <w:szCs w:val="28"/>
                <w:rtl/>
              </w:rPr>
              <w:t>9</w:t>
            </w:r>
            <w:r w:rsidRPr="009321C9">
              <w:rPr>
                <w:rFonts w:hint="cs"/>
                <w:b/>
                <w:bCs/>
                <w:color w:val="2706EA"/>
                <w:sz w:val="28"/>
                <w:szCs w:val="28"/>
                <w:rtl/>
              </w:rPr>
              <w:t>.4</w:t>
            </w:r>
            <w:r>
              <w:rPr>
                <w:rFonts w:hint="cs"/>
                <w:b/>
                <w:bCs/>
                <w:color w:val="2706EA"/>
                <w:rtl/>
              </w:rPr>
              <w:t xml:space="preserve">-  </w:t>
            </w:r>
            <w:r w:rsidR="00801242">
              <w:rPr>
                <w:rtl/>
                <w:lang w:bidi="ar-SA"/>
              </w:rPr>
              <w:t xml:space="preserve"> </w:t>
            </w:r>
            <w:r w:rsidR="00801242" w:rsidRPr="00801242">
              <w:rPr>
                <w:rFonts w:cs="Arial"/>
                <w:b/>
                <w:bCs/>
                <w:color w:val="2706EA"/>
                <w:rtl/>
                <w:lang w:bidi="ar-SA"/>
              </w:rPr>
              <w:t>احسب شغل</w:t>
            </w:r>
            <w:r w:rsidR="00801242">
              <w:rPr>
                <w:rFonts w:cs="Arial" w:hint="cs"/>
                <w:b/>
                <w:bCs/>
                <w:color w:val="2706EA"/>
                <w:rtl/>
                <w:lang w:bidi="ar-SA"/>
              </w:rPr>
              <w:t xml:space="preserve"> القوة</w:t>
            </w:r>
            <w:r w:rsidR="00801242" w:rsidRPr="00801242">
              <w:rPr>
                <w:rFonts w:cs="Arial"/>
                <w:b/>
                <w:bCs/>
                <w:color w:val="2706EA"/>
                <w:rtl/>
                <w:lang w:bidi="ar-SA"/>
              </w:rPr>
              <w:t xml:space="preserve"> الكهرب</w:t>
            </w:r>
            <w:r w:rsidR="00801242">
              <w:rPr>
                <w:rFonts w:cs="Arial" w:hint="cs"/>
                <w:b/>
                <w:bCs/>
                <w:color w:val="2706EA"/>
                <w:rtl/>
                <w:lang w:bidi="ar-SA"/>
              </w:rPr>
              <w:t>ائ</w:t>
            </w:r>
            <w:r w:rsidR="00801242" w:rsidRPr="00801242">
              <w:rPr>
                <w:rFonts w:cs="Arial"/>
                <w:b/>
                <w:bCs/>
                <w:color w:val="2706EA"/>
                <w:rtl/>
                <w:lang w:bidi="ar-SA"/>
              </w:rPr>
              <w:t>ي</w:t>
            </w:r>
            <w:r w:rsidR="00801242">
              <w:rPr>
                <w:rFonts w:cs="Arial" w:hint="cs"/>
                <w:b/>
                <w:bCs/>
                <w:color w:val="2706EA"/>
                <w:rtl/>
                <w:lang w:bidi="ar-SA"/>
              </w:rPr>
              <w:t>ة</w:t>
            </w:r>
            <w:r w:rsidR="00801242" w:rsidRPr="00801242">
              <w:rPr>
                <w:rFonts w:cs="Arial"/>
                <w:b/>
                <w:bCs/>
                <w:color w:val="2706EA"/>
                <w:rtl/>
                <w:lang w:bidi="ar-SA"/>
              </w:rPr>
              <w:t xml:space="preserve"> المبذول </w:t>
            </w:r>
            <w:r w:rsidR="00801242">
              <w:rPr>
                <w:rFonts w:cs="Arial" w:hint="cs"/>
                <w:b/>
                <w:bCs/>
                <w:color w:val="2706EA"/>
                <w:rtl/>
                <w:lang w:bidi="ar-SA"/>
              </w:rPr>
              <w:t>ل</w:t>
            </w:r>
            <w:r w:rsidR="00801242" w:rsidRPr="00801242">
              <w:rPr>
                <w:rFonts w:cs="Arial"/>
                <w:b/>
                <w:bCs/>
                <w:color w:val="2706EA"/>
                <w:rtl/>
                <w:lang w:bidi="ar-SA"/>
              </w:rPr>
              <w:t xml:space="preserve">تحريك الجسم 1 من النقطة </w:t>
            </w:r>
            <w:r w:rsidR="00801242">
              <w:rPr>
                <w:rFonts w:hint="cs"/>
                <w:b/>
                <w:bCs/>
                <w:color w:val="2706EA"/>
              </w:rPr>
              <w:t xml:space="preserve"> A</w:t>
            </w:r>
            <w:r w:rsidR="00801242" w:rsidRPr="00801242">
              <w:rPr>
                <w:rFonts w:cs="Arial"/>
                <w:b/>
                <w:bCs/>
                <w:color w:val="2706EA"/>
                <w:rtl/>
                <w:lang w:bidi="ar-SA"/>
              </w:rPr>
              <w:t xml:space="preserve"> إلى النقطة </w:t>
            </w:r>
            <w:r w:rsidR="00801242">
              <w:rPr>
                <w:rFonts w:hint="cs"/>
                <w:b/>
                <w:bCs/>
                <w:color w:val="2706EA"/>
              </w:rPr>
              <w:t xml:space="preserve"> B</w:t>
            </w:r>
            <w:r w:rsidR="00801242">
              <w:rPr>
                <w:rFonts w:hint="cs"/>
                <w:b/>
                <w:bCs/>
                <w:color w:val="2706EA"/>
                <w:rtl/>
                <w:lang w:bidi="ar-SA"/>
              </w:rPr>
              <w:t>.</w:t>
            </w:r>
          </w:p>
          <w:p w14:paraId="2B996C5A" w14:textId="77777777" w:rsidR="00801242" w:rsidRDefault="00801242" w:rsidP="00801242">
            <w:pPr>
              <w:rPr>
                <w:rFonts w:cs="Arial"/>
                <w:b/>
                <w:bCs/>
                <w:color w:val="2706EA"/>
                <w:rtl/>
                <w:lang w:bidi="ar-SA"/>
              </w:rPr>
            </w:pPr>
          </w:p>
          <w:p w14:paraId="0651A35E" w14:textId="345798B6" w:rsidR="000834FA" w:rsidRPr="00B540D3" w:rsidRDefault="00801242" w:rsidP="00801242">
            <w:pPr>
              <w:rPr>
                <w:b/>
                <w:bCs/>
                <w:color w:val="2706EA"/>
                <w:rtl/>
                <w:lang w:bidi="ar-SA"/>
              </w:rPr>
            </w:pPr>
            <w:r w:rsidRPr="00801242">
              <w:rPr>
                <w:rFonts w:cs="Arial"/>
                <w:b/>
                <w:bCs/>
                <w:color w:val="2706EA"/>
                <w:rtl/>
                <w:lang w:bidi="ar-SA"/>
              </w:rPr>
              <w:t xml:space="preserve">استخدم </w:t>
            </w:r>
            <w:r>
              <w:rPr>
                <w:rFonts w:cs="Arial" w:hint="cs"/>
                <w:b/>
                <w:bCs/>
                <w:color w:val="2706EA"/>
                <w:rtl/>
                <w:lang w:bidi="ar-SA"/>
              </w:rPr>
              <w:t>تعبير شغ</w:t>
            </w:r>
            <w:r w:rsidRPr="00801242">
              <w:rPr>
                <w:rFonts w:cs="Arial"/>
                <w:b/>
                <w:bCs/>
                <w:color w:val="2706EA"/>
                <w:rtl/>
                <w:lang w:bidi="ar-SA"/>
              </w:rPr>
              <w:t xml:space="preserve">ل </w:t>
            </w:r>
            <w:r>
              <w:rPr>
                <w:rFonts w:cs="Arial" w:hint="cs"/>
                <w:b/>
                <w:bCs/>
                <w:color w:val="2706EA"/>
                <w:rtl/>
                <w:lang w:bidi="ar-SA"/>
              </w:rPr>
              <w:t>ال</w:t>
            </w:r>
            <w:r w:rsidRPr="00801242">
              <w:rPr>
                <w:rFonts w:cs="Arial"/>
                <w:b/>
                <w:bCs/>
                <w:color w:val="2706EA"/>
                <w:rtl/>
                <w:lang w:bidi="ar-SA"/>
              </w:rPr>
              <w:t xml:space="preserve">قوة </w:t>
            </w:r>
            <w:r>
              <w:rPr>
                <w:rFonts w:cs="Arial" w:hint="cs"/>
                <w:b/>
                <w:bCs/>
                <w:color w:val="2706EA"/>
                <w:rtl/>
                <w:lang w:bidi="ar-SA"/>
              </w:rPr>
              <w:t>ال</w:t>
            </w:r>
            <w:r w:rsidRPr="00801242">
              <w:rPr>
                <w:rFonts w:cs="Arial"/>
                <w:b/>
                <w:bCs/>
                <w:color w:val="2706EA"/>
                <w:rtl/>
                <w:lang w:bidi="ar-SA"/>
              </w:rPr>
              <w:t>كهرب</w:t>
            </w:r>
            <w:r>
              <w:rPr>
                <w:rFonts w:cs="Arial" w:hint="cs"/>
                <w:b/>
                <w:bCs/>
                <w:color w:val="2706EA"/>
                <w:rtl/>
                <w:lang w:bidi="ar-SA"/>
              </w:rPr>
              <w:t>ائ</w:t>
            </w:r>
            <w:r w:rsidRPr="00801242">
              <w:rPr>
                <w:rFonts w:cs="Arial"/>
                <w:b/>
                <w:bCs/>
                <w:color w:val="2706EA"/>
                <w:rtl/>
                <w:lang w:bidi="ar-SA"/>
              </w:rPr>
              <w:t>ية.</w:t>
            </w:r>
          </w:p>
        </w:tc>
        <w:tc>
          <w:tcPr>
            <w:tcW w:w="1985" w:type="dxa"/>
            <w:vMerge w:val="restart"/>
          </w:tcPr>
          <w:p w14:paraId="5E15BE47" w14:textId="77777777" w:rsidR="00801B3C" w:rsidRDefault="00801B3C" w:rsidP="00801B3C">
            <w:pPr>
              <w:rPr>
                <w:b/>
                <w:bCs/>
                <w:color w:val="C45911" w:themeColor="accent2" w:themeShade="BF"/>
                <w:rtl/>
                <w:lang w:bidi="ar-SA"/>
              </w:rPr>
            </w:pPr>
          </w:p>
          <w:p w14:paraId="6ABBEDC0" w14:textId="6F0997E9" w:rsidR="00801B3C" w:rsidRDefault="00801B3C" w:rsidP="00801B3C">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469CD536" w14:textId="77777777" w:rsidR="00801B3C" w:rsidRDefault="00801B3C" w:rsidP="00801B3C">
            <w:pPr>
              <w:rPr>
                <w:b/>
                <w:bCs/>
                <w:color w:val="C45911" w:themeColor="accent2" w:themeShade="BF"/>
                <w:rtl/>
              </w:rPr>
            </w:pPr>
            <w:r w:rsidRPr="00BF5215">
              <w:rPr>
                <w:rFonts w:cs="Arial"/>
                <w:b/>
                <w:bCs/>
                <w:noProof/>
                <w:color w:val="C45911" w:themeColor="accent2" w:themeShade="BF"/>
                <w:rtl/>
              </w:rPr>
              <w:drawing>
                <wp:inline distT="0" distB="0" distL="0" distR="0" wp14:anchorId="3CA40AFF" wp14:editId="7C46BD90">
                  <wp:extent cx="1118870" cy="175260"/>
                  <wp:effectExtent l="0" t="0" r="5080" b="0"/>
                  <wp:docPr id="18706438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09AC5921" w14:textId="77777777" w:rsidR="00801B3C" w:rsidRPr="0046180A" w:rsidRDefault="00801B3C" w:rsidP="00801B3C">
            <w:pPr>
              <w:rPr>
                <w:b/>
                <w:bCs/>
                <w:color w:val="C45911" w:themeColor="accent2" w:themeShade="BF"/>
                <w:sz w:val="16"/>
                <w:szCs w:val="16"/>
                <w:rtl/>
              </w:rPr>
            </w:pPr>
          </w:p>
          <w:p w14:paraId="33E3F8AB" w14:textId="77777777" w:rsidR="00801B3C" w:rsidRPr="00FE55A7" w:rsidRDefault="00801B3C" w:rsidP="00801B3C">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BC77C01" w14:textId="77777777" w:rsidR="00801B3C" w:rsidRDefault="00801B3C" w:rsidP="00801B3C">
            <w:pPr>
              <w:rPr>
                <w:rtl/>
              </w:rPr>
            </w:pPr>
            <w:r w:rsidRPr="00FE55A7">
              <w:rPr>
                <w:rFonts w:cs="Arial"/>
                <w:noProof/>
                <w:rtl/>
              </w:rPr>
              <w:drawing>
                <wp:inline distT="0" distB="0" distL="0" distR="0" wp14:anchorId="40E330DA" wp14:editId="66D5F8A1">
                  <wp:extent cx="1118870" cy="211455"/>
                  <wp:effectExtent l="0" t="0" r="5080" b="0"/>
                  <wp:docPr id="379278440" name="תמונה 37927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3EED21EF" w14:textId="77777777" w:rsidR="00801B3C" w:rsidRPr="0046180A" w:rsidRDefault="00801B3C" w:rsidP="00801B3C">
            <w:pPr>
              <w:rPr>
                <w:b/>
                <w:bCs/>
                <w:color w:val="C45911" w:themeColor="accent2" w:themeShade="BF"/>
                <w:sz w:val="8"/>
                <w:szCs w:val="8"/>
              </w:rPr>
            </w:pPr>
          </w:p>
          <w:p w14:paraId="2A3B930F" w14:textId="77777777" w:rsidR="00801B3C" w:rsidRPr="00FE55A7" w:rsidRDefault="00801B3C" w:rsidP="00801B3C">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4A8579FE" w14:textId="77777777" w:rsidR="00801B3C" w:rsidRDefault="00801B3C" w:rsidP="00801B3C">
            <w:r w:rsidRPr="00FE55A7">
              <w:rPr>
                <w:rFonts w:cs="Arial"/>
                <w:noProof/>
                <w:rtl/>
              </w:rPr>
              <w:drawing>
                <wp:inline distT="0" distB="0" distL="0" distR="0" wp14:anchorId="39B025BC" wp14:editId="35A470B1">
                  <wp:extent cx="1118870" cy="181610"/>
                  <wp:effectExtent l="0" t="0" r="5080" b="8890"/>
                  <wp:docPr id="315364172" name="תמונה 31536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7DA5F36A" w14:textId="77777777" w:rsidR="00801B3C" w:rsidRPr="0046180A" w:rsidRDefault="00801B3C" w:rsidP="00801B3C">
            <w:pPr>
              <w:rPr>
                <w:b/>
                <w:bCs/>
                <w:color w:val="C45911" w:themeColor="accent2" w:themeShade="BF"/>
                <w:sz w:val="12"/>
                <w:szCs w:val="12"/>
                <w:rtl/>
              </w:rPr>
            </w:pPr>
          </w:p>
          <w:p w14:paraId="62782A28" w14:textId="77777777" w:rsidR="00801B3C" w:rsidRPr="00297784" w:rsidRDefault="00801B3C" w:rsidP="00801B3C">
            <w:pPr>
              <w:rPr>
                <w:b/>
                <w:bCs/>
                <w:color w:val="C45911" w:themeColor="accent2" w:themeShade="BF"/>
                <w:rtl/>
              </w:rPr>
            </w:pPr>
            <w:r>
              <w:rPr>
                <w:rFonts w:hint="cs"/>
                <w:b/>
                <w:bCs/>
                <w:color w:val="C45911" w:themeColor="accent2" w:themeShade="BF"/>
                <w:rtl/>
                <w:lang w:bidi="ar-SA"/>
              </w:rPr>
              <w:t>شدة الحقل الكهربائي حول لوح مشحون</w:t>
            </w:r>
            <w:r w:rsidRPr="00297784">
              <w:rPr>
                <w:rFonts w:hint="cs"/>
                <w:b/>
                <w:bCs/>
                <w:color w:val="C45911" w:themeColor="accent2" w:themeShade="BF"/>
                <w:rtl/>
              </w:rPr>
              <w:t>:</w:t>
            </w:r>
          </w:p>
          <w:p w14:paraId="36F63C17" w14:textId="77777777" w:rsidR="00801B3C" w:rsidRDefault="00801B3C" w:rsidP="00801B3C">
            <w:pPr>
              <w:jc w:val="center"/>
              <w:rPr>
                <w:rtl/>
              </w:rPr>
            </w:pPr>
            <w:r w:rsidRPr="004B3C5B">
              <w:rPr>
                <w:rFonts w:cs="Arial"/>
                <w:noProof/>
                <w:rtl/>
              </w:rPr>
              <w:drawing>
                <wp:inline distT="0" distB="0" distL="0" distR="0" wp14:anchorId="00841683" wp14:editId="66605BC1">
                  <wp:extent cx="906859" cy="541067"/>
                  <wp:effectExtent l="0" t="0" r="7620" b="0"/>
                  <wp:docPr id="1566696529" name="תמונה 156669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1F6C05FD" w14:textId="77777777" w:rsidR="00801B3C" w:rsidRPr="0046180A" w:rsidRDefault="00801B3C" w:rsidP="00801B3C">
            <w:pPr>
              <w:jc w:val="center"/>
              <w:rPr>
                <w:sz w:val="14"/>
                <w:szCs w:val="14"/>
                <w:rtl/>
              </w:rPr>
            </w:pPr>
          </w:p>
          <w:p w14:paraId="0E2E8744" w14:textId="77777777" w:rsidR="00801B3C" w:rsidRPr="00297784" w:rsidRDefault="00801B3C" w:rsidP="00801B3C">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2A07F2B4" w14:textId="77777777" w:rsidR="00801B3C" w:rsidRPr="00F358CF" w:rsidRDefault="00801B3C" w:rsidP="00801B3C">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9ACF5DA" wp14:editId="1B605901">
                  <wp:extent cx="647756" cy="617273"/>
                  <wp:effectExtent l="0" t="0" r="0" b="0"/>
                  <wp:docPr id="1346638052" name="תמונה 134663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DF6A34F" w14:textId="77777777" w:rsidR="00801B3C" w:rsidRDefault="00801B3C" w:rsidP="00801B3C">
            <w:pPr>
              <w:jc w:val="center"/>
            </w:pPr>
          </w:p>
          <w:p w14:paraId="49E3BEDA" w14:textId="77777777" w:rsidR="00801B3C" w:rsidRDefault="00801B3C" w:rsidP="00801B3C">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Pr="00A416C8">
              <w:rPr>
                <w:rFonts w:hint="cs"/>
                <w:b/>
                <w:bCs/>
                <w:color w:val="C45911" w:themeColor="accent2" w:themeShade="BF"/>
                <w:rtl/>
              </w:rPr>
              <w:t>:</w:t>
            </w:r>
          </w:p>
          <w:p w14:paraId="411D9107" w14:textId="77777777" w:rsidR="00801B3C" w:rsidRDefault="00801B3C" w:rsidP="00801B3C">
            <w:pPr>
              <w:jc w:val="center"/>
              <w:rPr>
                <w:rtl/>
              </w:rPr>
            </w:pPr>
            <w:r w:rsidRPr="00A416C8">
              <w:rPr>
                <w:rFonts w:cs="Arial"/>
                <w:noProof/>
                <w:rtl/>
              </w:rPr>
              <w:drawing>
                <wp:inline distT="0" distB="0" distL="0" distR="0" wp14:anchorId="5A4346AA" wp14:editId="61FAD6A6">
                  <wp:extent cx="851297" cy="419100"/>
                  <wp:effectExtent l="0" t="0" r="6350" b="0"/>
                  <wp:docPr id="43881509" name="תמונה 4388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26519F99" w14:textId="77777777" w:rsidR="00801B3C" w:rsidRDefault="00801B3C" w:rsidP="00801B3C">
            <w:pPr>
              <w:rPr>
                <w:rtl/>
              </w:rPr>
            </w:pPr>
          </w:p>
          <w:p w14:paraId="24647332" w14:textId="77777777" w:rsidR="00801B3C" w:rsidRDefault="00801B3C" w:rsidP="00801B3C">
            <w:pPr>
              <w:jc w:val="center"/>
              <w:rPr>
                <w:rFonts w:cs="Arial"/>
                <w:b/>
                <w:bCs/>
                <w:color w:val="C45911" w:themeColor="accent2" w:themeShade="BF"/>
                <w:rtl/>
                <w:lang w:bidi="ar-SA"/>
              </w:rPr>
            </w:pPr>
          </w:p>
          <w:p w14:paraId="150D0F27" w14:textId="77777777" w:rsidR="00B56771" w:rsidRDefault="00B56771" w:rsidP="00801B3C">
            <w:pPr>
              <w:jc w:val="center"/>
              <w:rPr>
                <w:rFonts w:cs="Arial"/>
                <w:b/>
                <w:bCs/>
                <w:color w:val="C45911" w:themeColor="accent2" w:themeShade="BF"/>
                <w:rtl/>
                <w:lang w:bidi="ar-SA"/>
              </w:rPr>
            </w:pPr>
          </w:p>
          <w:p w14:paraId="1F6B8D0B" w14:textId="77777777" w:rsidR="000834FA" w:rsidRDefault="000834FA" w:rsidP="00FD187E">
            <w:pPr>
              <w:jc w:val="center"/>
              <w:rPr>
                <w:rtl/>
              </w:rPr>
            </w:pPr>
          </w:p>
          <w:p w14:paraId="04F4F17E" w14:textId="77777777" w:rsidR="000834FA" w:rsidRDefault="000834FA" w:rsidP="00FD187E">
            <w:pPr>
              <w:jc w:val="center"/>
              <w:rPr>
                <w:rtl/>
              </w:rPr>
            </w:pPr>
          </w:p>
        </w:tc>
        <w:tc>
          <w:tcPr>
            <w:tcW w:w="2268" w:type="dxa"/>
          </w:tcPr>
          <w:p w14:paraId="43E125EC" w14:textId="77777777" w:rsidR="000834FA" w:rsidRDefault="000834FA" w:rsidP="00FD187E">
            <w:pPr>
              <w:jc w:val="center"/>
              <w:rPr>
                <w:rtl/>
              </w:rPr>
            </w:pPr>
          </w:p>
          <w:p w14:paraId="2F789C96" w14:textId="77777777" w:rsidR="000834FA" w:rsidRDefault="000834FA" w:rsidP="00FD187E">
            <w:pPr>
              <w:jc w:val="center"/>
              <w:rPr>
                <w:rtl/>
              </w:rPr>
            </w:pPr>
          </w:p>
          <w:p w14:paraId="4CB23E07" w14:textId="77777777" w:rsidR="000834FA" w:rsidRDefault="000834FA" w:rsidP="00FD187E">
            <w:pPr>
              <w:jc w:val="center"/>
            </w:pPr>
            <w:r w:rsidRPr="00D81F87">
              <w:rPr>
                <w:rFonts w:cs="Arial"/>
                <w:noProof/>
                <w:rtl/>
              </w:rPr>
              <w:drawing>
                <wp:inline distT="0" distB="0" distL="0" distR="0" wp14:anchorId="3F9E9A86" wp14:editId="429AD3A2">
                  <wp:extent cx="1303020" cy="384175"/>
                  <wp:effectExtent l="0" t="0" r="0" b="0"/>
                  <wp:docPr id="21237461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46146" name=""/>
                          <pic:cNvPicPr/>
                        </pic:nvPicPr>
                        <pic:blipFill>
                          <a:blip r:embed="rId470"/>
                          <a:stretch>
                            <a:fillRect/>
                          </a:stretch>
                        </pic:blipFill>
                        <pic:spPr>
                          <a:xfrm>
                            <a:off x="0" y="0"/>
                            <a:ext cx="1303020" cy="384175"/>
                          </a:xfrm>
                          <a:prstGeom prst="rect">
                            <a:avLst/>
                          </a:prstGeom>
                        </pic:spPr>
                      </pic:pic>
                    </a:graphicData>
                  </a:graphic>
                </wp:inline>
              </w:drawing>
            </w:r>
          </w:p>
        </w:tc>
        <w:tc>
          <w:tcPr>
            <w:tcW w:w="5244" w:type="dxa"/>
          </w:tcPr>
          <w:p w14:paraId="12DC2811" w14:textId="13AF5678" w:rsidR="000834FA" w:rsidRDefault="00801B3C" w:rsidP="00FD187E">
            <w:pPr>
              <w:rPr>
                <w:b/>
                <w:bCs/>
                <w:color w:val="FF0000"/>
                <w:sz w:val="20"/>
                <w:szCs w:val="20"/>
                <w:rtl/>
              </w:rPr>
            </w:pPr>
            <w:r w:rsidRPr="00801B3C">
              <w:rPr>
                <w:rFonts w:cs="Arial"/>
                <w:b/>
                <w:bCs/>
                <w:color w:val="FF0000"/>
                <w:sz w:val="20"/>
                <w:szCs w:val="20"/>
                <w:rtl/>
                <w:lang w:bidi="ar-SA"/>
              </w:rPr>
              <w:t xml:space="preserve"> التعبير عن </w:t>
            </w:r>
            <w:r w:rsidR="00801242">
              <w:rPr>
                <w:rFonts w:cs="Arial" w:hint="cs"/>
                <w:b/>
                <w:bCs/>
                <w:color w:val="FF0000"/>
                <w:sz w:val="20"/>
                <w:szCs w:val="20"/>
                <w:rtl/>
                <w:lang w:bidi="ar-SA"/>
              </w:rPr>
              <w:t>شغ</w:t>
            </w:r>
            <w:r w:rsidRPr="00801B3C">
              <w:rPr>
                <w:rFonts w:cs="Arial"/>
                <w:b/>
                <w:bCs/>
                <w:color w:val="FF0000"/>
                <w:sz w:val="20"/>
                <w:szCs w:val="20"/>
                <w:rtl/>
                <w:lang w:bidi="ar-SA"/>
              </w:rPr>
              <w:t>ل القوة الكهربائية مناسب لأي حالة لجسم مشحون يتحرك بين نقطتين، حتى لو تغيرت القوة الكهربائية في مقدارها واتجاهها، وحتى عندما تؤثر قوى أخرى وأيضا عندما تتغير الطاقة الحركية للجسم.</w:t>
            </w:r>
          </w:p>
          <w:p w14:paraId="22F9D60A" w14:textId="77777777" w:rsidR="000834FA" w:rsidRDefault="000834FA" w:rsidP="00FD187E">
            <w:pPr>
              <w:rPr>
                <w:b/>
                <w:bCs/>
                <w:color w:val="FF0000"/>
                <w:sz w:val="20"/>
                <w:szCs w:val="20"/>
                <w:rtl/>
              </w:rPr>
            </w:pPr>
          </w:p>
        </w:tc>
        <w:tc>
          <w:tcPr>
            <w:tcW w:w="992" w:type="dxa"/>
          </w:tcPr>
          <w:p w14:paraId="7BC44EB8" w14:textId="5DA95221" w:rsidR="00E515BF" w:rsidRPr="008E5059" w:rsidRDefault="008E5059" w:rsidP="00FD187E">
            <w:pPr>
              <w:jc w:val="center"/>
              <w:rPr>
                <w:sz w:val="16"/>
                <w:szCs w:val="16"/>
                <w:rtl/>
              </w:rPr>
            </w:pPr>
            <w:hyperlink r:id="rId472" w:history="1">
              <w:r w:rsidRPr="008E5059">
                <w:rPr>
                  <w:rStyle w:val="Hyperlink"/>
                  <w:sz w:val="16"/>
                  <w:szCs w:val="16"/>
                </w:rPr>
                <w:t>https://moodle.youcube.co.il/mod/book/view.php?id=3645&amp;chapterid=7896</w:t>
              </w:r>
            </w:hyperlink>
          </w:p>
          <w:p w14:paraId="21C10501" w14:textId="489E9CFB" w:rsidR="008E5059" w:rsidRPr="008E5059" w:rsidRDefault="008E5059" w:rsidP="00FD187E">
            <w:pPr>
              <w:jc w:val="center"/>
              <w:rPr>
                <w:sz w:val="16"/>
                <w:szCs w:val="16"/>
                <w:rtl/>
              </w:rPr>
            </w:pPr>
          </w:p>
        </w:tc>
      </w:tr>
      <w:tr w:rsidR="000834FA" w14:paraId="20B86BC9" w14:textId="77777777" w:rsidTr="00FD187E">
        <w:tc>
          <w:tcPr>
            <w:tcW w:w="2252" w:type="dxa"/>
            <w:vMerge/>
          </w:tcPr>
          <w:p w14:paraId="169605E3" w14:textId="77777777" w:rsidR="000834FA" w:rsidRPr="00C304A6" w:rsidRDefault="000834FA" w:rsidP="00FD187E">
            <w:pPr>
              <w:rPr>
                <w:b/>
                <w:bCs/>
                <w:color w:val="2706EA"/>
                <w:sz w:val="32"/>
                <w:szCs w:val="32"/>
                <w:rtl/>
              </w:rPr>
            </w:pPr>
          </w:p>
        </w:tc>
        <w:tc>
          <w:tcPr>
            <w:tcW w:w="2551" w:type="dxa"/>
          </w:tcPr>
          <w:p w14:paraId="146C9CA6" w14:textId="70D1A4D2" w:rsidR="000834FA" w:rsidRDefault="000834FA" w:rsidP="00FD187E">
            <w:pPr>
              <w:rPr>
                <w:b/>
                <w:bCs/>
                <w:color w:val="2706EA"/>
                <w:rtl/>
              </w:rPr>
            </w:pPr>
            <w:r>
              <w:rPr>
                <w:rFonts w:hint="cs"/>
                <w:b/>
                <w:bCs/>
                <w:color w:val="2706EA"/>
                <w:sz w:val="28"/>
                <w:szCs w:val="28"/>
                <w:rtl/>
              </w:rPr>
              <w:t>9</w:t>
            </w:r>
            <w:r w:rsidRPr="009321C9">
              <w:rPr>
                <w:rFonts w:hint="cs"/>
                <w:b/>
                <w:bCs/>
                <w:color w:val="2706EA"/>
                <w:sz w:val="28"/>
                <w:szCs w:val="28"/>
                <w:rtl/>
              </w:rPr>
              <w:t>.</w:t>
            </w:r>
            <w:r>
              <w:rPr>
                <w:rFonts w:hint="cs"/>
                <w:b/>
                <w:bCs/>
                <w:color w:val="2706EA"/>
                <w:sz w:val="28"/>
                <w:szCs w:val="28"/>
                <w:rtl/>
              </w:rPr>
              <w:t>5</w:t>
            </w:r>
            <w:r>
              <w:rPr>
                <w:rFonts w:hint="cs"/>
                <w:b/>
                <w:bCs/>
                <w:color w:val="2706EA"/>
                <w:rtl/>
              </w:rPr>
              <w:t xml:space="preserve">-  </w:t>
            </w:r>
            <w:r w:rsidR="00801242">
              <w:rPr>
                <w:rtl/>
                <w:lang w:bidi="ar-SA"/>
              </w:rPr>
              <w:t xml:space="preserve"> </w:t>
            </w:r>
            <w:r w:rsidR="00801242" w:rsidRPr="00801242">
              <w:rPr>
                <w:rFonts w:cs="Arial"/>
                <w:b/>
                <w:bCs/>
                <w:color w:val="2706EA"/>
                <w:rtl/>
                <w:lang w:bidi="ar-SA"/>
              </w:rPr>
              <w:t xml:space="preserve">وفي حالة أخرى، قُذف الجسم 1 بسرعة 12 مترًا لكل ثانية من النقطة </w:t>
            </w:r>
            <w:r w:rsidR="00801242" w:rsidRPr="00801242">
              <w:rPr>
                <w:b/>
                <w:bCs/>
                <w:color w:val="2706EA"/>
              </w:rPr>
              <w:t>A</w:t>
            </w:r>
            <w:r w:rsidR="00801242" w:rsidRPr="00801242">
              <w:rPr>
                <w:rFonts w:cs="Arial"/>
                <w:b/>
                <w:bCs/>
                <w:color w:val="2706EA"/>
                <w:rtl/>
                <w:lang w:bidi="ar-SA"/>
              </w:rPr>
              <w:t xml:space="preserve"> باتجاه النقطة </w:t>
            </w:r>
            <w:r w:rsidR="00801242" w:rsidRPr="00801242">
              <w:rPr>
                <w:b/>
                <w:bCs/>
                <w:color w:val="2706EA"/>
              </w:rPr>
              <w:t>B</w:t>
            </w:r>
            <w:r w:rsidR="00801242" w:rsidRPr="00801242">
              <w:rPr>
                <w:rFonts w:cs="Arial"/>
                <w:b/>
                <w:bCs/>
                <w:color w:val="2706EA"/>
                <w:rtl/>
                <w:lang w:bidi="ar-SA"/>
              </w:rPr>
              <w:t>.</w:t>
            </w:r>
          </w:p>
          <w:p w14:paraId="25C25536" w14:textId="77777777" w:rsidR="000834FA" w:rsidRPr="00D81F87" w:rsidRDefault="000834FA" w:rsidP="00FD187E">
            <w:pPr>
              <w:rPr>
                <w:b/>
                <w:bCs/>
                <w:color w:val="2706EA"/>
                <w:sz w:val="12"/>
                <w:szCs w:val="12"/>
                <w:rtl/>
              </w:rPr>
            </w:pPr>
          </w:p>
          <w:p w14:paraId="2B4BC858" w14:textId="381EAC9A" w:rsidR="000834FA" w:rsidRDefault="00801242" w:rsidP="00FD187E">
            <w:pPr>
              <w:rPr>
                <w:b/>
                <w:bCs/>
                <w:color w:val="2706EA"/>
                <w:rtl/>
              </w:rPr>
            </w:pPr>
            <w:r w:rsidRPr="00801242">
              <w:rPr>
                <w:rFonts w:cs="Arial"/>
                <w:b/>
                <w:bCs/>
                <w:color w:val="2706EA"/>
                <w:rtl/>
                <w:lang w:bidi="ar-SA"/>
              </w:rPr>
              <w:t xml:space="preserve">في هذه الحالة، احسب </w:t>
            </w:r>
            <w:r>
              <w:rPr>
                <w:rFonts w:cs="Arial" w:hint="cs"/>
                <w:b/>
                <w:bCs/>
                <w:color w:val="2706EA"/>
                <w:rtl/>
                <w:lang w:bidi="ar-SA"/>
              </w:rPr>
              <w:t>شغ</w:t>
            </w:r>
            <w:r w:rsidRPr="00801242">
              <w:rPr>
                <w:rFonts w:cs="Arial"/>
                <w:b/>
                <w:bCs/>
                <w:color w:val="2706EA"/>
                <w:rtl/>
                <w:lang w:bidi="ar-SA"/>
              </w:rPr>
              <w:t xml:space="preserve">ل القوة الكهربائية في تحريك الجسم 1 من </w:t>
            </w:r>
            <w:proofErr w:type="gramStart"/>
            <w:r w:rsidRPr="00801242">
              <w:rPr>
                <w:rFonts w:cs="Arial"/>
                <w:b/>
                <w:bCs/>
                <w:color w:val="2706EA"/>
                <w:rtl/>
                <w:lang w:bidi="ar-SA"/>
              </w:rPr>
              <w:t xml:space="preserve">النقطة </w:t>
            </w:r>
            <w:r>
              <w:rPr>
                <w:rFonts w:hint="cs"/>
                <w:b/>
                <w:bCs/>
                <w:color w:val="2706EA"/>
              </w:rPr>
              <w:t xml:space="preserve"> A</w:t>
            </w:r>
            <w:proofErr w:type="gramEnd"/>
            <w:r w:rsidRPr="00801242">
              <w:rPr>
                <w:rFonts w:cs="Arial"/>
                <w:b/>
                <w:bCs/>
                <w:color w:val="2706EA"/>
                <w:rtl/>
                <w:lang w:bidi="ar-SA"/>
              </w:rPr>
              <w:t xml:space="preserve">إلى النقطة </w:t>
            </w:r>
            <w:r w:rsidR="000834FA">
              <w:rPr>
                <w:rFonts w:hint="cs"/>
                <w:b/>
                <w:bCs/>
                <w:color w:val="2706EA"/>
              </w:rPr>
              <w:t>B</w:t>
            </w:r>
            <w:r w:rsidR="000834FA">
              <w:rPr>
                <w:rFonts w:hint="cs"/>
                <w:b/>
                <w:bCs/>
                <w:color w:val="2706EA"/>
                <w:rtl/>
              </w:rPr>
              <w:t xml:space="preserve">. </w:t>
            </w:r>
          </w:p>
          <w:p w14:paraId="155195A3" w14:textId="77777777" w:rsidR="000834FA" w:rsidRPr="00B540D3" w:rsidRDefault="000834FA" w:rsidP="00FD187E">
            <w:pPr>
              <w:rPr>
                <w:b/>
                <w:bCs/>
                <w:color w:val="2706EA"/>
                <w:rtl/>
              </w:rPr>
            </w:pPr>
          </w:p>
        </w:tc>
        <w:tc>
          <w:tcPr>
            <w:tcW w:w="1985" w:type="dxa"/>
            <w:vMerge/>
          </w:tcPr>
          <w:p w14:paraId="75E6547F" w14:textId="77777777" w:rsidR="000834FA" w:rsidRDefault="000834FA" w:rsidP="00FD187E">
            <w:pPr>
              <w:jc w:val="center"/>
              <w:rPr>
                <w:rtl/>
              </w:rPr>
            </w:pPr>
          </w:p>
        </w:tc>
        <w:tc>
          <w:tcPr>
            <w:tcW w:w="2268" w:type="dxa"/>
          </w:tcPr>
          <w:p w14:paraId="20447484" w14:textId="77777777" w:rsidR="000834FA" w:rsidRDefault="000834FA" w:rsidP="00FD187E">
            <w:pPr>
              <w:jc w:val="center"/>
              <w:rPr>
                <w:rtl/>
              </w:rPr>
            </w:pPr>
          </w:p>
          <w:p w14:paraId="7D36A079" w14:textId="77777777" w:rsidR="000834FA" w:rsidRDefault="000834FA" w:rsidP="00FD187E">
            <w:pPr>
              <w:jc w:val="center"/>
              <w:rPr>
                <w:rtl/>
              </w:rPr>
            </w:pPr>
          </w:p>
          <w:p w14:paraId="259D80AC" w14:textId="77777777" w:rsidR="000834FA" w:rsidRDefault="000834FA" w:rsidP="00FD187E">
            <w:pPr>
              <w:jc w:val="center"/>
            </w:pPr>
            <w:r w:rsidRPr="00D81F87">
              <w:rPr>
                <w:rFonts w:cs="Arial"/>
                <w:noProof/>
                <w:rtl/>
              </w:rPr>
              <w:drawing>
                <wp:inline distT="0" distB="0" distL="0" distR="0" wp14:anchorId="48B5B63B" wp14:editId="7E1CE11A">
                  <wp:extent cx="1303020" cy="384175"/>
                  <wp:effectExtent l="0" t="0" r="0" b="0"/>
                  <wp:docPr id="708906240" name="תמונה 70890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46146" name=""/>
                          <pic:cNvPicPr/>
                        </pic:nvPicPr>
                        <pic:blipFill>
                          <a:blip r:embed="rId470"/>
                          <a:stretch>
                            <a:fillRect/>
                          </a:stretch>
                        </pic:blipFill>
                        <pic:spPr>
                          <a:xfrm>
                            <a:off x="0" y="0"/>
                            <a:ext cx="1303020" cy="384175"/>
                          </a:xfrm>
                          <a:prstGeom prst="rect">
                            <a:avLst/>
                          </a:prstGeom>
                        </pic:spPr>
                      </pic:pic>
                    </a:graphicData>
                  </a:graphic>
                </wp:inline>
              </w:drawing>
            </w:r>
          </w:p>
        </w:tc>
        <w:tc>
          <w:tcPr>
            <w:tcW w:w="5244" w:type="dxa"/>
          </w:tcPr>
          <w:p w14:paraId="7710E189" w14:textId="0D450854" w:rsidR="00801242" w:rsidRPr="00801242" w:rsidRDefault="00801242" w:rsidP="00801242">
            <w:pPr>
              <w:rPr>
                <w:b/>
                <w:bCs/>
                <w:color w:val="FF0000"/>
                <w:sz w:val="20"/>
                <w:szCs w:val="20"/>
                <w:rtl/>
              </w:rPr>
            </w:pPr>
            <w:r>
              <w:rPr>
                <w:rFonts w:cs="Arial" w:hint="cs"/>
                <w:b/>
                <w:bCs/>
                <w:color w:val="FF0000"/>
                <w:sz w:val="20"/>
                <w:szCs w:val="20"/>
                <w:rtl/>
                <w:lang w:bidi="ar-SA"/>
              </w:rPr>
              <w:t>شغ</w:t>
            </w:r>
            <w:r w:rsidRPr="00801242">
              <w:rPr>
                <w:rFonts w:cs="Arial"/>
                <w:b/>
                <w:bCs/>
                <w:color w:val="FF0000"/>
                <w:sz w:val="20"/>
                <w:szCs w:val="20"/>
                <w:rtl/>
                <w:lang w:bidi="ar-SA"/>
              </w:rPr>
              <w:t>ل القوة الكهربائية لا يت</w:t>
            </w:r>
            <w:r>
              <w:rPr>
                <w:rFonts w:cs="Arial" w:hint="cs"/>
                <w:b/>
                <w:bCs/>
                <w:color w:val="FF0000"/>
                <w:sz w:val="20"/>
                <w:szCs w:val="20"/>
                <w:rtl/>
                <w:lang w:bidi="ar-SA"/>
              </w:rPr>
              <w:t>علق</w:t>
            </w:r>
            <w:r w:rsidRPr="00801242">
              <w:rPr>
                <w:rFonts w:cs="Arial"/>
                <w:b/>
                <w:bCs/>
                <w:color w:val="FF0000"/>
                <w:sz w:val="20"/>
                <w:szCs w:val="20"/>
                <w:rtl/>
                <w:lang w:bidi="ar-SA"/>
              </w:rPr>
              <w:t xml:space="preserve"> </w:t>
            </w:r>
            <w:r>
              <w:rPr>
                <w:rFonts w:cs="Arial" w:hint="cs"/>
                <w:b/>
                <w:bCs/>
                <w:color w:val="FF0000"/>
                <w:sz w:val="20"/>
                <w:szCs w:val="20"/>
                <w:rtl/>
                <w:lang w:bidi="ar-SA"/>
              </w:rPr>
              <w:t>ب</w:t>
            </w:r>
            <w:r w:rsidRPr="00801242">
              <w:rPr>
                <w:rFonts w:cs="Arial"/>
                <w:b/>
                <w:bCs/>
                <w:color w:val="FF0000"/>
                <w:sz w:val="20"/>
                <w:szCs w:val="20"/>
                <w:rtl/>
                <w:lang w:bidi="ar-SA"/>
              </w:rPr>
              <w:t xml:space="preserve">سرعة </w:t>
            </w:r>
            <w:r w:rsidRPr="00801242">
              <w:rPr>
                <w:rFonts w:cs="Arial" w:hint="cs"/>
                <w:b/>
                <w:bCs/>
                <w:color w:val="FF0000"/>
                <w:sz w:val="20"/>
                <w:szCs w:val="20"/>
                <w:rtl/>
                <w:lang w:bidi="ar-SA"/>
              </w:rPr>
              <w:t>الجسم.</w:t>
            </w:r>
          </w:p>
          <w:p w14:paraId="7EFA7C26" w14:textId="3272ADFC" w:rsidR="000834FA" w:rsidRDefault="00801242" w:rsidP="00801242">
            <w:pPr>
              <w:rPr>
                <w:b/>
                <w:bCs/>
                <w:color w:val="FF0000"/>
                <w:sz w:val="20"/>
                <w:szCs w:val="20"/>
                <w:rtl/>
              </w:rPr>
            </w:pPr>
            <w:r w:rsidRPr="00801242">
              <w:rPr>
                <w:rFonts w:cs="Arial"/>
                <w:b/>
                <w:bCs/>
                <w:color w:val="FF0000"/>
                <w:sz w:val="20"/>
                <w:szCs w:val="20"/>
                <w:rtl/>
                <w:lang w:bidi="ar-SA"/>
              </w:rPr>
              <w:t>يت</w:t>
            </w:r>
            <w:r>
              <w:rPr>
                <w:rFonts w:cs="Arial" w:hint="cs"/>
                <w:b/>
                <w:bCs/>
                <w:color w:val="FF0000"/>
                <w:sz w:val="20"/>
                <w:szCs w:val="20"/>
                <w:rtl/>
                <w:lang w:bidi="ar-SA"/>
              </w:rPr>
              <w:t>علق</w:t>
            </w:r>
            <w:r w:rsidRPr="00801242">
              <w:rPr>
                <w:rFonts w:cs="Arial"/>
                <w:b/>
                <w:bCs/>
                <w:color w:val="FF0000"/>
                <w:sz w:val="20"/>
                <w:szCs w:val="20"/>
                <w:rtl/>
                <w:lang w:bidi="ar-SA"/>
              </w:rPr>
              <w:t xml:space="preserve"> </w:t>
            </w:r>
            <w:r>
              <w:rPr>
                <w:rFonts w:cs="Arial" w:hint="cs"/>
                <w:b/>
                <w:bCs/>
                <w:color w:val="FF0000"/>
                <w:sz w:val="20"/>
                <w:szCs w:val="20"/>
                <w:rtl/>
                <w:lang w:bidi="ar-SA"/>
              </w:rPr>
              <w:t>شغ</w:t>
            </w:r>
            <w:r w:rsidRPr="00801242">
              <w:rPr>
                <w:rFonts w:cs="Arial"/>
                <w:b/>
                <w:bCs/>
                <w:color w:val="FF0000"/>
                <w:sz w:val="20"/>
                <w:szCs w:val="20"/>
                <w:rtl/>
                <w:lang w:bidi="ar-SA"/>
              </w:rPr>
              <w:t>ل القوة الكهربائية فقط على فرق الجهد وم</w:t>
            </w:r>
            <w:r>
              <w:rPr>
                <w:rFonts w:cs="Arial" w:hint="cs"/>
                <w:b/>
                <w:bCs/>
                <w:color w:val="FF0000"/>
                <w:sz w:val="20"/>
                <w:szCs w:val="20"/>
                <w:rtl/>
                <w:lang w:bidi="ar-SA"/>
              </w:rPr>
              <w:t>قدار</w:t>
            </w:r>
            <w:r w:rsidRPr="00801242">
              <w:rPr>
                <w:rFonts w:cs="Arial"/>
                <w:b/>
                <w:bCs/>
                <w:color w:val="FF0000"/>
                <w:sz w:val="20"/>
                <w:szCs w:val="20"/>
                <w:rtl/>
                <w:lang w:bidi="ar-SA"/>
              </w:rPr>
              <w:t xml:space="preserve"> الشحنة التي تؤثر عليها القوة الكهربائية.</w:t>
            </w:r>
          </w:p>
        </w:tc>
        <w:tc>
          <w:tcPr>
            <w:tcW w:w="992" w:type="dxa"/>
          </w:tcPr>
          <w:p w14:paraId="2DD4DEAE" w14:textId="5B2785E0" w:rsidR="00E515BF" w:rsidRPr="008E5059" w:rsidRDefault="008E5059" w:rsidP="00FD187E">
            <w:pPr>
              <w:jc w:val="center"/>
              <w:rPr>
                <w:sz w:val="16"/>
                <w:szCs w:val="16"/>
              </w:rPr>
            </w:pPr>
            <w:hyperlink r:id="rId473" w:history="1">
              <w:r w:rsidRPr="008E5059">
                <w:rPr>
                  <w:rStyle w:val="Hyperlink"/>
                  <w:sz w:val="16"/>
                  <w:szCs w:val="16"/>
                </w:rPr>
                <w:t>https://moodle.youcube.co.il/mod/book/view.php?id=3645&amp;chapterid=7897</w:t>
              </w:r>
            </w:hyperlink>
          </w:p>
          <w:p w14:paraId="583C69EC" w14:textId="606E710C" w:rsidR="008E5059" w:rsidRPr="008E5059" w:rsidRDefault="008E5059" w:rsidP="00FD187E">
            <w:pPr>
              <w:jc w:val="center"/>
              <w:rPr>
                <w:sz w:val="18"/>
                <w:szCs w:val="18"/>
                <w:rtl/>
              </w:rPr>
            </w:pPr>
          </w:p>
        </w:tc>
      </w:tr>
      <w:tr w:rsidR="000834FA" w14:paraId="20EA85D1" w14:textId="77777777" w:rsidTr="00FD187E">
        <w:tc>
          <w:tcPr>
            <w:tcW w:w="2252" w:type="dxa"/>
            <w:vMerge/>
          </w:tcPr>
          <w:p w14:paraId="5E0BCAD2" w14:textId="77777777" w:rsidR="000834FA" w:rsidRPr="00C304A6" w:rsidRDefault="000834FA" w:rsidP="00FD187E">
            <w:pPr>
              <w:rPr>
                <w:b/>
                <w:bCs/>
                <w:color w:val="2706EA"/>
                <w:sz w:val="32"/>
                <w:szCs w:val="32"/>
                <w:rtl/>
              </w:rPr>
            </w:pPr>
          </w:p>
        </w:tc>
        <w:tc>
          <w:tcPr>
            <w:tcW w:w="2551" w:type="dxa"/>
          </w:tcPr>
          <w:p w14:paraId="0570BB1A" w14:textId="19850315" w:rsidR="000834FA" w:rsidRDefault="000834FA" w:rsidP="00FD187E">
            <w:pPr>
              <w:rPr>
                <w:b/>
                <w:bCs/>
                <w:color w:val="2706EA"/>
                <w:sz w:val="28"/>
                <w:szCs w:val="28"/>
                <w:rtl/>
              </w:rPr>
            </w:pPr>
            <w:r>
              <w:rPr>
                <w:rFonts w:hint="cs"/>
                <w:b/>
                <w:bCs/>
                <w:color w:val="2706EA"/>
                <w:sz w:val="28"/>
                <w:szCs w:val="28"/>
                <w:rtl/>
              </w:rPr>
              <w:t xml:space="preserve">9.6- </w:t>
            </w:r>
            <w:r w:rsidR="00801242">
              <w:rPr>
                <w:rtl/>
                <w:lang w:bidi="ar-SA"/>
              </w:rPr>
              <w:t xml:space="preserve"> </w:t>
            </w:r>
            <w:r w:rsidR="00801242" w:rsidRPr="00801242">
              <w:rPr>
                <w:rFonts w:cs="Arial"/>
                <w:b/>
                <w:bCs/>
                <w:color w:val="2706EA"/>
                <w:rtl/>
                <w:lang w:bidi="ar-SA"/>
              </w:rPr>
              <w:t>كرر ال</w:t>
            </w:r>
            <w:r w:rsidR="00801242">
              <w:rPr>
                <w:rFonts w:cs="Arial" w:hint="cs"/>
                <w:b/>
                <w:bCs/>
                <w:color w:val="2706EA"/>
                <w:rtl/>
                <w:lang w:bidi="ar-SA"/>
              </w:rPr>
              <w:t>بند</w:t>
            </w:r>
            <w:r w:rsidR="00801242" w:rsidRPr="00801242">
              <w:rPr>
                <w:rFonts w:cs="Arial"/>
                <w:b/>
                <w:bCs/>
                <w:color w:val="2706EA"/>
                <w:rtl/>
                <w:lang w:bidi="ar-SA"/>
              </w:rPr>
              <w:t xml:space="preserve"> السابق عندما تكون كتلة الجسم أصغر</w:t>
            </w:r>
            <w:r w:rsidR="00801242">
              <w:rPr>
                <w:rFonts w:cs="Arial" w:hint="cs"/>
                <w:b/>
                <w:bCs/>
                <w:color w:val="2706EA"/>
                <w:rtl/>
                <w:lang w:bidi="ar-SA"/>
              </w:rPr>
              <w:t xml:space="preserve"> بـ</w:t>
            </w:r>
            <w:r w:rsidR="00801242" w:rsidRPr="00801242">
              <w:rPr>
                <w:rFonts w:cs="Arial" w:hint="cs"/>
                <w:b/>
                <w:bCs/>
                <w:color w:val="2706EA"/>
                <w:rtl/>
                <w:lang w:bidi="ar-SA"/>
              </w:rPr>
              <w:t xml:space="preserve"> </w:t>
            </w:r>
            <w:r w:rsidR="00801242">
              <w:rPr>
                <w:rFonts w:hint="cs"/>
                <w:b/>
                <w:bCs/>
                <w:color w:val="2706EA"/>
                <w:rtl/>
              </w:rPr>
              <w:t xml:space="preserve"> </w:t>
            </w:r>
            <w:r w:rsidR="00B56771" w:rsidRPr="00272E16">
              <w:rPr>
                <w:rFonts w:hint="cs"/>
                <w:b/>
                <w:bCs/>
                <w:color w:val="2706EA"/>
                <w:rtl/>
              </w:rPr>
              <w:t>100</w:t>
            </w:r>
            <w:r w:rsidR="00B56771">
              <w:rPr>
                <w:rFonts w:hint="cs"/>
                <w:b/>
                <w:bCs/>
                <w:color w:val="2706EA"/>
                <w:rtl/>
                <w:lang w:bidi="ar-SA"/>
              </w:rPr>
              <w:t xml:space="preserve"> </w:t>
            </w:r>
            <w:r w:rsidR="00801242">
              <w:rPr>
                <w:rFonts w:hint="cs"/>
                <w:b/>
                <w:bCs/>
                <w:color w:val="2706EA"/>
                <w:rtl/>
                <w:lang w:bidi="ar-SA"/>
              </w:rPr>
              <w:t>مرة</w:t>
            </w:r>
            <w:r w:rsidRPr="00272E16">
              <w:rPr>
                <w:rFonts w:hint="cs"/>
                <w:b/>
                <w:bCs/>
                <w:color w:val="2706EA"/>
                <w:rtl/>
              </w:rPr>
              <w:t>.</w:t>
            </w:r>
          </w:p>
          <w:p w14:paraId="50C67BA2" w14:textId="77777777" w:rsidR="000834FA" w:rsidRDefault="000834FA" w:rsidP="00FD187E">
            <w:pPr>
              <w:rPr>
                <w:b/>
                <w:bCs/>
                <w:color w:val="2706EA"/>
                <w:sz w:val="28"/>
                <w:szCs w:val="28"/>
                <w:rtl/>
              </w:rPr>
            </w:pPr>
          </w:p>
          <w:p w14:paraId="79DB08EF" w14:textId="77777777" w:rsidR="000834FA" w:rsidRDefault="000834FA" w:rsidP="00FD187E">
            <w:pPr>
              <w:rPr>
                <w:b/>
                <w:bCs/>
                <w:color w:val="2706EA"/>
                <w:sz w:val="28"/>
                <w:szCs w:val="28"/>
                <w:rtl/>
              </w:rPr>
            </w:pPr>
          </w:p>
          <w:p w14:paraId="6981CF9D" w14:textId="77777777" w:rsidR="00B56771" w:rsidRDefault="00B56771" w:rsidP="00FD187E">
            <w:pPr>
              <w:rPr>
                <w:b/>
                <w:bCs/>
                <w:color w:val="2706EA"/>
                <w:sz w:val="28"/>
                <w:szCs w:val="28"/>
                <w:rtl/>
              </w:rPr>
            </w:pPr>
          </w:p>
        </w:tc>
        <w:tc>
          <w:tcPr>
            <w:tcW w:w="1985" w:type="dxa"/>
            <w:vMerge/>
          </w:tcPr>
          <w:p w14:paraId="3406AB1A" w14:textId="77777777" w:rsidR="000834FA" w:rsidRDefault="000834FA" w:rsidP="00FD187E">
            <w:pPr>
              <w:jc w:val="center"/>
              <w:rPr>
                <w:rtl/>
              </w:rPr>
            </w:pPr>
          </w:p>
        </w:tc>
        <w:tc>
          <w:tcPr>
            <w:tcW w:w="2268" w:type="dxa"/>
          </w:tcPr>
          <w:p w14:paraId="7EDEE1F4" w14:textId="77777777" w:rsidR="000834FA" w:rsidRDefault="000834FA" w:rsidP="00FD187E">
            <w:pPr>
              <w:jc w:val="center"/>
              <w:rPr>
                <w:rtl/>
              </w:rPr>
            </w:pPr>
          </w:p>
          <w:p w14:paraId="7EDCF130" w14:textId="77777777" w:rsidR="000834FA" w:rsidRDefault="000834FA" w:rsidP="00FD187E">
            <w:pPr>
              <w:jc w:val="center"/>
              <w:rPr>
                <w:rtl/>
              </w:rPr>
            </w:pPr>
          </w:p>
          <w:p w14:paraId="78F3ADA6" w14:textId="77777777" w:rsidR="000834FA" w:rsidRDefault="000834FA" w:rsidP="00FD187E">
            <w:pPr>
              <w:jc w:val="center"/>
              <w:rPr>
                <w:rtl/>
              </w:rPr>
            </w:pPr>
          </w:p>
          <w:p w14:paraId="08C9BAFE" w14:textId="77777777" w:rsidR="000834FA" w:rsidRDefault="000834FA" w:rsidP="00FD187E">
            <w:pPr>
              <w:jc w:val="center"/>
              <w:rPr>
                <w:rtl/>
              </w:rPr>
            </w:pPr>
          </w:p>
          <w:p w14:paraId="2260BFFB" w14:textId="77777777" w:rsidR="000834FA" w:rsidRDefault="000834FA" w:rsidP="00FD187E">
            <w:pPr>
              <w:jc w:val="center"/>
              <w:rPr>
                <w:rtl/>
              </w:rPr>
            </w:pPr>
          </w:p>
          <w:p w14:paraId="77F19CF1" w14:textId="77777777" w:rsidR="000834FA" w:rsidRDefault="000834FA" w:rsidP="00FD187E">
            <w:pPr>
              <w:jc w:val="center"/>
              <w:rPr>
                <w:rtl/>
              </w:rPr>
            </w:pPr>
          </w:p>
          <w:p w14:paraId="478F41DB" w14:textId="77777777" w:rsidR="000834FA" w:rsidRDefault="000834FA" w:rsidP="00FD187E">
            <w:pPr>
              <w:jc w:val="center"/>
              <w:rPr>
                <w:rtl/>
              </w:rPr>
            </w:pPr>
            <w:r w:rsidRPr="00D81F87">
              <w:rPr>
                <w:rFonts w:cs="Arial"/>
                <w:noProof/>
                <w:rtl/>
              </w:rPr>
              <w:drawing>
                <wp:inline distT="0" distB="0" distL="0" distR="0" wp14:anchorId="34F4A353" wp14:editId="282A6AD0">
                  <wp:extent cx="1303020" cy="384175"/>
                  <wp:effectExtent l="0" t="0" r="0" b="0"/>
                  <wp:docPr id="1663486093" name="תמונה 166348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46146" name=""/>
                          <pic:cNvPicPr/>
                        </pic:nvPicPr>
                        <pic:blipFill>
                          <a:blip r:embed="rId470"/>
                          <a:stretch>
                            <a:fillRect/>
                          </a:stretch>
                        </pic:blipFill>
                        <pic:spPr>
                          <a:xfrm>
                            <a:off x="0" y="0"/>
                            <a:ext cx="1303020" cy="384175"/>
                          </a:xfrm>
                          <a:prstGeom prst="rect">
                            <a:avLst/>
                          </a:prstGeom>
                        </pic:spPr>
                      </pic:pic>
                    </a:graphicData>
                  </a:graphic>
                </wp:inline>
              </w:drawing>
            </w:r>
          </w:p>
        </w:tc>
        <w:tc>
          <w:tcPr>
            <w:tcW w:w="5244" w:type="dxa"/>
          </w:tcPr>
          <w:p w14:paraId="24BD3846" w14:textId="77777777" w:rsidR="00801242" w:rsidRDefault="00801242" w:rsidP="00FD187E">
            <w:pPr>
              <w:rPr>
                <w:rFonts w:cs="Arial"/>
                <w:b/>
                <w:bCs/>
                <w:color w:val="FF0000"/>
                <w:sz w:val="20"/>
                <w:szCs w:val="20"/>
                <w:rtl/>
                <w:lang w:bidi="ar-SA"/>
              </w:rPr>
            </w:pPr>
          </w:p>
          <w:p w14:paraId="31F9D4D5" w14:textId="63FD5C25" w:rsidR="000834FA" w:rsidRDefault="00801242" w:rsidP="00FD187E">
            <w:pPr>
              <w:rPr>
                <w:b/>
                <w:bCs/>
                <w:color w:val="FF0000"/>
                <w:sz w:val="20"/>
                <w:szCs w:val="20"/>
                <w:rtl/>
                <w:lang w:bidi="ar-SA"/>
              </w:rPr>
            </w:pPr>
            <w:r>
              <w:rPr>
                <w:rFonts w:cs="Arial" w:hint="cs"/>
                <w:b/>
                <w:bCs/>
                <w:color w:val="FF0000"/>
                <w:sz w:val="20"/>
                <w:szCs w:val="20"/>
                <w:rtl/>
                <w:lang w:bidi="ar-SA"/>
              </w:rPr>
              <w:t>شغ</w:t>
            </w:r>
            <w:r w:rsidRPr="00801242">
              <w:rPr>
                <w:rFonts w:cs="Arial"/>
                <w:b/>
                <w:bCs/>
                <w:color w:val="FF0000"/>
                <w:sz w:val="20"/>
                <w:szCs w:val="20"/>
                <w:rtl/>
                <w:lang w:bidi="ar-SA"/>
              </w:rPr>
              <w:t>ل القوة الكهربائية لا يت</w:t>
            </w:r>
            <w:r>
              <w:rPr>
                <w:rFonts w:cs="Arial" w:hint="cs"/>
                <w:b/>
                <w:bCs/>
                <w:color w:val="FF0000"/>
                <w:sz w:val="20"/>
                <w:szCs w:val="20"/>
                <w:rtl/>
                <w:lang w:bidi="ar-SA"/>
              </w:rPr>
              <w:t>علق</w:t>
            </w:r>
            <w:r w:rsidRPr="00801242">
              <w:rPr>
                <w:rFonts w:cs="Arial"/>
                <w:b/>
                <w:bCs/>
                <w:color w:val="FF0000"/>
                <w:sz w:val="20"/>
                <w:szCs w:val="20"/>
                <w:rtl/>
                <w:lang w:bidi="ar-SA"/>
              </w:rPr>
              <w:t xml:space="preserve"> </w:t>
            </w:r>
            <w:r>
              <w:rPr>
                <w:rFonts w:cs="Arial" w:hint="cs"/>
                <w:b/>
                <w:bCs/>
                <w:color w:val="FF0000"/>
                <w:sz w:val="20"/>
                <w:szCs w:val="20"/>
                <w:rtl/>
                <w:lang w:bidi="ar-SA"/>
              </w:rPr>
              <w:t>ب</w:t>
            </w:r>
            <w:r w:rsidRPr="00801242">
              <w:rPr>
                <w:rFonts w:cs="Arial"/>
                <w:b/>
                <w:bCs/>
                <w:color w:val="FF0000"/>
                <w:sz w:val="20"/>
                <w:szCs w:val="20"/>
                <w:rtl/>
                <w:lang w:bidi="ar-SA"/>
              </w:rPr>
              <w:t xml:space="preserve">كتلة </w:t>
            </w:r>
            <w:r w:rsidRPr="00801242">
              <w:rPr>
                <w:rFonts w:cs="Arial" w:hint="cs"/>
                <w:b/>
                <w:bCs/>
                <w:color w:val="FF0000"/>
                <w:sz w:val="20"/>
                <w:szCs w:val="20"/>
                <w:rtl/>
                <w:lang w:bidi="ar-SA"/>
              </w:rPr>
              <w:t>الجسم.</w:t>
            </w:r>
          </w:p>
          <w:p w14:paraId="5866CA44" w14:textId="77777777" w:rsidR="000834FA" w:rsidRDefault="000834FA" w:rsidP="00FD187E">
            <w:pPr>
              <w:rPr>
                <w:b/>
                <w:bCs/>
                <w:color w:val="FF0000"/>
                <w:sz w:val="20"/>
                <w:szCs w:val="20"/>
                <w:rtl/>
              </w:rPr>
            </w:pPr>
          </w:p>
          <w:p w14:paraId="7A6A7934" w14:textId="77777777" w:rsidR="000834FA" w:rsidRDefault="000834FA" w:rsidP="00FD187E">
            <w:pPr>
              <w:rPr>
                <w:b/>
                <w:bCs/>
                <w:color w:val="FF0000"/>
                <w:sz w:val="20"/>
                <w:szCs w:val="20"/>
                <w:rtl/>
              </w:rPr>
            </w:pPr>
          </w:p>
          <w:p w14:paraId="61B8AC4F" w14:textId="77777777" w:rsidR="000834FA" w:rsidRDefault="000834FA" w:rsidP="00FD187E">
            <w:pPr>
              <w:rPr>
                <w:b/>
                <w:bCs/>
                <w:color w:val="FF0000"/>
                <w:sz w:val="20"/>
                <w:szCs w:val="20"/>
                <w:rtl/>
              </w:rPr>
            </w:pPr>
          </w:p>
          <w:p w14:paraId="04B74C9D" w14:textId="77777777" w:rsidR="000834FA" w:rsidRDefault="000834FA" w:rsidP="00FD187E">
            <w:pPr>
              <w:rPr>
                <w:b/>
                <w:bCs/>
                <w:color w:val="FF0000"/>
                <w:sz w:val="20"/>
                <w:szCs w:val="20"/>
                <w:rtl/>
              </w:rPr>
            </w:pPr>
          </w:p>
          <w:p w14:paraId="0702C475" w14:textId="77777777" w:rsidR="000834FA" w:rsidRDefault="000834FA" w:rsidP="00FD187E">
            <w:pPr>
              <w:rPr>
                <w:b/>
                <w:bCs/>
                <w:color w:val="FF0000"/>
                <w:sz w:val="20"/>
                <w:szCs w:val="20"/>
                <w:rtl/>
              </w:rPr>
            </w:pPr>
          </w:p>
          <w:p w14:paraId="1037706F" w14:textId="77777777" w:rsidR="000834FA" w:rsidRDefault="000834FA" w:rsidP="00FD187E">
            <w:pPr>
              <w:rPr>
                <w:b/>
                <w:bCs/>
                <w:color w:val="FF0000"/>
                <w:sz w:val="20"/>
                <w:szCs w:val="20"/>
                <w:rtl/>
              </w:rPr>
            </w:pPr>
          </w:p>
          <w:p w14:paraId="39E10115" w14:textId="77777777" w:rsidR="000834FA" w:rsidRDefault="000834FA" w:rsidP="00FD187E">
            <w:pPr>
              <w:rPr>
                <w:b/>
                <w:bCs/>
                <w:color w:val="FF0000"/>
                <w:sz w:val="20"/>
                <w:szCs w:val="20"/>
                <w:rtl/>
              </w:rPr>
            </w:pPr>
          </w:p>
          <w:p w14:paraId="07F3434C" w14:textId="77777777" w:rsidR="000834FA" w:rsidRDefault="000834FA" w:rsidP="00FD187E">
            <w:pPr>
              <w:rPr>
                <w:b/>
                <w:bCs/>
                <w:color w:val="FF0000"/>
                <w:sz w:val="20"/>
                <w:szCs w:val="20"/>
                <w:rtl/>
              </w:rPr>
            </w:pPr>
          </w:p>
        </w:tc>
        <w:tc>
          <w:tcPr>
            <w:tcW w:w="992" w:type="dxa"/>
          </w:tcPr>
          <w:p w14:paraId="74273B87" w14:textId="0B6E0C09" w:rsidR="00E515BF" w:rsidRPr="008E5059" w:rsidRDefault="008E5059" w:rsidP="00FD187E">
            <w:pPr>
              <w:jc w:val="center"/>
              <w:rPr>
                <w:sz w:val="16"/>
                <w:szCs w:val="16"/>
                <w:rtl/>
              </w:rPr>
            </w:pPr>
            <w:hyperlink r:id="rId474" w:history="1">
              <w:r w:rsidRPr="008E5059">
                <w:rPr>
                  <w:rStyle w:val="Hyperlink"/>
                  <w:sz w:val="16"/>
                  <w:szCs w:val="16"/>
                </w:rPr>
                <w:t>https://moodle.youcube.co.il/mod/book/view.php?id=3645&amp;chapterid=7898</w:t>
              </w:r>
            </w:hyperlink>
          </w:p>
          <w:p w14:paraId="5849C3D4" w14:textId="75A89931" w:rsidR="008E5059" w:rsidRPr="00E515BF" w:rsidRDefault="008E5059" w:rsidP="00FD187E">
            <w:pPr>
              <w:jc w:val="center"/>
              <w:rPr>
                <w:sz w:val="18"/>
                <w:szCs w:val="18"/>
              </w:rPr>
            </w:pPr>
          </w:p>
        </w:tc>
      </w:tr>
      <w:tr w:rsidR="000834FA" w14:paraId="5C154E24" w14:textId="77777777" w:rsidTr="00FD187E">
        <w:tc>
          <w:tcPr>
            <w:tcW w:w="2252" w:type="dxa"/>
          </w:tcPr>
          <w:p w14:paraId="601C68AF" w14:textId="77777777" w:rsidR="000834FA" w:rsidRPr="006B2B6E" w:rsidRDefault="000834FA" w:rsidP="00FD187E">
            <w:pPr>
              <w:rPr>
                <w:b/>
                <w:bCs/>
                <w:color w:val="2706EA"/>
                <w:sz w:val="28"/>
                <w:szCs w:val="28"/>
                <w:rtl/>
              </w:rPr>
            </w:pPr>
          </w:p>
        </w:tc>
        <w:tc>
          <w:tcPr>
            <w:tcW w:w="2551" w:type="dxa"/>
          </w:tcPr>
          <w:p w14:paraId="3CE8DF89" w14:textId="0CFB3A55" w:rsidR="000834FA" w:rsidRDefault="0091792A" w:rsidP="005C2E00">
            <w:pPr>
              <w:spacing w:before="120" w:after="120"/>
              <w:rPr>
                <w:b/>
                <w:bCs/>
                <w:color w:val="2706EA"/>
                <w:sz w:val="28"/>
                <w:szCs w:val="28"/>
                <w:rtl/>
              </w:rPr>
            </w:pPr>
            <w:r>
              <w:rPr>
                <w:rFonts w:hint="cs"/>
                <w:b/>
                <w:bCs/>
                <w:color w:val="2706EA"/>
                <w:rtl/>
                <w:lang w:bidi="ar-SA"/>
              </w:rPr>
              <w:t>السؤال</w:t>
            </w:r>
          </w:p>
        </w:tc>
        <w:tc>
          <w:tcPr>
            <w:tcW w:w="1985" w:type="dxa"/>
          </w:tcPr>
          <w:p w14:paraId="4CD45C11" w14:textId="336F2E93" w:rsidR="000834FA"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268" w:type="dxa"/>
          </w:tcPr>
          <w:p w14:paraId="09DCD517" w14:textId="745183C2" w:rsidR="000834FA" w:rsidRDefault="00B30A3C" w:rsidP="005C2E00">
            <w:pPr>
              <w:spacing w:before="120" w:after="120"/>
            </w:pPr>
            <w:r>
              <w:rPr>
                <w:rFonts w:hint="cs"/>
                <w:b/>
                <w:bCs/>
                <w:color w:val="2706EA"/>
                <w:rtl/>
                <w:lang w:bidi="ar-SA"/>
              </w:rPr>
              <w:t>الإجابة</w:t>
            </w:r>
          </w:p>
        </w:tc>
        <w:tc>
          <w:tcPr>
            <w:tcW w:w="5244" w:type="dxa"/>
          </w:tcPr>
          <w:p w14:paraId="77E78FD2" w14:textId="5BFC2DEC" w:rsidR="000834FA"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09855B89" w14:textId="16A7A413" w:rsidR="000834FA" w:rsidRPr="00675C7C" w:rsidRDefault="0048727C" w:rsidP="008D64B5">
            <w:pPr>
              <w:spacing w:before="120" w:after="120"/>
              <w:jc w:val="center"/>
              <w:rPr>
                <w:rtl/>
              </w:rPr>
            </w:pPr>
            <w:r>
              <w:rPr>
                <w:rFonts w:hint="cs"/>
                <w:b/>
                <w:bCs/>
                <w:rtl/>
                <w:lang w:bidi="ar-SA"/>
              </w:rPr>
              <w:t>رابط الحل</w:t>
            </w:r>
          </w:p>
        </w:tc>
      </w:tr>
      <w:tr w:rsidR="000834FA" w14:paraId="6E2CC3BC" w14:textId="77777777" w:rsidTr="00FD187E">
        <w:tc>
          <w:tcPr>
            <w:tcW w:w="2252" w:type="dxa"/>
            <w:vMerge w:val="restart"/>
          </w:tcPr>
          <w:p w14:paraId="38639DD6" w14:textId="6F2BFB95" w:rsidR="000834FA" w:rsidRDefault="000834FA" w:rsidP="00FD187E">
            <w:pPr>
              <w:rPr>
                <w:b/>
                <w:bCs/>
                <w:color w:val="2706EA"/>
                <w:rtl/>
              </w:rPr>
            </w:pPr>
            <w:r>
              <w:rPr>
                <w:rFonts w:hint="cs"/>
                <w:b/>
                <w:bCs/>
                <w:color w:val="2706EA"/>
                <w:sz w:val="28"/>
                <w:szCs w:val="28"/>
                <w:rtl/>
              </w:rPr>
              <w:t>10</w:t>
            </w:r>
            <w:r>
              <w:rPr>
                <w:rFonts w:hint="cs"/>
                <w:b/>
                <w:bCs/>
                <w:color w:val="2706EA"/>
                <w:rtl/>
              </w:rPr>
              <w:t xml:space="preserve">. </w:t>
            </w:r>
            <w:r w:rsidR="00867B6A">
              <w:rPr>
                <w:rtl/>
                <w:lang w:bidi="ar-SA"/>
              </w:rPr>
              <w:t xml:space="preserve"> </w:t>
            </w:r>
            <w:r w:rsidR="00867B6A">
              <w:rPr>
                <w:rFonts w:cs="Arial" w:hint="cs"/>
                <w:b/>
                <w:bCs/>
                <w:color w:val="2706EA"/>
                <w:rtl/>
                <w:lang w:bidi="ar-SA"/>
              </w:rPr>
              <w:t>الج</w:t>
            </w:r>
            <w:r w:rsidR="00867B6A" w:rsidRPr="00867B6A">
              <w:rPr>
                <w:rFonts w:cs="Arial"/>
                <w:b/>
                <w:bCs/>
                <w:color w:val="2706EA"/>
                <w:rtl/>
                <w:lang w:bidi="ar-SA"/>
              </w:rPr>
              <w:t xml:space="preserve">سم 2 </w:t>
            </w:r>
            <w:r w:rsidR="00857030">
              <w:rPr>
                <w:rFonts w:cs="Arial" w:hint="cs"/>
                <w:b/>
                <w:bCs/>
                <w:color w:val="2706EA"/>
                <w:rtl/>
                <w:lang w:bidi="ar-SA"/>
              </w:rPr>
              <w:t xml:space="preserve">الذي </w:t>
            </w:r>
            <w:r w:rsidR="00867B6A" w:rsidRPr="00867B6A">
              <w:rPr>
                <w:rFonts w:cs="Arial"/>
                <w:b/>
                <w:bCs/>
                <w:color w:val="2706EA"/>
                <w:rtl/>
                <w:lang w:bidi="ar-SA"/>
              </w:rPr>
              <w:t xml:space="preserve">شحنته </w:t>
            </w:r>
            <w:r>
              <w:rPr>
                <w:b/>
                <w:bCs/>
                <w:color w:val="2706EA"/>
              </w:rPr>
              <w:t>1nC</w:t>
            </w:r>
            <w:proofErr w:type="gramStart"/>
            <w:r>
              <w:rPr>
                <w:rFonts w:hint="cs"/>
                <w:b/>
                <w:bCs/>
                <w:color w:val="2706EA"/>
                <w:rtl/>
              </w:rPr>
              <w:t xml:space="preserve">- </w:t>
            </w:r>
            <w:r w:rsidR="00867B6A" w:rsidRPr="00867B6A">
              <w:rPr>
                <w:rFonts w:cs="Arial"/>
                <w:b/>
                <w:bCs/>
                <w:color w:val="2706EA"/>
                <w:rtl/>
                <w:lang w:bidi="ar-SA"/>
              </w:rPr>
              <w:t xml:space="preserve"> يت</w:t>
            </w:r>
            <w:r w:rsidR="00867B6A">
              <w:rPr>
                <w:rFonts w:cs="Arial" w:hint="cs"/>
                <w:b/>
                <w:bCs/>
                <w:color w:val="2706EA"/>
                <w:rtl/>
                <w:lang w:bidi="ar-SA"/>
              </w:rPr>
              <w:t>م</w:t>
            </w:r>
            <w:proofErr w:type="gramEnd"/>
            <w:r w:rsidR="00867B6A">
              <w:rPr>
                <w:rFonts w:cs="Arial" w:hint="cs"/>
                <w:b/>
                <w:bCs/>
                <w:color w:val="2706EA"/>
                <w:rtl/>
                <w:lang w:bidi="ar-SA"/>
              </w:rPr>
              <w:t xml:space="preserve"> ت</w:t>
            </w:r>
            <w:r w:rsidR="00867B6A" w:rsidRPr="00867B6A">
              <w:rPr>
                <w:rFonts w:cs="Arial"/>
                <w:b/>
                <w:bCs/>
                <w:color w:val="2706EA"/>
                <w:rtl/>
                <w:lang w:bidi="ar-SA"/>
              </w:rPr>
              <w:t>حر</w:t>
            </w:r>
            <w:r w:rsidR="00867B6A">
              <w:rPr>
                <w:rFonts w:cs="Arial" w:hint="cs"/>
                <w:b/>
                <w:bCs/>
                <w:color w:val="2706EA"/>
                <w:rtl/>
                <w:lang w:bidi="ar-SA"/>
              </w:rPr>
              <w:t>ي</w:t>
            </w:r>
            <w:r w:rsidR="00867B6A" w:rsidRPr="00867B6A">
              <w:rPr>
                <w:rFonts w:cs="Arial"/>
                <w:b/>
                <w:bCs/>
                <w:color w:val="2706EA"/>
                <w:rtl/>
                <w:lang w:bidi="ar-SA"/>
              </w:rPr>
              <w:t>ر</w:t>
            </w:r>
            <w:r w:rsidR="00867B6A">
              <w:rPr>
                <w:rFonts w:cs="Arial" w:hint="cs"/>
                <w:b/>
                <w:bCs/>
                <w:color w:val="2706EA"/>
                <w:rtl/>
                <w:lang w:bidi="ar-SA"/>
              </w:rPr>
              <w:t>ه</w:t>
            </w:r>
            <w:r w:rsidR="00867B6A" w:rsidRPr="00867B6A">
              <w:rPr>
                <w:rFonts w:cs="Arial"/>
                <w:b/>
                <w:bCs/>
                <w:color w:val="2706EA"/>
                <w:rtl/>
                <w:lang w:bidi="ar-SA"/>
              </w:rPr>
              <w:t xml:space="preserve"> من</w:t>
            </w:r>
            <w:r w:rsidR="00867B6A">
              <w:rPr>
                <w:rFonts w:cs="Arial" w:hint="cs"/>
                <w:b/>
                <w:bCs/>
                <w:color w:val="2706EA"/>
                <w:rtl/>
                <w:lang w:bidi="ar-SA"/>
              </w:rPr>
              <w:t xml:space="preserve"> حالة</w:t>
            </w:r>
            <w:r w:rsidR="00867B6A" w:rsidRPr="00867B6A">
              <w:rPr>
                <w:rFonts w:cs="Arial"/>
                <w:b/>
                <w:bCs/>
                <w:color w:val="2706EA"/>
                <w:rtl/>
                <w:lang w:bidi="ar-SA"/>
              </w:rPr>
              <w:t xml:space="preserve"> السكون من النقطة </w:t>
            </w:r>
            <w:r w:rsidR="00867B6A" w:rsidRPr="00867B6A">
              <w:rPr>
                <w:b/>
                <w:bCs/>
                <w:color w:val="2706EA"/>
              </w:rPr>
              <w:t>B</w:t>
            </w:r>
            <w:r w:rsidR="00867B6A" w:rsidRPr="00867B6A">
              <w:rPr>
                <w:rFonts w:cs="Arial"/>
                <w:b/>
                <w:bCs/>
                <w:color w:val="2706EA"/>
                <w:rtl/>
                <w:lang w:bidi="ar-SA"/>
              </w:rPr>
              <w:t>.</w:t>
            </w:r>
            <w:r w:rsidR="00867B6A">
              <w:rPr>
                <w:rFonts w:hint="cs"/>
                <w:b/>
                <w:bCs/>
                <w:color w:val="2706EA"/>
                <w:rtl/>
              </w:rPr>
              <w:t xml:space="preserve"> </w:t>
            </w:r>
          </w:p>
          <w:p w14:paraId="60AADDA7" w14:textId="77777777" w:rsidR="000834FA" w:rsidRDefault="000834FA" w:rsidP="00FD187E">
            <w:pPr>
              <w:rPr>
                <w:b/>
                <w:bCs/>
                <w:color w:val="2706EA"/>
                <w:rtl/>
              </w:rPr>
            </w:pPr>
          </w:p>
          <w:p w14:paraId="16063161" w14:textId="2484939D" w:rsidR="000834FA" w:rsidRDefault="00867B6A" w:rsidP="00867B6A">
            <w:pPr>
              <w:rPr>
                <w:b/>
                <w:bCs/>
                <w:color w:val="2706EA"/>
                <w:rtl/>
              </w:rPr>
            </w:pPr>
            <w:r w:rsidRPr="00867B6A">
              <w:rPr>
                <w:rFonts w:cs="Arial"/>
                <w:b/>
                <w:bCs/>
                <w:color w:val="2706EA"/>
                <w:rtl/>
                <w:lang w:bidi="ar-SA"/>
              </w:rPr>
              <w:t>ال</w:t>
            </w:r>
            <w:r>
              <w:rPr>
                <w:rFonts w:cs="Arial" w:hint="cs"/>
                <w:b/>
                <w:bCs/>
                <w:color w:val="2706EA"/>
                <w:rtl/>
                <w:lang w:bidi="ar-SA"/>
              </w:rPr>
              <w:t>بُعد</w:t>
            </w:r>
            <w:r w:rsidRPr="00867B6A">
              <w:rPr>
                <w:rFonts w:cs="Arial"/>
                <w:b/>
                <w:bCs/>
                <w:color w:val="2706EA"/>
                <w:rtl/>
                <w:lang w:bidi="ar-SA"/>
              </w:rPr>
              <w:t xml:space="preserve"> بين النقطة </w:t>
            </w:r>
            <w:r w:rsidRPr="00867B6A">
              <w:rPr>
                <w:b/>
                <w:bCs/>
                <w:color w:val="2706EA"/>
              </w:rPr>
              <w:t>B</w:t>
            </w:r>
            <w:r w:rsidRPr="00867B6A">
              <w:rPr>
                <w:rFonts w:cs="Arial"/>
                <w:b/>
                <w:bCs/>
                <w:color w:val="2706EA"/>
                <w:rtl/>
                <w:lang w:bidi="ar-SA"/>
              </w:rPr>
              <w:t xml:space="preserve"> والنقطة </w:t>
            </w:r>
            <w:r w:rsidRPr="00867B6A">
              <w:rPr>
                <w:b/>
                <w:bCs/>
                <w:color w:val="2706EA"/>
              </w:rPr>
              <w:t>A</w:t>
            </w:r>
            <w:r w:rsidRPr="00867B6A">
              <w:rPr>
                <w:rFonts w:cs="Arial"/>
                <w:b/>
                <w:bCs/>
                <w:color w:val="2706EA"/>
                <w:rtl/>
                <w:lang w:bidi="ar-SA"/>
              </w:rPr>
              <w:t xml:space="preserve"> ه</w:t>
            </w:r>
            <w:r>
              <w:rPr>
                <w:rFonts w:cs="Arial" w:hint="cs"/>
                <w:b/>
                <w:bCs/>
                <w:color w:val="2706EA"/>
                <w:rtl/>
                <w:lang w:bidi="ar-SA"/>
              </w:rPr>
              <w:t>و</w:t>
            </w:r>
            <w:r w:rsidRPr="00867B6A">
              <w:rPr>
                <w:rFonts w:cs="Arial"/>
                <w:b/>
                <w:bCs/>
                <w:color w:val="2706EA"/>
                <w:rtl/>
                <w:lang w:bidi="ar-SA"/>
              </w:rPr>
              <w:t xml:space="preserve"> 4 أمتار.</w:t>
            </w:r>
          </w:p>
          <w:p w14:paraId="06A10453" w14:textId="77777777" w:rsidR="000834FA" w:rsidRDefault="000834FA" w:rsidP="00FD187E">
            <w:pPr>
              <w:rPr>
                <w:b/>
                <w:bCs/>
                <w:color w:val="2706EA"/>
                <w:sz w:val="32"/>
                <w:szCs w:val="32"/>
                <w:rtl/>
              </w:rPr>
            </w:pPr>
          </w:p>
          <w:p w14:paraId="6A2F8C76" w14:textId="77777777" w:rsidR="000834FA" w:rsidRDefault="000834FA" w:rsidP="00FD187E">
            <w:pPr>
              <w:rPr>
                <w:b/>
                <w:bCs/>
                <w:color w:val="2706EA"/>
                <w:sz w:val="32"/>
                <w:szCs w:val="32"/>
                <w:rtl/>
              </w:rPr>
            </w:pPr>
            <w:r w:rsidRPr="002800B1">
              <w:rPr>
                <w:rFonts w:cs="Arial"/>
                <w:b/>
                <w:bCs/>
                <w:noProof/>
                <w:color w:val="2706EA"/>
                <w:sz w:val="32"/>
                <w:szCs w:val="32"/>
                <w:rtl/>
              </w:rPr>
              <w:drawing>
                <wp:inline distT="0" distB="0" distL="0" distR="0" wp14:anchorId="7E508839" wp14:editId="7286EAAA">
                  <wp:extent cx="1251585" cy="955040"/>
                  <wp:effectExtent l="0" t="0" r="5715" b="0"/>
                  <wp:docPr id="557545383" name="תמונה 55754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60809" name=""/>
                          <pic:cNvPicPr/>
                        </pic:nvPicPr>
                        <pic:blipFill>
                          <a:blip r:embed="rId462"/>
                          <a:stretch>
                            <a:fillRect/>
                          </a:stretch>
                        </pic:blipFill>
                        <pic:spPr>
                          <a:xfrm>
                            <a:off x="0" y="0"/>
                            <a:ext cx="1251585" cy="955040"/>
                          </a:xfrm>
                          <a:prstGeom prst="rect">
                            <a:avLst/>
                          </a:prstGeom>
                        </pic:spPr>
                      </pic:pic>
                    </a:graphicData>
                  </a:graphic>
                </wp:inline>
              </w:drawing>
            </w:r>
          </w:p>
          <w:p w14:paraId="3D2C806E" w14:textId="77777777" w:rsidR="000834FA" w:rsidRDefault="000834FA" w:rsidP="00FD187E">
            <w:pPr>
              <w:rPr>
                <w:b/>
                <w:bCs/>
                <w:color w:val="2706EA"/>
                <w:rtl/>
              </w:rPr>
            </w:pPr>
          </w:p>
          <w:p w14:paraId="6F47D593" w14:textId="3BB8950D" w:rsidR="000834FA" w:rsidRDefault="00867B6A" w:rsidP="00FD187E">
            <w:pPr>
              <w:rPr>
                <w:b/>
                <w:bCs/>
                <w:color w:val="2706EA"/>
                <w:rtl/>
              </w:rPr>
            </w:pPr>
            <w:r w:rsidRPr="00867B6A">
              <w:rPr>
                <w:rFonts w:cs="Arial"/>
                <w:b/>
                <w:bCs/>
                <w:color w:val="2706EA"/>
                <w:rtl/>
                <w:lang w:bidi="ar-SA"/>
              </w:rPr>
              <w:t xml:space="preserve">نصف حركة الجسم 2 بالنسبة للمحور الذي </w:t>
            </w:r>
            <w:r>
              <w:rPr>
                <w:rFonts w:cs="Arial" w:hint="cs"/>
                <w:b/>
                <w:bCs/>
                <w:color w:val="2706EA"/>
                <w:rtl/>
                <w:lang w:bidi="ar-SA"/>
              </w:rPr>
              <w:t>اتجاهه</w:t>
            </w:r>
            <w:r w:rsidRPr="00867B6A">
              <w:rPr>
                <w:rFonts w:cs="Arial"/>
                <w:b/>
                <w:bCs/>
                <w:color w:val="2706EA"/>
                <w:rtl/>
                <w:lang w:bidi="ar-SA"/>
              </w:rPr>
              <w:t xml:space="preserve"> </w:t>
            </w:r>
            <w:r>
              <w:rPr>
                <w:rFonts w:cs="Arial" w:hint="cs"/>
                <w:b/>
                <w:bCs/>
                <w:color w:val="2706EA"/>
                <w:rtl/>
                <w:lang w:bidi="ar-SA"/>
              </w:rPr>
              <w:t>ب</w:t>
            </w:r>
            <w:r w:rsidRPr="00867B6A">
              <w:rPr>
                <w:rFonts w:cs="Arial"/>
                <w:b/>
                <w:bCs/>
                <w:color w:val="2706EA"/>
                <w:rtl/>
                <w:lang w:bidi="ar-SA"/>
              </w:rPr>
              <w:t>اتجاه ال</w:t>
            </w:r>
            <w:r>
              <w:rPr>
                <w:rFonts w:cs="Arial" w:hint="cs"/>
                <w:b/>
                <w:bCs/>
                <w:color w:val="2706EA"/>
                <w:rtl/>
                <w:lang w:bidi="ar-SA"/>
              </w:rPr>
              <w:t>حق</w:t>
            </w:r>
            <w:r w:rsidRPr="00867B6A">
              <w:rPr>
                <w:rFonts w:cs="Arial"/>
                <w:b/>
                <w:bCs/>
                <w:color w:val="2706EA"/>
                <w:rtl/>
                <w:lang w:bidi="ar-SA"/>
              </w:rPr>
              <w:t>ل الكهربائي إلى اليمين</w:t>
            </w:r>
            <w:r w:rsidR="000834FA">
              <w:rPr>
                <w:rFonts w:hint="cs"/>
                <w:b/>
                <w:bCs/>
                <w:color w:val="2706EA"/>
                <w:rtl/>
              </w:rPr>
              <w:t>.</w:t>
            </w:r>
          </w:p>
          <w:p w14:paraId="31D94B89" w14:textId="77777777" w:rsidR="000834FA" w:rsidRDefault="000834FA" w:rsidP="00FD187E">
            <w:pPr>
              <w:rPr>
                <w:b/>
                <w:bCs/>
                <w:color w:val="2706EA"/>
                <w:sz w:val="32"/>
                <w:szCs w:val="32"/>
                <w:rtl/>
              </w:rPr>
            </w:pPr>
          </w:p>
          <w:p w14:paraId="7833863B" w14:textId="77777777" w:rsidR="000834FA" w:rsidRPr="00C304A6" w:rsidRDefault="000834FA" w:rsidP="00FD187E">
            <w:pPr>
              <w:rPr>
                <w:b/>
                <w:bCs/>
                <w:color w:val="2706EA"/>
                <w:sz w:val="32"/>
                <w:szCs w:val="32"/>
                <w:rtl/>
              </w:rPr>
            </w:pPr>
          </w:p>
        </w:tc>
        <w:tc>
          <w:tcPr>
            <w:tcW w:w="2551" w:type="dxa"/>
          </w:tcPr>
          <w:p w14:paraId="6BB17FDD" w14:textId="2088029B" w:rsidR="000834FA" w:rsidRDefault="000834FA" w:rsidP="00867B6A">
            <w:pPr>
              <w:rPr>
                <w:b/>
                <w:bCs/>
                <w:color w:val="2706EA"/>
                <w:rtl/>
              </w:rPr>
            </w:pPr>
            <w:r>
              <w:rPr>
                <w:rFonts w:hint="cs"/>
                <w:b/>
                <w:bCs/>
                <w:color w:val="2706EA"/>
                <w:sz w:val="28"/>
                <w:szCs w:val="28"/>
                <w:rtl/>
              </w:rPr>
              <w:t>10</w:t>
            </w:r>
            <w:r w:rsidRPr="009321C9">
              <w:rPr>
                <w:rFonts w:hint="cs"/>
                <w:b/>
                <w:bCs/>
                <w:color w:val="2706EA"/>
                <w:sz w:val="28"/>
                <w:szCs w:val="28"/>
                <w:rtl/>
              </w:rPr>
              <w:t>.</w:t>
            </w:r>
            <w:r>
              <w:rPr>
                <w:rFonts w:hint="cs"/>
                <w:b/>
                <w:bCs/>
                <w:color w:val="2706EA"/>
                <w:sz w:val="28"/>
                <w:szCs w:val="28"/>
                <w:rtl/>
              </w:rPr>
              <w:t>1</w:t>
            </w:r>
            <w:r>
              <w:rPr>
                <w:rFonts w:hint="cs"/>
                <w:b/>
                <w:bCs/>
                <w:color w:val="2706EA"/>
                <w:rtl/>
              </w:rPr>
              <w:t xml:space="preserve">- </w:t>
            </w:r>
            <w:r w:rsidR="00867B6A">
              <w:rPr>
                <w:rtl/>
                <w:lang w:bidi="ar-SA"/>
              </w:rPr>
              <w:t xml:space="preserve"> </w:t>
            </w:r>
            <w:r w:rsidR="00867B6A" w:rsidRPr="00867B6A">
              <w:rPr>
                <w:rFonts w:cs="Arial"/>
                <w:b/>
                <w:bCs/>
                <w:color w:val="2706EA"/>
                <w:rtl/>
                <w:lang w:bidi="ar-SA"/>
              </w:rPr>
              <w:t xml:space="preserve">احسب شغل </w:t>
            </w:r>
            <w:r w:rsidR="00867B6A">
              <w:rPr>
                <w:rFonts w:cs="Arial" w:hint="cs"/>
                <w:b/>
                <w:bCs/>
                <w:color w:val="2706EA"/>
                <w:rtl/>
                <w:lang w:bidi="ar-SA"/>
              </w:rPr>
              <w:t xml:space="preserve">القوة </w:t>
            </w:r>
            <w:r w:rsidR="00867B6A" w:rsidRPr="00867B6A">
              <w:rPr>
                <w:rFonts w:cs="Arial"/>
                <w:b/>
                <w:bCs/>
                <w:color w:val="2706EA"/>
                <w:rtl/>
                <w:lang w:bidi="ar-SA"/>
              </w:rPr>
              <w:t>الكهرب</w:t>
            </w:r>
            <w:r w:rsidR="00867B6A">
              <w:rPr>
                <w:rFonts w:cs="Arial" w:hint="cs"/>
                <w:b/>
                <w:bCs/>
                <w:color w:val="2706EA"/>
                <w:rtl/>
                <w:lang w:bidi="ar-SA"/>
              </w:rPr>
              <w:t>ائ</w:t>
            </w:r>
            <w:r w:rsidR="00867B6A" w:rsidRPr="00867B6A">
              <w:rPr>
                <w:rFonts w:cs="Arial"/>
                <w:b/>
                <w:bCs/>
                <w:color w:val="2706EA"/>
                <w:rtl/>
                <w:lang w:bidi="ar-SA"/>
              </w:rPr>
              <w:t>ي</w:t>
            </w:r>
            <w:r w:rsidR="00867B6A">
              <w:rPr>
                <w:rFonts w:cs="Arial" w:hint="cs"/>
                <w:b/>
                <w:bCs/>
                <w:color w:val="2706EA"/>
                <w:rtl/>
                <w:lang w:bidi="ar-SA"/>
              </w:rPr>
              <w:t>ة</w:t>
            </w:r>
            <w:r w:rsidR="00867B6A" w:rsidRPr="00867B6A">
              <w:rPr>
                <w:rFonts w:cs="Arial"/>
                <w:b/>
                <w:bCs/>
                <w:color w:val="2706EA"/>
                <w:rtl/>
                <w:lang w:bidi="ar-SA"/>
              </w:rPr>
              <w:t xml:space="preserve"> </w:t>
            </w:r>
            <w:r w:rsidR="00867B6A">
              <w:rPr>
                <w:rFonts w:cs="Arial" w:hint="cs"/>
                <w:b/>
                <w:bCs/>
                <w:color w:val="2706EA"/>
                <w:rtl/>
                <w:lang w:bidi="ar-SA"/>
              </w:rPr>
              <w:t>ل</w:t>
            </w:r>
            <w:r w:rsidR="00867B6A" w:rsidRPr="00867B6A">
              <w:rPr>
                <w:rFonts w:cs="Arial"/>
                <w:b/>
                <w:bCs/>
                <w:color w:val="2706EA"/>
                <w:rtl/>
                <w:lang w:bidi="ar-SA"/>
              </w:rPr>
              <w:t xml:space="preserve">تحريك الجسم 2 من النقطة </w:t>
            </w:r>
            <w:r w:rsidR="00867B6A" w:rsidRPr="00867B6A">
              <w:rPr>
                <w:b/>
                <w:bCs/>
                <w:color w:val="2706EA"/>
              </w:rPr>
              <w:t>B</w:t>
            </w:r>
            <w:r w:rsidR="00867B6A" w:rsidRPr="00867B6A">
              <w:rPr>
                <w:rFonts w:cs="Arial"/>
                <w:b/>
                <w:bCs/>
                <w:color w:val="2706EA"/>
                <w:rtl/>
                <w:lang w:bidi="ar-SA"/>
              </w:rPr>
              <w:t xml:space="preserve"> إلى النقطة </w:t>
            </w:r>
            <w:r w:rsidR="00867B6A" w:rsidRPr="00867B6A">
              <w:rPr>
                <w:b/>
                <w:bCs/>
                <w:color w:val="2706EA"/>
              </w:rPr>
              <w:t>A</w:t>
            </w:r>
            <w:r w:rsidR="00867B6A" w:rsidRPr="00867B6A">
              <w:rPr>
                <w:rFonts w:cs="Arial"/>
                <w:b/>
                <w:bCs/>
                <w:color w:val="2706EA"/>
                <w:rtl/>
                <w:lang w:bidi="ar-SA"/>
              </w:rPr>
              <w:t>.</w:t>
            </w:r>
            <w:r w:rsidR="00867B6A" w:rsidRPr="00867B6A">
              <w:rPr>
                <w:rFonts w:cs="Arial" w:hint="cs"/>
                <w:b/>
                <w:bCs/>
                <w:color w:val="2706EA"/>
                <w:rtl/>
                <w:lang w:bidi="ar-SA"/>
              </w:rPr>
              <w:t xml:space="preserve"> </w:t>
            </w:r>
            <w:r>
              <w:rPr>
                <w:rFonts w:hint="cs"/>
                <w:b/>
                <w:bCs/>
                <w:color w:val="2706EA"/>
                <w:rtl/>
              </w:rPr>
              <w:t xml:space="preserve"> </w:t>
            </w:r>
          </w:p>
          <w:p w14:paraId="138339FF" w14:textId="26C00BD0" w:rsidR="000834FA" w:rsidRDefault="00867B6A" w:rsidP="00FD187E">
            <w:pPr>
              <w:rPr>
                <w:b/>
                <w:bCs/>
                <w:color w:val="2706EA"/>
                <w:sz w:val="24"/>
                <w:szCs w:val="24"/>
                <w:rtl/>
              </w:rPr>
            </w:pPr>
            <w:r w:rsidRPr="00867B6A">
              <w:rPr>
                <w:rFonts w:cs="Arial"/>
                <w:b/>
                <w:bCs/>
                <w:color w:val="2706EA"/>
                <w:sz w:val="24"/>
                <w:szCs w:val="24"/>
                <w:highlight w:val="yellow"/>
                <w:rtl/>
                <w:lang w:bidi="ar-SA"/>
              </w:rPr>
              <w:t>استخدم تعريف الشغل في الميكانيكا</w:t>
            </w:r>
            <w:r w:rsidR="000834FA" w:rsidRPr="0099082E">
              <w:rPr>
                <w:rFonts w:hint="cs"/>
                <w:b/>
                <w:bCs/>
                <w:color w:val="2706EA"/>
                <w:sz w:val="24"/>
                <w:szCs w:val="24"/>
                <w:highlight w:val="yellow"/>
                <w:rtl/>
              </w:rPr>
              <w:t>.</w:t>
            </w:r>
          </w:p>
          <w:p w14:paraId="2C54B717" w14:textId="77777777" w:rsidR="000834FA" w:rsidRPr="00273B85" w:rsidRDefault="000834FA" w:rsidP="00FD187E">
            <w:pPr>
              <w:rPr>
                <w:b/>
                <w:bCs/>
                <w:color w:val="2706EA"/>
                <w:sz w:val="8"/>
                <w:szCs w:val="8"/>
                <w:rtl/>
              </w:rPr>
            </w:pPr>
          </w:p>
        </w:tc>
        <w:tc>
          <w:tcPr>
            <w:tcW w:w="1985" w:type="dxa"/>
            <w:vMerge w:val="restart"/>
          </w:tcPr>
          <w:p w14:paraId="4900C3D3" w14:textId="77777777" w:rsidR="000834FA" w:rsidRPr="00725A5F" w:rsidRDefault="000834FA" w:rsidP="00FD187E">
            <w:pPr>
              <w:rPr>
                <w:b/>
                <w:bCs/>
                <w:color w:val="C45911" w:themeColor="accent2" w:themeShade="BF"/>
                <w:sz w:val="8"/>
                <w:szCs w:val="8"/>
                <w:rtl/>
              </w:rPr>
            </w:pPr>
          </w:p>
          <w:p w14:paraId="11F02EE0" w14:textId="77777777" w:rsidR="00867B6A" w:rsidRDefault="00867B6A" w:rsidP="00867B6A">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4642FE4C" w14:textId="77777777" w:rsidR="00867B6A" w:rsidRDefault="00867B6A" w:rsidP="00867B6A">
            <w:pPr>
              <w:rPr>
                <w:b/>
                <w:bCs/>
                <w:color w:val="C45911" w:themeColor="accent2" w:themeShade="BF"/>
                <w:rtl/>
              </w:rPr>
            </w:pPr>
            <w:r w:rsidRPr="00BF5215">
              <w:rPr>
                <w:rFonts w:cs="Arial"/>
                <w:b/>
                <w:bCs/>
                <w:noProof/>
                <w:color w:val="C45911" w:themeColor="accent2" w:themeShade="BF"/>
                <w:rtl/>
              </w:rPr>
              <w:drawing>
                <wp:inline distT="0" distB="0" distL="0" distR="0" wp14:anchorId="22BE90AD" wp14:editId="03C11006">
                  <wp:extent cx="1118870" cy="175260"/>
                  <wp:effectExtent l="0" t="0" r="5080" b="0"/>
                  <wp:docPr id="6288759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132288EC" w14:textId="77777777" w:rsidR="00867B6A" w:rsidRPr="0046180A" w:rsidRDefault="00867B6A" w:rsidP="00867B6A">
            <w:pPr>
              <w:rPr>
                <w:b/>
                <w:bCs/>
                <w:color w:val="C45911" w:themeColor="accent2" w:themeShade="BF"/>
                <w:sz w:val="16"/>
                <w:szCs w:val="16"/>
                <w:rtl/>
              </w:rPr>
            </w:pPr>
          </w:p>
          <w:p w14:paraId="2EEB7B02" w14:textId="77777777" w:rsidR="00867B6A" w:rsidRPr="00FE55A7" w:rsidRDefault="00867B6A" w:rsidP="00867B6A">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1ADADB30" w14:textId="77777777" w:rsidR="00867B6A" w:rsidRDefault="00867B6A" w:rsidP="00867B6A">
            <w:pPr>
              <w:rPr>
                <w:rtl/>
              </w:rPr>
            </w:pPr>
            <w:r w:rsidRPr="00FE55A7">
              <w:rPr>
                <w:rFonts w:cs="Arial"/>
                <w:noProof/>
                <w:rtl/>
              </w:rPr>
              <w:drawing>
                <wp:inline distT="0" distB="0" distL="0" distR="0" wp14:anchorId="20905B1F" wp14:editId="5D047CCA">
                  <wp:extent cx="1118870" cy="211455"/>
                  <wp:effectExtent l="0" t="0" r="5080" b="0"/>
                  <wp:docPr id="1205904454" name="תמונה 12059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91783A6" w14:textId="77777777" w:rsidR="00867B6A" w:rsidRPr="0046180A" w:rsidRDefault="00867B6A" w:rsidP="00867B6A">
            <w:pPr>
              <w:rPr>
                <w:b/>
                <w:bCs/>
                <w:color w:val="C45911" w:themeColor="accent2" w:themeShade="BF"/>
                <w:sz w:val="8"/>
                <w:szCs w:val="8"/>
              </w:rPr>
            </w:pPr>
          </w:p>
          <w:p w14:paraId="6B26056B" w14:textId="77777777" w:rsidR="008D2291" w:rsidRDefault="008D2291" w:rsidP="00867B6A">
            <w:pPr>
              <w:rPr>
                <w:b/>
                <w:bCs/>
                <w:color w:val="C45911" w:themeColor="accent2" w:themeShade="BF"/>
                <w:rtl/>
                <w:lang w:bidi="ar-SA"/>
              </w:rPr>
            </w:pPr>
          </w:p>
          <w:p w14:paraId="76224E85" w14:textId="5DF3C052" w:rsidR="00867B6A" w:rsidRPr="00FE55A7" w:rsidRDefault="00867B6A" w:rsidP="00867B6A">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1D2B2EA4" w14:textId="77777777" w:rsidR="00867B6A" w:rsidRDefault="00867B6A" w:rsidP="00867B6A">
            <w:r w:rsidRPr="00FE55A7">
              <w:rPr>
                <w:rFonts w:cs="Arial"/>
                <w:noProof/>
                <w:rtl/>
              </w:rPr>
              <w:drawing>
                <wp:inline distT="0" distB="0" distL="0" distR="0" wp14:anchorId="10344AFF" wp14:editId="412DC48C">
                  <wp:extent cx="1118870" cy="181610"/>
                  <wp:effectExtent l="0" t="0" r="5080" b="8890"/>
                  <wp:docPr id="1438427192" name="תמונה 143842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1CA919D4" w14:textId="77777777" w:rsidR="00867B6A" w:rsidRPr="0046180A" w:rsidRDefault="00867B6A" w:rsidP="00867B6A">
            <w:pPr>
              <w:rPr>
                <w:b/>
                <w:bCs/>
                <w:color w:val="C45911" w:themeColor="accent2" w:themeShade="BF"/>
                <w:sz w:val="12"/>
                <w:szCs w:val="12"/>
                <w:rtl/>
              </w:rPr>
            </w:pPr>
          </w:p>
          <w:p w14:paraId="3ACCCD7B" w14:textId="77777777" w:rsidR="008D2291" w:rsidRDefault="008D2291" w:rsidP="00867B6A">
            <w:pPr>
              <w:rPr>
                <w:b/>
                <w:bCs/>
                <w:color w:val="C45911" w:themeColor="accent2" w:themeShade="BF"/>
                <w:rtl/>
                <w:lang w:bidi="ar-SA"/>
              </w:rPr>
            </w:pPr>
          </w:p>
          <w:p w14:paraId="1E50A219" w14:textId="2D6946C5" w:rsidR="00867B6A" w:rsidRPr="00297784" w:rsidRDefault="00867B6A" w:rsidP="00867B6A">
            <w:pPr>
              <w:rPr>
                <w:b/>
                <w:bCs/>
                <w:color w:val="C45911" w:themeColor="accent2" w:themeShade="BF"/>
                <w:rtl/>
              </w:rPr>
            </w:pPr>
            <w:r>
              <w:rPr>
                <w:rFonts w:hint="cs"/>
                <w:b/>
                <w:bCs/>
                <w:color w:val="C45911" w:themeColor="accent2" w:themeShade="BF"/>
                <w:rtl/>
                <w:lang w:bidi="ar-SA"/>
              </w:rPr>
              <w:t>شدة الحقل الكهربائي حول لوح مشحون</w:t>
            </w:r>
            <w:r w:rsidRPr="00297784">
              <w:rPr>
                <w:rFonts w:hint="cs"/>
                <w:b/>
                <w:bCs/>
                <w:color w:val="C45911" w:themeColor="accent2" w:themeShade="BF"/>
                <w:rtl/>
              </w:rPr>
              <w:t>:</w:t>
            </w:r>
          </w:p>
          <w:p w14:paraId="166768E2" w14:textId="77777777" w:rsidR="00867B6A" w:rsidRDefault="00867B6A" w:rsidP="00867B6A">
            <w:pPr>
              <w:jc w:val="center"/>
              <w:rPr>
                <w:rtl/>
              </w:rPr>
            </w:pPr>
            <w:r w:rsidRPr="004B3C5B">
              <w:rPr>
                <w:rFonts w:cs="Arial"/>
                <w:noProof/>
                <w:rtl/>
              </w:rPr>
              <w:drawing>
                <wp:inline distT="0" distB="0" distL="0" distR="0" wp14:anchorId="13D9F346" wp14:editId="2B5671B0">
                  <wp:extent cx="906859" cy="541067"/>
                  <wp:effectExtent l="0" t="0" r="7620" b="0"/>
                  <wp:docPr id="1057015832" name="תמונה 105701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182F6ABD" w14:textId="77777777" w:rsidR="00867B6A" w:rsidRPr="0046180A" w:rsidRDefault="00867B6A" w:rsidP="00867B6A">
            <w:pPr>
              <w:jc w:val="center"/>
              <w:rPr>
                <w:sz w:val="14"/>
                <w:szCs w:val="14"/>
                <w:rtl/>
              </w:rPr>
            </w:pPr>
          </w:p>
          <w:p w14:paraId="6E1E96D2" w14:textId="77777777" w:rsidR="00867B6A" w:rsidRPr="00297784" w:rsidRDefault="00867B6A" w:rsidP="00867B6A">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268CDF0A" w14:textId="77777777" w:rsidR="00867B6A" w:rsidRPr="00F358CF" w:rsidRDefault="00867B6A" w:rsidP="00867B6A">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2E543BB0" wp14:editId="7082A51A">
                  <wp:extent cx="647756" cy="617273"/>
                  <wp:effectExtent l="0" t="0" r="0" b="0"/>
                  <wp:docPr id="1875891005" name="תמונה 187589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5555A14" w14:textId="77777777" w:rsidR="00867B6A" w:rsidRDefault="00867B6A" w:rsidP="00867B6A">
            <w:pPr>
              <w:jc w:val="center"/>
            </w:pPr>
          </w:p>
          <w:p w14:paraId="366D63C5" w14:textId="77777777" w:rsidR="00867B6A" w:rsidRDefault="00867B6A" w:rsidP="00867B6A">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Pr="00A416C8">
              <w:rPr>
                <w:rFonts w:hint="cs"/>
                <w:b/>
                <w:bCs/>
                <w:color w:val="C45911" w:themeColor="accent2" w:themeShade="BF"/>
                <w:rtl/>
              </w:rPr>
              <w:t>:</w:t>
            </w:r>
          </w:p>
          <w:p w14:paraId="1D994061" w14:textId="77777777" w:rsidR="00867B6A" w:rsidRDefault="00867B6A" w:rsidP="00867B6A">
            <w:pPr>
              <w:jc w:val="center"/>
              <w:rPr>
                <w:rtl/>
              </w:rPr>
            </w:pPr>
            <w:r w:rsidRPr="00A416C8">
              <w:rPr>
                <w:rFonts w:cs="Arial"/>
                <w:noProof/>
                <w:rtl/>
              </w:rPr>
              <w:drawing>
                <wp:inline distT="0" distB="0" distL="0" distR="0" wp14:anchorId="5F04D24D" wp14:editId="5704B78D">
                  <wp:extent cx="851297" cy="419100"/>
                  <wp:effectExtent l="0" t="0" r="6350" b="0"/>
                  <wp:docPr id="821449408" name="תמונה 82144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1B478B7A" w14:textId="77777777" w:rsidR="00867B6A" w:rsidRDefault="00867B6A" w:rsidP="00867B6A">
            <w:pPr>
              <w:rPr>
                <w:rtl/>
              </w:rPr>
            </w:pPr>
          </w:p>
          <w:p w14:paraId="6F2DF13B" w14:textId="28C0C7E7" w:rsidR="000834FA" w:rsidRDefault="000834FA" w:rsidP="00FD187E">
            <w:pPr>
              <w:rPr>
                <w:rtl/>
              </w:rPr>
            </w:pPr>
          </w:p>
        </w:tc>
        <w:tc>
          <w:tcPr>
            <w:tcW w:w="2268" w:type="dxa"/>
          </w:tcPr>
          <w:p w14:paraId="508C617D" w14:textId="77777777" w:rsidR="000834FA" w:rsidRDefault="000834FA" w:rsidP="00FD187E">
            <w:pPr>
              <w:jc w:val="center"/>
              <w:rPr>
                <w:rtl/>
              </w:rPr>
            </w:pPr>
          </w:p>
          <w:p w14:paraId="3484D865" w14:textId="77777777" w:rsidR="000834FA" w:rsidRDefault="000834FA" w:rsidP="00FD187E">
            <w:pPr>
              <w:jc w:val="center"/>
              <w:rPr>
                <w:rtl/>
              </w:rPr>
            </w:pPr>
          </w:p>
          <w:p w14:paraId="676E6851" w14:textId="77777777" w:rsidR="000834FA" w:rsidRDefault="000834FA" w:rsidP="00FD187E">
            <w:pPr>
              <w:jc w:val="center"/>
              <w:rPr>
                <w:rtl/>
              </w:rPr>
            </w:pPr>
          </w:p>
          <w:p w14:paraId="11A4CC29" w14:textId="77777777" w:rsidR="000834FA" w:rsidRDefault="000834FA" w:rsidP="00FD187E">
            <w:pPr>
              <w:jc w:val="center"/>
            </w:pPr>
            <w:r w:rsidRPr="005B692B">
              <w:rPr>
                <w:rFonts w:cs="Arial"/>
                <w:noProof/>
                <w:rtl/>
              </w:rPr>
              <w:drawing>
                <wp:inline distT="0" distB="0" distL="0" distR="0" wp14:anchorId="7F40E243" wp14:editId="77350F69">
                  <wp:extent cx="1303020" cy="282575"/>
                  <wp:effectExtent l="0" t="0" r="0" b="3175"/>
                  <wp:docPr id="15970146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14659" name=""/>
                          <pic:cNvPicPr/>
                        </pic:nvPicPr>
                        <pic:blipFill>
                          <a:blip r:embed="rId475"/>
                          <a:stretch>
                            <a:fillRect/>
                          </a:stretch>
                        </pic:blipFill>
                        <pic:spPr>
                          <a:xfrm>
                            <a:off x="0" y="0"/>
                            <a:ext cx="1303020" cy="282575"/>
                          </a:xfrm>
                          <a:prstGeom prst="rect">
                            <a:avLst/>
                          </a:prstGeom>
                        </pic:spPr>
                      </pic:pic>
                    </a:graphicData>
                  </a:graphic>
                </wp:inline>
              </w:drawing>
            </w:r>
          </w:p>
        </w:tc>
        <w:tc>
          <w:tcPr>
            <w:tcW w:w="5244" w:type="dxa"/>
          </w:tcPr>
          <w:p w14:paraId="7A390779" w14:textId="1362D1C5" w:rsidR="000834FA" w:rsidRDefault="00FA58D3" w:rsidP="00FD187E">
            <w:pPr>
              <w:rPr>
                <w:b/>
                <w:bCs/>
                <w:color w:val="FF0000"/>
                <w:sz w:val="20"/>
                <w:szCs w:val="20"/>
                <w:rtl/>
              </w:rPr>
            </w:pPr>
            <w:r w:rsidRPr="00FA58D3">
              <w:rPr>
                <w:rFonts w:cs="Arial"/>
                <w:b/>
                <w:bCs/>
                <w:color w:val="FF0000"/>
                <w:sz w:val="20"/>
                <w:szCs w:val="20"/>
                <w:rtl/>
              </w:rPr>
              <w:t xml:space="preserve">1. </w:t>
            </w:r>
            <w:r w:rsidRPr="00FA58D3">
              <w:rPr>
                <w:rFonts w:cs="Arial"/>
                <w:b/>
                <w:bCs/>
                <w:color w:val="FF0000"/>
                <w:sz w:val="20"/>
                <w:szCs w:val="20"/>
                <w:rtl/>
                <w:lang w:bidi="ar-SA"/>
              </w:rPr>
              <w:t xml:space="preserve">من تعريف الشغل في الميكانيكا، </w:t>
            </w:r>
            <w:r>
              <w:rPr>
                <w:rFonts w:cs="Arial" w:hint="cs"/>
                <w:b/>
                <w:bCs/>
                <w:color w:val="FF0000"/>
                <w:sz w:val="20"/>
                <w:szCs w:val="20"/>
                <w:rtl/>
                <w:lang w:bidi="ar-SA"/>
              </w:rPr>
              <w:t>إذا كانت</w:t>
            </w:r>
            <w:r w:rsidRPr="00FA58D3">
              <w:rPr>
                <w:rFonts w:cs="Arial"/>
                <w:b/>
                <w:bCs/>
                <w:color w:val="FF0000"/>
                <w:sz w:val="20"/>
                <w:szCs w:val="20"/>
                <w:rtl/>
                <w:lang w:bidi="ar-SA"/>
              </w:rPr>
              <w:t xml:space="preserve"> القوة تؤثر في اتجاه الحركة، فإن الشغل يكون موجبًا.</w:t>
            </w:r>
          </w:p>
          <w:p w14:paraId="1A9052E1" w14:textId="77777777" w:rsidR="00FA58D3" w:rsidRDefault="00FA58D3" w:rsidP="00FD187E">
            <w:pPr>
              <w:rPr>
                <w:b/>
                <w:bCs/>
                <w:color w:val="FF0000"/>
                <w:sz w:val="20"/>
                <w:szCs w:val="20"/>
                <w:rtl/>
              </w:rPr>
            </w:pPr>
          </w:p>
          <w:p w14:paraId="5EFB08A8" w14:textId="44D22D50" w:rsidR="000834FA" w:rsidRDefault="001C38C6" w:rsidP="00261267">
            <w:pPr>
              <w:rPr>
                <w:b/>
                <w:bCs/>
                <w:color w:val="FF0000"/>
                <w:sz w:val="20"/>
                <w:szCs w:val="20"/>
                <w:rtl/>
              </w:rPr>
            </w:pPr>
            <w:r>
              <w:rPr>
                <w:rFonts w:hint="cs"/>
                <w:b/>
                <w:bCs/>
                <w:color w:val="FF0000"/>
                <w:sz w:val="20"/>
                <w:szCs w:val="20"/>
                <w:rtl/>
              </w:rPr>
              <w:t>2</w:t>
            </w:r>
            <w:r w:rsidR="00FA58D3" w:rsidRPr="00FA58D3">
              <w:rPr>
                <w:rFonts w:cs="Arial"/>
                <w:b/>
                <w:bCs/>
                <w:color w:val="FF0000"/>
                <w:sz w:val="20"/>
                <w:szCs w:val="20"/>
                <w:rtl/>
              </w:rPr>
              <w:t xml:space="preserve">. </w:t>
            </w:r>
            <w:r w:rsidR="00261267">
              <w:rPr>
                <w:rFonts w:cs="Arial" w:hint="cs"/>
                <w:b/>
                <w:bCs/>
                <w:color w:val="FF0000"/>
                <w:sz w:val="20"/>
                <w:szCs w:val="20"/>
                <w:rtl/>
                <w:lang w:bidi="ar-SA"/>
              </w:rPr>
              <w:t>إشارة</w:t>
            </w:r>
            <w:r w:rsidR="00FA58D3" w:rsidRPr="00FA58D3">
              <w:rPr>
                <w:rFonts w:cs="Arial"/>
                <w:b/>
                <w:bCs/>
                <w:color w:val="FF0000"/>
                <w:sz w:val="20"/>
                <w:szCs w:val="20"/>
                <w:rtl/>
                <w:lang w:bidi="ar-SA"/>
              </w:rPr>
              <w:t xml:space="preserve"> ال</w:t>
            </w:r>
            <w:r w:rsidR="00261267">
              <w:rPr>
                <w:rFonts w:cs="Arial" w:hint="cs"/>
                <w:b/>
                <w:bCs/>
                <w:color w:val="FF0000"/>
                <w:sz w:val="20"/>
                <w:szCs w:val="20"/>
                <w:rtl/>
                <w:lang w:bidi="ar-SA"/>
              </w:rPr>
              <w:t>شغ</w:t>
            </w:r>
            <w:r w:rsidR="00FA58D3" w:rsidRPr="00FA58D3">
              <w:rPr>
                <w:rFonts w:cs="Arial"/>
                <w:b/>
                <w:bCs/>
                <w:color w:val="FF0000"/>
                <w:sz w:val="20"/>
                <w:szCs w:val="20"/>
                <w:rtl/>
                <w:lang w:bidi="ar-SA"/>
              </w:rPr>
              <w:t>ل لا تعتمد على اتجاه المحور المحدد.</w:t>
            </w:r>
          </w:p>
          <w:p w14:paraId="32243AC2" w14:textId="77777777" w:rsidR="00266DED" w:rsidRDefault="00266DED" w:rsidP="00FD187E">
            <w:pPr>
              <w:rPr>
                <w:b/>
                <w:bCs/>
                <w:color w:val="FF0000"/>
                <w:sz w:val="20"/>
                <w:szCs w:val="20"/>
                <w:rtl/>
              </w:rPr>
            </w:pPr>
          </w:p>
          <w:p w14:paraId="79252251" w14:textId="3D1905B9" w:rsidR="00266DED" w:rsidRDefault="00266DED" w:rsidP="00FD187E">
            <w:pPr>
              <w:rPr>
                <w:b/>
                <w:bCs/>
                <w:color w:val="FF0000"/>
                <w:sz w:val="20"/>
                <w:szCs w:val="20"/>
                <w:rtl/>
              </w:rPr>
            </w:pPr>
          </w:p>
          <w:p w14:paraId="761365AD" w14:textId="77777777" w:rsidR="001C38C6" w:rsidRDefault="001C38C6" w:rsidP="00FD187E">
            <w:pPr>
              <w:rPr>
                <w:b/>
                <w:bCs/>
                <w:color w:val="FF0000"/>
                <w:sz w:val="20"/>
                <w:szCs w:val="20"/>
                <w:rtl/>
              </w:rPr>
            </w:pPr>
          </w:p>
          <w:p w14:paraId="7F05DA1C" w14:textId="0A7C9D3C" w:rsidR="000834FA" w:rsidRDefault="001C38C6" w:rsidP="00266DED">
            <w:pPr>
              <w:rPr>
                <w:b/>
                <w:bCs/>
                <w:color w:val="FF0000"/>
                <w:sz w:val="20"/>
                <w:szCs w:val="20"/>
                <w:rtl/>
              </w:rPr>
            </w:pPr>
            <w:r>
              <w:rPr>
                <w:rFonts w:hint="cs"/>
                <w:b/>
                <w:bCs/>
                <w:color w:val="FF0000"/>
                <w:sz w:val="20"/>
                <w:szCs w:val="20"/>
                <w:rtl/>
              </w:rPr>
              <w:t xml:space="preserve"> </w:t>
            </w:r>
          </w:p>
        </w:tc>
        <w:tc>
          <w:tcPr>
            <w:tcW w:w="992" w:type="dxa"/>
          </w:tcPr>
          <w:p w14:paraId="5DDAF0DD" w14:textId="44E52E06" w:rsidR="00E515BF" w:rsidRPr="007A13E4" w:rsidRDefault="007A13E4" w:rsidP="00FD187E">
            <w:pPr>
              <w:jc w:val="center"/>
              <w:rPr>
                <w:sz w:val="16"/>
                <w:szCs w:val="16"/>
                <w:rtl/>
              </w:rPr>
            </w:pPr>
            <w:hyperlink r:id="rId476" w:history="1">
              <w:r w:rsidRPr="007A13E4">
                <w:rPr>
                  <w:rStyle w:val="Hyperlink"/>
                  <w:sz w:val="16"/>
                  <w:szCs w:val="16"/>
                </w:rPr>
                <w:t>https://moodle.youcube.co.il/mod/book/view.php?id=3645&amp;chapterid=7899</w:t>
              </w:r>
            </w:hyperlink>
          </w:p>
          <w:p w14:paraId="2EE3A48F" w14:textId="0A1C965D" w:rsidR="007A13E4" w:rsidRPr="00E515BF" w:rsidRDefault="007A13E4" w:rsidP="00FD187E">
            <w:pPr>
              <w:jc w:val="center"/>
              <w:rPr>
                <w:sz w:val="14"/>
                <w:szCs w:val="14"/>
                <w:rtl/>
              </w:rPr>
            </w:pPr>
          </w:p>
        </w:tc>
      </w:tr>
      <w:tr w:rsidR="000834FA" w14:paraId="106BC0E3" w14:textId="77777777" w:rsidTr="00FD187E">
        <w:tc>
          <w:tcPr>
            <w:tcW w:w="2252" w:type="dxa"/>
            <w:vMerge/>
          </w:tcPr>
          <w:p w14:paraId="465DEF91" w14:textId="77777777" w:rsidR="000834FA" w:rsidRPr="00C304A6" w:rsidRDefault="000834FA" w:rsidP="00FD187E">
            <w:pPr>
              <w:rPr>
                <w:b/>
                <w:bCs/>
                <w:color w:val="2706EA"/>
                <w:sz w:val="32"/>
                <w:szCs w:val="32"/>
                <w:rtl/>
              </w:rPr>
            </w:pPr>
          </w:p>
        </w:tc>
        <w:tc>
          <w:tcPr>
            <w:tcW w:w="2551" w:type="dxa"/>
          </w:tcPr>
          <w:p w14:paraId="1CBC79A6" w14:textId="6CD5C606" w:rsidR="000834FA" w:rsidRPr="0099082E" w:rsidRDefault="000834FA" w:rsidP="00FD187E">
            <w:pPr>
              <w:rPr>
                <w:b/>
                <w:bCs/>
                <w:color w:val="2706EA"/>
                <w:sz w:val="14"/>
                <w:szCs w:val="14"/>
                <w:rtl/>
                <w:lang w:bidi="ar-SA"/>
              </w:rPr>
            </w:pPr>
            <w:r>
              <w:rPr>
                <w:rFonts w:hint="cs"/>
                <w:b/>
                <w:bCs/>
                <w:color w:val="2706EA"/>
                <w:sz w:val="28"/>
                <w:szCs w:val="28"/>
                <w:rtl/>
              </w:rPr>
              <w:t>10</w:t>
            </w:r>
            <w:r w:rsidRPr="009321C9">
              <w:rPr>
                <w:rFonts w:hint="cs"/>
                <w:b/>
                <w:bCs/>
                <w:color w:val="2706EA"/>
                <w:sz w:val="28"/>
                <w:szCs w:val="28"/>
                <w:rtl/>
              </w:rPr>
              <w:t>.</w:t>
            </w:r>
            <w:r>
              <w:rPr>
                <w:rFonts w:hint="cs"/>
                <w:b/>
                <w:bCs/>
                <w:color w:val="2706EA"/>
                <w:sz w:val="28"/>
                <w:szCs w:val="28"/>
                <w:rtl/>
              </w:rPr>
              <w:t xml:space="preserve">2- </w:t>
            </w:r>
            <w:r w:rsidR="00867B6A">
              <w:rPr>
                <w:rtl/>
                <w:lang w:bidi="ar-SA"/>
              </w:rPr>
              <w:t xml:space="preserve"> </w:t>
            </w:r>
            <w:r w:rsidR="00867B6A" w:rsidRPr="00867B6A">
              <w:rPr>
                <w:rFonts w:cs="Arial"/>
                <w:b/>
                <w:bCs/>
                <w:color w:val="2706EA"/>
                <w:rtl/>
                <w:lang w:bidi="ar-SA"/>
              </w:rPr>
              <w:t xml:space="preserve">احسب شغل </w:t>
            </w:r>
            <w:r w:rsidR="00FA58D3">
              <w:rPr>
                <w:rFonts w:cs="Arial" w:hint="cs"/>
                <w:b/>
                <w:bCs/>
                <w:color w:val="2706EA"/>
                <w:rtl/>
                <w:lang w:bidi="ar-SA"/>
              </w:rPr>
              <w:t xml:space="preserve">القوة </w:t>
            </w:r>
            <w:r w:rsidR="00867B6A" w:rsidRPr="00867B6A">
              <w:rPr>
                <w:rFonts w:cs="Arial"/>
                <w:b/>
                <w:bCs/>
                <w:color w:val="2706EA"/>
                <w:rtl/>
                <w:lang w:bidi="ar-SA"/>
              </w:rPr>
              <w:t>الكهرب</w:t>
            </w:r>
            <w:r w:rsidR="00FA58D3">
              <w:rPr>
                <w:rFonts w:cs="Arial" w:hint="cs"/>
                <w:b/>
                <w:bCs/>
                <w:color w:val="2706EA"/>
                <w:rtl/>
                <w:lang w:bidi="ar-SA"/>
              </w:rPr>
              <w:t>ائ</w:t>
            </w:r>
            <w:r w:rsidR="00867B6A" w:rsidRPr="00867B6A">
              <w:rPr>
                <w:rFonts w:cs="Arial"/>
                <w:b/>
                <w:bCs/>
                <w:color w:val="2706EA"/>
                <w:rtl/>
                <w:lang w:bidi="ar-SA"/>
              </w:rPr>
              <w:t>ي</w:t>
            </w:r>
            <w:r w:rsidR="00FA58D3">
              <w:rPr>
                <w:rFonts w:cs="Arial" w:hint="cs"/>
                <w:b/>
                <w:bCs/>
                <w:color w:val="2706EA"/>
                <w:rtl/>
                <w:lang w:bidi="ar-SA"/>
              </w:rPr>
              <w:t>ة</w:t>
            </w:r>
            <w:r w:rsidR="00867B6A" w:rsidRPr="00867B6A">
              <w:rPr>
                <w:rFonts w:cs="Arial"/>
                <w:b/>
                <w:bCs/>
                <w:color w:val="2706EA"/>
                <w:rtl/>
                <w:lang w:bidi="ar-SA"/>
              </w:rPr>
              <w:t xml:space="preserve"> </w:t>
            </w:r>
            <w:r w:rsidR="00FA58D3">
              <w:rPr>
                <w:rFonts w:cs="Arial" w:hint="cs"/>
                <w:b/>
                <w:bCs/>
                <w:color w:val="2706EA"/>
                <w:rtl/>
                <w:lang w:bidi="ar-SA"/>
              </w:rPr>
              <w:t>ل</w:t>
            </w:r>
            <w:r w:rsidR="00867B6A" w:rsidRPr="00867B6A">
              <w:rPr>
                <w:rFonts w:cs="Arial"/>
                <w:b/>
                <w:bCs/>
                <w:color w:val="2706EA"/>
                <w:rtl/>
                <w:lang w:bidi="ar-SA"/>
              </w:rPr>
              <w:t xml:space="preserve">تحريك الجسم 2 من النقطة </w:t>
            </w:r>
            <w:r w:rsidR="00867B6A" w:rsidRPr="00867B6A">
              <w:rPr>
                <w:b/>
                <w:bCs/>
                <w:color w:val="2706EA"/>
              </w:rPr>
              <w:t>B</w:t>
            </w:r>
            <w:r w:rsidR="00867B6A" w:rsidRPr="00867B6A">
              <w:rPr>
                <w:rFonts w:cs="Arial"/>
                <w:b/>
                <w:bCs/>
                <w:color w:val="2706EA"/>
                <w:rtl/>
                <w:lang w:bidi="ar-SA"/>
              </w:rPr>
              <w:t xml:space="preserve"> إلى النقطة </w:t>
            </w:r>
          </w:p>
          <w:p w14:paraId="6AE27C6A" w14:textId="77777777" w:rsidR="000834FA" w:rsidRDefault="00FA58D3" w:rsidP="00FA58D3">
            <w:pPr>
              <w:rPr>
                <w:b/>
                <w:bCs/>
                <w:color w:val="2706EA"/>
                <w:sz w:val="8"/>
                <w:szCs w:val="8"/>
                <w:rtl/>
              </w:rPr>
            </w:pPr>
            <w:r w:rsidRPr="00FA58D3">
              <w:rPr>
                <w:rFonts w:cs="Arial"/>
                <w:b/>
                <w:bCs/>
                <w:color w:val="2706EA"/>
                <w:sz w:val="24"/>
                <w:szCs w:val="24"/>
                <w:rtl/>
                <w:lang w:bidi="ar-SA"/>
              </w:rPr>
              <w:t xml:space="preserve">استخدم </w:t>
            </w:r>
            <w:r>
              <w:rPr>
                <w:rFonts w:cs="Arial" w:hint="cs"/>
                <w:b/>
                <w:bCs/>
                <w:color w:val="2706EA"/>
                <w:sz w:val="24"/>
                <w:szCs w:val="24"/>
                <w:rtl/>
                <w:lang w:bidi="ar-SA"/>
              </w:rPr>
              <w:t>تعبير شغ</w:t>
            </w:r>
            <w:r w:rsidRPr="00FA58D3">
              <w:rPr>
                <w:rFonts w:cs="Arial"/>
                <w:b/>
                <w:bCs/>
                <w:color w:val="2706EA"/>
                <w:sz w:val="24"/>
                <w:szCs w:val="24"/>
                <w:rtl/>
                <w:lang w:bidi="ar-SA"/>
              </w:rPr>
              <w:t xml:space="preserve">ل </w:t>
            </w:r>
            <w:r>
              <w:rPr>
                <w:rFonts w:cs="Arial" w:hint="cs"/>
                <w:b/>
                <w:bCs/>
                <w:color w:val="2706EA"/>
                <w:sz w:val="24"/>
                <w:szCs w:val="24"/>
                <w:rtl/>
                <w:lang w:bidi="ar-SA"/>
              </w:rPr>
              <w:t>ال</w:t>
            </w:r>
            <w:r w:rsidRPr="00FA58D3">
              <w:rPr>
                <w:rFonts w:cs="Arial"/>
                <w:b/>
                <w:bCs/>
                <w:color w:val="2706EA"/>
                <w:sz w:val="24"/>
                <w:szCs w:val="24"/>
                <w:rtl/>
                <w:lang w:bidi="ar-SA"/>
              </w:rPr>
              <w:t xml:space="preserve">قوة </w:t>
            </w:r>
            <w:r>
              <w:rPr>
                <w:rFonts w:cs="Arial" w:hint="cs"/>
                <w:b/>
                <w:bCs/>
                <w:color w:val="2706EA"/>
                <w:sz w:val="24"/>
                <w:szCs w:val="24"/>
                <w:rtl/>
                <w:lang w:bidi="ar-SA"/>
              </w:rPr>
              <w:t>ال</w:t>
            </w:r>
            <w:r w:rsidRPr="00FA58D3">
              <w:rPr>
                <w:rFonts w:cs="Arial"/>
                <w:b/>
                <w:bCs/>
                <w:color w:val="2706EA"/>
                <w:sz w:val="24"/>
                <w:szCs w:val="24"/>
                <w:rtl/>
                <w:lang w:bidi="ar-SA"/>
              </w:rPr>
              <w:t>كهرب</w:t>
            </w:r>
            <w:r>
              <w:rPr>
                <w:rFonts w:cs="Arial" w:hint="cs"/>
                <w:b/>
                <w:bCs/>
                <w:color w:val="2706EA"/>
                <w:sz w:val="24"/>
                <w:szCs w:val="24"/>
                <w:rtl/>
                <w:lang w:bidi="ar-SA"/>
              </w:rPr>
              <w:t>ائ</w:t>
            </w:r>
            <w:r w:rsidRPr="00FA58D3">
              <w:rPr>
                <w:rFonts w:cs="Arial"/>
                <w:b/>
                <w:bCs/>
                <w:color w:val="2706EA"/>
                <w:sz w:val="24"/>
                <w:szCs w:val="24"/>
                <w:rtl/>
                <w:lang w:bidi="ar-SA"/>
              </w:rPr>
              <w:t>ية.</w:t>
            </w:r>
          </w:p>
          <w:p w14:paraId="70CABFEE" w14:textId="77777777" w:rsidR="00857030" w:rsidRDefault="00857030" w:rsidP="00FA58D3">
            <w:pPr>
              <w:rPr>
                <w:b/>
                <w:bCs/>
                <w:color w:val="2706EA"/>
                <w:sz w:val="8"/>
                <w:szCs w:val="8"/>
                <w:rtl/>
              </w:rPr>
            </w:pPr>
          </w:p>
          <w:p w14:paraId="6F88DB06" w14:textId="77777777" w:rsidR="00857030" w:rsidRDefault="00857030" w:rsidP="00FA58D3">
            <w:pPr>
              <w:rPr>
                <w:b/>
                <w:bCs/>
                <w:color w:val="2706EA"/>
                <w:sz w:val="8"/>
                <w:szCs w:val="8"/>
                <w:rtl/>
              </w:rPr>
            </w:pPr>
          </w:p>
          <w:p w14:paraId="0C3A610F" w14:textId="2B52D005" w:rsidR="00261267" w:rsidRPr="00273B85" w:rsidRDefault="00261267" w:rsidP="00FA58D3">
            <w:pPr>
              <w:rPr>
                <w:b/>
                <w:bCs/>
                <w:color w:val="2706EA"/>
                <w:sz w:val="8"/>
                <w:szCs w:val="8"/>
                <w:rtl/>
              </w:rPr>
            </w:pPr>
          </w:p>
        </w:tc>
        <w:tc>
          <w:tcPr>
            <w:tcW w:w="1985" w:type="dxa"/>
            <w:vMerge/>
          </w:tcPr>
          <w:p w14:paraId="36AA3240" w14:textId="77777777" w:rsidR="000834FA" w:rsidRDefault="000834FA" w:rsidP="00FD187E">
            <w:pPr>
              <w:jc w:val="center"/>
              <w:rPr>
                <w:rtl/>
              </w:rPr>
            </w:pPr>
          </w:p>
        </w:tc>
        <w:tc>
          <w:tcPr>
            <w:tcW w:w="2268" w:type="dxa"/>
          </w:tcPr>
          <w:p w14:paraId="3A5684C3" w14:textId="77777777" w:rsidR="000834FA" w:rsidRDefault="000834FA" w:rsidP="00FD187E">
            <w:pPr>
              <w:jc w:val="center"/>
              <w:rPr>
                <w:rtl/>
              </w:rPr>
            </w:pPr>
          </w:p>
          <w:p w14:paraId="242FF992" w14:textId="77777777" w:rsidR="000834FA" w:rsidRDefault="000834FA" w:rsidP="00FD187E">
            <w:pPr>
              <w:jc w:val="center"/>
              <w:rPr>
                <w:rtl/>
              </w:rPr>
            </w:pPr>
          </w:p>
          <w:p w14:paraId="3427DEA0" w14:textId="77777777" w:rsidR="000834FA" w:rsidRDefault="000834FA" w:rsidP="00FD187E">
            <w:pPr>
              <w:jc w:val="center"/>
              <w:rPr>
                <w:rtl/>
              </w:rPr>
            </w:pPr>
          </w:p>
          <w:p w14:paraId="78947983" w14:textId="77777777" w:rsidR="000834FA" w:rsidRDefault="000834FA" w:rsidP="00FD187E">
            <w:pPr>
              <w:jc w:val="center"/>
            </w:pPr>
            <w:r w:rsidRPr="005B692B">
              <w:rPr>
                <w:rFonts w:cs="Arial"/>
                <w:noProof/>
                <w:rtl/>
              </w:rPr>
              <w:drawing>
                <wp:inline distT="0" distB="0" distL="0" distR="0" wp14:anchorId="499D1EB6" wp14:editId="2BB017CA">
                  <wp:extent cx="1303020" cy="282575"/>
                  <wp:effectExtent l="0" t="0" r="0" b="3175"/>
                  <wp:docPr id="20963980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98035" name=""/>
                          <pic:cNvPicPr/>
                        </pic:nvPicPr>
                        <pic:blipFill>
                          <a:blip r:embed="rId475"/>
                          <a:stretch>
                            <a:fillRect/>
                          </a:stretch>
                        </pic:blipFill>
                        <pic:spPr>
                          <a:xfrm>
                            <a:off x="0" y="0"/>
                            <a:ext cx="1303020" cy="282575"/>
                          </a:xfrm>
                          <a:prstGeom prst="rect">
                            <a:avLst/>
                          </a:prstGeom>
                        </pic:spPr>
                      </pic:pic>
                    </a:graphicData>
                  </a:graphic>
                </wp:inline>
              </w:drawing>
            </w:r>
          </w:p>
        </w:tc>
        <w:tc>
          <w:tcPr>
            <w:tcW w:w="5244" w:type="dxa"/>
          </w:tcPr>
          <w:p w14:paraId="73068B2D" w14:textId="77777777" w:rsidR="000834FA" w:rsidRPr="00266DED" w:rsidRDefault="000834FA" w:rsidP="00FD187E">
            <w:pPr>
              <w:rPr>
                <w:b/>
                <w:bCs/>
                <w:color w:val="FF0000"/>
                <w:sz w:val="10"/>
                <w:szCs w:val="10"/>
                <w:rtl/>
              </w:rPr>
            </w:pPr>
          </w:p>
          <w:p w14:paraId="093C1603" w14:textId="18542C05" w:rsidR="000834FA" w:rsidRDefault="00261267" w:rsidP="00AD7256">
            <w:pPr>
              <w:rPr>
                <w:b/>
                <w:bCs/>
                <w:color w:val="FF0000"/>
                <w:sz w:val="20"/>
                <w:szCs w:val="20"/>
                <w:rtl/>
              </w:rPr>
            </w:pPr>
            <w:r w:rsidRPr="00261267">
              <w:rPr>
                <w:rFonts w:cs="Arial"/>
                <w:b/>
                <w:bCs/>
                <w:color w:val="FF0000"/>
                <w:sz w:val="20"/>
                <w:szCs w:val="20"/>
                <w:rtl/>
                <w:lang w:bidi="ar-SA"/>
              </w:rPr>
              <w:t xml:space="preserve">في التعبير عن الشغل، تكون قيمة فرق الجهد سالبة، ولكن إشارة الشحنة تكون سالبة أيضًا. يتم الحصول على </w:t>
            </w:r>
            <w:r>
              <w:rPr>
                <w:rFonts w:cs="Arial" w:hint="cs"/>
                <w:b/>
                <w:bCs/>
                <w:color w:val="FF0000"/>
                <w:sz w:val="20"/>
                <w:szCs w:val="20"/>
                <w:rtl/>
                <w:lang w:bidi="ar-SA"/>
              </w:rPr>
              <w:t>شغ</w:t>
            </w:r>
            <w:r w:rsidRPr="00261267">
              <w:rPr>
                <w:rFonts w:cs="Arial"/>
                <w:b/>
                <w:bCs/>
                <w:color w:val="FF0000"/>
                <w:sz w:val="20"/>
                <w:szCs w:val="20"/>
                <w:rtl/>
                <w:lang w:bidi="ar-SA"/>
              </w:rPr>
              <w:t xml:space="preserve">ل </w:t>
            </w:r>
            <w:r>
              <w:rPr>
                <w:rFonts w:cs="Arial" w:hint="cs"/>
                <w:b/>
                <w:bCs/>
                <w:color w:val="FF0000"/>
                <w:sz w:val="20"/>
                <w:szCs w:val="20"/>
                <w:rtl/>
                <w:lang w:bidi="ar-SA"/>
              </w:rPr>
              <w:t>موجب</w:t>
            </w:r>
            <w:r w:rsidRPr="00261267">
              <w:rPr>
                <w:rFonts w:cs="Arial"/>
                <w:b/>
                <w:bCs/>
                <w:color w:val="FF0000"/>
                <w:sz w:val="20"/>
                <w:szCs w:val="20"/>
                <w:rtl/>
                <w:lang w:bidi="ar-SA"/>
              </w:rPr>
              <w:t xml:space="preserve"> </w:t>
            </w:r>
            <w:r>
              <w:rPr>
                <w:rFonts w:cs="Arial" w:hint="cs"/>
                <w:b/>
                <w:bCs/>
                <w:color w:val="FF0000"/>
                <w:sz w:val="20"/>
                <w:szCs w:val="20"/>
                <w:rtl/>
                <w:lang w:bidi="ar-SA"/>
              </w:rPr>
              <w:t>عند ضرب</w:t>
            </w:r>
            <w:r w:rsidRPr="00261267">
              <w:rPr>
                <w:rFonts w:cs="Arial"/>
                <w:b/>
                <w:bCs/>
                <w:color w:val="FF0000"/>
                <w:sz w:val="20"/>
                <w:szCs w:val="20"/>
                <w:rtl/>
                <w:lang w:bidi="ar-SA"/>
              </w:rPr>
              <w:t xml:space="preserve"> فرق الجهد في الشحنة.</w:t>
            </w:r>
          </w:p>
        </w:tc>
        <w:tc>
          <w:tcPr>
            <w:tcW w:w="992" w:type="dxa"/>
          </w:tcPr>
          <w:p w14:paraId="61251B1F" w14:textId="77777777" w:rsidR="000834FA" w:rsidRPr="00266DED" w:rsidRDefault="000834FA" w:rsidP="00FD187E">
            <w:pPr>
              <w:jc w:val="center"/>
              <w:rPr>
                <w:sz w:val="14"/>
                <w:szCs w:val="14"/>
                <w:rtl/>
              </w:rPr>
            </w:pPr>
          </w:p>
          <w:p w14:paraId="68E751C2" w14:textId="0B3D910D" w:rsidR="00E515BF" w:rsidRPr="007A13E4" w:rsidRDefault="007A13E4" w:rsidP="00FD187E">
            <w:pPr>
              <w:jc w:val="center"/>
              <w:rPr>
                <w:sz w:val="16"/>
                <w:szCs w:val="16"/>
                <w:rtl/>
              </w:rPr>
            </w:pPr>
            <w:hyperlink r:id="rId477" w:history="1">
              <w:r w:rsidRPr="007A13E4">
                <w:rPr>
                  <w:rStyle w:val="Hyperlink"/>
                  <w:sz w:val="16"/>
                  <w:szCs w:val="16"/>
                </w:rPr>
                <w:t>https://moodle.youcube.co.il/mod/book/view.php?id=3645&amp;chapterid=7900</w:t>
              </w:r>
            </w:hyperlink>
          </w:p>
          <w:p w14:paraId="5E84317F" w14:textId="7E442B9C" w:rsidR="007A13E4" w:rsidRPr="00266DED" w:rsidRDefault="007A13E4" w:rsidP="00FD187E">
            <w:pPr>
              <w:jc w:val="center"/>
              <w:rPr>
                <w:sz w:val="14"/>
                <w:szCs w:val="14"/>
                <w:rtl/>
              </w:rPr>
            </w:pPr>
          </w:p>
        </w:tc>
      </w:tr>
      <w:tr w:rsidR="000834FA" w14:paraId="587A7DA2" w14:textId="77777777" w:rsidTr="00FD187E">
        <w:tc>
          <w:tcPr>
            <w:tcW w:w="2252" w:type="dxa"/>
            <w:vMerge/>
          </w:tcPr>
          <w:p w14:paraId="10D37F96" w14:textId="77777777" w:rsidR="000834FA" w:rsidRPr="00C304A6" w:rsidRDefault="000834FA" w:rsidP="00FD187E">
            <w:pPr>
              <w:rPr>
                <w:b/>
                <w:bCs/>
                <w:color w:val="2706EA"/>
                <w:sz w:val="32"/>
                <w:szCs w:val="32"/>
                <w:rtl/>
              </w:rPr>
            </w:pPr>
          </w:p>
        </w:tc>
        <w:tc>
          <w:tcPr>
            <w:tcW w:w="2551" w:type="dxa"/>
          </w:tcPr>
          <w:p w14:paraId="1CD25D09" w14:textId="386B0EFC" w:rsidR="000834FA" w:rsidRDefault="000834FA" w:rsidP="00FD187E">
            <w:pPr>
              <w:rPr>
                <w:b/>
                <w:bCs/>
                <w:color w:val="2706EA"/>
                <w:rtl/>
              </w:rPr>
            </w:pPr>
            <w:r>
              <w:rPr>
                <w:rFonts w:hint="cs"/>
                <w:b/>
                <w:bCs/>
                <w:color w:val="2706EA"/>
                <w:sz w:val="28"/>
                <w:szCs w:val="28"/>
                <w:rtl/>
              </w:rPr>
              <w:t>10</w:t>
            </w:r>
            <w:r w:rsidRPr="00513FD3">
              <w:rPr>
                <w:rFonts w:hint="cs"/>
                <w:b/>
                <w:bCs/>
                <w:color w:val="2706EA"/>
                <w:sz w:val="28"/>
                <w:szCs w:val="28"/>
                <w:rtl/>
              </w:rPr>
              <w:t>.</w:t>
            </w:r>
            <w:r>
              <w:rPr>
                <w:rFonts w:hint="cs"/>
                <w:b/>
                <w:bCs/>
                <w:color w:val="2706EA"/>
                <w:sz w:val="28"/>
                <w:szCs w:val="28"/>
                <w:rtl/>
              </w:rPr>
              <w:t>3</w:t>
            </w:r>
            <w:r>
              <w:rPr>
                <w:rFonts w:hint="cs"/>
                <w:b/>
                <w:bCs/>
                <w:color w:val="2706EA"/>
                <w:rtl/>
              </w:rPr>
              <w:t>-</w:t>
            </w:r>
            <w:r>
              <w:rPr>
                <w:rFonts w:hint="cs"/>
                <w:b/>
                <w:bCs/>
                <w:color w:val="2706EA"/>
              </w:rPr>
              <w:t xml:space="preserve">  </w:t>
            </w:r>
            <w:r w:rsidR="00FA58D3">
              <w:rPr>
                <w:rtl/>
                <w:lang w:bidi="ar-SA"/>
              </w:rPr>
              <w:t xml:space="preserve"> </w:t>
            </w:r>
            <w:r w:rsidR="00FA58D3" w:rsidRPr="00FA58D3">
              <w:rPr>
                <w:rFonts w:cs="Arial"/>
                <w:b/>
                <w:bCs/>
                <w:color w:val="2706EA"/>
                <w:rtl/>
                <w:lang w:bidi="ar-SA"/>
              </w:rPr>
              <w:t xml:space="preserve">في حالة أخرى، تم قذف الجسم </w:t>
            </w:r>
            <w:r w:rsidR="00FA58D3">
              <w:rPr>
                <w:rFonts w:cs="Arial" w:hint="cs"/>
                <w:b/>
                <w:bCs/>
                <w:color w:val="2706EA"/>
                <w:rtl/>
                <w:lang w:bidi="ar-SA"/>
              </w:rPr>
              <w:t>2</w:t>
            </w:r>
            <w:r w:rsidR="00FA58D3" w:rsidRPr="00FA58D3">
              <w:rPr>
                <w:rFonts w:cs="Arial"/>
                <w:b/>
                <w:bCs/>
                <w:color w:val="2706EA"/>
                <w:rtl/>
                <w:lang w:bidi="ar-SA"/>
              </w:rPr>
              <w:t xml:space="preserve"> من النقطة </w:t>
            </w:r>
            <w:r w:rsidR="00FA58D3" w:rsidRPr="00FA58D3">
              <w:rPr>
                <w:b/>
                <w:bCs/>
                <w:color w:val="2706EA"/>
              </w:rPr>
              <w:t>B</w:t>
            </w:r>
            <w:r w:rsidR="00FA58D3" w:rsidRPr="00FA58D3">
              <w:rPr>
                <w:rFonts w:cs="Arial"/>
                <w:b/>
                <w:bCs/>
                <w:color w:val="2706EA"/>
                <w:rtl/>
                <w:lang w:bidi="ar-SA"/>
              </w:rPr>
              <w:t xml:space="preserve"> في اتجاه ال</w:t>
            </w:r>
            <w:r w:rsidR="00FA58D3">
              <w:rPr>
                <w:rFonts w:cs="Arial" w:hint="cs"/>
                <w:b/>
                <w:bCs/>
                <w:color w:val="2706EA"/>
                <w:rtl/>
                <w:lang w:bidi="ar-SA"/>
              </w:rPr>
              <w:t>حقل الكهربائي</w:t>
            </w:r>
            <w:r w:rsidR="00FA58D3" w:rsidRPr="00FA58D3">
              <w:rPr>
                <w:rFonts w:cs="Arial"/>
                <w:b/>
                <w:bCs/>
                <w:color w:val="2706EA"/>
                <w:rtl/>
                <w:lang w:bidi="ar-SA"/>
              </w:rPr>
              <w:t xml:space="preserve"> بسرعة </w:t>
            </w:r>
            <w:r w:rsidR="00FA58D3">
              <w:rPr>
                <w:rFonts w:cs="Arial" w:hint="cs"/>
                <w:b/>
                <w:bCs/>
                <w:color w:val="2706EA"/>
                <w:rtl/>
                <w:lang w:bidi="ar-SA"/>
              </w:rPr>
              <w:t>5</w:t>
            </w:r>
            <w:r w:rsidR="00FA58D3" w:rsidRPr="00FA58D3">
              <w:rPr>
                <w:rFonts w:cs="Arial"/>
                <w:b/>
                <w:bCs/>
                <w:color w:val="2706EA"/>
                <w:rtl/>
                <w:lang w:bidi="ar-SA"/>
              </w:rPr>
              <w:t xml:space="preserve"> أمتار في الثانية. أثناء حركته يتوقف الجسم </w:t>
            </w:r>
            <w:r w:rsidR="00FA58D3">
              <w:rPr>
                <w:rFonts w:cs="Arial" w:hint="cs"/>
                <w:b/>
                <w:bCs/>
                <w:color w:val="2706EA"/>
                <w:rtl/>
                <w:lang w:bidi="ar-SA"/>
              </w:rPr>
              <w:t xml:space="preserve">لحظيًا ومن ثم </w:t>
            </w:r>
            <w:r w:rsidR="00FA58D3" w:rsidRPr="00FA58D3">
              <w:rPr>
                <w:rFonts w:cs="Arial"/>
                <w:b/>
                <w:bCs/>
                <w:color w:val="2706EA"/>
                <w:rtl/>
                <w:lang w:bidi="ar-SA"/>
              </w:rPr>
              <w:t xml:space="preserve">يغير اتجاه حركته ويمر بالنقطة </w:t>
            </w:r>
            <w:r>
              <w:rPr>
                <w:rFonts w:hint="cs"/>
                <w:b/>
                <w:bCs/>
                <w:color w:val="2706EA"/>
              </w:rPr>
              <w:t>A</w:t>
            </w:r>
            <w:r>
              <w:rPr>
                <w:rFonts w:hint="cs"/>
                <w:b/>
                <w:bCs/>
                <w:color w:val="2706EA"/>
                <w:rtl/>
              </w:rPr>
              <w:t>.</w:t>
            </w:r>
          </w:p>
          <w:p w14:paraId="4D47D6F2" w14:textId="77777777" w:rsidR="000834FA" w:rsidRPr="005B692B" w:rsidRDefault="000834FA" w:rsidP="00FD187E">
            <w:pPr>
              <w:rPr>
                <w:b/>
                <w:bCs/>
                <w:color w:val="2706EA"/>
                <w:sz w:val="6"/>
                <w:szCs w:val="6"/>
                <w:rtl/>
              </w:rPr>
            </w:pPr>
          </w:p>
          <w:p w14:paraId="580DCFFD" w14:textId="299C3E8E" w:rsidR="000834FA" w:rsidRDefault="00FA58D3" w:rsidP="00FD187E">
            <w:pPr>
              <w:rPr>
                <w:b/>
                <w:bCs/>
                <w:color w:val="2706EA"/>
                <w:rtl/>
                <w:lang w:bidi="ar-SA"/>
              </w:rPr>
            </w:pPr>
            <w:r w:rsidRPr="00FA58D3">
              <w:rPr>
                <w:rFonts w:cs="Arial"/>
                <w:b/>
                <w:bCs/>
                <w:color w:val="2706EA"/>
                <w:rtl/>
                <w:lang w:bidi="ar-SA"/>
              </w:rPr>
              <w:t>احسب شغل</w:t>
            </w:r>
            <w:r>
              <w:rPr>
                <w:rFonts w:cs="Arial" w:hint="cs"/>
                <w:b/>
                <w:bCs/>
                <w:color w:val="2706EA"/>
                <w:rtl/>
                <w:lang w:bidi="ar-SA"/>
              </w:rPr>
              <w:t xml:space="preserve"> القوة</w:t>
            </w:r>
            <w:r w:rsidRPr="00FA58D3">
              <w:rPr>
                <w:rFonts w:cs="Arial"/>
                <w:b/>
                <w:bCs/>
                <w:color w:val="2706EA"/>
                <w:rtl/>
                <w:lang w:bidi="ar-SA"/>
              </w:rPr>
              <w:t xml:space="preserve"> الكهرب</w:t>
            </w:r>
            <w:r>
              <w:rPr>
                <w:rFonts w:cs="Arial" w:hint="cs"/>
                <w:b/>
                <w:bCs/>
                <w:color w:val="2706EA"/>
                <w:rtl/>
                <w:lang w:bidi="ar-SA"/>
              </w:rPr>
              <w:t>ائ</w:t>
            </w:r>
            <w:r w:rsidRPr="00FA58D3">
              <w:rPr>
                <w:rFonts w:cs="Arial"/>
                <w:b/>
                <w:bCs/>
                <w:color w:val="2706EA"/>
                <w:rtl/>
                <w:lang w:bidi="ar-SA"/>
              </w:rPr>
              <w:t>ي</w:t>
            </w:r>
            <w:r>
              <w:rPr>
                <w:rFonts w:cs="Arial" w:hint="cs"/>
                <w:b/>
                <w:bCs/>
                <w:color w:val="2706EA"/>
                <w:rtl/>
                <w:lang w:bidi="ar-SA"/>
              </w:rPr>
              <w:t>ة</w:t>
            </w:r>
            <w:r w:rsidRPr="00FA58D3">
              <w:rPr>
                <w:rFonts w:cs="Arial"/>
                <w:b/>
                <w:bCs/>
                <w:color w:val="2706EA"/>
                <w:rtl/>
                <w:lang w:bidi="ar-SA"/>
              </w:rPr>
              <w:t xml:space="preserve"> </w:t>
            </w:r>
            <w:r>
              <w:rPr>
                <w:rFonts w:cs="Arial" w:hint="cs"/>
                <w:b/>
                <w:bCs/>
                <w:color w:val="2706EA"/>
                <w:rtl/>
                <w:lang w:bidi="ar-SA"/>
              </w:rPr>
              <w:t xml:space="preserve">عند </w:t>
            </w:r>
            <w:r w:rsidRPr="00FA58D3">
              <w:rPr>
                <w:rFonts w:cs="Arial"/>
                <w:b/>
                <w:bCs/>
                <w:color w:val="2706EA"/>
                <w:rtl/>
                <w:lang w:bidi="ar-SA"/>
              </w:rPr>
              <w:t xml:space="preserve">تحريك الجسم 2 من النقطة </w:t>
            </w:r>
            <w:r w:rsidRPr="00FA58D3">
              <w:rPr>
                <w:b/>
                <w:bCs/>
                <w:color w:val="2706EA"/>
              </w:rPr>
              <w:t>B</w:t>
            </w:r>
            <w:r w:rsidRPr="00FA58D3">
              <w:rPr>
                <w:rFonts w:cs="Arial"/>
                <w:b/>
                <w:bCs/>
                <w:color w:val="2706EA"/>
                <w:rtl/>
                <w:lang w:bidi="ar-SA"/>
              </w:rPr>
              <w:t xml:space="preserve"> إلى النقطة </w:t>
            </w:r>
            <w:r w:rsidRPr="00FA58D3">
              <w:rPr>
                <w:b/>
                <w:bCs/>
                <w:color w:val="2706EA"/>
              </w:rPr>
              <w:t>A</w:t>
            </w:r>
            <w:r w:rsidRPr="00FA58D3">
              <w:rPr>
                <w:rFonts w:cs="Arial"/>
                <w:b/>
                <w:bCs/>
                <w:color w:val="2706EA"/>
                <w:rtl/>
                <w:lang w:bidi="ar-SA"/>
              </w:rPr>
              <w:t>.</w:t>
            </w:r>
          </w:p>
          <w:p w14:paraId="0E96C274" w14:textId="77777777" w:rsidR="00261267" w:rsidRPr="00273B85" w:rsidRDefault="00261267" w:rsidP="00FD187E">
            <w:pPr>
              <w:rPr>
                <w:b/>
                <w:bCs/>
                <w:color w:val="2706EA"/>
                <w:rtl/>
                <w:lang w:bidi="ar-SA"/>
              </w:rPr>
            </w:pPr>
          </w:p>
          <w:p w14:paraId="24F10117" w14:textId="77777777" w:rsidR="000834FA" w:rsidRPr="00273B85" w:rsidRDefault="000834FA" w:rsidP="00FD187E">
            <w:pPr>
              <w:rPr>
                <w:b/>
                <w:bCs/>
                <w:color w:val="2706EA"/>
                <w:sz w:val="6"/>
                <w:szCs w:val="6"/>
                <w:rtl/>
              </w:rPr>
            </w:pPr>
            <w:r>
              <w:rPr>
                <w:rFonts w:hint="cs"/>
                <w:b/>
                <w:bCs/>
                <w:color w:val="2706EA"/>
                <w:rtl/>
              </w:rPr>
              <w:t xml:space="preserve"> </w:t>
            </w:r>
          </w:p>
        </w:tc>
        <w:tc>
          <w:tcPr>
            <w:tcW w:w="1985" w:type="dxa"/>
            <w:vMerge/>
          </w:tcPr>
          <w:p w14:paraId="4CC3A393" w14:textId="77777777" w:rsidR="000834FA" w:rsidRDefault="000834FA" w:rsidP="00FD187E">
            <w:pPr>
              <w:jc w:val="center"/>
              <w:rPr>
                <w:rtl/>
              </w:rPr>
            </w:pPr>
          </w:p>
        </w:tc>
        <w:tc>
          <w:tcPr>
            <w:tcW w:w="2268" w:type="dxa"/>
          </w:tcPr>
          <w:p w14:paraId="08671E8A" w14:textId="77777777" w:rsidR="000834FA" w:rsidRDefault="000834FA" w:rsidP="00FD187E">
            <w:pPr>
              <w:jc w:val="center"/>
              <w:rPr>
                <w:rtl/>
              </w:rPr>
            </w:pPr>
          </w:p>
          <w:p w14:paraId="770B4954" w14:textId="77777777" w:rsidR="000834FA" w:rsidRDefault="000834FA" w:rsidP="00FD187E">
            <w:pPr>
              <w:jc w:val="center"/>
              <w:rPr>
                <w:rtl/>
              </w:rPr>
            </w:pPr>
          </w:p>
          <w:p w14:paraId="07091A5F" w14:textId="77777777" w:rsidR="000834FA" w:rsidRDefault="000834FA" w:rsidP="00FD187E">
            <w:pPr>
              <w:jc w:val="center"/>
              <w:rPr>
                <w:rtl/>
              </w:rPr>
            </w:pPr>
          </w:p>
          <w:p w14:paraId="034575EC" w14:textId="77777777" w:rsidR="000834FA" w:rsidRDefault="000834FA" w:rsidP="00FD187E">
            <w:pPr>
              <w:jc w:val="center"/>
              <w:rPr>
                <w:rtl/>
              </w:rPr>
            </w:pPr>
          </w:p>
          <w:p w14:paraId="1AC9962F" w14:textId="77777777" w:rsidR="000834FA" w:rsidRDefault="000834FA" w:rsidP="00FD187E">
            <w:pPr>
              <w:jc w:val="center"/>
              <w:rPr>
                <w:rtl/>
              </w:rPr>
            </w:pPr>
          </w:p>
          <w:p w14:paraId="42934C70" w14:textId="77777777" w:rsidR="000834FA" w:rsidRDefault="000834FA" w:rsidP="00FD187E">
            <w:pPr>
              <w:rPr>
                <w:rtl/>
              </w:rPr>
            </w:pPr>
          </w:p>
          <w:p w14:paraId="27E83A7B" w14:textId="64D393A7" w:rsidR="000834FA" w:rsidRPr="00D126FA" w:rsidRDefault="000834FA" w:rsidP="00FD187E">
            <w:pPr>
              <w:jc w:val="center"/>
              <w:rPr>
                <w:b/>
                <w:bCs/>
              </w:rPr>
            </w:pPr>
            <w:r w:rsidRPr="005B692B">
              <w:rPr>
                <w:rFonts w:cs="Arial"/>
                <w:b/>
                <w:bCs/>
                <w:noProof/>
                <w:rtl/>
              </w:rPr>
              <w:drawing>
                <wp:inline distT="0" distB="0" distL="0" distR="0" wp14:anchorId="1D8D7AE6" wp14:editId="57B08D37">
                  <wp:extent cx="1303020" cy="282575"/>
                  <wp:effectExtent l="0" t="0" r="0" b="3175"/>
                  <wp:docPr id="3116305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30503" name=""/>
                          <pic:cNvPicPr/>
                        </pic:nvPicPr>
                        <pic:blipFill>
                          <a:blip r:embed="rId475"/>
                          <a:stretch>
                            <a:fillRect/>
                          </a:stretch>
                        </pic:blipFill>
                        <pic:spPr>
                          <a:xfrm>
                            <a:off x="0" y="0"/>
                            <a:ext cx="1303020" cy="282575"/>
                          </a:xfrm>
                          <a:prstGeom prst="rect">
                            <a:avLst/>
                          </a:prstGeom>
                        </pic:spPr>
                      </pic:pic>
                    </a:graphicData>
                  </a:graphic>
                </wp:inline>
              </w:drawing>
            </w:r>
          </w:p>
        </w:tc>
        <w:tc>
          <w:tcPr>
            <w:tcW w:w="5244" w:type="dxa"/>
          </w:tcPr>
          <w:p w14:paraId="131859B4" w14:textId="5383EEED" w:rsidR="000834FA" w:rsidRDefault="00261267" w:rsidP="00261267">
            <w:pPr>
              <w:rPr>
                <w:b/>
                <w:bCs/>
                <w:color w:val="FF0000"/>
                <w:sz w:val="20"/>
                <w:szCs w:val="20"/>
                <w:rtl/>
              </w:rPr>
            </w:pPr>
            <w:r w:rsidRPr="00261267">
              <w:rPr>
                <w:rFonts w:cs="Arial"/>
                <w:b/>
                <w:bCs/>
                <w:color w:val="FF0000"/>
                <w:sz w:val="20"/>
                <w:szCs w:val="20"/>
                <w:rtl/>
                <w:lang w:bidi="ar-SA"/>
              </w:rPr>
              <w:t>القوة الكهربائية هي قوة حافظة لا يت</w:t>
            </w:r>
            <w:r>
              <w:rPr>
                <w:rFonts w:cs="Arial" w:hint="cs"/>
                <w:b/>
                <w:bCs/>
                <w:color w:val="FF0000"/>
                <w:sz w:val="20"/>
                <w:szCs w:val="20"/>
                <w:rtl/>
                <w:lang w:bidi="ar-SA"/>
              </w:rPr>
              <w:t>علق</w:t>
            </w:r>
            <w:r w:rsidRPr="00261267">
              <w:rPr>
                <w:rFonts w:cs="Arial"/>
                <w:b/>
                <w:bCs/>
                <w:color w:val="FF0000"/>
                <w:sz w:val="20"/>
                <w:szCs w:val="20"/>
                <w:rtl/>
                <w:lang w:bidi="ar-SA"/>
              </w:rPr>
              <w:t xml:space="preserve"> </w:t>
            </w:r>
            <w:r>
              <w:rPr>
                <w:rFonts w:cs="Arial" w:hint="cs"/>
                <w:b/>
                <w:bCs/>
                <w:color w:val="FF0000"/>
                <w:sz w:val="20"/>
                <w:szCs w:val="20"/>
                <w:rtl/>
                <w:lang w:bidi="ar-SA"/>
              </w:rPr>
              <w:t>شغ</w:t>
            </w:r>
            <w:r w:rsidRPr="00261267">
              <w:rPr>
                <w:rFonts w:cs="Arial"/>
                <w:b/>
                <w:bCs/>
                <w:color w:val="FF0000"/>
                <w:sz w:val="20"/>
                <w:szCs w:val="20"/>
                <w:rtl/>
                <w:lang w:bidi="ar-SA"/>
              </w:rPr>
              <w:t xml:space="preserve">لها </w:t>
            </w:r>
            <w:r>
              <w:rPr>
                <w:rFonts w:cs="Arial" w:hint="cs"/>
                <w:b/>
                <w:bCs/>
                <w:color w:val="FF0000"/>
                <w:sz w:val="20"/>
                <w:szCs w:val="20"/>
                <w:rtl/>
                <w:lang w:bidi="ar-SA"/>
              </w:rPr>
              <w:t>بشكل</w:t>
            </w:r>
            <w:r w:rsidRPr="00261267">
              <w:rPr>
                <w:rFonts w:cs="Arial"/>
                <w:b/>
                <w:bCs/>
                <w:color w:val="FF0000"/>
                <w:sz w:val="20"/>
                <w:szCs w:val="20"/>
                <w:rtl/>
                <w:lang w:bidi="ar-SA"/>
              </w:rPr>
              <w:t xml:space="preserve"> مسار الحركة.</w:t>
            </w:r>
          </w:p>
          <w:p w14:paraId="2835F9C7" w14:textId="77777777" w:rsidR="000834FA" w:rsidRDefault="000834FA" w:rsidP="00FD187E">
            <w:pPr>
              <w:rPr>
                <w:b/>
                <w:bCs/>
                <w:color w:val="FF0000"/>
                <w:sz w:val="20"/>
                <w:szCs w:val="20"/>
                <w:rtl/>
              </w:rPr>
            </w:pPr>
          </w:p>
          <w:p w14:paraId="7C8A3DFC" w14:textId="2F91B54C" w:rsidR="000834FA" w:rsidRDefault="00261267" w:rsidP="00261267">
            <w:pPr>
              <w:rPr>
                <w:b/>
                <w:bCs/>
                <w:color w:val="FF0000"/>
                <w:sz w:val="20"/>
                <w:szCs w:val="20"/>
                <w:rtl/>
                <w:lang w:bidi="ar-SA"/>
              </w:rPr>
            </w:pPr>
            <w:r w:rsidRPr="00261267">
              <w:rPr>
                <w:rFonts w:cs="Arial"/>
                <w:b/>
                <w:bCs/>
                <w:color w:val="FF0000"/>
                <w:sz w:val="20"/>
                <w:szCs w:val="20"/>
                <w:rtl/>
                <w:lang w:bidi="ar-SA"/>
              </w:rPr>
              <w:t xml:space="preserve">من تعبير </w:t>
            </w:r>
            <w:r>
              <w:rPr>
                <w:rFonts w:cs="Arial" w:hint="cs"/>
                <w:b/>
                <w:bCs/>
                <w:color w:val="FF0000"/>
                <w:sz w:val="20"/>
                <w:szCs w:val="20"/>
                <w:rtl/>
                <w:lang w:bidi="ar-SA"/>
              </w:rPr>
              <w:t>شغل</w:t>
            </w:r>
            <w:r w:rsidRPr="00261267">
              <w:rPr>
                <w:rFonts w:cs="Arial"/>
                <w:b/>
                <w:bCs/>
                <w:color w:val="FF0000"/>
                <w:sz w:val="20"/>
                <w:szCs w:val="20"/>
                <w:rtl/>
                <w:lang w:bidi="ar-SA"/>
              </w:rPr>
              <w:t xml:space="preserve"> القوة الكهربائية يتبين أن </w:t>
            </w:r>
            <w:r>
              <w:rPr>
                <w:rFonts w:cs="Arial" w:hint="cs"/>
                <w:b/>
                <w:bCs/>
                <w:color w:val="FF0000"/>
                <w:sz w:val="20"/>
                <w:szCs w:val="20"/>
                <w:rtl/>
                <w:lang w:bidi="ar-SA"/>
              </w:rPr>
              <w:t>شغ</w:t>
            </w:r>
            <w:r w:rsidRPr="00261267">
              <w:rPr>
                <w:rFonts w:cs="Arial"/>
                <w:b/>
                <w:bCs/>
                <w:color w:val="FF0000"/>
                <w:sz w:val="20"/>
                <w:szCs w:val="20"/>
                <w:rtl/>
                <w:lang w:bidi="ar-SA"/>
              </w:rPr>
              <w:t>ل القوة الكهربائية يت</w:t>
            </w:r>
            <w:r>
              <w:rPr>
                <w:rFonts w:cs="Arial" w:hint="cs"/>
                <w:b/>
                <w:bCs/>
                <w:color w:val="FF0000"/>
                <w:sz w:val="20"/>
                <w:szCs w:val="20"/>
                <w:rtl/>
                <w:lang w:bidi="ar-SA"/>
              </w:rPr>
              <w:t>علق</w:t>
            </w:r>
            <w:r w:rsidRPr="00261267">
              <w:rPr>
                <w:rFonts w:cs="Arial"/>
                <w:b/>
                <w:bCs/>
                <w:color w:val="FF0000"/>
                <w:sz w:val="20"/>
                <w:szCs w:val="20"/>
                <w:rtl/>
                <w:lang w:bidi="ar-SA"/>
              </w:rPr>
              <w:t xml:space="preserve"> فقط </w:t>
            </w:r>
            <w:r>
              <w:rPr>
                <w:rFonts w:cs="Arial" w:hint="cs"/>
                <w:b/>
                <w:bCs/>
                <w:color w:val="FF0000"/>
                <w:sz w:val="20"/>
                <w:szCs w:val="20"/>
                <w:rtl/>
                <w:lang w:bidi="ar-SA"/>
              </w:rPr>
              <w:t>ب</w:t>
            </w:r>
            <w:r w:rsidRPr="00261267">
              <w:rPr>
                <w:rFonts w:cs="Arial"/>
                <w:b/>
                <w:bCs/>
                <w:color w:val="FF0000"/>
                <w:sz w:val="20"/>
                <w:szCs w:val="20"/>
                <w:rtl/>
                <w:lang w:bidi="ar-SA"/>
              </w:rPr>
              <w:t>م</w:t>
            </w:r>
            <w:r>
              <w:rPr>
                <w:rFonts w:cs="Arial" w:hint="cs"/>
                <w:b/>
                <w:bCs/>
                <w:color w:val="FF0000"/>
                <w:sz w:val="20"/>
                <w:szCs w:val="20"/>
                <w:rtl/>
                <w:lang w:bidi="ar-SA"/>
              </w:rPr>
              <w:t>قدار</w:t>
            </w:r>
            <w:r w:rsidRPr="00261267">
              <w:rPr>
                <w:rFonts w:cs="Arial"/>
                <w:b/>
                <w:bCs/>
                <w:color w:val="FF0000"/>
                <w:sz w:val="20"/>
                <w:szCs w:val="20"/>
                <w:rtl/>
                <w:lang w:bidi="ar-SA"/>
              </w:rPr>
              <w:t xml:space="preserve"> الشحنة ال</w:t>
            </w:r>
            <w:r>
              <w:rPr>
                <w:rFonts w:cs="Arial" w:hint="cs"/>
                <w:b/>
                <w:bCs/>
                <w:color w:val="FF0000"/>
                <w:sz w:val="20"/>
                <w:szCs w:val="20"/>
                <w:rtl/>
                <w:lang w:bidi="ar-SA"/>
              </w:rPr>
              <w:t>متحرك</w:t>
            </w:r>
            <w:r w:rsidRPr="00261267">
              <w:rPr>
                <w:rFonts w:cs="Arial"/>
                <w:b/>
                <w:bCs/>
                <w:color w:val="FF0000"/>
                <w:sz w:val="20"/>
                <w:szCs w:val="20"/>
                <w:rtl/>
                <w:lang w:bidi="ar-SA"/>
              </w:rPr>
              <w:t xml:space="preserve">ة وإشارتها والجهد </w:t>
            </w:r>
            <w:r>
              <w:rPr>
                <w:rFonts w:cs="Arial" w:hint="cs"/>
                <w:b/>
                <w:bCs/>
                <w:color w:val="FF0000"/>
                <w:sz w:val="20"/>
                <w:szCs w:val="20"/>
                <w:rtl/>
                <w:lang w:bidi="ar-SA"/>
              </w:rPr>
              <w:t>في</w:t>
            </w:r>
            <w:r w:rsidRPr="00261267">
              <w:rPr>
                <w:rFonts w:cs="Arial"/>
                <w:b/>
                <w:bCs/>
                <w:color w:val="FF0000"/>
                <w:sz w:val="20"/>
                <w:szCs w:val="20"/>
                <w:rtl/>
                <w:lang w:bidi="ar-SA"/>
              </w:rPr>
              <w:t xml:space="preserve"> نقطة بداية الحركة والجهد </w:t>
            </w:r>
            <w:r>
              <w:rPr>
                <w:rFonts w:cs="Arial" w:hint="cs"/>
                <w:b/>
                <w:bCs/>
                <w:color w:val="FF0000"/>
                <w:sz w:val="20"/>
                <w:szCs w:val="20"/>
                <w:rtl/>
                <w:lang w:bidi="ar-SA"/>
              </w:rPr>
              <w:t>في</w:t>
            </w:r>
            <w:r w:rsidRPr="00261267">
              <w:rPr>
                <w:rFonts w:cs="Arial"/>
                <w:b/>
                <w:bCs/>
                <w:color w:val="FF0000"/>
                <w:sz w:val="20"/>
                <w:szCs w:val="20"/>
                <w:rtl/>
                <w:lang w:bidi="ar-SA"/>
              </w:rPr>
              <w:t xml:space="preserve"> نهاية الحركة.</w:t>
            </w:r>
          </w:p>
        </w:tc>
        <w:tc>
          <w:tcPr>
            <w:tcW w:w="992" w:type="dxa"/>
          </w:tcPr>
          <w:p w14:paraId="00B8AAA7" w14:textId="59C097C2" w:rsidR="00E515BF" w:rsidRPr="007A13E4" w:rsidRDefault="007A13E4" w:rsidP="00FD187E">
            <w:pPr>
              <w:jc w:val="center"/>
              <w:rPr>
                <w:sz w:val="16"/>
                <w:szCs w:val="16"/>
                <w:rtl/>
              </w:rPr>
            </w:pPr>
            <w:hyperlink r:id="rId478" w:history="1">
              <w:r w:rsidRPr="007A13E4">
                <w:rPr>
                  <w:rStyle w:val="Hyperlink"/>
                  <w:sz w:val="16"/>
                  <w:szCs w:val="16"/>
                </w:rPr>
                <w:t>https://moodle.youcube.co.il/mod/book/view.php?id=3645&amp;chapterid=7901</w:t>
              </w:r>
            </w:hyperlink>
          </w:p>
          <w:p w14:paraId="5E114B16" w14:textId="597C023C" w:rsidR="007A13E4" w:rsidRPr="007A13E4" w:rsidRDefault="007A13E4" w:rsidP="00FD187E">
            <w:pPr>
              <w:jc w:val="center"/>
              <w:rPr>
                <w:sz w:val="14"/>
                <w:szCs w:val="14"/>
                <w:rtl/>
              </w:rPr>
            </w:pPr>
          </w:p>
        </w:tc>
      </w:tr>
      <w:tr w:rsidR="000834FA" w14:paraId="217B9CEF" w14:textId="77777777" w:rsidTr="00FD187E">
        <w:tc>
          <w:tcPr>
            <w:tcW w:w="2252" w:type="dxa"/>
            <w:vMerge/>
          </w:tcPr>
          <w:p w14:paraId="6E32863E" w14:textId="77777777" w:rsidR="000834FA" w:rsidRPr="00C304A6" w:rsidRDefault="000834FA" w:rsidP="00FD187E">
            <w:pPr>
              <w:rPr>
                <w:b/>
                <w:bCs/>
                <w:color w:val="2706EA"/>
                <w:sz w:val="32"/>
                <w:szCs w:val="32"/>
                <w:rtl/>
              </w:rPr>
            </w:pPr>
          </w:p>
        </w:tc>
        <w:tc>
          <w:tcPr>
            <w:tcW w:w="2551" w:type="dxa"/>
          </w:tcPr>
          <w:p w14:paraId="2354E2EC" w14:textId="702F62DC" w:rsidR="000834FA" w:rsidRPr="00557BD8" w:rsidRDefault="000834FA" w:rsidP="00FD187E">
            <w:pPr>
              <w:rPr>
                <w:b/>
                <w:bCs/>
                <w:color w:val="2706EA"/>
                <w:rtl/>
              </w:rPr>
            </w:pPr>
            <w:r>
              <w:rPr>
                <w:rFonts w:hint="cs"/>
                <w:b/>
                <w:bCs/>
                <w:color w:val="2706EA"/>
                <w:sz w:val="28"/>
                <w:szCs w:val="28"/>
                <w:rtl/>
              </w:rPr>
              <w:t xml:space="preserve">10.4- </w:t>
            </w:r>
            <w:r>
              <w:rPr>
                <w:rFonts w:hint="cs"/>
                <w:b/>
                <w:bCs/>
                <w:color w:val="2706EA"/>
                <w:rtl/>
              </w:rPr>
              <w:t xml:space="preserve"> </w:t>
            </w:r>
            <w:r w:rsidR="00FA58D3">
              <w:rPr>
                <w:rtl/>
                <w:lang w:bidi="ar-SA"/>
              </w:rPr>
              <w:t xml:space="preserve"> </w:t>
            </w:r>
            <w:r w:rsidR="00FA58D3" w:rsidRPr="00FA58D3">
              <w:rPr>
                <w:rFonts w:cs="Arial"/>
                <w:b/>
                <w:bCs/>
                <w:color w:val="2706EA"/>
                <w:rtl/>
                <w:lang w:bidi="ar-SA"/>
              </w:rPr>
              <w:t xml:space="preserve">احسب شغل </w:t>
            </w:r>
            <w:r w:rsidR="00FA58D3">
              <w:rPr>
                <w:rFonts w:cs="Arial" w:hint="cs"/>
                <w:b/>
                <w:bCs/>
                <w:color w:val="2706EA"/>
                <w:rtl/>
                <w:lang w:bidi="ar-SA"/>
              </w:rPr>
              <w:t xml:space="preserve">القوة </w:t>
            </w:r>
            <w:r w:rsidR="00FA58D3" w:rsidRPr="00FA58D3">
              <w:rPr>
                <w:rFonts w:cs="Arial"/>
                <w:b/>
                <w:bCs/>
                <w:color w:val="2706EA"/>
                <w:rtl/>
                <w:lang w:bidi="ar-SA"/>
              </w:rPr>
              <w:t>الكهرب</w:t>
            </w:r>
            <w:r w:rsidR="00FA58D3">
              <w:rPr>
                <w:rFonts w:cs="Arial" w:hint="cs"/>
                <w:b/>
                <w:bCs/>
                <w:color w:val="2706EA"/>
                <w:rtl/>
                <w:lang w:bidi="ar-SA"/>
              </w:rPr>
              <w:t>ائ</w:t>
            </w:r>
            <w:r w:rsidR="00FA58D3" w:rsidRPr="00FA58D3">
              <w:rPr>
                <w:rFonts w:cs="Arial"/>
                <w:b/>
                <w:bCs/>
                <w:color w:val="2706EA"/>
                <w:rtl/>
                <w:lang w:bidi="ar-SA"/>
              </w:rPr>
              <w:t>ي</w:t>
            </w:r>
            <w:r w:rsidR="00FA58D3">
              <w:rPr>
                <w:rFonts w:cs="Arial" w:hint="cs"/>
                <w:b/>
                <w:bCs/>
                <w:color w:val="2706EA"/>
                <w:rtl/>
                <w:lang w:bidi="ar-SA"/>
              </w:rPr>
              <w:t>ة</w:t>
            </w:r>
            <w:r w:rsidR="00FA58D3" w:rsidRPr="00FA58D3">
              <w:rPr>
                <w:rFonts w:cs="Arial"/>
                <w:b/>
                <w:bCs/>
                <w:color w:val="2706EA"/>
                <w:rtl/>
                <w:lang w:bidi="ar-SA"/>
              </w:rPr>
              <w:t xml:space="preserve"> </w:t>
            </w:r>
            <w:r w:rsidR="00FA58D3">
              <w:rPr>
                <w:rFonts w:cs="Arial" w:hint="cs"/>
                <w:b/>
                <w:bCs/>
                <w:color w:val="2706EA"/>
                <w:rtl/>
                <w:lang w:bidi="ar-SA"/>
              </w:rPr>
              <w:t>عند</w:t>
            </w:r>
            <w:r w:rsidR="00FA58D3" w:rsidRPr="00FA58D3">
              <w:rPr>
                <w:rFonts w:cs="Arial"/>
                <w:b/>
                <w:bCs/>
                <w:color w:val="2706EA"/>
                <w:rtl/>
                <w:lang w:bidi="ar-SA"/>
              </w:rPr>
              <w:t xml:space="preserve"> تحريك الجسم 2 من النقطة </w:t>
            </w:r>
            <w:r w:rsidR="00FA58D3" w:rsidRPr="00FA58D3">
              <w:rPr>
                <w:b/>
                <w:bCs/>
                <w:color w:val="2706EA"/>
              </w:rPr>
              <w:t>C</w:t>
            </w:r>
            <w:r w:rsidR="00FA58D3" w:rsidRPr="00FA58D3">
              <w:rPr>
                <w:rFonts w:cs="Arial"/>
                <w:b/>
                <w:bCs/>
                <w:color w:val="2706EA"/>
                <w:rtl/>
                <w:lang w:bidi="ar-SA"/>
              </w:rPr>
              <w:t xml:space="preserve"> إلى النقطة </w:t>
            </w:r>
            <w:r w:rsidR="00FA58D3" w:rsidRPr="00FA58D3">
              <w:rPr>
                <w:b/>
                <w:bCs/>
                <w:color w:val="2706EA"/>
              </w:rPr>
              <w:t>B</w:t>
            </w:r>
            <w:r w:rsidR="00FA58D3" w:rsidRPr="00FA58D3">
              <w:rPr>
                <w:rFonts w:cs="Arial"/>
                <w:b/>
                <w:bCs/>
                <w:color w:val="2706EA"/>
                <w:rtl/>
                <w:lang w:bidi="ar-SA"/>
              </w:rPr>
              <w:t>.</w:t>
            </w:r>
          </w:p>
        </w:tc>
        <w:tc>
          <w:tcPr>
            <w:tcW w:w="1985" w:type="dxa"/>
            <w:vMerge/>
          </w:tcPr>
          <w:p w14:paraId="0A924EE1" w14:textId="77777777" w:rsidR="000834FA" w:rsidRDefault="000834FA" w:rsidP="00FD187E">
            <w:pPr>
              <w:jc w:val="center"/>
              <w:rPr>
                <w:rtl/>
              </w:rPr>
            </w:pPr>
          </w:p>
        </w:tc>
        <w:tc>
          <w:tcPr>
            <w:tcW w:w="2268" w:type="dxa"/>
          </w:tcPr>
          <w:p w14:paraId="29E8CABB" w14:textId="77777777" w:rsidR="000834FA" w:rsidRDefault="000834FA" w:rsidP="00FD187E">
            <w:pPr>
              <w:jc w:val="center"/>
              <w:rPr>
                <w:rtl/>
              </w:rPr>
            </w:pPr>
          </w:p>
          <w:p w14:paraId="62B63C3A" w14:textId="77777777" w:rsidR="000834FA" w:rsidRDefault="000834FA" w:rsidP="00FD187E">
            <w:pPr>
              <w:jc w:val="center"/>
              <w:rPr>
                <w:rtl/>
              </w:rPr>
            </w:pPr>
          </w:p>
          <w:p w14:paraId="332F70E7" w14:textId="77777777" w:rsidR="000834FA" w:rsidRDefault="000834FA" w:rsidP="00FD187E">
            <w:pPr>
              <w:jc w:val="center"/>
              <w:rPr>
                <w:rtl/>
              </w:rPr>
            </w:pPr>
            <w:r w:rsidRPr="005B692B">
              <w:rPr>
                <w:rFonts w:cs="Arial"/>
                <w:noProof/>
                <w:rtl/>
              </w:rPr>
              <w:drawing>
                <wp:inline distT="0" distB="0" distL="0" distR="0" wp14:anchorId="2B2651A5" wp14:editId="7816F889">
                  <wp:extent cx="944962" cy="251482"/>
                  <wp:effectExtent l="0" t="0" r="7620" b="0"/>
                  <wp:docPr id="15447365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36502" name=""/>
                          <pic:cNvPicPr/>
                        </pic:nvPicPr>
                        <pic:blipFill>
                          <a:blip r:embed="rId479"/>
                          <a:stretch>
                            <a:fillRect/>
                          </a:stretch>
                        </pic:blipFill>
                        <pic:spPr>
                          <a:xfrm>
                            <a:off x="0" y="0"/>
                            <a:ext cx="944962" cy="251482"/>
                          </a:xfrm>
                          <a:prstGeom prst="rect">
                            <a:avLst/>
                          </a:prstGeom>
                        </pic:spPr>
                      </pic:pic>
                    </a:graphicData>
                  </a:graphic>
                </wp:inline>
              </w:drawing>
            </w:r>
          </w:p>
          <w:p w14:paraId="499FD613" w14:textId="77777777" w:rsidR="000834FA" w:rsidRDefault="000834FA" w:rsidP="00FD187E">
            <w:pPr>
              <w:jc w:val="center"/>
              <w:rPr>
                <w:rtl/>
              </w:rPr>
            </w:pPr>
          </w:p>
          <w:p w14:paraId="0431642D" w14:textId="77777777" w:rsidR="000834FA" w:rsidRDefault="000834FA" w:rsidP="00FD187E">
            <w:pPr>
              <w:jc w:val="center"/>
              <w:rPr>
                <w:rtl/>
              </w:rPr>
            </w:pPr>
          </w:p>
        </w:tc>
        <w:tc>
          <w:tcPr>
            <w:tcW w:w="5244" w:type="dxa"/>
          </w:tcPr>
          <w:p w14:paraId="75DCC36C" w14:textId="2CE11BFE" w:rsidR="000834FA" w:rsidRDefault="00261267" w:rsidP="00261267">
            <w:pPr>
              <w:rPr>
                <w:b/>
                <w:bCs/>
                <w:color w:val="FF0000"/>
                <w:sz w:val="20"/>
                <w:szCs w:val="20"/>
                <w:rtl/>
              </w:rPr>
            </w:pPr>
            <w:r w:rsidRPr="00261267">
              <w:rPr>
                <w:rFonts w:cs="Arial"/>
                <w:b/>
                <w:bCs/>
                <w:color w:val="FF0000"/>
                <w:sz w:val="20"/>
                <w:szCs w:val="20"/>
                <w:rtl/>
              </w:rPr>
              <w:t xml:space="preserve">1. </w:t>
            </w:r>
            <w:r w:rsidRPr="00261267">
              <w:rPr>
                <w:rFonts w:cs="Arial"/>
                <w:b/>
                <w:bCs/>
                <w:color w:val="FF0000"/>
                <w:sz w:val="20"/>
                <w:szCs w:val="20"/>
                <w:rtl/>
                <w:lang w:bidi="ar-SA"/>
              </w:rPr>
              <w:t xml:space="preserve">من </w:t>
            </w:r>
            <w:r>
              <w:rPr>
                <w:rFonts w:cs="Arial" w:hint="cs"/>
                <w:b/>
                <w:bCs/>
                <w:color w:val="FF0000"/>
                <w:sz w:val="20"/>
                <w:szCs w:val="20"/>
                <w:rtl/>
                <w:lang w:bidi="ar-SA"/>
              </w:rPr>
              <w:t>تعبير</w:t>
            </w:r>
            <w:r w:rsidRPr="00261267">
              <w:rPr>
                <w:rFonts w:cs="Arial"/>
                <w:b/>
                <w:bCs/>
                <w:color w:val="FF0000"/>
                <w:sz w:val="20"/>
                <w:szCs w:val="20"/>
                <w:rtl/>
                <w:lang w:bidi="ar-SA"/>
              </w:rPr>
              <w:t xml:space="preserve"> </w:t>
            </w:r>
            <w:r>
              <w:rPr>
                <w:rFonts w:cs="Arial" w:hint="cs"/>
                <w:b/>
                <w:bCs/>
                <w:color w:val="FF0000"/>
                <w:sz w:val="20"/>
                <w:szCs w:val="20"/>
                <w:rtl/>
                <w:lang w:bidi="ar-SA"/>
              </w:rPr>
              <w:t>شغ</w:t>
            </w:r>
            <w:r w:rsidRPr="00261267">
              <w:rPr>
                <w:rFonts w:cs="Arial"/>
                <w:b/>
                <w:bCs/>
                <w:color w:val="FF0000"/>
                <w:sz w:val="20"/>
                <w:szCs w:val="20"/>
                <w:rtl/>
                <w:lang w:bidi="ar-SA"/>
              </w:rPr>
              <w:t xml:space="preserve">ل القوة الكهربائية، ما دام لا يوجد فرق جهد بين الجهد </w:t>
            </w:r>
            <w:r>
              <w:rPr>
                <w:rFonts w:cs="Arial" w:hint="cs"/>
                <w:b/>
                <w:bCs/>
                <w:color w:val="FF0000"/>
                <w:sz w:val="20"/>
                <w:szCs w:val="20"/>
                <w:rtl/>
                <w:lang w:bidi="ar-SA"/>
              </w:rPr>
              <w:t>في</w:t>
            </w:r>
            <w:r w:rsidRPr="00261267">
              <w:rPr>
                <w:rFonts w:cs="Arial"/>
                <w:b/>
                <w:bCs/>
                <w:color w:val="FF0000"/>
                <w:sz w:val="20"/>
                <w:szCs w:val="20"/>
                <w:rtl/>
                <w:lang w:bidi="ar-SA"/>
              </w:rPr>
              <w:t xml:space="preserve"> نقطة بداية الحركة والجهد </w:t>
            </w:r>
            <w:r>
              <w:rPr>
                <w:rFonts w:cs="Arial" w:hint="cs"/>
                <w:b/>
                <w:bCs/>
                <w:color w:val="FF0000"/>
                <w:sz w:val="20"/>
                <w:szCs w:val="20"/>
                <w:rtl/>
                <w:lang w:bidi="ar-SA"/>
              </w:rPr>
              <w:t>في</w:t>
            </w:r>
            <w:r w:rsidRPr="00261267">
              <w:rPr>
                <w:rFonts w:cs="Arial"/>
                <w:b/>
                <w:bCs/>
                <w:color w:val="FF0000"/>
                <w:sz w:val="20"/>
                <w:szCs w:val="20"/>
                <w:rtl/>
                <w:lang w:bidi="ar-SA"/>
              </w:rPr>
              <w:t xml:space="preserve"> نهاية الحركة، فإن </w:t>
            </w:r>
            <w:r>
              <w:rPr>
                <w:rFonts w:cs="Arial" w:hint="cs"/>
                <w:b/>
                <w:bCs/>
                <w:color w:val="FF0000"/>
                <w:sz w:val="20"/>
                <w:szCs w:val="20"/>
                <w:rtl/>
                <w:lang w:bidi="ar-SA"/>
              </w:rPr>
              <w:t>شغ</w:t>
            </w:r>
            <w:r w:rsidRPr="00261267">
              <w:rPr>
                <w:rFonts w:cs="Arial"/>
                <w:b/>
                <w:bCs/>
                <w:color w:val="FF0000"/>
                <w:sz w:val="20"/>
                <w:szCs w:val="20"/>
                <w:rtl/>
                <w:lang w:bidi="ar-SA"/>
              </w:rPr>
              <w:t>ل القوة الكهربائية يساوي صفر.</w:t>
            </w:r>
          </w:p>
          <w:p w14:paraId="589E6064" w14:textId="77777777" w:rsidR="00266DED" w:rsidRDefault="00266DED" w:rsidP="00FD187E">
            <w:pPr>
              <w:rPr>
                <w:b/>
                <w:bCs/>
                <w:color w:val="FF0000"/>
                <w:sz w:val="20"/>
                <w:szCs w:val="20"/>
                <w:rtl/>
              </w:rPr>
            </w:pPr>
          </w:p>
          <w:p w14:paraId="3847481F" w14:textId="77777777" w:rsidR="000834FA" w:rsidRDefault="00261267" w:rsidP="00261267">
            <w:pPr>
              <w:rPr>
                <w:b/>
                <w:bCs/>
                <w:color w:val="FF0000"/>
                <w:sz w:val="20"/>
                <w:szCs w:val="20"/>
                <w:rtl/>
              </w:rPr>
            </w:pPr>
            <w:r w:rsidRPr="00261267">
              <w:rPr>
                <w:rFonts w:cs="Arial"/>
                <w:b/>
                <w:bCs/>
                <w:color w:val="FF0000"/>
                <w:sz w:val="20"/>
                <w:szCs w:val="20"/>
                <w:rtl/>
              </w:rPr>
              <w:t xml:space="preserve">2. </w:t>
            </w:r>
            <w:r w:rsidRPr="00261267">
              <w:rPr>
                <w:rFonts w:cs="Arial"/>
                <w:b/>
                <w:bCs/>
                <w:color w:val="FF0000"/>
                <w:sz w:val="20"/>
                <w:szCs w:val="20"/>
                <w:rtl/>
                <w:lang w:bidi="ar-SA"/>
              </w:rPr>
              <w:t xml:space="preserve">الأسطح متساوية الجهد هي أسطح متعامدة </w:t>
            </w:r>
            <w:r>
              <w:rPr>
                <w:rFonts w:cs="Arial" w:hint="cs"/>
                <w:b/>
                <w:bCs/>
                <w:color w:val="FF0000"/>
                <w:sz w:val="20"/>
                <w:szCs w:val="20"/>
                <w:rtl/>
                <w:lang w:bidi="ar-SA"/>
              </w:rPr>
              <w:t>ل</w:t>
            </w:r>
            <w:r w:rsidRPr="00261267">
              <w:rPr>
                <w:rFonts w:cs="Arial"/>
                <w:b/>
                <w:bCs/>
                <w:color w:val="FF0000"/>
                <w:sz w:val="20"/>
                <w:szCs w:val="20"/>
                <w:rtl/>
                <w:lang w:bidi="ar-SA"/>
              </w:rPr>
              <w:t xml:space="preserve">خطوط </w:t>
            </w:r>
            <w:proofErr w:type="spellStart"/>
            <w:r w:rsidRPr="00261267">
              <w:rPr>
                <w:rFonts w:cs="Arial"/>
                <w:b/>
                <w:bCs/>
                <w:color w:val="FF0000"/>
                <w:sz w:val="20"/>
                <w:szCs w:val="20"/>
                <w:rtl/>
                <w:lang w:bidi="ar-SA"/>
              </w:rPr>
              <w:t>ال</w:t>
            </w:r>
            <w:r>
              <w:rPr>
                <w:rFonts w:cs="Arial" w:hint="cs"/>
                <w:b/>
                <w:bCs/>
                <w:color w:val="FF0000"/>
                <w:sz w:val="20"/>
                <w:szCs w:val="20"/>
                <w:rtl/>
                <w:lang w:bidi="ar-SA"/>
              </w:rPr>
              <w:t>حقل</w:t>
            </w:r>
            <w:r w:rsidRPr="00261267">
              <w:rPr>
                <w:rFonts w:cs="Arial"/>
                <w:b/>
                <w:bCs/>
                <w:color w:val="FF0000"/>
                <w:sz w:val="20"/>
                <w:szCs w:val="20"/>
                <w:rtl/>
                <w:lang w:bidi="ar-SA"/>
              </w:rPr>
              <w:t>ل</w:t>
            </w:r>
            <w:proofErr w:type="spellEnd"/>
            <w:r w:rsidRPr="00261267">
              <w:rPr>
                <w:rFonts w:cs="Arial"/>
                <w:b/>
                <w:bCs/>
                <w:color w:val="FF0000"/>
                <w:sz w:val="20"/>
                <w:szCs w:val="20"/>
                <w:rtl/>
                <w:lang w:bidi="ar-SA"/>
              </w:rPr>
              <w:t>، من تعريف الشغل في الميكانيكا عندما تتحرك شحنة على سطح متساوي الجهد فإن القوة الكهربائية تكون متعامدة مع الحركة وبالتالي فإن شغل القوة الكهربائية يساوي صفراً.</w:t>
            </w:r>
            <w:r w:rsidR="00266DED">
              <w:rPr>
                <w:rFonts w:hint="cs"/>
                <w:b/>
                <w:bCs/>
                <w:color w:val="FF0000"/>
                <w:sz w:val="20"/>
                <w:szCs w:val="20"/>
                <w:rtl/>
              </w:rPr>
              <w:t xml:space="preserve">  </w:t>
            </w:r>
          </w:p>
          <w:p w14:paraId="31420577" w14:textId="3D4D15E6" w:rsidR="00261267" w:rsidRDefault="00261267" w:rsidP="00261267">
            <w:pPr>
              <w:rPr>
                <w:b/>
                <w:bCs/>
                <w:color w:val="FF0000"/>
                <w:sz w:val="20"/>
                <w:szCs w:val="20"/>
                <w:rtl/>
              </w:rPr>
            </w:pPr>
          </w:p>
        </w:tc>
        <w:tc>
          <w:tcPr>
            <w:tcW w:w="992" w:type="dxa"/>
          </w:tcPr>
          <w:p w14:paraId="3079EC80" w14:textId="1C546AC8" w:rsidR="00E515BF" w:rsidRPr="007A13E4" w:rsidRDefault="007A13E4" w:rsidP="00FD187E">
            <w:pPr>
              <w:jc w:val="center"/>
              <w:rPr>
                <w:sz w:val="16"/>
                <w:szCs w:val="16"/>
                <w:rtl/>
              </w:rPr>
            </w:pPr>
            <w:hyperlink r:id="rId480" w:history="1">
              <w:r w:rsidRPr="007A13E4">
                <w:rPr>
                  <w:rStyle w:val="Hyperlink"/>
                  <w:sz w:val="16"/>
                  <w:szCs w:val="16"/>
                </w:rPr>
                <w:t>https://moodle.youcube.co.il/mod/book/view.php?id=3645&amp;chapterid=7903</w:t>
              </w:r>
            </w:hyperlink>
          </w:p>
          <w:p w14:paraId="256EA9FA" w14:textId="183CCF59" w:rsidR="007A13E4" w:rsidRPr="00266DED" w:rsidRDefault="007A13E4" w:rsidP="00FD187E">
            <w:pPr>
              <w:jc w:val="center"/>
              <w:rPr>
                <w:sz w:val="14"/>
                <w:szCs w:val="14"/>
              </w:rPr>
            </w:pPr>
          </w:p>
        </w:tc>
      </w:tr>
      <w:tr w:rsidR="00FD187E" w14:paraId="3336C62F" w14:textId="77777777" w:rsidTr="00FD187E">
        <w:tc>
          <w:tcPr>
            <w:tcW w:w="2252" w:type="dxa"/>
          </w:tcPr>
          <w:p w14:paraId="2E5453C8" w14:textId="77777777" w:rsidR="00FD187E" w:rsidRDefault="00FD187E" w:rsidP="00FD187E">
            <w:pPr>
              <w:rPr>
                <w:b/>
                <w:bCs/>
                <w:color w:val="2706EA"/>
                <w:sz w:val="32"/>
                <w:szCs w:val="32"/>
                <w:rtl/>
              </w:rPr>
            </w:pPr>
          </w:p>
        </w:tc>
        <w:tc>
          <w:tcPr>
            <w:tcW w:w="2551" w:type="dxa"/>
          </w:tcPr>
          <w:p w14:paraId="741ED8F9" w14:textId="68A6DA87" w:rsidR="00FD187E" w:rsidRPr="0026787D" w:rsidRDefault="0091792A" w:rsidP="005C2E00">
            <w:pPr>
              <w:spacing w:before="120" w:after="120"/>
              <w:rPr>
                <w:b/>
                <w:bCs/>
                <w:color w:val="2706EA"/>
                <w:sz w:val="32"/>
                <w:szCs w:val="32"/>
                <w:rtl/>
              </w:rPr>
            </w:pPr>
            <w:r>
              <w:rPr>
                <w:rFonts w:hint="cs"/>
                <w:b/>
                <w:bCs/>
                <w:color w:val="2706EA"/>
                <w:rtl/>
                <w:lang w:bidi="ar-SA"/>
              </w:rPr>
              <w:t>السؤال</w:t>
            </w:r>
          </w:p>
        </w:tc>
        <w:tc>
          <w:tcPr>
            <w:tcW w:w="1985" w:type="dxa"/>
          </w:tcPr>
          <w:p w14:paraId="5E76C6EF" w14:textId="4B7F9120" w:rsidR="00FD187E"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268" w:type="dxa"/>
          </w:tcPr>
          <w:p w14:paraId="0DBAB00B" w14:textId="77C97ED5" w:rsidR="00FD187E" w:rsidRDefault="00B30A3C" w:rsidP="005C2E00">
            <w:pPr>
              <w:spacing w:before="120" w:after="120"/>
              <w:rPr>
                <w:rtl/>
              </w:rPr>
            </w:pPr>
            <w:r>
              <w:rPr>
                <w:rFonts w:hint="cs"/>
                <w:b/>
                <w:bCs/>
                <w:color w:val="2706EA"/>
                <w:rtl/>
                <w:lang w:bidi="ar-SA"/>
              </w:rPr>
              <w:t>الإجابة</w:t>
            </w:r>
          </w:p>
        </w:tc>
        <w:tc>
          <w:tcPr>
            <w:tcW w:w="5244" w:type="dxa"/>
          </w:tcPr>
          <w:p w14:paraId="4E005B14" w14:textId="4384E466" w:rsidR="00FD187E"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7EB2FA3C" w14:textId="1273822D" w:rsidR="00FD187E" w:rsidRDefault="0048727C" w:rsidP="008D64B5">
            <w:pPr>
              <w:spacing w:before="120" w:after="120"/>
              <w:jc w:val="center"/>
              <w:rPr>
                <w:rtl/>
              </w:rPr>
            </w:pPr>
            <w:r>
              <w:rPr>
                <w:rFonts w:hint="cs"/>
                <w:b/>
                <w:bCs/>
                <w:rtl/>
                <w:lang w:bidi="ar-SA"/>
              </w:rPr>
              <w:t>رابط الحل</w:t>
            </w:r>
          </w:p>
        </w:tc>
      </w:tr>
      <w:tr w:rsidR="00FD187E" w14:paraId="2B7FF4DA" w14:textId="77777777" w:rsidTr="00FD187E">
        <w:tc>
          <w:tcPr>
            <w:tcW w:w="2252" w:type="dxa"/>
          </w:tcPr>
          <w:p w14:paraId="246673A6" w14:textId="06ADA529" w:rsidR="00FD187E" w:rsidRDefault="00FD187E" w:rsidP="008A6E65">
            <w:pPr>
              <w:rPr>
                <w:b/>
                <w:bCs/>
                <w:color w:val="2706EA"/>
                <w:rtl/>
              </w:rPr>
            </w:pPr>
            <w:r>
              <w:rPr>
                <w:rFonts w:hint="cs"/>
                <w:b/>
                <w:bCs/>
                <w:color w:val="2706EA"/>
                <w:sz w:val="32"/>
                <w:szCs w:val="32"/>
                <w:rtl/>
              </w:rPr>
              <w:t xml:space="preserve">11. </w:t>
            </w:r>
            <w:r w:rsidR="008A6E65">
              <w:rPr>
                <w:rFonts w:cs="Arial" w:hint="cs"/>
                <w:b/>
                <w:bCs/>
                <w:color w:val="2706EA"/>
                <w:rtl/>
                <w:lang w:bidi="ar-SA"/>
              </w:rPr>
              <w:t xml:space="preserve"> الج</w:t>
            </w:r>
            <w:r w:rsidR="008A6E65" w:rsidRPr="00867B6A">
              <w:rPr>
                <w:rFonts w:cs="Arial"/>
                <w:b/>
                <w:bCs/>
                <w:color w:val="2706EA"/>
                <w:rtl/>
                <w:lang w:bidi="ar-SA"/>
              </w:rPr>
              <w:t xml:space="preserve">سم 2 </w:t>
            </w:r>
            <w:r w:rsidR="008A6E65">
              <w:rPr>
                <w:rFonts w:cs="Arial" w:hint="cs"/>
                <w:b/>
                <w:bCs/>
                <w:color w:val="2706EA"/>
                <w:rtl/>
                <w:lang w:bidi="ar-SA"/>
              </w:rPr>
              <w:t xml:space="preserve">الذي </w:t>
            </w:r>
            <w:r w:rsidR="008A6E65" w:rsidRPr="00867B6A">
              <w:rPr>
                <w:rFonts w:cs="Arial"/>
                <w:b/>
                <w:bCs/>
                <w:color w:val="2706EA"/>
                <w:rtl/>
                <w:lang w:bidi="ar-SA"/>
              </w:rPr>
              <w:t xml:space="preserve">شحنته </w:t>
            </w:r>
            <w:r w:rsidR="008A6E65">
              <w:rPr>
                <w:b/>
                <w:bCs/>
                <w:color w:val="2706EA"/>
              </w:rPr>
              <w:t>1nC</w:t>
            </w:r>
            <w:r w:rsidR="008A6E65">
              <w:rPr>
                <w:rFonts w:hint="cs"/>
                <w:b/>
                <w:bCs/>
                <w:color w:val="2706EA"/>
                <w:rtl/>
              </w:rPr>
              <w:t xml:space="preserve">- </w:t>
            </w:r>
            <w:r w:rsidR="008A6E65" w:rsidRPr="00867B6A">
              <w:rPr>
                <w:rFonts w:cs="Arial" w:hint="cs"/>
                <w:b/>
                <w:bCs/>
                <w:color w:val="2706EA"/>
                <w:rtl/>
                <w:lang w:bidi="ar-SA"/>
              </w:rPr>
              <w:t>يتحرك</w:t>
            </w:r>
            <w:r w:rsidR="008A6E65">
              <w:rPr>
                <w:rFonts w:cs="Arial" w:hint="cs"/>
                <w:b/>
                <w:bCs/>
                <w:color w:val="2706EA"/>
                <w:rtl/>
                <w:lang w:bidi="ar-SA"/>
              </w:rPr>
              <w:t xml:space="preserve"> من حالة </w:t>
            </w:r>
            <w:r w:rsidR="008A6E65" w:rsidRPr="00867B6A">
              <w:rPr>
                <w:rFonts w:cs="Arial"/>
                <w:b/>
                <w:bCs/>
                <w:color w:val="2706EA"/>
                <w:rtl/>
                <w:lang w:bidi="ar-SA"/>
              </w:rPr>
              <w:t xml:space="preserve">السكون من النقطة </w:t>
            </w:r>
            <w:r>
              <w:rPr>
                <w:rFonts w:hint="cs"/>
                <w:b/>
                <w:bCs/>
                <w:color w:val="2706EA"/>
                <w:rtl/>
              </w:rPr>
              <w:t xml:space="preserve"> </w:t>
            </w:r>
            <w:r>
              <w:rPr>
                <w:rFonts w:hint="cs"/>
                <w:b/>
                <w:bCs/>
                <w:color w:val="2706EA"/>
              </w:rPr>
              <w:t xml:space="preserve"> </w:t>
            </w:r>
            <w:r>
              <w:rPr>
                <w:b/>
                <w:bCs/>
                <w:color w:val="2706EA"/>
              </w:rPr>
              <w:t>C</w:t>
            </w:r>
            <w:r>
              <w:rPr>
                <w:rFonts w:hint="cs"/>
                <w:b/>
                <w:bCs/>
                <w:color w:val="2706EA"/>
              </w:rPr>
              <w:t xml:space="preserve"> </w:t>
            </w:r>
            <w:r w:rsidR="008A6E65">
              <w:rPr>
                <w:rFonts w:hint="cs"/>
                <w:b/>
                <w:bCs/>
                <w:color w:val="2706EA"/>
                <w:rtl/>
                <w:lang w:bidi="ar-SA"/>
              </w:rPr>
              <w:t>إلى النقطة</w:t>
            </w:r>
            <w:r>
              <w:rPr>
                <w:rFonts w:hint="cs"/>
                <w:b/>
                <w:bCs/>
                <w:color w:val="2706EA"/>
                <w:rtl/>
              </w:rPr>
              <w:t xml:space="preserve"> </w:t>
            </w:r>
            <w:r>
              <w:rPr>
                <w:b/>
                <w:bCs/>
                <w:color w:val="2706EA"/>
              </w:rPr>
              <w:t>A</w:t>
            </w:r>
            <w:proofErr w:type="gramStart"/>
            <w:r>
              <w:rPr>
                <w:rFonts w:hint="cs"/>
                <w:b/>
                <w:bCs/>
                <w:color w:val="2706EA"/>
                <w:rtl/>
              </w:rPr>
              <w:t xml:space="preserve">, </w:t>
            </w:r>
            <w:r w:rsidR="008A6E65">
              <w:rPr>
                <w:rtl/>
                <w:lang w:bidi="ar-SA"/>
              </w:rPr>
              <w:t xml:space="preserve"> </w:t>
            </w:r>
            <w:r w:rsidR="008A6E65" w:rsidRPr="008A6E65">
              <w:rPr>
                <w:rFonts w:cs="Arial"/>
                <w:b/>
                <w:bCs/>
                <w:color w:val="2706EA"/>
                <w:rtl/>
                <w:lang w:bidi="ar-SA"/>
              </w:rPr>
              <w:t>في</w:t>
            </w:r>
            <w:proofErr w:type="gramEnd"/>
            <w:r w:rsidR="008A6E65" w:rsidRPr="008A6E65">
              <w:rPr>
                <w:rFonts w:cs="Arial"/>
                <w:b/>
                <w:bCs/>
                <w:color w:val="2706EA"/>
                <w:rtl/>
                <w:lang w:bidi="ar-SA"/>
              </w:rPr>
              <w:t xml:space="preserve"> مسار منحني تحت تأثير القوة الكهربائية وتحت تأثير قوة خارجية أخرى. يتم وصف مسار حركة الجسم في ال</w:t>
            </w:r>
            <w:r w:rsidR="008A6E65">
              <w:rPr>
                <w:rFonts w:cs="Arial" w:hint="cs"/>
                <w:b/>
                <w:bCs/>
                <w:color w:val="2706EA"/>
                <w:rtl/>
                <w:lang w:bidi="ar-SA"/>
              </w:rPr>
              <w:t>شكل</w:t>
            </w:r>
            <w:r w:rsidR="008A6E65" w:rsidRPr="008A6E65">
              <w:rPr>
                <w:rFonts w:cs="Arial"/>
                <w:b/>
                <w:bCs/>
                <w:color w:val="2706EA"/>
                <w:rtl/>
                <w:lang w:bidi="ar-SA"/>
              </w:rPr>
              <w:t xml:space="preserve"> التالي:</w:t>
            </w:r>
            <w:r>
              <w:rPr>
                <w:rFonts w:hint="cs"/>
                <w:b/>
                <w:bCs/>
                <w:color w:val="2706EA"/>
                <w:rtl/>
              </w:rPr>
              <w:t xml:space="preserve"> </w:t>
            </w:r>
          </w:p>
          <w:p w14:paraId="096F6CFE" w14:textId="77777777" w:rsidR="00FD187E" w:rsidRPr="00C6429A" w:rsidRDefault="00FD187E" w:rsidP="00FD187E">
            <w:pPr>
              <w:rPr>
                <w:b/>
                <w:bCs/>
                <w:color w:val="2706EA"/>
                <w:sz w:val="4"/>
                <w:szCs w:val="4"/>
                <w:rtl/>
              </w:rPr>
            </w:pPr>
          </w:p>
          <w:p w14:paraId="12B4FCE8" w14:textId="42720E03" w:rsidR="00FD187E" w:rsidRPr="00C304A6" w:rsidRDefault="00537AF3" w:rsidP="00FD187E">
            <w:pPr>
              <w:rPr>
                <w:b/>
                <w:bCs/>
                <w:color w:val="2706EA"/>
                <w:sz w:val="32"/>
                <w:szCs w:val="32"/>
                <w:rtl/>
              </w:rPr>
            </w:pPr>
            <w:r w:rsidRPr="00537AF3">
              <w:rPr>
                <w:rFonts w:cs="Arial"/>
                <w:b/>
                <w:bCs/>
                <w:noProof/>
                <w:color w:val="2706EA"/>
                <w:sz w:val="32"/>
                <w:szCs w:val="32"/>
                <w:rtl/>
              </w:rPr>
              <w:drawing>
                <wp:inline distT="0" distB="0" distL="0" distR="0" wp14:anchorId="2C9060C2" wp14:editId="39DCB9E2">
                  <wp:extent cx="1292860" cy="972820"/>
                  <wp:effectExtent l="0" t="0" r="2540" b="0"/>
                  <wp:docPr id="6885271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27157" name=""/>
                          <pic:cNvPicPr/>
                        </pic:nvPicPr>
                        <pic:blipFill>
                          <a:blip r:embed="rId481"/>
                          <a:stretch>
                            <a:fillRect/>
                          </a:stretch>
                        </pic:blipFill>
                        <pic:spPr>
                          <a:xfrm>
                            <a:off x="0" y="0"/>
                            <a:ext cx="1292860" cy="972820"/>
                          </a:xfrm>
                          <a:prstGeom prst="rect">
                            <a:avLst/>
                          </a:prstGeom>
                        </pic:spPr>
                      </pic:pic>
                    </a:graphicData>
                  </a:graphic>
                </wp:inline>
              </w:drawing>
            </w:r>
          </w:p>
        </w:tc>
        <w:tc>
          <w:tcPr>
            <w:tcW w:w="2551" w:type="dxa"/>
          </w:tcPr>
          <w:p w14:paraId="4456FF56" w14:textId="201057B9" w:rsidR="00FD187E" w:rsidRPr="00273B85" w:rsidRDefault="00FD187E" w:rsidP="00FD187E">
            <w:pPr>
              <w:rPr>
                <w:b/>
                <w:bCs/>
                <w:color w:val="2706EA"/>
                <w:rtl/>
              </w:rPr>
            </w:pPr>
            <w:r w:rsidRPr="0026787D">
              <w:rPr>
                <w:rFonts w:hint="cs"/>
                <w:b/>
                <w:bCs/>
                <w:color w:val="2706EA"/>
                <w:sz w:val="32"/>
                <w:szCs w:val="32"/>
                <w:rtl/>
              </w:rPr>
              <w:t>11</w:t>
            </w:r>
            <w:r>
              <w:rPr>
                <w:rFonts w:hint="cs"/>
                <w:b/>
                <w:bCs/>
                <w:color w:val="2706EA"/>
                <w:rtl/>
              </w:rPr>
              <w:t xml:space="preserve">.  </w:t>
            </w:r>
            <w:r w:rsidR="00857030">
              <w:rPr>
                <w:rFonts w:hint="cs"/>
                <w:b/>
                <w:bCs/>
                <w:color w:val="2706EA"/>
                <w:rtl/>
                <w:lang w:bidi="ar-SA"/>
              </w:rPr>
              <w:t>احسب مقدار شغل القوة الكهربائية عند تحريك الجسم 2</w:t>
            </w:r>
            <w:r>
              <w:rPr>
                <w:rFonts w:hint="cs"/>
                <w:b/>
                <w:bCs/>
                <w:color w:val="2706EA"/>
                <w:rtl/>
              </w:rPr>
              <w:t xml:space="preserve"> </w:t>
            </w:r>
            <w:r w:rsidR="00857030">
              <w:rPr>
                <w:rFonts w:hint="cs"/>
                <w:b/>
                <w:bCs/>
                <w:color w:val="2706EA"/>
                <w:rtl/>
                <w:lang w:bidi="ar-SA"/>
              </w:rPr>
              <w:t>من النقطة</w:t>
            </w:r>
            <w:r>
              <w:rPr>
                <w:rFonts w:hint="cs"/>
                <w:b/>
                <w:bCs/>
                <w:color w:val="2706EA"/>
                <w:rtl/>
              </w:rPr>
              <w:t xml:space="preserve"> </w:t>
            </w:r>
            <w:r>
              <w:rPr>
                <w:rFonts w:hint="cs"/>
                <w:b/>
                <w:bCs/>
                <w:color w:val="2706EA"/>
              </w:rPr>
              <w:t>C</w:t>
            </w:r>
            <w:r>
              <w:rPr>
                <w:rFonts w:hint="cs"/>
                <w:b/>
                <w:bCs/>
                <w:color w:val="2706EA"/>
                <w:rtl/>
              </w:rPr>
              <w:t xml:space="preserve"> </w:t>
            </w:r>
            <w:r w:rsidR="00857030">
              <w:rPr>
                <w:rFonts w:hint="cs"/>
                <w:b/>
                <w:bCs/>
                <w:color w:val="2706EA"/>
                <w:rtl/>
                <w:lang w:bidi="ar-SA"/>
              </w:rPr>
              <w:t xml:space="preserve">إلى النقطة </w:t>
            </w:r>
            <w:r w:rsidR="00857030">
              <w:rPr>
                <w:b/>
                <w:bCs/>
                <w:color w:val="2706EA"/>
              </w:rPr>
              <w:t>A</w:t>
            </w:r>
            <w:r>
              <w:rPr>
                <w:rFonts w:hint="cs"/>
                <w:b/>
                <w:bCs/>
                <w:color w:val="2706EA"/>
                <w:rtl/>
              </w:rPr>
              <w:t>.</w:t>
            </w:r>
          </w:p>
          <w:p w14:paraId="588E62C7" w14:textId="77777777" w:rsidR="00FD187E" w:rsidRDefault="00FD187E" w:rsidP="00FD187E">
            <w:pPr>
              <w:rPr>
                <w:b/>
                <w:bCs/>
                <w:color w:val="2706EA"/>
                <w:rtl/>
              </w:rPr>
            </w:pPr>
          </w:p>
          <w:p w14:paraId="697052A5" w14:textId="77777777" w:rsidR="00FD187E" w:rsidRDefault="00FD187E" w:rsidP="00FD187E">
            <w:pPr>
              <w:rPr>
                <w:b/>
                <w:bCs/>
                <w:color w:val="2706EA"/>
                <w:rtl/>
              </w:rPr>
            </w:pPr>
          </w:p>
          <w:p w14:paraId="151F626E" w14:textId="77777777" w:rsidR="00FD187E" w:rsidRDefault="00FD187E" w:rsidP="00FD187E">
            <w:pPr>
              <w:rPr>
                <w:b/>
                <w:bCs/>
                <w:color w:val="2706EA"/>
                <w:rtl/>
              </w:rPr>
            </w:pPr>
          </w:p>
          <w:p w14:paraId="700FCB4F" w14:textId="77777777" w:rsidR="00FD187E" w:rsidRDefault="00FD187E" w:rsidP="00FD187E">
            <w:pPr>
              <w:rPr>
                <w:b/>
                <w:bCs/>
                <w:color w:val="2706EA"/>
                <w:rtl/>
              </w:rPr>
            </w:pPr>
          </w:p>
          <w:p w14:paraId="28F77C21" w14:textId="77777777" w:rsidR="00FD187E" w:rsidRDefault="00FD187E" w:rsidP="00FD187E">
            <w:pPr>
              <w:rPr>
                <w:b/>
                <w:bCs/>
                <w:color w:val="2706EA"/>
                <w:rtl/>
              </w:rPr>
            </w:pPr>
          </w:p>
          <w:p w14:paraId="3961BD27" w14:textId="77777777" w:rsidR="00FD187E" w:rsidRDefault="00FD187E" w:rsidP="00FD187E">
            <w:pPr>
              <w:rPr>
                <w:b/>
                <w:bCs/>
                <w:color w:val="2706EA"/>
                <w:rtl/>
              </w:rPr>
            </w:pPr>
          </w:p>
          <w:p w14:paraId="75A25FB9" w14:textId="77777777" w:rsidR="00FD187E" w:rsidRDefault="00FD187E" w:rsidP="00FD187E">
            <w:pPr>
              <w:rPr>
                <w:b/>
                <w:bCs/>
                <w:color w:val="2706EA"/>
                <w:rtl/>
              </w:rPr>
            </w:pPr>
          </w:p>
          <w:p w14:paraId="713F4540" w14:textId="77777777" w:rsidR="00FD187E" w:rsidRDefault="00FD187E" w:rsidP="00FD187E">
            <w:pPr>
              <w:rPr>
                <w:b/>
                <w:bCs/>
                <w:color w:val="2706EA"/>
                <w:rtl/>
              </w:rPr>
            </w:pPr>
          </w:p>
          <w:p w14:paraId="23508AA2" w14:textId="77777777" w:rsidR="00FD187E" w:rsidRPr="00B540D3" w:rsidRDefault="00FD187E" w:rsidP="00FD187E">
            <w:pPr>
              <w:rPr>
                <w:b/>
                <w:bCs/>
                <w:color w:val="2706EA"/>
                <w:rtl/>
              </w:rPr>
            </w:pPr>
          </w:p>
        </w:tc>
        <w:tc>
          <w:tcPr>
            <w:tcW w:w="1985" w:type="dxa"/>
          </w:tcPr>
          <w:p w14:paraId="1D3CA48B" w14:textId="77777777" w:rsidR="00FD187E" w:rsidRDefault="00FD187E" w:rsidP="00FD187E">
            <w:pPr>
              <w:jc w:val="center"/>
              <w:rPr>
                <w:rtl/>
              </w:rPr>
            </w:pPr>
          </w:p>
          <w:p w14:paraId="025895A5" w14:textId="77777777" w:rsidR="00857030" w:rsidRDefault="00857030" w:rsidP="00857030">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1B719E3B" w14:textId="77777777" w:rsidR="00857030" w:rsidRDefault="00857030" w:rsidP="00857030">
            <w:pPr>
              <w:rPr>
                <w:b/>
                <w:bCs/>
                <w:color w:val="C45911" w:themeColor="accent2" w:themeShade="BF"/>
                <w:rtl/>
              </w:rPr>
            </w:pPr>
            <w:r w:rsidRPr="00BF5215">
              <w:rPr>
                <w:rFonts w:cs="Arial"/>
                <w:b/>
                <w:bCs/>
                <w:noProof/>
                <w:color w:val="C45911" w:themeColor="accent2" w:themeShade="BF"/>
                <w:rtl/>
              </w:rPr>
              <w:drawing>
                <wp:inline distT="0" distB="0" distL="0" distR="0" wp14:anchorId="41005873" wp14:editId="454E0C45">
                  <wp:extent cx="1118870" cy="175260"/>
                  <wp:effectExtent l="0" t="0" r="5080" b="0"/>
                  <wp:docPr id="6241116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70CFF541" w14:textId="77777777" w:rsidR="00857030" w:rsidRPr="0046180A" w:rsidRDefault="00857030" w:rsidP="00857030">
            <w:pPr>
              <w:rPr>
                <w:b/>
                <w:bCs/>
                <w:color w:val="C45911" w:themeColor="accent2" w:themeShade="BF"/>
                <w:sz w:val="16"/>
                <w:szCs w:val="16"/>
                <w:rtl/>
              </w:rPr>
            </w:pPr>
          </w:p>
          <w:p w14:paraId="7500BBD1" w14:textId="77777777" w:rsidR="00857030" w:rsidRDefault="00857030" w:rsidP="0085703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B010925" w14:textId="77777777" w:rsidR="00857030" w:rsidRPr="00FE55A7" w:rsidRDefault="00857030" w:rsidP="00857030">
            <w:pPr>
              <w:rPr>
                <w:b/>
                <w:bCs/>
                <w:color w:val="C45911" w:themeColor="accent2" w:themeShade="BF"/>
                <w:rtl/>
              </w:rPr>
            </w:pPr>
          </w:p>
          <w:p w14:paraId="38322ED9" w14:textId="77777777" w:rsidR="00857030" w:rsidRDefault="00857030" w:rsidP="00857030">
            <w:pPr>
              <w:rPr>
                <w:rtl/>
              </w:rPr>
            </w:pPr>
            <w:r w:rsidRPr="00FE55A7">
              <w:rPr>
                <w:rFonts w:cs="Arial"/>
                <w:noProof/>
                <w:rtl/>
              </w:rPr>
              <w:drawing>
                <wp:inline distT="0" distB="0" distL="0" distR="0" wp14:anchorId="5E397A66" wp14:editId="5E1971E5">
                  <wp:extent cx="1118870" cy="211455"/>
                  <wp:effectExtent l="0" t="0" r="5080" b="0"/>
                  <wp:docPr id="1693830410" name="תמונה 169383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783C004A" w14:textId="77777777" w:rsidR="00857030" w:rsidRPr="0046180A" w:rsidRDefault="00857030" w:rsidP="00857030">
            <w:pPr>
              <w:rPr>
                <w:b/>
                <w:bCs/>
                <w:color w:val="C45911" w:themeColor="accent2" w:themeShade="BF"/>
                <w:sz w:val="8"/>
                <w:szCs w:val="8"/>
              </w:rPr>
            </w:pPr>
          </w:p>
          <w:p w14:paraId="2B573A0F" w14:textId="77777777" w:rsidR="005C1318" w:rsidRDefault="005C1318" w:rsidP="00857030">
            <w:pPr>
              <w:spacing w:after="120" w:line="360" w:lineRule="auto"/>
              <w:rPr>
                <w:b/>
                <w:bCs/>
                <w:color w:val="C45911" w:themeColor="accent2" w:themeShade="BF"/>
                <w:rtl/>
                <w:lang w:bidi="ar-SA"/>
              </w:rPr>
            </w:pPr>
          </w:p>
          <w:p w14:paraId="52DA6289" w14:textId="14EB8B99" w:rsidR="00857030" w:rsidRDefault="00857030" w:rsidP="00857030">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48331D4E" w14:textId="3A553D71" w:rsidR="00857030" w:rsidRPr="00297784" w:rsidRDefault="00857030" w:rsidP="00857030">
            <w:pPr>
              <w:jc w:val="center"/>
              <w:rPr>
                <w:b/>
                <w:bCs/>
                <w:color w:val="C45911" w:themeColor="accent2" w:themeShade="BF"/>
                <w:rtl/>
              </w:rPr>
            </w:pPr>
            <w:r w:rsidRPr="0039736C">
              <w:rPr>
                <w:rFonts w:cs="Arial"/>
                <w:b/>
                <w:bCs/>
                <w:noProof/>
                <w:color w:val="C45911" w:themeColor="accent2" w:themeShade="BF"/>
                <w:rtl/>
              </w:rPr>
              <w:drawing>
                <wp:inline distT="0" distB="0" distL="0" distR="0" wp14:anchorId="7322EB71" wp14:editId="1DAF54A0">
                  <wp:extent cx="736866" cy="396240"/>
                  <wp:effectExtent l="0" t="0" r="6350" b="3810"/>
                  <wp:docPr id="1661218487" name="תמונה 166121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F02F218" w14:textId="4079D75E" w:rsidR="00857030" w:rsidRDefault="00857030" w:rsidP="00857030">
            <w:pPr>
              <w:jc w:val="center"/>
              <w:rPr>
                <w:rtl/>
              </w:rPr>
            </w:pPr>
          </w:p>
          <w:p w14:paraId="4F0E51C4" w14:textId="77777777" w:rsidR="00857030" w:rsidRPr="0046180A" w:rsidRDefault="00857030" w:rsidP="00857030">
            <w:pPr>
              <w:jc w:val="center"/>
              <w:rPr>
                <w:sz w:val="14"/>
                <w:szCs w:val="14"/>
                <w:rtl/>
              </w:rPr>
            </w:pPr>
          </w:p>
          <w:p w14:paraId="7363BE3E" w14:textId="77777777" w:rsidR="00857030" w:rsidRPr="00297784" w:rsidRDefault="00857030" w:rsidP="00857030">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54863BE5" w14:textId="77777777" w:rsidR="00857030" w:rsidRPr="00F358CF" w:rsidRDefault="00857030" w:rsidP="00857030">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570E4BF" wp14:editId="07047C6F">
                  <wp:extent cx="647756" cy="617273"/>
                  <wp:effectExtent l="0" t="0" r="0" b="0"/>
                  <wp:docPr id="1578196382" name="תמונה 157819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1597C3F" w14:textId="77777777" w:rsidR="00857030" w:rsidRDefault="00857030" w:rsidP="00857030">
            <w:pPr>
              <w:rPr>
                <w:rtl/>
              </w:rPr>
            </w:pPr>
          </w:p>
          <w:p w14:paraId="66ABB914" w14:textId="75EA2A86" w:rsidR="00FD187E" w:rsidRPr="00C46300" w:rsidRDefault="00857030" w:rsidP="00FD187E">
            <w:pPr>
              <w:rPr>
                <w:b/>
                <w:bCs/>
                <w:color w:val="C45911" w:themeColor="accent2" w:themeShade="BF"/>
                <w:rtl/>
              </w:rPr>
            </w:pPr>
            <w:r>
              <w:rPr>
                <w:rFonts w:hint="cs"/>
                <w:b/>
                <w:bCs/>
                <w:color w:val="C45911" w:themeColor="accent2" w:themeShade="BF"/>
                <w:rtl/>
                <w:lang w:bidi="ar-SA"/>
              </w:rPr>
              <w:t>تعريف الجهد الكهربائي</w:t>
            </w:r>
            <w:r w:rsidR="00FD187E" w:rsidRPr="00C46300">
              <w:rPr>
                <w:rFonts w:hint="cs"/>
                <w:b/>
                <w:bCs/>
                <w:color w:val="C45911" w:themeColor="accent2" w:themeShade="BF"/>
                <w:rtl/>
              </w:rPr>
              <w:t>:</w:t>
            </w:r>
          </w:p>
          <w:p w14:paraId="64E8111A" w14:textId="77777777" w:rsidR="00FD187E" w:rsidRDefault="00FD187E" w:rsidP="00FD187E">
            <w:pPr>
              <w:jc w:val="center"/>
            </w:pPr>
            <w:r w:rsidRPr="008C79BE">
              <w:rPr>
                <w:rFonts w:cs="Arial"/>
                <w:noProof/>
                <w:rtl/>
              </w:rPr>
              <w:drawing>
                <wp:inline distT="0" distB="0" distL="0" distR="0" wp14:anchorId="4524E370" wp14:editId="33361F39">
                  <wp:extent cx="1118870" cy="528320"/>
                  <wp:effectExtent l="0" t="0" r="5080" b="5080"/>
                  <wp:docPr id="739620627" name="תמונה 73962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35E4EE4F" w14:textId="77777777" w:rsidR="00FD187E" w:rsidRDefault="00FD187E" w:rsidP="00FD187E">
            <w:pPr>
              <w:jc w:val="center"/>
            </w:pPr>
          </w:p>
          <w:p w14:paraId="4CEFE486" w14:textId="77777777" w:rsidR="00FD187E" w:rsidRDefault="00FD187E" w:rsidP="00FD187E">
            <w:pPr>
              <w:jc w:val="center"/>
              <w:rPr>
                <w:rtl/>
              </w:rPr>
            </w:pPr>
          </w:p>
          <w:p w14:paraId="180D3245" w14:textId="77777777" w:rsidR="002A6292" w:rsidRDefault="002A6292" w:rsidP="00FD187E">
            <w:pPr>
              <w:jc w:val="center"/>
              <w:rPr>
                <w:rtl/>
              </w:rPr>
            </w:pPr>
          </w:p>
          <w:p w14:paraId="4F81C2BD" w14:textId="77777777" w:rsidR="00FD187E" w:rsidRDefault="00FD187E" w:rsidP="00FD187E">
            <w:pPr>
              <w:jc w:val="center"/>
              <w:rPr>
                <w:rtl/>
              </w:rPr>
            </w:pPr>
          </w:p>
          <w:p w14:paraId="63E32F5B" w14:textId="77777777" w:rsidR="00FD187E" w:rsidRDefault="00FD187E" w:rsidP="00FD187E">
            <w:pPr>
              <w:jc w:val="center"/>
              <w:rPr>
                <w:rtl/>
              </w:rPr>
            </w:pPr>
          </w:p>
        </w:tc>
        <w:tc>
          <w:tcPr>
            <w:tcW w:w="2268" w:type="dxa"/>
          </w:tcPr>
          <w:p w14:paraId="1D9CB357" w14:textId="77777777" w:rsidR="00FD187E" w:rsidRDefault="00FD187E" w:rsidP="00FD187E">
            <w:pPr>
              <w:jc w:val="center"/>
              <w:rPr>
                <w:rtl/>
              </w:rPr>
            </w:pPr>
          </w:p>
          <w:p w14:paraId="1F98DF0F" w14:textId="77777777" w:rsidR="00FD187E" w:rsidRDefault="00FD187E" w:rsidP="00FD187E">
            <w:pPr>
              <w:jc w:val="center"/>
              <w:rPr>
                <w:rtl/>
              </w:rPr>
            </w:pPr>
          </w:p>
          <w:p w14:paraId="46B1FCBE" w14:textId="592372E8" w:rsidR="00FD187E" w:rsidRDefault="00FD187E" w:rsidP="00FD187E">
            <w:pPr>
              <w:jc w:val="center"/>
            </w:pPr>
            <w:r w:rsidRPr="007E1914">
              <w:rPr>
                <w:rFonts w:cs="Arial"/>
                <w:noProof/>
                <w:rtl/>
              </w:rPr>
              <w:drawing>
                <wp:inline distT="0" distB="0" distL="0" distR="0" wp14:anchorId="414A0934" wp14:editId="504FDF64">
                  <wp:extent cx="1303020" cy="286385"/>
                  <wp:effectExtent l="0" t="0" r="0" b="0"/>
                  <wp:docPr id="7228479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47938" name=""/>
                          <pic:cNvPicPr/>
                        </pic:nvPicPr>
                        <pic:blipFill>
                          <a:blip r:embed="rId482"/>
                          <a:stretch>
                            <a:fillRect/>
                          </a:stretch>
                        </pic:blipFill>
                        <pic:spPr>
                          <a:xfrm>
                            <a:off x="0" y="0"/>
                            <a:ext cx="1303020" cy="286385"/>
                          </a:xfrm>
                          <a:prstGeom prst="rect">
                            <a:avLst/>
                          </a:prstGeom>
                        </pic:spPr>
                      </pic:pic>
                    </a:graphicData>
                  </a:graphic>
                </wp:inline>
              </w:drawing>
            </w:r>
          </w:p>
        </w:tc>
        <w:tc>
          <w:tcPr>
            <w:tcW w:w="5244" w:type="dxa"/>
          </w:tcPr>
          <w:p w14:paraId="3539EB00" w14:textId="775C1577" w:rsidR="00FD187E" w:rsidRDefault="00857030" w:rsidP="00857030">
            <w:pPr>
              <w:rPr>
                <w:b/>
                <w:bCs/>
                <w:color w:val="FF0000"/>
                <w:sz w:val="20"/>
                <w:szCs w:val="20"/>
                <w:rtl/>
              </w:rPr>
            </w:pPr>
            <w:r w:rsidRPr="00857030">
              <w:rPr>
                <w:rFonts w:cs="Arial"/>
                <w:b/>
                <w:bCs/>
                <w:color w:val="FF0000"/>
                <w:sz w:val="20"/>
                <w:szCs w:val="20"/>
                <w:rtl/>
                <w:lang w:bidi="ar-SA"/>
              </w:rPr>
              <w:t>يتم تحديد مسار ال</w:t>
            </w:r>
            <w:r>
              <w:rPr>
                <w:rFonts w:cs="Arial" w:hint="cs"/>
                <w:b/>
                <w:bCs/>
                <w:color w:val="FF0000"/>
                <w:sz w:val="20"/>
                <w:szCs w:val="20"/>
                <w:rtl/>
                <w:lang w:bidi="ar-SA"/>
              </w:rPr>
              <w:t>شحنة</w:t>
            </w:r>
            <w:r w:rsidRPr="00857030">
              <w:rPr>
                <w:rFonts w:cs="Arial"/>
                <w:b/>
                <w:bCs/>
                <w:color w:val="FF0000"/>
                <w:sz w:val="20"/>
                <w:szCs w:val="20"/>
                <w:rtl/>
                <w:lang w:bidi="ar-SA"/>
              </w:rPr>
              <w:t xml:space="preserve"> فقط وفقًا لسرعته </w:t>
            </w:r>
            <w:r w:rsidRPr="00857030">
              <w:rPr>
                <w:rFonts w:cs="Arial" w:hint="cs"/>
                <w:b/>
                <w:bCs/>
                <w:color w:val="FF0000"/>
                <w:sz w:val="20"/>
                <w:szCs w:val="20"/>
                <w:rtl/>
                <w:lang w:bidi="ar-SA"/>
              </w:rPr>
              <w:t>ال</w:t>
            </w:r>
            <w:r>
              <w:rPr>
                <w:rFonts w:cs="Arial" w:hint="cs"/>
                <w:b/>
                <w:bCs/>
                <w:color w:val="FF0000"/>
                <w:sz w:val="20"/>
                <w:szCs w:val="20"/>
                <w:rtl/>
                <w:lang w:bidi="ar-SA"/>
              </w:rPr>
              <w:t>ابتدائ</w:t>
            </w:r>
            <w:r w:rsidRPr="00857030">
              <w:rPr>
                <w:rFonts w:cs="Arial" w:hint="cs"/>
                <w:b/>
                <w:bCs/>
                <w:color w:val="FF0000"/>
                <w:sz w:val="20"/>
                <w:szCs w:val="20"/>
                <w:rtl/>
                <w:lang w:bidi="ar-SA"/>
              </w:rPr>
              <w:t>ية</w:t>
            </w:r>
            <w:r w:rsidRPr="00857030">
              <w:rPr>
                <w:rFonts w:cs="Arial"/>
                <w:b/>
                <w:bCs/>
                <w:color w:val="FF0000"/>
                <w:sz w:val="20"/>
                <w:szCs w:val="20"/>
                <w:rtl/>
                <w:lang w:bidi="ar-SA"/>
              </w:rPr>
              <w:t xml:space="preserve"> والقوة الم</w:t>
            </w:r>
            <w:r>
              <w:rPr>
                <w:rFonts w:cs="Arial" w:hint="cs"/>
                <w:b/>
                <w:bCs/>
                <w:color w:val="FF0000"/>
                <w:sz w:val="20"/>
                <w:szCs w:val="20"/>
                <w:rtl/>
                <w:lang w:bidi="ar-SA"/>
              </w:rPr>
              <w:t>حصل</w:t>
            </w:r>
            <w:r w:rsidRPr="00857030">
              <w:rPr>
                <w:rFonts w:cs="Arial"/>
                <w:b/>
                <w:bCs/>
                <w:color w:val="FF0000"/>
                <w:sz w:val="20"/>
                <w:szCs w:val="20"/>
                <w:rtl/>
                <w:lang w:bidi="ar-SA"/>
              </w:rPr>
              <w:t>ة المؤثرة عليه.</w:t>
            </w:r>
          </w:p>
          <w:p w14:paraId="09F94103" w14:textId="77777777" w:rsidR="00FD187E" w:rsidRDefault="00FD187E" w:rsidP="00FD187E">
            <w:pPr>
              <w:rPr>
                <w:b/>
                <w:bCs/>
                <w:color w:val="FF0000"/>
                <w:sz w:val="20"/>
                <w:szCs w:val="20"/>
                <w:rtl/>
              </w:rPr>
            </w:pPr>
          </w:p>
          <w:p w14:paraId="3A3FB3AE" w14:textId="49ADB691" w:rsidR="00FD187E" w:rsidRDefault="00857030" w:rsidP="00FD187E">
            <w:pPr>
              <w:rPr>
                <w:b/>
                <w:bCs/>
                <w:color w:val="FF0000"/>
                <w:sz w:val="20"/>
                <w:szCs w:val="20"/>
                <w:rtl/>
              </w:rPr>
            </w:pPr>
            <w:r>
              <w:rPr>
                <w:rFonts w:cs="Arial" w:hint="cs"/>
                <w:b/>
                <w:bCs/>
                <w:color w:val="FF0000"/>
                <w:sz w:val="20"/>
                <w:szCs w:val="20"/>
                <w:rtl/>
                <w:lang w:bidi="ar-SA"/>
              </w:rPr>
              <w:t>يجب الانتباه</w:t>
            </w:r>
            <w:r w:rsidRPr="00857030">
              <w:rPr>
                <w:rFonts w:cs="Arial"/>
                <w:b/>
                <w:bCs/>
                <w:color w:val="FF0000"/>
                <w:sz w:val="20"/>
                <w:szCs w:val="20"/>
                <w:rtl/>
                <w:lang w:bidi="ar-SA"/>
              </w:rPr>
              <w:t xml:space="preserve"> أن القيمة المحسوبة من تعبير شغل القوة الكهربائية هي فقط شغل القوة الكهربائية.</w:t>
            </w:r>
            <w:r w:rsidR="00FD187E">
              <w:rPr>
                <w:rFonts w:hint="cs"/>
                <w:b/>
                <w:bCs/>
                <w:color w:val="FF0000"/>
                <w:sz w:val="20"/>
                <w:szCs w:val="20"/>
                <w:rtl/>
              </w:rPr>
              <w:t xml:space="preserve"> </w:t>
            </w:r>
            <w:r>
              <w:rPr>
                <w:rFonts w:cs="Arial" w:hint="cs"/>
                <w:b/>
                <w:bCs/>
                <w:color w:val="FF0000"/>
                <w:sz w:val="20"/>
                <w:szCs w:val="20"/>
                <w:rtl/>
                <w:lang w:bidi="ar-SA"/>
              </w:rPr>
              <w:t>وليس شغ</w:t>
            </w:r>
            <w:r w:rsidRPr="00857030">
              <w:rPr>
                <w:rFonts w:cs="Arial"/>
                <w:b/>
                <w:bCs/>
                <w:color w:val="FF0000"/>
                <w:sz w:val="20"/>
                <w:szCs w:val="20"/>
                <w:rtl/>
                <w:lang w:bidi="ar-SA"/>
              </w:rPr>
              <w:t xml:space="preserve">ل القوة الخارجية ولا </w:t>
            </w:r>
            <w:r>
              <w:rPr>
                <w:rFonts w:cs="Arial" w:hint="cs"/>
                <w:b/>
                <w:bCs/>
                <w:color w:val="FF0000"/>
                <w:sz w:val="20"/>
                <w:szCs w:val="20"/>
                <w:rtl/>
                <w:lang w:bidi="ar-SA"/>
              </w:rPr>
              <w:t>شغ</w:t>
            </w:r>
            <w:r w:rsidRPr="00857030">
              <w:rPr>
                <w:rFonts w:cs="Arial"/>
                <w:b/>
                <w:bCs/>
                <w:color w:val="FF0000"/>
                <w:sz w:val="20"/>
                <w:szCs w:val="20"/>
                <w:rtl/>
                <w:lang w:bidi="ar-SA"/>
              </w:rPr>
              <w:t>ل القوة</w:t>
            </w:r>
            <w:r w:rsidR="00FD187E">
              <w:rPr>
                <w:rFonts w:hint="cs"/>
                <w:b/>
                <w:bCs/>
                <w:color w:val="FF0000"/>
                <w:sz w:val="20"/>
                <w:szCs w:val="20"/>
                <w:rtl/>
              </w:rPr>
              <w:t>.</w:t>
            </w:r>
          </w:p>
        </w:tc>
        <w:tc>
          <w:tcPr>
            <w:tcW w:w="992" w:type="dxa"/>
          </w:tcPr>
          <w:p w14:paraId="5CCE7A88" w14:textId="14A14205" w:rsidR="00054D8C" w:rsidRPr="007A13E4" w:rsidRDefault="007A13E4" w:rsidP="00FD187E">
            <w:pPr>
              <w:jc w:val="center"/>
              <w:rPr>
                <w:sz w:val="18"/>
                <w:szCs w:val="18"/>
                <w:rtl/>
              </w:rPr>
            </w:pPr>
            <w:hyperlink r:id="rId483" w:history="1">
              <w:r w:rsidRPr="007A13E4">
                <w:rPr>
                  <w:rStyle w:val="Hyperlink"/>
                  <w:sz w:val="18"/>
                  <w:szCs w:val="18"/>
                </w:rPr>
                <w:t>https://moodle.youcube.co.il/mod/book/view.php?id=3645&amp;chapterid=7902</w:t>
              </w:r>
            </w:hyperlink>
          </w:p>
          <w:p w14:paraId="1695F80B" w14:textId="77777777" w:rsidR="007A13E4" w:rsidRPr="007A13E4" w:rsidRDefault="007A13E4" w:rsidP="00FD187E">
            <w:pPr>
              <w:jc w:val="center"/>
              <w:rPr>
                <w:sz w:val="18"/>
                <w:szCs w:val="18"/>
                <w:rtl/>
              </w:rPr>
            </w:pPr>
          </w:p>
          <w:p w14:paraId="0B85EA73" w14:textId="77777777" w:rsidR="00FD187E" w:rsidRPr="00675C7C" w:rsidRDefault="00FD187E" w:rsidP="00FD187E">
            <w:pPr>
              <w:jc w:val="center"/>
              <w:rPr>
                <w:rtl/>
              </w:rPr>
            </w:pPr>
          </w:p>
        </w:tc>
      </w:tr>
      <w:tr w:rsidR="00FD187E" w14:paraId="0352730D" w14:textId="77777777" w:rsidTr="00FD187E">
        <w:tc>
          <w:tcPr>
            <w:tcW w:w="2252" w:type="dxa"/>
          </w:tcPr>
          <w:p w14:paraId="66E11613" w14:textId="77777777" w:rsidR="00FD187E" w:rsidRPr="00C304A6" w:rsidRDefault="00FD187E" w:rsidP="00FD187E">
            <w:pPr>
              <w:rPr>
                <w:b/>
                <w:bCs/>
                <w:color w:val="2706EA"/>
                <w:sz w:val="32"/>
                <w:szCs w:val="32"/>
                <w:rtl/>
              </w:rPr>
            </w:pPr>
          </w:p>
        </w:tc>
        <w:tc>
          <w:tcPr>
            <w:tcW w:w="2551" w:type="dxa"/>
          </w:tcPr>
          <w:p w14:paraId="6418D0A9" w14:textId="380B58CE" w:rsidR="00FD187E" w:rsidRPr="00B540D3" w:rsidRDefault="0091792A" w:rsidP="005C2E00">
            <w:pPr>
              <w:spacing w:before="120" w:after="120"/>
              <w:rPr>
                <w:b/>
                <w:bCs/>
                <w:color w:val="2706EA"/>
                <w:rtl/>
              </w:rPr>
            </w:pPr>
            <w:r>
              <w:rPr>
                <w:rFonts w:hint="cs"/>
                <w:b/>
                <w:bCs/>
                <w:color w:val="2706EA"/>
                <w:rtl/>
                <w:lang w:bidi="ar-SA"/>
              </w:rPr>
              <w:t>السؤال</w:t>
            </w:r>
          </w:p>
        </w:tc>
        <w:tc>
          <w:tcPr>
            <w:tcW w:w="1985" w:type="dxa"/>
          </w:tcPr>
          <w:p w14:paraId="2709C39B" w14:textId="57230DB0" w:rsidR="00FD187E"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268" w:type="dxa"/>
          </w:tcPr>
          <w:p w14:paraId="3CA1CD7A" w14:textId="762EB745" w:rsidR="00FD187E" w:rsidRDefault="00B30A3C" w:rsidP="005C2E00">
            <w:pPr>
              <w:spacing w:before="120" w:after="120"/>
            </w:pPr>
            <w:r>
              <w:rPr>
                <w:rFonts w:hint="cs"/>
                <w:b/>
                <w:bCs/>
                <w:color w:val="2706EA"/>
                <w:rtl/>
                <w:lang w:bidi="ar-SA"/>
              </w:rPr>
              <w:t>الإجابة</w:t>
            </w:r>
          </w:p>
        </w:tc>
        <w:tc>
          <w:tcPr>
            <w:tcW w:w="5244" w:type="dxa"/>
          </w:tcPr>
          <w:p w14:paraId="265495B1" w14:textId="1BA4BD47" w:rsidR="00FD187E"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15FF6F03" w14:textId="76C3D8D2" w:rsidR="00FD187E" w:rsidRPr="00675C7C" w:rsidRDefault="0048727C" w:rsidP="005C2E00">
            <w:pPr>
              <w:spacing w:before="120" w:after="120"/>
              <w:rPr>
                <w:rtl/>
              </w:rPr>
            </w:pPr>
            <w:r>
              <w:rPr>
                <w:rFonts w:hint="cs"/>
                <w:b/>
                <w:bCs/>
                <w:rtl/>
                <w:lang w:bidi="ar-SA"/>
              </w:rPr>
              <w:t>رابط الحل</w:t>
            </w:r>
          </w:p>
        </w:tc>
      </w:tr>
      <w:tr w:rsidR="00FD187E" w14:paraId="1C20038D" w14:textId="77777777" w:rsidTr="00FD187E">
        <w:tc>
          <w:tcPr>
            <w:tcW w:w="2252" w:type="dxa"/>
            <w:vMerge w:val="restart"/>
          </w:tcPr>
          <w:p w14:paraId="0D146C9A" w14:textId="0702249E" w:rsidR="00FD187E" w:rsidRDefault="00FD187E" w:rsidP="00FD187E">
            <w:pPr>
              <w:rPr>
                <w:b/>
                <w:bCs/>
                <w:color w:val="2706EA"/>
                <w:rtl/>
              </w:rPr>
            </w:pPr>
            <w:r w:rsidRPr="005B692B">
              <w:rPr>
                <w:rFonts w:hint="cs"/>
                <w:b/>
                <w:bCs/>
                <w:color w:val="2706EA"/>
                <w:sz w:val="28"/>
                <w:szCs w:val="28"/>
                <w:rtl/>
              </w:rPr>
              <w:t>12</w:t>
            </w:r>
            <w:r>
              <w:rPr>
                <w:rFonts w:hint="cs"/>
                <w:b/>
                <w:bCs/>
                <w:color w:val="2706EA"/>
                <w:rtl/>
              </w:rPr>
              <w:t xml:space="preserve">. </w:t>
            </w:r>
            <w:r w:rsidR="008A6E65">
              <w:rPr>
                <w:rFonts w:cs="Arial" w:hint="cs"/>
                <w:b/>
                <w:bCs/>
                <w:color w:val="2706EA"/>
                <w:rtl/>
                <w:lang w:bidi="ar-SA"/>
              </w:rPr>
              <w:t>مُعطى</w:t>
            </w:r>
            <w:r w:rsidR="008A6E65" w:rsidRPr="008A6E65">
              <w:rPr>
                <w:rFonts w:cs="Arial"/>
                <w:b/>
                <w:bCs/>
                <w:color w:val="2706EA"/>
                <w:rtl/>
                <w:lang w:bidi="ar-SA"/>
              </w:rPr>
              <w:t xml:space="preserve"> جسم نقطي مشحون بشحنة </w:t>
            </w:r>
            <w:r w:rsidR="008A6E65" w:rsidRPr="008A6E65">
              <w:rPr>
                <w:b/>
                <w:bCs/>
                <w:color w:val="2706EA"/>
              </w:rPr>
              <w:t>Q</w:t>
            </w:r>
            <w:r w:rsidR="008A6E65" w:rsidRPr="008A6E65">
              <w:rPr>
                <w:rFonts w:cs="Arial"/>
                <w:b/>
                <w:bCs/>
                <w:color w:val="2706EA"/>
                <w:rtl/>
                <w:lang w:bidi="ar-SA"/>
              </w:rPr>
              <w:t xml:space="preserve"> </w:t>
            </w:r>
            <w:r w:rsidR="008A6E65">
              <w:rPr>
                <w:rFonts w:cs="Arial" w:hint="cs"/>
                <w:b/>
                <w:bCs/>
                <w:color w:val="2706EA"/>
                <w:rtl/>
                <w:lang w:bidi="ar-SA"/>
              </w:rPr>
              <w:t>مقدار</w:t>
            </w:r>
            <w:r w:rsidR="008A6E65" w:rsidRPr="008A6E65">
              <w:rPr>
                <w:rFonts w:cs="Arial"/>
                <w:b/>
                <w:bCs/>
                <w:color w:val="2706EA"/>
                <w:rtl/>
                <w:lang w:bidi="ar-SA"/>
              </w:rPr>
              <w:t xml:space="preserve">ها 8 </w:t>
            </w:r>
            <w:r w:rsidR="005C1318" w:rsidRPr="008A6E65">
              <w:rPr>
                <w:rFonts w:cs="Arial" w:hint="cs"/>
                <w:b/>
                <w:bCs/>
                <w:color w:val="2706EA"/>
                <w:rtl/>
                <w:lang w:bidi="ar-SA"/>
              </w:rPr>
              <w:t>ميكرو كول</w:t>
            </w:r>
            <w:r w:rsidR="005C1318">
              <w:rPr>
                <w:rFonts w:cs="Arial" w:hint="cs"/>
                <w:b/>
                <w:bCs/>
                <w:color w:val="2706EA"/>
                <w:rtl/>
                <w:lang w:bidi="ar-SA"/>
              </w:rPr>
              <w:t>و</w:t>
            </w:r>
            <w:r w:rsidR="005C1318">
              <w:rPr>
                <w:rFonts w:cs="Arial" w:hint="eastAsia"/>
                <w:b/>
                <w:bCs/>
                <w:color w:val="2706EA"/>
                <w:rtl/>
                <w:lang w:bidi="ar-SA"/>
              </w:rPr>
              <w:t>ن</w:t>
            </w:r>
            <w:r w:rsidR="008A6E65" w:rsidRPr="008A6E65">
              <w:rPr>
                <w:rFonts w:cs="Arial"/>
                <w:b/>
                <w:bCs/>
                <w:color w:val="2706EA"/>
                <w:rtl/>
                <w:lang w:bidi="ar-SA"/>
              </w:rPr>
              <w:t>.</w:t>
            </w:r>
            <w:r w:rsidR="008A6E65">
              <w:rPr>
                <w:rFonts w:hint="cs"/>
                <w:b/>
                <w:bCs/>
                <w:color w:val="2706EA"/>
                <w:rtl/>
              </w:rPr>
              <w:t xml:space="preserve"> </w:t>
            </w:r>
          </w:p>
          <w:p w14:paraId="6397103C" w14:textId="77777777" w:rsidR="00FD187E" w:rsidRDefault="00FD187E" w:rsidP="00FD187E">
            <w:pPr>
              <w:rPr>
                <w:b/>
                <w:bCs/>
                <w:color w:val="2706EA"/>
                <w:rtl/>
              </w:rPr>
            </w:pPr>
          </w:p>
          <w:p w14:paraId="3556B8C9" w14:textId="53F32548" w:rsidR="00FD187E" w:rsidRDefault="008A6E65" w:rsidP="00FD187E">
            <w:pPr>
              <w:rPr>
                <w:b/>
                <w:bCs/>
                <w:color w:val="2706EA"/>
                <w:rtl/>
              </w:rPr>
            </w:pPr>
            <w:r w:rsidRPr="008A6E65">
              <w:rPr>
                <w:rFonts w:cs="Arial"/>
                <w:b/>
                <w:bCs/>
                <w:color w:val="2706EA"/>
                <w:rtl/>
                <w:lang w:bidi="ar-SA"/>
              </w:rPr>
              <w:t xml:space="preserve">على مقربة من الشحنة </w:t>
            </w:r>
            <w:r w:rsidRPr="008A6E65">
              <w:rPr>
                <w:b/>
                <w:bCs/>
                <w:color w:val="2706EA"/>
              </w:rPr>
              <w:t>Q</w:t>
            </w:r>
            <w:r w:rsidRPr="008A6E65">
              <w:rPr>
                <w:rFonts w:cs="Arial"/>
                <w:b/>
                <w:bCs/>
                <w:color w:val="2706EA"/>
                <w:rtl/>
                <w:lang w:bidi="ar-SA"/>
              </w:rPr>
              <w:t xml:space="preserve"> </w:t>
            </w:r>
            <w:r>
              <w:rPr>
                <w:rFonts w:cs="Arial" w:hint="cs"/>
                <w:b/>
                <w:bCs/>
                <w:color w:val="2706EA"/>
                <w:rtl/>
                <w:lang w:bidi="ar-SA"/>
              </w:rPr>
              <w:t>توجد</w:t>
            </w:r>
            <w:r w:rsidRPr="008A6E65">
              <w:rPr>
                <w:rFonts w:cs="Arial"/>
                <w:b/>
                <w:bCs/>
                <w:color w:val="2706EA"/>
                <w:rtl/>
                <w:lang w:bidi="ar-SA"/>
              </w:rPr>
              <w:t xml:space="preserve"> ثلاث نقاط.</w:t>
            </w:r>
          </w:p>
          <w:p w14:paraId="5AFBD042" w14:textId="77777777" w:rsidR="00FD187E" w:rsidRDefault="00FD187E" w:rsidP="00FD187E">
            <w:pPr>
              <w:rPr>
                <w:b/>
                <w:bCs/>
                <w:color w:val="2706EA"/>
                <w:rtl/>
              </w:rPr>
            </w:pPr>
          </w:p>
          <w:p w14:paraId="5CAEA67B" w14:textId="0E28216B" w:rsidR="00FD187E" w:rsidRDefault="008A6E65" w:rsidP="00FD187E">
            <w:pPr>
              <w:rPr>
                <w:b/>
                <w:bCs/>
                <w:color w:val="2706EA"/>
                <w:rtl/>
                <w:lang w:bidi="ar-SA"/>
              </w:rPr>
            </w:pPr>
            <w:r w:rsidRPr="008A6E65">
              <w:rPr>
                <w:rFonts w:cs="Arial"/>
                <w:b/>
                <w:bCs/>
                <w:color w:val="2706EA"/>
                <w:rtl/>
                <w:lang w:bidi="ar-SA"/>
              </w:rPr>
              <w:t xml:space="preserve">النقطة </w:t>
            </w:r>
            <w:r>
              <w:rPr>
                <w:rFonts w:cs="Arial"/>
                <w:b/>
                <w:bCs/>
                <w:color w:val="2706EA"/>
                <w:lang w:bidi="ar-SA"/>
              </w:rPr>
              <w:t>A</w:t>
            </w:r>
            <w:r w:rsidRPr="008A6E65">
              <w:rPr>
                <w:rFonts w:cs="Arial"/>
                <w:b/>
                <w:bCs/>
                <w:color w:val="2706EA"/>
                <w:rtl/>
                <w:lang w:bidi="ar-SA"/>
              </w:rPr>
              <w:t xml:space="preserve"> تبعد 12 سم عن الجسم المشحون.</w:t>
            </w:r>
            <w:r>
              <w:rPr>
                <w:rFonts w:hint="cs"/>
                <w:b/>
                <w:bCs/>
                <w:color w:val="2706EA"/>
                <w:rtl/>
                <w:lang w:bidi="ar-SA"/>
              </w:rPr>
              <w:t xml:space="preserve"> </w:t>
            </w:r>
          </w:p>
          <w:p w14:paraId="16737DA9" w14:textId="77777777" w:rsidR="008A6E65" w:rsidRDefault="008A6E65" w:rsidP="00FD187E">
            <w:pPr>
              <w:rPr>
                <w:b/>
                <w:bCs/>
                <w:color w:val="2706EA"/>
                <w:rtl/>
                <w:lang w:bidi="ar-SA"/>
              </w:rPr>
            </w:pPr>
          </w:p>
          <w:p w14:paraId="5DB633D0" w14:textId="0B15C356" w:rsidR="008A6E65" w:rsidRDefault="008A6E65" w:rsidP="008A6E65">
            <w:pPr>
              <w:rPr>
                <w:b/>
                <w:bCs/>
                <w:color w:val="2706EA"/>
                <w:rtl/>
                <w:lang w:bidi="ar-SA"/>
              </w:rPr>
            </w:pPr>
            <w:r w:rsidRPr="008A6E65">
              <w:rPr>
                <w:rFonts w:cs="Arial"/>
                <w:b/>
                <w:bCs/>
                <w:color w:val="2706EA"/>
                <w:rtl/>
                <w:lang w:bidi="ar-SA"/>
              </w:rPr>
              <w:t xml:space="preserve">النقطة </w:t>
            </w:r>
            <w:r>
              <w:rPr>
                <w:rFonts w:cs="Arial"/>
                <w:b/>
                <w:bCs/>
                <w:color w:val="2706EA"/>
                <w:lang w:bidi="ar-SA"/>
              </w:rPr>
              <w:t>B</w:t>
            </w:r>
            <w:r w:rsidRPr="008A6E65">
              <w:rPr>
                <w:rFonts w:cs="Arial"/>
                <w:b/>
                <w:bCs/>
                <w:color w:val="2706EA"/>
                <w:rtl/>
                <w:lang w:bidi="ar-SA"/>
              </w:rPr>
              <w:t xml:space="preserve"> تبعد </w:t>
            </w:r>
            <w:r>
              <w:rPr>
                <w:rFonts w:cs="Arial"/>
                <w:b/>
                <w:bCs/>
                <w:color w:val="2706EA"/>
                <w:lang w:bidi="ar-SA"/>
              </w:rPr>
              <w:t>13</w:t>
            </w:r>
            <w:r w:rsidRPr="008A6E65">
              <w:rPr>
                <w:rFonts w:cs="Arial"/>
                <w:b/>
                <w:bCs/>
                <w:color w:val="2706EA"/>
                <w:rtl/>
                <w:lang w:bidi="ar-SA"/>
              </w:rPr>
              <w:t xml:space="preserve"> سم عن الجسم المشحون.</w:t>
            </w:r>
            <w:r>
              <w:rPr>
                <w:rFonts w:hint="cs"/>
                <w:b/>
                <w:bCs/>
                <w:color w:val="2706EA"/>
                <w:rtl/>
                <w:lang w:bidi="ar-SA"/>
              </w:rPr>
              <w:t xml:space="preserve"> </w:t>
            </w:r>
          </w:p>
          <w:p w14:paraId="2D6B9B5B" w14:textId="77777777" w:rsidR="00FD187E" w:rsidRDefault="00FD187E" w:rsidP="00FD187E">
            <w:pPr>
              <w:rPr>
                <w:b/>
                <w:bCs/>
                <w:color w:val="2706EA"/>
                <w:rtl/>
                <w:lang w:bidi="ar-SA"/>
              </w:rPr>
            </w:pPr>
          </w:p>
          <w:p w14:paraId="7191470A" w14:textId="4E6E931E" w:rsidR="008A6E65" w:rsidRDefault="008A6E65" w:rsidP="008A6E65">
            <w:pPr>
              <w:rPr>
                <w:b/>
                <w:bCs/>
                <w:color w:val="2706EA"/>
                <w:rtl/>
                <w:lang w:bidi="ar-SA"/>
              </w:rPr>
            </w:pPr>
            <w:r w:rsidRPr="008A6E65">
              <w:rPr>
                <w:rFonts w:cs="Arial"/>
                <w:b/>
                <w:bCs/>
                <w:color w:val="2706EA"/>
                <w:rtl/>
                <w:lang w:bidi="ar-SA"/>
              </w:rPr>
              <w:t xml:space="preserve">النقطة </w:t>
            </w:r>
            <w:r>
              <w:rPr>
                <w:rFonts w:cs="Arial"/>
                <w:b/>
                <w:bCs/>
                <w:color w:val="2706EA"/>
              </w:rPr>
              <w:t>C</w:t>
            </w:r>
            <w:r w:rsidRPr="008A6E65">
              <w:rPr>
                <w:rFonts w:cs="Arial"/>
                <w:b/>
                <w:bCs/>
                <w:color w:val="2706EA"/>
                <w:rtl/>
                <w:lang w:bidi="ar-SA"/>
              </w:rPr>
              <w:t xml:space="preserve"> تبعد </w:t>
            </w:r>
            <w:r>
              <w:rPr>
                <w:rFonts w:cs="Arial"/>
                <w:b/>
                <w:bCs/>
                <w:color w:val="2706EA"/>
                <w:lang w:bidi="ar-SA"/>
              </w:rPr>
              <w:t>14</w:t>
            </w:r>
            <w:r w:rsidRPr="008A6E65">
              <w:rPr>
                <w:rFonts w:cs="Arial"/>
                <w:b/>
                <w:bCs/>
                <w:color w:val="2706EA"/>
                <w:rtl/>
                <w:lang w:bidi="ar-SA"/>
              </w:rPr>
              <w:t xml:space="preserve"> سم عن الجسم المشحون.</w:t>
            </w:r>
            <w:r>
              <w:rPr>
                <w:rFonts w:hint="cs"/>
                <w:b/>
                <w:bCs/>
                <w:color w:val="2706EA"/>
                <w:rtl/>
                <w:lang w:bidi="ar-SA"/>
              </w:rPr>
              <w:t xml:space="preserve"> </w:t>
            </w:r>
          </w:p>
          <w:p w14:paraId="578ECC11" w14:textId="77777777" w:rsidR="00FD187E" w:rsidRDefault="00FD187E" w:rsidP="00FD187E">
            <w:pPr>
              <w:rPr>
                <w:b/>
                <w:bCs/>
                <w:color w:val="2706EA"/>
                <w:rtl/>
                <w:lang w:bidi="ar-SA"/>
              </w:rPr>
            </w:pPr>
          </w:p>
          <w:p w14:paraId="1C379067" w14:textId="7CC8ED7A" w:rsidR="00FD187E" w:rsidRDefault="008A6E65" w:rsidP="008A6E65">
            <w:pPr>
              <w:rPr>
                <w:b/>
                <w:bCs/>
                <w:color w:val="2706EA"/>
                <w:rtl/>
              </w:rPr>
            </w:pPr>
            <w:r w:rsidRPr="008A6E65">
              <w:rPr>
                <w:rFonts w:cs="Arial"/>
                <w:b/>
                <w:bCs/>
                <w:color w:val="2706EA"/>
                <w:rtl/>
                <w:lang w:bidi="ar-SA"/>
              </w:rPr>
              <w:t>ويوضح الشكل التالي محور الحركة المحدد والجسم الم</w:t>
            </w:r>
            <w:r>
              <w:rPr>
                <w:rFonts w:cs="Arial" w:hint="cs"/>
                <w:b/>
                <w:bCs/>
                <w:color w:val="2706EA"/>
                <w:rtl/>
                <w:lang w:bidi="ar-SA"/>
              </w:rPr>
              <w:t>شحون</w:t>
            </w:r>
            <w:r w:rsidRPr="008A6E65">
              <w:rPr>
                <w:rFonts w:cs="Arial"/>
                <w:b/>
                <w:bCs/>
                <w:color w:val="2706EA"/>
                <w:rtl/>
                <w:lang w:bidi="ar-SA"/>
              </w:rPr>
              <w:t xml:space="preserve"> والنقاط الثلاث المجاورة له:</w:t>
            </w:r>
            <w:r w:rsidR="00FD187E">
              <w:rPr>
                <w:rFonts w:hint="cs"/>
                <w:b/>
                <w:bCs/>
                <w:color w:val="2706EA"/>
                <w:rtl/>
              </w:rPr>
              <w:t xml:space="preserve"> </w:t>
            </w:r>
          </w:p>
          <w:p w14:paraId="1AAB8C4C" w14:textId="77777777" w:rsidR="00FD187E" w:rsidRDefault="00FD187E" w:rsidP="00FD187E">
            <w:pPr>
              <w:rPr>
                <w:b/>
                <w:bCs/>
                <w:color w:val="2706EA"/>
                <w:rtl/>
              </w:rPr>
            </w:pPr>
          </w:p>
          <w:p w14:paraId="42320106" w14:textId="77777777" w:rsidR="00FD187E" w:rsidRDefault="00FD187E" w:rsidP="00FD187E">
            <w:pPr>
              <w:jc w:val="center"/>
              <w:rPr>
                <w:b/>
                <w:bCs/>
                <w:color w:val="2706EA"/>
                <w:rtl/>
              </w:rPr>
            </w:pPr>
            <w:r w:rsidRPr="0099082E">
              <w:rPr>
                <w:rFonts w:cs="Arial"/>
                <w:b/>
                <w:bCs/>
                <w:noProof/>
                <w:color w:val="2706EA"/>
                <w:rtl/>
              </w:rPr>
              <w:drawing>
                <wp:inline distT="0" distB="0" distL="0" distR="0" wp14:anchorId="2339CE74" wp14:editId="7BB20AC9">
                  <wp:extent cx="1251585" cy="314960"/>
                  <wp:effectExtent l="0" t="0" r="5715" b="8890"/>
                  <wp:docPr id="9243117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11743" name=""/>
                          <pic:cNvPicPr/>
                        </pic:nvPicPr>
                        <pic:blipFill>
                          <a:blip r:embed="rId484"/>
                          <a:stretch>
                            <a:fillRect/>
                          </a:stretch>
                        </pic:blipFill>
                        <pic:spPr>
                          <a:xfrm>
                            <a:off x="0" y="0"/>
                            <a:ext cx="1251585" cy="314960"/>
                          </a:xfrm>
                          <a:prstGeom prst="rect">
                            <a:avLst/>
                          </a:prstGeom>
                        </pic:spPr>
                      </pic:pic>
                    </a:graphicData>
                  </a:graphic>
                </wp:inline>
              </w:drawing>
            </w:r>
          </w:p>
          <w:p w14:paraId="135E0C9D" w14:textId="77777777" w:rsidR="00FD187E" w:rsidRDefault="00FD187E" w:rsidP="00FD187E">
            <w:pPr>
              <w:rPr>
                <w:b/>
                <w:bCs/>
                <w:color w:val="2706EA"/>
                <w:rtl/>
              </w:rPr>
            </w:pPr>
          </w:p>
          <w:p w14:paraId="1A1696D0" w14:textId="698E88EB" w:rsidR="00FD187E" w:rsidRDefault="008A6E65" w:rsidP="008A6E65">
            <w:pPr>
              <w:rPr>
                <w:b/>
                <w:bCs/>
                <w:color w:val="2706EA"/>
                <w:rtl/>
              </w:rPr>
            </w:pPr>
            <w:r w:rsidRPr="008A6E65">
              <w:rPr>
                <w:rFonts w:cs="Arial"/>
                <w:b/>
                <w:bCs/>
                <w:color w:val="2706EA"/>
                <w:rtl/>
                <w:lang w:bidi="ar-SA"/>
              </w:rPr>
              <w:t>الجسم 1 ال</w:t>
            </w:r>
            <w:r>
              <w:rPr>
                <w:rFonts w:cs="Arial" w:hint="cs"/>
                <w:b/>
                <w:bCs/>
                <w:color w:val="2706EA"/>
                <w:rtl/>
                <w:lang w:bidi="ar-SA"/>
              </w:rPr>
              <w:t>مشحون</w:t>
            </w:r>
            <w:r w:rsidRPr="008A6E65">
              <w:rPr>
                <w:rFonts w:cs="Arial"/>
                <w:b/>
                <w:bCs/>
                <w:color w:val="2706EA"/>
                <w:rtl/>
                <w:lang w:bidi="ar-SA"/>
              </w:rPr>
              <w:t xml:space="preserve"> </w:t>
            </w:r>
            <w:r>
              <w:rPr>
                <w:rFonts w:cs="Arial" w:hint="cs"/>
                <w:b/>
                <w:bCs/>
                <w:color w:val="2706EA"/>
                <w:rtl/>
                <w:lang w:bidi="ar-SA"/>
              </w:rPr>
              <w:t>ب</w:t>
            </w:r>
            <w:r w:rsidRPr="008A6E65">
              <w:rPr>
                <w:rFonts w:cs="Arial"/>
                <w:b/>
                <w:bCs/>
                <w:color w:val="2706EA"/>
                <w:rtl/>
                <w:lang w:bidi="ar-SA"/>
              </w:rPr>
              <w:t>شحن</w:t>
            </w:r>
            <w:r>
              <w:rPr>
                <w:rFonts w:cs="Arial" w:hint="cs"/>
                <w:b/>
                <w:bCs/>
                <w:color w:val="2706EA"/>
                <w:rtl/>
                <w:lang w:bidi="ar-SA"/>
              </w:rPr>
              <w:t>ة</w:t>
            </w:r>
            <w:r w:rsidRPr="008A6E65">
              <w:rPr>
                <w:rFonts w:cs="Arial"/>
                <w:b/>
                <w:bCs/>
                <w:color w:val="2706EA"/>
                <w:rtl/>
                <w:lang w:bidi="ar-SA"/>
              </w:rPr>
              <w:t xml:space="preserve"> مقدارها 4 نانو كولو</w:t>
            </w:r>
            <w:r>
              <w:rPr>
                <w:rFonts w:cs="Arial" w:hint="cs"/>
                <w:b/>
                <w:bCs/>
                <w:color w:val="2706EA"/>
                <w:rtl/>
                <w:lang w:bidi="ar-SA"/>
              </w:rPr>
              <w:t>ن</w:t>
            </w:r>
            <w:r w:rsidRPr="008A6E65">
              <w:rPr>
                <w:rFonts w:cs="Arial"/>
                <w:b/>
                <w:bCs/>
                <w:color w:val="2706EA"/>
                <w:rtl/>
                <w:lang w:bidi="ar-SA"/>
              </w:rPr>
              <w:t xml:space="preserve"> يتحرر من السكون من النقطة </w:t>
            </w:r>
            <w:r w:rsidRPr="008A6E65">
              <w:rPr>
                <w:b/>
                <w:bCs/>
                <w:color w:val="2706EA"/>
              </w:rPr>
              <w:t>A</w:t>
            </w:r>
            <w:r w:rsidRPr="008A6E65">
              <w:rPr>
                <w:rFonts w:cs="Arial"/>
                <w:b/>
                <w:bCs/>
                <w:color w:val="2706EA"/>
                <w:rtl/>
                <w:lang w:bidi="ar-SA"/>
              </w:rPr>
              <w:t>.</w:t>
            </w:r>
            <w:r w:rsidR="00FD187E">
              <w:rPr>
                <w:rFonts w:hint="cs"/>
                <w:b/>
                <w:bCs/>
                <w:color w:val="2706EA"/>
                <w:rtl/>
              </w:rPr>
              <w:t xml:space="preserve"> </w:t>
            </w:r>
          </w:p>
          <w:p w14:paraId="6FA470BE" w14:textId="77777777" w:rsidR="00FD187E" w:rsidRDefault="00FD187E" w:rsidP="00FD187E">
            <w:pPr>
              <w:rPr>
                <w:b/>
                <w:bCs/>
                <w:color w:val="2706EA"/>
                <w:rtl/>
              </w:rPr>
            </w:pPr>
          </w:p>
          <w:p w14:paraId="1286184C" w14:textId="77777777" w:rsidR="00FD187E" w:rsidRDefault="00FD187E" w:rsidP="00FD187E">
            <w:pPr>
              <w:rPr>
                <w:b/>
                <w:bCs/>
                <w:color w:val="2706EA"/>
                <w:sz w:val="32"/>
                <w:szCs w:val="32"/>
                <w:rtl/>
              </w:rPr>
            </w:pPr>
          </w:p>
          <w:p w14:paraId="77BA21FE" w14:textId="77777777" w:rsidR="00FD187E" w:rsidRPr="00C304A6" w:rsidRDefault="00FD187E" w:rsidP="00FD187E">
            <w:pPr>
              <w:rPr>
                <w:b/>
                <w:bCs/>
                <w:color w:val="2706EA"/>
                <w:sz w:val="32"/>
                <w:szCs w:val="32"/>
                <w:rtl/>
              </w:rPr>
            </w:pPr>
          </w:p>
        </w:tc>
        <w:tc>
          <w:tcPr>
            <w:tcW w:w="2551" w:type="dxa"/>
          </w:tcPr>
          <w:p w14:paraId="3AB6F5CD" w14:textId="649ADF20" w:rsidR="00FD187E" w:rsidRDefault="00FD187E" w:rsidP="00FD187E">
            <w:pPr>
              <w:rPr>
                <w:b/>
                <w:bCs/>
                <w:color w:val="2706EA"/>
                <w:rtl/>
                <w:lang w:bidi="ar-SA"/>
              </w:rPr>
            </w:pPr>
            <w:r w:rsidRPr="004D3B89">
              <w:rPr>
                <w:rFonts w:hint="cs"/>
                <w:b/>
                <w:bCs/>
                <w:color w:val="2706EA"/>
                <w:sz w:val="28"/>
                <w:szCs w:val="28"/>
                <w:rtl/>
              </w:rPr>
              <w:t xml:space="preserve">12.1 </w:t>
            </w:r>
            <w:r>
              <w:rPr>
                <w:b/>
                <w:bCs/>
                <w:color w:val="2706EA"/>
                <w:rtl/>
              </w:rPr>
              <w:t>–</w:t>
            </w:r>
            <w:r>
              <w:rPr>
                <w:rFonts w:hint="cs"/>
                <w:b/>
                <w:bCs/>
                <w:color w:val="2706EA"/>
                <w:rtl/>
              </w:rPr>
              <w:t xml:space="preserve"> </w:t>
            </w:r>
            <w:r w:rsidR="00513BAE">
              <w:rPr>
                <w:rtl/>
                <w:lang w:bidi="ar-SA"/>
              </w:rPr>
              <w:t xml:space="preserve"> </w:t>
            </w:r>
            <w:r w:rsidR="00513BAE" w:rsidRPr="00513BAE">
              <w:rPr>
                <w:rFonts w:cs="Arial"/>
                <w:b/>
                <w:bCs/>
                <w:color w:val="2706EA"/>
                <w:rtl/>
                <w:lang w:bidi="ar-SA"/>
              </w:rPr>
              <w:t>احسب ال</w:t>
            </w:r>
            <w:r w:rsidR="00513BAE">
              <w:rPr>
                <w:rFonts w:cs="Arial" w:hint="cs"/>
                <w:b/>
                <w:bCs/>
                <w:color w:val="2706EA"/>
                <w:rtl/>
                <w:lang w:bidi="ar-SA"/>
              </w:rPr>
              <w:t>جهد</w:t>
            </w:r>
            <w:r w:rsidR="00513BAE" w:rsidRPr="00513BAE">
              <w:rPr>
                <w:rFonts w:cs="Arial"/>
                <w:b/>
                <w:bCs/>
                <w:color w:val="2706EA"/>
                <w:rtl/>
                <w:lang w:bidi="ar-SA"/>
              </w:rPr>
              <w:t xml:space="preserve"> الناتج عن الشحنة </w:t>
            </w:r>
            <w:r w:rsidR="00513BAE" w:rsidRPr="00513BAE">
              <w:rPr>
                <w:b/>
                <w:bCs/>
                <w:color w:val="2706EA"/>
              </w:rPr>
              <w:t>Q</w:t>
            </w:r>
            <w:r w:rsidR="00513BAE" w:rsidRPr="00513BAE">
              <w:rPr>
                <w:rFonts w:cs="Arial"/>
                <w:b/>
                <w:bCs/>
                <w:color w:val="2706EA"/>
                <w:rtl/>
                <w:lang w:bidi="ar-SA"/>
              </w:rPr>
              <w:t xml:space="preserve"> </w:t>
            </w:r>
            <w:r w:rsidR="00513BAE">
              <w:rPr>
                <w:rFonts w:cs="Arial" w:hint="cs"/>
                <w:b/>
                <w:bCs/>
                <w:color w:val="2706EA"/>
                <w:rtl/>
                <w:lang w:bidi="ar-SA"/>
              </w:rPr>
              <w:t>في</w:t>
            </w:r>
            <w:r w:rsidR="00513BAE" w:rsidRPr="00513BAE">
              <w:rPr>
                <w:rFonts w:cs="Arial"/>
                <w:b/>
                <w:bCs/>
                <w:color w:val="2706EA"/>
                <w:rtl/>
                <w:lang w:bidi="ar-SA"/>
              </w:rPr>
              <w:t xml:space="preserve"> كل نقطة من النقاط الثلاث.</w:t>
            </w:r>
          </w:p>
          <w:p w14:paraId="18007BF0" w14:textId="77777777" w:rsidR="00FD187E" w:rsidRPr="00B540D3" w:rsidRDefault="00FD187E" w:rsidP="00FD187E">
            <w:pPr>
              <w:rPr>
                <w:b/>
                <w:bCs/>
                <w:color w:val="2706EA"/>
                <w:rtl/>
              </w:rPr>
            </w:pPr>
          </w:p>
        </w:tc>
        <w:tc>
          <w:tcPr>
            <w:tcW w:w="1985" w:type="dxa"/>
            <w:vMerge w:val="restart"/>
          </w:tcPr>
          <w:p w14:paraId="659F5E15" w14:textId="77777777" w:rsidR="00FD187E" w:rsidRPr="00725A5F" w:rsidRDefault="00FD187E" w:rsidP="00FD187E">
            <w:pPr>
              <w:rPr>
                <w:b/>
                <w:bCs/>
                <w:color w:val="C45911" w:themeColor="accent2" w:themeShade="BF"/>
                <w:sz w:val="8"/>
                <w:szCs w:val="8"/>
                <w:rtl/>
              </w:rPr>
            </w:pPr>
          </w:p>
          <w:p w14:paraId="1A5F411D" w14:textId="77777777" w:rsidR="00513BAE" w:rsidRDefault="00513BAE" w:rsidP="00513BAE">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5351B11A" w14:textId="77777777" w:rsidR="00513BAE" w:rsidRDefault="00513BAE" w:rsidP="00513BAE">
            <w:pPr>
              <w:rPr>
                <w:b/>
                <w:bCs/>
                <w:color w:val="C45911" w:themeColor="accent2" w:themeShade="BF"/>
                <w:rtl/>
              </w:rPr>
            </w:pPr>
            <w:r w:rsidRPr="00BF5215">
              <w:rPr>
                <w:rFonts w:cs="Arial"/>
                <w:b/>
                <w:bCs/>
                <w:noProof/>
                <w:color w:val="C45911" w:themeColor="accent2" w:themeShade="BF"/>
                <w:rtl/>
              </w:rPr>
              <w:drawing>
                <wp:inline distT="0" distB="0" distL="0" distR="0" wp14:anchorId="2EB00399" wp14:editId="3186D62E">
                  <wp:extent cx="1118870" cy="175260"/>
                  <wp:effectExtent l="0" t="0" r="5080" b="0"/>
                  <wp:docPr id="2798800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00041BCC" w14:textId="77777777" w:rsidR="00513BAE" w:rsidRPr="0046180A" w:rsidRDefault="00513BAE" w:rsidP="00513BAE">
            <w:pPr>
              <w:rPr>
                <w:b/>
                <w:bCs/>
                <w:color w:val="C45911" w:themeColor="accent2" w:themeShade="BF"/>
                <w:sz w:val="16"/>
                <w:szCs w:val="16"/>
                <w:rtl/>
              </w:rPr>
            </w:pPr>
          </w:p>
          <w:p w14:paraId="38AB236C" w14:textId="77777777" w:rsidR="00513BAE" w:rsidRDefault="00513BAE" w:rsidP="00513BAE">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187AB690" w14:textId="77777777" w:rsidR="00513BAE" w:rsidRPr="00FE55A7" w:rsidRDefault="00513BAE" w:rsidP="00513BAE">
            <w:pPr>
              <w:rPr>
                <w:b/>
                <w:bCs/>
                <w:color w:val="C45911" w:themeColor="accent2" w:themeShade="BF"/>
                <w:rtl/>
              </w:rPr>
            </w:pPr>
          </w:p>
          <w:p w14:paraId="36BA68DC" w14:textId="77777777" w:rsidR="00513BAE" w:rsidRDefault="00513BAE" w:rsidP="00513BAE">
            <w:pPr>
              <w:rPr>
                <w:rtl/>
              </w:rPr>
            </w:pPr>
            <w:r w:rsidRPr="00FE55A7">
              <w:rPr>
                <w:rFonts w:cs="Arial"/>
                <w:noProof/>
                <w:rtl/>
              </w:rPr>
              <w:drawing>
                <wp:inline distT="0" distB="0" distL="0" distR="0" wp14:anchorId="1CD37522" wp14:editId="77416BB2">
                  <wp:extent cx="1118870" cy="211455"/>
                  <wp:effectExtent l="0" t="0" r="5080" b="0"/>
                  <wp:docPr id="710293284" name="תמונה 71029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2855A2C1" w14:textId="77777777" w:rsidR="00513BAE" w:rsidRPr="0046180A" w:rsidRDefault="00513BAE" w:rsidP="00513BAE">
            <w:pPr>
              <w:rPr>
                <w:b/>
                <w:bCs/>
                <w:color w:val="C45911" w:themeColor="accent2" w:themeShade="BF"/>
                <w:sz w:val="8"/>
                <w:szCs w:val="8"/>
              </w:rPr>
            </w:pPr>
          </w:p>
          <w:p w14:paraId="51E9E463" w14:textId="77777777" w:rsidR="005C1318" w:rsidRDefault="005C1318" w:rsidP="00513BAE">
            <w:pPr>
              <w:spacing w:after="120" w:line="360" w:lineRule="auto"/>
              <w:rPr>
                <w:b/>
                <w:bCs/>
                <w:color w:val="C45911" w:themeColor="accent2" w:themeShade="BF"/>
                <w:rtl/>
                <w:lang w:bidi="ar-SA"/>
              </w:rPr>
            </w:pPr>
          </w:p>
          <w:p w14:paraId="75492923" w14:textId="784388F4" w:rsidR="00513BAE" w:rsidRDefault="00513BAE" w:rsidP="00513BAE">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12BC28DE" w14:textId="77777777" w:rsidR="00513BAE" w:rsidRPr="00297784" w:rsidRDefault="00513BAE" w:rsidP="00513BAE">
            <w:pPr>
              <w:jc w:val="center"/>
              <w:rPr>
                <w:b/>
                <w:bCs/>
                <w:color w:val="C45911" w:themeColor="accent2" w:themeShade="BF"/>
                <w:rtl/>
              </w:rPr>
            </w:pPr>
            <w:r w:rsidRPr="0039736C">
              <w:rPr>
                <w:rFonts w:cs="Arial"/>
                <w:b/>
                <w:bCs/>
                <w:noProof/>
                <w:color w:val="C45911" w:themeColor="accent2" w:themeShade="BF"/>
                <w:rtl/>
              </w:rPr>
              <w:drawing>
                <wp:inline distT="0" distB="0" distL="0" distR="0" wp14:anchorId="400C2F06" wp14:editId="2E74C396">
                  <wp:extent cx="736866" cy="396240"/>
                  <wp:effectExtent l="0" t="0" r="6350" b="3810"/>
                  <wp:docPr id="648404985" name="תמונה 64840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57787795" w14:textId="77777777" w:rsidR="00513BAE" w:rsidRDefault="00513BAE" w:rsidP="00513BAE">
            <w:pPr>
              <w:jc w:val="center"/>
              <w:rPr>
                <w:rtl/>
              </w:rPr>
            </w:pPr>
          </w:p>
          <w:p w14:paraId="43906C0A" w14:textId="77777777" w:rsidR="00513BAE" w:rsidRPr="0046180A" w:rsidRDefault="00513BAE" w:rsidP="00513BAE">
            <w:pPr>
              <w:jc w:val="center"/>
              <w:rPr>
                <w:sz w:val="14"/>
                <w:szCs w:val="14"/>
                <w:rtl/>
              </w:rPr>
            </w:pPr>
          </w:p>
          <w:p w14:paraId="168D9E77" w14:textId="77777777" w:rsidR="00513BAE" w:rsidRPr="00297784" w:rsidRDefault="00513BAE" w:rsidP="00513BAE">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5205051C" w14:textId="77777777" w:rsidR="00513BAE" w:rsidRPr="00F358CF" w:rsidRDefault="00513BAE" w:rsidP="00513BAE">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0801321" wp14:editId="5C6AB752">
                  <wp:extent cx="647756" cy="617273"/>
                  <wp:effectExtent l="0" t="0" r="0" b="0"/>
                  <wp:docPr id="2105125656" name="תמונה 21051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25A1E0C2" w14:textId="77777777" w:rsidR="00513BAE" w:rsidRDefault="00513BAE" w:rsidP="00513BAE">
            <w:pPr>
              <w:rPr>
                <w:rtl/>
              </w:rPr>
            </w:pPr>
          </w:p>
          <w:p w14:paraId="4E38474B" w14:textId="77777777" w:rsidR="00513BAE" w:rsidRPr="00C46300" w:rsidRDefault="00513BAE" w:rsidP="00513BAE">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6013F9C3" w14:textId="77777777" w:rsidR="00513BAE" w:rsidRDefault="00513BAE" w:rsidP="00513BAE">
            <w:pPr>
              <w:jc w:val="center"/>
            </w:pPr>
            <w:r w:rsidRPr="008C79BE">
              <w:rPr>
                <w:rFonts w:cs="Arial"/>
                <w:noProof/>
                <w:rtl/>
              </w:rPr>
              <w:drawing>
                <wp:inline distT="0" distB="0" distL="0" distR="0" wp14:anchorId="0507B8EF" wp14:editId="144E4AC5">
                  <wp:extent cx="1118870" cy="528320"/>
                  <wp:effectExtent l="0" t="0" r="5080" b="5080"/>
                  <wp:docPr id="613259744" name="תמונה 61325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79618ECB" w14:textId="77777777" w:rsidR="00513BAE" w:rsidRDefault="00513BAE" w:rsidP="00513BAE">
            <w:pPr>
              <w:jc w:val="center"/>
            </w:pPr>
          </w:p>
          <w:p w14:paraId="6EC55EFA" w14:textId="77777777" w:rsidR="00FD187E" w:rsidRDefault="00FD187E" w:rsidP="00FD187E">
            <w:pPr>
              <w:rPr>
                <w:rtl/>
              </w:rPr>
            </w:pPr>
          </w:p>
          <w:p w14:paraId="47E6097B" w14:textId="77777777" w:rsidR="00FD187E" w:rsidRDefault="00FD187E" w:rsidP="00FD187E">
            <w:pPr>
              <w:rPr>
                <w:rtl/>
              </w:rPr>
            </w:pPr>
          </w:p>
          <w:p w14:paraId="3779501A" w14:textId="02C22759" w:rsidR="00FD187E" w:rsidRDefault="00FD187E" w:rsidP="00FD187E">
            <w:pPr>
              <w:rPr>
                <w:rtl/>
              </w:rPr>
            </w:pPr>
          </w:p>
        </w:tc>
        <w:tc>
          <w:tcPr>
            <w:tcW w:w="2268" w:type="dxa"/>
          </w:tcPr>
          <w:p w14:paraId="4402CC36" w14:textId="77777777" w:rsidR="00FD187E" w:rsidRDefault="00FD187E" w:rsidP="00FD187E">
            <w:pPr>
              <w:jc w:val="center"/>
              <w:rPr>
                <w:rtl/>
              </w:rPr>
            </w:pPr>
            <w:r w:rsidRPr="00725A5F">
              <w:rPr>
                <w:rFonts w:cs="Arial"/>
                <w:noProof/>
                <w:rtl/>
              </w:rPr>
              <w:drawing>
                <wp:inline distT="0" distB="0" distL="0" distR="0" wp14:anchorId="05F15DEC" wp14:editId="17ACE36E">
                  <wp:extent cx="1303020" cy="784860"/>
                  <wp:effectExtent l="0" t="0" r="0" b="0"/>
                  <wp:docPr id="21246754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75469" name=""/>
                          <pic:cNvPicPr/>
                        </pic:nvPicPr>
                        <pic:blipFill>
                          <a:blip r:embed="rId485"/>
                          <a:stretch>
                            <a:fillRect/>
                          </a:stretch>
                        </pic:blipFill>
                        <pic:spPr>
                          <a:xfrm>
                            <a:off x="0" y="0"/>
                            <a:ext cx="1303020" cy="784860"/>
                          </a:xfrm>
                          <a:prstGeom prst="rect">
                            <a:avLst/>
                          </a:prstGeom>
                        </pic:spPr>
                      </pic:pic>
                    </a:graphicData>
                  </a:graphic>
                </wp:inline>
              </w:drawing>
            </w:r>
          </w:p>
          <w:p w14:paraId="3A611A7F" w14:textId="77777777" w:rsidR="00FD187E" w:rsidRDefault="00FD187E" w:rsidP="00FD187E"/>
          <w:p w14:paraId="3A423CAC" w14:textId="77777777" w:rsidR="00FD187E" w:rsidRPr="00725A5F" w:rsidRDefault="00FD187E" w:rsidP="00FD187E"/>
        </w:tc>
        <w:tc>
          <w:tcPr>
            <w:tcW w:w="5244" w:type="dxa"/>
          </w:tcPr>
          <w:p w14:paraId="1A1E77B7" w14:textId="4652FD65" w:rsidR="00FD187E" w:rsidRDefault="00513BAE" w:rsidP="00FD187E">
            <w:pPr>
              <w:rPr>
                <w:b/>
                <w:bCs/>
                <w:color w:val="FF0000"/>
                <w:sz w:val="20"/>
                <w:szCs w:val="20"/>
                <w:rtl/>
              </w:rPr>
            </w:pPr>
            <w:r w:rsidRPr="00513BAE">
              <w:rPr>
                <w:rFonts w:cs="Arial"/>
                <w:b/>
                <w:bCs/>
                <w:color w:val="FF0000"/>
                <w:sz w:val="20"/>
                <w:szCs w:val="20"/>
                <w:rtl/>
                <w:lang w:bidi="ar-SA"/>
              </w:rPr>
              <w:t>في ال</w:t>
            </w:r>
            <w:r>
              <w:rPr>
                <w:rFonts w:cs="Arial" w:hint="cs"/>
                <w:b/>
                <w:bCs/>
                <w:color w:val="FF0000"/>
                <w:sz w:val="20"/>
                <w:szCs w:val="20"/>
                <w:rtl/>
                <w:lang w:bidi="ar-SA"/>
              </w:rPr>
              <w:t>حق</w:t>
            </w:r>
            <w:r w:rsidRPr="00513BAE">
              <w:rPr>
                <w:rFonts w:cs="Arial"/>
                <w:b/>
                <w:bCs/>
                <w:color w:val="FF0000"/>
                <w:sz w:val="20"/>
                <w:szCs w:val="20"/>
                <w:rtl/>
                <w:lang w:bidi="ar-SA"/>
              </w:rPr>
              <w:t xml:space="preserve">ل الشعاعي، لا </w:t>
            </w:r>
            <w:r>
              <w:rPr>
                <w:rFonts w:cs="Arial" w:hint="cs"/>
                <w:b/>
                <w:bCs/>
                <w:color w:val="FF0000"/>
                <w:sz w:val="20"/>
                <w:szCs w:val="20"/>
                <w:rtl/>
                <w:lang w:bidi="ar-SA"/>
              </w:rPr>
              <w:t>ي</w:t>
            </w:r>
            <w:r w:rsidRPr="00513BAE">
              <w:rPr>
                <w:rFonts w:cs="Arial"/>
                <w:b/>
                <w:bCs/>
                <w:color w:val="FF0000"/>
                <w:sz w:val="20"/>
                <w:szCs w:val="20"/>
                <w:rtl/>
                <w:lang w:bidi="ar-SA"/>
              </w:rPr>
              <w:t>قل ال</w:t>
            </w:r>
            <w:r>
              <w:rPr>
                <w:rFonts w:cs="Arial" w:hint="cs"/>
                <w:b/>
                <w:bCs/>
                <w:color w:val="FF0000"/>
                <w:sz w:val="20"/>
                <w:szCs w:val="20"/>
                <w:rtl/>
                <w:lang w:bidi="ar-SA"/>
              </w:rPr>
              <w:t>جهد</w:t>
            </w:r>
            <w:r w:rsidRPr="00513BAE">
              <w:rPr>
                <w:rFonts w:cs="Arial"/>
                <w:b/>
                <w:bCs/>
                <w:color w:val="FF0000"/>
                <w:sz w:val="20"/>
                <w:szCs w:val="20"/>
                <w:rtl/>
                <w:lang w:bidi="ar-SA"/>
              </w:rPr>
              <w:t xml:space="preserve"> </w:t>
            </w:r>
            <w:r>
              <w:rPr>
                <w:rFonts w:cs="Arial" w:hint="cs"/>
                <w:b/>
                <w:bCs/>
                <w:color w:val="FF0000"/>
                <w:sz w:val="20"/>
                <w:szCs w:val="20"/>
                <w:rtl/>
                <w:lang w:bidi="ar-SA"/>
              </w:rPr>
              <w:t>ب</w:t>
            </w:r>
            <w:r w:rsidRPr="00513BAE">
              <w:rPr>
                <w:rFonts w:cs="Arial"/>
                <w:b/>
                <w:bCs/>
                <w:color w:val="FF0000"/>
                <w:sz w:val="20"/>
                <w:szCs w:val="20"/>
                <w:rtl/>
                <w:lang w:bidi="ar-SA"/>
              </w:rPr>
              <w:t xml:space="preserve">قيمة ثابتة في كل متر </w:t>
            </w:r>
            <w:r>
              <w:rPr>
                <w:rFonts w:cs="Arial" w:hint="cs"/>
                <w:b/>
                <w:bCs/>
                <w:color w:val="FF0000"/>
                <w:sz w:val="20"/>
                <w:szCs w:val="20"/>
                <w:rtl/>
                <w:lang w:bidi="ar-SA"/>
              </w:rPr>
              <w:t>في اتجاه الحقل</w:t>
            </w:r>
            <w:r w:rsidRPr="00513BAE">
              <w:rPr>
                <w:rFonts w:cs="Arial"/>
                <w:b/>
                <w:bCs/>
                <w:color w:val="FF0000"/>
                <w:sz w:val="20"/>
                <w:szCs w:val="20"/>
                <w:rtl/>
                <w:lang w:bidi="ar-SA"/>
              </w:rPr>
              <w:t xml:space="preserve">. ولذلك فإن فرق الجهد بين النقطتين </w:t>
            </w:r>
            <w:r w:rsidRPr="00513BAE">
              <w:rPr>
                <w:b/>
                <w:bCs/>
                <w:color w:val="FF0000"/>
                <w:sz w:val="20"/>
                <w:szCs w:val="20"/>
              </w:rPr>
              <w:t>AB</w:t>
            </w:r>
            <w:r w:rsidRPr="00513BAE">
              <w:rPr>
                <w:rFonts w:cs="Arial"/>
                <w:b/>
                <w:bCs/>
                <w:color w:val="FF0000"/>
                <w:sz w:val="20"/>
                <w:szCs w:val="20"/>
                <w:rtl/>
                <w:lang w:bidi="ar-SA"/>
              </w:rPr>
              <w:t xml:space="preserve"> يختلف عن فرق الجهد بين النقطتين </w:t>
            </w:r>
            <w:r w:rsidRPr="00513BAE">
              <w:rPr>
                <w:b/>
                <w:bCs/>
                <w:color w:val="FF0000"/>
                <w:sz w:val="20"/>
                <w:szCs w:val="20"/>
              </w:rPr>
              <w:t>BC</w:t>
            </w:r>
            <w:r w:rsidRPr="00513BAE">
              <w:rPr>
                <w:rFonts w:cs="Arial"/>
                <w:b/>
                <w:bCs/>
                <w:color w:val="FF0000"/>
                <w:sz w:val="20"/>
                <w:szCs w:val="20"/>
                <w:rtl/>
                <w:lang w:bidi="ar-SA"/>
              </w:rPr>
              <w:t>.</w:t>
            </w:r>
          </w:p>
          <w:p w14:paraId="1112B32C" w14:textId="77777777" w:rsidR="00FD187E" w:rsidRDefault="00FD187E" w:rsidP="00FD187E">
            <w:pPr>
              <w:rPr>
                <w:b/>
                <w:bCs/>
                <w:color w:val="FF0000"/>
                <w:sz w:val="20"/>
                <w:szCs w:val="20"/>
                <w:rtl/>
              </w:rPr>
            </w:pPr>
          </w:p>
          <w:p w14:paraId="1DE36A2B" w14:textId="54FAE1E6" w:rsidR="00537AF3" w:rsidRDefault="00537AF3" w:rsidP="00537AF3">
            <w:pPr>
              <w:jc w:val="center"/>
              <w:rPr>
                <w:b/>
                <w:bCs/>
                <w:color w:val="FF0000"/>
                <w:sz w:val="20"/>
                <w:szCs w:val="20"/>
                <w:rtl/>
              </w:rPr>
            </w:pPr>
            <w:r w:rsidRPr="00537AF3">
              <w:rPr>
                <w:rFonts w:cs="Arial"/>
                <w:b/>
                <w:bCs/>
                <w:noProof/>
                <w:color w:val="FF0000"/>
                <w:sz w:val="20"/>
                <w:szCs w:val="20"/>
                <w:rtl/>
              </w:rPr>
              <w:drawing>
                <wp:inline distT="0" distB="0" distL="0" distR="0" wp14:anchorId="37B91A15" wp14:editId="73DC4B81">
                  <wp:extent cx="1543049" cy="337074"/>
                  <wp:effectExtent l="0" t="0" r="635" b="6350"/>
                  <wp:docPr id="16117313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1376" name=""/>
                          <pic:cNvPicPr/>
                        </pic:nvPicPr>
                        <pic:blipFill>
                          <a:blip r:embed="rId486"/>
                          <a:stretch>
                            <a:fillRect/>
                          </a:stretch>
                        </pic:blipFill>
                        <pic:spPr>
                          <a:xfrm>
                            <a:off x="0" y="0"/>
                            <a:ext cx="1559596" cy="340689"/>
                          </a:xfrm>
                          <a:prstGeom prst="rect">
                            <a:avLst/>
                          </a:prstGeom>
                        </pic:spPr>
                      </pic:pic>
                    </a:graphicData>
                  </a:graphic>
                </wp:inline>
              </w:drawing>
            </w:r>
          </w:p>
        </w:tc>
        <w:tc>
          <w:tcPr>
            <w:tcW w:w="992" w:type="dxa"/>
          </w:tcPr>
          <w:p w14:paraId="6D71E2D5" w14:textId="6E218085" w:rsidR="00054D8C" w:rsidRPr="003D2841" w:rsidRDefault="003D2841" w:rsidP="00FD187E">
            <w:pPr>
              <w:jc w:val="center"/>
              <w:rPr>
                <w:sz w:val="18"/>
                <w:szCs w:val="18"/>
              </w:rPr>
            </w:pPr>
            <w:hyperlink r:id="rId487" w:history="1">
              <w:r w:rsidRPr="003D2841">
                <w:rPr>
                  <w:rStyle w:val="Hyperlink"/>
                  <w:sz w:val="18"/>
                  <w:szCs w:val="18"/>
                </w:rPr>
                <w:t>https://moodle.youcube.co.il/mod/book/view.php?id=3645&amp;chapterid=7904</w:t>
              </w:r>
            </w:hyperlink>
          </w:p>
          <w:p w14:paraId="3F1ED00B" w14:textId="3F9440B1" w:rsidR="003D2841" w:rsidRPr="003D2841" w:rsidRDefault="003D2841" w:rsidP="00FD187E">
            <w:pPr>
              <w:jc w:val="center"/>
              <w:rPr>
                <w:sz w:val="18"/>
                <w:szCs w:val="18"/>
                <w:rtl/>
              </w:rPr>
            </w:pPr>
          </w:p>
        </w:tc>
      </w:tr>
      <w:tr w:rsidR="00FD187E" w14:paraId="2E0EE471" w14:textId="77777777" w:rsidTr="00FD187E">
        <w:tc>
          <w:tcPr>
            <w:tcW w:w="2252" w:type="dxa"/>
            <w:vMerge/>
          </w:tcPr>
          <w:p w14:paraId="1334EBA0" w14:textId="77777777" w:rsidR="00FD187E" w:rsidRPr="00C304A6" w:rsidRDefault="00FD187E" w:rsidP="00FD187E">
            <w:pPr>
              <w:rPr>
                <w:b/>
                <w:bCs/>
                <w:color w:val="2706EA"/>
                <w:sz w:val="32"/>
                <w:szCs w:val="32"/>
                <w:rtl/>
              </w:rPr>
            </w:pPr>
          </w:p>
        </w:tc>
        <w:tc>
          <w:tcPr>
            <w:tcW w:w="2551" w:type="dxa"/>
          </w:tcPr>
          <w:p w14:paraId="704023D3" w14:textId="6FE6175B" w:rsidR="00FD187E" w:rsidRDefault="00FD187E" w:rsidP="00FD187E">
            <w:pPr>
              <w:rPr>
                <w:b/>
                <w:bCs/>
                <w:color w:val="2706EA"/>
                <w:rtl/>
              </w:rPr>
            </w:pPr>
            <w:r w:rsidRPr="004D3B89">
              <w:rPr>
                <w:rFonts w:hint="cs"/>
                <w:b/>
                <w:bCs/>
                <w:color w:val="2706EA"/>
                <w:sz w:val="28"/>
                <w:szCs w:val="28"/>
                <w:rtl/>
              </w:rPr>
              <w:t>12.2</w:t>
            </w:r>
            <w:r>
              <w:rPr>
                <w:rFonts w:hint="cs"/>
                <w:b/>
                <w:bCs/>
                <w:color w:val="2706EA"/>
                <w:rtl/>
              </w:rPr>
              <w:t xml:space="preserve">- </w:t>
            </w:r>
            <w:r w:rsidR="00513BAE">
              <w:rPr>
                <w:rtl/>
                <w:lang w:bidi="ar-SA"/>
              </w:rPr>
              <w:t xml:space="preserve"> </w:t>
            </w:r>
            <w:r w:rsidR="00513BAE" w:rsidRPr="00513BAE">
              <w:rPr>
                <w:rFonts w:cs="Arial"/>
                <w:b/>
                <w:bCs/>
                <w:color w:val="2706EA"/>
                <w:rtl/>
                <w:lang w:bidi="ar-SA"/>
              </w:rPr>
              <w:t xml:space="preserve">احسب شغل القوة الكهربائية </w:t>
            </w:r>
            <w:r w:rsidR="00513BAE">
              <w:rPr>
                <w:rFonts w:cs="Arial" w:hint="cs"/>
                <w:b/>
                <w:bCs/>
                <w:color w:val="2706EA"/>
                <w:rtl/>
                <w:lang w:bidi="ar-SA"/>
              </w:rPr>
              <w:t>ل</w:t>
            </w:r>
            <w:r w:rsidR="00513BAE" w:rsidRPr="00513BAE">
              <w:rPr>
                <w:rFonts w:cs="Arial"/>
                <w:b/>
                <w:bCs/>
                <w:color w:val="2706EA"/>
                <w:rtl/>
                <w:lang w:bidi="ar-SA"/>
              </w:rPr>
              <w:t xml:space="preserve">تحريك الجسم 1 من النقطة </w:t>
            </w:r>
            <w:r w:rsidR="00513BAE">
              <w:rPr>
                <w:rFonts w:hint="cs"/>
                <w:b/>
                <w:bCs/>
                <w:color w:val="2706EA"/>
              </w:rPr>
              <w:t xml:space="preserve"> A</w:t>
            </w:r>
            <w:r w:rsidR="00513BAE" w:rsidRPr="00513BAE">
              <w:rPr>
                <w:rFonts w:cs="Arial"/>
                <w:b/>
                <w:bCs/>
                <w:color w:val="2706EA"/>
                <w:rtl/>
                <w:lang w:bidi="ar-SA"/>
              </w:rPr>
              <w:t xml:space="preserve">إلى </w:t>
            </w:r>
            <w:r>
              <w:rPr>
                <w:rFonts w:hint="cs"/>
                <w:b/>
                <w:bCs/>
                <w:color w:val="2706EA"/>
              </w:rPr>
              <w:t>B</w:t>
            </w:r>
            <w:r>
              <w:rPr>
                <w:rFonts w:hint="cs"/>
                <w:b/>
                <w:bCs/>
                <w:color w:val="2706EA"/>
                <w:rtl/>
              </w:rPr>
              <w:t xml:space="preserve">. </w:t>
            </w:r>
          </w:p>
          <w:p w14:paraId="67AB5986" w14:textId="77777777" w:rsidR="00FD187E" w:rsidRPr="00B540D3" w:rsidRDefault="00FD187E" w:rsidP="00FD187E">
            <w:pPr>
              <w:rPr>
                <w:b/>
                <w:bCs/>
                <w:color w:val="2706EA"/>
                <w:rtl/>
              </w:rPr>
            </w:pPr>
          </w:p>
        </w:tc>
        <w:tc>
          <w:tcPr>
            <w:tcW w:w="1985" w:type="dxa"/>
            <w:vMerge/>
          </w:tcPr>
          <w:p w14:paraId="33965DE5" w14:textId="77777777" w:rsidR="00FD187E" w:rsidRDefault="00FD187E" w:rsidP="00FD187E">
            <w:pPr>
              <w:jc w:val="center"/>
              <w:rPr>
                <w:rtl/>
              </w:rPr>
            </w:pPr>
          </w:p>
        </w:tc>
        <w:tc>
          <w:tcPr>
            <w:tcW w:w="2268" w:type="dxa"/>
          </w:tcPr>
          <w:p w14:paraId="2A9CE978" w14:textId="77777777" w:rsidR="00FD187E" w:rsidRDefault="00FD187E" w:rsidP="00FD187E">
            <w:pPr>
              <w:jc w:val="center"/>
              <w:rPr>
                <w:rtl/>
              </w:rPr>
            </w:pPr>
          </w:p>
          <w:p w14:paraId="60B55AD0" w14:textId="77777777" w:rsidR="00FD187E" w:rsidRDefault="00FD187E" w:rsidP="00FD187E">
            <w:pPr>
              <w:jc w:val="center"/>
              <w:rPr>
                <w:rtl/>
              </w:rPr>
            </w:pPr>
          </w:p>
          <w:p w14:paraId="2F102234" w14:textId="77777777" w:rsidR="00FD187E" w:rsidRDefault="00FD187E" w:rsidP="00FD187E">
            <w:pPr>
              <w:rPr>
                <w:rtl/>
              </w:rPr>
            </w:pPr>
          </w:p>
          <w:p w14:paraId="18FCE6C1" w14:textId="77777777" w:rsidR="00FD187E" w:rsidRDefault="00FD187E" w:rsidP="00FD187E">
            <w:pPr>
              <w:jc w:val="center"/>
              <w:rPr>
                <w:rtl/>
              </w:rPr>
            </w:pPr>
          </w:p>
          <w:p w14:paraId="392D46FE" w14:textId="77777777" w:rsidR="00FD187E" w:rsidRDefault="00FD187E" w:rsidP="00FD187E">
            <w:pPr>
              <w:jc w:val="center"/>
            </w:pPr>
            <w:r w:rsidRPr="006946EF">
              <w:rPr>
                <w:rFonts w:cs="Arial"/>
                <w:noProof/>
                <w:rtl/>
              </w:rPr>
              <w:drawing>
                <wp:inline distT="0" distB="0" distL="0" distR="0" wp14:anchorId="5E9DC260" wp14:editId="6536BC25">
                  <wp:extent cx="1303020" cy="278130"/>
                  <wp:effectExtent l="0" t="0" r="0" b="7620"/>
                  <wp:docPr id="20423578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57881" name=""/>
                          <pic:cNvPicPr/>
                        </pic:nvPicPr>
                        <pic:blipFill>
                          <a:blip r:embed="rId488"/>
                          <a:stretch>
                            <a:fillRect/>
                          </a:stretch>
                        </pic:blipFill>
                        <pic:spPr>
                          <a:xfrm>
                            <a:off x="0" y="0"/>
                            <a:ext cx="1303020" cy="278130"/>
                          </a:xfrm>
                          <a:prstGeom prst="rect">
                            <a:avLst/>
                          </a:prstGeom>
                        </pic:spPr>
                      </pic:pic>
                    </a:graphicData>
                  </a:graphic>
                </wp:inline>
              </w:drawing>
            </w:r>
          </w:p>
        </w:tc>
        <w:tc>
          <w:tcPr>
            <w:tcW w:w="5244" w:type="dxa"/>
          </w:tcPr>
          <w:p w14:paraId="12DD0C5F" w14:textId="708F0971" w:rsidR="00FD187E" w:rsidRPr="00FB176C" w:rsidRDefault="00513BAE" w:rsidP="00513BAE">
            <w:pPr>
              <w:rPr>
                <w:b/>
                <w:bCs/>
                <w:color w:val="FF0000"/>
                <w:sz w:val="6"/>
                <w:szCs w:val="6"/>
                <w:rtl/>
              </w:rPr>
            </w:pPr>
            <w:r w:rsidRPr="00513BAE">
              <w:rPr>
                <w:rFonts w:cs="Arial"/>
                <w:b/>
                <w:bCs/>
                <w:color w:val="FF0000"/>
                <w:sz w:val="20"/>
                <w:szCs w:val="20"/>
                <w:rtl/>
              </w:rPr>
              <w:t xml:space="preserve">1. </w:t>
            </w:r>
            <w:r w:rsidRPr="00513BAE">
              <w:rPr>
                <w:rFonts w:cs="Arial"/>
                <w:b/>
                <w:bCs/>
                <w:color w:val="FF0000"/>
                <w:sz w:val="20"/>
                <w:szCs w:val="20"/>
                <w:rtl/>
                <w:lang w:bidi="ar-SA"/>
              </w:rPr>
              <w:t xml:space="preserve">أثناء حركة الجسم المشحون من </w:t>
            </w:r>
            <w:proofErr w:type="gramStart"/>
            <w:r w:rsidRPr="00513BAE">
              <w:rPr>
                <w:rFonts w:cs="Arial" w:hint="cs"/>
                <w:b/>
                <w:bCs/>
                <w:color w:val="FF0000"/>
                <w:sz w:val="20"/>
                <w:szCs w:val="20"/>
                <w:rtl/>
                <w:lang w:bidi="ar-SA"/>
              </w:rPr>
              <w:t xml:space="preserve">النقطة </w:t>
            </w:r>
            <w:r>
              <w:rPr>
                <w:b/>
                <w:bCs/>
                <w:color w:val="FF0000"/>
                <w:sz w:val="20"/>
                <w:szCs w:val="20"/>
              </w:rPr>
              <w:t xml:space="preserve"> A</w:t>
            </w:r>
            <w:proofErr w:type="gramEnd"/>
            <w:r w:rsidRPr="00513BAE">
              <w:rPr>
                <w:rFonts w:cs="Arial"/>
                <w:b/>
                <w:bCs/>
                <w:color w:val="FF0000"/>
                <w:sz w:val="20"/>
                <w:szCs w:val="20"/>
                <w:rtl/>
                <w:lang w:bidi="ar-SA"/>
              </w:rPr>
              <w:t>إلى النقطة</w:t>
            </w:r>
            <w:r>
              <w:rPr>
                <w:rFonts w:cs="Arial" w:hint="cs"/>
                <w:b/>
                <w:bCs/>
                <w:color w:val="FF0000"/>
                <w:sz w:val="20"/>
                <w:szCs w:val="20"/>
                <w:rtl/>
                <w:lang w:bidi="ar-SA"/>
              </w:rPr>
              <w:t xml:space="preserve"> </w:t>
            </w:r>
            <w:r>
              <w:rPr>
                <w:rFonts w:hint="cs"/>
                <w:b/>
                <w:bCs/>
                <w:color w:val="FF0000"/>
                <w:sz w:val="20"/>
                <w:szCs w:val="20"/>
              </w:rPr>
              <w:t>B</w:t>
            </w:r>
            <w:r w:rsidRPr="00513BAE">
              <w:rPr>
                <w:rFonts w:cs="Arial"/>
                <w:b/>
                <w:bCs/>
                <w:color w:val="FF0000"/>
                <w:sz w:val="20"/>
                <w:szCs w:val="20"/>
                <w:rtl/>
                <w:lang w:bidi="ar-SA"/>
              </w:rPr>
              <w:t xml:space="preserve"> تتناقص القوة الكهربائية المؤثرة على الجسم. ولذلك، لا يمكننا استخدام تعريف الشغل في الميكانيكا بطريقة بسيطة.</w:t>
            </w:r>
            <w:r w:rsidR="00FD187E">
              <w:rPr>
                <w:rFonts w:hint="cs"/>
                <w:b/>
                <w:bCs/>
                <w:color w:val="FF0000"/>
                <w:sz w:val="20"/>
                <w:szCs w:val="20"/>
                <w:rtl/>
              </w:rPr>
              <w:t xml:space="preserve"> </w:t>
            </w:r>
          </w:p>
          <w:p w14:paraId="45304C4A" w14:textId="245A2E11" w:rsidR="00FD187E" w:rsidRDefault="00513BAE" w:rsidP="00513BAE">
            <w:pPr>
              <w:rPr>
                <w:b/>
                <w:bCs/>
                <w:color w:val="FF0000"/>
                <w:sz w:val="20"/>
                <w:szCs w:val="20"/>
                <w:rtl/>
              </w:rPr>
            </w:pPr>
            <w:r w:rsidRPr="00513BAE">
              <w:rPr>
                <w:rFonts w:cs="Arial"/>
                <w:b/>
                <w:bCs/>
                <w:color w:val="FF0000"/>
                <w:sz w:val="20"/>
                <w:szCs w:val="20"/>
                <w:rtl/>
                <w:lang w:bidi="ar-SA"/>
              </w:rPr>
              <w:t>لك</w:t>
            </w:r>
            <w:r>
              <w:rPr>
                <w:rFonts w:cs="Arial" w:hint="cs"/>
                <w:b/>
                <w:bCs/>
                <w:color w:val="FF0000"/>
                <w:sz w:val="20"/>
                <w:szCs w:val="20"/>
                <w:rtl/>
                <w:lang w:bidi="ar-SA"/>
              </w:rPr>
              <w:t>ن</w:t>
            </w:r>
            <w:r w:rsidRPr="00513BAE">
              <w:rPr>
                <w:rFonts w:cs="Arial"/>
                <w:b/>
                <w:bCs/>
                <w:color w:val="FF0000"/>
                <w:sz w:val="20"/>
                <w:szCs w:val="20"/>
                <w:rtl/>
                <w:lang w:bidi="ar-SA"/>
              </w:rPr>
              <w:t>، يمكن استخدام التعبير عن شغل القوة الكهربائية.</w:t>
            </w:r>
          </w:p>
          <w:p w14:paraId="68EB7A10" w14:textId="77777777" w:rsidR="00FD187E" w:rsidRPr="0099082E" w:rsidRDefault="00FD187E" w:rsidP="00FD187E">
            <w:pPr>
              <w:rPr>
                <w:b/>
                <w:bCs/>
                <w:color w:val="FF0000"/>
                <w:sz w:val="14"/>
                <w:szCs w:val="14"/>
                <w:rtl/>
              </w:rPr>
            </w:pPr>
          </w:p>
          <w:p w14:paraId="7634A05A" w14:textId="28A82BEE" w:rsidR="00FD187E" w:rsidRPr="00FB176C" w:rsidRDefault="00513BAE" w:rsidP="005C2E00">
            <w:pPr>
              <w:rPr>
                <w:b/>
                <w:bCs/>
                <w:color w:val="FF0000"/>
                <w:sz w:val="8"/>
                <w:szCs w:val="8"/>
                <w:rtl/>
              </w:rPr>
            </w:pPr>
            <w:r w:rsidRPr="00513BAE">
              <w:rPr>
                <w:rFonts w:cs="Arial"/>
                <w:b/>
                <w:bCs/>
                <w:color w:val="FF0000"/>
                <w:sz w:val="20"/>
                <w:szCs w:val="20"/>
                <w:rtl/>
              </w:rPr>
              <w:t xml:space="preserve">2. </w:t>
            </w:r>
            <w:r w:rsidRPr="00513BAE">
              <w:rPr>
                <w:rFonts w:cs="Arial"/>
                <w:b/>
                <w:bCs/>
                <w:color w:val="FF0000"/>
                <w:sz w:val="20"/>
                <w:szCs w:val="20"/>
                <w:rtl/>
                <w:lang w:bidi="ar-SA"/>
              </w:rPr>
              <w:t>تؤثر القوة الكهربائية في اتجاه الحركة، ولذلك يكون الشغل الذي تبذله القوة الكهربائية موجباً.</w:t>
            </w:r>
            <w:r w:rsidR="00FD187E">
              <w:rPr>
                <w:rFonts w:hint="cs"/>
                <w:b/>
                <w:bCs/>
                <w:color w:val="FF0000"/>
                <w:sz w:val="20"/>
                <w:szCs w:val="20"/>
                <w:rtl/>
              </w:rPr>
              <w:t xml:space="preserve"> </w:t>
            </w:r>
          </w:p>
        </w:tc>
        <w:tc>
          <w:tcPr>
            <w:tcW w:w="992" w:type="dxa"/>
          </w:tcPr>
          <w:p w14:paraId="1C190E22" w14:textId="2A3F1E26" w:rsidR="00054D8C" w:rsidRPr="003D2841" w:rsidRDefault="003D2841" w:rsidP="005C2E00">
            <w:pPr>
              <w:jc w:val="center"/>
              <w:rPr>
                <w:sz w:val="18"/>
                <w:szCs w:val="18"/>
              </w:rPr>
            </w:pPr>
            <w:hyperlink r:id="rId489" w:history="1">
              <w:r w:rsidRPr="003D2841">
                <w:rPr>
                  <w:rStyle w:val="Hyperlink"/>
                  <w:sz w:val="18"/>
                  <w:szCs w:val="18"/>
                </w:rPr>
                <w:t>https://moodle.youcube.co.il/mod/book/view.php?id=3645&amp;chapterid=7905</w:t>
              </w:r>
            </w:hyperlink>
          </w:p>
          <w:p w14:paraId="676F25ED" w14:textId="78A219BB" w:rsidR="003D2841" w:rsidRPr="003D2841" w:rsidRDefault="003D2841" w:rsidP="005C2E00">
            <w:pPr>
              <w:jc w:val="center"/>
              <w:rPr>
                <w:sz w:val="18"/>
                <w:szCs w:val="18"/>
                <w:rtl/>
              </w:rPr>
            </w:pPr>
          </w:p>
        </w:tc>
      </w:tr>
      <w:tr w:rsidR="00FD187E" w:rsidRPr="002969B6" w14:paraId="36D59B68" w14:textId="77777777" w:rsidTr="00FD187E">
        <w:tc>
          <w:tcPr>
            <w:tcW w:w="2252" w:type="dxa"/>
            <w:vMerge/>
          </w:tcPr>
          <w:p w14:paraId="0C5E99BF" w14:textId="77777777" w:rsidR="00FD187E" w:rsidRPr="00C304A6" w:rsidRDefault="00FD187E" w:rsidP="00FD187E">
            <w:pPr>
              <w:rPr>
                <w:b/>
                <w:bCs/>
                <w:color w:val="2706EA"/>
                <w:sz w:val="32"/>
                <w:szCs w:val="32"/>
                <w:rtl/>
              </w:rPr>
            </w:pPr>
          </w:p>
        </w:tc>
        <w:tc>
          <w:tcPr>
            <w:tcW w:w="2551" w:type="dxa"/>
          </w:tcPr>
          <w:p w14:paraId="243CEDEF" w14:textId="06CC0E49" w:rsidR="00FD187E" w:rsidRDefault="00FD187E" w:rsidP="00513BAE">
            <w:pPr>
              <w:rPr>
                <w:b/>
                <w:bCs/>
                <w:color w:val="2706EA"/>
                <w:rtl/>
              </w:rPr>
            </w:pPr>
            <w:r w:rsidRPr="004D3B89">
              <w:rPr>
                <w:rFonts w:hint="cs"/>
                <w:b/>
                <w:bCs/>
                <w:color w:val="2706EA"/>
                <w:sz w:val="28"/>
                <w:szCs w:val="28"/>
                <w:rtl/>
              </w:rPr>
              <w:t>12.3</w:t>
            </w:r>
            <w:r>
              <w:rPr>
                <w:rFonts w:hint="cs"/>
                <w:b/>
                <w:bCs/>
                <w:color w:val="2706EA"/>
                <w:rtl/>
              </w:rPr>
              <w:t xml:space="preserve">- </w:t>
            </w:r>
            <w:r w:rsidR="00513BAE" w:rsidRPr="00513BAE">
              <w:rPr>
                <w:rFonts w:cs="Arial"/>
                <w:b/>
                <w:bCs/>
                <w:color w:val="2706EA"/>
                <w:rtl/>
                <w:lang w:bidi="ar-SA"/>
              </w:rPr>
              <w:t xml:space="preserve">احسب شغل القوة الكهربائية </w:t>
            </w:r>
            <w:r w:rsidR="00513BAE">
              <w:rPr>
                <w:rFonts w:cs="Arial" w:hint="cs"/>
                <w:b/>
                <w:bCs/>
                <w:color w:val="2706EA"/>
                <w:rtl/>
                <w:lang w:bidi="ar-SA"/>
              </w:rPr>
              <w:t>ل</w:t>
            </w:r>
            <w:r w:rsidR="00513BAE" w:rsidRPr="00513BAE">
              <w:rPr>
                <w:rFonts w:cs="Arial"/>
                <w:b/>
                <w:bCs/>
                <w:color w:val="2706EA"/>
                <w:rtl/>
                <w:lang w:bidi="ar-SA"/>
              </w:rPr>
              <w:t xml:space="preserve">تحريك الجسم 1 من النقطة </w:t>
            </w:r>
            <w:r w:rsidR="00513BAE">
              <w:rPr>
                <w:rFonts w:hint="cs"/>
                <w:b/>
                <w:bCs/>
                <w:color w:val="2706EA"/>
              </w:rPr>
              <w:t xml:space="preserve"> B</w:t>
            </w:r>
            <w:r w:rsidR="00513BAE">
              <w:rPr>
                <w:rFonts w:hint="cs"/>
                <w:b/>
                <w:bCs/>
                <w:color w:val="2706EA"/>
                <w:rtl/>
                <w:lang w:bidi="ar-SA"/>
              </w:rPr>
              <w:t>إلى النقطة</w:t>
            </w:r>
            <w:r>
              <w:rPr>
                <w:rFonts w:hint="cs"/>
                <w:b/>
                <w:bCs/>
                <w:color w:val="2706EA"/>
                <w:rtl/>
              </w:rPr>
              <w:t xml:space="preserve"> </w:t>
            </w:r>
            <w:r>
              <w:rPr>
                <w:rFonts w:hint="cs"/>
                <w:b/>
                <w:bCs/>
                <w:color w:val="2706EA"/>
              </w:rPr>
              <w:t>C</w:t>
            </w:r>
            <w:r>
              <w:rPr>
                <w:rFonts w:hint="cs"/>
                <w:b/>
                <w:bCs/>
                <w:color w:val="2706EA"/>
                <w:rtl/>
              </w:rPr>
              <w:t xml:space="preserve">. </w:t>
            </w:r>
          </w:p>
          <w:p w14:paraId="5080B07B" w14:textId="77777777" w:rsidR="00FD187E" w:rsidRPr="00B540D3" w:rsidRDefault="00FD187E" w:rsidP="00FD187E">
            <w:pPr>
              <w:rPr>
                <w:b/>
                <w:bCs/>
                <w:color w:val="2706EA"/>
                <w:rtl/>
              </w:rPr>
            </w:pPr>
          </w:p>
        </w:tc>
        <w:tc>
          <w:tcPr>
            <w:tcW w:w="1985" w:type="dxa"/>
            <w:vMerge/>
          </w:tcPr>
          <w:p w14:paraId="73FF4389" w14:textId="77777777" w:rsidR="00FD187E" w:rsidRDefault="00FD187E" w:rsidP="00FD187E">
            <w:pPr>
              <w:jc w:val="center"/>
              <w:rPr>
                <w:rtl/>
              </w:rPr>
            </w:pPr>
          </w:p>
        </w:tc>
        <w:tc>
          <w:tcPr>
            <w:tcW w:w="2268" w:type="dxa"/>
          </w:tcPr>
          <w:p w14:paraId="22CECB58" w14:textId="77777777" w:rsidR="00FD187E" w:rsidRDefault="00FD187E" w:rsidP="00FD187E">
            <w:pPr>
              <w:jc w:val="center"/>
            </w:pPr>
            <w:r w:rsidRPr="002969B6">
              <w:rPr>
                <w:rFonts w:cs="Arial"/>
                <w:noProof/>
                <w:rtl/>
              </w:rPr>
              <w:drawing>
                <wp:inline distT="0" distB="0" distL="0" distR="0" wp14:anchorId="7FDCC2BC" wp14:editId="5327AAB2">
                  <wp:extent cx="1303020" cy="264795"/>
                  <wp:effectExtent l="0" t="0" r="0" b="1905"/>
                  <wp:docPr id="15301813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81351" name=""/>
                          <pic:cNvPicPr/>
                        </pic:nvPicPr>
                        <pic:blipFill>
                          <a:blip r:embed="rId490"/>
                          <a:stretch>
                            <a:fillRect/>
                          </a:stretch>
                        </pic:blipFill>
                        <pic:spPr>
                          <a:xfrm>
                            <a:off x="0" y="0"/>
                            <a:ext cx="1303020" cy="264795"/>
                          </a:xfrm>
                          <a:prstGeom prst="rect">
                            <a:avLst/>
                          </a:prstGeom>
                        </pic:spPr>
                      </pic:pic>
                    </a:graphicData>
                  </a:graphic>
                </wp:inline>
              </w:drawing>
            </w:r>
          </w:p>
        </w:tc>
        <w:tc>
          <w:tcPr>
            <w:tcW w:w="5244" w:type="dxa"/>
          </w:tcPr>
          <w:p w14:paraId="725BAA16" w14:textId="11B96BFF" w:rsidR="00FD187E" w:rsidRDefault="008446A6" w:rsidP="00FD187E">
            <w:pPr>
              <w:rPr>
                <w:b/>
                <w:bCs/>
                <w:color w:val="FF0000"/>
                <w:sz w:val="20"/>
                <w:szCs w:val="20"/>
                <w:rtl/>
              </w:rPr>
            </w:pPr>
            <w:r w:rsidRPr="008446A6">
              <w:rPr>
                <w:rFonts w:cs="Arial"/>
                <w:b/>
                <w:bCs/>
                <w:color w:val="FF0000"/>
                <w:sz w:val="20"/>
                <w:szCs w:val="20"/>
                <w:rtl/>
                <w:lang w:bidi="ar-SA"/>
              </w:rPr>
              <w:t xml:space="preserve">فرق الجهد بين النقطة </w:t>
            </w:r>
            <w:r w:rsidRPr="008446A6">
              <w:rPr>
                <w:b/>
                <w:bCs/>
                <w:color w:val="FF0000"/>
                <w:sz w:val="20"/>
                <w:szCs w:val="20"/>
              </w:rPr>
              <w:t>A</w:t>
            </w:r>
            <w:r w:rsidRPr="008446A6">
              <w:rPr>
                <w:rFonts w:cs="Arial"/>
                <w:b/>
                <w:bCs/>
                <w:color w:val="FF0000"/>
                <w:sz w:val="20"/>
                <w:szCs w:val="20"/>
                <w:rtl/>
                <w:lang w:bidi="ar-SA"/>
              </w:rPr>
              <w:t xml:space="preserve"> والنقطة </w:t>
            </w:r>
            <w:r w:rsidRPr="008446A6">
              <w:rPr>
                <w:b/>
                <w:bCs/>
                <w:color w:val="FF0000"/>
                <w:sz w:val="20"/>
                <w:szCs w:val="20"/>
              </w:rPr>
              <w:t>B</w:t>
            </w:r>
            <w:r w:rsidRPr="008446A6">
              <w:rPr>
                <w:rFonts w:cs="Arial"/>
                <w:b/>
                <w:bCs/>
                <w:color w:val="FF0000"/>
                <w:sz w:val="20"/>
                <w:szCs w:val="20"/>
                <w:rtl/>
                <w:lang w:bidi="ar-SA"/>
              </w:rPr>
              <w:t xml:space="preserve"> أكبر من فرق الجهد بين النقطة </w:t>
            </w:r>
            <w:r w:rsidRPr="008446A6">
              <w:rPr>
                <w:b/>
                <w:bCs/>
                <w:color w:val="FF0000"/>
                <w:sz w:val="20"/>
                <w:szCs w:val="20"/>
              </w:rPr>
              <w:t>B</w:t>
            </w:r>
            <w:r w:rsidRPr="008446A6">
              <w:rPr>
                <w:rFonts w:cs="Arial"/>
                <w:b/>
                <w:bCs/>
                <w:color w:val="FF0000"/>
                <w:sz w:val="20"/>
                <w:szCs w:val="20"/>
                <w:rtl/>
                <w:lang w:bidi="ar-SA"/>
              </w:rPr>
              <w:t xml:space="preserve"> والنقطة </w:t>
            </w:r>
            <w:r w:rsidRPr="008446A6">
              <w:rPr>
                <w:b/>
                <w:bCs/>
                <w:color w:val="FF0000"/>
                <w:sz w:val="20"/>
                <w:szCs w:val="20"/>
              </w:rPr>
              <w:t>C</w:t>
            </w:r>
            <w:r w:rsidRPr="008446A6">
              <w:rPr>
                <w:rFonts w:cs="Arial"/>
                <w:b/>
                <w:bCs/>
                <w:color w:val="FF0000"/>
                <w:sz w:val="20"/>
                <w:szCs w:val="20"/>
                <w:rtl/>
                <w:lang w:bidi="ar-SA"/>
              </w:rPr>
              <w:t xml:space="preserve">. ولذلك فإن شغل القوة الكهربائية في المقطع </w:t>
            </w:r>
            <w:r w:rsidRPr="008446A6">
              <w:rPr>
                <w:b/>
                <w:bCs/>
                <w:color w:val="FF0000"/>
                <w:sz w:val="20"/>
                <w:szCs w:val="20"/>
              </w:rPr>
              <w:t>AB</w:t>
            </w:r>
            <w:r w:rsidRPr="008446A6">
              <w:rPr>
                <w:rFonts w:cs="Arial"/>
                <w:b/>
                <w:bCs/>
                <w:color w:val="FF0000"/>
                <w:sz w:val="20"/>
                <w:szCs w:val="20"/>
                <w:rtl/>
                <w:lang w:bidi="ar-SA"/>
              </w:rPr>
              <w:t xml:space="preserve"> أكبر من </w:t>
            </w:r>
            <w:r>
              <w:rPr>
                <w:rFonts w:cs="Arial" w:hint="cs"/>
                <w:b/>
                <w:bCs/>
                <w:color w:val="FF0000"/>
                <w:sz w:val="20"/>
                <w:szCs w:val="20"/>
                <w:rtl/>
                <w:lang w:bidi="ar-SA"/>
              </w:rPr>
              <w:t>شغ</w:t>
            </w:r>
            <w:r w:rsidRPr="008446A6">
              <w:rPr>
                <w:rFonts w:cs="Arial"/>
                <w:b/>
                <w:bCs/>
                <w:color w:val="FF0000"/>
                <w:sz w:val="20"/>
                <w:szCs w:val="20"/>
                <w:rtl/>
                <w:lang w:bidi="ar-SA"/>
              </w:rPr>
              <w:t xml:space="preserve">ل القوة الكهربائية في المقطع </w:t>
            </w:r>
            <w:r w:rsidRPr="008446A6">
              <w:rPr>
                <w:b/>
                <w:bCs/>
                <w:color w:val="FF0000"/>
                <w:sz w:val="20"/>
                <w:szCs w:val="20"/>
              </w:rPr>
              <w:t>BC</w:t>
            </w:r>
            <w:r w:rsidRPr="008446A6">
              <w:rPr>
                <w:rFonts w:cs="Arial"/>
                <w:b/>
                <w:bCs/>
                <w:color w:val="FF0000"/>
                <w:sz w:val="20"/>
                <w:szCs w:val="20"/>
                <w:rtl/>
                <w:lang w:bidi="ar-SA"/>
              </w:rPr>
              <w:t>.</w:t>
            </w:r>
          </w:p>
          <w:p w14:paraId="4198F3E5" w14:textId="77777777" w:rsidR="00FD187E" w:rsidRDefault="00FD187E" w:rsidP="00FD187E">
            <w:pPr>
              <w:rPr>
                <w:b/>
                <w:bCs/>
                <w:color w:val="FF0000"/>
                <w:sz w:val="20"/>
                <w:szCs w:val="20"/>
                <w:rtl/>
              </w:rPr>
            </w:pPr>
          </w:p>
        </w:tc>
        <w:tc>
          <w:tcPr>
            <w:tcW w:w="992" w:type="dxa"/>
          </w:tcPr>
          <w:p w14:paraId="2412935B" w14:textId="050FF2D1" w:rsidR="00054D8C" w:rsidRPr="003D2841" w:rsidRDefault="003D2841" w:rsidP="00FD187E">
            <w:pPr>
              <w:jc w:val="center"/>
              <w:rPr>
                <w:sz w:val="18"/>
                <w:szCs w:val="18"/>
              </w:rPr>
            </w:pPr>
            <w:hyperlink r:id="rId491" w:history="1">
              <w:r w:rsidRPr="003D2841">
                <w:rPr>
                  <w:rStyle w:val="Hyperlink"/>
                  <w:sz w:val="18"/>
                  <w:szCs w:val="18"/>
                </w:rPr>
                <w:t>https://moodle.youcube.co.il/mod/book/view.php?id=3645&amp;chapterid=7906</w:t>
              </w:r>
            </w:hyperlink>
          </w:p>
          <w:p w14:paraId="353E6C83" w14:textId="30103A24" w:rsidR="003D2841" w:rsidRPr="000C3D8F" w:rsidRDefault="003D2841" w:rsidP="00FD187E">
            <w:pPr>
              <w:jc w:val="center"/>
              <w:rPr>
                <w:sz w:val="12"/>
                <w:szCs w:val="12"/>
                <w:rtl/>
              </w:rPr>
            </w:pPr>
          </w:p>
        </w:tc>
      </w:tr>
      <w:tr w:rsidR="00FD187E" w14:paraId="60E3E350" w14:textId="77777777" w:rsidTr="00FD187E">
        <w:tc>
          <w:tcPr>
            <w:tcW w:w="2252" w:type="dxa"/>
            <w:vMerge/>
          </w:tcPr>
          <w:p w14:paraId="3BB7B900" w14:textId="77777777" w:rsidR="00FD187E" w:rsidRPr="00C304A6" w:rsidRDefault="00FD187E" w:rsidP="00FD187E">
            <w:pPr>
              <w:rPr>
                <w:b/>
                <w:bCs/>
                <w:color w:val="2706EA"/>
                <w:sz w:val="32"/>
                <w:szCs w:val="32"/>
                <w:rtl/>
              </w:rPr>
            </w:pPr>
          </w:p>
        </w:tc>
        <w:tc>
          <w:tcPr>
            <w:tcW w:w="2551" w:type="dxa"/>
          </w:tcPr>
          <w:p w14:paraId="12411523" w14:textId="17C1C66A" w:rsidR="00FD187E" w:rsidRDefault="00FD187E" w:rsidP="00513BAE">
            <w:pPr>
              <w:rPr>
                <w:b/>
                <w:bCs/>
                <w:color w:val="2706EA"/>
                <w:rtl/>
              </w:rPr>
            </w:pPr>
            <w:r w:rsidRPr="004D3B89">
              <w:rPr>
                <w:rFonts w:hint="cs"/>
                <w:b/>
                <w:bCs/>
                <w:color w:val="2706EA"/>
                <w:sz w:val="28"/>
                <w:szCs w:val="28"/>
                <w:rtl/>
              </w:rPr>
              <w:t>12.4</w:t>
            </w:r>
            <w:r>
              <w:rPr>
                <w:rFonts w:hint="cs"/>
                <w:b/>
                <w:bCs/>
                <w:color w:val="2706EA"/>
                <w:rtl/>
              </w:rPr>
              <w:t>-</w:t>
            </w:r>
            <w:r>
              <w:rPr>
                <w:rFonts w:hint="cs"/>
                <w:b/>
                <w:bCs/>
                <w:color w:val="2706EA"/>
              </w:rPr>
              <w:t xml:space="preserve"> </w:t>
            </w:r>
            <w:r w:rsidR="00513BAE" w:rsidRPr="00513BAE">
              <w:rPr>
                <w:rFonts w:cs="Arial"/>
                <w:b/>
                <w:bCs/>
                <w:color w:val="2706EA"/>
                <w:rtl/>
                <w:lang w:bidi="ar-SA"/>
              </w:rPr>
              <w:t xml:space="preserve">احسب شغل القوة الكهربائية </w:t>
            </w:r>
            <w:r w:rsidR="00513BAE">
              <w:rPr>
                <w:rFonts w:cs="Arial" w:hint="cs"/>
                <w:b/>
                <w:bCs/>
                <w:color w:val="2706EA"/>
                <w:rtl/>
                <w:lang w:bidi="ar-SA"/>
              </w:rPr>
              <w:t>ل</w:t>
            </w:r>
            <w:r w:rsidR="00513BAE" w:rsidRPr="00513BAE">
              <w:rPr>
                <w:rFonts w:cs="Arial"/>
                <w:b/>
                <w:bCs/>
                <w:color w:val="2706EA"/>
                <w:rtl/>
                <w:lang w:bidi="ar-SA"/>
              </w:rPr>
              <w:t xml:space="preserve">تحريك الجسم 1 من النقطة </w:t>
            </w:r>
            <w:r w:rsidR="00513BAE">
              <w:rPr>
                <w:rFonts w:hint="cs"/>
                <w:b/>
                <w:bCs/>
                <w:color w:val="2706EA"/>
              </w:rPr>
              <w:t xml:space="preserve"> A</w:t>
            </w:r>
            <w:r w:rsidR="00513BAE" w:rsidRPr="00513BAE">
              <w:rPr>
                <w:rFonts w:cs="Arial"/>
                <w:b/>
                <w:bCs/>
                <w:color w:val="2706EA"/>
                <w:rtl/>
                <w:lang w:bidi="ar-SA"/>
              </w:rPr>
              <w:t>إلى</w:t>
            </w:r>
            <w:r w:rsidR="00513BAE">
              <w:rPr>
                <w:rFonts w:cs="Arial" w:hint="cs"/>
                <w:b/>
                <w:bCs/>
                <w:color w:val="2706EA"/>
                <w:rtl/>
                <w:lang w:bidi="ar-SA"/>
              </w:rPr>
              <w:t xml:space="preserve"> النقطة </w:t>
            </w:r>
            <w:r>
              <w:rPr>
                <w:rFonts w:hint="cs"/>
                <w:b/>
                <w:bCs/>
                <w:color w:val="2706EA"/>
              </w:rPr>
              <w:t>C</w:t>
            </w:r>
            <w:r>
              <w:rPr>
                <w:rFonts w:hint="cs"/>
                <w:b/>
                <w:bCs/>
                <w:color w:val="2706EA"/>
                <w:rtl/>
              </w:rPr>
              <w:t xml:space="preserve">. </w:t>
            </w:r>
          </w:p>
          <w:p w14:paraId="65D494E9" w14:textId="77777777" w:rsidR="00FD187E" w:rsidRPr="00B540D3" w:rsidRDefault="00FD187E" w:rsidP="00FD187E">
            <w:pPr>
              <w:rPr>
                <w:b/>
                <w:bCs/>
                <w:color w:val="2706EA"/>
                <w:rtl/>
              </w:rPr>
            </w:pPr>
          </w:p>
        </w:tc>
        <w:tc>
          <w:tcPr>
            <w:tcW w:w="1985" w:type="dxa"/>
            <w:vMerge/>
          </w:tcPr>
          <w:p w14:paraId="2761AD80" w14:textId="77777777" w:rsidR="00FD187E" w:rsidRDefault="00FD187E" w:rsidP="00FD187E">
            <w:pPr>
              <w:jc w:val="center"/>
              <w:rPr>
                <w:rtl/>
              </w:rPr>
            </w:pPr>
          </w:p>
        </w:tc>
        <w:tc>
          <w:tcPr>
            <w:tcW w:w="2268" w:type="dxa"/>
          </w:tcPr>
          <w:p w14:paraId="6949CED4" w14:textId="77777777" w:rsidR="00FD187E" w:rsidRDefault="00FD187E" w:rsidP="00FD187E">
            <w:pPr>
              <w:jc w:val="center"/>
              <w:rPr>
                <w:rtl/>
              </w:rPr>
            </w:pPr>
          </w:p>
          <w:p w14:paraId="4F909838" w14:textId="77777777" w:rsidR="00FD187E" w:rsidRDefault="00FD187E" w:rsidP="00FD187E">
            <w:pPr>
              <w:jc w:val="center"/>
              <w:rPr>
                <w:rtl/>
              </w:rPr>
            </w:pPr>
          </w:p>
          <w:p w14:paraId="517FEC71" w14:textId="77777777" w:rsidR="00FD187E" w:rsidRDefault="00FD187E" w:rsidP="00FD187E">
            <w:pPr>
              <w:jc w:val="center"/>
              <w:rPr>
                <w:rtl/>
              </w:rPr>
            </w:pPr>
            <w:r w:rsidRPr="00EB7997">
              <w:rPr>
                <w:rFonts w:cs="Arial"/>
                <w:noProof/>
                <w:rtl/>
              </w:rPr>
              <w:drawing>
                <wp:inline distT="0" distB="0" distL="0" distR="0" wp14:anchorId="33CC4701" wp14:editId="3ECCD11F">
                  <wp:extent cx="1303020" cy="325755"/>
                  <wp:effectExtent l="0" t="0" r="0" b="0"/>
                  <wp:docPr id="8347554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55423" name=""/>
                          <pic:cNvPicPr/>
                        </pic:nvPicPr>
                        <pic:blipFill>
                          <a:blip r:embed="rId492"/>
                          <a:stretch>
                            <a:fillRect/>
                          </a:stretch>
                        </pic:blipFill>
                        <pic:spPr>
                          <a:xfrm>
                            <a:off x="0" y="0"/>
                            <a:ext cx="1303020" cy="325755"/>
                          </a:xfrm>
                          <a:prstGeom prst="rect">
                            <a:avLst/>
                          </a:prstGeom>
                        </pic:spPr>
                      </pic:pic>
                    </a:graphicData>
                  </a:graphic>
                </wp:inline>
              </w:drawing>
            </w:r>
          </w:p>
          <w:p w14:paraId="66E947A2" w14:textId="77777777" w:rsidR="00FD187E" w:rsidRDefault="00FD187E" w:rsidP="00FD187E">
            <w:pPr>
              <w:jc w:val="center"/>
              <w:rPr>
                <w:rtl/>
              </w:rPr>
            </w:pPr>
          </w:p>
          <w:p w14:paraId="7A36F420" w14:textId="77777777" w:rsidR="00FD187E" w:rsidRDefault="00FD187E" w:rsidP="00FD187E">
            <w:pPr>
              <w:jc w:val="center"/>
              <w:rPr>
                <w:rtl/>
              </w:rPr>
            </w:pPr>
          </w:p>
          <w:p w14:paraId="25E70298" w14:textId="77777777" w:rsidR="00FD187E" w:rsidRDefault="00FD187E" w:rsidP="00FD187E">
            <w:pPr>
              <w:jc w:val="center"/>
              <w:rPr>
                <w:rtl/>
              </w:rPr>
            </w:pPr>
          </w:p>
          <w:p w14:paraId="0C934DB4" w14:textId="77777777" w:rsidR="00FD187E" w:rsidRDefault="00FD187E" w:rsidP="00FD187E">
            <w:pPr>
              <w:jc w:val="center"/>
              <w:rPr>
                <w:rtl/>
              </w:rPr>
            </w:pPr>
          </w:p>
          <w:p w14:paraId="7029D59A" w14:textId="77777777" w:rsidR="00FD187E" w:rsidRDefault="00FD187E" w:rsidP="00FD187E">
            <w:pPr>
              <w:jc w:val="center"/>
              <w:rPr>
                <w:rtl/>
              </w:rPr>
            </w:pPr>
          </w:p>
          <w:p w14:paraId="792C8A2F" w14:textId="77777777" w:rsidR="00FD187E" w:rsidRDefault="00FD187E" w:rsidP="00FD187E">
            <w:pPr>
              <w:jc w:val="center"/>
            </w:pPr>
          </w:p>
        </w:tc>
        <w:tc>
          <w:tcPr>
            <w:tcW w:w="5244" w:type="dxa"/>
          </w:tcPr>
          <w:p w14:paraId="3CBE3837" w14:textId="3E4C3917" w:rsidR="00FD187E" w:rsidRDefault="008446A6" w:rsidP="008446A6">
            <w:pPr>
              <w:rPr>
                <w:b/>
                <w:bCs/>
                <w:color w:val="FF0000"/>
                <w:sz w:val="20"/>
                <w:szCs w:val="20"/>
                <w:rtl/>
                <w:lang w:bidi="ar-SA"/>
              </w:rPr>
            </w:pPr>
            <w:r>
              <w:rPr>
                <w:rFonts w:cs="Arial" w:hint="cs"/>
                <w:b/>
                <w:bCs/>
                <w:color w:val="FF0000"/>
                <w:sz w:val="20"/>
                <w:szCs w:val="20"/>
                <w:rtl/>
                <w:lang w:bidi="ar-SA"/>
              </w:rPr>
              <w:t>شغ</w:t>
            </w:r>
            <w:r w:rsidRPr="008446A6">
              <w:rPr>
                <w:rFonts w:cs="Arial"/>
                <w:b/>
                <w:bCs/>
                <w:color w:val="FF0000"/>
                <w:sz w:val="20"/>
                <w:szCs w:val="20"/>
                <w:rtl/>
                <w:lang w:bidi="ar-SA"/>
              </w:rPr>
              <w:t xml:space="preserve">ل القوة الكهربائية في تحريك الشحنة في </w:t>
            </w:r>
            <w:r>
              <w:rPr>
                <w:rFonts w:cs="Arial" w:hint="cs"/>
                <w:b/>
                <w:bCs/>
                <w:color w:val="FF0000"/>
                <w:sz w:val="20"/>
                <w:szCs w:val="20"/>
                <w:rtl/>
                <w:lang w:bidi="ar-SA"/>
              </w:rPr>
              <w:t xml:space="preserve">مقطع الحركة </w:t>
            </w:r>
            <w:r w:rsidRPr="008446A6">
              <w:rPr>
                <w:rFonts w:cs="Arial"/>
                <w:b/>
                <w:bCs/>
                <w:color w:val="FF0000"/>
                <w:sz w:val="20"/>
                <w:szCs w:val="20"/>
                <w:lang w:bidi="ar-SA"/>
              </w:rPr>
              <w:t>AC</w:t>
            </w:r>
            <w:r w:rsidRPr="008446A6">
              <w:rPr>
                <w:rFonts w:cs="Arial"/>
                <w:b/>
                <w:bCs/>
                <w:color w:val="FF0000"/>
                <w:sz w:val="20"/>
                <w:szCs w:val="20"/>
                <w:rtl/>
                <w:lang w:bidi="ar-SA"/>
              </w:rPr>
              <w:t xml:space="preserve">. يساوي مجموع </w:t>
            </w:r>
            <w:r>
              <w:rPr>
                <w:rFonts w:cs="Arial" w:hint="cs"/>
                <w:b/>
                <w:bCs/>
                <w:color w:val="FF0000"/>
                <w:sz w:val="20"/>
                <w:szCs w:val="20"/>
                <w:rtl/>
                <w:lang w:bidi="ar-SA"/>
              </w:rPr>
              <w:t>شغل</w:t>
            </w:r>
            <w:r w:rsidRPr="008446A6">
              <w:rPr>
                <w:rFonts w:cs="Arial"/>
                <w:b/>
                <w:bCs/>
                <w:color w:val="FF0000"/>
                <w:sz w:val="20"/>
                <w:szCs w:val="20"/>
                <w:rtl/>
                <w:lang w:bidi="ar-SA"/>
              </w:rPr>
              <w:t xml:space="preserve"> </w:t>
            </w:r>
            <w:r>
              <w:rPr>
                <w:rFonts w:cs="Arial" w:hint="cs"/>
                <w:b/>
                <w:bCs/>
                <w:color w:val="FF0000"/>
                <w:sz w:val="20"/>
                <w:szCs w:val="20"/>
                <w:rtl/>
                <w:lang w:bidi="ar-SA"/>
              </w:rPr>
              <w:t xml:space="preserve">القوة </w:t>
            </w:r>
            <w:r w:rsidRPr="008446A6">
              <w:rPr>
                <w:rFonts w:cs="Arial"/>
                <w:b/>
                <w:bCs/>
                <w:color w:val="FF0000"/>
                <w:sz w:val="20"/>
                <w:szCs w:val="20"/>
                <w:rtl/>
                <w:lang w:bidi="ar-SA"/>
              </w:rPr>
              <w:t>الكهربائية في ال</w:t>
            </w:r>
            <w:r>
              <w:rPr>
                <w:rFonts w:cs="Arial" w:hint="cs"/>
                <w:b/>
                <w:bCs/>
                <w:color w:val="FF0000"/>
                <w:sz w:val="20"/>
                <w:szCs w:val="20"/>
                <w:rtl/>
                <w:lang w:bidi="ar-SA"/>
              </w:rPr>
              <w:t>مقطعي</w:t>
            </w:r>
            <w:r w:rsidRPr="008446A6">
              <w:rPr>
                <w:rFonts w:cs="Arial"/>
                <w:b/>
                <w:bCs/>
                <w:color w:val="FF0000"/>
                <w:sz w:val="20"/>
                <w:szCs w:val="20"/>
                <w:rtl/>
                <w:lang w:bidi="ar-SA"/>
              </w:rPr>
              <w:t xml:space="preserve">ن </w:t>
            </w:r>
            <w:r w:rsidRPr="008446A6">
              <w:rPr>
                <w:b/>
                <w:bCs/>
                <w:color w:val="FF0000"/>
                <w:sz w:val="20"/>
                <w:szCs w:val="20"/>
              </w:rPr>
              <w:t>AB</w:t>
            </w:r>
            <w:r w:rsidRPr="008446A6">
              <w:rPr>
                <w:rFonts w:cs="Arial"/>
                <w:b/>
                <w:bCs/>
                <w:color w:val="FF0000"/>
                <w:sz w:val="20"/>
                <w:szCs w:val="20"/>
                <w:rtl/>
                <w:lang w:bidi="ar-SA"/>
              </w:rPr>
              <w:t xml:space="preserve"> </w:t>
            </w:r>
            <w:proofErr w:type="gramStart"/>
            <w:r w:rsidRPr="008446A6">
              <w:rPr>
                <w:rFonts w:cs="Arial"/>
                <w:b/>
                <w:bCs/>
                <w:color w:val="FF0000"/>
                <w:sz w:val="20"/>
                <w:szCs w:val="20"/>
                <w:rtl/>
                <w:lang w:bidi="ar-SA"/>
              </w:rPr>
              <w:t xml:space="preserve">و </w:t>
            </w:r>
            <w:r w:rsidRPr="008446A6">
              <w:rPr>
                <w:b/>
                <w:bCs/>
                <w:color w:val="FF0000"/>
                <w:sz w:val="20"/>
                <w:szCs w:val="20"/>
              </w:rPr>
              <w:t>BC</w:t>
            </w:r>
            <w:proofErr w:type="gramEnd"/>
            <w:r w:rsidRPr="008446A6">
              <w:rPr>
                <w:rFonts w:cs="Arial"/>
                <w:b/>
                <w:bCs/>
                <w:color w:val="FF0000"/>
                <w:sz w:val="20"/>
                <w:szCs w:val="20"/>
                <w:rtl/>
                <w:lang w:bidi="ar-SA"/>
              </w:rPr>
              <w:t>.</w:t>
            </w:r>
          </w:p>
          <w:p w14:paraId="687F7BA8" w14:textId="77777777" w:rsidR="00FD187E" w:rsidRPr="00F15B25" w:rsidRDefault="00FD187E" w:rsidP="00FD187E">
            <w:pPr>
              <w:rPr>
                <w:b/>
                <w:bCs/>
                <w:color w:val="FF0000"/>
                <w:sz w:val="10"/>
                <w:szCs w:val="10"/>
                <w:rtl/>
              </w:rPr>
            </w:pPr>
          </w:p>
          <w:p w14:paraId="32B4E114" w14:textId="77777777" w:rsidR="00FD187E" w:rsidRDefault="00FD187E" w:rsidP="00F15B25">
            <w:pPr>
              <w:jc w:val="center"/>
              <w:rPr>
                <w:b/>
                <w:bCs/>
                <w:color w:val="FF0000"/>
                <w:sz w:val="20"/>
                <w:szCs w:val="20"/>
                <w:rtl/>
              </w:rPr>
            </w:pPr>
            <w:r w:rsidRPr="0099082E">
              <w:rPr>
                <w:rFonts w:cs="Arial"/>
                <w:b/>
                <w:bCs/>
                <w:noProof/>
                <w:color w:val="FF0000"/>
                <w:sz w:val="20"/>
                <w:szCs w:val="20"/>
                <w:rtl/>
              </w:rPr>
              <w:drawing>
                <wp:inline distT="0" distB="0" distL="0" distR="0" wp14:anchorId="527F7158" wp14:editId="0014E71B">
                  <wp:extent cx="1593350" cy="255270"/>
                  <wp:effectExtent l="0" t="0" r="6985" b="0"/>
                  <wp:docPr id="16073735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73533" name=""/>
                          <pic:cNvPicPr/>
                        </pic:nvPicPr>
                        <pic:blipFill>
                          <a:blip r:embed="rId493"/>
                          <a:stretch>
                            <a:fillRect/>
                          </a:stretch>
                        </pic:blipFill>
                        <pic:spPr>
                          <a:xfrm>
                            <a:off x="0" y="0"/>
                            <a:ext cx="1780322" cy="285225"/>
                          </a:xfrm>
                          <a:prstGeom prst="rect">
                            <a:avLst/>
                          </a:prstGeom>
                        </pic:spPr>
                      </pic:pic>
                    </a:graphicData>
                  </a:graphic>
                </wp:inline>
              </w:drawing>
            </w:r>
          </w:p>
          <w:p w14:paraId="027DE33E" w14:textId="77777777" w:rsidR="00F15B25" w:rsidRDefault="00F15B25" w:rsidP="00F15B25">
            <w:pPr>
              <w:rPr>
                <w:b/>
                <w:bCs/>
                <w:color w:val="FF0000"/>
                <w:sz w:val="20"/>
                <w:szCs w:val="20"/>
                <w:rtl/>
              </w:rPr>
            </w:pPr>
          </w:p>
          <w:p w14:paraId="7DB7C886" w14:textId="46275FE1" w:rsidR="00D1797F" w:rsidRDefault="008446A6" w:rsidP="008446A6">
            <w:pPr>
              <w:rPr>
                <w:b/>
                <w:bCs/>
                <w:color w:val="FF0000"/>
                <w:sz w:val="20"/>
                <w:szCs w:val="20"/>
                <w:rtl/>
              </w:rPr>
            </w:pPr>
            <w:r w:rsidRPr="008446A6">
              <w:rPr>
                <w:rFonts w:cs="Arial"/>
                <w:b/>
                <w:bCs/>
                <w:color w:val="FF0000"/>
                <w:sz w:val="20"/>
                <w:szCs w:val="20"/>
                <w:rtl/>
                <w:lang w:bidi="ar-SA"/>
              </w:rPr>
              <w:t>يكون التعبير عن مجموع ال</w:t>
            </w:r>
            <w:r>
              <w:rPr>
                <w:rFonts w:cs="Arial" w:hint="cs"/>
                <w:b/>
                <w:bCs/>
                <w:color w:val="FF0000"/>
                <w:sz w:val="20"/>
                <w:szCs w:val="20"/>
                <w:rtl/>
                <w:lang w:bidi="ar-SA"/>
              </w:rPr>
              <w:t>شغل</w:t>
            </w:r>
            <w:r w:rsidRPr="008446A6">
              <w:rPr>
                <w:rFonts w:cs="Arial"/>
                <w:b/>
                <w:bCs/>
                <w:color w:val="FF0000"/>
                <w:sz w:val="20"/>
                <w:szCs w:val="20"/>
                <w:rtl/>
                <w:lang w:bidi="ar-SA"/>
              </w:rPr>
              <w:t xml:space="preserve"> صحيحاً أيضاً إذا كان مجموع ال</w:t>
            </w:r>
            <w:r>
              <w:rPr>
                <w:rFonts w:cs="Arial" w:hint="cs"/>
                <w:b/>
                <w:bCs/>
                <w:color w:val="FF0000"/>
                <w:sz w:val="20"/>
                <w:szCs w:val="20"/>
                <w:rtl/>
                <w:lang w:bidi="ar-SA"/>
              </w:rPr>
              <w:t>بُعد</w:t>
            </w:r>
            <w:r w:rsidRPr="008446A6">
              <w:rPr>
                <w:rFonts w:cs="Arial"/>
                <w:b/>
                <w:bCs/>
                <w:color w:val="FF0000"/>
                <w:sz w:val="20"/>
                <w:szCs w:val="20"/>
                <w:rtl/>
                <w:lang w:bidi="ar-SA"/>
              </w:rPr>
              <w:t xml:space="preserve">ين </w:t>
            </w:r>
            <w:r w:rsidRPr="008446A6">
              <w:rPr>
                <w:b/>
                <w:bCs/>
                <w:color w:val="FF0000"/>
                <w:sz w:val="20"/>
                <w:szCs w:val="20"/>
              </w:rPr>
              <w:t>AB</w:t>
            </w:r>
            <w:r w:rsidRPr="008446A6">
              <w:rPr>
                <w:rFonts w:cs="Arial"/>
                <w:b/>
                <w:bCs/>
                <w:color w:val="FF0000"/>
                <w:sz w:val="20"/>
                <w:szCs w:val="20"/>
                <w:rtl/>
                <w:lang w:bidi="ar-SA"/>
              </w:rPr>
              <w:t xml:space="preserve"> و</w:t>
            </w:r>
            <w:r w:rsidRPr="008446A6">
              <w:rPr>
                <w:b/>
                <w:bCs/>
                <w:color w:val="FF0000"/>
                <w:sz w:val="20"/>
                <w:szCs w:val="20"/>
              </w:rPr>
              <w:t>BC</w:t>
            </w:r>
            <w:r w:rsidRPr="008446A6">
              <w:rPr>
                <w:rFonts w:cs="Arial"/>
                <w:b/>
                <w:bCs/>
                <w:color w:val="FF0000"/>
                <w:sz w:val="20"/>
                <w:szCs w:val="20"/>
                <w:rtl/>
                <w:lang w:bidi="ar-SA"/>
              </w:rPr>
              <w:t xml:space="preserve"> مختلفاً عن ال</w:t>
            </w:r>
            <w:r>
              <w:rPr>
                <w:rFonts w:cs="Arial" w:hint="cs"/>
                <w:b/>
                <w:bCs/>
                <w:color w:val="FF0000"/>
                <w:sz w:val="20"/>
                <w:szCs w:val="20"/>
                <w:rtl/>
                <w:lang w:bidi="ar-SA"/>
              </w:rPr>
              <w:t>بُعد</w:t>
            </w:r>
            <w:r w:rsidRPr="008446A6">
              <w:rPr>
                <w:rFonts w:cs="Arial"/>
                <w:b/>
                <w:bCs/>
                <w:color w:val="FF0000"/>
                <w:sz w:val="20"/>
                <w:szCs w:val="20"/>
                <w:rtl/>
                <w:lang w:bidi="ar-SA"/>
              </w:rPr>
              <w:t xml:space="preserve"> </w:t>
            </w:r>
            <w:r w:rsidRPr="008446A6">
              <w:rPr>
                <w:b/>
                <w:bCs/>
                <w:color w:val="FF0000"/>
                <w:sz w:val="20"/>
                <w:szCs w:val="20"/>
              </w:rPr>
              <w:t>AC</w:t>
            </w:r>
            <w:r w:rsidRPr="008446A6">
              <w:rPr>
                <w:rFonts w:cs="Arial"/>
                <w:b/>
                <w:bCs/>
                <w:color w:val="FF0000"/>
                <w:sz w:val="20"/>
                <w:szCs w:val="20"/>
                <w:rtl/>
                <w:lang w:bidi="ar-SA"/>
              </w:rPr>
              <w:t>، كما في الحالة التالية مثلاً:</w:t>
            </w:r>
            <w:r w:rsidR="00D1797F" w:rsidRPr="00D1797F">
              <w:rPr>
                <w:rFonts w:cs="Arial"/>
                <w:b/>
                <w:bCs/>
                <w:noProof/>
                <w:color w:val="FF0000"/>
                <w:sz w:val="20"/>
                <w:szCs w:val="20"/>
                <w:rtl/>
              </w:rPr>
              <w:drawing>
                <wp:inline distT="0" distB="0" distL="0" distR="0" wp14:anchorId="3544261B" wp14:editId="1276B8AC">
                  <wp:extent cx="1638442" cy="746825"/>
                  <wp:effectExtent l="0" t="0" r="0" b="0"/>
                  <wp:docPr id="3889609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60977" name=""/>
                          <pic:cNvPicPr/>
                        </pic:nvPicPr>
                        <pic:blipFill>
                          <a:blip r:embed="rId494"/>
                          <a:stretch>
                            <a:fillRect/>
                          </a:stretch>
                        </pic:blipFill>
                        <pic:spPr>
                          <a:xfrm>
                            <a:off x="0" y="0"/>
                            <a:ext cx="1638442" cy="746825"/>
                          </a:xfrm>
                          <a:prstGeom prst="rect">
                            <a:avLst/>
                          </a:prstGeom>
                        </pic:spPr>
                      </pic:pic>
                    </a:graphicData>
                  </a:graphic>
                </wp:inline>
              </w:drawing>
            </w:r>
          </w:p>
        </w:tc>
        <w:tc>
          <w:tcPr>
            <w:tcW w:w="992" w:type="dxa"/>
          </w:tcPr>
          <w:p w14:paraId="04954D09" w14:textId="1F1475C9" w:rsidR="00054D8C" w:rsidRPr="003D2841" w:rsidRDefault="003D2841" w:rsidP="00FD187E">
            <w:pPr>
              <w:jc w:val="center"/>
              <w:rPr>
                <w:sz w:val="18"/>
                <w:szCs w:val="18"/>
              </w:rPr>
            </w:pPr>
            <w:hyperlink r:id="rId495" w:history="1">
              <w:r w:rsidRPr="003D2841">
                <w:rPr>
                  <w:rStyle w:val="Hyperlink"/>
                  <w:sz w:val="18"/>
                  <w:szCs w:val="18"/>
                </w:rPr>
                <w:t>https://moodle.youcube.co.il/mod/book/view.php?id=3645&amp;chapterid=7907</w:t>
              </w:r>
            </w:hyperlink>
          </w:p>
          <w:p w14:paraId="7B35FACF" w14:textId="28C1B3CE" w:rsidR="003D2841" w:rsidRPr="003D2841" w:rsidRDefault="003D2841" w:rsidP="00FD187E">
            <w:pPr>
              <w:jc w:val="center"/>
              <w:rPr>
                <w:sz w:val="16"/>
                <w:szCs w:val="16"/>
                <w:rtl/>
              </w:rPr>
            </w:pPr>
          </w:p>
        </w:tc>
      </w:tr>
      <w:tr w:rsidR="00FD187E" w14:paraId="60F5443B" w14:textId="77777777" w:rsidTr="00FD187E">
        <w:tc>
          <w:tcPr>
            <w:tcW w:w="2252" w:type="dxa"/>
          </w:tcPr>
          <w:p w14:paraId="381AA957" w14:textId="77777777" w:rsidR="00FD187E" w:rsidRPr="00C304A6" w:rsidRDefault="00FD187E" w:rsidP="00FD187E">
            <w:pPr>
              <w:rPr>
                <w:b/>
                <w:bCs/>
                <w:color w:val="2706EA"/>
                <w:sz w:val="32"/>
                <w:szCs w:val="32"/>
                <w:rtl/>
              </w:rPr>
            </w:pPr>
          </w:p>
        </w:tc>
        <w:tc>
          <w:tcPr>
            <w:tcW w:w="2551" w:type="dxa"/>
          </w:tcPr>
          <w:p w14:paraId="71DF484B" w14:textId="5D37A96F" w:rsidR="00FD187E" w:rsidRPr="004D3B89" w:rsidRDefault="0091792A" w:rsidP="005C2E00">
            <w:pPr>
              <w:spacing w:before="120" w:after="120"/>
              <w:rPr>
                <w:b/>
                <w:bCs/>
                <w:color w:val="2706EA"/>
                <w:sz w:val="28"/>
                <w:szCs w:val="28"/>
                <w:rtl/>
              </w:rPr>
            </w:pPr>
            <w:r>
              <w:rPr>
                <w:rFonts w:hint="cs"/>
                <w:b/>
                <w:bCs/>
                <w:color w:val="2706EA"/>
                <w:rtl/>
                <w:lang w:bidi="ar-SA"/>
              </w:rPr>
              <w:t>السؤال</w:t>
            </w:r>
          </w:p>
        </w:tc>
        <w:tc>
          <w:tcPr>
            <w:tcW w:w="1985" w:type="dxa"/>
          </w:tcPr>
          <w:p w14:paraId="1DE54F59" w14:textId="7EA5A106" w:rsidR="00FD187E" w:rsidRDefault="00060152" w:rsidP="005C2E00">
            <w:pPr>
              <w:spacing w:before="120" w:after="120"/>
              <w:rPr>
                <w:rtl/>
              </w:rPr>
            </w:pPr>
            <w:r w:rsidRPr="002335FC">
              <w:rPr>
                <w:rFonts w:cs="Arial"/>
                <w:b/>
                <w:bCs/>
                <w:color w:val="C45911" w:themeColor="accent2" w:themeShade="BF"/>
                <w:rtl/>
                <w:lang w:bidi="ar-SA"/>
              </w:rPr>
              <w:t>المبادئ الفيزيائية</w:t>
            </w:r>
            <w:r>
              <w:rPr>
                <w:rtl/>
              </w:rPr>
              <w:t xml:space="preserve"> </w:t>
            </w:r>
          </w:p>
        </w:tc>
        <w:tc>
          <w:tcPr>
            <w:tcW w:w="2268" w:type="dxa"/>
          </w:tcPr>
          <w:p w14:paraId="0121C49B" w14:textId="393EDE82" w:rsidR="00FD187E" w:rsidRDefault="00B30A3C" w:rsidP="005C2E00">
            <w:pPr>
              <w:spacing w:before="120" w:after="120"/>
              <w:rPr>
                <w:rtl/>
              </w:rPr>
            </w:pPr>
            <w:r>
              <w:rPr>
                <w:rFonts w:hint="cs"/>
                <w:b/>
                <w:bCs/>
                <w:color w:val="2706EA"/>
                <w:rtl/>
                <w:lang w:bidi="ar-SA"/>
              </w:rPr>
              <w:t>الإجابة</w:t>
            </w:r>
          </w:p>
        </w:tc>
        <w:tc>
          <w:tcPr>
            <w:tcW w:w="5244" w:type="dxa"/>
          </w:tcPr>
          <w:p w14:paraId="0780156D" w14:textId="29EDD595" w:rsidR="00FD187E"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57C2A308" w14:textId="7430B396" w:rsidR="00FD187E" w:rsidRDefault="0048727C" w:rsidP="005C2E00">
            <w:pPr>
              <w:spacing w:before="120" w:after="120"/>
            </w:pPr>
            <w:r>
              <w:rPr>
                <w:rFonts w:hint="cs"/>
                <w:b/>
                <w:bCs/>
                <w:rtl/>
                <w:lang w:bidi="ar-SA"/>
              </w:rPr>
              <w:t>رابط الحل</w:t>
            </w:r>
          </w:p>
        </w:tc>
      </w:tr>
      <w:tr w:rsidR="00FD187E" w14:paraId="180A4458" w14:textId="77777777" w:rsidTr="00FD187E">
        <w:tc>
          <w:tcPr>
            <w:tcW w:w="2252" w:type="dxa"/>
          </w:tcPr>
          <w:p w14:paraId="219467AE" w14:textId="14F0D03D" w:rsidR="00FD187E" w:rsidRPr="0074268D" w:rsidRDefault="00FD187E" w:rsidP="00AF685F">
            <w:pPr>
              <w:rPr>
                <w:b/>
                <w:bCs/>
                <w:color w:val="0000FF"/>
                <w:sz w:val="20"/>
                <w:szCs w:val="20"/>
                <w:rtl/>
                <w:lang w:bidi="ar-SA"/>
              </w:rPr>
            </w:pPr>
            <w:r w:rsidRPr="000514A9">
              <w:rPr>
                <w:rFonts w:hint="cs"/>
                <w:b/>
                <w:bCs/>
                <w:color w:val="0000FF"/>
                <w:sz w:val="28"/>
                <w:szCs w:val="28"/>
                <w:rtl/>
              </w:rPr>
              <w:t>13</w:t>
            </w:r>
            <w:r>
              <w:rPr>
                <w:rFonts w:hint="cs"/>
                <w:b/>
                <w:bCs/>
                <w:color w:val="0000FF"/>
                <w:sz w:val="20"/>
                <w:szCs w:val="20"/>
                <w:rtl/>
              </w:rPr>
              <w:t xml:space="preserve">. </w:t>
            </w:r>
            <w:r w:rsidR="00AF685F">
              <w:rPr>
                <w:rtl/>
                <w:lang w:bidi="ar-SA"/>
              </w:rPr>
              <w:t xml:space="preserve"> </w:t>
            </w:r>
            <w:r w:rsidR="00AF685F" w:rsidRPr="00AF685F">
              <w:rPr>
                <w:rFonts w:cs="Arial"/>
                <w:b/>
                <w:bCs/>
                <w:color w:val="0000FF"/>
                <w:rtl/>
                <w:lang w:bidi="ar-SA"/>
              </w:rPr>
              <w:t xml:space="preserve">الجسم 2 </w:t>
            </w:r>
            <w:r w:rsidR="00AF685F">
              <w:rPr>
                <w:rFonts w:cs="Arial" w:hint="cs"/>
                <w:b/>
                <w:bCs/>
                <w:color w:val="0000FF"/>
                <w:rtl/>
                <w:lang w:bidi="ar-SA"/>
              </w:rPr>
              <w:t xml:space="preserve">الذي </w:t>
            </w:r>
            <w:r w:rsidR="00AF685F" w:rsidRPr="00AF685F">
              <w:rPr>
                <w:rFonts w:cs="Arial"/>
                <w:b/>
                <w:bCs/>
                <w:color w:val="0000FF"/>
                <w:rtl/>
                <w:lang w:bidi="ar-SA"/>
              </w:rPr>
              <w:t>شحن</w:t>
            </w:r>
            <w:r w:rsidR="00AF685F">
              <w:rPr>
                <w:rFonts w:cs="Arial" w:hint="cs"/>
                <w:b/>
                <w:bCs/>
                <w:color w:val="0000FF"/>
                <w:rtl/>
                <w:lang w:bidi="ar-SA"/>
              </w:rPr>
              <w:t>ته</w:t>
            </w:r>
            <w:r w:rsidR="00AF685F" w:rsidRPr="00AF685F">
              <w:rPr>
                <w:rFonts w:cs="Arial"/>
                <w:b/>
                <w:bCs/>
                <w:color w:val="0000FF"/>
                <w:rtl/>
                <w:lang w:bidi="ar-SA"/>
              </w:rPr>
              <w:t xml:space="preserve"> </w:t>
            </w:r>
            <w:r w:rsidR="00AF685F" w:rsidRPr="00BC20D4">
              <w:rPr>
                <w:b/>
                <w:bCs/>
                <w:color w:val="2706EA"/>
                <w:sz w:val="24"/>
                <w:szCs w:val="24"/>
              </w:rPr>
              <w:t>1nC</w:t>
            </w:r>
            <w:r w:rsidR="00AF685F" w:rsidRPr="00BC20D4">
              <w:rPr>
                <w:rFonts w:hint="cs"/>
                <w:b/>
                <w:bCs/>
                <w:color w:val="2706EA"/>
                <w:sz w:val="24"/>
                <w:szCs w:val="24"/>
                <w:rtl/>
              </w:rPr>
              <w:t>-</w:t>
            </w:r>
            <w:r w:rsidR="00AF685F" w:rsidRPr="00BC20D4">
              <w:rPr>
                <w:rFonts w:hint="cs"/>
                <w:b/>
                <w:bCs/>
                <w:color w:val="0000FF"/>
                <w:rtl/>
              </w:rPr>
              <w:t xml:space="preserve"> </w:t>
            </w:r>
            <w:r w:rsidR="00AF685F" w:rsidRPr="00AF685F">
              <w:rPr>
                <w:rFonts w:cs="Arial"/>
                <w:b/>
                <w:bCs/>
                <w:color w:val="0000FF"/>
                <w:rtl/>
                <w:lang w:bidi="ar-SA"/>
              </w:rPr>
              <w:t xml:space="preserve">يتحرك في حركة دائرية </w:t>
            </w:r>
            <w:r w:rsidR="00AF685F">
              <w:rPr>
                <w:rFonts w:cs="Arial" w:hint="cs"/>
                <w:b/>
                <w:bCs/>
                <w:color w:val="0000FF"/>
                <w:rtl/>
                <w:lang w:bidi="ar-SA"/>
              </w:rPr>
              <w:t>من</w:t>
            </w:r>
            <w:r w:rsidR="00AF685F" w:rsidRPr="00AF685F">
              <w:rPr>
                <w:rFonts w:cs="Arial"/>
                <w:b/>
                <w:bCs/>
                <w:color w:val="0000FF"/>
                <w:rtl/>
                <w:lang w:bidi="ar-SA"/>
              </w:rPr>
              <w:t>ت</w:t>
            </w:r>
            <w:r w:rsidR="00AF685F">
              <w:rPr>
                <w:rFonts w:cs="Arial" w:hint="cs"/>
                <w:b/>
                <w:bCs/>
                <w:color w:val="0000FF"/>
                <w:rtl/>
                <w:lang w:bidi="ar-SA"/>
              </w:rPr>
              <w:t>ظم</w:t>
            </w:r>
            <w:r w:rsidR="00AF685F" w:rsidRPr="00AF685F">
              <w:rPr>
                <w:rFonts w:cs="Arial"/>
                <w:b/>
                <w:bCs/>
                <w:color w:val="0000FF"/>
                <w:rtl/>
                <w:lang w:bidi="ar-SA"/>
              </w:rPr>
              <w:t xml:space="preserve">ة نصف قطر مسارها </w:t>
            </w:r>
            <w:r w:rsidR="00AF685F" w:rsidRPr="00AF685F">
              <w:rPr>
                <w:b/>
                <w:bCs/>
                <w:color w:val="0000FF"/>
              </w:rPr>
              <w:t>R</w:t>
            </w:r>
            <w:r w:rsidR="00AF685F" w:rsidRPr="00AF685F">
              <w:rPr>
                <w:rFonts w:cs="Arial"/>
                <w:b/>
                <w:bCs/>
                <w:color w:val="0000FF"/>
                <w:rtl/>
                <w:lang w:bidi="ar-SA"/>
              </w:rPr>
              <w:t xml:space="preserve">، حول الشحنة </w:t>
            </w:r>
            <w:r w:rsidR="00AF685F" w:rsidRPr="00AF685F">
              <w:rPr>
                <w:b/>
                <w:bCs/>
                <w:color w:val="0000FF"/>
              </w:rPr>
              <w:t>Q</w:t>
            </w:r>
            <w:r w:rsidR="00AF685F" w:rsidRPr="00AF685F">
              <w:rPr>
                <w:rFonts w:cs="Arial"/>
                <w:b/>
                <w:bCs/>
                <w:color w:val="0000FF"/>
                <w:rtl/>
                <w:lang w:bidi="ar-SA"/>
              </w:rPr>
              <w:t>، كما هو موضح في الشكل التالي:</w:t>
            </w:r>
          </w:p>
          <w:p w14:paraId="555A3C1A" w14:textId="77777777" w:rsidR="00FD187E" w:rsidRDefault="00FD187E" w:rsidP="00FD187E">
            <w:pPr>
              <w:rPr>
                <w:b/>
                <w:bCs/>
                <w:color w:val="00B0F0"/>
                <w:rtl/>
              </w:rPr>
            </w:pPr>
          </w:p>
          <w:p w14:paraId="01C08CA3" w14:textId="77777777" w:rsidR="00FD187E" w:rsidRDefault="00FD187E" w:rsidP="00FD187E">
            <w:pPr>
              <w:jc w:val="center"/>
              <w:rPr>
                <w:b/>
                <w:bCs/>
                <w:color w:val="00B0F0"/>
                <w:rtl/>
              </w:rPr>
            </w:pPr>
            <w:r>
              <w:rPr>
                <w:kern w:val="2"/>
                <w14:ligatures w14:val="standardContextual"/>
              </w:rPr>
              <w:object w:dxaOrig="1332" w:dyaOrig="1416" w14:anchorId="63697ABB">
                <v:shape id="_x0000_i1094" type="#_x0000_t75" style="width:93.95pt;height:99.45pt" o:ole="">
                  <v:imagedata r:id="rId219" o:title=""/>
                </v:shape>
                <o:OLEObject Type="Embed" ProgID="PBrush" ShapeID="_x0000_i1094" DrawAspect="Content" ObjectID="_1826994054" r:id="rId496"/>
              </w:object>
            </w:r>
          </w:p>
          <w:p w14:paraId="52DFFEDD" w14:textId="77777777" w:rsidR="00FD187E" w:rsidRPr="00C304A6" w:rsidRDefault="00FD187E" w:rsidP="00FD187E">
            <w:pPr>
              <w:rPr>
                <w:b/>
                <w:bCs/>
                <w:color w:val="2706EA"/>
                <w:sz w:val="32"/>
                <w:szCs w:val="32"/>
                <w:rtl/>
              </w:rPr>
            </w:pPr>
          </w:p>
        </w:tc>
        <w:tc>
          <w:tcPr>
            <w:tcW w:w="2551" w:type="dxa"/>
          </w:tcPr>
          <w:p w14:paraId="76414039" w14:textId="6F5B565C" w:rsidR="00FD187E" w:rsidRPr="00B540D3" w:rsidRDefault="00FD187E" w:rsidP="00FD187E">
            <w:pPr>
              <w:rPr>
                <w:b/>
                <w:bCs/>
                <w:color w:val="2706EA"/>
                <w:rtl/>
                <w:lang w:bidi="ar-SA"/>
              </w:rPr>
            </w:pPr>
            <w:r>
              <w:rPr>
                <w:rFonts w:hint="cs"/>
                <w:b/>
                <w:bCs/>
                <w:color w:val="2706EA"/>
                <w:rtl/>
              </w:rPr>
              <w:t xml:space="preserve">13- </w:t>
            </w:r>
            <w:r w:rsidR="00AF685F">
              <w:rPr>
                <w:rtl/>
                <w:lang w:bidi="ar-SA"/>
              </w:rPr>
              <w:t xml:space="preserve"> </w:t>
            </w:r>
            <w:r w:rsidR="00AF685F" w:rsidRPr="00AF685F">
              <w:rPr>
                <w:rFonts w:cs="Arial"/>
                <w:b/>
                <w:bCs/>
                <w:color w:val="2706EA"/>
                <w:rtl/>
                <w:lang w:bidi="ar-SA"/>
              </w:rPr>
              <w:t xml:space="preserve">احسب </w:t>
            </w:r>
            <w:r w:rsidR="00AF685F">
              <w:rPr>
                <w:rFonts w:cs="Arial" w:hint="cs"/>
                <w:b/>
                <w:bCs/>
                <w:color w:val="2706EA"/>
                <w:rtl/>
                <w:lang w:bidi="ar-SA"/>
              </w:rPr>
              <w:t>شغ</w:t>
            </w:r>
            <w:r w:rsidR="00AF685F" w:rsidRPr="00AF685F">
              <w:rPr>
                <w:rFonts w:cs="Arial"/>
                <w:b/>
                <w:bCs/>
                <w:color w:val="2706EA"/>
                <w:rtl/>
                <w:lang w:bidi="ar-SA"/>
              </w:rPr>
              <w:t xml:space="preserve">ل القوة الكهربائية المؤثرة على الجسم 2 أثناء حركته حول الشحنة </w:t>
            </w:r>
            <w:r w:rsidR="00AF685F" w:rsidRPr="00AF685F">
              <w:rPr>
                <w:b/>
                <w:bCs/>
                <w:color w:val="2706EA"/>
              </w:rPr>
              <w:t>Q</w:t>
            </w:r>
            <w:r w:rsidR="00AF685F" w:rsidRPr="00AF685F">
              <w:rPr>
                <w:rFonts w:cs="Arial"/>
                <w:b/>
                <w:bCs/>
                <w:color w:val="2706EA"/>
                <w:rtl/>
                <w:lang w:bidi="ar-SA"/>
              </w:rPr>
              <w:t>.</w:t>
            </w:r>
          </w:p>
        </w:tc>
        <w:tc>
          <w:tcPr>
            <w:tcW w:w="1985" w:type="dxa"/>
          </w:tcPr>
          <w:p w14:paraId="2554B6EF" w14:textId="77777777" w:rsidR="00AF685F" w:rsidRDefault="00AF685F" w:rsidP="00AF685F">
            <w:pPr>
              <w:rPr>
                <w:b/>
                <w:bCs/>
                <w:color w:val="C45911" w:themeColor="accent2" w:themeShade="BF"/>
                <w:rtl/>
                <w:lang w:bidi="ar-SA"/>
              </w:rPr>
            </w:pPr>
          </w:p>
          <w:p w14:paraId="72B7AB86" w14:textId="416D9E0A" w:rsidR="00AF685F" w:rsidRDefault="00AF685F" w:rsidP="00AF685F">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0B3C2E44" w14:textId="77777777" w:rsidR="00AF685F" w:rsidRDefault="00AF685F" w:rsidP="00AF685F">
            <w:pPr>
              <w:rPr>
                <w:b/>
                <w:bCs/>
                <w:color w:val="C45911" w:themeColor="accent2" w:themeShade="BF"/>
                <w:rtl/>
              </w:rPr>
            </w:pPr>
            <w:r w:rsidRPr="00BF5215">
              <w:rPr>
                <w:rFonts w:cs="Arial"/>
                <w:b/>
                <w:bCs/>
                <w:noProof/>
                <w:color w:val="C45911" w:themeColor="accent2" w:themeShade="BF"/>
                <w:rtl/>
              </w:rPr>
              <w:drawing>
                <wp:inline distT="0" distB="0" distL="0" distR="0" wp14:anchorId="69DD5CC6" wp14:editId="6C3D1176">
                  <wp:extent cx="1118870" cy="175260"/>
                  <wp:effectExtent l="0" t="0" r="5080" b="0"/>
                  <wp:docPr id="950832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1EC7A07A" w14:textId="77777777" w:rsidR="00AF685F" w:rsidRPr="0046180A" w:rsidRDefault="00AF685F" w:rsidP="00AF685F">
            <w:pPr>
              <w:rPr>
                <w:b/>
                <w:bCs/>
                <w:color w:val="C45911" w:themeColor="accent2" w:themeShade="BF"/>
                <w:sz w:val="16"/>
                <w:szCs w:val="16"/>
                <w:rtl/>
              </w:rPr>
            </w:pPr>
          </w:p>
          <w:p w14:paraId="6B641D84" w14:textId="77777777" w:rsidR="00AF685F" w:rsidRDefault="00AF685F" w:rsidP="00AF685F">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7ACD4FCE" w14:textId="77777777" w:rsidR="00AF685F" w:rsidRPr="00FE55A7" w:rsidRDefault="00AF685F" w:rsidP="00AF685F">
            <w:pPr>
              <w:rPr>
                <w:b/>
                <w:bCs/>
                <w:color w:val="C45911" w:themeColor="accent2" w:themeShade="BF"/>
                <w:rtl/>
              </w:rPr>
            </w:pPr>
          </w:p>
          <w:p w14:paraId="317B7F9B" w14:textId="77777777" w:rsidR="00AF685F" w:rsidRDefault="00AF685F" w:rsidP="00AF685F">
            <w:pPr>
              <w:rPr>
                <w:rtl/>
              </w:rPr>
            </w:pPr>
            <w:r w:rsidRPr="00FE55A7">
              <w:rPr>
                <w:rFonts w:cs="Arial"/>
                <w:noProof/>
                <w:rtl/>
              </w:rPr>
              <w:drawing>
                <wp:inline distT="0" distB="0" distL="0" distR="0" wp14:anchorId="7DD3CD88" wp14:editId="4180C960">
                  <wp:extent cx="1118870" cy="211455"/>
                  <wp:effectExtent l="0" t="0" r="5080" b="0"/>
                  <wp:docPr id="1947682800" name="תמונה 194768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69DB3B31" w14:textId="77777777" w:rsidR="00AF685F" w:rsidRPr="0046180A" w:rsidRDefault="00AF685F" w:rsidP="00AF685F">
            <w:pPr>
              <w:rPr>
                <w:b/>
                <w:bCs/>
                <w:color w:val="C45911" w:themeColor="accent2" w:themeShade="BF"/>
                <w:sz w:val="8"/>
                <w:szCs w:val="8"/>
              </w:rPr>
            </w:pPr>
          </w:p>
          <w:p w14:paraId="18F5EA4B" w14:textId="6AD32635" w:rsidR="00AF685F" w:rsidRDefault="00AF685F" w:rsidP="00AF685F"/>
          <w:p w14:paraId="2D2A0CCC" w14:textId="77777777" w:rsidR="00AF685F" w:rsidRPr="0046180A" w:rsidRDefault="00AF685F" w:rsidP="00AF685F">
            <w:pPr>
              <w:rPr>
                <w:b/>
                <w:bCs/>
                <w:color w:val="C45911" w:themeColor="accent2" w:themeShade="BF"/>
                <w:sz w:val="12"/>
                <w:szCs w:val="12"/>
                <w:rtl/>
              </w:rPr>
            </w:pPr>
          </w:p>
          <w:p w14:paraId="4139C7E0" w14:textId="77777777" w:rsidR="00AF685F" w:rsidRDefault="00AF685F" w:rsidP="00AF685F">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60B5A714" w14:textId="77777777" w:rsidR="00AF685F" w:rsidRPr="00297784" w:rsidRDefault="00AF685F" w:rsidP="00AF685F">
            <w:pPr>
              <w:jc w:val="center"/>
              <w:rPr>
                <w:b/>
                <w:bCs/>
                <w:color w:val="C45911" w:themeColor="accent2" w:themeShade="BF"/>
                <w:rtl/>
              </w:rPr>
            </w:pPr>
            <w:r w:rsidRPr="0039736C">
              <w:rPr>
                <w:rFonts w:cs="Arial"/>
                <w:b/>
                <w:bCs/>
                <w:noProof/>
                <w:color w:val="C45911" w:themeColor="accent2" w:themeShade="BF"/>
                <w:rtl/>
              </w:rPr>
              <w:drawing>
                <wp:inline distT="0" distB="0" distL="0" distR="0" wp14:anchorId="3EC5BBE7" wp14:editId="42C65D77">
                  <wp:extent cx="736866" cy="396240"/>
                  <wp:effectExtent l="0" t="0" r="6350" b="3810"/>
                  <wp:docPr id="541785935" name="תמונה 54178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33D787C7" w14:textId="77777777" w:rsidR="00AF685F" w:rsidRDefault="00AF685F" w:rsidP="00AF685F">
            <w:pPr>
              <w:jc w:val="center"/>
              <w:rPr>
                <w:rtl/>
              </w:rPr>
            </w:pPr>
          </w:p>
          <w:p w14:paraId="6E80AB24" w14:textId="77777777" w:rsidR="00AF685F" w:rsidRPr="0046180A" w:rsidRDefault="00AF685F" w:rsidP="00AF685F">
            <w:pPr>
              <w:jc w:val="center"/>
              <w:rPr>
                <w:sz w:val="14"/>
                <w:szCs w:val="14"/>
                <w:rtl/>
              </w:rPr>
            </w:pPr>
          </w:p>
          <w:p w14:paraId="593279B7" w14:textId="77777777" w:rsidR="00AF685F" w:rsidRPr="00297784" w:rsidRDefault="00AF685F" w:rsidP="00AF685F">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00744238" w14:textId="77777777" w:rsidR="00AF685F" w:rsidRPr="00F358CF" w:rsidRDefault="00AF685F" w:rsidP="00AF685F">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EFC822F" wp14:editId="481B2AC0">
                  <wp:extent cx="647756" cy="617273"/>
                  <wp:effectExtent l="0" t="0" r="0" b="0"/>
                  <wp:docPr id="1328943980" name="תמונה 132894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71CFE91" w14:textId="77777777" w:rsidR="00AF685F" w:rsidRDefault="00AF685F" w:rsidP="00AF685F">
            <w:pPr>
              <w:rPr>
                <w:rtl/>
              </w:rPr>
            </w:pPr>
          </w:p>
          <w:p w14:paraId="7E5EB832" w14:textId="77777777" w:rsidR="00AF685F" w:rsidRPr="00C46300" w:rsidRDefault="00AF685F" w:rsidP="00AF685F">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12CD525C" w14:textId="77777777" w:rsidR="00AF685F" w:rsidRDefault="00AF685F" w:rsidP="00AF685F">
            <w:pPr>
              <w:jc w:val="center"/>
            </w:pPr>
            <w:r w:rsidRPr="008C79BE">
              <w:rPr>
                <w:rFonts w:cs="Arial"/>
                <w:noProof/>
                <w:rtl/>
              </w:rPr>
              <w:drawing>
                <wp:inline distT="0" distB="0" distL="0" distR="0" wp14:anchorId="5543F43F" wp14:editId="2AFDEF54">
                  <wp:extent cx="1118870" cy="528320"/>
                  <wp:effectExtent l="0" t="0" r="5080" b="5080"/>
                  <wp:docPr id="1798372009" name="תמונה 179837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225E1C15" w14:textId="77777777" w:rsidR="00FD187E" w:rsidRDefault="00FD187E" w:rsidP="00FD187E">
            <w:pPr>
              <w:rPr>
                <w:rtl/>
              </w:rPr>
            </w:pPr>
          </w:p>
          <w:p w14:paraId="4049B6AE" w14:textId="77777777" w:rsidR="00604419" w:rsidRDefault="00604419" w:rsidP="00FD187E">
            <w:pPr>
              <w:rPr>
                <w:rtl/>
              </w:rPr>
            </w:pPr>
          </w:p>
        </w:tc>
        <w:tc>
          <w:tcPr>
            <w:tcW w:w="2268" w:type="dxa"/>
          </w:tcPr>
          <w:p w14:paraId="66F2014F" w14:textId="77777777" w:rsidR="00FD187E" w:rsidRDefault="00FD187E" w:rsidP="00FD187E">
            <w:pPr>
              <w:jc w:val="center"/>
              <w:rPr>
                <w:rtl/>
              </w:rPr>
            </w:pPr>
          </w:p>
          <w:p w14:paraId="6D291434" w14:textId="77777777" w:rsidR="00FD187E" w:rsidRDefault="00FD187E" w:rsidP="00FD187E">
            <w:pPr>
              <w:jc w:val="center"/>
              <w:rPr>
                <w:rtl/>
              </w:rPr>
            </w:pPr>
          </w:p>
          <w:p w14:paraId="5BF90D4B" w14:textId="77777777" w:rsidR="00FD187E" w:rsidRDefault="00FD187E" w:rsidP="00FD187E">
            <w:pPr>
              <w:jc w:val="center"/>
              <w:rPr>
                <w:rtl/>
              </w:rPr>
            </w:pPr>
          </w:p>
          <w:p w14:paraId="7C7FE091" w14:textId="77777777" w:rsidR="00FD187E" w:rsidRDefault="00FD187E" w:rsidP="00FD187E">
            <w:pPr>
              <w:jc w:val="center"/>
              <w:rPr>
                <w:rtl/>
              </w:rPr>
            </w:pPr>
          </w:p>
          <w:p w14:paraId="50D71136" w14:textId="77777777" w:rsidR="00FD187E" w:rsidRDefault="00FD187E" w:rsidP="00FD187E">
            <w:pPr>
              <w:jc w:val="center"/>
              <w:rPr>
                <w:rtl/>
              </w:rPr>
            </w:pPr>
          </w:p>
          <w:p w14:paraId="65BC2C3E" w14:textId="77777777" w:rsidR="00FD187E" w:rsidRDefault="00FD187E" w:rsidP="00FD187E">
            <w:pPr>
              <w:jc w:val="center"/>
              <w:rPr>
                <w:rtl/>
              </w:rPr>
            </w:pPr>
          </w:p>
          <w:p w14:paraId="7EFA2860" w14:textId="77777777" w:rsidR="00FD187E" w:rsidRDefault="00FD187E" w:rsidP="00FD187E">
            <w:pPr>
              <w:jc w:val="center"/>
              <w:rPr>
                <w:rtl/>
              </w:rPr>
            </w:pPr>
          </w:p>
          <w:p w14:paraId="5DEBF39E" w14:textId="77777777" w:rsidR="00FD187E" w:rsidRDefault="00FD187E" w:rsidP="00FD187E">
            <w:pPr>
              <w:jc w:val="center"/>
              <w:rPr>
                <w:rtl/>
              </w:rPr>
            </w:pPr>
          </w:p>
          <w:p w14:paraId="3FEDE145" w14:textId="77777777" w:rsidR="00FD187E" w:rsidRDefault="00FD187E" w:rsidP="00FD187E">
            <w:pPr>
              <w:jc w:val="center"/>
            </w:pPr>
            <w:r w:rsidRPr="00FB176C">
              <w:rPr>
                <w:rFonts w:cs="Arial"/>
                <w:noProof/>
                <w:rtl/>
              </w:rPr>
              <w:drawing>
                <wp:inline distT="0" distB="0" distL="0" distR="0" wp14:anchorId="7F5693A1" wp14:editId="376A9661">
                  <wp:extent cx="678239" cy="281964"/>
                  <wp:effectExtent l="0" t="0" r="7620" b="3810"/>
                  <wp:docPr id="10436149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14960" name=""/>
                          <pic:cNvPicPr/>
                        </pic:nvPicPr>
                        <pic:blipFill>
                          <a:blip r:embed="rId497"/>
                          <a:stretch>
                            <a:fillRect/>
                          </a:stretch>
                        </pic:blipFill>
                        <pic:spPr>
                          <a:xfrm>
                            <a:off x="0" y="0"/>
                            <a:ext cx="678239" cy="281964"/>
                          </a:xfrm>
                          <a:prstGeom prst="rect">
                            <a:avLst/>
                          </a:prstGeom>
                        </pic:spPr>
                      </pic:pic>
                    </a:graphicData>
                  </a:graphic>
                </wp:inline>
              </w:drawing>
            </w:r>
          </w:p>
        </w:tc>
        <w:tc>
          <w:tcPr>
            <w:tcW w:w="5244" w:type="dxa"/>
          </w:tcPr>
          <w:p w14:paraId="3807AA0E" w14:textId="77777777" w:rsidR="00DB0868" w:rsidRDefault="00DB0868" w:rsidP="00DB0868">
            <w:pPr>
              <w:rPr>
                <w:rFonts w:cs="Arial"/>
                <w:b/>
                <w:bCs/>
                <w:color w:val="FF0000"/>
                <w:sz w:val="20"/>
                <w:szCs w:val="20"/>
                <w:rtl/>
              </w:rPr>
            </w:pPr>
          </w:p>
          <w:p w14:paraId="23E7EAFC" w14:textId="34AEFC09" w:rsidR="00FD187E" w:rsidRPr="00DB0868" w:rsidRDefault="005C1318" w:rsidP="00DB0868">
            <w:pPr>
              <w:rPr>
                <w:rFonts w:cs="Arial"/>
                <w:b/>
                <w:bCs/>
                <w:color w:val="FF0000"/>
                <w:sz w:val="20"/>
                <w:szCs w:val="20"/>
                <w:rtl/>
              </w:rPr>
            </w:pPr>
            <w:r w:rsidRPr="005C1318">
              <w:rPr>
                <w:rFonts w:cs="Arial"/>
                <w:b/>
                <w:bCs/>
                <w:color w:val="FF0000"/>
                <w:sz w:val="20"/>
                <w:szCs w:val="20"/>
                <w:rtl/>
              </w:rPr>
              <w:t xml:space="preserve">1. </w:t>
            </w:r>
            <w:r w:rsidRPr="005C1318">
              <w:rPr>
                <w:rFonts w:cs="Arial"/>
                <w:b/>
                <w:bCs/>
                <w:color w:val="FF0000"/>
                <w:sz w:val="20"/>
                <w:szCs w:val="20"/>
                <w:rtl/>
                <w:lang w:bidi="ar-SA"/>
              </w:rPr>
              <w:t>تؤثر القوة الكهربائية ال</w:t>
            </w:r>
            <w:r>
              <w:rPr>
                <w:rFonts w:cs="Arial" w:hint="cs"/>
                <w:b/>
                <w:bCs/>
                <w:color w:val="FF0000"/>
                <w:sz w:val="20"/>
                <w:szCs w:val="20"/>
                <w:rtl/>
                <w:lang w:bidi="ar-SA"/>
              </w:rPr>
              <w:t>تي تعمل</w:t>
            </w:r>
            <w:r w:rsidRPr="005C1318">
              <w:rPr>
                <w:rFonts w:cs="Arial"/>
                <w:b/>
                <w:bCs/>
                <w:color w:val="FF0000"/>
                <w:sz w:val="20"/>
                <w:szCs w:val="20"/>
                <w:rtl/>
                <w:lang w:bidi="ar-SA"/>
              </w:rPr>
              <w:t xml:space="preserve"> على الجسم في اتجاه شعاعي</w:t>
            </w:r>
            <w:r>
              <w:rPr>
                <w:rFonts w:cs="Arial" w:hint="cs"/>
                <w:b/>
                <w:bCs/>
                <w:color w:val="FF0000"/>
                <w:sz w:val="20"/>
                <w:szCs w:val="20"/>
                <w:rtl/>
                <w:lang w:bidi="ar-SA"/>
              </w:rPr>
              <w:t xml:space="preserve"> (</w:t>
            </w:r>
            <w:proofErr w:type="spellStart"/>
            <w:r>
              <w:rPr>
                <w:rFonts w:cs="Arial" w:hint="cs"/>
                <w:b/>
                <w:bCs/>
                <w:color w:val="FF0000"/>
                <w:sz w:val="20"/>
                <w:szCs w:val="20"/>
                <w:rtl/>
                <w:lang w:bidi="ar-SA"/>
              </w:rPr>
              <w:t>راديالي</w:t>
            </w:r>
            <w:proofErr w:type="spellEnd"/>
            <w:r>
              <w:rPr>
                <w:rFonts w:cs="Arial" w:hint="cs"/>
                <w:b/>
                <w:bCs/>
                <w:color w:val="FF0000"/>
                <w:sz w:val="20"/>
                <w:szCs w:val="20"/>
                <w:rtl/>
                <w:lang w:bidi="ar-SA"/>
              </w:rPr>
              <w:t>)</w:t>
            </w:r>
            <w:r w:rsidRPr="005C1318">
              <w:rPr>
                <w:rFonts w:cs="Arial"/>
                <w:b/>
                <w:bCs/>
                <w:color w:val="FF0000"/>
                <w:sz w:val="20"/>
                <w:szCs w:val="20"/>
                <w:rtl/>
                <w:lang w:bidi="ar-SA"/>
              </w:rPr>
              <w:t xml:space="preserve"> متعامد مع الحركة. ومن تعريف الشغل في الميكانيكا، فإن القوة الكهربائية في هذه الحالة لا تبذل شغلا.</w:t>
            </w:r>
            <w:r w:rsidR="00FD187E">
              <w:rPr>
                <w:rFonts w:hint="cs"/>
                <w:b/>
                <w:bCs/>
                <w:color w:val="FF0000"/>
                <w:sz w:val="20"/>
                <w:szCs w:val="20"/>
                <w:rtl/>
              </w:rPr>
              <w:t xml:space="preserve"> </w:t>
            </w:r>
          </w:p>
          <w:p w14:paraId="65F48241" w14:textId="77777777" w:rsidR="00D1797F" w:rsidRDefault="00D1797F" w:rsidP="00FD187E">
            <w:pPr>
              <w:rPr>
                <w:b/>
                <w:bCs/>
                <w:color w:val="FF0000"/>
                <w:sz w:val="20"/>
                <w:szCs w:val="20"/>
                <w:rtl/>
              </w:rPr>
            </w:pPr>
          </w:p>
          <w:p w14:paraId="496CCB8A" w14:textId="7761174E" w:rsidR="000F6442" w:rsidRDefault="00D1797F" w:rsidP="00FD187E">
            <w:pPr>
              <w:rPr>
                <w:b/>
                <w:bCs/>
                <w:color w:val="FF0000"/>
                <w:sz w:val="20"/>
                <w:szCs w:val="20"/>
                <w:rtl/>
              </w:rPr>
            </w:pPr>
            <w:r>
              <w:rPr>
                <w:rFonts w:hint="cs"/>
                <w:b/>
                <w:bCs/>
                <w:color w:val="FF0000"/>
                <w:sz w:val="20"/>
                <w:szCs w:val="20"/>
                <w:rtl/>
              </w:rPr>
              <w:t>2.</w:t>
            </w:r>
            <w:r w:rsidR="005C1318" w:rsidRPr="005C1318">
              <w:rPr>
                <w:rFonts w:cs="Arial"/>
                <w:b/>
                <w:bCs/>
                <w:color w:val="FF0000"/>
                <w:sz w:val="20"/>
                <w:szCs w:val="20"/>
                <w:rtl/>
              </w:rPr>
              <w:t xml:space="preserve"> </w:t>
            </w:r>
            <w:r w:rsidR="005C1318" w:rsidRPr="005C1318">
              <w:rPr>
                <w:rFonts w:cs="Arial"/>
                <w:b/>
                <w:bCs/>
                <w:color w:val="FF0000"/>
                <w:sz w:val="20"/>
                <w:szCs w:val="20"/>
                <w:rtl/>
                <w:lang w:bidi="ar-SA"/>
              </w:rPr>
              <w:t xml:space="preserve">يتحرك الجسم حركة دائرية </w:t>
            </w:r>
            <w:r w:rsidR="005C1318">
              <w:rPr>
                <w:rFonts w:cs="Arial" w:hint="cs"/>
                <w:b/>
                <w:bCs/>
                <w:color w:val="FF0000"/>
                <w:sz w:val="20"/>
                <w:szCs w:val="20"/>
                <w:rtl/>
                <w:lang w:bidi="ar-SA"/>
              </w:rPr>
              <w:t>من</w:t>
            </w:r>
            <w:r w:rsidR="005C1318" w:rsidRPr="005C1318">
              <w:rPr>
                <w:rFonts w:cs="Arial"/>
                <w:b/>
                <w:bCs/>
                <w:color w:val="FF0000"/>
                <w:sz w:val="20"/>
                <w:szCs w:val="20"/>
                <w:rtl/>
                <w:lang w:bidi="ar-SA"/>
              </w:rPr>
              <w:t>ت</w:t>
            </w:r>
            <w:r w:rsidR="00DB0868">
              <w:rPr>
                <w:rFonts w:cs="Arial" w:hint="cs"/>
                <w:b/>
                <w:bCs/>
                <w:color w:val="FF0000"/>
                <w:sz w:val="20"/>
                <w:szCs w:val="20"/>
                <w:rtl/>
                <w:lang w:bidi="ar-SA"/>
              </w:rPr>
              <w:t>ظمة</w:t>
            </w:r>
            <w:r w:rsidR="005C1318" w:rsidRPr="005C1318">
              <w:rPr>
                <w:rFonts w:cs="Arial"/>
                <w:b/>
                <w:bCs/>
                <w:color w:val="FF0000"/>
                <w:sz w:val="20"/>
                <w:szCs w:val="20"/>
                <w:rtl/>
                <w:lang w:bidi="ar-SA"/>
              </w:rPr>
              <w:t>، ولا تتغير الطاقة الحركية للجسم.</w:t>
            </w:r>
            <w:r>
              <w:rPr>
                <w:rFonts w:hint="cs"/>
                <w:b/>
                <w:bCs/>
                <w:color w:val="FF0000"/>
                <w:sz w:val="20"/>
                <w:szCs w:val="20"/>
                <w:rtl/>
              </w:rPr>
              <w:t xml:space="preserve"> </w:t>
            </w:r>
            <w:r w:rsidR="00DB0868">
              <w:rPr>
                <w:rFonts w:hint="cs"/>
                <w:b/>
                <w:bCs/>
                <w:color w:val="FF0000"/>
                <w:sz w:val="20"/>
                <w:szCs w:val="20"/>
                <w:rtl/>
                <w:lang w:bidi="ar-SA"/>
              </w:rPr>
              <w:t>من تعبير الشغل والطاقة</w:t>
            </w:r>
            <w:r w:rsidR="000F6442">
              <w:rPr>
                <w:rFonts w:hint="cs"/>
                <w:b/>
                <w:bCs/>
                <w:color w:val="FF0000"/>
                <w:sz w:val="20"/>
                <w:szCs w:val="20"/>
                <w:rtl/>
              </w:rPr>
              <w:t>:</w:t>
            </w:r>
          </w:p>
          <w:p w14:paraId="5BE5C4F3" w14:textId="41D0E8A4" w:rsidR="000F6442" w:rsidRDefault="000F6442" w:rsidP="000F6442">
            <w:pPr>
              <w:jc w:val="center"/>
              <w:rPr>
                <w:b/>
                <w:bCs/>
                <w:color w:val="FF0000"/>
                <w:sz w:val="20"/>
                <w:szCs w:val="20"/>
                <w:rtl/>
              </w:rPr>
            </w:pPr>
            <w:r w:rsidRPr="000F6442">
              <w:rPr>
                <w:rFonts w:cs="Arial"/>
                <w:b/>
                <w:bCs/>
                <w:noProof/>
                <w:color w:val="FF0000"/>
                <w:sz w:val="20"/>
                <w:szCs w:val="20"/>
                <w:rtl/>
              </w:rPr>
              <w:drawing>
                <wp:inline distT="0" distB="0" distL="0" distR="0" wp14:anchorId="0679ADC7" wp14:editId="36BDC926">
                  <wp:extent cx="685800" cy="296944"/>
                  <wp:effectExtent l="0" t="0" r="0" b="8255"/>
                  <wp:docPr id="7717728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72822" name=""/>
                          <pic:cNvPicPr/>
                        </pic:nvPicPr>
                        <pic:blipFill>
                          <a:blip r:embed="rId498"/>
                          <a:stretch>
                            <a:fillRect/>
                          </a:stretch>
                        </pic:blipFill>
                        <pic:spPr>
                          <a:xfrm>
                            <a:off x="0" y="0"/>
                            <a:ext cx="689655" cy="298613"/>
                          </a:xfrm>
                          <a:prstGeom prst="rect">
                            <a:avLst/>
                          </a:prstGeom>
                        </pic:spPr>
                      </pic:pic>
                    </a:graphicData>
                  </a:graphic>
                </wp:inline>
              </w:drawing>
            </w:r>
          </w:p>
          <w:p w14:paraId="05060793" w14:textId="4404C43D" w:rsidR="00D1797F" w:rsidRDefault="00DB0868" w:rsidP="00FD187E">
            <w:pPr>
              <w:rPr>
                <w:b/>
                <w:bCs/>
                <w:color w:val="FF0000"/>
                <w:sz w:val="20"/>
                <w:szCs w:val="20"/>
                <w:rtl/>
                <w:lang w:bidi="ar-SA"/>
              </w:rPr>
            </w:pPr>
            <w:r w:rsidRPr="00DB0868">
              <w:rPr>
                <w:rFonts w:cs="Arial"/>
                <w:b/>
                <w:bCs/>
                <w:color w:val="FF0000"/>
                <w:sz w:val="20"/>
                <w:szCs w:val="20"/>
                <w:rtl/>
                <w:lang w:bidi="ar-SA"/>
              </w:rPr>
              <w:t>ويمكن تحديد أن الشغل المبذول على الجسم يساوي صفرًا.</w:t>
            </w:r>
          </w:p>
          <w:p w14:paraId="4C33A144" w14:textId="77777777" w:rsidR="00D1797F" w:rsidRDefault="00D1797F" w:rsidP="00FD187E">
            <w:pPr>
              <w:rPr>
                <w:b/>
                <w:bCs/>
                <w:color w:val="FF0000"/>
                <w:sz w:val="20"/>
                <w:szCs w:val="20"/>
                <w:rtl/>
              </w:rPr>
            </w:pPr>
          </w:p>
          <w:p w14:paraId="132E9400" w14:textId="77777777" w:rsidR="00FD187E" w:rsidRPr="00FB176C" w:rsidRDefault="00FD187E" w:rsidP="00FD187E">
            <w:pPr>
              <w:rPr>
                <w:b/>
                <w:bCs/>
                <w:color w:val="FF0000"/>
                <w:sz w:val="8"/>
                <w:szCs w:val="8"/>
                <w:rtl/>
              </w:rPr>
            </w:pPr>
          </w:p>
          <w:p w14:paraId="7CF07E4A" w14:textId="600B31F4" w:rsidR="00FD187E" w:rsidRDefault="00FD187E" w:rsidP="00DB0868">
            <w:pPr>
              <w:rPr>
                <w:b/>
                <w:bCs/>
                <w:color w:val="FF0000"/>
                <w:sz w:val="20"/>
                <w:szCs w:val="20"/>
                <w:rtl/>
              </w:rPr>
            </w:pPr>
            <w:r>
              <w:rPr>
                <w:rFonts w:hint="cs"/>
                <w:b/>
                <w:bCs/>
                <w:color w:val="FF0000"/>
                <w:sz w:val="20"/>
                <w:szCs w:val="20"/>
                <w:rtl/>
              </w:rPr>
              <w:t>2.</w:t>
            </w:r>
            <w:r w:rsidR="00DB0868">
              <w:rPr>
                <w:rtl/>
                <w:lang w:bidi="ar-SA"/>
              </w:rPr>
              <w:t xml:space="preserve"> </w:t>
            </w:r>
            <w:r w:rsidR="00DB0868" w:rsidRPr="00DB0868">
              <w:rPr>
                <w:rFonts w:cs="Arial"/>
                <w:b/>
                <w:bCs/>
                <w:color w:val="FF0000"/>
                <w:sz w:val="20"/>
                <w:szCs w:val="20"/>
                <w:rtl/>
                <w:lang w:bidi="ar-SA"/>
              </w:rPr>
              <w:t>يتحرك الجسم بحركة دائرية، وجميع النقاط التي يمر بها الجسم تقع على نفس ال</w:t>
            </w:r>
            <w:r w:rsidR="00DB0868">
              <w:rPr>
                <w:rFonts w:cs="Arial" w:hint="cs"/>
                <w:b/>
                <w:bCs/>
                <w:color w:val="FF0000"/>
                <w:sz w:val="20"/>
                <w:szCs w:val="20"/>
                <w:rtl/>
                <w:lang w:bidi="ar-SA"/>
              </w:rPr>
              <w:t>بُعد</w:t>
            </w:r>
            <w:r w:rsidR="00DB0868" w:rsidRPr="00DB0868">
              <w:rPr>
                <w:rFonts w:cs="Arial"/>
                <w:b/>
                <w:bCs/>
                <w:color w:val="FF0000"/>
                <w:sz w:val="20"/>
                <w:szCs w:val="20"/>
                <w:rtl/>
                <w:lang w:bidi="ar-SA"/>
              </w:rPr>
              <w:t xml:space="preserve"> من الشحنة </w:t>
            </w:r>
            <w:r w:rsidR="00DB0868" w:rsidRPr="00DB0868">
              <w:rPr>
                <w:b/>
                <w:bCs/>
                <w:color w:val="FF0000"/>
                <w:sz w:val="20"/>
                <w:szCs w:val="20"/>
              </w:rPr>
              <w:t>Q</w:t>
            </w:r>
            <w:r w:rsidR="00DB0868" w:rsidRPr="00DB0868">
              <w:rPr>
                <w:rFonts w:cs="Arial"/>
                <w:b/>
                <w:bCs/>
                <w:color w:val="FF0000"/>
                <w:sz w:val="20"/>
                <w:szCs w:val="20"/>
                <w:rtl/>
                <w:lang w:bidi="ar-SA"/>
              </w:rPr>
              <w:t>، وبالتالي فإن الجهد هو نفسه في جميع النقاط التي يمر بها الجسم.</w:t>
            </w:r>
          </w:p>
          <w:p w14:paraId="3129E93A" w14:textId="77777777" w:rsidR="00FD187E" w:rsidRPr="00FB176C" w:rsidRDefault="00FD187E" w:rsidP="00FD187E">
            <w:pPr>
              <w:rPr>
                <w:b/>
                <w:bCs/>
                <w:color w:val="FF0000"/>
                <w:sz w:val="12"/>
                <w:szCs w:val="12"/>
                <w:rtl/>
              </w:rPr>
            </w:pPr>
          </w:p>
          <w:p w14:paraId="3BA96412" w14:textId="4B0E313E" w:rsidR="00FD187E" w:rsidRDefault="00DB0868" w:rsidP="00FD187E">
            <w:pPr>
              <w:rPr>
                <w:b/>
                <w:bCs/>
                <w:color w:val="FF0000"/>
                <w:sz w:val="20"/>
                <w:szCs w:val="20"/>
                <w:rtl/>
                <w:lang w:bidi="ar-SA"/>
              </w:rPr>
            </w:pPr>
            <w:r w:rsidRPr="00DB0868">
              <w:rPr>
                <w:rFonts w:cs="Arial"/>
                <w:b/>
                <w:bCs/>
                <w:color w:val="FF0000"/>
                <w:sz w:val="20"/>
                <w:szCs w:val="20"/>
                <w:rtl/>
                <w:lang w:bidi="ar-SA"/>
              </w:rPr>
              <w:t xml:space="preserve">ويمكن القول </w:t>
            </w:r>
            <w:r w:rsidR="00054D8C" w:rsidRPr="00DB0868">
              <w:rPr>
                <w:rFonts w:cs="Arial" w:hint="cs"/>
                <w:b/>
                <w:bCs/>
                <w:color w:val="FF0000"/>
                <w:sz w:val="20"/>
                <w:szCs w:val="20"/>
                <w:rtl/>
                <w:lang w:bidi="ar-SA"/>
              </w:rPr>
              <w:t>إن</w:t>
            </w:r>
            <w:r w:rsidRPr="00DB0868">
              <w:rPr>
                <w:rFonts w:cs="Arial"/>
                <w:b/>
                <w:bCs/>
                <w:color w:val="FF0000"/>
                <w:sz w:val="20"/>
                <w:szCs w:val="20"/>
                <w:rtl/>
                <w:lang w:bidi="ar-SA"/>
              </w:rPr>
              <w:t xml:space="preserve"> مجموعة هذه النقاط هي سطح متساوي الجهد، من تعبير </w:t>
            </w:r>
            <w:r>
              <w:rPr>
                <w:rFonts w:cs="Arial" w:hint="cs"/>
                <w:b/>
                <w:bCs/>
                <w:color w:val="FF0000"/>
                <w:sz w:val="20"/>
                <w:szCs w:val="20"/>
                <w:rtl/>
                <w:lang w:bidi="ar-SA"/>
              </w:rPr>
              <w:t>شغ</w:t>
            </w:r>
            <w:r w:rsidRPr="00DB0868">
              <w:rPr>
                <w:rFonts w:cs="Arial"/>
                <w:b/>
                <w:bCs/>
                <w:color w:val="FF0000"/>
                <w:sz w:val="20"/>
                <w:szCs w:val="20"/>
                <w:rtl/>
                <w:lang w:bidi="ar-SA"/>
              </w:rPr>
              <w:t>ل القوة الكهربائية، بما أن الجسم يتحرك على سطح متساوي الجهد، فإن القوة الكهربائية لا تبذل شغلا.</w:t>
            </w:r>
          </w:p>
          <w:p w14:paraId="3E90FB1D" w14:textId="77777777" w:rsidR="00FD187E" w:rsidRDefault="00FD187E" w:rsidP="00FD187E">
            <w:pPr>
              <w:rPr>
                <w:b/>
                <w:bCs/>
                <w:color w:val="FF0000"/>
                <w:sz w:val="20"/>
                <w:szCs w:val="20"/>
                <w:rtl/>
              </w:rPr>
            </w:pPr>
          </w:p>
          <w:p w14:paraId="6A6942E0" w14:textId="77777777" w:rsidR="00FD187E" w:rsidRDefault="00FD187E" w:rsidP="00FD187E">
            <w:pPr>
              <w:rPr>
                <w:b/>
                <w:bCs/>
                <w:color w:val="FF0000"/>
                <w:sz w:val="20"/>
                <w:szCs w:val="20"/>
                <w:rtl/>
              </w:rPr>
            </w:pPr>
          </w:p>
          <w:p w14:paraId="6166274D" w14:textId="77777777" w:rsidR="00FD187E" w:rsidRDefault="00FD187E" w:rsidP="00FD187E">
            <w:pPr>
              <w:rPr>
                <w:b/>
                <w:bCs/>
                <w:color w:val="FF0000"/>
                <w:sz w:val="20"/>
                <w:szCs w:val="20"/>
                <w:rtl/>
              </w:rPr>
            </w:pPr>
          </w:p>
          <w:p w14:paraId="1417956B" w14:textId="77777777" w:rsidR="00FD187E" w:rsidRDefault="00FD187E" w:rsidP="00FD187E">
            <w:pPr>
              <w:rPr>
                <w:b/>
                <w:bCs/>
                <w:color w:val="FF0000"/>
                <w:sz w:val="20"/>
                <w:szCs w:val="20"/>
                <w:rtl/>
              </w:rPr>
            </w:pPr>
          </w:p>
          <w:p w14:paraId="16A64696" w14:textId="77777777" w:rsidR="00FD187E" w:rsidRDefault="00FD187E" w:rsidP="00FD187E">
            <w:pPr>
              <w:rPr>
                <w:b/>
                <w:bCs/>
                <w:color w:val="FF0000"/>
                <w:sz w:val="20"/>
                <w:szCs w:val="20"/>
                <w:rtl/>
              </w:rPr>
            </w:pPr>
          </w:p>
          <w:p w14:paraId="7837D8D8" w14:textId="77777777" w:rsidR="00FD187E" w:rsidRDefault="00FD187E" w:rsidP="00FD187E">
            <w:pPr>
              <w:rPr>
                <w:b/>
                <w:bCs/>
                <w:color w:val="FF0000"/>
                <w:sz w:val="20"/>
                <w:szCs w:val="20"/>
                <w:rtl/>
              </w:rPr>
            </w:pPr>
          </w:p>
          <w:p w14:paraId="7A28F5C9" w14:textId="77777777" w:rsidR="00FD187E" w:rsidRDefault="00FD187E" w:rsidP="00FD187E">
            <w:pPr>
              <w:rPr>
                <w:b/>
                <w:bCs/>
                <w:color w:val="FF0000"/>
                <w:sz w:val="20"/>
                <w:szCs w:val="20"/>
                <w:rtl/>
              </w:rPr>
            </w:pPr>
          </w:p>
          <w:p w14:paraId="4ED3C586" w14:textId="77777777" w:rsidR="00FD187E" w:rsidRDefault="00FD187E" w:rsidP="00FD187E">
            <w:pPr>
              <w:rPr>
                <w:b/>
                <w:bCs/>
                <w:color w:val="FF0000"/>
                <w:sz w:val="20"/>
                <w:szCs w:val="20"/>
                <w:rtl/>
              </w:rPr>
            </w:pPr>
          </w:p>
          <w:p w14:paraId="1374E839" w14:textId="77777777" w:rsidR="00FD187E" w:rsidRDefault="00FD187E" w:rsidP="00FD187E">
            <w:pPr>
              <w:rPr>
                <w:b/>
                <w:bCs/>
                <w:color w:val="FF0000"/>
                <w:sz w:val="20"/>
                <w:szCs w:val="20"/>
                <w:rtl/>
              </w:rPr>
            </w:pPr>
          </w:p>
          <w:p w14:paraId="45A47B2C" w14:textId="77777777" w:rsidR="00FD187E" w:rsidRDefault="00FD187E" w:rsidP="00FD187E">
            <w:pPr>
              <w:rPr>
                <w:b/>
                <w:bCs/>
                <w:color w:val="FF0000"/>
                <w:sz w:val="20"/>
                <w:szCs w:val="20"/>
                <w:rtl/>
              </w:rPr>
            </w:pPr>
          </w:p>
          <w:p w14:paraId="33D6C8C5" w14:textId="77777777" w:rsidR="00FD187E" w:rsidRDefault="00FD187E" w:rsidP="00FD187E">
            <w:pPr>
              <w:rPr>
                <w:b/>
                <w:bCs/>
                <w:color w:val="FF0000"/>
                <w:sz w:val="20"/>
                <w:szCs w:val="20"/>
                <w:rtl/>
              </w:rPr>
            </w:pPr>
          </w:p>
          <w:p w14:paraId="3CD28166" w14:textId="77777777" w:rsidR="00FD187E" w:rsidRDefault="00FD187E" w:rsidP="00FD187E">
            <w:pPr>
              <w:rPr>
                <w:b/>
                <w:bCs/>
                <w:color w:val="FF0000"/>
                <w:sz w:val="20"/>
                <w:szCs w:val="20"/>
                <w:rtl/>
              </w:rPr>
            </w:pPr>
          </w:p>
          <w:p w14:paraId="0ADDE708" w14:textId="77777777" w:rsidR="00FD187E" w:rsidRDefault="00FD187E" w:rsidP="00FD187E">
            <w:pPr>
              <w:rPr>
                <w:b/>
                <w:bCs/>
                <w:color w:val="FF0000"/>
                <w:sz w:val="20"/>
                <w:szCs w:val="20"/>
                <w:rtl/>
              </w:rPr>
            </w:pPr>
          </w:p>
          <w:p w14:paraId="33D2311F" w14:textId="77777777" w:rsidR="00FD187E" w:rsidRDefault="00FD187E" w:rsidP="00FD187E">
            <w:pPr>
              <w:rPr>
                <w:b/>
                <w:bCs/>
                <w:color w:val="FF0000"/>
                <w:sz w:val="20"/>
                <w:szCs w:val="20"/>
                <w:rtl/>
              </w:rPr>
            </w:pPr>
          </w:p>
          <w:p w14:paraId="72C0FE0D" w14:textId="77777777" w:rsidR="00FD187E" w:rsidRDefault="00FD187E" w:rsidP="00FD187E">
            <w:pPr>
              <w:rPr>
                <w:b/>
                <w:bCs/>
                <w:color w:val="FF0000"/>
                <w:sz w:val="20"/>
                <w:szCs w:val="20"/>
                <w:rtl/>
              </w:rPr>
            </w:pPr>
          </w:p>
          <w:p w14:paraId="3C9804DD" w14:textId="77777777" w:rsidR="00FD187E" w:rsidRDefault="00FD187E" w:rsidP="00FD187E">
            <w:pPr>
              <w:rPr>
                <w:b/>
                <w:bCs/>
                <w:color w:val="FF0000"/>
                <w:sz w:val="20"/>
                <w:szCs w:val="20"/>
                <w:rtl/>
              </w:rPr>
            </w:pPr>
          </w:p>
          <w:p w14:paraId="199305E7" w14:textId="77777777" w:rsidR="00FD187E" w:rsidRDefault="00FD187E" w:rsidP="00FD187E">
            <w:pPr>
              <w:rPr>
                <w:b/>
                <w:bCs/>
                <w:color w:val="FF0000"/>
                <w:sz w:val="20"/>
                <w:szCs w:val="20"/>
                <w:rtl/>
              </w:rPr>
            </w:pPr>
          </w:p>
          <w:p w14:paraId="2FE511CA" w14:textId="77777777" w:rsidR="00FD187E" w:rsidRDefault="00FD187E" w:rsidP="00FD187E">
            <w:pPr>
              <w:rPr>
                <w:b/>
                <w:bCs/>
                <w:color w:val="FF0000"/>
                <w:sz w:val="20"/>
                <w:szCs w:val="20"/>
                <w:rtl/>
              </w:rPr>
            </w:pPr>
          </w:p>
        </w:tc>
        <w:tc>
          <w:tcPr>
            <w:tcW w:w="992" w:type="dxa"/>
          </w:tcPr>
          <w:p w14:paraId="76189967" w14:textId="71082907" w:rsidR="00054D8C" w:rsidRPr="003D2841" w:rsidRDefault="003D2841" w:rsidP="00FD187E">
            <w:pPr>
              <w:jc w:val="center"/>
              <w:rPr>
                <w:sz w:val="18"/>
                <w:szCs w:val="18"/>
              </w:rPr>
            </w:pPr>
            <w:hyperlink r:id="rId499" w:history="1">
              <w:r w:rsidRPr="003D2841">
                <w:rPr>
                  <w:rStyle w:val="Hyperlink"/>
                  <w:sz w:val="18"/>
                  <w:szCs w:val="18"/>
                </w:rPr>
                <w:t>https://moodle.youcube.co.il/mod/book/view.php?id=3645&amp;chapterid=7908</w:t>
              </w:r>
            </w:hyperlink>
          </w:p>
          <w:p w14:paraId="39151DA4" w14:textId="77777777" w:rsidR="003D2841" w:rsidRPr="003D2841" w:rsidRDefault="003D2841" w:rsidP="00FD187E">
            <w:pPr>
              <w:jc w:val="center"/>
              <w:rPr>
                <w:sz w:val="18"/>
                <w:szCs w:val="18"/>
                <w:rtl/>
              </w:rPr>
            </w:pPr>
          </w:p>
          <w:p w14:paraId="0E4A41A5" w14:textId="77777777" w:rsidR="00FD187E" w:rsidRPr="00FB176C" w:rsidRDefault="00FD187E" w:rsidP="00FD187E">
            <w:pPr>
              <w:rPr>
                <w:sz w:val="18"/>
                <w:szCs w:val="18"/>
                <w:rtl/>
              </w:rPr>
            </w:pPr>
          </w:p>
          <w:p w14:paraId="51C50F96" w14:textId="77777777" w:rsidR="00FD187E" w:rsidRDefault="00FD187E" w:rsidP="00FD187E">
            <w:pPr>
              <w:rPr>
                <w:rtl/>
              </w:rPr>
            </w:pPr>
          </w:p>
          <w:p w14:paraId="6C73EEA5" w14:textId="77777777" w:rsidR="00FD187E" w:rsidRDefault="00FD187E" w:rsidP="00FD187E">
            <w:pPr>
              <w:rPr>
                <w:rtl/>
              </w:rPr>
            </w:pPr>
          </w:p>
          <w:p w14:paraId="5DD772F3" w14:textId="77777777" w:rsidR="00604419" w:rsidRDefault="00604419" w:rsidP="00FD187E">
            <w:pPr>
              <w:rPr>
                <w:rtl/>
              </w:rPr>
            </w:pPr>
          </w:p>
          <w:p w14:paraId="1A780302" w14:textId="77777777" w:rsidR="00604419" w:rsidRDefault="00604419" w:rsidP="00FD187E">
            <w:pPr>
              <w:rPr>
                <w:rtl/>
              </w:rPr>
            </w:pPr>
          </w:p>
          <w:p w14:paraId="7ED139F1" w14:textId="77777777" w:rsidR="00604419" w:rsidRDefault="00604419" w:rsidP="00FD187E">
            <w:pPr>
              <w:rPr>
                <w:rtl/>
              </w:rPr>
            </w:pPr>
          </w:p>
          <w:p w14:paraId="58E60E33" w14:textId="77777777" w:rsidR="00604419" w:rsidRDefault="00604419" w:rsidP="00FD187E">
            <w:pPr>
              <w:rPr>
                <w:rtl/>
              </w:rPr>
            </w:pPr>
          </w:p>
          <w:p w14:paraId="13124D81" w14:textId="77777777" w:rsidR="00604419" w:rsidRDefault="00604419" w:rsidP="00FD187E">
            <w:pPr>
              <w:rPr>
                <w:rtl/>
              </w:rPr>
            </w:pPr>
          </w:p>
          <w:p w14:paraId="285A7ECD" w14:textId="77777777" w:rsidR="00604419" w:rsidRDefault="00604419" w:rsidP="00FD187E">
            <w:pPr>
              <w:rPr>
                <w:rtl/>
              </w:rPr>
            </w:pPr>
          </w:p>
          <w:p w14:paraId="70ABF23E" w14:textId="77777777" w:rsidR="00604419" w:rsidRDefault="00604419" w:rsidP="00FD187E">
            <w:pPr>
              <w:rPr>
                <w:rtl/>
              </w:rPr>
            </w:pPr>
          </w:p>
          <w:p w14:paraId="3550931E" w14:textId="77777777" w:rsidR="00604419" w:rsidRDefault="00604419" w:rsidP="00FD187E">
            <w:pPr>
              <w:rPr>
                <w:rtl/>
              </w:rPr>
            </w:pPr>
          </w:p>
          <w:p w14:paraId="082E3466" w14:textId="77777777" w:rsidR="00604419" w:rsidRDefault="00604419" w:rsidP="00FD187E">
            <w:pPr>
              <w:rPr>
                <w:rtl/>
              </w:rPr>
            </w:pPr>
          </w:p>
          <w:p w14:paraId="6F72DDAE" w14:textId="77777777" w:rsidR="00604419" w:rsidRDefault="00604419" w:rsidP="00FD187E">
            <w:pPr>
              <w:rPr>
                <w:rtl/>
              </w:rPr>
            </w:pPr>
          </w:p>
          <w:p w14:paraId="754E2DB4" w14:textId="77777777" w:rsidR="00604419" w:rsidRDefault="00604419" w:rsidP="00FD187E">
            <w:pPr>
              <w:rPr>
                <w:rtl/>
              </w:rPr>
            </w:pPr>
          </w:p>
          <w:p w14:paraId="4870AEA0" w14:textId="77777777" w:rsidR="00604419" w:rsidRDefault="00604419" w:rsidP="00FD187E">
            <w:pPr>
              <w:rPr>
                <w:rtl/>
              </w:rPr>
            </w:pPr>
          </w:p>
          <w:p w14:paraId="4F40D804" w14:textId="77777777" w:rsidR="00604419" w:rsidRDefault="00604419" w:rsidP="00FD187E">
            <w:pPr>
              <w:rPr>
                <w:rtl/>
              </w:rPr>
            </w:pPr>
          </w:p>
          <w:p w14:paraId="32CFA6FE" w14:textId="77777777" w:rsidR="00604419" w:rsidRDefault="00604419" w:rsidP="00FD187E">
            <w:pPr>
              <w:rPr>
                <w:rtl/>
              </w:rPr>
            </w:pPr>
          </w:p>
          <w:p w14:paraId="15E6B91A" w14:textId="77777777" w:rsidR="00604419" w:rsidRDefault="00604419" w:rsidP="00FD187E">
            <w:pPr>
              <w:rPr>
                <w:rtl/>
              </w:rPr>
            </w:pPr>
          </w:p>
          <w:p w14:paraId="76868846" w14:textId="77777777" w:rsidR="00604419" w:rsidRDefault="00604419" w:rsidP="00FD187E">
            <w:pPr>
              <w:rPr>
                <w:rtl/>
              </w:rPr>
            </w:pPr>
          </w:p>
          <w:p w14:paraId="4894F190" w14:textId="77777777" w:rsidR="00604419" w:rsidRDefault="00604419" w:rsidP="00FD187E">
            <w:pPr>
              <w:rPr>
                <w:rtl/>
              </w:rPr>
            </w:pPr>
          </w:p>
          <w:p w14:paraId="5439FF2D" w14:textId="77777777" w:rsidR="00604419" w:rsidRDefault="00604419" w:rsidP="00FD187E">
            <w:pPr>
              <w:rPr>
                <w:rtl/>
              </w:rPr>
            </w:pPr>
          </w:p>
          <w:p w14:paraId="0F01416E" w14:textId="77777777" w:rsidR="00604419" w:rsidRDefault="00604419" w:rsidP="00FD187E">
            <w:pPr>
              <w:rPr>
                <w:rtl/>
              </w:rPr>
            </w:pPr>
          </w:p>
          <w:p w14:paraId="7E6B4DB1" w14:textId="77777777" w:rsidR="00604419" w:rsidRDefault="00604419" w:rsidP="00FD187E">
            <w:pPr>
              <w:rPr>
                <w:rtl/>
              </w:rPr>
            </w:pPr>
          </w:p>
          <w:p w14:paraId="0FF3D39F" w14:textId="2108BE34" w:rsidR="00604419" w:rsidRPr="00FB176C" w:rsidRDefault="00604419" w:rsidP="00FD187E">
            <w:pPr>
              <w:rPr>
                <w:rtl/>
              </w:rPr>
            </w:pPr>
          </w:p>
        </w:tc>
      </w:tr>
    </w:tbl>
    <w:p w14:paraId="71EDC7D5" w14:textId="77777777" w:rsidR="00604419" w:rsidRDefault="00604419">
      <w:r>
        <w:br w:type="page"/>
      </w:r>
    </w:p>
    <w:tbl>
      <w:tblPr>
        <w:tblStyle w:val="a7"/>
        <w:tblpPr w:leftFromText="180" w:rightFromText="180" w:vertAnchor="page" w:horzAnchor="margin" w:tblpXSpec="center" w:tblpY="578"/>
        <w:bidiVisual/>
        <w:tblW w:w="15292" w:type="dxa"/>
        <w:tblInd w:w="0" w:type="dxa"/>
        <w:tblLayout w:type="fixed"/>
        <w:tblLook w:val="04A0" w:firstRow="1" w:lastRow="0" w:firstColumn="1" w:lastColumn="0" w:noHBand="0" w:noVBand="1"/>
      </w:tblPr>
      <w:tblGrid>
        <w:gridCol w:w="3669"/>
        <w:gridCol w:w="1985"/>
        <w:gridCol w:w="2268"/>
        <w:gridCol w:w="2409"/>
        <w:gridCol w:w="3969"/>
        <w:gridCol w:w="992"/>
      </w:tblGrid>
      <w:tr w:rsidR="00FD187E" w14:paraId="7D9CE983" w14:textId="77777777" w:rsidTr="00E21818">
        <w:tc>
          <w:tcPr>
            <w:tcW w:w="15292" w:type="dxa"/>
            <w:gridSpan w:val="6"/>
          </w:tcPr>
          <w:p w14:paraId="5CECA5AE" w14:textId="57953779" w:rsidR="00FD187E" w:rsidRPr="007350C5" w:rsidRDefault="00ED14B4" w:rsidP="00E21818">
            <w:pPr>
              <w:rPr>
                <w:b/>
                <w:bCs/>
                <w:rtl/>
              </w:rPr>
            </w:pPr>
            <w:r>
              <w:rPr>
                <w:rFonts w:hint="cs"/>
                <w:b/>
                <w:bCs/>
                <w:color w:val="00B050"/>
                <w:sz w:val="36"/>
                <w:szCs w:val="36"/>
                <w:rtl/>
                <w:lang w:bidi="ar-SA"/>
              </w:rPr>
              <w:lastRenderedPageBreak/>
              <w:t>د</w:t>
            </w:r>
            <w:r w:rsidR="00FD187E" w:rsidRPr="0016506D">
              <w:rPr>
                <w:rFonts w:hint="cs"/>
                <w:b/>
                <w:bCs/>
                <w:color w:val="00B050"/>
                <w:sz w:val="36"/>
                <w:szCs w:val="36"/>
                <w:rtl/>
              </w:rPr>
              <w:t xml:space="preserve">- </w:t>
            </w:r>
            <w:r>
              <w:rPr>
                <w:rFonts w:hint="cs"/>
                <w:b/>
                <w:bCs/>
                <w:color w:val="00B050"/>
                <w:sz w:val="36"/>
                <w:szCs w:val="36"/>
                <w:rtl/>
                <w:lang w:bidi="ar-SA"/>
              </w:rPr>
              <w:t>شغل القوة الخارجية</w:t>
            </w:r>
            <w:r w:rsidR="00FD187E" w:rsidRPr="0016506D">
              <w:rPr>
                <w:rFonts w:hint="cs"/>
                <w:b/>
                <w:bCs/>
                <w:color w:val="00B050"/>
                <w:sz w:val="36"/>
                <w:szCs w:val="36"/>
                <w:rtl/>
              </w:rPr>
              <w:t>.</w:t>
            </w:r>
          </w:p>
        </w:tc>
      </w:tr>
      <w:tr w:rsidR="00FD187E" w14:paraId="3EDF6D81" w14:textId="77777777" w:rsidTr="00E21818">
        <w:tc>
          <w:tcPr>
            <w:tcW w:w="3669" w:type="dxa"/>
          </w:tcPr>
          <w:p w14:paraId="07B7369D" w14:textId="77777777" w:rsidR="00FD187E" w:rsidRDefault="00FD187E" w:rsidP="00E21818">
            <w:pPr>
              <w:rPr>
                <w:b/>
                <w:bCs/>
                <w:color w:val="2706EA"/>
                <w:sz w:val="32"/>
                <w:szCs w:val="32"/>
                <w:rtl/>
              </w:rPr>
            </w:pPr>
          </w:p>
        </w:tc>
        <w:tc>
          <w:tcPr>
            <w:tcW w:w="1985" w:type="dxa"/>
          </w:tcPr>
          <w:p w14:paraId="1AB6C76E" w14:textId="25751786" w:rsidR="00FD187E" w:rsidRPr="00B540D3" w:rsidRDefault="0091792A" w:rsidP="005C2E00">
            <w:pPr>
              <w:spacing w:before="120" w:after="120"/>
              <w:rPr>
                <w:b/>
                <w:bCs/>
                <w:color w:val="2706EA"/>
                <w:rtl/>
              </w:rPr>
            </w:pPr>
            <w:r>
              <w:rPr>
                <w:rFonts w:hint="cs"/>
                <w:b/>
                <w:bCs/>
                <w:color w:val="2706EA"/>
                <w:rtl/>
                <w:lang w:bidi="ar-SA"/>
              </w:rPr>
              <w:t>السؤال</w:t>
            </w:r>
          </w:p>
        </w:tc>
        <w:tc>
          <w:tcPr>
            <w:tcW w:w="2268" w:type="dxa"/>
          </w:tcPr>
          <w:p w14:paraId="710D88BF" w14:textId="12E9FE5C" w:rsidR="00FD187E"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2F43F3A9" w14:textId="3F559C5E" w:rsidR="00FD187E" w:rsidRDefault="00B30A3C" w:rsidP="005C2E00">
            <w:pPr>
              <w:spacing w:before="120" w:after="120"/>
            </w:pPr>
            <w:r>
              <w:rPr>
                <w:rFonts w:hint="cs"/>
                <w:b/>
                <w:bCs/>
                <w:color w:val="2706EA"/>
                <w:rtl/>
                <w:lang w:bidi="ar-SA"/>
              </w:rPr>
              <w:t>الإجابة</w:t>
            </w:r>
          </w:p>
        </w:tc>
        <w:tc>
          <w:tcPr>
            <w:tcW w:w="3969" w:type="dxa"/>
          </w:tcPr>
          <w:p w14:paraId="5CE76000" w14:textId="6E06B208" w:rsidR="00FD187E"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335AD663" w14:textId="107F26DD" w:rsidR="00FD187E" w:rsidRPr="00675C7C" w:rsidRDefault="0048727C" w:rsidP="008D64B5">
            <w:pPr>
              <w:spacing w:before="120" w:after="120"/>
              <w:jc w:val="center"/>
              <w:rPr>
                <w:rtl/>
              </w:rPr>
            </w:pPr>
            <w:r>
              <w:rPr>
                <w:rFonts w:hint="cs"/>
                <w:b/>
                <w:bCs/>
                <w:rtl/>
                <w:lang w:bidi="ar-SA"/>
              </w:rPr>
              <w:t>رابط الحل</w:t>
            </w:r>
          </w:p>
        </w:tc>
      </w:tr>
      <w:tr w:rsidR="00FD187E" w14:paraId="06FC7AB9" w14:textId="77777777" w:rsidTr="00E21818">
        <w:tc>
          <w:tcPr>
            <w:tcW w:w="3669" w:type="dxa"/>
            <w:vMerge w:val="restart"/>
          </w:tcPr>
          <w:p w14:paraId="39EC0FD0" w14:textId="1CFB0CAB" w:rsidR="00FD187E" w:rsidRDefault="00FD187E" w:rsidP="00E21818">
            <w:pPr>
              <w:rPr>
                <w:b/>
                <w:bCs/>
                <w:color w:val="2706EA"/>
                <w:sz w:val="32"/>
                <w:szCs w:val="32"/>
                <w:rtl/>
              </w:rPr>
            </w:pPr>
            <w:r>
              <w:rPr>
                <w:rFonts w:hint="cs"/>
                <w:b/>
                <w:bCs/>
                <w:color w:val="2706EA"/>
                <w:sz w:val="32"/>
                <w:szCs w:val="32"/>
                <w:rtl/>
              </w:rPr>
              <w:t xml:space="preserve">14. </w:t>
            </w:r>
            <w:r w:rsidR="00ED14B4">
              <w:rPr>
                <w:rFonts w:cs="Arial" w:hint="cs"/>
                <w:b/>
                <w:bCs/>
                <w:color w:val="0000FF"/>
                <w:rtl/>
                <w:lang w:bidi="ar-SA"/>
              </w:rPr>
              <w:t xml:space="preserve">مُعطى </w:t>
            </w:r>
            <w:r w:rsidR="00ED14B4" w:rsidRPr="00ED14B4">
              <w:rPr>
                <w:rFonts w:cs="Arial"/>
                <w:b/>
                <w:bCs/>
                <w:color w:val="0000FF"/>
                <w:rtl/>
                <w:lang w:bidi="ar-SA"/>
              </w:rPr>
              <w:t xml:space="preserve">شحنة موجبة </w:t>
            </w:r>
            <w:r w:rsidR="00ED14B4" w:rsidRPr="00ED14B4">
              <w:rPr>
                <w:b/>
                <w:bCs/>
                <w:color w:val="0000FF"/>
              </w:rPr>
              <w:t>Q</w:t>
            </w:r>
            <w:r w:rsidR="00ED14B4" w:rsidRPr="00ED14B4">
              <w:rPr>
                <w:rFonts w:cs="Arial"/>
                <w:b/>
                <w:bCs/>
                <w:color w:val="0000FF"/>
                <w:rtl/>
                <w:lang w:bidi="ar-SA"/>
              </w:rPr>
              <w:t xml:space="preserve"> ثابتة في مكانها. يتم </w:t>
            </w:r>
            <w:r w:rsidR="00ED14B4">
              <w:rPr>
                <w:rFonts w:cs="Arial" w:hint="cs"/>
                <w:b/>
                <w:bCs/>
                <w:color w:val="0000FF"/>
                <w:rtl/>
                <w:lang w:bidi="ar-SA"/>
              </w:rPr>
              <w:t>تحريك</w:t>
            </w:r>
            <w:r w:rsidR="00ED14B4" w:rsidRPr="00ED14B4">
              <w:rPr>
                <w:rFonts w:cs="Arial"/>
                <w:b/>
                <w:bCs/>
                <w:color w:val="0000FF"/>
                <w:rtl/>
                <w:lang w:bidi="ar-SA"/>
              </w:rPr>
              <w:t xml:space="preserve"> الجسم 1 المشحون بشحنة موجبة </w:t>
            </w:r>
            <w:r w:rsidR="00ED14B4" w:rsidRPr="00ED14B4">
              <w:rPr>
                <w:b/>
                <w:bCs/>
                <w:color w:val="0000FF"/>
              </w:rPr>
              <w:t>q</w:t>
            </w:r>
            <w:r w:rsidR="00ED14B4" w:rsidRPr="00ED14B4">
              <w:rPr>
                <w:rFonts w:cs="Arial"/>
                <w:b/>
                <w:bCs/>
                <w:color w:val="0000FF"/>
                <w:rtl/>
                <w:lang w:bidi="ar-SA"/>
              </w:rPr>
              <w:t xml:space="preserve"> بسرعة ثابتة بواسطة قوة خارجية من النقطة </w:t>
            </w:r>
            <w:r w:rsidR="00ED14B4" w:rsidRPr="00ED14B4">
              <w:rPr>
                <w:b/>
                <w:bCs/>
                <w:color w:val="0000FF"/>
              </w:rPr>
              <w:t>A</w:t>
            </w:r>
            <w:r w:rsidR="00ED14B4" w:rsidRPr="00ED14B4">
              <w:rPr>
                <w:rFonts w:cs="Arial"/>
                <w:b/>
                <w:bCs/>
                <w:color w:val="0000FF"/>
                <w:rtl/>
                <w:lang w:bidi="ar-SA"/>
              </w:rPr>
              <w:t xml:space="preserve"> إلى النقطة</w:t>
            </w:r>
            <w:r w:rsidRPr="00BC20D4">
              <w:rPr>
                <w:rFonts w:hint="cs"/>
                <w:b/>
                <w:bCs/>
                <w:color w:val="0000FF"/>
                <w:rtl/>
              </w:rPr>
              <w:t xml:space="preserve"> </w:t>
            </w:r>
            <w:r w:rsidRPr="00BC20D4">
              <w:rPr>
                <w:rFonts w:hint="cs"/>
                <w:b/>
                <w:bCs/>
                <w:color w:val="0000FF"/>
              </w:rPr>
              <w:t>B</w:t>
            </w:r>
            <w:r w:rsidRPr="00BC20D4">
              <w:rPr>
                <w:rFonts w:hint="cs"/>
                <w:b/>
                <w:bCs/>
                <w:color w:val="0000FF"/>
                <w:rtl/>
              </w:rPr>
              <w:t>.</w:t>
            </w:r>
          </w:p>
          <w:p w14:paraId="30277867" w14:textId="77777777" w:rsidR="00FD187E" w:rsidRPr="00CF0DB4" w:rsidRDefault="00FD187E" w:rsidP="00E21818">
            <w:pPr>
              <w:rPr>
                <w:b/>
                <w:bCs/>
                <w:color w:val="2706EA"/>
                <w:sz w:val="16"/>
                <w:szCs w:val="16"/>
                <w:rtl/>
              </w:rPr>
            </w:pPr>
          </w:p>
          <w:p w14:paraId="7542D916" w14:textId="6E654214" w:rsidR="00FD187E" w:rsidRDefault="00ED14B4" w:rsidP="00ED14B4">
            <w:pPr>
              <w:rPr>
                <w:b/>
                <w:bCs/>
                <w:color w:val="0000FF"/>
                <w:rtl/>
              </w:rPr>
            </w:pPr>
            <w:r w:rsidRPr="00ED14B4">
              <w:rPr>
                <w:rFonts w:cs="Arial"/>
                <w:b/>
                <w:bCs/>
                <w:color w:val="0000FF"/>
                <w:rtl/>
                <w:lang w:bidi="ar-SA"/>
              </w:rPr>
              <w:t xml:space="preserve">تؤثر قوتان على الشحنة </w:t>
            </w:r>
            <w:r w:rsidRPr="00ED14B4">
              <w:rPr>
                <w:b/>
                <w:bCs/>
                <w:color w:val="0000FF"/>
              </w:rPr>
              <w:t>q</w:t>
            </w:r>
            <w:r w:rsidRPr="00ED14B4">
              <w:rPr>
                <w:rFonts w:cs="Arial"/>
                <w:b/>
                <w:bCs/>
                <w:color w:val="0000FF"/>
                <w:rtl/>
                <w:lang w:bidi="ar-SA"/>
              </w:rPr>
              <w:t>، القوة الكهربائية والقوة الخارجية، كما هو موضح في الشكل التالي:</w:t>
            </w:r>
          </w:p>
          <w:p w14:paraId="208F20BF" w14:textId="77777777" w:rsidR="00FD187E" w:rsidRPr="00CF0DB4" w:rsidRDefault="00FD187E" w:rsidP="00E21818">
            <w:pPr>
              <w:rPr>
                <w:b/>
                <w:bCs/>
                <w:color w:val="0000FF"/>
                <w:sz w:val="10"/>
                <w:szCs w:val="10"/>
                <w:rtl/>
              </w:rPr>
            </w:pPr>
          </w:p>
          <w:p w14:paraId="2DE80DB0" w14:textId="77777777" w:rsidR="00FD187E" w:rsidRDefault="00FD187E" w:rsidP="00E21818">
            <w:pPr>
              <w:jc w:val="center"/>
              <w:rPr>
                <w:b/>
                <w:bCs/>
                <w:color w:val="2706EA"/>
                <w:sz w:val="32"/>
                <w:szCs w:val="32"/>
                <w:rtl/>
              </w:rPr>
            </w:pPr>
            <w:r w:rsidRPr="009846D5">
              <w:rPr>
                <w:rFonts w:cs="Arial"/>
                <w:b/>
                <w:bCs/>
                <w:noProof/>
                <w:color w:val="2706EA"/>
                <w:sz w:val="32"/>
                <w:szCs w:val="32"/>
                <w:rtl/>
              </w:rPr>
              <w:drawing>
                <wp:inline distT="0" distB="0" distL="0" distR="0" wp14:anchorId="0F17C9B4" wp14:editId="1EA1B64A">
                  <wp:extent cx="1251585" cy="438785"/>
                  <wp:effectExtent l="0" t="0" r="5715" b="0"/>
                  <wp:docPr id="5639655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65502" name=""/>
                          <pic:cNvPicPr/>
                        </pic:nvPicPr>
                        <pic:blipFill>
                          <a:blip r:embed="rId500"/>
                          <a:stretch>
                            <a:fillRect/>
                          </a:stretch>
                        </pic:blipFill>
                        <pic:spPr>
                          <a:xfrm>
                            <a:off x="0" y="0"/>
                            <a:ext cx="1251585" cy="438785"/>
                          </a:xfrm>
                          <a:prstGeom prst="rect">
                            <a:avLst/>
                          </a:prstGeom>
                        </pic:spPr>
                      </pic:pic>
                    </a:graphicData>
                  </a:graphic>
                </wp:inline>
              </w:drawing>
            </w:r>
          </w:p>
          <w:p w14:paraId="3A61EBA9" w14:textId="6853481A" w:rsidR="00FD187E" w:rsidRPr="00182671" w:rsidRDefault="00ED14B4" w:rsidP="00E21818">
            <w:pPr>
              <w:rPr>
                <w:b/>
                <w:bCs/>
                <w:color w:val="0000FF"/>
                <w:rtl/>
              </w:rPr>
            </w:pPr>
            <w:r w:rsidRPr="00ED14B4">
              <w:rPr>
                <w:rFonts w:cs="Arial"/>
                <w:b/>
                <w:bCs/>
                <w:color w:val="0000FF"/>
                <w:rtl/>
                <w:lang w:bidi="ar-SA"/>
              </w:rPr>
              <w:t xml:space="preserve">أثناء حركة الشحنة، تزداد القوة الكهربائية، وبالتالي تزداد القوة الخارجية أيضًا بحيث </w:t>
            </w:r>
            <w:r>
              <w:rPr>
                <w:rFonts w:cs="Arial" w:hint="cs"/>
                <w:b/>
                <w:bCs/>
                <w:color w:val="0000FF"/>
                <w:rtl/>
                <w:lang w:bidi="ar-SA"/>
              </w:rPr>
              <w:t>ت</w:t>
            </w:r>
            <w:r w:rsidRPr="00ED14B4">
              <w:rPr>
                <w:rFonts w:cs="Arial"/>
                <w:b/>
                <w:bCs/>
                <w:color w:val="0000FF"/>
                <w:rtl/>
                <w:lang w:bidi="ar-SA"/>
              </w:rPr>
              <w:t>كون م</w:t>
            </w:r>
            <w:r>
              <w:rPr>
                <w:rFonts w:cs="Arial" w:hint="cs"/>
                <w:b/>
                <w:bCs/>
                <w:color w:val="0000FF"/>
                <w:rtl/>
                <w:lang w:bidi="ar-SA"/>
              </w:rPr>
              <w:t>حصلة</w:t>
            </w:r>
            <w:r w:rsidRPr="00ED14B4">
              <w:rPr>
                <w:rFonts w:cs="Arial"/>
                <w:b/>
                <w:bCs/>
                <w:color w:val="0000FF"/>
                <w:rtl/>
                <w:lang w:bidi="ar-SA"/>
              </w:rPr>
              <w:t xml:space="preserve"> القوى المؤثرة على الشحنة يساوي الصفر، طوال الوقت الذي يتحرك فيه الجسم من النقطة</w:t>
            </w:r>
            <w:r>
              <w:rPr>
                <w:rFonts w:hint="cs"/>
                <w:b/>
                <w:bCs/>
                <w:color w:val="0000FF"/>
                <w:rtl/>
                <w:lang w:bidi="ar-SA"/>
              </w:rPr>
              <w:t xml:space="preserve"> </w:t>
            </w:r>
            <w:r w:rsidR="00FD187E">
              <w:rPr>
                <w:rFonts w:hint="cs"/>
                <w:b/>
                <w:bCs/>
                <w:color w:val="0000FF"/>
              </w:rPr>
              <w:t>A</w:t>
            </w:r>
            <w:r w:rsidR="00FD187E">
              <w:rPr>
                <w:rFonts w:hint="cs"/>
                <w:b/>
                <w:bCs/>
                <w:color w:val="0000FF"/>
                <w:rtl/>
              </w:rPr>
              <w:t xml:space="preserve"> </w:t>
            </w:r>
            <w:r>
              <w:rPr>
                <w:rFonts w:hint="cs"/>
                <w:b/>
                <w:bCs/>
                <w:color w:val="0000FF"/>
                <w:rtl/>
                <w:lang w:bidi="ar-SA"/>
              </w:rPr>
              <w:t xml:space="preserve">إلى </w:t>
            </w:r>
            <w:r w:rsidRPr="00ED14B4">
              <w:rPr>
                <w:rFonts w:cs="Arial"/>
                <w:b/>
                <w:bCs/>
                <w:color w:val="0000FF"/>
                <w:rtl/>
                <w:lang w:bidi="ar-SA"/>
              </w:rPr>
              <w:t>النقطة</w:t>
            </w:r>
            <w:r>
              <w:rPr>
                <w:rFonts w:cs="Arial" w:hint="cs"/>
                <w:b/>
                <w:bCs/>
                <w:color w:val="0000FF"/>
                <w:rtl/>
                <w:lang w:bidi="ar-SA"/>
              </w:rPr>
              <w:t xml:space="preserve"> </w:t>
            </w:r>
            <w:r w:rsidR="00FD187E">
              <w:rPr>
                <w:rFonts w:hint="cs"/>
                <w:b/>
                <w:bCs/>
                <w:color w:val="0000FF"/>
              </w:rPr>
              <w:t>B</w:t>
            </w:r>
            <w:r w:rsidR="00FD187E" w:rsidRPr="00182671">
              <w:rPr>
                <w:rFonts w:hint="cs"/>
                <w:b/>
                <w:bCs/>
                <w:color w:val="0000FF"/>
                <w:rtl/>
              </w:rPr>
              <w:t>.</w:t>
            </w:r>
          </w:p>
          <w:p w14:paraId="599A7A40" w14:textId="77777777" w:rsidR="00FD187E" w:rsidRPr="002169AB" w:rsidRDefault="00FD187E" w:rsidP="00E21818">
            <w:pPr>
              <w:rPr>
                <w:b/>
                <w:bCs/>
                <w:color w:val="2706EA"/>
                <w:sz w:val="20"/>
                <w:szCs w:val="20"/>
                <w:rtl/>
              </w:rPr>
            </w:pPr>
          </w:p>
          <w:p w14:paraId="3475AE3A" w14:textId="4CB78A2B" w:rsidR="00FD187E" w:rsidRDefault="00ED14B4" w:rsidP="00E21818">
            <w:pPr>
              <w:rPr>
                <w:b/>
                <w:bCs/>
                <w:color w:val="0000FF"/>
                <w:rtl/>
              </w:rPr>
            </w:pPr>
            <w:r>
              <w:rPr>
                <w:rFonts w:cs="Arial" w:hint="cs"/>
                <w:b/>
                <w:bCs/>
                <w:color w:val="0000FF"/>
                <w:rtl/>
                <w:lang w:bidi="ar-SA"/>
              </w:rPr>
              <w:t>مُعطى أن قدار</w:t>
            </w:r>
            <w:r w:rsidRPr="00ED14B4">
              <w:rPr>
                <w:rFonts w:cs="Arial"/>
                <w:b/>
                <w:bCs/>
                <w:color w:val="0000FF"/>
                <w:rtl/>
                <w:lang w:bidi="ar-SA"/>
              </w:rPr>
              <w:t xml:space="preserve"> الشحنة ال</w:t>
            </w:r>
            <w:r>
              <w:rPr>
                <w:rFonts w:cs="Arial" w:hint="cs"/>
                <w:b/>
                <w:bCs/>
                <w:color w:val="0000FF"/>
                <w:rtl/>
                <w:lang w:bidi="ar-SA"/>
              </w:rPr>
              <w:t>مُ</w:t>
            </w:r>
            <w:r w:rsidRPr="00ED14B4">
              <w:rPr>
                <w:rFonts w:cs="Arial"/>
                <w:b/>
                <w:bCs/>
                <w:color w:val="0000FF"/>
                <w:rtl/>
                <w:lang w:bidi="ar-SA"/>
              </w:rPr>
              <w:t>ث</w:t>
            </w:r>
            <w:r>
              <w:rPr>
                <w:rFonts w:cs="Arial" w:hint="cs"/>
                <w:b/>
                <w:bCs/>
                <w:color w:val="0000FF"/>
                <w:rtl/>
                <w:lang w:bidi="ar-SA"/>
              </w:rPr>
              <w:t>ّ</w:t>
            </w:r>
            <w:r w:rsidRPr="00ED14B4">
              <w:rPr>
                <w:rFonts w:cs="Arial"/>
                <w:b/>
                <w:bCs/>
                <w:color w:val="0000FF"/>
                <w:rtl/>
                <w:lang w:bidi="ar-SA"/>
              </w:rPr>
              <w:t xml:space="preserve">بتة </w:t>
            </w:r>
            <w:r w:rsidRPr="00ED14B4">
              <w:rPr>
                <w:b/>
                <w:bCs/>
                <w:color w:val="0000FF"/>
              </w:rPr>
              <w:t>Q</w:t>
            </w:r>
            <w:r w:rsidRPr="00ED14B4">
              <w:rPr>
                <w:rFonts w:cs="Arial"/>
                <w:b/>
                <w:bCs/>
                <w:color w:val="0000FF"/>
                <w:rtl/>
                <w:lang w:bidi="ar-SA"/>
              </w:rPr>
              <w:t>، وم</w:t>
            </w:r>
            <w:r>
              <w:rPr>
                <w:rFonts w:cs="Arial" w:hint="cs"/>
                <w:b/>
                <w:bCs/>
                <w:color w:val="0000FF"/>
                <w:rtl/>
                <w:lang w:bidi="ar-SA"/>
              </w:rPr>
              <w:t>قدار</w:t>
            </w:r>
            <w:r w:rsidRPr="00ED14B4">
              <w:rPr>
                <w:rFonts w:cs="Arial"/>
                <w:b/>
                <w:bCs/>
                <w:color w:val="0000FF"/>
                <w:rtl/>
                <w:lang w:bidi="ar-SA"/>
              </w:rPr>
              <w:t xml:space="preserve"> شحنة الجسم المشحون </w:t>
            </w:r>
            <w:r w:rsidR="00FD187E" w:rsidRPr="008E325E">
              <w:rPr>
                <w:b/>
                <w:bCs/>
                <w:color w:val="0000FF"/>
              </w:rPr>
              <w:t>q</w:t>
            </w:r>
            <w:r w:rsidR="00FD187E" w:rsidRPr="008E325E">
              <w:rPr>
                <w:rFonts w:hint="cs"/>
                <w:b/>
                <w:bCs/>
                <w:color w:val="0000FF"/>
                <w:rtl/>
              </w:rPr>
              <w:t>:</w:t>
            </w:r>
          </w:p>
          <w:p w14:paraId="7F712F6C" w14:textId="77777777" w:rsidR="002169AB" w:rsidRPr="002169AB" w:rsidRDefault="002169AB" w:rsidP="00E21818">
            <w:pPr>
              <w:rPr>
                <w:b/>
                <w:bCs/>
                <w:color w:val="0000FF"/>
                <w:sz w:val="14"/>
                <w:szCs w:val="14"/>
                <w:rtl/>
              </w:rPr>
            </w:pPr>
          </w:p>
          <w:p w14:paraId="21A9A81C" w14:textId="77777777" w:rsidR="00FD187E" w:rsidRDefault="00FD187E" w:rsidP="00E21818">
            <w:pPr>
              <w:jc w:val="center"/>
              <w:rPr>
                <w:b/>
                <w:bCs/>
                <w:color w:val="2706EA"/>
                <w:sz w:val="32"/>
                <w:szCs w:val="32"/>
                <w:rtl/>
              </w:rPr>
            </w:pPr>
            <w:r w:rsidRPr="008E325E">
              <w:rPr>
                <w:rFonts w:cs="Arial"/>
                <w:b/>
                <w:bCs/>
                <w:noProof/>
                <w:color w:val="2706EA"/>
                <w:sz w:val="32"/>
                <w:szCs w:val="32"/>
                <w:rtl/>
              </w:rPr>
              <w:drawing>
                <wp:inline distT="0" distB="0" distL="0" distR="0" wp14:anchorId="3CDAFBB1" wp14:editId="22499F12">
                  <wp:extent cx="624839" cy="422511"/>
                  <wp:effectExtent l="0" t="0" r="4445" b="0"/>
                  <wp:docPr id="15501868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86860" name=""/>
                          <pic:cNvPicPr/>
                        </pic:nvPicPr>
                        <pic:blipFill>
                          <a:blip r:embed="rId501"/>
                          <a:stretch>
                            <a:fillRect/>
                          </a:stretch>
                        </pic:blipFill>
                        <pic:spPr>
                          <a:xfrm>
                            <a:off x="0" y="0"/>
                            <a:ext cx="633493" cy="428363"/>
                          </a:xfrm>
                          <a:prstGeom prst="rect">
                            <a:avLst/>
                          </a:prstGeom>
                        </pic:spPr>
                      </pic:pic>
                    </a:graphicData>
                  </a:graphic>
                </wp:inline>
              </w:drawing>
            </w:r>
          </w:p>
          <w:p w14:paraId="04A30721" w14:textId="77777777" w:rsidR="00FD187E" w:rsidRPr="002169AB" w:rsidRDefault="00FD187E" w:rsidP="00E21818">
            <w:pPr>
              <w:jc w:val="center"/>
              <w:rPr>
                <w:b/>
                <w:bCs/>
                <w:color w:val="2706EA"/>
                <w:sz w:val="6"/>
                <w:szCs w:val="6"/>
                <w:rtl/>
              </w:rPr>
            </w:pPr>
          </w:p>
          <w:p w14:paraId="7D551F01" w14:textId="0D2873EF" w:rsidR="00FD187E" w:rsidRDefault="00ED14B4" w:rsidP="00E21818">
            <w:pPr>
              <w:rPr>
                <w:b/>
                <w:bCs/>
                <w:color w:val="2706EA"/>
                <w:rtl/>
              </w:rPr>
            </w:pPr>
            <w:r>
              <w:rPr>
                <w:rFonts w:hint="cs"/>
                <w:b/>
                <w:bCs/>
                <w:color w:val="2706EA"/>
                <w:rtl/>
                <w:lang w:bidi="ar-SA"/>
              </w:rPr>
              <w:t xml:space="preserve">مُعطى قيمتي الجهد بالنقطتين </w:t>
            </w:r>
            <w:r w:rsidR="00FD187E" w:rsidRPr="004823FF">
              <w:rPr>
                <w:rFonts w:hint="cs"/>
                <w:b/>
                <w:bCs/>
                <w:color w:val="2706EA"/>
              </w:rPr>
              <w:t>A</w:t>
            </w:r>
            <w:r w:rsidR="00FD187E" w:rsidRPr="004823FF">
              <w:rPr>
                <w:rFonts w:hint="cs"/>
                <w:b/>
                <w:bCs/>
                <w:color w:val="2706EA"/>
                <w:rtl/>
              </w:rPr>
              <w:t xml:space="preserve"> </w:t>
            </w:r>
            <w:r>
              <w:rPr>
                <w:rFonts w:hint="cs"/>
                <w:b/>
                <w:bCs/>
                <w:color w:val="2706EA"/>
                <w:rtl/>
                <w:lang w:bidi="ar-SA"/>
              </w:rPr>
              <w:t>و-</w:t>
            </w:r>
            <w:r w:rsidR="00FD187E" w:rsidRPr="004823FF">
              <w:rPr>
                <w:rFonts w:hint="cs"/>
                <w:b/>
                <w:bCs/>
                <w:color w:val="2706EA"/>
                <w:rtl/>
              </w:rPr>
              <w:t xml:space="preserve"> </w:t>
            </w:r>
            <w:r w:rsidR="00FD187E" w:rsidRPr="004823FF">
              <w:rPr>
                <w:rFonts w:hint="cs"/>
                <w:b/>
                <w:bCs/>
                <w:color w:val="2706EA"/>
              </w:rPr>
              <w:t>B</w:t>
            </w:r>
            <w:r w:rsidR="00FD187E" w:rsidRPr="004823FF">
              <w:rPr>
                <w:rFonts w:hint="cs"/>
                <w:b/>
                <w:bCs/>
                <w:color w:val="2706EA"/>
                <w:rtl/>
              </w:rPr>
              <w:t>:</w:t>
            </w:r>
          </w:p>
          <w:p w14:paraId="45935509" w14:textId="77777777" w:rsidR="00FD187E" w:rsidRPr="004823FF" w:rsidRDefault="00FD187E" w:rsidP="000F6442">
            <w:pPr>
              <w:jc w:val="center"/>
              <w:rPr>
                <w:b/>
                <w:bCs/>
                <w:color w:val="2706EA"/>
                <w:rtl/>
              </w:rPr>
            </w:pPr>
            <w:r w:rsidRPr="005001D0">
              <w:rPr>
                <w:rFonts w:cs="Arial"/>
                <w:b/>
                <w:bCs/>
                <w:noProof/>
                <w:color w:val="2706EA"/>
                <w:rtl/>
              </w:rPr>
              <w:drawing>
                <wp:inline distT="0" distB="0" distL="0" distR="0" wp14:anchorId="06DBA0E7" wp14:editId="31D2F29A">
                  <wp:extent cx="923925" cy="415321"/>
                  <wp:effectExtent l="0" t="0" r="0" b="3810"/>
                  <wp:docPr id="2089036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3608" name=""/>
                          <pic:cNvPicPr/>
                        </pic:nvPicPr>
                        <pic:blipFill>
                          <a:blip r:embed="rId502"/>
                          <a:stretch>
                            <a:fillRect/>
                          </a:stretch>
                        </pic:blipFill>
                        <pic:spPr>
                          <a:xfrm>
                            <a:off x="0" y="0"/>
                            <a:ext cx="927387" cy="416877"/>
                          </a:xfrm>
                          <a:prstGeom prst="rect">
                            <a:avLst/>
                          </a:prstGeom>
                        </pic:spPr>
                      </pic:pic>
                    </a:graphicData>
                  </a:graphic>
                </wp:inline>
              </w:drawing>
            </w:r>
          </w:p>
          <w:p w14:paraId="403214DC" w14:textId="77777777" w:rsidR="00FD187E" w:rsidRPr="002169AB" w:rsidRDefault="00FD187E" w:rsidP="00E21818">
            <w:pPr>
              <w:rPr>
                <w:b/>
                <w:bCs/>
                <w:color w:val="2706EA"/>
                <w:sz w:val="16"/>
                <w:szCs w:val="16"/>
                <w:rtl/>
              </w:rPr>
            </w:pPr>
          </w:p>
          <w:p w14:paraId="5C57068D" w14:textId="3F03A974" w:rsidR="00FD187E" w:rsidRPr="00C304A6" w:rsidRDefault="00ED14B4" w:rsidP="00E21818">
            <w:pPr>
              <w:rPr>
                <w:b/>
                <w:bCs/>
                <w:color w:val="2706EA"/>
                <w:sz w:val="32"/>
                <w:szCs w:val="32"/>
                <w:rtl/>
                <w:lang w:bidi="ar-SA"/>
              </w:rPr>
            </w:pPr>
            <w:r w:rsidRPr="00ED14B4">
              <w:rPr>
                <w:rFonts w:cs="Arial"/>
                <w:b/>
                <w:bCs/>
                <w:color w:val="2706EA"/>
                <w:rtl/>
                <w:lang w:bidi="ar-SA"/>
              </w:rPr>
              <w:t>سوف نصف حركة ال</w:t>
            </w:r>
            <w:r>
              <w:rPr>
                <w:rFonts w:cs="Arial" w:hint="cs"/>
                <w:b/>
                <w:bCs/>
                <w:color w:val="2706EA"/>
                <w:rtl/>
                <w:lang w:bidi="ar-SA"/>
              </w:rPr>
              <w:t>شحن</w:t>
            </w:r>
            <w:r w:rsidRPr="00ED14B4">
              <w:rPr>
                <w:rFonts w:cs="Arial"/>
                <w:b/>
                <w:bCs/>
                <w:color w:val="2706EA"/>
                <w:rtl/>
                <w:lang w:bidi="ar-SA"/>
              </w:rPr>
              <w:t xml:space="preserve">ة بالنسبة للمحور الذي </w:t>
            </w:r>
            <w:r>
              <w:rPr>
                <w:rFonts w:cs="Arial" w:hint="cs"/>
                <w:b/>
                <w:bCs/>
                <w:color w:val="2706EA"/>
                <w:rtl/>
                <w:lang w:bidi="ar-SA"/>
              </w:rPr>
              <w:t>اتجاهه ب</w:t>
            </w:r>
            <w:r w:rsidRPr="00ED14B4">
              <w:rPr>
                <w:rFonts w:cs="Arial"/>
                <w:b/>
                <w:bCs/>
                <w:color w:val="2706EA"/>
                <w:rtl/>
                <w:lang w:bidi="ar-SA"/>
              </w:rPr>
              <w:t>اتجاه الحركة إلى اليسار.</w:t>
            </w:r>
          </w:p>
        </w:tc>
        <w:tc>
          <w:tcPr>
            <w:tcW w:w="1985" w:type="dxa"/>
          </w:tcPr>
          <w:p w14:paraId="3AECA22D" w14:textId="3982CFCA" w:rsidR="00FD187E" w:rsidRPr="00B540D3" w:rsidRDefault="00FD187E" w:rsidP="00E21818">
            <w:pPr>
              <w:rPr>
                <w:b/>
                <w:bCs/>
                <w:color w:val="2706EA"/>
                <w:rtl/>
                <w:lang w:bidi="ar-SA"/>
              </w:rPr>
            </w:pPr>
            <w:r>
              <w:rPr>
                <w:rFonts w:hint="cs"/>
                <w:b/>
                <w:bCs/>
                <w:color w:val="2706EA"/>
                <w:rtl/>
              </w:rPr>
              <w:t xml:space="preserve">14.1- </w:t>
            </w:r>
            <w:r w:rsidR="008D2291">
              <w:rPr>
                <w:rtl/>
                <w:lang w:bidi="ar-SA"/>
              </w:rPr>
              <w:t xml:space="preserve"> </w:t>
            </w:r>
            <w:r w:rsidR="008D2291" w:rsidRPr="008D2291">
              <w:rPr>
                <w:rFonts w:cs="Arial"/>
                <w:b/>
                <w:bCs/>
                <w:color w:val="2706EA"/>
                <w:rtl/>
                <w:lang w:bidi="ar-SA"/>
              </w:rPr>
              <w:t xml:space="preserve">احسب </w:t>
            </w:r>
            <w:r w:rsidR="008D2291">
              <w:rPr>
                <w:rFonts w:cs="Arial" w:hint="cs"/>
                <w:b/>
                <w:bCs/>
                <w:color w:val="2706EA"/>
                <w:rtl/>
                <w:lang w:bidi="ar-SA"/>
              </w:rPr>
              <w:t>شغ</w:t>
            </w:r>
            <w:r w:rsidR="008D2291" w:rsidRPr="008D2291">
              <w:rPr>
                <w:rFonts w:cs="Arial"/>
                <w:b/>
                <w:bCs/>
                <w:color w:val="2706EA"/>
                <w:rtl/>
                <w:lang w:bidi="ar-SA"/>
              </w:rPr>
              <w:t xml:space="preserve">ل القوة الكهربائية المؤثرة على الشحنة </w:t>
            </w:r>
            <w:r w:rsidR="008D2291" w:rsidRPr="008D2291">
              <w:rPr>
                <w:b/>
                <w:bCs/>
                <w:color w:val="2706EA"/>
              </w:rPr>
              <w:t>q</w:t>
            </w:r>
            <w:r w:rsidR="008D2291" w:rsidRPr="008D2291">
              <w:rPr>
                <w:rFonts w:cs="Arial"/>
                <w:b/>
                <w:bCs/>
                <w:color w:val="2706EA"/>
                <w:rtl/>
                <w:lang w:bidi="ar-SA"/>
              </w:rPr>
              <w:t xml:space="preserve"> أثناء حركتها من النقطة </w:t>
            </w:r>
            <w:r w:rsidR="008D2291" w:rsidRPr="008D2291">
              <w:rPr>
                <w:b/>
                <w:bCs/>
                <w:color w:val="2706EA"/>
              </w:rPr>
              <w:t>A</w:t>
            </w:r>
            <w:r w:rsidR="008D2291" w:rsidRPr="008D2291">
              <w:rPr>
                <w:rFonts w:cs="Arial"/>
                <w:b/>
                <w:bCs/>
                <w:color w:val="2706EA"/>
                <w:rtl/>
                <w:lang w:bidi="ar-SA"/>
              </w:rPr>
              <w:t xml:space="preserve"> إلى النقطة </w:t>
            </w:r>
            <w:r w:rsidR="008D2291" w:rsidRPr="008D2291">
              <w:rPr>
                <w:b/>
                <w:bCs/>
                <w:color w:val="2706EA"/>
              </w:rPr>
              <w:t>B</w:t>
            </w:r>
            <w:r w:rsidR="008D2291" w:rsidRPr="008D2291">
              <w:rPr>
                <w:rFonts w:cs="Arial"/>
                <w:b/>
                <w:bCs/>
                <w:color w:val="2706EA"/>
                <w:rtl/>
                <w:lang w:bidi="ar-SA"/>
              </w:rPr>
              <w:t>.</w:t>
            </w:r>
          </w:p>
        </w:tc>
        <w:tc>
          <w:tcPr>
            <w:tcW w:w="2268" w:type="dxa"/>
            <w:vMerge w:val="restart"/>
          </w:tcPr>
          <w:p w14:paraId="23166740" w14:textId="77777777" w:rsidR="00FD187E" w:rsidRPr="00725A5F" w:rsidRDefault="00FD187E" w:rsidP="00E21818">
            <w:pPr>
              <w:rPr>
                <w:b/>
                <w:bCs/>
                <w:color w:val="C45911" w:themeColor="accent2" w:themeShade="BF"/>
                <w:sz w:val="8"/>
                <w:szCs w:val="8"/>
                <w:rtl/>
              </w:rPr>
            </w:pPr>
          </w:p>
          <w:p w14:paraId="7690AE95" w14:textId="77777777" w:rsidR="008D2291" w:rsidRDefault="008D2291" w:rsidP="008D2291">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27866F36" w14:textId="77777777" w:rsidR="008D2291" w:rsidRDefault="008D2291" w:rsidP="008D2291">
            <w:pPr>
              <w:rPr>
                <w:b/>
                <w:bCs/>
                <w:color w:val="C45911" w:themeColor="accent2" w:themeShade="BF"/>
                <w:rtl/>
              </w:rPr>
            </w:pPr>
            <w:r w:rsidRPr="00BF5215">
              <w:rPr>
                <w:rFonts w:cs="Arial"/>
                <w:b/>
                <w:bCs/>
                <w:noProof/>
                <w:color w:val="C45911" w:themeColor="accent2" w:themeShade="BF"/>
                <w:rtl/>
              </w:rPr>
              <w:drawing>
                <wp:inline distT="0" distB="0" distL="0" distR="0" wp14:anchorId="0236978F" wp14:editId="0360F888">
                  <wp:extent cx="1118870" cy="175260"/>
                  <wp:effectExtent l="0" t="0" r="5080" b="0"/>
                  <wp:docPr id="8426933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6B651F70" w14:textId="77777777" w:rsidR="008D2291" w:rsidRPr="0046180A" w:rsidRDefault="008D2291" w:rsidP="008D2291">
            <w:pPr>
              <w:rPr>
                <w:b/>
                <w:bCs/>
                <w:color w:val="C45911" w:themeColor="accent2" w:themeShade="BF"/>
                <w:sz w:val="16"/>
                <w:szCs w:val="16"/>
                <w:rtl/>
              </w:rPr>
            </w:pPr>
          </w:p>
          <w:p w14:paraId="21740E11" w14:textId="77777777" w:rsidR="008D2291" w:rsidRDefault="008D2291" w:rsidP="008D2291">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7C4C57BF" w14:textId="77777777" w:rsidR="008D2291" w:rsidRPr="00FE55A7" w:rsidRDefault="008D2291" w:rsidP="008D2291">
            <w:pPr>
              <w:rPr>
                <w:b/>
                <w:bCs/>
                <w:color w:val="C45911" w:themeColor="accent2" w:themeShade="BF"/>
                <w:rtl/>
              </w:rPr>
            </w:pPr>
          </w:p>
          <w:p w14:paraId="17CF35B9" w14:textId="77777777" w:rsidR="008D2291" w:rsidRDefault="008D2291" w:rsidP="008D2291">
            <w:pPr>
              <w:rPr>
                <w:rtl/>
              </w:rPr>
            </w:pPr>
            <w:r w:rsidRPr="00FE55A7">
              <w:rPr>
                <w:rFonts w:cs="Arial"/>
                <w:noProof/>
                <w:rtl/>
              </w:rPr>
              <w:drawing>
                <wp:inline distT="0" distB="0" distL="0" distR="0" wp14:anchorId="3A2B39FF" wp14:editId="275CCC23">
                  <wp:extent cx="1118870" cy="211455"/>
                  <wp:effectExtent l="0" t="0" r="5080" b="0"/>
                  <wp:docPr id="432821487" name="תמונה 43282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034CAD16" w14:textId="77777777" w:rsidR="008D2291" w:rsidRPr="0046180A" w:rsidRDefault="008D2291" w:rsidP="008D2291">
            <w:pPr>
              <w:rPr>
                <w:b/>
                <w:bCs/>
                <w:color w:val="C45911" w:themeColor="accent2" w:themeShade="BF"/>
                <w:sz w:val="8"/>
                <w:szCs w:val="8"/>
              </w:rPr>
            </w:pPr>
          </w:p>
          <w:p w14:paraId="4230C7DE" w14:textId="77777777" w:rsidR="008D2291" w:rsidRDefault="008D2291" w:rsidP="008D2291">
            <w:pPr>
              <w:rPr>
                <w:b/>
                <w:bCs/>
                <w:color w:val="C45911" w:themeColor="accent2" w:themeShade="BF"/>
                <w:rtl/>
                <w:lang w:bidi="ar-SA"/>
              </w:rPr>
            </w:pPr>
          </w:p>
          <w:p w14:paraId="564D7B76" w14:textId="42EE11E1" w:rsidR="008D2291" w:rsidRPr="00FE55A7" w:rsidRDefault="008D2291" w:rsidP="008D2291">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75863C0D" w14:textId="77777777" w:rsidR="008D2291" w:rsidRDefault="008D2291" w:rsidP="008D2291">
            <w:r w:rsidRPr="00FE55A7">
              <w:rPr>
                <w:rFonts w:cs="Arial"/>
                <w:noProof/>
                <w:rtl/>
              </w:rPr>
              <w:drawing>
                <wp:inline distT="0" distB="0" distL="0" distR="0" wp14:anchorId="4855E8A5" wp14:editId="22CAE5E6">
                  <wp:extent cx="1118870" cy="181610"/>
                  <wp:effectExtent l="0" t="0" r="5080" b="8890"/>
                  <wp:docPr id="1091829786" name="תמונה 109182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39BAA4ED" w14:textId="77777777" w:rsidR="008D2291" w:rsidRPr="0046180A" w:rsidRDefault="008D2291" w:rsidP="008D2291">
            <w:pPr>
              <w:rPr>
                <w:b/>
                <w:bCs/>
                <w:color w:val="C45911" w:themeColor="accent2" w:themeShade="BF"/>
                <w:sz w:val="12"/>
                <w:szCs w:val="12"/>
                <w:rtl/>
              </w:rPr>
            </w:pPr>
          </w:p>
          <w:p w14:paraId="74B79C24" w14:textId="77777777" w:rsidR="008D2291" w:rsidRDefault="008D2291" w:rsidP="008D2291">
            <w:pPr>
              <w:spacing w:after="120" w:line="360" w:lineRule="auto"/>
              <w:rPr>
                <w:b/>
                <w:bCs/>
                <w:color w:val="C45911" w:themeColor="accent2" w:themeShade="BF"/>
                <w:rtl/>
                <w:lang w:bidi="ar-SA"/>
              </w:rPr>
            </w:pPr>
          </w:p>
          <w:p w14:paraId="17A0CF28" w14:textId="5CE267DE" w:rsidR="008D2291" w:rsidRDefault="008D2291" w:rsidP="008D2291">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0F37ED67" w14:textId="77777777" w:rsidR="008D2291" w:rsidRPr="00297784" w:rsidRDefault="008D2291" w:rsidP="008D2291">
            <w:pPr>
              <w:jc w:val="center"/>
              <w:rPr>
                <w:b/>
                <w:bCs/>
                <w:color w:val="C45911" w:themeColor="accent2" w:themeShade="BF"/>
                <w:rtl/>
              </w:rPr>
            </w:pPr>
            <w:r w:rsidRPr="0039736C">
              <w:rPr>
                <w:rFonts w:cs="Arial"/>
                <w:b/>
                <w:bCs/>
                <w:noProof/>
                <w:color w:val="C45911" w:themeColor="accent2" w:themeShade="BF"/>
                <w:rtl/>
              </w:rPr>
              <w:drawing>
                <wp:inline distT="0" distB="0" distL="0" distR="0" wp14:anchorId="2E102379" wp14:editId="3C2D9ABF">
                  <wp:extent cx="736866" cy="396240"/>
                  <wp:effectExtent l="0" t="0" r="6350" b="3810"/>
                  <wp:docPr id="1514726643" name="תמונה 151472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6F9B40E9" w14:textId="77777777" w:rsidR="008D2291" w:rsidRDefault="008D2291" w:rsidP="008D2291">
            <w:pPr>
              <w:jc w:val="center"/>
              <w:rPr>
                <w:rtl/>
              </w:rPr>
            </w:pPr>
          </w:p>
          <w:p w14:paraId="32162933" w14:textId="77777777" w:rsidR="008D2291" w:rsidRPr="0046180A" w:rsidRDefault="008D2291" w:rsidP="008D2291">
            <w:pPr>
              <w:jc w:val="center"/>
              <w:rPr>
                <w:sz w:val="14"/>
                <w:szCs w:val="14"/>
                <w:rtl/>
              </w:rPr>
            </w:pPr>
          </w:p>
          <w:p w14:paraId="17375B6D" w14:textId="77777777" w:rsidR="008D2291" w:rsidRPr="00297784" w:rsidRDefault="008D2291" w:rsidP="008D2291">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41BB2C87" w14:textId="77777777" w:rsidR="008D2291" w:rsidRPr="00F358CF" w:rsidRDefault="008D2291" w:rsidP="008D2291">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3C96574C" wp14:editId="6E9FC424">
                  <wp:extent cx="647756" cy="617273"/>
                  <wp:effectExtent l="0" t="0" r="0" b="0"/>
                  <wp:docPr id="497096351" name="תמונה 49709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44A81F45" w14:textId="77777777" w:rsidR="008D2291" w:rsidRDefault="008D2291" w:rsidP="008D2291">
            <w:pPr>
              <w:rPr>
                <w:rtl/>
              </w:rPr>
            </w:pPr>
          </w:p>
          <w:p w14:paraId="00C466F2" w14:textId="77777777" w:rsidR="008D2291" w:rsidRPr="00C46300" w:rsidRDefault="008D2291" w:rsidP="008D2291">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09AE1355" w14:textId="77777777" w:rsidR="008D2291" w:rsidRDefault="008D2291" w:rsidP="008D2291">
            <w:pPr>
              <w:jc w:val="center"/>
            </w:pPr>
            <w:r w:rsidRPr="008C79BE">
              <w:rPr>
                <w:rFonts w:cs="Arial"/>
                <w:noProof/>
                <w:rtl/>
              </w:rPr>
              <w:drawing>
                <wp:inline distT="0" distB="0" distL="0" distR="0" wp14:anchorId="02348880" wp14:editId="34654DDF">
                  <wp:extent cx="1118870" cy="528320"/>
                  <wp:effectExtent l="0" t="0" r="5080" b="5080"/>
                  <wp:docPr id="2128564198" name="תמונה 212856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762846F2" w14:textId="77777777" w:rsidR="008D2291" w:rsidRDefault="008D2291" w:rsidP="008D2291">
            <w:pPr>
              <w:jc w:val="center"/>
            </w:pPr>
          </w:p>
          <w:p w14:paraId="73D1FDB2" w14:textId="77777777" w:rsidR="00FD187E" w:rsidRDefault="00FD187E" w:rsidP="00E21818">
            <w:pPr>
              <w:rPr>
                <w:rtl/>
              </w:rPr>
            </w:pPr>
          </w:p>
        </w:tc>
        <w:tc>
          <w:tcPr>
            <w:tcW w:w="2409" w:type="dxa"/>
          </w:tcPr>
          <w:p w14:paraId="59FE8B13" w14:textId="77777777" w:rsidR="00FD187E" w:rsidRDefault="00FD187E" w:rsidP="00E21818">
            <w:pPr>
              <w:jc w:val="center"/>
              <w:rPr>
                <w:rtl/>
              </w:rPr>
            </w:pPr>
          </w:p>
          <w:p w14:paraId="152A4A05" w14:textId="77777777" w:rsidR="00FD187E" w:rsidRDefault="00FD187E" w:rsidP="00E21818">
            <w:pPr>
              <w:jc w:val="center"/>
              <w:rPr>
                <w:rtl/>
              </w:rPr>
            </w:pPr>
          </w:p>
          <w:p w14:paraId="4B0C2602" w14:textId="77777777" w:rsidR="00FD187E" w:rsidRDefault="00FD187E" w:rsidP="00E21818">
            <w:pPr>
              <w:jc w:val="center"/>
              <w:rPr>
                <w:rtl/>
              </w:rPr>
            </w:pPr>
            <w:r w:rsidRPr="00A622F7">
              <w:rPr>
                <w:rFonts w:cs="Arial"/>
                <w:noProof/>
                <w:rtl/>
              </w:rPr>
              <w:drawing>
                <wp:inline distT="0" distB="0" distL="0" distR="0" wp14:anchorId="479D4E97" wp14:editId="78DCDF61">
                  <wp:extent cx="1303020" cy="337820"/>
                  <wp:effectExtent l="0" t="0" r="0" b="5080"/>
                  <wp:docPr id="13623183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18338" name=""/>
                          <pic:cNvPicPr/>
                        </pic:nvPicPr>
                        <pic:blipFill>
                          <a:blip r:embed="rId503"/>
                          <a:stretch>
                            <a:fillRect/>
                          </a:stretch>
                        </pic:blipFill>
                        <pic:spPr>
                          <a:xfrm>
                            <a:off x="0" y="0"/>
                            <a:ext cx="1304749" cy="338268"/>
                          </a:xfrm>
                          <a:prstGeom prst="rect">
                            <a:avLst/>
                          </a:prstGeom>
                        </pic:spPr>
                      </pic:pic>
                    </a:graphicData>
                  </a:graphic>
                </wp:inline>
              </w:drawing>
            </w:r>
          </w:p>
          <w:p w14:paraId="2C1AF05F" w14:textId="77777777" w:rsidR="00FD187E" w:rsidRDefault="00FD187E" w:rsidP="00E21818">
            <w:pPr>
              <w:jc w:val="center"/>
              <w:rPr>
                <w:rtl/>
              </w:rPr>
            </w:pPr>
          </w:p>
          <w:p w14:paraId="20843798" w14:textId="77777777" w:rsidR="00FD187E" w:rsidRDefault="00FD187E" w:rsidP="00E21818">
            <w:pPr>
              <w:jc w:val="center"/>
            </w:pPr>
          </w:p>
        </w:tc>
        <w:tc>
          <w:tcPr>
            <w:tcW w:w="3969" w:type="dxa"/>
          </w:tcPr>
          <w:p w14:paraId="0B5575D9" w14:textId="067FA238" w:rsidR="00FD187E" w:rsidRDefault="00FD187E" w:rsidP="00E21818">
            <w:pPr>
              <w:rPr>
                <w:b/>
                <w:bCs/>
                <w:color w:val="FF0000"/>
                <w:sz w:val="20"/>
                <w:szCs w:val="20"/>
                <w:rtl/>
                <w:lang w:bidi="ar-SA"/>
              </w:rPr>
            </w:pPr>
            <w:r>
              <w:rPr>
                <w:rFonts w:hint="cs"/>
                <w:b/>
                <w:bCs/>
                <w:color w:val="FF0000"/>
                <w:sz w:val="20"/>
                <w:szCs w:val="20"/>
                <w:rtl/>
              </w:rPr>
              <w:t xml:space="preserve">1. </w:t>
            </w:r>
            <w:r w:rsidR="008D2291">
              <w:rPr>
                <w:rtl/>
                <w:lang w:bidi="ar-SA"/>
              </w:rPr>
              <w:t xml:space="preserve"> </w:t>
            </w:r>
            <w:r w:rsidR="008D2291" w:rsidRPr="008D2291">
              <w:rPr>
                <w:rFonts w:cs="Arial"/>
                <w:b/>
                <w:bCs/>
                <w:color w:val="FF0000"/>
                <w:sz w:val="20"/>
                <w:szCs w:val="20"/>
                <w:rtl/>
                <w:lang w:bidi="ar-SA"/>
              </w:rPr>
              <w:t>تؤثر القوة الكهربية عكس اتجاه الحركة، ولذلك يكون شغلها سالبًا.</w:t>
            </w:r>
          </w:p>
          <w:p w14:paraId="6896BF13" w14:textId="77777777" w:rsidR="00FD187E" w:rsidRDefault="00FD187E" w:rsidP="00E21818">
            <w:pPr>
              <w:rPr>
                <w:b/>
                <w:bCs/>
                <w:color w:val="FF0000"/>
                <w:sz w:val="20"/>
                <w:szCs w:val="20"/>
                <w:rtl/>
              </w:rPr>
            </w:pPr>
          </w:p>
          <w:p w14:paraId="331A387C" w14:textId="58244309" w:rsidR="00FD187E" w:rsidRDefault="008D2291" w:rsidP="008D2291">
            <w:pPr>
              <w:rPr>
                <w:b/>
                <w:bCs/>
                <w:color w:val="FF0000"/>
                <w:sz w:val="20"/>
                <w:szCs w:val="20"/>
                <w:rtl/>
              </w:rPr>
            </w:pPr>
            <w:r w:rsidRPr="008D2291">
              <w:rPr>
                <w:rFonts w:cs="Arial"/>
                <w:b/>
                <w:bCs/>
                <w:color w:val="FF0000"/>
                <w:sz w:val="20"/>
                <w:szCs w:val="20"/>
                <w:rtl/>
              </w:rPr>
              <w:t xml:space="preserve">2. </w:t>
            </w:r>
            <w:r w:rsidRPr="008D2291">
              <w:rPr>
                <w:rFonts w:cs="Arial"/>
                <w:b/>
                <w:bCs/>
                <w:color w:val="FF0000"/>
                <w:sz w:val="20"/>
                <w:szCs w:val="20"/>
                <w:rtl/>
                <w:lang w:bidi="ar-SA"/>
              </w:rPr>
              <w:t>يمكن استخدام التعبير عن شغل القوة الكهربائية حتى عندما تؤثر قوى إضافية على الجسم، دون أي علاقة ب</w:t>
            </w:r>
            <w:r>
              <w:rPr>
                <w:rFonts w:cs="Arial" w:hint="cs"/>
                <w:b/>
                <w:bCs/>
                <w:color w:val="FF0000"/>
                <w:sz w:val="20"/>
                <w:szCs w:val="20"/>
                <w:rtl/>
                <w:lang w:bidi="ar-SA"/>
              </w:rPr>
              <w:t>شغ</w:t>
            </w:r>
            <w:r w:rsidRPr="008D2291">
              <w:rPr>
                <w:rFonts w:cs="Arial"/>
                <w:b/>
                <w:bCs/>
                <w:color w:val="FF0000"/>
                <w:sz w:val="20"/>
                <w:szCs w:val="20"/>
                <w:rtl/>
                <w:lang w:bidi="ar-SA"/>
              </w:rPr>
              <w:t>ل القوى الأخرى</w:t>
            </w:r>
          </w:p>
        </w:tc>
        <w:tc>
          <w:tcPr>
            <w:tcW w:w="992" w:type="dxa"/>
          </w:tcPr>
          <w:p w14:paraId="15EBAD94" w14:textId="01CC41A1" w:rsidR="00054D8C" w:rsidRPr="003D2841" w:rsidRDefault="003D2841" w:rsidP="00E21818">
            <w:pPr>
              <w:jc w:val="center"/>
              <w:rPr>
                <w:sz w:val="16"/>
                <w:szCs w:val="16"/>
                <w:rtl/>
              </w:rPr>
            </w:pPr>
            <w:hyperlink r:id="rId504" w:history="1">
              <w:r w:rsidRPr="003D2841">
                <w:rPr>
                  <w:rStyle w:val="Hyperlink"/>
                  <w:sz w:val="16"/>
                  <w:szCs w:val="16"/>
                </w:rPr>
                <w:t>https://moodle.youcube.co.il/mod/book/view.php?id=3645&amp;chapterid=7909</w:t>
              </w:r>
            </w:hyperlink>
          </w:p>
          <w:p w14:paraId="5FB6E859" w14:textId="2EF97BDB" w:rsidR="003D2841" w:rsidRPr="002169AB" w:rsidRDefault="003D2841" w:rsidP="00E21818">
            <w:pPr>
              <w:jc w:val="center"/>
              <w:rPr>
                <w:sz w:val="12"/>
                <w:szCs w:val="12"/>
                <w:rtl/>
              </w:rPr>
            </w:pPr>
          </w:p>
        </w:tc>
      </w:tr>
      <w:tr w:rsidR="00FD187E" w:rsidRPr="00054D8C" w14:paraId="11F79C80" w14:textId="77777777" w:rsidTr="00E21818">
        <w:tc>
          <w:tcPr>
            <w:tcW w:w="3669" w:type="dxa"/>
            <w:vMerge/>
          </w:tcPr>
          <w:p w14:paraId="1EFCBD43" w14:textId="77777777" w:rsidR="00FD187E" w:rsidRPr="00C304A6" w:rsidRDefault="00FD187E" w:rsidP="00E21818">
            <w:pPr>
              <w:rPr>
                <w:b/>
                <w:bCs/>
                <w:color w:val="2706EA"/>
                <w:sz w:val="32"/>
                <w:szCs w:val="32"/>
                <w:rtl/>
              </w:rPr>
            </w:pPr>
          </w:p>
        </w:tc>
        <w:tc>
          <w:tcPr>
            <w:tcW w:w="1985" w:type="dxa"/>
          </w:tcPr>
          <w:p w14:paraId="60F573B4" w14:textId="4765AE13" w:rsidR="00FD187E" w:rsidRDefault="00FD187E" w:rsidP="00E21818">
            <w:pPr>
              <w:rPr>
                <w:b/>
                <w:bCs/>
                <w:color w:val="2706EA"/>
                <w:rtl/>
                <w:lang w:bidi="ar-SA"/>
              </w:rPr>
            </w:pPr>
            <w:r>
              <w:rPr>
                <w:rFonts w:hint="cs"/>
                <w:b/>
                <w:bCs/>
                <w:color w:val="2706EA"/>
                <w:rtl/>
              </w:rPr>
              <w:t xml:space="preserve">14.2- </w:t>
            </w:r>
            <w:r w:rsidR="008D2291">
              <w:rPr>
                <w:rtl/>
                <w:lang w:bidi="ar-SA"/>
              </w:rPr>
              <w:t xml:space="preserve"> </w:t>
            </w:r>
            <w:r w:rsidR="008D2291" w:rsidRPr="008D2291">
              <w:rPr>
                <w:rFonts w:cs="Arial"/>
                <w:b/>
                <w:bCs/>
                <w:color w:val="2706EA"/>
                <w:rtl/>
                <w:lang w:bidi="ar-SA"/>
              </w:rPr>
              <w:t>احسب التغير في الطاقة الحركية للجسم.</w:t>
            </w:r>
          </w:p>
          <w:p w14:paraId="43649B5B" w14:textId="77777777" w:rsidR="00FD187E" w:rsidRPr="00B540D3" w:rsidRDefault="00FD187E" w:rsidP="00E21818">
            <w:pPr>
              <w:rPr>
                <w:b/>
                <w:bCs/>
                <w:color w:val="2706EA"/>
                <w:rtl/>
              </w:rPr>
            </w:pPr>
          </w:p>
        </w:tc>
        <w:tc>
          <w:tcPr>
            <w:tcW w:w="2268" w:type="dxa"/>
            <w:vMerge/>
          </w:tcPr>
          <w:p w14:paraId="05A8B92B" w14:textId="77777777" w:rsidR="00FD187E" w:rsidRDefault="00FD187E" w:rsidP="00E21818">
            <w:pPr>
              <w:jc w:val="center"/>
              <w:rPr>
                <w:rtl/>
              </w:rPr>
            </w:pPr>
          </w:p>
        </w:tc>
        <w:tc>
          <w:tcPr>
            <w:tcW w:w="2409" w:type="dxa"/>
          </w:tcPr>
          <w:p w14:paraId="34D4688F" w14:textId="77777777" w:rsidR="00FD187E" w:rsidRDefault="00FD187E" w:rsidP="00E21818">
            <w:pPr>
              <w:jc w:val="center"/>
              <w:rPr>
                <w:rtl/>
              </w:rPr>
            </w:pPr>
          </w:p>
          <w:p w14:paraId="53BC09CB" w14:textId="77777777" w:rsidR="00FD187E" w:rsidRDefault="00FD187E" w:rsidP="00E21818">
            <w:pPr>
              <w:rPr>
                <w:rtl/>
              </w:rPr>
            </w:pPr>
          </w:p>
          <w:p w14:paraId="6FD09466" w14:textId="77777777" w:rsidR="00FD187E" w:rsidRDefault="00FD187E" w:rsidP="00E21818">
            <w:pPr>
              <w:jc w:val="center"/>
            </w:pPr>
            <w:r>
              <w:t xml:space="preserve">   </w:t>
            </w:r>
            <w:r w:rsidRPr="00F001CD">
              <w:rPr>
                <w:rFonts w:cs="Arial"/>
                <w:noProof/>
                <w:rtl/>
              </w:rPr>
              <w:drawing>
                <wp:inline distT="0" distB="0" distL="0" distR="0" wp14:anchorId="4C7274FD" wp14:editId="5DFEE55A">
                  <wp:extent cx="744855" cy="233556"/>
                  <wp:effectExtent l="0" t="0" r="0" b="0"/>
                  <wp:docPr id="3659794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79411" name=""/>
                          <pic:cNvPicPr/>
                        </pic:nvPicPr>
                        <pic:blipFill>
                          <a:blip r:embed="rId505"/>
                          <a:stretch>
                            <a:fillRect/>
                          </a:stretch>
                        </pic:blipFill>
                        <pic:spPr>
                          <a:xfrm>
                            <a:off x="0" y="0"/>
                            <a:ext cx="775209" cy="243074"/>
                          </a:xfrm>
                          <a:prstGeom prst="rect">
                            <a:avLst/>
                          </a:prstGeom>
                        </pic:spPr>
                      </pic:pic>
                    </a:graphicData>
                  </a:graphic>
                </wp:inline>
              </w:drawing>
            </w:r>
          </w:p>
        </w:tc>
        <w:tc>
          <w:tcPr>
            <w:tcW w:w="3969" w:type="dxa"/>
          </w:tcPr>
          <w:p w14:paraId="58D44A66" w14:textId="24DC094C" w:rsidR="00FD187E" w:rsidRDefault="008D2291" w:rsidP="000F6442">
            <w:pPr>
              <w:rPr>
                <w:b/>
                <w:bCs/>
                <w:color w:val="FF0000"/>
                <w:sz w:val="20"/>
                <w:szCs w:val="20"/>
                <w:rtl/>
              </w:rPr>
            </w:pPr>
            <w:r>
              <w:rPr>
                <w:rFonts w:hint="cs"/>
                <w:b/>
                <w:bCs/>
                <w:color w:val="FF0000"/>
                <w:sz w:val="20"/>
                <w:szCs w:val="20"/>
                <w:rtl/>
                <w:lang w:bidi="ar-SA"/>
              </w:rPr>
              <w:t>من تعبير الطاقة الحركية</w:t>
            </w:r>
            <w:r w:rsidR="000F6442">
              <w:rPr>
                <w:rFonts w:hint="cs"/>
                <w:b/>
                <w:bCs/>
                <w:color w:val="FF0000"/>
                <w:sz w:val="20"/>
                <w:szCs w:val="20"/>
                <w:rtl/>
              </w:rPr>
              <w:t>:</w:t>
            </w:r>
            <w:r w:rsidR="00FD187E">
              <w:rPr>
                <w:rFonts w:hint="cs"/>
                <w:b/>
                <w:bCs/>
                <w:color w:val="FF0000"/>
                <w:sz w:val="20"/>
                <w:szCs w:val="20"/>
                <w:rtl/>
              </w:rPr>
              <w:t xml:space="preserve"> </w:t>
            </w:r>
          </w:p>
          <w:p w14:paraId="4EF702E1" w14:textId="77777777" w:rsidR="00F0513E" w:rsidRDefault="000F6442" w:rsidP="00F0513E">
            <w:pPr>
              <w:rPr>
                <w:b/>
                <w:bCs/>
                <w:color w:val="FF0000"/>
                <w:sz w:val="20"/>
                <w:szCs w:val="20"/>
                <w:rtl/>
              </w:rPr>
            </w:pPr>
            <w:r w:rsidRPr="00F001CD">
              <w:rPr>
                <w:rFonts w:cs="Arial"/>
                <w:b/>
                <w:bCs/>
                <w:noProof/>
                <w:color w:val="FF0000"/>
                <w:sz w:val="20"/>
                <w:szCs w:val="20"/>
                <w:rtl/>
              </w:rPr>
              <w:drawing>
                <wp:anchor distT="0" distB="0" distL="114300" distR="114300" simplePos="0" relativeHeight="252063744" behindDoc="1" locked="0" layoutInCell="1" allowOverlap="1" wp14:anchorId="16B18690" wp14:editId="0CC476C1">
                  <wp:simplePos x="0" y="0"/>
                  <wp:positionH relativeFrom="column">
                    <wp:posOffset>785495</wp:posOffset>
                  </wp:positionH>
                  <wp:positionV relativeFrom="paragraph">
                    <wp:posOffset>22225</wp:posOffset>
                  </wp:positionV>
                  <wp:extent cx="970280" cy="373380"/>
                  <wp:effectExtent l="0" t="0" r="1270" b="7620"/>
                  <wp:wrapTight wrapText="bothSides">
                    <wp:wrapPolygon edited="0">
                      <wp:start x="0" y="0"/>
                      <wp:lineTo x="0" y="20939"/>
                      <wp:lineTo x="21204" y="20939"/>
                      <wp:lineTo x="21204" y="0"/>
                      <wp:lineTo x="0" y="0"/>
                    </wp:wrapPolygon>
                  </wp:wrapTight>
                  <wp:docPr id="14842266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26630" name=""/>
                          <pic:cNvPicPr/>
                        </pic:nvPicPr>
                        <pic:blipFill>
                          <a:blip r:embed="rId506">
                            <a:extLst>
                              <a:ext uri="{28A0092B-C50C-407E-A947-70E740481C1C}">
                                <a14:useLocalDpi xmlns:a14="http://schemas.microsoft.com/office/drawing/2010/main" val="0"/>
                              </a:ext>
                            </a:extLst>
                          </a:blip>
                          <a:stretch>
                            <a:fillRect/>
                          </a:stretch>
                        </pic:blipFill>
                        <pic:spPr>
                          <a:xfrm>
                            <a:off x="0" y="0"/>
                            <a:ext cx="970280" cy="373380"/>
                          </a:xfrm>
                          <a:prstGeom prst="rect">
                            <a:avLst/>
                          </a:prstGeom>
                        </pic:spPr>
                      </pic:pic>
                    </a:graphicData>
                  </a:graphic>
                  <wp14:sizeRelH relativeFrom="page">
                    <wp14:pctWidth>0</wp14:pctWidth>
                  </wp14:sizeRelH>
                  <wp14:sizeRelV relativeFrom="page">
                    <wp14:pctHeight>0</wp14:pctHeight>
                  </wp14:sizeRelV>
                </wp:anchor>
              </w:drawing>
            </w:r>
          </w:p>
          <w:p w14:paraId="41F23C6D" w14:textId="77777777" w:rsidR="00F0513E" w:rsidRDefault="00F0513E" w:rsidP="00F0513E">
            <w:pPr>
              <w:rPr>
                <w:b/>
                <w:bCs/>
                <w:color w:val="FF0000"/>
                <w:sz w:val="20"/>
                <w:szCs w:val="20"/>
                <w:rtl/>
              </w:rPr>
            </w:pPr>
          </w:p>
          <w:p w14:paraId="29AD9AB1" w14:textId="77777777" w:rsidR="00F0513E" w:rsidRDefault="00F0513E" w:rsidP="00F0513E">
            <w:pPr>
              <w:rPr>
                <w:b/>
                <w:bCs/>
                <w:color w:val="FF0000"/>
                <w:sz w:val="20"/>
                <w:szCs w:val="20"/>
                <w:rtl/>
              </w:rPr>
            </w:pPr>
          </w:p>
          <w:p w14:paraId="63370AF6" w14:textId="4C80893E" w:rsidR="00F17E8F" w:rsidRDefault="008D2291" w:rsidP="00E21818">
            <w:pPr>
              <w:rPr>
                <w:b/>
                <w:bCs/>
                <w:color w:val="FF0000"/>
                <w:sz w:val="20"/>
                <w:szCs w:val="20"/>
                <w:rtl/>
                <w:lang w:bidi="ar-SA"/>
              </w:rPr>
            </w:pPr>
            <w:r w:rsidRPr="008D2291">
              <w:rPr>
                <w:rFonts w:cs="Arial"/>
                <w:b/>
                <w:bCs/>
                <w:color w:val="FF0000"/>
                <w:sz w:val="20"/>
                <w:szCs w:val="20"/>
                <w:rtl/>
                <w:lang w:bidi="ar-SA"/>
              </w:rPr>
              <w:t>بما أن السرعة لا تتغير فإن الطاقة الحركية لا تتغير.</w:t>
            </w:r>
          </w:p>
        </w:tc>
        <w:tc>
          <w:tcPr>
            <w:tcW w:w="992" w:type="dxa"/>
          </w:tcPr>
          <w:p w14:paraId="498B5840" w14:textId="76AD581C" w:rsidR="00054D8C" w:rsidRPr="003D2841" w:rsidRDefault="003D2841" w:rsidP="00E21818">
            <w:pPr>
              <w:jc w:val="center"/>
              <w:rPr>
                <w:sz w:val="16"/>
                <w:szCs w:val="16"/>
              </w:rPr>
            </w:pPr>
            <w:hyperlink r:id="rId507" w:history="1">
              <w:r w:rsidRPr="003D2841">
                <w:rPr>
                  <w:rStyle w:val="Hyperlink"/>
                  <w:sz w:val="16"/>
                  <w:szCs w:val="16"/>
                </w:rPr>
                <w:t>https://moodle.youcube.co.il/mod/book/view.php?id=3645&amp;chapterid=7910</w:t>
              </w:r>
            </w:hyperlink>
          </w:p>
          <w:p w14:paraId="5EC6F6D1" w14:textId="23A1B7B5" w:rsidR="003D2841" w:rsidRPr="00054D8C" w:rsidRDefault="003D2841" w:rsidP="00E21818">
            <w:pPr>
              <w:jc w:val="center"/>
              <w:rPr>
                <w:sz w:val="14"/>
                <w:szCs w:val="14"/>
                <w:rtl/>
              </w:rPr>
            </w:pPr>
          </w:p>
        </w:tc>
      </w:tr>
      <w:tr w:rsidR="00FD187E" w14:paraId="5198C77D" w14:textId="77777777" w:rsidTr="00E21818">
        <w:tc>
          <w:tcPr>
            <w:tcW w:w="3669" w:type="dxa"/>
            <w:vMerge/>
          </w:tcPr>
          <w:p w14:paraId="633B958B" w14:textId="77777777" w:rsidR="00FD187E" w:rsidRPr="00C304A6" w:rsidRDefault="00FD187E" w:rsidP="00E21818">
            <w:pPr>
              <w:rPr>
                <w:b/>
                <w:bCs/>
                <w:color w:val="2706EA"/>
                <w:sz w:val="32"/>
                <w:szCs w:val="32"/>
                <w:rtl/>
              </w:rPr>
            </w:pPr>
          </w:p>
        </w:tc>
        <w:tc>
          <w:tcPr>
            <w:tcW w:w="1985" w:type="dxa"/>
          </w:tcPr>
          <w:p w14:paraId="4FFFA516" w14:textId="1CF91367" w:rsidR="00FD187E" w:rsidRDefault="00FD187E" w:rsidP="00F0513E">
            <w:pPr>
              <w:rPr>
                <w:b/>
                <w:bCs/>
                <w:color w:val="2706EA"/>
                <w:lang w:bidi="ar-SA"/>
              </w:rPr>
            </w:pPr>
            <w:r>
              <w:rPr>
                <w:rFonts w:hint="cs"/>
                <w:b/>
                <w:bCs/>
                <w:color w:val="2706EA"/>
                <w:rtl/>
              </w:rPr>
              <w:t xml:space="preserve">14.3- </w:t>
            </w:r>
            <w:r w:rsidR="008D2291">
              <w:rPr>
                <w:rtl/>
                <w:lang w:bidi="ar-SA"/>
              </w:rPr>
              <w:t xml:space="preserve"> </w:t>
            </w:r>
            <w:r w:rsidR="008D2291" w:rsidRPr="008D2291">
              <w:rPr>
                <w:rFonts w:cs="Arial"/>
                <w:b/>
                <w:bCs/>
                <w:color w:val="2706EA"/>
                <w:rtl/>
                <w:lang w:bidi="ar-SA"/>
              </w:rPr>
              <w:t>احسب مقدار الشغل</w:t>
            </w:r>
            <w:r w:rsidR="008D2291">
              <w:rPr>
                <w:rFonts w:cs="Arial" w:hint="cs"/>
                <w:b/>
                <w:bCs/>
                <w:color w:val="2706EA"/>
                <w:rtl/>
                <w:lang w:bidi="ar-SA"/>
              </w:rPr>
              <w:t xml:space="preserve"> الكلي</w:t>
            </w:r>
            <w:r w:rsidR="008D2291" w:rsidRPr="008D2291">
              <w:rPr>
                <w:rFonts w:cs="Arial"/>
                <w:b/>
                <w:bCs/>
                <w:color w:val="2706EA"/>
                <w:rtl/>
                <w:lang w:bidi="ar-SA"/>
              </w:rPr>
              <w:t xml:space="preserve"> المبذول على الجسم.</w:t>
            </w:r>
          </w:p>
          <w:p w14:paraId="08B65F20" w14:textId="76443969" w:rsidR="00760A47" w:rsidRPr="00B540D3" w:rsidRDefault="00760A47" w:rsidP="00F0513E">
            <w:pPr>
              <w:rPr>
                <w:b/>
                <w:bCs/>
                <w:color w:val="2706EA"/>
                <w:rtl/>
              </w:rPr>
            </w:pPr>
          </w:p>
        </w:tc>
        <w:tc>
          <w:tcPr>
            <w:tcW w:w="2268" w:type="dxa"/>
            <w:vMerge/>
          </w:tcPr>
          <w:p w14:paraId="576BF61C" w14:textId="77777777" w:rsidR="00FD187E" w:rsidRDefault="00FD187E" w:rsidP="00E21818">
            <w:pPr>
              <w:jc w:val="center"/>
              <w:rPr>
                <w:rtl/>
              </w:rPr>
            </w:pPr>
          </w:p>
        </w:tc>
        <w:tc>
          <w:tcPr>
            <w:tcW w:w="2409" w:type="dxa"/>
          </w:tcPr>
          <w:p w14:paraId="1013E0E3" w14:textId="77777777" w:rsidR="00FD187E" w:rsidRDefault="00FD187E" w:rsidP="00E21818">
            <w:pPr>
              <w:jc w:val="center"/>
              <w:rPr>
                <w:rtl/>
              </w:rPr>
            </w:pPr>
          </w:p>
          <w:p w14:paraId="65A72E0B" w14:textId="77777777" w:rsidR="00FD187E" w:rsidRDefault="00FD187E" w:rsidP="00E21818">
            <w:pPr>
              <w:jc w:val="center"/>
            </w:pPr>
            <w:r w:rsidRPr="005B2275">
              <w:rPr>
                <w:rFonts w:cs="Arial"/>
                <w:noProof/>
                <w:rtl/>
              </w:rPr>
              <w:drawing>
                <wp:inline distT="0" distB="0" distL="0" distR="0" wp14:anchorId="6AEBBBDC" wp14:editId="7092D6A3">
                  <wp:extent cx="536860" cy="189865"/>
                  <wp:effectExtent l="0" t="0" r="0" b="635"/>
                  <wp:docPr id="7427842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4254" name=""/>
                          <pic:cNvPicPr/>
                        </pic:nvPicPr>
                        <pic:blipFill>
                          <a:blip r:embed="rId508"/>
                          <a:stretch>
                            <a:fillRect/>
                          </a:stretch>
                        </pic:blipFill>
                        <pic:spPr>
                          <a:xfrm>
                            <a:off x="0" y="0"/>
                            <a:ext cx="551992" cy="195217"/>
                          </a:xfrm>
                          <a:prstGeom prst="rect">
                            <a:avLst/>
                          </a:prstGeom>
                        </pic:spPr>
                      </pic:pic>
                    </a:graphicData>
                  </a:graphic>
                </wp:inline>
              </w:drawing>
            </w:r>
          </w:p>
        </w:tc>
        <w:tc>
          <w:tcPr>
            <w:tcW w:w="3969" w:type="dxa"/>
          </w:tcPr>
          <w:p w14:paraId="41FE54FE" w14:textId="79ECE32A" w:rsidR="00FD187E" w:rsidRDefault="00760A47" w:rsidP="00F0513E">
            <w:pPr>
              <w:rPr>
                <w:b/>
                <w:bCs/>
                <w:color w:val="FF0000"/>
                <w:sz w:val="20"/>
                <w:szCs w:val="20"/>
                <w:rtl/>
              </w:rPr>
            </w:pPr>
            <w:r>
              <w:rPr>
                <w:rFonts w:hint="cs"/>
                <w:b/>
                <w:bCs/>
                <w:color w:val="FF0000"/>
                <w:sz w:val="20"/>
                <w:szCs w:val="20"/>
                <w:rtl/>
              </w:rPr>
              <w:t xml:space="preserve">1. </w:t>
            </w:r>
            <w:r w:rsidR="008D2291" w:rsidRPr="008D2291">
              <w:rPr>
                <w:rFonts w:cs="Arial"/>
                <w:b/>
                <w:bCs/>
                <w:color w:val="FF0000"/>
                <w:sz w:val="20"/>
                <w:szCs w:val="20"/>
                <w:rtl/>
                <w:lang w:bidi="ar-SA"/>
              </w:rPr>
              <w:t xml:space="preserve">من </w:t>
            </w:r>
            <w:r w:rsidR="008D2291">
              <w:rPr>
                <w:rFonts w:cs="Arial" w:hint="cs"/>
                <w:b/>
                <w:bCs/>
                <w:color w:val="FF0000"/>
                <w:sz w:val="20"/>
                <w:szCs w:val="20"/>
                <w:rtl/>
                <w:lang w:bidi="ar-SA"/>
              </w:rPr>
              <w:t>قانون</w:t>
            </w:r>
            <w:r w:rsidR="008D2291" w:rsidRPr="008D2291">
              <w:rPr>
                <w:rFonts w:cs="Arial"/>
                <w:b/>
                <w:bCs/>
                <w:color w:val="FF0000"/>
                <w:sz w:val="20"/>
                <w:szCs w:val="20"/>
                <w:rtl/>
                <w:lang w:bidi="ar-SA"/>
              </w:rPr>
              <w:t xml:space="preserve"> الشغل والطاقة، فإن مجموع الشغل (الكهربائي والخارجي) يساوي التغير في الطاقة الحركية. الطاقة الحركية لا تتغير.</w:t>
            </w:r>
            <w:r w:rsidR="00FD187E">
              <w:rPr>
                <w:rFonts w:hint="cs"/>
                <w:b/>
                <w:bCs/>
                <w:color w:val="FF0000"/>
                <w:sz w:val="20"/>
                <w:szCs w:val="20"/>
                <w:rtl/>
              </w:rPr>
              <w:t xml:space="preserve"> </w:t>
            </w:r>
          </w:p>
          <w:p w14:paraId="4917A1B4" w14:textId="77777777" w:rsidR="00760A47" w:rsidRDefault="00760A47" w:rsidP="00F0513E">
            <w:pPr>
              <w:rPr>
                <w:b/>
                <w:bCs/>
                <w:color w:val="FF0000"/>
                <w:sz w:val="20"/>
                <w:szCs w:val="20"/>
                <w:rtl/>
              </w:rPr>
            </w:pPr>
          </w:p>
          <w:p w14:paraId="0A58FF4F" w14:textId="3E85B960" w:rsidR="00760A47" w:rsidRDefault="00571E71" w:rsidP="00CC4947">
            <w:pPr>
              <w:rPr>
                <w:b/>
                <w:bCs/>
                <w:color w:val="FF0000"/>
                <w:sz w:val="20"/>
                <w:szCs w:val="20"/>
                <w:rtl/>
              </w:rPr>
            </w:pPr>
            <w:r w:rsidRPr="00571E71">
              <w:rPr>
                <w:rFonts w:cs="Arial"/>
                <w:b/>
                <w:bCs/>
                <w:color w:val="FF0000"/>
                <w:sz w:val="20"/>
                <w:szCs w:val="20"/>
                <w:rtl/>
              </w:rPr>
              <w:t xml:space="preserve">2. </w:t>
            </w:r>
            <w:r w:rsidRPr="00571E71">
              <w:rPr>
                <w:rFonts w:cs="Arial"/>
                <w:b/>
                <w:bCs/>
                <w:color w:val="FF0000"/>
                <w:sz w:val="20"/>
                <w:szCs w:val="20"/>
                <w:rtl/>
                <w:lang w:bidi="ar-SA"/>
              </w:rPr>
              <w:t>يتحرك الجسم بسرعة ثابتة، وتسارعه يساوي صفر. من قانون</w:t>
            </w:r>
            <w:r w:rsidR="00CC4947" w:rsidRPr="00571E71">
              <w:rPr>
                <w:rFonts w:cs="Arial"/>
                <w:b/>
                <w:bCs/>
                <w:color w:val="FF0000"/>
                <w:sz w:val="20"/>
                <w:szCs w:val="20"/>
                <w:rtl/>
                <w:lang w:bidi="ar-SA"/>
              </w:rPr>
              <w:t xml:space="preserve"> الثاني </w:t>
            </w:r>
            <w:r w:rsidR="00CC4947">
              <w:rPr>
                <w:rFonts w:cs="Arial" w:hint="cs"/>
                <w:b/>
                <w:bCs/>
                <w:color w:val="FF0000"/>
                <w:sz w:val="20"/>
                <w:szCs w:val="20"/>
                <w:rtl/>
                <w:lang w:bidi="ar-SA"/>
              </w:rPr>
              <w:t>ل</w:t>
            </w:r>
            <w:r w:rsidRPr="00571E71">
              <w:rPr>
                <w:rFonts w:cs="Arial"/>
                <w:b/>
                <w:bCs/>
                <w:color w:val="FF0000"/>
                <w:sz w:val="20"/>
                <w:szCs w:val="20"/>
                <w:rtl/>
                <w:lang w:bidi="ar-SA"/>
              </w:rPr>
              <w:t>نيوتن م</w:t>
            </w:r>
            <w:r w:rsidR="00CC4947">
              <w:rPr>
                <w:rFonts w:cs="Arial" w:hint="cs"/>
                <w:b/>
                <w:bCs/>
                <w:color w:val="FF0000"/>
                <w:sz w:val="20"/>
                <w:szCs w:val="20"/>
                <w:rtl/>
                <w:lang w:bidi="ar-SA"/>
              </w:rPr>
              <w:t>حصلة</w:t>
            </w:r>
            <w:r w:rsidRPr="00571E71">
              <w:rPr>
                <w:rFonts w:cs="Arial"/>
                <w:b/>
                <w:bCs/>
                <w:color w:val="FF0000"/>
                <w:sz w:val="20"/>
                <w:szCs w:val="20"/>
                <w:rtl/>
                <w:lang w:bidi="ar-SA"/>
              </w:rPr>
              <w:t xml:space="preserve"> القوى يساوي صفر.</w:t>
            </w:r>
          </w:p>
        </w:tc>
        <w:tc>
          <w:tcPr>
            <w:tcW w:w="992" w:type="dxa"/>
          </w:tcPr>
          <w:p w14:paraId="6509A6D5" w14:textId="27F11FFD" w:rsidR="00054D8C" w:rsidRPr="003D2841" w:rsidRDefault="003D2841" w:rsidP="00E21818">
            <w:pPr>
              <w:jc w:val="center"/>
              <w:rPr>
                <w:sz w:val="16"/>
                <w:szCs w:val="16"/>
                <w:rtl/>
              </w:rPr>
            </w:pPr>
            <w:hyperlink r:id="rId509" w:history="1">
              <w:r w:rsidRPr="003D2841">
                <w:rPr>
                  <w:rStyle w:val="Hyperlink"/>
                  <w:sz w:val="16"/>
                  <w:szCs w:val="16"/>
                </w:rPr>
                <w:t>https://moodle.youcube.co.il/mod/book/view.php?id=3645&amp;chapterid=7911</w:t>
              </w:r>
            </w:hyperlink>
          </w:p>
          <w:p w14:paraId="2DB69C59" w14:textId="0D2086A8" w:rsidR="003D2841" w:rsidRPr="002169AB" w:rsidRDefault="003D2841" w:rsidP="00E21818">
            <w:pPr>
              <w:jc w:val="center"/>
              <w:rPr>
                <w:sz w:val="12"/>
                <w:szCs w:val="12"/>
                <w:rtl/>
              </w:rPr>
            </w:pPr>
          </w:p>
        </w:tc>
      </w:tr>
      <w:tr w:rsidR="00FD187E" w:rsidRPr="003D2841" w14:paraId="2757229B" w14:textId="77777777" w:rsidTr="00E21818">
        <w:tc>
          <w:tcPr>
            <w:tcW w:w="3669" w:type="dxa"/>
            <w:vMerge/>
          </w:tcPr>
          <w:p w14:paraId="6D29F959" w14:textId="77777777" w:rsidR="00FD187E" w:rsidRPr="00C304A6" w:rsidRDefault="00FD187E" w:rsidP="00E21818">
            <w:pPr>
              <w:rPr>
                <w:b/>
                <w:bCs/>
                <w:color w:val="2706EA"/>
                <w:sz w:val="32"/>
                <w:szCs w:val="32"/>
                <w:rtl/>
              </w:rPr>
            </w:pPr>
          </w:p>
        </w:tc>
        <w:tc>
          <w:tcPr>
            <w:tcW w:w="1985" w:type="dxa"/>
          </w:tcPr>
          <w:p w14:paraId="54297092" w14:textId="2F9C9814" w:rsidR="00FD187E" w:rsidRDefault="00FD187E" w:rsidP="00E21818">
            <w:pPr>
              <w:rPr>
                <w:b/>
                <w:bCs/>
                <w:color w:val="2706EA"/>
                <w:rtl/>
                <w:lang w:bidi="ar-SA"/>
              </w:rPr>
            </w:pPr>
            <w:r>
              <w:rPr>
                <w:rFonts w:hint="cs"/>
                <w:b/>
                <w:bCs/>
                <w:color w:val="2706EA"/>
                <w:rtl/>
              </w:rPr>
              <w:t xml:space="preserve">14.4- </w:t>
            </w:r>
            <w:r w:rsidR="008D2291">
              <w:rPr>
                <w:rtl/>
                <w:lang w:bidi="ar-SA"/>
              </w:rPr>
              <w:t xml:space="preserve"> </w:t>
            </w:r>
            <w:r w:rsidR="008D2291" w:rsidRPr="008D2291">
              <w:rPr>
                <w:rFonts w:cs="Arial"/>
                <w:b/>
                <w:bCs/>
                <w:color w:val="2706EA"/>
                <w:rtl/>
                <w:lang w:bidi="ar-SA"/>
              </w:rPr>
              <w:t xml:space="preserve"> احسب باستخدام الشغل</w:t>
            </w:r>
            <w:r w:rsidR="008D2291">
              <w:rPr>
                <w:rFonts w:cs="Arial" w:hint="cs"/>
                <w:b/>
                <w:bCs/>
                <w:color w:val="2706EA"/>
                <w:rtl/>
                <w:lang w:bidi="ar-SA"/>
              </w:rPr>
              <w:t xml:space="preserve"> الكلي</w:t>
            </w:r>
            <w:r w:rsidR="008D2291" w:rsidRPr="008D2291">
              <w:rPr>
                <w:rFonts w:cs="Arial"/>
                <w:b/>
                <w:bCs/>
                <w:color w:val="2706EA"/>
                <w:rtl/>
                <w:lang w:bidi="ar-SA"/>
              </w:rPr>
              <w:t>، شغل القوة الخارجية.</w:t>
            </w:r>
          </w:p>
          <w:p w14:paraId="54D070B9" w14:textId="77777777" w:rsidR="00FD187E" w:rsidRDefault="00FD187E" w:rsidP="00E21818">
            <w:pPr>
              <w:rPr>
                <w:b/>
                <w:bCs/>
                <w:color w:val="2706EA"/>
                <w:rtl/>
              </w:rPr>
            </w:pPr>
          </w:p>
          <w:p w14:paraId="5B814152" w14:textId="77777777" w:rsidR="00FD187E" w:rsidRDefault="00FD187E" w:rsidP="00E21818">
            <w:pPr>
              <w:rPr>
                <w:b/>
                <w:bCs/>
                <w:color w:val="2706EA"/>
                <w:rtl/>
              </w:rPr>
            </w:pPr>
          </w:p>
          <w:p w14:paraId="08B3D802" w14:textId="77777777" w:rsidR="00FD187E" w:rsidRDefault="00FD187E" w:rsidP="00E21818">
            <w:pPr>
              <w:rPr>
                <w:b/>
                <w:bCs/>
                <w:color w:val="2706EA"/>
                <w:rtl/>
              </w:rPr>
            </w:pPr>
          </w:p>
          <w:p w14:paraId="767289CF" w14:textId="77777777" w:rsidR="00FD187E" w:rsidRDefault="00FD187E" w:rsidP="00E21818">
            <w:pPr>
              <w:rPr>
                <w:b/>
                <w:bCs/>
                <w:color w:val="2706EA"/>
                <w:rtl/>
              </w:rPr>
            </w:pPr>
          </w:p>
          <w:p w14:paraId="231DB62C" w14:textId="77777777" w:rsidR="00FD187E" w:rsidRDefault="00FD187E" w:rsidP="00E21818">
            <w:pPr>
              <w:rPr>
                <w:b/>
                <w:bCs/>
                <w:color w:val="2706EA"/>
                <w:rtl/>
              </w:rPr>
            </w:pPr>
          </w:p>
          <w:p w14:paraId="45E28615" w14:textId="77777777" w:rsidR="00FD187E" w:rsidRDefault="00FD187E" w:rsidP="00E21818">
            <w:pPr>
              <w:rPr>
                <w:b/>
                <w:bCs/>
                <w:color w:val="2706EA"/>
                <w:rtl/>
              </w:rPr>
            </w:pPr>
          </w:p>
          <w:p w14:paraId="1E3EB424" w14:textId="77777777" w:rsidR="00FD187E" w:rsidRDefault="00FD187E" w:rsidP="00E21818">
            <w:pPr>
              <w:rPr>
                <w:b/>
                <w:bCs/>
                <w:color w:val="2706EA"/>
                <w:rtl/>
              </w:rPr>
            </w:pPr>
          </w:p>
          <w:p w14:paraId="5C26E6B4" w14:textId="77777777" w:rsidR="00FD187E" w:rsidRPr="00B540D3" w:rsidRDefault="00FD187E" w:rsidP="00E21818">
            <w:pPr>
              <w:rPr>
                <w:b/>
                <w:bCs/>
                <w:color w:val="2706EA"/>
                <w:rtl/>
              </w:rPr>
            </w:pPr>
          </w:p>
        </w:tc>
        <w:tc>
          <w:tcPr>
            <w:tcW w:w="2268" w:type="dxa"/>
            <w:vMerge/>
          </w:tcPr>
          <w:p w14:paraId="5B6D793E" w14:textId="77777777" w:rsidR="00FD187E" w:rsidRDefault="00FD187E" w:rsidP="00E21818">
            <w:pPr>
              <w:jc w:val="center"/>
              <w:rPr>
                <w:rtl/>
              </w:rPr>
            </w:pPr>
          </w:p>
        </w:tc>
        <w:tc>
          <w:tcPr>
            <w:tcW w:w="2409" w:type="dxa"/>
          </w:tcPr>
          <w:p w14:paraId="06D6A476" w14:textId="77777777" w:rsidR="00FD187E" w:rsidRDefault="00FD187E" w:rsidP="00E21818">
            <w:pPr>
              <w:jc w:val="center"/>
              <w:rPr>
                <w:rtl/>
              </w:rPr>
            </w:pPr>
          </w:p>
          <w:p w14:paraId="5F0BB2A4" w14:textId="77777777" w:rsidR="005D28E4" w:rsidRDefault="005D28E4" w:rsidP="00E21818">
            <w:pPr>
              <w:jc w:val="center"/>
            </w:pPr>
          </w:p>
          <w:p w14:paraId="736FE70E" w14:textId="77777777" w:rsidR="00FD187E" w:rsidRDefault="00FD187E" w:rsidP="00E21818">
            <w:pPr>
              <w:jc w:val="center"/>
            </w:pPr>
          </w:p>
          <w:p w14:paraId="26FFFA06" w14:textId="77777777" w:rsidR="00FD187E" w:rsidRDefault="00FD187E" w:rsidP="00E21818">
            <w:pPr>
              <w:jc w:val="center"/>
            </w:pPr>
            <w:r w:rsidRPr="00D85852">
              <w:rPr>
                <w:rFonts w:cs="Arial"/>
                <w:noProof/>
                <w:rtl/>
              </w:rPr>
              <w:drawing>
                <wp:inline distT="0" distB="0" distL="0" distR="0" wp14:anchorId="4C4124D3" wp14:editId="7A2E84FF">
                  <wp:extent cx="1303020" cy="242570"/>
                  <wp:effectExtent l="0" t="0" r="0" b="5080"/>
                  <wp:docPr id="15185741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74159" name=""/>
                          <pic:cNvPicPr/>
                        </pic:nvPicPr>
                        <pic:blipFill>
                          <a:blip r:embed="rId510"/>
                          <a:stretch>
                            <a:fillRect/>
                          </a:stretch>
                        </pic:blipFill>
                        <pic:spPr>
                          <a:xfrm>
                            <a:off x="0" y="0"/>
                            <a:ext cx="1303020" cy="242570"/>
                          </a:xfrm>
                          <a:prstGeom prst="rect">
                            <a:avLst/>
                          </a:prstGeom>
                        </pic:spPr>
                      </pic:pic>
                    </a:graphicData>
                  </a:graphic>
                </wp:inline>
              </w:drawing>
            </w:r>
          </w:p>
        </w:tc>
        <w:tc>
          <w:tcPr>
            <w:tcW w:w="3969" w:type="dxa"/>
          </w:tcPr>
          <w:p w14:paraId="363B090C" w14:textId="3024FCC5" w:rsidR="00FD187E" w:rsidRDefault="00CC4947" w:rsidP="00CC4947">
            <w:pPr>
              <w:rPr>
                <w:b/>
                <w:bCs/>
                <w:color w:val="FF0000"/>
                <w:sz w:val="20"/>
                <w:szCs w:val="20"/>
                <w:rtl/>
              </w:rPr>
            </w:pPr>
            <w:r w:rsidRPr="00CC4947">
              <w:rPr>
                <w:rFonts w:cs="Arial"/>
                <w:b/>
                <w:bCs/>
                <w:color w:val="FF0000"/>
                <w:sz w:val="20"/>
                <w:szCs w:val="20"/>
                <w:rtl/>
                <w:lang w:bidi="ar-SA"/>
              </w:rPr>
              <w:t xml:space="preserve">في حالة خاصة </w:t>
            </w:r>
            <w:r>
              <w:rPr>
                <w:rFonts w:cs="Arial" w:hint="cs"/>
                <w:b/>
                <w:bCs/>
                <w:color w:val="FF0000"/>
                <w:sz w:val="20"/>
                <w:szCs w:val="20"/>
                <w:rtl/>
                <w:lang w:bidi="ar-SA"/>
              </w:rPr>
              <w:t xml:space="preserve">عندما </w:t>
            </w:r>
            <w:r w:rsidRPr="00CC4947">
              <w:rPr>
                <w:rFonts w:cs="Arial"/>
                <w:b/>
                <w:bCs/>
                <w:color w:val="FF0000"/>
                <w:sz w:val="20"/>
                <w:szCs w:val="20"/>
                <w:rtl/>
                <w:lang w:bidi="ar-SA"/>
              </w:rPr>
              <w:t xml:space="preserve">تؤثر القوة الكهربائية والقوة الخارجية فقط على الجسم ولا يحدث تغيير في طاقة حركية الجسم، فإن </w:t>
            </w:r>
            <w:r>
              <w:rPr>
                <w:rFonts w:cs="Arial" w:hint="cs"/>
                <w:b/>
                <w:bCs/>
                <w:color w:val="FF0000"/>
                <w:sz w:val="20"/>
                <w:szCs w:val="20"/>
                <w:rtl/>
                <w:lang w:bidi="ar-SA"/>
              </w:rPr>
              <w:t>شغ</w:t>
            </w:r>
            <w:r w:rsidRPr="00CC4947">
              <w:rPr>
                <w:rFonts w:cs="Arial"/>
                <w:b/>
                <w:bCs/>
                <w:color w:val="FF0000"/>
                <w:sz w:val="20"/>
                <w:szCs w:val="20"/>
                <w:rtl/>
                <w:lang w:bidi="ar-SA"/>
              </w:rPr>
              <w:t>ل القوة الخارجية يكون مساوياً في المقدار ل</w:t>
            </w:r>
            <w:r>
              <w:rPr>
                <w:rFonts w:cs="Arial" w:hint="cs"/>
                <w:b/>
                <w:bCs/>
                <w:color w:val="FF0000"/>
                <w:sz w:val="20"/>
                <w:szCs w:val="20"/>
                <w:rtl/>
                <w:lang w:bidi="ar-SA"/>
              </w:rPr>
              <w:t>شغ</w:t>
            </w:r>
            <w:r w:rsidRPr="00CC4947">
              <w:rPr>
                <w:rFonts w:cs="Arial"/>
                <w:b/>
                <w:bCs/>
                <w:color w:val="FF0000"/>
                <w:sz w:val="20"/>
                <w:szCs w:val="20"/>
                <w:rtl/>
                <w:lang w:bidi="ar-SA"/>
              </w:rPr>
              <w:t xml:space="preserve">ل القوة </w:t>
            </w:r>
            <w:r w:rsidRPr="00CC4947">
              <w:rPr>
                <w:rFonts w:cs="Arial" w:hint="cs"/>
                <w:b/>
                <w:bCs/>
                <w:color w:val="FF0000"/>
                <w:sz w:val="20"/>
                <w:szCs w:val="20"/>
                <w:rtl/>
                <w:lang w:bidi="ar-SA"/>
              </w:rPr>
              <w:t>الكهربائية</w:t>
            </w:r>
            <w:r w:rsidRPr="00CC4947">
              <w:rPr>
                <w:rFonts w:cs="Arial" w:hint="eastAsia"/>
                <w:b/>
                <w:bCs/>
                <w:color w:val="FF0000"/>
                <w:sz w:val="20"/>
                <w:szCs w:val="20"/>
                <w:rtl/>
                <w:lang w:bidi="ar-SA"/>
              </w:rPr>
              <w:t>،</w:t>
            </w:r>
            <w:r w:rsidRPr="00CC4947">
              <w:rPr>
                <w:rFonts w:cs="Arial"/>
                <w:b/>
                <w:bCs/>
                <w:color w:val="FF0000"/>
                <w:sz w:val="20"/>
                <w:szCs w:val="20"/>
                <w:rtl/>
                <w:lang w:bidi="ar-SA"/>
              </w:rPr>
              <w:t xml:space="preserve"> ولكنه معاكس في </w:t>
            </w:r>
            <w:r w:rsidRPr="00CC4947">
              <w:rPr>
                <w:rFonts w:cs="Arial" w:hint="cs"/>
                <w:b/>
                <w:bCs/>
                <w:color w:val="FF0000"/>
                <w:sz w:val="20"/>
                <w:szCs w:val="20"/>
                <w:rtl/>
                <w:lang w:bidi="ar-SA"/>
              </w:rPr>
              <w:t>الإشارة.</w:t>
            </w:r>
          </w:p>
          <w:p w14:paraId="11D6F3F8" w14:textId="77777777" w:rsidR="00FD187E" w:rsidRPr="00725183" w:rsidRDefault="00FD187E" w:rsidP="00E21818">
            <w:pPr>
              <w:rPr>
                <w:b/>
                <w:bCs/>
                <w:color w:val="FF0000"/>
                <w:sz w:val="8"/>
                <w:szCs w:val="8"/>
                <w:rtl/>
              </w:rPr>
            </w:pPr>
          </w:p>
          <w:p w14:paraId="567821D3" w14:textId="7DE6BE78" w:rsidR="00CC4947" w:rsidRDefault="00CC4947" w:rsidP="00CC4947">
            <w:pPr>
              <w:rPr>
                <w:rFonts w:cs="Arial"/>
                <w:b/>
                <w:bCs/>
                <w:color w:val="FF0000"/>
                <w:sz w:val="20"/>
                <w:szCs w:val="20"/>
                <w:rtl/>
              </w:rPr>
            </w:pPr>
            <w:r w:rsidRPr="00CC4947">
              <w:rPr>
                <w:rFonts w:cs="Arial"/>
                <w:b/>
                <w:bCs/>
                <w:color w:val="FF0000"/>
                <w:sz w:val="20"/>
                <w:szCs w:val="20"/>
                <w:rtl/>
                <w:lang w:bidi="ar-SA"/>
              </w:rPr>
              <w:t xml:space="preserve">في هذه الحالة الخاصة، يكون التعبير عن </w:t>
            </w:r>
            <w:r>
              <w:rPr>
                <w:rFonts w:cs="Arial" w:hint="cs"/>
                <w:b/>
                <w:bCs/>
                <w:color w:val="FF0000"/>
                <w:sz w:val="20"/>
                <w:szCs w:val="20"/>
                <w:rtl/>
                <w:lang w:bidi="ar-SA"/>
              </w:rPr>
              <w:t>شغل</w:t>
            </w:r>
            <w:r w:rsidRPr="00CC4947">
              <w:rPr>
                <w:rFonts w:cs="Arial"/>
                <w:b/>
                <w:bCs/>
                <w:color w:val="FF0000"/>
                <w:sz w:val="20"/>
                <w:szCs w:val="20"/>
                <w:rtl/>
                <w:lang w:bidi="ar-SA"/>
              </w:rPr>
              <w:t xml:space="preserve"> القوة الخارجية</w:t>
            </w:r>
          </w:p>
          <w:p w14:paraId="6373441F" w14:textId="2306C9CA" w:rsidR="00FD187E" w:rsidRDefault="00FD187E" w:rsidP="00F0513E">
            <w:pPr>
              <w:jc w:val="center"/>
              <w:rPr>
                <w:b/>
                <w:bCs/>
                <w:color w:val="FF0000"/>
                <w:sz w:val="20"/>
                <w:szCs w:val="20"/>
                <w:rtl/>
              </w:rPr>
            </w:pPr>
            <w:r w:rsidRPr="00BF5215">
              <w:rPr>
                <w:rFonts w:cs="Arial"/>
                <w:b/>
                <w:bCs/>
                <w:noProof/>
                <w:color w:val="FF0000"/>
                <w:sz w:val="20"/>
                <w:szCs w:val="20"/>
                <w:rtl/>
              </w:rPr>
              <w:drawing>
                <wp:inline distT="0" distB="0" distL="0" distR="0" wp14:anchorId="65B11C60" wp14:editId="5D0037BA">
                  <wp:extent cx="1722062" cy="236220"/>
                  <wp:effectExtent l="0" t="0" r="0" b="0"/>
                  <wp:docPr id="21460078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07812" name=""/>
                          <pic:cNvPicPr/>
                        </pic:nvPicPr>
                        <pic:blipFill>
                          <a:blip r:embed="rId511"/>
                          <a:stretch>
                            <a:fillRect/>
                          </a:stretch>
                        </pic:blipFill>
                        <pic:spPr>
                          <a:xfrm>
                            <a:off x="0" y="0"/>
                            <a:ext cx="1727025" cy="236901"/>
                          </a:xfrm>
                          <a:prstGeom prst="rect">
                            <a:avLst/>
                          </a:prstGeom>
                        </pic:spPr>
                      </pic:pic>
                    </a:graphicData>
                  </a:graphic>
                </wp:inline>
              </w:drawing>
            </w:r>
          </w:p>
          <w:p w14:paraId="58095378" w14:textId="77777777" w:rsidR="00FD187E" w:rsidRDefault="00FD187E" w:rsidP="00E21818">
            <w:pPr>
              <w:rPr>
                <w:b/>
                <w:bCs/>
                <w:color w:val="FF0000"/>
                <w:sz w:val="20"/>
                <w:szCs w:val="20"/>
                <w:rtl/>
              </w:rPr>
            </w:pPr>
            <w:r>
              <w:rPr>
                <w:rFonts w:hint="cs"/>
                <w:b/>
                <w:bCs/>
                <w:color w:val="FF0000"/>
                <w:sz w:val="20"/>
                <w:szCs w:val="20"/>
                <w:rtl/>
              </w:rPr>
              <w:t xml:space="preserve"> </w:t>
            </w:r>
          </w:p>
          <w:p w14:paraId="78D4063F" w14:textId="5F1DEA61" w:rsidR="00FD187E" w:rsidRDefault="00760A47" w:rsidP="00E21818">
            <w:pPr>
              <w:rPr>
                <w:b/>
                <w:bCs/>
                <w:color w:val="FF0000"/>
                <w:sz w:val="20"/>
                <w:szCs w:val="20"/>
                <w:rtl/>
                <w:lang w:bidi="ar-SA"/>
              </w:rPr>
            </w:pPr>
            <w:r>
              <w:rPr>
                <w:rFonts w:hint="cs"/>
                <w:b/>
                <w:bCs/>
                <w:color w:val="FF0000"/>
                <w:sz w:val="20"/>
                <w:szCs w:val="20"/>
                <w:rtl/>
              </w:rPr>
              <w:t>2</w:t>
            </w:r>
            <w:r w:rsidR="00FD187E">
              <w:rPr>
                <w:rFonts w:hint="cs"/>
                <w:b/>
                <w:bCs/>
                <w:color w:val="FF0000"/>
                <w:sz w:val="20"/>
                <w:szCs w:val="20"/>
                <w:rtl/>
              </w:rPr>
              <w:t xml:space="preserve">. </w:t>
            </w:r>
            <w:r w:rsidR="00CC4947">
              <w:rPr>
                <w:rtl/>
                <w:lang w:bidi="ar-SA"/>
              </w:rPr>
              <w:t xml:space="preserve"> </w:t>
            </w:r>
            <w:r w:rsidR="00CC4947" w:rsidRPr="00CC4947">
              <w:rPr>
                <w:rFonts w:cs="Arial"/>
                <w:b/>
                <w:bCs/>
                <w:color w:val="FF0000"/>
                <w:sz w:val="20"/>
                <w:szCs w:val="20"/>
                <w:rtl/>
                <w:lang w:bidi="ar-SA"/>
              </w:rPr>
              <w:t xml:space="preserve">التعبير عن </w:t>
            </w:r>
            <w:r w:rsidR="00CC4947">
              <w:rPr>
                <w:rFonts w:cs="Arial" w:hint="cs"/>
                <w:b/>
                <w:bCs/>
                <w:color w:val="FF0000"/>
                <w:sz w:val="20"/>
                <w:szCs w:val="20"/>
                <w:rtl/>
                <w:lang w:bidi="ar-SA"/>
              </w:rPr>
              <w:t>شغ</w:t>
            </w:r>
            <w:r w:rsidR="00CC4947" w:rsidRPr="00CC4947">
              <w:rPr>
                <w:rFonts w:cs="Arial"/>
                <w:b/>
                <w:bCs/>
                <w:color w:val="FF0000"/>
                <w:sz w:val="20"/>
                <w:szCs w:val="20"/>
                <w:rtl/>
                <w:lang w:bidi="ar-SA"/>
              </w:rPr>
              <w:t>ل القوة الكهربائية يشبه تعبير</w:t>
            </w:r>
            <w:r w:rsidR="00620E8C">
              <w:rPr>
                <w:rFonts w:cs="Arial" w:hint="cs"/>
                <w:b/>
                <w:bCs/>
                <w:color w:val="FF0000"/>
                <w:sz w:val="20"/>
                <w:szCs w:val="20"/>
                <w:rtl/>
                <w:lang w:bidi="ar-SA"/>
              </w:rPr>
              <w:t xml:space="preserve"> شغل القوة الخارجية</w:t>
            </w:r>
            <w:r w:rsidR="00620E8C">
              <w:rPr>
                <w:rFonts w:cs="Arial" w:hint="eastAsia"/>
                <w:b/>
                <w:bCs/>
                <w:color w:val="FF0000"/>
                <w:sz w:val="20"/>
                <w:szCs w:val="20"/>
                <w:rtl/>
                <w:lang w:bidi="ar-SA"/>
              </w:rPr>
              <w:t>،</w:t>
            </w:r>
            <w:r w:rsidR="00620E8C">
              <w:rPr>
                <w:rFonts w:cs="Arial" w:hint="cs"/>
                <w:b/>
                <w:bCs/>
                <w:color w:val="FF0000"/>
                <w:sz w:val="20"/>
                <w:szCs w:val="20"/>
                <w:rtl/>
                <w:lang w:bidi="ar-SA"/>
              </w:rPr>
              <w:t xml:space="preserve"> </w:t>
            </w:r>
            <w:r w:rsidR="00620E8C" w:rsidRPr="00620E8C">
              <w:rPr>
                <w:rFonts w:cs="Arial"/>
                <w:b/>
                <w:bCs/>
                <w:color w:val="FF0000"/>
                <w:sz w:val="20"/>
                <w:szCs w:val="20"/>
                <w:rtl/>
                <w:lang w:bidi="ar-SA"/>
              </w:rPr>
              <w:t xml:space="preserve">ولكن هناك فرق كبير بينهما. التعبير عن شغل القوة الكهربائية يكون صحيحًا دائمًا. التعبير عن عمل القوة </w:t>
            </w:r>
            <w:r w:rsidR="00620E8C" w:rsidRPr="00620E8C">
              <w:rPr>
                <w:rFonts w:cs="Arial" w:hint="cs"/>
                <w:b/>
                <w:bCs/>
                <w:color w:val="FF0000"/>
                <w:sz w:val="20"/>
                <w:szCs w:val="20"/>
                <w:rtl/>
                <w:lang w:bidi="ar-SA"/>
              </w:rPr>
              <w:t>الخارجية يكون</w:t>
            </w:r>
            <w:r w:rsidR="00620E8C" w:rsidRPr="00620E8C">
              <w:rPr>
                <w:rFonts w:cs="Arial"/>
                <w:b/>
                <w:bCs/>
                <w:color w:val="FF0000"/>
                <w:sz w:val="20"/>
                <w:szCs w:val="20"/>
                <w:rtl/>
                <w:lang w:bidi="ar-SA"/>
              </w:rPr>
              <w:t xml:space="preserve"> صحيحًا فقط عندما لا يكون هناك تغيير في الطاقة الحركية.</w:t>
            </w:r>
          </w:p>
          <w:p w14:paraId="257CE2C8" w14:textId="19B57CAF" w:rsidR="00FD187E" w:rsidRPr="00D85852" w:rsidRDefault="00FD187E" w:rsidP="00E21818">
            <w:pPr>
              <w:rPr>
                <w:b/>
                <w:bCs/>
                <w:color w:val="FF0000"/>
                <w:sz w:val="20"/>
                <w:szCs w:val="20"/>
              </w:rPr>
            </w:pPr>
          </w:p>
        </w:tc>
        <w:tc>
          <w:tcPr>
            <w:tcW w:w="992" w:type="dxa"/>
          </w:tcPr>
          <w:p w14:paraId="4FC946D6" w14:textId="0C6B5560" w:rsidR="00054D8C" w:rsidRPr="003D2841" w:rsidRDefault="003D2841" w:rsidP="00E21818">
            <w:pPr>
              <w:jc w:val="center"/>
              <w:rPr>
                <w:sz w:val="16"/>
                <w:szCs w:val="16"/>
                <w:rtl/>
              </w:rPr>
            </w:pPr>
            <w:hyperlink r:id="rId512" w:history="1">
              <w:r w:rsidRPr="003D2841">
                <w:rPr>
                  <w:rStyle w:val="Hyperlink"/>
                  <w:sz w:val="16"/>
                  <w:szCs w:val="16"/>
                </w:rPr>
                <w:t>https://moodle.youcube.co.il/mod/book/view.php?id=3645&amp;chapterid=7912</w:t>
              </w:r>
            </w:hyperlink>
          </w:p>
          <w:p w14:paraId="0FED8D6C" w14:textId="5E40E82A" w:rsidR="003D2841" w:rsidRPr="003D2841" w:rsidRDefault="003D2841" w:rsidP="00E21818">
            <w:pPr>
              <w:jc w:val="center"/>
              <w:rPr>
                <w:sz w:val="16"/>
                <w:szCs w:val="16"/>
                <w:rtl/>
              </w:rPr>
            </w:pPr>
          </w:p>
        </w:tc>
      </w:tr>
      <w:tr w:rsidR="00FD187E" w14:paraId="7044C242" w14:textId="77777777" w:rsidTr="00E21818">
        <w:tc>
          <w:tcPr>
            <w:tcW w:w="3669" w:type="dxa"/>
          </w:tcPr>
          <w:p w14:paraId="54D75AE4" w14:textId="77777777" w:rsidR="00FD187E" w:rsidRPr="00C304A6" w:rsidRDefault="00FD187E" w:rsidP="00E21818">
            <w:pPr>
              <w:rPr>
                <w:b/>
                <w:bCs/>
                <w:color w:val="2706EA"/>
                <w:sz w:val="32"/>
                <w:szCs w:val="32"/>
                <w:rtl/>
              </w:rPr>
            </w:pPr>
          </w:p>
        </w:tc>
        <w:tc>
          <w:tcPr>
            <w:tcW w:w="1985" w:type="dxa"/>
          </w:tcPr>
          <w:p w14:paraId="64C6BAB6" w14:textId="087AF99D" w:rsidR="00FD187E" w:rsidRPr="00B540D3" w:rsidRDefault="0091792A" w:rsidP="005C2E00">
            <w:pPr>
              <w:spacing w:before="120" w:after="120"/>
              <w:rPr>
                <w:b/>
                <w:bCs/>
                <w:color w:val="2706EA"/>
                <w:rtl/>
              </w:rPr>
            </w:pPr>
            <w:r>
              <w:rPr>
                <w:rFonts w:hint="cs"/>
                <w:b/>
                <w:bCs/>
                <w:color w:val="2706EA"/>
                <w:rtl/>
                <w:lang w:bidi="ar-SA"/>
              </w:rPr>
              <w:t>السؤال</w:t>
            </w:r>
          </w:p>
        </w:tc>
        <w:tc>
          <w:tcPr>
            <w:tcW w:w="2268" w:type="dxa"/>
          </w:tcPr>
          <w:p w14:paraId="36F5C8CF" w14:textId="2A211294" w:rsidR="00FD187E"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0E258E3C" w14:textId="4526D29A" w:rsidR="00FD187E" w:rsidRDefault="00B30A3C" w:rsidP="005C2E00">
            <w:pPr>
              <w:spacing w:before="120" w:after="120"/>
            </w:pPr>
            <w:r>
              <w:rPr>
                <w:rFonts w:hint="cs"/>
                <w:b/>
                <w:bCs/>
                <w:color w:val="2706EA"/>
                <w:rtl/>
                <w:lang w:bidi="ar-SA"/>
              </w:rPr>
              <w:t>الإجابة</w:t>
            </w:r>
          </w:p>
        </w:tc>
        <w:tc>
          <w:tcPr>
            <w:tcW w:w="3969" w:type="dxa"/>
          </w:tcPr>
          <w:p w14:paraId="51CE4FE3" w14:textId="10E6F27C" w:rsidR="00FD187E"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72DBAB3A" w14:textId="522EC5FD" w:rsidR="00FD187E" w:rsidRPr="00675C7C" w:rsidRDefault="0048727C" w:rsidP="008D64B5">
            <w:pPr>
              <w:spacing w:before="120" w:after="120"/>
              <w:jc w:val="center"/>
              <w:rPr>
                <w:rtl/>
              </w:rPr>
            </w:pPr>
            <w:r>
              <w:rPr>
                <w:rFonts w:hint="cs"/>
                <w:b/>
                <w:bCs/>
                <w:rtl/>
                <w:lang w:bidi="ar-SA"/>
              </w:rPr>
              <w:t>رابط الحل</w:t>
            </w:r>
          </w:p>
        </w:tc>
      </w:tr>
      <w:tr w:rsidR="00FD187E" w14:paraId="4DDC563F" w14:textId="77777777" w:rsidTr="00E21818">
        <w:tc>
          <w:tcPr>
            <w:tcW w:w="3669" w:type="dxa"/>
            <w:vMerge w:val="restart"/>
          </w:tcPr>
          <w:p w14:paraId="24E62F2A" w14:textId="77777777" w:rsidR="00620E8C" w:rsidRDefault="00620E8C" w:rsidP="00E21818">
            <w:pPr>
              <w:rPr>
                <w:b/>
                <w:bCs/>
                <w:color w:val="2706EA"/>
                <w:sz w:val="28"/>
                <w:szCs w:val="28"/>
                <w:u w:val="single"/>
                <w:rtl/>
                <w:lang w:bidi="ar-SA"/>
              </w:rPr>
            </w:pPr>
          </w:p>
          <w:p w14:paraId="18DD574A" w14:textId="4E5B700B" w:rsidR="00FD187E" w:rsidRPr="00EB4347" w:rsidRDefault="00620E8C" w:rsidP="00E21818">
            <w:pPr>
              <w:rPr>
                <w:b/>
                <w:bCs/>
                <w:color w:val="2706EA"/>
                <w:sz w:val="28"/>
                <w:szCs w:val="28"/>
                <w:u w:val="single"/>
                <w:rtl/>
              </w:rPr>
            </w:pPr>
            <w:r>
              <w:rPr>
                <w:rFonts w:hint="cs"/>
                <w:b/>
                <w:bCs/>
                <w:color w:val="2706EA"/>
                <w:sz w:val="28"/>
                <w:szCs w:val="28"/>
                <w:u w:val="single"/>
                <w:rtl/>
                <w:lang w:bidi="ar-SA"/>
              </w:rPr>
              <w:t>كمالة سؤال</w:t>
            </w:r>
            <w:r w:rsidR="00FD187E" w:rsidRPr="00EB4347">
              <w:rPr>
                <w:rFonts w:hint="cs"/>
                <w:b/>
                <w:bCs/>
                <w:color w:val="2706EA"/>
                <w:sz w:val="28"/>
                <w:szCs w:val="28"/>
                <w:u w:val="single"/>
                <w:rtl/>
              </w:rPr>
              <w:t xml:space="preserve"> 14</w:t>
            </w:r>
          </w:p>
          <w:p w14:paraId="7E6A685A" w14:textId="77777777" w:rsidR="00FD187E" w:rsidRPr="002169AB" w:rsidRDefault="00FD187E" w:rsidP="00E21818">
            <w:pPr>
              <w:rPr>
                <w:b/>
                <w:bCs/>
                <w:color w:val="2706EA"/>
                <w:sz w:val="14"/>
                <w:szCs w:val="14"/>
                <w:rtl/>
              </w:rPr>
            </w:pPr>
          </w:p>
          <w:p w14:paraId="1BBA7538" w14:textId="77777777" w:rsidR="00620E8C" w:rsidRDefault="00620E8C" w:rsidP="00620E8C">
            <w:pPr>
              <w:rPr>
                <w:b/>
                <w:bCs/>
                <w:color w:val="2706EA"/>
                <w:sz w:val="32"/>
                <w:szCs w:val="32"/>
                <w:rtl/>
              </w:rPr>
            </w:pPr>
            <w:r>
              <w:rPr>
                <w:rFonts w:cs="Arial" w:hint="cs"/>
                <w:b/>
                <w:bCs/>
                <w:color w:val="0000FF"/>
                <w:rtl/>
                <w:lang w:bidi="ar-SA"/>
              </w:rPr>
              <w:t xml:space="preserve">مُعطى </w:t>
            </w:r>
            <w:r w:rsidRPr="00ED14B4">
              <w:rPr>
                <w:rFonts w:cs="Arial"/>
                <w:b/>
                <w:bCs/>
                <w:color w:val="0000FF"/>
                <w:rtl/>
                <w:lang w:bidi="ar-SA"/>
              </w:rPr>
              <w:t xml:space="preserve">شحنة موجبة </w:t>
            </w:r>
            <w:r w:rsidRPr="00ED14B4">
              <w:rPr>
                <w:b/>
                <w:bCs/>
                <w:color w:val="0000FF"/>
              </w:rPr>
              <w:t>Q</w:t>
            </w:r>
            <w:r w:rsidRPr="00ED14B4">
              <w:rPr>
                <w:rFonts w:cs="Arial"/>
                <w:b/>
                <w:bCs/>
                <w:color w:val="0000FF"/>
                <w:rtl/>
                <w:lang w:bidi="ar-SA"/>
              </w:rPr>
              <w:t xml:space="preserve"> ثابتة في مكانها. يتم </w:t>
            </w:r>
            <w:r>
              <w:rPr>
                <w:rFonts w:cs="Arial" w:hint="cs"/>
                <w:b/>
                <w:bCs/>
                <w:color w:val="0000FF"/>
                <w:rtl/>
                <w:lang w:bidi="ar-SA"/>
              </w:rPr>
              <w:t>تحريك</w:t>
            </w:r>
            <w:r w:rsidRPr="00ED14B4">
              <w:rPr>
                <w:rFonts w:cs="Arial"/>
                <w:b/>
                <w:bCs/>
                <w:color w:val="0000FF"/>
                <w:rtl/>
                <w:lang w:bidi="ar-SA"/>
              </w:rPr>
              <w:t xml:space="preserve"> الجسم 1 المشحون بشحنة موجبة </w:t>
            </w:r>
            <w:r w:rsidRPr="00ED14B4">
              <w:rPr>
                <w:b/>
                <w:bCs/>
                <w:color w:val="0000FF"/>
              </w:rPr>
              <w:t>q</w:t>
            </w:r>
            <w:r w:rsidRPr="00ED14B4">
              <w:rPr>
                <w:rFonts w:cs="Arial"/>
                <w:b/>
                <w:bCs/>
                <w:color w:val="0000FF"/>
                <w:rtl/>
                <w:lang w:bidi="ar-SA"/>
              </w:rPr>
              <w:t xml:space="preserve"> بسرعة ثابتة بواسطة قوة خارجية من النقطة </w:t>
            </w:r>
            <w:r w:rsidRPr="00ED14B4">
              <w:rPr>
                <w:b/>
                <w:bCs/>
                <w:color w:val="0000FF"/>
              </w:rPr>
              <w:t>A</w:t>
            </w:r>
            <w:r w:rsidRPr="00ED14B4">
              <w:rPr>
                <w:rFonts w:cs="Arial"/>
                <w:b/>
                <w:bCs/>
                <w:color w:val="0000FF"/>
                <w:rtl/>
                <w:lang w:bidi="ar-SA"/>
              </w:rPr>
              <w:t xml:space="preserve"> إلى النقطة</w:t>
            </w:r>
            <w:r w:rsidRPr="00BC20D4">
              <w:rPr>
                <w:rFonts w:hint="cs"/>
                <w:b/>
                <w:bCs/>
                <w:color w:val="0000FF"/>
                <w:rtl/>
              </w:rPr>
              <w:t xml:space="preserve"> </w:t>
            </w:r>
            <w:r w:rsidRPr="00BC20D4">
              <w:rPr>
                <w:rFonts w:hint="cs"/>
                <w:b/>
                <w:bCs/>
                <w:color w:val="0000FF"/>
              </w:rPr>
              <w:t>B</w:t>
            </w:r>
            <w:r w:rsidRPr="00BC20D4">
              <w:rPr>
                <w:rFonts w:hint="cs"/>
                <w:b/>
                <w:bCs/>
                <w:color w:val="0000FF"/>
                <w:rtl/>
              </w:rPr>
              <w:t>.</w:t>
            </w:r>
          </w:p>
          <w:p w14:paraId="5B2FA3D5" w14:textId="77777777" w:rsidR="00620E8C" w:rsidRPr="00CF0DB4" w:rsidRDefault="00620E8C" w:rsidP="00620E8C">
            <w:pPr>
              <w:rPr>
                <w:b/>
                <w:bCs/>
                <w:color w:val="2706EA"/>
                <w:sz w:val="16"/>
                <w:szCs w:val="16"/>
                <w:rtl/>
              </w:rPr>
            </w:pPr>
          </w:p>
          <w:p w14:paraId="4DAD0EF3" w14:textId="77777777" w:rsidR="00620E8C" w:rsidRDefault="00620E8C" w:rsidP="00620E8C">
            <w:pPr>
              <w:rPr>
                <w:b/>
                <w:bCs/>
                <w:color w:val="0000FF"/>
                <w:rtl/>
              </w:rPr>
            </w:pPr>
            <w:r w:rsidRPr="00ED14B4">
              <w:rPr>
                <w:rFonts w:cs="Arial"/>
                <w:b/>
                <w:bCs/>
                <w:color w:val="0000FF"/>
                <w:rtl/>
                <w:lang w:bidi="ar-SA"/>
              </w:rPr>
              <w:t xml:space="preserve">تؤثر قوتان على الشحنة </w:t>
            </w:r>
            <w:r w:rsidRPr="00ED14B4">
              <w:rPr>
                <w:b/>
                <w:bCs/>
                <w:color w:val="0000FF"/>
              </w:rPr>
              <w:t>q</w:t>
            </w:r>
            <w:r w:rsidRPr="00ED14B4">
              <w:rPr>
                <w:rFonts w:cs="Arial"/>
                <w:b/>
                <w:bCs/>
                <w:color w:val="0000FF"/>
                <w:rtl/>
                <w:lang w:bidi="ar-SA"/>
              </w:rPr>
              <w:t>، القوة الكهربائية والقوة الخارجية، كما هو موضح في الشكل التالي:</w:t>
            </w:r>
          </w:p>
          <w:p w14:paraId="032361B0" w14:textId="77777777" w:rsidR="00620E8C" w:rsidRPr="00CF0DB4" w:rsidRDefault="00620E8C" w:rsidP="00620E8C">
            <w:pPr>
              <w:rPr>
                <w:b/>
                <w:bCs/>
                <w:color w:val="0000FF"/>
                <w:sz w:val="10"/>
                <w:szCs w:val="10"/>
                <w:rtl/>
              </w:rPr>
            </w:pPr>
          </w:p>
          <w:p w14:paraId="7F675581" w14:textId="77777777" w:rsidR="00620E8C" w:rsidRDefault="00620E8C" w:rsidP="00620E8C">
            <w:pPr>
              <w:jc w:val="center"/>
              <w:rPr>
                <w:b/>
                <w:bCs/>
                <w:color w:val="2706EA"/>
                <w:sz w:val="32"/>
                <w:szCs w:val="32"/>
                <w:rtl/>
              </w:rPr>
            </w:pPr>
            <w:r w:rsidRPr="009846D5">
              <w:rPr>
                <w:rFonts w:cs="Arial"/>
                <w:b/>
                <w:bCs/>
                <w:noProof/>
                <w:color w:val="2706EA"/>
                <w:sz w:val="32"/>
                <w:szCs w:val="32"/>
                <w:rtl/>
              </w:rPr>
              <w:drawing>
                <wp:inline distT="0" distB="0" distL="0" distR="0" wp14:anchorId="6DD891E6" wp14:editId="286205BD">
                  <wp:extent cx="1251585" cy="438785"/>
                  <wp:effectExtent l="0" t="0" r="5715" b="0"/>
                  <wp:docPr id="11517659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65502" name=""/>
                          <pic:cNvPicPr/>
                        </pic:nvPicPr>
                        <pic:blipFill>
                          <a:blip r:embed="rId500"/>
                          <a:stretch>
                            <a:fillRect/>
                          </a:stretch>
                        </pic:blipFill>
                        <pic:spPr>
                          <a:xfrm>
                            <a:off x="0" y="0"/>
                            <a:ext cx="1251585" cy="438785"/>
                          </a:xfrm>
                          <a:prstGeom prst="rect">
                            <a:avLst/>
                          </a:prstGeom>
                        </pic:spPr>
                      </pic:pic>
                    </a:graphicData>
                  </a:graphic>
                </wp:inline>
              </w:drawing>
            </w:r>
          </w:p>
          <w:p w14:paraId="3A483B63" w14:textId="77777777" w:rsidR="00620E8C" w:rsidRPr="00182671" w:rsidRDefault="00620E8C" w:rsidP="00620E8C">
            <w:pPr>
              <w:rPr>
                <w:b/>
                <w:bCs/>
                <w:color w:val="0000FF"/>
                <w:rtl/>
              </w:rPr>
            </w:pPr>
            <w:r w:rsidRPr="00ED14B4">
              <w:rPr>
                <w:rFonts w:cs="Arial"/>
                <w:b/>
                <w:bCs/>
                <w:color w:val="0000FF"/>
                <w:rtl/>
                <w:lang w:bidi="ar-SA"/>
              </w:rPr>
              <w:t xml:space="preserve">أثناء حركة الشحنة، تزداد القوة الكهربائية، وبالتالي تزداد القوة الخارجية أيضًا بحيث </w:t>
            </w:r>
            <w:r>
              <w:rPr>
                <w:rFonts w:cs="Arial" w:hint="cs"/>
                <w:b/>
                <w:bCs/>
                <w:color w:val="0000FF"/>
                <w:rtl/>
                <w:lang w:bidi="ar-SA"/>
              </w:rPr>
              <w:t>ت</w:t>
            </w:r>
            <w:r w:rsidRPr="00ED14B4">
              <w:rPr>
                <w:rFonts w:cs="Arial"/>
                <w:b/>
                <w:bCs/>
                <w:color w:val="0000FF"/>
                <w:rtl/>
                <w:lang w:bidi="ar-SA"/>
              </w:rPr>
              <w:t>كون م</w:t>
            </w:r>
            <w:r>
              <w:rPr>
                <w:rFonts w:cs="Arial" w:hint="cs"/>
                <w:b/>
                <w:bCs/>
                <w:color w:val="0000FF"/>
                <w:rtl/>
                <w:lang w:bidi="ar-SA"/>
              </w:rPr>
              <w:t>حصلة</w:t>
            </w:r>
            <w:r w:rsidRPr="00ED14B4">
              <w:rPr>
                <w:rFonts w:cs="Arial"/>
                <w:b/>
                <w:bCs/>
                <w:color w:val="0000FF"/>
                <w:rtl/>
                <w:lang w:bidi="ar-SA"/>
              </w:rPr>
              <w:t xml:space="preserve"> القوى المؤثرة على الشحنة يساوي الصفر، طوال الوقت الذي يتحرك فيه الجسم من النقطة</w:t>
            </w:r>
            <w:r>
              <w:rPr>
                <w:rFonts w:hint="cs"/>
                <w:b/>
                <w:bCs/>
                <w:color w:val="0000FF"/>
                <w:rtl/>
                <w:lang w:bidi="ar-SA"/>
              </w:rPr>
              <w:t xml:space="preserve"> </w:t>
            </w:r>
            <w:r>
              <w:rPr>
                <w:rFonts w:hint="cs"/>
                <w:b/>
                <w:bCs/>
                <w:color w:val="0000FF"/>
              </w:rPr>
              <w:t>A</w:t>
            </w:r>
            <w:r>
              <w:rPr>
                <w:rFonts w:hint="cs"/>
                <w:b/>
                <w:bCs/>
                <w:color w:val="0000FF"/>
                <w:rtl/>
              </w:rPr>
              <w:t xml:space="preserve"> </w:t>
            </w:r>
            <w:r>
              <w:rPr>
                <w:rFonts w:hint="cs"/>
                <w:b/>
                <w:bCs/>
                <w:color w:val="0000FF"/>
                <w:rtl/>
                <w:lang w:bidi="ar-SA"/>
              </w:rPr>
              <w:t xml:space="preserve">إلى </w:t>
            </w:r>
            <w:r w:rsidRPr="00ED14B4">
              <w:rPr>
                <w:rFonts w:cs="Arial"/>
                <w:b/>
                <w:bCs/>
                <w:color w:val="0000FF"/>
                <w:rtl/>
                <w:lang w:bidi="ar-SA"/>
              </w:rPr>
              <w:t>النقطة</w:t>
            </w:r>
            <w:r>
              <w:rPr>
                <w:rFonts w:cs="Arial" w:hint="cs"/>
                <w:b/>
                <w:bCs/>
                <w:color w:val="0000FF"/>
                <w:rtl/>
                <w:lang w:bidi="ar-SA"/>
              </w:rPr>
              <w:t xml:space="preserve"> </w:t>
            </w:r>
            <w:r>
              <w:rPr>
                <w:rFonts w:hint="cs"/>
                <w:b/>
                <w:bCs/>
                <w:color w:val="0000FF"/>
              </w:rPr>
              <w:t>B</w:t>
            </w:r>
            <w:r w:rsidRPr="00182671">
              <w:rPr>
                <w:rFonts w:hint="cs"/>
                <w:b/>
                <w:bCs/>
                <w:color w:val="0000FF"/>
                <w:rtl/>
              </w:rPr>
              <w:t>.</w:t>
            </w:r>
          </w:p>
          <w:p w14:paraId="001B29BF" w14:textId="77777777" w:rsidR="00620E8C" w:rsidRPr="002169AB" w:rsidRDefault="00620E8C" w:rsidP="00620E8C">
            <w:pPr>
              <w:rPr>
                <w:b/>
                <w:bCs/>
                <w:color w:val="2706EA"/>
                <w:sz w:val="20"/>
                <w:szCs w:val="20"/>
                <w:rtl/>
              </w:rPr>
            </w:pPr>
          </w:p>
          <w:p w14:paraId="2D1D43A1" w14:textId="77777777" w:rsidR="00620E8C" w:rsidRDefault="00620E8C" w:rsidP="00620E8C">
            <w:pPr>
              <w:rPr>
                <w:b/>
                <w:bCs/>
                <w:color w:val="0000FF"/>
                <w:rtl/>
              </w:rPr>
            </w:pPr>
            <w:r>
              <w:rPr>
                <w:rFonts w:cs="Arial" w:hint="cs"/>
                <w:b/>
                <w:bCs/>
                <w:color w:val="0000FF"/>
                <w:rtl/>
                <w:lang w:bidi="ar-SA"/>
              </w:rPr>
              <w:t>مُعطى أن قدار</w:t>
            </w:r>
            <w:r w:rsidRPr="00ED14B4">
              <w:rPr>
                <w:rFonts w:cs="Arial"/>
                <w:b/>
                <w:bCs/>
                <w:color w:val="0000FF"/>
                <w:rtl/>
                <w:lang w:bidi="ar-SA"/>
              </w:rPr>
              <w:t xml:space="preserve"> الشحنة ال</w:t>
            </w:r>
            <w:r>
              <w:rPr>
                <w:rFonts w:cs="Arial" w:hint="cs"/>
                <w:b/>
                <w:bCs/>
                <w:color w:val="0000FF"/>
                <w:rtl/>
                <w:lang w:bidi="ar-SA"/>
              </w:rPr>
              <w:t>مُ</w:t>
            </w:r>
            <w:r w:rsidRPr="00ED14B4">
              <w:rPr>
                <w:rFonts w:cs="Arial"/>
                <w:b/>
                <w:bCs/>
                <w:color w:val="0000FF"/>
                <w:rtl/>
                <w:lang w:bidi="ar-SA"/>
              </w:rPr>
              <w:t>ث</w:t>
            </w:r>
            <w:r>
              <w:rPr>
                <w:rFonts w:cs="Arial" w:hint="cs"/>
                <w:b/>
                <w:bCs/>
                <w:color w:val="0000FF"/>
                <w:rtl/>
                <w:lang w:bidi="ar-SA"/>
              </w:rPr>
              <w:t>ّ</w:t>
            </w:r>
            <w:r w:rsidRPr="00ED14B4">
              <w:rPr>
                <w:rFonts w:cs="Arial"/>
                <w:b/>
                <w:bCs/>
                <w:color w:val="0000FF"/>
                <w:rtl/>
                <w:lang w:bidi="ar-SA"/>
              </w:rPr>
              <w:t xml:space="preserve">بتة </w:t>
            </w:r>
            <w:r w:rsidRPr="00ED14B4">
              <w:rPr>
                <w:b/>
                <w:bCs/>
                <w:color w:val="0000FF"/>
              </w:rPr>
              <w:t>Q</w:t>
            </w:r>
            <w:r w:rsidRPr="00ED14B4">
              <w:rPr>
                <w:rFonts w:cs="Arial"/>
                <w:b/>
                <w:bCs/>
                <w:color w:val="0000FF"/>
                <w:rtl/>
                <w:lang w:bidi="ar-SA"/>
              </w:rPr>
              <w:t>، وم</w:t>
            </w:r>
            <w:r>
              <w:rPr>
                <w:rFonts w:cs="Arial" w:hint="cs"/>
                <w:b/>
                <w:bCs/>
                <w:color w:val="0000FF"/>
                <w:rtl/>
                <w:lang w:bidi="ar-SA"/>
              </w:rPr>
              <w:t>قدار</w:t>
            </w:r>
            <w:r w:rsidRPr="00ED14B4">
              <w:rPr>
                <w:rFonts w:cs="Arial"/>
                <w:b/>
                <w:bCs/>
                <w:color w:val="0000FF"/>
                <w:rtl/>
                <w:lang w:bidi="ar-SA"/>
              </w:rPr>
              <w:t xml:space="preserve"> شحنة الجسم المشحون </w:t>
            </w:r>
            <w:r w:rsidRPr="008E325E">
              <w:rPr>
                <w:b/>
                <w:bCs/>
                <w:color w:val="0000FF"/>
              </w:rPr>
              <w:t>q</w:t>
            </w:r>
            <w:r w:rsidRPr="008E325E">
              <w:rPr>
                <w:rFonts w:hint="cs"/>
                <w:b/>
                <w:bCs/>
                <w:color w:val="0000FF"/>
                <w:rtl/>
              </w:rPr>
              <w:t>:</w:t>
            </w:r>
          </w:p>
          <w:p w14:paraId="56B836A7" w14:textId="77777777" w:rsidR="00620E8C" w:rsidRPr="002169AB" w:rsidRDefault="00620E8C" w:rsidP="00620E8C">
            <w:pPr>
              <w:rPr>
                <w:b/>
                <w:bCs/>
                <w:color w:val="0000FF"/>
                <w:sz w:val="14"/>
                <w:szCs w:val="14"/>
                <w:rtl/>
              </w:rPr>
            </w:pPr>
          </w:p>
          <w:p w14:paraId="7415919C" w14:textId="77777777" w:rsidR="00620E8C" w:rsidRDefault="00620E8C" w:rsidP="00620E8C">
            <w:pPr>
              <w:jc w:val="center"/>
              <w:rPr>
                <w:b/>
                <w:bCs/>
                <w:color w:val="2706EA"/>
                <w:sz w:val="32"/>
                <w:szCs w:val="32"/>
                <w:rtl/>
              </w:rPr>
            </w:pPr>
            <w:r w:rsidRPr="008E325E">
              <w:rPr>
                <w:rFonts w:cs="Arial"/>
                <w:b/>
                <w:bCs/>
                <w:noProof/>
                <w:color w:val="2706EA"/>
                <w:sz w:val="32"/>
                <w:szCs w:val="32"/>
                <w:rtl/>
              </w:rPr>
              <w:drawing>
                <wp:inline distT="0" distB="0" distL="0" distR="0" wp14:anchorId="5382EDC3" wp14:editId="60E84454">
                  <wp:extent cx="624839" cy="422511"/>
                  <wp:effectExtent l="0" t="0" r="4445" b="0"/>
                  <wp:docPr id="10561935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86860" name=""/>
                          <pic:cNvPicPr/>
                        </pic:nvPicPr>
                        <pic:blipFill>
                          <a:blip r:embed="rId501"/>
                          <a:stretch>
                            <a:fillRect/>
                          </a:stretch>
                        </pic:blipFill>
                        <pic:spPr>
                          <a:xfrm>
                            <a:off x="0" y="0"/>
                            <a:ext cx="633493" cy="428363"/>
                          </a:xfrm>
                          <a:prstGeom prst="rect">
                            <a:avLst/>
                          </a:prstGeom>
                        </pic:spPr>
                      </pic:pic>
                    </a:graphicData>
                  </a:graphic>
                </wp:inline>
              </w:drawing>
            </w:r>
          </w:p>
          <w:p w14:paraId="7A8011EB" w14:textId="77777777" w:rsidR="00620E8C" w:rsidRPr="002169AB" w:rsidRDefault="00620E8C" w:rsidP="00620E8C">
            <w:pPr>
              <w:jc w:val="center"/>
              <w:rPr>
                <w:b/>
                <w:bCs/>
                <w:color w:val="2706EA"/>
                <w:sz w:val="6"/>
                <w:szCs w:val="6"/>
                <w:rtl/>
              </w:rPr>
            </w:pPr>
          </w:p>
          <w:p w14:paraId="1E3C5524" w14:textId="77777777" w:rsidR="00620E8C" w:rsidRDefault="00620E8C" w:rsidP="00620E8C">
            <w:pPr>
              <w:rPr>
                <w:b/>
                <w:bCs/>
                <w:color w:val="2706EA"/>
                <w:rtl/>
              </w:rPr>
            </w:pPr>
            <w:r>
              <w:rPr>
                <w:rFonts w:hint="cs"/>
                <w:b/>
                <w:bCs/>
                <w:color w:val="2706EA"/>
                <w:rtl/>
                <w:lang w:bidi="ar-SA"/>
              </w:rPr>
              <w:t xml:space="preserve">مُعطى قيمتي الجهد بالنقطتين </w:t>
            </w:r>
            <w:r w:rsidRPr="004823FF">
              <w:rPr>
                <w:rFonts w:hint="cs"/>
                <w:b/>
                <w:bCs/>
                <w:color w:val="2706EA"/>
              </w:rPr>
              <w:t>A</w:t>
            </w:r>
            <w:r w:rsidRPr="004823FF">
              <w:rPr>
                <w:rFonts w:hint="cs"/>
                <w:b/>
                <w:bCs/>
                <w:color w:val="2706EA"/>
                <w:rtl/>
              </w:rPr>
              <w:t xml:space="preserve"> </w:t>
            </w:r>
            <w:r>
              <w:rPr>
                <w:rFonts w:hint="cs"/>
                <w:b/>
                <w:bCs/>
                <w:color w:val="2706EA"/>
                <w:rtl/>
                <w:lang w:bidi="ar-SA"/>
              </w:rPr>
              <w:t>و-</w:t>
            </w:r>
            <w:r w:rsidRPr="004823FF">
              <w:rPr>
                <w:rFonts w:hint="cs"/>
                <w:b/>
                <w:bCs/>
                <w:color w:val="2706EA"/>
                <w:rtl/>
              </w:rPr>
              <w:t xml:space="preserve"> </w:t>
            </w:r>
            <w:r w:rsidRPr="004823FF">
              <w:rPr>
                <w:rFonts w:hint="cs"/>
                <w:b/>
                <w:bCs/>
                <w:color w:val="2706EA"/>
              </w:rPr>
              <w:t>B</w:t>
            </w:r>
            <w:r w:rsidRPr="004823FF">
              <w:rPr>
                <w:rFonts w:hint="cs"/>
                <w:b/>
                <w:bCs/>
                <w:color w:val="2706EA"/>
                <w:rtl/>
              </w:rPr>
              <w:t>:</w:t>
            </w:r>
          </w:p>
          <w:p w14:paraId="0B9B07CB" w14:textId="77777777" w:rsidR="00620E8C" w:rsidRPr="004823FF" w:rsidRDefault="00620E8C" w:rsidP="00620E8C">
            <w:pPr>
              <w:jc w:val="center"/>
              <w:rPr>
                <w:b/>
                <w:bCs/>
                <w:color w:val="2706EA"/>
                <w:rtl/>
              </w:rPr>
            </w:pPr>
            <w:r w:rsidRPr="005001D0">
              <w:rPr>
                <w:rFonts w:cs="Arial"/>
                <w:b/>
                <w:bCs/>
                <w:noProof/>
                <w:color w:val="2706EA"/>
                <w:rtl/>
              </w:rPr>
              <w:drawing>
                <wp:inline distT="0" distB="0" distL="0" distR="0" wp14:anchorId="49923956" wp14:editId="09AE6486">
                  <wp:extent cx="923925" cy="415321"/>
                  <wp:effectExtent l="0" t="0" r="0" b="3810"/>
                  <wp:docPr id="20091623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3608" name=""/>
                          <pic:cNvPicPr/>
                        </pic:nvPicPr>
                        <pic:blipFill>
                          <a:blip r:embed="rId502"/>
                          <a:stretch>
                            <a:fillRect/>
                          </a:stretch>
                        </pic:blipFill>
                        <pic:spPr>
                          <a:xfrm>
                            <a:off x="0" y="0"/>
                            <a:ext cx="927387" cy="416877"/>
                          </a:xfrm>
                          <a:prstGeom prst="rect">
                            <a:avLst/>
                          </a:prstGeom>
                        </pic:spPr>
                      </pic:pic>
                    </a:graphicData>
                  </a:graphic>
                </wp:inline>
              </w:drawing>
            </w:r>
          </w:p>
          <w:p w14:paraId="5586B5AF" w14:textId="77777777" w:rsidR="00620E8C" w:rsidRPr="002169AB" w:rsidRDefault="00620E8C" w:rsidP="00620E8C">
            <w:pPr>
              <w:rPr>
                <w:b/>
                <w:bCs/>
                <w:color w:val="2706EA"/>
                <w:sz w:val="16"/>
                <w:szCs w:val="16"/>
                <w:rtl/>
              </w:rPr>
            </w:pPr>
          </w:p>
          <w:p w14:paraId="164392E8" w14:textId="2BF4EA98" w:rsidR="00575A64" w:rsidRDefault="00620E8C" w:rsidP="00620E8C">
            <w:pPr>
              <w:rPr>
                <w:b/>
                <w:bCs/>
                <w:color w:val="2706EA"/>
                <w:sz w:val="18"/>
                <w:szCs w:val="18"/>
                <w:rtl/>
                <w:lang w:bidi="ar-SA"/>
              </w:rPr>
            </w:pPr>
            <w:r w:rsidRPr="00ED14B4">
              <w:rPr>
                <w:rFonts w:cs="Arial"/>
                <w:b/>
                <w:bCs/>
                <w:color w:val="2706EA"/>
                <w:rtl/>
                <w:lang w:bidi="ar-SA"/>
              </w:rPr>
              <w:t>سوف نصف حركة ال</w:t>
            </w:r>
            <w:r>
              <w:rPr>
                <w:rFonts w:cs="Arial" w:hint="cs"/>
                <w:b/>
                <w:bCs/>
                <w:color w:val="2706EA"/>
                <w:rtl/>
                <w:lang w:bidi="ar-SA"/>
              </w:rPr>
              <w:t>شحن</w:t>
            </w:r>
            <w:r w:rsidRPr="00ED14B4">
              <w:rPr>
                <w:rFonts w:cs="Arial"/>
                <w:b/>
                <w:bCs/>
                <w:color w:val="2706EA"/>
                <w:rtl/>
                <w:lang w:bidi="ar-SA"/>
              </w:rPr>
              <w:t xml:space="preserve">ة بالنسبة للمحور الذي </w:t>
            </w:r>
            <w:r>
              <w:rPr>
                <w:rFonts w:cs="Arial" w:hint="cs"/>
                <w:b/>
                <w:bCs/>
                <w:color w:val="2706EA"/>
                <w:rtl/>
                <w:lang w:bidi="ar-SA"/>
              </w:rPr>
              <w:t>اتجاهه ب</w:t>
            </w:r>
            <w:r w:rsidRPr="00ED14B4">
              <w:rPr>
                <w:rFonts w:cs="Arial"/>
                <w:b/>
                <w:bCs/>
                <w:color w:val="2706EA"/>
                <w:rtl/>
                <w:lang w:bidi="ar-SA"/>
              </w:rPr>
              <w:t>اتجاه الحركة إلى اليسار.</w:t>
            </w:r>
          </w:p>
          <w:p w14:paraId="672AB46F" w14:textId="77777777" w:rsidR="00620E8C" w:rsidRDefault="00620E8C" w:rsidP="00620E8C">
            <w:pPr>
              <w:rPr>
                <w:b/>
                <w:bCs/>
                <w:color w:val="2706EA"/>
                <w:sz w:val="18"/>
                <w:szCs w:val="18"/>
                <w:rtl/>
                <w:lang w:bidi="ar-SA"/>
              </w:rPr>
            </w:pPr>
          </w:p>
          <w:p w14:paraId="2E78F96C" w14:textId="77777777" w:rsidR="00620E8C" w:rsidRDefault="00620E8C" w:rsidP="00620E8C">
            <w:pPr>
              <w:rPr>
                <w:b/>
                <w:bCs/>
                <w:color w:val="2706EA"/>
                <w:sz w:val="18"/>
                <w:szCs w:val="18"/>
                <w:rtl/>
                <w:lang w:bidi="ar-SA"/>
              </w:rPr>
            </w:pPr>
          </w:p>
          <w:p w14:paraId="5743F643" w14:textId="77777777" w:rsidR="00620E8C" w:rsidRPr="00AB22BB" w:rsidRDefault="00620E8C" w:rsidP="00620E8C">
            <w:pPr>
              <w:rPr>
                <w:b/>
                <w:bCs/>
                <w:color w:val="2706EA"/>
                <w:sz w:val="18"/>
                <w:szCs w:val="18"/>
                <w:rtl/>
                <w:lang w:bidi="ar-SA"/>
              </w:rPr>
            </w:pPr>
          </w:p>
          <w:p w14:paraId="40602382" w14:textId="77777777" w:rsidR="00BB2CFE" w:rsidRPr="00EB4347" w:rsidRDefault="00BB2CFE" w:rsidP="00BB2CFE">
            <w:pPr>
              <w:rPr>
                <w:b/>
                <w:bCs/>
                <w:color w:val="2706EA"/>
                <w:sz w:val="28"/>
                <w:szCs w:val="28"/>
                <w:u w:val="single"/>
                <w:rtl/>
              </w:rPr>
            </w:pPr>
            <w:r>
              <w:rPr>
                <w:rFonts w:hint="cs"/>
                <w:b/>
                <w:bCs/>
                <w:color w:val="2706EA"/>
                <w:sz w:val="28"/>
                <w:szCs w:val="28"/>
                <w:u w:val="single"/>
                <w:rtl/>
                <w:lang w:bidi="ar-SA"/>
              </w:rPr>
              <w:t>كمالة سؤال</w:t>
            </w:r>
            <w:r w:rsidRPr="00EB4347">
              <w:rPr>
                <w:rFonts w:hint="cs"/>
                <w:b/>
                <w:bCs/>
                <w:color w:val="2706EA"/>
                <w:sz w:val="28"/>
                <w:szCs w:val="28"/>
                <w:u w:val="single"/>
                <w:rtl/>
              </w:rPr>
              <w:t xml:space="preserve"> 14</w:t>
            </w:r>
          </w:p>
          <w:p w14:paraId="54B2CC96" w14:textId="77777777" w:rsidR="00575A64" w:rsidRPr="002169AB" w:rsidRDefault="00575A64" w:rsidP="00E21818">
            <w:pPr>
              <w:rPr>
                <w:b/>
                <w:bCs/>
                <w:color w:val="2706EA"/>
                <w:sz w:val="14"/>
                <w:szCs w:val="14"/>
                <w:rtl/>
              </w:rPr>
            </w:pPr>
          </w:p>
          <w:p w14:paraId="7C821F88" w14:textId="77777777" w:rsidR="00BB2CFE" w:rsidRDefault="00BB2CFE" w:rsidP="00BB2CFE">
            <w:pPr>
              <w:rPr>
                <w:b/>
                <w:bCs/>
                <w:color w:val="2706EA"/>
                <w:sz w:val="32"/>
                <w:szCs w:val="32"/>
                <w:rtl/>
              </w:rPr>
            </w:pPr>
            <w:r>
              <w:rPr>
                <w:rFonts w:cs="Arial" w:hint="cs"/>
                <w:b/>
                <w:bCs/>
                <w:color w:val="0000FF"/>
                <w:rtl/>
                <w:lang w:bidi="ar-SA"/>
              </w:rPr>
              <w:t xml:space="preserve">مُعطى </w:t>
            </w:r>
            <w:r w:rsidRPr="00ED14B4">
              <w:rPr>
                <w:rFonts w:cs="Arial"/>
                <w:b/>
                <w:bCs/>
                <w:color w:val="0000FF"/>
                <w:rtl/>
                <w:lang w:bidi="ar-SA"/>
              </w:rPr>
              <w:t xml:space="preserve">شحنة موجبة </w:t>
            </w:r>
            <w:r w:rsidRPr="00ED14B4">
              <w:rPr>
                <w:b/>
                <w:bCs/>
                <w:color w:val="0000FF"/>
              </w:rPr>
              <w:t>Q</w:t>
            </w:r>
            <w:r w:rsidRPr="00ED14B4">
              <w:rPr>
                <w:rFonts w:cs="Arial"/>
                <w:b/>
                <w:bCs/>
                <w:color w:val="0000FF"/>
                <w:rtl/>
                <w:lang w:bidi="ar-SA"/>
              </w:rPr>
              <w:t xml:space="preserve"> ثابتة في مكانها. يتم </w:t>
            </w:r>
            <w:r>
              <w:rPr>
                <w:rFonts w:cs="Arial" w:hint="cs"/>
                <w:b/>
                <w:bCs/>
                <w:color w:val="0000FF"/>
                <w:rtl/>
                <w:lang w:bidi="ar-SA"/>
              </w:rPr>
              <w:t>تحريك</w:t>
            </w:r>
            <w:r w:rsidRPr="00ED14B4">
              <w:rPr>
                <w:rFonts w:cs="Arial"/>
                <w:b/>
                <w:bCs/>
                <w:color w:val="0000FF"/>
                <w:rtl/>
                <w:lang w:bidi="ar-SA"/>
              </w:rPr>
              <w:t xml:space="preserve"> الجسم 1 المشحون بشحنة موجبة </w:t>
            </w:r>
            <w:r w:rsidRPr="00ED14B4">
              <w:rPr>
                <w:b/>
                <w:bCs/>
                <w:color w:val="0000FF"/>
              </w:rPr>
              <w:t>q</w:t>
            </w:r>
            <w:r w:rsidRPr="00ED14B4">
              <w:rPr>
                <w:rFonts w:cs="Arial"/>
                <w:b/>
                <w:bCs/>
                <w:color w:val="0000FF"/>
                <w:rtl/>
                <w:lang w:bidi="ar-SA"/>
              </w:rPr>
              <w:t xml:space="preserve"> بسرعة ثابتة بواسطة قوة خارجية من النقطة </w:t>
            </w:r>
            <w:r w:rsidRPr="00ED14B4">
              <w:rPr>
                <w:b/>
                <w:bCs/>
                <w:color w:val="0000FF"/>
              </w:rPr>
              <w:t>A</w:t>
            </w:r>
            <w:r w:rsidRPr="00ED14B4">
              <w:rPr>
                <w:rFonts w:cs="Arial"/>
                <w:b/>
                <w:bCs/>
                <w:color w:val="0000FF"/>
                <w:rtl/>
                <w:lang w:bidi="ar-SA"/>
              </w:rPr>
              <w:t xml:space="preserve"> إلى النقطة</w:t>
            </w:r>
            <w:r w:rsidRPr="00BC20D4">
              <w:rPr>
                <w:rFonts w:hint="cs"/>
                <w:b/>
                <w:bCs/>
                <w:color w:val="0000FF"/>
                <w:rtl/>
              </w:rPr>
              <w:t xml:space="preserve"> </w:t>
            </w:r>
            <w:r w:rsidRPr="00BC20D4">
              <w:rPr>
                <w:rFonts w:hint="cs"/>
                <w:b/>
                <w:bCs/>
                <w:color w:val="0000FF"/>
              </w:rPr>
              <w:t>B</w:t>
            </w:r>
            <w:r w:rsidRPr="00BC20D4">
              <w:rPr>
                <w:rFonts w:hint="cs"/>
                <w:b/>
                <w:bCs/>
                <w:color w:val="0000FF"/>
                <w:rtl/>
              </w:rPr>
              <w:t>.</w:t>
            </w:r>
          </w:p>
          <w:p w14:paraId="2700AF8D" w14:textId="77777777" w:rsidR="00BB2CFE" w:rsidRPr="00CF0DB4" w:rsidRDefault="00BB2CFE" w:rsidP="00BB2CFE">
            <w:pPr>
              <w:rPr>
                <w:b/>
                <w:bCs/>
                <w:color w:val="2706EA"/>
                <w:sz w:val="16"/>
                <w:szCs w:val="16"/>
                <w:rtl/>
              </w:rPr>
            </w:pPr>
          </w:p>
          <w:p w14:paraId="605B7F13" w14:textId="77777777" w:rsidR="00BB2CFE" w:rsidRDefault="00BB2CFE" w:rsidP="00BB2CFE">
            <w:pPr>
              <w:rPr>
                <w:b/>
                <w:bCs/>
                <w:color w:val="0000FF"/>
                <w:rtl/>
              </w:rPr>
            </w:pPr>
            <w:r w:rsidRPr="00ED14B4">
              <w:rPr>
                <w:rFonts w:cs="Arial"/>
                <w:b/>
                <w:bCs/>
                <w:color w:val="0000FF"/>
                <w:rtl/>
                <w:lang w:bidi="ar-SA"/>
              </w:rPr>
              <w:t xml:space="preserve">تؤثر قوتان على الشحنة </w:t>
            </w:r>
            <w:r w:rsidRPr="00ED14B4">
              <w:rPr>
                <w:b/>
                <w:bCs/>
                <w:color w:val="0000FF"/>
              </w:rPr>
              <w:t>q</w:t>
            </w:r>
            <w:r w:rsidRPr="00ED14B4">
              <w:rPr>
                <w:rFonts w:cs="Arial"/>
                <w:b/>
                <w:bCs/>
                <w:color w:val="0000FF"/>
                <w:rtl/>
                <w:lang w:bidi="ar-SA"/>
              </w:rPr>
              <w:t>، القوة الكهربائية والقوة الخارجية، كما هو موضح في الشكل التالي:</w:t>
            </w:r>
          </w:p>
          <w:p w14:paraId="3126E75A" w14:textId="77777777" w:rsidR="00BB2CFE" w:rsidRPr="00CF0DB4" w:rsidRDefault="00BB2CFE" w:rsidP="00BB2CFE">
            <w:pPr>
              <w:rPr>
                <w:b/>
                <w:bCs/>
                <w:color w:val="0000FF"/>
                <w:sz w:val="10"/>
                <w:szCs w:val="10"/>
                <w:rtl/>
              </w:rPr>
            </w:pPr>
          </w:p>
          <w:p w14:paraId="3C862D4E" w14:textId="77777777" w:rsidR="00BB2CFE" w:rsidRDefault="00BB2CFE" w:rsidP="00BB2CFE">
            <w:pPr>
              <w:jc w:val="center"/>
              <w:rPr>
                <w:b/>
                <w:bCs/>
                <w:color w:val="2706EA"/>
                <w:sz w:val="32"/>
                <w:szCs w:val="32"/>
                <w:rtl/>
              </w:rPr>
            </w:pPr>
            <w:r w:rsidRPr="009846D5">
              <w:rPr>
                <w:rFonts w:cs="Arial"/>
                <w:b/>
                <w:bCs/>
                <w:noProof/>
                <w:color w:val="2706EA"/>
                <w:sz w:val="32"/>
                <w:szCs w:val="32"/>
                <w:rtl/>
              </w:rPr>
              <w:drawing>
                <wp:inline distT="0" distB="0" distL="0" distR="0" wp14:anchorId="1175ED0B" wp14:editId="74136F06">
                  <wp:extent cx="1251585" cy="438785"/>
                  <wp:effectExtent l="0" t="0" r="5715" b="0"/>
                  <wp:docPr id="8232868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65502" name=""/>
                          <pic:cNvPicPr/>
                        </pic:nvPicPr>
                        <pic:blipFill>
                          <a:blip r:embed="rId500"/>
                          <a:stretch>
                            <a:fillRect/>
                          </a:stretch>
                        </pic:blipFill>
                        <pic:spPr>
                          <a:xfrm>
                            <a:off x="0" y="0"/>
                            <a:ext cx="1251585" cy="438785"/>
                          </a:xfrm>
                          <a:prstGeom prst="rect">
                            <a:avLst/>
                          </a:prstGeom>
                        </pic:spPr>
                      </pic:pic>
                    </a:graphicData>
                  </a:graphic>
                </wp:inline>
              </w:drawing>
            </w:r>
          </w:p>
          <w:p w14:paraId="0284D95D" w14:textId="77777777" w:rsidR="00BB2CFE" w:rsidRPr="00182671" w:rsidRDefault="00BB2CFE" w:rsidP="00BB2CFE">
            <w:pPr>
              <w:rPr>
                <w:b/>
                <w:bCs/>
                <w:color w:val="0000FF"/>
                <w:rtl/>
              </w:rPr>
            </w:pPr>
            <w:r w:rsidRPr="00ED14B4">
              <w:rPr>
                <w:rFonts w:cs="Arial"/>
                <w:b/>
                <w:bCs/>
                <w:color w:val="0000FF"/>
                <w:rtl/>
                <w:lang w:bidi="ar-SA"/>
              </w:rPr>
              <w:t xml:space="preserve">أثناء حركة الشحنة، تزداد القوة الكهربائية، وبالتالي تزداد القوة الخارجية أيضًا بحيث </w:t>
            </w:r>
            <w:r>
              <w:rPr>
                <w:rFonts w:cs="Arial" w:hint="cs"/>
                <w:b/>
                <w:bCs/>
                <w:color w:val="0000FF"/>
                <w:rtl/>
                <w:lang w:bidi="ar-SA"/>
              </w:rPr>
              <w:t>ت</w:t>
            </w:r>
            <w:r w:rsidRPr="00ED14B4">
              <w:rPr>
                <w:rFonts w:cs="Arial"/>
                <w:b/>
                <w:bCs/>
                <w:color w:val="0000FF"/>
                <w:rtl/>
                <w:lang w:bidi="ar-SA"/>
              </w:rPr>
              <w:t>كون م</w:t>
            </w:r>
            <w:r>
              <w:rPr>
                <w:rFonts w:cs="Arial" w:hint="cs"/>
                <w:b/>
                <w:bCs/>
                <w:color w:val="0000FF"/>
                <w:rtl/>
                <w:lang w:bidi="ar-SA"/>
              </w:rPr>
              <w:t>حصلة</w:t>
            </w:r>
            <w:r w:rsidRPr="00ED14B4">
              <w:rPr>
                <w:rFonts w:cs="Arial"/>
                <w:b/>
                <w:bCs/>
                <w:color w:val="0000FF"/>
                <w:rtl/>
                <w:lang w:bidi="ar-SA"/>
              </w:rPr>
              <w:t xml:space="preserve"> القوى المؤثرة على الشحنة يساوي الصفر، طوال الوقت الذي يتحرك فيه الجسم من النقطة</w:t>
            </w:r>
            <w:r>
              <w:rPr>
                <w:rFonts w:hint="cs"/>
                <w:b/>
                <w:bCs/>
                <w:color w:val="0000FF"/>
                <w:rtl/>
                <w:lang w:bidi="ar-SA"/>
              </w:rPr>
              <w:t xml:space="preserve"> </w:t>
            </w:r>
            <w:r>
              <w:rPr>
                <w:rFonts w:hint="cs"/>
                <w:b/>
                <w:bCs/>
                <w:color w:val="0000FF"/>
              </w:rPr>
              <w:t>A</w:t>
            </w:r>
            <w:r>
              <w:rPr>
                <w:rFonts w:hint="cs"/>
                <w:b/>
                <w:bCs/>
                <w:color w:val="0000FF"/>
                <w:rtl/>
              </w:rPr>
              <w:t xml:space="preserve"> </w:t>
            </w:r>
            <w:r>
              <w:rPr>
                <w:rFonts w:hint="cs"/>
                <w:b/>
                <w:bCs/>
                <w:color w:val="0000FF"/>
                <w:rtl/>
                <w:lang w:bidi="ar-SA"/>
              </w:rPr>
              <w:t xml:space="preserve">إلى </w:t>
            </w:r>
            <w:r w:rsidRPr="00ED14B4">
              <w:rPr>
                <w:rFonts w:cs="Arial"/>
                <w:b/>
                <w:bCs/>
                <w:color w:val="0000FF"/>
                <w:rtl/>
                <w:lang w:bidi="ar-SA"/>
              </w:rPr>
              <w:t>النقطة</w:t>
            </w:r>
            <w:r>
              <w:rPr>
                <w:rFonts w:cs="Arial" w:hint="cs"/>
                <w:b/>
                <w:bCs/>
                <w:color w:val="0000FF"/>
                <w:rtl/>
                <w:lang w:bidi="ar-SA"/>
              </w:rPr>
              <w:t xml:space="preserve"> </w:t>
            </w:r>
            <w:r>
              <w:rPr>
                <w:rFonts w:hint="cs"/>
                <w:b/>
                <w:bCs/>
                <w:color w:val="0000FF"/>
              </w:rPr>
              <w:t>B</w:t>
            </w:r>
            <w:r w:rsidRPr="00182671">
              <w:rPr>
                <w:rFonts w:hint="cs"/>
                <w:b/>
                <w:bCs/>
                <w:color w:val="0000FF"/>
                <w:rtl/>
              </w:rPr>
              <w:t>.</w:t>
            </w:r>
          </w:p>
          <w:p w14:paraId="3D9377F6" w14:textId="77777777" w:rsidR="00BB2CFE" w:rsidRPr="002169AB" w:rsidRDefault="00BB2CFE" w:rsidP="00BB2CFE">
            <w:pPr>
              <w:rPr>
                <w:b/>
                <w:bCs/>
                <w:color w:val="2706EA"/>
                <w:sz w:val="20"/>
                <w:szCs w:val="20"/>
                <w:rtl/>
              </w:rPr>
            </w:pPr>
          </w:p>
          <w:p w14:paraId="5D6DF488" w14:textId="77777777" w:rsidR="00BB2CFE" w:rsidRDefault="00BB2CFE" w:rsidP="00BB2CFE">
            <w:pPr>
              <w:rPr>
                <w:b/>
                <w:bCs/>
                <w:color w:val="0000FF"/>
                <w:rtl/>
              </w:rPr>
            </w:pPr>
            <w:r>
              <w:rPr>
                <w:rFonts w:cs="Arial" w:hint="cs"/>
                <w:b/>
                <w:bCs/>
                <w:color w:val="0000FF"/>
                <w:rtl/>
                <w:lang w:bidi="ar-SA"/>
              </w:rPr>
              <w:t>مُعطى أن قدار</w:t>
            </w:r>
            <w:r w:rsidRPr="00ED14B4">
              <w:rPr>
                <w:rFonts w:cs="Arial"/>
                <w:b/>
                <w:bCs/>
                <w:color w:val="0000FF"/>
                <w:rtl/>
                <w:lang w:bidi="ar-SA"/>
              </w:rPr>
              <w:t xml:space="preserve"> الشحنة ال</w:t>
            </w:r>
            <w:r>
              <w:rPr>
                <w:rFonts w:cs="Arial" w:hint="cs"/>
                <w:b/>
                <w:bCs/>
                <w:color w:val="0000FF"/>
                <w:rtl/>
                <w:lang w:bidi="ar-SA"/>
              </w:rPr>
              <w:t>مُ</w:t>
            </w:r>
            <w:r w:rsidRPr="00ED14B4">
              <w:rPr>
                <w:rFonts w:cs="Arial"/>
                <w:b/>
                <w:bCs/>
                <w:color w:val="0000FF"/>
                <w:rtl/>
                <w:lang w:bidi="ar-SA"/>
              </w:rPr>
              <w:t>ث</w:t>
            </w:r>
            <w:r>
              <w:rPr>
                <w:rFonts w:cs="Arial" w:hint="cs"/>
                <w:b/>
                <w:bCs/>
                <w:color w:val="0000FF"/>
                <w:rtl/>
                <w:lang w:bidi="ar-SA"/>
              </w:rPr>
              <w:t>ّ</w:t>
            </w:r>
            <w:r w:rsidRPr="00ED14B4">
              <w:rPr>
                <w:rFonts w:cs="Arial"/>
                <w:b/>
                <w:bCs/>
                <w:color w:val="0000FF"/>
                <w:rtl/>
                <w:lang w:bidi="ar-SA"/>
              </w:rPr>
              <w:t xml:space="preserve">بتة </w:t>
            </w:r>
            <w:r w:rsidRPr="00ED14B4">
              <w:rPr>
                <w:b/>
                <w:bCs/>
                <w:color w:val="0000FF"/>
              </w:rPr>
              <w:t>Q</w:t>
            </w:r>
            <w:r w:rsidRPr="00ED14B4">
              <w:rPr>
                <w:rFonts w:cs="Arial"/>
                <w:b/>
                <w:bCs/>
                <w:color w:val="0000FF"/>
                <w:rtl/>
                <w:lang w:bidi="ar-SA"/>
              </w:rPr>
              <w:t>، وم</w:t>
            </w:r>
            <w:r>
              <w:rPr>
                <w:rFonts w:cs="Arial" w:hint="cs"/>
                <w:b/>
                <w:bCs/>
                <w:color w:val="0000FF"/>
                <w:rtl/>
                <w:lang w:bidi="ar-SA"/>
              </w:rPr>
              <w:t>قدار</w:t>
            </w:r>
            <w:r w:rsidRPr="00ED14B4">
              <w:rPr>
                <w:rFonts w:cs="Arial"/>
                <w:b/>
                <w:bCs/>
                <w:color w:val="0000FF"/>
                <w:rtl/>
                <w:lang w:bidi="ar-SA"/>
              </w:rPr>
              <w:t xml:space="preserve"> شحنة الجسم المشحون </w:t>
            </w:r>
            <w:r w:rsidRPr="008E325E">
              <w:rPr>
                <w:b/>
                <w:bCs/>
                <w:color w:val="0000FF"/>
              </w:rPr>
              <w:t>q</w:t>
            </w:r>
            <w:r w:rsidRPr="008E325E">
              <w:rPr>
                <w:rFonts w:hint="cs"/>
                <w:b/>
                <w:bCs/>
                <w:color w:val="0000FF"/>
                <w:rtl/>
              </w:rPr>
              <w:t>:</w:t>
            </w:r>
          </w:p>
          <w:p w14:paraId="5E4ADFEB" w14:textId="77777777" w:rsidR="00BB2CFE" w:rsidRPr="002169AB" w:rsidRDefault="00BB2CFE" w:rsidP="00BB2CFE">
            <w:pPr>
              <w:rPr>
                <w:b/>
                <w:bCs/>
                <w:color w:val="0000FF"/>
                <w:sz w:val="14"/>
                <w:szCs w:val="14"/>
                <w:rtl/>
              </w:rPr>
            </w:pPr>
          </w:p>
          <w:p w14:paraId="797D2464" w14:textId="77777777" w:rsidR="00BB2CFE" w:rsidRDefault="00BB2CFE" w:rsidP="00BB2CFE">
            <w:pPr>
              <w:jc w:val="center"/>
              <w:rPr>
                <w:b/>
                <w:bCs/>
                <w:color w:val="2706EA"/>
                <w:sz w:val="32"/>
                <w:szCs w:val="32"/>
                <w:rtl/>
              </w:rPr>
            </w:pPr>
            <w:r w:rsidRPr="008E325E">
              <w:rPr>
                <w:rFonts w:cs="Arial"/>
                <w:b/>
                <w:bCs/>
                <w:noProof/>
                <w:color w:val="2706EA"/>
                <w:sz w:val="32"/>
                <w:szCs w:val="32"/>
                <w:rtl/>
              </w:rPr>
              <w:drawing>
                <wp:inline distT="0" distB="0" distL="0" distR="0" wp14:anchorId="28972394" wp14:editId="493CBBE8">
                  <wp:extent cx="624839" cy="422511"/>
                  <wp:effectExtent l="0" t="0" r="4445" b="0"/>
                  <wp:docPr id="16625300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86860" name=""/>
                          <pic:cNvPicPr/>
                        </pic:nvPicPr>
                        <pic:blipFill>
                          <a:blip r:embed="rId501"/>
                          <a:stretch>
                            <a:fillRect/>
                          </a:stretch>
                        </pic:blipFill>
                        <pic:spPr>
                          <a:xfrm>
                            <a:off x="0" y="0"/>
                            <a:ext cx="633493" cy="428363"/>
                          </a:xfrm>
                          <a:prstGeom prst="rect">
                            <a:avLst/>
                          </a:prstGeom>
                        </pic:spPr>
                      </pic:pic>
                    </a:graphicData>
                  </a:graphic>
                </wp:inline>
              </w:drawing>
            </w:r>
          </w:p>
          <w:p w14:paraId="50EA115B" w14:textId="77777777" w:rsidR="00BB2CFE" w:rsidRPr="002169AB" w:rsidRDefault="00BB2CFE" w:rsidP="00BB2CFE">
            <w:pPr>
              <w:jc w:val="center"/>
              <w:rPr>
                <w:b/>
                <w:bCs/>
                <w:color w:val="2706EA"/>
                <w:sz w:val="6"/>
                <w:szCs w:val="6"/>
                <w:rtl/>
              </w:rPr>
            </w:pPr>
          </w:p>
          <w:p w14:paraId="3EA8A1CE" w14:textId="77777777" w:rsidR="00BB2CFE" w:rsidRDefault="00BB2CFE" w:rsidP="00BB2CFE">
            <w:pPr>
              <w:rPr>
                <w:b/>
                <w:bCs/>
                <w:color w:val="2706EA"/>
                <w:rtl/>
              </w:rPr>
            </w:pPr>
            <w:r>
              <w:rPr>
                <w:rFonts w:hint="cs"/>
                <w:b/>
                <w:bCs/>
                <w:color w:val="2706EA"/>
                <w:rtl/>
                <w:lang w:bidi="ar-SA"/>
              </w:rPr>
              <w:t xml:space="preserve">مُعطى قيمتي الجهد بالنقطتين </w:t>
            </w:r>
            <w:r w:rsidRPr="004823FF">
              <w:rPr>
                <w:rFonts w:hint="cs"/>
                <w:b/>
                <w:bCs/>
                <w:color w:val="2706EA"/>
              </w:rPr>
              <w:t>A</w:t>
            </w:r>
            <w:r w:rsidRPr="004823FF">
              <w:rPr>
                <w:rFonts w:hint="cs"/>
                <w:b/>
                <w:bCs/>
                <w:color w:val="2706EA"/>
                <w:rtl/>
              </w:rPr>
              <w:t xml:space="preserve"> </w:t>
            </w:r>
            <w:r>
              <w:rPr>
                <w:rFonts w:hint="cs"/>
                <w:b/>
                <w:bCs/>
                <w:color w:val="2706EA"/>
                <w:rtl/>
                <w:lang w:bidi="ar-SA"/>
              </w:rPr>
              <w:t>و-</w:t>
            </w:r>
            <w:r w:rsidRPr="004823FF">
              <w:rPr>
                <w:rFonts w:hint="cs"/>
                <w:b/>
                <w:bCs/>
                <w:color w:val="2706EA"/>
                <w:rtl/>
              </w:rPr>
              <w:t xml:space="preserve"> </w:t>
            </w:r>
            <w:r w:rsidRPr="004823FF">
              <w:rPr>
                <w:rFonts w:hint="cs"/>
                <w:b/>
                <w:bCs/>
                <w:color w:val="2706EA"/>
              </w:rPr>
              <w:t>B</w:t>
            </w:r>
            <w:r w:rsidRPr="004823FF">
              <w:rPr>
                <w:rFonts w:hint="cs"/>
                <w:b/>
                <w:bCs/>
                <w:color w:val="2706EA"/>
                <w:rtl/>
              </w:rPr>
              <w:t>:</w:t>
            </w:r>
          </w:p>
          <w:p w14:paraId="66543C31" w14:textId="77777777" w:rsidR="00BB2CFE" w:rsidRPr="004823FF" w:rsidRDefault="00BB2CFE" w:rsidP="00BB2CFE">
            <w:pPr>
              <w:jc w:val="center"/>
              <w:rPr>
                <w:b/>
                <w:bCs/>
                <w:color w:val="2706EA"/>
                <w:rtl/>
              </w:rPr>
            </w:pPr>
            <w:r w:rsidRPr="005001D0">
              <w:rPr>
                <w:rFonts w:cs="Arial"/>
                <w:b/>
                <w:bCs/>
                <w:noProof/>
                <w:color w:val="2706EA"/>
                <w:rtl/>
              </w:rPr>
              <w:drawing>
                <wp:inline distT="0" distB="0" distL="0" distR="0" wp14:anchorId="3A0196A3" wp14:editId="69FCBF82">
                  <wp:extent cx="923925" cy="415321"/>
                  <wp:effectExtent l="0" t="0" r="0" b="3810"/>
                  <wp:docPr id="20148641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3608" name=""/>
                          <pic:cNvPicPr/>
                        </pic:nvPicPr>
                        <pic:blipFill>
                          <a:blip r:embed="rId502"/>
                          <a:stretch>
                            <a:fillRect/>
                          </a:stretch>
                        </pic:blipFill>
                        <pic:spPr>
                          <a:xfrm>
                            <a:off x="0" y="0"/>
                            <a:ext cx="927387" cy="416877"/>
                          </a:xfrm>
                          <a:prstGeom prst="rect">
                            <a:avLst/>
                          </a:prstGeom>
                        </pic:spPr>
                      </pic:pic>
                    </a:graphicData>
                  </a:graphic>
                </wp:inline>
              </w:drawing>
            </w:r>
          </w:p>
          <w:p w14:paraId="48961445" w14:textId="77777777" w:rsidR="00BB2CFE" w:rsidRPr="002169AB" w:rsidRDefault="00BB2CFE" w:rsidP="00BB2CFE">
            <w:pPr>
              <w:rPr>
                <w:b/>
                <w:bCs/>
                <w:color w:val="2706EA"/>
                <w:sz w:val="16"/>
                <w:szCs w:val="16"/>
                <w:rtl/>
              </w:rPr>
            </w:pPr>
          </w:p>
          <w:p w14:paraId="40946732" w14:textId="77777777" w:rsidR="00BB2CFE" w:rsidRDefault="00BB2CFE" w:rsidP="00BB2CFE">
            <w:pPr>
              <w:rPr>
                <w:b/>
                <w:bCs/>
                <w:color w:val="2706EA"/>
                <w:sz w:val="18"/>
                <w:szCs w:val="18"/>
                <w:rtl/>
                <w:lang w:bidi="ar-SA"/>
              </w:rPr>
            </w:pPr>
            <w:r w:rsidRPr="00ED14B4">
              <w:rPr>
                <w:rFonts w:cs="Arial"/>
                <w:b/>
                <w:bCs/>
                <w:color w:val="2706EA"/>
                <w:rtl/>
                <w:lang w:bidi="ar-SA"/>
              </w:rPr>
              <w:t>سوف نصف حركة ال</w:t>
            </w:r>
            <w:r>
              <w:rPr>
                <w:rFonts w:cs="Arial" w:hint="cs"/>
                <w:b/>
                <w:bCs/>
                <w:color w:val="2706EA"/>
                <w:rtl/>
                <w:lang w:bidi="ar-SA"/>
              </w:rPr>
              <w:t>شحن</w:t>
            </w:r>
            <w:r w:rsidRPr="00ED14B4">
              <w:rPr>
                <w:rFonts w:cs="Arial"/>
                <w:b/>
                <w:bCs/>
                <w:color w:val="2706EA"/>
                <w:rtl/>
                <w:lang w:bidi="ar-SA"/>
              </w:rPr>
              <w:t xml:space="preserve">ة بالنسبة للمحور الذي </w:t>
            </w:r>
            <w:r>
              <w:rPr>
                <w:rFonts w:cs="Arial" w:hint="cs"/>
                <w:b/>
                <w:bCs/>
                <w:color w:val="2706EA"/>
                <w:rtl/>
                <w:lang w:bidi="ar-SA"/>
              </w:rPr>
              <w:t>اتجاهه ب</w:t>
            </w:r>
            <w:r w:rsidRPr="00ED14B4">
              <w:rPr>
                <w:rFonts w:cs="Arial"/>
                <w:b/>
                <w:bCs/>
                <w:color w:val="2706EA"/>
                <w:rtl/>
                <w:lang w:bidi="ar-SA"/>
              </w:rPr>
              <w:t>اتجاه الحركة إلى اليسار.</w:t>
            </w:r>
          </w:p>
          <w:p w14:paraId="1847B19F" w14:textId="77777777" w:rsidR="00BB2CFE" w:rsidRDefault="00BB2CFE" w:rsidP="00BB2CFE">
            <w:pPr>
              <w:rPr>
                <w:b/>
                <w:bCs/>
                <w:color w:val="2706EA"/>
                <w:sz w:val="18"/>
                <w:szCs w:val="18"/>
                <w:rtl/>
                <w:lang w:bidi="ar-SA"/>
              </w:rPr>
            </w:pPr>
          </w:p>
          <w:p w14:paraId="3C1A8373" w14:textId="77777777" w:rsidR="00277F6B" w:rsidRDefault="00277F6B" w:rsidP="00BB2CFE">
            <w:pPr>
              <w:rPr>
                <w:b/>
                <w:bCs/>
                <w:color w:val="2706EA"/>
                <w:sz w:val="18"/>
                <w:szCs w:val="18"/>
                <w:rtl/>
                <w:lang w:bidi="ar-SA"/>
              </w:rPr>
            </w:pPr>
          </w:p>
          <w:p w14:paraId="7F677A96" w14:textId="77777777" w:rsidR="00575A64" w:rsidRDefault="00575A64" w:rsidP="00E21818">
            <w:pPr>
              <w:rPr>
                <w:b/>
                <w:bCs/>
                <w:color w:val="2706EA"/>
                <w:sz w:val="32"/>
                <w:szCs w:val="32"/>
                <w:rtl/>
                <w:lang w:bidi="ar-SA"/>
              </w:rPr>
            </w:pPr>
          </w:p>
          <w:p w14:paraId="5D27603F" w14:textId="009F5B67" w:rsidR="0096164A" w:rsidRPr="00C304A6" w:rsidRDefault="0096164A" w:rsidP="00E21818">
            <w:pPr>
              <w:rPr>
                <w:b/>
                <w:bCs/>
                <w:color w:val="2706EA"/>
                <w:sz w:val="32"/>
                <w:szCs w:val="32"/>
                <w:rtl/>
                <w:lang w:bidi="ar-SA"/>
              </w:rPr>
            </w:pPr>
          </w:p>
        </w:tc>
        <w:tc>
          <w:tcPr>
            <w:tcW w:w="1985" w:type="dxa"/>
          </w:tcPr>
          <w:p w14:paraId="17023381" w14:textId="174EDC23" w:rsidR="00FD187E" w:rsidRPr="00B540D3" w:rsidRDefault="00FD187E" w:rsidP="00E21818">
            <w:pPr>
              <w:rPr>
                <w:b/>
                <w:bCs/>
                <w:color w:val="2706EA"/>
                <w:rtl/>
                <w:lang w:bidi="ar-SA"/>
              </w:rPr>
            </w:pPr>
            <w:r>
              <w:rPr>
                <w:rFonts w:hint="cs"/>
                <w:b/>
                <w:bCs/>
                <w:color w:val="2706EA"/>
                <w:rtl/>
              </w:rPr>
              <w:lastRenderedPageBreak/>
              <w:t xml:space="preserve">14.5- </w:t>
            </w:r>
            <w:r w:rsidR="00620E8C">
              <w:rPr>
                <w:rtl/>
                <w:lang w:bidi="ar-SA"/>
              </w:rPr>
              <w:t xml:space="preserve"> </w:t>
            </w:r>
            <w:r w:rsidR="00620E8C" w:rsidRPr="00620E8C">
              <w:rPr>
                <w:rFonts w:cs="Arial"/>
                <w:b/>
                <w:bCs/>
                <w:color w:val="2706EA"/>
                <w:rtl/>
                <w:lang w:bidi="ar-SA"/>
              </w:rPr>
              <w:t xml:space="preserve">احسب </w:t>
            </w:r>
            <w:r w:rsidR="00620E8C">
              <w:rPr>
                <w:rFonts w:cs="Arial" w:hint="cs"/>
                <w:b/>
                <w:bCs/>
                <w:color w:val="2706EA"/>
                <w:rtl/>
                <w:lang w:bidi="ar-SA"/>
              </w:rPr>
              <w:t xml:space="preserve">بُعد </w:t>
            </w:r>
            <w:r w:rsidR="00620E8C" w:rsidRPr="00620E8C">
              <w:rPr>
                <w:rFonts w:cs="Arial"/>
                <w:b/>
                <w:bCs/>
                <w:color w:val="2706EA"/>
                <w:rtl/>
                <w:lang w:bidi="ar-SA"/>
              </w:rPr>
              <w:t xml:space="preserve">النقطة </w:t>
            </w:r>
            <w:r w:rsidR="00620E8C" w:rsidRPr="00620E8C">
              <w:rPr>
                <w:b/>
                <w:bCs/>
                <w:color w:val="2706EA"/>
              </w:rPr>
              <w:t>A</w:t>
            </w:r>
            <w:r w:rsidR="00620E8C" w:rsidRPr="00620E8C">
              <w:rPr>
                <w:rFonts w:cs="Arial"/>
                <w:b/>
                <w:bCs/>
                <w:color w:val="2706EA"/>
                <w:rtl/>
                <w:lang w:bidi="ar-SA"/>
              </w:rPr>
              <w:t xml:space="preserve"> من الشحنة </w:t>
            </w:r>
            <w:r w:rsidR="00620E8C" w:rsidRPr="00620E8C">
              <w:rPr>
                <w:b/>
                <w:bCs/>
                <w:color w:val="2706EA"/>
              </w:rPr>
              <w:t>Q</w:t>
            </w:r>
            <w:r w:rsidR="00620E8C" w:rsidRPr="00620E8C">
              <w:rPr>
                <w:rFonts w:cs="Arial"/>
                <w:b/>
                <w:bCs/>
                <w:color w:val="2706EA"/>
                <w:rtl/>
                <w:lang w:bidi="ar-SA"/>
              </w:rPr>
              <w:t>.</w:t>
            </w:r>
          </w:p>
        </w:tc>
        <w:tc>
          <w:tcPr>
            <w:tcW w:w="2268" w:type="dxa"/>
            <w:vMerge w:val="restart"/>
          </w:tcPr>
          <w:p w14:paraId="4A7E9722" w14:textId="77777777" w:rsidR="00FD187E" w:rsidRPr="00725A5F" w:rsidRDefault="00FD187E" w:rsidP="00E21818">
            <w:pPr>
              <w:rPr>
                <w:b/>
                <w:bCs/>
                <w:color w:val="C45911" w:themeColor="accent2" w:themeShade="BF"/>
                <w:sz w:val="8"/>
                <w:szCs w:val="8"/>
                <w:rtl/>
              </w:rPr>
            </w:pPr>
          </w:p>
          <w:p w14:paraId="4F8293BC" w14:textId="77777777" w:rsidR="00620E8C" w:rsidRDefault="00620E8C" w:rsidP="00620E8C">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5F6A6B90" w14:textId="77777777" w:rsidR="00620E8C" w:rsidRDefault="00620E8C" w:rsidP="00620E8C">
            <w:pPr>
              <w:rPr>
                <w:b/>
                <w:bCs/>
                <w:color w:val="C45911" w:themeColor="accent2" w:themeShade="BF"/>
                <w:rtl/>
              </w:rPr>
            </w:pPr>
            <w:r w:rsidRPr="00BF5215">
              <w:rPr>
                <w:rFonts w:cs="Arial"/>
                <w:b/>
                <w:bCs/>
                <w:noProof/>
                <w:color w:val="C45911" w:themeColor="accent2" w:themeShade="BF"/>
                <w:rtl/>
              </w:rPr>
              <w:drawing>
                <wp:inline distT="0" distB="0" distL="0" distR="0" wp14:anchorId="76864716" wp14:editId="18620836">
                  <wp:extent cx="1118870" cy="175260"/>
                  <wp:effectExtent l="0" t="0" r="5080" b="0"/>
                  <wp:docPr id="19196586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10AD4C1B" w14:textId="77777777" w:rsidR="00620E8C" w:rsidRPr="0046180A" w:rsidRDefault="00620E8C" w:rsidP="00620E8C">
            <w:pPr>
              <w:rPr>
                <w:b/>
                <w:bCs/>
                <w:color w:val="C45911" w:themeColor="accent2" w:themeShade="BF"/>
                <w:sz w:val="16"/>
                <w:szCs w:val="16"/>
                <w:rtl/>
              </w:rPr>
            </w:pPr>
          </w:p>
          <w:p w14:paraId="634D64A6" w14:textId="77777777" w:rsidR="00620E8C" w:rsidRDefault="00620E8C" w:rsidP="00620E8C">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2B1B2107" w14:textId="77777777" w:rsidR="00620E8C" w:rsidRPr="00FE55A7" w:rsidRDefault="00620E8C" w:rsidP="00620E8C">
            <w:pPr>
              <w:rPr>
                <w:b/>
                <w:bCs/>
                <w:color w:val="C45911" w:themeColor="accent2" w:themeShade="BF"/>
                <w:rtl/>
              </w:rPr>
            </w:pPr>
          </w:p>
          <w:p w14:paraId="4ACED286" w14:textId="77777777" w:rsidR="00620E8C" w:rsidRDefault="00620E8C" w:rsidP="00620E8C">
            <w:pPr>
              <w:rPr>
                <w:rtl/>
              </w:rPr>
            </w:pPr>
            <w:r w:rsidRPr="00FE55A7">
              <w:rPr>
                <w:rFonts w:cs="Arial"/>
                <w:noProof/>
                <w:rtl/>
              </w:rPr>
              <w:drawing>
                <wp:inline distT="0" distB="0" distL="0" distR="0" wp14:anchorId="03E1C4C8" wp14:editId="0746D2E0">
                  <wp:extent cx="1118870" cy="211455"/>
                  <wp:effectExtent l="0" t="0" r="5080" b="0"/>
                  <wp:docPr id="997370402" name="תמונה 99737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7B6F355E" w14:textId="77777777" w:rsidR="00620E8C" w:rsidRPr="0046180A" w:rsidRDefault="00620E8C" w:rsidP="00620E8C">
            <w:pPr>
              <w:rPr>
                <w:b/>
                <w:bCs/>
                <w:color w:val="C45911" w:themeColor="accent2" w:themeShade="BF"/>
                <w:sz w:val="8"/>
                <w:szCs w:val="8"/>
              </w:rPr>
            </w:pPr>
          </w:p>
          <w:p w14:paraId="745F5D6B" w14:textId="77777777" w:rsidR="00620E8C" w:rsidRDefault="00620E8C" w:rsidP="00620E8C">
            <w:pPr>
              <w:rPr>
                <w:b/>
                <w:bCs/>
                <w:color w:val="C45911" w:themeColor="accent2" w:themeShade="BF"/>
                <w:rtl/>
                <w:lang w:bidi="ar-SA"/>
              </w:rPr>
            </w:pPr>
          </w:p>
          <w:p w14:paraId="098FBEE5" w14:textId="77777777" w:rsidR="00620E8C" w:rsidRPr="00FE55A7" w:rsidRDefault="00620E8C" w:rsidP="00620E8C">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6A9B15C1" w14:textId="77777777" w:rsidR="00620E8C" w:rsidRDefault="00620E8C" w:rsidP="00620E8C">
            <w:r w:rsidRPr="00FE55A7">
              <w:rPr>
                <w:rFonts w:cs="Arial"/>
                <w:noProof/>
                <w:rtl/>
              </w:rPr>
              <w:drawing>
                <wp:inline distT="0" distB="0" distL="0" distR="0" wp14:anchorId="431480EA" wp14:editId="04A26AED">
                  <wp:extent cx="1118870" cy="181610"/>
                  <wp:effectExtent l="0" t="0" r="5080" b="8890"/>
                  <wp:docPr id="645832821" name="תמונה 64583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5A9E80A7" w14:textId="77777777" w:rsidR="00620E8C" w:rsidRPr="0046180A" w:rsidRDefault="00620E8C" w:rsidP="00620E8C">
            <w:pPr>
              <w:rPr>
                <w:b/>
                <w:bCs/>
                <w:color w:val="C45911" w:themeColor="accent2" w:themeShade="BF"/>
                <w:sz w:val="12"/>
                <w:szCs w:val="12"/>
                <w:rtl/>
              </w:rPr>
            </w:pPr>
          </w:p>
          <w:p w14:paraId="0DBA63F5" w14:textId="77777777" w:rsidR="00620E8C" w:rsidRDefault="00620E8C" w:rsidP="00620E8C">
            <w:pPr>
              <w:spacing w:after="120" w:line="360" w:lineRule="auto"/>
              <w:rPr>
                <w:b/>
                <w:bCs/>
                <w:color w:val="C45911" w:themeColor="accent2" w:themeShade="BF"/>
                <w:rtl/>
                <w:lang w:bidi="ar-SA"/>
              </w:rPr>
            </w:pPr>
          </w:p>
          <w:p w14:paraId="429966F3" w14:textId="77777777" w:rsidR="00620E8C" w:rsidRDefault="00620E8C" w:rsidP="00620E8C">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120F53EB" w14:textId="77777777" w:rsidR="00620E8C" w:rsidRPr="00297784" w:rsidRDefault="00620E8C" w:rsidP="00620E8C">
            <w:pPr>
              <w:jc w:val="center"/>
              <w:rPr>
                <w:b/>
                <w:bCs/>
                <w:color w:val="C45911" w:themeColor="accent2" w:themeShade="BF"/>
                <w:rtl/>
              </w:rPr>
            </w:pPr>
            <w:r w:rsidRPr="0039736C">
              <w:rPr>
                <w:rFonts w:cs="Arial"/>
                <w:b/>
                <w:bCs/>
                <w:noProof/>
                <w:color w:val="C45911" w:themeColor="accent2" w:themeShade="BF"/>
                <w:rtl/>
              </w:rPr>
              <w:drawing>
                <wp:inline distT="0" distB="0" distL="0" distR="0" wp14:anchorId="65ECB85F" wp14:editId="456A1025">
                  <wp:extent cx="736866" cy="396240"/>
                  <wp:effectExtent l="0" t="0" r="6350" b="3810"/>
                  <wp:docPr id="1595704220" name="תמונה 159570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71131777" w14:textId="77777777" w:rsidR="00620E8C" w:rsidRDefault="00620E8C" w:rsidP="00620E8C">
            <w:pPr>
              <w:jc w:val="center"/>
              <w:rPr>
                <w:rtl/>
              </w:rPr>
            </w:pPr>
          </w:p>
          <w:p w14:paraId="047819CF" w14:textId="77777777" w:rsidR="00620E8C" w:rsidRPr="0046180A" w:rsidRDefault="00620E8C" w:rsidP="00620E8C">
            <w:pPr>
              <w:jc w:val="center"/>
              <w:rPr>
                <w:sz w:val="14"/>
                <w:szCs w:val="14"/>
                <w:rtl/>
              </w:rPr>
            </w:pPr>
          </w:p>
          <w:p w14:paraId="0E82CB21" w14:textId="77777777" w:rsidR="00620E8C" w:rsidRPr="00297784" w:rsidRDefault="00620E8C" w:rsidP="00620E8C">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4AB77BEB" w14:textId="77777777" w:rsidR="00620E8C" w:rsidRPr="00F358CF" w:rsidRDefault="00620E8C" w:rsidP="00620E8C">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10FA2A0B" wp14:editId="682BB03A">
                  <wp:extent cx="647756" cy="617273"/>
                  <wp:effectExtent l="0" t="0" r="0" b="0"/>
                  <wp:docPr id="966383335" name="תמונה 96638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7C19B26C" w14:textId="77777777" w:rsidR="00620E8C" w:rsidRDefault="00620E8C" w:rsidP="00620E8C">
            <w:pPr>
              <w:rPr>
                <w:rtl/>
              </w:rPr>
            </w:pPr>
          </w:p>
          <w:p w14:paraId="00DEC117" w14:textId="77777777" w:rsidR="00620E8C" w:rsidRPr="00C46300" w:rsidRDefault="00620E8C" w:rsidP="00620E8C">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7CA23989" w14:textId="77777777" w:rsidR="00620E8C" w:rsidRDefault="00620E8C" w:rsidP="00620E8C">
            <w:pPr>
              <w:jc w:val="center"/>
            </w:pPr>
            <w:r w:rsidRPr="008C79BE">
              <w:rPr>
                <w:rFonts w:cs="Arial"/>
                <w:noProof/>
                <w:rtl/>
              </w:rPr>
              <w:drawing>
                <wp:inline distT="0" distB="0" distL="0" distR="0" wp14:anchorId="6F147ECE" wp14:editId="00518798">
                  <wp:extent cx="1118870" cy="528320"/>
                  <wp:effectExtent l="0" t="0" r="5080" b="5080"/>
                  <wp:docPr id="847939066" name="תמונה 84793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2D4D040A" w14:textId="77777777" w:rsidR="00FD187E" w:rsidRDefault="00FD187E" w:rsidP="00E21818">
            <w:pPr>
              <w:jc w:val="center"/>
              <w:rPr>
                <w:rtl/>
              </w:rPr>
            </w:pPr>
          </w:p>
          <w:p w14:paraId="0DF6C11F" w14:textId="77777777" w:rsidR="00620E8C" w:rsidRDefault="00620E8C" w:rsidP="00E21818">
            <w:pPr>
              <w:jc w:val="center"/>
              <w:rPr>
                <w:rtl/>
              </w:rPr>
            </w:pPr>
          </w:p>
          <w:p w14:paraId="7D31E3A6" w14:textId="2E6C9D25" w:rsidR="00575A64" w:rsidRDefault="00575A64" w:rsidP="00BB2CFE">
            <w:pPr>
              <w:spacing w:before="120" w:after="120"/>
              <w:jc w:val="center"/>
              <w:rPr>
                <w:rtl/>
              </w:rPr>
            </w:pPr>
          </w:p>
        </w:tc>
        <w:tc>
          <w:tcPr>
            <w:tcW w:w="2409" w:type="dxa"/>
          </w:tcPr>
          <w:p w14:paraId="157A6140" w14:textId="77777777" w:rsidR="00FD187E" w:rsidRDefault="00FD187E" w:rsidP="00E21818">
            <w:pPr>
              <w:jc w:val="center"/>
            </w:pPr>
          </w:p>
          <w:p w14:paraId="12F19E35" w14:textId="77777777" w:rsidR="00FD187E" w:rsidRDefault="00FD187E" w:rsidP="00E21818">
            <w:pPr>
              <w:jc w:val="center"/>
            </w:pPr>
            <w:r w:rsidRPr="00502D2C">
              <w:rPr>
                <w:rFonts w:cs="Arial"/>
                <w:noProof/>
                <w:rtl/>
              </w:rPr>
              <w:drawing>
                <wp:inline distT="0" distB="0" distL="0" distR="0" wp14:anchorId="7486A6CA" wp14:editId="6CB983D9">
                  <wp:extent cx="746825" cy="327688"/>
                  <wp:effectExtent l="0" t="0" r="0" b="0"/>
                  <wp:docPr id="17716667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66748" name=""/>
                          <pic:cNvPicPr/>
                        </pic:nvPicPr>
                        <pic:blipFill>
                          <a:blip r:embed="rId513"/>
                          <a:stretch>
                            <a:fillRect/>
                          </a:stretch>
                        </pic:blipFill>
                        <pic:spPr>
                          <a:xfrm>
                            <a:off x="0" y="0"/>
                            <a:ext cx="746825" cy="327688"/>
                          </a:xfrm>
                          <a:prstGeom prst="rect">
                            <a:avLst/>
                          </a:prstGeom>
                        </pic:spPr>
                      </pic:pic>
                    </a:graphicData>
                  </a:graphic>
                </wp:inline>
              </w:drawing>
            </w:r>
          </w:p>
        </w:tc>
        <w:tc>
          <w:tcPr>
            <w:tcW w:w="3969" w:type="dxa"/>
          </w:tcPr>
          <w:p w14:paraId="26F6871D" w14:textId="3B34249B" w:rsidR="00FD187E" w:rsidRDefault="00620E8C" w:rsidP="00620E8C">
            <w:pPr>
              <w:rPr>
                <w:b/>
                <w:bCs/>
                <w:color w:val="FF0000"/>
                <w:sz w:val="20"/>
                <w:szCs w:val="20"/>
                <w:rtl/>
              </w:rPr>
            </w:pPr>
            <w:r w:rsidRPr="00620E8C">
              <w:rPr>
                <w:rFonts w:cs="Arial"/>
                <w:b/>
                <w:bCs/>
                <w:color w:val="FF0000"/>
                <w:sz w:val="20"/>
                <w:szCs w:val="20"/>
                <w:rtl/>
                <w:lang w:bidi="ar-SA"/>
              </w:rPr>
              <w:t xml:space="preserve">لحساب </w:t>
            </w:r>
            <w:r>
              <w:rPr>
                <w:rFonts w:cs="Arial" w:hint="cs"/>
                <w:b/>
                <w:bCs/>
                <w:color w:val="FF0000"/>
                <w:sz w:val="20"/>
                <w:szCs w:val="20"/>
                <w:rtl/>
                <w:lang w:bidi="ar-SA"/>
              </w:rPr>
              <w:t>بُعد</w:t>
            </w:r>
            <w:r w:rsidRPr="00620E8C">
              <w:rPr>
                <w:rFonts w:cs="Arial"/>
                <w:b/>
                <w:bCs/>
                <w:color w:val="FF0000"/>
                <w:sz w:val="20"/>
                <w:szCs w:val="20"/>
                <w:rtl/>
                <w:lang w:bidi="ar-SA"/>
              </w:rPr>
              <w:t xml:space="preserve"> النقطة المعطاة من الشحنة. يجب التعبير عن ال</w:t>
            </w:r>
            <w:r>
              <w:rPr>
                <w:rFonts w:cs="Arial" w:hint="cs"/>
                <w:b/>
                <w:bCs/>
                <w:color w:val="FF0000"/>
                <w:sz w:val="20"/>
                <w:szCs w:val="20"/>
                <w:rtl/>
                <w:lang w:bidi="ar-SA"/>
              </w:rPr>
              <w:t>بُعد</w:t>
            </w:r>
            <w:r w:rsidRPr="00620E8C">
              <w:rPr>
                <w:rFonts w:cs="Arial"/>
                <w:b/>
                <w:bCs/>
                <w:color w:val="FF0000"/>
                <w:sz w:val="20"/>
                <w:szCs w:val="20"/>
                <w:rtl/>
                <w:lang w:bidi="ar-SA"/>
              </w:rPr>
              <w:t xml:space="preserve"> </w:t>
            </w:r>
            <w:r w:rsidRPr="00620E8C">
              <w:rPr>
                <w:b/>
                <w:bCs/>
                <w:color w:val="FF0000"/>
                <w:sz w:val="20"/>
                <w:szCs w:val="20"/>
              </w:rPr>
              <w:t>r</w:t>
            </w:r>
            <w:r w:rsidRPr="00620E8C">
              <w:rPr>
                <w:rFonts w:cs="Arial"/>
                <w:b/>
                <w:bCs/>
                <w:color w:val="FF0000"/>
                <w:sz w:val="20"/>
                <w:szCs w:val="20"/>
                <w:rtl/>
                <w:lang w:bidi="ar-SA"/>
              </w:rPr>
              <w:t xml:space="preserve"> من تعبير ال</w:t>
            </w:r>
            <w:r>
              <w:rPr>
                <w:rFonts w:cs="Arial" w:hint="cs"/>
                <w:b/>
                <w:bCs/>
                <w:color w:val="FF0000"/>
                <w:sz w:val="20"/>
                <w:szCs w:val="20"/>
                <w:rtl/>
                <w:lang w:bidi="ar-SA"/>
              </w:rPr>
              <w:t>جهد</w:t>
            </w:r>
            <w:r w:rsidRPr="00620E8C">
              <w:rPr>
                <w:rFonts w:cs="Arial"/>
                <w:b/>
                <w:bCs/>
                <w:color w:val="FF0000"/>
                <w:sz w:val="20"/>
                <w:szCs w:val="20"/>
                <w:rtl/>
                <w:lang w:bidi="ar-SA"/>
              </w:rPr>
              <w:t>.</w:t>
            </w:r>
          </w:p>
        </w:tc>
        <w:tc>
          <w:tcPr>
            <w:tcW w:w="992" w:type="dxa"/>
          </w:tcPr>
          <w:p w14:paraId="168A5E11" w14:textId="54C860F0" w:rsidR="003D2841" w:rsidRPr="003D2841" w:rsidRDefault="003D2841" w:rsidP="00E21818">
            <w:pPr>
              <w:jc w:val="center"/>
              <w:rPr>
                <w:sz w:val="16"/>
                <w:szCs w:val="16"/>
              </w:rPr>
            </w:pPr>
            <w:hyperlink r:id="rId514" w:history="1">
              <w:r w:rsidRPr="003D2841">
                <w:rPr>
                  <w:rStyle w:val="Hyperlink"/>
                  <w:sz w:val="16"/>
                  <w:szCs w:val="16"/>
                </w:rPr>
                <w:t>https://moodle.youcube.co.il/mod/book/view.php?id=3645&amp;chapterid=7913</w:t>
              </w:r>
            </w:hyperlink>
          </w:p>
          <w:p w14:paraId="5AAA2F10" w14:textId="49E03777" w:rsidR="003D2841" w:rsidRPr="003D2841" w:rsidRDefault="003D2841" w:rsidP="00E21818">
            <w:pPr>
              <w:jc w:val="center"/>
              <w:rPr>
                <w:sz w:val="16"/>
                <w:szCs w:val="16"/>
                <w:rtl/>
              </w:rPr>
            </w:pPr>
          </w:p>
        </w:tc>
      </w:tr>
      <w:tr w:rsidR="0096164A" w14:paraId="6AC2A946" w14:textId="77777777" w:rsidTr="00E21818">
        <w:tc>
          <w:tcPr>
            <w:tcW w:w="3669" w:type="dxa"/>
            <w:vMerge/>
          </w:tcPr>
          <w:p w14:paraId="18E59C23" w14:textId="77777777" w:rsidR="0096164A" w:rsidRPr="00C304A6" w:rsidRDefault="0096164A" w:rsidP="00E21818">
            <w:pPr>
              <w:rPr>
                <w:b/>
                <w:bCs/>
                <w:color w:val="2706EA"/>
                <w:sz w:val="32"/>
                <w:szCs w:val="32"/>
                <w:rtl/>
              </w:rPr>
            </w:pPr>
          </w:p>
        </w:tc>
        <w:tc>
          <w:tcPr>
            <w:tcW w:w="1985" w:type="dxa"/>
          </w:tcPr>
          <w:p w14:paraId="3BA397BF" w14:textId="2E899AFC" w:rsidR="0096164A" w:rsidRDefault="0096164A" w:rsidP="00E21818">
            <w:pPr>
              <w:rPr>
                <w:b/>
                <w:bCs/>
                <w:color w:val="2706EA"/>
                <w:rtl/>
              </w:rPr>
            </w:pPr>
            <w:r>
              <w:rPr>
                <w:rFonts w:hint="cs"/>
                <w:b/>
                <w:bCs/>
                <w:color w:val="2706EA"/>
                <w:rtl/>
              </w:rPr>
              <w:t xml:space="preserve">14.6-  - </w:t>
            </w:r>
            <w:r>
              <w:rPr>
                <w:rtl/>
                <w:lang w:bidi="ar-SA"/>
              </w:rPr>
              <w:t xml:space="preserve"> </w:t>
            </w:r>
            <w:r w:rsidRPr="00620E8C">
              <w:rPr>
                <w:rFonts w:cs="Arial"/>
                <w:b/>
                <w:bCs/>
                <w:color w:val="2706EA"/>
                <w:rtl/>
                <w:lang w:bidi="ar-SA"/>
              </w:rPr>
              <w:t xml:space="preserve">احسب </w:t>
            </w:r>
            <w:r>
              <w:rPr>
                <w:rFonts w:cs="Arial" w:hint="cs"/>
                <w:b/>
                <w:bCs/>
                <w:color w:val="2706EA"/>
                <w:rtl/>
                <w:lang w:bidi="ar-SA"/>
              </w:rPr>
              <w:t xml:space="preserve">بُعد </w:t>
            </w:r>
            <w:r w:rsidRPr="00620E8C">
              <w:rPr>
                <w:rFonts w:cs="Arial"/>
                <w:b/>
                <w:bCs/>
                <w:color w:val="2706EA"/>
                <w:rtl/>
                <w:lang w:bidi="ar-SA"/>
              </w:rPr>
              <w:t>النقطة</w:t>
            </w:r>
            <w:r>
              <w:rPr>
                <w:rFonts w:hint="cs"/>
                <w:b/>
                <w:bCs/>
                <w:color w:val="2706EA"/>
              </w:rPr>
              <w:t xml:space="preserve"> B</w:t>
            </w:r>
            <w:r w:rsidRPr="00620E8C">
              <w:rPr>
                <w:b/>
                <w:bCs/>
                <w:color w:val="2706EA"/>
              </w:rPr>
              <w:t xml:space="preserve"> </w:t>
            </w:r>
            <w:r w:rsidRPr="00620E8C">
              <w:rPr>
                <w:rFonts w:cs="Arial"/>
                <w:b/>
                <w:bCs/>
                <w:color w:val="2706EA"/>
                <w:rtl/>
                <w:lang w:bidi="ar-SA"/>
              </w:rPr>
              <w:t xml:space="preserve">من الشحنة </w:t>
            </w:r>
            <w:r w:rsidRPr="00620E8C">
              <w:rPr>
                <w:b/>
                <w:bCs/>
                <w:color w:val="2706EA"/>
              </w:rPr>
              <w:t>Q</w:t>
            </w:r>
            <w:r w:rsidRPr="00620E8C">
              <w:rPr>
                <w:rFonts w:cs="Arial"/>
                <w:b/>
                <w:bCs/>
                <w:color w:val="2706EA"/>
                <w:rtl/>
                <w:lang w:bidi="ar-SA"/>
              </w:rPr>
              <w:t>.</w:t>
            </w:r>
            <w:r>
              <w:rPr>
                <w:rFonts w:hint="cs"/>
                <w:b/>
                <w:bCs/>
                <w:color w:val="2706EA"/>
                <w:rtl/>
              </w:rPr>
              <w:t xml:space="preserve"> </w:t>
            </w:r>
          </w:p>
          <w:p w14:paraId="0E015A99" w14:textId="77777777" w:rsidR="0096164A" w:rsidRPr="00B540D3" w:rsidRDefault="0096164A" w:rsidP="00E21818">
            <w:pPr>
              <w:rPr>
                <w:b/>
                <w:bCs/>
                <w:color w:val="2706EA"/>
                <w:rtl/>
              </w:rPr>
            </w:pPr>
          </w:p>
        </w:tc>
        <w:tc>
          <w:tcPr>
            <w:tcW w:w="2268" w:type="dxa"/>
            <w:vMerge/>
          </w:tcPr>
          <w:p w14:paraId="64FD5BBF" w14:textId="77777777" w:rsidR="0096164A" w:rsidRDefault="0096164A" w:rsidP="00E21818">
            <w:pPr>
              <w:jc w:val="center"/>
              <w:rPr>
                <w:rtl/>
              </w:rPr>
            </w:pPr>
          </w:p>
        </w:tc>
        <w:tc>
          <w:tcPr>
            <w:tcW w:w="2409" w:type="dxa"/>
          </w:tcPr>
          <w:p w14:paraId="6225D1F7" w14:textId="77777777" w:rsidR="0096164A" w:rsidRDefault="0096164A" w:rsidP="00E21818"/>
          <w:p w14:paraId="5FF4EA6A" w14:textId="77777777" w:rsidR="0096164A" w:rsidRPr="00502D2C" w:rsidRDefault="0096164A" w:rsidP="00E21818">
            <w:pPr>
              <w:rPr>
                <w:sz w:val="16"/>
                <w:szCs w:val="16"/>
              </w:rPr>
            </w:pPr>
          </w:p>
          <w:p w14:paraId="51D1BDBF" w14:textId="77777777" w:rsidR="0096164A" w:rsidRDefault="0096164A" w:rsidP="00E21818">
            <w:pPr>
              <w:jc w:val="center"/>
            </w:pPr>
            <w:r w:rsidRPr="001E4E00">
              <w:rPr>
                <w:rFonts w:cs="Arial"/>
                <w:noProof/>
                <w:rtl/>
              </w:rPr>
              <w:drawing>
                <wp:inline distT="0" distB="0" distL="0" distR="0" wp14:anchorId="24040E66" wp14:editId="4AA92E8E">
                  <wp:extent cx="762066" cy="327688"/>
                  <wp:effectExtent l="0" t="0" r="0" b="0"/>
                  <wp:docPr id="12838023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02370" name=""/>
                          <pic:cNvPicPr/>
                        </pic:nvPicPr>
                        <pic:blipFill>
                          <a:blip r:embed="rId515"/>
                          <a:stretch>
                            <a:fillRect/>
                          </a:stretch>
                        </pic:blipFill>
                        <pic:spPr>
                          <a:xfrm>
                            <a:off x="0" y="0"/>
                            <a:ext cx="762066" cy="327688"/>
                          </a:xfrm>
                          <a:prstGeom prst="rect">
                            <a:avLst/>
                          </a:prstGeom>
                        </pic:spPr>
                      </pic:pic>
                    </a:graphicData>
                  </a:graphic>
                </wp:inline>
              </w:drawing>
            </w:r>
          </w:p>
        </w:tc>
        <w:tc>
          <w:tcPr>
            <w:tcW w:w="3969" w:type="dxa"/>
          </w:tcPr>
          <w:p w14:paraId="65A6C36A" w14:textId="77777777" w:rsidR="0096164A" w:rsidRPr="00F013AB" w:rsidRDefault="0096164A" w:rsidP="00E21818">
            <w:pPr>
              <w:rPr>
                <w:b/>
                <w:bCs/>
                <w:color w:val="FF0000"/>
                <w:sz w:val="20"/>
                <w:szCs w:val="20"/>
                <w:rtl/>
              </w:rPr>
            </w:pPr>
            <w:r w:rsidRPr="00620E8C">
              <w:rPr>
                <w:rFonts w:cs="Arial"/>
                <w:b/>
                <w:bCs/>
                <w:color w:val="FF0000"/>
                <w:sz w:val="20"/>
                <w:szCs w:val="20"/>
                <w:rtl/>
                <w:lang w:bidi="ar-SA"/>
              </w:rPr>
              <w:t>في تعبير ال</w:t>
            </w:r>
            <w:r>
              <w:rPr>
                <w:rFonts w:cs="Arial" w:hint="cs"/>
                <w:b/>
                <w:bCs/>
                <w:color w:val="FF0000"/>
                <w:sz w:val="20"/>
                <w:szCs w:val="20"/>
                <w:rtl/>
                <w:lang w:bidi="ar-SA"/>
              </w:rPr>
              <w:t>جهد</w:t>
            </w:r>
            <w:r w:rsidRPr="00620E8C">
              <w:rPr>
                <w:rFonts w:cs="Arial"/>
                <w:b/>
                <w:bCs/>
                <w:color w:val="FF0000"/>
                <w:sz w:val="20"/>
                <w:szCs w:val="20"/>
                <w:rtl/>
                <w:lang w:bidi="ar-SA"/>
              </w:rPr>
              <w:t xml:space="preserve"> </w:t>
            </w:r>
            <w:r>
              <w:rPr>
                <w:rFonts w:cs="Arial" w:hint="cs"/>
                <w:b/>
                <w:bCs/>
                <w:color w:val="FF0000"/>
                <w:sz w:val="20"/>
                <w:szCs w:val="20"/>
                <w:rtl/>
                <w:lang w:bidi="ar-SA"/>
              </w:rPr>
              <w:t>في</w:t>
            </w:r>
            <w:r w:rsidRPr="00620E8C">
              <w:rPr>
                <w:rFonts w:cs="Arial"/>
                <w:b/>
                <w:bCs/>
                <w:color w:val="FF0000"/>
                <w:sz w:val="20"/>
                <w:szCs w:val="20"/>
                <w:rtl/>
                <w:lang w:bidi="ar-SA"/>
              </w:rPr>
              <w:t xml:space="preserve"> نقطة </w:t>
            </w:r>
            <w:r>
              <w:rPr>
                <w:rFonts w:cs="Arial" w:hint="cs"/>
                <w:b/>
                <w:bCs/>
                <w:color w:val="FF0000"/>
                <w:sz w:val="20"/>
                <w:szCs w:val="20"/>
                <w:rtl/>
                <w:lang w:bidi="ar-SA"/>
              </w:rPr>
              <w:t>حول</w:t>
            </w:r>
            <w:r w:rsidRPr="00620E8C">
              <w:rPr>
                <w:rFonts w:cs="Arial"/>
                <w:b/>
                <w:bCs/>
                <w:color w:val="FF0000"/>
                <w:sz w:val="20"/>
                <w:szCs w:val="20"/>
                <w:rtl/>
                <w:lang w:bidi="ar-SA"/>
              </w:rPr>
              <w:t xml:space="preserve"> شحن</w:t>
            </w:r>
            <w:r>
              <w:rPr>
                <w:rFonts w:cs="Arial" w:hint="cs"/>
                <w:b/>
                <w:bCs/>
                <w:color w:val="FF0000"/>
                <w:sz w:val="20"/>
                <w:szCs w:val="20"/>
                <w:rtl/>
                <w:lang w:bidi="ar-SA"/>
              </w:rPr>
              <w:t>ة</w:t>
            </w:r>
            <w:r w:rsidRPr="00620E8C">
              <w:rPr>
                <w:rFonts w:cs="Arial"/>
                <w:b/>
                <w:bCs/>
                <w:color w:val="FF0000"/>
                <w:sz w:val="20"/>
                <w:szCs w:val="20"/>
                <w:rtl/>
                <w:lang w:bidi="ar-SA"/>
              </w:rPr>
              <w:t xml:space="preserve"> نقطي</w:t>
            </w:r>
            <w:r>
              <w:rPr>
                <w:rFonts w:cs="Arial" w:hint="cs"/>
                <w:b/>
                <w:bCs/>
                <w:color w:val="FF0000"/>
                <w:sz w:val="20"/>
                <w:szCs w:val="20"/>
                <w:rtl/>
                <w:lang w:bidi="ar-SA"/>
              </w:rPr>
              <w:t>ّ</w:t>
            </w:r>
            <w:r w:rsidRPr="00620E8C">
              <w:rPr>
                <w:rFonts w:cs="Arial"/>
                <w:b/>
                <w:bCs/>
                <w:color w:val="FF0000"/>
                <w:sz w:val="20"/>
                <w:szCs w:val="20"/>
                <w:rtl/>
                <w:lang w:bidi="ar-SA"/>
              </w:rPr>
              <w:t>ة، ال</w:t>
            </w:r>
            <w:r>
              <w:rPr>
                <w:rFonts w:cs="Arial" w:hint="cs"/>
                <w:b/>
                <w:bCs/>
                <w:color w:val="FF0000"/>
                <w:sz w:val="20"/>
                <w:szCs w:val="20"/>
                <w:rtl/>
                <w:lang w:bidi="ar-SA"/>
              </w:rPr>
              <w:t>بُعد</w:t>
            </w:r>
            <w:r w:rsidRPr="00620E8C">
              <w:rPr>
                <w:rFonts w:cs="Arial"/>
                <w:b/>
                <w:bCs/>
                <w:color w:val="FF0000"/>
                <w:sz w:val="20"/>
                <w:szCs w:val="20"/>
                <w:rtl/>
                <w:lang w:bidi="ar-SA"/>
              </w:rPr>
              <w:t xml:space="preserve"> </w:t>
            </w:r>
            <w:r w:rsidRPr="00620E8C">
              <w:rPr>
                <w:b/>
                <w:bCs/>
                <w:color w:val="FF0000"/>
                <w:sz w:val="20"/>
                <w:szCs w:val="20"/>
              </w:rPr>
              <w:t>r</w:t>
            </w:r>
            <w:r w:rsidRPr="00620E8C">
              <w:rPr>
                <w:rFonts w:cs="Arial"/>
                <w:b/>
                <w:bCs/>
                <w:color w:val="FF0000"/>
                <w:sz w:val="20"/>
                <w:szCs w:val="20"/>
                <w:rtl/>
                <w:lang w:bidi="ar-SA"/>
              </w:rPr>
              <w:t xml:space="preserve"> ه</w:t>
            </w:r>
            <w:r>
              <w:rPr>
                <w:rFonts w:cs="Arial" w:hint="cs"/>
                <w:b/>
                <w:bCs/>
                <w:color w:val="FF0000"/>
                <w:sz w:val="20"/>
                <w:szCs w:val="20"/>
                <w:rtl/>
                <w:lang w:bidi="ar-SA"/>
              </w:rPr>
              <w:t>و</w:t>
            </w:r>
            <w:r w:rsidRPr="00620E8C">
              <w:rPr>
                <w:rFonts w:cs="Arial"/>
                <w:b/>
                <w:bCs/>
                <w:color w:val="FF0000"/>
                <w:sz w:val="20"/>
                <w:szCs w:val="20"/>
                <w:rtl/>
                <w:lang w:bidi="ar-SA"/>
              </w:rPr>
              <w:t xml:space="preserve"> ال</w:t>
            </w:r>
            <w:r>
              <w:rPr>
                <w:rFonts w:cs="Arial" w:hint="cs"/>
                <w:b/>
                <w:bCs/>
                <w:color w:val="FF0000"/>
                <w:sz w:val="20"/>
                <w:szCs w:val="20"/>
                <w:rtl/>
                <w:lang w:bidi="ar-SA"/>
              </w:rPr>
              <w:t>بُعد</w:t>
            </w:r>
            <w:r w:rsidRPr="00620E8C">
              <w:rPr>
                <w:rFonts w:cs="Arial"/>
                <w:b/>
                <w:bCs/>
                <w:color w:val="FF0000"/>
                <w:sz w:val="20"/>
                <w:szCs w:val="20"/>
                <w:rtl/>
                <w:lang w:bidi="ar-SA"/>
              </w:rPr>
              <w:t xml:space="preserve"> من مركز الجسم المشحون إلى النقطة.</w:t>
            </w:r>
          </w:p>
          <w:p w14:paraId="5DCB5935" w14:textId="77777777" w:rsidR="0096164A" w:rsidRDefault="0096164A" w:rsidP="00E21818">
            <w:pPr>
              <w:rPr>
                <w:rFonts w:cs="Arial"/>
                <w:b/>
                <w:bCs/>
                <w:color w:val="FF0000"/>
                <w:sz w:val="20"/>
                <w:szCs w:val="20"/>
                <w:rtl/>
                <w:lang w:bidi="ar-SA"/>
              </w:rPr>
            </w:pPr>
          </w:p>
          <w:p w14:paraId="383FDACD" w14:textId="77777777" w:rsidR="0096164A" w:rsidRDefault="0096164A" w:rsidP="00E21818">
            <w:pPr>
              <w:rPr>
                <w:rFonts w:cs="Arial"/>
                <w:b/>
                <w:bCs/>
                <w:color w:val="FF0000"/>
                <w:sz w:val="20"/>
                <w:szCs w:val="20"/>
                <w:rtl/>
                <w:lang w:bidi="ar-SA"/>
              </w:rPr>
            </w:pPr>
          </w:p>
          <w:p w14:paraId="083D78CC" w14:textId="77777777" w:rsidR="0096164A" w:rsidRDefault="0096164A" w:rsidP="00E21818">
            <w:pPr>
              <w:rPr>
                <w:rFonts w:cs="Arial"/>
                <w:b/>
                <w:bCs/>
                <w:color w:val="FF0000"/>
                <w:sz w:val="20"/>
                <w:szCs w:val="20"/>
                <w:rtl/>
                <w:lang w:bidi="ar-SA"/>
              </w:rPr>
            </w:pPr>
          </w:p>
          <w:p w14:paraId="48DA8AD1" w14:textId="77777777" w:rsidR="0096164A" w:rsidRDefault="0096164A" w:rsidP="00E21818">
            <w:pPr>
              <w:rPr>
                <w:rFonts w:cs="Arial"/>
                <w:b/>
                <w:bCs/>
                <w:color w:val="FF0000"/>
                <w:sz w:val="20"/>
                <w:szCs w:val="20"/>
                <w:rtl/>
                <w:lang w:bidi="ar-SA"/>
              </w:rPr>
            </w:pPr>
          </w:p>
          <w:p w14:paraId="76692F09" w14:textId="56624C31" w:rsidR="0096164A" w:rsidRPr="00F013AB" w:rsidRDefault="0096164A" w:rsidP="0096164A">
            <w:pPr>
              <w:rPr>
                <w:b/>
                <w:bCs/>
                <w:color w:val="FF0000"/>
                <w:sz w:val="20"/>
                <w:szCs w:val="20"/>
                <w:rtl/>
              </w:rPr>
            </w:pPr>
          </w:p>
        </w:tc>
        <w:tc>
          <w:tcPr>
            <w:tcW w:w="992" w:type="dxa"/>
          </w:tcPr>
          <w:p w14:paraId="6F7A4AFD" w14:textId="75145E80" w:rsidR="00054D8C" w:rsidRPr="003D2841" w:rsidRDefault="003D2841" w:rsidP="00E21818">
            <w:pPr>
              <w:jc w:val="center"/>
              <w:rPr>
                <w:sz w:val="16"/>
                <w:szCs w:val="16"/>
                <w:rtl/>
              </w:rPr>
            </w:pPr>
            <w:hyperlink r:id="rId516" w:history="1">
              <w:r w:rsidRPr="003D2841">
                <w:rPr>
                  <w:rStyle w:val="Hyperlink"/>
                  <w:sz w:val="16"/>
                  <w:szCs w:val="16"/>
                </w:rPr>
                <w:t>https://moodle.youcube.co.il/mod/book/view.php?id=3645&amp;chapterid=7914</w:t>
              </w:r>
            </w:hyperlink>
          </w:p>
          <w:p w14:paraId="40F3F9CB" w14:textId="5F190041" w:rsidR="003D2841" w:rsidRPr="00575A64" w:rsidRDefault="003D2841" w:rsidP="00E21818">
            <w:pPr>
              <w:jc w:val="center"/>
              <w:rPr>
                <w:sz w:val="16"/>
                <w:szCs w:val="16"/>
                <w:rtl/>
              </w:rPr>
            </w:pPr>
          </w:p>
        </w:tc>
      </w:tr>
      <w:tr w:rsidR="0096164A" w14:paraId="328A427F" w14:textId="77777777" w:rsidTr="00D05B4D">
        <w:trPr>
          <w:trHeight w:val="5331"/>
        </w:trPr>
        <w:tc>
          <w:tcPr>
            <w:tcW w:w="3669" w:type="dxa"/>
            <w:vMerge/>
          </w:tcPr>
          <w:p w14:paraId="48E4DC0A" w14:textId="77777777" w:rsidR="0096164A" w:rsidRPr="00C304A6" w:rsidRDefault="0096164A" w:rsidP="00E21818">
            <w:pPr>
              <w:rPr>
                <w:b/>
                <w:bCs/>
                <w:color w:val="2706EA"/>
                <w:sz w:val="32"/>
                <w:szCs w:val="32"/>
                <w:rtl/>
              </w:rPr>
            </w:pPr>
          </w:p>
        </w:tc>
        <w:tc>
          <w:tcPr>
            <w:tcW w:w="1985" w:type="dxa"/>
          </w:tcPr>
          <w:p w14:paraId="0EDA3DE8" w14:textId="7D84E9E9" w:rsidR="0096164A" w:rsidRDefault="0096164A" w:rsidP="00620E8C">
            <w:pPr>
              <w:rPr>
                <w:b/>
                <w:bCs/>
                <w:color w:val="2706EA"/>
                <w:rtl/>
              </w:rPr>
            </w:pPr>
            <w:r>
              <w:rPr>
                <w:rFonts w:hint="cs"/>
                <w:b/>
                <w:bCs/>
                <w:color w:val="2706EA"/>
                <w:rtl/>
              </w:rPr>
              <w:t xml:space="preserve">14.7- </w:t>
            </w:r>
            <w:r>
              <w:rPr>
                <w:rtl/>
                <w:lang w:bidi="ar-SA"/>
              </w:rPr>
              <w:t xml:space="preserve"> </w:t>
            </w:r>
            <w:r>
              <w:rPr>
                <w:rFonts w:cs="Arial" w:hint="cs"/>
                <w:b/>
                <w:bCs/>
                <w:color w:val="2706EA"/>
                <w:rtl/>
                <w:lang w:bidi="ar-SA"/>
              </w:rPr>
              <w:t xml:space="preserve">حسب البُعدين </w:t>
            </w:r>
            <w:r w:rsidRPr="00620E8C">
              <w:rPr>
                <w:rFonts w:cs="Arial"/>
                <w:b/>
                <w:bCs/>
                <w:color w:val="2706EA"/>
                <w:rtl/>
                <w:lang w:bidi="ar-SA"/>
              </w:rPr>
              <w:t>المحسوب</w:t>
            </w:r>
            <w:r>
              <w:rPr>
                <w:rFonts w:cs="Arial" w:hint="cs"/>
                <w:b/>
                <w:bCs/>
                <w:color w:val="2706EA"/>
                <w:rtl/>
                <w:lang w:bidi="ar-SA"/>
              </w:rPr>
              <w:t>ين</w:t>
            </w:r>
            <w:r w:rsidRPr="00620E8C">
              <w:rPr>
                <w:rFonts w:cs="Arial"/>
                <w:b/>
                <w:bCs/>
                <w:color w:val="2706EA"/>
                <w:rtl/>
                <w:lang w:bidi="ar-SA"/>
              </w:rPr>
              <w:t xml:space="preserve"> في ال</w:t>
            </w:r>
            <w:r>
              <w:rPr>
                <w:rFonts w:cs="Arial" w:hint="cs"/>
                <w:b/>
                <w:bCs/>
                <w:color w:val="2706EA"/>
                <w:rtl/>
                <w:lang w:bidi="ar-SA"/>
              </w:rPr>
              <w:t>بند</w:t>
            </w:r>
            <w:r w:rsidRPr="00620E8C">
              <w:rPr>
                <w:rFonts w:cs="Arial"/>
                <w:b/>
                <w:bCs/>
                <w:color w:val="2706EA"/>
                <w:rtl/>
                <w:lang w:bidi="ar-SA"/>
              </w:rPr>
              <w:t xml:space="preserve">ين السابقين، احسب </w:t>
            </w:r>
            <w:r>
              <w:rPr>
                <w:rFonts w:cs="Arial" w:hint="cs"/>
                <w:b/>
                <w:bCs/>
                <w:color w:val="2706EA"/>
                <w:rtl/>
                <w:lang w:bidi="ar-SA"/>
              </w:rPr>
              <w:t>إزاحة</w:t>
            </w:r>
            <w:r w:rsidRPr="00620E8C">
              <w:rPr>
                <w:rFonts w:cs="Arial"/>
                <w:b/>
                <w:bCs/>
                <w:color w:val="2706EA"/>
                <w:rtl/>
                <w:lang w:bidi="ar-SA"/>
              </w:rPr>
              <w:t xml:space="preserve"> الشحنة </w:t>
            </w:r>
            <w:r w:rsidRPr="00620E8C">
              <w:rPr>
                <w:b/>
                <w:bCs/>
                <w:color w:val="2706EA"/>
              </w:rPr>
              <w:t>q</w:t>
            </w:r>
            <w:r w:rsidRPr="00620E8C">
              <w:rPr>
                <w:rFonts w:cs="Arial"/>
                <w:b/>
                <w:bCs/>
                <w:color w:val="2706EA"/>
                <w:rtl/>
                <w:lang w:bidi="ar-SA"/>
              </w:rPr>
              <w:t xml:space="preserve"> في حركتها من النقطة </w:t>
            </w:r>
            <w:r w:rsidRPr="00620E8C">
              <w:rPr>
                <w:b/>
                <w:bCs/>
                <w:color w:val="2706EA"/>
              </w:rPr>
              <w:t>A</w:t>
            </w:r>
            <w:r w:rsidRPr="00620E8C">
              <w:rPr>
                <w:rFonts w:cs="Arial"/>
                <w:b/>
                <w:bCs/>
                <w:color w:val="2706EA"/>
                <w:rtl/>
                <w:lang w:bidi="ar-SA"/>
              </w:rPr>
              <w:t xml:space="preserve"> إلى النقطة </w:t>
            </w:r>
            <w:r w:rsidRPr="00620E8C">
              <w:rPr>
                <w:b/>
                <w:bCs/>
                <w:color w:val="2706EA"/>
              </w:rPr>
              <w:t>B</w:t>
            </w:r>
            <w:r w:rsidRPr="00620E8C">
              <w:rPr>
                <w:rFonts w:cs="Arial"/>
                <w:b/>
                <w:bCs/>
                <w:color w:val="2706EA"/>
                <w:rtl/>
                <w:lang w:bidi="ar-SA"/>
              </w:rPr>
              <w:t>.</w:t>
            </w:r>
            <w:r>
              <w:rPr>
                <w:rFonts w:hint="cs"/>
                <w:b/>
                <w:bCs/>
                <w:color w:val="2706EA"/>
                <w:rtl/>
              </w:rPr>
              <w:t xml:space="preserve"> </w:t>
            </w:r>
          </w:p>
          <w:p w14:paraId="5E68F738" w14:textId="77777777" w:rsidR="0096164A" w:rsidRDefault="0096164A" w:rsidP="00E21818">
            <w:pPr>
              <w:rPr>
                <w:b/>
                <w:bCs/>
                <w:color w:val="2706EA"/>
                <w:rtl/>
              </w:rPr>
            </w:pPr>
          </w:p>
          <w:p w14:paraId="022E8175" w14:textId="77777777" w:rsidR="0096164A" w:rsidRDefault="0096164A" w:rsidP="00E21818">
            <w:pPr>
              <w:rPr>
                <w:b/>
                <w:bCs/>
                <w:color w:val="2706EA"/>
                <w:rtl/>
              </w:rPr>
            </w:pPr>
          </w:p>
          <w:p w14:paraId="398B4B12" w14:textId="77777777" w:rsidR="0096164A" w:rsidRDefault="0096164A" w:rsidP="00E21818">
            <w:pPr>
              <w:rPr>
                <w:b/>
                <w:bCs/>
                <w:color w:val="2706EA"/>
                <w:rtl/>
              </w:rPr>
            </w:pPr>
          </w:p>
          <w:p w14:paraId="365A9007" w14:textId="77777777" w:rsidR="0096164A" w:rsidRDefault="0096164A" w:rsidP="00E21818">
            <w:pPr>
              <w:rPr>
                <w:b/>
                <w:bCs/>
                <w:color w:val="2706EA"/>
                <w:rtl/>
              </w:rPr>
            </w:pPr>
          </w:p>
          <w:p w14:paraId="750569D2" w14:textId="77777777" w:rsidR="0096164A" w:rsidRDefault="0096164A" w:rsidP="00E21818">
            <w:pPr>
              <w:rPr>
                <w:b/>
                <w:bCs/>
                <w:color w:val="2706EA"/>
                <w:rtl/>
              </w:rPr>
            </w:pPr>
          </w:p>
          <w:p w14:paraId="4701C8CE" w14:textId="77777777" w:rsidR="0096164A" w:rsidRDefault="0096164A" w:rsidP="00E21818">
            <w:pPr>
              <w:rPr>
                <w:b/>
                <w:bCs/>
                <w:color w:val="2706EA"/>
                <w:rtl/>
              </w:rPr>
            </w:pPr>
          </w:p>
          <w:p w14:paraId="3F752962" w14:textId="77777777" w:rsidR="0096164A" w:rsidRDefault="0096164A" w:rsidP="00E21818">
            <w:pPr>
              <w:rPr>
                <w:b/>
                <w:bCs/>
                <w:color w:val="2706EA"/>
                <w:rtl/>
              </w:rPr>
            </w:pPr>
          </w:p>
          <w:p w14:paraId="73C7F5F2" w14:textId="77777777" w:rsidR="0096164A" w:rsidRDefault="0096164A" w:rsidP="00E21818">
            <w:pPr>
              <w:rPr>
                <w:b/>
                <w:bCs/>
                <w:color w:val="2706EA"/>
                <w:rtl/>
              </w:rPr>
            </w:pPr>
          </w:p>
          <w:p w14:paraId="1B298D1A" w14:textId="77777777" w:rsidR="0096164A" w:rsidRDefault="0096164A" w:rsidP="00E21818">
            <w:pPr>
              <w:rPr>
                <w:b/>
                <w:bCs/>
                <w:color w:val="2706EA"/>
                <w:rtl/>
              </w:rPr>
            </w:pPr>
          </w:p>
          <w:p w14:paraId="1C042AF3" w14:textId="77777777" w:rsidR="0096164A" w:rsidRDefault="0096164A" w:rsidP="00E21818">
            <w:pPr>
              <w:rPr>
                <w:b/>
                <w:bCs/>
                <w:color w:val="2706EA"/>
                <w:rtl/>
              </w:rPr>
            </w:pPr>
          </w:p>
          <w:p w14:paraId="31620096" w14:textId="77777777" w:rsidR="0096164A" w:rsidRDefault="0096164A" w:rsidP="00E21818">
            <w:pPr>
              <w:rPr>
                <w:b/>
                <w:bCs/>
                <w:color w:val="2706EA"/>
                <w:rtl/>
              </w:rPr>
            </w:pPr>
          </w:p>
          <w:p w14:paraId="6FF032F7" w14:textId="77777777" w:rsidR="0096164A" w:rsidRDefault="0096164A" w:rsidP="00E21818">
            <w:pPr>
              <w:rPr>
                <w:b/>
                <w:bCs/>
                <w:color w:val="2706EA"/>
                <w:rtl/>
              </w:rPr>
            </w:pPr>
          </w:p>
          <w:p w14:paraId="6B9A663F" w14:textId="77777777" w:rsidR="0096164A" w:rsidRDefault="0096164A" w:rsidP="00E21818">
            <w:pPr>
              <w:rPr>
                <w:b/>
                <w:bCs/>
                <w:color w:val="2706EA"/>
                <w:rtl/>
              </w:rPr>
            </w:pPr>
          </w:p>
          <w:p w14:paraId="50FAE4DC" w14:textId="77777777" w:rsidR="0096164A" w:rsidRDefault="0096164A" w:rsidP="00E21818">
            <w:pPr>
              <w:rPr>
                <w:b/>
                <w:bCs/>
                <w:color w:val="2706EA"/>
                <w:rtl/>
              </w:rPr>
            </w:pPr>
          </w:p>
          <w:p w14:paraId="6585B1B0" w14:textId="70AAFFF4" w:rsidR="0096164A" w:rsidRPr="000F199F" w:rsidRDefault="0096164A" w:rsidP="00D370AC">
            <w:pPr>
              <w:spacing w:before="120" w:after="120"/>
              <w:rPr>
                <w:b/>
                <w:bCs/>
                <w:color w:val="2706EA"/>
                <w:sz w:val="8"/>
                <w:szCs w:val="8"/>
                <w:rtl/>
              </w:rPr>
            </w:pPr>
          </w:p>
        </w:tc>
        <w:tc>
          <w:tcPr>
            <w:tcW w:w="2268" w:type="dxa"/>
            <w:vMerge/>
          </w:tcPr>
          <w:p w14:paraId="54FEA6EB" w14:textId="77777777" w:rsidR="0096164A" w:rsidRDefault="0096164A" w:rsidP="00E21818">
            <w:pPr>
              <w:jc w:val="center"/>
              <w:rPr>
                <w:rtl/>
              </w:rPr>
            </w:pPr>
          </w:p>
        </w:tc>
        <w:tc>
          <w:tcPr>
            <w:tcW w:w="2409" w:type="dxa"/>
          </w:tcPr>
          <w:p w14:paraId="48567A7C" w14:textId="77777777" w:rsidR="0096164A" w:rsidRDefault="0096164A" w:rsidP="00E21818">
            <w:pPr>
              <w:jc w:val="center"/>
              <w:rPr>
                <w:rtl/>
              </w:rPr>
            </w:pPr>
          </w:p>
          <w:p w14:paraId="4958BC79" w14:textId="77777777" w:rsidR="0096164A" w:rsidRDefault="0096164A" w:rsidP="00E21818">
            <w:pPr>
              <w:jc w:val="center"/>
              <w:rPr>
                <w:rtl/>
              </w:rPr>
            </w:pPr>
          </w:p>
          <w:p w14:paraId="6C435176" w14:textId="77777777" w:rsidR="0096164A" w:rsidRDefault="0096164A" w:rsidP="00E21818">
            <w:pPr>
              <w:jc w:val="center"/>
              <w:rPr>
                <w:rtl/>
              </w:rPr>
            </w:pPr>
          </w:p>
          <w:p w14:paraId="2B8C5A61" w14:textId="77777777" w:rsidR="0096164A" w:rsidRDefault="0096164A" w:rsidP="00E21818">
            <w:pPr>
              <w:jc w:val="center"/>
            </w:pPr>
            <w:r w:rsidRPr="00DE632E">
              <w:rPr>
                <w:rFonts w:cs="Arial"/>
                <w:noProof/>
                <w:rtl/>
              </w:rPr>
              <w:drawing>
                <wp:inline distT="0" distB="0" distL="0" distR="0" wp14:anchorId="576BCCB6" wp14:editId="5D9934C3">
                  <wp:extent cx="777307" cy="228620"/>
                  <wp:effectExtent l="0" t="0" r="3810" b="0"/>
                  <wp:docPr id="21232745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74583" name=""/>
                          <pic:cNvPicPr/>
                        </pic:nvPicPr>
                        <pic:blipFill>
                          <a:blip r:embed="rId517"/>
                          <a:stretch>
                            <a:fillRect/>
                          </a:stretch>
                        </pic:blipFill>
                        <pic:spPr>
                          <a:xfrm>
                            <a:off x="0" y="0"/>
                            <a:ext cx="777307" cy="228620"/>
                          </a:xfrm>
                          <a:prstGeom prst="rect">
                            <a:avLst/>
                          </a:prstGeom>
                        </pic:spPr>
                      </pic:pic>
                    </a:graphicData>
                  </a:graphic>
                </wp:inline>
              </w:drawing>
            </w:r>
          </w:p>
          <w:p w14:paraId="6D98FE19" w14:textId="4266F274" w:rsidR="0096164A" w:rsidRDefault="0096164A" w:rsidP="00DE34C7">
            <w:pPr>
              <w:spacing w:before="120" w:after="120"/>
              <w:jc w:val="center"/>
            </w:pPr>
          </w:p>
        </w:tc>
        <w:tc>
          <w:tcPr>
            <w:tcW w:w="3969" w:type="dxa"/>
          </w:tcPr>
          <w:p w14:paraId="4985B493" w14:textId="77777777" w:rsidR="0096164A" w:rsidRDefault="0096164A" w:rsidP="0096164A">
            <w:pPr>
              <w:rPr>
                <w:b/>
                <w:bCs/>
                <w:color w:val="FF0000"/>
                <w:sz w:val="20"/>
                <w:szCs w:val="20"/>
                <w:rtl/>
              </w:rPr>
            </w:pPr>
            <w:r>
              <w:rPr>
                <w:rFonts w:cs="Arial" w:hint="cs"/>
                <w:b/>
                <w:bCs/>
                <w:color w:val="FF0000"/>
                <w:sz w:val="20"/>
                <w:szCs w:val="20"/>
                <w:rtl/>
                <w:lang w:bidi="ar-SA"/>
              </w:rPr>
              <w:t>ب</w:t>
            </w:r>
            <w:r w:rsidRPr="00BB2CFE">
              <w:rPr>
                <w:rFonts w:cs="Arial"/>
                <w:b/>
                <w:bCs/>
                <w:color w:val="FF0000"/>
                <w:sz w:val="20"/>
                <w:szCs w:val="20"/>
                <w:rtl/>
                <w:lang w:bidi="ar-SA"/>
              </w:rPr>
              <w:t xml:space="preserve">ما أن اتجاه المحور هو </w:t>
            </w:r>
            <w:r>
              <w:rPr>
                <w:rFonts w:cs="Arial" w:hint="cs"/>
                <w:b/>
                <w:bCs/>
                <w:color w:val="FF0000"/>
                <w:sz w:val="20"/>
                <w:szCs w:val="20"/>
                <w:rtl/>
                <w:lang w:bidi="ar-SA"/>
              </w:rPr>
              <w:t xml:space="preserve">في </w:t>
            </w:r>
            <w:r w:rsidRPr="00BB2CFE">
              <w:rPr>
                <w:rFonts w:cs="Arial"/>
                <w:b/>
                <w:bCs/>
                <w:color w:val="FF0000"/>
                <w:sz w:val="20"/>
                <w:szCs w:val="20"/>
                <w:rtl/>
                <w:lang w:bidi="ar-SA"/>
              </w:rPr>
              <w:t>نفس اتجاه الحركة، فإن ال</w:t>
            </w:r>
            <w:r>
              <w:rPr>
                <w:rFonts w:cs="Arial" w:hint="cs"/>
                <w:b/>
                <w:bCs/>
                <w:color w:val="FF0000"/>
                <w:sz w:val="20"/>
                <w:szCs w:val="20"/>
                <w:rtl/>
                <w:lang w:bidi="ar-SA"/>
              </w:rPr>
              <w:t>ازاح</w:t>
            </w:r>
            <w:r w:rsidRPr="00BB2CFE">
              <w:rPr>
                <w:rFonts w:cs="Arial"/>
                <w:b/>
                <w:bCs/>
                <w:color w:val="FF0000"/>
                <w:sz w:val="20"/>
                <w:szCs w:val="20"/>
                <w:rtl/>
                <w:lang w:bidi="ar-SA"/>
              </w:rPr>
              <w:t>ة تكون موجبة.</w:t>
            </w:r>
          </w:p>
          <w:p w14:paraId="296D39C7" w14:textId="77777777" w:rsidR="0096164A" w:rsidRDefault="0096164A" w:rsidP="0096164A">
            <w:pPr>
              <w:rPr>
                <w:b/>
                <w:bCs/>
                <w:color w:val="FF0000"/>
                <w:sz w:val="20"/>
                <w:szCs w:val="20"/>
                <w:rtl/>
              </w:rPr>
            </w:pPr>
          </w:p>
          <w:p w14:paraId="5E4E60FB" w14:textId="77777777" w:rsidR="0096164A" w:rsidRDefault="0096164A" w:rsidP="0096164A">
            <w:pPr>
              <w:rPr>
                <w:b/>
                <w:bCs/>
                <w:color w:val="FF0000"/>
                <w:sz w:val="20"/>
                <w:szCs w:val="20"/>
                <w:rtl/>
                <w:lang w:bidi="ar-SA"/>
              </w:rPr>
            </w:pPr>
            <w:r w:rsidRPr="00BB2CFE">
              <w:rPr>
                <w:rFonts w:cs="Arial"/>
                <w:b/>
                <w:bCs/>
                <w:color w:val="FF0000"/>
                <w:sz w:val="20"/>
                <w:szCs w:val="20"/>
                <w:rtl/>
                <w:lang w:bidi="ar-SA"/>
              </w:rPr>
              <w:t>يوصى ب</w:t>
            </w:r>
            <w:r>
              <w:rPr>
                <w:rFonts w:cs="Arial" w:hint="cs"/>
                <w:b/>
                <w:bCs/>
                <w:color w:val="FF0000"/>
                <w:sz w:val="20"/>
                <w:szCs w:val="20"/>
                <w:rtl/>
                <w:lang w:bidi="ar-SA"/>
              </w:rPr>
              <w:t>رسم</w:t>
            </w:r>
            <w:r w:rsidRPr="00BB2CFE">
              <w:rPr>
                <w:rFonts w:cs="Arial"/>
                <w:b/>
                <w:bCs/>
                <w:color w:val="FF0000"/>
                <w:sz w:val="20"/>
                <w:szCs w:val="20"/>
                <w:rtl/>
                <w:lang w:bidi="ar-SA"/>
              </w:rPr>
              <w:t xml:space="preserve"> مخطط يتضمن ال</w:t>
            </w:r>
            <w:r>
              <w:rPr>
                <w:rFonts w:cs="Arial" w:hint="cs"/>
                <w:b/>
                <w:bCs/>
                <w:color w:val="FF0000"/>
                <w:sz w:val="20"/>
                <w:szCs w:val="20"/>
                <w:rtl/>
                <w:lang w:bidi="ar-SA"/>
              </w:rPr>
              <w:t>شحنة</w:t>
            </w:r>
            <w:r w:rsidRPr="00BB2CFE">
              <w:rPr>
                <w:rFonts w:cs="Arial"/>
                <w:b/>
                <w:bCs/>
                <w:color w:val="FF0000"/>
                <w:sz w:val="20"/>
                <w:szCs w:val="20"/>
                <w:rtl/>
                <w:lang w:bidi="ar-SA"/>
              </w:rPr>
              <w:t xml:space="preserve"> والنقاط والمحور.</w:t>
            </w:r>
          </w:p>
          <w:p w14:paraId="59FAD09B" w14:textId="28948B0A" w:rsidR="0096164A" w:rsidRDefault="0096164A" w:rsidP="00524EB3">
            <w:pPr>
              <w:spacing w:before="120" w:after="120"/>
              <w:rPr>
                <w:b/>
                <w:bCs/>
                <w:color w:val="FF0000"/>
                <w:sz w:val="20"/>
                <w:szCs w:val="20"/>
                <w:rtl/>
                <w:lang w:bidi="ar-SA"/>
              </w:rPr>
            </w:pPr>
          </w:p>
        </w:tc>
        <w:tc>
          <w:tcPr>
            <w:tcW w:w="992" w:type="dxa"/>
          </w:tcPr>
          <w:p w14:paraId="39FA2CD6" w14:textId="2AF60FA6" w:rsidR="00FA46ED" w:rsidRPr="003D2841" w:rsidRDefault="003D2841" w:rsidP="00D05B4D">
            <w:pPr>
              <w:jc w:val="center"/>
              <w:rPr>
                <w:sz w:val="16"/>
                <w:szCs w:val="16"/>
                <w:rtl/>
              </w:rPr>
            </w:pPr>
            <w:hyperlink r:id="rId518" w:history="1">
              <w:r w:rsidRPr="003D2841">
                <w:rPr>
                  <w:rStyle w:val="Hyperlink"/>
                  <w:sz w:val="16"/>
                  <w:szCs w:val="16"/>
                </w:rPr>
                <w:t>https://moodle.youcube.co.il/mod/book/view.php?id=3645&amp;chapterid=7915</w:t>
              </w:r>
            </w:hyperlink>
          </w:p>
          <w:p w14:paraId="5518C6AA" w14:textId="721EE9E3" w:rsidR="003D2841" w:rsidRPr="003D2841" w:rsidRDefault="003D2841" w:rsidP="00D05B4D">
            <w:pPr>
              <w:jc w:val="center"/>
              <w:rPr>
                <w:sz w:val="16"/>
                <w:szCs w:val="16"/>
                <w:rtl/>
              </w:rPr>
            </w:pPr>
          </w:p>
        </w:tc>
      </w:tr>
      <w:tr w:rsidR="0096164A" w14:paraId="67D73E2A" w14:textId="77777777" w:rsidTr="00E21818">
        <w:tc>
          <w:tcPr>
            <w:tcW w:w="3669" w:type="dxa"/>
            <w:vMerge/>
          </w:tcPr>
          <w:p w14:paraId="20496512" w14:textId="77777777" w:rsidR="0096164A" w:rsidRPr="00C304A6" w:rsidRDefault="0096164A" w:rsidP="00E21818">
            <w:pPr>
              <w:rPr>
                <w:b/>
                <w:bCs/>
                <w:color w:val="2706EA"/>
                <w:sz w:val="32"/>
                <w:szCs w:val="32"/>
                <w:rtl/>
              </w:rPr>
            </w:pPr>
          </w:p>
        </w:tc>
        <w:tc>
          <w:tcPr>
            <w:tcW w:w="1985" w:type="dxa"/>
          </w:tcPr>
          <w:p w14:paraId="3AB73849" w14:textId="6B2A351E" w:rsidR="0096164A" w:rsidRDefault="0096164A" w:rsidP="005C2E00">
            <w:pPr>
              <w:spacing w:before="120" w:after="120"/>
              <w:rPr>
                <w:b/>
                <w:bCs/>
                <w:color w:val="2706EA"/>
                <w:rtl/>
              </w:rPr>
            </w:pPr>
            <w:r>
              <w:rPr>
                <w:rFonts w:hint="cs"/>
                <w:b/>
                <w:bCs/>
                <w:color w:val="2706EA"/>
                <w:rtl/>
                <w:lang w:bidi="ar-SA"/>
              </w:rPr>
              <w:t>السؤال</w:t>
            </w:r>
          </w:p>
        </w:tc>
        <w:tc>
          <w:tcPr>
            <w:tcW w:w="2268" w:type="dxa"/>
          </w:tcPr>
          <w:p w14:paraId="21F70CB5" w14:textId="17D56824" w:rsidR="0096164A" w:rsidRPr="00575A64" w:rsidRDefault="0096164A" w:rsidP="005C2E00">
            <w:pPr>
              <w:spacing w:before="120" w:after="120"/>
              <w:rPr>
                <w:sz w:val="8"/>
                <w:szCs w:val="8"/>
                <w:rtl/>
              </w:rPr>
            </w:pPr>
            <w:r w:rsidRPr="002335FC">
              <w:rPr>
                <w:rFonts w:cs="Arial"/>
                <w:b/>
                <w:bCs/>
                <w:color w:val="C45911" w:themeColor="accent2" w:themeShade="BF"/>
                <w:rtl/>
                <w:lang w:bidi="ar-SA"/>
              </w:rPr>
              <w:t>المبادئ الفيزيائية</w:t>
            </w:r>
          </w:p>
        </w:tc>
        <w:tc>
          <w:tcPr>
            <w:tcW w:w="2409" w:type="dxa"/>
          </w:tcPr>
          <w:p w14:paraId="1DAF3A79" w14:textId="0270332C" w:rsidR="0096164A" w:rsidRPr="00575A64" w:rsidRDefault="0096164A" w:rsidP="005C2E00">
            <w:pPr>
              <w:spacing w:before="120" w:after="120"/>
              <w:rPr>
                <w:sz w:val="8"/>
                <w:szCs w:val="8"/>
                <w:rtl/>
              </w:rPr>
            </w:pPr>
            <w:r>
              <w:rPr>
                <w:rFonts w:hint="cs"/>
                <w:b/>
                <w:bCs/>
                <w:color w:val="2706EA"/>
                <w:rtl/>
                <w:lang w:bidi="ar-SA"/>
              </w:rPr>
              <w:t>الإجابة</w:t>
            </w:r>
          </w:p>
        </w:tc>
        <w:tc>
          <w:tcPr>
            <w:tcW w:w="3969" w:type="dxa"/>
          </w:tcPr>
          <w:p w14:paraId="6662E8B4" w14:textId="1411D6DC" w:rsidR="0096164A" w:rsidRPr="00357FA8" w:rsidRDefault="0096164A" w:rsidP="005C2E00">
            <w:pPr>
              <w:spacing w:before="120" w:after="120"/>
              <w:rPr>
                <w:rFonts w:cs="Arial"/>
                <w:b/>
                <w:bCs/>
                <w:color w:val="FF0000"/>
                <w:sz w:val="20"/>
                <w:szCs w:val="20"/>
                <w:rtl/>
                <w:lang w:bidi="ar-SA"/>
              </w:rPr>
            </w:pPr>
            <w:r>
              <w:rPr>
                <w:rFonts w:hint="cs"/>
                <w:b/>
                <w:bCs/>
                <w:color w:val="FF0000"/>
                <w:rtl/>
                <w:lang w:bidi="ar-SA"/>
              </w:rPr>
              <w:t>ملاحظات هامّة</w:t>
            </w:r>
          </w:p>
        </w:tc>
        <w:tc>
          <w:tcPr>
            <w:tcW w:w="992" w:type="dxa"/>
          </w:tcPr>
          <w:p w14:paraId="7B863CCB" w14:textId="4261A7FA" w:rsidR="0096164A" w:rsidRDefault="0096164A" w:rsidP="0096164A">
            <w:pPr>
              <w:spacing w:before="120" w:after="120"/>
              <w:jc w:val="center"/>
            </w:pPr>
            <w:r>
              <w:rPr>
                <w:rFonts w:hint="cs"/>
                <w:b/>
                <w:bCs/>
                <w:rtl/>
                <w:lang w:bidi="ar-SA"/>
              </w:rPr>
              <w:t>رابط الحل</w:t>
            </w:r>
          </w:p>
        </w:tc>
      </w:tr>
      <w:tr w:rsidR="00575A64" w14:paraId="668D68DC" w14:textId="77777777" w:rsidTr="00E21818">
        <w:tc>
          <w:tcPr>
            <w:tcW w:w="3669" w:type="dxa"/>
            <w:vMerge/>
          </w:tcPr>
          <w:p w14:paraId="7D25DAB3" w14:textId="77777777" w:rsidR="00575A64" w:rsidRPr="00C304A6" w:rsidRDefault="00575A64" w:rsidP="00E21818">
            <w:pPr>
              <w:rPr>
                <w:b/>
                <w:bCs/>
                <w:color w:val="2706EA"/>
                <w:sz w:val="32"/>
                <w:szCs w:val="32"/>
                <w:rtl/>
              </w:rPr>
            </w:pPr>
          </w:p>
        </w:tc>
        <w:tc>
          <w:tcPr>
            <w:tcW w:w="1985" w:type="dxa"/>
          </w:tcPr>
          <w:p w14:paraId="3043F9B1" w14:textId="65DCE9EE" w:rsidR="00575A64" w:rsidRDefault="00575A64" w:rsidP="00E21818">
            <w:pPr>
              <w:rPr>
                <w:b/>
                <w:bCs/>
                <w:color w:val="2706EA"/>
                <w:rtl/>
              </w:rPr>
            </w:pPr>
            <w:r>
              <w:rPr>
                <w:rFonts w:hint="cs"/>
                <w:b/>
                <w:bCs/>
                <w:color w:val="2706EA"/>
                <w:rtl/>
              </w:rPr>
              <w:t xml:space="preserve">14.8- </w:t>
            </w:r>
            <w:r w:rsidR="005E0954" w:rsidRPr="005E0954">
              <w:rPr>
                <w:rFonts w:cs="Arial"/>
                <w:b/>
                <w:bCs/>
                <w:color w:val="2706EA"/>
                <w:rtl/>
              </w:rPr>
              <w:t xml:space="preserve">- </w:t>
            </w:r>
            <w:r w:rsidR="005E0954" w:rsidRPr="005E0954">
              <w:rPr>
                <w:rFonts w:cs="Arial"/>
                <w:b/>
                <w:bCs/>
                <w:color w:val="2706EA"/>
                <w:rtl/>
                <w:lang w:bidi="ar-SA"/>
              </w:rPr>
              <w:t xml:space="preserve">احسب القوة الخارجية </w:t>
            </w:r>
            <w:r w:rsidR="005E0954" w:rsidRPr="005E0954">
              <w:rPr>
                <w:b/>
                <w:bCs/>
                <w:color w:val="2706EA"/>
              </w:rPr>
              <w:t>F</w:t>
            </w:r>
            <w:r w:rsidR="005E0954" w:rsidRPr="005E0954">
              <w:rPr>
                <w:b/>
                <w:bCs/>
                <w:color w:val="2706EA"/>
                <w:vertAlign w:val="subscript"/>
              </w:rPr>
              <w:t>A</w:t>
            </w:r>
            <w:r w:rsidR="005E0954" w:rsidRPr="005E0954">
              <w:rPr>
                <w:rFonts w:cs="Arial"/>
                <w:b/>
                <w:bCs/>
                <w:color w:val="2706EA"/>
                <w:rtl/>
                <w:lang w:bidi="ar-SA"/>
              </w:rPr>
              <w:t xml:space="preserve"> المؤثرة على الشحنة </w:t>
            </w:r>
            <w:r w:rsidR="005E0954" w:rsidRPr="005E0954">
              <w:rPr>
                <w:b/>
                <w:bCs/>
                <w:color w:val="2706EA"/>
              </w:rPr>
              <w:t>q</w:t>
            </w:r>
            <w:r w:rsidR="005E0954" w:rsidRPr="005E0954">
              <w:rPr>
                <w:rFonts w:cs="Arial"/>
                <w:b/>
                <w:bCs/>
                <w:color w:val="2706EA"/>
                <w:rtl/>
                <w:lang w:bidi="ar-SA"/>
              </w:rPr>
              <w:t xml:space="preserve"> عندما تكون الشحنة </w:t>
            </w:r>
            <w:r w:rsidR="005E0954">
              <w:rPr>
                <w:rFonts w:cs="Arial" w:hint="cs"/>
                <w:b/>
                <w:bCs/>
                <w:color w:val="2706EA"/>
                <w:rtl/>
                <w:lang w:bidi="ar-SA"/>
              </w:rPr>
              <w:t>في</w:t>
            </w:r>
            <w:r w:rsidR="005E0954" w:rsidRPr="005E0954">
              <w:rPr>
                <w:rFonts w:cs="Arial"/>
                <w:b/>
                <w:bCs/>
                <w:color w:val="2706EA"/>
                <w:rtl/>
                <w:lang w:bidi="ar-SA"/>
              </w:rPr>
              <w:t xml:space="preserve"> النقطة </w:t>
            </w:r>
            <w:r w:rsidR="005E0954" w:rsidRPr="005E0954">
              <w:rPr>
                <w:b/>
                <w:bCs/>
                <w:color w:val="2706EA"/>
              </w:rPr>
              <w:t>A</w:t>
            </w:r>
            <w:r w:rsidR="005E0954" w:rsidRPr="005E0954">
              <w:rPr>
                <w:rFonts w:cs="Arial"/>
                <w:b/>
                <w:bCs/>
                <w:color w:val="2706EA"/>
                <w:rtl/>
                <w:lang w:bidi="ar-SA"/>
              </w:rPr>
              <w:t xml:space="preserve"> والقوة الخارجية </w:t>
            </w:r>
            <w:r w:rsidR="005E0954" w:rsidRPr="005E0954">
              <w:rPr>
                <w:b/>
                <w:bCs/>
                <w:color w:val="2706EA"/>
              </w:rPr>
              <w:t>F</w:t>
            </w:r>
            <w:r w:rsidR="005E0954" w:rsidRPr="005E0954">
              <w:rPr>
                <w:b/>
                <w:bCs/>
                <w:color w:val="2706EA"/>
                <w:vertAlign w:val="subscript"/>
              </w:rPr>
              <w:t>B</w:t>
            </w:r>
            <w:r w:rsidR="005E0954" w:rsidRPr="005E0954">
              <w:rPr>
                <w:rFonts w:cs="Arial"/>
                <w:b/>
                <w:bCs/>
                <w:color w:val="2706EA"/>
                <w:rtl/>
                <w:lang w:bidi="ar-SA"/>
              </w:rPr>
              <w:t xml:space="preserve"> عندما تكون الشحنة </w:t>
            </w:r>
            <w:r w:rsidR="005E0954" w:rsidRPr="005E0954">
              <w:rPr>
                <w:b/>
                <w:bCs/>
                <w:color w:val="2706EA"/>
              </w:rPr>
              <w:t>q</w:t>
            </w:r>
            <w:r w:rsidR="005E0954" w:rsidRPr="005E0954">
              <w:rPr>
                <w:rFonts w:cs="Arial"/>
                <w:b/>
                <w:bCs/>
                <w:color w:val="2706EA"/>
                <w:rtl/>
                <w:lang w:bidi="ar-SA"/>
              </w:rPr>
              <w:t xml:space="preserve"> عند النقطة</w:t>
            </w:r>
            <w:r w:rsidR="005E0954">
              <w:rPr>
                <w:rFonts w:cs="Arial" w:hint="cs"/>
                <w:b/>
                <w:bCs/>
                <w:color w:val="2706EA"/>
                <w:rtl/>
                <w:lang w:bidi="ar-SA"/>
              </w:rPr>
              <w:t xml:space="preserve"> </w:t>
            </w:r>
            <w:r w:rsidR="005E0954" w:rsidRPr="005E0954">
              <w:rPr>
                <w:b/>
                <w:bCs/>
                <w:color w:val="2706EA"/>
              </w:rPr>
              <w:t>B</w:t>
            </w:r>
            <w:r>
              <w:rPr>
                <w:rFonts w:hint="cs"/>
                <w:b/>
                <w:bCs/>
                <w:color w:val="2706EA"/>
                <w:rtl/>
              </w:rPr>
              <w:t>.</w:t>
            </w:r>
          </w:p>
          <w:p w14:paraId="3ACECE19" w14:textId="77777777" w:rsidR="00575A64" w:rsidRPr="000F199F" w:rsidRDefault="00575A64" w:rsidP="00E21818">
            <w:pPr>
              <w:rPr>
                <w:b/>
                <w:bCs/>
                <w:color w:val="2706EA"/>
                <w:sz w:val="10"/>
                <w:szCs w:val="10"/>
                <w:rtl/>
              </w:rPr>
            </w:pPr>
          </w:p>
        </w:tc>
        <w:tc>
          <w:tcPr>
            <w:tcW w:w="2268" w:type="dxa"/>
            <w:vMerge w:val="restart"/>
          </w:tcPr>
          <w:p w14:paraId="2604B3EE" w14:textId="77777777" w:rsidR="00575A64" w:rsidRPr="00575A64" w:rsidRDefault="00575A64" w:rsidP="00E21818">
            <w:pPr>
              <w:jc w:val="center"/>
              <w:rPr>
                <w:sz w:val="8"/>
                <w:szCs w:val="8"/>
                <w:rtl/>
              </w:rPr>
            </w:pPr>
          </w:p>
          <w:p w14:paraId="556DC6BC" w14:textId="77777777" w:rsidR="00277F6B" w:rsidRDefault="00277F6B" w:rsidP="00277F6B">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6F6E048B" w14:textId="77777777" w:rsidR="00277F6B" w:rsidRDefault="00277F6B" w:rsidP="00277F6B">
            <w:pPr>
              <w:rPr>
                <w:b/>
                <w:bCs/>
                <w:color w:val="C45911" w:themeColor="accent2" w:themeShade="BF"/>
                <w:rtl/>
              </w:rPr>
            </w:pPr>
            <w:r w:rsidRPr="00BF5215">
              <w:rPr>
                <w:rFonts w:cs="Arial"/>
                <w:b/>
                <w:bCs/>
                <w:noProof/>
                <w:color w:val="C45911" w:themeColor="accent2" w:themeShade="BF"/>
                <w:rtl/>
              </w:rPr>
              <w:drawing>
                <wp:inline distT="0" distB="0" distL="0" distR="0" wp14:anchorId="285B7821" wp14:editId="581C434F">
                  <wp:extent cx="1118870" cy="175260"/>
                  <wp:effectExtent l="0" t="0" r="5080" b="0"/>
                  <wp:docPr id="73976213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6AB13810" w14:textId="77777777" w:rsidR="00277F6B" w:rsidRPr="0046180A" w:rsidRDefault="00277F6B" w:rsidP="00277F6B">
            <w:pPr>
              <w:rPr>
                <w:b/>
                <w:bCs/>
                <w:color w:val="C45911" w:themeColor="accent2" w:themeShade="BF"/>
                <w:sz w:val="16"/>
                <w:szCs w:val="16"/>
                <w:rtl/>
              </w:rPr>
            </w:pPr>
          </w:p>
          <w:p w14:paraId="2BC0A97C" w14:textId="77777777" w:rsidR="00277F6B" w:rsidRDefault="00277F6B" w:rsidP="00277F6B">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1932D490" w14:textId="77777777" w:rsidR="00277F6B" w:rsidRPr="00FE55A7" w:rsidRDefault="00277F6B" w:rsidP="00277F6B">
            <w:pPr>
              <w:rPr>
                <w:b/>
                <w:bCs/>
                <w:color w:val="C45911" w:themeColor="accent2" w:themeShade="BF"/>
                <w:rtl/>
              </w:rPr>
            </w:pPr>
          </w:p>
          <w:p w14:paraId="4E115BF9" w14:textId="77777777" w:rsidR="00277F6B" w:rsidRDefault="00277F6B" w:rsidP="00277F6B">
            <w:pPr>
              <w:rPr>
                <w:rtl/>
              </w:rPr>
            </w:pPr>
            <w:r w:rsidRPr="00FE55A7">
              <w:rPr>
                <w:rFonts w:cs="Arial"/>
                <w:noProof/>
                <w:rtl/>
              </w:rPr>
              <w:drawing>
                <wp:inline distT="0" distB="0" distL="0" distR="0" wp14:anchorId="4F4F05D0" wp14:editId="259EEDC8">
                  <wp:extent cx="1118870" cy="211455"/>
                  <wp:effectExtent l="0" t="0" r="5080" b="0"/>
                  <wp:docPr id="1975898759" name="תמונה 197589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0B023A20" w14:textId="77777777" w:rsidR="00277F6B" w:rsidRPr="0046180A" w:rsidRDefault="00277F6B" w:rsidP="00277F6B">
            <w:pPr>
              <w:rPr>
                <w:b/>
                <w:bCs/>
                <w:color w:val="C45911" w:themeColor="accent2" w:themeShade="BF"/>
                <w:sz w:val="8"/>
                <w:szCs w:val="8"/>
              </w:rPr>
            </w:pPr>
          </w:p>
          <w:p w14:paraId="6F7C88DB" w14:textId="77777777" w:rsidR="00277F6B" w:rsidRDefault="00277F6B" w:rsidP="00277F6B">
            <w:pPr>
              <w:rPr>
                <w:b/>
                <w:bCs/>
                <w:color w:val="C45911" w:themeColor="accent2" w:themeShade="BF"/>
                <w:rtl/>
                <w:lang w:bidi="ar-SA"/>
              </w:rPr>
            </w:pPr>
          </w:p>
          <w:p w14:paraId="179B3259" w14:textId="77777777" w:rsidR="00277F6B" w:rsidRPr="00FE55A7" w:rsidRDefault="00277F6B" w:rsidP="00277F6B">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37E72C51" w14:textId="77777777" w:rsidR="00277F6B" w:rsidRDefault="00277F6B" w:rsidP="00277F6B">
            <w:r w:rsidRPr="00FE55A7">
              <w:rPr>
                <w:rFonts w:cs="Arial"/>
                <w:noProof/>
                <w:rtl/>
              </w:rPr>
              <w:drawing>
                <wp:inline distT="0" distB="0" distL="0" distR="0" wp14:anchorId="5D14D6BD" wp14:editId="037EFCA3">
                  <wp:extent cx="1118870" cy="181610"/>
                  <wp:effectExtent l="0" t="0" r="5080" b="8890"/>
                  <wp:docPr id="717261570" name="תמונה 71726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3A9BEACE" w14:textId="77777777" w:rsidR="00277F6B" w:rsidRPr="0046180A" w:rsidRDefault="00277F6B" w:rsidP="00277F6B">
            <w:pPr>
              <w:rPr>
                <w:b/>
                <w:bCs/>
                <w:color w:val="C45911" w:themeColor="accent2" w:themeShade="BF"/>
                <w:sz w:val="12"/>
                <w:szCs w:val="12"/>
                <w:rtl/>
              </w:rPr>
            </w:pPr>
          </w:p>
          <w:p w14:paraId="0A8BB057" w14:textId="77777777" w:rsidR="00277F6B" w:rsidRDefault="00277F6B" w:rsidP="00277F6B">
            <w:pPr>
              <w:spacing w:after="120" w:line="360" w:lineRule="auto"/>
              <w:rPr>
                <w:b/>
                <w:bCs/>
                <w:color w:val="C45911" w:themeColor="accent2" w:themeShade="BF"/>
                <w:rtl/>
                <w:lang w:bidi="ar-SA"/>
              </w:rPr>
            </w:pPr>
          </w:p>
          <w:p w14:paraId="2BF8A25E" w14:textId="77777777" w:rsidR="00277F6B" w:rsidRDefault="00277F6B" w:rsidP="00277F6B">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7C79C2CA" w14:textId="77777777" w:rsidR="00277F6B" w:rsidRPr="00297784" w:rsidRDefault="00277F6B" w:rsidP="00277F6B">
            <w:pPr>
              <w:jc w:val="center"/>
              <w:rPr>
                <w:b/>
                <w:bCs/>
                <w:color w:val="C45911" w:themeColor="accent2" w:themeShade="BF"/>
                <w:rtl/>
              </w:rPr>
            </w:pPr>
            <w:r w:rsidRPr="0039736C">
              <w:rPr>
                <w:rFonts w:cs="Arial"/>
                <w:b/>
                <w:bCs/>
                <w:noProof/>
                <w:color w:val="C45911" w:themeColor="accent2" w:themeShade="BF"/>
                <w:rtl/>
              </w:rPr>
              <w:drawing>
                <wp:inline distT="0" distB="0" distL="0" distR="0" wp14:anchorId="39AEA2E0" wp14:editId="7BAB44E9">
                  <wp:extent cx="736866" cy="396240"/>
                  <wp:effectExtent l="0" t="0" r="6350" b="3810"/>
                  <wp:docPr id="1873171884" name="תמונה 187317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6632CCFF" w14:textId="77777777" w:rsidR="00277F6B" w:rsidRDefault="00277F6B" w:rsidP="00277F6B">
            <w:pPr>
              <w:jc w:val="center"/>
              <w:rPr>
                <w:rtl/>
              </w:rPr>
            </w:pPr>
          </w:p>
          <w:p w14:paraId="45EF382A" w14:textId="77777777" w:rsidR="00277F6B" w:rsidRPr="0046180A" w:rsidRDefault="00277F6B" w:rsidP="00277F6B">
            <w:pPr>
              <w:jc w:val="center"/>
              <w:rPr>
                <w:sz w:val="14"/>
                <w:szCs w:val="14"/>
                <w:rtl/>
              </w:rPr>
            </w:pPr>
          </w:p>
          <w:p w14:paraId="054A81D2" w14:textId="77777777" w:rsidR="00277F6B" w:rsidRPr="00297784" w:rsidRDefault="00277F6B" w:rsidP="00277F6B">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1663119C" w14:textId="77777777" w:rsidR="00277F6B" w:rsidRPr="00F358CF" w:rsidRDefault="00277F6B" w:rsidP="00277F6B">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747FA12B" wp14:editId="5F56D8A5">
                  <wp:extent cx="647756" cy="617273"/>
                  <wp:effectExtent l="0" t="0" r="0" b="0"/>
                  <wp:docPr id="151589282" name="תמונה 15158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71A7499D" w14:textId="77777777" w:rsidR="00277F6B" w:rsidRDefault="00277F6B" w:rsidP="00277F6B">
            <w:pPr>
              <w:rPr>
                <w:rtl/>
              </w:rPr>
            </w:pPr>
          </w:p>
          <w:p w14:paraId="39BFF1DD" w14:textId="77777777" w:rsidR="00277F6B" w:rsidRPr="00C46300" w:rsidRDefault="00277F6B" w:rsidP="00277F6B">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13AE7F6F" w14:textId="77777777" w:rsidR="00277F6B" w:rsidRDefault="00277F6B" w:rsidP="00277F6B">
            <w:pPr>
              <w:jc w:val="center"/>
            </w:pPr>
            <w:r w:rsidRPr="008C79BE">
              <w:rPr>
                <w:rFonts w:cs="Arial"/>
                <w:noProof/>
                <w:rtl/>
              </w:rPr>
              <w:drawing>
                <wp:inline distT="0" distB="0" distL="0" distR="0" wp14:anchorId="21C20CAF" wp14:editId="2C6D47C7">
                  <wp:extent cx="1118870" cy="528320"/>
                  <wp:effectExtent l="0" t="0" r="5080" b="5080"/>
                  <wp:docPr id="304751123" name="תמונה 30475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580CD8A7" w14:textId="77777777" w:rsidR="00575A64" w:rsidRDefault="00575A64" w:rsidP="00E21818">
            <w:pPr>
              <w:jc w:val="center"/>
              <w:rPr>
                <w:rtl/>
              </w:rPr>
            </w:pPr>
          </w:p>
          <w:p w14:paraId="2AC563E9" w14:textId="77777777" w:rsidR="002C4312" w:rsidRDefault="002C4312" w:rsidP="00E21818">
            <w:pPr>
              <w:jc w:val="center"/>
              <w:rPr>
                <w:rtl/>
              </w:rPr>
            </w:pPr>
          </w:p>
        </w:tc>
        <w:tc>
          <w:tcPr>
            <w:tcW w:w="2409" w:type="dxa"/>
          </w:tcPr>
          <w:p w14:paraId="7196986A" w14:textId="77777777" w:rsidR="00575A64" w:rsidRPr="00575A64" w:rsidRDefault="00575A64" w:rsidP="00E21818">
            <w:pPr>
              <w:jc w:val="center"/>
              <w:rPr>
                <w:sz w:val="8"/>
                <w:szCs w:val="8"/>
                <w:rtl/>
              </w:rPr>
            </w:pPr>
          </w:p>
          <w:p w14:paraId="3962123E" w14:textId="77777777" w:rsidR="00575A64" w:rsidRDefault="00575A64" w:rsidP="00E21818">
            <w:pPr>
              <w:jc w:val="center"/>
              <w:rPr>
                <w:rtl/>
              </w:rPr>
            </w:pPr>
          </w:p>
          <w:p w14:paraId="0262B88F" w14:textId="77777777" w:rsidR="00575A64" w:rsidRDefault="00575A64" w:rsidP="00E21818">
            <w:pPr>
              <w:jc w:val="center"/>
              <w:rPr>
                <w:rtl/>
              </w:rPr>
            </w:pPr>
            <w:r w:rsidRPr="00E01E46">
              <w:rPr>
                <w:rFonts w:cs="Arial"/>
                <w:noProof/>
                <w:rtl/>
              </w:rPr>
              <w:drawing>
                <wp:inline distT="0" distB="0" distL="0" distR="0" wp14:anchorId="598A0417" wp14:editId="1ECBCBBC">
                  <wp:extent cx="1303020" cy="253365"/>
                  <wp:effectExtent l="0" t="0" r="0" b="0"/>
                  <wp:docPr id="4842629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62972" name=""/>
                          <pic:cNvPicPr/>
                        </pic:nvPicPr>
                        <pic:blipFill>
                          <a:blip r:embed="rId519"/>
                          <a:stretch>
                            <a:fillRect/>
                          </a:stretch>
                        </pic:blipFill>
                        <pic:spPr>
                          <a:xfrm>
                            <a:off x="0" y="0"/>
                            <a:ext cx="1303020" cy="253365"/>
                          </a:xfrm>
                          <a:prstGeom prst="rect">
                            <a:avLst/>
                          </a:prstGeom>
                        </pic:spPr>
                      </pic:pic>
                    </a:graphicData>
                  </a:graphic>
                </wp:inline>
              </w:drawing>
            </w:r>
          </w:p>
          <w:p w14:paraId="204EE5DF" w14:textId="77777777" w:rsidR="00575A64" w:rsidRDefault="00575A64" w:rsidP="00E21818">
            <w:pPr>
              <w:jc w:val="center"/>
              <w:rPr>
                <w:rtl/>
              </w:rPr>
            </w:pPr>
          </w:p>
          <w:p w14:paraId="0DD55E07" w14:textId="77777777" w:rsidR="00575A64" w:rsidRDefault="00575A64" w:rsidP="00E21818">
            <w:pPr>
              <w:jc w:val="center"/>
              <w:rPr>
                <w:rtl/>
              </w:rPr>
            </w:pPr>
          </w:p>
          <w:p w14:paraId="4D84FDFF" w14:textId="77777777" w:rsidR="00575A64" w:rsidRDefault="00575A64" w:rsidP="00E21818">
            <w:pPr>
              <w:jc w:val="center"/>
            </w:pPr>
            <w:r w:rsidRPr="00E01E46">
              <w:rPr>
                <w:rFonts w:cs="Arial"/>
                <w:noProof/>
                <w:rtl/>
              </w:rPr>
              <w:drawing>
                <wp:inline distT="0" distB="0" distL="0" distR="0" wp14:anchorId="0B53BBEC" wp14:editId="265D114C">
                  <wp:extent cx="1303020" cy="323215"/>
                  <wp:effectExtent l="0" t="0" r="0" b="635"/>
                  <wp:docPr id="15510133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13330" name=""/>
                          <pic:cNvPicPr/>
                        </pic:nvPicPr>
                        <pic:blipFill>
                          <a:blip r:embed="rId520"/>
                          <a:stretch>
                            <a:fillRect/>
                          </a:stretch>
                        </pic:blipFill>
                        <pic:spPr>
                          <a:xfrm>
                            <a:off x="0" y="0"/>
                            <a:ext cx="1303020" cy="323215"/>
                          </a:xfrm>
                          <a:prstGeom prst="rect">
                            <a:avLst/>
                          </a:prstGeom>
                        </pic:spPr>
                      </pic:pic>
                    </a:graphicData>
                  </a:graphic>
                </wp:inline>
              </w:drawing>
            </w:r>
          </w:p>
        </w:tc>
        <w:tc>
          <w:tcPr>
            <w:tcW w:w="3969" w:type="dxa"/>
          </w:tcPr>
          <w:p w14:paraId="0210F61C" w14:textId="082FF58A" w:rsidR="00575A64" w:rsidRDefault="00357FA8" w:rsidP="00E21818">
            <w:pPr>
              <w:rPr>
                <w:b/>
                <w:bCs/>
                <w:color w:val="FF0000"/>
                <w:sz w:val="20"/>
                <w:szCs w:val="20"/>
                <w:rtl/>
              </w:rPr>
            </w:pPr>
            <w:r w:rsidRPr="00357FA8">
              <w:rPr>
                <w:rFonts w:cs="Arial"/>
                <w:b/>
                <w:bCs/>
                <w:color w:val="FF0000"/>
                <w:sz w:val="20"/>
                <w:szCs w:val="20"/>
                <w:rtl/>
                <w:lang w:bidi="ar-SA"/>
              </w:rPr>
              <w:t xml:space="preserve">بشكل عام، يمكن أن تكون القوة الخارجية أي </w:t>
            </w:r>
            <w:r>
              <w:rPr>
                <w:rFonts w:cs="Arial" w:hint="cs"/>
                <w:b/>
                <w:bCs/>
                <w:color w:val="FF0000"/>
                <w:sz w:val="20"/>
                <w:szCs w:val="20"/>
                <w:rtl/>
                <w:lang w:bidi="ar-SA"/>
              </w:rPr>
              <w:t>كانت</w:t>
            </w:r>
            <w:r w:rsidRPr="00357FA8">
              <w:rPr>
                <w:rFonts w:cs="Arial"/>
                <w:b/>
                <w:bCs/>
                <w:color w:val="FF0000"/>
                <w:sz w:val="20"/>
                <w:szCs w:val="20"/>
                <w:rtl/>
                <w:lang w:bidi="ar-SA"/>
              </w:rPr>
              <w:t xml:space="preserve">، في هذه الحالة بما أن الجسم يتحرك بسرعة ثابتة فإن القوة الخارجية </w:t>
            </w:r>
            <w:r>
              <w:rPr>
                <w:rFonts w:cs="Arial" w:hint="cs"/>
                <w:b/>
                <w:bCs/>
                <w:color w:val="FF0000"/>
                <w:sz w:val="20"/>
                <w:szCs w:val="20"/>
                <w:rtl/>
                <w:lang w:bidi="ar-SA"/>
              </w:rPr>
              <w:t>في</w:t>
            </w:r>
            <w:r w:rsidRPr="00357FA8">
              <w:rPr>
                <w:rFonts w:cs="Arial"/>
                <w:b/>
                <w:bCs/>
                <w:color w:val="FF0000"/>
                <w:sz w:val="20"/>
                <w:szCs w:val="20"/>
                <w:rtl/>
                <w:lang w:bidi="ar-SA"/>
              </w:rPr>
              <w:t xml:space="preserve"> أي نقطة تساوي مقدارها القوة الكهربائية. ويمكن حساب القوة الكهربائية من قانون كولو</w:t>
            </w:r>
            <w:r>
              <w:rPr>
                <w:rFonts w:cs="Arial" w:hint="cs"/>
                <w:b/>
                <w:bCs/>
                <w:color w:val="FF0000"/>
                <w:sz w:val="20"/>
                <w:szCs w:val="20"/>
                <w:rtl/>
                <w:lang w:bidi="ar-SA"/>
              </w:rPr>
              <w:t>ن</w:t>
            </w:r>
            <w:r w:rsidRPr="00357FA8">
              <w:rPr>
                <w:rFonts w:cs="Arial"/>
                <w:b/>
                <w:bCs/>
                <w:color w:val="FF0000"/>
                <w:sz w:val="20"/>
                <w:szCs w:val="20"/>
                <w:rtl/>
                <w:lang w:bidi="ar-SA"/>
              </w:rPr>
              <w:t>.</w:t>
            </w:r>
          </w:p>
        </w:tc>
        <w:tc>
          <w:tcPr>
            <w:tcW w:w="992" w:type="dxa"/>
          </w:tcPr>
          <w:p w14:paraId="33035756" w14:textId="4250C531" w:rsidR="00FA46ED" w:rsidRPr="007C6419" w:rsidRDefault="007C6419" w:rsidP="00E21818">
            <w:pPr>
              <w:jc w:val="center"/>
              <w:rPr>
                <w:sz w:val="16"/>
                <w:szCs w:val="16"/>
                <w:rtl/>
                <w:lang w:bidi="ar-SA"/>
              </w:rPr>
            </w:pPr>
            <w:hyperlink r:id="rId521" w:history="1">
              <w:r w:rsidRPr="007C6419">
                <w:rPr>
                  <w:rStyle w:val="Hyperlink"/>
                  <w:sz w:val="16"/>
                  <w:szCs w:val="16"/>
                </w:rPr>
                <w:t>https://moodle.youcube.co.il/mod/book/view.php?id=3645&amp;chapterid=7916</w:t>
              </w:r>
            </w:hyperlink>
          </w:p>
          <w:p w14:paraId="1EFCE296" w14:textId="17AFB438" w:rsidR="007C6419" w:rsidRPr="007C6419" w:rsidRDefault="007C6419" w:rsidP="00E21818">
            <w:pPr>
              <w:jc w:val="center"/>
              <w:rPr>
                <w:sz w:val="14"/>
                <w:szCs w:val="14"/>
                <w:rtl/>
                <w:lang w:bidi="ar-SA"/>
              </w:rPr>
            </w:pPr>
          </w:p>
        </w:tc>
      </w:tr>
      <w:tr w:rsidR="00575A64" w14:paraId="53126B6D" w14:textId="77777777" w:rsidTr="00E21818">
        <w:tc>
          <w:tcPr>
            <w:tcW w:w="3669" w:type="dxa"/>
            <w:vMerge/>
          </w:tcPr>
          <w:p w14:paraId="59FCADFE" w14:textId="77777777" w:rsidR="00575A64" w:rsidRPr="00C304A6" w:rsidRDefault="00575A64" w:rsidP="00E21818">
            <w:pPr>
              <w:rPr>
                <w:b/>
                <w:bCs/>
                <w:color w:val="2706EA"/>
                <w:sz w:val="32"/>
                <w:szCs w:val="32"/>
                <w:rtl/>
              </w:rPr>
            </w:pPr>
          </w:p>
        </w:tc>
        <w:tc>
          <w:tcPr>
            <w:tcW w:w="1985" w:type="dxa"/>
          </w:tcPr>
          <w:p w14:paraId="4DABBC98" w14:textId="54F0BFEC" w:rsidR="00575A64" w:rsidRDefault="00575A64" w:rsidP="00E21818">
            <w:pPr>
              <w:rPr>
                <w:b/>
                <w:bCs/>
                <w:color w:val="2706EA"/>
              </w:rPr>
            </w:pPr>
            <w:r>
              <w:rPr>
                <w:rFonts w:hint="cs"/>
                <w:b/>
                <w:bCs/>
                <w:color w:val="2706EA"/>
                <w:rtl/>
              </w:rPr>
              <w:t xml:space="preserve">14.9- </w:t>
            </w:r>
            <w:r w:rsidR="005E0954">
              <w:rPr>
                <w:rtl/>
                <w:lang w:bidi="ar-SA"/>
              </w:rPr>
              <w:t xml:space="preserve"> </w:t>
            </w:r>
            <w:r w:rsidR="005E0954" w:rsidRPr="005E0954">
              <w:rPr>
                <w:rFonts w:cs="Arial"/>
                <w:b/>
                <w:bCs/>
                <w:color w:val="2706EA"/>
                <w:rtl/>
                <w:lang w:bidi="ar-SA"/>
              </w:rPr>
              <w:t>احسب القيمة المتوسطة للقوتين الخارجيتين</w:t>
            </w:r>
            <w:r w:rsidR="005E0954" w:rsidRPr="005E0954">
              <w:rPr>
                <w:rFonts w:cs="Arial" w:hint="cs"/>
                <w:b/>
                <w:bCs/>
                <w:color w:val="2706EA"/>
                <w:rtl/>
                <w:lang w:bidi="ar-SA"/>
              </w:rPr>
              <w:t xml:space="preserve"> </w:t>
            </w:r>
            <w:r>
              <w:rPr>
                <w:rFonts w:hint="cs"/>
                <w:b/>
                <w:bCs/>
                <w:color w:val="2706EA"/>
                <w:rtl/>
              </w:rPr>
              <w:t xml:space="preserve">: </w:t>
            </w:r>
            <m:oMath>
              <m:sSub>
                <m:sSubPr>
                  <m:ctrlPr>
                    <w:rPr>
                      <w:rFonts w:ascii="Cambria Math" w:hAnsi="Cambria Math"/>
                      <w:b/>
                      <w:bCs/>
                      <w:iCs/>
                      <w:color w:val="2706EA"/>
                    </w:rPr>
                  </m:ctrlPr>
                </m:sSubPr>
                <m:e>
                  <m:r>
                    <m:rPr>
                      <m:sty m:val="b"/>
                    </m:rPr>
                    <w:rPr>
                      <w:rFonts w:ascii="Cambria Math" w:hAnsi="Cambria Math"/>
                      <w:color w:val="2706EA"/>
                    </w:rPr>
                    <m:t>F</m:t>
                  </m:r>
                </m:e>
                <m:sub>
                  <m:r>
                    <m:rPr>
                      <m:sty m:val="b"/>
                    </m:rPr>
                    <w:rPr>
                      <w:rFonts w:ascii="Cambria Math" w:hAnsi="Cambria Math"/>
                      <w:color w:val="2706EA"/>
                    </w:rPr>
                    <m:t>A</m:t>
                  </m:r>
                </m:sub>
              </m:sSub>
            </m:oMath>
            <w:r>
              <w:rPr>
                <w:rFonts w:eastAsiaTheme="minorEastAsia" w:hint="cs"/>
                <w:b/>
                <w:bCs/>
                <w:iCs/>
                <w:color w:val="2706EA"/>
              </w:rPr>
              <w:t xml:space="preserve"> </w:t>
            </w:r>
            <w:r w:rsidR="005E0954">
              <w:rPr>
                <w:rFonts w:eastAsiaTheme="minorEastAsia" w:hint="cs"/>
                <w:b/>
                <w:bCs/>
                <w:i/>
                <w:color w:val="2706EA"/>
                <w:rtl/>
                <w:lang w:bidi="ar-SA"/>
              </w:rPr>
              <w:t>و</w:t>
            </w:r>
            <w:r>
              <w:rPr>
                <w:rFonts w:eastAsiaTheme="minorEastAsia" w:hint="cs"/>
                <w:b/>
                <w:bCs/>
                <w:iCs/>
                <w:color w:val="2706EA"/>
                <w:rtl/>
              </w:rPr>
              <w:t xml:space="preserve">- </w:t>
            </w:r>
            <m:oMath>
              <m:sSub>
                <m:sSubPr>
                  <m:ctrlPr>
                    <w:rPr>
                      <w:rFonts w:ascii="Cambria Math" w:hAnsi="Cambria Math"/>
                      <w:b/>
                      <w:bCs/>
                      <w:iCs/>
                      <w:color w:val="2706EA"/>
                    </w:rPr>
                  </m:ctrlPr>
                </m:sSubPr>
                <m:e>
                  <m:r>
                    <m:rPr>
                      <m:sty m:val="b"/>
                    </m:rPr>
                    <w:rPr>
                      <w:rFonts w:ascii="Cambria Math" w:hAnsi="Cambria Math"/>
                      <w:color w:val="2706EA"/>
                    </w:rPr>
                    <m:t>F</m:t>
                  </m:r>
                </m:e>
                <m:sub>
                  <m:r>
                    <m:rPr>
                      <m:sty m:val="b"/>
                    </m:rPr>
                    <w:rPr>
                      <w:rFonts w:ascii="Cambria Math" w:hAnsi="Cambria Math"/>
                      <w:color w:val="2706EA"/>
                    </w:rPr>
                    <m:t>B</m:t>
                  </m:r>
                </m:sub>
              </m:sSub>
            </m:oMath>
            <w:r>
              <w:rPr>
                <w:rFonts w:eastAsiaTheme="minorEastAsia" w:hint="cs"/>
                <w:b/>
                <w:bCs/>
                <w:iCs/>
                <w:color w:val="2706EA"/>
                <w:rtl/>
              </w:rPr>
              <w:t>.</w:t>
            </w:r>
          </w:p>
          <w:p w14:paraId="506EEC75" w14:textId="77777777" w:rsidR="00575A64" w:rsidRDefault="00575A64" w:rsidP="00E21818">
            <w:pPr>
              <w:rPr>
                <w:b/>
                <w:bCs/>
                <w:color w:val="2706EA"/>
                <w:rtl/>
              </w:rPr>
            </w:pPr>
          </w:p>
          <w:p w14:paraId="18EE7187" w14:textId="481A293C" w:rsidR="00575A64" w:rsidRPr="00B540D3" w:rsidRDefault="005E0954" w:rsidP="000E58A4">
            <w:pPr>
              <w:rPr>
                <w:b/>
                <w:bCs/>
                <w:color w:val="2706EA"/>
                <w:rtl/>
              </w:rPr>
            </w:pPr>
            <w:r w:rsidRPr="005E0954">
              <w:rPr>
                <w:rFonts w:cs="Arial"/>
                <w:b/>
                <w:bCs/>
                <w:sz w:val="20"/>
                <w:szCs w:val="20"/>
                <w:rtl/>
                <w:lang w:bidi="ar-SA"/>
              </w:rPr>
              <w:t>ت</w:t>
            </w:r>
            <w:r>
              <w:rPr>
                <w:rFonts w:cs="Arial" w:hint="cs"/>
                <w:b/>
                <w:bCs/>
                <w:sz w:val="20"/>
                <w:szCs w:val="20"/>
                <w:rtl/>
                <w:lang w:bidi="ar-SA"/>
              </w:rPr>
              <w:t>وجيه</w:t>
            </w:r>
            <w:r w:rsidRPr="005E0954">
              <w:rPr>
                <w:rFonts w:cs="Arial"/>
                <w:b/>
                <w:bCs/>
                <w:sz w:val="20"/>
                <w:szCs w:val="20"/>
                <w:rtl/>
                <w:lang w:bidi="ar-SA"/>
              </w:rPr>
              <w:t>: يجب حساب المتوسط ​​الحسابي البسيط. (القيمة المحسوبة غير دقيقة).</w:t>
            </w:r>
            <w:r>
              <w:rPr>
                <w:rFonts w:hint="cs"/>
                <w:b/>
                <w:bCs/>
                <w:sz w:val="20"/>
                <w:szCs w:val="20"/>
                <w:rtl/>
              </w:rPr>
              <w:t xml:space="preserve"> </w:t>
            </w:r>
          </w:p>
        </w:tc>
        <w:tc>
          <w:tcPr>
            <w:tcW w:w="2268" w:type="dxa"/>
            <w:vMerge/>
          </w:tcPr>
          <w:p w14:paraId="0E861346" w14:textId="77777777" w:rsidR="00575A64" w:rsidRDefault="00575A64" w:rsidP="00E21818">
            <w:pPr>
              <w:jc w:val="center"/>
              <w:rPr>
                <w:rtl/>
              </w:rPr>
            </w:pPr>
          </w:p>
        </w:tc>
        <w:tc>
          <w:tcPr>
            <w:tcW w:w="2409" w:type="dxa"/>
          </w:tcPr>
          <w:p w14:paraId="489E25FE" w14:textId="77777777" w:rsidR="00575A64" w:rsidRDefault="00575A64" w:rsidP="00E21818">
            <w:pPr>
              <w:jc w:val="center"/>
              <w:rPr>
                <w:rtl/>
              </w:rPr>
            </w:pPr>
          </w:p>
          <w:p w14:paraId="762458A3" w14:textId="77777777" w:rsidR="00575A64" w:rsidRDefault="00575A64" w:rsidP="00E21818">
            <w:pPr>
              <w:jc w:val="center"/>
              <w:rPr>
                <w:rtl/>
              </w:rPr>
            </w:pPr>
          </w:p>
          <w:p w14:paraId="6B695D79" w14:textId="77777777" w:rsidR="00575A64" w:rsidRDefault="00575A64" w:rsidP="00E21818">
            <w:pPr>
              <w:jc w:val="center"/>
              <w:rPr>
                <w:rtl/>
              </w:rPr>
            </w:pPr>
          </w:p>
          <w:p w14:paraId="4433D954" w14:textId="77777777" w:rsidR="00575A64" w:rsidRDefault="00575A64" w:rsidP="00E21818">
            <w:pPr>
              <w:jc w:val="center"/>
            </w:pPr>
            <w:r w:rsidRPr="00430BCE">
              <w:rPr>
                <w:rFonts w:cs="Arial"/>
                <w:noProof/>
                <w:rtl/>
              </w:rPr>
              <w:drawing>
                <wp:inline distT="0" distB="0" distL="0" distR="0" wp14:anchorId="5B6D4BCD" wp14:editId="0B01E459">
                  <wp:extent cx="1303020" cy="324485"/>
                  <wp:effectExtent l="0" t="0" r="0" b="0"/>
                  <wp:docPr id="2400030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03061" name=""/>
                          <pic:cNvPicPr/>
                        </pic:nvPicPr>
                        <pic:blipFill>
                          <a:blip r:embed="rId522"/>
                          <a:stretch>
                            <a:fillRect/>
                          </a:stretch>
                        </pic:blipFill>
                        <pic:spPr>
                          <a:xfrm>
                            <a:off x="0" y="0"/>
                            <a:ext cx="1303020" cy="324485"/>
                          </a:xfrm>
                          <a:prstGeom prst="rect">
                            <a:avLst/>
                          </a:prstGeom>
                        </pic:spPr>
                      </pic:pic>
                    </a:graphicData>
                  </a:graphic>
                </wp:inline>
              </w:drawing>
            </w:r>
          </w:p>
        </w:tc>
        <w:tc>
          <w:tcPr>
            <w:tcW w:w="3969" w:type="dxa"/>
          </w:tcPr>
          <w:p w14:paraId="0B948744" w14:textId="6A595297" w:rsidR="00CF441C" w:rsidRDefault="00357FA8" w:rsidP="00357FA8">
            <w:pPr>
              <w:rPr>
                <w:b/>
                <w:bCs/>
                <w:color w:val="FF0000"/>
                <w:sz w:val="20"/>
                <w:szCs w:val="20"/>
                <w:rtl/>
              </w:rPr>
            </w:pPr>
            <w:r w:rsidRPr="00357FA8">
              <w:rPr>
                <w:rFonts w:cs="Arial"/>
                <w:b/>
                <w:bCs/>
                <w:color w:val="FF0000"/>
                <w:sz w:val="20"/>
                <w:szCs w:val="20"/>
                <w:rtl/>
                <w:lang w:bidi="ar-SA"/>
              </w:rPr>
              <w:t xml:space="preserve">في حركة الجسم من النقطة </w:t>
            </w:r>
            <w:r>
              <w:rPr>
                <w:rFonts w:cs="Arial"/>
                <w:b/>
                <w:bCs/>
                <w:color w:val="FF0000"/>
                <w:sz w:val="20"/>
                <w:szCs w:val="20"/>
              </w:rPr>
              <w:t>A</w:t>
            </w:r>
            <w:r w:rsidRPr="00357FA8">
              <w:rPr>
                <w:rFonts w:cs="Arial"/>
                <w:b/>
                <w:bCs/>
                <w:color w:val="FF0000"/>
                <w:sz w:val="20"/>
                <w:szCs w:val="20"/>
                <w:rtl/>
                <w:lang w:bidi="ar-SA"/>
              </w:rPr>
              <w:t xml:space="preserve"> إلى النقطة </w:t>
            </w:r>
            <w:r>
              <w:rPr>
                <w:rFonts w:cs="Arial"/>
                <w:b/>
                <w:bCs/>
                <w:color w:val="FF0000"/>
                <w:sz w:val="20"/>
                <w:szCs w:val="20"/>
                <w:lang w:bidi="ar-SA"/>
              </w:rPr>
              <w:t>B</w:t>
            </w:r>
            <w:r w:rsidRPr="00357FA8">
              <w:rPr>
                <w:rFonts w:cs="Arial"/>
                <w:b/>
                <w:bCs/>
                <w:color w:val="FF0000"/>
                <w:sz w:val="20"/>
                <w:szCs w:val="20"/>
                <w:rtl/>
                <w:lang w:bidi="ar-SA"/>
              </w:rPr>
              <w:t>، تتغير القوة الخارجية ب</w:t>
            </w:r>
            <w:r>
              <w:rPr>
                <w:rFonts w:cs="Arial" w:hint="cs"/>
                <w:b/>
                <w:bCs/>
                <w:color w:val="FF0000"/>
                <w:sz w:val="20"/>
                <w:szCs w:val="20"/>
                <w:rtl/>
                <w:lang w:bidi="ar-SA"/>
              </w:rPr>
              <w:t>وتيرة</w:t>
            </w:r>
            <w:r w:rsidRPr="00357FA8">
              <w:rPr>
                <w:rFonts w:cs="Arial"/>
                <w:b/>
                <w:bCs/>
                <w:color w:val="FF0000"/>
                <w:sz w:val="20"/>
                <w:szCs w:val="20"/>
                <w:rtl/>
                <w:lang w:bidi="ar-SA"/>
              </w:rPr>
              <w:t xml:space="preserve"> غير منتظم</w:t>
            </w:r>
            <w:r>
              <w:rPr>
                <w:rFonts w:cs="Arial" w:hint="cs"/>
                <w:b/>
                <w:bCs/>
                <w:color w:val="FF0000"/>
                <w:sz w:val="20"/>
                <w:szCs w:val="20"/>
                <w:rtl/>
                <w:lang w:bidi="ar-SA"/>
              </w:rPr>
              <w:t>ة</w:t>
            </w:r>
            <w:r w:rsidRPr="00357FA8">
              <w:rPr>
                <w:rFonts w:cs="Arial"/>
                <w:b/>
                <w:bCs/>
                <w:color w:val="FF0000"/>
                <w:sz w:val="20"/>
                <w:szCs w:val="20"/>
                <w:rtl/>
                <w:lang w:bidi="ar-SA"/>
              </w:rPr>
              <w:t>.</w:t>
            </w:r>
            <w:r>
              <w:rPr>
                <w:rFonts w:cs="Arial" w:hint="cs"/>
                <w:b/>
                <w:bCs/>
                <w:color w:val="FF0000"/>
                <w:sz w:val="20"/>
                <w:szCs w:val="20"/>
                <w:rtl/>
                <w:lang w:bidi="ar-SA"/>
              </w:rPr>
              <w:t xml:space="preserve"> </w:t>
            </w:r>
          </w:p>
          <w:p w14:paraId="4FD63145" w14:textId="77777777" w:rsidR="00CF441C" w:rsidRDefault="00CF441C" w:rsidP="00E21818">
            <w:pPr>
              <w:rPr>
                <w:b/>
                <w:bCs/>
                <w:color w:val="FF0000"/>
                <w:sz w:val="20"/>
                <w:szCs w:val="20"/>
                <w:rtl/>
              </w:rPr>
            </w:pPr>
          </w:p>
          <w:p w14:paraId="5AA8D85E" w14:textId="77777777" w:rsidR="00357FA8" w:rsidRDefault="00357FA8" w:rsidP="00357FA8">
            <w:pPr>
              <w:rPr>
                <w:b/>
                <w:bCs/>
                <w:color w:val="FF0000"/>
                <w:sz w:val="20"/>
                <w:szCs w:val="20"/>
                <w:rtl/>
              </w:rPr>
            </w:pPr>
            <w:r w:rsidRPr="00357FA8">
              <w:rPr>
                <w:rFonts w:cs="Arial"/>
                <w:b/>
                <w:bCs/>
                <w:color w:val="FF0000"/>
                <w:sz w:val="20"/>
                <w:szCs w:val="20"/>
                <w:rtl/>
                <w:lang w:bidi="ar-SA"/>
              </w:rPr>
              <w:t>فقط عندما تتغير القيمة ب</w:t>
            </w:r>
            <w:r>
              <w:rPr>
                <w:rFonts w:cs="Arial" w:hint="cs"/>
                <w:b/>
                <w:bCs/>
                <w:color w:val="FF0000"/>
                <w:sz w:val="20"/>
                <w:szCs w:val="20"/>
                <w:rtl/>
                <w:lang w:bidi="ar-SA"/>
              </w:rPr>
              <w:t>وتيرة</w:t>
            </w:r>
            <w:r w:rsidRPr="00357FA8">
              <w:rPr>
                <w:rFonts w:cs="Arial"/>
                <w:b/>
                <w:bCs/>
                <w:color w:val="FF0000"/>
                <w:sz w:val="20"/>
                <w:szCs w:val="20"/>
                <w:rtl/>
                <w:lang w:bidi="ar-SA"/>
              </w:rPr>
              <w:t xml:space="preserve"> ثابت</w:t>
            </w:r>
            <w:r>
              <w:rPr>
                <w:rFonts w:cs="Arial" w:hint="cs"/>
                <w:b/>
                <w:bCs/>
                <w:color w:val="FF0000"/>
                <w:sz w:val="20"/>
                <w:szCs w:val="20"/>
                <w:rtl/>
                <w:lang w:bidi="ar-SA"/>
              </w:rPr>
              <w:t>ة</w:t>
            </w:r>
            <w:r w:rsidRPr="00357FA8">
              <w:rPr>
                <w:rFonts w:cs="Arial"/>
                <w:b/>
                <w:bCs/>
                <w:color w:val="FF0000"/>
                <w:sz w:val="20"/>
                <w:szCs w:val="20"/>
                <w:rtl/>
                <w:lang w:bidi="ar-SA"/>
              </w:rPr>
              <w:t>، يمكن استخدام المتوسط ​​الحسابي البسيط.</w:t>
            </w:r>
            <w:r>
              <w:rPr>
                <w:rFonts w:cs="Arial" w:hint="cs"/>
                <w:b/>
                <w:bCs/>
                <w:color w:val="FF0000"/>
                <w:sz w:val="20"/>
                <w:szCs w:val="20"/>
                <w:rtl/>
                <w:lang w:bidi="ar-SA"/>
              </w:rPr>
              <w:t xml:space="preserve"> </w:t>
            </w:r>
          </w:p>
          <w:p w14:paraId="70993C64" w14:textId="77777777" w:rsidR="00357FA8" w:rsidRDefault="00357FA8" w:rsidP="00357FA8">
            <w:pPr>
              <w:rPr>
                <w:b/>
                <w:bCs/>
                <w:color w:val="FF0000"/>
                <w:sz w:val="20"/>
                <w:szCs w:val="20"/>
                <w:rtl/>
              </w:rPr>
            </w:pPr>
          </w:p>
          <w:p w14:paraId="5707B508" w14:textId="2B73B601" w:rsidR="00575A64" w:rsidRDefault="00357FA8" w:rsidP="00357FA8">
            <w:pPr>
              <w:rPr>
                <w:b/>
                <w:bCs/>
                <w:color w:val="FF0000"/>
                <w:sz w:val="20"/>
                <w:szCs w:val="20"/>
                <w:rtl/>
              </w:rPr>
            </w:pPr>
            <w:r w:rsidRPr="00357FA8">
              <w:rPr>
                <w:rFonts w:cs="Arial"/>
                <w:b/>
                <w:bCs/>
                <w:color w:val="FF0000"/>
                <w:sz w:val="20"/>
                <w:szCs w:val="20"/>
                <w:rtl/>
                <w:lang w:bidi="ar-SA"/>
              </w:rPr>
              <w:t>ولذلك فإن متوسط ​​قيمة القوة المحسوبة في هذا القسم غير دقيق.</w:t>
            </w:r>
            <w:r w:rsidR="0082652A">
              <w:rPr>
                <w:rFonts w:hint="cs"/>
                <w:b/>
                <w:bCs/>
                <w:color w:val="FF0000"/>
                <w:sz w:val="20"/>
                <w:szCs w:val="20"/>
                <w:rtl/>
              </w:rPr>
              <w:t xml:space="preserve"> </w:t>
            </w:r>
          </w:p>
        </w:tc>
        <w:tc>
          <w:tcPr>
            <w:tcW w:w="992" w:type="dxa"/>
          </w:tcPr>
          <w:p w14:paraId="6FEFE35D" w14:textId="58434555" w:rsidR="00FA46ED" w:rsidRPr="007C6419" w:rsidRDefault="007C6419" w:rsidP="00E21818">
            <w:pPr>
              <w:jc w:val="center"/>
              <w:rPr>
                <w:sz w:val="16"/>
                <w:szCs w:val="16"/>
                <w:rtl/>
              </w:rPr>
            </w:pPr>
            <w:hyperlink r:id="rId523" w:history="1">
              <w:r w:rsidRPr="007C6419">
                <w:rPr>
                  <w:rStyle w:val="Hyperlink"/>
                  <w:sz w:val="16"/>
                  <w:szCs w:val="16"/>
                </w:rPr>
                <w:t>https://moodle.youcube.co.il/mod/book/view.php?id=3645&amp;chapterid=7917</w:t>
              </w:r>
            </w:hyperlink>
          </w:p>
          <w:p w14:paraId="7E618008" w14:textId="77777777" w:rsidR="007C6419" w:rsidRPr="007C6419" w:rsidRDefault="007C6419" w:rsidP="00E21818">
            <w:pPr>
              <w:jc w:val="center"/>
              <w:rPr>
                <w:sz w:val="16"/>
                <w:szCs w:val="16"/>
                <w:rtl/>
              </w:rPr>
            </w:pPr>
          </w:p>
          <w:p w14:paraId="25A5574A" w14:textId="77777777" w:rsidR="00575A64" w:rsidRPr="00675C7C" w:rsidRDefault="00575A64" w:rsidP="00E21818">
            <w:pPr>
              <w:jc w:val="center"/>
              <w:rPr>
                <w:rtl/>
              </w:rPr>
            </w:pPr>
          </w:p>
        </w:tc>
      </w:tr>
      <w:tr w:rsidR="00575A64" w:rsidRPr="002736EC" w14:paraId="715A5807" w14:textId="77777777" w:rsidTr="00E21818">
        <w:tc>
          <w:tcPr>
            <w:tcW w:w="3669" w:type="dxa"/>
            <w:vMerge/>
          </w:tcPr>
          <w:p w14:paraId="04B0219F" w14:textId="77777777" w:rsidR="00575A64" w:rsidRPr="00C304A6" w:rsidRDefault="00575A64" w:rsidP="00E21818">
            <w:pPr>
              <w:rPr>
                <w:b/>
                <w:bCs/>
                <w:color w:val="2706EA"/>
                <w:sz w:val="32"/>
                <w:szCs w:val="32"/>
                <w:rtl/>
              </w:rPr>
            </w:pPr>
          </w:p>
        </w:tc>
        <w:tc>
          <w:tcPr>
            <w:tcW w:w="1985" w:type="dxa"/>
          </w:tcPr>
          <w:p w14:paraId="74068F40" w14:textId="1D0F7FCC" w:rsidR="00575A64" w:rsidRPr="00B540D3" w:rsidRDefault="00575A64" w:rsidP="00E21818">
            <w:pPr>
              <w:rPr>
                <w:b/>
                <w:bCs/>
                <w:color w:val="2706EA"/>
                <w:rtl/>
                <w:lang w:bidi="ar-SA"/>
              </w:rPr>
            </w:pPr>
            <w:r>
              <w:rPr>
                <w:rFonts w:hint="cs"/>
                <w:b/>
                <w:bCs/>
                <w:color w:val="2706EA"/>
                <w:rtl/>
              </w:rPr>
              <w:t xml:space="preserve">14.10- </w:t>
            </w:r>
            <w:r w:rsidR="000E58A4">
              <w:rPr>
                <w:rtl/>
                <w:lang w:bidi="ar-SA"/>
              </w:rPr>
              <w:t xml:space="preserve"> </w:t>
            </w:r>
            <w:r w:rsidR="000E58A4">
              <w:rPr>
                <w:rFonts w:cs="Arial" w:hint="cs"/>
                <w:b/>
                <w:bCs/>
                <w:color w:val="2706EA"/>
                <w:rtl/>
                <w:lang w:bidi="ar-SA"/>
              </w:rPr>
              <w:t>احسب</w:t>
            </w:r>
            <w:r w:rsidR="000E58A4" w:rsidRPr="000E58A4">
              <w:rPr>
                <w:rFonts w:cs="Arial"/>
                <w:b/>
                <w:bCs/>
                <w:color w:val="2706EA"/>
                <w:rtl/>
                <w:lang w:bidi="ar-SA"/>
              </w:rPr>
              <w:t xml:space="preserve"> متوسط ​​القوة حسب شغل القوة الخارجية.</w:t>
            </w:r>
          </w:p>
        </w:tc>
        <w:tc>
          <w:tcPr>
            <w:tcW w:w="2268" w:type="dxa"/>
            <w:vMerge/>
          </w:tcPr>
          <w:p w14:paraId="3AB276D2" w14:textId="77777777" w:rsidR="00575A64" w:rsidRDefault="00575A64" w:rsidP="00E21818">
            <w:pPr>
              <w:jc w:val="center"/>
              <w:rPr>
                <w:rtl/>
              </w:rPr>
            </w:pPr>
          </w:p>
        </w:tc>
        <w:tc>
          <w:tcPr>
            <w:tcW w:w="2409" w:type="dxa"/>
          </w:tcPr>
          <w:p w14:paraId="6B8537C5" w14:textId="77777777" w:rsidR="00575A64" w:rsidRDefault="00575A64" w:rsidP="00E21818">
            <w:pPr>
              <w:rPr>
                <w:rtl/>
              </w:rPr>
            </w:pPr>
          </w:p>
          <w:p w14:paraId="333037A9" w14:textId="77777777" w:rsidR="0082652A" w:rsidRDefault="0082652A" w:rsidP="00E21818">
            <w:pPr>
              <w:rPr>
                <w:rtl/>
              </w:rPr>
            </w:pPr>
          </w:p>
          <w:p w14:paraId="757A1312" w14:textId="77777777" w:rsidR="0082652A" w:rsidRDefault="0082652A" w:rsidP="00E21818">
            <w:pPr>
              <w:rPr>
                <w:rtl/>
              </w:rPr>
            </w:pPr>
          </w:p>
          <w:p w14:paraId="4A578BBE" w14:textId="77777777" w:rsidR="0082652A" w:rsidRDefault="0082652A" w:rsidP="00E21818">
            <w:pPr>
              <w:rPr>
                <w:rtl/>
              </w:rPr>
            </w:pPr>
          </w:p>
          <w:p w14:paraId="70B96677" w14:textId="77777777" w:rsidR="00575A64" w:rsidRDefault="00575A64" w:rsidP="00E21818">
            <w:pPr>
              <w:jc w:val="center"/>
              <w:rPr>
                <w:rtl/>
              </w:rPr>
            </w:pPr>
          </w:p>
          <w:p w14:paraId="139CE4A2" w14:textId="77777777" w:rsidR="00575A64" w:rsidRDefault="00575A64" w:rsidP="00E21818">
            <w:pPr>
              <w:jc w:val="center"/>
            </w:pPr>
            <w:r w:rsidRPr="002736EC">
              <w:rPr>
                <w:rFonts w:cs="Arial"/>
                <w:noProof/>
                <w:rtl/>
              </w:rPr>
              <w:drawing>
                <wp:inline distT="0" distB="0" distL="0" distR="0" wp14:anchorId="62A1DAE2" wp14:editId="76037A30">
                  <wp:extent cx="1442215" cy="236855"/>
                  <wp:effectExtent l="0" t="0" r="5715" b="0"/>
                  <wp:docPr id="15934379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37976" name=""/>
                          <pic:cNvPicPr/>
                        </pic:nvPicPr>
                        <pic:blipFill>
                          <a:blip r:embed="rId524"/>
                          <a:stretch>
                            <a:fillRect/>
                          </a:stretch>
                        </pic:blipFill>
                        <pic:spPr>
                          <a:xfrm>
                            <a:off x="0" y="0"/>
                            <a:ext cx="1442345" cy="236876"/>
                          </a:xfrm>
                          <a:prstGeom prst="rect">
                            <a:avLst/>
                          </a:prstGeom>
                        </pic:spPr>
                      </pic:pic>
                    </a:graphicData>
                  </a:graphic>
                </wp:inline>
              </w:drawing>
            </w:r>
          </w:p>
        </w:tc>
        <w:tc>
          <w:tcPr>
            <w:tcW w:w="3969" w:type="dxa"/>
          </w:tcPr>
          <w:p w14:paraId="72AFBA80" w14:textId="3FB9BB10" w:rsidR="0082652A" w:rsidRDefault="00357FA8" w:rsidP="00E21818">
            <w:pPr>
              <w:rPr>
                <w:b/>
                <w:bCs/>
                <w:color w:val="FF0000"/>
                <w:sz w:val="20"/>
                <w:szCs w:val="20"/>
                <w:rtl/>
              </w:rPr>
            </w:pPr>
            <w:r w:rsidRPr="00357FA8">
              <w:rPr>
                <w:rFonts w:cs="Arial"/>
                <w:b/>
                <w:bCs/>
                <w:color w:val="FF0000"/>
                <w:sz w:val="20"/>
                <w:szCs w:val="20"/>
                <w:rtl/>
                <w:lang w:bidi="ar-SA"/>
              </w:rPr>
              <w:t>في هذا الحساب، ي</w:t>
            </w:r>
            <w:r>
              <w:rPr>
                <w:rFonts w:cs="Arial" w:hint="cs"/>
                <w:b/>
                <w:bCs/>
                <w:color w:val="FF0000"/>
                <w:sz w:val="20"/>
                <w:szCs w:val="20"/>
                <w:rtl/>
                <w:lang w:bidi="ar-SA"/>
              </w:rPr>
              <w:t>عتمد</w:t>
            </w:r>
            <w:r w:rsidRPr="00357FA8">
              <w:rPr>
                <w:rFonts w:cs="Arial"/>
                <w:b/>
                <w:bCs/>
                <w:color w:val="FF0000"/>
                <w:sz w:val="20"/>
                <w:szCs w:val="20"/>
                <w:rtl/>
                <w:lang w:bidi="ar-SA"/>
              </w:rPr>
              <w:t xml:space="preserve"> ال</w:t>
            </w:r>
            <w:r>
              <w:rPr>
                <w:rFonts w:cs="Arial" w:hint="cs"/>
                <w:b/>
                <w:bCs/>
                <w:color w:val="FF0000"/>
                <w:sz w:val="20"/>
                <w:szCs w:val="20"/>
                <w:rtl/>
                <w:lang w:bidi="ar-SA"/>
              </w:rPr>
              <w:t>شغ</w:t>
            </w:r>
            <w:r w:rsidRPr="00357FA8">
              <w:rPr>
                <w:rFonts w:cs="Arial"/>
                <w:b/>
                <w:bCs/>
                <w:color w:val="FF0000"/>
                <w:sz w:val="20"/>
                <w:szCs w:val="20"/>
                <w:rtl/>
                <w:lang w:bidi="ar-SA"/>
              </w:rPr>
              <w:t>ل على متوسط ​​القوة من ال</w:t>
            </w:r>
            <w:r>
              <w:rPr>
                <w:rFonts w:cs="Arial" w:hint="cs"/>
                <w:b/>
                <w:bCs/>
                <w:color w:val="FF0000"/>
                <w:sz w:val="20"/>
                <w:szCs w:val="20"/>
                <w:rtl/>
                <w:lang w:bidi="ar-SA"/>
              </w:rPr>
              <w:t>بند</w:t>
            </w:r>
            <w:r w:rsidRPr="00357FA8">
              <w:rPr>
                <w:rFonts w:cs="Arial"/>
                <w:b/>
                <w:bCs/>
                <w:color w:val="FF0000"/>
                <w:sz w:val="20"/>
                <w:szCs w:val="20"/>
                <w:rtl/>
                <w:lang w:bidi="ar-SA"/>
              </w:rPr>
              <w:t xml:space="preserve"> السابق، وبالتالي فإن قيمة ال</w:t>
            </w:r>
            <w:r>
              <w:rPr>
                <w:rFonts w:cs="Arial" w:hint="cs"/>
                <w:b/>
                <w:bCs/>
                <w:color w:val="FF0000"/>
                <w:sz w:val="20"/>
                <w:szCs w:val="20"/>
                <w:rtl/>
                <w:lang w:bidi="ar-SA"/>
              </w:rPr>
              <w:t>شغ</w:t>
            </w:r>
            <w:r w:rsidRPr="00357FA8">
              <w:rPr>
                <w:rFonts w:cs="Arial"/>
                <w:b/>
                <w:bCs/>
                <w:color w:val="FF0000"/>
                <w:sz w:val="20"/>
                <w:szCs w:val="20"/>
                <w:rtl/>
                <w:lang w:bidi="ar-SA"/>
              </w:rPr>
              <w:t>ل المحسوبة ليست دقيقة.</w:t>
            </w:r>
            <w:r w:rsidR="0082652A">
              <w:rPr>
                <w:rFonts w:hint="cs"/>
                <w:b/>
                <w:bCs/>
                <w:color w:val="FF0000"/>
                <w:sz w:val="20"/>
                <w:szCs w:val="20"/>
                <w:rtl/>
              </w:rPr>
              <w:t xml:space="preserve"> </w:t>
            </w:r>
          </w:p>
          <w:p w14:paraId="3AAE754C" w14:textId="77777777" w:rsidR="0082652A" w:rsidRDefault="0082652A" w:rsidP="00E21818">
            <w:pPr>
              <w:rPr>
                <w:b/>
                <w:bCs/>
                <w:color w:val="FF0000"/>
                <w:sz w:val="20"/>
                <w:szCs w:val="20"/>
                <w:rtl/>
              </w:rPr>
            </w:pPr>
          </w:p>
          <w:p w14:paraId="4F269026" w14:textId="77777777" w:rsidR="00575A64" w:rsidRDefault="00575A64" w:rsidP="00E21818">
            <w:pPr>
              <w:rPr>
                <w:b/>
                <w:bCs/>
                <w:color w:val="FF0000"/>
                <w:sz w:val="20"/>
                <w:szCs w:val="20"/>
                <w:rtl/>
              </w:rPr>
            </w:pPr>
          </w:p>
          <w:p w14:paraId="1574D1E8" w14:textId="77777777" w:rsidR="00575A64" w:rsidRDefault="00575A64" w:rsidP="00E21818">
            <w:pPr>
              <w:rPr>
                <w:b/>
                <w:bCs/>
                <w:color w:val="FF0000"/>
                <w:sz w:val="20"/>
                <w:szCs w:val="20"/>
                <w:rtl/>
              </w:rPr>
            </w:pPr>
          </w:p>
          <w:p w14:paraId="3DA56B6D" w14:textId="77777777" w:rsidR="00575A64" w:rsidRDefault="00575A64" w:rsidP="00E21818">
            <w:pPr>
              <w:rPr>
                <w:b/>
                <w:bCs/>
                <w:color w:val="FF0000"/>
                <w:sz w:val="20"/>
                <w:szCs w:val="20"/>
                <w:rtl/>
              </w:rPr>
            </w:pPr>
          </w:p>
          <w:p w14:paraId="0E170CA4" w14:textId="77777777" w:rsidR="00575A64" w:rsidRDefault="00575A64" w:rsidP="00E21818">
            <w:pPr>
              <w:rPr>
                <w:b/>
                <w:bCs/>
                <w:color w:val="FF0000"/>
                <w:sz w:val="20"/>
                <w:szCs w:val="20"/>
                <w:rtl/>
              </w:rPr>
            </w:pPr>
          </w:p>
          <w:p w14:paraId="254CB377" w14:textId="77777777" w:rsidR="00575A64" w:rsidRDefault="00575A64" w:rsidP="00E21818">
            <w:pPr>
              <w:rPr>
                <w:b/>
                <w:bCs/>
                <w:color w:val="FF0000"/>
                <w:sz w:val="20"/>
                <w:szCs w:val="20"/>
                <w:rtl/>
              </w:rPr>
            </w:pPr>
          </w:p>
          <w:p w14:paraId="0A8DA570" w14:textId="77777777" w:rsidR="00575A64" w:rsidRDefault="00575A64" w:rsidP="00E21818">
            <w:pPr>
              <w:rPr>
                <w:b/>
                <w:bCs/>
                <w:color w:val="FF0000"/>
                <w:sz w:val="20"/>
                <w:szCs w:val="20"/>
                <w:rtl/>
              </w:rPr>
            </w:pPr>
          </w:p>
          <w:p w14:paraId="77107EEB" w14:textId="77777777" w:rsidR="00575A64" w:rsidRDefault="00575A64" w:rsidP="00E21818">
            <w:pPr>
              <w:rPr>
                <w:b/>
                <w:bCs/>
                <w:color w:val="FF0000"/>
                <w:sz w:val="20"/>
                <w:szCs w:val="20"/>
                <w:rtl/>
              </w:rPr>
            </w:pPr>
          </w:p>
          <w:p w14:paraId="4EE1F747" w14:textId="77777777" w:rsidR="00575A64" w:rsidRDefault="00575A64" w:rsidP="00E21818">
            <w:pPr>
              <w:rPr>
                <w:b/>
                <w:bCs/>
                <w:color w:val="FF0000"/>
                <w:sz w:val="20"/>
                <w:szCs w:val="20"/>
                <w:rtl/>
              </w:rPr>
            </w:pPr>
          </w:p>
          <w:p w14:paraId="04E616CB" w14:textId="77777777" w:rsidR="0096164A" w:rsidRDefault="0096164A" w:rsidP="00E21818">
            <w:pPr>
              <w:rPr>
                <w:b/>
                <w:bCs/>
                <w:color w:val="FF0000"/>
                <w:sz w:val="20"/>
                <w:szCs w:val="20"/>
                <w:rtl/>
              </w:rPr>
            </w:pPr>
          </w:p>
          <w:p w14:paraId="4DD84D03" w14:textId="77777777" w:rsidR="00575A64" w:rsidRDefault="00575A64" w:rsidP="00E21818">
            <w:pPr>
              <w:rPr>
                <w:b/>
                <w:bCs/>
                <w:color w:val="FF0000"/>
                <w:sz w:val="20"/>
                <w:szCs w:val="20"/>
                <w:rtl/>
              </w:rPr>
            </w:pPr>
          </w:p>
          <w:p w14:paraId="7E0F4D58" w14:textId="77777777" w:rsidR="00575A64" w:rsidRDefault="00575A64" w:rsidP="00E21818">
            <w:pPr>
              <w:rPr>
                <w:b/>
                <w:bCs/>
                <w:color w:val="FF0000"/>
                <w:sz w:val="20"/>
                <w:szCs w:val="20"/>
                <w:rtl/>
              </w:rPr>
            </w:pPr>
          </w:p>
          <w:p w14:paraId="2C172055" w14:textId="77777777" w:rsidR="00575A64" w:rsidRDefault="00575A64" w:rsidP="00E21818">
            <w:pPr>
              <w:rPr>
                <w:b/>
                <w:bCs/>
                <w:color w:val="FF0000"/>
                <w:sz w:val="20"/>
                <w:szCs w:val="20"/>
                <w:rtl/>
              </w:rPr>
            </w:pPr>
          </w:p>
          <w:p w14:paraId="0E401DFF" w14:textId="77777777" w:rsidR="00575A64" w:rsidRDefault="00575A64" w:rsidP="00E21818">
            <w:pPr>
              <w:rPr>
                <w:b/>
                <w:bCs/>
                <w:color w:val="FF0000"/>
                <w:sz w:val="20"/>
                <w:szCs w:val="20"/>
                <w:rtl/>
              </w:rPr>
            </w:pPr>
          </w:p>
        </w:tc>
        <w:tc>
          <w:tcPr>
            <w:tcW w:w="992" w:type="dxa"/>
          </w:tcPr>
          <w:p w14:paraId="04A23160" w14:textId="7CC2DBEC" w:rsidR="00FA46ED" w:rsidRPr="007C6419" w:rsidRDefault="007C6419" w:rsidP="00E21818">
            <w:pPr>
              <w:jc w:val="center"/>
              <w:rPr>
                <w:sz w:val="16"/>
                <w:szCs w:val="16"/>
                <w:rtl/>
              </w:rPr>
            </w:pPr>
            <w:hyperlink r:id="rId525" w:history="1">
              <w:r w:rsidRPr="007C6419">
                <w:rPr>
                  <w:rStyle w:val="Hyperlink"/>
                  <w:sz w:val="16"/>
                  <w:szCs w:val="16"/>
                </w:rPr>
                <w:t>https://moodle.youcube.co.il/mod/book/view.php?id=3645&amp;chapterid=7918</w:t>
              </w:r>
            </w:hyperlink>
          </w:p>
          <w:p w14:paraId="5588417B" w14:textId="77777777" w:rsidR="007C6419" w:rsidRPr="007C6419" w:rsidRDefault="007C6419" w:rsidP="00E21818">
            <w:pPr>
              <w:jc w:val="center"/>
              <w:rPr>
                <w:sz w:val="18"/>
                <w:szCs w:val="18"/>
                <w:rtl/>
              </w:rPr>
            </w:pPr>
          </w:p>
          <w:p w14:paraId="4176AA48" w14:textId="77777777" w:rsidR="00575A64" w:rsidRDefault="00575A64" w:rsidP="00E21818">
            <w:pPr>
              <w:jc w:val="center"/>
              <w:rPr>
                <w:sz w:val="16"/>
                <w:szCs w:val="16"/>
                <w:rtl/>
              </w:rPr>
            </w:pPr>
          </w:p>
          <w:p w14:paraId="006F6327" w14:textId="77777777" w:rsidR="00575A64" w:rsidRDefault="00575A64" w:rsidP="00E21818">
            <w:pPr>
              <w:jc w:val="center"/>
              <w:rPr>
                <w:sz w:val="16"/>
                <w:szCs w:val="16"/>
                <w:rtl/>
              </w:rPr>
            </w:pPr>
          </w:p>
          <w:p w14:paraId="4C3B7E39" w14:textId="77777777" w:rsidR="00575A64" w:rsidRDefault="00575A64" w:rsidP="00E21818">
            <w:pPr>
              <w:jc w:val="center"/>
              <w:rPr>
                <w:sz w:val="16"/>
                <w:szCs w:val="16"/>
                <w:rtl/>
              </w:rPr>
            </w:pPr>
          </w:p>
          <w:p w14:paraId="21662D3F" w14:textId="77777777" w:rsidR="00575A64" w:rsidRDefault="00575A64" w:rsidP="00E21818">
            <w:pPr>
              <w:jc w:val="center"/>
              <w:rPr>
                <w:sz w:val="16"/>
                <w:szCs w:val="16"/>
                <w:rtl/>
              </w:rPr>
            </w:pPr>
          </w:p>
          <w:p w14:paraId="67E29556" w14:textId="77777777" w:rsidR="00575A64" w:rsidRDefault="00575A64" w:rsidP="00E21818">
            <w:pPr>
              <w:jc w:val="center"/>
              <w:rPr>
                <w:sz w:val="16"/>
                <w:szCs w:val="16"/>
                <w:rtl/>
              </w:rPr>
            </w:pPr>
          </w:p>
          <w:p w14:paraId="7A880112" w14:textId="77777777" w:rsidR="00575A64" w:rsidRDefault="00575A64" w:rsidP="00E21818">
            <w:pPr>
              <w:jc w:val="center"/>
              <w:rPr>
                <w:sz w:val="16"/>
                <w:szCs w:val="16"/>
                <w:rtl/>
              </w:rPr>
            </w:pPr>
          </w:p>
          <w:p w14:paraId="4E9E00E8" w14:textId="77777777" w:rsidR="00575A64" w:rsidRDefault="00575A64" w:rsidP="00E21818">
            <w:pPr>
              <w:jc w:val="center"/>
              <w:rPr>
                <w:sz w:val="16"/>
                <w:szCs w:val="16"/>
                <w:rtl/>
              </w:rPr>
            </w:pPr>
          </w:p>
          <w:p w14:paraId="1E959761" w14:textId="77777777" w:rsidR="00575A64" w:rsidRDefault="00575A64" w:rsidP="00E21818">
            <w:pPr>
              <w:jc w:val="center"/>
              <w:rPr>
                <w:sz w:val="16"/>
                <w:szCs w:val="16"/>
                <w:rtl/>
              </w:rPr>
            </w:pPr>
          </w:p>
          <w:p w14:paraId="6BDD2892" w14:textId="77777777" w:rsidR="00575A64" w:rsidRDefault="00575A64" w:rsidP="00E21818">
            <w:pPr>
              <w:jc w:val="center"/>
              <w:rPr>
                <w:sz w:val="16"/>
                <w:szCs w:val="16"/>
                <w:rtl/>
              </w:rPr>
            </w:pPr>
          </w:p>
          <w:p w14:paraId="1E6A5C0E" w14:textId="77777777" w:rsidR="00575A64" w:rsidRPr="000F199F" w:rsidRDefault="00575A64" w:rsidP="00E21818">
            <w:pPr>
              <w:jc w:val="center"/>
              <w:rPr>
                <w:sz w:val="16"/>
                <w:szCs w:val="16"/>
                <w:rtl/>
              </w:rPr>
            </w:pPr>
          </w:p>
        </w:tc>
      </w:tr>
      <w:tr w:rsidR="00575A64" w14:paraId="0C4F7ABD" w14:textId="77777777" w:rsidTr="00E21818">
        <w:tc>
          <w:tcPr>
            <w:tcW w:w="3669" w:type="dxa"/>
          </w:tcPr>
          <w:p w14:paraId="31F007AB" w14:textId="77777777" w:rsidR="00575A64" w:rsidRPr="00C304A6" w:rsidRDefault="00575A64" w:rsidP="00E21818">
            <w:pPr>
              <w:rPr>
                <w:b/>
                <w:bCs/>
                <w:color w:val="2706EA"/>
                <w:sz w:val="32"/>
                <w:szCs w:val="32"/>
                <w:rtl/>
              </w:rPr>
            </w:pPr>
          </w:p>
        </w:tc>
        <w:tc>
          <w:tcPr>
            <w:tcW w:w="1985" w:type="dxa"/>
          </w:tcPr>
          <w:p w14:paraId="6063002A" w14:textId="68177A63" w:rsidR="00575A64" w:rsidRPr="00B540D3" w:rsidRDefault="0091792A" w:rsidP="005C2E00">
            <w:pPr>
              <w:spacing w:before="120" w:after="120"/>
              <w:rPr>
                <w:b/>
                <w:bCs/>
                <w:color w:val="2706EA"/>
                <w:rtl/>
              </w:rPr>
            </w:pPr>
            <w:r>
              <w:rPr>
                <w:rFonts w:hint="cs"/>
                <w:b/>
                <w:bCs/>
                <w:color w:val="2706EA"/>
                <w:rtl/>
                <w:lang w:bidi="ar-SA"/>
              </w:rPr>
              <w:t>السؤال</w:t>
            </w:r>
          </w:p>
        </w:tc>
        <w:tc>
          <w:tcPr>
            <w:tcW w:w="2268" w:type="dxa"/>
          </w:tcPr>
          <w:p w14:paraId="510A2B51" w14:textId="44ABE1B0" w:rsidR="00575A64"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0E2C9706" w14:textId="59DDB5D8" w:rsidR="00575A64" w:rsidRDefault="00B30A3C" w:rsidP="005C2E00">
            <w:pPr>
              <w:spacing w:before="120" w:after="120"/>
            </w:pPr>
            <w:r>
              <w:rPr>
                <w:rFonts w:hint="cs"/>
                <w:b/>
                <w:bCs/>
                <w:color w:val="2706EA"/>
                <w:rtl/>
                <w:lang w:bidi="ar-SA"/>
              </w:rPr>
              <w:t>الإجابة</w:t>
            </w:r>
          </w:p>
        </w:tc>
        <w:tc>
          <w:tcPr>
            <w:tcW w:w="3969" w:type="dxa"/>
          </w:tcPr>
          <w:p w14:paraId="5FAA776D" w14:textId="0FB67CCA" w:rsidR="00575A64"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29B47DEB" w14:textId="271B79B7" w:rsidR="00575A64" w:rsidRPr="00675C7C" w:rsidRDefault="0048727C" w:rsidP="008D64B5">
            <w:pPr>
              <w:spacing w:before="120" w:after="120"/>
              <w:jc w:val="center"/>
              <w:rPr>
                <w:rtl/>
              </w:rPr>
            </w:pPr>
            <w:r>
              <w:rPr>
                <w:rFonts w:hint="cs"/>
                <w:b/>
                <w:bCs/>
                <w:rtl/>
                <w:lang w:bidi="ar-SA"/>
              </w:rPr>
              <w:t>رابط الحل</w:t>
            </w:r>
          </w:p>
        </w:tc>
      </w:tr>
      <w:tr w:rsidR="00575A64" w14:paraId="547D7A0A" w14:textId="77777777" w:rsidTr="00E21818">
        <w:tc>
          <w:tcPr>
            <w:tcW w:w="3669" w:type="dxa"/>
          </w:tcPr>
          <w:p w14:paraId="35FAB98B" w14:textId="77777777" w:rsidR="00BB2CFE" w:rsidRDefault="00BB2CFE" w:rsidP="00BB2CFE">
            <w:pPr>
              <w:rPr>
                <w:b/>
                <w:bCs/>
                <w:color w:val="2706EA"/>
                <w:sz w:val="28"/>
                <w:szCs w:val="28"/>
                <w:u w:val="single"/>
                <w:rtl/>
                <w:lang w:bidi="ar-SA"/>
              </w:rPr>
            </w:pPr>
          </w:p>
          <w:p w14:paraId="433EF9C9" w14:textId="011C4E76" w:rsidR="00BB2CFE" w:rsidRPr="00EB4347" w:rsidRDefault="00BB2CFE" w:rsidP="00BB2CFE">
            <w:pPr>
              <w:rPr>
                <w:b/>
                <w:bCs/>
                <w:color w:val="2706EA"/>
                <w:sz w:val="28"/>
                <w:szCs w:val="28"/>
                <w:u w:val="single"/>
                <w:rtl/>
              </w:rPr>
            </w:pPr>
            <w:r>
              <w:rPr>
                <w:rFonts w:hint="cs"/>
                <w:b/>
                <w:bCs/>
                <w:color w:val="2706EA"/>
                <w:sz w:val="28"/>
                <w:szCs w:val="28"/>
                <w:u w:val="single"/>
                <w:rtl/>
                <w:lang w:bidi="ar-SA"/>
              </w:rPr>
              <w:t>كمالة سؤال</w:t>
            </w:r>
            <w:r w:rsidRPr="00EB4347">
              <w:rPr>
                <w:rFonts w:hint="cs"/>
                <w:b/>
                <w:bCs/>
                <w:color w:val="2706EA"/>
                <w:sz w:val="28"/>
                <w:szCs w:val="28"/>
                <w:u w:val="single"/>
                <w:rtl/>
              </w:rPr>
              <w:t xml:space="preserve"> 14</w:t>
            </w:r>
          </w:p>
          <w:p w14:paraId="68CFA5E6" w14:textId="77777777" w:rsidR="00BB2CFE" w:rsidRDefault="00BB2CFE" w:rsidP="00BB2CFE">
            <w:pPr>
              <w:rPr>
                <w:rFonts w:cs="Arial"/>
                <w:b/>
                <w:bCs/>
                <w:color w:val="0000FF"/>
                <w:rtl/>
              </w:rPr>
            </w:pPr>
          </w:p>
          <w:p w14:paraId="15DDFEF6" w14:textId="62015967" w:rsidR="00BB2CFE" w:rsidRDefault="00BB2CFE" w:rsidP="00BB2CFE">
            <w:pPr>
              <w:rPr>
                <w:b/>
                <w:bCs/>
                <w:color w:val="2706EA"/>
                <w:sz w:val="32"/>
                <w:szCs w:val="32"/>
                <w:rtl/>
              </w:rPr>
            </w:pPr>
            <w:r>
              <w:rPr>
                <w:rFonts w:cs="Arial" w:hint="cs"/>
                <w:b/>
                <w:bCs/>
                <w:color w:val="0000FF"/>
                <w:rtl/>
                <w:lang w:bidi="ar-SA"/>
              </w:rPr>
              <w:t xml:space="preserve">مُعطى </w:t>
            </w:r>
            <w:r w:rsidRPr="00ED14B4">
              <w:rPr>
                <w:rFonts w:cs="Arial"/>
                <w:b/>
                <w:bCs/>
                <w:color w:val="0000FF"/>
                <w:rtl/>
                <w:lang w:bidi="ar-SA"/>
              </w:rPr>
              <w:t xml:space="preserve">شحنة موجبة </w:t>
            </w:r>
            <w:r w:rsidRPr="00ED14B4">
              <w:rPr>
                <w:b/>
                <w:bCs/>
                <w:color w:val="0000FF"/>
              </w:rPr>
              <w:t>Q</w:t>
            </w:r>
            <w:r w:rsidRPr="00ED14B4">
              <w:rPr>
                <w:rFonts w:cs="Arial"/>
                <w:b/>
                <w:bCs/>
                <w:color w:val="0000FF"/>
                <w:rtl/>
                <w:lang w:bidi="ar-SA"/>
              </w:rPr>
              <w:t xml:space="preserve"> ثابتة في مكانها. يتم </w:t>
            </w:r>
            <w:r>
              <w:rPr>
                <w:rFonts w:cs="Arial" w:hint="cs"/>
                <w:b/>
                <w:bCs/>
                <w:color w:val="0000FF"/>
                <w:rtl/>
                <w:lang w:bidi="ar-SA"/>
              </w:rPr>
              <w:t>تحريك</w:t>
            </w:r>
            <w:r w:rsidRPr="00ED14B4">
              <w:rPr>
                <w:rFonts w:cs="Arial"/>
                <w:b/>
                <w:bCs/>
                <w:color w:val="0000FF"/>
                <w:rtl/>
                <w:lang w:bidi="ar-SA"/>
              </w:rPr>
              <w:t xml:space="preserve"> الجسم 1 المشحون بشحنة موجبة </w:t>
            </w:r>
            <w:r w:rsidRPr="00ED14B4">
              <w:rPr>
                <w:b/>
                <w:bCs/>
                <w:color w:val="0000FF"/>
              </w:rPr>
              <w:t>q</w:t>
            </w:r>
            <w:r w:rsidRPr="00ED14B4">
              <w:rPr>
                <w:rFonts w:cs="Arial"/>
                <w:b/>
                <w:bCs/>
                <w:color w:val="0000FF"/>
                <w:rtl/>
                <w:lang w:bidi="ar-SA"/>
              </w:rPr>
              <w:t xml:space="preserve"> بسرعة ثابتة بواسطة قوة خارجية من النقطة </w:t>
            </w:r>
            <w:r w:rsidRPr="00ED14B4">
              <w:rPr>
                <w:b/>
                <w:bCs/>
                <w:color w:val="0000FF"/>
              </w:rPr>
              <w:t>A</w:t>
            </w:r>
            <w:r w:rsidRPr="00ED14B4">
              <w:rPr>
                <w:rFonts w:cs="Arial"/>
                <w:b/>
                <w:bCs/>
                <w:color w:val="0000FF"/>
                <w:rtl/>
                <w:lang w:bidi="ar-SA"/>
              </w:rPr>
              <w:t xml:space="preserve"> إلى النقطة</w:t>
            </w:r>
            <w:r w:rsidRPr="00BC20D4">
              <w:rPr>
                <w:rFonts w:hint="cs"/>
                <w:b/>
                <w:bCs/>
                <w:color w:val="0000FF"/>
                <w:rtl/>
              </w:rPr>
              <w:t xml:space="preserve"> </w:t>
            </w:r>
            <w:r w:rsidRPr="00BC20D4">
              <w:rPr>
                <w:rFonts w:hint="cs"/>
                <w:b/>
                <w:bCs/>
                <w:color w:val="0000FF"/>
              </w:rPr>
              <w:t>B</w:t>
            </w:r>
            <w:r w:rsidRPr="00BC20D4">
              <w:rPr>
                <w:rFonts w:hint="cs"/>
                <w:b/>
                <w:bCs/>
                <w:color w:val="0000FF"/>
                <w:rtl/>
              </w:rPr>
              <w:t>.</w:t>
            </w:r>
          </w:p>
          <w:p w14:paraId="008AD5E0" w14:textId="77777777" w:rsidR="00BB2CFE" w:rsidRPr="00CF0DB4" w:rsidRDefault="00BB2CFE" w:rsidP="00BB2CFE">
            <w:pPr>
              <w:rPr>
                <w:b/>
                <w:bCs/>
                <w:color w:val="2706EA"/>
                <w:sz w:val="16"/>
                <w:szCs w:val="16"/>
                <w:rtl/>
              </w:rPr>
            </w:pPr>
          </w:p>
          <w:p w14:paraId="693B8FD2" w14:textId="77777777" w:rsidR="00BB2CFE" w:rsidRDefault="00BB2CFE" w:rsidP="00BB2CFE">
            <w:pPr>
              <w:rPr>
                <w:b/>
                <w:bCs/>
                <w:color w:val="0000FF"/>
                <w:rtl/>
              </w:rPr>
            </w:pPr>
            <w:r w:rsidRPr="00ED14B4">
              <w:rPr>
                <w:rFonts w:cs="Arial"/>
                <w:b/>
                <w:bCs/>
                <w:color w:val="0000FF"/>
                <w:rtl/>
                <w:lang w:bidi="ar-SA"/>
              </w:rPr>
              <w:t xml:space="preserve">تؤثر قوتان على الشحنة </w:t>
            </w:r>
            <w:r w:rsidRPr="00ED14B4">
              <w:rPr>
                <w:b/>
                <w:bCs/>
                <w:color w:val="0000FF"/>
              </w:rPr>
              <w:t>q</w:t>
            </w:r>
            <w:r w:rsidRPr="00ED14B4">
              <w:rPr>
                <w:rFonts w:cs="Arial"/>
                <w:b/>
                <w:bCs/>
                <w:color w:val="0000FF"/>
                <w:rtl/>
                <w:lang w:bidi="ar-SA"/>
              </w:rPr>
              <w:t>، القوة الكهربائية والقوة الخارجية، كما هو موضح في الشكل التالي:</w:t>
            </w:r>
          </w:p>
          <w:p w14:paraId="2D0953E4" w14:textId="77777777" w:rsidR="00BB2CFE" w:rsidRPr="00CF0DB4" w:rsidRDefault="00BB2CFE" w:rsidP="00BB2CFE">
            <w:pPr>
              <w:rPr>
                <w:b/>
                <w:bCs/>
                <w:color w:val="0000FF"/>
                <w:sz w:val="10"/>
                <w:szCs w:val="10"/>
                <w:rtl/>
              </w:rPr>
            </w:pPr>
          </w:p>
          <w:p w14:paraId="59E426A5" w14:textId="77777777" w:rsidR="00BB2CFE" w:rsidRDefault="00BB2CFE" w:rsidP="00BB2CFE">
            <w:pPr>
              <w:jc w:val="center"/>
              <w:rPr>
                <w:b/>
                <w:bCs/>
                <w:color w:val="2706EA"/>
                <w:sz w:val="32"/>
                <w:szCs w:val="32"/>
                <w:rtl/>
              </w:rPr>
            </w:pPr>
            <w:r w:rsidRPr="009846D5">
              <w:rPr>
                <w:rFonts w:cs="Arial"/>
                <w:b/>
                <w:bCs/>
                <w:noProof/>
                <w:color w:val="2706EA"/>
                <w:sz w:val="32"/>
                <w:szCs w:val="32"/>
                <w:rtl/>
              </w:rPr>
              <w:drawing>
                <wp:inline distT="0" distB="0" distL="0" distR="0" wp14:anchorId="60E56EA2" wp14:editId="5CD22081">
                  <wp:extent cx="1251585" cy="438785"/>
                  <wp:effectExtent l="0" t="0" r="5715" b="0"/>
                  <wp:docPr id="13836968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65502" name=""/>
                          <pic:cNvPicPr/>
                        </pic:nvPicPr>
                        <pic:blipFill>
                          <a:blip r:embed="rId500"/>
                          <a:stretch>
                            <a:fillRect/>
                          </a:stretch>
                        </pic:blipFill>
                        <pic:spPr>
                          <a:xfrm>
                            <a:off x="0" y="0"/>
                            <a:ext cx="1251585" cy="438785"/>
                          </a:xfrm>
                          <a:prstGeom prst="rect">
                            <a:avLst/>
                          </a:prstGeom>
                        </pic:spPr>
                      </pic:pic>
                    </a:graphicData>
                  </a:graphic>
                </wp:inline>
              </w:drawing>
            </w:r>
          </w:p>
          <w:p w14:paraId="20AB7976" w14:textId="77777777" w:rsidR="00BB2CFE" w:rsidRPr="00182671" w:rsidRDefault="00BB2CFE" w:rsidP="00BB2CFE">
            <w:pPr>
              <w:rPr>
                <w:b/>
                <w:bCs/>
                <w:color w:val="0000FF"/>
                <w:rtl/>
              </w:rPr>
            </w:pPr>
            <w:r w:rsidRPr="00ED14B4">
              <w:rPr>
                <w:rFonts w:cs="Arial"/>
                <w:b/>
                <w:bCs/>
                <w:color w:val="0000FF"/>
                <w:rtl/>
                <w:lang w:bidi="ar-SA"/>
              </w:rPr>
              <w:t xml:space="preserve">أثناء حركة الشحنة، تزداد القوة الكهربائية، وبالتالي تزداد القوة الخارجية أيضًا بحيث </w:t>
            </w:r>
            <w:r>
              <w:rPr>
                <w:rFonts w:cs="Arial" w:hint="cs"/>
                <w:b/>
                <w:bCs/>
                <w:color w:val="0000FF"/>
                <w:rtl/>
                <w:lang w:bidi="ar-SA"/>
              </w:rPr>
              <w:t>ت</w:t>
            </w:r>
            <w:r w:rsidRPr="00ED14B4">
              <w:rPr>
                <w:rFonts w:cs="Arial"/>
                <w:b/>
                <w:bCs/>
                <w:color w:val="0000FF"/>
                <w:rtl/>
                <w:lang w:bidi="ar-SA"/>
              </w:rPr>
              <w:t>كون م</w:t>
            </w:r>
            <w:r>
              <w:rPr>
                <w:rFonts w:cs="Arial" w:hint="cs"/>
                <w:b/>
                <w:bCs/>
                <w:color w:val="0000FF"/>
                <w:rtl/>
                <w:lang w:bidi="ar-SA"/>
              </w:rPr>
              <w:t>حصلة</w:t>
            </w:r>
            <w:r w:rsidRPr="00ED14B4">
              <w:rPr>
                <w:rFonts w:cs="Arial"/>
                <w:b/>
                <w:bCs/>
                <w:color w:val="0000FF"/>
                <w:rtl/>
                <w:lang w:bidi="ar-SA"/>
              </w:rPr>
              <w:t xml:space="preserve"> القوى المؤثرة على الشحنة يساوي الصفر، طوال الوقت الذي يتحرك فيه الجسم من النقطة</w:t>
            </w:r>
            <w:r>
              <w:rPr>
                <w:rFonts w:hint="cs"/>
                <w:b/>
                <w:bCs/>
                <w:color w:val="0000FF"/>
                <w:rtl/>
                <w:lang w:bidi="ar-SA"/>
              </w:rPr>
              <w:t xml:space="preserve"> </w:t>
            </w:r>
            <w:r>
              <w:rPr>
                <w:rFonts w:hint="cs"/>
                <w:b/>
                <w:bCs/>
                <w:color w:val="0000FF"/>
              </w:rPr>
              <w:t>A</w:t>
            </w:r>
            <w:r>
              <w:rPr>
                <w:rFonts w:hint="cs"/>
                <w:b/>
                <w:bCs/>
                <w:color w:val="0000FF"/>
                <w:rtl/>
              </w:rPr>
              <w:t xml:space="preserve"> </w:t>
            </w:r>
            <w:r>
              <w:rPr>
                <w:rFonts w:hint="cs"/>
                <w:b/>
                <w:bCs/>
                <w:color w:val="0000FF"/>
                <w:rtl/>
                <w:lang w:bidi="ar-SA"/>
              </w:rPr>
              <w:t xml:space="preserve">إلى </w:t>
            </w:r>
            <w:r w:rsidRPr="00ED14B4">
              <w:rPr>
                <w:rFonts w:cs="Arial"/>
                <w:b/>
                <w:bCs/>
                <w:color w:val="0000FF"/>
                <w:rtl/>
                <w:lang w:bidi="ar-SA"/>
              </w:rPr>
              <w:t>النقطة</w:t>
            </w:r>
            <w:r>
              <w:rPr>
                <w:rFonts w:cs="Arial" w:hint="cs"/>
                <w:b/>
                <w:bCs/>
                <w:color w:val="0000FF"/>
                <w:rtl/>
                <w:lang w:bidi="ar-SA"/>
              </w:rPr>
              <w:t xml:space="preserve"> </w:t>
            </w:r>
            <w:r>
              <w:rPr>
                <w:rFonts w:hint="cs"/>
                <w:b/>
                <w:bCs/>
                <w:color w:val="0000FF"/>
              </w:rPr>
              <w:t>B</w:t>
            </w:r>
            <w:r w:rsidRPr="00182671">
              <w:rPr>
                <w:rFonts w:hint="cs"/>
                <w:b/>
                <w:bCs/>
                <w:color w:val="0000FF"/>
                <w:rtl/>
              </w:rPr>
              <w:t>.</w:t>
            </w:r>
          </w:p>
          <w:p w14:paraId="6D5F5E75" w14:textId="77777777" w:rsidR="00BB2CFE" w:rsidRPr="002169AB" w:rsidRDefault="00BB2CFE" w:rsidP="00BB2CFE">
            <w:pPr>
              <w:rPr>
                <w:b/>
                <w:bCs/>
                <w:color w:val="2706EA"/>
                <w:sz w:val="20"/>
                <w:szCs w:val="20"/>
                <w:rtl/>
              </w:rPr>
            </w:pPr>
          </w:p>
          <w:p w14:paraId="7EB7B05A" w14:textId="77777777" w:rsidR="00BB2CFE" w:rsidRDefault="00BB2CFE" w:rsidP="00BB2CFE">
            <w:pPr>
              <w:rPr>
                <w:b/>
                <w:bCs/>
                <w:color w:val="0000FF"/>
                <w:rtl/>
              </w:rPr>
            </w:pPr>
            <w:r>
              <w:rPr>
                <w:rFonts w:cs="Arial" w:hint="cs"/>
                <w:b/>
                <w:bCs/>
                <w:color w:val="0000FF"/>
                <w:rtl/>
                <w:lang w:bidi="ar-SA"/>
              </w:rPr>
              <w:t>مُعطى أن قدار</w:t>
            </w:r>
            <w:r w:rsidRPr="00ED14B4">
              <w:rPr>
                <w:rFonts w:cs="Arial"/>
                <w:b/>
                <w:bCs/>
                <w:color w:val="0000FF"/>
                <w:rtl/>
                <w:lang w:bidi="ar-SA"/>
              </w:rPr>
              <w:t xml:space="preserve"> الشحنة ال</w:t>
            </w:r>
            <w:r>
              <w:rPr>
                <w:rFonts w:cs="Arial" w:hint="cs"/>
                <w:b/>
                <w:bCs/>
                <w:color w:val="0000FF"/>
                <w:rtl/>
                <w:lang w:bidi="ar-SA"/>
              </w:rPr>
              <w:t>مُ</w:t>
            </w:r>
            <w:r w:rsidRPr="00ED14B4">
              <w:rPr>
                <w:rFonts w:cs="Arial"/>
                <w:b/>
                <w:bCs/>
                <w:color w:val="0000FF"/>
                <w:rtl/>
                <w:lang w:bidi="ar-SA"/>
              </w:rPr>
              <w:t>ث</w:t>
            </w:r>
            <w:r>
              <w:rPr>
                <w:rFonts w:cs="Arial" w:hint="cs"/>
                <w:b/>
                <w:bCs/>
                <w:color w:val="0000FF"/>
                <w:rtl/>
                <w:lang w:bidi="ar-SA"/>
              </w:rPr>
              <w:t>ّ</w:t>
            </w:r>
            <w:r w:rsidRPr="00ED14B4">
              <w:rPr>
                <w:rFonts w:cs="Arial"/>
                <w:b/>
                <w:bCs/>
                <w:color w:val="0000FF"/>
                <w:rtl/>
                <w:lang w:bidi="ar-SA"/>
              </w:rPr>
              <w:t xml:space="preserve">بتة </w:t>
            </w:r>
            <w:r w:rsidRPr="00ED14B4">
              <w:rPr>
                <w:b/>
                <w:bCs/>
                <w:color w:val="0000FF"/>
              </w:rPr>
              <w:t>Q</w:t>
            </w:r>
            <w:r w:rsidRPr="00ED14B4">
              <w:rPr>
                <w:rFonts w:cs="Arial"/>
                <w:b/>
                <w:bCs/>
                <w:color w:val="0000FF"/>
                <w:rtl/>
                <w:lang w:bidi="ar-SA"/>
              </w:rPr>
              <w:t>، وم</w:t>
            </w:r>
            <w:r>
              <w:rPr>
                <w:rFonts w:cs="Arial" w:hint="cs"/>
                <w:b/>
                <w:bCs/>
                <w:color w:val="0000FF"/>
                <w:rtl/>
                <w:lang w:bidi="ar-SA"/>
              </w:rPr>
              <w:t>قدار</w:t>
            </w:r>
            <w:r w:rsidRPr="00ED14B4">
              <w:rPr>
                <w:rFonts w:cs="Arial"/>
                <w:b/>
                <w:bCs/>
                <w:color w:val="0000FF"/>
                <w:rtl/>
                <w:lang w:bidi="ar-SA"/>
              </w:rPr>
              <w:t xml:space="preserve"> شحنة الجسم المشحون </w:t>
            </w:r>
            <w:r w:rsidRPr="008E325E">
              <w:rPr>
                <w:b/>
                <w:bCs/>
                <w:color w:val="0000FF"/>
              </w:rPr>
              <w:t>q</w:t>
            </w:r>
            <w:r w:rsidRPr="008E325E">
              <w:rPr>
                <w:rFonts w:hint="cs"/>
                <w:b/>
                <w:bCs/>
                <w:color w:val="0000FF"/>
                <w:rtl/>
              </w:rPr>
              <w:t>:</w:t>
            </w:r>
          </w:p>
          <w:p w14:paraId="67F564A7" w14:textId="77777777" w:rsidR="00BB2CFE" w:rsidRPr="002169AB" w:rsidRDefault="00BB2CFE" w:rsidP="00BB2CFE">
            <w:pPr>
              <w:rPr>
                <w:b/>
                <w:bCs/>
                <w:color w:val="0000FF"/>
                <w:sz w:val="14"/>
                <w:szCs w:val="14"/>
                <w:rtl/>
              </w:rPr>
            </w:pPr>
          </w:p>
          <w:p w14:paraId="4C235387" w14:textId="77777777" w:rsidR="00BB2CFE" w:rsidRDefault="00BB2CFE" w:rsidP="00BB2CFE">
            <w:pPr>
              <w:jc w:val="center"/>
              <w:rPr>
                <w:b/>
                <w:bCs/>
                <w:color w:val="2706EA"/>
                <w:sz w:val="32"/>
                <w:szCs w:val="32"/>
                <w:rtl/>
              </w:rPr>
            </w:pPr>
            <w:r w:rsidRPr="008E325E">
              <w:rPr>
                <w:rFonts w:cs="Arial"/>
                <w:b/>
                <w:bCs/>
                <w:noProof/>
                <w:color w:val="2706EA"/>
                <w:sz w:val="32"/>
                <w:szCs w:val="32"/>
                <w:rtl/>
              </w:rPr>
              <w:drawing>
                <wp:inline distT="0" distB="0" distL="0" distR="0" wp14:anchorId="0435E509" wp14:editId="22A03A87">
                  <wp:extent cx="624839" cy="422511"/>
                  <wp:effectExtent l="0" t="0" r="4445" b="0"/>
                  <wp:docPr id="18142525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86860" name=""/>
                          <pic:cNvPicPr/>
                        </pic:nvPicPr>
                        <pic:blipFill>
                          <a:blip r:embed="rId501"/>
                          <a:stretch>
                            <a:fillRect/>
                          </a:stretch>
                        </pic:blipFill>
                        <pic:spPr>
                          <a:xfrm>
                            <a:off x="0" y="0"/>
                            <a:ext cx="633493" cy="428363"/>
                          </a:xfrm>
                          <a:prstGeom prst="rect">
                            <a:avLst/>
                          </a:prstGeom>
                        </pic:spPr>
                      </pic:pic>
                    </a:graphicData>
                  </a:graphic>
                </wp:inline>
              </w:drawing>
            </w:r>
          </w:p>
          <w:p w14:paraId="02483B5D" w14:textId="77777777" w:rsidR="00BB2CFE" w:rsidRPr="002169AB" w:rsidRDefault="00BB2CFE" w:rsidP="00BB2CFE">
            <w:pPr>
              <w:jc w:val="center"/>
              <w:rPr>
                <w:b/>
                <w:bCs/>
                <w:color w:val="2706EA"/>
                <w:sz w:val="6"/>
                <w:szCs w:val="6"/>
                <w:rtl/>
              </w:rPr>
            </w:pPr>
          </w:p>
          <w:p w14:paraId="2819FFAE" w14:textId="77777777" w:rsidR="00BB2CFE" w:rsidRDefault="00BB2CFE" w:rsidP="00BB2CFE">
            <w:pPr>
              <w:rPr>
                <w:b/>
                <w:bCs/>
                <w:color w:val="2706EA"/>
                <w:rtl/>
              </w:rPr>
            </w:pPr>
            <w:r>
              <w:rPr>
                <w:rFonts w:hint="cs"/>
                <w:b/>
                <w:bCs/>
                <w:color w:val="2706EA"/>
                <w:rtl/>
                <w:lang w:bidi="ar-SA"/>
              </w:rPr>
              <w:t xml:space="preserve">مُعطى قيمتي الجهد بالنقطتين </w:t>
            </w:r>
            <w:r w:rsidRPr="004823FF">
              <w:rPr>
                <w:rFonts w:hint="cs"/>
                <w:b/>
                <w:bCs/>
                <w:color w:val="2706EA"/>
              </w:rPr>
              <w:t>A</w:t>
            </w:r>
            <w:r w:rsidRPr="004823FF">
              <w:rPr>
                <w:rFonts w:hint="cs"/>
                <w:b/>
                <w:bCs/>
                <w:color w:val="2706EA"/>
                <w:rtl/>
              </w:rPr>
              <w:t xml:space="preserve"> </w:t>
            </w:r>
            <w:r>
              <w:rPr>
                <w:rFonts w:hint="cs"/>
                <w:b/>
                <w:bCs/>
                <w:color w:val="2706EA"/>
                <w:rtl/>
                <w:lang w:bidi="ar-SA"/>
              </w:rPr>
              <w:t>و-</w:t>
            </w:r>
            <w:r w:rsidRPr="004823FF">
              <w:rPr>
                <w:rFonts w:hint="cs"/>
                <w:b/>
                <w:bCs/>
                <w:color w:val="2706EA"/>
                <w:rtl/>
              </w:rPr>
              <w:t xml:space="preserve"> </w:t>
            </w:r>
            <w:r w:rsidRPr="004823FF">
              <w:rPr>
                <w:rFonts w:hint="cs"/>
                <w:b/>
                <w:bCs/>
                <w:color w:val="2706EA"/>
              </w:rPr>
              <w:t>B</w:t>
            </w:r>
            <w:r w:rsidRPr="004823FF">
              <w:rPr>
                <w:rFonts w:hint="cs"/>
                <w:b/>
                <w:bCs/>
                <w:color w:val="2706EA"/>
                <w:rtl/>
              </w:rPr>
              <w:t>:</w:t>
            </w:r>
          </w:p>
          <w:p w14:paraId="08728617" w14:textId="77777777" w:rsidR="00BB2CFE" w:rsidRPr="004823FF" w:rsidRDefault="00BB2CFE" w:rsidP="00BB2CFE">
            <w:pPr>
              <w:jc w:val="center"/>
              <w:rPr>
                <w:b/>
                <w:bCs/>
                <w:color w:val="2706EA"/>
                <w:rtl/>
              </w:rPr>
            </w:pPr>
            <w:r w:rsidRPr="005001D0">
              <w:rPr>
                <w:rFonts w:cs="Arial"/>
                <w:b/>
                <w:bCs/>
                <w:noProof/>
                <w:color w:val="2706EA"/>
                <w:rtl/>
              </w:rPr>
              <w:drawing>
                <wp:inline distT="0" distB="0" distL="0" distR="0" wp14:anchorId="77F1FF9E" wp14:editId="19E8418B">
                  <wp:extent cx="923925" cy="415321"/>
                  <wp:effectExtent l="0" t="0" r="0" b="3810"/>
                  <wp:docPr id="10371985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3608" name=""/>
                          <pic:cNvPicPr/>
                        </pic:nvPicPr>
                        <pic:blipFill>
                          <a:blip r:embed="rId502"/>
                          <a:stretch>
                            <a:fillRect/>
                          </a:stretch>
                        </pic:blipFill>
                        <pic:spPr>
                          <a:xfrm>
                            <a:off x="0" y="0"/>
                            <a:ext cx="927387" cy="416877"/>
                          </a:xfrm>
                          <a:prstGeom prst="rect">
                            <a:avLst/>
                          </a:prstGeom>
                        </pic:spPr>
                      </pic:pic>
                    </a:graphicData>
                  </a:graphic>
                </wp:inline>
              </w:drawing>
            </w:r>
          </w:p>
          <w:p w14:paraId="2C8EDC99" w14:textId="77777777" w:rsidR="00BB2CFE" w:rsidRPr="002169AB" w:rsidRDefault="00BB2CFE" w:rsidP="00BB2CFE">
            <w:pPr>
              <w:rPr>
                <w:b/>
                <w:bCs/>
                <w:color w:val="2706EA"/>
                <w:sz w:val="16"/>
                <w:szCs w:val="16"/>
                <w:rtl/>
              </w:rPr>
            </w:pPr>
          </w:p>
          <w:p w14:paraId="7FB1B4EB" w14:textId="77777777" w:rsidR="00BB2CFE" w:rsidRDefault="00BB2CFE" w:rsidP="00BB2CFE">
            <w:pPr>
              <w:rPr>
                <w:b/>
                <w:bCs/>
                <w:color w:val="2706EA"/>
                <w:sz w:val="18"/>
                <w:szCs w:val="18"/>
                <w:rtl/>
                <w:lang w:bidi="ar-SA"/>
              </w:rPr>
            </w:pPr>
            <w:r w:rsidRPr="00ED14B4">
              <w:rPr>
                <w:rFonts w:cs="Arial"/>
                <w:b/>
                <w:bCs/>
                <w:color w:val="2706EA"/>
                <w:rtl/>
                <w:lang w:bidi="ar-SA"/>
              </w:rPr>
              <w:t>سوف نصف حركة ال</w:t>
            </w:r>
            <w:r>
              <w:rPr>
                <w:rFonts w:cs="Arial" w:hint="cs"/>
                <w:b/>
                <w:bCs/>
                <w:color w:val="2706EA"/>
                <w:rtl/>
                <w:lang w:bidi="ar-SA"/>
              </w:rPr>
              <w:t>شحن</w:t>
            </w:r>
            <w:r w:rsidRPr="00ED14B4">
              <w:rPr>
                <w:rFonts w:cs="Arial"/>
                <w:b/>
                <w:bCs/>
                <w:color w:val="2706EA"/>
                <w:rtl/>
                <w:lang w:bidi="ar-SA"/>
              </w:rPr>
              <w:t xml:space="preserve">ة بالنسبة للمحور الذي </w:t>
            </w:r>
            <w:r>
              <w:rPr>
                <w:rFonts w:cs="Arial" w:hint="cs"/>
                <w:b/>
                <w:bCs/>
                <w:color w:val="2706EA"/>
                <w:rtl/>
                <w:lang w:bidi="ar-SA"/>
              </w:rPr>
              <w:t>اتجاهه ب</w:t>
            </w:r>
            <w:r w:rsidRPr="00ED14B4">
              <w:rPr>
                <w:rFonts w:cs="Arial"/>
                <w:b/>
                <w:bCs/>
                <w:color w:val="2706EA"/>
                <w:rtl/>
                <w:lang w:bidi="ar-SA"/>
              </w:rPr>
              <w:t>اتجاه الحركة إلى اليسار.</w:t>
            </w:r>
          </w:p>
          <w:p w14:paraId="5F768551" w14:textId="77777777" w:rsidR="00BB2CFE" w:rsidRDefault="00BB2CFE" w:rsidP="00BB2CFE">
            <w:pPr>
              <w:rPr>
                <w:b/>
                <w:bCs/>
                <w:color w:val="2706EA"/>
                <w:sz w:val="18"/>
                <w:szCs w:val="18"/>
                <w:rtl/>
                <w:lang w:bidi="ar-SA"/>
              </w:rPr>
            </w:pPr>
          </w:p>
          <w:p w14:paraId="5EE82056" w14:textId="204BC555" w:rsidR="00575A64" w:rsidRPr="00C304A6" w:rsidRDefault="00575A64" w:rsidP="00E21818">
            <w:pPr>
              <w:rPr>
                <w:b/>
                <w:bCs/>
                <w:color w:val="2706EA"/>
                <w:sz w:val="32"/>
                <w:szCs w:val="32"/>
                <w:rtl/>
                <w:lang w:bidi="ar-SA"/>
              </w:rPr>
            </w:pPr>
          </w:p>
        </w:tc>
        <w:tc>
          <w:tcPr>
            <w:tcW w:w="1985" w:type="dxa"/>
          </w:tcPr>
          <w:p w14:paraId="0CF096EB" w14:textId="34693D4F" w:rsidR="00575A64" w:rsidRDefault="00575A64" w:rsidP="00E21818">
            <w:pPr>
              <w:rPr>
                <w:b/>
                <w:bCs/>
                <w:color w:val="2706EA"/>
                <w:rtl/>
                <w:lang w:bidi="ar-SA"/>
              </w:rPr>
            </w:pPr>
            <w:r>
              <w:rPr>
                <w:rFonts w:hint="cs"/>
                <w:b/>
                <w:bCs/>
                <w:color w:val="2706EA"/>
                <w:rtl/>
              </w:rPr>
              <w:t xml:space="preserve">14.11- </w:t>
            </w:r>
            <w:r w:rsidR="00506FFD">
              <w:rPr>
                <w:rtl/>
                <w:lang w:bidi="ar-SA"/>
              </w:rPr>
              <w:t xml:space="preserve"> </w:t>
            </w:r>
            <w:r w:rsidR="00506FFD" w:rsidRPr="00506FFD">
              <w:rPr>
                <w:rFonts w:cs="Arial"/>
                <w:b/>
                <w:bCs/>
                <w:color w:val="2706EA"/>
                <w:rtl/>
                <w:lang w:bidi="ar-SA"/>
              </w:rPr>
              <w:t xml:space="preserve">احسب الشغل الذي تبذله القوة الخارجية المؤثرة على الشحنة </w:t>
            </w:r>
            <w:r w:rsidR="00506FFD" w:rsidRPr="00506FFD">
              <w:rPr>
                <w:b/>
                <w:bCs/>
                <w:color w:val="2706EA"/>
              </w:rPr>
              <w:t>q</w:t>
            </w:r>
            <w:r w:rsidR="00506FFD" w:rsidRPr="00506FFD">
              <w:rPr>
                <w:rFonts w:cs="Arial"/>
                <w:b/>
                <w:bCs/>
                <w:color w:val="2706EA"/>
                <w:rtl/>
                <w:lang w:bidi="ar-SA"/>
              </w:rPr>
              <w:t xml:space="preserve"> أثناء حركتها من النقطة </w:t>
            </w:r>
            <w:r w:rsidR="00506FFD" w:rsidRPr="00506FFD">
              <w:rPr>
                <w:b/>
                <w:bCs/>
                <w:color w:val="2706EA"/>
              </w:rPr>
              <w:t>A</w:t>
            </w:r>
            <w:r w:rsidR="00506FFD" w:rsidRPr="00506FFD">
              <w:rPr>
                <w:rFonts w:cs="Arial"/>
                <w:b/>
                <w:bCs/>
                <w:color w:val="2706EA"/>
                <w:rtl/>
                <w:lang w:bidi="ar-SA"/>
              </w:rPr>
              <w:t xml:space="preserve"> إلى النقطة </w:t>
            </w:r>
            <w:r w:rsidR="00506FFD" w:rsidRPr="00506FFD">
              <w:rPr>
                <w:b/>
                <w:bCs/>
                <w:color w:val="2706EA"/>
              </w:rPr>
              <w:t>B</w:t>
            </w:r>
            <w:r w:rsidR="00506FFD" w:rsidRPr="00506FFD">
              <w:rPr>
                <w:rFonts w:cs="Arial"/>
                <w:b/>
                <w:bCs/>
                <w:color w:val="2706EA"/>
                <w:rtl/>
                <w:lang w:bidi="ar-SA"/>
              </w:rPr>
              <w:t>.</w:t>
            </w:r>
          </w:p>
          <w:p w14:paraId="4D7BB5E5" w14:textId="12EAC39B" w:rsidR="00575A64" w:rsidRDefault="00506FFD" w:rsidP="00E21818">
            <w:pPr>
              <w:rPr>
                <w:b/>
                <w:bCs/>
                <w:color w:val="2706EA"/>
                <w:sz w:val="14"/>
                <w:szCs w:val="14"/>
                <w:rtl/>
              </w:rPr>
            </w:pPr>
            <w:r w:rsidRPr="00506FFD">
              <w:rPr>
                <w:rFonts w:cs="Arial"/>
                <w:b/>
                <w:bCs/>
                <w:color w:val="2706EA"/>
                <w:rtl/>
                <w:lang w:bidi="ar-SA"/>
              </w:rPr>
              <w:t xml:space="preserve">استخدم تعبير </w:t>
            </w:r>
            <w:r>
              <w:rPr>
                <w:rFonts w:cs="Arial" w:hint="cs"/>
                <w:b/>
                <w:bCs/>
                <w:color w:val="2706EA"/>
                <w:rtl/>
                <w:lang w:bidi="ar-SA"/>
              </w:rPr>
              <w:t>شغ</w:t>
            </w:r>
            <w:r w:rsidRPr="00506FFD">
              <w:rPr>
                <w:rFonts w:cs="Arial"/>
                <w:b/>
                <w:bCs/>
                <w:color w:val="2706EA"/>
                <w:rtl/>
                <w:lang w:bidi="ar-SA"/>
              </w:rPr>
              <w:t>ل القوة الخارجية.</w:t>
            </w:r>
          </w:p>
          <w:p w14:paraId="2777C2A1" w14:textId="77777777" w:rsidR="00506FFD" w:rsidRPr="000F199F" w:rsidRDefault="00506FFD" w:rsidP="00E21818">
            <w:pPr>
              <w:rPr>
                <w:b/>
                <w:bCs/>
                <w:color w:val="2706EA"/>
                <w:sz w:val="14"/>
                <w:szCs w:val="14"/>
                <w:rtl/>
              </w:rPr>
            </w:pPr>
          </w:p>
          <w:p w14:paraId="1DFDF5EC" w14:textId="77777777" w:rsidR="00575A64" w:rsidRPr="00B540D3" w:rsidRDefault="00575A64" w:rsidP="00E21818">
            <w:pPr>
              <w:rPr>
                <w:b/>
                <w:bCs/>
                <w:color w:val="2706EA"/>
                <w:rtl/>
              </w:rPr>
            </w:pPr>
            <w:r w:rsidRPr="00CE4D2E">
              <w:rPr>
                <w:rFonts w:cs="Arial"/>
                <w:b/>
                <w:bCs/>
                <w:noProof/>
                <w:color w:val="2706EA"/>
                <w:rtl/>
              </w:rPr>
              <w:drawing>
                <wp:inline distT="0" distB="0" distL="0" distR="0" wp14:anchorId="119A6F4F" wp14:editId="1FCDAF44">
                  <wp:extent cx="1321594" cy="238125"/>
                  <wp:effectExtent l="0" t="0" r="0" b="0"/>
                  <wp:docPr id="9885734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3473" name=""/>
                          <pic:cNvPicPr/>
                        </pic:nvPicPr>
                        <pic:blipFill>
                          <a:blip r:embed="rId526"/>
                          <a:stretch>
                            <a:fillRect/>
                          </a:stretch>
                        </pic:blipFill>
                        <pic:spPr>
                          <a:xfrm>
                            <a:off x="0" y="0"/>
                            <a:ext cx="1322271" cy="238247"/>
                          </a:xfrm>
                          <a:prstGeom prst="rect">
                            <a:avLst/>
                          </a:prstGeom>
                        </pic:spPr>
                      </pic:pic>
                    </a:graphicData>
                  </a:graphic>
                </wp:inline>
              </w:drawing>
            </w:r>
          </w:p>
        </w:tc>
        <w:tc>
          <w:tcPr>
            <w:tcW w:w="2268" w:type="dxa"/>
          </w:tcPr>
          <w:p w14:paraId="32D02F82" w14:textId="77777777" w:rsidR="00575A64" w:rsidRPr="00725A5F" w:rsidRDefault="00575A64" w:rsidP="00E21818">
            <w:pPr>
              <w:rPr>
                <w:b/>
                <w:bCs/>
                <w:color w:val="C45911" w:themeColor="accent2" w:themeShade="BF"/>
                <w:sz w:val="8"/>
                <w:szCs w:val="8"/>
                <w:rtl/>
              </w:rPr>
            </w:pPr>
          </w:p>
          <w:p w14:paraId="77676B97" w14:textId="77777777" w:rsidR="00277F6B" w:rsidRDefault="00277F6B" w:rsidP="00277F6B">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559778F0" w14:textId="77777777" w:rsidR="00277F6B" w:rsidRDefault="00277F6B" w:rsidP="00277F6B">
            <w:pPr>
              <w:rPr>
                <w:b/>
                <w:bCs/>
                <w:color w:val="C45911" w:themeColor="accent2" w:themeShade="BF"/>
                <w:rtl/>
              </w:rPr>
            </w:pPr>
            <w:r w:rsidRPr="00BF5215">
              <w:rPr>
                <w:rFonts w:cs="Arial"/>
                <w:b/>
                <w:bCs/>
                <w:noProof/>
                <w:color w:val="C45911" w:themeColor="accent2" w:themeShade="BF"/>
                <w:rtl/>
              </w:rPr>
              <w:drawing>
                <wp:inline distT="0" distB="0" distL="0" distR="0" wp14:anchorId="739AD472" wp14:editId="15D50DEE">
                  <wp:extent cx="1118870" cy="175260"/>
                  <wp:effectExtent l="0" t="0" r="5080" b="0"/>
                  <wp:docPr id="12929698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2F077D69" w14:textId="77777777" w:rsidR="00277F6B" w:rsidRPr="0046180A" w:rsidRDefault="00277F6B" w:rsidP="00277F6B">
            <w:pPr>
              <w:rPr>
                <w:b/>
                <w:bCs/>
                <w:color w:val="C45911" w:themeColor="accent2" w:themeShade="BF"/>
                <w:sz w:val="16"/>
                <w:szCs w:val="16"/>
                <w:rtl/>
              </w:rPr>
            </w:pPr>
          </w:p>
          <w:p w14:paraId="4D62E00A" w14:textId="77777777" w:rsidR="00277F6B" w:rsidRDefault="00277F6B" w:rsidP="00277F6B">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6539B0A1" w14:textId="77777777" w:rsidR="00277F6B" w:rsidRPr="00FE55A7" w:rsidRDefault="00277F6B" w:rsidP="00277F6B">
            <w:pPr>
              <w:rPr>
                <w:b/>
                <w:bCs/>
                <w:color w:val="C45911" w:themeColor="accent2" w:themeShade="BF"/>
                <w:rtl/>
              </w:rPr>
            </w:pPr>
          </w:p>
          <w:p w14:paraId="7139F7E3" w14:textId="77777777" w:rsidR="00277F6B" w:rsidRDefault="00277F6B" w:rsidP="00277F6B">
            <w:pPr>
              <w:rPr>
                <w:rtl/>
              </w:rPr>
            </w:pPr>
            <w:r w:rsidRPr="00FE55A7">
              <w:rPr>
                <w:rFonts w:cs="Arial"/>
                <w:noProof/>
                <w:rtl/>
              </w:rPr>
              <w:drawing>
                <wp:inline distT="0" distB="0" distL="0" distR="0" wp14:anchorId="29842852" wp14:editId="4E0BA8DB">
                  <wp:extent cx="1118870" cy="211455"/>
                  <wp:effectExtent l="0" t="0" r="5080" b="0"/>
                  <wp:docPr id="1431834370" name="תמונה 143183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7E7B2C7" w14:textId="77777777" w:rsidR="00277F6B" w:rsidRPr="0046180A" w:rsidRDefault="00277F6B" w:rsidP="00277F6B">
            <w:pPr>
              <w:rPr>
                <w:b/>
                <w:bCs/>
                <w:color w:val="C45911" w:themeColor="accent2" w:themeShade="BF"/>
                <w:sz w:val="8"/>
                <w:szCs w:val="8"/>
              </w:rPr>
            </w:pPr>
          </w:p>
          <w:p w14:paraId="6EC26B1C" w14:textId="77777777" w:rsidR="00277F6B" w:rsidRDefault="00277F6B" w:rsidP="00277F6B">
            <w:pPr>
              <w:rPr>
                <w:b/>
                <w:bCs/>
                <w:color w:val="C45911" w:themeColor="accent2" w:themeShade="BF"/>
                <w:rtl/>
                <w:lang w:bidi="ar-SA"/>
              </w:rPr>
            </w:pPr>
          </w:p>
          <w:p w14:paraId="339403D0" w14:textId="77777777" w:rsidR="00277F6B" w:rsidRPr="00FE55A7" w:rsidRDefault="00277F6B" w:rsidP="00277F6B">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5063191B" w14:textId="77777777" w:rsidR="00277F6B" w:rsidRDefault="00277F6B" w:rsidP="00277F6B">
            <w:r w:rsidRPr="00FE55A7">
              <w:rPr>
                <w:rFonts w:cs="Arial"/>
                <w:noProof/>
                <w:rtl/>
              </w:rPr>
              <w:drawing>
                <wp:inline distT="0" distB="0" distL="0" distR="0" wp14:anchorId="3059B5F2" wp14:editId="7CA5DD53">
                  <wp:extent cx="1118870" cy="181610"/>
                  <wp:effectExtent l="0" t="0" r="5080" b="8890"/>
                  <wp:docPr id="1125985950" name="תמונה 112598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04C6F2C9" w14:textId="77777777" w:rsidR="00277F6B" w:rsidRPr="0046180A" w:rsidRDefault="00277F6B" w:rsidP="00277F6B">
            <w:pPr>
              <w:rPr>
                <w:b/>
                <w:bCs/>
                <w:color w:val="C45911" w:themeColor="accent2" w:themeShade="BF"/>
                <w:sz w:val="12"/>
                <w:szCs w:val="12"/>
                <w:rtl/>
              </w:rPr>
            </w:pPr>
          </w:p>
          <w:p w14:paraId="5F5CB18E" w14:textId="77777777" w:rsidR="00277F6B" w:rsidRDefault="00277F6B" w:rsidP="00277F6B">
            <w:pPr>
              <w:spacing w:after="120" w:line="360" w:lineRule="auto"/>
              <w:rPr>
                <w:b/>
                <w:bCs/>
                <w:color w:val="C45911" w:themeColor="accent2" w:themeShade="BF"/>
                <w:rtl/>
                <w:lang w:bidi="ar-SA"/>
              </w:rPr>
            </w:pPr>
          </w:p>
          <w:p w14:paraId="021478B2" w14:textId="77777777" w:rsidR="00277F6B" w:rsidRDefault="00277F6B" w:rsidP="00277F6B">
            <w:pPr>
              <w:spacing w:after="120" w:line="360" w:lineRule="auto"/>
              <w:rPr>
                <w:b/>
                <w:bCs/>
                <w:color w:val="C45911" w:themeColor="accent2" w:themeShade="BF"/>
                <w:rtl/>
              </w:rPr>
            </w:pPr>
            <w:r>
              <w:rPr>
                <w:rFonts w:hint="cs"/>
                <w:b/>
                <w:bCs/>
                <w:color w:val="C45911" w:themeColor="accent2" w:themeShade="BF"/>
                <w:rtl/>
                <w:lang w:bidi="ar-SA"/>
              </w:rPr>
              <w:t>شدة الحقل الكهربائي حول شحنة نقطيّة</w:t>
            </w:r>
            <w:r w:rsidRPr="00297784">
              <w:rPr>
                <w:rFonts w:hint="cs"/>
                <w:b/>
                <w:bCs/>
                <w:color w:val="C45911" w:themeColor="accent2" w:themeShade="BF"/>
                <w:rtl/>
              </w:rPr>
              <w:t>:</w:t>
            </w:r>
          </w:p>
          <w:p w14:paraId="6666EB8D" w14:textId="77777777" w:rsidR="00277F6B" w:rsidRPr="00297784" w:rsidRDefault="00277F6B" w:rsidP="00277F6B">
            <w:pPr>
              <w:jc w:val="center"/>
              <w:rPr>
                <w:b/>
                <w:bCs/>
                <w:color w:val="C45911" w:themeColor="accent2" w:themeShade="BF"/>
                <w:rtl/>
              </w:rPr>
            </w:pPr>
            <w:r w:rsidRPr="0039736C">
              <w:rPr>
                <w:rFonts w:cs="Arial"/>
                <w:b/>
                <w:bCs/>
                <w:noProof/>
                <w:color w:val="C45911" w:themeColor="accent2" w:themeShade="BF"/>
                <w:rtl/>
              </w:rPr>
              <w:drawing>
                <wp:inline distT="0" distB="0" distL="0" distR="0" wp14:anchorId="0228C63F" wp14:editId="714A138F">
                  <wp:extent cx="736866" cy="396240"/>
                  <wp:effectExtent l="0" t="0" r="6350" b="3810"/>
                  <wp:docPr id="1543551606" name="תמונה 154355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567647B" w14:textId="77777777" w:rsidR="00277F6B" w:rsidRDefault="00277F6B" w:rsidP="00277F6B">
            <w:pPr>
              <w:jc w:val="center"/>
              <w:rPr>
                <w:rtl/>
              </w:rPr>
            </w:pPr>
          </w:p>
          <w:p w14:paraId="3A868E83" w14:textId="77777777" w:rsidR="00277F6B" w:rsidRPr="0046180A" w:rsidRDefault="00277F6B" w:rsidP="00277F6B">
            <w:pPr>
              <w:jc w:val="center"/>
              <w:rPr>
                <w:sz w:val="14"/>
                <w:szCs w:val="14"/>
                <w:rtl/>
              </w:rPr>
            </w:pPr>
          </w:p>
          <w:p w14:paraId="57160A89" w14:textId="77777777" w:rsidR="00277F6B" w:rsidRPr="00297784" w:rsidRDefault="00277F6B" w:rsidP="00277F6B">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039F0689" w14:textId="77777777" w:rsidR="00277F6B" w:rsidRPr="00F358CF" w:rsidRDefault="00277F6B" w:rsidP="00277F6B">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1DD4964" wp14:editId="61555638">
                  <wp:extent cx="647756" cy="617273"/>
                  <wp:effectExtent l="0" t="0" r="0" b="0"/>
                  <wp:docPr id="1770403255" name="תמונה 177040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6CA644E" w14:textId="77777777" w:rsidR="00277F6B" w:rsidRDefault="00277F6B" w:rsidP="00277F6B">
            <w:pPr>
              <w:rPr>
                <w:rtl/>
              </w:rPr>
            </w:pPr>
          </w:p>
          <w:p w14:paraId="1D76B019" w14:textId="77777777" w:rsidR="00277F6B" w:rsidRPr="00C46300" w:rsidRDefault="00277F6B" w:rsidP="00277F6B">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6D4E658D" w14:textId="77777777" w:rsidR="00277F6B" w:rsidRDefault="00277F6B" w:rsidP="00277F6B">
            <w:pPr>
              <w:jc w:val="center"/>
            </w:pPr>
            <w:r w:rsidRPr="008C79BE">
              <w:rPr>
                <w:rFonts w:cs="Arial"/>
                <w:noProof/>
                <w:rtl/>
              </w:rPr>
              <w:drawing>
                <wp:inline distT="0" distB="0" distL="0" distR="0" wp14:anchorId="21D99AD5" wp14:editId="341593DA">
                  <wp:extent cx="1118870" cy="528320"/>
                  <wp:effectExtent l="0" t="0" r="5080" b="5080"/>
                  <wp:docPr id="593956600" name="תמונה 59395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2FAAE54A" w14:textId="77777777" w:rsidR="00575A64" w:rsidRDefault="00575A64" w:rsidP="00E21818">
            <w:pPr>
              <w:jc w:val="center"/>
              <w:rPr>
                <w:rtl/>
              </w:rPr>
            </w:pPr>
          </w:p>
        </w:tc>
        <w:tc>
          <w:tcPr>
            <w:tcW w:w="2409" w:type="dxa"/>
          </w:tcPr>
          <w:p w14:paraId="4A2B0D57" w14:textId="77777777" w:rsidR="00575A64" w:rsidRDefault="00575A64" w:rsidP="00E21818">
            <w:pPr>
              <w:jc w:val="center"/>
              <w:rPr>
                <w:rtl/>
              </w:rPr>
            </w:pPr>
          </w:p>
          <w:p w14:paraId="48A2EB07" w14:textId="77777777" w:rsidR="00AB22BB" w:rsidRDefault="00AB22BB" w:rsidP="00E21818">
            <w:pPr>
              <w:jc w:val="center"/>
              <w:rPr>
                <w:rtl/>
              </w:rPr>
            </w:pPr>
          </w:p>
          <w:p w14:paraId="23FA8F2C" w14:textId="77777777" w:rsidR="00AB22BB" w:rsidRDefault="00AB22BB" w:rsidP="00E21818">
            <w:pPr>
              <w:jc w:val="center"/>
              <w:rPr>
                <w:rtl/>
              </w:rPr>
            </w:pPr>
          </w:p>
          <w:p w14:paraId="70ABAB0E" w14:textId="77777777" w:rsidR="00575A64" w:rsidRDefault="00575A64" w:rsidP="00E21818">
            <w:pPr>
              <w:jc w:val="center"/>
              <w:rPr>
                <w:rtl/>
              </w:rPr>
            </w:pPr>
          </w:p>
          <w:p w14:paraId="04CE19DF" w14:textId="77777777" w:rsidR="00575A64" w:rsidRDefault="00575A64" w:rsidP="00E21818">
            <w:pPr>
              <w:jc w:val="center"/>
              <w:rPr>
                <w:rtl/>
              </w:rPr>
            </w:pPr>
          </w:p>
          <w:p w14:paraId="71C33522" w14:textId="77777777" w:rsidR="00575A64" w:rsidRDefault="00575A64" w:rsidP="00E21818">
            <w:pPr>
              <w:jc w:val="center"/>
            </w:pPr>
            <w:r w:rsidRPr="005700A5">
              <w:rPr>
                <w:rFonts w:cs="Arial"/>
                <w:noProof/>
                <w:rtl/>
              </w:rPr>
              <w:drawing>
                <wp:inline distT="0" distB="0" distL="0" distR="0" wp14:anchorId="26386E39" wp14:editId="5884D0A5">
                  <wp:extent cx="1425403" cy="251460"/>
                  <wp:effectExtent l="0" t="0" r="3810" b="0"/>
                  <wp:docPr id="17614142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14217" name=""/>
                          <pic:cNvPicPr/>
                        </pic:nvPicPr>
                        <pic:blipFill>
                          <a:blip r:embed="rId527"/>
                          <a:stretch>
                            <a:fillRect/>
                          </a:stretch>
                        </pic:blipFill>
                        <pic:spPr>
                          <a:xfrm>
                            <a:off x="0" y="0"/>
                            <a:ext cx="1431902" cy="252607"/>
                          </a:xfrm>
                          <a:prstGeom prst="rect">
                            <a:avLst/>
                          </a:prstGeom>
                        </pic:spPr>
                      </pic:pic>
                    </a:graphicData>
                  </a:graphic>
                </wp:inline>
              </w:drawing>
            </w:r>
          </w:p>
        </w:tc>
        <w:tc>
          <w:tcPr>
            <w:tcW w:w="3969" w:type="dxa"/>
          </w:tcPr>
          <w:p w14:paraId="68DA513C" w14:textId="75DA4F4C" w:rsidR="00575A64" w:rsidRDefault="00575A64" w:rsidP="00E21818">
            <w:pPr>
              <w:rPr>
                <w:b/>
                <w:bCs/>
                <w:color w:val="FF0000"/>
                <w:sz w:val="20"/>
                <w:szCs w:val="20"/>
                <w:rtl/>
                <w:lang w:bidi="ar-SA"/>
              </w:rPr>
            </w:pPr>
            <w:r>
              <w:rPr>
                <w:rFonts w:hint="cs"/>
                <w:b/>
                <w:bCs/>
                <w:color w:val="FF0000"/>
                <w:sz w:val="20"/>
                <w:szCs w:val="20"/>
                <w:rtl/>
              </w:rPr>
              <w:t>1.</w:t>
            </w:r>
            <w:r w:rsidR="00506FFD">
              <w:rPr>
                <w:rtl/>
                <w:lang w:bidi="ar-SA"/>
              </w:rPr>
              <w:t xml:space="preserve"> </w:t>
            </w:r>
            <w:r w:rsidR="00506FFD" w:rsidRPr="00506FFD">
              <w:rPr>
                <w:rFonts w:cs="Arial"/>
                <w:b/>
                <w:bCs/>
                <w:color w:val="FF0000"/>
                <w:sz w:val="20"/>
                <w:szCs w:val="20"/>
                <w:rtl/>
                <w:lang w:bidi="ar-SA"/>
              </w:rPr>
              <w:t xml:space="preserve">القيمة التي يتم الحصول عليها من استخدام تعبير </w:t>
            </w:r>
            <w:r w:rsidR="00506FFD">
              <w:rPr>
                <w:rFonts w:cs="Arial" w:hint="cs"/>
                <w:b/>
                <w:bCs/>
                <w:color w:val="FF0000"/>
                <w:sz w:val="20"/>
                <w:szCs w:val="20"/>
                <w:rtl/>
                <w:lang w:bidi="ar-SA"/>
              </w:rPr>
              <w:t>شغ</w:t>
            </w:r>
            <w:r w:rsidR="00506FFD" w:rsidRPr="00506FFD">
              <w:rPr>
                <w:rFonts w:cs="Arial"/>
                <w:b/>
                <w:bCs/>
                <w:color w:val="FF0000"/>
                <w:sz w:val="20"/>
                <w:szCs w:val="20"/>
                <w:rtl/>
                <w:lang w:bidi="ar-SA"/>
              </w:rPr>
              <w:t>ل القوة الخارجية:</w:t>
            </w:r>
          </w:p>
          <w:p w14:paraId="1A6B5C9E" w14:textId="77777777" w:rsidR="00575A64" w:rsidRDefault="00575A64" w:rsidP="00E21818">
            <w:pPr>
              <w:rPr>
                <w:b/>
                <w:bCs/>
                <w:color w:val="FF0000"/>
                <w:sz w:val="20"/>
                <w:szCs w:val="20"/>
                <w:rtl/>
              </w:rPr>
            </w:pPr>
          </w:p>
          <w:p w14:paraId="23CCC981" w14:textId="77777777" w:rsidR="00575A64" w:rsidRDefault="00575A64" w:rsidP="00AB22BB">
            <w:pPr>
              <w:jc w:val="center"/>
              <w:rPr>
                <w:b/>
                <w:bCs/>
                <w:color w:val="FF0000"/>
                <w:sz w:val="20"/>
                <w:szCs w:val="20"/>
                <w:rtl/>
              </w:rPr>
            </w:pPr>
            <w:r w:rsidRPr="00CE4D2E">
              <w:rPr>
                <w:rFonts w:cs="Arial"/>
                <w:b/>
                <w:bCs/>
                <w:noProof/>
                <w:color w:val="FF0000"/>
                <w:sz w:val="20"/>
                <w:szCs w:val="20"/>
                <w:rtl/>
              </w:rPr>
              <w:drawing>
                <wp:inline distT="0" distB="0" distL="0" distR="0" wp14:anchorId="56C01E07" wp14:editId="1A5FB7AA">
                  <wp:extent cx="1590881" cy="256540"/>
                  <wp:effectExtent l="0" t="0" r="9525" b="0"/>
                  <wp:docPr id="4629507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50730" name=""/>
                          <pic:cNvPicPr/>
                        </pic:nvPicPr>
                        <pic:blipFill>
                          <a:blip r:embed="rId528"/>
                          <a:stretch>
                            <a:fillRect/>
                          </a:stretch>
                        </pic:blipFill>
                        <pic:spPr>
                          <a:xfrm>
                            <a:off x="0" y="0"/>
                            <a:ext cx="1595722" cy="257321"/>
                          </a:xfrm>
                          <a:prstGeom prst="rect">
                            <a:avLst/>
                          </a:prstGeom>
                        </pic:spPr>
                      </pic:pic>
                    </a:graphicData>
                  </a:graphic>
                </wp:inline>
              </w:drawing>
            </w:r>
          </w:p>
          <w:p w14:paraId="025B24DF" w14:textId="77777777" w:rsidR="00575A64" w:rsidRDefault="00575A64" w:rsidP="00E21818">
            <w:pPr>
              <w:rPr>
                <w:b/>
                <w:bCs/>
                <w:color w:val="FF0000"/>
                <w:sz w:val="20"/>
                <w:szCs w:val="20"/>
                <w:rtl/>
              </w:rPr>
            </w:pPr>
          </w:p>
          <w:p w14:paraId="7DA22BAA" w14:textId="67CD622E" w:rsidR="00575A64" w:rsidRDefault="00506FFD" w:rsidP="00E21818">
            <w:pPr>
              <w:rPr>
                <w:b/>
                <w:bCs/>
                <w:color w:val="FF0000"/>
                <w:sz w:val="20"/>
                <w:szCs w:val="20"/>
                <w:rtl/>
              </w:rPr>
            </w:pPr>
            <w:r w:rsidRPr="00506FFD">
              <w:rPr>
                <w:rFonts w:cs="Arial"/>
                <w:b/>
                <w:bCs/>
                <w:color w:val="FF0000"/>
                <w:sz w:val="20"/>
                <w:szCs w:val="20"/>
                <w:rtl/>
                <w:lang w:bidi="ar-SA"/>
              </w:rPr>
              <w:t xml:space="preserve">وهي نفس القيمة التي تم الحصول عليها من </w:t>
            </w:r>
            <w:r>
              <w:rPr>
                <w:rFonts w:cs="Arial" w:hint="cs"/>
                <w:b/>
                <w:bCs/>
                <w:color w:val="FF0000"/>
                <w:sz w:val="20"/>
                <w:szCs w:val="20"/>
                <w:rtl/>
                <w:lang w:bidi="ar-SA"/>
              </w:rPr>
              <w:t>قانون</w:t>
            </w:r>
            <w:r w:rsidRPr="00506FFD">
              <w:rPr>
                <w:rFonts w:cs="Arial"/>
                <w:b/>
                <w:bCs/>
                <w:color w:val="FF0000"/>
                <w:sz w:val="20"/>
                <w:szCs w:val="20"/>
                <w:rtl/>
                <w:lang w:bidi="ar-SA"/>
              </w:rPr>
              <w:t xml:space="preserve"> ال</w:t>
            </w:r>
            <w:r>
              <w:rPr>
                <w:rFonts w:cs="Arial" w:hint="cs"/>
                <w:b/>
                <w:bCs/>
                <w:color w:val="FF0000"/>
                <w:sz w:val="20"/>
                <w:szCs w:val="20"/>
                <w:rtl/>
                <w:lang w:bidi="ar-SA"/>
              </w:rPr>
              <w:t>شغ</w:t>
            </w:r>
            <w:r w:rsidRPr="00506FFD">
              <w:rPr>
                <w:rFonts w:cs="Arial"/>
                <w:b/>
                <w:bCs/>
                <w:color w:val="FF0000"/>
                <w:sz w:val="20"/>
                <w:szCs w:val="20"/>
                <w:rtl/>
                <w:lang w:bidi="ar-SA"/>
              </w:rPr>
              <w:t>ل</w:t>
            </w:r>
            <w:r>
              <w:rPr>
                <w:rFonts w:cs="Arial" w:hint="cs"/>
                <w:b/>
                <w:bCs/>
                <w:color w:val="FF0000"/>
                <w:sz w:val="20"/>
                <w:szCs w:val="20"/>
                <w:rtl/>
                <w:lang w:bidi="ar-SA"/>
              </w:rPr>
              <w:t xml:space="preserve"> والطاقة</w:t>
            </w:r>
            <w:r w:rsidRPr="00506FFD">
              <w:rPr>
                <w:rFonts w:cs="Arial"/>
                <w:b/>
                <w:bCs/>
                <w:color w:val="FF0000"/>
                <w:sz w:val="20"/>
                <w:szCs w:val="20"/>
                <w:rtl/>
                <w:lang w:bidi="ar-SA"/>
              </w:rPr>
              <w:t xml:space="preserve"> (ال</w:t>
            </w:r>
            <w:r>
              <w:rPr>
                <w:rFonts w:cs="Arial" w:hint="cs"/>
                <w:b/>
                <w:bCs/>
                <w:color w:val="FF0000"/>
                <w:sz w:val="20"/>
                <w:szCs w:val="20"/>
                <w:rtl/>
                <w:lang w:bidi="ar-SA"/>
              </w:rPr>
              <w:t>بند</w:t>
            </w:r>
            <w:r w:rsidRPr="00506FFD">
              <w:rPr>
                <w:rFonts w:cs="Arial"/>
                <w:b/>
                <w:bCs/>
                <w:color w:val="FF0000"/>
                <w:sz w:val="20"/>
                <w:szCs w:val="20"/>
                <w:rtl/>
                <w:lang w:bidi="ar-SA"/>
              </w:rPr>
              <w:t xml:space="preserve"> 14.4).</w:t>
            </w:r>
            <w:r>
              <w:rPr>
                <w:rFonts w:hint="cs"/>
                <w:b/>
                <w:bCs/>
                <w:color w:val="FF0000"/>
                <w:sz w:val="20"/>
                <w:szCs w:val="20"/>
                <w:rtl/>
              </w:rPr>
              <w:t xml:space="preserve"> </w:t>
            </w:r>
            <w:r>
              <w:rPr>
                <w:rFonts w:hint="cs"/>
                <w:b/>
                <w:bCs/>
                <w:color w:val="FF0000"/>
                <w:sz w:val="20"/>
                <w:szCs w:val="20"/>
                <w:rtl/>
                <w:lang w:bidi="ar-SA"/>
              </w:rPr>
              <w:t xml:space="preserve">من قانون الشغل والطاقة </w:t>
            </w:r>
            <w:r w:rsidR="00575A64">
              <w:rPr>
                <w:rFonts w:hint="cs"/>
                <w:b/>
                <w:bCs/>
                <w:color w:val="FF0000"/>
                <w:sz w:val="20"/>
                <w:szCs w:val="20"/>
                <w:rtl/>
              </w:rPr>
              <w:t>(</w:t>
            </w:r>
            <w:r>
              <w:rPr>
                <w:rFonts w:hint="cs"/>
                <w:b/>
                <w:bCs/>
                <w:color w:val="FF0000"/>
                <w:sz w:val="20"/>
                <w:szCs w:val="20"/>
                <w:rtl/>
                <w:lang w:bidi="ar-SA"/>
              </w:rPr>
              <w:t>بند</w:t>
            </w:r>
            <w:r w:rsidR="00575A64">
              <w:rPr>
                <w:rFonts w:hint="cs"/>
                <w:b/>
                <w:bCs/>
                <w:color w:val="FF0000"/>
                <w:sz w:val="20"/>
                <w:szCs w:val="20"/>
                <w:rtl/>
              </w:rPr>
              <w:t xml:space="preserve"> 14.4).  </w:t>
            </w:r>
            <w:r>
              <w:rPr>
                <w:rFonts w:hint="cs"/>
                <w:b/>
                <w:bCs/>
                <w:color w:val="FF0000"/>
                <w:sz w:val="20"/>
                <w:szCs w:val="20"/>
                <w:rtl/>
                <w:lang w:bidi="ar-SA"/>
              </w:rPr>
              <w:t>وهو دقيق</w:t>
            </w:r>
            <w:r w:rsidR="00575A64">
              <w:rPr>
                <w:rFonts w:hint="cs"/>
                <w:b/>
                <w:bCs/>
                <w:color w:val="FF0000"/>
                <w:sz w:val="20"/>
                <w:szCs w:val="20"/>
                <w:rtl/>
              </w:rPr>
              <w:t>.</w:t>
            </w:r>
          </w:p>
          <w:p w14:paraId="517222DA" w14:textId="77777777" w:rsidR="00575A64" w:rsidRDefault="00575A64" w:rsidP="00E21818">
            <w:pPr>
              <w:rPr>
                <w:b/>
                <w:bCs/>
                <w:color w:val="FF0000"/>
                <w:sz w:val="20"/>
                <w:szCs w:val="20"/>
                <w:rtl/>
              </w:rPr>
            </w:pPr>
          </w:p>
          <w:p w14:paraId="20C1BE7A" w14:textId="7A456FEC" w:rsidR="00AB22BB" w:rsidRPr="00AB22BB" w:rsidRDefault="00506FFD" w:rsidP="00E21818">
            <w:pPr>
              <w:rPr>
                <w:b/>
                <w:bCs/>
                <w:color w:val="FF0000"/>
                <w:u w:val="single"/>
                <w:rtl/>
              </w:rPr>
            </w:pPr>
            <w:r w:rsidRPr="00506FFD">
              <w:rPr>
                <w:rFonts w:cs="Arial"/>
                <w:b/>
                <w:bCs/>
                <w:color w:val="FF0000"/>
                <w:u w:val="single"/>
                <w:rtl/>
                <w:lang w:bidi="ar-SA"/>
              </w:rPr>
              <w:t xml:space="preserve">وهذا التعبير هو </w:t>
            </w:r>
            <w:r w:rsidR="00944024">
              <w:rPr>
                <w:rFonts w:cs="Arial" w:hint="cs"/>
                <w:b/>
                <w:bCs/>
                <w:color w:val="FF0000"/>
                <w:u w:val="single"/>
                <w:rtl/>
                <w:lang w:bidi="ar-SA"/>
              </w:rPr>
              <w:t>ال</w:t>
            </w:r>
            <w:r w:rsidRPr="00506FFD">
              <w:rPr>
                <w:rFonts w:cs="Arial"/>
                <w:b/>
                <w:bCs/>
                <w:color w:val="FF0000"/>
                <w:u w:val="single"/>
                <w:rtl/>
                <w:lang w:bidi="ar-SA"/>
              </w:rPr>
              <w:t xml:space="preserve">سبب </w:t>
            </w:r>
            <w:r w:rsidR="00944024">
              <w:rPr>
                <w:rFonts w:cs="Arial" w:hint="cs"/>
                <w:b/>
                <w:bCs/>
                <w:color w:val="FF0000"/>
                <w:u w:val="single"/>
                <w:rtl/>
                <w:lang w:bidi="ar-SA"/>
              </w:rPr>
              <w:t>ل</w:t>
            </w:r>
            <w:r w:rsidRPr="00506FFD">
              <w:rPr>
                <w:rFonts w:cs="Arial"/>
                <w:b/>
                <w:bCs/>
                <w:color w:val="FF0000"/>
                <w:u w:val="single"/>
                <w:rtl/>
                <w:lang w:bidi="ar-SA"/>
              </w:rPr>
              <w:t>ت</w:t>
            </w:r>
            <w:r w:rsidR="00944024">
              <w:rPr>
                <w:rFonts w:cs="Arial" w:hint="cs"/>
                <w:b/>
                <w:bCs/>
                <w:color w:val="FF0000"/>
                <w:u w:val="single"/>
                <w:rtl/>
                <w:lang w:bidi="ar-SA"/>
              </w:rPr>
              <w:t>عريف</w:t>
            </w:r>
            <w:r w:rsidRPr="00506FFD">
              <w:rPr>
                <w:rFonts w:cs="Arial"/>
                <w:b/>
                <w:bCs/>
                <w:color w:val="FF0000"/>
                <w:u w:val="single"/>
                <w:rtl/>
                <w:lang w:bidi="ar-SA"/>
              </w:rPr>
              <w:t xml:space="preserve"> </w:t>
            </w:r>
            <w:r w:rsidR="00C67F14" w:rsidRPr="00506FFD">
              <w:rPr>
                <w:rFonts w:cs="Arial" w:hint="cs"/>
                <w:b/>
                <w:bCs/>
                <w:color w:val="FF0000"/>
                <w:u w:val="single"/>
                <w:rtl/>
                <w:lang w:bidi="ar-SA"/>
              </w:rPr>
              <w:t>ال</w:t>
            </w:r>
            <w:r w:rsidR="00C67F14">
              <w:rPr>
                <w:rFonts w:cs="Arial" w:hint="cs"/>
                <w:b/>
                <w:bCs/>
                <w:color w:val="FF0000"/>
                <w:u w:val="single"/>
                <w:rtl/>
                <w:lang w:bidi="ar-SA"/>
              </w:rPr>
              <w:t>جهد</w:t>
            </w:r>
            <w:r w:rsidR="00C67F14" w:rsidRPr="00506FFD">
              <w:rPr>
                <w:rFonts w:cs="Arial" w:hint="cs"/>
                <w:b/>
                <w:bCs/>
                <w:color w:val="FF0000"/>
                <w:u w:val="single"/>
                <w:rtl/>
                <w:lang w:bidi="ar-SA"/>
              </w:rPr>
              <w:t>!</w:t>
            </w:r>
          </w:p>
          <w:p w14:paraId="22AFECF9" w14:textId="77777777" w:rsidR="00575A64" w:rsidRDefault="00575A64" w:rsidP="00E21818">
            <w:pPr>
              <w:rPr>
                <w:b/>
                <w:bCs/>
                <w:color w:val="FF0000"/>
                <w:sz w:val="20"/>
                <w:szCs w:val="20"/>
                <w:rtl/>
              </w:rPr>
            </w:pPr>
          </w:p>
          <w:p w14:paraId="5222D5E3" w14:textId="77777777" w:rsidR="00575A64" w:rsidRDefault="00575A64" w:rsidP="00E21818">
            <w:pPr>
              <w:rPr>
                <w:b/>
                <w:bCs/>
                <w:color w:val="FF0000"/>
                <w:sz w:val="20"/>
                <w:szCs w:val="20"/>
                <w:rtl/>
              </w:rPr>
            </w:pPr>
          </w:p>
          <w:p w14:paraId="1D743F9B" w14:textId="6E408BD0" w:rsidR="00575A64" w:rsidRDefault="00575A64" w:rsidP="00E21818">
            <w:pPr>
              <w:rPr>
                <w:b/>
                <w:bCs/>
                <w:color w:val="FF0000"/>
                <w:sz w:val="20"/>
                <w:szCs w:val="20"/>
                <w:rtl/>
              </w:rPr>
            </w:pPr>
            <w:r>
              <w:rPr>
                <w:rFonts w:hint="cs"/>
                <w:b/>
                <w:bCs/>
                <w:color w:val="FF0000"/>
                <w:sz w:val="20"/>
                <w:szCs w:val="20"/>
                <w:rtl/>
              </w:rPr>
              <w:t xml:space="preserve">2. </w:t>
            </w:r>
            <w:r w:rsidR="00944024">
              <w:rPr>
                <w:rFonts w:hint="cs"/>
                <w:b/>
                <w:bCs/>
                <w:color w:val="FF0000"/>
                <w:sz w:val="20"/>
                <w:szCs w:val="20"/>
                <w:rtl/>
                <w:lang w:bidi="ar-SA"/>
              </w:rPr>
              <w:t>تعبير شغل القوة الخارجية</w:t>
            </w:r>
            <w:r>
              <w:rPr>
                <w:rFonts w:hint="cs"/>
                <w:b/>
                <w:bCs/>
                <w:color w:val="FF0000"/>
                <w:sz w:val="20"/>
                <w:szCs w:val="20"/>
                <w:rtl/>
              </w:rPr>
              <w:t>:</w:t>
            </w:r>
          </w:p>
          <w:p w14:paraId="0FB8E47E" w14:textId="77777777" w:rsidR="00575A64" w:rsidRDefault="00575A64" w:rsidP="00E21818">
            <w:pPr>
              <w:rPr>
                <w:b/>
                <w:bCs/>
                <w:color w:val="FF0000"/>
                <w:sz w:val="20"/>
                <w:szCs w:val="20"/>
                <w:rtl/>
              </w:rPr>
            </w:pPr>
            <w:r w:rsidRPr="00CE4D2E">
              <w:rPr>
                <w:rFonts w:cs="Arial"/>
                <w:b/>
                <w:bCs/>
                <w:noProof/>
                <w:color w:val="FF0000"/>
                <w:sz w:val="20"/>
                <w:szCs w:val="20"/>
                <w:rtl/>
              </w:rPr>
              <w:drawing>
                <wp:inline distT="0" distB="0" distL="0" distR="0" wp14:anchorId="587F8CC6" wp14:editId="30487CD2">
                  <wp:extent cx="1212850" cy="195580"/>
                  <wp:effectExtent l="0" t="0" r="6350" b="0"/>
                  <wp:docPr id="1706035214" name="תמונה 170603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50730" name=""/>
                          <pic:cNvPicPr/>
                        </pic:nvPicPr>
                        <pic:blipFill>
                          <a:blip r:embed="rId528"/>
                          <a:stretch>
                            <a:fillRect/>
                          </a:stretch>
                        </pic:blipFill>
                        <pic:spPr>
                          <a:xfrm>
                            <a:off x="0" y="0"/>
                            <a:ext cx="1212850" cy="195580"/>
                          </a:xfrm>
                          <a:prstGeom prst="rect">
                            <a:avLst/>
                          </a:prstGeom>
                        </pic:spPr>
                      </pic:pic>
                    </a:graphicData>
                  </a:graphic>
                </wp:inline>
              </w:drawing>
            </w:r>
          </w:p>
          <w:p w14:paraId="43227EAE" w14:textId="77777777" w:rsidR="00575A64" w:rsidRDefault="00575A64" w:rsidP="00E21818">
            <w:pPr>
              <w:rPr>
                <w:b/>
                <w:bCs/>
                <w:color w:val="FF0000"/>
                <w:sz w:val="20"/>
                <w:szCs w:val="20"/>
                <w:rtl/>
              </w:rPr>
            </w:pPr>
          </w:p>
          <w:p w14:paraId="1D62A8F0" w14:textId="5CFCEC2D" w:rsidR="00575A64" w:rsidRDefault="00944024" w:rsidP="00E21818">
            <w:pPr>
              <w:rPr>
                <w:b/>
                <w:bCs/>
                <w:color w:val="FF0000"/>
                <w:sz w:val="20"/>
                <w:szCs w:val="20"/>
                <w:rtl/>
              </w:rPr>
            </w:pPr>
            <w:r>
              <w:rPr>
                <w:rFonts w:hint="cs"/>
                <w:b/>
                <w:bCs/>
                <w:color w:val="FF0000"/>
                <w:sz w:val="20"/>
                <w:szCs w:val="20"/>
                <w:rtl/>
                <w:lang w:bidi="ar-SA"/>
              </w:rPr>
              <w:t>يشبه تعبير شغل القوة الكهربائية</w:t>
            </w:r>
            <w:r w:rsidR="00575A64">
              <w:rPr>
                <w:rFonts w:hint="cs"/>
                <w:b/>
                <w:bCs/>
                <w:color w:val="FF0000"/>
                <w:sz w:val="20"/>
                <w:szCs w:val="20"/>
                <w:rtl/>
              </w:rPr>
              <w:t>:</w:t>
            </w:r>
          </w:p>
          <w:p w14:paraId="6CF7BCDA" w14:textId="77777777" w:rsidR="00575A64" w:rsidRDefault="00575A64" w:rsidP="00E21818">
            <w:pPr>
              <w:rPr>
                <w:b/>
                <w:bCs/>
                <w:color w:val="FF0000"/>
                <w:sz w:val="20"/>
                <w:szCs w:val="20"/>
                <w:rtl/>
              </w:rPr>
            </w:pPr>
            <w:r w:rsidRPr="00D77851">
              <w:rPr>
                <w:rFonts w:cs="Arial"/>
                <w:b/>
                <w:bCs/>
                <w:noProof/>
                <w:color w:val="FF0000"/>
                <w:sz w:val="20"/>
                <w:szCs w:val="20"/>
                <w:rtl/>
              </w:rPr>
              <w:drawing>
                <wp:inline distT="0" distB="0" distL="0" distR="0" wp14:anchorId="67E9458D" wp14:editId="7B1E1413">
                  <wp:extent cx="1212850" cy="187960"/>
                  <wp:effectExtent l="0" t="0" r="6350" b="2540"/>
                  <wp:docPr id="7974940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94038" name=""/>
                          <pic:cNvPicPr/>
                        </pic:nvPicPr>
                        <pic:blipFill>
                          <a:blip r:embed="rId529"/>
                          <a:stretch>
                            <a:fillRect/>
                          </a:stretch>
                        </pic:blipFill>
                        <pic:spPr>
                          <a:xfrm>
                            <a:off x="0" y="0"/>
                            <a:ext cx="1212850" cy="187960"/>
                          </a:xfrm>
                          <a:prstGeom prst="rect">
                            <a:avLst/>
                          </a:prstGeom>
                        </pic:spPr>
                      </pic:pic>
                    </a:graphicData>
                  </a:graphic>
                </wp:inline>
              </w:drawing>
            </w:r>
          </w:p>
          <w:p w14:paraId="7714E3D7" w14:textId="77777777" w:rsidR="00575A64" w:rsidRDefault="00575A64" w:rsidP="00E21818">
            <w:pPr>
              <w:rPr>
                <w:b/>
                <w:bCs/>
                <w:color w:val="FF0000"/>
                <w:sz w:val="20"/>
                <w:szCs w:val="20"/>
                <w:rtl/>
              </w:rPr>
            </w:pPr>
          </w:p>
          <w:p w14:paraId="777597A1" w14:textId="692FA287" w:rsidR="00575A64" w:rsidRDefault="00944024" w:rsidP="00944024">
            <w:pPr>
              <w:rPr>
                <w:b/>
                <w:bCs/>
                <w:color w:val="FF0000"/>
                <w:sz w:val="20"/>
                <w:szCs w:val="20"/>
                <w:rtl/>
              </w:rPr>
            </w:pPr>
            <w:r w:rsidRPr="00944024">
              <w:rPr>
                <w:rFonts w:cs="Arial"/>
                <w:b/>
                <w:bCs/>
                <w:color w:val="FF0000"/>
                <w:sz w:val="20"/>
                <w:szCs w:val="20"/>
                <w:rtl/>
                <w:lang w:bidi="ar-SA"/>
              </w:rPr>
              <w:t xml:space="preserve">وهناك فرق مهم بين هذين التعبيرين: إن تعبير </w:t>
            </w:r>
            <w:r>
              <w:rPr>
                <w:rFonts w:cs="Arial" w:hint="cs"/>
                <w:b/>
                <w:bCs/>
                <w:color w:val="FF0000"/>
                <w:sz w:val="20"/>
                <w:szCs w:val="20"/>
                <w:rtl/>
                <w:lang w:bidi="ar-SA"/>
              </w:rPr>
              <w:t>شغ</w:t>
            </w:r>
            <w:r w:rsidRPr="00944024">
              <w:rPr>
                <w:rFonts w:cs="Arial"/>
                <w:b/>
                <w:bCs/>
                <w:color w:val="FF0000"/>
                <w:sz w:val="20"/>
                <w:szCs w:val="20"/>
                <w:rtl/>
                <w:lang w:bidi="ar-SA"/>
              </w:rPr>
              <w:t xml:space="preserve">ل القوة الكهربائية مناسب لكل حالة. لكن التعبير </w:t>
            </w:r>
            <w:r>
              <w:rPr>
                <w:rFonts w:cs="Arial" w:hint="cs"/>
                <w:b/>
                <w:bCs/>
                <w:color w:val="FF0000"/>
                <w:sz w:val="20"/>
                <w:szCs w:val="20"/>
                <w:rtl/>
                <w:lang w:bidi="ar-SA"/>
              </w:rPr>
              <w:t>شغل</w:t>
            </w:r>
            <w:r w:rsidRPr="00944024">
              <w:rPr>
                <w:rFonts w:cs="Arial"/>
                <w:b/>
                <w:bCs/>
                <w:color w:val="FF0000"/>
                <w:sz w:val="20"/>
                <w:szCs w:val="20"/>
                <w:rtl/>
                <w:lang w:bidi="ar-SA"/>
              </w:rPr>
              <w:t xml:space="preserve"> القوة الخارجية لا يصلح إلا في الحالة التي تكون فيها الطاقة الحركية للجسم </w:t>
            </w:r>
            <w:r>
              <w:rPr>
                <w:rFonts w:cs="Arial" w:hint="cs"/>
                <w:b/>
                <w:bCs/>
                <w:color w:val="FF0000"/>
                <w:sz w:val="20"/>
                <w:szCs w:val="20"/>
                <w:rtl/>
                <w:lang w:bidi="ar-SA"/>
              </w:rPr>
              <w:t>في</w:t>
            </w:r>
            <w:r w:rsidRPr="00944024">
              <w:rPr>
                <w:rFonts w:cs="Arial"/>
                <w:b/>
                <w:bCs/>
                <w:color w:val="FF0000"/>
                <w:sz w:val="20"/>
                <w:szCs w:val="20"/>
                <w:rtl/>
                <w:lang w:bidi="ar-SA"/>
              </w:rPr>
              <w:t xml:space="preserve"> نقطة بداية الحركة هي نفس الطاقة الحركية للجسم </w:t>
            </w:r>
            <w:r>
              <w:rPr>
                <w:rFonts w:cs="Arial" w:hint="cs"/>
                <w:b/>
                <w:bCs/>
                <w:color w:val="FF0000"/>
                <w:sz w:val="20"/>
                <w:szCs w:val="20"/>
                <w:rtl/>
                <w:lang w:bidi="ar-SA"/>
              </w:rPr>
              <w:t>في</w:t>
            </w:r>
            <w:r w:rsidRPr="00944024">
              <w:rPr>
                <w:rFonts w:cs="Arial"/>
                <w:b/>
                <w:bCs/>
                <w:color w:val="FF0000"/>
                <w:sz w:val="20"/>
                <w:szCs w:val="20"/>
                <w:rtl/>
                <w:lang w:bidi="ar-SA"/>
              </w:rPr>
              <w:t xml:space="preserve"> نقطة انتهاء الحركة.</w:t>
            </w:r>
            <w:r>
              <w:rPr>
                <w:rFonts w:cs="Arial" w:hint="cs"/>
                <w:b/>
                <w:bCs/>
                <w:color w:val="FF0000"/>
                <w:sz w:val="20"/>
                <w:szCs w:val="20"/>
                <w:rtl/>
                <w:lang w:bidi="ar-SA"/>
              </w:rPr>
              <w:t xml:space="preserve"> </w:t>
            </w:r>
          </w:p>
          <w:p w14:paraId="7546E44F" w14:textId="77777777" w:rsidR="00575A64" w:rsidRDefault="00575A64" w:rsidP="00E21818">
            <w:pPr>
              <w:rPr>
                <w:b/>
                <w:bCs/>
                <w:color w:val="FF0000"/>
                <w:sz w:val="20"/>
                <w:szCs w:val="20"/>
                <w:rtl/>
              </w:rPr>
            </w:pPr>
          </w:p>
          <w:p w14:paraId="2AA2A9E8" w14:textId="77777777" w:rsidR="00575A64" w:rsidRDefault="00575A64" w:rsidP="00E21818">
            <w:pPr>
              <w:rPr>
                <w:b/>
                <w:bCs/>
                <w:color w:val="FF0000"/>
                <w:sz w:val="20"/>
                <w:szCs w:val="20"/>
                <w:rtl/>
              </w:rPr>
            </w:pPr>
          </w:p>
          <w:p w14:paraId="3D5CF88E" w14:textId="77777777" w:rsidR="00575A64" w:rsidRDefault="00575A64" w:rsidP="00E21818">
            <w:pPr>
              <w:rPr>
                <w:b/>
                <w:bCs/>
                <w:color w:val="FF0000"/>
                <w:sz w:val="20"/>
                <w:szCs w:val="20"/>
                <w:rtl/>
              </w:rPr>
            </w:pPr>
          </w:p>
          <w:p w14:paraId="32B8402B" w14:textId="77777777" w:rsidR="00575A64" w:rsidRDefault="00575A64" w:rsidP="00E21818">
            <w:pPr>
              <w:rPr>
                <w:b/>
                <w:bCs/>
                <w:color w:val="FF0000"/>
                <w:sz w:val="20"/>
                <w:szCs w:val="20"/>
                <w:rtl/>
              </w:rPr>
            </w:pPr>
          </w:p>
          <w:p w14:paraId="618290A1" w14:textId="77777777" w:rsidR="00575A64" w:rsidRDefault="00575A64" w:rsidP="00E21818">
            <w:pPr>
              <w:rPr>
                <w:b/>
                <w:bCs/>
                <w:color w:val="FF0000"/>
                <w:sz w:val="20"/>
                <w:szCs w:val="20"/>
                <w:rtl/>
              </w:rPr>
            </w:pPr>
          </w:p>
          <w:p w14:paraId="68F3569D" w14:textId="77777777" w:rsidR="00575A64" w:rsidRDefault="00575A64" w:rsidP="00E21818">
            <w:pPr>
              <w:rPr>
                <w:b/>
                <w:bCs/>
                <w:color w:val="FF0000"/>
                <w:sz w:val="20"/>
                <w:szCs w:val="20"/>
                <w:rtl/>
              </w:rPr>
            </w:pPr>
          </w:p>
          <w:p w14:paraId="5A4EB4FA" w14:textId="77777777" w:rsidR="00575A64" w:rsidRDefault="00575A64" w:rsidP="00E21818">
            <w:pPr>
              <w:rPr>
                <w:b/>
                <w:bCs/>
                <w:color w:val="FF0000"/>
                <w:sz w:val="20"/>
                <w:szCs w:val="20"/>
                <w:rtl/>
              </w:rPr>
            </w:pPr>
          </w:p>
          <w:p w14:paraId="1881C2E6" w14:textId="77777777" w:rsidR="00575A64" w:rsidRDefault="00575A64" w:rsidP="00E21818">
            <w:pPr>
              <w:rPr>
                <w:b/>
                <w:bCs/>
                <w:color w:val="FF0000"/>
                <w:sz w:val="20"/>
                <w:szCs w:val="20"/>
                <w:rtl/>
              </w:rPr>
            </w:pPr>
          </w:p>
          <w:p w14:paraId="451EB07F" w14:textId="77777777" w:rsidR="00575A64" w:rsidRDefault="00575A64" w:rsidP="00E21818">
            <w:pPr>
              <w:rPr>
                <w:b/>
                <w:bCs/>
                <w:color w:val="FF0000"/>
                <w:sz w:val="20"/>
                <w:szCs w:val="20"/>
                <w:rtl/>
              </w:rPr>
            </w:pPr>
          </w:p>
          <w:p w14:paraId="6BC8516D" w14:textId="77777777" w:rsidR="00575A64" w:rsidRDefault="00575A64" w:rsidP="00E21818">
            <w:pPr>
              <w:rPr>
                <w:b/>
                <w:bCs/>
                <w:color w:val="FF0000"/>
                <w:sz w:val="20"/>
                <w:szCs w:val="20"/>
                <w:rtl/>
              </w:rPr>
            </w:pPr>
          </w:p>
        </w:tc>
        <w:tc>
          <w:tcPr>
            <w:tcW w:w="992" w:type="dxa"/>
          </w:tcPr>
          <w:p w14:paraId="42201EE8" w14:textId="71B62662" w:rsidR="00C67F14" w:rsidRPr="007C6419" w:rsidRDefault="007C6419" w:rsidP="00E21818">
            <w:pPr>
              <w:jc w:val="center"/>
              <w:rPr>
                <w:sz w:val="16"/>
                <w:szCs w:val="16"/>
                <w:rtl/>
              </w:rPr>
            </w:pPr>
            <w:hyperlink r:id="rId530" w:history="1">
              <w:r w:rsidRPr="007C6419">
                <w:rPr>
                  <w:rStyle w:val="Hyperlink"/>
                  <w:sz w:val="16"/>
                  <w:szCs w:val="16"/>
                </w:rPr>
                <w:t>https://moodle.youcube.co.il/mod/book/view.php?id=3645&amp;chapterid=7919</w:t>
              </w:r>
            </w:hyperlink>
          </w:p>
          <w:p w14:paraId="2EAFFFDC" w14:textId="77777777" w:rsidR="007C6419" w:rsidRDefault="007C6419" w:rsidP="00E21818">
            <w:pPr>
              <w:jc w:val="center"/>
              <w:rPr>
                <w:rtl/>
              </w:rPr>
            </w:pPr>
          </w:p>
          <w:p w14:paraId="74CC8017" w14:textId="77777777" w:rsidR="00955320" w:rsidRDefault="00955320" w:rsidP="00E21818">
            <w:pPr>
              <w:jc w:val="center"/>
              <w:rPr>
                <w:rtl/>
              </w:rPr>
            </w:pPr>
          </w:p>
          <w:p w14:paraId="0C8BD291" w14:textId="77777777" w:rsidR="00955320" w:rsidRDefault="00955320" w:rsidP="00E21818">
            <w:pPr>
              <w:jc w:val="center"/>
              <w:rPr>
                <w:rtl/>
              </w:rPr>
            </w:pPr>
          </w:p>
          <w:p w14:paraId="55641A35" w14:textId="77777777" w:rsidR="00955320" w:rsidRDefault="00955320" w:rsidP="00E21818">
            <w:pPr>
              <w:jc w:val="center"/>
              <w:rPr>
                <w:rtl/>
              </w:rPr>
            </w:pPr>
          </w:p>
          <w:p w14:paraId="644AA832" w14:textId="77777777" w:rsidR="00955320" w:rsidRDefault="00955320" w:rsidP="00E21818">
            <w:pPr>
              <w:jc w:val="center"/>
              <w:rPr>
                <w:rtl/>
              </w:rPr>
            </w:pPr>
          </w:p>
          <w:p w14:paraId="2BC7D0CB" w14:textId="77777777" w:rsidR="00955320" w:rsidRDefault="00955320" w:rsidP="00E21818">
            <w:pPr>
              <w:jc w:val="center"/>
              <w:rPr>
                <w:rtl/>
              </w:rPr>
            </w:pPr>
          </w:p>
          <w:p w14:paraId="7A636EF9" w14:textId="77777777" w:rsidR="00955320" w:rsidRDefault="00955320" w:rsidP="00E21818">
            <w:pPr>
              <w:jc w:val="center"/>
              <w:rPr>
                <w:rtl/>
              </w:rPr>
            </w:pPr>
          </w:p>
          <w:p w14:paraId="03A934C5" w14:textId="77777777" w:rsidR="00955320" w:rsidRDefault="00955320" w:rsidP="00E21818">
            <w:pPr>
              <w:jc w:val="center"/>
              <w:rPr>
                <w:rtl/>
              </w:rPr>
            </w:pPr>
          </w:p>
          <w:p w14:paraId="55AB9A12" w14:textId="77777777" w:rsidR="00955320" w:rsidRDefault="00955320" w:rsidP="00E21818">
            <w:pPr>
              <w:jc w:val="center"/>
              <w:rPr>
                <w:rtl/>
              </w:rPr>
            </w:pPr>
          </w:p>
          <w:p w14:paraId="1BE55F29" w14:textId="77777777" w:rsidR="00955320" w:rsidRDefault="00955320" w:rsidP="00E21818">
            <w:pPr>
              <w:jc w:val="center"/>
              <w:rPr>
                <w:rtl/>
              </w:rPr>
            </w:pPr>
          </w:p>
          <w:p w14:paraId="5BF6406A" w14:textId="77777777" w:rsidR="00955320" w:rsidRDefault="00955320" w:rsidP="00E21818">
            <w:pPr>
              <w:jc w:val="center"/>
              <w:rPr>
                <w:rtl/>
              </w:rPr>
            </w:pPr>
          </w:p>
          <w:p w14:paraId="7DEA6762" w14:textId="77777777" w:rsidR="00955320" w:rsidRDefault="00955320" w:rsidP="00E21818">
            <w:pPr>
              <w:jc w:val="center"/>
              <w:rPr>
                <w:rtl/>
              </w:rPr>
            </w:pPr>
          </w:p>
          <w:p w14:paraId="53DFC771" w14:textId="77777777" w:rsidR="00955320" w:rsidRDefault="00955320" w:rsidP="00E21818">
            <w:pPr>
              <w:jc w:val="center"/>
              <w:rPr>
                <w:rtl/>
              </w:rPr>
            </w:pPr>
          </w:p>
          <w:p w14:paraId="6C2EEDE6" w14:textId="77777777" w:rsidR="00955320" w:rsidRDefault="00955320" w:rsidP="00E21818">
            <w:pPr>
              <w:jc w:val="center"/>
              <w:rPr>
                <w:rtl/>
              </w:rPr>
            </w:pPr>
          </w:p>
          <w:p w14:paraId="702B10EA" w14:textId="77777777" w:rsidR="00955320" w:rsidRDefault="00955320" w:rsidP="00E21818">
            <w:pPr>
              <w:jc w:val="center"/>
              <w:rPr>
                <w:rtl/>
              </w:rPr>
            </w:pPr>
          </w:p>
          <w:p w14:paraId="66AE749B" w14:textId="77777777" w:rsidR="00955320" w:rsidRDefault="00955320" w:rsidP="00E21818">
            <w:pPr>
              <w:jc w:val="center"/>
              <w:rPr>
                <w:rtl/>
              </w:rPr>
            </w:pPr>
          </w:p>
          <w:p w14:paraId="4CCACD0C" w14:textId="77777777" w:rsidR="00955320" w:rsidRDefault="00955320" w:rsidP="00E21818">
            <w:pPr>
              <w:jc w:val="center"/>
              <w:rPr>
                <w:rtl/>
              </w:rPr>
            </w:pPr>
          </w:p>
          <w:p w14:paraId="160E7D23" w14:textId="77777777" w:rsidR="00955320" w:rsidRDefault="00955320" w:rsidP="00E21818">
            <w:pPr>
              <w:jc w:val="center"/>
              <w:rPr>
                <w:rtl/>
              </w:rPr>
            </w:pPr>
          </w:p>
          <w:p w14:paraId="6513AB98" w14:textId="77777777" w:rsidR="00955320" w:rsidRDefault="00955320" w:rsidP="00E21818">
            <w:pPr>
              <w:jc w:val="center"/>
              <w:rPr>
                <w:rtl/>
              </w:rPr>
            </w:pPr>
          </w:p>
          <w:p w14:paraId="3BB001EB" w14:textId="77777777" w:rsidR="00955320" w:rsidRDefault="00955320" w:rsidP="00E21818">
            <w:pPr>
              <w:jc w:val="center"/>
              <w:rPr>
                <w:rtl/>
              </w:rPr>
            </w:pPr>
          </w:p>
          <w:p w14:paraId="29BA0DE8" w14:textId="77777777" w:rsidR="00955320" w:rsidRDefault="00955320" w:rsidP="00E21818">
            <w:pPr>
              <w:jc w:val="center"/>
              <w:rPr>
                <w:rtl/>
              </w:rPr>
            </w:pPr>
          </w:p>
          <w:p w14:paraId="597A2BBE" w14:textId="77777777" w:rsidR="00955320" w:rsidRDefault="00955320" w:rsidP="00E21818">
            <w:pPr>
              <w:jc w:val="center"/>
              <w:rPr>
                <w:rtl/>
              </w:rPr>
            </w:pPr>
          </w:p>
          <w:p w14:paraId="23101C92" w14:textId="77777777" w:rsidR="00955320" w:rsidRDefault="00955320" w:rsidP="00E21818">
            <w:pPr>
              <w:jc w:val="center"/>
              <w:rPr>
                <w:rtl/>
              </w:rPr>
            </w:pPr>
          </w:p>
          <w:p w14:paraId="6CCE8D86" w14:textId="77777777" w:rsidR="00955320" w:rsidRDefault="00955320" w:rsidP="00E21818">
            <w:pPr>
              <w:jc w:val="center"/>
              <w:rPr>
                <w:rtl/>
              </w:rPr>
            </w:pPr>
          </w:p>
          <w:p w14:paraId="7ABEF378" w14:textId="77777777" w:rsidR="00955320" w:rsidRDefault="00955320" w:rsidP="00E21818">
            <w:pPr>
              <w:jc w:val="center"/>
              <w:rPr>
                <w:rtl/>
              </w:rPr>
            </w:pPr>
          </w:p>
          <w:p w14:paraId="333F123D" w14:textId="77777777" w:rsidR="00955320" w:rsidRDefault="00955320" w:rsidP="00E21818">
            <w:pPr>
              <w:jc w:val="center"/>
              <w:rPr>
                <w:rtl/>
              </w:rPr>
            </w:pPr>
          </w:p>
          <w:p w14:paraId="6C0C8D87" w14:textId="77777777" w:rsidR="00955320" w:rsidRDefault="00955320" w:rsidP="00E21818">
            <w:pPr>
              <w:jc w:val="center"/>
              <w:rPr>
                <w:rtl/>
              </w:rPr>
            </w:pPr>
          </w:p>
          <w:p w14:paraId="323D424B" w14:textId="77777777" w:rsidR="00955320" w:rsidRDefault="00955320" w:rsidP="00E21818">
            <w:pPr>
              <w:jc w:val="center"/>
              <w:rPr>
                <w:rtl/>
              </w:rPr>
            </w:pPr>
          </w:p>
          <w:p w14:paraId="3DDFF9C3" w14:textId="77777777" w:rsidR="00955320" w:rsidRPr="00675C7C" w:rsidRDefault="00955320" w:rsidP="00E21818">
            <w:pPr>
              <w:jc w:val="center"/>
              <w:rPr>
                <w:rtl/>
              </w:rPr>
            </w:pPr>
          </w:p>
        </w:tc>
      </w:tr>
      <w:tr w:rsidR="00575A64" w14:paraId="6396FF0B" w14:textId="77777777" w:rsidTr="00E21818">
        <w:tc>
          <w:tcPr>
            <w:tcW w:w="3669" w:type="dxa"/>
          </w:tcPr>
          <w:p w14:paraId="6CBFC76B" w14:textId="77777777" w:rsidR="00575A64" w:rsidRDefault="00575A64" w:rsidP="00E21818">
            <w:pPr>
              <w:rPr>
                <w:b/>
                <w:bCs/>
                <w:color w:val="2706EA"/>
                <w:sz w:val="28"/>
                <w:szCs w:val="28"/>
                <w:rtl/>
              </w:rPr>
            </w:pPr>
          </w:p>
        </w:tc>
        <w:tc>
          <w:tcPr>
            <w:tcW w:w="1985" w:type="dxa"/>
          </w:tcPr>
          <w:p w14:paraId="14524265" w14:textId="651969DA" w:rsidR="00575A64" w:rsidRPr="00B540D3" w:rsidRDefault="0091792A" w:rsidP="005C2E00">
            <w:pPr>
              <w:spacing w:before="120" w:after="120"/>
              <w:rPr>
                <w:b/>
                <w:bCs/>
                <w:color w:val="2706EA"/>
                <w:rtl/>
              </w:rPr>
            </w:pPr>
            <w:r>
              <w:rPr>
                <w:rFonts w:hint="cs"/>
                <w:b/>
                <w:bCs/>
                <w:color w:val="2706EA"/>
                <w:rtl/>
                <w:lang w:bidi="ar-SA"/>
              </w:rPr>
              <w:t>السؤال</w:t>
            </w:r>
          </w:p>
        </w:tc>
        <w:tc>
          <w:tcPr>
            <w:tcW w:w="2268" w:type="dxa"/>
          </w:tcPr>
          <w:p w14:paraId="32C9CD2C" w14:textId="1DB22970" w:rsidR="00575A64"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02D0D878" w14:textId="7A3F3538" w:rsidR="00575A64" w:rsidRDefault="00B30A3C" w:rsidP="005C2E00">
            <w:pPr>
              <w:spacing w:before="120" w:after="120"/>
            </w:pPr>
            <w:r>
              <w:rPr>
                <w:rFonts w:hint="cs"/>
                <w:b/>
                <w:bCs/>
                <w:color w:val="2706EA"/>
                <w:rtl/>
                <w:lang w:bidi="ar-SA"/>
              </w:rPr>
              <w:t>الإجابة</w:t>
            </w:r>
          </w:p>
        </w:tc>
        <w:tc>
          <w:tcPr>
            <w:tcW w:w="3969" w:type="dxa"/>
          </w:tcPr>
          <w:p w14:paraId="210D3203" w14:textId="36F3627C" w:rsidR="00575A64"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12445C56" w14:textId="6ADD8575" w:rsidR="00575A64" w:rsidRPr="00675C7C" w:rsidRDefault="0048727C" w:rsidP="008D64B5">
            <w:pPr>
              <w:spacing w:before="120" w:after="120"/>
              <w:jc w:val="center"/>
              <w:rPr>
                <w:rtl/>
              </w:rPr>
            </w:pPr>
            <w:r>
              <w:rPr>
                <w:rFonts w:hint="cs"/>
                <w:b/>
                <w:bCs/>
                <w:rtl/>
                <w:lang w:bidi="ar-SA"/>
              </w:rPr>
              <w:t>رابط الحل</w:t>
            </w:r>
          </w:p>
        </w:tc>
      </w:tr>
      <w:tr w:rsidR="00575A64" w14:paraId="4D5FFC2B" w14:textId="77777777" w:rsidTr="00E21818">
        <w:tc>
          <w:tcPr>
            <w:tcW w:w="3669" w:type="dxa"/>
            <w:vMerge w:val="restart"/>
          </w:tcPr>
          <w:p w14:paraId="083542B4" w14:textId="1A07EF2B" w:rsidR="00575A64" w:rsidRDefault="00575A64" w:rsidP="00E21818">
            <w:pPr>
              <w:rPr>
                <w:b/>
                <w:bCs/>
                <w:color w:val="2706EA"/>
                <w:rtl/>
                <w:lang w:bidi="ar-SA"/>
              </w:rPr>
            </w:pPr>
            <w:r>
              <w:rPr>
                <w:rFonts w:hint="cs"/>
                <w:b/>
                <w:bCs/>
                <w:color w:val="2706EA"/>
                <w:sz w:val="28"/>
                <w:szCs w:val="28"/>
                <w:rtl/>
              </w:rPr>
              <w:t>15</w:t>
            </w:r>
            <w:r>
              <w:rPr>
                <w:rFonts w:hint="cs"/>
                <w:b/>
                <w:bCs/>
                <w:color w:val="2706EA"/>
                <w:rtl/>
              </w:rPr>
              <w:t>.</w:t>
            </w:r>
            <w:r w:rsidR="00944024">
              <w:rPr>
                <w:rtl/>
                <w:lang w:bidi="ar-SA"/>
              </w:rPr>
              <w:t xml:space="preserve"> </w:t>
            </w:r>
            <w:r w:rsidR="00944024" w:rsidRPr="00944024">
              <w:rPr>
                <w:rFonts w:cs="Arial"/>
                <w:b/>
                <w:bCs/>
                <w:color w:val="2706EA"/>
                <w:rtl/>
                <w:lang w:bidi="ar-SA"/>
              </w:rPr>
              <w:t xml:space="preserve">يوضح الشكل الموجود أمامك لوح مشحون بكثافة </w:t>
            </w:r>
            <w:r w:rsidR="00944024">
              <w:rPr>
                <w:rFonts w:cs="Arial" w:hint="cs"/>
                <w:b/>
                <w:bCs/>
                <w:color w:val="2706EA"/>
                <w:rtl/>
                <w:lang w:bidi="ar-SA"/>
              </w:rPr>
              <w:t>ب</w:t>
            </w:r>
            <w:r w:rsidR="00944024" w:rsidRPr="00944024">
              <w:rPr>
                <w:rFonts w:cs="Arial"/>
                <w:b/>
                <w:bCs/>
                <w:color w:val="2706EA"/>
                <w:rtl/>
                <w:lang w:bidi="ar-SA"/>
              </w:rPr>
              <w:t>شحنة سالبة.</w:t>
            </w:r>
          </w:p>
          <w:p w14:paraId="7E4CAF41" w14:textId="77777777" w:rsidR="00575A64" w:rsidRDefault="00575A64" w:rsidP="00E21818">
            <w:pPr>
              <w:rPr>
                <w:b/>
                <w:bCs/>
                <w:color w:val="2706EA"/>
                <w:rtl/>
              </w:rPr>
            </w:pPr>
            <w:r w:rsidRPr="00C552B0">
              <w:rPr>
                <w:rFonts w:cs="Arial"/>
                <w:b/>
                <w:bCs/>
                <w:noProof/>
                <w:color w:val="2706EA"/>
                <w:rtl/>
              </w:rPr>
              <w:drawing>
                <wp:inline distT="0" distB="0" distL="0" distR="0" wp14:anchorId="4BF525A5" wp14:editId="16B217D1">
                  <wp:extent cx="1251585" cy="1073785"/>
                  <wp:effectExtent l="0" t="0" r="5715" b="0"/>
                  <wp:docPr id="1747270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70832" name=""/>
                          <pic:cNvPicPr/>
                        </pic:nvPicPr>
                        <pic:blipFill>
                          <a:blip r:embed="rId531"/>
                          <a:stretch>
                            <a:fillRect/>
                          </a:stretch>
                        </pic:blipFill>
                        <pic:spPr>
                          <a:xfrm>
                            <a:off x="0" y="0"/>
                            <a:ext cx="1251585" cy="1073785"/>
                          </a:xfrm>
                          <a:prstGeom prst="rect">
                            <a:avLst/>
                          </a:prstGeom>
                        </pic:spPr>
                      </pic:pic>
                    </a:graphicData>
                  </a:graphic>
                </wp:inline>
              </w:drawing>
            </w:r>
          </w:p>
          <w:p w14:paraId="5EEC55D6" w14:textId="77777777" w:rsidR="00575A64" w:rsidRDefault="00575A64" w:rsidP="00E21818">
            <w:pPr>
              <w:rPr>
                <w:b/>
                <w:bCs/>
                <w:color w:val="2706EA"/>
                <w:rtl/>
              </w:rPr>
            </w:pPr>
          </w:p>
          <w:p w14:paraId="2BA5CB16" w14:textId="3BBF35E4" w:rsidR="00575A64" w:rsidRDefault="00944024" w:rsidP="00944024">
            <w:pPr>
              <w:rPr>
                <w:b/>
                <w:bCs/>
                <w:color w:val="2706EA"/>
                <w:rtl/>
              </w:rPr>
            </w:pPr>
            <w:r w:rsidRPr="00944024">
              <w:rPr>
                <w:rFonts w:cs="Arial"/>
                <w:b/>
                <w:bCs/>
                <w:color w:val="2706EA"/>
                <w:rtl/>
                <w:lang w:bidi="ar-SA"/>
              </w:rPr>
              <w:t xml:space="preserve">يوجد في الشكل ثلاث نقاط: </w:t>
            </w:r>
            <w:r w:rsidRPr="00944024">
              <w:rPr>
                <w:b/>
                <w:bCs/>
                <w:color w:val="2706EA"/>
              </w:rPr>
              <w:t>A</w:t>
            </w:r>
            <w:r w:rsidRPr="00944024">
              <w:rPr>
                <w:rFonts w:cs="Arial"/>
                <w:b/>
                <w:bCs/>
                <w:color w:val="2706EA"/>
                <w:rtl/>
                <w:lang w:bidi="ar-SA"/>
              </w:rPr>
              <w:t xml:space="preserve">، </w:t>
            </w:r>
            <w:r w:rsidRPr="00944024">
              <w:rPr>
                <w:b/>
                <w:bCs/>
                <w:color w:val="2706EA"/>
              </w:rPr>
              <w:t>B</w:t>
            </w:r>
            <w:r w:rsidRPr="00944024">
              <w:rPr>
                <w:rFonts w:cs="Arial"/>
                <w:b/>
                <w:bCs/>
                <w:color w:val="2706EA"/>
                <w:rtl/>
                <w:lang w:bidi="ar-SA"/>
              </w:rPr>
              <w:t xml:space="preserve">، </w:t>
            </w:r>
            <w:r w:rsidRPr="00944024">
              <w:rPr>
                <w:b/>
                <w:bCs/>
                <w:color w:val="2706EA"/>
              </w:rPr>
              <w:t>C</w:t>
            </w:r>
            <w:r w:rsidRPr="00944024">
              <w:rPr>
                <w:rFonts w:cs="Arial"/>
                <w:b/>
                <w:bCs/>
                <w:color w:val="2706EA"/>
                <w:rtl/>
                <w:lang w:bidi="ar-SA"/>
              </w:rPr>
              <w:t>.</w:t>
            </w:r>
          </w:p>
          <w:p w14:paraId="126CC464" w14:textId="77777777" w:rsidR="00575A64" w:rsidRDefault="00575A64" w:rsidP="00E21818">
            <w:pPr>
              <w:rPr>
                <w:b/>
                <w:bCs/>
                <w:color w:val="2706EA"/>
                <w:sz w:val="32"/>
                <w:szCs w:val="32"/>
                <w:rtl/>
              </w:rPr>
            </w:pPr>
          </w:p>
          <w:p w14:paraId="71B6E90C" w14:textId="5418ABAE" w:rsidR="00575A64" w:rsidRDefault="00944024" w:rsidP="00E21818">
            <w:pPr>
              <w:rPr>
                <w:b/>
                <w:bCs/>
                <w:color w:val="2706EA"/>
                <w:rtl/>
              </w:rPr>
            </w:pPr>
            <w:r w:rsidRPr="00944024">
              <w:rPr>
                <w:rFonts w:cs="Arial"/>
                <w:b/>
                <w:bCs/>
                <w:color w:val="2706EA"/>
                <w:rtl/>
                <w:lang w:bidi="ar-SA"/>
              </w:rPr>
              <w:t>ال</w:t>
            </w:r>
            <w:r>
              <w:rPr>
                <w:rFonts w:cs="Arial" w:hint="cs"/>
                <w:b/>
                <w:bCs/>
                <w:color w:val="2706EA"/>
                <w:rtl/>
                <w:lang w:bidi="ar-SA"/>
              </w:rPr>
              <w:t>بُعد</w:t>
            </w:r>
            <w:r w:rsidRPr="00944024">
              <w:rPr>
                <w:rFonts w:cs="Arial"/>
                <w:b/>
                <w:bCs/>
                <w:color w:val="2706EA"/>
                <w:rtl/>
                <w:lang w:bidi="ar-SA"/>
              </w:rPr>
              <w:t xml:space="preserve"> بين </w:t>
            </w:r>
            <w:r w:rsidR="00775A79" w:rsidRPr="00944024">
              <w:rPr>
                <w:rFonts w:cs="Arial" w:hint="cs"/>
                <w:b/>
                <w:bCs/>
                <w:color w:val="2706EA"/>
                <w:rtl/>
                <w:lang w:bidi="ar-SA"/>
              </w:rPr>
              <w:t xml:space="preserve">النقطة </w:t>
            </w:r>
            <w:r w:rsidR="00775A79">
              <w:rPr>
                <w:b/>
                <w:bCs/>
                <w:color w:val="2706EA"/>
              </w:rPr>
              <w:t>A</w:t>
            </w:r>
            <w:r w:rsidR="00775A79">
              <w:rPr>
                <w:rFonts w:cs="Arial" w:hint="cs"/>
                <w:b/>
                <w:bCs/>
                <w:color w:val="2706EA"/>
                <w:rtl/>
                <w:lang w:bidi="ar-SA"/>
              </w:rPr>
              <w:t xml:space="preserve"> </w:t>
            </w:r>
            <w:r w:rsidRPr="00944024">
              <w:rPr>
                <w:rFonts w:cs="Arial"/>
                <w:b/>
                <w:bCs/>
                <w:color w:val="2706EA"/>
                <w:rtl/>
                <w:lang w:bidi="ar-SA"/>
              </w:rPr>
              <w:t xml:space="preserve">والنقطة </w:t>
            </w:r>
            <w:r>
              <w:rPr>
                <w:rFonts w:hint="cs"/>
                <w:b/>
                <w:bCs/>
                <w:color w:val="2706EA"/>
              </w:rPr>
              <w:t>B</w:t>
            </w:r>
            <w:r w:rsidRPr="00944024">
              <w:rPr>
                <w:rFonts w:cs="Arial"/>
                <w:b/>
                <w:bCs/>
                <w:color w:val="2706EA"/>
                <w:rtl/>
                <w:lang w:bidi="ar-SA"/>
              </w:rPr>
              <w:t xml:space="preserve"> ه</w:t>
            </w:r>
            <w:r>
              <w:rPr>
                <w:rFonts w:cs="Arial" w:hint="cs"/>
                <w:b/>
                <w:bCs/>
                <w:color w:val="2706EA"/>
                <w:rtl/>
                <w:lang w:bidi="ar-SA"/>
              </w:rPr>
              <w:t>و</w:t>
            </w:r>
            <w:r w:rsidRPr="00944024">
              <w:rPr>
                <w:rFonts w:cs="Arial"/>
                <w:b/>
                <w:bCs/>
                <w:color w:val="2706EA"/>
                <w:rtl/>
                <w:lang w:bidi="ar-SA"/>
              </w:rPr>
              <w:t xml:space="preserve"> أربعة أمتار.</w:t>
            </w:r>
            <w:r w:rsidR="00575A64">
              <w:rPr>
                <w:rFonts w:hint="cs"/>
                <w:b/>
                <w:bCs/>
                <w:color w:val="2706EA"/>
                <w:rtl/>
              </w:rPr>
              <w:t xml:space="preserve"> </w:t>
            </w:r>
          </w:p>
          <w:p w14:paraId="11175E75" w14:textId="77777777" w:rsidR="00575A64" w:rsidRDefault="00575A64" w:rsidP="00E21818">
            <w:pPr>
              <w:rPr>
                <w:b/>
                <w:bCs/>
                <w:color w:val="2706EA"/>
                <w:rtl/>
              </w:rPr>
            </w:pPr>
          </w:p>
          <w:p w14:paraId="488F73F6" w14:textId="136B3111" w:rsidR="00575A64" w:rsidRDefault="00775A79" w:rsidP="00775A79">
            <w:pPr>
              <w:rPr>
                <w:b/>
                <w:bCs/>
                <w:color w:val="2706EA"/>
                <w:rtl/>
              </w:rPr>
            </w:pPr>
            <w:r w:rsidRPr="00775A79">
              <w:rPr>
                <w:rFonts w:cs="Arial"/>
                <w:b/>
                <w:bCs/>
                <w:color w:val="2706EA"/>
                <w:rtl/>
                <w:lang w:bidi="ar-SA"/>
              </w:rPr>
              <w:t>ن</w:t>
            </w:r>
            <w:r>
              <w:rPr>
                <w:rFonts w:cs="Arial" w:hint="cs"/>
                <w:b/>
                <w:bCs/>
                <w:color w:val="2706EA"/>
                <w:rtl/>
                <w:lang w:bidi="ar-SA"/>
              </w:rPr>
              <w:t>تطرق</w:t>
            </w:r>
            <w:r w:rsidRPr="00775A79">
              <w:rPr>
                <w:rFonts w:cs="Arial"/>
                <w:b/>
                <w:bCs/>
                <w:color w:val="2706EA"/>
                <w:rtl/>
                <w:lang w:bidi="ar-SA"/>
              </w:rPr>
              <w:t xml:space="preserve"> في جميع </w:t>
            </w:r>
            <w:r>
              <w:rPr>
                <w:rFonts w:cs="Arial" w:hint="cs"/>
                <w:b/>
                <w:bCs/>
                <w:color w:val="2706EA"/>
                <w:rtl/>
                <w:lang w:bidi="ar-SA"/>
              </w:rPr>
              <w:t>بنود</w:t>
            </w:r>
            <w:r w:rsidRPr="00775A79">
              <w:rPr>
                <w:rFonts w:cs="Arial"/>
                <w:b/>
                <w:bCs/>
                <w:color w:val="2706EA"/>
                <w:rtl/>
                <w:lang w:bidi="ar-SA"/>
              </w:rPr>
              <w:t xml:space="preserve"> هذا السؤال إلى المحور الذي </w:t>
            </w:r>
            <w:r>
              <w:rPr>
                <w:rFonts w:cs="Arial" w:hint="cs"/>
                <w:b/>
                <w:bCs/>
                <w:color w:val="2706EA"/>
                <w:rtl/>
                <w:lang w:bidi="ar-SA"/>
              </w:rPr>
              <w:t>اتجاهه في</w:t>
            </w:r>
            <w:r w:rsidRPr="00775A79">
              <w:rPr>
                <w:rFonts w:cs="Arial"/>
                <w:b/>
                <w:bCs/>
                <w:color w:val="2706EA"/>
                <w:rtl/>
                <w:lang w:bidi="ar-SA"/>
              </w:rPr>
              <w:t xml:space="preserve"> اتجاه ال</w:t>
            </w:r>
            <w:r>
              <w:rPr>
                <w:rFonts w:cs="Arial" w:hint="cs"/>
                <w:b/>
                <w:bCs/>
                <w:color w:val="2706EA"/>
                <w:rtl/>
                <w:lang w:bidi="ar-SA"/>
              </w:rPr>
              <w:t>حق</w:t>
            </w:r>
            <w:r w:rsidRPr="00775A79">
              <w:rPr>
                <w:rFonts w:cs="Arial"/>
                <w:b/>
                <w:bCs/>
                <w:color w:val="2706EA"/>
                <w:rtl/>
                <w:lang w:bidi="ar-SA"/>
              </w:rPr>
              <w:t>ل الكهربائي</w:t>
            </w:r>
            <w:r>
              <w:rPr>
                <w:rFonts w:cs="Arial" w:hint="cs"/>
                <w:b/>
                <w:bCs/>
                <w:color w:val="2706EA"/>
                <w:rtl/>
                <w:lang w:bidi="ar-SA"/>
              </w:rPr>
              <w:t>، أي نحو اليسار.</w:t>
            </w:r>
            <w:r w:rsidR="00575A64">
              <w:rPr>
                <w:rFonts w:hint="cs"/>
                <w:b/>
                <w:bCs/>
                <w:color w:val="2706EA"/>
                <w:rtl/>
              </w:rPr>
              <w:t xml:space="preserve"> </w:t>
            </w:r>
          </w:p>
          <w:p w14:paraId="42608CD1" w14:textId="77777777" w:rsidR="00575A64" w:rsidRDefault="00575A64" w:rsidP="00E21818">
            <w:pPr>
              <w:rPr>
                <w:b/>
                <w:bCs/>
                <w:color w:val="2706EA"/>
                <w:sz w:val="32"/>
                <w:szCs w:val="32"/>
                <w:rtl/>
              </w:rPr>
            </w:pPr>
          </w:p>
          <w:p w14:paraId="0D070FB6" w14:textId="77777777" w:rsidR="00575A64" w:rsidRPr="00C304A6" w:rsidRDefault="00575A64" w:rsidP="00E21818">
            <w:pPr>
              <w:rPr>
                <w:b/>
                <w:bCs/>
                <w:color w:val="2706EA"/>
                <w:sz w:val="32"/>
                <w:szCs w:val="32"/>
                <w:rtl/>
              </w:rPr>
            </w:pPr>
          </w:p>
        </w:tc>
        <w:tc>
          <w:tcPr>
            <w:tcW w:w="1985" w:type="dxa"/>
          </w:tcPr>
          <w:p w14:paraId="0986B7ED" w14:textId="4A50B48D" w:rsidR="00575A64" w:rsidRDefault="00575A64" w:rsidP="00E21818">
            <w:pPr>
              <w:rPr>
                <w:b/>
                <w:bCs/>
                <w:color w:val="2706EA"/>
                <w:rtl/>
                <w:lang w:bidi="ar-SA"/>
              </w:rPr>
            </w:pPr>
            <w:r>
              <w:rPr>
                <w:rFonts w:hint="cs"/>
                <w:b/>
                <w:bCs/>
                <w:color w:val="2706EA"/>
                <w:rtl/>
              </w:rPr>
              <w:t xml:space="preserve">15.1 - </w:t>
            </w:r>
            <w:r w:rsidR="00775A79">
              <w:rPr>
                <w:rtl/>
                <w:lang w:bidi="ar-SA"/>
              </w:rPr>
              <w:t xml:space="preserve"> </w:t>
            </w:r>
            <w:r w:rsidR="00775A79" w:rsidRPr="00775A79">
              <w:rPr>
                <w:rFonts w:cs="Arial"/>
                <w:b/>
                <w:bCs/>
                <w:color w:val="2706EA"/>
                <w:rtl/>
                <w:lang w:bidi="ar-SA"/>
              </w:rPr>
              <w:t xml:space="preserve">يتحرك جسم </w:t>
            </w:r>
            <w:r w:rsidR="00775A79">
              <w:rPr>
                <w:rFonts w:cs="Arial" w:hint="cs"/>
                <w:b/>
                <w:bCs/>
                <w:color w:val="2706EA"/>
                <w:rtl/>
                <w:lang w:bidi="ar-SA"/>
              </w:rPr>
              <w:t>1 المشحون ب</w:t>
            </w:r>
            <w:r w:rsidR="00775A79" w:rsidRPr="00775A79">
              <w:rPr>
                <w:rFonts w:cs="Arial"/>
                <w:b/>
                <w:bCs/>
                <w:color w:val="2706EA"/>
                <w:rtl/>
                <w:lang w:bidi="ar-SA"/>
              </w:rPr>
              <w:t>شحن</w:t>
            </w:r>
            <w:r w:rsidR="00775A79">
              <w:rPr>
                <w:rFonts w:hint="cs"/>
                <w:b/>
                <w:bCs/>
                <w:color w:val="2706EA"/>
                <w:rtl/>
                <w:lang w:bidi="ar-SA"/>
              </w:rPr>
              <w:t>ة</w:t>
            </w:r>
            <w:r w:rsidR="00775A79">
              <w:rPr>
                <w:b/>
                <w:bCs/>
                <w:color w:val="2706EA"/>
              </w:rPr>
              <w:t>3nC</w:t>
            </w:r>
            <w:r w:rsidR="00775A79" w:rsidRPr="00775A79">
              <w:rPr>
                <w:b/>
                <w:bCs/>
                <w:color w:val="2706EA"/>
              </w:rPr>
              <w:t xml:space="preserve"> </w:t>
            </w:r>
            <w:r w:rsidR="00775A79">
              <w:rPr>
                <w:rFonts w:cs="Arial" w:hint="cs"/>
                <w:b/>
                <w:bCs/>
                <w:color w:val="2706EA"/>
                <w:rtl/>
                <w:lang w:bidi="ar-SA"/>
              </w:rPr>
              <w:t xml:space="preserve"> </w:t>
            </w:r>
            <w:r w:rsidR="00775A79" w:rsidRPr="00775A79">
              <w:rPr>
                <w:rFonts w:cs="Arial"/>
                <w:b/>
                <w:bCs/>
                <w:color w:val="2706EA"/>
                <w:rtl/>
                <w:lang w:bidi="ar-SA"/>
              </w:rPr>
              <w:t xml:space="preserve">تحت تأثير قوة خارجية بسرعة ثابتة من النقطة </w:t>
            </w:r>
            <w:r w:rsidR="00775A79" w:rsidRPr="00775A79">
              <w:rPr>
                <w:b/>
                <w:bCs/>
                <w:color w:val="2706EA"/>
              </w:rPr>
              <w:t>B</w:t>
            </w:r>
            <w:r w:rsidR="00775A79" w:rsidRPr="00775A79">
              <w:rPr>
                <w:rFonts w:cs="Arial"/>
                <w:b/>
                <w:bCs/>
                <w:color w:val="2706EA"/>
                <w:rtl/>
                <w:lang w:bidi="ar-SA"/>
              </w:rPr>
              <w:t xml:space="preserve"> إلى النقطة </w:t>
            </w:r>
            <w:r w:rsidR="00775A79" w:rsidRPr="00775A79">
              <w:rPr>
                <w:b/>
                <w:bCs/>
                <w:color w:val="2706EA"/>
              </w:rPr>
              <w:t>A</w:t>
            </w:r>
            <w:r w:rsidR="00775A79" w:rsidRPr="00775A79">
              <w:rPr>
                <w:rFonts w:cs="Arial"/>
                <w:b/>
                <w:bCs/>
                <w:color w:val="2706EA"/>
                <w:rtl/>
                <w:lang w:bidi="ar-SA"/>
              </w:rPr>
              <w:t>. احسب الشغل الذي تبذله القوة الخارجية.</w:t>
            </w:r>
          </w:p>
          <w:p w14:paraId="104AAED5" w14:textId="45DFFFCF" w:rsidR="00575A64" w:rsidRPr="00575A64" w:rsidRDefault="00575A64" w:rsidP="00E21818">
            <w:pPr>
              <w:rPr>
                <w:b/>
                <w:bCs/>
                <w:color w:val="2706EA"/>
                <w:sz w:val="4"/>
                <w:szCs w:val="4"/>
                <w:rtl/>
                <w:lang w:bidi="ar-SA"/>
              </w:rPr>
            </w:pPr>
          </w:p>
        </w:tc>
        <w:tc>
          <w:tcPr>
            <w:tcW w:w="2268" w:type="dxa"/>
            <w:vMerge w:val="restart"/>
          </w:tcPr>
          <w:p w14:paraId="1C21C98B" w14:textId="77777777" w:rsidR="00575A64" w:rsidRPr="00725A5F" w:rsidRDefault="00575A64" w:rsidP="00E21818">
            <w:pPr>
              <w:rPr>
                <w:b/>
                <w:bCs/>
                <w:color w:val="C45911" w:themeColor="accent2" w:themeShade="BF"/>
                <w:sz w:val="8"/>
                <w:szCs w:val="8"/>
                <w:rtl/>
              </w:rPr>
            </w:pPr>
          </w:p>
          <w:p w14:paraId="336D3813" w14:textId="77777777" w:rsidR="006B0732" w:rsidRDefault="006B0732" w:rsidP="006B0732">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000D0B1F" w14:textId="77777777" w:rsidR="006B0732" w:rsidRDefault="006B0732" w:rsidP="006B0732">
            <w:pPr>
              <w:rPr>
                <w:b/>
                <w:bCs/>
                <w:color w:val="C45911" w:themeColor="accent2" w:themeShade="BF"/>
                <w:rtl/>
              </w:rPr>
            </w:pPr>
            <w:r w:rsidRPr="00BF5215">
              <w:rPr>
                <w:rFonts w:cs="Arial"/>
                <w:b/>
                <w:bCs/>
                <w:noProof/>
                <w:color w:val="C45911" w:themeColor="accent2" w:themeShade="BF"/>
                <w:rtl/>
              </w:rPr>
              <w:drawing>
                <wp:inline distT="0" distB="0" distL="0" distR="0" wp14:anchorId="5ECAD17E" wp14:editId="25D3AFA8">
                  <wp:extent cx="1118870" cy="175260"/>
                  <wp:effectExtent l="0" t="0" r="5080" b="0"/>
                  <wp:docPr id="8244873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0F704C0D" w14:textId="77777777" w:rsidR="006B0732" w:rsidRPr="0046180A" w:rsidRDefault="006B0732" w:rsidP="006B0732">
            <w:pPr>
              <w:rPr>
                <w:b/>
                <w:bCs/>
                <w:color w:val="C45911" w:themeColor="accent2" w:themeShade="BF"/>
                <w:sz w:val="16"/>
                <w:szCs w:val="16"/>
                <w:rtl/>
              </w:rPr>
            </w:pPr>
          </w:p>
          <w:p w14:paraId="62225382" w14:textId="77777777"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59EA7FFB" w14:textId="77777777" w:rsidR="006B0732" w:rsidRDefault="006B0732" w:rsidP="006B0732">
            <w:pPr>
              <w:rPr>
                <w:rtl/>
              </w:rPr>
            </w:pPr>
            <w:r w:rsidRPr="00FE55A7">
              <w:rPr>
                <w:rFonts w:cs="Arial"/>
                <w:noProof/>
                <w:rtl/>
              </w:rPr>
              <w:drawing>
                <wp:inline distT="0" distB="0" distL="0" distR="0" wp14:anchorId="4506948D" wp14:editId="287DBADE">
                  <wp:extent cx="1118870" cy="211455"/>
                  <wp:effectExtent l="0" t="0" r="5080" b="0"/>
                  <wp:docPr id="1150910072" name="תמונה 115091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143C9B13" w14:textId="77777777" w:rsidR="006B0732" w:rsidRPr="0046180A" w:rsidRDefault="006B0732" w:rsidP="006B0732">
            <w:pPr>
              <w:rPr>
                <w:b/>
                <w:bCs/>
                <w:color w:val="C45911" w:themeColor="accent2" w:themeShade="BF"/>
                <w:sz w:val="8"/>
                <w:szCs w:val="8"/>
              </w:rPr>
            </w:pPr>
          </w:p>
          <w:p w14:paraId="48F8C577" w14:textId="77777777" w:rsidR="006B0732" w:rsidRDefault="006B0732" w:rsidP="006B0732">
            <w:pPr>
              <w:rPr>
                <w:b/>
                <w:bCs/>
                <w:color w:val="C45911" w:themeColor="accent2" w:themeShade="BF"/>
                <w:rtl/>
                <w:lang w:bidi="ar-SA"/>
              </w:rPr>
            </w:pPr>
          </w:p>
          <w:p w14:paraId="7415E80A" w14:textId="53E9BCB1"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0773B40F" w14:textId="77777777" w:rsidR="006B0732" w:rsidRDefault="006B0732" w:rsidP="006B0732">
            <w:r w:rsidRPr="00FE55A7">
              <w:rPr>
                <w:rFonts w:cs="Arial"/>
                <w:noProof/>
                <w:rtl/>
              </w:rPr>
              <w:drawing>
                <wp:inline distT="0" distB="0" distL="0" distR="0" wp14:anchorId="7A76A1B9" wp14:editId="3427368F">
                  <wp:extent cx="1118870" cy="181610"/>
                  <wp:effectExtent l="0" t="0" r="5080" b="8890"/>
                  <wp:docPr id="876574378" name="תמונה 87657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7CCF50A1" w14:textId="77777777" w:rsidR="006B0732" w:rsidRPr="0046180A" w:rsidRDefault="006B0732" w:rsidP="006B0732">
            <w:pPr>
              <w:rPr>
                <w:b/>
                <w:bCs/>
                <w:color w:val="C45911" w:themeColor="accent2" w:themeShade="BF"/>
                <w:sz w:val="12"/>
                <w:szCs w:val="12"/>
                <w:rtl/>
              </w:rPr>
            </w:pPr>
          </w:p>
          <w:p w14:paraId="6DE70CFA" w14:textId="77777777" w:rsidR="006B0732" w:rsidRDefault="006B0732" w:rsidP="006B0732">
            <w:pPr>
              <w:rPr>
                <w:b/>
                <w:bCs/>
                <w:color w:val="C45911" w:themeColor="accent2" w:themeShade="BF"/>
                <w:rtl/>
                <w:lang w:bidi="ar-SA"/>
              </w:rPr>
            </w:pPr>
          </w:p>
          <w:p w14:paraId="38551EA2" w14:textId="51A62505" w:rsidR="006B0732" w:rsidRPr="00297784" w:rsidRDefault="006B0732" w:rsidP="006B0732">
            <w:pPr>
              <w:rPr>
                <w:b/>
                <w:bCs/>
                <w:color w:val="C45911" w:themeColor="accent2" w:themeShade="BF"/>
                <w:rtl/>
              </w:rPr>
            </w:pPr>
            <w:r>
              <w:rPr>
                <w:rFonts w:hint="cs"/>
                <w:b/>
                <w:bCs/>
                <w:color w:val="C45911" w:themeColor="accent2" w:themeShade="BF"/>
                <w:rtl/>
                <w:lang w:bidi="ar-SA"/>
              </w:rPr>
              <w:t>شدة الحقل الكهربائي حول لوح مشحون</w:t>
            </w:r>
            <w:r w:rsidRPr="00297784">
              <w:rPr>
                <w:rFonts w:hint="cs"/>
                <w:b/>
                <w:bCs/>
                <w:color w:val="C45911" w:themeColor="accent2" w:themeShade="BF"/>
                <w:rtl/>
              </w:rPr>
              <w:t>:</w:t>
            </w:r>
          </w:p>
          <w:p w14:paraId="3485074B" w14:textId="77777777" w:rsidR="006B0732" w:rsidRDefault="006B0732" w:rsidP="006B0732">
            <w:pPr>
              <w:jc w:val="center"/>
              <w:rPr>
                <w:rtl/>
              </w:rPr>
            </w:pPr>
            <w:r w:rsidRPr="004B3C5B">
              <w:rPr>
                <w:rFonts w:cs="Arial"/>
                <w:noProof/>
                <w:rtl/>
              </w:rPr>
              <w:drawing>
                <wp:inline distT="0" distB="0" distL="0" distR="0" wp14:anchorId="5F64EBA2" wp14:editId="3DB07DF8">
                  <wp:extent cx="906859" cy="541067"/>
                  <wp:effectExtent l="0" t="0" r="7620" b="0"/>
                  <wp:docPr id="43485742" name="תמונה 4348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E7584EF" w14:textId="77777777" w:rsidR="006B0732" w:rsidRPr="0046180A" w:rsidRDefault="006B0732" w:rsidP="006B0732">
            <w:pPr>
              <w:jc w:val="center"/>
              <w:rPr>
                <w:sz w:val="14"/>
                <w:szCs w:val="14"/>
                <w:rtl/>
              </w:rPr>
            </w:pPr>
          </w:p>
          <w:p w14:paraId="2D79C9F9" w14:textId="77777777" w:rsidR="006B0732" w:rsidRPr="00297784" w:rsidRDefault="006B0732" w:rsidP="006B0732">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344626C1" w14:textId="77777777" w:rsidR="006B0732" w:rsidRPr="00F358CF" w:rsidRDefault="006B0732" w:rsidP="006B0732">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36DD5DF3" wp14:editId="6569F85C">
                  <wp:extent cx="647756" cy="617273"/>
                  <wp:effectExtent l="0" t="0" r="0" b="0"/>
                  <wp:docPr id="85943651" name="תמונה 8594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02499707" w14:textId="77777777" w:rsidR="006B0732" w:rsidRDefault="006B0732" w:rsidP="006B0732">
            <w:pPr>
              <w:jc w:val="center"/>
            </w:pPr>
          </w:p>
          <w:p w14:paraId="5C33A402" w14:textId="77777777" w:rsidR="006B0732" w:rsidRDefault="006B0732" w:rsidP="006B0732">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Pr="00A416C8">
              <w:rPr>
                <w:rFonts w:hint="cs"/>
                <w:b/>
                <w:bCs/>
                <w:color w:val="C45911" w:themeColor="accent2" w:themeShade="BF"/>
                <w:rtl/>
              </w:rPr>
              <w:t>:</w:t>
            </w:r>
          </w:p>
          <w:p w14:paraId="4427D0F9" w14:textId="77777777" w:rsidR="006B0732" w:rsidRDefault="006B0732" w:rsidP="006B0732">
            <w:pPr>
              <w:jc w:val="center"/>
              <w:rPr>
                <w:rtl/>
              </w:rPr>
            </w:pPr>
            <w:r w:rsidRPr="00A416C8">
              <w:rPr>
                <w:rFonts w:cs="Arial"/>
                <w:noProof/>
                <w:rtl/>
              </w:rPr>
              <w:drawing>
                <wp:inline distT="0" distB="0" distL="0" distR="0" wp14:anchorId="2D69CD65" wp14:editId="4EF96BB7">
                  <wp:extent cx="851297" cy="419100"/>
                  <wp:effectExtent l="0" t="0" r="6350" b="0"/>
                  <wp:docPr id="393737320" name="תמונה 39373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4688AEAF" w14:textId="77777777" w:rsidR="006B0732" w:rsidRDefault="006B0732" w:rsidP="006B0732">
            <w:pPr>
              <w:rPr>
                <w:rtl/>
              </w:rPr>
            </w:pPr>
          </w:p>
          <w:p w14:paraId="04A23B55" w14:textId="77777777" w:rsidR="006B0732" w:rsidRDefault="006B0732" w:rsidP="006B0732">
            <w:pPr>
              <w:jc w:val="center"/>
              <w:rPr>
                <w:rFonts w:cs="Arial"/>
                <w:b/>
                <w:bCs/>
                <w:color w:val="C45911" w:themeColor="accent2" w:themeShade="BF"/>
                <w:rtl/>
                <w:lang w:bidi="ar-SA"/>
              </w:rPr>
            </w:pPr>
          </w:p>
          <w:p w14:paraId="2D0599F3" w14:textId="77777777" w:rsidR="00575A64" w:rsidRDefault="00575A64" w:rsidP="00E21818">
            <w:pPr>
              <w:jc w:val="center"/>
              <w:rPr>
                <w:rtl/>
              </w:rPr>
            </w:pPr>
          </w:p>
        </w:tc>
        <w:tc>
          <w:tcPr>
            <w:tcW w:w="2409" w:type="dxa"/>
          </w:tcPr>
          <w:p w14:paraId="4AEFCF3A" w14:textId="77777777" w:rsidR="00575A64" w:rsidRDefault="00575A64" w:rsidP="00E21818">
            <w:pPr>
              <w:jc w:val="center"/>
              <w:rPr>
                <w:rtl/>
              </w:rPr>
            </w:pPr>
          </w:p>
          <w:p w14:paraId="6CEDB6A4" w14:textId="77777777" w:rsidR="00575A64" w:rsidRDefault="00575A64" w:rsidP="00E21818">
            <w:pPr>
              <w:jc w:val="center"/>
              <w:rPr>
                <w:rtl/>
              </w:rPr>
            </w:pPr>
          </w:p>
          <w:p w14:paraId="768491DC" w14:textId="77777777" w:rsidR="00575A64" w:rsidRPr="008C0A80" w:rsidRDefault="00575A64" w:rsidP="00E21818">
            <w:pPr>
              <w:jc w:val="center"/>
              <w:rPr>
                <w:sz w:val="10"/>
                <w:szCs w:val="10"/>
                <w:rtl/>
              </w:rPr>
            </w:pPr>
          </w:p>
          <w:p w14:paraId="6653756D" w14:textId="77777777" w:rsidR="00575A64" w:rsidRDefault="00575A64" w:rsidP="00E21818">
            <w:pPr>
              <w:rPr>
                <w:rtl/>
              </w:rPr>
            </w:pPr>
          </w:p>
          <w:p w14:paraId="2ACCC7E4" w14:textId="77777777" w:rsidR="00575A64" w:rsidRDefault="00575A64" w:rsidP="00E21818">
            <w:pPr>
              <w:jc w:val="center"/>
            </w:pPr>
            <w:r w:rsidRPr="001F661E">
              <w:rPr>
                <w:rFonts w:cs="Arial"/>
                <w:noProof/>
                <w:rtl/>
              </w:rPr>
              <w:drawing>
                <wp:inline distT="0" distB="0" distL="0" distR="0" wp14:anchorId="3F03F7C1" wp14:editId="16447C63">
                  <wp:extent cx="1303020" cy="215265"/>
                  <wp:effectExtent l="0" t="0" r="0" b="0"/>
                  <wp:docPr id="2396004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00455" name=""/>
                          <pic:cNvPicPr/>
                        </pic:nvPicPr>
                        <pic:blipFill>
                          <a:blip r:embed="rId532"/>
                          <a:stretch>
                            <a:fillRect/>
                          </a:stretch>
                        </pic:blipFill>
                        <pic:spPr>
                          <a:xfrm>
                            <a:off x="0" y="0"/>
                            <a:ext cx="1303020" cy="215265"/>
                          </a:xfrm>
                          <a:prstGeom prst="rect">
                            <a:avLst/>
                          </a:prstGeom>
                        </pic:spPr>
                      </pic:pic>
                    </a:graphicData>
                  </a:graphic>
                </wp:inline>
              </w:drawing>
            </w:r>
          </w:p>
        </w:tc>
        <w:tc>
          <w:tcPr>
            <w:tcW w:w="3969" w:type="dxa"/>
          </w:tcPr>
          <w:p w14:paraId="0D1D41E2" w14:textId="1256A323" w:rsidR="00575A64" w:rsidRPr="00652EFD" w:rsidRDefault="006B0732" w:rsidP="006B0732">
            <w:pPr>
              <w:rPr>
                <w:b/>
                <w:bCs/>
                <w:color w:val="FF0000"/>
                <w:sz w:val="20"/>
                <w:szCs w:val="20"/>
                <w:rtl/>
              </w:rPr>
            </w:pPr>
            <w:r w:rsidRPr="006B0732">
              <w:rPr>
                <w:rFonts w:cs="Arial"/>
                <w:b/>
                <w:bCs/>
                <w:color w:val="FF0000"/>
                <w:sz w:val="20"/>
                <w:szCs w:val="20"/>
                <w:rtl/>
              </w:rPr>
              <w:t xml:space="preserve">1. </w:t>
            </w:r>
            <w:r w:rsidRPr="006B0732">
              <w:rPr>
                <w:rFonts w:cs="Arial"/>
                <w:b/>
                <w:bCs/>
                <w:color w:val="FF0000"/>
                <w:sz w:val="20"/>
                <w:szCs w:val="20"/>
                <w:rtl/>
                <w:lang w:bidi="ar-SA"/>
              </w:rPr>
              <w:t>قبل حساب الشغل، ارسم مخططًا للقو</w:t>
            </w:r>
            <w:r>
              <w:rPr>
                <w:rFonts w:cs="Arial" w:hint="cs"/>
                <w:b/>
                <w:bCs/>
                <w:color w:val="FF0000"/>
                <w:sz w:val="20"/>
                <w:szCs w:val="20"/>
                <w:rtl/>
                <w:lang w:bidi="ar-SA"/>
              </w:rPr>
              <w:t>ى</w:t>
            </w:r>
            <w:r w:rsidRPr="006B0732">
              <w:rPr>
                <w:rFonts w:cs="Arial"/>
                <w:b/>
                <w:bCs/>
                <w:color w:val="FF0000"/>
                <w:sz w:val="20"/>
                <w:szCs w:val="20"/>
                <w:rtl/>
                <w:lang w:bidi="ar-SA"/>
              </w:rPr>
              <w:t xml:space="preserve"> يصف القوتين المؤثرتين على الجسم واتجاه الحركة.</w:t>
            </w:r>
          </w:p>
          <w:p w14:paraId="36753C97" w14:textId="77777777" w:rsidR="00575A64" w:rsidRPr="00575A64" w:rsidRDefault="00575A64" w:rsidP="00E21818">
            <w:pPr>
              <w:rPr>
                <w:b/>
                <w:bCs/>
                <w:color w:val="FF0000"/>
                <w:sz w:val="16"/>
                <w:szCs w:val="16"/>
                <w:rtl/>
              </w:rPr>
            </w:pPr>
          </w:p>
          <w:p w14:paraId="4AA23D41" w14:textId="44989E85" w:rsidR="00575A64" w:rsidRDefault="006B0732" w:rsidP="006B0732">
            <w:pPr>
              <w:rPr>
                <w:b/>
                <w:bCs/>
                <w:color w:val="FF0000"/>
                <w:sz w:val="20"/>
                <w:szCs w:val="20"/>
                <w:rtl/>
              </w:rPr>
            </w:pPr>
            <w:r w:rsidRPr="006B0732">
              <w:rPr>
                <w:rFonts w:cs="Arial"/>
                <w:b/>
                <w:bCs/>
                <w:color w:val="FF0000"/>
                <w:sz w:val="20"/>
                <w:szCs w:val="20"/>
                <w:rtl/>
              </w:rPr>
              <w:t xml:space="preserve">2. </w:t>
            </w:r>
            <w:r w:rsidRPr="006B0732">
              <w:rPr>
                <w:rFonts w:cs="Arial"/>
                <w:b/>
                <w:bCs/>
                <w:color w:val="FF0000"/>
                <w:sz w:val="20"/>
                <w:szCs w:val="20"/>
                <w:rtl/>
                <w:lang w:bidi="ar-SA"/>
              </w:rPr>
              <w:t>بما أنه لا يوجد أي تغيير في الطاقة الحركية، فيمكن استخدام تعبير الشغل للقوة الخارجية.</w:t>
            </w:r>
            <w:r w:rsidR="00575A64">
              <w:rPr>
                <w:rFonts w:hint="cs"/>
                <w:b/>
                <w:bCs/>
                <w:color w:val="FF0000"/>
                <w:sz w:val="20"/>
                <w:szCs w:val="20"/>
                <w:rtl/>
              </w:rPr>
              <w:t xml:space="preserve"> </w:t>
            </w:r>
          </w:p>
          <w:p w14:paraId="4D14BCA1" w14:textId="77777777" w:rsidR="00575A64" w:rsidRPr="00575A64" w:rsidRDefault="00575A64" w:rsidP="00E21818">
            <w:pPr>
              <w:rPr>
                <w:b/>
                <w:bCs/>
                <w:color w:val="FF0000"/>
                <w:sz w:val="14"/>
                <w:szCs w:val="14"/>
                <w:rtl/>
              </w:rPr>
            </w:pPr>
          </w:p>
          <w:p w14:paraId="0FBA3388" w14:textId="28F3E447" w:rsidR="00575A64" w:rsidRDefault="006B0732" w:rsidP="006B0732">
            <w:pPr>
              <w:rPr>
                <w:b/>
                <w:bCs/>
                <w:color w:val="FF0000"/>
                <w:sz w:val="20"/>
                <w:szCs w:val="20"/>
                <w:rtl/>
              </w:rPr>
            </w:pPr>
            <w:r w:rsidRPr="006B0732">
              <w:rPr>
                <w:rFonts w:cs="Arial"/>
                <w:b/>
                <w:bCs/>
                <w:color w:val="FF0000"/>
                <w:sz w:val="20"/>
                <w:szCs w:val="20"/>
                <w:rtl/>
              </w:rPr>
              <w:t xml:space="preserve">3. </w:t>
            </w:r>
            <w:r w:rsidRPr="006B0732">
              <w:rPr>
                <w:rFonts w:cs="Arial"/>
                <w:b/>
                <w:bCs/>
                <w:color w:val="FF0000"/>
                <w:sz w:val="20"/>
                <w:szCs w:val="20"/>
                <w:rtl/>
                <w:lang w:bidi="ar-SA"/>
              </w:rPr>
              <w:t xml:space="preserve">القوة الخارجية تعمل عكس اتجاه الحركة فيكون </w:t>
            </w:r>
            <w:r>
              <w:rPr>
                <w:rFonts w:cs="Arial" w:hint="cs"/>
                <w:b/>
                <w:bCs/>
                <w:color w:val="FF0000"/>
                <w:sz w:val="20"/>
                <w:szCs w:val="20"/>
                <w:rtl/>
                <w:lang w:bidi="ar-SA"/>
              </w:rPr>
              <w:t>شغ</w:t>
            </w:r>
            <w:r w:rsidRPr="006B0732">
              <w:rPr>
                <w:rFonts w:cs="Arial"/>
                <w:b/>
                <w:bCs/>
                <w:color w:val="FF0000"/>
                <w:sz w:val="20"/>
                <w:szCs w:val="20"/>
                <w:rtl/>
                <w:lang w:bidi="ar-SA"/>
              </w:rPr>
              <w:t>لها س</w:t>
            </w:r>
            <w:r>
              <w:rPr>
                <w:rFonts w:cs="Arial" w:hint="cs"/>
                <w:b/>
                <w:bCs/>
                <w:color w:val="FF0000"/>
                <w:sz w:val="20"/>
                <w:szCs w:val="20"/>
                <w:rtl/>
                <w:lang w:bidi="ar-SA"/>
              </w:rPr>
              <w:t>ا</w:t>
            </w:r>
            <w:r w:rsidRPr="006B0732">
              <w:rPr>
                <w:rFonts w:cs="Arial"/>
                <w:b/>
                <w:bCs/>
                <w:color w:val="FF0000"/>
                <w:sz w:val="20"/>
                <w:szCs w:val="20"/>
                <w:rtl/>
                <w:lang w:bidi="ar-SA"/>
              </w:rPr>
              <w:t>لبا.</w:t>
            </w:r>
            <w:r w:rsidR="00575A64">
              <w:rPr>
                <w:rFonts w:hint="cs"/>
                <w:b/>
                <w:bCs/>
                <w:color w:val="FF0000"/>
                <w:sz w:val="20"/>
                <w:szCs w:val="20"/>
                <w:rtl/>
              </w:rPr>
              <w:t xml:space="preserve"> </w:t>
            </w:r>
          </w:p>
        </w:tc>
        <w:tc>
          <w:tcPr>
            <w:tcW w:w="992" w:type="dxa"/>
          </w:tcPr>
          <w:p w14:paraId="6A142F7C" w14:textId="1509C3DB" w:rsidR="00C67F14" w:rsidRPr="006F62F9" w:rsidRDefault="006F62F9" w:rsidP="00E21818">
            <w:pPr>
              <w:jc w:val="center"/>
              <w:rPr>
                <w:sz w:val="18"/>
                <w:szCs w:val="18"/>
              </w:rPr>
            </w:pPr>
            <w:hyperlink r:id="rId533" w:history="1">
              <w:r w:rsidRPr="006F62F9">
                <w:rPr>
                  <w:rStyle w:val="Hyperlink"/>
                  <w:sz w:val="18"/>
                  <w:szCs w:val="18"/>
                </w:rPr>
                <w:t>https://moodle.youcube.co.il/mod/book/view.php?id=3645&amp;chapterid=7920</w:t>
              </w:r>
            </w:hyperlink>
          </w:p>
          <w:p w14:paraId="3E293195" w14:textId="0862C5AD" w:rsidR="006F62F9" w:rsidRPr="00C67F14" w:rsidRDefault="006F62F9" w:rsidP="00E21818">
            <w:pPr>
              <w:jc w:val="center"/>
              <w:rPr>
                <w:rtl/>
              </w:rPr>
            </w:pPr>
          </w:p>
        </w:tc>
      </w:tr>
      <w:tr w:rsidR="00575A64" w14:paraId="4209CDB5" w14:textId="77777777" w:rsidTr="00E21818">
        <w:tc>
          <w:tcPr>
            <w:tcW w:w="3669" w:type="dxa"/>
            <w:vMerge/>
          </w:tcPr>
          <w:p w14:paraId="7659CBB2" w14:textId="77777777" w:rsidR="00575A64" w:rsidRPr="00C304A6" w:rsidRDefault="00575A64" w:rsidP="00E21818">
            <w:pPr>
              <w:rPr>
                <w:b/>
                <w:bCs/>
                <w:color w:val="2706EA"/>
                <w:sz w:val="32"/>
                <w:szCs w:val="32"/>
                <w:rtl/>
              </w:rPr>
            </w:pPr>
          </w:p>
        </w:tc>
        <w:tc>
          <w:tcPr>
            <w:tcW w:w="1985" w:type="dxa"/>
          </w:tcPr>
          <w:p w14:paraId="7CC2E4DC" w14:textId="277574BB" w:rsidR="00575A64" w:rsidRPr="00B540D3" w:rsidRDefault="00575A64" w:rsidP="00775A79">
            <w:pPr>
              <w:rPr>
                <w:b/>
                <w:bCs/>
                <w:color w:val="2706EA"/>
                <w:rtl/>
              </w:rPr>
            </w:pPr>
            <w:r>
              <w:rPr>
                <w:rFonts w:hint="cs"/>
                <w:b/>
                <w:bCs/>
                <w:color w:val="2706EA"/>
                <w:rtl/>
              </w:rPr>
              <w:t xml:space="preserve">15.2 - </w:t>
            </w:r>
            <w:r w:rsidR="00775A79">
              <w:rPr>
                <w:rtl/>
                <w:lang w:bidi="ar-SA"/>
              </w:rPr>
              <w:t xml:space="preserve"> </w:t>
            </w:r>
            <w:r w:rsidR="00775A79" w:rsidRPr="00775A79">
              <w:rPr>
                <w:rFonts w:cs="Arial"/>
                <w:b/>
                <w:bCs/>
                <w:color w:val="2706EA"/>
                <w:rtl/>
                <w:lang w:bidi="ar-SA"/>
              </w:rPr>
              <w:t xml:space="preserve">يتحرك الجسم 1 </w:t>
            </w:r>
            <w:r w:rsidR="00775A79">
              <w:rPr>
                <w:rFonts w:cs="Arial" w:hint="cs"/>
                <w:b/>
                <w:bCs/>
                <w:color w:val="2706EA"/>
                <w:rtl/>
                <w:lang w:bidi="ar-SA"/>
              </w:rPr>
              <w:t xml:space="preserve">المشحون </w:t>
            </w:r>
            <w:r w:rsidR="00775A79" w:rsidRPr="00775A79">
              <w:rPr>
                <w:rFonts w:cs="Arial"/>
                <w:b/>
                <w:bCs/>
                <w:color w:val="2706EA"/>
                <w:rtl/>
                <w:lang w:bidi="ar-SA"/>
              </w:rPr>
              <w:t>بشحن</w:t>
            </w:r>
            <w:r w:rsidR="00775A79">
              <w:rPr>
                <w:rFonts w:cs="Arial" w:hint="cs"/>
                <w:b/>
                <w:bCs/>
                <w:color w:val="2706EA"/>
                <w:rtl/>
                <w:lang w:bidi="ar-SA"/>
              </w:rPr>
              <w:t>ة</w:t>
            </w:r>
            <w:r w:rsidR="00775A79" w:rsidRPr="00775A79">
              <w:rPr>
                <w:rFonts w:cs="Arial"/>
                <w:b/>
                <w:bCs/>
                <w:color w:val="2706EA"/>
                <w:rtl/>
                <w:lang w:bidi="ar-SA"/>
              </w:rPr>
              <w:t xml:space="preserve"> </w:t>
            </w:r>
            <w:r w:rsidR="00775A79">
              <w:rPr>
                <w:b/>
                <w:bCs/>
                <w:color w:val="2706EA"/>
              </w:rPr>
              <w:t>3nC</w:t>
            </w:r>
            <w:r w:rsidR="00775A79" w:rsidRPr="00775A79">
              <w:rPr>
                <w:rFonts w:cs="Arial"/>
                <w:b/>
                <w:bCs/>
                <w:color w:val="2706EA"/>
                <w:rtl/>
                <w:lang w:bidi="ar-SA"/>
              </w:rPr>
              <w:t xml:space="preserve"> تحت تأثير قوة خارجية بسرعة ثابتة من النقطة </w:t>
            </w:r>
            <w:r w:rsidR="00775A79" w:rsidRPr="00775A79">
              <w:rPr>
                <w:b/>
                <w:bCs/>
                <w:color w:val="2706EA"/>
              </w:rPr>
              <w:t>A</w:t>
            </w:r>
            <w:r w:rsidR="00775A79" w:rsidRPr="00775A79">
              <w:rPr>
                <w:rFonts w:cs="Arial"/>
                <w:b/>
                <w:bCs/>
                <w:color w:val="2706EA"/>
                <w:rtl/>
                <w:lang w:bidi="ar-SA"/>
              </w:rPr>
              <w:t xml:space="preserve"> إلى النقطة </w:t>
            </w:r>
            <w:r w:rsidR="00775A79" w:rsidRPr="00775A79">
              <w:rPr>
                <w:b/>
                <w:bCs/>
                <w:color w:val="2706EA"/>
              </w:rPr>
              <w:t>B</w:t>
            </w:r>
            <w:r w:rsidR="00775A79" w:rsidRPr="00775A79">
              <w:rPr>
                <w:rFonts w:cs="Arial"/>
                <w:b/>
                <w:bCs/>
                <w:color w:val="2706EA"/>
                <w:rtl/>
                <w:lang w:bidi="ar-SA"/>
              </w:rPr>
              <w:t>. احسب الشغل الذي تبذله القوة الخارجية.</w:t>
            </w:r>
          </w:p>
        </w:tc>
        <w:tc>
          <w:tcPr>
            <w:tcW w:w="2268" w:type="dxa"/>
            <w:vMerge/>
          </w:tcPr>
          <w:p w14:paraId="5BD2C707" w14:textId="77777777" w:rsidR="00575A64" w:rsidRDefault="00575A64" w:rsidP="00E21818">
            <w:pPr>
              <w:jc w:val="center"/>
              <w:rPr>
                <w:rtl/>
              </w:rPr>
            </w:pPr>
          </w:p>
        </w:tc>
        <w:tc>
          <w:tcPr>
            <w:tcW w:w="2409" w:type="dxa"/>
          </w:tcPr>
          <w:p w14:paraId="402A422B" w14:textId="77777777" w:rsidR="00575A64" w:rsidRDefault="00575A64" w:rsidP="00E21818">
            <w:pPr>
              <w:jc w:val="center"/>
              <w:rPr>
                <w:rtl/>
              </w:rPr>
            </w:pPr>
          </w:p>
          <w:p w14:paraId="3039314E" w14:textId="77777777" w:rsidR="00575A64" w:rsidRDefault="00575A64" w:rsidP="00E21818">
            <w:pPr>
              <w:jc w:val="center"/>
              <w:rPr>
                <w:rtl/>
              </w:rPr>
            </w:pPr>
          </w:p>
          <w:p w14:paraId="2A239D6A" w14:textId="77777777" w:rsidR="00575A64" w:rsidRDefault="00575A64" w:rsidP="00E21818">
            <w:pPr>
              <w:jc w:val="center"/>
              <w:rPr>
                <w:rtl/>
              </w:rPr>
            </w:pPr>
          </w:p>
          <w:p w14:paraId="335AC739" w14:textId="77777777" w:rsidR="00575A64" w:rsidRDefault="00575A64" w:rsidP="00E21818">
            <w:pPr>
              <w:jc w:val="center"/>
            </w:pPr>
            <w:r w:rsidRPr="008C0A80">
              <w:rPr>
                <w:rFonts w:cs="Arial"/>
                <w:noProof/>
                <w:rtl/>
              </w:rPr>
              <w:drawing>
                <wp:inline distT="0" distB="0" distL="0" distR="0" wp14:anchorId="5C6495AA" wp14:editId="19CE8156">
                  <wp:extent cx="1303020" cy="292100"/>
                  <wp:effectExtent l="0" t="0" r="0" b="0"/>
                  <wp:docPr id="14814536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53638" name=""/>
                          <pic:cNvPicPr/>
                        </pic:nvPicPr>
                        <pic:blipFill>
                          <a:blip r:embed="rId534"/>
                          <a:stretch>
                            <a:fillRect/>
                          </a:stretch>
                        </pic:blipFill>
                        <pic:spPr>
                          <a:xfrm>
                            <a:off x="0" y="0"/>
                            <a:ext cx="1303020" cy="292100"/>
                          </a:xfrm>
                          <a:prstGeom prst="rect">
                            <a:avLst/>
                          </a:prstGeom>
                        </pic:spPr>
                      </pic:pic>
                    </a:graphicData>
                  </a:graphic>
                </wp:inline>
              </w:drawing>
            </w:r>
          </w:p>
        </w:tc>
        <w:tc>
          <w:tcPr>
            <w:tcW w:w="3969" w:type="dxa"/>
          </w:tcPr>
          <w:p w14:paraId="3C9995C5" w14:textId="77777777" w:rsidR="00575A64" w:rsidRPr="00603F68" w:rsidRDefault="00575A64" w:rsidP="00E21818">
            <w:pPr>
              <w:rPr>
                <w:b/>
                <w:bCs/>
                <w:color w:val="FF0000"/>
                <w:sz w:val="4"/>
                <w:szCs w:val="4"/>
                <w:rtl/>
              </w:rPr>
            </w:pPr>
          </w:p>
          <w:p w14:paraId="6B138C04" w14:textId="16891D23" w:rsidR="00575A64" w:rsidRDefault="00A324E4" w:rsidP="00A324E4">
            <w:pPr>
              <w:rPr>
                <w:b/>
                <w:bCs/>
                <w:color w:val="FF0000"/>
                <w:sz w:val="20"/>
                <w:szCs w:val="20"/>
                <w:rtl/>
              </w:rPr>
            </w:pPr>
            <w:r w:rsidRPr="00A324E4">
              <w:rPr>
                <w:rFonts w:cs="Arial"/>
                <w:b/>
                <w:bCs/>
                <w:color w:val="FF0000"/>
                <w:sz w:val="20"/>
                <w:szCs w:val="20"/>
                <w:rtl/>
                <w:lang w:bidi="ar-SA"/>
              </w:rPr>
              <w:t>القوة الكهربائية لا تت</w:t>
            </w:r>
            <w:r>
              <w:rPr>
                <w:rFonts w:cs="Arial" w:hint="cs"/>
                <w:b/>
                <w:bCs/>
                <w:color w:val="FF0000"/>
                <w:sz w:val="20"/>
                <w:szCs w:val="20"/>
                <w:rtl/>
                <w:lang w:bidi="ar-SA"/>
              </w:rPr>
              <w:t>علق</w:t>
            </w:r>
            <w:r w:rsidRPr="00A324E4">
              <w:rPr>
                <w:rFonts w:cs="Arial"/>
                <w:b/>
                <w:bCs/>
                <w:color w:val="FF0000"/>
                <w:sz w:val="20"/>
                <w:szCs w:val="20"/>
                <w:rtl/>
                <w:lang w:bidi="ar-SA"/>
              </w:rPr>
              <w:t xml:space="preserve"> </w:t>
            </w:r>
            <w:r>
              <w:rPr>
                <w:rFonts w:cs="Arial" w:hint="cs"/>
                <w:b/>
                <w:bCs/>
                <w:color w:val="FF0000"/>
                <w:sz w:val="20"/>
                <w:szCs w:val="20"/>
                <w:rtl/>
                <w:lang w:bidi="ar-SA"/>
              </w:rPr>
              <w:t>ب</w:t>
            </w:r>
            <w:r w:rsidRPr="00A324E4">
              <w:rPr>
                <w:rFonts w:cs="Arial"/>
                <w:b/>
                <w:bCs/>
                <w:color w:val="FF0000"/>
                <w:sz w:val="20"/>
                <w:szCs w:val="20"/>
                <w:rtl/>
                <w:lang w:bidi="ar-SA"/>
              </w:rPr>
              <w:t xml:space="preserve">اتجاه حركة </w:t>
            </w:r>
            <w:r w:rsidRPr="00A324E4">
              <w:rPr>
                <w:rFonts w:cs="Arial" w:hint="cs"/>
                <w:b/>
                <w:bCs/>
                <w:color w:val="FF0000"/>
                <w:sz w:val="20"/>
                <w:szCs w:val="20"/>
                <w:rtl/>
                <w:lang w:bidi="ar-SA"/>
              </w:rPr>
              <w:t>الجسم.</w:t>
            </w:r>
          </w:p>
          <w:p w14:paraId="67EF7368" w14:textId="77777777" w:rsidR="00575A64" w:rsidRPr="003313E7" w:rsidRDefault="00575A64" w:rsidP="00E21818">
            <w:pPr>
              <w:rPr>
                <w:b/>
                <w:bCs/>
                <w:color w:val="FF0000"/>
                <w:sz w:val="18"/>
                <w:szCs w:val="18"/>
                <w:rtl/>
              </w:rPr>
            </w:pPr>
          </w:p>
          <w:p w14:paraId="682B43A8" w14:textId="60747FBA" w:rsidR="00575A64" w:rsidRDefault="00A324E4" w:rsidP="00A324E4">
            <w:pPr>
              <w:rPr>
                <w:b/>
                <w:bCs/>
                <w:color w:val="FF0000"/>
                <w:sz w:val="20"/>
                <w:szCs w:val="20"/>
                <w:rtl/>
              </w:rPr>
            </w:pPr>
            <w:r w:rsidRPr="00A324E4">
              <w:rPr>
                <w:rFonts w:cs="Arial"/>
                <w:b/>
                <w:bCs/>
                <w:color w:val="FF0000"/>
                <w:sz w:val="20"/>
                <w:szCs w:val="20"/>
                <w:rtl/>
                <w:lang w:bidi="ar-SA"/>
              </w:rPr>
              <w:t xml:space="preserve">ولكي يتحرك الجسم بسرعة ثابتة فإن القوة الخارجية </w:t>
            </w:r>
            <w:r>
              <w:rPr>
                <w:rFonts w:cs="Arial" w:hint="cs"/>
                <w:b/>
                <w:bCs/>
                <w:color w:val="FF0000"/>
                <w:sz w:val="20"/>
                <w:szCs w:val="20"/>
                <w:rtl/>
                <w:lang w:bidi="ar-SA"/>
              </w:rPr>
              <w:t>تساوي</w:t>
            </w:r>
            <w:r w:rsidRPr="00A324E4">
              <w:rPr>
                <w:rFonts w:cs="Arial"/>
                <w:b/>
                <w:bCs/>
                <w:color w:val="FF0000"/>
                <w:sz w:val="20"/>
                <w:szCs w:val="20"/>
                <w:rtl/>
                <w:lang w:bidi="ar-SA"/>
              </w:rPr>
              <w:t xml:space="preserve"> القوة الكهربائية بحيث </w:t>
            </w:r>
            <w:r>
              <w:rPr>
                <w:rFonts w:cs="Arial" w:hint="cs"/>
                <w:b/>
                <w:bCs/>
                <w:color w:val="FF0000"/>
                <w:sz w:val="20"/>
                <w:szCs w:val="20"/>
                <w:rtl/>
                <w:lang w:bidi="ar-SA"/>
              </w:rPr>
              <w:t>ت</w:t>
            </w:r>
            <w:r w:rsidRPr="00A324E4">
              <w:rPr>
                <w:rFonts w:cs="Arial"/>
                <w:b/>
                <w:bCs/>
                <w:color w:val="FF0000"/>
                <w:sz w:val="20"/>
                <w:szCs w:val="20"/>
                <w:rtl/>
                <w:lang w:bidi="ar-SA"/>
              </w:rPr>
              <w:t xml:space="preserve">صبح </w:t>
            </w:r>
            <w:r>
              <w:rPr>
                <w:rFonts w:cs="Arial" w:hint="cs"/>
                <w:b/>
                <w:bCs/>
                <w:color w:val="FF0000"/>
                <w:sz w:val="20"/>
                <w:szCs w:val="20"/>
                <w:rtl/>
                <w:lang w:bidi="ar-SA"/>
              </w:rPr>
              <w:t>محصلة</w:t>
            </w:r>
            <w:r w:rsidRPr="00A324E4">
              <w:rPr>
                <w:rFonts w:cs="Arial"/>
                <w:b/>
                <w:bCs/>
                <w:color w:val="FF0000"/>
                <w:sz w:val="20"/>
                <w:szCs w:val="20"/>
                <w:rtl/>
                <w:lang w:bidi="ar-SA"/>
              </w:rPr>
              <w:t xml:space="preserve"> القوى صفراً.</w:t>
            </w:r>
          </w:p>
          <w:p w14:paraId="5ECF6CEE" w14:textId="77777777" w:rsidR="00575A64" w:rsidRPr="003313E7" w:rsidRDefault="00575A64" w:rsidP="00E21818">
            <w:pPr>
              <w:rPr>
                <w:b/>
                <w:bCs/>
                <w:color w:val="FF0000"/>
                <w:sz w:val="16"/>
                <w:szCs w:val="16"/>
                <w:rtl/>
              </w:rPr>
            </w:pPr>
          </w:p>
          <w:p w14:paraId="3E0DC3ED" w14:textId="51163228" w:rsidR="00575A64" w:rsidRPr="00575A64" w:rsidRDefault="00A324E4" w:rsidP="00A324E4">
            <w:pPr>
              <w:rPr>
                <w:b/>
                <w:bCs/>
                <w:color w:val="FF0000"/>
                <w:sz w:val="8"/>
                <w:szCs w:val="8"/>
                <w:rtl/>
              </w:rPr>
            </w:pPr>
            <w:r w:rsidRPr="00A324E4">
              <w:rPr>
                <w:rFonts w:cs="Arial"/>
                <w:b/>
                <w:bCs/>
                <w:color w:val="FF0000"/>
                <w:sz w:val="20"/>
                <w:szCs w:val="20"/>
                <w:rtl/>
                <w:lang w:bidi="ar-SA"/>
              </w:rPr>
              <w:t>في الحالة ال</w:t>
            </w:r>
            <w:r>
              <w:rPr>
                <w:rFonts w:cs="Arial" w:hint="cs"/>
                <w:b/>
                <w:bCs/>
                <w:color w:val="FF0000"/>
                <w:sz w:val="20"/>
                <w:szCs w:val="20"/>
                <w:rtl/>
                <w:lang w:bidi="ar-SA"/>
              </w:rPr>
              <w:t>سابقة</w:t>
            </w:r>
            <w:r w:rsidRPr="00A324E4">
              <w:rPr>
                <w:rFonts w:cs="Arial"/>
                <w:b/>
                <w:bCs/>
                <w:color w:val="FF0000"/>
                <w:sz w:val="20"/>
                <w:szCs w:val="20"/>
                <w:rtl/>
                <w:lang w:bidi="ar-SA"/>
              </w:rPr>
              <w:t xml:space="preserve"> تعمل القوة الخارجية </w:t>
            </w:r>
            <w:r>
              <w:rPr>
                <w:rFonts w:cs="Arial" w:hint="cs"/>
                <w:b/>
                <w:bCs/>
                <w:color w:val="FF0000"/>
                <w:sz w:val="20"/>
                <w:szCs w:val="20"/>
                <w:rtl/>
                <w:lang w:bidi="ar-SA"/>
              </w:rPr>
              <w:t>عكس</w:t>
            </w:r>
            <w:r w:rsidRPr="00A324E4">
              <w:rPr>
                <w:rFonts w:cs="Arial"/>
                <w:b/>
                <w:bCs/>
                <w:color w:val="FF0000"/>
                <w:sz w:val="20"/>
                <w:szCs w:val="20"/>
                <w:rtl/>
                <w:lang w:bidi="ar-SA"/>
              </w:rPr>
              <w:t xml:space="preserve"> اتجاه الحركة ويكون </w:t>
            </w:r>
            <w:r>
              <w:rPr>
                <w:rFonts w:cs="Arial" w:hint="cs"/>
                <w:b/>
                <w:bCs/>
                <w:color w:val="FF0000"/>
                <w:sz w:val="20"/>
                <w:szCs w:val="20"/>
                <w:rtl/>
                <w:lang w:bidi="ar-SA"/>
              </w:rPr>
              <w:t>شغ</w:t>
            </w:r>
            <w:r w:rsidRPr="00A324E4">
              <w:rPr>
                <w:rFonts w:cs="Arial"/>
                <w:b/>
                <w:bCs/>
                <w:color w:val="FF0000"/>
                <w:sz w:val="20"/>
                <w:szCs w:val="20"/>
                <w:rtl/>
                <w:lang w:bidi="ar-SA"/>
              </w:rPr>
              <w:t>لها س</w:t>
            </w:r>
            <w:r>
              <w:rPr>
                <w:rFonts w:cs="Arial" w:hint="cs"/>
                <w:b/>
                <w:bCs/>
                <w:color w:val="FF0000"/>
                <w:sz w:val="20"/>
                <w:szCs w:val="20"/>
                <w:rtl/>
                <w:lang w:bidi="ar-SA"/>
              </w:rPr>
              <w:t>ا</w:t>
            </w:r>
            <w:r w:rsidRPr="00A324E4">
              <w:rPr>
                <w:rFonts w:cs="Arial"/>
                <w:b/>
                <w:bCs/>
                <w:color w:val="FF0000"/>
                <w:sz w:val="20"/>
                <w:szCs w:val="20"/>
                <w:rtl/>
                <w:lang w:bidi="ar-SA"/>
              </w:rPr>
              <w:t xml:space="preserve">لبا. وفي هذه الحالة تعمل القوة الخارجية في اتجاه الحركة ويكون </w:t>
            </w:r>
            <w:r>
              <w:rPr>
                <w:rFonts w:cs="Arial" w:hint="cs"/>
                <w:b/>
                <w:bCs/>
                <w:color w:val="FF0000"/>
                <w:sz w:val="20"/>
                <w:szCs w:val="20"/>
                <w:rtl/>
                <w:lang w:bidi="ar-SA"/>
              </w:rPr>
              <w:t>شغ</w:t>
            </w:r>
            <w:r w:rsidRPr="00A324E4">
              <w:rPr>
                <w:rFonts w:cs="Arial"/>
                <w:b/>
                <w:bCs/>
                <w:color w:val="FF0000"/>
                <w:sz w:val="20"/>
                <w:szCs w:val="20"/>
                <w:rtl/>
                <w:lang w:bidi="ar-SA"/>
              </w:rPr>
              <w:t>لها موجبًا.</w:t>
            </w:r>
          </w:p>
        </w:tc>
        <w:tc>
          <w:tcPr>
            <w:tcW w:w="992" w:type="dxa"/>
          </w:tcPr>
          <w:p w14:paraId="577FFD97" w14:textId="5E55B991" w:rsidR="00C67F14" w:rsidRPr="006F62F9" w:rsidRDefault="006F62F9" w:rsidP="00E21818">
            <w:pPr>
              <w:jc w:val="center"/>
              <w:rPr>
                <w:sz w:val="18"/>
                <w:szCs w:val="18"/>
              </w:rPr>
            </w:pPr>
            <w:hyperlink r:id="rId535" w:history="1">
              <w:r w:rsidRPr="006F62F9">
                <w:rPr>
                  <w:rStyle w:val="Hyperlink"/>
                  <w:sz w:val="18"/>
                  <w:szCs w:val="18"/>
                </w:rPr>
                <w:t>https://moodle.youcube.co.il/mod/book/view.php?id=3645&amp;chapterid=7921</w:t>
              </w:r>
            </w:hyperlink>
          </w:p>
          <w:p w14:paraId="629FF080" w14:textId="77777777" w:rsidR="006F62F9" w:rsidRPr="00C67F14" w:rsidRDefault="006F62F9" w:rsidP="00E21818">
            <w:pPr>
              <w:jc w:val="center"/>
              <w:rPr>
                <w:rtl/>
              </w:rPr>
            </w:pPr>
          </w:p>
          <w:p w14:paraId="2A921A5B" w14:textId="77777777" w:rsidR="00575A64" w:rsidRPr="00FD6B6D" w:rsidRDefault="00575A64" w:rsidP="00E21818">
            <w:pPr>
              <w:rPr>
                <w:rtl/>
              </w:rPr>
            </w:pPr>
          </w:p>
        </w:tc>
      </w:tr>
      <w:tr w:rsidR="00575A64" w14:paraId="42027D19" w14:textId="77777777" w:rsidTr="00E21818">
        <w:tc>
          <w:tcPr>
            <w:tcW w:w="3669" w:type="dxa"/>
            <w:vMerge/>
          </w:tcPr>
          <w:p w14:paraId="0D256F86" w14:textId="77777777" w:rsidR="00575A64" w:rsidRPr="00C304A6" w:rsidRDefault="00575A64" w:rsidP="00E21818">
            <w:pPr>
              <w:rPr>
                <w:b/>
                <w:bCs/>
                <w:color w:val="2706EA"/>
                <w:sz w:val="32"/>
                <w:szCs w:val="32"/>
                <w:rtl/>
              </w:rPr>
            </w:pPr>
          </w:p>
        </w:tc>
        <w:tc>
          <w:tcPr>
            <w:tcW w:w="1985" w:type="dxa"/>
          </w:tcPr>
          <w:p w14:paraId="1BF6C8B4" w14:textId="320C1714" w:rsidR="00575A64" w:rsidRDefault="00575A64" w:rsidP="00E21818">
            <w:pPr>
              <w:rPr>
                <w:b/>
                <w:bCs/>
                <w:color w:val="2706EA"/>
                <w:rtl/>
              </w:rPr>
            </w:pPr>
            <w:r>
              <w:rPr>
                <w:rFonts w:hint="cs"/>
                <w:b/>
                <w:bCs/>
                <w:color w:val="2706EA"/>
                <w:rtl/>
              </w:rPr>
              <w:t xml:space="preserve">15.3 - </w:t>
            </w:r>
            <w:r w:rsidR="008326C6">
              <w:rPr>
                <w:rtl/>
                <w:lang w:bidi="ar-SA"/>
              </w:rPr>
              <w:t xml:space="preserve"> </w:t>
            </w:r>
            <w:r w:rsidR="008326C6" w:rsidRPr="008326C6">
              <w:rPr>
                <w:rFonts w:cs="Arial"/>
                <w:b/>
                <w:bCs/>
                <w:color w:val="2706EA"/>
                <w:rtl/>
                <w:lang w:bidi="ar-SA"/>
              </w:rPr>
              <w:t xml:space="preserve">يتحرك الجسم 2 الذي شحنته  </w:t>
            </w:r>
            <w:r w:rsidR="008326C6">
              <w:rPr>
                <w:b/>
                <w:bCs/>
                <w:color w:val="2706EA"/>
              </w:rPr>
              <w:t>-3nC</w:t>
            </w:r>
            <w:r w:rsidR="008326C6" w:rsidRPr="008326C6">
              <w:rPr>
                <w:rFonts w:cs="Arial"/>
                <w:b/>
                <w:bCs/>
                <w:color w:val="2706EA"/>
                <w:rtl/>
                <w:lang w:bidi="ar-SA"/>
              </w:rPr>
              <w:t xml:space="preserve"> تحت تأثير قوة خارجية بسرعة ثابتة من النقطة </w:t>
            </w:r>
            <w:r w:rsidR="008326C6" w:rsidRPr="008326C6">
              <w:rPr>
                <w:b/>
                <w:bCs/>
                <w:color w:val="2706EA"/>
              </w:rPr>
              <w:t>B</w:t>
            </w:r>
            <w:r w:rsidR="008326C6" w:rsidRPr="008326C6">
              <w:rPr>
                <w:rFonts w:cs="Arial"/>
                <w:b/>
                <w:bCs/>
                <w:color w:val="2706EA"/>
                <w:rtl/>
                <w:lang w:bidi="ar-SA"/>
              </w:rPr>
              <w:t xml:space="preserve"> إلى النقطة </w:t>
            </w:r>
            <w:r w:rsidR="008326C6" w:rsidRPr="008326C6">
              <w:rPr>
                <w:b/>
                <w:bCs/>
                <w:color w:val="2706EA"/>
              </w:rPr>
              <w:t>A</w:t>
            </w:r>
            <w:r w:rsidR="008326C6" w:rsidRPr="008326C6">
              <w:rPr>
                <w:rFonts w:cs="Arial"/>
                <w:b/>
                <w:bCs/>
                <w:color w:val="2706EA"/>
                <w:rtl/>
                <w:lang w:bidi="ar-SA"/>
              </w:rPr>
              <w:t>. احسب الشغل الذي تبذله القوة الخارجية</w:t>
            </w:r>
            <w:r>
              <w:rPr>
                <w:rFonts w:hint="cs"/>
                <w:b/>
                <w:bCs/>
                <w:color w:val="2706EA"/>
                <w:rtl/>
              </w:rPr>
              <w:t>.</w:t>
            </w:r>
            <w:r w:rsidR="008326C6">
              <w:rPr>
                <w:b/>
                <w:bCs/>
                <w:color w:val="2706EA"/>
              </w:rPr>
              <w:t xml:space="preserve"> </w:t>
            </w:r>
            <w:r w:rsidR="008326C6">
              <w:rPr>
                <w:rFonts w:hint="cs"/>
                <w:b/>
                <w:bCs/>
                <w:color w:val="2706EA"/>
                <w:rtl/>
              </w:rPr>
              <w:t xml:space="preserve"> </w:t>
            </w:r>
          </w:p>
          <w:p w14:paraId="657E6041" w14:textId="77777777" w:rsidR="00575A64" w:rsidRPr="00575A64" w:rsidRDefault="00575A64" w:rsidP="00E21818">
            <w:pPr>
              <w:rPr>
                <w:b/>
                <w:bCs/>
                <w:color w:val="2706EA"/>
                <w:sz w:val="14"/>
                <w:szCs w:val="14"/>
                <w:rtl/>
              </w:rPr>
            </w:pPr>
          </w:p>
        </w:tc>
        <w:tc>
          <w:tcPr>
            <w:tcW w:w="2268" w:type="dxa"/>
            <w:vMerge/>
          </w:tcPr>
          <w:p w14:paraId="3C3F86AA" w14:textId="77777777" w:rsidR="00575A64" w:rsidRDefault="00575A64" w:rsidP="00E21818">
            <w:pPr>
              <w:jc w:val="center"/>
              <w:rPr>
                <w:rtl/>
              </w:rPr>
            </w:pPr>
          </w:p>
        </w:tc>
        <w:tc>
          <w:tcPr>
            <w:tcW w:w="2409" w:type="dxa"/>
          </w:tcPr>
          <w:p w14:paraId="6C1DF48F" w14:textId="77777777" w:rsidR="00575A64" w:rsidRDefault="00575A64" w:rsidP="00E21818">
            <w:pPr>
              <w:jc w:val="center"/>
              <w:rPr>
                <w:rtl/>
              </w:rPr>
            </w:pPr>
          </w:p>
          <w:p w14:paraId="543BF2C1" w14:textId="77777777" w:rsidR="00575A64" w:rsidRDefault="00575A64" w:rsidP="00E21818">
            <w:pPr>
              <w:jc w:val="center"/>
              <w:rPr>
                <w:rtl/>
              </w:rPr>
            </w:pPr>
          </w:p>
          <w:p w14:paraId="1ADCCA08" w14:textId="77777777" w:rsidR="00575A64" w:rsidRDefault="00575A64" w:rsidP="00E21818">
            <w:pPr>
              <w:jc w:val="center"/>
              <w:rPr>
                <w:rtl/>
              </w:rPr>
            </w:pPr>
          </w:p>
          <w:p w14:paraId="233F484F" w14:textId="30AEFA05" w:rsidR="00575A64" w:rsidRDefault="00B617DE" w:rsidP="00E21818">
            <w:pPr>
              <w:jc w:val="center"/>
            </w:pPr>
            <w:r w:rsidRPr="00B617DE">
              <w:rPr>
                <w:rFonts w:cs="Arial"/>
                <w:noProof/>
                <w:rtl/>
              </w:rPr>
              <w:drawing>
                <wp:inline distT="0" distB="0" distL="0" distR="0" wp14:anchorId="43BA6B5B" wp14:editId="61B55E38">
                  <wp:extent cx="1392555" cy="278765"/>
                  <wp:effectExtent l="0" t="0" r="0" b="6985"/>
                  <wp:docPr id="17813064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06485" name=""/>
                          <pic:cNvPicPr/>
                        </pic:nvPicPr>
                        <pic:blipFill>
                          <a:blip r:embed="rId536"/>
                          <a:stretch>
                            <a:fillRect/>
                          </a:stretch>
                        </pic:blipFill>
                        <pic:spPr>
                          <a:xfrm>
                            <a:off x="0" y="0"/>
                            <a:ext cx="1392555" cy="278765"/>
                          </a:xfrm>
                          <a:prstGeom prst="rect">
                            <a:avLst/>
                          </a:prstGeom>
                        </pic:spPr>
                      </pic:pic>
                    </a:graphicData>
                  </a:graphic>
                </wp:inline>
              </w:drawing>
            </w:r>
          </w:p>
        </w:tc>
        <w:tc>
          <w:tcPr>
            <w:tcW w:w="3969" w:type="dxa"/>
          </w:tcPr>
          <w:p w14:paraId="704453CA" w14:textId="77777777" w:rsidR="00C9653B" w:rsidRDefault="00C9653B" w:rsidP="00E21818">
            <w:pPr>
              <w:rPr>
                <w:rFonts w:cs="Arial"/>
                <w:b/>
                <w:bCs/>
                <w:color w:val="FF0000"/>
                <w:sz w:val="20"/>
                <w:szCs w:val="20"/>
                <w:rtl/>
                <w:lang w:bidi="ar-SA"/>
              </w:rPr>
            </w:pPr>
            <w:r w:rsidRPr="00C9653B">
              <w:rPr>
                <w:rFonts w:cs="Arial"/>
                <w:b/>
                <w:bCs/>
                <w:color w:val="FF0000"/>
                <w:sz w:val="20"/>
                <w:szCs w:val="20"/>
                <w:rtl/>
                <w:lang w:bidi="ar-SA"/>
              </w:rPr>
              <w:t>تت</w:t>
            </w:r>
            <w:r>
              <w:rPr>
                <w:rFonts w:cs="Arial" w:hint="cs"/>
                <w:b/>
                <w:bCs/>
                <w:color w:val="FF0000"/>
                <w:sz w:val="20"/>
                <w:szCs w:val="20"/>
                <w:rtl/>
                <w:lang w:bidi="ar-SA"/>
              </w:rPr>
              <w:t>علق</w:t>
            </w:r>
            <w:r w:rsidRPr="00C9653B">
              <w:rPr>
                <w:rFonts w:cs="Arial"/>
                <w:b/>
                <w:bCs/>
                <w:color w:val="FF0000"/>
                <w:sz w:val="20"/>
                <w:szCs w:val="20"/>
                <w:rtl/>
                <w:lang w:bidi="ar-SA"/>
              </w:rPr>
              <w:t xml:space="preserve"> </w:t>
            </w:r>
            <w:r>
              <w:rPr>
                <w:rFonts w:cs="Arial" w:hint="cs"/>
                <w:b/>
                <w:bCs/>
                <w:color w:val="FF0000"/>
                <w:sz w:val="20"/>
                <w:szCs w:val="20"/>
                <w:rtl/>
                <w:lang w:bidi="ar-SA"/>
              </w:rPr>
              <w:t>إشارة</w:t>
            </w:r>
            <w:r w:rsidRPr="00C9653B">
              <w:rPr>
                <w:rFonts w:cs="Arial"/>
                <w:b/>
                <w:bCs/>
                <w:color w:val="FF0000"/>
                <w:sz w:val="20"/>
                <w:szCs w:val="20"/>
                <w:rtl/>
                <w:lang w:bidi="ar-SA"/>
              </w:rPr>
              <w:t xml:space="preserve"> ا</w:t>
            </w:r>
            <w:r>
              <w:rPr>
                <w:rFonts w:cs="Arial" w:hint="cs"/>
                <w:b/>
                <w:bCs/>
                <w:color w:val="FF0000"/>
                <w:sz w:val="20"/>
                <w:szCs w:val="20"/>
                <w:rtl/>
                <w:lang w:bidi="ar-SA"/>
              </w:rPr>
              <w:t>لشغ</w:t>
            </w:r>
            <w:r w:rsidRPr="00C9653B">
              <w:rPr>
                <w:rFonts w:cs="Arial"/>
                <w:b/>
                <w:bCs/>
                <w:color w:val="FF0000"/>
                <w:sz w:val="20"/>
                <w:szCs w:val="20"/>
                <w:rtl/>
                <w:lang w:bidi="ar-SA"/>
              </w:rPr>
              <w:t>ل على ثلاثة عوامل:</w:t>
            </w:r>
            <w:r>
              <w:rPr>
                <w:rFonts w:cs="Arial" w:hint="cs"/>
                <w:b/>
                <w:bCs/>
                <w:color w:val="FF0000"/>
                <w:sz w:val="20"/>
                <w:szCs w:val="20"/>
                <w:rtl/>
                <w:lang w:bidi="ar-SA"/>
              </w:rPr>
              <w:t xml:space="preserve"> </w:t>
            </w:r>
          </w:p>
          <w:p w14:paraId="346FE550" w14:textId="761C3C42" w:rsidR="00575A64" w:rsidRDefault="00C9653B" w:rsidP="00C9653B">
            <w:pPr>
              <w:rPr>
                <w:b/>
                <w:bCs/>
                <w:color w:val="FF0000"/>
                <w:sz w:val="10"/>
                <w:szCs w:val="10"/>
                <w:rtl/>
              </w:rPr>
            </w:pPr>
            <w:r>
              <w:rPr>
                <w:rFonts w:hint="cs"/>
                <w:b/>
                <w:bCs/>
                <w:color w:val="FF0000"/>
                <w:sz w:val="20"/>
                <w:szCs w:val="20"/>
                <w:rtl/>
                <w:lang w:bidi="ar-SA"/>
              </w:rPr>
              <w:t>أ</w:t>
            </w:r>
            <w:r w:rsidR="00575A64">
              <w:rPr>
                <w:rFonts w:hint="cs"/>
                <w:b/>
                <w:bCs/>
                <w:color w:val="FF0000"/>
                <w:sz w:val="20"/>
                <w:szCs w:val="20"/>
                <w:rtl/>
              </w:rPr>
              <w:t xml:space="preserve">. </w:t>
            </w:r>
            <w:r>
              <w:rPr>
                <w:rtl/>
                <w:lang w:bidi="ar-SA"/>
              </w:rPr>
              <w:t xml:space="preserve"> </w:t>
            </w:r>
            <w:r w:rsidRPr="00C9653B">
              <w:rPr>
                <w:rFonts w:cs="Arial"/>
                <w:b/>
                <w:bCs/>
                <w:color w:val="FF0000"/>
                <w:sz w:val="20"/>
                <w:szCs w:val="20"/>
                <w:rtl/>
                <w:lang w:bidi="ar-SA"/>
              </w:rPr>
              <w:t>نوع القوة المؤثرة على الجسم (كهربائية أو خارجية).</w:t>
            </w:r>
          </w:p>
          <w:p w14:paraId="31FB57B7" w14:textId="77777777" w:rsidR="00C9653B" w:rsidRPr="0032670A" w:rsidRDefault="00C9653B" w:rsidP="00C9653B">
            <w:pPr>
              <w:rPr>
                <w:b/>
                <w:bCs/>
                <w:color w:val="FF0000"/>
                <w:sz w:val="10"/>
                <w:szCs w:val="10"/>
                <w:rtl/>
              </w:rPr>
            </w:pPr>
          </w:p>
          <w:p w14:paraId="43BCFD56" w14:textId="7790A084" w:rsidR="00575A64" w:rsidRDefault="00C9653B" w:rsidP="00C9653B">
            <w:pPr>
              <w:rPr>
                <w:b/>
                <w:bCs/>
                <w:color w:val="FF0000"/>
                <w:sz w:val="20"/>
                <w:szCs w:val="20"/>
                <w:rtl/>
              </w:rPr>
            </w:pPr>
            <w:r>
              <w:rPr>
                <w:rFonts w:hint="cs"/>
                <w:b/>
                <w:bCs/>
                <w:color w:val="FF0000"/>
                <w:sz w:val="20"/>
                <w:szCs w:val="20"/>
                <w:rtl/>
                <w:lang w:bidi="ar-SA"/>
              </w:rPr>
              <w:t>ب</w:t>
            </w:r>
            <w:r w:rsidR="00575A64">
              <w:rPr>
                <w:rFonts w:hint="cs"/>
                <w:b/>
                <w:bCs/>
                <w:color w:val="FF0000"/>
                <w:sz w:val="20"/>
                <w:szCs w:val="20"/>
                <w:rtl/>
              </w:rPr>
              <w:t xml:space="preserve">. </w:t>
            </w:r>
            <w:r>
              <w:rPr>
                <w:rtl/>
                <w:lang w:bidi="ar-SA"/>
              </w:rPr>
              <w:t xml:space="preserve"> </w:t>
            </w:r>
            <w:r>
              <w:rPr>
                <w:rFonts w:cs="Arial" w:hint="cs"/>
                <w:b/>
                <w:bCs/>
                <w:color w:val="FF0000"/>
                <w:sz w:val="20"/>
                <w:szCs w:val="20"/>
                <w:rtl/>
                <w:lang w:bidi="ar-SA"/>
              </w:rPr>
              <w:t>إشار</w:t>
            </w:r>
            <w:r w:rsidRPr="00C9653B">
              <w:rPr>
                <w:rFonts w:cs="Arial"/>
                <w:b/>
                <w:bCs/>
                <w:color w:val="FF0000"/>
                <w:sz w:val="20"/>
                <w:szCs w:val="20"/>
                <w:rtl/>
                <w:lang w:bidi="ar-SA"/>
              </w:rPr>
              <w:t>ة شحنة الجسم (</w:t>
            </w:r>
            <w:r>
              <w:rPr>
                <w:rFonts w:cs="Arial" w:hint="cs"/>
                <w:b/>
                <w:bCs/>
                <w:color w:val="FF0000"/>
                <w:sz w:val="20"/>
                <w:szCs w:val="20"/>
                <w:rtl/>
                <w:lang w:bidi="ar-SA"/>
              </w:rPr>
              <w:t>مو</w:t>
            </w:r>
            <w:r w:rsidRPr="00C9653B">
              <w:rPr>
                <w:rFonts w:cs="Arial"/>
                <w:b/>
                <w:bCs/>
                <w:color w:val="FF0000"/>
                <w:sz w:val="20"/>
                <w:szCs w:val="20"/>
                <w:rtl/>
                <w:lang w:bidi="ar-SA"/>
              </w:rPr>
              <w:t>جبة أو س</w:t>
            </w:r>
            <w:r>
              <w:rPr>
                <w:rFonts w:cs="Arial" w:hint="cs"/>
                <w:b/>
                <w:bCs/>
                <w:color w:val="FF0000"/>
                <w:sz w:val="20"/>
                <w:szCs w:val="20"/>
                <w:rtl/>
                <w:lang w:bidi="ar-SA"/>
              </w:rPr>
              <w:t>ا</w:t>
            </w:r>
            <w:r w:rsidRPr="00C9653B">
              <w:rPr>
                <w:rFonts w:cs="Arial"/>
                <w:b/>
                <w:bCs/>
                <w:color w:val="FF0000"/>
                <w:sz w:val="20"/>
                <w:szCs w:val="20"/>
                <w:rtl/>
                <w:lang w:bidi="ar-SA"/>
              </w:rPr>
              <w:t>لبة).</w:t>
            </w:r>
          </w:p>
          <w:p w14:paraId="444FACD3" w14:textId="77777777" w:rsidR="00575A64" w:rsidRDefault="00575A64" w:rsidP="00E21818">
            <w:pPr>
              <w:rPr>
                <w:b/>
                <w:bCs/>
                <w:color w:val="FF0000"/>
                <w:sz w:val="6"/>
                <w:szCs w:val="6"/>
                <w:rtl/>
              </w:rPr>
            </w:pPr>
          </w:p>
          <w:p w14:paraId="3FA5F9A9" w14:textId="77777777" w:rsidR="00575A64" w:rsidRPr="0032670A" w:rsidRDefault="00575A64" w:rsidP="00E21818">
            <w:pPr>
              <w:rPr>
                <w:b/>
                <w:bCs/>
                <w:color w:val="FF0000"/>
                <w:sz w:val="6"/>
                <w:szCs w:val="6"/>
                <w:rtl/>
              </w:rPr>
            </w:pPr>
          </w:p>
          <w:p w14:paraId="6D9F1442" w14:textId="3EDBE4F4" w:rsidR="00575A64" w:rsidRDefault="00C9653B" w:rsidP="00C9653B">
            <w:pPr>
              <w:rPr>
                <w:b/>
                <w:bCs/>
                <w:color w:val="FF0000"/>
                <w:sz w:val="20"/>
                <w:szCs w:val="20"/>
                <w:rtl/>
              </w:rPr>
            </w:pPr>
            <w:r>
              <w:rPr>
                <w:rFonts w:hint="cs"/>
                <w:b/>
                <w:bCs/>
                <w:color w:val="FF0000"/>
                <w:sz w:val="20"/>
                <w:szCs w:val="20"/>
                <w:rtl/>
                <w:lang w:bidi="ar-SA"/>
              </w:rPr>
              <w:t>ج</w:t>
            </w:r>
            <w:r w:rsidR="00575A64">
              <w:rPr>
                <w:rFonts w:hint="cs"/>
                <w:b/>
                <w:bCs/>
                <w:color w:val="FF0000"/>
                <w:sz w:val="20"/>
                <w:szCs w:val="20"/>
                <w:rtl/>
              </w:rPr>
              <w:t xml:space="preserve">. </w:t>
            </w:r>
            <w:r>
              <w:rPr>
                <w:rtl/>
                <w:lang w:bidi="ar-SA"/>
              </w:rPr>
              <w:t xml:space="preserve"> </w:t>
            </w:r>
            <w:r w:rsidRPr="00C9653B">
              <w:rPr>
                <w:rFonts w:cs="Arial"/>
                <w:b/>
                <w:bCs/>
                <w:color w:val="FF0000"/>
                <w:sz w:val="20"/>
                <w:szCs w:val="20"/>
                <w:rtl/>
                <w:lang w:bidi="ar-SA"/>
              </w:rPr>
              <w:t>اتجاه حركة الجسم.</w:t>
            </w:r>
            <w:r>
              <w:rPr>
                <w:rFonts w:hint="cs"/>
                <w:b/>
                <w:bCs/>
                <w:color w:val="FF0000"/>
                <w:sz w:val="20"/>
                <w:szCs w:val="20"/>
                <w:rtl/>
              </w:rPr>
              <w:t xml:space="preserve"> </w:t>
            </w:r>
            <w:r w:rsidR="00575A64">
              <w:rPr>
                <w:rFonts w:hint="cs"/>
                <w:b/>
                <w:bCs/>
                <w:color w:val="FF0000"/>
                <w:sz w:val="20"/>
                <w:szCs w:val="20"/>
                <w:rtl/>
              </w:rPr>
              <w:t>(</w:t>
            </w:r>
            <w:r>
              <w:rPr>
                <w:rFonts w:hint="cs"/>
                <w:b/>
                <w:bCs/>
                <w:color w:val="FF0000"/>
                <w:sz w:val="20"/>
                <w:szCs w:val="20"/>
                <w:rtl/>
                <w:lang w:bidi="ar-SA"/>
              </w:rPr>
              <w:t>في اتجاه الحقل أو في اتجاه عكس الحقل)</w:t>
            </w:r>
            <w:r w:rsidR="00575A64">
              <w:rPr>
                <w:rFonts w:hint="cs"/>
                <w:b/>
                <w:bCs/>
                <w:color w:val="FF0000"/>
                <w:sz w:val="20"/>
                <w:szCs w:val="20"/>
                <w:rtl/>
              </w:rPr>
              <w:t>.</w:t>
            </w:r>
          </w:p>
          <w:p w14:paraId="0AD9100E" w14:textId="77777777" w:rsidR="00575A64" w:rsidRDefault="00575A64" w:rsidP="00E21818">
            <w:pPr>
              <w:rPr>
                <w:b/>
                <w:bCs/>
                <w:color w:val="FF0000"/>
                <w:sz w:val="20"/>
                <w:szCs w:val="20"/>
                <w:rtl/>
              </w:rPr>
            </w:pPr>
          </w:p>
        </w:tc>
        <w:tc>
          <w:tcPr>
            <w:tcW w:w="992" w:type="dxa"/>
          </w:tcPr>
          <w:p w14:paraId="4D8EDC40" w14:textId="247B9F29" w:rsidR="00C67F14" w:rsidRPr="006F62F9" w:rsidRDefault="006F62F9" w:rsidP="00E21818">
            <w:pPr>
              <w:jc w:val="center"/>
              <w:rPr>
                <w:sz w:val="18"/>
                <w:szCs w:val="18"/>
              </w:rPr>
            </w:pPr>
            <w:hyperlink r:id="rId537" w:history="1">
              <w:r w:rsidRPr="006F62F9">
                <w:rPr>
                  <w:rStyle w:val="Hyperlink"/>
                  <w:sz w:val="18"/>
                  <w:szCs w:val="18"/>
                </w:rPr>
                <w:t>https://moodle.youcube.co.il/mod/book/view.php?id=3645&amp;chapterid=7922</w:t>
              </w:r>
            </w:hyperlink>
          </w:p>
          <w:p w14:paraId="58C2BE11" w14:textId="465F08F9" w:rsidR="006F62F9" w:rsidRPr="00C67F14" w:rsidRDefault="006F62F9" w:rsidP="00E21818">
            <w:pPr>
              <w:jc w:val="center"/>
              <w:rPr>
                <w:rtl/>
              </w:rPr>
            </w:pPr>
          </w:p>
        </w:tc>
      </w:tr>
      <w:tr w:rsidR="00575A64" w14:paraId="4805A2C2" w14:textId="77777777" w:rsidTr="00E21818">
        <w:tc>
          <w:tcPr>
            <w:tcW w:w="3669" w:type="dxa"/>
            <w:vMerge/>
          </w:tcPr>
          <w:p w14:paraId="748609A3" w14:textId="77777777" w:rsidR="00575A64" w:rsidRPr="00C304A6" w:rsidRDefault="00575A64" w:rsidP="00E21818">
            <w:pPr>
              <w:rPr>
                <w:b/>
                <w:bCs/>
                <w:color w:val="2706EA"/>
                <w:sz w:val="32"/>
                <w:szCs w:val="32"/>
                <w:rtl/>
              </w:rPr>
            </w:pPr>
          </w:p>
        </w:tc>
        <w:tc>
          <w:tcPr>
            <w:tcW w:w="1985" w:type="dxa"/>
          </w:tcPr>
          <w:p w14:paraId="71E555BB" w14:textId="4F4691B7" w:rsidR="008326C6" w:rsidRPr="008326C6" w:rsidRDefault="00575A64" w:rsidP="008326C6">
            <w:pPr>
              <w:rPr>
                <w:b/>
                <w:bCs/>
                <w:color w:val="2706EA"/>
                <w:rtl/>
              </w:rPr>
            </w:pPr>
            <w:r>
              <w:rPr>
                <w:rFonts w:hint="cs"/>
                <w:b/>
                <w:bCs/>
                <w:color w:val="2706EA"/>
                <w:rtl/>
              </w:rPr>
              <w:t>15.4 -</w:t>
            </w:r>
            <w:r w:rsidR="008326C6">
              <w:rPr>
                <w:rtl/>
                <w:lang w:bidi="ar-SA"/>
              </w:rPr>
              <w:t xml:space="preserve"> </w:t>
            </w:r>
            <w:r w:rsidR="008326C6" w:rsidRPr="008326C6">
              <w:rPr>
                <w:rFonts w:cs="Arial"/>
                <w:b/>
                <w:bCs/>
                <w:color w:val="2706EA"/>
                <w:rtl/>
                <w:lang w:bidi="ar-SA"/>
              </w:rPr>
              <w:t xml:space="preserve">يتحرك الجسم 2 </w:t>
            </w:r>
            <w:r w:rsidR="008326C6">
              <w:rPr>
                <w:rFonts w:cs="Arial" w:hint="cs"/>
                <w:b/>
                <w:bCs/>
                <w:color w:val="2706EA"/>
                <w:rtl/>
                <w:lang w:bidi="ar-SA"/>
              </w:rPr>
              <w:t xml:space="preserve">المشحون </w:t>
            </w:r>
            <w:r w:rsidR="008326C6" w:rsidRPr="008326C6">
              <w:rPr>
                <w:rFonts w:cs="Arial"/>
                <w:b/>
                <w:bCs/>
                <w:color w:val="2706EA"/>
                <w:rtl/>
                <w:lang w:bidi="ar-SA"/>
              </w:rPr>
              <w:t>بشحنة</w:t>
            </w:r>
            <w:r w:rsidR="008326C6">
              <w:rPr>
                <w:rFonts w:cs="Arial" w:hint="cs"/>
                <w:b/>
                <w:bCs/>
                <w:color w:val="2706EA"/>
                <w:rtl/>
                <w:lang w:bidi="ar-SA"/>
              </w:rPr>
              <w:t xml:space="preserve"> </w:t>
            </w:r>
            <w:r w:rsidR="008326C6">
              <w:rPr>
                <w:b/>
                <w:bCs/>
                <w:color w:val="2706EA"/>
              </w:rPr>
              <w:t>-3nC</w:t>
            </w:r>
            <w:r w:rsidR="008326C6" w:rsidRPr="008326C6">
              <w:rPr>
                <w:rFonts w:cs="Arial"/>
                <w:b/>
                <w:bCs/>
                <w:color w:val="2706EA"/>
                <w:rtl/>
                <w:lang w:bidi="ar-SA"/>
              </w:rPr>
              <w:t xml:space="preserve"> تحت تأثير قوة خارجية بسرعة ثابتة من النقطة </w:t>
            </w:r>
            <w:r w:rsidR="008326C6" w:rsidRPr="008326C6">
              <w:rPr>
                <w:b/>
                <w:bCs/>
                <w:color w:val="2706EA"/>
              </w:rPr>
              <w:t>A</w:t>
            </w:r>
            <w:r w:rsidR="008326C6" w:rsidRPr="008326C6">
              <w:rPr>
                <w:rFonts w:cs="Arial"/>
                <w:b/>
                <w:bCs/>
                <w:color w:val="2706EA"/>
                <w:rtl/>
                <w:lang w:bidi="ar-SA"/>
              </w:rPr>
              <w:t xml:space="preserve"> إلى النقطة </w:t>
            </w:r>
            <w:r w:rsidR="008326C6" w:rsidRPr="008326C6">
              <w:rPr>
                <w:b/>
                <w:bCs/>
                <w:color w:val="2706EA"/>
              </w:rPr>
              <w:t>B</w:t>
            </w:r>
            <w:r w:rsidR="008326C6" w:rsidRPr="008326C6">
              <w:rPr>
                <w:rFonts w:cs="Arial"/>
                <w:b/>
                <w:bCs/>
                <w:color w:val="2706EA"/>
                <w:rtl/>
                <w:lang w:bidi="ar-SA"/>
              </w:rPr>
              <w:t>.</w:t>
            </w:r>
          </w:p>
          <w:p w14:paraId="2BDFE5FC" w14:textId="68AF9966" w:rsidR="00575A64" w:rsidRDefault="008326C6" w:rsidP="008326C6">
            <w:pPr>
              <w:rPr>
                <w:b/>
                <w:bCs/>
                <w:color w:val="2706EA"/>
                <w:rtl/>
                <w:lang w:bidi="ar-SA"/>
              </w:rPr>
            </w:pPr>
            <w:r w:rsidRPr="008326C6">
              <w:rPr>
                <w:rFonts w:cs="Arial"/>
                <w:b/>
                <w:bCs/>
                <w:color w:val="2706EA"/>
                <w:rtl/>
                <w:lang w:bidi="ar-SA"/>
              </w:rPr>
              <w:t>احسب الشغل الذي تبذله القوة الخارجية.</w:t>
            </w:r>
          </w:p>
          <w:p w14:paraId="26A14D2F" w14:textId="77777777" w:rsidR="00575A64" w:rsidRDefault="00575A64" w:rsidP="00E21818">
            <w:pPr>
              <w:rPr>
                <w:b/>
                <w:bCs/>
                <w:color w:val="2706EA"/>
                <w:rtl/>
              </w:rPr>
            </w:pPr>
          </w:p>
          <w:p w14:paraId="4786C9F7" w14:textId="77777777" w:rsidR="004F2E37" w:rsidRPr="00B540D3" w:rsidRDefault="004F2E37" w:rsidP="00E21818">
            <w:pPr>
              <w:rPr>
                <w:b/>
                <w:bCs/>
                <w:color w:val="2706EA"/>
                <w:rtl/>
              </w:rPr>
            </w:pPr>
          </w:p>
        </w:tc>
        <w:tc>
          <w:tcPr>
            <w:tcW w:w="2268" w:type="dxa"/>
            <w:vMerge/>
          </w:tcPr>
          <w:p w14:paraId="18FEE545" w14:textId="77777777" w:rsidR="00575A64" w:rsidRDefault="00575A64" w:rsidP="00E21818">
            <w:pPr>
              <w:jc w:val="center"/>
              <w:rPr>
                <w:rtl/>
              </w:rPr>
            </w:pPr>
          </w:p>
        </w:tc>
        <w:tc>
          <w:tcPr>
            <w:tcW w:w="2409" w:type="dxa"/>
          </w:tcPr>
          <w:p w14:paraId="05AE480F" w14:textId="77777777" w:rsidR="00575A64" w:rsidRDefault="00575A64" w:rsidP="00E21818">
            <w:pPr>
              <w:jc w:val="center"/>
              <w:rPr>
                <w:rtl/>
              </w:rPr>
            </w:pPr>
          </w:p>
          <w:p w14:paraId="01F2E76C" w14:textId="77777777" w:rsidR="00B617DE" w:rsidRDefault="00B617DE" w:rsidP="00E21818">
            <w:pPr>
              <w:jc w:val="center"/>
              <w:rPr>
                <w:rtl/>
              </w:rPr>
            </w:pPr>
          </w:p>
          <w:p w14:paraId="59125B25" w14:textId="77777777" w:rsidR="00B617DE" w:rsidRDefault="00B617DE" w:rsidP="00E21818">
            <w:pPr>
              <w:jc w:val="center"/>
              <w:rPr>
                <w:rtl/>
              </w:rPr>
            </w:pPr>
          </w:p>
          <w:p w14:paraId="6F5456CD" w14:textId="7F3F6696" w:rsidR="00575A64" w:rsidRDefault="00B617DE" w:rsidP="00E21818">
            <w:pPr>
              <w:jc w:val="center"/>
            </w:pPr>
            <w:r w:rsidRPr="00B617DE">
              <w:rPr>
                <w:rFonts w:cs="Arial"/>
                <w:noProof/>
                <w:rtl/>
              </w:rPr>
              <w:drawing>
                <wp:inline distT="0" distB="0" distL="0" distR="0" wp14:anchorId="3E4F7F41" wp14:editId="0AD1B6B6">
                  <wp:extent cx="1392555" cy="340360"/>
                  <wp:effectExtent l="0" t="0" r="0" b="0"/>
                  <wp:docPr id="11336115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11508" name=""/>
                          <pic:cNvPicPr/>
                        </pic:nvPicPr>
                        <pic:blipFill>
                          <a:blip r:embed="rId538"/>
                          <a:stretch>
                            <a:fillRect/>
                          </a:stretch>
                        </pic:blipFill>
                        <pic:spPr>
                          <a:xfrm>
                            <a:off x="0" y="0"/>
                            <a:ext cx="1392555" cy="340360"/>
                          </a:xfrm>
                          <a:prstGeom prst="rect">
                            <a:avLst/>
                          </a:prstGeom>
                        </pic:spPr>
                      </pic:pic>
                    </a:graphicData>
                  </a:graphic>
                </wp:inline>
              </w:drawing>
            </w:r>
          </w:p>
        </w:tc>
        <w:tc>
          <w:tcPr>
            <w:tcW w:w="3969" w:type="dxa"/>
          </w:tcPr>
          <w:p w14:paraId="1192D988" w14:textId="5F375BD1" w:rsidR="00575A64" w:rsidRDefault="00575A64" w:rsidP="004F2E37">
            <w:pPr>
              <w:rPr>
                <w:b/>
                <w:bCs/>
                <w:color w:val="FF0000"/>
                <w:sz w:val="20"/>
                <w:szCs w:val="20"/>
                <w:rtl/>
              </w:rPr>
            </w:pPr>
            <w:r>
              <w:rPr>
                <w:rFonts w:hint="cs"/>
                <w:b/>
                <w:bCs/>
                <w:color w:val="FF0000"/>
                <w:sz w:val="20"/>
                <w:szCs w:val="20"/>
                <w:rtl/>
              </w:rPr>
              <w:t>1.</w:t>
            </w:r>
            <w:r w:rsidR="00C9653B">
              <w:rPr>
                <w:rtl/>
                <w:lang w:bidi="ar-SA"/>
              </w:rPr>
              <w:t xml:space="preserve"> </w:t>
            </w:r>
            <w:r w:rsidR="00C9653B" w:rsidRPr="00C9653B">
              <w:rPr>
                <w:rFonts w:cs="Arial"/>
                <w:b/>
                <w:bCs/>
                <w:color w:val="FF0000"/>
                <w:sz w:val="20"/>
                <w:szCs w:val="20"/>
                <w:rtl/>
                <w:lang w:bidi="ar-SA"/>
              </w:rPr>
              <w:t>بعد حساب ال</w:t>
            </w:r>
            <w:r w:rsidR="00C9653B">
              <w:rPr>
                <w:rFonts w:cs="Arial" w:hint="cs"/>
                <w:b/>
                <w:bCs/>
                <w:color w:val="FF0000"/>
                <w:sz w:val="20"/>
                <w:szCs w:val="20"/>
                <w:rtl/>
                <w:lang w:bidi="ar-SA"/>
              </w:rPr>
              <w:t>شغ</w:t>
            </w:r>
            <w:r w:rsidR="00C9653B" w:rsidRPr="00C9653B">
              <w:rPr>
                <w:rFonts w:cs="Arial"/>
                <w:b/>
                <w:bCs/>
                <w:color w:val="FF0000"/>
                <w:sz w:val="20"/>
                <w:szCs w:val="20"/>
                <w:rtl/>
                <w:lang w:bidi="ar-SA"/>
              </w:rPr>
              <w:t xml:space="preserve">ل، يوصى بالتحقق من </w:t>
            </w:r>
            <w:r w:rsidR="004F2E37">
              <w:rPr>
                <w:rFonts w:cs="Arial" w:hint="cs"/>
                <w:b/>
                <w:bCs/>
                <w:color w:val="FF0000"/>
                <w:sz w:val="20"/>
                <w:szCs w:val="20"/>
                <w:rtl/>
                <w:lang w:bidi="ar-SA"/>
              </w:rPr>
              <w:t>إشار</w:t>
            </w:r>
            <w:r w:rsidR="00C9653B" w:rsidRPr="00C9653B">
              <w:rPr>
                <w:rFonts w:cs="Arial"/>
                <w:b/>
                <w:bCs/>
                <w:color w:val="FF0000"/>
                <w:sz w:val="20"/>
                <w:szCs w:val="20"/>
                <w:rtl/>
                <w:lang w:bidi="ar-SA"/>
              </w:rPr>
              <w:t>ة ال</w:t>
            </w:r>
            <w:r w:rsidR="004F2E37">
              <w:rPr>
                <w:rFonts w:cs="Arial" w:hint="cs"/>
                <w:b/>
                <w:bCs/>
                <w:color w:val="FF0000"/>
                <w:sz w:val="20"/>
                <w:szCs w:val="20"/>
                <w:rtl/>
                <w:lang w:bidi="ar-SA"/>
              </w:rPr>
              <w:t>شغ</w:t>
            </w:r>
            <w:r w:rsidR="00C9653B" w:rsidRPr="00C9653B">
              <w:rPr>
                <w:rFonts w:cs="Arial"/>
                <w:b/>
                <w:bCs/>
                <w:color w:val="FF0000"/>
                <w:sz w:val="20"/>
                <w:szCs w:val="20"/>
                <w:rtl/>
                <w:lang w:bidi="ar-SA"/>
              </w:rPr>
              <w:t>ل. ومن تعريف الشغل، عندما تؤثر قوة في اتجاه الحركة، يكون الشغل موجبًا. عندما تؤثر القوة عكس اتجاه الحركة يكون عملها سلبيا.</w:t>
            </w:r>
            <w:r>
              <w:rPr>
                <w:rFonts w:hint="cs"/>
                <w:b/>
                <w:bCs/>
                <w:color w:val="FF0000"/>
                <w:sz w:val="20"/>
                <w:szCs w:val="20"/>
                <w:rtl/>
              </w:rPr>
              <w:t xml:space="preserve"> </w:t>
            </w:r>
          </w:p>
          <w:p w14:paraId="49AFEEFA" w14:textId="77777777" w:rsidR="00575A64" w:rsidRDefault="00575A64" w:rsidP="00E21818">
            <w:pPr>
              <w:rPr>
                <w:b/>
                <w:bCs/>
                <w:color w:val="FF0000"/>
                <w:sz w:val="20"/>
                <w:szCs w:val="20"/>
                <w:rtl/>
              </w:rPr>
            </w:pPr>
          </w:p>
          <w:p w14:paraId="58237ADA" w14:textId="77777777" w:rsidR="00575A64" w:rsidRDefault="004F2E37" w:rsidP="00E21818">
            <w:pPr>
              <w:rPr>
                <w:b/>
                <w:bCs/>
                <w:color w:val="FF0000"/>
                <w:sz w:val="20"/>
                <w:szCs w:val="20"/>
                <w:rtl/>
                <w:lang w:bidi="ar-SA"/>
              </w:rPr>
            </w:pPr>
            <w:r w:rsidRPr="004F2E37">
              <w:rPr>
                <w:rFonts w:cs="Arial"/>
                <w:b/>
                <w:bCs/>
                <w:color w:val="FF0000"/>
                <w:sz w:val="20"/>
                <w:szCs w:val="20"/>
                <w:rtl/>
              </w:rPr>
              <w:t xml:space="preserve">2. </w:t>
            </w:r>
            <w:r>
              <w:rPr>
                <w:rFonts w:cs="Arial" w:hint="cs"/>
                <w:b/>
                <w:bCs/>
                <w:color w:val="FF0000"/>
                <w:sz w:val="20"/>
                <w:szCs w:val="20"/>
                <w:rtl/>
                <w:lang w:bidi="ar-SA"/>
              </w:rPr>
              <w:t>إشارة</w:t>
            </w:r>
            <w:r w:rsidRPr="004F2E37">
              <w:rPr>
                <w:rFonts w:cs="Arial"/>
                <w:b/>
                <w:bCs/>
                <w:color w:val="FF0000"/>
                <w:sz w:val="20"/>
                <w:szCs w:val="20"/>
                <w:rtl/>
                <w:lang w:bidi="ar-SA"/>
              </w:rPr>
              <w:t xml:space="preserve"> ال</w:t>
            </w:r>
            <w:r>
              <w:rPr>
                <w:rFonts w:cs="Arial" w:hint="cs"/>
                <w:b/>
                <w:bCs/>
                <w:color w:val="FF0000"/>
                <w:sz w:val="20"/>
                <w:szCs w:val="20"/>
                <w:rtl/>
                <w:lang w:bidi="ar-SA"/>
              </w:rPr>
              <w:t>شغ</w:t>
            </w:r>
            <w:r w:rsidRPr="004F2E37">
              <w:rPr>
                <w:rFonts w:cs="Arial"/>
                <w:b/>
                <w:bCs/>
                <w:color w:val="FF0000"/>
                <w:sz w:val="20"/>
                <w:szCs w:val="20"/>
                <w:rtl/>
                <w:lang w:bidi="ar-SA"/>
              </w:rPr>
              <w:t>ل لا تت</w:t>
            </w:r>
            <w:r>
              <w:rPr>
                <w:rFonts w:cs="Arial" w:hint="cs"/>
                <w:b/>
                <w:bCs/>
                <w:color w:val="FF0000"/>
                <w:sz w:val="20"/>
                <w:szCs w:val="20"/>
                <w:rtl/>
                <w:lang w:bidi="ar-SA"/>
              </w:rPr>
              <w:t>علق</w:t>
            </w:r>
            <w:r w:rsidRPr="004F2E37">
              <w:rPr>
                <w:rFonts w:cs="Arial"/>
                <w:b/>
                <w:bCs/>
                <w:color w:val="FF0000"/>
                <w:sz w:val="20"/>
                <w:szCs w:val="20"/>
                <w:rtl/>
                <w:lang w:bidi="ar-SA"/>
              </w:rPr>
              <w:t xml:space="preserve"> </w:t>
            </w:r>
            <w:r>
              <w:rPr>
                <w:rFonts w:cs="Arial" w:hint="cs"/>
                <w:b/>
                <w:bCs/>
                <w:color w:val="FF0000"/>
                <w:sz w:val="20"/>
                <w:szCs w:val="20"/>
                <w:rtl/>
                <w:lang w:bidi="ar-SA"/>
              </w:rPr>
              <w:t>ب</w:t>
            </w:r>
            <w:r w:rsidRPr="004F2E37">
              <w:rPr>
                <w:rFonts w:cs="Arial"/>
                <w:b/>
                <w:bCs/>
                <w:color w:val="FF0000"/>
                <w:sz w:val="20"/>
                <w:szCs w:val="20"/>
                <w:rtl/>
                <w:lang w:bidi="ar-SA"/>
              </w:rPr>
              <w:t>اتجاه محور الحركة ال</w:t>
            </w:r>
            <w:r>
              <w:rPr>
                <w:rFonts w:cs="Arial" w:hint="cs"/>
                <w:b/>
                <w:bCs/>
                <w:color w:val="FF0000"/>
                <w:sz w:val="20"/>
                <w:szCs w:val="20"/>
                <w:rtl/>
                <w:lang w:bidi="ar-SA"/>
              </w:rPr>
              <w:t>ذي تم اختياره</w:t>
            </w:r>
            <w:r w:rsidRPr="004F2E37">
              <w:rPr>
                <w:rFonts w:cs="Arial"/>
                <w:b/>
                <w:bCs/>
                <w:color w:val="FF0000"/>
                <w:sz w:val="20"/>
                <w:szCs w:val="20"/>
                <w:rtl/>
                <w:lang w:bidi="ar-SA"/>
              </w:rPr>
              <w:t>.</w:t>
            </w:r>
          </w:p>
          <w:p w14:paraId="44F129E2" w14:textId="19CD8CF7" w:rsidR="004F2E37" w:rsidRDefault="004F2E37" w:rsidP="00E21818">
            <w:pPr>
              <w:rPr>
                <w:b/>
                <w:bCs/>
                <w:color w:val="FF0000"/>
                <w:sz w:val="20"/>
                <w:szCs w:val="20"/>
                <w:rtl/>
                <w:lang w:bidi="ar-SA"/>
              </w:rPr>
            </w:pPr>
          </w:p>
        </w:tc>
        <w:tc>
          <w:tcPr>
            <w:tcW w:w="992" w:type="dxa"/>
          </w:tcPr>
          <w:p w14:paraId="11007FD0" w14:textId="3A928E78" w:rsidR="00C67F14" w:rsidRPr="006F62F9" w:rsidRDefault="006F62F9" w:rsidP="00E21818">
            <w:pPr>
              <w:jc w:val="center"/>
              <w:rPr>
                <w:sz w:val="18"/>
                <w:szCs w:val="18"/>
                <w:rtl/>
              </w:rPr>
            </w:pPr>
            <w:hyperlink r:id="rId539" w:history="1">
              <w:r w:rsidRPr="006F62F9">
                <w:rPr>
                  <w:rStyle w:val="Hyperlink"/>
                  <w:sz w:val="18"/>
                  <w:szCs w:val="18"/>
                </w:rPr>
                <w:t>https://moodle.youcube.co.il/mod/book/view.php?id=3645&amp;chapterid=7923</w:t>
              </w:r>
            </w:hyperlink>
          </w:p>
          <w:p w14:paraId="3008432B" w14:textId="71555C5C" w:rsidR="006F62F9" w:rsidRPr="0032670A" w:rsidRDefault="006F62F9" w:rsidP="00E21818">
            <w:pPr>
              <w:jc w:val="center"/>
              <w:rPr>
                <w:sz w:val="18"/>
                <w:szCs w:val="18"/>
                <w:rtl/>
              </w:rPr>
            </w:pPr>
          </w:p>
        </w:tc>
      </w:tr>
      <w:tr w:rsidR="00575A64" w14:paraId="4CC79EC7" w14:textId="77777777" w:rsidTr="00E21818">
        <w:tc>
          <w:tcPr>
            <w:tcW w:w="3669" w:type="dxa"/>
          </w:tcPr>
          <w:p w14:paraId="1B41DA06" w14:textId="77777777" w:rsidR="00575A64" w:rsidRPr="00C304A6" w:rsidRDefault="00575A64" w:rsidP="00E21818">
            <w:pPr>
              <w:rPr>
                <w:b/>
                <w:bCs/>
                <w:color w:val="2706EA"/>
                <w:sz w:val="32"/>
                <w:szCs w:val="32"/>
                <w:rtl/>
              </w:rPr>
            </w:pPr>
          </w:p>
        </w:tc>
        <w:tc>
          <w:tcPr>
            <w:tcW w:w="1985" w:type="dxa"/>
          </w:tcPr>
          <w:p w14:paraId="4855E116" w14:textId="00567C68" w:rsidR="00575A64" w:rsidRPr="00B540D3" w:rsidRDefault="0091792A" w:rsidP="005C2E00">
            <w:pPr>
              <w:spacing w:before="120" w:after="120"/>
              <w:rPr>
                <w:b/>
                <w:bCs/>
                <w:color w:val="2706EA"/>
                <w:rtl/>
              </w:rPr>
            </w:pPr>
            <w:r>
              <w:rPr>
                <w:rFonts w:hint="cs"/>
                <w:b/>
                <w:bCs/>
                <w:color w:val="2706EA"/>
                <w:rtl/>
                <w:lang w:bidi="ar-SA"/>
              </w:rPr>
              <w:t>السؤال</w:t>
            </w:r>
          </w:p>
        </w:tc>
        <w:tc>
          <w:tcPr>
            <w:tcW w:w="2268" w:type="dxa"/>
          </w:tcPr>
          <w:p w14:paraId="21A8D8B8" w14:textId="2FC3378B" w:rsidR="00575A64" w:rsidRDefault="00060152" w:rsidP="005C2E0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658EC882" w14:textId="50C58EEB" w:rsidR="00575A64" w:rsidRDefault="00B30A3C" w:rsidP="005C2E00">
            <w:pPr>
              <w:spacing w:before="120" w:after="120"/>
            </w:pPr>
            <w:r>
              <w:rPr>
                <w:rFonts w:hint="cs"/>
                <w:b/>
                <w:bCs/>
                <w:color w:val="2706EA"/>
                <w:rtl/>
                <w:lang w:bidi="ar-SA"/>
              </w:rPr>
              <w:t>الإجابة</w:t>
            </w:r>
          </w:p>
        </w:tc>
        <w:tc>
          <w:tcPr>
            <w:tcW w:w="3969" w:type="dxa"/>
          </w:tcPr>
          <w:p w14:paraId="31AF0FE0" w14:textId="7A7376DC" w:rsidR="00575A64" w:rsidRDefault="00E71C50" w:rsidP="005C2E00">
            <w:pPr>
              <w:spacing w:before="120" w:after="120"/>
              <w:rPr>
                <w:b/>
                <w:bCs/>
                <w:color w:val="FF0000"/>
                <w:sz w:val="20"/>
                <w:szCs w:val="20"/>
                <w:rtl/>
              </w:rPr>
            </w:pPr>
            <w:r>
              <w:rPr>
                <w:rFonts w:hint="cs"/>
                <w:b/>
                <w:bCs/>
                <w:color w:val="FF0000"/>
                <w:rtl/>
                <w:lang w:bidi="ar-SA"/>
              </w:rPr>
              <w:t>ملاحظات هامّة</w:t>
            </w:r>
          </w:p>
        </w:tc>
        <w:tc>
          <w:tcPr>
            <w:tcW w:w="992" w:type="dxa"/>
          </w:tcPr>
          <w:p w14:paraId="2400C664" w14:textId="19EB9A98" w:rsidR="00575A64" w:rsidRPr="00675C7C" w:rsidRDefault="0048727C" w:rsidP="008D64B5">
            <w:pPr>
              <w:spacing w:before="120" w:after="120"/>
              <w:jc w:val="center"/>
              <w:rPr>
                <w:rtl/>
              </w:rPr>
            </w:pPr>
            <w:r>
              <w:rPr>
                <w:rFonts w:hint="cs"/>
                <w:b/>
                <w:bCs/>
                <w:rtl/>
                <w:lang w:bidi="ar-SA"/>
              </w:rPr>
              <w:t>رابط الحل</w:t>
            </w:r>
          </w:p>
        </w:tc>
      </w:tr>
      <w:tr w:rsidR="00575A64" w14:paraId="08EB3CDD" w14:textId="77777777" w:rsidTr="00E21818">
        <w:tc>
          <w:tcPr>
            <w:tcW w:w="3669" w:type="dxa"/>
            <w:vMerge w:val="restart"/>
          </w:tcPr>
          <w:p w14:paraId="293FA13C" w14:textId="77777777" w:rsidR="00775A79" w:rsidRDefault="00775A79" w:rsidP="00E21818">
            <w:pPr>
              <w:rPr>
                <w:b/>
                <w:bCs/>
                <w:color w:val="2706EA"/>
                <w:sz w:val="28"/>
                <w:szCs w:val="28"/>
                <w:rtl/>
                <w:lang w:bidi="ar-SA"/>
              </w:rPr>
            </w:pPr>
          </w:p>
          <w:p w14:paraId="212317D4" w14:textId="26872267" w:rsidR="00575A64" w:rsidRDefault="00775A79" w:rsidP="00E21818">
            <w:pPr>
              <w:rPr>
                <w:b/>
                <w:bCs/>
                <w:color w:val="2706EA"/>
                <w:sz w:val="28"/>
                <w:szCs w:val="28"/>
                <w:rtl/>
              </w:rPr>
            </w:pPr>
            <w:r>
              <w:rPr>
                <w:rFonts w:hint="cs"/>
                <w:b/>
                <w:bCs/>
                <w:color w:val="2706EA"/>
                <w:sz w:val="28"/>
                <w:szCs w:val="28"/>
                <w:rtl/>
                <w:lang w:bidi="ar-SA"/>
              </w:rPr>
              <w:t>كمالة سؤال</w:t>
            </w:r>
            <w:r>
              <w:rPr>
                <w:rFonts w:hint="cs"/>
                <w:b/>
                <w:bCs/>
                <w:color w:val="2706EA"/>
                <w:sz w:val="28"/>
                <w:szCs w:val="28"/>
                <w:rtl/>
              </w:rPr>
              <w:t xml:space="preserve"> </w:t>
            </w:r>
            <w:r w:rsidR="00575A64">
              <w:rPr>
                <w:rFonts w:hint="cs"/>
                <w:b/>
                <w:bCs/>
                <w:color w:val="2706EA"/>
                <w:sz w:val="28"/>
                <w:szCs w:val="28"/>
                <w:rtl/>
              </w:rPr>
              <w:t>15</w:t>
            </w:r>
          </w:p>
          <w:p w14:paraId="5A55EA31" w14:textId="77777777" w:rsidR="00575A64" w:rsidRDefault="00575A64" w:rsidP="00E21818">
            <w:pPr>
              <w:rPr>
                <w:b/>
                <w:bCs/>
                <w:color w:val="2706EA"/>
                <w:rtl/>
              </w:rPr>
            </w:pPr>
          </w:p>
          <w:p w14:paraId="1BC90633" w14:textId="77777777" w:rsidR="00775A79" w:rsidRDefault="00775A79" w:rsidP="00775A79">
            <w:pPr>
              <w:rPr>
                <w:b/>
                <w:bCs/>
                <w:color w:val="2706EA"/>
                <w:rtl/>
                <w:lang w:bidi="ar-SA"/>
              </w:rPr>
            </w:pPr>
            <w:r w:rsidRPr="00944024">
              <w:rPr>
                <w:rFonts w:cs="Arial"/>
                <w:b/>
                <w:bCs/>
                <w:color w:val="2706EA"/>
                <w:rtl/>
                <w:lang w:bidi="ar-SA"/>
              </w:rPr>
              <w:t xml:space="preserve">يوضح الشكل الموجود أمامك لوح مشحون بكثافة </w:t>
            </w:r>
            <w:r>
              <w:rPr>
                <w:rFonts w:cs="Arial" w:hint="cs"/>
                <w:b/>
                <w:bCs/>
                <w:color w:val="2706EA"/>
                <w:rtl/>
                <w:lang w:bidi="ar-SA"/>
              </w:rPr>
              <w:t>ب</w:t>
            </w:r>
            <w:r w:rsidRPr="00944024">
              <w:rPr>
                <w:rFonts w:cs="Arial"/>
                <w:b/>
                <w:bCs/>
                <w:color w:val="2706EA"/>
                <w:rtl/>
                <w:lang w:bidi="ar-SA"/>
              </w:rPr>
              <w:t>شحنة سالبة.</w:t>
            </w:r>
          </w:p>
          <w:p w14:paraId="09FF9D3C" w14:textId="77777777" w:rsidR="00775A79" w:rsidRDefault="00775A79" w:rsidP="00775A79">
            <w:pPr>
              <w:rPr>
                <w:b/>
                <w:bCs/>
                <w:color w:val="2706EA"/>
                <w:rtl/>
              </w:rPr>
            </w:pPr>
            <w:r w:rsidRPr="00C552B0">
              <w:rPr>
                <w:rFonts w:cs="Arial"/>
                <w:b/>
                <w:bCs/>
                <w:noProof/>
                <w:color w:val="2706EA"/>
                <w:rtl/>
              </w:rPr>
              <w:drawing>
                <wp:inline distT="0" distB="0" distL="0" distR="0" wp14:anchorId="14BBE0A7" wp14:editId="06A62862">
                  <wp:extent cx="1251585" cy="1073785"/>
                  <wp:effectExtent l="0" t="0" r="5715" b="0"/>
                  <wp:docPr id="16877305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70832" name=""/>
                          <pic:cNvPicPr/>
                        </pic:nvPicPr>
                        <pic:blipFill>
                          <a:blip r:embed="rId531"/>
                          <a:stretch>
                            <a:fillRect/>
                          </a:stretch>
                        </pic:blipFill>
                        <pic:spPr>
                          <a:xfrm>
                            <a:off x="0" y="0"/>
                            <a:ext cx="1251585" cy="1073785"/>
                          </a:xfrm>
                          <a:prstGeom prst="rect">
                            <a:avLst/>
                          </a:prstGeom>
                        </pic:spPr>
                      </pic:pic>
                    </a:graphicData>
                  </a:graphic>
                </wp:inline>
              </w:drawing>
            </w:r>
          </w:p>
          <w:p w14:paraId="2E3FBDF2" w14:textId="77777777" w:rsidR="00775A79" w:rsidRDefault="00775A79" w:rsidP="00775A79">
            <w:pPr>
              <w:rPr>
                <w:b/>
                <w:bCs/>
                <w:color w:val="2706EA"/>
                <w:rtl/>
              </w:rPr>
            </w:pPr>
          </w:p>
          <w:p w14:paraId="5E66BAC3" w14:textId="77777777" w:rsidR="00775A79" w:rsidRDefault="00775A79" w:rsidP="00775A79">
            <w:pPr>
              <w:rPr>
                <w:b/>
                <w:bCs/>
                <w:color w:val="2706EA"/>
                <w:rtl/>
              </w:rPr>
            </w:pPr>
            <w:r w:rsidRPr="00944024">
              <w:rPr>
                <w:rFonts w:cs="Arial"/>
                <w:b/>
                <w:bCs/>
                <w:color w:val="2706EA"/>
                <w:rtl/>
                <w:lang w:bidi="ar-SA"/>
              </w:rPr>
              <w:t xml:space="preserve">يوجد في الشكل ثلاث نقاط: </w:t>
            </w:r>
            <w:r w:rsidRPr="00944024">
              <w:rPr>
                <w:b/>
                <w:bCs/>
                <w:color w:val="2706EA"/>
              </w:rPr>
              <w:t>A</w:t>
            </w:r>
            <w:r w:rsidRPr="00944024">
              <w:rPr>
                <w:rFonts w:cs="Arial"/>
                <w:b/>
                <w:bCs/>
                <w:color w:val="2706EA"/>
                <w:rtl/>
                <w:lang w:bidi="ar-SA"/>
              </w:rPr>
              <w:t xml:space="preserve">، </w:t>
            </w:r>
            <w:r w:rsidRPr="00944024">
              <w:rPr>
                <w:b/>
                <w:bCs/>
                <w:color w:val="2706EA"/>
              </w:rPr>
              <w:t>B</w:t>
            </w:r>
            <w:r w:rsidRPr="00944024">
              <w:rPr>
                <w:rFonts w:cs="Arial"/>
                <w:b/>
                <w:bCs/>
                <w:color w:val="2706EA"/>
                <w:rtl/>
                <w:lang w:bidi="ar-SA"/>
              </w:rPr>
              <w:t xml:space="preserve">، </w:t>
            </w:r>
            <w:r w:rsidRPr="00944024">
              <w:rPr>
                <w:b/>
                <w:bCs/>
                <w:color w:val="2706EA"/>
              </w:rPr>
              <w:t>C</w:t>
            </w:r>
            <w:r w:rsidRPr="00944024">
              <w:rPr>
                <w:rFonts w:cs="Arial"/>
                <w:b/>
                <w:bCs/>
                <w:color w:val="2706EA"/>
                <w:rtl/>
                <w:lang w:bidi="ar-SA"/>
              </w:rPr>
              <w:t>.</w:t>
            </w:r>
          </w:p>
          <w:p w14:paraId="2617C07B" w14:textId="77777777" w:rsidR="00775A79" w:rsidRDefault="00775A79" w:rsidP="00775A79">
            <w:pPr>
              <w:rPr>
                <w:b/>
                <w:bCs/>
                <w:color w:val="2706EA"/>
                <w:sz w:val="32"/>
                <w:szCs w:val="32"/>
                <w:rtl/>
              </w:rPr>
            </w:pPr>
          </w:p>
          <w:p w14:paraId="783FE8E6" w14:textId="77777777" w:rsidR="00775A79" w:rsidRDefault="00775A79" w:rsidP="00775A79">
            <w:pPr>
              <w:rPr>
                <w:b/>
                <w:bCs/>
                <w:color w:val="2706EA"/>
                <w:rtl/>
              </w:rPr>
            </w:pPr>
            <w:r w:rsidRPr="00944024">
              <w:rPr>
                <w:rFonts w:cs="Arial"/>
                <w:b/>
                <w:bCs/>
                <w:color w:val="2706EA"/>
                <w:rtl/>
                <w:lang w:bidi="ar-SA"/>
              </w:rPr>
              <w:t>ال</w:t>
            </w:r>
            <w:r>
              <w:rPr>
                <w:rFonts w:cs="Arial" w:hint="cs"/>
                <w:b/>
                <w:bCs/>
                <w:color w:val="2706EA"/>
                <w:rtl/>
                <w:lang w:bidi="ar-SA"/>
              </w:rPr>
              <w:t>بُعد</w:t>
            </w:r>
            <w:r w:rsidRPr="00944024">
              <w:rPr>
                <w:rFonts w:cs="Arial"/>
                <w:b/>
                <w:bCs/>
                <w:color w:val="2706EA"/>
                <w:rtl/>
                <w:lang w:bidi="ar-SA"/>
              </w:rPr>
              <w:t xml:space="preserve"> بين </w:t>
            </w:r>
            <w:r w:rsidRPr="00944024">
              <w:rPr>
                <w:rFonts w:cs="Arial" w:hint="cs"/>
                <w:b/>
                <w:bCs/>
                <w:color w:val="2706EA"/>
                <w:rtl/>
                <w:lang w:bidi="ar-SA"/>
              </w:rPr>
              <w:t xml:space="preserve">النقطة </w:t>
            </w:r>
            <w:r>
              <w:rPr>
                <w:b/>
                <w:bCs/>
                <w:color w:val="2706EA"/>
              </w:rPr>
              <w:t>A</w:t>
            </w:r>
            <w:r>
              <w:rPr>
                <w:rFonts w:cs="Arial" w:hint="cs"/>
                <w:b/>
                <w:bCs/>
                <w:color w:val="2706EA"/>
                <w:rtl/>
                <w:lang w:bidi="ar-SA"/>
              </w:rPr>
              <w:t xml:space="preserve"> </w:t>
            </w:r>
            <w:r w:rsidRPr="00944024">
              <w:rPr>
                <w:rFonts w:cs="Arial"/>
                <w:b/>
                <w:bCs/>
                <w:color w:val="2706EA"/>
                <w:rtl/>
                <w:lang w:bidi="ar-SA"/>
              </w:rPr>
              <w:t xml:space="preserve">والنقطة </w:t>
            </w:r>
            <w:r>
              <w:rPr>
                <w:rFonts w:hint="cs"/>
                <w:b/>
                <w:bCs/>
                <w:color w:val="2706EA"/>
              </w:rPr>
              <w:t>B</w:t>
            </w:r>
            <w:r w:rsidRPr="00944024">
              <w:rPr>
                <w:rFonts w:cs="Arial"/>
                <w:b/>
                <w:bCs/>
                <w:color w:val="2706EA"/>
                <w:rtl/>
                <w:lang w:bidi="ar-SA"/>
              </w:rPr>
              <w:t xml:space="preserve"> ه</w:t>
            </w:r>
            <w:r>
              <w:rPr>
                <w:rFonts w:cs="Arial" w:hint="cs"/>
                <w:b/>
                <w:bCs/>
                <w:color w:val="2706EA"/>
                <w:rtl/>
                <w:lang w:bidi="ar-SA"/>
              </w:rPr>
              <w:t>و</w:t>
            </w:r>
            <w:r w:rsidRPr="00944024">
              <w:rPr>
                <w:rFonts w:cs="Arial"/>
                <w:b/>
                <w:bCs/>
                <w:color w:val="2706EA"/>
                <w:rtl/>
                <w:lang w:bidi="ar-SA"/>
              </w:rPr>
              <w:t xml:space="preserve"> أربعة أمتار.</w:t>
            </w:r>
            <w:r>
              <w:rPr>
                <w:rFonts w:hint="cs"/>
                <w:b/>
                <w:bCs/>
                <w:color w:val="2706EA"/>
                <w:rtl/>
              </w:rPr>
              <w:t xml:space="preserve"> </w:t>
            </w:r>
          </w:p>
          <w:p w14:paraId="46D6C4ED" w14:textId="77777777" w:rsidR="00775A79" w:rsidRDefault="00775A79" w:rsidP="00775A79">
            <w:pPr>
              <w:rPr>
                <w:b/>
                <w:bCs/>
                <w:color w:val="2706EA"/>
                <w:rtl/>
              </w:rPr>
            </w:pPr>
          </w:p>
          <w:p w14:paraId="384D9E3A" w14:textId="77777777" w:rsidR="00775A79" w:rsidRDefault="00775A79" w:rsidP="00775A79">
            <w:pPr>
              <w:rPr>
                <w:b/>
                <w:bCs/>
                <w:color w:val="2706EA"/>
                <w:rtl/>
              </w:rPr>
            </w:pPr>
            <w:r w:rsidRPr="00775A79">
              <w:rPr>
                <w:rFonts w:cs="Arial"/>
                <w:b/>
                <w:bCs/>
                <w:color w:val="2706EA"/>
                <w:rtl/>
                <w:lang w:bidi="ar-SA"/>
              </w:rPr>
              <w:t>ن</w:t>
            </w:r>
            <w:r>
              <w:rPr>
                <w:rFonts w:cs="Arial" w:hint="cs"/>
                <w:b/>
                <w:bCs/>
                <w:color w:val="2706EA"/>
                <w:rtl/>
                <w:lang w:bidi="ar-SA"/>
              </w:rPr>
              <w:t>تطرق</w:t>
            </w:r>
            <w:r w:rsidRPr="00775A79">
              <w:rPr>
                <w:rFonts w:cs="Arial"/>
                <w:b/>
                <w:bCs/>
                <w:color w:val="2706EA"/>
                <w:rtl/>
                <w:lang w:bidi="ar-SA"/>
              </w:rPr>
              <w:t xml:space="preserve"> في جميع </w:t>
            </w:r>
            <w:r>
              <w:rPr>
                <w:rFonts w:cs="Arial" w:hint="cs"/>
                <w:b/>
                <w:bCs/>
                <w:color w:val="2706EA"/>
                <w:rtl/>
                <w:lang w:bidi="ar-SA"/>
              </w:rPr>
              <w:t>بنود</w:t>
            </w:r>
            <w:r w:rsidRPr="00775A79">
              <w:rPr>
                <w:rFonts w:cs="Arial"/>
                <w:b/>
                <w:bCs/>
                <w:color w:val="2706EA"/>
                <w:rtl/>
                <w:lang w:bidi="ar-SA"/>
              </w:rPr>
              <w:t xml:space="preserve"> هذا السؤال إلى المحور الذي </w:t>
            </w:r>
            <w:r>
              <w:rPr>
                <w:rFonts w:cs="Arial" w:hint="cs"/>
                <w:b/>
                <w:bCs/>
                <w:color w:val="2706EA"/>
                <w:rtl/>
                <w:lang w:bidi="ar-SA"/>
              </w:rPr>
              <w:t>اتجاهه في</w:t>
            </w:r>
            <w:r w:rsidRPr="00775A79">
              <w:rPr>
                <w:rFonts w:cs="Arial"/>
                <w:b/>
                <w:bCs/>
                <w:color w:val="2706EA"/>
                <w:rtl/>
                <w:lang w:bidi="ar-SA"/>
              </w:rPr>
              <w:t xml:space="preserve"> اتجاه ال</w:t>
            </w:r>
            <w:r>
              <w:rPr>
                <w:rFonts w:cs="Arial" w:hint="cs"/>
                <w:b/>
                <w:bCs/>
                <w:color w:val="2706EA"/>
                <w:rtl/>
                <w:lang w:bidi="ar-SA"/>
              </w:rPr>
              <w:t>حق</w:t>
            </w:r>
            <w:r w:rsidRPr="00775A79">
              <w:rPr>
                <w:rFonts w:cs="Arial"/>
                <w:b/>
                <w:bCs/>
                <w:color w:val="2706EA"/>
                <w:rtl/>
                <w:lang w:bidi="ar-SA"/>
              </w:rPr>
              <w:t>ل الكهربائي</w:t>
            </w:r>
            <w:r>
              <w:rPr>
                <w:rFonts w:cs="Arial" w:hint="cs"/>
                <w:b/>
                <w:bCs/>
                <w:color w:val="2706EA"/>
                <w:rtl/>
                <w:lang w:bidi="ar-SA"/>
              </w:rPr>
              <w:t>، أي نحو اليسار.</w:t>
            </w:r>
            <w:r>
              <w:rPr>
                <w:rFonts w:hint="cs"/>
                <w:b/>
                <w:bCs/>
                <w:color w:val="2706EA"/>
                <w:rtl/>
              </w:rPr>
              <w:t xml:space="preserve"> </w:t>
            </w:r>
          </w:p>
          <w:p w14:paraId="73AA6D3F" w14:textId="3101593B" w:rsidR="00575A64" w:rsidRDefault="00575A64" w:rsidP="00E21818">
            <w:pPr>
              <w:rPr>
                <w:b/>
                <w:bCs/>
                <w:color w:val="2706EA"/>
                <w:rtl/>
              </w:rPr>
            </w:pPr>
          </w:p>
          <w:p w14:paraId="7E4E8464" w14:textId="77777777" w:rsidR="00575A64" w:rsidRDefault="00575A64" w:rsidP="00E21818">
            <w:pPr>
              <w:rPr>
                <w:b/>
                <w:bCs/>
                <w:color w:val="2706EA"/>
                <w:sz w:val="32"/>
                <w:szCs w:val="32"/>
                <w:rtl/>
              </w:rPr>
            </w:pPr>
          </w:p>
          <w:p w14:paraId="3C994E76" w14:textId="77777777" w:rsidR="00955320" w:rsidRDefault="00955320" w:rsidP="00E21818">
            <w:pPr>
              <w:rPr>
                <w:b/>
                <w:bCs/>
                <w:color w:val="2706EA"/>
                <w:sz w:val="32"/>
                <w:szCs w:val="32"/>
                <w:rtl/>
              </w:rPr>
            </w:pPr>
          </w:p>
          <w:p w14:paraId="7249B896" w14:textId="77777777" w:rsidR="00955320" w:rsidRDefault="00955320" w:rsidP="00E21818">
            <w:pPr>
              <w:rPr>
                <w:b/>
                <w:bCs/>
                <w:color w:val="2706EA"/>
                <w:sz w:val="32"/>
                <w:szCs w:val="32"/>
                <w:rtl/>
              </w:rPr>
            </w:pPr>
          </w:p>
          <w:p w14:paraId="2B9E2B50" w14:textId="77777777" w:rsidR="00955320" w:rsidRDefault="00955320" w:rsidP="00E21818">
            <w:pPr>
              <w:rPr>
                <w:b/>
                <w:bCs/>
                <w:color w:val="2706EA"/>
                <w:sz w:val="32"/>
                <w:szCs w:val="32"/>
                <w:rtl/>
              </w:rPr>
            </w:pPr>
          </w:p>
          <w:p w14:paraId="39CBB46A" w14:textId="77777777" w:rsidR="00955320" w:rsidRDefault="00955320" w:rsidP="00E21818">
            <w:pPr>
              <w:rPr>
                <w:b/>
                <w:bCs/>
                <w:color w:val="2706EA"/>
                <w:sz w:val="32"/>
                <w:szCs w:val="32"/>
                <w:rtl/>
              </w:rPr>
            </w:pPr>
          </w:p>
          <w:p w14:paraId="47D118D1" w14:textId="77777777" w:rsidR="00955320" w:rsidRDefault="00955320" w:rsidP="00E21818">
            <w:pPr>
              <w:rPr>
                <w:b/>
                <w:bCs/>
                <w:color w:val="2706EA"/>
                <w:sz w:val="32"/>
                <w:szCs w:val="32"/>
                <w:rtl/>
              </w:rPr>
            </w:pPr>
          </w:p>
          <w:p w14:paraId="3236AAFB" w14:textId="77777777" w:rsidR="00955320" w:rsidRDefault="00955320" w:rsidP="00E21818">
            <w:pPr>
              <w:rPr>
                <w:b/>
                <w:bCs/>
                <w:color w:val="2706EA"/>
                <w:sz w:val="32"/>
                <w:szCs w:val="32"/>
                <w:rtl/>
              </w:rPr>
            </w:pPr>
          </w:p>
          <w:p w14:paraId="15FC4991" w14:textId="77777777" w:rsidR="00955320" w:rsidRDefault="00955320" w:rsidP="00E21818">
            <w:pPr>
              <w:rPr>
                <w:b/>
                <w:bCs/>
                <w:color w:val="2706EA"/>
                <w:sz w:val="32"/>
                <w:szCs w:val="32"/>
                <w:rtl/>
              </w:rPr>
            </w:pPr>
          </w:p>
          <w:p w14:paraId="0DF17BB5" w14:textId="77777777" w:rsidR="00955320" w:rsidRDefault="00955320" w:rsidP="00E21818">
            <w:pPr>
              <w:rPr>
                <w:b/>
                <w:bCs/>
                <w:color w:val="2706EA"/>
                <w:sz w:val="32"/>
                <w:szCs w:val="32"/>
                <w:rtl/>
              </w:rPr>
            </w:pPr>
          </w:p>
          <w:p w14:paraId="61592254" w14:textId="77777777" w:rsidR="00955320" w:rsidRDefault="00955320" w:rsidP="00E21818">
            <w:pPr>
              <w:rPr>
                <w:b/>
                <w:bCs/>
                <w:color w:val="2706EA"/>
                <w:sz w:val="32"/>
                <w:szCs w:val="32"/>
                <w:rtl/>
              </w:rPr>
            </w:pPr>
          </w:p>
          <w:p w14:paraId="5F5C6A14" w14:textId="652F8587" w:rsidR="00955320" w:rsidRDefault="00775A79" w:rsidP="00E21818">
            <w:pPr>
              <w:rPr>
                <w:b/>
                <w:bCs/>
                <w:color w:val="2706EA"/>
                <w:sz w:val="28"/>
                <w:szCs w:val="28"/>
                <w:rtl/>
              </w:rPr>
            </w:pPr>
            <w:r>
              <w:rPr>
                <w:rFonts w:hint="cs"/>
                <w:b/>
                <w:bCs/>
                <w:color w:val="2706EA"/>
                <w:sz w:val="28"/>
                <w:szCs w:val="28"/>
                <w:rtl/>
                <w:lang w:bidi="ar-SA"/>
              </w:rPr>
              <w:t>كمالة سؤال</w:t>
            </w:r>
            <w:r w:rsidR="00955320">
              <w:rPr>
                <w:rFonts w:hint="cs"/>
                <w:b/>
                <w:bCs/>
                <w:color w:val="2706EA"/>
                <w:sz w:val="28"/>
                <w:szCs w:val="28"/>
                <w:rtl/>
              </w:rPr>
              <w:t xml:space="preserve"> 15</w:t>
            </w:r>
          </w:p>
          <w:p w14:paraId="775E6B10" w14:textId="77777777" w:rsidR="00955320" w:rsidRDefault="00955320" w:rsidP="00E21818">
            <w:pPr>
              <w:rPr>
                <w:b/>
                <w:bCs/>
                <w:color w:val="2706EA"/>
                <w:rtl/>
              </w:rPr>
            </w:pPr>
          </w:p>
          <w:p w14:paraId="4269FC27" w14:textId="77777777" w:rsidR="00775A79" w:rsidRDefault="00775A79" w:rsidP="00775A79">
            <w:pPr>
              <w:rPr>
                <w:b/>
                <w:bCs/>
                <w:color w:val="2706EA"/>
                <w:rtl/>
                <w:lang w:bidi="ar-SA"/>
              </w:rPr>
            </w:pPr>
            <w:r w:rsidRPr="00944024">
              <w:rPr>
                <w:rFonts w:cs="Arial"/>
                <w:b/>
                <w:bCs/>
                <w:color w:val="2706EA"/>
                <w:rtl/>
                <w:lang w:bidi="ar-SA"/>
              </w:rPr>
              <w:t xml:space="preserve">يوضح الشكل الموجود أمامك لوح مشحون بكثافة </w:t>
            </w:r>
            <w:r>
              <w:rPr>
                <w:rFonts w:cs="Arial" w:hint="cs"/>
                <w:b/>
                <w:bCs/>
                <w:color w:val="2706EA"/>
                <w:rtl/>
                <w:lang w:bidi="ar-SA"/>
              </w:rPr>
              <w:t>ب</w:t>
            </w:r>
            <w:r w:rsidRPr="00944024">
              <w:rPr>
                <w:rFonts w:cs="Arial"/>
                <w:b/>
                <w:bCs/>
                <w:color w:val="2706EA"/>
                <w:rtl/>
                <w:lang w:bidi="ar-SA"/>
              </w:rPr>
              <w:t>شحنة سالبة.</w:t>
            </w:r>
          </w:p>
          <w:p w14:paraId="76FB2CD8" w14:textId="77777777" w:rsidR="00775A79" w:rsidRDefault="00775A79" w:rsidP="00775A79">
            <w:pPr>
              <w:rPr>
                <w:b/>
                <w:bCs/>
                <w:color w:val="2706EA"/>
                <w:rtl/>
              </w:rPr>
            </w:pPr>
            <w:r w:rsidRPr="00C552B0">
              <w:rPr>
                <w:rFonts w:cs="Arial"/>
                <w:b/>
                <w:bCs/>
                <w:noProof/>
                <w:color w:val="2706EA"/>
                <w:rtl/>
              </w:rPr>
              <w:drawing>
                <wp:inline distT="0" distB="0" distL="0" distR="0" wp14:anchorId="1B0F752A" wp14:editId="3B0E8401">
                  <wp:extent cx="1251585" cy="1073785"/>
                  <wp:effectExtent l="0" t="0" r="5715" b="0"/>
                  <wp:docPr id="20540605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70832" name=""/>
                          <pic:cNvPicPr/>
                        </pic:nvPicPr>
                        <pic:blipFill>
                          <a:blip r:embed="rId531"/>
                          <a:stretch>
                            <a:fillRect/>
                          </a:stretch>
                        </pic:blipFill>
                        <pic:spPr>
                          <a:xfrm>
                            <a:off x="0" y="0"/>
                            <a:ext cx="1251585" cy="1073785"/>
                          </a:xfrm>
                          <a:prstGeom prst="rect">
                            <a:avLst/>
                          </a:prstGeom>
                        </pic:spPr>
                      </pic:pic>
                    </a:graphicData>
                  </a:graphic>
                </wp:inline>
              </w:drawing>
            </w:r>
          </w:p>
          <w:p w14:paraId="1CF46204" w14:textId="77777777" w:rsidR="00775A79" w:rsidRDefault="00775A79" w:rsidP="00775A79">
            <w:pPr>
              <w:rPr>
                <w:b/>
                <w:bCs/>
                <w:color w:val="2706EA"/>
                <w:rtl/>
              </w:rPr>
            </w:pPr>
          </w:p>
          <w:p w14:paraId="6660FD8E" w14:textId="77777777" w:rsidR="00775A79" w:rsidRDefault="00775A79" w:rsidP="00775A79">
            <w:pPr>
              <w:rPr>
                <w:b/>
                <w:bCs/>
                <w:color w:val="2706EA"/>
                <w:rtl/>
              </w:rPr>
            </w:pPr>
            <w:r w:rsidRPr="00944024">
              <w:rPr>
                <w:rFonts w:cs="Arial"/>
                <w:b/>
                <w:bCs/>
                <w:color w:val="2706EA"/>
                <w:rtl/>
                <w:lang w:bidi="ar-SA"/>
              </w:rPr>
              <w:t xml:space="preserve">يوجد في الشكل ثلاث نقاط: </w:t>
            </w:r>
            <w:r w:rsidRPr="00944024">
              <w:rPr>
                <w:b/>
                <w:bCs/>
                <w:color w:val="2706EA"/>
              </w:rPr>
              <w:t>A</w:t>
            </w:r>
            <w:r w:rsidRPr="00944024">
              <w:rPr>
                <w:rFonts w:cs="Arial"/>
                <w:b/>
                <w:bCs/>
                <w:color w:val="2706EA"/>
                <w:rtl/>
                <w:lang w:bidi="ar-SA"/>
              </w:rPr>
              <w:t xml:space="preserve">، </w:t>
            </w:r>
            <w:r w:rsidRPr="00944024">
              <w:rPr>
                <w:b/>
                <w:bCs/>
                <w:color w:val="2706EA"/>
              </w:rPr>
              <w:t>B</w:t>
            </w:r>
            <w:r w:rsidRPr="00944024">
              <w:rPr>
                <w:rFonts w:cs="Arial"/>
                <w:b/>
                <w:bCs/>
                <w:color w:val="2706EA"/>
                <w:rtl/>
                <w:lang w:bidi="ar-SA"/>
              </w:rPr>
              <w:t xml:space="preserve">، </w:t>
            </w:r>
            <w:r w:rsidRPr="00944024">
              <w:rPr>
                <w:b/>
                <w:bCs/>
                <w:color w:val="2706EA"/>
              </w:rPr>
              <w:t>C</w:t>
            </w:r>
            <w:r w:rsidRPr="00944024">
              <w:rPr>
                <w:rFonts w:cs="Arial"/>
                <w:b/>
                <w:bCs/>
                <w:color w:val="2706EA"/>
                <w:rtl/>
                <w:lang w:bidi="ar-SA"/>
              </w:rPr>
              <w:t>.</w:t>
            </w:r>
          </w:p>
          <w:p w14:paraId="31EC2314" w14:textId="77777777" w:rsidR="00775A79" w:rsidRDefault="00775A79" w:rsidP="00775A79">
            <w:pPr>
              <w:rPr>
                <w:b/>
                <w:bCs/>
                <w:color w:val="2706EA"/>
                <w:sz w:val="32"/>
                <w:szCs w:val="32"/>
                <w:rtl/>
              </w:rPr>
            </w:pPr>
          </w:p>
          <w:p w14:paraId="4B0A7EB9" w14:textId="77777777" w:rsidR="00775A79" w:rsidRDefault="00775A79" w:rsidP="00775A79">
            <w:pPr>
              <w:rPr>
                <w:b/>
                <w:bCs/>
                <w:color w:val="2706EA"/>
                <w:rtl/>
              </w:rPr>
            </w:pPr>
            <w:r w:rsidRPr="00944024">
              <w:rPr>
                <w:rFonts w:cs="Arial"/>
                <w:b/>
                <w:bCs/>
                <w:color w:val="2706EA"/>
                <w:rtl/>
                <w:lang w:bidi="ar-SA"/>
              </w:rPr>
              <w:t>ال</w:t>
            </w:r>
            <w:r>
              <w:rPr>
                <w:rFonts w:cs="Arial" w:hint="cs"/>
                <w:b/>
                <w:bCs/>
                <w:color w:val="2706EA"/>
                <w:rtl/>
                <w:lang w:bidi="ar-SA"/>
              </w:rPr>
              <w:t>بُعد</w:t>
            </w:r>
            <w:r w:rsidRPr="00944024">
              <w:rPr>
                <w:rFonts w:cs="Arial"/>
                <w:b/>
                <w:bCs/>
                <w:color w:val="2706EA"/>
                <w:rtl/>
                <w:lang w:bidi="ar-SA"/>
              </w:rPr>
              <w:t xml:space="preserve"> بين </w:t>
            </w:r>
            <w:r w:rsidRPr="00944024">
              <w:rPr>
                <w:rFonts w:cs="Arial" w:hint="cs"/>
                <w:b/>
                <w:bCs/>
                <w:color w:val="2706EA"/>
                <w:rtl/>
                <w:lang w:bidi="ar-SA"/>
              </w:rPr>
              <w:t xml:space="preserve">النقطة </w:t>
            </w:r>
            <w:r>
              <w:rPr>
                <w:b/>
                <w:bCs/>
                <w:color w:val="2706EA"/>
              </w:rPr>
              <w:t>A</w:t>
            </w:r>
            <w:r>
              <w:rPr>
                <w:rFonts w:cs="Arial" w:hint="cs"/>
                <w:b/>
                <w:bCs/>
                <w:color w:val="2706EA"/>
                <w:rtl/>
                <w:lang w:bidi="ar-SA"/>
              </w:rPr>
              <w:t xml:space="preserve"> </w:t>
            </w:r>
            <w:r w:rsidRPr="00944024">
              <w:rPr>
                <w:rFonts w:cs="Arial"/>
                <w:b/>
                <w:bCs/>
                <w:color w:val="2706EA"/>
                <w:rtl/>
                <w:lang w:bidi="ar-SA"/>
              </w:rPr>
              <w:t xml:space="preserve">والنقطة </w:t>
            </w:r>
            <w:r>
              <w:rPr>
                <w:rFonts w:hint="cs"/>
                <w:b/>
                <w:bCs/>
                <w:color w:val="2706EA"/>
              </w:rPr>
              <w:t>B</w:t>
            </w:r>
            <w:r w:rsidRPr="00944024">
              <w:rPr>
                <w:rFonts w:cs="Arial"/>
                <w:b/>
                <w:bCs/>
                <w:color w:val="2706EA"/>
                <w:rtl/>
                <w:lang w:bidi="ar-SA"/>
              </w:rPr>
              <w:t xml:space="preserve"> ه</w:t>
            </w:r>
            <w:r>
              <w:rPr>
                <w:rFonts w:cs="Arial" w:hint="cs"/>
                <w:b/>
                <w:bCs/>
                <w:color w:val="2706EA"/>
                <w:rtl/>
                <w:lang w:bidi="ar-SA"/>
              </w:rPr>
              <w:t>و</w:t>
            </w:r>
            <w:r w:rsidRPr="00944024">
              <w:rPr>
                <w:rFonts w:cs="Arial"/>
                <w:b/>
                <w:bCs/>
                <w:color w:val="2706EA"/>
                <w:rtl/>
                <w:lang w:bidi="ar-SA"/>
              </w:rPr>
              <w:t xml:space="preserve"> أربعة أمتار.</w:t>
            </w:r>
            <w:r>
              <w:rPr>
                <w:rFonts w:hint="cs"/>
                <w:b/>
                <w:bCs/>
                <w:color w:val="2706EA"/>
                <w:rtl/>
              </w:rPr>
              <w:t xml:space="preserve"> </w:t>
            </w:r>
          </w:p>
          <w:p w14:paraId="6CAC4B7B" w14:textId="77777777" w:rsidR="00775A79" w:rsidRDefault="00775A79" w:rsidP="00775A79">
            <w:pPr>
              <w:rPr>
                <w:b/>
                <w:bCs/>
                <w:color w:val="2706EA"/>
                <w:rtl/>
              </w:rPr>
            </w:pPr>
          </w:p>
          <w:p w14:paraId="28D8AA71" w14:textId="77777777" w:rsidR="00775A79" w:rsidRDefault="00775A79" w:rsidP="00775A79">
            <w:pPr>
              <w:rPr>
                <w:b/>
                <w:bCs/>
                <w:color w:val="2706EA"/>
                <w:rtl/>
              </w:rPr>
            </w:pPr>
            <w:r w:rsidRPr="00775A79">
              <w:rPr>
                <w:rFonts w:cs="Arial"/>
                <w:b/>
                <w:bCs/>
                <w:color w:val="2706EA"/>
                <w:rtl/>
                <w:lang w:bidi="ar-SA"/>
              </w:rPr>
              <w:t>ن</w:t>
            </w:r>
            <w:r>
              <w:rPr>
                <w:rFonts w:cs="Arial" w:hint="cs"/>
                <w:b/>
                <w:bCs/>
                <w:color w:val="2706EA"/>
                <w:rtl/>
                <w:lang w:bidi="ar-SA"/>
              </w:rPr>
              <w:t>تطرق</w:t>
            </w:r>
            <w:r w:rsidRPr="00775A79">
              <w:rPr>
                <w:rFonts w:cs="Arial"/>
                <w:b/>
                <w:bCs/>
                <w:color w:val="2706EA"/>
                <w:rtl/>
                <w:lang w:bidi="ar-SA"/>
              </w:rPr>
              <w:t xml:space="preserve"> في جميع </w:t>
            </w:r>
            <w:r>
              <w:rPr>
                <w:rFonts w:cs="Arial" w:hint="cs"/>
                <w:b/>
                <w:bCs/>
                <w:color w:val="2706EA"/>
                <w:rtl/>
                <w:lang w:bidi="ar-SA"/>
              </w:rPr>
              <w:t>بنود</w:t>
            </w:r>
            <w:r w:rsidRPr="00775A79">
              <w:rPr>
                <w:rFonts w:cs="Arial"/>
                <w:b/>
                <w:bCs/>
                <w:color w:val="2706EA"/>
                <w:rtl/>
                <w:lang w:bidi="ar-SA"/>
              </w:rPr>
              <w:t xml:space="preserve"> هذا السؤال إلى المحور الذي </w:t>
            </w:r>
            <w:r>
              <w:rPr>
                <w:rFonts w:cs="Arial" w:hint="cs"/>
                <w:b/>
                <w:bCs/>
                <w:color w:val="2706EA"/>
                <w:rtl/>
                <w:lang w:bidi="ar-SA"/>
              </w:rPr>
              <w:t>اتجاهه في</w:t>
            </w:r>
            <w:r w:rsidRPr="00775A79">
              <w:rPr>
                <w:rFonts w:cs="Arial"/>
                <w:b/>
                <w:bCs/>
                <w:color w:val="2706EA"/>
                <w:rtl/>
                <w:lang w:bidi="ar-SA"/>
              </w:rPr>
              <w:t xml:space="preserve"> اتجاه ال</w:t>
            </w:r>
            <w:r>
              <w:rPr>
                <w:rFonts w:cs="Arial" w:hint="cs"/>
                <w:b/>
                <w:bCs/>
                <w:color w:val="2706EA"/>
                <w:rtl/>
                <w:lang w:bidi="ar-SA"/>
              </w:rPr>
              <w:t>حق</w:t>
            </w:r>
            <w:r w:rsidRPr="00775A79">
              <w:rPr>
                <w:rFonts w:cs="Arial"/>
                <w:b/>
                <w:bCs/>
                <w:color w:val="2706EA"/>
                <w:rtl/>
                <w:lang w:bidi="ar-SA"/>
              </w:rPr>
              <w:t>ل الكهربائي</w:t>
            </w:r>
            <w:r>
              <w:rPr>
                <w:rFonts w:cs="Arial" w:hint="cs"/>
                <w:b/>
                <w:bCs/>
                <w:color w:val="2706EA"/>
                <w:rtl/>
                <w:lang w:bidi="ar-SA"/>
              </w:rPr>
              <w:t>، أي نحو اليسار.</w:t>
            </w:r>
            <w:r>
              <w:rPr>
                <w:rFonts w:hint="cs"/>
                <w:b/>
                <w:bCs/>
                <w:color w:val="2706EA"/>
                <w:rtl/>
              </w:rPr>
              <w:t xml:space="preserve"> </w:t>
            </w:r>
          </w:p>
          <w:p w14:paraId="2D0AD1AE" w14:textId="2F67F68B" w:rsidR="00955320" w:rsidRDefault="00955320" w:rsidP="00E21818">
            <w:pPr>
              <w:rPr>
                <w:b/>
                <w:bCs/>
                <w:color w:val="2706EA"/>
                <w:rtl/>
              </w:rPr>
            </w:pPr>
          </w:p>
          <w:p w14:paraId="5707BFF8" w14:textId="77777777" w:rsidR="00955320" w:rsidRDefault="00955320" w:rsidP="00E21818">
            <w:pPr>
              <w:rPr>
                <w:b/>
                <w:bCs/>
                <w:color w:val="2706EA"/>
                <w:sz w:val="32"/>
                <w:szCs w:val="32"/>
                <w:rtl/>
              </w:rPr>
            </w:pPr>
          </w:p>
          <w:p w14:paraId="2EC8DB23" w14:textId="77777777" w:rsidR="00955320" w:rsidRDefault="00955320" w:rsidP="00E21818">
            <w:pPr>
              <w:rPr>
                <w:b/>
                <w:bCs/>
                <w:color w:val="2706EA"/>
                <w:sz w:val="32"/>
                <w:szCs w:val="32"/>
                <w:rtl/>
              </w:rPr>
            </w:pPr>
          </w:p>
          <w:p w14:paraId="51409BA2" w14:textId="77777777" w:rsidR="00955320" w:rsidRDefault="00955320" w:rsidP="00E21818">
            <w:pPr>
              <w:rPr>
                <w:b/>
                <w:bCs/>
                <w:color w:val="2706EA"/>
                <w:sz w:val="32"/>
                <w:szCs w:val="32"/>
                <w:rtl/>
              </w:rPr>
            </w:pPr>
          </w:p>
          <w:p w14:paraId="1D2D28D1" w14:textId="77777777" w:rsidR="001462FA" w:rsidRDefault="001462FA" w:rsidP="00E21818">
            <w:pPr>
              <w:rPr>
                <w:b/>
                <w:bCs/>
                <w:color w:val="2706EA"/>
                <w:sz w:val="32"/>
                <w:szCs w:val="32"/>
                <w:rtl/>
              </w:rPr>
            </w:pPr>
          </w:p>
          <w:p w14:paraId="1B27AAD5" w14:textId="77777777" w:rsidR="001462FA" w:rsidRDefault="001462FA" w:rsidP="00E21818">
            <w:pPr>
              <w:rPr>
                <w:b/>
                <w:bCs/>
                <w:color w:val="2706EA"/>
                <w:sz w:val="32"/>
                <w:szCs w:val="32"/>
                <w:rtl/>
              </w:rPr>
            </w:pPr>
          </w:p>
          <w:p w14:paraId="202A6CD8" w14:textId="77777777" w:rsidR="00955320" w:rsidRDefault="00955320" w:rsidP="00E21818">
            <w:pPr>
              <w:rPr>
                <w:b/>
                <w:bCs/>
                <w:color w:val="2706EA"/>
                <w:sz w:val="32"/>
                <w:szCs w:val="32"/>
                <w:rtl/>
              </w:rPr>
            </w:pPr>
          </w:p>
          <w:p w14:paraId="51E4B14D" w14:textId="77777777" w:rsidR="00955320" w:rsidRDefault="00955320" w:rsidP="00E21818">
            <w:pPr>
              <w:rPr>
                <w:b/>
                <w:bCs/>
                <w:color w:val="2706EA"/>
                <w:sz w:val="32"/>
                <w:szCs w:val="32"/>
                <w:rtl/>
              </w:rPr>
            </w:pPr>
          </w:p>
          <w:p w14:paraId="455D3D12" w14:textId="77777777" w:rsidR="00955320" w:rsidRDefault="00955320" w:rsidP="00E21818">
            <w:pPr>
              <w:rPr>
                <w:b/>
                <w:bCs/>
                <w:color w:val="2706EA"/>
                <w:sz w:val="32"/>
                <w:szCs w:val="32"/>
                <w:rtl/>
              </w:rPr>
            </w:pPr>
          </w:p>
          <w:p w14:paraId="44704C5C" w14:textId="77777777" w:rsidR="00C830A5" w:rsidRDefault="00C830A5" w:rsidP="00E21818">
            <w:pPr>
              <w:rPr>
                <w:b/>
                <w:bCs/>
                <w:color w:val="2706EA"/>
                <w:sz w:val="32"/>
                <w:szCs w:val="32"/>
                <w:rtl/>
              </w:rPr>
            </w:pPr>
          </w:p>
          <w:p w14:paraId="6C2DFC60" w14:textId="77777777" w:rsidR="00955320" w:rsidRPr="00C304A6" w:rsidRDefault="00955320" w:rsidP="00E21818">
            <w:pPr>
              <w:rPr>
                <w:b/>
                <w:bCs/>
                <w:color w:val="2706EA"/>
                <w:sz w:val="32"/>
                <w:szCs w:val="32"/>
                <w:rtl/>
              </w:rPr>
            </w:pPr>
          </w:p>
        </w:tc>
        <w:tc>
          <w:tcPr>
            <w:tcW w:w="1985" w:type="dxa"/>
          </w:tcPr>
          <w:p w14:paraId="6940C204" w14:textId="0913B571" w:rsidR="00575A64" w:rsidRDefault="00575A64" w:rsidP="00E21818">
            <w:pPr>
              <w:rPr>
                <w:rFonts w:cs="Arial"/>
                <w:b/>
                <w:bCs/>
                <w:color w:val="2706EA"/>
                <w:rtl/>
                <w:lang w:bidi="ar-SA"/>
              </w:rPr>
            </w:pPr>
            <w:r>
              <w:rPr>
                <w:rFonts w:hint="cs"/>
                <w:b/>
                <w:bCs/>
                <w:color w:val="2706EA"/>
                <w:rtl/>
              </w:rPr>
              <w:lastRenderedPageBreak/>
              <w:t xml:space="preserve">15.5 - </w:t>
            </w:r>
            <w:r w:rsidR="008326C6" w:rsidRPr="008326C6">
              <w:rPr>
                <w:rFonts w:cs="Arial"/>
                <w:b/>
                <w:bCs/>
                <w:color w:val="2706EA"/>
                <w:rtl/>
                <w:lang w:bidi="ar-SA"/>
              </w:rPr>
              <w:t xml:space="preserve">يتحرك الجسم 1 </w:t>
            </w:r>
            <w:r w:rsidR="008326C6">
              <w:rPr>
                <w:rFonts w:cs="Arial" w:hint="cs"/>
                <w:b/>
                <w:bCs/>
                <w:color w:val="2706EA"/>
                <w:rtl/>
                <w:lang w:bidi="ar-SA"/>
              </w:rPr>
              <w:t xml:space="preserve">المشحون </w:t>
            </w:r>
            <w:r w:rsidR="008326C6" w:rsidRPr="008326C6">
              <w:rPr>
                <w:rFonts w:cs="Arial"/>
                <w:b/>
                <w:bCs/>
                <w:color w:val="2706EA"/>
                <w:rtl/>
                <w:lang w:bidi="ar-SA"/>
              </w:rPr>
              <w:t xml:space="preserve">بشحنة </w:t>
            </w:r>
            <w:r w:rsidR="008326C6">
              <w:rPr>
                <w:b/>
                <w:bCs/>
                <w:color w:val="2706EA"/>
              </w:rPr>
              <w:t>3nC</w:t>
            </w:r>
            <w:r w:rsidR="008326C6" w:rsidRPr="008326C6">
              <w:rPr>
                <w:rFonts w:cs="Arial"/>
                <w:b/>
                <w:bCs/>
                <w:color w:val="2706EA"/>
                <w:rtl/>
                <w:lang w:bidi="ar-SA"/>
              </w:rPr>
              <w:t xml:space="preserve"> تحت تأثير قوة خارجية بسرعة ثابتة من النقطة </w:t>
            </w:r>
            <w:r w:rsidR="008326C6" w:rsidRPr="008326C6">
              <w:rPr>
                <w:b/>
                <w:bCs/>
                <w:color w:val="2706EA"/>
              </w:rPr>
              <w:t>C</w:t>
            </w:r>
            <w:r w:rsidR="008326C6" w:rsidRPr="008326C6">
              <w:rPr>
                <w:rFonts w:cs="Arial"/>
                <w:b/>
                <w:bCs/>
                <w:color w:val="2706EA"/>
                <w:rtl/>
                <w:lang w:bidi="ar-SA"/>
              </w:rPr>
              <w:t xml:space="preserve"> إلى النقطة </w:t>
            </w:r>
            <w:r w:rsidR="008326C6" w:rsidRPr="008326C6">
              <w:rPr>
                <w:b/>
                <w:bCs/>
                <w:color w:val="2706EA"/>
              </w:rPr>
              <w:t>B</w:t>
            </w:r>
            <w:r w:rsidR="008326C6" w:rsidRPr="008326C6">
              <w:rPr>
                <w:rFonts w:cs="Arial"/>
                <w:b/>
                <w:bCs/>
                <w:color w:val="2706EA"/>
                <w:rtl/>
                <w:lang w:bidi="ar-SA"/>
              </w:rPr>
              <w:t xml:space="preserve">. </w:t>
            </w:r>
          </w:p>
          <w:p w14:paraId="513B95AA" w14:textId="77777777" w:rsidR="006B0732" w:rsidRPr="001B35CD" w:rsidRDefault="006B0732" w:rsidP="00E21818">
            <w:pPr>
              <w:rPr>
                <w:b/>
                <w:bCs/>
                <w:color w:val="2706EA"/>
                <w:sz w:val="10"/>
                <w:szCs w:val="10"/>
                <w:rtl/>
                <w:lang w:bidi="ar-SA"/>
              </w:rPr>
            </w:pPr>
          </w:p>
          <w:p w14:paraId="745FF0D0" w14:textId="07B3C232" w:rsidR="00575A64" w:rsidRDefault="008326C6" w:rsidP="00E21818">
            <w:pPr>
              <w:rPr>
                <w:b/>
                <w:bCs/>
                <w:color w:val="2706EA"/>
                <w:rtl/>
              </w:rPr>
            </w:pPr>
            <w:r w:rsidRPr="008326C6">
              <w:rPr>
                <w:rFonts w:cs="Arial"/>
                <w:b/>
                <w:bCs/>
                <w:color w:val="2706EA"/>
                <w:rtl/>
                <w:lang w:bidi="ar-SA"/>
              </w:rPr>
              <w:t>أ- احسب شغل القوة الخارجية.</w:t>
            </w:r>
            <w:r w:rsidRPr="008326C6">
              <w:rPr>
                <w:rFonts w:cs="Arial" w:hint="cs"/>
                <w:b/>
                <w:bCs/>
                <w:color w:val="2706EA"/>
                <w:rtl/>
                <w:lang w:bidi="ar-SA"/>
              </w:rPr>
              <w:t xml:space="preserve"> </w:t>
            </w:r>
          </w:p>
          <w:p w14:paraId="1FA641D8" w14:textId="77777777" w:rsidR="00575A64" w:rsidRPr="001B35CD" w:rsidRDefault="00575A64" w:rsidP="00E21818">
            <w:pPr>
              <w:rPr>
                <w:b/>
                <w:bCs/>
                <w:color w:val="2706EA"/>
                <w:sz w:val="10"/>
                <w:szCs w:val="10"/>
                <w:rtl/>
              </w:rPr>
            </w:pPr>
          </w:p>
          <w:p w14:paraId="41460F77" w14:textId="2CC1586C" w:rsidR="00575A64" w:rsidRPr="00B540D3" w:rsidRDefault="008326C6" w:rsidP="00E21818">
            <w:pPr>
              <w:rPr>
                <w:b/>
                <w:bCs/>
                <w:color w:val="2706EA"/>
                <w:rtl/>
                <w:lang w:bidi="ar-SA"/>
              </w:rPr>
            </w:pPr>
            <w:r w:rsidRPr="008326C6">
              <w:rPr>
                <w:rFonts w:cs="Arial"/>
                <w:b/>
                <w:bCs/>
                <w:color w:val="2706EA"/>
                <w:rtl/>
                <w:lang w:bidi="ar-SA"/>
              </w:rPr>
              <w:t xml:space="preserve">ب - </w:t>
            </w:r>
            <w:r w:rsidR="006B0732">
              <w:rPr>
                <w:rFonts w:cs="Arial" w:hint="cs"/>
                <w:b/>
                <w:bCs/>
                <w:color w:val="2706EA"/>
                <w:rtl/>
                <w:lang w:bidi="ar-SA"/>
              </w:rPr>
              <w:t>ا</w:t>
            </w:r>
            <w:r w:rsidRPr="008326C6">
              <w:rPr>
                <w:rFonts w:cs="Arial"/>
                <w:b/>
                <w:bCs/>
                <w:color w:val="2706EA"/>
                <w:rtl/>
                <w:lang w:bidi="ar-SA"/>
              </w:rPr>
              <w:t xml:space="preserve">حسب </w:t>
            </w:r>
            <w:r w:rsidR="000413B1">
              <w:rPr>
                <w:rFonts w:cs="Arial" w:hint="cs"/>
                <w:b/>
                <w:bCs/>
                <w:color w:val="2706EA"/>
                <w:rtl/>
                <w:lang w:bidi="ar-SA"/>
              </w:rPr>
              <w:t>شغ</w:t>
            </w:r>
            <w:r w:rsidRPr="008326C6">
              <w:rPr>
                <w:rFonts w:cs="Arial"/>
                <w:b/>
                <w:bCs/>
                <w:color w:val="2706EA"/>
                <w:rtl/>
                <w:lang w:bidi="ar-SA"/>
              </w:rPr>
              <w:t xml:space="preserve">ل القوة الكهربائية. </w:t>
            </w:r>
          </w:p>
        </w:tc>
        <w:tc>
          <w:tcPr>
            <w:tcW w:w="2268" w:type="dxa"/>
            <w:vMerge w:val="restart"/>
          </w:tcPr>
          <w:p w14:paraId="37CC2A2A" w14:textId="77777777" w:rsidR="00575A64" w:rsidRPr="00725A5F" w:rsidRDefault="00575A64" w:rsidP="00E21818">
            <w:pPr>
              <w:rPr>
                <w:b/>
                <w:bCs/>
                <w:color w:val="C45911" w:themeColor="accent2" w:themeShade="BF"/>
                <w:sz w:val="8"/>
                <w:szCs w:val="8"/>
                <w:rtl/>
              </w:rPr>
            </w:pPr>
          </w:p>
          <w:p w14:paraId="0ABC470B" w14:textId="77777777" w:rsidR="006B0732" w:rsidRDefault="006B0732" w:rsidP="006B0732">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73FE182E" w14:textId="77777777" w:rsidR="006B0732" w:rsidRDefault="006B0732" w:rsidP="006B0732">
            <w:pPr>
              <w:rPr>
                <w:b/>
                <w:bCs/>
                <w:color w:val="C45911" w:themeColor="accent2" w:themeShade="BF"/>
                <w:rtl/>
              </w:rPr>
            </w:pPr>
            <w:r w:rsidRPr="00BF5215">
              <w:rPr>
                <w:rFonts w:cs="Arial"/>
                <w:b/>
                <w:bCs/>
                <w:noProof/>
                <w:color w:val="C45911" w:themeColor="accent2" w:themeShade="BF"/>
                <w:rtl/>
              </w:rPr>
              <w:drawing>
                <wp:inline distT="0" distB="0" distL="0" distR="0" wp14:anchorId="1FEAD03E" wp14:editId="0E43AA07">
                  <wp:extent cx="1118870" cy="175260"/>
                  <wp:effectExtent l="0" t="0" r="5080" b="0"/>
                  <wp:docPr id="11430784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75F29CD6" w14:textId="77777777" w:rsidR="006B0732" w:rsidRPr="0046180A" w:rsidRDefault="006B0732" w:rsidP="006B0732">
            <w:pPr>
              <w:rPr>
                <w:b/>
                <w:bCs/>
                <w:color w:val="C45911" w:themeColor="accent2" w:themeShade="BF"/>
                <w:sz w:val="16"/>
                <w:szCs w:val="16"/>
                <w:rtl/>
              </w:rPr>
            </w:pPr>
          </w:p>
          <w:p w14:paraId="6B0C981D" w14:textId="77777777" w:rsidR="006B0732" w:rsidRDefault="006B0732" w:rsidP="006B0732">
            <w:pPr>
              <w:rPr>
                <w:b/>
                <w:bCs/>
                <w:color w:val="C45911" w:themeColor="accent2" w:themeShade="BF"/>
                <w:rtl/>
                <w:lang w:bidi="ar-SA"/>
              </w:rPr>
            </w:pPr>
          </w:p>
          <w:p w14:paraId="7777AEF5" w14:textId="298193B7"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57FD887" w14:textId="77777777" w:rsidR="006B0732" w:rsidRDefault="006B0732" w:rsidP="006B0732">
            <w:pPr>
              <w:rPr>
                <w:rtl/>
              </w:rPr>
            </w:pPr>
            <w:r w:rsidRPr="00FE55A7">
              <w:rPr>
                <w:rFonts w:cs="Arial"/>
                <w:noProof/>
                <w:rtl/>
              </w:rPr>
              <w:drawing>
                <wp:inline distT="0" distB="0" distL="0" distR="0" wp14:anchorId="54DE774E" wp14:editId="7593BDFB">
                  <wp:extent cx="1118870" cy="211455"/>
                  <wp:effectExtent l="0" t="0" r="5080" b="0"/>
                  <wp:docPr id="1437751386" name="תמונה 143775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4A27FB2" w14:textId="77777777" w:rsidR="006B0732" w:rsidRPr="0046180A" w:rsidRDefault="006B0732" w:rsidP="006B0732">
            <w:pPr>
              <w:rPr>
                <w:b/>
                <w:bCs/>
                <w:color w:val="C45911" w:themeColor="accent2" w:themeShade="BF"/>
                <w:sz w:val="8"/>
                <w:szCs w:val="8"/>
              </w:rPr>
            </w:pPr>
          </w:p>
          <w:p w14:paraId="41151D46" w14:textId="77777777" w:rsidR="006B0732" w:rsidRDefault="006B0732" w:rsidP="006B0732">
            <w:pPr>
              <w:rPr>
                <w:b/>
                <w:bCs/>
                <w:color w:val="C45911" w:themeColor="accent2" w:themeShade="BF"/>
                <w:rtl/>
                <w:lang w:bidi="ar-SA"/>
              </w:rPr>
            </w:pPr>
          </w:p>
          <w:p w14:paraId="7909A288" w14:textId="5D34790F"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01AD3791" w14:textId="77777777" w:rsidR="006B0732" w:rsidRDefault="006B0732" w:rsidP="006B0732">
            <w:r w:rsidRPr="00FE55A7">
              <w:rPr>
                <w:rFonts w:cs="Arial"/>
                <w:noProof/>
                <w:rtl/>
              </w:rPr>
              <w:drawing>
                <wp:inline distT="0" distB="0" distL="0" distR="0" wp14:anchorId="3FEC2D6F" wp14:editId="6297E0DA">
                  <wp:extent cx="1118870" cy="181610"/>
                  <wp:effectExtent l="0" t="0" r="5080" b="8890"/>
                  <wp:docPr id="1525850378" name="תמונה 152585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6D396866" w14:textId="77777777" w:rsidR="006B0732" w:rsidRPr="0046180A" w:rsidRDefault="006B0732" w:rsidP="006B0732">
            <w:pPr>
              <w:rPr>
                <w:b/>
                <w:bCs/>
                <w:color w:val="C45911" w:themeColor="accent2" w:themeShade="BF"/>
                <w:sz w:val="12"/>
                <w:szCs w:val="12"/>
                <w:rtl/>
              </w:rPr>
            </w:pPr>
          </w:p>
          <w:p w14:paraId="3D22211C" w14:textId="77777777" w:rsidR="006B0732" w:rsidRDefault="006B0732" w:rsidP="006B0732">
            <w:pPr>
              <w:rPr>
                <w:b/>
                <w:bCs/>
                <w:color w:val="C45911" w:themeColor="accent2" w:themeShade="BF"/>
                <w:rtl/>
                <w:lang w:bidi="ar-SA"/>
              </w:rPr>
            </w:pPr>
          </w:p>
          <w:p w14:paraId="4E671023" w14:textId="6210E4B0" w:rsidR="006B0732" w:rsidRPr="00297784" w:rsidRDefault="006B0732" w:rsidP="006B0732">
            <w:pPr>
              <w:rPr>
                <w:b/>
                <w:bCs/>
                <w:color w:val="C45911" w:themeColor="accent2" w:themeShade="BF"/>
                <w:rtl/>
              </w:rPr>
            </w:pPr>
            <w:r>
              <w:rPr>
                <w:rFonts w:hint="cs"/>
                <w:b/>
                <w:bCs/>
                <w:color w:val="C45911" w:themeColor="accent2" w:themeShade="BF"/>
                <w:rtl/>
                <w:lang w:bidi="ar-SA"/>
              </w:rPr>
              <w:t>شدة الحقل الكهربائي حول لوح مشحون</w:t>
            </w:r>
            <w:r w:rsidRPr="00297784">
              <w:rPr>
                <w:rFonts w:hint="cs"/>
                <w:b/>
                <w:bCs/>
                <w:color w:val="C45911" w:themeColor="accent2" w:themeShade="BF"/>
                <w:rtl/>
              </w:rPr>
              <w:t>:</w:t>
            </w:r>
          </w:p>
          <w:p w14:paraId="62E2DBAA" w14:textId="77777777" w:rsidR="006B0732" w:rsidRDefault="006B0732" w:rsidP="006B0732">
            <w:pPr>
              <w:jc w:val="center"/>
              <w:rPr>
                <w:rtl/>
              </w:rPr>
            </w:pPr>
            <w:r w:rsidRPr="004B3C5B">
              <w:rPr>
                <w:rFonts w:cs="Arial"/>
                <w:noProof/>
                <w:rtl/>
              </w:rPr>
              <w:drawing>
                <wp:inline distT="0" distB="0" distL="0" distR="0" wp14:anchorId="7799E9C0" wp14:editId="66A973CB">
                  <wp:extent cx="906859" cy="541067"/>
                  <wp:effectExtent l="0" t="0" r="7620" b="0"/>
                  <wp:docPr id="863310330" name="תמונה 86331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3411F781" w14:textId="77777777" w:rsidR="006B0732" w:rsidRPr="0046180A" w:rsidRDefault="006B0732" w:rsidP="006B0732">
            <w:pPr>
              <w:jc w:val="center"/>
              <w:rPr>
                <w:sz w:val="14"/>
                <w:szCs w:val="14"/>
                <w:rtl/>
              </w:rPr>
            </w:pPr>
          </w:p>
          <w:p w14:paraId="3050D52C" w14:textId="77777777" w:rsidR="006B0732" w:rsidRPr="00297784" w:rsidRDefault="006B0732" w:rsidP="006B0732">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280ED380" w14:textId="77777777" w:rsidR="006B0732" w:rsidRPr="00F358CF" w:rsidRDefault="006B0732" w:rsidP="006B0732">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0DCC1521" wp14:editId="6953596B">
                  <wp:extent cx="647756" cy="617273"/>
                  <wp:effectExtent l="0" t="0" r="0" b="0"/>
                  <wp:docPr id="772699356" name="תמונה 77269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5BD49929" w14:textId="77777777" w:rsidR="006B0732" w:rsidRDefault="006B0732" w:rsidP="006B0732">
            <w:pPr>
              <w:jc w:val="center"/>
            </w:pPr>
          </w:p>
          <w:p w14:paraId="06049490" w14:textId="77777777" w:rsidR="006B0732" w:rsidRDefault="006B0732" w:rsidP="006B0732">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Pr="00A416C8">
              <w:rPr>
                <w:rFonts w:hint="cs"/>
                <w:b/>
                <w:bCs/>
                <w:color w:val="C45911" w:themeColor="accent2" w:themeShade="BF"/>
                <w:rtl/>
              </w:rPr>
              <w:t>:</w:t>
            </w:r>
          </w:p>
          <w:p w14:paraId="78C4038B" w14:textId="77777777" w:rsidR="006B0732" w:rsidRDefault="006B0732" w:rsidP="006B0732">
            <w:pPr>
              <w:jc w:val="center"/>
              <w:rPr>
                <w:rtl/>
              </w:rPr>
            </w:pPr>
            <w:r w:rsidRPr="00A416C8">
              <w:rPr>
                <w:rFonts w:cs="Arial"/>
                <w:noProof/>
                <w:rtl/>
              </w:rPr>
              <w:drawing>
                <wp:inline distT="0" distB="0" distL="0" distR="0" wp14:anchorId="3D9A542F" wp14:editId="649C61A5">
                  <wp:extent cx="851297" cy="419100"/>
                  <wp:effectExtent l="0" t="0" r="6350" b="0"/>
                  <wp:docPr id="761163046" name="תמונה 76116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12C8E449" w14:textId="77777777" w:rsidR="006B0732" w:rsidRDefault="006B0732" w:rsidP="006B0732">
            <w:pPr>
              <w:rPr>
                <w:rtl/>
              </w:rPr>
            </w:pPr>
          </w:p>
          <w:p w14:paraId="3FEA7081" w14:textId="77777777" w:rsidR="006B0732" w:rsidRDefault="006B0732" w:rsidP="006B0732">
            <w:pPr>
              <w:jc w:val="center"/>
              <w:rPr>
                <w:rFonts w:cs="Arial"/>
                <w:b/>
                <w:bCs/>
                <w:color w:val="C45911" w:themeColor="accent2" w:themeShade="BF"/>
                <w:rtl/>
                <w:lang w:bidi="ar-SA"/>
              </w:rPr>
            </w:pPr>
          </w:p>
          <w:p w14:paraId="6DA1E5DE" w14:textId="77777777" w:rsidR="00575A64" w:rsidRDefault="00575A64" w:rsidP="00E21818">
            <w:pPr>
              <w:rPr>
                <w:rtl/>
              </w:rPr>
            </w:pPr>
          </w:p>
          <w:p w14:paraId="472D00E9" w14:textId="77777777" w:rsidR="006B0732" w:rsidRDefault="006B0732" w:rsidP="00E21818">
            <w:pPr>
              <w:rPr>
                <w:rtl/>
              </w:rPr>
            </w:pPr>
          </w:p>
          <w:p w14:paraId="76FC60B8" w14:textId="27453DCE" w:rsidR="00955320" w:rsidRDefault="00955320" w:rsidP="001462FA">
            <w:pPr>
              <w:spacing w:before="120" w:after="120"/>
              <w:jc w:val="center"/>
              <w:rPr>
                <w:rtl/>
              </w:rPr>
            </w:pPr>
          </w:p>
        </w:tc>
        <w:tc>
          <w:tcPr>
            <w:tcW w:w="2409" w:type="dxa"/>
          </w:tcPr>
          <w:p w14:paraId="4B176269" w14:textId="77777777" w:rsidR="00575A64" w:rsidRDefault="00575A64" w:rsidP="00E21818">
            <w:pPr>
              <w:jc w:val="center"/>
              <w:rPr>
                <w:rtl/>
              </w:rPr>
            </w:pPr>
          </w:p>
          <w:p w14:paraId="5B2741D1" w14:textId="77777777" w:rsidR="00575A64" w:rsidRDefault="00575A64" w:rsidP="00E21818">
            <w:pPr>
              <w:jc w:val="center"/>
              <w:rPr>
                <w:rtl/>
              </w:rPr>
            </w:pPr>
          </w:p>
          <w:p w14:paraId="0C14C971" w14:textId="77777777" w:rsidR="00575A64" w:rsidRDefault="00575A64" w:rsidP="00E21818">
            <w:pPr>
              <w:rPr>
                <w:rtl/>
              </w:rPr>
            </w:pPr>
          </w:p>
          <w:p w14:paraId="1480B7B7" w14:textId="77777777" w:rsidR="00575A64" w:rsidRDefault="00575A64" w:rsidP="00E21818">
            <w:pPr>
              <w:jc w:val="center"/>
            </w:pPr>
            <w:r w:rsidRPr="00416429">
              <w:rPr>
                <w:rFonts w:cs="Arial"/>
                <w:noProof/>
                <w:rtl/>
              </w:rPr>
              <w:drawing>
                <wp:inline distT="0" distB="0" distL="0" distR="0" wp14:anchorId="0B141BFC" wp14:editId="1D823744">
                  <wp:extent cx="1303020" cy="764540"/>
                  <wp:effectExtent l="0" t="0" r="0" b="0"/>
                  <wp:docPr id="7494531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53149" name=""/>
                          <pic:cNvPicPr/>
                        </pic:nvPicPr>
                        <pic:blipFill>
                          <a:blip r:embed="rId540"/>
                          <a:stretch>
                            <a:fillRect/>
                          </a:stretch>
                        </pic:blipFill>
                        <pic:spPr>
                          <a:xfrm>
                            <a:off x="0" y="0"/>
                            <a:ext cx="1303020" cy="764540"/>
                          </a:xfrm>
                          <a:prstGeom prst="rect">
                            <a:avLst/>
                          </a:prstGeom>
                        </pic:spPr>
                      </pic:pic>
                    </a:graphicData>
                  </a:graphic>
                </wp:inline>
              </w:drawing>
            </w:r>
          </w:p>
        </w:tc>
        <w:tc>
          <w:tcPr>
            <w:tcW w:w="3969" w:type="dxa"/>
          </w:tcPr>
          <w:p w14:paraId="0C44700F" w14:textId="7170936C" w:rsidR="004F2E37" w:rsidRPr="004F2E37" w:rsidRDefault="004F2E37" w:rsidP="004F2E37">
            <w:pPr>
              <w:rPr>
                <w:b/>
                <w:bCs/>
                <w:color w:val="FF0000"/>
                <w:sz w:val="20"/>
                <w:szCs w:val="20"/>
                <w:rtl/>
                <w:lang w:bidi="ar-SA"/>
              </w:rPr>
            </w:pPr>
            <w:r w:rsidRPr="004F2E37">
              <w:rPr>
                <w:rFonts w:cs="Arial"/>
                <w:b/>
                <w:bCs/>
                <w:color w:val="FF0000"/>
                <w:sz w:val="20"/>
                <w:szCs w:val="20"/>
                <w:rtl/>
                <w:lang w:bidi="ar-SA"/>
              </w:rPr>
              <w:t xml:space="preserve">لأن الجسم 1 ينتقل من جهد </w:t>
            </w:r>
            <w:r>
              <w:rPr>
                <w:b/>
                <w:bCs/>
                <w:color w:val="FF0000"/>
                <w:sz w:val="20"/>
                <w:szCs w:val="20"/>
              </w:rPr>
              <w:t>6V</w:t>
            </w:r>
            <w:r w:rsidRPr="004F2E37">
              <w:rPr>
                <w:rFonts w:cs="Arial"/>
                <w:b/>
                <w:bCs/>
                <w:color w:val="FF0000"/>
                <w:sz w:val="20"/>
                <w:szCs w:val="20"/>
                <w:rtl/>
                <w:lang w:bidi="ar-SA"/>
              </w:rPr>
              <w:t xml:space="preserve"> إلى جهد </w:t>
            </w:r>
            <w:r>
              <w:rPr>
                <w:b/>
                <w:bCs/>
                <w:color w:val="FF0000"/>
                <w:sz w:val="20"/>
                <w:szCs w:val="20"/>
              </w:rPr>
              <w:t>-6V</w:t>
            </w:r>
            <w:r w:rsidRPr="004F2E37">
              <w:rPr>
                <w:rFonts w:cs="Arial"/>
                <w:b/>
                <w:bCs/>
                <w:color w:val="FF0000"/>
                <w:sz w:val="20"/>
                <w:szCs w:val="20"/>
                <w:rtl/>
                <w:lang w:bidi="ar-SA"/>
              </w:rPr>
              <w:t xml:space="preserve"> </w:t>
            </w:r>
          </w:p>
          <w:p w14:paraId="16A91942" w14:textId="7C387EDB" w:rsidR="00575A64" w:rsidRDefault="004F2E37" w:rsidP="004F2E37">
            <w:pPr>
              <w:rPr>
                <w:b/>
                <w:bCs/>
                <w:color w:val="FF0000"/>
                <w:sz w:val="20"/>
                <w:szCs w:val="20"/>
                <w:rtl/>
              </w:rPr>
            </w:pPr>
            <w:r w:rsidRPr="004F2E37">
              <w:rPr>
                <w:rFonts w:cs="Arial"/>
                <w:b/>
                <w:bCs/>
                <w:color w:val="FF0000"/>
                <w:sz w:val="20"/>
                <w:szCs w:val="20"/>
                <w:rtl/>
                <w:lang w:bidi="ar-SA"/>
              </w:rPr>
              <w:t xml:space="preserve">ومن تعبير </w:t>
            </w:r>
            <w:r>
              <w:rPr>
                <w:rFonts w:cs="Arial" w:hint="cs"/>
                <w:b/>
                <w:bCs/>
                <w:color w:val="FF0000"/>
                <w:sz w:val="20"/>
                <w:szCs w:val="20"/>
                <w:rtl/>
                <w:lang w:bidi="ar-SA"/>
              </w:rPr>
              <w:t>شغ</w:t>
            </w:r>
            <w:r w:rsidRPr="004F2E37">
              <w:rPr>
                <w:rFonts w:cs="Arial"/>
                <w:b/>
                <w:bCs/>
                <w:color w:val="FF0000"/>
                <w:sz w:val="20"/>
                <w:szCs w:val="20"/>
                <w:rtl/>
                <w:lang w:bidi="ar-SA"/>
              </w:rPr>
              <w:t>ل القوة الخارجية وأيضا من شغل القوة الكهربائية فإن الشغل يساوي صفرا.</w:t>
            </w:r>
            <w:r>
              <w:rPr>
                <w:rFonts w:hint="cs"/>
                <w:b/>
                <w:bCs/>
                <w:color w:val="FF0000"/>
                <w:sz w:val="20"/>
                <w:szCs w:val="20"/>
                <w:rtl/>
              </w:rPr>
              <w:t xml:space="preserve"> </w:t>
            </w:r>
          </w:p>
          <w:p w14:paraId="703AA508" w14:textId="77777777" w:rsidR="00575A64" w:rsidRDefault="00575A64" w:rsidP="00E21818">
            <w:pPr>
              <w:rPr>
                <w:b/>
                <w:bCs/>
                <w:color w:val="FF0000"/>
                <w:sz w:val="20"/>
                <w:szCs w:val="20"/>
                <w:rtl/>
              </w:rPr>
            </w:pPr>
          </w:p>
          <w:p w14:paraId="14DA1C9E" w14:textId="212B93A9" w:rsidR="00575A64" w:rsidRDefault="004F2E37" w:rsidP="00E21818">
            <w:pPr>
              <w:rPr>
                <w:b/>
                <w:bCs/>
                <w:color w:val="FF0000"/>
                <w:sz w:val="20"/>
                <w:szCs w:val="20"/>
                <w:rtl/>
              </w:rPr>
            </w:pPr>
            <w:r w:rsidRPr="004F2E37">
              <w:rPr>
                <w:rFonts w:cs="Arial"/>
                <w:b/>
                <w:bCs/>
                <w:color w:val="FF0000"/>
                <w:sz w:val="20"/>
                <w:szCs w:val="20"/>
                <w:rtl/>
                <w:lang w:bidi="ar-SA"/>
              </w:rPr>
              <w:t>من تعريف الشغل، بما أن القوة الكهربائية والقوة الخارجية تؤثران بشكل عمودي على الحركة، فإنهما لا تبذلان شغلًا.</w:t>
            </w:r>
          </w:p>
          <w:p w14:paraId="0E88A4DB" w14:textId="77777777" w:rsidR="00575A64" w:rsidRDefault="00575A64" w:rsidP="00E21818">
            <w:pPr>
              <w:rPr>
                <w:b/>
                <w:bCs/>
                <w:color w:val="FF0000"/>
                <w:sz w:val="20"/>
                <w:szCs w:val="20"/>
              </w:rPr>
            </w:pPr>
          </w:p>
        </w:tc>
        <w:tc>
          <w:tcPr>
            <w:tcW w:w="992" w:type="dxa"/>
          </w:tcPr>
          <w:p w14:paraId="5F94C6FB" w14:textId="3F24DA7A" w:rsidR="00C67F14" w:rsidRPr="006F62F9" w:rsidRDefault="006F62F9" w:rsidP="00E21818">
            <w:pPr>
              <w:jc w:val="center"/>
              <w:rPr>
                <w:sz w:val="18"/>
                <w:szCs w:val="18"/>
                <w:rtl/>
              </w:rPr>
            </w:pPr>
            <w:hyperlink r:id="rId541" w:history="1">
              <w:r w:rsidRPr="006F62F9">
                <w:rPr>
                  <w:rStyle w:val="Hyperlink"/>
                  <w:sz w:val="18"/>
                  <w:szCs w:val="18"/>
                </w:rPr>
                <w:t>https://moodle.youcube.co.il/mod/book/view.php?id=3645&amp;chapterid=7924</w:t>
              </w:r>
            </w:hyperlink>
          </w:p>
          <w:p w14:paraId="6230E5C2" w14:textId="1A37414B" w:rsidR="006F62F9" w:rsidRPr="00C67F14" w:rsidRDefault="006F62F9" w:rsidP="00E21818">
            <w:pPr>
              <w:jc w:val="center"/>
              <w:rPr>
                <w:rtl/>
              </w:rPr>
            </w:pPr>
          </w:p>
        </w:tc>
      </w:tr>
      <w:tr w:rsidR="00C830A5" w14:paraId="3AFC255D" w14:textId="77777777" w:rsidTr="00223083">
        <w:trPr>
          <w:trHeight w:val="6182"/>
        </w:trPr>
        <w:tc>
          <w:tcPr>
            <w:tcW w:w="3669" w:type="dxa"/>
            <w:vMerge/>
          </w:tcPr>
          <w:p w14:paraId="438AA7A7" w14:textId="77777777" w:rsidR="00C830A5" w:rsidRPr="00C304A6" w:rsidRDefault="00C830A5" w:rsidP="00E21818">
            <w:pPr>
              <w:rPr>
                <w:b/>
                <w:bCs/>
                <w:color w:val="2706EA"/>
                <w:sz w:val="32"/>
                <w:szCs w:val="32"/>
                <w:rtl/>
              </w:rPr>
            </w:pPr>
          </w:p>
        </w:tc>
        <w:tc>
          <w:tcPr>
            <w:tcW w:w="1985" w:type="dxa"/>
          </w:tcPr>
          <w:p w14:paraId="394E8271" w14:textId="77777777" w:rsidR="00C830A5" w:rsidRPr="001B35CD" w:rsidRDefault="00C830A5" w:rsidP="00E21818">
            <w:pPr>
              <w:rPr>
                <w:b/>
                <w:bCs/>
                <w:color w:val="2706EA"/>
                <w:sz w:val="8"/>
                <w:szCs w:val="8"/>
                <w:rtl/>
              </w:rPr>
            </w:pPr>
          </w:p>
          <w:p w14:paraId="5235032C" w14:textId="51058893" w:rsidR="00C830A5" w:rsidRDefault="00C830A5" w:rsidP="00E21818">
            <w:pPr>
              <w:rPr>
                <w:b/>
                <w:bCs/>
                <w:color w:val="2706EA"/>
                <w:rtl/>
                <w:lang w:bidi="ar-SA"/>
              </w:rPr>
            </w:pPr>
            <w:r>
              <w:rPr>
                <w:rFonts w:hint="cs"/>
                <w:b/>
                <w:bCs/>
                <w:color w:val="2706EA"/>
                <w:rtl/>
              </w:rPr>
              <w:t xml:space="preserve">15.6 </w:t>
            </w:r>
            <w:r>
              <w:rPr>
                <w:b/>
                <w:bCs/>
                <w:color w:val="2706EA"/>
                <w:rtl/>
              </w:rPr>
              <w:t>–</w:t>
            </w:r>
            <w:r>
              <w:rPr>
                <w:rFonts w:hint="cs"/>
                <w:b/>
                <w:bCs/>
                <w:color w:val="2706EA"/>
                <w:rtl/>
              </w:rPr>
              <w:t xml:space="preserve"> </w:t>
            </w:r>
            <w:r>
              <w:rPr>
                <w:rtl/>
                <w:lang w:bidi="ar-SA"/>
              </w:rPr>
              <w:t xml:space="preserve"> </w:t>
            </w:r>
            <w:r w:rsidRPr="008326C6">
              <w:rPr>
                <w:rFonts w:cs="Arial"/>
                <w:b/>
                <w:bCs/>
                <w:color w:val="2706EA"/>
                <w:rtl/>
                <w:lang w:bidi="ar-SA"/>
              </w:rPr>
              <w:t>ت</w:t>
            </w:r>
            <w:r>
              <w:rPr>
                <w:rFonts w:cs="Arial" w:hint="cs"/>
                <w:b/>
                <w:bCs/>
                <w:color w:val="2706EA"/>
                <w:rtl/>
                <w:lang w:bidi="ar-SA"/>
              </w:rPr>
              <w:t>ُ</w:t>
            </w:r>
            <w:r w:rsidRPr="008326C6">
              <w:rPr>
                <w:rFonts w:cs="Arial"/>
                <w:b/>
                <w:bCs/>
                <w:color w:val="2706EA"/>
                <w:rtl/>
                <w:lang w:bidi="ar-SA"/>
              </w:rPr>
              <w:t>حر</w:t>
            </w:r>
            <w:r>
              <w:rPr>
                <w:rFonts w:cs="Arial" w:hint="cs"/>
                <w:b/>
                <w:bCs/>
                <w:color w:val="2706EA"/>
                <w:rtl/>
                <w:lang w:bidi="ar-SA"/>
              </w:rPr>
              <w:t>ّ</w:t>
            </w:r>
            <w:r w:rsidRPr="008326C6">
              <w:rPr>
                <w:rFonts w:cs="Arial"/>
                <w:b/>
                <w:bCs/>
                <w:color w:val="2706EA"/>
                <w:rtl/>
                <w:lang w:bidi="ar-SA"/>
              </w:rPr>
              <w:t xml:space="preserve">ك قوة خارجية الجسم 1 </w:t>
            </w:r>
            <w:r>
              <w:rPr>
                <w:rFonts w:cs="Arial" w:hint="cs"/>
                <w:b/>
                <w:bCs/>
                <w:color w:val="2706EA"/>
                <w:rtl/>
                <w:lang w:bidi="ar-SA"/>
              </w:rPr>
              <w:t xml:space="preserve">المشحون </w:t>
            </w:r>
            <w:r w:rsidRPr="008326C6">
              <w:rPr>
                <w:rFonts w:cs="Arial"/>
                <w:b/>
                <w:bCs/>
                <w:color w:val="2706EA"/>
                <w:rtl/>
                <w:lang w:bidi="ar-SA"/>
              </w:rPr>
              <w:t xml:space="preserve">بشحنة مقدارها </w:t>
            </w:r>
            <w:r>
              <w:rPr>
                <w:b/>
                <w:bCs/>
                <w:color w:val="2706EA"/>
              </w:rPr>
              <w:t>3nC</w:t>
            </w:r>
            <w:r w:rsidRPr="008326C6">
              <w:rPr>
                <w:rFonts w:cs="Arial"/>
                <w:b/>
                <w:bCs/>
                <w:color w:val="2706EA"/>
                <w:rtl/>
                <w:lang w:bidi="ar-SA"/>
              </w:rPr>
              <w:t xml:space="preserve"> بسرعة ثابتة في خط مستقيم من النقطة </w:t>
            </w:r>
            <w:r w:rsidRPr="008326C6">
              <w:rPr>
                <w:b/>
                <w:bCs/>
                <w:color w:val="2706EA"/>
              </w:rPr>
              <w:t>C</w:t>
            </w:r>
            <w:r w:rsidRPr="008326C6">
              <w:rPr>
                <w:rFonts w:cs="Arial"/>
                <w:b/>
                <w:bCs/>
                <w:color w:val="2706EA"/>
                <w:rtl/>
                <w:lang w:bidi="ar-SA"/>
              </w:rPr>
              <w:t xml:space="preserve"> إلى النقطة </w:t>
            </w:r>
            <w:r w:rsidRPr="008326C6">
              <w:rPr>
                <w:b/>
                <w:bCs/>
                <w:color w:val="2706EA"/>
              </w:rPr>
              <w:t>A</w:t>
            </w:r>
            <w:r w:rsidRPr="008326C6">
              <w:rPr>
                <w:rFonts w:cs="Arial"/>
                <w:b/>
                <w:bCs/>
                <w:color w:val="2706EA"/>
                <w:rtl/>
                <w:lang w:bidi="ar-SA"/>
              </w:rPr>
              <w:t>.</w:t>
            </w:r>
          </w:p>
          <w:p w14:paraId="56C79C9A" w14:textId="77777777" w:rsidR="00C830A5" w:rsidRPr="001B35CD" w:rsidRDefault="00C830A5" w:rsidP="00E21818">
            <w:pPr>
              <w:rPr>
                <w:b/>
                <w:bCs/>
                <w:color w:val="2706EA"/>
                <w:sz w:val="10"/>
                <w:szCs w:val="10"/>
                <w:rtl/>
              </w:rPr>
            </w:pPr>
          </w:p>
          <w:p w14:paraId="4F8B45A4" w14:textId="77777777" w:rsidR="00C830A5" w:rsidRDefault="00C830A5" w:rsidP="006B0732">
            <w:pPr>
              <w:rPr>
                <w:b/>
                <w:bCs/>
                <w:color w:val="2706EA"/>
                <w:rtl/>
              </w:rPr>
            </w:pPr>
            <w:r w:rsidRPr="008326C6">
              <w:rPr>
                <w:rFonts w:cs="Arial"/>
                <w:b/>
                <w:bCs/>
                <w:color w:val="2706EA"/>
                <w:rtl/>
                <w:lang w:bidi="ar-SA"/>
              </w:rPr>
              <w:t>أ- احسب شغل القوة الخارجية.</w:t>
            </w:r>
            <w:r w:rsidRPr="008326C6">
              <w:rPr>
                <w:rFonts w:cs="Arial" w:hint="cs"/>
                <w:b/>
                <w:bCs/>
                <w:color w:val="2706EA"/>
                <w:rtl/>
                <w:lang w:bidi="ar-SA"/>
              </w:rPr>
              <w:t xml:space="preserve"> </w:t>
            </w:r>
          </w:p>
          <w:p w14:paraId="2CFB9100" w14:textId="77777777" w:rsidR="00C830A5" w:rsidRPr="001B35CD" w:rsidRDefault="00C830A5" w:rsidP="006B0732">
            <w:pPr>
              <w:rPr>
                <w:b/>
                <w:bCs/>
                <w:color w:val="2706EA"/>
                <w:sz w:val="10"/>
                <w:szCs w:val="10"/>
                <w:rtl/>
              </w:rPr>
            </w:pPr>
          </w:p>
          <w:p w14:paraId="2B17D44E" w14:textId="26C195E5" w:rsidR="00C830A5" w:rsidRDefault="00C830A5" w:rsidP="006B0732">
            <w:pPr>
              <w:rPr>
                <w:b/>
                <w:bCs/>
                <w:color w:val="2706EA"/>
                <w:rtl/>
                <w:lang w:bidi="ar-SA"/>
              </w:rPr>
            </w:pPr>
            <w:r w:rsidRPr="008326C6">
              <w:rPr>
                <w:rFonts w:cs="Arial"/>
                <w:b/>
                <w:bCs/>
                <w:color w:val="2706EA"/>
                <w:rtl/>
                <w:lang w:bidi="ar-SA"/>
              </w:rPr>
              <w:t xml:space="preserve">ب - </w:t>
            </w:r>
            <w:r>
              <w:rPr>
                <w:rFonts w:cs="Arial" w:hint="cs"/>
                <w:b/>
                <w:bCs/>
                <w:color w:val="2706EA"/>
                <w:rtl/>
                <w:lang w:bidi="ar-SA"/>
              </w:rPr>
              <w:t>ا</w:t>
            </w:r>
            <w:r w:rsidRPr="008326C6">
              <w:rPr>
                <w:rFonts w:cs="Arial"/>
                <w:b/>
                <w:bCs/>
                <w:color w:val="2706EA"/>
                <w:rtl/>
                <w:lang w:bidi="ar-SA"/>
              </w:rPr>
              <w:t xml:space="preserve">حسب </w:t>
            </w:r>
            <w:r>
              <w:rPr>
                <w:rFonts w:cs="Arial" w:hint="cs"/>
                <w:b/>
                <w:bCs/>
                <w:color w:val="2706EA"/>
                <w:rtl/>
                <w:lang w:bidi="ar-SA"/>
              </w:rPr>
              <w:t>شغ</w:t>
            </w:r>
            <w:r w:rsidRPr="008326C6">
              <w:rPr>
                <w:rFonts w:cs="Arial"/>
                <w:b/>
                <w:bCs/>
                <w:color w:val="2706EA"/>
                <w:rtl/>
                <w:lang w:bidi="ar-SA"/>
              </w:rPr>
              <w:t xml:space="preserve">ل القوة الكهربائية. </w:t>
            </w:r>
          </w:p>
          <w:p w14:paraId="2FBED103" w14:textId="77777777" w:rsidR="00C830A5" w:rsidRDefault="00C830A5" w:rsidP="006B0732">
            <w:pPr>
              <w:rPr>
                <w:b/>
                <w:bCs/>
                <w:color w:val="2706EA"/>
                <w:rtl/>
                <w:lang w:bidi="ar-SA"/>
              </w:rPr>
            </w:pPr>
          </w:p>
          <w:p w14:paraId="351B893F" w14:textId="77777777" w:rsidR="00C830A5" w:rsidRDefault="00C830A5" w:rsidP="006B0732">
            <w:pPr>
              <w:rPr>
                <w:b/>
                <w:bCs/>
                <w:color w:val="2706EA"/>
                <w:rtl/>
                <w:lang w:bidi="ar-SA"/>
              </w:rPr>
            </w:pPr>
          </w:p>
          <w:p w14:paraId="6306015F" w14:textId="78E1D421" w:rsidR="00C830A5" w:rsidRPr="00B540D3" w:rsidRDefault="00C830A5" w:rsidP="000E12AF">
            <w:pPr>
              <w:spacing w:before="120" w:after="120"/>
              <w:rPr>
                <w:b/>
                <w:bCs/>
                <w:color w:val="2706EA"/>
                <w:rtl/>
                <w:lang w:bidi="ar-SA"/>
              </w:rPr>
            </w:pPr>
          </w:p>
        </w:tc>
        <w:tc>
          <w:tcPr>
            <w:tcW w:w="2268" w:type="dxa"/>
            <w:vMerge/>
          </w:tcPr>
          <w:p w14:paraId="786F93B7" w14:textId="77777777" w:rsidR="00C830A5" w:rsidRDefault="00C830A5" w:rsidP="00E21818">
            <w:pPr>
              <w:jc w:val="center"/>
              <w:rPr>
                <w:rtl/>
              </w:rPr>
            </w:pPr>
          </w:p>
        </w:tc>
        <w:tc>
          <w:tcPr>
            <w:tcW w:w="2409" w:type="dxa"/>
          </w:tcPr>
          <w:p w14:paraId="6B82DD7F" w14:textId="77777777" w:rsidR="00C830A5" w:rsidRDefault="00C830A5" w:rsidP="00E21818">
            <w:pPr>
              <w:jc w:val="center"/>
              <w:rPr>
                <w:rtl/>
              </w:rPr>
            </w:pPr>
          </w:p>
          <w:p w14:paraId="16784175" w14:textId="77777777" w:rsidR="00C830A5" w:rsidRDefault="00C830A5" w:rsidP="00E21818">
            <w:pPr>
              <w:jc w:val="center"/>
              <w:rPr>
                <w:rtl/>
              </w:rPr>
            </w:pPr>
          </w:p>
          <w:p w14:paraId="1E73E3C6" w14:textId="77777777" w:rsidR="00C830A5" w:rsidRDefault="00C830A5" w:rsidP="00E21818">
            <w:pPr>
              <w:jc w:val="center"/>
              <w:rPr>
                <w:rtl/>
              </w:rPr>
            </w:pPr>
          </w:p>
          <w:p w14:paraId="5EF5D43B" w14:textId="77777777" w:rsidR="00C830A5" w:rsidRDefault="00C830A5" w:rsidP="00E21818">
            <w:pPr>
              <w:jc w:val="center"/>
              <w:rPr>
                <w:rtl/>
              </w:rPr>
            </w:pPr>
          </w:p>
          <w:p w14:paraId="17DBC935" w14:textId="77777777" w:rsidR="00C830A5" w:rsidRDefault="00C830A5" w:rsidP="00E21818">
            <w:pPr>
              <w:jc w:val="center"/>
              <w:rPr>
                <w:rtl/>
              </w:rPr>
            </w:pPr>
          </w:p>
          <w:p w14:paraId="65C2ADB3" w14:textId="77777777" w:rsidR="00C830A5" w:rsidRDefault="00C830A5" w:rsidP="00E21818">
            <w:pPr>
              <w:jc w:val="center"/>
              <w:rPr>
                <w:rtl/>
              </w:rPr>
            </w:pPr>
          </w:p>
          <w:p w14:paraId="788E95BF" w14:textId="77777777" w:rsidR="00C830A5" w:rsidRDefault="00C830A5" w:rsidP="00E21818">
            <w:pPr>
              <w:jc w:val="center"/>
              <w:rPr>
                <w:rtl/>
              </w:rPr>
            </w:pPr>
          </w:p>
          <w:p w14:paraId="1113CBE8" w14:textId="77777777" w:rsidR="00C830A5" w:rsidRDefault="00C830A5" w:rsidP="00E21818">
            <w:pPr>
              <w:jc w:val="center"/>
              <w:rPr>
                <w:rtl/>
              </w:rPr>
            </w:pPr>
          </w:p>
          <w:p w14:paraId="3F823F26" w14:textId="77777777" w:rsidR="00C830A5" w:rsidRDefault="00C830A5" w:rsidP="00E21818">
            <w:pPr>
              <w:jc w:val="center"/>
              <w:rPr>
                <w:rtl/>
              </w:rPr>
            </w:pPr>
          </w:p>
          <w:p w14:paraId="66B8E6DD" w14:textId="77777777" w:rsidR="00C830A5" w:rsidRDefault="00C830A5" w:rsidP="00E21818">
            <w:pPr>
              <w:jc w:val="center"/>
            </w:pPr>
            <w:r w:rsidRPr="00416429">
              <w:rPr>
                <w:rFonts w:cs="Arial"/>
                <w:noProof/>
                <w:rtl/>
              </w:rPr>
              <w:drawing>
                <wp:inline distT="0" distB="0" distL="0" distR="0" wp14:anchorId="278EDF55" wp14:editId="2F1A7920">
                  <wp:extent cx="1358468" cy="560070"/>
                  <wp:effectExtent l="0" t="0" r="0" b="0"/>
                  <wp:docPr id="20353163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16322" name=""/>
                          <pic:cNvPicPr/>
                        </pic:nvPicPr>
                        <pic:blipFill>
                          <a:blip r:embed="rId542"/>
                          <a:stretch>
                            <a:fillRect/>
                          </a:stretch>
                        </pic:blipFill>
                        <pic:spPr>
                          <a:xfrm>
                            <a:off x="0" y="0"/>
                            <a:ext cx="1358874" cy="560237"/>
                          </a:xfrm>
                          <a:prstGeom prst="rect">
                            <a:avLst/>
                          </a:prstGeom>
                        </pic:spPr>
                      </pic:pic>
                    </a:graphicData>
                  </a:graphic>
                </wp:inline>
              </w:drawing>
            </w:r>
          </w:p>
          <w:p w14:paraId="02BD73AB" w14:textId="4E4D4330" w:rsidR="00C830A5" w:rsidRDefault="00C830A5" w:rsidP="00FC3E17">
            <w:pPr>
              <w:spacing w:before="120" w:after="120"/>
              <w:jc w:val="center"/>
            </w:pPr>
          </w:p>
        </w:tc>
        <w:tc>
          <w:tcPr>
            <w:tcW w:w="3969" w:type="dxa"/>
          </w:tcPr>
          <w:p w14:paraId="390B18F3" w14:textId="4FD30E9B" w:rsidR="00C830A5" w:rsidRDefault="00C830A5" w:rsidP="00E21818">
            <w:pPr>
              <w:rPr>
                <w:b/>
                <w:bCs/>
                <w:color w:val="FF0000"/>
                <w:sz w:val="20"/>
                <w:szCs w:val="20"/>
                <w:rtl/>
              </w:rPr>
            </w:pPr>
            <w:r>
              <w:rPr>
                <w:rFonts w:hint="cs"/>
                <w:b/>
                <w:bCs/>
                <w:color w:val="FF0000"/>
                <w:sz w:val="20"/>
                <w:szCs w:val="20"/>
                <w:rtl/>
              </w:rPr>
              <w:t>1.</w:t>
            </w:r>
            <w:r>
              <w:rPr>
                <w:rtl/>
                <w:lang w:bidi="ar-SA"/>
              </w:rPr>
              <w:t xml:space="preserve"> </w:t>
            </w:r>
            <w:r>
              <w:rPr>
                <w:rFonts w:cs="Arial" w:hint="cs"/>
                <w:b/>
                <w:bCs/>
                <w:color w:val="FF0000"/>
                <w:sz w:val="20"/>
                <w:szCs w:val="20"/>
                <w:rtl/>
                <w:lang w:bidi="ar-SA"/>
              </w:rPr>
              <w:t>معنى</w:t>
            </w:r>
            <w:r w:rsidRPr="001462FA">
              <w:rPr>
                <w:rFonts w:cs="Arial"/>
                <w:b/>
                <w:bCs/>
                <w:color w:val="FF0000"/>
                <w:sz w:val="20"/>
                <w:szCs w:val="20"/>
                <w:rtl/>
                <w:lang w:bidi="ar-SA"/>
              </w:rPr>
              <w:t xml:space="preserve"> </w:t>
            </w:r>
            <w:r>
              <w:rPr>
                <w:rFonts w:cs="Arial" w:hint="cs"/>
                <w:b/>
                <w:bCs/>
                <w:color w:val="FF0000"/>
                <w:sz w:val="20"/>
                <w:szCs w:val="20"/>
                <w:rtl/>
                <w:lang w:bidi="ar-SA"/>
              </w:rPr>
              <w:t>ال</w:t>
            </w:r>
            <w:r w:rsidRPr="001462FA">
              <w:rPr>
                <w:rFonts w:cs="Arial"/>
                <w:b/>
                <w:bCs/>
                <w:color w:val="FF0000"/>
                <w:sz w:val="20"/>
                <w:szCs w:val="20"/>
                <w:rtl/>
                <w:lang w:bidi="ar-SA"/>
              </w:rPr>
              <w:t xml:space="preserve">عبارة "جسم </w:t>
            </w:r>
            <w:r>
              <w:rPr>
                <w:rFonts w:cs="Arial" w:hint="cs"/>
                <w:b/>
                <w:bCs/>
                <w:color w:val="FF0000"/>
                <w:sz w:val="20"/>
                <w:szCs w:val="20"/>
                <w:rtl/>
                <w:lang w:bidi="ar-SA"/>
              </w:rPr>
              <w:t>منقول</w:t>
            </w:r>
            <w:r w:rsidRPr="001462FA">
              <w:rPr>
                <w:rFonts w:cs="Arial"/>
                <w:b/>
                <w:bCs/>
                <w:color w:val="FF0000"/>
                <w:sz w:val="20"/>
                <w:szCs w:val="20"/>
                <w:rtl/>
                <w:lang w:bidi="ar-SA"/>
              </w:rPr>
              <w:t xml:space="preserve">"، هو أنه يتم </w:t>
            </w:r>
            <w:r>
              <w:rPr>
                <w:rFonts w:cs="Arial" w:hint="cs"/>
                <w:b/>
                <w:bCs/>
                <w:color w:val="FF0000"/>
                <w:sz w:val="20"/>
                <w:szCs w:val="20"/>
                <w:rtl/>
                <w:lang w:bidi="ar-SA"/>
              </w:rPr>
              <w:t>بذل</w:t>
            </w:r>
            <w:r w:rsidRPr="001462FA">
              <w:rPr>
                <w:rFonts w:cs="Arial"/>
                <w:b/>
                <w:bCs/>
                <w:color w:val="FF0000"/>
                <w:sz w:val="20"/>
                <w:szCs w:val="20"/>
                <w:rtl/>
                <w:lang w:bidi="ar-SA"/>
              </w:rPr>
              <w:t xml:space="preserve"> الحد الأدنى من الطاقة بحيث يتحرك الجسم من نقطة إلى أخرى، دون تغيير الطاقة الحركية للجسم. لذلك، عندما يتم نقل جسم من نقطة إلى أخرى، يمكن استخدام التعبير عن القوة الخارجية</w:t>
            </w:r>
            <w:r>
              <w:rPr>
                <w:rFonts w:cs="Arial" w:hint="cs"/>
                <w:b/>
                <w:bCs/>
                <w:color w:val="FF0000"/>
                <w:sz w:val="20"/>
                <w:szCs w:val="20"/>
                <w:rtl/>
                <w:lang w:bidi="ar-SA"/>
              </w:rPr>
              <w:t>.</w:t>
            </w:r>
          </w:p>
          <w:p w14:paraId="79C8F419" w14:textId="77777777" w:rsidR="00C830A5" w:rsidRDefault="00C830A5" w:rsidP="00E21818">
            <w:pPr>
              <w:rPr>
                <w:b/>
                <w:bCs/>
                <w:color w:val="FF0000"/>
                <w:sz w:val="20"/>
                <w:szCs w:val="20"/>
                <w:rtl/>
              </w:rPr>
            </w:pPr>
          </w:p>
          <w:p w14:paraId="2D49616A" w14:textId="4A6C2C81" w:rsidR="00C830A5" w:rsidRDefault="00C830A5" w:rsidP="00E21818">
            <w:pPr>
              <w:rPr>
                <w:b/>
                <w:bCs/>
                <w:color w:val="FF0000"/>
                <w:sz w:val="20"/>
                <w:szCs w:val="20"/>
                <w:rtl/>
              </w:rPr>
            </w:pPr>
            <w:r>
              <w:rPr>
                <w:rFonts w:hint="cs"/>
                <w:b/>
                <w:bCs/>
                <w:color w:val="FF0000"/>
                <w:sz w:val="20"/>
                <w:szCs w:val="20"/>
                <w:rtl/>
              </w:rPr>
              <w:t xml:space="preserve">2. </w:t>
            </w:r>
            <w:r>
              <w:rPr>
                <w:rtl/>
                <w:lang w:bidi="ar-SA"/>
              </w:rPr>
              <w:t xml:space="preserve"> </w:t>
            </w:r>
            <w:r w:rsidRPr="001462FA">
              <w:rPr>
                <w:rFonts w:cs="Arial"/>
                <w:b/>
                <w:bCs/>
                <w:color w:val="FF0000"/>
                <w:sz w:val="20"/>
                <w:szCs w:val="20"/>
                <w:rtl/>
                <w:lang w:bidi="ar-SA"/>
              </w:rPr>
              <w:t xml:space="preserve">الزاوية بين اتجاه الحركة واتجاه القوة الكهربائية أقل من 90 درجة، ولذلك من تعريف الشغل في الميكانيكا فإن </w:t>
            </w:r>
            <w:r>
              <w:rPr>
                <w:rFonts w:cs="Arial" w:hint="cs"/>
                <w:b/>
                <w:bCs/>
                <w:color w:val="FF0000"/>
                <w:sz w:val="20"/>
                <w:szCs w:val="20"/>
                <w:rtl/>
                <w:lang w:bidi="ar-SA"/>
              </w:rPr>
              <w:t>شغ</w:t>
            </w:r>
            <w:r w:rsidRPr="001462FA">
              <w:rPr>
                <w:rFonts w:cs="Arial"/>
                <w:b/>
                <w:bCs/>
                <w:color w:val="FF0000"/>
                <w:sz w:val="20"/>
                <w:szCs w:val="20"/>
                <w:rtl/>
                <w:lang w:bidi="ar-SA"/>
              </w:rPr>
              <w:t>ل القوة الكهربائية موجب.</w:t>
            </w:r>
          </w:p>
          <w:p w14:paraId="732ADC92" w14:textId="42C4C6BF" w:rsidR="00C830A5" w:rsidRDefault="00C830A5" w:rsidP="00E21818">
            <w:pPr>
              <w:rPr>
                <w:b/>
                <w:bCs/>
                <w:color w:val="FF0000"/>
                <w:sz w:val="20"/>
                <w:szCs w:val="20"/>
                <w:rtl/>
              </w:rPr>
            </w:pPr>
            <w:r w:rsidRPr="001462FA">
              <w:rPr>
                <w:rFonts w:cs="Arial"/>
                <w:b/>
                <w:bCs/>
                <w:color w:val="FF0000"/>
                <w:sz w:val="20"/>
                <w:szCs w:val="20"/>
                <w:rtl/>
                <w:lang w:bidi="ar-SA"/>
              </w:rPr>
              <w:t xml:space="preserve">ومن ناحية أخرى فإن الزاوية بين اتجاه الحركة واتجاه القوة الخارجية أكبر من 90 درجة، وبالتالي فإن </w:t>
            </w:r>
            <w:r>
              <w:rPr>
                <w:rFonts w:cs="Arial" w:hint="cs"/>
                <w:b/>
                <w:bCs/>
                <w:color w:val="FF0000"/>
                <w:sz w:val="20"/>
                <w:szCs w:val="20"/>
                <w:rtl/>
                <w:lang w:bidi="ar-SA"/>
              </w:rPr>
              <w:t>شغ</w:t>
            </w:r>
            <w:r w:rsidRPr="001462FA">
              <w:rPr>
                <w:rFonts w:cs="Arial"/>
                <w:b/>
                <w:bCs/>
                <w:color w:val="FF0000"/>
                <w:sz w:val="20"/>
                <w:szCs w:val="20"/>
                <w:rtl/>
                <w:lang w:bidi="ar-SA"/>
              </w:rPr>
              <w:t>ل القوة الخارجية يكون سالباً.</w:t>
            </w:r>
            <w:r>
              <w:rPr>
                <w:rFonts w:hint="cs"/>
                <w:b/>
                <w:bCs/>
                <w:color w:val="FF0000"/>
                <w:sz w:val="20"/>
                <w:szCs w:val="20"/>
                <w:rtl/>
              </w:rPr>
              <w:t xml:space="preserve"> </w:t>
            </w:r>
          </w:p>
          <w:p w14:paraId="4E5CCEAA" w14:textId="77777777" w:rsidR="00C830A5" w:rsidRDefault="00C830A5" w:rsidP="00E21818">
            <w:pPr>
              <w:rPr>
                <w:b/>
                <w:bCs/>
                <w:color w:val="FF0000"/>
                <w:sz w:val="20"/>
                <w:szCs w:val="20"/>
                <w:rtl/>
              </w:rPr>
            </w:pPr>
            <w:r w:rsidRPr="00416429">
              <w:rPr>
                <w:rFonts w:cs="Arial"/>
                <w:b/>
                <w:bCs/>
                <w:noProof/>
                <w:color w:val="FF0000"/>
                <w:sz w:val="20"/>
                <w:szCs w:val="20"/>
                <w:rtl/>
              </w:rPr>
              <w:drawing>
                <wp:inline distT="0" distB="0" distL="0" distR="0" wp14:anchorId="25A591C6" wp14:editId="5BD627E7">
                  <wp:extent cx="1212850" cy="1418590"/>
                  <wp:effectExtent l="0" t="0" r="6350" b="0"/>
                  <wp:docPr id="3951787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78796" name=""/>
                          <pic:cNvPicPr/>
                        </pic:nvPicPr>
                        <pic:blipFill>
                          <a:blip r:embed="rId543"/>
                          <a:stretch>
                            <a:fillRect/>
                          </a:stretch>
                        </pic:blipFill>
                        <pic:spPr>
                          <a:xfrm>
                            <a:off x="0" y="0"/>
                            <a:ext cx="1212850" cy="1418590"/>
                          </a:xfrm>
                          <a:prstGeom prst="rect">
                            <a:avLst/>
                          </a:prstGeom>
                        </pic:spPr>
                      </pic:pic>
                    </a:graphicData>
                  </a:graphic>
                </wp:inline>
              </w:drawing>
            </w:r>
          </w:p>
          <w:p w14:paraId="7BC2699D" w14:textId="77777777" w:rsidR="00C830A5" w:rsidRDefault="00C830A5" w:rsidP="00E21818">
            <w:pPr>
              <w:rPr>
                <w:b/>
                <w:bCs/>
                <w:color w:val="FF0000"/>
                <w:sz w:val="20"/>
                <w:szCs w:val="20"/>
                <w:rtl/>
              </w:rPr>
            </w:pPr>
          </w:p>
          <w:p w14:paraId="0CB8DA08" w14:textId="77777777" w:rsidR="00C830A5" w:rsidRDefault="00C830A5" w:rsidP="00E21818">
            <w:pPr>
              <w:rPr>
                <w:b/>
                <w:bCs/>
                <w:color w:val="FF0000"/>
                <w:sz w:val="20"/>
                <w:szCs w:val="20"/>
                <w:rtl/>
              </w:rPr>
            </w:pPr>
          </w:p>
          <w:p w14:paraId="1C7DCC79" w14:textId="77777777" w:rsidR="00C830A5" w:rsidRDefault="00C830A5" w:rsidP="00E21818">
            <w:pPr>
              <w:rPr>
                <w:b/>
                <w:bCs/>
                <w:color w:val="FF0000"/>
                <w:sz w:val="20"/>
                <w:szCs w:val="20"/>
                <w:rtl/>
              </w:rPr>
            </w:pPr>
          </w:p>
          <w:p w14:paraId="597132E3" w14:textId="6DC0ACCB" w:rsidR="00C830A5" w:rsidRDefault="00C830A5" w:rsidP="00FA5DEF">
            <w:pPr>
              <w:spacing w:before="120" w:after="120"/>
              <w:rPr>
                <w:b/>
                <w:bCs/>
                <w:color w:val="FF0000"/>
                <w:sz w:val="20"/>
                <w:szCs w:val="20"/>
                <w:rtl/>
              </w:rPr>
            </w:pPr>
          </w:p>
        </w:tc>
        <w:tc>
          <w:tcPr>
            <w:tcW w:w="992" w:type="dxa"/>
          </w:tcPr>
          <w:p w14:paraId="1D7AB7A8" w14:textId="4F71E048" w:rsidR="00C67F14" w:rsidRPr="006F62F9" w:rsidRDefault="006F62F9" w:rsidP="00E21818">
            <w:pPr>
              <w:jc w:val="center"/>
              <w:rPr>
                <w:sz w:val="18"/>
                <w:szCs w:val="18"/>
                <w:rtl/>
              </w:rPr>
            </w:pPr>
            <w:hyperlink r:id="rId544" w:history="1">
              <w:r w:rsidRPr="006F62F9">
                <w:rPr>
                  <w:rStyle w:val="Hyperlink"/>
                  <w:sz w:val="18"/>
                  <w:szCs w:val="18"/>
                </w:rPr>
                <w:t>https://moodle.youcube.co.il/mod/book/view.php?id=3645&amp;chapterid=7925</w:t>
              </w:r>
            </w:hyperlink>
          </w:p>
          <w:p w14:paraId="7EEF7915" w14:textId="77777777" w:rsidR="006F62F9" w:rsidRPr="006F62F9" w:rsidRDefault="006F62F9" w:rsidP="00E21818">
            <w:pPr>
              <w:jc w:val="center"/>
              <w:rPr>
                <w:rtl/>
              </w:rPr>
            </w:pPr>
          </w:p>
          <w:p w14:paraId="0BF46CBC" w14:textId="77777777" w:rsidR="00C830A5" w:rsidRPr="00675C7C" w:rsidRDefault="00C830A5" w:rsidP="00E21818">
            <w:pPr>
              <w:jc w:val="center"/>
              <w:rPr>
                <w:rtl/>
              </w:rPr>
            </w:pPr>
          </w:p>
        </w:tc>
      </w:tr>
      <w:tr w:rsidR="00C830A5" w14:paraId="73BA5EF6" w14:textId="77777777" w:rsidTr="00E21818">
        <w:tc>
          <w:tcPr>
            <w:tcW w:w="3669" w:type="dxa"/>
            <w:vMerge/>
          </w:tcPr>
          <w:p w14:paraId="5D252414" w14:textId="77777777" w:rsidR="00C830A5" w:rsidRPr="00C304A6" w:rsidRDefault="00C830A5" w:rsidP="00B617DE">
            <w:pPr>
              <w:rPr>
                <w:b/>
                <w:bCs/>
                <w:color w:val="2706EA"/>
                <w:sz w:val="32"/>
                <w:szCs w:val="32"/>
                <w:rtl/>
              </w:rPr>
            </w:pPr>
          </w:p>
        </w:tc>
        <w:tc>
          <w:tcPr>
            <w:tcW w:w="1985" w:type="dxa"/>
          </w:tcPr>
          <w:p w14:paraId="74E603E1" w14:textId="0A93ED21" w:rsidR="00C830A5" w:rsidRPr="001B35CD" w:rsidRDefault="00C830A5" w:rsidP="005C2E00">
            <w:pPr>
              <w:spacing w:before="120" w:after="120"/>
              <w:rPr>
                <w:b/>
                <w:bCs/>
                <w:color w:val="2706EA"/>
                <w:sz w:val="10"/>
                <w:szCs w:val="10"/>
                <w:rtl/>
              </w:rPr>
            </w:pPr>
            <w:r>
              <w:rPr>
                <w:rFonts w:hint="cs"/>
                <w:b/>
                <w:bCs/>
                <w:color w:val="2706EA"/>
                <w:rtl/>
                <w:lang w:bidi="ar-SA"/>
              </w:rPr>
              <w:t>السؤال</w:t>
            </w:r>
          </w:p>
        </w:tc>
        <w:tc>
          <w:tcPr>
            <w:tcW w:w="2268" w:type="dxa"/>
          </w:tcPr>
          <w:p w14:paraId="372FCF2B" w14:textId="2660D876" w:rsidR="00C830A5" w:rsidRPr="00725A5F" w:rsidRDefault="00C830A5" w:rsidP="005C2E00">
            <w:pPr>
              <w:spacing w:before="120" w:after="120"/>
              <w:rPr>
                <w:b/>
                <w:bCs/>
                <w:color w:val="C45911" w:themeColor="accent2" w:themeShade="BF"/>
                <w:sz w:val="8"/>
                <w:szCs w:val="8"/>
                <w:rtl/>
              </w:rPr>
            </w:pPr>
            <w:r w:rsidRPr="002335FC">
              <w:rPr>
                <w:rFonts w:cs="Arial"/>
                <w:b/>
                <w:bCs/>
                <w:color w:val="C45911" w:themeColor="accent2" w:themeShade="BF"/>
                <w:rtl/>
                <w:lang w:bidi="ar-SA"/>
              </w:rPr>
              <w:t>المبادئ الفيزيائية</w:t>
            </w:r>
          </w:p>
        </w:tc>
        <w:tc>
          <w:tcPr>
            <w:tcW w:w="2409" w:type="dxa"/>
          </w:tcPr>
          <w:p w14:paraId="402B64FC" w14:textId="05176D4B" w:rsidR="00C830A5" w:rsidRPr="00BB77E0" w:rsidRDefault="00C830A5" w:rsidP="005C2E00">
            <w:pPr>
              <w:spacing w:before="120" w:after="120"/>
              <w:rPr>
                <w:b/>
                <w:bCs/>
                <w:color w:val="2706EA"/>
                <w:rtl/>
              </w:rPr>
            </w:pPr>
            <w:r>
              <w:rPr>
                <w:rFonts w:hint="cs"/>
                <w:b/>
                <w:bCs/>
                <w:color w:val="2706EA"/>
                <w:rtl/>
                <w:lang w:bidi="ar-SA"/>
              </w:rPr>
              <w:t>الإجابة</w:t>
            </w:r>
          </w:p>
        </w:tc>
        <w:tc>
          <w:tcPr>
            <w:tcW w:w="3969" w:type="dxa"/>
          </w:tcPr>
          <w:p w14:paraId="5BCDF282" w14:textId="13B1C6E8" w:rsidR="00C830A5" w:rsidRPr="00BB77E0" w:rsidRDefault="00C830A5" w:rsidP="005C2E00">
            <w:pPr>
              <w:spacing w:before="120" w:after="120"/>
              <w:rPr>
                <w:b/>
                <w:bCs/>
                <w:color w:val="FF0000"/>
                <w:sz w:val="16"/>
                <w:szCs w:val="16"/>
                <w:rtl/>
              </w:rPr>
            </w:pPr>
            <w:r>
              <w:rPr>
                <w:rFonts w:hint="cs"/>
                <w:b/>
                <w:bCs/>
                <w:color w:val="FF0000"/>
                <w:rtl/>
                <w:lang w:bidi="ar-SA"/>
              </w:rPr>
              <w:t>ملاحظات هامّة</w:t>
            </w:r>
          </w:p>
        </w:tc>
        <w:tc>
          <w:tcPr>
            <w:tcW w:w="992" w:type="dxa"/>
          </w:tcPr>
          <w:p w14:paraId="06DD52B3" w14:textId="244B0FD7" w:rsidR="00C830A5" w:rsidRDefault="00C830A5" w:rsidP="00C830A5">
            <w:pPr>
              <w:spacing w:before="120" w:after="120"/>
              <w:jc w:val="center"/>
            </w:pPr>
            <w:r>
              <w:rPr>
                <w:rFonts w:hint="cs"/>
                <w:b/>
                <w:bCs/>
                <w:rtl/>
                <w:lang w:bidi="ar-SA"/>
              </w:rPr>
              <w:t>رابط الحل</w:t>
            </w:r>
          </w:p>
        </w:tc>
      </w:tr>
      <w:tr w:rsidR="00B617DE" w14:paraId="06BC552B" w14:textId="77777777" w:rsidTr="00E21818">
        <w:tc>
          <w:tcPr>
            <w:tcW w:w="3669" w:type="dxa"/>
            <w:vMerge/>
          </w:tcPr>
          <w:p w14:paraId="76323C0B" w14:textId="77777777" w:rsidR="00B617DE" w:rsidRPr="00C304A6" w:rsidRDefault="00B617DE" w:rsidP="00B617DE">
            <w:pPr>
              <w:rPr>
                <w:b/>
                <w:bCs/>
                <w:color w:val="2706EA"/>
                <w:sz w:val="32"/>
                <w:szCs w:val="32"/>
                <w:rtl/>
              </w:rPr>
            </w:pPr>
          </w:p>
        </w:tc>
        <w:tc>
          <w:tcPr>
            <w:tcW w:w="1985" w:type="dxa"/>
          </w:tcPr>
          <w:p w14:paraId="00367B58" w14:textId="77777777" w:rsidR="00B617DE" w:rsidRPr="001B35CD" w:rsidRDefault="00B617DE" w:rsidP="00B617DE">
            <w:pPr>
              <w:rPr>
                <w:b/>
                <w:bCs/>
                <w:color w:val="2706EA"/>
                <w:sz w:val="10"/>
                <w:szCs w:val="10"/>
                <w:rtl/>
              </w:rPr>
            </w:pPr>
          </w:p>
          <w:p w14:paraId="73823472" w14:textId="6ED03998" w:rsidR="00B617DE" w:rsidRPr="001B35CD" w:rsidRDefault="00B617DE" w:rsidP="00B617DE">
            <w:pPr>
              <w:rPr>
                <w:b/>
                <w:bCs/>
                <w:color w:val="2706EA"/>
                <w:sz w:val="10"/>
                <w:szCs w:val="10"/>
                <w:rtl/>
                <w:lang w:bidi="ar-SA"/>
              </w:rPr>
            </w:pPr>
            <w:r>
              <w:rPr>
                <w:rFonts w:hint="cs"/>
                <w:b/>
                <w:bCs/>
                <w:color w:val="2706EA"/>
                <w:rtl/>
              </w:rPr>
              <w:t xml:space="preserve">15.7 - </w:t>
            </w:r>
            <w:r w:rsidR="006B0732">
              <w:rPr>
                <w:rtl/>
                <w:lang w:bidi="ar-SA"/>
              </w:rPr>
              <w:t xml:space="preserve"> </w:t>
            </w:r>
            <w:r w:rsidR="006B0732" w:rsidRPr="006B0732">
              <w:rPr>
                <w:rFonts w:cs="Arial"/>
                <w:b/>
                <w:bCs/>
                <w:color w:val="2706EA"/>
                <w:rtl/>
                <w:lang w:bidi="ar-SA"/>
              </w:rPr>
              <w:t xml:space="preserve">يتحرك الجسم 1 </w:t>
            </w:r>
            <w:r w:rsidR="006B0732">
              <w:rPr>
                <w:rFonts w:cs="Arial" w:hint="cs"/>
                <w:b/>
                <w:bCs/>
                <w:color w:val="2706EA"/>
                <w:rtl/>
                <w:lang w:bidi="ar-SA"/>
              </w:rPr>
              <w:t xml:space="preserve">المشحون </w:t>
            </w:r>
            <w:r w:rsidR="006B0732" w:rsidRPr="006B0732">
              <w:rPr>
                <w:rFonts w:cs="Arial"/>
                <w:b/>
                <w:bCs/>
                <w:color w:val="2706EA"/>
                <w:rtl/>
                <w:lang w:bidi="ar-SA"/>
              </w:rPr>
              <w:t xml:space="preserve">بشحنته </w:t>
            </w:r>
            <w:r w:rsidR="006B0732">
              <w:rPr>
                <w:b/>
                <w:bCs/>
                <w:color w:val="2706EA"/>
              </w:rPr>
              <w:t>3nC</w:t>
            </w:r>
            <w:r w:rsidR="006B0732" w:rsidRPr="006B0732">
              <w:rPr>
                <w:rFonts w:cs="Arial"/>
                <w:b/>
                <w:bCs/>
                <w:color w:val="2706EA"/>
                <w:rtl/>
                <w:lang w:bidi="ar-SA"/>
              </w:rPr>
              <w:t xml:space="preserve"> ب</w:t>
            </w:r>
            <w:r w:rsidR="006B0732">
              <w:rPr>
                <w:rFonts w:cs="Arial" w:hint="cs"/>
                <w:b/>
                <w:bCs/>
                <w:color w:val="2706EA"/>
                <w:rtl/>
                <w:lang w:bidi="ar-SA"/>
              </w:rPr>
              <w:t>مسار</w:t>
            </w:r>
            <w:r w:rsidR="006B0732" w:rsidRPr="006B0732">
              <w:rPr>
                <w:rFonts w:cs="Arial"/>
                <w:b/>
                <w:bCs/>
                <w:color w:val="2706EA"/>
                <w:rtl/>
                <w:lang w:bidi="ar-SA"/>
              </w:rPr>
              <w:t xml:space="preserve"> غير معروف تحت تأثير قوة خارجية من النقطة </w:t>
            </w:r>
            <w:r w:rsidR="006B0732" w:rsidRPr="006B0732">
              <w:rPr>
                <w:b/>
                <w:bCs/>
                <w:color w:val="2706EA"/>
              </w:rPr>
              <w:t>c</w:t>
            </w:r>
            <w:r w:rsidR="006B0732" w:rsidRPr="006B0732">
              <w:rPr>
                <w:rFonts w:cs="Arial"/>
                <w:b/>
                <w:bCs/>
                <w:color w:val="2706EA"/>
                <w:rtl/>
                <w:lang w:bidi="ar-SA"/>
              </w:rPr>
              <w:t xml:space="preserve"> إلى النقطة </w:t>
            </w:r>
            <w:r w:rsidR="006B0732" w:rsidRPr="006B0732">
              <w:rPr>
                <w:b/>
                <w:bCs/>
                <w:color w:val="2706EA"/>
              </w:rPr>
              <w:t>A</w:t>
            </w:r>
            <w:r w:rsidR="006B0732" w:rsidRPr="006B0732">
              <w:rPr>
                <w:rFonts w:cs="Arial"/>
                <w:b/>
                <w:bCs/>
                <w:color w:val="2706EA"/>
                <w:rtl/>
                <w:lang w:bidi="ar-SA"/>
              </w:rPr>
              <w:t>.</w:t>
            </w:r>
          </w:p>
          <w:p w14:paraId="709F5E95" w14:textId="750A246F" w:rsidR="006B0732" w:rsidRDefault="006B0732" w:rsidP="00B617DE">
            <w:pPr>
              <w:rPr>
                <w:b/>
                <w:bCs/>
                <w:color w:val="2706EA"/>
                <w:rtl/>
                <w:lang w:bidi="ar-SA"/>
              </w:rPr>
            </w:pPr>
            <w:r>
              <w:rPr>
                <w:rFonts w:cs="Arial" w:hint="cs"/>
                <w:b/>
                <w:bCs/>
                <w:color w:val="2706EA"/>
                <w:rtl/>
                <w:lang w:bidi="ar-SA"/>
              </w:rPr>
              <w:t>أ</w:t>
            </w:r>
            <w:r w:rsidRPr="008326C6">
              <w:rPr>
                <w:rFonts w:cs="Arial"/>
                <w:b/>
                <w:bCs/>
                <w:color w:val="2706EA"/>
                <w:rtl/>
                <w:lang w:bidi="ar-SA"/>
              </w:rPr>
              <w:t xml:space="preserve"> - </w:t>
            </w:r>
            <w:r>
              <w:rPr>
                <w:rFonts w:cs="Arial" w:hint="cs"/>
                <w:b/>
                <w:bCs/>
                <w:color w:val="2706EA"/>
                <w:rtl/>
                <w:lang w:bidi="ar-SA"/>
              </w:rPr>
              <w:t>ا</w:t>
            </w:r>
            <w:r w:rsidRPr="008326C6">
              <w:rPr>
                <w:rFonts w:cs="Arial"/>
                <w:b/>
                <w:bCs/>
                <w:color w:val="2706EA"/>
                <w:rtl/>
                <w:lang w:bidi="ar-SA"/>
              </w:rPr>
              <w:t xml:space="preserve">حسب </w:t>
            </w:r>
            <w:r w:rsidR="000413B1">
              <w:rPr>
                <w:rFonts w:cs="Arial" w:hint="cs"/>
                <w:b/>
                <w:bCs/>
                <w:color w:val="2706EA"/>
                <w:rtl/>
                <w:lang w:bidi="ar-SA"/>
              </w:rPr>
              <w:t>شغ</w:t>
            </w:r>
            <w:r w:rsidRPr="008326C6">
              <w:rPr>
                <w:rFonts w:cs="Arial"/>
                <w:b/>
                <w:bCs/>
                <w:color w:val="2706EA"/>
                <w:rtl/>
                <w:lang w:bidi="ar-SA"/>
              </w:rPr>
              <w:t xml:space="preserve">ل القوة الكهربائية. </w:t>
            </w:r>
          </w:p>
          <w:p w14:paraId="7B1175FA" w14:textId="77777777" w:rsidR="006B0732" w:rsidRDefault="006B0732" w:rsidP="00B617DE">
            <w:pPr>
              <w:rPr>
                <w:b/>
                <w:bCs/>
                <w:color w:val="2706EA"/>
                <w:rtl/>
                <w:lang w:bidi="ar-SA"/>
              </w:rPr>
            </w:pPr>
          </w:p>
          <w:p w14:paraId="597A270D" w14:textId="493BA16A" w:rsidR="00B617DE" w:rsidRDefault="006B0732" w:rsidP="00B617DE">
            <w:pPr>
              <w:rPr>
                <w:b/>
                <w:bCs/>
                <w:color w:val="2706EA"/>
                <w:rtl/>
                <w:lang w:bidi="ar-SA"/>
              </w:rPr>
            </w:pPr>
            <w:r>
              <w:rPr>
                <w:rFonts w:hint="cs"/>
                <w:b/>
                <w:bCs/>
                <w:color w:val="2706EA"/>
                <w:rtl/>
                <w:lang w:bidi="ar-SA"/>
              </w:rPr>
              <w:t xml:space="preserve">ب </w:t>
            </w:r>
            <w:r w:rsidR="00B617DE">
              <w:rPr>
                <w:rFonts w:hint="cs"/>
                <w:b/>
                <w:bCs/>
                <w:color w:val="2706EA"/>
                <w:rtl/>
              </w:rPr>
              <w:t xml:space="preserve">- </w:t>
            </w:r>
            <w:r w:rsidRPr="008326C6">
              <w:rPr>
                <w:rFonts w:cs="Arial"/>
                <w:b/>
                <w:bCs/>
                <w:color w:val="2706EA"/>
                <w:rtl/>
                <w:lang w:bidi="ar-SA"/>
              </w:rPr>
              <w:t>احسب شغل القوة الخارجية.</w:t>
            </w:r>
          </w:p>
          <w:p w14:paraId="3E3905CC" w14:textId="77777777" w:rsidR="00B617DE" w:rsidRPr="00B540D3" w:rsidRDefault="00B617DE" w:rsidP="00B617DE">
            <w:pPr>
              <w:rPr>
                <w:b/>
                <w:bCs/>
                <w:color w:val="2706EA"/>
                <w:rtl/>
                <w:lang w:bidi="ar-SA"/>
              </w:rPr>
            </w:pPr>
          </w:p>
        </w:tc>
        <w:tc>
          <w:tcPr>
            <w:tcW w:w="2268" w:type="dxa"/>
          </w:tcPr>
          <w:p w14:paraId="7AADF277" w14:textId="77777777" w:rsidR="00B617DE" w:rsidRPr="00725A5F" w:rsidRDefault="00B617DE" w:rsidP="00B617DE">
            <w:pPr>
              <w:rPr>
                <w:b/>
                <w:bCs/>
                <w:color w:val="C45911" w:themeColor="accent2" w:themeShade="BF"/>
                <w:sz w:val="8"/>
                <w:szCs w:val="8"/>
                <w:rtl/>
              </w:rPr>
            </w:pPr>
          </w:p>
          <w:p w14:paraId="2488CCCD" w14:textId="77777777" w:rsidR="006B0732" w:rsidRDefault="006B0732" w:rsidP="006B0732">
            <w:pPr>
              <w:rPr>
                <w:b/>
                <w:bCs/>
                <w:color w:val="C45911" w:themeColor="accent2" w:themeShade="BF"/>
                <w:rtl/>
              </w:rPr>
            </w:pPr>
            <w:r>
              <w:rPr>
                <w:rFonts w:hint="cs"/>
                <w:b/>
                <w:bCs/>
                <w:color w:val="C45911" w:themeColor="accent2" w:themeShade="BF"/>
                <w:rtl/>
                <w:lang w:bidi="ar-SA"/>
              </w:rPr>
              <w:t>تعريف الشغل الكهربائي</w:t>
            </w:r>
            <w:r>
              <w:rPr>
                <w:rFonts w:hint="cs"/>
                <w:b/>
                <w:bCs/>
                <w:color w:val="C45911" w:themeColor="accent2" w:themeShade="BF"/>
                <w:rtl/>
              </w:rPr>
              <w:t>:</w:t>
            </w:r>
          </w:p>
          <w:p w14:paraId="2F25AC5D" w14:textId="77777777" w:rsidR="006B0732" w:rsidRDefault="006B0732" w:rsidP="006B0732">
            <w:pPr>
              <w:rPr>
                <w:b/>
                <w:bCs/>
                <w:color w:val="C45911" w:themeColor="accent2" w:themeShade="BF"/>
                <w:rtl/>
              </w:rPr>
            </w:pPr>
            <w:r w:rsidRPr="00BF5215">
              <w:rPr>
                <w:rFonts w:cs="Arial"/>
                <w:b/>
                <w:bCs/>
                <w:noProof/>
                <w:color w:val="C45911" w:themeColor="accent2" w:themeShade="BF"/>
                <w:rtl/>
              </w:rPr>
              <w:drawing>
                <wp:inline distT="0" distB="0" distL="0" distR="0" wp14:anchorId="4BD4CBE4" wp14:editId="3D9EC05F">
                  <wp:extent cx="1118870" cy="175260"/>
                  <wp:effectExtent l="0" t="0" r="5080" b="0"/>
                  <wp:docPr id="2481423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211" name=""/>
                          <pic:cNvPicPr/>
                        </pic:nvPicPr>
                        <pic:blipFill>
                          <a:blip r:embed="rId463"/>
                          <a:stretch>
                            <a:fillRect/>
                          </a:stretch>
                        </pic:blipFill>
                        <pic:spPr>
                          <a:xfrm>
                            <a:off x="0" y="0"/>
                            <a:ext cx="1118870" cy="175260"/>
                          </a:xfrm>
                          <a:prstGeom prst="rect">
                            <a:avLst/>
                          </a:prstGeom>
                        </pic:spPr>
                      </pic:pic>
                    </a:graphicData>
                  </a:graphic>
                </wp:inline>
              </w:drawing>
            </w:r>
          </w:p>
          <w:p w14:paraId="53524819" w14:textId="77777777" w:rsidR="006B0732" w:rsidRPr="0046180A" w:rsidRDefault="006B0732" w:rsidP="006B0732">
            <w:pPr>
              <w:rPr>
                <w:b/>
                <w:bCs/>
                <w:color w:val="C45911" w:themeColor="accent2" w:themeShade="BF"/>
                <w:sz w:val="16"/>
                <w:szCs w:val="16"/>
                <w:rtl/>
              </w:rPr>
            </w:pPr>
          </w:p>
          <w:p w14:paraId="791EDCA1" w14:textId="77777777" w:rsidR="006B0732" w:rsidRDefault="006B0732" w:rsidP="006B0732">
            <w:pPr>
              <w:rPr>
                <w:b/>
                <w:bCs/>
                <w:color w:val="C45911" w:themeColor="accent2" w:themeShade="BF"/>
                <w:rtl/>
                <w:lang w:bidi="ar-SA"/>
              </w:rPr>
            </w:pPr>
          </w:p>
          <w:p w14:paraId="16A4B888" w14:textId="1742CF7E"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847FDE4" w14:textId="77777777" w:rsidR="006B0732" w:rsidRDefault="006B0732" w:rsidP="006B0732">
            <w:pPr>
              <w:rPr>
                <w:rtl/>
              </w:rPr>
            </w:pPr>
            <w:r w:rsidRPr="00FE55A7">
              <w:rPr>
                <w:rFonts w:cs="Arial"/>
                <w:noProof/>
                <w:rtl/>
              </w:rPr>
              <w:drawing>
                <wp:inline distT="0" distB="0" distL="0" distR="0" wp14:anchorId="0E46CE7D" wp14:editId="4D6C39F2">
                  <wp:extent cx="1118870" cy="211455"/>
                  <wp:effectExtent l="0" t="0" r="5080" b="0"/>
                  <wp:docPr id="658438759" name="תמונה 65843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0CE3EE6B" w14:textId="77777777" w:rsidR="006B0732" w:rsidRPr="0046180A" w:rsidRDefault="006B0732" w:rsidP="006B0732">
            <w:pPr>
              <w:rPr>
                <w:b/>
                <w:bCs/>
                <w:color w:val="C45911" w:themeColor="accent2" w:themeShade="BF"/>
                <w:sz w:val="8"/>
                <w:szCs w:val="8"/>
              </w:rPr>
            </w:pPr>
          </w:p>
          <w:p w14:paraId="7EDA01C1" w14:textId="77777777" w:rsidR="006B0732" w:rsidRDefault="006B0732" w:rsidP="006B0732">
            <w:pPr>
              <w:rPr>
                <w:b/>
                <w:bCs/>
                <w:color w:val="C45911" w:themeColor="accent2" w:themeShade="BF"/>
                <w:rtl/>
                <w:lang w:bidi="ar-SA"/>
              </w:rPr>
            </w:pPr>
          </w:p>
          <w:p w14:paraId="1F3E4981" w14:textId="300304C0" w:rsidR="006B0732" w:rsidRPr="00FE55A7" w:rsidRDefault="006B0732" w:rsidP="006B0732">
            <w:pPr>
              <w:rPr>
                <w:b/>
                <w:bCs/>
                <w:color w:val="C45911" w:themeColor="accent2" w:themeShade="BF"/>
                <w:rtl/>
              </w:rPr>
            </w:pPr>
            <w:r>
              <w:rPr>
                <w:rFonts w:hint="cs"/>
                <w:b/>
                <w:bCs/>
                <w:color w:val="C45911" w:themeColor="accent2" w:themeShade="BF"/>
                <w:rtl/>
                <w:lang w:bidi="ar-SA"/>
              </w:rPr>
              <w:t>تعبير شغل القوة الخارجية</w:t>
            </w:r>
            <w:r w:rsidRPr="00FE55A7">
              <w:rPr>
                <w:rFonts w:hint="cs"/>
                <w:b/>
                <w:bCs/>
                <w:color w:val="C45911" w:themeColor="accent2" w:themeShade="BF"/>
                <w:rtl/>
              </w:rPr>
              <w:t>:</w:t>
            </w:r>
          </w:p>
          <w:p w14:paraId="33968A0B" w14:textId="77777777" w:rsidR="006B0732" w:rsidRDefault="006B0732" w:rsidP="006B0732">
            <w:r w:rsidRPr="00FE55A7">
              <w:rPr>
                <w:rFonts w:cs="Arial"/>
                <w:noProof/>
                <w:rtl/>
              </w:rPr>
              <w:drawing>
                <wp:inline distT="0" distB="0" distL="0" distR="0" wp14:anchorId="4BF7DD05" wp14:editId="7EE6D610">
                  <wp:extent cx="1118870" cy="181610"/>
                  <wp:effectExtent l="0" t="0" r="5080" b="8890"/>
                  <wp:docPr id="1056339881" name="תמונה 105633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8277" name=""/>
                          <pic:cNvPicPr/>
                        </pic:nvPicPr>
                        <pic:blipFill>
                          <a:blip r:embed="rId465"/>
                          <a:stretch>
                            <a:fillRect/>
                          </a:stretch>
                        </pic:blipFill>
                        <pic:spPr>
                          <a:xfrm>
                            <a:off x="0" y="0"/>
                            <a:ext cx="1118870" cy="181610"/>
                          </a:xfrm>
                          <a:prstGeom prst="rect">
                            <a:avLst/>
                          </a:prstGeom>
                        </pic:spPr>
                      </pic:pic>
                    </a:graphicData>
                  </a:graphic>
                </wp:inline>
              </w:drawing>
            </w:r>
          </w:p>
          <w:p w14:paraId="313A99F8" w14:textId="77777777" w:rsidR="006B0732" w:rsidRPr="0046180A" w:rsidRDefault="006B0732" w:rsidP="006B0732">
            <w:pPr>
              <w:rPr>
                <w:b/>
                <w:bCs/>
                <w:color w:val="C45911" w:themeColor="accent2" w:themeShade="BF"/>
                <w:sz w:val="12"/>
                <w:szCs w:val="12"/>
                <w:rtl/>
              </w:rPr>
            </w:pPr>
          </w:p>
          <w:p w14:paraId="7AB6F774" w14:textId="77777777" w:rsidR="006B0732" w:rsidRDefault="006B0732" w:rsidP="006B0732">
            <w:pPr>
              <w:rPr>
                <w:b/>
                <w:bCs/>
                <w:color w:val="C45911" w:themeColor="accent2" w:themeShade="BF"/>
                <w:rtl/>
                <w:lang w:bidi="ar-SA"/>
              </w:rPr>
            </w:pPr>
          </w:p>
          <w:p w14:paraId="30318DFF" w14:textId="0C82384F" w:rsidR="006B0732" w:rsidRPr="00297784" w:rsidRDefault="006B0732" w:rsidP="006B0732">
            <w:pPr>
              <w:rPr>
                <w:b/>
                <w:bCs/>
                <w:color w:val="C45911" w:themeColor="accent2" w:themeShade="BF"/>
                <w:rtl/>
              </w:rPr>
            </w:pPr>
            <w:r>
              <w:rPr>
                <w:rFonts w:hint="cs"/>
                <w:b/>
                <w:bCs/>
                <w:color w:val="C45911" w:themeColor="accent2" w:themeShade="BF"/>
                <w:rtl/>
                <w:lang w:bidi="ar-SA"/>
              </w:rPr>
              <w:t>شدة الحقل الكهربائي حول لوح مشحون</w:t>
            </w:r>
            <w:r w:rsidRPr="00297784">
              <w:rPr>
                <w:rFonts w:hint="cs"/>
                <w:b/>
                <w:bCs/>
                <w:color w:val="C45911" w:themeColor="accent2" w:themeShade="BF"/>
                <w:rtl/>
              </w:rPr>
              <w:t>:</w:t>
            </w:r>
          </w:p>
          <w:p w14:paraId="78212D60" w14:textId="77777777" w:rsidR="006B0732" w:rsidRDefault="006B0732" w:rsidP="006B0732">
            <w:pPr>
              <w:jc w:val="center"/>
              <w:rPr>
                <w:rtl/>
              </w:rPr>
            </w:pPr>
            <w:r w:rsidRPr="004B3C5B">
              <w:rPr>
                <w:rFonts w:cs="Arial"/>
                <w:noProof/>
                <w:rtl/>
              </w:rPr>
              <w:drawing>
                <wp:inline distT="0" distB="0" distL="0" distR="0" wp14:anchorId="78AF2E6D" wp14:editId="73950D4C">
                  <wp:extent cx="906859" cy="541067"/>
                  <wp:effectExtent l="0" t="0" r="7620" b="0"/>
                  <wp:docPr id="2056884123" name="תמונה 205688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2BD6AF7E" w14:textId="77777777" w:rsidR="006B0732" w:rsidRPr="0046180A" w:rsidRDefault="006B0732" w:rsidP="006B0732">
            <w:pPr>
              <w:jc w:val="center"/>
              <w:rPr>
                <w:sz w:val="14"/>
                <w:szCs w:val="14"/>
                <w:rtl/>
              </w:rPr>
            </w:pPr>
          </w:p>
          <w:p w14:paraId="661732BD" w14:textId="77777777" w:rsidR="006B0732" w:rsidRPr="00297784" w:rsidRDefault="006B0732" w:rsidP="006B0732">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23025ED1" w14:textId="77777777" w:rsidR="006B0732" w:rsidRPr="00F358CF" w:rsidRDefault="006B0732" w:rsidP="006B0732">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382C06A2" wp14:editId="0C074F98">
                  <wp:extent cx="647756" cy="617273"/>
                  <wp:effectExtent l="0" t="0" r="0" b="0"/>
                  <wp:docPr id="1137975658" name="תמונה 113797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2CFC4FD1" w14:textId="77777777" w:rsidR="006B0732" w:rsidRDefault="006B0732" w:rsidP="006B0732">
            <w:pPr>
              <w:jc w:val="center"/>
            </w:pPr>
          </w:p>
          <w:p w14:paraId="668EE13C" w14:textId="77777777" w:rsidR="006B0732" w:rsidRDefault="006B0732" w:rsidP="006B0732">
            <w:pPr>
              <w:rPr>
                <w:b/>
                <w:bCs/>
                <w:color w:val="C45911" w:themeColor="accent2" w:themeShade="BF"/>
                <w:rtl/>
              </w:rPr>
            </w:pPr>
            <w:r w:rsidRPr="00E20064">
              <w:rPr>
                <w:rFonts w:cs="Arial"/>
                <w:b/>
                <w:bCs/>
                <w:color w:val="C45911" w:themeColor="accent2" w:themeShade="BF"/>
                <w:rtl/>
                <w:lang w:bidi="ar-SA"/>
              </w:rPr>
              <w:t>العلاقة بين شدة ال</w:t>
            </w:r>
            <w:r>
              <w:rPr>
                <w:rFonts w:cs="Arial" w:hint="cs"/>
                <w:b/>
                <w:bCs/>
                <w:color w:val="C45911" w:themeColor="accent2" w:themeShade="BF"/>
                <w:rtl/>
                <w:lang w:bidi="ar-SA"/>
              </w:rPr>
              <w:t>حق</w:t>
            </w:r>
            <w:r w:rsidRPr="00E20064">
              <w:rPr>
                <w:rFonts w:cs="Arial"/>
                <w:b/>
                <w:bCs/>
                <w:color w:val="C45911" w:themeColor="accent2" w:themeShade="BF"/>
                <w:rtl/>
                <w:lang w:bidi="ar-SA"/>
              </w:rPr>
              <w:t>ل الم</w:t>
            </w:r>
            <w:r>
              <w:rPr>
                <w:rFonts w:cs="Arial" w:hint="cs"/>
                <w:b/>
                <w:bCs/>
                <w:color w:val="C45911" w:themeColor="accent2" w:themeShade="BF"/>
                <w:rtl/>
                <w:lang w:bidi="ar-SA"/>
              </w:rPr>
              <w:t>تجانس</w:t>
            </w:r>
            <w:r w:rsidRPr="00E20064">
              <w:rPr>
                <w:rFonts w:cs="Arial"/>
                <w:b/>
                <w:bCs/>
                <w:color w:val="C45911" w:themeColor="accent2" w:themeShade="BF"/>
                <w:rtl/>
                <w:lang w:bidi="ar-SA"/>
              </w:rPr>
              <w:t xml:space="preserve"> وفرق الجهد في ال</w:t>
            </w:r>
            <w:r>
              <w:rPr>
                <w:rFonts w:cs="Arial" w:hint="cs"/>
                <w:b/>
                <w:bCs/>
                <w:color w:val="C45911" w:themeColor="accent2" w:themeShade="BF"/>
                <w:rtl/>
                <w:lang w:bidi="ar-SA"/>
              </w:rPr>
              <w:t>حق</w:t>
            </w:r>
            <w:r w:rsidRPr="00E20064">
              <w:rPr>
                <w:rFonts w:cs="Arial"/>
                <w:b/>
                <w:bCs/>
                <w:color w:val="C45911" w:themeColor="accent2" w:themeShade="BF"/>
                <w:rtl/>
                <w:lang w:bidi="ar-SA"/>
              </w:rPr>
              <w:t>ل</w:t>
            </w:r>
            <w:r w:rsidRPr="00A416C8">
              <w:rPr>
                <w:rFonts w:hint="cs"/>
                <w:b/>
                <w:bCs/>
                <w:color w:val="C45911" w:themeColor="accent2" w:themeShade="BF"/>
                <w:rtl/>
              </w:rPr>
              <w:t>:</w:t>
            </w:r>
          </w:p>
          <w:p w14:paraId="1263B29C" w14:textId="77777777" w:rsidR="006B0732" w:rsidRDefault="006B0732" w:rsidP="006B0732">
            <w:pPr>
              <w:jc w:val="center"/>
              <w:rPr>
                <w:rtl/>
              </w:rPr>
            </w:pPr>
            <w:r w:rsidRPr="00A416C8">
              <w:rPr>
                <w:rFonts w:cs="Arial"/>
                <w:noProof/>
                <w:rtl/>
              </w:rPr>
              <w:drawing>
                <wp:inline distT="0" distB="0" distL="0" distR="0" wp14:anchorId="0F852C6D" wp14:editId="0305F98A">
                  <wp:extent cx="851297" cy="419100"/>
                  <wp:effectExtent l="0" t="0" r="6350" b="0"/>
                  <wp:docPr id="1140000063" name="תמונה 11400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67501" name=""/>
                          <pic:cNvPicPr/>
                        </pic:nvPicPr>
                        <pic:blipFill>
                          <a:blip r:embed="rId436"/>
                          <a:stretch>
                            <a:fillRect/>
                          </a:stretch>
                        </pic:blipFill>
                        <pic:spPr>
                          <a:xfrm>
                            <a:off x="0" y="0"/>
                            <a:ext cx="853690" cy="420278"/>
                          </a:xfrm>
                          <a:prstGeom prst="rect">
                            <a:avLst/>
                          </a:prstGeom>
                        </pic:spPr>
                      </pic:pic>
                    </a:graphicData>
                  </a:graphic>
                </wp:inline>
              </w:drawing>
            </w:r>
          </w:p>
          <w:p w14:paraId="15C7CF29" w14:textId="77777777" w:rsidR="006B0732" w:rsidRDefault="006B0732" w:rsidP="006B0732">
            <w:pPr>
              <w:rPr>
                <w:rtl/>
              </w:rPr>
            </w:pPr>
          </w:p>
          <w:p w14:paraId="2D630C1F" w14:textId="77777777" w:rsidR="006B0732" w:rsidRDefault="006B0732" w:rsidP="006B0732">
            <w:pPr>
              <w:jc w:val="center"/>
              <w:rPr>
                <w:rFonts w:cs="Arial"/>
                <w:b/>
                <w:bCs/>
                <w:color w:val="C45911" w:themeColor="accent2" w:themeShade="BF"/>
                <w:rtl/>
                <w:lang w:bidi="ar-SA"/>
              </w:rPr>
            </w:pPr>
          </w:p>
          <w:p w14:paraId="2CA0486A" w14:textId="77777777" w:rsidR="00B617DE" w:rsidRDefault="00B617DE" w:rsidP="00B617DE">
            <w:pPr>
              <w:jc w:val="center"/>
              <w:rPr>
                <w:rtl/>
              </w:rPr>
            </w:pPr>
          </w:p>
        </w:tc>
        <w:tc>
          <w:tcPr>
            <w:tcW w:w="2409" w:type="dxa"/>
          </w:tcPr>
          <w:p w14:paraId="1C06D42A" w14:textId="77777777" w:rsidR="00B617DE" w:rsidRPr="00BB77E0" w:rsidRDefault="00B617DE" w:rsidP="00B617DE">
            <w:pPr>
              <w:jc w:val="center"/>
              <w:rPr>
                <w:b/>
                <w:bCs/>
                <w:color w:val="2706EA"/>
                <w:rtl/>
              </w:rPr>
            </w:pPr>
          </w:p>
          <w:p w14:paraId="4D0617F0" w14:textId="77777777" w:rsidR="00B617DE" w:rsidRPr="00BB77E0" w:rsidRDefault="00B617DE" w:rsidP="00B617DE">
            <w:pPr>
              <w:jc w:val="center"/>
              <w:rPr>
                <w:b/>
                <w:bCs/>
                <w:color w:val="2706EA"/>
                <w:rtl/>
              </w:rPr>
            </w:pPr>
            <w:r w:rsidRPr="00BB77E0">
              <w:rPr>
                <w:b/>
                <w:bCs/>
                <w:noProof/>
                <w:color w:val="2706EA"/>
                <w:rtl/>
              </w:rPr>
              <w:drawing>
                <wp:inline distT="0" distB="0" distL="0" distR="0" wp14:anchorId="41C5B3FE" wp14:editId="5896E067">
                  <wp:extent cx="1303020" cy="241935"/>
                  <wp:effectExtent l="0" t="0" r="0" b="5715"/>
                  <wp:docPr id="11980347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34718" name=""/>
                          <pic:cNvPicPr/>
                        </pic:nvPicPr>
                        <pic:blipFill>
                          <a:blip r:embed="rId545"/>
                          <a:stretch>
                            <a:fillRect/>
                          </a:stretch>
                        </pic:blipFill>
                        <pic:spPr>
                          <a:xfrm>
                            <a:off x="0" y="0"/>
                            <a:ext cx="1303020" cy="241935"/>
                          </a:xfrm>
                          <a:prstGeom prst="rect">
                            <a:avLst/>
                          </a:prstGeom>
                        </pic:spPr>
                      </pic:pic>
                    </a:graphicData>
                  </a:graphic>
                </wp:inline>
              </w:drawing>
            </w:r>
          </w:p>
          <w:p w14:paraId="7DD1335E" w14:textId="77777777" w:rsidR="00B617DE" w:rsidRPr="00BB77E0" w:rsidRDefault="00B617DE" w:rsidP="00B617DE">
            <w:pPr>
              <w:jc w:val="center"/>
              <w:rPr>
                <w:b/>
                <w:bCs/>
                <w:color w:val="2706EA"/>
                <w:rtl/>
              </w:rPr>
            </w:pPr>
          </w:p>
          <w:p w14:paraId="5DAC8D8A" w14:textId="3AC88806" w:rsidR="00B617DE" w:rsidRPr="00BB77E0" w:rsidRDefault="00B617DE" w:rsidP="00B617DE">
            <w:pPr>
              <w:rPr>
                <w:b/>
                <w:bCs/>
                <w:color w:val="2706EA"/>
                <w:lang w:bidi="ar-SA"/>
              </w:rPr>
            </w:pPr>
            <w:r w:rsidRPr="00BB77E0">
              <w:rPr>
                <w:rFonts w:hint="cs"/>
                <w:b/>
                <w:bCs/>
                <w:color w:val="2706EA"/>
                <w:rtl/>
              </w:rPr>
              <w:t xml:space="preserve">ב. </w:t>
            </w:r>
            <w:r w:rsidR="006B0732">
              <w:rPr>
                <w:rtl/>
                <w:lang w:bidi="ar-SA"/>
              </w:rPr>
              <w:t xml:space="preserve"> </w:t>
            </w:r>
            <w:r w:rsidR="006B0732" w:rsidRPr="006B0732">
              <w:rPr>
                <w:rFonts w:cs="Arial"/>
                <w:b/>
                <w:bCs/>
                <w:color w:val="2706EA"/>
                <w:rtl/>
                <w:lang w:bidi="ar-SA"/>
              </w:rPr>
              <w:t>لا يمكن حساب شغل القوة الخارجية</w:t>
            </w:r>
          </w:p>
        </w:tc>
        <w:tc>
          <w:tcPr>
            <w:tcW w:w="3969" w:type="dxa"/>
          </w:tcPr>
          <w:p w14:paraId="3FBED2A8" w14:textId="77777777" w:rsidR="00B617DE" w:rsidRPr="00BB77E0" w:rsidRDefault="00B617DE" w:rsidP="00B617DE">
            <w:pPr>
              <w:rPr>
                <w:b/>
                <w:bCs/>
                <w:color w:val="FF0000"/>
                <w:sz w:val="16"/>
                <w:szCs w:val="16"/>
                <w:rtl/>
              </w:rPr>
            </w:pPr>
          </w:p>
          <w:p w14:paraId="16A4439C" w14:textId="10CB0CFB" w:rsidR="00B617DE" w:rsidRDefault="001462FA" w:rsidP="001462FA">
            <w:pPr>
              <w:rPr>
                <w:b/>
                <w:bCs/>
                <w:color w:val="FF0000"/>
                <w:sz w:val="20"/>
                <w:szCs w:val="20"/>
                <w:rtl/>
              </w:rPr>
            </w:pPr>
            <w:r w:rsidRPr="001462FA">
              <w:rPr>
                <w:rFonts w:cs="Arial"/>
                <w:b/>
                <w:bCs/>
                <w:color w:val="FF0000"/>
                <w:sz w:val="20"/>
                <w:szCs w:val="20"/>
                <w:rtl/>
                <w:lang w:bidi="ar-SA"/>
              </w:rPr>
              <w:t>لا يمكن استخدام تعبير شغل القوة الخارجية إلا عندما يكون من الواضح أن الطاقة الحركية لا تتغير، ففي هذه الحالة يتحرك الجسم بطريقة مجهولة، وبالتالي لا يمكن حساب شغل القوة الخارجية.</w:t>
            </w:r>
          </w:p>
          <w:p w14:paraId="36C28393" w14:textId="77777777" w:rsidR="00B617DE" w:rsidRDefault="00B617DE" w:rsidP="00B617DE">
            <w:pPr>
              <w:rPr>
                <w:b/>
                <w:bCs/>
                <w:color w:val="FF0000"/>
                <w:sz w:val="20"/>
                <w:szCs w:val="20"/>
                <w:rtl/>
              </w:rPr>
            </w:pPr>
          </w:p>
          <w:p w14:paraId="5F3E7851" w14:textId="1BA2DF68" w:rsidR="00B617DE" w:rsidRDefault="000413B1" w:rsidP="00B617DE">
            <w:pPr>
              <w:rPr>
                <w:b/>
                <w:bCs/>
                <w:color w:val="FF0000"/>
                <w:sz w:val="20"/>
                <w:szCs w:val="20"/>
                <w:rtl/>
                <w:lang w:bidi="ar-SA"/>
              </w:rPr>
            </w:pPr>
            <w:r w:rsidRPr="000413B1">
              <w:rPr>
                <w:rFonts w:cs="Arial"/>
                <w:b/>
                <w:bCs/>
                <w:color w:val="FF0000"/>
                <w:sz w:val="20"/>
                <w:szCs w:val="20"/>
                <w:rtl/>
                <w:lang w:bidi="ar-SA"/>
              </w:rPr>
              <w:t>يمكن أيضًا استخدام تعبير القوة الكهربائية في هذه الحالة.</w:t>
            </w:r>
          </w:p>
        </w:tc>
        <w:tc>
          <w:tcPr>
            <w:tcW w:w="992" w:type="dxa"/>
          </w:tcPr>
          <w:p w14:paraId="00329F44" w14:textId="0ED901CB" w:rsidR="00B617DE" w:rsidRPr="006F62F9" w:rsidRDefault="006F62F9" w:rsidP="00B617DE">
            <w:pPr>
              <w:jc w:val="center"/>
              <w:rPr>
                <w:sz w:val="18"/>
                <w:szCs w:val="18"/>
              </w:rPr>
            </w:pPr>
            <w:hyperlink r:id="rId546" w:history="1">
              <w:r w:rsidRPr="006F62F9">
                <w:rPr>
                  <w:rStyle w:val="Hyperlink"/>
                  <w:sz w:val="18"/>
                  <w:szCs w:val="18"/>
                </w:rPr>
                <w:t>https://moodle.youcube.co.il/mod/book/view.php?id=3645&amp;chapterid=7926</w:t>
              </w:r>
            </w:hyperlink>
          </w:p>
          <w:p w14:paraId="172F2572" w14:textId="56BE9B61" w:rsidR="006F62F9" w:rsidRPr="006F62F9" w:rsidRDefault="006F62F9" w:rsidP="00B617DE">
            <w:pPr>
              <w:jc w:val="center"/>
              <w:rPr>
                <w:sz w:val="18"/>
                <w:szCs w:val="18"/>
                <w:rtl/>
              </w:rPr>
            </w:pPr>
          </w:p>
        </w:tc>
      </w:tr>
      <w:tr w:rsidR="00B617DE" w14:paraId="1C8286DD" w14:textId="77777777" w:rsidTr="00E21818">
        <w:tc>
          <w:tcPr>
            <w:tcW w:w="15292" w:type="dxa"/>
            <w:gridSpan w:val="6"/>
          </w:tcPr>
          <w:p w14:paraId="021C026E" w14:textId="260337E5" w:rsidR="00B617DE" w:rsidRPr="0016506D" w:rsidRDefault="002A6292" w:rsidP="00B617DE">
            <w:pPr>
              <w:rPr>
                <w:b/>
                <w:bCs/>
                <w:color w:val="00B050"/>
                <w:sz w:val="36"/>
                <w:szCs w:val="36"/>
                <w:rtl/>
              </w:rPr>
            </w:pPr>
            <w:r>
              <w:rPr>
                <w:rFonts w:hint="cs"/>
                <w:b/>
                <w:bCs/>
                <w:color w:val="00B050"/>
                <w:sz w:val="36"/>
                <w:szCs w:val="36"/>
                <w:rtl/>
                <w:lang w:bidi="ar-SA"/>
              </w:rPr>
              <w:lastRenderedPageBreak/>
              <w:t>هـ</w:t>
            </w:r>
            <w:r w:rsidR="00B617DE" w:rsidRPr="0016506D">
              <w:rPr>
                <w:rFonts w:hint="cs"/>
                <w:b/>
                <w:bCs/>
                <w:color w:val="00B050"/>
                <w:sz w:val="36"/>
                <w:szCs w:val="36"/>
                <w:rtl/>
              </w:rPr>
              <w:t xml:space="preserve">- </w:t>
            </w:r>
            <w:r>
              <w:rPr>
                <w:rFonts w:hint="cs"/>
                <w:b/>
                <w:bCs/>
                <w:color w:val="00B050"/>
                <w:sz w:val="36"/>
                <w:szCs w:val="36"/>
                <w:rtl/>
                <w:lang w:bidi="ar-SA"/>
              </w:rPr>
              <w:t>الحقل والجهد الكهربائي حول الكرة الموصلة المشحونة</w:t>
            </w:r>
            <w:r w:rsidR="00B617DE" w:rsidRPr="0016506D">
              <w:rPr>
                <w:rFonts w:hint="cs"/>
                <w:b/>
                <w:bCs/>
                <w:color w:val="00B050"/>
                <w:sz w:val="36"/>
                <w:szCs w:val="36"/>
                <w:rtl/>
              </w:rPr>
              <w:t>.</w:t>
            </w:r>
          </w:p>
          <w:p w14:paraId="0795E518" w14:textId="77777777" w:rsidR="00B617DE" w:rsidRPr="00675C7C" w:rsidRDefault="00B617DE" w:rsidP="00B617DE">
            <w:pPr>
              <w:rPr>
                <w:rtl/>
              </w:rPr>
            </w:pPr>
          </w:p>
        </w:tc>
      </w:tr>
      <w:tr w:rsidR="00B617DE" w14:paraId="536937AA" w14:textId="77777777" w:rsidTr="00E21818">
        <w:tc>
          <w:tcPr>
            <w:tcW w:w="3669" w:type="dxa"/>
          </w:tcPr>
          <w:p w14:paraId="567C9F25" w14:textId="77777777" w:rsidR="00B617DE" w:rsidRPr="00D45E8D" w:rsidRDefault="00B617DE" w:rsidP="00B617DE">
            <w:pPr>
              <w:rPr>
                <w:b/>
                <w:bCs/>
                <w:color w:val="2706EA"/>
                <w:sz w:val="28"/>
                <w:szCs w:val="28"/>
                <w:rtl/>
              </w:rPr>
            </w:pPr>
          </w:p>
        </w:tc>
        <w:tc>
          <w:tcPr>
            <w:tcW w:w="1985" w:type="dxa"/>
          </w:tcPr>
          <w:p w14:paraId="05F23B5B" w14:textId="52E79EC1" w:rsidR="00B617DE" w:rsidRDefault="0091792A" w:rsidP="005C2E00">
            <w:pPr>
              <w:spacing w:before="120" w:after="120"/>
              <w:rPr>
                <w:b/>
                <w:bCs/>
                <w:color w:val="2706EA"/>
                <w:rtl/>
              </w:rPr>
            </w:pPr>
            <w:r>
              <w:rPr>
                <w:rFonts w:hint="cs"/>
                <w:b/>
                <w:bCs/>
                <w:color w:val="2706EA"/>
                <w:rtl/>
                <w:lang w:bidi="ar-SA"/>
              </w:rPr>
              <w:t>السؤال</w:t>
            </w:r>
          </w:p>
        </w:tc>
        <w:tc>
          <w:tcPr>
            <w:tcW w:w="2268" w:type="dxa"/>
          </w:tcPr>
          <w:p w14:paraId="38DBB2E1" w14:textId="2B0FD527" w:rsidR="00B617DE" w:rsidRPr="00E73CDB" w:rsidRDefault="00060152" w:rsidP="005C2E00">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409" w:type="dxa"/>
          </w:tcPr>
          <w:p w14:paraId="5F6A2AA4" w14:textId="5288900A" w:rsidR="00B617DE" w:rsidRDefault="00B30A3C" w:rsidP="005C2E00">
            <w:pPr>
              <w:spacing w:before="120" w:after="120"/>
              <w:rPr>
                <w:b/>
                <w:bCs/>
                <w:color w:val="2706EA"/>
                <w:rtl/>
              </w:rPr>
            </w:pPr>
            <w:r>
              <w:rPr>
                <w:rFonts w:hint="cs"/>
                <w:b/>
                <w:bCs/>
                <w:color w:val="2706EA"/>
                <w:rtl/>
                <w:lang w:bidi="ar-SA"/>
              </w:rPr>
              <w:t>الإجابة</w:t>
            </w:r>
          </w:p>
        </w:tc>
        <w:tc>
          <w:tcPr>
            <w:tcW w:w="3969" w:type="dxa"/>
          </w:tcPr>
          <w:p w14:paraId="06F2CBAB" w14:textId="749A5475" w:rsidR="00B617DE" w:rsidRPr="00E97F47" w:rsidRDefault="00E71C50" w:rsidP="005C2E00">
            <w:pPr>
              <w:spacing w:before="120" w:after="120"/>
              <w:rPr>
                <w:b/>
                <w:bCs/>
                <w:color w:val="FF0000"/>
                <w:rtl/>
              </w:rPr>
            </w:pPr>
            <w:r>
              <w:rPr>
                <w:rFonts w:hint="cs"/>
                <w:b/>
                <w:bCs/>
                <w:color w:val="FF0000"/>
                <w:rtl/>
                <w:lang w:bidi="ar-SA"/>
              </w:rPr>
              <w:t>ملاحظات هامّة</w:t>
            </w:r>
          </w:p>
        </w:tc>
        <w:tc>
          <w:tcPr>
            <w:tcW w:w="992" w:type="dxa"/>
          </w:tcPr>
          <w:p w14:paraId="2B7C1CCA" w14:textId="6256CED6" w:rsidR="00B617DE" w:rsidRPr="007350C5" w:rsidRDefault="0048727C" w:rsidP="008D64B5">
            <w:pPr>
              <w:spacing w:before="120" w:after="120"/>
              <w:jc w:val="center"/>
              <w:rPr>
                <w:b/>
                <w:bCs/>
                <w:rtl/>
              </w:rPr>
            </w:pPr>
            <w:r>
              <w:rPr>
                <w:rFonts w:hint="cs"/>
                <w:b/>
                <w:bCs/>
                <w:rtl/>
                <w:lang w:bidi="ar-SA"/>
              </w:rPr>
              <w:t>رابط الحل</w:t>
            </w:r>
          </w:p>
        </w:tc>
      </w:tr>
      <w:tr w:rsidR="00B617DE" w:rsidRPr="00C67F14" w14:paraId="3B2D04A0" w14:textId="77777777" w:rsidTr="00E21818">
        <w:tc>
          <w:tcPr>
            <w:tcW w:w="3669" w:type="dxa"/>
            <w:vMerge w:val="restart"/>
          </w:tcPr>
          <w:p w14:paraId="092D76CC" w14:textId="47CEA43F" w:rsidR="00B617DE" w:rsidRDefault="00B617DE" w:rsidP="000413B1">
            <w:pPr>
              <w:rPr>
                <w:b/>
                <w:bCs/>
                <w:color w:val="2706EA"/>
                <w:rtl/>
              </w:rPr>
            </w:pPr>
            <w:r w:rsidRPr="00D45E8D">
              <w:rPr>
                <w:rFonts w:hint="cs"/>
                <w:b/>
                <w:bCs/>
                <w:color w:val="2706EA"/>
                <w:sz w:val="28"/>
                <w:szCs w:val="28"/>
                <w:rtl/>
              </w:rPr>
              <w:t>16</w:t>
            </w:r>
            <w:r>
              <w:rPr>
                <w:rFonts w:hint="cs"/>
                <w:b/>
                <w:bCs/>
                <w:color w:val="2706EA"/>
                <w:rtl/>
              </w:rPr>
              <w:t xml:space="preserve">. </w:t>
            </w:r>
            <w:r w:rsidR="000413B1">
              <w:rPr>
                <w:rFonts w:cs="Arial" w:hint="cs"/>
                <w:b/>
                <w:bCs/>
                <w:color w:val="2706EA"/>
                <w:rtl/>
                <w:lang w:bidi="ar-SA"/>
              </w:rPr>
              <w:t>مُعط</w:t>
            </w:r>
            <w:r w:rsidR="000413B1" w:rsidRPr="000413B1">
              <w:rPr>
                <w:rFonts w:cs="Arial"/>
                <w:b/>
                <w:bCs/>
                <w:color w:val="2706EA"/>
                <w:rtl/>
                <w:lang w:bidi="ar-SA"/>
              </w:rPr>
              <w:t xml:space="preserve">ى كرة موصلة مشحونة بشحنة سالبة </w:t>
            </w:r>
            <w:r w:rsidRPr="00744EB5">
              <w:rPr>
                <w:b/>
                <w:bCs/>
                <w:color w:val="2706EA"/>
                <w:sz w:val="24"/>
                <w:szCs w:val="24"/>
              </w:rPr>
              <w:t>Q</w:t>
            </w:r>
            <w:r w:rsidRPr="00744EB5">
              <w:rPr>
                <w:b/>
                <w:bCs/>
                <w:color w:val="2706EA"/>
                <w:sz w:val="28"/>
                <w:szCs w:val="28"/>
              </w:rPr>
              <w:t>=-</w:t>
            </w:r>
            <w:r w:rsidRPr="00744EB5">
              <w:rPr>
                <w:b/>
                <w:bCs/>
                <w:color w:val="2706EA"/>
                <w:sz w:val="24"/>
                <w:szCs w:val="24"/>
              </w:rPr>
              <w:t>5</w:t>
            </w:r>
            <w:r w:rsidRPr="00744EB5">
              <w:rPr>
                <w:rFonts w:cstheme="minorHAnsi"/>
                <w:b/>
                <w:bCs/>
                <w:color w:val="2706EA"/>
                <w:sz w:val="24"/>
                <w:szCs w:val="24"/>
              </w:rPr>
              <w:t>µ</w:t>
            </w:r>
            <w:r w:rsidRPr="00744EB5">
              <w:rPr>
                <w:b/>
                <w:bCs/>
                <w:color w:val="2706EA"/>
                <w:sz w:val="24"/>
                <w:szCs w:val="24"/>
              </w:rPr>
              <w:t>C</w:t>
            </w:r>
            <w:r>
              <w:rPr>
                <w:rFonts w:hint="cs"/>
                <w:b/>
                <w:bCs/>
                <w:color w:val="2706EA"/>
                <w:rtl/>
              </w:rPr>
              <w:t xml:space="preserve"> </w:t>
            </w:r>
            <w:r w:rsidR="000413B1">
              <w:rPr>
                <w:rFonts w:hint="cs"/>
                <w:b/>
                <w:bCs/>
                <w:color w:val="2706EA"/>
                <w:rtl/>
                <w:lang w:bidi="ar-SA"/>
              </w:rPr>
              <w:t>ونصف قطر الكرة</w:t>
            </w:r>
            <w:r w:rsidRPr="00D45E8D">
              <w:rPr>
                <w:rFonts w:hint="cs"/>
                <w:b/>
                <w:bCs/>
                <w:color w:val="2706EA"/>
                <w:rtl/>
              </w:rPr>
              <w:t xml:space="preserve"> 8 ס"מ.</w:t>
            </w:r>
          </w:p>
          <w:p w14:paraId="303313ED" w14:textId="77777777" w:rsidR="00B617DE" w:rsidRDefault="00B617DE" w:rsidP="00B617DE">
            <w:pPr>
              <w:rPr>
                <w:b/>
                <w:bCs/>
                <w:color w:val="2706EA"/>
                <w:rtl/>
              </w:rPr>
            </w:pPr>
          </w:p>
          <w:p w14:paraId="32903E32" w14:textId="5D7FE039" w:rsidR="00B617DE" w:rsidRDefault="000413B1" w:rsidP="00B617DE">
            <w:pPr>
              <w:rPr>
                <w:b/>
                <w:bCs/>
                <w:color w:val="2706EA"/>
                <w:rtl/>
              </w:rPr>
            </w:pPr>
            <w:r>
              <w:rPr>
                <w:rFonts w:cs="Arial" w:hint="cs"/>
                <w:b/>
                <w:bCs/>
                <w:color w:val="2706EA"/>
                <w:rtl/>
                <w:lang w:bidi="ar-SA"/>
              </w:rPr>
              <w:t>مُعط</w:t>
            </w:r>
            <w:r w:rsidRPr="000413B1">
              <w:rPr>
                <w:rFonts w:cs="Arial"/>
                <w:b/>
                <w:bCs/>
                <w:color w:val="2706EA"/>
                <w:rtl/>
                <w:lang w:bidi="ar-SA"/>
              </w:rPr>
              <w:t>ى النقاط الأربع التالية:</w:t>
            </w:r>
          </w:p>
          <w:p w14:paraId="62AEC87F" w14:textId="77777777" w:rsidR="00B617DE" w:rsidRDefault="00B617DE" w:rsidP="00B617DE">
            <w:pPr>
              <w:rPr>
                <w:b/>
                <w:bCs/>
                <w:color w:val="2706EA"/>
                <w:rtl/>
              </w:rPr>
            </w:pPr>
          </w:p>
          <w:p w14:paraId="664EA326" w14:textId="23096B73" w:rsidR="00B617DE" w:rsidRDefault="000413B1" w:rsidP="000413B1">
            <w:pPr>
              <w:rPr>
                <w:b/>
                <w:bCs/>
                <w:color w:val="2706EA"/>
                <w:rtl/>
              </w:rPr>
            </w:pPr>
            <w:proofErr w:type="gramStart"/>
            <w:r w:rsidRPr="000413B1">
              <w:rPr>
                <w:rFonts w:cs="Arial"/>
                <w:b/>
                <w:bCs/>
                <w:color w:val="2706EA"/>
                <w:rtl/>
                <w:lang w:bidi="ar-SA"/>
              </w:rPr>
              <w:t xml:space="preserve">النقطة </w:t>
            </w:r>
            <w:r>
              <w:rPr>
                <w:rFonts w:hint="cs"/>
                <w:b/>
                <w:bCs/>
                <w:color w:val="2706EA"/>
              </w:rPr>
              <w:t xml:space="preserve"> A</w:t>
            </w:r>
            <w:proofErr w:type="gramEnd"/>
            <w:r w:rsidRPr="000413B1">
              <w:rPr>
                <w:rFonts w:cs="Arial"/>
                <w:b/>
                <w:bCs/>
                <w:color w:val="2706EA"/>
                <w:rtl/>
                <w:lang w:bidi="ar-SA"/>
              </w:rPr>
              <w:t xml:space="preserve">تقع في </w:t>
            </w:r>
            <w:r>
              <w:rPr>
                <w:rFonts w:cs="Arial" w:hint="cs"/>
                <w:b/>
                <w:bCs/>
                <w:color w:val="2706EA"/>
                <w:rtl/>
                <w:lang w:bidi="ar-SA"/>
              </w:rPr>
              <w:t xml:space="preserve">مركز </w:t>
            </w:r>
            <w:r w:rsidRPr="000413B1">
              <w:rPr>
                <w:rFonts w:cs="Arial"/>
                <w:b/>
                <w:bCs/>
                <w:color w:val="2706EA"/>
                <w:rtl/>
                <w:lang w:bidi="ar-SA"/>
              </w:rPr>
              <w:t>الكرة.</w:t>
            </w:r>
            <w:r w:rsidR="00B617DE">
              <w:rPr>
                <w:rFonts w:hint="cs"/>
                <w:b/>
                <w:bCs/>
                <w:color w:val="2706EA"/>
                <w:rtl/>
              </w:rPr>
              <w:t xml:space="preserve"> </w:t>
            </w:r>
          </w:p>
          <w:p w14:paraId="71D5E209" w14:textId="77777777" w:rsidR="00B617DE" w:rsidRDefault="00B617DE" w:rsidP="00B617DE">
            <w:pPr>
              <w:rPr>
                <w:b/>
                <w:bCs/>
                <w:color w:val="2706EA"/>
                <w:rtl/>
              </w:rPr>
            </w:pPr>
          </w:p>
          <w:p w14:paraId="354D6F6D" w14:textId="3A1DC077" w:rsidR="00B617DE" w:rsidRDefault="000413B1" w:rsidP="00B617DE">
            <w:pPr>
              <w:rPr>
                <w:b/>
                <w:bCs/>
                <w:color w:val="2706EA"/>
                <w:rtl/>
              </w:rPr>
            </w:pPr>
            <w:r>
              <w:rPr>
                <w:rFonts w:hint="cs"/>
                <w:b/>
                <w:bCs/>
                <w:color w:val="2706EA"/>
                <w:rtl/>
                <w:lang w:bidi="ar-SA"/>
              </w:rPr>
              <w:t xml:space="preserve">النقطة </w:t>
            </w:r>
            <w:r w:rsidR="00B617DE">
              <w:rPr>
                <w:rFonts w:hint="cs"/>
                <w:b/>
                <w:bCs/>
                <w:color w:val="2706EA"/>
              </w:rPr>
              <w:t>B</w:t>
            </w:r>
            <w:r w:rsidR="00B617DE">
              <w:rPr>
                <w:rFonts w:hint="cs"/>
                <w:b/>
                <w:bCs/>
                <w:color w:val="2706EA"/>
                <w:rtl/>
              </w:rPr>
              <w:t xml:space="preserve"> </w:t>
            </w:r>
            <w:r>
              <w:rPr>
                <w:rFonts w:hint="cs"/>
                <w:b/>
                <w:bCs/>
                <w:color w:val="2706EA"/>
                <w:rtl/>
                <w:lang w:bidi="ar-SA"/>
              </w:rPr>
              <w:t>موجودة على بُعد 4 سم من مركز الكرة</w:t>
            </w:r>
            <w:r w:rsidR="00B617DE">
              <w:rPr>
                <w:rFonts w:hint="cs"/>
                <w:b/>
                <w:bCs/>
                <w:color w:val="2706EA"/>
                <w:rtl/>
              </w:rPr>
              <w:t>.</w:t>
            </w:r>
          </w:p>
          <w:p w14:paraId="76B881AF" w14:textId="77777777" w:rsidR="00B617DE" w:rsidRDefault="00B617DE" w:rsidP="00B617DE">
            <w:pPr>
              <w:rPr>
                <w:b/>
                <w:bCs/>
                <w:color w:val="2706EA"/>
                <w:rtl/>
              </w:rPr>
            </w:pPr>
          </w:p>
          <w:p w14:paraId="1F5415A8" w14:textId="0D675DD0" w:rsidR="00B617DE" w:rsidRDefault="000413B1" w:rsidP="00B617DE">
            <w:pPr>
              <w:rPr>
                <w:b/>
                <w:bCs/>
                <w:color w:val="2706EA"/>
                <w:rtl/>
              </w:rPr>
            </w:pPr>
            <w:r>
              <w:rPr>
                <w:rFonts w:hint="cs"/>
                <w:b/>
                <w:bCs/>
                <w:color w:val="2706EA"/>
                <w:rtl/>
                <w:lang w:bidi="ar-SA"/>
              </w:rPr>
              <w:t xml:space="preserve">النقطة </w:t>
            </w:r>
            <w:r w:rsidR="00B617DE">
              <w:rPr>
                <w:rFonts w:hint="cs"/>
                <w:b/>
                <w:bCs/>
                <w:color w:val="2706EA"/>
              </w:rPr>
              <w:t>C</w:t>
            </w:r>
            <w:r w:rsidR="00B617DE">
              <w:rPr>
                <w:rFonts w:hint="cs"/>
                <w:b/>
                <w:bCs/>
                <w:color w:val="2706EA"/>
                <w:rtl/>
              </w:rPr>
              <w:t xml:space="preserve"> </w:t>
            </w:r>
            <w:r>
              <w:rPr>
                <w:rFonts w:hint="cs"/>
                <w:b/>
                <w:bCs/>
                <w:color w:val="2706EA"/>
                <w:rtl/>
                <w:lang w:bidi="ar-SA"/>
              </w:rPr>
              <w:t>موجودة داخل الكرة</w:t>
            </w:r>
            <w:r w:rsidR="00B617DE">
              <w:rPr>
                <w:rFonts w:hint="cs"/>
                <w:b/>
                <w:bCs/>
                <w:color w:val="2706EA"/>
                <w:rtl/>
              </w:rPr>
              <w:t>.</w:t>
            </w:r>
          </w:p>
          <w:p w14:paraId="77CF83E7" w14:textId="77777777" w:rsidR="00B617DE" w:rsidRDefault="00B617DE" w:rsidP="00B617DE">
            <w:pPr>
              <w:rPr>
                <w:b/>
                <w:bCs/>
                <w:color w:val="2706EA"/>
                <w:rtl/>
              </w:rPr>
            </w:pPr>
          </w:p>
          <w:p w14:paraId="47F70A82" w14:textId="4AAEC51A" w:rsidR="000413B1" w:rsidRDefault="000413B1" w:rsidP="000413B1">
            <w:pPr>
              <w:rPr>
                <w:b/>
                <w:bCs/>
                <w:color w:val="2706EA"/>
                <w:rtl/>
              </w:rPr>
            </w:pPr>
            <w:r>
              <w:rPr>
                <w:rFonts w:hint="cs"/>
                <w:b/>
                <w:bCs/>
                <w:color w:val="2706EA"/>
                <w:rtl/>
                <w:lang w:bidi="ar-SA"/>
              </w:rPr>
              <w:t>النقطة</w:t>
            </w:r>
            <w:r w:rsidR="00B617DE">
              <w:rPr>
                <w:rFonts w:hint="cs"/>
                <w:b/>
                <w:bCs/>
                <w:color w:val="2706EA"/>
                <w:rtl/>
              </w:rPr>
              <w:t xml:space="preserve"> </w:t>
            </w:r>
            <w:r w:rsidR="00B617DE">
              <w:rPr>
                <w:rFonts w:hint="cs"/>
                <w:b/>
                <w:bCs/>
                <w:color w:val="2706EA"/>
              </w:rPr>
              <w:t>D</w:t>
            </w:r>
            <w:r w:rsidR="00B617DE">
              <w:rPr>
                <w:rFonts w:hint="cs"/>
                <w:b/>
                <w:bCs/>
                <w:color w:val="2706EA"/>
                <w:rtl/>
              </w:rPr>
              <w:t xml:space="preserve"> </w:t>
            </w:r>
            <w:r>
              <w:rPr>
                <w:rFonts w:hint="cs"/>
                <w:b/>
                <w:bCs/>
                <w:color w:val="2706EA"/>
                <w:rtl/>
                <w:lang w:bidi="ar-SA"/>
              </w:rPr>
              <w:t>موجودة على بُعد 15 سم من مركز الكرة</w:t>
            </w:r>
            <w:r>
              <w:rPr>
                <w:rFonts w:hint="cs"/>
                <w:b/>
                <w:bCs/>
                <w:color w:val="2706EA"/>
                <w:rtl/>
              </w:rPr>
              <w:t>.</w:t>
            </w:r>
          </w:p>
          <w:p w14:paraId="6F0425C2" w14:textId="6B5B0573" w:rsidR="00B617DE" w:rsidRDefault="00B617DE" w:rsidP="00B617DE">
            <w:pPr>
              <w:rPr>
                <w:b/>
                <w:bCs/>
                <w:color w:val="2706EA"/>
                <w:rtl/>
              </w:rPr>
            </w:pPr>
          </w:p>
          <w:p w14:paraId="0D297299" w14:textId="77777777" w:rsidR="00B617DE" w:rsidRDefault="00B617DE" w:rsidP="00B617DE">
            <w:pPr>
              <w:rPr>
                <w:b/>
                <w:bCs/>
                <w:color w:val="2706EA"/>
                <w:rtl/>
              </w:rPr>
            </w:pPr>
          </w:p>
          <w:p w14:paraId="3FC2F74A" w14:textId="69E11CF6" w:rsidR="00B617DE" w:rsidRDefault="000413B1" w:rsidP="00B617DE">
            <w:pPr>
              <w:rPr>
                <w:b/>
                <w:bCs/>
                <w:color w:val="2706EA"/>
                <w:sz w:val="32"/>
                <w:szCs w:val="32"/>
                <w:rtl/>
              </w:rPr>
            </w:pPr>
            <w:r>
              <w:rPr>
                <w:rFonts w:cs="Arial" w:hint="cs"/>
                <w:b/>
                <w:bCs/>
                <w:color w:val="2706EA"/>
                <w:rtl/>
                <w:lang w:bidi="ar-SA"/>
              </w:rPr>
              <w:t xml:space="preserve">يتم وصف </w:t>
            </w:r>
            <w:r w:rsidRPr="000413B1">
              <w:rPr>
                <w:rFonts w:cs="Arial"/>
                <w:b/>
                <w:bCs/>
                <w:color w:val="2706EA"/>
                <w:rtl/>
                <w:lang w:bidi="ar-SA"/>
              </w:rPr>
              <w:t>الكرة والنقاط الأربع في الشكل التالي:</w:t>
            </w:r>
          </w:p>
          <w:p w14:paraId="3595B9A9" w14:textId="77777777" w:rsidR="00B617DE" w:rsidRPr="00C304A6" w:rsidRDefault="00B617DE" w:rsidP="00B617DE">
            <w:pPr>
              <w:rPr>
                <w:b/>
                <w:bCs/>
                <w:color w:val="2706EA"/>
                <w:sz w:val="32"/>
                <w:szCs w:val="32"/>
                <w:rtl/>
              </w:rPr>
            </w:pPr>
            <w:r w:rsidRPr="00D45E8D">
              <w:rPr>
                <w:rFonts w:cs="Arial"/>
                <w:b/>
                <w:bCs/>
                <w:noProof/>
                <w:color w:val="2706EA"/>
                <w:sz w:val="32"/>
                <w:szCs w:val="32"/>
                <w:rtl/>
              </w:rPr>
              <w:drawing>
                <wp:inline distT="0" distB="0" distL="0" distR="0" wp14:anchorId="2F2BB40C" wp14:editId="3AA70807">
                  <wp:extent cx="1251585" cy="632460"/>
                  <wp:effectExtent l="0" t="0" r="0" b="0"/>
                  <wp:docPr id="1869567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6713" name=""/>
                          <pic:cNvPicPr/>
                        </pic:nvPicPr>
                        <pic:blipFill>
                          <a:blip r:embed="rId547"/>
                          <a:stretch>
                            <a:fillRect/>
                          </a:stretch>
                        </pic:blipFill>
                        <pic:spPr>
                          <a:xfrm>
                            <a:off x="0" y="0"/>
                            <a:ext cx="1251585" cy="632460"/>
                          </a:xfrm>
                          <a:prstGeom prst="rect">
                            <a:avLst/>
                          </a:prstGeom>
                        </pic:spPr>
                      </pic:pic>
                    </a:graphicData>
                  </a:graphic>
                </wp:inline>
              </w:drawing>
            </w:r>
          </w:p>
        </w:tc>
        <w:tc>
          <w:tcPr>
            <w:tcW w:w="1985" w:type="dxa"/>
          </w:tcPr>
          <w:p w14:paraId="4C0051D3" w14:textId="4043A974" w:rsidR="00B617DE" w:rsidRDefault="00B617DE" w:rsidP="00CB0A91">
            <w:pPr>
              <w:spacing w:line="360" w:lineRule="auto"/>
              <w:rPr>
                <w:b/>
                <w:bCs/>
                <w:color w:val="2706EA"/>
                <w:rtl/>
              </w:rPr>
            </w:pPr>
            <w:r>
              <w:rPr>
                <w:rFonts w:hint="cs"/>
                <w:b/>
                <w:bCs/>
                <w:color w:val="2706EA"/>
                <w:rtl/>
              </w:rPr>
              <w:t xml:space="preserve">16.1- </w:t>
            </w:r>
            <w:r w:rsidR="00CB0A91" w:rsidRPr="00CB0A91">
              <w:rPr>
                <w:rFonts w:cs="Arial"/>
                <w:b/>
                <w:bCs/>
                <w:color w:val="2706EA"/>
                <w:rtl/>
                <w:lang w:bidi="ar-SA"/>
              </w:rPr>
              <w:t xml:space="preserve">احسب شدة المجال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A</w:t>
            </w:r>
            <w:r>
              <w:rPr>
                <w:rFonts w:hint="cs"/>
                <w:b/>
                <w:bCs/>
                <w:color w:val="2706EA"/>
                <w:rtl/>
              </w:rPr>
              <w:t>.</w:t>
            </w:r>
          </w:p>
        </w:tc>
        <w:tc>
          <w:tcPr>
            <w:tcW w:w="2268" w:type="dxa"/>
            <w:vMerge w:val="restart"/>
          </w:tcPr>
          <w:p w14:paraId="434FE5CB" w14:textId="713072FA" w:rsidR="00B617DE" w:rsidRPr="00C46300" w:rsidRDefault="00CB0A91" w:rsidP="00B617DE">
            <w:pPr>
              <w:rPr>
                <w:b/>
                <w:bCs/>
                <w:color w:val="C45911" w:themeColor="accent2" w:themeShade="BF"/>
                <w:rtl/>
              </w:rPr>
            </w:pPr>
            <w:r>
              <w:rPr>
                <w:rFonts w:hint="cs"/>
                <w:b/>
                <w:bCs/>
                <w:color w:val="C45911" w:themeColor="accent2" w:themeShade="BF"/>
                <w:rtl/>
                <w:lang w:bidi="ar-SA"/>
              </w:rPr>
              <w:t>تعريف الجهد الكهربائي</w:t>
            </w:r>
            <w:r w:rsidR="00B617DE" w:rsidRPr="00C46300">
              <w:rPr>
                <w:rFonts w:hint="cs"/>
                <w:b/>
                <w:bCs/>
                <w:color w:val="C45911" w:themeColor="accent2" w:themeShade="BF"/>
                <w:rtl/>
              </w:rPr>
              <w:t>:</w:t>
            </w:r>
          </w:p>
          <w:p w14:paraId="6B2F63ED" w14:textId="77777777" w:rsidR="00B617DE" w:rsidRDefault="00B617DE" w:rsidP="00B617DE">
            <w:pPr>
              <w:jc w:val="center"/>
              <w:rPr>
                <w:rtl/>
              </w:rPr>
            </w:pPr>
            <w:r w:rsidRPr="008C79BE">
              <w:rPr>
                <w:rFonts w:cs="Arial"/>
                <w:noProof/>
                <w:rtl/>
              </w:rPr>
              <w:drawing>
                <wp:inline distT="0" distB="0" distL="0" distR="0" wp14:anchorId="34EBBBF3" wp14:editId="52963716">
                  <wp:extent cx="1118870" cy="528320"/>
                  <wp:effectExtent l="0" t="0" r="5080" b="5080"/>
                  <wp:docPr id="16391093" name="תמונה 1639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14196A5F" w14:textId="77777777" w:rsidR="00B617DE" w:rsidRPr="004326D7" w:rsidRDefault="00B617DE" w:rsidP="00B617DE">
            <w:pPr>
              <w:jc w:val="center"/>
              <w:rPr>
                <w:sz w:val="12"/>
                <w:szCs w:val="12"/>
                <w:rtl/>
              </w:rPr>
            </w:pPr>
          </w:p>
          <w:p w14:paraId="2E1267F3" w14:textId="5B02D9B2" w:rsidR="00B617DE" w:rsidRDefault="00CB0A91" w:rsidP="00B617DE">
            <w:pPr>
              <w:rPr>
                <w:b/>
                <w:bCs/>
                <w:color w:val="C45911" w:themeColor="accent2" w:themeShade="BF"/>
                <w:rtl/>
              </w:rPr>
            </w:pPr>
            <w:r>
              <w:rPr>
                <w:rFonts w:hint="cs"/>
                <w:b/>
                <w:bCs/>
                <w:color w:val="C45911" w:themeColor="accent2" w:themeShade="BF"/>
                <w:rtl/>
                <w:lang w:bidi="ar-SA"/>
              </w:rPr>
              <w:t>تعبير الجهد الكهربائي حول شحنة نقطيّة</w:t>
            </w:r>
            <w:r w:rsidR="00B617DE">
              <w:rPr>
                <w:rFonts w:hint="cs"/>
                <w:b/>
                <w:bCs/>
                <w:color w:val="C45911" w:themeColor="accent2" w:themeShade="BF"/>
                <w:rtl/>
              </w:rPr>
              <w:t>:</w:t>
            </w:r>
          </w:p>
          <w:p w14:paraId="132A99EA" w14:textId="77777777" w:rsidR="00B617DE" w:rsidRDefault="00B617DE" w:rsidP="00B617DE">
            <w:pPr>
              <w:jc w:val="center"/>
              <w:rPr>
                <w:b/>
                <w:bCs/>
                <w:color w:val="C45911" w:themeColor="accent2" w:themeShade="BF"/>
                <w:rtl/>
              </w:rPr>
            </w:pPr>
            <w:r w:rsidRPr="0039736C">
              <w:rPr>
                <w:rFonts w:cs="Arial"/>
                <w:b/>
                <w:bCs/>
                <w:noProof/>
                <w:color w:val="C45911" w:themeColor="accent2" w:themeShade="BF"/>
                <w:rtl/>
              </w:rPr>
              <w:drawing>
                <wp:inline distT="0" distB="0" distL="0" distR="0" wp14:anchorId="67CC30B7" wp14:editId="1F75C1A3">
                  <wp:extent cx="736866" cy="396240"/>
                  <wp:effectExtent l="0" t="0" r="6350" b="3810"/>
                  <wp:docPr id="619469946" name="תמונה 61946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645F682B" w14:textId="77777777" w:rsidR="00B617DE" w:rsidRDefault="00B617DE" w:rsidP="00B617DE">
            <w:pPr>
              <w:rPr>
                <w:b/>
                <w:bCs/>
                <w:color w:val="C45911" w:themeColor="accent2" w:themeShade="BF"/>
                <w:sz w:val="24"/>
                <w:szCs w:val="24"/>
                <w:rtl/>
              </w:rPr>
            </w:pPr>
          </w:p>
          <w:p w14:paraId="3B2C225F" w14:textId="7A8C98DF" w:rsidR="00B617DE" w:rsidRPr="00297784" w:rsidRDefault="00CB0A91" w:rsidP="00B617DE">
            <w:pPr>
              <w:rPr>
                <w:b/>
                <w:bCs/>
                <w:color w:val="C45911" w:themeColor="accent2" w:themeShade="BF"/>
              </w:rPr>
            </w:pPr>
            <w:r>
              <w:rPr>
                <w:rFonts w:hint="cs"/>
                <w:b/>
                <w:bCs/>
                <w:color w:val="C45911" w:themeColor="accent2" w:themeShade="BF"/>
                <w:rtl/>
                <w:lang w:bidi="ar-SA"/>
              </w:rPr>
              <w:t>تعريف الحقل الكهربائي</w:t>
            </w:r>
            <w:r w:rsidR="00B617DE" w:rsidRPr="00297784">
              <w:rPr>
                <w:rFonts w:hint="cs"/>
                <w:b/>
                <w:bCs/>
                <w:color w:val="C45911" w:themeColor="accent2" w:themeShade="BF"/>
                <w:rtl/>
              </w:rPr>
              <w:t>:</w:t>
            </w:r>
          </w:p>
          <w:p w14:paraId="272F6DCE" w14:textId="77777777" w:rsidR="00B617DE" w:rsidRPr="00F358CF" w:rsidRDefault="00B617DE" w:rsidP="00B617DE">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039245F0" wp14:editId="1D91B2C0">
                  <wp:extent cx="647756" cy="617273"/>
                  <wp:effectExtent l="0" t="0" r="0" b="0"/>
                  <wp:docPr id="496954068" name="תמונה 49695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619442C3" w14:textId="77777777" w:rsidR="00B617DE" w:rsidRPr="004326D7" w:rsidRDefault="00B617DE" w:rsidP="00B617DE">
            <w:pPr>
              <w:rPr>
                <w:b/>
                <w:bCs/>
                <w:color w:val="C45911" w:themeColor="accent2" w:themeShade="BF"/>
                <w:sz w:val="14"/>
                <w:szCs w:val="14"/>
                <w:rtl/>
              </w:rPr>
            </w:pPr>
          </w:p>
          <w:p w14:paraId="0FD22542" w14:textId="0B003538" w:rsidR="00B617DE" w:rsidRDefault="00CB0A91" w:rsidP="00B617DE">
            <w:pPr>
              <w:rPr>
                <w:b/>
                <w:bCs/>
                <w:color w:val="C45911" w:themeColor="accent2" w:themeShade="BF"/>
                <w:sz w:val="28"/>
                <w:szCs w:val="28"/>
                <w:rtl/>
              </w:rPr>
            </w:pPr>
            <w:r>
              <w:rPr>
                <w:rFonts w:hint="cs"/>
                <w:b/>
                <w:bCs/>
                <w:color w:val="C45911" w:themeColor="accent2" w:themeShade="BF"/>
                <w:sz w:val="24"/>
                <w:szCs w:val="24"/>
                <w:rtl/>
                <w:lang w:bidi="ar-SA"/>
              </w:rPr>
              <w:t>تعبير شدة الحقل الكهربائي حول شحنة نقطيّة</w:t>
            </w:r>
            <w:r w:rsidR="00B617DE">
              <w:rPr>
                <w:rFonts w:hint="cs"/>
                <w:b/>
                <w:bCs/>
                <w:color w:val="C45911" w:themeColor="accent2" w:themeShade="BF"/>
                <w:sz w:val="28"/>
                <w:szCs w:val="28"/>
                <w:rtl/>
              </w:rPr>
              <w:t>:</w:t>
            </w:r>
          </w:p>
          <w:p w14:paraId="0BEC1678" w14:textId="77777777" w:rsidR="00B617DE" w:rsidRPr="0020009D" w:rsidRDefault="00B617DE" w:rsidP="00B617DE">
            <w:pPr>
              <w:rPr>
                <w:b/>
                <w:bCs/>
                <w:color w:val="C45911" w:themeColor="accent2" w:themeShade="BF"/>
                <w:sz w:val="4"/>
                <w:szCs w:val="4"/>
                <w:rtl/>
              </w:rPr>
            </w:pPr>
          </w:p>
          <w:p w14:paraId="7B26A3A0" w14:textId="77777777" w:rsidR="00B617DE" w:rsidRDefault="00B617DE" w:rsidP="00B617DE">
            <w:pPr>
              <w:rPr>
                <w:rtl/>
              </w:rPr>
            </w:pPr>
            <w:r>
              <w:rPr>
                <w:rFonts w:hint="cs"/>
                <w:rtl/>
              </w:rPr>
              <w:t xml:space="preserve">    </w:t>
            </w:r>
            <w:r>
              <w:rPr>
                <w:kern w:val="2"/>
                <w14:ligatures w14:val="standardContextual"/>
              </w:rPr>
              <w:object w:dxaOrig="1044" w:dyaOrig="600" w14:anchorId="609655E3">
                <v:shape id="_x0000_i1095" type="#_x0000_t75" style="width:57.5pt;height:36.5pt" o:ole="">
                  <v:imagedata r:id="rId237" o:title=""/>
                </v:shape>
                <o:OLEObject Type="Embed" ProgID="PBrush" ShapeID="_x0000_i1095" DrawAspect="Content" ObjectID="_1826994055" r:id="rId548"/>
              </w:object>
            </w:r>
            <w:r>
              <w:rPr>
                <w:rFonts w:hint="cs"/>
              </w:rPr>
              <w:t xml:space="preserve">  </w:t>
            </w:r>
          </w:p>
          <w:p w14:paraId="14602D82" w14:textId="77777777" w:rsidR="00B617DE" w:rsidRDefault="00B617DE" w:rsidP="00B617DE">
            <w:pPr>
              <w:rPr>
                <w:rtl/>
              </w:rPr>
            </w:pPr>
          </w:p>
          <w:p w14:paraId="5EEDB237" w14:textId="7CBCEC31" w:rsidR="00B617DE" w:rsidRPr="00492963" w:rsidRDefault="00CB0A91" w:rsidP="00B617DE">
            <w:pPr>
              <w:rPr>
                <w:b/>
                <w:bCs/>
                <w:color w:val="C45911" w:themeColor="accent2" w:themeShade="BF"/>
              </w:rPr>
            </w:pPr>
            <w:r>
              <w:rPr>
                <w:rFonts w:hint="cs"/>
                <w:b/>
                <w:bCs/>
                <w:color w:val="C45911" w:themeColor="accent2" w:themeShade="BF"/>
                <w:rtl/>
                <w:lang w:bidi="ar-SA"/>
              </w:rPr>
              <w:t>العلاقة بين الشحنة الكلية</w:t>
            </w:r>
            <w:r w:rsidRPr="00492963">
              <w:rPr>
                <w:rFonts w:hint="cs"/>
                <w:b/>
                <w:bCs/>
                <w:color w:val="C45911" w:themeColor="accent2" w:themeShade="BF"/>
                <w:rtl/>
              </w:rPr>
              <w:t xml:space="preserve"> </w:t>
            </w:r>
            <w:r>
              <w:rPr>
                <w:rFonts w:hint="cs"/>
                <w:b/>
                <w:bCs/>
                <w:color w:val="C45911" w:themeColor="accent2" w:themeShade="BF"/>
              </w:rPr>
              <w:t>Q</w:t>
            </w:r>
            <w:r>
              <w:rPr>
                <w:rFonts w:hint="cs"/>
                <w:b/>
                <w:bCs/>
                <w:color w:val="C45911" w:themeColor="accent2" w:themeShade="BF"/>
                <w:rtl/>
                <w:lang w:bidi="ar-SA"/>
              </w:rPr>
              <w:t>، عدد الالكترونات</w:t>
            </w:r>
            <w:r w:rsidR="00B617DE" w:rsidRPr="00492963">
              <w:rPr>
                <w:rFonts w:hint="cs"/>
                <w:b/>
                <w:bCs/>
                <w:color w:val="C45911" w:themeColor="accent2" w:themeShade="BF"/>
                <w:rtl/>
              </w:rPr>
              <w:t xml:space="preserve"> </w:t>
            </w:r>
            <w:r w:rsidR="00B617DE" w:rsidRPr="00492963">
              <w:rPr>
                <w:rFonts w:hint="cs"/>
                <w:b/>
                <w:bCs/>
                <w:color w:val="C45911" w:themeColor="accent2" w:themeShade="BF"/>
              </w:rPr>
              <w:t>N</w:t>
            </w:r>
          </w:p>
          <w:p w14:paraId="5FDAE290" w14:textId="76BE08D6" w:rsidR="00B617DE" w:rsidRPr="00492963" w:rsidRDefault="00CB0A91" w:rsidP="00B617DE">
            <w:pPr>
              <w:rPr>
                <w:b/>
                <w:bCs/>
                <w:color w:val="C45911" w:themeColor="accent2" w:themeShade="BF"/>
                <w:rtl/>
              </w:rPr>
            </w:pPr>
            <w:r>
              <w:rPr>
                <w:rFonts w:hint="cs"/>
                <w:b/>
                <w:bCs/>
                <w:color w:val="C45911" w:themeColor="accent2" w:themeShade="BF"/>
                <w:rtl/>
                <w:lang w:bidi="ar-SA"/>
              </w:rPr>
              <w:t>وشحنة الالكترون</w:t>
            </w:r>
            <w:r w:rsidR="00B617DE" w:rsidRPr="00492963">
              <w:rPr>
                <w:rFonts w:hint="cs"/>
                <w:b/>
                <w:bCs/>
                <w:color w:val="C45911" w:themeColor="accent2" w:themeShade="BF"/>
                <w:rtl/>
              </w:rPr>
              <w:t xml:space="preserve">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00B617DE" w:rsidRPr="00492963">
              <w:rPr>
                <w:rFonts w:hint="cs"/>
                <w:b/>
                <w:bCs/>
                <w:color w:val="C45911" w:themeColor="accent2" w:themeShade="BF"/>
                <w:rtl/>
              </w:rPr>
              <w:t>.</w:t>
            </w:r>
          </w:p>
          <w:p w14:paraId="6B328E71" w14:textId="048DD03B" w:rsidR="00B617DE" w:rsidRDefault="00CB0A91" w:rsidP="00B617DE">
            <w:pPr>
              <w:rPr>
                <w:b/>
                <w:bCs/>
                <w:color w:val="C45911" w:themeColor="accent2" w:themeShade="BF"/>
                <w:rtl/>
              </w:rPr>
            </w:pPr>
            <w:r>
              <w:rPr>
                <w:rFonts w:hint="cs"/>
                <w:b/>
                <w:bCs/>
                <w:color w:val="C45911" w:themeColor="accent2" w:themeShade="BF"/>
                <w:rtl/>
                <w:lang w:bidi="ar-SA"/>
              </w:rPr>
              <w:t>هي</w:t>
            </w:r>
            <w:r w:rsidR="00B617DE" w:rsidRPr="00492963">
              <w:rPr>
                <w:rFonts w:hint="cs"/>
                <w:b/>
                <w:bCs/>
                <w:color w:val="C45911" w:themeColor="accent2" w:themeShade="BF"/>
                <w:rtl/>
              </w:rPr>
              <w:t>:</w:t>
            </w:r>
          </w:p>
          <w:p w14:paraId="5639FD76" w14:textId="1079BA14" w:rsidR="00B617DE" w:rsidRPr="00E73CDB" w:rsidRDefault="00B617DE" w:rsidP="00B617DE">
            <w:pPr>
              <w:jc w:val="center"/>
              <w:rPr>
                <w:b/>
                <w:bCs/>
                <w:color w:val="C45911" w:themeColor="accent2" w:themeShade="BF"/>
                <w:rtl/>
              </w:rPr>
            </w:pPr>
            <w:r w:rsidRPr="00A36E2B">
              <w:rPr>
                <w:rFonts w:cs="Arial"/>
                <w:b/>
                <w:bCs/>
                <w:noProof/>
                <w:color w:val="C45911" w:themeColor="accent2" w:themeShade="BF"/>
                <w:rtl/>
              </w:rPr>
              <w:drawing>
                <wp:inline distT="0" distB="0" distL="0" distR="0" wp14:anchorId="61476DF0" wp14:editId="3F7E15A3">
                  <wp:extent cx="813830" cy="333375"/>
                  <wp:effectExtent l="0" t="0" r="5715" b="0"/>
                  <wp:docPr id="455158085" name="תמונה 45515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816022" cy="334273"/>
                          </a:xfrm>
                          <a:prstGeom prst="rect">
                            <a:avLst/>
                          </a:prstGeom>
                        </pic:spPr>
                      </pic:pic>
                    </a:graphicData>
                  </a:graphic>
                </wp:inline>
              </w:drawing>
            </w:r>
          </w:p>
        </w:tc>
        <w:tc>
          <w:tcPr>
            <w:tcW w:w="2409" w:type="dxa"/>
          </w:tcPr>
          <w:p w14:paraId="09BD6D24" w14:textId="77777777" w:rsidR="00B617DE" w:rsidRDefault="00B617DE" w:rsidP="00B617DE">
            <w:pPr>
              <w:jc w:val="center"/>
              <w:rPr>
                <w:b/>
                <w:bCs/>
                <w:color w:val="2706EA"/>
                <w:rtl/>
              </w:rPr>
            </w:pPr>
          </w:p>
          <w:p w14:paraId="418AA509" w14:textId="77777777" w:rsidR="00B617DE" w:rsidRDefault="00B617DE" w:rsidP="00B617DE">
            <w:pPr>
              <w:jc w:val="center"/>
              <w:rPr>
                <w:b/>
                <w:bCs/>
                <w:color w:val="2706EA"/>
                <w:rtl/>
              </w:rPr>
            </w:pPr>
          </w:p>
          <w:p w14:paraId="7EEA1438" w14:textId="77777777" w:rsidR="00B617DE" w:rsidRDefault="00B617DE" w:rsidP="00B617DE">
            <w:pPr>
              <w:jc w:val="center"/>
              <w:rPr>
                <w:b/>
                <w:bCs/>
                <w:color w:val="2706EA"/>
                <w:rtl/>
              </w:rPr>
            </w:pPr>
          </w:p>
          <w:p w14:paraId="7516B342" w14:textId="77777777" w:rsidR="00B617DE" w:rsidRDefault="00B617DE" w:rsidP="00B617DE">
            <w:pPr>
              <w:jc w:val="center"/>
              <w:rPr>
                <w:b/>
                <w:bCs/>
                <w:color w:val="2706EA"/>
                <w:rtl/>
              </w:rPr>
            </w:pPr>
            <w:r w:rsidRPr="007874C9">
              <w:rPr>
                <w:rFonts w:cs="Arial"/>
                <w:b/>
                <w:bCs/>
                <w:noProof/>
                <w:color w:val="2706EA"/>
                <w:rtl/>
              </w:rPr>
              <w:drawing>
                <wp:inline distT="0" distB="0" distL="0" distR="0" wp14:anchorId="2FA7434E" wp14:editId="3ECDC9DF">
                  <wp:extent cx="678239" cy="335309"/>
                  <wp:effectExtent l="0" t="0" r="7620" b="7620"/>
                  <wp:docPr id="2070377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7793" name=""/>
                          <pic:cNvPicPr/>
                        </pic:nvPicPr>
                        <pic:blipFill>
                          <a:blip r:embed="rId549"/>
                          <a:stretch>
                            <a:fillRect/>
                          </a:stretch>
                        </pic:blipFill>
                        <pic:spPr>
                          <a:xfrm>
                            <a:off x="0" y="0"/>
                            <a:ext cx="678239" cy="335309"/>
                          </a:xfrm>
                          <a:prstGeom prst="rect">
                            <a:avLst/>
                          </a:prstGeom>
                        </pic:spPr>
                      </pic:pic>
                    </a:graphicData>
                  </a:graphic>
                </wp:inline>
              </w:drawing>
            </w:r>
          </w:p>
        </w:tc>
        <w:tc>
          <w:tcPr>
            <w:tcW w:w="3969" w:type="dxa"/>
          </w:tcPr>
          <w:p w14:paraId="02E7E231" w14:textId="1A57E3BA" w:rsidR="00B617DE" w:rsidRDefault="00B617DE" w:rsidP="00CB0A91">
            <w:pPr>
              <w:rPr>
                <w:b/>
                <w:bCs/>
                <w:color w:val="FF0000"/>
                <w:rtl/>
              </w:rPr>
            </w:pPr>
            <w:r>
              <w:rPr>
                <w:rFonts w:hint="cs"/>
                <w:b/>
                <w:bCs/>
                <w:color w:val="FF0000"/>
                <w:rtl/>
              </w:rPr>
              <w:t xml:space="preserve">1. </w:t>
            </w:r>
            <w:r w:rsidR="00CB0A91" w:rsidRPr="00CB0A91">
              <w:rPr>
                <w:rFonts w:cs="Arial"/>
                <w:b/>
                <w:bCs/>
                <w:color w:val="FF0000"/>
                <w:rtl/>
                <w:lang w:bidi="ar-SA"/>
              </w:rPr>
              <w:t xml:space="preserve">بما أن الكرة مصنوعة من مادة موصلة، فسيتم </w:t>
            </w:r>
            <w:r w:rsidR="00CB0A91">
              <w:rPr>
                <w:rFonts w:cs="Arial" w:hint="cs"/>
                <w:b/>
                <w:bCs/>
                <w:color w:val="FF0000"/>
                <w:rtl/>
                <w:lang w:bidi="ar-SA"/>
              </w:rPr>
              <w:t>توزيع</w:t>
            </w:r>
            <w:r w:rsidR="00CB0A91" w:rsidRPr="00CB0A91">
              <w:rPr>
                <w:rFonts w:cs="Arial"/>
                <w:b/>
                <w:bCs/>
                <w:color w:val="FF0000"/>
                <w:rtl/>
                <w:lang w:bidi="ar-SA"/>
              </w:rPr>
              <w:t xml:space="preserve"> الشحنة الزائدة على سطح الكرة، بتوزيع م</w:t>
            </w:r>
            <w:r w:rsidR="00CB0A91">
              <w:rPr>
                <w:rFonts w:cs="Arial" w:hint="cs"/>
                <w:b/>
                <w:bCs/>
                <w:color w:val="FF0000"/>
                <w:rtl/>
                <w:lang w:bidi="ar-SA"/>
              </w:rPr>
              <w:t>تجانس</w:t>
            </w:r>
            <w:r w:rsidR="00CB0A91" w:rsidRPr="00CB0A91">
              <w:rPr>
                <w:rFonts w:cs="Arial"/>
                <w:b/>
                <w:bCs/>
                <w:color w:val="FF0000"/>
                <w:rtl/>
                <w:lang w:bidi="ar-SA"/>
              </w:rPr>
              <w:t>.</w:t>
            </w:r>
          </w:p>
          <w:p w14:paraId="14DD24FB" w14:textId="77777777" w:rsidR="00B617DE" w:rsidRPr="00AB1A89" w:rsidRDefault="00B617DE" w:rsidP="00B617DE">
            <w:pPr>
              <w:rPr>
                <w:b/>
                <w:bCs/>
                <w:color w:val="FF0000"/>
                <w:sz w:val="14"/>
                <w:szCs w:val="14"/>
                <w:rtl/>
              </w:rPr>
            </w:pPr>
          </w:p>
          <w:p w14:paraId="02E066FD" w14:textId="4576FA97" w:rsidR="00B617DE" w:rsidRPr="00E97F47" w:rsidRDefault="00B617DE" w:rsidP="00B617DE">
            <w:pPr>
              <w:rPr>
                <w:b/>
                <w:bCs/>
                <w:color w:val="FF0000"/>
                <w:rtl/>
              </w:rPr>
            </w:pPr>
            <w:r>
              <w:rPr>
                <w:rFonts w:hint="cs"/>
                <w:b/>
                <w:bCs/>
                <w:color w:val="FF0000"/>
                <w:rtl/>
              </w:rPr>
              <w:t xml:space="preserve">2. </w:t>
            </w:r>
            <w:r w:rsidR="007C07C3">
              <w:rPr>
                <w:rtl/>
                <w:lang w:bidi="ar-SA"/>
              </w:rPr>
              <w:t xml:space="preserve"> </w:t>
            </w:r>
            <w:r w:rsidR="007C07C3" w:rsidRPr="007C07C3">
              <w:rPr>
                <w:rFonts w:cs="Arial"/>
                <w:b/>
                <w:bCs/>
                <w:color w:val="FF0000"/>
                <w:rtl/>
                <w:lang w:bidi="ar-SA"/>
              </w:rPr>
              <w:t xml:space="preserve">إذا وضعنا شحنة </w:t>
            </w:r>
            <w:r w:rsidR="007C07C3">
              <w:rPr>
                <w:rFonts w:cs="Arial" w:hint="cs"/>
                <w:b/>
                <w:bCs/>
                <w:color w:val="FF0000"/>
                <w:rtl/>
                <w:lang w:bidi="ar-SA"/>
              </w:rPr>
              <w:t>فحص</w:t>
            </w:r>
            <w:r w:rsidR="007C07C3" w:rsidRPr="007C07C3">
              <w:rPr>
                <w:rFonts w:cs="Arial"/>
                <w:b/>
                <w:bCs/>
                <w:color w:val="FF0000"/>
                <w:rtl/>
                <w:lang w:bidi="ar-SA"/>
              </w:rPr>
              <w:t xml:space="preserve"> </w:t>
            </w:r>
            <w:r w:rsidR="007C07C3">
              <w:rPr>
                <w:rFonts w:cs="Arial" w:hint="cs"/>
                <w:b/>
                <w:bCs/>
                <w:color w:val="FF0000"/>
                <w:rtl/>
                <w:lang w:bidi="ar-SA"/>
              </w:rPr>
              <w:t>في</w:t>
            </w:r>
            <w:r w:rsidR="007C07C3" w:rsidRPr="007C07C3">
              <w:rPr>
                <w:rFonts w:cs="Arial"/>
                <w:b/>
                <w:bCs/>
                <w:color w:val="FF0000"/>
                <w:rtl/>
                <w:lang w:bidi="ar-SA"/>
              </w:rPr>
              <w:t xml:space="preserve"> النقطة </w:t>
            </w:r>
            <w:r w:rsidR="007C07C3" w:rsidRPr="007C07C3">
              <w:rPr>
                <w:b/>
                <w:bCs/>
                <w:color w:val="FF0000"/>
              </w:rPr>
              <w:t>A</w:t>
            </w:r>
            <w:r w:rsidR="007C07C3" w:rsidRPr="007C07C3">
              <w:rPr>
                <w:rFonts w:cs="Arial"/>
                <w:b/>
                <w:bCs/>
                <w:color w:val="FF0000"/>
                <w:rtl/>
                <w:lang w:bidi="ar-SA"/>
              </w:rPr>
              <w:t xml:space="preserve"> (في مركز الكرة)، فإن م</w:t>
            </w:r>
            <w:r w:rsidR="007C07C3">
              <w:rPr>
                <w:rFonts w:cs="Arial" w:hint="cs"/>
                <w:b/>
                <w:bCs/>
                <w:color w:val="FF0000"/>
                <w:rtl/>
                <w:lang w:bidi="ar-SA"/>
              </w:rPr>
              <w:t>حصلة</w:t>
            </w:r>
            <w:r w:rsidR="007C07C3" w:rsidRPr="007C07C3">
              <w:rPr>
                <w:rFonts w:cs="Arial"/>
                <w:b/>
                <w:bCs/>
                <w:color w:val="FF0000"/>
                <w:rtl/>
                <w:lang w:bidi="ar-SA"/>
              </w:rPr>
              <w:t xml:space="preserve"> القوى التي ستؤثر على شحنة ال</w:t>
            </w:r>
            <w:r w:rsidR="007C07C3">
              <w:rPr>
                <w:rFonts w:cs="Arial" w:hint="cs"/>
                <w:b/>
                <w:bCs/>
                <w:color w:val="FF0000"/>
                <w:rtl/>
                <w:lang w:bidi="ar-SA"/>
              </w:rPr>
              <w:t>فحص</w:t>
            </w:r>
            <w:r w:rsidR="007C07C3" w:rsidRPr="007C07C3">
              <w:rPr>
                <w:rFonts w:cs="Arial"/>
                <w:b/>
                <w:bCs/>
                <w:color w:val="FF0000"/>
                <w:rtl/>
                <w:lang w:bidi="ar-SA"/>
              </w:rPr>
              <w:t xml:space="preserve"> س</w:t>
            </w:r>
            <w:r w:rsidR="007C07C3">
              <w:rPr>
                <w:rFonts w:cs="Arial" w:hint="cs"/>
                <w:b/>
                <w:bCs/>
                <w:color w:val="FF0000"/>
                <w:rtl/>
                <w:lang w:bidi="ar-SA"/>
              </w:rPr>
              <w:t>ت</w:t>
            </w:r>
            <w:r w:rsidR="007C07C3" w:rsidRPr="007C07C3">
              <w:rPr>
                <w:rFonts w:cs="Arial"/>
                <w:b/>
                <w:bCs/>
                <w:color w:val="FF0000"/>
                <w:rtl/>
                <w:lang w:bidi="ar-SA"/>
              </w:rPr>
              <w:t>كون صفرًا. ولذلك، من تعريف ال</w:t>
            </w:r>
            <w:r w:rsidR="007C07C3">
              <w:rPr>
                <w:rFonts w:cs="Arial" w:hint="cs"/>
                <w:b/>
                <w:bCs/>
                <w:color w:val="FF0000"/>
                <w:rtl/>
                <w:lang w:bidi="ar-SA"/>
              </w:rPr>
              <w:t>حق</w:t>
            </w:r>
            <w:r w:rsidR="007C07C3" w:rsidRPr="007C07C3">
              <w:rPr>
                <w:rFonts w:cs="Arial"/>
                <w:b/>
                <w:bCs/>
                <w:color w:val="FF0000"/>
                <w:rtl/>
                <w:lang w:bidi="ar-SA"/>
              </w:rPr>
              <w:t>ل الكهربائي فإن شدة ال</w:t>
            </w:r>
            <w:r w:rsidR="007C07C3">
              <w:rPr>
                <w:rFonts w:cs="Arial" w:hint="cs"/>
                <w:b/>
                <w:bCs/>
                <w:color w:val="FF0000"/>
                <w:rtl/>
                <w:lang w:bidi="ar-SA"/>
              </w:rPr>
              <w:t>حق</w:t>
            </w:r>
            <w:r w:rsidR="007C07C3" w:rsidRPr="007C07C3">
              <w:rPr>
                <w:rFonts w:cs="Arial"/>
                <w:b/>
                <w:bCs/>
                <w:color w:val="FF0000"/>
                <w:rtl/>
                <w:lang w:bidi="ar-SA"/>
              </w:rPr>
              <w:t xml:space="preserve">ل </w:t>
            </w:r>
            <w:r w:rsidR="007C07C3">
              <w:rPr>
                <w:rFonts w:cs="Arial" w:hint="cs"/>
                <w:b/>
                <w:bCs/>
                <w:color w:val="FF0000"/>
                <w:rtl/>
                <w:lang w:bidi="ar-SA"/>
              </w:rPr>
              <w:t>في</w:t>
            </w:r>
            <w:r w:rsidR="007C07C3" w:rsidRPr="007C07C3">
              <w:rPr>
                <w:rFonts w:cs="Arial"/>
                <w:b/>
                <w:bCs/>
                <w:color w:val="FF0000"/>
                <w:rtl/>
                <w:lang w:bidi="ar-SA"/>
              </w:rPr>
              <w:t xml:space="preserve"> النقطة </w:t>
            </w:r>
            <w:r w:rsidR="007C07C3" w:rsidRPr="007C07C3">
              <w:rPr>
                <w:b/>
                <w:bCs/>
                <w:color w:val="FF0000"/>
              </w:rPr>
              <w:t>A</w:t>
            </w:r>
            <w:r w:rsidR="007C07C3" w:rsidRPr="007C07C3">
              <w:rPr>
                <w:rFonts w:cs="Arial"/>
                <w:b/>
                <w:bCs/>
                <w:color w:val="FF0000"/>
                <w:rtl/>
                <w:lang w:bidi="ar-SA"/>
              </w:rPr>
              <w:t xml:space="preserve"> تساوي الصفر.</w:t>
            </w:r>
            <w:r>
              <w:rPr>
                <w:rFonts w:hint="cs"/>
                <w:b/>
                <w:bCs/>
                <w:color w:val="FF0000"/>
                <w:rtl/>
              </w:rPr>
              <w:t xml:space="preserve"> </w:t>
            </w:r>
          </w:p>
        </w:tc>
        <w:tc>
          <w:tcPr>
            <w:tcW w:w="992" w:type="dxa"/>
          </w:tcPr>
          <w:p w14:paraId="320D29EF" w14:textId="19F839E3" w:rsidR="00C67F14" w:rsidRPr="006F62F9" w:rsidRDefault="006F62F9" w:rsidP="00B617DE">
            <w:pPr>
              <w:jc w:val="center"/>
              <w:rPr>
                <w:b/>
                <w:bCs/>
                <w:sz w:val="18"/>
                <w:szCs w:val="18"/>
              </w:rPr>
            </w:pPr>
            <w:hyperlink r:id="rId550" w:history="1">
              <w:r w:rsidRPr="006F62F9">
                <w:rPr>
                  <w:rStyle w:val="Hyperlink"/>
                  <w:sz w:val="18"/>
                  <w:szCs w:val="18"/>
                </w:rPr>
                <w:t>https://moodle.youcube.co.il/mod/book/view.php?id=3645&amp;chapterid=7927</w:t>
              </w:r>
            </w:hyperlink>
          </w:p>
          <w:p w14:paraId="0764A57B" w14:textId="2659764A" w:rsidR="006F62F9" w:rsidRPr="00C67F14" w:rsidRDefault="006F62F9" w:rsidP="00B617DE">
            <w:pPr>
              <w:jc w:val="center"/>
              <w:rPr>
                <w:b/>
                <w:bCs/>
                <w:sz w:val="16"/>
                <w:szCs w:val="16"/>
                <w:rtl/>
              </w:rPr>
            </w:pPr>
          </w:p>
        </w:tc>
      </w:tr>
      <w:tr w:rsidR="00B617DE" w:rsidRPr="00C67F14" w14:paraId="08AD2EFB" w14:textId="77777777" w:rsidTr="00E21818">
        <w:tc>
          <w:tcPr>
            <w:tcW w:w="3669" w:type="dxa"/>
            <w:vMerge/>
          </w:tcPr>
          <w:p w14:paraId="491736A8" w14:textId="77777777" w:rsidR="00B617DE" w:rsidRPr="00C304A6" w:rsidRDefault="00B617DE" w:rsidP="00B617DE">
            <w:pPr>
              <w:rPr>
                <w:b/>
                <w:bCs/>
                <w:color w:val="2706EA"/>
                <w:sz w:val="32"/>
                <w:szCs w:val="32"/>
                <w:rtl/>
              </w:rPr>
            </w:pPr>
          </w:p>
        </w:tc>
        <w:tc>
          <w:tcPr>
            <w:tcW w:w="1985" w:type="dxa"/>
          </w:tcPr>
          <w:p w14:paraId="1A989E47" w14:textId="2DD59CAD" w:rsidR="00B617DE" w:rsidRDefault="00B617DE" w:rsidP="00CB0A91">
            <w:pPr>
              <w:spacing w:line="360" w:lineRule="auto"/>
              <w:rPr>
                <w:b/>
                <w:bCs/>
                <w:color w:val="2706EA"/>
                <w:rtl/>
              </w:rPr>
            </w:pPr>
            <w:r>
              <w:rPr>
                <w:rFonts w:hint="cs"/>
                <w:b/>
                <w:bCs/>
                <w:color w:val="2706EA"/>
                <w:rtl/>
              </w:rPr>
              <w:t xml:space="preserve">16.2- </w:t>
            </w:r>
            <w:r w:rsidR="00CB0A91" w:rsidRPr="00CB0A91">
              <w:rPr>
                <w:rFonts w:cs="Arial"/>
                <w:b/>
                <w:bCs/>
                <w:color w:val="2706EA"/>
                <w:rtl/>
                <w:lang w:bidi="ar-SA"/>
              </w:rPr>
              <w:t xml:space="preserve">احسب شدة المجال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B</w:t>
            </w:r>
            <w:r>
              <w:rPr>
                <w:rFonts w:hint="cs"/>
                <w:b/>
                <w:bCs/>
                <w:color w:val="2706EA"/>
                <w:rtl/>
              </w:rPr>
              <w:t>.</w:t>
            </w:r>
          </w:p>
          <w:p w14:paraId="6BFCDC10" w14:textId="77777777" w:rsidR="00B617DE" w:rsidRDefault="00B617DE" w:rsidP="00B617DE">
            <w:pPr>
              <w:rPr>
                <w:b/>
                <w:bCs/>
                <w:color w:val="2706EA"/>
                <w:rtl/>
              </w:rPr>
            </w:pPr>
          </w:p>
        </w:tc>
        <w:tc>
          <w:tcPr>
            <w:tcW w:w="2268" w:type="dxa"/>
            <w:vMerge/>
          </w:tcPr>
          <w:p w14:paraId="5E933C95" w14:textId="77777777" w:rsidR="00B617DE" w:rsidRPr="00E73CDB" w:rsidRDefault="00B617DE" w:rsidP="00B617DE">
            <w:pPr>
              <w:jc w:val="center"/>
              <w:rPr>
                <w:b/>
                <w:bCs/>
                <w:color w:val="C45911" w:themeColor="accent2" w:themeShade="BF"/>
                <w:rtl/>
              </w:rPr>
            </w:pPr>
          </w:p>
        </w:tc>
        <w:tc>
          <w:tcPr>
            <w:tcW w:w="2409" w:type="dxa"/>
          </w:tcPr>
          <w:p w14:paraId="51881A30" w14:textId="77777777" w:rsidR="00B617DE" w:rsidRDefault="00B617DE" w:rsidP="00B617DE">
            <w:pPr>
              <w:jc w:val="center"/>
              <w:rPr>
                <w:b/>
                <w:bCs/>
                <w:color w:val="2706EA"/>
                <w:rtl/>
              </w:rPr>
            </w:pPr>
          </w:p>
          <w:p w14:paraId="6D617927" w14:textId="77777777" w:rsidR="00B617DE" w:rsidRDefault="00B617DE" w:rsidP="00B617DE">
            <w:pPr>
              <w:jc w:val="center"/>
              <w:rPr>
                <w:b/>
                <w:bCs/>
                <w:color w:val="2706EA"/>
                <w:rtl/>
              </w:rPr>
            </w:pPr>
          </w:p>
          <w:p w14:paraId="5AB594B5" w14:textId="77777777" w:rsidR="00B617DE" w:rsidRDefault="00B617DE" w:rsidP="00B617DE">
            <w:pPr>
              <w:jc w:val="center"/>
              <w:rPr>
                <w:b/>
                <w:bCs/>
                <w:color w:val="2706EA"/>
                <w:rtl/>
              </w:rPr>
            </w:pPr>
          </w:p>
          <w:p w14:paraId="0316CAB6" w14:textId="77777777" w:rsidR="00B617DE" w:rsidRDefault="00B617DE" w:rsidP="00B617DE">
            <w:pPr>
              <w:jc w:val="center"/>
              <w:rPr>
                <w:b/>
                <w:bCs/>
                <w:color w:val="2706EA"/>
                <w:rtl/>
              </w:rPr>
            </w:pPr>
          </w:p>
          <w:p w14:paraId="1C6B4B43" w14:textId="77777777" w:rsidR="00B617DE" w:rsidRDefault="00B617DE" w:rsidP="00B617DE">
            <w:pPr>
              <w:jc w:val="center"/>
              <w:rPr>
                <w:b/>
                <w:bCs/>
                <w:color w:val="2706EA"/>
                <w:rtl/>
              </w:rPr>
            </w:pPr>
            <w:r w:rsidRPr="006B339A">
              <w:rPr>
                <w:rFonts w:cs="Arial"/>
                <w:b/>
                <w:bCs/>
                <w:noProof/>
                <w:color w:val="2706EA"/>
                <w:rtl/>
              </w:rPr>
              <w:drawing>
                <wp:inline distT="0" distB="0" distL="0" distR="0" wp14:anchorId="77C6553D" wp14:editId="0EC0EE37">
                  <wp:extent cx="632515" cy="358171"/>
                  <wp:effectExtent l="0" t="0" r="0" b="3810"/>
                  <wp:docPr id="16730097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09703" name=""/>
                          <pic:cNvPicPr/>
                        </pic:nvPicPr>
                        <pic:blipFill>
                          <a:blip r:embed="rId551"/>
                          <a:stretch>
                            <a:fillRect/>
                          </a:stretch>
                        </pic:blipFill>
                        <pic:spPr>
                          <a:xfrm>
                            <a:off x="0" y="0"/>
                            <a:ext cx="632515" cy="358171"/>
                          </a:xfrm>
                          <a:prstGeom prst="rect">
                            <a:avLst/>
                          </a:prstGeom>
                        </pic:spPr>
                      </pic:pic>
                    </a:graphicData>
                  </a:graphic>
                </wp:inline>
              </w:drawing>
            </w:r>
          </w:p>
        </w:tc>
        <w:tc>
          <w:tcPr>
            <w:tcW w:w="3969" w:type="dxa"/>
          </w:tcPr>
          <w:p w14:paraId="5B330416" w14:textId="77777777" w:rsidR="00B617DE" w:rsidRPr="00AB1A89" w:rsidRDefault="00B617DE" w:rsidP="00B617DE">
            <w:pPr>
              <w:rPr>
                <w:b/>
                <w:bCs/>
                <w:color w:val="FF0000"/>
                <w:sz w:val="6"/>
                <w:szCs w:val="6"/>
                <w:rtl/>
              </w:rPr>
            </w:pPr>
          </w:p>
          <w:p w14:paraId="4F309A0E" w14:textId="198E4FE7" w:rsidR="00B617DE" w:rsidRDefault="00B617DE" w:rsidP="007C07C3">
            <w:pPr>
              <w:rPr>
                <w:b/>
                <w:bCs/>
                <w:color w:val="FF0000"/>
                <w:rtl/>
              </w:rPr>
            </w:pPr>
            <w:r>
              <w:rPr>
                <w:rFonts w:hint="cs"/>
                <w:b/>
                <w:bCs/>
                <w:color w:val="FF0000"/>
                <w:rtl/>
              </w:rPr>
              <w:t>1.</w:t>
            </w:r>
            <w:r w:rsidR="007C07C3">
              <w:rPr>
                <w:rtl/>
                <w:lang w:bidi="ar-SA"/>
              </w:rPr>
              <w:t xml:space="preserve"> </w:t>
            </w:r>
            <w:r w:rsidR="007C07C3" w:rsidRPr="007C07C3">
              <w:rPr>
                <w:rFonts w:cs="Arial"/>
                <w:b/>
                <w:bCs/>
                <w:color w:val="FF0000"/>
                <w:rtl/>
                <w:lang w:bidi="ar-SA"/>
              </w:rPr>
              <w:t>من المثير للدهشة بعض الشيء، أن م</w:t>
            </w:r>
            <w:r w:rsidR="007C07C3">
              <w:rPr>
                <w:rFonts w:cs="Arial" w:hint="cs"/>
                <w:b/>
                <w:bCs/>
                <w:color w:val="FF0000"/>
                <w:rtl/>
                <w:lang w:bidi="ar-SA"/>
              </w:rPr>
              <w:t>حصلة</w:t>
            </w:r>
            <w:r w:rsidR="007C07C3" w:rsidRPr="007C07C3">
              <w:rPr>
                <w:rFonts w:cs="Arial"/>
                <w:b/>
                <w:bCs/>
                <w:color w:val="FF0000"/>
                <w:rtl/>
                <w:lang w:bidi="ar-SA"/>
              </w:rPr>
              <w:t xml:space="preserve"> القوى المؤثرة على شحنة ال</w:t>
            </w:r>
            <w:r w:rsidR="007C07C3">
              <w:rPr>
                <w:rFonts w:cs="Arial" w:hint="cs"/>
                <w:b/>
                <w:bCs/>
                <w:color w:val="FF0000"/>
                <w:rtl/>
                <w:lang w:bidi="ar-SA"/>
              </w:rPr>
              <w:t>فحص</w:t>
            </w:r>
            <w:r w:rsidR="007C07C3" w:rsidRPr="007C07C3">
              <w:rPr>
                <w:rFonts w:cs="Arial"/>
                <w:b/>
                <w:bCs/>
                <w:color w:val="FF0000"/>
                <w:rtl/>
                <w:lang w:bidi="ar-SA"/>
              </w:rPr>
              <w:t xml:space="preserve"> </w:t>
            </w:r>
            <w:r w:rsidR="007C07C3">
              <w:rPr>
                <w:rFonts w:cs="Arial" w:hint="cs"/>
                <w:b/>
                <w:bCs/>
                <w:color w:val="FF0000"/>
                <w:rtl/>
                <w:lang w:bidi="ar-SA"/>
              </w:rPr>
              <w:t>ت</w:t>
            </w:r>
            <w:r w:rsidR="007C07C3" w:rsidRPr="007C07C3">
              <w:rPr>
                <w:rFonts w:cs="Arial"/>
                <w:b/>
                <w:bCs/>
                <w:color w:val="FF0000"/>
                <w:rtl/>
                <w:lang w:bidi="ar-SA"/>
              </w:rPr>
              <w:t xml:space="preserve">ساوي صفر </w:t>
            </w:r>
            <w:r w:rsidR="007C07C3">
              <w:rPr>
                <w:rFonts w:cs="Arial" w:hint="cs"/>
                <w:b/>
                <w:bCs/>
                <w:color w:val="FF0000"/>
                <w:rtl/>
                <w:lang w:bidi="ar-SA"/>
              </w:rPr>
              <w:t>في</w:t>
            </w:r>
            <w:r w:rsidR="007C07C3" w:rsidRPr="007C07C3">
              <w:rPr>
                <w:rFonts w:cs="Arial"/>
                <w:b/>
                <w:bCs/>
                <w:color w:val="FF0000"/>
                <w:rtl/>
                <w:lang w:bidi="ar-SA"/>
              </w:rPr>
              <w:t xml:space="preserve"> أي نقطة داخل الكرة المشحونة.</w:t>
            </w:r>
          </w:p>
          <w:p w14:paraId="1692F1AA" w14:textId="77777777" w:rsidR="00B617DE" w:rsidRPr="00AB1A89" w:rsidRDefault="00B617DE" w:rsidP="00B617DE">
            <w:pPr>
              <w:rPr>
                <w:b/>
                <w:bCs/>
                <w:color w:val="FF0000"/>
                <w:sz w:val="6"/>
                <w:szCs w:val="6"/>
                <w:rtl/>
              </w:rPr>
            </w:pPr>
          </w:p>
          <w:p w14:paraId="1E4DD3C9" w14:textId="53F47C20" w:rsidR="00B617DE" w:rsidRDefault="007C07C3" w:rsidP="007C07C3">
            <w:pPr>
              <w:rPr>
                <w:b/>
                <w:bCs/>
                <w:color w:val="FF0000"/>
                <w:rtl/>
              </w:rPr>
            </w:pPr>
            <w:r>
              <w:rPr>
                <w:rFonts w:cs="Arial" w:hint="cs"/>
                <w:b/>
                <w:bCs/>
                <w:color w:val="FF0000"/>
                <w:rtl/>
                <w:lang w:bidi="ar-SA"/>
              </w:rPr>
              <w:t>في</w:t>
            </w:r>
            <w:r w:rsidRPr="007C07C3">
              <w:rPr>
                <w:rFonts w:cs="Arial"/>
                <w:b/>
                <w:bCs/>
                <w:color w:val="FF0000"/>
                <w:rtl/>
                <w:lang w:bidi="ar-SA"/>
              </w:rPr>
              <w:t xml:space="preserve"> أي نقطة داخل كرة موصلة مشحونة تكون شدة ال</w:t>
            </w:r>
            <w:r>
              <w:rPr>
                <w:rFonts w:cs="Arial" w:hint="cs"/>
                <w:b/>
                <w:bCs/>
                <w:color w:val="FF0000"/>
                <w:rtl/>
                <w:lang w:bidi="ar-SA"/>
              </w:rPr>
              <w:t>حق</w:t>
            </w:r>
            <w:r w:rsidRPr="007C07C3">
              <w:rPr>
                <w:rFonts w:cs="Arial"/>
                <w:b/>
                <w:bCs/>
                <w:color w:val="FF0000"/>
                <w:rtl/>
                <w:lang w:bidi="ar-SA"/>
              </w:rPr>
              <w:t>ل صفرًا.</w:t>
            </w:r>
          </w:p>
          <w:p w14:paraId="2AC2955F" w14:textId="77777777" w:rsidR="00B617DE" w:rsidRPr="00AB1A89" w:rsidRDefault="00B617DE" w:rsidP="00B617DE">
            <w:pPr>
              <w:rPr>
                <w:b/>
                <w:bCs/>
                <w:color w:val="FF0000"/>
                <w:sz w:val="8"/>
                <w:szCs w:val="8"/>
                <w:rtl/>
              </w:rPr>
            </w:pPr>
          </w:p>
          <w:p w14:paraId="05E91EB4" w14:textId="33B88008" w:rsidR="00B617DE" w:rsidRDefault="00B617DE" w:rsidP="007C07C3">
            <w:pPr>
              <w:rPr>
                <w:b/>
                <w:bCs/>
                <w:color w:val="FF0000"/>
                <w:rtl/>
              </w:rPr>
            </w:pPr>
            <w:r>
              <w:rPr>
                <w:rFonts w:hint="cs"/>
                <w:b/>
                <w:bCs/>
                <w:color w:val="FF0000"/>
                <w:rtl/>
              </w:rPr>
              <w:t xml:space="preserve">2. </w:t>
            </w:r>
            <w:r w:rsidR="007C07C3" w:rsidRPr="007C07C3">
              <w:rPr>
                <w:rFonts w:cs="Arial"/>
                <w:b/>
                <w:bCs/>
                <w:color w:val="FF0000"/>
                <w:rtl/>
                <w:lang w:bidi="ar-SA"/>
              </w:rPr>
              <w:t>شدة ال</w:t>
            </w:r>
            <w:r w:rsidR="007C07C3">
              <w:rPr>
                <w:rFonts w:cs="Arial" w:hint="cs"/>
                <w:b/>
                <w:bCs/>
                <w:color w:val="FF0000"/>
                <w:rtl/>
                <w:lang w:bidi="ar-SA"/>
              </w:rPr>
              <w:t>حقل</w:t>
            </w:r>
            <w:r w:rsidR="007C07C3" w:rsidRPr="007C07C3">
              <w:rPr>
                <w:rFonts w:cs="Arial"/>
                <w:b/>
                <w:bCs/>
                <w:color w:val="FF0000"/>
                <w:rtl/>
                <w:lang w:bidi="ar-SA"/>
              </w:rPr>
              <w:t xml:space="preserve"> الكهربائي داخل ال</w:t>
            </w:r>
            <w:r w:rsidR="007C07C3">
              <w:rPr>
                <w:rFonts w:cs="Arial" w:hint="cs"/>
                <w:b/>
                <w:bCs/>
                <w:color w:val="FF0000"/>
                <w:rtl/>
                <w:lang w:bidi="ar-SA"/>
              </w:rPr>
              <w:t>كرة</w:t>
            </w:r>
            <w:r w:rsidR="007C07C3" w:rsidRPr="007C07C3">
              <w:rPr>
                <w:rFonts w:cs="Arial"/>
                <w:b/>
                <w:bCs/>
                <w:color w:val="FF0000"/>
                <w:rtl/>
                <w:lang w:bidi="ar-SA"/>
              </w:rPr>
              <w:t xml:space="preserve"> غير الموصل</w:t>
            </w:r>
            <w:r w:rsidR="007C07C3">
              <w:rPr>
                <w:rFonts w:cs="Arial" w:hint="cs"/>
                <w:b/>
                <w:bCs/>
                <w:color w:val="FF0000"/>
                <w:rtl/>
                <w:lang w:bidi="ar-SA"/>
              </w:rPr>
              <w:t xml:space="preserve">ة لا تساوي </w:t>
            </w:r>
            <w:r w:rsidR="007C07C3" w:rsidRPr="007C07C3">
              <w:rPr>
                <w:rFonts w:cs="Arial"/>
                <w:b/>
                <w:bCs/>
                <w:color w:val="FF0000"/>
                <w:rtl/>
                <w:lang w:bidi="ar-SA"/>
              </w:rPr>
              <w:t xml:space="preserve">صفر، لأن توزيع الشحنات </w:t>
            </w:r>
            <w:r w:rsidR="007C07C3">
              <w:rPr>
                <w:rFonts w:cs="Arial" w:hint="cs"/>
                <w:b/>
                <w:bCs/>
                <w:color w:val="FF0000"/>
                <w:rtl/>
                <w:lang w:bidi="ar-SA"/>
              </w:rPr>
              <w:t>في الكرة</w:t>
            </w:r>
            <w:r w:rsidR="007C07C3" w:rsidRPr="007C07C3">
              <w:rPr>
                <w:rFonts w:cs="Arial"/>
                <w:b/>
                <w:bCs/>
                <w:color w:val="FF0000"/>
                <w:rtl/>
                <w:lang w:bidi="ar-SA"/>
              </w:rPr>
              <w:t xml:space="preserve"> </w:t>
            </w:r>
            <w:proofErr w:type="gramStart"/>
            <w:r w:rsidR="007C07C3">
              <w:rPr>
                <w:rFonts w:cs="Arial" w:hint="cs"/>
                <w:b/>
                <w:bCs/>
                <w:color w:val="FF0000"/>
                <w:rtl/>
                <w:lang w:bidi="ar-SA"/>
              </w:rPr>
              <w:t>ال</w:t>
            </w:r>
            <w:r w:rsidR="007C07C3" w:rsidRPr="007C07C3">
              <w:rPr>
                <w:rFonts w:cs="Arial"/>
                <w:b/>
                <w:bCs/>
                <w:color w:val="FF0000"/>
                <w:rtl/>
                <w:lang w:bidi="ar-SA"/>
              </w:rPr>
              <w:t>غير موصل</w:t>
            </w:r>
            <w:r w:rsidR="007C07C3">
              <w:rPr>
                <w:rFonts w:cs="Arial" w:hint="cs"/>
                <w:b/>
                <w:bCs/>
                <w:color w:val="FF0000"/>
                <w:rtl/>
                <w:lang w:bidi="ar-SA"/>
              </w:rPr>
              <w:t>ة</w:t>
            </w:r>
            <w:proofErr w:type="gramEnd"/>
            <w:r w:rsidR="007C07C3" w:rsidRPr="007C07C3">
              <w:rPr>
                <w:rFonts w:cs="Arial"/>
                <w:b/>
                <w:bCs/>
                <w:color w:val="FF0000"/>
                <w:rtl/>
                <w:lang w:bidi="ar-SA"/>
              </w:rPr>
              <w:t xml:space="preserve"> </w:t>
            </w:r>
            <w:r w:rsidR="007C07C3">
              <w:rPr>
                <w:rFonts w:cs="Arial" w:hint="cs"/>
                <w:b/>
                <w:bCs/>
                <w:color w:val="FF0000"/>
                <w:rtl/>
                <w:lang w:bidi="ar-SA"/>
              </w:rPr>
              <w:t>غير متجانسة</w:t>
            </w:r>
            <w:r w:rsidR="007C07C3" w:rsidRPr="007C07C3">
              <w:rPr>
                <w:rFonts w:cs="Arial"/>
                <w:b/>
                <w:bCs/>
                <w:color w:val="FF0000"/>
                <w:rtl/>
                <w:lang w:bidi="ar-SA"/>
              </w:rPr>
              <w:t>.</w:t>
            </w:r>
          </w:p>
          <w:p w14:paraId="5B4B93EA" w14:textId="77777777" w:rsidR="00B617DE" w:rsidRPr="00AB1A89" w:rsidRDefault="00B617DE" w:rsidP="00B617DE">
            <w:pPr>
              <w:rPr>
                <w:b/>
                <w:bCs/>
                <w:color w:val="FF0000"/>
                <w:sz w:val="8"/>
                <w:szCs w:val="8"/>
                <w:rtl/>
              </w:rPr>
            </w:pPr>
          </w:p>
          <w:p w14:paraId="7D765E82" w14:textId="77777777" w:rsidR="00B617DE" w:rsidRPr="00AB1A89" w:rsidRDefault="00B617DE" w:rsidP="00B617DE">
            <w:pPr>
              <w:rPr>
                <w:b/>
                <w:bCs/>
                <w:color w:val="FF0000"/>
                <w:sz w:val="6"/>
                <w:szCs w:val="6"/>
                <w:rtl/>
              </w:rPr>
            </w:pPr>
          </w:p>
        </w:tc>
        <w:tc>
          <w:tcPr>
            <w:tcW w:w="992" w:type="dxa"/>
          </w:tcPr>
          <w:p w14:paraId="3A11C141" w14:textId="72B6505A" w:rsidR="00C67F14" w:rsidRPr="006F62F9" w:rsidRDefault="006F62F9" w:rsidP="00B617DE">
            <w:pPr>
              <w:jc w:val="center"/>
              <w:rPr>
                <w:b/>
                <w:bCs/>
                <w:sz w:val="18"/>
                <w:szCs w:val="18"/>
              </w:rPr>
            </w:pPr>
            <w:hyperlink r:id="rId552" w:history="1">
              <w:r w:rsidRPr="006F62F9">
                <w:rPr>
                  <w:rStyle w:val="Hyperlink"/>
                  <w:sz w:val="18"/>
                  <w:szCs w:val="18"/>
                </w:rPr>
                <w:t>https://moodle.youcube.co.il/mod/book/view.php?id=3645&amp;chapterid=7928</w:t>
              </w:r>
            </w:hyperlink>
          </w:p>
          <w:p w14:paraId="4C8AECD9" w14:textId="2B90D4E3" w:rsidR="006F62F9" w:rsidRPr="006F62F9" w:rsidRDefault="006F62F9" w:rsidP="00B617DE">
            <w:pPr>
              <w:jc w:val="center"/>
              <w:rPr>
                <w:b/>
                <w:bCs/>
                <w:sz w:val="16"/>
                <w:szCs w:val="16"/>
                <w:rtl/>
              </w:rPr>
            </w:pPr>
          </w:p>
        </w:tc>
      </w:tr>
      <w:tr w:rsidR="00B617DE" w14:paraId="783546BA" w14:textId="77777777" w:rsidTr="00E21818">
        <w:tc>
          <w:tcPr>
            <w:tcW w:w="3669" w:type="dxa"/>
            <w:vMerge/>
          </w:tcPr>
          <w:p w14:paraId="76F0071B" w14:textId="77777777" w:rsidR="00B617DE" w:rsidRPr="00C304A6" w:rsidRDefault="00B617DE" w:rsidP="00B617DE">
            <w:pPr>
              <w:rPr>
                <w:b/>
                <w:bCs/>
                <w:color w:val="2706EA"/>
                <w:sz w:val="32"/>
                <w:szCs w:val="32"/>
                <w:rtl/>
              </w:rPr>
            </w:pPr>
          </w:p>
        </w:tc>
        <w:tc>
          <w:tcPr>
            <w:tcW w:w="1985" w:type="dxa"/>
          </w:tcPr>
          <w:p w14:paraId="714D924A" w14:textId="6143F370" w:rsidR="00B617DE" w:rsidRDefault="00B617DE" w:rsidP="00CB0A91">
            <w:pPr>
              <w:spacing w:line="360" w:lineRule="auto"/>
              <w:rPr>
                <w:b/>
                <w:bCs/>
                <w:color w:val="2706EA"/>
                <w:rtl/>
              </w:rPr>
            </w:pPr>
            <w:r>
              <w:rPr>
                <w:rFonts w:hint="cs"/>
                <w:b/>
                <w:bCs/>
                <w:color w:val="2706EA"/>
                <w:rtl/>
              </w:rPr>
              <w:t>16.3-</w:t>
            </w:r>
            <w:r w:rsidR="00CB0A91" w:rsidRPr="00CB0A91">
              <w:rPr>
                <w:rFonts w:cs="Arial"/>
                <w:b/>
                <w:bCs/>
                <w:color w:val="2706EA"/>
                <w:rtl/>
              </w:rPr>
              <w:t xml:space="preserve"> </w:t>
            </w:r>
            <w:r w:rsidR="00CB0A91" w:rsidRPr="00CB0A91">
              <w:rPr>
                <w:rFonts w:cs="Arial"/>
                <w:b/>
                <w:bCs/>
                <w:color w:val="2706EA"/>
                <w:rtl/>
                <w:lang w:bidi="ar-SA"/>
              </w:rPr>
              <w:t xml:space="preserve">احسب شدة المجال الكهربائي </w:t>
            </w:r>
            <w:r w:rsidR="00CB0A91">
              <w:rPr>
                <w:rFonts w:cs="Arial" w:hint="cs"/>
                <w:b/>
                <w:bCs/>
                <w:color w:val="2706EA"/>
                <w:rtl/>
                <w:lang w:bidi="ar-SA"/>
              </w:rPr>
              <w:t xml:space="preserve">في </w:t>
            </w:r>
            <w:r w:rsidR="00CB0A91" w:rsidRPr="00CB0A91">
              <w:rPr>
                <w:rFonts w:cs="Arial"/>
                <w:b/>
                <w:bCs/>
                <w:color w:val="2706EA"/>
                <w:rtl/>
                <w:lang w:bidi="ar-SA"/>
              </w:rPr>
              <w:t xml:space="preserve">النقطة </w:t>
            </w:r>
            <w:r>
              <w:rPr>
                <w:rFonts w:hint="cs"/>
                <w:b/>
                <w:bCs/>
                <w:color w:val="2706EA"/>
              </w:rPr>
              <w:t>C</w:t>
            </w:r>
            <w:r>
              <w:rPr>
                <w:rFonts w:hint="cs"/>
                <w:b/>
                <w:bCs/>
                <w:color w:val="2706EA"/>
                <w:rtl/>
              </w:rPr>
              <w:t>.</w:t>
            </w:r>
          </w:p>
          <w:p w14:paraId="47F207E9" w14:textId="77777777" w:rsidR="00B617DE" w:rsidRDefault="00B617DE" w:rsidP="00B617DE">
            <w:pPr>
              <w:rPr>
                <w:b/>
                <w:bCs/>
                <w:color w:val="2706EA"/>
                <w:rtl/>
              </w:rPr>
            </w:pPr>
          </w:p>
        </w:tc>
        <w:tc>
          <w:tcPr>
            <w:tcW w:w="2268" w:type="dxa"/>
            <w:vMerge/>
          </w:tcPr>
          <w:p w14:paraId="2B264632" w14:textId="77777777" w:rsidR="00B617DE" w:rsidRPr="00E73CDB" w:rsidRDefault="00B617DE" w:rsidP="00B617DE">
            <w:pPr>
              <w:jc w:val="center"/>
              <w:rPr>
                <w:b/>
                <w:bCs/>
                <w:color w:val="C45911" w:themeColor="accent2" w:themeShade="BF"/>
                <w:rtl/>
              </w:rPr>
            </w:pPr>
          </w:p>
        </w:tc>
        <w:tc>
          <w:tcPr>
            <w:tcW w:w="2409" w:type="dxa"/>
          </w:tcPr>
          <w:p w14:paraId="765FA9C1" w14:textId="77777777" w:rsidR="00B617DE" w:rsidRDefault="00B617DE" w:rsidP="00B617DE">
            <w:pPr>
              <w:jc w:val="center"/>
              <w:rPr>
                <w:b/>
                <w:bCs/>
                <w:color w:val="2706EA"/>
                <w:rtl/>
              </w:rPr>
            </w:pPr>
          </w:p>
          <w:p w14:paraId="4F0036CA" w14:textId="77777777" w:rsidR="00B617DE" w:rsidRDefault="00B617DE" w:rsidP="00B617DE">
            <w:pPr>
              <w:rPr>
                <w:b/>
                <w:bCs/>
                <w:color w:val="2706EA"/>
                <w:rtl/>
              </w:rPr>
            </w:pPr>
          </w:p>
          <w:p w14:paraId="5642CFF4" w14:textId="77777777" w:rsidR="00B617DE" w:rsidRDefault="00B617DE" w:rsidP="00B617DE">
            <w:pPr>
              <w:jc w:val="center"/>
              <w:rPr>
                <w:b/>
                <w:bCs/>
                <w:color w:val="2706EA"/>
                <w:rtl/>
              </w:rPr>
            </w:pPr>
          </w:p>
          <w:p w14:paraId="5C30A50C" w14:textId="77777777" w:rsidR="00B617DE" w:rsidRDefault="00B617DE" w:rsidP="00B617DE">
            <w:pPr>
              <w:jc w:val="center"/>
              <w:rPr>
                <w:b/>
                <w:bCs/>
                <w:color w:val="2706EA"/>
                <w:rtl/>
              </w:rPr>
            </w:pPr>
            <w:r w:rsidRPr="003441E4">
              <w:rPr>
                <w:rFonts w:cs="Arial"/>
                <w:b/>
                <w:bCs/>
                <w:noProof/>
                <w:color w:val="2706EA"/>
                <w:rtl/>
              </w:rPr>
              <w:drawing>
                <wp:inline distT="0" distB="0" distL="0" distR="0" wp14:anchorId="1A7F5A92" wp14:editId="22C25B6C">
                  <wp:extent cx="1303020" cy="403860"/>
                  <wp:effectExtent l="0" t="0" r="0" b="0"/>
                  <wp:docPr id="9441848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84812" name=""/>
                          <pic:cNvPicPr/>
                        </pic:nvPicPr>
                        <pic:blipFill>
                          <a:blip r:embed="rId553"/>
                          <a:stretch>
                            <a:fillRect/>
                          </a:stretch>
                        </pic:blipFill>
                        <pic:spPr>
                          <a:xfrm>
                            <a:off x="0" y="0"/>
                            <a:ext cx="1303020" cy="403860"/>
                          </a:xfrm>
                          <a:prstGeom prst="rect">
                            <a:avLst/>
                          </a:prstGeom>
                        </pic:spPr>
                      </pic:pic>
                    </a:graphicData>
                  </a:graphic>
                </wp:inline>
              </w:drawing>
            </w:r>
          </w:p>
        </w:tc>
        <w:tc>
          <w:tcPr>
            <w:tcW w:w="3969" w:type="dxa"/>
          </w:tcPr>
          <w:p w14:paraId="51389C4B" w14:textId="2701EA2F" w:rsidR="00B617DE" w:rsidRDefault="00B617DE" w:rsidP="007C07C3">
            <w:pPr>
              <w:rPr>
                <w:b/>
                <w:bCs/>
                <w:color w:val="FF0000"/>
                <w:rtl/>
              </w:rPr>
            </w:pPr>
            <w:r>
              <w:rPr>
                <w:rFonts w:hint="cs"/>
                <w:b/>
                <w:bCs/>
                <w:color w:val="FF0000"/>
                <w:rtl/>
              </w:rPr>
              <w:t xml:space="preserve">1. </w:t>
            </w:r>
            <w:r w:rsidR="007C07C3">
              <w:rPr>
                <w:rtl/>
                <w:lang w:bidi="ar-SA"/>
              </w:rPr>
              <w:t xml:space="preserve"> </w:t>
            </w:r>
            <w:r w:rsidR="007C07C3" w:rsidRPr="007C07C3">
              <w:rPr>
                <w:rFonts w:cs="Arial"/>
                <w:b/>
                <w:bCs/>
                <w:color w:val="FF0000"/>
                <w:rtl/>
                <w:lang w:bidi="ar-SA"/>
              </w:rPr>
              <w:t xml:space="preserve">النقطة </w:t>
            </w:r>
            <w:r w:rsidR="007C07C3" w:rsidRPr="007C07C3">
              <w:rPr>
                <w:b/>
                <w:bCs/>
                <w:color w:val="FF0000"/>
              </w:rPr>
              <w:t>C</w:t>
            </w:r>
            <w:r w:rsidR="007C07C3" w:rsidRPr="007C07C3">
              <w:rPr>
                <w:rFonts w:cs="Arial"/>
                <w:b/>
                <w:bCs/>
                <w:color w:val="FF0000"/>
                <w:rtl/>
                <w:lang w:bidi="ar-SA"/>
              </w:rPr>
              <w:t xml:space="preserve"> موجودة على سطح الكرة ويجب </w:t>
            </w:r>
            <w:r w:rsidR="007C07C3">
              <w:rPr>
                <w:rFonts w:cs="Arial" w:hint="cs"/>
                <w:b/>
                <w:bCs/>
                <w:color w:val="FF0000"/>
                <w:rtl/>
                <w:lang w:bidi="ar-SA"/>
              </w:rPr>
              <w:t>التعامل معها</w:t>
            </w:r>
            <w:r w:rsidR="007C07C3" w:rsidRPr="007C07C3">
              <w:rPr>
                <w:rFonts w:cs="Arial"/>
                <w:b/>
                <w:bCs/>
                <w:color w:val="FF0000"/>
                <w:rtl/>
                <w:lang w:bidi="ar-SA"/>
              </w:rPr>
              <w:t xml:space="preserve"> كنقطة خارج الكرة.</w:t>
            </w:r>
            <w:r>
              <w:rPr>
                <w:rFonts w:hint="cs"/>
                <w:b/>
                <w:bCs/>
                <w:color w:val="FF0000"/>
                <w:rtl/>
              </w:rPr>
              <w:t xml:space="preserve"> </w:t>
            </w:r>
          </w:p>
          <w:p w14:paraId="03D0C869" w14:textId="77777777" w:rsidR="00B617DE" w:rsidRPr="007C25BE" w:rsidRDefault="00B617DE" w:rsidP="00B617DE">
            <w:pPr>
              <w:rPr>
                <w:b/>
                <w:bCs/>
                <w:color w:val="FF0000"/>
                <w:sz w:val="8"/>
                <w:szCs w:val="8"/>
                <w:rtl/>
              </w:rPr>
            </w:pPr>
          </w:p>
          <w:p w14:paraId="05B65563" w14:textId="658A431D" w:rsidR="00B617DE" w:rsidRPr="007C25BE" w:rsidRDefault="007C07C3" w:rsidP="007C07C3">
            <w:pPr>
              <w:rPr>
                <w:b/>
                <w:bCs/>
                <w:color w:val="FF0000"/>
                <w:sz w:val="6"/>
                <w:szCs w:val="6"/>
                <w:rtl/>
              </w:rPr>
            </w:pPr>
            <w:r w:rsidRPr="007C07C3">
              <w:rPr>
                <w:rFonts w:cs="Arial"/>
                <w:b/>
                <w:bCs/>
                <w:color w:val="FF0000"/>
                <w:rtl/>
              </w:rPr>
              <w:t xml:space="preserve">2. </w:t>
            </w:r>
            <w:r w:rsidRPr="007C07C3">
              <w:rPr>
                <w:rFonts w:cs="Arial"/>
                <w:b/>
                <w:bCs/>
                <w:color w:val="FF0000"/>
                <w:rtl/>
                <w:lang w:bidi="ar-SA"/>
              </w:rPr>
              <w:t xml:space="preserve">لحساب </w:t>
            </w:r>
            <w:r>
              <w:rPr>
                <w:rFonts w:cs="Arial" w:hint="cs"/>
                <w:b/>
                <w:bCs/>
                <w:color w:val="FF0000"/>
                <w:rtl/>
                <w:lang w:bidi="ar-SA"/>
              </w:rPr>
              <w:t>شد</w:t>
            </w:r>
            <w:r w:rsidRPr="007C07C3">
              <w:rPr>
                <w:rFonts w:cs="Arial"/>
                <w:b/>
                <w:bCs/>
                <w:color w:val="FF0000"/>
                <w:rtl/>
                <w:lang w:bidi="ar-SA"/>
              </w:rPr>
              <w:t>ة ال</w:t>
            </w:r>
            <w:r>
              <w:rPr>
                <w:rFonts w:cs="Arial" w:hint="cs"/>
                <w:b/>
                <w:bCs/>
                <w:color w:val="FF0000"/>
                <w:rtl/>
                <w:lang w:bidi="ar-SA"/>
              </w:rPr>
              <w:t>حق</w:t>
            </w:r>
            <w:r w:rsidRPr="007C07C3">
              <w:rPr>
                <w:rFonts w:cs="Arial"/>
                <w:b/>
                <w:bCs/>
                <w:color w:val="FF0000"/>
                <w:rtl/>
                <w:lang w:bidi="ar-SA"/>
              </w:rPr>
              <w:t xml:space="preserve">ل </w:t>
            </w:r>
            <w:r>
              <w:rPr>
                <w:rFonts w:cs="Arial" w:hint="cs"/>
                <w:b/>
                <w:bCs/>
                <w:color w:val="FF0000"/>
                <w:rtl/>
                <w:lang w:bidi="ar-SA"/>
              </w:rPr>
              <w:t xml:space="preserve">في </w:t>
            </w:r>
            <w:r w:rsidRPr="007C07C3">
              <w:rPr>
                <w:rFonts w:cs="Arial"/>
                <w:b/>
                <w:bCs/>
                <w:color w:val="FF0000"/>
                <w:rtl/>
                <w:lang w:bidi="ar-SA"/>
              </w:rPr>
              <w:t>أي نقطة خارج الكرة، يجب استخدام التعبير الخاص ب</w:t>
            </w:r>
            <w:r>
              <w:rPr>
                <w:rFonts w:cs="Arial" w:hint="cs"/>
                <w:b/>
                <w:bCs/>
                <w:color w:val="FF0000"/>
                <w:rtl/>
                <w:lang w:bidi="ar-SA"/>
              </w:rPr>
              <w:t>شد</w:t>
            </w:r>
            <w:r w:rsidRPr="007C07C3">
              <w:rPr>
                <w:rFonts w:cs="Arial"/>
                <w:b/>
                <w:bCs/>
                <w:color w:val="FF0000"/>
                <w:rtl/>
                <w:lang w:bidi="ar-SA"/>
              </w:rPr>
              <w:t>ة ال</w:t>
            </w:r>
            <w:r>
              <w:rPr>
                <w:rFonts w:cs="Arial" w:hint="cs"/>
                <w:b/>
                <w:bCs/>
                <w:color w:val="FF0000"/>
                <w:rtl/>
                <w:lang w:bidi="ar-SA"/>
              </w:rPr>
              <w:t>حق</w:t>
            </w:r>
            <w:r w:rsidRPr="007C07C3">
              <w:rPr>
                <w:rFonts w:cs="Arial"/>
                <w:b/>
                <w:bCs/>
                <w:color w:val="FF0000"/>
                <w:rtl/>
                <w:lang w:bidi="ar-SA"/>
              </w:rPr>
              <w:t xml:space="preserve">ل الكهربائي </w:t>
            </w:r>
            <w:r>
              <w:rPr>
                <w:rFonts w:cs="Arial" w:hint="cs"/>
                <w:b/>
                <w:bCs/>
                <w:color w:val="FF0000"/>
                <w:rtl/>
                <w:lang w:bidi="ar-SA"/>
              </w:rPr>
              <w:t>حول</w:t>
            </w:r>
            <w:r w:rsidRPr="007C07C3">
              <w:rPr>
                <w:rFonts w:cs="Arial"/>
                <w:b/>
                <w:bCs/>
                <w:color w:val="FF0000"/>
                <w:rtl/>
                <w:lang w:bidi="ar-SA"/>
              </w:rPr>
              <w:t xml:space="preserve"> شحنة نقطي</w:t>
            </w:r>
            <w:r>
              <w:rPr>
                <w:rFonts w:cs="Arial" w:hint="cs"/>
                <w:b/>
                <w:bCs/>
                <w:color w:val="FF0000"/>
                <w:rtl/>
                <w:lang w:bidi="ar-SA"/>
              </w:rPr>
              <w:t>ّ</w:t>
            </w:r>
            <w:r w:rsidRPr="007C07C3">
              <w:rPr>
                <w:rFonts w:cs="Arial"/>
                <w:b/>
                <w:bCs/>
                <w:color w:val="FF0000"/>
                <w:rtl/>
                <w:lang w:bidi="ar-SA"/>
              </w:rPr>
              <w:t>ة، والتعامل مع شحنة الكرة كشحنة نقطي</w:t>
            </w:r>
            <w:r>
              <w:rPr>
                <w:rFonts w:cs="Arial" w:hint="cs"/>
                <w:b/>
                <w:bCs/>
                <w:color w:val="FF0000"/>
                <w:rtl/>
                <w:lang w:bidi="ar-SA"/>
              </w:rPr>
              <w:t>ّ</w:t>
            </w:r>
            <w:r w:rsidRPr="007C07C3">
              <w:rPr>
                <w:rFonts w:cs="Arial"/>
                <w:b/>
                <w:bCs/>
                <w:color w:val="FF0000"/>
                <w:rtl/>
                <w:lang w:bidi="ar-SA"/>
              </w:rPr>
              <w:t>ة تقع في مركز الكرة.</w:t>
            </w:r>
          </w:p>
        </w:tc>
        <w:tc>
          <w:tcPr>
            <w:tcW w:w="992" w:type="dxa"/>
          </w:tcPr>
          <w:p w14:paraId="1EA0170E" w14:textId="094DEA22" w:rsidR="00C67F14" w:rsidRPr="006F62F9" w:rsidRDefault="006F62F9" w:rsidP="00B617DE">
            <w:pPr>
              <w:jc w:val="center"/>
              <w:rPr>
                <w:sz w:val="16"/>
                <w:szCs w:val="16"/>
              </w:rPr>
            </w:pPr>
            <w:hyperlink r:id="rId554" w:history="1">
              <w:r w:rsidRPr="006F62F9">
                <w:rPr>
                  <w:rStyle w:val="Hyperlink"/>
                  <w:sz w:val="16"/>
                  <w:szCs w:val="16"/>
                </w:rPr>
                <w:t>https://moodle.youcube.co.il/mod/book/view.php?id=3645&amp;chapterid=7929</w:t>
              </w:r>
            </w:hyperlink>
          </w:p>
          <w:p w14:paraId="109D28DC" w14:textId="2EC3D051" w:rsidR="006F62F9" w:rsidRPr="00DB42CF" w:rsidRDefault="006F62F9" w:rsidP="00B617DE">
            <w:pPr>
              <w:jc w:val="center"/>
              <w:rPr>
                <w:b/>
                <w:bCs/>
                <w:sz w:val="12"/>
                <w:szCs w:val="12"/>
                <w:rtl/>
              </w:rPr>
            </w:pPr>
          </w:p>
        </w:tc>
      </w:tr>
      <w:tr w:rsidR="00B617DE" w14:paraId="730FC919" w14:textId="77777777" w:rsidTr="00E21818">
        <w:tc>
          <w:tcPr>
            <w:tcW w:w="3669" w:type="dxa"/>
            <w:vMerge/>
          </w:tcPr>
          <w:p w14:paraId="2EE7405D" w14:textId="77777777" w:rsidR="00B617DE" w:rsidRPr="00C304A6" w:rsidRDefault="00B617DE" w:rsidP="00B617DE">
            <w:pPr>
              <w:rPr>
                <w:b/>
                <w:bCs/>
                <w:color w:val="2706EA"/>
                <w:sz w:val="32"/>
                <w:szCs w:val="32"/>
                <w:rtl/>
              </w:rPr>
            </w:pPr>
          </w:p>
        </w:tc>
        <w:tc>
          <w:tcPr>
            <w:tcW w:w="1985" w:type="dxa"/>
          </w:tcPr>
          <w:p w14:paraId="789CEDBF" w14:textId="52711EC6" w:rsidR="00B617DE" w:rsidRDefault="00B617DE" w:rsidP="00CB0A91">
            <w:pPr>
              <w:spacing w:line="360" w:lineRule="auto"/>
              <w:rPr>
                <w:b/>
                <w:bCs/>
                <w:color w:val="2706EA"/>
                <w:rtl/>
              </w:rPr>
            </w:pPr>
            <w:r>
              <w:rPr>
                <w:rFonts w:hint="cs"/>
                <w:b/>
                <w:bCs/>
                <w:color w:val="2706EA"/>
                <w:rtl/>
              </w:rPr>
              <w:t xml:space="preserve">16.4- </w:t>
            </w:r>
            <w:r w:rsidR="00CB0A91" w:rsidRPr="00CB0A91">
              <w:rPr>
                <w:rFonts w:cs="Arial"/>
                <w:b/>
                <w:bCs/>
                <w:color w:val="2706EA"/>
                <w:rtl/>
                <w:lang w:bidi="ar-SA"/>
              </w:rPr>
              <w:t xml:space="preserve">احسب شدة المجال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D</w:t>
            </w:r>
            <w:r>
              <w:rPr>
                <w:rFonts w:hint="cs"/>
                <w:b/>
                <w:bCs/>
                <w:color w:val="2706EA"/>
                <w:rtl/>
              </w:rPr>
              <w:t>.</w:t>
            </w:r>
          </w:p>
          <w:p w14:paraId="063C68D7" w14:textId="77777777" w:rsidR="00B617DE" w:rsidRDefault="00B617DE" w:rsidP="00B617DE">
            <w:pPr>
              <w:rPr>
                <w:b/>
                <w:bCs/>
                <w:color w:val="2706EA"/>
                <w:rtl/>
              </w:rPr>
            </w:pPr>
          </w:p>
        </w:tc>
        <w:tc>
          <w:tcPr>
            <w:tcW w:w="2268" w:type="dxa"/>
            <w:vMerge/>
          </w:tcPr>
          <w:p w14:paraId="568EC557" w14:textId="77777777" w:rsidR="00B617DE" w:rsidRPr="00E73CDB" w:rsidRDefault="00B617DE" w:rsidP="00B617DE">
            <w:pPr>
              <w:jc w:val="center"/>
              <w:rPr>
                <w:b/>
                <w:bCs/>
                <w:color w:val="C45911" w:themeColor="accent2" w:themeShade="BF"/>
                <w:rtl/>
              </w:rPr>
            </w:pPr>
          </w:p>
        </w:tc>
        <w:tc>
          <w:tcPr>
            <w:tcW w:w="2409" w:type="dxa"/>
          </w:tcPr>
          <w:p w14:paraId="3E356E27" w14:textId="77777777" w:rsidR="00B617DE" w:rsidRDefault="00B617DE" w:rsidP="00B617DE">
            <w:pPr>
              <w:jc w:val="center"/>
              <w:rPr>
                <w:b/>
                <w:bCs/>
                <w:color w:val="2706EA"/>
                <w:rtl/>
              </w:rPr>
            </w:pPr>
          </w:p>
          <w:p w14:paraId="0D1D40CC" w14:textId="77777777" w:rsidR="00B617DE" w:rsidRDefault="00B617DE" w:rsidP="00B617DE">
            <w:pPr>
              <w:jc w:val="center"/>
              <w:rPr>
                <w:b/>
                <w:bCs/>
                <w:color w:val="2706EA"/>
                <w:rtl/>
              </w:rPr>
            </w:pPr>
            <w:r w:rsidRPr="00EE2BFD">
              <w:rPr>
                <w:rFonts w:cs="Arial"/>
                <w:b/>
                <w:bCs/>
                <w:noProof/>
                <w:color w:val="2706EA"/>
                <w:rtl/>
              </w:rPr>
              <w:drawing>
                <wp:inline distT="0" distB="0" distL="0" distR="0" wp14:anchorId="153A038C" wp14:editId="6DA6C602">
                  <wp:extent cx="1280271" cy="525826"/>
                  <wp:effectExtent l="0" t="0" r="0" b="7620"/>
                  <wp:docPr id="8861824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82473" name=""/>
                          <pic:cNvPicPr/>
                        </pic:nvPicPr>
                        <pic:blipFill>
                          <a:blip r:embed="rId555"/>
                          <a:stretch>
                            <a:fillRect/>
                          </a:stretch>
                        </pic:blipFill>
                        <pic:spPr>
                          <a:xfrm>
                            <a:off x="0" y="0"/>
                            <a:ext cx="1280271" cy="525826"/>
                          </a:xfrm>
                          <a:prstGeom prst="rect">
                            <a:avLst/>
                          </a:prstGeom>
                        </pic:spPr>
                      </pic:pic>
                    </a:graphicData>
                  </a:graphic>
                </wp:inline>
              </w:drawing>
            </w:r>
          </w:p>
        </w:tc>
        <w:tc>
          <w:tcPr>
            <w:tcW w:w="3969" w:type="dxa"/>
          </w:tcPr>
          <w:p w14:paraId="364B92C6" w14:textId="0132F903" w:rsidR="00B617DE" w:rsidRDefault="007C07C3" w:rsidP="00B617DE">
            <w:pPr>
              <w:rPr>
                <w:b/>
                <w:bCs/>
                <w:color w:val="FF0000"/>
                <w:rtl/>
              </w:rPr>
            </w:pPr>
            <w:r w:rsidRPr="007C07C3">
              <w:rPr>
                <w:rFonts w:cs="Arial"/>
                <w:b/>
                <w:bCs/>
                <w:color w:val="FF0000"/>
                <w:rtl/>
                <w:lang w:bidi="ar-SA"/>
              </w:rPr>
              <w:t>خطوط ال</w:t>
            </w:r>
            <w:r>
              <w:rPr>
                <w:rFonts w:cs="Arial" w:hint="cs"/>
                <w:b/>
                <w:bCs/>
                <w:color w:val="FF0000"/>
                <w:rtl/>
                <w:lang w:bidi="ar-SA"/>
              </w:rPr>
              <w:t>حق</w:t>
            </w:r>
            <w:r w:rsidRPr="007C07C3">
              <w:rPr>
                <w:rFonts w:cs="Arial"/>
                <w:b/>
                <w:bCs/>
                <w:color w:val="FF0000"/>
                <w:rtl/>
                <w:lang w:bidi="ar-SA"/>
              </w:rPr>
              <w:t>ل الكهربائي خارج الكرة ال</w:t>
            </w:r>
            <w:r>
              <w:rPr>
                <w:rFonts w:cs="Arial" w:hint="cs"/>
                <w:b/>
                <w:bCs/>
                <w:color w:val="FF0000"/>
                <w:rtl/>
                <w:lang w:bidi="ar-SA"/>
              </w:rPr>
              <w:t>ناتجة</w:t>
            </w:r>
            <w:r w:rsidRPr="007C07C3">
              <w:rPr>
                <w:rFonts w:cs="Arial"/>
                <w:b/>
                <w:bCs/>
                <w:color w:val="FF0000"/>
                <w:rtl/>
                <w:lang w:bidi="ar-SA"/>
              </w:rPr>
              <w:t xml:space="preserve"> بواسطة الكرة هي نفس خطوط ال</w:t>
            </w:r>
            <w:r>
              <w:rPr>
                <w:rFonts w:cs="Arial" w:hint="cs"/>
                <w:b/>
                <w:bCs/>
                <w:color w:val="FF0000"/>
                <w:rtl/>
                <w:lang w:bidi="ar-SA"/>
              </w:rPr>
              <w:t>حقل</w:t>
            </w:r>
            <w:r w:rsidRPr="007C07C3">
              <w:rPr>
                <w:rFonts w:cs="Arial"/>
                <w:b/>
                <w:bCs/>
                <w:color w:val="FF0000"/>
                <w:rtl/>
                <w:lang w:bidi="ar-SA"/>
              </w:rPr>
              <w:t xml:space="preserve"> ال</w:t>
            </w:r>
            <w:r>
              <w:rPr>
                <w:rFonts w:cs="Arial" w:hint="cs"/>
                <w:b/>
                <w:bCs/>
                <w:color w:val="FF0000"/>
                <w:rtl/>
                <w:lang w:bidi="ar-SA"/>
              </w:rPr>
              <w:t>ناتجة</w:t>
            </w:r>
            <w:r w:rsidRPr="007C07C3">
              <w:rPr>
                <w:rFonts w:cs="Arial"/>
                <w:b/>
                <w:bCs/>
                <w:color w:val="FF0000"/>
                <w:rtl/>
                <w:lang w:bidi="ar-SA"/>
              </w:rPr>
              <w:t xml:space="preserve"> بواسطة شحنة نقطي</w:t>
            </w:r>
            <w:r>
              <w:rPr>
                <w:rFonts w:cs="Arial" w:hint="cs"/>
                <w:b/>
                <w:bCs/>
                <w:color w:val="FF0000"/>
                <w:rtl/>
                <w:lang w:bidi="ar-SA"/>
              </w:rPr>
              <w:t>ّ</w:t>
            </w:r>
            <w:r w:rsidRPr="007C07C3">
              <w:rPr>
                <w:rFonts w:cs="Arial"/>
                <w:b/>
                <w:bCs/>
                <w:color w:val="FF0000"/>
                <w:rtl/>
                <w:lang w:bidi="ar-SA"/>
              </w:rPr>
              <w:t xml:space="preserve">ة </w:t>
            </w:r>
            <w:r>
              <w:rPr>
                <w:rFonts w:cs="Arial" w:hint="cs"/>
                <w:b/>
                <w:bCs/>
                <w:color w:val="FF0000"/>
                <w:rtl/>
                <w:lang w:bidi="ar-SA"/>
              </w:rPr>
              <w:t>تقع</w:t>
            </w:r>
            <w:r w:rsidRPr="007C07C3">
              <w:rPr>
                <w:rFonts w:cs="Arial"/>
                <w:b/>
                <w:bCs/>
                <w:color w:val="FF0000"/>
                <w:rtl/>
                <w:lang w:bidi="ar-SA"/>
              </w:rPr>
              <w:t xml:space="preserve"> في مركز الكرة والتي تكون شحنتها هي نفس شحنة الكرة.</w:t>
            </w:r>
            <w:r w:rsidR="00C42C08">
              <w:rPr>
                <w:rFonts w:hint="cs"/>
                <w:b/>
                <w:bCs/>
                <w:color w:val="FF0000"/>
                <w:rtl/>
              </w:rPr>
              <w:t xml:space="preserve"> </w:t>
            </w:r>
          </w:p>
          <w:p w14:paraId="392C0098" w14:textId="77777777" w:rsidR="00D4490B" w:rsidRDefault="00D4490B" w:rsidP="00B617DE">
            <w:pPr>
              <w:rPr>
                <w:b/>
                <w:bCs/>
                <w:color w:val="FF0000"/>
                <w:rtl/>
              </w:rPr>
            </w:pPr>
          </w:p>
          <w:p w14:paraId="0C4A8668" w14:textId="77777777" w:rsidR="00B617DE" w:rsidRPr="00E97F47" w:rsidRDefault="00B617DE" w:rsidP="00B617DE">
            <w:pPr>
              <w:rPr>
                <w:b/>
                <w:bCs/>
                <w:color w:val="FF0000"/>
                <w:rtl/>
              </w:rPr>
            </w:pPr>
          </w:p>
        </w:tc>
        <w:tc>
          <w:tcPr>
            <w:tcW w:w="992" w:type="dxa"/>
          </w:tcPr>
          <w:p w14:paraId="5BF3CCCE" w14:textId="021EAF30" w:rsidR="00C67F14" w:rsidRPr="006F62F9" w:rsidRDefault="006F62F9" w:rsidP="00B617DE">
            <w:pPr>
              <w:jc w:val="center"/>
              <w:rPr>
                <w:b/>
                <w:bCs/>
                <w:sz w:val="16"/>
                <w:szCs w:val="16"/>
                <w:rtl/>
              </w:rPr>
            </w:pPr>
            <w:hyperlink r:id="rId556" w:history="1">
              <w:r w:rsidRPr="006F62F9">
                <w:rPr>
                  <w:rStyle w:val="Hyperlink"/>
                  <w:sz w:val="16"/>
                  <w:szCs w:val="16"/>
                </w:rPr>
                <w:t>https://moodle.youcube.co.il/mod/book/view.php?id=3645&amp;chapterid=7930</w:t>
              </w:r>
            </w:hyperlink>
          </w:p>
          <w:p w14:paraId="4D1D2B37" w14:textId="3DC2C243" w:rsidR="006F62F9" w:rsidRPr="00C67F14" w:rsidRDefault="006F62F9" w:rsidP="00B617DE">
            <w:pPr>
              <w:jc w:val="center"/>
              <w:rPr>
                <w:b/>
                <w:bCs/>
                <w:sz w:val="16"/>
                <w:szCs w:val="16"/>
                <w:rtl/>
              </w:rPr>
            </w:pPr>
          </w:p>
        </w:tc>
      </w:tr>
      <w:tr w:rsidR="00B617DE" w14:paraId="4A6251AF" w14:textId="77777777" w:rsidTr="00E21818">
        <w:tc>
          <w:tcPr>
            <w:tcW w:w="3669" w:type="dxa"/>
          </w:tcPr>
          <w:p w14:paraId="3FA2C868" w14:textId="77777777" w:rsidR="00B617DE" w:rsidRPr="00C304A6" w:rsidRDefault="00B617DE" w:rsidP="00B617DE">
            <w:pPr>
              <w:rPr>
                <w:b/>
                <w:bCs/>
                <w:color w:val="2706EA"/>
                <w:sz w:val="32"/>
                <w:szCs w:val="32"/>
                <w:rtl/>
              </w:rPr>
            </w:pPr>
          </w:p>
        </w:tc>
        <w:tc>
          <w:tcPr>
            <w:tcW w:w="1985" w:type="dxa"/>
          </w:tcPr>
          <w:p w14:paraId="62EF0F3A" w14:textId="4F1EAC99" w:rsidR="00B617DE" w:rsidRDefault="0091792A" w:rsidP="005C2E00">
            <w:pPr>
              <w:spacing w:before="120" w:after="120"/>
              <w:rPr>
                <w:b/>
                <w:bCs/>
                <w:color w:val="2706EA"/>
                <w:rtl/>
              </w:rPr>
            </w:pPr>
            <w:r>
              <w:rPr>
                <w:rFonts w:hint="cs"/>
                <w:b/>
                <w:bCs/>
                <w:color w:val="2706EA"/>
                <w:rtl/>
                <w:lang w:bidi="ar-SA"/>
              </w:rPr>
              <w:t>السؤال</w:t>
            </w:r>
          </w:p>
        </w:tc>
        <w:tc>
          <w:tcPr>
            <w:tcW w:w="2268" w:type="dxa"/>
          </w:tcPr>
          <w:p w14:paraId="08280EEC" w14:textId="21C0764C" w:rsidR="00B617DE" w:rsidRPr="00E73CDB" w:rsidRDefault="00060152" w:rsidP="005C2E00">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409" w:type="dxa"/>
          </w:tcPr>
          <w:p w14:paraId="03D127F7" w14:textId="241C4A34" w:rsidR="00B617DE" w:rsidRDefault="00B30A3C" w:rsidP="005C2E00">
            <w:pPr>
              <w:spacing w:before="120" w:after="120"/>
              <w:rPr>
                <w:b/>
                <w:bCs/>
                <w:color w:val="2706EA"/>
                <w:rtl/>
              </w:rPr>
            </w:pPr>
            <w:r>
              <w:rPr>
                <w:rFonts w:hint="cs"/>
                <w:b/>
                <w:bCs/>
                <w:color w:val="2706EA"/>
                <w:rtl/>
                <w:lang w:bidi="ar-SA"/>
              </w:rPr>
              <w:t>الإجابة</w:t>
            </w:r>
          </w:p>
        </w:tc>
        <w:tc>
          <w:tcPr>
            <w:tcW w:w="3969" w:type="dxa"/>
          </w:tcPr>
          <w:p w14:paraId="09F6D300" w14:textId="6ED24E06" w:rsidR="00B617DE" w:rsidRPr="00E97F47" w:rsidRDefault="00E71C50" w:rsidP="005C2E00">
            <w:pPr>
              <w:spacing w:before="120" w:after="120"/>
              <w:rPr>
                <w:b/>
                <w:bCs/>
                <w:color w:val="FF0000"/>
                <w:rtl/>
              </w:rPr>
            </w:pPr>
            <w:r>
              <w:rPr>
                <w:rFonts w:hint="cs"/>
                <w:b/>
                <w:bCs/>
                <w:color w:val="FF0000"/>
                <w:rtl/>
                <w:lang w:bidi="ar-SA"/>
              </w:rPr>
              <w:t>ملاحظات هامّة</w:t>
            </w:r>
          </w:p>
        </w:tc>
        <w:tc>
          <w:tcPr>
            <w:tcW w:w="992" w:type="dxa"/>
          </w:tcPr>
          <w:p w14:paraId="5D09572D" w14:textId="574C1DFC" w:rsidR="00B617DE" w:rsidRPr="007350C5" w:rsidRDefault="0048727C" w:rsidP="008D64B5">
            <w:pPr>
              <w:spacing w:before="120" w:after="120"/>
              <w:jc w:val="center"/>
              <w:rPr>
                <w:b/>
                <w:bCs/>
                <w:rtl/>
              </w:rPr>
            </w:pPr>
            <w:r>
              <w:rPr>
                <w:rFonts w:hint="cs"/>
                <w:b/>
                <w:bCs/>
                <w:rtl/>
                <w:lang w:bidi="ar-SA"/>
              </w:rPr>
              <w:t>رابط الحل</w:t>
            </w:r>
          </w:p>
        </w:tc>
      </w:tr>
      <w:tr w:rsidR="00B617DE" w14:paraId="5D6C910C" w14:textId="77777777" w:rsidTr="00E21818">
        <w:tc>
          <w:tcPr>
            <w:tcW w:w="3669" w:type="dxa"/>
            <w:vMerge w:val="restart"/>
          </w:tcPr>
          <w:p w14:paraId="241C98B6" w14:textId="77777777" w:rsidR="000413B1" w:rsidRDefault="000413B1" w:rsidP="00B617DE">
            <w:pPr>
              <w:rPr>
                <w:b/>
                <w:bCs/>
                <w:color w:val="2706EA"/>
                <w:sz w:val="28"/>
                <w:szCs w:val="28"/>
                <w:u w:val="single"/>
                <w:rtl/>
                <w:lang w:bidi="ar-SA"/>
              </w:rPr>
            </w:pPr>
          </w:p>
          <w:p w14:paraId="38E47579" w14:textId="6519A6B0" w:rsidR="00B617DE" w:rsidRPr="00D360F3" w:rsidRDefault="000413B1" w:rsidP="00B617DE">
            <w:pPr>
              <w:rPr>
                <w:b/>
                <w:bCs/>
                <w:color w:val="2706EA"/>
                <w:sz w:val="28"/>
                <w:szCs w:val="28"/>
                <w:u w:val="single"/>
                <w:rtl/>
              </w:rPr>
            </w:pPr>
            <w:r>
              <w:rPr>
                <w:rFonts w:hint="cs"/>
                <w:b/>
                <w:bCs/>
                <w:color w:val="2706EA"/>
                <w:sz w:val="28"/>
                <w:szCs w:val="28"/>
                <w:u w:val="single"/>
                <w:rtl/>
                <w:lang w:bidi="ar-SA"/>
              </w:rPr>
              <w:t>كمالة سؤال</w:t>
            </w:r>
            <w:r w:rsidR="00B617DE" w:rsidRPr="00D360F3">
              <w:rPr>
                <w:rFonts w:hint="cs"/>
                <w:b/>
                <w:bCs/>
                <w:color w:val="2706EA"/>
                <w:sz w:val="28"/>
                <w:szCs w:val="28"/>
                <w:u w:val="single"/>
                <w:rtl/>
              </w:rPr>
              <w:t xml:space="preserve"> 16</w:t>
            </w:r>
          </w:p>
          <w:p w14:paraId="178FDFDB" w14:textId="74143BE2" w:rsidR="000413B1" w:rsidRDefault="000413B1" w:rsidP="000413B1">
            <w:pPr>
              <w:rPr>
                <w:b/>
                <w:bCs/>
                <w:color w:val="2706EA"/>
                <w:rtl/>
              </w:rPr>
            </w:pPr>
            <w:r>
              <w:rPr>
                <w:rFonts w:hint="cs"/>
                <w:b/>
                <w:bCs/>
                <w:color w:val="2706EA"/>
                <w:rtl/>
              </w:rPr>
              <w:t xml:space="preserve"> </w:t>
            </w:r>
            <w:r>
              <w:rPr>
                <w:rFonts w:cs="Arial" w:hint="cs"/>
                <w:b/>
                <w:bCs/>
                <w:color w:val="2706EA"/>
                <w:rtl/>
                <w:lang w:bidi="ar-SA"/>
              </w:rPr>
              <w:t>مُعط</w:t>
            </w:r>
            <w:r w:rsidRPr="000413B1">
              <w:rPr>
                <w:rFonts w:cs="Arial"/>
                <w:b/>
                <w:bCs/>
                <w:color w:val="2706EA"/>
                <w:rtl/>
                <w:lang w:bidi="ar-SA"/>
              </w:rPr>
              <w:t xml:space="preserve">ى كرة موصلة مشحونة بشحنة سالبة </w:t>
            </w:r>
            <w:r w:rsidRPr="00744EB5">
              <w:rPr>
                <w:b/>
                <w:bCs/>
                <w:color w:val="2706EA"/>
                <w:sz w:val="24"/>
                <w:szCs w:val="24"/>
              </w:rPr>
              <w:t>Q</w:t>
            </w:r>
            <w:r w:rsidRPr="00744EB5">
              <w:rPr>
                <w:b/>
                <w:bCs/>
                <w:color w:val="2706EA"/>
                <w:sz w:val="28"/>
                <w:szCs w:val="28"/>
              </w:rPr>
              <w:t>=-</w:t>
            </w:r>
            <w:r w:rsidRPr="00744EB5">
              <w:rPr>
                <w:b/>
                <w:bCs/>
                <w:color w:val="2706EA"/>
                <w:sz w:val="24"/>
                <w:szCs w:val="24"/>
              </w:rPr>
              <w:t>5</w:t>
            </w:r>
            <w:r w:rsidRPr="00744EB5">
              <w:rPr>
                <w:rFonts w:cstheme="minorHAnsi"/>
                <w:b/>
                <w:bCs/>
                <w:color w:val="2706EA"/>
                <w:sz w:val="24"/>
                <w:szCs w:val="24"/>
              </w:rPr>
              <w:t>µ</w:t>
            </w:r>
            <w:r w:rsidRPr="00744EB5">
              <w:rPr>
                <w:b/>
                <w:bCs/>
                <w:color w:val="2706EA"/>
                <w:sz w:val="24"/>
                <w:szCs w:val="24"/>
              </w:rPr>
              <w:t>C</w:t>
            </w:r>
            <w:r>
              <w:rPr>
                <w:rFonts w:hint="cs"/>
                <w:b/>
                <w:bCs/>
                <w:color w:val="2706EA"/>
                <w:rtl/>
              </w:rPr>
              <w:t xml:space="preserve"> </w:t>
            </w:r>
            <w:r>
              <w:rPr>
                <w:rFonts w:hint="cs"/>
                <w:b/>
                <w:bCs/>
                <w:color w:val="2706EA"/>
                <w:rtl/>
                <w:lang w:bidi="ar-SA"/>
              </w:rPr>
              <w:t>ونصف قطر الكرة</w:t>
            </w:r>
            <w:r w:rsidRPr="00D45E8D">
              <w:rPr>
                <w:rFonts w:hint="cs"/>
                <w:b/>
                <w:bCs/>
                <w:color w:val="2706EA"/>
                <w:rtl/>
              </w:rPr>
              <w:t xml:space="preserve"> 8 ס"מ.</w:t>
            </w:r>
          </w:p>
          <w:p w14:paraId="058B8C3C" w14:textId="77777777" w:rsidR="000413B1" w:rsidRDefault="000413B1" w:rsidP="000413B1">
            <w:pPr>
              <w:rPr>
                <w:b/>
                <w:bCs/>
                <w:color w:val="2706EA"/>
                <w:rtl/>
              </w:rPr>
            </w:pPr>
          </w:p>
          <w:p w14:paraId="558F8BB3" w14:textId="77777777" w:rsidR="000413B1" w:rsidRDefault="000413B1" w:rsidP="000413B1">
            <w:pPr>
              <w:rPr>
                <w:b/>
                <w:bCs/>
                <w:color w:val="2706EA"/>
                <w:rtl/>
              </w:rPr>
            </w:pPr>
            <w:r>
              <w:rPr>
                <w:rFonts w:cs="Arial" w:hint="cs"/>
                <w:b/>
                <w:bCs/>
                <w:color w:val="2706EA"/>
                <w:rtl/>
                <w:lang w:bidi="ar-SA"/>
              </w:rPr>
              <w:t>مُعط</w:t>
            </w:r>
            <w:r w:rsidRPr="000413B1">
              <w:rPr>
                <w:rFonts w:cs="Arial"/>
                <w:b/>
                <w:bCs/>
                <w:color w:val="2706EA"/>
                <w:rtl/>
                <w:lang w:bidi="ar-SA"/>
              </w:rPr>
              <w:t>ى النقاط الأربع التالية:</w:t>
            </w:r>
          </w:p>
          <w:p w14:paraId="7EEF2AD0" w14:textId="77777777" w:rsidR="000413B1" w:rsidRDefault="000413B1" w:rsidP="000413B1">
            <w:pPr>
              <w:rPr>
                <w:b/>
                <w:bCs/>
                <w:color w:val="2706EA"/>
                <w:rtl/>
              </w:rPr>
            </w:pPr>
          </w:p>
          <w:p w14:paraId="384A7722" w14:textId="77777777" w:rsidR="000413B1" w:rsidRDefault="000413B1" w:rsidP="000413B1">
            <w:pPr>
              <w:rPr>
                <w:b/>
                <w:bCs/>
                <w:color w:val="2706EA"/>
                <w:rtl/>
              </w:rPr>
            </w:pPr>
            <w:proofErr w:type="gramStart"/>
            <w:r w:rsidRPr="000413B1">
              <w:rPr>
                <w:rFonts w:cs="Arial"/>
                <w:b/>
                <w:bCs/>
                <w:color w:val="2706EA"/>
                <w:rtl/>
                <w:lang w:bidi="ar-SA"/>
              </w:rPr>
              <w:t xml:space="preserve">النقطة </w:t>
            </w:r>
            <w:r>
              <w:rPr>
                <w:rFonts w:hint="cs"/>
                <w:b/>
                <w:bCs/>
                <w:color w:val="2706EA"/>
              </w:rPr>
              <w:t xml:space="preserve"> A</w:t>
            </w:r>
            <w:proofErr w:type="gramEnd"/>
            <w:r w:rsidRPr="000413B1">
              <w:rPr>
                <w:rFonts w:cs="Arial"/>
                <w:b/>
                <w:bCs/>
                <w:color w:val="2706EA"/>
                <w:rtl/>
                <w:lang w:bidi="ar-SA"/>
              </w:rPr>
              <w:t xml:space="preserve">تقع في </w:t>
            </w:r>
            <w:r>
              <w:rPr>
                <w:rFonts w:cs="Arial" w:hint="cs"/>
                <w:b/>
                <w:bCs/>
                <w:color w:val="2706EA"/>
                <w:rtl/>
                <w:lang w:bidi="ar-SA"/>
              </w:rPr>
              <w:t xml:space="preserve">مركز </w:t>
            </w:r>
            <w:r w:rsidRPr="000413B1">
              <w:rPr>
                <w:rFonts w:cs="Arial"/>
                <w:b/>
                <w:bCs/>
                <w:color w:val="2706EA"/>
                <w:rtl/>
                <w:lang w:bidi="ar-SA"/>
              </w:rPr>
              <w:t>الكرة.</w:t>
            </w:r>
            <w:r>
              <w:rPr>
                <w:rFonts w:hint="cs"/>
                <w:b/>
                <w:bCs/>
                <w:color w:val="2706EA"/>
                <w:rtl/>
              </w:rPr>
              <w:t xml:space="preserve"> </w:t>
            </w:r>
          </w:p>
          <w:p w14:paraId="1BC919B6" w14:textId="77777777" w:rsidR="000413B1" w:rsidRDefault="000413B1" w:rsidP="000413B1">
            <w:pPr>
              <w:rPr>
                <w:b/>
                <w:bCs/>
                <w:color w:val="2706EA"/>
                <w:rtl/>
              </w:rPr>
            </w:pPr>
          </w:p>
          <w:p w14:paraId="0CEC241A" w14:textId="77777777" w:rsidR="000413B1" w:rsidRDefault="000413B1" w:rsidP="000413B1">
            <w:pPr>
              <w:rPr>
                <w:b/>
                <w:bCs/>
                <w:color w:val="2706EA"/>
                <w:rtl/>
              </w:rPr>
            </w:pPr>
            <w:r>
              <w:rPr>
                <w:rFonts w:hint="cs"/>
                <w:b/>
                <w:bCs/>
                <w:color w:val="2706EA"/>
                <w:rtl/>
                <w:lang w:bidi="ar-SA"/>
              </w:rPr>
              <w:t xml:space="preserve">النقطة </w:t>
            </w:r>
            <w:r>
              <w:rPr>
                <w:rFonts w:hint="cs"/>
                <w:b/>
                <w:bCs/>
                <w:color w:val="2706EA"/>
              </w:rPr>
              <w:t>B</w:t>
            </w:r>
            <w:r>
              <w:rPr>
                <w:rFonts w:hint="cs"/>
                <w:b/>
                <w:bCs/>
                <w:color w:val="2706EA"/>
                <w:rtl/>
              </w:rPr>
              <w:t xml:space="preserve"> </w:t>
            </w:r>
            <w:r>
              <w:rPr>
                <w:rFonts w:hint="cs"/>
                <w:b/>
                <w:bCs/>
                <w:color w:val="2706EA"/>
                <w:rtl/>
                <w:lang w:bidi="ar-SA"/>
              </w:rPr>
              <w:t>موجودة على بُعد 4 سم من مركز الكرة</w:t>
            </w:r>
            <w:r>
              <w:rPr>
                <w:rFonts w:hint="cs"/>
                <w:b/>
                <w:bCs/>
                <w:color w:val="2706EA"/>
                <w:rtl/>
              </w:rPr>
              <w:t>.</w:t>
            </w:r>
          </w:p>
          <w:p w14:paraId="5A31A9C6" w14:textId="77777777" w:rsidR="000413B1" w:rsidRDefault="000413B1" w:rsidP="000413B1">
            <w:pPr>
              <w:rPr>
                <w:b/>
                <w:bCs/>
                <w:color w:val="2706EA"/>
                <w:rtl/>
              </w:rPr>
            </w:pPr>
          </w:p>
          <w:p w14:paraId="3E4AF0D7" w14:textId="77777777" w:rsidR="000413B1" w:rsidRDefault="000413B1" w:rsidP="000413B1">
            <w:pPr>
              <w:rPr>
                <w:b/>
                <w:bCs/>
                <w:color w:val="2706EA"/>
                <w:rtl/>
              </w:rPr>
            </w:pPr>
            <w:r>
              <w:rPr>
                <w:rFonts w:hint="cs"/>
                <w:b/>
                <w:bCs/>
                <w:color w:val="2706EA"/>
                <w:rtl/>
                <w:lang w:bidi="ar-SA"/>
              </w:rPr>
              <w:t xml:space="preserve">النقطة </w:t>
            </w:r>
            <w:r>
              <w:rPr>
                <w:rFonts w:hint="cs"/>
                <w:b/>
                <w:bCs/>
                <w:color w:val="2706EA"/>
              </w:rPr>
              <w:t>C</w:t>
            </w:r>
            <w:r>
              <w:rPr>
                <w:rFonts w:hint="cs"/>
                <w:b/>
                <w:bCs/>
                <w:color w:val="2706EA"/>
                <w:rtl/>
              </w:rPr>
              <w:t xml:space="preserve"> </w:t>
            </w:r>
            <w:r>
              <w:rPr>
                <w:rFonts w:hint="cs"/>
                <w:b/>
                <w:bCs/>
                <w:color w:val="2706EA"/>
                <w:rtl/>
                <w:lang w:bidi="ar-SA"/>
              </w:rPr>
              <w:t>موجودة داخل الكرة</w:t>
            </w:r>
            <w:r>
              <w:rPr>
                <w:rFonts w:hint="cs"/>
                <w:b/>
                <w:bCs/>
                <w:color w:val="2706EA"/>
                <w:rtl/>
              </w:rPr>
              <w:t>.</w:t>
            </w:r>
          </w:p>
          <w:p w14:paraId="5C062EC3" w14:textId="77777777" w:rsidR="000413B1" w:rsidRDefault="000413B1" w:rsidP="000413B1">
            <w:pPr>
              <w:rPr>
                <w:b/>
                <w:bCs/>
                <w:color w:val="2706EA"/>
                <w:rtl/>
              </w:rPr>
            </w:pPr>
          </w:p>
          <w:p w14:paraId="743CD3B1" w14:textId="77777777" w:rsidR="000413B1" w:rsidRDefault="000413B1" w:rsidP="000413B1">
            <w:pPr>
              <w:rPr>
                <w:b/>
                <w:bCs/>
                <w:color w:val="2706EA"/>
                <w:rtl/>
              </w:rPr>
            </w:pPr>
            <w:r>
              <w:rPr>
                <w:rFonts w:hint="cs"/>
                <w:b/>
                <w:bCs/>
                <w:color w:val="2706EA"/>
                <w:rtl/>
                <w:lang w:bidi="ar-SA"/>
              </w:rPr>
              <w:t>النقطة</w:t>
            </w:r>
            <w:r>
              <w:rPr>
                <w:rFonts w:hint="cs"/>
                <w:b/>
                <w:bCs/>
                <w:color w:val="2706EA"/>
                <w:rtl/>
              </w:rPr>
              <w:t xml:space="preserve"> </w:t>
            </w:r>
            <w:r>
              <w:rPr>
                <w:rFonts w:hint="cs"/>
                <w:b/>
                <w:bCs/>
                <w:color w:val="2706EA"/>
              </w:rPr>
              <w:t>D</w:t>
            </w:r>
            <w:r>
              <w:rPr>
                <w:rFonts w:hint="cs"/>
                <w:b/>
                <w:bCs/>
                <w:color w:val="2706EA"/>
                <w:rtl/>
              </w:rPr>
              <w:t xml:space="preserve"> </w:t>
            </w:r>
            <w:r>
              <w:rPr>
                <w:rFonts w:hint="cs"/>
                <w:b/>
                <w:bCs/>
                <w:color w:val="2706EA"/>
                <w:rtl/>
                <w:lang w:bidi="ar-SA"/>
              </w:rPr>
              <w:t>موجودة على بُعد 15 سم من مركز الكرة</w:t>
            </w:r>
            <w:r>
              <w:rPr>
                <w:rFonts w:hint="cs"/>
                <w:b/>
                <w:bCs/>
                <w:color w:val="2706EA"/>
                <w:rtl/>
              </w:rPr>
              <w:t>.</w:t>
            </w:r>
          </w:p>
          <w:p w14:paraId="5C9219DF" w14:textId="77777777" w:rsidR="000413B1" w:rsidRDefault="000413B1" w:rsidP="000413B1">
            <w:pPr>
              <w:rPr>
                <w:b/>
                <w:bCs/>
                <w:color w:val="2706EA"/>
                <w:rtl/>
              </w:rPr>
            </w:pPr>
          </w:p>
          <w:p w14:paraId="6BF7617E" w14:textId="77777777" w:rsidR="000413B1" w:rsidRDefault="000413B1" w:rsidP="000413B1">
            <w:pPr>
              <w:rPr>
                <w:b/>
                <w:bCs/>
                <w:color w:val="2706EA"/>
                <w:rtl/>
              </w:rPr>
            </w:pPr>
          </w:p>
          <w:p w14:paraId="0C6404AE" w14:textId="77777777" w:rsidR="000413B1" w:rsidRDefault="000413B1" w:rsidP="000413B1">
            <w:pPr>
              <w:rPr>
                <w:b/>
                <w:bCs/>
                <w:color w:val="2706EA"/>
                <w:sz w:val="32"/>
                <w:szCs w:val="32"/>
                <w:rtl/>
              </w:rPr>
            </w:pPr>
            <w:r>
              <w:rPr>
                <w:rFonts w:cs="Arial" w:hint="cs"/>
                <w:b/>
                <w:bCs/>
                <w:color w:val="2706EA"/>
                <w:rtl/>
                <w:lang w:bidi="ar-SA"/>
              </w:rPr>
              <w:t xml:space="preserve">يتم وصف </w:t>
            </w:r>
            <w:r w:rsidRPr="000413B1">
              <w:rPr>
                <w:rFonts w:cs="Arial"/>
                <w:b/>
                <w:bCs/>
                <w:color w:val="2706EA"/>
                <w:rtl/>
                <w:lang w:bidi="ar-SA"/>
              </w:rPr>
              <w:t>الكرة والنقاط الأربع في الشكل التالي:</w:t>
            </w:r>
          </w:p>
          <w:p w14:paraId="04F85131" w14:textId="77777777" w:rsidR="00B617DE" w:rsidRDefault="00B617DE" w:rsidP="00B617DE">
            <w:pPr>
              <w:rPr>
                <w:b/>
                <w:bCs/>
                <w:color w:val="2706EA"/>
                <w:sz w:val="32"/>
                <w:szCs w:val="32"/>
                <w:rtl/>
              </w:rPr>
            </w:pPr>
          </w:p>
          <w:p w14:paraId="454F731B" w14:textId="77777777" w:rsidR="00B617DE" w:rsidRDefault="00B617DE" w:rsidP="00B617DE">
            <w:pPr>
              <w:rPr>
                <w:b/>
                <w:bCs/>
                <w:color w:val="2706EA"/>
                <w:sz w:val="32"/>
                <w:szCs w:val="32"/>
                <w:rtl/>
              </w:rPr>
            </w:pPr>
            <w:r w:rsidRPr="00D45E8D">
              <w:rPr>
                <w:rFonts w:cs="Arial"/>
                <w:b/>
                <w:bCs/>
                <w:noProof/>
                <w:color w:val="2706EA"/>
                <w:sz w:val="32"/>
                <w:szCs w:val="32"/>
                <w:rtl/>
              </w:rPr>
              <w:drawing>
                <wp:inline distT="0" distB="0" distL="0" distR="0" wp14:anchorId="320724C0" wp14:editId="5719B47D">
                  <wp:extent cx="1251585" cy="632460"/>
                  <wp:effectExtent l="0" t="0" r="0" b="0"/>
                  <wp:docPr id="1194011908" name="תמונה 119401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6713" name=""/>
                          <pic:cNvPicPr/>
                        </pic:nvPicPr>
                        <pic:blipFill>
                          <a:blip r:embed="rId547"/>
                          <a:stretch>
                            <a:fillRect/>
                          </a:stretch>
                        </pic:blipFill>
                        <pic:spPr>
                          <a:xfrm>
                            <a:off x="0" y="0"/>
                            <a:ext cx="1251585" cy="632460"/>
                          </a:xfrm>
                          <a:prstGeom prst="rect">
                            <a:avLst/>
                          </a:prstGeom>
                        </pic:spPr>
                      </pic:pic>
                    </a:graphicData>
                  </a:graphic>
                </wp:inline>
              </w:drawing>
            </w:r>
          </w:p>
          <w:p w14:paraId="13FFB664" w14:textId="77777777" w:rsidR="00B617DE" w:rsidRDefault="00B617DE" w:rsidP="00B617DE">
            <w:pPr>
              <w:rPr>
                <w:b/>
                <w:bCs/>
                <w:color w:val="2706EA"/>
                <w:sz w:val="32"/>
                <w:szCs w:val="32"/>
                <w:rtl/>
              </w:rPr>
            </w:pPr>
          </w:p>
          <w:p w14:paraId="5404DD2A" w14:textId="77777777" w:rsidR="00B617DE" w:rsidRPr="00C304A6" w:rsidRDefault="00B617DE" w:rsidP="00B617DE">
            <w:pPr>
              <w:rPr>
                <w:b/>
                <w:bCs/>
                <w:color w:val="2706EA"/>
                <w:sz w:val="32"/>
                <w:szCs w:val="32"/>
                <w:rtl/>
              </w:rPr>
            </w:pPr>
          </w:p>
        </w:tc>
        <w:tc>
          <w:tcPr>
            <w:tcW w:w="1985" w:type="dxa"/>
          </w:tcPr>
          <w:p w14:paraId="59A56EFF" w14:textId="0191737F" w:rsidR="00B617DE" w:rsidRDefault="00B617DE" w:rsidP="00CB0A91">
            <w:pPr>
              <w:spacing w:line="360" w:lineRule="auto"/>
              <w:rPr>
                <w:b/>
                <w:bCs/>
                <w:color w:val="2706EA"/>
                <w:rtl/>
              </w:rPr>
            </w:pPr>
            <w:r>
              <w:rPr>
                <w:rFonts w:hint="cs"/>
                <w:b/>
                <w:bCs/>
                <w:color w:val="2706EA"/>
                <w:rtl/>
              </w:rPr>
              <w:t>16.5-</w:t>
            </w:r>
            <w:r w:rsidR="00CB0A91" w:rsidRPr="00CB0A91">
              <w:rPr>
                <w:rFonts w:cs="Arial"/>
                <w:b/>
                <w:bCs/>
                <w:color w:val="2706EA"/>
                <w:rtl/>
              </w:rPr>
              <w:t xml:space="preserve"> </w:t>
            </w:r>
            <w:r w:rsidR="00CB0A91" w:rsidRPr="00CB0A91">
              <w:rPr>
                <w:rFonts w:cs="Arial"/>
                <w:b/>
                <w:bCs/>
                <w:color w:val="2706EA"/>
                <w:rtl/>
                <w:lang w:bidi="ar-SA"/>
              </w:rPr>
              <w:t xml:space="preserve">احسب </w:t>
            </w:r>
            <w:r w:rsidR="00CB0A91">
              <w:rPr>
                <w:rFonts w:cs="Arial" w:hint="cs"/>
                <w:b/>
                <w:bCs/>
                <w:color w:val="2706EA"/>
                <w:rtl/>
                <w:lang w:bidi="ar-SA"/>
              </w:rPr>
              <w:t>الجهد</w:t>
            </w:r>
            <w:r w:rsidR="00CB0A91" w:rsidRPr="00CB0A91">
              <w:rPr>
                <w:rFonts w:cs="Arial"/>
                <w:b/>
                <w:bCs/>
                <w:color w:val="2706EA"/>
                <w:rtl/>
                <w:lang w:bidi="ar-SA"/>
              </w:rPr>
              <w:t xml:space="preserve">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D</w:t>
            </w:r>
            <w:r>
              <w:rPr>
                <w:rFonts w:hint="cs"/>
                <w:b/>
                <w:bCs/>
                <w:color w:val="2706EA"/>
                <w:rtl/>
              </w:rPr>
              <w:t>.</w:t>
            </w:r>
          </w:p>
          <w:p w14:paraId="3AA00534" w14:textId="77777777" w:rsidR="00B617DE" w:rsidRDefault="00B617DE" w:rsidP="00B617DE">
            <w:pPr>
              <w:rPr>
                <w:b/>
                <w:bCs/>
                <w:color w:val="2706EA"/>
                <w:rtl/>
              </w:rPr>
            </w:pPr>
          </w:p>
          <w:p w14:paraId="27F46A31" w14:textId="77777777" w:rsidR="00B617DE" w:rsidRDefault="00B617DE" w:rsidP="00B617DE">
            <w:pPr>
              <w:rPr>
                <w:b/>
                <w:bCs/>
                <w:color w:val="2706EA"/>
                <w:rtl/>
              </w:rPr>
            </w:pPr>
          </w:p>
        </w:tc>
        <w:tc>
          <w:tcPr>
            <w:tcW w:w="2268" w:type="dxa"/>
            <w:vMerge w:val="restart"/>
          </w:tcPr>
          <w:p w14:paraId="3A970F25" w14:textId="77777777" w:rsidR="00D4490B" w:rsidRPr="00C46300" w:rsidRDefault="00D4490B" w:rsidP="00D4490B">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502CC459" w14:textId="77777777" w:rsidR="00D4490B" w:rsidRDefault="00D4490B" w:rsidP="00D4490B">
            <w:pPr>
              <w:jc w:val="center"/>
              <w:rPr>
                <w:rtl/>
              </w:rPr>
            </w:pPr>
            <w:r w:rsidRPr="008C79BE">
              <w:rPr>
                <w:rFonts w:cs="Arial"/>
                <w:noProof/>
                <w:rtl/>
              </w:rPr>
              <w:drawing>
                <wp:inline distT="0" distB="0" distL="0" distR="0" wp14:anchorId="51F2C1B8" wp14:editId="68FE7FF1">
                  <wp:extent cx="1118870" cy="528320"/>
                  <wp:effectExtent l="0" t="0" r="5080" b="5080"/>
                  <wp:docPr id="890918415" name="תמונה 89091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6075763A" w14:textId="77777777" w:rsidR="00D4490B" w:rsidRPr="004326D7" w:rsidRDefault="00D4490B" w:rsidP="00D4490B">
            <w:pPr>
              <w:jc w:val="center"/>
              <w:rPr>
                <w:sz w:val="12"/>
                <w:szCs w:val="12"/>
                <w:rtl/>
              </w:rPr>
            </w:pPr>
          </w:p>
          <w:p w14:paraId="15457E7E" w14:textId="77777777" w:rsidR="00D4490B" w:rsidRDefault="00D4490B" w:rsidP="00D4490B">
            <w:pPr>
              <w:rPr>
                <w:b/>
                <w:bCs/>
                <w:color w:val="C45911" w:themeColor="accent2" w:themeShade="BF"/>
                <w:rtl/>
              </w:rPr>
            </w:pPr>
            <w:r>
              <w:rPr>
                <w:rFonts w:hint="cs"/>
                <w:b/>
                <w:bCs/>
                <w:color w:val="C45911" w:themeColor="accent2" w:themeShade="BF"/>
                <w:rtl/>
                <w:lang w:bidi="ar-SA"/>
              </w:rPr>
              <w:t>تعبير الجهد الكهربائي حول شحنة نقطيّة</w:t>
            </w:r>
            <w:r>
              <w:rPr>
                <w:rFonts w:hint="cs"/>
                <w:b/>
                <w:bCs/>
                <w:color w:val="C45911" w:themeColor="accent2" w:themeShade="BF"/>
                <w:rtl/>
              </w:rPr>
              <w:t>:</w:t>
            </w:r>
          </w:p>
          <w:p w14:paraId="26125F13" w14:textId="77777777" w:rsidR="00D4490B" w:rsidRDefault="00D4490B" w:rsidP="00D4490B">
            <w:pPr>
              <w:jc w:val="center"/>
              <w:rPr>
                <w:b/>
                <w:bCs/>
                <w:color w:val="C45911" w:themeColor="accent2" w:themeShade="BF"/>
                <w:rtl/>
              </w:rPr>
            </w:pPr>
            <w:r w:rsidRPr="0039736C">
              <w:rPr>
                <w:rFonts w:cs="Arial"/>
                <w:b/>
                <w:bCs/>
                <w:noProof/>
                <w:color w:val="C45911" w:themeColor="accent2" w:themeShade="BF"/>
                <w:rtl/>
              </w:rPr>
              <w:drawing>
                <wp:inline distT="0" distB="0" distL="0" distR="0" wp14:anchorId="067F2110" wp14:editId="5624147D">
                  <wp:extent cx="736866" cy="396240"/>
                  <wp:effectExtent l="0" t="0" r="6350" b="3810"/>
                  <wp:docPr id="1093304623" name="תמונה 109330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29D61154" w14:textId="77777777" w:rsidR="00D4490B" w:rsidRDefault="00D4490B" w:rsidP="00D4490B">
            <w:pPr>
              <w:rPr>
                <w:b/>
                <w:bCs/>
                <w:color w:val="C45911" w:themeColor="accent2" w:themeShade="BF"/>
                <w:sz w:val="24"/>
                <w:szCs w:val="24"/>
                <w:rtl/>
              </w:rPr>
            </w:pPr>
          </w:p>
          <w:p w14:paraId="14638A8D" w14:textId="77777777" w:rsidR="00D4490B" w:rsidRPr="00297784" w:rsidRDefault="00D4490B" w:rsidP="00D4490B">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49C6FE31" w14:textId="77777777" w:rsidR="00D4490B" w:rsidRPr="00F358CF" w:rsidRDefault="00D4490B" w:rsidP="00D4490B">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4132E9A9" wp14:editId="593AC199">
                  <wp:extent cx="647756" cy="617273"/>
                  <wp:effectExtent l="0" t="0" r="0" b="0"/>
                  <wp:docPr id="46021350" name="תמונה 4602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721275C4" w14:textId="77777777" w:rsidR="00D4490B" w:rsidRPr="004326D7" w:rsidRDefault="00D4490B" w:rsidP="00D4490B">
            <w:pPr>
              <w:rPr>
                <w:b/>
                <w:bCs/>
                <w:color w:val="C45911" w:themeColor="accent2" w:themeShade="BF"/>
                <w:sz w:val="14"/>
                <w:szCs w:val="14"/>
                <w:rtl/>
              </w:rPr>
            </w:pPr>
          </w:p>
          <w:p w14:paraId="493CC37C" w14:textId="77777777" w:rsidR="00D4490B" w:rsidRDefault="00D4490B" w:rsidP="00D4490B">
            <w:pPr>
              <w:rPr>
                <w:b/>
                <w:bCs/>
                <w:color w:val="C45911" w:themeColor="accent2" w:themeShade="BF"/>
                <w:sz w:val="28"/>
                <w:szCs w:val="28"/>
                <w:rtl/>
              </w:rPr>
            </w:pPr>
            <w:r>
              <w:rPr>
                <w:rFonts w:hint="cs"/>
                <w:b/>
                <w:bCs/>
                <w:color w:val="C45911" w:themeColor="accent2" w:themeShade="BF"/>
                <w:sz w:val="24"/>
                <w:szCs w:val="24"/>
                <w:rtl/>
                <w:lang w:bidi="ar-SA"/>
              </w:rPr>
              <w:t>تعبير شدة الحقل الكهربائي حول شحنة نقطيّة</w:t>
            </w:r>
            <w:r>
              <w:rPr>
                <w:rFonts w:hint="cs"/>
                <w:b/>
                <w:bCs/>
                <w:color w:val="C45911" w:themeColor="accent2" w:themeShade="BF"/>
                <w:sz w:val="28"/>
                <w:szCs w:val="28"/>
                <w:rtl/>
              </w:rPr>
              <w:t>:</w:t>
            </w:r>
          </w:p>
          <w:p w14:paraId="3B243973" w14:textId="77777777" w:rsidR="00D4490B" w:rsidRPr="0020009D" w:rsidRDefault="00D4490B" w:rsidP="00D4490B">
            <w:pPr>
              <w:rPr>
                <w:b/>
                <w:bCs/>
                <w:color w:val="C45911" w:themeColor="accent2" w:themeShade="BF"/>
                <w:sz w:val="4"/>
                <w:szCs w:val="4"/>
                <w:rtl/>
              </w:rPr>
            </w:pPr>
          </w:p>
          <w:p w14:paraId="77BCBC9A" w14:textId="77777777" w:rsidR="00D4490B" w:rsidRDefault="00D4490B" w:rsidP="00D4490B">
            <w:pPr>
              <w:rPr>
                <w:rtl/>
              </w:rPr>
            </w:pPr>
            <w:r>
              <w:rPr>
                <w:rFonts w:hint="cs"/>
                <w:rtl/>
              </w:rPr>
              <w:t xml:space="preserve">    </w:t>
            </w:r>
            <w:r>
              <w:rPr>
                <w:kern w:val="2"/>
                <w14:ligatures w14:val="standardContextual"/>
              </w:rPr>
              <w:object w:dxaOrig="1044" w:dyaOrig="600" w14:anchorId="6EF4A627">
                <v:shape id="_x0000_i1096" type="#_x0000_t75" style="width:57.5pt;height:36.5pt" o:ole="">
                  <v:imagedata r:id="rId237" o:title=""/>
                </v:shape>
                <o:OLEObject Type="Embed" ProgID="PBrush" ShapeID="_x0000_i1096" DrawAspect="Content" ObjectID="_1826994056" r:id="rId557"/>
              </w:object>
            </w:r>
            <w:r>
              <w:rPr>
                <w:rFonts w:hint="cs"/>
              </w:rPr>
              <w:t xml:space="preserve">  </w:t>
            </w:r>
          </w:p>
          <w:p w14:paraId="1E9C5942" w14:textId="77777777" w:rsidR="00D4490B" w:rsidRDefault="00D4490B" w:rsidP="00D4490B">
            <w:pPr>
              <w:rPr>
                <w:rtl/>
              </w:rPr>
            </w:pPr>
          </w:p>
          <w:p w14:paraId="6F18EF72" w14:textId="77777777" w:rsidR="00D4490B" w:rsidRPr="00492963" w:rsidRDefault="00D4490B" w:rsidP="00D4490B">
            <w:pPr>
              <w:rPr>
                <w:b/>
                <w:bCs/>
                <w:color w:val="C45911" w:themeColor="accent2" w:themeShade="BF"/>
              </w:rPr>
            </w:pPr>
            <w:r>
              <w:rPr>
                <w:rFonts w:hint="cs"/>
                <w:b/>
                <w:bCs/>
                <w:color w:val="C45911" w:themeColor="accent2" w:themeShade="BF"/>
                <w:rtl/>
                <w:lang w:bidi="ar-SA"/>
              </w:rPr>
              <w:t>العلاقة بين الشحنة الكلية</w:t>
            </w:r>
            <w:r w:rsidRPr="00492963">
              <w:rPr>
                <w:rFonts w:hint="cs"/>
                <w:b/>
                <w:bCs/>
                <w:color w:val="C45911" w:themeColor="accent2" w:themeShade="BF"/>
                <w:rtl/>
              </w:rPr>
              <w:t xml:space="preserve"> </w:t>
            </w:r>
            <w:r>
              <w:rPr>
                <w:rFonts w:hint="cs"/>
                <w:b/>
                <w:bCs/>
                <w:color w:val="C45911" w:themeColor="accent2" w:themeShade="BF"/>
              </w:rPr>
              <w:t>Q</w:t>
            </w:r>
            <w:r>
              <w:rPr>
                <w:rFonts w:hint="cs"/>
                <w:b/>
                <w:bCs/>
                <w:color w:val="C45911" w:themeColor="accent2" w:themeShade="BF"/>
                <w:rtl/>
                <w:lang w:bidi="ar-SA"/>
              </w:rPr>
              <w:t>، عدد الالكترونات</w:t>
            </w:r>
            <w:r w:rsidRPr="00492963">
              <w:rPr>
                <w:rFonts w:hint="cs"/>
                <w:b/>
                <w:bCs/>
                <w:color w:val="C45911" w:themeColor="accent2" w:themeShade="BF"/>
                <w:rtl/>
              </w:rPr>
              <w:t xml:space="preserve"> </w:t>
            </w:r>
            <w:r w:rsidRPr="00492963">
              <w:rPr>
                <w:rFonts w:hint="cs"/>
                <w:b/>
                <w:bCs/>
                <w:color w:val="C45911" w:themeColor="accent2" w:themeShade="BF"/>
              </w:rPr>
              <w:t>N</w:t>
            </w:r>
          </w:p>
          <w:p w14:paraId="2AA6EAA4" w14:textId="77777777" w:rsidR="00D4490B" w:rsidRPr="00492963" w:rsidRDefault="00D4490B" w:rsidP="00D4490B">
            <w:pPr>
              <w:rPr>
                <w:b/>
                <w:bCs/>
                <w:color w:val="C45911" w:themeColor="accent2" w:themeShade="BF"/>
                <w:rtl/>
              </w:rPr>
            </w:pPr>
            <w:r>
              <w:rPr>
                <w:rFonts w:hint="cs"/>
                <w:b/>
                <w:bCs/>
                <w:color w:val="C45911" w:themeColor="accent2" w:themeShade="BF"/>
                <w:rtl/>
                <w:lang w:bidi="ar-SA"/>
              </w:rPr>
              <w:t>وشحنة الالكترون</w:t>
            </w:r>
            <w:r w:rsidRPr="00492963">
              <w:rPr>
                <w:rFonts w:hint="cs"/>
                <w:b/>
                <w:bCs/>
                <w:color w:val="C45911" w:themeColor="accent2" w:themeShade="BF"/>
                <w:rtl/>
              </w:rPr>
              <w:t xml:space="preserve">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p>
          <w:p w14:paraId="608463BA" w14:textId="77777777" w:rsidR="00D4490B" w:rsidRDefault="00D4490B" w:rsidP="00D4490B">
            <w:pPr>
              <w:rPr>
                <w:b/>
                <w:bCs/>
                <w:color w:val="C45911" w:themeColor="accent2" w:themeShade="BF"/>
                <w:rtl/>
              </w:rPr>
            </w:pPr>
            <w:r>
              <w:rPr>
                <w:rFonts w:hint="cs"/>
                <w:b/>
                <w:bCs/>
                <w:color w:val="C45911" w:themeColor="accent2" w:themeShade="BF"/>
                <w:rtl/>
                <w:lang w:bidi="ar-SA"/>
              </w:rPr>
              <w:t>هي</w:t>
            </w:r>
            <w:r w:rsidRPr="00492963">
              <w:rPr>
                <w:rFonts w:hint="cs"/>
                <w:b/>
                <w:bCs/>
                <w:color w:val="C45911" w:themeColor="accent2" w:themeShade="BF"/>
                <w:rtl/>
              </w:rPr>
              <w:t>:</w:t>
            </w:r>
          </w:p>
          <w:p w14:paraId="3D695B5B" w14:textId="6DA3E486" w:rsidR="00B617DE" w:rsidRPr="00E73CDB" w:rsidRDefault="00B617DE" w:rsidP="00B617DE">
            <w:pPr>
              <w:rPr>
                <w:b/>
                <w:bCs/>
                <w:color w:val="C45911" w:themeColor="accent2" w:themeShade="BF"/>
                <w:rtl/>
              </w:rPr>
            </w:pPr>
            <w:r w:rsidRPr="00A36E2B">
              <w:rPr>
                <w:rFonts w:cs="Arial"/>
                <w:b/>
                <w:bCs/>
                <w:noProof/>
                <w:color w:val="C45911" w:themeColor="accent2" w:themeShade="BF"/>
                <w:rtl/>
              </w:rPr>
              <w:drawing>
                <wp:inline distT="0" distB="0" distL="0" distR="0" wp14:anchorId="1268F332" wp14:editId="5F467065">
                  <wp:extent cx="813830" cy="333375"/>
                  <wp:effectExtent l="0" t="0" r="5715" b="0"/>
                  <wp:docPr id="117604101" name="תמונה 11760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816022" cy="334273"/>
                          </a:xfrm>
                          <a:prstGeom prst="rect">
                            <a:avLst/>
                          </a:prstGeom>
                        </pic:spPr>
                      </pic:pic>
                    </a:graphicData>
                  </a:graphic>
                </wp:inline>
              </w:drawing>
            </w:r>
          </w:p>
        </w:tc>
        <w:tc>
          <w:tcPr>
            <w:tcW w:w="2409" w:type="dxa"/>
          </w:tcPr>
          <w:p w14:paraId="0DE28070" w14:textId="77777777" w:rsidR="00B617DE" w:rsidRDefault="00B617DE" w:rsidP="00B617DE">
            <w:pPr>
              <w:jc w:val="center"/>
              <w:rPr>
                <w:b/>
                <w:bCs/>
                <w:color w:val="2706EA"/>
                <w:rtl/>
              </w:rPr>
            </w:pPr>
          </w:p>
          <w:p w14:paraId="36DBB812" w14:textId="77777777" w:rsidR="00B617DE" w:rsidRDefault="00B617DE" w:rsidP="00B617DE">
            <w:pPr>
              <w:rPr>
                <w:b/>
                <w:bCs/>
                <w:color w:val="2706EA"/>
                <w:rtl/>
              </w:rPr>
            </w:pPr>
          </w:p>
          <w:p w14:paraId="26315817" w14:textId="77777777" w:rsidR="00B617DE" w:rsidRPr="00D4234E" w:rsidRDefault="00B617DE" w:rsidP="00B617DE">
            <w:pPr>
              <w:jc w:val="center"/>
              <w:rPr>
                <w:b/>
                <w:bCs/>
                <w:color w:val="2706EA"/>
                <w:sz w:val="12"/>
                <w:szCs w:val="12"/>
                <w:rtl/>
              </w:rPr>
            </w:pPr>
          </w:p>
          <w:p w14:paraId="4E0D441E" w14:textId="77777777" w:rsidR="00B617DE" w:rsidRDefault="00B617DE" w:rsidP="00B617DE">
            <w:pPr>
              <w:jc w:val="center"/>
              <w:rPr>
                <w:b/>
                <w:bCs/>
                <w:color w:val="2706EA"/>
                <w:rtl/>
              </w:rPr>
            </w:pPr>
            <w:r w:rsidRPr="00214BAE">
              <w:rPr>
                <w:rFonts w:cs="Arial"/>
                <w:b/>
                <w:bCs/>
                <w:noProof/>
                <w:color w:val="2706EA"/>
                <w:rtl/>
              </w:rPr>
              <w:drawing>
                <wp:inline distT="0" distB="0" distL="0" distR="0" wp14:anchorId="34F3C6E0" wp14:editId="0721436A">
                  <wp:extent cx="1303020" cy="227330"/>
                  <wp:effectExtent l="0" t="0" r="0" b="1270"/>
                  <wp:docPr id="6712877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87779" name=""/>
                          <pic:cNvPicPr/>
                        </pic:nvPicPr>
                        <pic:blipFill>
                          <a:blip r:embed="rId558"/>
                          <a:stretch>
                            <a:fillRect/>
                          </a:stretch>
                        </pic:blipFill>
                        <pic:spPr>
                          <a:xfrm>
                            <a:off x="0" y="0"/>
                            <a:ext cx="1303020" cy="227330"/>
                          </a:xfrm>
                          <a:prstGeom prst="rect">
                            <a:avLst/>
                          </a:prstGeom>
                        </pic:spPr>
                      </pic:pic>
                    </a:graphicData>
                  </a:graphic>
                </wp:inline>
              </w:drawing>
            </w:r>
          </w:p>
        </w:tc>
        <w:tc>
          <w:tcPr>
            <w:tcW w:w="3969" w:type="dxa"/>
          </w:tcPr>
          <w:p w14:paraId="38681465" w14:textId="60F924A5" w:rsidR="00977EB5" w:rsidRDefault="00D4490B" w:rsidP="00D4490B">
            <w:pPr>
              <w:rPr>
                <w:b/>
                <w:bCs/>
                <w:color w:val="FF0000"/>
                <w:rtl/>
              </w:rPr>
            </w:pPr>
            <w:r>
              <w:rPr>
                <w:rFonts w:cs="Arial" w:hint="cs"/>
                <w:b/>
                <w:bCs/>
                <w:color w:val="FF0000"/>
                <w:rtl/>
                <w:lang w:bidi="ar-SA"/>
              </w:rPr>
              <w:t xml:space="preserve">الجهد الكهربائي </w:t>
            </w:r>
            <w:r w:rsidRPr="00D4490B">
              <w:rPr>
                <w:rFonts w:cs="Arial"/>
                <w:b/>
                <w:bCs/>
                <w:color w:val="FF0000"/>
                <w:rtl/>
                <w:lang w:bidi="ar-SA"/>
              </w:rPr>
              <w:t xml:space="preserve">الناتج </w:t>
            </w:r>
            <w:r>
              <w:rPr>
                <w:rFonts w:cs="Arial" w:hint="cs"/>
                <w:b/>
                <w:bCs/>
                <w:color w:val="FF0000"/>
                <w:rtl/>
                <w:lang w:bidi="ar-SA"/>
              </w:rPr>
              <w:t>في</w:t>
            </w:r>
            <w:r w:rsidRPr="00D4490B">
              <w:rPr>
                <w:rFonts w:cs="Arial"/>
                <w:b/>
                <w:bCs/>
                <w:color w:val="FF0000"/>
                <w:rtl/>
                <w:lang w:bidi="ar-SA"/>
              </w:rPr>
              <w:t xml:space="preserve"> النقطة </w:t>
            </w:r>
            <w:r w:rsidRPr="00D4490B">
              <w:rPr>
                <w:b/>
                <w:bCs/>
                <w:color w:val="FF0000"/>
              </w:rPr>
              <w:t>D</w:t>
            </w:r>
            <w:r w:rsidRPr="00D4490B">
              <w:rPr>
                <w:rFonts w:cs="Arial"/>
                <w:b/>
                <w:bCs/>
                <w:color w:val="FF0000"/>
                <w:rtl/>
                <w:lang w:bidi="ar-SA"/>
              </w:rPr>
              <w:t xml:space="preserve"> </w:t>
            </w:r>
            <w:r>
              <w:rPr>
                <w:rFonts w:cs="Arial" w:hint="cs"/>
                <w:b/>
                <w:bCs/>
                <w:color w:val="FF0000"/>
                <w:rtl/>
                <w:lang w:bidi="ar-SA"/>
              </w:rPr>
              <w:t>ي</w:t>
            </w:r>
            <w:r w:rsidRPr="00D4490B">
              <w:rPr>
                <w:rFonts w:cs="Arial"/>
                <w:b/>
                <w:bCs/>
                <w:color w:val="FF0000"/>
                <w:rtl/>
                <w:lang w:bidi="ar-SA"/>
              </w:rPr>
              <w:t>ساوي ال</w:t>
            </w:r>
            <w:r>
              <w:rPr>
                <w:rFonts w:cs="Arial" w:hint="cs"/>
                <w:b/>
                <w:bCs/>
                <w:color w:val="FF0000"/>
                <w:rtl/>
                <w:lang w:bidi="ar-SA"/>
              </w:rPr>
              <w:t>جهد</w:t>
            </w:r>
            <w:r w:rsidRPr="00D4490B">
              <w:rPr>
                <w:rFonts w:cs="Arial"/>
                <w:b/>
                <w:bCs/>
                <w:color w:val="FF0000"/>
                <w:rtl/>
                <w:lang w:bidi="ar-SA"/>
              </w:rPr>
              <w:t xml:space="preserve"> الناتج </w:t>
            </w:r>
            <w:r>
              <w:rPr>
                <w:rFonts w:cs="Arial" w:hint="cs"/>
                <w:b/>
                <w:bCs/>
                <w:color w:val="FF0000"/>
                <w:rtl/>
                <w:lang w:bidi="ar-SA"/>
              </w:rPr>
              <w:t>من</w:t>
            </w:r>
            <w:r w:rsidRPr="00D4490B">
              <w:rPr>
                <w:rFonts w:cs="Arial"/>
                <w:b/>
                <w:bCs/>
                <w:color w:val="FF0000"/>
                <w:rtl/>
                <w:lang w:bidi="ar-SA"/>
              </w:rPr>
              <w:t xml:space="preserve"> شحنة نقطي</w:t>
            </w:r>
            <w:r>
              <w:rPr>
                <w:rFonts w:cs="Arial" w:hint="cs"/>
                <w:b/>
                <w:bCs/>
                <w:color w:val="FF0000"/>
                <w:rtl/>
                <w:lang w:bidi="ar-SA"/>
              </w:rPr>
              <w:t>ّ</w:t>
            </w:r>
            <w:r w:rsidRPr="00D4490B">
              <w:rPr>
                <w:rFonts w:cs="Arial"/>
                <w:b/>
                <w:bCs/>
                <w:color w:val="FF0000"/>
                <w:rtl/>
                <w:lang w:bidi="ar-SA"/>
              </w:rPr>
              <w:t>ة</w:t>
            </w:r>
            <w:r>
              <w:rPr>
                <w:rFonts w:cs="Arial" w:hint="cs"/>
                <w:b/>
                <w:bCs/>
                <w:color w:val="FF0000"/>
                <w:rtl/>
                <w:lang w:bidi="ar-SA"/>
              </w:rPr>
              <w:t xml:space="preserve"> تقع</w:t>
            </w:r>
            <w:r w:rsidRPr="00D4490B">
              <w:rPr>
                <w:rFonts w:cs="Arial"/>
                <w:b/>
                <w:bCs/>
                <w:color w:val="FF0000"/>
                <w:rtl/>
                <w:lang w:bidi="ar-SA"/>
              </w:rPr>
              <w:t xml:space="preserve"> في مركز الكرة والتي شحن</w:t>
            </w:r>
            <w:r>
              <w:rPr>
                <w:rFonts w:cs="Arial" w:hint="cs"/>
                <w:b/>
                <w:bCs/>
                <w:color w:val="FF0000"/>
                <w:rtl/>
                <w:lang w:bidi="ar-SA"/>
              </w:rPr>
              <w:t>ت</w:t>
            </w:r>
            <w:r w:rsidRPr="00D4490B">
              <w:rPr>
                <w:rFonts w:cs="Arial"/>
                <w:b/>
                <w:bCs/>
                <w:color w:val="FF0000"/>
                <w:rtl/>
                <w:lang w:bidi="ar-SA"/>
              </w:rPr>
              <w:t xml:space="preserve">ها </w:t>
            </w:r>
            <w:r>
              <w:rPr>
                <w:rFonts w:cs="Arial" w:hint="cs"/>
                <w:b/>
                <w:bCs/>
                <w:color w:val="FF0000"/>
                <w:rtl/>
                <w:lang w:bidi="ar-SA"/>
              </w:rPr>
              <w:t>مساوية ل</w:t>
            </w:r>
            <w:r w:rsidRPr="00D4490B">
              <w:rPr>
                <w:rFonts w:cs="Arial"/>
                <w:b/>
                <w:bCs/>
                <w:color w:val="FF0000"/>
                <w:rtl/>
                <w:lang w:bidi="ar-SA"/>
              </w:rPr>
              <w:t>شحنة الكرة.</w:t>
            </w:r>
          </w:p>
          <w:p w14:paraId="43A05060" w14:textId="351E9164" w:rsidR="00B617DE" w:rsidRPr="00D360F3" w:rsidRDefault="00D4490B" w:rsidP="00B617DE">
            <w:pPr>
              <w:rPr>
                <w:b/>
                <w:bCs/>
                <w:color w:val="FF0000"/>
                <w:sz w:val="10"/>
                <w:szCs w:val="10"/>
                <w:rtl/>
                <w:lang w:bidi="ar-SA"/>
              </w:rPr>
            </w:pPr>
            <w:r w:rsidRPr="00D4490B">
              <w:rPr>
                <w:rFonts w:cs="Arial"/>
                <w:b/>
                <w:bCs/>
                <w:color w:val="FF0000"/>
                <w:rtl/>
                <w:lang w:bidi="ar-SA"/>
              </w:rPr>
              <w:t>لأن الشحنة النقطية لها تماثل كروي.</w:t>
            </w:r>
          </w:p>
        </w:tc>
        <w:tc>
          <w:tcPr>
            <w:tcW w:w="992" w:type="dxa"/>
          </w:tcPr>
          <w:p w14:paraId="1A652B7A" w14:textId="40EB492C" w:rsidR="00C67F14" w:rsidRPr="006F62F9" w:rsidRDefault="006F62F9" w:rsidP="00B617DE">
            <w:pPr>
              <w:jc w:val="center"/>
              <w:rPr>
                <w:b/>
                <w:bCs/>
                <w:sz w:val="16"/>
                <w:szCs w:val="16"/>
              </w:rPr>
            </w:pPr>
            <w:hyperlink r:id="rId559" w:history="1">
              <w:r w:rsidRPr="006F62F9">
                <w:rPr>
                  <w:rStyle w:val="Hyperlink"/>
                  <w:sz w:val="16"/>
                  <w:szCs w:val="16"/>
                </w:rPr>
                <w:t>https://moodle.youcube.co.il/mod/book/view.php?id=3645&amp;chapterid=7931</w:t>
              </w:r>
            </w:hyperlink>
          </w:p>
          <w:p w14:paraId="214E8C64" w14:textId="4357EC03" w:rsidR="006F62F9" w:rsidRPr="006F62F9" w:rsidRDefault="006F62F9" w:rsidP="00B617DE">
            <w:pPr>
              <w:jc w:val="center"/>
              <w:rPr>
                <w:b/>
                <w:bCs/>
                <w:sz w:val="14"/>
                <w:szCs w:val="14"/>
                <w:rtl/>
              </w:rPr>
            </w:pPr>
          </w:p>
        </w:tc>
      </w:tr>
      <w:tr w:rsidR="00B617DE" w14:paraId="4D92FC1C" w14:textId="77777777" w:rsidTr="00E21818">
        <w:tc>
          <w:tcPr>
            <w:tcW w:w="3669" w:type="dxa"/>
            <w:vMerge/>
          </w:tcPr>
          <w:p w14:paraId="29056675" w14:textId="77777777" w:rsidR="00B617DE" w:rsidRPr="00C304A6" w:rsidRDefault="00B617DE" w:rsidP="00B617DE">
            <w:pPr>
              <w:rPr>
                <w:b/>
                <w:bCs/>
                <w:color w:val="2706EA"/>
                <w:sz w:val="32"/>
                <w:szCs w:val="32"/>
                <w:rtl/>
              </w:rPr>
            </w:pPr>
          </w:p>
        </w:tc>
        <w:tc>
          <w:tcPr>
            <w:tcW w:w="1985" w:type="dxa"/>
          </w:tcPr>
          <w:p w14:paraId="4F385BF6" w14:textId="6AB8D3D7" w:rsidR="00B617DE" w:rsidRDefault="00B617DE" w:rsidP="00CB0A91">
            <w:pPr>
              <w:spacing w:line="360" w:lineRule="auto"/>
              <w:rPr>
                <w:b/>
                <w:bCs/>
                <w:color w:val="2706EA"/>
                <w:rtl/>
              </w:rPr>
            </w:pPr>
            <w:r>
              <w:rPr>
                <w:rFonts w:hint="cs"/>
                <w:b/>
                <w:bCs/>
                <w:color w:val="2706EA"/>
                <w:rtl/>
              </w:rPr>
              <w:t xml:space="preserve">16.6- </w:t>
            </w:r>
            <w:r w:rsidR="00CB0A91" w:rsidRPr="00CB0A91">
              <w:rPr>
                <w:rFonts w:cs="Arial"/>
                <w:b/>
                <w:bCs/>
                <w:color w:val="2706EA"/>
                <w:rtl/>
                <w:lang w:bidi="ar-SA"/>
              </w:rPr>
              <w:t xml:space="preserve"> احسب </w:t>
            </w:r>
            <w:r w:rsidR="00CB0A91">
              <w:rPr>
                <w:rFonts w:cs="Arial" w:hint="cs"/>
                <w:b/>
                <w:bCs/>
                <w:color w:val="2706EA"/>
                <w:rtl/>
                <w:lang w:bidi="ar-SA"/>
              </w:rPr>
              <w:t>الجهد</w:t>
            </w:r>
            <w:r w:rsidR="00CB0A91" w:rsidRPr="00CB0A91">
              <w:rPr>
                <w:rFonts w:cs="Arial"/>
                <w:b/>
                <w:bCs/>
                <w:color w:val="2706EA"/>
                <w:rtl/>
                <w:lang w:bidi="ar-SA"/>
              </w:rPr>
              <w:t xml:space="preserve">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C</w:t>
            </w:r>
            <w:r>
              <w:rPr>
                <w:rFonts w:hint="cs"/>
                <w:b/>
                <w:bCs/>
                <w:color w:val="2706EA"/>
                <w:rtl/>
              </w:rPr>
              <w:t>.</w:t>
            </w:r>
          </w:p>
          <w:p w14:paraId="402CD4D1" w14:textId="77777777" w:rsidR="00B617DE" w:rsidRDefault="00B617DE" w:rsidP="00B617DE">
            <w:pPr>
              <w:rPr>
                <w:b/>
                <w:bCs/>
                <w:color w:val="2706EA"/>
                <w:rtl/>
              </w:rPr>
            </w:pPr>
          </w:p>
          <w:p w14:paraId="12ED37B6" w14:textId="77777777" w:rsidR="00B617DE" w:rsidRDefault="00B617DE" w:rsidP="00B617DE">
            <w:pPr>
              <w:rPr>
                <w:b/>
                <w:bCs/>
                <w:color w:val="2706EA"/>
                <w:rtl/>
              </w:rPr>
            </w:pPr>
          </w:p>
        </w:tc>
        <w:tc>
          <w:tcPr>
            <w:tcW w:w="2268" w:type="dxa"/>
            <w:vMerge/>
          </w:tcPr>
          <w:p w14:paraId="317EF62B" w14:textId="77777777" w:rsidR="00B617DE" w:rsidRPr="00E73CDB" w:rsidRDefault="00B617DE" w:rsidP="00B617DE">
            <w:pPr>
              <w:jc w:val="center"/>
              <w:rPr>
                <w:b/>
                <w:bCs/>
                <w:color w:val="C45911" w:themeColor="accent2" w:themeShade="BF"/>
                <w:rtl/>
              </w:rPr>
            </w:pPr>
          </w:p>
        </w:tc>
        <w:tc>
          <w:tcPr>
            <w:tcW w:w="2409" w:type="dxa"/>
          </w:tcPr>
          <w:p w14:paraId="6EB69A2C" w14:textId="77777777" w:rsidR="00B617DE" w:rsidRDefault="00B617DE" w:rsidP="00B617DE">
            <w:pPr>
              <w:jc w:val="center"/>
              <w:rPr>
                <w:b/>
                <w:bCs/>
                <w:color w:val="2706EA"/>
                <w:rtl/>
              </w:rPr>
            </w:pPr>
          </w:p>
          <w:p w14:paraId="0FC7367D" w14:textId="77777777" w:rsidR="00B617DE" w:rsidRDefault="00B617DE" w:rsidP="00B617DE">
            <w:pPr>
              <w:jc w:val="center"/>
              <w:rPr>
                <w:b/>
                <w:bCs/>
                <w:color w:val="2706EA"/>
                <w:rtl/>
              </w:rPr>
            </w:pPr>
          </w:p>
          <w:p w14:paraId="6882187F" w14:textId="77777777" w:rsidR="00B617DE" w:rsidRDefault="00B617DE" w:rsidP="00B617DE">
            <w:pPr>
              <w:jc w:val="center"/>
              <w:rPr>
                <w:b/>
                <w:bCs/>
                <w:color w:val="2706EA"/>
                <w:rtl/>
              </w:rPr>
            </w:pPr>
          </w:p>
          <w:p w14:paraId="61F2BE17" w14:textId="77777777" w:rsidR="00B617DE" w:rsidRDefault="00B617DE" w:rsidP="00B617DE">
            <w:pPr>
              <w:jc w:val="center"/>
              <w:rPr>
                <w:b/>
                <w:bCs/>
                <w:color w:val="2706EA"/>
                <w:rtl/>
              </w:rPr>
            </w:pPr>
            <w:r w:rsidRPr="00214BAE">
              <w:rPr>
                <w:rFonts w:cs="Arial"/>
                <w:b/>
                <w:bCs/>
                <w:noProof/>
                <w:color w:val="2706EA"/>
                <w:rtl/>
              </w:rPr>
              <w:drawing>
                <wp:inline distT="0" distB="0" distL="0" distR="0" wp14:anchorId="2223EA4A" wp14:editId="56DFD5E0">
                  <wp:extent cx="1303020" cy="248920"/>
                  <wp:effectExtent l="0" t="0" r="0" b="0"/>
                  <wp:docPr id="6305414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41406" name=""/>
                          <pic:cNvPicPr/>
                        </pic:nvPicPr>
                        <pic:blipFill>
                          <a:blip r:embed="rId560"/>
                          <a:stretch>
                            <a:fillRect/>
                          </a:stretch>
                        </pic:blipFill>
                        <pic:spPr>
                          <a:xfrm>
                            <a:off x="0" y="0"/>
                            <a:ext cx="1303020" cy="248920"/>
                          </a:xfrm>
                          <a:prstGeom prst="rect">
                            <a:avLst/>
                          </a:prstGeom>
                        </pic:spPr>
                      </pic:pic>
                    </a:graphicData>
                  </a:graphic>
                </wp:inline>
              </w:drawing>
            </w:r>
          </w:p>
        </w:tc>
        <w:tc>
          <w:tcPr>
            <w:tcW w:w="3969" w:type="dxa"/>
          </w:tcPr>
          <w:p w14:paraId="0CE74DED" w14:textId="4DBEF31F" w:rsidR="007A4256" w:rsidRDefault="007A4256" w:rsidP="00D4490B">
            <w:pPr>
              <w:rPr>
                <w:b/>
                <w:bCs/>
                <w:color w:val="FF0000"/>
                <w:rtl/>
                <w:lang w:bidi="ar-SA"/>
              </w:rPr>
            </w:pPr>
            <w:r>
              <w:rPr>
                <w:rFonts w:hint="cs"/>
                <w:b/>
                <w:bCs/>
                <w:color w:val="FF0000"/>
                <w:rtl/>
              </w:rPr>
              <w:t xml:space="preserve">1. </w:t>
            </w:r>
            <w:r w:rsidR="00D4490B">
              <w:rPr>
                <w:rtl/>
                <w:lang w:bidi="ar-SA"/>
              </w:rPr>
              <w:t xml:space="preserve"> </w:t>
            </w:r>
            <w:r w:rsidR="00D4490B" w:rsidRPr="00D4490B">
              <w:rPr>
                <w:rFonts w:cs="Arial"/>
                <w:b/>
                <w:bCs/>
                <w:color w:val="FF0000"/>
                <w:rtl/>
                <w:lang w:bidi="ar-SA"/>
              </w:rPr>
              <w:t xml:space="preserve">يجب التعامل مع الجهد </w:t>
            </w:r>
            <w:r w:rsidR="00D4490B">
              <w:rPr>
                <w:rFonts w:cs="Arial" w:hint="cs"/>
                <w:b/>
                <w:bCs/>
                <w:color w:val="FF0000"/>
                <w:rtl/>
                <w:lang w:bidi="ar-SA"/>
              </w:rPr>
              <w:t>في</w:t>
            </w:r>
            <w:r w:rsidR="00D4490B" w:rsidRPr="00D4490B">
              <w:rPr>
                <w:rFonts w:cs="Arial"/>
                <w:b/>
                <w:bCs/>
                <w:color w:val="FF0000"/>
                <w:rtl/>
                <w:lang w:bidi="ar-SA"/>
              </w:rPr>
              <w:t xml:space="preserve"> النقطة </w:t>
            </w:r>
            <w:r w:rsidR="00D4490B" w:rsidRPr="00D4490B">
              <w:rPr>
                <w:b/>
                <w:bCs/>
                <w:color w:val="FF0000"/>
              </w:rPr>
              <w:t>C</w:t>
            </w:r>
            <w:r w:rsidR="00D4490B" w:rsidRPr="00D4490B">
              <w:rPr>
                <w:rFonts w:cs="Arial"/>
                <w:b/>
                <w:bCs/>
                <w:color w:val="FF0000"/>
                <w:rtl/>
                <w:lang w:bidi="ar-SA"/>
              </w:rPr>
              <w:t xml:space="preserve"> ك</w:t>
            </w:r>
            <w:r w:rsidR="00D4490B">
              <w:rPr>
                <w:rFonts w:cs="Arial" w:hint="cs"/>
                <w:b/>
                <w:bCs/>
                <w:color w:val="FF0000"/>
                <w:rtl/>
                <w:lang w:bidi="ar-SA"/>
              </w:rPr>
              <w:t>ال</w:t>
            </w:r>
            <w:r w:rsidR="00D4490B" w:rsidRPr="00D4490B">
              <w:rPr>
                <w:rFonts w:cs="Arial"/>
                <w:b/>
                <w:bCs/>
                <w:color w:val="FF0000"/>
                <w:rtl/>
                <w:lang w:bidi="ar-SA"/>
              </w:rPr>
              <w:t xml:space="preserve">جهد </w:t>
            </w:r>
            <w:r w:rsidR="00D4490B">
              <w:rPr>
                <w:rFonts w:cs="Arial" w:hint="cs"/>
                <w:b/>
                <w:bCs/>
                <w:color w:val="FF0000"/>
                <w:rtl/>
                <w:lang w:bidi="ar-SA"/>
              </w:rPr>
              <w:t>في</w:t>
            </w:r>
            <w:r w:rsidR="00D4490B" w:rsidRPr="00D4490B">
              <w:rPr>
                <w:rFonts w:cs="Arial"/>
                <w:b/>
                <w:bCs/>
                <w:color w:val="FF0000"/>
                <w:rtl/>
                <w:lang w:bidi="ar-SA"/>
              </w:rPr>
              <w:t xml:space="preserve"> نقطة خارج الكرة.</w:t>
            </w:r>
            <w:r w:rsidR="00D4490B">
              <w:rPr>
                <w:rFonts w:hint="cs"/>
                <w:b/>
                <w:bCs/>
                <w:color w:val="FF0000"/>
                <w:rtl/>
              </w:rPr>
              <w:t xml:space="preserve"> </w:t>
            </w:r>
            <w:r w:rsidR="00D4490B" w:rsidRPr="00D4490B">
              <w:rPr>
                <w:rFonts w:cs="Arial"/>
                <w:b/>
                <w:bCs/>
                <w:color w:val="FF0000"/>
                <w:rtl/>
                <w:lang w:bidi="ar-SA"/>
              </w:rPr>
              <w:t>وحساب ال</w:t>
            </w:r>
            <w:r w:rsidR="00D4490B">
              <w:rPr>
                <w:rFonts w:cs="Arial" w:hint="cs"/>
                <w:b/>
                <w:bCs/>
                <w:color w:val="FF0000"/>
                <w:rtl/>
                <w:lang w:bidi="ar-SA"/>
              </w:rPr>
              <w:t>جهد</w:t>
            </w:r>
            <w:r w:rsidR="00D4490B" w:rsidRPr="00D4490B">
              <w:rPr>
                <w:rFonts w:cs="Arial"/>
                <w:b/>
                <w:bCs/>
                <w:color w:val="FF0000"/>
                <w:rtl/>
                <w:lang w:bidi="ar-SA"/>
              </w:rPr>
              <w:t xml:space="preserve"> مشابه للحساب</w:t>
            </w:r>
            <w:r w:rsidR="00D4490B">
              <w:rPr>
                <w:rFonts w:cs="Arial" w:hint="cs"/>
                <w:b/>
                <w:bCs/>
                <w:color w:val="FF0000"/>
                <w:rtl/>
                <w:lang w:bidi="ar-SA"/>
              </w:rPr>
              <w:t xml:space="preserve"> الجهد</w:t>
            </w:r>
            <w:r w:rsidR="00D4490B" w:rsidRPr="00D4490B">
              <w:rPr>
                <w:rFonts w:cs="Arial"/>
                <w:b/>
                <w:bCs/>
                <w:color w:val="FF0000"/>
                <w:rtl/>
                <w:lang w:bidi="ar-SA"/>
              </w:rPr>
              <w:t xml:space="preserve"> في ا</w:t>
            </w:r>
            <w:r w:rsidR="00D4490B">
              <w:rPr>
                <w:rFonts w:cs="Arial" w:hint="cs"/>
                <w:b/>
                <w:bCs/>
                <w:color w:val="FF0000"/>
                <w:rtl/>
                <w:lang w:bidi="ar-SA"/>
              </w:rPr>
              <w:t>لبند</w:t>
            </w:r>
            <w:r w:rsidR="00D4490B" w:rsidRPr="00D4490B">
              <w:rPr>
                <w:rFonts w:cs="Arial"/>
                <w:b/>
                <w:bCs/>
                <w:color w:val="FF0000"/>
                <w:rtl/>
                <w:lang w:bidi="ar-SA"/>
              </w:rPr>
              <w:t xml:space="preserve"> السابق.</w:t>
            </w:r>
          </w:p>
          <w:p w14:paraId="30A50518" w14:textId="77777777" w:rsidR="007A4256" w:rsidRDefault="007A4256" w:rsidP="007A4256">
            <w:pPr>
              <w:rPr>
                <w:b/>
                <w:bCs/>
                <w:color w:val="FF0000"/>
                <w:rtl/>
              </w:rPr>
            </w:pPr>
          </w:p>
          <w:p w14:paraId="690D6281" w14:textId="77777777" w:rsidR="00B617DE" w:rsidRDefault="00D4490B" w:rsidP="00B617DE">
            <w:pPr>
              <w:rPr>
                <w:b/>
                <w:bCs/>
                <w:color w:val="FF0000"/>
                <w:rtl/>
                <w:lang w:bidi="ar-SA"/>
              </w:rPr>
            </w:pPr>
            <w:r w:rsidRPr="00D4490B">
              <w:rPr>
                <w:rFonts w:cs="Arial"/>
                <w:b/>
                <w:bCs/>
                <w:color w:val="FF0000"/>
                <w:rtl/>
              </w:rPr>
              <w:t xml:space="preserve">2. </w:t>
            </w:r>
            <w:r w:rsidRPr="00D4490B">
              <w:rPr>
                <w:rFonts w:cs="Arial"/>
                <w:b/>
                <w:bCs/>
                <w:color w:val="FF0000"/>
                <w:rtl/>
                <w:lang w:bidi="ar-SA"/>
              </w:rPr>
              <w:t>سطح الكرة هو سطح متساوي الجهد.</w:t>
            </w:r>
          </w:p>
          <w:p w14:paraId="1EF28F38" w14:textId="38E08E14" w:rsidR="00D74640" w:rsidRPr="00E97F47" w:rsidRDefault="00D74640" w:rsidP="00B617DE">
            <w:pPr>
              <w:rPr>
                <w:b/>
                <w:bCs/>
                <w:color w:val="FF0000"/>
                <w:rtl/>
                <w:lang w:bidi="ar-SA"/>
              </w:rPr>
            </w:pPr>
          </w:p>
        </w:tc>
        <w:tc>
          <w:tcPr>
            <w:tcW w:w="992" w:type="dxa"/>
          </w:tcPr>
          <w:p w14:paraId="017C0E54" w14:textId="2B9CBE4D" w:rsidR="00C67F14" w:rsidRPr="006F62F9" w:rsidRDefault="006F62F9" w:rsidP="00B617DE">
            <w:pPr>
              <w:jc w:val="center"/>
              <w:rPr>
                <w:b/>
                <w:bCs/>
                <w:sz w:val="16"/>
                <w:szCs w:val="16"/>
              </w:rPr>
            </w:pPr>
            <w:hyperlink r:id="rId561" w:history="1">
              <w:r w:rsidRPr="006F62F9">
                <w:rPr>
                  <w:rStyle w:val="Hyperlink"/>
                  <w:sz w:val="16"/>
                  <w:szCs w:val="16"/>
                </w:rPr>
                <w:t>https://moodle.youcube.co.il/mod/book/view.php?id=3645&amp;chapterid=7932</w:t>
              </w:r>
            </w:hyperlink>
          </w:p>
          <w:p w14:paraId="267E125B" w14:textId="7DBF6A9C" w:rsidR="006F62F9" w:rsidRPr="007A4256" w:rsidRDefault="006F62F9" w:rsidP="00B617DE">
            <w:pPr>
              <w:jc w:val="center"/>
              <w:rPr>
                <w:b/>
                <w:bCs/>
                <w:sz w:val="14"/>
                <w:szCs w:val="14"/>
                <w:rtl/>
              </w:rPr>
            </w:pPr>
          </w:p>
        </w:tc>
      </w:tr>
      <w:tr w:rsidR="00B617DE" w14:paraId="0BE8CC88" w14:textId="77777777" w:rsidTr="00E21818">
        <w:tc>
          <w:tcPr>
            <w:tcW w:w="3669" w:type="dxa"/>
            <w:vMerge/>
          </w:tcPr>
          <w:p w14:paraId="1ADE89DA" w14:textId="77777777" w:rsidR="00B617DE" w:rsidRPr="00C304A6" w:rsidRDefault="00B617DE" w:rsidP="00B617DE">
            <w:pPr>
              <w:rPr>
                <w:b/>
                <w:bCs/>
                <w:color w:val="2706EA"/>
                <w:sz w:val="32"/>
                <w:szCs w:val="32"/>
                <w:rtl/>
              </w:rPr>
            </w:pPr>
          </w:p>
        </w:tc>
        <w:tc>
          <w:tcPr>
            <w:tcW w:w="1985" w:type="dxa"/>
          </w:tcPr>
          <w:p w14:paraId="665B3534" w14:textId="2A2FBBF4" w:rsidR="00B617DE" w:rsidRDefault="00B617DE" w:rsidP="00CB0A91">
            <w:pPr>
              <w:spacing w:line="360" w:lineRule="auto"/>
              <w:rPr>
                <w:b/>
                <w:bCs/>
                <w:color w:val="2706EA"/>
                <w:rtl/>
              </w:rPr>
            </w:pPr>
            <w:r>
              <w:rPr>
                <w:rFonts w:hint="cs"/>
                <w:b/>
                <w:bCs/>
                <w:color w:val="2706EA"/>
                <w:rtl/>
              </w:rPr>
              <w:t xml:space="preserve">16.7- </w:t>
            </w:r>
            <w:r w:rsidR="00CB0A91" w:rsidRPr="00CB0A91">
              <w:rPr>
                <w:rFonts w:cs="Arial"/>
                <w:b/>
                <w:bCs/>
                <w:color w:val="2706EA"/>
                <w:rtl/>
                <w:lang w:bidi="ar-SA"/>
              </w:rPr>
              <w:t xml:space="preserve"> احسب </w:t>
            </w:r>
            <w:r w:rsidR="00CB0A91">
              <w:rPr>
                <w:rFonts w:cs="Arial" w:hint="cs"/>
                <w:b/>
                <w:bCs/>
                <w:color w:val="2706EA"/>
                <w:rtl/>
                <w:lang w:bidi="ar-SA"/>
              </w:rPr>
              <w:t>الجهد</w:t>
            </w:r>
            <w:r w:rsidR="00CB0A91" w:rsidRPr="00CB0A91">
              <w:rPr>
                <w:rFonts w:cs="Arial"/>
                <w:b/>
                <w:bCs/>
                <w:color w:val="2706EA"/>
                <w:rtl/>
                <w:lang w:bidi="ar-SA"/>
              </w:rPr>
              <w:t xml:space="preserve">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B</w:t>
            </w:r>
            <w:r>
              <w:rPr>
                <w:rFonts w:hint="cs"/>
                <w:b/>
                <w:bCs/>
                <w:color w:val="2706EA"/>
                <w:rtl/>
              </w:rPr>
              <w:t>.</w:t>
            </w:r>
          </w:p>
          <w:p w14:paraId="5414F0E5" w14:textId="77777777" w:rsidR="00B617DE" w:rsidRDefault="00B617DE" w:rsidP="00B617DE">
            <w:pPr>
              <w:rPr>
                <w:b/>
                <w:bCs/>
                <w:color w:val="2706EA"/>
                <w:rtl/>
              </w:rPr>
            </w:pPr>
          </w:p>
          <w:p w14:paraId="426A5556" w14:textId="77777777" w:rsidR="00B617DE" w:rsidRDefault="00B617DE" w:rsidP="00B617DE">
            <w:pPr>
              <w:rPr>
                <w:b/>
                <w:bCs/>
                <w:color w:val="2706EA"/>
                <w:rtl/>
              </w:rPr>
            </w:pPr>
          </w:p>
        </w:tc>
        <w:tc>
          <w:tcPr>
            <w:tcW w:w="2268" w:type="dxa"/>
            <w:vMerge/>
          </w:tcPr>
          <w:p w14:paraId="04589D69" w14:textId="77777777" w:rsidR="00B617DE" w:rsidRPr="00E73CDB" w:rsidRDefault="00B617DE" w:rsidP="00B617DE">
            <w:pPr>
              <w:jc w:val="center"/>
              <w:rPr>
                <w:b/>
                <w:bCs/>
                <w:color w:val="C45911" w:themeColor="accent2" w:themeShade="BF"/>
                <w:rtl/>
              </w:rPr>
            </w:pPr>
          </w:p>
        </w:tc>
        <w:tc>
          <w:tcPr>
            <w:tcW w:w="2409" w:type="dxa"/>
          </w:tcPr>
          <w:p w14:paraId="569B7E77" w14:textId="77777777" w:rsidR="00B617DE" w:rsidRDefault="00B617DE" w:rsidP="00B617DE">
            <w:pPr>
              <w:jc w:val="center"/>
              <w:rPr>
                <w:b/>
                <w:bCs/>
                <w:color w:val="2706EA"/>
                <w:rtl/>
              </w:rPr>
            </w:pPr>
          </w:p>
          <w:p w14:paraId="264F7359" w14:textId="77777777" w:rsidR="00B617DE" w:rsidRDefault="00B617DE" w:rsidP="00B617DE">
            <w:pPr>
              <w:rPr>
                <w:b/>
                <w:bCs/>
                <w:color w:val="2706EA"/>
                <w:rtl/>
              </w:rPr>
            </w:pPr>
          </w:p>
          <w:p w14:paraId="2219C6E9" w14:textId="77777777" w:rsidR="00B617DE" w:rsidRDefault="00B617DE" w:rsidP="00B617DE">
            <w:pPr>
              <w:jc w:val="center"/>
              <w:rPr>
                <w:b/>
                <w:bCs/>
                <w:color w:val="2706EA"/>
                <w:rtl/>
              </w:rPr>
            </w:pPr>
          </w:p>
          <w:p w14:paraId="51F08BD2" w14:textId="77777777" w:rsidR="00B617DE" w:rsidRDefault="00B617DE" w:rsidP="00B617DE">
            <w:pPr>
              <w:jc w:val="center"/>
              <w:rPr>
                <w:b/>
                <w:bCs/>
                <w:color w:val="2706EA"/>
                <w:rtl/>
              </w:rPr>
            </w:pPr>
          </w:p>
          <w:p w14:paraId="1430D374" w14:textId="77777777" w:rsidR="00B617DE" w:rsidRDefault="00B617DE" w:rsidP="00B617DE">
            <w:pPr>
              <w:jc w:val="center"/>
              <w:rPr>
                <w:b/>
                <w:bCs/>
                <w:color w:val="2706EA"/>
                <w:rtl/>
              </w:rPr>
            </w:pPr>
            <w:r w:rsidRPr="006E1155">
              <w:rPr>
                <w:rFonts w:cs="Arial"/>
                <w:b/>
                <w:bCs/>
                <w:noProof/>
                <w:color w:val="2706EA"/>
                <w:rtl/>
              </w:rPr>
              <w:drawing>
                <wp:inline distT="0" distB="0" distL="0" distR="0" wp14:anchorId="641CC6AB" wp14:editId="3EFE7539">
                  <wp:extent cx="1303020" cy="267335"/>
                  <wp:effectExtent l="0" t="0" r="0" b="0"/>
                  <wp:docPr id="1469410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1028" name=""/>
                          <pic:cNvPicPr/>
                        </pic:nvPicPr>
                        <pic:blipFill>
                          <a:blip r:embed="rId562"/>
                          <a:stretch>
                            <a:fillRect/>
                          </a:stretch>
                        </pic:blipFill>
                        <pic:spPr>
                          <a:xfrm>
                            <a:off x="0" y="0"/>
                            <a:ext cx="1303020" cy="267335"/>
                          </a:xfrm>
                          <a:prstGeom prst="rect">
                            <a:avLst/>
                          </a:prstGeom>
                        </pic:spPr>
                      </pic:pic>
                    </a:graphicData>
                  </a:graphic>
                </wp:inline>
              </w:drawing>
            </w:r>
          </w:p>
        </w:tc>
        <w:tc>
          <w:tcPr>
            <w:tcW w:w="3969" w:type="dxa"/>
          </w:tcPr>
          <w:p w14:paraId="302CCCA7" w14:textId="40D85663" w:rsidR="00B617DE" w:rsidRDefault="00D4490B" w:rsidP="00D4490B">
            <w:pPr>
              <w:rPr>
                <w:b/>
                <w:bCs/>
                <w:color w:val="FF0000"/>
                <w:rtl/>
              </w:rPr>
            </w:pPr>
            <w:r w:rsidRPr="00D4490B">
              <w:rPr>
                <w:rFonts w:cs="Arial"/>
                <w:b/>
                <w:bCs/>
                <w:color w:val="FF0000"/>
                <w:rtl/>
                <w:lang w:bidi="ar-SA"/>
              </w:rPr>
              <w:t>شدة ال</w:t>
            </w:r>
            <w:r>
              <w:rPr>
                <w:rFonts w:cs="Arial" w:hint="cs"/>
                <w:b/>
                <w:bCs/>
                <w:color w:val="FF0000"/>
                <w:rtl/>
                <w:lang w:bidi="ar-SA"/>
              </w:rPr>
              <w:t>حق</w:t>
            </w:r>
            <w:r w:rsidRPr="00D4490B">
              <w:rPr>
                <w:rFonts w:cs="Arial"/>
                <w:b/>
                <w:bCs/>
                <w:color w:val="FF0000"/>
                <w:rtl/>
                <w:lang w:bidi="ar-SA"/>
              </w:rPr>
              <w:t>ل الكهرب</w:t>
            </w:r>
            <w:r>
              <w:rPr>
                <w:rFonts w:cs="Arial" w:hint="cs"/>
                <w:b/>
                <w:bCs/>
                <w:color w:val="FF0000"/>
                <w:rtl/>
                <w:lang w:bidi="ar-SA"/>
              </w:rPr>
              <w:t>ائ</w:t>
            </w:r>
            <w:r w:rsidRPr="00D4490B">
              <w:rPr>
                <w:rFonts w:cs="Arial"/>
                <w:b/>
                <w:bCs/>
                <w:color w:val="FF0000"/>
                <w:rtl/>
                <w:lang w:bidi="ar-SA"/>
              </w:rPr>
              <w:t>ي داخل الكرة المشحونة تساوي صفرًا. (لا يمكن اعتبار الحقل الموجود داخل الكرة بمثابة حقل ت</w:t>
            </w:r>
            <w:r>
              <w:rPr>
                <w:rFonts w:cs="Arial" w:hint="cs"/>
                <w:b/>
                <w:bCs/>
                <w:color w:val="FF0000"/>
                <w:rtl/>
                <w:lang w:bidi="ar-SA"/>
              </w:rPr>
              <w:t>كوّن</w:t>
            </w:r>
            <w:r w:rsidRPr="00D4490B">
              <w:rPr>
                <w:rFonts w:cs="Arial"/>
                <w:b/>
                <w:bCs/>
                <w:color w:val="FF0000"/>
                <w:rtl/>
                <w:lang w:bidi="ar-SA"/>
              </w:rPr>
              <w:t xml:space="preserve"> بواسطة شحنة نقطية موجودة في مركزها).</w:t>
            </w:r>
            <w:r>
              <w:rPr>
                <w:rFonts w:hint="cs"/>
                <w:b/>
                <w:bCs/>
                <w:color w:val="FF0000"/>
                <w:rtl/>
              </w:rPr>
              <w:t xml:space="preserve"> </w:t>
            </w:r>
          </w:p>
          <w:p w14:paraId="41B3EF65" w14:textId="77777777" w:rsidR="00B617DE" w:rsidRDefault="00B617DE" w:rsidP="00B617DE">
            <w:pPr>
              <w:rPr>
                <w:b/>
                <w:bCs/>
                <w:color w:val="FF0000"/>
                <w:rtl/>
              </w:rPr>
            </w:pPr>
          </w:p>
          <w:p w14:paraId="2EF3CF88" w14:textId="2992241C" w:rsidR="00B617DE" w:rsidRDefault="00D4490B" w:rsidP="00D4490B">
            <w:pPr>
              <w:rPr>
                <w:b/>
                <w:bCs/>
                <w:color w:val="FF0000"/>
                <w:rtl/>
              </w:rPr>
            </w:pPr>
            <w:r>
              <w:rPr>
                <w:rFonts w:cs="Arial" w:hint="cs"/>
                <w:b/>
                <w:bCs/>
                <w:color w:val="FF0000"/>
                <w:rtl/>
                <w:lang w:bidi="ar-SA"/>
              </w:rPr>
              <w:t>شغ</w:t>
            </w:r>
            <w:r w:rsidRPr="00D4490B">
              <w:rPr>
                <w:rFonts w:cs="Arial"/>
                <w:b/>
                <w:bCs/>
                <w:color w:val="FF0000"/>
                <w:rtl/>
                <w:lang w:bidi="ar-SA"/>
              </w:rPr>
              <w:t xml:space="preserve">ل القوة الخارجية اللازم لتحريك شحنة </w:t>
            </w:r>
            <w:r>
              <w:rPr>
                <w:rFonts w:cs="Arial" w:hint="cs"/>
                <w:b/>
                <w:bCs/>
                <w:color w:val="FF0000"/>
                <w:rtl/>
                <w:lang w:bidi="ar-SA"/>
              </w:rPr>
              <w:t>فحص</w:t>
            </w:r>
            <w:r w:rsidRPr="00D4490B">
              <w:rPr>
                <w:rFonts w:cs="Arial"/>
                <w:b/>
                <w:bCs/>
                <w:color w:val="FF0000"/>
                <w:rtl/>
                <w:lang w:bidi="ar-SA"/>
              </w:rPr>
              <w:t xml:space="preserve"> من الل</w:t>
            </w:r>
            <w:r>
              <w:rPr>
                <w:rFonts w:cs="Arial" w:hint="cs"/>
                <w:b/>
                <w:bCs/>
                <w:color w:val="FF0000"/>
                <w:rtl/>
                <w:lang w:bidi="ar-SA"/>
              </w:rPr>
              <w:t>ّ</w:t>
            </w:r>
            <w:r w:rsidRPr="00D4490B">
              <w:rPr>
                <w:rFonts w:cs="Arial"/>
                <w:b/>
                <w:bCs/>
                <w:color w:val="FF0000"/>
                <w:rtl/>
                <w:lang w:bidi="ar-SA"/>
              </w:rPr>
              <w:t xml:space="preserve">انهاية </w:t>
            </w:r>
            <w:r>
              <w:rPr>
                <w:rFonts w:cs="Arial" w:hint="cs"/>
                <w:b/>
                <w:bCs/>
                <w:color w:val="FF0000"/>
                <w:rtl/>
                <w:lang w:bidi="ar-SA"/>
              </w:rPr>
              <w:t>إلى سطح</w:t>
            </w:r>
            <w:r w:rsidRPr="00D4490B">
              <w:rPr>
                <w:rFonts w:cs="Arial"/>
                <w:b/>
                <w:bCs/>
                <w:color w:val="FF0000"/>
                <w:rtl/>
                <w:lang w:bidi="ar-SA"/>
              </w:rPr>
              <w:t xml:space="preserve"> الكرة هو نفس ال</w:t>
            </w:r>
            <w:r>
              <w:rPr>
                <w:rFonts w:cs="Arial" w:hint="cs"/>
                <w:b/>
                <w:bCs/>
                <w:color w:val="FF0000"/>
                <w:rtl/>
                <w:lang w:bidi="ar-SA"/>
              </w:rPr>
              <w:t>شغ</w:t>
            </w:r>
            <w:r w:rsidRPr="00D4490B">
              <w:rPr>
                <w:rFonts w:cs="Arial"/>
                <w:b/>
                <w:bCs/>
                <w:color w:val="FF0000"/>
                <w:rtl/>
                <w:lang w:bidi="ar-SA"/>
              </w:rPr>
              <w:t>ل المطلوب لنقل الشحنة من اللانهاية إلى أي نقطة داخل الكرة.</w:t>
            </w:r>
          </w:p>
          <w:p w14:paraId="5A6D6614" w14:textId="77777777" w:rsidR="00B617DE" w:rsidRDefault="00B617DE" w:rsidP="00B617DE">
            <w:pPr>
              <w:rPr>
                <w:b/>
                <w:bCs/>
                <w:color w:val="FF0000"/>
                <w:rtl/>
              </w:rPr>
            </w:pPr>
          </w:p>
          <w:p w14:paraId="6FE048DB" w14:textId="77777777" w:rsidR="00B617DE" w:rsidRDefault="00D4490B" w:rsidP="00D4490B">
            <w:pPr>
              <w:rPr>
                <w:b/>
                <w:bCs/>
                <w:color w:val="FF0000"/>
                <w:rtl/>
                <w:lang w:bidi="ar-SA"/>
              </w:rPr>
            </w:pPr>
            <w:r w:rsidRPr="00D4490B">
              <w:rPr>
                <w:rFonts w:cs="Arial"/>
                <w:b/>
                <w:bCs/>
                <w:color w:val="FF0000"/>
                <w:rtl/>
                <w:lang w:bidi="ar-SA"/>
              </w:rPr>
              <w:t>ولذلك من تعريف ال</w:t>
            </w:r>
            <w:r>
              <w:rPr>
                <w:rFonts w:cs="Arial" w:hint="cs"/>
                <w:b/>
                <w:bCs/>
                <w:color w:val="FF0000"/>
                <w:rtl/>
                <w:lang w:bidi="ar-SA"/>
              </w:rPr>
              <w:t>جهد</w:t>
            </w:r>
            <w:r w:rsidRPr="00D4490B">
              <w:rPr>
                <w:rFonts w:cs="Arial"/>
                <w:b/>
                <w:bCs/>
                <w:color w:val="FF0000"/>
                <w:rtl/>
                <w:lang w:bidi="ar-SA"/>
              </w:rPr>
              <w:t>، فإن ال</w:t>
            </w:r>
            <w:r>
              <w:rPr>
                <w:rFonts w:cs="Arial" w:hint="cs"/>
                <w:b/>
                <w:bCs/>
                <w:color w:val="FF0000"/>
                <w:rtl/>
                <w:lang w:bidi="ar-SA"/>
              </w:rPr>
              <w:t>جهد</w:t>
            </w:r>
            <w:r w:rsidRPr="00D4490B">
              <w:rPr>
                <w:rFonts w:cs="Arial"/>
                <w:b/>
                <w:bCs/>
                <w:color w:val="FF0000"/>
                <w:rtl/>
                <w:lang w:bidi="ar-SA"/>
              </w:rPr>
              <w:t xml:space="preserve"> </w:t>
            </w:r>
            <w:r>
              <w:rPr>
                <w:rFonts w:cs="Arial" w:hint="cs"/>
                <w:b/>
                <w:bCs/>
                <w:color w:val="FF0000"/>
                <w:rtl/>
                <w:lang w:bidi="ar-SA"/>
              </w:rPr>
              <w:t>في</w:t>
            </w:r>
            <w:r w:rsidRPr="00D4490B">
              <w:rPr>
                <w:rFonts w:cs="Arial"/>
                <w:b/>
                <w:bCs/>
                <w:color w:val="FF0000"/>
                <w:rtl/>
                <w:lang w:bidi="ar-SA"/>
              </w:rPr>
              <w:t xml:space="preserve"> النقطة </w:t>
            </w:r>
            <w:r w:rsidRPr="00D4490B">
              <w:rPr>
                <w:b/>
                <w:bCs/>
                <w:color w:val="FF0000"/>
              </w:rPr>
              <w:t>B</w:t>
            </w:r>
            <w:r w:rsidRPr="00D4490B">
              <w:rPr>
                <w:rFonts w:cs="Arial"/>
                <w:b/>
                <w:bCs/>
                <w:color w:val="FF0000"/>
                <w:rtl/>
                <w:lang w:bidi="ar-SA"/>
              </w:rPr>
              <w:t xml:space="preserve"> تساوي ال</w:t>
            </w:r>
            <w:r>
              <w:rPr>
                <w:rFonts w:cs="Arial" w:hint="cs"/>
                <w:b/>
                <w:bCs/>
                <w:color w:val="FF0000"/>
                <w:rtl/>
                <w:lang w:bidi="ar-SA"/>
              </w:rPr>
              <w:t>جهد</w:t>
            </w:r>
            <w:r w:rsidRPr="00D4490B">
              <w:rPr>
                <w:rFonts w:cs="Arial"/>
                <w:b/>
                <w:bCs/>
                <w:color w:val="FF0000"/>
                <w:rtl/>
                <w:lang w:bidi="ar-SA"/>
              </w:rPr>
              <w:t xml:space="preserve"> </w:t>
            </w:r>
            <w:r>
              <w:rPr>
                <w:rFonts w:cs="Arial" w:hint="cs"/>
                <w:b/>
                <w:bCs/>
                <w:color w:val="FF0000"/>
                <w:rtl/>
                <w:lang w:bidi="ar-SA"/>
              </w:rPr>
              <w:t>في</w:t>
            </w:r>
            <w:r w:rsidRPr="00D4490B">
              <w:rPr>
                <w:rFonts w:cs="Arial"/>
                <w:b/>
                <w:bCs/>
                <w:color w:val="FF0000"/>
                <w:rtl/>
                <w:lang w:bidi="ar-SA"/>
              </w:rPr>
              <w:t xml:space="preserve"> النقطة </w:t>
            </w:r>
            <w:r w:rsidRPr="00D4490B">
              <w:rPr>
                <w:b/>
                <w:bCs/>
                <w:color w:val="FF0000"/>
              </w:rPr>
              <w:t>C</w:t>
            </w:r>
            <w:r w:rsidRPr="00D4490B">
              <w:rPr>
                <w:rFonts w:cs="Arial"/>
                <w:b/>
                <w:bCs/>
                <w:color w:val="FF0000"/>
                <w:rtl/>
                <w:lang w:bidi="ar-SA"/>
              </w:rPr>
              <w:t>.</w:t>
            </w:r>
          </w:p>
          <w:p w14:paraId="282A8942" w14:textId="4BE322C2" w:rsidR="00D74640" w:rsidRPr="00E97F47" w:rsidRDefault="00D74640" w:rsidP="00D4490B">
            <w:pPr>
              <w:rPr>
                <w:b/>
                <w:bCs/>
                <w:color w:val="FF0000"/>
                <w:rtl/>
                <w:lang w:bidi="ar-SA"/>
              </w:rPr>
            </w:pPr>
          </w:p>
        </w:tc>
        <w:tc>
          <w:tcPr>
            <w:tcW w:w="992" w:type="dxa"/>
          </w:tcPr>
          <w:p w14:paraId="01365C6E" w14:textId="5DA6DDFF" w:rsidR="00C67F14" w:rsidRPr="006F62F9" w:rsidRDefault="006F62F9" w:rsidP="00B617DE">
            <w:pPr>
              <w:jc w:val="center"/>
              <w:rPr>
                <w:sz w:val="16"/>
                <w:szCs w:val="16"/>
              </w:rPr>
            </w:pPr>
            <w:hyperlink r:id="rId563" w:history="1">
              <w:r w:rsidRPr="006F62F9">
                <w:rPr>
                  <w:rStyle w:val="Hyperlink"/>
                  <w:sz w:val="16"/>
                  <w:szCs w:val="16"/>
                </w:rPr>
                <w:t>https://moodle.youcube.co.il/mod/book/view.php?id=3645&amp;chapterid=7933</w:t>
              </w:r>
            </w:hyperlink>
          </w:p>
          <w:p w14:paraId="77EAF5E8" w14:textId="519B41F4" w:rsidR="006F62F9" w:rsidRPr="006F62F9" w:rsidRDefault="006F62F9" w:rsidP="00B617DE">
            <w:pPr>
              <w:jc w:val="center"/>
              <w:rPr>
                <w:b/>
                <w:bCs/>
                <w:sz w:val="14"/>
                <w:szCs w:val="14"/>
                <w:rtl/>
              </w:rPr>
            </w:pPr>
          </w:p>
        </w:tc>
      </w:tr>
      <w:tr w:rsidR="00B617DE" w14:paraId="325BF48B" w14:textId="77777777" w:rsidTr="00E21818">
        <w:tc>
          <w:tcPr>
            <w:tcW w:w="3669" w:type="dxa"/>
            <w:vMerge/>
          </w:tcPr>
          <w:p w14:paraId="7CFB4290" w14:textId="77777777" w:rsidR="00B617DE" w:rsidRPr="00C304A6" w:rsidRDefault="00B617DE" w:rsidP="00B617DE">
            <w:pPr>
              <w:rPr>
                <w:b/>
                <w:bCs/>
                <w:color w:val="2706EA"/>
                <w:sz w:val="32"/>
                <w:szCs w:val="32"/>
                <w:rtl/>
              </w:rPr>
            </w:pPr>
          </w:p>
        </w:tc>
        <w:tc>
          <w:tcPr>
            <w:tcW w:w="1985" w:type="dxa"/>
          </w:tcPr>
          <w:p w14:paraId="4E358141" w14:textId="754F7BB6" w:rsidR="00B617DE" w:rsidRDefault="00B617DE" w:rsidP="00CB0A91">
            <w:pPr>
              <w:spacing w:line="360" w:lineRule="auto"/>
              <w:rPr>
                <w:b/>
                <w:bCs/>
                <w:color w:val="2706EA"/>
                <w:rtl/>
              </w:rPr>
            </w:pPr>
            <w:r>
              <w:rPr>
                <w:rFonts w:hint="cs"/>
                <w:b/>
                <w:bCs/>
                <w:color w:val="2706EA"/>
                <w:rtl/>
              </w:rPr>
              <w:t xml:space="preserve">16.8- </w:t>
            </w:r>
            <w:r w:rsidR="00CB0A91" w:rsidRPr="00CB0A91">
              <w:rPr>
                <w:rFonts w:cs="Arial"/>
                <w:b/>
                <w:bCs/>
                <w:color w:val="2706EA"/>
                <w:rtl/>
                <w:lang w:bidi="ar-SA"/>
              </w:rPr>
              <w:t xml:space="preserve"> احسب </w:t>
            </w:r>
            <w:r w:rsidR="00CB0A91">
              <w:rPr>
                <w:rFonts w:cs="Arial" w:hint="cs"/>
                <w:b/>
                <w:bCs/>
                <w:color w:val="2706EA"/>
                <w:rtl/>
                <w:lang w:bidi="ar-SA"/>
              </w:rPr>
              <w:t>الجهد</w:t>
            </w:r>
            <w:r w:rsidR="00CB0A91" w:rsidRPr="00CB0A91">
              <w:rPr>
                <w:rFonts w:cs="Arial"/>
                <w:b/>
                <w:bCs/>
                <w:color w:val="2706EA"/>
                <w:rtl/>
                <w:lang w:bidi="ar-SA"/>
              </w:rPr>
              <w:t xml:space="preserve"> الكهربائي </w:t>
            </w:r>
            <w:r w:rsidR="00CB0A91">
              <w:rPr>
                <w:rFonts w:cs="Arial" w:hint="cs"/>
                <w:b/>
                <w:bCs/>
                <w:color w:val="2706EA"/>
                <w:rtl/>
                <w:lang w:bidi="ar-SA"/>
              </w:rPr>
              <w:t>في</w:t>
            </w:r>
            <w:r w:rsidR="00CB0A91" w:rsidRPr="00CB0A91">
              <w:rPr>
                <w:rFonts w:cs="Arial"/>
                <w:b/>
                <w:bCs/>
                <w:color w:val="2706EA"/>
                <w:rtl/>
                <w:lang w:bidi="ar-SA"/>
              </w:rPr>
              <w:t xml:space="preserve"> النقطة </w:t>
            </w:r>
            <w:r>
              <w:rPr>
                <w:rFonts w:hint="cs"/>
                <w:b/>
                <w:bCs/>
                <w:color w:val="2706EA"/>
              </w:rPr>
              <w:t>A</w:t>
            </w:r>
            <w:r>
              <w:rPr>
                <w:rFonts w:hint="cs"/>
                <w:b/>
                <w:bCs/>
                <w:color w:val="2706EA"/>
                <w:rtl/>
              </w:rPr>
              <w:t>.</w:t>
            </w:r>
          </w:p>
          <w:p w14:paraId="75AC66AA" w14:textId="77777777" w:rsidR="00B617DE" w:rsidRDefault="00B617DE" w:rsidP="00B617DE">
            <w:pPr>
              <w:rPr>
                <w:b/>
                <w:bCs/>
                <w:color w:val="2706EA"/>
                <w:rtl/>
              </w:rPr>
            </w:pPr>
          </w:p>
          <w:p w14:paraId="71EB6F9B" w14:textId="77777777" w:rsidR="00B617DE" w:rsidRDefault="00B617DE" w:rsidP="00B617DE">
            <w:pPr>
              <w:rPr>
                <w:b/>
                <w:bCs/>
                <w:color w:val="2706EA"/>
                <w:rtl/>
              </w:rPr>
            </w:pPr>
          </w:p>
          <w:p w14:paraId="70258438" w14:textId="77777777" w:rsidR="00B617DE" w:rsidRDefault="00B617DE" w:rsidP="00B617DE">
            <w:pPr>
              <w:rPr>
                <w:b/>
                <w:bCs/>
                <w:color w:val="2706EA"/>
                <w:rtl/>
              </w:rPr>
            </w:pPr>
          </w:p>
          <w:p w14:paraId="6A4E3C5F" w14:textId="77777777" w:rsidR="00B617DE" w:rsidRDefault="00B617DE" w:rsidP="00B617DE">
            <w:pPr>
              <w:rPr>
                <w:b/>
                <w:bCs/>
                <w:color w:val="2706EA"/>
                <w:rtl/>
              </w:rPr>
            </w:pPr>
          </w:p>
          <w:p w14:paraId="3659E0A4" w14:textId="77777777" w:rsidR="00B617DE" w:rsidRDefault="00B617DE" w:rsidP="00B617DE">
            <w:pPr>
              <w:rPr>
                <w:b/>
                <w:bCs/>
                <w:color w:val="2706EA"/>
                <w:rtl/>
              </w:rPr>
            </w:pPr>
          </w:p>
        </w:tc>
        <w:tc>
          <w:tcPr>
            <w:tcW w:w="2268" w:type="dxa"/>
            <w:vMerge/>
          </w:tcPr>
          <w:p w14:paraId="310BBA29" w14:textId="77777777" w:rsidR="00B617DE" w:rsidRPr="00E73CDB" w:rsidRDefault="00B617DE" w:rsidP="00B617DE">
            <w:pPr>
              <w:jc w:val="center"/>
              <w:rPr>
                <w:b/>
                <w:bCs/>
                <w:color w:val="C45911" w:themeColor="accent2" w:themeShade="BF"/>
                <w:rtl/>
              </w:rPr>
            </w:pPr>
          </w:p>
        </w:tc>
        <w:tc>
          <w:tcPr>
            <w:tcW w:w="2409" w:type="dxa"/>
          </w:tcPr>
          <w:p w14:paraId="29F194C8" w14:textId="77777777" w:rsidR="00B617DE" w:rsidRDefault="00B617DE" w:rsidP="00B617DE">
            <w:pPr>
              <w:jc w:val="center"/>
              <w:rPr>
                <w:b/>
                <w:bCs/>
                <w:color w:val="2706EA"/>
                <w:rtl/>
              </w:rPr>
            </w:pPr>
          </w:p>
          <w:p w14:paraId="33E586FC" w14:textId="77777777" w:rsidR="00B617DE" w:rsidRDefault="00B617DE" w:rsidP="00B617DE">
            <w:pPr>
              <w:jc w:val="center"/>
              <w:rPr>
                <w:b/>
                <w:bCs/>
                <w:color w:val="2706EA"/>
                <w:rtl/>
              </w:rPr>
            </w:pPr>
          </w:p>
          <w:p w14:paraId="0B348A1D" w14:textId="77777777" w:rsidR="00B617DE" w:rsidRDefault="00B617DE" w:rsidP="00B617DE">
            <w:pPr>
              <w:jc w:val="center"/>
              <w:rPr>
                <w:b/>
                <w:bCs/>
                <w:color w:val="2706EA"/>
                <w:rtl/>
              </w:rPr>
            </w:pPr>
          </w:p>
          <w:p w14:paraId="79A31FFF" w14:textId="77777777" w:rsidR="00B617DE" w:rsidRDefault="00B617DE" w:rsidP="00B617DE">
            <w:pPr>
              <w:jc w:val="center"/>
              <w:rPr>
                <w:b/>
                <w:bCs/>
                <w:color w:val="2706EA"/>
                <w:rtl/>
              </w:rPr>
            </w:pPr>
          </w:p>
          <w:p w14:paraId="020F72F3" w14:textId="77777777" w:rsidR="00B617DE" w:rsidRDefault="00B617DE" w:rsidP="00B617DE">
            <w:pPr>
              <w:jc w:val="center"/>
              <w:rPr>
                <w:b/>
                <w:bCs/>
                <w:color w:val="2706EA"/>
                <w:rtl/>
              </w:rPr>
            </w:pPr>
            <w:r w:rsidRPr="005D6013">
              <w:rPr>
                <w:rFonts w:cs="Arial"/>
                <w:b/>
                <w:bCs/>
                <w:noProof/>
                <w:color w:val="2706EA"/>
                <w:rtl/>
              </w:rPr>
              <w:drawing>
                <wp:inline distT="0" distB="0" distL="0" distR="0" wp14:anchorId="42E3E326" wp14:editId="3B8E01AC">
                  <wp:extent cx="1303020" cy="186690"/>
                  <wp:effectExtent l="0" t="0" r="0" b="3810"/>
                  <wp:docPr id="11098939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93995" name=""/>
                          <pic:cNvPicPr/>
                        </pic:nvPicPr>
                        <pic:blipFill>
                          <a:blip r:embed="rId564"/>
                          <a:stretch>
                            <a:fillRect/>
                          </a:stretch>
                        </pic:blipFill>
                        <pic:spPr>
                          <a:xfrm>
                            <a:off x="0" y="0"/>
                            <a:ext cx="1303020" cy="186690"/>
                          </a:xfrm>
                          <a:prstGeom prst="rect">
                            <a:avLst/>
                          </a:prstGeom>
                        </pic:spPr>
                      </pic:pic>
                    </a:graphicData>
                  </a:graphic>
                </wp:inline>
              </w:drawing>
            </w:r>
          </w:p>
        </w:tc>
        <w:tc>
          <w:tcPr>
            <w:tcW w:w="3969" w:type="dxa"/>
          </w:tcPr>
          <w:p w14:paraId="25B98AC1" w14:textId="3ABFDF5D" w:rsidR="00B617DE" w:rsidRDefault="00B617DE" w:rsidP="00D74640">
            <w:pPr>
              <w:rPr>
                <w:b/>
                <w:bCs/>
                <w:color w:val="FF0000"/>
                <w:rtl/>
              </w:rPr>
            </w:pPr>
            <w:r>
              <w:rPr>
                <w:rFonts w:hint="cs"/>
                <w:b/>
                <w:bCs/>
                <w:color w:val="FF0000"/>
                <w:rtl/>
              </w:rPr>
              <w:t>1.</w:t>
            </w:r>
            <w:r w:rsidR="00D74640">
              <w:rPr>
                <w:rtl/>
                <w:lang w:bidi="ar-SA"/>
              </w:rPr>
              <w:t xml:space="preserve"> </w:t>
            </w:r>
            <w:r w:rsidR="00D74640" w:rsidRPr="00D74640">
              <w:rPr>
                <w:rFonts w:cs="Arial"/>
                <w:b/>
                <w:bCs/>
                <w:color w:val="FF0000"/>
                <w:rtl/>
                <w:lang w:bidi="ar-SA"/>
              </w:rPr>
              <w:t>الجهد الموجود على سطح الكرة هو نفس الجهد الموجود داخل الكرة، لكن ال</w:t>
            </w:r>
            <w:r w:rsidR="00D74640">
              <w:rPr>
                <w:rFonts w:cs="Arial" w:hint="cs"/>
                <w:b/>
                <w:bCs/>
                <w:color w:val="FF0000"/>
                <w:rtl/>
                <w:lang w:bidi="ar-SA"/>
              </w:rPr>
              <w:t>حق</w:t>
            </w:r>
            <w:r w:rsidR="00D74640" w:rsidRPr="00D74640">
              <w:rPr>
                <w:rFonts w:cs="Arial"/>
                <w:b/>
                <w:bCs/>
                <w:color w:val="FF0000"/>
                <w:rtl/>
                <w:lang w:bidi="ar-SA"/>
              </w:rPr>
              <w:t>ل</w:t>
            </w:r>
            <w:r w:rsidR="00D74640">
              <w:rPr>
                <w:rFonts w:cs="Arial" w:hint="cs"/>
                <w:b/>
                <w:bCs/>
                <w:color w:val="FF0000"/>
                <w:rtl/>
                <w:lang w:bidi="ar-SA"/>
              </w:rPr>
              <w:t xml:space="preserve"> الكهربائي</w:t>
            </w:r>
            <w:r w:rsidR="00D74640" w:rsidRPr="00D74640">
              <w:rPr>
                <w:rFonts w:cs="Arial"/>
                <w:b/>
                <w:bCs/>
                <w:color w:val="FF0000"/>
                <w:rtl/>
                <w:lang w:bidi="ar-SA"/>
              </w:rPr>
              <w:t xml:space="preserve"> الموجود على سطح الكرة المشحونة </w:t>
            </w:r>
            <w:r w:rsidR="00D74640">
              <w:rPr>
                <w:rFonts w:cs="Arial" w:hint="cs"/>
                <w:b/>
                <w:bCs/>
                <w:color w:val="FF0000"/>
                <w:rtl/>
                <w:lang w:bidi="ar-SA"/>
              </w:rPr>
              <w:t xml:space="preserve">لا يساوي </w:t>
            </w:r>
            <w:r w:rsidR="00D74640" w:rsidRPr="00D74640">
              <w:rPr>
                <w:rFonts w:cs="Arial"/>
                <w:b/>
                <w:bCs/>
                <w:color w:val="FF0000"/>
                <w:rtl/>
                <w:lang w:bidi="ar-SA"/>
              </w:rPr>
              <w:t>صفر، وال</w:t>
            </w:r>
            <w:r w:rsidR="00D74640">
              <w:rPr>
                <w:rFonts w:cs="Arial" w:hint="cs"/>
                <w:b/>
                <w:bCs/>
                <w:color w:val="FF0000"/>
                <w:rtl/>
                <w:lang w:bidi="ar-SA"/>
              </w:rPr>
              <w:t>حق</w:t>
            </w:r>
            <w:r w:rsidR="00D74640" w:rsidRPr="00D74640">
              <w:rPr>
                <w:rFonts w:cs="Arial"/>
                <w:b/>
                <w:bCs/>
                <w:color w:val="FF0000"/>
                <w:rtl/>
                <w:lang w:bidi="ar-SA"/>
              </w:rPr>
              <w:t>ل داخل الكرة يساوي صفرًا.</w:t>
            </w:r>
          </w:p>
          <w:p w14:paraId="36B9430A" w14:textId="77777777" w:rsidR="00B617DE" w:rsidRDefault="00B617DE" w:rsidP="00B617DE">
            <w:pPr>
              <w:rPr>
                <w:b/>
                <w:bCs/>
                <w:color w:val="FF0000"/>
                <w:rtl/>
              </w:rPr>
            </w:pPr>
          </w:p>
          <w:p w14:paraId="27B79DFF" w14:textId="2A37725A" w:rsidR="00D74640" w:rsidRDefault="00B617DE" w:rsidP="00C67F14">
            <w:pPr>
              <w:rPr>
                <w:b/>
                <w:bCs/>
                <w:color w:val="FF0000"/>
                <w:rtl/>
              </w:rPr>
            </w:pPr>
            <w:r>
              <w:rPr>
                <w:rFonts w:hint="cs"/>
                <w:b/>
                <w:bCs/>
                <w:color w:val="FF0000"/>
                <w:rtl/>
              </w:rPr>
              <w:t xml:space="preserve">2. </w:t>
            </w:r>
            <w:r w:rsidR="00D74640" w:rsidRPr="00D74640">
              <w:rPr>
                <w:rFonts w:cs="Arial"/>
                <w:b/>
                <w:bCs/>
                <w:color w:val="FF0000"/>
                <w:rtl/>
                <w:lang w:bidi="ar-SA"/>
              </w:rPr>
              <w:t>بما أن الشحنة الزائدة تت</w:t>
            </w:r>
            <w:r w:rsidR="00D74640">
              <w:rPr>
                <w:rFonts w:cs="Arial" w:hint="cs"/>
                <w:b/>
                <w:bCs/>
                <w:color w:val="FF0000"/>
                <w:rtl/>
                <w:lang w:bidi="ar-SA"/>
              </w:rPr>
              <w:t>وزع</w:t>
            </w:r>
            <w:r w:rsidR="00D74640" w:rsidRPr="00D74640">
              <w:rPr>
                <w:rFonts w:cs="Arial"/>
                <w:b/>
                <w:bCs/>
                <w:color w:val="FF0000"/>
                <w:rtl/>
                <w:lang w:bidi="ar-SA"/>
              </w:rPr>
              <w:t xml:space="preserve"> على سطح ال</w:t>
            </w:r>
            <w:r w:rsidR="00D74640">
              <w:rPr>
                <w:rFonts w:cs="Arial" w:hint="cs"/>
                <w:b/>
                <w:bCs/>
                <w:color w:val="FF0000"/>
                <w:rtl/>
                <w:lang w:bidi="ar-SA"/>
              </w:rPr>
              <w:t>قشرة</w:t>
            </w:r>
            <w:r w:rsidR="00D74640" w:rsidRPr="00D74640">
              <w:rPr>
                <w:rFonts w:cs="Arial"/>
                <w:b/>
                <w:bCs/>
                <w:color w:val="FF0000"/>
                <w:rtl/>
                <w:lang w:bidi="ar-SA"/>
              </w:rPr>
              <w:t>، فمن حيث ال</w:t>
            </w:r>
            <w:r w:rsidR="00D74640">
              <w:rPr>
                <w:rFonts w:cs="Arial" w:hint="cs"/>
                <w:b/>
                <w:bCs/>
                <w:color w:val="FF0000"/>
                <w:rtl/>
                <w:lang w:bidi="ar-SA"/>
              </w:rPr>
              <w:t>حق</w:t>
            </w:r>
            <w:r w:rsidR="00D74640" w:rsidRPr="00D74640">
              <w:rPr>
                <w:rFonts w:cs="Arial"/>
                <w:b/>
                <w:bCs/>
                <w:color w:val="FF0000"/>
                <w:rtl/>
                <w:lang w:bidi="ar-SA"/>
              </w:rPr>
              <w:t>ل والجهد لا يوجد فرق بين الكرة المشحونة وال</w:t>
            </w:r>
            <w:r w:rsidR="00D74640">
              <w:rPr>
                <w:rFonts w:cs="Arial" w:hint="cs"/>
                <w:b/>
                <w:bCs/>
                <w:color w:val="FF0000"/>
                <w:rtl/>
                <w:lang w:bidi="ar-SA"/>
              </w:rPr>
              <w:t>قشرة</w:t>
            </w:r>
            <w:r w:rsidR="00D74640" w:rsidRPr="00D74640">
              <w:rPr>
                <w:rFonts w:cs="Arial"/>
                <w:b/>
                <w:bCs/>
                <w:color w:val="FF0000"/>
                <w:rtl/>
                <w:lang w:bidi="ar-SA"/>
              </w:rPr>
              <w:t xml:space="preserve"> المشحون</w:t>
            </w:r>
            <w:r w:rsidR="00D74640">
              <w:rPr>
                <w:rFonts w:cs="Arial" w:hint="cs"/>
                <w:b/>
                <w:bCs/>
                <w:color w:val="FF0000"/>
                <w:rtl/>
                <w:lang w:bidi="ar-SA"/>
              </w:rPr>
              <w:t>ة</w:t>
            </w:r>
            <w:r w:rsidR="00D74640" w:rsidRPr="00D74640">
              <w:rPr>
                <w:rFonts w:cs="Arial"/>
                <w:b/>
                <w:bCs/>
                <w:color w:val="FF0000"/>
                <w:rtl/>
                <w:lang w:bidi="ar-SA"/>
              </w:rPr>
              <w:t>.</w:t>
            </w:r>
          </w:p>
          <w:p w14:paraId="147D0157" w14:textId="3475A0AB" w:rsidR="00D74640" w:rsidRPr="00E97F47" w:rsidRDefault="00D74640" w:rsidP="00D74640">
            <w:pPr>
              <w:rPr>
                <w:b/>
                <w:bCs/>
                <w:color w:val="FF0000"/>
                <w:rtl/>
              </w:rPr>
            </w:pPr>
          </w:p>
        </w:tc>
        <w:tc>
          <w:tcPr>
            <w:tcW w:w="992" w:type="dxa"/>
          </w:tcPr>
          <w:p w14:paraId="6BA5DA7C" w14:textId="784323A2" w:rsidR="00C67F14" w:rsidRPr="006F62F9" w:rsidRDefault="006F62F9" w:rsidP="00B617DE">
            <w:pPr>
              <w:jc w:val="center"/>
              <w:rPr>
                <w:b/>
                <w:bCs/>
                <w:sz w:val="16"/>
                <w:szCs w:val="16"/>
              </w:rPr>
            </w:pPr>
            <w:hyperlink r:id="rId565" w:history="1">
              <w:r w:rsidRPr="006F62F9">
                <w:rPr>
                  <w:rStyle w:val="Hyperlink"/>
                  <w:sz w:val="16"/>
                  <w:szCs w:val="16"/>
                </w:rPr>
                <w:t>https://moodle.youcube.co.il/mod/book/view.php?id=3645&amp;chapterid=7934</w:t>
              </w:r>
            </w:hyperlink>
          </w:p>
          <w:p w14:paraId="662EF438" w14:textId="67EC2D9D" w:rsidR="006F62F9" w:rsidRPr="006F62F9" w:rsidRDefault="006F62F9" w:rsidP="00B617DE">
            <w:pPr>
              <w:jc w:val="center"/>
              <w:rPr>
                <w:b/>
                <w:bCs/>
                <w:sz w:val="16"/>
                <w:szCs w:val="16"/>
                <w:rtl/>
              </w:rPr>
            </w:pPr>
          </w:p>
        </w:tc>
      </w:tr>
      <w:tr w:rsidR="00B617DE" w14:paraId="4E130AB3" w14:textId="77777777" w:rsidTr="00E21818">
        <w:tc>
          <w:tcPr>
            <w:tcW w:w="3669" w:type="dxa"/>
          </w:tcPr>
          <w:p w14:paraId="0CC13711" w14:textId="77777777" w:rsidR="00B617DE" w:rsidRPr="003B1087" w:rsidRDefault="00B617DE" w:rsidP="00B617DE">
            <w:pPr>
              <w:rPr>
                <w:b/>
                <w:bCs/>
                <w:color w:val="2706EA"/>
                <w:sz w:val="24"/>
                <w:szCs w:val="24"/>
                <w:rtl/>
              </w:rPr>
            </w:pPr>
          </w:p>
        </w:tc>
        <w:tc>
          <w:tcPr>
            <w:tcW w:w="1985" w:type="dxa"/>
          </w:tcPr>
          <w:p w14:paraId="6B6A2DFC" w14:textId="38471758" w:rsidR="00B617DE" w:rsidRDefault="0091792A" w:rsidP="005C2E00">
            <w:pPr>
              <w:spacing w:before="120" w:after="120"/>
              <w:rPr>
                <w:b/>
                <w:bCs/>
                <w:color w:val="2706EA"/>
                <w:rtl/>
              </w:rPr>
            </w:pPr>
            <w:r>
              <w:rPr>
                <w:rFonts w:hint="cs"/>
                <w:b/>
                <w:bCs/>
                <w:color w:val="2706EA"/>
                <w:rtl/>
                <w:lang w:bidi="ar-SA"/>
              </w:rPr>
              <w:t>السؤال</w:t>
            </w:r>
          </w:p>
        </w:tc>
        <w:tc>
          <w:tcPr>
            <w:tcW w:w="2268" w:type="dxa"/>
          </w:tcPr>
          <w:p w14:paraId="63732032" w14:textId="757F0E7C" w:rsidR="00B617DE" w:rsidRPr="00E73CDB" w:rsidRDefault="00060152" w:rsidP="005C2E00">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409" w:type="dxa"/>
          </w:tcPr>
          <w:p w14:paraId="52A6FD8C" w14:textId="71888BC1" w:rsidR="00B617DE" w:rsidRDefault="00B30A3C" w:rsidP="005C2E00">
            <w:pPr>
              <w:spacing w:before="120" w:after="120"/>
              <w:rPr>
                <w:b/>
                <w:bCs/>
                <w:color w:val="2706EA"/>
                <w:rtl/>
              </w:rPr>
            </w:pPr>
            <w:r>
              <w:rPr>
                <w:rFonts w:hint="cs"/>
                <w:b/>
                <w:bCs/>
                <w:color w:val="2706EA"/>
                <w:rtl/>
                <w:lang w:bidi="ar-SA"/>
              </w:rPr>
              <w:t>الإجابة</w:t>
            </w:r>
          </w:p>
        </w:tc>
        <w:tc>
          <w:tcPr>
            <w:tcW w:w="3969" w:type="dxa"/>
          </w:tcPr>
          <w:p w14:paraId="6B59C676" w14:textId="13687715" w:rsidR="00B617DE" w:rsidRPr="00E97F47" w:rsidRDefault="00E71C50" w:rsidP="005C2E00">
            <w:pPr>
              <w:spacing w:before="120" w:after="120"/>
              <w:rPr>
                <w:b/>
                <w:bCs/>
                <w:color w:val="FF0000"/>
                <w:rtl/>
              </w:rPr>
            </w:pPr>
            <w:r>
              <w:rPr>
                <w:rFonts w:hint="cs"/>
                <w:b/>
                <w:bCs/>
                <w:color w:val="FF0000"/>
                <w:rtl/>
                <w:lang w:bidi="ar-SA"/>
              </w:rPr>
              <w:t>ملاحظات هامّة</w:t>
            </w:r>
          </w:p>
        </w:tc>
        <w:tc>
          <w:tcPr>
            <w:tcW w:w="992" w:type="dxa"/>
          </w:tcPr>
          <w:p w14:paraId="6E1F9E91" w14:textId="4511D361" w:rsidR="00B617DE" w:rsidRPr="007350C5" w:rsidRDefault="0048727C" w:rsidP="008D64B5">
            <w:pPr>
              <w:spacing w:before="120" w:after="120"/>
              <w:jc w:val="center"/>
              <w:rPr>
                <w:b/>
                <w:bCs/>
                <w:rtl/>
              </w:rPr>
            </w:pPr>
            <w:r>
              <w:rPr>
                <w:rFonts w:hint="cs"/>
                <w:b/>
                <w:bCs/>
                <w:rtl/>
                <w:lang w:bidi="ar-SA"/>
              </w:rPr>
              <w:t>رابط الحل</w:t>
            </w:r>
          </w:p>
        </w:tc>
      </w:tr>
      <w:tr w:rsidR="00B617DE" w14:paraId="08D6D3F4" w14:textId="77777777" w:rsidTr="00E21818">
        <w:tc>
          <w:tcPr>
            <w:tcW w:w="3669" w:type="dxa"/>
            <w:vMerge w:val="restart"/>
          </w:tcPr>
          <w:p w14:paraId="4B8E4FC4" w14:textId="079AC2A7" w:rsidR="00B617DE" w:rsidRDefault="00B617DE" w:rsidP="00B617DE">
            <w:pPr>
              <w:rPr>
                <w:b/>
                <w:bCs/>
                <w:color w:val="2706EA"/>
                <w:rtl/>
              </w:rPr>
            </w:pPr>
            <w:r w:rsidRPr="003B1087">
              <w:rPr>
                <w:rFonts w:hint="cs"/>
                <w:b/>
                <w:bCs/>
                <w:color w:val="2706EA"/>
                <w:sz w:val="24"/>
                <w:szCs w:val="24"/>
                <w:rtl/>
              </w:rPr>
              <w:t>17-</w:t>
            </w:r>
            <w:r w:rsidRPr="003B1087">
              <w:rPr>
                <w:rFonts w:hint="cs"/>
                <w:b/>
                <w:bCs/>
                <w:color w:val="2706EA"/>
                <w:sz w:val="24"/>
                <w:szCs w:val="24"/>
              </w:rPr>
              <w:t xml:space="preserve"> </w:t>
            </w:r>
            <w:r w:rsidRPr="003B1087">
              <w:rPr>
                <w:rFonts w:hint="cs"/>
                <w:b/>
                <w:bCs/>
                <w:color w:val="2706EA"/>
                <w:sz w:val="18"/>
                <w:szCs w:val="18"/>
                <w:rtl/>
              </w:rPr>
              <w:t xml:space="preserve"> </w:t>
            </w:r>
            <w:r w:rsidR="00D74640">
              <w:rPr>
                <w:rtl/>
                <w:lang w:bidi="ar-SA"/>
              </w:rPr>
              <w:t xml:space="preserve"> </w:t>
            </w:r>
            <w:r w:rsidR="00D74640" w:rsidRPr="00D74640">
              <w:rPr>
                <w:rFonts w:cs="Arial"/>
                <w:b/>
                <w:bCs/>
                <w:color w:val="2706EA"/>
                <w:rtl/>
                <w:lang w:bidi="ar-SA"/>
              </w:rPr>
              <w:t xml:space="preserve">وبمساعدة آلية ميكانيكية خاصة، يتم ضغط الكرة بشكل موحد في جميع الاتجاهات، </w:t>
            </w:r>
            <w:r w:rsidR="00D74640">
              <w:rPr>
                <w:rFonts w:cs="Arial" w:hint="cs"/>
                <w:b/>
                <w:bCs/>
                <w:color w:val="2706EA"/>
                <w:rtl/>
                <w:lang w:bidi="ar-SA"/>
              </w:rPr>
              <w:t>مما يؤدي إلى انكماشها حتى يصبح</w:t>
            </w:r>
            <w:r w:rsidR="00D74640" w:rsidRPr="00D74640">
              <w:rPr>
                <w:rFonts w:cs="Arial"/>
                <w:b/>
                <w:bCs/>
                <w:color w:val="2706EA"/>
                <w:rtl/>
                <w:lang w:bidi="ar-SA"/>
              </w:rPr>
              <w:t xml:space="preserve"> نصف قطر</w:t>
            </w:r>
            <w:r w:rsidR="00D74640">
              <w:rPr>
                <w:rFonts w:cs="Arial" w:hint="cs"/>
                <w:b/>
                <w:bCs/>
                <w:color w:val="2706EA"/>
                <w:rtl/>
                <w:lang w:bidi="ar-SA"/>
              </w:rPr>
              <w:t>ها</w:t>
            </w:r>
            <w:r w:rsidR="00D74640" w:rsidRPr="00D74640">
              <w:rPr>
                <w:rFonts w:cs="Arial"/>
                <w:b/>
                <w:bCs/>
                <w:color w:val="2706EA"/>
                <w:rtl/>
                <w:lang w:bidi="ar-SA"/>
              </w:rPr>
              <w:t xml:space="preserve"> النهائي 4 سم.</w:t>
            </w:r>
          </w:p>
          <w:p w14:paraId="2D96EAC5" w14:textId="77777777" w:rsidR="00B617DE" w:rsidRDefault="00B617DE" w:rsidP="00B617DE">
            <w:pPr>
              <w:rPr>
                <w:b/>
                <w:bCs/>
                <w:color w:val="2706EA"/>
                <w:rtl/>
              </w:rPr>
            </w:pPr>
          </w:p>
          <w:p w14:paraId="0E1FF85F" w14:textId="6C92CFAF" w:rsidR="00B617DE" w:rsidRPr="00D74640" w:rsidRDefault="00D74640" w:rsidP="00B617DE">
            <w:pPr>
              <w:rPr>
                <w:b/>
                <w:bCs/>
                <w:color w:val="2706EA"/>
                <w:rtl/>
              </w:rPr>
            </w:pPr>
            <w:r>
              <w:rPr>
                <w:rFonts w:cs="Arial" w:hint="cs"/>
                <w:b/>
                <w:bCs/>
                <w:color w:val="2706EA"/>
                <w:rtl/>
                <w:lang w:bidi="ar-SA"/>
              </w:rPr>
              <w:t>عند انكماش الكرة</w:t>
            </w:r>
            <w:r w:rsidRPr="00D74640">
              <w:rPr>
                <w:rFonts w:cs="Arial"/>
                <w:b/>
                <w:bCs/>
                <w:color w:val="2706EA"/>
                <w:rtl/>
                <w:lang w:bidi="ar-SA"/>
              </w:rPr>
              <w:t xml:space="preserve"> لا </w:t>
            </w:r>
            <w:r>
              <w:rPr>
                <w:rFonts w:cs="Arial" w:hint="cs"/>
                <w:b/>
                <w:bCs/>
                <w:color w:val="2706EA"/>
                <w:rtl/>
                <w:lang w:bidi="ar-SA"/>
              </w:rPr>
              <w:t>ت</w:t>
            </w:r>
            <w:r w:rsidRPr="00D74640">
              <w:rPr>
                <w:rFonts w:cs="Arial"/>
                <w:b/>
                <w:bCs/>
                <w:color w:val="2706EA"/>
                <w:rtl/>
                <w:lang w:bidi="ar-SA"/>
              </w:rPr>
              <w:t xml:space="preserve">تغير شحنة الكرة. وتبقى شحنة الكرة: </w:t>
            </w:r>
            <w:r w:rsidRPr="00D74640">
              <w:rPr>
                <w:b/>
                <w:bCs/>
                <w:color w:val="2706EA"/>
              </w:rPr>
              <w:t>Q=-5μC .1</w:t>
            </w:r>
          </w:p>
          <w:p w14:paraId="7B881C5D" w14:textId="333FAB5B" w:rsidR="00B617DE" w:rsidRDefault="00D74640" w:rsidP="00D74640">
            <w:pPr>
              <w:rPr>
                <w:b/>
                <w:bCs/>
                <w:color w:val="2706EA"/>
                <w:rtl/>
              </w:rPr>
            </w:pPr>
            <w:r w:rsidRPr="00D74640">
              <w:rPr>
                <w:rFonts w:cs="Arial"/>
                <w:b/>
                <w:bCs/>
                <w:color w:val="2706EA"/>
                <w:rtl/>
                <w:lang w:bidi="ar-SA"/>
              </w:rPr>
              <w:t xml:space="preserve">النقطة </w:t>
            </w:r>
            <w:r w:rsidRPr="00D74640">
              <w:rPr>
                <w:b/>
                <w:bCs/>
                <w:color w:val="2706EA"/>
              </w:rPr>
              <w:t>A</w:t>
            </w:r>
            <w:r w:rsidRPr="00D74640">
              <w:rPr>
                <w:rFonts w:cs="Arial"/>
                <w:b/>
                <w:bCs/>
                <w:color w:val="2706EA"/>
                <w:rtl/>
                <w:lang w:bidi="ar-SA"/>
              </w:rPr>
              <w:t xml:space="preserve"> تقع في </w:t>
            </w:r>
            <w:r>
              <w:rPr>
                <w:rFonts w:cs="Arial" w:hint="cs"/>
                <w:b/>
                <w:bCs/>
                <w:color w:val="2706EA"/>
                <w:rtl/>
                <w:lang w:bidi="ar-SA"/>
              </w:rPr>
              <w:t>مركز</w:t>
            </w:r>
            <w:r w:rsidRPr="00D74640">
              <w:rPr>
                <w:rFonts w:cs="Arial"/>
                <w:b/>
                <w:bCs/>
                <w:color w:val="2706EA"/>
                <w:rtl/>
                <w:lang w:bidi="ar-SA"/>
              </w:rPr>
              <w:t xml:space="preserve"> الكرة، وال</w:t>
            </w:r>
            <w:r>
              <w:rPr>
                <w:rFonts w:cs="Arial" w:hint="cs"/>
                <w:b/>
                <w:bCs/>
                <w:color w:val="2706EA"/>
                <w:rtl/>
                <w:lang w:bidi="ar-SA"/>
              </w:rPr>
              <w:t>بُعد</w:t>
            </w:r>
            <w:r w:rsidRPr="00D74640">
              <w:rPr>
                <w:rFonts w:cs="Arial"/>
                <w:b/>
                <w:bCs/>
                <w:color w:val="2706EA"/>
                <w:rtl/>
                <w:lang w:bidi="ar-SA"/>
              </w:rPr>
              <w:t xml:space="preserve"> بين النقاط الثلاث: </w:t>
            </w:r>
            <w:r w:rsidRPr="00D74640">
              <w:rPr>
                <w:b/>
                <w:bCs/>
                <w:color w:val="2706EA"/>
              </w:rPr>
              <w:t>B</w:t>
            </w:r>
            <w:r w:rsidRPr="00D74640">
              <w:rPr>
                <w:rFonts w:cs="Arial"/>
                <w:b/>
                <w:bCs/>
                <w:color w:val="2706EA"/>
                <w:rtl/>
                <w:lang w:bidi="ar-SA"/>
              </w:rPr>
              <w:t xml:space="preserve">، </w:t>
            </w:r>
            <w:r w:rsidRPr="00D74640">
              <w:rPr>
                <w:b/>
                <w:bCs/>
                <w:color w:val="2706EA"/>
              </w:rPr>
              <w:t>C</w:t>
            </w:r>
            <w:r w:rsidRPr="00D74640">
              <w:rPr>
                <w:rFonts w:cs="Arial"/>
                <w:b/>
                <w:bCs/>
                <w:color w:val="2706EA"/>
                <w:rtl/>
                <w:lang w:bidi="ar-SA"/>
              </w:rPr>
              <w:t xml:space="preserve">، </w:t>
            </w:r>
            <w:r w:rsidRPr="00D74640">
              <w:rPr>
                <w:b/>
                <w:bCs/>
                <w:color w:val="2706EA"/>
              </w:rPr>
              <w:t>D</w:t>
            </w:r>
            <w:r w:rsidRPr="00D74640">
              <w:rPr>
                <w:rFonts w:cs="Arial"/>
                <w:b/>
                <w:bCs/>
                <w:color w:val="2706EA"/>
                <w:rtl/>
                <w:lang w:bidi="ar-SA"/>
              </w:rPr>
              <w:t xml:space="preserve"> والنقطة </w:t>
            </w:r>
            <w:r w:rsidRPr="00D74640">
              <w:rPr>
                <w:b/>
                <w:bCs/>
                <w:color w:val="2706EA"/>
              </w:rPr>
              <w:t>A</w:t>
            </w:r>
            <w:r w:rsidRPr="00D74640">
              <w:rPr>
                <w:rFonts w:cs="Arial"/>
                <w:b/>
                <w:bCs/>
                <w:color w:val="2706EA"/>
                <w:rtl/>
                <w:lang w:bidi="ar-SA"/>
              </w:rPr>
              <w:t xml:space="preserve"> ه</w:t>
            </w:r>
            <w:r>
              <w:rPr>
                <w:rFonts w:cs="Arial" w:hint="cs"/>
                <w:b/>
                <w:bCs/>
                <w:color w:val="2706EA"/>
                <w:rtl/>
                <w:lang w:bidi="ar-SA"/>
              </w:rPr>
              <w:t>و</w:t>
            </w:r>
            <w:r w:rsidRPr="00D74640">
              <w:rPr>
                <w:rFonts w:cs="Arial"/>
                <w:b/>
                <w:bCs/>
                <w:color w:val="2706EA"/>
                <w:rtl/>
                <w:lang w:bidi="ar-SA"/>
              </w:rPr>
              <w:t xml:space="preserve"> نفس ال</w:t>
            </w:r>
            <w:r>
              <w:rPr>
                <w:rFonts w:cs="Arial" w:hint="cs"/>
                <w:b/>
                <w:bCs/>
                <w:color w:val="2706EA"/>
                <w:rtl/>
                <w:lang w:bidi="ar-SA"/>
              </w:rPr>
              <w:t>بُعد</w:t>
            </w:r>
            <w:r w:rsidRPr="00D74640">
              <w:rPr>
                <w:rFonts w:cs="Arial"/>
                <w:b/>
                <w:bCs/>
                <w:color w:val="2706EA"/>
                <w:rtl/>
                <w:lang w:bidi="ar-SA"/>
              </w:rPr>
              <w:t xml:space="preserve"> بينهما في ال</w:t>
            </w:r>
            <w:r>
              <w:rPr>
                <w:rFonts w:cs="Arial" w:hint="cs"/>
                <w:b/>
                <w:bCs/>
                <w:color w:val="2706EA"/>
                <w:rtl/>
                <w:lang w:bidi="ar-SA"/>
              </w:rPr>
              <w:t>بند</w:t>
            </w:r>
            <w:r w:rsidRPr="00D74640">
              <w:rPr>
                <w:rFonts w:cs="Arial"/>
                <w:b/>
                <w:bCs/>
                <w:color w:val="2706EA"/>
                <w:rtl/>
                <w:lang w:bidi="ar-SA"/>
              </w:rPr>
              <w:t xml:space="preserve"> السابق.</w:t>
            </w:r>
          </w:p>
          <w:p w14:paraId="2FB52368" w14:textId="77777777" w:rsidR="00B617DE" w:rsidRDefault="00B617DE" w:rsidP="00B617DE">
            <w:pPr>
              <w:rPr>
                <w:b/>
                <w:bCs/>
                <w:color w:val="2706EA"/>
                <w:rtl/>
              </w:rPr>
            </w:pPr>
          </w:p>
          <w:p w14:paraId="3414F09B" w14:textId="75D56359" w:rsidR="00D74640" w:rsidRPr="00D74640" w:rsidRDefault="00D74640" w:rsidP="00D74640">
            <w:pPr>
              <w:rPr>
                <w:b/>
                <w:bCs/>
                <w:color w:val="2706EA"/>
                <w:rtl/>
              </w:rPr>
            </w:pPr>
            <w:r w:rsidRPr="00D74640">
              <w:rPr>
                <w:rFonts w:cs="Arial"/>
                <w:b/>
                <w:bCs/>
                <w:color w:val="2706EA"/>
                <w:rtl/>
                <w:lang w:bidi="ar-SA"/>
              </w:rPr>
              <w:t xml:space="preserve">والشكل التالي يوضح الكرة بعد </w:t>
            </w:r>
            <w:r w:rsidR="00165243">
              <w:rPr>
                <w:rFonts w:cs="Arial" w:hint="cs"/>
                <w:b/>
                <w:bCs/>
                <w:color w:val="2706EA"/>
                <w:rtl/>
                <w:lang w:bidi="ar-SA"/>
              </w:rPr>
              <w:t>انكماشها</w:t>
            </w:r>
            <w:r w:rsidRPr="00D74640">
              <w:rPr>
                <w:rFonts w:cs="Arial"/>
                <w:b/>
                <w:bCs/>
                <w:color w:val="2706EA"/>
                <w:rtl/>
                <w:lang w:bidi="ar-SA"/>
              </w:rPr>
              <w:t>.</w:t>
            </w:r>
          </w:p>
          <w:p w14:paraId="46048A84" w14:textId="77777777" w:rsidR="00165243" w:rsidRDefault="00D74640" w:rsidP="00D74640">
            <w:pPr>
              <w:rPr>
                <w:rFonts w:cs="Arial"/>
                <w:b/>
                <w:bCs/>
                <w:color w:val="2706EA"/>
                <w:rtl/>
                <w:lang w:bidi="ar-SA"/>
              </w:rPr>
            </w:pPr>
            <w:r w:rsidRPr="00D74640">
              <w:rPr>
                <w:rFonts w:cs="Arial"/>
                <w:b/>
                <w:bCs/>
                <w:color w:val="2706EA"/>
                <w:rtl/>
                <w:lang w:bidi="ar-SA"/>
              </w:rPr>
              <w:t>ومواقع النقاط الأربع:</w:t>
            </w:r>
          </w:p>
          <w:p w14:paraId="18A8A58C" w14:textId="05B85B10" w:rsidR="00165243" w:rsidRDefault="00165243" w:rsidP="00D74640">
            <w:pPr>
              <w:rPr>
                <w:rFonts w:cs="Arial"/>
                <w:b/>
                <w:bCs/>
                <w:color w:val="2706EA"/>
                <w:rtl/>
                <w:lang w:bidi="ar-SA"/>
              </w:rPr>
            </w:pPr>
            <w:r w:rsidRPr="003B1087">
              <w:rPr>
                <w:rFonts w:cs="Arial"/>
                <w:b/>
                <w:bCs/>
                <w:noProof/>
                <w:color w:val="2706EA"/>
                <w:rtl/>
              </w:rPr>
              <w:drawing>
                <wp:anchor distT="0" distB="0" distL="114300" distR="114300" simplePos="0" relativeHeight="252321792" behindDoc="1" locked="0" layoutInCell="1" allowOverlap="1" wp14:anchorId="51E2E74B" wp14:editId="4DC3EAF5">
                  <wp:simplePos x="0" y="0"/>
                  <wp:positionH relativeFrom="column">
                    <wp:posOffset>380365</wp:posOffset>
                  </wp:positionH>
                  <wp:positionV relativeFrom="paragraph">
                    <wp:posOffset>149860</wp:posOffset>
                  </wp:positionV>
                  <wp:extent cx="1127760" cy="426085"/>
                  <wp:effectExtent l="0" t="0" r="0" b="0"/>
                  <wp:wrapTight wrapText="bothSides">
                    <wp:wrapPolygon edited="0">
                      <wp:start x="2189" y="0"/>
                      <wp:lineTo x="0" y="3863"/>
                      <wp:lineTo x="0" y="18349"/>
                      <wp:lineTo x="365" y="19314"/>
                      <wp:lineTo x="2554" y="20280"/>
                      <wp:lineTo x="5838" y="20280"/>
                      <wp:lineTo x="21162" y="17383"/>
                      <wp:lineTo x="21162" y="9657"/>
                      <wp:lineTo x="19703" y="7726"/>
                      <wp:lineTo x="5838" y="0"/>
                      <wp:lineTo x="2189" y="0"/>
                    </wp:wrapPolygon>
                  </wp:wrapTight>
                  <wp:docPr id="20964765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76570" name=""/>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1127760" cy="426085"/>
                          </a:xfrm>
                          <a:prstGeom prst="rect">
                            <a:avLst/>
                          </a:prstGeom>
                        </pic:spPr>
                      </pic:pic>
                    </a:graphicData>
                  </a:graphic>
                </wp:anchor>
              </w:drawing>
            </w:r>
          </w:p>
          <w:p w14:paraId="532B4765" w14:textId="7C8E9A0A" w:rsidR="00B617DE" w:rsidRDefault="00B617DE" w:rsidP="00D74640">
            <w:pPr>
              <w:rPr>
                <w:b/>
                <w:bCs/>
                <w:color w:val="2706EA"/>
                <w:rtl/>
              </w:rPr>
            </w:pPr>
          </w:p>
          <w:p w14:paraId="3E5EDD43" w14:textId="77777777" w:rsidR="00B617DE" w:rsidRDefault="00B617DE" w:rsidP="00B617DE">
            <w:pPr>
              <w:rPr>
                <w:b/>
                <w:bCs/>
                <w:color w:val="2706EA"/>
                <w:rtl/>
              </w:rPr>
            </w:pPr>
          </w:p>
          <w:p w14:paraId="585B1893" w14:textId="77777777" w:rsidR="00B617DE" w:rsidRPr="00C304A6" w:rsidRDefault="00B617DE" w:rsidP="00B617DE">
            <w:pPr>
              <w:rPr>
                <w:b/>
                <w:bCs/>
                <w:color w:val="2706EA"/>
                <w:sz w:val="32"/>
                <w:szCs w:val="32"/>
                <w:rtl/>
              </w:rPr>
            </w:pPr>
          </w:p>
        </w:tc>
        <w:tc>
          <w:tcPr>
            <w:tcW w:w="1985" w:type="dxa"/>
          </w:tcPr>
          <w:p w14:paraId="2B743C0F" w14:textId="475B9D60" w:rsidR="00B617DE" w:rsidRPr="0089313B" w:rsidRDefault="00B617DE" w:rsidP="00165243">
            <w:pPr>
              <w:spacing w:line="360" w:lineRule="auto"/>
              <w:rPr>
                <w:b/>
                <w:bCs/>
                <w:color w:val="2706EA"/>
                <w:rtl/>
                <w:lang w:bidi="ar-SA"/>
              </w:rPr>
            </w:pPr>
            <w:r>
              <w:rPr>
                <w:rFonts w:hint="cs"/>
                <w:b/>
                <w:bCs/>
                <w:color w:val="2706EA"/>
                <w:rtl/>
              </w:rPr>
              <w:t>17.1-</w:t>
            </w:r>
            <w:r>
              <w:rPr>
                <w:rFonts w:hint="cs"/>
                <w:b/>
                <w:bCs/>
                <w:color w:val="2706EA"/>
              </w:rPr>
              <w:t xml:space="preserve"> </w:t>
            </w:r>
            <w:r>
              <w:rPr>
                <w:rFonts w:hint="cs"/>
                <w:b/>
                <w:bCs/>
                <w:color w:val="2706EA"/>
                <w:rtl/>
              </w:rPr>
              <w:t xml:space="preserve">  </w:t>
            </w:r>
            <w:r w:rsidR="00165243">
              <w:rPr>
                <w:rtl/>
                <w:lang w:bidi="ar-SA"/>
              </w:rPr>
              <w:t xml:space="preserve"> </w:t>
            </w:r>
            <w:r w:rsidR="00165243" w:rsidRPr="00165243">
              <w:rPr>
                <w:rFonts w:cs="Arial"/>
                <w:b/>
                <w:bCs/>
                <w:color w:val="2706EA"/>
                <w:rtl/>
                <w:lang w:bidi="ar-SA"/>
              </w:rPr>
              <w:t xml:space="preserve">احسب قيمة الجهد </w:t>
            </w:r>
            <w:r w:rsidR="00165243">
              <w:rPr>
                <w:rFonts w:cs="Arial" w:hint="cs"/>
                <w:b/>
                <w:bCs/>
                <w:color w:val="2706EA"/>
                <w:rtl/>
                <w:lang w:bidi="ar-SA"/>
              </w:rPr>
              <w:t>في</w:t>
            </w:r>
            <w:r w:rsidR="00165243" w:rsidRPr="00165243">
              <w:rPr>
                <w:rFonts w:cs="Arial"/>
                <w:b/>
                <w:bCs/>
                <w:color w:val="2706EA"/>
                <w:rtl/>
                <w:lang w:bidi="ar-SA"/>
              </w:rPr>
              <w:t xml:space="preserve"> النقطة </w:t>
            </w:r>
            <w:r w:rsidR="00165243" w:rsidRPr="00165243">
              <w:rPr>
                <w:b/>
                <w:bCs/>
                <w:color w:val="2706EA"/>
              </w:rPr>
              <w:t>B</w:t>
            </w:r>
            <w:r w:rsidR="00165243" w:rsidRPr="00165243">
              <w:rPr>
                <w:rFonts w:cs="Arial"/>
                <w:b/>
                <w:bCs/>
                <w:color w:val="2706EA"/>
                <w:rtl/>
                <w:lang w:bidi="ar-SA"/>
              </w:rPr>
              <w:t>.</w:t>
            </w:r>
          </w:p>
        </w:tc>
        <w:tc>
          <w:tcPr>
            <w:tcW w:w="2268" w:type="dxa"/>
            <w:vMerge w:val="restart"/>
          </w:tcPr>
          <w:p w14:paraId="25E3CA99" w14:textId="77777777" w:rsidR="00165243" w:rsidRPr="00C46300" w:rsidRDefault="00165243" w:rsidP="00165243">
            <w:pPr>
              <w:rPr>
                <w:b/>
                <w:bCs/>
                <w:color w:val="C45911" w:themeColor="accent2" w:themeShade="BF"/>
                <w:rtl/>
              </w:rPr>
            </w:pPr>
            <w:r>
              <w:rPr>
                <w:rFonts w:hint="cs"/>
                <w:b/>
                <w:bCs/>
                <w:color w:val="C45911" w:themeColor="accent2" w:themeShade="BF"/>
                <w:rtl/>
                <w:lang w:bidi="ar-SA"/>
              </w:rPr>
              <w:t>تعريف الجهد الكهربائي</w:t>
            </w:r>
            <w:r w:rsidRPr="00C46300">
              <w:rPr>
                <w:rFonts w:hint="cs"/>
                <w:b/>
                <w:bCs/>
                <w:color w:val="C45911" w:themeColor="accent2" w:themeShade="BF"/>
                <w:rtl/>
              </w:rPr>
              <w:t>:</w:t>
            </w:r>
          </w:p>
          <w:p w14:paraId="2EE01830" w14:textId="77777777" w:rsidR="00165243" w:rsidRDefault="00165243" w:rsidP="00165243">
            <w:pPr>
              <w:jc w:val="center"/>
              <w:rPr>
                <w:rtl/>
              </w:rPr>
            </w:pPr>
            <w:r w:rsidRPr="008C79BE">
              <w:rPr>
                <w:rFonts w:cs="Arial"/>
                <w:noProof/>
                <w:rtl/>
              </w:rPr>
              <w:drawing>
                <wp:inline distT="0" distB="0" distL="0" distR="0" wp14:anchorId="3FAFC3ED" wp14:editId="54FC22F4">
                  <wp:extent cx="1118870" cy="528320"/>
                  <wp:effectExtent l="0" t="0" r="5080" b="5080"/>
                  <wp:docPr id="1735714882" name="תמונה 173571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30337" name=""/>
                          <pic:cNvPicPr/>
                        </pic:nvPicPr>
                        <pic:blipFill>
                          <a:blip r:embed="rId382"/>
                          <a:stretch>
                            <a:fillRect/>
                          </a:stretch>
                        </pic:blipFill>
                        <pic:spPr>
                          <a:xfrm>
                            <a:off x="0" y="0"/>
                            <a:ext cx="1118870" cy="528320"/>
                          </a:xfrm>
                          <a:prstGeom prst="rect">
                            <a:avLst/>
                          </a:prstGeom>
                        </pic:spPr>
                      </pic:pic>
                    </a:graphicData>
                  </a:graphic>
                </wp:inline>
              </w:drawing>
            </w:r>
          </w:p>
          <w:p w14:paraId="660CC3A6" w14:textId="77777777" w:rsidR="00165243" w:rsidRPr="004326D7" w:rsidRDefault="00165243" w:rsidP="00165243">
            <w:pPr>
              <w:jc w:val="center"/>
              <w:rPr>
                <w:sz w:val="12"/>
                <w:szCs w:val="12"/>
                <w:rtl/>
              </w:rPr>
            </w:pPr>
          </w:p>
          <w:p w14:paraId="12BAABD2" w14:textId="77777777" w:rsidR="00165243" w:rsidRDefault="00165243" w:rsidP="00165243">
            <w:pPr>
              <w:rPr>
                <w:b/>
                <w:bCs/>
                <w:color w:val="C45911" w:themeColor="accent2" w:themeShade="BF"/>
                <w:rtl/>
              </w:rPr>
            </w:pPr>
            <w:r>
              <w:rPr>
                <w:rFonts w:hint="cs"/>
                <w:b/>
                <w:bCs/>
                <w:color w:val="C45911" w:themeColor="accent2" w:themeShade="BF"/>
                <w:rtl/>
                <w:lang w:bidi="ar-SA"/>
              </w:rPr>
              <w:t>تعبير الجهد الكهربائي حول شحنة نقطيّة</w:t>
            </w:r>
            <w:r>
              <w:rPr>
                <w:rFonts w:hint="cs"/>
                <w:b/>
                <w:bCs/>
                <w:color w:val="C45911" w:themeColor="accent2" w:themeShade="BF"/>
                <w:rtl/>
              </w:rPr>
              <w:t>:</w:t>
            </w:r>
          </w:p>
          <w:p w14:paraId="1E5E5C13" w14:textId="77777777" w:rsidR="00165243" w:rsidRDefault="00165243" w:rsidP="00165243">
            <w:pPr>
              <w:jc w:val="center"/>
              <w:rPr>
                <w:b/>
                <w:bCs/>
                <w:color w:val="C45911" w:themeColor="accent2" w:themeShade="BF"/>
                <w:rtl/>
              </w:rPr>
            </w:pPr>
            <w:r w:rsidRPr="0039736C">
              <w:rPr>
                <w:rFonts w:cs="Arial"/>
                <w:b/>
                <w:bCs/>
                <w:noProof/>
                <w:color w:val="C45911" w:themeColor="accent2" w:themeShade="BF"/>
                <w:rtl/>
              </w:rPr>
              <w:drawing>
                <wp:inline distT="0" distB="0" distL="0" distR="0" wp14:anchorId="67D5CBE5" wp14:editId="0FFC078E">
                  <wp:extent cx="736866" cy="396240"/>
                  <wp:effectExtent l="0" t="0" r="6350" b="3810"/>
                  <wp:docPr id="593882957" name="תמונה 59388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24FF1501" w14:textId="77777777" w:rsidR="00165243" w:rsidRDefault="00165243" w:rsidP="00165243">
            <w:pPr>
              <w:rPr>
                <w:b/>
                <w:bCs/>
                <w:color w:val="C45911" w:themeColor="accent2" w:themeShade="BF"/>
                <w:sz w:val="24"/>
                <w:szCs w:val="24"/>
                <w:rtl/>
              </w:rPr>
            </w:pPr>
          </w:p>
          <w:p w14:paraId="68D58181" w14:textId="77777777" w:rsidR="00165243" w:rsidRPr="00297784" w:rsidRDefault="00165243" w:rsidP="00165243">
            <w:pPr>
              <w:rPr>
                <w:b/>
                <w:bCs/>
                <w:color w:val="C45911" w:themeColor="accent2" w:themeShade="BF"/>
              </w:rPr>
            </w:pPr>
            <w:r>
              <w:rPr>
                <w:rFonts w:hint="cs"/>
                <w:b/>
                <w:bCs/>
                <w:color w:val="C45911" w:themeColor="accent2" w:themeShade="BF"/>
                <w:rtl/>
                <w:lang w:bidi="ar-SA"/>
              </w:rPr>
              <w:t>تعريف الحقل الكهربائي</w:t>
            </w:r>
            <w:r w:rsidRPr="00297784">
              <w:rPr>
                <w:rFonts w:hint="cs"/>
                <w:b/>
                <w:bCs/>
                <w:color w:val="C45911" w:themeColor="accent2" w:themeShade="BF"/>
                <w:rtl/>
              </w:rPr>
              <w:t>:</w:t>
            </w:r>
          </w:p>
          <w:p w14:paraId="61D63044" w14:textId="77777777" w:rsidR="00165243" w:rsidRPr="00F358CF" w:rsidRDefault="00165243" w:rsidP="00165243">
            <w:pPr>
              <w:jc w:val="center"/>
              <w:rPr>
                <w:b/>
                <w:bCs/>
                <w:color w:val="C45911" w:themeColor="accent2" w:themeShade="BF"/>
                <w:sz w:val="28"/>
                <w:szCs w:val="28"/>
              </w:rPr>
            </w:pPr>
            <w:r w:rsidRPr="00F358CF">
              <w:rPr>
                <w:rFonts w:cs="Arial"/>
                <w:b/>
                <w:bCs/>
                <w:noProof/>
                <w:color w:val="C45911" w:themeColor="accent2" w:themeShade="BF"/>
                <w:sz w:val="28"/>
                <w:szCs w:val="28"/>
                <w:rtl/>
              </w:rPr>
              <w:drawing>
                <wp:inline distT="0" distB="0" distL="0" distR="0" wp14:anchorId="52BA939F" wp14:editId="5ABE2E13">
                  <wp:extent cx="647756" cy="617273"/>
                  <wp:effectExtent l="0" t="0" r="0" b="0"/>
                  <wp:docPr id="49364905" name="תמונה 4936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202" name=""/>
                          <pic:cNvPicPr/>
                        </pic:nvPicPr>
                        <pic:blipFill>
                          <a:blip r:embed="rId236"/>
                          <a:stretch>
                            <a:fillRect/>
                          </a:stretch>
                        </pic:blipFill>
                        <pic:spPr>
                          <a:xfrm>
                            <a:off x="0" y="0"/>
                            <a:ext cx="647756" cy="617273"/>
                          </a:xfrm>
                          <a:prstGeom prst="rect">
                            <a:avLst/>
                          </a:prstGeom>
                        </pic:spPr>
                      </pic:pic>
                    </a:graphicData>
                  </a:graphic>
                </wp:inline>
              </w:drawing>
            </w:r>
          </w:p>
          <w:p w14:paraId="71068AF3" w14:textId="77777777" w:rsidR="00165243" w:rsidRPr="004326D7" w:rsidRDefault="00165243" w:rsidP="00165243">
            <w:pPr>
              <w:rPr>
                <w:b/>
                <w:bCs/>
                <w:color w:val="C45911" w:themeColor="accent2" w:themeShade="BF"/>
                <w:sz w:val="14"/>
                <w:szCs w:val="14"/>
                <w:rtl/>
              </w:rPr>
            </w:pPr>
          </w:p>
          <w:p w14:paraId="230D7BD9" w14:textId="77777777" w:rsidR="00165243" w:rsidRDefault="00165243" w:rsidP="00165243">
            <w:pPr>
              <w:rPr>
                <w:b/>
                <w:bCs/>
                <w:color w:val="C45911" w:themeColor="accent2" w:themeShade="BF"/>
                <w:sz w:val="28"/>
                <w:szCs w:val="28"/>
                <w:rtl/>
              </w:rPr>
            </w:pPr>
            <w:r>
              <w:rPr>
                <w:rFonts w:hint="cs"/>
                <w:b/>
                <w:bCs/>
                <w:color w:val="C45911" w:themeColor="accent2" w:themeShade="BF"/>
                <w:sz w:val="24"/>
                <w:szCs w:val="24"/>
                <w:rtl/>
                <w:lang w:bidi="ar-SA"/>
              </w:rPr>
              <w:t>تعبير شدة الحقل الكهربائي حول شحنة نقطيّة</w:t>
            </w:r>
            <w:r>
              <w:rPr>
                <w:rFonts w:hint="cs"/>
                <w:b/>
                <w:bCs/>
                <w:color w:val="C45911" w:themeColor="accent2" w:themeShade="BF"/>
                <w:sz w:val="28"/>
                <w:szCs w:val="28"/>
                <w:rtl/>
              </w:rPr>
              <w:t>:</w:t>
            </w:r>
          </w:p>
          <w:p w14:paraId="5754F924" w14:textId="77777777" w:rsidR="00165243" w:rsidRPr="0020009D" w:rsidRDefault="00165243" w:rsidP="00165243">
            <w:pPr>
              <w:rPr>
                <w:b/>
                <w:bCs/>
                <w:color w:val="C45911" w:themeColor="accent2" w:themeShade="BF"/>
                <w:sz w:val="4"/>
                <w:szCs w:val="4"/>
                <w:rtl/>
              </w:rPr>
            </w:pPr>
          </w:p>
          <w:p w14:paraId="71E6B497" w14:textId="77777777" w:rsidR="00165243" w:rsidRDefault="00165243" w:rsidP="00165243">
            <w:pPr>
              <w:rPr>
                <w:rtl/>
              </w:rPr>
            </w:pPr>
            <w:r>
              <w:rPr>
                <w:rFonts w:hint="cs"/>
                <w:rtl/>
              </w:rPr>
              <w:t xml:space="preserve">    </w:t>
            </w:r>
            <w:r>
              <w:rPr>
                <w:kern w:val="2"/>
                <w14:ligatures w14:val="standardContextual"/>
              </w:rPr>
              <w:object w:dxaOrig="1044" w:dyaOrig="600" w14:anchorId="4F3B02B5">
                <v:shape id="_x0000_i1097" type="#_x0000_t75" style="width:57.5pt;height:36.5pt" o:ole="">
                  <v:imagedata r:id="rId237" o:title=""/>
                </v:shape>
                <o:OLEObject Type="Embed" ProgID="PBrush" ShapeID="_x0000_i1097" DrawAspect="Content" ObjectID="_1826994057" r:id="rId567"/>
              </w:object>
            </w:r>
            <w:r>
              <w:rPr>
                <w:rFonts w:hint="cs"/>
              </w:rPr>
              <w:t xml:space="preserve">  </w:t>
            </w:r>
          </w:p>
          <w:p w14:paraId="3AAAEEE1" w14:textId="77777777" w:rsidR="00165243" w:rsidRDefault="00165243" w:rsidP="00165243">
            <w:pPr>
              <w:rPr>
                <w:rtl/>
              </w:rPr>
            </w:pPr>
          </w:p>
          <w:p w14:paraId="4A9B087A" w14:textId="77777777" w:rsidR="00165243" w:rsidRPr="00492963" w:rsidRDefault="00165243" w:rsidP="00165243">
            <w:pPr>
              <w:rPr>
                <w:b/>
                <w:bCs/>
                <w:color w:val="C45911" w:themeColor="accent2" w:themeShade="BF"/>
              </w:rPr>
            </w:pPr>
            <w:r>
              <w:rPr>
                <w:rFonts w:hint="cs"/>
                <w:b/>
                <w:bCs/>
                <w:color w:val="C45911" w:themeColor="accent2" w:themeShade="BF"/>
                <w:rtl/>
                <w:lang w:bidi="ar-SA"/>
              </w:rPr>
              <w:t>العلاقة بين الشحنة الكلية</w:t>
            </w:r>
            <w:r w:rsidRPr="00492963">
              <w:rPr>
                <w:rFonts w:hint="cs"/>
                <w:b/>
                <w:bCs/>
                <w:color w:val="C45911" w:themeColor="accent2" w:themeShade="BF"/>
                <w:rtl/>
              </w:rPr>
              <w:t xml:space="preserve"> </w:t>
            </w:r>
            <w:r>
              <w:rPr>
                <w:rFonts w:hint="cs"/>
                <w:b/>
                <w:bCs/>
                <w:color w:val="C45911" w:themeColor="accent2" w:themeShade="BF"/>
              </w:rPr>
              <w:t>Q</w:t>
            </w:r>
            <w:r>
              <w:rPr>
                <w:rFonts w:hint="cs"/>
                <w:b/>
                <w:bCs/>
                <w:color w:val="C45911" w:themeColor="accent2" w:themeShade="BF"/>
                <w:rtl/>
                <w:lang w:bidi="ar-SA"/>
              </w:rPr>
              <w:t>، عدد الالكترونات</w:t>
            </w:r>
            <w:r w:rsidRPr="00492963">
              <w:rPr>
                <w:rFonts w:hint="cs"/>
                <w:b/>
                <w:bCs/>
                <w:color w:val="C45911" w:themeColor="accent2" w:themeShade="BF"/>
                <w:rtl/>
              </w:rPr>
              <w:t xml:space="preserve"> </w:t>
            </w:r>
            <w:r w:rsidRPr="00492963">
              <w:rPr>
                <w:rFonts w:hint="cs"/>
                <w:b/>
                <w:bCs/>
                <w:color w:val="C45911" w:themeColor="accent2" w:themeShade="BF"/>
              </w:rPr>
              <w:t>N</w:t>
            </w:r>
          </w:p>
          <w:p w14:paraId="38A108E3" w14:textId="77777777" w:rsidR="00165243" w:rsidRPr="00492963" w:rsidRDefault="00165243" w:rsidP="00165243">
            <w:pPr>
              <w:rPr>
                <w:b/>
                <w:bCs/>
                <w:color w:val="C45911" w:themeColor="accent2" w:themeShade="BF"/>
                <w:rtl/>
              </w:rPr>
            </w:pPr>
            <w:r>
              <w:rPr>
                <w:rFonts w:hint="cs"/>
                <w:b/>
                <w:bCs/>
                <w:color w:val="C45911" w:themeColor="accent2" w:themeShade="BF"/>
                <w:rtl/>
                <w:lang w:bidi="ar-SA"/>
              </w:rPr>
              <w:t>وشحنة الالكترون</w:t>
            </w:r>
            <w:r w:rsidRPr="00492963">
              <w:rPr>
                <w:rFonts w:hint="cs"/>
                <w:b/>
                <w:bCs/>
                <w:color w:val="C45911" w:themeColor="accent2" w:themeShade="BF"/>
                <w:rtl/>
              </w:rPr>
              <w:t xml:space="preserve">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p>
          <w:p w14:paraId="14DEBAC5" w14:textId="77777777" w:rsidR="00165243" w:rsidRDefault="00165243" w:rsidP="00165243">
            <w:pPr>
              <w:rPr>
                <w:b/>
                <w:bCs/>
                <w:color w:val="C45911" w:themeColor="accent2" w:themeShade="BF"/>
                <w:rtl/>
              </w:rPr>
            </w:pPr>
            <w:r>
              <w:rPr>
                <w:rFonts w:hint="cs"/>
                <w:b/>
                <w:bCs/>
                <w:color w:val="C45911" w:themeColor="accent2" w:themeShade="BF"/>
                <w:rtl/>
                <w:lang w:bidi="ar-SA"/>
              </w:rPr>
              <w:t>هي</w:t>
            </w:r>
            <w:r w:rsidRPr="00492963">
              <w:rPr>
                <w:rFonts w:hint="cs"/>
                <w:b/>
                <w:bCs/>
                <w:color w:val="C45911" w:themeColor="accent2" w:themeShade="BF"/>
                <w:rtl/>
              </w:rPr>
              <w:t>:</w:t>
            </w:r>
          </w:p>
          <w:p w14:paraId="0B1D6ACE" w14:textId="52BA46CD" w:rsidR="00B617DE" w:rsidRDefault="00B617DE" w:rsidP="00B617DE">
            <w:pPr>
              <w:rPr>
                <w:b/>
                <w:bCs/>
                <w:color w:val="C45911" w:themeColor="accent2" w:themeShade="BF"/>
                <w:rtl/>
              </w:rPr>
            </w:pPr>
          </w:p>
          <w:p w14:paraId="083401F0" w14:textId="02972699" w:rsidR="00B617DE" w:rsidRPr="00E73CDB" w:rsidRDefault="00B617DE" w:rsidP="00B617DE">
            <w:pPr>
              <w:jc w:val="center"/>
              <w:rPr>
                <w:b/>
                <w:bCs/>
                <w:color w:val="C45911" w:themeColor="accent2" w:themeShade="BF"/>
                <w:rtl/>
              </w:rPr>
            </w:pPr>
            <w:r w:rsidRPr="00A36E2B">
              <w:rPr>
                <w:rFonts w:cs="Arial"/>
                <w:b/>
                <w:bCs/>
                <w:noProof/>
                <w:color w:val="C45911" w:themeColor="accent2" w:themeShade="BF"/>
                <w:rtl/>
              </w:rPr>
              <w:drawing>
                <wp:inline distT="0" distB="0" distL="0" distR="0" wp14:anchorId="256C9F7D" wp14:editId="532F4DAF">
                  <wp:extent cx="813830" cy="333375"/>
                  <wp:effectExtent l="0" t="0" r="5715" b="0"/>
                  <wp:docPr id="1310881187" name="תמונה 131088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816022" cy="334273"/>
                          </a:xfrm>
                          <a:prstGeom prst="rect">
                            <a:avLst/>
                          </a:prstGeom>
                        </pic:spPr>
                      </pic:pic>
                    </a:graphicData>
                  </a:graphic>
                </wp:inline>
              </w:drawing>
            </w:r>
          </w:p>
        </w:tc>
        <w:tc>
          <w:tcPr>
            <w:tcW w:w="2409" w:type="dxa"/>
          </w:tcPr>
          <w:p w14:paraId="4E3B112E" w14:textId="77777777" w:rsidR="00B617DE" w:rsidRDefault="00B617DE" w:rsidP="00B617DE">
            <w:pPr>
              <w:jc w:val="center"/>
              <w:rPr>
                <w:b/>
                <w:bCs/>
                <w:color w:val="2706EA"/>
                <w:rtl/>
              </w:rPr>
            </w:pPr>
          </w:p>
          <w:p w14:paraId="4B0EE601" w14:textId="77777777" w:rsidR="00B617DE" w:rsidRDefault="00B617DE" w:rsidP="00B617DE">
            <w:pPr>
              <w:jc w:val="center"/>
              <w:rPr>
                <w:b/>
                <w:bCs/>
                <w:color w:val="2706EA"/>
                <w:rtl/>
              </w:rPr>
            </w:pPr>
          </w:p>
          <w:p w14:paraId="6DEA1681" w14:textId="77777777" w:rsidR="00B617DE" w:rsidRDefault="00B617DE" w:rsidP="00B617DE">
            <w:pPr>
              <w:jc w:val="center"/>
              <w:rPr>
                <w:b/>
                <w:bCs/>
                <w:color w:val="2706EA"/>
                <w:rtl/>
              </w:rPr>
            </w:pPr>
          </w:p>
          <w:p w14:paraId="486E3B77" w14:textId="77777777" w:rsidR="00B617DE" w:rsidRDefault="00B617DE" w:rsidP="00B617DE">
            <w:pPr>
              <w:jc w:val="center"/>
              <w:rPr>
                <w:b/>
                <w:bCs/>
                <w:color w:val="2706EA"/>
                <w:rtl/>
              </w:rPr>
            </w:pPr>
            <w:r w:rsidRPr="0051718F">
              <w:rPr>
                <w:rFonts w:cs="Arial"/>
                <w:b/>
                <w:bCs/>
                <w:noProof/>
                <w:color w:val="2706EA"/>
                <w:rtl/>
              </w:rPr>
              <w:drawing>
                <wp:inline distT="0" distB="0" distL="0" distR="0" wp14:anchorId="3265504F" wp14:editId="73C6B778">
                  <wp:extent cx="1303020" cy="283845"/>
                  <wp:effectExtent l="0" t="0" r="0" b="1905"/>
                  <wp:docPr id="8351579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57913" name=""/>
                          <pic:cNvPicPr/>
                        </pic:nvPicPr>
                        <pic:blipFill>
                          <a:blip r:embed="rId568"/>
                          <a:stretch>
                            <a:fillRect/>
                          </a:stretch>
                        </pic:blipFill>
                        <pic:spPr>
                          <a:xfrm>
                            <a:off x="0" y="0"/>
                            <a:ext cx="1303020" cy="283845"/>
                          </a:xfrm>
                          <a:prstGeom prst="rect">
                            <a:avLst/>
                          </a:prstGeom>
                        </pic:spPr>
                      </pic:pic>
                    </a:graphicData>
                  </a:graphic>
                </wp:inline>
              </w:drawing>
            </w:r>
          </w:p>
        </w:tc>
        <w:tc>
          <w:tcPr>
            <w:tcW w:w="3969" w:type="dxa"/>
          </w:tcPr>
          <w:p w14:paraId="47EC0D96" w14:textId="0433F363" w:rsidR="00B617DE" w:rsidRDefault="00B617DE" w:rsidP="00B617DE">
            <w:pPr>
              <w:rPr>
                <w:b/>
                <w:bCs/>
                <w:color w:val="FF0000"/>
                <w:rtl/>
                <w:lang w:bidi="ar-SA"/>
              </w:rPr>
            </w:pPr>
            <w:r>
              <w:rPr>
                <w:rFonts w:hint="cs"/>
                <w:b/>
                <w:bCs/>
                <w:color w:val="FF0000"/>
                <w:rtl/>
              </w:rPr>
              <w:t xml:space="preserve">1. </w:t>
            </w:r>
            <w:r w:rsidR="00055053">
              <w:rPr>
                <w:rtl/>
                <w:lang w:bidi="ar-SA"/>
              </w:rPr>
              <w:t xml:space="preserve"> </w:t>
            </w:r>
            <w:r w:rsidR="00055053" w:rsidRPr="00055053">
              <w:rPr>
                <w:rFonts w:cs="Arial"/>
                <w:b/>
                <w:bCs/>
                <w:color w:val="FF0000"/>
                <w:rtl/>
                <w:lang w:bidi="ar-SA"/>
              </w:rPr>
              <w:t>على الرغم من أن الشحنة الموجودة على الكرة لا تتغير، إلا أن تقلص الكرة يؤدي إلى زيادة الجهد على سطحها.</w:t>
            </w:r>
          </w:p>
          <w:p w14:paraId="45D206AA" w14:textId="77777777" w:rsidR="00B617DE" w:rsidRDefault="00B617DE" w:rsidP="00B617DE">
            <w:pPr>
              <w:rPr>
                <w:b/>
                <w:bCs/>
                <w:color w:val="FF0000"/>
                <w:rtl/>
              </w:rPr>
            </w:pPr>
          </w:p>
          <w:p w14:paraId="21390437" w14:textId="63A56702" w:rsidR="00B617DE" w:rsidRPr="00E97F47" w:rsidRDefault="00055053" w:rsidP="00B617DE">
            <w:pPr>
              <w:rPr>
                <w:b/>
                <w:bCs/>
                <w:color w:val="FF0000"/>
                <w:rtl/>
              </w:rPr>
            </w:pPr>
            <w:r w:rsidRPr="00055053">
              <w:rPr>
                <w:rFonts w:cs="Arial"/>
                <w:b/>
                <w:bCs/>
                <w:color w:val="FF0000"/>
                <w:rtl/>
              </w:rPr>
              <w:t xml:space="preserve">2. </w:t>
            </w:r>
            <w:r w:rsidRPr="00055053">
              <w:rPr>
                <w:rFonts w:cs="Arial"/>
                <w:b/>
                <w:bCs/>
                <w:color w:val="FF0000"/>
                <w:rtl/>
                <w:lang w:bidi="ar-SA"/>
              </w:rPr>
              <w:t xml:space="preserve">وفقًا لتعبير </w:t>
            </w:r>
            <w:r>
              <w:rPr>
                <w:rFonts w:cs="Arial" w:hint="cs"/>
                <w:b/>
                <w:bCs/>
                <w:color w:val="FF0000"/>
                <w:rtl/>
                <w:lang w:bidi="ar-SA"/>
              </w:rPr>
              <w:t xml:space="preserve">الجهد حول </w:t>
            </w:r>
            <w:r w:rsidRPr="00055053">
              <w:rPr>
                <w:rFonts w:cs="Arial"/>
                <w:b/>
                <w:bCs/>
                <w:color w:val="FF0000"/>
                <w:rtl/>
                <w:lang w:bidi="ar-SA"/>
              </w:rPr>
              <w:t>شحنة نقطي</w:t>
            </w:r>
            <w:r>
              <w:rPr>
                <w:rFonts w:cs="Arial" w:hint="cs"/>
                <w:b/>
                <w:bCs/>
                <w:color w:val="FF0000"/>
                <w:rtl/>
                <w:lang w:bidi="ar-SA"/>
              </w:rPr>
              <w:t>ّ</w:t>
            </w:r>
            <w:r w:rsidRPr="00055053">
              <w:rPr>
                <w:rFonts w:cs="Arial"/>
                <w:b/>
                <w:bCs/>
                <w:color w:val="FF0000"/>
                <w:rtl/>
                <w:lang w:bidi="ar-SA"/>
              </w:rPr>
              <w:t>ة، فإن تقليص الكرة إلى نصف قطر أصغر ب</w:t>
            </w:r>
            <w:r>
              <w:rPr>
                <w:rFonts w:cs="Arial" w:hint="cs"/>
                <w:b/>
                <w:bCs/>
                <w:color w:val="FF0000"/>
                <w:rtl/>
                <w:lang w:bidi="ar-SA"/>
              </w:rPr>
              <w:t>مرتين ي</w:t>
            </w:r>
            <w:r w:rsidRPr="00055053">
              <w:rPr>
                <w:rFonts w:cs="Arial"/>
                <w:b/>
                <w:bCs/>
                <w:color w:val="FF0000"/>
                <w:rtl/>
                <w:lang w:bidi="ar-SA"/>
              </w:rPr>
              <w:t xml:space="preserve">زيد </w:t>
            </w:r>
            <w:r>
              <w:rPr>
                <w:rFonts w:cs="Arial" w:hint="cs"/>
                <w:b/>
                <w:bCs/>
                <w:color w:val="FF0000"/>
                <w:rtl/>
                <w:lang w:bidi="ar-SA"/>
              </w:rPr>
              <w:t>يؤدي إلى ازدياد الجهد</w:t>
            </w:r>
            <w:r w:rsidRPr="00055053">
              <w:rPr>
                <w:rFonts w:cs="Arial"/>
                <w:b/>
                <w:bCs/>
                <w:color w:val="FF0000"/>
                <w:rtl/>
                <w:lang w:bidi="ar-SA"/>
              </w:rPr>
              <w:t xml:space="preserve"> الكهربائي على سطح الكرة بمقدار </w:t>
            </w:r>
            <w:r>
              <w:rPr>
                <w:rFonts w:cs="Arial" w:hint="cs"/>
                <w:b/>
                <w:bCs/>
                <w:color w:val="FF0000"/>
                <w:rtl/>
                <w:lang w:bidi="ar-SA"/>
              </w:rPr>
              <w:t xml:space="preserve">مرتين. </w:t>
            </w:r>
          </w:p>
        </w:tc>
        <w:tc>
          <w:tcPr>
            <w:tcW w:w="992" w:type="dxa"/>
          </w:tcPr>
          <w:p w14:paraId="532A29A1" w14:textId="4B7EF64A" w:rsidR="005B3429" w:rsidRPr="00CE33AA" w:rsidRDefault="00CE33AA" w:rsidP="00B617DE">
            <w:pPr>
              <w:jc w:val="center"/>
              <w:rPr>
                <w:b/>
                <w:bCs/>
                <w:sz w:val="16"/>
                <w:szCs w:val="16"/>
              </w:rPr>
            </w:pPr>
            <w:hyperlink r:id="rId569" w:history="1">
              <w:r w:rsidRPr="00CE33AA">
                <w:rPr>
                  <w:rStyle w:val="Hyperlink"/>
                  <w:sz w:val="16"/>
                  <w:szCs w:val="16"/>
                </w:rPr>
                <w:t>https://moodle.youcube.co.il/mod/book/view.php?id=3645&amp;chapterid=7935</w:t>
              </w:r>
            </w:hyperlink>
          </w:p>
          <w:p w14:paraId="3BD58186" w14:textId="082DF68B" w:rsidR="00CE33AA" w:rsidRPr="002B2DBE" w:rsidRDefault="00CE33AA" w:rsidP="00B617DE">
            <w:pPr>
              <w:jc w:val="center"/>
              <w:rPr>
                <w:b/>
                <w:bCs/>
                <w:sz w:val="12"/>
                <w:szCs w:val="12"/>
                <w:rtl/>
              </w:rPr>
            </w:pPr>
          </w:p>
        </w:tc>
      </w:tr>
      <w:tr w:rsidR="00B617DE" w14:paraId="6216697B" w14:textId="77777777" w:rsidTr="00E21818">
        <w:tc>
          <w:tcPr>
            <w:tcW w:w="3669" w:type="dxa"/>
            <w:vMerge/>
          </w:tcPr>
          <w:p w14:paraId="348DE067" w14:textId="77777777" w:rsidR="00B617DE" w:rsidRPr="00C304A6" w:rsidRDefault="00B617DE" w:rsidP="00B617DE">
            <w:pPr>
              <w:rPr>
                <w:b/>
                <w:bCs/>
                <w:color w:val="2706EA"/>
                <w:sz w:val="32"/>
                <w:szCs w:val="32"/>
                <w:rtl/>
              </w:rPr>
            </w:pPr>
          </w:p>
        </w:tc>
        <w:tc>
          <w:tcPr>
            <w:tcW w:w="1985" w:type="dxa"/>
          </w:tcPr>
          <w:p w14:paraId="41E6A210" w14:textId="556AAC81" w:rsidR="00B617DE" w:rsidRDefault="00B617DE" w:rsidP="00165243">
            <w:pPr>
              <w:spacing w:line="360" w:lineRule="auto"/>
              <w:rPr>
                <w:b/>
                <w:bCs/>
                <w:color w:val="2706EA"/>
                <w:rtl/>
              </w:rPr>
            </w:pPr>
            <w:r>
              <w:rPr>
                <w:rFonts w:hint="cs"/>
                <w:b/>
                <w:bCs/>
                <w:color w:val="2706EA"/>
                <w:rtl/>
              </w:rPr>
              <w:t>17.2</w:t>
            </w:r>
            <w:r w:rsidR="00165243">
              <w:rPr>
                <w:rFonts w:hint="cs"/>
                <w:b/>
                <w:bCs/>
                <w:color w:val="2706EA"/>
                <w:rtl/>
              </w:rPr>
              <w:t>-</w:t>
            </w:r>
            <w:r w:rsidR="00165243">
              <w:rPr>
                <w:rFonts w:hint="cs"/>
                <w:b/>
                <w:bCs/>
                <w:color w:val="2706EA"/>
              </w:rPr>
              <w:t xml:space="preserve"> </w:t>
            </w:r>
            <w:r w:rsidR="00165243">
              <w:rPr>
                <w:rFonts w:hint="cs"/>
                <w:b/>
                <w:bCs/>
                <w:color w:val="2706EA"/>
                <w:rtl/>
              </w:rPr>
              <w:t xml:space="preserve">  </w:t>
            </w:r>
            <w:r w:rsidR="00165243">
              <w:rPr>
                <w:rtl/>
                <w:lang w:bidi="ar-SA"/>
              </w:rPr>
              <w:t xml:space="preserve"> </w:t>
            </w:r>
            <w:r w:rsidR="00165243" w:rsidRPr="00165243">
              <w:rPr>
                <w:rFonts w:cs="Arial"/>
                <w:b/>
                <w:bCs/>
                <w:color w:val="2706EA"/>
                <w:rtl/>
                <w:lang w:bidi="ar-SA"/>
              </w:rPr>
              <w:t xml:space="preserve">احسب </w:t>
            </w:r>
            <w:r w:rsidR="00165243">
              <w:rPr>
                <w:rFonts w:cs="Arial" w:hint="cs"/>
                <w:b/>
                <w:bCs/>
                <w:color w:val="2706EA"/>
                <w:rtl/>
                <w:lang w:bidi="ar-SA"/>
              </w:rPr>
              <w:t>شد</w:t>
            </w:r>
            <w:r w:rsidR="00165243" w:rsidRPr="00165243">
              <w:rPr>
                <w:rFonts w:cs="Arial"/>
                <w:b/>
                <w:bCs/>
                <w:color w:val="2706EA"/>
                <w:rtl/>
                <w:lang w:bidi="ar-SA"/>
              </w:rPr>
              <w:t>ة ال</w:t>
            </w:r>
            <w:r w:rsidR="00165243">
              <w:rPr>
                <w:rFonts w:cs="Arial" w:hint="cs"/>
                <w:b/>
                <w:bCs/>
                <w:color w:val="2706EA"/>
                <w:rtl/>
                <w:lang w:bidi="ar-SA"/>
              </w:rPr>
              <w:t>حقل الكهربائي</w:t>
            </w:r>
            <w:r w:rsidR="00165243" w:rsidRPr="00165243">
              <w:rPr>
                <w:rFonts w:cs="Arial"/>
                <w:b/>
                <w:bCs/>
                <w:color w:val="2706EA"/>
                <w:rtl/>
                <w:lang w:bidi="ar-SA"/>
              </w:rPr>
              <w:t xml:space="preserve"> </w:t>
            </w:r>
            <w:r w:rsidR="00165243">
              <w:rPr>
                <w:rFonts w:cs="Arial" w:hint="cs"/>
                <w:b/>
                <w:bCs/>
                <w:color w:val="2706EA"/>
                <w:rtl/>
                <w:lang w:bidi="ar-SA"/>
              </w:rPr>
              <w:t>في</w:t>
            </w:r>
            <w:r w:rsidR="00165243" w:rsidRPr="00165243">
              <w:rPr>
                <w:rFonts w:cs="Arial"/>
                <w:b/>
                <w:bCs/>
                <w:color w:val="2706EA"/>
                <w:rtl/>
                <w:lang w:bidi="ar-SA"/>
              </w:rPr>
              <w:t xml:space="preserve"> النقطة </w:t>
            </w:r>
            <w:r w:rsidR="00165243" w:rsidRPr="00165243">
              <w:rPr>
                <w:b/>
                <w:bCs/>
                <w:color w:val="2706EA"/>
              </w:rPr>
              <w:t>B</w:t>
            </w:r>
            <w:r w:rsidR="00165243" w:rsidRPr="00165243">
              <w:rPr>
                <w:rFonts w:cs="Arial"/>
                <w:b/>
                <w:bCs/>
                <w:color w:val="2706EA"/>
                <w:rtl/>
                <w:lang w:bidi="ar-SA"/>
              </w:rPr>
              <w:t>.</w:t>
            </w:r>
          </w:p>
          <w:p w14:paraId="47E42710" w14:textId="77777777" w:rsidR="00B617DE" w:rsidRDefault="00B617DE" w:rsidP="00B617DE">
            <w:pPr>
              <w:rPr>
                <w:b/>
                <w:bCs/>
                <w:color w:val="2706EA"/>
                <w:rtl/>
              </w:rPr>
            </w:pPr>
          </w:p>
        </w:tc>
        <w:tc>
          <w:tcPr>
            <w:tcW w:w="2268" w:type="dxa"/>
            <w:vMerge/>
          </w:tcPr>
          <w:p w14:paraId="16BB7631" w14:textId="77777777" w:rsidR="00B617DE" w:rsidRPr="00E73CDB" w:rsidRDefault="00B617DE" w:rsidP="00B617DE">
            <w:pPr>
              <w:jc w:val="center"/>
              <w:rPr>
                <w:b/>
                <w:bCs/>
                <w:color w:val="C45911" w:themeColor="accent2" w:themeShade="BF"/>
                <w:rtl/>
              </w:rPr>
            </w:pPr>
          </w:p>
        </w:tc>
        <w:tc>
          <w:tcPr>
            <w:tcW w:w="2409" w:type="dxa"/>
          </w:tcPr>
          <w:p w14:paraId="30B2066D" w14:textId="77777777" w:rsidR="00B617DE" w:rsidRDefault="00B617DE" w:rsidP="00B617DE">
            <w:pPr>
              <w:jc w:val="center"/>
              <w:rPr>
                <w:b/>
                <w:bCs/>
                <w:color w:val="2706EA"/>
                <w:rtl/>
              </w:rPr>
            </w:pPr>
          </w:p>
          <w:p w14:paraId="6AB60816" w14:textId="77777777" w:rsidR="00B617DE" w:rsidRDefault="00B617DE" w:rsidP="00B617DE">
            <w:pPr>
              <w:jc w:val="center"/>
              <w:rPr>
                <w:b/>
                <w:bCs/>
                <w:color w:val="2706EA"/>
                <w:rtl/>
              </w:rPr>
            </w:pPr>
          </w:p>
          <w:p w14:paraId="646120DC" w14:textId="77777777" w:rsidR="00B617DE" w:rsidRDefault="00B617DE" w:rsidP="00B617DE">
            <w:pPr>
              <w:jc w:val="center"/>
              <w:rPr>
                <w:b/>
                <w:bCs/>
                <w:color w:val="2706EA"/>
                <w:rtl/>
              </w:rPr>
            </w:pPr>
            <w:r w:rsidRPr="00FD22D9">
              <w:rPr>
                <w:rFonts w:cs="Arial"/>
                <w:b/>
                <w:bCs/>
                <w:noProof/>
                <w:color w:val="2706EA"/>
                <w:rtl/>
              </w:rPr>
              <w:drawing>
                <wp:inline distT="0" distB="0" distL="0" distR="0" wp14:anchorId="29796F74" wp14:editId="32B58E88">
                  <wp:extent cx="1303020" cy="308610"/>
                  <wp:effectExtent l="0" t="0" r="0" b="0"/>
                  <wp:docPr id="18607517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51714" name=""/>
                          <pic:cNvPicPr/>
                        </pic:nvPicPr>
                        <pic:blipFill>
                          <a:blip r:embed="rId570"/>
                          <a:stretch>
                            <a:fillRect/>
                          </a:stretch>
                        </pic:blipFill>
                        <pic:spPr>
                          <a:xfrm>
                            <a:off x="0" y="0"/>
                            <a:ext cx="1303020" cy="308610"/>
                          </a:xfrm>
                          <a:prstGeom prst="rect">
                            <a:avLst/>
                          </a:prstGeom>
                        </pic:spPr>
                      </pic:pic>
                    </a:graphicData>
                  </a:graphic>
                </wp:inline>
              </w:drawing>
            </w:r>
          </w:p>
        </w:tc>
        <w:tc>
          <w:tcPr>
            <w:tcW w:w="3969" w:type="dxa"/>
          </w:tcPr>
          <w:p w14:paraId="3206BA57" w14:textId="2F844843" w:rsidR="00B617DE" w:rsidRDefault="00055053" w:rsidP="00055053">
            <w:pPr>
              <w:rPr>
                <w:b/>
                <w:bCs/>
                <w:color w:val="FF0000"/>
                <w:rtl/>
              </w:rPr>
            </w:pPr>
            <w:r w:rsidRPr="00055053">
              <w:rPr>
                <w:rFonts w:cs="Arial"/>
                <w:b/>
                <w:bCs/>
                <w:color w:val="FF0000"/>
                <w:rtl/>
                <w:lang w:bidi="ar-SA"/>
              </w:rPr>
              <w:t>وفقًا لتعبير ال</w:t>
            </w:r>
            <w:r>
              <w:rPr>
                <w:rFonts w:cs="Arial" w:hint="cs"/>
                <w:b/>
                <w:bCs/>
                <w:color w:val="FF0000"/>
                <w:rtl/>
                <w:lang w:bidi="ar-SA"/>
              </w:rPr>
              <w:t>حق</w:t>
            </w:r>
            <w:r w:rsidRPr="00055053">
              <w:rPr>
                <w:rFonts w:cs="Arial"/>
                <w:b/>
                <w:bCs/>
                <w:color w:val="FF0000"/>
                <w:rtl/>
                <w:lang w:bidi="ar-SA"/>
              </w:rPr>
              <w:t>ل</w:t>
            </w:r>
            <w:r>
              <w:rPr>
                <w:rFonts w:cs="Arial" w:hint="cs"/>
                <w:b/>
                <w:bCs/>
                <w:color w:val="FF0000"/>
                <w:rtl/>
                <w:lang w:bidi="ar-SA"/>
              </w:rPr>
              <w:t xml:space="preserve"> حول</w:t>
            </w:r>
            <w:r w:rsidRPr="00055053">
              <w:rPr>
                <w:rFonts w:cs="Arial"/>
                <w:b/>
                <w:bCs/>
                <w:color w:val="FF0000"/>
                <w:rtl/>
                <w:lang w:bidi="ar-SA"/>
              </w:rPr>
              <w:t xml:space="preserve"> شحنة نقطي</w:t>
            </w:r>
            <w:r>
              <w:rPr>
                <w:rFonts w:cs="Arial" w:hint="cs"/>
                <w:b/>
                <w:bCs/>
                <w:color w:val="FF0000"/>
                <w:rtl/>
                <w:lang w:bidi="ar-SA"/>
              </w:rPr>
              <w:t>ّ</w:t>
            </w:r>
            <w:r w:rsidRPr="00055053">
              <w:rPr>
                <w:rFonts w:cs="Arial"/>
                <w:b/>
                <w:bCs/>
                <w:color w:val="FF0000"/>
                <w:rtl/>
                <w:lang w:bidi="ar-SA"/>
              </w:rPr>
              <w:t>ة، فإن تقليص الكرة إلى نصف قطر أصغر مرتين يزيد من شدة ال</w:t>
            </w:r>
            <w:r>
              <w:rPr>
                <w:rFonts w:cs="Arial" w:hint="cs"/>
                <w:b/>
                <w:bCs/>
                <w:color w:val="FF0000"/>
                <w:rtl/>
                <w:lang w:bidi="ar-SA"/>
              </w:rPr>
              <w:t>حق</w:t>
            </w:r>
            <w:r w:rsidRPr="00055053">
              <w:rPr>
                <w:rFonts w:cs="Arial"/>
                <w:b/>
                <w:bCs/>
                <w:color w:val="FF0000"/>
                <w:rtl/>
                <w:lang w:bidi="ar-SA"/>
              </w:rPr>
              <w:t>ل الكهربائي على سطح الكرة 4 مرات.</w:t>
            </w:r>
          </w:p>
          <w:p w14:paraId="47277C56" w14:textId="77777777" w:rsidR="00B617DE" w:rsidRPr="00E97F47" w:rsidRDefault="00B617DE" w:rsidP="00B617DE">
            <w:pPr>
              <w:rPr>
                <w:b/>
                <w:bCs/>
                <w:color w:val="FF0000"/>
                <w:rtl/>
              </w:rPr>
            </w:pPr>
          </w:p>
        </w:tc>
        <w:tc>
          <w:tcPr>
            <w:tcW w:w="992" w:type="dxa"/>
          </w:tcPr>
          <w:p w14:paraId="75FC931B" w14:textId="29B55E3C" w:rsidR="005B3429" w:rsidRPr="00CE33AA" w:rsidRDefault="00CE33AA" w:rsidP="00B617DE">
            <w:pPr>
              <w:jc w:val="center"/>
              <w:rPr>
                <w:b/>
                <w:bCs/>
                <w:sz w:val="16"/>
                <w:szCs w:val="16"/>
                <w:lang w:bidi="ar-SA"/>
              </w:rPr>
            </w:pPr>
            <w:hyperlink r:id="rId571" w:history="1">
              <w:r w:rsidRPr="00CE33AA">
                <w:rPr>
                  <w:rStyle w:val="Hyperlink"/>
                  <w:sz w:val="16"/>
                  <w:szCs w:val="16"/>
                </w:rPr>
                <w:t>https://moodle.youcube.co.il/mod/book/view.php?id=3645&amp;chapterid=7936</w:t>
              </w:r>
            </w:hyperlink>
          </w:p>
          <w:p w14:paraId="50E0FB52" w14:textId="3F7B72B6" w:rsidR="00CE33AA" w:rsidRPr="002B2DBE" w:rsidRDefault="00CE33AA" w:rsidP="00B617DE">
            <w:pPr>
              <w:jc w:val="center"/>
              <w:rPr>
                <w:b/>
                <w:bCs/>
                <w:sz w:val="12"/>
                <w:szCs w:val="12"/>
                <w:rtl/>
                <w:lang w:bidi="ar-SA"/>
              </w:rPr>
            </w:pPr>
          </w:p>
        </w:tc>
      </w:tr>
      <w:tr w:rsidR="00B617DE" w14:paraId="3095C5C2" w14:textId="77777777" w:rsidTr="00E21818">
        <w:tc>
          <w:tcPr>
            <w:tcW w:w="3669" w:type="dxa"/>
            <w:vMerge/>
          </w:tcPr>
          <w:p w14:paraId="10D974B8" w14:textId="77777777" w:rsidR="00B617DE" w:rsidRPr="00C304A6" w:rsidRDefault="00B617DE" w:rsidP="00B617DE">
            <w:pPr>
              <w:rPr>
                <w:b/>
                <w:bCs/>
                <w:color w:val="2706EA"/>
                <w:sz w:val="32"/>
                <w:szCs w:val="32"/>
                <w:rtl/>
              </w:rPr>
            </w:pPr>
          </w:p>
        </w:tc>
        <w:tc>
          <w:tcPr>
            <w:tcW w:w="1985" w:type="dxa"/>
          </w:tcPr>
          <w:p w14:paraId="015F72F1" w14:textId="164FC6C3" w:rsidR="00B617DE" w:rsidRDefault="00B617DE" w:rsidP="00165243">
            <w:pPr>
              <w:spacing w:line="360" w:lineRule="auto"/>
              <w:rPr>
                <w:b/>
                <w:bCs/>
                <w:color w:val="2706EA"/>
                <w:rtl/>
                <w:lang w:bidi="ar-SA"/>
              </w:rPr>
            </w:pPr>
            <w:r>
              <w:rPr>
                <w:rFonts w:hint="cs"/>
                <w:b/>
                <w:bCs/>
                <w:color w:val="2706EA"/>
                <w:rtl/>
              </w:rPr>
              <w:t>17.3-</w:t>
            </w:r>
            <w:r>
              <w:rPr>
                <w:rFonts w:hint="cs"/>
                <w:b/>
                <w:bCs/>
                <w:color w:val="2706EA"/>
              </w:rPr>
              <w:t xml:space="preserve"> </w:t>
            </w:r>
            <w:r w:rsidR="00165243" w:rsidRPr="00165243">
              <w:rPr>
                <w:rFonts w:cs="Arial"/>
                <w:b/>
                <w:bCs/>
                <w:color w:val="2706EA"/>
                <w:rtl/>
                <w:lang w:bidi="ar-SA"/>
              </w:rPr>
              <w:t xml:space="preserve">احسب قيمة الجهد </w:t>
            </w:r>
            <w:r w:rsidR="00165243">
              <w:rPr>
                <w:rFonts w:cs="Arial" w:hint="cs"/>
                <w:b/>
                <w:bCs/>
                <w:color w:val="2706EA"/>
                <w:rtl/>
                <w:lang w:bidi="ar-SA"/>
              </w:rPr>
              <w:t>في</w:t>
            </w:r>
            <w:r w:rsidR="00165243" w:rsidRPr="00165243">
              <w:rPr>
                <w:rFonts w:cs="Arial"/>
                <w:b/>
                <w:bCs/>
                <w:color w:val="2706EA"/>
                <w:rtl/>
                <w:lang w:bidi="ar-SA"/>
              </w:rPr>
              <w:t xml:space="preserve"> النقطة </w:t>
            </w:r>
            <w:r>
              <w:rPr>
                <w:rFonts w:hint="cs"/>
                <w:b/>
                <w:bCs/>
                <w:color w:val="2706EA"/>
                <w:sz w:val="24"/>
                <w:szCs w:val="24"/>
              </w:rPr>
              <w:t>A</w:t>
            </w:r>
            <w:r>
              <w:rPr>
                <w:rFonts w:hint="cs"/>
                <w:b/>
                <w:bCs/>
                <w:color w:val="2706EA"/>
                <w:rtl/>
              </w:rPr>
              <w:t>.</w:t>
            </w:r>
          </w:p>
          <w:p w14:paraId="45C92E97" w14:textId="77777777" w:rsidR="00B617DE" w:rsidRDefault="00B617DE" w:rsidP="00B617DE">
            <w:pPr>
              <w:rPr>
                <w:b/>
                <w:bCs/>
                <w:color w:val="2706EA"/>
                <w:rtl/>
              </w:rPr>
            </w:pPr>
          </w:p>
        </w:tc>
        <w:tc>
          <w:tcPr>
            <w:tcW w:w="2268" w:type="dxa"/>
            <w:vMerge/>
          </w:tcPr>
          <w:p w14:paraId="520D22AF" w14:textId="77777777" w:rsidR="00B617DE" w:rsidRPr="00E73CDB" w:rsidRDefault="00B617DE" w:rsidP="00B617DE">
            <w:pPr>
              <w:jc w:val="center"/>
              <w:rPr>
                <w:b/>
                <w:bCs/>
                <w:color w:val="C45911" w:themeColor="accent2" w:themeShade="BF"/>
                <w:rtl/>
              </w:rPr>
            </w:pPr>
          </w:p>
        </w:tc>
        <w:tc>
          <w:tcPr>
            <w:tcW w:w="2409" w:type="dxa"/>
          </w:tcPr>
          <w:p w14:paraId="5CF871FC" w14:textId="77777777" w:rsidR="00B617DE" w:rsidRDefault="00B617DE" w:rsidP="00B617DE">
            <w:pPr>
              <w:jc w:val="center"/>
              <w:rPr>
                <w:b/>
                <w:bCs/>
                <w:color w:val="2706EA"/>
                <w:rtl/>
              </w:rPr>
            </w:pPr>
          </w:p>
          <w:p w14:paraId="4239A54A" w14:textId="77777777" w:rsidR="00B617DE" w:rsidRDefault="00B617DE" w:rsidP="00B617DE">
            <w:pPr>
              <w:jc w:val="center"/>
              <w:rPr>
                <w:b/>
                <w:bCs/>
                <w:color w:val="2706EA"/>
                <w:rtl/>
              </w:rPr>
            </w:pPr>
          </w:p>
          <w:p w14:paraId="3886F26E" w14:textId="77777777" w:rsidR="00B617DE" w:rsidRDefault="00B617DE" w:rsidP="00B617DE">
            <w:pPr>
              <w:jc w:val="center"/>
              <w:rPr>
                <w:b/>
                <w:bCs/>
                <w:color w:val="2706EA"/>
                <w:rtl/>
              </w:rPr>
            </w:pPr>
          </w:p>
          <w:p w14:paraId="2C0F4B0A" w14:textId="77777777" w:rsidR="00B617DE" w:rsidRDefault="00B617DE" w:rsidP="00B617DE">
            <w:pPr>
              <w:jc w:val="center"/>
              <w:rPr>
                <w:b/>
                <w:bCs/>
                <w:color w:val="2706EA"/>
                <w:rtl/>
              </w:rPr>
            </w:pPr>
          </w:p>
          <w:p w14:paraId="61BE99BE" w14:textId="77777777" w:rsidR="00B617DE" w:rsidRDefault="00B617DE" w:rsidP="00B617DE">
            <w:pPr>
              <w:jc w:val="center"/>
              <w:rPr>
                <w:b/>
                <w:bCs/>
                <w:color w:val="2706EA"/>
                <w:rtl/>
              </w:rPr>
            </w:pPr>
            <w:r w:rsidRPr="00546F64">
              <w:rPr>
                <w:rFonts w:cs="Arial"/>
                <w:b/>
                <w:bCs/>
                <w:noProof/>
                <w:color w:val="2706EA"/>
                <w:rtl/>
              </w:rPr>
              <w:drawing>
                <wp:inline distT="0" distB="0" distL="0" distR="0" wp14:anchorId="7A29C5A1" wp14:editId="2F8FA39B">
                  <wp:extent cx="1303020" cy="245110"/>
                  <wp:effectExtent l="0" t="0" r="0" b="2540"/>
                  <wp:docPr id="12140205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20501" name=""/>
                          <pic:cNvPicPr/>
                        </pic:nvPicPr>
                        <pic:blipFill>
                          <a:blip r:embed="rId572"/>
                          <a:stretch>
                            <a:fillRect/>
                          </a:stretch>
                        </pic:blipFill>
                        <pic:spPr>
                          <a:xfrm>
                            <a:off x="0" y="0"/>
                            <a:ext cx="1303020" cy="245110"/>
                          </a:xfrm>
                          <a:prstGeom prst="rect">
                            <a:avLst/>
                          </a:prstGeom>
                        </pic:spPr>
                      </pic:pic>
                    </a:graphicData>
                  </a:graphic>
                </wp:inline>
              </w:drawing>
            </w:r>
          </w:p>
        </w:tc>
        <w:tc>
          <w:tcPr>
            <w:tcW w:w="3969" w:type="dxa"/>
          </w:tcPr>
          <w:p w14:paraId="681D096E" w14:textId="3326464D" w:rsidR="00B617DE" w:rsidRPr="00E97F47" w:rsidRDefault="00055053" w:rsidP="00B617DE">
            <w:pPr>
              <w:rPr>
                <w:b/>
                <w:bCs/>
                <w:color w:val="FF0000"/>
                <w:rtl/>
              </w:rPr>
            </w:pPr>
            <w:r w:rsidRPr="00055053">
              <w:rPr>
                <w:rFonts w:cs="Arial"/>
                <w:b/>
                <w:bCs/>
                <w:color w:val="FF0000"/>
                <w:rtl/>
                <w:lang w:bidi="ar-SA"/>
              </w:rPr>
              <w:t xml:space="preserve">الجهد </w:t>
            </w:r>
            <w:r>
              <w:rPr>
                <w:rFonts w:cs="Arial" w:hint="cs"/>
                <w:b/>
                <w:bCs/>
                <w:color w:val="FF0000"/>
                <w:rtl/>
                <w:lang w:bidi="ar-SA"/>
              </w:rPr>
              <w:t>في</w:t>
            </w:r>
            <w:r w:rsidRPr="00055053">
              <w:rPr>
                <w:rFonts w:cs="Arial"/>
                <w:b/>
                <w:bCs/>
                <w:color w:val="FF0000"/>
                <w:rtl/>
                <w:lang w:bidi="ar-SA"/>
              </w:rPr>
              <w:t xml:space="preserve"> أي نقطة داخل الكرة المشحونة هو نفسه ويساوي الجهد الموجود على سطح الكرة.</w:t>
            </w:r>
          </w:p>
        </w:tc>
        <w:tc>
          <w:tcPr>
            <w:tcW w:w="992" w:type="dxa"/>
          </w:tcPr>
          <w:p w14:paraId="78B5E65F" w14:textId="6D8DC5EF" w:rsidR="005B3429" w:rsidRPr="00CE33AA" w:rsidRDefault="00CE33AA" w:rsidP="00B617DE">
            <w:pPr>
              <w:jc w:val="center"/>
              <w:rPr>
                <w:b/>
                <w:bCs/>
                <w:sz w:val="16"/>
                <w:szCs w:val="16"/>
                <w:rtl/>
              </w:rPr>
            </w:pPr>
            <w:hyperlink r:id="rId573" w:history="1">
              <w:r w:rsidRPr="00CE33AA">
                <w:rPr>
                  <w:rStyle w:val="Hyperlink"/>
                  <w:sz w:val="16"/>
                  <w:szCs w:val="16"/>
                </w:rPr>
                <w:t>https://moodle.youcube.co.il/mod/book/view.php?id=3645&amp;chapterid=7937</w:t>
              </w:r>
            </w:hyperlink>
          </w:p>
          <w:p w14:paraId="35D11169" w14:textId="5713E9FF" w:rsidR="00CE33AA" w:rsidRPr="005B3429" w:rsidRDefault="00CE33AA" w:rsidP="00B617DE">
            <w:pPr>
              <w:jc w:val="center"/>
              <w:rPr>
                <w:b/>
                <w:bCs/>
                <w:sz w:val="14"/>
                <w:szCs w:val="14"/>
                <w:rtl/>
              </w:rPr>
            </w:pPr>
          </w:p>
        </w:tc>
      </w:tr>
      <w:tr w:rsidR="00B617DE" w14:paraId="26C70504" w14:textId="77777777" w:rsidTr="00E21818">
        <w:tc>
          <w:tcPr>
            <w:tcW w:w="3669" w:type="dxa"/>
            <w:vMerge/>
          </w:tcPr>
          <w:p w14:paraId="7CD06A6E" w14:textId="77777777" w:rsidR="00B617DE" w:rsidRPr="00C304A6" w:rsidRDefault="00B617DE" w:rsidP="00B617DE">
            <w:pPr>
              <w:rPr>
                <w:b/>
                <w:bCs/>
                <w:color w:val="2706EA"/>
                <w:sz w:val="32"/>
                <w:szCs w:val="32"/>
                <w:rtl/>
              </w:rPr>
            </w:pPr>
          </w:p>
        </w:tc>
        <w:tc>
          <w:tcPr>
            <w:tcW w:w="1985" w:type="dxa"/>
          </w:tcPr>
          <w:p w14:paraId="628FFEB0" w14:textId="7BADFC6B" w:rsidR="00B617DE" w:rsidRDefault="00B617DE" w:rsidP="00165243">
            <w:pPr>
              <w:spacing w:line="360" w:lineRule="auto"/>
              <w:rPr>
                <w:b/>
                <w:bCs/>
                <w:color w:val="2706EA"/>
                <w:rtl/>
              </w:rPr>
            </w:pPr>
            <w:r>
              <w:rPr>
                <w:rFonts w:hint="cs"/>
                <w:b/>
                <w:bCs/>
                <w:color w:val="2706EA"/>
                <w:rtl/>
              </w:rPr>
              <w:t xml:space="preserve">17.4- </w:t>
            </w:r>
            <w:r w:rsidR="00165243" w:rsidRPr="00165243">
              <w:rPr>
                <w:rFonts w:cs="Arial"/>
                <w:b/>
                <w:bCs/>
                <w:color w:val="2706EA"/>
                <w:rtl/>
                <w:lang w:bidi="ar-SA"/>
              </w:rPr>
              <w:t xml:space="preserve"> احسب </w:t>
            </w:r>
            <w:r w:rsidR="00165243">
              <w:rPr>
                <w:rFonts w:cs="Arial" w:hint="cs"/>
                <w:b/>
                <w:bCs/>
                <w:color w:val="2706EA"/>
                <w:rtl/>
                <w:lang w:bidi="ar-SA"/>
              </w:rPr>
              <w:t>شد</w:t>
            </w:r>
            <w:r w:rsidR="00165243" w:rsidRPr="00165243">
              <w:rPr>
                <w:rFonts w:cs="Arial"/>
                <w:b/>
                <w:bCs/>
                <w:color w:val="2706EA"/>
                <w:rtl/>
                <w:lang w:bidi="ar-SA"/>
              </w:rPr>
              <w:t>ة ال</w:t>
            </w:r>
            <w:r w:rsidR="00165243">
              <w:rPr>
                <w:rFonts w:cs="Arial" w:hint="cs"/>
                <w:b/>
                <w:bCs/>
                <w:color w:val="2706EA"/>
                <w:rtl/>
                <w:lang w:bidi="ar-SA"/>
              </w:rPr>
              <w:t>حقل الكهربائي</w:t>
            </w:r>
            <w:r w:rsidR="00165243" w:rsidRPr="00165243">
              <w:rPr>
                <w:rFonts w:cs="Arial"/>
                <w:b/>
                <w:bCs/>
                <w:color w:val="2706EA"/>
                <w:rtl/>
                <w:lang w:bidi="ar-SA"/>
              </w:rPr>
              <w:t xml:space="preserve"> </w:t>
            </w:r>
            <w:r w:rsidR="00165243">
              <w:rPr>
                <w:rFonts w:cs="Arial" w:hint="cs"/>
                <w:b/>
                <w:bCs/>
                <w:color w:val="2706EA"/>
                <w:rtl/>
                <w:lang w:bidi="ar-SA"/>
              </w:rPr>
              <w:t>في</w:t>
            </w:r>
            <w:r w:rsidR="00165243" w:rsidRPr="00165243">
              <w:rPr>
                <w:rFonts w:cs="Arial"/>
                <w:b/>
                <w:bCs/>
                <w:color w:val="2706EA"/>
                <w:rtl/>
                <w:lang w:bidi="ar-SA"/>
              </w:rPr>
              <w:t xml:space="preserve"> النقطة </w:t>
            </w:r>
            <w:r>
              <w:rPr>
                <w:rFonts w:hint="cs"/>
                <w:b/>
                <w:bCs/>
                <w:color w:val="2706EA"/>
                <w:sz w:val="24"/>
                <w:szCs w:val="24"/>
              </w:rPr>
              <w:t>A</w:t>
            </w:r>
            <w:r>
              <w:rPr>
                <w:rFonts w:hint="cs"/>
                <w:b/>
                <w:bCs/>
                <w:color w:val="2706EA"/>
                <w:rtl/>
              </w:rPr>
              <w:t>.</w:t>
            </w:r>
          </w:p>
          <w:p w14:paraId="492A822D" w14:textId="77777777" w:rsidR="00B617DE" w:rsidRDefault="00B617DE" w:rsidP="00B617DE">
            <w:pPr>
              <w:rPr>
                <w:b/>
                <w:bCs/>
                <w:color w:val="2706EA"/>
                <w:rtl/>
              </w:rPr>
            </w:pPr>
          </w:p>
        </w:tc>
        <w:tc>
          <w:tcPr>
            <w:tcW w:w="2268" w:type="dxa"/>
            <w:vMerge/>
          </w:tcPr>
          <w:p w14:paraId="7ED0C2D3" w14:textId="77777777" w:rsidR="00B617DE" w:rsidRPr="00E73CDB" w:rsidRDefault="00B617DE" w:rsidP="00B617DE">
            <w:pPr>
              <w:jc w:val="center"/>
              <w:rPr>
                <w:b/>
                <w:bCs/>
                <w:color w:val="C45911" w:themeColor="accent2" w:themeShade="BF"/>
                <w:rtl/>
              </w:rPr>
            </w:pPr>
          </w:p>
        </w:tc>
        <w:tc>
          <w:tcPr>
            <w:tcW w:w="2409" w:type="dxa"/>
          </w:tcPr>
          <w:p w14:paraId="29CF079F" w14:textId="77777777" w:rsidR="00B617DE" w:rsidRDefault="00B617DE" w:rsidP="00B617DE">
            <w:pPr>
              <w:jc w:val="center"/>
              <w:rPr>
                <w:b/>
                <w:bCs/>
                <w:color w:val="2706EA"/>
                <w:rtl/>
              </w:rPr>
            </w:pPr>
          </w:p>
          <w:p w14:paraId="0664390E" w14:textId="77777777" w:rsidR="00B617DE" w:rsidRDefault="00B617DE" w:rsidP="00B617DE">
            <w:pPr>
              <w:jc w:val="center"/>
              <w:rPr>
                <w:b/>
                <w:bCs/>
                <w:color w:val="2706EA"/>
                <w:rtl/>
              </w:rPr>
            </w:pPr>
            <w:r w:rsidRPr="00546F64">
              <w:rPr>
                <w:rFonts w:cs="Arial"/>
                <w:b/>
                <w:bCs/>
                <w:noProof/>
                <w:color w:val="2706EA"/>
                <w:rtl/>
              </w:rPr>
              <w:drawing>
                <wp:inline distT="0" distB="0" distL="0" distR="0" wp14:anchorId="34843D5D" wp14:editId="5032DA46">
                  <wp:extent cx="853514" cy="480102"/>
                  <wp:effectExtent l="0" t="0" r="3810" b="0"/>
                  <wp:docPr id="8316188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18838" name=""/>
                          <pic:cNvPicPr/>
                        </pic:nvPicPr>
                        <pic:blipFill>
                          <a:blip r:embed="rId574"/>
                          <a:stretch>
                            <a:fillRect/>
                          </a:stretch>
                        </pic:blipFill>
                        <pic:spPr>
                          <a:xfrm>
                            <a:off x="0" y="0"/>
                            <a:ext cx="853514" cy="480102"/>
                          </a:xfrm>
                          <a:prstGeom prst="rect">
                            <a:avLst/>
                          </a:prstGeom>
                        </pic:spPr>
                      </pic:pic>
                    </a:graphicData>
                  </a:graphic>
                </wp:inline>
              </w:drawing>
            </w:r>
          </w:p>
        </w:tc>
        <w:tc>
          <w:tcPr>
            <w:tcW w:w="3969" w:type="dxa"/>
          </w:tcPr>
          <w:p w14:paraId="2ADB2B22" w14:textId="3A31D9F9" w:rsidR="00B617DE" w:rsidRDefault="00055053" w:rsidP="00B617DE">
            <w:pPr>
              <w:rPr>
                <w:b/>
                <w:bCs/>
                <w:color w:val="FF0000"/>
                <w:rtl/>
                <w:lang w:bidi="ar-SA"/>
              </w:rPr>
            </w:pPr>
            <w:r w:rsidRPr="00055053">
              <w:rPr>
                <w:rFonts w:cs="Arial"/>
                <w:b/>
                <w:bCs/>
                <w:color w:val="FF0000"/>
                <w:rtl/>
                <w:lang w:bidi="ar-SA"/>
              </w:rPr>
              <w:t>داخل أي كرة موصلة مشحونة، تكون شدة ال</w:t>
            </w:r>
            <w:r>
              <w:rPr>
                <w:rFonts w:cs="Arial" w:hint="cs"/>
                <w:b/>
                <w:bCs/>
                <w:color w:val="FF0000"/>
                <w:rtl/>
                <w:lang w:bidi="ar-SA"/>
              </w:rPr>
              <w:t>حق</w:t>
            </w:r>
            <w:r w:rsidRPr="00055053">
              <w:rPr>
                <w:rFonts w:cs="Arial"/>
                <w:b/>
                <w:bCs/>
                <w:color w:val="FF0000"/>
                <w:rtl/>
                <w:lang w:bidi="ar-SA"/>
              </w:rPr>
              <w:t>ل صفرًا.</w:t>
            </w:r>
          </w:p>
          <w:p w14:paraId="351287D3" w14:textId="77777777" w:rsidR="00B617DE" w:rsidRPr="00E97F47" w:rsidRDefault="00B617DE" w:rsidP="00B617DE">
            <w:pPr>
              <w:rPr>
                <w:b/>
                <w:bCs/>
                <w:color w:val="FF0000"/>
                <w:rtl/>
              </w:rPr>
            </w:pPr>
          </w:p>
        </w:tc>
        <w:tc>
          <w:tcPr>
            <w:tcW w:w="992" w:type="dxa"/>
          </w:tcPr>
          <w:p w14:paraId="611238F7" w14:textId="461DB66F" w:rsidR="005B3429" w:rsidRPr="00CE33AA" w:rsidRDefault="00CE33AA" w:rsidP="00B617DE">
            <w:pPr>
              <w:jc w:val="center"/>
              <w:rPr>
                <w:b/>
                <w:bCs/>
                <w:sz w:val="16"/>
                <w:szCs w:val="16"/>
                <w:rtl/>
              </w:rPr>
            </w:pPr>
            <w:hyperlink r:id="rId575" w:history="1">
              <w:r w:rsidRPr="00CE33AA">
                <w:rPr>
                  <w:rStyle w:val="Hyperlink"/>
                  <w:sz w:val="16"/>
                  <w:szCs w:val="16"/>
                </w:rPr>
                <w:t>https://moodle.youcube.co.il/mod/book/view.php?id=3645&amp;chapterid=7938</w:t>
              </w:r>
            </w:hyperlink>
          </w:p>
          <w:p w14:paraId="22F186A4" w14:textId="6C2F51E8" w:rsidR="00CE33AA" w:rsidRPr="005B3429" w:rsidRDefault="00CE33AA" w:rsidP="00B617DE">
            <w:pPr>
              <w:jc w:val="center"/>
              <w:rPr>
                <w:b/>
                <w:bCs/>
                <w:sz w:val="12"/>
                <w:szCs w:val="12"/>
                <w:rtl/>
              </w:rPr>
            </w:pPr>
          </w:p>
        </w:tc>
      </w:tr>
      <w:tr w:rsidR="00B617DE" w14:paraId="78209E6A" w14:textId="77777777" w:rsidTr="00E21818">
        <w:tc>
          <w:tcPr>
            <w:tcW w:w="3669" w:type="dxa"/>
            <w:vMerge/>
          </w:tcPr>
          <w:p w14:paraId="3C183036" w14:textId="77777777" w:rsidR="00B617DE" w:rsidRPr="00C304A6" w:rsidRDefault="00B617DE" w:rsidP="00B617DE">
            <w:pPr>
              <w:rPr>
                <w:b/>
                <w:bCs/>
                <w:color w:val="2706EA"/>
                <w:sz w:val="32"/>
                <w:szCs w:val="32"/>
                <w:rtl/>
              </w:rPr>
            </w:pPr>
          </w:p>
        </w:tc>
        <w:tc>
          <w:tcPr>
            <w:tcW w:w="1985" w:type="dxa"/>
          </w:tcPr>
          <w:p w14:paraId="06FE6595" w14:textId="0D87E595" w:rsidR="00B617DE" w:rsidRDefault="00B617DE" w:rsidP="00165243">
            <w:pPr>
              <w:spacing w:line="360" w:lineRule="auto"/>
              <w:rPr>
                <w:b/>
                <w:bCs/>
                <w:color w:val="2706EA"/>
                <w:rtl/>
              </w:rPr>
            </w:pPr>
            <w:r>
              <w:rPr>
                <w:rFonts w:hint="cs"/>
                <w:b/>
                <w:bCs/>
                <w:color w:val="2706EA"/>
                <w:rtl/>
              </w:rPr>
              <w:t>17.5-</w:t>
            </w:r>
            <w:r w:rsidR="00165243">
              <w:rPr>
                <w:rtl/>
                <w:lang w:bidi="ar-SA"/>
              </w:rPr>
              <w:t xml:space="preserve"> </w:t>
            </w:r>
            <w:r w:rsidR="00165243" w:rsidRPr="00165243">
              <w:rPr>
                <w:rFonts w:cs="Arial"/>
                <w:b/>
                <w:bCs/>
                <w:color w:val="2706EA"/>
                <w:rtl/>
                <w:lang w:bidi="ar-SA"/>
              </w:rPr>
              <w:t xml:space="preserve">احسب قيمة الجهد </w:t>
            </w:r>
            <w:r w:rsidR="00165243">
              <w:rPr>
                <w:rFonts w:cs="Arial" w:hint="cs"/>
                <w:b/>
                <w:bCs/>
                <w:color w:val="2706EA"/>
                <w:rtl/>
                <w:lang w:bidi="ar-SA"/>
              </w:rPr>
              <w:t>في</w:t>
            </w:r>
            <w:r w:rsidR="00165243" w:rsidRPr="00165243">
              <w:rPr>
                <w:rFonts w:cs="Arial"/>
                <w:b/>
                <w:bCs/>
                <w:color w:val="2706EA"/>
                <w:rtl/>
                <w:lang w:bidi="ar-SA"/>
              </w:rPr>
              <w:t xml:space="preserve"> النقطة</w:t>
            </w:r>
            <w:r>
              <w:rPr>
                <w:rFonts w:hint="cs"/>
                <w:b/>
                <w:bCs/>
                <w:color w:val="2706EA"/>
                <w:rtl/>
              </w:rPr>
              <w:t xml:space="preserve"> </w:t>
            </w:r>
            <w:r>
              <w:rPr>
                <w:rFonts w:hint="cs"/>
                <w:b/>
                <w:bCs/>
                <w:color w:val="2706EA"/>
              </w:rPr>
              <w:t>D</w:t>
            </w:r>
            <w:r>
              <w:rPr>
                <w:rFonts w:hint="cs"/>
                <w:b/>
                <w:bCs/>
                <w:color w:val="2706EA"/>
                <w:rtl/>
              </w:rPr>
              <w:t>.</w:t>
            </w:r>
          </w:p>
          <w:p w14:paraId="7CE63782" w14:textId="77777777" w:rsidR="00B617DE" w:rsidRDefault="00B617DE" w:rsidP="00B617DE">
            <w:pPr>
              <w:rPr>
                <w:b/>
                <w:bCs/>
                <w:color w:val="2706EA"/>
                <w:rtl/>
              </w:rPr>
            </w:pPr>
          </w:p>
        </w:tc>
        <w:tc>
          <w:tcPr>
            <w:tcW w:w="2268" w:type="dxa"/>
            <w:vMerge/>
          </w:tcPr>
          <w:p w14:paraId="26EC7A2D" w14:textId="77777777" w:rsidR="00B617DE" w:rsidRPr="00E73CDB" w:rsidRDefault="00B617DE" w:rsidP="00B617DE">
            <w:pPr>
              <w:jc w:val="center"/>
              <w:rPr>
                <w:b/>
                <w:bCs/>
                <w:color w:val="C45911" w:themeColor="accent2" w:themeShade="BF"/>
                <w:rtl/>
              </w:rPr>
            </w:pPr>
          </w:p>
        </w:tc>
        <w:tc>
          <w:tcPr>
            <w:tcW w:w="2409" w:type="dxa"/>
          </w:tcPr>
          <w:p w14:paraId="5917E53D" w14:textId="77777777" w:rsidR="00B617DE" w:rsidRDefault="00B617DE" w:rsidP="00B617DE">
            <w:pPr>
              <w:jc w:val="center"/>
              <w:rPr>
                <w:b/>
                <w:bCs/>
                <w:color w:val="2706EA"/>
                <w:rtl/>
              </w:rPr>
            </w:pPr>
          </w:p>
          <w:p w14:paraId="2D298FC7" w14:textId="77777777" w:rsidR="00B617DE" w:rsidRDefault="00B617DE" w:rsidP="00B617DE">
            <w:pPr>
              <w:jc w:val="center"/>
              <w:rPr>
                <w:b/>
                <w:bCs/>
                <w:color w:val="2706EA"/>
                <w:rtl/>
              </w:rPr>
            </w:pPr>
          </w:p>
          <w:p w14:paraId="2E7DA128" w14:textId="77777777" w:rsidR="00B617DE" w:rsidRDefault="00B617DE" w:rsidP="00B617DE">
            <w:pPr>
              <w:jc w:val="center"/>
              <w:rPr>
                <w:b/>
                <w:bCs/>
                <w:color w:val="2706EA"/>
                <w:rtl/>
              </w:rPr>
            </w:pPr>
            <w:r w:rsidRPr="00214BAE">
              <w:rPr>
                <w:rFonts w:cs="Arial"/>
                <w:b/>
                <w:bCs/>
                <w:noProof/>
                <w:color w:val="2706EA"/>
                <w:rtl/>
              </w:rPr>
              <w:drawing>
                <wp:inline distT="0" distB="0" distL="0" distR="0" wp14:anchorId="49EC7FD4" wp14:editId="10F0BE09">
                  <wp:extent cx="1303020" cy="227330"/>
                  <wp:effectExtent l="0" t="0" r="0" b="1270"/>
                  <wp:docPr id="841179092" name="תמונה 8411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87779" name=""/>
                          <pic:cNvPicPr/>
                        </pic:nvPicPr>
                        <pic:blipFill>
                          <a:blip r:embed="rId558"/>
                          <a:stretch>
                            <a:fillRect/>
                          </a:stretch>
                        </pic:blipFill>
                        <pic:spPr>
                          <a:xfrm>
                            <a:off x="0" y="0"/>
                            <a:ext cx="1303020" cy="227330"/>
                          </a:xfrm>
                          <a:prstGeom prst="rect">
                            <a:avLst/>
                          </a:prstGeom>
                        </pic:spPr>
                      </pic:pic>
                    </a:graphicData>
                  </a:graphic>
                </wp:inline>
              </w:drawing>
            </w:r>
          </w:p>
        </w:tc>
        <w:tc>
          <w:tcPr>
            <w:tcW w:w="3969" w:type="dxa"/>
          </w:tcPr>
          <w:p w14:paraId="249C4989" w14:textId="6189C0B7" w:rsidR="00B617DE" w:rsidRPr="00E97F47" w:rsidRDefault="00055053" w:rsidP="00B617DE">
            <w:pPr>
              <w:rPr>
                <w:b/>
                <w:bCs/>
                <w:color w:val="FF0000"/>
                <w:rtl/>
              </w:rPr>
            </w:pPr>
            <w:r w:rsidRPr="00055053">
              <w:rPr>
                <w:rFonts w:cs="Arial"/>
                <w:b/>
                <w:bCs/>
                <w:color w:val="FF0000"/>
                <w:rtl/>
                <w:lang w:bidi="ar-SA"/>
              </w:rPr>
              <w:t xml:space="preserve">طالما أن شحنة الكرة لا تتغير، فإن تقلص الكرة لا يؤثر على </w:t>
            </w:r>
            <w:r>
              <w:rPr>
                <w:rFonts w:cs="Arial" w:hint="cs"/>
                <w:b/>
                <w:bCs/>
                <w:color w:val="FF0000"/>
                <w:rtl/>
                <w:lang w:bidi="ar-SA"/>
              </w:rPr>
              <w:t>شد</w:t>
            </w:r>
            <w:r w:rsidRPr="00055053">
              <w:rPr>
                <w:rFonts w:cs="Arial"/>
                <w:b/>
                <w:bCs/>
                <w:color w:val="FF0000"/>
                <w:rtl/>
                <w:lang w:bidi="ar-SA"/>
              </w:rPr>
              <w:t>ة ال</w:t>
            </w:r>
            <w:r>
              <w:rPr>
                <w:rFonts w:cs="Arial" w:hint="cs"/>
                <w:b/>
                <w:bCs/>
                <w:color w:val="FF0000"/>
                <w:rtl/>
                <w:lang w:bidi="ar-SA"/>
              </w:rPr>
              <w:t>حق</w:t>
            </w:r>
            <w:r w:rsidRPr="00055053">
              <w:rPr>
                <w:rFonts w:cs="Arial"/>
                <w:b/>
                <w:bCs/>
                <w:color w:val="FF0000"/>
                <w:rtl/>
                <w:lang w:bidi="ar-SA"/>
              </w:rPr>
              <w:t xml:space="preserve">ل الموجود </w:t>
            </w:r>
            <w:r>
              <w:rPr>
                <w:rFonts w:cs="Arial" w:hint="cs"/>
                <w:b/>
                <w:bCs/>
                <w:color w:val="FF0000"/>
                <w:rtl/>
                <w:lang w:bidi="ar-SA"/>
              </w:rPr>
              <w:t>في</w:t>
            </w:r>
            <w:r w:rsidRPr="00055053">
              <w:rPr>
                <w:rFonts w:cs="Arial"/>
                <w:b/>
                <w:bCs/>
                <w:color w:val="FF0000"/>
                <w:rtl/>
                <w:lang w:bidi="ar-SA"/>
              </w:rPr>
              <w:t xml:space="preserve"> أي نقطة خارج ال</w:t>
            </w:r>
            <w:r>
              <w:rPr>
                <w:rFonts w:cs="Arial" w:hint="cs"/>
                <w:b/>
                <w:bCs/>
                <w:color w:val="FF0000"/>
                <w:rtl/>
                <w:lang w:bidi="ar-SA"/>
              </w:rPr>
              <w:t>كرة</w:t>
            </w:r>
            <w:r w:rsidRPr="00055053">
              <w:rPr>
                <w:rFonts w:cs="Arial"/>
                <w:b/>
                <w:bCs/>
                <w:color w:val="FF0000"/>
                <w:rtl/>
                <w:lang w:bidi="ar-SA"/>
              </w:rPr>
              <w:t>.</w:t>
            </w:r>
            <w:r>
              <w:rPr>
                <w:rFonts w:cs="Arial" w:hint="cs"/>
                <w:b/>
                <w:bCs/>
                <w:color w:val="FF0000"/>
                <w:rtl/>
                <w:lang w:bidi="ar-SA"/>
              </w:rPr>
              <w:t xml:space="preserve"> </w:t>
            </w:r>
          </w:p>
        </w:tc>
        <w:tc>
          <w:tcPr>
            <w:tcW w:w="992" w:type="dxa"/>
          </w:tcPr>
          <w:p w14:paraId="185323F7" w14:textId="4FB1928A" w:rsidR="005B3429" w:rsidRPr="00CE33AA" w:rsidRDefault="00CE33AA" w:rsidP="00B617DE">
            <w:pPr>
              <w:jc w:val="center"/>
              <w:rPr>
                <w:b/>
                <w:bCs/>
                <w:sz w:val="12"/>
                <w:szCs w:val="12"/>
              </w:rPr>
            </w:pPr>
            <w:hyperlink r:id="rId576" w:history="1">
              <w:r w:rsidRPr="00CE33AA">
                <w:rPr>
                  <w:rStyle w:val="Hyperlink"/>
                  <w:sz w:val="12"/>
                  <w:szCs w:val="12"/>
                </w:rPr>
                <w:t>https://moodle.youcube.co.il/mod/book/view.php?id=3645&amp;chapterid=7939</w:t>
              </w:r>
            </w:hyperlink>
          </w:p>
          <w:p w14:paraId="7D065CBC" w14:textId="60D80FF5" w:rsidR="00CE33AA" w:rsidRPr="00CE33AA" w:rsidRDefault="00CE33AA" w:rsidP="00B617DE">
            <w:pPr>
              <w:jc w:val="center"/>
              <w:rPr>
                <w:b/>
                <w:bCs/>
                <w:sz w:val="12"/>
                <w:szCs w:val="12"/>
                <w:rtl/>
              </w:rPr>
            </w:pPr>
          </w:p>
        </w:tc>
      </w:tr>
      <w:tr w:rsidR="00B617DE" w14:paraId="7F033D42" w14:textId="77777777" w:rsidTr="00E21818">
        <w:tc>
          <w:tcPr>
            <w:tcW w:w="3669" w:type="dxa"/>
            <w:vMerge/>
          </w:tcPr>
          <w:p w14:paraId="166A4E1C" w14:textId="77777777" w:rsidR="00B617DE" w:rsidRPr="00C304A6" w:rsidRDefault="00B617DE" w:rsidP="00B617DE">
            <w:pPr>
              <w:rPr>
                <w:b/>
                <w:bCs/>
                <w:color w:val="2706EA"/>
                <w:sz w:val="32"/>
                <w:szCs w:val="32"/>
                <w:rtl/>
              </w:rPr>
            </w:pPr>
          </w:p>
        </w:tc>
        <w:tc>
          <w:tcPr>
            <w:tcW w:w="1985" w:type="dxa"/>
          </w:tcPr>
          <w:p w14:paraId="3890A9C5" w14:textId="62687B99" w:rsidR="00B617DE" w:rsidRDefault="00B617DE" w:rsidP="00165243">
            <w:pPr>
              <w:spacing w:line="360" w:lineRule="auto"/>
              <w:rPr>
                <w:b/>
                <w:bCs/>
                <w:color w:val="2706EA"/>
                <w:rtl/>
              </w:rPr>
            </w:pPr>
            <w:r>
              <w:rPr>
                <w:rFonts w:hint="cs"/>
                <w:b/>
                <w:bCs/>
                <w:color w:val="2706EA"/>
                <w:rtl/>
              </w:rPr>
              <w:t>17.6</w:t>
            </w:r>
            <w:r w:rsidR="007C78B0">
              <w:rPr>
                <w:rFonts w:cs="Arial" w:hint="cs"/>
                <w:b/>
                <w:bCs/>
                <w:color w:val="2706EA"/>
                <w:rtl/>
              </w:rPr>
              <w:t>-</w:t>
            </w:r>
            <w:r w:rsidR="00165243" w:rsidRPr="00165243">
              <w:rPr>
                <w:rFonts w:cs="Arial"/>
                <w:b/>
                <w:bCs/>
                <w:color w:val="2706EA"/>
                <w:rtl/>
                <w:lang w:bidi="ar-SA"/>
              </w:rPr>
              <w:t xml:space="preserve">احسب </w:t>
            </w:r>
            <w:r w:rsidR="00165243">
              <w:rPr>
                <w:rFonts w:cs="Arial" w:hint="cs"/>
                <w:b/>
                <w:bCs/>
                <w:color w:val="2706EA"/>
                <w:rtl/>
                <w:lang w:bidi="ar-SA"/>
              </w:rPr>
              <w:t>شد</w:t>
            </w:r>
            <w:r w:rsidR="00165243" w:rsidRPr="00165243">
              <w:rPr>
                <w:rFonts w:cs="Arial"/>
                <w:b/>
                <w:bCs/>
                <w:color w:val="2706EA"/>
                <w:rtl/>
                <w:lang w:bidi="ar-SA"/>
              </w:rPr>
              <w:t>ة ال</w:t>
            </w:r>
            <w:r w:rsidR="00165243">
              <w:rPr>
                <w:rFonts w:cs="Arial" w:hint="cs"/>
                <w:b/>
                <w:bCs/>
                <w:color w:val="2706EA"/>
                <w:rtl/>
                <w:lang w:bidi="ar-SA"/>
              </w:rPr>
              <w:t>حقل الكهربائي</w:t>
            </w:r>
            <w:r w:rsidR="00165243" w:rsidRPr="00165243">
              <w:rPr>
                <w:rFonts w:cs="Arial"/>
                <w:b/>
                <w:bCs/>
                <w:color w:val="2706EA"/>
                <w:rtl/>
                <w:lang w:bidi="ar-SA"/>
              </w:rPr>
              <w:t xml:space="preserve"> </w:t>
            </w:r>
            <w:r w:rsidR="00165243">
              <w:rPr>
                <w:rFonts w:cs="Arial" w:hint="cs"/>
                <w:b/>
                <w:bCs/>
                <w:color w:val="2706EA"/>
                <w:rtl/>
                <w:lang w:bidi="ar-SA"/>
              </w:rPr>
              <w:t>في</w:t>
            </w:r>
            <w:r w:rsidR="00165243" w:rsidRPr="00165243">
              <w:rPr>
                <w:rFonts w:cs="Arial"/>
                <w:b/>
                <w:bCs/>
                <w:color w:val="2706EA"/>
                <w:rtl/>
                <w:lang w:bidi="ar-SA"/>
              </w:rPr>
              <w:t xml:space="preserve"> النقطة </w:t>
            </w:r>
            <w:r>
              <w:rPr>
                <w:rFonts w:hint="cs"/>
                <w:b/>
                <w:bCs/>
                <w:color w:val="2706EA"/>
              </w:rPr>
              <w:t>D</w:t>
            </w:r>
            <w:r>
              <w:rPr>
                <w:rFonts w:hint="cs"/>
                <w:b/>
                <w:bCs/>
                <w:color w:val="2706EA"/>
                <w:rtl/>
              </w:rPr>
              <w:t>.</w:t>
            </w:r>
          </w:p>
          <w:p w14:paraId="1595B0F5" w14:textId="77777777" w:rsidR="00B617DE" w:rsidRDefault="00B617DE" w:rsidP="00B617DE">
            <w:pPr>
              <w:rPr>
                <w:b/>
                <w:bCs/>
                <w:color w:val="2706EA"/>
                <w:rtl/>
              </w:rPr>
            </w:pPr>
          </w:p>
        </w:tc>
        <w:tc>
          <w:tcPr>
            <w:tcW w:w="2268" w:type="dxa"/>
            <w:vMerge/>
          </w:tcPr>
          <w:p w14:paraId="2AB25D54" w14:textId="77777777" w:rsidR="00B617DE" w:rsidRPr="00E73CDB" w:rsidRDefault="00B617DE" w:rsidP="00B617DE">
            <w:pPr>
              <w:jc w:val="center"/>
              <w:rPr>
                <w:b/>
                <w:bCs/>
                <w:color w:val="C45911" w:themeColor="accent2" w:themeShade="BF"/>
                <w:rtl/>
              </w:rPr>
            </w:pPr>
          </w:p>
        </w:tc>
        <w:tc>
          <w:tcPr>
            <w:tcW w:w="2409" w:type="dxa"/>
          </w:tcPr>
          <w:p w14:paraId="17B32D72" w14:textId="5ED98D9F" w:rsidR="00B617DE" w:rsidRDefault="00165243" w:rsidP="00B617DE">
            <w:pPr>
              <w:jc w:val="center"/>
              <w:rPr>
                <w:b/>
                <w:bCs/>
                <w:color w:val="2706EA"/>
                <w:rtl/>
              </w:rPr>
            </w:pPr>
            <w:r w:rsidRPr="00EE2BFD">
              <w:rPr>
                <w:rFonts w:cs="Arial"/>
                <w:b/>
                <w:bCs/>
                <w:noProof/>
                <w:color w:val="2706EA"/>
                <w:rtl/>
              </w:rPr>
              <w:drawing>
                <wp:inline distT="0" distB="0" distL="0" distR="0" wp14:anchorId="5B1B0565" wp14:editId="36AADE77">
                  <wp:extent cx="1280271" cy="525826"/>
                  <wp:effectExtent l="0" t="0" r="0" b="7620"/>
                  <wp:docPr id="651117768" name="תמונה 65111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82473" name=""/>
                          <pic:cNvPicPr/>
                        </pic:nvPicPr>
                        <pic:blipFill>
                          <a:blip r:embed="rId555"/>
                          <a:stretch>
                            <a:fillRect/>
                          </a:stretch>
                        </pic:blipFill>
                        <pic:spPr>
                          <a:xfrm>
                            <a:off x="0" y="0"/>
                            <a:ext cx="1280271" cy="525826"/>
                          </a:xfrm>
                          <a:prstGeom prst="rect">
                            <a:avLst/>
                          </a:prstGeom>
                        </pic:spPr>
                      </pic:pic>
                    </a:graphicData>
                  </a:graphic>
                </wp:inline>
              </w:drawing>
            </w:r>
          </w:p>
          <w:p w14:paraId="570DFFB5" w14:textId="645B93AE" w:rsidR="00B617DE" w:rsidRDefault="00B617DE" w:rsidP="00B617DE">
            <w:pPr>
              <w:jc w:val="center"/>
              <w:rPr>
                <w:b/>
                <w:bCs/>
                <w:color w:val="2706EA"/>
                <w:rtl/>
              </w:rPr>
            </w:pPr>
          </w:p>
        </w:tc>
        <w:tc>
          <w:tcPr>
            <w:tcW w:w="3969" w:type="dxa"/>
          </w:tcPr>
          <w:p w14:paraId="4F17A223" w14:textId="3D5AA5FF" w:rsidR="00B617DE" w:rsidRDefault="00055053" w:rsidP="00055053">
            <w:pPr>
              <w:rPr>
                <w:b/>
                <w:bCs/>
                <w:color w:val="FF0000"/>
                <w:rtl/>
              </w:rPr>
            </w:pPr>
            <w:r w:rsidRPr="00055053">
              <w:rPr>
                <w:rFonts w:cs="Arial"/>
                <w:b/>
                <w:bCs/>
                <w:color w:val="FF0000"/>
                <w:rtl/>
                <w:lang w:bidi="ar-SA"/>
              </w:rPr>
              <w:t xml:space="preserve">طالما أن شحنة الكرة لم تتغير، فإن تقلص الكرة لا يؤثر على الجهد </w:t>
            </w:r>
            <w:r>
              <w:rPr>
                <w:rFonts w:cs="Arial" w:hint="cs"/>
                <w:b/>
                <w:bCs/>
                <w:color w:val="FF0000"/>
                <w:rtl/>
                <w:lang w:bidi="ar-SA"/>
              </w:rPr>
              <w:t>في</w:t>
            </w:r>
            <w:r w:rsidRPr="00055053">
              <w:rPr>
                <w:rFonts w:cs="Arial"/>
                <w:b/>
                <w:bCs/>
                <w:color w:val="FF0000"/>
                <w:rtl/>
                <w:lang w:bidi="ar-SA"/>
              </w:rPr>
              <w:t xml:space="preserve"> أي نقطة خارج الكر</w:t>
            </w:r>
            <w:r>
              <w:rPr>
                <w:rFonts w:cs="Arial" w:hint="cs"/>
                <w:b/>
                <w:bCs/>
                <w:color w:val="FF0000"/>
                <w:rtl/>
                <w:lang w:bidi="ar-SA"/>
              </w:rPr>
              <w:t>ة</w:t>
            </w:r>
            <w:r w:rsidRPr="00055053">
              <w:rPr>
                <w:rFonts w:cs="Arial"/>
                <w:b/>
                <w:bCs/>
                <w:color w:val="FF0000"/>
                <w:rtl/>
                <w:lang w:bidi="ar-SA"/>
              </w:rPr>
              <w:t>.</w:t>
            </w:r>
            <w:r>
              <w:rPr>
                <w:rFonts w:hint="cs"/>
                <w:b/>
                <w:bCs/>
                <w:color w:val="FF0000"/>
                <w:rtl/>
              </w:rPr>
              <w:t xml:space="preserve"> </w:t>
            </w:r>
          </w:p>
          <w:p w14:paraId="41F78ECA" w14:textId="77777777" w:rsidR="00055053" w:rsidRDefault="00055053" w:rsidP="00055053">
            <w:pPr>
              <w:rPr>
                <w:b/>
                <w:bCs/>
                <w:color w:val="FF0000"/>
                <w:rtl/>
              </w:rPr>
            </w:pPr>
          </w:p>
          <w:p w14:paraId="58B3FB52" w14:textId="77777777" w:rsidR="00B617DE" w:rsidRDefault="00B617DE" w:rsidP="00B617DE">
            <w:pPr>
              <w:rPr>
                <w:b/>
                <w:bCs/>
                <w:color w:val="FF0000"/>
                <w:rtl/>
              </w:rPr>
            </w:pPr>
          </w:p>
          <w:p w14:paraId="6216E4E0" w14:textId="77777777" w:rsidR="00B617DE" w:rsidRPr="00E97F47" w:rsidRDefault="00B617DE" w:rsidP="00B617DE">
            <w:pPr>
              <w:rPr>
                <w:b/>
                <w:bCs/>
                <w:color w:val="FF0000"/>
                <w:rtl/>
              </w:rPr>
            </w:pPr>
          </w:p>
        </w:tc>
        <w:tc>
          <w:tcPr>
            <w:tcW w:w="992" w:type="dxa"/>
          </w:tcPr>
          <w:p w14:paraId="2561263A" w14:textId="465BE48C" w:rsidR="005B3429" w:rsidRPr="00CE33AA" w:rsidRDefault="00CE33AA" w:rsidP="00B617DE">
            <w:pPr>
              <w:jc w:val="center"/>
              <w:rPr>
                <w:b/>
                <w:bCs/>
                <w:sz w:val="12"/>
                <w:szCs w:val="12"/>
                <w:rtl/>
                <w:lang w:bidi="ar-SA"/>
              </w:rPr>
            </w:pPr>
            <w:hyperlink r:id="rId577" w:history="1">
              <w:r w:rsidRPr="00CE33AA">
                <w:rPr>
                  <w:rStyle w:val="Hyperlink"/>
                  <w:sz w:val="12"/>
                  <w:szCs w:val="12"/>
                </w:rPr>
                <w:t>https://moodle.youcube.co.il/mod/book/view.php?id=3645&amp;chapterid=7940</w:t>
              </w:r>
            </w:hyperlink>
          </w:p>
          <w:p w14:paraId="65015413" w14:textId="22AFE448" w:rsidR="00CE33AA" w:rsidRPr="00CE33AA" w:rsidRDefault="00CE33AA" w:rsidP="00B617DE">
            <w:pPr>
              <w:jc w:val="center"/>
              <w:rPr>
                <w:b/>
                <w:bCs/>
                <w:sz w:val="12"/>
                <w:szCs w:val="12"/>
                <w:rtl/>
                <w:lang w:bidi="ar-SA"/>
              </w:rPr>
            </w:pPr>
          </w:p>
        </w:tc>
      </w:tr>
      <w:tr w:rsidR="00B617DE" w14:paraId="798DDED2" w14:textId="77777777" w:rsidTr="00E21818">
        <w:tc>
          <w:tcPr>
            <w:tcW w:w="15292" w:type="dxa"/>
            <w:gridSpan w:val="6"/>
          </w:tcPr>
          <w:p w14:paraId="3A51FD72" w14:textId="310A5FB4" w:rsidR="00B617DE" w:rsidRPr="0016506D" w:rsidRDefault="00055053" w:rsidP="00B617DE">
            <w:pPr>
              <w:rPr>
                <w:b/>
                <w:bCs/>
                <w:color w:val="00B050"/>
                <w:sz w:val="36"/>
                <w:szCs w:val="36"/>
                <w:rtl/>
              </w:rPr>
            </w:pPr>
            <w:r>
              <w:rPr>
                <w:rFonts w:hint="cs"/>
                <w:b/>
                <w:bCs/>
                <w:color w:val="00B050"/>
                <w:sz w:val="36"/>
                <w:szCs w:val="36"/>
                <w:rtl/>
                <w:lang w:bidi="ar-SA"/>
              </w:rPr>
              <w:lastRenderedPageBreak/>
              <w:t>و</w:t>
            </w:r>
            <w:r w:rsidR="00B617DE" w:rsidRPr="0016506D">
              <w:rPr>
                <w:rFonts w:hint="cs"/>
                <w:b/>
                <w:bCs/>
                <w:color w:val="00B050"/>
                <w:sz w:val="36"/>
                <w:szCs w:val="36"/>
                <w:rtl/>
              </w:rPr>
              <w:t xml:space="preserve">- </w:t>
            </w:r>
            <w:r>
              <w:rPr>
                <w:rFonts w:hint="cs"/>
                <w:b/>
                <w:bCs/>
                <w:color w:val="00B050"/>
                <w:sz w:val="36"/>
                <w:szCs w:val="36"/>
                <w:rtl/>
                <w:lang w:bidi="ar-SA"/>
              </w:rPr>
              <w:t xml:space="preserve">توصيل </w:t>
            </w:r>
            <w:r w:rsidR="00C90A8C">
              <w:rPr>
                <w:rFonts w:hint="cs"/>
                <w:b/>
                <w:bCs/>
                <w:color w:val="00B050"/>
                <w:sz w:val="36"/>
                <w:szCs w:val="36"/>
                <w:rtl/>
                <w:lang w:bidi="ar-SA"/>
              </w:rPr>
              <w:t>كرتين مشحونتين</w:t>
            </w:r>
            <w:r w:rsidR="00B617DE" w:rsidRPr="0016506D">
              <w:rPr>
                <w:rFonts w:hint="cs"/>
                <w:b/>
                <w:bCs/>
                <w:color w:val="00B050"/>
                <w:sz w:val="36"/>
                <w:szCs w:val="36"/>
                <w:rtl/>
              </w:rPr>
              <w:t>.</w:t>
            </w:r>
          </w:p>
          <w:p w14:paraId="7674CA9D" w14:textId="77777777" w:rsidR="00B617DE" w:rsidRPr="007350C5" w:rsidRDefault="00B617DE" w:rsidP="00B617DE">
            <w:pPr>
              <w:jc w:val="center"/>
              <w:rPr>
                <w:b/>
                <w:bCs/>
                <w:rtl/>
              </w:rPr>
            </w:pPr>
          </w:p>
        </w:tc>
      </w:tr>
      <w:tr w:rsidR="00B617DE" w14:paraId="07F18102" w14:textId="77777777" w:rsidTr="00E21818">
        <w:tc>
          <w:tcPr>
            <w:tcW w:w="3669" w:type="dxa"/>
          </w:tcPr>
          <w:p w14:paraId="52AA0CCF" w14:textId="77777777" w:rsidR="00B617DE" w:rsidRPr="00C304A6" w:rsidRDefault="00B617DE" w:rsidP="00B617DE">
            <w:pPr>
              <w:rPr>
                <w:b/>
                <w:bCs/>
                <w:color w:val="2706EA"/>
                <w:sz w:val="32"/>
                <w:szCs w:val="32"/>
                <w:rtl/>
              </w:rPr>
            </w:pPr>
          </w:p>
        </w:tc>
        <w:tc>
          <w:tcPr>
            <w:tcW w:w="1985" w:type="dxa"/>
          </w:tcPr>
          <w:p w14:paraId="60BA380A" w14:textId="427C1164" w:rsidR="00B617DE" w:rsidRPr="00B540D3" w:rsidRDefault="0091792A" w:rsidP="007C78B0">
            <w:pPr>
              <w:spacing w:before="120" w:after="120"/>
              <w:rPr>
                <w:b/>
                <w:bCs/>
                <w:color w:val="2706EA"/>
                <w:rtl/>
              </w:rPr>
            </w:pPr>
            <w:r>
              <w:rPr>
                <w:rFonts w:hint="cs"/>
                <w:b/>
                <w:bCs/>
                <w:color w:val="2706EA"/>
                <w:rtl/>
                <w:lang w:bidi="ar-SA"/>
              </w:rPr>
              <w:t>السؤال</w:t>
            </w:r>
          </w:p>
        </w:tc>
        <w:tc>
          <w:tcPr>
            <w:tcW w:w="2268" w:type="dxa"/>
          </w:tcPr>
          <w:p w14:paraId="6304C57A" w14:textId="0514D274" w:rsidR="00B617DE" w:rsidRDefault="00060152" w:rsidP="007C78B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4918BE19" w14:textId="58586961" w:rsidR="00B617DE" w:rsidRDefault="00B30A3C" w:rsidP="007C78B0">
            <w:pPr>
              <w:spacing w:before="120" w:after="120"/>
            </w:pPr>
            <w:r>
              <w:rPr>
                <w:rFonts w:hint="cs"/>
                <w:b/>
                <w:bCs/>
                <w:color w:val="2706EA"/>
                <w:rtl/>
                <w:lang w:bidi="ar-SA"/>
              </w:rPr>
              <w:t>الإجابة</w:t>
            </w:r>
          </w:p>
        </w:tc>
        <w:tc>
          <w:tcPr>
            <w:tcW w:w="3969" w:type="dxa"/>
          </w:tcPr>
          <w:p w14:paraId="5541AAAF" w14:textId="6C53CD7F" w:rsidR="00B617DE" w:rsidRDefault="00E71C50" w:rsidP="007C78B0">
            <w:pPr>
              <w:spacing w:before="120" w:after="120"/>
              <w:rPr>
                <w:b/>
                <w:bCs/>
                <w:color w:val="FF0000"/>
                <w:sz w:val="20"/>
                <w:szCs w:val="20"/>
                <w:rtl/>
              </w:rPr>
            </w:pPr>
            <w:r>
              <w:rPr>
                <w:rFonts w:hint="cs"/>
                <w:b/>
                <w:bCs/>
                <w:color w:val="FF0000"/>
                <w:rtl/>
                <w:lang w:bidi="ar-SA"/>
              </w:rPr>
              <w:t>ملاحظات هامّة</w:t>
            </w:r>
          </w:p>
        </w:tc>
        <w:tc>
          <w:tcPr>
            <w:tcW w:w="992" w:type="dxa"/>
          </w:tcPr>
          <w:p w14:paraId="533DE11A" w14:textId="34556A62" w:rsidR="00B617DE" w:rsidRPr="00675C7C" w:rsidRDefault="0048727C" w:rsidP="008D64B5">
            <w:pPr>
              <w:spacing w:before="120" w:after="120"/>
              <w:jc w:val="center"/>
              <w:rPr>
                <w:rtl/>
              </w:rPr>
            </w:pPr>
            <w:r>
              <w:rPr>
                <w:rFonts w:hint="cs"/>
                <w:b/>
                <w:bCs/>
                <w:rtl/>
                <w:lang w:bidi="ar-SA"/>
              </w:rPr>
              <w:t>رابط الحل</w:t>
            </w:r>
          </w:p>
        </w:tc>
      </w:tr>
      <w:tr w:rsidR="00B617DE" w14:paraId="48CA3162" w14:textId="77777777" w:rsidTr="00E21818">
        <w:tc>
          <w:tcPr>
            <w:tcW w:w="3669" w:type="dxa"/>
            <w:vMerge w:val="restart"/>
          </w:tcPr>
          <w:p w14:paraId="56EEE60B" w14:textId="7C43B0C0" w:rsidR="00B617DE" w:rsidRDefault="00B617DE" w:rsidP="00C90A8C">
            <w:pPr>
              <w:spacing w:line="340" w:lineRule="exact"/>
              <w:rPr>
                <w:b/>
                <w:bCs/>
                <w:color w:val="2706EA"/>
                <w:rtl/>
              </w:rPr>
            </w:pPr>
            <w:r w:rsidRPr="001820C9">
              <w:rPr>
                <w:rFonts w:hint="cs"/>
                <w:b/>
                <w:bCs/>
                <w:color w:val="1F05BB"/>
                <w:sz w:val="28"/>
                <w:szCs w:val="28"/>
                <w:rtl/>
              </w:rPr>
              <w:t>18</w:t>
            </w:r>
            <w:r>
              <w:rPr>
                <w:rFonts w:hint="cs"/>
                <w:b/>
                <w:bCs/>
                <w:color w:val="2706EA"/>
                <w:rtl/>
              </w:rPr>
              <w:t xml:space="preserve">. </w:t>
            </w:r>
            <w:r w:rsidR="00C90A8C">
              <w:rPr>
                <w:rFonts w:cs="Arial" w:hint="cs"/>
                <w:b/>
                <w:bCs/>
                <w:color w:val="2706EA"/>
                <w:rtl/>
                <w:lang w:bidi="ar-SA"/>
              </w:rPr>
              <w:t>مُعطى</w:t>
            </w:r>
            <w:r w:rsidR="00C90A8C" w:rsidRPr="00C90A8C">
              <w:rPr>
                <w:rFonts w:cs="Arial"/>
                <w:b/>
                <w:bCs/>
                <w:color w:val="2706EA"/>
                <w:rtl/>
                <w:lang w:bidi="ar-SA"/>
              </w:rPr>
              <w:t xml:space="preserve"> كرتين موصلتين لهما </w:t>
            </w:r>
            <w:r w:rsidR="00C90A8C">
              <w:rPr>
                <w:rFonts w:cs="Arial" w:hint="cs"/>
                <w:b/>
                <w:bCs/>
                <w:color w:val="2706EA"/>
                <w:rtl/>
                <w:lang w:bidi="ar-SA"/>
              </w:rPr>
              <w:t>نفس نصف القطر</w:t>
            </w:r>
            <w:r w:rsidR="00C90A8C" w:rsidRPr="00C90A8C">
              <w:rPr>
                <w:rFonts w:cs="Arial"/>
                <w:b/>
                <w:bCs/>
                <w:color w:val="2706EA"/>
                <w:rtl/>
                <w:lang w:bidi="ar-SA"/>
              </w:rPr>
              <w:t>.</w:t>
            </w:r>
            <w:r w:rsidR="00C90A8C" w:rsidRPr="00C90A8C">
              <w:rPr>
                <w:rFonts w:cs="Arial" w:hint="cs"/>
                <w:b/>
                <w:bCs/>
                <w:color w:val="2706EA"/>
                <w:rtl/>
                <w:lang w:bidi="ar-SA"/>
              </w:rPr>
              <w:t xml:space="preserve"> </w:t>
            </w:r>
          </w:p>
          <w:p w14:paraId="25FC164E" w14:textId="77777777" w:rsidR="00B617DE" w:rsidRDefault="00B617DE" w:rsidP="00C90A8C">
            <w:pPr>
              <w:spacing w:line="340" w:lineRule="exact"/>
              <w:rPr>
                <w:b/>
                <w:bCs/>
                <w:color w:val="2706EA"/>
                <w:rtl/>
              </w:rPr>
            </w:pPr>
          </w:p>
          <w:p w14:paraId="52F06DCD" w14:textId="78045005" w:rsidR="00B617DE" w:rsidRDefault="00C90A8C" w:rsidP="00C90A8C">
            <w:pPr>
              <w:spacing w:line="340" w:lineRule="exact"/>
              <w:rPr>
                <w:b/>
                <w:bCs/>
                <w:color w:val="2706EA"/>
                <w:rtl/>
              </w:rPr>
            </w:pPr>
            <w:r>
              <w:rPr>
                <w:rFonts w:cs="Arial" w:hint="cs"/>
                <w:b/>
                <w:bCs/>
                <w:color w:val="2706EA"/>
                <w:rtl/>
                <w:lang w:bidi="ar-SA"/>
              </w:rPr>
              <w:t>نرمز ل</w:t>
            </w:r>
            <w:r w:rsidRPr="00C90A8C">
              <w:rPr>
                <w:rFonts w:cs="Arial"/>
                <w:b/>
                <w:bCs/>
                <w:color w:val="2706EA"/>
                <w:rtl/>
                <w:lang w:bidi="ar-SA"/>
              </w:rPr>
              <w:t>لكرة اليمنى على أنها الكرة رقم 1، والكرة اليسرى على أنها الكرة رقم 2.</w:t>
            </w:r>
            <w:r w:rsidRPr="00C90A8C">
              <w:rPr>
                <w:rFonts w:cs="Arial" w:hint="cs"/>
                <w:b/>
                <w:bCs/>
                <w:color w:val="2706EA"/>
                <w:rtl/>
                <w:lang w:bidi="ar-SA"/>
              </w:rPr>
              <w:t xml:space="preserve"> </w:t>
            </w:r>
          </w:p>
          <w:p w14:paraId="6CB1258A" w14:textId="77777777" w:rsidR="00B617DE" w:rsidRDefault="00B617DE" w:rsidP="00C90A8C">
            <w:pPr>
              <w:spacing w:line="340" w:lineRule="exact"/>
              <w:rPr>
                <w:b/>
                <w:bCs/>
                <w:color w:val="2706EA"/>
                <w:rtl/>
              </w:rPr>
            </w:pPr>
          </w:p>
          <w:p w14:paraId="62FA17B1" w14:textId="77777777" w:rsidR="00B617DE" w:rsidRDefault="00B617DE" w:rsidP="00C90A8C">
            <w:pPr>
              <w:spacing w:line="340" w:lineRule="exact"/>
              <w:rPr>
                <w:b/>
                <w:bCs/>
                <w:color w:val="2706EA"/>
                <w:rtl/>
              </w:rPr>
            </w:pPr>
            <w:r>
              <w:rPr>
                <w:rFonts w:hint="cs"/>
                <w:b/>
                <w:bCs/>
                <w:color w:val="2706EA"/>
                <w:rtl/>
              </w:rPr>
              <w:t xml:space="preserve">     </w:t>
            </w:r>
            <w:r w:rsidRPr="001C15B9">
              <w:rPr>
                <w:rFonts w:cs="Arial"/>
                <w:b/>
                <w:bCs/>
                <w:noProof/>
                <w:color w:val="2706EA"/>
                <w:rtl/>
              </w:rPr>
              <w:drawing>
                <wp:inline distT="0" distB="0" distL="0" distR="0" wp14:anchorId="25A122B0" wp14:editId="31BC876A">
                  <wp:extent cx="314325" cy="288171"/>
                  <wp:effectExtent l="0" t="0" r="0" b="0"/>
                  <wp:docPr id="450420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2041" name=""/>
                          <pic:cNvPicPr/>
                        </pic:nvPicPr>
                        <pic:blipFill>
                          <a:blip r:embed="rId578"/>
                          <a:stretch>
                            <a:fillRect/>
                          </a:stretch>
                        </pic:blipFill>
                        <pic:spPr>
                          <a:xfrm>
                            <a:off x="0" y="0"/>
                            <a:ext cx="325476" cy="298394"/>
                          </a:xfrm>
                          <a:prstGeom prst="rect">
                            <a:avLst/>
                          </a:prstGeom>
                        </pic:spPr>
                      </pic:pic>
                    </a:graphicData>
                  </a:graphic>
                </wp:inline>
              </w:drawing>
            </w:r>
            <w:r>
              <w:rPr>
                <w:rFonts w:hint="cs"/>
                <w:b/>
                <w:bCs/>
                <w:color w:val="2706EA"/>
                <w:rtl/>
              </w:rPr>
              <w:t xml:space="preserve">       </w:t>
            </w:r>
            <w:r w:rsidRPr="001C15B9">
              <w:rPr>
                <w:rFonts w:cs="Arial"/>
                <w:b/>
                <w:bCs/>
                <w:noProof/>
                <w:color w:val="2706EA"/>
                <w:rtl/>
              </w:rPr>
              <w:drawing>
                <wp:inline distT="0" distB="0" distL="0" distR="0" wp14:anchorId="28A3C04E" wp14:editId="2D153F29">
                  <wp:extent cx="314325" cy="288171"/>
                  <wp:effectExtent l="0" t="0" r="0" b="0"/>
                  <wp:docPr id="260090063" name="תמונה 26009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2041" name=""/>
                          <pic:cNvPicPr/>
                        </pic:nvPicPr>
                        <pic:blipFill>
                          <a:blip r:embed="rId578"/>
                          <a:stretch>
                            <a:fillRect/>
                          </a:stretch>
                        </pic:blipFill>
                        <pic:spPr>
                          <a:xfrm>
                            <a:off x="0" y="0"/>
                            <a:ext cx="325476" cy="298394"/>
                          </a:xfrm>
                          <a:prstGeom prst="rect">
                            <a:avLst/>
                          </a:prstGeom>
                        </pic:spPr>
                      </pic:pic>
                    </a:graphicData>
                  </a:graphic>
                </wp:inline>
              </w:drawing>
            </w:r>
          </w:p>
          <w:p w14:paraId="2F6BC52E" w14:textId="7FA09EFB" w:rsidR="00B617DE" w:rsidRDefault="00C90A8C" w:rsidP="00C90A8C">
            <w:pPr>
              <w:spacing w:line="340" w:lineRule="exact"/>
              <w:rPr>
                <w:b/>
                <w:bCs/>
                <w:color w:val="2706EA"/>
                <w:rtl/>
              </w:rPr>
            </w:pPr>
            <w:r w:rsidRPr="00C90A8C">
              <w:rPr>
                <w:rFonts w:cs="Arial"/>
                <w:b/>
                <w:bCs/>
                <w:color w:val="2706EA"/>
                <w:rtl/>
                <w:lang w:bidi="ar-SA"/>
              </w:rPr>
              <w:t>الكرت</w:t>
            </w:r>
            <w:r>
              <w:rPr>
                <w:rFonts w:cs="Arial" w:hint="cs"/>
                <w:b/>
                <w:bCs/>
                <w:color w:val="2706EA"/>
                <w:rtl/>
                <w:lang w:bidi="ar-SA"/>
              </w:rPr>
              <w:t>ان</w:t>
            </w:r>
            <w:r w:rsidRPr="00C90A8C">
              <w:rPr>
                <w:rFonts w:cs="Arial"/>
                <w:b/>
                <w:bCs/>
                <w:color w:val="2706EA"/>
                <w:rtl/>
                <w:lang w:bidi="ar-SA"/>
              </w:rPr>
              <w:t xml:space="preserve"> مشحون</w:t>
            </w:r>
            <w:r>
              <w:rPr>
                <w:rFonts w:cs="Arial" w:hint="cs"/>
                <w:b/>
                <w:bCs/>
                <w:color w:val="2706EA"/>
                <w:rtl/>
                <w:lang w:bidi="ar-SA"/>
              </w:rPr>
              <w:t>تان</w:t>
            </w:r>
            <w:r w:rsidRPr="00C90A8C">
              <w:rPr>
                <w:rFonts w:cs="Arial"/>
                <w:b/>
                <w:bCs/>
                <w:color w:val="2706EA"/>
                <w:rtl/>
                <w:lang w:bidi="ar-SA"/>
              </w:rPr>
              <w:t xml:space="preserve"> ب</w:t>
            </w:r>
            <w:r>
              <w:rPr>
                <w:rFonts w:cs="Arial" w:hint="cs"/>
                <w:b/>
                <w:bCs/>
                <w:color w:val="2706EA"/>
                <w:rtl/>
                <w:lang w:bidi="ar-SA"/>
              </w:rPr>
              <w:t>نفس الشحنة</w:t>
            </w:r>
            <w:r w:rsidRPr="00C90A8C">
              <w:rPr>
                <w:rFonts w:cs="Arial"/>
                <w:b/>
                <w:bCs/>
                <w:color w:val="2706EA"/>
                <w:rtl/>
                <w:lang w:bidi="ar-SA"/>
              </w:rPr>
              <w:t xml:space="preserve"> </w:t>
            </w:r>
            <w:r>
              <w:rPr>
                <w:rFonts w:cs="Arial" w:hint="cs"/>
                <w:b/>
                <w:bCs/>
                <w:color w:val="2706EA"/>
                <w:rtl/>
                <w:lang w:bidi="ar-SA"/>
              </w:rPr>
              <w:t>ال</w:t>
            </w:r>
            <w:r w:rsidRPr="00C90A8C">
              <w:rPr>
                <w:rFonts w:cs="Arial"/>
                <w:b/>
                <w:bCs/>
                <w:color w:val="2706EA"/>
                <w:rtl/>
                <w:lang w:bidi="ar-SA"/>
              </w:rPr>
              <w:t>سالبة.</w:t>
            </w:r>
            <w:r>
              <w:rPr>
                <w:rFonts w:cs="Arial" w:hint="cs"/>
                <w:b/>
                <w:bCs/>
                <w:color w:val="2706EA"/>
                <w:rtl/>
                <w:lang w:bidi="ar-SA"/>
              </w:rPr>
              <w:t xml:space="preserve"> </w:t>
            </w:r>
          </w:p>
          <w:p w14:paraId="5478546B" w14:textId="1B27BD31" w:rsidR="00B617DE" w:rsidRDefault="00C90A8C" w:rsidP="00C90A8C">
            <w:pPr>
              <w:spacing w:line="340" w:lineRule="exact"/>
              <w:rPr>
                <w:b/>
                <w:bCs/>
                <w:color w:val="2706EA"/>
              </w:rPr>
            </w:pPr>
            <w:r>
              <w:rPr>
                <w:rFonts w:hint="cs"/>
                <w:b/>
                <w:bCs/>
                <w:color w:val="2706EA"/>
                <w:rtl/>
                <w:lang w:bidi="ar-SA"/>
              </w:rPr>
              <w:t>مُعطى شحنة ونصف قطر كل كرة</w:t>
            </w:r>
            <w:r w:rsidR="00B617DE">
              <w:rPr>
                <w:rFonts w:hint="cs"/>
                <w:b/>
                <w:bCs/>
                <w:color w:val="2706EA"/>
                <w:rtl/>
              </w:rPr>
              <w:t>:</w:t>
            </w:r>
          </w:p>
          <w:p w14:paraId="274B7D7D" w14:textId="77777777" w:rsidR="00B617DE" w:rsidRPr="00C90A8C" w:rsidRDefault="00B617DE" w:rsidP="00C90A8C">
            <w:pPr>
              <w:spacing w:line="340" w:lineRule="exact"/>
              <w:rPr>
                <w:rFonts w:eastAsiaTheme="minorEastAsia"/>
                <w:b/>
                <w:bCs/>
                <w:iCs/>
                <w:color w:val="2706EA"/>
                <w:sz w:val="24"/>
                <w:szCs w:val="24"/>
              </w:rPr>
            </w:pPr>
          </w:p>
          <w:p w14:paraId="1619FE7A" w14:textId="77777777" w:rsidR="00B617DE" w:rsidRPr="00426EDA" w:rsidRDefault="00000000" w:rsidP="00C90A8C">
            <w:pPr>
              <w:spacing w:line="340" w:lineRule="exact"/>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=-4nC</m:t>
                </m:r>
              </m:oMath>
            </m:oMathPara>
          </w:p>
          <w:p w14:paraId="7E444E88" w14:textId="77777777" w:rsidR="00B617DE" w:rsidRPr="00426EDA" w:rsidRDefault="00B617DE" w:rsidP="00C90A8C">
            <w:pPr>
              <w:spacing w:line="340" w:lineRule="exact"/>
              <w:rPr>
                <w:rFonts w:eastAsiaTheme="minorEastAsia"/>
                <w:b/>
                <w:bCs/>
                <w:iCs/>
                <w:color w:val="2706EA"/>
                <w:sz w:val="24"/>
                <w:szCs w:val="24"/>
                <w:rtl/>
              </w:rPr>
            </w:pPr>
          </w:p>
          <w:p w14:paraId="1D85AACC" w14:textId="77777777" w:rsidR="00B617DE" w:rsidRPr="00426EDA" w:rsidRDefault="00000000" w:rsidP="00C90A8C">
            <w:pPr>
              <w:spacing w:line="340" w:lineRule="exact"/>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=18cm</m:t>
                </m:r>
              </m:oMath>
            </m:oMathPara>
          </w:p>
          <w:p w14:paraId="2BF62376" w14:textId="77777777" w:rsidR="00B617DE" w:rsidRPr="00AA1F2A" w:rsidRDefault="00B617DE" w:rsidP="00C90A8C">
            <w:pPr>
              <w:spacing w:line="340" w:lineRule="exact"/>
              <w:rPr>
                <w:b/>
                <w:bCs/>
                <w:color w:val="2706EA"/>
                <w:sz w:val="20"/>
                <w:szCs w:val="20"/>
                <w:rtl/>
              </w:rPr>
            </w:pPr>
          </w:p>
          <w:p w14:paraId="1CBB270F" w14:textId="16769071" w:rsidR="00B617DE" w:rsidRPr="00C90A8C" w:rsidRDefault="00C90A8C" w:rsidP="00C90A8C">
            <w:pPr>
              <w:spacing w:line="340" w:lineRule="exact"/>
              <w:rPr>
                <w:b/>
                <w:bCs/>
                <w:color w:val="2706EA"/>
                <w:rtl/>
              </w:rPr>
            </w:pPr>
            <w:r w:rsidRPr="00C90A8C">
              <w:rPr>
                <w:rFonts w:hint="cs"/>
                <w:b/>
                <w:bCs/>
                <w:color w:val="2706EA"/>
                <w:rtl/>
                <w:lang w:bidi="ar-SA"/>
              </w:rPr>
              <w:t>نوصل سلك موصل بين الكرتين كما هو مبين في الشكل</w:t>
            </w:r>
            <w:r w:rsidR="00B617DE" w:rsidRPr="00C90A8C">
              <w:rPr>
                <w:rFonts w:hint="cs"/>
                <w:b/>
                <w:bCs/>
                <w:color w:val="2706EA"/>
                <w:rtl/>
              </w:rPr>
              <w:t>:</w:t>
            </w:r>
          </w:p>
          <w:p w14:paraId="52D61EF9" w14:textId="77777777" w:rsidR="00B617DE" w:rsidRPr="00C90A8C" w:rsidRDefault="00B617DE" w:rsidP="00C90A8C">
            <w:pPr>
              <w:spacing w:line="340" w:lineRule="exact"/>
              <w:rPr>
                <w:b/>
                <w:bCs/>
                <w:color w:val="2706EA"/>
                <w:rtl/>
              </w:rPr>
            </w:pPr>
          </w:p>
          <w:p w14:paraId="7B6F1CF5" w14:textId="77777777" w:rsidR="00B617DE" w:rsidRDefault="00B617DE" w:rsidP="00B617DE">
            <w:pPr>
              <w:jc w:val="center"/>
              <w:rPr>
                <w:rtl/>
              </w:rPr>
            </w:pPr>
            <w:r w:rsidRPr="00426EDA">
              <w:rPr>
                <w:rFonts w:cs="Arial"/>
                <w:noProof/>
                <w:rtl/>
              </w:rPr>
              <w:drawing>
                <wp:inline distT="0" distB="0" distL="0" distR="0" wp14:anchorId="2324E508" wp14:editId="59733547">
                  <wp:extent cx="906859" cy="342930"/>
                  <wp:effectExtent l="0" t="0" r="7620" b="0"/>
                  <wp:docPr id="20306723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72351" name=""/>
                          <pic:cNvPicPr/>
                        </pic:nvPicPr>
                        <pic:blipFill>
                          <a:blip r:embed="rId579"/>
                          <a:stretch>
                            <a:fillRect/>
                          </a:stretch>
                        </pic:blipFill>
                        <pic:spPr>
                          <a:xfrm>
                            <a:off x="0" y="0"/>
                            <a:ext cx="906859" cy="342930"/>
                          </a:xfrm>
                          <a:prstGeom prst="rect">
                            <a:avLst/>
                          </a:prstGeom>
                        </pic:spPr>
                      </pic:pic>
                    </a:graphicData>
                  </a:graphic>
                </wp:inline>
              </w:drawing>
            </w:r>
          </w:p>
          <w:p w14:paraId="7874713B" w14:textId="77777777" w:rsidR="00B617DE" w:rsidRDefault="00B617DE" w:rsidP="00B617DE">
            <w:pPr>
              <w:jc w:val="center"/>
              <w:rPr>
                <w:rtl/>
              </w:rPr>
            </w:pPr>
          </w:p>
          <w:p w14:paraId="05F57FB6" w14:textId="77777777" w:rsidR="006E3F9A" w:rsidRDefault="006E3F9A" w:rsidP="00B617DE">
            <w:pPr>
              <w:jc w:val="center"/>
              <w:rPr>
                <w:rtl/>
              </w:rPr>
            </w:pPr>
          </w:p>
          <w:p w14:paraId="17140E85" w14:textId="77777777" w:rsidR="006E3F9A" w:rsidRDefault="006E3F9A" w:rsidP="00B617DE">
            <w:pPr>
              <w:jc w:val="center"/>
              <w:rPr>
                <w:rtl/>
              </w:rPr>
            </w:pPr>
          </w:p>
          <w:p w14:paraId="2F53BDA6" w14:textId="77777777" w:rsidR="006E3F9A" w:rsidRDefault="006E3F9A" w:rsidP="00B617DE">
            <w:pPr>
              <w:jc w:val="center"/>
              <w:rPr>
                <w:rtl/>
              </w:rPr>
            </w:pPr>
          </w:p>
          <w:p w14:paraId="0E412469" w14:textId="77777777" w:rsidR="006E3F9A" w:rsidRDefault="006E3F9A" w:rsidP="00B617DE">
            <w:pPr>
              <w:jc w:val="center"/>
              <w:rPr>
                <w:rtl/>
              </w:rPr>
            </w:pPr>
          </w:p>
          <w:p w14:paraId="70B6CF6C" w14:textId="77777777" w:rsidR="006E3F9A" w:rsidRPr="00AA1F2A" w:rsidRDefault="006E3F9A" w:rsidP="00B617DE">
            <w:pPr>
              <w:jc w:val="center"/>
              <w:rPr>
                <w:rtl/>
              </w:rPr>
            </w:pPr>
          </w:p>
        </w:tc>
        <w:tc>
          <w:tcPr>
            <w:tcW w:w="1985" w:type="dxa"/>
          </w:tcPr>
          <w:p w14:paraId="301BBF4D" w14:textId="42266FE8" w:rsidR="00B617DE" w:rsidRDefault="00B617DE" w:rsidP="00B617DE">
            <w:pPr>
              <w:rPr>
                <w:b/>
                <w:bCs/>
                <w:color w:val="2706EA"/>
                <w:rtl/>
                <w:lang w:bidi="ar-SA"/>
              </w:rPr>
            </w:pPr>
            <w:r>
              <w:rPr>
                <w:rFonts w:hint="cs"/>
                <w:b/>
                <w:bCs/>
                <w:color w:val="2706EA"/>
                <w:rtl/>
              </w:rPr>
              <w:t xml:space="preserve">18.1 </w:t>
            </w:r>
            <w:r>
              <w:rPr>
                <w:b/>
                <w:bCs/>
                <w:color w:val="2706EA"/>
                <w:rtl/>
              </w:rPr>
              <w:t>–</w:t>
            </w:r>
            <w:r w:rsidR="00FC54BC">
              <w:rPr>
                <w:rtl/>
                <w:lang w:bidi="ar-SA"/>
              </w:rPr>
              <w:t xml:space="preserve"> </w:t>
            </w:r>
            <w:r w:rsidR="00FC54BC" w:rsidRPr="00FC54BC">
              <w:rPr>
                <w:rFonts w:cs="Arial"/>
                <w:b/>
                <w:bCs/>
                <w:color w:val="2706EA"/>
                <w:rtl/>
                <w:lang w:bidi="ar-SA"/>
              </w:rPr>
              <w:t xml:space="preserve">احسب الجهد على سطح كل من الكرتين، قبل توصيل </w:t>
            </w:r>
            <w:r w:rsidR="00FC54BC">
              <w:rPr>
                <w:rFonts w:cs="Arial" w:hint="cs"/>
                <w:b/>
                <w:bCs/>
                <w:color w:val="2706EA"/>
                <w:rtl/>
                <w:lang w:bidi="ar-SA"/>
              </w:rPr>
              <w:t xml:space="preserve">السلك </w:t>
            </w:r>
            <w:r w:rsidR="00FC54BC" w:rsidRPr="00FC54BC">
              <w:rPr>
                <w:rFonts w:cs="Arial"/>
                <w:b/>
                <w:bCs/>
                <w:color w:val="2706EA"/>
                <w:rtl/>
                <w:lang w:bidi="ar-SA"/>
              </w:rPr>
              <w:t>الموصل</w:t>
            </w:r>
            <w:r w:rsidR="00FC54BC">
              <w:rPr>
                <w:rFonts w:cs="Arial" w:hint="cs"/>
                <w:b/>
                <w:bCs/>
                <w:color w:val="2706EA"/>
                <w:rtl/>
                <w:lang w:bidi="ar-SA"/>
              </w:rPr>
              <w:t xml:space="preserve"> بينهما</w:t>
            </w:r>
            <w:r w:rsidR="00FC54BC" w:rsidRPr="00FC54BC">
              <w:rPr>
                <w:rFonts w:cs="Arial"/>
                <w:b/>
                <w:bCs/>
                <w:color w:val="2706EA"/>
                <w:rtl/>
                <w:lang w:bidi="ar-SA"/>
              </w:rPr>
              <w:t>.</w:t>
            </w:r>
          </w:p>
          <w:p w14:paraId="3386A7DE" w14:textId="77777777" w:rsidR="00B617DE" w:rsidRPr="00B540D3" w:rsidRDefault="00B617DE" w:rsidP="00B617DE">
            <w:pPr>
              <w:rPr>
                <w:b/>
                <w:bCs/>
                <w:color w:val="2706EA"/>
                <w:rtl/>
              </w:rPr>
            </w:pPr>
            <w:r>
              <w:rPr>
                <w:rFonts w:hint="cs"/>
                <w:b/>
                <w:bCs/>
                <w:color w:val="2706EA"/>
                <w:rtl/>
              </w:rPr>
              <w:t xml:space="preserve"> </w:t>
            </w:r>
          </w:p>
        </w:tc>
        <w:tc>
          <w:tcPr>
            <w:tcW w:w="2268" w:type="dxa"/>
            <w:vMerge w:val="restart"/>
          </w:tcPr>
          <w:p w14:paraId="4FE2C0A5" w14:textId="77777777" w:rsidR="00B617DE" w:rsidRPr="00426EDA" w:rsidRDefault="00B617DE" w:rsidP="00B617DE">
            <w:pPr>
              <w:rPr>
                <w:b/>
                <w:bCs/>
                <w:color w:val="C45911" w:themeColor="accent2" w:themeShade="BF"/>
                <w:sz w:val="4"/>
                <w:szCs w:val="4"/>
                <w:rtl/>
              </w:rPr>
            </w:pPr>
          </w:p>
          <w:p w14:paraId="49056158" w14:textId="78848EFF" w:rsidR="00B617DE" w:rsidRDefault="00805ED9" w:rsidP="00B617DE">
            <w:pPr>
              <w:rPr>
                <w:b/>
                <w:bCs/>
                <w:color w:val="C45911" w:themeColor="accent2" w:themeShade="BF"/>
                <w:rtl/>
              </w:rPr>
            </w:pPr>
            <w:r>
              <w:rPr>
                <w:rFonts w:hint="cs"/>
                <w:b/>
                <w:bCs/>
                <w:color w:val="C45911" w:themeColor="accent2" w:themeShade="BF"/>
                <w:rtl/>
                <w:lang w:bidi="ar-SA"/>
              </w:rPr>
              <w:t>تعبير الجهد حول شحنة نقطيّة</w:t>
            </w:r>
            <w:r w:rsidR="00B617DE">
              <w:rPr>
                <w:rFonts w:hint="cs"/>
                <w:b/>
                <w:bCs/>
                <w:color w:val="C45911" w:themeColor="accent2" w:themeShade="BF"/>
                <w:rtl/>
              </w:rPr>
              <w:t>:</w:t>
            </w:r>
          </w:p>
          <w:p w14:paraId="6E7439EB" w14:textId="77777777" w:rsidR="00B617DE" w:rsidRDefault="00B617DE" w:rsidP="00B617DE">
            <w:pPr>
              <w:jc w:val="center"/>
              <w:rPr>
                <w:b/>
                <w:bCs/>
                <w:color w:val="C45911" w:themeColor="accent2" w:themeShade="BF"/>
                <w:rtl/>
              </w:rPr>
            </w:pPr>
            <w:r w:rsidRPr="0039736C">
              <w:rPr>
                <w:rFonts w:cs="Arial"/>
                <w:b/>
                <w:bCs/>
                <w:noProof/>
                <w:color w:val="C45911" w:themeColor="accent2" w:themeShade="BF"/>
                <w:rtl/>
              </w:rPr>
              <w:drawing>
                <wp:inline distT="0" distB="0" distL="0" distR="0" wp14:anchorId="33CFC8AC" wp14:editId="45524D32">
                  <wp:extent cx="736866" cy="396240"/>
                  <wp:effectExtent l="0" t="0" r="6350" b="3810"/>
                  <wp:docPr id="1331367913" name="תמונה 133136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7BDEDB1D" w14:textId="77777777" w:rsidR="00B617DE" w:rsidRDefault="00B617DE" w:rsidP="00B617DE">
            <w:pPr>
              <w:rPr>
                <w:b/>
                <w:bCs/>
                <w:color w:val="C45911" w:themeColor="accent2" w:themeShade="BF"/>
                <w:sz w:val="24"/>
                <w:szCs w:val="24"/>
                <w:rtl/>
              </w:rPr>
            </w:pPr>
          </w:p>
          <w:p w14:paraId="2F88D35C" w14:textId="3BDAA5C8" w:rsidR="00B617DE" w:rsidRDefault="00805ED9" w:rsidP="00B617DE">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2F213296" w14:textId="77777777" w:rsidR="00B617DE" w:rsidRPr="007717DC" w:rsidRDefault="00B617DE" w:rsidP="00B617DE">
            <w:pPr>
              <w:rPr>
                <w:b/>
                <w:bCs/>
                <w:color w:val="C45911" w:themeColor="accent2" w:themeShade="BF"/>
                <w:sz w:val="6"/>
                <w:szCs w:val="6"/>
              </w:rPr>
            </w:pPr>
          </w:p>
          <w:p w14:paraId="279E66E1" w14:textId="77777777" w:rsidR="00B617DE" w:rsidRDefault="00B617DE" w:rsidP="00B617DE">
            <w:pPr>
              <w:rPr>
                <w:b/>
                <w:bCs/>
                <w:rtl/>
              </w:rPr>
            </w:pPr>
            <w:r w:rsidRPr="00D14CA2">
              <w:rPr>
                <w:rFonts w:cs="Arial"/>
                <w:b/>
                <w:bCs/>
                <w:noProof/>
                <w:rtl/>
              </w:rPr>
              <w:drawing>
                <wp:inline distT="0" distB="0" distL="0" distR="0" wp14:anchorId="0168416C" wp14:editId="17A27FF0">
                  <wp:extent cx="1118870" cy="512445"/>
                  <wp:effectExtent l="0" t="0" r="5080" b="1905"/>
                  <wp:docPr id="155130099" name="תמונה 15513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02DD9D09" w14:textId="77777777" w:rsidR="00B617DE" w:rsidRDefault="00B617DE" w:rsidP="00B617DE">
            <w:pPr>
              <w:rPr>
                <w:b/>
                <w:bCs/>
                <w:rtl/>
              </w:rPr>
            </w:pPr>
          </w:p>
          <w:p w14:paraId="0ADE06D7" w14:textId="77777777" w:rsidR="00B617DE" w:rsidRDefault="00B617DE" w:rsidP="00B617DE">
            <w:pPr>
              <w:rPr>
                <w:b/>
                <w:bCs/>
                <w:color w:val="C45911" w:themeColor="accent2" w:themeShade="BF"/>
                <w:rtl/>
              </w:rPr>
            </w:pPr>
          </w:p>
          <w:p w14:paraId="610DA44B" w14:textId="43FFBCB2" w:rsidR="00B617DE" w:rsidRDefault="00805ED9" w:rsidP="00805ED9">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00B617DE"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00B617DE" w:rsidRPr="00492963">
              <w:rPr>
                <w:rFonts w:hint="cs"/>
                <w:b/>
                <w:bCs/>
                <w:color w:val="C45911" w:themeColor="accent2" w:themeShade="BF"/>
                <w:rtl/>
              </w:rPr>
              <w:t>:</w:t>
            </w:r>
          </w:p>
          <w:p w14:paraId="6364C464" w14:textId="77777777" w:rsidR="00B617DE" w:rsidRPr="00492963" w:rsidRDefault="00B617DE" w:rsidP="00B617DE">
            <w:pPr>
              <w:jc w:val="center"/>
              <w:rPr>
                <w:b/>
                <w:bCs/>
                <w:color w:val="C45911" w:themeColor="accent2" w:themeShade="BF"/>
                <w:rtl/>
              </w:rPr>
            </w:pPr>
            <w:r w:rsidRPr="00A36E2B">
              <w:rPr>
                <w:rFonts w:cs="Arial"/>
                <w:b/>
                <w:bCs/>
                <w:noProof/>
                <w:color w:val="C45911" w:themeColor="accent2" w:themeShade="BF"/>
                <w:rtl/>
              </w:rPr>
              <w:drawing>
                <wp:inline distT="0" distB="0" distL="0" distR="0" wp14:anchorId="5012DA67" wp14:editId="7E5179F1">
                  <wp:extent cx="632515" cy="259102"/>
                  <wp:effectExtent l="0" t="0" r="0" b="7620"/>
                  <wp:docPr id="1255985651" name="תמונה 125598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4BBE0569" w14:textId="77777777" w:rsidR="00805ED9" w:rsidRDefault="00805ED9" w:rsidP="00805ED9">
            <w:pPr>
              <w:rPr>
                <w:rFonts w:cs="Arial"/>
                <w:b/>
                <w:bCs/>
                <w:color w:val="C45911" w:themeColor="accent2" w:themeShade="BF"/>
                <w:rtl/>
                <w:lang w:bidi="ar-SA"/>
              </w:rPr>
            </w:pPr>
          </w:p>
          <w:p w14:paraId="3513750A" w14:textId="11497FF1" w:rsidR="00805ED9" w:rsidRPr="00805ED9" w:rsidRDefault="00805ED9" w:rsidP="00805ED9">
            <w:pPr>
              <w:rPr>
                <w:b/>
                <w:bCs/>
                <w:color w:val="C45911" w:themeColor="accent2" w:themeShade="BF"/>
                <w:rtl/>
              </w:rPr>
            </w:pPr>
            <w:r w:rsidRPr="00805ED9">
              <w:rPr>
                <w:rFonts w:cs="Arial"/>
                <w:b/>
                <w:bCs/>
                <w:color w:val="C45911" w:themeColor="accent2" w:themeShade="BF"/>
                <w:rtl/>
                <w:lang w:bidi="ar-SA"/>
              </w:rPr>
              <w:t>قانون حفظ الشحنة:</w:t>
            </w:r>
          </w:p>
          <w:p w14:paraId="42FF0BB0" w14:textId="71457940" w:rsidR="00B617DE" w:rsidRDefault="00805ED9" w:rsidP="00805ED9">
            <w:pPr>
              <w:rPr>
                <w:rtl/>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tc>
        <w:tc>
          <w:tcPr>
            <w:tcW w:w="2409" w:type="dxa"/>
          </w:tcPr>
          <w:p w14:paraId="4D702DFD" w14:textId="77777777" w:rsidR="00B617DE" w:rsidRDefault="00B617DE" w:rsidP="00B617DE">
            <w:pPr>
              <w:jc w:val="center"/>
              <w:rPr>
                <w:rtl/>
              </w:rPr>
            </w:pPr>
          </w:p>
          <w:p w14:paraId="63A10E96" w14:textId="77777777" w:rsidR="00B617DE" w:rsidRDefault="00B617DE" w:rsidP="00B617DE">
            <w:pPr>
              <w:jc w:val="center"/>
            </w:pPr>
            <w:r w:rsidRPr="00CF1031">
              <w:rPr>
                <w:rFonts w:cs="Arial"/>
                <w:noProof/>
                <w:rtl/>
              </w:rPr>
              <w:drawing>
                <wp:inline distT="0" distB="0" distL="0" distR="0" wp14:anchorId="16C016E1" wp14:editId="623A60D2">
                  <wp:extent cx="1303020" cy="396875"/>
                  <wp:effectExtent l="0" t="0" r="0" b="3175"/>
                  <wp:docPr id="20245200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20014" name=""/>
                          <pic:cNvPicPr/>
                        </pic:nvPicPr>
                        <pic:blipFill>
                          <a:blip r:embed="rId580"/>
                          <a:stretch>
                            <a:fillRect/>
                          </a:stretch>
                        </pic:blipFill>
                        <pic:spPr>
                          <a:xfrm>
                            <a:off x="0" y="0"/>
                            <a:ext cx="1303020" cy="396875"/>
                          </a:xfrm>
                          <a:prstGeom prst="rect">
                            <a:avLst/>
                          </a:prstGeom>
                        </pic:spPr>
                      </pic:pic>
                    </a:graphicData>
                  </a:graphic>
                </wp:inline>
              </w:drawing>
            </w:r>
          </w:p>
        </w:tc>
        <w:tc>
          <w:tcPr>
            <w:tcW w:w="3969" w:type="dxa"/>
          </w:tcPr>
          <w:p w14:paraId="69B19506" w14:textId="1B815A80" w:rsidR="00B617DE" w:rsidRDefault="00805ED9" w:rsidP="00B617DE">
            <w:pPr>
              <w:rPr>
                <w:b/>
                <w:bCs/>
                <w:color w:val="FF0000"/>
                <w:sz w:val="20"/>
                <w:szCs w:val="20"/>
                <w:rtl/>
                <w:lang w:bidi="ar-SA"/>
              </w:rPr>
            </w:pPr>
            <w:r w:rsidRPr="00805ED9">
              <w:rPr>
                <w:rFonts w:cs="Arial"/>
                <w:b/>
                <w:bCs/>
                <w:color w:val="FF0000"/>
                <w:sz w:val="20"/>
                <w:szCs w:val="20"/>
                <w:rtl/>
                <w:lang w:bidi="ar-SA"/>
              </w:rPr>
              <w:t>كلا ال</w:t>
            </w:r>
            <w:r>
              <w:rPr>
                <w:rFonts w:cs="Arial" w:hint="cs"/>
                <w:b/>
                <w:bCs/>
                <w:color w:val="FF0000"/>
                <w:sz w:val="20"/>
                <w:szCs w:val="20"/>
                <w:rtl/>
                <w:lang w:bidi="ar-SA"/>
              </w:rPr>
              <w:t>كرت</w:t>
            </w:r>
            <w:r w:rsidRPr="00805ED9">
              <w:rPr>
                <w:rFonts w:cs="Arial"/>
                <w:b/>
                <w:bCs/>
                <w:color w:val="FF0000"/>
                <w:sz w:val="20"/>
                <w:szCs w:val="20"/>
                <w:rtl/>
                <w:lang w:bidi="ar-SA"/>
              </w:rPr>
              <w:t>ين لهما نفس نصف القطر ومشحون</w:t>
            </w:r>
            <w:r w:rsidR="00BB33E5">
              <w:rPr>
                <w:rFonts w:cs="Arial" w:hint="cs"/>
                <w:b/>
                <w:bCs/>
                <w:color w:val="FF0000"/>
                <w:sz w:val="20"/>
                <w:szCs w:val="20"/>
                <w:rtl/>
                <w:lang w:bidi="ar-SA"/>
              </w:rPr>
              <w:t>ت</w:t>
            </w:r>
            <w:r w:rsidRPr="00805ED9">
              <w:rPr>
                <w:rFonts w:cs="Arial"/>
                <w:b/>
                <w:bCs/>
                <w:color w:val="FF0000"/>
                <w:sz w:val="20"/>
                <w:szCs w:val="20"/>
                <w:rtl/>
                <w:lang w:bidi="ar-SA"/>
              </w:rPr>
              <w:t xml:space="preserve">ان بنفس الشحنة، وبالتالي فإن </w:t>
            </w:r>
            <w:r w:rsidR="00BB33E5">
              <w:rPr>
                <w:rFonts w:cs="Arial" w:hint="cs"/>
                <w:b/>
                <w:bCs/>
                <w:color w:val="FF0000"/>
                <w:sz w:val="20"/>
                <w:szCs w:val="20"/>
                <w:rtl/>
                <w:lang w:bidi="ar-SA"/>
              </w:rPr>
              <w:t>جهد</w:t>
            </w:r>
            <w:r w:rsidRPr="00805ED9">
              <w:rPr>
                <w:rFonts w:cs="Arial"/>
                <w:b/>
                <w:bCs/>
                <w:color w:val="FF0000"/>
                <w:sz w:val="20"/>
                <w:szCs w:val="20"/>
                <w:rtl/>
                <w:lang w:bidi="ar-SA"/>
              </w:rPr>
              <w:t xml:space="preserve"> ال</w:t>
            </w:r>
            <w:r w:rsidR="00BB33E5">
              <w:rPr>
                <w:rFonts w:cs="Arial" w:hint="cs"/>
                <w:b/>
                <w:bCs/>
                <w:color w:val="FF0000"/>
                <w:sz w:val="20"/>
                <w:szCs w:val="20"/>
                <w:rtl/>
                <w:lang w:bidi="ar-SA"/>
              </w:rPr>
              <w:t>كرت</w:t>
            </w:r>
            <w:r w:rsidRPr="00805ED9">
              <w:rPr>
                <w:rFonts w:cs="Arial"/>
                <w:b/>
                <w:bCs/>
                <w:color w:val="FF0000"/>
                <w:sz w:val="20"/>
                <w:szCs w:val="20"/>
                <w:rtl/>
                <w:lang w:bidi="ar-SA"/>
              </w:rPr>
              <w:t xml:space="preserve">ين </w:t>
            </w:r>
            <w:r w:rsidR="00BB33E5">
              <w:rPr>
                <w:rFonts w:cs="Arial" w:hint="cs"/>
                <w:b/>
                <w:bCs/>
                <w:color w:val="FF0000"/>
                <w:sz w:val="20"/>
                <w:szCs w:val="20"/>
                <w:rtl/>
                <w:lang w:bidi="ar-SA"/>
              </w:rPr>
              <w:t>متساوٍ</w:t>
            </w:r>
            <w:r w:rsidRPr="00805ED9">
              <w:rPr>
                <w:rFonts w:cs="Arial"/>
                <w:b/>
                <w:bCs/>
                <w:color w:val="FF0000"/>
                <w:sz w:val="20"/>
                <w:szCs w:val="20"/>
                <w:rtl/>
                <w:lang w:bidi="ar-SA"/>
              </w:rPr>
              <w:t>.</w:t>
            </w:r>
          </w:p>
        </w:tc>
        <w:tc>
          <w:tcPr>
            <w:tcW w:w="992" w:type="dxa"/>
          </w:tcPr>
          <w:p w14:paraId="5CAF06B5" w14:textId="77777777" w:rsidR="00B617DE" w:rsidRPr="00054243" w:rsidRDefault="00B617DE" w:rsidP="00B617DE">
            <w:pPr>
              <w:jc w:val="center"/>
              <w:rPr>
                <w:sz w:val="4"/>
                <w:szCs w:val="4"/>
                <w:rtl/>
              </w:rPr>
            </w:pPr>
          </w:p>
          <w:p w14:paraId="2B7540FA" w14:textId="6AA638F8" w:rsidR="0037298D" w:rsidRPr="00CE33AA" w:rsidRDefault="00CE33AA" w:rsidP="00B617DE">
            <w:pPr>
              <w:jc w:val="center"/>
              <w:rPr>
                <w:sz w:val="16"/>
                <w:szCs w:val="16"/>
                <w:lang w:bidi="ar-SA"/>
              </w:rPr>
            </w:pPr>
            <w:hyperlink r:id="rId581" w:history="1">
              <w:r w:rsidRPr="00CE33AA">
                <w:rPr>
                  <w:rStyle w:val="Hyperlink"/>
                  <w:sz w:val="16"/>
                  <w:szCs w:val="16"/>
                </w:rPr>
                <w:t>https://moodle.youcube.co.il/mod/book/view.php?id=3645&amp;chapterid=7941</w:t>
              </w:r>
            </w:hyperlink>
          </w:p>
          <w:p w14:paraId="194B0267" w14:textId="77777777" w:rsidR="00CE33AA" w:rsidRPr="00CF1031" w:rsidRDefault="00CE33AA" w:rsidP="00B617DE">
            <w:pPr>
              <w:jc w:val="center"/>
              <w:rPr>
                <w:sz w:val="18"/>
                <w:szCs w:val="18"/>
                <w:rtl/>
                <w:lang w:bidi="ar-SA"/>
              </w:rPr>
            </w:pPr>
          </w:p>
          <w:p w14:paraId="73741EB0" w14:textId="77777777" w:rsidR="00B617DE" w:rsidRPr="00675C7C" w:rsidRDefault="00B617DE" w:rsidP="00B617DE">
            <w:pPr>
              <w:jc w:val="center"/>
              <w:rPr>
                <w:rtl/>
                <w:lang w:bidi="ar-SA"/>
              </w:rPr>
            </w:pPr>
          </w:p>
        </w:tc>
      </w:tr>
      <w:tr w:rsidR="00B617DE" w14:paraId="1CA0C325" w14:textId="77777777" w:rsidTr="00E21818">
        <w:tc>
          <w:tcPr>
            <w:tcW w:w="3669" w:type="dxa"/>
            <w:vMerge/>
          </w:tcPr>
          <w:p w14:paraId="0FD568BA" w14:textId="77777777" w:rsidR="00B617DE" w:rsidRPr="00C304A6" w:rsidRDefault="00B617DE" w:rsidP="00B617DE">
            <w:pPr>
              <w:rPr>
                <w:b/>
                <w:bCs/>
                <w:color w:val="2706EA"/>
                <w:sz w:val="32"/>
                <w:szCs w:val="32"/>
                <w:rtl/>
              </w:rPr>
            </w:pPr>
          </w:p>
        </w:tc>
        <w:tc>
          <w:tcPr>
            <w:tcW w:w="1985" w:type="dxa"/>
          </w:tcPr>
          <w:p w14:paraId="1392C5EC" w14:textId="3B839636" w:rsidR="00B617DE" w:rsidRPr="00B540D3" w:rsidRDefault="00B617DE" w:rsidP="00FC54BC">
            <w:pPr>
              <w:rPr>
                <w:b/>
                <w:bCs/>
                <w:color w:val="2706EA"/>
                <w:rtl/>
              </w:rPr>
            </w:pPr>
            <w:r>
              <w:rPr>
                <w:rFonts w:hint="cs"/>
                <w:b/>
                <w:bCs/>
                <w:color w:val="2706EA"/>
                <w:rtl/>
              </w:rPr>
              <w:t xml:space="preserve">18.2 </w:t>
            </w:r>
            <w:r>
              <w:rPr>
                <w:b/>
                <w:bCs/>
                <w:color w:val="2706EA"/>
                <w:rtl/>
              </w:rPr>
              <w:t>–</w:t>
            </w:r>
            <w:r w:rsidR="00FC54BC">
              <w:rPr>
                <w:rtl/>
                <w:lang w:bidi="ar-SA"/>
              </w:rPr>
              <w:t xml:space="preserve"> </w:t>
            </w:r>
            <w:r w:rsidR="00FC54BC" w:rsidRPr="00FC54BC">
              <w:rPr>
                <w:rFonts w:cs="Arial"/>
                <w:b/>
                <w:bCs/>
                <w:color w:val="2706EA"/>
                <w:rtl/>
                <w:lang w:bidi="ar-SA"/>
              </w:rPr>
              <w:t xml:space="preserve">احسب كمية الشحنة </w:t>
            </w:r>
            <w:r w:rsidR="00FC54BC" w:rsidRPr="00FC54BC">
              <w:rPr>
                <w:b/>
                <w:bCs/>
                <w:color w:val="2706EA"/>
              </w:rPr>
              <w:t>Q</w:t>
            </w:r>
            <w:r w:rsidR="00FC54BC" w:rsidRPr="00FC54BC">
              <w:rPr>
                <w:rFonts w:cs="Arial"/>
                <w:b/>
                <w:bCs/>
                <w:color w:val="2706EA"/>
                <w:rtl/>
                <w:lang w:bidi="ar-SA"/>
              </w:rPr>
              <w:t xml:space="preserve"> التي تمر بين الكرت</w:t>
            </w:r>
            <w:r w:rsidR="00FC54BC">
              <w:rPr>
                <w:rFonts w:cs="Arial" w:hint="cs"/>
                <w:b/>
                <w:bCs/>
                <w:color w:val="2706EA"/>
                <w:rtl/>
                <w:lang w:bidi="ar-SA"/>
              </w:rPr>
              <w:t>ين</w:t>
            </w:r>
            <w:r w:rsidR="00FC54BC" w:rsidRPr="00FC54BC">
              <w:rPr>
                <w:rFonts w:cs="Arial"/>
                <w:b/>
                <w:bCs/>
                <w:color w:val="2706EA"/>
                <w:rtl/>
                <w:lang w:bidi="ar-SA"/>
              </w:rPr>
              <w:t xml:space="preserve">، بعد فترة طويلة من توصيل </w:t>
            </w:r>
            <w:r w:rsidR="00FC54BC">
              <w:rPr>
                <w:rFonts w:cs="Arial" w:hint="cs"/>
                <w:b/>
                <w:bCs/>
                <w:color w:val="2706EA"/>
                <w:rtl/>
                <w:lang w:bidi="ar-SA"/>
              </w:rPr>
              <w:t xml:space="preserve">السلك </w:t>
            </w:r>
            <w:r w:rsidR="00FC54BC" w:rsidRPr="00FC54BC">
              <w:rPr>
                <w:rFonts w:cs="Arial"/>
                <w:b/>
                <w:bCs/>
                <w:color w:val="2706EA"/>
                <w:rtl/>
                <w:lang w:bidi="ar-SA"/>
              </w:rPr>
              <w:t>الموصل بين الكرت</w:t>
            </w:r>
            <w:r w:rsidR="00FC54BC">
              <w:rPr>
                <w:rFonts w:cs="Arial" w:hint="cs"/>
                <w:b/>
                <w:bCs/>
                <w:color w:val="2706EA"/>
                <w:rtl/>
                <w:lang w:bidi="ar-SA"/>
              </w:rPr>
              <w:t>ين</w:t>
            </w:r>
            <w:r w:rsidR="00FC54BC" w:rsidRPr="00FC54BC">
              <w:rPr>
                <w:rFonts w:cs="Arial"/>
                <w:b/>
                <w:bCs/>
                <w:color w:val="2706EA"/>
                <w:rtl/>
                <w:lang w:bidi="ar-SA"/>
              </w:rPr>
              <w:t>.</w:t>
            </w:r>
          </w:p>
        </w:tc>
        <w:tc>
          <w:tcPr>
            <w:tcW w:w="2268" w:type="dxa"/>
            <w:vMerge/>
          </w:tcPr>
          <w:p w14:paraId="00BFA549" w14:textId="77777777" w:rsidR="00B617DE" w:rsidRDefault="00B617DE" w:rsidP="00B617DE">
            <w:pPr>
              <w:jc w:val="center"/>
              <w:rPr>
                <w:rtl/>
              </w:rPr>
            </w:pPr>
          </w:p>
        </w:tc>
        <w:tc>
          <w:tcPr>
            <w:tcW w:w="2409" w:type="dxa"/>
          </w:tcPr>
          <w:p w14:paraId="53349DFC" w14:textId="77777777" w:rsidR="00B617DE" w:rsidRDefault="00B617DE" w:rsidP="00B617DE">
            <w:pPr>
              <w:jc w:val="center"/>
              <w:rPr>
                <w:rtl/>
              </w:rPr>
            </w:pPr>
          </w:p>
          <w:p w14:paraId="249DBCCB" w14:textId="77777777" w:rsidR="00B617DE" w:rsidRDefault="00B617DE" w:rsidP="00B617DE">
            <w:pPr>
              <w:jc w:val="center"/>
              <w:rPr>
                <w:rtl/>
              </w:rPr>
            </w:pPr>
          </w:p>
          <w:p w14:paraId="52607A6E" w14:textId="77777777" w:rsidR="00B617DE" w:rsidRDefault="00B617DE" w:rsidP="00B617DE">
            <w:pPr>
              <w:jc w:val="center"/>
              <w:rPr>
                <w:rtl/>
              </w:rPr>
            </w:pPr>
          </w:p>
          <w:p w14:paraId="6F5274DF" w14:textId="77777777" w:rsidR="00B617DE" w:rsidRDefault="00B617DE" w:rsidP="00B617DE">
            <w:pPr>
              <w:jc w:val="center"/>
              <w:rPr>
                <w:rtl/>
              </w:rPr>
            </w:pPr>
          </w:p>
          <w:p w14:paraId="495A8F24" w14:textId="77777777" w:rsidR="00B617DE" w:rsidRDefault="00B617DE" w:rsidP="00B617DE">
            <w:pPr>
              <w:jc w:val="center"/>
            </w:pPr>
          </w:p>
          <w:p w14:paraId="323222EF" w14:textId="77777777" w:rsidR="00B617DE" w:rsidRDefault="00B617DE" w:rsidP="00B617DE">
            <w:pPr>
              <w:jc w:val="center"/>
              <w:rPr>
                <w:rtl/>
              </w:rPr>
            </w:pPr>
          </w:p>
          <w:p w14:paraId="4872EFE8" w14:textId="77777777" w:rsidR="00B617DE" w:rsidRDefault="00B617DE" w:rsidP="00B617DE">
            <w:pPr>
              <w:jc w:val="center"/>
            </w:pPr>
            <w:r w:rsidRPr="00AA1F2A">
              <w:rPr>
                <w:rFonts w:cs="Arial"/>
                <w:noProof/>
                <w:rtl/>
              </w:rPr>
              <w:drawing>
                <wp:inline distT="0" distB="0" distL="0" distR="0" wp14:anchorId="74A14322" wp14:editId="6999704D">
                  <wp:extent cx="807790" cy="327688"/>
                  <wp:effectExtent l="0" t="0" r="0" b="0"/>
                  <wp:docPr id="15351148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14810" name=""/>
                          <pic:cNvPicPr/>
                        </pic:nvPicPr>
                        <pic:blipFill>
                          <a:blip r:embed="rId582"/>
                          <a:stretch>
                            <a:fillRect/>
                          </a:stretch>
                        </pic:blipFill>
                        <pic:spPr>
                          <a:xfrm>
                            <a:off x="0" y="0"/>
                            <a:ext cx="807790" cy="327688"/>
                          </a:xfrm>
                          <a:prstGeom prst="rect">
                            <a:avLst/>
                          </a:prstGeom>
                        </pic:spPr>
                      </pic:pic>
                    </a:graphicData>
                  </a:graphic>
                </wp:inline>
              </w:drawing>
            </w:r>
          </w:p>
        </w:tc>
        <w:tc>
          <w:tcPr>
            <w:tcW w:w="3969" w:type="dxa"/>
          </w:tcPr>
          <w:p w14:paraId="190F30E9" w14:textId="77777777" w:rsidR="00BB33E5" w:rsidRDefault="00B617DE" w:rsidP="00B617DE">
            <w:pPr>
              <w:rPr>
                <w:rFonts w:cs="Arial"/>
                <w:b/>
                <w:bCs/>
                <w:color w:val="FF0000"/>
                <w:sz w:val="20"/>
                <w:szCs w:val="20"/>
                <w:rtl/>
                <w:lang w:bidi="ar-SA"/>
              </w:rPr>
            </w:pPr>
            <w:r>
              <w:rPr>
                <w:rFonts w:hint="cs"/>
                <w:b/>
                <w:bCs/>
                <w:color w:val="FF0000"/>
                <w:sz w:val="20"/>
                <w:szCs w:val="20"/>
                <w:rtl/>
              </w:rPr>
              <w:t>1</w:t>
            </w:r>
            <w:r w:rsidR="00BB33E5" w:rsidRPr="00BB33E5">
              <w:rPr>
                <w:rFonts w:cs="Arial"/>
                <w:b/>
                <w:bCs/>
                <w:color w:val="FF0000"/>
                <w:sz w:val="20"/>
                <w:szCs w:val="20"/>
                <w:rtl/>
                <w:lang w:bidi="ar-SA"/>
              </w:rPr>
              <w:t>يتم توصيل</w:t>
            </w:r>
            <w:r w:rsidR="00BB33E5">
              <w:rPr>
                <w:rFonts w:cs="Arial" w:hint="cs"/>
                <w:b/>
                <w:bCs/>
                <w:color w:val="FF0000"/>
                <w:sz w:val="20"/>
                <w:szCs w:val="20"/>
                <w:rtl/>
                <w:lang w:bidi="ar-SA"/>
              </w:rPr>
              <w:t xml:space="preserve"> السلك</w:t>
            </w:r>
            <w:r w:rsidR="00BB33E5" w:rsidRPr="00BB33E5">
              <w:rPr>
                <w:rFonts w:cs="Arial"/>
                <w:b/>
                <w:bCs/>
                <w:color w:val="FF0000"/>
                <w:sz w:val="20"/>
                <w:szCs w:val="20"/>
                <w:rtl/>
                <w:lang w:bidi="ar-SA"/>
              </w:rPr>
              <w:t xml:space="preserve"> الموصل بالكرت</w:t>
            </w:r>
            <w:r w:rsidR="00BB33E5">
              <w:rPr>
                <w:rFonts w:cs="Arial" w:hint="cs"/>
                <w:b/>
                <w:bCs/>
                <w:color w:val="FF0000"/>
                <w:sz w:val="20"/>
                <w:szCs w:val="20"/>
                <w:rtl/>
                <w:lang w:bidi="ar-SA"/>
              </w:rPr>
              <w:t>ين</w:t>
            </w:r>
            <w:r w:rsidR="00BB33E5" w:rsidRPr="00BB33E5">
              <w:rPr>
                <w:rFonts w:cs="Arial"/>
                <w:b/>
                <w:bCs/>
                <w:color w:val="FF0000"/>
                <w:sz w:val="20"/>
                <w:szCs w:val="20"/>
                <w:rtl/>
                <w:lang w:bidi="ar-SA"/>
              </w:rPr>
              <w:t xml:space="preserve"> التي له</w:t>
            </w:r>
            <w:r w:rsidR="00BB33E5">
              <w:rPr>
                <w:rFonts w:cs="Arial" w:hint="cs"/>
                <w:b/>
                <w:bCs/>
                <w:color w:val="FF0000"/>
                <w:sz w:val="20"/>
                <w:szCs w:val="20"/>
                <w:rtl/>
                <w:lang w:bidi="ar-SA"/>
              </w:rPr>
              <w:t>م</w:t>
            </w:r>
            <w:r w:rsidR="00BB33E5" w:rsidRPr="00BB33E5">
              <w:rPr>
                <w:rFonts w:cs="Arial"/>
                <w:b/>
                <w:bCs/>
                <w:color w:val="FF0000"/>
                <w:sz w:val="20"/>
                <w:szCs w:val="20"/>
                <w:rtl/>
                <w:lang w:bidi="ar-SA"/>
              </w:rPr>
              <w:t>ا نفس ال</w:t>
            </w:r>
            <w:r w:rsidR="00BB33E5">
              <w:rPr>
                <w:rFonts w:cs="Arial" w:hint="cs"/>
                <w:b/>
                <w:bCs/>
                <w:color w:val="FF0000"/>
                <w:sz w:val="20"/>
                <w:szCs w:val="20"/>
                <w:rtl/>
                <w:lang w:bidi="ar-SA"/>
              </w:rPr>
              <w:t>جهد</w:t>
            </w:r>
            <w:r w:rsidR="00BB33E5" w:rsidRPr="00BB33E5">
              <w:rPr>
                <w:rFonts w:cs="Arial"/>
                <w:b/>
                <w:bCs/>
                <w:color w:val="FF0000"/>
                <w:sz w:val="20"/>
                <w:szCs w:val="20"/>
                <w:rtl/>
                <w:lang w:bidi="ar-SA"/>
              </w:rPr>
              <w:t xml:space="preserve">. لا يوجد فرق </w:t>
            </w:r>
            <w:r w:rsidR="00BB33E5">
              <w:rPr>
                <w:rFonts w:cs="Arial" w:hint="cs"/>
                <w:b/>
                <w:bCs/>
                <w:color w:val="FF0000"/>
                <w:sz w:val="20"/>
                <w:szCs w:val="20"/>
                <w:rtl/>
                <w:lang w:bidi="ar-SA"/>
              </w:rPr>
              <w:t>جهد</w:t>
            </w:r>
            <w:r w:rsidR="00BB33E5" w:rsidRPr="00BB33E5">
              <w:rPr>
                <w:rFonts w:cs="Arial"/>
                <w:b/>
                <w:bCs/>
                <w:color w:val="FF0000"/>
                <w:sz w:val="20"/>
                <w:szCs w:val="20"/>
                <w:rtl/>
                <w:lang w:bidi="ar-SA"/>
              </w:rPr>
              <w:t xml:space="preserve"> بين طرفي</w:t>
            </w:r>
            <w:r w:rsidR="00BB33E5">
              <w:rPr>
                <w:rFonts w:cs="Arial" w:hint="cs"/>
                <w:b/>
                <w:bCs/>
                <w:color w:val="FF0000"/>
                <w:sz w:val="20"/>
                <w:szCs w:val="20"/>
                <w:rtl/>
                <w:lang w:bidi="ar-SA"/>
              </w:rPr>
              <w:t xml:space="preserve"> السلك</w:t>
            </w:r>
            <w:r w:rsidR="00BB33E5" w:rsidRPr="00BB33E5">
              <w:rPr>
                <w:rFonts w:cs="Arial"/>
                <w:b/>
                <w:bCs/>
                <w:color w:val="FF0000"/>
                <w:sz w:val="20"/>
                <w:szCs w:val="20"/>
                <w:rtl/>
                <w:lang w:bidi="ar-SA"/>
              </w:rPr>
              <w:t xml:space="preserve"> الموصل. من تعريف </w:t>
            </w:r>
            <w:r w:rsidR="00BB33E5">
              <w:rPr>
                <w:rFonts w:cs="Arial" w:hint="cs"/>
                <w:b/>
                <w:bCs/>
                <w:color w:val="FF0000"/>
                <w:sz w:val="20"/>
                <w:szCs w:val="20"/>
                <w:rtl/>
                <w:lang w:bidi="ar-SA"/>
              </w:rPr>
              <w:t>شغ</w:t>
            </w:r>
            <w:r w:rsidR="00BB33E5" w:rsidRPr="00BB33E5">
              <w:rPr>
                <w:rFonts w:cs="Arial"/>
                <w:b/>
                <w:bCs/>
                <w:color w:val="FF0000"/>
                <w:sz w:val="20"/>
                <w:szCs w:val="20"/>
                <w:rtl/>
                <w:lang w:bidi="ar-SA"/>
              </w:rPr>
              <w:t>ل الكهربائي:</w:t>
            </w:r>
          </w:p>
          <w:p w14:paraId="43F7415A" w14:textId="77777777" w:rsidR="00BB33E5" w:rsidRDefault="00B617DE" w:rsidP="00B617DE">
            <w:pPr>
              <w:rPr>
                <w:b/>
                <w:bCs/>
                <w:color w:val="FF0000"/>
                <w:sz w:val="20"/>
                <w:szCs w:val="20"/>
                <w:rtl/>
              </w:rPr>
            </w:pPr>
            <w:r w:rsidRPr="00D77851">
              <w:rPr>
                <w:rFonts w:cs="Arial"/>
                <w:b/>
                <w:bCs/>
                <w:noProof/>
                <w:color w:val="FF0000"/>
                <w:sz w:val="20"/>
                <w:szCs w:val="20"/>
                <w:rtl/>
              </w:rPr>
              <w:drawing>
                <wp:inline distT="0" distB="0" distL="0" distR="0" wp14:anchorId="3E762B0A" wp14:editId="565DFC24">
                  <wp:extent cx="1212850" cy="187960"/>
                  <wp:effectExtent l="0" t="0" r="6350" b="2540"/>
                  <wp:docPr id="759957839" name="תמונה 75995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94038" name=""/>
                          <pic:cNvPicPr/>
                        </pic:nvPicPr>
                        <pic:blipFill>
                          <a:blip r:embed="rId529"/>
                          <a:stretch>
                            <a:fillRect/>
                          </a:stretch>
                        </pic:blipFill>
                        <pic:spPr>
                          <a:xfrm>
                            <a:off x="0" y="0"/>
                            <a:ext cx="1212850" cy="187960"/>
                          </a:xfrm>
                          <a:prstGeom prst="rect">
                            <a:avLst/>
                          </a:prstGeom>
                        </pic:spPr>
                      </pic:pic>
                    </a:graphicData>
                  </a:graphic>
                </wp:inline>
              </w:drawing>
            </w:r>
            <w:r>
              <w:rPr>
                <w:rFonts w:hint="cs"/>
                <w:b/>
                <w:bCs/>
                <w:color w:val="FF0000"/>
                <w:sz w:val="20"/>
                <w:szCs w:val="20"/>
                <w:rtl/>
              </w:rPr>
              <w:t xml:space="preserve"> </w:t>
            </w:r>
          </w:p>
          <w:p w14:paraId="1D3A24A4" w14:textId="2588135F" w:rsidR="00B617DE" w:rsidRDefault="00BB33E5" w:rsidP="00B617DE">
            <w:pPr>
              <w:rPr>
                <w:b/>
                <w:bCs/>
                <w:color w:val="FF0000"/>
                <w:sz w:val="20"/>
                <w:szCs w:val="20"/>
                <w:rtl/>
              </w:rPr>
            </w:pPr>
            <w:r w:rsidRPr="00BB33E5">
              <w:rPr>
                <w:rFonts w:cs="Arial"/>
                <w:b/>
                <w:bCs/>
                <w:color w:val="FF0000"/>
                <w:sz w:val="20"/>
                <w:szCs w:val="20"/>
                <w:rtl/>
                <w:lang w:bidi="ar-SA"/>
              </w:rPr>
              <w:t>لا ي</w:t>
            </w:r>
            <w:r>
              <w:rPr>
                <w:rFonts w:cs="Arial" w:hint="cs"/>
                <w:b/>
                <w:bCs/>
                <w:color w:val="FF0000"/>
                <w:sz w:val="20"/>
                <w:szCs w:val="20"/>
                <w:rtl/>
                <w:lang w:bidi="ar-SA"/>
              </w:rPr>
              <w:t xml:space="preserve">تم </w:t>
            </w:r>
            <w:r w:rsidRPr="00BB33E5">
              <w:rPr>
                <w:rFonts w:cs="Arial"/>
                <w:b/>
                <w:bCs/>
                <w:color w:val="FF0000"/>
                <w:sz w:val="20"/>
                <w:szCs w:val="20"/>
                <w:rtl/>
                <w:lang w:bidi="ar-SA"/>
              </w:rPr>
              <w:t xml:space="preserve">بذل أي شغل لتحريك الشحنة من كرة إلى أخرى عبر </w:t>
            </w:r>
            <w:r>
              <w:rPr>
                <w:rFonts w:cs="Arial" w:hint="cs"/>
                <w:b/>
                <w:bCs/>
                <w:color w:val="FF0000"/>
                <w:sz w:val="20"/>
                <w:szCs w:val="20"/>
                <w:rtl/>
                <w:lang w:bidi="ar-SA"/>
              </w:rPr>
              <w:t xml:space="preserve">السلك </w:t>
            </w:r>
            <w:r w:rsidRPr="00BB33E5">
              <w:rPr>
                <w:rFonts w:cs="Arial"/>
                <w:b/>
                <w:bCs/>
                <w:color w:val="FF0000"/>
                <w:sz w:val="20"/>
                <w:szCs w:val="20"/>
                <w:rtl/>
                <w:lang w:bidi="ar-SA"/>
              </w:rPr>
              <w:t>الموصل.</w:t>
            </w:r>
            <w:r w:rsidR="00B617DE">
              <w:rPr>
                <w:rFonts w:hint="cs"/>
                <w:b/>
                <w:bCs/>
                <w:color w:val="FF0000"/>
                <w:sz w:val="20"/>
                <w:szCs w:val="20"/>
                <w:rtl/>
              </w:rPr>
              <w:t xml:space="preserve"> </w:t>
            </w:r>
          </w:p>
          <w:p w14:paraId="2A745CAB" w14:textId="0C00F60D" w:rsidR="002339B3" w:rsidRDefault="002339B3" w:rsidP="00B617DE">
            <w:pPr>
              <w:rPr>
                <w:b/>
                <w:bCs/>
                <w:color w:val="FF0000"/>
                <w:sz w:val="20"/>
                <w:szCs w:val="20"/>
                <w:rtl/>
              </w:rPr>
            </w:pPr>
          </w:p>
          <w:p w14:paraId="5A9C5AC1" w14:textId="184B0322" w:rsidR="00B617DE" w:rsidRDefault="00BB33E5" w:rsidP="00BB33E5">
            <w:pPr>
              <w:rPr>
                <w:b/>
                <w:bCs/>
                <w:color w:val="FF0000"/>
                <w:sz w:val="20"/>
                <w:szCs w:val="20"/>
                <w:rtl/>
              </w:rPr>
            </w:pPr>
            <w:r w:rsidRPr="00BB33E5">
              <w:rPr>
                <w:rFonts w:cs="Arial"/>
                <w:b/>
                <w:bCs/>
                <w:color w:val="FF0000"/>
                <w:sz w:val="20"/>
                <w:szCs w:val="20"/>
                <w:rtl/>
              </w:rPr>
              <w:t xml:space="preserve">2. </w:t>
            </w:r>
            <w:r w:rsidRPr="00BB33E5">
              <w:rPr>
                <w:rFonts w:cs="Arial"/>
                <w:b/>
                <w:bCs/>
                <w:color w:val="FF0000"/>
                <w:sz w:val="20"/>
                <w:szCs w:val="20"/>
                <w:rtl/>
                <w:lang w:bidi="ar-SA"/>
              </w:rPr>
              <w:t>بما أنه لا يوجد فرق جهد بين طرفي</w:t>
            </w:r>
            <w:r>
              <w:rPr>
                <w:rFonts w:cs="Arial" w:hint="cs"/>
                <w:b/>
                <w:bCs/>
                <w:color w:val="FF0000"/>
                <w:sz w:val="20"/>
                <w:szCs w:val="20"/>
                <w:rtl/>
                <w:lang w:bidi="ar-SA"/>
              </w:rPr>
              <w:t xml:space="preserve"> السلك</w:t>
            </w:r>
            <w:r w:rsidRPr="00BB33E5">
              <w:rPr>
                <w:rFonts w:cs="Arial"/>
                <w:b/>
                <w:bCs/>
                <w:color w:val="FF0000"/>
                <w:sz w:val="20"/>
                <w:szCs w:val="20"/>
                <w:rtl/>
                <w:lang w:bidi="ar-SA"/>
              </w:rPr>
              <w:t xml:space="preserve"> الموصل، فإن شدة ال</w:t>
            </w:r>
            <w:r>
              <w:rPr>
                <w:rFonts w:cs="Arial" w:hint="cs"/>
                <w:b/>
                <w:bCs/>
                <w:color w:val="FF0000"/>
                <w:sz w:val="20"/>
                <w:szCs w:val="20"/>
                <w:rtl/>
                <w:lang w:bidi="ar-SA"/>
              </w:rPr>
              <w:t>حق</w:t>
            </w:r>
            <w:r w:rsidRPr="00BB33E5">
              <w:rPr>
                <w:rFonts w:cs="Arial"/>
                <w:b/>
                <w:bCs/>
                <w:color w:val="FF0000"/>
                <w:sz w:val="20"/>
                <w:szCs w:val="20"/>
                <w:rtl/>
                <w:lang w:bidi="ar-SA"/>
              </w:rPr>
              <w:t>ل الكهربائي في</w:t>
            </w:r>
            <w:r>
              <w:rPr>
                <w:rFonts w:cs="Arial" w:hint="cs"/>
                <w:b/>
                <w:bCs/>
                <w:color w:val="FF0000"/>
                <w:sz w:val="20"/>
                <w:szCs w:val="20"/>
                <w:rtl/>
                <w:lang w:bidi="ar-SA"/>
              </w:rPr>
              <w:t xml:space="preserve"> السلك</w:t>
            </w:r>
            <w:r w:rsidRPr="00BB33E5">
              <w:rPr>
                <w:rFonts w:cs="Arial"/>
                <w:b/>
                <w:bCs/>
                <w:color w:val="FF0000"/>
                <w:sz w:val="20"/>
                <w:szCs w:val="20"/>
                <w:rtl/>
                <w:lang w:bidi="ar-SA"/>
              </w:rPr>
              <w:t xml:space="preserve"> الموصل تساوي صفر. لن تؤثر أي قوة على الإلكترونات الموجودة في </w:t>
            </w:r>
            <w:r>
              <w:rPr>
                <w:rFonts w:cs="Arial" w:hint="cs"/>
                <w:b/>
                <w:bCs/>
                <w:color w:val="FF0000"/>
                <w:sz w:val="20"/>
                <w:szCs w:val="20"/>
                <w:rtl/>
                <w:lang w:bidi="ar-SA"/>
              </w:rPr>
              <w:t xml:space="preserve">السلك </w:t>
            </w:r>
            <w:r w:rsidRPr="00BB33E5">
              <w:rPr>
                <w:rFonts w:cs="Arial"/>
                <w:b/>
                <w:bCs/>
                <w:color w:val="FF0000"/>
                <w:sz w:val="20"/>
                <w:szCs w:val="20"/>
                <w:rtl/>
                <w:lang w:bidi="ar-SA"/>
              </w:rPr>
              <w:t>الموصل.</w:t>
            </w:r>
            <w:r>
              <w:rPr>
                <w:rFonts w:cs="Arial" w:hint="cs"/>
                <w:b/>
                <w:bCs/>
                <w:color w:val="FF0000"/>
                <w:sz w:val="20"/>
                <w:szCs w:val="20"/>
                <w:rtl/>
                <w:lang w:bidi="ar-SA"/>
              </w:rPr>
              <w:t xml:space="preserve"> </w:t>
            </w:r>
          </w:p>
          <w:p w14:paraId="1E2A296A" w14:textId="77777777" w:rsidR="00BB33E5" w:rsidRDefault="00BB33E5" w:rsidP="00B617DE">
            <w:pPr>
              <w:rPr>
                <w:b/>
                <w:bCs/>
                <w:color w:val="FF0000"/>
                <w:sz w:val="20"/>
                <w:szCs w:val="20"/>
                <w:rtl/>
              </w:rPr>
            </w:pPr>
          </w:p>
          <w:p w14:paraId="69B6B20F" w14:textId="398C16EB" w:rsidR="00B617DE" w:rsidRDefault="00BB33E5" w:rsidP="002A6292">
            <w:pPr>
              <w:rPr>
                <w:b/>
                <w:bCs/>
                <w:color w:val="FF0000"/>
                <w:sz w:val="20"/>
                <w:szCs w:val="20"/>
                <w:rtl/>
              </w:rPr>
            </w:pPr>
            <w:r w:rsidRPr="00BB33E5">
              <w:rPr>
                <w:rFonts w:cs="Arial"/>
                <w:b/>
                <w:bCs/>
                <w:color w:val="FF0000"/>
                <w:sz w:val="20"/>
                <w:szCs w:val="20"/>
                <w:rtl/>
              </w:rPr>
              <w:t xml:space="preserve">3. </w:t>
            </w:r>
            <w:r w:rsidRPr="00BB33E5">
              <w:rPr>
                <w:rFonts w:cs="Arial"/>
                <w:b/>
                <w:bCs/>
                <w:color w:val="FF0000"/>
                <w:sz w:val="20"/>
                <w:szCs w:val="20"/>
                <w:rtl/>
                <w:lang w:bidi="ar-SA"/>
              </w:rPr>
              <w:t>تتحرك الشحنة عبر</w:t>
            </w:r>
            <w:r>
              <w:rPr>
                <w:rFonts w:cs="Arial" w:hint="cs"/>
                <w:b/>
                <w:bCs/>
                <w:color w:val="FF0000"/>
                <w:sz w:val="20"/>
                <w:szCs w:val="20"/>
                <w:rtl/>
                <w:lang w:bidi="ar-SA"/>
              </w:rPr>
              <w:t xml:space="preserve"> السلك</w:t>
            </w:r>
            <w:r w:rsidRPr="00BB33E5">
              <w:rPr>
                <w:rFonts w:cs="Arial"/>
                <w:b/>
                <w:bCs/>
                <w:color w:val="FF0000"/>
                <w:sz w:val="20"/>
                <w:szCs w:val="20"/>
                <w:rtl/>
                <w:lang w:bidi="ar-SA"/>
              </w:rPr>
              <w:t xml:space="preserve"> الموصل الم</w:t>
            </w:r>
            <w:r>
              <w:rPr>
                <w:rFonts w:cs="Arial" w:hint="cs"/>
                <w:b/>
                <w:bCs/>
                <w:color w:val="FF0000"/>
                <w:sz w:val="20"/>
                <w:szCs w:val="20"/>
                <w:rtl/>
                <w:lang w:bidi="ar-SA"/>
              </w:rPr>
              <w:t>و</w:t>
            </w:r>
            <w:r w:rsidRPr="00BB33E5">
              <w:rPr>
                <w:rFonts w:cs="Arial"/>
                <w:b/>
                <w:bCs/>
                <w:color w:val="FF0000"/>
                <w:sz w:val="20"/>
                <w:szCs w:val="20"/>
                <w:rtl/>
                <w:lang w:bidi="ar-SA"/>
              </w:rPr>
              <w:t>ص</w:t>
            </w:r>
            <w:r>
              <w:rPr>
                <w:rFonts w:cs="Arial" w:hint="cs"/>
                <w:b/>
                <w:bCs/>
                <w:color w:val="FF0000"/>
                <w:sz w:val="20"/>
                <w:szCs w:val="20"/>
                <w:rtl/>
                <w:lang w:bidi="ar-SA"/>
              </w:rPr>
              <w:t>و</w:t>
            </w:r>
            <w:r w:rsidRPr="00BB33E5">
              <w:rPr>
                <w:rFonts w:cs="Arial"/>
                <w:b/>
                <w:bCs/>
                <w:color w:val="FF0000"/>
                <w:sz w:val="20"/>
                <w:szCs w:val="20"/>
                <w:rtl/>
                <w:lang w:bidi="ar-SA"/>
              </w:rPr>
              <w:t>ل ب</w:t>
            </w:r>
            <w:r>
              <w:rPr>
                <w:rFonts w:cs="Arial" w:hint="cs"/>
                <w:b/>
                <w:bCs/>
                <w:color w:val="FF0000"/>
                <w:sz w:val="20"/>
                <w:szCs w:val="20"/>
                <w:rtl/>
                <w:lang w:bidi="ar-SA"/>
              </w:rPr>
              <w:t xml:space="preserve">ين </w:t>
            </w:r>
            <w:r w:rsidRPr="00BB33E5">
              <w:rPr>
                <w:rFonts w:cs="Arial"/>
                <w:b/>
                <w:bCs/>
                <w:color w:val="FF0000"/>
                <w:sz w:val="20"/>
                <w:szCs w:val="20"/>
                <w:rtl/>
                <w:lang w:bidi="ar-SA"/>
              </w:rPr>
              <w:t>الكرت</w:t>
            </w:r>
            <w:r>
              <w:rPr>
                <w:rFonts w:cs="Arial" w:hint="cs"/>
                <w:b/>
                <w:bCs/>
                <w:color w:val="FF0000"/>
                <w:sz w:val="20"/>
                <w:szCs w:val="20"/>
                <w:rtl/>
                <w:lang w:bidi="ar-SA"/>
              </w:rPr>
              <w:t>ين</w:t>
            </w:r>
            <w:r w:rsidRPr="00BB33E5">
              <w:rPr>
                <w:rFonts w:cs="Arial"/>
                <w:b/>
                <w:bCs/>
                <w:color w:val="FF0000"/>
                <w:sz w:val="20"/>
                <w:szCs w:val="20"/>
                <w:rtl/>
                <w:lang w:bidi="ar-SA"/>
              </w:rPr>
              <w:t xml:space="preserve"> فقط عندما </w:t>
            </w:r>
            <w:r>
              <w:rPr>
                <w:rFonts w:cs="Arial" w:hint="cs"/>
                <w:b/>
                <w:bCs/>
                <w:color w:val="FF0000"/>
                <w:sz w:val="20"/>
                <w:szCs w:val="20"/>
                <w:rtl/>
                <w:lang w:bidi="ar-SA"/>
              </w:rPr>
              <w:t>ي</w:t>
            </w:r>
            <w:r w:rsidRPr="00BB33E5">
              <w:rPr>
                <w:rFonts w:cs="Arial"/>
                <w:b/>
                <w:bCs/>
                <w:color w:val="FF0000"/>
                <w:sz w:val="20"/>
                <w:szCs w:val="20"/>
                <w:rtl/>
                <w:lang w:bidi="ar-SA"/>
              </w:rPr>
              <w:t xml:space="preserve">كون </w:t>
            </w:r>
            <w:r>
              <w:rPr>
                <w:rFonts w:cs="Arial" w:hint="cs"/>
                <w:b/>
                <w:bCs/>
                <w:color w:val="FF0000"/>
                <w:sz w:val="20"/>
                <w:szCs w:val="20"/>
                <w:rtl/>
                <w:lang w:bidi="ar-SA"/>
              </w:rPr>
              <w:t>ال</w:t>
            </w:r>
            <w:r w:rsidRPr="00BB33E5">
              <w:rPr>
                <w:rFonts w:cs="Arial"/>
                <w:b/>
                <w:bCs/>
                <w:color w:val="FF0000"/>
                <w:sz w:val="20"/>
                <w:szCs w:val="20"/>
                <w:rtl/>
                <w:lang w:bidi="ar-SA"/>
              </w:rPr>
              <w:t>جهد</w:t>
            </w:r>
            <w:r>
              <w:rPr>
                <w:rFonts w:cs="Arial" w:hint="cs"/>
                <w:b/>
                <w:bCs/>
                <w:color w:val="FF0000"/>
                <w:sz w:val="20"/>
                <w:szCs w:val="20"/>
                <w:rtl/>
                <w:lang w:bidi="ar-SA"/>
              </w:rPr>
              <w:t xml:space="preserve"> على</w:t>
            </w:r>
            <w:r w:rsidRPr="00BB33E5">
              <w:rPr>
                <w:rFonts w:cs="Arial"/>
                <w:b/>
                <w:bCs/>
                <w:color w:val="FF0000"/>
                <w:sz w:val="20"/>
                <w:szCs w:val="20"/>
                <w:rtl/>
                <w:lang w:bidi="ar-SA"/>
              </w:rPr>
              <w:t xml:space="preserve"> الكرت</w:t>
            </w:r>
            <w:r>
              <w:rPr>
                <w:rFonts w:cs="Arial" w:hint="cs"/>
                <w:b/>
                <w:bCs/>
                <w:color w:val="FF0000"/>
                <w:sz w:val="20"/>
                <w:szCs w:val="20"/>
                <w:rtl/>
                <w:lang w:bidi="ar-SA"/>
              </w:rPr>
              <w:t>ين</w:t>
            </w:r>
            <w:r w:rsidRPr="00BB33E5">
              <w:rPr>
                <w:rFonts w:cs="Arial"/>
                <w:b/>
                <w:bCs/>
                <w:color w:val="FF0000"/>
                <w:sz w:val="20"/>
                <w:szCs w:val="20"/>
                <w:rtl/>
                <w:lang w:bidi="ar-SA"/>
              </w:rPr>
              <w:t xml:space="preserve"> مختلف.</w:t>
            </w:r>
            <w:r>
              <w:rPr>
                <w:rFonts w:cs="Arial" w:hint="cs"/>
                <w:b/>
                <w:bCs/>
                <w:color w:val="FF0000"/>
                <w:sz w:val="20"/>
                <w:szCs w:val="20"/>
                <w:rtl/>
                <w:lang w:bidi="ar-SA"/>
              </w:rPr>
              <w:t xml:space="preserve"> </w:t>
            </w:r>
          </w:p>
          <w:p w14:paraId="20D9E9A7" w14:textId="77777777" w:rsidR="00B617DE" w:rsidRDefault="00B617DE" w:rsidP="00B617DE">
            <w:pPr>
              <w:rPr>
                <w:b/>
                <w:bCs/>
                <w:color w:val="FF0000"/>
                <w:sz w:val="20"/>
                <w:szCs w:val="20"/>
                <w:rtl/>
              </w:rPr>
            </w:pPr>
          </w:p>
          <w:p w14:paraId="62E57D57" w14:textId="77777777" w:rsidR="00B617DE" w:rsidRDefault="00B617DE" w:rsidP="00B617DE">
            <w:pPr>
              <w:rPr>
                <w:b/>
                <w:bCs/>
                <w:color w:val="FF0000"/>
                <w:sz w:val="20"/>
                <w:szCs w:val="20"/>
                <w:rtl/>
              </w:rPr>
            </w:pPr>
          </w:p>
          <w:p w14:paraId="19064BFF" w14:textId="77777777" w:rsidR="00B617DE" w:rsidRDefault="00B617DE" w:rsidP="00B617DE">
            <w:pPr>
              <w:rPr>
                <w:b/>
                <w:bCs/>
                <w:color w:val="FF0000"/>
                <w:sz w:val="20"/>
                <w:szCs w:val="20"/>
                <w:rtl/>
              </w:rPr>
            </w:pPr>
          </w:p>
          <w:p w14:paraId="219E43DD" w14:textId="77777777" w:rsidR="00B617DE" w:rsidRDefault="00B617DE" w:rsidP="00B617DE">
            <w:pPr>
              <w:rPr>
                <w:b/>
                <w:bCs/>
                <w:color w:val="FF0000"/>
                <w:sz w:val="20"/>
                <w:szCs w:val="20"/>
                <w:rtl/>
              </w:rPr>
            </w:pPr>
          </w:p>
          <w:p w14:paraId="4F9E4109" w14:textId="77777777" w:rsidR="00B617DE" w:rsidRDefault="00B617DE" w:rsidP="00B617DE">
            <w:pPr>
              <w:rPr>
                <w:b/>
                <w:bCs/>
                <w:color w:val="FF0000"/>
                <w:sz w:val="20"/>
                <w:szCs w:val="20"/>
                <w:rtl/>
              </w:rPr>
            </w:pPr>
          </w:p>
          <w:p w14:paraId="0531E89D" w14:textId="77777777" w:rsidR="00B617DE" w:rsidRDefault="00B617DE" w:rsidP="00B617DE">
            <w:pPr>
              <w:rPr>
                <w:b/>
                <w:bCs/>
                <w:color w:val="FF0000"/>
                <w:sz w:val="20"/>
                <w:szCs w:val="20"/>
                <w:rtl/>
              </w:rPr>
            </w:pPr>
          </w:p>
          <w:p w14:paraId="66B5898D" w14:textId="77777777" w:rsidR="00B617DE" w:rsidRDefault="00B617DE" w:rsidP="00B617DE">
            <w:pPr>
              <w:rPr>
                <w:b/>
                <w:bCs/>
                <w:color w:val="FF0000"/>
                <w:sz w:val="20"/>
                <w:szCs w:val="20"/>
                <w:rtl/>
              </w:rPr>
            </w:pPr>
          </w:p>
          <w:p w14:paraId="5D6AE11B" w14:textId="77777777" w:rsidR="00B617DE" w:rsidRDefault="00B617DE" w:rsidP="00B617DE">
            <w:pPr>
              <w:rPr>
                <w:b/>
                <w:bCs/>
                <w:color w:val="FF0000"/>
                <w:sz w:val="20"/>
                <w:szCs w:val="20"/>
                <w:rtl/>
              </w:rPr>
            </w:pPr>
          </w:p>
          <w:p w14:paraId="684A9E73" w14:textId="77777777" w:rsidR="00B617DE" w:rsidRDefault="00B617DE" w:rsidP="00B617DE">
            <w:pPr>
              <w:rPr>
                <w:b/>
                <w:bCs/>
                <w:color w:val="FF0000"/>
                <w:sz w:val="20"/>
                <w:szCs w:val="20"/>
                <w:rtl/>
              </w:rPr>
            </w:pPr>
          </w:p>
          <w:p w14:paraId="11AD9339" w14:textId="77777777" w:rsidR="00B617DE" w:rsidRDefault="00B617DE" w:rsidP="00B617DE">
            <w:pPr>
              <w:rPr>
                <w:b/>
                <w:bCs/>
                <w:color w:val="FF0000"/>
                <w:sz w:val="20"/>
                <w:szCs w:val="20"/>
                <w:rtl/>
              </w:rPr>
            </w:pPr>
          </w:p>
          <w:p w14:paraId="66CC4E8D" w14:textId="77777777" w:rsidR="00B617DE" w:rsidRDefault="00B617DE" w:rsidP="00B617DE">
            <w:pPr>
              <w:rPr>
                <w:b/>
                <w:bCs/>
                <w:color w:val="FF0000"/>
                <w:sz w:val="20"/>
                <w:szCs w:val="20"/>
                <w:rtl/>
              </w:rPr>
            </w:pPr>
          </w:p>
        </w:tc>
        <w:tc>
          <w:tcPr>
            <w:tcW w:w="992" w:type="dxa"/>
          </w:tcPr>
          <w:p w14:paraId="46EE51E3" w14:textId="77777777" w:rsidR="00B617DE" w:rsidRPr="00054243" w:rsidRDefault="00B617DE" w:rsidP="00B617DE">
            <w:pPr>
              <w:jc w:val="center"/>
              <w:rPr>
                <w:sz w:val="6"/>
                <w:szCs w:val="6"/>
                <w:rtl/>
              </w:rPr>
            </w:pPr>
          </w:p>
          <w:p w14:paraId="4277AC55" w14:textId="7C95BF5E" w:rsidR="0037298D" w:rsidRPr="00CE33AA" w:rsidRDefault="00CE33AA" w:rsidP="00B617DE">
            <w:pPr>
              <w:jc w:val="center"/>
              <w:rPr>
                <w:sz w:val="16"/>
                <w:szCs w:val="16"/>
              </w:rPr>
            </w:pPr>
            <w:hyperlink r:id="rId583" w:history="1">
              <w:r w:rsidRPr="00CE33AA">
                <w:rPr>
                  <w:rStyle w:val="Hyperlink"/>
                  <w:sz w:val="16"/>
                  <w:szCs w:val="16"/>
                </w:rPr>
                <w:t>https://moodle.youcube.co.il/mod/book/view.php?id=3645&amp;chapterid=7942</w:t>
              </w:r>
            </w:hyperlink>
          </w:p>
          <w:p w14:paraId="00C18F3D" w14:textId="1B34E3D0" w:rsidR="00CE33AA" w:rsidRPr="00CE33AA" w:rsidRDefault="00CE33AA" w:rsidP="00B617DE">
            <w:pPr>
              <w:jc w:val="center"/>
              <w:rPr>
                <w:rtl/>
              </w:rPr>
            </w:pPr>
          </w:p>
        </w:tc>
      </w:tr>
      <w:tr w:rsidR="00B617DE" w14:paraId="58AB174A" w14:textId="77777777" w:rsidTr="00E21818">
        <w:tc>
          <w:tcPr>
            <w:tcW w:w="3669" w:type="dxa"/>
          </w:tcPr>
          <w:p w14:paraId="5E6B2DD2" w14:textId="77777777" w:rsidR="00B617DE" w:rsidRPr="001820C9" w:rsidRDefault="00B617DE" w:rsidP="00B617DE">
            <w:pPr>
              <w:rPr>
                <w:b/>
                <w:bCs/>
                <w:color w:val="1F05BB"/>
                <w:sz w:val="28"/>
                <w:szCs w:val="28"/>
                <w:rtl/>
              </w:rPr>
            </w:pPr>
          </w:p>
        </w:tc>
        <w:tc>
          <w:tcPr>
            <w:tcW w:w="1985" w:type="dxa"/>
          </w:tcPr>
          <w:p w14:paraId="50C9AC4A" w14:textId="5357AEC9" w:rsidR="00B617DE" w:rsidRPr="00B540D3" w:rsidRDefault="0091792A" w:rsidP="007C78B0">
            <w:pPr>
              <w:spacing w:before="120" w:after="120"/>
              <w:rPr>
                <w:b/>
                <w:bCs/>
                <w:color w:val="2706EA"/>
                <w:rtl/>
              </w:rPr>
            </w:pPr>
            <w:r>
              <w:rPr>
                <w:rFonts w:hint="cs"/>
                <w:b/>
                <w:bCs/>
                <w:color w:val="2706EA"/>
                <w:rtl/>
                <w:lang w:bidi="ar-SA"/>
              </w:rPr>
              <w:t>السؤال</w:t>
            </w:r>
          </w:p>
        </w:tc>
        <w:tc>
          <w:tcPr>
            <w:tcW w:w="2268" w:type="dxa"/>
          </w:tcPr>
          <w:p w14:paraId="63E370B1" w14:textId="599CE5CE" w:rsidR="00B617DE" w:rsidRDefault="00060152" w:rsidP="007C78B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27672007" w14:textId="032AA4D3" w:rsidR="00B617DE" w:rsidRDefault="00B30A3C" w:rsidP="007C78B0">
            <w:pPr>
              <w:spacing w:before="120" w:after="120"/>
            </w:pPr>
            <w:r>
              <w:rPr>
                <w:rFonts w:hint="cs"/>
                <w:b/>
                <w:bCs/>
                <w:color w:val="2706EA"/>
                <w:rtl/>
                <w:lang w:bidi="ar-SA"/>
              </w:rPr>
              <w:t>الإجابة</w:t>
            </w:r>
          </w:p>
        </w:tc>
        <w:tc>
          <w:tcPr>
            <w:tcW w:w="3969" w:type="dxa"/>
          </w:tcPr>
          <w:p w14:paraId="3A446B55" w14:textId="1215BBC1" w:rsidR="00B617DE" w:rsidRDefault="00E71C50" w:rsidP="007C78B0">
            <w:pPr>
              <w:spacing w:before="120" w:after="120"/>
              <w:rPr>
                <w:b/>
                <w:bCs/>
                <w:color w:val="FF0000"/>
                <w:sz w:val="20"/>
                <w:szCs w:val="20"/>
                <w:rtl/>
              </w:rPr>
            </w:pPr>
            <w:r>
              <w:rPr>
                <w:rFonts w:hint="cs"/>
                <w:b/>
                <w:bCs/>
                <w:color w:val="FF0000"/>
                <w:rtl/>
                <w:lang w:bidi="ar-SA"/>
              </w:rPr>
              <w:t>ملاحظات هامّة</w:t>
            </w:r>
          </w:p>
        </w:tc>
        <w:tc>
          <w:tcPr>
            <w:tcW w:w="992" w:type="dxa"/>
          </w:tcPr>
          <w:p w14:paraId="6DD67DF5" w14:textId="4D7B32D4" w:rsidR="00B617DE" w:rsidRPr="00675C7C" w:rsidRDefault="0048727C" w:rsidP="008D64B5">
            <w:pPr>
              <w:spacing w:before="120" w:after="120"/>
              <w:jc w:val="center"/>
              <w:rPr>
                <w:rtl/>
              </w:rPr>
            </w:pPr>
            <w:r>
              <w:rPr>
                <w:rFonts w:hint="cs"/>
                <w:b/>
                <w:bCs/>
                <w:rtl/>
                <w:lang w:bidi="ar-SA"/>
              </w:rPr>
              <w:t>رابط الحل</w:t>
            </w:r>
          </w:p>
        </w:tc>
      </w:tr>
      <w:tr w:rsidR="0016506D" w14:paraId="5AF919BE" w14:textId="77777777" w:rsidTr="00E21818">
        <w:tc>
          <w:tcPr>
            <w:tcW w:w="3669" w:type="dxa"/>
            <w:vMerge w:val="restart"/>
          </w:tcPr>
          <w:p w14:paraId="03A634E8" w14:textId="0C19AE57" w:rsidR="00C90A8C" w:rsidRDefault="0016506D" w:rsidP="00C90A8C">
            <w:pPr>
              <w:spacing w:line="340" w:lineRule="exact"/>
              <w:rPr>
                <w:b/>
                <w:bCs/>
                <w:color w:val="2706EA"/>
                <w:rtl/>
              </w:rPr>
            </w:pPr>
            <w:r w:rsidRPr="001820C9">
              <w:rPr>
                <w:rFonts w:hint="cs"/>
                <w:b/>
                <w:bCs/>
                <w:color w:val="1F05BB"/>
                <w:sz w:val="28"/>
                <w:szCs w:val="28"/>
                <w:rtl/>
              </w:rPr>
              <w:t>1</w:t>
            </w:r>
            <w:r>
              <w:rPr>
                <w:rFonts w:hint="cs"/>
                <w:b/>
                <w:bCs/>
                <w:color w:val="1F05BB"/>
                <w:sz w:val="28"/>
                <w:szCs w:val="28"/>
                <w:rtl/>
              </w:rPr>
              <w:t>9</w:t>
            </w:r>
            <w:r>
              <w:rPr>
                <w:rFonts w:hint="cs"/>
                <w:b/>
                <w:bCs/>
                <w:color w:val="2706EA"/>
                <w:rtl/>
              </w:rPr>
              <w:t>.</w:t>
            </w:r>
            <w:r w:rsidR="00C90A8C">
              <w:rPr>
                <w:rFonts w:hint="cs"/>
                <w:b/>
                <w:bCs/>
                <w:color w:val="2706EA"/>
                <w:rtl/>
              </w:rPr>
              <w:t xml:space="preserve"> </w:t>
            </w:r>
            <w:r w:rsidR="00C90A8C">
              <w:rPr>
                <w:rFonts w:cs="Arial" w:hint="cs"/>
                <w:b/>
                <w:bCs/>
                <w:color w:val="2706EA"/>
                <w:rtl/>
                <w:lang w:bidi="ar-SA"/>
              </w:rPr>
              <w:t>مُعطى</w:t>
            </w:r>
            <w:r w:rsidR="00C90A8C" w:rsidRPr="00C90A8C">
              <w:rPr>
                <w:rFonts w:cs="Arial"/>
                <w:b/>
                <w:bCs/>
                <w:color w:val="2706EA"/>
                <w:rtl/>
                <w:lang w:bidi="ar-SA"/>
              </w:rPr>
              <w:t xml:space="preserve"> كرتين موصلتين </w:t>
            </w:r>
            <w:r w:rsidR="00C90A8C">
              <w:rPr>
                <w:rFonts w:cs="Arial" w:hint="cs"/>
                <w:b/>
                <w:bCs/>
                <w:color w:val="2706EA"/>
                <w:rtl/>
                <w:lang w:bidi="ar-SA"/>
              </w:rPr>
              <w:t>نصف قطر</w:t>
            </w:r>
            <w:r w:rsidR="00FC54BC">
              <w:rPr>
                <w:rFonts w:cs="Arial" w:hint="cs"/>
                <w:b/>
                <w:bCs/>
                <w:color w:val="2706EA"/>
                <w:rtl/>
                <w:lang w:bidi="ar-SA"/>
              </w:rPr>
              <w:t>هما مختلف</w:t>
            </w:r>
            <w:r w:rsidR="00C90A8C" w:rsidRPr="00C90A8C">
              <w:rPr>
                <w:rFonts w:cs="Arial"/>
                <w:b/>
                <w:bCs/>
                <w:color w:val="2706EA"/>
                <w:rtl/>
                <w:lang w:bidi="ar-SA"/>
              </w:rPr>
              <w:t>.</w:t>
            </w:r>
            <w:r w:rsidR="00C90A8C" w:rsidRPr="00C90A8C">
              <w:rPr>
                <w:rFonts w:cs="Arial" w:hint="cs"/>
                <w:b/>
                <w:bCs/>
                <w:color w:val="2706EA"/>
                <w:rtl/>
                <w:lang w:bidi="ar-SA"/>
              </w:rPr>
              <w:t xml:space="preserve"> </w:t>
            </w:r>
          </w:p>
          <w:p w14:paraId="1A485A7C" w14:textId="77777777" w:rsidR="00C90A8C" w:rsidRDefault="00C90A8C" w:rsidP="00C90A8C">
            <w:pPr>
              <w:spacing w:line="340" w:lineRule="exact"/>
              <w:rPr>
                <w:b/>
                <w:bCs/>
                <w:color w:val="2706EA"/>
                <w:rtl/>
              </w:rPr>
            </w:pPr>
          </w:p>
          <w:p w14:paraId="64C41558" w14:textId="77777777" w:rsidR="00C90A8C" w:rsidRDefault="00C90A8C" w:rsidP="00C90A8C">
            <w:pPr>
              <w:spacing w:line="340" w:lineRule="exact"/>
              <w:rPr>
                <w:b/>
                <w:bCs/>
                <w:color w:val="2706EA"/>
                <w:rtl/>
              </w:rPr>
            </w:pPr>
            <w:r>
              <w:rPr>
                <w:rFonts w:cs="Arial" w:hint="cs"/>
                <w:b/>
                <w:bCs/>
                <w:color w:val="2706EA"/>
                <w:rtl/>
                <w:lang w:bidi="ar-SA"/>
              </w:rPr>
              <w:t>نرمز ل</w:t>
            </w:r>
            <w:r w:rsidRPr="00C90A8C">
              <w:rPr>
                <w:rFonts w:cs="Arial"/>
                <w:b/>
                <w:bCs/>
                <w:color w:val="2706EA"/>
                <w:rtl/>
                <w:lang w:bidi="ar-SA"/>
              </w:rPr>
              <w:t>لكرة اليمنى على أنها الكرة رقم 1، والكرة اليسرى على أنها الكرة رقم 2.</w:t>
            </w:r>
            <w:r w:rsidRPr="00C90A8C">
              <w:rPr>
                <w:rFonts w:cs="Arial" w:hint="cs"/>
                <w:b/>
                <w:bCs/>
                <w:color w:val="2706EA"/>
                <w:rtl/>
                <w:lang w:bidi="ar-SA"/>
              </w:rPr>
              <w:t xml:space="preserve"> </w:t>
            </w:r>
          </w:p>
          <w:p w14:paraId="625AD00E" w14:textId="5173CA0D" w:rsidR="0016506D" w:rsidRDefault="0016506D" w:rsidP="00B617DE">
            <w:pPr>
              <w:rPr>
                <w:b/>
                <w:bCs/>
                <w:color w:val="2706EA"/>
                <w:rtl/>
              </w:rPr>
            </w:pPr>
            <w:r>
              <w:rPr>
                <w:rFonts w:hint="cs"/>
                <w:b/>
                <w:bCs/>
                <w:color w:val="2706EA"/>
                <w:rtl/>
              </w:rPr>
              <w:t xml:space="preserve">                </w:t>
            </w:r>
            <w:r w:rsidRPr="0016434F">
              <w:rPr>
                <w:rFonts w:cs="Arial"/>
                <w:b/>
                <w:bCs/>
                <w:noProof/>
                <w:color w:val="2706EA"/>
                <w:rtl/>
              </w:rPr>
              <w:drawing>
                <wp:inline distT="0" distB="0" distL="0" distR="0" wp14:anchorId="6E9EE54A" wp14:editId="60CF3D85">
                  <wp:extent cx="792549" cy="358171"/>
                  <wp:effectExtent l="0" t="0" r="7620" b="3810"/>
                  <wp:docPr id="814739378" name="תמונה 81473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94034" name=""/>
                          <pic:cNvPicPr/>
                        </pic:nvPicPr>
                        <pic:blipFill>
                          <a:blip r:embed="rId584"/>
                          <a:stretch>
                            <a:fillRect/>
                          </a:stretch>
                        </pic:blipFill>
                        <pic:spPr>
                          <a:xfrm>
                            <a:off x="0" y="0"/>
                            <a:ext cx="792549" cy="358171"/>
                          </a:xfrm>
                          <a:prstGeom prst="rect">
                            <a:avLst/>
                          </a:prstGeom>
                        </pic:spPr>
                      </pic:pic>
                    </a:graphicData>
                  </a:graphic>
                </wp:inline>
              </w:drawing>
            </w:r>
          </w:p>
          <w:p w14:paraId="64BCCF40" w14:textId="77777777" w:rsidR="00FC54BC" w:rsidRDefault="00FC54BC" w:rsidP="00FC54BC">
            <w:pPr>
              <w:spacing w:line="340" w:lineRule="exact"/>
              <w:rPr>
                <w:b/>
                <w:bCs/>
                <w:color w:val="2706EA"/>
                <w:rtl/>
              </w:rPr>
            </w:pPr>
            <w:r w:rsidRPr="00C90A8C">
              <w:rPr>
                <w:rFonts w:cs="Arial"/>
                <w:b/>
                <w:bCs/>
                <w:color w:val="2706EA"/>
                <w:rtl/>
                <w:lang w:bidi="ar-SA"/>
              </w:rPr>
              <w:t>الكرت</w:t>
            </w:r>
            <w:r>
              <w:rPr>
                <w:rFonts w:cs="Arial" w:hint="cs"/>
                <w:b/>
                <w:bCs/>
                <w:color w:val="2706EA"/>
                <w:rtl/>
                <w:lang w:bidi="ar-SA"/>
              </w:rPr>
              <w:t>ان</w:t>
            </w:r>
            <w:r w:rsidRPr="00C90A8C">
              <w:rPr>
                <w:rFonts w:cs="Arial"/>
                <w:b/>
                <w:bCs/>
                <w:color w:val="2706EA"/>
                <w:rtl/>
                <w:lang w:bidi="ar-SA"/>
              </w:rPr>
              <w:t xml:space="preserve"> مشحون</w:t>
            </w:r>
            <w:r>
              <w:rPr>
                <w:rFonts w:cs="Arial" w:hint="cs"/>
                <w:b/>
                <w:bCs/>
                <w:color w:val="2706EA"/>
                <w:rtl/>
                <w:lang w:bidi="ar-SA"/>
              </w:rPr>
              <w:t>تان</w:t>
            </w:r>
            <w:r w:rsidRPr="00C90A8C">
              <w:rPr>
                <w:rFonts w:cs="Arial"/>
                <w:b/>
                <w:bCs/>
                <w:color w:val="2706EA"/>
                <w:rtl/>
                <w:lang w:bidi="ar-SA"/>
              </w:rPr>
              <w:t xml:space="preserve"> ب</w:t>
            </w:r>
            <w:r>
              <w:rPr>
                <w:rFonts w:cs="Arial" w:hint="cs"/>
                <w:b/>
                <w:bCs/>
                <w:color w:val="2706EA"/>
                <w:rtl/>
                <w:lang w:bidi="ar-SA"/>
              </w:rPr>
              <w:t>نفس الشحنة</w:t>
            </w:r>
            <w:r w:rsidRPr="00C90A8C">
              <w:rPr>
                <w:rFonts w:cs="Arial"/>
                <w:b/>
                <w:bCs/>
                <w:color w:val="2706EA"/>
                <w:rtl/>
                <w:lang w:bidi="ar-SA"/>
              </w:rPr>
              <w:t xml:space="preserve"> </w:t>
            </w:r>
            <w:r>
              <w:rPr>
                <w:rFonts w:cs="Arial" w:hint="cs"/>
                <w:b/>
                <w:bCs/>
                <w:color w:val="2706EA"/>
                <w:rtl/>
                <w:lang w:bidi="ar-SA"/>
              </w:rPr>
              <w:t>ال</w:t>
            </w:r>
            <w:r w:rsidRPr="00C90A8C">
              <w:rPr>
                <w:rFonts w:cs="Arial"/>
                <w:b/>
                <w:bCs/>
                <w:color w:val="2706EA"/>
                <w:rtl/>
                <w:lang w:bidi="ar-SA"/>
              </w:rPr>
              <w:t>سالبة.</w:t>
            </w:r>
            <w:r>
              <w:rPr>
                <w:rFonts w:cs="Arial" w:hint="cs"/>
                <w:b/>
                <w:bCs/>
                <w:color w:val="2706EA"/>
                <w:rtl/>
                <w:lang w:bidi="ar-SA"/>
              </w:rPr>
              <w:t xml:space="preserve"> </w:t>
            </w:r>
          </w:p>
          <w:p w14:paraId="3A67B82C" w14:textId="77777777" w:rsidR="00FC54BC" w:rsidRDefault="00FC54BC" w:rsidP="00FC54BC">
            <w:pPr>
              <w:spacing w:line="340" w:lineRule="exact"/>
              <w:rPr>
                <w:b/>
                <w:bCs/>
                <w:color w:val="2706EA"/>
              </w:rPr>
            </w:pPr>
            <w:r>
              <w:rPr>
                <w:rFonts w:hint="cs"/>
                <w:b/>
                <w:bCs/>
                <w:color w:val="2706EA"/>
                <w:rtl/>
                <w:lang w:bidi="ar-SA"/>
              </w:rPr>
              <w:t>مُعطى شحنة ونصف قطر كل كرة</w:t>
            </w:r>
            <w:r>
              <w:rPr>
                <w:rFonts w:hint="cs"/>
                <w:b/>
                <w:bCs/>
                <w:color w:val="2706EA"/>
                <w:rtl/>
              </w:rPr>
              <w:t>:</w:t>
            </w:r>
          </w:p>
          <w:p w14:paraId="1F97EB0B" w14:textId="77777777" w:rsidR="0016506D" w:rsidRPr="00FC54BC" w:rsidRDefault="0016506D" w:rsidP="00B617DE">
            <w:pPr>
              <w:rPr>
                <w:rFonts w:eastAsiaTheme="minorEastAsia"/>
                <w:b/>
                <w:bCs/>
                <w:iCs/>
                <w:color w:val="2706EA"/>
                <w:sz w:val="16"/>
                <w:szCs w:val="16"/>
              </w:rPr>
            </w:pPr>
          </w:p>
          <w:p w14:paraId="2220CAE8" w14:textId="77777777" w:rsidR="0016506D" w:rsidRPr="00426EDA" w:rsidRDefault="00000000" w:rsidP="00B617DE">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=-4nC</m:t>
                </m:r>
              </m:oMath>
            </m:oMathPara>
          </w:p>
          <w:p w14:paraId="5F14EBD0" w14:textId="77777777" w:rsidR="0016506D" w:rsidRPr="0016434F" w:rsidRDefault="0016506D" w:rsidP="00B617DE">
            <w:pPr>
              <w:rPr>
                <w:rFonts w:eastAsiaTheme="minorEastAsia"/>
                <w:b/>
                <w:bCs/>
                <w:iCs/>
                <w:color w:val="2706EA"/>
                <w:sz w:val="16"/>
                <w:szCs w:val="16"/>
                <w:rtl/>
              </w:rPr>
            </w:pPr>
          </w:p>
          <w:p w14:paraId="40A779FB" w14:textId="77777777" w:rsidR="0016506D" w:rsidRPr="00426EDA" w:rsidRDefault="00000000" w:rsidP="00B617DE">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=18cm</m:t>
                </m:r>
              </m:oMath>
            </m:oMathPara>
          </w:p>
          <w:p w14:paraId="73FF6FD7" w14:textId="77777777" w:rsidR="0016506D" w:rsidRDefault="0016506D" w:rsidP="00B617DE">
            <w:pPr>
              <w:rPr>
                <w:b/>
                <w:bCs/>
                <w:color w:val="2706EA"/>
                <w:sz w:val="20"/>
                <w:szCs w:val="20"/>
                <w:rtl/>
              </w:rPr>
            </w:pPr>
          </w:p>
          <w:p w14:paraId="29728D42" w14:textId="77777777" w:rsidR="0016506D" w:rsidRPr="00426EDA" w:rsidRDefault="00000000" w:rsidP="00B617DE">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=9cm</m:t>
                </m:r>
              </m:oMath>
            </m:oMathPara>
          </w:p>
          <w:p w14:paraId="2AA1E416" w14:textId="77777777" w:rsidR="0016506D" w:rsidRPr="0016434F" w:rsidRDefault="0016506D" w:rsidP="00B617DE">
            <w:pPr>
              <w:rPr>
                <w:b/>
                <w:bCs/>
                <w:color w:val="2706EA"/>
                <w:sz w:val="16"/>
                <w:szCs w:val="16"/>
                <w:rtl/>
              </w:rPr>
            </w:pPr>
          </w:p>
          <w:p w14:paraId="073938A2" w14:textId="77777777" w:rsidR="00FC54BC" w:rsidRDefault="00FC54BC" w:rsidP="00FC54BC">
            <w:pPr>
              <w:spacing w:line="340" w:lineRule="exact"/>
              <w:rPr>
                <w:b/>
                <w:bCs/>
                <w:color w:val="2706EA"/>
                <w:rtl/>
              </w:rPr>
            </w:pPr>
            <w:r w:rsidRPr="00C90A8C">
              <w:rPr>
                <w:rFonts w:hint="cs"/>
                <w:b/>
                <w:bCs/>
                <w:color w:val="2706EA"/>
                <w:rtl/>
                <w:lang w:bidi="ar-SA"/>
              </w:rPr>
              <w:t>نوصل سلك موصل بين الكرتين كما هو مبين في الشكل</w:t>
            </w:r>
            <w:r w:rsidRPr="00C90A8C">
              <w:rPr>
                <w:rFonts w:hint="cs"/>
                <w:b/>
                <w:bCs/>
                <w:color w:val="2706EA"/>
                <w:rtl/>
              </w:rPr>
              <w:t>:</w:t>
            </w:r>
          </w:p>
          <w:p w14:paraId="54AE99C6" w14:textId="77777777" w:rsidR="006E3F9A" w:rsidRPr="00C90A8C" w:rsidRDefault="006E3F9A" w:rsidP="00FC54BC">
            <w:pPr>
              <w:spacing w:line="340" w:lineRule="exact"/>
              <w:rPr>
                <w:b/>
                <w:bCs/>
                <w:color w:val="2706EA"/>
                <w:rtl/>
              </w:rPr>
            </w:pPr>
          </w:p>
          <w:p w14:paraId="6C633B4E" w14:textId="77777777" w:rsidR="0016506D" w:rsidRPr="00E51C6C" w:rsidRDefault="0016506D" w:rsidP="00B617DE">
            <w:pPr>
              <w:rPr>
                <w:b/>
                <w:bCs/>
                <w:color w:val="2706EA"/>
                <w:sz w:val="10"/>
                <w:szCs w:val="10"/>
                <w:rtl/>
              </w:rPr>
            </w:pPr>
          </w:p>
          <w:p w14:paraId="35E702FE" w14:textId="77777777" w:rsidR="0016506D" w:rsidRDefault="0016506D" w:rsidP="00B617DE">
            <w:pPr>
              <w:jc w:val="center"/>
              <w:rPr>
                <w:rtl/>
              </w:rPr>
            </w:pPr>
            <w:r w:rsidRPr="0016434F">
              <w:rPr>
                <w:rFonts w:cs="Arial"/>
                <w:noProof/>
                <w:rtl/>
              </w:rPr>
              <w:drawing>
                <wp:inline distT="0" distB="0" distL="0" distR="0" wp14:anchorId="0977F80D" wp14:editId="5A73D14E">
                  <wp:extent cx="784928" cy="281964"/>
                  <wp:effectExtent l="0" t="0" r="0" b="3810"/>
                  <wp:docPr id="429702799" name="תמונה 42970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9897" name=""/>
                          <pic:cNvPicPr/>
                        </pic:nvPicPr>
                        <pic:blipFill>
                          <a:blip r:embed="rId585"/>
                          <a:stretch>
                            <a:fillRect/>
                          </a:stretch>
                        </pic:blipFill>
                        <pic:spPr>
                          <a:xfrm>
                            <a:off x="0" y="0"/>
                            <a:ext cx="784928" cy="281964"/>
                          </a:xfrm>
                          <a:prstGeom prst="rect">
                            <a:avLst/>
                          </a:prstGeom>
                        </pic:spPr>
                      </pic:pic>
                    </a:graphicData>
                  </a:graphic>
                </wp:inline>
              </w:drawing>
            </w:r>
          </w:p>
          <w:p w14:paraId="7A6A9439" w14:textId="77777777" w:rsidR="0016506D" w:rsidRDefault="0016506D" w:rsidP="00B617DE">
            <w:pPr>
              <w:rPr>
                <w:b/>
                <w:bCs/>
                <w:color w:val="2706EA"/>
                <w:rtl/>
              </w:rPr>
            </w:pPr>
          </w:p>
          <w:p w14:paraId="1582C524" w14:textId="77777777" w:rsidR="0016506D" w:rsidRDefault="0016506D" w:rsidP="00B617DE">
            <w:pPr>
              <w:rPr>
                <w:b/>
                <w:bCs/>
                <w:color w:val="2706EA"/>
                <w:sz w:val="32"/>
                <w:szCs w:val="32"/>
                <w:rtl/>
              </w:rPr>
            </w:pPr>
          </w:p>
          <w:p w14:paraId="0BAD0F64" w14:textId="77777777" w:rsidR="0016506D" w:rsidRDefault="0016506D" w:rsidP="00B617DE">
            <w:pPr>
              <w:rPr>
                <w:b/>
                <w:bCs/>
                <w:color w:val="2706EA"/>
                <w:sz w:val="32"/>
                <w:szCs w:val="32"/>
                <w:rtl/>
              </w:rPr>
            </w:pPr>
          </w:p>
          <w:p w14:paraId="2E0E82B1" w14:textId="77777777" w:rsidR="0016506D" w:rsidRDefault="0016506D" w:rsidP="00B617DE">
            <w:pPr>
              <w:rPr>
                <w:b/>
                <w:bCs/>
                <w:color w:val="2706EA"/>
                <w:sz w:val="32"/>
                <w:szCs w:val="32"/>
                <w:rtl/>
              </w:rPr>
            </w:pPr>
          </w:p>
          <w:p w14:paraId="2E6E43B5" w14:textId="77777777" w:rsidR="0016506D" w:rsidRDefault="0016506D" w:rsidP="00B617DE">
            <w:pPr>
              <w:rPr>
                <w:b/>
                <w:bCs/>
                <w:color w:val="2706EA"/>
                <w:sz w:val="32"/>
                <w:szCs w:val="32"/>
                <w:rtl/>
              </w:rPr>
            </w:pPr>
          </w:p>
          <w:p w14:paraId="3F837615" w14:textId="77777777" w:rsidR="0016506D" w:rsidRDefault="0016506D" w:rsidP="00B617DE">
            <w:pPr>
              <w:rPr>
                <w:b/>
                <w:bCs/>
                <w:color w:val="2706EA"/>
                <w:sz w:val="32"/>
                <w:szCs w:val="32"/>
                <w:rtl/>
              </w:rPr>
            </w:pPr>
          </w:p>
          <w:p w14:paraId="45CD99E3" w14:textId="77777777" w:rsidR="0016506D" w:rsidRDefault="0016506D" w:rsidP="00B617DE">
            <w:pPr>
              <w:rPr>
                <w:b/>
                <w:bCs/>
                <w:color w:val="2706EA"/>
                <w:sz w:val="32"/>
                <w:szCs w:val="32"/>
                <w:rtl/>
              </w:rPr>
            </w:pPr>
          </w:p>
          <w:p w14:paraId="2F6F8945" w14:textId="77777777" w:rsidR="0016506D" w:rsidRDefault="0016506D" w:rsidP="00B617DE">
            <w:pPr>
              <w:rPr>
                <w:b/>
                <w:bCs/>
                <w:color w:val="2706EA"/>
                <w:sz w:val="32"/>
                <w:szCs w:val="32"/>
                <w:rtl/>
              </w:rPr>
            </w:pPr>
          </w:p>
          <w:p w14:paraId="2883AC8F" w14:textId="77777777" w:rsidR="0016506D" w:rsidRPr="00132821" w:rsidRDefault="0016506D" w:rsidP="00B617DE">
            <w:pPr>
              <w:rPr>
                <w:b/>
                <w:bCs/>
                <w:color w:val="2706EA"/>
                <w:sz w:val="18"/>
                <w:szCs w:val="18"/>
                <w:rtl/>
              </w:rPr>
            </w:pPr>
          </w:p>
          <w:p w14:paraId="3506963F" w14:textId="0DA7BE23" w:rsidR="0016506D" w:rsidRDefault="00FC54BC" w:rsidP="00B617DE">
            <w:pPr>
              <w:rPr>
                <w:b/>
                <w:bCs/>
                <w:color w:val="2706EA"/>
                <w:sz w:val="32"/>
                <w:szCs w:val="32"/>
                <w:rtl/>
              </w:rPr>
            </w:pPr>
            <w:r>
              <w:rPr>
                <w:rFonts w:hint="cs"/>
                <w:b/>
                <w:bCs/>
                <w:color w:val="2706EA"/>
                <w:sz w:val="32"/>
                <w:szCs w:val="32"/>
                <w:rtl/>
                <w:lang w:bidi="ar-SA"/>
              </w:rPr>
              <w:t>كمالة سؤال</w:t>
            </w:r>
            <w:r w:rsidR="0016506D">
              <w:rPr>
                <w:rFonts w:hint="cs"/>
                <w:b/>
                <w:bCs/>
                <w:color w:val="2706EA"/>
                <w:sz w:val="32"/>
                <w:szCs w:val="32"/>
                <w:rtl/>
              </w:rPr>
              <w:t xml:space="preserve"> 19</w:t>
            </w:r>
          </w:p>
          <w:p w14:paraId="5E1CBAE5" w14:textId="0A8B86E2" w:rsidR="00FC54BC" w:rsidRDefault="00FC54BC" w:rsidP="00FC54BC">
            <w:pPr>
              <w:spacing w:line="340" w:lineRule="exact"/>
              <w:rPr>
                <w:b/>
                <w:bCs/>
                <w:color w:val="2706EA"/>
                <w:rtl/>
              </w:rPr>
            </w:pPr>
            <w:r>
              <w:rPr>
                <w:rFonts w:cs="Arial" w:hint="cs"/>
                <w:b/>
                <w:bCs/>
                <w:color w:val="2706EA"/>
                <w:rtl/>
                <w:lang w:bidi="ar-SA"/>
              </w:rPr>
              <w:t>مُعطى</w:t>
            </w:r>
            <w:r w:rsidRPr="00C90A8C">
              <w:rPr>
                <w:rFonts w:cs="Arial"/>
                <w:b/>
                <w:bCs/>
                <w:color w:val="2706EA"/>
                <w:rtl/>
                <w:lang w:bidi="ar-SA"/>
              </w:rPr>
              <w:t xml:space="preserve"> كرتين موصلتين </w:t>
            </w:r>
            <w:r>
              <w:rPr>
                <w:rFonts w:cs="Arial" w:hint="cs"/>
                <w:b/>
                <w:bCs/>
                <w:color w:val="2706EA"/>
                <w:rtl/>
                <w:lang w:bidi="ar-SA"/>
              </w:rPr>
              <w:t>نصف قطرهما مختلف</w:t>
            </w:r>
            <w:r w:rsidRPr="00C90A8C">
              <w:rPr>
                <w:rFonts w:cs="Arial"/>
                <w:b/>
                <w:bCs/>
                <w:color w:val="2706EA"/>
                <w:rtl/>
                <w:lang w:bidi="ar-SA"/>
              </w:rPr>
              <w:t>.</w:t>
            </w:r>
            <w:r w:rsidRPr="00C90A8C">
              <w:rPr>
                <w:rFonts w:cs="Arial" w:hint="cs"/>
                <w:b/>
                <w:bCs/>
                <w:color w:val="2706EA"/>
                <w:rtl/>
                <w:lang w:bidi="ar-SA"/>
              </w:rPr>
              <w:t xml:space="preserve"> </w:t>
            </w:r>
          </w:p>
          <w:p w14:paraId="0F3AC474" w14:textId="77777777" w:rsidR="00FC54BC" w:rsidRDefault="00FC54BC" w:rsidP="00FC54BC">
            <w:pPr>
              <w:spacing w:line="340" w:lineRule="exact"/>
              <w:rPr>
                <w:b/>
                <w:bCs/>
                <w:color w:val="2706EA"/>
                <w:rtl/>
              </w:rPr>
            </w:pPr>
          </w:p>
          <w:p w14:paraId="5C8F40C6" w14:textId="77777777" w:rsidR="00FC54BC" w:rsidRDefault="00FC54BC" w:rsidP="00FC54BC">
            <w:pPr>
              <w:spacing w:line="340" w:lineRule="exact"/>
              <w:rPr>
                <w:b/>
                <w:bCs/>
                <w:color w:val="2706EA"/>
                <w:rtl/>
              </w:rPr>
            </w:pPr>
            <w:r>
              <w:rPr>
                <w:rFonts w:cs="Arial" w:hint="cs"/>
                <w:b/>
                <w:bCs/>
                <w:color w:val="2706EA"/>
                <w:rtl/>
                <w:lang w:bidi="ar-SA"/>
              </w:rPr>
              <w:t>نرمز ل</w:t>
            </w:r>
            <w:r w:rsidRPr="00C90A8C">
              <w:rPr>
                <w:rFonts w:cs="Arial"/>
                <w:b/>
                <w:bCs/>
                <w:color w:val="2706EA"/>
                <w:rtl/>
                <w:lang w:bidi="ar-SA"/>
              </w:rPr>
              <w:t>لكرة اليمنى على أنها الكرة رقم 1، والكرة اليسرى على أنها الكرة رقم 2.</w:t>
            </w:r>
            <w:r w:rsidRPr="00C90A8C">
              <w:rPr>
                <w:rFonts w:cs="Arial" w:hint="cs"/>
                <w:b/>
                <w:bCs/>
                <w:color w:val="2706EA"/>
                <w:rtl/>
                <w:lang w:bidi="ar-SA"/>
              </w:rPr>
              <w:t xml:space="preserve"> </w:t>
            </w:r>
          </w:p>
          <w:p w14:paraId="7EB4D354" w14:textId="77777777" w:rsidR="00FC54BC" w:rsidRDefault="00FC54BC" w:rsidP="00FC54BC">
            <w:pPr>
              <w:rPr>
                <w:b/>
                <w:bCs/>
                <w:color w:val="2706EA"/>
                <w:rtl/>
              </w:rPr>
            </w:pPr>
            <w:r>
              <w:rPr>
                <w:rFonts w:hint="cs"/>
                <w:b/>
                <w:bCs/>
                <w:color w:val="2706EA"/>
                <w:rtl/>
              </w:rPr>
              <w:t xml:space="preserve">                </w:t>
            </w:r>
            <w:r w:rsidRPr="0016434F">
              <w:rPr>
                <w:rFonts w:cs="Arial"/>
                <w:b/>
                <w:bCs/>
                <w:noProof/>
                <w:color w:val="2706EA"/>
                <w:rtl/>
              </w:rPr>
              <w:drawing>
                <wp:inline distT="0" distB="0" distL="0" distR="0" wp14:anchorId="01503435" wp14:editId="7CEF8C66">
                  <wp:extent cx="792549" cy="358171"/>
                  <wp:effectExtent l="0" t="0" r="7620" b="3810"/>
                  <wp:docPr id="1456209274" name="תמונה 145620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94034" name=""/>
                          <pic:cNvPicPr/>
                        </pic:nvPicPr>
                        <pic:blipFill>
                          <a:blip r:embed="rId584"/>
                          <a:stretch>
                            <a:fillRect/>
                          </a:stretch>
                        </pic:blipFill>
                        <pic:spPr>
                          <a:xfrm>
                            <a:off x="0" y="0"/>
                            <a:ext cx="792549" cy="358171"/>
                          </a:xfrm>
                          <a:prstGeom prst="rect">
                            <a:avLst/>
                          </a:prstGeom>
                        </pic:spPr>
                      </pic:pic>
                    </a:graphicData>
                  </a:graphic>
                </wp:inline>
              </w:drawing>
            </w:r>
          </w:p>
          <w:p w14:paraId="7A1C30D4" w14:textId="77777777" w:rsidR="00FC54BC" w:rsidRDefault="00FC54BC" w:rsidP="00FC54BC">
            <w:pPr>
              <w:spacing w:line="340" w:lineRule="exact"/>
              <w:rPr>
                <w:b/>
                <w:bCs/>
                <w:color w:val="2706EA"/>
                <w:rtl/>
              </w:rPr>
            </w:pPr>
            <w:r w:rsidRPr="00C90A8C">
              <w:rPr>
                <w:rFonts w:cs="Arial"/>
                <w:b/>
                <w:bCs/>
                <w:color w:val="2706EA"/>
                <w:rtl/>
                <w:lang w:bidi="ar-SA"/>
              </w:rPr>
              <w:t>الكرت</w:t>
            </w:r>
            <w:r>
              <w:rPr>
                <w:rFonts w:cs="Arial" w:hint="cs"/>
                <w:b/>
                <w:bCs/>
                <w:color w:val="2706EA"/>
                <w:rtl/>
                <w:lang w:bidi="ar-SA"/>
              </w:rPr>
              <w:t>ان</w:t>
            </w:r>
            <w:r w:rsidRPr="00C90A8C">
              <w:rPr>
                <w:rFonts w:cs="Arial"/>
                <w:b/>
                <w:bCs/>
                <w:color w:val="2706EA"/>
                <w:rtl/>
                <w:lang w:bidi="ar-SA"/>
              </w:rPr>
              <w:t xml:space="preserve"> مشحون</w:t>
            </w:r>
            <w:r>
              <w:rPr>
                <w:rFonts w:cs="Arial" w:hint="cs"/>
                <w:b/>
                <w:bCs/>
                <w:color w:val="2706EA"/>
                <w:rtl/>
                <w:lang w:bidi="ar-SA"/>
              </w:rPr>
              <w:t>تان</w:t>
            </w:r>
            <w:r w:rsidRPr="00C90A8C">
              <w:rPr>
                <w:rFonts w:cs="Arial"/>
                <w:b/>
                <w:bCs/>
                <w:color w:val="2706EA"/>
                <w:rtl/>
                <w:lang w:bidi="ar-SA"/>
              </w:rPr>
              <w:t xml:space="preserve"> ب</w:t>
            </w:r>
            <w:r>
              <w:rPr>
                <w:rFonts w:cs="Arial" w:hint="cs"/>
                <w:b/>
                <w:bCs/>
                <w:color w:val="2706EA"/>
                <w:rtl/>
                <w:lang w:bidi="ar-SA"/>
              </w:rPr>
              <w:t>نفس الشحنة</w:t>
            </w:r>
            <w:r w:rsidRPr="00C90A8C">
              <w:rPr>
                <w:rFonts w:cs="Arial"/>
                <w:b/>
                <w:bCs/>
                <w:color w:val="2706EA"/>
                <w:rtl/>
                <w:lang w:bidi="ar-SA"/>
              </w:rPr>
              <w:t xml:space="preserve"> </w:t>
            </w:r>
            <w:r>
              <w:rPr>
                <w:rFonts w:cs="Arial" w:hint="cs"/>
                <w:b/>
                <w:bCs/>
                <w:color w:val="2706EA"/>
                <w:rtl/>
                <w:lang w:bidi="ar-SA"/>
              </w:rPr>
              <w:t>ال</w:t>
            </w:r>
            <w:r w:rsidRPr="00C90A8C">
              <w:rPr>
                <w:rFonts w:cs="Arial"/>
                <w:b/>
                <w:bCs/>
                <w:color w:val="2706EA"/>
                <w:rtl/>
                <w:lang w:bidi="ar-SA"/>
              </w:rPr>
              <w:t>سالبة.</w:t>
            </w:r>
            <w:r>
              <w:rPr>
                <w:rFonts w:cs="Arial" w:hint="cs"/>
                <w:b/>
                <w:bCs/>
                <w:color w:val="2706EA"/>
                <w:rtl/>
                <w:lang w:bidi="ar-SA"/>
              </w:rPr>
              <w:t xml:space="preserve"> </w:t>
            </w:r>
          </w:p>
          <w:p w14:paraId="268A23D6" w14:textId="77777777" w:rsidR="00FC54BC" w:rsidRDefault="00FC54BC" w:rsidP="00FC54BC">
            <w:pPr>
              <w:spacing w:line="340" w:lineRule="exact"/>
              <w:rPr>
                <w:b/>
                <w:bCs/>
                <w:color w:val="2706EA"/>
              </w:rPr>
            </w:pPr>
            <w:r>
              <w:rPr>
                <w:rFonts w:hint="cs"/>
                <w:b/>
                <w:bCs/>
                <w:color w:val="2706EA"/>
                <w:rtl/>
                <w:lang w:bidi="ar-SA"/>
              </w:rPr>
              <w:t>مُعطى شحنة ونصف قطر كل كرة</w:t>
            </w:r>
            <w:r>
              <w:rPr>
                <w:rFonts w:hint="cs"/>
                <w:b/>
                <w:bCs/>
                <w:color w:val="2706EA"/>
                <w:rtl/>
              </w:rPr>
              <w:t>:</w:t>
            </w:r>
          </w:p>
          <w:p w14:paraId="1C8D9519" w14:textId="77777777" w:rsidR="00FC54BC" w:rsidRPr="00FC54BC" w:rsidRDefault="00FC54BC" w:rsidP="00FC54BC">
            <w:pPr>
              <w:rPr>
                <w:rFonts w:eastAsiaTheme="minorEastAsia"/>
                <w:b/>
                <w:bCs/>
                <w:iCs/>
                <w:color w:val="2706EA"/>
                <w:sz w:val="16"/>
                <w:szCs w:val="16"/>
              </w:rPr>
            </w:pPr>
          </w:p>
          <w:p w14:paraId="7E9D9713" w14:textId="77777777" w:rsidR="00FC54BC" w:rsidRPr="00426EDA" w:rsidRDefault="00000000" w:rsidP="00FC54BC">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=-4nC</m:t>
                </m:r>
              </m:oMath>
            </m:oMathPara>
          </w:p>
          <w:p w14:paraId="7EB9C08A" w14:textId="77777777" w:rsidR="00FC54BC" w:rsidRPr="0016434F" w:rsidRDefault="00FC54BC" w:rsidP="00FC54BC">
            <w:pPr>
              <w:rPr>
                <w:rFonts w:eastAsiaTheme="minorEastAsia"/>
                <w:b/>
                <w:bCs/>
                <w:iCs/>
                <w:color w:val="2706EA"/>
                <w:sz w:val="16"/>
                <w:szCs w:val="16"/>
                <w:rtl/>
              </w:rPr>
            </w:pPr>
          </w:p>
          <w:p w14:paraId="371C6C17" w14:textId="77777777" w:rsidR="00FC54BC" w:rsidRPr="00426EDA" w:rsidRDefault="00000000" w:rsidP="00FC54BC">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=18cm</m:t>
                </m:r>
              </m:oMath>
            </m:oMathPara>
          </w:p>
          <w:p w14:paraId="586B6EDE" w14:textId="77777777" w:rsidR="00FC54BC" w:rsidRDefault="00FC54BC" w:rsidP="00FC54BC">
            <w:pPr>
              <w:rPr>
                <w:b/>
                <w:bCs/>
                <w:color w:val="2706EA"/>
                <w:sz w:val="20"/>
                <w:szCs w:val="20"/>
                <w:rtl/>
              </w:rPr>
            </w:pPr>
          </w:p>
          <w:p w14:paraId="2C89238D" w14:textId="77777777" w:rsidR="00FC54BC" w:rsidRPr="00426EDA" w:rsidRDefault="00000000" w:rsidP="00FC54BC">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=9cm</m:t>
                </m:r>
              </m:oMath>
            </m:oMathPara>
          </w:p>
          <w:p w14:paraId="24259717" w14:textId="77777777" w:rsidR="00FC54BC" w:rsidRPr="0016434F" w:rsidRDefault="00FC54BC" w:rsidP="00FC54BC">
            <w:pPr>
              <w:rPr>
                <w:b/>
                <w:bCs/>
                <w:color w:val="2706EA"/>
                <w:sz w:val="16"/>
                <w:szCs w:val="16"/>
                <w:rtl/>
              </w:rPr>
            </w:pPr>
          </w:p>
          <w:p w14:paraId="5122100A" w14:textId="77777777" w:rsidR="00FC54BC" w:rsidRPr="00C90A8C" w:rsidRDefault="00FC54BC" w:rsidP="00FC54BC">
            <w:pPr>
              <w:spacing w:line="340" w:lineRule="exact"/>
              <w:rPr>
                <w:b/>
                <w:bCs/>
                <w:color w:val="2706EA"/>
                <w:rtl/>
              </w:rPr>
            </w:pPr>
            <w:r w:rsidRPr="00C90A8C">
              <w:rPr>
                <w:rFonts w:hint="cs"/>
                <w:b/>
                <w:bCs/>
                <w:color w:val="2706EA"/>
                <w:rtl/>
                <w:lang w:bidi="ar-SA"/>
              </w:rPr>
              <w:t>نوصل سلك موصل بين الكرتين كما هو مبين في الشكل</w:t>
            </w:r>
            <w:r w:rsidRPr="00C90A8C">
              <w:rPr>
                <w:rFonts w:hint="cs"/>
                <w:b/>
                <w:bCs/>
                <w:color w:val="2706EA"/>
                <w:rtl/>
              </w:rPr>
              <w:t>:</w:t>
            </w:r>
          </w:p>
          <w:p w14:paraId="22CE42CD" w14:textId="77777777" w:rsidR="00FC54BC" w:rsidRPr="00E51C6C" w:rsidRDefault="00FC54BC" w:rsidP="00FC54BC">
            <w:pPr>
              <w:rPr>
                <w:b/>
                <w:bCs/>
                <w:color w:val="2706EA"/>
                <w:sz w:val="10"/>
                <w:szCs w:val="10"/>
                <w:rtl/>
              </w:rPr>
            </w:pPr>
          </w:p>
          <w:p w14:paraId="5DE56CEA" w14:textId="77777777" w:rsidR="00FC54BC" w:rsidRDefault="00FC54BC" w:rsidP="00FC54BC">
            <w:pPr>
              <w:jc w:val="center"/>
              <w:rPr>
                <w:rtl/>
              </w:rPr>
            </w:pPr>
            <w:r w:rsidRPr="0016434F">
              <w:rPr>
                <w:rFonts w:cs="Arial"/>
                <w:noProof/>
                <w:rtl/>
              </w:rPr>
              <w:drawing>
                <wp:inline distT="0" distB="0" distL="0" distR="0" wp14:anchorId="0CEA1946" wp14:editId="0BD846F5">
                  <wp:extent cx="784928" cy="281964"/>
                  <wp:effectExtent l="0" t="0" r="0" b="3810"/>
                  <wp:docPr id="411687126" name="תמונה 41168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9897" name=""/>
                          <pic:cNvPicPr/>
                        </pic:nvPicPr>
                        <pic:blipFill>
                          <a:blip r:embed="rId585"/>
                          <a:stretch>
                            <a:fillRect/>
                          </a:stretch>
                        </pic:blipFill>
                        <pic:spPr>
                          <a:xfrm>
                            <a:off x="0" y="0"/>
                            <a:ext cx="784928" cy="281964"/>
                          </a:xfrm>
                          <a:prstGeom prst="rect">
                            <a:avLst/>
                          </a:prstGeom>
                        </pic:spPr>
                      </pic:pic>
                    </a:graphicData>
                  </a:graphic>
                </wp:inline>
              </w:drawing>
            </w:r>
          </w:p>
          <w:p w14:paraId="459040EC" w14:textId="77777777" w:rsidR="00FC54BC" w:rsidRDefault="00FC54BC" w:rsidP="00FC54BC">
            <w:pPr>
              <w:rPr>
                <w:b/>
                <w:bCs/>
                <w:color w:val="2706EA"/>
                <w:rtl/>
              </w:rPr>
            </w:pPr>
          </w:p>
          <w:p w14:paraId="65C5599F" w14:textId="4A177780" w:rsidR="0016506D" w:rsidRPr="00C304A6" w:rsidRDefault="0016506D" w:rsidP="00B617DE">
            <w:pPr>
              <w:rPr>
                <w:b/>
                <w:bCs/>
                <w:color w:val="2706EA"/>
                <w:sz w:val="32"/>
                <w:szCs w:val="32"/>
                <w:rtl/>
              </w:rPr>
            </w:pPr>
          </w:p>
        </w:tc>
        <w:tc>
          <w:tcPr>
            <w:tcW w:w="1985" w:type="dxa"/>
          </w:tcPr>
          <w:p w14:paraId="0C914229" w14:textId="0FAEA903" w:rsidR="00FC54BC" w:rsidRDefault="0016506D" w:rsidP="00FC54BC">
            <w:pPr>
              <w:rPr>
                <w:b/>
                <w:bCs/>
                <w:color w:val="2706EA"/>
                <w:rtl/>
                <w:lang w:bidi="ar-SA"/>
              </w:rPr>
            </w:pPr>
            <w:r>
              <w:rPr>
                <w:rFonts w:hint="cs"/>
                <w:b/>
                <w:bCs/>
                <w:color w:val="2706EA"/>
                <w:rtl/>
              </w:rPr>
              <w:lastRenderedPageBreak/>
              <w:t xml:space="preserve">19.1 </w:t>
            </w:r>
            <w:r>
              <w:rPr>
                <w:b/>
                <w:bCs/>
                <w:color w:val="2706EA"/>
                <w:rtl/>
              </w:rPr>
              <w:t>–</w:t>
            </w:r>
            <w:r>
              <w:rPr>
                <w:rFonts w:hint="cs"/>
                <w:b/>
                <w:bCs/>
                <w:color w:val="2706EA"/>
                <w:rtl/>
              </w:rPr>
              <w:t xml:space="preserve"> </w:t>
            </w:r>
            <w:r w:rsidR="00FC54BC" w:rsidRPr="00FC54BC">
              <w:rPr>
                <w:rFonts w:cs="Arial"/>
                <w:b/>
                <w:bCs/>
                <w:color w:val="2706EA"/>
                <w:rtl/>
                <w:lang w:bidi="ar-SA"/>
              </w:rPr>
              <w:t xml:space="preserve">احسب الجهد على سطح كل من الكرتين، قبل توصيل </w:t>
            </w:r>
            <w:r w:rsidR="00FC54BC">
              <w:rPr>
                <w:rFonts w:cs="Arial" w:hint="cs"/>
                <w:b/>
                <w:bCs/>
                <w:color w:val="2706EA"/>
                <w:rtl/>
                <w:lang w:bidi="ar-SA"/>
              </w:rPr>
              <w:t xml:space="preserve">السلك </w:t>
            </w:r>
            <w:r w:rsidR="00FC54BC" w:rsidRPr="00FC54BC">
              <w:rPr>
                <w:rFonts w:cs="Arial"/>
                <w:b/>
                <w:bCs/>
                <w:color w:val="2706EA"/>
                <w:rtl/>
                <w:lang w:bidi="ar-SA"/>
              </w:rPr>
              <w:t>الموصل</w:t>
            </w:r>
            <w:r w:rsidR="00FC54BC">
              <w:rPr>
                <w:rFonts w:cs="Arial" w:hint="cs"/>
                <w:b/>
                <w:bCs/>
                <w:color w:val="2706EA"/>
                <w:rtl/>
                <w:lang w:bidi="ar-SA"/>
              </w:rPr>
              <w:t xml:space="preserve"> بينهما</w:t>
            </w:r>
            <w:r w:rsidR="00FC54BC" w:rsidRPr="00FC54BC">
              <w:rPr>
                <w:rFonts w:cs="Arial"/>
                <w:b/>
                <w:bCs/>
                <w:color w:val="2706EA"/>
                <w:rtl/>
                <w:lang w:bidi="ar-SA"/>
              </w:rPr>
              <w:t>.</w:t>
            </w:r>
          </w:p>
          <w:p w14:paraId="4E539DB4" w14:textId="3BA3C496" w:rsidR="0016506D" w:rsidRDefault="0016506D" w:rsidP="00132821">
            <w:pPr>
              <w:rPr>
                <w:b/>
                <w:bCs/>
                <w:color w:val="2706EA"/>
                <w:rtl/>
                <w:lang w:bidi="ar-SA"/>
              </w:rPr>
            </w:pPr>
          </w:p>
          <w:p w14:paraId="6F336CEB" w14:textId="3CC497AB" w:rsidR="0016506D" w:rsidRPr="00132821" w:rsidRDefault="0016506D" w:rsidP="00132821">
            <w:pPr>
              <w:rPr>
                <w:b/>
                <w:bCs/>
                <w:color w:val="2706EA"/>
                <w:sz w:val="10"/>
                <w:szCs w:val="10"/>
                <w:rtl/>
              </w:rPr>
            </w:pPr>
          </w:p>
        </w:tc>
        <w:tc>
          <w:tcPr>
            <w:tcW w:w="2268" w:type="dxa"/>
            <w:vMerge w:val="restart"/>
          </w:tcPr>
          <w:p w14:paraId="22E66EEE" w14:textId="77777777" w:rsidR="0016506D" w:rsidRDefault="0016506D" w:rsidP="00B617DE">
            <w:pPr>
              <w:rPr>
                <w:b/>
                <w:bCs/>
                <w:color w:val="C45911" w:themeColor="accent2" w:themeShade="BF"/>
                <w:rtl/>
              </w:rPr>
            </w:pPr>
          </w:p>
          <w:p w14:paraId="344EF82C" w14:textId="77777777" w:rsidR="00805ED9" w:rsidRDefault="00805ED9" w:rsidP="00805ED9">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54937212" w14:textId="77777777" w:rsidR="00805ED9" w:rsidRDefault="00805ED9" w:rsidP="00805ED9">
            <w:pPr>
              <w:jc w:val="center"/>
              <w:rPr>
                <w:b/>
                <w:bCs/>
                <w:color w:val="C45911" w:themeColor="accent2" w:themeShade="BF"/>
                <w:rtl/>
              </w:rPr>
            </w:pPr>
            <w:r w:rsidRPr="0039736C">
              <w:rPr>
                <w:rFonts w:cs="Arial"/>
                <w:b/>
                <w:bCs/>
                <w:noProof/>
                <w:color w:val="C45911" w:themeColor="accent2" w:themeShade="BF"/>
                <w:rtl/>
              </w:rPr>
              <w:drawing>
                <wp:inline distT="0" distB="0" distL="0" distR="0" wp14:anchorId="13C8BE01" wp14:editId="172DE649">
                  <wp:extent cx="736866" cy="396240"/>
                  <wp:effectExtent l="0" t="0" r="6350" b="3810"/>
                  <wp:docPr id="261521840" name="תמונה 26152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378BFE52" w14:textId="77777777" w:rsidR="00805ED9" w:rsidRDefault="00805ED9" w:rsidP="00805ED9">
            <w:pPr>
              <w:rPr>
                <w:b/>
                <w:bCs/>
                <w:color w:val="C45911" w:themeColor="accent2" w:themeShade="BF"/>
                <w:sz w:val="24"/>
                <w:szCs w:val="24"/>
                <w:rtl/>
              </w:rPr>
            </w:pPr>
          </w:p>
          <w:p w14:paraId="10A86B34" w14:textId="77777777" w:rsidR="00805ED9" w:rsidRDefault="00805ED9" w:rsidP="00805ED9">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28257472" w14:textId="77777777" w:rsidR="00805ED9" w:rsidRPr="007717DC" w:rsidRDefault="00805ED9" w:rsidP="00805ED9">
            <w:pPr>
              <w:rPr>
                <w:b/>
                <w:bCs/>
                <w:color w:val="C45911" w:themeColor="accent2" w:themeShade="BF"/>
                <w:sz w:val="6"/>
                <w:szCs w:val="6"/>
              </w:rPr>
            </w:pPr>
          </w:p>
          <w:p w14:paraId="3FF108FD" w14:textId="77777777" w:rsidR="00805ED9" w:rsidRDefault="00805ED9" w:rsidP="00805ED9">
            <w:pPr>
              <w:rPr>
                <w:b/>
                <w:bCs/>
                <w:rtl/>
              </w:rPr>
            </w:pPr>
            <w:r w:rsidRPr="00D14CA2">
              <w:rPr>
                <w:rFonts w:cs="Arial"/>
                <w:b/>
                <w:bCs/>
                <w:noProof/>
                <w:rtl/>
              </w:rPr>
              <w:drawing>
                <wp:inline distT="0" distB="0" distL="0" distR="0" wp14:anchorId="56E841A7" wp14:editId="272B9A48">
                  <wp:extent cx="1118870" cy="512445"/>
                  <wp:effectExtent l="0" t="0" r="5080" b="1905"/>
                  <wp:docPr id="550929042" name="תמונה 55092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1CF2A801" w14:textId="77777777" w:rsidR="00805ED9" w:rsidRDefault="00805ED9" w:rsidP="00805ED9">
            <w:pPr>
              <w:rPr>
                <w:b/>
                <w:bCs/>
                <w:rtl/>
              </w:rPr>
            </w:pPr>
          </w:p>
          <w:p w14:paraId="2423FCE4" w14:textId="77777777" w:rsidR="00805ED9" w:rsidRDefault="00805ED9" w:rsidP="00805ED9">
            <w:pPr>
              <w:rPr>
                <w:b/>
                <w:bCs/>
                <w:color w:val="C45911" w:themeColor="accent2" w:themeShade="BF"/>
                <w:rtl/>
              </w:rPr>
            </w:pPr>
          </w:p>
          <w:p w14:paraId="13A97818" w14:textId="6FB81D01" w:rsidR="00805ED9" w:rsidRDefault="00805ED9" w:rsidP="00805ED9">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6770EC36" w14:textId="77777777" w:rsidR="00805ED9" w:rsidRPr="00492963" w:rsidRDefault="00805ED9" w:rsidP="00805ED9">
            <w:pPr>
              <w:jc w:val="center"/>
              <w:rPr>
                <w:b/>
                <w:bCs/>
                <w:color w:val="C45911" w:themeColor="accent2" w:themeShade="BF"/>
                <w:rtl/>
              </w:rPr>
            </w:pPr>
            <w:r w:rsidRPr="00A36E2B">
              <w:rPr>
                <w:rFonts w:cs="Arial"/>
                <w:b/>
                <w:bCs/>
                <w:noProof/>
                <w:color w:val="C45911" w:themeColor="accent2" w:themeShade="BF"/>
                <w:rtl/>
              </w:rPr>
              <w:drawing>
                <wp:inline distT="0" distB="0" distL="0" distR="0" wp14:anchorId="4ECA843D" wp14:editId="4A3FE7F5">
                  <wp:extent cx="632515" cy="259102"/>
                  <wp:effectExtent l="0" t="0" r="0" b="7620"/>
                  <wp:docPr id="2060347416" name="תמונה 206034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7222B5FF" w14:textId="77777777" w:rsidR="00805ED9" w:rsidRDefault="00805ED9" w:rsidP="00805ED9">
            <w:pPr>
              <w:rPr>
                <w:rFonts w:cs="Arial"/>
                <w:b/>
                <w:bCs/>
                <w:color w:val="C45911" w:themeColor="accent2" w:themeShade="BF"/>
                <w:rtl/>
                <w:lang w:bidi="ar-SA"/>
              </w:rPr>
            </w:pPr>
          </w:p>
          <w:p w14:paraId="38ACE46F" w14:textId="77777777" w:rsidR="00805ED9" w:rsidRPr="00805ED9" w:rsidRDefault="00805ED9" w:rsidP="00805ED9">
            <w:pPr>
              <w:rPr>
                <w:b/>
                <w:bCs/>
                <w:color w:val="C45911" w:themeColor="accent2" w:themeShade="BF"/>
                <w:rtl/>
              </w:rPr>
            </w:pPr>
            <w:r w:rsidRPr="00805ED9">
              <w:rPr>
                <w:rFonts w:cs="Arial"/>
                <w:b/>
                <w:bCs/>
                <w:color w:val="C45911" w:themeColor="accent2" w:themeShade="BF"/>
                <w:rtl/>
                <w:lang w:bidi="ar-SA"/>
              </w:rPr>
              <w:t>قانون حفظ الشحنة:</w:t>
            </w:r>
          </w:p>
          <w:p w14:paraId="04E3891A" w14:textId="5BC44645" w:rsidR="0016506D" w:rsidRDefault="00805ED9" w:rsidP="00805ED9">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70C995F2" w14:textId="77777777" w:rsidR="0016506D" w:rsidRDefault="0016506D" w:rsidP="00B617DE">
            <w:pPr>
              <w:rPr>
                <w:rtl/>
              </w:rPr>
            </w:pPr>
          </w:p>
          <w:p w14:paraId="58086510" w14:textId="77777777" w:rsidR="0016506D" w:rsidRDefault="0016506D" w:rsidP="00B617DE">
            <w:pPr>
              <w:rPr>
                <w:rtl/>
              </w:rPr>
            </w:pPr>
          </w:p>
          <w:p w14:paraId="5E8E3B2D" w14:textId="77777777" w:rsidR="0016506D" w:rsidRDefault="0016506D" w:rsidP="00B617DE">
            <w:pPr>
              <w:rPr>
                <w:rtl/>
              </w:rPr>
            </w:pPr>
          </w:p>
          <w:p w14:paraId="1D6DD494" w14:textId="77777777" w:rsidR="0016506D" w:rsidRDefault="0016506D" w:rsidP="00B617DE">
            <w:pPr>
              <w:rPr>
                <w:rtl/>
              </w:rPr>
            </w:pPr>
          </w:p>
          <w:p w14:paraId="2CD82187" w14:textId="77777777" w:rsidR="00805ED9" w:rsidRDefault="00805ED9" w:rsidP="00B617DE">
            <w:pPr>
              <w:rPr>
                <w:rtl/>
              </w:rPr>
            </w:pPr>
          </w:p>
          <w:p w14:paraId="40B62541" w14:textId="77777777" w:rsidR="00805ED9" w:rsidRDefault="00805ED9" w:rsidP="00B617DE">
            <w:pPr>
              <w:rPr>
                <w:rtl/>
              </w:rPr>
            </w:pPr>
          </w:p>
          <w:p w14:paraId="2DD7F56C" w14:textId="77777777" w:rsidR="00805ED9" w:rsidRDefault="00805ED9" w:rsidP="00B617DE">
            <w:pPr>
              <w:rPr>
                <w:rtl/>
              </w:rPr>
            </w:pPr>
          </w:p>
          <w:p w14:paraId="791DFDB7" w14:textId="77777777" w:rsidR="00805ED9" w:rsidRDefault="00805ED9" w:rsidP="00B617DE">
            <w:pPr>
              <w:rPr>
                <w:rtl/>
              </w:rPr>
            </w:pPr>
          </w:p>
          <w:p w14:paraId="02F83567" w14:textId="77777777" w:rsidR="0016506D" w:rsidRDefault="0016506D" w:rsidP="00B617DE">
            <w:pPr>
              <w:rPr>
                <w:rtl/>
              </w:rPr>
            </w:pPr>
          </w:p>
          <w:p w14:paraId="222393CB" w14:textId="62E4FE1E" w:rsidR="0016506D" w:rsidRDefault="0016506D" w:rsidP="00B617DE">
            <w:pPr>
              <w:rPr>
                <w:rtl/>
              </w:rPr>
            </w:pPr>
          </w:p>
          <w:p w14:paraId="5B04DC9B" w14:textId="77777777" w:rsidR="00470D1C" w:rsidRDefault="00470D1C" w:rsidP="00B617DE">
            <w:pPr>
              <w:rPr>
                <w:rtl/>
              </w:rPr>
            </w:pPr>
          </w:p>
          <w:p w14:paraId="7FC9E58D" w14:textId="77777777" w:rsidR="008D64B5" w:rsidRDefault="008D64B5" w:rsidP="00B617DE">
            <w:pPr>
              <w:rPr>
                <w:rFonts w:cs="Arial"/>
                <w:b/>
                <w:bCs/>
                <w:color w:val="C45911" w:themeColor="accent2" w:themeShade="BF"/>
                <w:rtl/>
                <w:lang w:bidi="ar-SA"/>
              </w:rPr>
            </w:pPr>
          </w:p>
          <w:p w14:paraId="04B38555" w14:textId="44E8CE82" w:rsidR="0016506D" w:rsidRDefault="0016506D" w:rsidP="00B617DE">
            <w:pPr>
              <w:rPr>
                <w:rtl/>
              </w:rPr>
            </w:pPr>
          </w:p>
        </w:tc>
        <w:tc>
          <w:tcPr>
            <w:tcW w:w="2409" w:type="dxa"/>
          </w:tcPr>
          <w:p w14:paraId="760EB211" w14:textId="77777777" w:rsidR="0016506D" w:rsidRDefault="0016506D" w:rsidP="00B617DE">
            <w:pPr>
              <w:jc w:val="center"/>
              <w:rPr>
                <w:rtl/>
              </w:rPr>
            </w:pPr>
          </w:p>
          <w:p w14:paraId="2CD22C1D" w14:textId="77777777" w:rsidR="0016506D" w:rsidRDefault="0016506D" w:rsidP="00B617DE">
            <w:pPr>
              <w:jc w:val="center"/>
            </w:pPr>
            <w:r w:rsidRPr="00054243">
              <w:rPr>
                <w:rFonts w:cs="Arial"/>
                <w:noProof/>
                <w:rtl/>
              </w:rPr>
              <w:drawing>
                <wp:inline distT="0" distB="0" distL="0" distR="0" wp14:anchorId="62CA97E9" wp14:editId="1132B118">
                  <wp:extent cx="974634" cy="518160"/>
                  <wp:effectExtent l="0" t="0" r="0" b="0"/>
                  <wp:docPr id="782877781" name="תמונה 78287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10410" name=""/>
                          <pic:cNvPicPr/>
                        </pic:nvPicPr>
                        <pic:blipFill>
                          <a:blip r:embed="rId586"/>
                          <a:stretch>
                            <a:fillRect/>
                          </a:stretch>
                        </pic:blipFill>
                        <pic:spPr>
                          <a:xfrm>
                            <a:off x="0" y="0"/>
                            <a:ext cx="981829" cy="521985"/>
                          </a:xfrm>
                          <a:prstGeom prst="rect">
                            <a:avLst/>
                          </a:prstGeom>
                        </pic:spPr>
                      </pic:pic>
                    </a:graphicData>
                  </a:graphic>
                </wp:inline>
              </w:drawing>
            </w:r>
          </w:p>
        </w:tc>
        <w:tc>
          <w:tcPr>
            <w:tcW w:w="3969" w:type="dxa"/>
          </w:tcPr>
          <w:p w14:paraId="15F32AC8" w14:textId="2E2D321A" w:rsidR="0016506D" w:rsidRPr="00E21818" w:rsidRDefault="00BB33E5" w:rsidP="00B617DE">
            <w:pPr>
              <w:rPr>
                <w:b/>
                <w:bCs/>
                <w:color w:val="FF0000"/>
                <w:sz w:val="24"/>
                <w:szCs w:val="24"/>
                <w:rtl/>
              </w:rPr>
            </w:pPr>
            <w:r w:rsidRPr="00BB33E5">
              <w:rPr>
                <w:rFonts w:cs="Arial"/>
                <w:b/>
                <w:bCs/>
                <w:color w:val="FF0000"/>
                <w:rtl/>
                <w:lang w:bidi="ar-SA"/>
              </w:rPr>
              <w:t xml:space="preserve">من تعبير </w:t>
            </w:r>
            <w:r>
              <w:rPr>
                <w:rFonts w:cs="Arial" w:hint="cs"/>
                <w:b/>
                <w:bCs/>
                <w:color w:val="FF0000"/>
                <w:rtl/>
                <w:lang w:bidi="ar-SA"/>
              </w:rPr>
              <w:t>الجهد حول</w:t>
            </w:r>
            <w:r w:rsidRPr="00BB33E5">
              <w:rPr>
                <w:rFonts w:cs="Arial"/>
                <w:b/>
                <w:bCs/>
                <w:color w:val="FF0000"/>
                <w:rtl/>
                <w:lang w:bidi="ar-SA"/>
              </w:rPr>
              <w:t xml:space="preserve"> شحنة نقطي</w:t>
            </w:r>
            <w:r>
              <w:rPr>
                <w:rFonts w:cs="Arial" w:hint="cs"/>
                <w:b/>
                <w:bCs/>
                <w:color w:val="FF0000"/>
                <w:rtl/>
                <w:lang w:bidi="ar-SA"/>
              </w:rPr>
              <w:t>ّ</w:t>
            </w:r>
            <w:r w:rsidRPr="00BB33E5">
              <w:rPr>
                <w:rFonts w:cs="Arial"/>
                <w:b/>
                <w:bCs/>
                <w:color w:val="FF0000"/>
                <w:rtl/>
                <w:lang w:bidi="ar-SA"/>
              </w:rPr>
              <w:t xml:space="preserve">ة، فإن </w:t>
            </w:r>
            <w:r>
              <w:rPr>
                <w:rFonts w:cs="Arial" w:hint="cs"/>
                <w:b/>
                <w:bCs/>
                <w:color w:val="FF0000"/>
                <w:rtl/>
                <w:lang w:bidi="ar-SA"/>
              </w:rPr>
              <w:t>الجهد على</w:t>
            </w:r>
            <w:r w:rsidRPr="00BB33E5">
              <w:rPr>
                <w:rFonts w:cs="Arial"/>
                <w:b/>
                <w:bCs/>
                <w:color w:val="FF0000"/>
                <w:rtl/>
                <w:lang w:bidi="ar-SA"/>
              </w:rPr>
              <w:t xml:space="preserve"> الكرة </w:t>
            </w:r>
            <w:r>
              <w:rPr>
                <w:rFonts w:cs="Arial" w:hint="cs"/>
                <w:b/>
                <w:bCs/>
                <w:color w:val="FF0000"/>
                <w:rtl/>
                <w:lang w:bidi="ar-SA"/>
              </w:rPr>
              <w:t>يتناسب</w:t>
            </w:r>
            <w:r w:rsidRPr="00BB33E5">
              <w:rPr>
                <w:rFonts w:cs="Arial"/>
                <w:b/>
                <w:bCs/>
                <w:color w:val="FF0000"/>
                <w:rtl/>
                <w:lang w:bidi="ar-SA"/>
              </w:rPr>
              <w:t xml:space="preserve"> عكسيا على نصف قطر الكرة.</w:t>
            </w:r>
            <w:r>
              <w:rPr>
                <w:rFonts w:hint="cs"/>
                <w:b/>
                <w:bCs/>
                <w:color w:val="FF0000"/>
                <w:rtl/>
              </w:rPr>
              <w:t xml:space="preserve"> </w:t>
            </w:r>
          </w:p>
        </w:tc>
        <w:tc>
          <w:tcPr>
            <w:tcW w:w="992" w:type="dxa"/>
          </w:tcPr>
          <w:p w14:paraId="6AA26BF8" w14:textId="27B6C983" w:rsidR="0037298D" w:rsidRPr="00CE33AA" w:rsidRDefault="00CE33AA" w:rsidP="00B617DE">
            <w:pPr>
              <w:jc w:val="center"/>
              <w:rPr>
                <w:sz w:val="16"/>
                <w:szCs w:val="16"/>
              </w:rPr>
            </w:pPr>
            <w:hyperlink r:id="rId587" w:history="1">
              <w:r w:rsidRPr="00CE33AA">
                <w:rPr>
                  <w:rStyle w:val="Hyperlink"/>
                  <w:sz w:val="16"/>
                  <w:szCs w:val="16"/>
                </w:rPr>
                <w:t>https://moodle.youcube.co.il/mod/book/view.php?id=3645&amp;chapterid=7943</w:t>
              </w:r>
            </w:hyperlink>
          </w:p>
          <w:p w14:paraId="676CFB7F" w14:textId="623BFD3E" w:rsidR="00CE33AA" w:rsidRPr="002B2DBE" w:rsidRDefault="00CE33AA" w:rsidP="00B617DE">
            <w:pPr>
              <w:jc w:val="center"/>
              <w:rPr>
                <w:sz w:val="16"/>
                <w:szCs w:val="16"/>
                <w:rtl/>
              </w:rPr>
            </w:pPr>
          </w:p>
        </w:tc>
      </w:tr>
      <w:tr w:rsidR="0016506D" w:rsidRPr="0088187E" w14:paraId="71ACDC88" w14:textId="77777777" w:rsidTr="00E21818">
        <w:tc>
          <w:tcPr>
            <w:tcW w:w="3669" w:type="dxa"/>
            <w:vMerge/>
          </w:tcPr>
          <w:p w14:paraId="215D695D" w14:textId="77777777" w:rsidR="0016506D" w:rsidRPr="00C304A6" w:rsidRDefault="0016506D" w:rsidP="00B617DE">
            <w:pPr>
              <w:rPr>
                <w:b/>
                <w:bCs/>
                <w:color w:val="2706EA"/>
                <w:sz w:val="32"/>
                <w:szCs w:val="32"/>
                <w:rtl/>
              </w:rPr>
            </w:pPr>
          </w:p>
        </w:tc>
        <w:tc>
          <w:tcPr>
            <w:tcW w:w="1985" w:type="dxa"/>
          </w:tcPr>
          <w:p w14:paraId="179FD860" w14:textId="6A5EC11D" w:rsidR="0016506D" w:rsidRDefault="0016506D" w:rsidP="00B617DE">
            <w:pPr>
              <w:rPr>
                <w:rFonts w:eastAsiaTheme="minorEastAsia"/>
                <w:b/>
                <w:bCs/>
                <w:iCs/>
                <w:color w:val="2706EA"/>
                <w:sz w:val="24"/>
                <w:szCs w:val="24"/>
                <w:rtl/>
              </w:rPr>
            </w:pPr>
            <w:r>
              <w:rPr>
                <w:rFonts w:hint="cs"/>
                <w:b/>
                <w:bCs/>
                <w:color w:val="2706EA"/>
                <w:rtl/>
              </w:rPr>
              <w:t xml:space="preserve">19.2 </w:t>
            </w:r>
            <w:r>
              <w:rPr>
                <w:b/>
                <w:bCs/>
                <w:color w:val="2706EA"/>
                <w:rtl/>
              </w:rPr>
              <w:t>–</w:t>
            </w:r>
            <w:r>
              <w:rPr>
                <w:rFonts w:hint="cs"/>
                <w:b/>
                <w:bCs/>
                <w:color w:val="2706EA"/>
                <w:rtl/>
              </w:rPr>
              <w:t xml:space="preserve">  </w:t>
            </w:r>
            <w:r w:rsidR="00FC54BC">
              <w:rPr>
                <w:rtl/>
                <w:lang w:bidi="ar-SA"/>
              </w:rPr>
              <w:t xml:space="preserve"> </w:t>
            </w:r>
            <w:r w:rsidR="00FC54BC">
              <w:rPr>
                <w:rFonts w:cs="Arial" w:hint="cs"/>
                <w:b/>
                <w:bCs/>
                <w:color w:val="2706EA"/>
                <w:rtl/>
                <w:lang w:bidi="ar-SA"/>
              </w:rPr>
              <w:t>نرمز</w:t>
            </w:r>
            <w:r w:rsidR="00FC54BC" w:rsidRPr="00FC54BC">
              <w:rPr>
                <w:rFonts w:cs="Arial"/>
                <w:b/>
                <w:bCs/>
                <w:color w:val="2706EA"/>
                <w:rtl/>
                <w:lang w:bidi="ar-SA"/>
              </w:rPr>
              <w:t xml:space="preserve"> لشحنة كل من الكرتين (بعد وقت طويل من توصيل </w:t>
            </w:r>
            <w:r w:rsidR="00FC54BC">
              <w:rPr>
                <w:rFonts w:cs="Arial" w:hint="cs"/>
                <w:b/>
                <w:bCs/>
                <w:color w:val="2706EA"/>
                <w:rtl/>
                <w:lang w:bidi="ar-SA"/>
              </w:rPr>
              <w:t xml:space="preserve">السلك </w:t>
            </w:r>
            <w:r w:rsidR="00FC54BC" w:rsidRPr="00FC54BC">
              <w:rPr>
                <w:rFonts w:cs="Arial"/>
                <w:b/>
                <w:bCs/>
                <w:color w:val="2706EA"/>
                <w:rtl/>
                <w:lang w:bidi="ar-SA"/>
              </w:rPr>
              <w:t>الموصل) بال</w:t>
            </w:r>
            <w:r w:rsidR="00FC54BC">
              <w:rPr>
                <w:rFonts w:cs="Arial" w:hint="cs"/>
                <w:b/>
                <w:bCs/>
                <w:color w:val="2706EA"/>
                <w:rtl/>
                <w:lang w:bidi="ar-SA"/>
              </w:rPr>
              <w:t>رمزين</w:t>
            </w:r>
            <w:r w:rsidR="00FC54BC" w:rsidRPr="00FC54BC">
              <w:rPr>
                <w:rFonts w:cs="Arial"/>
                <w:b/>
                <w:bCs/>
                <w:color w:val="2706EA"/>
                <w:rtl/>
                <w:lang w:bidi="ar-SA"/>
              </w:rPr>
              <w:t>:</w:t>
            </w:r>
            <w:r w:rsidR="00FC54BC">
              <w:rPr>
                <w:rFonts w:cs="Arial" w:hint="cs"/>
                <w:b/>
                <w:bCs/>
                <w:color w:val="2706EA"/>
                <w:rtl/>
                <w:lang w:bidi="ar-SA"/>
              </w:rPr>
              <w:t xml:space="preserve"> </w:t>
            </w:r>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i"/>
                </m:rPr>
                <w:rPr>
                  <w:rFonts w:ascii="Cambria Math" w:hAnsi="Cambria Math"/>
                  <w:color w:val="2706EA"/>
                  <w:sz w:val="24"/>
                  <w:szCs w:val="24"/>
                </w:rPr>
                <m:t>'</m:t>
              </m:r>
            </m:oMath>
            <w:r>
              <w:rPr>
                <w:rFonts w:hint="cs"/>
                <w:b/>
                <w:bCs/>
                <w:color w:val="2706EA"/>
                <w:rtl/>
              </w:rPr>
              <w:t xml:space="preserve"> </w:t>
            </w:r>
            <m:oMath>
              <m:r>
                <m:rPr>
                  <m:sty m:val="bi"/>
                </m:rPr>
                <w:rPr>
                  <w:rFonts w:ascii="Cambria Math" w:hAnsi="Cambria Math"/>
                  <w:color w:val="2706EA"/>
                  <w:sz w:val="24"/>
                  <w:szCs w:val="24"/>
                </w:rPr>
                <m:t xml:space="preserve"> </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 xml:space="preserve"> Q</m:t>
                  </m:r>
                </m:e>
                <m:sub>
                  <m:r>
                    <m:rPr>
                      <m:sty m:val="b"/>
                    </m:rPr>
                    <w:rPr>
                      <w:rFonts w:ascii="Cambria Math" w:hAnsi="Cambria Math"/>
                      <w:color w:val="2706EA"/>
                      <w:sz w:val="24"/>
                      <w:szCs w:val="24"/>
                    </w:rPr>
                    <m:t>2</m:t>
                  </m:r>
                </m:sub>
              </m:sSub>
              <m:r>
                <m:rPr>
                  <m:sty m:val="bi"/>
                </m:rPr>
                <w:rPr>
                  <w:rFonts w:ascii="Cambria Math" w:hAnsi="Cambria Math"/>
                  <w:color w:val="2706EA"/>
                  <w:sz w:val="24"/>
                  <w:szCs w:val="24"/>
                </w:rPr>
                <m:t>' -</m:t>
              </m:r>
              <m:r>
                <m:rPr>
                  <m:sty m:val="bi"/>
                </m:rPr>
                <w:rPr>
                  <w:rFonts w:ascii="Cambria Math" w:hAnsi="Cambria Math" w:hint="cs"/>
                  <w:color w:val="2706EA"/>
                  <w:sz w:val="24"/>
                  <w:szCs w:val="24"/>
                  <w:rtl/>
                </w:rPr>
                <m:t>ו</m:t>
              </m:r>
            </m:oMath>
          </w:p>
          <w:p w14:paraId="6A3C8834" w14:textId="77777777" w:rsidR="0016506D" w:rsidRDefault="0016506D" w:rsidP="00B617DE">
            <w:pPr>
              <w:rPr>
                <w:b/>
                <w:bCs/>
                <w:color w:val="2706EA"/>
                <w:sz w:val="16"/>
                <w:szCs w:val="16"/>
                <w:rtl/>
              </w:rPr>
            </w:pPr>
          </w:p>
          <w:p w14:paraId="5896115B" w14:textId="20C0EA40" w:rsidR="0016506D" w:rsidRDefault="00FC54BC" w:rsidP="00B617DE">
            <w:pPr>
              <w:rPr>
                <w:b/>
                <w:bCs/>
                <w:color w:val="2706EA"/>
                <w:rtl/>
                <w:lang w:bidi="ar-SA"/>
              </w:rPr>
            </w:pPr>
            <w:r>
              <w:rPr>
                <w:rFonts w:hint="cs"/>
                <w:b/>
                <w:bCs/>
                <w:color w:val="2706EA"/>
                <w:rtl/>
                <w:lang w:bidi="ar-SA"/>
              </w:rPr>
              <w:t>أ</w:t>
            </w:r>
            <w:r w:rsidR="0016506D" w:rsidRPr="003F6E13">
              <w:rPr>
                <w:rFonts w:hint="cs"/>
                <w:b/>
                <w:bCs/>
                <w:color w:val="2706EA"/>
                <w:rtl/>
              </w:rPr>
              <w:t xml:space="preserve">. </w:t>
            </w:r>
            <w:r>
              <w:rPr>
                <w:rtl/>
                <w:lang w:bidi="ar-SA"/>
              </w:rPr>
              <w:t xml:space="preserve"> </w:t>
            </w:r>
            <w:r w:rsidRPr="00FC54BC">
              <w:rPr>
                <w:rFonts w:cs="Arial"/>
                <w:b/>
                <w:bCs/>
                <w:color w:val="2706EA"/>
                <w:rtl/>
                <w:lang w:bidi="ar-SA"/>
              </w:rPr>
              <w:t xml:space="preserve">ما هو اتجاه حركة الإلكترون في </w:t>
            </w:r>
            <w:r>
              <w:rPr>
                <w:rFonts w:cs="Arial" w:hint="cs"/>
                <w:b/>
                <w:bCs/>
                <w:color w:val="2706EA"/>
                <w:rtl/>
                <w:lang w:bidi="ar-SA"/>
              </w:rPr>
              <w:t xml:space="preserve">السلك </w:t>
            </w:r>
            <w:r w:rsidRPr="00FC54BC">
              <w:rPr>
                <w:rFonts w:cs="Arial"/>
                <w:b/>
                <w:bCs/>
                <w:color w:val="2706EA"/>
                <w:rtl/>
                <w:lang w:bidi="ar-SA"/>
              </w:rPr>
              <w:t>الموصل بعد توصيله؟</w:t>
            </w:r>
          </w:p>
          <w:p w14:paraId="41D26F27" w14:textId="77777777" w:rsidR="00FC54BC" w:rsidRPr="003F6E13" w:rsidRDefault="00FC54BC" w:rsidP="00B617DE">
            <w:pPr>
              <w:rPr>
                <w:b/>
                <w:bCs/>
                <w:color w:val="2706EA"/>
                <w:rtl/>
                <w:lang w:bidi="ar-SA"/>
              </w:rPr>
            </w:pPr>
          </w:p>
          <w:p w14:paraId="5590BBCA" w14:textId="77777777" w:rsidR="0016506D" w:rsidRDefault="00FC54BC" w:rsidP="00B617DE">
            <w:pPr>
              <w:rPr>
                <w:b/>
                <w:bCs/>
                <w:color w:val="2706EA"/>
                <w:rtl/>
                <w:lang w:bidi="ar-SA"/>
              </w:rPr>
            </w:pPr>
            <w:r>
              <w:rPr>
                <w:rFonts w:hint="cs"/>
                <w:b/>
                <w:bCs/>
                <w:color w:val="2706EA"/>
                <w:rtl/>
                <w:lang w:bidi="ar-SA"/>
              </w:rPr>
              <w:t>ب</w:t>
            </w:r>
            <w:r w:rsidR="0016506D">
              <w:rPr>
                <w:rFonts w:hint="cs"/>
                <w:b/>
                <w:bCs/>
                <w:color w:val="2706EA"/>
                <w:rtl/>
              </w:rPr>
              <w:t xml:space="preserve">. </w:t>
            </w:r>
            <w:r>
              <w:rPr>
                <w:rtl/>
                <w:lang w:bidi="ar-SA"/>
              </w:rPr>
              <w:t xml:space="preserve"> </w:t>
            </w:r>
            <w:r w:rsidRPr="00FC54BC">
              <w:rPr>
                <w:rFonts w:cs="Arial"/>
                <w:b/>
                <w:bCs/>
                <w:color w:val="2706EA"/>
                <w:rtl/>
                <w:lang w:bidi="ar-SA"/>
              </w:rPr>
              <w:t xml:space="preserve">احسب الشحنة في كل كرة بعد </w:t>
            </w:r>
            <w:r>
              <w:rPr>
                <w:rFonts w:cs="Arial" w:hint="cs"/>
                <w:b/>
                <w:bCs/>
                <w:color w:val="2706EA"/>
                <w:rtl/>
                <w:lang w:bidi="ar-SA"/>
              </w:rPr>
              <w:t xml:space="preserve">مضي </w:t>
            </w:r>
            <w:r w:rsidRPr="00FC54BC">
              <w:rPr>
                <w:rFonts w:cs="Arial"/>
                <w:b/>
                <w:bCs/>
                <w:color w:val="2706EA"/>
                <w:rtl/>
                <w:lang w:bidi="ar-SA"/>
              </w:rPr>
              <w:t>فترة طويلة من توصيل</w:t>
            </w:r>
            <w:r>
              <w:rPr>
                <w:rFonts w:cs="Arial" w:hint="cs"/>
                <w:b/>
                <w:bCs/>
                <w:color w:val="2706EA"/>
                <w:rtl/>
                <w:lang w:bidi="ar-SA"/>
              </w:rPr>
              <w:t xml:space="preserve"> السلك </w:t>
            </w:r>
            <w:r w:rsidRPr="00FC54BC">
              <w:rPr>
                <w:rFonts w:cs="Arial"/>
                <w:b/>
                <w:bCs/>
                <w:color w:val="2706EA"/>
                <w:rtl/>
                <w:lang w:bidi="ar-SA"/>
              </w:rPr>
              <w:t>الموصل.</w:t>
            </w:r>
          </w:p>
          <w:p w14:paraId="6CFD3E88" w14:textId="77777777" w:rsidR="006E3F9A" w:rsidRDefault="006E3F9A" w:rsidP="00B617DE">
            <w:pPr>
              <w:rPr>
                <w:b/>
                <w:bCs/>
                <w:color w:val="2706EA"/>
                <w:rtl/>
                <w:lang w:bidi="ar-SA"/>
              </w:rPr>
            </w:pPr>
          </w:p>
          <w:p w14:paraId="36C497BB" w14:textId="77777777" w:rsidR="006E3F9A" w:rsidRDefault="006E3F9A" w:rsidP="00B617DE">
            <w:pPr>
              <w:rPr>
                <w:b/>
                <w:bCs/>
                <w:color w:val="2706EA"/>
                <w:rtl/>
                <w:lang w:bidi="ar-SA"/>
              </w:rPr>
            </w:pPr>
          </w:p>
          <w:p w14:paraId="084947AF" w14:textId="77777777" w:rsidR="006E3F9A" w:rsidRDefault="006E3F9A" w:rsidP="00B617DE">
            <w:pPr>
              <w:rPr>
                <w:b/>
                <w:bCs/>
                <w:color w:val="2706EA"/>
                <w:rtl/>
                <w:lang w:bidi="ar-SA"/>
              </w:rPr>
            </w:pPr>
          </w:p>
          <w:p w14:paraId="1910D882" w14:textId="5D45F99B" w:rsidR="006E3F9A" w:rsidRPr="00B540D3" w:rsidRDefault="006E3F9A" w:rsidP="00B617DE">
            <w:pPr>
              <w:rPr>
                <w:b/>
                <w:bCs/>
                <w:color w:val="2706EA"/>
                <w:rtl/>
                <w:lang w:bidi="ar-SA"/>
              </w:rPr>
            </w:pPr>
          </w:p>
        </w:tc>
        <w:tc>
          <w:tcPr>
            <w:tcW w:w="2268" w:type="dxa"/>
            <w:vMerge/>
          </w:tcPr>
          <w:p w14:paraId="364EA2BB" w14:textId="77777777" w:rsidR="0016506D" w:rsidRDefault="0016506D" w:rsidP="00B617DE">
            <w:pPr>
              <w:jc w:val="center"/>
              <w:rPr>
                <w:rtl/>
              </w:rPr>
            </w:pPr>
          </w:p>
        </w:tc>
        <w:tc>
          <w:tcPr>
            <w:tcW w:w="2409" w:type="dxa"/>
          </w:tcPr>
          <w:p w14:paraId="1A606800" w14:textId="70EDC411" w:rsidR="0016506D" w:rsidRDefault="0016506D" w:rsidP="003F6E13">
            <w:pPr>
              <w:rPr>
                <w:b/>
                <w:bCs/>
                <w:color w:val="2706EA"/>
                <w:rtl/>
              </w:rPr>
            </w:pPr>
            <w:r w:rsidRPr="003F6E13">
              <w:rPr>
                <w:rFonts w:hint="cs"/>
                <w:b/>
                <w:bCs/>
                <w:color w:val="2706EA"/>
                <w:rtl/>
              </w:rPr>
              <w:t xml:space="preserve">א. </w:t>
            </w:r>
            <w:r w:rsidR="00805ED9">
              <w:rPr>
                <w:rtl/>
                <w:lang w:bidi="ar-SA"/>
              </w:rPr>
              <w:t xml:space="preserve"> </w:t>
            </w:r>
            <w:r w:rsidR="00805ED9" w:rsidRPr="00805ED9">
              <w:rPr>
                <w:rFonts w:cs="Arial"/>
                <w:b/>
                <w:bCs/>
                <w:color w:val="2706EA"/>
                <w:rtl/>
                <w:lang w:bidi="ar-SA"/>
              </w:rPr>
              <w:t>سوف تتحرك الإلكترونات إلى اليمين. من الكرة</w:t>
            </w:r>
            <w:r w:rsidR="00805ED9" w:rsidRPr="00805ED9">
              <w:rPr>
                <w:rFonts w:cs="Arial" w:hint="cs"/>
                <w:b/>
                <w:bCs/>
                <w:color w:val="2706EA"/>
                <w:rtl/>
                <w:lang w:bidi="ar-SA"/>
              </w:rPr>
              <w:t xml:space="preserve"> </w:t>
            </w:r>
            <w:r>
              <w:rPr>
                <w:rFonts w:hint="cs"/>
                <w:b/>
                <w:bCs/>
                <w:color w:val="2706EA"/>
                <w:rtl/>
              </w:rPr>
              <w:t xml:space="preserve">2 </w:t>
            </w:r>
            <w:r w:rsidR="00805ED9">
              <w:rPr>
                <w:rFonts w:hint="cs"/>
                <w:b/>
                <w:bCs/>
                <w:color w:val="2706EA"/>
                <w:rtl/>
                <w:lang w:bidi="ar-SA"/>
              </w:rPr>
              <w:t>إلى الكرة</w:t>
            </w:r>
            <w:r>
              <w:rPr>
                <w:rFonts w:hint="cs"/>
                <w:b/>
                <w:bCs/>
                <w:color w:val="2706EA"/>
                <w:rtl/>
              </w:rPr>
              <w:t xml:space="preserve"> 1.</w:t>
            </w:r>
          </w:p>
          <w:p w14:paraId="2B060D62" w14:textId="77777777" w:rsidR="0016506D" w:rsidRPr="003F6E13" w:rsidRDefault="0016506D" w:rsidP="003F6E13">
            <w:pPr>
              <w:rPr>
                <w:b/>
                <w:bCs/>
                <w:color w:val="2706EA"/>
                <w:rtl/>
              </w:rPr>
            </w:pPr>
          </w:p>
          <w:p w14:paraId="7F82825E" w14:textId="7D8DFCB2" w:rsidR="0016506D" w:rsidRDefault="0016506D" w:rsidP="003F6E13">
            <w:pPr>
              <w:rPr>
                <w:rtl/>
              </w:rPr>
            </w:pPr>
            <w:r w:rsidRPr="003F6E13">
              <w:rPr>
                <w:rFonts w:hint="cs"/>
                <w:b/>
                <w:bCs/>
                <w:color w:val="2706EA"/>
                <w:rtl/>
              </w:rPr>
              <w:t>ב</w:t>
            </w:r>
            <w:r>
              <w:rPr>
                <w:rFonts w:hint="cs"/>
                <w:rtl/>
              </w:rPr>
              <w:t>.</w:t>
            </w:r>
          </w:p>
          <w:p w14:paraId="4CD05419" w14:textId="77777777" w:rsidR="0016506D" w:rsidRDefault="0016506D" w:rsidP="00B617DE">
            <w:pPr>
              <w:jc w:val="center"/>
            </w:pPr>
            <w:r w:rsidRPr="00541DBD">
              <w:rPr>
                <w:rFonts w:cs="Arial"/>
                <w:noProof/>
                <w:rtl/>
              </w:rPr>
              <w:drawing>
                <wp:inline distT="0" distB="0" distL="0" distR="0" wp14:anchorId="60C0AB53" wp14:editId="5A79858A">
                  <wp:extent cx="1303020" cy="515620"/>
                  <wp:effectExtent l="0" t="0" r="0" b="0"/>
                  <wp:docPr id="1169840168" name="תמונה 116984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58694" name=""/>
                          <pic:cNvPicPr/>
                        </pic:nvPicPr>
                        <pic:blipFill>
                          <a:blip r:embed="rId588"/>
                          <a:stretch>
                            <a:fillRect/>
                          </a:stretch>
                        </pic:blipFill>
                        <pic:spPr>
                          <a:xfrm>
                            <a:off x="0" y="0"/>
                            <a:ext cx="1303020" cy="515620"/>
                          </a:xfrm>
                          <a:prstGeom prst="rect">
                            <a:avLst/>
                          </a:prstGeom>
                        </pic:spPr>
                      </pic:pic>
                    </a:graphicData>
                  </a:graphic>
                </wp:inline>
              </w:drawing>
            </w:r>
          </w:p>
        </w:tc>
        <w:tc>
          <w:tcPr>
            <w:tcW w:w="3969" w:type="dxa"/>
          </w:tcPr>
          <w:p w14:paraId="7CD8D954" w14:textId="571BAAE5" w:rsidR="0016506D" w:rsidRDefault="0016506D" w:rsidP="00B617DE">
            <w:pPr>
              <w:rPr>
                <w:b/>
                <w:bCs/>
                <w:color w:val="FF0000"/>
                <w:rtl/>
                <w:lang w:bidi="ar-SA"/>
              </w:rPr>
            </w:pPr>
            <w:r w:rsidRPr="009F0C2D">
              <w:rPr>
                <w:rFonts w:hint="cs"/>
                <w:b/>
                <w:bCs/>
                <w:color w:val="FF0000"/>
                <w:rtl/>
              </w:rPr>
              <w:t>1.</w:t>
            </w:r>
            <w:r>
              <w:rPr>
                <w:rFonts w:hint="cs"/>
                <w:b/>
                <w:bCs/>
                <w:color w:val="FF0000"/>
                <w:rtl/>
              </w:rPr>
              <w:t xml:space="preserve"> </w:t>
            </w:r>
            <w:r w:rsidR="00BB33E5">
              <w:rPr>
                <w:rFonts w:cs="Arial" w:hint="cs"/>
                <w:b/>
                <w:bCs/>
                <w:color w:val="FF0000"/>
                <w:rtl/>
                <w:lang w:bidi="ar-SA"/>
              </w:rPr>
              <w:t xml:space="preserve">يؤدي </w:t>
            </w:r>
            <w:r w:rsidR="00BB33E5" w:rsidRPr="00BB33E5">
              <w:rPr>
                <w:rFonts w:cs="Arial"/>
                <w:b/>
                <w:bCs/>
                <w:color w:val="FF0000"/>
                <w:rtl/>
                <w:lang w:bidi="ar-SA"/>
              </w:rPr>
              <w:t>فرق ال</w:t>
            </w:r>
            <w:r w:rsidR="00BB33E5">
              <w:rPr>
                <w:rFonts w:cs="Arial" w:hint="cs"/>
                <w:b/>
                <w:bCs/>
                <w:color w:val="FF0000"/>
                <w:rtl/>
                <w:lang w:bidi="ar-SA"/>
              </w:rPr>
              <w:t xml:space="preserve">جهد إلى </w:t>
            </w:r>
            <w:r w:rsidR="00BB33E5" w:rsidRPr="00BB33E5">
              <w:rPr>
                <w:rFonts w:cs="Arial"/>
                <w:b/>
                <w:bCs/>
                <w:color w:val="FF0000"/>
                <w:rtl/>
                <w:lang w:bidi="ar-SA"/>
              </w:rPr>
              <w:t>حركة الشحنة.</w:t>
            </w:r>
          </w:p>
          <w:p w14:paraId="36D4DDC5" w14:textId="7AB38398" w:rsidR="0016506D" w:rsidRDefault="00BB33E5" w:rsidP="00B617DE">
            <w:pPr>
              <w:rPr>
                <w:b/>
                <w:bCs/>
                <w:color w:val="FF0000"/>
                <w:rtl/>
              </w:rPr>
            </w:pPr>
            <w:r w:rsidRPr="00BB33E5">
              <w:rPr>
                <w:rFonts w:cs="Arial"/>
                <w:b/>
                <w:bCs/>
                <w:color w:val="FF0000"/>
                <w:rtl/>
                <w:lang w:bidi="ar-SA"/>
              </w:rPr>
              <w:t>تنتقل الشحنة الموجبة من ال</w:t>
            </w:r>
            <w:r w:rsidR="005C484B">
              <w:rPr>
                <w:rFonts w:cs="Arial" w:hint="cs"/>
                <w:b/>
                <w:bCs/>
                <w:color w:val="FF0000"/>
                <w:rtl/>
                <w:lang w:bidi="ar-SA"/>
              </w:rPr>
              <w:t>جهد</w:t>
            </w:r>
            <w:r w:rsidRPr="00BB33E5">
              <w:rPr>
                <w:rFonts w:cs="Arial"/>
                <w:b/>
                <w:bCs/>
                <w:color w:val="FF0000"/>
                <w:rtl/>
                <w:lang w:bidi="ar-SA"/>
              </w:rPr>
              <w:t xml:space="preserve"> العالي إلى ال</w:t>
            </w:r>
            <w:r w:rsidR="005C484B">
              <w:rPr>
                <w:rFonts w:cs="Arial" w:hint="cs"/>
                <w:b/>
                <w:bCs/>
                <w:color w:val="FF0000"/>
                <w:rtl/>
                <w:lang w:bidi="ar-SA"/>
              </w:rPr>
              <w:t>جهد</w:t>
            </w:r>
            <w:r w:rsidRPr="00BB33E5">
              <w:rPr>
                <w:rFonts w:cs="Arial"/>
                <w:b/>
                <w:bCs/>
                <w:color w:val="FF0000"/>
                <w:rtl/>
                <w:lang w:bidi="ar-SA"/>
              </w:rPr>
              <w:t xml:space="preserve"> المنخفض. وتنتقل الشحنة السالبة من الجهد المنخفض إلى الجهد العالي.</w:t>
            </w:r>
            <w:r w:rsidR="005C484B">
              <w:rPr>
                <w:rFonts w:hint="cs"/>
                <w:b/>
                <w:bCs/>
                <w:color w:val="FF0000"/>
                <w:rtl/>
                <w:lang w:bidi="ar-SA"/>
              </w:rPr>
              <w:t xml:space="preserve"> </w:t>
            </w:r>
          </w:p>
          <w:p w14:paraId="43355A5A" w14:textId="77777777" w:rsidR="0016506D" w:rsidRPr="00D41E3B" w:rsidRDefault="0016506D" w:rsidP="00B617DE">
            <w:pPr>
              <w:rPr>
                <w:b/>
                <w:bCs/>
                <w:color w:val="FF0000"/>
                <w:sz w:val="14"/>
                <w:szCs w:val="14"/>
                <w:rtl/>
              </w:rPr>
            </w:pPr>
          </w:p>
          <w:p w14:paraId="3DD5C8AB" w14:textId="2682458B" w:rsidR="005C484B" w:rsidRPr="005C484B" w:rsidRDefault="0016506D" w:rsidP="005C484B">
            <w:pPr>
              <w:rPr>
                <w:b/>
                <w:bCs/>
                <w:color w:val="FF0000"/>
                <w:rtl/>
              </w:rPr>
            </w:pPr>
            <w:r w:rsidRPr="009F0C2D">
              <w:rPr>
                <w:rFonts w:hint="cs"/>
                <w:b/>
                <w:bCs/>
                <w:color w:val="FF0000"/>
                <w:rtl/>
              </w:rPr>
              <w:t xml:space="preserve"> </w:t>
            </w:r>
            <w:r w:rsidR="005C484B" w:rsidRPr="005C484B">
              <w:rPr>
                <w:rFonts w:cs="Arial"/>
                <w:b/>
                <w:bCs/>
                <w:color w:val="FF0000"/>
                <w:rtl/>
                <w:lang w:bidi="ar-SA"/>
              </w:rPr>
              <w:t>بعد توصيل</w:t>
            </w:r>
            <w:r w:rsidR="005C484B">
              <w:rPr>
                <w:rFonts w:cs="Arial" w:hint="cs"/>
                <w:b/>
                <w:bCs/>
                <w:color w:val="FF0000"/>
                <w:rtl/>
                <w:lang w:bidi="ar-SA"/>
              </w:rPr>
              <w:t xml:space="preserve"> السلك</w:t>
            </w:r>
            <w:r w:rsidR="005C484B" w:rsidRPr="005C484B">
              <w:rPr>
                <w:rFonts w:cs="Arial"/>
                <w:b/>
                <w:bCs/>
                <w:color w:val="FF0000"/>
                <w:rtl/>
                <w:lang w:bidi="ar-SA"/>
              </w:rPr>
              <w:t xml:space="preserve"> الموصل بين الكرت</w:t>
            </w:r>
            <w:r w:rsidR="005C484B">
              <w:rPr>
                <w:rFonts w:cs="Arial" w:hint="cs"/>
                <w:b/>
                <w:bCs/>
                <w:color w:val="FF0000"/>
                <w:rtl/>
                <w:lang w:bidi="ar-SA"/>
              </w:rPr>
              <w:t>ين</w:t>
            </w:r>
            <w:r w:rsidR="005C484B" w:rsidRPr="005C484B">
              <w:rPr>
                <w:rFonts w:cs="Arial"/>
                <w:b/>
                <w:bCs/>
                <w:color w:val="FF0000"/>
                <w:rtl/>
                <w:lang w:bidi="ar-SA"/>
              </w:rPr>
              <w:t xml:space="preserve">، ستنتقل الشحنة من كرة إلى أخرى حتى </w:t>
            </w:r>
            <w:r w:rsidR="005C484B">
              <w:rPr>
                <w:rFonts w:cs="Arial" w:hint="cs"/>
                <w:b/>
                <w:bCs/>
                <w:color w:val="FF0000"/>
                <w:rtl/>
                <w:lang w:bidi="ar-SA"/>
              </w:rPr>
              <w:t>ي</w:t>
            </w:r>
            <w:r w:rsidR="005C484B" w:rsidRPr="005C484B">
              <w:rPr>
                <w:rFonts w:cs="Arial"/>
                <w:b/>
                <w:bCs/>
                <w:color w:val="FF0000"/>
                <w:rtl/>
                <w:lang w:bidi="ar-SA"/>
              </w:rPr>
              <w:t xml:space="preserve">تساوى </w:t>
            </w:r>
            <w:r w:rsidR="005C484B">
              <w:rPr>
                <w:rFonts w:cs="Arial" w:hint="cs"/>
                <w:b/>
                <w:bCs/>
                <w:color w:val="FF0000"/>
                <w:rtl/>
                <w:lang w:bidi="ar-SA"/>
              </w:rPr>
              <w:t>ال</w:t>
            </w:r>
            <w:r w:rsidR="005C484B" w:rsidRPr="005C484B">
              <w:rPr>
                <w:rFonts w:cs="Arial"/>
                <w:b/>
                <w:bCs/>
                <w:color w:val="FF0000"/>
                <w:rtl/>
                <w:lang w:bidi="ar-SA"/>
              </w:rPr>
              <w:t xml:space="preserve">جهد </w:t>
            </w:r>
            <w:r w:rsidR="005C484B">
              <w:rPr>
                <w:rFonts w:cs="Arial" w:hint="cs"/>
                <w:b/>
                <w:bCs/>
                <w:color w:val="FF0000"/>
                <w:rtl/>
                <w:lang w:bidi="ar-SA"/>
              </w:rPr>
              <w:t xml:space="preserve">على </w:t>
            </w:r>
            <w:r w:rsidR="005C484B" w:rsidRPr="005C484B">
              <w:rPr>
                <w:rFonts w:cs="Arial"/>
                <w:b/>
                <w:bCs/>
                <w:color w:val="FF0000"/>
                <w:rtl/>
                <w:lang w:bidi="ar-SA"/>
              </w:rPr>
              <w:t>الكرت</w:t>
            </w:r>
            <w:r w:rsidR="005C484B">
              <w:rPr>
                <w:rFonts w:cs="Arial" w:hint="cs"/>
                <w:b/>
                <w:bCs/>
                <w:color w:val="FF0000"/>
                <w:rtl/>
                <w:lang w:bidi="ar-SA"/>
              </w:rPr>
              <w:t>ين</w:t>
            </w:r>
            <w:r w:rsidR="005C484B" w:rsidRPr="005C484B">
              <w:rPr>
                <w:rFonts w:cs="Arial"/>
                <w:b/>
                <w:bCs/>
                <w:color w:val="FF0000"/>
                <w:rtl/>
                <w:lang w:bidi="ar-SA"/>
              </w:rPr>
              <w:t>.</w:t>
            </w:r>
          </w:p>
          <w:p w14:paraId="2F9FA3F1" w14:textId="41AF7996" w:rsidR="0016506D" w:rsidRPr="009F0C2D" w:rsidRDefault="005C484B" w:rsidP="005C484B">
            <w:pPr>
              <w:rPr>
                <w:b/>
                <w:bCs/>
                <w:color w:val="FF0000"/>
                <w:rtl/>
              </w:rPr>
            </w:pPr>
            <w:r w:rsidRPr="005C484B">
              <w:rPr>
                <w:rFonts w:cs="Arial"/>
                <w:b/>
                <w:bCs/>
                <w:color w:val="FF0000"/>
                <w:rtl/>
              </w:rPr>
              <w:t>(</w:t>
            </w:r>
            <w:r w:rsidRPr="005C484B">
              <w:rPr>
                <w:rFonts w:cs="Arial"/>
                <w:b/>
                <w:bCs/>
                <w:color w:val="FF0000"/>
                <w:rtl/>
                <w:lang w:bidi="ar-SA"/>
              </w:rPr>
              <w:t>وليس حتى تتساوى شحن</w:t>
            </w:r>
            <w:r>
              <w:rPr>
                <w:rFonts w:cs="Arial" w:hint="cs"/>
                <w:b/>
                <w:bCs/>
                <w:color w:val="FF0000"/>
                <w:rtl/>
                <w:lang w:bidi="ar-SA"/>
              </w:rPr>
              <w:t>تهما</w:t>
            </w:r>
            <w:r w:rsidRPr="005C484B">
              <w:rPr>
                <w:rFonts w:cs="Arial"/>
                <w:b/>
                <w:bCs/>
                <w:color w:val="FF0000"/>
                <w:rtl/>
                <w:lang w:bidi="ar-SA"/>
              </w:rPr>
              <w:t>)</w:t>
            </w:r>
            <w:r>
              <w:rPr>
                <w:rFonts w:hint="cs"/>
                <w:b/>
                <w:bCs/>
                <w:color w:val="FF0000"/>
                <w:rtl/>
              </w:rPr>
              <w:t xml:space="preserve"> </w:t>
            </w:r>
          </w:p>
          <w:p w14:paraId="1A613164" w14:textId="77777777" w:rsidR="0016506D" w:rsidRPr="00D41E3B" w:rsidRDefault="0016506D" w:rsidP="00B617DE">
            <w:pPr>
              <w:rPr>
                <w:b/>
                <w:bCs/>
                <w:color w:val="FF0000"/>
                <w:sz w:val="10"/>
                <w:szCs w:val="10"/>
                <w:rtl/>
              </w:rPr>
            </w:pPr>
          </w:p>
          <w:p w14:paraId="1DB07ED4" w14:textId="138FA9AA" w:rsidR="0016506D" w:rsidRPr="009F0C2D" w:rsidRDefault="005C484B" w:rsidP="005C484B">
            <w:pPr>
              <w:rPr>
                <w:b/>
                <w:bCs/>
                <w:color w:val="FF0000"/>
                <w:rtl/>
              </w:rPr>
            </w:pPr>
            <w:r w:rsidRPr="005C484B">
              <w:rPr>
                <w:rFonts w:cs="Arial"/>
                <w:b/>
                <w:bCs/>
                <w:color w:val="FF0000"/>
                <w:rtl/>
              </w:rPr>
              <w:t xml:space="preserve">2. </w:t>
            </w:r>
            <w:r w:rsidRPr="005C484B">
              <w:rPr>
                <w:rFonts w:cs="Arial"/>
                <w:b/>
                <w:bCs/>
                <w:color w:val="FF0000"/>
                <w:rtl/>
                <w:lang w:bidi="ar-SA"/>
              </w:rPr>
              <w:t>ل</w:t>
            </w:r>
            <w:r>
              <w:rPr>
                <w:rFonts w:cs="Arial" w:hint="cs"/>
                <w:b/>
                <w:bCs/>
                <w:color w:val="FF0000"/>
                <w:rtl/>
                <w:lang w:bidi="ar-SA"/>
              </w:rPr>
              <w:t>إيجاد</w:t>
            </w:r>
            <w:r w:rsidRPr="005C484B">
              <w:rPr>
                <w:rFonts w:cs="Arial"/>
                <w:b/>
                <w:bCs/>
                <w:color w:val="FF0000"/>
                <w:rtl/>
                <w:lang w:bidi="ar-SA"/>
              </w:rPr>
              <w:t xml:space="preserve"> الشحنة </w:t>
            </w:r>
            <w:r>
              <w:rPr>
                <w:rFonts w:cs="Arial" w:hint="cs"/>
                <w:b/>
                <w:bCs/>
                <w:color w:val="FF0000"/>
                <w:rtl/>
                <w:lang w:bidi="ar-SA"/>
              </w:rPr>
              <w:t>على</w:t>
            </w:r>
            <w:r w:rsidRPr="005C484B">
              <w:rPr>
                <w:rFonts w:cs="Arial"/>
                <w:b/>
                <w:bCs/>
                <w:color w:val="FF0000"/>
                <w:rtl/>
                <w:lang w:bidi="ar-SA"/>
              </w:rPr>
              <w:t xml:space="preserve"> كل كرة بعد وقت طويل من توصيل</w:t>
            </w:r>
            <w:r>
              <w:rPr>
                <w:rFonts w:cs="Arial" w:hint="cs"/>
                <w:b/>
                <w:bCs/>
                <w:color w:val="FF0000"/>
                <w:rtl/>
                <w:lang w:bidi="ar-SA"/>
              </w:rPr>
              <w:t xml:space="preserve"> السلك</w:t>
            </w:r>
            <w:r w:rsidRPr="005C484B">
              <w:rPr>
                <w:rFonts w:cs="Arial"/>
                <w:b/>
                <w:bCs/>
                <w:color w:val="FF0000"/>
                <w:rtl/>
                <w:lang w:bidi="ar-SA"/>
              </w:rPr>
              <w:t xml:space="preserve"> الموصل، يجب كتابة معادلتين ب</w:t>
            </w:r>
            <w:r>
              <w:rPr>
                <w:rFonts w:cs="Arial" w:hint="cs"/>
                <w:b/>
                <w:bCs/>
                <w:color w:val="FF0000"/>
                <w:rtl/>
                <w:lang w:bidi="ar-SA"/>
              </w:rPr>
              <w:t>مجهولين</w:t>
            </w:r>
            <w:r w:rsidRPr="005C484B">
              <w:rPr>
                <w:rFonts w:cs="Arial"/>
                <w:b/>
                <w:bCs/>
                <w:color w:val="FF0000"/>
                <w:rtl/>
                <w:lang w:bidi="ar-SA"/>
              </w:rPr>
              <w:t xml:space="preserve"> </w:t>
            </w:r>
            <w:r w:rsidRPr="005C484B">
              <w:rPr>
                <w:b/>
                <w:bCs/>
                <w:color w:val="FF0000"/>
              </w:rPr>
              <w:t>Q1</w:t>
            </w:r>
            <w:r w:rsidRPr="005C484B">
              <w:rPr>
                <w:rFonts w:cs="Arial"/>
                <w:b/>
                <w:bCs/>
                <w:color w:val="FF0000"/>
                <w:rtl/>
                <w:lang w:bidi="ar-SA"/>
              </w:rPr>
              <w:t xml:space="preserve">' </w:t>
            </w:r>
            <w:proofErr w:type="gramStart"/>
            <w:r w:rsidRPr="005C484B">
              <w:rPr>
                <w:rFonts w:cs="Arial"/>
                <w:b/>
                <w:bCs/>
                <w:color w:val="FF0000"/>
                <w:rtl/>
                <w:lang w:bidi="ar-SA"/>
              </w:rPr>
              <w:t xml:space="preserve">و </w:t>
            </w:r>
            <w:r w:rsidRPr="005C484B">
              <w:rPr>
                <w:b/>
                <w:bCs/>
                <w:color w:val="FF0000"/>
              </w:rPr>
              <w:t>Q2</w:t>
            </w:r>
            <w:proofErr w:type="gramEnd"/>
            <w:r w:rsidRPr="005C484B">
              <w:rPr>
                <w:rFonts w:cs="Arial"/>
                <w:b/>
                <w:bCs/>
                <w:color w:val="FF0000"/>
                <w:rtl/>
                <w:lang w:bidi="ar-SA"/>
              </w:rPr>
              <w:t>'.</w:t>
            </w:r>
          </w:p>
          <w:p w14:paraId="1C7F8ED4" w14:textId="173A7E07" w:rsidR="005C484B" w:rsidRPr="005C484B" w:rsidRDefault="005C484B" w:rsidP="005C484B">
            <w:pPr>
              <w:rPr>
                <w:b/>
                <w:bCs/>
                <w:color w:val="FF0000"/>
                <w:rtl/>
                <w:lang w:bidi="ar-SA"/>
              </w:rPr>
            </w:pPr>
            <w:r w:rsidRPr="005C484B">
              <w:rPr>
                <w:rFonts w:cs="Arial"/>
                <w:b/>
                <w:bCs/>
                <w:color w:val="FF0000"/>
                <w:rtl/>
                <w:lang w:bidi="ar-SA"/>
              </w:rPr>
              <w:t xml:space="preserve">يتم الحصول على معادلة واحدة من مقارنة </w:t>
            </w:r>
            <w:r w:rsidRPr="005C484B">
              <w:rPr>
                <w:rFonts w:cs="Arial" w:hint="cs"/>
                <w:b/>
                <w:bCs/>
                <w:color w:val="FF0000"/>
                <w:rtl/>
                <w:lang w:bidi="ar-SA"/>
              </w:rPr>
              <w:t>ال</w:t>
            </w:r>
            <w:r>
              <w:rPr>
                <w:rFonts w:hint="cs"/>
                <w:b/>
                <w:bCs/>
                <w:color w:val="FF0000"/>
                <w:rtl/>
                <w:lang w:bidi="ar-SA"/>
              </w:rPr>
              <w:t>جهدين</w:t>
            </w:r>
          </w:p>
          <w:p w14:paraId="2AF7111A" w14:textId="7C448F07" w:rsidR="0016506D" w:rsidRPr="00D41E3B" w:rsidRDefault="005C484B" w:rsidP="005C484B">
            <w:pPr>
              <w:rPr>
                <w:b/>
                <w:bCs/>
                <w:color w:val="FF0000"/>
                <w:sz w:val="12"/>
                <w:szCs w:val="12"/>
                <w:rtl/>
              </w:rPr>
            </w:pPr>
            <w:r w:rsidRPr="005C484B">
              <w:rPr>
                <w:rFonts w:cs="Arial"/>
                <w:b/>
                <w:bCs/>
                <w:color w:val="FF0000"/>
                <w:rtl/>
                <w:lang w:bidi="ar-SA"/>
              </w:rPr>
              <w:t>ويتم الحصول على معادلة أخرى من قانون حفظ الشحنة.</w:t>
            </w:r>
            <w:r>
              <w:rPr>
                <w:rFonts w:cs="Arial" w:hint="cs"/>
                <w:b/>
                <w:bCs/>
                <w:color w:val="FF0000"/>
                <w:rtl/>
                <w:lang w:bidi="ar-SA"/>
              </w:rPr>
              <w:t xml:space="preserve"> </w:t>
            </w:r>
          </w:p>
        </w:tc>
        <w:tc>
          <w:tcPr>
            <w:tcW w:w="992" w:type="dxa"/>
          </w:tcPr>
          <w:p w14:paraId="508F0A59" w14:textId="21AB81B4" w:rsidR="0037298D" w:rsidRPr="00CE33AA" w:rsidRDefault="00CE33AA" w:rsidP="00B617DE">
            <w:pPr>
              <w:jc w:val="center"/>
              <w:rPr>
                <w:sz w:val="16"/>
                <w:szCs w:val="16"/>
              </w:rPr>
            </w:pPr>
            <w:hyperlink r:id="rId589" w:history="1">
              <w:r w:rsidRPr="00CE33AA">
                <w:rPr>
                  <w:rStyle w:val="Hyperlink"/>
                  <w:sz w:val="16"/>
                  <w:szCs w:val="16"/>
                </w:rPr>
                <w:t>https://moodle.youcube.co.il/mod/book/view.php?id=3645&amp;chapterid=7944</w:t>
              </w:r>
            </w:hyperlink>
          </w:p>
          <w:p w14:paraId="3A33D631" w14:textId="66D3589E" w:rsidR="00CE33AA" w:rsidRPr="00CE33AA" w:rsidRDefault="00CE33AA" w:rsidP="00B617DE">
            <w:pPr>
              <w:jc w:val="center"/>
              <w:rPr>
                <w:sz w:val="16"/>
                <w:szCs w:val="16"/>
                <w:rtl/>
              </w:rPr>
            </w:pPr>
          </w:p>
        </w:tc>
      </w:tr>
      <w:tr w:rsidR="006E3F9A" w:rsidRPr="0088187E" w14:paraId="0FC786BE" w14:textId="77777777" w:rsidTr="00E21818">
        <w:tc>
          <w:tcPr>
            <w:tcW w:w="3669" w:type="dxa"/>
            <w:vMerge/>
          </w:tcPr>
          <w:p w14:paraId="7E2A53B0" w14:textId="77777777" w:rsidR="006E3F9A" w:rsidRPr="00C304A6" w:rsidRDefault="006E3F9A" w:rsidP="00B617DE">
            <w:pPr>
              <w:rPr>
                <w:b/>
                <w:bCs/>
                <w:color w:val="2706EA"/>
                <w:sz w:val="32"/>
                <w:szCs w:val="32"/>
                <w:rtl/>
              </w:rPr>
            </w:pPr>
          </w:p>
        </w:tc>
        <w:tc>
          <w:tcPr>
            <w:tcW w:w="1985" w:type="dxa"/>
          </w:tcPr>
          <w:p w14:paraId="4152D0C0" w14:textId="77777777" w:rsidR="006E3F9A" w:rsidRPr="00B540D3" w:rsidRDefault="006E3F9A" w:rsidP="006E3F9A">
            <w:pPr>
              <w:rPr>
                <w:b/>
                <w:bCs/>
                <w:color w:val="2706EA"/>
                <w:rtl/>
                <w:lang w:bidi="ar-SA"/>
              </w:rPr>
            </w:pPr>
            <w:r>
              <w:rPr>
                <w:rFonts w:hint="cs"/>
                <w:b/>
                <w:bCs/>
                <w:color w:val="2706EA"/>
                <w:rtl/>
              </w:rPr>
              <w:t xml:space="preserve">19.3 </w:t>
            </w:r>
            <w:r>
              <w:rPr>
                <w:b/>
                <w:bCs/>
                <w:color w:val="2706EA"/>
                <w:rtl/>
              </w:rPr>
              <w:t>–</w:t>
            </w:r>
            <w:r>
              <w:rPr>
                <w:rFonts w:hint="cs"/>
                <w:b/>
                <w:bCs/>
                <w:color w:val="2706EA"/>
                <w:rtl/>
              </w:rPr>
              <w:t xml:space="preserve">  </w:t>
            </w:r>
            <w:r>
              <w:rPr>
                <w:rtl/>
                <w:lang w:bidi="ar-SA"/>
              </w:rPr>
              <w:t xml:space="preserve"> </w:t>
            </w:r>
            <w:r w:rsidRPr="00FC54BC">
              <w:rPr>
                <w:rFonts w:cs="Arial"/>
                <w:b/>
                <w:bCs/>
                <w:color w:val="2706EA"/>
                <w:rtl/>
                <w:lang w:bidi="ar-SA"/>
              </w:rPr>
              <w:t xml:space="preserve">احسب مقدار الشحنة </w:t>
            </w:r>
            <w:r w:rsidRPr="00FC54BC">
              <w:rPr>
                <w:b/>
                <w:bCs/>
                <w:color w:val="2706EA"/>
              </w:rPr>
              <w:t>Q</w:t>
            </w:r>
            <w:r w:rsidRPr="00FC54BC">
              <w:rPr>
                <w:rFonts w:cs="Arial"/>
                <w:b/>
                <w:bCs/>
                <w:color w:val="2706EA"/>
                <w:rtl/>
                <w:lang w:bidi="ar-SA"/>
              </w:rPr>
              <w:t xml:space="preserve"> التي تمر بين الكرت</w:t>
            </w:r>
            <w:r>
              <w:rPr>
                <w:rFonts w:cs="Arial" w:hint="cs"/>
                <w:b/>
                <w:bCs/>
                <w:color w:val="2706EA"/>
                <w:rtl/>
                <w:lang w:bidi="ar-SA"/>
              </w:rPr>
              <w:t>ين</w:t>
            </w:r>
            <w:r w:rsidRPr="00FC54BC">
              <w:rPr>
                <w:rFonts w:cs="Arial"/>
                <w:b/>
                <w:bCs/>
                <w:color w:val="2706EA"/>
                <w:rtl/>
                <w:lang w:bidi="ar-SA"/>
              </w:rPr>
              <w:t xml:space="preserve">، بعد فترة طويلة من توصيل </w:t>
            </w:r>
            <w:r>
              <w:rPr>
                <w:rFonts w:cs="Arial" w:hint="cs"/>
                <w:b/>
                <w:bCs/>
                <w:color w:val="2706EA"/>
                <w:rtl/>
                <w:lang w:bidi="ar-SA"/>
              </w:rPr>
              <w:t xml:space="preserve">السلك </w:t>
            </w:r>
            <w:r w:rsidRPr="00FC54BC">
              <w:rPr>
                <w:rFonts w:cs="Arial"/>
                <w:b/>
                <w:bCs/>
                <w:color w:val="2706EA"/>
                <w:rtl/>
                <w:lang w:bidi="ar-SA"/>
              </w:rPr>
              <w:t>الموصل بين الكرت</w:t>
            </w:r>
            <w:r>
              <w:rPr>
                <w:rFonts w:cs="Arial" w:hint="cs"/>
                <w:b/>
                <w:bCs/>
                <w:color w:val="2706EA"/>
                <w:rtl/>
                <w:lang w:bidi="ar-SA"/>
              </w:rPr>
              <w:t>ين</w:t>
            </w:r>
            <w:r w:rsidRPr="00FC54BC">
              <w:rPr>
                <w:rFonts w:cs="Arial"/>
                <w:b/>
                <w:bCs/>
                <w:color w:val="2706EA"/>
                <w:rtl/>
                <w:lang w:bidi="ar-SA"/>
              </w:rPr>
              <w:t>.</w:t>
            </w:r>
          </w:p>
          <w:p w14:paraId="38D99587" w14:textId="77777777" w:rsidR="006E3F9A" w:rsidRDefault="006E3F9A" w:rsidP="00B617DE">
            <w:pPr>
              <w:rPr>
                <w:b/>
                <w:bCs/>
                <w:color w:val="2706EA"/>
                <w:rtl/>
                <w:lang w:bidi="ar-SA"/>
              </w:rPr>
            </w:pPr>
          </w:p>
        </w:tc>
        <w:tc>
          <w:tcPr>
            <w:tcW w:w="2268" w:type="dxa"/>
            <w:vMerge/>
          </w:tcPr>
          <w:p w14:paraId="0E4A28FF" w14:textId="77777777" w:rsidR="006E3F9A" w:rsidRDefault="006E3F9A" w:rsidP="00B617DE">
            <w:pPr>
              <w:jc w:val="center"/>
              <w:rPr>
                <w:rtl/>
              </w:rPr>
            </w:pPr>
          </w:p>
        </w:tc>
        <w:tc>
          <w:tcPr>
            <w:tcW w:w="2409" w:type="dxa"/>
          </w:tcPr>
          <w:p w14:paraId="0E2DD643" w14:textId="77777777" w:rsidR="006E3F9A" w:rsidRDefault="006E3F9A" w:rsidP="003F6E13">
            <w:pPr>
              <w:rPr>
                <w:b/>
                <w:bCs/>
                <w:color w:val="2706EA"/>
                <w:rtl/>
              </w:rPr>
            </w:pPr>
          </w:p>
          <w:p w14:paraId="4B2B151B" w14:textId="77777777" w:rsidR="006E3F9A" w:rsidRPr="003F6E13" w:rsidRDefault="006E3F9A" w:rsidP="003F6E13">
            <w:pPr>
              <w:rPr>
                <w:b/>
                <w:bCs/>
                <w:color w:val="2706EA"/>
                <w:rtl/>
              </w:rPr>
            </w:pPr>
            <w:r w:rsidRPr="00773BDA">
              <w:rPr>
                <w:rFonts w:cs="Arial"/>
                <w:noProof/>
                <w:rtl/>
              </w:rPr>
              <w:drawing>
                <wp:inline distT="0" distB="0" distL="0" distR="0" wp14:anchorId="75624391" wp14:editId="55C6F6CA">
                  <wp:extent cx="1095202" cy="247114"/>
                  <wp:effectExtent l="0" t="0" r="0" b="635"/>
                  <wp:docPr id="8750715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27597" name=""/>
                          <pic:cNvPicPr/>
                        </pic:nvPicPr>
                        <pic:blipFill>
                          <a:blip r:embed="rId590"/>
                          <a:stretch>
                            <a:fillRect/>
                          </a:stretch>
                        </pic:blipFill>
                        <pic:spPr>
                          <a:xfrm>
                            <a:off x="0" y="0"/>
                            <a:ext cx="1113091" cy="251150"/>
                          </a:xfrm>
                          <a:prstGeom prst="rect">
                            <a:avLst/>
                          </a:prstGeom>
                        </pic:spPr>
                      </pic:pic>
                    </a:graphicData>
                  </a:graphic>
                </wp:inline>
              </w:drawing>
            </w:r>
          </w:p>
          <w:p w14:paraId="4ED58047" w14:textId="77777777" w:rsidR="006E3F9A" w:rsidRDefault="006E3F9A" w:rsidP="00B617DE">
            <w:pPr>
              <w:jc w:val="center"/>
              <w:rPr>
                <w:rtl/>
              </w:rPr>
            </w:pPr>
          </w:p>
          <w:p w14:paraId="6FA70AF7" w14:textId="77777777" w:rsidR="006E3F9A" w:rsidRDefault="006E3F9A" w:rsidP="00B617DE">
            <w:pPr>
              <w:jc w:val="center"/>
            </w:pPr>
          </w:p>
          <w:p w14:paraId="4E138704" w14:textId="0F817B42" w:rsidR="006E3F9A" w:rsidRPr="003F6E13" w:rsidRDefault="006E3F9A" w:rsidP="00014A5D">
            <w:pPr>
              <w:spacing w:before="120" w:after="120"/>
              <w:jc w:val="center"/>
              <w:rPr>
                <w:b/>
                <w:bCs/>
                <w:color w:val="2706EA"/>
                <w:rtl/>
              </w:rPr>
            </w:pPr>
          </w:p>
        </w:tc>
        <w:tc>
          <w:tcPr>
            <w:tcW w:w="3969" w:type="dxa"/>
          </w:tcPr>
          <w:p w14:paraId="4CBC419F" w14:textId="77777777" w:rsidR="006E3F9A" w:rsidRPr="009F0C2D" w:rsidRDefault="006E3F9A" w:rsidP="006E3F9A">
            <w:pPr>
              <w:rPr>
                <w:b/>
                <w:bCs/>
                <w:color w:val="FF0000"/>
                <w:rtl/>
              </w:rPr>
            </w:pPr>
            <w:r w:rsidRPr="009F0C2D">
              <w:rPr>
                <w:rFonts w:hint="cs"/>
                <w:b/>
                <w:bCs/>
                <w:color w:val="FF0000"/>
                <w:rtl/>
              </w:rPr>
              <w:t xml:space="preserve">1. </w:t>
            </w:r>
            <w:r>
              <w:rPr>
                <w:rtl/>
                <w:lang w:bidi="ar-SA"/>
              </w:rPr>
              <w:t xml:space="preserve"> </w:t>
            </w:r>
            <w:r w:rsidRPr="005C484B">
              <w:rPr>
                <w:rFonts w:cs="Arial"/>
                <w:b/>
                <w:bCs/>
                <w:color w:val="FF0000"/>
                <w:rtl/>
                <w:lang w:bidi="ar-SA"/>
              </w:rPr>
              <w:t>تشكل الكرتان و</w:t>
            </w:r>
            <w:r>
              <w:rPr>
                <w:rFonts w:cs="Arial" w:hint="cs"/>
                <w:b/>
                <w:bCs/>
                <w:color w:val="FF0000"/>
                <w:rtl/>
                <w:lang w:bidi="ar-SA"/>
              </w:rPr>
              <w:t xml:space="preserve">السلك </w:t>
            </w:r>
            <w:r w:rsidRPr="005C484B">
              <w:rPr>
                <w:rFonts w:cs="Arial"/>
                <w:b/>
                <w:bCs/>
                <w:color w:val="FF0000"/>
                <w:rtl/>
                <w:lang w:bidi="ar-SA"/>
              </w:rPr>
              <w:t xml:space="preserve">الموصل </w:t>
            </w:r>
            <w:r>
              <w:rPr>
                <w:rFonts w:cs="Arial" w:hint="cs"/>
                <w:b/>
                <w:bCs/>
                <w:color w:val="FF0000"/>
                <w:rtl/>
                <w:lang w:bidi="ar-SA"/>
              </w:rPr>
              <w:t>هيئة</w:t>
            </w:r>
            <w:r w:rsidRPr="005C484B">
              <w:rPr>
                <w:rFonts w:cs="Arial"/>
                <w:b/>
                <w:bCs/>
                <w:color w:val="FF0000"/>
                <w:rtl/>
                <w:lang w:bidi="ar-SA"/>
              </w:rPr>
              <w:t xml:space="preserve"> معزو</w:t>
            </w:r>
            <w:r>
              <w:rPr>
                <w:rFonts w:cs="Arial" w:hint="cs"/>
                <w:b/>
                <w:bCs/>
                <w:color w:val="FF0000"/>
                <w:rtl/>
                <w:lang w:bidi="ar-SA"/>
              </w:rPr>
              <w:t>لة</w:t>
            </w:r>
            <w:r w:rsidRPr="005C484B">
              <w:rPr>
                <w:rFonts w:cs="Arial"/>
                <w:b/>
                <w:bCs/>
                <w:color w:val="FF0000"/>
                <w:rtl/>
                <w:lang w:bidi="ar-SA"/>
              </w:rPr>
              <w:t>.</w:t>
            </w:r>
            <w:r>
              <w:rPr>
                <w:rFonts w:hint="cs"/>
                <w:b/>
                <w:bCs/>
                <w:color w:val="FF0000"/>
                <w:rtl/>
              </w:rPr>
              <w:t xml:space="preserve"> </w:t>
            </w:r>
            <w:r>
              <w:rPr>
                <w:rtl/>
                <w:lang w:bidi="ar-SA"/>
              </w:rPr>
              <w:t xml:space="preserve"> </w:t>
            </w:r>
            <w:r w:rsidRPr="005C484B">
              <w:rPr>
                <w:rFonts w:cs="Arial"/>
                <w:b/>
                <w:bCs/>
                <w:color w:val="FF0000"/>
                <w:rtl/>
                <w:lang w:bidi="ar-SA"/>
              </w:rPr>
              <w:t xml:space="preserve">لا يمكن للشحنة أن تتحرك </w:t>
            </w:r>
            <w:r>
              <w:rPr>
                <w:rFonts w:cs="Arial" w:hint="cs"/>
                <w:b/>
                <w:bCs/>
                <w:color w:val="FF0000"/>
                <w:rtl/>
                <w:lang w:bidi="ar-SA"/>
              </w:rPr>
              <w:t>فقط</w:t>
            </w:r>
            <w:r w:rsidRPr="005C484B">
              <w:rPr>
                <w:rFonts w:cs="Arial"/>
                <w:b/>
                <w:bCs/>
                <w:color w:val="FF0000"/>
                <w:rtl/>
                <w:lang w:bidi="ar-SA"/>
              </w:rPr>
              <w:t xml:space="preserve"> بين الكرت</w:t>
            </w:r>
            <w:r>
              <w:rPr>
                <w:rFonts w:cs="Arial" w:hint="cs"/>
                <w:b/>
                <w:bCs/>
                <w:color w:val="FF0000"/>
                <w:rtl/>
                <w:lang w:bidi="ar-SA"/>
              </w:rPr>
              <w:t>ين</w:t>
            </w:r>
            <w:r w:rsidRPr="005C484B">
              <w:rPr>
                <w:rFonts w:cs="Arial"/>
                <w:b/>
                <w:bCs/>
                <w:color w:val="FF0000"/>
                <w:rtl/>
                <w:lang w:bidi="ar-SA"/>
              </w:rPr>
              <w:t>، وبالتالي إذا زادت كمية الشحنة في كرة واحدة بمقدار معين من الشحنة.</w:t>
            </w:r>
            <w:r>
              <w:rPr>
                <w:rFonts w:hint="cs"/>
                <w:b/>
                <w:bCs/>
                <w:color w:val="FF0000"/>
                <w:rtl/>
              </w:rPr>
              <w:t xml:space="preserve"> </w:t>
            </w:r>
            <w:r>
              <w:rPr>
                <w:rtl/>
                <w:lang w:bidi="ar-SA"/>
              </w:rPr>
              <w:t xml:space="preserve"> </w:t>
            </w:r>
            <w:r w:rsidRPr="005C484B">
              <w:rPr>
                <w:rFonts w:cs="Arial"/>
                <w:b/>
                <w:bCs/>
                <w:color w:val="FF0000"/>
                <w:rtl/>
                <w:lang w:bidi="ar-SA"/>
              </w:rPr>
              <w:t>تكون كمية الشحنة الموجودة في الكرة الثانية أقل بنفس كمية الشحنة تمامًا.</w:t>
            </w:r>
            <w:r w:rsidRPr="009F0C2D">
              <w:rPr>
                <w:rFonts w:hint="cs"/>
                <w:b/>
                <w:bCs/>
                <w:color w:val="FF0000"/>
                <w:rtl/>
              </w:rPr>
              <w:t>:</w:t>
            </w:r>
          </w:p>
          <w:p w14:paraId="6D2E60DA" w14:textId="77777777" w:rsidR="006E3F9A" w:rsidRPr="009F0C2D" w:rsidRDefault="006E3F9A" w:rsidP="006E3F9A">
            <w:pPr>
              <w:jc w:val="center"/>
              <w:rPr>
                <w:b/>
                <w:bCs/>
                <w:color w:val="FF0000"/>
                <w:rtl/>
              </w:rPr>
            </w:pPr>
            <w:r w:rsidRPr="009F0C2D">
              <w:rPr>
                <w:rFonts w:cs="Arial"/>
                <w:b/>
                <w:bCs/>
                <w:noProof/>
                <w:color w:val="FF0000"/>
                <w:rtl/>
              </w:rPr>
              <w:drawing>
                <wp:inline distT="0" distB="0" distL="0" distR="0" wp14:anchorId="56D7AB64" wp14:editId="2AD6ECB4">
                  <wp:extent cx="960203" cy="251482"/>
                  <wp:effectExtent l="0" t="0" r="0" b="0"/>
                  <wp:docPr id="18953944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94461" name=""/>
                          <pic:cNvPicPr/>
                        </pic:nvPicPr>
                        <pic:blipFill>
                          <a:blip r:embed="rId591"/>
                          <a:stretch>
                            <a:fillRect/>
                          </a:stretch>
                        </pic:blipFill>
                        <pic:spPr>
                          <a:xfrm>
                            <a:off x="0" y="0"/>
                            <a:ext cx="960203" cy="251482"/>
                          </a:xfrm>
                          <a:prstGeom prst="rect">
                            <a:avLst/>
                          </a:prstGeom>
                        </pic:spPr>
                      </pic:pic>
                    </a:graphicData>
                  </a:graphic>
                </wp:inline>
              </w:drawing>
            </w:r>
          </w:p>
          <w:p w14:paraId="27468136" w14:textId="77777777" w:rsidR="006E3F9A" w:rsidRDefault="006E3F9A" w:rsidP="006E3F9A">
            <w:pPr>
              <w:rPr>
                <w:b/>
                <w:bCs/>
                <w:color w:val="FF0000"/>
                <w:rtl/>
              </w:rPr>
            </w:pPr>
            <w:r w:rsidRPr="005C484B">
              <w:rPr>
                <w:rFonts w:cs="Arial"/>
                <w:b/>
                <w:bCs/>
                <w:color w:val="FF0000"/>
                <w:rtl/>
                <w:lang w:bidi="ar-SA"/>
              </w:rPr>
              <w:t>كمية الشحنة التي تمر بين الكرت</w:t>
            </w:r>
            <w:r>
              <w:rPr>
                <w:rFonts w:cs="Arial" w:hint="cs"/>
                <w:b/>
                <w:bCs/>
                <w:color w:val="FF0000"/>
                <w:rtl/>
                <w:lang w:bidi="ar-SA"/>
              </w:rPr>
              <w:t>ين</w:t>
            </w:r>
            <w:r w:rsidRPr="005C484B">
              <w:rPr>
                <w:rFonts w:cs="Arial"/>
                <w:b/>
                <w:bCs/>
                <w:color w:val="FF0000"/>
                <w:rtl/>
                <w:lang w:bidi="ar-SA"/>
              </w:rPr>
              <w:t xml:space="preserve"> تساوي م</w:t>
            </w:r>
            <w:r>
              <w:rPr>
                <w:rFonts w:cs="Arial" w:hint="cs"/>
                <w:b/>
                <w:bCs/>
                <w:color w:val="FF0000"/>
                <w:rtl/>
                <w:lang w:bidi="ar-SA"/>
              </w:rPr>
              <w:t>قدار</w:t>
            </w:r>
            <w:r w:rsidRPr="005C484B">
              <w:rPr>
                <w:rFonts w:cs="Arial"/>
                <w:b/>
                <w:bCs/>
                <w:color w:val="FF0000"/>
                <w:rtl/>
                <w:lang w:bidi="ar-SA"/>
              </w:rPr>
              <w:t xml:space="preserve"> تغير الشحنة في كل </w:t>
            </w:r>
            <w:r w:rsidRPr="005C484B">
              <w:rPr>
                <w:rFonts w:cs="Arial" w:hint="cs"/>
                <w:b/>
                <w:bCs/>
                <w:color w:val="FF0000"/>
                <w:rtl/>
                <w:lang w:bidi="ar-SA"/>
              </w:rPr>
              <w:t>كرة.</w:t>
            </w:r>
          </w:p>
          <w:p w14:paraId="5E2F9020" w14:textId="77777777" w:rsidR="006E3F9A" w:rsidRPr="009F0C2D" w:rsidRDefault="006E3F9A" w:rsidP="00B617DE">
            <w:pPr>
              <w:rPr>
                <w:b/>
                <w:bCs/>
                <w:color w:val="FF0000"/>
                <w:rtl/>
              </w:rPr>
            </w:pPr>
          </w:p>
        </w:tc>
        <w:tc>
          <w:tcPr>
            <w:tcW w:w="992" w:type="dxa"/>
          </w:tcPr>
          <w:p w14:paraId="409C0CFE" w14:textId="77777777" w:rsidR="006E3F9A" w:rsidRPr="00CE33AA" w:rsidRDefault="006E3F9A" w:rsidP="006E3F9A">
            <w:pPr>
              <w:jc w:val="center"/>
              <w:rPr>
                <w:sz w:val="16"/>
                <w:szCs w:val="16"/>
                <w:rtl/>
              </w:rPr>
            </w:pPr>
            <w:hyperlink r:id="rId592" w:history="1">
              <w:r w:rsidRPr="00CE33AA">
                <w:rPr>
                  <w:rStyle w:val="Hyperlink"/>
                  <w:sz w:val="16"/>
                  <w:szCs w:val="16"/>
                </w:rPr>
                <w:t>https://moodle.youcube.co.il/mod/book/view.php?id=3645&amp;chapterid=7945</w:t>
              </w:r>
            </w:hyperlink>
          </w:p>
          <w:p w14:paraId="61B8F623" w14:textId="77777777" w:rsidR="006E3F9A" w:rsidRDefault="006E3F9A" w:rsidP="00B617DE">
            <w:pPr>
              <w:jc w:val="center"/>
            </w:pPr>
          </w:p>
        </w:tc>
      </w:tr>
      <w:tr w:rsidR="00C830A5" w14:paraId="1F4C0650" w14:textId="77777777" w:rsidTr="00E21818">
        <w:tc>
          <w:tcPr>
            <w:tcW w:w="3669" w:type="dxa"/>
            <w:vMerge/>
          </w:tcPr>
          <w:p w14:paraId="1B4C4AA5" w14:textId="77777777" w:rsidR="00C830A5" w:rsidRPr="00C304A6" w:rsidRDefault="00C830A5" w:rsidP="00B617DE">
            <w:pPr>
              <w:rPr>
                <w:b/>
                <w:bCs/>
                <w:color w:val="2706EA"/>
                <w:sz w:val="32"/>
                <w:szCs w:val="32"/>
                <w:rtl/>
              </w:rPr>
            </w:pPr>
          </w:p>
        </w:tc>
        <w:tc>
          <w:tcPr>
            <w:tcW w:w="1985" w:type="dxa"/>
          </w:tcPr>
          <w:p w14:paraId="58D86D16" w14:textId="16602C77" w:rsidR="00C830A5" w:rsidRDefault="00C830A5" w:rsidP="00C830A5">
            <w:pPr>
              <w:spacing w:before="120" w:after="120"/>
              <w:rPr>
                <w:b/>
                <w:bCs/>
                <w:color w:val="2706EA"/>
                <w:rtl/>
              </w:rPr>
            </w:pPr>
            <w:r>
              <w:rPr>
                <w:rFonts w:hint="cs"/>
                <w:b/>
                <w:bCs/>
                <w:color w:val="2706EA"/>
                <w:rtl/>
                <w:lang w:bidi="ar-SA"/>
              </w:rPr>
              <w:t>السؤال</w:t>
            </w:r>
          </w:p>
        </w:tc>
        <w:tc>
          <w:tcPr>
            <w:tcW w:w="2268" w:type="dxa"/>
          </w:tcPr>
          <w:p w14:paraId="01DDDA56" w14:textId="3247376E" w:rsidR="00C830A5" w:rsidRDefault="00C830A5" w:rsidP="00C830A5">
            <w:pPr>
              <w:spacing w:before="120" w:after="120"/>
              <w:rPr>
                <w:b/>
                <w:bCs/>
                <w:color w:val="C45911" w:themeColor="accent2" w:themeShade="BF"/>
                <w:rtl/>
              </w:rPr>
            </w:pPr>
            <w:r w:rsidRPr="002335FC">
              <w:rPr>
                <w:rFonts w:cs="Arial"/>
                <w:b/>
                <w:bCs/>
                <w:color w:val="C45911" w:themeColor="accent2" w:themeShade="BF"/>
                <w:rtl/>
                <w:lang w:bidi="ar-SA"/>
              </w:rPr>
              <w:t>المبادئ الفيزيائية</w:t>
            </w:r>
          </w:p>
        </w:tc>
        <w:tc>
          <w:tcPr>
            <w:tcW w:w="2409" w:type="dxa"/>
          </w:tcPr>
          <w:p w14:paraId="370DB397" w14:textId="1712DE35" w:rsidR="00C830A5" w:rsidRPr="00D85CF0" w:rsidRDefault="00C830A5" w:rsidP="00C830A5">
            <w:pPr>
              <w:spacing w:before="120" w:after="120"/>
              <w:jc w:val="center"/>
              <w:rPr>
                <w:rFonts w:cs="Arial"/>
                <w:noProof/>
                <w:rtl/>
              </w:rPr>
            </w:pPr>
            <w:r>
              <w:rPr>
                <w:rFonts w:hint="cs"/>
                <w:b/>
                <w:bCs/>
                <w:color w:val="2706EA"/>
                <w:rtl/>
                <w:lang w:bidi="ar-SA"/>
              </w:rPr>
              <w:t>الإجابة</w:t>
            </w:r>
          </w:p>
        </w:tc>
        <w:tc>
          <w:tcPr>
            <w:tcW w:w="3969" w:type="dxa"/>
          </w:tcPr>
          <w:p w14:paraId="23AF70FD" w14:textId="65B8D491" w:rsidR="00C830A5" w:rsidRPr="004D2577" w:rsidRDefault="00C830A5" w:rsidP="00C830A5">
            <w:pPr>
              <w:spacing w:before="120" w:after="120"/>
              <w:rPr>
                <w:rFonts w:cs="Arial"/>
                <w:b/>
                <w:bCs/>
                <w:color w:val="FF0000"/>
                <w:rtl/>
                <w:lang w:bidi="ar-SA"/>
              </w:rPr>
            </w:pPr>
            <w:r>
              <w:rPr>
                <w:rFonts w:hint="cs"/>
                <w:b/>
                <w:bCs/>
                <w:color w:val="FF0000"/>
                <w:rtl/>
                <w:lang w:bidi="ar-SA"/>
              </w:rPr>
              <w:t>ملاحظات هامّة</w:t>
            </w:r>
          </w:p>
        </w:tc>
        <w:tc>
          <w:tcPr>
            <w:tcW w:w="992" w:type="dxa"/>
          </w:tcPr>
          <w:p w14:paraId="1C8E6F2E" w14:textId="75E61D96" w:rsidR="00C830A5" w:rsidRDefault="00C830A5" w:rsidP="00C830A5">
            <w:pPr>
              <w:spacing w:before="120" w:after="120"/>
              <w:jc w:val="center"/>
            </w:pPr>
            <w:r>
              <w:rPr>
                <w:rFonts w:hint="cs"/>
                <w:b/>
                <w:bCs/>
                <w:rtl/>
                <w:lang w:bidi="ar-SA"/>
              </w:rPr>
              <w:t>رابط الحل</w:t>
            </w:r>
          </w:p>
        </w:tc>
      </w:tr>
      <w:tr w:rsidR="0016506D" w14:paraId="23D1F1C7" w14:textId="77777777" w:rsidTr="00E21818">
        <w:tc>
          <w:tcPr>
            <w:tcW w:w="3669" w:type="dxa"/>
            <w:vMerge/>
          </w:tcPr>
          <w:p w14:paraId="18AFF17A" w14:textId="77777777" w:rsidR="0016506D" w:rsidRPr="00C304A6" w:rsidRDefault="0016506D" w:rsidP="00B617DE">
            <w:pPr>
              <w:rPr>
                <w:b/>
                <w:bCs/>
                <w:color w:val="2706EA"/>
                <w:sz w:val="32"/>
                <w:szCs w:val="32"/>
                <w:rtl/>
              </w:rPr>
            </w:pPr>
          </w:p>
        </w:tc>
        <w:tc>
          <w:tcPr>
            <w:tcW w:w="1985" w:type="dxa"/>
          </w:tcPr>
          <w:p w14:paraId="28F5BB49" w14:textId="21566819" w:rsidR="0016506D" w:rsidRPr="00B540D3" w:rsidRDefault="0016506D" w:rsidP="00132821">
            <w:pPr>
              <w:rPr>
                <w:b/>
                <w:bCs/>
                <w:color w:val="2706EA"/>
                <w:rtl/>
                <w:lang w:bidi="ar-SA"/>
              </w:rPr>
            </w:pPr>
            <w:r>
              <w:rPr>
                <w:rFonts w:hint="cs"/>
                <w:b/>
                <w:bCs/>
                <w:color w:val="2706EA"/>
                <w:rtl/>
              </w:rPr>
              <w:t xml:space="preserve">19.4 </w:t>
            </w:r>
            <w:r>
              <w:rPr>
                <w:b/>
                <w:bCs/>
                <w:color w:val="2706EA"/>
                <w:rtl/>
              </w:rPr>
              <w:t>–</w:t>
            </w:r>
            <w:r>
              <w:rPr>
                <w:rFonts w:hint="cs"/>
                <w:b/>
                <w:bCs/>
                <w:color w:val="2706EA"/>
                <w:rtl/>
              </w:rPr>
              <w:t xml:space="preserve">  </w:t>
            </w:r>
            <w:r w:rsidR="00805ED9">
              <w:rPr>
                <w:rtl/>
                <w:lang w:bidi="ar-SA"/>
              </w:rPr>
              <w:t xml:space="preserve"> </w:t>
            </w:r>
            <w:r w:rsidR="00805ED9" w:rsidRPr="00805ED9">
              <w:rPr>
                <w:rFonts w:cs="Arial"/>
                <w:b/>
                <w:bCs/>
                <w:color w:val="2706EA"/>
                <w:rtl/>
                <w:lang w:bidi="ar-SA"/>
              </w:rPr>
              <w:t>احسب عدد الإلكترونات التي مرت بين الكرت</w:t>
            </w:r>
            <w:r w:rsidR="00805ED9">
              <w:rPr>
                <w:rFonts w:cs="Arial" w:hint="cs"/>
                <w:b/>
                <w:bCs/>
                <w:color w:val="2706EA"/>
                <w:rtl/>
                <w:lang w:bidi="ar-SA"/>
              </w:rPr>
              <w:t>ين</w:t>
            </w:r>
            <w:r w:rsidR="00805ED9" w:rsidRPr="00805ED9">
              <w:rPr>
                <w:rFonts w:cs="Arial"/>
                <w:b/>
                <w:bCs/>
                <w:color w:val="2706EA"/>
                <w:rtl/>
                <w:lang w:bidi="ar-SA"/>
              </w:rPr>
              <w:t xml:space="preserve"> منذ لحظة توصيل </w:t>
            </w:r>
            <w:r w:rsidR="00805ED9">
              <w:rPr>
                <w:rFonts w:cs="Arial" w:hint="cs"/>
                <w:b/>
                <w:bCs/>
                <w:color w:val="2706EA"/>
                <w:rtl/>
                <w:lang w:bidi="ar-SA"/>
              </w:rPr>
              <w:t xml:space="preserve">السلك </w:t>
            </w:r>
            <w:r w:rsidR="00805ED9" w:rsidRPr="00805ED9">
              <w:rPr>
                <w:rFonts w:cs="Arial"/>
                <w:b/>
                <w:bCs/>
                <w:color w:val="2706EA"/>
                <w:rtl/>
                <w:lang w:bidi="ar-SA"/>
              </w:rPr>
              <w:t xml:space="preserve">الموصل وحتى مرور فترة طويلة </w:t>
            </w:r>
            <w:r w:rsidR="00805ED9">
              <w:rPr>
                <w:rFonts w:cs="Arial" w:hint="cs"/>
                <w:b/>
                <w:bCs/>
                <w:color w:val="2706EA"/>
                <w:rtl/>
                <w:lang w:bidi="ar-SA"/>
              </w:rPr>
              <w:t>من</w:t>
            </w:r>
            <w:r w:rsidR="00805ED9" w:rsidRPr="00805ED9">
              <w:rPr>
                <w:rFonts w:cs="Arial"/>
                <w:b/>
                <w:bCs/>
                <w:color w:val="2706EA"/>
                <w:rtl/>
                <w:lang w:bidi="ar-SA"/>
              </w:rPr>
              <w:t xml:space="preserve"> توصيل </w:t>
            </w:r>
            <w:r w:rsidR="00805ED9">
              <w:rPr>
                <w:rFonts w:cs="Arial" w:hint="cs"/>
                <w:b/>
                <w:bCs/>
                <w:color w:val="2706EA"/>
                <w:rtl/>
                <w:lang w:bidi="ar-SA"/>
              </w:rPr>
              <w:t xml:space="preserve">السلك </w:t>
            </w:r>
            <w:r w:rsidR="00805ED9" w:rsidRPr="00805ED9">
              <w:rPr>
                <w:rFonts w:cs="Arial"/>
                <w:b/>
                <w:bCs/>
                <w:color w:val="2706EA"/>
                <w:rtl/>
                <w:lang w:bidi="ar-SA"/>
              </w:rPr>
              <w:t>الموصل.</w:t>
            </w:r>
          </w:p>
        </w:tc>
        <w:tc>
          <w:tcPr>
            <w:tcW w:w="2268" w:type="dxa"/>
            <w:vMerge w:val="restart"/>
          </w:tcPr>
          <w:p w14:paraId="355AEB13" w14:textId="77777777" w:rsidR="0016506D" w:rsidRDefault="0016506D" w:rsidP="00B617DE">
            <w:pPr>
              <w:rPr>
                <w:b/>
                <w:bCs/>
                <w:color w:val="C45911" w:themeColor="accent2" w:themeShade="BF"/>
                <w:rtl/>
              </w:rPr>
            </w:pPr>
          </w:p>
          <w:p w14:paraId="0E9B4E58" w14:textId="77777777" w:rsidR="00805ED9" w:rsidRDefault="00805ED9" w:rsidP="00805ED9">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771938FE" w14:textId="77777777" w:rsidR="00805ED9" w:rsidRDefault="00805ED9" w:rsidP="00805ED9">
            <w:pPr>
              <w:jc w:val="center"/>
              <w:rPr>
                <w:b/>
                <w:bCs/>
                <w:color w:val="C45911" w:themeColor="accent2" w:themeShade="BF"/>
                <w:rtl/>
              </w:rPr>
            </w:pPr>
            <w:r w:rsidRPr="0039736C">
              <w:rPr>
                <w:rFonts w:cs="Arial"/>
                <w:b/>
                <w:bCs/>
                <w:noProof/>
                <w:color w:val="C45911" w:themeColor="accent2" w:themeShade="BF"/>
                <w:rtl/>
              </w:rPr>
              <w:drawing>
                <wp:inline distT="0" distB="0" distL="0" distR="0" wp14:anchorId="1B3491A1" wp14:editId="4AC38CF4">
                  <wp:extent cx="736866" cy="396240"/>
                  <wp:effectExtent l="0" t="0" r="6350" b="3810"/>
                  <wp:docPr id="1278348984" name="תמונה 127834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DAC5CDD" w14:textId="77777777" w:rsidR="00805ED9" w:rsidRDefault="00805ED9" w:rsidP="00805ED9">
            <w:pPr>
              <w:rPr>
                <w:b/>
                <w:bCs/>
                <w:color w:val="C45911" w:themeColor="accent2" w:themeShade="BF"/>
                <w:sz w:val="24"/>
                <w:szCs w:val="24"/>
                <w:rtl/>
              </w:rPr>
            </w:pPr>
          </w:p>
          <w:p w14:paraId="78735609" w14:textId="77777777" w:rsidR="00805ED9" w:rsidRDefault="00805ED9" w:rsidP="00805ED9">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7BB8899B" w14:textId="77777777" w:rsidR="00805ED9" w:rsidRPr="007717DC" w:rsidRDefault="00805ED9" w:rsidP="00805ED9">
            <w:pPr>
              <w:rPr>
                <w:b/>
                <w:bCs/>
                <w:color w:val="C45911" w:themeColor="accent2" w:themeShade="BF"/>
                <w:sz w:val="6"/>
                <w:szCs w:val="6"/>
              </w:rPr>
            </w:pPr>
          </w:p>
          <w:p w14:paraId="718406B4" w14:textId="77777777" w:rsidR="00805ED9" w:rsidRDefault="00805ED9" w:rsidP="00805ED9">
            <w:pPr>
              <w:rPr>
                <w:b/>
                <w:bCs/>
                <w:rtl/>
              </w:rPr>
            </w:pPr>
            <w:r w:rsidRPr="00D14CA2">
              <w:rPr>
                <w:rFonts w:cs="Arial"/>
                <w:b/>
                <w:bCs/>
                <w:noProof/>
                <w:rtl/>
              </w:rPr>
              <w:drawing>
                <wp:inline distT="0" distB="0" distL="0" distR="0" wp14:anchorId="4B0340B6" wp14:editId="56D65850">
                  <wp:extent cx="1118870" cy="512445"/>
                  <wp:effectExtent l="0" t="0" r="5080" b="1905"/>
                  <wp:docPr id="727123179" name="תמונה 72712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710209EB" w14:textId="77777777" w:rsidR="00805ED9" w:rsidRDefault="00805ED9" w:rsidP="00805ED9">
            <w:pPr>
              <w:rPr>
                <w:b/>
                <w:bCs/>
                <w:rtl/>
              </w:rPr>
            </w:pPr>
          </w:p>
          <w:p w14:paraId="7643772D" w14:textId="77777777" w:rsidR="00805ED9" w:rsidRDefault="00805ED9" w:rsidP="00805ED9">
            <w:pPr>
              <w:rPr>
                <w:b/>
                <w:bCs/>
                <w:color w:val="C45911" w:themeColor="accent2" w:themeShade="BF"/>
                <w:rtl/>
              </w:rPr>
            </w:pPr>
          </w:p>
          <w:p w14:paraId="153FEE77" w14:textId="3D125BD1" w:rsidR="00805ED9" w:rsidRDefault="00805ED9" w:rsidP="00805ED9">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50ABFB1C" w14:textId="77777777" w:rsidR="00805ED9" w:rsidRPr="00492963" w:rsidRDefault="00805ED9" w:rsidP="00805ED9">
            <w:pPr>
              <w:jc w:val="center"/>
              <w:rPr>
                <w:b/>
                <w:bCs/>
                <w:color w:val="C45911" w:themeColor="accent2" w:themeShade="BF"/>
                <w:rtl/>
              </w:rPr>
            </w:pPr>
            <w:r w:rsidRPr="00A36E2B">
              <w:rPr>
                <w:rFonts w:cs="Arial"/>
                <w:b/>
                <w:bCs/>
                <w:noProof/>
                <w:color w:val="C45911" w:themeColor="accent2" w:themeShade="BF"/>
                <w:rtl/>
              </w:rPr>
              <w:drawing>
                <wp:inline distT="0" distB="0" distL="0" distR="0" wp14:anchorId="7806D8DD" wp14:editId="39BA9464">
                  <wp:extent cx="632515" cy="259102"/>
                  <wp:effectExtent l="0" t="0" r="0" b="7620"/>
                  <wp:docPr id="1637992932" name="תמונה 163799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70CD3DA1" w14:textId="77777777" w:rsidR="00805ED9" w:rsidRDefault="00805ED9" w:rsidP="00805ED9">
            <w:pPr>
              <w:rPr>
                <w:rFonts w:cs="Arial"/>
                <w:b/>
                <w:bCs/>
                <w:color w:val="C45911" w:themeColor="accent2" w:themeShade="BF"/>
                <w:rtl/>
                <w:lang w:bidi="ar-SA"/>
              </w:rPr>
            </w:pPr>
          </w:p>
          <w:p w14:paraId="0CC24F3D" w14:textId="77777777" w:rsidR="00805ED9" w:rsidRPr="00805ED9" w:rsidRDefault="00805ED9" w:rsidP="00805ED9">
            <w:pPr>
              <w:rPr>
                <w:b/>
                <w:bCs/>
                <w:color w:val="C45911" w:themeColor="accent2" w:themeShade="BF"/>
                <w:rtl/>
              </w:rPr>
            </w:pPr>
            <w:r w:rsidRPr="00805ED9">
              <w:rPr>
                <w:rFonts w:cs="Arial"/>
                <w:b/>
                <w:bCs/>
                <w:color w:val="C45911" w:themeColor="accent2" w:themeShade="BF"/>
                <w:rtl/>
                <w:lang w:bidi="ar-SA"/>
              </w:rPr>
              <w:t>قانون حفظ الشحنة:</w:t>
            </w:r>
          </w:p>
          <w:p w14:paraId="0B666713" w14:textId="1566937B" w:rsidR="0016506D" w:rsidRDefault="00805ED9" w:rsidP="00805ED9">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728CECBC" w14:textId="77777777" w:rsidR="0016506D" w:rsidRDefault="0016506D" w:rsidP="00B617DE">
            <w:pPr>
              <w:rPr>
                <w:rtl/>
              </w:rPr>
            </w:pPr>
          </w:p>
          <w:p w14:paraId="2362E847" w14:textId="77777777" w:rsidR="0016506D" w:rsidRDefault="0016506D" w:rsidP="00B617DE">
            <w:pPr>
              <w:rPr>
                <w:rtl/>
              </w:rPr>
            </w:pPr>
          </w:p>
          <w:p w14:paraId="761EAE0B" w14:textId="77777777" w:rsidR="0016506D" w:rsidRDefault="0016506D" w:rsidP="00B617DE">
            <w:pPr>
              <w:jc w:val="center"/>
              <w:rPr>
                <w:rtl/>
              </w:rPr>
            </w:pPr>
          </w:p>
        </w:tc>
        <w:tc>
          <w:tcPr>
            <w:tcW w:w="2409" w:type="dxa"/>
          </w:tcPr>
          <w:p w14:paraId="4A6A4BA6" w14:textId="0E391A48" w:rsidR="0016506D" w:rsidRPr="0051295C" w:rsidRDefault="0016506D" w:rsidP="00B617DE">
            <w:pPr>
              <w:jc w:val="center"/>
              <w:rPr>
                <w:b/>
                <w:bCs/>
                <w:color w:val="2706EA"/>
              </w:rPr>
            </w:pPr>
            <w:r w:rsidRPr="00D85CF0">
              <w:rPr>
                <w:rFonts w:cs="Arial"/>
                <w:noProof/>
                <w:rtl/>
              </w:rPr>
              <w:drawing>
                <wp:inline distT="0" distB="0" distL="0" distR="0" wp14:anchorId="3FB1E4D8" wp14:editId="26A4FE26">
                  <wp:extent cx="956656" cy="232637"/>
                  <wp:effectExtent l="0" t="0" r="0" b="0"/>
                  <wp:docPr id="96263048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20448" name=""/>
                          <pic:cNvPicPr/>
                        </pic:nvPicPr>
                        <pic:blipFill>
                          <a:blip r:embed="rId593"/>
                          <a:stretch>
                            <a:fillRect/>
                          </a:stretch>
                        </pic:blipFill>
                        <pic:spPr>
                          <a:xfrm>
                            <a:off x="0" y="0"/>
                            <a:ext cx="973759" cy="236796"/>
                          </a:xfrm>
                          <a:prstGeom prst="rect">
                            <a:avLst/>
                          </a:prstGeom>
                        </pic:spPr>
                      </pic:pic>
                    </a:graphicData>
                  </a:graphic>
                </wp:inline>
              </w:drawing>
            </w:r>
          </w:p>
        </w:tc>
        <w:tc>
          <w:tcPr>
            <w:tcW w:w="3969" w:type="dxa"/>
          </w:tcPr>
          <w:p w14:paraId="16C06834" w14:textId="6E8F4D8A" w:rsidR="0016506D" w:rsidRPr="00E21818" w:rsidRDefault="004D2577" w:rsidP="004D2577">
            <w:pPr>
              <w:rPr>
                <w:b/>
                <w:bCs/>
                <w:color w:val="FF0000"/>
                <w:rtl/>
              </w:rPr>
            </w:pPr>
            <w:r w:rsidRPr="004D2577">
              <w:rPr>
                <w:rFonts w:cs="Arial"/>
                <w:b/>
                <w:bCs/>
                <w:color w:val="FF0000"/>
                <w:rtl/>
                <w:lang w:bidi="ar-SA"/>
              </w:rPr>
              <w:t>حسب كمية الشحنة التي تمر بين الكرت</w:t>
            </w:r>
            <w:r>
              <w:rPr>
                <w:rFonts w:cs="Arial" w:hint="cs"/>
                <w:b/>
                <w:bCs/>
                <w:color w:val="FF0000"/>
                <w:rtl/>
                <w:lang w:bidi="ar-SA"/>
              </w:rPr>
              <w:t>ين</w:t>
            </w:r>
            <w:r w:rsidRPr="004D2577">
              <w:rPr>
                <w:rFonts w:cs="Arial"/>
                <w:b/>
                <w:bCs/>
                <w:color w:val="FF0000"/>
                <w:rtl/>
                <w:lang w:bidi="ar-SA"/>
              </w:rPr>
              <w:t xml:space="preserve"> </w:t>
            </w:r>
            <w:r w:rsidRPr="004D2577">
              <w:rPr>
                <w:b/>
                <w:bCs/>
                <w:color w:val="FF0000"/>
              </w:rPr>
              <w:t>Q</w:t>
            </w:r>
            <w:r w:rsidRPr="004D2577">
              <w:rPr>
                <w:rFonts w:cs="Arial"/>
                <w:b/>
                <w:bCs/>
                <w:color w:val="FF0000"/>
                <w:rtl/>
                <w:lang w:bidi="ar-SA"/>
              </w:rPr>
              <w:t xml:space="preserve"> وشحنة الإلكترون باستخدام التعبير</w:t>
            </w:r>
            <w:r w:rsidRPr="004D2577">
              <w:rPr>
                <w:rFonts w:cs="Arial" w:hint="cs"/>
                <w:b/>
                <w:bCs/>
                <w:color w:val="FF0000"/>
                <w:rtl/>
                <w:lang w:bidi="ar-SA"/>
              </w:rPr>
              <w:t xml:space="preserve"> </w:t>
            </w:r>
          </w:p>
          <w:p w14:paraId="6E6A5C65" w14:textId="77777777" w:rsidR="0016506D" w:rsidRPr="00E21818" w:rsidRDefault="0016506D" w:rsidP="00A16A6A">
            <w:pPr>
              <w:jc w:val="center"/>
              <w:rPr>
                <w:b/>
                <w:bCs/>
                <w:color w:val="FF0000"/>
                <w:rtl/>
              </w:rPr>
            </w:pPr>
            <w:r w:rsidRPr="00E21818">
              <w:rPr>
                <w:rFonts w:cs="Arial"/>
                <w:b/>
                <w:bCs/>
                <w:noProof/>
                <w:color w:val="FF0000"/>
                <w:rtl/>
              </w:rPr>
              <w:drawing>
                <wp:inline distT="0" distB="0" distL="0" distR="0" wp14:anchorId="7838CE88" wp14:editId="3658270D">
                  <wp:extent cx="491462" cy="173182"/>
                  <wp:effectExtent l="0" t="0" r="4445" b="0"/>
                  <wp:docPr id="14340366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36602" name=""/>
                          <pic:cNvPicPr/>
                        </pic:nvPicPr>
                        <pic:blipFill>
                          <a:blip r:embed="rId594"/>
                          <a:stretch>
                            <a:fillRect/>
                          </a:stretch>
                        </pic:blipFill>
                        <pic:spPr>
                          <a:xfrm>
                            <a:off x="0" y="0"/>
                            <a:ext cx="508554" cy="179205"/>
                          </a:xfrm>
                          <a:prstGeom prst="rect">
                            <a:avLst/>
                          </a:prstGeom>
                        </pic:spPr>
                      </pic:pic>
                    </a:graphicData>
                  </a:graphic>
                </wp:inline>
              </w:drawing>
            </w:r>
          </w:p>
          <w:p w14:paraId="359D6247" w14:textId="47EFC91B" w:rsidR="0016506D" w:rsidRPr="00E21818" w:rsidRDefault="004D2577" w:rsidP="00132821">
            <w:pPr>
              <w:rPr>
                <w:b/>
                <w:bCs/>
                <w:color w:val="FF0000"/>
                <w:sz w:val="24"/>
                <w:szCs w:val="24"/>
                <w:rtl/>
                <w:lang w:bidi="ar-SA"/>
              </w:rPr>
            </w:pPr>
            <w:r w:rsidRPr="004D2577">
              <w:rPr>
                <w:rFonts w:cs="Arial"/>
                <w:b/>
                <w:bCs/>
                <w:color w:val="FF0000"/>
                <w:rtl/>
                <w:lang w:bidi="ar-SA"/>
              </w:rPr>
              <w:t xml:space="preserve">يمكن حساب عدد الإلكترونات </w:t>
            </w:r>
            <w:r w:rsidRPr="004D2577">
              <w:rPr>
                <w:b/>
                <w:bCs/>
                <w:color w:val="FF0000"/>
              </w:rPr>
              <w:t>N</w:t>
            </w:r>
            <w:r w:rsidRPr="004D2577">
              <w:rPr>
                <w:rFonts w:cs="Arial"/>
                <w:b/>
                <w:bCs/>
                <w:color w:val="FF0000"/>
                <w:rtl/>
                <w:lang w:bidi="ar-SA"/>
              </w:rPr>
              <w:t xml:space="preserve"> التي تمر بين الكرت</w:t>
            </w:r>
            <w:r>
              <w:rPr>
                <w:rFonts w:cs="Arial" w:hint="cs"/>
                <w:b/>
                <w:bCs/>
                <w:color w:val="FF0000"/>
                <w:rtl/>
                <w:lang w:bidi="ar-SA"/>
              </w:rPr>
              <w:t>ين</w:t>
            </w:r>
            <w:r w:rsidRPr="004D2577">
              <w:rPr>
                <w:rFonts w:cs="Arial"/>
                <w:b/>
                <w:bCs/>
                <w:color w:val="FF0000"/>
                <w:rtl/>
                <w:lang w:bidi="ar-SA"/>
              </w:rPr>
              <w:t>.</w:t>
            </w:r>
          </w:p>
        </w:tc>
        <w:tc>
          <w:tcPr>
            <w:tcW w:w="992" w:type="dxa"/>
          </w:tcPr>
          <w:p w14:paraId="5D97A6AB" w14:textId="62DA87CE" w:rsidR="0037298D" w:rsidRPr="00CE33AA" w:rsidRDefault="00CE33AA" w:rsidP="00A16A6A">
            <w:pPr>
              <w:jc w:val="center"/>
              <w:rPr>
                <w:sz w:val="16"/>
                <w:szCs w:val="16"/>
                <w:lang w:bidi="ar-SA"/>
              </w:rPr>
            </w:pPr>
            <w:hyperlink r:id="rId595" w:history="1">
              <w:r w:rsidRPr="00CE33AA">
                <w:rPr>
                  <w:rStyle w:val="Hyperlink"/>
                  <w:sz w:val="16"/>
                  <w:szCs w:val="16"/>
                </w:rPr>
                <w:t>https://moodle.youcube.co.il/mod/book/view.php?id=3645&amp;chapterid=7945</w:t>
              </w:r>
            </w:hyperlink>
          </w:p>
          <w:p w14:paraId="550B0BD6" w14:textId="268CEB28" w:rsidR="00CE33AA" w:rsidRPr="00CE33AA" w:rsidRDefault="00CE33AA" w:rsidP="00A16A6A">
            <w:pPr>
              <w:jc w:val="center"/>
              <w:rPr>
                <w:sz w:val="16"/>
                <w:szCs w:val="16"/>
                <w:rtl/>
                <w:lang w:bidi="ar-SA"/>
              </w:rPr>
            </w:pPr>
          </w:p>
        </w:tc>
      </w:tr>
      <w:tr w:rsidR="0016506D" w14:paraId="23442FF5" w14:textId="77777777" w:rsidTr="00197217">
        <w:trPr>
          <w:trHeight w:val="1815"/>
        </w:trPr>
        <w:tc>
          <w:tcPr>
            <w:tcW w:w="3669" w:type="dxa"/>
            <w:vMerge/>
            <w:tcBorders>
              <w:bottom w:val="single" w:sz="4" w:space="0" w:color="auto"/>
            </w:tcBorders>
          </w:tcPr>
          <w:p w14:paraId="48351B63" w14:textId="77777777" w:rsidR="0016506D" w:rsidRPr="00C304A6" w:rsidRDefault="0016506D" w:rsidP="00B617DE">
            <w:pPr>
              <w:rPr>
                <w:b/>
                <w:bCs/>
                <w:color w:val="2706EA"/>
                <w:sz w:val="32"/>
                <w:szCs w:val="32"/>
                <w:rtl/>
              </w:rPr>
            </w:pPr>
          </w:p>
        </w:tc>
        <w:tc>
          <w:tcPr>
            <w:tcW w:w="1985" w:type="dxa"/>
            <w:tcBorders>
              <w:bottom w:val="single" w:sz="4" w:space="0" w:color="auto"/>
            </w:tcBorders>
          </w:tcPr>
          <w:p w14:paraId="19F84BFB" w14:textId="7943DDD8" w:rsidR="0016506D" w:rsidRPr="00B540D3" w:rsidRDefault="0016506D" w:rsidP="00A16A6A">
            <w:pPr>
              <w:rPr>
                <w:b/>
                <w:bCs/>
                <w:color w:val="2706EA"/>
                <w:rtl/>
                <w:lang w:bidi="ar-SA"/>
              </w:rPr>
            </w:pPr>
            <w:r>
              <w:rPr>
                <w:rFonts w:hint="cs"/>
                <w:b/>
                <w:bCs/>
                <w:color w:val="2706EA"/>
                <w:rtl/>
              </w:rPr>
              <w:t xml:space="preserve">19.5 </w:t>
            </w:r>
            <w:r w:rsidRPr="00805ED9">
              <w:rPr>
                <w:rFonts w:cs="Arial"/>
                <w:b/>
                <w:bCs/>
                <w:color w:val="2706EA"/>
                <w:rtl/>
              </w:rPr>
              <w:t>–</w:t>
            </w:r>
            <w:r w:rsidRPr="00805ED9">
              <w:rPr>
                <w:rFonts w:cs="Arial" w:hint="cs"/>
                <w:b/>
                <w:bCs/>
                <w:color w:val="2706EA"/>
                <w:rtl/>
              </w:rPr>
              <w:t xml:space="preserve">  </w:t>
            </w:r>
            <w:r w:rsidR="00805ED9" w:rsidRPr="00805ED9">
              <w:rPr>
                <w:rFonts w:cs="Arial"/>
                <w:b/>
                <w:bCs/>
                <w:color w:val="2706EA"/>
                <w:rtl/>
                <w:lang w:bidi="ar-SA"/>
              </w:rPr>
              <w:t xml:space="preserve"> </w:t>
            </w:r>
            <w:r w:rsidR="00805ED9" w:rsidRPr="00805ED9">
              <w:rPr>
                <w:rFonts w:cs="Arial" w:hint="cs"/>
                <w:b/>
                <w:bCs/>
                <w:color w:val="2706EA"/>
                <w:rtl/>
                <w:lang w:bidi="ar-SA"/>
              </w:rPr>
              <w:t>احسب</w:t>
            </w:r>
            <w:r w:rsidR="00805ED9">
              <w:rPr>
                <w:rFonts w:hint="cs"/>
                <w:rtl/>
                <w:lang w:bidi="ar-SA"/>
              </w:rPr>
              <w:t xml:space="preserve"> </w:t>
            </w:r>
            <w:r w:rsidR="00805ED9" w:rsidRPr="00805ED9">
              <w:rPr>
                <w:rFonts w:cs="Arial"/>
                <w:b/>
                <w:bCs/>
                <w:color w:val="2706EA"/>
                <w:rtl/>
                <w:lang w:bidi="ar-SA"/>
              </w:rPr>
              <w:t xml:space="preserve">الجهد الموجود </w:t>
            </w:r>
            <w:r w:rsidR="00805ED9">
              <w:rPr>
                <w:rFonts w:cs="Arial" w:hint="cs"/>
                <w:b/>
                <w:bCs/>
                <w:color w:val="2706EA"/>
                <w:rtl/>
                <w:lang w:bidi="ar-SA"/>
              </w:rPr>
              <w:t>على</w:t>
            </w:r>
            <w:r w:rsidR="00805ED9" w:rsidRPr="00805ED9">
              <w:rPr>
                <w:rFonts w:cs="Arial"/>
                <w:b/>
                <w:bCs/>
                <w:color w:val="2706EA"/>
                <w:rtl/>
                <w:lang w:bidi="ar-SA"/>
              </w:rPr>
              <w:t xml:space="preserve"> كل من الكرتين بعد فترة طويلة من توصيل</w:t>
            </w:r>
            <w:r w:rsidR="00805ED9">
              <w:rPr>
                <w:rFonts w:cs="Arial" w:hint="cs"/>
                <w:b/>
                <w:bCs/>
                <w:color w:val="2706EA"/>
                <w:rtl/>
                <w:lang w:bidi="ar-SA"/>
              </w:rPr>
              <w:t xml:space="preserve"> السلك</w:t>
            </w:r>
            <w:r w:rsidR="00805ED9" w:rsidRPr="00805ED9">
              <w:rPr>
                <w:rFonts w:cs="Arial"/>
                <w:b/>
                <w:bCs/>
                <w:color w:val="2706EA"/>
                <w:rtl/>
                <w:lang w:bidi="ar-SA"/>
              </w:rPr>
              <w:t xml:space="preserve"> الموصل.</w:t>
            </w:r>
          </w:p>
        </w:tc>
        <w:tc>
          <w:tcPr>
            <w:tcW w:w="2268" w:type="dxa"/>
            <w:vMerge/>
            <w:tcBorders>
              <w:bottom w:val="single" w:sz="4" w:space="0" w:color="auto"/>
            </w:tcBorders>
          </w:tcPr>
          <w:p w14:paraId="658788C4" w14:textId="77777777" w:rsidR="0016506D" w:rsidRDefault="0016506D" w:rsidP="00B617DE">
            <w:pPr>
              <w:jc w:val="center"/>
              <w:rPr>
                <w:rtl/>
              </w:rPr>
            </w:pPr>
          </w:p>
        </w:tc>
        <w:tc>
          <w:tcPr>
            <w:tcW w:w="2409" w:type="dxa"/>
            <w:tcBorders>
              <w:bottom w:val="single" w:sz="4" w:space="0" w:color="auto"/>
            </w:tcBorders>
          </w:tcPr>
          <w:p w14:paraId="1B96A3F8" w14:textId="77777777" w:rsidR="0016506D" w:rsidRDefault="0016506D" w:rsidP="00B617DE">
            <w:pPr>
              <w:jc w:val="center"/>
              <w:rPr>
                <w:rtl/>
              </w:rPr>
            </w:pPr>
          </w:p>
          <w:p w14:paraId="5EED3F3F" w14:textId="2740D14D" w:rsidR="0016506D" w:rsidRDefault="0016506D" w:rsidP="00B617DE">
            <w:pPr>
              <w:jc w:val="center"/>
            </w:pPr>
            <w:r w:rsidRPr="00C30DF0">
              <w:rPr>
                <w:rFonts w:cs="Arial"/>
                <w:noProof/>
                <w:rtl/>
              </w:rPr>
              <w:drawing>
                <wp:inline distT="0" distB="0" distL="0" distR="0" wp14:anchorId="7CAA2BCB" wp14:editId="275F0D20">
                  <wp:extent cx="1295512" cy="876376"/>
                  <wp:effectExtent l="0" t="0" r="0" b="0"/>
                  <wp:docPr id="9044336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33621" name=""/>
                          <pic:cNvPicPr/>
                        </pic:nvPicPr>
                        <pic:blipFill>
                          <a:blip r:embed="rId596"/>
                          <a:stretch>
                            <a:fillRect/>
                          </a:stretch>
                        </pic:blipFill>
                        <pic:spPr>
                          <a:xfrm>
                            <a:off x="0" y="0"/>
                            <a:ext cx="1295512" cy="876376"/>
                          </a:xfrm>
                          <a:prstGeom prst="rect">
                            <a:avLst/>
                          </a:prstGeom>
                        </pic:spPr>
                      </pic:pic>
                    </a:graphicData>
                  </a:graphic>
                </wp:inline>
              </w:drawing>
            </w:r>
          </w:p>
        </w:tc>
        <w:tc>
          <w:tcPr>
            <w:tcW w:w="3969" w:type="dxa"/>
            <w:tcBorders>
              <w:bottom w:val="single" w:sz="4" w:space="0" w:color="auto"/>
            </w:tcBorders>
          </w:tcPr>
          <w:p w14:paraId="2212A5B2" w14:textId="77777777" w:rsidR="004D2577" w:rsidRDefault="004D2577" w:rsidP="004D2577">
            <w:pPr>
              <w:rPr>
                <w:b/>
                <w:bCs/>
                <w:color w:val="FF0000"/>
                <w:rtl/>
              </w:rPr>
            </w:pPr>
            <w:r w:rsidRPr="004D2577">
              <w:rPr>
                <w:rFonts w:cs="Arial"/>
                <w:b/>
                <w:bCs/>
                <w:color w:val="FF0000"/>
                <w:rtl/>
                <w:lang w:bidi="ar-SA"/>
              </w:rPr>
              <w:t xml:space="preserve">يختلف مجموع الجهود </w:t>
            </w:r>
            <w:r>
              <w:rPr>
                <w:rFonts w:cs="Arial" w:hint="cs"/>
                <w:b/>
                <w:bCs/>
                <w:color w:val="FF0000"/>
                <w:rtl/>
                <w:lang w:bidi="ar-SA"/>
              </w:rPr>
              <w:t>على</w:t>
            </w:r>
            <w:r w:rsidRPr="004D2577">
              <w:rPr>
                <w:rFonts w:cs="Arial"/>
                <w:b/>
                <w:bCs/>
                <w:color w:val="FF0000"/>
                <w:rtl/>
                <w:lang w:bidi="ar-SA"/>
              </w:rPr>
              <w:t xml:space="preserve"> الكرتين قبل توصيل </w:t>
            </w:r>
            <w:r>
              <w:rPr>
                <w:rFonts w:cs="Arial" w:hint="cs"/>
                <w:b/>
                <w:bCs/>
                <w:color w:val="FF0000"/>
                <w:rtl/>
                <w:lang w:bidi="ar-SA"/>
              </w:rPr>
              <w:t xml:space="preserve">السلك </w:t>
            </w:r>
            <w:r w:rsidRPr="004D2577">
              <w:rPr>
                <w:rFonts w:cs="Arial"/>
                <w:b/>
                <w:bCs/>
                <w:color w:val="FF0000"/>
                <w:rtl/>
                <w:lang w:bidi="ar-SA"/>
              </w:rPr>
              <w:t>الموصل عن مجموع الجهود بعد توصيل الكرت</w:t>
            </w:r>
            <w:r>
              <w:rPr>
                <w:rFonts w:cs="Arial" w:hint="cs"/>
                <w:b/>
                <w:bCs/>
                <w:color w:val="FF0000"/>
                <w:rtl/>
                <w:lang w:bidi="ar-SA"/>
              </w:rPr>
              <w:t>ين</w:t>
            </w:r>
            <w:r w:rsidRPr="004D2577">
              <w:rPr>
                <w:rFonts w:cs="Arial"/>
                <w:b/>
                <w:bCs/>
                <w:color w:val="FF0000"/>
                <w:rtl/>
                <w:lang w:bidi="ar-SA"/>
              </w:rPr>
              <w:t>.</w:t>
            </w:r>
            <w:r>
              <w:rPr>
                <w:rFonts w:cs="Arial" w:hint="cs"/>
                <w:b/>
                <w:bCs/>
                <w:color w:val="FF0000"/>
                <w:rtl/>
                <w:lang w:bidi="ar-SA"/>
              </w:rPr>
              <w:t xml:space="preserve"> </w:t>
            </w:r>
          </w:p>
          <w:p w14:paraId="50E4002E" w14:textId="2A6BDB44" w:rsidR="0016506D" w:rsidRDefault="004D2577" w:rsidP="004D2577">
            <w:pPr>
              <w:rPr>
                <w:b/>
                <w:bCs/>
                <w:color w:val="FF0000"/>
                <w:sz w:val="20"/>
                <w:szCs w:val="20"/>
                <w:rtl/>
              </w:rPr>
            </w:pPr>
            <w:r>
              <w:rPr>
                <w:rFonts w:hint="cs"/>
                <w:b/>
                <w:bCs/>
                <w:color w:val="FF0000"/>
                <w:rtl/>
                <w:lang w:bidi="ar-SA"/>
              </w:rPr>
              <w:t>يتم حفظ الشحنة لكن لا يتم حفظ الجهد</w:t>
            </w:r>
            <w:r w:rsidR="0016506D" w:rsidRPr="004D2577">
              <w:rPr>
                <w:rFonts w:hint="cs"/>
                <w:b/>
                <w:bCs/>
                <w:color w:val="FF0000"/>
                <w:rtl/>
              </w:rPr>
              <w:t>.</w:t>
            </w:r>
          </w:p>
        </w:tc>
        <w:tc>
          <w:tcPr>
            <w:tcW w:w="992" w:type="dxa"/>
            <w:tcBorders>
              <w:bottom w:val="single" w:sz="4" w:space="0" w:color="auto"/>
            </w:tcBorders>
          </w:tcPr>
          <w:p w14:paraId="0A572D82" w14:textId="6ED95851" w:rsidR="0037298D" w:rsidRPr="00CE33AA" w:rsidRDefault="00CE33AA" w:rsidP="00A16A6A">
            <w:pPr>
              <w:jc w:val="center"/>
              <w:rPr>
                <w:sz w:val="16"/>
                <w:szCs w:val="16"/>
              </w:rPr>
            </w:pPr>
            <w:hyperlink r:id="rId597" w:history="1">
              <w:r w:rsidRPr="00CE33AA">
                <w:rPr>
                  <w:rStyle w:val="Hyperlink"/>
                  <w:sz w:val="16"/>
                  <w:szCs w:val="16"/>
                </w:rPr>
                <w:t>https://moodle.youcube.co.il/mod/book/view.php?id=3645&amp;chapterid=7991</w:t>
              </w:r>
            </w:hyperlink>
          </w:p>
          <w:p w14:paraId="36CAF5CB" w14:textId="2C395A00" w:rsidR="00CE33AA" w:rsidRPr="00CE33AA" w:rsidRDefault="00CE33AA" w:rsidP="00A16A6A">
            <w:pPr>
              <w:jc w:val="center"/>
              <w:rPr>
                <w:rtl/>
              </w:rPr>
            </w:pPr>
          </w:p>
        </w:tc>
      </w:tr>
    </w:tbl>
    <w:p w14:paraId="16016D58" w14:textId="77777777" w:rsidR="00E21818" w:rsidRDefault="00E21818">
      <w:r>
        <w:br w:type="page"/>
      </w:r>
    </w:p>
    <w:tbl>
      <w:tblPr>
        <w:tblStyle w:val="a7"/>
        <w:tblpPr w:leftFromText="180" w:rightFromText="180" w:vertAnchor="page" w:horzAnchor="margin" w:tblpXSpec="center" w:tblpY="578"/>
        <w:bidiVisual/>
        <w:tblW w:w="15292" w:type="dxa"/>
        <w:tblInd w:w="0" w:type="dxa"/>
        <w:tblLayout w:type="fixed"/>
        <w:tblLook w:val="04A0" w:firstRow="1" w:lastRow="0" w:firstColumn="1" w:lastColumn="0" w:noHBand="0" w:noVBand="1"/>
      </w:tblPr>
      <w:tblGrid>
        <w:gridCol w:w="3669"/>
        <w:gridCol w:w="1985"/>
        <w:gridCol w:w="2268"/>
        <w:gridCol w:w="2409"/>
        <w:gridCol w:w="3969"/>
        <w:gridCol w:w="992"/>
      </w:tblGrid>
      <w:tr w:rsidR="00955320" w14:paraId="1B6CE357" w14:textId="77777777" w:rsidTr="008D64B5">
        <w:tc>
          <w:tcPr>
            <w:tcW w:w="3669" w:type="dxa"/>
          </w:tcPr>
          <w:p w14:paraId="09F0A139" w14:textId="1B93F3EC" w:rsidR="00955320" w:rsidRPr="00C304A6" w:rsidRDefault="00955320" w:rsidP="002D0E23">
            <w:pPr>
              <w:rPr>
                <w:b/>
                <w:bCs/>
                <w:color w:val="2706EA"/>
                <w:sz w:val="32"/>
                <w:szCs w:val="32"/>
                <w:rtl/>
              </w:rPr>
            </w:pPr>
          </w:p>
        </w:tc>
        <w:tc>
          <w:tcPr>
            <w:tcW w:w="1985" w:type="dxa"/>
          </w:tcPr>
          <w:p w14:paraId="6F65CBAA" w14:textId="3800FDA4" w:rsidR="00955320" w:rsidRPr="00B540D3" w:rsidRDefault="0091792A" w:rsidP="007C78B0">
            <w:pPr>
              <w:spacing w:before="120" w:after="120"/>
              <w:rPr>
                <w:b/>
                <w:bCs/>
                <w:color w:val="2706EA"/>
                <w:rtl/>
              </w:rPr>
            </w:pPr>
            <w:r>
              <w:rPr>
                <w:rFonts w:hint="cs"/>
                <w:b/>
                <w:bCs/>
                <w:color w:val="2706EA"/>
                <w:rtl/>
                <w:lang w:bidi="ar-SA"/>
              </w:rPr>
              <w:t>السؤال</w:t>
            </w:r>
          </w:p>
        </w:tc>
        <w:tc>
          <w:tcPr>
            <w:tcW w:w="2268" w:type="dxa"/>
          </w:tcPr>
          <w:p w14:paraId="2F432F4C" w14:textId="3417E99E" w:rsidR="00955320" w:rsidRDefault="00060152" w:rsidP="007C78B0">
            <w:pPr>
              <w:spacing w:before="120" w:after="120"/>
              <w:rPr>
                <w:rtl/>
              </w:rPr>
            </w:pPr>
            <w:r w:rsidRPr="002335FC">
              <w:rPr>
                <w:rFonts w:cs="Arial"/>
                <w:b/>
                <w:bCs/>
                <w:color w:val="C45911" w:themeColor="accent2" w:themeShade="BF"/>
                <w:rtl/>
                <w:lang w:bidi="ar-SA"/>
              </w:rPr>
              <w:t>المبادئ الفيزيائية</w:t>
            </w:r>
          </w:p>
        </w:tc>
        <w:tc>
          <w:tcPr>
            <w:tcW w:w="2409" w:type="dxa"/>
          </w:tcPr>
          <w:p w14:paraId="3F7A37DF" w14:textId="7D716B1C" w:rsidR="00955320" w:rsidRDefault="00B30A3C" w:rsidP="007C78B0">
            <w:pPr>
              <w:spacing w:before="120" w:after="120"/>
            </w:pPr>
            <w:r>
              <w:rPr>
                <w:rFonts w:hint="cs"/>
                <w:b/>
                <w:bCs/>
                <w:color w:val="2706EA"/>
                <w:rtl/>
                <w:lang w:bidi="ar-SA"/>
              </w:rPr>
              <w:t>الإجابة</w:t>
            </w:r>
          </w:p>
        </w:tc>
        <w:tc>
          <w:tcPr>
            <w:tcW w:w="3969" w:type="dxa"/>
          </w:tcPr>
          <w:p w14:paraId="4EBE47DE" w14:textId="5BB7F466" w:rsidR="00955320" w:rsidRDefault="00E71C50" w:rsidP="007C78B0">
            <w:pPr>
              <w:spacing w:before="120" w:after="120"/>
              <w:rPr>
                <w:b/>
                <w:bCs/>
                <w:color w:val="FF0000"/>
                <w:sz w:val="20"/>
                <w:szCs w:val="20"/>
                <w:rtl/>
              </w:rPr>
            </w:pPr>
            <w:r>
              <w:rPr>
                <w:rFonts w:hint="cs"/>
                <w:b/>
                <w:bCs/>
                <w:color w:val="FF0000"/>
                <w:rtl/>
                <w:lang w:bidi="ar-SA"/>
              </w:rPr>
              <w:t>ملاحظات هامّة</w:t>
            </w:r>
          </w:p>
        </w:tc>
        <w:tc>
          <w:tcPr>
            <w:tcW w:w="992" w:type="dxa"/>
          </w:tcPr>
          <w:p w14:paraId="74D7F207" w14:textId="65F2D0E3" w:rsidR="00955320" w:rsidRPr="00675C7C" w:rsidRDefault="0048727C" w:rsidP="008D64B5">
            <w:pPr>
              <w:spacing w:before="120" w:after="120"/>
              <w:jc w:val="center"/>
              <w:rPr>
                <w:rtl/>
              </w:rPr>
            </w:pPr>
            <w:r>
              <w:rPr>
                <w:rFonts w:hint="cs"/>
                <w:b/>
                <w:bCs/>
                <w:rtl/>
                <w:lang w:bidi="ar-SA"/>
              </w:rPr>
              <w:t>رابط الحل</w:t>
            </w:r>
          </w:p>
        </w:tc>
      </w:tr>
      <w:tr w:rsidR="00A97C36" w:rsidRPr="00F36186" w14:paraId="10359BF2" w14:textId="77777777" w:rsidTr="008D64B5">
        <w:tc>
          <w:tcPr>
            <w:tcW w:w="3669" w:type="dxa"/>
            <w:vMerge w:val="restart"/>
          </w:tcPr>
          <w:p w14:paraId="67BC71B0" w14:textId="3862DD43" w:rsidR="00A97C36" w:rsidRDefault="00A97C36" w:rsidP="002A6292">
            <w:pPr>
              <w:spacing w:line="340" w:lineRule="exact"/>
              <w:rPr>
                <w:b/>
                <w:bCs/>
                <w:color w:val="2706EA"/>
                <w:rtl/>
              </w:rPr>
            </w:pPr>
            <w:r>
              <w:rPr>
                <w:rFonts w:hint="cs"/>
                <w:b/>
                <w:bCs/>
                <w:color w:val="1F05BB"/>
                <w:sz w:val="28"/>
                <w:szCs w:val="28"/>
                <w:rtl/>
              </w:rPr>
              <w:t>20</w:t>
            </w:r>
            <w:r>
              <w:rPr>
                <w:rFonts w:hint="cs"/>
                <w:b/>
                <w:bCs/>
                <w:color w:val="2706EA"/>
                <w:rtl/>
              </w:rPr>
              <w:t xml:space="preserve">. </w:t>
            </w:r>
            <w:r w:rsidRPr="001C15B9">
              <w:rPr>
                <w:rFonts w:hint="cs"/>
                <w:b/>
                <w:bCs/>
                <w:color w:val="2706EA"/>
                <w:rtl/>
              </w:rPr>
              <w:t xml:space="preserve">  </w:t>
            </w:r>
            <w:r>
              <w:rPr>
                <w:rFonts w:cs="Arial" w:hint="cs"/>
                <w:b/>
                <w:bCs/>
                <w:color w:val="2706EA"/>
                <w:rtl/>
                <w:lang w:bidi="ar-SA"/>
              </w:rPr>
              <w:t xml:space="preserve"> مُعطى</w:t>
            </w:r>
            <w:r w:rsidRPr="00C90A8C">
              <w:rPr>
                <w:rFonts w:cs="Arial"/>
                <w:b/>
                <w:bCs/>
                <w:color w:val="2706EA"/>
                <w:rtl/>
                <w:lang w:bidi="ar-SA"/>
              </w:rPr>
              <w:t xml:space="preserve"> كرتين موصلتين </w:t>
            </w:r>
            <w:r>
              <w:rPr>
                <w:rFonts w:cs="Arial" w:hint="cs"/>
                <w:b/>
                <w:bCs/>
                <w:color w:val="2706EA"/>
                <w:rtl/>
                <w:lang w:bidi="ar-SA"/>
              </w:rPr>
              <w:t>نصف قطرهما مختلف</w:t>
            </w:r>
            <w:r w:rsidRPr="00C90A8C">
              <w:rPr>
                <w:rFonts w:cs="Arial"/>
                <w:b/>
                <w:bCs/>
                <w:color w:val="2706EA"/>
                <w:rtl/>
                <w:lang w:bidi="ar-SA"/>
              </w:rPr>
              <w:t>.</w:t>
            </w:r>
            <w:r w:rsidRPr="00C90A8C">
              <w:rPr>
                <w:rFonts w:cs="Arial" w:hint="cs"/>
                <w:b/>
                <w:bCs/>
                <w:color w:val="2706EA"/>
                <w:rtl/>
                <w:lang w:bidi="ar-SA"/>
              </w:rPr>
              <w:t xml:space="preserve"> </w:t>
            </w:r>
          </w:p>
          <w:p w14:paraId="4362602D" w14:textId="77777777" w:rsidR="00A97C36" w:rsidRDefault="00A97C36" w:rsidP="002A6292">
            <w:pPr>
              <w:spacing w:line="340" w:lineRule="exact"/>
              <w:rPr>
                <w:b/>
                <w:bCs/>
                <w:color w:val="2706EA"/>
                <w:rtl/>
              </w:rPr>
            </w:pPr>
          </w:p>
          <w:p w14:paraId="30108620" w14:textId="42294DFB" w:rsidR="00A97C36" w:rsidRDefault="00A97C36" w:rsidP="002A6292">
            <w:pPr>
              <w:spacing w:line="340" w:lineRule="exact"/>
              <w:rPr>
                <w:b/>
                <w:bCs/>
                <w:color w:val="2706EA"/>
                <w:rtl/>
              </w:rPr>
            </w:pPr>
            <w:r>
              <w:rPr>
                <w:rFonts w:cs="Arial" w:hint="cs"/>
                <w:b/>
                <w:bCs/>
                <w:color w:val="2706EA"/>
                <w:rtl/>
                <w:lang w:bidi="ar-SA"/>
              </w:rPr>
              <w:t>نرمز ل</w:t>
            </w:r>
            <w:r w:rsidRPr="00C90A8C">
              <w:rPr>
                <w:rFonts w:cs="Arial"/>
                <w:b/>
                <w:bCs/>
                <w:color w:val="2706EA"/>
                <w:rtl/>
                <w:lang w:bidi="ar-SA"/>
              </w:rPr>
              <w:t>لكرة ال</w:t>
            </w:r>
            <w:r>
              <w:rPr>
                <w:rFonts w:cs="Arial" w:hint="cs"/>
                <w:b/>
                <w:bCs/>
                <w:color w:val="2706EA"/>
                <w:rtl/>
                <w:lang w:bidi="ar-SA"/>
              </w:rPr>
              <w:t>كبر</w:t>
            </w:r>
            <w:r w:rsidRPr="00C90A8C">
              <w:rPr>
                <w:rFonts w:cs="Arial"/>
                <w:b/>
                <w:bCs/>
                <w:color w:val="2706EA"/>
                <w:rtl/>
                <w:lang w:bidi="ar-SA"/>
              </w:rPr>
              <w:t>ى على أنها الكرة رقم 1، والكرة ال</w:t>
            </w:r>
            <w:r>
              <w:rPr>
                <w:rFonts w:cs="Arial" w:hint="cs"/>
                <w:b/>
                <w:bCs/>
                <w:color w:val="2706EA"/>
                <w:rtl/>
                <w:lang w:bidi="ar-SA"/>
              </w:rPr>
              <w:t>صغ</w:t>
            </w:r>
            <w:r w:rsidRPr="00C90A8C">
              <w:rPr>
                <w:rFonts w:cs="Arial"/>
                <w:b/>
                <w:bCs/>
                <w:color w:val="2706EA"/>
                <w:rtl/>
                <w:lang w:bidi="ar-SA"/>
              </w:rPr>
              <w:t>رى على أنها الكرة رقم 2.</w:t>
            </w:r>
            <w:r w:rsidRPr="00C90A8C">
              <w:rPr>
                <w:rFonts w:cs="Arial" w:hint="cs"/>
                <w:b/>
                <w:bCs/>
                <w:color w:val="2706EA"/>
                <w:rtl/>
                <w:lang w:bidi="ar-SA"/>
              </w:rPr>
              <w:t xml:space="preserve"> </w:t>
            </w:r>
          </w:p>
          <w:p w14:paraId="4636B510" w14:textId="04F6430F" w:rsidR="00A97C36" w:rsidRDefault="00A97C36" w:rsidP="002D0E23">
            <w:pPr>
              <w:rPr>
                <w:b/>
                <w:bCs/>
                <w:color w:val="2706EA"/>
                <w:rtl/>
              </w:rPr>
            </w:pPr>
            <w:r>
              <w:rPr>
                <w:rFonts w:hint="cs"/>
                <w:b/>
                <w:bCs/>
                <w:color w:val="2706EA"/>
                <w:rtl/>
              </w:rPr>
              <w:t xml:space="preserve">    </w:t>
            </w:r>
            <w:r w:rsidRPr="0016434F">
              <w:rPr>
                <w:rFonts w:cs="Arial"/>
                <w:b/>
                <w:bCs/>
                <w:noProof/>
                <w:color w:val="2706EA"/>
                <w:rtl/>
              </w:rPr>
              <w:drawing>
                <wp:inline distT="0" distB="0" distL="0" distR="0" wp14:anchorId="71E8F61B" wp14:editId="11365BC7">
                  <wp:extent cx="792549" cy="358171"/>
                  <wp:effectExtent l="0" t="0" r="7620" b="3810"/>
                  <wp:docPr id="1231326357" name="תמונה 123132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94034" name=""/>
                          <pic:cNvPicPr/>
                        </pic:nvPicPr>
                        <pic:blipFill>
                          <a:blip r:embed="rId584"/>
                          <a:stretch>
                            <a:fillRect/>
                          </a:stretch>
                        </pic:blipFill>
                        <pic:spPr>
                          <a:xfrm>
                            <a:off x="0" y="0"/>
                            <a:ext cx="792549" cy="358171"/>
                          </a:xfrm>
                          <a:prstGeom prst="rect">
                            <a:avLst/>
                          </a:prstGeom>
                        </pic:spPr>
                      </pic:pic>
                    </a:graphicData>
                  </a:graphic>
                </wp:inline>
              </w:drawing>
            </w:r>
          </w:p>
          <w:p w14:paraId="3BCCF710" w14:textId="0DBD2278" w:rsidR="00A97C36" w:rsidRDefault="00A97C36" w:rsidP="002A6292">
            <w:pPr>
              <w:rPr>
                <w:b/>
                <w:bCs/>
                <w:color w:val="2706EA"/>
                <w:rtl/>
              </w:rPr>
            </w:pPr>
            <w:r w:rsidRPr="002A6292">
              <w:rPr>
                <w:rFonts w:cs="Arial"/>
                <w:b/>
                <w:bCs/>
                <w:color w:val="2706EA"/>
                <w:rtl/>
                <w:lang w:bidi="ar-SA"/>
              </w:rPr>
              <w:t>الكرت</w:t>
            </w:r>
            <w:r>
              <w:rPr>
                <w:rFonts w:cs="Arial" w:hint="cs"/>
                <w:b/>
                <w:bCs/>
                <w:color w:val="2706EA"/>
                <w:rtl/>
                <w:lang w:bidi="ar-SA"/>
              </w:rPr>
              <w:t>ان</w:t>
            </w:r>
            <w:r w:rsidRPr="002A6292">
              <w:rPr>
                <w:rFonts w:cs="Arial"/>
                <w:b/>
                <w:bCs/>
                <w:color w:val="2706EA"/>
                <w:rtl/>
                <w:lang w:bidi="ar-SA"/>
              </w:rPr>
              <w:t xml:space="preserve"> مشحون</w:t>
            </w:r>
            <w:r>
              <w:rPr>
                <w:rFonts w:cs="Arial" w:hint="cs"/>
                <w:b/>
                <w:bCs/>
                <w:color w:val="2706EA"/>
                <w:rtl/>
                <w:lang w:bidi="ar-SA"/>
              </w:rPr>
              <w:t>تان</w:t>
            </w:r>
            <w:r w:rsidRPr="002A6292">
              <w:rPr>
                <w:rFonts w:cs="Arial"/>
                <w:b/>
                <w:bCs/>
                <w:color w:val="2706EA"/>
                <w:rtl/>
                <w:lang w:bidi="ar-SA"/>
              </w:rPr>
              <w:t xml:space="preserve"> بشحنات مختلفة، الكرة الكبيرة مشحونة بشحنة موجبة والكرة الصغيرة مشحونة بشحنة سالبة.</w:t>
            </w:r>
          </w:p>
          <w:p w14:paraId="412EE8E5" w14:textId="77777777" w:rsidR="00A97C36" w:rsidRDefault="00A97C36" w:rsidP="002D0E23">
            <w:pPr>
              <w:rPr>
                <w:b/>
                <w:bCs/>
                <w:color w:val="2706EA"/>
                <w:rtl/>
              </w:rPr>
            </w:pPr>
          </w:p>
          <w:p w14:paraId="3FA968FE" w14:textId="1966E10D" w:rsidR="00A97C36" w:rsidRDefault="00A97C36" w:rsidP="002D0E23">
            <w:pPr>
              <w:rPr>
                <w:b/>
                <w:bCs/>
                <w:color w:val="2706EA"/>
                <w:rtl/>
              </w:rPr>
            </w:pPr>
            <w:r>
              <w:rPr>
                <w:rFonts w:hint="cs"/>
                <w:b/>
                <w:bCs/>
                <w:color w:val="2706EA"/>
                <w:rtl/>
                <w:lang w:bidi="ar-SA"/>
              </w:rPr>
              <w:t>مُعطى شحنة الكرتين ونصفي قطرهما</w:t>
            </w:r>
            <w:r>
              <w:rPr>
                <w:rFonts w:hint="cs"/>
                <w:b/>
                <w:bCs/>
                <w:color w:val="2706EA"/>
                <w:rtl/>
              </w:rPr>
              <w:t>:</w:t>
            </w:r>
          </w:p>
          <w:p w14:paraId="612D9CE8" w14:textId="77777777" w:rsidR="00A97C36" w:rsidRDefault="00A97C36" w:rsidP="002D0E23">
            <w:pPr>
              <w:rPr>
                <w:b/>
                <w:bCs/>
                <w:color w:val="2706EA"/>
                <w:rtl/>
              </w:rPr>
            </w:pPr>
          </w:p>
          <w:p w14:paraId="2DE958CF" w14:textId="77777777" w:rsidR="00A97C36" w:rsidRPr="00426EDA" w:rsidRDefault="00000000" w:rsidP="002D0E23">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=4nC</m:t>
                </m:r>
              </m:oMath>
            </m:oMathPara>
          </w:p>
          <w:p w14:paraId="6C00BF95" w14:textId="77777777" w:rsidR="00A97C36" w:rsidRPr="0016434F" w:rsidRDefault="00A97C36" w:rsidP="002D0E23">
            <w:pPr>
              <w:rPr>
                <w:rFonts w:eastAsiaTheme="minorEastAsia"/>
                <w:b/>
                <w:bCs/>
                <w:iCs/>
                <w:color w:val="2706EA"/>
                <w:sz w:val="16"/>
                <w:szCs w:val="16"/>
              </w:rPr>
            </w:pPr>
          </w:p>
          <w:p w14:paraId="73C2B4C8" w14:textId="77777777" w:rsidR="00A97C36" w:rsidRPr="00426EDA" w:rsidRDefault="00000000" w:rsidP="002D0E23">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=-8nC</m:t>
                </m:r>
              </m:oMath>
            </m:oMathPara>
          </w:p>
          <w:p w14:paraId="0F9E4E07" w14:textId="77777777" w:rsidR="00A97C36" w:rsidRPr="0016434F" w:rsidRDefault="00A97C36" w:rsidP="002D0E23">
            <w:pPr>
              <w:rPr>
                <w:rFonts w:eastAsiaTheme="minorEastAsia"/>
                <w:b/>
                <w:bCs/>
                <w:iCs/>
                <w:color w:val="2706EA"/>
                <w:sz w:val="16"/>
                <w:szCs w:val="16"/>
                <w:rtl/>
              </w:rPr>
            </w:pPr>
          </w:p>
          <w:p w14:paraId="47240F46" w14:textId="77777777" w:rsidR="00A97C36" w:rsidRPr="00426EDA" w:rsidRDefault="00000000" w:rsidP="002D0E23">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=18cm</m:t>
                </m:r>
              </m:oMath>
            </m:oMathPara>
          </w:p>
          <w:p w14:paraId="4D6ADB21" w14:textId="77777777" w:rsidR="00A97C36" w:rsidRDefault="00A97C36" w:rsidP="002D0E23">
            <w:pPr>
              <w:rPr>
                <w:b/>
                <w:bCs/>
                <w:color w:val="2706EA"/>
                <w:sz w:val="20"/>
                <w:szCs w:val="20"/>
                <w:rtl/>
              </w:rPr>
            </w:pPr>
          </w:p>
          <w:p w14:paraId="17654DA5" w14:textId="77777777" w:rsidR="00A97C36" w:rsidRPr="00426EDA" w:rsidRDefault="00000000" w:rsidP="002D0E23">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=9cm</m:t>
                </m:r>
              </m:oMath>
            </m:oMathPara>
          </w:p>
          <w:p w14:paraId="24605F73" w14:textId="77777777" w:rsidR="00A97C36" w:rsidRPr="0016434F" w:rsidRDefault="00A97C36" w:rsidP="002D0E23">
            <w:pPr>
              <w:rPr>
                <w:b/>
                <w:bCs/>
                <w:color w:val="2706EA"/>
                <w:sz w:val="16"/>
                <w:szCs w:val="16"/>
                <w:rtl/>
              </w:rPr>
            </w:pPr>
          </w:p>
          <w:p w14:paraId="203A9493" w14:textId="611C8E10" w:rsidR="00A97C36" w:rsidRPr="00FB450C" w:rsidRDefault="00A97C36" w:rsidP="005C2F91">
            <w:pPr>
              <w:rPr>
                <w:b/>
                <w:bCs/>
                <w:color w:val="2706EA"/>
                <w:sz w:val="20"/>
                <w:szCs w:val="20"/>
                <w:rtl/>
              </w:rPr>
            </w:pPr>
            <w:r>
              <w:rPr>
                <w:rFonts w:cs="Arial" w:hint="cs"/>
                <w:b/>
                <w:bCs/>
                <w:color w:val="2706EA"/>
                <w:sz w:val="20"/>
                <w:szCs w:val="20"/>
                <w:rtl/>
                <w:lang w:bidi="ar-SA"/>
              </w:rPr>
              <w:t>ت</w:t>
            </w:r>
            <w:r w:rsidRPr="005C2F91">
              <w:rPr>
                <w:rFonts w:cs="Arial"/>
                <w:b/>
                <w:bCs/>
                <w:color w:val="2706EA"/>
                <w:sz w:val="20"/>
                <w:szCs w:val="20"/>
                <w:rtl/>
                <w:lang w:bidi="ar-SA"/>
              </w:rPr>
              <w:t xml:space="preserve">م توصيل </w:t>
            </w:r>
            <w:r>
              <w:rPr>
                <w:rFonts w:cs="Arial" w:hint="cs"/>
                <w:b/>
                <w:bCs/>
                <w:color w:val="2706EA"/>
                <w:sz w:val="20"/>
                <w:szCs w:val="20"/>
                <w:rtl/>
                <w:lang w:bidi="ar-SA"/>
              </w:rPr>
              <w:t xml:space="preserve">سلك </w:t>
            </w:r>
            <w:r w:rsidRPr="005C2F91">
              <w:rPr>
                <w:rFonts w:cs="Arial"/>
                <w:b/>
                <w:bCs/>
                <w:color w:val="2706EA"/>
                <w:sz w:val="20"/>
                <w:szCs w:val="20"/>
                <w:rtl/>
                <w:lang w:bidi="ar-SA"/>
              </w:rPr>
              <w:t>موصل بين الكرت</w:t>
            </w:r>
            <w:r>
              <w:rPr>
                <w:rFonts w:cs="Arial" w:hint="cs"/>
                <w:b/>
                <w:bCs/>
                <w:color w:val="2706EA"/>
                <w:sz w:val="20"/>
                <w:szCs w:val="20"/>
                <w:rtl/>
                <w:lang w:bidi="ar-SA"/>
              </w:rPr>
              <w:t>ين</w:t>
            </w:r>
            <w:r w:rsidRPr="005C2F91">
              <w:rPr>
                <w:rFonts w:cs="Arial"/>
                <w:b/>
                <w:bCs/>
                <w:color w:val="2706EA"/>
                <w:sz w:val="20"/>
                <w:szCs w:val="20"/>
                <w:rtl/>
                <w:lang w:bidi="ar-SA"/>
              </w:rPr>
              <w:t>، كما هو موضح في الشكل التالي:</w:t>
            </w:r>
          </w:p>
          <w:p w14:paraId="02627E0F" w14:textId="77777777" w:rsidR="00A97C36" w:rsidRPr="00E51C6C" w:rsidRDefault="00A97C36" w:rsidP="002D0E23">
            <w:pPr>
              <w:rPr>
                <w:b/>
                <w:bCs/>
                <w:color w:val="2706EA"/>
                <w:sz w:val="10"/>
                <w:szCs w:val="10"/>
                <w:rtl/>
              </w:rPr>
            </w:pPr>
          </w:p>
          <w:p w14:paraId="178AB0D6" w14:textId="77777777" w:rsidR="00A97C36" w:rsidRDefault="00A97C36" w:rsidP="002D0E23">
            <w:pPr>
              <w:jc w:val="center"/>
              <w:rPr>
                <w:rtl/>
              </w:rPr>
            </w:pPr>
            <w:r w:rsidRPr="0016434F">
              <w:rPr>
                <w:rFonts w:cs="Arial"/>
                <w:noProof/>
                <w:rtl/>
              </w:rPr>
              <w:drawing>
                <wp:inline distT="0" distB="0" distL="0" distR="0" wp14:anchorId="6D6B9F68" wp14:editId="54CF48DF">
                  <wp:extent cx="784928" cy="281964"/>
                  <wp:effectExtent l="0" t="0" r="0" b="3810"/>
                  <wp:docPr id="744800082" name="תמונה 74480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9897" name=""/>
                          <pic:cNvPicPr/>
                        </pic:nvPicPr>
                        <pic:blipFill>
                          <a:blip r:embed="rId585"/>
                          <a:stretch>
                            <a:fillRect/>
                          </a:stretch>
                        </pic:blipFill>
                        <pic:spPr>
                          <a:xfrm>
                            <a:off x="0" y="0"/>
                            <a:ext cx="784928" cy="281964"/>
                          </a:xfrm>
                          <a:prstGeom prst="rect">
                            <a:avLst/>
                          </a:prstGeom>
                        </pic:spPr>
                      </pic:pic>
                    </a:graphicData>
                  </a:graphic>
                </wp:inline>
              </w:drawing>
            </w:r>
          </w:p>
          <w:p w14:paraId="3EAEBBBD" w14:textId="77777777" w:rsidR="00A97C36" w:rsidRDefault="00A97C36" w:rsidP="002D0E23">
            <w:pPr>
              <w:rPr>
                <w:b/>
                <w:bCs/>
                <w:color w:val="2706EA"/>
                <w:rtl/>
              </w:rPr>
            </w:pPr>
          </w:p>
          <w:p w14:paraId="506522C4" w14:textId="77777777" w:rsidR="00A97C36" w:rsidRDefault="00A97C36" w:rsidP="002D0E23">
            <w:pPr>
              <w:rPr>
                <w:rFonts w:eastAsiaTheme="minorEastAsia"/>
                <w:b/>
                <w:bCs/>
                <w:iCs/>
                <w:color w:val="2706EA"/>
                <w:sz w:val="24"/>
                <w:szCs w:val="24"/>
              </w:rPr>
            </w:pPr>
          </w:p>
          <w:p w14:paraId="52F3A2A0" w14:textId="77777777" w:rsidR="00A97C36" w:rsidRPr="00C304A6" w:rsidRDefault="00A97C36" w:rsidP="002D0E23">
            <w:pPr>
              <w:rPr>
                <w:b/>
                <w:bCs/>
                <w:color w:val="2706EA"/>
                <w:sz w:val="32"/>
                <w:szCs w:val="32"/>
                <w:rtl/>
              </w:rPr>
            </w:pPr>
          </w:p>
        </w:tc>
        <w:tc>
          <w:tcPr>
            <w:tcW w:w="1985" w:type="dxa"/>
          </w:tcPr>
          <w:p w14:paraId="67B2C3C4" w14:textId="3FDFCEAE" w:rsidR="00A97C36" w:rsidRDefault="00A97C36" w:rsidP="002D0E23">
            <w:pPr>
              <w:rPr>
                <w:rFonts w:eastAsiaTheme="minorEastAsia"/>
                <w:b/>
                <w:bCs/>
                <w:iCs/>
                <w:color w:val="2706EA"/>
                <w:sz w:val="24"/>
                <w:szCs w:val="24"/>
                <w:rtl/>
              </w:rPr>
            </w:pPr>
            <w:r>
              <w:rPr>
                <w:rFonts w:hint="cs"/>
                <w:b/>
                <w:bCs/>
                <w:color w:val="2706EA"/>
                <w:rtl/>
              </w:rPr>
              <w:t xml:space="preserve">20.1- </w:t>
            </w:r>
            <w:r>
              <w:rPr>
                <w:rtl/>
                <w:lang w:bidi="ar-SA"/>
              </w:rPr>
              <w:t xml:space="preserve"> </w:t>
            </w:r>
            <w:r>
              <w:rPr>
                <w:rFonts w:cs="Arial" w:hint="cs"/>
                <w:b/>
                <w:bCs/>
                <w:color w:val="2706EA"/>
                <w:rtl/>
                <w:lang w:bidi="ar-SA"/>
              </w:rPr>
              <w:t xml:space="preserve">نرمز </w:t>
            </w:r>
            <w:r w:rsidRPr="00470D1C">
              <w:rPr>
                <w:rFonts w:cs="Arial"/>
                <w:b/>
                <w:bCs/>
                <w:color w:val="2706EA"/>
                <w:rtl/>
                <w:lang w:bidi="ar-SA"/>
              </w:rPr>
              <w:t xml:space="preserve">لشحنة كل من الكرتين (بعد وقت طويل من توصيل </w:t>
            </w:r>
            <w:r>
              <w:rPr>
                <w:rFonts w:cs="Arial" w:hint="cs"/>
                <w:b/>
                <w:bCs/>
                <w:color w:val="2706EA"/>
                <w:rtl/>
                <w:lang w:bidi="ar-SA"/>
              </w:rPr>
              <w:t xml:space="preserve">السلك </w:t>
            </w:r>
            <w:r w:rsidRPr="00470D1C">
              <w:rPr>
                <w:rFonts w:cs="Arial"/>
                <w:b/>
                <w:bCs/>
                <w:color w:val="2706EA"/>
                <w:rtl/>
                <w:lang w:bidi="ar-SA"/>
              </w:rPr>
              <w:t>الموصل) ب</w:t>
            </w:r>
            <w:r>
              <w:rPr>
                <w:rFonts w:cs="Arial" w:hint="cs"/>
                <w:b/>
                <w:bCs/>
                <w:color w:val="2706EA"/>
                <w:rtl/>
                <w:lang w:bidi="ar-SA"/>
              </w:rPr>
              <w:t xml:space="preserve">ـ - </w:t>
            </w:r>
            <w:r>
              <w:rPr>
                <w:rFonts w:hint="cs"/>
                <w:b/>
                <w:bCs/>
                <w:color w:val="2706EA"/>
                <w:rtl/>
              </w:rPr>
              <w:t xml:space="preserve"> </w:t>
            </w:r>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i"/>
                </m:rPr>
                <w:rPr>
                  <w:rFonts w:ascii="Cambria Math" w:hAnsi="Cambria Math"/>
                  <w:color w:val="2706EA"/>
                  <w:sz w:val="24"/>
                  <w:szCs w:val="24"/>
                </w:rPr>
                <m:t>'</m:t>
              </m:r>
            </m:oMath>
            <w:r>
              <w:rPr>
                <w:rFonts w:hint="cs"/>
                <w:b/>
                <w:bCs/>
                <w:color w:val="2706EA"/>
                <w:rtl/>
              </w:rPr>
              <w:t xml:space="preserve"> </w:t>
            </w:r>
            <m:oMath>
              <m:r>
                <m:rPr>
                  <m:sty m:val="bi"/>
                </m:rPr>
                <w:rPr>
                  <w:rFonts w:ascii="Cambria Math" w:hAnsi="Cambria Math"/>
                  <w:color w:val="2706EA"/>
                  <w:sz w:val="24"/>
                  <w:szCs w:val="24"/>
                </w:rPr>
                <m:t xml:space="preserve"> </m:t>
              </m:r>
              <m:sSubSup>
                <m:sSubSupPr>
                  <m:ctrlPr>
                    <w:rPr>
                      <w:rFonts w:ascii="Cambria Math" w:hAnsi="Cambria Math"/>
                      <w:b/>
                      <w:i/>
                      <w:color w:val="2706EA"/>
                      <w:sz w:val="24"/>
                      <w:szCs w:val="24"/>
                    </w:rPr>
                  </m:ctrlPr>
                </m:sSubSupPr>
                <m:e>
                  <m:r>
                    <m:rPr>
                      <m:sty m:val="b"/>
                    </m:rPr>
                    <w:rPr>
                      <w:rFonts w:ascii="Cambria Math" w:hAnsi="Cambria Math"/>
                      <w:color w:val="2706EA"/>
                      <w:sz w:val="24"/>
                      <w:szCs w:val="24"/>
                    </w:rPr>
                    <m:t xml:space="preserve"> Q</m:t>
                  </m:r>
                </m:e>
                <m:sub>
                  <m:r>
                    <m:rPr>
                      <m:sty m:val="b"/>
                    </m:rPr>
                    <w:rPr>
                      <w:rFonts w:ascii="Cambria Math" w:hAnsi="Cambria Math"/>
                      <w:color w:val="2706EA"/>
                      <w:sz w:val="24"/>
                      <w:szCs w:val="24"/>
                    </w:rPr>
                    <m:t>2</m:t>
                  </m:r>
                  <m:ctrlPr>
                    <w:rPr>
                      <w:rFonts w:ascii="Cambria Math" w:hAnsi="Cambria Math"/>
                      <w:b/>
                      <w:color w:val="2706EA"/>
                      <w:sz w:val="24"/>
                      <w:szCs w:val="24"/>
                    </w:rPr>
                  </m:ctrlPr>
                </m:sub>
                <m:sup>
                  <m:r>
                    <m:rPr>
                      <m:sty m:val="bi"/>
                    </m:rPr>
                    <w:rPr>
                      <w:rFonts w:ascii="Cambria Math" w:hAnsi="Cambria Math"/>
                      <w:color w:val="2706EA"/>
                      <w:sz w:val="24"/>
                      <w:szCs w:val="24"/>
                    </w:rPr>
                    <m:t>'</m:t>
                  </m:r>
                </m:sup>
              </m:sSubSup>
              <m:r>
                <m:rPr>
                  <m:sty m:val="bi"/>
                </m:rPr>
                <w:rPr>
                  <w:rFonts w:ascii="Cambria Math" w:hAnsi="Cambria Math"/>
                  <w:color w:val="2706EA"/>
                  <w:sz w:val="24"/>
                  <w:szCs w:val="24"/>
                </w:rPr>
                <m:t>-</m:t>
              </m:r>
              <m:r>
                <m:rPr>
                  <m:sty m:val="bi"/>
                </m:rPr>
                <w:rPr>
                  <w:rFonts w:ascii="Cambria Math" w:hAnsi="Cambria Math" w:hint="cs"/>
                  <w:color w:val="2706EA"/>
                  <w:sz w:val="24"/>
                  <w:szCs w:val="24"/>
                  <w:rtl/>
                  <w:lang w:bidi="ar-SA"/>
                </w:rPr>
                <m:t>و</m:t>
              </m:r>
            </m:oMath>
            <w:r>
              <w:rPr>
                <w:rFonts w:eastAsiaTheme="minorEastAsia" w:hint="cs"/>
                <w:b/>
                <w:color w:val="2706EA"/>
                <w:sz w:val="24"/>
                <w:szCs w:val="24"/>
                <w:rtl/>
              </w:rPr>
              <w:t>.</w:t>
            </w:r>
          </w:p>
          <w:p w14:paraId="500D28C5" w14:textId="77777777" w:rsidR="00A97C36" w:rsidRPr="00B81B9F" w:rsidRDefault="00A97C36" w:rsidP="002D0E23">
            <w:pPr>
              <w:rPr>
                <w:b/>
                <w:bCs/>
                <w:color w:val="2706EA"/>
                <w:sz w:val="10"/>
                <w:szCs w:val="10"/>
                <w:rtl/>
              </w:rPr>
            </w:pPr>
          </w:p>
          <w:p w14:paraId="2AE7C46E" w14:textId="00610B72" w:rsidR="00A97C36" w:rsidRPr="00B81B9F" w:rsidRDefault="00A97C36" w:rsidP="002D0E23">
            <w:pPr>
              <w:rPr>
                <w:b/>
                <w:bCs/>
                <w:color w:val="2706EA"/>
                <w:sz w:val="4"/>
                <w:szCs w:val="4"/>
                <w:rtl/>
                <w:lang w:bidi="ar-SA"/>
              </w:rPr>
            </w:pPr>
            <w:r w:rsidRPr="00470D1C">
              <w:rPr>
                <w:rFonts w:cs="Arial"/>
                <w:b/>
                <w:bCs/>
                <w:color w:val="2706EA"/>
                <w:rtl/>
                <w:lang w:bidi="ar-SA"/>
              </w:rPr>
              <w:t xml:space="preserve">احسب الشحنة </w:t>
            </w:r>
            <w:r>
              <w:rPr>
                <w:rFonts w:cs="Arial" w:hint="cs"/>
                <w:b/>
                <w:bCs/>
                <w:color w:val="2706EA"/>
                <w:rtl/>
                <w:lang w:bidi="ar-SA"/>
              </w:rPr>
              <w:t>على</w:t>
            </w:r>
            <w:r w:rsidRPr="00470D1C">
              <w:rPr>
                <w:rFonts w:cs="Arial"/>
                <w:b/>
                <w:bCs/>
                <w:color w:val="2706EA"/>
                <w:rtl/>
                <w:lang w:bidi="ar-SA"/>
              </w:rPr>
              <w:t xml:space="preserve"> كل كرة بعد فترة طويلة من توصيل </w:t>
            </w:r>
            <w:r>
              <w:rPr>
                <w:rFonts w:cs="Arial" w:hint="cs"/>
                <w:b/>
                <w:bCs/>
                <w:color w:val="2706EA"/>
                <w:rtl/>
                <w:lang w:bidi="ar-SA"/>
              </w:rPr>
              <w:t xml:space="preserve">السلك </w:t>
            </w:r>
            <w:r w:rsidRPr="00470D1C">
              <w:rPr>
                <w:rFonts w:cs="Arial"/>
                <w:b/>
                <w:bCs/>
                <w:color w:val="2706EA"/>
                <w:rtl/>
                <w:lang w:bidi="ar-SA"/>
              </w:rPr>
              <w:t>الموصل.</w:t>
            </w:r>
          </w:p>
        </w:tc>
        <w:tc>
          <w:tcPr>
            <w:tcW w:w="2268" w:type="dxa"/>
            <w:vMerge w:val="restart"/>
          </w:tcPr>
          <w:p w14:paraId="11E09F4F" w14:textId="77777777" w:rsidR="00A97C36" w:rsidRDefault="00A97C36" w:rsidP="00470D1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714C6586" w14:textId="77777777" w:rsidR="00A97C36" w:rsidRDefault="00A97C36" w:rsidP="00470D1C">
            <w:pPr>
              <w:jc w:val="center"/>
              <w:rPr>
                <w:b/>
                <w:bCs/>
                <w:color w:val="C45911" w:themeColor="accent2" w:themeShade="BF"/>
                <w:rtl/>
              </w:rPr>
            </w:pPr>
            <w:r w:rsidRPr="0039736C">
              <w:rPr>
                <w:rFonts w:cs="Arial"/>
                <w:b/>
                <w:bCs/>
                <w:noProof/>
                <w:color w:val="C45911" w:themeColor="accent2" w:themeShade="BF"/>
                <w:rtl/>
              </w:rPr>
              <w:drawing>
                <wp:inline distT="0" distB="0" distL="0" distR="0" wp14:anchorId="640676AD" wp14:editId="6703C68D">
                  <wp:extent cx="736866" cy="396240"/>
                  <wp:effectExtent l="0" t="0" r="6350" b="3810"/>
                  <wp:docPr id="390371147" name="תמונה 39037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ADFBEFE" w14:textId="77777777" w:rsidR="00A97C36" w:rsidRDefault="00A97C36" w:rsidP="00470D1C">
            <w:pPr>
              <w:rPr>
                <w:b/>
                <w:bCs/>
                <w:color w:val="C45911" w:themeColor="accent2" w:themeShade="BF"/>
                <w:sz w:val="24"/>
                <w:szCs w:val="24"/>
                <w:rtl/>
              </w:rPr>
            </w:pPr>
          </w:p>
          <w:p w14:paraId="14AECCC0" w14:textId="77777777" w:rsidR="00A97C36" w:rsidRDefault="00A97C36" w:rsidP="00470D1C">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10F19741" w14:textId="77777777" w:rsidR="00A97C36" w:rsidRPr="007717DC" w:rsidRDefault="00A97C36" w:rsidP="00470D1C">
            <w:pPr>
              <w:rPr>
                <w:b/>
                <w:bCs/>
                <w:color w:val="C45911" w:themeColor="accent2" w:themeShade="BF"/>
                <w:sz w:val="6"/>
                <w:szCs w:val="6"/>
              </w:rPr>
            </w:pPr>
          </w:p>
          <w:p w14:paraId="1F444041" w14:textId="77777777" w:rsidR="00A97C36" w:rsidRDefault="00A97C36" w:rsidP="00470D1C">
            <w:pPr>
              <w:rPr>
                <w:b/>
                <w:bCs/>
                <w:rtl/>
              </w:rPr>
            </w:pPr>
            <w:r w:rsidRPr="00D14CA2">
              <w:rPr>
                <w:rFonts w:cs="Arial"/>
                <w:b/>
                <w:bCs/>
                <w:noProof/>
                <w:rtl/>
              </w:rPr>
              <w:drawing>
                <wp:inline distT="0" distB="0" distL="0" distR="0" wp14:anchorId="16E50B28" wp14:editId="6BE9C1A4">
                  <wp:extent cx="1118870" cy="512445"/>
                  <wp:effectExtent l="0" t="0" r="5080" b="1905"/>
                  <wp:docPr id="696215014" name="תמונה 69621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1861B477" w14:textId="77777777" w:rsidR="00A97C36" w:rsidRDefault="00A97C36" w:rsidP="00470D1C">
            <w:pPr>
              <w:rPr>
                <w:b/>
                <w:bCs/>
                <w:rtl/>
              </w:rPr>
            </w:pPr>
          </w:p>
          <w:p w14:paraId="7754EB34" w14:textId="77777777" w:rsidR="00A97C36" w:rsidRDefault="00A97C36" w:rsidP="00470D1C">
            <w:pPr>
              <w:rPr>
                <w:b/>
                <w:bCs/>
                <w:color w:val="C45911" w:themeColor="accent2" w:themeShade="BF"/>
                <w:rtl/>
              </w:rPr>
            </w:pPr>
          </w:p>
          <w:p w14:paraId="0FD03004" w14:textId="77777777" w:rsidR="00A97C36" w:rsidRDefault="00A97C36" w:rsidP="00470D1C">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40CEC253" w14:textId="77777777" w:rsidR="00A97C36" w:rsidRPr="00492963" w:rsidRDefault="00A97C36" w:rsidP="00470D1C">
            <w:pPr>
              <w:jc w:val="center"/>
              <w:rPr>
                <w:b/>
                <w:bCs/>
                <w:color w:val="C45911" w:themeColor="accent2" w:themeShade="BF"/>
                <w:rtl/>
              </w:rPr>
            </w:pPr>
            <w:r w:rsidRPr="00A36E2B">
              <w:rPr>
                <w:rFonts w:cs="Arial"/>
                <w:b/>
                <w:bCs/>
                <w:noProof/>
                <w:color w:val="C45911" w:themeColor="accent2" w:themeShade="BF"/>
                <w:rtl/>
              </w:rPr>
              <w:drawing>
                <wp:inline distT="0" distB="0" distL="0" distR="0" wp14:anchorId="01B68EB1" wp14:editId="538CD52C">
                  <wp:extent cx="632515" cy="259102"/>
                  <wp:effectExtent l="0" t="0" r="0" b="7620"/>
                  <wp:docPr id="20687350" name="תמונה 2068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5701BED2" w14:textId="77777777" w:rsidR="00A97C36" w:rsidRDefault="00A97C36" w:rsidP="00470D1C">
            <w:pPr>
              <w:rPr>
                <w:rFonts w:cs="Arial"/>
                <w:b/>
                <w:bCs/>
                <w:color w:val="C45911" w:themeColor="accent2" w:themeShade="BF"/>
                <w:rtl/>
                <w:lang w:bidi="ar-SA"/>
              </w:rPr>
            </w:pPr>
          </w:p>
          <w:p w14:paraId="790261DE" w14:textId="77777777" w:rsidR="00A97C36" w:rsidRPr="00805ED9" w:rsidRDefault="00A97C36" w:rsidP="00470D1C">
            <w:pPr>
              <w:rPr>
                <w:b/>
                <w:bCs/>
                <w:color w:val="C45911" w:themeColor="accent2" w:themeShade="BF"/>
                <w:rtl/>
              </w:rPr>
            </w:pPr>
            <w:r w:rsidRPr="00805ED9">
              <w:rPr>
                <w:rFonts w:cs="Arial"/>
                <w:b/>
                <w:bCs/>
                <w:color w:val="C45911" w:themeColor="accent2" w:themeShade="BF"/>
                <w:rtl/>
                <w:lang w:bidi="ar-SA"/>
              </w:rPr>
              <w:t>قانون حفظ الشحنة:</w:t>
            </w:r>
          </w:p>
          <w:p w14:paraId="6B716AD8" w14:textId="77777777" w:rsidR="00A97C36" w:rsidRDefault="00A97C36" w:rsidP="00470D1C">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791CE191" w14:textId="77777777" w:rsidR="00A97C36" w:rsidRDefault="00A97C36" w:rsidP="00470D1C">
            <w:pPr>
              <w:rPr>
                <w:rtl/>
              </w:rPr>
            </w:pPr>
          </w:p>
          <w:p w14:paraId="6C7B7D61" w14:textId="77777777" w:rsidR="00A97C36" w:rsidRDefault="00A97C36" w:rsidP="002D0E23">
            <w:pPr>
              <w:rPr>
                <w:color w:val="C45911" w:themeColor="accent2" w:themeShade="BF"/>
                <w:rtl/>
              </w:rPr>
            </w:pPr>
          </w:p>
          <w:p w14:paraId="23CA00C9" w14:textId="77777777" w:rsidR="00A97C36" w:rsidRDefault="00A97C36" w:rsidP="002D0E23">
            <w:pPr>
              <w:rPr>
                <w:color w:val="C45911" w:themeColor="accent2" w:themeShade="BF"/>
                <w:rtl/>
              </w:rPr>
            </w:pPr>
          </w:p>
          <w:p w14:paraId="12EF673B" w14:textId="77777777" w:rsidR="00A97C36" w:rsidRDefault="00A97C36" w:rsidP="002D0E23">
            <w:pPr>
              <w:rPr>
                <w:color w:val="C45911" w:themeColor="accent2" w:themeShade="BF"/>
                <w:rtl/>
              </w:rPr>
            </w:pPr>
          </w:p>
          <w:p w14:paraId="1BEECCE5" w14:textId="77777777" w:rsidR="00A97C36" w:rsidRDefault="00A97C36" w:rsidP="002D0E23">
            <w:pPr>
              <w:rPr>
                <w:color w:val="C45911" w:themeColor="accent2" w:themeShade="BF"/>
                <w:rtl/>
              </w:rPr>
            </w:pPr>
          </w:p>
          <w:p w14:paraId="66E9DAE6" w14:textId="77777777" w:rsidR="00A97C36" w:rsidRDefault="00A97C36" w:rsidP="002D0E23">
            <w:pPr>
              <w:rPr>
                <w:color w:val="C45911" w:themeColor="accent2" w:themeShade="BF"/>
                <w:rtl/>
              </w:rPr>
            </w:pPr>
          </w:p>
          <w:p w14:paraId="207AEAD5" w14:textId="77777777" w:rsidR="00A97C36" w:rsidRDefault="00A97C36" w:rsidP="002D0E23">
            <w:pPr>
              <w:rPr>
                <w:color w:val="C45911" w:themeColor="accent2" w:themeShade="BF"/>
                <w:rtl/>
              </w:rPr>
            </w:pPr>
          </w:p>
          <w:p w14:paraId="715109C0" w14:textId="77777777" w:rsidR="00A97C36" w:rsidRDefault="00A97C36" w:rsidP="002D0E23">
            <w:pPr>
              <w:rPr>
                <w:color w:val="C45911" w:themeColor="accent2" w:themeShade="BF"/>
                <w:rtl/>
              </w:rPr>
            </w:pPr>
          </w:p>
          <w:p w14:paraId="2EE12FF9" w14:textId="77777777" w:rsidR="00A97C36" w:rsidRDefault="00A97C36" w:rsidP="002D0E23">
            <w:pPr>
              <w:rPr>
                <w:color w:val="C45911" w:themeColor="accent2" w:themeShade="BF"/>
                <w:rtl/>
              </w:rPr>
            </w:pPr>
          </w:p>
          <w:p w14:paraId="28BBA172" w14:textId="77777777" w:rsidR="00A97C36" w:rsidRDefault="00A97C36" w:rsidP="002D0E23">
            <w:pPr>
              <w:rPr>
                <w:color w:val="C45911" w:themeColor="accent2" w:themeShade="BF"/>
                <w:rtl/>
              </w:rPr>
            </w:pPr>
          </w:p>
          <w:p w14:paraId="4390F8FD" w14:textId="77777777" w:rsidR="00A97C36" w:rsidRDefault="00A97C36" w:rsidP="002D0E23">
            <w:pPr>
              <w:rPr>
                <w:color w:val="C45911" w:themeColor="accent2" w:themeShade="BF"/>
                <w:rtl/>
              </w:rPr>
            </w:pPr>
          </w:p>
          <w:p w14:paraId="05EC934F" w14:textId="77777777" w:rsidR="00A97C36" w:rsidRDefault="00A97C36" w:rsidP="002D0E23">
            <w:pPr>
              <w:rPr>
                <w:color w:val="C45911" w:themeColor="accent2" w:themeShade="BF"/>
                <w:rtl/>
              </w:rPr>
            </w:pPr>
          </w:p>
          <w:p w14:paraId="4C20C4EE" w14:textId="77777777" w:rsidR="00A97C36" w:rsidRDefault="00A97C36" w:rsidP="002D0E23">
            <w:pPr>
              <w:rPr>
                <w:rFonts w:cs="Arial"/>
                <w:b/>
                <w:bCs/>
                <w:color w:val="C45911" w:themeColor="accent2" w:themeShade="BF"/>
                <w:rtl/>
                <w:lang w:bidi="ar-SA"/>
              </w:rPr>
            </w:pPr>
          </w:p>
          <w:p w14:paraId="73BAC7C2" w14:textId="14EDC7EC" w:rsidR="00A97C36" w:rsidRDefault="00A97C36" w:rsidP="002D0E23">
            <w:pPr>
              <w:rPr>
                <w:rtl/>
              </w:rPr>
            </w:pPr>
          </w:p>
        </w:tc>
        <w:tc>
          <w:tcPr>
            <w:tcW w:w="2409" w:type="dxa"/>
          </w:tcPr>
          <w:p w14:paraId="712E8AAA" w14:textId="77777777" w:rsidR="00A97C36" w:rsidRDefault="00A97C36" w:rsidP="002D0E23">
            <w:pPr>
              <w:jc w:val="center"/>
              <w:rPr>
                <w:rtl/>
              </w:rPr>
            </w:pPr>
          </w:p>
          <w:p w14:paraId="218A9CA3" w14:textId="77777777" w:rsidR="00A97C36" w:rsidRDefault="00A97C36" w:rsidP="002D0E23">
            <w:pPr>
              <w:jc w:val="center"/>
              <w:rPr>
                <w:rtl/>
              </w:rPr>
            </w:pPr>
          </w:p>
          <w:p w14:paraId="5DA7DCE0" w14:textId="77777777" w:rsidR="00A97C36" w:rsidRDefault="00A97C36" w:rsidP="002D0E23">
            <w:pPr>
              <w:jc w:val="center"/>
            </w:pPr>
            <w:r w:rsidRPr="009A0F43">
              <w:rPr>
                <w:rFonts w:cs="Arial"/>
                <w:noProof/>
                <w:rtl/>
              </w:rPr>
              <w:drawing>
                <wp:inline distT="0" distB="0" distL="0" distR="0" wp14:anchorId="1B40E37C" wp14:editId="2363C645">
                  <wp:extent cx="1303020" cy="785495"/>
                  <wp:effectExtent l="0" t="0" r="0" b="0"/>
                  <wp:docPr id="10470263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26346" name=""/>
                          <pic:cNvPicPr/>
                        </pic:nvPicPr>
                        <pic:blipFill>
                          <a:blip r:embed="rId598"/>
                          <a:stretch>
                            <a:fillRect/>
                          </a:stretch>
                        </pic:blipFill>
                        <pic:spPr>
                          <a:xfrm>
                            <a:off x="0" y="0"/>
                            <a:ext cx="1303020" cy="785495"/>
                          </a:xfrm>
                          <a:prstGeom prst="rect">
                            <a:avLst/>
                          </a:prstGeom>
                        </pic:spPr>
                      </pic:pic>
                    </a:graphicData>
                  </a:graphic>
                </wp:inline>
              </w:drawing>
            </w:r>
          </w:p>
        </w:tc>
        <w:tc>
          <w:tcPr>
            <w:tcW w:w="3969" w:type="dxa"/>
          </w:tcPr>
          <w:p w14:paraId="3ED63E61" w14:textId="0B13EBC5" w:rsidR="00A97C36" w:rsidRDefault="00A97C36" w:rsidP="00547D9F">
            <w:pPr>
              <w:rPr>
                <w:b/>
                <w:bCs/>
                <w:color w:val="FF0000"/>
                <w:rtl/>
              </w:rPr>
            </w:pPr>
            <w:r w:rsidRPr="00547D9F">
              <w:rPr>
                <w:rFonts w:cs="Arial"/>
                <w:b/>
                <w:bCs/>
                <w:color w:val="FF0000"/>
                <w:rtl/>
                <w:lang w:bidi="ar-SA"/>
              </w:rPr>
              <w:t>قبل توصيل الكرت</w:t>
            </w:r>
            <w:r>
              <w:rPr>
                <w:rFonts w:cs="Arial" w:hint="cs"/>
                <w:b/>
                <w:bCs/>
                <w:color w:val="FF0000"/>
                <w:rtl/>
                <w:lang w:bidi="ar-SA"/>
              </w:rPr>
              <w:t>ين</w:t>
            </w:r>
            <w:r w:rsidRPr="00547D9F">
              <w:rPr>
                <w:rFonts w:cs="Arial"/>
                <w:b/>
                <w:bCs/>
                <w:color w:val="FF0000"/>
                <w:rtl/>
                <w:lang w:bidi="ar-SA"/>
              </w:rPr>
              <w:t xml:space="preserve"> المشحون</w:t>
            </w:r>
            <w:r>
              <w:rPr>
                <w:rFonts w:cs="Arial" w:hint="cs"/>
                <w:b/>
                <w:bCs/>
                <w:color w:val="FF0000"/>
                <w:rtl/>
                <w:lang w:bidi="ar-SA"/>
              </w:rPr>
              <w:t>تين</w:t>
            </w:r>
            <w:r w:rsidRPr="00547D9F">
              <w:rPr>
                <w:rFonts w:cs="Arial"/>
                <w:b/>
                <w:bCs/>
                <w:color w:val="FF0000"/>
                <w:rtl/>
                <w:lang w:bidi="ar-SA"/>
              </w:rPr>
              <w:t xml:space="preserve"> في كل كرة، يمكن أن </w:t>
            </w:r>
            <w:r>
              <w:rPr>
                <w:rFonts w:cs="Arial" w:hint="cs"/>
                <w:b/>
                <w:bCs/>
                <w:color w:val="FF0000"/>
                <w:rtl/>
                <w:lang w:bidi="ar-SA"/>
              </w:rPr>
              <w:t>ت</w:t>
            </w:r>
            <w:r w:rsidRPr="00547D9F">
              <w:rPr>
                <w:rFonts w:cs="Arial"/>
                <w:b/>
                <w:bCs/>
                <w:color w:val="FF0000"/>
                <w:rtl/>
                <w:lang w:bidi="ar-SA"/>
              </w:rPr>
              <w:t xml:space="preserve">كون هناك </w:t>
            </w:r>
            <w:r w:rsidRPr="00547D9F">
              <w:rPr>
                <w:rFonts w:cs="Arial" w:hint="cs"/>
                <w:b/>
                <w:bCs/>
                <w:color w:val="FF0000"/>
                <w:rtl/>
                <w:lang w:bidi="ar-SA"/>
              </w:rPr>
              <w:t>شاحن</w:t>
            </w:r>
            <w:r>
              <w:rPr>
                <w:rFonts w:cs="Arial" w:hint="cs"/>
                <w:b/>
                <w:bCs/>
                <w:color w:val="FF0000"/>
                <w:rtl/>
                <w:lang w:bidi="ar-SA"/>
              </w:rPr>
              <w:t>ة</w:t>
            </w:r>
            <w:r w:rsidRPr="00547D9F">
              <w:rPr>
                <w:rFonts w:cs="Arial" w:hint="cs"/>
                <w:b/>
                <w:bCs/>
                <w:color w:val="FF0000"/>
                <w:rtl/>
                <w:lang w:bidi="ar-SA"/>
              </w:rPr>
              <w:t xml:space="preserve"> أ</w:t>
            </w:r>
            <w:r w:rsidRPr="00547D9F">
              <w:rPr>
                <w:rFonts w:cs="Arial" w:hint="eastAsia"/>
                <w:b/>
                <w:bCs/>
                <w:color w:val="FF0000"/>
                <w:rtl/>
                <w:lang w:bidi="ar-SA"/>
              </w:rPr>
              <w:t>ي</w:t>
            </w:r>
            <w:r w:rsidRPr="00547D9F">
              <w:rPr>
                <w:rFonts w:cs="Arial"/>
                <w:b/>
                <w:bCs/>
                <w:color w:val="FF0000"/>
                <w:rtl/>
                <w:lang w:bidi="ar-SA"/>
              </w:rPr>
              <w:t xml:space="preserve"> </w:t>
            </w:r>
            <w:r>
              <w:rPr>
                <w:rFonts w:cs="Arial" w:hint="cs"/>
                <w:b/>
                <w:bCs/>
                <w:color w:val="FF0000"/>
                <w:rtl/>
                <w:lang w:bidi="ar-SA"/>
              </w:rPr>
              <w:t>كانت وجهد أي كان حسب هذه الشحنة</w:t>
            </w:r>
            <w:r w:rsidRPr="00547D9F">
              <w:rPr>
                <w:rFonts w:cs="Arial"/>
                <w:b/>
                <w:bCs/>
                <w:color w:val="FF0000"/>
                <w:rtl/>
                <w:lang w:bidi="ar-SA"/>
              </w:rPr>
              <w:t>.</w:t>
            </w:r>
          </w:p>
          <w:p w14:paraId="48EDD339" w14:textId="77777777" w:rsidR="00A97C36" w:rsidRDefault="00A97C36" w:rsidP="002D0E23">
            <w:pPr>
              <w:rPr>
                <w:b/>
                <w:bCs/>
                <w:color w:val="FF0000"/>
                <w:rtl/>
              </w:rPr>
            </w:pPr>
          </w:p>
          <w:p w14:paraId="0BD1580B" w14:textId="547AE8EF" w:rsidR="00A97C36" w:rsidRPr="00E21818" w:rsidRDefault="00A97C36" w:rsidP="00547D9F">
            <w:pPr>
              <w:rPr>
                <w:b/>
                <w:bCs/>
                <w:color w:val="FF0000"/>
                <w:rtl/>
              </w:rPr>
            </w:pPr>
            <w:r w:rsidRPr="00547D9F">
              <w:rPr>
                <w:rFonts w:cs="Arial"/>
                <w:b/>
                <w:bCs/>
                <w:color w:val="FF0000"/>
                <w:rtl/>
                <w:lang w:bidi="ar-SA"/>
              </w:rPr>
              <w:t>بعد فترة طويلة من توصيل ال</w:t>
            </w:r>
            <w:r>
              <w:rPr>
                <w:rFonts w:cs="Arial" w:hint="cs"/>
                <w:b/>
                <w:bCs/>
                <w:color w:val="FF0000"/>
                <w:rtl/>
                <w:lang w:bidi="ar-SA"/>
              </w:rPr>
              <w:t>كرتين</w:t>
            </w:r>
            <w:r w:rsidRPr="00547D9F">
              <w:rPr>
                <w:rFonts w:cs="Arial"/>
                <w:b/>
                <w:bCs/>
                <w:color w:val="FF0000"/>
                <w:rtl/>
                <w:lang w:bidi="ar-SA"/>
              </w:rPr>
              <w:t xml:space="preserve">، </w:t>
            </w:r>
            <w:r>
              <w:rPr>
                <w:rFonts w:cs="Arial" w:hint="cs"/>
                <w:b/>
                <w:bCs/>
                <w:color w:val="FF0000"/>
                <w:rtl/>
                <w:lang w:bidi="ar-SA"/>
              </w:rPr>
              <w:t xml:space="preserve">ينتج من </w:t>
            </w:r>
            <w:r w:rsidRPr="00547D9F">
              <w:rPr>
                <w:rFonts w:cs="Arial"/>
                <w:b/>
                <w:bCs/>
                <w:color w:val="FF0000"/>
                <w:rtl/>
                <w:lang w:bidi="ar-SA"/>
              </w:rPr>
              <w:t xml:space="preserve">معادلة </w:t>
            </w:r>
            <w:r>
              <w:rPr>
                <w:rFonts w:cs="Arial" w:hint="cs"/>
                <w:b/>
                <w:bCs/>
                <w:color w:val="FF0000"/>
                <w:rtl/>
                <w:lang w:bidi="ar-SA"/>
              </w:rPr>
              <w:t>تساوي الجهد</w:t>
            </w:r>
            <w:r w:rsidRPr="00547D9F">
              <w:rPr>
                <w:rFonts w:cs="Arial"/>
                <w:b/>
                <w:bCs/>
                <w:color w:val="FF0000"/>
                <w:rtl/>
                <w:lang w:bidi="ar-SA"/>
              </w:rPr>
              <w:t xml:space="preserve"> أن نسبة الشحن</w:t>
            </w:r>
            <w:r>
              <w:rPr>
                <w:rFonts w:cs="Arial" w:hint="cs"/>
                <w:b/>
                <w:bCs/>
                <w:color w:val="FF0000"/>
                <w:rtl/>
                <w:lang w:bidi="ar-SA"/>
              </w:rPr>
              <w:t>تين</w:t>
            </w:r>
            <w:r w:rsidRPr="00547D9F">
              <w:rPr>
                <w:rFonts w:cs="Arial"/>
                <w:b/>
                <w:bCs/>
                <w:color w:val="FF0000"/>
                <w:rtl/>
                <w:lang w:bidi="ar-SA"/>
              </w:rPr>
              <w:t xml:space="preserve"> هي نفس نسبة نصف</w:t>
            </w:r>
            <w:r>
              <w:rPr>
                <w:rFonts w:cs="Arial" w:hint="cs"/>
                <w:b/>
                <w:bCs/>
                <w:color w:val="FF0000"/>
                <w:rtl/>
                <w:lang w:bidi="ar-SA"/>
              </w:rPr>
              <w:t>ي</w:t>
            </w:r>
            <w:r w:rsidRPr="00547D9F">
              <w:rPr>
                <w:rFonts w:cs="Arial"/>
                <w:b/>
                <w:bCs/>
                <w:color w:val="FF0000"/>
                <w:rtl/>
                <w:lang w:bidi="ar-SA"/>
              </w:rPr>
              <w:t xml:space="preserve"> القطر:</w:t>
            </w:r>
          </w:p>
          <w:p w14:paraId="792B493A" w14:textId="77777777" w:rsidR="00A97C36" w:rsidRPr="00E21818" w:rsidRDefault="00A97C36" w:rsidP="002D0E23">
            <w:pPr>
              <w:jc w:val="center"/>
              <w:rPr>
                <w:b/>
                <w:bCs/>
                <w:color w:val="FF0000"/>
                <w:rtl/>
              </w:rPr>
            </w:pPr>
            <w:r w:rsidRPr="00E21818">
              <w:rPr>
                <w:rFonts w:cs="Arial"/>
                <w:b/>
                <w:bCs/>
                <w:noProof/>
                <w:color w:val="FF0000"/>
                <w:rtl/>
              </w:rPr>
              <w:drawing>
                <wp:inline distT="0" distB="0" distL="0" distR="0" wp14:anchorId="45B9FDB6" wp14:editId="0B47153F">
                  <wp:extent cx="640135" cy="434378"/>
                  <wp:effectExtent l="0" t="0" r="7620" b="3810"/>
                  <wp:docPr id="16272118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11814" name=""/>
                          <pic:cNvPicPr/>
                        </pic:nvPicPr>
                        <pic:blipFill>
                          <a:blip r:embed="rId599"/>
                          <a:stretch>
                            <a:fillRect/>
                          </a:stretch>
                        </pic:blipFill>
                        <pic:spPr>
                          <a:xfrm>
                            <a:off x="0" y="0"/>
                            <a:ext cx="640135" cy="434378"/>
                          </a:xfrm>
                          <a:prstGeom prst="rect">
                            <a:avLst/>
                          </a:prstGeom>
                        </pic:spPr>
                      </pic:pic>
                    </a:graphicData>
                  </a:graphic>
                </wp:inline>
              </w:drawing>
            </w:r>
          </w:p>
          <w:p w14:paraId="739CE4A8" w14:textId="77777777" w:rsidR="00A97C36" w:rsidRDefault="00A97C36" w:rsidP="002D0E23">
            <w:pPr>
              <w:jc w:val="center"/>
              <w:rPr>
                <w:b/>
                <w:bCs/>
                <w:color w:val="FF0000"/>
                <w:sz w:val="20"/>
                <w:szCs w:val="20"/>
              </w:rPr>
            </w:pPr>
          </w:p>
        </w:tc>
        <w:tc>
          <w:tcPr>
            <w:tcW w:w="992" w:type="dxa"/>
          </w:tcPr>
          <w:p w14:paraId="567960F3" w14:textId="2B5F3974" w:rsidR="00A97C36" w:rsidRPr="00CE33AA" w:rsidRDefault="00CE33AA" w:rsidP="002D0E23">
            <w:pPr>
              <w:jc w:val="center"/>
              <w:rPr>
                <w:sz w:val="16"/>
                <w:szCs w:val="16"/>
                <w:rtl/>
                <w:lang w:bidi="ar-SA"/>
              </w:rPr>
            </w:pPr>
            <w:hyperlink r:id="rId600" w:history="1">
              <w:r w:rsidRPr="00CE33AA">
                <w:rPr>
                  <w:rStyle w:val="Hyperlink"/>
                  <w:sz w:val="16"/>
                  <w:szCs w:val="16"/>
                </w:rPr>
                <w:t>https://moodle.youcube.co.il/mod/book/view.php?id=3645&amp;chapterid=7947</w:t>
              </w:r>
            </w:hyperlink>
          </w:p>
          <w:p w14:paraId="57987E64" w14:textId="37817302" w:rsidR="00CE33AA" w:rsidRPr="00CE33AA" w:rsidRDefault="00CE33AA" w:rsidP="002D0E23">
            <w:pPr>
              <w:jc w:val="center"/>
              <w:rPr>
                <w:sz w:val="16"/>
                <w:szCs w:val="16"/>
                <w:rtl/>
                <w:lang w:bidi="ar-SA"/>
              </w:rPr>
            </w:pPr>
          </w:p>
        </w:tc>
      </w:tr>
      <w:tr w:rsidR="00A97C36" w14:paraId="400CBC9C" w14:textId="77777777" w:rsidTr="008D64B5">
        <w:tc>
          <w:tcPr>
            <w:tcW w:w="3669" w:type="dxa"/>
            <w:vMerge/>
          </w:tcPr>
          <w:p w14:paraId="73AC4FAE" w14:textId="77777777" w:rsidR="00A97C36" w:rsidRPr="00C304A6" w:rsidRDefault="00A97C36" w:rsidP="002D0E23">
            <w:pPr>
              <w:rPr>
                <w:b/>
                <w:bCs/>
                <w:color w:val="2706EA"/>
                <w:sz w:val="32"/>
                <w:szCs w:val="32"/>
                <w:rtl/>
              </w:rPr>
            </w:pPr>
          </w:p>
        </w:tc>
        <w:tc>
          <w:tcPr>
            <w:tcW w:w="1985" w:type="dxa"/>
          </w:tcPr>
          <w:p w14:paraId="3479ABF7" w14:textId="23648E76" w:rsidR="00A97C36" w:rsidRDefault="00A97C36" w:rsidP="002D0E23">
            <w:pPr>
              <w:rPr>
                <w:b/>
                <w:bCs/>
                <w:color w:val="2706EA"/>
                <w:rtl/>
                <w:lang w:bidi="ar-SA"/>
              </w:rPr>
            </w:pPr>
            <w:r>
              <w:rPr>
                <w:rFonts w:hint="cs"/>
                <w:b/>
                <w:bCs/>
                <w:color w:val="2706EA"/>
                <w:rtl/>
              </w:rPr>
              <w:t xml:space="preserve">20.2 </w:t>
            </w:r>
            <w:r>
              <w:rPr>
                <w:b/>
                <w:bCs/>
                <w:color w:val="2706EA"/>
                <w:rtl/>
              </w:rPr>
              <w:t>–</w:t>
            </w:r>
            <w:r>
              <w:rPr>
                <w:rFonts w:hint="cs"/>
                <w:b/>
                <w:bCs/>
                <w:color w:val="2706EA"/>
                <w:rtl/>
              </w:rPr>
              <w:t xml:space="preserve">  </w:t>
            </w:r>
            <w:r>
              <w:rPr>
                <w:rtl/>
                <w:lang w:bidi="ar-SA"/>
              </w:rPr>
              <w:t xml:space="preserve"> </w:t>
            </w:r>
            <w:r w:rsidRPr="00470D1C">
              <w:rPr>
                <w:rFonts w:cs="Arial"/>
                <w:b/>
                <w:bCs/>
                <w:color w:val="2706EA"/>
                <w:rtl/>
                <w:lang w:bidi="ar-SA"/>
              </w:rPr>
              <w:t xml:space="preserve">احسب مقدار الشحنة </w:t>
            </w:r>
            <w:r w:rsidRPr="00470D1C">
              <w:rPr>
                <w:b/>
                <w:bCs/>
                <w:color w:val="2706EA"/>
              </w:rPr>
              <w:t>Q</w:t>
            </w:r>
            <w:r w:rsidRPr="00470D1C">
              <w:rPr>
                <w:rFonts w:cs="Arial"/>
                <w:b/>
                <w:bCs/>
                <w:color w:val="2706EA"/>
                <w:rtl/>
                <w:lang w:bidi="ar-SA"/>
              </w:rPr>
              <w:t xml:space="preserve"> التي تمر بين الكرت</w:t>
            </w:r>
            <w:r>
              <w:rPr>
                <w:rFonts w:cs="Arial" w:hint="cs"/>
                <w:b/>
                <w:bCs/>
                <w:color w:val="2706EA"/>
                <w:rtl/>
                <w:lang w:bidi="ar-SA"/>
              </w:rPr>
              <w:t>ين</w:t>
            </w:r>
            <w:r w:rsidRPr="00470D1C">
              <w:rPr>
                <w:rFonts w:cs="Arial"/>
                <w:b/>
                <w:bCs/>
                <w:color w:val="2706EA"/>
                <w:rtl/>
                <w:lang w:bidi="ar-SA"/>
              </w:rPr>
              <w:t xml:space="preserve">، بعد فترة طويلة من توصيل </w:t>
            </w:r>
            <w:r>
              <w:rPr>
                <w:rFonts w:cs="Arial" w:hint="cs"/>
                <w:b/>
                <w:bCs/>
                <w:color w:val="2706EA"/>
                <w:rtl/>
                <w:lang w:bidi="ar-SA"/>
              </w:rPr>
              <w:t xml:space="preserve">السلك </w:t>
            </w:r>
            <w:r w:rsidRPr="00470D1C">
              <w:rPr>
                <w:rFonts w:cs="Arial"/>
                <w:b/>
                <w:bCs/>
                <w:color w:val="2706EA"/>
                <w:rtl/>
                <w:lang w:bidi="ar-SA"/>
              </w:rPr>
              <w:t>الموصل بين الكرت</w:t>
            </w:r>
            <w:r>
              <w:rPr>
                <w:rFonts w:cs="Arial" w:hint="cs"/>
                <w:b/>
                <w:bCs/>
                <w:color w:val="2706EA"/>
                <w:rtl/>
                <w:lang w:bidi="ar-SA"/>
              </w:rPr>
              <w:t>ين</w:t>
            </w:r>
          </w:p>
          <w:p w14:paraId="3AC6EFFB" w14:textId="77777777" w:rsidR="00A97C36" w:rsidRPr="00B540D3" w:rsidRDefault="00A97C36" w:rsidP="002D0E23">
            <w:pPr>
              <w:rPr>
                <w:b/>
                <w:bCs/>
                <w:color w:val="2706EA"/>
                <w:rtl/>
              </w:rPr>
            </w:pPr>
          </w:p>
        </w:tc>
        <w:tc>
          <w:tcPr>
            <w:tcW w:w="2268" w:type="dxa"/>
            <w:vMerge/>
          </w:tcPr>
          <w:p w14:paraId="7CF1546F" w14:textId="77777777" w:rsidR="00A97C36" w:rsidRDefault="00A97C36" w:rsidP="002D0E23">
            <w:pPr>
              <w:jc w:val="center"/>
              <w:rPr>
                <w:rtl/>
              </w:rPr>
            </w:pPr>
          </w:p>
        </w:tc>
        <w:tc>
          <w:tcPr>
            <w:tcW w:w="2409" w:type="dxa"/>
          </w:tcPr>
          <w:p w14:paraId="514127E0" w14:textId="77777777" w:rsidR="00A97C36" w:rsidRDefault="00A97C36" w:rsidP="002D0E23">
            <w:pPr>
              <w:jc w:val="center"/>
              <w:rPr>
                <w:rtl/>
              </w:rPr>
            </w:pPr>
          </w:p>
          <w:p w14:paraId="4BA39876" w14:textId="77777777" w:rsidR="00A97C36" w:rsidRDefault="00A97C36" w:rsidP="002D0E23">
            <w:pPr>
              <w:rPr>
                <w:rtl/>
              </w:rPr>
            </w:pPr>
          </w:p>
          <w:p w14:paraId="5E1CC9C5" w14:textId="77777777" w:rsidR="00A97C36" w:rsidRDefault="00A97C36" w:rsidP="002D0E23">
            <w:pPr>
              <w:rPr>
                <w:rtl/>
              </w:rPr>
            </w:pPr>
          </w:p>
          <w:p w14:paraId="117581C8" w14:textId="77777777" w:rsidR="00A97C36" w:rsidRDefault="00A97C36" w:rsidP="002D0E23">
            <w:pPr>
              <w:jc w:val="center"/>
            </w:pPr>
            <w:r w:rsidRPr="00D1686F">
              <w:rPr>
                <w:rFonts w:cs="Arial"/>
                <w:noProof/>
                <w:rtl/>
              </w:rPr>
              <w:drawing>
                <wp:inline distT="0" distB="0" distL="0" distR="0" wp14:anchorId="4106DB77" wp14:editId="3F1E4C4E">
                  <wp:extent cx="1303020" cy="276860"/>
                  <wp:effectExtent l="0" t="0" r="0" b="8890"/>
                  <wp:docPr id="7129002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00282" name=""/>
                          <pic:cNvPicPr/>
                        </pic:nvPicPr>
                        <pic:blipFill>
                          <a:blip r:embed="rId601"/>
                          <a:stretch>
                            <a:fillRect/>
                          </a:stretch>
                        </pic:blipFill>
                        <pic:spPr>
                          <a:xfrm>
                            <a:off x="0" y="0"/>
                            <a:ext cx="1303020" cy="276860"/>
                          </a:xfrm>
                          <a:prstGeom prst="rect">
                            <a:avLst/>
                          </a:prstGeom>
                        </pic:spPr>
                      </pic:pic>
                    </a:graphicData>
                  </a:graphic>
                </wp:inline>
              </w:drawing>
            </w:r>
          </w:p>
        </w:tc>
        <w:tc>
          <w:tcPr>
            <w:tcW w:w="3969" w:type="dxa"/>
          </w:tcPr>
          <w:p w14:paraId="640088C1" w14:textId="77777777" w:rsidR="00A97C36" w:rsidRPr="00383C0C" w:rsidRDefault="00A97C36" w:rsidP="002D0E23">
            <w:pPr>
              <w:rPr>
                <w:b/>
                <w:bCs/>
                <w:color w:val="FF0000"/>
                <w:sz w:val="12"/>
                <w:szCs w:val="12"/>
                <w:rtl/>
              </w:rPr>
            </w:pPr>
          </w:p>
          <w:p w14:paraId="1980EA2A" w14:textId="44A886A5" w:rsidR="00A97C36" w:rsidRDefault="00A97C36" w:rsidP="00547D9F">
            <w:pPr>
              <w:rPr>
                <w:b/>
                <w:bCs/>
                <w:color w:val="FF0000"/>
                <w:rtl/>
              </w:rPr>
            </w:pPr>
            <w:r>
              <w:rPr>
                <w:rFonts w:hint="cs"/>
                <w:b/>
                <w:bCs/>
                <w:color w:val="FF0000"/>
                <w:rtl/>
              </w:rPr>
              <w:t xml:space="preserve">1. </w:t>
            </w:r>
            <w:r>
              <w:rPr>
                <w:rFonts w:hint="cs"/>
                <w:b/>
                <w:bCs/>
                <w:color w:val="FF0000"/>
                <w:rtl/>
                <w:lang w:bidi="ar-SA"/>
              </w:rPr>
              <w:t>كمية الشحنة المارة بين الكرتين لا تتعلق بالنسبة بين نصفي قطري الكرتين فقط فهي تتعلق أيضًا بكمية الشحنة الابتدائية الموجودة على كل كرة.</w:t>
            </w:r>
            <w:r w:rsidRPr="00E21818">
              <w:rPr>
                <w:rFonts w:hint="cs"/>
                <w:b/>
                <w:bCs/>
                <w:color w:val="FF0000"/>
                <w:rtl/>
              </w:rPr>
              <w:t xml:space="preserve"> </w:t>
            </w:r>
          </w:p>
          <w:p w14:paraId="33B1B0A2" w14:textId="77777777" w:rsidR="00A97C36" w:rsidRPr="0016506D" w:rsidRDefault="00A97C36" w:rsidP="00DA5E8D">
            <w:pPr>
              <w:rPr>
                <w:b/>
                <w:bCs/>
                <w:color w:val="FF0000"/>
                <w:sz w:val="8"/>
                <w:szCs w:val="8"/>
                <w:rtl/>
              </w:rPr>
            </w:pPr>
          </w:p>
          <w:p w14:paraId="038B4FAD" w14:textId="6DFFB17E" w:rsidR="00A97C36" w:rsidRPr="0016506D" w:rsidRDefault="00A97C36" w:rsidP="00B82D8B">
            <w:pPr>
              <w:rPr>
                <w:b/>
                <w:bCs/>
                <w:color w:val="FF0000"/>
                <w:sz w:val="8"/>
                <w:szCs w:val="8"/>
                <w:rtl/>
              </w:rPr>
            </w:pPr>
            <w:r>
              <w:rPr>
                <w:rFonts w:hint="cs"/>
                <w:b/>
                <w:bCs/>
                <w:color w:val="FF0000"/>
                <w:sz w:val="20"/>
                <w:szCs w:val="20"/>
                <w:rtl/>
              </w:rPr>
              <w:t xml:space="preserve">2. </w:t>
            </w:r>
            <w:r>
              <w:rPr>
                <w:rtl/>
                <w:lang w:bidi="ar-SA"/>
              </w:rPr>
              <w:t xml:space="preserve"> </w:t>
            </w:r>
            <w:r>
              <w:rPr>
                <w:rFonts w:cs="Arial" w:hint="cs"/>
                <w:b/>
                <w:bCs/>
                <w:color w:val="FF0000"/>
                <w:rtl/>
                <w:lang w:bidi="ar-SA"/>
              </w:rPr>
              <w:t>ك</w:t>
            </w:r>
            <w:r w:rsidRPr="00547D9F">
              <w:rPr>
                <w:rFonts w:cs="Arial"/>
                <w:b/>
                <w:bCs/>
                <w:color w:val="FF0000"/>
                <w:rtl/>
                <w:lang w:bidi="ar-SA"/>
              </w:rPr>
              <w:t>م</w:t>
            </w:r>
            <w:r>
              <w:rPr>
                <w:rFonts w:cs="Arial" w:hint="cs"/>
                <w:b/>
                <w:bCs/>
                <w:color w:val="FF0000"/>
                <w:rtl/>
                <w:lang w:bidi="ar-SA"/>
              </w:rPr>
              <w:t>ية</w:t>
            </w:r>
            <w:r w:rsidRPr="00547D9F">
              <w:rPr>
                <w:rFonts w:cs="Arial"/>
                <w:b/>
                <w:bCs/>
                <w:color w:val="FF0000"/>
                <w:rtl/>
                <w:lang w:bidi="ar-SA"/>
              </w:rPr>
              <w:t xml:space="preserve"> الشحنة التي تمر بين الكرت</w:t>
            </w:r>
            <w:r>
              <w:rPr>
                <w:rFonts w:cs="Arial" w:hint="cs"/>
                <w:b/>
                <w:bCs/>
                <w:color w:val="FF0000"/>
                <w:rtl/>
                <w:lang w:bidi="ar-SA"/>
              </w:rPr>
              <w:t>ين</w:t>
            </w:r>
            <w:r w:rsidRPr="00547D9F">
              <w:rPr>
                <w:rFonts w:cs="Arial"/>
                <w:b/>
                <w:bCs/>
                <w:color w:val="FF0000"/>
                <w:rtl/>
                <w:lang w:bidi="ar-SA"/>
              </w:rPr>
              <w:t xml:space="preserve"> </w:t>
            </w:r>
            <w:r>
              <w:rPr>
                <w:rFonts w:cs="Arial" w:hint="cs"/>
                <w:b/>
                <w:bCs/>
                <w:color w:val="FF0000"/>
                <w:rtl/>
                <w:lang w:bidi="ar-SA"/>
              </w:rPr>
              <w:t>ت</w:t>
            </w:r>
            <w:r w:rsidRPr="00547D9F">
              <w:rPr>
                <w:rFonts w:cs="Arial"/>
                <w:b/>
                <w:bCs/>
                <w:color w:val="FF0000"/>
                <w:rtl/>
                <w:lang w:bidi="ar-SA"/>
              </w:rPr>
              <w:t xml:space="preserve">ساوي </w:t>
            </w:r>
            <w:r>
              <w:rPr>
                <w:rFonts w:cs="Arial" w:hint="cs"/>
                <w:b/>
                <w:bCs/>
                <w:color w:val="FF0000"/>
                <w:rtl/>
                <w:lang w:bidi="ar-SA"/>
              </w:rPr>
              <w:t>لك</w:t>
            </w:r>
            <w:r w:rsidRPr="00547D9F">
              <w:rPr>
                <w:rFonts w:cs="Arial"/>
                <w:b/>
                <w:bCs/>
                <w:color w:val="FF0000"/>
                <w:rtl/>
                <w:lang w:bidi="ar-SA"/>
              </w:rPr>
              <w:t>م</w:t>
            </w:r>
            <w:r>
              <w:rPr>
                <w:rFonts w:cs="Arial" w:hint="cs"/>
                <w:b/>
                <w:bCs/>
                <w:color w:val="FF0000"/>
                <w:rtl/>
                <w:lang w:bidi="ar-SA"/>
              </w:rPr>
              <w:t>ية التغيّر في</w:t>
            </w:r>
            <w:r w:rsidRPr="00547D9F">
              <w:rPr>
                <w:rFonts w:cs="Arial"/>
                <w:b/>
                <w:bCs/>
                <w:color w:val="FF0000"/>
                <w:rtl/>
                <w:lang w:bidi="ar-SA"/>
              </w:rPr>
              <w:t xml:space="preserve"> </w:t>
            </w:r>
            <w:r>
              <w:rPr>
                <w:rFonts w:cs="Arial" w:hint="cs"/>
                <w:b/>
                <w:bCs/>
                <w:color w:val="FF0000"/>
                <w:rtl/>
                <w:lang w:bidi="ar-SA"/>
              </w:rPr>
              <w:t>ش</w:t>
            </w:r>
            <w:r w:rsidRPr="00547D9F">
              <w:rPr>
                <w:rFonts w:cs="Arial"/>
                <w:b/>
                <w:bCs/>
                <w:color w:val="FF0000"/>
                <w:rtl/>
                <w:lang w:bidi="ar-SA"/>
              </w:rPr>
              <w:t>حن</w:t>
            </w:r>
            <w:r>
              <w:rPr>
                <w:rFonts w:cs="Arial" w:hint="cs"/>
                <w:b/>
                <w:bCs/>
                <w:color w:val="FF0000"/>
                <w:rtl/>
                <w:lang w:bidi="ar-SA"/>
              </w:rPr>
              <w:t>ة</w:t>
            </w:r>
            <w:r w:rsidRPr="00547D9F">
              <w:rPr>
                <w:rFonts w:cs="Arial"/>
                <w:b/>
                <w:bCs/>
                <w:color w:val="FF0000"/>
                <w:rtl/>
                <w:lang w:bidi="ar-SA"/>
              </w:rPr>
              <w:t xml:space="preserve"> كل من الكرت</w:t>
            </w:r>
            <w:r>
              <w:rPr>
                <w:rFonts w:cs="Arial" w:hint="cs"/>
                <w:b/>
                <w:bCs/>
                <w:color w:val="FF0000"/>
                <w:rtl/>
                <w:lang w:bidi="ar-SA"/>
              </w:rPr>
              <w:t>ين</w:t>
            </w:r>
            <w:r w:rsidRPr="00547D9F">
              <w:rPr>
                <w:rFonts w:cs="Arial"/>
                <w:b/>
                <w:bCs/>
                <w:color w:val="FF0000"/>
                <w:rtl/>
                <w:lang w:bidi="ar-SA"/>
              </w:rPr>
              <w:t>.</w:t>
            </w:r>
          </w:p>
        </w:tc>
        <w:tc>
          <w:tcPr>
            <w:tcW w:w="992" w:type="dxa"/>
          </w:tcPr>
          <w:p w14:paraId="18C4183E" w14:textId="4924333D" w:rsidR="00F31BFD" w:rsidRDefault="00F31BFD" w:rsidP="002D0E23">
            <w:pPr>
              <w:jc w:val="center"/>
              <w:rPr>
                <w:sz w:val="14"/>
                <w:szCs w:val="14"/>
                <w:lang w:bidi="ar-SA"/>
              </w:rPr>
            </w:pPr>
            <w:hyperlink r:id="rId602" w:history="1">
              <w:r w:rsidRPr="006E6200">
                <w:rPr>
                  <w:rStyle w:val="Hyperlink"/>
                  <w:sz w:val="16"/>
                  <w:szCs w:val="16"/>
                </w:rPr>
                <w:t>https://moodle.youcube.co.il/mod/book/view.php?id=3645&amp;chapterid=7948</w:t>
              </w:r>
            </w:hyperlink>
          </w:p>
          <w:p w14:paraId="43DAE840" w14:textId="6E259C5E" w:rsidR="00F31BFD" w:rsidRPr="00F31BFD" w:rsidRDefault="00F31BFD" w:rsidP="002D0E23">
            <w:pPr>
              <w:jc w:val="center"/>
              <w:rPr>
                <w:sz w:val="14"/>
                <w:szCs w:val="14"/>
                <w:rtl/>
                <w:lang w:bidi="ar-SA"/>
              </w:rPr>
            </w:pPr>
          </w:p>
        </w:tc>
      </w:tr>
      <w:tr w:rsidR="00A97C36" w14:paraId="0AFDDEDB" w14:textId="77777777" w:rsidTr="008D64B5">
        <w:tc>
          <w:tcPr>
            <w:tcW w:w="3669" w:type="dxa"/>
            <w:vMerge/>
          </w:tcPr>
          <w:p w14:paraId="43AC92F3" w14:textId="77777777" w:rsidR="00A97C36" w:rsidRPr="00C304A6" w:rsidRDefault="00A97C36" w:rsidP="002D0E23">
            <w:pPr>
              <w:rPr>
                <w:b/>
                <w:bCs/>
                <w:color w:val="2706EA"/>
                <w:sz w:val="32"/>
                <w:szCs w:val="32"/>
                <w:rtl/>
              </w:rPr>
            </w:pPr>
          </w:p>
        </w:tc>
        <w:tc>
          <w:tcPr>
            <w:tcW w:w="1985" w:type="dxa"/>
          </w:tcPr>
          <w:p w14:paraId="43FE8A94" w14:textId="095B8E9C" w:rsidR="00A97C36" w:rsidRPr="00B540D3" w:rsidRDefault="00A97C36" w:rsidP="002D0E23">
            <w:pPr>
              <w:rPr>
                <w:b/>
                <w:bCs/>
                <w:color w:val="2706EA"/>
                <w:rtl/>
                <w:lang w:bidi="ar-SA"/>
              </w:rPr>
            </w:pPr>
            <w:r>
              <w:rPr>
                <w:rFonts w:hint="cs"/>
                <w:b/>
                <w:bCs/>
                <w:color w:val="2706EA"/>
                <w:rtl/>
              </w:rPr>
              <w:t xml:space="preserve">20.3 </w:t>
            </w:r>
            <w:r>
              <w:rPr>
                <w:b/>
                <w:bCs/>
                <w:color w:val="2706EA"/>
                <w:rtl/>
              </w:rPr>
              <w:t>–</w:t>
            </w:r>
            <w:r>
              <w:rPr>
                <w:rFonts w:hint="cs"/>
                <w:b/>
                <w:bCs/>
                <w:color w:val="2706EA"/>
                <w:rtl/>
              </w:rPr>
              <w:t xml:space="preserve">  </w:t>
            </w:r>
            <w:r>
              <w:rPr>
                <w:rtl/>
                <w:lang w:bidi="ar-SA"/>
              </w:rPr>
              <w:t xml:space="preserve"> </w:t>
            </w:r>
            <w:r w:rsidRPr="00470D1C">
              <w:rPr>
                <w:rFonts w:cs="Arial"/>
                <w:b/>
                <w:bCs/>
                <w:color w:val="2706EA"/>
                <w:rtl/>
                <w:lang w:bidi="ar-SA"/>
              </w:rPr>
              <w:t xml:space="preserve">ما هو اتجاه حركة الإلكترون في </w:t>
            </w:r>
            <w:r>
              <w:rPr>
                <w:rFonts w:cs="Arial" w:hint="cs"/>
                <w:b/>
                <w:bCs/>
                <w:color w:val="2706EA"/>
                <w:rtl/>
                <w:lang w:bidi="ar-SA"/>
              </w:rPr>
              <w:t xml:space="preserve">السلك </w:t>
            </w:r>
            <w:r w:rsidRPr="00470D1C">
              <w:rPr>
                <w:rFonts w:cs="Arial"/>
                <w:b/>
                <w:bCs/>
                <w:color w:val="2706EA"/>
                <w:rtl/>
                <w:lang w:bidi="ar-SA"/>
              </w:rPr>
              <w:t>الموصل؟</w:t>
            </w:r>
          </w:p>
        </w:tc>
        <w:tc>
          <w:tcPr>
            <w:tcW w:w="2268" w:type="dxa"/>
            <w:vMerge/>
          </w:tcPr>
          <w:p w14:paraId="171735D2" w14:textId="77777777" w:rsidR="00A97C36" w:rsidRDefault="00A97C36" w:rsidP="002D0E23">
            <w:pPr>
              <w:jc w:val="center"/>
              <w:rPr>
                <w:rtl/>
              </w:rPr>
            </w:pPr>
          </w:p>
        </w:tc>
        <w:tc>
          <w:tcPr>
            <w:tcW w:w="2409" w:type="dxa"/>
          </w:tcPr>
          <w:p w14:paraId="0A7A34AF" w14:textId="45EB3007" w:rsidR="00A97C36" w:rsidRPr="007C3EE7" w:rsidRDefault="00A97C36" w:rsidP="007C3EE7">
            <w:pPr>
              <w:rPr>
                <w:b/>
                <w:bCs/>
                <w:color w:val="2706EA"/>
              </w:rPr>
            </w:pPr>
            <w:r>
              <w:rPr>
                <w:rFonts w:hint="cs"/>
                <w:b/>
                <w:bCs/>
                <w:color w:val="2706EA"/>
                <w:rtl/>
                <w:lang w:bidi="ar-SA"/>
              </w:rPr>
              <w:t>تتحرك الالكترونات داخل السلك نحو اليمين</w:t>
            </w:r>
            <w:r w:rsidRPr="0051295C">
              <w:rPr>
                <w:rFonts w:hint="cs"/>
                <w:b/>
                <w:bCs/>
                <w:color w:val="2706EA"/>
                <w:rtl/>
              </w:rPr>
              <w:t>.</w:t>
            </w:r>
            <w:r>
              <w:rPr>
                <w:rFonts w:hint="cs"/>
                <w:b/>
                <w:bCs/>
                <w:color w:val="2706EA"/>
                <w:rtl/>
              </w:rPr>
              <w:t xml:space="preserve"> (</w:t>
            </w:r>
            <w:r>
              <w:rPr>
                <w:rFonts w:hint="cs"/>
                <w:b/>
                <w:bCs/>
                <w:color w:val="2706EA"/>
                <w:rtl/>
                <w:lang w:bidi="ar-SA"/>
              </w:rPr>
              <w:t>من الكرة</w:t>
            </w:r>
            <w:r>
              <w:rPr>
                <w:rFonts w:hint="cs"/>
                <w:b/>
                <w:bCs/>
                <w:color w:val="2706EA"/>
                <w:rtl/>
              </w:rPr>
              <w:t xml:space="preserve"> 2 </w:t>
            </w:r>
            <w:r>
              <w:rPr>
                <w:rFonts w:hint="cs"/>
                <w:b/>
                <w:bCs/>
                <w:color w:val="2706EA"/>
                <w:rtl/>
                <w:lang w:bidi="ar-SA"/>
              </w:rPr>
              <w:t>إلى الكرة</w:t>
            </w:r>
            <w:r>
              <w:rPr>
                <w:rFonts w:hint="cs"/>
                <w:b/>
                <w:bCs/>
                <w:color w:val="2706EA"/>
                <w:rtl/>
              </w:rPr>
              <w:t xml:space="preserve"> 1).</w:t>
            </w:r>
          </w:p>
        </w:tc>
        <w:tc>
          <w:tcPr>
            <w:tcW w:w="3969" w:type="dxa"/>
          </w:tcPr>
          <w:p w14:paraId="33BE6D76" w14:textId="6704812C" w:rsidR="00A97C36" w:rsidRPr="00B82D8B" w:rsidRDefault="00A97C36" w:rsidP="00B82D8B">
            <w:pPr>
              <w:rPr>
                <w:b/>
                <w:bCs/>
                <w:color w:val="FF0000"/>
                <w:rtl/>
              </w:rPr>
            </w:pPr>
            <w:r w:rsidRPr="00B82D8B">
              <w:rPr>
                <w:rFonts w:cs="Arial"/>
                <w:b/>
                <w:bCs/>
                <w:color w:val="FF0000"/>
                <w:rtl/>
                <w:lang w:bidi="ar-SA"/>
              </w:rPr>
              <w:t xml:space="preserve">الكرة 1 </w:t>
            </w:r>
            <w:r>
              <w:rPr>
                <w:rFonts w:cs="Arial" w:hint="cs"/>
                <w:b/>
                <w:bCs/>
                <w:color w:val="FF0000"/>
                <w:rtl/>
                <w:lang w:bidi="ar-SA"/>
              </w:rPr>
              <w:t>كانت مشحونة</w:t>
            </w:r>
            <w:r w:rsidRPr="00B82D8B">
              <w:rPr>
                <w:rFonts w:cs="Arial"/>
                <w:b/>
                <w:bCs/>
                <w:color w:val="FF0000"/>
                <w:rtl/>
                <w:lang w:bidi="ar-SA"/>
              </w:rPr>
              <w:t xml:space="preserve"> في شحنة </w:t>
            </w:r>
            <w:r>
              <w:rPr>
                <w:rFonts w:cs="Arial" w:hint="cs"/>
                <w:b/>
                <w:bCs/>
                <w:color w:val="FF0000"/>
                <w:rtl/>
                <w:lang w:bidi="ar-SA"/>
              </w:rPr>
              <w:t>مو</w:t>
            </w:r>
            <w:r w:rsidRPr="00B82D8B">
              <w:rPr>
                <w:rFonts w:cs="Arial"/>
                <w:b/>
                <w:bCs/>
                <w:color w:val="FF0000"/>
                <w:rtl/>
                <w:lang w:bidi="ar-SA"/>
              </w:rPr>
              <w:t>جبة. بعد توصيل الكر</w:t>
            </w:r>
            <w:r>
              <w:rPr>
                <w:rFonts w:cs="Arial" w:hint="cs"/>
                <w:b/>
                <w:bCs/>
                <w:color w:val="FF0000"/>
                <w:rtl/>
                <w:lang w:bidi="ar-SA"/>
              </w:rPr>
              <w:t>تين</w:t>
            </w:r>
            <w:r w:rsidRPr="00B82D8B">
              <w:rPr>
                <w:rFonts w:cs="Arial"/>
                <w:b/>
                <w:bCs/>
                <w:color w:val="FF0000"/>
                <w:rtl/>
                <w:lang w:bidi="ar-SA"/>
              </w:rPr>
              <w:t xml:space="preserve"> </w:t>
            </w:r>
            <w:r>
              <w:rPr>
                <w:rFonts w:cs="Arial" w:hint="cs"/>
                <w:b/>
                <w:bCs/>
                <w:color w:val="FF0000"/>
                <w:rtl/>
                <w:lang w:bidi="ar-SA"/>
              </w:rPr>
              <w:t>الكرة</w:t>
            </w:r>
            <w:r w:rsidRPr="00B82D8B">
              <w:rPr>
                <w:rFonts w:cs="Arial"/>
                <w:b/>
                <w:bCs/>
                <w:color w:val="FF0000"/>
                <w:rtl/>
                <w:lang w:bidi="ar-SA"/>
              </w:rPr>
              <w:t xml:space="preserve"> </w:t>
            </w:r>
            <w:r>
              <w:rPr>
                <w:rFonts w:cs="Arial" w:hint="cs"/>
                <w:b/>
                <w:bCs/>
                <w:color w:val="FF0000"/>
                <w:rtl/>
                <w:lang w:bidi="ar-SA"/>
              </w:rPr>
              <w:t xml:space="preserve">1 أصبحت </w:t>
            </w:r>
            <w:r w:rsidRPr="00B82D8B">
              <w:rPr>
                <w:rFonts w:cs="Arial"/>
                <w:b/>
                <w:bCs/>
                <w:color w:val="FF0000"/>
                <w:rtl/>
                <w:lang w:bidi="ar-SA"/>
              </w:rPr>
              <w:t>مشحونة في شحنة سالبة. لهذا السبب حصل</w:t>
            </w:r>
            <w:r>
              <w:rPr>
                <w:rFonts w:cs="Arial" w:hint="cs"/>
                <w:b/>
                <w:bCs/>
                <w:color w:val="FF0000"/>
                <w:rtl/>
                <w:lang w:bidi="ar-SA"/>
              </w:rPr>
              <w:t>ت الكرة 1</w:t>
            </w:r>
            <w:r w:rsidRPr="00B82D8B">
              <w:rPr>
                <w:rFonts w:cs="Arial"/>
                <w:b/>
                <w:bCs/>
                <w:color w:val="FF0000"/>
                <w:rtl/>
                <w:lang w:bidi="ar-SA"/>
              </w:rPr>
              <w:t xml:space="preserve"> على الإلكترونات.</w:t>
            </w:r>
          </w:p>
          <w:p w14:paraId="3EA1618F" w14:textId="61EF8F7A" w:rsidR="00A97C36" w:rsidRDefault="00A97C36" w:rsidP="00B82D8B">
            <w:pPr>
              <w:rPr>
                <w:b/>
                <w:bCs/>
                <w:color w:val="FF0000"/>
                <w:sz w:val="20"/>
                <w:szCs w:val="20"/>
                <w:rtl/>
              </w:rPr>
            </w:pPr>
            <w:r w:rsidRPr="00B82D8B">
              <w:rPr>
                <w:rFonts w:cs="Arial"/>
                <w:b/>
                <w:bCs/>
                <w:color w:val="FF0000"/>
                <w:rtl/>
                <w:lang w:bidi="ar-SA"/>
              </w:rPr>
              <w:t>شحنة</w:t>
            </w:r>
            <w:r>
              <w:rPr>
                <w:rFonts w:cs="Arial" w:hint="cs"/>
                <w:b/>
                <w:bCs/>
                <w:color w:val="FF0000"/>
                <w:rtl/>
                <w:lang w:bidi="ar-SA"/>
              </w:rPr>
              <w:t xml:space="preserve"> الكرة</w:t>
            </w:r>
            <w:r w:rsidRPr="00B82D8B">
              <w:rPr>
                <w:rFonts w:cs="Arial"/>
                <w:b/>
                <w:bCs/>
                <w:color w:val="FF0000"/>
                <w:rtl/>
                <w:lang w:bidi="ar-SA"/>
              </w:rPr>
              <w:t xml:space="preserve"> 2 </w:t>
            </w:r>
            <w:r>
              <w:rPr>
                <w:rFonts w:cs="Arial" w:hint="cs"/>
                <w:b/>
                <w:bCs/>
                <w:color w:val="FF0000"/>
                <w:rtl/>
                <w:lang w:bidi="ar-SA"/>
              </w:rPr>
              <w:t xml:space="preserve">أصبحت </w:t>
            </w:r>
            <w:r w:rsidRPr="00B82D8B">
              <w:rPr>
                <w:rFonts w:cs="Arial"/>
                <w:b/>
                <w:bCs/>
                <w:color w:val="FF0000"/>
                <w:rtl/>
                <w:lang w:bidi="ar-SA"/>
              </w:rPr>
              <w:t xml:space="preserve">أقل سلبية نتيجة لتوصيل </w:t>
            </w:r>
            <w:r>
              <w:rPr>
                <w:rFonts w:cs="Arial" w:hint="cs"/>
                <w:b/>
                <w:bCs/>
                <w:color w:val="FF0000"/>
                <w:rtl/>
                <w:lang w:bidi="ar-SA"/>
              </w:rPr>
              <w:t>السلك الموصل لذا</w:t>
            </w:r>
            <w:r w:rsidRPr="00B82D8B">
              <w:rPr>
                <w:rFonts w:cs="Arial"/>
                <w:b/>
                <w:bCs/>
                <w:color w:val="FF0000"/>
                <w:rtl/>
                <w:lang w:bidi="ar-SA"/>
              </w:rPr>
              <w:t xml:space="preserve"> الكرة 2 </w:t>
            </w:r>
            <w:r>
              <w:rPr>
                <w:rFonts w:cs="Arial" w:hint="cs"/>
                <w:b/>
                <w:bCs/>
                <w:color w:val="FF0000"/>
                <w:rtl/>
                <w:lang w:bidi="ar-SA"/>
              </w:rPr>
              <w:t>خسرت الكترونات</w:t>
            </w:r>
            <w:r w:rsidRPr="00B82D8B">
              <w:rPr>
                <w:rFonts w:cs="Arial"/>
                <w:b/>
                <w:bCs/>
                <w:color w:val="FF0000"/>
                <w:rtl/>
                <w:lang w:bidi="ar-SA"/>
              </w:rPr>
              <w:t>.</w:t>
            </w:r>
            <w:r w:rsidRPr="00E21818">
              <w:rPr>
                <w:rFonts w:hint="cs"/>
                <w:b/>
                <w:bCs/>
                <w:color w:val="FF0000"/>
                <w:rtl/>
              </w:rPr>
              <w:t xml:space="preserve"> </w:t>
            </w:r>
          </w:p>
        </w:tc>
        <w:tc>
          <w:tcPr>
            <w:tcW w:w="992" w:type="dxa"/>
          </w:tcPr>
          <w:p w14:paraId="312B73AE" w14:textId="222852D3" w:rsidR="00F31BFD" w:rsidRDefault="00F31BFD" w:rsidP="002D0E23">
            <w:pPr>
              <w:jc w:val="center"/>
              <w:rPr>
                <w:sz w:val="14"/>
                <w:szCs w:val="14"/>
                <w:lang w:bidi="ar-SA"/>
              </w:rPr>
            </w:pPr>
            <w:hyperlink r:id="rId603" w:history="1">
              <w:r w:rsidRPr="006E6200">
                <w:rPr>
                  <w:rStyle w:val="Hyperlink"/>
                  <w:sz w:val="16"/>
                  <w:szCs w:val="16"/>
                </w:rPr>
                <w:t>https://moodle.youcube.co.il/mod/book/view.php?id=3645&amp;chapterid=7949</w:t>
              </w:r>
            </w:hyperlink>
          </w:p>
          <w:p w14:paraId="3DC007F4" w14:textId="71450BBC" w:rsidR="00F31BFD" w:rsidRPr="00F31BFD" w:rsidRDefault="00F31BFD" w:rsidP="002D0E23">
            <w:pPr>
              <w:jc w:val="center"/>
              <w:rPr>
                <w:sz w:val="14"/>
                <w:szCs w:val="14"/>
                <w:rtl/>
                <w:lang w:bidi="ar-SA"/>
              </w:rPr>
            </w:pPr>
          </w:p>
        </w:tc>
      </w:tr>
      <w:tr w:rsidR="00A97C36" w:rsidRPr="00A97C36" w14:paraId="7718BF7A" w14:textId="77777777" w:rsidTr="00925DE1">
        <w:trPr>
          <w:trHeight w:val="2264"/>
        </w:trPr>
        <w:tc>
          <w:tcPr>
            <w:tcW w:w="3669" w:type="dxa"/>
            <w:vMerge/>
            <w:tcBorders>
              <w:bottom w:val="single" w:sz="4" w:space="0" w:color="auto"/>
            </w:tcBorders>
          </w:tcPr>
          <w:p w14:paraId="485B2869" w14:textId="77777777" w:rsidR="00A97C36" w:rsidRPr="00C304A6" w:rsidRDefault="00A97C36" w:rsidP="002D0E23">
            <w:pPr>
              <w:rPr>
                <w:b/>
                <w:bCs/>
                <w:color w:val="2706EA"/>
                <w:sz w:val="32"/>
                <w:szCs w:val="32"/>
                <w:rtl/>
              </w:rPr>
            </w:pPr>
          </w:p>
        </w:tc>
        <w:tc>
          <w:tcPr>
            <w:tcW w:w="1985" w:type="dxa"/>
            <w:tcBorders>
              <w:bottom w:val="single" w:sz="4" w:space="0" w:color="auto"/>
            </w:tcBorders>
          </w:tcPr>
          <w:p w14:paraId="1E1B7E0B" w14:textId="77777777" w:rsidR="00A97C36" w:rsidRPr="00B540D3" w:rsidRDefault="00A97C36" w:rsidP="002D0E23">
            <w:pPr>
              <w:rPr>
                <w:b/>
                <w:bCs/>
                <w:color w:val="2706EA"/>
                <w:rtl/>
                <w:lang w:bidi="ar-SA"/>
              </w:rPr>
            </w:pPr>
            <w:r w:rsidRPr="002B5DF5">
              <w:rPr>
                <w:rFonts w:asciiTheme="minorBidi" w:hAnsiTheme="minorBidi"/>
                <w:b/>
                <w:bCs/>
                <w:color w:val="2706EA"/>
              </w:rPr>
              <w:t>4</w:t>
            </w:r>
            <w:r w:rsidRPr="002B5DF5">
              <w:rPr>
                <w:rFonts w:asciiTheme="minorBidi" w:hAnsiTheme="minorBidi"/>
                <w:b/>
                <w:bCs/>
                <w:color w:val="2706EA"/>
                <w:rtl/>
              </w:rPr>
              <w:t>.</w:t>
            </w:r>
            <w:r w:rsidRPr="002B5DF5">
              <w:rPr>
                <w:rFonts w:asciiTheme="minorBidi" w:hAnsiTheme="minorBidi"/>
                <w:b/>
                <w:bCs/>
                <w:color w:val="2706EA"/>
              </w:rPr>
              <w:t>20</w:t>
            </w:r>
            <w:r>
              <w:rPr>
                <w:rFonts w:hint="cs"/>
                <w:b/>
                <w:bCs/>
                <w:color w:val="2706EA"/>
                <w:rtl/>
              </w:rPr>
              <w:t xml:space="preserve"> </w:t>
            </w:r>
            <w:r w:rsidRPr="00470D1C">
              <w:rPr>
                <w:rFonts w:cs="Arial" w:hint="cs"/>
                <w:b/>
                <w:bCs/>
                <w:color w:val="2706EA"/>
                <w:rtl/>
              </w:rPr>
              <w:t xml:space="preserve">– </w:t>
            </w:r>
            <w:r w:rsidRPr="00470D1C">
              <w:rPr>
                <w:rFonts w:cs="Arial" w:hint="cs"/>
                <w:b/>
                <w:bCs/>
                <w:color w:val="2706EA"/>
                <w:rtl/>
                <w:lang w:bidi="ar-SA"/>
              </w:rPr>
              <w:t>احسب</w:t>
            </w:r>
            <w:r w:rsidRPr="00470D1C">
              <w:rPr>
                <w:rFonts w:cs="Arial"/>
                <w:b/>
                <w:bCs/>
                <w:color w:val="2706EA"/>
                <w:rtl/>
                <w:lang w:bidi="ar-SA"/>
              </w:rPr>
              <w:t xml:space="preserve"> عدد الإلكترونات التي مرت بين الكرت</w:t>
            </w:r>
            <w:r>
              <w:rPr>
                <w:rFonts w:cs="Arial" w:hint="cs"/>
                <w:b/>
                <w:bCs/>
                <w:color w:val="2706EA"/>
                <w:rtl/>
                <w:lang w:bidi="ar-SA"/>
              </w:rPr>
              <w:t>ين</w:t>
            </w:r>
            <w:r w:rsidRPr="00470D1C">
              <w:rPr>
                <w:rFonts w:cs="Arial"/>
                <w:b/>
                <w:bCs/>
                <w:color w:val="2706EA"/>
                <w:rtl/>
                <w:lang w:bidi="ar-SA"/>
              </w:rPr>
              <w:t xml:space="preserve"> منذ لحظة توصيل الموصل وحتى مرور فترة طويلة بعد توصيل </w:t>
            </w:r>
            <w:r>
              <w:rPr>
                <w:rFonts w:cs="Arial" w:hint="cs"/>
                <w:b/>
                <w:bCs/>
                <w:color w:val="2706EA"/>
                <w:rtl/>
                <w:lang w:bidi="ar-SA"/>
              </w:rPr>
              <w:t xml:space="preserve">السلك </w:t>
            </w:r>
            <w:r w:rsidRPr="00470D1C">
              <w:rPr>
                <w:rFonts w:cs="Arial"/>
                <w:b/>
                <w:bCs/>
                <w:color w:val="2706EA"/>
                <w:rtl/>
                <w:lang w:bidi="ar-SA"/>
              </w:rPr>
              <w:t>الموصل.</w:t>
            </w:r>
          </w:p>
          <w:p w14:paraId="294581C5" w14:textId="330940C0" w:rsidR="00A97C36" w:rsidRPr="00B540D3" w:rsidRDefault="00A97C36" w:rsidP="00521F1B">
            <w:pPr>
              <w:spacing w:before="120" w:after="120"/>
              <w:rPr>
                <w:b/>
                <w:bCs/>
                <w:color w:val="2706EA"/>
                <w:rtl/>
                <w:lang w:bidi="ar-SA"/>
              </w:rPr>
            </w:pPr>
          </w:p>
        </w:tc>
        <w:tc>
          <w:tcPr>
            <w:tcW w:w="2268" w:type="dxa"/>
            <w:vMerge/>
            <w:tcBorders>
              <w:bottom w:val="single" w:sz="4" w:space="0" w:color="auto"/>
            </w:tcBorders>
          </w:tcPr>
          <w:p w14:paraId="6A9023D4" w14:textId="77777777" w:rsidR="00A97C36" w:rsidRDefault="00A97C36" w:rsidP="002D0E23">
            <w:pPr>
              <w:jc w:val="center"/>
              <w:rPr>
                <w:rtl/>
              </w:rPr>
            </w:pPr>
          </w:p>
        </w:tc>
        <w:tc>
          <w:tcPr>
            <w:tcW w:w="2409" w:type="dxa"/>
            <w:tcBorders>
              <w:bottom w:val="single" w:sz="4" w:space="0" w:color="auto"/>
            </w:tcBorders>
          </w:tcPr>
          <w:p w14:paraId="36BB5DDF" w14:textId="77777777" w:rsidR="00A97C36" w:rsidRDefault="00A97C36" w:rsidP="002D0E23">
            <w:pPr>
              <w:jc w:val="center"/>
              <w:rPr>
                <w:rtl/>
              </w:rPr>
            </w:pPr>
          </w:p>
          <w:p w14:paraId="4D0D1664" w14:textId="77777777" w:rsidR="00A97C36" w:rsidRDefault="00A97C36" w:rsidP="002D0E23">
            <w:pPr>
              <w:jc w:val="center"/>
              <w:rPr>
                <w:rtl/>
              </w:rPr>
            </w:pPr>
          </w:p>
          <w:p w14:paraId="069CDF24" w14:textId="77777777" w:rsidR="00A97C36" w:rsidRDefault="00A97C36" w:rsidP="002D0E23">
            <w:pPr>
              <w:jc w:val="center"/>
            </w:pPr>
            <w:r w:rsidRPr="00647BA6">
              <w:rPr>
                <w:rFonts w:cs="Arial"/>
                <w:noProof/>
                <w:rtl/>
              </w:rPr>
              <w:drawing>
                <wp:inline distT="0" distB="0" distL="0" distR="0" wp14:anchorId="086231A5" wp14:editId="3A172A3C">
                  <wp:extent cx="1060565" cy="218108"/>
                  <wp:effectExtent l="0" t="0" r="6350" b="0"/>
                  <wp:docPr id="16874372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37276" name=""/>
                          <pic:cNvPicPr/>
                        </pic:nvPicPr>
                        <pic:blipFill>
                          <a:blip r:embed="rId604"/>
                          <a:stretch>
                            <a:fillRect/>
                          </a:stretch>
                        </pic:blipFill>
                        <pic:spPr>
                          <a:xfrm>
                            <a:off x="0" y="0"/>
                            <a:ext cx="1073990" cy="220869"/>
                          </a:xfrm>
                          <a:prstGeom prst="rect">
                            <a:avLst/>
                          </a:prstGeom>
                        </pic:spPr>
                      </pic:pic>
                    </a:graphicData>
                  </a:graphic>
                </wp:inline>
              </w:drawing>
            </w:r>
          </w:p>
          <w:p w14:paraId="0A20E721" w14:textId="759D1CF5" w:rsidR="00A97C36" w:rsidRDefault="00A97C36" w:rsidP="00D933FE">
            <w:pPr>
              <w:spacing w:before="120" w:after="120"/>
              <w:jc w:val="center"/>
              <w:rPr>
                <w:rtl/>
              </w:rPr>
            </w:pPr>
          </w:p>
        </w:tc>
        <w:tc>
          <w:tcPr>
            <w:tcW w:w="3969" w:type="dxa"/>
            <w:tcBorders>
              <w:bottom w:val="single" w:sz="4" w:space="0" w:color="auto"/>
            </w:tcBorders>
          </w:tcPr>
          <w:p w14:paraId="24EA87FA" w14:textId="063BE1FA" w:rsidR="00A97C36" w:rsidRPr="00E21818" w:rsidRDefault="00A97C36" w:rsidP="00172CA4">
            <w:pPr>
              <w:rPr>
                <w:b/>
                <w:bCs/>
                <w:color w:val="FF0000"/>
                <w:rtl/>
              </w:rPr>
            </w:pPr>
            <w:r w:rsidRPr="00E21818">
              <w:rPr>
                <w:rFonts w:cs="Arial"/>
                <w:b/>
                <w:bCs/>
                <w:noProof/>
                <w:color w:val="FF0000"/>
                <w:rtl/>
              </w:rPr>
              <w:drawing>
                <wp:anchor distT="0" distB="0" distL="114300" distR="114300" simplePos="0" relativeHeight="252357632" behindDoc="1" locked="0" layoutInCell="1" allowOverlap="1" wp14:anchorId="0CE9C723" wp14:editId="4A065D51">
                  <wp:simplePos x="0" y="0"/>
                  <wp:positionH relativeFrom="column">
                    <wp:posOffset>1027430</wp:posOffset>
                  </wp:positionH>
                  <wp:positionV relativeFrom="paragraph">
                    <wp:posOffset>174625</wp:posOffset>
                  </wp:positionV>
                  <wp:extent cx="490855" cy="172720"/>
                  <wp:effectExtent l="0" t="0" r="4445" b="0"/>
                  <wp:wrapTight wrapText="bothSides">
                    <wp:wrapPolygon edited="0">
                      <wp:start x="0" y="0"/>
                      <wp:lineTo x="0" y="19059"/>
                      <wp:lineTo x="20957" y="19059"/>
                      <wp:lineTo x="20957" y="0"/>
                      <wp:lineTo x="0" y="0"/>
                    </wp:wrapPolygon>
                  </wp:wrapTight>
                  <wp:docPr id="674340378" name="תמונה 67434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36602" name=""/>
                          <pic:cNvPicPr/>
                        </pic:nvPicPr>
                        <pic:blipFill>
                          <a:blip r:embed="rId594">
                            <a:extLst>
                              <a:ext uri="{28A0092B-C50C-407E-A947-70E740481C1C}">
                                <a14:useLocalDpi xmlns:a14="http://schemas.microsoft.com/office/drawing/2010/main" val="0"/>
                              </a:ext>
                            </a:extLst>
                          </a:blip>
                          <a:stretch>
                            <a:fillRect/>
                          </a:stretch>
                        </pic:blipFill>
                        <pic:spPr>
                          <a:xfrm>
                            <a:off x="0" y="0"/>
                            <a:ext cx="490855" cy="172720"/>
                          </a:xfrm>
                          <a:prstGeom prst="rect">
                            <a:avLst/>
                          </a:prstGeom>
                        </pic:spPr>
                      </pic:pic>
                    </a:graphicData>
                  </a:graphic>
                  <wp14:sizeRelH relativeFrom="page">
                    <wp14:pctWidth>0</wp14:pctWidth>
                  </wp14:sizeRelH>
                  <wp14:sizeRelV relativeFrom="page">
                    <wp14:pctHeight>0</wp14:pctHeight>
                  </wp14:sizeRelV>
                </wp:anchor>
              </w:drawing>
            </w:r>
            <w:r>
              <w:rPr>
                <w:rFonts w:hint="cs"/>
                <w:b/>
                <w:bCs/>
                <w:color w:val="FF0000"/>
                <w:rtl/>
              </w:rPr>
              <w:t xml:space="preserve">1. </w:t>
            </w:r>
            <w:r>
              <w:rPr>
                <w:rFonts w:hint="cs"/>
                <w:b/>
                <w:bCs/>
                <w:color w:val="FF0000"/>
                <w:rtl/>
                <w:lang w:bidi="ar-SA"/>
              </w:rPr>
              <w:t>التعبير الذي يربط بين كمية الشحنة لعدد الالكترونات</w:t>
            </w:r>
            <w:r w:rsidRPr="00E21818">
              <w:rPr>
                <w:rFonts w:hint="cs"/>
                <w:b/>
                <w:bCs/>
                <w:color w:val="FF0000"/>
                <w:rtl/>
              </w:rPr>
              <w:t>:</w:t>
            </w:r>
          </w:p>
          <w:p w14:paraId="4EFB8495" w14:textId="77777777" w:rsidR="00A97C36" w:rsidRPr="00172CA4" w:rsidRDefault="00A97C36" w:rsidP="002D0E23">
            <w:pPr>
              <w:rPr>
                <w:b/>
                <w:bCs/>
                <w:color w:val="FF0000"/>
                <w:sz w:val="8"/>
                <w:szCs w:val="8"/>
                <w:rtl/>
              </w:rPr>
            </w:pPr>
          </w:p>
          <w:p w14:paraId="546F3BBD" w14:textId="43B034F1" w:rsidR="00A97C36" w:rsidRDefault="00A97C36" w:rsidP="002D0E23">
            <w:pPr>
              <w:rPr>
                <w:b/>
                <w:bCs/>
                <w:color w:val="FF0000"/>
                <w:rtl/>
              </w:rPr>
            </w:pPr>
            <w:r>
              <w:rPr>
                <w:rFonts w:hint="cs"/>
                <w:b/>
                <w:bCs/>
                <w:color w:val="FF0000"/>
                <w:rtl/>
                <w:lang w:bidi="ar-SA"/>
              </w:rPr>
              <w:t>غير موجود في ملحق قوانين البجروت</w:t>
            </w:r>
            <w:r w:rsidRPr="00E21818">
              <w:rPr>
                <w:rFonts w:hint="cs"/>
                <w:b/>
                <w:bCs/>
                <w:color w:val="FF0000"/>
                <w:rtl/>
              </w:rPr>
              <w:t>.</w:t>
            </w:r>
          </w:p>
          <w:p w14:paraId="0855059A" w14:textId="77777777" w:rsidR="00A97C36" w:rsidRPr="00E21818" w:rsidRDefault="00A97C36" w:rsidP="002D0E23">
            <w:pPr>
              <w:rPr>
                <w:b/>
                <w:bCs/>
                <w:color w:val="FF0000"/>
                <w:rtl/>
              </w:rPr>
            </w:pPr>
          </w:p>
          <w:p w14:paraId="652B79E4" w14:textId="77777777" w:rsidR="00A97C36" w:rsidRDefault="00A97C36" w:rsidP="00767937">
            <w:pPr>
              <w:rPr>
                <w:b/>
                <w:bCs/>
                <w:color w:val="FF0000"/>
                <w:sz w:val="20"/>
                <w:szCs w:val="20"/>
                <w:rtl/>
              </w:rPr>
            </w:pPr>
            <w:r>
              <w:rPr>
                <w:rFonts w:hint="cs"/>
                <w:b/>
                <w:bCs/>
                <w:color w:val="FF0000"/>
                <w:sz w:val="20"/>
                <w:szCs w:val="20"/>
                <w:rtl/>
              </w:rPr>
              <w:t xml:space="preserve">2. </w:t>
            </w:r>
            <w:r>
              <w:rPr>
                <w:rtl/>
                <w:lang w:bidi="ar-SA"/>
              </w:rPr>
              <w:t xml:space="preserve"> </w:t>
            </w:r>
            <w:r w:rsidRPr="00B82D8B">
              <w:rPr>
                <w:rFonts w:cs="Arial"/>
                <w:b/>
                <w:bCs/>
                <w:color w:val="FF0000"/>
                <w:sz w:val="20"/>
                <w:szCs w:val="20"/>
                <w:rtl/>
                <w:lang w:bidi="ar-SA"/>
              </w:rPr>
              <w:t>يشبه منطق التعبير المنطق في شراء منتجات متطابقة، وضرب عدد المنتجات ب</w:t>
            </w:r>
            <w:r>
              <w:rPr>
                <w:rFonts w:cs="Arial" w:hint="cs"/>
                <w:b/>
                <w:bCs/>
                <w:color w:val="FF0000"/>
                <w:sz w:val="20"/>
                <w:szCs w:val="20"/>
                <w:rtl/>
                <w:lang w:bidi="ar-SA"/>
              </w:rPr>
              <w:t>سعر ال</w:t>
            </w:r>
            <w:r w:rsidRPr="00B82D8B">
              <w:rPr>
                <w:rFonts w:cs="Arial"/>
                <w:b/>
                <w:bCs/>
                <w:color w:val="FF0000"/>
                <w:sz w:val="20"/>
                <w:szCs w:val="20"/>
                <w:rtl/>
                <w:lang w:bidi="ar-SA"/>
              </w:rPr>
              <w:t xml:space="preserve">منتج </w:t>
            </w:r>
            <w:r>
              <w:rPr>
                <w:rFonts w:cs="Arial" w:hint="cs"/>
                <w:b/>
                <w:bCs/>
                <w:color w:val="FF0000"/>
                <w:sz w:val="20"/>
                <w:szCs w:val="20"/>
                <w:rtl/>
                <w:lang w:bidi="ar-SA"/>
              </w:rPr>
              <w:t>ال</w:t>
            </w:r>
            <w:r w:rsidRPr="00B82D8B">
              <w:rPr>
                <w:rFonts w:cs="Arial"/>
                <w:b/>
                <w:bCs/>
                <w:color w:val="FF0000"/>
                <w:sz w:val="20"/>
                <w:szCs w:val="20"/>
                <w:rtl/>
                <w:lang w:bidi="ar-SA"/>
              </w:rPr>
              <w:t>واحد يس</w:t>
            </w:r>
            <w:r>
              <w:rPr>
                <w:rFonts w:cs="Arial" w:hint="cs"/>
                <w:b/>
                <w:bCs/>
                <w:color w:val="FF0000"/>
                <w:sz w:val="20"/>
                <w:szCs w:val="20"/>
                <w:rtl/>
                <w:lang w:bidi="ar-SA"/>
              </w:rPr>
              <w:t>اوي</w:t>
            </w:r>
            <w:r w:rsidRPr="00B82D8B">
              <w:rPr>
                <w:rFonts w:cs="Arial"/>
                <w:b/>
                <w:bCs/>
                <w:color w:val="FF0000"/>
                <w:sz w:val="20"/>
                <w:szCs w:val="20"/>
                <w:rtl/>
                <w:lang w:bidi="ar-SA"/>
              </w:rPr>
              <w:t xml:space="preserve"> التكلفة ال</w:t>
            </w:r>
            <w:r>
              <w:rPr>
                <w:rFonts w:cs="Arial" w:hint="cs"/>
                <w:b/>
                <w:bCs/>
                <w:color w:val="FF0000"/>
                <w:sz w:val="20"/>
                <w:szCs w:val="20"/>
                <w:rtl/>
                <w:lang w:bidi="ar-SA"/>
              </w:rPr>
              <w:t>ك</w:t>
            </w:r>
            <w:r w:rsidRPr="00B82D8B">
              <w:rPr>
                <w:rFonts w:cs="Arial"/>
                <w:b/>
                <w:bCs/>
                <w:color w:val="FF0000"/>
                <w:sz w:val="20"/>
                <w:szCs w:val="20"/>
                <w:rtl/>
                <w:lang w:bidi="ar-SA"/>
              </w:rPr>
              <w:t>لية.</w:t>
            </w:r>
          </w:p>
          <w:p w14:paraId="4A53AB29" w14:textId="10CE8E43" w:rsidR="00A97C36" w:rsidRDefault="00A97C36" w:rsidP="009A0F1E">
            <w:pPr>
              <w:spacing w:before="120" w:after="120"/>
              <w:rPr>
                <w:b/>
                <w:bCs/>
                <w:color w:val="FF0000"/>
                <w:sz w:val="20"/>
                <w:szCs w:val="20"/>
                <w:rtl/>
              </w:rPr>
            </w:pPr>
          </w:p>
        </w:tc>
        <w:tc>
          <w:tcPr>
            <w:tcW w:w="992" w:type="dxa"/>
            <w:tcBorders>
              <w:bottom w:val="single" w:sz="4" w:space="0" w:color="auto"/>
            </w:tcBorders>
          </w:tcPr>
          <w:p w14:paraId="3127060A" w14:textId="6F87FA8A" w:rsidR="00A97C36" w:rsidRPr="00F31BFD" w:rsidRDefault="00F31BFD" w:rsidP="00E552F4">
            <w:pPr>
              <w:spacing w:before="120" w:after="120"/>
              <w:jc w:val="center"/>
              <w:rPr>
                <w:sz w:val="16"/>
                <w:szCs w:val="16"/>
                <w:lang w:bidi="ar-SA"/>
              </w:rPr>
            </w:pPr>
            <w:hyperlink r:id="rId605" w:history="1">
              <w:r w:rsidRPr="00F31BFD">
                <w:rPr>
                  <w:rStyle w:val="Hyperlink"/>
                  <w:sz w:val="16"/>
                  <w:szCs w:val="16"/>
                </w:rPr>
                <w:t>https://moodle.youcube.co.il/mod/book/view.php?id=3645&amp;chapterid=7950</w:t>
              </w:r>
            </w:hyperlink>
          </w:p>
          <w:p w14:paraId="77439785" w14:textId="1F8E8AC4" w:rsidR="00F31BFD" w:rsidRPr="00F31BFD" w:rsidRDefault="00F31BFD" w:rsidP="00E552F4">
            <w:pPr>
              <w:spacing w:before="120" w:after="120"/>
              <w:jc w:val="center"/>
              <w:rPr>
                <w:sz w:val="14"/>
                <w:szCs w:val="14"/>
                <w:rtl/>
                <w:lang w:bidi="ar-SA"/>
              </w:rPr>
            </w:pPr>
          </w:p>
        </w:tc>
      </w:tr>
      <w:tr w:rsidR="00767937" w14:paraId="3CE09949" w14:textId="77777777" w:rsidTr="008D64B5">
        <w:tc>
          <w:tcPr>
            <w:tcW w:w="3669" w:type="dxa"/>
          </w:tcPr>
          <w:p w14:paraId="666987B3" w14:textId="77777777" w:rsidR="00767937" w:rsidRPr="0016506D" w:rsidRDefault="00767937" w:rsidP="002D0E23">
            <w:pPr>
              <w:rPr>
                <w:b/>
                <w:bCs/>
                <w:color w:val="2706EA"/>
                <w:sz w:val="28"/>
                <w:szCs w:val="28"/>
                <w:rtl/>
              </w:rPr>
            </w:pPr>
          </w:p>
        </w:tc>
        <w:tc>
          <w:tcPr>
            <w:tcW w:w="1985" w:type="dxa"/>
          </w:tcPr>
          <w:p w14:paraId="7987C965" w14:textId="0505CC57" w:rsidR="00767937" w:rsidRDefault="00767937" w:rsidP="00767937">
            <w:pPr>
              <w:spacing w:before="120" w:after="120"/>
              <w:rPr>
                <w:b/>
                <w:bCs/>
                <w:color w:val="2706EA"/>
                <w:rtl/>
              </w:rPr>
            </w:pPr>
            <w:r>
              <w:rPr>
                <w:rFonts w:hint="cs"/>
                <w:b/>
                <w:bCs/>
                <w:color w:val="2706EA"/>
                <w:rtl/>
                <w:lang w:bidi="ar-SA"/>
              </w:rPr>
              <w:t>السؤال</w:t>
            </w:r>
          </w:p>
        </w:tc>
        <w:tc>
          <w:tcPr>
            <w:tcW w:w="2268" w:type="dxa"/>
          </w:tcPr>
          <w:p w14:paraId="6946330E" w14:textId="011B747E" w:rsidR="00767937" w:rsidRDefault="00767937" w:rsidP="00767937">
            <w:pPr>
              <w:spacing w:before="120" w:after="120"/>
              <w:rPr>
                <w:b/>
                <w:bCs/>
                <w:color w:val="C45911" w:themeColor="accent2" w:themeShade="BF"/>
                <w:rtl/>
                <w:lang w:bidi="ar-SA"/>
              </w:rPr>
            </w:pPr>
            <w:r w:rsidRPr="002335FC">
              <w:rPr>
                <w:rFonts w:cs="Arial"/>
                <w:b/>
                <w:bCs/>
                <w:color w:val="C45911" w:themeColor="accent2" w:themeShade="BF"/>
                <w:rtl/>
                <w:lang w:bidi="ar-SA"/>
              </w:rPr>
              <w:t>المبادئ الفيزيائية</w:t>
            </w:r>
          </w:p>
        </w:tc>
        <w:tc>
          <w:tcPr>
            <w:tcW w:w="6378" w:type="dxa"/>
            <w:gridSpan w:val="2"/>
          </w:tcPr>
          <w:p w14:paraId="45219A98" w14:textId="5F67131F" w:rsidR="00767937" w:rsidRDefault="00422703" w:rsidP="00767937">
            <w:pPr>
              <w:spacing w:before="120" w:after="120"/>
              <w:jc w:val="center"/>
              <w:rPr>
                <w:rtl/>
              </w:rPr>
            </w:pPr>
            <w:r>
              <w:rPr>
                <w:rFonts w:hint="cs"/>
                <w:b/>
                <w:bCs/>
                <w:color w:val="2706EA"/>
                <w:rtl/>
                <w:lang w:bidi="ar-SA"/>
              </w:rPr>
              <w:t>الإجابة</w:t>
            </w:r>
            <w:r>
              <w:rPr>
                <w:rFonts w:hint="cs"/>
                <w:rtl/>
              </w:rPr>
              <w:t xml:space="preserve"> </w:t>
            </w:r>
            <w:r>
              <w:rPr>
                <w:rFonts w:hint="cs"/>
                <w:b/>
                <w:bCs/>
                <w:color w:val="FF0000"/>
                <w:rtl/>
                <w:lang w:bidi="ar-SA"/>
              </w:rPr>
              <w:t>وملاحظات</w:t>
            </w:r>
            <w:r w:rsidR="00767937">
              <w:rPr>
                <w:rFonts w:hint="cs"/>
                <w:b/>
                <w:bCs/>
                <w:color w:val="FF0000"/>
                <w:rtl/>
                <w:lang w:bidi="ar-SA"/>
              </w:rPr>
              <w:t xml:space="preserve"> هامّة</w:t>
            </w:r>
          </w:p>
        </w:tc>
        <w:tc>
          <w:tcPr>
            <w:tcW w:w="992" w:type="dxa"/>
          </w:tcPr>
          <w:p w14:paraId="35349262" w14:textId="23F2E9CA" w:rsidR="00767937" w:rsidRDefault="00767937" w:rsidP="00767937">
            <w:pPr>
              <w:spacing w:before="120" w:after="120"/>
              <w:jc w:val="center"/>
            </w:pPr>
            <w:r>
              <w:rPr>
                <w:rFonts w:hint="cs"/>
                <w:b/>
                <w:bCs/>
                <w:rtl/>
                <w:lang w:bidi="ar-SA"/>
              </w:rPr>
              <w:t>رابط الحل</w:t>
            </w:r>
          </w:p>
        </w:tc>
      </w:tr>
      <w:tr w:rsidR="00D6589E" w14:paraId="2DAC8D69" w14:textId="77777777" w:rsidTr="008D64B5">
        <w:tc>
          <w:tcPr>
            <w:tcW w:w="3669" w:type="dxa"/>
          </w:tcPr>
          <w:p w14:paraId="0B769665" w14:textId="734F15DF" w:rsidR="00D6589E" w:rsidRDefault="00D6589E" w:rsidP="002D0E23">
            <w:pPr>
              <w:rPr>
                <w:b/>
                <w:bCs/>
                <w:color w:val="2706EA"/>
                <w:rtl/>
                <w:lang w:bidi="ar-SA"/>
              </w:rPr>
            </w:pPr>
            <w:r w:rsidRPr="0016506D">
              <w:rPr>
                <w:rFonts w:hint="cs"/>
                <w:b/>
                <w:bCs/>
                <w:color w:val="2706EA"/>
                <w:sz w:val="28"/>
                <w:szCs w:val="28"/>
                <w:rtl/>
              </w:rPr>
              <w:t>21</w:t>
            </w:r>
            <w:r>
              <w:rPr>
                <w:rFonts w:hint="cs"/>
                <w:b/>
                <w:bCs/>
                <w:color w:val="2706EA"/>
                <w:rtl/>
              </w:rPr>
              <w:t xml:space="preserve">. </w:t>
            </w:r>
            <w:r w:rsidR="007D617A">
              <w:rPr>
                <w:rtl/>
                <w:lang w:bidi="ar-SA"/>
              </w:rPr>
              <w:t xml:space="preserve"> </w:t>
            </w:r>
            <w:r w:rsidR="00A02327">
              <w:rPr>
                <w:rFonts w:cs="Arial" w:hint="cs"/>
                <w:b/>
                <w:bCs/>
                <w:color w:val="2706EA"/>
                <w:rtl/>
                <w:lang w:bidi="ar-SA"/>
              </w:rPr>
              <w:t>تتمة ال</w:t>
            </w:r>
            <w:r w:rsidR="007D617A" w:rsidRPr="007D617A">
              <w:rPr>
                <w:rFonts w:cs="Arial"/>
                <w:b/>
                <w:bCs/>
                <w:color w:val="2706EA"/>
                <w:rtl/>
                <w:lang w:bidi="ar-SA"/>
              </w:rPr>
              <w:t xml:space="preserve">سؤال السابق، </w:t>
            </w:r>
            <w:r w:rsidR="007D617A">
              <w:rPr>
                <w:rFonts w:cs="Arial" w:hint="cs"/>
                <w:b/>
                <w:bCs/>
                <w:color w:val="2706EA"/>
                <w:rtl/>
                <w:lang w:bidi="ar-SA"/>
              </w:rPr>
              <w:t>ت</w:t>
            </w:r>
            <w:r w:rsidR="007D617A" w:rsidRPr="007D617A">
              <w:rPr>
                <w:rFonts w:cs="Arial"/>
                <w:b/>
                <w:bCs/>
                <w:color w:val="2706EA"/>
                <w:rtl/>
                <w:lang w:bidi="ar-SA"/>
              </w:rPr>
              <w:t>م بتغيير الشحنة في الكرت</w:t>
            </w:r>
            <w:r w:rsidR="007D617A">
              <w:rPr>
                <w:rFonts w:cs="Arial" w:hint="cs"/>
                <w:b/>
                <w:bCs/>
                <w:color w:val="2706EA"/>
                <w:rtl/>
                <w:lang w:bidi="ar-SA"/>
              </w:rPr>
              <w:t>ين</w:t>
            </w:r>
            <w:r w:rsidR="007D617A" w:rsidRPr="007D617A">
              <w:rPr>
                <w:rFonts w:cs="Arial"/>
                <w:b/>
                <w:bCs/>
                <w:color w:val="2706EA"/>
                <w:rtl/>
                <w:lang w:bidi="ar-SA"/>
              </w:rPr>
              <w:t xml:space="preserve">، قبل توصيل </w:t>
            </w:r>
            <w:r w:rsidR="007D617A">
              <w:rPr>
                <w:rFonts w:cs="Arial" w:hint="cs"/>
                <w:b/>
                <w:bCs/>
                <w:color w:val="2706EA"/>
                <w:rtl/>
                <w:lang w:bidi="ar-SA"/>
              </w:rPr>
              <w:t xml:space="preserve">السلك </w:t>
            </w:r>
            <w:r w:rsidR="007D617A" w:rsidRPr="007D617A">
              <w:rPr>
                <w:rFonts w:cs="Arial"/>
                <w:b/>
                <w:bCs/>
                <w:color w:val="2706EA"/>
                <w:rtl/>
                <w:lang w:bidi="ar-SA"/>
              </w:rPr>
              <w:t>الموصل:</w:t>
            </w:r>
          </w:p>
          <w:p w14:paraId="100F61CB" w14:textId="77777777" w:rsidR="00D6589E" w:rsidRPr="00426EDA" w:rsidRDefault="00000000" w:rsidP="002D0E23">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=-2.66nC</m:t>
                </m:r>
              </m:oMath>
            </m:oMathPara>
          </w:p>
          <w:p w14:paraId="392755EE" w14:textId="77777777" w:rsidR="00D6589E" w:rsidRPr="0016434F" w:rsidRDefault="00D6589E" w:rsidP="002D0E23">
            <w:pPr>
              <w:rPr>
                <w:rFonts w:eastAsiaTheme="minorEastAsia"/>
                <w:b/>
                <w:bCs/>
                <w:iCs/>
                <w:color w:val="2706EA"/>
                <w:sz w:val="16"/>
                <w:szCs w:val="16"/>
              </w:rPr>
            </w:pPr>
          </w:p>
          <w:p w14:paraId="3518533E" w14:textId="77777777" w:rsidR="00D6589E" w:rsidRPr="00426EDA" w:rsidRDefault="00000000" w:rsidP="002D0E23">
            <w:pPr>
              <w:rPr>
                <w:rFonts w:eastAsiaTheme="minorEastAsia"/>
                <w:b/>
                <w:bCs/>
                <w:iCs/>
                <w:color w:val="2706EA"/>
                <w:sz w:val="24"/>
                <w:szCs w:val="24"/>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Q</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=-1.33nC</m:t>
                </m:r>
              </m:oMath>
            </m:oMathPara>
          </w:p>
          <w:p w14:paraId="013E4BD1" w14:textId="77777777" w:rsidR="00D6589E" w:rsidRPr="0016434F" w:rsidRDefault="00D6589E" w:rsidP="002D0E23">
            <w:pPr>
              <w:rPr>
                <w:rFonts w:eastAsiaTheme="minorEastAsia"/>
                <w:b/>
                <w:bCs/>
                <w:iCs/>
                <w:color w:val="2706EA"/>
                <w:sz w:val="16"/>
                <w:szCs w:val="16"/>
                <w:rtl/>
              </w:rPr>
            </w:pPr>
          </w:p>
          <w:p w14:paraId="6E6ADD3C" w14:textId="787AC9BD" w:rsidR="00D6589E" w:rsidRPr="007D617A" w:rsidRDefault="007D617A" w:rsidP="002D0E23">
            <w:pPr>
              <w:rPr>
                <w:b/>
                <w:bCs/>
                <w:color w:val="2706EA"/>
                <w:rtl/>
                <w:lang w:bidi="ar-SA"/>
              </w:rPr>
            </w:pPr>
            <w:r w:rsidRPr="007D617A">
              <w:rPr>
                <w:rFonts w:cs="Arial"/>
                <w:b/>
                <w:bCs/>
                <w:color w:val="2706EA"/>
                <w:rtl/>
                <w:lang w:bidi="ar-SA"/>
              </w:rPr>
              <w:t>و</w:t>
            </w:r>
            <w:r>
              <w:rPr>
                <w:rFonts w:cs="Arial" w:hint="cs"/>
                <w:b/>
                <w:bCs/>
                <w:color w:val="2706EA"/>
                <w:rtl/>
                <w:lang w:bidi="ar-SA"/>
              </w:rPr>
              <w:t>تم</w:t>
            </w:r>
            <w:r w:rsidRPr="007D617A">
              <w:rPr>
                <w:rFonts w:cs="Arial"/>
                <w:b/>
                <w:bCs/>
                <w:color w:val="2706EA"/>
                <w:rtl/>
                <w:lang w:bidi="ar-SA"/>
              </w:rPr>
              <w:t xml:space="preserve"> توصيل موصل بين الكرت</w:t>
            </w:r>
            <w:r>
              <w:rPr>
                <w:rFonts w:cs="Arial" w:hint="cs"/>
                <w:b/>
                <w:bCs/>
                <w:color w:val="2706EA"/>
                <w:rtl/>
                <w:lang w:bidi="ar-SA"/>
              </w:rPr>
              <w:t>ين</w:t>
            </w:r>
            <w:r w:rsidRPr="007D617A">
              <w:rPr>
                <w:rFonts w:cs="Arial"/>
                <w:b/>
                <w:bCs/>
                <w:color w:val="2706EA"/>
                <w:rtl/>
                <w:lang w:bidi="ar-SA"/>
              </w:rPr>
              <w:t>، كما هو موضح في الشكل التالي:</w:t>
            </w:r>
          </w:p>
          <w:p w14:paraId="3413C0AF" w14:textId="1C52B4FC" w:rsidR="00D6589E" w:rsidRPr="00D6589E" w:rsidRDefault="00D6589E" w:rsidP="002D0E23">
            <w:pPr>
              <w:jc w:val="center"/>
              <w:rPr>
                <w:rtl/>
              </w:rPr>
            </w:pPr>
            <w:r w:rsidRPr="0016434F">
              <w:rPr>
                <w:rFonts w:cs="Arial"/>
                <w:noProof/>
                <w:rtl/>
              </w:rPr>
              <w:drawing>
                <wp:inline distT="0" distB="0" distL="0" distR="0" wp14:anchorId="00124BE6" wp14:editId="58F65559">
                  <wp:extent cx="784928" cy="281964"/>
                  <wp:effectExtent l="0" t="0" r="0" b="3810"/>
                  <wp:docPr id="1533999124" name="תמונה 1533999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9897" name=""/>
                          <pic:cNvPicPr/>
                        </pic:nvPicPr>
                        <pic:blipFill>
                          <a:blip r:embed="rId585"/>
                          <a:stretch>
                            <a:fillRect/>
                          </a:stretch>
                        </pic:blipFill>
                        <pic:spPr>
                          <a:xfrm>
                            <a:off x="0" y="0"/>
                            <a:ext cx="784928" cy="281964"/>
                          </a:xfrm>
                          <a:prstGeom prst="rect">
                            <a:avLst/>
                          </a:prstGeom>
                        </pic:spPr>
                      </pic:pic>
                    </a:graphicData>
                  </a:graphic>
                </wp:inline>
              </w:drawing>
            </w:r>
          </w:p>
        </w:tc>
        <w:tc>
          <w:tcPr>
            <w:tcW w:w="1985" w:type="dxa"/>
          </w:tcPr>
          <w:p w14:paraId="7C99243B" w14:textId="7EE693B9" w:rsidR="00D6589E" w:rsidRPr="00B540D3" w:rsidRDefault="00D6589E" w:rsidP="002D0E23">
            <w:pPr>
              <w:rPr>
                <w:b/>
                <w:bCs/>
                <w:color w:val="2706EA"/>
                <w:rtl/>
                <w:lang w:bidi="ar-SA"/>
              </w:rPr>
            </w:pPr>
            <w:r>
              <w:rPr>
                <w:rFonts w:hint="cs"/>
                <w:b/>
                <w:bCs/>
                <w:color w:val="2706EA"/>
                <w:rtl/>
              </w:rPr>
              <w:t xml:space="preserve">21 </w:t>
            </w:r>
            <w:r>
              <w:rPr>
                <w:b/>
                <w:bCs/>
                <w:color w:val="2706EA"/>
                <w:rtl/>
              </w:rPr>
              <w:t>–</w:t>
            </w:r>
            <w:r w:rsidR="00470D1C">
              <w:rPr>
                <w:rFonts w:hint="cs"/>
                <w:b/>
                <w:bCs/>
                <w:color w:val="2706EA"/>
                <w:rtl/>
              </w:rPr>
              <w:t xml:space="preserve"> </w:t>
            </w:r>
            <w:r w:rsidR="00470D1C">
              <w:rPr>
                <w:rtl/>
                <w:lang w:bidi="ar-SA"/>
              </w:rPr>
              <w:t xml:space="preserve"> </w:t>
            </w:r>
            <w:r w:rsidR="00470D1C" w:rsidRPr="00470D1C">
              <w:rPr>
                <w:rFonts w:cs="Arial"/>
                <w:b/>
                <w:bCs/>
                <w:color w:val="2706EA"/>
                <w:rtl/>
                <w:lang w:bidi="ar-SA"/>
              </w:rPr>
              <w:t xml:space="preserve">احسب مقدار الشحنة </w:t>
            </w:r>
            <w:r w:rsidR="00470D1C" w:rsidRPr="00470D1C">
              <w:rPr>
                <w:b/>
                <w:bCs/>
                <w:color w:val="2706EA"/>
              </w:rPr>
              <w:t>Q</w:t>
            </w:r>
            <w:r w:rsidR="00470D1C" w:rsidRPr="00470D1C">
              <w:rPr>
                <w:rFonts w:cs="Arial"/>
                <w:b/>
                <w:bCs/>
                <w:color w:val="2706EA"/>
                <w:rtl/>
                <w:lang w:bidi="ar-SA"/>
              </w:rPr>
              <w:t xml:space="preserve"> التي تمر بين الكرت</w:t>
            </w:r>
            <w:r w:rsidR="00470D1C">
              <w:rPr>
                <w:rFonts w:cs="Arial" w:hint="cs"/>
                <w:b/>
                <w:bCs/>
                <w:color w:val="2706EA"/>
                <w:rtl/>
                <w:lang w:bidi="ar-SA"/>
              </w:rPr>
              <w:t>ين</w:t>
            </w:r>
            <w:r w:rsidR="00470D1C" w:rsidRPr="00470D1C">
              <w:rPr>
                <w:rFonts w:cs="Arial"/>
                <w:b/>
                <w:bCs/>
                <w:color w:val="2706EA"/>
                <w:rtl/>
                <w:lang w:bidi="ar-SA"/>
              </w:rPr>
              <w:t xml:space="preserve">، بعد فترة طويلة من توصيل </w:t>
            </w:r>
            <w:r w:rsidR="00470D1C">
              <w:rPr>
                <w:rFonts w:cs="Arial" w:hint="cs"/>
                <w:b/>
                <w:bCs/>
                <w:color w:val="2706EA"/>
                <w:rtl/>
                <w:lang w:bidi="ar-SA"/>
              </w:rPr>
              <w:t xml:space="preserve">السلك </w:t>
            </w:r>
            <w:r w:rsidR="00470D1C" w:rsidRPr="00470D1C">
              <w:rPr>
                <w:rFonts w:cs="Arial"/>
                <w:b/>
                <w:bCs/>
                <w:color w:val="2706EA"/>
                <w:rtl/>
                <w:lang w:bidi="ar-SA"/>
              </w:rPr>
              <w:t>الموصل بين الكرت</w:t>
            </w:r>
            <w:r w:rsidR="00470D1C">
              <w:rPr>
                <w:rFonts w:cs="Arial" w:hint="cs"/>
                <w:b/>
                <w:bCs/>
                <w:color w:val="2706EA"/>
                <w:rtl/>
                <w:lang w:bidi="ar-SA"/>
              </w:rPr>
              <w:t>ين</w:t>
            </w:r>
            <w:r w:rsidR="00470D1C" w:rsidRPr="00470D1C">
              <w:rPr>
                <w:rFonts w:cs="Arial"/>
                <w:b/>
                <w:bCs/>
                <w:color w:val="2706EA"/>
                <w:rtl/>
                <w:lang w:bidi="ar-SA"/>
              </w:rPr>
              <w:t>.</w:t>
            </w:r>
          </w:p>
        </w:tc>
        <w:tc>
          <w:tcPr>
            <w:tcW w:w="2268" w:type="dxa"/>
            <w:vMerge w:val="restart"/>
          </w:tcPr>
          <w:p w14:paraId="51107A40" w14:textId="77777777" w:rsidR="00470D1C" w:rsidRDefault="00470D1C" w:rsidP="00470D1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002EC963" w14:textId="77777777" w:rsidR="00470D1C" w:rsidRDefault="00470D1C" w:rsidP="00470D1C">
            <w:pPr>
              <w:jc w:val="center"/>
              <w:rPr>
                <w:b/>
                <w:bCs/>
                <w:color w:val="C45911" w:themeColor="accent2" w:themeShade="BF"/>
                <w:rtl/>
              </w:rPr>
            </w:pPr>
            <w:r w:rsidRPr="0039736C">
              <w:rPr>
                <w:rFonts w:cs="Arial"/>
                <w:b/>
                <w:bCs/>
                <w:noProof/>
                <w:color w:val="C45911" w:themeColor="accent2" w:themeShade="BF"/>
                <w:rtl/>
              </w:rPr>
              <w:drawing>
                <wp:inline distT="0" distB="0" distL="0" distR="0" wp14:anchorId="4394FE53" wp14:editId="45ED8401">
                  <wp:extent cx="736866" cy="396240"/>
                  <wp:effectExtent l="0" t="0" r="6350" b="3810"/>
                  <wp:docPr id="1145930467" name="תמונה 114593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DF0902B" w14:textId="77777777" w:rsidR="00470D1C" w:rsidRDefault="00470D1C" w:rsidP="00470D1C">
            <w:pPr>
              <w:rPr>
                <w:b/>
                <w:bCs/>
                <w:color w:val="C45911" w:themeColor="accent2" w:themeShade="BF"/>
                <w:sz w:val="24"/>
                <w:szCs w:val="24"/>
                <w:rtl/>
              </w:rPr>
            </w:pPr>
          </w:p>
          <w:p w14:paraId="30D773C0" w14:textId="77777777" w:rsidR="00470D1C" w:rsidRDefault="00470D1C" w:rsidP="00470D1C">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54806278" w14:textId="77777777" w:rsidR="00470D1C" w:rsidRPr="007717DC" w:rsidRDefault="00470D1C" w:rsidP="00470D1C">
            <w:pPr>
              <w:rPr>
                <w:b/>
                <w:bCs/>
                <w:color w:val="C45911" w:themeColor="accent2" w:themeShade="BF"/>
                <w:sz w:val="6"/>
                <w:szCs w:val="6"/>
              </w:rPr>
            </w:pPr>
          </w:p>
          <w:p w14:paraId="5C4E67A4" w14:textId="77777777" w:rsidR="00470D1C" w:rsidRDefault="00470D1C" w:rsidP="00470D1C">
            <w:pPr>
              <w:rPr>
                <w:b/>
                <w:bCs/>
                <w:rtl/>
              </w:rPr>
            </w:pPr>
            <w:r w:rsidRPr="00D14CA2">
              <w:rPr>
                <w:rFonts w:cs="Arial"/>
                <w:b/>
                <w:bCs/>
                <w:noProof/>
                <w:rtl/>
              </w:rPr>
              <w:drawing>
                <wp:inline distT="0" distB="0" distL="0" distR="0" wp14:anchorId="43EDE9A3" wp14:editId="1928F2CD">
                  <wp:extent cx="1118870" cy="512445"/>
                  <wp:effectExtent l="0" t="0" r="5080" b="1905"/>
                  <wp:docPr id="1622629966" name="תמונה 162262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46EAD472" w14:textId="77777777" w:rsidR="00470D1C" w:rsidRDefault="00470D1C" w:rsidP="00470D1C">
            <w:pPr>
              <w:rPr>
                <w:b/>
                <w:bCs/>
                <w:rtl/>
              </w:rPr>
            </w:pPr>
          </w:p>
          <w:p w14:paraId="39E4F966" w14:textId="77777777" w:rsidR="00470D1C" w:rsidRDefault="00470D1C" w:rsidP="00470D1C">
            <w:pPr>
              <w:rPr>
                <w:b/>
                <w:bCs/>
                <w:color w:val="C45911" w:themeColor="accent2" w:themeShade="BF"/>
                <w:rtl/>
              </w:rPr>
            </w:pPr>
          </w:p>
          <w:p w14:paraId="20408BAF" w14:textId="77777777" w:rsidR="00470D1C" w:rsidRDefault="00470D1C" w:rsidP="00470D1C">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673B72F1" w14:textId="77777777" w:rsidR="00470D1C" w:rsidRPr="00492963" w:rsidRDefault="00470D1C" w:rsidP="00470D1C">
            <w:pPr>
              <w:jc w:val="center"/>
              <w:rPr>
                <w:b/>
                <w:bCs/>
                <w:color w:val="C45911" w:themeColor="accent2" w:themeShade="BF"/>
                <w:rtl/>
              </w:rPr>
            </w:pPr>
            <w:r w:rsidRPr="00A36E2B">
              <w:rPr>
                <w:rFonts w:cs="Arial"/>
                <w:b/>
                <w:bCs/>
                <w:noProof/>
                <w:color w:val="C45911" w:themeColor="accent2" w:themeShade="BF"/>
                <w:rtl/>
              </w:rPr>
              <w:drawing>
                <wp:inline distT="0" distB="0" distL="0" distR="0" wp14:anchorId="52F75B1E" wp14:editId="766F7406">
                  <wp:extent cx="632515" cy="259102"/>
                  <wp:effectExtent l="0" t="0" r="0" b="7620"/>
                  <wp:docPr id="311795924" name="תמונה 31179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6EB5747E" w14:textId="77777777" w:rsidR="00470D1C" w:rsidRDefault="00470D1C" w:rsidP="00470D1C">
            <w:pPr>
              <w:rPr>
                <w:rFonts w:cs="Arial"/>
                <w:b/>
                <w:bCs/>
                <w:color w:val="C45911" w:themeColor="accent2" w:themeShade="BF"/>
                <w:rtl/>
                <w:lang w:bidi="ar-SA"/>
              </w:rPr>
            </w:pPr>
          </w:p>
          <w:p w14:paraId="42430A06" w14:textId="77777777" w:rsidR="00470D1C" w:rsidRPr="00805ED9" w:rsidRDefault="00470D1C" w:rsidP="00470D1C">
            <w:pPr>
              <w:rPr>
                <w:b/>
                <w:bCs/>
                <w:color w:val="C45911" w:themeColor="accent2" w:themeShade="BF"/>
                <w:rtl/>
              </w:rPr>
            </w:pPr>
            <w:r w:rsidRPr="00805ED9">
              <w:rPr>
                <w:rFonts w:cs="Arial"/>
                <w:b/>
                <w:bCs/>
                <w:color w:val="C45911" w:themeColor="accent2" w:themeShade="BF"/>
                <w:rtl/>
                <w:lang w:bidi="ar-SA"/>
              </w:rPr>
              <w:t>قانون حفظ الشحنة:</w:t>
            </w:r>
          </w:p>
          <w:p w14:paraId="20E45296" w14:textId="77777777" w:rsidR="00470D1C" w:rsidRDefault="00470D1C" w:rsidP="00470D1C">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72410620" w14:textId="77777777" w:rsidR="00470D1C" w:rsidRDefault="00470D1C" w:rsidP="00470D1C">
            <w:pPr>
              <w:rPr>
                <w:rtl/>
              </w:rPr>
            </w:pPr>
          </w:p>
          <w:p w14:paraId="1A0FD8C2" w14:textId="5CDACDA7" w:rsidR="00D6589E" w:rsidRDefault="00D6589E" w:rsidP="002D0E23">
            <w:pPr>
              <w:rPr>
                <w:rtl/>
              </w:rPr>
            </w:pPr>
          </w:p>
        </w:tc>
        <w:tc>
          <w:tcPr>
            <w:tcW w:w="6378" w:type="dxa"/>
            <w:gridSpan w:val="2"/>
          </w:tcPr>
          <w:p w14:paraId="32B285D5" w14:textId="77777777" w:rsidR="00D6589E" w:rsidRDefault="00D6589E" w:rsidP="002D0E23">
            <w:pPr>
              <w:jc w:val="center"/>
              <w:rPr>
                <w:rtl/>
              </w:rPr>
            </w:pPr>
          </w:p>
          <w:p w14:paraId="1FC2F350" w14:textId="77777777" w:rsidR="00D6589E" w:rsidRDefault="00D6589E" w:rsidP="002D0E23">
            <w:pPr>
              <w:jc w:val="center"/>
            </w:pPr>
            <w:r w:rsidRPr="00E75A44">
              <w:rPr>
                <w:rFonts w:cs="Arial"/>
                <w:noProof/>
                <w:rtl/>
              </w:rPr>
              <w:drawing>
                <wp:inline distT="0" distB="0" distL="0" distR="0" wp14:anchorId="7D352A45" wp14:editId="7BA398F7">
                  <wp:extent cx="640135" cy="350550"/>
                  <wp:effectExtent l="0" t="0" r="7620" b="0"/>
                  <wp:docPr id="15822458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45829" name=""/>
                          <pic:cNvPicPr/>
                        </pic:nvPicPr>
                        <pic:blipFill>
                          <a:blip r:embed="rId606"/>
                          <a:stretch>
                            <a:fillRect/>
                          </a:stretch>
                        </pic:blipFill>
                        <pic:spPr>
                          <a:xfrm>
                            <a:off x="0" y="0"/>
                            <a:ext cx="640135" cy="350550"/>
                          </a:xfrm>
                          <a:prstGeom prst="rect">
                            <a:avLst/>
                          </a:prstGeom>
                        </pic:spPr>
                      </pic:pic>
                    </a:graphicData>
                  </a:graphic>
                </wp:inline>
              </w:drawing>
            </w:r>
          </w:p>
          <w:p w14:paraId="0B9D8C8E" w14:textId="5A341BC4" w:rsidR="00D6589E" w:rsidRDefault="009A1E32" w:rsidP="00422703">
            <w:pPr>
              <w:rPr>
                <w:b/>
                <w:bCs/>
                <w:color w:val="FF0000"/>
                <w:sz w:val="20"/>
                <w:szCs w:val="20"/>
                <w:rtl/>
              </w:rPr>
            </w:pPr>
            <w:r>
              <w:rPr>
                <w:rFonts w:hint="cs"/>
                <w:b/>
                <w:bCs/>
                <w:color w:val="FF0000"/>
                <w:sz w:val="20"/>
                <w:szCs w:val="20"/>
                <w:rtl/>
              </w:rPr>
              <w:t xml:space="preserve">1. </w:t>
            </w:r>
            <w:r w:rsidR="00422703">
              <w:rPr>
                <w:rtl/>
                <w:lang w:bidi="ar-SA"/>
              </w:rPr>
              <w:t xml:space="preserve"> </w:t>
            </w:r>
            <w:r w:rsidR="00422703">
              <w:rPr>
                <w:rFonts w:cs="Arial" w:hint="cs"/>
                <w:b/>
                <w:bCs/>
                <w:color w:val="FF0000"/>
                <w:sz w:val="20"/>
                <w:szCs w:val="20"/>
                <w:rtl/>
                <w:lang w:bidi="ar-SA"/>
              </w:rPr>
              <w:t>ي</w:t>
            </w:r>
            <w:r w:rsidR="00422703" w:rsidRPr="00422703">
              <w:rPr>
                <w:rFonts w:cs="Arial"/>
                <w:b/>
                <w:bCs/>
                <w:color w:val="FF0000"/>
                <w:sz w:val="20"/>
                <w:szCs w:val="20"/>
                <w:rtl/>
                <w:lang w:bidi="ar-SA"/>
              </w:rPr>
              <w:t>كون</w:t>
            </w:r>
            <w:r w:rsidR="00422703">
              <w:rPr>
                <w:rFonts w:cs="Arial" w:hint="cs"/>
                <w:b/>
                <w:bCs/>
                <w:color w:val="FF0000"/>
                <w:sz w:val="20"/>
                <w:szCs w:val="20"/>
                <w:rtl/>
                <w:lang w:bidi="ar-SA"/>
              </w:rPr>
              <w:t xml:space="preserve"> الجهد على الكرتين</w:t>
            </w:r>
            <w:r w:rsidR="00422703" w:rsidRPr="00422703">
              <w:rPr>
                <w:rFonts w:cs="Arial"/>
                <w:b/>
                <w:bCs/>
                <w:color w:val="FF0000"/>
                <w:sz w:val="20"/>
                <w:szCs w:val="20"/>
                <w:rtl/>
                <w:lang w:bidi="ar-SA"/>
              </w:rPr>
              <w:t xml:space="preserve"> </w:t>
            </w:r>
            <w:r w:rsidR="00422703">
              <w:rPr>
                <w:rFonts w:cs="Arial" w:hint="cs"/>
                <w:b/>
                <w:bCs/>
                <w:color w:val="FF0000"/>
                <w:sz w:val="20"/>
                <w:szCs w:val="20"/>
                <w:rtl/>
                <w:lang w:bidi="ar-SA"/>
              </w:rPr>
              <w:t>متساوٍ عندما تكون النسبة بين</w:t>
            </w:r>
            <w:r w:rsidR="00422703" w:rsidRPr="00422703">
              <w:rPr>
                <w:rFonts w:cs="Arial"/>
                <w:b/>
                <w:bCs/>
                <w:color w:val="FF0000"/>
                <w:sz w:val="20"/>
                <w:szCs w:val="20"/>
                <w:rtl/>
                <w:lang w:bidi="ar-SA"/>
              </w:rPr>
              <w:t xml:space="preserve"> شحنت</w:t>
            </w:r>
            <w:r w:rsidR="00422703">
              <w:rPr>
                <w:rFonts w:cs="Arial" w:hint="cs"/>
                <w:b/>
                <w:bCs/>
                <w:color w:val="FF0000"/>
                <w:sz w:val="20"/>
                <w:szCs w:val="20"/>
                <w:rtl/>
                <w:lang w:bidi="ar-SA"/>
              </w:rPr>
              <w:t>ي</w:t>
            </w:r>
            <w:r w:rsidR="00422703" w:rsidRPr="00422703">
              <w:rPr>
                <w:rFonts w:cs="Arial"/>
                <w:b/>
                <w:bCs/>
                <w:color w:val="FF0000"/>
                <w:sz w:val="20"/>
                <w:szCs w:val="20"/>
                <w:rtl/>
                <w:lang w:bidi="ar-SA"/>
              </w:rPr>
              <w:t xml:space="preserve"> </w:t>
            </w:r>
            <w:r w:rsidR="00422703">
              <w:rPr>
                <w:rFonts w:cs="Arial" w:hint="cs"/>
                <w:b/>
                <w:bCs/>
                <w:color w:val="FF0000"/>
                <w:sz w:val="20"/>
                <w:szCs w:val="20"/>
                <w:rtl/>
                <w:lang w:bidi="ar-SA"/>
              </w:rPr>
              <w:t xml:space="preserve">الكرتين </w:t>
            </w:r>
            <w:r w:rsidR="00422703" w:rsidRPr="00422703">
              <w:rPr>
                <w:rFonts w:cs="Arial"/>
                <w:b/>
                <w:bCs/>
                <w:color w:val="FF0000"/>
                <w:sz w:val="20"/>
                <w:szCs w:val="20"/>
                <w:rtl/>
                <w:lang w:bidi="ar-SA"/>
              </w:rPr>
              <w:t xml:space="preserve">هي نفس </w:t>
            </w:r>
            <w:r w:rsidR="00422703">
              <w:rPr>
                <w:rFonts w:cs="Arial" w:hint="cs"/>
                <w:b/>
                <w:bCs/>
                <w:color w:val="FF0000"/>
                <w:sz w:val="20"/>
                <w:szCs w:val="20"/>
                <w:rtl/>
                <w:lang w:bidi="ar-SA"/>
              </w:rPr>
              <w:t>ال</w:t>
            </w:r>
            <w:r w:rsidR="00422703" w:rsidRPr="00422703">
              <w:rPr>
                <w:rFonts w:cs="Arial"/>
                <w:b/>
                <w:bCs/>
                <w:color w:val="FF0000"/>
                <w:sz w:val="20"/>
                <w:szCs w:val="20"/>
                <w:rtl/>
                <w:lang w:bidi="ar-SA"/>
              </w:rPr>
              <w:t xml:space="preserve">نسبة </w:t>
            </w:r>
            <w:r w:rsidR="00422703">
              <w:rPr>
                <w:rFonts w:cs="Arial" w:hint="cs"/>
                <w:b/>
                <w:bCs/>
                <w:color w:val="FF0000"/>
                <w:sz w:val="20"/>
                <w:szCs w:val="20"/>
                <w:rtl/>
                <w:lang w:bidi="ar-SA"/>
              </w:rPr>
              <w:t>بين نصفي القطرين</w:t>
            </w:r>
            <w:r w:rsidR="00422703" w:rsidRPr="00422703">
              <w:rPr>
                <w:rFonts w:cs="Arial"/>
                <w:b/>
                <w:bCs/>
                <w:color w:val="FF0000"/>
                <w:sz w:val="20"/>
                <w:szCs w:val="20"/>
                <w:rtl/>
                <w:lang w:bidi="ar-SA"/>
              </w:rPr>
              <w:t>، وهذا هو الوضع في هذه الحالة قبل توصيل</w:t>
            </w:r>
            <w:r w:rsidR="00422703">
              <w:rPr>
                <w:rFonts w:cs="Arial" w:hint="cs"/>
                <w:b/>
                <w:bCs/>
                <w:color w:val="FF0000"/>
                <w:sz w:val="20"/>
                <w:szCs w:val="20"/>
                <w:rtl/>
                <w:lang w:bidi="ar-SA"/>
              </w:rPr>
              <w:t xml:space="preserve"> السلك</w:t>
            </w:r>
            <w:r w:rsidR="00422703" w:rsidRPr="00422703">
              <w:rPr>
                <w:rFonts w:cs="Arial"/>
                <w:b/>
                <w:bCs/>
                <w:color w:val="FF0000"/>
                <w:sz w:val="20"/>
                <w:szCs w:val="20"/>
                <w:rtl/>
                <w:lang w:bidi="ar-SA"/>
              </w:rPr>
              <w:t xml:space="preserve"> الموصل.</w:t>
            </w:r>
            <w:r w:rsidR="00422703">
              <w:rPr>
                <w:rFonts w:hint="cs"/>
                <w:b/>
                <w:bCs/>
                <w:color w:val="FF0000"/>
                <w:sz w:val="20"/>
                <w:szCs w:val="20"/>
                <w:rtl/>
              </w:rPr>
              <w:t xml:space="preserve"> </w:t>
            </w:r>
            <w:r w:rsidR="00422703">
              <w:rPr>
                <w:rtl/>
                <w:lang w:bidi="ar-SA"/>
              </w:rPr>
              <w:t xml:space="preserve"> </w:t>
            </w:r>
            <w:r w:rsidR="00422703" w:rsidRPr="00422703">
              <w:rPr>
                <w:rFonts w:cs="Arial"/>
                <w:b/>
                <w:bCs/>
                <w:color w:val="FF0000"/>
                <w:sz w:val="20"/>
                <w:szCs w:val="20"/>
                <w:rtl/>
                <w:lang w:bidi="ar-SA"/>
              </w:rPr>
              <w:t xml:space="preserve">وبما أن </w:t>
            </w:r>
            <w:r w:rsidR="00422703">
              <w:rPr>
                <w:rFonts w:cs="Arial" w:hint="cs"/>
                <w:b/>
                <w:bCs/>
                <w:color w:val="FF0000"/>
                <w:sz w:val="20"/>
                <w:szCs w:val="20"/>
                <w:rtl/>
                <w:lang w:bidi="ar-SA"/>
              </w:rPr>
              <w:t>الجهد على</w:t>
            </w:r>
            <w:r w:rsidR="00422703" w:rsidRPr="00422703">
              <w:rPr>
                <w:rFonts w:cs="Arial"/>
                <w:b/>
                <w:bCs/>
                <w:color w:val="FF0000"/>
                <w:sz w:val="20"/>
                <w:szCs w:val="20"/>
                <w:rtl/>
                <w:lang w:bidi="ar-SA"/>
              </w:rPr>
              <w:t xml:space="preserve"> ال</w:t>
            </w:r>
            <w:r w:rsidR="00422703">
              <w:rPr>
                <w:rFonts w:cs="Arial" w:hint="cs"/>
                <w:b/>
                <w:bCs/>
                <w:color w:val="FF0000"/>
                <w:sz w:val="20"/>
                <w:szCs w:val="20"/>
                <w:rtl/>
                <w:lang w:bidi="ar-SA"/>
              </w:rPr>
              <w:t>كر</w:t>
            </w:r>
            <w:r w:rsidR="00422703" w:rsidRPr="00422703">
              <w:rPr>
                <w:rFonts w:cs="Arial"/>
                <w:b/>
                <w:bCs/>
                <w:color w:val="FF0000"/>
                <w:sz w:val="20"/>
                <w:szCs w:val="20"/>
                <w:rtl/>
                <w:lang w:bidi="ar-SA"/>
              </w:rPr>
              <w:t>ت</w:t>
            </w:r>
            <w:r w:rsidR="00422703">
              <w:rPr>
                <w:rFonts w:cs="Arial" w:hint="cs"/>
                <w:b/>
                <w:bCs/>
                <w:color w:val="FF0000"/>
                <w:sz w:val="20"/>
                <w:szCs w:val="20"/>
                <w:rtl/>
                <w:lang w:bidi="ar-SA"/>
              </w:rPr>
              <w:t>ين</w:t>
            </w:r>
            <w:r w:rsidR="00422703" w:rsidRPr="00422703">
              <w:rPr>
                <w:rFonts w:cs="Arial"/>
                <w:b/>
                <w:bCs/>
                <w:color w:val="FF0000"/>
                <w:sz w:val="20"/>
                <w:szCs w:val="20"/>
                <w:rtl/>
                <w:lang w:bidi="ar-SA"/>
              </w:rPr>
              <w:t xml:space="preserve"> </w:t>
            </w:r>
            <w:r w:rsidR="00422703">
              <w:rPr>
                <w:rFonts w:cs="Arial" w:hint="cs"/>
                <w:b/>
                <w:bCs/>
                <w:color w:val="FF0000"/>
                <w:sz w:val="20"/>
                <w:szCs w:val="20"/>
                <w:rtl/>
                <w:lang w:bidi="ar-SA"/>
              </w:rPr>
              <w:t>متساو ي</w:t>
            </w:r>
            <w:r w:rsidR="00422703" w:rsidRPr="00422703">
              <w:rPr>
                <w:rFonts w:cs="Arial"/>
                <w:b/>
                <w:bCs/>
                <w:color w:val="FF0000"/>
                <w:sz w:val="20"/>
                <w:szCs w:val="20"/>
                <w:rtl/>
                <w:lang w:bidi="ar-SA"/>
              </w:rPr>
              <w:t xml:space="preserve"> قبل </w:t>
            </w:r>
            <w:r w:rsidR="00422703">
              <w:rPr>
                <w:rFonts w:cs="Arial" w:hint="cs"/>
                <w:b/>
                <w:bCs/>
                <w:color w:val="FF0000"/>
                <w:sz w:val="20"/>
                <w:szCs w:val="20"/>
                <w:rtl/>
                <w:lang w:bidi="ar-SA"/>
              </w:rPr>
              <w:t>توصيلهما</w:t>
            </w:r>
            <w:r w:rsidR="00422703" w:rsidRPr="00422703">
              <w:rPr>
                <w:rFonts w:cs="Arial"/>
                <w:b/>
                <w:bCs/>
                <w:color w:val="FF0000"/>
                <w:sz w:val="20"/>
                <w:szCs w:val="20"/>
                <w:rtl/>
                <w:lang w:bidi="ar-SA"/>
              </w:rPr>
              <w:t>، فلن تنتقل أي شحنة من كرة إلى أخرى.</w:t>
            </w:r>
          </w:p>
          <w:p w14:paraId="3625D27E" w14:textId="77777777" w:rsidR="00D6589E" w:rsidRDefault="00D6589E" w:rsidP="002D0E23">
            <w:pPr>
              <w:rPr>
                <w:b/>
                <w:bCs/>
                <w:color w:val="FF0000"/>
                <w:sz w:val="20"/>
                <w:szCs w:val="20"/>
                <w:rtl/>
              </w:rPr>
            </w:pPr>
          </w:p>
          <w:p w14:paraId="6C75F484" w14:textId="77777777" w:rsidR="00D6589E" w:rsidRDefault="009A1E32" w:rsidP="001730E1">
            <w:pPr>
              <w:rPr>
                <w:b/>
                <w:bCs/>
                <w:color w:val="FF0000"/>
                <w:sz w:val="20"/>
                <w:szCs w:val="20"/>
                <w:rtl/>
              </w:rPr>
            </w:pPr>
            <w:r>
              <w:rPr>
                <w:rFonts w:hint="cs"/>
                <w:b/>
                <w:bCs/>
                <w:color w:val="FF0000"/>
                <w:sz w:val="20"/>
                <w:szCs w:val="20"/>
                <w:rtl/>
              </w:rPr>
              <w:t xml:space="preserve">2. </w:t>
            </w:r>
            <w:r w:rsidR="00422703" w:rsidRPr="00422703">
              <w:rPr>
                <w:rFonts w:cs="Arial"/>
                <w:b/>
                <w:bCs/>
                <w:color w:val="FF0000"/>
                <w:sz w:val="20"/>
                <w:szCs w:val="20"/>
                <w:rtl/>
                <w:lang w:bidi="ar-SA"/>
              </w:rPr>
              <w:t xml:space="preserve">إذا كتبنا معادلة حفظ الشحنة ومعادلة مقارنة الجهد، وحللنا </w:t>
            </w:r>
            <w:r w:rsidR="00422703">
              <w:rPr>
                <w:rFonts w:cs="Arial" w:hint="cs"/>
                <w:b/>
                <w:bCs/>
                <w:color w:val="FF0000"/>
                <w:sz w:val="20"/>
                <w:szCs w:val="20"/>
                <w:rtl/>
                <w:lang w:bidi="ar-SA"/>
              </w:rPr>
              <w:t xml:space="preserve">هيئة </w:t>
            </w:r>
            <w:r w:rsidR="00422703" w:rsidRPr="00422703">
              <w:rPr>
                <w:rFonts w:cs="Arial"/>
                <w:b/>
                <w:bCs/>
                <w:color w:val="FF0000"/>
                <w:sz w:val="20"/>
                <w:szCs w:val="20"/>
                <w:rtl/>
                <w:lang w:bidi="ar-SA"/>
              </w:rPr>
              <w:t xml:space="preserve">من معادلتين في </w:t>
            </w:r>
            <w:r w:rsidR="00422703">
              <w:rPr>
                <w:rFonts w:cs="Arial" w:hint="cs"/>
                <w:b/>
                <w:bCs/>
                <w:color w:val="FF0000"/>
                <w:sz w:val="20"/>
                <w:szCs w:val="20"/>
                <w:rtl/>
                <w:lang w:bidi="ar-SA"/>
              </w:rPr>
              <w:t>مجهول</w:t>
            </w:r>
            <w:r w:rsidR="00422703" w:rsidRPr="00422703">
              <w:rPr>
                <w:rFonts w:cs="Arial"/>
                <w:b/>
                <w:bCs/>
                <w:color w:val="FF0000"/>
                <w:sz w:val="20"/>
                <w:szCs w:val="20"/>
                <w:rtl/>
                <w:lang w:bidi="ar-SA"/>
              </w:rPr>
              <w:t xml:space="preserve">ين، </w:t>
            </w:r>
            <w:r w:rsidR="001730E1">
              <w:rPr>
                <w:rFonts w:cs="Arial" w:hint="cs"/>
                <w:b/>
                <w:bCs/>
                <w:color w:val="FF0000"/>
                <w:sz w:val="20"/>
                <w:szCs w:val="20"/>
                <w:rtl/>
                <w:lang w:bidi="ar-SA"/>
              </w:rPr>
              <w:t>نرى</w:t>
            </w:r>
            <w:r w:rsidR="00422703" w:rsidRPr="00422703">
              <w:rPr>
                <w:rFonts w:cs="Arial"/>
                <w:b/>
                <w:bCs/>
                <w:color w:val="FF0000"/>
                <w:sz w:val="20"/>
                <w:szCs w:val="20"/>
                <w:rtl/>
                <w:lang w:bidi="ar-SA"/>
              </w:rPr>
              <w:t xml:space="preserve"> أن الشحنة </w:t>
            </w:r>
            <w:r w:rsidR="001730E1">
              <w:rPr>
                <w:rFonts w:cs="Arial" w:hint="cs"/>
                <w:b/>
                <w:bCs/>
                <w:color w:val="FF0000"/>
                <w:sz w:val="20"/>
                <w:szCs w:val="20"/>
                <w:rtl/>
                <w:lang w:bidi="ar-SA"/>
              </w:rPr>
              <w:t xml:space="preserve">على كل </w:t>
            </w:r>
            <w:r w:rsidR="00422703" w:rsidRPr="00422703">
              <w:rPr>
                <w:rFonts w:cs="Arial"/>
                <w:b/>
                <w:bCs/>
                <w:color w:val="FF0000"/>
                <w:sz w:val="20"/>
                <w:szCs w:val="20"/>
                <w:rtl/>
                <w:lang w:bidi="ar-SA"/>
              </w:rPr>
              <w:t>كر</w:t>
            </w:r>
            <w:r w:rsidR="001730E1">
              <w:rPr>
                <w:rFonts w:cs="Arial" w:hint="cs"/>
                <w:b/>
                <w:bCs/>
                <w:color w:val="FF0000"/>
                <w:sz w:val="20"/>
                <w:szCs w:val="20"/>
                <w:rtl/>
                <w:lang w:bidi="ar-SA"/>
              </w:rPr>
              <w:t>ة</w:t>
            </w:r>
            <w:r w:rsidR="00422703" w:rsidRPr="00422703">
              <w:rPr>
                <w:rFonts w:cs="Arial"/>
                <w:b/>
                <w:bCs/>
                <w:color w:val="FF0000"/>
                <w:sz w:val="20"/>
                <w:szCs w:val="20"/>
                <w:rtl/>
                <w:lang w:bidi="ar-SA"/>
              </w:rPr>
              <w:t xml:space="preserve"> بعد توصيل </w:t>
            </w:r>
            <w:r w:rsidR="001730E1">
              <w:rPr>
                <w:rFonts w:cs="Arial" w:hint="cs"/>
                <w:b/>
                <w:bCs/>
                <w:color w:val="FF0000"/>
                <w:sz w:val="20"/>
                <w:szCs w:val="20"/>
                <w:rtl/>
                <w:lang w:bidi="ar-SA"/>
              </w:rPr>
              <w:t xml:space="preserve">السلك </w:t>
            </w:r>
            <w:r w:rsidR="00422703" w:rsidRPr="00422703">
              <w:rPr>
                <w:rFonts w:cs="Arial"/>
                <w:b/>
                <w:bCs/>
                <w:color w:val="FF0000"/>
                <w:sz w:val="20"/>
                <w:szCs w:val="20"/>
                <w:rtl/>
                <w:lang w:bidi="ar-SA"/>
              </w:rPr>
              <w:t xml:space="preserve">الموصل هي نفس الشحنة التي كانت </w:t>
            </w:r>
            <w:r w:rsidR="001730E1">
              <w:rPr>
                <w:rFonts w:cs="Arial" w:hint="cs"/>
                <w:b/>
                <w:bCs/>
                <w:color w:val="FF0000"/>
                <w:sz w:val="20"/>
                <w:szCs w:val="20"/>
                <w:rtl/>
                <w:lang w:bidi="ar-SA"/>
              </w:rPr>
              <w:t>عليهم</w:t>
            </w:r>
            <w:r w:rsidR="00422703" w:rsidRPr="00422703">
              <w:rPr>
                <w:rFonts w:cs="Arial"/>
                <w:b/>
                <w:bCs/>
                <w:color w:val="FF0000"/>
                <w:sz w:val="20"/>
                <w:szCs w:val="20"/>
                <w:rtl/>
                <w:lang w:bidi="ar-SA"/>
              </w:rPr>
              <w:t>ا قبل توصيل</w:t>
            </w:r>
            <w:r w:rsidR="001730E1">
              <w:rPr>
                <w:rFonts w:cs="Arial" w:hint="cs"/>
                <w:b/>
                <w:bCs/>
                <w:color w:val="FF0000"/>
                <w:sz w:val="20"/>
                <w:szCs w:val="20"/>
                <w:rtl/>
                <w:lang w:bidi="ar-SA"/>
              </w:rPr>
              <w:t xml:space="preserve"> السلك</w:t>
            </w:r>
            <w:r w:rsidR="00422703" w:rsidRPr="00422703">
              <w:rPr>
                <w:rFonts w:cs="Arial"/>
                <w:b/>
                <w:bCs/>
                <w:color w:val="FF0000"/>
                <w:sz w:val="20"/>
                <w:szCs w:val="20"/>
                <w:rtl/>
                <w:lang w:bidi="ar-SA"/>
              </w:rPr>
              <w:t xml:space="preserve"> الموصل.</w:t>
            </w:r>
          </w:p>
          <w:p w14:paraId="70EF96E5" w14:textId="77777777" w:rsidR="001730E1" w:rsidRDefault="001730E1" w:rsidP="001730E1">
            <w:pPr>
              <w:rPr>
                <w:b/>
                <w:bCs/>
                <w:color w:val="FF0000"/>
                <w:sz w:val="20"/>
                <w:szCs w:val="20"/>
                <w:rtl/>
                <w:lang w:bidi="ar-SA"/>
              </w:rPr>
            </w:pPr>
            <w:r w:rsidRPr="001730E1">
              <w:rPr>
                <w:rFonts w:cs="Arial"/>
                <w:b/>
                <w:bCs/>
                <w:color w:val="FF0000"/>
                <w:sz w:val="20"/>
                <w:szCs w:val="20"/>
                <w:rtl/>
                <w:lang w:bidi="ar-SA"/>
              </w:rPr>
              <w:t>لن تتحرك الشحنة بين ال</w:t>
            </w:r>
            <w:r>
              <w:rPr>
                <w:rFonts w:cs="Arial" w:hint="cs"/>
                <w:b/>
                <w:bCs/>
                <w:color w:val="FF0000"/>
                <w:sz w:val="20"/>
                <w:szCs w:val="20"/>
                <w:rtl/>
                <w:lang w:bidi="ar-SA"/>
              </w:rPr>
              <w:t>كر</w:t>
            </w:r>
            <w:r w:rsidRPr="001730E1">
              <w:rPr>
                <w:rFonts w:cs="Arial"/>
                <w:b/>
                <w:bCs/>
                <w:color w:val="FF0000"/>
                <w:sz w:val="20"/>
                <w:szCs w:val="20"/>
                <w:rtl/>
                <w:lang w:bidi="ar-SA"/>
              </w:rPr>
              <w:t>ت</w:t>
            </w:r>
            <w:r>
              <w:rPr>
                <w:rFonts w:cs="Arial" w:hint="cs"/>
                <w:b/>
                <w:bCs/>
                <w:color w:val="FF0000"/>
                <w:sz w:val="20"/>
                <w:szCs w:val="20"/>
                <w:rtl/>
                <w:lang w:bidi="ar-SA"/>
              </w:rPr>
              <w:t>ين</w:t>
            </w:r>
            <w:r w:rsidRPr="001730E1">
              <w:rPr>
                <w:rFonts w:cs="Arial"/>
                <w:b/>
                <w:bCs/>
                <w:color w:val="FF0000"/>
                <w:sz w:val="20"/>
                <w:szCs w:val="20"/>
                <w:rtl/>
                <w:lang w:bidi="ar-SA"/>
              </w:rPr>
              <w:t>.</w:t>
            </w:r>
          </w:p>
          <w:p w14:paraId="646D0140" w14:textId="3736A207" w:rsidR="00A97C36" w:rsidRDefault="00A97C36" w:rsidP="001730E1">
            <w:pPr>
              <w:rPr>
                <w:b/>
                <w:bCs/>
                <w:color w:val="FF0000"/>
                <w:sz w:val="20"/>
                <w:szCs w:val="20"/>
                <w:rtl/>
                <w:lang w:bidi="ar-SA"/>
              </w:rPr>
            </w:pPr>
          </w:p>
        </w:tc>
        <w:tc>
          <w:tcPr>
            <w:tcW w:w="992" w:type="dxa"/>
          </w:tcPr>
          <w:p w14:paraId="37585059" w14:textId="7E2B791C" w:rsidR="00A97C36" w:rsidRPr="001912F9" w:rsidRDefault="001912F9" w:rsidP="002D0E23">
            <w:pPr>
              <w:jc w:val="center"/>
              <w:rPr>
                <w:sz w:val="16"/>
                <w:szCs w:val="16"/>
                <w:rtl/>
                <w:lang w:bidi="ar-SA"/>
              </w:rPr>
            </w:pPr>
            <w:hyperlink r:id="rId607" w:history="1">
              <w:r w:rsidRPr="001912F9">
                <w:rPr>
                  <w:rStyle w:val="Hyperlink"/>
                  <w:sz w:val="16"/>
                  <w:szCs w:val="16"/>
                </w:rPr>
                <w:t>https://moodle.youcube.co.il/mod/book/view.php?id=3645&amp;chapterid=7951</w:t>
              </w:r>
            </w:hyperlink>
          </w:p>
          <w:p w14:paraId="5BA03F63" w14:textId="5F8C5D3B" w:rsidR="001912F9" w:rsidRPr="001912F9" w:rsidRDefault="001912F9" w:rsidP="002D0E23">
            <w:pPr>
              <w:jc w:val="center"/>
              <w:rPr>
                <w:rtl/>
                <w:lang w:bidi="ar-SA"/>
              </w:rPr>
            </w:pPr>
          </w:p>
        </w:tc>
      </w:tr>
      <w:tr w:rsidR="00D6589E" w14:paraId="2E85D665" w14:textId="77777777" w:rsidTr="008D64B5">
        <w:tc>
          <w:tcPr>
            <w:tcW w:w="3669" w:type="dxa"/>
          </w:tcPr>
          <w:p w14:paraId="64EE4689" w14:textId="60D97DB6" w:rsidR="00D6589E" w:rsidRDefault="00D6589E" w:rsidP="002D0E23">
            <w:pPr>
              <w:rPr>
                <w:b/>
                <w:bCs/>
                <w:color w:val="2706EA"/>
                <w:rtl/>
              </w:rPr>
            </w:pPr>
            <w:r>
              <w:rPr>
                <w:rFonts w:hint="cs"/>
                <w:b/>
                <w:bCs/>
                <w:color w:val="1F05BB"/>
                <w:sz w:val="28"/>
                <w:szCs w:val="28"/>
                <w:rtl/>
              </w:rPr>
              <w:t>22</w:t>
            </w:r>
            <w:r>
              <w:rPr>
                <w:rFonts w:hint="cs"/>
                <w:b/>
                <w:bCs/>
                <w:color w:val="2706EA"/>
                <w:rtl/>
              </w:rPr>
              <w:t xml:space="preserve">. </w:t>
            </w:r>
            <w:r w:rsidR="007D617A">
              <w:rPr>
                <w:rFonts w:cs="Arial" w:hint="cs"/>
                <w:b/>
                <w:bCs/>
                <w:color w:val="2706EA"/>
                <w:rtl/>
                <w:lang w:bidi="ar-SA"/>
              </w:rPr>
              <w:t>مُعطى</w:t>
            </w:r>
            <w:r w:rsidR="007D617A" w:rsidRPr="007D617A">
              <w:rPr>
                <w:rFonts w:cs="Arial"/>
                <w:b/>
                <w:bCs/>
                <w:color w:val="2706EA"/>
                <w:rtl/>
                <w:lang w:bidi="ar-SA"/>
              </w:rPr>
              <w:t xml:space="preserve"> </w:t>
            </w:r>
            <w:r w:rsidR="007D617A">
              <w:rPr>
                <w:rFonts w:cs="Arial" w:hint="cs"/>
                <w:b/>
                <w:bCs/>
                <w:color w:val="2706EA"/>
                <w:rtl/>
                <w:lang w:bidi="ar-SA"/>
              </w:rPr>
              <w:t>قشرتي</w:t>
            </w:r>
            <w:r w:rsidR="007D617A" w:rsidRPr="007D617A">
              <w:rPr>
                <w:rFonts w:cs="Arial"/>
                <w:b/>
                <w:bCs/>
                <w:color w:val="2706EA"/>
                <w:rtl/>
                <w:lang w:bidi="ar-SA"/>
              </w:rPr>
              <w:t>ن (ك</w:t>
            </w:r>
            <w:r w:rsidR="007D617A">
              <w:rPr>
                <w:rFonts w:cs="Arial" w:hint="cs"/>
                <w:b/>
                <w:bCs/>
                <w:color w:val="2706EA"/>
                <w:rtl/>
                <w:lang w:bidi="ar-SA"/>
              </w:rPr>
              <w:t>ر</w:t>
            </w:r>
            <w:r w:rsidR="007D617A" w:rsidRPr="007D617A">
              <w:rPr>
                <w:rFonts w:cs="Arial"/>
                <w:b/>
                <w:bCs/>
                <w:color w:val="2706EA"/>
                <w:rtl/>
                <w:lang w:bidi="ar-SA"/>
              </w:rPr>
              <w:t>ت</w:t>
            </w:r>
            <w:r w:rsidR="007D617A">
              <w:rPr>
                <w:rFonts w:cs="Arial" w:hint="cs"/>
                <w:b/>
                <w:bCs/>
                <w:color w:val="2706EA"/>
                <w:rtl/>
                <w:lang w:bidi="ar-SA"/>
              </w:rPr>
              <w:t>ين</w:t>
            </w:r>
            <w:r w:rsidR="007D617A" w:rsidRPr="007D617A">
              <w:rPr>
                <w:rFonts w:cs="Arial"/>
                <w:b/>
                <w:bCs/>
                <w:color w:val="2706EA"/>
                <w:rtl/>
                <w:lang w:bidi="ar-SA"/>
              </w:rPr>
              <w:t xml:space="preserve"> مجوف</w:t>
            </w:r>
            <w:r w:rsidR="007D617A">
              <w:rPr>
                <w:rFonts w:cs="Arial" w:hint="cs"/>
                <w:b/>
                <w:bCs/>
                <w:color w:val="2706EA"/>
                <w:rtl/>
                <w:lang w:bidi="ar-SA"/>
              </w:rPr>
              <w:t>تين</w:t>
            </w:r>
            <w:r w:rsidR="007D617A" w:rsidRPr="007D617A">
              <w:rPr>
                <w:rFonts w:cs="Arial"/>
                <w:b/>
                <w:bCs/>
                <w:color w:val="2706EA"/>
                <w:rtl/>
                <w:lang w:bidi="ar-SA"/>
              </w:rPr>
              <w:t>) ذات أنصاف أقطار مختلفة</w:t>
            </w:r>
            <w:r w:rsidR="007D617A">
              <w:rPr>
                <w:rFonts w:cs="Arial" w:hint="cs"/>
                <w:b/>
                <w:bCs/>
                <w:color w:val="2706EA"/>
                <w:rtl/>
                <w:lang w:bidi="ar-SA"/>
              </w:rPr>
              <w:t>.</w:t>
            </w:r>
          </w:p>
          <w:p w14:paraId="2414D109" w14:textId="77777777" w:rsidR="00D6589E" w:rsidRPr="00D6589E" w:rsidRDefault="00D6589E" w:rsidP="002D0E23">
            <w:pPr>
              <w:rPr>
                <w:b/>
                <w:bCs/>
                <w:color w:val="2706EA"/>
                <w:sz w:val="10"/>
                <w:szCs w:val="10"/>
                <w:rtl/>
              </w:rPr>
            </w:pPr>
          </w:p>
          <w:p w14:paraId="280F9648" w14:textId="14A1B59E" w:rsidR="00D6589E" w:rsidRPr="00D6589E" w:rsidRDefault="007D617A" w:rsidP="002D0E23">
            <w:pPr>
              <w:rPr>
                <w:b/>
                <w:bCs/>
                <w:color w:val="2706EA"/>
                <w:sz w:val="12"/>
                <w:szCs w:val="12"/>
                <w:rtl/>
                <w:lang w:bidi="ar-SA"/>
              </w:rPr>
            </w:pPr>
            <w:r w:rsidRPr="007D617A">
              <w:rPr>
                <w:rFonts w:cs="Arial"/>
                <w:b/>
                <w:bCs/>
                <w:color w:val="2706EA"/>
                <w:rtl/>
                <w:lang w:bidi="ar-SA"/>
              </w:rPr>
              <w:t>كلا الق</w:t>
            </w:r>
            <w:r>
              <w:rPr>
                <w:rFonts w:cs="Arial" w:hint="cs"/>
                <w:b/>
                <w:bCs/>
                <w:color w:val="2706EA"/>
                <w:rtl/>
                <w:lang w:bidi="ar-SA"/>
              </w:rPr>
              <w:t>شرتين</w:t>
            </w:r>
            <w:r w:rsidRPr="007D617A">
              <w:rPr>
                <w:rFonts w:cs="Arial"/>
                <w:b/>
                <w:bCs/>
                <w:color w:val="2706EA"/>
                <w:rtl/>
                <w:lang w:bidi="ar-SA"/>
              </w:rPr>
              <w:t xml:space="preserve"> مصنوع</w:t>
            </w:r>
            <w:r>
              <w:rPr>
                <w:rFonts w:cs="Arial" w:hint="cs"/>
                <w:b/>
                <w:bCs/>
                <w:color w:val="2706EA"/>
                <w:rtl/>
                <w:lang w:bidi="ar-SA"/>
              </w:rPr>
              <w:t>تان</w:t>
            </w:r>
            <w:r w:rsidRPr="007D617A">
              <w:rPr>
                <w:rFonts w:cs="Arial"/>
                <w:b/>
                <w:bCs/>
                <w:color w:val="2706EA"/>
                <w:rtl/>
                <w:lang w:bidi="ar-SA"/>
              </w:rPr>
              <w:t xml:space="preserve"> من مواد موصلة.</w:t>
            </w:r>
          </w:p>
          <w:p w14:paraId="79051D7F" w14:textId="11D0D317" w:rsidR="00D6589E" w:rsidRDefault="007D617A" w:rsidP="007D617A">
            <w:pPr>
              <w:rPr>
                <w:b/>
                <w:bCs/>
                <w:color w:val="2706EA"/>
                <w:rtl/>
              </w:rPr>
            </w:pPr>
            <w:r>
              <w:rPr>
                <w:rFonts w:cs="Arial" w:hint="cs"/>
                <w:b/>
                <w:bCs/>
                <w:color w:val="2706EA"/>
                <w:rtl/>
                <w:lang w:bidi="ar-SA"/>
              </w:rPr>
              <w:t>نرمز للقشرة</w:t>
            </w:r>
            <w:r w:rsidRPr="007D617A">
              <w:rPr>
                <w:rFonts w:cs="Arial"/>
                <w:b/>
                <w:bCs/>
                <w:color w:val="2706EA"/>
                <w:rtl/>
                <w:lang w:bidi="ar-SA"/>
              </w:rPr>
              <w:t xml:space="preserve"> الكبير</w:t>
            </w:r>
            <w:r>
              <w:rPr>
                <w:rFonts w:cs="Arial" w:hint="cs"/>
                <w:b/>
                <w:bCs/>
                <w:color w:val="2706EA"/>
                <w:rtl/>
                <w:lang w:bidi="ar-SA"/>
              </w:rPr>
              <w:t>ة</w:t>
            </w:r>
            <w:r w:rsidRPr="007D617A">
              <w:rPr>
                <w:rFonts w:cs="Arial"/>
                <w:b/>
                <w:bCs/>
                <w:color w:val="2706EA"/>
                <w:rtl/>
                <w:lang w:bidi="ar-SA"/>
              </w:rPr>
              <w:t xml:space="preserve"> </w:t>
            </w:r>
            <w:r>
              <w:rPr>
                <w:rFonts w:cs="Arial" w:hint="cs"/>
                <w:b/>
                <w:bCs/>
                <w:color w:val="2706EA"/>
                <w:rtl/>
                <w:lang w:bidi="ar-SA"/>
              </w:rPr>
              <w:t>بالقشرة</w:t>
            </w:r>
            <w:r w:rsidRPr="007D617A">
              <w:rPr>
                <w:rFonts w:cs="Arial"/>
                <w:b/>
                <w:bCs/>
                <w:color w:val="2706EA"/>
                <w:rtl/>
                <w:lang w:bidi="ar-SA"/>
              </w:rPr>
              <w:t xml:space="preserve"> رقم 1، وال</w:t>
            </w:r>
            <w:r>
              <w:rPr>
                <w:rFonts w:cs="Arial" w:hint="cs"/>
                <w:b/>
                <w:bCs/>
                <w:color w:val="2706EA"/>
                <w:rtl/>
                <w:lang w:bidi="ar-SA"/>
              </w:rPr>
              <w:t>قشرة</w:t>
            </w:r>
            <w:r w:rsidRPr="007D617A">
              <w:rPr>
                <w:rFonts w:cs="Arial"/>
                <w:b/>
                <w:bCs/>
                <w:color w:val="2706EA"/>
                <w:rtl/>
                <w:lang w:bidi="ar-SA"/>
              </w:rPr>
              <w:t xml:space="preserve"> الصغير</w:t>
            </w:r>
            <w:r>
              <w:rPr>
                <w:rFonts w:cs="Arial" w:hint="cs"/>
                <w:b/>
                <w:bCs/>
                <w:color w:val="2706EA"/>
                <w:rtl/>
                <w:lang w:bidi="ar-SA"/>
              </w:rPr>
              <w:t>ة</w:t>
            </w:r>
            <w:r w:rsidRPr="007D617A">
              <w:rPr>
                <w:rFonts w:cs="Arial"/>
                <w:b/>
                <w:bCs/>
                <w:color w:val="2706EA"/>
                <w:rtl/>
                <w:lang w:bidi="ar-SA"/>
              </w:rPr>
              <w:t xml:space="preserve"> </w:t>
            </w:r>
            <w:r>
              <w:rPr>
                <w:rFonts w:cs="Arial" w:hint="cs"/>
                <w:b/>
                <w:bCs/>
                <w:color w:val="2706EA"/>
                <w:rtl/>
                <w:lang w:bidi="ar-SA"/>
              </w:rPr>
              <w:t xml:space="preserve">بالقشرة </w:t>
            </w:r>
            <w:r w:rsidRPr="007D617A">
              <w:rPr>
                <w:rFonts w:cs="Arial"/>
                <w:b/>
                <w:bCs/>
                <w:color w:val="2706EA"/>
                <w:rtl/>
                <w:lang w:bidi="ar-SA"/>
              </w:rPr>
              <w:t>رقم 2.</w:t>
            </w:r>
          </w:p>
          <w:p w14:paraId="54498D11" w14:textId="2BF5E105" w:rsidR="00D6589E" w:rsidRDefault="00D6589E" w:rsidP="002D0E23">
            <w:pPr>
              <w:jc w:val="center"/>
              <w:rPr>
                <w:b/>
                <w:bCs/>
                <w:color w:val="2706EA"/>
                <w:rtl/>
              </w:rPr>
            </w:pPr>
            <w:r w:rsidRPr="0016434F">
              <w:rPr>
                <w:rFonts w:cs="Arial"/>
                <w:b/>
                <w:bCs/>
                <w:noProof/>
                <w:color w:val="2706EA"/>
                <w:rtl/>
              </w:rPr>
              <w:drawing>
                <wp:inline distT="0" distB="0" distL="0" distR="0" wp14:anchorId="4E303E54" wp14:editId="6AF76743">
                  <wp:extent cx="714375" cy="322843"/>
                  <wp:effectExtent l="0" t="0" r="0" b="1270"/>
                  <wp:docPr id="550472559" name="תמונה 55047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94034" name=""/>
                          <pic:cNvPicPr/>
                        </pic:nvPicPr>
                        <pic:blipFill>
                          <a:blip r:embed="rId584"/>
                          <a:stretch>
                            <a:fillRect/>
                          </a:stretch>
                        </pic:blipFill>
                        <pic:spPr>
                          <a:xfrm>
                            <a:off x="0" y="0"/>
                            <a:ext cx="717174" cy="324108"/>
                          </a:xfrm>
                          <a:prstGeom prst="rect">
                            <a:avLst/>
                          </a:prstGeom>
                        </pic:spPr>
                      </pic:pic>
                    </a:graphicData>
                  </a:graphic>
                </wp:inline>
              </w:drawing>
            </w:r>
          </w:p>
          <w:p w14:paraId="24B5AFCD" w14:textId="589EAC01" w:rsidR="00D6589E" w:rsidRDefault="007D617A" w:rsidP="002D0E23">
            <w:pPr>
              <w:rPr>
                <w:b/>
                <w:bCs/>
                <w:color w:val="2706EA"/>
                <w:rtl/>
              </w:rPr>
            </w:pPr>
            <w:r>
              <w:rPr>
                <w:rFonts w:cs="Arial" w:hint="cs"/>
                <w:b/>
                <w:bCs/>
                <w:color w:val="2706EA"/>
                <w:rtl/>
                <w:lang w:bidi="ar-SA"/>
              </w:rPr>
              <w:t>ت</w:t>
            </w:r>
            <w:r w:rsidRPr="007D617A">
              <w:rPr>
                <w:rFonts w:cs="Arial"/>
                <w:b/>
                <w:bCs/>
                <w:color w:val="2706EA"/>
                <w:rtl/>
                <w:lang w:bidi="ar-SA"/>
              </w:rPr>
              <w:t xml:space="preserve">م توصيل </w:t>
            </w:r>
            <w:r>
              <w:rPr>
                <w:rFonts w:cs="Arial" w:hint="cs"/>
                <w:b/>
                <w:bCs/>
                <w:color w:val="2706EA"/>
                <w:rtl/>
                <w:lang w:bidi="ar-SA"/>
              </w:rPr>
              <w:t xml:space="preserve">سلك </w:t>
            </w:r>
            <w:r w:rsidRPr="007D617A">
              <w:rPr>
                <w:rFonts w:cs="Arial"/>
                <w:b/>
                <w:bCs/>
                <w:color w:val="2706EA"/>
                <w:rtl/>
                <w:lang w:bidi="ar-SA"/>
              </w:rPr>
              <w:t>موصل بين القشرتين</w:t>
            </w:r>
            <w:r w:rsidR="00D6589E">
              <w:rPr>
                <w:rFonts w:hint="cs"/>
                <w:b/>
                <w:bCs/>
                <w:color w:val="2706EA"/>
                <w:rtl/>
              </w:rPr>
              <w:t>.</w:t>
            </w:r>
          </w:p>
          <w:p w14:paraId="69261127" w14:textId="77777777" w:rsidR="00D6589E" w:rsidRDefault="00D6589E" w:rsidP="002D0E23">
            <w:pPr>
              <w:rPr>
                <w:b/>
                <w:bCs/>
                <w:color w:val="2706EA"/>
                <w:rtl/>
              </w:rPr>
            </w:pPr>
            <w:r>
              <w:rPr>
                <w:rFonts w:hint="cs"/>
                <w:b/>
                <w:bCs/>
                <w:color w:val="2706EA"/>
                <w:rtl/>
              </w:rPr>
              <w:t xml:space="preserve"> </w:t>
            </w:r>
          </w:p>
          <w:p w14:paraId="746D0285" w14:textId="06E804D2" w:rsidR="00D6589E" w:rsidRDefault="007D617A" w:rsidP="002D0E23">
            <w:pPr>
              <w:rPr>
                <w:b/>
                <w:bCs/>
                <w:color w:val="2706EA"/>
                <w:rtl/>
                <w:lang w:bidi="ar-SA"/>
              </w:rPr>
            </w:pPr>
            <w:r>
              <w:rPr>
                <w:rFonts w:cs="Arial" w:hint="cs"/>
                <w:b/>
                <w:bCs/>
                <w:color w:val="2706EA"/>
                <w:rtl/>
                <w:lang w:bidi="ar-SA"/>
              </w:rPr>
              <w:t>مُعطى أن</w:t>
            </w:r>
            <w:r w:rsidRPr="007D617A">
              <w:rPr>
                <w:rFonts w:cs="Arial"/>
                <w:b/>
                <w:bCs/>
                <w:color w:val="2706EA"/>
                <w:rtl/>
                <w:lang w:bidi="ar-SA"/>
              </w:rPr>
              <w:t xml:space="preserve"> شحنة </w:t>
            </w:r>
            <w:r w:rsidR="00FB4B45">
              <w:rPr>
                <w:rFonts w:cs="Arial" w:hint="cs"/>
                <w:b/>
                <w:bCs/>
                <w:color w:val="2706EA"/>
                <w:rtl/>
                <w:lang w:bidi="ar-SA"/>
              </w:rPr>
              <w:t>ال</w:t>
            </w:r>
            <w:r w:rsidRPr="007D617A">
              <w:rPr>
                <w:rFonts w:cs="Arial"/>
                <w:b/>
                <w:bCs/>
                <w:color w:val="2706EA"/>
                <w:rtl/>
                <w:lang w:bidi="ar-SA"/>
              </w:rPr>
              <w:t>ق</w:t>
            </w:r>
            <w:r>
              <w:rPr>
                <w:rFonts w:cs="Arial" w:hint="cs"/>
                <w:b/>
                <w:bCs/>
                <w:color w:val="2706EA"/>
                <w:rtl/>
                <w:lang w:bidi="ar-SA"/>
              </w:rPr>
              <w:t>شر</w:t>
            </w:r>
            <w:r w:rsidRPr="007D617A">
              <w:rPr>
                <w:rFonts w:cs="Arial"/>
                <w:b/>
                <w:bCs/>
                <w:color w:val="2706EA"/>
                <w:rtl/>
                <w:lang w:bidi="ar-SA"/>
              </w:rPr>
              <w:t xml:space="preserve">ة </w:t>
            </w:r>
            <w:r w:rsidR="00FB4B45">
              <w:rPr>
                <w:rFonts w:cs="Arial" w:hint="cs"/>
                <w:b/>
                <w:bCs/>
                <w:color w:val="2706EA"/>
                <w:rtl/>
                <w:lang w:bidi="ar-SA"/>
              </w:rPr>
              <w:t>1</w:t>
            </w:r>
            <w:r w:rsidRPr="007D617A">
              <w:rPr>
                <w:rFonts w:cs="Arial"/>
                <w:b/>
                <w:bCs/>
                <w:color w:val="2706EA"/>
                <w:rtl/>
                <w:lang w:bidi="ar-SA"/>
              </w:rPr>
              <w:t xml:space="preserve"> قبل توصيل </w:t>
            </w:r>
            <w:r>
              <w:rPr>
                <w:rFonts w:cs="Arial" w:hint="cs"/>
                <w:b/>
                <w:bCs/>
                <w:color w:val="2706EA"/>
                <w:rtl/>
                <w:lang w:bidi="ar-SA"/>
              </w:rPr>
              <w:t xml:space="preserve">السلك </w:t>
            </w:r>
            <w:r w:rsidRPr="007D617A">
              <w:rPr>
                <w:rFonts w:cs="Arial"/>
                <w:b/>
                <w:bCs/>
                <w:color w:val="2706EA"/>
                <w:rtl/>
                <w:lang w:bidi="ar-SA"/>
              </w:rPr>
              <w:t xml:space="preserve">الموصل وبعد وقت طويل من توصيل </w:t>
            </w:r>
            <w:r>
              <w:rPr>
                <w:rFonts w:cs="Arial" w:hint="cs"/>
                <w:b/>
                <w:bCs/>
                <w:color w:val="2706EA"/>
                <w:rtl/>
                <w:lang w:bidi="ar-SA"/>
              </w:rPr>
              <w:t>ا</w:t>
            </w:r>
            <w:r w:rsidRPr="007D617A">
              <w:rPr>
                <w:rFonts w:cs="Arial"/>
                <w:b/>
                <w:bCs/>
                <w:color w:val="2706EA"/>
                <w:rtl/>
                <w:lang w:bidi="ar-SA"/>
              </w:rPr>
              <w:t>ل</w:t>
            </w:r>
            <w:r>
              <w:rPr>
                <w:rFonts w:cs="Arial" w:hint="cs"/>
                <w:b/>
                <w:bCs/>
                <w:color w:val="2706EA"/>
                <w:rtl/>
                <w:lang w:bidi="ar-SA"/>
              </w:rPr>
              <w:t>سلك</w:t>
            </w:r>
            <w:r w:rsidRPr="007D617A">
              <w:rPr>
                <w:rFonts w:cs="Arial"/>
                <w:b/>
                <w:bCs/>
                <w:color w:val="2706EA"/>
                <w:rtl/>
                <w:lang w:bidi="ar-SA"/>
              </w:rPr>
              <w:t xml:space="preserve"> الموصل.</w:t>
            </w:r>
          </w:p>
          <w:p w14:paraId="1506A41A" w14:textId="77777777" w:rsidR="00D6589E" w:rsidRDefault="00D6589E" w:rsidP="002D0E23">
            <w:pPr>
              <w:rPr>
                <w:b/>
                <w:bCs/>
                <w:color w:val="2706EA"/>
                <w:rtl/>
              </w:rPr>
            </w:pPr>
          </w:p>
          <w:p w14:paraId="59AEBE41" w14:textId="77777777" w:rsidR="00D6589E" w:rsidRPr="00426EDA" w:rsidRDefault="00000000" w:rsidP="002D0E23">
            <w:pPr>
              <w:rPr>
                <w:rFonts w:eastAsiaTheme="minorEastAsia"/>
                <w:b/>
                <w:bCs/>
                <w:iCs/>
                <w:color w:val="2706EA"/>
                <w:sz w:val="24"/>
                <w:szCs w:val="24"/>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 xml:space="preserve">=24µC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'=14µC</m:t>
                </m:r>
              </m:oMath>
            </m:oMathPara>
          </w:p>
          <w:p w14:paraId="3AD22F9E" w14:textId="1FC5A03A" w:rsidR="00D6589E" w:rsidRPr="00426EDA" w:rsidRDefault="00D6589E" w:rsidP="002D0E23">
            <w:pPr>
              <w:rPr>
                <w:rFonts w:eastAsiaTheme="minorEastAsia"/>
                <w:b/>
                <w:bCs/>
                <w:iCs/>
                <w:color w:val="2706EA"/>
                <w:sz w:val="24"/>
                <w:szCs w:val="24"/>
              </w:rPr>
            </w:pPr>
          </w:p>
          <w:p w14:paraId="4DB6441F" w14:textId="771823B3" w:rsidR="00D6589E" w:rsidRDefault="00FB4B45" w:rsidP="002D0E23">
            <w:pPr>
              <w:rPr>
                <w:b/>
                <w:bCs/>
                <w:color w:val="2706EA"/>
                <w:rtl/>
              </w:rPr>
            </w:pPr>
            <w:r>
              <w:rPr>
                <w:rFonts w:hint="cs"/>
                <w:b/>
                <w:bCs/>
                <w:color w:val="2706EA"/>
                <w:rtl/>
                <w:lang w:bidi="ar-SA"/>
              </w:rPr>
              <w:t>مُعطى أن نصف قطر كل من القشرتين</w:t>
            </w:r>
            <w:r w:rsidR="00D6589E">
              <w:rPr>
                <w:rFonts w:hint="cs"/>
                <w:b/>
                <w:bCs/>
                <w:color w:val="2706EA"/>
                <w:rtl/>
              </w:rPr>
              <w:t>:</w:t>
            </w:r>
          </w:p>
          <w:p w14:paraId="646030DA" w14:textId="77777777" w:rsidR="00D6589E" w:rsidRPr="0016434F" w:rsidRDefault="00D6589E" w:rsidP="002D0E23">
            <w:pPr>
              <w:rPr>
                <w:rFonts w:eastAsiaTheme="minorEastAsia"/>
                <w:b/>
                <w:bCs/>
                <w:iCs/>
                <w:color w:val="2706EA"/>
                <w:sz w:val="16"/>
                <w:szCs w:val="16"/>
                <w:rtl/>
              </w:rPr>
            </w:pPr>
          </w:p>
          <w:p w14:paraId="300C21C4" w14:textId="77777777" w:rsidR="00D6589E" w:rsidRPr="000C48AD" w:rsidRDefault="00000000" w:rsidP="002D0E23">
            <w:pPr>
              <w:rPr>
                <w:b/>
                <w:bCs/>
                <w:iCs/>
                <w:color w:val="2706EA"/>
                <w:sz w:val="28"/>
                <w:szCs w:val="28"/>
                <w:rtl/>
              </w:rPr>
            </w:pPr>
            <m:oMathPara>
              <m:oMath>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1</m:t>
                    </m:r>
                  </m:sub>
                </m:sSub>
                <m:r>
                  <m:rPr>
                    <m:sty m:val="b"/>
                  </m:rPr>
                  <w:rPr>
                    <w:rFonts w:ascii="Cambria Math" w:hAnsi="Cambria Math"/>
                    <w:color w:val="2706EA"/>
                    <w:sz w:val="32"/>
                    <w:szCs w:val="32"/>
                  </w:rPr>
                  <m:t xml:space="preserve">=18cm     </m:t>
                </m:r>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2</m:t>
                    </m:r>
                  </m:sub>
                </m:sSub>
                <m:r>
                  <m:rPr>
                    <m:sty m:val="b"/>
                  </m:rPr>
                  <w:rPr>
                    <w:rFonts w:ascii="Cambria Math" w:hAnsi="Cambria Math"/>
                    <w:color w:val="2706EA"/>
                    <w:sz w:val="32"/>
                    <w:szCs w:val="32"/>
                  </w:rPr>
                  <m:t>=9cm</m:t>
                </m:r>
              </m:oMath>
            </m:oMathPara>
          </w:p>
          <w:p w14:paraId="7AD0A126" w14:textId="77777777" w:rsidR="00D6589E" w:rsidRPr="00C304A6" w:rsidRDefault="00D6589E" w:rsidP="002D0E23">
            <w:pPr>
              <w:rPr>
                <w:b/>
                <w:bCs/>
                <w:color w:val="2706EA"/>
                <w:sz w:val="32"/>
                <w:szCs w:val="32"/>
                <w:rtl/>
              </w:rPr>
            </w:pPr>
          </w:p>
        </w:tc>
        <w:tc>
          <w:tcPr>
            <w:tcW w:w="1985" w:type="dxa"/>
          </w:tcPr>
          <w:p w14:paraId="30C320D9" w14:textId="2834E9B4" w:rsidR="00D6589E" w:rsidRDefault="00D6589E" w:rsidP="002D0E23">
            <w:pPr>
              <w:rPr>
                <w:b/>
                <w:bCs/>
                <w:color w:val="2706EA"/>
                <w:rtl/>
              </w:rPr>
            </w:pPr>
            <w:r>
              <w:rPr>
                <w:rFonts w:hint="cs"/>
                <w:b/>
                <w:bCs/>
                <w:color w:val="2706EA"/>
                <w:rtl/>
              </w:rPr>
              <w:t xml:space="preserve">22- </w:t>
            </w:r>
            <w:r w:rsidR="00470D1C">
              <w:rPr>
                <w:rtl/>
                <w:lang w:bidi="ar-SA"/>
              </w:rPr>
              <w:t xml:space="preserve"> </w:t>
            </w:r>
            <w:r w:rsidR="00470D1C" w:rsidRPr="00470D1C">
              <w:rPr>
                <w:rFonts w:cs="Arial"/>
                <w:b/>
                <w:bCs/>
                <w:color w:val="2706EA"/>
                <w:rtl/>
                <w:lang w:bidi="ar-SA"/>
              </w:rPr>
              <w:t>احسب شحنة الكرة 2 قبل توصيل الموصل</w:t>
            </w:r>
            <w:r w:rsidR="00470D1C" w:rsidRPr="00470D1C">
              <w:rPr>
                <w:b/>
                <w:bCs/>
                <w:color w:val="2706EA"/>
              </w:rPr>
              <w:t xml:space="preserve"> </w:t>
            </w:r>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 xml:space="preserve"> Q</m:t>
                  </m:r>
                </m:e>
                <m:sub>
                  <m:r>
                    <m:rPr>
                      <m:sty m:val="b"/>
                    </m:rPr>
                    <w:rPr>
                      <w:rFonts w:ascii="Cambria Math" w:hAnsi="Cambria Math"/>
                      <w:color w:val="2706EA"/>
                      <w:sz w:val="24"/>
                      <w:szCs w:val="24"/>
                    </w:rPr>
                    <m:t>2</m:t>
                  </m:r>
                </m:sub>
              </m:sSub>
            </m:oMath>
            <w:r>
              <w:rPr>
                <w:rFonts w:hint="cs"/>
                <w:b/>
                <w:bCs/>
                <w:color w:val="2706EA"/>
                <w:rtl/>
              </w:rPr>
              <w:t xml:space="preserve"> </w:t>
            </w:r>
          </w:p>
          <w:p w14:paraId="48CFE9FE" w14:textId="77777777" w:rsidR="00D6589E" w:rsidRDefault="00D6589E" w:rsidP="002D0E23">
            <w:pPr>
              <w:rPr>
                <w:b/>
                <w:bCs/>
                <w:color w:val="2706EA"/>
                <w:rtl/>
              </w:rPr>
            </w:pPr>
          </w:p>
          <w:p w14:paraId="6B5081D9" w14:textId="3E3B8EAC" w:rsidR="00D6589E" w:rsidRDefault="00470D1C" w:rsidP="002D0E23">
            <w:pPr>
              <w:rPr>
                <w:rFonts w:eastAsiaTheme="minorEastAsia"/>
                <w:b/>
                <w:bCs/>
                <w:iCs/>
                <w:color w:val="2706EA"/>
                <w:sz w:val="24"/>
                <w:szCs w:val="24"/>
                <w:rtl/>
              </w:rPr>
            </w:pPr>
            <w:r w:rsidRPr="00470D1C">
              <w:rPr>
                <w:rFonts w:cs="Arial"/>
                <w:b/>
                <w:bCs/>
                <w:color w:val="2706EA"/>
                <w:rtl/>
                <w:lang w:bidi="ar-SA"/>
              </w:rPr>
              <w:t xml:space="preserve">وبعد وقت طويل من توصيل </w:t>
            </w:r>
            <w:r>
              <w:rPr>
                <w:rFonts w:cs="Arial" w:hint="cs"/>
                <w:b/>
                <w:bCs/>
                <w:color w:val="2706EA"/>
                <w:rtl/>
                <w:lang w:bidi="ar-SA"/>
              </w:rPr>
              <w:t xml:space="preserve">السلك </w:t>
            </w:r>
            <w:r w:rsidRPr="00470D1C">
              <w:rPr>
                <w:rFonts w:cs="Arial"/>
                <w:b/>
                <w:bCs/>
                <w:color w:val="2706EA"/>
                <w:rtl/>
                <w:lang w:bidi="ar-SA"/>
              </w:rPr>
              <w:t>الموصل</w:t>
            </w:r>
            <w:r w:rsidRPr="00470D1C">
              <w:rPr>
                <w:rFonts w:cs="Arial" w:hint="cs"/>
                <w:b/>
                <w:bCs/>
                <w:color w:val="2706EA"/>
                <w:rtl/>
                <w:lang w:bidi="ar-SA"/>
              </w:rPr>
              <w:t xml:space="preserve"> </w:t>
            </w:r>
            <w:r>
              <w:rPr>
                <w:rFonts w:hint="cs"/>
                <w:b/>
                <w:bCs/>
                <w:color w:val="2706EA"/>
                <w:rtl/>
              </w:rPr>
              <w:t xml:space="preserve"> </w:t>
            </w:r>
            <m:oMath>
              <m:r>
                <m:rPr>
                  <m:sty m:val="bi"/>
                </m:rPr>
                <w:rPr>
                  <w:rFonts w:ascii="Cambria Math" w:hAnsi="Cambria Math"/>
                  <w:color w:val="2706EA"/>
                  <w:sz w:val="24"/>
                  <w:szCs w:val="24"/>
                </w:rPr>
                <m:t xml:space="preserve"> </m:t>
              </m:r>
              <m:sSub>
                <m:sSubPr>
                  <m:ctrlPr>
                    <w:rPr>
                      <w:rFonts w:ascii="Cambria Math" w:hAnsi="Cambria Math"/>
                      <w:b/>
                      <w:bCs/>
                      <w:iCs/>
                      <w:color w:val="2706EA"/>
                      <w:sz w:val="24"/>
                      <w:szCs w:val="24"/>
                    </w:rPr>
                  </m:ctrlPr>
                </m:sSubPr>
                <m:e>
                  <m:r>
                    <m:rPr>
                      <m:sty m:val="b"/>
                    </m:rPr>
                    <w:rPr>
                      <w:rFonts w:ascii="Cambria Math" w:hAnsi="Cambria Math"/>
                      <w:color w:val="2706EA"/>
                      <w:sz w:val="24"/>
                      <w:szCs w:val="24"/>
                    </w:rPr>
                    <m:t xml:space="preserve"> Q</m:t>
                  </m:r>
                </m:e>
                <m:sub>
                  <m:r>
                    <m:rPr>
                      <m:sty m:val="b"/>
                    </m:rPr>
                    <w:rPr>
                      <w:rFonts w:ascii="Cambria Math" w:hAnsi="Cambria Math"/>
                      <w:color w:val="2706EA"/>
                      <w:sz w:val="24"/>
                      <w:szCs w:val="24"/>
                    </w:rPr>
                    <m:t>2</m:t>
                  </m:r>
                </m:sub>
              </m:sSub>
              <m:r>
                <m:rPr>
                  <m:sty m:val="bi"/>
                </m:rPr>
                <w:rPr>
                  <w:rFonts w:ascii="Cambria Math" w:hAnsi="Cambria Math"/>
                  <w:color w:val="2706EA"/>
                  <w:sz w:val="24"/>
                  <w:szCs w:val="24"/>
                </w:rPr>
                <m:t xml:space="preserve">' </m:t>
              </m:r>
            </m:oMath>
            <w:r w:rsidR="00D6589E">
              <w:rPr>
                <w:rFonts w:eastAsiaTheme="minorEastAsia" w:hint="cs"/>
                <w:b/>
                <w:color w:val="2706EA"/>
                <w:sz w:val="24"/>
                <w:szCs w:val="24"/>
                <w:rtl/>
              </w:rPr>
              <w:t>.</w:t>
            </w:r>
          </w:p>
          <w:p w14:paraId="0A92541A" w14:textId="77777777" w:rsidR="00D6589E" w:rsidRDefault="00D6589E" w:rsidP="002D0E23">
            <w:pPr>
              <w:rPr>
                <w:b/>
                <w:bCs/>
                <w:color w:val="2706EA"/>
                <w:rtl/>
              </w:rPr>
            </w:pPr>
          </w:p>
          <w:p w14:paraId="2AB11D13" w14:textId="77777777" w:rsidR="00D6589E" w:rsidRPr="00B540D3" w:rsidRDefault="00D6589E" w:rsidP="002D0E23">
            <w:pPr>
              <w:rPr>
                <w:b/>
                <w:bCs/>
                <w:color w:val="2706EA"/>
                <w:rtl/>
              </w:rPr>
            </w:pPr>
          </w:p>
        </w:tc>
        <w:tc>
          <w:tcPr>
            <w:tcW w:w="2268" w:type="dxa"/>
            <w:vMerge/>
          </w:tcPr>
          <w:p w14:paraId="3DC7353B" w14:textId="0EF16CAB" w:rsidR="00D6589E" w:rsidRDefault="00D6589E" w:rsidP="002D0E23">
            <w:pPr>
              <w:rPr>
                <w:rtl/>
              </w:rPr>
            </w:pPr>
          </w:p>
        </w:tc>
        <w:tc>
          <w:tcPr>
            <w:tcW w:w="6378" w:type="dxa"/>
            <w:gridSpan w:val="2"/>
          </w:tcPr>
          <w:p w14:paraId="4EB9BC66" w14:textId="00E0748B" w:rsidR="00D6589E" w:rsidRDefault="00D6589E" w:rsidP="002D0E23">
            <w:pPr>
              <w:jc w:val="center"/>
              <w:rPr>
                <w:rtl/>
              </w:rPr>
            </w:pPr>
            <w:r w:rsidRPr="00D6589E">
              <w:rPr>
                <w:rFonts w:cs="Arial"/>
                <w:noProof/>
                <w:rtl/>
              </w:rPr>
              <w:drawing>
                <wp:inline distT="0" distB="0" distL="0" distR="0" wp14:anchorId="3DE3AB73" wp14:editId="3AF23C29">
                  <wp:extent cx="2255520" cy="321382"/>
                  <wp:effectExtent l="0" t="0" r="0" b="2540"/>
                  <wp:docPr id="19416275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27541" name=""/>
                          <pic:cNvPicPr/>
                        </pic:nvPicPr>
                        <pic:blipFill>
                          <a:blip r:embed="rId608"/>
                          <a:stretch>
                            <a:fillRect/>
                          </a:stretch>
                        </pic:blipFill>
                        <pic:spPr>
                          <a:xfrm>
                            <a:off x="0" y="0"/>
                            <a:ext cx="2268798" cy="323274"/>
                          </a:xfrm>
                          <a:prstGeom prst="rect">
                            <a:avLst/>
                          </a:prstGeom>
                        </pic:spPr>
                      </pic:pic>
                    </a:graphicData>
                  </a:graphic>
                </wp:inline>
              </w:drawing>
            </w:r>
          </w:p>
          <w:p w14:paraId="34ED3638" w14:textId="4BD7E08B" w:rsidR="00D6589E" w:rsidRDefault="00D6589E" w:rsidP="002D0E23">
            <w:pPr>
              <w:rPr>
                <w:b/>
                <w:bCs/>
                <w:color w:val="FF0000"/>
                <w:sz w:val="20"/>
                <w:szCs w:val="20"/>
                <w:rtl/>
              </w:rPr>
            </w:pPr>
            <w:r>
              <w:rPr>
                <w:rFonts w:hint="cs"/>
                <w:b/>
                <w:bCs/>
                <w:color w:val="FF0000"/>
                <w:sz w:val="20"/>
                <w:szCs w:val="20"/>
                <w:rtl/>
              </w:rPr>
              <w:t xml:space="preserve">1. </w:t>
            </w:r>
            <w:r w:rsidR="001730E1">
              <w:rPr>
                <w:rtl/>
                <w:lang w:bidi="ar-SA"/>
              </w:rPr>
              <w:t xml:space="preserve"> </w:t>
            </w:r>
            <w:r w:rsidR="001730E1" w:rsidRPr="001730E1">
              <w:rPr>
                <w:rFonts w:cs="Arial"/>
                <w:b/>
                <w:bCs/>
                <w:color w:val="FF0000"/>
                <w:sz w:val="20"/>
                <w:szCs w:val="20"/>
                <w:rtl/>
                <w:lang w:bidi="ar-SA"/>
              </w:rPr>
              <w:t>لا يوجد فرق فيزيائي بين حركة الشحنات بين ال</w:t>
            </w:r>
            <w:r w:rsidR="001730E1">
              <w:rPr>
                <w:rFonts w:cs="Arial" w:hint="cs"/>
                <w:b/>
                <w:bCs/>
                <w:color w:val="FF0000"/>
                <w:sz w:val="20"/>
                <w:szCs w:val="20"/>
                <w:rtl/>
                <w:lang w:bidi="ar-SA"/>
              </w:rPr>
              <w:t>كر</w:t>
            </w:r>
            <w:r w:rsidR="001730E1" w:rsidRPr="001730E1">
              <w:rPr>
                <w:rFonts w:cs="Arial"/>
                <w:b/>
                <w:bCs/>
                <w:color w:val="FF0000"/>
                <w:sz w:val="20"/>
                <w:szCs w:val="20"/>
                <w:rtl/>
                <w:lang w:bidi="ar-SA"/>
              </w:rPr>
              <w:t>ت</w:t>
            </w:r>
            <w:r w:rsidR="001730E1">
              <w:rPr>
                <w:rFonts w:cs="Arial" w:hint="cs"/>
                <w:b/>
                <w:bCs/>
                <w:color w:val="FF0000"/>
                <w:sz w:val="20"/>
                <w:szCs w:val="20"/>
                <w:rtl/>
                <w:lang w:bidi="ar-SA"/>
              </w:rPr>
              <w:t>ين</w:t>
            </w:r>
            <w:r w:rsidR="001730E1" w:rsidRPr="001730E1">
              <w:rPr>
                <w:rFonts w:cs="Arial"/>
                <w:b/>
                <w:bCs/>
                <w:color w:val="FF0000"/>
                <w:sz w:val="20"/>
                <w:szCs w:val="20"/>
                <w:rtl/>
                <w:lang w:bidi="ar-SA"/>
              </w:rPr>
              <w:t xml:space="preserve"> المشحون</w:t>
            </w:r>
            <w:r w:rsidR="001730E1">
              <w:rPr>
                <w:rFonts w:cs="Arial" w:hint="cs"/>
                <w:b/>
                <w:bCs/>
                <w:color w:val="FF0000"/>
                <w:sz w:val="20"/>
                <w:szCs w:val="20"/>
                <w:rtl/>
                <w:lang w:bidi="ar-SA"/>
              </w:rPr>
              <w:t>تين</w:t>
            </w:r>
            <w:r w:rsidR="001730E1" w:rsidRPr="001730E1">
              <w:rPr>
                <w:rFonts w:cs="Arial"/>
                <w:b/>
                <w:bCs/>
                <w:color w:val="FF0000"/>
                <w:sz w:val="20"/>
                <w:szCs w:val="20"/>
                <w:rtl/>
                <w:lang w:bidi="ar-SA"/>
              </w:rPr>
              <w:t xml:space="preserve"> وحركة الشحنات بين ال</w:t>
            </w:r>
            <w:r w:rsidR="001730E1">
              <w:rPr>
                <w:rFonts w:cs="Arial" w:hint="cs"/>
                <w:b/>
                <w:bCs/>
                <w:color w:val="FF0000"/>
                <w:sz w:val="20"/>
                <w:szCs w:val="20"/>
                <w:rtl/>
                <w:lang w:bidi="ar-SA"/>
              </w:rPr>
              <w:t>قشرتين</w:t>
            </w:r>
            <w:r w:rsidR="001730E1" w:rsidRPr="001730E1">
              <w:rPr>
                <w:rFonts w:cs="Arial"/>
                <w:b/>
                <w:bCs/>
                <w:color w:val="FF0000"/>
                <w:sz w:val="20"/>
                <w:szCs w:val="20"/>
                <w:rtl/>
                <w:lang w:bidi="ar-SA"/>
              </w:rPr>
              <w:t xml:space="preserve"> المشحون</w:t>
            </w:r>
            <w:r w:rsidR="001730E1">
              <w:rPr>
                <w:rFonts w:cs="Arial" w:hint="cs"/>
                <w:b/>
                <w:bCs/>
                <w:color w:val="FF0000"/>
                <w:sz w:val="20"/>
                <w:szCs w:val="20"/>
                <w:rtl/>
                <w:lang w:bidi="ar-SA"/>
              </w:rPr>
              <w:t>تين</w:t>
            </w:r>
            <w:r w:rsidR="001730E1" w:rsidRPr="001730E1">
              <w:rPr>
                <w:rFonts w:cs="Arial"/>
                <w:b/>
                <w:bCs/>
                <w:color w:val="FF0000"/>
                <w:sz w:val="20"/>
                <w:szCs w:val="20"/>
                <w:rtl/>
                <w:lang w:bidi="ar-SA"/>
              </w:rPr>
              <w:t>.</w:t>
            </w:r>
            <w:r w:rsidR="001730E1">
              <w:rPr>
                <w:rFonts w:hint="cs"/>
                <w:b/>
                <w:bCs/>
                <w:color w:val="FF0000"/>
                <w:sz w:val="20"/>
                <w:szCs w:val="20"/>
                <w:rtl/>
              </w:rPr>
              <w:t xml:space="preserve"> </w:t>
            </w:r>
          </w:p>
          <w:p w14:paraId="0B45C9C1" w14:textId="77777777" w:rsidR="00D6589E" w:rsidRDefault="00D6589E" w:rsidP="002D0E23">
            <w:pPr>
              <w:rPr>
                <w:b/>
                <w:bCs/>
                <w:color w:val="FF0000"/>
                <w:sz w:val="20"/>
                <w:szCs w:val="20"/>
                <w:rtl/>
              </w:rPr>
            </w:pPr>
          </w:p>
          <w:p w14:paraId="4F5654BF" w14:textId="77777777" w:rsidR="001730E1" w:rsidRDefault="001730E1" w:rsidP="002D0E23">
            <w:pPr>
              <w:rPr>
                <w:b/>
                <w:bCs/>
                <w:color w:val="FF0000"/>
                <w:sz w:val="20"/>
                <w:szCs w:val="20"/>
                <w:rtl/>
              </w:rPr>
            </w:pPr>
            <w:r w:rsidRPr="001730E1">
              <w:rPr>
                <w:rFonts w:cs="Arial"/>
                <w:b/>
                <w:bCs/>
                <w:color w:val="FF0000"/>
                <w:sz w:val="20"/>
                <w:szCs w:val="20"/>
                <w:rtl/>
                <w:lang w:bidi="ar-SA"/>
              </w:rPr>
              <w:t>تت</w:t>
            </w:r>
            <w:r>
              <w:rPr>
                <w:rFonts w:cs="Arial" w:hint="cs"/>
                <w:b/>
                <w:bCs/>
                <w:color w:val="FF0000"/>
                <w:sz w:val="20"/>
                <w:szCs w:val="20"/>
                <w:rtl/>
                <w:lang w:bidi="ar-SA"/>
              </w:rPr>
              <w:t>وزع</w:t>
            </w:r>
            <w:r w:rsidRPr="001730E1">
              <w:rPr>
                <w:rFonts w:cs="Arial"/>
                <w:b/>
                <w:bCs/>
                <w:color w:val="FF0000"/>
                <w:sz w:val="20"/>
                <w:szCs w:val="20"/>
                <w:rtl/>
                <w:lang w:bidi="ar-SA"/>
              </w:rPr>
              <w:t xml:space="preserve"> الشحنة الزائدة في الكرة المشحونة على سطح الكرة (على غرار ال</w:t>
            </w:r>
            <w:r>
              <w:rPr>
                <w:rFonts w:cs="Arial" w:hint="cs"/>
                <w:b/>
                <w:bCs/>
                <w:color w:val="FF0000"/>
                <w:sz w:val="20"/>
                <w:szCs w:val="20"/>
                <w:rtl/>
                <w:lang w:bidi="ar-SA"/>
              </w:rPr>
              <w:t>قشر</w:t>
            </w:r>
            <w:r w:rsidRPr="001730E1">
              <w:rPr>
                <w:rFonts w:cs="Arial"/>
                <w:b/>
                <w:bCs/>
                <w:color w:val="FF0000"/>
                <w:sz w:val="20"/>
                <w:szCs w:val="20"/>
                <w:rtl/>
                <w:lang w:bidi="ar-SA"/>
              </w:rPr>
              <w:t>ة)</w:t>
            </w:r>
          </w:p>
          <w:p w14:paraId="7DA45FAB" w14:textId="77777777" w:rsidR="00D6589E" w:rsidRDefault="00D6589E" w:rsidP="002D0E23">
            <w:pPr>
              <w:rPr>
                <w:b/>
                <w:bCs/>
                <w:color w:val="FF0000"/>
                <w:sz w:val="20"/>
                <w:szCs w:val="20"/>
                <w:rtl/>
              </w:rPr>
            </w:pPr>
          </w:p>
          <w:p w14:paraId="25F72EA4" w14:textId="5BBE7836" w:rsidR="00D6589E" w:rsidRDefault="00D6589E" w:rsidP="00566EF3">
            <w:pPr>
              <w:rPr>
                <w:b/>
                <w:bCs/>
                <w:color w:val="FF0000"/>
                <w:sz w:val="20"/>
                <w:szCs w:val="20"/>
                <w:rtl/>
              </w:rPr>
            </w:pPr>
            <w:r>
              <w:rPr>
                <w:rFonts w:hint="cs"/>
                <w:b/>
                <w:bCs/>
                <w:color w:val="FF0000"/>
                <w:sz w:val="20"/>
                <w:szCs w:val="20"/>
                <w:rtl/>
              </w:rPr>
              <w:t xml:space="preserve">2. </w:t>
            </w:r>
            <w:r w:rsidR="001730E1" w:rsidRPr="001730E1">
              <w:rPr>
                <w:rFonts w:cs="Arial"/>
                <w:b/>
                <w:bCs/>
                <w:color w:val="FF0000"/>
                <w:sz w:val="20"/>
                <w:szCs w:val="20"/>
                <w:rtl/>
                <w:lang w:bidi="ar-SA"/>
              </w:rPr>
              <w:t xml:space="preserve">في السؤال </w:t>
            </w:r>
            <w:r w:rsidR="001730E1" w:rsidRPr="001730E1">
              <w:rPr>
                <w:rFonts w:cs="Arial" w:hint="cs"/>
                <w:b/>
                <w:bCs/>
                <w:color w:val="FF0000"/>
                <w:sz w:val="20"/>
                <w:szCs w:val="20"/>
                <w:rtl/>
                <w:lang w:bidi="ar-SA"/>
              </w:rPr>
              <w:t>ال</w:t>
            </w:r>
            <w:r w:rsidR="001730E1">
              <w:rPr>
                <w:rFonts w:cs="Arial" w:hint="cs"/>
                <w:b/>
                <w:bCs/>
                <w:color w:val="FF0000"/>
                <w:sz w:val="20"/>
                <w:szCs w:val="20"/>
                <w:rtl/>
                <w:lang w:bidi="ar-SA"/>
              </w:rPr>
              <w:t>اعتيادي</w:t>
            </w:r>
            <w:r w:rsidR="001730E1" w:rsidRPr="001730E1">
              <w:rPr>
                <w:rFonts w:cs="Arial"/>
                <w:b/>
                <w:bCs/>
                <w:color w:val="FF0000"/>
                <w:sz w:val="20"/>
                <w:szCs w:val="20"/>
                <w:rtl/>
                <w:lang w:bidi="ar-SA"/>
              </w:rPr>
              <w:t xml:space="preserve"> حول توصيل الكرات المشحونة. </w:t>
            </w:r>
            <w:r w:rsidR="001730E1">
              <w:rPr>
                <w:rFonts w:cs="Arial" w:hint="cs"/>
                <w:b/>
                <w:bCs/>
                <w:color w:val="FF0000"/>
                <w:sz w:val="20"/>
                <w:szCs w:val="20"/>
                <w:rtl/>
                <w:lang w:bidi="ar-SA"/>
              </w:rPr>
              <w:t>تكون شحنة الكرتين</w:t>
            </w:r>
            <w:r w:rsidR="001730E1" w:rsidRPr="001730E1">
              <w:rPr>
                <w:rFonts w:cs="Arial"/>
                <w:b/>
                <w:bCs/>
                <w:color w:val="FF0000"/>
                <w:sz w:val="20"/>
                <w:szCs w:val="20"/>
                <w:rtl/>
                <w:lang w:bidi="ar-SA"/>
              </w:rPr>
              <w:t xml:space="preserve"> قبل توصيل</w:t>
            </w:r>
            <w:r w:rsidR="001730E1">
              <w:rPr>
                <w:rFonts w:cs="Arial" w:hint="cs"/>
                <w:b/>
                <w:bCs/>
                <w:color w:val="FF0000"/>
                <w:sz w:val="20"/>
                <w:szCs w:val="20"/>
                <w:rtl/>
                <w:lang w:bidi="ar-SA"/>
              </w:rPr>
              <w:t xml:space="preserve"> السلك</w:t>
            </w:r>
            <w:r w:rsidR="001730E1" w:rsidRPr="001730E1">
              <w:rPr>
                <w:rFonts w:cs="Arial"/>
                <w:b/>
                <w:bCs/>
                <w:color w:val="FF0000"/>
                <w:sz w:val="20"/>
                <w:szCs w:val="20"/>
                <w:rtl/>
                <w:lang w:bidi="ar-SA"/>
              </w:rPr>
              <w:t xml:space="preserve"> الموصل، </w:t>
            </w:r>
            <w:r w:rsidR="00566EF3">
              <w:rPr>
                <w:rFonts w:cs="Arial" w:hint="cs"/>
                <w:b/>
                <w:bCs/>
                <w:color w:val="FF0000"/>
                <w:sz w:val="20"/>
                <w:szCs w:val="20"/>
                <w:rtl/>
                <w:lang w:bidi="ar-SA"/>
              </w:rPr>
              <w:t>ويُطلب ايجاد</w:t>
            </w:r>
            <w:r w:rsidR="001730E1" w:rsidRPr="001730E1">
              <w:rPr>
                <w:rFonts w:cs="Arial"/>
                <w:b/>
                <w:bCs/>
                <w:color w:val="FF0000"/>
                <w:sz w:val="20"/>
                <w:szCs w:val="20"/>
                <w:rtl/>
                <w:lang w:bidi="ar-SA"/>
              </w:rPr>
              <w:t xml:space="preserve"> شحنة ال</w:t>
            </w:r>
            <w:r w:rsidR="00566EF3">
              <w:rPr>
                <w:rFonts w:cs="Arial" w:hint="cs"/>
                <w:b/>
                <w:bCs/>
                <w:color w:val="FF0000"/>
                <w:sz w:val="20"/>
                <w:szCs w:val="20"/>
                <w:rtl/>
                <w:lang w:bidi="ar-SA"/>
              </w:rPr>
              <w:t>كر</w:t>
            </w:r>
            <w:r w:rsidR="001730E1" w:rsidRPr="001730E1">
              <w:rPr>
                <w:rFonts w:cs="Arial"/>
                <w:b/>
                <w:bCs/>
                <w:color w:val="FF0000"/>
                <w:sz w:val="20"/>
                <w:szCs w:val="20"/>
                <w:rtl/>
                <w:lang w:bidi="ar-SA"/>
              </w:rPr>
              <w:t>ة بعد فترة طويلة من توصيل</w:t>
            </w:r>
            <w:r w:rsidR="00566EF3">
              <w:rPr>
                <w:rFonts w:cs="Arial" w:hint="cs"/>
                <w:b/>
                <w:bCs/>
                <w:color w:val="FF0000"/>
                <w:sz w:val="20"/>
                <w:szCs w:val="20"/>
                <w:rtl/>
                <w:lang w:bidi="ar-SA"/>
              </w:rPr>
              <w:t xml:space="preserve"> السلك</w:t>
            </w:r>
            <w:r w:rsidR="001730E1" w:rsidRPr="001730E1">
              <w:rPr>
                <w:rFonts w:cs="Arial"/>
                <w:b/>
                <w:bCs/>
                <w:color w:val="FF0000"/>
                <w:sz w:val="20"/>
                <w:szCs w:val="20"/>
                <w:rtl/>
                <w:lang w:bidi="ar-SA"/>
              </w:rPr>
              <w:t xml:space="preserve"> الموصل.</w:t>
            </w:r>
          </w:p>
          <w:p w14:paraId="16C50573" w14:textId="77777777" w:rsidR="00D6589E" w:rsidRDefault="00D6589E" w:rsidP="002D0E23">
            <w:pPr>
              <w:rPr>
                <w:b/>
                <w:bCs/>
                <w:color w:val="FF0000"/>
                <w:sz w:val="20"/>
                <w:szCs w:val="20"/>
                <w:rtl/>
              </w:rPr>
            </w:pPr>
          </w:p>
          <w:p w14:paraId="21634E2E" w14:textId="3F99B43C" w:rsidR="00566EF3" w:rsidRPr="00566EF3" w:rsidRDefault="00566EF3" w:rsidP="00566EF3">
            <w:pPr>
              <w:rPr>
                <w:b/>
                <w:bCs/>
                <w:color w:val="FF0000"/>
                <w:sz w:val="20"/>
                <w:szCs w:val="20"/>
                <w:rtl/>
              </w:rPr>
            </w:pPr>
            <w:r w:rsidRPr="00566EF3">
              <w:rPr>
                <w:rFonts w:cs="Arial"/>
                <w:b/>
                <w:bCs/>
                <w:color w:val="FF0000"/>
                <w:sz w:val="20"/>
                <w:szCs w:val="20"/>
                <w:rtl/>
                <w:lang w:bidi="ar-SA"/>
              </w:rPr>
              <w:t xml:space="preserve">يختلف هذا السؤال قليلًا، </w:t>
            </w:r>
            <w:r>
              <w:rPr>
                <w:rFonts w:cs="Arial" w:hint="cs"/>
                <w:b/>
                <w:bCs/>
                <w:color w:val="FF0000"/>
                <w:sz w:val="20"/>
                <w:szCs w:val="20"/>
                <w:rtl/>
                <w:lang w:bidi="ar-SA"/>
              </w:rPr>
              <w:t>مُعطى</w:t>
            </w:r>
            <w:r w:rsidRPr="00566EF3">
              <w:rPr>
                <w:rFonts w:cs="Arial"/>
                <w:b/>
                <w:bCs/>
                <w:color w:val="FF0000"/>
                <w:sz w:val="20"/>
                <w:szCs w:val="20"/>
                <w:rtl/>
                <w:lang w:bidi="ar-SA"/>
              </w:rPr>
              <w:t xml:space="preserve"> شحنة </w:t>
            </w:r>
            <w:r>
              <w:rPr>
                <w:rFonts w:cs="Arial" w:hint="cs"/>
                <w:b/>
                <w:bCs/>
                <w:color w:val="FF0000"/>
                <w:sz w:val="20"/>
                <w:szCs w:val="20"/>
                <w:rtl/>
                <w:lang w:bidi="ar-SA"/>
              </w:rPr>
              <w:t>ال</w:t>
            </w:r>
            <w:r w:rsidRPr="00566EF3">
              <w:rPr>
                <w:rFonts w:cs="Arial"/>
                <w:b/>
                <w:bCs/>
                <w:color w:val="FF0000"/>
                <w:sz w:val="20"/>
                <w:szCs w:val="20"/>
                <w:rtl/>
                <w:lang w:bidi="ar-SA"/>
              </w:rPr>
              <w:t xml:space="preserve">كرة </w:t>
            </w:r>
            <w:r>
              <w:rPr>
                <w:rFonts w:cs="Arial" w:hint="cs"/>
                <w:b/>
                <w:bCs/>
                <w:color w:val="FF0000"/>
                <w:sz w:val="20"/>
                <w:szCs w:val="20"/>
                <w:rtl/>
                <w:lang w:bidi="ar-SA"/>
              </w:rPr>
              <w:t>الأولى</w:t>
            </w:r>
            <w:r w:rsidRPr="00566EF3">
              <w:rPr>
                <w:rFonts w:cs="Arial"/>
                <w:b/>
                <w:bCs/>
                <w:color w:val="FF0000"/>
                <w:sz w:val="20"/>
                <w:szCs w:val="20"/>
                <w:rtl/>
                <w:lang w:bidi="ar-SA"/>
              </w:rPr>
              <w:t xml:space="preserve"> قبل توصيل</w:t>
            </w:r>
            <w:r>
              <w:rPr>
                <w:rFonts w:cs="Arial" w:hint="cs"/>
                <w:b/>
                <w:bCs/>
                <w:color w:val="FF0000"/>
                <w:sz w:val="20"/>
                <w:szCs w:val="20"/>
                <w:rtl/>
                <w:lang w:bidi="ar-SA"/>
              </w:rPr>
              <w:t xml:space="preserve"> السلك</w:t>
            </w:r>
            <w:r w:rsidRPr="00566EF3">
              <w:rPr>
                <w:rFonts w:cs="Arial"/>
                <w:b/>
                <w:bCs/>
                <w:color w:val="FF0000"/>
                <w:sz w:val="20"/>
                <w:szCs w:val="20"/>
                <w:rtl/>
                <w:lang w:bidi="ar-SA"/>
              </w:rPr>
              <w:t xml:space="preserve"> الموصل بعد وقت طويل من توصيله.</w:t>
            </w:r>
          </w:p>
          <w:p w14:paraId="7792E69E" w14:textId="59EC09C1" w:rsidR="00D6589E" w:rsidRDefault="00566EF3" w:rsidP="00566EF3">
            <w:pPr>
              <w:rPr>
                <w:b/>
                <w:bCs/>
                <w:color w:val="FF0000"/>
                <w:sz w:val="20"/>
                <w:szCs w:val="20"/>
                <w:rtl/>
              </w:rPr>
            </w:pPr>
            <w:r w:rsidRPr="00566EF3">
              <w:rPr>
                <w:rFonts w:cs="Arial"/>
                <w:b/>
                <w:bCs/>
                <w:color w:val="FF0000"/>
                <w:sz w:val="20"/>
                <w:szCs w:val="20"/>
                <w:rtl/>
                <w:lang w:bidi="ar-SA"/>
              </w:rPr>
              <w:t>و</w:t>
            </w:r>
            <w:r>
              <w:rPr>
                <w:rFonts w:cs="Arial" w:hint="cs"/>
                <w:b/>
                <w:bCs/>
                <w:color w:val="FF0000"/>
                <w:sz w:val="20"/>
                <w:szCs w:val="20"/>
                <w:rtl/>
                <w:lang w:bidi="ar-SA"/>
              </w:rPr>
              <w:t>مطلوب إيجاد</w:t>
            </w:r>
            <w:r w:rsidRPr="00566EF3">
              <w:rPr>
                <w:rFonts w:cs="Arial" w:hint="cs"/>
                <w:b/>
                <w:bCs/>
                <w:color w:val="FF0000"/>
                <w:sz w:val="20"/>
                <w:szCs w:val="20"/>
                <w:rtl/>
                <w:lang w:bidi="ar-SA"/>
              </w:rPr>
              <w:t xml:space="preserve"> شحنة</w:t>
            </w:r>
            <w:r w:rsidRPr="00566EF3">
              <w:rPr>
                <w:rFonts w:cs="Arial"/>
                <w:b/>
                <w:bCs/>
                <w:color w:val="FF0000"/>
                <w:sz w:val="20"/>
                <w:szCs w:val="20"/>
                <w:rtl/>
                <w:lang w:bidi="ar-SA"/>
              </w:rPr>
              <w:t xml:space="preserve"> الكرة 2 قبل توصيل </w:t>
            </w:r>
            <w:r>
              <w:rPr>
                <w:rFonts w:cs="Arial" w:hint="cs"/>
                <w:b/>
                <w:bCs/>
                <w:color w:val="FF0000"/>
                <w:sz w:val="20"/>
                <w:szCs w:val="20"/>
                <w:rtl/>
                <w:lang w:bidi="ar-SA"/>
              </w:rPr>
              <w:t xml:space="preserve">السلك </w:t>
            </w:r>
            <w:r w:rsidRPr="00566EF3">
              <w:rPr>
                <w:rFonts w:cs="Arial"/>
                <w:b/>
                <w:bCs/>
                <w:color w:val="FF0000"/>
                <w:sz w:val="20"/>
                <w:szCs w:val="20"/>
                <w:rtl/>
                <w:lang w:bidi="ar-SA"/>
              </w:rPr>
              <w:t>الموصل وبعد توصيل</w:t>
            </w:r>
            <w:r>
              <w:rPr>
                <w:rFonts w:cs="Arial" w:hint="cs"/>
                <w:b/>
                <w:bCs/>
                <w:color w:val="FF0000"/>
                <w:sz w:val="20"/>
                <w:szCs w:val="20"/>
                <w:rtl/>
                <w:lang w:bidi="ar-SA"/>
              </w:rPr>
              <w:t>ه</w:t>
            </w:r>
            <w:r w:rsidRPr="00566EF3">
              <w:rPr>
                <w:rFonts w:cs="Arial"/>
                <w:b/>
                <w:bCs/>
                <w:color w:val="FF0000"/>
                <w:sz w:val="20"/>
                <w:szCs w:val="20"/>
                <w:rtl/>
                <w:lang w:bidi="ar-SA"/>
              </w:rPr>
              <w:t>.</w:t>
            </w:r>
          </w:p>
          <w:p w14:paraId="59A63395" w14:textId="77777777" w:rsidR="00D6589E" w:rsidRPr="00D6589E" w:rsidRDefault="00D6589E" w:rsidP="002D0E23">
            <w:pPr>
              <w:rPr>
                <w:b/>
                <w:bCs/>
                <w:color w:val="FF0000"/>
                <w:sz w:val="8"/>
                <w:szCs w:val="8"/>
                <w:rtl/>
              </w:rPr>
            </w:pPr>
          </w:p>
          <w:p w14:paraId="5815C274" w14:textId="77777777" w:rsidR="00D6589E" w:rsidRPr="00FD335F" w:rsidRDefault="00D6589E" w:rsidP="002D0E23">
            <w:pPr>
              <w:rPr>
                <w:b/>
                <w:bCs/>
                <w:color w:val="FF0000"/>
                <w:sz w:val="10"/>
                <w:szCs w:val="10"/>
                <w:rtl/>
              </w:rPr>
            </w:pPr>
          </w:p>
          <w:p w14:paraId="55D1C87C" w14:textId="4810B555" w:rsidR="00D6589E" w:rsidRDefault="00566EF3" w:rsidP="00566EF3">
            <w:pPr>
              <w:rPr>
                <w:b/>
                <w:bCs/>
                <w:color w:val="FF0000"/>
                <w:sz w:val="20"/>
                <w:szCs w:val="20"/>
                <w:rtl/>
              </w:rPr>
            </w:pPr>
            <w:r w:rsidRPr="00566EF3">
              <w:rPr>
                <w:rFonts w:cs="Arial"/>
                <w:b/>
                <w:bCs/>
                <w:color w:val="FF0000"/>
                <w:sz w:val="20"/>
                <w:szCs w:val="20"/>
                <w:rtl/>
                <w:lang w:bidi="ar-SA"/>
              </w:rPr>
              <w:t xml:space="preserve">مسار الحل متشابه، لدينا معادلتان، في كل معادلة أربع </w:t>
            </w:r>
            <w:r>
              <w:rPr>
                <w:rFonts w:cs="Arial" w:hint="cs"/>
                <w:b/>
                <w:bCs/>
                <w:color w:val="FF0000"/>
                <w:sz w:val="20"/>
                <w:szCs w:val="20"/>
                <w:rtl/>
                <w:lang w:bidi="ar-SA"/>
              </w:rPr>
              <w:t>متغيرات</w:t>
            </w:r>
            <w:r w:rsidRPr="00566EF3">
              <w:rPr>
                <w:rFonts w:cs="Arial"/>
                <w:b/>
                <w:bCs/>
                <w:color w:val="FF0000"/>
                <w:sz w:val="20"/>
                <w:szCs w:val="20"/>
                <w:rtl/>
                <w:lang w:bidi="ar-SA"/>
              </w:rPr>
              <w:t>:</w:t>
            </w:r>
          </w:p>
          <w:p w14:paraId="6C052FE9" w14:textId="77777777" w:rsidR="00D6589E" w:rsidRDefault="00000000" w:rsidP="002D0E23">
            <w:pPr>
              <w:rPr>
                <w:b/>
                <w:bCs/>
                <w:color w:val="FF0000"/>
                <w:sz w:val="20"/>
                <w:szCs w:val="20"/>
                <w:rtl/>
              </w:rPr>
            </w:pPr>
            <m:oMathPara>
              <m:oMath>
                <m:sSub>
                  <m:sSubPr>
                    <m:ctrlPr>
                      <w:rPr>
                        <w:rFonts w:ascii="Cambria Math" w:hAnsi="Cambria Math"/>
                        <w:b/>
                        <w:bCs/>
                        <w:iCs/>
                        <w:color w:val="FF0000"/>
                        <w:sz w:val="28"/>
                        <w:szCs w:val="28"/>
                      </w:rPr>
                    </m:ctrlPr>
                  </m:sSubPr>
                  <m:e>
                    <m:r>
                      <m:rPr>
                        <m:sty m:val="b"/>
                      </m:rPr>
                      <w:rPr>
                        <w:rFonts w:ascii="Cambria Math" w:hAnsi="Cambria Math"/>
                        <w:color w:val="FF0000"/>
                        <w:sz w:val="28"/>
                        <w:szCs w:val="28"/>
                      </w:rPr>
                      <m:t>Q</m:t>
                    </m:r>
                  </m:e>
                  <m:sub>
                    <m:r>
                      <m:rPr>
                        <m:sty m:val="b"/>
                      </m:rPr>
                      <w:rPr>
                        <w:rFonts w:ascii="Cambria Math" w:hAnsi="Cambria Math"/>
                        <w:color w:val="FF0000"/>
                        <w:sz w:val="28"/>
                        <w:szCs w:val="28"/>
                      </w:rPr>
                      <m:t>1</m:t>
                    </m:r>
                  </m:sub>
                </m:sSub>
                <m:r>
                  <m:rPr>
                    <m:sty m:val="bi"/>
                  </m:rPr>
                  <w:rPr>
                    <w:rFonts w:ascii="Cambria Math" w:hAnsi="Cambria Math"/>
                    <w:color w:val="FF0000"/>
                    <w:sz w:val="28"/>
                    <w:szCs w:val="28"/>
                  </w:rPr>
                  <m:t xml:space="preserve"> </m:t>
                </m:r>
                <m:sSub>
                  <m:sSubPr>
                    <m:ctrlPr>
                      <w:rPr>
                        <w:rFonts w:ascii="Cambria Math" w:hAnsi="Cambria Math"/>
                        <w:b/>
                        <w:bCs/>
                        <w:iCs/>
                        <w:color w:val="FF0000"/>
                        <w:sz w:val="28"/>
                        <w:szCs w:val="28"/>
                      </w:rPr>
                    </m:ctrlPr>
                  </m:sSubPr>
                  <m:e>
                    <m:r>
                      <m:rPr>
                        <m:sty m:val="b"/>
                      </m:rPr>
                      <w:rPr>
                        <w:rFonts w:ascii="Cambria Math" w:hAnsi="Cambria Math"/>
                        <w:color w:val="FF0000"/>
                        <w:sz w:val="28"/>
                        <w:szCs w:val="28"/>
                      </w:rPr>
                      <m:t>Q</m:t>
                    </m:r>
                  </m:e>
                  <m:sub>
                    <m:r>
                      <m:rPr>
                        <m:sty m:val="b"/>
                      </m:rPr>
                      <w:rPr>
                        <w:rFonts w:ascii="Cambria Math" w:hAnsi="Cambria Math"/>
                        <w:color w:val="FF0000"/>
                        <w:sz w:val="28"/>
                        <w:szCs w:val="28"/>
                      </w:rPr>
                      <m:t>2</m:t>
                    </m:r>
                  </m:sub>
                </m:sSub>
                <m:r>
                  <m:rPr>
                    <m:sty m:val="bi"/>
                  </m:rPr>
                  <w:rPr>
                    <w:rFonts w:ascii="Cambria Math" w:hAnsi="Cambria Math"/>
                    <w:color w:val="FF0000"/>
                    <w:sz w:val="28"/>
                    <w:szCs w:val="28"/>
                  </w:rPr>
                  <m:t xml:space="preserve"> </m:t>
                </m:r>
                <m:sSub>
                  <m:sSubPr>
                    <m:ctrlPr>
                      <w:rPr>
                        <w:rFonts w:ascii="Cambria Math" w:hAnsi="Cambria Math"/>
                        <w:b/>
                        <w:bCs/>
                        <w:iCs/>
                        <w:color w:val="FF0000"/>
                        <w:sz w:val="28"/>
                        <w:szCs w:val="28"/>
                      </w:rPr>
                    </m:ctrlPr>
                  </m:sSubPr>
                  <m:e>
                    <m:r>
                      <m:rPr>
                        <m:sty m:val="b"/>
                      </m:rPr>
                      <w:rPr>
                        <w:rFonts w:ascii="Cambria Math" w:hAnsi="Cambria Math"/>
                        <w:color w:val="FF0000"/>
                        <w:sz w:val="28"/>
                        <w:szCs w:val="28"/>
                      </w:rPr>
                      <m:t>Q</m:t>
                    </m:r>
                  </m:e>
                  <m:sub>
                    <m:r>
                      <m:rPr>
                        <m:sty m:val="b"/>
                      </m:rPr>
                      <w:rPr>
                        <w:rFonts w:ascii="Cambria Math" w:hAnsi="Cambria Math"/>
                        <w:color w:val="FF0000"/>
                        <w:sz w:val="28"/>
                        <w:szCs w:val="28"/>
                      </w:rPr>
                      <m:t>1</m:t>
                    </m:r>
                  </m:sub>
                </m:sSub>
                <m:r>
                  <m:rPr>
                    <m:sty m:val="bi"/>
                  </m:rPr>
                  <w:rPr>
                    <w:rFonts w:ascii="Cambria Math" w:hAnsi="Cambria Math"/>
                    <w:color w:val="FF0000"/>
                    <w:sz w:val="28"/>
                    <w:szCs w:val="28"/>
                  </w:rPr>
                  <m:t xml:space="preserve">' </m:t>
                </m:r>
                <m:sSub>
                  <m:sSubPr>
                    <m:ctrlPr>
                      <w:rPr>
                        <w:rFonts w:ascii="Cambria Math" w:hAnsi="Cambria Math"/>
                        <w:b/>
                        <w:bCs/>
                        <w:iCs/>
                        <w:color w:val="FF0000"/>
                        <w:sz w:val="28"/>
                        <w:szCs w:val="28"/>
                      </w:rPr>
                    </m:ctrlPr>
                  </m:sSubPr>
                  <m:e>
                    <m:r>
                      <m:rPr>
                        <m:sty m:val="b"/>
                      </m:rPr>
                      <w:rPr>
                        <w:rFonts w:ascii="Cambria Math" w:hAnsi="Cambria Math"/>
                        <w:color w:val="FF0000"/>
                        <w:sz w:val="28"/>
                        <w:szCs w:val="28"/>
                      </w:rPr>
                      <m:t>Q</m:t>
                    </m:r>
                  </m:e>
                  <m:sub>
                    <m:r>
                      <m:rPr>
                        <m:sty m:val="b"/>
                      </m:rPr>
                      <w:rPr>
                        <w:rFonts w:ascii="Cambria Math" w:hAnsi="Cambria Math"/>
                        <w:color w:val="FF0000"/>
                        <w:sz w:val="28"/>
                        <w:szCs w:val="28"/>
                      </w:rPr>
                      <m:t>2</m:t>
                    </m:r>
                  </m:sub>
                </m:sSub>
                <m:r>
                  <m:rPr>
                    <m:sty m:val="bi"/>
                  </m:rPr>
                  <w:rPr>
                    <w:rFonts w:ascii="Cambria Math" w:hAnsi="Cambria Math"/>
                    <w:color w:val="FF0000"/>
                    <w:sz w:val="28"/>
                    <w:szCs w:val="28"/>
                  </w:rPr>
                  <m:t>'</m:t>
                </m:r>
                <m:r>
                  <m:rPr>
                    <m:sty m:val="bi"/>
                  </m:rPr>
                  <w:rPr>
                    <w:rFonts w:ascii="Cambria Math" w:hAnsi="Cambria Math"/>
                    <w:color w:val="2706EA"/>
                    <w:sz w:val="28"/>
                    <w:szCs w:val="28"/>
                  </w:rPr>
                  <m:t xml:space="preserve"> </m:t>
                </m:r>
              </m:oMath>
            </m:oMathPara>
          </w:p>
          <w:p w14:paraId="1E0BE8F2" w14:textId="77777777" w:rsidR="00D6589E" w:rsidRDefault="00D6589E" w:rsidP="002D0E23">
            <w:pPr>
              <w:rPr>
                <w:b/>
                <w:bCs/>
                <w:color w:val="FF0000"/>
                <w:sz w:val="20"/>
                <w:szCs w:val="20"/>
                <w:rtl/>
              </w:rPr>
            </w:pPr>
          </w:p>
          <w:p w14:paraId="49F44396" w14:textId="16D3BD74" w:rsidR="00D6589E" w:rsidRDefault="00566EF3" w:rsidP="00566EF3">
            <w:pPr>
              <w:rPr>
                <w:b/>
                <w:bCs/>
                <w:color w:val="FF0000"/>
                <w:sz w:val="20"/>
                <w:szCs w:val="20"/>
                <w:rtl/>
              </w:rPr>
            </w:pPr>
            <w:r>
              <w:rPr>
                <w:rFonts w:cs="Arial" w:hint="cs"/>
                <w:b/>
                <w:bCs/>
                <w:color w:val="FF0000"/>
                <w:sz w:val="20"/>
                <w:szCs w:val="20"/>
                <w:rtl/>
                <w:lang w:bidi="ar-SA"/>
              </w:rPr>
              <w:t>مُعطى متغير</w:t>
            </w:r>
            <w:r w:rsidRPr="00566EF3">
              <w:rPr>
                <w:rFonts w:cs="Arial"/>
                <w:b/>
                <w:bCs/>
                <w:color w:val="FF0000"/>
                <w:sz w:val="20"/>
                <w:szCs w:val="20"/>
                <w:rtl/>
                <w:lang w:bidi="ar-SA"/>
              </w:rPr>
              <w:t>ان في السؤال ويجب ا</w:t>
            </w:r>
            <w:r>
              <w:rPr>
                <w:rFonts w:cs="Arial" w:hint="cs"/>
                <w:b/>
                <w:bCs/>
                <w:color w:val="FF0000"/>
                <w:sz w:val="20"/>
                <w:szCs w:val="20"/>
                <w:rtl/>
                <w:lang w:bidi="ar-SA"/>
              </w:rPr>
              <w:t>يجاد</w:t>
            </w:r>
            <w:r w:rsidRPr="00566EF3">
              <w:rPr>
                <w:rFonts w:cs="Arial"/>
                <w:b/>
                <w:bCs/>
                <w:color w:val="FF0000"/>
                <w:sz w:val="20"/>
                <w:szCs w:val="20"/>
                <w:rtl/>
                <w:lang w:bidi="ar-SA"/>
              </w:rPr>
              <w:t xml:space="preserve"> </w:t>
            </w:r>
            <w:r>
              <w:rPr>
                <w:rFonts w:cs="Arial" w:hint="cs"/>
                <w:b/>
                <w:bCs/>
                <w:color w:val="FF0000"/>
                <w:sz w:val="20"/>
                <w:szCs w:val="20"/>
                <w:rtl/>
                <w:lang w:bidi="ar-SA"/>
              </w:rPr>
              <w:t>المتغير</w:t>
            </w:r>
            <w:r w:rsidRPr="00566EF3">
              <w:rPr>
                <w:rFonts w:cs="Arial"/>
                <w:b/>
                <w:bCs/>
                <w:color w:val="FF0000"/>
                <w:sz w:val="20"/>
                <w:szCs w:val="20"/>
                <w:rtl/>
                <w:lang w:bidi="ar-SA"/>
              </w:rPr>
              <w:t>ين الم</w:t>
            </w:r>
            <w:r>
              <w:rPr>
                <w:rFonts w:cs="Arial" w:hint="cs"/>
                <w:b/>
                <w:bCs/>
                <w:color w:val="FF0000"/>
                <w:sz w:val="20"/>
                <w:szCs w:val="20"/>
                <w:rtl/>
                <w:lang w:bidi="ar-SA"/>
              </w:rPr>
              <w:t>جهول</w:t>
            </w:r>
            <w:r w:rsidRPr="00566EF3">
              <w:rPr>
                <w:rFonts w:cs="Arial"/>
                <w:b/>
                <w:bCs/>
                <w:color w:val="FF0000"/>
                <w:sz w:val="20"/>
                <w:szCs w:val="20"/>
                <w:rtl/>
                <w:lang w:bidi="ar-SA"/>
              </w:rPr>
              <w:t>ين بمساعدة المعادلات.</w:t>
            </w:r>
          </w:p>
          <w:p w14:paraId="186A5045" w14:textId="77777777" w:rsidR="00D6589E" w:rsidRDefault="00D6589E" w:rsidP="002D0E23">
            <w:pPr>
              <w:rPr>
                <w:b/>
                <w:bCs/>
                <w:color w:val="FF0000"/>
                <w:sz w:val="20"/>
                <w:szCs w:val="20"/>
                <w:rtl/>
              </w:rPr>
            </w:pPr>
          </w:p>
          <w:p w14:paraId="4B8AE5F5" w14:textId="24959A66" w:rsidR="00566EF3" w:rsidRPr="00566EF3" w:rsidRDefault="00566EF3" w:rsidP="00566EF3">
            <w:pPr>
              <w:rPr>
                <w:b/>
                <w:bCs/>
                <w:color w:val="FF0000"/>
                <w:sz w:val="20"/>
                <w:szCs w:val="20"/>
                <w:rtl/>
              </w:rPr>
            </w:pPr>
            <w:r w:rsidRPr="00566EF3">
              <w:rPr>
                <w:rFonts w:cs="Arial"/>
                <w:b/>
                <w:bCs/>
                <w:color w:val="FF0000"/>
                <w:sz w:val="20"/>
                <w:szCs w:val="20"/>
                <w:rtl/>
              </w:rPr>
              <w:t xml:space="preserve">3. </w:t>
            </w:r>
            <w:r w:rsidRPr="00566EF3">
              <w:rPr>
                <w:rFonts w:cs="Arial"/>
                <w:b/>
                <w:bCs/>
                <w:color w:val="FF0000"/>
                <w:sz w:val="20"/>
                <w:szCs w:val="20"/>
                <w:rtl/>
                <w:lang w:bidi="ar-SA"/>
              </w:rPr>
              <w:t>في الأسئلة ال</w:t>
            </w:r>
            <w:r>
              <w:rPr>
                <w:rFonts w:cs="Arial" w:hint="cs"/>
                <w:b/>
                <w:bCs/>
                <w:color w:val="FF0000"/>
                <w:sz w:val="20"/>
                <w:szCs w:val="20"/>
                <w:rtl/>
                <w:lang w:bidi="ar-SA"/>
              </w:rPr>
              <w:t>تي تتناول</w:t>
            </w:r>
            <w:r w:rsidRPr="00566EF3">
              <w:rPr>
                <w:rFonts w:cs="Arial"/>
                <w:b/>
                <w:bCs/>
                <w:color w:val="FF0000"/>
                <w:sz w:val="20"/>
                <w:szCs w:val="20"/>
                <w:rtl/>
                <w:lang w:bidi="ar-SA"/>
              </w:rPr>
              <w:t xml:space="preserve"> توصيل الكرات المشحونة، نتعامل مع موصل طويل ورفيع.</w:t>
            </w:r>
          </w:p>
          <w:p w14:paraId="7530B2D6" w14:textId="327CC9ED" w:rsidR="00A97C36" w:rsidRDefault="00566EF3" w:rsidP="00A97C36">
            <w:pPr>
              <w:rPr>
                <w:b/>
                <w:bCs/>
                <w:color w:val="FF0000"/>
                <w:sz w:val="20"/>
                <w:szCs w:val="20"/>
                <w:rtl/>
              </w:rPr>
            </w:pPr>
            <w:r w:rsidRPr="00566EF3">
              <w:rPr>
                <w:rFonts w:cs="Arial"/>
                <w:b/>
                <w:bCs/>
                <w:color w:val="FF0000"/>
                <w:sz w:val="20"/>
                <w:szCs w:val="20"/>
                <w:rtl/>
                <w:lang w:bidi="ar-SA"/>
              </w:rPr>
              <w:t>الموصل رفيع بحيث لا يكون جسم إضافي (لا يستقبل ولا يعطي إلكترونات</w:t>
            </w:r>
            <w:r>
              <w:rPr>
                <w:rFonts w:cs="Arial" w:hint="cs"/>
                <w:b/>
                <w:bCs/>
                <w:color w:val="FF0000"/>
                <w:sz w:val="20"/>
                <w:szCs w:val="20"/>
                <w:rtl/>
                <w:lang w:bidi="ar-SA"/>
              </w:rPr>
              <w:t xml:space="preserve"> أي أن سعته مساوية لصفر</w:t>
            </w:r>
            <w:r w:rsidRPr="00566EF3">
              <w:rPr>
                <w:rFonts w:cs="Arial"/>
                <w:b/>
                <w:bCs/>
                <w:color w:val="FF0000"/>
                <w:sz w:val="20"/>
                <w:szCs w:val="20"/>
                <w:rtl/>
                <w:lang w:bidi="ar-SA"/>
              </w:rPr>
              <w:t xml:space="preserve">) الموصل طويل بحيث </w:t>
            </w:r>
            <w:r>
              <w:rPr>
                <w:rFonts w:cs="Arial" w:hint="cs"/>
                <w:b/>
                <w:bCs/>
                <w:color w:val="FF0000"/>
                <w:sz w:val="20"/>
                <w:szCs w:val="20"/>
                <w:rtl/>
                <w:lang w:bidi="ar-SA"/>
              </w:rPr>
              <w:t>ي</w:t>
            </w:r>
            <w:r w:rsidRPr="00566EF3">
              <w:rPr>
                <w:rFonts w:cs="Arial"/>
                <w:b/>
                <w:bCs/>
                <w:color w:val="FF0000"/>
                <w:sz w:val="20"/>
                <w:szCs w:val="20"/>
                <w:rtl/>
                <w:lang w:bidi="ar-SA"/>
              </w:rPr>
              <w:t>كون ال</w:t>
            </w:r>
            <w:r>
              <w:rPr>
                <w:rFonts w:cs="Arial" w:hint="cs"/>
                <w:b/>
                <w:bCs/>
                <w:color w:val="FF0000"/>
                <w:sz w:val="20"/>
                <w:szCs w:val="20"/>
                <w:rtl/>
                <w:lang w:bidi="ar-SA"/>
              </w:rPr>
              <w:t>بُعد</w:t>
            </w:r>
            <w:r w:rsidRPr="00566EF3">
              <w:rPr>
                <w:rFonts w:cs="Arial"/>
                <w:b/>
                <w:bCs/>
                <w:color w:val="FF0000"/>
                <w:sz w:val="20"/>
                <w:szCs w:val="20"/>
                <w:rtl/>
                <w:lang w:bidi="ar-SA"/>
              </w:rPr>
              <w:t xml:space="preserve"> بين الكرت</w:t>
            </w:r>
            <w:r>
              <w:rPr>
                <w:rFonts w:cs="Arial" w:hint="cs"/>
                <w:b/>
                <w:bCs/>
                <w:color w:val="FF0000"/>
                <w:sz w:val="20"/>
                <w:szCs w:val="20"/>
                <w:rtl/>
                <w:lang w:bidi="ar-SA"/>
              </w:rPr>
              <w:t>ين</w:t>
            </w:r>
            <w:r w:rsidRPr="00566EF3">
              <w:rPr>
                <w:rFonts w:cs="Arial"/>
                <w:b/>
                <w:bCs/>
                <w:color w:val="FF0000"/>
                <w:sz w:val="20"/>
                <w:szCs w:val="20"/>
                <w:rtl/>
                <w:lang w:bidi="ar-SA"/>
              </w:rPr>
              <w:t xml:space="preserve"> المشحون</w:t>
            </w:r>
            <w:r>
              <w:rPr>
                <w:rFonts w:cs="Arial" w:hint="cs"/>
                <w:b/>
                <w:bCs/>
                <w:color w:val="FF0000"/>
                <w:sz w:val="20"/>
                <w:szCs w:val="20"/>
                <w:rtl/>
                <w:lang w:bidi="ar-SA"/>
              </w:rPr>
              <w:t>تين</w:t>
            </w:r>
            <w:r w:rsidRPr="00566EF3">
              <w:rPr>
                <w:rFonts w:cs="Arial"/>
                <w:b/>
                <w:bCs/>
                <w:color w:val="FF0000"/>
                <w:sz w:val="20"/>
                <w:szCs w:val="20"/>
                <w:rtl/>
                <w:lang w:bidi="ar-SA"/>
              </w:rPr>
              <w:t xml:space="preserve"> كبير، ولا تؤثر الكرت</w:t>
            </w:r>
            <w:r>
              <w:rPr>
                <w:rFonts w:cs="Arial" w:hint="cs"/>
                <w:b/>
                <w:bCs/>
                <w:color w:val="FF0000"/>
                <w:sz w:val="20"/>
                <w:szCs w:val="20"/>
                <w:rtl/>
                <w:lang w:bidi="ar-SA"/>
              </w:rPr>
              <w:t>ين</w:t>
            </w:r>
            <w:r w:rsidRPr="00566EF3">
              <w:rPr>
                <w:rFonts w:cs="Arial"/>
                <w:b/>
                <w:bCs/>
                <w:color w:val="FF0000"/>
                <w:sz w:val="20"/>
                <w:szCs w:val="20"/>
                <w:rtl/>
                <w:lang w:bidi="ar-SA"/>
              </w:rPr>
              <w:t xml:space="preserve"> على </w:t>
            </w:r>
            <w:r>
              <w:rPr>
                <w:rFonts w:cs="Arial" w:hint="cs"/>
                <w:b/>
                <w:bCs/>
                <w:color w:val="FF0000"/>
                <w:sz w:val="20"/>
                <w:szCs w:val="20"/>
                <w:rtl/>
                <w:lang w:bidi="ar-SA"/>
              </w:rPr>
              <w:t xml:space="preserve">بعضهما البعض، أي لا يؤثر على توزيع </w:t>
            </w:r>
            <w:r w:rsidR="00631C48">
              <w:rPr>
                <w:rFonts w:cs="Arial" w:hint="cs"/>
                <w:b/>
                <w:bCs/>
                <w:color w:val="FF0000"/>
                <w:sz w:val="20"/>
                <w:szCs w:val="20"/>
                <w:rtl/>
                <w:lang w:bidi="ar-SA"/>
              </w:rPr>
              <w:t>الشحنة على كل منهما</w:t>
            </w:r>
            <w:r w:rsidRPr="00566EF3">
              <w:rPr>
                <w:rFonts w:cs="Arial"/>
                <w:b/>
                <w:bCs/>
                <w:color w:val="FF0000"/>
                <w:sz w:val="20"/>
                <w:szCs w:val="20"/>
                <w:rtl/>
                <w:lang w:bidi="ar-SA"/>
              </w:rPr>
              <w:t xml:space="preserve">. </w:t>
            </w:r>
          </w:p>
          <w:p w14:paraId="63AC81A9" w14:textId="1F6F7CC9" w:rsidR="00A97C36" w:rsidRPr="00D06E89" w:rsidRDefault="00A97C36" w:rsidP="00566EF3">
            <w:pPr>
              <w:rPr>
                <w:b/>
                <w:bCs/>
                <w:color w:val="FF0000"/>
                <w:sz w:val="20"/>
                <w:szCs w:val="20"/>
                <w:rtl/>
              </w:rPr>
            </w:pPr>
          </w:p>
        </w:tc>
        <w:tc>
          <w:tcPr>
            <w:tcW w:w="992" w:type="dxa"/>
          </w:tcPr>
          <w:p w14:paraId="01263829" w14:textId="161408C6" w:rsidR="00A97C36" w:rsidRPr="001912F9" w:rsidRDefault="001912F9" w:rsidP="002D0E23">
            <w:pPr>
              <w:jc w:val="center"/>
              <w:rPr>
                <w:sz w:val="16"/>
                <w:szCs w:val="16"/>
                <w:rtl/>
              </w:rPr>
            </w:pPr>
            <w:hyperlink r:id="rId609" w:history="1">
              <w:r w:rsidRPr="001912F9">
                <w:rPr>
                  <w:rStyle w:val="Hyperlink"/>
                  <w:sz w:val="16"/>
                  <w:szCs w:val="16"/>
                </w:rPr>
                <w:t>https://moodle.youcube.co.il/mod/book/view.php?id=3645&amp;chapterid=7952</w:t>
              </w:r>
            </w:hyperlink>
          </w:p>
          <w:p w14:paraId="278DD665" w14:textId="77777777" w:rsidR="001912F9" w:rsidRPr="00A97C36" w:rsidRDefault="001912F9" w:rsidP="002D0E23">
            <w:pPr>
              <w:jc w:val="center"/>
              <w:rPr>
                <w:rtl/>
              </w:rPr>
            </w:pPr>
          </w:p>
          <w:p w14:paraId="30656334" w14:textId="77777777" w:rsidR="00D6589E" w:rsidRDefault="00D6589E" w:rsidP="002D0E23">
            <w:pPr>
              <w:jc w:val="center"/>
              <w:rPr>
                <w:rtl/>
              </w:rPr>
            </w:pPr>
          </w:p>
          <w:p w14:paraId="3C9B8F12" w14:textId="77777777" w:rsidR="00D6589E" w:rsidRDefault="00D6589E" w:rsidP="002D0E23">
            <w:pPr>
              <w:jc w:val="center"/>
              <w:rPr>
                <w:rtl/>
              </w:rPr>
            </w:pPr>
          </w:p>
          <w:p w14:paraId="36CC6AD9" w14:textId="77777777" w:rsidR="00D6589E" w:rsidRDefault="00D6589E" w:rsidP="002D0E23">
            <w:pPr>
              <w:jc w:val="center"/>
              <w:rPr>
                <w:rtl/>
              </w:rPr>
            </w:pPr>
          </w:p>
          <w:p w14:paraId="5B2BE158" w14:textId="77777777" w:rsidR="00D6589E" w:rsidRDefault="00D6589E" w:rsidP="002D0E23">
            <w:pPr>
              <w:jc w:val="center"/>
              <w:rPr>
                <w:rtl/>
              </w:rPr>
            </w:pPr>
          </w:p>
          <w:p w14:paraId="3D70D6FE" w14:textId="77777777" w:rsidR="00D6589E" w:rsidRDefault="00D6589E" w:rsidP="002D0E23">
            <w:pPr>
              <w:jc w:val="center"/>
              <w:rPr>
                <w:rtl/>
              </w:rPr>
            </w:pPr>
          </w:p>
          <w:p w14:paraId="2CF4A8F0" w14:textId="77777777" w:rsidR="00D6589E" w:rsidRDefault="00D6589E" w:rsidP="002D0E23">
            <w:pPr>
              <w:jc w:val="center"/>
              <w:rPr>
                <w:rtl/>
              </w:rPr>
            </w:pPr>
          </w:p>
          <w:p w14:paraId="4101D0C9" w14:textId="77777777" w:rsidR="00D6589E" w:rsidRDefault="00D6589E" w:rsidP="002D0E23">
            <w:pPr>
              <w:jc w:val="center"/>
              <w:rPr>
                <w:rtl/>
              </w:rPr>
            </w:pPr>
          </w:p>
          <w:p w14:paraId="7DB38170" w14:textId="77777777" w:rsidR="00D6589E" w:rsidRDefault="00D6589E" w:rsidP="002D0E23">
            <w:pPr>
              <w:jc w:val="center"/>
              <w:rPr>
                <w:rtl/>
              </w:rPr>
            </w:pPr>
          </w:p>
          <w:p w14:paraId="6A799E65" w14:textId="77777777" w:rsidR="00D6589E" w:rsidRDefault="00D6589E" w:rsidP="002D0E23">
            <w:pPr>
              <w:jc w:val="center"/>
              <w:rPr>
                <w:rtl/>
              </w:rPr>
            </w:pPr>
          </w:p>
          <w:p w14:paraId="56BE7A82" w14:textId="77777777" w:rsidR="00D6589E" w:rsidRDefault="00D6589E" w:rsidP="002D0E23">
            <w:pPr>
              <w:jc w:val="center"/>
              <w:rPr>
                <w:rtl/>
              </w:rPr>
            </w:pPr>
          </w:p>
          <w:p w14:paraId="646EA3B1" w14:textId="77777777" w:rsidR="00D6589E" w:rsidRDefault="00D6589E" w:rsidP="002D0E23">
            <w:pPr>
              <w:jc w:val="center"/>
              <w:rPr>
                <w:rtl/>
              </w:rPr>
            </w:pPr>
          </w:p>
          <w:p w14:paraId="038AAEAC" w14:textId="77777777" w:rsidR="00D6589E" w:rsidRDefault="00D6589E" w:rsidP="002D0E23">
            <w:pPr>
              <w:jc w:val="center"/>
              <w:rPr>
                <w:rtl/>
              </w:rPr>
            </w:pPr>
          </w:p>
          <w:p w14:paraId="7A5BA923" w14:textId="77777777" w:rsidR="00D6589E" w:rsidRDefault="00D6589E" w:rsidP="002D0E23">
            <w:pPr>
              <w:jc w:val="center"/>
              <w:rPr>
                <w:rtl/>
              </w:rPr>
            </w:pPr>
          </w:p>
          <w:p w14:paraId="2974ADCF" w14:textId="77777777" w:rsidR="00D6589E" w:rsidRDefault="00D6589E" w:rsidP="002D0E23">
            <w:pPr>
              <w:jc w:val="center"/>
              <w:rPr>
                <w:rtl/>
              </w:rPr>
            </w:pPr>
          </w:p>
          <w:p w14:paraId="704BFF16" w14:textId="77777777" w:rsidR="00D6589E" w:rsidRPr="00675C7C" w:rsidRDefault="00D6589E" w:rsidP="002D0E23">
            <w:pPr>
              <w:jc w:val="center"/>
              <w:rPr>
                <w:rtl/>
              </w:rPr>
            </w:pPr>
          </w:p>
        </w:tc>
      </w:tr>
      <w:tr w:rsidR="00E21818" w14:paraId="0D78A51D" w14:textId="77777777" w:rsidTr="008D64B5">
        <w:tc>
          <w:tcPr>
            <w:tcW w:w="3669" w:type="dxa"/>
          </w:tcPr>
          <w:p w14:paraId="5F7EADA4" w14:textId="77777777" w:rsidR="00E21818" w:rsidRPr="00C304A6" w:rsidRDefault="00E21818" w:rsidP="002D0E23">
            <w:pPr>
              <w:rPr>
                <w:b/>
                <w:bCs/>
                <w:color w:val="2706EA"/>
                <w:sz w:val="32"/>
                <w:szCs w:val="32"/>
                <w:rtl/>
              </w:rPr>
            </w:pPr>
          </w:p>
        </w:tc>
        <w:tc>
          <w:tcPr>
            <w:tcW w:w="1985" w:type="dxa"/>
          </w:tcPr>
          <w:p w14:paraId="19D85B53" w14:textId="36E3A23E" w:rsidR="00E21818" w:rsidRPr="00B540D3" w:rsidRDefault="00865C19" w:rsidP="008D64B5">
            <w:pPr>
              <w:spacing w:before="120" w:after="120"/>
              <w:rPr>
                <w:b/>
                <w:bCs/>
                <w:color w:val="2706EA"/>
                <w:rtl/>
              </w:rPr>
            </w:pPr>
            <w:r>
              <w:rPr>
                <w:rFonts w:hint="cs"/>
                <w:b/>
                <w:bCs/>
                <w:color w:val="2706EA"/>
                <w:rtl/>
                <w:lang w:bidi="ar-SA"/>
              </w:rPr>
              <w:t>السؤال</w:t>
            </w:r>
          </w:p>
        </w:tc>
        <w:tc>
          <w:tcPr>
            <w:tcW w:w="2268" w:type="dxa"/>
          </w:tcPr>
          <w:p w14:paraId="1C344477" w14:textId="78877E91" w:rsidR="00E21818" w:rsidRDefault="00060152" w:rsidP="008D64B5">
            <w:pPr>
              <w:spacing w:before="120" w:after="120"/>
              <w:jc w:val="center"/>
              <w:rPr>
                <w:rtl/>
              </w:rPr>
            </w:pPr>
            <w:r w:rsidRPr="002335FC">
              <w:rPr>
                <w:rFonts w:cs="Arial"/>
                <w:b/>
                <w:bCs/>
                <w:color w:val="C45911" w:themeColor="accent2" w:themeShade="BF"/>
                <w:rtl/>
                <w:lang w:bidi="ar-SA"/>
              </w:rPr>
              <w:t>المبادئ الفيزيائية</w:t>
            </w:r>
          </w:p>
        </w:tc>
        <w:tc>
          <w:tcPr>
            <w:tcW w:w="2409" w:type="dxa"/>
          </w:tcPr>
          <w:p w14:paraId="1C333D62" w14:textId="66074731" w:rsidR="00E21818" w:rsidRDefault="00B30A3C" w:rsidP="008D64B5">
            <w:pPr>
              <w:spacing w:before="120" w:after="120"/>
              <w:jc w:val="center"/>
            </w:pPr>
            <w:r>
              <w:rPr>
                <w:rFonts w:hint="cs"/>
                <w:b/>
                <w:bCs/>
                <w:color w:val="2706EA"/>
                <w:rtl/>
                <w:lang w:bidi="ar-SA"/>
              </w:rPr>
              <w:t>الإجابة</w:t>
            </w:r>
          </w:p>
        </w:tc>
        <w:tc>
          <w:tcPr>
            <w:tcW w:w="3969" w:type="dxa"/>
          </w:tcPr>
          <w:p w14:paraId="74C69C42" w14:textId="6829314B" w:rsidR="00E21818" w:rsidRDefault="00E71C50" w:rsidP="008D64B5">
            <w:pPr>
              <w:spacing w:before="120" w:after="120"/>
              <w:rPr>
                <w:b/>
                <w:bCs/>
                <w:color w:val="FF0000"/>
                <w:sz w:val="20"/>
                <w:szCs w:val="20"/>
                <w:rtl/>
              </w:rPr>
            </w:pPr>
            <w:r>
              <w:rPr>
                <w:rFonts w:hint="cs"/>
                <w:b/>
                <w:bCs/>
                <w:color w:val="FF0000"/>
                <w:rtl/>
                <w:lang w:bidi="ar-SA"/>
              </w:rPr>
              <w:t>ملاحظات هامّة</w:t>
            </w:r>
          </w:p>
        </w:tc>
        <w:tc>
          <w:tcPr>
            <w:tcW w:w="992" w:type="dxa"/>
          </w:tcPr>
          <w:p w14:paraId="02659102" w14:textId="3844D0C3" w:rsidR="00E21818" w:rsidRPr="00675C7C" w:rsidRDefault="0048727C" w:rsidP="008D64B5">
            <w:pPr>
              <w:spacing w:before="120" w:after="120"/>
              <w:jc w:val="center"/>
              <w:rPr>
                <w:rtl/>
              </w:rPr>
            </w:pPr>
            <w:r>
              <w:rPr>
                <w:rFonts w:hint="cs"/>
                <w:b/>
                <w:bCs/>
                <w:rtl/>
                <w:lang w:bidi="ar-SA"/>
              </w:rPr>
              <w:t>رابط الحل</w:t>
            </w:r>
          </w:p>
        </w:tc>
      </w:tr>
      <w:tr w:rsidR="004C70A0" w:rsidRPr="004C7FF7" w14:paraId="25E6CD24" w14:textId="77777777" w:rsidTr="008D64B5">
        <w:trPr>
          <w:trHeight w:val="699"/>
        </w:trPr>
        <w:tc>
          <w:tcPr>
            <w:tcW w:w="3669" w:type="dxa"/>
            <w:vMerge w:val="restart"/>
          </w:tcPr>
          <w:p w14:paraId="68630388" w14:textId="141325C7" w:rsidR="004C70A0" w:rsidRDefault="004C70A0" w:rsidP="002D0E23">
            <w:pPr>
              <w:rPr>
                <w:b/>
                <w:bCs/>
                <w:color w:val="2706EA"/>
                <w:rtl/>
              </w:rPr>
            </w:pPr>
            <w:r w:rsidRPr="004C7FF7">
              <w:rPr>
                <w:rFonts w:hint="cs"/>
                <w:b/>
                <w:bCs/>
                <w:color w:val="2706EA"/>
                <w:sz w:val="32"/>
                <w:szCs w:val="32"/>
                <w:rtl/>
              </w:rPr>
              <w:t>23</w:t>
            </w:r>
            <w:r>
              <w:rPr>
                <w:rFonts w:hint="cs"/>
                <w:b/>
                <w:bCs/>
                <w:color w:val="2706EA"/>
                <w:rtl/>
              </w:rPr>
              <w:t>.</w:t>
            </w:r>
            <w:r>
              <w:rPr>
                <w:b/>
                <w:bCs/>
                <w:color w:val="2706EA"/>
                <w:sz w:val="28"/>
                <w:szCs w:val="28"/>
              </w:rPr>
              <w:t xml:space="preserve"> </w:t>
            </w:r>
            <w:r>
              <w:rPr>
                <w:rFonts w:hint="cs"/>
                <w:b/>
                <w:bCs/>
                <w:color w:val="2706EA"/>
                <w:sz w:val="28"/>
                <w:szCs w:val="28"/>
                <w:rtl/>
                <w:lang w:bidi="ar-SA"/>
              </w:rPr>
              <w:t>سؤال اختياري</w:t>
            </w:r>
            <w:r w:rsidRPr="004C7FF7">
              <w:rPr>
                <w:rFonts w:hint="cs"/>
                <w:b/>
                <w:bCs/>
                <w:color w:val="2706EA"/>
                <w:sz w:val="28"/>
                <w:szCs w:val="28"/>
                <w:rtl/>
              </w:rPr>
              <w:t>!</w:t>
            </w:r>
            <w:r w:rsidRPr="004C7FF7">
              <w:rPr>
                <w:rFonts w:hint="cs"/>
                <w:b/>
                <w:bCs/>
                <w:color w:val="2706EA"/>
                <w:sz w:val="28"/>
                <w:szCs w:val="28"/>
              </w:rPr>
              <w:t xml:space="preserve"> </w:t>
            </w:r>
            <w:r>
              <w:rPr>
                <w:rFonts w:cs="Arial" w:hint="cs"/>
                <w:b/>
                <w:bCs/>
                <w:color w:val="2706EA"/>
                <w:rtl/>
                <w:lang w:bidi="ar-SA"/>
              </w:rPr>
              <w:t xml:space="preserve">معطى </w:t>
            </w:r>
            <w:r w:rsidRPr="00FB4B45">
              <w:rPr>
                <w:rFonts w:cs="Arial"/>
                <w:b/>
                <w:bCs/>
                <w:color w:val="2706EA"/>
                <w:rtl/>
                <w:lang w:bidi="ar-SA"/>
              </w:rPr>
              <w:t>ق</w:t>
            </w:r>
            <w:r>
              <w:rPr>
                <w:rFonts w:cs="Arial" w:hint="cs"/>
                <w:b/>
                <w:bCs/>
                <w:color w:val="2706EA"/>
                <w:rtl/>
                <w:lang w:bidi="ar-SA"/>
              </w:rPr>
              <w:t>شر</w:t>
            </w:r>
            <w:r w:rsidRPr="00FB4B45">
              <w:rPr>
                <w:rFonts w:cs="Arial"/>
                <w:b/>
                <w:bCs/>
                <w:color w:val="2706EA"/>
                <w:rtl/>
                <w:lang w:bidi="ar-SA"/>
              </w:rPr>
              <w:t xml:space="preserve">تين موصلتين </w:t>
            </w:r>
            <w:r>
              <w:rPr>
                <w:rFonts w:cs="Arial" w:hint="cs"/>
                <w:b/>
                <w:bCs/>
                <w:color w:val="2706EA"/>
                <w:rtl/>
                <w:lang w:bidi="ar-SA"/>
              </w:rPr>
              <w:t>دقيقتين</w:t>
            </w:r>
            <w:r w:rsidRPr="00FB4B45">
              <w:rPr>
                <w:rFonts w:cs="Arial"/>
                <w:b/>
                <w:bCs/>
                <w:color w:val="2706EA"/>
                <w:rtl/>
                <w:lang w:bidi="ar-SA"/>
              </w:rPr>
              <w:t xml:space="preserve"> </w:t>
            </w:r>
            <w:r>
              <w:rPr>
                <w:rFonts w:cs="Arial" w:hint="cs"/>
                <w:b/>
                <w:bCs/>
                <w:color w:val="2706EA"/>
                <w:rtl/>
                <w:lang w:bidi="ar-SA"/>
              </w:rPr>
              <w:t>و</w:t>
            </w:r>
            <w:r w:rsidRPr="00FB4B45">
              <w:rPr>
                <w:rFonts w:cs="Arial"/>
                <w:b/>
                <w:bCs/>
                <w:color w:val="2706EA"/>
                <w:rtl/>
                <w:lang w:bidi="ar-SA"/>
              </w:rPr>
              <w:t>نصف قطر</w:t>
            </w:r>
            <w:r>
              <w:rPr>
                <w:rFonts w:cs="Arial" w:hint="cs"/>
                <w:b/>
                <w:bCs/>
                <w:color w:val="2706EA"/>
                <w:rtl/>
                <w:lang w:bidi="ar-SA"/>
              </w:rPr>
              <w:t>هما</w:t>
            </w:r>
            <w:r w:rsidRPr="00FB4B45">
              <w:rPr>
                <w:rFonts w:cs="Arial"/>
                <w:b/>
                <w:bCs/>
                <w:color w:val="2706EA"/>
                <w:rtl/>
                <w:lang w:bidi="ar-SA"/>
              </w:rPr>
              <w:t xml:space="preserve"> مختلف.</w:t>
            </w:r>
            <w:r>
              <w:rPr>
                <w:rFonts w:hint="cs"/>
                <w:b/>
                <w:bCs/>
                <w:color w:val="2706EA"/>
                <w:rtl/>
              </w:rPr>
              <w:t xml:space="preserve"> </w:t>
            </w:r>
          </w:p>
          <w:p w14:paraId="398B5984" w14:textId="77777777" w:rsidR="004C70A0" w:rsidRPr="00B535A9" w:rsidRDefault="004C70A0" w:rsidP="002D0E23">
            <w:pPr>
              <w:rPr>
                <w:b/>
                <w:bCs/>
                <w:color w:val="2706EA"/>
                <w:sz w:val="12"/>
                <w:szCs w:val="12"/>
                <w:rtl/>
              </w:rPr>
            </w:pPr>
          </w:p>
          <w:p w14:paraId="201393EE" w14:textId="7B3D5DBB" w:rsidR="004C70A0" w:rsidRPr="00FB4B45" w:rsidRDefault="004C70A0" w:rsidP="00FB4B45">
            <w:pPr>
              <w:rPr>
                <w:b/>
                <w:bCs/>
                <w:color w:val="2706EA"/>
                <w:rtl/>
              </w:rPr>
            </w:pPr>
            <w:r>
              <w:rPr>
                <w:rFonts w:cs="Arial" w:hint="cs"/>
                <w:b/>
                <w:bCs/>
                <w:color w:val="2706EA"/>
                <w:rtl/>
                <w:lang w:bidi="ar-SA"/>
              </w:rPr>
              <w:t>نرمز للقشرة</w:t>
            </w:r>
            <w:r w:rsidRPr="00FB4B45">
              <w:rPr>
                <w:rFonts w:cs="Arial"/>
                <w:b/>
                <w:bCs/>
                <w:color w:val="2706EA"/>
                <w:rtl/>
                <w:lang w:bidi="ar-SA"/>
              </w:rPr>
              <w:t xml:space="preserve"> الكبير</w:t>
            </w:r>
            <w:r>
              <w:rPr>
                <w:rFonts w:cs="Arial" w:hint="cs"/>
                <w:b/>
                <w:bCs/>
                <w:color w:val="2706EA"/>
                <w:rtl/>
                <w:lang w:bidi="ar-SA"/>
              </w:rPr>
              <w:t>ة</w:t>
            </w:r>
            <w:r w:rsidRPr="00FB4B45">
              <w:rPr>
                <w:rFonts w:cs="Arial"/>
                <w:b/>
                <w:bCs/>
                <w:color w:val="2706EA"/>
                <w:rtl/>
                <w:lang w:bidi="ar-SA"/>
              </w:rPr>
              <w:t xml:space="preserve"> </w:t>
            </w:r>
            <w:r>
              <w:rPr>
                <w:rFonts w:cs="Arial" w:hint="cs"/>
                <w:b/>
                <w:bCs/>
                <w:color w:val="2706EA"/>
                <w:rtl/>
                <w:lang w:bidi="ar-SA"/>
              </w:rPr>
              <w:t>بالقشرة</w:t>
            </w:r>
            <w:r w:rsidRPr="00FB4B45">
              <w:rPr>
                <w:rFonts w:cs="Arial"/>
                <w:b/>
                <w:bCs/>
                <w:color w:val="2706EA"/>
                <w:rtl/>
                <w:lang w:bidi="ar-SA"/>
              </w:rPr>
              <w:t xml:space="preserve"> رقم 1، وال</w:t>
            </w:r>
            <w:r>
              <w:rPr>
                <w:rFonts w:cs="Arial" w:hint="cs"/>
                <w:b/>
                <w:bCs/>
                <w:color w:val="2706EA"/>
                <w:rtl/>
                <w:lang w:bidi="ar-SA"/>
              </w:rPr>
              <w:t>قشرة</w:t>
            </w:r>
            <w:r w:rsidRPr="00FB4B45">
              <w:rPr>
                <w:rFonts w:cs="Arial"/>
                <w:b/>
                <w:bCs/>
                <w:color w:val="2706EA"/>
                <w:rtl/>
                <w:lang w:bidi="ar-SA"/>
              </w:rPr>
              <w:t xml:space="preserve"> الصغير</w:t>
            </w:r>
            <w:r>
              <w:rPr>
                <w:rFonts w:cs="Arial" w:hint="cs"/>
                <w:b/>
                <w:bCs/>
                <w:color w:val="2706EA"/>
                <w:rtl/>
                <w:lang w:bidi="ar-SA"/>
              </w:rPr>
              <w:t>ة</w:t>
            </w:r>
            <w:r w:rsidRPr="00FB4B45">
              <w:rPr>
                <w:rFonts w:cs="Arial"/>
                <w:b/>
                <w:bCs/>
                <w:color w:val="2706EA"/>
                <w:rtl/>
                <w:lang w:bidi="ar-SA"/>
              </w:rPr>
              <w:t xml:space="preserve"> با</w:t>
            </w:r>
            <w:r>
              <w:rPr>
                <w:rFonts w:cs="Arial" w:hint="cs"/>
                <w:b/>
                <w:bCs/>
                <w:color w:val="2706EA"/>
                <w:rtl/>
                <w:lang w:bidi="ar-SA"/>
              </w:rPr>
              <w:t>لقشرة</w:t>
            </w:r>
            <w:r w:rsidRPr="00FB4B45">
              <w:rPr>
                <w:rFonts w:cs="Arial"/>
                <w:b/>
                <w:bCs/>
                <w:color w:val="2706EA"/>
                <w:rtl/>
                <w:lang w:bidi="ar-SA"/>
              </w:rPr>
              <w:t xml:space="preserve"> رقم 2.</w:t>
            </w:r>
          </w:p>
          <w:p w14:paraId="409FC2BC" w14:textId="6086D872" w:rsidR="004C70A0" w:rsidRDefault="004C70A0" w:rsidP="00FB4B45">
            <w:pPr>
              <w:rPr>
                <w:b/>
                <w:bCs/>
                <w:color w:val="2706EA"/>
                <w:rtl/>
              </w:rPr>
            </w:pPr>
            <w:r>
              <w:rPr>
                <w:rFonts w:cs="Arial" w:hint="cs"/>
                <w:b/>
                <w:bCs/>
                <w:color w:val="2706EA"/>
                <w:rtl/>
                <w:lang w:bidi="ar-SA"/>
              </w:rPr>
              <w:t xml:space="preserve">معطى </w:t>
            </w:r>
            <w:r w:rsidRPr="00FB4B45">
              <w:rPr>
                <w:rFonts w:cs="Arial"/>
                <w:b/>
                <w:bCs/>
                <w:color w:val="2706EA"/>
                <w:rtl/>
                <w:lang w:bidi="ar-SA"/>
              </w:rPr>
              <w:t>نصف قطر</w:t>
            </w:r>
            <w:r>
              <w:rPr>
                <w:rFonts w:cs="Arial" w:hint="cs"/>
                <w:b/>
                <w:bCs/>
                <w:color w:val="2706EA"/>
                <w:rtl/>
                <w:lang w:bidi="ar-SA"/>
              </w:rPr>
              <w:t xml:space="preserve"> كل من</w:t>
            </w:r>
            <w:r w:rsidRPr="00FB4B45">
              <w:rPr>
                <w:rFonts w:cs="Arial"/>
                <w:b/>
                <w:bCs/>
                <w:color w:val="2706EA"/>
                <w:rtl/>
                <w:lang w:bidi="ar-SA"/>
              </w:rPr>
              <w:t xml:space="preserve"> الق</w:t>
            </w:r>
            <w:r>
              <w:rPr>
                <w:rFonts w:cs="Arial" w:hint="cs"/>
                <w:b/>
                <w:bCs/>
                <w:color w:val="2706EA"/>
                <w:rtl/>
                <w:lang w:bidi="ar-SA"/>
              </w:rPr>
              <w:t>شرتين</w:t>
            </w:r>
            <w:r w:rsidRPr="00FB4B45">
              <w:rPr>
                <w:rFonts w:cs="Arial"/>
                <w:b/>
                <w:bCs/>
                <w:color w:val="2706EA"/>
                <w:rtl/>
                <w:lang w:bidi="ar-SA"/>
              </w:rPr>
              <w:t>:</w:t>
            </w:r>
            <w:r>
              <w:rPr>
                <w:rFonts w:hint="cs"/>
                <w:b/>
                <w:bCs/>
                <w:color w:val="2706EA"/>
                <w:rtl/>
              </w:rPr>
              <w:t xml:space="preserve"> </w:t>
            </w:r>
          </w:p>
          <w:p w14:paraId="4BFE7280" w14:textId="77777777" w:rsidR="004C70A0" w:rsidRPr="0016434F" w:rsidRDefault="004C70A0" w:rsidP="002D0E23">
            <w:pPr>
              <w:rPr>
                <w:rFonts w:eastAsiaTheme="minorEastAsia"/>
                <w:b/>
                <w:bCs/>
                <w:iCs/>
                <w:color w:val="2706EA"/>
                <w:sz w:val="16"/>
                <w:szCs w:val="16"/>
                <w:rtl/>
              </w:rPr>
            </w:pPr>
          </w:p>
          <w:p w14:paraId="7B7B67EC" w14:textId="77777777" w:rsidR="004C70A0" w:rsidRPr="00E015B2" w:rsidRDefault="00000000" w:rsidP="002D0E23">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1</m:t>
                    </m:r>
                  </m:sub>
                </m:sSub>
                <m:r>
                  <m:rPr>
                    <m:sty m:val="b"/>
                  </m:rPr>
                  <w:rPr>
                    <w:rFonts w:ascii="Cambria Math" w:hAnsi="Cambria Math"/>
                    <w:color w:val="2706EA"/>
                    <w:sz w:val="24"/>
                    <w:szCs w:val="24"/>
                  </w:rPr>
                  <m:t>=18cm</m:t>
                </m:r>
              </m:oMath>
            </m:oMathPara>
          </w:p>
          <w:p w14:paraId="484EB741" w14:textId="77777777" w:rsidR="004C70A0" w:rsidRPr="00CD761B" w:rsidRDefault="00000000" w:rsidP="002D0E23">
            <w:pPr>
              <w:rPr>
                <w:b/>
                <w:bCs/>
                <w:iCs/>
                <w:color w:val="2706EA"/>
                <w:rtl/>
              </w:rPr>
            </w:pPr>
            <m:oMathPara>
              <m:oMath>
                <m:sSub>
                  <m:sSubPr>
                    <m:ctrlPr>
                      <w:rPr>
                        <w:rFonts w:ascii="Cambria Math" w:hAnsi="Cambria Math"/>
                        <w:b/>
                        <w:bCs/>
                        <w:iCs/>
                        <w:color w:val="2706EA"/>
                        <w:sz w:val="24"/>
                        <w:szCs w:val="24"/>
                      </w:rPr>
                    </m:ctrlPr>
                  </m:sSubPr>
                  <m:e>
                    <m:r>
                      <m:rPr>
                        <m:sty m:val="b"/>
                      </m:rPr>
                      <w:rPr>
                        <w:rFonts w:ascii="Cambria Math" w:hAnsi="Cambria Math"/>
                        <w:color w:val="2706EA"/>
                        <w:sz w:val="24"/>
                        <w:szCs w:val="24"/>
                      </w:rPr>
                      <m:t>R</m:t>
                    </m:r>
                  </m:e>
                  <m:sub>
                    <m:r>
                      <m:rPr>
                        <m:sty m:val="b"/>
                      </m:rPr>
                      <w:rPr>
                        <w:rFonts w:ascii="Cambria Math" w:hAnsi="Cambria Math"/>
                        <w:color w:val="2706EA"/>
                        <w:sz w:val="24"/>
                        <w:szCs w:val="24"/>
                      </w:rPr>
                      <m:t>2</m:t>
                    </m:r>
                  </m:sub>
                </m:sSub>
                <m:r>
                  <m:rPr>
                    <m:sty m:val="b"/>
                  </m:rPr>
                  <w:rPr>
                    <w:rFonts w:ascii="Cambria Math" w:hAnsi="Cambria Math"/>
                    <w:color w:val="2706EA"/>
                    <w:sz w:val="24"/>
                    <w:szCs w:val="24"/>
                  </w:rPr>
                  <m:t>=9cm</m:t>
                </m:r>
              </m:oMath>
            </m:oMathPara>
          </w:p>
          <w:p w14:paraId="0ED90F75" w14:textId="77777777" w:rsidR="004C70A0" w:rsidRPr="0016434F" w:rsidRDefault="004C70A0" w:rsidP="002D0E23">
            <w:pPr>
              <w:rPr>
                <w:b/>
                <w:bCs/>
                <w:color w:val="2706EA"/>
                <w:sz w:val="16"/>
                <w:szCs w:val="16"/>
                <w:rtl/>
              </w:rPr>
            </w:pPr>
          </w:p>
          <w:p w14:paraId="3832C2FC" w14:textId="4790FFAF" w:rsidR="004C70A0" w:rsidRDefault="004C70A0" w:rsidP="002D0E23">
            <w:pPr>
              <w:rPr>
                <w:b/>
                <w:bCs/>
                <w:color w:val="2706EA"/>
                <w:rtl/>
              </w:rPr>
            </w:pPr>
            <w:r>
              <w:rPr>
                <w:rFonts w:hint="cs"/>
                <w:b/>
                <w:bCs/>
                <w:color w:val="2706EA"/>
                <w:rtl/>
                <w:lang w:bidi="ar-SA"/>
              </w:rPr>
              <w:t>مُعطى شحنة كل من القشرتين</w:t>
            </w:r>
            <w:r>
              <w:rPr>
                <w:rFonts w:hint="cs"/>
                <w:b/>
                <w:bCs/>
                <w:color w:val="2706EA"/>
                <w:rtl/>
              </w:rPr>
              <w:t>:</w:t>
            </w:r>
          </w:p>
          <w:p w14:paraId="0E6F2254" w14:textId="77777777" w:rsidR="004C70A0" w:rsidRPr="00FD335F" w:rsidRDefault="004C70A0" w:rsidP="002D0E23">
            <w:pPr>
              <w:rPr>
                <w:b/>
                <w:bCs/>
                <w:color w:val="2706EA"/>
                <w:sz w:val="8"/>
                <w:szCs w:val="8"/>
                <w:rtl/>
              </w:rPr>
            </w:pPr>
            <w:r>
              <w:rPr>
                <w:rFonts w:hint="cs"/>
                <w:b/>
                <w:bCs/>
                <w:color w:val="2706EA"/>
                <w:rtl/>
              </w:rPr>
              <w:t xml:space="preserve">    </w:t>
            </w:r>
          </w:p>
          <w:p w14:paraId="5884AFC1" w14:textId="77777777" w:rsidR="004C70A0" w:rsidRPr="00E015B2" w:rsidRDefault="00000000" w:rsidP="002D0E23">
            <w:pPr>
              <w:jc w:val="center"/>
              <w:rPr>
                <w:rFonts w:eastAsiaTheme="minorEastAsia"/>
                <w:b/>
                <w:bCs/>
                <w:iCs/>
                <w:color w:val="2706EA"/>
                <w:sz w:val="24"/>
                <w:szCs w:val="24"/>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=14µC</m:t>
                </m:r>
              </m:oMath>
            </m:oMathPara>
          </w:p>
          <w:p w14:paraId="755764A3" w14:textId="77777777" w:rsidR="004C70A0" w:rsidRPr="00522456" w:rsidRDefault="00000000" w:rsidP="002D0E23">
            <w:pPr>
              <w:jc w:val="center"/>
              <w:rPr>
                <w:rFonts w:eastAsiaTheme="minorEastAsia"/>
                <w:b/>
                <w:color w:val="2706EA"/>
                <w:sz w:val="28"/>
                <w:szCs w:val="28"/>
                <w:rtl/>
              </w:rPr>
            </w:pPr>
            <m:oMathPara>
              <m:oMathParaPr>
                <m:jc m:val="center"/>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=7µC</m:t>
                </m:r>
              </m:oMath>
            </m:oMathPara>
          </w:p>
          <w:p w14:paraId="34BCC623" w14:textId="77777777" w:rsidR="004C70A0" w:rsidRPr="00E015B2" w:rsidRDefault="004C70A0" w:rsidP="002D0E23">
            <w:pPr>
              <w:rPr>
                <w:rFonts w:eastAsiaTheme="minorEastAsia"/>
                <w:b/>
                <w:bCs/>
                <w:iCs/>
                <w:color w:val="2706EA"/>
                <w:sz w:val="2"/>
                <w:szCs w:val="2"/>
              </w:rPr>
            </w:pPr>
          </w:p>
          <w:p w14:paraId="490A0F8C" w14:textId="77777777" w:rsidR="004C70A0" w:rsidRPr="00FD335F" w:rsidRDefault="004C70A0" w:rsidP="002D0E23">
            <w:pPr>
              <w:rPr>
                <w:b/>
                <w:bCs/>
                <w:color w:val="2706EA"/>
                <w:sz w:val="6"/>
                <w:szCs w:val="6"/>
                <w:rtl/>
              </w:rPr>
            </w:pPr>
          </w:p>
          <w:p w14:paraId="1D279A6A" w14:textId="52B1192D" w:rsidR="004C70A0" w:rsidRPr="0048727C" w:rsidRDefault="004C70A0" w:rsidP="0048727C">
            <w:pPr>
              <w:rPr>
                <w:b/>
                <w:bCs/>
                <w:color w:val="2706EA"/>
                <w:rtl/>
                <w:lang w:bidi="ar-SA"/>
              </w:rPr>
            </w:pPr>
            <w:r>
              <w:rPr>
                <w:rFonts w:cs="Arial" w:hint="cs"/>
                <w:b/>
                <w:bCs/>
                <w:color w:val="2706EA"/>
                <w:rtl/>
                <w:lang w:bidi="ar-SA"/>
              </w:rPr>
              <w:t>نُدخل</w:t>
            </w:r>
            <w:r w:rsidRPr="0048727C">
              <w:rPr>
                <w:rFonts w:cs="Arial"/>
                <w:b/>
                <w:bCs/>
                <w:color w:val="2706EA"/>
                <w:rtl/>
                <w:lang w:bidi="ar-SA"/>
              </w:rPr>
              <w:t xml:space="preserve"> القشرة الصغيرة في القشرة الكبيرة. ت</w:t>
            </w:r>
            <w:r>
              <w:rPr>
                <w:rFonts w:cs="Arial" w:hint="cs"/>
                <w:b/>
                <w:bCs/>
                <w:color w:val="2706EA"/>
                <w:rtl/>
                <w:lang w:bidi="ar-SA"/>
              </w:rPr>
              <w:t>وجد هنالك</w:t>
            </w:r>
            <w:r w:rsidRPr="0048727C">
              <w:rPr>
                <w:rFonts w:cs="Arial"/>
                <w:b/>
                <w:bCs/>
                <w:color w:val="2706EA"/>
                <w:rtl/>
                <w:lang w:bidi="ar-SA"/>
              </w:rPr>
              <w:t xml:space="preserve"> أربع نقاط </w:t>
            </w:r>
            <w:r w:rsidRPr="0048727C">
              <w:rPr>
                <w:b/>
                <w:bCs/>
                <w:color w:val="2706EA"/>
              </w:rPr>
              <w:t>A</w:t>
            </w:r>
            <w:r w:rsidRPr="0048727C">
              <w:rPr>
                <w:rFonts w:cs="Arial"/>
                <w:b/>
                <w:bCs/>
                <w:color w:val="2706EA"/>
                <w:rtl/>
                <w:lang w:bidi="ar-SA"/>
              </w:rPr>
              <w:t xml:space="preserve">، </w:t>
            </w:r>
            <w:r w:rsidRPr="0048727C">
              <w:rPr>
                <w:b/>
                <w:bCs/>
                <w:color w:val="2706EA"/>
              </w:rPr>
              <w:t>B</w:t>
            </w:r>
            <w:r w:rsidRPr="0048727C">
              <w:rPr>
                <w:rFonts w:cs="Arial"/>
                <w:b/>
                <w:bCs/>
                <w:color w:val="2706EA"/>
                <w:rtl/>
                <w:lang w:bidi="ar-SA"/>
              </w:rPr>
              <w:t xml:space="preserve">، </w:t>
            </w:r>
            <w:r w:rsidRPr="0048727C">
              <w:rPr>
                <w:b/>
                <w:bCs/>
                <w:color w:val="2706EA"/>
              </w:rPr>
              <w:t>C</w:t>
            </w:r>
            <w:r w:rsidRPr="0048727C">
              <w:rPr>
                <w:rFonts w:cs="Arial"/>
                <w:b/>
                <w:bCs/>
                <w:color w:val="2706EA"/>
                <w:rtl/>
                <w:lang w:bidi="ar-SA"/>
              </w:rPr>
              <w:t xml:space="preserve">، </w:t>
            </w:r>
            <w:r w:rsidRPr="0048727C">
              <w:rPr>
                <w:b/>
                <w:bCs/>
                <w:color w:val="2706EA"/>
              </w:rPr>
              <w:t>D</w:t>
            </w:r>
            <w:r w:rsidRPr="0048727C">
              <w:rPr>
                <w:rFonts w:cs="Arial"/>
                <w:b/>
                <w:bCs/>
                <w:color w:val="2706EA"/>
                <w:rtl/>
                <w:lang w:bidi="ar-SA"/>
              </w:rPr>
              <w:t xml:space="preserve"> حول ال</w:t>
            </w:r>
            <w:r>
              <w:rPr>
                <w:rFonts w:hint="cs"/>
                <w:b/>
                <w:bCs/>
                <w:color w:val="2706EA"/>
                <w:rtl/>
                <w:lang w:bidi="ar-SA"/>
              </w:rPr>
              <w:t>قشرة</w:t>
            </w:r>
          </w:p>
          <w:p w14:paraId="707E2B3E" w14:textId="30DE9299" w:rsidR="004C70A0" w:rsidRDefault="004C70A0" w:rsidP="0048727C">
            <w:pPr>
              <w:rPr>
                <w:b/>
                <w:bCs/>
                <w:color w:val="2706EA"/>
                <w:rtl/>
              </w:rPr>
            </w:pPr>
            <w:r w:rsidRPr="0048727C">
              <w:rPr>
                <w:rFonts w:cs="Arial"/>
                <w:b/>
                <w:bCs/>
                <w:color w:val="2706EA"/>
                <w:rtl/>
                <w:lang w:bidi="ar-SA"/>
              </w:rPr>
              <w:t>كما هو مبين في الشكل التالي:</w:t>
            </w:r>
            <w:r>
              <w:rPr>
                <w:rFonts w:hint="cs"/>
                <w:b/>
                <w:bCs/>
                <w:color w:val="2706EA"/>
                <w:rtl/>
              </w:rPr>
              <w:t xml:space="preserve"> </w:t>
            </w:r>
          </w:p>
          <w:p w14:paraId="334DE4B5" w14:textId="77777777" w:rsidR="004C70A0" w:rsidRDefault="004C70A0" w:rsidP="002D0E23">
            <w:pPr>
              <w:rPr>
                <w:b/>
                <w:bCs/>
                <w:color w:val="2706EA"/>
                <w:rtl/>
              </w:rPr>
            </w:pPr>
          </w:p>
          <w:p w14:paraId="4E4BBEE8" w14:textId="77777777" w:rsidR="004C70A0" w:rsidRDefault="004C70A0" w:rsidP="002D0E23">
            <w:pPr>
              <w:jc w:val="center"/>
              <w:rPr>
                <w:b/>
                <w:bCs/>
                <w:color w:val="2706EA"/>
                <w:rtl/>
              </w:rPr>
            </w:pPr>
            <w:r w:rsidRPr="00AE5679">
              <w:rPr>
                <w:rFonts w:cs="Arial"/>
                <w:b/>
                <w:bCs/>
                <w:noProof/>
                <w:color w:val="2706EA"/>
                <w:rtl/>
              </w:rPr>
              <w:drawing>
                <wp:inline distT="0" distB="0" distL="0" distR="0" wp14:anchorId="3E02E921" wp14:editId="10B664D8">
                  <wp:extent cx="1031594" cy="1413933"/>
                  <wp:effectExtent l="0" t="0" r="0" b="0"/>
                  <wp:docPr id="17068435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43546" name=""/>
                          <pic:cNvPicPr/>
                        </pic:nvPicPr>
                        <pic:blipFill>
                          <a:blip r:embed="rId610"/>
                          <a:stretch>
                            <a:fillRect/>
                          </a:stretch>
                        </pic:blipFill>
                        <pic:spPr>
                          <a:xfrm>
                            <a:off x="0" y="0"/>
                            <a:ext cx="1044742" cy="1431953"/>
                          </a:xfrm>
                          <a:prstGeom prst="rect">
                            <a:avLst/>
                          </a:prstGeom>
                        </pic:spPr>
                      </pic:pic>
                    </a:graphicData>
                  </a:graphic>
                </wp:inline>
              </w:drawing>
            </w:r>
          </w:p>
          <w:p w14:paraId="14B74A45" w14:textId="77777777" w:rsidR="004C70A0" w:rsidRDefault="004C70A0" w:rsidP="002D0E23">
            <w:pPr>
              <w:rPr>
                <w:b/>
                <w:bCs/>
                <w:color w:val="2706EA"/>
                <w:sz w:val="8"/>
                <w:szCs w:val="8"/>
                <w:rtl/>
              </w:rPr>
            </w:pPr>
          </w:p>
          <w:p w14:paraId="2B844248" w14:textId="77777777" w:rsidR="004C70A0" w:rsidRDefault="004C70A0" w:rsidP="002D0E23">
            <w:pPr>
              <w:rPr>
                <w:b/>
                <w:bCs/>
                <w:color w:val="2706EA"/>
                <w:sz w:val="8"/>
                <w:szCs w:val="8"/>
                <w:rtl/>
              </w:rPr>
            </w:pPr>
          </w:p>
          <w:p w14:paraId="010BE2A4" w14:textId="77777777" w:rsidR="004C70A0" w:rsidRDefault="004C70A0" w:rsidP="002D0E23">
            <w:pPr>
              <w:rPr>
                <w:b/>
                <w:bCs/>
                <w:color w:val="2706EA"/>
                <w:sz w:val="8"/>
                <w:szCs w:val="8"/>
                <w:rtl/>
              </w:rPr>
            </w:pPr>
          </w:p>
          <w:p w14:paraId="385A766E" w14:textId="77777777" w:rsidR="004C70A0" w:rsidRDefault="004C70A0" w:rsidP="002D0E23">
            <w:pPr>
              <w:rPr>
                <w:b/>
                <w:bCs/>
                <w:color w:val="2706EA"/>
                <w:rtl/>
                <w:lang w:bidi="ar-SA"/>
              </w:rPr>
            </w:pPr>
          </w:p>
          <w:p w14:paraId="017E1F33" w14:textId="77777777" w:rsidR="004C70A0" w:rsidRDefault="004C70A0" w:rsidP="002D0E23">
            <w:pPr>
              <w:rPr>
                <w:b/>
                <w:bCs/>
                <w:color w:val="2706EA"/>
                <w:rtl/>
                <w:lang w:bidi="ar-SA"/>
              </w:rPr>
            </w:pPr>
          </w:p>
          <w:p w14:paraId="5E7F94B5" w14:textId="77777777" w:rsidR="004C70A0" w:rsidRDefault="004C70A0" w:rsidP="002D0E23">
            <w:pPr>
              <w:rPr>
                <w:b/>
                <w:bCs/>
                <w:color w:val="2706EA"/>
                <w:rtl/>
                <w:lang w:bidi="ar-SA"/>
              </w:rPr>
            </w:pPr>
          </w:p>
          <w:p w14:paraId="5F78D1E6" w14:textId="77777777" w:rsidR="004C70A0" w:rsidRDefault="004C70A0" w:rsidP="002D0E23">
            <w:pPr>
              <w:rPr>
                <w:b/>
                <w:bCs/>
                <w:color w:val="2706EA"/>
                <w:rtl/>
                <w:lang w:bidi="ar-SA"/>
              </w:rPr>
            </w:pPr>
          </w:p>
          <w:p w14:paraId="39194A4F" w14:textId="77777777" w:rsidR="004C70A0" w:rsidRDefault="004C70A0" w:rsidP="002D0E23">
            <w:pPr>
              <w:rPr>
                <w:b/>
                <w:bCs/>
                <w:color w:val="2706EA"/>
                <w:rtl/>
                <w:lang w:bidi="ar-SA"/>
              </w:rPr>
            </w:pPr>
          </w:p>
          <w:p w14:paraId="1A4485CE" w14:textId="77777777" w:rsidR="004C70A0" w:rsidRDefault="004C70A0" w:rsidP="002D0E23">
            <w:pPr>
              <w:rPr>
                <w:b/>
                <w:bCs/>
                <w:color w:val="2706EA"/>
                <w:rtl/>
                <w:lang w:bidi="ar-SA"/>
              </w:rPr>
            </w:pPr>
          </w:p>
          <w:p w14:paraId="51CDDFCA" w14:textId="77777777" w:rsidR="004C70A0" w:rsidRDefault="004C70A0" w:rsidP="002D0E23">
            <w:pPr>
              <w:rPr>
                <w:b/>
                <w:bCs/>
                <w:color w:val="2706EA"/>
                <w:rtl/>
                <w:lang w:bidi="ar-SA"/>
              </w:rPr>
            </w:pPr>
          </w:p>
          <w:p w14:paraId="5CBB60BD" w14:textId="77777777" w:rsidR="004C70A0" w:rsidRDefault="004C70A0" w:rsidP="002D0E23">
            <w:pPr>
              <w:rPr>
                <w:b/>
                <w:bCs/>
                <w:color w:val="2706EA"/>
                <w:rtl/>
                <w:lang w:bidi="ar-SA"/>
              </w:rPr>
            </w:pPr>
          </w:p>
          <w:p w14:paraId="5E782FAF" w14:textId="77777777" w:rsidR="004C70A0" w:rsidRDefault="004C70A0" w:rsidP="002D0E23">
            <w:pPr>
              <w:rPr>
                <w:b/>
                <w:bCs/>
                <w:color w:val="2706EA"/>
                <w:rtl/>
                <w:lang w:bidi="ar-SA"/>
              </w:rPr>
            </w:pPr>
          </w:p>
          <w:p w14:paraId="620F2BD0" w14:textId="1B7B2647" w:rsidR="004C70A0" w:rsidRDefault="004C70A0" w:rsidP="002D0E23">
            <w:pPr>
              <w:rPr>
                <w:b/>
                <w:bCs/>
                <w:color w:val="2706EA"/>
                <w:rtl/>
                <w:lang w:bidi="ar-SA"/>
              </w:rPr>
            </w:pPr>
            <w:r>
              <w:rPr>
                <w:rFonts w:hint="cs"/>
                <w:b/>
                <w:bCs/>
                <w:color w:val="2706EA"/>
                <w:rtl/>
                <w:lang w:bidi="ar-SA"/>
              </w:rPr>
              <w:t>تتمة للسؤال الاختياري في الصفحة السابقة</w:t>
            </w:r>
          </w:p>
          <w:p w14:paraId="7B10A5D2" w14:textId="77777777" w:rsidR="004C70A0" w:rsidRDefault="004C70A0" w:rsidP="002D0E23">
            <w:pPr>
              <w:rPr>
                <w:b/>
                <w:bCs/>
                <w:color w:val="2706EA"/>
                <w:rtl/>
              </w:rPr>
            </w:pPr>
          </w:p>
          <w:p w14:paraId="48B672A2" w14:textId="77777777" w:rsidR="004C70A0" w:rsidRDefault="004C70A0" w:rsidP="002D0E23">
            <w:pPr>
              <w:rPr>
                <w:b/>
                <w:bCs/>
                <w:color w:val="2706EA"/>
                <w:rtl/>
              </w:rPr>
            </w:pPr>
            <w:r>
              <w:rPr>
                <w:rFonts w:hint="cs"/>
                <w:b/>
                <w:bCs/>
                <w:color w:val="2706EA"/>
                <w:rtl/>
              </w:rPr>
              <w:t xml:space="preserve">24. </w:t>
            </w:r>
            <w:r>
              <w:rPr>
                <w:rFonts w:hint="cs"/>
                <w:b/>
                <w:bCs/>
                <w:color w:val="2706EA"/>
                <w:rtl/>
                <w:lang w:bidi="ar-SA"/>
              </w:rPr>
              <w:t>نوصل سلك موصل بين القشرتين، كما هو مبيّن في الشكل التالي</w:t>
            </w:r>
            <w:r>
              <w:rPr>
                <w:rFonts w:hint="cs"/>
                <w:b/>
                <w:bCs/>
                <w:color w:val="2706EA"/>
                <w:rtl/>
              </w:rPr>
              <w:t>:</w:t>
            </w:r>
          </w:p>
          <w:p w14:paraId="1A5888BF" w14:textId="77777777" w:rsidR="004C70A0" w:rsidRDefault="004C70A0" w:rsidP="002D0E23">
            <w:pPr>
              <w:jc w:val="center"/>
              <w:rPr>
                <w:b/>
                <w:bCs/>
                <w:color w:val="2706EA"/>
                <w:rtl/>
              </w:rPr>
            </w:pPr>
            <w:r w:rsidRPr="003E3117">
              <w:rPr>
                <w:rFonts w:cs="Arial"/>
                <w:b/>
                <w:bCs/>
                <w:noProof/>
                <w:color w:val="2706EA"/>
                <w:rtl/>
              </w:rPr>
              <w:drawing>
                <wp:inline distT="0" distB="0" distL="0" distR="0" wp14:anchorId="22198B4D" wp14:editId="4901DF84">
                  <wp:extent cx="863600" cy="893379"/>
                  <wp:effectExtent l="0" t="0" r="0" b="2540"/>
                  <wp:docPr id="2773317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31751" name=""/>
                          <pic:cNvPicPr/>
                        </pic:nvPicPr>
                        <pic:blipFill>
                          <a:blip r:embed="rId611"/>
                          <a:stretch>
                            <a:fillRect/>
                          </a:stretch>
                        </pic:blipFill>
                        <pic:spPr>
                          <a:xfrm>
                            <a:off x="0" y="0"/>
                            <a:ext cx="874790" cy="904954"/>
                          </a:xfrm>
                          <a:prstGeom prst="rect">
                            <a:avLst/>
                          </a:prstGeom>
                        </pic:spPr>
                      </pic:pic>
                    </a:graphicData>
                  </a:graphic>
                </wp:inline>
              </w:drawing>
            </w:r>
          </w:p>
          <w:p w14:paraId="5182BD56" w14:textId="77777777" w:rsidR="004C70A0" w:rsidRPr="00FD335F" w:rsidRDefault="004C70A0" w:rsidP="002D0E23">
            <w:pPr>
              <w:rPr>
                <w:b/>
                <w:bCs/>
                <w:color w:val="2706EA"/>
                <w:sz w:val="10"/>
                <w:szCs w:val="10"/>
                <w:rtl/>
              </w:rPr>
            </w:pPr>
          </w:p>
          <w:p w14:paraId="1FA65DB1" w14:textId="77777777" w:rsidR="004C70A0" w:rsidRDefault="004C70A0" w:rsidP="002D0E23">
            <w:pPr>
              <w:rPr>
                <w:b/>
                <w:bCs/>
                <w:color w:val="2706EA"/>
                <w:rtl/>
                <w:lang w:bidi="ar-SA"/>
              </w:rPr>
            </w:pPr>
            <w:r>
              <w:rPr>
                <w:rFonts w:hint="cs"/>
                <w:b/>
                <w:bCs/>
                <w:color w:val="2706EA"/>
                <w:rtl/>
                <w:lang w:bidi="ar-SA"/>
              </w:rPr>
              <w:t>نُشير إلى شحنتي القشرتين بعد زمن طويل من توصيلهما بواسطة السلك الموصل.</w:t>
            </w:r>
          </w:p>
          <w:p w14:paraId="4C6513C9" w14:textId="77777777" w:rsidR="004C70A0" w:rsidRDefault="004C70A0" w:rsidP="002D0E23">
            <w:pPr>
              <w:rPr>
                <w:b/>
                <w:bCs/>
                <w:color w:val="2706EA"/>
                <w:rtl/>
              </w:rPr>
            </w:pPr>
          </w:p>
          <w:p w14:paraId="4AE7AB3D" w14:textId="5CB4E09B" w:rsidR="004C70A0" w:rsidRPr="00B535A9" w:rsidRDefault="004C70A0" w:rsidP="00896C12">
            <w:pPr>
              <w:rPr>
                <w:b/>
                <w:bCs/>
                <w:color w:val="2706EA"/>
                <w:sz w:val="8"/>
                <w:szCs w:val="8"/>
                <w:rtl/>
              </w:rPr>
            </w:pPr>
            <m:oMathPara>
              <m:oMath>
                <m:r>
                  <m:rPr>
                    <m:sty m:val="bi"/>
                  </m:rPr>
                  <w:rPr>
                    <w:rFonts w:ascii="Cambria Math" w:hAnsi="Cambria Math"/>
                    <w:color w:val="2706EA"/>
                    <w:sz w:val="28"/>
                    <w:szCs w:val="28"/>
                  </w:rPr>
                  <m:t xml:space="preserve">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m:t>
                </m:r>
                <m:r>
                  <m:rPr>
                    <m:sty m:val="bi"/>
                  </m:rPr>
                  <w:rPr>
                    <w:rFonts w:ascii="Cambria Math" w:hAnsi="Cambria Math"/>
                    <w:color w:val="2706EA"/>
                    <w:sz w:val="28"/>
                    <w:szCs w:val="28"/>
                  </w:rPr>
                  <m:t xml:space="preserve">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m:t>
                </m:r>
              </m:oMath>
            </m:oMathPara>
          </w:p>
        </w:tc>
        <w:tc>
          <w:tcPr>
            <w:tcW w:w="1985" w:type="dxa"/>
          </w:tcPr>
          <w:p w14:paraId="242197D4" w14:textId="07E7007F" w:rsidR="004C70A0" w:rsidRDefault="004C70A0" w:rsidP="002D0E23">
            <w:pPr>
              <w:rPr>
                <w:b/>
                <w:bCs/>
                <w:color w:val="2706EA"/>
                <w:rtl/>
                <w:lang w:bidi="ar-SA"/>
              </w:rPr>
            </w:pPr>
            <w:r>
              <w:rPr>
                <w:rFonts w:hint="cs"/>
                <w:b/>
                <w:bCs/>
                <w:color w:val="2706EA"/>
                <w:rtl/>
              </w:rPr>
              <w:lastRenderedPageBreak/>
              <w:t>23.1-</w:t>
            </w:r>
            <w:r>
              <w:rPr>
                <w:rFonts w:hint="cs"/>
                <w:b/>
                <w:bCs/>
                <w:color w:val="2706EA"/>
              </w:rPr>
              <w:t xml:space="preserve"> </w:t>
            </w:r>
            <w:r>
              <w:rPr>
                <w:rFonts w:hint="cs"/>
                <w:b/>
                <w:bCs/>
                <w:color w:val="2706EA"/>
                <w:rtl/>
              </w:rPr>
              <w:t xml:space="preserve"> </w:t>
            </w:r>
            <w:r w:rsidRPr="00AD6FAA">
              <w:rPr>
                <w:rFonts w:cs="Arial"/>
                <w:b/>
                <w:bCs/>
                <w:color w:val="2706EA"/>
                <w:rtl/>
              </w:rPr>
              <w:t xml:space="preserve">- </w:t>
            </w:r>
            <w:r w:rsidRPr="00AD6FAA">
              <w:rPr>
                <w:rFonts w:cs="Arial"/>
                <w:b/>
                <w:bCs/>
                <w:color w:val="2706EA"/>
                <w:rtl/>
                <w:lang w:bidi="ar-SA"/>
              </w:rPr>
              <w:t>يقع مركزا ال</w:t>
            </w:r>
            <w:r>
              <w:rPr>
                <w:rFonts w:cs="Arial" w:hint="cs"/>
                <w:b/>
                <w:bCs/>
                <w:color w:val="2706EA"/>
                <w:rtl/>
                <w:lang w:bidi="ar-SA"/>
              </w:rPr>
              <w:t>كر</w:t>
            </w:r>
            <w:r w:rsidRPr="00AD6FAA">
              <w:rPr>
                <w:rFonts w:cs="Arial"/>
                <w:b/>
                <w:bCs/>
                <w:color w:val="2706EA"/>
                <w:rtl/>
                <w:lang w:bidi="ar-SA"/>
              </w:rPr>
              <w:t>تين في نفس النقطة.</w:t>
            </w:r>
          </w:p>
          <w:p w14:paraId="37CA6B78" w14:textId="6BAC1604" w:rsidR="004C70A0" w:rsidRPr="00AD6FAA" w:rsidRDefault="004C70A0" w:rsidP="002D0E23">
            <w:pPr>
              <w:rPr>
                <w:b/>
                <w:bCs/>
                <w:color w:val="2706EA"/>
                <w:rtl/>
                <w:lang w:bidi="ar-SA"/>
              </w:rPr>
            </w:pPr>
            <w:r w:rsidRPr="00AD6FAA">
              <w:rPr>
                <w:rFonts w:cs="Arial"/>
                <w:b/>
                <w:bCs/>
                <w:color w:val="2706EA"/>
                <w:rtl/>
                <w:lang w:bidi="ar-SA"/>
              </w:rPr>
              <w:t xml:space="preserve">احسب الجهد </w:t>
            </w:r>
            <w:r>
              <w:rPr>
                <w:rFonts w:cs="Arial" w:hint="cs"/>
                <w:b/>
                <w:bCs/>
                <w:color w:val="2706EA"/>
                <w:rtl/>
                <w:lang w:bidi="ar-SA"/>
              </w:rPr>
              <w:t>في</w:t>
            </w:r>
            <w:r w:rsidRPr="00AD6FAA">
              <w:rPr>
                <w:rFonts w:cs="Arial"/>
                <w:b/>
                <w:bCs/>
                <w:color w:val="2706EA"/>
                <w:rtl/>
                <w:lang w:bidi="ar-SA"/>
              </w:rPr>
              <w:t xml:space="preserve"> النقطة </w:t>
            </w:r>
            <w:r w:rsidRPr="00AD6FAA">
              <w:rPr>
                <w:b/>
                <w:bCs/>
                <w:color w:val="2706EA"/>
              </w:rPr>
              <w:t>A</w:t>
            </w:r>
            <w:r w:rsidRPr="00AD6FAA">
              <w:rPr>
                <w:rFonts w:cs="Arial"/>
                <w:b/>
                <w:bCs/>
                <w:color w:val="2706EA"/>
                <w:rtl/>
                <w:lang w:bidi="ar-SA"/>
              </w:rPr>
              <w:t xml:space="preserve">، التي تبعد </w:t>
            </w:r>
            <w:r>
              <w:rPr>
                <w:rFonts w:hint="cs"/>
                <w:b/>
                <w:bCs/>
                <w:color w:val="2706EA"/>
                <w:rtl/>
              </w:rPr>
              <w:t>18</w:t>
            </w:r>
            <w:r w:rsidRPr="00AD6FAA">
              <w:rPr>
                <w:rFonts w:cs="Arial"/>
                <w:b/>
                <w:bCs/>
                <w:color w:val="2706EA"/>
                <w:rtl/>
                <w:lang w:bidi="ar-SA"/>
              </w:rPr>
              <w:t xml:space="preserve"> سم </w:t>
            </w:r>
            <w:r>
              <w:rPr>
                <w:rFonts w:cs="Arial" w:hint="cs"/>
                <w:b/>
                <w:bCs/>
                <w:color w:val="2706EA"/>
                <w:rtl/>
                <w:lang w:bidi="ar-SA"/>
              </w:rPr>
              <w:t>ع</w:t>
            </w:r>
            <w:r w:rsidRPr="00AD6FAA">
              <w:rPr>
                <w:rFonts w:cs="Arial"/>
                <w:b/>
                <w:bCs/>
                <w:color w:val="2706EA"/>
                <w:rtl/>
                <w:lang w:bidi="ar-SA"/>
              </w:rPr>
              <w:t>ن مركز ال</w:t>
            </w:r>
            <w:r>
              <w:rPr>
                <w:rFonts w:cs="Arial" w:hint="cs"/>
                <w:b/>
                <w:bCs/>
                <w:color w:val="2706EA"/>
                <w:rtl/>
                <w:lang w:bidi="ar-SA"/>
              </w:rPr>
              <w:t>قشر</w:t>
            </w:r>
            <w:r w:rsidRPr="00AD6FAA">
              <w:rPr>
                <w:rFonts w:cs="Arial"/>
                <w:b/>
                <w:bCs/>
                <w:color w:val="2706EA"/>
                <w:rtl/>
                <w:lang w:bidi="ar-SA"/>
              </w:rPr>
              <w:t>تين</w:t>
            </w:r>
            <w:r>
              <w:rPr>
                <w:rFonts w:hint="cs"/>
                <w:b/>
                <w:bCs/>
                <w:color w:val="2706EA"/>
                <w:rtl/>
                <w:lang w:bidi="ar-SA"/>
              </w:rPr>
              <w:t>.</w:t>
            </w:r>
          </w:p>
          <w:p w14:paraId="6B89B10F" w14:textId="77777777" w:rsidR="004C70A0" w:rsidRDefault="004C70A0" w:rsidP="002D0E23">
            <w:pPr>
              <w:rPr>
                <w:b/>
                <w:bCs/>
                <w:color w:val="2706EA"/>
                <w:rtl/>
              </w:rPr>
            </w:pPr>
          </w:p>
          <w:p w14:paraId="1C5A7DD1" w14:textId="77777777" w:rsidR="004C70A0" w:rsidRPr="00B540D3" w:rsidRDefault="004C70A0" w:rsidP="002D0E23">
            <w:pPr>
              <w:rPr>
                <w:b/>
                <w:bCs/>
                <w:color w:val="2706EA"/>
                <w:rtl/>
              </w:rPr>
            </w:pPr>
          </w:p>
        </w:tc>
        <w:tc>
          <w:tcPr>
            <w:tcW w:w="2268" w:type="dxa"/>
            <w:vMerge w:val="restart"/>
          </w:tcPr>
          <w:p w14:paraId="2CC2FA20" w14:textId="77777777" w:rsidR="004C70A0" w:rsidRDefault="004C70A0" w:rsidP="00470D1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4F025F7D" w14:textId="77777777" w:rsidR="004C70A0" w:rsidRDefault="004C70A0" w:rsidP="00470D1C">
            <w:pPr>
              <w:jc w:val="center"/>
              <w:rPr>
                <w:b/>
                <w:bCs/>
                <w:color w:val="C45911" w:themeColor="accent2" w:themeShade="BF"/>
                <w:rtl/>
              </w:rPr>
            </w:pPr>
            <w:r w:rsidRPr="0039736C">
              <w:rPr>
                <w:rFonts w:cs="Arial"/>
                <w:b/>
                <w:bCs/>
                <w:noProof/>
                <w:color w:val="C45911" w:themeColor="accent2" w:themeShade="BF"/>
                <w:rtl/>
              </w:rPr>
              <w:drawing>
                <wp:inline distT="0" distB="0" distL="0" distR="0" wp14:anchorId="11EE96AA" wp14:editId="0916A47E">
                  <wp:extent cx="736866" cy="396240"/>
                  <wp:effectExtent l="0" t="0" r="6350" b="3810"/>
                  <wp:docPr id="678624914" name="תמונה 67862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29160B4A" w14:textId="77777777" w:rsidR="004C70A0" w:rsidRDefault="004C70A0" w:rsidP="00470D1C">
            <w:pPr>
              <w:rPr>
                <w:b/>
                <w:bCs/>
                <w:color w:val="C45911" w:themeColor="accent2" w:themeShade="BF"/>
                <w:sz w:val="24"/>
                <w:szCs w:val="24"/>
                <w:rtl/>
              </w:rPr>
            </w:pPr>
          </w:p>
          <w:p w14:paraId="4DBBD74B" w14:textId="77777777" w:rsidR="004C70A0" w:rsidRDefault="004C70A0" w:rsidP="00470D1C">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3A3F480A" w14:textId="77777777" w:rsidR="004C70A0" w:rsidRPr="007717DC" w:rsidRDefault="004C70A0" w:rsidP="00470D1C">
            <w:pPr>
              <w:rPr>
                <w:b/>
                <w:bCs/>
                <w:color w:val="C45911" w:themeColor="accent2" w:themeShade="BF"/>
                <w:sz w:val="6"/>
                <w:szCs w:val="6"/>
              </w:rPr>
            </w:pPr>
          </w:p>
          <w:p w14:paraId="28BB81C6" w14:textId="77777777" w:rsidR="004C70A0" w:rsidRDefault="004C70A0" w:rsidP="00470D1C">
            <w:pPr>
              <w:rPr>
                <w:b/>
                <w:bCs/>
                <w:rtl/>
              </w:rPr>
            </w:pPr>
            <w:r w:rsidRPr="00D14CA2">
              <w:rPr>
                <w:rFonts w:cs="Arial"/>
                <w:b/>
                <w:bCs/>
                <w:noProof/>
                <w:rtl/>
              </w:rPr>
              <w:drawing>
                <wp:inline distT="0" distB="0" distL="0" distR="0" wp14:anchorId="44B13A1C" wp14:editId="5E0F10D2">
                  <wp:extent cx="1118870" cy="512445"/>
                  <wp:effectExtent l="0" t="0" r="5080" b="1905"/>
                  <wp:docPr id="1489177097" name="תמונה 148917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3C6E501D" w14:textId="77777777" w:rsidR="004C70A0" w:rsidRDefault="004C70A0" w:rsidP="00470D1C">
            <w:pPr>
              <w:rPr>
                <w:b/>
                <w:bCs/>
                <w:rtl/>
              </w:rPr>
            </w:pPr>
          </w:p>
          <w:p w14:paraId="6F043170" w14:textId="77777777" w:rsidR="004C70A0" w:rsidRDefault="004C70A0" w:rsidP="00470D1C">
            <w:pPr>
              <w:rPr>
                <w:b/>
                <w:bCs/>
                <w:color w:val="C45911" w:themeColor="accent2" w:themeShade="BF"/>
                <w:rtl/>
              </w:rPr>
            </w:pPr>
          </w:p>
          <w:p w14:paraId="0EE98BC7" w14:textId="77777777" w:rsidR="004C70A0" w:rsidRDefault="004C70A0" w:rsidP="00470D1C">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30A40EF6" w14:textId="77777777" w:rsidR="004C70A0" w:rsidRPr="00492963" w:rsidRDefault="004C70A0" w:rsidP="00470D1C">
            <w:pPr>
              <w:jc w:val="center"/>
              <w:rPr>
                <w:b/>
                <w:bCs/>
                <w:color w:val="C45911" w:themeColor="accent2" w:themeShade="BF"/>
                <w:rtl/>
              </w:rPr>
            </w:pPr>
            <w:r w:rsidRPr="00A36E2B">
              <w:rPr>
                <w:rFonts w:cs="Arial"/>
                <w:b/>
                <w:bCs/>
                <w:noProof/>
                <w:color w:val="C45911" w:themeColor="accent2" w:themeShade="BF"/>
                <w:rtl/>
              </w:rPr>
              <w:drawing>
                <wp:inline distT="0" distB="0" distL="0" distR="0" wp14:anchorId="03054187" wp14:editId="7BAF8778">
                  <wp:extent cx="632515" cy="259102"/>
                  <wp:effectExtent l="0" t="0" r="0" b="7620"/>
                  <wp:docPr id="303947322" name="תמונה 30394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20DEB9A7" w14:textId="77777777" w:rsidR="004C70A0" w:rsidRDefault="004C70A0" w:rsidP="00470D1C">
            <w:pPr>
              <w:rPr>
                <w:rFonts w:cs="Arial"/>
                <w:b/>
                <w:bCs/>
                <w:color w:val="C45911" w:themeColor="accent2" w:themeShade="BF"/>
                <w:rtl/>
                <w:lang w:bidi="ar-SA"/>
              </w:rPr>
            </w:pPr>
          </w:p>
          <w:p w14:paraId="1B84FDAF" w14:textId="77777777" w:rsidR="004C70A0" w:rsidRPr="00805ED9" w:rsidRDefault="004C70A0" w:rsidP="00470D1C">
            <w:pPr>
              <w:rPr>
                <w:b/>
                <w:bCs/>
                <w:color w:val="C45911" w:themeColor="accent2" w:themeShade="BF"/>
                <w:rtl/>
              </w:rPr>
            </w:pPr>
            <w:r w:rsidRPr="00805ED9">
              <w:rPr>
                <w:rFonts w:cs="Arial"/>
                <w:b/>
                <w:bCs/>
                <w:color w:val="C45911" w:themeColor="accent2" w:themeShade="BF"/>
                <w:rtl/>
                <w:lang w:bidi="ar-SA"/>
              </w:rPr>
              <w:t>قانون حفظ الشحنة:</w:t>
            </w:r>
          </w:p>
          <w:p w14:paraId="5804D706" w14:textId="77777777" w:rsidR="004C70A0" w:rsidRDefault="004C70A0" w:rsidP="00470D1C">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4CB9E0B6" w14:textId="77777777" w:rsidR="004C70A0" w:rsidRDefault="004C70A0" w:rsidP="00470D1C">
            <w:pPr>
              <w:rPr>
                <w:rtl/>
              </w:rPr>
            </w:pPr>
          </w:p>
          <w:p w14:paraId="18A6BCD1" w14:textId="77777777" w:rsidR="004C70A0" w:rsidRDefault="004C70A0" w:rsidP="002D0E23">
            <w:pPr>
              <w:rPr>
                <w:color w:val="C45911" w:themeColor="accent2" w:themeShade="BF"/>
                <w:rtl/>
              </w:rPr>
            </w:pPr>
          </w:p>
          <w:p w14:paraId="5CCDABDD" w14:textId="77777777" w:rsidR="004C70A0" w:rsidRDefault="004C70A0" w:rsidP="002D0E23">
            <w:pPr>
              <w:rPr>
                <w:color w:val="C45911" w:themeColor="accent2" w:themeShade="BF"/>
                <w:rtl/>
              </w:rPr>
            </w:pPr>
          </w:p>
          <w:p w14:paraId="1AA1D205" w14:textId="77777777" w:rsidR="004C70A0" w:rsidRDefault="004C70A0" w:rsidP="002D0E23">
            <w:pPr>
              <w:rPr>
                <w:color w:val="C45911" w:themeColor="accent2" w:themeShade="BF"/>
                <w:rtl/>
              </w:rPr>
            </w:pPr>
          </w:p>
          <w:p w14:paraId="7E3E6B3E" w14:textId="77777777" w:rsidR="004C70A0" w:rsidRDefault="004C70A0" w:rsidP="002D0E23">
            <w:pPr>
              <w:rPr>
                <w:color w:val="C45911" w:themeColor="accent2" w:themeShade="BF"/>
                <w:rtl/>
              </w:rPr>
            </w:pPr>
          </w:p>
          <w:p w14:paraId="662F9F75" w14:textId="77777777" w:rsidR="004C70A0" w:rsidRDefault="004C70A0" w:rsidP="002D0E23">
            <w:pPr>
              <w:rPr>
                <w:color w:val="C45911" w:themeColor="accent2" w:themeShade="BF"/>
                <w:rtl/>
              </w:rPr>
            </w:pPr>
          </w:p>
          <w:p w14:paraId="625C8E7F" w14:textId="77777777" w:rsidR="004C70A0" w:rsidRDefault="004C70A0" w:rsidP="002D0E23">
            <w:pPr>
              <w:rPr>
                <w:color w:val="C45911" w:themeColor="accent2" w:themeShade="BF"/>
                <w:rtl/>
              </w:rPr>
            </w:pPr>
          </w:p>
          <w:p w14:paraId="3304BF9D" w14:textId="77777777" w:rsidR="004C70A0" w:rsidRDefault="004C70A0" w:rsidP="002D0E23">
            <w:pPr>
              <w:rPr>
                <w:color w:val="C45911" w:themeColor="accent2" w:themeShade="BF"/>
                <w:rtl/>
              </w:rPr>
            </w:pPr>
          </w:p>
          <w:p w14:paraId="0EE6FBDE" w14:textId="77777777" w:rsidR="004C70A0" w:rsidRDefault="004C70A0" w:rsidP="002D0E23">
            <w:pPr>
              <w:rPr>
                <w:color w:val="C45911" w:themeColor="accent2" w:themeShade="BF"/>
                <w:rtl/>
              </w:rPr>
            </w:pPr>
          </w:p>
          <w:p w14:paraId="016739BE" w14:textId="77777777" w:rsidR="004C70A0" w:rsidRDefault="004C70A0" w:rsidP="002D0E23">
            <w:pPr>
              <w:rPr>
                <w:color w:val="C45911" w:themeColor="accent2" w:themeShade="BF"/>
                <w:rtl/>
              </w:rPr>
            </w:pPr>
          </w:p>
          <w:p w14:paraId="6A258F89" w14:textId="77777777" w:rsidR="004C70A0" w:rsidRDefault="004C70A0" w:rsidP="002D0E23">
            <w:pPr>
              <w:rPr>
                <w:color w:val="C45911" w:themeColor="accent2" w:themeShade="BF"/>
                <w:rtl/>
              </w:rPr>
            </w:pPr>
          </w:p>
          <w:p w14:paraId="5B80275F" w14:textId="77777777" w:rsidR="004C70A0" w:rsidRDefault="004C70A0" w:rsidP="002D0E23">
            <w:pPr>
              <w:rPr>
                <w:color w:val="C45911" w:themeColor="accent2" w:themeShade="BF"/>
                <w:rtl/>
              </w:rPr>
            </w:pPr>
          </w:p>
          <w:p w14:paraId="30D9D264" w14:textId="77777777" w:rsidR="004C70A0" w:rsidRDefault="004C70A0" w:rsidP="002D0E23">
            <w:pPr>
              <w:rPr>
                <w:color w:val="C45911" w:themeColor="accent2" w:themeShade="BF"/>
                <w:rtl/>
              </w:rPr>
            </w:pPr>
          </w:p>
          <w:p w14:paraId="580AF856" w14:textId="68D4455B" w:rsidR="004C70A0" w:rsidRDefault="004C70A0" w:rsidP="00865C19">
            <w:pPr>
              <w:rPr>
                <w:rtl/>
              </w:rPr>
            </w:pPr>
          </w:p>
        </w:tc>
        <w:tc>
          <w:tcPr>
            <w:tcW w:w="2409" w:type="dxa"/>
          </w:tcPr>
          <w:p w14:paraId="37E5DE99" w14:textId="77777777" w:rsidR="004C70A0" w:rsidRDefault="004C70A0" w:rsidP="002D0E23">
            <w:pPr>
              <w:jc w:val="center"/>
              <w:rPr>
                <w:rtl/>
              </w:rPr>
            </w:pPr>
          </w:p>
          <w:p w14:paraId="089967E1" w14:textId="77777777" w:rsidR="004C70A0" w:rsidRDefault="004C70A0" w:rsidP="002D0E23">
            <w:pPr>
              <w:jc w:val="center"/>
              <w:rPr>
                <w:rtl/>
              </w:rPr>
            </w:pPr>
          </w:p>
          <w:p w14:paraId="0032E37B" w14:textId="77777777" w:rsidR="004C70A0" w:rsidRDefault="004C70A0" w:rsidP="002D0E23">
            <w:pPr>
              <w:jc w:val="center"/>
              <w:rPr>
                <w:rtl/>
              </w:rPr>
            </w:pPr>
          </w:p>
          <w:p w14:paraId="3B4D96C3" w14:textId="77777777" w:rsidR="004C70A0" w:rsidRDefault="004C70A0" w:rsidP="002D0E23">
            <w:pPr>
              <w:jc w:val="center"/>
              <w:rPr>
                <w:rtl/>
              </w:rPr>
            </w:pPr>
          </w:p>
          <w:p w14:paraId="2A9D8FB5" w14:textId="77777777" w:rsidR="004C70A0" w:rsidRDefault="004C70A0" w:rsidP="002D0E23">
            <w:pPr>
              <w:jc w:val="center"/>
            </w:pPr>
            <w:r w:rsidRPr="00A87A99">
              <w:rPr>
                <w:rFonts w:cs="Arial"/>
                <w:noProof/>
                <w:rtl/>
              </w:rPr>
              <w:drawing>
                <wp:inline distT="0" distB="0" distL="0" distR="0" wp14:anchorId="79F286D7" wp14:editId="682BCDE1">
                  <wp:extent cx="1303020" cy="343535"/>
                  <wp:effectExtent l="0" t="0" r="0" b="0"/>
                  <wp:docPr id="5192333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33391" name=""/>
                          <pic:cNvPicPr/>
                        </pic:nvPicPr>
                        <pic:blipFill>
                          <a:blip r:embed="rId612"/>
                          <a:stretch>
                            <a:fillRect/>
                          </a:stretch>
                        </pic:blipFill>
                        <pic:spPr>
                          <a:xfrm>
                            <a:off x="0" y="0"/>
                            <a:ext cx="1303020" cy="343535"/>
                          </a:xfrm>
                          <a:prstGeom prst="rect">
                            <a:avLst/>
                          </a:prstGeom>
                        </pic:spPr>
                      </pic:pic>
                    </a:graphicData>
                  </a:graphic>
                </wp:inline>
              </w:drawing>
            </w:r>
          </w:p>
        </w:tc>
        <w:tc>
          <w:tcPr>
            <w:tcW w:w="3969" w:type="dxa"/>
            <w:vMerge w:val="restart"/>
          </w:tcPr>
          <w:p w14:paraId="799EE4F2" w14:textId="6933ED5B" w:rsidR="004C70A0" w:rsidRDefault="004C70A0" w:rsidP="003F1BD6">
            <w:pPr>
              <w:rPr>
                <w:b/>
                <w:bCs/>
                <w:color w:val="FF0000"/>
                <w:rtl/>
              </w:rPr>
            </w:pPr>
            <w:r w:rsidRPr="00F0210A">
              <w:rPr>
                <w:rFonts w:hint="cs"/>
                <w:b/>
                <w:bCs/>
                <w:color w:val="FF0000"/>
                <w:rtl/>
              </w:rPr>
              <w:t xml:space="preserve">1.  </w:t>
            </w:r>
            <w:r>
              <w:rPr>
                <w:rtl/>
                <w:lang w:bidi="ar-SA"/>
              </w:rPr>
              <w:t xml:space="preserve"> </w:t>
            </w:r>
            <w:r w:rsidRPr="003F1BD6">
              <w:rPr>
                <w:rFonts w:cs="Arial"/>
                <w:b/>
                <w:bCs/>
                <w:color w:val="FF0000"/>
                <w:rtl/>
                <w:lang w:bidi="ar-SA"/>
              </w:rPr>
              <w:t xml:space="preserve">في حالة وجود </w:t>
            </w:r>
            <w:r>
              <w:rPr>
                <w:rFonts w:cs="Arial" w:hint="cs"/>
                <w:b/>
                <w:bCs/>
                <w:color w:val="FF0000"/>
                <w:rtl/>
                <w:lang w:bidi="ar-SA"/>
              </w:rPr>
              <w:t>قشرة</w:t>
            </w:r>
            <w:r w:rsidRPr="003F1BD6">
              <w:rPr>
                <w:rFonts w:cs="Arial"/>
                <w:b/>
                <w:bCs/>
                <w:color w:val="FF0000"/>
                <w:rtl/>
                <w:lang w:bidi="ar-SA"/>
              </w:rPr>
              <w:t xml:space="preserve"> داخل </w:t>
            </w:r>
            <w:r>
              <w:rPr>
                <w:rFonts w:cs="Arial" w:hint="cs"/>
                <w:b/>
                <w:bCs/>
                <w:color w:val="FF0000"/>
                <w:rtl/>
                <w:lang w:bidi="ar-SA"/>
              </w:rPr>
              <w:t>قشرة</w:t>
            </w:r>
            <w:r w:rsidRPr="003F1BD6">
              <w:rPr>
                <w:rFonts w:cs="Arial"/>
                <w:b/>
                <w:bCs/>
                <w:color w:val="FF0000"/>
                <w:rtl/>
                <w:lang w:bidi="ar-SA"/>
              </w:rPr>
              <w:t>، ومن مبدأ التراكب، فإن ال</w:t>
            </w:r>
            <w:r>
              <w:rPr>
                <w:rFonts w:cs="Arial" w:hint="cs"/>
                <w:b/>
                <w:bCs/>
                <w:color w:val="FF0000"/>
                <w:rtl/>
                <w:lang w:bidi="ar-SA"/>
              </w:rPr>
              <w:t>جهد</w:t>
            </w:r>
            <w:r w:rsidRPr="003F1BD6">
              <w:rPr>
                <w:rFonts w:cs="Arial"/>
                <w:b/>
                <w:bCs/>
                <w:color w:val="FF0000"/>
                <w:rtl/>
                <w:lang w:bidi="ar-SA"/>
              </w:rPr>
              <w:t xml:space="preserve"> </w:t>
            </w:r>
            <w:r>
              <w:rPr>
                <w:rFonts w:cs="Arial" w:hint="cs"/>
                <w:b/>
                <w:bCs/>
                <w:color w:val="FF0000"/>
                <w:rtl/>
                <w:lang w:bidi="ar-SA"/>
              </w:rPr>
              <w:t>في</w:t>
            </w:r>
            <w:r w:rsidRPr="003F1BD6">
              <w:rPr>
                <w:rFonts w:cs="Arial"/>
                <w:b/>
                <w:bCs/>
                <w:color w:val="FF0000"/>
                <w:rtl/>
                <w:lang w:bidi="ar-SA"/>
              </w:rPr>
              <w:t xml:space="preserve"> كل نقطة تساوي مجموع ال</w:t>
            </w:r>
            <w:r>
              <w:rPr>
                <w:rFonts w:cs="Arial" w:hint="cs"/>
                <w:b/>
                <w:bCs/>
                <w:color w:val="FF0000"/>
                <w:rtl/>
                <w:lang w:bidi="ar-SA"/>
              </w:rPr>
              <w:t>جهود</w:t>
            </w:r>
            <w:r w:rsidRPr="003F1BD6">
              <w:rPr>
                <w:rFonts w:cs="Arial"/>
                <w:b/>
                <w:bCs/>
                <w:color w:val="FF0000"/>
                <w:rtl/>
                <w:lang w:bidi="ar-SA"/>
              </w:rPr>
              <w:t xml:space="preserve"> التي أنشأتها ال</w:t>
            </w:r>
            <w:r>
              <w:rPr>
                <w:rFonts w:cs="Arial" w:hint="cs"/>
                <w:b/>
                <w:bCs/>
                <w:color w:val="FF0000"/>
                <w:rtl/>
                <w:lang w:bidi="ar-SA"/>
              </w:rPr>
              <w:t>قشرتان</w:t>
            </w:r>
            <w:r w:rsidRPr="003F1BD6">
              <w:rPr>
                <w:rFonts w:cs="Arial"/>
                <w:b/>
                <w:bCs/>
                <w:color w:val="FF0000"/>
                <w:rtl/>
                <w:lang w:bidi="ar-SA"/>
              </w:rPr>
              <w:t xml:space="preserve"> </w:t>
            </w:r>
            <w:r>
              <w:rPr>
                <w:rFonts w:cs="Arial" w:hint="cs"/>
                <w:b/>
                <w:bCs/>
                <w:color w:val="FF0000"/>
                <w:rtl/>
                <w:lang w:bidi="ar-SA"/>
              </w:rPr>
              <w:t>في</w:t>
            </w:r>
            <w:r w:rsidRPr="003F1BD6">
              <w:rPr>
                <w:rFonts w:cs="Arial"/>
                <w:b/>
                <w:bCs/>
                <w:color w:val="FF0000"/>
                <w:rtl/>
                <w:lang w:bidi="ar-SA"/>
              </w:rPr>
              <w:t xml:space="preserve"> هذه النقطة.</w:t>
            </w:r>
          </w:p>
          <w:p w14:paraId="7506D4F6" w14:textId="77777777" w:rsidR="004C70A0" w:rsidRPr="00F0210A" w:rsidRDefault="004C70A0" w:rsidP="002D0E23">
            <w:pPr>
              <w:rPr>
                <w:b/>
                <w:bCs/>
                <w:color w:val="FF0000"/>
                <w:rtl/>
              </w:rPr>
            </w:pPr>
          </w:p>
          <w:p w14:paraId="5FC22215" w14:textId="77777777" w:rsidR="004C70A0" w:rsidRPr="00F0210A" w:rsidRDefault="004C70A0" w:rsidP="002D0E23">
            <w:pPr>
              <w:rPr>
                <w:b/>
                <w:bCs/>
                <w:color w:val="FF0000"/>
                <w:rtl/>
              </w:rPr>
            </w:pPr>
          </w:p>
          <w:p w14:paraId="2FFEA5E3" w14:textId="44363C32" w:rsidR="004C70A0" w:rsidRPr="00F0210A" w:rsidRDefault="004C70A0" w:rsidP="003F1BD6">
            <w:pPr>
              <w:rPr>
                <w:b/>
                <w:bCs/>
                <w:color w:val="FF0000"/>
                <w:rtl/>
              </w:rPr>
            </w:pPr>
            <w:r w:rsidRPr="003F1BD6">
              <w:rPr>
                <w:rFonts w:cs="Arial"/>
                <w:b/>
                <w:bCs/>
                <w:color w:val="FF0000"/>
                <w:rtl/>
              </w:rPr>
              <w:t xml:space="preserve">2. </w:t>
            </w:r>
            <w:r w:rsidRPr="003F1BD6">
              <w:rPr>
                <w:rFonts w:cs="Arial"/>
                <w:b/>
                <w:bCs/>
                <w:color w:val="FF0000"/>
                <w:rtl/>
                <w:lang w:bidi="ar-SA"/>
              </w:rPr>
              <w:t xml:space="preserve">في حساب الجهد </w:t>
            </w:r>
            <w:r>
              <w:rPr>
                <w:rFonts w:cs="Arial" w:hint="cs"/>
                <w:b/>
                <w:bCs/>
                <w:color w:val="FF0000"/>
                <w:rtl/>
                <w:lang w:bidi="ar-SA"/>
              </w:rPr>
              <w:t>في</w:t>
            </w:r>
            <w:r w:rsidRPr="003F1BD6">
              <w:rPr>
                <w:rFonts w:cs="Arial"/>
                <w:b/>
                <w:bCs/>
                <w:color w:val="FF0000"/>
                <w:rtl/>
                <w:lang w:bidi="ar-SA"/>
              </w:rPr>
              <w:t xml:space="preserve"> نقطة قريبة من ق</w:t>
            </w:r>
            <w:r>
              <w:rPr>
                <w:rFonts w:cs="Arial" w:hint="cs"/>
                <w:b/>
                <w:bCs/>
                <w:color w:val="FF0000"/>
                <w:rtl/>
                <w:lang w:bidi="ar-SA"/>
              </w:rPr>
              <w:t>شر</w:t>
            </w:r>
            <w:r w:rsidRPr="003F1BD6">
              <w:rPr>
                <w:rFonts w:cs="Arial"/>
                <w:b/>
                <w:bCs/>
                <w:color w:val="FF0000"/>
                <w:rtl/>
                <w:lang w:bidi="ar-SA"/>
              </w:rPr>
              <w:t>ة مشحونة (أو كرة مشحونة)</w:t>
            </w:r>
            <w:r>
              <w:rPr>
                <w:rFonts w:hint="cs"/>
                <w:b/>
                <w:bCs/>
                <w:color w:val="FF0000"/>
                <w:rtl/>
              </w:rPr>
              <w:t xml:space="preserve"> </w:t>
            </w:r>
            <w:r w:rsidRPr="003F1BD6">
              <w:rPr>
                <w:rFonts w:cs="Arial"/>
                <w:b/>
                <w:bCs/>
                <w:color w:val="FF0000"/>
                <w:rtl/>
                <w:lang w:bidi="ar-SA"/>
              </w:rPr>
              <w:t>يجب</w:t>
            </w:r>
            <w:r>
              <w:rPr>
                <w:rFonts w:cs="Arial" w:hint="cs"/>
                <w:b/>
                <w:bCs/>
                <w:color w:val="FF0000"/>
                <w:rtl/>
                <w:lang w:bidi="ar-SA"/>
              </w:rPr>
              <w:t xml:space="preserve"> أن نميّز</w:t>
            </w:r>
            <w:r w:rsidRPr="003F1BD6">
              <w:rPr>
                <w:rFonts w:cs="Arial"/>
                <w:b/>
                <w:bCs/>
                <w:color w:val="FF0000"/>
                <w:rtl/>
                <w:lang w:bidi="ar-SA"/>
              </w:rPr>
              <w:t xml:space="preserve"> </w:t>
            </w:r>
            <w:r>
              <w:rPr>
                <w:rFonts w:cs="Arial" w:hint="cs"/>
                <w:b/>
                <w:bCs/>
                <w:color w:val="FF0000"/>
                <w:rtl/>
                <w:lang w:bidi="ar-SA"/>
              </w:rPr>
              <w:t>بين</w:t>
            </w:r>
            <w:r w:rsidRPr="003F1BD6">
              <w:rPr>
                <w:rFonts w:cs="Arial"/>
                <w:b/>
                <w:bCs/>
                <w:color w:val="FF0000"/>
                <w:rtl/>
                <w:lang w:bidi="ar-SA"/>
              </w:rPr>
              <w:t xml:space="preserve"> النقطة الموجودة داخل ال</w:t>
            </w:r>
            <w:r>
              <w:rPr>
                <w:rFonts w:cs="Arial" w:hint="cs"/>
                <w:b/>
                <w:bCs/>
                <w:color w:val="FF0000"/>
                <w:rtl/>
                <w:lang w:bidi="ar-SA"/>
              </w:rPr>
              <w:t>قشر</w:t>
            </w:r>
            <w:r w:rsidRPr="003F1BD6">
              <w:rPr>
                <w:rFonts w:cs="Arial"/>
                <w:b/>
                <w:bCs/>
                <w:color w:val="FF0000"/>
                <w:rtl/>
                <w:lang w:bidi="ar-SA"/>
              </w:rPr>
              <w:t xml:space="preserve">ة </w:t>
            </w:r>
            <w:r>
              <w:rPr>
                <w:rFonts w:cs="Arial" w:hint="cs"/>
                <w:b/>
                <w:bCs/>
                <w:color w:val="FF0000"/>
                <w:rtl/>
                <w:lang w:bidi="ar-SA"/>
              </w:rPr>
              <w:t>وبين</w:t>
            </w:r>
            <w:r w:rsidRPr="003F1BD6">
              <w:rPr>
                <w:rFonts w:cs="Arial"/>
                <w:b/>
                <w:bCs/>
                <w:color w:val="FF0000"/>
                <w:rtl/>
                <w:lang w:bidi="ar-SA"/>
              </w:rPr>
              <w:t xml:space="preserve"> النقطة الموجودة خارج ال</w:t>
            </w:r>
            <w:r>
              <w:rPr>
                <w:rFonts w:cs="Arial" w:hint="cs"/>
                <w:b/>
                <w:bCs/>
                <w:color w:val="FF0000"/>
                <w:rtl/>
                <w:lang w:bidi="ar-SA"/>
              </w:rPr>
              <w:t>قشر</w:t>
            </w:r>
            <w:r w:rsidRPr="003F1BD6">
              <w:rPr>
                <w:rFonts w:cs="Arial"/>
                <w:b/>
                <w:bCs/>
                <w:color w:val="FF0000"/>
                <w:rtl/>
                <w:lang w:bidi="ar-SA"/>
              </w:rPr>
              <w:t>ة</w:t>
            </w:r>
            <w:r w:rsidRPr="00F0210A">
              <w:rPr>
                <w:rFonts w:hint="cs"/>
                <w:b/>
                <w:bCs/>
                <w:color w:val="FF0000"/>
                <w:rtl/>
              </w:rPr>
              <w:t>.</w:t>
            </w:r>
          </w:p>
          <w:p w14:paraId="572ECF27" w14:textId="77777777" w:rsidR="004C70A0" w:rsidRPr="00F0210A" w:rsidRDefault="004C70A0" w:rsidP="002D0E23">
            <w:pPr>
              <w:rPr>
                <w:b/>
                <w:bCs/>
                <w:color w:val="FF0000"/>
                <w:sz w:val="8"/>
                <w:szCs w:val="8"/>
                <w:rtl/>
              </w:rPr>
            </w:pPr>
          </w:p>
          <w:p w14:paraId="2D471356" w14:textId="609E54FC" w:rsidR="004C70A0" w:rsidRPr="00F0210A" w:rsidRDefault="004C70A0" w:rsidP="002D0E23">
            <w:pPr>
              <w:rPr>
                <w:b/>
                <w:bCs/>
                <w:color w:val="FF0000"/>
                <w:sz w:val="4"/>
                <w:szCs w:val="4"/>
                <w:rtl/>
                <w:lang w:bidi="ar-SA"/>
              </w:rPr>
            </w:pPr>
            <w:r w:rsidRPr="003F1BD6">
              <w:rPr>
                <w:rFonts w:cs="Arial"/>
                <w:b/>
                <w:bCs/>
                <w:color w:val="FF0000"/>
                <w:rtl/>
                <w:lang w:bidi="ar-SA"/>
              </w:rPr>
              <w:t xml:space="preserve">الجهد </w:t>
            </w:r>
            <w:r>
              <w:rPr>
                <w:rFonts w:cs="Arial" w:hint="cs"/>
                <w:b/>
                <w:bCs/>
                <w:color w:val="FF0000"/>
                <w:rtl/>
                <w:lang w:bidi="ar-SA"/>
              </w:rPr>
              <w:t>في</w:t>
            </w:r>
            <w:r w:rsidRPr="003F1BD6">
              <w:rPr>
                <w:rFonts w:cs="Arial"/>
                <w:b/>
                <w:bCs/>
                <w:color w:val="FF0000"/>
                <w:rtl/>
                <w:lang w:bidi="ar-SA"/>
              </w:rPr>
              <w:t xml:space="preserve"> نقطة داخل ال</w:t>
            </w:r>
            <w:r>
              <w:rPr>
                <w:rFonts w:cs="Arial" w:hint="cs"/>
                <w:b/>
                <w:bCs/>
                <w:color w:val="FF0000"/>
                <w:rtl/>
                <w:lang w:bidi="ar-SA"/>
              </w:rPr>
              <w:t>قشرة</w:t>
            </w:r>
            <w:r w:rsidRPr="003F1BD6">
              <w:rPr>
                <w:rFonts w:cs="Arial"/>
                <w:b/>
                <w:bCs/>
                <w:color w:val="FF0000"/>
                <w:rtl/>
                <w:lang w:bidi="ar-SA"/>
              </w:rPr>
              <w:t xml:space="preserve"> يساوي الجهد الموجود على سطح ال</w:t>
            </w:r>
            <w:r>
              <w:rPr>
                <w:rFonts w:cs="Arial" w:hint="cs"/>
                <w:b/>
                <w:bCs/>
                <w:color w:val="FF0000"/>
                <w:rtl/>
                <w:lang w:bidi="ar-SA"/>
              </w:rPr>
              <w:t>قشرة</w:t>
            </w:r>
            <w:r w:rsidRPr="003F1BD6">
              <w:rPr>
                <w:rFonts w:cs="Arial"/>
                <w:b/>
                <w:bCs/>
                <w:color w:val="FF0000"/>
                <w:rtl/>
                <w:lang w:bidi="ar-SA"/>
              </w:rPr>
              <w:t>.</w:t>
            </w:r>
          </w:p>
          <w:p w14:paraId="1ABD97B8" w14:textId="41B52E70" w:rsidR="004C70A0" w:rsidRPr="00F0210A" w:rsidRDefault="004C70A0" w:rsidP="002D0E23">
            <w:pPr>
              <w:rPr>
                <w:b/>
                <w:bCs/>
                <w:color w:val="FF0000"/>
                <w:rtl/>
              </w:rPr>
            </w:pPr>
            <w:r>
              <w:rPr>
                <w:rFonts w:cs="Arial" w:hint="cs"/>
                <w:b/>
                <w:bCs/>
                <w:color w:val="FF0000"/>
                <w:rtl/>
                <w:lang w:bidi="ar-SA"/>
              </w:rPr>
              <w:t>الجهد في</w:t>
            </w:r>
            <w:r w:rsidRPr="001F73F7">
              <w:rPr>
                <w:rFonts w:cs="Arial"/>
                <w:b/>
                <w:bCs/>
                <w:color w:val="FF0000"/>
                <w:rtl/>
                <w:lang w:bidi="ar-SA"/>
              </w:rPr>
              <w:t xml:space="preserve"> نقطة خارج ال</w:t>
            </w:r>
            <w:r>
              <w:rPr>
                <w:rFonts w:cs="Arial" w:hint="cs"/>
                <w:b/>
                <w:bCs/>
                <w:color w:val="FF0000"/>
                <w:rtl/>
                <w:lang w:bidi="ar-SA"/>
              </w:rPr>
              <w:t>قشرة</w:t>
            </w:r>
            <w:r w:rsidRPr="001F73F7">
              <w:rPr>
                <w:rFonts w:cs="Arial"/>
                <w:b/>
                <w:bCs/>
                <w:color w:val="FF0000"/>
                <w:rtl/>
                <w:lang w:bidi="ar-SA"/>
              </w:rPr>
              <w:t xml:space="preserve"> </w:t>
            </w:r>
            <w:r>
              <w:rPr>
                <w:rFonts w:cs="Arial" w:hint="cs"/>
                <w:b/>
                <w:bCs/>
                <w:color w:val="FF0000"/>
                <w:rtl/>
                <w:lang w:bidi="ar-SA"/>
              </w:rPr>
              <w:t>ي</w:t>
            </w:r>
            <w:r w:rsidRPr="001F73F7">
              <w:rPr>
                <w:rFonts w:cs="Arial"/>
                <w:b/>
                <w:bCs/>
                <w:color w:val="FF0000"/>
                <w:rtl/>
                <w:lang w:bidi="ar-SA"/>
              </w:rPr>
              <w:t>ساوي ال</w:t>
            </w:r>
            <w:r>
              <w:rPr>
                <w:rFonts w:cs="Arial" w:hint="cs"/>
                <w:b/>
                <w:bCs/>
                <w:color w:val="FF0000"/>
                <w:rtl/>
                <w:lang w:bidi="ar-SA"/>
              </w:rPr>
              <w:t>جهد</w:t>
            </w:r>
            <w:r w:rsidRPr="001F73F7">
              <w:rPr>
                <w:rFonts w:cs="Arial"/>
                <w:b/>
                <w:bCs/>
                <w:color w:val="FF0000"/>
                <w:rtl/>
                <w:lang w:bidi="ar-SA"/>
              </w:rPr>
              <w:t xml:space="preserve"> الناتج </w:t>
            </w:r>
            <w:r>
              <w:rPr>
                <w:rFonts w:cs="Arial" w:hint="cs"/>
                <w:b/>
                <w:bCs/>
                <w:color w:val="FF0000"/>
                <w:rtl/>
                <w:lang w:bidi="ar-SA"/>
              </w:rPr>
              <w:t>في</w:t>
            </w:r>
            <w:r w:rsidRPr="001F73F7">
              <w:rPr>
                <w:rFonts w:cs="Arial"/>
                <w:b/>
                <w:bCs/>
                <w:color w:val="FF0000"/>
                <w:rtl/>
                <w:lang w:bidi="ar-SA"/>
              </w:rPr>
              <w:t xml:space="preserve"> نقطة ما بواسطة شحنة نقطية موجودة في مركز ال</w:t>
            </w:r>
            <w:r>
              <w:rPr>
                <w:rFonts w:cs="Arial" w:hint="cs"/>
                <w:b/>
                <w:bCs/>
                <w:color w:val="FF0000"/>
                <w:rtl/>
                <w:lang w:bidi="ar-SA"/>
              </w:rPr>
              <w:t>قشرة</w:t>
            </w:r>
            <w:r w:rsidRPr="001F73F7">
              <w:rPr>
                <w:rFonts w:cs="Arial"/>
                <w:b/>
                <w:bCs/>
                <w:color w:val="FF0000"/>
                <w:rtl/>
                <w:lang w:bidi="ar-SA"/>
              </w:rPr>
              <w:t xml:space="preserve"> والتي شحنها كشحنة ال</w:t>
            </w:r>
            <w:r>
              <w:rPr>
                <w:rFonts w:cs="Arial" w:hint="cs"/>
                <w:b/>
                <w:bCs/>
                <w:color w:val="FF0000"/>
                <w:rtl/>
                <w:lang w:bidi="ar-SA"/>
              </w:rPr>
              <w:t>قشرة</w:t>
            </w:r>
            <w:r w:rsidRPr="001F73F7">
              <w:rPr>
                <w:rFonts w:cs="Arial"/>
                <w:b/>
                <w:bCs/>
                <w:color w:val="FF0000"/>
                <w:rtl/>
                <w:lang w:bidi="ar-SA"/>
              </w:rPr>
              <w:t>.</w:t>
            </w:r>
          </w:p>
          <w:p w14:paraId="767240A3" w14:textId="77777777" w:rsidR="004C70A0" w:rsidRPr="00F0210A" w:rsidRDefault="004C70A0" w:rsidP="002D0E23">
            <w:pPr>
              <w:rPr>
                <w:b/>
                <w:bCs/>
                <w:color w:val="FF0000"/>
                <w:sz w:val="8"/>
                <w:szCs w:val="8"/>
                <w:rtl/>
              </w:rPr>
            </w:pPr>
          </w:p>
          <w:p w14:paraId="1826A268" w14:textId="1BEBB648" w:rsidR="004C70A0" w:rsidRPr="00F0210A" w:rsidRDefault="004C70A0" w:rsidP="001F73F7">
            <w:pPr>
              <w:rPr>
                <w:b/>
                <w:bCs/>
                <w:color w:val="FF0000"/>
                <w:rtl/>
              </w:rPr>
            </w:pPr>
            <w:r w:rsidRPr="001F73F7">
              <w:rPr>
                <w:rFonts w:cs="Arial"/>
                <w:b/>
                <w:bCs/>
                <w:color w:val="FF0000"/>
                <w:rtl/>
                <w:lang w:bidi="ar-SA"/>
              </w:rPr>
              <w:t>لذلك، قبل حساب الجهد الناتج عن ال</w:t>
            </w:r>
            <w:r>
              <w:rPr>
                <w:rFonts w:cs="Arial" w:hint="cs"/>
                <w:b/>
                <w:bCs/>
                <w:color w:val="FF0000"/>
                <w:rtl/>
                <w:lang w:bidi="ar-SA"/>
              </w:rPr>
              <w:t>قشرة</w:t>
            </w:r>
            <w:r w:rsidRPr="001F73F7">
              <w:rPr>
                <w:rFonts w:cs="Arial"/>
                <w:b/>
                <w:bCs/>
                <w:color w:val="FF0000"/>
                <w:rtl/>
                <w:lang w:bidi="ar-SA"/>
              </w:rPr>
              <w:t xml:space="preserve"> </w:t>
            </w:r>
            <w:r>
              <w:rPr>
                <w:rFonts w:cs="Arial" w:hint="cs"/>
                <w:b/>
                <w:bCs/>
                <w:color w:val="FF0000"/>
                <w:rtl/>
                <w:lang w:bidi="ar-SA"/>
              </w:rPr>
              <w:t>في</w:t>
            </w:r>
            <w:r w:rsidRPr="001F73F7">
              <w:rPr>
                <w:rFonts w:cs="Arial"/>
                <w:b/>
                <w:bCs/>
                <w:color w:val="FF0000"/>
                <w:rtl/>
                <w:lang w:bidi="ar-SA"/>
              </w:rPr>
              <w:t xml:space="preserve"> نقطة ما، يجب التمييز بين نقطة داخل ال</w:t>
            </w:r>
            <w:r>
              <w:rPr>
                <w:rFonts w:cs="Arial" w:hint="cs"/>
                <w:b/>
                <w:bCs/>
                <w:color w:val="FF0000"/>
                <w:rtl/>
                <w:lang w:bidi="ar-SA"/>
              </w:rPr>
              <w:t>قشرة</w:t>
            </w:r>
            <w:r w:rsidRPr="001F73F7">
              <w:rPr>
                <w:rFonts w:cs="Arial"/>
                <w:b/>
                <w:bCs/>
                <w:color w:val="FF0000"/>
                <w:rtl/>
                <w:lang w:bidi="ar-SA"/>
              </w:rPr>
              <w:t xml:space="preserve"> ونقطة خارج ال</w:t>
            </w:r>
            <w:r>
              <w:rPr>
                <w:rFonts w:cs="Arial" w:hint="cs"/>
                <w:b/>
                <w:bCs/>
                <w:color w:val="FF0000"/>
                <w:rtl/>
                <w:lang w:bidi="ar-SA"/>
              </w:rPr>
              <w:t>قشرة</w:t>
            </w:r>
            <w:r w:rsidRPr="001F73F7">
              <w:rPr>
                <w:rFonts w:cs="Arial"/>
                <w:b/>
                <w:bCs/>
                <w:color w:val="FF0000"/>
                <w:rtl/>
                <w:lang w:bidi="ar-SA"/>
              </w:rPr>
              <w:t>.</w:t>
            </w:r>
            <w:r>
              <w:rPr>
                <w:rFonts w:hint="cs"/>
                <w:b/>
                <w:bCs/>
                <w:color w:val="FF0000"/>
                <w:rtl/>
              </w:rPr>
              <w:t xml:space="preserve"> </w:t>
            </w:r>
          </w:p>
          <w:p w14:paraId="1D31268E" w14:textId="77777777" w:rsidR="004C70A0" w:rsidRPr="00F0210A" w:rsidRDefault="004C70A0" w:rsidP="002D0E23">
            <w:pPr>
              <w:rPr>
                <w:b/>
                <w:bCs/>
                <w:color w:val="FF0000"/>
                <w:sz w:val="8"/>
                <w:szCs w:val="8"/>
                <w:rtl/>
              </w:rPr>
            </w:pPr>
          </w:p>
          <w:p w14:paraId="01A0E6F6" w14:textId="3822FBDA" w:rsidR="004C70A0" w:rsidRDefault="004C70A0" w:rsidP="002D0E23">
            <w:pPr>
              <w:rPr>
                <w:b/>
                <w:bCs/>
                <w:color w:val="FF0000"/>
                <w:rtl/>
              </w:rPr>
            </w:pPr>
            <w:r w:rsidRPr="001F73F7">
              <w:rPr>
                <w:rFonts w:cs="Arial"/>
                <w:b/>
                <w:bCs/>
                <w:color w:val="FF0000"/>
                <w:rtl/>
                <w:lang w:bidi="ar-SA"/>
              </w:rPr>
              <w:t xml:space="preserve">على سبيل المثال، النقطة </w:t>
            </w:r>
            <w:r w:rsidRPr="001F73F7">
              <w:rPr>
                <w:b/>
                <w:bCs/>
                <w:color w:val="FF0000"/>
              </w:rPr>
              <w:t>C</w:t>
            </w:r>
            <w:r w:rsidRPr="001F73F7">
              <w:rPr>
                <w:rFonts w:cs="Arial"/>
                <w:b/>
                <w:bCs/>
                <w:color w:val="FF0000"/>
                <w:rtl/>
                <w:lang w:bidi="ar-SA"/>
              </w:rPr>
              <w:t xml:space="preserve"> تقع داخل ال</w:t>
            </w:r>
            <w:r>
              <w:rPr>
                <w:rFonts w:cs="Arial" w:hint="cs"/>
                <w:b/>
                <w:bCs/>
                <w:color w:val="FF0000"/>
                <w:rtl/>
                <w:lang w:bidi="ar-SA"/>
              </w:rPr>
              <w:t>قشرة</w:t>
            </w:r>
            <w:r w:rsidRPr="001F73F7">
              <w:rPr>
                <w:rFonts w:cs="Arial"/>
                <w:b/>
                <w:bCs/>
                <w:color w:val="FF0000"/>
                <w:rtl/>
                <w:lang w:bidi="ar-SA"/>
              </w:rPr>
              <w:t xml:space="preserve"> الكبير</w:t>
            </w:r>
            <w:r>
              <w:rPr>
                <w:rFonts w:cs="Arial" w:hint="cs"/>
                <w:b/>
                <w:bCs/>
                <w:color w:val="FF0000"/>
                <w:rtl/>
                <w:lang w:bidi="ar-SA"/>
              </w:rPr>
              <w:t>ة</w:t>
            </w:r>
            <w:r w:rsidRPr="001F73F7">
              <w:rPr>
                <w:rFonts w:cs="Arial"/>
                <w:b/>
                <w:bCs/>
                <w:color w:val="FF0000"/>
                <w:rtl/>
                <w:lang w:bidi="ar-SA"/>
              </w:rPr>
              <w:t xml:space="preserve"> وخارج ال</w:t>
            </w:r>
            <w:r>
              <w:rPr>
                <w:rFonts w:cs="Arial" w:hint="cs"/>
                <w:b/>
                <w:bCs/>
                <w:color w:val="FF0000"/>
                <w:rtl/>
                <w:lang w:bidi="ar-SA"/>
              </w:rPr>
              <w:t>قشرة</w:t>
            </w:r>
            <w:r w:rsidRPr="001F73F7">
              <w:rPr>
                <w:rFonts w:cs="Arial"/>
                <w:b/>
                <w:bCs/>
                <w:color w:val="FF0000"/>
                <w:rtl/>
                <w:lang w:bidi="ar-SA"/>
              </w:rPr>
              <w:t xml:space="preserve"> الصغير</w:t>
            </w:r>
            <w:r>
              <w:rPr>
                <w:rFonts w:cs="Arial" w:hint="cs"/>
                <w:b/>
                <w:bCs/>
                <w:color w:val="FF0000"/>
                <w:rtl/>
                <w:lang w:bidi="ar-SA"/>
              </w:rPr>
              <w:t>ة</w:t>
            </w:r>
            <w:r w:rsidRPr="001F73F7">
              <w:rPr>
                <w:rFonts w:cs="Arial"/>
                <w:b/>
                <w:bCs/>
                <w:color w:val="FF0000"/>
                <w:rtl/>
                <w:lang w:bidi="ar-SA"/>
              </w:rPr>
              <w:t xml:space="preserve">. والنقطة </w:t>
            </w:r>
            <w:r w:rsidRPr="001F73F7">
              <w:rPr>
                <w:b/>
                <w:bCs/>
                <w:color w:val="FF0000"/>
              </w:rPr>
              <w:t>D</w:t>
            </w:r>
            <w:r w:rsidRPr="001F73F7">
              <w:rPr>
                <w:rFonts w:cs="Arial"/>
                <w:b/>
                <w:bCs/>
                <w:color w:val="FF0000"/>
                <w:rtl/>
                <w:lang w:bidi="ar-SA"/>
              </w:rPr>
              <w:t xml:space="preserve"> تقع خارج الق</w:t>
            </w:r>
            <w:r>
              <w:rPr>
                <w:rFonts w:cs="Arial" w:hint="cs"/>
                <w:b/>
                <w:bCs/>
                <w:color w:val="FF0000"/>
                <w:rtl/>
                <w:lang w:bidi="ar-SA"/>
              </w:rPr>
              <w:t>شر</w:t>
            </w:r>
            <w:r w:rsidRPr="001F73F7">
              <w:rPr>
                <w:rFonts w:cs="Arial"/>
                <w:b/>
                <w:bCs/>
                <w:color w:val="FF0000"/>
                <w:rtl/>
                <w:lang w:bidi="ar-SA"/>
              </w:rPr>
              <w:t>تين.</w:t>
            </w:r>
            <w:r w:rsidRPr="00F0210A">
              <w:rPr>
                <w:rFonts w:hint="cs"/>
                <w:b/>
                <w:bCs/>
                <w:color w:val="FF0000"/>
                <w:rtl/>
              </w:rPr>
              <w:t xml:space="preserve"> </w:t>
            </w:r>
          </w:p>
          <w:p w14:paraId="65562CED" w14:textId="77777777" w:rsidR="004C70A0" w:rsidRDefault="004C70A0" w:rsidP="002D0E23">
            <w:pPr>
              <w:rPr>
                <w:b/>
                <w:bCs/>
                <w:color w:val="FF0000"/>
                <w:rtl/>
              </w:rPr>
            </w:pPr>
          </w:p>
          <w:p w14:paraId="2E78698E" w14:textId="77777777" w:rsidR="004C70A0" w:rsidRPr="00F0210A" w:rsidRDefault="004C70A0" w:rsidP="002D0E23">
            <w:pPr>
              <w:rPr>
                <w:b/>
                <w:bCs/>
                <w:color w:val="FF0000"/>
                <w:rtl/>
              </w:rPr>
            </w:pPr>
          </w:p>
          <w:p w14:paraId="69770A3E" w14:textId="77777777" w:rsidR="004C70A0" w:rsidRDefault="004C70A0" w:rsidP="002D0E23">
            <w:pPr>
              <w:rPr>
                <w:b/>
                <w:bCs/>
                <w:color w:val="FF0000"/>
                <w:sz w:val="6"/>
                <w:szCs w:val="6"/>
                <w:rtl/>
              </w:rPr>
            </w:pPr>
          </w:p>
          <w:p w14:paraId="14C928E3" w14:textId="77777777" w:rsidR="004C70A0" w:rsidRPr="00E015B2" w:rsidRDefault="004C70A0" w:rsidP="002D0E23">
            <w:pPr>
              <w:rPr>
                <w:b/>
                <w:bCs/>
                <w:color w:val="FF0000"/>
                <w:sz w:val="6"/>
                <w:szCs w:val="6"/>
                <w:rtl/>
              </w:rPr>
            </w:pPr>
          </w:p>
        </w:tc>
        <w:tc>
          <w:tcPr>
            <w:tcW w:w="992" w:type="dxa"/>
          </w:tcPr>
          <w:p w14:paraId="5D85B74E" w14:textId="0EE2F841" w:rsidR="004C70A0" w:rsidRPr="001912F9" w:rsidRDefault="001912F9" w:rsidP="002D0E23">
            <w:pPr>
              <w:jc w:val="center"/>
              <w:rPr>
                <w:sz w:val="16"/>
                <w:szCs w:val="16"/>
              </w:rPr>
            </w:pPr>
            <w:hyperlink r:id="rId613" w:history="1">
              <w:r w:rsidRPr="001912F9">
                <w:rPr>
                  <w:rStyle w:val="Hyperlink"/>
                  <w:sz w:val="16"/>
                  <w:szCs w:val="16"/>
                </w:rPr>
                <w:t>https://moodle.youcube.co.il/mod/book/view.php?id=3645&amp;chapterid=7954</w:t>
              </w:r>
            </w:hyperlink>
          </w:p>
          <w:p w14:paraId="1786B552" w14:textId="43F719E2" w:rsidR="001912F9" w:rsidRPr="00A97C36" w:rsidRDefault="001912F9" w:rsidP="002D0E23">
            <w:pPr>
              <w:jc w:val="center"/>
              <w:rPr>
                <w:sz w:val="18"/>
                <w:szCs w:val="18"/>
                <w:rtl/>
              </w:rPr>
            </w:pPr>
          </w:p>
        </w:tc>
      </w:tr>
      <w:tr w:rsidR="004C70A0" w14:paraId="38AC231E" w14:textId="77777777" w:rsidTr="008D64B5">
        <w:tc>
          <w:tcPr>
            <w:tcW w:w="3669" w:type="dxa"/>
            <w:vMerge/>
          </w:tcPr>
          <w:p w14:paraId="22589EB5" w14:textId="53F9FC8C" w:rsidR="004C70A0" w:rsidRPr="00C304A6" w:rsidRDefault="004C70A0" w:rsidP="00896C12">
            <w:pPr>
              <w:rPr>
                <w:b/>
                <w:bCs/>
                <w:color w:val="2706EA"/>
                <w:sz w:val="32"/>
                <w:szCs w:val="32"/>
                <w:rtl/>
              </w:rPr>
            </w:pPr>
          </w:p>
        </w:tc>
        <w:tc>
          <w:tcPr>
            <w:tcW w:w="1985" w:type="dxa"/>
          </w:tcPr>
          <w:p w14:paraId="3CCD3F90" w14:textId="39602C85" w:rsidR="004C70A0" w:rsidRDefault="004C70A0" w:rsidP="002D0E23">
            <w:pPr>
              <w:rPr>
                <w:b/>
                <w:bCs/>
                <w:color w:val="2706EA"/>
                <w:rtl/>
                <w:lang w:bidi="ar-SA"/>
              </w:rPr>
            </w:pPr>
            <w:r>
              <w:rPr>
                <w:rFonts w:hint="cs"/>
                <w:b/>
                <w:bCs/>
                <w:color w:val="2706EA"/>
                <w:rtl/>
              </w:rPr>
              <w:t>23.2-</w:t>
            </w:r>
            <w:r>
              <w:rPr>
                <w:rFonts w:hint="cs"/>
                <w:b/>
                <w:bCs/>
                <w:color w:val="2706EA"/>
              </w:rPr>
              <w:t xml:space="preserve"> </w:t>
            </w:r>
            <w:r>
              <w:rPr>
                <w:rFonts w:hint="cs"/>
                <w:b/>
                <w:bCs/>
                <w:color w:val="2706EA"/>
                <w:rtl/>
              </w:rPr>
              <w:t xml:space="preserve">  </w:t>
            </w:r>
            <w:r>
              <w:rPr>
                <w:rtl/>
                <w:lang w:bidi="ar-SA"/>
              </w:rPr>
              <w:t xml:space="preserve"> </w:t>
            </w:r>
            <w:r w:rsidRPr="00AD6FAA">
              <w:rPr>
                <w:rFonts w:cs="Arial"/>
                <w:b/>
                <w:bCs/>
                <w:color w:val="2706EA"/>
                <w:rtl/>
                <w:lang w:bidi="ar-SA"/>
              </w:rPr>
              <w:t xml:space="preserve">احسب الجهد </w:t>
            </w:r>
            <w:r>
              <w:rPr>
                <w:rFonts w:cs="Arial" w:hint="cs"/>
                <w:b/>
                <w:bCs/>
                <w:color w:val="2706EA"/>
                <w:rtl/>
                <w:lang w:bidi="ar-SA"/>
              </w:rPr>
              <w:t>في</w:t>
            </w:r>
            <w:r w:rsidRPr="00AD6FAA">
              <w:rPr>
                <w:rFonts w:cs="Arial"/>
                <w:b/>
                <w:bCs/>
                <w:color w:val="2706EA"/>
                <w:rtl/>
                <w:lang w:bidi="ar-SA"/>
              </w:rPr>
              <w:t xml:space="preserve"> النقطة </w:t>
            </w:r>
            <w:r w:rsidRPr="00AD6FAA">
              <w:rPr>
                <w:b/>
                <w:bCs/>
                <w:color w:val="2706EA"/>
              </w:rPr>
              <w:t>B</w:t>
            </w:r>
            <w:r w:rsidRPr="00AD6FAA">
              <w:rPr>
                <w:rFonts w:cs="Arial"/>
                <w:b/>
                <w:bCs/>
                <w:color w:val="2706EA"/>
                <w:rtl/>
                <w:lang w:bidi="ar-SA"/>
              </w:rPr>
              <w:t xml:space="preserve">، التي تبعد 9 سم عن نقطة مركز </w:t>
            </w:r>
            <w:r>
              <w:rPr>
                <w:rFonts w:cs="Arial" w:hint="cs"/>
                <w:b/>
                <w:bCs/>
                <w:color w:val="2706EA"/>
                <w:rtl/>
                <w:lang w:bidi="ar-SA"/>
              </w:rPr>
              <w:t>ا</w:t>
            </w:r>
            <w:r w:rsidRPr="00AD6FAA">
              <w:rPr>
                <w:rFonts w:cs="Arial"/>
                <w:b/>
                <w:bCs/>
                <w:color w:val="2706EA"/>
                <w:rtl/>
                <w:lang w:bidi="ar-SA"/>
              </w:rPr>
              <w:t>ل</w:t>
            </w:r>
            <w:r>
              <w:rPr>
                <w:rFonts w:cs="Arial" w:hint="cs"/>
                <w:b/>
                <w:bCs/>
                <w:color w:val="2706EA"/>
                <w:rtl/>
                <w:lang w:bidi="ar-SA"/>
              </w:rPr>
              <w:t>قشر</w:t>
            </w:r>
            <w:r w:rsidRPr="00AD6FAA">
              <w:rPr>
                <w:rFonts w:cs="Arial"/>
                <w:b/>
                <w:bCs/>
                <w:color w:val="2706EA"/>
                <w:rtl/>
                <w:lang w:bidi="ar-SA"/>
              </w:rPr>
              <w:t>تين.</w:t>
            </w:r>
          </w:p>
          <w:p w14:paraId="290C432E" w14:textId="77777777" w:rsidR="004C70A0" w:rsidRPr="00B540D3" w:rsidRDefault="004C70A0" w:rsidP="002D0E23">
            <w:pPr>
              <w:rPr>
                <w:b/>
                <w:bCs/>
                <w:color w:val="2706EA"/>
                <w:rtl/>
                <w:lang w:bidi="ar-SA"/>
              </w:rPr>
            </w:pPr>
          </w:p>
        </w:tc>
        <w:tc>
          <w:tcPr>
            <w:tcW w:w="2268" w:type="dxa"/>
            <w:vMerge/>
          </w:tcPr>
          <w:p w14:paraId="5679FEFF" w14:textId="77777777" w:rsidR="004C70A0" w:rsidRDefault="004C70A0" w:rsidP="002D0E23">
            <w:pPr>
              <w:jc w:val="center"/>
              <w:rPr>
                <w:rtl/>
              </w:rPr>
            </w:pPr>
          </w:p>
        </w:tc>
        <w:tc>
          <w:tcPr>
            <w:tcW w:w="2409" w:type="dxa"/>
          </w:tcPr>
          <w:p w14:paraId="21385AD3" w14:textId="77777777" w:rsidR="004C70A0" w:rsidRDefault="004C70A0" w:rsidP="002D0E23">
            <w:pPr>
              <w:jc w:val="center"/>
              <w:rPr>
                <w:rtl/>
              </w:rPr>
            </w:pPr>
          </w:p>
          <w:p w14:paraId="0A01107F" w14:textId="77777777" w:rsidR="004C70A0" w:rsidRDefault="004C70A0" w:rsidP="002D0E23">
            <w:pPr>
              <w:jc w:val="center"/>
              <w:rPr>
                <w:rtl/>
              </w:rPr>
            </w:pPr>
          </w:p>
          <w:p w14:paraId="65E28252" w14:textId="77777777" w:rsidR="004C70A0" w:rsidRDefault="004C70A0" w:rsidP="002D0E23">
            <w:pPr>
              <w:jc w:val="center"/>
            </w:pPr>
            <w:r w:rsidRPr="00614AD9">
              <w:rPr>
                <w:rFonts w:cs="Arial"/>
                <w:noProof/>
                <w:rtl/>
              </w:rPr>
              <w:drawing>
                <wp:inline distT="0" distB="0" distL="0" distR="0" wp14:anchorId="7386209A" wp14:editId="7B9DBB6A">
                  <wp:extent cx="1272650" cy="320068"/>
                  <wp:effectExtent l="0" t="0" r="3810" b="3810"/>
                  <wp:docPr id="8059011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01105" name=""/>
                          <pic:cNvPicPr/>
                        </pic:nvPicPr>
                        <pic:blipFill>
                          <a:blip r:embed="rId614"/>
                          <a:stretch>
                            <a:fillRect/>
                          </a:stretch>
                        </pic:blipFill>
                        <pic:spPr>
                          <a:xfrm>
                            <a:off x="0" y="0"/>
                            <a:ext cx="1272650" cy="320068"/>
                          </a:xfrm>
                          <a:prstGeom prst="rect">
                            <a:avLst/>
                          </a:prstGeom>
                        </pic:spPr>
                      </pic:pic>
                    </a:graphicData>
                  </a:graphic>
                </wp:inline>
              </w:drawing>
            </w:r>
          </w:p>
        </w:tc>
        <w:tc>
          <w:tcPr>
            <w:tcW w:w="3969" w:type="dxa"/>
            <w:vMerge/>
          </w:tcPr>
          <w:p w14:paraId="3DAE67BE" w14:textId="77777777" w:rsidR="004C70A0" w:rsidRPr="000F3085" w:rsidRDefault="004C70A0" w:rsidP="002D0E23">
            <w:pPr>
              <w:rPr>
                <w:b/>
                <w:bCs/>
                <w:color w:val="FF0000"/>
                <w:sz w:val="20"/>
                <w:szCs w:val="20"/>
                <w:rtl/>
              </w:rPr>
            </w:pPr>
          </w:p>
        </w:tc>
        <w:tc>
          <w:tcPr>
            <w:tcW w:w="992" w:type="dxa"/>
          </w:tcPr>
          <w:p w14:paraId="447617BD" w14:textId="558B5326" w:rsidR="004C70A0" w:rsidRPr="001912F9" w:rsidRDefault="001912F9" w:rsidP="002D0E23">
            <w:pPr>
              <w:jc w:val="center"/>
              <w:rPr>
                <w:sz w:val="18"/>
                <w:szCs w:val="18"/>
              </w:rPr>
            </w:pPr>
            <w:hyperlink r:id="rId615" w:history="1">
              <w:r w:rsidRPr="001912F9">
                <w:rPr>
                  <w:rStyle w:val="Hyperlink"/>
                  <w:sz w:val="18"/>
                  <w:szCs w:val="18"/>
                </w:rPr>
                <w:t>https://moodle.youcube.co.il/mod/book/view.php?id=3645&amp;chapterid=7955</w:t>
              </w:r>
            </w:hyperlink>
          </w:p>
          <w:p w14:paraId="261CC487" w14:textId="23DDDB8A" w:rsidR="001912F9" w:rsidRPr="00A97C36" w:rsidRDefault="001912F9" w:rsidP="002D0E23">
            <w:pPr>
              <w:jc w:val="center"/>
              <w:rPr>
                <w:rtl/>
              </w:rPr>
            </w:pPr>
          </w:p>
        </w:tc>
      </w:tr>
      <w:tr w:rsidR="004C70A0" w14:paraId="4B947A70" w14:textId="77777777" w:rsidTr="008D64B5">
        <w:tc>
          <w:tcPr>
            <w:tcW w:w="3669" w:type="dxa"/>
            <w:vMerge/>
          </w:tcPr>
          <w:p w14:paraId="3ECC18F4" w14:textId="617E91F8" w:rsidR="004C70A0" w:rsidRPr="00C304A6" w:rsidRDefault="004C70A0" w:rsidP="00896C12">
            <w:pPr>
              <w:rPr>
                <w:b/>
                <w:bCs/>
                <w:color w:val="2706EA"/>
                <w:sz w:val="32"/>
                <w:szCs w:val="32"/>
                <w:rtl/>
              </w:rPr>
            </w:pPr>
          </w:p>
        </w:tc>
        <w:tc>
          <w:tcPr>
            <w:tcW w:w="1985" w:type="dxa"/>
          </w:tcPr>
          <w:p w14:paraId="72EF5FEE" w14:textId="7B95368E" w:rsidR="004C70A0" w:rsidRDefault="004C70A0" w:rsidP="00AD6FAA">
            <w:pPr>
              <w:rPr>
                <w:b/>
                <w:bCs/>
                <w:color w:val="2706EA"/>
                <w:rtl/>
                <w:lang w:bidi="ar-SA"/>
              </w:rPr>
            </w:pPr>
            <w:r>
              <w:rPr>
                <w:rFonts w:hint="cs"/>
                <w:b/>
                <w:bCs/>
                <w:color w:val="2706EA"/>
                <w:rtl/>
              </w:rPr>
              <w:t>23.3-</w:t>
            </w:r>
            <w:r>
              <w:rPr>
                <w:rFonts w:hint="cs"/>
                <w:b/>
                <w:bCs/>
                <w:color w:val="2706EA"/>
              </w:rPr>
              <w:t xml:space="preserve"> </w:t>
            </w:r>
            <w:r>
              <w:rPr>
                <w:rFonts w:hint="cs"/>
                <w:b/>
                <w:bCs/>
                <w:color w:val="2706EA"/>
                <w:rtl/>
              </w:rPr>
              <w:t xml:space="preserve">  </w:t>
            </w:r>
            <w:r>
              <w:rPr>
                <w:rtl/>
                <w:lang w:bidi="ar-SA"/>
              </w:rPr>
              <w:t xml:space="preserve"> </w:t>
            </w:r>
            <w:r w:rsidRPr="00AD6FAA">
              <w:rPr>
                <w:rFonts w:cs="Arial"/>
                <w:b/>
                <w:bCs/>
                <w:color w:val="2706EA"/>
                <w:rtl/>
                <w:lang w:bidi="ar-SA"/>
              </w:rPr>
              <w:t xml:space="preserve">احسب الجهد </w:t>
            </w:r>
            <w:r>
              <w:rPr>
                <w:rFonts w:cs="Arial" w:hint="cs"/>
                <w:b/>
                <w:bCs/>
                <w:color w:val="2706EA"/>
                <w:rtl/>
                <w:lang w:bidi="ar-SA"/>
              </w:rPr>
              <w:t>في</w:t>
            </w:r>
            <w:r w:rsidRPr="00AD6FAA">
              <w:rPr>
                <w:rFonts w:cs="Arial"/>
                <w:b/>
                <w:bCs/>
                <w:color w:val="2706EA"/>
                <w:rtl/>
                <w:lang w:bidi="ar-SA"/>
              </w:rPr>
              <w:t xml:space="preserve"> النقطة </w:t>
            </w:r>
            <w:r w:rsidRPr="00AD6FAA">
              <w:rPr>
                <w:b/>
                <w:bCs/>
                <w:color w:val="2706EA"/>
              </w:rPr>
              <w:t>C</w:t>
            </w:r>
            <w:r w:rsidRPr="00AD6FAA">
              <w:rPr>
                <w:rFonts w:cs="Arial"/>
                <w:b/>
                <w:bCs/>
                <w:color w:val="2706EA"/>
                <w:rtl/>
                <w:lang w:bidi="ar-SA"/>
              </w:rPr>
              <w:t xml:space="preserve">، التي تبعد </w:t>
            </w:r>
            <w:r>
              <w:rPr>
                <w:rFonts w:cs="Arial" w:hint="cs"/>
                <w:b/>
                <w:bCs/>
                <w:color w:val="2706EA"/>
                <w:rtl/>
                <w:lang w:bidi="ar-SA"/>
              </w:rPr>
              <w:t>13</w:t>
            </w:r>
            <w:r w:rsidRPr="00AD6FAA">
              <w:rPr>
                <w:rFonts w:cs="Arial"/>
                <w:b/>
                <w:bCs/>
                <w:color w:val="2706EA"/>
                <w:rtl/>
                <w:lang w:bidi="ar-SA"/>
              </w:rPr>
              <w:t xml:space="preserve"> سم  عن نقطة مركز </w:t>
            </w:r>
            <w:r>
              <w:rPr>
                <w:rFonts w:cs="Arial" w:hint="cs"/>
                <w:b/>
                <w:bCs/>
                <w:color w:val="2706EA"/>
                <w:rtl/>
                <w:lang w:bidi="ar-SA"/>
              </w:rPr>
              <w:t>ا</w:t>
            </w:r>
            <w:r w:rsidRPr="00AD6FAA">
              <w:rPr>
                <w:rFonts w:cs="Arial"/>
                <w:b/>
                <w:bCs/>
                <w:color w:val="2706EA"/>
                <w:rtl/>
                <w:lang w:bidi="ar-SA"/>
              </w:rPr>
              <w:t>ل</w:t>
            </w:r>
            <w:r>
              <w:rPr>
                <w:rFonts w:cs="Arial" w:hint="cs"/>
                <w:b/>
                <w:bCs/>
                <w:color w:val="2706EA"/>
                <w:rtl/>
                <w:lang w:bidi="ar-SA"/>
              </w:rPr>
              <w:t>قشر</w:t>
            </w:r>
            <w:r w:rsidRPr="00AD6FAA">
              <w:rPr>
                <w:rFonts w:cs="Arial"/>
                <w:b/>
                <w:bCs/>
                <w:color w:val="2706EA"/>
                <w:rtl/>
                <w:lang w:bidi="ar-SA"/>
              </w:rPr>
              <w:t>تين.</w:t>
            </w:r>
          </w:p>
          <w:p w14:paraId="368351D2" w14:textId="77777777" w:rsidR="004C70A0" w:rsidRPr="00B540D3" w:rsidRDefault="004C70A0" w:rsidP="00AD6FAA">
            <w:pPr>
              <w:rPr>
                <w:b/>
                <w:bCs/>
                <w:color w:val="2706EA"/>
                <w:rtl/>
              </w:rPr>
            </w:pPr>
          </w:p>
        </w:tc>
        <w:tc>
          <w:tcPr>
            <w:tcW w:w="2268" w:type="dxa"/>
            <w:vMerge/>
          </w:tcPr>
          <w:p w14:paraId="66E6BB3B" w14:textId="77777777" w:rsidR="004C70A0" w:rsidRDefault="004C70A0" w:rsidP="002D0E23">
            <w:pPr>
              <w:jc w:val="center"/>
              <w:rPr>
                <w:rtl/>
              </w:rPr>
            </w:pPr>
          </w:p>
        </w:tc>
        <w:tc>
          <w:tcPr>
            <w:tcW w:w="2409" w:type="dxa"/>
          </w:tcPr>
          <w:p w14:paraId="3CA9AD63" w14:textId="77777777" w:rsidR="004C70A0" w:rsidRDefault="004C70A0" w:rsidP="002D0E23">
            <w:pPr>
              <w:jc w:val="center"/>
              <w:rPr>
                <w:rtl/>
              </w:rPr>
            </w:pPr>
          </w:p>
          <w:p w14:paraId="546D7878" w14:textId="77777777" w:rsidR="004C70A0" w:rsidRDefault="004C70A0" w:rsidP="002D0E23">
            <w:pPr>
              <w:jc w:val="center"/>
            </w:pPr>
            <w:r w:rsidRPr="00614AD9">
              <w:rPr>
                <w:rFonts w:cs="Arial"/>
                <w:noProof/>
                <w:rtl/>
              </w:rPr>
              <w:drawing>
                <wp:inline distT="0" distB="0" distL="0" distR="0" wp14:anchorId="6D2BBAEE" wp14:editId="41AF2C2E">
                  <wp:extent cx="1303020" cy="333375"/>
                  <wp:effectExtent l="0" t="0" r="0" b="9525"/>
                  <wp:docPr id="12007175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17539" name=""/>
                          <pic:cNvPicPr/>
                        </pic:nvPicPr>
                        <pic:blipFill>
                          <a:blip r:embed="rId616"/>
                          <a:stretch>
                            <a:fillRect/>
                          </a:stretch>
                        </pic:blipFill>
                        <pic:spPr>
                          <a:xfrm>
                            <a:off x="0" y="0"/>
                            <a:ext cx="1303020" cy="333375"/>
                          </a:xfrm>
                          <a:prstGeom prst="rect">
                            <a:avLst/>
                          </a:prstGeom>
                        </pic:spPr>
                      </pic:pic>
                    </a:graphicData>
                  </a:graphic>
                </wp:inline>
              </w:drawing>
            </w:r>
          </w:p>
        </w:tc>
        <w:tc>
          <w:tcPr>
            <w:tcW w:w="3969" w:type="dxa"/>
            <w:vMerge/>
          </w:tcPr>
          <w:p w14:paraId="06B374B4" w14:textId="77777777" w:rsidR="004C70A0" w:rsidRDefault="004C70A0" w:rsidP="002D0E23">
            <w:pPr>
              <w:rPr>
                <w:b/>
                <w:bCs/>
                <w:color w:val="FF0000"/>
                <w:sz w:val="20"/>
                <w:szCs w:val="20"/>
                <w:rtl/>
              </w:rPr>
            </w:pPr>
          </w:p>
        </w:tc>
        <w:tc>
          <w:tcPr>
            <w:tcW w:w="992" w:type="dxa"/>
          </w:tcPr>
          <w:p w14:paraId="3D14EBE2" w14:textId="601BF72B" w:rsidR="004C70A0" w:rsidRPr="001912F9" w:rsidRDefault="001912F9" w:rsidP="002D0E23">
            <w:pPr>
              <w:jc w:val="center"/>
              <w:rPr>
                <w:sz w:val="18"/>
                <w:szCs w:val="18"/>
              </w:rPr>
            </w:pPr>
            <w:hyperlink r:id="rId617" w:history="1">
              <w:r w:rsidRPr="001912F9">
                <w:rPr>
                  <w:rStyle w:val="Hyperlink"/>
                  <w:sz w:val="18"/>
                  <w:szCs w:val="18"/>
                </w:rPr>
                <w:t>https://moodle.youcube.co.il/mod/book/view.php?id=3645&amp;chapterid=7956</w:t>
              </w:r>
            </w:hyperlink>
          </w:p>
          <w:p w14:paraId="29FF8B6C" w14:textId="3027ECB4" w:rsidR="001912F9" w:rsidRPr="00A97C36" w:rsidRDefault="001912F9" w:rsidP="002D0E23">
            <w:pPr>
              <w:jc w:val="center"/>
              <w:rPr>
                <w:sz w:val="18"/>
                <w:szCs w:val="18"/>
                <w:rtl/>
              </w:rPr>
            </w:pPr>
          </w:p>
        </w:tc>
      </w:tr>
      <w:tr w:rsidR="004C70A0" w14:paraId="533B675A" w14:textId="77777777" w:rsidTr="00896C12">
        <w:trPr>
          <w:trHeight w:val="2814"/>
        </w:trPr>
        <w:tc>
          <w:tcPr>
            <w:tcW w:w="3669" w:type="dxa"/>
            <w:vMerge/>
            <w:tcBorders>
              <w:bottom w:val="single" w:sz="4" w:space="0" w:color="auto"/>
            </w:tcBorders>
          </w:tcPr>
          <w:p w14:paraId="1A29EA1D" w14:textId="2FBC01A5" w:rsidR="004C70A0" w:rsidRPr="00C304A6" w:rsidRDefault="004C70A0" w:rsidP="00896C12">
            <w:pPr>
              <w:rPr>
                <w:b/>
                <w:bCs/>
                <w:color w:val="2706EA"/>
                <w:sz w:val="32"/>
                <w:szCs w:val="32"/>
                <w:rtl/>
              </w:rPr>
            </w:pPr>
          </w:p>
        </w:tc>
        <w:tc>
          <w:tcPr>
            <w:tcW w:w="1985" w:type="dxa"/>
            <w:tcBorders>
              <w:bottom w:val="single" w:sz="4" w:space="0" w:color="auto"/>
            </w:tcBorders>
          </w:tcPr>
          <w:p w14:paraId="550722B1" w14:textId="4CAD7505" w:rsidR="004C70A0" w:rsidRDefault="004C70A0" w:rsidP="002D0E23">
            <w:pPr>
              <w:rPr>
                <w:b/>
                <w:bCs/>
                <w:color w:val="2706EA"/>
                <w:rtl/>
                <w:lang w:bidi="ar-SA"/>
              </w:rPr>
            </w:pPr>
            <w:r>
              <w:rPr>
                <w:rFonts w:hint="cs"/>
                <w:b/>
                <w:bCs/>
                <w:color w:val="2706EA"/>
                <w:rtl/>
              </w:rPr>
              <w:t>23.4-</w:t>
            </w:r>
            <w:r>
              <w:rPr>
                <w:rFonts w:hint="cs"/>
                <w:b/>
                <w:bCs/>
                <w:color w:val="2706EA"/>
              </w:rPr>
              <w:t xml:space="preserve"> </w:t>
            </w:r>
            <w:r>
              <w:rPr>
                <w:rFonts w:hint="cs"/>
                <w:b/>
                <w:bCs/>
                <w:color w:val="2706EA"/>
                <w:rtl/>
              </w:rPr>
              <w:t xml:space="preserve">  </w:t>
            </w:r>
            <w:r>
              <w:rPr>
                <w:rtl/>
                <w:lang w:bidi="ar-SA"/>
              </w:rPr>
              <w:t xml:space="preserve"> </w:t>
            </w:r>
            <w:r w:rsidRPr="00AD6FAA">
              <w:rPr>
                <w:rFonts w:cs="Arial"/>
                <w:b/>
                <w:bCs/>
                <w:color w:val="2706EA"/>
                <w:rtl/>
                <w:lang w:bidi="ar-SA"/>
              </w:rPr>
              <w:t xml:space="preserve">احسب الجهد </w:t>
            </w:r>
            <w:r>
              <w:rPr>
                <w:rFonts w:cs="Arial" w:hint="cs"/>
                <w:b/>
                <w:bCs/>
                <w:color w:val="2706EA"/>
                <w:rtl/>
                <w:lang w:bidi="ar-SA"/>
              </w:rPr>
              <w:t>في</w:t>
            </w:r>
            <w:r w:rsidRPr="00AD6FAA">
              <w:rPr>
                <w:rFonts w:cs="Arial"/>
                <w:b/>
                <w:bCs/>
                <w:color w:val="2706EA"/>
                <w:rtl/>
                <w:lang w:bidi="ar-SA"/>
              </w:rPr>
              <w:t xml:space="preserve"> النقطة </w:t>
            </w:r>
            <w:r w:rsidRPr="00AD6FAA">
              <w:rPr>
                <w:b/>
                <w:bCs/>
                <w:color w:val="2706EA"/>
              </w:rPr>
              <w:t>D</w:t>
            </w:r>
            <w:r w:rsidRPr="00AD6FAA">
              <w:rPr>
                <w:rFonts w:cs="Arial"/>
                <w:b/>
                <w:bCs/>
                <w:color w:val="2706EA"/>
                <w:rtl/>
                <w:lang w:bidi="ar-SA"/>
              </w:rPr>
              <w:t xml:space="preserve">، التي تبعد 25 </w:t>
            </w:r>
            <w:r>
              <w:rPr>
                <w:rFonts w:hint="cs"/>
                <w:b/>
                <w:bCs/>
                <w:color w:val="2706EA"/>
                <w:rtl/>
                <w:lang w:bidi="ar-SA"/>
              </w:rPr>
              <w:t>سم</w:t>
            </w:r>
            <w:r w:rsidRPr="00AD6FAA">
              <w:rPr>
                <w:rFonts w:cs="Arial"/>
                <w:b/>
                <w:bCs/>
                <w:color w:val="2706EA"/>
                <w:rtl/>
                <w:lang w:bidi="ar-SA"/>
              </w:rPr>
              <w:t xml:space="preserve"> عن نقطة مركز </w:t>
            </w:r>
            <w:r>
              <w:rPr>
                <w:rFonts w:cs="Arial" w:hint="cs"/>
                <w:b/>
                <w:bCs/>
                <w:color w:val="2706EA"/>
                <w:rtl/>
                <w:lang w:bidi="ar-SA"/>
              </w:rPr>
              <w:t>القشرتين</w:t>
            </w:r>
            <w:r w:rsidRPr="00AD6FAA">
              <w:rPr>
                <w:rFonts w:cs="Arial"/>
                <w:b/>
                <w:bCs/>
                <w:color w:val="2706EA"/>
                <w:rtl/>
                <w:lang w:bidi="ar-SA"/>
              </w:rPr>
              <w:t>.</w:t>
            </w:r>
          </w:p>
          <w:p w14:paraId="0D700469" w14:textId="77777777" w:rsidR="004C70A0" w:rsidRDefault="004C70A0" w:rsidP="002D0E23">
            <w:pPr>
              <w:rPr>
                <w:b/>
                <w:bCs/>
                <w:color w:val="2706EA"/>
                <w:rtl/>
              </w:rPr>
            </w:pPr>
          </w:p>
          <w:p w14:paraId="6921F933" w14:textId="77777777" w:rsidR="004C70A0" w:rsidRDefault="004C70A0" w:rsidP="002D0E23">
            <w:pPr>
              <w:rPr>
                <w:b/>
                <w:bCs/>
                <w:color w:val="2706EA"/>
                <w:rtl/>
              </w:rPr>
            </w:pPr>
          </w:p>
          <w:p w14:paraId="657FBAC6" w14:textId="77777777" w:rsidR="004C70A0" w:rsidRDefault="004C70A0" w:rsidP="002D0E23">
            <w:pPr>
              <w:rPr>
                <w:b/>
                <w:bCs/>
                <w:color w:val="2706EA"/>
                <w:rtl/>
              </w:rPr>
            </w:pPr>
          </w:p>
          <w:p w14:paraId="38858E69" w14:textId="77777777" w:rsidR="004C70A0" w:rsidRDefault="004C70A0" w:rsidP="002D0E23">
            <w:pPr>
              <w:rPr>
                <w:b/>
                <w:bCs/>
                <w:color w:val="2706EA"/>
                <w:rtl/>
              </w:rPr>
            </w:pPr>
          </w:p>
          <w:p w14:paraId="20BB44D5" w14:textId="77777777" w:rsidR="004C70A0" w:rsidRDefault="004C70A0" w:rsidP="002D0E23">
            <w:pPr>
              <w:rPr>
                <w:b/>
                <w:bCs/>
                <w:color w:val="2706EA"/>
                <w:rtl/>
              </w:rPr>
            </w:pPr>
          </w:p>
          <w:p w14:paraId="4B441F86" w14:textId="77777777" w:rsidR="004C70A0" w:rsidRDefault="004C70A0" w:rsidP="002D0E23">
            <w:pPr>
              <w:rPr>
                <w:b/>
                <w:bCs/>
                <w:color w:val="2706EA"/>
                <w:rtl/>
              </w:rPr>
            </w:pPr>
          </w:p>
          <w:p w14:paraId="0DCAB712" w14:textId="77777777" w:rsidR="004C70A0" w:rsidRPr="00B540D3" w:rsidRDefault="004C70A0" w:rsidP="002D0E23">
            <w:pPr>
              <w:rPr>
                <w:b/>
                <w:bCs/>
                <w:color w:val="2706EA"/>
                <w:rtl/>
              </w:rPr>
            </w:pPr>
          </w:p>
        </w:tc>
        <w:tc>
          <w:tcPr>
            <w:tcW w:w="2268" w:type="dxa"/>
            <w:vMerge/>
            <w:tcBorders>
              <w:bottom w:val="single" w:sz="4" w:space="0" w:color="auto"/>
            </w:tcBorders>
          </w:tcPr>
          <w:p w14:paraId="34DDEE0E" w14:textId="77777777" w:rsidR="004C70A0" w:rsidRDefault="004C70A0" w:rsidP="002D0E23">
            <w:pPr>
              <w:jc w:val="center"/>
              <w:rPr>
                <w:rtl/>
              </w:rPr>
            </w:pPr>
          </w:p>
        </w:tc>
        <w:tc>
          <w:tcPr>
            <w:tcW w:w="2409" w:type="dxa"/>
            <w:tcBorders>
              <w:bottom w:val="single" w:sz="4" w:space="0" w:color="auto"/>
            </w:tcBorders>
          </w:tcPr>
          <w:p w14:paraId="4102519F" w14:textId="77777777" w:rsidR="004C70A0" w:rsidRDefault="004C70A0" w:rsidP="002D0E23">
            <w:pPr>
              <w:jc w:val="center"/>
              <w:rPr>
                <w:rtl/>
              </w:rPr>
            </w:pPr>
          </w:p>
          <w:p w14:paraId="110225FE" w14:textId="77777777" w:rsidR="004C70A0" w:rsidRDefault="004C70A0" w:rsidP="002D0E23">
            <w:pPr>
              <w:jc w:val="center"/>
              <w:rPr>
                <w:rtl/>
              </w:rPr>
            </w:pPr>
          </w:p>
          <w:p w14:paraId="4F94AD65" w14:textId="77777777" w:rsidR="004C70A0" w:rsidRDefault="004C70A0" w:rsidP="002D0E23">
            <w:pPr>
              <w:jc w:val="center"/>
              <w:rPr>
                <w:rtl/>
              </w:rPr>
            </w:pPr>
            <w:r w:rsidRPr="004C7FF7">
              <w:rPr>
                <w:rFonts w:cs="Arial"/>
                <w:noProof/>
                <w:rtl/>
              </w:rPr>
              <w:drawing>
                <wp:inline distT="0" distB="0" distL="0" distR="0" wp14:anchorId="783EB3F4" wp14:editId="188A9047">
                  <wp:extent cx="1272650" cy="274344"/>
                  <wp:effectExtent l="0" t="0" r="3810" b="0"/>
                  <wp:docPr id="13076128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12807" name=""/>
                          <pic:cNvPicPr/>
                        </pic:nvPicPr>
                        <pic:blipFill>
                          <a:blip r:embed="rId618"/>
                          <a:stretch>
                            <a:fillRect/>
                          </a:stretch>
                        </pic:blipFill>
                        <pic:spPr>
                          <a:xfrm>
                            <a:off x="0" y="0"/>
                            <a:ext cx="1272650" cy="274344"/>
                          </a:xfrm>
                          <a:prstGeom prst="rect">
                            <a:avLst/>
                          </a:prstGeom>
                        </pic:spPr>
                      </pic:pic>
                    </a:graphicData>
                  </a:graphic>
                </wp:inline>
              </w:drawing>
            </w:r>
          </w:p>
          <w:p w14:paraId="71DD2966" w14:textId="77777777" w:rsidR="004C70A0" w:rsidRDefault="004C70A0" w:rsidP="002D0E23">
            <w:pPr>
              <w:jc w:val="center"/>
              <w:rPr>
                <w:rtl/>
              </w:rPr>
            </w:pPr>
          </w:p>
          <w:p w14:paraId="1A7843F6" w14:textId="77777777" w:rsidR="004C70A0" w:rsidRDefault="004C70A0" w:rsidP="002D0E23">
            <w:pPr>
              <w:jc w:val="center"/>
            </w:pPr>
          </w:p>
        </w:tc>
        <w:tc>
          <w:tcPr>
            <w:tcW w:w="3969" w:type="dxa"/>
            <w:vMerge/>
            <w:tcBorders>
              <w:bottom w:val="single" w:sz="4" w:space="0" w:color="auto"/>
            </w:tcBorders>
          </w:tcPr>
          <w:p w14:paraId="12D4012C" w14:textId="77777777" w:rsidR="004C70A0" w:rsidRDefault="004C70A0" w:rsidP="002D0E23">
            <w:pPr>
              <w:rPr>
                <w:b/>
                <w:bCs/>
                <w:color w:val="FF0000"/>
                <w:sz w:val="20"/>
                <w:szCs w:val="20"/>
                <w:rtl/>
              </w:rPr>
            </w:pPr>
          </w:p>
        </w:tc>
        <w:tc>
          <w:tcPr>
            <w:tcW w:w="992" w:type="dxa"/>
            <w:tcBorders>
              <w:bottom w:val="single" w:sz="4" w:space="0" w:color="auto"/>
            </w:tcBorders>
          </w:tcPr>
          <w:p w14:paraId="38E841A3" w14:textId="5129243F" w:rsidR="004C70A0" w:rsidRPr="001912F9" w:rsidRDefault="001912F9" w:rsidP="002D0E23">
            <w:pPr>
              <w:jc w:val="center"/>
              <w:rPr>
                <w:sz w:val="18"/>
                <w:szCs w:val="18"/>
              </w:rPr>
            </w:pPr>
            <w:hyperlink r:id="rId619" w:history="1">
              <w:r w:rsidRPr="001912F9">
                <w:rPr>
                  <w:rStyle w:val="Hyperlink"/>
                  <w:sz w:val="18"/>
                  <w:szCs w:val="18"/>
                </w:rPr>
                <w:t>https://moodle.youcube.co.il/mod/book/view.php?id=3645&amp;chapterid=7957</w:t>
              </w:r>
            </w:hyperlink>
          </w:p>
          <w:p w14:paraId="27E8649C" w14:textId="77777777" w:rsidR="001912F9" w:rsidRPr="001912F9" w:rsidRDefault="001912F9" w:rsidP="002D0E23">
            <w:pPr>
              <w:jc w:val="center"/>
              <w:rPr>
                <w:sz w:val="18"/>
                <w:szCs w:val="18"/>
                <w:rtl/>
                <w:lang w:bidi="ar-SA"/>
              </w:rPr>
            </w:pPr>
          </w:p>
          <w:p w14:paraId="03208082" w14:textId="77777777" w:rsidR="004C70A0" w:rsidRPr="00A97C36" w:rsidRDefault="004C70A0" w:rsidP="002D0E23">
            <w:pPr>
              <w:jc w:val="center"/>
              <w:rPr>
                <w:sz w:val="18"/>
                <w:szCs w:val="18"/>
                <w:rtl/>
              </w:rPr>
            </w:pPr>
          </w:p>
          <w:p w14:paraId="5B7FDC83" w14:textId="77777777" w:rsidR="004C70A0" w:rsidRPr="00A97C36" w:rsidRDefault="004C70A0" w:rsidP="002D0E23">
            <w:pPr>
              <w:jc w:val="center"/>
              <w:rPr>
                <w:sz w:val="18"/>
                <w:szCs w:val="18"/>
                <w:rtl/>
              </w:rPr>
            </w:pPr>
          </w:p>
        </w:tc>
      </w:tr>
      <w:tr w:rsidR="004C70A0" w14:paraId="6F216515" w14:textId="77777777" w:rsidTr="004C70A0">
        <w:trPr>
          <w:trHeight w:val="684"/>
        </w:trPr>
        <w:tc>
          <w:tcPr>
            <w:tcW w:w="3669" w:type="dxa"/>
            <w:vMerge/>
          </w:tcPr>
          <w:p w14:paraId="2BE20250" w14:textId="77777777" w:rsidR="004C70A0" w:rsidRPr="00C304A6" w:rsidRDefault="004C70A0" w:rsidP="004C70A0">
            <w:pPr>
              <w:rPr>
                <w:b/>
                <w:bCs/>
                <w:color w:val="2706EA"/>
                <w:sz w:val="32"/>
                <w:szCs w:val="32"/>
                <w:rtl/>
              </w:rPr>
            </w:pPr>
          </w:p>
        </w:tc>
        <w:tc>
          <w:tcPr>
            <w:tcW w:w="1985" w:type="dxa"/>
          </w:tcPr>
          <w:p w14:paraId="187F89A3" w14:textId="0655DD49" w:rsidR="004C70A0" w:rsidRDefault="004C70A0" w:rsidP="004C70A0">
            <w:pPr>
              <w:rPr>
                <w:b/>
                <w:bCs/>
                <w:color w:val="2706EA"/>
                <w:rtl/>
              </w:rPr>
            </w:pPr>
            <w:r>
              <w:rPr>
                <w:rFonts w:hint="cs"/>
                <w:b/>
                <w:bCs/>
                <w:color w:val="2706EA"/>
                <w:rtl/>
                <w:lang w:bidi="ar-SA"/>
              </w:rPr>
              <w:t>السؤال</w:t>
            </w:r>
          </w:p>
        </w:tc>
        <w:tc>
          <w:tcPr>
            <w:tcW w:w="2268" w:type="dxa"/>
          </w:tcPr>
          <w:p w14:paraId="6FCFEC22" w14:textId="3275A008" w:rsidR="004C70A0" w:rsidRDefault="004C70A0" w:rsidP="004C70A0">
            <w:pPr>
              <w:rPr>
                <w:b/>
                <w:bCs/>
                <w:color w:val="C45911" w:themeColor="accent2" w:themeShade="BF"/>
                <w:rtl/>
                <w:lang w:bidi="ar-SA"/>
              </w:rPr>
            </w:pPr>
            <w:r w:rsidRPr="002335FC">
              <w:rPr>
                <w:rFonts w:cs="Arial"/>
                <w:b/>
                <w:bCs/>
                <w:color w:val="C45911" w:themeColor="accent2" w:themeShade="BF"/>
                <w:rtl/>
                <w:lang w:bidi="ar-SA"/>
              </w:rPr>
              <w:t>المبادئ الفيزيائية</w:t>
            </w:r>
          </w:p>
        </w:tc>
        <w:tc>
          <w:tcPr>
            <w:tcW w:w="2409" w:type="dxa"/>
          </w:tcPr>
          <w:p w14:paraId="16A2BDDA" w14:textId="6D3C7C3F" w:rsidR="004C70A0" w:rsidRPr="008E07F3" w:rsidRDefault="004C70A0" w:rsidP="004C70A0">
            <w:pPr>
              <w:rPr>
                <w:rFonts w:eastAsiaTheme="minorEastAsia"/>
                <w:b/>
                <w:bCs/>
                <w:iCs/>
                <w:color w:val="2706EA"/>
                <w:sz w:val="28"/>
                <w:szCs w:val="28"/>
                <w:rtl/>
              </w:rPr>
            </w:pPr>
            <w:r>
              <w:rPr>
                <w:rFonts w:hint="cs"/>
                <w:b/>
                <w:bCs/>
                <w:color w:val="2706EA"/>
                <w:rtl/>
                <w:lang w:bidi="ar-SA"/>
              </w:rPr>
              <w:t>الإجابة</w:t>
            </w:r>
          </w:p>
        </w:tc>
        <w:tc>
          <w:tcPr>
            <w:tcW w:w="3969" w:type="dxa"/>
          </w:tcPr>
          <w:p w14:paraId="7C5A2471" w14:textId="22B1B332" w:rsidR="004C70A0" w:rsidRPr="00B535A9" w:rsidRDefault="004C70A0" w:rsidP="004C70A0">
            <w:pPr>
              <w:rPr>
                <w:b/>
                <w:bCs/>
                <w:color w:val="FF0000"/>
                <w:sz w:val="10"/>
                <w:szCs w:val="10"/>
                <w:rtl/>
              </w:rPr>
            </w:pPr>
            <w:r>
              <w:rPr>
                <w:rFonts w:hint="cs"/>
                <w:b/>
                <w:bCs/>
                <w:color w:val="FF0000"/>
                <w:rtl/>
                <w:lang w:bidi="ar-SA"/>
              </w:rPr>
              <w:t>ملاحظات هامّة</w:t>
            </w:r>
          </w:p>
        </w:tc>
        <w:tc>
          <w:tcPr>
            <w:tcW w:w="992" w:type="dxa"/>
          </w:tcPr>
          <w:p w14:paraId="2934F17F" w14:textId="6402A5D3" w:rsidR="004C70A0" w:rsidRPr="00CD78F6" w:rsidRDefault="004C70A0" w:rsidP="004C70A0">
            <w:pPr>
              <w:jc w:val="center"/>
              <w:rPr>
                <w:sz w:val="18"/>
                <w:szCs w:val="18"/>
              </w:rPr>
            </w:pPr>
            <w:r>
              <w:rPr>
                <w:rFonts w:hint="cs"/>
                <w:b/>
                <w:bCs/>
                <w:rtl/>
                <w:lang w:bidi="ar-SA"/>
              </w:rPr>
              <w:t>رابط الحل</w:t>
            </w:r>
          </w:p>
        </w:tc>
      </w:tr>
      <w:tr w:rsidR="004C70A0" w14:paraId="3A792484" w14:textId="77777777" w:rsidTr="008D64B5">
        <w:trPr>
          <w:trHeight w:val="1124"/>
        </w:trPr>
        <w:tc>
          <w:tcPr>
            <w:tcW w:w="3669" w:type="dxa"/>
            <w:vMerge/>
          </w:tcPr>
          <w:p w14:paraId="68012BB9" w14:textId="5D202259" w:rsidR="004C70A0" w:rsidRPr="00C304A6" w:rsidRDefault="004C70A0" w:rsidP="004C70A0">
            <w:pPr>
              <w:rPr>
                <w:b/>
                <w:bCs/>
                <w:color w:val="2706EA"/>
                <w:sz w:val="32"/>
                <w:szCs w:val="32"/>
                <w:rtl/>
              </w:rPr>
            </w:pPr>
          </w:p>
        </w:tc>
        <w:tc>
          <w:tcPr>
            <w:tcW w:w="1985" w:type="dxa"/>
          </w:tcPr>
          <w:p w14:paraId="1B30720C" w14:textId="3D6E3498" w:rsidR="004C70A0" w:rsidRPr="00B540D3" w:rsidRDefault="004C70A0" w:rsidP="004C70A0">
            <w:pPr>
              <w:rPr>
                <w:b/>
                <w:bCs/>
                <w:color w:val="2706EA"/>
                <w:rtl/>
                <w:lang w:bidi="ar-SA"/>
              </w:rPr>
            </w:pPr>
            <w:r>
              <w:rPr>
                <w:rFonts w:hint="cs"/>
                <w:b/>
                <w:bCs/>
                <w:color w:val="2706EA"/>
                <w:rtl/>
              </w:rPr>
              <w:t xml:space="preserve">24. </w:t>
            </w:r>
            <w:r>
              <w:rPr>
                <w:rtl/>
                <w:lang w:bidi="ar-SA"/>
              </w:rPr>
              <w:t xml:space="preserve"> </w:t>
            </w:r>
            <w:r w:rsidRPr="00AD6FAA">
              <w:rPr>
                <w:rFonts w:cs="Arial"/>
                <w:b/>
                <w:bCs/>
                <w:color w:val="2706EA"/>
                <w:rtl/>
                <w:lang w:bidi="ar-SA"/>
              </w:rPr>
              <w:t>احسب الشحنة على كل من ال</w:t>
            </w:r>
            <w:r>
              <w:rPr>
                <w:rFonts w:cs="Arial" w:hint="cs"/>
                <w:b/>
                <w:bCs/>
                <w:color w:val="2706EA"/>
                <w:rtl/>
                <w:lang w:bidi="ar-SA"/>
              </w:rPr>
              <w:t>قشرت</w:t>
            </w:r>
            <w:r w:rsidRPr="00AD6FAA">
              <w:rPr>
                <w:rFonts w:cs="Arial"/>
                <w:b/>
                <w:bCs/>
                <w:color w:val="2706EA"/>
                <w:rtl/>
                <w:lang w:bidi="ar-SA"/>
              </w:rPr>
              <w:t xml:space="preserve">ين، بعد فترة طويلة من توصيل </w:t>
            </w:r>
            <w:r>
              <w:rPr>
                <w:rFonts w:cs="Arial" w:hint="cs"/>
                <w:b/>
                <w:bCs/>
                <w:color w:val="2706EA"/>
                <w:rtl/>
                <w:lang w:bidi="ar-SA"/>
              </w:rPr>
              <w:t xml:space="preserve">السلك </w:t>
            </w:r>
            <w:r w:rsidRPr="00AD6FAA">
              <w:rPr>
                <w:rFonts w:cs="Arial"/>
                <w:b/>
                <w:bCs/>
                <w:color w:val="2706EA"/>
                <w:rtl/>
                <w:lang w:bidi="ar-SA"/>
              </w:rPr>
              <w:t>الموصل.</w:t>
            </w:r>
          </w:p>
        </w:tc>
        <w:tc>
          <w:tcPr>
            <w:tcW w:w="2268" w:type="dxa"/>
          </w:tcPr>
          <w:p w14:paraId="17ED05FA" w14:textId="77777777" w:rsidR="004C70A0" w:rsidRDefault="004C70A0" w:rsidP="004C70A0">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7B0B0A47" w14:textId="77777777" w:rsidR="004C70A0" w:rsidRDefault="004C70A0" w:rsidP="004C70A0">
            <w:pPr>
              <w:jc w:val="center"/>
              <w:rPr>
                <w:b/>
                <w:bCs/>
                <w:color w:val="C45911" w:themeColor="accent2" w:themeShade="BF"/>
                <w:rtl/>
              </w:rPr>
            </w:pPr>
            <w:r w:rsidRPr="0039736C">
              <w:rPr>
                <w:rFonts w:cs="Arial"/>
                <w:b/>
                <w:bCs/>
                <w:noProof/>
                <w:color w:val="C45911" w:themeColor="accent2" w:themeShade="BF"/>
                <w:rtl/>
              </w:rPr>
              <w:drawing>
                <wp:inline distT="0" distB="0" distL="0" distR="0" wp14:anchorId="061D9407" wp14:editId="37C4746F">
                  <wp:extent cx="736866" cy="396240"/>
                  <wp:effectExtent l="0" t="0" r="6350" b="3810"/>
                  <wp:docPr id="670830548" name="תמונה 67083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71964A6A" w14:textId="77777777" w:rsidR="004C70A0" w:rsidRDefault="004C70A0" w:rsidP="004C70A0">
            <w:pPr>
              <w:rPr>
                <w:b/>
                <w:bCs/>
                <w:color w:val="C45911" w:themeColor="accent2" w:themeShade="BF"/>
                <w:sz w:val="24"/>
                <w:szCs w:val="24"/>
                <w:rtl/>
              </w:rPr>
            </w:pPr>
          </w:p>
          <w:p w14:paraId="2DB1B1D4" w14:textId="77777777" w:rsidR="004C70A0" w:rsidRDefault="004C70A0" w:rsidP="004C70A0">
            <w:pPr>
              <w:rPr>
                <w:b/>
                <w:bCs/>
                <w:color w:val="C45911" w:themeColor="accent2" w:themeShade="BF"/>
                <w:rtl/>
              </w:rPr>
            </w:pPr>
            <w:r w:rsidRPr="00805ED9">
              <w:rPr>
                <w:rFonts w:cs="Arial"/>
                <w:b/>
                <w:bCs/>
                <w:color w:val="C45911" w:themeColor="accent2" w:themeShade="BF"/>
                <w:rtl/>
                <w:lang w:bidi="ar-SA"/>
              </w:rPr>
              <w:t xml:space="preserve">قيم الشحنات </w:t>
            </w:r>
            <w:r w:rsidRPr="00805ED9">
              <w:rPr>
                <w:rFonts w:cs="Arial" w:hint="cs"/>
                <w:b/>
                <w:bCs/>
                <w:color w:val="C45911" w:themeColor="accent2" w:themeShade="BF"/>
                <w:rtl/>
                <w:lang w:bidi="ar-SA"/>
              </w:rPr>
              <w:t>الأ</w:t>
            </w:r>
            <w:r>
              <w:rPr>
                <w:rFonts w:cs="Arial" w:hint="cs"/>
                <w:b/>
                <w:bCs/>
                <w:color w:val="C45911" w:themeColor="accent2" w:themeShade="BF"/>
                <w:rtl/>
                <w:lang w:bidi="ar-SA"/>
              </w:rPr>
              <w:t>ساسي</w:t>
            </w:r>
            <w:r w:rsidRPr="00805ED9">
              <w:rPr>
                <w:rFonts w:cs="Arial" w:hint="cs"/>
                <w:b/>
                <w:bCs/>
                <w:color w:val="C45911" w:themeColor="accent2" w:themeShade="BF"/>
                <w:rtl/>
                <w:lang w:bidi="ar-SA"/>
              </w:rPr>
              <w:t>ة:</w:t>
            </w:r>
          </w:p>
          <w:p w14:paraId="14FFEC75" w14:textId="77777777" w:rsidR="004C70A0" w:rsidRPr="007717DC" w:rsidRDefault="004C70A0" w:rsidP="004C70A0">
            <w:pPr>
              <w:rPr>
                <w:b/>
                <w:bCs/>
                <w:color w:val="C45911" w:themeColor="accent2" w:themeShade="BF"/>
                <w:sz w:val="6"/>
                <w:szCs w:val="6"/>
              </w:rPr>
            </w:pPr>
          </w:p>
          <w:p w14:paraId="391F0132" w14:textId="77777777" w:rsidR="004C70A0" w:rsidRDefault="004C70A0" w:rsidP="004C70A0">
            <w:pPr>
              <w:rPr>
                <w:b/>
                <w:bCs/>
                <w:rtl/>
              </w:rPr>
            </w:pPr>
            <w:r w:rsidRPr="00D14CA2">
              <w:rPr>
                <w:rFonts w:cs="Arial"/>
                <w:b/>
                <w:bCs/>
                <w:noProof/>
                <w:rtl/>
              </w:rPr>
              <w:drawing>
                <wp:inline distT="0" distB="0" distL="0" distR="0" wp14:anchorId="06B3A064" wp14:editId="341CDC8B">
                  <wp:extent cx="1118870" cy="512445"/>
                  <wp:effectExtent l="0" t="0" r="5080" b="1905"/>
                  <wp:docPr id="1954472841" name="תמונה 195447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3328" name=""/>
                          <pic:cNvPicPr/>
                        </pic:nvPicPr>
                        <pic:blipFill>
                          <a:blip r:embed="rId112"/>
                          <a:stretch>
                            <a:fillRect/>
                          </a:stretch>
                        </pic:blipFill>
                        <pic:spPr>
                          <a:xfrm>
                            <a:off x="0" y="0"/>
                            <a:ext cx="1118870" cy="512445"/>
                          </a:xfrm>
                          <a:prstGeom prst="rect">
                            <a:avLst/>
                          </a:prstGeom>
                        </pic:spPr>
                      </pic:pic>
                    </a:graphicData>
                  </a:graphic>
                </wp:inline>
              </w:drawing>
            </w:r>
          </w:p>
          <w:p w14:paraId="757DB9F2" w14:textId="77777777" w:rsidR="004C70A0" w:rsidRDefault="004C70A0" w:rsidP="004C70A0">
            <w:pPr>
              <w:rPr>
                <w:b/>
                <w:bCs/>
                <w:rtl/>
              </w:rPr>
            </w:pPr>
          </w:p>
          <w:p w14:paraId="7353707F" w14:textId="77777777" w:rsidR="004C70A0" w:rsidRDefault="004C70A0" w:rsidP="004C70A0">
            <w:pPr>
              <w:rPr>
                <w:b/>
                <w:bCs/>
                <w:color w:val="C45911" w:themeColor="accent2" w:themeShade="BF"/>
                <w:rtl/>
              </w:rPr>
            </w:pPr>
          </w:p>
          <w:p w14:paraId="630FB471" w14:textId="77777777" w:rsidR="004C70A0" w:rsidRDefault="004C70A0" w:rsidP="004C70A0">
            <w:pPr>
              <w:rPr>
                <w:b/>
                <w:bCs/>
                <w:color w:val="C45911" w:themeColor="accent2" w:themeShade="BF"/>
                <w:rtl/>
              </w:rPr>
            </w:pPr>
            <w:r w:rsidRPr="00805ED9">
              <w:rPr>
                <w:rFonts w:cs="Arial"/>
                <w:b/>
                <w:bCs/>
                <w:color w:val="C45911" w:themeColor="accent2" w:themeShade="BF"/>
                <w:rtl/>
                <w:lang w:bidi="ar-SA"/>
              </w:rPr>
              <w:t>العلاقة بين</w:t>
            </w:r>
            <w:r>
              <w:rPr>
                <w:rFonts w:hint="cs"/>
                <w:b/>
                <w:bCs/>
                <w:color w:val="C45911" w:themeColor="accent2" w:themeShade="BF"/>
                <w:rtl/>
                <w:lang w:bidi="ar-SA"/>
              </w:rPr>
              <w:t xml:space="preserve"> الشحنة الكلية</w:t>
            </w:r>
            <w:r w:rsidRPr="00492963">
              <w:rPr>
                <w:rFonts w:hint="cs"/>
                <w:b/>
                <w:bCs/>
                <w:color w:val="C45911" w:themeColor="accent2" w:themeShade="BF"/>
                <w:rtl/>
              </w:rPr>
              <w:t xml:space="preserve"> </w:t>
            </w:r>
            <w:r>
              <w:rPr>
                <w:b/>
                <w:bCs/>
                <w:color w:val="C45911" w:themeColor="accent2" w:themeShade="BF"/>
              </w:rPr>
              <w:t>Q</w:t>
            </w:r>
            <w:r>
              <w:rPr>
                <w:rFonts w:hint="cs"/>
                <w:b/>
                <w:bCs/>
                <w:color w:val="C45911" w:themeColor="accent2" w:themeShade="BF"/>
                <w:rtl/>
              </w:rPr>
              <w:t xml:space="preserve"> </w:t>
            </w:r>
            <w:r>
              <w:rPr>
                <w:rFonts w:cs="Arial" w:hint="cs"/>
                <w:b/>
                <w:bCs/>
                <w:color w:val="C45911" w:themeColor="accent2" w:themeShade="BF"/>
                <w:rtl/>
                <w:lang w:bidi="ar-SA"/>
              </w:rPr>
              <w:t>و</w:t>
            </w:r>
            <w:r w:rsidRPr="00805ED9">
              <w:rPr>
                <w:rFonts w:cs="Arial"/>
                <w:b/>
                <w:bCs/>
                <w:color w:val="C45911" w:themeColor="accent2" w:themeShade="BF"/>
                <w:rtl/>
                <w:lang w:bidi="ar-SA"/>
              </w:rPr>
              <w:t xml:space="preserve">عدد الإلكترونات </w:t>
            </w:r>
            <w:r w:rsidRPr="00805ED9">
              <w:rPr>
                <w:b/>
                <w:bCs/>
                <w:color w:val="C45911" w:themeColor="accent2" w:themeShade="BF"/>
              </w:rPr>
              <w:t>N</w:t>
            </w:r>
            <w:r>
              <w:rPr>
                <w:rFonts w:hint="cs"/>
                <w:b/>
                <w:bCs/>
                <w:color w:val="C45911" w:themeColor="accent2" w:themeShade="BF"/>
                <w:rtl/>
              </w:rPr>
              <w:t xml:space="preserve"> </w:t>
            </w:r>
            <w:r>
              <w:rPr>
                <w:rFonts w:hint="cs"/>
                <w:b/>
                <w:bCs/>
                <w:color w:val="C45911" w:themeColor="accent2" w:themeShade="BF"/>
                <w:rtl/>
                <w:lang w:bidi="ar-SA"/>
              </w:rPr>
              <w:t xml:space="preserve">وشحنة الالكترون </w:t>
            </w:r>
            <m:oMath>
              <m:sSub>
                <m:sSubPr>
                  <m:ctrlPr>
                    <w:rPr>
                      <w:rFonts w:ascii="Cambria Math" w:hAnsi="Cambria Math"/>
                      <w:b/>
                      <w:bCs/>
                      <w:iCs/>
                      <w:color w:val="C45911" w:themeColor="accent2" w:themeShade="BF"/>
                    </w:rPr>
                  </m:ctrlPr>
                </m:sSubPr>
                <m:e>
                  <m:r>
                    <m:rPr>
                      <m:sty m:val="b"/>
                    </m:rPr>
                    <w:rPr>
                      <w:rFonts w:ascii="Cambria Math" w:hAnsi="Cambria Math"/>
                      <w:color w:val="C45911" w:themeColor="accent2" w:themeShade="BF"/>
                    </w:rPr>
                    <m:t>q</m:t>
                  </m:r>
                </m:e>
                <m:sub>
                  <m:r>
                    <m:rPr>
                      <m:sty m:val="b"/>
                    </m:rPr>
                    <w:rPr>
                      <w:rFonts w:ascii="Cambria Math" w:hAnsi="Cambria Math"/>
                      <w:color w:val="C45911" w:themeColor="accent2" w:themeShade="BF"/>
                    </w:rPr>
                    <m:t>e</m:t>
                  </m:r>
                </m:sub>
              </m:sSub>
            </m:oMath>
            <w:r w:rsidRPr="00492963">
              <w:rPr>
                <w:rFonts w:hint="cs"/>
                <w:b/>
                <w:bCs/>
                <w:color w:val="C45911" w:themeColor="accent2" w:themeShade="BF"/>
                <w:rtl/>
              </w:rPr>
              <w:t>.</w:t>
            </w:r>
            <w:r>
              <w:rPr>
                <w:rFonts w:hint="cs"/>
                <w:b/>
                <w:bCs/>
                <w:color w:val="C45911" w:themeColor="accent2" w:themeShade="BF"/>
                <w:rtl/>
              </w:rPr>
              <w:t xml:space="preserve"> </w:t>
            </w:r>
            <w:r>
              <w:rPr>
                <w:rFonts w:hint="cs"/>
                <w:b/>
                <w:bCs/>
                <w:color w:val="C45911" w:themeColor="accent2" w:themeShade="BF"/>
                <w:rtl/>
                <w:lang w:bidi="ar-SA"/>
              </w:rPr>
              <w:t>هي</w:t>
            </w:r>
            <w:r w:rsidRPr="00492963">
              <w:rPr>
                <w:rFonts w:hint="cs"/>
                <w:b/>
                <w:bCs/>
                <w:color w:val="C45911" w:themeColor="accent2" w:themeShade="BF"/>
                <w:rtl/>
              </w:rPr>
              <w:t>:</w:t>
            </w:r>
          </w:p>
          <w:p w14:paraId="6C8A3A13" w14:textId="77777777" w:rsidR="004C70A0" w:rsidRPr="00492963" w:rsidRDefault="004C70A0" w:rsidP="004C70A0">
            <w:pPr>
              <w:jc w:val="center"/>
              <w:rPr>
                <w:b/>
                <w:bCs/>
                <w:color w:val="C45911" w:themeColor="accent2" w:themeShade="BF"/>
                <w:rtl/>
              </w:rPr>
            </w:pPr>
            <w:r w:rsidRPr="00A36E2B">
              <w:rPr>
                <w:rFonts w:cs="Arial"/>
                <w:b/>
                <w:bCs/>
                <w:noProof/>
                <w:color w:val="C45911" w:themeColor="accent2" w:themeShade="BF"/>
                <w:rtl/>
              </w:rPr>
              <w:drawing>
                <wp:inline distT="0" distB="0" distL="0" distR="0" wp14:anchorId="52458D86" wp14:editId="51531D07">
                  <wp:extent cx="632515" cy="259102"/>
                  <wp:effectExtent l="0" t="0" r="0" b="7620"/>
                  <wp:docPr id="1690421997" name="תמונה 169042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02639" name=""/>
                          <pic:cNvPicPr/>
                        </pic:nvPicPr>
                        <pic:blipFill>
                          <a:blip r:embed="rId113"/>
                          <a:stretch>
                            <a:fillRect/>
                          </a:stretch>
                        </pic:blipFill>
                        <pic:spPr>
                          <a:xfrm>
                            <a:off x="0" y="0"/>
                            <a:ext cx="632515" cy="259102"/>
                          </a:xfrm>
                          <a:prstGeom prst="rect">
                            <a:avLst/>
                          </a:prstGeom>
                        </pic:spPr>
                      </pic:pic>
                    </a:graphicData>
                  </a:graphic>
                </wp:inline>
              </w:drawing>
            </w:r>
          </w:p>
          <w:p w14:paraId="0DE2E1BE" w14:textId="77777777" w:rsidR="004C70A0" w:rsidRDefault="004C70A0" w:rsidP="004C70A0">
            <w:pPr>
              <w:rPr>
                <w:rFonts w:cs="Arial"/>
                <w:b/>
                <w:bCs/>
                <w:color w:val="C45911" w:themeColor="accent2" w:themeShade="BF"/>
                <w:rtl/>
                <w:lang w:bidi="ar-SA"/>
              </w:rPr>
            </w:pPr>
          </w:p>
          <w:p w14:paraId="53FAECCC" w14:textId="77777777" w:rsidR="004C70A0" w:rsidRPr="00805ED9" w:rsidRDefault="004C70A0" w:rsidP="004C70A0">
            <w:pPr>
              <w:rPr>
                <w:b/>
                <w:bCs/>
                <w:color w:val="C45911" w:themeColor="accent2" w:themeShade="BF"/>
                <w:rtl/>
              </w:rPr>
            </w:pPr>
            <w:r w:rsidRPr="00805ED9">
              <w:rPr>
                <w:rFonts w:cs="Arial"/>
                <w:b/>
                <w:bCs/>
                <w:color w:val="C45911" w:themeColor="accent2" w:themeShade="BF"/>
                <w:rtl/>
                <w:lang w:bidi="ar-SA"/>
              </w:rPr>
              <w:t>قانون حفظ الشحنة:</w:t>
            </w:r>
          </w:p>
          <w:p w14:paraId="5C5B1F7B" w14:textId="77777777" w:rsidR="004C70A0" w:rsidRDefault="004C70A0" w:rsidP="004C70A0">
            <w:pPr>
              <w:rPr>
                <w:rtl/>
                <w:lang w:bidi="ar-SA"/>
              </w:rPr>
            </w:pPr>
            <w:r w:rsidRPr="00805ED9">
              <w:rPr>
                <w:rFonts w:cs="Arial"/>
                <w:color w:val="C45911" w:themeColor="accent2" w:themeShade="BF"/>
                <w:rtl/>
                <w:lang w:bidi="ar-SA"/>
              </w:rPr>
              <w:t>الشحنة لا تولد ولا ت</w:t>
            </w:r>
            <w:r>
              <w:rPr>
                <w:rFonts w:cs="Arial" w:hint="cs"/>
                <w:color w:val="C45911" w:themeColor="accent2" w:themeShade="BF"/>
                <w:rtl/>
                <w:lang w:bidi="ar-SA"/>
              </w:rPr>
              <w:t>فنى</w:t>
            </w:r>
            <w:r w:rsidRPr="00805ED9">
              <w:rPr>
                <w:rFonts w:cs="Arial"/>
                <w:color w:val="C45911" w:themeColor="accent2" w:themeShade="BF"/>
                <w:rtl/>
                <w:lang w:bidi="ar-SA"/>
              </w:rPr>
              <w:t xml:space="preserve">، بل تنتقل </w:t>
            </w:r>
            <w:r>
              <w:rPr>
                <w:rFonts w:cs="Arial" w:hint="cs"/>
                <w:color w:val="C45911" w:themeColor="accent2" w:themeShade="BF"/>
                <w:rtl/>
                <w:lang w:bidi="ar-SA"/>
              </w:rPr>
              <w:t>ب</w:t>
            </w:r>
            <w:r w:rsidRPr="00805ED9">
              <w:rPr>
                <w:rFonts w:cs="Arial"/>
                <w:color w:val="C45911" w:themeColor="accent2" w:themeShade="BF"/>
                <w:rtl/>
                <w:lang w:bidi="ar-SA"/>
              </w:rPr>
              <w:t xml:space="preserve">ين جسم </w:t>
            </w:r>
            <w:r>
              <w:rPr>
                <w:rFonts w:cs="Arial" w:hint="cs"/>
                <w:color w:val="C45911" w:themeColor="accent2" w:themeShade="BF"/>
                <w:rtl/>
                <w:lang w:bidi="ar-SA"/>
              </w:rPr>
              <w:t>لآخر</w:t>
            </w:r>
            <w:r w:rsidRPr="00805ED9">
              <w:rPr>
                <w:rFonts w:cs="Arial"/>
                <w:color w:val="C45911" w:themeColor="accent2" w:themeShade="BF"/>
                <w:rtl/>
                <w:lang w:bidi="ar-SA"/>
              </w:rPr>
              <w:t>.</w:t>
            </w:r>
          </w:p>
          <w:p w14:paraId="2ED39590" w14:textId="77777777" w:rsidR="004C70A0" w:rsidRDefault="004C70A0" w:rsidP="004C70A0">
            <w:pPr>
              <w:rPr>
                <w:rtl/>
              </w:rPr>
            </w:pPr>
          </w:p>
          <w:p w14:paraId="07C43EF6" w14:textId="77777777" w:rsidR="004C70A0" w:rsidRDefault="004C70A0" w:rsidP="004C70A0">
            <w:pPr>
              <w:rPr>
                <w:rtl/>
              </w:rPr>
            </w:pPr>
          </w:p>
          <w:p w14:paraId="2F6DD159" w14:textId="77777777" w:rsidR="004C70A0" w:rsidRDefault="004C70A0" w:rsidP="004C70A0">
            <w:pPr>
              <w:rPr>
                <w:rtl/>
              </w:rPr>
            </w:pPr>
          </w:p>
          <w:p w14:paraId="14236AD8" w14:textId="77777777" w:rsidR="004C70A0" w:rsidRDefault="004C70A0" w:rsidP="004C70A0">
            <w:pPr>
              <w:rPr>
                <w:rtl/>
              </w:rPr>
            </w:pPr>
          </w:p>
          <w:p w14:paraId="3696978B" w14:textId="77777777" w:rsidR="004C70A0" w:rsidRDefault="004C70A0" w:rsidP="004C70A0">
            <w:pPr>
              <w:rPr>
                <w:rtl/>
              </w:rPr>
            </w:pPr>
          </w:p>
          <w:p w14:paraId="27B9673D" w14:textId="77777777" w:rsidR="004C70A0" w:rsidRDefault="004C70A0" w:rsidP="004C70A0">
            <w:pPr>
              <w:rPr>
                <w:rtl/>
              </w:rPr>
            </w:pPr>
          </w:p>
          <w:p w14:paraId="1AE8D566" w14:textId="77777777" w:rsidR="004C70A0" w:rsidRDefault="004C70A0" w:rsidP="004C70A0">
            <w:pPr>
              <w:rPr>
                <w:rtl/>
              </w:rPr>
            </w:pPr>
          </w:p>
          <w:p w14:paraId="0D455643" w14:textId="77777777" w:rsidR="004C70A0" w:rsidRDefault="004C70A0" w:rsidP="004C70A0">
            <w:pPr>
              <w:rPr>
                <w:rtl/>
              </w:rPr>
            </w:pPr>
          </w:p>
          <w:p w14:paraId="19514841" w14:textId="77777777" w:rsidR="004C70A0" w:rsidRDefault="004C70A0" w:rsidP="004C70A0">
            <w:pPr>
              <w:rPr>
                <w:rtl/>
              </w:rPr>
            </w:pPr>
          </w:p>
          <w:p w14:paraId="643B7EE7" w14:textId="77777777" w:rsidR="004C70A0" w:rsidRDefault="004C70A0" w:rsidP="004C70A0">
            <w:pPr>
              <w:rPr>
                <w:rtl/>
              </w:rPr>
            </w:pPr>
          </w:p>
          <w:p w14:paraId="29777A03" w14:textId="77777777" w:rsidR="004C70A0" w:rsidRDefault="004C70A0" w:rsidP="004C70A0">
            <w:pPr>
              <w:rPr>
                <w:rtl/>
              </w:rPr>
            </w:pPr>
          </w:p>
          <w:p w14:paraId="2C9405B6" w14:textId="77777777" w:rsidR="004C70A0" w:rsidRDefault="004C70A0" w:rsidP="004C70A0">
            <w:pPr>
              <w:rPr>
                <w:rtl/>
              </w:rPr>
            </w:pPr>
          </w:p>
        </w:tc>
        <w:tc>
          <w:tcPr>
            <w:tcW w:w="2409" w:type="dxa"/>
          </w:tcPr>
          <w:p w14:paraId="45ABD84E" w14:textId="77777777" w:rsidR="004C70A0" w:rsidRPr="008E07F3" w:rsidRDefault="004C70A0" w:rsidP="004C70A0">
            <w:pPr>
              <w:jc w:val="center"/>
              <w:rPr>
                <w:rFonts w:eastAsiaTheme="minorEastAsia"/>
                <w:b/>
                <w:bCs/>
                <w:iCs/>
                <w:color w:val="2706EA"/>
                <w:sz w:val="28"/>
                <w:szCs w:val="28"/>
                <w:rtl/>
              </w:rPr>
            </w:pPr>
          </w:p>
          <w:p w14:paraId="6C960339" w14:textId="77777777" w:rsidR="004C70A0" w:rsidRPr="00426EDA" w:rsidRDefault="00000000" w:rsidP="004C70A0">
            <w:pPr>
              <w:jc w:val="center"/>
              <w:rPr>
                <w:rFonts w:eastAsiaTheme="minorEastAsia"/>
                <w:b/>
                <w:bCs/>
                <w:iCs/>
                <w:color w:val="2706EA"/>
                <w:sz w:val="24"/>
                <w:szCs w:val="24"/>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'=21µC</m:t>
                </m:r>
              </m:oMath>
            </m:oMathPara>
          </w:p>
          <w:p w14:paraId="52068835" w14:textId="77777777" w:rsidR="004C70A0" w:rsidRPr="00923F5D" w:rsidRDefault="004C70A0" w:rsidP="004C70A0">
            <w:pPr>
              <w:jc w:val="center"/>
              <w:rPr>
                <w:b/>
                <w:bCs/>
                <w:color w:val="2706EA"/>
                <w:sz w:val="16"/>
                <w:szCs w:val="16"/>
                <w:rtl/>
              </w:rPr>
            </w:pPr>
          </w:p>
          <w:p w14:paraId="5FA445AC" w14:textId="77777777" w:rsidR="004C70A0" w:rsidRPr="00522456" w:rsidRDefault="00000000" w:rsidP="004C70A0">
            <w:pPr>
              <w:jc w:val="center"/>
              <w:rPr>
                <w:rFonts w:eastAsiaTheme="minorEastAsia"/>
                <w:b/>
                <w:color w:val="2706EA"/>
                <w:sz w:val="28"/>
                <w:szCs w:val="28"/>
                <w:rtl/>
              </w:rPr>
            </w:pPr>
            <m:oMathPara>
              <m:oMathParaPr>
                <m:jc m:val="center"/>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'=0C</m:t>
                </m:r>
              </m:oMath>
            </m:oMathPara>
          </w:p>
          <w:p w14:paraId="3C11D151" w14:textId="77777777" w:rsidR="004C70A0" w:rsidRDefault="004C70A0" w:rsidP="004C70A0">
            <w:pPr>
              <w:jc w:val="center"/>
            </w:pPr>
          </w:p>
        </w:tc>
        <w:tc>
          <w:tcPr>
            <w:tcW w:w="3969" w:type="dxa"/>
          </w:tcPr>
          <w:p w14:paraId="1297F79B" w14:textId="77777777" w:rsidR="004C70A0" w:rsidRPr="00B535A9" w:rsidRDefault="004C70A0" w:rsidP="004C70A0">
            <w:pPr>
              <w:rPr>
                <w:b/>
                <w:bCs/>
                <w:color w:val="FF0000"/>
                <w:sz w:val="10"/>
                <w:szCs w:val="10"/>
                <w:rtl/>
              </w:rPr>
            </w:pPr>
          </w:p>
          <w:p w14:paraId="6B02AD5A" w14:textId="73D5BC1E" w:rsidR="004C70A0" w:rsidRDefault="004C70A0" w:rsidP="004C70A0">
            <w:pPr>
              <w:rPr>
                <w:b/>
                <w:bCs/>
                <w:color w:val="FF0000"/>
                <w:rtl/>
              </w:rPr>
            </w:pPr>
            <w:r w:rsidRPr="00F0210A">
              <w:rPr>
                <w:rFonts w:hint="cs"/>
                <w:b/>
                <w:bCs/>
                <w:color w:val="FF0000"/>
                <w:rtl/>
              </w:rPr>
              <w:t>1.</w:t>
            </w:r>
            <w:r>
              <w:rPr>
                <w:rtl/>
                <w:lang w:bidi="ar-SA"/>
              </w:rPr>
              <w:t xml:space="preserve"> </w:t>
            </w:r>
            <w:r w:rsidRPr="00B94F09">
              <w:rPr>
                <w:rFonts w:cs="Arial"/>
                <w:b/>
                <w:bCs/>
                <w:color w:val="FF0000"/>
                <w:rtl/>
                <w:lang w:bidi="ar-SA"/>
              </w:rPr>
              <w:t>حتى في حالة وجود ق</w:t>
            </w:r>
            <w:r>
              <w:rPr>
                <w:rFonts w:cs="Arial" w:hint="cs"/>
                <w:b/>
                <w:bCs/>
                <w:color w:val="FF0000"/>
                <w:rtl/>
                <w:lang w:bidi="ar-SA"/>
              </w:rPr>
              <w:t>شرة</w:t>
            </w:r>
            <w:r w:rsidRPr="00B94F09">
              <w:rPr>
                <w:rFonts w:cs="Arial"/>
                <w:b/>
                <w:bCs/>
                <w:color w:val="FF0000"/>
                <w:rtl/>
                <w:lang w:bidi="ar-SA"/>
              </w:rPr>
              <w:t xml:space="preserve"> داخل ق</w:t>
            </w:r>
            <w:r>
              <w:rPr>
                <w:rFonts w:cs="Arial" w:hint="cs"/>
                <w:b/>
                <w:bCs/>
                <w:color w:val="FF0000"/>
                <w:rtl/>
                <w:lang w:bidi="ar-SA"/>
              </w:rPr>
              <w:t>شر</w:t>
            </w:r>
            <w:r w:rsidRPr="00B94F09">
              <w:rPr>
                <w:rFonts w:cs="Arial"/>
                <w:b/>
                <w:bCs/>
                <w:color w:val="FF0000"/>
                <w:rtl/>
                <w:lang w:bidi="ar-SA"/>
              </w:rPr>
              <w:t>ة، بعد وقت طويل من توصيل</w:t>
            </w:r>
            <w:r>
              <w:rPr>
                <w:rFonts w:cs="Arial" w:hint="cs"/>
                <w:b/>
                <w:bCs/>
                <w:color w:val="FF0000"/>
                <w:rtl/>
                <w:lang w:bidi="ar-SA"/>
              </w:rPr>
              <w:t>هما</w:t>
            </w:r>
            <w:r w:rsidRPr="00B94F09">
              <w:rPr>
                <w:rFonts w:cs="Arial"/>
                <w:b/>
                <w:bCs/>
                <w:color w:val="FF0000"/>
                <w:rtl/>
                <w:lang w:bidi="ar-SA"/>
              </w:rPr>
              <w:t xml:space="preserve"> </w:t>
            </w:r>
            <w:r>
              <w:rPr>
                <w:rFonts w:cs="Arial" w:hint="cs"/>
                <w:b/>
                <w:bCs/>
                <w:color w:val="FF0000"/>
                <w:rtl/>
                <w:lang w:bidi="ar-SA"/>
              </w:rPr>
              <w:t>سوف ي</w:t>
            </w:r>
            <w:r w:rsidRPr="00B94F09">
              <w:rPr>
                <w:rFonts w:cs="Arial"/>
                <w:b/>
                <w:bCs/>
                <w:color w:val="FF0000"/>
                <w:rtl/>
                <w:lang w:bidi="ar-SA"/>
              </w:rPr>
              <w:t xml:space="preserve">تساوى </w:t>
            </w:r>
            <w:r>
              <w:rPr>
                <w:rFonts w:cs="Arial" w:hint="cs"/>
                <w:b/>
                <w:bCs/>
                <w:color w:val="FF0000"/>
                <w:rtl/>
                <w:lang w:bidi="ar-SA"/>
              </w:rPr>
              <w:t>الجهد على القشرتين</w:t>
            </w:r>
            <w:r w:rsidRPr="00B94F09">
              <w:rPr>
                <w:rFonts w:cs="Arial"/>
                <w:b/>
                <w:bCs/>
                <w:color w:val="FF0000"/>
                <w:rtl/>
                <w:lang w:bidi="ar-SA"/>
              </w:rPr>
              <w:t xml:space="preserve"> ولا يتغير مجموع شحنت</w:t>
            </w:r>
            <w:r>
              <w:rPr>
                <w:rFonts w:cs="Arial" w:hint="cs"/>
                <w:b/>
                <w:bCs/>
                <w:color w:val="FF0000"/>
                <w:rtl/>
                <w:lang w:bidi="ar-SA"/>
              </w:rPr>
              <w:t>يهما</w:t>
            </w:r>
            <w:r w:rsidRPr="00B94F09">
              <w:rPr>
                <w:rFonts w:cs="Arial"/>
                <w:b/>
                <w:bCs/>
                <w:color w:val="FF0000"/>
                <w:rtl/>
                <w:lang w:bidi="ar-SA"/>
              </w:rPr>
              <w:t>.</w:t>
            </w:r>
          </w:p>
          <w:p w14:paraId="0E639377" w14:textId="77777777" w:rsidR="004C70A0" w:rsidRPr="00F0210A" w:rsidRDefault="004C70A0" w:rsidP="004C70A0">
            <w:pPr>
              <w:rPr>
                <w:b/>
                <w:bCs/>
                <w:color w:val="FF0000"/>
                <w:rtl/>
              </w:rPr>
            </w:pPr>
          </w:p>
          <w:p w14:paraId="60C150CD" w14:textId="77777777" w:rsidR="004C70A0" w:rsidRPr="00F0210A" w:rsidRDefault="004C70A0" w:rsidP="004C70A0">
            <w:pPr>
              <w:rPr>
                <w:b/>
                <w:bCs/>
                <w:color w:val="FF0000"/>
                <w:sz w:val="10"/>
                <w:szCs w:val="10"/>
                <w:rtl/>
              </w:rPr>
            </w:pPr>
          </w:p>
          <w:p w14:paraId="7345B318" w14:textId="7B571D98" w:rsidR="004C70A0" w:rsidRPr="00F0210A" w:rsidRDefault="004C70A0" w:rsidP="004C70A0">
            <w:pPr>
              <w:rPr>
                <w:b/>
                <w:bCs/>
                <w:color w:val="FF0000"/>
                <w:rtl/>
              </w:rPr>
            </w:pPr>
            <w:r w:rsidRPr="00F0210A">
              <w:rPr>
                <w:rFonts w:hint="cs"/>
                <w:b/>
                <w:bCs/>
                <w:color w:val="FF0000"/>
                <w:rtl/>
              </w:rPr>
              <w:t xml:space="preserve">2. </w:t>
            </w:r>
            <w:r w:rsidRPr="00B94F09">
              <w:rPr>
                <w:rFonts w:cs="Arial"/>
                <w:b/>
                <w:bCs/>
                <w:color w:val="FF0000"/>
                <w:rtl/>
                <w:lang w:bidi="ar-SA"/>
              </w:rPr>
              <w:t xml:space="preserve">لأن الجهد </w:t>
            </w:r>
            <w:r>
              <w:rPr>
                <w:rFonts w:cs="Arial" w:hint="cs"/>
                <w:b/>
                <w:bCs/>
                <w:color w:val="FF0000"/>
                <w:rtl/>
                <w:lang w:bidi="ar-SA"/>
              </w:rPr>
              <w:t>في</w:t>
            </w:r>
            <w:r w:rsidRPr="00B94F09">
              <w:rPr>
                <w:rFonts w:cs="Arial"/>
                <w:b/>
                <w:bCs/>
                <w:color w:val="FF0000"/>
                <w:rtl/>
                <w:lang w:bidi="ar-SA"/>
              </w:rPr>
              <w:t xml:space="preserve"> أي نقطة داخل أي </w:t>
            </w:r>
            <w:r>
              <w:rPr>
                <w:rFonts w:cs="Arial" w:hint="cs"/>
                <w:b/>
                <w:bCs/>
                <w:color w:val="FF0000"/>
                <w:rtl/>
                <w:lang w:bidi="ar-SA"/>
              </w:rPr>
              <w:t>قشرة</w:t>
            </w:r>
            <w:r w:rsidRPr="00B94F09">
              <w:rPr>
                <w:rFonts w:cs="Arial"/>
                <w:b/>
                <w:bCs/>
                <w:color w:val="FF0000"/>
                <w:rtl/>
                <w:lang w:bidi="ar-SA"/>
              </w:rPr>
              <w:t xml:space="preserve"> مشحون</w:t>
            </w:r>
            <w:r>
              <w:rPr>
                <w:rFonts w:cs="Arial" w:hint="cs"/>
                <w:b/>
                <w:bCs/>
                <w:color w:val="FF0000"/>
                <w:rtl/>
                <w:lang w:bidi="ar-SA"/>
              </w:rPr>
              <w:t>ة</w:t>
            </w:r>
            <w:r w:rsidRPr="00B94F09">
              <w:rPr>
                <w:rFonts w:cs="Arial"/>
                <w:b/>
                <w:bCs/>
                <w:color w:val="FF0000"/>
                <w:rtl/>
                <w:lang w:bidi="ar-SA"/>
              </w:rPr>
              <w:t xml:space="preserve"> يساوي الجهد الموجود على سطح</w:t>
            </w:r>
            <w:r>
              <w:rPr>
                <w:rFonts w:cs="Arial" w:hint="cs"/>
                <w:b/>
                <w:bCs/>
                <w:color w:val="FF0000"/>
                <w:rtl/>
                <w:lang w:bidi="ar-SA"/>
              </w:rPr>
              <w:t>ها</w:t>
            </w:r>
            <w:r w:rsidRPr="00B94F09">
              <w:rPr>
                <w:rFonts w:cs="Arial"/>
                <w:b/>
                <w:bCs/>
                <w:color w:val="FF0000"/>
                <w:rtl/>
                <w:lang w:bidi="ar-SA"/>
              </w:rPr>
              <w:t>.</w:t>
            </w:r>
          </w:p>
          <w:p w14:paraId="53F48BC4" w14:textId="77777777" w:rsidR="004C70A0" w:rsidRPr="00F0210A" w:rsidRDefault="004C70A0" w:rsidP="004C70A0">
            <w:pPr>
              <w:rPr>
                <w:b/>
                <w:bCs/>
                <w:color w:val="FF0000"/>
                <w:sz w:val="8"/>
                <w:szCs w:val="8"/>
                <w:rtl/>
              </w:rPr>
            </w:pPr>
          </w:p>
          <w:p w14:paraId="474ABB11" w14:textId="69583D0B" w:rsidR="004C70A0" w:rsidRPr="00F0210A" w:rsidRDefault="004C70A0" w:rsidP="004C70A0">
            <w:pPr>
              <w:rPr>
                <w:b/>
                <w:bCs/>
                <w:color w:val="FF0000"/>
                <w:rtl/>
              </w:rPr>
            </w:pPr>
            <w:r w:rsidRPr="00B94F09">
              <w:rPr>
                <w:rFonts w:cs="Arial"/>
                <w:b/>
                <w:bCs/>
                <w:color w:val="FF0000"/>
                <w:rtl/>
                <w:lang w:bidi="ar-SA"/>
              </w:rPr>
              <w:t xml:space="preserve">في هذه الحالة، بعد توصيل </w:t>
            </w:r>
            <w:r>
              <w:rPr>
                <w:rFonts w:cs="Arial" w:hint="cs"/>
                <w:b/>
                <w:bCs/>
                <w:color w:val="FF0000"/>
                <w:rtl/>
                <w:lang w:bidi="ar-SA"/>
              </w:rPr>
              <w:t xml:space="preserve">السلك </w:t>
            </w:r>
            <w:r w:rsidRPr="00B94F09">
              <w:rPr>
                <w:rFonts w:cs="Arial"/>
                <w:b/>
                <w:bCs/>
                <w:color w:val="FF0000"/>
                <w:rtl/>
                <w:lang w:bidi="ar-SA"/>
              </w:rPr>
              <w:t xml:space="preserve">الموصل، يمكن أن </w:t>
            </w:r>
            <w:r>
              <w:rPr>
                <w:rFonts w:cs="Arial" w:hint="cs"/>
                <w:b/>
                <w:bCs/>
                <w:color w:val="FF0000"/>
                <w:rtl/>
                <w:lang w:bidi="ar-SA"/>
              </w:rPr>
              <w:t>ي</w:t>
            </w:r>
            <w:r w:rsidRPr="00B94F09">
              <w:rPr>
                <w:rFonts w:cs="Arial"/>
                <w:b/>
                <w:bCs/>
                <w:color w:val="FF0000"/>
                <w:rtl/>
                <w:lang w:bidi="ar-SA"/>
              </w:rPr>
              <w:t>كون ال</w:t>
            </w:r>
            <w:r>
              <w:rPr>
                <w:rFonts w:cs="Arial" w:hint="cs"/>
                <w:b/>
                <w:bCs/>
                <w:color w:val="FF0000"/>
                <w:rtl/>
                <w:lang w:bidi="ar-SA"/>
              </w:rPr>
              <w:t>جهد</w:t>
            </w:r>
            <w:r w:rsidRPr="00B94F09">
              <w:rPr>
                <w:rFonts w:cs="Arial"/>
                <w:b/>
                <w:bCs/>
                <w:color w:val="FF0000"/>
                <w:rtl/>
                <w:lang w:bidi="ar-SA"/>
              </w:rPr>
              <w:t xml:space="preserve"> </w:t>
            </w:r>
            <w:r>
              <w:rPr>
                <w:rFonts w:cs="Arial" w:hint="cs"/>
                <w:b/>
                <w:bCs/>
                <w:color w:val="FF0000"/>
                <w:rtl/>
                <w:lang w:bidi="ar-SA"/>
              </w:rPr>
              <w:t>في</w:t>
            </w:r>
            <w:r w:rsidRPr="00B94F09">
              <w:rPr>
                <w:rFonts w:cs="Arial"/>
                <w:b/>
                <w:bCs/>
                <w:color w:val="FF0000"/>
                <w:rtl/>
                <w:lang w:bidi="ar-SA"/>
              </w:rPr>
              <w:t xml:space="preserve"> النقطتين </w:t>
            </w:r>
            <w:r w:rsidRPr="00B94F09">
              <w:rPr>
                <w:b/>
                <w:bCs/>
                <w:color w:val="FF0000"/>
              </w:rPr>
              <w:t>A</w:t>
            </w:r>
            <w:r w:rsidRPr="00B94F09">
              <w:rPr>
                <w:rFonts w:cs="Arial"/>
                <w:b/>
                <w:bCs/>
                <w:color w:val="FF0000"/>
                <w:rtl/>
                <w:lang w:bidi="ar-SA"/>
              </w:rPr>
              <w:t xml:space="preserve"> و</w:t>
            </w:r>
            <w:r w:rsidRPr="00B94F09">
              <w:rPr>
                <w:b/>
                <w:bCs/>
                <w:color w:val="FF0000"/>
              </w:rPr>
              <w:t>B</w:t>
            </w:r>
            <w:r w:rsidRPr="00B94F09">
              <w:rPr>
                <w:rFonts w:cs="Arial"/>
                <w:b/>
                <w:bCs/>
                <w:color w:val="FF0000"/>
                <w:rtl/>
                <w:lang w:bidi="ar-SA"/>
              </w:rPr>
              <w:t xml:space="preserve"> ه</w:t>
            </w:r>
            <w:r>
              <w:rPr>
                <w:rFonts w:cs="Arial" w:hint="cs"/>
                <w:b/>
                <w:bCs/>
                <w:color w:val="FF0000"/>
                <w:rtl/>
                <w:lang w:bidi="ar-SA"/>
              </w:rPr>
              <w:t>و</w:t>
            </w:r>
            <w:r w:rsidRPr="00B94F09">
              <w:rPr>
                <w:rFonts w:cs="Arial"/>
                <w:b/>
                <w:bCs/>
                <w:color w:val="FF0000"/>
                <w:rtl/>
                <w:lang w:bidi="ar-SA"/>
              </w:rPr>
              <w:t xml:space="preserve"> نفسه فقط عندما تكون شحنة ال</w:t>
            </w:r>
            <w:r>
              <w:rPr>
                <w:rFonts w:cs="Arial" w:hint="cs"/>
                <w:b/>
                <w:bCs/>
                <w:color w:val="FF0000"/>
                <w:rtl/>
                <w:lang w:bidi="ar-SA"/>
              </w:rPr>
              <w:t>قشرة</w:t>
            </w:r>
            <w:r w:rsidRPr="00B94F09">
              <w:rPr>
                <w:rFonts w:cs="Arial"/>
                <w:b/>
                <w:bCs/>
                <w:color w:val="FF0000"/>
                <w:rtl/>
                <w:lang w:bidi="ar-SA"/>
              </w:rPr>
              <w:t xml:space="preserve"> الصغيرة صفرًا. لذلك، نتيجة لتوصيل</w:t>
            </w:r>
            <w:r>
              <w:rPr>
                <w:rFonts w:cs="Arial" w:hint="cs"/>
                <w:b/>
                <w:bCs/>
                <w:color w:val="FF0000"/>
                <w:rtl/>
                <w:lang w:bidi="ar-SA"/>
              </w:rPr>
              <w:t xml:space="preserve"> السلك</w:t>
            </w:r>
            <w:r w:rsidRPr="00B94F09">
              <w:rPr>
                <w:rFonts w:cs="Arial"/>
                <w:b/>
                <w:bCs/>
                <w:color w:val="FF0000"/>
                <w:rtl/>
                <w:lang w:bidi="ar-SA"/>
              </w:rPr>
              <w:t xml:space="preserve"> الموصل، ستنتقل كل الشحنات الموجودة في ال</w:t>
            </w:r>
            <w:r>
              <w:rPr>
                <w:rFonts w:cs="Arial" w:hint="cs"/>
                <w:b/>
                <w:bCs/>
                <w:color w:val="FF0000"/>
                <w:rtl/>
                <w:lang w:bidi="ar-SA"/>
              </w:rPr>
              <w:t>قشرة</w:t>
            </w:r>
            <w:r w:rsidRPr="00B94F09">
              <w:rPr>
                <w:rFonts w:cs="Arial"/>
                <w:b/>
                <w:bCs/>
                <w:color w:val="FF0000"/>
                <w:rtl/>
                <w:lang w:bidi="ar-SA"/>
              </w:rPr>
              <w:t xml:space="preserve"> الداخلي</w:t>
            </w:r>
            <w:r>
              <w:rPr>
                <w:rFonts w:cs="Arial" w:hint="cs"/>
                <w:b/>
                <w:bCs/>
                <w:color w:val="FF0000"/>
                <w:rtl/>
                <w:lang w:bidi="ar-SA"/>
              </w:rPr>
              <w:t>ة</w:t>
            </w:r>
            <w:r w:rsidRPr="00B94F09">
              <w:rPr>
                <w:rFonts w:cs="Arial"/>
                <w:b/>
                <w:bCs/>
                <w:color w:val="FF0000"/>
                <w:rtl/>
                <w:lang w:bidi="ar-SA"/>
              </w:rPr>
              <w:t xml:space="preserve"> إلى ال</w:t>
            </w:r>
            <w:r>
              <w:rPr>
                <w:rFonts w:cs="Arial" w:hint="cs"/>
                <w:b/>
                <w:bCs/>
                <w:color w:val="FF0000"/>
                <w:rtl/>
                <w:lang w:bidi="ar-SA"/>
              </w:rPr>
              <w:t>قشرة</w:t>
            </w:r>
            <w:r w:rsidRPr="00B94F09">
              <w:rPr>
                <w:rFonts w:cs="Arial"/>
                <w:b/>
                <w:bCs/>
                <w:color w:val="FF0000"/>
                <w:rtl/>
                <w:lang w:bidi="ar-SA"/>
              </w:rPr>
              <w:t xml:space="preserve"> الخارجي</w:t>
            </w:r>
            <w:r>
              <w:rPr>
                <w:rFonts w:cs="Arial" w:hint="cs"/>
                <w:b/>
                <w:bCs/>
                <w:color w:val="FF0000"/>
                <w:rtl/>
                <w:lang w:bidi="ar-SA"/>
              </w:rPr>
              <w:t>ة</w:t>
            </w:r>
            <w:r w:rsidRPr="00B94F09">
              <w:rPr>
                <w:rFonts w:cs="Arial"/>
                <w:b/>
                <w:bCs/>
                <w:color w:val="FF0000"/>
                <w:rtl/>
                <w:lang w:bidi="ar-SA"/>
              </w:rPr>
              <w:t>.</w:t>
            </w:r>
          </w:p>
          <w:p w14:paraId="6268B8ED" w14:textId="77777777" w:rsidR="004C70A0" w:rsidRDefault="004C70A0" w:rsidP="004C70A0">
            <w:pPr>
              <w:rPr>
                <w:b/>
                <w:bCs/>
                <w:color w:val="FF0000"/>
                <w:rtl/>
              </w:rPr>
            </w:pPr>
          </w:p>
          <w:p w14:paraId="3EB89721" w14:textId="5F43E0BB" w:rsidR="004C70A0" w:rsidRPr="00B94F09" w:rsidRDefault="004C70A0" w:rsidP="004C70A0">
            <w:pPr>
              <w:rPr>
                <w:b/>
                <w:bCs/>
                <w:color w:val="FF0000"/>
                <w:rtl/>
              </w:rPr>
            </w:pPr>
            <w:r w:rsidRPr="00B94F09">
              <w:rPr>
                <w:rFonts w:cs="Arial"/>
                <w:b/>
                <w:bCs/>
                <w:color w:val="FF0000"/>
                <w:rtl/>
              </w:rPr>
              <w:t xml:space="preserve">3. </w:t>
            </w:r>
            <w:r w:rsidRPr="00B94F09">
              <w:rPr>
                <w:rFonts w:cs="Arial"/>
                <w:b/>
                <w:bCs/>
                <w:color w:val="FF0000"/>
                <w:rtl/>
                <w:lang w:bidi="ar-SA"/>
              </w:rPr>
              <w:t>بعد توصيل</w:t>
            </w:r>
            <w:r>
              <w:rPr>
                <w:rFonts w:cs="Arial" w:hint="cs"/>
                <w:b/>
                <w:bCs/>
                <w:color w:val="FF0000"/>
                <w:rtl/>
                <w:lang w:bidi="ar-SA"/>
              </w:rPr>
              <w:t xml:space="preserve"> السلك</w:t>
            </w:r>
            <w:r w:rsidRPr="00B94F09">
              <w:rPr>
                <w:rFonts w:cs="Arial"/>
                <w:b/>
                <w:bCs/>
                <w:color w:val="FF0000"/>
                <w:rtl/>
                <w:lang w:bidi="ar-SA"/>
              </w:rPr>
              <w:t xml:space="preserve"> الموصل، يمكن رؤية ال</w:t>
            </w:r>
            <w:r>
              <w:rPr>
                <w:rFonts w:cs="Arial" w:hint="cs"/>
                <w:b/>
                <w:bCs/>
                <w:color w:val="FF0000"/>
                <w:rtl/>
                <w:lang w:bidi="ar-SA"/>
              </w:rPr>
              <w:t>قشرتي</w:t>
            </w:r>
            <w:r w:rsidRPr="00B94F09">
              <w:rPr>
                <w:rFonts w:cs="Arial"/>
                <w:b/>
                <w:bCs/>
                <w:color w:val="FF0000"/>
                <w:rtl/>
                <w:lang w:bidi="ar-SA"/>
              </w:rPr>
              <w:t>ن كجسم واحد مشحون.</w:t>
            </w:r>
          </w:p>
          <w:p w14:paraId="1EE09A0C" w14:textId="791B8A6A" w:rsidR="004C70A0" w:rsidRDefault="004C70A0" w:rsidP="004C70A0">
            <w:pPr>
              <w:rPr>
                <w:b/>
                <w:bCs/>
                <w:color w:val="FF0000"/>
                <w:rtl/>
              </w:rPr>
            </w:pPr>
            <w:r>
              <w:rPr>
                <w:rFonts w:cs="Arial" w:hint="cs"/>
                <w:b/>
                <w:bCs/>
                <w:color w:val="FF0000"/>
                <w:rtl/>
                <w:lang w:bidi="ar-SA"/>
              </w:rPr>
              <w:t>في</w:t>
            </w:r>
            <w:r w:rsidRPr="00B94F09">
              <w:rPr>
                <w:rFonts w:cs="Arial"/>
                <w:b/>
                <w:bCs/>
                <w:color w:val="FF0000"/>
                <w:rtl/>
                <w:lang w:bidi="ar-SA"/>
              </w:rPr>
              <w:t xml:space="preserve"> أي نقطة داخل الكرة (في الفضاء الفارغ أو في ال</w:t>
            </w:r>
            <w:r>
              <w:rPr>
                <w:rFonts w:cs="Arial" w:hint="cs"/>
                <w:b/>
                <w:bCs/>
                <w:color w:val="FF0000"/>
                <w:rtl/>
                <w:lang w:bidi="ar-SA"/>
              </w:rPr>
              <w:t>قشرة</w:t>
            </w:r>
            <w:r w:rsidRPr="00B94F09">
              <w:rPr>
                <w:rFonts w:cs="Arial"/>
                <w:b/>
                <w:bCs/>
                <w:color w:val="FF0000"/>
                <w:rtl/>
                <w:lang w:bidi="ar-SA"/>
              </w:rPr>
              <w:t xml:space="preserve"> الصغير</w:t>
            </w:r>
            <w:r>
              <w:rPr>
                <w:rFonts w:cs="Arial" w:hint="cs"/>
                <w:b/>
                <w:bCs/>
                <w:color w:val="FF0000"/>
                <w:rtl/>
                <w:lang w:bidi="ar-SA"/>
              </w:rPr>
              <w:t>ة</w:t>
            </w:r>
            <w:r w:rsidRPr="00B94F09">
              <w:rPr>
                <w:rFonts w:cs="Arial"/>
                <w:b/>
                <w:bCs/>
                <w:color w:val="FF0000"/>
                <w:rtl/>
                <w:lang w:bidi="ar-SA"/>
              </w:rPr>
              <w:t>) يكون الجهد هو نفسه ويساوي الجهد الموجود على سطح ال</w:t>
            </w:r>
            <w:r>
              <w:rPr>
                <w:rFonts w:cs="Arial" w:hint="cs"/>
                <w:b/>
                <w:bCs/>
                <w:color w:val="FF0000"/>
                <w:rtl/>
                <w:lang w:bidi="ar-SA"/>
              </w:rPr>
              <w:t>قشرة</w:t>
            </w:r>
            <w:r w:rsidRPr="00B94F09">
              <w:rPr>
                <w:rFonts w:cs="Arial"/>
                <w:b/>
                <w:bCs/>
                <w:color w:val="FF0000"/>
                <w:rtl/>
                <w:lang w:bidi="ar-SA"/>
              </w:rPr>
              <w:t>.</w:t>
            </w:r>
            <w:r>
              <w:rPr>
                <w:rFonts w:hint="cs"/>
                <w:b/>
                <w:bCs/>
                <w:color w:val="FF0000"/>
                <w:rtl/>
              </w:rPr>
              <w:t xml:space="preserve"> </w:t>
            </w:r>
          </w:p>
          <w:p w14:paraId="7582BC3E" w14:textId="20D45611" w:rsidR="004C70A0" w:rsidRPr="00F0210A" w:rsidRDefault="004C70A0" w:rsidP="004C70A0">
            <w:pPr>
              <w:rPr>
                <w:b/>
                <w:bCs/>
                <w:color w:val="FF0000"/>
                <w:rtl/>
              </w:rPr>
            </w:pPr>
          </w:p>
          <w:p w14:paraId="0936009C" w14:textId="77777777" w:rsidR="004C70A0" w:rsidRDefault="004C70A0" w:rsidP="004C70A0">
            <w:pPr>
              <w:rPr>
                <w:b/>
                <w:bCs/>
                <w:color w:val="FF0000"/>
                <w:sz w:val="20"/>
                <w:szCs w:val="20"/>
                <w:rtl/>
              </w:rPr>
            </w:pPr>
          </w:p>
          <w:p w14:paraId="69F0B9F8" w14:textId="77777777" w:rsidR="004C70A0" w:rsidRDefault="004C70A0" w:rsidP="004C70A0">
            <w:pPr>
              <w:rPr>
                <w:b/>
                <w:bCs/>
                <w:color w:val="FF0000"/>
                <w:sz w:val="20"/>
                <w:szCs w:val="20"/>
                <w:rtl/>
              </w:rPr>
            </w:pPr>
          </w:p>
          <w:p w14:paraId="58696337" w14:textId="77777777" w:rsidR="004C70A0" w:rsidRDefault="004C70A0" w:rsidP="004C70A0">
            <w:pPr>
              <w:rPr>
                <w:b/>
                <w:bCs/>
                <w:color w:val="FF0000"/>
                <w:sz w:val="20"/>
                <w:szCs w:val="20"/>
                <w:rtl/>
              </w:rPr>
            </w:pPr>
          </w:p>
          <w:p w14:paraId="2CD574C4" w14:textId="77777777" w:rsidR="004C70A0" w:rsidRDefault="004C70A0" w:rsidP="004C70A0">
            <w:pPr>
              <w:rPr>
                <w:b/>
                <w:bCs/>
                <w:color w:val="FF0000"/>
                <w:sz w:val="20"/>
                <w:szCs w:val="20"/>
                <w:rtl/>
              </w:rPr>
            </w:pPr>
          </w:p>
          <w:p w14:paraId="14B8396E" w14:textId="77777777" w:rsidR="004C70A0" w:rsidRDefault="004C70A0" w:rsidP="004C70A0">
            <w:pPr>
              <w:rPr>
                <w:b/>
                <w:bCs/>
                <w:color w:val="FF0000"/>
                <w:sz w:val="20"/>
                <w:szCs w:val="20"/>
                <w:rtl/>
              </w:rPr>
            </w:pPr>
          </w:p>
          <w:p w14:paraId="1743302C" w14:textId="77777777" w:rsidR="004C70A0" w:rsidRDefault="004C70A0" w:rsidP="004C70A0">
            <w:pPr>
              <w:rPr>
                <w:b/>
                <w:bCs/>
                <w:color w:val="FF0000"/>
                <w:sz w:val="20"/>
                <w:szCs w:val="20"/>
                <w:rtl/>
              </w:rPr>
            </w:pPr>
          </w:p>
          <w:p w14:paraId="7F47CEF2" w14:textId="77777777" w:rsidR="004C70A0" w:rsidRDefault="004C70A0" w:rsidP="004C70A0">
            <w:pPr>
              <w:rPr>
                <w:b/>
                <w:bCs/>
                <w:color w:val="FF0000"/>
                <w:sz w:val="20"/>
                <w:szCs w:val="20"/>
                <w:rtl/>
              </w:rPr>
            </w:pPr>
          </w:p>
          <w:p w14:paraId="700D0813" w14:textId="77777777" w:rsidR="004C70A0" w:rsidRDefault="004C70A0" w:rsidP="004C70A0">
            <w:pPr>
              <w:rPr>
                <w:b/>
                <w:bCs/>
                <w:color w:val="FF0000"/>
                <w:sz w:val="20"/>
                <w:szCs w:val="20"/>
                <w:rtl/>
              </w:rPr>
            </w:pPr>
          </w:p>
          <w:p w14:paraId="59577B19" w14:textId="77777777" w:rsidR="004C70A0" w:rsidRDefault="004C70A0" w:rsidP="004C70A0">
            <w:pPr>
              <w:rPr>
                <w:b/>
                <w:bCs/>
                <w:color w:val="FF0000"/>
                <w:sz w:val="20"/>
                <w:szCs w:val="20"/>
                <w:rtl/>
              </w:rPr>
            </w:pPr>
          </w:p>
          <w:p w14:paraId="69FABB3D" w14:textId="77777777" w:rsidR="004C70A0" w:rsidRDefault="004C70A0" w:rsidP="004C70A0">
            <w:pPr>
              <w:rPr>
                <w:b/>
                <w:bCs/>
                <w:color w:val="FF0000"/>
                <w:sz w:val="20"/>
                <w:szCs w:val="20"/>
                <w:rtl/>
              </w:rPr>
            </w:pPr>
          </w:p>
          <w:p w14:paraId="67A2B558" w14:textId="77777777" w:rsidR="004C70A0" w:rsidRDefault="004C70A0" w:rsidP="004C70A0">
            <w:pPr>
              <w:rPr>
                <w:b/>
                <w:bCs/>
                <w:color w:val="FF0000"/>
                <w:sz w:val="20"/>
                <w:szCs w:val="20"/>
                <w:rtl/>
              </w:rPr>
            </w:pPr>
          </w:p>
        </w:tc>
        <w:tc>
          <w:tcPr>
            <w:tcW w:w="992" w:type="dxa"/>
          </w:tcPr>
          <w:p w14:paraId="03942457" w14:textId="4063A02E" w:rsidR="004C70A0" w:rsidRPr="001912F9" w:rsidRDefault="001912F9" w:rsidP="004C70A0">
            <w:pPr>
              <w:jc w:val="center"/>
              <w:rPr>
                <w:sz w:val="18"/>
                <w:szCs w:val="18"/>
              </w:rPr>
            </w:pPr>
            <w:hyperlink r:id="rId620" w:history="1">
              <w:r w:rsidRPr="001912F9">
                <w:rPr>
                  <w:rStyle w:val="Hyperlink"/>
                  <w:sz w:val="18"/>
                  <w:szCs w:val="18"/>
                </w:rPr>
                <w:t>https://moodle.youcube.co.il/mod/book/view.php?id=3645&amp;chapterid=7953</w:t>
              </w:r>
            </w:hyperlink>
          </w:p>
          <w:p w14:paraId="5BC54872" w14:textId="4955DE19" w:rsidR="001912F9" w:rsidRPr="001912F9" w:rsidRDefault="001912F9" w:rsidP="004C70A0">
            <w:pPr>
              <w:jc w:val="center"/>
              <w:rPr>
                <w:rtl/>
              </w:rPr>
            </w:pPr>
          </w:p>
        </w:tc>
      </w:tr>
      <w:tr w:rsidR="004C70A0" w14:paraId="130BEBC3" w14:textId="77777777" w:rsidTr="008D64B5">
        <w:tc>
          <w:tcPr>
            <w:tcW w:w="15292" w:type="dxa"/>
            <w:gridSpan w:val="6"/>
          </w:tcPr>
          <w:p w14:paraId="0241028F" w14:textId="62BEE330" w:rsidR="004C70A0" w:rsidRPr="007350C5" w:rsidRDefault="004C70A0" w:rsidP="004C70A0">
            <w:pPr>
              <w:spacing w:before="120" w:after="120" w:line="360" w:lineRule="auto"/>
              <w:rPr>
                <w:b/>
                <w:bCs/>
                <w:rtl/>
              </w:rPr>
            </w:pPr>
            <w:r>
              <w:rPr>
                <w:rFonts w:hint="cs"/>
                <w:b/>
                <w:bCs/>
                <w:color w:val="00B050"/>
                <w:sz w:val="36"/>
                <w:szCs w:val="36"/>
                <w:rtl/>
                <w:lang w:bidi="ar-SA"/>
              </w:rPr>
              <w:lastRenderedPageBreak/>
              <w:t>ز</w:t>
            </w:r>
            <w:r w:rsidRPr="0016506D">
              <w:rPr>
                <w:rFonts w:hint="cs"/>
                <w:b/>
                <w:bCs/>
                <w:color w:val="00B050"/>
                <w:sz w:val="36"/>
                <w:szCs w:val="36"/>
                <w:rtl/>
              </w:rPr>
              <w:t xml:space="preserve">- </w:t>
            </w:r>
            <w:r>
              <w:rPr>
                <w:rFonts w:hint="cs"/>
                <w:b/>
                <w:bCs/>
                <w:color w:val="00B050"/>
                <w:sz w:val="36"/>
                <w:szCs w:val="36"/>
                <w:rtl/>
                <w:lang w:bidi="ar-SA"/>
              </w:rPr>
              <w:t>حفظ الطاقة الميكانيكية</w:t>
            </w:r>
            <w:r w:rsidRPr="0016506D">
              <w:rPr>
                <w:rFonts w:hint="cs"/>
                <w:b/>
                <w:bCs/>
                <w:color w:val="00B050"/>
                <w:sz w:val="36"/>
                <w:szCs w:val="36"/>
                <w:rtl/>
              </w:rPr>
              <w:t>.</w:t>
            </w:r>
          </w:p>
        </w:tc>
      </w:tr>
      <w:tr w:rsidR="004C70A0" w14:paraId="4872EDD8" w14:textId="77777777" w:rsidTr="008D64B5">
        <w:tc>
          <w:tcPr>
            <w:tcW w:w="3669" w:type="dxa"/>
          </w:tcPr>
          <w:p w14:paraId="4B605A14" w14:textId="77777777" w:rsidR="004C70A0" w:rsidRPr="00C304A6" w:rsidRDefault="004C70A0" w:rsidP="004C70A0">
            <w:pPr>
              <w:rPr>
                <w:b/>
                <w:bCs/>
                <w:color w:val="2706EA"/>
                <w:sz w:val="32"/>
                <w:szCs w:val="32"/>
                <w:rtl/>
              </w:rPr>
            </w:pPr>
          </w:p>
        </w:tc>
        <w:tc>
          <w:tcPr>
            <w:tcW w:w="1985" w:type="dxa"/>
          </w:tcPr>
          <w:p w14:paraId="4A6C91A0" w14:textId="24E78428" w:rsidR="004C70A0" w:rsidRDefault="004C70A0" w:rsidP="004C70A0">
            <w:pPr>
              <w:spacing w:before="120" w:after="120"/>
              <w:rPr>
                <w:b/>
                <w:bCs/>
                <w:color w:val="2706EA"/>
                <w:rtl/>
              </w:rPr>
            </w:pPr>
            <w:r>
              <w:rPr>
                <w:rFonts w:hint="cs"/>
                <w:b/>
                <w:bCs/>
                <w:color w:val="2706EA"/>
                <w:rtl/>
                <w:lang w:bidi="ar-SA"/>
              </w:rPr>
              <w:t>السؤال</w:t>
            </w:r>
          </w:p>
        </w:tc>
        <w:tc>
          <w:tcPr>
            <w:tcW w:w="2268" w:type="dxa"/>
          </w:tcPr>
          <w:p w14:paraId="421B713B" w14:textId="108C5575" w:rsidR="004C70A0" w:rsidRPr="00E73CDB" w:rsidRDefault="004C70A0" w:rsidP="004C70A0">
            <w:pPr>
              <w:spacing w:before="120" w:after="120"/>
              <w:jc w:val="center"/>
              <w:rPr>
                <w:b/>
                <w:bCs/>
                <w:color w:val="C45911" w:themeColor="accent2" w:themeShade="BF"/>
                <w:rtl/>
              </w:rPr>
            </w:pPr>
            <w:r w:rsidRPr="002335FC">
              <w:rPr>
                <w:rFonts w:cs="Arial"/>
                <w:b/>
                <w:bCs/>
                <w:color w:val="C45911" w:themeColor="accent2" w:themeShade="BF"/>
                <w:rtl/>
                <w:lang w:bidi="ar-SA"/>
              </w:rPr>
              <w:t>المبادئ الفيزيائية</w:t>
            </w:r>
          </w:p>
        </w:tc>
        <w:tc>
          <w:tcPr>
            <w:tcW w:w="6378" w:type="dxa"/>
            <w:gridSpan w:val="2"/>
          </w:tcPr>
          <w:p w14:paraId="31D3B090" w14:textId="02238F69" w:rsidR="004C70A0" w:rsidRPr="00E97F47" w:rsidRDefault="004C70A0" w:rsidP="004C70A0">
            <w:pPr>
              <w:spacing w:before="120" w:after="120"/>
              <w:jc w:val="center"/>
              <w:rPr>
                <w:b/>
                <w:bCs/>
                <w:color w:val="FF0000"/>
                <w:rtl/>
              </w:rPr>
            </w:pPr>
            <w:r>
              <w:rPr>
                <w:rFonts w:hint="cs"/>
                <w:b/>
                <w:bCs/>
                <w:color w:val="2706EA"/>
                <w:rtl/>
                <w:lang w:bidi="ar-SA"/>
              </w:rPr>
              <w:t>الإجابة</w:t>
            </w:r>
            <w:r>
              <w:rPr>
                <w:rFonts w:hint="cs"/>
                <w:b/>
                <w:bCs/>
                <w:color w:val="2706EA"/>
                <w:rtl/>
              </w:rPr>
              <w:t xml:space="preserve"> </w:t>
            </w:r>
            <w:r>
              <w:rPr>
                <w:rFonts w:hint="cs"/>
                <w:b/>
                <w:bCs/>
                <w:color w:val="FF0000"/>
                <w:rtl/>
                <w:lang w:bidi="ar-SA"/>
              </w:rPr>
              <w:t>وملاحظات هامّة</w:t>
            </w:r>
          </w:p>
        </w:tc>
        <w:tc>
          <w:tcPr>
            <w:tcW w:w="992" w:type="dxa"/>
          </w:tcPr>
          <w:p w14:paraId="21294CC5" w14:textId="56A15BA9" w:rsidR="004C70A0" w:rsidRPr="007350C5" w:rsidRDefault="004C70A0" w:rsidP="004C70A0">
            <w:pPr>
              <w:spacing w:before="120" w:after="120"/>
              <w:jc w:val="center"/>
              <w:rPr>
                <w:b/>
                <w:bCs/>
                <w:rtl/>
              </w:rPr>
            </w:pPr>
            <w:r>
              <w:rPr>
                <w:rFonts w:hint="cs"/>
                <w:b/>
                <w:bCs/>
                <w:rtl/>
                <w:lang w:bidi="ar-SA"/>
              </w:rPr>
              <w:t>رابط الحل</w:t>
            </w:r>
          </w:p>
        </w:tc>
      </w:tr>
      <w:tr w:rsidR="004C70A0" w14:paraId="0D9445D1" w14:textId="77777777" w:rsidTr="008D64B5">
        <w:tc>
          <w:tcPr>
            <w:tcW w:w="3669" w:type="dxa"/>
            <w:vMerge w:val="restart"/>
          </w:tcPr>
          <w:p w14:paraId="7C1B4DDC" w14:textId="5435750E" w:rsidR="004C70A0" w:rsidRDefault="004C70A0" w:rsidP="004C70A0">
            <w:pPr>
              <w:rPr>
                <w:b/>
                <w:bCs/>
                <w:color w:val="2706EA"/>
                <w:rtl/>
                <w:lang w:bidi="ar-SA"/>
              </w:rPr>
            </w:pPr>
            <w:r w:rsidRPr="009A2A08">
              <w:rPr>
                <w:rFonts w:hint="cs"/>
                <w:b/>
                <w:bCs/>
                <w:color w:val="2706EA"/>
                <w:sz w:val="28"/>
                <w:szCs w:val="28"/>
                <w:rtl/>
              </w:rPr>
              <w:t>2</w:t>
            </w:r>
            <w:r>
              <w:rPr>
                <w:rFonts w:hint="cs"/>
                <w:b/>
                <w:bCs/>
                <w:color w:val="2706EA"/>
                <w:sz w:val="28"/>
                <w:szCs w:val="28"/>
                <w:rtl/>
              </w:rPr>
              <w:t>5</w:t>
            </w:r>
            <w:r>
              <w:rPr>
                <w:rFonts w:hint="cs"/>
                <w:b/>
                <w:bCs/>
                <w:color w:val="2706EA"/>
                <w:rtl/>
              </w:rPr>
              <w:t xml:space="preserve">. </w:t>
            </w:r>
            <w:r>
              <w:rPr>
                <w:rFonts w:hint="cs"/>
                <w:b/>
                <w:bCs/>
                <w:color w:val="2706EA"/>
                <w:rtl/>
                <w:lang w:bidi="ar-SA"/>
              </w:rPr>
              <w:t>مُعطى لوح لا نهائي مشحون بكثافة شحنة موجبة.</w:t>
            </w:r>
          </w:p>
          <w:p w14:paraId="3E86DB52" w14:textId="77777777" w:rsidR="004C70A0" w:rsidRPr="00BC03BA" w:rsidRDefault="004C70A0" w:rsidP="004C70A0">
            <w:pPr>
              <w:rPr>
                <w:b/>
                <w:bCs/>
                <w:color w:val="2706EA"/>
                <w:sz w:val="6"/>
                <w:szCs w:val="6"/>
                <w:rtl/>
              </w:rPr>
            </w:pPr>
          </w:p>
          <w:p w14:paraId="10DEA1DC" w14:textId="50DACFFA" w:rsidR="004C70A0" w:rsidRPr="00BC03BA" w:rsidRDefault="004C70A0" w:rsidP="004C70A0">
            <w:pPr>
              <w:rPr>
                <w:b/>
                <w:bCs/>
                <w:color w:val="2706EA"/>
                <w:sz w:val="8"/>
                <w:szCs w:val="8"/>
                <w:rtl/>
              </w:rPr>
            </w:pPr>
            <w:r w:rsidRPr="009773A3">
              <w:rPr>
                <w:rFonts w:cs="Arial"/>
                <w:b/>
                <w:bCs/>
                <w:color w:val="2706EA"/>
                <w:rtl/>
                <w:lang w:bidi="ar-SA"/>
              </w:rPr>
              <w:t>شدة ال</w:t>
            </w:r>
            <w:r>
              <w:rPr>
                <w:rFonts w:cs="Arial" w:hint="cs"/>
                <w:b/>
                <w:bCs/>
                <w:color w:val="2706EA"/>
                <w:rtl/>
                <w:lang w:bidi="ar-SA"/>
              </w:rPr>
              <w:t>حق</w:t>
            </w:r>
            <w:r w:rsidRPr="009773A3">
              <w:rPr>
                <w:rFonts w:cs="Arial"/>
                <w:b/>
                <w:bCs/>
                <w:color w:val="2706EA"/>
                <w:rtl/>
                <w:lang w:bidi="ar-SA"/>
              </w:rPr>
              <w:t>ل الم</w:t>
            </w:r>
            <w:r>
              <w:rPr>
                <w:rFonts w:cs="Arial" w:hint="cs"/>
                <w:b/>
                <w:bCs/>
                <w:color w:val="2706EA"/>
                <w:rtl/>
                <w:lang w:bidi="ar-SA"/>
              </w:rPr>
              <w:t>تجانس</w:t>
            </w:r>
            <w:r w:rsidRPr="009773A3">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9773A3">
              <w:rPr>
                <w:rFonts w:cs="Arial"/>
                <w:b/>
                <w:bCs/>
                <w:color w:val="2706EA"/>
                <w:rtl/>
                <w:lang w:bidi="ar-SA"/>
              </w:rPr>
              <w:t>.</w:t>
            </w:r>
            <w:r>
              <w:rPr>
                <w:rFonts w:hint="cs"/>
                <w:b/>
                <w:bCs/>
                <w:color w:val="2706EA"/>
                <w:rtl/>
              </w:rPr>
              <w:t xml:space="preserve"> </w:t>
            </w:r>
            <w:r>
              <w:rPr>
                <w:rtl/>
                <w:lang w:bidi="ar-SA"/>
              </w:rPr>
              <w:t xml:space="preserve"> </w:t>
            </w:r>
            <w:r w:rsidRPr="009773A3">
              <w:rPr>
                <w:rFonts w:cs="Arial"/>
                <w:b/>
                <w:bCs/>
                <w:color w:val="2706EA"/>
                <w:rtl/>
                <w:lang w:bidi="ar-SA"/>
              </w:rPr>
              <w:t xml:space="preserve">بالقرب من اللوح هناك نقطتان </w:t>
            </w:r>
            <w:r w:rsidRPr="009773A3">
              <w:rPr>
                <w:b/>
                <w:bCs/>
                <w:color w:val="2706EA"/>
              </w:rPr>
              <w:t>A</w:t>
            </w:r>
            <w:r w:rsidRPr="009773A3">
              <w:rPr>
                <w:rFonts w:cs="Arial"/>
                <w:b/>
                <w:bCs/>
                <w:color w:val="2706EA"/>
                <w:rtl/>
                <w:lang w:bidi="ar-SA"/>
              </w:rPr>
              <w:t xml:space="preserve"> و </w:t>
            </w:r>
            <w:r w:rsidRPr="009773A3">
              <w:rPr>
                <w:b/>
                <w:bCs/>
                <w:color w:val="2706EA"/>
              </w:rPr>
              <w:t>B</w:t>
            </w:r>
            <w:r w:rsidRPr="009773A3">
              <w:rPr>
                <w:rFonts w:cs="Arial"/>
                <w:b/>
                <w:bCs/>
                <w:color w:val="2706EA"/>
                <w:rtl/>
                <w:lang w:bidi="ar-SA"/>
              </w:rPr>
              <w:t>.</w:t>
            </w:r>
          </w:p>
          <w:p w14:paraId="47F4276C" w14:textId="0640987B" w:rsidR="004C70A0" w:rsidRDefault="004C70A0" w:rsidP="004C70A0">
            <w:pPr>
              <w:rPr>
                <w:b/>
                <w:bCs/>
                <w:color w:val="2706EA"/>
                <w:rtl/>
              </w:rPr>
            </w:pPr>
            <w:r w:rsidRPr="009773A3">
              <w:rPr>
                <w:rFonts w:cs="Arial"/>
                <w:b/>
                <w:bCs/>
                <w:color w:val="2706EA"/>
                <w:rtl/>
                <w:lang w:bidi="ar-SA"/>
              </w:rPr>
              <w:t>الجسم 1 المشحون بشحنة موجبة</w:t>
            </w:r>
            <w:r>
              <w:rPr>
                <w:rFonts w:cs="Arial" w:hint="cs"/>
                <w:b/>
                <w:bCs/>
                <w:color w:val="2706EA"/>
                <w:rtl/>
                <w:lang w:bidi="ar-SA"/>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1</m:t>
                  </m:r>
                </m:sub>
              </m:sSub>
            </m:oMath>
            <w:r w:rsidRPr="009773A3">
              <w:rPr>
                <w:rFonts w:cs="Arial"/>
                <w:b/>
                <w:bCs/>
                <w:color w:val="2706EA"/>
                <w:rtl/>
                <w:lang w:bidi="ar-SA"/>
              </w:rPr>
              <w:t xml:space="preserve"> </w:t>
            </w:r>
            <w:r>
              <w:rPr>
                <w:rFonts w:cs="Arial" w:hint="cs"/>
                <w:b/>
                <w:bCs/>
                <w:color w:val="2706EA"/>
                <w:rtl/>
                <w:lang w:bidi="ar-SA"/>
              </w:rPr>
              <w:t>ومُثبت</w:t>
            </w:r>
            <w:r w:rsidRPr="009773A3">
              <w:rPr>
                <w:rFonts w:cs="Arial"/>
                <w:b/>
                <w:bCs/>
                <w:color w:val="2706EA"/>
                <w:rtl/>
                <w:lang w:bidi="ar-SA"/>
              </w:rPr>
              <w:t xml:space="preserve"> </w:t>
            </w:r>
            <w:r>
              <w:rPr>
                <w:rFonts w:cs="Arial" w:hint="cs"/>
                <w:b/>
                <w:bCs/>
                <w:color w:val="2706EA"/>
                <w:rtl/>
                <w:lang w:bidi="ar-SA"/>
              </w:rPr>
              <w:t>في</w:t>
            </w:r>
            <w:r w:rsidRPr="009773A3">
              <w:rPr>
                <w:rFonts w:cs="Arial"/>
                <w:b/>
                <w:bCs/>
                <w:color w:val="2706EA"/>
                <w:rtl/>
                <w:lang w:bidi="ar-SA"/>
              </w:rPr>
              <w:t xml:space="preserve"> النقطة </w:t>
            </w:r>
            <w:r w:rsidRPr="009773A3">
              <w:rPr>
                <w:b/>
                <w:bCs/>
                <w:color w:val="2706EA"/>
              </w:rPr>
              <w:t>A</w:t>
            </w:r>
            <w:r w:rsidRPr="009773A3">
              <w:rPr>
                <w:rFonts w:cs="Arial"/>
                <w:b/>
                <w:bCs/>
                <w:color w:val="2706EA"/>
                <w:rtl/>
                <w:lang w:bidi="ar-SA"/>
              </w:rPr>
              <w:t>، كما هو موضح في الشكل التالي:</w:t>
            </w:r>
            <w:r>
              <w:rPr>
                <w:rFonts w:cs="Arial" w:hint="cs"/>
                <w:b/>
                <w:bCs/>
                <w:color w:val="2706EA"/>
                <w:rtl/>
                <w:lang w:bidi="ar-SA"/>
              </w:rPr>
              <w:t xml:space="preserve"> </w:t>
            </w:r>
          </w:p>
          <w:p w14:paraId="1EE23262" w14:textId="77777777" w:rsidR="004C70A0" w:rsidRDefault="004C70A0" w:rsidP="004C70A0">
            <w:pPr>
              <w:jc w:val="center"/>
              <w:rPr>
                <w:b/>
                <w:bCs/>
                <w:color w:val="2706EA"/>
                <w:rtl/>
              </w:rPr>
            </w:pPr>
            <w:r w:rsidRPr="00D53E47">
              <w:rPr>
                <w:rFonts w:cs="Arial"/>
                <w:b/>
                <w:bCs/>
                <w:noProof/>
                <w:color w:val="2706EA"/>
                <w:rtl/>
              </w:rPr>
              <w:drawing>
                <wp:inline distT="0" distB="0" distL="0" distR="0" wp14:anchorId="6DFC221E" wp14:editId="03D6B1DE">
                  <wp:extent cx="800100" cy="812684"/>
                  <wp:effectExtent l="0" t="0" r="0" b="6985"/>
                  <wp:docPr id="1039589043" name="תמונה 103958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87310" name=""/>
                          <pic:cNvPicPr/>
                        </pic:nvPicPr>
                        <pic:blipFill>
                          <a:blip r:embed="rId621"/>
                          <a:stretch>
                            <a:fillRect/>
                          </a:stretch>
                        </pic:blipFill>
                        <pic:spPr>
                          <a:xfrm>
                            <a:off x="0" y="0"/>
                            <a:ext cx="803800" cy="816442"/>
                          </a:xfrm>
                          <a:prstGeom prst="rect">
                            <a:avLst/>
                          </a:prstGeom>
                        </pic:spPr>
                      </pic:pic>
                    </a:graphicData>
                  </a:graphic>
                </wp:inline>
              </w:drawing>
            </w:r>
          </w:p>
          <w:p w14:paraId="66B3A2F4" w14:textId="77777777" w:rsidR="004C70A0" w:rsidRPr="00BC03BA" w:rsidRDefault="004C70A0" w:rsidP="004C70A0">
            <w:pPr>
              <w:rPr>
                <w:b/>
                <w:bCs/>
                <w:color w:val="2706EA"/>
                <w:sz w:val="2"/>
                <w:szCs w:val="2"/>
                <w:rtl/>
              </w:rPr>
            </w:pPr>
          </w:p>
          <w:p w14:paraId="1E3DA24D" w14:textId="12E918AF" w:rsidR="004C70A0" w:rsidRPr="00C00A50" w:rsidRDefault="004C70A0" w:rsidP="004C70A0">
            <w:pPr>
              <w:rPr>
                <w:b/>
                <w:bCs/>
                <w:color w:val="2706EA"/>
                <w:rtl/>
              </w:rPr>
            </w:pPr>
            <w:r w:rsidRPr="00C00A50">
              <w:rPr>
                <w:rFonts w:cs="Arial"/>
                <w:b/>
                <w:bCs/>
                <w:color w:val="2706EA"/>
                <w:rtl/>
                <w:lang w:bidi="ar-SA"/>
              </w:rPr>
              <w:t>يت</w:t>
            </w:r>
            <w:r>
              <w:rPr>
                <w:rFonts w:cs="Arial" w:hint="cs"/>
                <w:b/>
                <w:bCs/>
                <w:color w:val="2706EA"/>
                <w:rtl/>
                <w:lang w:bidi="ar-SA"/>
              </w:rPr>
              <w:t>م ت</w:t>
            </w:r>
            <w:r w:rsidRPr="00C00A50">
              <w:rPr>
                <w:rFonts w:cs="Arial"/>
                <w:b/>
                <w:bCs/>
                <w:color w:val="2706EA"/>
                <w:rtl/>
                <w:lang w:bidi="ar-SA"/>
              </w:rPr>
              <w:t>حر</w:t>
            </w:r>
            <w:r>
              <w:rPr>
                <w:rFonts w:cs="Arial" w:hint="cs"/>
                <w:b/>
                <w:bCs/>
                <w:color w:val="2706EA"/>
                <w:rtl/>
                <w:lang w:bidi="ar-SA"/>
              </w:rPr>
              <w:t>ي</w:t>
            </w:r>
            <w:r w:rsidRPr="00C00A50">
              <w:rPr>
                <w:rFonts w:cs="Arial"/>
                <w:b/>
                <w:bCs/>
                <w:color w:val="2706EA"/>
                <w:rtl/>
                <w:lang w:bidi="ar-SA"/>
              </w:rPr>
              <w:t>ر الجسم من</w:t>
            </w:r>
            <w:r>
              <w:rPr>
                <w:rFonts w:cs="Arial" w:hint="cs"/>
                <w:b/>
                <w:bCs/>
                <w:color w:val="2706EA"/>
                <w:rtl/>
                <w:lang w:bidi="ar-SA"/>
              </w:rPr>
              <w:t xml:space="preserve"> حالة</w:t>
            </w:r>
            <w:r w:rsidRPr="00C00A50">
              <w:rPr>
                <w:rFonts w:cs="Arial"/>
                <w:b/>
                <w:bCs/>
                <w:color w:val="2706EA"/>
                <w:rtl/>
                <w:lang w:bidi="ar-SA"/>
              </w:rPr>
              <w:t xml:space="preserve"> السكون من النقطة</w:t>
            </w:r>
            <w:r>
              <w:rPr>
                <w:rFonts w:cs="Arial" w:hint="cs"/>
                <w:b/>
                <w:bCs/>
                <w:color w:val="2706EA"/>
                <w:rtl/>
                <w:lang w:bidi="ar-SA"/>
              </w:rPr>
              <w:t xml:space="preserve"> </w:t>
            </w:r>
            <w:r w:rsidRPr="00C00A50">
              <w:rPr>
                <w:rFonts w:cs="Arial"/>
                <w:b/>
                <w:bCs/>
                <w:color w:val="2706EA"/>
                <w:rtl/>
                <w:lang w:bidi="ar-SA"/>
              </w:rPr>
              <w:t xml:space="preserve"> </w:t>
            </w:r>
            <w:r>
              <w:rPr>
                <w:rFonts w:hint="cs"/>
                <w:b/>
                <w:bCs/>
                <w:color w:val="2706EA"/>
              </w:rPr>
              <w:t xml:space="preserve"> A</w:t>
            </w:r>
            <w:r w:rsidRPr="00C00A50">
              <w:rPr>
                <w:rFonts w:cs="Arial"/>
                <w:b/>
                <w:bCs/>
                <w:color w:val="2706EA"/>
                <w:rtl/>
                <w:lang w:bidi="ar-SA"/>
              </w:rPr>
              <w:t xml:space="preserve"> ويتحرك تحت تأثير القوة الكهربائية فقط.</w:t>
            </w:r>
          </w:p>
          <w:p w14:paraId="7632DDA6" w14:textId="59D69F8C" w:rsidR="004C70A0" w:rsidRDefault="004C70A0" w:rsidP="004C70A0">
            <w:pPr>
              <w:rPr>
                <w:b/>
                <w:bCs/>
                <w:color w:val="2706EA"/>
              </w:rPr>
            </w:pPr>
            <w:r>
              <w:rPr>
                <w:rFonts w:cs="Arial" w:hint="cs"/>
                <w:b/>
                <w:bCs/>
                <w:color w:val="2706EA"/>
                <w:rtl/>
                <w:lang w:bidi="ar-SA"/>
              </w:rPr>
              <w:t>أثناء</w:t>
            </w:r>
            <w:r w:rsidRPr="00C00A50">
              <w:rPr>
                <w:rFonts w:cs="Arial"/>
                <w:b/>
                <w:bCs/>
                <w:color w:val="2706EA"/>
                <w:rtl/>
                <w:lang w:bidi="ar-SA"/>
              </w:rPr>
              <w:t xml:space="preserve"> حركته، يمر الجسم عبر النقطة </w:t>
            </w:r>
            <w:r>
              <w:rPr>
                <w:rFonts w:hint="cs"/>
                <w:b/>
                <w:bCs/>
                <w:color w:val="2706EA"/>
              </w:rPr>
              <w:t>B</w:t>
            </w:r>
            <w:r>
              <w:rPr>
                <w:rFonts w:hint="cs"/>
                <w:b/>
                <w:bCs/>
                <w:color w:val="2706EA"/>
                <w:rtl/>
              </w:rPr>
              <w:t>.</w:t>
            </w:r>
          </w:p>
          <w:p w14:paraId="186E1834" w14:textId="77777777" w:rsidR="004C70A0" w:rsidRPr="00BC03BA" w:rsidRDefault="004C70A0" w:rsidP="004C70A0">
            <w:pPr>
              <w:rPr>
                <w:b/>
                <w:bCs/>
                <w:color w:val="2706EA"/>
                <w:sz w:val="18"/>
                <w:szCs w:val="18"/>
              </w:rPr>
            </w:pPr>
          </w:p>
          <w:p w14:paraId="52A32FC6" w14:textId="42B1882B" w:rsidR="004C70A0" w:rsidRPr="00B24850" w:rsidRDefault="004C70A0" w:rsidP="004C70A0">
            <w:pPr>
              <w:rPr>
                <w:b/>
                <w:bCs/>
                <w:color w:val="2706EA"/>
                <w:rtl/>
              </w:rPr>
            </w:pPr>
            <w:r w:rsidRPr="00C00A50">
              <w:rPr>
                <w:rFonts w:cs="Arial"/>
                <w:b/>
                <w:bCs/>
                <w:color w:val="2706EA"/>
                <w:rtl/>
                <w:lang w:bidi="ar-SA"/>
              </w:rPr>
              <w:t>ن</w:t>
            </w:r>
            <w:r>
              <w:rPr>
                <w:rFonts w:cs="Arial" w:hint="cs"/>
                <w:b/>
                <w:bCs/>
                <w:color w:val="2706EA"/>
                <w:rtl/>
                <w:lang w:bidi="ar-SA"/>
              </w:rPr>
              <w:t>تطرق</w:t>
            </w:r>
            <w:r w:rsidRPr="00C00A50">
              <w:rPr>
                <w:rFonts w:cs="Arial"/>
                <w:b/>
                <w:bCs/>
                <w:color w:val="2706EA"/>
                <w:rtl/>
                <w:lang w:bidi="ar-SA"/>
              </w:rPr>
              <w:t xml:space="preserve"> إلى المحور الذي </w:t>
            </w:r>
            <w:r>
              <w:rPr>
                <w:rFonts w:cs="Arial" w:hint="cs"/>
                <w:b/>
                <w:bCs/>
                <w:color w:val="2706EA"/>
                <w:rtl/>
                <w:lang w:bidi="ar-SA"/>
              </w:rPr>
              <w:t>اتجاه</w:t>
            </w:r>
            <w:r w:rsidRPr="00C00A50">
              <w:rPr>
                <w:rFonts w:cs="Arial"/>
                <w:b/>
                <w:bCs/>
                <w:color w:val="2706EA"/>
                <w:rtl/>
                <w:lang w:bidi="ar-SA"/>
              </w:rPr>
              <w:t>ه</w:t>
            </w:r>
            <w:r>
              <w:rPr>
                <w:rFonts w:cs="Arial" w:hint="cs"/>
                <w:b/>
                <w:bCs/>
                <w:color w:val="2706EA"/>
                <w:rtl/>
                <w:lang w:bidi="ar-SA"/>
              </w:rPr>
              <w:t xml:space="preserve"> في</w:t>
            </w:r>
            <w:r w:rsidRPr="00C00A50">
              <w:rPr>
                <w:rFonts w:cs="Arial"/>
                <w:b/>
                <w:bCs/>
                <w:color w:val="2706EA"/>
                <w:rtl/>
                <w:lang w:bidi="ar-SA"/>
              </w:rPr>
              <w:t xml:space="preserve"> اتجاه ال</w:t>
            </w:r>
            <w:r>
              <w:rPr>
                <w:rFonts w:cs="Arial" w:hint="cs"/>
                <w:b/>
                <w:bCs/>
                <w:color w:val="2706EA"/>
                <w:rtl/>
                <w:lang w:bidi="ar-SA"/>
              </w:rPr>
              <w:t>حق</w:t>
            </w:r>
            <w:r w:rsidRPr="00C00A50">
              <w:rPr>
                <w:rFonts w:cs="Arial"/>
                <w:b/>
                <w:bCs/>
                <w:color w:val="2706EA"/>
                <w:rtl/>
                <w:lang w:bidi="ar-SA"/>
              </w:rPr>
              <w:t>ل الكهربائي، إلى اليمين.</w:t>
            </w:r>
          </w:p>
          <w:p w14:paraId="596C9133" w14:textId="77777777" w:rsidR="004C70A0" w:rsidRDefault="004C70A0" w:rsidP="004C70A0">
            <w:pPr>
              <w:rPr>
                <w:b/>
                <w:bCs/>
                <w:color w:val="2706EA"/>
              </w:rPr>
            </w:pPr>
          </w:p>
          <w:p w14:paraId="350B3C4D" w14:textId="65D59071" w:rsidR="004C70A0" w:rsidRDefault="004C70A0" w:rsidP="004C70A0">
            <w:pPr>
              <w:rPr>
                <w:b/>
                <w:bCs/>
                <w:color w:val="2706EA"/>
                <w:rtl/>
              </w:rPr>
            </w:pPr>
            <w:r>
              <w:rPr>
                <w:rFonts w:hint="cs"/>
                <w:b/>
                <w:bCs/>
                <w:color w:val="2706EA"/>
                <w:rtl/>
                <w:lang w:bidi="ar-SA"/>
              </w:rPr>
              <w:t>مُعطى أن شحنة الجسم</w:t>
            </w:r>
            <w:r>
              <w:rPr>
                <w:rFonts w:hint="cs"/>
                <w:b/>
                <w:bCs/>
                <w:color w:val="2706EA"/>
                <w:rtl/>
              </w:rPr>
              <w:t xml:space="preserve"> </w:t>
            </w:r>
            <w:r>
              <w:rPr>
                <w:b/>
                <w:bCs/>
                <w:color w:val="2706EA"/>
              </w:rPr>
              <w:t>1</w:t>
            </w:r>
            <w:r>
              <w:rPr>
                <w:rFonts w:hint="cs"/>
                <w:b/>
                <w:bCs/>
                <w:color w:val="2706EA"/>
                <w:rtl/>
              </w:rPr>
              <w:t xml:space="preserve"> </w:t>
            </w:r>
            <w:r>
              <w:rPr>
                <w:b/>
                <w:bCs/>
                <w:color w:val="2706EA"/>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1</m:t>
                  </m:r>
                </m:sub>
              </m:sSub>
            </m:oMath>
            <w:r>
              <w:rPr>
                <w:rFonts w:eastAsiaTheme="minorEastAsia" w:hint="cs"/>
                <w:b/>
                <w:bCs/>
                <w:iCs/>
                <w:color w:val="0000FF"/>
                <w:sz w:val="24"/>
                <w:szCs w:val="24"/>
                <w:rtl/>
              </w:rPr>
              <w:t xml:space="preserve">, </w:t>
            </w:r>
            <w:r>
              <w:rPr>
                <w:rFonts w:hint="cs"/>
                <w:b/>
                <w:bCs/>
                <w:color w:val="2706EA"/>
                <w:rtl/>
                <w:lang w:bidi="ar-SA"/>
              </w:rPr>
              <w:t xml:space="preserve">والبعد بين النقطتين </w:t>
            </w:r>
            <w:r w:rsidRPr="00CD6D42">
              <w:rPr>
                <w:b/>
                <w:bCs/>
                <w:color w:val="2706EA"/>
                <w:sz w:val="24"/>
                <w:szCs w:val="24"/>
              </w:rPr>
              <w:t>d</w:t>
            </w:r>
            <w:r>
              <w:rPr>
                <w:rFonts w:hint="cs"/>
                <w:b/>
                <w:bCs/>
                <w:color w:val="2706EA"/>
                <w:rtl/>
              </w:rPr>
              <w:t xml:space="preserve"> </w:t>
            </w:r>
            <w:r>
              <w:rPr>
                <w:rFonts w:hint="cs"/>
                <w:b/>
                <w:bCs/>
                <w:color w:val="2706EA"/>
                <w:rtl/>
                <w:lang w:bidi="ar-SA"/>
              </w:rPr>
              <w:t>وكتلة الجسم</w:t>
            </w:r>
            <w:r>
              <w:rPr>
                <w:rFonts w:hint="cs"/>
                <w:b/>
                <w:bCs/>
                <w:color w:val="2706EA"/>
                <w:rtl/>
              </w:rPr>
              <w:t xml:space="preserve"> </w:t>
            </w:r>
            <w:r>
              <w:rPr>
                <w:b/>
                <w:bCs/>
                <w:color w:val="2706EA"/>
              </w:rPr>
              <w:t xml:space="preserve"> </w:t>
            </w: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m</m:t>
                  </m:r>
                </m:e>
                <m:sub>
                  <m:r>
                    <m:rPr>
                      <m:sty m:val="b"/>
                    </m:rPr>
                    <w:rPr>
                      <w:rFonts w:ascii="Cambria Math" w:hAnsi="Cambria Math"/>
                      <w:color w:val="0000FF"/>
                      <w:sz w:val="24"/>
                      <w:szCs w:val="24"/>
                    </w:rPr>
                    <m:t>1</m:t>
                  </m:r>
                </m:sub>
              </m:sSub>
            </m:oMath>
            <w:r>
              <w:rPr>
                <w:rFonts w:hint="cs"/>
                <w:b/>
                <w:bCs/>
                <w:color w:val="2706EA"/>
                <w:rtl/>
              </w:rPr>
              <w:t>:</w:t>
            </w:r>
            <w:r>
              <w:rPr>
                <w:b/>
                <w:bCs/>
                <w:color w:val="2706EA"/>
              </w:rPr>
              <w:t xml:space="preserve"> </w:t>
            </w:r>
          </w:p>
          <w:p w14:paraId="45E97AF8" w14:textId="77777777" w:rsidR="004C70A0" w:rsidRPr="00D53E47" w:rsidRDefault="004C70A0" w:rsidP="004C70A0">
            <w:pPr>
              <w:bidi w:val="0"/>
              <w:rPr>
                <w:rFonts w:eastAsiaTheme="minorEastAsia"/>
                <w:b/>
                <w:bCs/>
                <w:iCs/>
                <w:color w:val="2706EA"/>
                <w:rtl/>
              </w:rPr>
            </w:pPr>
          </w:p>
          <w:p w14:paraId="291F5243" w14:textId="2D9489A8" w:rsidR="004C70A0" w:rsidRPr="00BC03BA" w:rsidRDefault="00000000" w:rsidP="004C70A0">
            <w:pPr>
              <w:bidi w:val="0"/>
              <w:rPr>
                <w:rFonts w:eastAsiaTheme="minorEastAsia"/>
                <w:b/>
                <w:color w:val="2706EA"/>
                <w:sz w:val="28"/>
                <w:szCs w:val="28"/>
              </w:rPr>
            </w:pP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r>
                <m:rPr>
                  <m:sty m:val="b"/>
                </m:rPr>
                <w:rPr>
                  <w:rFonts w:ascii="Cambria Math" w:hAnsi="Cambria Math"/>
                  <w:color w:val="2706EA"/>
                  <w:sz w:val="24"/>
                  <w:szCs w:val="24"/>
                </w:rPr>
                <m:t>=</m:t>
              </m:r>
              <m:r>
                <m:rPr>
                  <m:sty m:val="b"/>
                </m:rPr>
                <w:rPr>
                  <w:rFonts w:ascii="Cambria Math" w:hAnsi="Cambria Math"/>
                  <w:color w:val="2706EA"/>
                  <w:sz w:val="28"/>
                  <w:szCs w:val="28"/>
                </w:rPr>
                <m:t xml:space="preserve">5mc  </m:t>
              </m:r>
            </m:oMath>
            <w:r w:rsidR="004C70A0">
              <w:rPr>
                <w:rFonts w:eastAsiaTheme="minorEastAsia" w:hint="cs"/>
                <w:b/>
                <w:color w:val="2706EA"/>
                <w:sz w:val="28"/>
                <w:szCs w:val="28"/>
                <w:rtl/>
              </w:rPr>
              <w:t xml:space="preserve"> </w:t>
            </w:r>
          </w:p>
          <w:p w14:paraId="31A3A9D6" w14:textId="77777777" w:rsidR="004C70A0" w:rsidRPr="00BC03BA" w:rsidRDefault="004C70A0" w:rsidP="004C70A0">
            <w:pPr>
              <w:bidi w:val="0"/>
              <w:rPr>
                <w:rFonts w:eastAsiaTheme="minorEastAsia"/>
                <w:b/>
                <w:bCs/>
                <w:iCs/>
                <w:color w:val="2706EA"/>
                <w:sz w:val="12"/>
                <w:szCs w:val="12"/>
                <w:rtl/>
              </w:rPr>
            </w:pPr>
          </w:p>
          <w:p w14:paraId="6EB733E2" w14:textId="556F6578" w:rsidR="004C70A0" w:rsidRPr="00CD761B" w:rsidRDefault="004C70A0" w:rsidP="004C70A0">
            <w:pPr>
              <w:bidi w:val="0"/>
              <w:rPr>
                <w:b/>
                <w:bCs/>
                <w:iCs/>
                <w:color w:val="2706EA"/>
                <w:rtl/>
              </w:rPr>
            </w:pPr>
            <m:oMath>
              <m:r>
                <m:rPr>
                  <m:sty m:val="b"/>
                </m:rPr>
                <w:rPr>
                  <w:rFonts w:ascii="Cambria Math" w:hAnsi="Cambria Math"/>
                  <w:color w:val="2706EA"/>
                  <w:sz w:val="28"/>
                  <w:szCs w:val="28"/>
                </w:rPr>
                <m:t>d=6m</m:t>
              </m:r>
            </m:oMath>
            <w:r>
              <w:rPr>
                <w:rFonts w:eastAsiaTheme="minorEastAsia" w:hint="cs"/>
                <w:b/>
                <w:color w:val="2706EA"/>
                <w:sz w:val="28"/>
                <w:szCs w:val="28"/>
                <w:rtl/>
              </w:rPr>
              <w:t xml:space="preserve"> </w:t>
            </w:r>
          </w:p>
          <w:p w14:paraId="054E4756" w14:textId="77777777" w:rsidR="004C70A0" w:rsidRPr="00BC03BA" w:rsidRDefault="004C70A0" w:rsidP="004C70A0">
            <w:pPr>
              <w:bidi w:val="0"/>
              <w:rPr>
                <w:rFonts w:eastAsiaTheme="minorEastAsia"/>
                <w:b/>
                <w:bCs/>
                <w:iCs/>
                <w:color w:val="2706EA"/>
                <w:sz w:val="14"/>
                <w:szCs w:val="14"/>
                <w:rtl/>
              </w:rPr>
            </w:pPr>
          </w:p>
          <w:p w14:paraId="271366D1" w14:textId="6A723927" w:rsidR="004C70A0" w:rsidRPr="003F582D" w:rsidRDefault="00000000" w:rsidP="004C70A0">
            <w:pPr>
              <w:bidi w:val="0"/>
              <w:rPr>
                <w:b/>
                <w:bCs/>
                <w:color w:val="2706EA"/>
                <w:sz w:val="24"/>
                <w:szCs w:val="24"/>
              </w:rPr>
            </w:pP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m</m:t>
                  </m:r>
                </m:e>
                <m:sub>
                  <m:r>
                    <m:rPr>
                      <m:sty m:val="b"/>
                    </m:rPr>
                    <w:rPr>
                      <w:rFonts w:ascii="Cambria Math" w:hAnsi="Cambria Math"/>
                      <w:color w:val="0000FF"/>
                      <w:sz w:val="24"/>
                      <w:szCs w:val="24"/>
                    </w:rPr>
                    <m:t>1</m:t>
                  </m:r>
                </m:sub>
              </m:sSub>
              <m:r>
                <m:rPr>
                  <m:sty m:val="b"/>
                </m:rPr>
                <w:rPr>
                  <w:rFonts w:ascii="Cambria Math" w:hAnsi="Cambria Math"/>
                  <w:color w:val="2706EA"/>
                  <w:sz w:val="28"/>
                  <w:szCs w:val="28"/>
                </w:rPr>
                <m:t>=0.03kg</m:t>
              </m:r>
            </m:oMath>
            <w:r w:rsidR="004C70A0">
              <w:rPr>
                <w:rFonts w:eastAsiaTheme="minorEastAsia" w:hint="cs"/>
                <w:b/>
                <w:color w:val="2706EA"/>
                <w:sz w:val="28"/>
                <w:szCs w:val="28"/>
                <w:rtl/>
              </w:rPr>
              <w:t xml:space="preserve"> </w:t>
            </w:r>
          </w:p>
          <w:p w14:paraId="1E2D3EE9" w14:textId="77777777" w:rsidR="004C70A0" w:rsidRPr="00C304A6" w:rsidRDefault="004C70A0" w:rsidP="004C70A0">
            <w:pPr>
              <w:rPr>
                <w:b/>
                <w:bCs/>
                <w:color w:val="2706EA"/>
                <w:sz w:val="32"/>
                <w:szCs w:val="32"/>
                <w:rtl/>
              </w:rPr>
            </w:pPr>
          </w:p>
        </w:tc>
        <w:tc>
          <w:tcPr>
            <w:tcW w:w="1985" w:type="dxa"/>
          </w:tcPr>
          <w:p w14:paraId="48D331FB" w14:textId="0D98BA1E" w:rsidR="004C70A0" w:rsidRDefault="004C70A0" w:rsidP="004C70A0">
            <w:pPr>
              <w:rPr>
                <w:b/>
                <w:bCs/>
                <w:color w:val="2706EA"/>
                <w:rtl/>
              </w:rPr>
            </w:pPr>
            <w:r w:rsidRPr="000F7EB5">
              <w:rPr>
                <w:rFonts w:hint="cs"/>
                <w:b/>
                <w:bCs/>
                <w:color w:val="2706EA"/>
                <w:sz w:val="24"/>
                <w:szCs w:val="24"/>
                <w:rtl/>
              </w:rPr>
              <w:t>2</w:t>
            </w:r>
            <w:r>
              <w:rPr>
                <w:rFonts w:hint="cs"/>
                <w:b/>
                <w:bCs/>
                <w:color w:val="2706EA"/>
                <w:sz w:val="24"/>
                <w:szCs w:val="24"/>
                <w:rtl/>
              </w:rPr>
              <w:t>5</w:t>
            </w:r>
            <w:r w:rsidRPr="000F7EB5">
              <w:rPr>
                <w:rFonts w:hint="cs"/>
                <w:b/>
                <w:bCs/>
                <w:color w:val="2706EA"/>
                <w:sz w:val="24"/>
                <w:szCs w:val="24"/>
                <w:rtl/>
              </w:rPr>
              <w:t>.1</w:t>
            </w:r>
            <w:r>
              <w:rPr>
                <w:rFonts w:hint="cs"/>
                <w:b/>
                <w:bCs/>
                <w:color w:val="2706EA"/>
                <w:rtl/>
              </w:rPr>
              <w:t xml:space="preserve">- </w:t>
            </w:r>
            <w:r>
              <w:rPr>
                <w:rtl/>
                <w:lang w:bidi="ar-SA"/>
              </w:rPr>
              <w:t xml:space="preserve"> </w:t>
            </w:r>
            <w:r>
              <w:rPr>
                <w:rFonts w:cs="Arial" w:hint="cs"/>
                <w:b/>
                <w:bCs/>
                <w:color w:val="2706EA"/>
                <w:rtl/>
                <w:lang w:bidi="ar-SA"/>
              </w:rPr>
              <w:t>أثناء</w:t>
            </w:r>
            <w:r w:rsidRPr="00C00A50">
              <w:rPr>
                <w:rFonts w:cs="Arial"/>
                <w:b/>
                <w:bCs/>
                <w:color w:val="2706EA"/>
                <w:rtl/>
                <w:lang w:bidi="ar-SA"/>
              </w:rPr>
              <w:t xml:space="preserve"> حركة الجسم 1 من النقطة </w:t>
            </w:r>
            <w:r>
              <w:rPr>
                <w:rFonts w:hint="cs"/>
                <w:b/>
                <w:bCs/>
                <w:color w:val="2706EA"/>
              </w:rPr>
              <w:t xml:space="preserve"> A</w:t>
            </w:r>
            <w:r w:rsidRPr="00C00A50">
              <w:rPr>
                <w:rFonts w:cs="Arial"/>
                <w:b/>
                <w:bCs/>
                <w:color w:val="2706EA"/>
                <w:rtl/>
                <w:lang w:bidi="ar-SA"/>
              </w:rPr>
              <w:t xml:space="preserve">  إلى النقطة </w:t>
            </w:r>
            <w:r>
              <w:rPr>
                <w:rFonts w:hint="cs"/>
                <w:b/>
                <w:bCs/>
                <w:color w:val="2706EA"/>
              </w:rPr>
              <w:t xml:space="preserve"> B</w:t>
            </w:r>
            <w:r w:rsidRPr="00C00A50">
              <w:rPr>
                <w:rFonts w:cs="Arial"/>
                <w:b/>
                <w:bCs/>
                <w:color w:val="2706EA"/>
                <w:rtl/>
                <w:lang w:bidi="ar-SA"/>
              </w:rPr>
              <w:t>، يتحرك الجسم بتسارع ثابت.</w:t>
            </w:r>
            <w:r>
              <w:rPr>
                <w:rFonts w:hint="cs"/>
                <w:b/>
                <w:bCs/>
                <w:color w:val="2706EA"/>
                <w:rtl/>
              </w:rPr>
              <w:t xml:space="preserve"> </w:t>
            </w:r>
          </w:p>
          <w:p w14:paraId="69315302" w14:textId="77777777" w:rsidR="004C70A0" w:rsidRPr="00BC03BA" w:rsidRDefault="004C70A0" w:rsidP="004C70A0">
            <w:pPr>
              <w:rPr>
                <w:b/>
                <w:bCs/>
                <w:color w:val="2706EA"/>
                <w:sz w:val="14"/>
                <w:szCs w:val="14"/>
                <w:rtl/>
              </w:rPr>
            </w:pPr>
          </w:p>
          <w:p w14:paraId="52381DB7" w14:textId="49E36ACD" w:rsidR="004C70A0" w:rsidRDefault="004C70A0" w:rsidP="004C70A0">
            <w:pPr>
              <w:rPr>
                <w:b/>
                <w:bCs/>
                <w:color w:val="2706EA"/>
                <w:rtl/>
              </w:rPr>
            </w:pPr>
            <w:r w:rsidRPr="00333886">
              <w:rPr>
                <w:rFonts w:cs="Arial"/>
                <w:b/>
                <w:bCs/>
                <w:color w:val="2706EA"/>
                <w:rtl/>
                <w:lang w:bidi="ar-SA"/>
              </w:rPr>
              <w:t xml:space="preserve">احسب تسارع </w:t>
            </w:r>
            <w:r w:rsidRPr="00333886">
              <w:rPr>
                <w:rFonts w:cs="Arial" w:hint="cs"/>
                <w:b/>
                <w:bCs/>
                <w:color w:val="2706EA"/>
                <w:rtl/>
                <w:lang w:bidi="ar-SA"/>
              </w:rPr>
              <w:t>الجسم.</w:t>
            </w:r>
          </w:p>
        </w:tc>
        <w:tc>
          <w:tcPr>
            <w:tcW w:w="2268" w:type="dxa"/>
            <w:vMerge w:val="restart"/>
          </w:tcPr>
          <w:p w14:paraId="4DD8E845" w14:textId="77777777" w:rsidR="004C70A0" w:rsidRPr="004027D0" w:rsidRDefault="004C70A0" w:rsidP="004C70A0">
            <w:pPr>
              <w:jc w:val="center"/>
              <w:rPr>
                <w:b/>
                <w:bCs/>
                <w:color w:val="C45911" w:themeColor="accent2" w:themeShade="BF"/>
                <w:sz w:val="6"/>
                <w:szCs w:val="6"/>
                <w:rtl/>
              </w:rPr>
            </w:pPr>
          </w:p>
          <w:p w14:paraId="3FE49BD9" w14:textId="4B2D7B92" w:rsidR="004C70A0" w:rsidRPr="004B3C5B" w:rsidRDefault="004C70A0" w:rsidP="004C70A0">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مشحون</w:t>
            </w:r>
            <w:r w:rsidRPr="004B3C5B">
              <w:rPr>
                <w:rFonts w:hint="cs"/>
                <w:b/>
                <w:bCs/>
                <w:color w:val="C45911" w:themeColor="accent2" w:themeShade="BF"/>
                <w:sz w:val="24"/>
                <w:szCs w:val="24"/>
                <w:rtl/>
              </w:rPr>
              <w:t>:</w:t>
            </w:r>
          </w:p>
          <w:p w14:paraId="403BABB9" w14:textId="77777777" w:rsidR="004C70A0" w:rsidRDefault="004C70A0" w:rsidP="004C70A0">
            <w:pPr>
              <w:jc w:val="center"/>
              <w:rPr>
                <w:rtl/>
              </w:rPr>
            </w:pPr>
          </w:p>
          <w:p w14:paraId="4C37B485" w14:textId="77777777" w:rsidR="004C70A0" w:rsidRDefault="004C70A0" w:rsidP="004C70A0">
            <w:pPr>
              <w:jc w:val="center"/>
              <w:rPr>
                <w:rtl/>
              </w:rPr>
            </w:pPr>
            <w:r w:rsidRPr="004B3C5B">
              <w:rPr>
                <w:rFonts w:cs="Arial"/>
                <w:noProof/>
                <w:rtl/>
              </w:rPr>
              <w:drawing>
                <wp:inline distT="0" distB="0" distL="0" distR="0" wp14:anchorId="66E9511B" wp14:editId="1FD95C64">
                  <wp:extent cx="906859" cy="541067"/>
                  <wp:effectExtent l="0" t="0" r="7620" b="0"/>
                  <wp:docPr id="26208950" name="תמונה 2620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101523C4" w14:textId="77777777" w:rsidR="004C70A0" w:rsidRDefault="004C70A0" w:rsidP="004C70A0">
            <w:pPr>
              <w:rPr>
                <w:b/>
                <w:bCs/>
                <w:color w:val="C45911" w:themeColor="accent2" w:themeShade="BF"/>
                <w:rtl/>
              </w:rPr>
            </w:pPr>
          </w:p>
          <w:p w14:paraId="1609DAB1" w14:textId="24FDCB9D" w:rsidR="004C70A0" w:rsidRPr="00CB0BB8" w:rsidRDefault="004C70A0"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13176C87" w14:textId="77777777" w:rsidR="004C70A0" w:rsidRDefault="004C70A0"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70BA2B29" wp14:editId="3116C4FF">
                  <wp:extent cx="800169" cy="243861"/>
                  <wp:effectExtent l="0" t="0" r="0" b="3810"/>
                  <wp:docPr id="938767115" name="תמונה 93876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04AB41AD" w14:textId="77777777" w:rsidR="004C70A0" w:rsidRDefault="004C70A0" w:rsidP="004C70A0">
            <w:pPr>
              <w:jc w:val="center"/>
              <w:rPr>
                <w:b/>
                <w:bCs/>
                <w:color w:val="C45911" w:themeColor="accent2" w:themeShade="BF"/>
              </w:rPr>
            </w:pPr>
          </w:p>
          <w:p w14:paraId="39033A07" w14:textId="1BFEA2F9" w:rsidR="004C70A0" w:rsidRPr="00FE55A7" w:rsidRDefault="004C70A0"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BD5F084" w14:textId="77777777" w:rsidR="004C70A0" w:rsidRDefault="004C70A0"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51904347" wp14:editId="2671D010">
                  <wp:extent cx="838273" cy="236240"/>
                  <wp:effectExtent l="0" t="0" r="0" b="0"/>
                  <wp:docPr id="19122985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6978C6DA" w14:textId="77777777" w:rsidR="004C70A0" w:rsidRPr="00512C0C" w:rsidRDefault="004C70A0" w:rsidP="004C70A0">
            <w:pPr>
              <w:jc w:val="center"/>
              <w:rPr>
                <w:b/>
                <w:bCs/>
                <w:color w:val="C45911" w:themeColor="accent2" w:themeShade="BF"/>
                <w:rtl/>
              </w:rPr>
            </w:pPr>
          </w:p>
          <w:p w14:paraId="59717D4C" w14:textId="77777777" w:rsidR="004C70A0" w:rsidRPr="00CB0BB8" w:rsidRDefault="004C70A0" w:rsidP="004C70A0">
            <w:pPr>
              <w:rPr>
                <w:b/>
                <w:bCs/>
                <w:color w:val="C45911" w:themeColor="accent2" w:themeShade="BF"/>
                <w:rtl/>
              </w:rPr>
            </w:pPr>
            <w:r w:rsidRPr="00FE55A7">
              <w:rPr>
                <w:rFonts w:cs="Arial"/>
                <w:noProof/>
                <w:rtl/>
              </w:rPr>
              <w:drawing>
                <wp:inline distT="0" distB="0" distL="0" distR="0" wp14:anchorId="7747C469" wp14:editId="1746DEBE">
                  <wp:extent cx="1118870" cy="211455"/>
                  <wp:effectExtent l="0" t="0" r="5080" b="0"/>
                  <wp:docPr id="873057338" name="תמונה 87305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71E0C039" w14:textId="77777777" w:rsidR="004C70A0" w:rsidRDefault="004C70A0" w:rsidP="004C70A0">
            <w:pPr>
              <w:rPr>
                <w:b/>
                <w:bCs/>
                <w:color w:val="C45911" w:themeColor="accent2" w:themeShade="BF"/>
                <w:rtl/>
              </w:rPr>
            </w:pPr>
          </w:p>
          <w:p w14:paraId="57751CCF" w14:textId="62B2D37A" w:rsidR="004C70A0" w:rsidRPr="00333886" w:rsidRDefault="004C70A0" w:rsidP="004C70A0">
            <w:pPr>
              <w:rPr>
                <w:b/>
                <w:bCs/>
                <w:color w:val="C45911" w:themeColor="accent2" w:themeShade="BF"/>
                <w:rtl/>
              </w:rPr>
            </w:pPr>
            <w:r w:rsidRPr="00333886">
              <w:rPr>
                <w:rFonts w:cs="Arial"/>
                <w:b/>
                <w:bCs/>
                <w:color w:val="C45911" w:themeColor="accent2" w:themeShade="BF"/>
                <w:rtl/>
                <w:lang w:bidi="ar-SA"/>
              </w:rPr>
              <w:t>حفظ الطاقة الميكانيكية:</w:t>
            </w:r>
          </w:p>
          <w:p w14:paraId="37856EB5" w14:textId="1A2540F8" w:rsidR="004C70A0" w:rsidRPr="001F4162" w:rsidRDefault="004C70A0" w:rsidP="004C70A0">
            <w:pPr>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14F4D958" w14:textId="77777777" w:rsidR="004C70A0" w:rsidRDefault="004C70A0" w:rsidP="004C70A0">
            <w:pPr>
              <w:rPr>
                <w:b/>
                <w:bCs/>
                <w:color w:val="C45911" w:themeColor="accent2" w:themeShade="BF"/>
                <w:rtl/>
              </w:rPr>
            </w:pPr>
          </w:p>
          <w:p w14:paraId="1042B24E" w14:textId="77777777" w:rsidR="004C70A0" w:rsidRPr="00CB0BB8" w:rsidRDefault="004C70A0" w:rsidP="004C70A0">
            <w:pPr>
              <w:rPr>
                <w:b/>
                <w:bCs/>
                <w:color w:val="C45911" w:themeColor="accent2" w:themeShade="BF"/>
                <w:sz w:val="10"/>
                <w:szCs w:val="10"/>
                <w:rtl/>
              </w:rPr>
            </w:pPr>
          </w:p>
          <w:p w14:paraId="69BF09B0" w14:textId="77777777" w:rsidR="004C70A0" w:rsidRDefault="004C70A0" w:rsidP="004C70A0">
            <w:pPr>
              <w:rPr>
                <w:rtl/>
              </w:rPr>
            </w:pPr>
            <w:r w:rsidRPr="00CB0BB8">
              <w:rPr>
                <w:rFonts w:cs="Arial"/>
                <w:noProof/>
                <w:rtl/>
              </w:rPr>
              <w:drawing>
                <wp:inline distT="0" distB="0" distL="0" distR="0" wp14:anchorId="14DBD666" wp14:editId="1898A6E5">
                  <wp:extent cx="1355332" cy="447675"/>
                  <wp:effectExtent l="0" t="0" r="0" b="0"/>
                  <wp:docPr id="415815650" name="תמונה 41581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62904" cy="450176"/>
                          </a:xfrm>
                          <a:prstGeom prst="rect">
                            <a:avLst/>
                          </a:prstGeom>
                        </pic:spPr>
                      </pic:pic>
                    </a:graphicData>
                  </a:graphic>
                </wp:inline>
              </w:drawing>
            </w:r>
          </w:p>
          <w:p w14:paraId="2DE96B18" w14:textId="77777777" w:rsidR="004C70A0" w:rsidRDefault="004C70A0" w:rsidP="004C70A0">
            <w:pPr>
              <w:rPr>
                <w:b/>
                <w:bCs/>
                <w:color w:val="C45911" w:themeColor="accent2" w:themeShade="BF"/>
                <w:rtl/>
              </w:rPr>
            </w:pPr>
          </w:p>
          <w:p w14:paraId="16B8E7B6" w14:textId="77777777" w:rsidR="004C70A0" w:rsidRDefault="004C70A0" w:rsidP="004C70A0">
            <w:pPr>
              <w:rPr>
                <w:b/>
                <w:bCs/>
                <w:color w:val="C45911" w:themeColor="accent2" w:themeShade="BF"/>
                <w:rtl/>
              </w:rPr>
            </w:pPr>
          </w:p>
          <w:p w14:paraId="19CD731A" w14:textId="77777777" w:rsidR="004C70A0" w:rsidRDefault="004C70A0" w:rsidP="004C70A0">
            <w:pPr>
              <w:rPr>
                <w:b/>
                <w:bCs/>
                <w:color w:val="C45911" w:themeColor="accent2" w:themeShade="BF"/>
                <w:rtl/>
              </w:rPr>
            </w:pPr>
          </w:p>
          <w:p w14:paraId="580C8DA9" w14:textId="77777777" w:rsidR="004C70A0" w:rsidRDefault="004C70A0" w:rsidP="004C70A0">
            <w:pPr>
              <w:rPr>
                <w:b/>
                <w:bCs/>
                <w:color w:val="C45911" w:themeColor="accent2" w:themeShade="BF"/>
                <w:rtl/>
              </w:rPr>
            </w:pPr>
          </w:p>
          <w:p w14:paraId="60E39D58" w14:textId="77777777" w:rsidR="004C70A0" w:rsidRPr="00E73CDB" w:rsidRDefault="004C70A0" w:rsidP="004C70A0">
            <w:pPr>
              <w:rPr>
                <w:b/>
                <w:bCs/>
                <w:color w:val="C45911" w:themeColor="accent2" w:themeShade="BF"/>
                <w:rtl/>
              </w:rPr>
            </w:pPr>
          </w:p>
        </w:tc>
        <w:tc>
          <w:tcPr>
            <w:tcW w:w="6378" w:type="dxa"/>
            <w:gridSpan w:val="2"/>
          </w:tcPr>
          <w:p w14:paraId="17183534" w14:textId="77777777" w:rsidR="004C70A0" w:rsidRDefault="004C70A0" w:rsidP="004C70A0">
            <w:pPr>
              <w:jc w:val="center"/>
              <w:rPr>
                <w:b/>
                <w:bCs/>
                <w:color w:val="2706EA"/>
                <w:rtl/>
              </w:rPr>
            </w:pPr>
            <w:r w:rsidRPr="00FA0A11">
              <w:rPr>
                <w:rFonts w:cs="Arial"/>
                <w:noProof/>
                <w:rtl/>
              </w:rPr>
              <w:drawing>
                <wp:inline distT="0" distB="0" distL="0" distR="0" wp14:anchorId="74A2D5AF" wp14:editId="25ECA2A5">
                  <wp:extent cx="937260" cy="446906"/>
                  <wp:effectExtent l="0" t="0" r="0" b="0"/>
                  <wp:docPr id="1784227066" name="תמונה 178422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56918" name=""/>
                          <pic:cNvPicPr/>
                        </pic:nvPicPr>
                        <pic:blipFill>
                          <a:blip r:embed="rId625"/>
                          <a:stretch>
                            <a:fillRect/>
                          </a:stretch>
                        </pic:blipFill>
                        <pic:spPr>
                          <a:xfrm>
                            <a:off x="0" y="0"/>
                            <a:ext cx="944119" cy="450177"/>
                          </a:xfrm>
                          <a:prstGeom prst="rect">
                            <a:avLst/>
                          </a:prstGeom>
                        </pic:spPr>
                      </pic:pic>
                    </a:graphicData>
                  </a:graphic>
                </wp:inline>
              </w:drawing>
            </w:r>
          </w:p>
          <w:p w14:paraId="16BDC583" w14:textId="77777777" w:rsidR="004C70A0" w:rsidRPr="0060688F" w:rsidRDefault="004C70A0" w:rsidP="004C70A0">
            <w:pPr>
              <w:jc w:val="center"/>
              <w:rPr>
                <w:b/>
                <w:bCs/>
                <w:color w:val="2706EA"/>
                <w:sz w:val="14"/>
                <w:szCs w:val="14"/>
                <w:rtl/>
              </w:rPr>
            </w:pPr>
          </w:p>
          <w:p w14:paraId="094F0038" w14:textId="57645AA2" w:rsidR="004C70A0" w:rsidRPr="00F0210A" w:rsidRDefault="004C70A0" w:rsidP="004C70A0">
            <w:pPr>
              <w:rPr>
                <w:b/>
                <w:bCs/>
                <w:color w:val="FF0000"/>
                <w:rtl/>
              </w:rPr>
            </w:pPr>
            <w:r>
              <w:rPr>
                <w:rFonts w:hint="cs"/>
                <w:b/>
                <w:bCs/>
                <w:color w:val="FF0000"/>
                <w:rtl/>
              </w:rPr>
              <w:t xml:space="preserve">1. </w:t>
            </w:r>
            <w:r>
              <w:rPr>
                <w:rtl/>
                <w:lang w:bidi="ar-SA"/>
              </w:rPr>
              <w:t xml:space="preserve"> </w:t>
            </w:r>
            <w:r w:rsidRPr="00374791">
              <w:rPr>
                <w:rFonts w:cs="Arial"/>
                <w:b/>
                <w:bCs/>
                <w:color w:val="FF0000"/>
                <w:rtl/>
                <w:lang w:bidi="ar-SA"/>
              </w:rPr>
              <w:t xml:space="preserve">يتم تحديد </w:t>
            </w:r>
            <w:r>
              <w:rPr>
                <w:rFonts w:cs="Arial" w:hint="cs"/>
                <w:b/>
                <w:bCs/>
                <w:color w:val="FF0000"/>
                <w:rtl/>
                <w:lang w:bidi="ar-SA"/>
              </w:rPr>
              <w:t>إشار</w:t>
            </w:r>
            <w:r w:rsidRPr="00374791">
              <w:rPr>
                <w:rFonts w:cs="Arial"/>
                <w:b/>
                <w:bCs/>
                <w:color w:val="FF0000"/>
                <w:rtl/>
                <w:lang w:bidi="ar-SA"/>
              </w:rPr>
              <w:t xml:space="preserve">ة التسارع فقط وفقًا لاتجاه القوة بالنسبة لاتجاه المحور </w:t>
            </w:r>
            <w:r w:rsidRPr="00374791">
              <w:rPr>
                <w:rFonts w:cs="Arial" w:hint="cs"/>
                <w:b/>
                <w:bCs/>
                <w:color w:val="FF0000"/>
                <w:rtl/>
                <w:lang w:bidi="ar-SA"/>
              </w:rPr>
              <w:t>المحدد.</w:t>
            </w:r>
            <w:r w:rsidRPr="00F0210A">
              <w:rPr>
                <w:rFonts w:hint="cs"/>
                <w:b/>
                <w:bCs/>
                <w:color w:val="FF0000"/>
                <w:rtl/>
              </w:rPr>
              <w:t xml:space="preserve"> </w:t>
            </w:r>
          </w:p>
          <w:p w14:paraId="36C81EB7" w14:textId="77777777" w:rsidR="004C70A0" w:rsidRPr="00F0210A" w:rsidRDefault="004C70A0" w:rsidP="004C70A0">
            <w:pPr>
              <w:rPr>
                <w:b/>
                <w:bCs/>
                <w:color w:val="FF0000"/>
                <w:sz w:val="6"/>
                <w:szCs w:val="6"/>
                <w:rtl/>
              </w:rPr>
            </w:pPr>
          </w:p>
          <w:p w14:paraId="364F1910" w14:textId="3EADA887" w:rsidR="004C70A0" w:rsidRDefault="004C70A0" w:rsidP="004C70A0">
            <w:pPr>
              <w:rPr>
                <w:b/>
                <w:bCs/>
                <w:color w:val="FF0000"/>
                <w:rtl/>
              </w:rPr>
            </w:pPr>
            <w:r w:rsidRPr="00374791">
              <w:rPr>
                <w:rFonts w:cs="Arial"/>
                <w:b/>
                <w:bCs/>
                <w:color w:val="FF0000"/>
                <w:rtl/>
                <w:lang w:bidi="ar-SA"/>
              </w:rPr>
              <w:t>وطالما أن القوة تعمل في اتجاه محور الحركة ال</w:t>
            </w:r>
            <w:r>
              <w:rPr>
                <w:rFonts w:cs="Arial" w:hint="cs"/>
                <w:b/>
                <w:bCs/>
                <w:color w:val="FF0000"/>
                <w:rtl/>
                <w:lang w:bidi="ar-SA"/>
              </w:rPr>
              <w:t>ذي تم تحديده</w:t>
            </w:r>
            <w:r w:rsidRPr="00374791">
              <w:rPr>
                <w:rFonts w:cs="Arial"/>
                <w:b/>
                <w:bCs/>
                <w:color w:val="FF0000"/>
                <w:rtl/>
                <w:lang w:bidi="ar-SA"/>
              </w:rPr>
              <w:t>، فإن التسارع يكون موجبًا، حتى لو كانت إشارة الشحنة المتحركة سالبة، وحتى لو كانت اللوح مشحون بشحنة سالبة.</w:t>
            </w:r>
          </w:p>
          <w:p w14:paraId="2819E753" w14:textId="77777777" w:rsidR="004C70A0" w:rsidRDefault="004C70A0" w:rsidP="004C70A0">
            <w:pPr>
              <w:rPr>
                <w:b/>
                <w:bCs/>
                <w:color w:val="FF0000"/>
                <w:rtl/>
              </w:rPr>
            </w:pPr>
          </w:p>
          <w:p w14:paraId="177E69A5" w14:textId="77777777" w:rsidR="004C70A0" w:rsidRDefault="004C70A0" w:rsidP="004C70A0">
            <w:pPr>
              <w:rPr>
                <w:b/>
                <w:bCs/>
                <w:color w:val="FF0000"/>
                <w:sz w:val="12"/>
                <w:szCs w:val="12"/>
                <w:rtl/>
              </w:rPr>
            </w:pPr>
            <w:r>
              <w:rPr>
                <w:rFonts w:hint="cs"/>
                <w:b/>
                <w:bCs/>
                <w:color w:val="FF0000"/>
                <w:rtl/>
              </w:rPr>
              <w:t>2.</w:t>
            </w:r>
            <w:r w:rsidRPr="00374791">
              <w:rPr>
                <w:rFonts w:cs="Arial"/>
                <w:b/>
                <w:bCs/>
                <w:color w:val="FF0000"/>
                <w:rtl/>
              </w:rPr>
              <w:t xml:space="preserve"> </w:t>
            </w:r>
            <w:r>
              <w:rPr>
                <w:rFonts w:cs="Arial" w:hint="cs"/>
                <w:b/>
                <w:bCs/>
                <w:color w:val="FF0000"/>
                <w:rtl/>
                <w:lang w:bidi="ar-SA"/>
              </w:rPr>
              <w:t>أثناء</w:t>
            </w:r>
            <w:r w:rsidRPr="00374791">
              <w:rPr>
                <w:rFonts w:cs="Arial"/>
                <w:b/>
                <w:bCs/>
                <w:color w:val="FF0000"/>
                <w:rtl/>
                <w:lang w:bidi="ar-SA"/>
              </w:rPr>
              <w:t xml:space="preserve"> حركة الشحنة في </w:t>
            </w:r>
            <w:r>
              <w:rPr>
                <w:rFonts w:cs="Arial" w:hint="cs"/>
                <w:b/>
                <w:bCs/>
                <w:color w:val="FF0000"/>
                <w:rtl/>
                <w:lang w:bidi="ar-SA"/>
              </w:rPr>
              <w:t>حق</w:t>
            </w:r>
            <w:r w:rsidRPr="00374791">
              <w:rPr>
                <w:rFonts w:cs="Arial"/>
                <w:b/>
                <w:bCs/>
                <w:color w:val="FF0000"/>
                <w:rtl/>
                <w:lang w:bidi="ar-SA"/>
              </w:rPr>
              <w:t>ل م</w:t>
            </w:r>
            <w:r>
              <w:rPr>
                <w:rFonts w:cs="Arial" w:hint="cs"/>
                <w:b/>
                <w:bCs/>
                <w:color w:val="FF0000"/>
                <w:rtl/>
                <w:lang w:bidi="ar-SA"/>
              </w:rPr>
              <w:t>تجانس</w:t>
            </w:r>
            <w:r w:rsidRPr="00374791">
              <w:rPr>
                <w:rFonts w:cs="Arial"/>
                <w:b/>
                <w:bCs/>
                <w:color w:val="FF0000"/>
                <w:rtl/>
                <w:lang w:bidi="ar-SA"/>
              </w:rPr>
              <w:t>، لا يمكن استخدام قانون كولو</w:t>
            </w:r>
            <w:r>
              <w:rPr>
                <w:rFonts w:cs="Arial" w:hint="cs"/>
                <w:b/>
                <w:bCs/>
                <w:color w:val="FF0000"/>
                <w:rtl/>
                <w:lang w:bidi="ar-SA"/>
              </w:rPr>
              <w:t>ن</w:t>
            </w:r>
            <w:r w:rsidRPr="00374791">
              <w:rPr>
                <w:rFonts w:cs="Arial"/>
                <w:b/>
                <w:bCs/>
                <w:color w:val="FF0000"/>
                <w:rtl/>
                <w:lang w:bidi="ar-SA"/>
              </w:rPr>
              <w:t xml:space="preserve"> لحساب القوة، ولا يمكن حساب القوة إلا بمساعدة تعريف ال</w:t>
            </w:r>
            <w:r>
              <w:rPr>
                <w:rFonts w:cs="Arial" w:hint="cs"/>
                <w:b/>
                <w:bCs/>
                <w:color w:val="FF0000"/>
                <w:rtl/>
                <w:lang w:bidi="ar-SA"/>
              </w:rPr>
              <w:t>حق</w:t>
            </w:r>
            <w:r w:rsidRPr="00374791">
              <w:rPr>
                <w:rFonts w:cs="Arial"/>
                <w:b/>
                <w:bCs/>
                <w:color w:val="FF0000"/>
                <w:rtl/>
                <w:lang w:bidi="ar-SA"/>
              </w:rPr>
              <w:t>ل.</w:t>
            </w:r>
          </w:p>
          <w:p w14:paraId="138158B3" w14:textId="4D7A6A44" w:rsidR="004C70A0" w:rsidRPr="00840E5F" w:rsidRDefault="004C70A0" w:rsidP="004C70A0">
            <w:pPr>
              <w:rPr>
                <w:b/>
                <w:bCs/>
                <w:color w:val="FF0000"/>
                <w:sz w:val="12"/>
                <w:szCs w:val="12"/>
                <w:rtl/>
              </w:rPr>
            </w:pPr>
          </w:p>
        </w:tc>
        <w:tc>
          <w:tcPr>
            <w:tcW w:w="992" w:type="dxa"/>
          </w:tcPr>
          <w:p w14:paraId="7A2EF2FB" w14:textId="60846EE3" w:rsidR="004C70A0" w:rsidRPr="001912F9" w:rsidRDefault="001912F9" w:rsidP="004C70A0">
            <w:pPr>
              <w:jc w:val="center"/>
              <w:rPr>
                <w:b/>
                <w:bCs/>
                <w:sz w:val="18"/>
                <w:szCs w:val="18"/>
                <w:rtl/>
              </w:rPr>
            </w:pPr>
            <w:hyperlink r:id="rId626" w:history="1">
              <w:r w:rsidRPr="001912F9">
                <w:rPr>
                  <w:rStyle w:val="Hyperlink"/>
                  <w:sz w:val="18"/>
                  <w:szCs w:val="18"/>
                </w:rPr>
                <w:t>https://moodle.youcube.co.il/mod/book/view.php?id=3645&amp;chapterid=7968</w:t>
              </w:r>
            </w:hyperlink>
          </w:p>
          <w:p w14:paraId="5052A517" w14:textId="280948A2" w:rsidR="001912F9" w:rsidRPr="001912F9" w:rsidRDefault="001912F9" w:rsidP="004C70A0">
            <w:pPr>
              <w:jc w:val="center"/>
              <w:rPr>
                <w:b/>
                <w:bCs/>
                <w:rtl/>
              </w:rPr>
            </w:pPr>
          </w:p>
        </w:tc>
      </w:tr>
      <w:tr w:rsidR="004C70A0" w14:paraId="00F60A93" w14:textId="77777777" w:rsidTr="008D64B5">
        <w:tc>
          <w:tcPr>
            <w:tcW w:w="3669" w:type="dxa"/>
            <w:vMerge/>
          </w:tcPr>
          <w:p w14:paraId="0C4709F8" w14:textId="77777777" w:rsidR="004C70A0" w:rsidRPr="00C304A6" w:rsidRDefault="004C70A0" w:rsidP="004C70A0">
            <w:pPr>
              <w:rPr>
                <w:b/>
                <w:bCs/>
                <w:color w:val="2706EA"/>
                <w:sz w:val="32"/>
                <w:szCs w:val="32"/>
                <w:rtl/>
              </w:rPr>
            </w:pPr>
          </w:p>
        </w:tc>
        <w:tc>
          <w:tcPr>
            <w:tcW w:w="1985" w:type="dxa"/>
          </w:tcPr>
          <w:p w14:paraId="07585342" w14:textId="3215888F" w:rsidR="004C70A0" w:rsidRPr="00333886" w:rsidRDefault="004C70A0" w:rsidP="004C70A0">
            <w:pPr>
              <w:rPr>
                <w:b/>
                <w:bCs/>
                <w:color w:val="2706EA"/>
                <w:rtl/>
              </w:rPr>
            </w:pPr>
            <w:r w:rsidRPr="000F7EB5">
              <w:rPr>
                <w:rFonts w:hint="cs"/>
                <w:b/>
                <w:bCs/>
                <w:color w:val="2706EA"/>
                <w:sz w:val="24"/>
                <w:szCs w:val="24"/>
                <w:rtl/>
              </w:rPr>
              <w:t>2</w:t>
            </w:r>
            <w:r>
              <w:rPr>
                <w:rFonts w:hint="cs"/>
                <w:b/>
                <w:bCs/>
                <w:color w:val="2706EA"/>
                <w:sz w:val="24"/>
                <w:szCs w:val="24"/>
                <w:rtl/>
              </w:rPr>
              <w:t>5</w:t>
            </w:r>
            <w:r w:rsidRPr="000F7EB5">
              <w:rPr>
                <w:rFonts w:hint="cs"/>
                <w:b/>
                <w:bCs/>
                <w:color w:val="2706EA"/>
                <w:sz w:val="24"/>
                <w:szCs w:val="24"/>
                <w:rtl/>
              </w:rPr>
              <w:t>.</w:t>
            </w:r>
            <w:r>
              <w:rPr>
                <w:rFonts w:hint="cs"/>
                <w:b/>
                <w:bCs/>
                <w:color w:val="2706EA"/>
                <w:sz w:val="24"/>
                <w:szCs w:val="24"/>
                <w:rtl/>
              </w:rPr>
              <w:t>2</w:t>
            </w:r>
            <w:r>
              <w:rPr>
                <w:rFonts w:hint="cs"/>
                <w:b/>
                <w:bCs/>
                <w:color w:val="2706EA"/>
                <w:rtl/>
              </w:rPr>
              <w:t xml:space="preserve">- </w:t>
            </w:r>
            <w:r>
              <w:rPr>
                <w:rtl/>
                <w:lang w:bidi="ar-SA"/>
              </w:rPr>
              <w:t xml:space="preserve"> </w:t>
            </w:r>
            <w:r w:rsidRPr="00333886">
              <w:rPr>
                <w:rFonts w:cs="Arial"/>
                <w:b/>
                <w:bCs/>
                <w:color w:val="2706EA"/>
                <w:rtl/>
                <w:lang w:bidi="ar-SA"/>
              </w:rPr>
              <w:t xml:space="preserve">حساب سرعة الجسم باستخدام مبادئ </w:t>
            </w:r>
            <w:proofErr w:type="spellStart"/>
            <w:r w:rsidRPr="00333886">
              <w:rPr>
                <w:rFonts w:cs="Arial"/>
                <w:b/>
                <w:bCs/>
                <w:color w:val="2706EA"/>
                <w:rtl/>
                <w:lang w:bidi="ar-SA"/>
              </w:rPr>
              <w:t>الكينماتيكا</w:t>
            </w:r>
            <w:proofErr w:type="spellEnd"/>
          </w:p>
          <w:p w14:paraId="2D5F84E5" w14:textId="627EB5E9" w:rsidR="004C70A0" w:rsidRDefault="004C70A0" w:rsidP="004C70A0">
            <w:pPr>
              <w:rPr>
                <w:b/>
                <w:bCs/>
                <w:color w:val="2706EA"/>
                <w:rtl/>
                <w:lang w:bidi="ar-SA"/>
              </w:rPr>
            </w:pPr>
            <w:r w:rsidRPr="00333886">
              <w:rPr>
                <w:rFonts w:cs="Arial"/>
                <w:b/>
                <w:bCs/>
                <w:color w:val="2706EA"/>
                <w:rtl/>
                <w:lang w:bidi="ar-SA"/>
              </w:rPr>
              <w:t xml:space="preserve">عندما يمر عبر النقطة </w:t>
            </w:r>
            <w:r w:rsidRPr="00333886">
              <w:rPr>
                <w:b/>
                <w:bCs/>
                <w:color w:val="2706EA"/>
              </w:rPr>
              <w:t>B</w:t>
            </w:r>
            <w:r w:rsidRPr="00333886">
              <w:rPr>
                <w:rFonts w:cs="Arial"/>
                <w:b/>
                <w:bCs/>
                <w:color w:val="2706EA"/>
                <w:rtl/>
                <w:lang w:bidi="ar-SA"/>
              </w:rPr>
              <w:t>.</w:t>
            </w:r>
          </w:p>
        </w:tc>
        <w:tc>
          <w:tcPr>
            <w:tcW w:w="2268" w:type="dxa"/>
            <w:vMerge/>
          </w:tcPr>
          <w:p w14:paraId="447A21F4" w14:textId="77777777" w:rsidR="004C70A0" w:rsidRPr="00E73CDB" w:rsidRDefault="004C70A0" w:rsidP="004C70A0">
            <w:pPr>
              <w:jc w:val="center"/>
              <w:rPr>
                <w:b/>
                <w:bCs/>
                <w:color w:val="C45911" w:themeColor="accent2" w:themeShade="BF"/>
                <w:rtl/>
              </w:rPr>
            </w:pPr>
          </w:p>
        </w:tc>
        <w:tc>
          <w:tcPr>
            <w:tcW w:w="6378" w:type="dxa"/>
            <w:gridSpan w:val="2"/>
          </w:tcPr>
          <w:p w14:paraId="1C756289" w14:textId="77777777" w:rsidR="004C70A0" w:rsidRDefault="004C70A0" w:rsidP="004C70A0">
            <w:pPr>
              <w:jc w:val="center"/>
              <w:rPr>
                <w:b/>
                <w:bCs/>
                <w:color w:val="2706EA"/>
                <w:rtl/>
              </w:rPr>
            </w:pPr>
            <w:r w:rsidRPr="001D5F58">
              <w:rPr>
                <w:rFonts w:cs="Arial"/>
                <w:noProof/>
                <w:rtl/>
              </w:rPr>
              <w:drawing>
                <wp:inline distT="0" distB="0" distL="0" distR="0" wp14:anchorId="02286864" wp14:editId="63396CA3">
                  <wp:extent cx="854363" cy="563880"/>
                  <wp:effectExtent l="0" t="0" r="3175" b="7620"/>
                  <wp:docPr id="136084952" name="תמונה 13608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9945" name=""/>
                          <pic:cNvPicPr/>
                        </pic:nvPicPr>
                        <pic:blipFill>
                          <a:blip r:embed="rId627"/>
                          <a:stretch>
                            <a:fillRect/>
                          </a:stretch>
                        </pic:blipFill>
                        <pic:spPr>
                          <a:xfrm>
                            <a:off x="0" y="0"/>
                            <a:ext cx="856623" cy="565371"/>
                          </a:xfrm>
                          <a:prstGeom prst="rect">
                            <a:avLst/>
                          </a:prstGeom>
                        </pic:spPr>
                      </pic:pic>
                    </a:graphicData>
                  </a:graphic>
                </wp:inline>
              </w:drawing>
            </w:r>
          </w:p>
          <w:p w14:paraId="5E51F3E4" w14:textId="77777777" w:rsidR="004C70A0" w:rsidRPr="0060688F" w:rsidRDefault="004C70A0" w:rsidP="004C70A0">
            <w:pPr>
              <w:jc w:val="center"/>
              <w:rPr>
                <w:b/>
                <w:bCs/>
                <w:color w:val="2706EA"/>
                <w:sz w:val="6"/>
                <w:szCs w:val="6"/>
                <w:rtl/>
              </w:rPr>
            </w:pPr>
          </w:p>
          <w:p w14:paraId="09064EAB" w14:textId="7E258C4A" w:rsidR="004C70A0" w:rsidRPr="00F0210A" w:rsidRDefault="004C70A0" w:rsidP="004C70A0">
            <w:pPr>
              <w:rPr>
                <w:b/>
                <w:bCs/>
                <w:color w:val="FF0000"/>
                <w:rtl/>
              </w:rPr>
            </w:pPr>
            <w:r w:rsidRPr="00F0210A">
              <w:rPr>
                <w:rFonts w:hint="cs"/>
                <w:b/>
                <w:bCs/>
                <w:color w:val="FF0000"/>
                <w:rtl/>
              </w:rPr>
              <w:t>1.</w:t>
            </w:r>
            <w:r>
              <w:rPr>
                <w:rtl/>
                <w:lang w:bidi="ar-SA"/>
              </w:rPr>
              <w:t xml:space="preserve"> </w:t>
            </w:r>
            <w:r w:rsidRPr="00374791">
              <w:rPr>
                <w:rFonts w:cs="Arial"/>
                <w:b/>
                <w:bCs/>
                <w:color w:val="FF0000"/>
                <w:rtl/>
                <w:lang w:bidi="ar-SA"/>
              </w:rPr>
              <w:t xml:space="preserve">وبما أن الجسم يتحرك بتسارع ثابت، فيمكن حساب سرعة الجسم </w:t>
            </w:r>
            <w:r>
              <w:rPr>
                <w:rFonts w:cs="Arial" w:hint="cs"/>
                <w:b/>
                <w:bCs/>
                <w:color w:val="FF0000"/>
                <w:rtl/>
                <w:lang w:bidi="ar-SA"/>
              </w:rPr>
              <w:t>في</w:t>
            </w:r>
            <w:r w:rsidRPr="00374791">
              <w:rPr>
                <w:rFonts w:cs="Arial"/>
                <w:b/>
                <w:bCs/>
                <w:color w:val="FF0000"/>
                <w:rtl/>
                <w:lang w:bidi="ar-SA"/>
              </w:rPr>
              <w:t xml:space="preserve"> النقطة </w:t>
            </w:r>
            <w:r w:rsidRPr="00374791">
              <w:rPr>
                <w:b/>
                <w:bCs/>
                <w:color w:val="FF0000"/>
              </w:rPr>
              <w:t>B</w:t>
            </w:r>
            <w:r w:rsidRPr="00374791">
              <w:rPr>
                <w:rFonts w:cs="Arial"/>
                <w:b/>
                <w:bCs/>
                <w:color w:val="FF0000"/>
                <w:rtl/>
                <w:lang w:bidi="ar-SA"/>
              </w:rPr>
              <w:t xml:space="preserve"> بدقة باستخدام مبادئ الميكانيكا.</w:t>
            </w:r>
            <w:r w:rsidRPr="00F0210A">
              <w:rPr>
                <w:rFonts w:hint="cs"/>
                <w:b/>
                <w:bCs/>
                <w:color w:val="FF0000"/>
                <w:rtl/>
              </w:rPr>
              <w:t xml:space="preserve"> </w:t>
            </w:r>
          </w:p>
          <w:p w14:paraId="5204AB9E" w14:textId="77777777" w:rsidR="004C70A0" w:rsidRPr="00F0210A" w:rsidRDefault="004C70A0" w:rsidP="004C70A0">
            <w:pPr>
              <w:rPr>
                <w:b/>
                <w:bCs/>
                <w:color w:val="FF0000"/>
                <w:sz w:val="16"/>
                <w:szCs w:val="16"/>
                <w:rtl/>
              </w:rPr>
            </w:pPr>
          </w:p>
          <w:p w14:paraId="4DEAF39D" w14:textId="7C6F81B7" w:rsidR="004C70A0" w:rsidRDefault="004C70A0" w:rsidP="004C70A0">
            <w:pPr>
              <w:rPr>
                <w:b/>
                <w:bCs/>
                <w:color w:val="FF0000"/>
                <w:rtl/>
              </w:rPr>
            </w:pPr>
            <w:r w:rsidRPr="00F0210A">
              <w:rPr>
                <w:rFonts w:hint="cs"/>
                <w:b/>
                <w:bCs/>
                <w:color w:val="FF0000"/>
                <w:rtl/>
              </w:rPr>
              <w:t xml:space="preserve">2. </w:t>
            </w:r>
            <w:r>
              <w:rPr>
                <w:rFonts w:hint="cs"/>
                <w:b/>
                <w:bCs/>
                <w:color w:val="FF0000"/>
                <w:rtl/>
                <w:lang w:bidi="ar-SA"/>
              </w:rPr>
              <w:t>حتى نُميّز بين الجهد والسرعة</w:t>
            </w:r>
            <w:r w:rsidRPr="00F0210A">
              <w:rPr>
                <w:rFonts w:hint="cs"/>
                <w:b/>
                <w:bCs/>
                <w:color w:val="FF0000"/>
                <w:rtl/>
              </w:rPr>
              <w:t xml:space="preserve">. </w:t>
            </w:r>
            <w:r>
              <w:rPr>
                <w:rFonts w:hint="cs"/>
                <w:b/>
                <w:bCs/>
                <w:color w:val="FF0000"/>
                <w:rtl/>
                <w:lang w:bidi="ar-SA"/>
              </w:rPr>
              <w:t>نرمز للسرعة بـ</w:t>
            </w:r>
            <w:r w:rsidRPr="00F0210A">
              <w:rPr>
                <w:rFonts w:hint="cs"/>
                <w:b/>
                <w:bCs/>
                <w:color w:val="FF0000"/>
                <w:rtl/>
              </w:rPr>
              <w:t xml:space="preserve"> - </w:t>
            </w:r>
            <w:r w:rsidRPr="00F0210A">
              <w:rPr>
                <w:rFonts w:asciiTheme="majorBidi" w:hAnsiTheme="majorBidi" w:cstheme="majorBidi"/>
                <w:b/>
                <w:bCs/>
                <w:color w:val="FF0000"/>
                <w:sz w:val="32"/>
                <w:szCs w:val="32"/>
              </w:rPr>
              <w:t>V</w:t>
            </w:r>
            <w:r w:rsidRPr="00F0210A">
              <w:rPr>
                <w:rFonts w:hint="cs"/>
                <w:b/>
                <w:bCs/>
                <w:color w:val="FF0000"/>
                <w:rtl/>
              </w:rPr>
              <w:t xml:space="preserve"> </w:t>
            </w:r>
            <w:r>
              <w:rPr>
                <w:rFonts w:hint="cs"/>
                <w:b/>
                <w:bCs/>
                <w:color w:val="FF0000"/>
                <w:rtl/>
                <w:lang w:bidi="ar-SA"/>
              </w:rPr>
              <w:t>والجهد بـ</w:t>
            </w:r>
            <w:r w:rsidRPr="00F0210A">
              <w:rPr>
                <w:rFonts w:hint="cs"/>
                <w:b/>
                <w:bCs/>
                <w:color w:val="FF0000"/>
                <w:rtl/>
              </w:rPr>
              <w:t xml:space="preserve"> - </w:t>
            </w:r>
            <w:r w:rsidRPr="00F0210A">
              <w:rPr>
                <w:rFonts w:hint="cs"/>
                <w:b/>
                <w:bCs/>
                <w:color w:val="FF0000"/>
                <w:sz w:val="32"/>
                <w:szCs w:val="32"/>
              </w:rPr>
              <w:t>V</w:t>
            </w:r>
            <w:r w:rsidRPr="00F0210A">
              <w:rPr>
                <w:rFonts w:hint="cs"/>
                <w:b/>
                <w:bCs/>
                <w:color w:val="FF0000"/>
                <w:rtl/>
              </w:rPr>
              <w:t>.</w:t>
            </w:r>
          </w:p>
          <w:p w14:paraId="228C25D7" w14:textId="77777777" w:rsidR="004C70A0" w:rsidRPr="00F0210A" w:rsidRDefault="004C70A0" w:rsidP="004C70A0">
            <w:pPr>
              <w:rPr>
                <w:b/>
                <w:bCs/>
                <w:color w:val="FF0000"/>
                <w:rtl/>
              </w:rPr>
            </w:pPr>
          </w:p>
          <w:p w14:paraId="5447D60D" w14:textId="70374143" w:rsidR="004C70A0" w:rsidRPr="001A6586" w:rsidRDefault="004C70A0" w:rsidP="004C70A0">
            <w:pPr>
              <w:rPr>
                <w:rFonts w:asciiTheme="majorBidi" w:hAnsiTheme="majorBidi" w:cstheme="majorBidi"/>
                <w:b/>
                <w:bCs/>
                <w:color w:val="FF0000"/>
                <w:sz w:val="20"/>
                <w:szCs w:val="20"/>
                <w:rtl/>
              </w:rPr>
            </w:pPr>
          </w:p>
        </w:tc>
        <w:tc>
          <w:tcPr>
            <w:tcW w:w="992" w:type="dxa"/>
          </w:tcPr>
          <w:p w14:paraId="6A741C70" w14:textId="75BC3C3F" w:rsidR="004C70A0" w:rsidRPr="001912F9" w:rsidRDefault="001912F9" w:rsidP="004C70A0">
            <w:pPr>
              <w:jc w:val="center"/>
              <w:rPr>
                <w:sz w:val="18"/>
                <w:szCs w:val="18"/>
              </w:rPr>
            </w:pPr>
            <w:hyperlink r:id="rId628" w:history="1">
              <w:r w:rsidRPr="001912F9">
                <w:rPr>
                  <w:rStyle w:val="Hyperlink"/>
                  <w:sz w:val="18"/>
                  <w:szCs w:val="18"/>
                </w:rPr>
                <w:t>https://moodle.youcube.co.il/mod/book/view.php?id=3645&amp;chapterid=7969</w:t>
              </w:r>
            </w:hyperlink>
          </w:p>
          <w:p w14:paraId="62EB8910" w14:textId="7F80D16B" w:rsidR="001912F9" w:rsidRPr="001912F9" w:rsidRDefault="001912F9" w:rsidP="004C70A0">
            <w:pPr>
              <w:jc w:val="center"/>
              <w:rPr>
                <w:sz w:val="18"/>
                <w:szCs w:val="18"/>
                <w:rtl/>
              </w:rPr>
            </w:pPr>
          </w:p>
        </w:tc>
      </w:tr>
      <w:tr w:rsidR="004C70A0" w14:paraId="3EDEC25E" w14:textId="77777777" w:rsidTr="008D64B5">
        <w:tc>
          <w:tcPr>
            <w:tcW w:w="3669" w:type="dxa"/>
            <w:vMerge/>
          </w:tcPr>
          <w:p w14:paraId="7A00621F" w14:textId="77777777" w:rsidR="004C70A0" w:rsidRPr="00C304A6" w:rsidRDefault="004C70A0" w:rsidP="004C70A0">
            <w:pPr>
              <w:rPr>
                <w:b/>
                <w:bCs/>
                <w:color w:val="2706EA"/>
                <w:sz w:val="32"/>
                <w:szCs w:val="32"/>
                <w:rtl/>
              </w:rPr>
            </w:pPr>
          </w:p>
        </w:tc>
        <w:tc>
          <w:tcPr>
            <w:tcW w:w="1985" w:type="dxa"/>
          </w:tcPr>
          <w:p w14:paraId="7BC12C5B" w14:textId="5098E53C" w:rsidR="004C70A0" w:rsidRDefault="004C70A0" w:rsidP="004C70A0">
            <w:pPr>
              <w:rPr>
                <w:b/>
                <w:bCs/>
                <w:color w:val="2706EA"/>
                <w:rtl/>
              </w:rPr>
            </w:pPr>
            <w:r w:rsidRPr="000F7EB5">
              <w:rPr>
                <w:rFonts w:hint="cs"/>
                <w:b/>
                <w:bCs/>
                <w:color w:val="2706EA"/>
                <w:sz w:val="24"/>
                <w:szCs w:val="24"/>
                <w:rtl/>
              </w:rPr>
              <w:t>2</w:t>
            </w:r>
            <w:r>
              <w:rPr>
                <w:rFonts w:hint="cs"/>
                <w:b/>
                <w:bCs/>
                <w:color w:val="2706EA"/>
                <w:sz w:val="24"/>
                <w:szCs w:val="24"/>
                <w:rtl/>
              </w:rPr>
              <w:t>5</w:t>
            </w:r>
            <w:r w:rsidRPr="000F7EB5">
              <w:rPr>
                <w:rFonts w:hint="cs"/>
                <w:b/>
                <w:bCs/>
                <w:color w:val="2706EA"/>
                <w:sz w:val="24"/>
                <w:szCs w:val="24"/>
                <w:rtl/>
              </w:rPr>
              <w:t>.</w:t>
            </w:r>
            <w:r>
              <w:rPr>
                <w:rFonts w:hint="cs"/>
                <w:b/>
                <w:bCs/>
                <w:color w:val="2706EA"/>
                <w:sz w:val="24"/>
                <w:szCs w:val="24"/>
                <w:rtl/>
              </w:rPr>
              <w:t>3</w:t>
            </w:r>
            <w:r>
              <w:rPr>
                <w:rFonts w:hint="cs"/>
                <w:b/>
                <w:bCs/>
                <w:color w:val="2706EA"/>
                <w:rtl/>
              </w:rPr>
              <w:t xml:space="preserve">- </w:t>
            </w:r>
            <w:r>
              <w:rPr>
                <w:rtl/>
                <w:lang w:bidi="ar-SA"/>
              </w:rPr>
              <w:t xml:space="preserve"> </w:t>
            </w:r>
            <w:r w:rsidRPr="00333886">
              <w:rPr>
                <w:rFonts w:cs="Arial"/>
                <w:b/>
                <w:bCs/>
                <w:color w:val="2706EA"/>
                <w:rtl/>
                <w:lang w:bidi="ar-SA"/>
              </w:rPr>
              <w:t>م</w:t>
            </w:r>
            <w:r>
              <w:rPr>
                <w:rFonts w:cs="Arial" w:hint="cs"/>
                <w:b/>
                <w:bCs/>
                <w:color w:val="2706EA"/>
                <w:rtl/>
                <w:lang w:bidi="ar-SA"/>
              </w:rPr>
              <w:t>ُ</w:t>
            </w:r>
            <w:r w:rsidRPr="00333886">
              <w:rPr>
                <w:rFonts w:cs="Arial"/>
                <w:b/>
                <w:bCs/>
                <w:color w:val="2706EA"/>
                <w:rtl/>
                <w:lang w:bidi="ar-SA"/>
              </w:rPr>
              <w:t>ع</w:t>
            </w:r>
            <w:r>
              <w:rPr>
                <w:rFonts w:cs="Arial" w:hint="cs"/>
                <w:b/>
                <w:bCs/>
                <w:color w:val="2706EA"/>
                <w:rtl/>
                <w:lang w:bidi="ar-SA"/>
              </w:rPr>
              <w:t>طى</w:t>
            </w:r>
            <w:r w:rsidRPr="00333886">
              <w:rPr>
                <w:rFonts w:cs="Arial"/>
                <w:b/>
                <w:bCs/>
                <w:color w:val="2706EA"/>
                <w:rtl/>
                <w:lang w:bidi="ar-SA"/>
              </w:rPr>
              <w:t xml:space="preserve"> أن الجهد الناتج عن اللوح المشحون </w:t>
            </w:r>
            <w:r>
              <w:rPr>
                <w:rFonts w:cs="Arial" w:hint="cs"/>
                <w:b/>
                <w:bCs/>
                <w:color w:val="2706EA"/>
                <w:rtl/>
                <w:lang w:bidi="ar-SA"/>
              </w:rPr>
              <w:t>في</w:t>
            </w:r>
            <w:r w:rsidRPr="00333886">
              <w:rPr>
                <w:rFonts w:cs="Arial"/>
                <w:b/>
                <w:bCs/>
                <w:color w:val="2706EA"/>
                <w:rtl/>
                <w:lang w:bidi="ar-SA"/>
              </w:rPr>
              <w:t xml:space="preserve"> النقطة </w:t>
            </w:r>
            <w:r w:rsidRPr="00333886">
              <w:rPr>
                <w:b/>
                <w:bCs/>
                <w:color w:val="2706EA"/>
              </w:rPr>
              <w:t>A</w:t>
            </w:r>
            <w:r w:rsidRPr="00333886">
              <w:rPr>
                <w:rFonts w:cs="Arial"/>
                <w:b/>
                <w:bCs/>
                <w:color w:val="2706EA"/>
                <w:rtl/>
                <w:lang w:bidi="ar-SA"/>
              </w:rPr>
              <w:t xml:space="preserve"> هو 28 فول</w:t>
            </w:r>
            <w:r>
              <w:rPr>
                <w:rFonts w:cs="Arial" w:hint="cs"/>
                <w:b/>
                <w:bCs/>
                <w:color w:val="2706EA"/>
                <w:rtl/>
                <w:lang w:bidi="ar-SA"/>
              </w:rPr>
              <w:t>ط</w:t>
            </w:r>
            <w:r w:rsidRPr="00333886">
              <w:rPr>
                <w:rFonts w:cs="Arial"/>
                <w:b/>
                <w:bCs/>
                <w:color w:val="2706EA"/>
                <w:rtl/>
                <w:lang w:bidi="ar-SA"/>
              </w:rPr>
              <w:t xml:space="preserve">. احسب الجهد الناتج عن اللوح المشحون </w:t>
            </w:r>
            <w:r>
              <w:rPr>
                <w:rFonts w:cs="Arial" w:hint="cs"/>
                <w:b/>
                <w:bCs/>
                <w:color w:val="2706EA"/>
                <w:rtl/>
                <w:lang w:bidi="ar-SA"/>
              </w:rPr>
              <w:t>في</w:t>
            </w:r>
            <w:r w:rsidRPr="00333886">
              <w:rPr>
                <w:rFonts w:cs="Arial"/>
                <w:b/>
                <w:bCs/>
                <w:color w:val="2706EA"/>
                <w:rtl/>
                <w:lang w:bidi="ar-SA"/>
              </w:rPr>
              <w:t xml:space="preserve"> النقطة </w:t>
            </w:r>
            <w:r w:rsidRPr="00333886">
              <w:rPr>
                <w:b/>
                <w:bCs/>
                <w:color w:val="2706EA"/>
              </w:rPr>
              <w:t>B</w:t>
            </w:r>
            <w:r w:rsidRPr="00333886">
              <w:rPr>
                <w:rFonts w:cs="Arial"/>
                <w:b/>
                <w:bCs/>
                <w:color w:val="2706EA"/>
                <w:rtl/>
                <w:lang w:bidi="ar-SA"/>
              </w:rPr>
              <w:t>.</w:t>
            </w:r>
            <w:r>
              <w:rPr>
                <w:rFonts w:cs="Arial" w:hint="cs"/>
                <w:b/>
                <w:bCs/>
                <w:color w:val="2706EA"/>
                <w:rtl/>
                <w:lang w:bidi="ar-SA"/>
              </w:rPr>
              <w:t xml:space="preserve"> </w:t>
            </w:r>
          </w:p>
        </w:tc>
        <w:tc>
          <w:tcPr>
            <w:tcW w:w="2268" w:type="dxa"/>
            <w:vMerge/>
          </w:tcPr>
          <w:p w14:paraId="3CCF966B" w14:textId="77777777" w:rsidR="004C70A0" w:rsidRPr="00E73CDB" w:rsidRDefault="004C70A0" w:rsidP="004C70A0">
            <w:pPr>
              <w:jc w:val="center"/>
              <w:rPr>
                <w:b/>
                <w:bCs/>
                <w:color w:val="C45911" w:themeColor="accent2" w:themeShade="BF"/>
                <w:rtl/>
              </w:rPr>
            </w:pPr>
          </w:p>
        </w:tc>
        <w:tc>
          <w:tcPr>
            <w:tcW w:w="6378" w:type="dxa"/>
            <w:gridSpan w:val="2"/>
          </w:tcPr>
          <w:p w14:paraId="2AF82041" w14:textId="12CFA200" w:rsidR="004C70A0" w:rsidRPr="00BC03BA" w:rsidRDefault="004C70A0" w:rsidP="004C70A0">
            <w:pPr>
              <w:jc w:val="center"/>
              <w:rPr>
                <w:b/>
                <w:bCs/>
                <w:color w:val="2706EA"/>
                <w:rtl/>
              </w:rPr>
            </w:pPr>
            <w:r w:rsidRPr="00B24850">
              <w:rPr>
                <w:rFonts w:cs="Arial"/>
                <w:noProof/>
                <w:rtl/>
              </w:rPr>
              <w:drawing>
                <wp:inline distT="0" distB="0" distL="0" distR="0" wp14:anchorId="2D099EC8" wp14:editId="651D28E9">
                  <wp:extent cx="754445" cy="259102"/>
                  <wp:effectExtent l="0" t="0" r="7620" b="7620"/>
                  <wp:docPr id="1256682211" name="תמונה 125668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122" name=""/>
                          <pic:cNvPicPr/>
                        </pic:nvPicPr>
                        <pic:blipFill>
                          <a:blip r:embed="rId629"/>
                          <a:stretch>
                            <a:fillRect/>
                          </a:stretch>
                        </pic:blipFill>
                        <pic:spPr>
                          <a:xfrm>
                            <a:off x="0" y="0"/>
                            <a:ext cx="754445" cy="259102"/>
                          </a:xfrm>
                          <a:prstGeom prst="rect">
                            <a:avLst/>
                          </a:prstGeom>
                        </pic:spPr>
                      </pic:pic>
                    </a:graphicData>
                  </a:graphic>
                </wp:inline>
              </w:drawing>
            </w:r>
          </w:p>
          <w:p w14:paraId="0BFA21E1" w14:textId="756E4B99" w:rsidR="004C70A0" w:rsidRPr="00F0210A" w:rsidRDefault="004C70A0" w:rsidP="004C70A0">
            <w:pPr>
              <w:rPr>
                <w:b/>
                <w:bCs/>
                <w:color w:val="FF0000"/>
                <w:rtl/>
              </w:rPr>
            </w:pPr>
            <w:r w:rsidRPr="00374791">
              <w:rPr>
                <w:rFonts w:cs="Arial"/>
                <w:b/>
                <w:bCs/>
                <w:color w:val="FF0000"/>
                <w:rtl/>
                <w:lang w:bidi="ar-SA"/>
              </w:rPr>
              <w:t>وحد</w:t>
            </w:r>
            <w:r>
              <w:rPr>
                <w:rFonts w:cs="Arial" w:hint="cs"/>
                <w:b/>
                <w:bCs/>
                <w:color w:val="FF0000"/>
                <w:rtl/>
                <w:lang w:bidi="ar-SA"/>
              </w:rPr>
              <w:t>ة</w:t>
            </w:r>
            <w:r w:rsidRPr="00374791">
              <w:rPr>
                <w:rFonts w:cs="Arial"/>
                <w:b/>
                <w:bCs/>
                <w:color w:val="FF0000"/>
                <w:rtl/>
                <w:lang w:bidi="ar-SA"/>
              </w:rPr>
              <w:t xml:space="preserve"> ال</w:t>
            </w:r>
            <w:r>
              <w:rPr>
                <w:rFonts w:cs="Arial" w:hint="cs"/>
                <w:b/>
                <w:bCs/>
                <w:color w:val="FF0000"/>
                <w:rtl/>
                <w:lang w:bidi="ar-SA"/>
              </w:rPr>
              <w:t>حقل</w:t>
            </w:r>
            <w:r w:rsidRPr="00374791">
              <w:rPr>
                <w:rFonts w:cs="Arial"/>
                <w:b/>
                <w:bCs/>
                <w:color w:val="FF0000"/>
                <w:rtl/>
                <w:lang w:bidi="ar-SA"/>
              </w:rPr>
              <w:t xml:space="preserve"> </w:t>
            </w:r>
            <w:r>
              <w:rPr>
                <w:rFonts w:cs="Arial" w:hint="cs"/>
                <w:b/>
                <w:bCs/>
                <w:color w:val="FF0000"/>
                <w:rtl/>
                <w:lang w:bidi="ar-SA"/>
              </w:rPr>
              <w:t xml:space="preserve">الكهربائي </w:t>
            </w:r>
            <w:r w:rsidRPr="00374791">
              <w:rPr>
                <w:rFonts w:cs="Arial"/>
                <w:b/>
                <w:bCs/>
                <w:color w:val="FF0000"/>
                <w:rtl/>
                <w:lang w:bidi="ar-SA"/>
              </w:rPr>
              <w:t>هي أيضا فول</w:t>
            </w:r>
            <w:r>
              <w:rPr>
                <w:rFonts w:cs="Arial" w:hint="cs"/>
                <w:b/>
                <w:bCs/>
                <w:color w:val="FF0000"/>
                <w:rtl/>
                <w:lang w:bidi="ar-SA"/>
              </w:rPr>
              <w:t>ط</w:t>
            </w:r>
            <w:r w:rsidRPr="00374791">
              <w:rPr>
                <w:rFonts w:cs="Arial"/>
                <w:b/>
                <w:bCs/>
                <w:color w:val="FF0000"/>
                <w:rtl/>
                <w:lang w:bidi="ar-SA"/>
              </w:rPr>
              <w:t xml:space="preserve"> لكل متر. </w:t>
            </w:r>
            <w:r>
              <w:rPr>
                <w:rFonts w:cs="Arial" w:hint="cs"/>
                <w:b/>
                <w:bCs/>
                <w:color w:val="FF0000"/>
                <w:rtl/>
                <w:lang w:bidi="ar-SA"/>
              </w:rPr>
              <w:t>وشد</w:t>
            </w:r>
            <w:r w:rsidRPr="00374791">
              <w:rPr>
                <w:rFonts w:cs="Arial"/>
                <w:b/>
                <w:bCs/>
                <w:color w:val="FF0000"/>
                <w:rtl/>
                <w:lang w:bidi="ar-SA"/>
              </w:rPr>
              <w:t>ة ال</w:t>
            </w:r>
            <w:r>
              <w:rPr>
                <w:rFonts w:cs="Arial" w:hint="cs"/>
                <w:b/>
                <w:bCs/>
                <w:color w:val="FF0000"/>
                <w:rtl/>
                <w:lang w:bidi="ar-SA"/>
              </w:rPr>
              <w:t>حق</w:t>
            </w:r>
            <w:r w:rsidRPr="00374791">
              <w:rPr>
                <w:rFonts w:cs="Arial"/>
                <w:b/>
                <w:bCs/>
                <w:color w:val="FF0000"/>
                <w:rtl/>
                <w:lang w:bidi="ar-SA"/>
              </w:rPr>
              <w:t>ل 2 فول</w:t>
            </w:r>
            <w:r>
              <w:rPr>
                <w:rFonts w:cs="Arial" w:hint="cs"/>
                <w:b/>
                <w:bCs/>
                <w:color w:val="FF0000"/>
                <w:rtl/>
                <w:lang w:bidi="ar-SA"/>
              </w:rPr>
              <w:t>ط</w:t>
            </w:r>
            <w:r w:rsidRPr="00374791">
              <w:rPr>
                <w:rFonts w:cs="Arial"/>
                <w:b/>
                <w:bCs/>
                <w:color w:val="FF0000"/>
                <w:rtl/>
                <w:lang w:bidi="ar-SA"/>
              </w:rPr>
              <w:t xml:space="preserve"> لكل متر، وهذا يعني أنه على طول متر </w:t>
            </w:r>
            <w:r>
              <w:rPr>
                <w:rFonts w:cs="Arial" w:hint="cs"/>
                <w:b/>
                <w:bCs/>
                <w:color w:val="FF0000"/>
                <w:rtl/>
                <w:lang w:bidi="ar-SA"/>
              </w:rPr>
              <w:t>في اتجاه</w:t>
            </w:r>
            <w:r w:rsidRPr="00374791">
              <w:rPr>
                <w:rFonts w:cs="Arial"/>
                <w:b/>
                <w:bCs/>
                <w:color w:val="FF0000"/>
                <w:rtl/>
                <w:lang w:bidi="ar-SA"/>
              </w:rPr>
              <w:t xml:space="preserve"> ال</w:t>
            </w:r>
            <w:r>
              <w:rPr>
                <w:rFonts w:cs="Arial" w:hint="cs"/>
                <w:b/>
                <w:bCs/>
                <w:color w:val="FF0000"/>
                <w:rtl/>
                <w:lang w:bidi="ar-SA"/>
              </w:rPr>
              <w:t>حق</w:t>
            </w:r>
            <w:r w:rsidRPr="00374791">
              <w:rPr>
                <w:rFonts w:cs="Arial"/>
                <w:b/>
                <w:bCs/>
                <w:color w:val="FF0000"/>
                <w:rtl/>
                <w:lang w:bidi="ar-SA"/>
              </w:rPr>
              <w:t>ل، ي</w:t>
            </w:r>
            <w:r>
              <w:rPr>
                <w:rFonts w:cs="Arial" w:hint="cs"/>
                <w:b/>
                <w:bCs/>
                <w:color w:val="FF0000"/>
                <w:rtl/>
                <w:lang w:bidi="ar-SA"/>
              </w:rPr>
              <w:t>قل</w:t>
            </w:r>
            <w:r w:rsidRPr="00374791">
              <w:rPr>
                <w:rFonts w:cs="Arial"/>
                <w:b/>
                <w:bCs/>
                <w:color w:val="FF0000"/>
                <w:rtl/>
                <w:lang w:bidi="ar-SA"/>
              </w:rPr>
              <w:t xml:space="preserve"> الجهد بمقدار 2 فول</w:t>
            </w:r>
            <w:r>
              <w:rPr>
                <w:rFonts w:cs="Arial" w:hint="cs"/>
                <w:b/>
                <w:bCs/>
                <w:color w:val="FF0000"/>
                <w:rtl/>
                <w:lang w:bidi="ar-SA"/>
              </w:rPr>
              <w:t>ط</w:t>
            </w:r>
            <w:r w:rsidRPr="00374791">
              <w:rPr>
                <w:rFonts w:cs="Arial"/>
                <w:b/>
                <w:bCs/>
                <w:color w:val="FF0000"/>
                <w:rtl/>
                <w:lang w:bidi="ar-SA"/>
              </w:rPr>
              <w:t>. في هذه الحالة على طول ستة أمتار ي</w:t>
            </w:r>
            <w:r>
              <w:rPr>
                <w:rFonts w:cs="Arial" w:hint="cs"/>
                <w:b/>
                <w:bCs/>
                <w:color w:val="FF0000"/>
                <w:rtl/>
                <w:lang w:bidi="ar-SA"/>
              </w:rPr>
              <w:t>قل</w:t>
            </w:r>
            <w:r w:rsidRPr="00374791">
              <w:rPr>
                <w:rFonts w:cs="Arial"/>
                <w:b/>
                <w:bCs/>
                <w:color w:val="FF0000"/>
                <w:rtl/>
                <w:lang w:bidi="ar-SA"/>
              </w:rPr>
              <w:t xml:space="preserve"> الجهد</w:t>
            </w:r>
            <w:r>
              <w:rPr>
                <w:rFonts w:cs="Arial" w:hint="cs"/>
                <w:b/>
                <w:bCs/>
                <w:color w:val="FF0000"/>
                <w:rtl/>
                <w:lang w:bidi="ar-SA"/>
              </w:rPr>
              <w:t xml:space="preserve"> بمقدار</w:t>
            </w:r>
            <w:r w:rsidRPr="00374791">
              <w:rPr>
                <w:rFonts w:cs="Arial"/>
                <w:b/>
                <w:bCs/>
                <w:color w:val="FF0000"/>
                <w:rtl/>
                <w:lang w:bidi="ar-SA"/>
              </w:rPr>
              <w:t xml:space="preserve"> 12 فول</w:t>
            </w:r>
            <w:r>
              <w:rPr>
                <w:rFonts w:cs="Arial" w:hint="cs"/>
                <w:b/>
                <w:bCs/>
                <w:color w:val="FF0000"/>
                <w:rtl/>
                <w:lang w:bidi="ar-SA"/>
              </w:rPr>
              <w:t>ط</w:t>
            </w:r>
            <w:r w:rsidRPr="00374791">
              <w:rPr>
                <w:rFonts w:cs="Arial"/>
                <w:b/>
                <w:bCs/>
                <w:color w:val="FF0000"/>
                <w:rtl/>
                <w:lang w:bidi="ar-SA"/>
              </w:rPr>
              <w:t>.</w:t>
            </w:r>
          </w:p>
          <w:p w14:paraId="15F26B10" w14:textId="77777777" w:rsidR="004C70A0" w:rsidRPr="00F0210A" w:rsidRDefault="004C70A0" w:rsidP="004C70A0">
            <w:pPr>
              <w:rPr>
                <w:b/>
                <w:bCs/>
                <w:color w:val="FF0000"/>
                <w:sz w:val="8"/>
                <w:szCs w:val="8"/>
                <w:rtl/>
              </w:rPr>
            </w:pPr>
          </w:p>
          <w:p w14:paraId="100212BE" w14:textId="505C3CFA" w:rsidR="004C70A0" w:rsidRPr="00F0210A" w:rsidRDefault="004C70A0" w:rsidP="004C70A0">
            <w:pPr>
              <w:rPr>
                <w:b/>
                <w:bCs/>
                <w:color w:val="FF0000"/>
                <w:rtl/>
                <w:lang w:bidi="ar-SA"/>
              </w:rPr>
            </w:pPr>
            <w:r w:rsidRPr="0057633F">
              <w:rPr>
                <w:rFonts w:cs="Arial"/>
                <w:b/>
                <w:bCs/>
                <w:color w:val="FF0000"/>
                <w:rtl/>
                <w:lang w:bidi="ar-SA"/>
              </w:rPr>
              <w:t>يمكن التوصل إلى نفس النتيجة من استخدام تعبير ال</w:t>
            </w:r>
            <w:r>
              <w:rPr>
                <w:rFonts w:cs="Arial" w:hint="cs"/>
                <w:b/>
                <w:bCs/>
                <w:color w:val="FF0000"/>
                <w:rtl/>
                <w:lang w:bidi="ar-SA"/>
              </w:rPr>
              <w:t>حق</w:t>
            </w:r>
            <w:r w:rsidRPr="0057633F">
              <w:rPr>
                <w:rFonts w:cs="Arial"/>
                <w:b/>
                <w:bCs/>
                <w:color w:val="FF0000"/>
                <w:rtl/>
                <w:lang w:bidi="ar-SA"/>
              </w:rPr>
              <w:t>ل الم</w:t>
            </w:r>
            <w:r>
              <w:rPr>
                <w:rFonts w:cs="Arial" w:hint="cs"/>
                <w:b/>
                <w:bCs/>
                <w:color w:val="FF0000"/>
                <w:rtl/>
                <w:lang w:bidi="ar-SA"/>
              </w:rPr>
              <w:t>تجانس</w:t>
            </w:r>
            <w:r w:rsidRPr="0057633F">
              <w:rPr>
                <w:rFonts w:cs="Arial"/>
                <w:b/>
                <w:bCs/>
                <w:color w:val="FF0000"/>
                <w:rtl/>
                <w:lang w:bidi="ar-SA"/>
              </w:rPr>
              <w:t>:</w:t>
            </w:r>
          </w:p>
          <w:p w14:paraId="3A95B2E7" w14:textId="77777777" w:rsidR="004C70A0" w:rsidRPr="0060688F" w:rsidRDefault="004C70A0" w:rsidP="004C70A0">
            <w:pPr>
              <w:jc w:val="center"/>
              <w:rPr>
                <w:b/>
                <w:bCs/>
                <w:color w:val="FF0000"/>
                <w:sz w:val="20"/>
                <w:szCs w:val="20"/>
                <w:rtl/>
              </w:rPr>
            </w:pPr>
            <w:r w:rsidRPr="00F0210A">
              <w:rPr>
                <w:rFonts w:cs="Arial"/>
                <w:b/>
                <w:bCs/>
                <w:noProof/>
                <w:color w:val="FF0000"/>
                <w:rtl/>
              </w:rPr>
              <w:drawing>
                <wp:inline distT="0" distB="0" distL="0" distR="0" wp14:anchorId="2AB74CB6" wp14:editId="5506A254">
                  <wp:extent cx="609600" cy="363711"/>
                  <wp:effectExtent l="0" t="0" r="0" b="0"/>
                  <wp:docPr id="945632196" name="תמונה 94563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0646" name=""/>
                          <pic:cNvPicPr/>
                        </pic:nvPicPr>
                        <pic:blipFill>
                          <a:blip r:embed="rId630"/>
                          <a:stretch>
                            <a:fillRect/>
                          </a:stretch>
                        </pic:blipFill>
                        <pic:spPr>
                          <a:xfrm>
                            <a:off x="0" y="0"/>
                            <a:ext cx="614836" cy="366835"/>
                          </a:xfrm>
                          <a:prstGeom prst="rect">
                            <a:avLst/>
                          </a:prstGeom>
                        </pic:spPr>
                      </pic:pic>
                    </a:graphicData>
                  </a:graphic>
                </wp:inline>
              </w:drawing>
            </w:r>
          </w:p>
        </w:tc>
        <w:tc>
          <w:tcPr>
            <w:tcW w:w="992" w:type="dxa"/>
          </w:tcPr>
          <w:p w14:paraId="1FBBB5E3" w14:textId="6D625822" w:rsidR="004C70A0" w:rsidRPr="001912F9" w:rsidRDefault="001912F9" w:rsidP="004C70A0">
            <w:pPr>
              <w:jc w:val="center"/>
              <w:rPr>
                <w:b/>
                <w:bCs/>
                <w:sz w:val="18"/>
                <w:szCs w:val="18"/>
              </w:rPr>
            </w:pPr>
            <w:hyperlink r:id="rId631" w:history="1">
              <w:r w:rsidRPr="001912F9">
                <w:rPr>
                  <w:rStyle w:val="Hyperlink"/>
                  <w:sz w:val="18"/>
                  <w:szCs w:val="18"/>
                </w:rPr>
                <w:t>https://moodle.youcube.co.il/mod/book/view.php?id=3645&amp;chapterid=7970</w:t>
              </w:r>
            </w:hyperlink>
          </w:p>
          <w:p w14:paraId="59697C9F" w14:textId="73E0DB11" w:rsidR="001912F9" w:rsidRPr="00CD78F6" w:rsidRDefault="001912F9" w:rsidP="004C70A0">
            <w:pPr>
              <w:jc w:val="center"/>
              <w:rPr>
                <w:b/>
                <w:bCs/>
                <w:rtl/>
              </w:rPr>
            </w:pPr>
          </w:p>
        </w:tc>
      </w:tr>
      <w:tr w:rsidR="004C70A0" w14:paraId="220DDCBE" w14:textId="77777777" w:rsidTr="008D64B5">
        <w:tc>
          <w:tcPr>
            <w:tcW w:w="3669" w:type="dxa"/>
          </w:tcPr>
          <w:p w14:paraId="0EC36E79" w14:textId="77777777" w:rsidR="004C70A0" w:rsidRPr="00C304A6" w:rsidRDefault="004C70A0" w:rsidP="004C70A0">
            <w:pPr>
              <w:spacing w:before="120" w:after="120"/>
              <w:rPr>
                <w:b/>
                <w:bCs/>
                <w:color w:val="2706EA"/>
                <w:sz w:val="32"/>
                <w:szCs w:val="32"/>
                <w:rtl/>
              </w:rPr>
            </w:pPr>
          </w:p>
        </w:tc>
        <w:tc>
          <w:tcPr>
            <w:tcW w:w="1985" w:type="dxa"/>
          </w:tcPr>
          <w:p w14:paraId="7A71C7AF" w14:textId="1DC59B21" w:rsidR="004C70A0" w:rsidRPr="00B540D3" w:rsidRDefault="004C70A0" w:rsidP="004C70A0">
            <w:pPr>
              <w:spacing w:before="120" w:after="120"/>
              <w:rPr>
                <w:b/>
                <w:bCs/>
                <w:color w:val="2706EA"/>
                <w:rtl/>
              </w:rPr>
            </w:pPr>
            <w:r>
              <w:rPr>
                <w:rFonts w:hint="cs"/>
                <w:b/>
                <w:bCs/>
                <w:color w:val="2706EA"/>
                <w:rtl/>
                <w:lang w:bidi="ar-SA"/>
              </w:rPr>
              <w:t>السؤال</w:t>
            </w:r>
          </w:p>
        </w:tc>
        <w:tc>
          <w:tcPr>
            <w:tcW w:w="2268" w:type="dxa"/>
          </w:tcPr>
          <w:p w14:paraId="7A067976" w14:textId="1C4CEEA3" w:rsidR="004C70A0" w:rsidRDefault="004C70A0" w:rsidP="004C70A0">
            <w:pPr>
              <w:spacing w:before="120" w:after="120"/>
              <w:jc w:val="center"/>
              <w:rPr>
                <w:rtl/>
              </w:rPr>
            </w:pPr>
            <w:r w:rsidRPr="002335FC">
              <w:rPr>
                <w:rFonts w:cs="Arial"/>
                <w:b/>
                <w:bCs/>
                <w:color w:val="C45911" w:themeColor="accent2" w:themeShade="BF"/>
                <w:rtl/>
                <w:lang w:bidi="ar-SA"/>
              </w:rPr>
              <w:t>المبادئ الفيزيائية</w:t>
            </w:r>
          </w:p>
        </w:tc>
        <w:tc>
          <w:tcPr>
            <w:tcW w:w="6378" w:type="dxa"/>
            <w:gridSpan w:val="2"/>
          </w:tcPr>
          <w:p w14:paraId="656E8B7E" w14:textId="718D4CF1" w:rsidR="004C70A0" w:rsidRDefault="004C70A0" w:rsidP="004C70A0">
            <w:pPr>
              <w:spacing w:before="120" w:after="120"/>
              <w:jc w:val="center"/>
              <w:rPr>
                <w:b/>
                <w:bCs/>
                <w:color w:val="FF0000"/>
                <w:sz w:val="20"/>
                <w:szCs w:val="20"/>
                <w:rtl/>
              </w:rPr>
            </w:pPr>
            <w:r>
              <w:rPr>
                <w:rFonts w:hint="cs"/>
                <w:b/>
                <w:bCs/>
                <w:color w:val="2706EA"/>
                <w:rtl/>
                <w:lang w:bidi="ar-SA"/>
              </w:rPr>
              <w:t>الإجابة</w:t>
            </w:r>
            <w:r>
              <w:rPr>
                <w:rFonts w:hint="cs"/>
                <w:b/>
                <w:bCs/>
                <w:color w:val="2706EA"/>
                <w:rtl/>
              </w:rPr>
              <w:t xml:space="preserve">    </w:t>
            </w:r>
            <w:r>
              <w:rPr>
                <w:rFonts w:hint="cs"/>
                <w:b/>
                <w:bCs/>
                <w:color w:val="FF0000"/>
                <w:rtl/>
                <w:lang w:bidi="ar-SA"/>
              </w:rPr>
              <w:t>وملاحظات هامّة</w:t>
            </w:r>
          </w:p>
        </w:tc>
        <w:tc>
          <w:tcPr>
            <w:tcW w:w="992" w:type="dxa"/>
          </w:tcPr>
          <w:p w14:paraId="5CEA42B4" w14:textId="2EDA6071" w:rsidR="004C70A0" w:rsidRPr="00675C7C" w:rsidRDefault="004C70A0" w:rsidP="004C70A0">
            <w:pPr>
              <w:spacing w:before="120" w:after="120"/>
              <w:jc w:val="center"/>
              <w:rPr>
                <w:rtl/>
              </w:rPr>
            </w:pPr>
            <w:r>
              <w:rPr>
                <w:rFonts w:hint="cs"/>
                <w:b/>
                <w:bCs/>
                <w:rtl/>
                <w:lang w:bidi="ar-SA"/>
              </w:rPr>
              <w:t>رابط الحل</w:t>
            </w:r>
          </w:p>
        </w:tc>
      </w:tr>
      <w:tr w:rsidR="004C70A0" w14:paraId="5179ABF1" w14:textId="77777777" w:rsidTr="008D64B5">
        <w:tc>
          <w:tcPr>
            <w:tcW w:w="3669" w:type="dxa"/>
            <w:vMerge w:val="restart"/>
          </w:tcPr>
          <w:p w14:paraId="6D769D50" w14:textId="5B8F4C27" w:rsidR="004C70A0" w:rsidRDefault="004C70A0" w:rsidP="004C70A0">
            <w:pPr>
              <w:rPr>
                <w:b/>
                <w:bCs/>
                <w:color w:val="2706EA"/>
                <w:rtl/>
                <w:lang w:bidi="ar-SA"/>
              </w:rPr>
            </w:pPr>
            <w:r w:rsidRPr="009A2A08">
              <w:rPr>
                <w:rFonts w:hint="cs"/>
                <w:b/>
                <w:bCs/>
                <w:color w:val="2706EA"/>
                <w:sz w:val="28"/>
                <w:szCs w:val="28"/>
                <w:rtl/>
              </w:rPr>
              <w:t>2</w:t>
            </w:r>
            <w:r>
              <w:rPr>
                <w:rFonts w:hint="cs"/>
                <w:b/>
                <w:bCs/>
                <w:color w:val="2706EA"/>
                <w:sz w:val="28"/>
                <w:szCs w:val="28"/>
                <w:rtl/>
              </w:rPr>
              <w:t>5</w:t>
            </w:r>
            <w:r>
              <w:rPr>
                <w:rFonts w:hint="cs"/>
                <w:b/>
                <w:bCs/>
                <w:color w:val="2706EA"/>
                <w:rtl/>
              </w:rPr>
              <w:t xml:space="preserve">. </w:t>
            </w:r>
            <w:r w:rsidRPr="00197A82">
              <w:rPr>
                <w:rFonts w:hint="cs"/>
                <w:b/>
                <w:bCs/>
                <w:color w:val="2706EA"/>
                <w:rtl/>
              </w:rPr>
              <w:t xml:space="preserve"> </w:t>
            </w:r>
            <w:r>
              <w:rPr>
                <w:rFonts w:hint="cs"/>
                <w:b/>
                <w:bCs/>
                <w:color w:val="2706EA"/>
                <w:rtl/>
                <w:lang w:bidi="ar-SA"/>
              </w:rPr>
              <w:t xml:space="preserve"> مُعطى لوح لا نهائي مشحون بكثافة شحنة موجبة.</w:t>
            </w:r>
          </w:p>
          <w:p w14:paraId="7A7DE598" w14:textId="77777777" w:rsidR="004C70A0" w:rsidRPr="00BC03BA" w:rsidRDefault="004C70A0" w:rsidP="004C70A0">
            <w:pPr>
              <w:rPr>
                <w:b/>
                <w:bCs/>
                <w:color w:val="2706EA"/>
                <w:sz w:val="6"/>
                <w:szCs w:val="6"/>
                <w:rtl/>
              </w:rPr>
            </w:pPr>
          </w:p>
          <w:p w14:paraId="4ADDE8D6" w14:textId="77777777" w:rsidR="004C70A0" w:rsidRPr="00BC03BA" w:rsidRDefault="004C70A0" w:rsidP="004C70A0">
            <w:pPr>
              <w:rPr>
                <w:b/>
                <w:bCs/>
                <w:color w:val="2706EA"/>
                <w:sz w:val="8"/>
                <w:szCs w:val="8"/>
                <w:rtl/>
              </w:rPr>
            </w:pPr>
            <w:r w:rsidRPr="009773A3">
              <w:rPr>
                <w:rFonts w:cs="Arial"/>
                <w:b/>
                <w:bCs/>
                <w:color w:val="2706EA"/>
                <w:rtl/>
                <w:lang w:bidi="ar-SA"/>
              </w:rPr>
              <w:t>شدة ال</w:t>
            </w:r>
            <w:r>
              <w:rPr>
                <w:rFonts w:cs="Arial" w:hint="cs"/>
                <w:b/>
                <w:bCs/>
                <w:color w:val="2706EA"/>
                <w:rtl/>
                <w:lang w:bidi="ar-SA"/>
              </w:rPr>
              <w:t>حق</w:t>
            </w:r>
            <w:r w:rsidRPr="009773A3">
              <w:rPr>
                <w:rFonts w:cs="Arial"/>
                <w:b/>
                <w:bCs/>
                <w:color w:val="2706EA"/>
                <w:rtl/>
                <w:lang w:bidi="ar-SA"/>
              </w:rPr>
              <w:t>ل الم</w:t>
            </w:r>
            <w:r>
              <w:rPr>
                <w:rFonts w:cs="Arial" w:hint="cs"/>
                <w:b/>
                <w:bCs/>
                <w:color w:val="2706EA"/>
                <w:rtl/>
                <w:lang w:bidi="ar-SA"/>
              </w:rPr>
              <w:t>تجانس</w:t>
            </w:r>
            <w:r w:rsidRPr="009773A3">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9773A3">
              <w:rPr>
                <w:rFonts w:cs="Arial"/>
                <w:b/>
                <w:bCs/>
                <w:color w:val="2706EA"/>
                <w:rtl/>
                <w:lang w:bidi="ar-SA"/>
              </w:rPr>
              <w:t>.</w:t>
            </w:r>
            <w:r>
              <w:rPr>
                <w:rFonts w:hint="cs"/>
                <w:b/>
                <w:bCs/>
                <w:color w:val="2706EA"/>
                <w:rtl/>
              </w:rPr>
              <w:t xml:space="preserve"> </w:t>
            </w:r>
            <w:r>
              <w:rPr>
                <w:rtl/>
                <w:lang w:bidi="ar-SA"/>
              </w:rPr>
              <w:t xml:space="preserve"> </w:t>
            </w:r>
            <w:r w:rsidRPr="009773A3">
              <w:rPr>
                <w:rFonts w:cs="Arial"/>
                <w:b/>
                <w:bCs/>
                <w:color w:val="2706EA"/>
                <w:rtl/>
                <w:lang w:bidi="ar-SA"/>
              </w:rPr>
              <w:t xml:space="preserve">بالقرب من اللوح هناك نقطتان </w:t>
            </w:r>
            <w:r w:rsidRPr="009773A3">
              <w:rPr>
                <w:b/>
                <w:bCs/>
                <w:color w:val="2706EA"/>
              </w:rPr>
              <w:t>A</w:t>
            </w:r>
            <w:r w:rsidRPr="009773A3">
              <w:rPr>
                <w:rFonts w:cs="Arial"/>
                <w:b/>
                <w:bCs/>
                <w:color w:val="2706EA"/>
                <w:rtl/>
                <w:lang w:bidi="ar-SA"/>
              </w:rPr>
              <w:t xml:space="preserve"> و </w:t>
            </w:r>
            <w:r w:rsidRPr="009773A3">
              <w:rPr>
                <w:b/>
                <w:bCs/>
                <w:color w:val="2706EA"/>
              </w:rPr>
              <w:t>B</w:t>
            </w:r>
            <w:r w:rsidRPr="009773A3">
              <w:rPr>
                <w:rFonts w:cs="Arial"/>
                <w:b/>
                <w:bCs/>
                <w:color w:val="2706EA"/>
                <w:rtl/>
                <w:lang w:bidi="ar-SA"/>
              </w:rPr>
              <w:t>.</w:t>
            </w:r>
          </w:p>
          <w:p w14:paraId="3E3A33E2" w14:textId="77777777" w:rsidR="004C70A0" w:rsidRDefault="004C70A0" w:rsidP="004C70A0">
            <w:pPr>
              <w:rPr>
                <w:b/>
                <w:bCs/>
                <w:color w:val="2706EA"/>
                <w:rtl/>
              </w:rPr>
            </w:pPr>
            <w:r w:rsidRPr="009773A3">
              <w:rPr>
                <w:rFonts w:cs="Arial"/>
                <w:b/>
                <w:bCs/>
                <w:color w:val="2706EA"/>
                <w:rtl/>
                <w:lang w:bidi="ar-SA"/>
              </w:rPr>
              <w:t>الجسم 1 المشحون بشحنة موجبة</w:t>
            </w:r>
            <w:r>
              <w:rPr>
                <w:rFonts w:cs="Arial" w:hint="cs"/>
                <w:b/>
                <w:bCs/>
                <w:color w:val="2706EA"/>
                <w:rtl/>
                <w:lang w:bidi="ar-SA"/>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1</m:t>
                  </m:r>
                </m:sub>
              </m:sSub>
            </m:oMath>
            <w:r w:rsidRPr="009773A3">
              <w:rPr>
                <w:rFonts w:cs="Arial"/>
                <w:b/>
                <w:bCs/>
                <w:color w:val="2706EA"/>
                <w:rtl/>
                <w:lang w:bidi="ar-SA"/>
              </w:rPr>
              <w:t xml:space="preserve"> </w:t>
            </w:r>
            <w:r>
              <w:rPr>
                <w:rFonts w:cs="Arial" w:hint="cs"/>
                <w:b/>
                <w:bCs/>
                <w:color w:val="2706EA"/>
                <w:rtl/>
                <w:lang w:bidi="ar-SA"/>
              </w:rPr>
              <w:t>ومُثبت</w:t>
            </w:r>
            <w:r w:rsidRPr="009773A3">
              <w:rPr>
                <w:rFonts w:cs="Arial"/>
                <w:b/>
                <w:bCs/>
                <w:color w:val="2706EA"/>
                <w:rtl/>
                <w:lang w:bidi="ar-SA"/>
              </w:rPr>
              <w:t xml:space="preserve"> </w:t>
            </w:r>
            <w:r>
              <w:rPr>
                <w:rFonts w:cs="Arial" w:hint="cs"/>
                <w:b/>
                <w:bCs/>
                <w:color w:val="2706EA"/>
                <w:rtl/>
                <w:lang w:bidi="ar-SA"/>
              </w:rPr>
              <w:t>في</w:t>
            </w:r>
            <w:r w:rsidRPr="009773A3">
              <w:rPr>
                <w:rFonts w:cs="Arial"/>
                <w:b/>
                <w:bCs/>
                <w:color w:val="2706EA"/>
                <w:rtl/>
                <w:lang w:bidi="ar-SA"/>
              </w:rPr>
              <w:t xml:space="preserve"> النقطة </w:t>
            </w:r>
            <w:r w:rsidRPr="009773A3">
              <w:rPr>
                <w:b/>
                <w:bCs/>
                <w:color w:val="2706EA"/>
              </w:rPr>
              <w:t>A</w:t>
            </w:r>
            <w:r w:rsidRPr="009773A3">
              <w:rPr>
                <w:rFonts w:cs="Arial"/>
                <w:b/>
                <w:bCs/>
                <w:color w:val="2706EA"/>
                <w:rtl/>
                <w:lang w:bidi="ar-SA"/>
              </w:rPr>
              <w:t>، كما هو موضح في الشكل التالي:</w:t>
            </w:r>
            <w:r>
              <w:rPr>
                <w:rFonts w:cs="Arial" w:hint="cs"/>
                <w:b/>
                <w:bCs/>
                <w:color w:val="2706EA"/>
                <w:rtl/>
                <w:lang w:bidi="ar-SA"/>
              </w:rPr>
              <w:t xml:space="preserve"> </w:t>
            </w:r>
          </w:p>
          <w:p w14:paraId="59E52C48" w14:textId="77777777" w:rsidR="004C70A0" w:rsidRDefault="004C70A0" w:rsidP="004C70A0">
            <w:pPr>
              <w:jc w:val="center"/>
              <w:rPr>
                <w:b/>
                <w:bCs/>
                <w:color w:val="2706EA"/>
                <w:rtl/>
              </w:rPr>
            </w:pPr>
            <w:r w:rsidRPr="00D53E47">
              <w:rPr>
                <w:rFonts w:cs="Arial"/>
                <w:b/>
                <w:bCs/>
                <w:noProof/>
                <w:color w:val="2706EA"/>
                <w:rtl/>
              </w:rPr>
              <w:drawing>
                <wp:inline distT="0" distB="0" distL="0" distR="0" wp14:anchorId="42C02E55" wp14:editId="61BE45F9">
                  <wp:extent cx="800100" cy="812684"/>
                  <wp:effectExtent l="0" t="0" r="0" b="6985"/>
                  <wp:docPr id="2107714736" name="תמונה 210771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87310" name=""/>
                          <pic:cNvPicPr/>
                        </pic:nvPicPr>
                        <pic:blipFill>
                          <a:blip r:embed="rId621"/>
                          <a:stretch>
                            <a:fillRect/>
                          </a:stretch>
                        </pic:blipFill>
                        <pic:spPr>
                          <a:xfrm>
                            <a:off x="0" y="0"/>
                            <a:ext cx="803800" cy="816442"/>
                          </a:xfrm>
                          <a:prstGeom prst="rect">
                            <a:avLst/>
                          </a:prstGeom>
                        </pic:spPr>
                      </pic:pic>
                    </a:graphicData>
                  </a:graphic>
                </wp:inline>
              </w:drawing>
            </w:r>
          </w:p>
          <w:p w14:paraId="47E0B56D" w14:textId="77777777" w:rsidR="004C70A0" w:rsidRPr="00BC03BA" w:rsidRDefault="004C70A0" w:rsidP="004C70A0">
            <w:pPr>
              <w:rPr>
                <w:b/>
                <w:bCs/>
                <w:color w:val="2706EA"/>
                <w:sz w:val="2"/>
                <w:szCs w:val="2"/>
                <w:rtl/>
              </w:rPr>
            </w:pPr>
          </w:p>
          <w:p w14:paraId="129CE653" w14:textId="77777777" w:rsidR="004C70A0" w:rsidRPr="00C00A50" w:rsidRDefault="004C70A0" w:rsidP="004C70A0">
            <w:pPr>
              <w:rPr>
                <w:b/>
                <w:bCs/>
                <w:color w:val="2706EA"/>
                <w:rtl/>
              </w:rPr>
            </w:pPr>
            <w:r w:rsidRPr="00C00A50">
              <w:rPr>
                <w:rFonts w:cs="Arial"/>
                <w:b/>
                <w:bCs/>
                <w:color w:val="2706EA"/>
                <w:rtl/>
                <w:lang w:bidi="ar-SA"/>
              </w:rPr>
              <w:t>يت</w:t>
            </w:r>
            <w:r>
              <w:rPr>
                <w:rFonts w:cs="Arial" w:hint="cs"/>
                <w:b/>
                <w:bCs/>
                <w:color w:val="2706EA"/>
                <w:rtl/>
                <w:lang w:bidi="ar-SA"/>
              </w:rPr>
              <w:t>م ت</w:t>
            </w:r>
            <w:r w:rsidRPr="00C00A50">
              <w:rPr>
                <w:rFonts w:cs="Arial"/>
                <w:b/>
                <w:bCs/>
                <w:color w:val="2706EA"/>
                <w:rtl/>
                <w:lang w:bidi="ar-SA"/>
              </w:rPr>
              <w:t>حر</w:t>
            </w:r>
            <w:r>
              <w:rPr>
                <w:rFonts w:cs="Arial" w:hint="cs"/>
                <w:b/>
                <w:bCs/>
                <w:color w:val="2706EA"/>
                <w:rtl/>
                <w:lang w:bidi="ar-SA"/>
              </w:rPr>
              <w:t>ي</w:t>
            </w:r>
            <w:r w:rsidRPr="00C00A50">
              <w:rPr>
                <w:rFonts w:cs="Arial"/>
                <w:b/>
                <w:bCs/>
                <w:color w:val="2706EA"/>
                <w:rtl/>
                <w:lang w:bidi="ar-SA"/>
              </w:rPr>
              <w:t>ر الجسم من</w:t>
            </w:r>
            <w:r>
              <w:rPr>
                <w:rFonts w:cs="Arial" w:hint="cs"/>
                <w:b/>
                <w:bCs/>
                <w:color w:val="2706EA"/>
                <w:rtl/>
                <w:lang w:bidi="ar-SA"/>
              </w:rPr>
              <w:t xml:space="preserve"> حالة</w:t>
            </w:r>
            <w:r w:rsidRPr="00C00A50">
              <w:rPr>
                <w:rFonts w:cs="Arial"/>
                <w:b/>
                <w:bCs/>
                <w:color w:val="2706EA"/>
                <w:rtl/>
                <w:lang w:bidi="ar-SA"/>
              </w:rPr>
              <w:t xml:space="preserve"> السكون من النقطة</w:t>
            </w:r>
            <w:r>
              <w:rPr>
                <w:rFonts w:cs="Arial" w:hint="cs"/>
                <w:b/>
                <w:bCs/>
                <w:color w:val="2706EA"/>
                <w:rtl/>
                <w:lang w:bidi="ar-SA"/>
              </w:rPr>
              <w:t xml:space="preserve"> </w:t>
            </w:r>
            <w:r w:rsidRPr="00C00A50">
              <w:rPr>
                <w:rFonts w:cs="Arial"/>
                <w:b/>
                <w:bCs/>
                <w:color w:val="2706EA"/>
                <w:rtl/>
                <w:lang w:bidi="ar-SA"/>
              </w:rPr>
              <w:t xml:space="preserve"> </w:t>
            </w:r>
            <w:r>
              <w:rPr>
                <w:rFonts w:hint="cs"/>
                <w:b/>
                <w:bCs/>
                <w:color w:val="2706EA"/>
              </w:rPr>
              <w:t xml:space="preserve"> A</w:t>
            </w:r>
            <w:r w:rsidRPr="00C00A50">
              <w:rPr>
                <w:rFonts w:cs="Arial"/>
                <w:b/>
                <w:bCs/>
                <w:color w:val="2706EA"/>
                <w:rtl/>
                <w:lang w:bidi="ar-SA"/>
              </w:rPr>
              <w:t xml:space="preserve"> ويتحرك تحت تأثير القوة الكهربائية فقط.</w:t>
            </w:r>
          </w:p>
          <w:p w14:paraId="283CBBD2" w14:textId="77777777" w:rsidR="004C70A0" w:rsidRDefault="004C70A0" w:rsidP="004C70A0">
            <w:pPr>
              <w:rPr>
                <w:b/>
                <w:bCs/>
                <w:color w:val="2706EA"/>
              </w:rPr>
            </w:pPr>
            <w:r>
              <w:rPr>
                <w:rFonts w:cs="Arial" w:hint="cs"/>
                <w:b/>
                <w:bCs/>
                <w:color w:val="2706EA"/>
                <w:rtl/>
                <w:lang w:bidi="ar-SA"/>
              </w:rPr>
              <w:t>أثناء</w:t>
            </w:r>
            <w:r w:rsidRPr="00C00A50">
              <w:rPr>
                <w:rFonts w:cs="Arial"/>
                <w:b/>
                <w:bCs/>
                <w:color w:val="2706EA"/>
                <w:rtl/>
                <w:lang w:bidi="ar-SA"/>
              </w:rPr>
              <w:t xml:space="preserve"> حركته، يمر الجسم عبر النقطة </w:t>
            </w:r>
            <w:r>
              <w:rPr>
                <w:rFonts w:hint="cs"/>
                <w:b/>
                <w:bCs/>
                <w:color w:val="2706EA"/>
              </w:rPr>
              <w:t>B</w:t>
            </w:r>
            <w:r>
              <w:rPr>
                <w:rFonts w:hint="cs"/>
                <w:b/>
                <w:bCs/>
                <w:color w:val="2706EA"/>
                <w:rtl/>
              </w:rPr>
              <w:t>.</w:t>
            </w:r>
          </w:p>
          <w:p w14:paraId="3CFE2D93" w14:textId="77777777" w:rsidR="004C70A0" w:rsidRPr="00BC03BA" w:rsidRDefault="004C70A0" w:rsidP="004C70A0">
            <w:pPr>
              <w:rPr>
                <w:b/>
                <w:bCs/>
                <w:color w:val="2706EA"/>
                <w:sz w:val="18"/>
                <w:szCs w:val="18"/>
              </w:rPr>
            </w:pPr>
          </w:p>
          <w:p w14:paraId="7E272269" w14:textId="77777777" w:rsidR="004C70A0" w:rsidRPr="00B24850" w:rsidRDefault="004C70A0" w:rsidP="004C70A0">
            <w:pPr>
              <w:rPr>
                <w:b/>
                <w:bCs/>
                <w:color w:val="2706EA"/>
                <w:rtl/>
              </w:rPr>
            </w:pPr>
            <w:r w:rsidRPr="00C00A50">
              <w:rPr>
                <w:rFonts w:cs="Arial"/>
                <w:b/>
                <w:bCs/>
                <w:color w:val="2706EA"/>
                <w:rtl/>
                <w:lang w:bidi="ar-SA"/>
              </w:rPr>
              <w:t>ن</w:t>
            </w:r>
            <w:r>
              <w:rPr>
                <w:rFonts w:cs="Arial" w:hint="cs"/>
                <w:b/>
                <w:bCs/>
                <w:color w:val="2706EA"/>
                <w:rtl/>
                <w:lang w:bidi="ar-SA"/>
              </w:rPr>
              <w:t>تطرق</w:t>
            </w:r>
            <w:r w:rsidRPr="00C00A50">
              <w:rPr>
                <w:rFonts w:cs="Arial"/>
                <w:b/>
                <w:bCs/>
                <w:color w:val="2706EA"/>
                <w:rtl/>
                <w:lang w:bidi="ar-SA"/>
              </w:rPr>
              <w:t xml:space="preserve"> إلى المحور الذي </w:t>
            </w:r>
            <w:r>
              <w:rPr>
                <w:rFonts w:cs="Arial" w:hint="cs"/>
                <w:b/>
                <w:bCs/>
                <w:color w:val="2706EA"/>
                <w:rtl/>
                <w:lang w:bidi="ar-SA"/>
              </w:rPr>
              <w:t>اتجاه</w:t>
            </w:r>
            <w:r w:rsidRPr="00C00A50">
              <w:rPr>
                <w:rFonts w:cs="Arial"/>
                <w:b/>
                <w:bCs/>
                <w:color w:val="2706EA"/>
                <w:rtl/>
                <w:lang w:bidi="ar-SA"/>
              </w:rPr>
              <w:t>ه</w:t>
            </w:r>
            <w:r>
              <w:rPr>
                <w:rFonts w:cs="Arial" w:hint="cs"/>
                <w:b/>
                <w:bCs/>
                <w:color w:val="2706EA"/>
                <w:rtl/>
                <w:lang w:bidi="ar-SA"/>
              </w:rPr>
              <w:t xml:space="preserve"> في</w:t>
            </w:r>
            <w:r w:rsidRPr="00C00A50">
              <w:rPr>
                <w:rFonts w:cs="Arial"/>
                <w:b/>
                <w:bCs/>
                <w:color w:val="2706EA"/>
                <w:rtl/>
                <w:lang w:bidi="ar-SA"/>
              </w:rPr>
              <w:t xml:space="preserve"> اتجاه ال</w:t>
            </w:r>
            <w:r>
              <w:rPr>
                <w:rFonts w:cs="Arial" w:hint="cs"/>
                <w:b/>
                <w:bCs/>
                <w:color w:val="2706EA"/>
                <w:rtl/>
                <w:lang w:bidi="ar-SA"/>
              </w:rPr>
              <w:t>حق</w:t>
            </w:r>
            <w:r w:rsidRPr="00C00A50">
              <w:rPr>
                <w:rFonts w:cs="Arial"/>
                <w:b/>
                <w:bCs/>
                <w:color w:val="2706EA"/>
                <w:rtl/>
                <w:lang w:bidi="ar-SA"/>
              </w:rPr>
              <w:t>ل الكهربائي، إلى اليمين.</w:t>
            </w:r>
          </w:p>
          <w:p w14:paraId="3E601752" w14:textId="77777777" w:rsidR="004C70A0" w:rsidRDefault="004C70A0" w:rsidP="004C70A0">
            <w:pPr>
              <w:rPr>
                <w:b/>
                <w:bCs/>
                <w:color w:val="2706EA"/>
              </w:rPr>
            </w:pPr>
          </w:p>
          <w:p w14:paraId="51BDFCB6" w14:textId="076B8454" w:rsidR="004C70A0" w:rsidRDefault="004C70A0" w:rsidP="004C70A0">
            <w:pPr>
              <w:rPr>
                <w:b/>
                <w:bCs/>
                <w:color w:val="2706EA"/>
                <w:rtl/>
              </w:rPr>
            </w:pPr>
            <w:r>
              <w:rPr>
                <w:rFonts w:hint="cs"/>
                <w:b/>
                <w:bCs/>
                <w:color w:val="2706EA"/>
                <w:rtl/>
                <w:lang w:bidi="ar-SA"/>
              </w:rPr>
              <w:t>مُعطى أن شحنة الجسم</w:t>
            </w:r>
            <w:r>
              <w:rPr>
                <w:rFonts w:hint="cs"/>
                <w:b/>
                <w:bCs/>
                <w:color w:val="2706EA"/>
                <w:rtl/>
              </w:rPr>
              <w:t xml:space="preserve"> </w:t>
            </w:r>
            <w:r>
              <w:rPr>
                <w:b/>
                <w:bCs/>
                <w:color w:val="2706EA"/>
              </w:rPr>
              <w:t>1</w:t>
            </w:r>
            <w:r>
              <w:rPr>
                <w:rFonts w:hint="cs"/>
                <w:b/>
                <w:bCs/>
                <w:color w:val="2706EA"/>
                <w:rtl/>
              </w:rPr>
              <w:t xml:space="preserve"> </w:t>
            </w:r>
            <w:r>
              <w:rPr>
                <w:b/>
                <w:bCs/>
                <w:color w:val="2706EA"/>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1</m:t>
                  </m:r>
                </m:sub>
              </m:sSub>
            </m:oMath>
            <w:r>
              <w:rPr>
                <w:rFonts w:eastAsiaTheme="minorEastAsia" w:hint="cs"/>
                <w:b/>
                <w:bCs/>
                <w:iCs/>
                <w:color w:val="0000FF"/>
                <w:sz w:val="24"/>
                <w:szCs w:val="24"/>
                <w:rtl/>
              </w:rPr>
              <w:t xml:space="preserve">, </w:t>
            </w:r>
            <w:r>
              <w:rPr>
                <w:rFonts w:hint="cs"/>
                <w:b/>
                <w:bCs/>
                <w:color w:val="2706EA"/>
                <w:rtl/>
                <w:lang w:bidi="ar-SA"/>
              </w:rPr>
              <w:t xml:space="preserve">والبعد بين النقطتين </w:t>
            </w:r>
            <w:r w:rsidRPr="00CD6D42">
              <w:rPr>
                <w:b/>
                <w:bCs/>
                <w:color w:val="2706EA"/>
                <w:sz w:val="24"/>
                <w:szCs w:val="24"/>
              </w:rPr>
              <w:t>d</w:t>
            </w:r>
            <w:r>
              <w:rPr>
                <w:rFonts w:hint="cs"/>
                <w:b/>
                <w:bCs/>
                <w:color w:val="2706EA"/>
                <w:rtl/>
              </w:rPr>
              <w:t xml:space="preserve"> </w:t>
            </w:r>
            <w:r>
              <w:rPr>
                <w:rFonts w:hint="cs"/>
                <w:b/>
                <w:bCs/>
                <w:color w:val="2706EA"/>
                <w:rtl/>
                <w:lang w:bidi="ar-SA"/>
              </w:rPr>
              <w:t>وكتلة الجسم</w:t>
            </w:r>
            <w:r>
              <w:rPr>
                <w:rFonts w:hint="cs"/>
                <w:b/>
                <w:bCs/>
                <w:color w:val="2706EA"/>
                <w:rtl/>
              </w:rPr>
              <w:t xml:space="preserve"> </w:t>
            </w:r>
            <w:r>
              <w:rPr>
                <w:b/>
                <w:bCs/>
                <w:color w:val="2706EA"/>
              </w:rPr>
              <w:t xml:space="preserve"> </w:t>
            </w: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m</m:t>
                  </m:r>
                </m:e>
                <m:sub>
                  <m:r>
                    <m:rPr>
                      <m:sty m:val="b"/>
                    </m:rPr>
                    <w:rPr>
                      <w:rFonts w:ascii="Cambria Math" w:hAnsi="Cambria Math"/>
                      <w:color w:val="0000FF"/>
                      <w:sz w:val="24"/>
                      <w:szCs w:val="24"/>
                    </w:rPr>
                    <m:t>1</m:t>
                  </m:r>
                </m:sub>
              </m:sSub>
            </m:oMath>
            <w:r>
              <w:rPr>
                <w:rFonts w:hint="cs"/>
                <w:b/>
                <w:bCs/>
                <w:color w:val="2706EA"/>
                <w:rtl/>
              </w:rPr>
              <w:t>:</w:t>
            </w:r>
            <w:r>
              <w:rPr>
                <w:b/>
                <w:bCs/>
                <w:color w:val="2706EA"/>
              </w:rPr>
              <w:t xml:space="preserve"> </w:t>
            </w:r>
          </w:p>
          <w:p w14:paraId="0094BD7E" w14:textId="77777777" w:rsidR="004C70A0" w:rsidRPr="00D53E47" w:rsidRDefault="004C70A0" w:rsidP="004C70A0">
            <w:pPr>
              <w:bidi w:val="0"/>
              <w:rPr>
                <w:rFonts w:eastAsiaTheme="minorEastAsia"/>
                <w:b/>
                <w:bCs/>
                <w:iCs/>
                <w:color w:val="2706EA"/>
                <w:rtl/>
              </w:rPr>
            </w:pPr>
          </w:p>
          <w:p w14:paraId="65364969" w14:textId="77777777" w:rsidR="004C70A0" w:rsidRPr="00BC03BA" w:rsidRDefault="00000000" w:rsidP="004C70A0">
            <w:pPr>
              <w:bidi w:val="0"/>
              <w:rPr>
                <w:rFonts w:eastAsiaTheme="minorEastAsia"/>
                <w:b/>
                <w:color w:val="2706EA"/>
                <w:sz w:val="28"/>
                <w:szCs w:val="28"/>
              </w:rPr>
            </w:pP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r>
                <m:rPr>
                  <m:sty m:val="b"/>
                </m:rPr>
                <w:rPr>
                  <w:rFonts w:ascii="Cambria Math" w:hAnsi="Cambria Math"/>
                  <w:color w:val="2706EA"/>
                  <w:sz w:val="24"/>
                  <w:szCs w:val="24"/>
                </w:rPr>
                <m:t>=</m:t>
              </m:r>
              <m:r>
                <m:rPr>
                  <m:sty m:val="b"/>
                </m:rPr>
                <w:rPr>
                  <w:rFonts w:ascii="Cambria Math" w:hAnsi="Cambria Math"/>
                  <w:color w:val="2706EA"/>
                  <w:sz w:val="28"/>
                  <w:szCs w:val="28"/>
                </w:rPr>
                <m:t xml:space="preserve">5mc  </m:t>
              </m:r>
            </m:oMath>
            <w:r w:rsidR="004C70A0">
              <w:rPr>
                <w:rFonts w:eastAsiaTheme="minorEastAsia" w:hint="cs"/>
                <w:b/>
                <w:color w:val="2706EA"/>
                <w:sz w:val="28"/>
                <w:szCs w:val="28"/>
                <w:rtl/>
              </w:rPr>
              <w:t xml:space="preserve"> </w:t>
            </w:r>
          </w:p>
          <w:p w14:paraId="6EAB3BA7" w14:textId="77777777" w:rsidR="004C70A0" w:rsidRPr="00BC03BA" w:rsidRDefault="004C70A0" w:rsidP="004C70A0">
            <w:pPr>
              <w:bidi w:val="0"/>
              <w:rPr>
                <w:rFonts w:eastAsiaTheme="minorEastAsia"/>
                <w:b/>
                <w:bCs/>
                <w:iCs/>
                <w:color w:val="2706EA"/>
                <w:sz w:val="12"/>
                <w:szCs w:val="12"/>
                <w:rtl/>
              </w:rPr>
            </w:pPr>
          </w:p>
          <w:p w14:paraId="3A1C5A4C" w14:textId="77777777" w:rsidR="004C70A0" w:rsidRPr="00CD761B" w:rsidRDefault="004C70A0" w:rsidP="004C70A0">
            <w:pPr>
              <w:bidi w:val="0"/>
              <w:rPr>
                <w:b/>
                <w:bCs/>
                <w:iCs/>
                <w:color w:val="2706EA"/>
                <w:rtl/>
              </w:rPr>
            </w:pPr>
            <m:oMath>
              <m:r>
                <m:rPr>
                  <m:sty m:val="b"/>
                </m:rPr>
                <w:rPr>
                  <w:rFonts w:ascii="Cambria Math" w:hAnsi="Cambria Math"/>
                  <w:color w:val="2706EA"/>
                  <w:sz w:val="28"/>
                  <w:szCs w:val="28"/>
                </w:rPr>
                <m:t>d=6m</m:t>
              </m:r>
            </m:oMath>
            <w:r>
              <w:rPr>
                <w:rFonts w:eastAsiaTheme="minorEastAsia" w:hint="cs"/>
                <w:b/>
                <w:color w:val="2706EA"/>
                <w:sz w:val="28"/>
                <w:szCs w:val="28"/>
                <w:rtl/>
              </w:rPr>
              <w:t xml:space="preserve"> </w:t>
            </w:r>
          </w:p>
          <w:p w14:paraId="6CC0ED59" w14:textId="77777777" w:rsidR="004C70A0" w:rsidRPr="00BC03BA" w:rsidRDefault="004C70A0" w:rsidP="004C70A0">
            <w:pPr>
              <w:bidi w:val="0"/>
              <w:rPr>
                <w:rFonts w:eastAsiaTheme="minorEastAsia"/>
                <w:b/>
                <w:bCs/>
                <w:iCs/>
                <w:color w:val="2706EA"/>
                <w:sz w:val="14"/>
                <w:szCs w:val="14"/>
                <w:rtl/>
              </w:rPr>
            </w:pPr>
          </w:p>
          <w:p w14:paraId="405E6412" w14:textId="77777777" w:rsidR="004C70A0" w:rsidRPr="003F582D" w:rsidRDefault="00000000" w:rsidP="004C70A0">
            <w:pPr>
              <w:bidi w:val="0"/>
              <w:rPr>
                <w:b/>
                <w:bCs/>
                <w:color w:val="2706EA"/>
                <w:sz w:val="24"/>
                <w:szCs w:val="24"/>
              </w:rPr>
            </w:pPr>
            <m:oMath>
              <m:sSub>
                <m:sSubPr>
                  <m:ctrlPr>
                    <w:rPr>
                      <w:rFonts w:ascii="Cambria Math" w:hAnsi="Cambria Math"/>
                      <w:b/>
                      <w:bCs/>
                      <w:color w:val="0000FF"/>
                      <w:sz w:val="24"/>
                      <w:szCs w:val="24"/>
                    </w:rPr>
                  </m:ctrlPr>
                </m:sSubPr>
                <m:e>
                  <m:r>
                    <m:rPr>
                      <m:sty m:val="b"/>
                    </m:rPr>
                    <w:rPr>
                      <w:rFonts w:ascii="Cambria Math" w:hAnsi="Cambria Math"/>
                      <w:color w:val="0000FF"/>
                      <w:sz w:val="24"/>
                      <w:szCs w:val="24"/>
                    </w:rPr>
                    <m:t>m</m:t>
                  </m:r>
                </m:e>
                <m:sub>
                  <m:r>
                    <m:rPr>
                      <m:sty m:val="b"/>
                    </m:rPr>
                    <w:rPr>
                      <w:rFonts w:ascii="Cambria Math" w:hAnsi="Cambria Math"/>
                      <w:color w:val="0000FF"/>
                      <w:sz w:val="24"/>
                      <w:szCs w:val="24"/>
                    </w:rPr>
                    <m:t>1</m:t>
                  </m:r>
                </m:sub>
              </m:sSub>
              <m:r>
                <m:rPr>
                  <m:sty m:val="b"/>
                </m:rPr>
                <w:rPr>
                  <w:rFonts w:ascii="Cambria Math" w:hAnsi="Cambria Math"/>
                  <w:color w:val="2706EA"/>
                  <w:sz w:val="28"/>
                  <w:szCs w:val="28"/>
                </w:rPr>
                <m:t>=0.03kg</m:t>
              </m:r>
            </m:oMath>
            <w:r w:rsidR="004C70A0">
              <w:rPr>
                <w:rFonts w:eastAsiaTheme="minorEastAsia" w:hint="cs"/>
                <w:b/>
                <w:color w:val="2706EA"/>
                <w:sz w:val="28"/>
                <w:szCs w:val="28"/>
                <w:rtl/>
              </w:rPr>
              <w:t xml:space="preserve"> </w:t>
            </w:r>
          </w:p>
          <w:p w14:paraId="0031E062" w14:textId="77777777" w:rsidR="004C70A0" w:rsidRDefault="004C70A0" w:rsidP="004C70A0">
            <w:pPr>
              <w:rPr>
                <w:b/>
                <w:bCs/>
                <w:color w:val="2706EA"/>
                <w:sz w:val="32"/>
                <w:szCs w:val="32"/>
                <w:rtl/>
              </w:rPr>
            </w:pPr>
          </w:p>
          <w:p w14:paraId="43FCF984" w14:textId="77777777" w:rsidR="004C70A0" w:rsidRPr="00C304A6" w:rsidRDefault="004C70A0" w:rsidP="004C70A0">
            <w:pPr>
              <w:rPr>
                <w:b/>
                <w:bCs/>
                <w:color w:val="2706EA"/>
                <w:sz w:val="32"/>
                <w:szCs w:val="32"/>
                <w:rtl/>
              </w:rPr>
            </w:pPr>
          </w:p>
        </w:tc>
        <w:tc>
          <w:tcPr>
            <w:tcW w:w="1985" w:type="dxa"/>
          </w:tcPr>
          <w:p w14:paraId="029EE265" w14:textId="01F60DB8" w:rsidR="004C70A0" w:rsidRPr="00333886" w:rsidRDefault="004C70A0" w:rsidP="004C70A0">
            <w:pPr>
              <w:rPr>
                <w:b/>
                <w:bCs/>
                <w:color w:val="2706EA"/>
                <w:rtl/>
              </w:rPr>
            </w:pPr>
            <w:r w:rsidRPr="000F7EB5">
              <w:rPr>
                <w:rFonts w:hint="cs"/>
                <w:b/>
                <w:bCs/>
                <w:color w:val="2706EA"/>
                <w:sz w:val="24"/>
                <w:szCs w:val="24"/>
                <w:rtl/>
              </w:rPr>
              <w:t>2</w:t>
            </w:r>
            <w:r>
              <w:rPr>
                <w:rFonts w:hint="cs"/>
                <w:b/>
                <w:bCs/>
                <w:color w:val="2706EA"/>
                <w:sz w:val="24"/>
                <w:szCs w:val="24"/>
                <w:rtl/>
              </w:rPr>
              <w:t>5</w:t>
            </w:r>
            <w:r w:rsidRPr="000F7EB5">
              <w:rPr>
                <w:rFonts w:hint="cs"/>
                <w:b/>
                <w:bCs/>
                <w:color w:val="2706EA"/>
                <w:sz w:val="24"/>
                <w:szCs w:val="24"/>
                <w:rtl/>
              </w:rPr>
              <w:t>.</w:t>
            </w:r>
            <w:r>
              <w:rPr>
                <w:rFonts w:hint="cs"/>
                <w:b/>
                <w:bCs/>
                <w:color w:val="2706EA"/>
                <w:sz w:val="24"/>
                <w:szCs w:val="24"/>
                <w:rtl/>
              </w:rPr>
              <w:t>4</w:t>
            </w:r>
            <w:r>
              <w:rPr>
                <w:rFonts w:hint="cs"/>
                <w:b/>
                <w:bCs/>
                <w:color w:val="2706EA"/>
                <w:rtl/>
              </w:rPr>
              <w:t xml:space="preserve">- </w:t>
            </w:r>
            <w:r>
              <w:rPr>
                <w:rtl/>
                <w:lang w:bidi="ar-SA"/>
              </w:rPr>
              <w:t xml:space="preserve"> </w:t>
            </w:r>
            <w:r>
              <w:rPr>
                <w:rFonts w:cs="Arial" w:hint="cs"/>
                <w:b/>
                <w:bCs/>
                <w:color w:val="2706EA"/>
                <w:rtl/>
                <w:lang w:bidi="ar-SA"/>
              </w:rPr>
              <w:t>ا</w:t>
            </w:r>
            <w:r w:rsidRPr="00333886">
              <w:rPr>
                <w:rFonts w:cs="Arial"/>
                <w:b/>
                <w:bCs/>
                <w:color w:val="2706EA"/>
                <w:rtl/>
                <w:lang w:bidi="ar-SA"/>
              </w:rPr>
              <w:t>حسب سرعة الجسم باستخدام قانون حفظ الطاقة الميكانيكية</w:t>
            </w:r>
          </w:p>
          <w:p w14:paraId="5AFD191D" w14:textId="245FE4B5" w:rsidR="004C70A0" w:rsidRPr="00560D8D" w:rsidRDefault="004C70A0" w:rsidP="004C70A0">
            <w:pPr>
              <w:rPr>
                <w:b/>
                <w:bCs/>
                <w:color w:val="2706EA"/>
                <w:rtl/>
                <w:lang w:bidi="ar-SA"/>
              </w:rPr>
            </w:pPr>
            <w:r w:rsidRPr="00333886">
              <w:rPr>
                <w:rFonts w:cs="Arial"/>
                <w:b/>
                <w:bCs/>
                <w:color w:val="2706EA"/>
                <w:rtl/>
                <w:lang w:bidi="ar-SA"/>
              </w:rPr>
              <w:t xml:space="preserve">عندما يمر عبر النقطة </w:t>
            </w:r>
            <w:r w:rsidRPr="00333886">
              <w:rPr>
                <w:b/>
                <w:bCs/>
                <w:color w:val="2706EA"/>
              </w:rPr>
              <w:t>B</w:t>
            </w:r>
            <w:r w:rsidRPr="00333886">
              <w:rPr>
                <w:rFonts w:cs="Arial"/>
                <w:b/>
                <w:bCs/>
                <w:color w:val="2706EA"/>
                <w:rtl/>
                <w:lang w:bidi="ar-SA"/>
              </w:rPr>
              <w:t>.</w:t>
            </w:r>
          </w:p>
        </w:tc>
        <w:tc>
          <w:tcPr>
            <w:tcW w:w="2268" w:type="dxa"/>
            <w:vMerge w:val="restart"/>
          </w:tcPr>
          <w:p w14:paraId="6855781C" w14:textId="77777777" w:rsidR="004C70A0" w:rsidRPr="004B3C5B" w:rsidRDefault="004C70A0" w:rsidP="004C70A0">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مشحون</w:t>
            </w:r>
            <w:r w:rsidRPr="004B3C5B">
              <w:rPr>
                <w:rFonts w:hint="cs"/>
                <w:b/>
                <w:bCs/>
                <w:color w:val="C45911" w:themeColor="accent2" w:themeShade="BF"/>
                <w:sz w:val="24"/>
                <w:szCs w:val="24"/>
                <w:rtl/>
              </w:rPr>
              <w:t>:</w:t>
            </w:r>
          </w:p>
          <w:p w14:paraId="31EDC2E2" w14:textId="77777777" w:rsidR="004C70A0" w:rsidRDefault="004C70A0" w:rsidP="004C70A0">
            <w:pPr>
              <w:jc w:val="center"/>
              <w:rPr>
                <w:rtl/>
              </w:rPr>
            </w:pPr>
          </w:p>
          <w:p w14:paraId="095A237C" w14:textId="77777777" w:rsidR="004C70A0" w:rsidRDefault="004C70A0" w:rsidP="004C70A0">
            <w:pPr>
              <w:jc w:val="center"/>
              <w:rPr>
                <w:rtl/>
              </w:rPr>
            </w:pPr>
            <w:r w:rsidRPr="004B3C5B">
              <w:rPr>
                <w:rFonts w:cs="Arial"/>
                <w:noProof/>
                <w:rtl/>
              </w:rPr>
              <w:drawing>
                <wp:inline distT="0" distB="0" distL="0" distR="0" wp14:anchorId="48C86B66" wp14:editId="4BCCF681">
                  <wp:extent cx="906859" cy="541067"/>
                  <wp:effectExtent l="0" t="0" r="7620" b="0"/>
                  <wp:docPr id="2028353543" name="תמונה 202835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20FF52E" w14:textId="77777777" w:rsidR="004C70A0" w:rsidRDefault="004C70A0" w:rsidP="004C70A0">
            <w:pPr>
              <w:rPr>
                <w:b/>
                <w:bCs/>
                <w:color w:val="C45911" w:themeColor="accent2" w:themeShade="BF"/>
                <w:rtl/>
              </w:rPr>
            </w:pPr>
          </w:p>
          <w:p w14:paraId="193DDB34" w14:textId="77777777" w:rsidR="004C70A0" w:rsidRPr="00CB0BB8" w:rsidRDefault="004C70A0"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750F062C" w14:textId="77777777" w:rsidR="004C70A0" w:rsidRDefault="004C70A0"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11199386" wp14:editId="1D3D3B4C">
                  <wp:extent cx="800169" cy="243861"/>
                  <wp:effectExtent l="0" t="0" r="0" b="3810"/>
                  <wp:docPr id="2093569384" name="תמונה 209356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5C6CAD3C" w14:textId="77777777" w:rsidR="004C70A0" w:rsidRDefault="004C70A0" w:rsidP="004C70A0">
            <w:pPr>
              <w:jc w:val="center"/>
              <w:rPr>
                <w:b/>
                <w:bCs/>
                <w:color w:val="C45911" w:themeColor="accent2" w:themeShade="BF"/>
              </w:rPr>
            </w:pPr>
          </w:p>
          <w:p w14:paraId="503EBC53" w14:textId="77777777" w:rsidR="004C70A0" w:rsidRPr="00FE55A7" w:rsidRDefault="004C70A0"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11CB9AB7" w14:textId="77777777" w:rsidR="004C70A0" w:rsidRDefault="004C70A0"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51188E40" wp14:editId="36161D92">
                  <wp:extent cx="838273" cy="236240"/>
                  <wp:effectExtent l="0" t="0" r="0" b="0"/>
                  <wp:docPr id="50203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4AFB1ACC" w14:textId="77777777" w:rsidR="004C70A0" w:rsidRPr="00512C0C" w:rsidRDefault="004C70A0" w:rsidP="004C70A0">
            <w:pPr>
              <w:jc w:val="center"/>
              <w:rPr>
                <w:b/>
                <w:bCs/>
                <w:color w:val="C45911" w:themeColor="accent2" w:themeShade="BF"/>
                <w:rtl/>
              </w:rPr>
            </w:pPr>
          </w:p>
          <w:p w14:paraId="1E3FE66B" w14:textId="77777777" w:rsidR="004C70A0" w:rsidRPr="00CB0BB8" w:rsidRDefault="004C70A0" w:rsidP="004C70A0">
            <w:pPr>
              <w:rPr>
                <w:b/>
                <w:bCs/>
                <w:color w:val="C45911" w:themeColor="accent2" w:themeShade="BF"/>
                <w:rtl/>
              </w:rPr>
            </w:pPr>
            <w:r w:rsidRPr="00FE55A7">
              <w:rPr>
                <w:rFonts w:cs="Arial"/>
                <w:noProof/>
                <w:rtl/>
              </w:rPr>
              <w:drawing>
                <wp:inline distT="0" distB="0" distL="0" distR="0" wp14:anchorId="0979283C" wp14:editId="08093023">
                  <wp:extent cx="1118870" cy="211455"/>
                  <wp:effectExtent l="0" t="0" r="5080" b="0"/>
                  <wp:docPr id="1551177979" name="תמונה 155117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14775657" w14:textId="77777777" w:rsidR="004C70A0" w:rsidRDefault="004C70A0" w:rsidP="004C70A0">
            <w:pPr>
              <w:rPr>
                <w:b/>
                <w:bCs/>
                <w:color w:val="C45911" w:themeColor="accent2" w:themeShade="BF"/>
                <w:rtl/>
              </w:rPr>
            </w:pPr>
          </w:p>
          <w:p w14:paraId="4137F550" w14:textId="77777777" w:rsidR="004C70A0" w:rsidRPr="00333886" w:rsidRDefault="004C70A0" w:rsidP="004C70A0">
            <w:pPr>
              <w:rPr>
                <w:b/>
                <w:bCs/>
                <w:color w:val="C45911" w:themeColor="accent2" w:themeShade="BF"/>
                <w:rtl/>
              </w:rPr>
            </w:pPr>
            <w:r w:rsidRPr="00333886">
              <w:rPr>
                <w:rFonts w:cs="Arial"/>
                <w:b/>
                <w:bCs/>
                <w:color w:val="C45911" w:themeColor="accent2" w:themeShade="BF"/>
                <w:rtl/>
                <w:lang w:bidi="ar-SA"/>
              </w:rPr>
              <w:t>حفظ الطاقة الميكانيكية:</w:t>
            </w:r>
          </w:p>
          <w:p w14:paraId="1ACAD043" w14:textId="77777777" w:rsidR="004C70A0" w:rsidRPr="001F4162" w:rsidRDefault="004C70A0" w:rsidP="004C70A0">
            <w:pPr>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71A457C7" w14:textId="77777777" w:rsidR="004C70A0" w:rsidRDefault="004C70A0" w:rsidP="004C70A0">
            <w:pPr>
              <w:rPr>
                <w:b/>
                <w:bCs/>
                <w:color w:val="C45911" w:themeColor="accent2" w:themeShade="BF"/>
                <w:rtl/>
              </w:rPr>
            </w:pPr>
          </w:p>
          <w:p w14:paraId="36532D72" w14:textId="77777777" w:rsidR="004C70A0" w:rsidRPr="00CB0BB8" w:rsidRDefault="004C70A0" w:rsidP="004C70A0">
            <w:pPr>
              <w:rPr>
                <w:b/>
                <w:bCs/>
                <w:color w:val="C45911" w:themeColor="accent2" w:themeShade="BF"/>
                <w:sz w:val="10"/>
                <w:szCs w:val="10"/>
                <w:rtl/>
              </w:rPr>
            </w:pPr>
          </w:p>
          <w:p w14:paraId="30033D64" w14:textId="77777777" w:rsidR="004C70A0" w:rsidRDefault="004C70A0" w:rsidP="004C70A0">
            <w:pPr>
              <w:jc w:val="center"/>
              <w:rPr>
                <w:rtl/>
              </w:rPr>
            </w:pPr>
            <w:r w:rsidRPr="00CB0BB8">
              <w:rPr>
                <w:rFonts w:cs="Arial"/>
                <w:noProof/>
                <w:rtl/>
              </w:rPr>
              <w:drawing>
                <wp:inline distT="0" distB="0" distL="0" distR="0" wp14:anchorId="07AB637C" wp14:editId="212388FA">
                  <wp:extent cx="1355332" cy="447675"/>
                  <wp:effectExtent l="0" t="0" r="0" b="0"/>
                  <wp:docPr id="264547212" name="תמונה 26454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62817" cy="450147"/>
                          </a:xfrm>
                          <a:prstGeom prst="rect">
                            <a:avLst/>
                          </a:prstGeom>
                        </pic:spPr>
                      </pic:pic>
                    </a:graphicData>
                  </a:graphic>
                </wp:inline>
              </w:drawing>
            </w:r>
          </w:p>
          <w:p w14:paraId="39340B0C" w14:textId="77777777" w:rsidR="004C70A0" w:rsidRDefault="004C70A0" w:rsidP="004C70A0">
            <w:pPr>
              <w:jc w:val="center"/>
              <w:rPr>
                <w:b/>
                <w:bCs/>
                <w:color w:val="C45911" w:themeColor="accent2" w:themeShade="BF"/>
                <w:rtl/>
              </w:rPr>
            </w:pPr>
          </w:p>
          <w:p w14:paraId="27A75FF5" w14:textId="77777777" w:rsidR="004C70A0" w:rsidRDefault="004C70A0" w:rsidP="004C70A0">
            <w:pPr>
              <w:jc w:val="center"/>
              <w:rPr>
                <w:b/>
                <w:bCs/>
                <w:color w:val="C45911" w:themeColor="accent2" w:themeShade="BF"/>
                <w:rtl/>
              </w:rPr>
            </w:pPr>
          </w:p>
          <w:p w14:paraId="3AB95769" w14:textId="77777777" w:rsidR="004C70A0" w:rsidRPr="00E73CDB" w:rsidRDefault="004C70A0" w:rsidP="004C70A0">
            <w:pPr>
              <w:jc w:val="center"/>
              <w:rPr>
                <w:b/>
                <w:bCs/>
                <w:color w:val="C45911" w:themeColor="accent2" w:themeShade="BF"/>
                <w:rtl/>
              </w:rPr>
            </w:pPr>
          </w:p>
        </w:tc>
        <w:tc>
          <w:tcPr>
            <w:tcW w:w="6378" w:type="dxa"/>
            <w:gridSpan w:val="2"/>
          </w:tcPr>
          <w:p w14:paraId="3BC4D8AA" w14:textId="77777777" w:rsidR="004C70A0" w:rsidRDefault="004C70A0" w:rsidP="004C70A0">
            <w:pPr>
              <w:jc w:val="center"/>
              <w:rPr>
                <w:b/>
                <w:bCs/>
                <w:color w:val="2706EA"/>
                <w:rtl/>
              </w:rPr>
            </w:pPr>
            <w:r w:rsidRPr="001D5F58">
              <w:rPr>
                <w:rFonts w:cs="Arial"/>
                <w:noProof/>
                <w:rtl/>
              </w:rPr>
              <w:drawing>
                <wp:inline distT="0" distB="0" distL="0" distR="0" wp14:anchorId="75CDC913" wp14:editId="72A7C18E">
                  <wp:extent cx="831272" cy="548640"/>
                  <wp:effectExtent l="0" t="0" r="6985" b="3810"/>
                  <wp:docPr id="1552998445" name="תמונה 155299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34743" name=""/>
                          <pic:cNvPicPr/>
                        </pic:nvPicPr>
                        <pic:blipFill>
                          <a:blip r:embed="rId627"/>
                          <a:stretch>
                            <a:fillRect/>
                          </a:stretch>
                        </pic:blipFill>
                        <pic:spPr>
                          <a:xfrm>
                            <a:off x="0" y="0"/>
                            <a:ext cx="832936" cy="549738"/>
                          </a:xfrm>
                          <a:prstGeom prst="rect">
                            <a:avLst/>
                          </a:prstGeom>
                        </pic:spPr>
                      </pic:pic>
                    </a:graphicData>
                  </a:graphic>
                </wp:inline>
              </w:drawing>
            </w:r>
          </w:p>
          <w:p w14:paraId="09B8D87D" w14:textId="77777777" w:rsidR="004C70A0" w:rsidRPr="0060688F" w:rsidRDefault="004C70A0" w:rsidP="004C70A0">
            <w:pPr>
              <w:jc w:val="center"/>
              <w:rPr>
                <w:b/>
                <w:bCs/>
                <w:color w:val="2706EA"/>
                <w:sz w:val="2"/>
                <w:szCs w:val="2"/>
                <w:rtl/>
              </w:rPr>
            </w:pPr>
          </w:p>
          <w:p w14:paraId="171C7422" w14:textId="160AAC20" w:rsidR="004C70A0" w:rsidRPr="00F0210A" w:rsidRDefault="004C70A0" w:rsidP="004C70A0">
            <w:pPr>
              <w:rPr>
                <w:b/>
                <w:bCs/>
                <w:color w:val="FF0000"/>
                <w:rtl/>
                <w:lang w:bidi="ar-SA"/>
              </w:rPr>
            </w:pPr>
            <w:r w:rsidRPr="00F0210A">
              <w:rPr>
                <w:rFonts w:hint="cs"/>
                <w:b/>
                <w:bCs/>
                <w:color w:val="FF0000"/>
                <w:rtl/>
              </w:rPr>
              <w:t xml:space="preserve">1. </w:t>
            </w:r>
            <w:r>
              <w:rPr>
                <w:rtl/>
                <w:lang w:bidi="ar-SA"/>
              </w:rPr>
              <w:t xml:space="preserve"> </w:t>
            </w:r>
            <w:r w:rsidRPr="0057633F">
              <w:rPr>
                <w:rFonts w:cs="Arial"/>
                <w:b/>
                <w:bCs/>
                <w:color w:val="FF0000"/>
                <w:rtl/>
                <w:lang w:bidi="ar-SA"/>
              </w:rPr>
              <w:t>وبمساعدة حفظ الطاقة، نربط السرعة ب</w:t>
            </w:r>
            <w:r>
              <w:rPr>
                <w:rFonts w:cs="Arial" w:hint="cs"/>
                <w:b/>
                <w:bCs/>
                <w:color w:val="FF0000"/>
                <w:rtl/>
                <w:lang w:bidi="ar-SA"/>
              </w:rPr>
              <w:t>الجهد</w:t>
            </w:r>
            <w:r w:rsidRPr="0057633F">
              <w:rPr>
                <w:rFonts w:cs="Arial"/>
                <w:b/>
                <w:bCs/>
                <w:color w:val="FF0000"/>
                <w:rtl/>
                <w:lang w:bidi="ar-SA"/>
              </w:rPr>
              <w:t>. (كما هو الحال في الميكانيكا، بمساعدة حفظ الطاقة، نربط السرعة بالارتفاع).</w:t>
            </w:r>
          </w:p>
          <w:p w14:paraId="61B28232" w14:textId="77777777" w:rsidR="004C70A0" w:rsidRPr="00F0210A" w:rsidRDefault="004C70A0" w:rsidP="004C70A0">
            <w:pPr>
              <w:rPr>
                <w:b/>
                <w:bCs/>
                <w:color w:val="FF0000"/>
                <w:sz w:val="10"/>
                <w:szCs w:val="10"/>
                <w:rtl/>
              </w:rPr>
            </w:pPr>
          </w:p>
          <w:p w14:paraId="3EC638BE" w14:textId="77777777" w:rsidR="004C70A0" w:rsidRDefault="004C70A0" w:rsidP="004C70A0">
            <w:pPr>
              <w:rPr>
                <w:b/>
                <w:bCs/>
                <w:color w:val="2706EA"/>
                <w:rtl/>
                <w:lang w:bidi="ar-SA"/>
              </w:rPr>
            </w:pPr>
            <w:r w:rsidRPr="00F0210A">
              <w:rPr>
                <w:rFonts w:hint="cs"/>
                <w:b/>
                <w:bCs/>
                <w:color w:val="FF0000"/>
                <w:rtl/>
              </w:rPr>
              <w:t>2</w:t>
            </w:r>
            <w:r w:rsidRPr="0057633F">
              <w:rPr>
                <w:rFonts w:cs="Arial"/>
                <w:b/>
                <w:bCs/>
                <w:color w:val="FF0000"/>
                <w:rtl/>
              </w:rPr>
              <w:t xml:space="preserve">. </w:t>
            </w:r>
            <w:r w:rsidRPr="0057633F">
              <w:rPr>
                <w:rFonts w:cs="Arial"/>
                <w:b/>
                <w:bCs/>
                <w:color w:val="FF0000"/>
                <w:rtl/>
                <w:lang w:bidi="ar-SA"/>
              </w:rPr>
              <w:t>قبل استخدام معادلة حفظ الطاقة، تجدر الإشارة إلى أن القوة الكهربائية فقط هي التي ت</w:t>
            </w:r>
            <w:r>
              <w:rPr>
                <w:rFonts w:cs="Arial" w:hint="cs"/>
                <w:b/>
                <w:bCs/>
                <w:color w:val="FF0000"/>
                <w:rtl/>
                <w:lang w:bidi="ar-SA"/>
              </w:rPr>
              <w:t>بذ</w:t>
            </w:r>
            <w:r w:rsidRPr="0057633F">
              <w:rPr>
                <w:rFonts w:cs="Arial"/>
                <w:b/>
                <w:bCs/>
                <w:color w:val="FF0000"/>
                <w:rtl/>
                <w:lang w:bidi="ar-SA"/>
              </w:rPr>
              <w:t>ل</w:t>
            </w:r>
            <w:r>
              <w:rPr>
                <w:rFonts w:cs="Arial" w:hint="cs"/>
                <w:b/>
                <w:bCs/>
                <w:color w:val="FF0000"/>
                <w:rtl/>
                <w:lang w:bidi="ar-SA"/>
              </w:rPr>
              <w:t xml:space="preserve"> شغل</w:t>
            </w:r>
            <w:r w:rsidRPr="0057633F">
              <w:rPr>
                <w:rFonts w:cs="Arial"/>
                <w:b/>
                <w:bCs/>
                <w:color w:val="FF0000"/>
                <w:rtl/>
                <w:lang w:bidi="ar-SA"/>
              </w:rPr>
              <w:t>، وبالتالي يتم حفظ الطاقة الميكانيكية.</w:t>
            </w:r>
          </w:p>
          <w:p w14:paraId="735B23DE" w14:textId="26E64B5E" w:rsidR="004C70A0" w:rsidRDefault="004C70A0" w:rsidP="004C70A0">
            <w:pPr>
              <w:rPr>
                <w:b/>
                <w:bCs/>
                <w:color w:val="2706EA"/>
                <w:rtl/>
                <w:lang w:bidi="ar-SA"/>
              </w:rPr>
            </w:pPr>
          </w:p>
        </w:tc>
        <w:tc>
          <w:tcPr>
            <w:tcW w:w="992" w:type="dxa"/>
          </w:tcPr>
          <w:p w14:paraId="7A263E42" w14:textId="41C8FBC3" w:rsidR="004C70A0" w:rsidRPr="001912F9" w:rsidRDefault="001912F9" w:rsidP="004C70A0">
            <w:pPr>
              <w:jc w:val="center"/>
              <w:rPr>
                <w:sz w:val="18"/>
                <w:szCs w:val="18"/>
              </w:rPr>
            </w:pPr>
            <w:hyperlink r:id="rId632" w:history="1">
              <w:r w:rsidRPr="001912F9">
                <w:rPr>
                  <w:rStyle w:val="Hyperlink"/>
                  <w:sz w:val="18"/>
                  <w:szCs w:val="18"/>
                </w:rPr>
                <w:t>https://moodle.youcube.co.il/mod/book/view.php?id=3645&amp;chapterid=7971</w:t>
              </w:r>
            </w:hyperlink>
          </w:p>
          <w:p w14:paraId="0A7BFBDB" w14:textId="556ABC6F" w:rsidR="001912F9" w:rsidRPr="001912F9" w:rsidRDefault="001912F9" w:rsidP="004C70A0">
            <w:pPr>
              <w:jc w:val="center"/>
              <w:rPr>
                <w:b/>
                <w:bCs/>
                <w:sz w:val="18"/>
                <w:szCs w:val="18"/>
                <w:rtl/>
              </w:rPr>
            </w:pPr>
          </w:p>
        </w:tc>
      </w:tr>
      <w:tr w:rsidR="004C70A0" w14:paraId="28A4436C" w14:textId="77777777" w:rsidTr="008D64B5">
        <w:tc>
          <w:tcPr>
            <w:tcW w:w="3669" w:type="dxa"/>
            <w:vMerge/>
          </w:tcPr>
          <w:p w14:paraId="637E3D4D" w14:textId="77777777" w:rsidR="004C70A0" w:rsidRPr="00C304A6" w:rsidRDefault="004C70A0" w:rsidP="004C70A0">
            <w:pPr>
              <w:rPr>
                <w:b/>
                <w:bCs/>
                <w:color w:val="2706EA"/>
                <w:sz w:val="32"/>
                <w:szCs w:val="32"/>
                <w:rtl/>
              </w:rPr>
            </w:pPr>
          </w:p>
        </w:tc>
        <w:tc>
          <w:tcPr>
            <w:tcW w:w="1985" w:type="dxa"/>
          </w:tcPr>
          <w:p w14:paraId="0DD8A5CC" w14:textId="2C18795D" w:rsidR="004C70A0" w:rsidRPr="00560D8D" w:rsidRDefault="004C70A0" w:rsidP="004C70A0">
            <w:pPr>
              <w:rPr>
                <w:b/>
                <w:bCs/>
                <w:color w:val="2706EA"/>
                <w:sz w:val="24"/>
                <w:szCs w:val="24"/>
                <w:rtl/>
                <w:lang w:bidi="ar-SA"/>
              </w:rPr>
            </w:pPr>
            <w:r w:rsidRPr="000F7EB5">
              <w:rPr>
                <w:rFonts w:hint="cs"/>
                <w:b/>
                <w:bCs/>
                <w:color w:val="2706EA"/>
                <w:sz w:val="24"/>
                <w:szCs w:val="24"/>
                <w:rtl/>
              </w:rPr>
              <w:t>2</w:t>
            </w:r>
            <w:r>
              <w:rPr>
                <w:rFonts w:hint="cs"/>
                <w:b/>
                <w:bCs/>
                <w:color w:val="2706EA"/>
                <w:sz w:val="24"/>
                <w:szCs w:val="24"/>
                <w:rtl/>
              </w:rPr>
              <w:t>5</w:t>
            </w:r>
            <w:r w:rsidRPr="000F7EB5">
              <w:rPr>
                <w:rFonts w:hint="cs"/>
                <w:b/>
                <w:bCs/>
                <w:color w:val="2706EA"/>
                <w:sz w:val="24"/>
                <w:szCs w:val="24"/>
                <w:rtl/>
              </w:rPr>
              <w:t>.</w:t>
            </w:r>
            <w:r>
              <w:rPr>
                <w:rFonts w:hint="cs"/>
                <w:b/>
                <w:bCs/>
                <w:color w:val="2706EA"/>
                <w:sz w:val="24"/>
                <w:szCs w:val="24"/>
                <w:rtl/>
              </w:rPr>
              <w:t>5-</w:t>
            </w:r>
            <w:r>
              <w:rPr>
                <w:rFonts w:hint="cs"/>
                <w:b/>
                <w:bCs/>
                <w:color w:val="2706EA"/>
                <w:rtl/>
              </w:rPr>
              <w:t xml:space="preserve"> </w:t>
            </w:r>
            <w:r>
              <w:rPr>
                <w:rtl/>
                <w:lang w:bidi="ar-SA"/>
              </w:rPr>
              <w:t xml:space="preserve"> </w:t>
            </w:r>
            <w:r w:rsidRPr="00333886">
              <w:rPr>
                <w:rFonts w:cs="Arial"/>
                <w:b/>
                <w:bCs/>
                <w:color w:val="2706EA"/>
                <w:rtl/>
                <w:lang w:bidi="ar-SA"/>
              </w:rPr>
              <w:t xml:space="preserve">وفي حالة أخرى، يتم قذف الجسم من النقطة </w:t>
            </w:r>
            <w:r>
              <w:rPr>
                <w:rFonts w:cs="Arial"/>
                <w:b/>
                <w:bCs/>
                <w:color w:val="2706EA"/>
                <w:lang w:bidi="ar-SA"/>
              </w:rPr>
              <w:t>A</w:t>
            </w:r>
            <w:r w:rsidRPr="00333886">
              <w:rPr>
                <w:rFonts w:cs="Arial"/>
                <w:b/>
                <w:bCs/>
                <w:color w:val="2706EA"/>
                <w:rtl/>
                <w:lang w:bidi="ar-SA"/>
              </w:rPr>
              <w:t xml:space="preserve"> إلى اليسار بسرعة 2 متر في الثانية.</w:t>
            </w:r>
          </w:p>
          <w:p w14:paraId="4B5D3D2E" w14:textId="77777777" w:rsidR="004C70A0" w:rsidRPr="00560D8D" w:rsidRDefault="004C70A0" w:rsidP="004C70A0">
            <w:pPr>
              <w:rPr>
                <w:b/>
                <w:bCs/>
                <w:color w:val="2706EA"/>
                <w:sz w:val="24"/>
                <w:szCs w:val="24"/>
                <w:rtl/>
              </w:rPr>
            </w:pPr>
            <w:r w:rsidRPr="00560D8D">
              <w:rPr>
                <w:rFonts w:cs="Arial"/>
                <w:b/>
                <w:bCs/>
                <w:noProof/>
                <w:color w:val="2706EA"/>
                <w:sz w:val="24"/>
                <w:szCs w:val="24"/>
                <w:rtl/>
              </w:rPr>
              <w:drawing>
                <wp:inline distT="0" distB="0" distL="0" distR="0" wp14:anchorId="1D6E41A2" wp14:editId="29D8A5A4">
                  <wp:extent cx="1165497" cy="1005840"/>
                  <wp:effectExtent l="0" t="0" r="0" b="3810"/>
                  <wp:docPr id="2075795348" name="תמונה 207579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91290" name=""/>
                          <pic:cNvPicPr/>
                        </pic:nvPicPr>
                        <pic:blipFill>
                          <a:blip r:embed="rId633"/>
                          <a:stretch>
                            <a:fillRect/>
                          </a:stretch>
                        </pic:blipFill>
                        <pic:spPr>
                          <a:xfrm>
                            <a:off x="0" y="0"/>
                            <a:ext cx="1167291" cy="1007389"/>
                          </a:xfrm>
                          <a:prstGeom prst="rect">
                            <a:avLst/>
                          </a:prstGeom>
                        </pic:spPr>
                      </pic:pic>
                    </a:graphicData>
                  </a:graphic>
                </wp:inline>
              </w:drawing>
            </w:r>
          </w:p>
          <w:p w14:paraId="636F8D06" w14:textId="4F81D0BC" w:rsidR="004C70A0" w:rsidRPr="00560D8D" w:rsidRDefault="004C70A0" w:rsidP="004C70A0">
            <w:pPr>
              <w:rPr>
                <w:b/>
                <w:bCs/>
                <w:color w:val="2706EA"/>
                <w:sz w:val="14"/>
                <w:szCs w:val="14"/>
                <w:rtl/>
                <w:lang w:bidi="ar-SA"/>
              </w:rPr>
            </w:pPr>
            <w:r w:rsidRPr="00333886">
              <w:rPr>
                <w:rFonts w:cs="Arial"/>
                <w:b/>
                <w:bCs/>
                <w:color w:val="2706EA"/>
                <w:rtl/>
                <w:lang w:bidi="ar-SA"/>
              </w:rPr>
              <w:t>لا يصطدم الجسم باللوح، بل يتوقف بالقرب من اللوح ويعود إلى اليمين.</w:t>
            </w:r>
          </w:p>
          <w:p w14:paraId="4D02C011" w14:textId="77777777" w:rsidR="004C70A0" w:rsidRDefault="004C70A0" w:rsidP="004C70A0">
            <w:pPr>
              <w:rPr>
                <w:b/>
                <w:bCs/>
                <w:color w:val="2706EA"/>
                <w:rtl/>
                <w:lang w:bidi="ar-SA"/>
              </w:rPr>
            </w:pPr>
            <w:r w:rsidRPr="00333886">
              <w:rPr>
                <w:rFonts w:cs="Arial"/>
                <w:b/>
                <w:bCs/>
                <w:color w:val="2706EA"/>
                <w:rtl/>
                <w:lang w:bidi="ar-SA"/>
              </w:rPr>
              <w:t>احسب ال</w:t>
            </w:r>
            <w:r>
              <w:rPr>
                <w:rFonts w:cs="Arial" w:hint="cs"/>
                <w:b/>
                <w:bCs/>
                <w:color w:val="2706EA"/>
                <w:rtl/>
                <w:lang w:bidi="ar-SA"/>
              </w:rPr>
              <w:t>بُعد</w:t>
            </w:r>
            <w:r w:rsidRPr="00333886">
              <w:rPr>
                <w:rFonts w:cs="Arial"/>
                <w:b/>
                <w:bCs/>
                <w:color w:val="2706EA"/>
                <w:rtl/>
                <w:lang w:bidi="ar-SA"/>
              </w:rPr>
              <w:t xml:space="preserve"> بين النقطة </w:t>
            </w:r>
            <w:r w:rsidRPr="00560D8D">
              <w:rPr>
                <w:rFonts w:hint="cs"/>
                <w:b/>
                <w:bCs/>
                <w:color w:val="2706EA"/>
              </w:rPr>
              <w:t xml:space="preserve"> </w:t>
            </w:r>
            <w:r>
              <w:rPr>
                <w:b/>
                <w:bCs/>
                <w:color w:val="2706EA"/>
              </w:rPr>
              <w:t xml:space="preserve"> </w:t>
            </w:r>
            <w:r w:rsidRPr="00560D8D">
              <w:rPr>
                <w:rFonts w:hint="cs"/>
                <w:b/>
                <w:bCs/>
                <w:color w:val="2706EA"/>
              </w:rPr>
              <w:t>A</w:t>
            </w:r>
            <w:r w:rsidRPr="00333886">
              <w:rPr>
                <w:rFonts w:cs="Arial"/>
                <w:b/>
                <w:bCs/>
                <w:color w:val="2706EA"/>
                <w:rtl/>
                <w:lang w:bidi="ar-SA"/>
              </w:rPr>
              <w:t>ونقطة التوقف.</w:t>
            </w:r>
          </w:p>
          <w:p w14:paraId="78D48C0F" w14:textId="77777777" w:rsidR="004C70A0" w:rsidRDefault="004C70A0" w:rsidP="004C70A0">
            <w:pPr>
              <w:rPr>
                <w:b/>
                <w:bCs/>
                <w:color w:val="2706EA"/>
                <w:rtl/>
                <w:lang w:bidi="ar-SA"/>
              </w:rPr>
            </w:pPr>
          </w:p>
          <w:p w14:paraId="72169E1A" w14:textId="77777777" w:rsidR="004C70A0" w:rsidRDefault="004C70A0" w:rsidP="004C70A0">
            <w:pPr>
              <w:rPr>
                <w:b/>
                <w:bCs/>
                <w:color w:val="2706EA"/>
                <w:rtl/>
                <w:lang w:bidi="ar-SA"/>
              </w:rPr>
            </w:pPr>
          </w:p>
          <w:p w14:paraId="17703681" w14:textId="77777777" w:rsidR="004C70A0" w:rsidRDefault="004C70A0" w:rsidP="004C70A0">
            <w:pPr>
              <w:rPr>
                <w:b/>
                <w:bCs/>
                <w:color w:val="2706EA"/>
                <w:rtl/>
                <w:lang w:bidi="ar-SA"/>
              </w:rPr>
            </w:pPr>
          </w:p>
          <w:p w14:paraId="422CAF06" w14:textId="77777777" w:rsidR="004C70A0" w:rsidRDefault="004C70A0" w:rsidP="004C70A0">
            <w:pPr>
              <w:rPr>
                <w:b/>
                <w:bCs/>
                <w:color w:val="2706EA"/>
                <w:rtl/>
                <w:lang w:bidi="ar-SA"/>
              </w:rPr>
            </w:pPr>
          </w:p>
          <w:p w14:paraId="7D02A430" w14:textId="7664E376" w:rsidR="004C70A0" w:rsidRDefault="004C70A0" w:rsidP="004C70A0">
            <w:pPr>
              <w:rPr>
                <w:b/>
                <w:bCs/>
                <w:color w:val="2706EA"/>
                <w:rtl/>
                <w:lang w:bidi="ar-SA"/>
              </w:rPr>
            </w:pPr>
          </w:p>
        </w:tc>
        <w:tc>
          <w:tcPr>
            <w:tcW w:w="2268" w:type="dxa"/>
            <w:vMerge/>
          </w:tcPr>
          <w:p w14:paraId="6961B0E2" w14:textId="77777777" w:rsidR="004C70A0" w:rsidRPr="00E73CDB" w:rsidRDefault="004C70A0" w:rsidP="004C70A0">
            <w:pPr>
              <w:jc w:val="center"/>
              <w:rPr>
                <w:b/>
                <w:bCs/>
                <w:color w:val="C45911" w:themeColor="accent2" w:themeShade="BF"/>
                <w:rtl/>
              </w:rPr>
            </w:pPr>
          </w:p>
        </w:tc>
        <w:tc>
          <w:tcPr>
            <w:tcW w:w="6378" w:type="dxa"/>
            <w:gridSpan w:val="2"/>
          </w:tcPr>
          <w:p w14:paraId="556D671D" w14:textId="77777777" w:rsidR="004C70A0" w:rsidRDefault="004C70A0" w:rsidP="004C70A0">
            <w:pPr>
              <w:jc w:val="center"/>
              <w:rPr>
                <w:b/>
                <w:bCs/>
                <w:color w:val="2706EA"/>
                <w:rtl/>
              </w:rPr>
            </w:pPr>
            <w:r w:rsidRPr="00671913">
              <w:rPr>
                <w:rFonts w:cs="Arial"/>
                <w:b/>
                <w:bCs/>
                <w:noProof/>
                <w:color w:val="2706EA"/>
                <w:rtl/>
              </w:rPr>
              <w:drawing>
                <wp:inline distT="0" distB="0" distL="0" distR="0" wp14:anchorId="21269B59" wp14:editId="612266E5">
                  <wp:extent cx="662997" cy="312447"/>
                  <wp:effectExtent l="0" t="0" r="3810" b="0"/>
                  <wp:docPr id="3914285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86539" name=""/>
                          <pic:cNvPicPr/>
                        </pic:nvPicPr>
                        <pic:blipFill>
                          <a:blip r:embed="rId634"/>
                          <a:stretch>
                            <a:fillRect/>
                          </a:stretch>
                        </pic:blipFill>
                        <pic:spPr>
                          <a:xfrm>
                            <a:off x="0" y="0"/>
                            <a:ext cx="662997" cy="312447"/>
                          </a:xfrm>
                          <a:prstGeom prst="rect">
                            <a:avLst/>
                          </a:prstGeom>
                        </pic:spPr>
                      </pic:pic>
                    </a:graphicData>
                  </a:graphic>
                </wp:inline>
              </w:drawing>
            </w:r>
          </w:p>
          <w:p w14:paraId="611997E7" w14:textId="7D9F91FB" w:rsidR="004C70A0" w:rsidRPr="000E108B" w:rsidRDefault="004C70A0" w:rsidP="004C70A0">
            <w:pPr>
              <w:rPr>
                <w:b/>
                <w:bCs/>
                <w:color w:val="FF0000"/>
                <w:rtl/>
                <w:lang w:bidi="ar-SA"/>
              </w:rPr>
            </w:pPr>
            <w:r w:rsidRPr="00560D8D">
              <w:rPr>
                <w:rFonts w:hint="cs"/>
                <w:b/>
                <w:bCs/>
                <w:color w:val="FF0000"/>
                <w:rtl/>
              </w:rPr>
              <w:t xml:space="preserve">1. </w:t>
            </w:r>
            <w:r>
              <w:rPr>
                <w:rtl/>
                <w:lang w:bidi="ar-SA"/>
              </w:rPr>
              <w:t xml:space="preserve"> </w:t>
            </w:r>
            <w:r w:rsidRPr="000E108B">
              <w:rPr>
                <w:rFonts w:cs="Arial"/>
                <w:b/>
                <w:bCs/>
                <w:color w:val="FF0000"/>
                <w:rtl/>
                <w:lang w:bidi="ar-SA"/>
              </w:rPr>
              <w:t>لا تظهر في الشكل نقطة التوقف وال</w:t>
            </w:r>
            <w:r w:rsidRPr="000E108B">
              <w:rPr>
                <w:rFonts w:cs="Arial" w:hint="cs"/>
                <w:b/>
                <w:bCs/>
                <w:color w:val="FF0000"/>
                <w:rtl/>
                <w:lang w:bidi="ar-SA"/>
              </w:rPr>
              <w:t>بُعد</w:t>
            </w:r>
            <w:r w:rsidRPr="000E108B">
              <w:rPr>
                <w:rFonts w:cs="Arial"/>
                <w:b/>
                <w:bCs/>
                <w:color w:val="FF0000"/>
                <w:rtl/>
                <w:lang w:bidi="ar-SA"/>
              </w:rPr>
              <w:t xml:space="preserve"> المطلوب.</w:t>
            </w:r>
          </w:p>
          <w:p w14:paraId="2DE566FD" w14:textId="77777777" w:rsidR="004C70A0" w:rsidRPr="000E108B" w:rsidRDefault="004C70A0" w:rsidP="004C70A0">
            <w:pPr>
              <w:rPr>
                <w:b/>
                <w:bCs/>
                <w:color w:val="FF0000"/>
                <w:rtl/>
              </w:rPr>
            </w:pPr>
          </w:p>
          <w:p w14:paraId="54ACCB3B" w14:textId="73E2F5D7" w:rsidR="004C70A0" w:rsidRPr="000E108B" w:rsidRDefault="004C70A0" w:rsidP="004C70A0">
            <w:pPr>
              <w:rPr>
                <w:b/>
                <w:bCs/>
                <w:color w:val="FF0000"/>
                <w:rtl/>
              </w:rPr>
            </w:pPr>
            <w:r w:rsidRPr="000E108B">
              <w:rPr>
                <w:rFonts w:cs="Arial"/>
                <w:b/>
                <w:bCs/>
                <w:color w:val="FF0000"/>
                <w:rtl/>
                <w:lang w:bidi="ar-SA"/>
              </w:rPr>
              <w:t>قبل كتابة الحل، من المهم تحديد نقطة التوقف وال</w:t>
            </w:r>
            <w:r w:rsidRPr="000E108B">
              <w:rPr>
                <w:rFonts w:cs="Arial" w:hint="cs"/>
                <w:b/>
                <w:bCs/>
                <w:color w:val="FF0000"/>
                <w:rtl/>
                <w:lang w:bidi="ar-SA"/>
              </w:rPr>
              <w:t>بُعد</w:t>
            </w:r>
            <w:r w:rsidRPr="000E108B">
              <w:rPr>
                <w:rFonts w:cs="Arial"/>
                <w:b/>
                <w:bCs/>
                <w:color w:val="FF0000"/>
                <w:rtl/>
                <w:lang w:bidi="ar-SA"/>
              </w:rPr>
              <w:t xml:space="preserve"> المطلوب و</w:t>
            </w:r>
            <w:r w:rsidRPr="000E108B">
              <w:rPr>
                <w:rFonts w:cs="Arial" w:hint="cs"/>
                <w:b/>
                <w:bCs/>
                <w:color w:val="FF0000"/>
                <w:rtl/>
                <w:lang w:bidi="ar-SA"/>
              </w:rPr>
              <w:t>القيام ب</w:t>
            </w:r>
            <w:r w:rsidRPr="000E108B">
              <w:rPr>
                <w:rFonts w:cs="Arial"/>
                <w:b/>
                <w:bCs/>
                <w:color w:val="FF0000"/>
                <w:rtl/>
                <w:lang w:bidi="ar-SA"/>
              </w:rPr>
              <w:t xml:space="preserve">رسم تخطيطي جديد وفقًا لذلك، وعندها فقط </w:t>
            </w:r>
            <w:r w:rsidRPr="000E108B">
              <w:rPr>
                <w:rFonts w:cs="Arial" w:hint="cs"/>
                <w:b/>
                <w:bCs/>
                <w:color w:val="FF0000"/>
                <w:rtl/>
                <w:lang w:bidi="ar-SA"/>
              </w:rPr>
              <w:t xml:space="preserve">يجب </w:t>
            </w:r>
            <w:r w:rsidRPr="000E108B">
              <w:rPr>
                <w:rFonts w:cs="Arial"/>
                <w:b/>
                <w:bCs/>
                <w:color w:val="FF0000"/>
                <w:rtl/>
                <w:lang w:bidi="ar-SA"/>
              </w:rPr>
              <w:t>حل السؤال.</w:t>
            </w:r>
          </w:p>
          <w:p w14:paraId="03FD6FAD" w14:textId="77777777" w:rsidR="004C70A0" w:rsidRPr="000E108B" w:rsidRDefault="004C70A0" w:rsidP="004C70A0">
            <w:pPr>
              <w:rPr>
                <w:b/>
                <w:bCs/>
                <w:color w:val="FF0000"/>
                <w:rtl/>
              </w:rPr>
            </w:pPr>
          </w:p>
          <w:p w14:paraId="2CB20023" w14:textId="40E69646" w:rsidR="004C70A0" w:rsidRPr="000E108B" w:rsidRDefault="004C70A0" w:rsidP="004C70A0">
            <w:pPr>
              <w:rPr>
                <w:b/>
                <w:bCs/>
                <w:color w:val="FF0000"/>
                <w:rtl/>
                <w:lang w:bidi="ar-SA"/>
              </w:rPr>
            </w:pPr>
            <w:r w:rsidRPr="000E108B">
              <w:rPr>
                <w:rFonts w:cs="Arial"/>
                <w:b/>
                <w:bCs/>
                <w:color w:val="FF0000"/>
                <w:rtl/>
              </w:rPr>
              <w:t xml:space="preserve">2. </w:t>
            </w:r>
            <w:r w:rsidRPr="000E108B">
              <w:rPr>
                <w:rFonts w:cs="Arial"/>
                <w:b/>
                <w:bCs/>
                <w:color w:val="FF0000"/>
                <w:rtl/>
                <w:lang w:bidi="ar-SA"/>
              </w:rPr>
              <w:t xml:space="preserve">يتحرك الجسم بتسارع ثابت. ولذلك، يمكن </w:t>
            </w:r>
            <w:r w:rsidRPr="000E108B">
              <w:rPr>
                <w:rFonts w:cs="Arial" w:hint="cs"/>
                <w:b/>
                <w:bCs/>
                <w:color w:val="FF0000"/>
                <w:rtl/>
                <w:lang w:bidi="ar-SA"/>
              </w:rPr>
              <w:t>إيجاد البُعد</w:t>
            </w:r>
            <w:r w:rsidRPr="000E108B">
              <w:rPr>
                <w:rFonts w:cs="Arial"/>
                <w:b/>
                <w:bCs/>
                <w:color w:val="FF0000"/>
                <w:rtl/>
                <w:lang w:bidi="ar-SA"/>
              </w:rPr>
              <w:t xml:space="preserve"> المطلوب باستخدام مبادئ الميكانيكا.</w:t>
            </w:r>
          </w:p>
          <w:p w14:paraId="43BC12B6" w14:textId="77777777" w:rsidR="004C70A0" w:rsidRPr="000E108B" w:rsidRDefault="004C70A0" w:rsidP="004C70A0">
            <w:pPr>
              <w:rPr>
                <w:b/>
                <w:bCs/>
                <w:color w:val="FF0000"/>
              </w:rPr>
            </w:pPr>
          </w:p>
          <w:p w14:paraId="6E7EE52F" w14:textId="3502FAF9" w:rsidR="004C70A0" w:rsidRPr="000E108B" w:rsidRDefault="004C70A0" w:rsidP="004C70A0">
            <w:pPr>
              <w:rPr>
                <w:b/>
                <w:bCs/>
                <w:color w:val="FF0000"/>
                <w:rtl/>
              </w:rPr>
            </w:pPr>
            <w:r w:rsidRPr="000E108B">
              <w:rPr>
                <w:rFonts w:cs="Arial"/>
                <w:b/>
                <w:bCs/>
                <w:color w:val="FF0000"/>
                <w:rtl/>
              </w:rPr>
              <w:t xml:space="preserve">3. </w:t>
            </w:r>
            <w:r w:rsidRPr="000E108B">
              <w:rPr>
                <w:rFonts w:cs="Arial"/>
                <w:b/>
                <w:bCs/>
                <w:color w:val="FF0000"/>
                <w:rtl/>
                <w:lang w:bidi="ar-SA"/>
              </w:rPr>
              <w:t>في هذا ال</w:t>
            </w:r>
            <w:r w:rsidRPr="000E108B">
              <w:rPr>
                <w:rFonts w:cs="Arial" w:hint="cs"/>
                <w:b/>
                <w:bCs/>
                <w:color w:val="FF0000"/>
                <w:rtl/>
                <w:lang w:bidi="ar-SA"/>
              </w:rPr>
              <w:t>بند</w:t>
            </w:r>
            <w:r w:rsidRPr="000E108B">
              <w:rPr>
                <w:rFonts w:cs="Arial"/>
                <w:b/>
                <w:bCs/>
                <w:color w:val="FF0000"/>
                <w:rtl/>
                <w:lang w:bidi="ar-SA"/>
              </w:rPr>
              <w:t xml:space="preserve"> وال</w:t>
            </w:r>
            <w:r w:rsidRPr="000E108B">
              <w:rPr>
                <w:rFonts w:cs="Arial" w:hint="cs"/>
                <w:b/>
                <w:bCs/>
                <w:color w:val="FF0000"/>
                <w:rtl/>
                <w:lang w:bidi="ar-SA"/>
              </w:rPr>
              <w:t>بند</w:t>
            </w:r>
            <w:r w:rsidRPr="000E108B">
              <w:rPr>
                <w:rFonts w:cs="Arial"/>
                <w:b/>
                <w:bCs/>
                <w:color w:val="FF0000"/>
                <w:rtl/>
                <w:lang w:bidi="ar-SA"/>
              </w:rPr>
              <w:t xml:space="preserve"> السابق فقط القوة الكهربائية هي التي ت</w:t>
            </w:r>
            <w:r w:rsidRPr="000E108B">
              <w:rPr>
                <w:rFonts w:cs="Arial" w:hint="cs"/>
                <w:b/>
                <w:bCs/>
                <w:color w:val="FF0000"/>
                <w:rtl/>
                <w:lang w:bidi="ar-SA"/>
              </w:rPr>
              <w:t>بذل</w:t>
            </w:r>
            <w:r w:rsidRPr="000E108B">
              <w:rPr>
                <w:rFonts w:cs="Arial"/>
                <w:b/>
                <w:bCs/>
                <w:color w:val="FF0000"/>
                <w:rtl/>
                <w:lang w:bidi="ar-SA"/>
              </w:rPr>
              <w:t xml:space="preserve"> شغل.</w:t>
            </w:r>
          </w:p>
          <w:p w14:paraId="152B3E74" w14:textId="5910B97A" w:rsidR="004C70A0" w:rsidRPr="000E108B" w:rsidRDefault="004C70A0" w:rsidP="004C70A0">
            <w:pPr>
              <w:rPr>
                <w:b/>
                <w:bCs/>
                <w:color w:val="FF0000"/>
                <w:rtl/>
              </w:rPr>
            </w:pPr>
            <w:r w:rsidRPr="000E108B">
              <w:rPr>
                <w:rFonts w:cs="Arial"/>
                <w:b/>
                <w:bCs/>
                <w:color w:val="FF0000"/>
                <w:rtl/>
                <w:lang w:bidi="ar-SA"/>
              </w:rPr>
              <w:t>في ال</w:t>
            </w:r>
            <w:r w:rsidRPr="000E108B">
              <w:rPr>
                <w:rFonts w:cs="Arial" w:hint="cs"/>
                <w:b/>
                <w:bCs/>
                <w:color w:val="FF0000"/>
                <w:rtl/>
                <w:lang w:bidi="ar-SA"/>
              </w:rPr>
              <w:t>بند</w:t>
            </w:r>
            <w:r w:rsidRPr="000E108B">
              <w:rPr>
                <w:rFonts w:cs="Arial"/>
                <w:b/>
                <w:bCs/>
                <w:color w:val="FF0000"/>
                <w:rtl/>
                <w:lang w:bidi="ar-SA"/>
              </w:rPr>
              <w:t xml:space="preserve"> السابق تعمل القوة الكهربائية في اتجاه الحركة فت</w:t>
            </w:r>
            <w:r w:rsidRPr="000E108B">
              <w:rPr>
                <w:rFonts w:cs="Arial" w:hint="cs"/>
                <w:b/>
                <w:bCs/>
                <w:color w:val="FF0000"/>
                <w:rtl/>
                <w:lang w:bidi="ar-SA"/>
              </w:rPr>
              <w:t>بذل</w:t>
            </w:r>
            <w:r w:rsidRPr="000E108B">
              <w:rPr>
                <w:rFonts w:cs="Arial"/>
                <w:b/>
                <w:bCs/>
                <w:color w:val="FF0000"/>
                <w:rtl/>
                <w:lang w:bidi="ar-SA"/>
              </w:rPr>
              <w:t xml:space="preserve"> </w:t>
            </w:r>
            <w:r w:rsidRPr="000E108B">
              <w:rPr>
                <w:rFonts w:cs="Arial" w:hint="cs"/>
                <w:b/>
                <w:bCs/>
                <w:color w:val="FF0000"/>
                <w:rtl/>
                <w:lang w:bidi="ar-SA"/>
              </w:rPr>
              <w:t>شغ</w:t>
            </w:r>
            <w:r w:rsidRPr="000E108B">
              <w:rPr>
                <w:rFonts w:cs="Arial"/>
                <w:b/>
                <w:bCs/>
                <w:color w:val="FF0000"/>
                <w:rtl/>
                <w:lang w:bidi="ar-SA"/>
              </w:rPr>
              <w:t xml:space="preserve">لاً </w:t>
            </w:r>
            <w:r w:rsidRPr="000E108B">
              <w:rPr>
                <w:rFonts w:cs="Arial" w:hint="cs"/>
                <w:b/>
                <w:bCs/>
                <w:color w:val="FF0000"/>
                <w:rtl/>
                <w:lang w:bidi="ar-SA"/>
              </w:rPr>
              <w:t>مو</w:t>
            </w:r>
            <w:r w:rsidRPr="000E108B">
              <w:rPr>
                <w:rFonts w:cs="Arial"/>
                <w:b/>
                <w:bCs/>
                <w:color w:val="FF0000"/>
                <w:rtl/>
                <w:lang w:bidi="ar-SA"/>
              </w:rPr>
              <w:t>جباً مما يسبب زيادة في الطاقة الحركية.</w:t>
            </w:r>
          </w:p>
          <w:p w14:paraId="349206F8" w14:textId="5E77F828" w:rsidR="004C70A0" w:rsidRPr="000E108B" w:rsidRDefault="004C70A0" w:rsidP="004C70A0">
            <w:pPr>
              <w:rPr>
                <w:b/>
                <w:bCs/>
                <w:color w:val="FF0000"/>
                <w:rtl/>
              </w:rPr>
            </w:pPr>
            <w:r w:rsidRPr="000E108B">
              <w:rPr>
                <w:rFonts w:cs="Arial"/>
                <w:b/>
                <w:bCs/>
                <w:color w:val="FF0000"/>
                <w:rtl/>
                <w:lang w:bidi="ar-SA"/>
              </w:rPr>
              <w:t>في هذا القسم تعمل القوة الكهربائية في الاتجاه المعاكس لاتجاه الحركة، فت</w:t>
            </w:r>
            <w:r w:rsidRPr="000E108B">
              <w:rPr>
                <w:rFonts w:cs="Arial" w:hint="cs"/>
                <w:b/>
                <w:bCs/>
                <w:color w:val="FF0000"/>
                <w:rtl/>
                <w:lang w:bidi="ar-SA"/>
              </w:rPr>
              <w:t>بذل</w:t>
            </w:r>
            <w:r w:rsidRPr="000E108B">
              <w:rPr>
                <w:rFonts w:cs="Arial"/>
                <w:b/>
                <w:bCs/>
                <w:color w:val="FF0000"/>
                <w:rtl/>
                <w:lang w:bidi="ar-SA"/>
              </w:rPr>
              <w:t xml:space="preserve"> </w:t>
            </w:r>
            <w:r w:rsidRPr="000E108B">
              <w:rPr>
                <w:rFonts w:cs="Arial" w:hint="cs"/>
                <w:b/>
                <w:bCs/>
                <w:color w:val="FF0000"/>
                <w:rtl/>
                <w:lang w:bidi="ar-SA"/>
              </w:rPr>
              <w:t>شغ</w:t>
            </w:r>
            <w:r w:rsidRPr="000E108B">
              <w:rPr>
                <w:rFonts w:cs="Arial"/>
                <w:b/>
                <w:bCs/>
                <w:color w:val="FF0000"/>
                <w:rtl/>
                <w:lang w:bidi="ar-SA"/>
              </w:rPr>
              <w:t>لاً س</w:t>
            </w:r>
            <w:r w:rsidRPr="000E108B">
              <w:rPr>
                <w:rFonts w:cs="Arial" w:hint="cs"/>
                <w:b/>
                <w:bCs/>
                <w:color w:val="FF0000"/>
                <w:rtl/>
                <w:lang w:bidi="ar-SA"/>
              </w:rPr>
              <w:t>ا</w:t>
            </w:r>
            <w:r w:rsidRPr="000E108B">
              <w:rPr>
                <w:rFonts w:cs="Arial"/>
                <w:b/>
                <w:bCs/>
                <w:color w:val="FF0000"/>
                <w:rtl/>
                <w:lang w:bidi="ar-SA"/>
              </w:rPr>
              <w:t>لباً مما يؤدي إلى انخفاض الطاقة الحركية.</w:t>
            </w:r>
            <w:r w:rsidRPr="000E108B">
              <w:rPr>
                <w:rFonts w:hint="cs"/>
                <w:b/>
                <w:bCs/>
                <w:color w:val="FF0000"/>
                <w:rtl/>
              </w:rPr>
              <w:t xml:space="preserve"> </w:t>
            </w:r>
          </w:p>
          <w:p w14:paraId="79A14504" w14:textId="77777777" w:rsidR="004C70A0" w:rsidRPr="000E108B" w:rsidRDefault="004C70A0" w:rsidP="004C70A0">
            <w:pPr>
              <w:rPr>
                <w:b/>
                <w:bCs/>
                <w:color w:val="FF0000"/>
                <w:rtl/>
              </w:rPr>
            </w:pPr>
          </w:p>
          <w:p w14:paraId="72371C3B" w14:textId="18561931" w:rsidR="004C70A0" w:rsidRPr="000E108B" w:rsidRDefault="004C70A0" w:rsidP="004C70A0">
            <w:pPr>
              <w:rPr>
                <w:b/>
                <w:bCs/>
                <w:color w:val="FF0000"/>
                <w:rtl/>
              </w:rPr>
            </w:pPr>
            <w:r w:rsidRPr="000E108B">
              <w:rPr>
                <w:rFonts w:cs="Arial"/>
                <w:b/>
                <w:bCs/>
                <w:color w:val="FF0000"/>
                <w:rtl/>
                <w:lang w:bidi="ar-SA"/>
              </w:rPr>
              <w:t>وفي هذا ال</w:t>
            </w:r>
            <w:r w:rsidRPr="000E108B">
              <w:rPr>
                <w:rFonts w:cs="Arial" w:hint="cs"/>
                <w:b/>
                <w:bCs/>
                <w:color w:val="FF0000"/>
                <w:rtl/>
                <w:lang w:bidi="ar-SA"/>
              </w:rPr>
              <w:t>بند</w:t>
            </w:r>
            <w:r w:rsidRPr="000E108B">
              <w:rPr>
                <w:rFonts w:cs="Arial"/>
                <w:b/>
                <w:bCs/>
                <w:color w:val="FF0000"/>
                <w:rtl/>
                <w:lang w:bidi="ar-SA"/>
              </w:rPr>
              <w:t xml:space="preserve"> وال</w:t>
            </w:r>
            <w:r w:rsidRPr="000E108B">
              <w:rPr>
                <w:rFonts w:cs="Arial" w:hint="cs"/>
                <w:b/>
                <w:bCs/>
                <w:color w:val="FF0000"/>
                <w:rtl/>
                <w:lang w:bidi="ar-SA"/>
              </w:rPr>
              <w:t>بند</w:t>
            </w:r>
            <w:r w:rsidRPr="000E108B">
              <w:rPr>
                <w:rFonts w:cs="Arial"/>
                <w:b/>
                <w:bCs/>
                <w:color w:val="FF0000"/>
                <w:rtl/>
                <w:lang w:bidi="ar-SA"/>
              </w:rPr>
              <w:t xml:space="preserve"> السابق </w:t>
            </w:r>
            <w:r w:rsidRPr="000E108B">
              <w:rPr>
                <w:rFonts w:cs="Arial" w:hint="cs"/>
                <w:b/>
                <w:bCs/>
                <w:color w:val="FF0000"/>
                <w:rtl/>
                <w:lang w:bidi="ar-SA"/>
              </w:rPr>
              <w:t>ي</w:t>
            </w:r>
            <w:r w:rsidRPr="000E108B">
              <w:rPr>
                <w:rFonts w:cs="Arial"/>
                <w:b/>
                <w:bCs/>
                <w:color w:val="FF0000"/>
                <w:rtl/>
                <w:lang w:bidi="ar-SA"/>
              </w:rPr>
              <w:t>كون ال</w:t>
            </w:r>
            <w:r w:rsidRPr="000E108B">
              <w:rPr>
                <w:rFonts w:cs="Arial" w:hint="cs"/>
                <w:b/>
                <w:bCs/>
                <w:color w:val="FF0000"/>
                <w:rtl/>
                <w:lang w:bidi="ar-SA"/>
              </w:rPr>
              <w:t>شغ</w:t>
            </w:r>
            <w:r w:rsidRPr="000E108B">
              <w:rPr>
                <w:rFonts w:cs="Arial"/>
                <w:b/>
                <w:bCs/>
                <w:color w:val="FF0000"/>
                <w:rtl/>
                <w:lang w:bidi="ar-SA"/>
              </w:rPr>
              <w:t>ل متساوي في الم</w:t>
            </w:r>
            <w:r w:rsidRPr="000E108B">
              <w:rPr>
                <w:rFonts w:cs="Arial" w:hint="cs"/>
                <w:b/>
                <w:bCs/>
                <w:color w:val="FF0000"/>
                <w:rtl/>
                <w:lang w:bidi="ar-SA"/>
              </w:rPr>
              <w:t>قدار</w:t>
            </w:r>
            <w:r w:rsidRPr="000E108B">
              <w:rPr>
                <w:rFonts w:cs="Arial"/>
                <w:b/>
                <w:bCs/>
                <w:color w:val="FF0000"/>
                <w:rtl/>
                <w:lang w:bidi="ar-SA"/>
              </w:rPr>
              <w:t xml:space="preserve"> و</w:t>
            </w:r>
            <w:r w:rsidRPr="000E108B">
              <w:rPr>
                <w:rFonts w:cs="Arial" w:hint="cs"/>
                <w:b/>
                <w:bCs/>
                <w:color w:val="FF0000"/>
                <w:rtl/>
                <w:lang w:bidi="ar-SA"/>
              </w:rPr>
              <w:t>م</w:t>
            </w:r>
            <w:r w:rsidRPr="000E108B">
              <w:rPr>
                <w:rFonts w:cs="Arial"/>
                <w:b/>
                <w:bCs/>
                <w:color w:val="FF0000"/>
                <w:rtl/>
                <w:lang w:bidi="ar-SA"/>
              </w:rPr>
              <w:t xml:space="preserve">ختلف في </w:t>
            </w:r>
            <w:r w:rsidRPr="000E108B">
              <w:rPr>
                <w:rFonts w:cs="Arial" w:hint="cs"/>
                <w:b/>
                <w:bCs/>
                <w:color w:val="FF0000"/>
                <w:rtl/>
                <w:lang w:bidi="ar-SA"/>
              </w:rPr>
              <w:t>الإشارة</w:t>
            </w:r>
            <w:r w:rsidRPr="000E108B">
              <w:rPr>
                <w:rFonts w:cs="Arial"/>
                <w:b/>
                <w:bCs/>
                <w:color w:val="FF0000"/>
                <w:rtl/>
                <w:lang w:bidi="ar-SA"/>
              </w:rPr>
              <w:t>.</w:t>
            </w:r>
          </w:p>
          <w:p w14:paraId="130E5A90" w14:textId="4D168DD3" w:rsidR="004C70A0" w:rsidRPr="000E108B" w:rsidRDefault="004C70A0" w:rsidP="004C70A0">
            <w:pPr>
              <w:rPr>
                <w:b/>
                <w:bCs/>
                <w:color w:val="FF0000"/>
                <w:rtl/>
              </w:rPr>
            </w:pPr>
            <w:r w:rsidRPr="000E108B">
              <w:rPr>
                <w:rFonts w:cs="Arial"/>
                <w:b/>
                <w:bCs/>
                <w:color w:val="FF0000"/>
                <w:rtl/>
                <w:lang w:bidi="ar-SA"/>
              </w:rPr>
              <w:t>التغير في طاقة الحركة في هذه الحالة يساوي التغير في طاقة الحركة في ال</w:t>
            </w:r>
            <w:r w:rsidRPr="000E108B">
              <w:rPr>
                <w:rFonts w:cs="Arial" w:hint="cs"/>
                <w:b/>
                <w:bCs/>
                <w:color w:val="FF0000"/>
                <w:rtl/>
                <w:lang w:bidi="ar-SA"/>
              </w:rPr>
              <w:t>بند</w:t>
            </w:r>
            <w:r w:rsidRPr="000E108B">
              <w:rPr>
                <w:rFonts w:cs="Arial"/>
                <w:b/>
                <w:bCs/>
                <w:color w:val="FF0000"/>
                <w:rtl/>
                <w:lang w:bidi="ar-SA"/>
              </w:rPr>
              <w:t xml:space="preserve"> السابق.</w:t>
            </w:r>
          </w:p>
          <w:p w14:paraId="1778D4DD" w14:textId="77777777" w:rsidR="004C70A0" w:rsidRPr="000E108B" w:rsidRDefault="004C70A0" w:rsidP="004C70A0">
            <w:pPr>
              <w:rPr>
                <w:b/>
                <w:bCs/>
                <w:color w:val="FF0000"/>
                <w:rtl/>
              </w:rPr>
            </w:pPr>
          </w:p>
          <w:p w14:paraId="1EF8CB40" w14:textId="77777777" w:rsidR="004C70A0" w:rsidRDefault="004C70A0" w:rsidP="004C70A0">
            <w:pPr>
              <w:jc w:val="center"/>
              <w:rPr>
                <w:b/>
                <w:bCs/>
                <w:color w:val="2706EA"/>
                <w:rtl/>
              </w:rPr>
            </w:pPr>
          </w:p>
          <w:p w14:paraId="6BF2D8F3" w14:textId="77777777" w:rsidR="004C70A0" w:rsidRDefault="004C70A0" w:rsidP="004C70A0">
            <w:pPr>
              <w:jc w:val="center"/>
              <w:rPr>
                <w:b/>
                <w:bCs/>
                <w:color w:val="2706EA"/>
                <w:rtl/>
              </w:rPr>
            </w:pPr>
          </w:p>
          <w:p w14:paraId="0206FC0F" w14:textId="77777777" w:rsidR="004C70A0" w:rsidRDefault="004C70A0" w:rsidP="004C70A0">
            <w:pPr>
              <w:jc w:val="center"/>
              <w:rPr>
                <w:b/>
                <w:bCs/>
                <w:color w:val="2706EA"/>
                <w:rtl/>
              </w:rPr>
            </w:pPr>
          </w:p>
          <w:p w14:paraId="035650F2" w14:textId="77777777" w:rsidR="004C70A0" w:rsidRDefault="004C70A0" w:rsidP="004C70A0">
            <w:pPr>
              <w:jc w:val="center"/>
              <w:rPr>
                <w:b/>
                <w:bCs/>
                <w:color w:val="2706EA"/>
                <w:rtl/>
              </w:rPr>
            </w:pPr>
          </w:p>
          <w:p w14:paraId="63CBBA39" w14:textId="77777777" w:rsidR="004C70A0" w:rsidRDefault="004C70A0" w:rsidP="004C70A0">
            <w:pPr>
              <w:jc w:val="center"/>
              <w:rPr>
                <w:b/>
                <w:bCs/>
                <w:color w:val="2706EA"/>
                <w:rtl/>
              </w:rPr>
            </w:pPr>
          </w:p>
        </w:tc>
        <w:tc>
          <w:tcPr>
            <w:tcW w:w="992" w:type="dxa"/>
          </w:tcPr>
          <w:p w14:paraId="433152FB" w14:textId="6C361D1B" w:rsidR="004C70A0" w:rsidRPr="001912F9" w:rsidRDefault="001912F9" w:rsidP="004C70A0">
            <w:pPr>
              <w:jc w:val="center"/>
              <w:rPr>
                <w:sz w:val="18"/>
                <w:szCs w:val="18"/>
              </w:rPr>
            </w:pPr>
            <w:hyperlink r:id="rId635" w:history="1">
              <w:r w:rsidRPr="001912F9">
                <w:rPr>
                  <w:rStyle w:val="Hyperlink"/>
                  <w:sz w:val="18"/>
                  <w:szCs w:val="18"/>
                </w:rPr>
                <w:t>https://moodle.youcube.co.il/mod/book/view.php?id=3645&amp;chapterid=7973</w:t>
              </w:r>
            </w:hyperlink>
          </w:p>
          <w:p w14:paraId="466BEE68" w14:textId="77777777" w:rsidR="001912F9" w:rsidRPr="001912F9" w:rsidRDefault="001912F9" w:rsidP="004C70A0">
            <w:pPr>
              <w:jc w:val="center"/>
              <w:rPr>
                <w:sz w:val="18"/>
                <w:szCs w:val="18"/>
                <w:rtl/>
              </w:rPr>
            </w:pPr>
          </w:p>
          <w:p w14:paraId="19B3FAAB" w14:textId="77777777" w:rsidR="004C70A0" w:rsidRPr="007350C5" w:rsidRDefault="004C70A0" w:rsidP="004C70A0">
            <w:pPr>
              <w:jc w:val="center"/>
              <w:rPr>
                <w:b/>
                <w:bCs/>
                <w:rtl/>
              </w:rPr>
            </w:pPr>
          </w:p>
        </w:tc>
      </w:tr>
      <w:tr w:rsidR="004C70A0" w14:paraId="34488DB9" w14:textId="77777777" w:rsidTr="008D64B5">
        <w:tc>
          <w:tcPr>
            <w:tcW w:w="3669" w:type="dxa"/>
          </w:tcPr>
          <w:p w14:paraId="17B87413" w14:textId="77777777" w:rsidR="004C70A0" w:rsidRPr="009A2A08" w:rsidRDefault="004C70A0" w:rsidP="004C70A0">
            <w:pPr>
              <w:spacing w:before="120" w:after="120"/>
              <w:rPr>
                <w:b/>
                <w:bCs/>
                <w:color w:val="2706EA"/>
                <w:sz w:val="28"/>
                <w:szCs w:val="28"/>
                <w:rtl/>
              </w:rPr>
            </w:pPr>
          </w:p>
        </w:tc>
        <w:tc>
          <w:tcPr>
            <w:tcW w:w="1985" w:type="dxa"/>
          </w:tcPr>
          <w:p w14:paraId="1A49AF55" w14:textId="6C31964A" w:rsidR="004C70A0" w:rsidRPr="009A2A08" w:rsidRDefault="004C70A0" w:rsidP="004C70A0">
            <w:pPr>
              <w:spacing w:before="120" w:after="120"/>
              <w:rPr>
                <w:b/>
                <w:bCs/>
                <w:color w:val="2706EA"/>
                <w:sz w:val="24"/>
                <w:szCs w:val="24"/>
                <w:rtl/>
              </w:rPr>
            </w:pPr>
            <w:r>
              <w:rPr>
                <w:rFonts w:hint="cs"/>
                <w:b/>
                <w:bCs/>
                <w:color w:val="2706EA"/>
                <w:rtl/>
                <w:lang w:bidi="ar-SA"/>
              </w:rPr>
              <w:t>السؤال</w:t>
            </w:r>
          </w:p>
        </w:tc>
        <w:tc>
          <w:tcPr>
            <w:tcW w:w="2268" w:type="dxa"/>
          </w:tcPr>
          <w:p w14:paraId="17D80CB9" w14:textId="6F006ABB" w:rsidR="004C70A0" w:rsidRPr="00824EB4" w:rsidRDefault="004C70A0" w:rsidP="004C70A0">
            <w:pPr>
              <w:spacing w:before="120" w:after="120"/>
              <w:jc w:val="center"/>
              <w:rPr>
                <w:sz w:val="4"/>
                <w:szCs w:val="4"/>
                <w:rtl/>
              </w:rPr>
            </w:pPr>
            <w:r w:rsidRPr="002335FC">
              <w:rPr>
                <w:rFonts w:cs="Arial"/>
                <w:b/>
                <w:bCs/>
                <w:color w:val="C45911" w:themeColor="accent2" w:themeShade="BF"/>
                <w:rtl/>
                <w:lang w:bidi="ar-SA"/>
              </w:rPr>
              <w:t>المبادئ الفيزيائية</w:t>
            </w:r>
          </w:p>
        </w:tc>
        <w:tc>
          <w:tcPr>
            <w:tcW w:w="6378" w:type="dxa"/>
            <w:gridSpan w:val="2"/>
          </w:tcPr>
          <w:p w14:paraId="566CDB90" w14:textId="39EF05DC" w:rsidR="004C70A0" w:rsidRDefault="004C70A0" w:rsidP="004C70A0">
            <w:pPr>
              <w:spacing w:before="120" w:after="120"/>
              <w:jc w:val="center"/>
              <w:rPr>
                <w:rtl/>
              </w:rPr>
            </w:pPr>
            <w:r>
              <w:rPr>
                <w:rFonts w:hint="cs"/>
                <w:b/>
                <w:bCs/>
                <w:color w:val="2706EA"/>
                <w:rtl/>
                <w:lang w:bidi="ar-SA"/>
              </w:rPr>
              <w:t>الإجابة</w:t>
            </w:r>
            <w:r>
              <w:rPr>
                <w:rFonts w:hint="cs"/>
                <w:b/>
                <w:bCs/>
                <w:color w:val="2706EA"/>
                <w:rtl/>
              </w:rPr>
              <w:t xml:space="preserve">  </w:t>
            </w:r>
            <w:r>
              <w:rPr>
                <w:rFonts w:hint="cs"/>
                <w:b/>
                <w:bCs/>
                <w:color w:val="FF0000"/>
                <w:rtl/>
                <w:lang w:bidi="ar-SA"/>
              </w:rPr>
              <w:t xml:space="preserve"> وملاحظات هامّة</w:t>
            </w:r>
          </w:p>
        </w:tc>
        <w:tc>
          <w:tcPr>
            <w:tcW w:w="992" w:type="dxa"/>
          </w:tcPr>
          <w:p w14:paraId="293012A8" w14:textId="005CC328" w:rsidR="004C70A0" w:rsidRDefault="004C70A0" w:rsidP="004C70A0">
            <w:pPr>
              <w:spacing w:before="120" w:after="120"/>
              <w:jc w:val="center"/>
            </w:pPr>
            <w:r>
              <w:rPr>
                <w:rFonts w:hint="cs"/>
                <w:b/>
                <w:bCs/>
                <w:rtl/>
                <w:lang w:bidi="ar-SA"/>
              </w:rPr>
              <w:t>رابط الحل</w:t>
            </w:r>
          </w:p>
        </w:tc>
      </w:tr>
      <w:tr w:rsidR="004C70A0" w14:paraId="3FDA2817" w14:textId="77777777" w:rsidTr="008D64B5">
        <w:tc>
          <w:tcPr>
            <w:tcW w:w="3669" w:type="dxa"/>
            <w:vMerge w:val="restart"/>
          </w:tcPr>
          <w:p w14:paraId="08DA2757" w14:textId="3C3A154C" w:rsidR="004C70A0" w:rsidRDefault="004C70A0" w:rsidP="004C70A0">
            <w:pPr>
              <w:rPr>
                <w:b/>
                <w:bCs/>
                <w:color w:val="2706EA"/>
                <w:rtl/>
              </w:rPr>
            </w:pPr>
            <w:r w:rsidRPr="009A2A08">
              <w:rPr>
                <w:rFonts w:hint="cs"/>
                <w:b/>
                <w:bCs/>
                <w:color w:val="2706EA"/>
                <w:sz w:val="28"/>
                <w:szCs w:val="28"/>
                <w:rtl/>
              </w:rPr>
              <w:t>2</w:t>
            </w:r>
            <w:r>
              <w:rPr>
                <w:rFonts w:hint="cs"/>
                <w:b/>
                <w:bCs/>
                <w:color w:val="2706EA"/>
                <w:sz w:val="28"/>
                <w:szCs w:val="28"/>
                <w:rtl/>
              </w:rPr>
              <w:t>6</w:t>
            </w:r>
            <w:r>
              <w:rPr>
                <w:rFonts w:hint="cs"/>
                <w:b/>
                <w:bCs/>
                <w:color w:val="2706EA"/>
                <w:rtl/>
              </w:rPr>
              <w:t xml:space="preserve">. </w:t>
            </w:r>
            <w:r>
              <w:rPr>
                <w:rtl/>
                <w:lang w:bidi="ar-SA"/>
              </w:rPr>
              <w:t xml:space="preserve"> </w:t>
            </w:r>
            <w:r>
              <w:rPr>
                <w:rFonts w:cs="Arial" w:hint="cs"/>
                <w:b/>
                <w:bCs/>
                <w:color w:val="2706EA"/>
                <w:rtl/>
                <w:lang w:bidi="ar-SA"/>
              </w:rPr>
              <w:t>مُعطى</w:t>
            </w:r>
            <w:r w:rsidRPr="00886A63">
              <w:rPr>
                <w:rFonts w:cs="Arial"/>
                <w:b/>
                <w:bCs/>
                <w:color w:val="2706EA"/>
                <w:rtl/>
                <w:lang w:bidi="ar-SA"/>
              </w:rPr>
              <w:t xml:space="preserve"> كرة مشحونة بشحنة موجبة </w:t>
            </w:r>
            <w:r w:rsidRPr="00886A63">
              <w:rPr>
                <w:b/>
                <w:bCs/>
                <w:color w:val="2706EA"/>
              </w:rPr>
              <w:t>Q</w:t>
            </w:r>
            <w:r w:rsidRPr="00886A63">
              <w:rPr>
                <w:rFonts w:cs="Arial"/>
                <w:b/>
                <w:bCs/>
                <w:color w:val="2706EA"/>
                <w:rtl/>
                <w:lang w:bidi="ar-SA"/>
              </w:rPr>
              <w:t xml:space="preserve">، </w:t>
            </w:r>
            <w:r>
              <w:rPr>
                <w:rFonts w:cs="Arial" w:hint="cs"/>
                <w:b/>
                <w:bCs/>
                <w:color w:val="2706EA"/>
                <w:rtl/>
                <w:lang w:bidi="ar-SA"/>
              </w:rPr>
              <w:t>ومُ</w:t>
            </w:r>
            <w:r w:rsidRPr="00886A63">
              <w:rPr>
                <w:rFonts w:cs="Arial"/>
                <w:b/>
                <w:bCs/>
                <w:color w:val="2706EA"/>
                <w:rtl/>
                <w:lang w:bidi="ar-SA"/>
              </w:rPr>
              <w:t>ثبتة في مكانها.</w:t>
            </w:r>
            <w:r w:rsidRPr="00931007">
              <w:rPr>
                <w:rFonts w:hint="cs"/>
                <w:b/>
                <w:bCs/>
                <w:color w:val="2706EA"/>
                <w:rtl/>
              </w:rPr>
              <w:t xml:space="preserve"> </w:t>
            </w:r>
          </w:p>
          <w:p w14:paraId="3423DE91" w14:textId="77777777" w:rsidR="004C70A0" w:rsidRPr="00560D8D" w:rsidRDefault="004C70A0" w:rsidP="004C70A0">
            <w:pPr>
              <w:rPr>
                <w:b/>
                <w:bCs/>
                <w:color w:val="2706EA"/>
                <w:sz w:val="16"/>
                <w:szCs w:val="16"/>
                <w:rtl/>
              </w:rPr>
            </w:pPr>
          </w:p>
          <w:p w14:paraId="2419BE40" w14:textId="701BAA30" w:rsidR="004C70A0" w:rsidRDefault="004C70A0" w:rsidP="004C70A0">
            <w:pPr>
              <w:rPr>
                <w:b/>
                <w:bCs/>
                <w:color w:val="2706EA"/>
                <w:sz w:val="18"/>
                <w:szCs w:val="18"/>
                <w:rtl/>
              </w:rPr>
            </w:pPr>
            <w:r w:rsidRPr="00886A63">
              <w:rPr>
                <w:rFonts w:cs="Arial"/>
                <w:b/>
                <w:bCs/>
                <w:color w:val="2706EA"/>
                <w:rtl/>
                <w:lang w:bidi="ar-SA"/>
              </w:rPr>
              <w:t xml:space="preserve">بالقرب من الكرة هناك نقطتان </w:t>
            </w:r>
            <w:r w:rsidRPr="00886A63">
              <w:rPr>
                <w:b/>
                <w:bCs/>
                <w:color w:val="2706EA"/>
              </w:rPr>
              <w:t>A</w:t>
            </w:r>
            <w:r w:rsidRPr="00886A63">
              <w:rPr>
                <w:rFonts w:cs="Arial"/>
                <w:b/>
                <w:bCs/>
                <w:color w:val="2706EA"/>
                <w:rtl/>
                <w:lang w:bidi="ar-SA"/>
              </w:rPr>
              <w:t xml:space="preserve"> و </w:t>
            </w:r>
            <w:r w:rsidRPr="00886A63">
              <w:rPr>
                <w:b/>
                <w:bCs/>
                <w:color w:val="2706EA"/>
              </w:rPr>
              <w:t>B</w:t>
            </w:r>
            <w:r w:rsidRPr="00886A63">
              <w:rPr>
                <w:rFonts w:cs="Arial"/>
                <w:b/>
                <w:bCs/>
                <w:color w:val="2706EA"/>
                <w:rtl/>
                <w:lang w:bidi="ar-SA"/>
              </w:rPr>
              <w:t>.</w:t>
            </w:r>
          </w:p>
          <w:p w14:paraId="3560F5EA" w14:textId="77777777" w:rsidR="004C70A0" w:rsidRPr="00931007" w:rsidRDefault="004C70A0" w:rsidP="004C70A0">
            <w:pPr>
              <w:rPr>
                <w:b/>
                <w:bCs/>
                <w:color w:val="2706EA"/>
                <w:sz w:val="18"/>
                <w:szCs w:val="18"/>
                <w:rtl/>
              </w:rPr>
            </w:pPr>
          </w:p>
          <w:p w14:paraId="0AA46243" w14:textId="11E0C294" w:rsidR="004C70A0" w:rsidRDefault="004C70A0" w:rsidP="004C70A0">
            <w:pPr>
              <w:rPr>
                <w:b/>
                <w:bCs/>
                <w:color w:val="2706EA"/>
                <w:lang w:bidi="ar-SA"/>
              </w:rPr>
            </w:pPr>
            <w:r w:rsidRPr="00886A63">
              <w:rPr>
                <w:rFonts w:cs="Arial"/>
                <w:b/>
                <w:bCs/>
                <w:color w:val="2706EA"/>
                <w:rtl/>
                <w:lang w:bidi="ar-SA"/>
              </w:rPr>
              <w:t>الجسم 1 المشحون بشحنة موجبة</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886A63">
              <w:rPr>
                <w:b/>
                <w:bCs/>
                <w:color w:val="2706EA"/>
              </w:rPr>
              <w:t xml:space="preserve"> </w:t>
            </w:r>
            <w:r w:rsidRPr="00886A63">
              <w:rPr>
                <w:rFonts w:cs="Arial"/>
                <w:b/>
                <w:bCs/>
                <w:color w:val="2706EA"/>
                <w:rtl/>
                <w:lang w:bidi="ar-SA"/>
              </w:rPr>
              <w:t>ي</w:t>
            </w:r>
            <w:r>
              <w:rPr>
                <w:rFonts w:cs="Arial" w:hint="cs"/>
                <w:b/>
                <w:bCs/>
                <w:color w:val="2706EA"/>
                <w:rtl/>
                <w:lang w:bidi="ar-SA"/>
              </w:rPr>
              <w:t>بقى</w:t>
            </w:r>
            <w:r w:rsidRPr="00886A63">
              <w:rPr>
                <w:rFonts w:cs="Arial"/>
                <w:b/>
                <w:bCs/>
                <w:color w:val="2706EA"/>
                <w:rtl/>
                <w:lang w:bidi="ar-SA"/>
              </w:rPr>
              <w:t xml:space="preserve"> ​​ساكنًا </w:t>
            </w:r>
            <w:r>
              <w:rPr>
                <w:rFonts w:cs="Arial" w:hint="cs"/>
                <w:b/>
                <w:bCs/>
                <w:color w:val="2706EA"/>
                <w:rtl/>
                <w:lang w:bidi="ar-SA"/>
              </w:rPr>
              <w:t>في</w:t>
            </w:r>
            <w:r w:rsidRPr="00886A63">
              <w:rPr>
                <w:rFonts w:cs="Arial"/>
                <w:b/>
                <w:bCs/>
                <w:color w:val="2706EA"/>
                <w:rtl/>
                <w:lang w:bidi="ar-SA"/>
              </w:rPr>
              <w:t xml:space="preserve"> النقطة </w:t>
            </w:r>
            <w:r w:rsidRPr="00886A63">
              <w:rPr>
                <w:b/>
                <w:bCs/>
                <w:color w:val="2706EA"/>
              </w:rPr>
              <w:t>A</w:t>
            </w:r>
            <w:r w:rsidRPr="00886A63">
              <w:rPr>
                <w:rFonts w:cs="Arial"/>
                <w:b/>
                <w:bCs/>
                <w:color w:val="2706EA"/>
                <w:rtl/>
                <w:lang w:bidi="ar-SA"/>
              </w:rPr>
              <w:t>، كما هو موضح في الشكل التالي:</w:t>
            </w:r>
          </w:p>
          <w:p w14:paraId="5F5A62FA" w14:textId="77777777" w:rsidR="004C70A0" w:rsidRDefault="004C70A0" w:rsidP="004C70A0">
            <w:pPr>
              <w:rPr>
                <w:b/>
                <w:bCs/>
                <w:color w:val="2706EA"/>
                <w:rtl/>
              </w:rPr>
            </w:pPr>
          </w:p>
          <w:p w14:paraId="29940B54" w14:textId="77777777" w:rsidR="004C70A0" w:rsidRDefault="004C70A0" w:rsidP="004C70A0">
            <w:pPr>
              <w:rPr>
                <w:b/>
                <w:bCs/>
                <w:color w:val="2706EA"/>
                <w:rtl/>
              </w:rPr>
            </w:pPr>
            <w:r w:rsidRPr="003F582D">
              <w:rPr>
                <w:rFonts w:cs="Arial"/>
                <w:b/>
                <w:bCs/>
                <w:noProof/>
                <w:color w:val="2706EA"/>
                <w:rtl/>
              </w:rPr>
              <w:drawing>
                <wp:inline distT="0" distB="0" distL="0" distR="0" wp14:anchorId="5EAE072B" wp14:editId="5555F58E">
                  <wp:extent cx="1251585" cy="639445"/>
                  <wp:effectExtent l="0" t="0" r="5715" b="8255"/>
                  <wp:docPr id="4329892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89276" name=""/>
                          <pic:cNvPicPr/>
                        </pic:nvPicPr>
                        <pic:blipFill>
                          <a:blip r:embed="rId636"/>
                          <a:stretch>
                            <a:fillRect/>
                          </a:stretch>
                        </pic:blipFill>
                        <pic:spPr>
                          <a:xfrm>
                            <a:off x="0" y="0"/>
                            <a:ext cx="1251585" cy="639445"/>
                          </a:xfrm>
                          <a:prstGeom prst="rect">
                            <a:avLst/>
                          </a:prstGeom>
                        </pic:spPr>
                      </pic:pic>
                    </a:graphicData>
                  </a:graphic>
                </wp:inline>
              </w:drawing>
            </w:r>
          </w:p>
          <w:p w14:paraId="2F836EAE" w14:textId="77777777" w:rsidR="004C70A0" w:rsidRDefault="004C70A0" w:rsidP="004C70A0">
            <w:pPr>
              <w:rPr>
                <w:b/>
                <w:bCs/>
                <w:color w:val="2706EA"/>
                <w:rtl/>
              </w:rPr>
            </w:pPr>
          </w:p>
          <w:p w14:paraId="776994F8" w14:textId="34C76B1A" w:rsidR="004C70A0" w:rsidRPr="00886A63" w:rsidRDefault="004C70A0" w:rsidP="004C70A0">
            <w:pPr>
              <w:rPr>
                <w:b/>
                <w:bCs/>
                <w:color w:val="2706EA"/>
                <w:rtl/>
              </w:rPr>
            </w:pPr>
            <w:r w:rsidRPr="00886A63">
              <w:rPr>
                <w:rFonts w:cs="Arial"/>
                <w:b/>
                <w:bCs/>
                <w:color w:val="2706EA"/>
                <w:rtl/>
                <w:lang w:bidi="ar-SA"/>
              </w:rPr>
              <w:t>ي</w:t>
            </w:r>
            <w:r>
              <w:rPr>
                <w:rFonts w:cs="Arial" w:hint="cs"/>
                <w:b/>
                <w:bCs/>
                <w:color w:val="2706EA"/>
                <w:rtl/>
                <w:lang w:bidi="ar-SA"/>
              </w:rPr>
              <w:t xml:space="preserve">تم </w:t>
            </w:r>
            <w:r w:rsidRPr="00886A63">
              <w:rPr>
                <w:rFonts w:cs="Arial"/>
                <w:b/>
                <w:bCs/>
                <w:color w:val="2706EA"/>
                <w:rtl/>
                <w:lang w:bidi="ar-SA"/>
              </w:rPr>
              <w:t>تحر</w:t>
            </w:r>
            <w:r>
              <w:rPr>
                <w:rFonts w:cs="Arial" w:hint="cs"/>
                <w:b/>
                <w:bCs/>
                <w:color w:val="2706EA"/>
                <w:rtl/>
                <w:lang w:bidi="ar-SA"/>
              </w:rPr>
              <w:t>ي</w:t>
            </w:r>
            <w:r w:rsidRPr="00886A63">
              <w:rPr>
                <w:rFonts w:cs="Arial"/>
                <w:b/>
                <w:bCs/>
                <w:color w:val="2706EA"/>
                <w:rtl/>
                <w:lang w:bidi="ar-SA"/>
              </w:rPr>
              <w:t xml:space="preserve">ر الجسم من </w:t>
            </w:r>
            <w:r>
              <w:rPr>
                <w:rFonts w:cs="Arial" w:hint="cs"/>
                <w:b/>
                <w:bCs/>
                <w:color w:val="2706EA"/>
                <w:rtl/>
                <w:lang w:bidi="ar-SA"/>
              </w:rPr>
              <w:t xml:space="preserve">حالة </w:t>
            </w:r>
            <w:r w:rsidRPr="00886A63">
              <w:rPr>
                <w:rFonts w:cs="Arial"/>
                <w:b/>
                <w:bCs/>
                <w:color w:val="2706EA"/>
                <w:rtl/>
                <w:lang w:bidi="ar-SA"/>
              </w:rPr>
              <w:t>السكون ويتحرك تحت تأثير القوة الكهربائية فقط.</w:t>
            </w:r>
          </w:p>
          <w:p w14:paraId="6039E8E5" w14:textId="6AC8BEFD" w:rsidR="004C70A0" w:rsidRDefault="004C70A0" w:rsidP="004C70A0">
            <w:pPr>
              <w:rPr>
                <w:b/>
                <w:bCs/>
                <w:color w:val="2706EA"/>
              </w:rPr>
            </w:pPr>
            <w:r w:rsidRPr="00886A63">
              <w:rPr>
                <w:rFonts w:cs="Arial"/>
                <w:b/>
                <w:bCs/>
                <w:color w:val="2706EA"/>
                <w:rtl/>
                <w:lang w:bidi="ar-SA"/>
              </w:rPr>
              <w:t xml:space="preserve">في حركته، يمر الجسم عبر النقطة </w:t>
            </w:r>
            <w:r w:rsidRPr="00886A63">
              <w:rPr>
                <w:b/>
                <w:bCs/>
                <w:color w:val="2706EA"/>
              </w:rPr>
              <w:t>B</w:t>
            </w:r>
            <w:r w:rsidRPr="00886A63">
              <w:rPr>
                <w:rFonts w:cs="Arial"/>
                <w:b/>
                <w:bCs/>
                <w:color w:val="2706EA"/>
                <w:rtl/>
                <w:lang w:bidi="ar-SA"/>
              </w:rPr>
              <w:t>.</w:t>
            </w:r>
          </w:p>
          <w:p w14:paraId="28A8714F" w14:textId="6164A3E7" w:rsidR="004C70A0" w:rsidRDefault="004C70A0" w:rsidP="004C70A0">
            <w:pPr>
              <w:rPr>
                <w:b/>
                <w:bCs/>
                <w:color w:val="2706EA"/>
              </w:rPr>
            </w:pPr>
          </w:p>
          <w:p w14:paraId="610FAE8D" w14:textId="77777777" w:rsidR="004C70A0" w:rsidRDefault="004C70A0" w:rsidP="004C70A0">
            <w:pPr>
              <w:rPr>
                <w:b/>
                <w:bCs/>
                <w:color w:val="2706EA"/>
              </w:rPr>
            </w:pPr>
          </w:p>
          <w:p w14:paraId="31A842AC" w14:textId="1DED72F8" w:rsidR="004C70A0" w:rsidRDefault="004C70A0" w:rsidP="004C70A0">
            <w:pPr>
              <w:rPr>
                <w:b/>
                <w:bCs/>
                <w:color w:val="2706EA"/>
                <w:rtl/>
              </w:rPr>
            </w:pPr>
            <w:r>
              <w:rPr>
                <w:rFonts w:cs="Arial" w:hint="cs"/>
                <w:b/>
                <w:bCs/>
                <w:color w:val="2706EA"/>
                <w:rtl/>
                <w:lang w:bidi="ar-SA"/>
              </w:rPr>
              <w:t xml:space="preserve">مُعطى </w:t>
            </w:r>
            <w:r w:rsidRPr="00886A63">
              <w:rPr>
                <w:rFonts w:cs="Arial"/>
                <w:b/>
                <w:bCs/>
                <w:color w:val="2706EA"/>
                <w:rtl/>
                <w:lang w:bidi="ar-SA"/>
              </w:rPr>
              <w:t>قيم</w:t>
            </w:r>
            <w:r>
              <w:rPr>
                <w:rFonts w:cs="Arial" w:hint="cs"/>
                <w:b/>
                <w:bCs/>
                <w:color w:val="2706EA"/>
                <w:rtl/>
                <w:lang w:bidi="ar-SA"/>
              </w:rPr>
              <w:t>تي</w:t>
            </w:r>
            <w:r w:rsidRPr="00886A63">
              <w:rPr>
                <w:rFonts w:cs="Arial"/>
                <w:b/>
                <w:bCs/>
                <w:color w:val="2706EA"/>
                <w:rtl/>
                <w:lang w:bidi="ar-SA"/>
              </w:rPr>
              <w:t xml:space="preserve"> الشحنت</w:t>
            </w:r>
            <w:r>
              <w:rPr>
                <w:rFonts w:cs="Arial" w:hint="cs"/>
                <w:b/>
                <w:bCs/>
                <w:color w:val="2706EA"/>
                <w:rtl/>
                <w:lang w:bidi="ar-SA"/>
              </w:rPr>
              <w:t>ين</w:t>
            </w:r>
            <w:r w:rsidRPr="00886A63">
              <w:rPr>
                <w:rFonts w:cs="Arial"/>
                <w:b/>
                <w:bCs/>
                <w:color w:val="2706EA"/>
                <w:rtl/>
                <w:lang w:bidi="ar-SA"/>
              </w:rPr>
              <w:t xml:space="preserve"> و</w:t>
            </w:r>
            <w:r>
              <w:rPr>
                <w:rFonts w:cs="Arial" w:hint="cs"/>
                <w:b/>
                <w:bCs/>
                <w:color w:val="2706EA"/>
                <w:rtl/>
                <w:lang w:bidi="ar-SA"/>
              </w:rPr>
              <w:t>بُعد</w:t>
            </w:r>
            <w:r w:rsidRPr="00886A63">
              <w:rPr>
                <w:rFonts w:cs="Arial"/>
                <w:b/>
                <w:bCs/>
                <w:color w:val="2706EA"/>
                <w:rtl/>
                <w:lang w:bidi="ar-SA"/>
              </w:rPr>
              <w:t xml:space="preserve"> النقط</w:t>
            </w:r>
            <w:r>
              <w:rPr>
                <w:rFonts w:cs="Arial" w:hint="cs"/>
                <w:b/>
                <w:bCs/>
                <w:color w:val="2706EA"/>
                <w:rtl/>
                <w:lang w:bidi="ar-SA"/>
              </w:rPr>
              <w:t>تين</w:t>
            </w:r>
            <w:r w:rsidRPr="00886A63">
              <w:rPr>
                <w:rFonts w:cs="Arial"/>
                <w:b/>
                <w:bCs/>
                <w:color w:val="2706EA"/>
                <w:rtl/>
                <w:lang w:bidi="ar-SA"/>
              </w:rPr>
              <w:t xml:space="preserve"> من مركز الكرة المشحونة والكتلة </w:t>
            </w:r>
            <w:r>
              <w:rPr>
                <w:rFonts w:cs="Arial" w:hint="cs"/>
                <w:b/>
                <w:bCs/>
                <w:color w:val="2706EA"/>
                <w:rtl/>
                <w:lang w:bidi="ar-SA"/>
              </w:rPr>
              <w:t>ا</w:t>
            </w:r>
            <w:r w:rsidRPr="00886A63">
              <w:rPr>
                <w:rFonts w:cs="Arial"/>
                <w:b/>
                <w:bCs/>
                <w:color w:val="2706EA"/>
                <w:rtl/>
                <w:lang w:bidi="ar-SA"/>
              </w:rPr>
              <w:t>لجسم</w:t>
            </w:r>
            <w:r>
              <w:rPr>
                <w:rFonts w:cs="Arial" w:hint="cs"/>
                <w:b/>
                <w:bCs/>
                <w:color w:val="2706EA"/>
                <w:rtl/>
                <w:lang w:bidi="ar-SA"/>
              </w:rPr>
              <w:t xml:space="preserve"> النقطي</w:t>
            </w:r>
            <w:r w:rsidRPr="00886A63">
              <w:rPr>
                <w:rFonts w:cs="Arial"/>
                <w:b/>
                <w:bCs/>
                <w:color w:val="2706EA"/>
                <w:rtl/>
                <w:lang w:bidi="ar-SA"/>
              </w:rPr>
              <w:t>:</w:t>
            </w:r>
          </w:p>
          <w:p w14:paraId="1F128618" w14:textId="77777777" w:rsidR="004C70A0" w:rsidRPr="00931007" w:rsidRDefault="004C70A0" w:rsidP="004C70A0">
            <w:pPr>
              <w:rPr>
                <w:b/>
                <w:bCs/>
                <w:color w:val="2706EA"/>
                <w:rtl/>
              </w:rPr>
            </w:pPr>
          </w:p>
          <w:p w14:paraId="24AF16BF" w14:textId="5A4E93E9" w:rsidR="004C70A0" w:rsidRPr="00CD761B" w:rsidRDefault="004C70A0" w:rsidP="004C70A0">
            <w:pPr>
              <w:jc w:val="right"/>
              <w:rPr>
                <w:b/>
                <w:bCs/>
                <w:iCs/>
                <w:color w:val="2706EA"/>
                <w:rtl/>
              </w:rPr>
            </w:pPr>
            <m:oMath>
              <m:r>
                <m:rPr>
                  <m:sty m:val="b"/>
                </m:rPr>
                <w:rPr>
                  <w:rFonts w:ascii="Cambria Math" w:hAnsi="Cambria Math"/>
                  <w:color w:val="2706EA"/>
                  <w:sz w:val="28"/>
                  <w:szCs w:val="28"/>
                </w:rPr>
                <m:t>Q=50µc</m:t>
              </m:r>
            </m:oMath>
            <w:r>
              <w:rPr>
                <w:rFonts w:eastAsiaTheme="minorEastAsia" w:hint="cs"/>
                <w:b/>
                <w:color w:val="2706EA"/>
                <w:sz w:val="28"/>
                <w:szCs w:val="28"/>
                <w:rtl/>
              </w:rPr>
              <w:t xml:space="preserve"> </w:t>
            </w:r>
          </w:p>
          <w:p w14:paraId="6C08508F" w14:textId="67B65E5A" w:rsidR="004C70A0" w:rsidRPr="00906414" w:rsidRDefault="00000000" w:rsidP="004C70A0">
            <w:pPr>
              <w:jc w:val="right"/>
              <w:rPr>
                <w:rFonts w:eastAsiaTheme="minorEastAsia"/>
                <w:b/>
                <w:color w:val="2706EA"/>
                <w:sz w:val="28"/>
                <w:szCs w:val="28"/>
              </w:rPr>
            </w:pP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r>
                <m:rPr>
                  <m:sty m:val="b"/>
                </m:rPr>
                <w:rPr>
                  <w:rFonts w:ascii="Cambria Math" w:hAnsi="Cambria Math"/>
                  <w:color w:val="2706EA"/>
                  <w:sz w:val="24"/>
                  <w:szCs w:val="24"/>
                </w:rPr>
                <m:t>=</m:t>
              </m:r>
              <m:r>
                <m:rPr>
                  <m:sty m:val="b"/>
                </m:rPr>
                <w:rPr>
                  <w:rFonts w:ascii="Cambria Math" w:hAnsi="Cambria Math"/>
                  <w:color w:val="2706EA"/>
                  <w:sz w:val="28"/>
                  <w:szCs w:val="28"/>
                </w:rPr>
                <m:t>3nc</m:t>
              </m:r>
            </m:oMath>
            <w:r w:rsidR="004C70A0">
              <w:rPr>
                <w:rFonts w:eastAsiaTheme="minorEastAsia" w:hint="cs"/>
                <w:b/>
                <w:color w:val="2706EA"/>
                <w:sz w:val="28"/>
                <w:szCs w:val="28"/>
                <w:rtl/>
              </w:rPr>
              <w:t xml:space="preserve"> </w:t>
            </w:r>
          </w:p>
          <w:p w14:paraId="38D88BFB" w14:textId="79BD2160" w:rsidR="004C70A0" w:rsidRPr="00CD761B" w:rsidRDefault="00000000" w:rsidP="004C70A0">
            <w:pPr>
              <w:jc w:val="right"/>
              <w:rPr>
                <w:b/>
                <w:bCs/>
                <w:iCs/>
                <w:color w:val="2706EA"/>
                <w:rtl/>
              </w:rPr>
            </w:p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=1m</m:t>
              </m:r>
            </m:oMath>
            <w:r w:rsidR="004C70A0">
              <w:rPr>
                <w:rFonts w:eastAsiaTheme="minorEastAsia" w:hint="cs"/>
                <w:b/>
                <w:color w:val="2706EA"/>
                <w:sz w:val="28"/>
                <w:szCs w:val="28"/>
                <w:rtl/>
              </w:rPr>
              <w:t xml:space="preserve"> </w:t>
            </w:r>
          </w:p>
          <w:p w14:paraId="2FD0B46E" w14:textId="2C298E47" w:rsidR="004C70A0" w:rsidRPr="00560D8D" w:rsidRDefault="00000000" w:rsidP="004C70A0">
            <w:pPr>
              <w:jc w:val="right"/>
              <w:rPr>
                <w:rFonts w:eastAsiaTheme="minorEastAsia"/>
                <w:b/>
                <w:color w:val="2706EA"/>
                <w:sz w:val="28"/>
                <w:szCs w:val="28"/>
                <w:rtl/>
              </w:rPr>
            </w:pPr>
            <m:oMath>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B</m:t>
                  </m:r>
                </m:sub>
              </m:sSub>
              <m:r>
                <m:rPr>
                  <m:sty m:val="b"/>
                </m:rPr>
                <w:rPr>
                  <w:rFonts w:ascii="Cambria Math" w:hAnsi="Cambria Math"/>
                  <w:color w:val="2706EA"/>
                  <w:sz w:val="28"/>
                  <w:szCs w:val="28"/>
                </w:rPr>
                <m:t>=3m</m:t>
              </m:r>
            </m:oMath>
            <w:r w:rsidR="004C70A0">
              <w:rPr>
                <w:rFonts w:eastAsiaTheme="minorEastAsia" w:hint="cs"/>
                <w:b/>
                <w:color w:val="2706EA"/>
                <w:sz w:val="28"/>
                <w:szCs w:val="28"/>
                <w:rtl/>
              </w:rPr>
              <w:t xml:space="preserve"> </w:t>
            </w:r>
          </w:p>
          <w:p w14:paraId="74A6B261" w14:textId="3AD7895A" w:rsidR="004C70A0" w:rsidRPr="003F582D" w:rsidRDefault="004C70A0" w:rsidP="004C70A0">
            <w:pPr>
              <w:jc w:val="right"/>
              <w:rPr>
                <w:b/>
                <w:bCs/>
                <w:color w:val="2706EA"/>
                <w:sz w:val="24"/>
                <w:szCs w:val="24"/>
              </w:rPr>
            </w:pPr>
            <m:oMath>
              <m:r>
                <m:rPr>
                  <m:sty m:val="bi"/>
                </m:rPr>
                <w:rPr>
                  <w:rFonts w:ascii="Cambria Math" w:hAnsi="Cambria Math"/>
                  <w:color w:val="2706EA"/>
                  <w:sz w:val="28"/>
                  <w:szCs w:val="28"/>
                </w:rPr>
                <m:t xml:space="preserve">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=0.03kg</m:t>
              </m:r>
            </m:oMath>
            <w:r>
              <w:rPr>
                <w:rFonts w:eastAsiaTheme="minorEastAsia" w:hint="cs"/>
                <w:b/>
                <w:color w:val="2706EA"/>
                <w:sz w:val="28"/>
                <w:szCs w:val="28"/>
                <w:rtl/>
              </w:rPr>
              <w:t xml:space="preserve"> </w:t>
            </w:r>
          </w:p>
          <w:p w14:paraId="3A162BF3" w14:textId="77777777" w:rsidR="004C70A0" w:rsidRPr="00E34262" w:rsidRDefault="004C70A0" w:rsidP="004C70A0">
            <w:pPr>
              <w:rPr>
                <w:rFonts w:eastAsiaTheme="minorEastAsia"/>
                <w:b/>
                <w:bCs/>
                <w:iCs/>
                <w:color w:val="2706EA"/>
                <w:sz w:val="24"/>
                <w:szCs w:val="24"/>
                <w:rtl/>
              </w:rPr>
            </w:pPr>
          </w:p>
          <w:p w14:paraId="170F26AC" w14:textId="77777777" w:rsidR="004C70A0" w:rsidRDefault="004C70A0" w:rsidP="004C70A0">
            <w:pPr>
              <w:rPr>
                <w:b/>
                <w:bCs/>
                <w:color w:val="2706EA"/>
                <w:sz w:val="32"/>
                <w:szCs w:val="32"/>
                <w:rtl/>
              </w:rPr>
            </w:pPr>
          </w:p>
          <w:p w14:paraId="45A3097A" w14:textId="77777777" w:rsidR="004C70A0" w:rsidRDefault="004C70A0" w:rsidP="004C70A0">
            <w:pPr>
              <w:rPr>
                <w:b/>
                <w:bCs/>
                <w:color w:val="2706EA"/>
                <w:sz w:val="32"/>
                <w:szCs w:val="32"/>
                <w:rtl/>
              </w:rPr>
            </w:pPr>
          </w:p>
          <w:p w14:paraId="481B762F" w14:textId="77777777" w:rsidR="004C70A0" w:rsidRDefault="004C70A0" w:rsidP="004C70A0">
            <w:pPr>
              <w:rPr>
                <w:b/>
                <w:bCs/>
                <w:color w:val="2706EA"/>
                <w:sz w:val="32"/>
                <w:szCs w:val="32"/>
                <w:rtl/>
              </w:rPr>
            </w:pPr>
          </w:p>
          <w:p w14:paraId="522E58E0" w14:textId="77777777" w:rsidR="004C70A0" w:rsidRDefault="004C70A0" w:rsidP="004C70A0">
            <w:pPr>
              <w:rPr>
                <w:b/>
                <w:bCs/>
                <w:color w:val="2706EA"/>
                <w:sz w:val="32"/>
                <w:szCs w:val="32"/>
                <w:rtl/>
              </w:rPr>
            </w:pPr>
          </w:p>
          <w:p w14:paraId="2C0D9253" w14:textId="1EE1612A" w:rsidR="004C70A0" w:rsidRPr="002D0E23" w:rsidRDefault="004C70A0" w:rsidP="004C70A0">
            <w:pPr>
              <w:rPr>
                <w:b/>
                <w:bCs/>
                <w:color w:val="2706EA"/>
                <w:sz w:val="28"/>
                <w:szCs w:val="28"/>
                <w:u w:val="single"/>
                <w:rtl/>
              </w:rPr>
            </w:pPr>
            <w:r>
              <w:rPr>
                <w:rFonts w:hint="cs"/>
                <w:b/>
                <w:bCs/>
                <w:color w:val="2706EA"/>
                <w:sz w:val="28"/>
                <w:szCs w:val="28"/>
                <w:u w:val="single"/>
                <w:rtl/>
                <w:lang w:bidi="ar-SA"/>
              </w:rPr>
              <w:t>تتمة سؤال</w:t>
            </w:r>
            <w:r w:rsidRPr="002D0E23">
              <w:rPr>
                <w:rFonts w:hint="cs"/>
                <w:b/>
                <w:bCs/>
                <w:color w:val="2706EA"/>
                <w:sz w:val="28"/>
                <w:szCs w:val="28"/>
                <w:u w:val="single"/>
                <w:rtl/>
              </w:rPr>
              <w:t xml:space="preserve"> 26</w:t>
            </w:r>
          </w:p>
          <w:p w14:paraId="35C7460D" w14:textId="77777777" w:rsidR="004C70A0" w:rsidRDefault="004C70A0" w:rsidP="004C70A0">
            <w:pPr>
              <w:rPr>
                <w:b/>
                <w:bCs/>
                <w:color w:val="2706EA"/>
                <w:sz w:val="28"/>
                <w:szCs w:val="28"/>
                <w:rtl/>
              </w:rPr>
            </w:pPr>
          </w:p>
          <w:p w14:paraId="4C5F4E37" w14:textId="634ECCBF" w:rsidR="004C70A0" w:rsidRDefault="004C70A0" w:rsidP="004C70A0">
            <w:pPr>
              <w:rPr>
                <w:b/>
                <w:bCs/>
                <w:color w:val="2706EA"/>
                <w:rtl/>
              </w:rPr>
            </w:pPr>
            <w:r>
              <w:rPr>
                <w:rFonts w:hint="cs"/>
                <w:b/>
                <w:bCs/>
                <w:color w:val="2706EA"/>
                <w:rtl/>
              </w:rPr>
              <w:t xml:space="preserve"> </w:t>
            </w:r>
            <w:r>
              <w:rPr>
                <w:rFonts w:cs="Arial" w:hint="cs"/>
                <w:b/>
                <w:bCs/>
                <w:color w:val="2706EA"/>
                <w:rtl/>
                <w:lang w:bidi="ar-SA"/>
              </w:rPr>
              <w:t xml:space="preserve"> مُعطى</w:t>
            </w:r>
            <w:r w:rsidRPr="00886A63">
              <w:rPr>
                <w:rFonts w:cs="Arial"/>
                <w:b/>
                <w:bCs/>
                <w:color w:val="2706EA"/>
                <w:rtl/>
                <w:lang w:bidi="ar-SA"/>
              </w:rPr>
              <w:t xml:space="preserve"> كرة مشحونة بشحنة موجبة </w:t>
            </w:r>
            <w:r w:rsidRPr="00886A63">
              <w:rPr>
                <w:b/>
                <w:bCs/>
                <w:color w:val="2706EA"/>
              </w:rPr>
              <w:t>Q</w:t>
            </w:r>
            <w:r w:rsidRPr="00886A63">
              <w:rPr>
                <w:rFonts w:cs="Arial"/>
                <w:b/>
                <w:bCs/>
                <w:color w:val="2706EA"/>
                <w:rtl/>
                <w:lang w:bidi="ar-SA"/>
              </w:rPr>
              <w:t xml:space="preserve">، </w:t>
            </w:r>
            <w:r>
              <w:rPr>
                <w:rFonts w:cs="Arial" w:hint="cs"/>
                <w:b/>
                <w:bCs/>
                <w:color w:val="2706EA"/>
                <w:rtl/>
                <w:lang w:bidi="ar-SA"/>
              </w:rPr>
              <w:t>ومُ</w:t>
            </w:r>
            <w:r w:rsidRPr="00886A63">
              <w:rPr>
                <w:rFonts w:cs="Arial"/>
                <w:b/>
                <w:bCs/>
                <w:color w:val="2706EA"/>
                <w:rtl/>
                <w:lang w:bidi="ar-SA"/>
              </w:rPr>
              <w:t>ثبتة في مكانها.</w:t>
            </w:r>
            <w:r w:rsidRPr="00931007">
              <w:rPr>
                <w:rFonts w:hint="cs"/>
                <w:b/>
                <w:bCs/>
                <w:color w:val="2706EA"/>
                <w:rtl/>
              </w:rPr>
              <w:t xml:space="preserve"> </w:t>
            </w:r>
          </w:p>
          <w:p w14:paraId="7F48602E" w14:textId="77777777" w:rsidR="004C70A0" w:rsidRPr="00560D8D" w:rsidRDefault="004C70A0" w:rsidP="004C70A0">
            <w:pPr>
              <w:rPr>
                <w:b/>
                <w:bCs/>
                <w:color w:val="2706EA"/>
                <w:sz w:val="16"/>
                <w:szCs w:val="16"/>
                <w:rtl/>
              </w:rPr>
            </w:pPr>
          </w:p>
          <w:p w14:paraId="169EBA80" w14:textId="77777777" w:rsidR="004C70A0" w:rsidRDefault="004C70A0" w:rsidP="004C70A0">
            <w:pPr>
              <w:rPr>
                <w:b/>
                <w:bCs/>
                <w:color w:val="2706EA"/>
                <w:sz w:val="18"/>
                <w:szCs w:val="18"/>
                <w:rtl/>
              </w:rPr>
            </w:pPr>
            <w:r w:rsidRPr="00886A63">
              <w:rPr>
                <w:rFonts w:cs="Arial"/>
                <w:b/>
                <w:bCs/>
                <w:color w:val="2706EA"/>
                <w:rtl/>
                <w:lang w:bidi="ar-SA"/>
              </w:rPr>
              <w:t xml:space="preserve">بالقرب من الكرة هناك نقطتان </w:t>
            </w:r>
            <w:r w:rsidRPr="00886A63">
              <w:rPr>
                <w:b/>
                <w:bCs/>
                <w:color w:val="2706EA"/>
              </w:rPr>
              <w:t>A</w:t>
            </w:r>
            <w:r w:rsidRPr="00886A63">
              <w:rPr>
                <w:rFonts w:cs="Arial"/>
                <w:b/>
                <w:bCs/>
                <w:color w:val="2706EA"/>
                <w:rtl/>
                <w:lang w:bidi="ar-SA"/>
              </w:rPr>
              <w:t xml:space="preserve"> و </w:t>
            </w:r>
            <w:r w:rsidRPr="00886A63">
              <w:rPr>
                <w:b/>
                <w:bCs/>
                <w:color w:val="2706EA"/>
              </w:rPr>
              <w:t>B</w:t>
            </w:r>
            <w:r w:rsidRPr="00886A63">
              <w:rPr>
                <w:rFonts w:cs="Arial"/>
                <w:b/>
                <w:bCs/>
                <w:color w:val="2706EA"/>
                <w:rtl/>
                <w:lang w:bidi="ar-SA"/>
              </w:rPr>
              <w:t>.</w:t>
            </w:r>
          </w:p>
          <w:p w14:paraId="626588A7" w14:textId="77777777" w:rsidR="004C70A0" w:rsidRPr="00931007" w:rsidRDefault="004C70A0" w:rsidP="004C70A0">
            <w:pPr>
              <w:rPr>
                <w:b/>
                <w:bCs/>
                <w:color w:val="2706EA"/>
                <w:sz w:val="18"/>
                <w:szCs w:val="18"/>
                <w:rtl/>
              </w:rPr>
            </w:pPr>
          </w:p>
          <w:p w14:paraId="6C386BCC" w14:textId="77777777" w:rsidR="004C70A0" w:rsidRDefault="004C70A0" w:rsidP="004C70A0">
            <w:pPr>
              <w:rPr>
                <w:b/>
                <w:bCs/>
                <w:color w:val="2706EA"/>
                <w:lang w:bidi="ar-SA"/>
              </w:rPr>
            </w:pPr>
            <w:r w:rsidRPr="00886A63">
              <w:rPr>
                <w:rFonts w:cs="Arial"/>
                <w:b/>
                <w:bCs/>
                <w:color w:val="2706EA"/>
                <w:rtl/>
                <w:lang w:bidi="ar-SA"/>
              </w:rPr>
              <w:t>الجسم 1 المشحون بشحنة موجبة</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oMath>
            <w:r w:rsidRPr="00886A63">
              <w:rPr>
                <w:b/>
                <w:bCs/>
                <w:color w:val="2706EA"/>
              </w:rPr>
              <w:t xml:space="preserve"> </w:t>
            </w:r>
            <w:r w:rsidRPr="00886A63">
              <w:rPr>
                <w:rFonts w:cs="Arial"/>
                <w:b/>
                <w:bCs/>
                <w:color w:val="2706EA"/>
                <w:rtl/>
                <w:lang w:bidi="ar-SA"/>
              </w:rPr>
              <w:t>ي</w:t>
            </w:r>
            <w:r>
              <w:rPr>
                <w:rFonts w:cs="Arial" w:hint="cs"/>
                <w:b/>
                <w:bCs/>
                <w:color w:val="2706EA"/>
                <w:rtl/>
                <w:lang w:bidi="ar-SA"/>
              </w:rPr>
              <w:t>بقى</w:t>
            </w:r>
            <w:r w:rsidRPr="00886A63">
              <w:rPr>
                <w:rFonts w:cs="Arial"/>
                <w:b/>
                <w:bCs/>
                <w:color w:val="2706EA"/>
                <w:rtl/>
                <w:lang w:bidi="ar-SA"/>
              </w:rPr>
              <w:t xml:space="preserve"> ​​ساكنًا </w:t>
            </w:r>
            <w:r>
              <w:rPr>
                <w:rFonts w:cs="Arial" w:hint="cs"/>
                <w:b/>
                <w:bCs/>
                <w:color w:val="2706EA"/>
                <w:rtl/>
                <w:lang w:bidi="ar-SA"/>
              </w:rPr>
              <w:t>في</w:t>
            </w:r>
            <w:r w:rsidRPr="00886A63">
              <w:rPr>
                <w:rFonts w:cs="Arial"/>
                <w:b/>
                <w:bCs/>
                <w:color w:val="2706EA"/>
                <w:rtl/>
                <w:lang w:bidi="ar-SA"/>
              </w:rPr>
              <w:t xml:space="preserve"> النقطة </w:t>
            </w:r>
            <w:r w:rsidRPr="00886A63">
              <w:rPr>
                <w:b/>
                <w:bCs/>
                <w:color w:val="2706EA"/>
              </w:rPr>
              <w:t>A</w:t>
            </w:r>
            <w:r w:rsidRPr="00886A63">
              <w:rPr>
                <w:rFonts w:cs="Arial"/>
                <w:b/>
                <w:bCs/>
                <w:color w:val="2706EA"/>
                <w:rtl/>
                <w:lang w:bidi="ar-SA"/>
              </w:rPr>
              <w:t>، كما هو موضح في الشكل التالي:</w:t>
            </w:r>
          </w:p>
          <w:p w14:paraId="4B8C57FC" w14:textId="77777777" w:rsidR="004C70A0" w:rsidRDefault="004C70A0" w:rsidP="004C70A0">
            <w:pPr>
              <w:rPr>
                <w:b/>
                <w:bCs/>
                <w:color w:val="2706EA"/>
                <w:rtl/>
              </w:rPr>
            </w:pPr>
          </w:p>
          <w:p w14:paraId="62184785" w14:textId="77777777" w:rsidR="004C70A0" w:rsidRDefault="004C70A0" w:rsidP="004C70A0">
            <w:pPr>
              <w:rPr>
                <w:b/>
                <w:bCs/>
                <w:color w:val="2706EA"/>
                <w:rtl/>
              </w:rPr>
            </w:pPr>
            <w:r w:rsidRPr="003F582D">
              <w:rPr>
                <w:rFonts w:cs="Arial"/>
                <w:b/>
                <w:bCs/>
                <w:noProof/>
                <w:color w:val="2706EA"/>
                <w:rtl/>
              </w:rPr>
              <w:drawing>
                <wp:inline distT="0" distB="0" distL="0" distR="0" wp14:anchorId="025CFD0D" wp14:editId="44649FAF">
                  <wp:extent cx="1251585" cy="639445"/>
                  <wp:effectExtent l="0" t="0" r="5715" b="8255"/>
                  <wp:docPr id="6204799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89276" name=""/>
                          <pic:cNvPicPr/>
                        </pic:nvPicPr>
                        <pic:blipFill>
                          <a:blip r:embed="rId636"/>
                          <a:stretch>
                            <a:fillRect/>
                          </a:stretch>
                        </pic:blipFill>
                        <pic:spPr>
                          <a:xfrm>
                            <a:off x="0" y="0"/>
                            <a:ext cx="1251585" cy="639445"/>
                          </a:xfrm>
                          <a:prstGeom prst="rect">
                            <a:avLst/>
                          </a:prstGeom>
                        </pic:spPr>
                      </pic:pic>
                    </a:graphicData>
                  </a:graphic>
                </wp:inline>
              </w:drawing>
            </w:r>
          </w:p>
          <w:p w14:paraId="587CA583" w14:textId="77777777" w:rsidR="004C70A0" w:rsidRDefault="004C70A0" w:rsidP="004C70A0">
            <w:pPr>
              <w:rPr>
                <w:b/>
                <w:bCs/>
                <w:color w:val="2706EA"/>
                <w:rtl/>
              </w:rPr>
            </w:pPr>
          </w:p>
          <w:p w14:paraId="40E67785" w14:textId="77777777" w:rsidR="004C70A0" w:rsidRPr="00886A63" w:rsidRDefault="004C70A0" w:rsidP="004C70A0">
            <w:pPr>
              <w:rPr>
                <w:b/>
                <w:bCs/>
                <w:color w:val="2706EA"/>
                <w:rtl/>
              </w:rPr>
            </w:pPr>
            <w:r w:rsidRPr="00886A63">
              <w:rPr>
                <w:rFonts w:cs="Arial"/>
                <w:b/>
                <w:bCs/>
                <w:color w:val="2706EA"/>
                <w:rtl/>
                <w:lang w:bidi="ar-SA"/>
              </w:rPr>
              <w:t>ي</w:t>
            </w:r>
            <w:r>
              <w:rPr>
                <w:rFonts w:cs="Arial" w:hint="cs"/>
                <w:b/>
                <w:bCs/>
                <w:color w:val="2706EA"/>
                <w:rtl/>
                <w:lang w:bidi="ar-SA"/>
              </w:rPr>
              <w:t xml:space="preserve">تم </w:t>
            </w:r>
            <w:r w:rsidRPr="00886A63">
              <w:rPr>
                <w:rFonts w:cs="Arial"/>
                <w:b/>
                <w:bCs/>
                <w:color w:val="2706EA"/>
                <w:rtl/>
                <w:lang w:bidi="ar-SA"/>
              </w:rPr>
              <w:t>تحر</w:t>
            </w:r>
            <w:r>
              <w:rPr>
                <w:rFonts w:cs="Arial" w:hint="cs"/>
                <w:b/>
                <w:bCs/>
                <w:color w:val="2706EA"/>
                <w:rtl/>
                <w:lang w:bidi="ar-SA"/>
              </w:rPr>
              <w:t>ي</w:t>
            </w:r>
            <w:r w:rsidRPr="00886A63">
              <w:rPr>
                <w:rFonts w:cs="Arial"/>
                <w:b/>
                <w:bCs/>
                <w:color w:val="2706EA"/>
                <w:rtl/>
                <w:lang w:bidi="ar-SA"/>
              </w:rPr>
              <w:t xml:space="preserve">ر الجسم من </w:t>
            </w:r>
            <w:r>
              <w:rPr>
                <w:rFonts w:cs="Arial" w:hint="cs"/>
                <w:b/>
                <w:bCs/>
                <w:color w:val="2706EA"/>
                <w:rtl/>
                <w:lang w:bidi="ar-SA"/>
              </w:rPr>
              <w:t xml:space="preserve">حالة </w:t>
            </w:r>
            <w:r w:rsidRPr="00886A63">
              <w:rPr>
                <w:rFonts w:cs="Arial"/>
                <w:b/>
                <w:bCs/>
                <w:color w:val="2706EA"/>
                <w:rtl/>
                <w:lang w:bidi="ar-SA"/>
              </w:rPr>
              <w:t>السكون ويتحرك تحت تأثير القوة الكهربائية فقط.</w:t>
            </w:r>
          </w:p>
          <w:p w14:paraId="6483F67E" w14:textId="77777777" w:rsidR="004C70A0" w:rsidRDefault="004C70A0" w:rsidP="004C70A0">
            <w:pPr>
              <w:rPr>
                <w:b/>
                <w:bCs/>
                <w:color w:val="2706EA"/>
              </w:rPr>
            </w:pPr>
            <w:r w:rsidRPr="00886A63">
              <w:rPr>
                <w:rFonts w:cs="Arial"/>
                <w:b/>
                <w:bCs/>
                <w:color w:val="2706EA"/>
                <w:rtl/>
                <w:lang w:bidi="ar-SA"/>
              </w:rPr>
              <w:t xml:space="preserve">في حركته، يمر الجسم عبر النقطة </w:t>
            </w:r>
            <w:r w:rsidRPr="00886A63">
              <w:rPr>
                <w:b/>
                <w:bCs/>
                <w:color w:val="2706EA"/>
              </w:rPr>
              <w:t>B</w:t>
            </w:r>
            <w:r w:rsidRPr="00886A63">
              <w:rPr>
                <w:rFonts w:cs="Arial"/>
                <w:b/>
                <w:bCs/>
                <w:color w:val="2706EA"/>
                <w:rtl/>
                <w:lang w:bidi="ar-SA"/>
              </w:rPr>
              <w:t>.</w:t>
            </w:r>
          </w:p>
          <w:p w14:paraId="35941D0F" w14:textId="77777777" w:rsidR="004C70A0" w:rsidRDefault="004C70A0" w:rsidP="004C70A0">
            <w:pPr>
              <w:rPr>
                <w:b/>
                <w:bCs/>
                <w:color w:val="2706EA"/>
              </w:rPr>
            </w:pPr>
          </w:p>
          <w:p w14:paraId="0E2BA7C3" w14:textId="77777777" w:rsidR="004C70A0" w:rsidRDefault="004C70A0" w:rsidP="004C70A0">
            <w:pPr>
              <w:rPr>
                <w:b/>
                <w:bCs/>
                <w:color w:val="2706EA"/>
              </w:rPr>
            </w:pPr>
          </w:p>
          <w:p w14:paraId="3BCF991D" w14:textId="11950BAC" w:rsidR="004C70A0" w:rsidRDefault="004C70A0" w:rsidP="004C70A0">
            <w:pPr>
              <w:rPr>
                <w:b/>
                <w:bCs/>
                <w:color w:val="2706EA"/>
                <w:rtl/>
              </w:rPr>
            </w:pPr>
            <w:r>
              <w:rPr>
                <w:rFonts w:cs="Arial" w:hint="cs"/>
                <w:b/>
                <w:bCs/>
                <w:color w:val="2706EA"/>
                <w:rtl/>
                <w:lang w:bidi="ar-SA"/>
              </w:rPr>
              <w:t xml:space="preserve">مُعطى </w:t>
            </w:r>
            <w:r w:rsidRPr="00886A63">
              <w:rPr>
                <w:rFonts w:cs="Arial"/>
                <w:b/>
                <w:bCs/>
                <w:color w:val="2706EA"/>
                <w:rtl/>
                <w:lang w:bidi="ar-SA"/>
              </w:rPr>
              <w:t>قيم</w:t>
            </w:r>
            <w:r>
              <w:rPr>
                <w:rFonts w:cs="Arial" w:hint="cs"/>
                <w:b/>
                <w:bCs/>
                <w:color w:val="2706EA"/>
                <w:rtl/>
                <w:lang w:bidi="ar-SA"/>
              </w:rPr>
              <w:t>تي</w:t>
            </w:r>
            <w:r w:rsidRPr="00886A63">
              <w:rPr>
                <w:rFonts w:cs="Arial"/>
                <w:b/>
                <w:bCs/>
                <w:color w:val="2706EA"/>
                <w:rtl/>
                <w:lang w:bidi="ar-SA"/>
              </w:rPr>
              <w:t xml:space="preserve"> الشحنت</w:t>
            </w:r>
            <w:r>
              <w:rPr>
                <w:rFonts w:cs="Arial" w:hint="cs"/>
                <w:b/>
                <w:bCs/>
                <w:color w:val="2706EA"/>
                <w:rtl/>
                <w:lang w:bidi="ar-SA"/>
              </w:rPr>
              <w:t>ين</w:t>
            </w:r>
            <w:r w:rsidRPr="00886A63">
              <w:rPr>
                <w:rFonts w:cs="Arial"/>
                <w:b/>
                <w:bCs/>
                <w:color w:val="2706EA"/>
                <w:rtl/>
                <w:lang w:bidi="ar-SA"/>
              </w:rPr>
              <w:t xml:space="preserve"> و</w:t>
            </w:r>
            <w:r>
              <w:rPr>
                <w:rFonts w:cs="Arial" w:hint="cs"/>
                <w:b/>
                <w:bCs/>
                <w:color w:val="2706EA"/>
                <w:rtl/>
                <w:lang w:bidi="ar-SA"/>
              </w:rPr>
              <w:t>بُعد</w:t>
            </w:r>
            <w:r w:rsidRPr="00886A63">
              <w:rPr>
                <w:rFonts w:cs="Arial"/>
                <w:b/>
                <w:bCs/>
                <w:color w:val="2706EA"/>
                <w:rtl/>
                <w:lang w:bidi="ar-SA"/>
              </w:rPr>
              <w:t xml:space="preserve"> النقط</w:t>
            </w:r>
            <w:r>
              <w:rPr>
                <w:rFonts w:cs="Arial" w:hint="cs"/>
                <w:b/>
                <w:bCs/>
                <w:color w:val="2706EA"/>
                <w:rtl/>
                <w:lang w:bidi="ar-SA"/>
              </w:rPr>
              <w:t>تين</w:t>
            </w:r>
            <w:r w:rsidRPr="00886A63">
              <w:rPr>
                <w:rFonts w:cs="Arial"/>
                <w:b/>
                <w:bCs/>
                <w:color w:val="2706EA"/>
                <w:rtl/>
                <w:lang w:bidi="ar-SA"/>
              </w:rPr>
              <w:t xml:space="preserve"> من مركز الكرة المشحونة والكتلة </w:t>
            </w:r>
            <w:r>
              <w:rPr>
                <w:rFonts w:cs="Arial" w:hint="cs"/>
                <w:b/>
                <w:bCs/>
                <w:color w:val="2706EA"/>
                <w:rtl/>
                <w:lang w:bidi="ar-SA"/>
              </w:rPr>
              <w:t>ا</w:t>
            </w:r>
            <w:r w:rsidRPr="00886A63">
              <w:rPr>
                <w:rFonts w:cs="Arial"/>
                <w:b/>
                <w:bCs/>
                <w:color w:val="2706EA"/>
                <w:rtl/>
                <w:lang w:bidi="ar-SA"/>
              </w:rPr>
              <w:t>لجسم</w:t>
            </w:r>
            <w:r>
              <w:rPr>
                <w:rFonts w:cs="Arial" w:hint="cs"/>
                <w:b/>
                <w:bCs/>
                <w:color w:val="2706EA"/>
                <w:rtl/>
                <w:lang w:bidi="ar-SA"/>
              </w:rPr>
              <w:t xml:space="preserve"> النقطي</w:t>
            </w:r>
            <w:r w:rsidRPr="00886A63">
              <w:rPr>
                <w:rFonts w:cs="Arial"/>
                <w:b/>
                <w:bCs/>
                <w:color w:val="2706EA"/>
                <w:rtl/>
                <w:lang w:bidi="ar-SA"/>
              </w:rPr>
              <w:t>:</w:t>
            </w:r>
          </w:p>
          <w:p w14:paraId="2631CCFF" w14:textId="77777777" w:rsidR="004C70A0" w:rsidRPr="00931007" w:rsidRDefault="004C70A0" w:rsidP="004C70A0">
            <w:pPr>
              <w:rPr>
                <w:b/>
                <w:bCs/>
                <w:color w:val="2706EA"/>
                <w:rtl/>
              </w:rPr>
            </w:pPr>
          </w:p>
          <w:p w14:paraId="5EBBBFAC" w14:textId="5F9215D9" w:rsidR="004C70A0" w:rsidRPr="00931007" w:rsidRDefault="004C70A0" w:rsidP="004C70A0">
            <w:pPr>
              <w:rPr>
                <w:b/>
                <w:bCs/>
                <w:color w:val="2706EA"/>
                <w:rtl/>
              </w:rPr>
            </w:pPr>
          </w:p>
          <w:p w14:paraId="63B512D5" w14:textId="77777777" w:rsidR="004C70A0" w:rsidRPr="00CD761B" w:rsidRDefault="004C70A0" w:rsidP="004C70A0">
            <w:pPr>
              <w:rPr>
                <w:b/>
                <w:bCs/>
                <w:iCs/>
                <w:color w:val="2706EA"/>
                <w:rtl/>
              </w:rPr>
            </w:pPr>
            <m:oMathPara>
              <m:oMath>
                <m:r>
                  <m:rPr>
                    <m:sty m:val="b"/>
                  </m:rPr>
                  <w:rPr>
                    <w:rFonts w:ascii="Cambria Math" w:hAnsi="Cambria Math"/>
                    <w:color w:val="2706EA"/>
                    <w:sz w:val="28"/>
                    <w:szCs w:val="28"/>
                  </w:rPr>
                  <m:t>Q=50µc</m:t>
                </m:r>
              </m:oMath>
            </m:oMathPara>
          </w:p>
          <w:p w14:paraId="34A05E0E" w14:textId="77777777" w:rsidR="004C70A0" w:rsidRPr="00906414" w:rsidRDefault="00000000" w:rsidP="004C70A0">
            <w:pPr>
              <w:rPr>
                <w:rFonts w:eastAsiaTheme="minorEastAsia"/>
                <w:b/>
                <w:color w:val="2706EA"/>
                <w:sz w:val="28"/>
                <w:szCs w:val="28"/>
              </w:rPr>
            </w:pPr>
            <m:oMathPara>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1</m:t>
                    </m:r>
                  </m:sub>
                </m:sSub>
                <m:r>
                  <m:rPr>
                    <m:sty m:val="b"/>
                  </m:rPr>
                  <w:rPr>
                    <w:rFonts w:ascii="Cambria Math" w:hAnsi="Cambria Math"/>
                    <w:color w:val="2706EA"/>
                    <w:sz w:val="24"/>
                    <w:szCs w:val="24"/>
                  </w:rPr>
                  <m:t>=</m:t>
                </m:r>
                <m:r>
                  <m:rPr>
                    <m:sty m:val="b"/>
                  </m:rPr>
                  <w:rPr>
                    <w:rFonts w:ascii="Cambria Math" w:hAnsi="Cambria Math"/>
                    <w:color w:val="2706EA"/>
                    <w:sz w:val="28"/>
                    <w:szCs w:val="28"/>
                  </w:rPr>
                  <m:t>3nc</m:t>
                </m:r>
              </m:oMath>
            </m:oMathPara>
          </w:p>
          <w:p w14:paraId="07450F6A" w14:textId="77777777" w:rsidR="004C70A0" w:rsidRPr="00906414" w:rsidRDefault="004C70A0" w:rsidP="004C70A0">
            <w:pPr>
              <w:rPr>
                <w:rFonts w:eastAsiaTheme="minorEastAsia"/>
                <w:b/>
                <w:bCs/>
                <w:iCs/>
                <w:color w:val="2706EA"/>
                <w:rtl/>
              </w:rPr>
            </w:pPr>
          </w:p>
          <w:p w14:paraId="7F6CFE31" w14:textId="77777777" w:rsidR="004C70A0" w:rsidRPr="00CD761B" w:rsidRDefault="00000000" w:rsidP="004C70A0">
            <w:pPr>
              <w:rPr>
                <w:b/>
                <w:bCs/>
                <w:iCs/>
                <w:color w:val="2706EA"/>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=1m</m:t>
                </m:r>
              </m:oMath>
            </m:oMathPara>
          </w:p>
          <w:p w14:paraId="13608FD8" w14:textId="77777777" w:rsidR="004C70A0" w:rsidRPr="00E34262" w:rsidRDefault="00000000" w:rsidP="004C70A0">
            <w:pPr>
              <w:rPr>
                <w:rFonts w:eastAsiaTheme="minorEastAsia"/>
                <w:b/>
                <w:color w:val="2706EA"/>
                <w:sz w:val="28"/>
                <w:szCs w:val="28"/>
                <w:rtl/>
              </w:rPr>
            </w:pPr>
            <m:oMathPara>
              <m:oMath>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B</m:t>
                    </m:r>
                  </m:sub>
                </m:sSub>
                <m:r>
                  <m:rPr>
                    <m:sty m:val="b"/>
                  </m:rPr>
                  <w:rPr>
                    <w:rFonts w:ascii="Cambria Math" w:hAnsi="Cambria Math"/>
                    <w:color w:val="2706EA"/>
                    <w:sz w:val="28"/>
                    <w:szCs w:val="28"/>
                  </w:rPr>
                  <m:t>=3m</m:t>
                </m:r>
              </m:oMath>
            </m:oMathPara>
          </w:p>
          <w:p w14:paraId="7A7B16A0" w14:textId="77777777" w:rsidR="004C70A0" w:rsidRDefault="004C70A0" w:rsidP="004C70A0">
            <w:pPr>
              <w:rPr>
                <w:rFonts w:eastAsiaTheme="minorEastAsia"/>
                <w:b/>
                <w:bCs/>
                <w:iCs/>
                <w:color w:val="2706EA"/>
                <w:sz w:val="24"/>
                <w:szCs w:val="24"/>
                <w:rtl/>
              </w:rPr>
            </w:pPr>
          </w:p>
          <w:p w14:paraId="5F1FEB10" w14:textId="77777777" w:rsidR="004C70A0" w:rsidRPr="003F582D" w:rsidRDefault="00000000" w:rsidP="004C70A0">
            <w:pPr>
              <w:rPr>
                <w:b/>
                <w:bCs/>
                <w:color w:val="2706EA"/>
                <w:sz w:val="24"/>
                <w:szCs w:val="24"/>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=0.03kg</m:t>
                </m:r>
              </m:oMath>
            </m:oMathPara>
          </w:p>
          <w:p w14:paraId="7FA0D4BA" w14:textId="77777777" w:rsidR="004C70A0" w:rsidRPr="00C304A6" w:rsidRDefault="004C70A0" w:rsidP="004C70A0">
            <w:pPr>
              <w:rPr>
                <w:b/>
                <w:bCs/>
                <w:color w:val="2706EA"/>
                <w:sz w:val="32"/>
                <w:szCs w:val="32"/>
                <w:rtl/>
              </w:rPr>
            </w:pPr>
          </w:p>
        </w:tc>
        <w:tc>
          <w:tcPr>
            <w:tcW w:w="1985" w:type="dxa"/>
          </w:tcPr>
          <w:p w14:paraId="27669A93" w14:textId="3DC17F33" w:rsidR="004C70A0" w:rsidRPr="00A02327" w:rsidRDefault="004C70A0" w:rsidP="004C70A0">
            <w:pPr>
              <w:rPr>
                <w:b/>
                <w:bCs/>
                <w:color w:val="2706EA"/>
                <w:rtl/>
                <w:lang w:bidi="ar-SA"/>
              </w:rPr>
            </w:pPr>
            <w:r w:rsidRPr="009A2A08">
              <w:rPr>
                <w:rFonts w:hint="cs"/>
                <w:b/>
                <w:bCs/>
                <w:color w:val="2706EA"/>
                <w:sz w:val="24"/>
                <w:szCs w:val="24"/>
                <w:rtl/>
              </w:rPr>
              <w:lastRenderedPageBreak/>
              <w:t>2</w:t>
            </w:r>
            <w:r>
              <w:rPr>
                <w:rFonts w:hint="cs"/>
                <w:b/>
                <w:bCs/>
                <w:color w:val="2706EA"/>
                <w:sz w:val="24"/>
                <w:szCs w:val="24"/>
                <w:rtl/>
              </w:rPr>
              <w:t>6</w:t>
            </w:r>
            <w:r w:rsidRPr="009A2A08">
              <w:rPr>
                <w:rFonts w:hint="cs"/>
                <w:b/>
                <w:bCs/>
                <w:color w:val="2706EA"/>
                <w:sz w:val="24"/>
                <w:szCs w:val="24"/>
                <w:rtl/>
              </w:rPr>
              <w:t>.1</w:t>
            </w:r>
            <w:r>
              <w:rPr>
                <w:rFonts w:hint="cs"/>
                <w:b/>
                <w:bCs/>
                <w:color w:val="2706EA"/>
                <w:rtl/>
              </w:rPr>
              <w:t xml:space="preserve">- </w:t>
            </w:r>
            <w:r>
              <w:rPr>
                <w:rtl/>
                <w:lang w:bidi="ar-SA"/>
              </w:rPr>
              <w:t xml:space="preserve"> </w:t>
            </w:r>
            <w:r w:rsidRPr="00A02327">
              <w:rPr>
                <w:rFonts w:cs="Arial"/>
                <w:b/>
                <w:bCs/>
                <w:color w:val="2706EA"/>
                <w:rtl/>
                <w:lang w:bidi="ar-SA"/>
              </w:rPr>
              <w:t xml:space="preserve">يتحرك الجسم بتسارع </w:t>
            </w:r>
            <w:r w:rsidRPr="00A02327">
              <w:rPr>
                <w:rFonts w:hint="cs"/>
                <w:b/>
                <w:bCs/>
                <w:color w:val="2706EA"/>
                <w:rtl/>
                <w:lang w:bidi="ar-SA"/>
              </w:rPr>
              <w:t>آخذ بالنقصان,</w:t>
            </w:r>
          </w:p>
          <w:p w14:paraId="1AFB7FE1" w14:textId="77777777" w:rsidR="004C70A0" w:rsidRDefault="004C70A0" w:rsidP="004C70A0">
            <w:pPr>
              <w:rPr>
                <w:rFonts w:cs="Arial"/>
                <w:b/>
                <w:bCs/>
                <w:color w:val="2706EA"/>
                <w:rtl/>
                <w:lang w:bidi="ar-SA"/>
              </w:rPr>
            </w:pPr>
          </w:p>
          <w:p w14:paraId="34BA1920" w14:textId="0A41B0F0" w:rsidR="004C70A0" w:rsidRPr="007B4E30" w:rsidRDefault="004C70A0" w:rsidP="004C70A0">
            <w:pPr>
              <w:rPr>
                <w:b/>
                <w:bCs/>
                <w:color w:val="2706EA"/>
                <w:sz w:val="12"/>
                <w:szCs w:val="12"/>
                <w:rtl/>
                <w:lang w:bidi="ar-SA"/>
              </w:rPr>
            </w:pPr>
            <w:r w:rsidRPr="00EF41D3">
              <w:rPr>
                <w:rFonts w:cs="Arial"/>
                <w:b/>
                <w:bCs/>
                <w:color w:val="2706EA"/>
                <w:rtl/>
                <w:lang w:bidi="ar-SA"/>
              </w:rPr>
              <w:t>اكتب تعب</w:t>
            </w:r>
            <w:r>
              <w:rPr>
                <w:rFonts w:cs="Arial" w:hint="cs"/>
                <w:b/>
                <w:bCs/>
                <w:color w:val="2706EA"/>
                <w:rtl/>
                <w:lang w:bidi="ar-SA"/>
              </w:rPr>
              <w:t>ي</w:t>
            </w:r>
            <w:r w:rsidRPr="00EF41D3">
              <w:rPr>
                <w:rFonts w:cs="Arial"/>
                <w:b/>
                <w:bCs/>
                <w:color w:val="2706EA"/>
                <w:rtl/>
                <w:lang w:bidi="ar-SA"/>
              </w:rPr>
              <w:t xml:space="preserve">ر </w:t>
            </w:r>
            <w:r>
              <w:rPr>
                <w:rFonts w:cs="Arial" w:hint="cs"/>
                <w:b/>
                <w:bCs/>
                <w:color w:val="2706EA"/>
                <w:rtl/>
                <w:lang w:bidi="ar-SA"/>
              </w:rPr>
              <w:t>لتسارع</w:t>
            </w:r>
            <w:r w:rsidRPr="00EF41D3">
              <w:rPr>
                <w:rFonts w:cs="Arial"/>
                <w:b/>
                <w:bCs/>
                <w:color w:val="2706EA"/>
                <w:rtl/>
                <w:lang w:bidi="ar-SA"/>
              </w:rPr>
              <w:t xml:space="preserve"> الجسم بدلالة </w:t>
            </w:r>
            <w:r>
              <w:rPr>
                <w:rFonts w:cs="Arial" w:hint="cs"/>
                <w:b/>
                <w:bCs/>
                <w:color w:val="2706EA"/>
                <w:rtl/>
                <w:lang w:bidi="ar-SA"/>
              </w:rPr>
              <w:t>بُعد</w:t>
            </w:r>
            <w:r w:rsidRPr="00EF41D3">
              <w:rPr>
                <w:rFonts w:cs="Arial"/>
                <w:b/>
                <w:bCs/>
                <w:color w:val="2706EA"/>
                <w:rtl/>
                <w:lang w:bidi="ar-SA"/>
              </w:rPr>
              <w:t xml:space="preserve"> الجسم </w:t>
            </w:r>
            <w:r w:rsidRPr="00EF41D3">
              <w:rPr>
                <w:b/>
                <w:bCs/>
                <w:color w:val="2706EA"/>
              </w:rPr>
              <w:t>r</w:t>
            </w:r>
            <w:r w:rsidRPr="00EF41D3">
              <w:rPr>
                <w:rFonts w:cs="Arial"/>
                <w:b/>
                <w:bCs/>
                <w:color w:val="2706EA"/>
                <w:rtl/>
                <w:lang w:bidi="ar-SA"/>
              </w:rPr>
              <w:t xml:space="preserve"> من مركز الكرة المشحونة.</w:t>
            </w:r>
          </w:p>
        </w:tc>
        <w:tc>
          <w:tcPr>
            <w:tcW w:w="2268" w:type="dxa"/>
            <w:vMerge w:val="restart"/>
          </w:tcPr>
          <w:p w14:paraId="6262B225" w14:textId="77777777" w:rsidR="004C70A0" w:rsidRPr="00824EB4" w:rsidRDefault="004C70A0" w:rsidP="004C70A0">
            <w:pPr>
              <w:jc w:val="center"/>
              <w:rPr>
                <w:sz w:val="4"/>
                <w:szCs w:val="4"/>
                <w:rtl/>
              </w:rPr>
            </w:pPr>
          </w:p>
          <w:p w14:paraId="7F592741" w14:textId="7DA39BAF" w:rsidR="004C70A0" w:rsidRPr="00E80FB9" w:rsidRDefault="004C70A0" w:rsidP="004C70A0">
            <w:pPr>
              <w:rPr>
                <w:b/>
                <w:bCs/>
                <w:color w:val="C45911" w:themeColor="accent2" w:themeShade="BF"/>
                <w:sz w:val="20"/>
                <w:szCs w:val="20"/>
                <w:rtl/>
              </w:rPr>
            </w:pPr>
            <w:r>
              <w:rPr>
                <w:rFonts w:hint="cs"/>
                <w:b/>
                <w:bCs/>
                <w:color w:val="C45911" w:themeColor="accent2" w:themeShade="BF"/>
                <w:rtl/>
                <w:lang w:bidi="ar-SA"/>
              </w:rPr>
              <w:t>قانون كولون</w:t>
            </w:r>
            <w:r w:rsidRPr="00512C0C">
              <w:rPr>
                <w:rFonts w:hint="cs"/>
                <w:b/>
                <w:bCs/>
                <w:color w:val="C45911" w:themeColor="accent2" w:themeShade="BF"/>
                <w:rtl/>
              </w:rPr>
              <w:t xml:space="preserve">: </w:t>
            </w:r>
          </w:p>
          <w:p w14:paraId="1A43E572" w14:textId="77777777" w:rsidR="004C70A0" w:rsidRPr="00FB631A" w:rsidRDefault="004C70A0" w:rsidP="004C70A0">
            <w:pPr>
              <w:rPr>
                <w:b/>
                <w:bCs/>
                <w:color w:val="C45911" w:themeColor="accent2" w:themeShade="BF"/>
                <w:sz w:val="8"/>
                <w:szCs w:val="8"/>
                <w:rtl/>
              </w:rPr>
            </w:pPr>
          </w:p>
          <w:p w14:paraId="39C61191" w14:textId="77777777" w:rsidR="004C70A0" w:rsidRPr="00512C0C" w:rsidRDefault="004C70A0" w:rsidP="004C70A0">
            <w:pPr>
              <w:rPr>
                <w:b/>
                <w:bCs/>
                <w:color w:val="C45911" w:themeColor="accent2" w:themeShade="BF"/>
              </w:rPr>
            </w:pPr>
            <w:r w:rsidRPr="00512C0C">
              <w:rPr>
                <w:b/>
                <w:bCs/>
                <w:noProof/>
                <w:color w:val="C45911" w:themeColor="accent2" w:themeShade="BF"/>
                <w:rtl/>
              </w:rPr>
              <w:drawing>
                <wp:inline distT="0" distB="0" distL="0" distR="0" wp14:anchorId="5DBA28DE" wp14:editId="49BEB626">
                  <wp:extent cx="906859" cy="472481"/>
                  <wp:effectExtent l="0" t="0" r="7620" b="3810"/>
                  <wp:docPr id="472133994" name="תמונה 47213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6A0BD69" w14:textId="7D6B2E2C" w:rsidR="004C70A0" w:rsidRDefault="004C70A0" w:rsidP="004C70A0">
            <w:pPr>
              <w:spacing w:line="320" w:lineRule="exact"/>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1F8F3086" w14:textId="77777777" w:rsidR="004C70A0" w:rsidRDefault="004C70A0" w:rsidP="004C70A0">
            <w:pPr>
              <w:jc w:val="center"/>
              <w:rPr>
                <w:b/>
                <w:bCs/>
                <w:color w:val="C45911" w:themeColor="accent2" w:themeShade="BF"/>
                <w:rtl/>
              </w:rPr>
            </w:pPr>
            <w:r w:rsidRPr="0039736C">
              <w:rPr>
                <w:rFonts w:cs="Arial"/>
                <w:b/>
                <w:bCs/>
                <w:noProof/>
                <w:color w:val="C45911" w:themeColor="accent2" w:themeShade="BF"/>
                <w:rtl/>
              </w:rPr>
              <w:drawing>
                <wp:inline distT="0" distB="0" distL="0" distR="0" wp14:anchorId="7F4C9E6B" wp14:editId="396659DF">
                  <wp:extent cx="736866" cy="396240"/>
                  <wp:effectExtent l="0" t="0" r="6350" b="3810"/>
                  <wp:docPr id="377215342" name="תמונה 37721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5345542E" w14:textId="77777777" w:rsidR="004C70A0" w:rsidRDefault="004C70A0" w:rsidP="004C70A0">
            <w:pPr>
              <w:jc w:val="center"/>
              <w:rPr>
                <w:b/>
                <w:bCs/>
                <w:color w:val="C45911" w:themeColor="accent2" w:themeShade="BF"/>
              </w:rPr>
            </w:pPr>
          </w:p>
          <w:p w14:paraId="5CE8A925" w14:textId="77777777" w:rsidR="004C70A0" w:rsidRPr="00CB0BB8" w:rsidRDefault="004C70A0"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64ADD2E5" w14:textId="77777777" w:rsidR="004C70A0" w:rsidRDefault="004C70A0"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11EC9461" wp14:editId="3C04FFF7">
                  <wp:extent cx="800169" cy="243861"/>
                  <wp:effectExtent l="0" t="0" r="0" b="3810"/>
                  <wp:docPr id="133419700" name="תמונה 13341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7B808EF4" w14:textId="77777777" w:rsidR="004C70A0" w:rsidRDefault="004C70A0" w:rsidP="004C70A0">
            <w:pPr>
              <w:jc w:val="center"/>
              <w:rPr>
                <w:b/>
                <w:bCs/>
                <w:color w:val="C45911" w:themeColor="accent2" w:themeShade="BF"/>
              </w:rPr>
            </w:pPr>
          </w:p>
          <w:p w14:paraId="0DF918D6" w14:textId="77777777" w:rsidR="004C70A0" w:rsidRPr="00FE55A7" w:rsidRDefault="004C70A0"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283A7654" w14:textId="77777777" w:rsidR="004C70A0" w:rsidRDefault="004C70A0"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26DC7F73" wp14:editId="741214A6">
                  <wp:extent cx="838273" cy="236240"/>
                  <wp:effectExtent l="0" t="0" r="0" b="0"/>
                  <wp:docPr id="14692602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65DA2AE9" w14:textId="77777777" w:rsidR="004C70A0" w:rsidRPr="00512C0C" w:rsidRDefault="004C70A0" w:rsidP="004C70A0">
            <w:pPr>
              <w:jc w:val="center"/>
              <w:rPr>
                <w:b/>
                <w:bCs/>
                <w:color w:val="C45911" w:themeColor="accent2" w:themeShade="BF"/>
                <w:rtl/>
              </w:rPr>
            </w:pPr>
          </w:p>
          <w:p w14:paraId="7DAD27E6" w14:textId="77777777" w:rsidR="004C70A0" w:rsidRPr="00CB0BB8" w:rsidRDefault="004C70A0" w:rsidP="004C70A0">
            <w:pPr>
              <w:rPr>
                <w:b/>
                <w:bCs/>
                <w:color w:val="C45911" w:themeColor="accent2" w:themeShade="BF"/>
                <w:rtl/>
              </w:rPr>
            </w:pPr>
            <w:r w:rsidRPr="00FE55A7">
              <w:rPr>
                <w:rFonts w:cs="Arial"/>
                <w:noProof/>
                <w:rtl/>
              </w:rPr>
              <w:drawing>
                <wp:inline distT="0" distB="0" distL="0" distR="0" wp14:anchorId="74AF1525" wp14:editId="7BCB1B8F">
                  <wp:extent cx="1118870" cy="211455"/>
                  <wp:effectExtent l="0" t="0" r="5080" b="0"/>
                  <wp:docPr id="902942675" name="תמונה 90294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76E09B09" w14:textId="77777777" w:rsidR="004C70A0" w:rsidRDefault="004C70A0" w:rsidP="004C70A0">
            <w:pPr>
              <w:rPr>
                <w:b/>
                <w:bCs/>
                <w:color w:val="C45911" w:themeColor="accent2" w:themeShade="BF"/>
                <w:rtl/>
              </w:rPr>
            </w:pPr>
          </w:p>
          <w:p w14:paraId="21A8AB79" w14:textId="77777777" w:rsidR="004C70A0" w:rsidRPr="00333886" w:rsidRDefault="004C70A0" w:rsidP="004C70A0">
            <w:pPr>
              <w:spacing w:line="360" w:lineRule="auto"/>
              <w:rPr>
                <w:b/>
                <w:bCs/>
                <w:color w:val="C45911" w:themeColor="accent2" w:themeShade="BF"/>
                <w:rtl/>
              </w:rPr>
            </w:pPr>
            <w:r w:rsidRPr="00333886">
              <w:rPr>
                <w:rFonts w:cs="Arial"/>
                <w:b/>
                <w:bCs/>
                <w:color w:val="C45911" w:themeColor="accent2" w:themeShade="BF"/>
                <w:rtl/>
                <w:lang w:bidi="ar-SA"/>
              </w:rPr>
              <w:t>حفظ الطاقة الميكانيكية:</w:t>
            </w:r>
          </w:p>
          <w:p w14:paraId="5EC6F687" w14:textId="77777777" w:rsidR="004C70A0" w:rsidRPr="001F4162" w:rsidRDefault="004C70A0" w:rsidP="004C70A0">
            <w:pPr>
              <w:spacing w:line="360" w:lineRule="auto"/>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3998EC83" w14:textId="77777777" w:rsidR="004C70A0" w:rsidRPr="00CB0BB8" w:rsidRDefault="004C70A0" w:rsidP="004C70A0">
            <w:pPr>
              <w:spacing w:line="360" w:lineRule="auto"/>
              <w:rPr>
                <w:b/>
                <w:bCs/>
                <w:color w:val="C45911" w:themeColor="accent2" w:themeShade="BF"/>
                <w:sz w:val="10"/>
                <w:szCs w:val="10"/>
                <w:rtl/>
              </w:rPr>
            </w:pPr>
          </w:p>
          <w:p w14:paraId="3AB6273F" w14:textId="77777777" w:rsidR="004C70A0" w:rsidRDefault="004C70A0" w:rsidP="004C70A0">
            <w:pPr>
              <w:jc w:val="center"/>
              <w:rPr>
                <w:rtl/>
              </w:rPr>
            </w:pPr>
            <w:r w:rsidRPr="00CB0BB8">
              <w:rPr>
                <w:rFonts w:cs="Arial"/>
                <w:noProof/>
                <w:rtl/>
              </w:rPr>
              <w:drawing>
                <wp:inline distT="0" distB="0" distL="0" distR="0" wp14:anchorId="45C9FDBA" wp14:editId="499453C1">
                  <wp:extent cx="1326495" cy="438150"/>
                  <wp:effectExtent l="0" t="0" r="7620" b="0"/>
                  <wp:docPr id="254543451" name="תמונה 25454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36275" cy="441380"/>
                          </a:xfrm>
                          <a:prstGeom prst="rect">
                            <a:avLst/>
                          </a:prstGeom>
                        </pic:spPr>
                      </pic:pic>
                    </a:graphicData>
                  </a:graphic>
                </wp:inline>
              </w:drawing>
            </w:r>
          </w:p>
          <w:p w14:paraId="790C6490" w14:textId="77777777" w:rsidR="004C70A0" w:rsidRDefault="004C70A0" w:rsidP="004C70A0">
            <w:pPr>
              <w:jc w:val="center"/>
              <w:rPr>
                <w:rtl/>
              </w:rPr>
            </w:pPr>
          </w:p>
          <w:p w14:paraId="66509506" w14:textId="77777777" w:rsidR="004C70A0" w:rsidRDefault="004C70A0" w:rsidP="004C70A0">
            <w:pPr>
              <w:jc w:val="center"/>
              <w:rPr>
                <w:rtl/>
              </w:rPr>
            </w:pPr>
          </w:p>
          <w:p w14:paraId="2B25C111" w14:textId="7516187B" w:rsidR="004C70A0" w:rsidRDefault="004C70A0" w:rsidP="004C70A0">
            <w:pPr>
              <w:jc w:val="center"/>
              <w:rPr>
                <w:rtl/>
              </w:rPr>
            </w:pPr>
          </w:p>
        </w:tc>
        <w:tc>
          <w:tcPr>
            <w:tcW w:w="6378" w:type="dxa"/>
            <w:gridSpan w:val="2"/>
          </w:tcPr>
          <w:p w14:paraId="626C80EA" w14:textId="77777777" w:rsidR="004C70A0" w:rsidRDefault="004C70A0" w:rsidP="004C70A0">
            <w:pPr>
              <w:rPr>
                <w:rtl/>
              </w:rPr>
            </w:pPr>
          </w:p>
          <w:p w14:paraId="779A85BE" w14:textId="77777777" w:rsidR="004C70A0" w:rsidRDefault="004C70A0" w:rsidP="004C70A0">
            <w:pPr>
              <w:jc w:val="center"/>
            </w:pPr>
            <w:r w:rsidRPr="001833DF">
              <w:rPr>
                <w:rFonts w:cs="Arial"/>
                <w:noProof/>
                <w:rtl/>
              </w:rPr>
              <w:drawing>
                <wp:inline distT="0" distB="0" distL="0" distR="0" wp14:anchorId="322BCE6A" wp14:editId="559A7DF7">
                  <wp:extent cx="1005927" cy="586791"/>
                  <wp:effectExtent l="0" t="0" r="3810" b="3810"/>
                  <wp:docPr id="12124795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79592" name=""/>
                          <pic:cNvPicPr/>
                        </pic:nvPicPr>
                        <pic:blipFill>
                          <a:blip r:embed="rId637"/>
                          <a:stretch>
                            <a:fillRect/>
                          </a:stretch>
                        </pic:blipFill>
                        <pic:spPr>
                          <a:xfrm>
                            <a:off x="0" y="0"/>
                            <a:ext cx="1005927" cy="586791"/>
                          </a:xfrm>
                          <a:prstGeom prst="rect">
                            <a:avLst/>
                          </a:prstGeom>
                        </pic:spPr>
                      </pic:pic>
                    </a:graphicData>
                  </a:graphic>
                </wp:inline>
              </w:drawing>
            </w:r>
          </w:p>
          <w:p w14:paraId="7E09CA13" w14:textId="66748EC2" w:rsidR="004C70A0" w:rsidRDefault="004C70A0" w:rsidP="004C70A0">
            <w:pPr>
              <w:rPr>
                <w:b/>
                <w:bCs/>
                <w:color w:val="FF0000"/>
                <w:sz w:val="20"/>
                <w:szCs w:val="20"/>
                <w:lang w:bidi="ar-SA"/>
              </w:rPr>
            </w:pPr>
            <w:r w:rsidRPr="00C86DF7">
              <w:rPr>
                <w:rFonts w:cs="Arial"/>
                <w:b/>
                <w:bCs/>
                <w:color w:val="FF0000"/>
                <w:rtl/>
                <w:lang w:bidi="ar-SA"/>
              </w:rPr>
              <w:t xml:space="preserve">يصف التعبير </w:t>
            </w:r>
            <w:r>
              <w:rPr>
                <w:rFonts w:cs="Arial" w:hint="cs"/>
                <w:b/>
                <w:bCs/>
                <w:color w:val="FF0000"/>
                <w:rtl/>
                <w:lang w:bidi="ar-SA"/>
              </w:rPr>
              <w:t>تسارع</w:t>
            </w:r>
            <w:r w:rsidRPr="00C86DF7">
              <w:rPr>
                <w:rFonts w:cs="Arial"/>
                <w:b/>
                <w:bCs/>
                <w:color w:val="FF0000"/>
                <w:rtl/>
                <w:lang w:bidi="ar-SA"/>
              </w:rPr>
              <w:t xml:space="preserve"> الجسم </w:t>
            </w:r>
            <w:r>
              <w:rPr>
                <w:rFonts w:cs="Arial" w:hint="cs"/>
                <w:b/>
                <w:bCs/>
                <w:color w:val="FF0000"/>
                <w:rtl/>
                <w:lang w:bidi="ar-SA"/>
              </w:rPr>
              <w:t>في</w:t>
            </w:r>
            <w:r w:rsidRPr="00C86DF7">
              <w:rPr>
                <w:rFonts w:cs="Arial"/>
                <w:b/>
                <w:bCs/>
                <w:color w:val="FF0000"/>
                <w:rtl/>
                <w:lang w:bidi="ar-SA"/>
              </w:rPr>
              <w:t xml:space="preserve"> أي نقطة يكون فيها الجسم، </w:t>
            </w:r>
            <w:r>
              <w:rPr>
                <w:rFonts w:cs="Arial" w:hint="cs"/>
                <w:b/>
                <w:bCs/>
                <w:color w:val="FF0000"/>
                <w:rtl/>
                <w:lang w:bidi="ar-SA"/>
              </w:rPr>
              <w:t>بدلالة</w:t>
            </w:r>
            <w:r w:rsidRPr="00C86DF7">
              <w:rPr>
                <w:rFonts w:cs="Arial"/>
                <w:b/>
                <w:bCs/>
                <w:color w:val="FF0000"/>
                <w:rtl/>
                <w:lang w:bidi="ar-SA"/>
              </w:rPr>
              <w:t xml:space="preserve"> بعد النقطة عن نقطة مركز الكرة.</w:t>
            </w:r>
          </w:p>
        </w:tc>
        <w:tc>
          <w:tcPr>
            <w:tcW w:w="992" w:type="dxa"/>
          </w:tcPr>
          <w:p w14:paraId="743E5B2E" w14:textId="34B691F7" w:rsidR="004C70A0" w:rsidRPr="001912F9" w:rsidRDefault="001912F9" w:rsidP="004C70A0">
            <w:pPr>
              <w:jc w:val="center"/>
              <w:rPr>
                <w:sz w:val="18"/>
                <w:szCs w:val="18"/>
              </w:rPr>
            </w:pPr>
            <w:hyperlink r:id="rId638" w:history="1">
              <w:r w:rsidRPr="001912F9">
                <w:rPr>
                  <w:rStyle w:val="Hyperlink"/>
                  <w:sz w:val="18"/>
                  <w:szCs w:val="18"/>
                </w:rPr>
                <w:t>https://moodle.youcube.co.il/mod/book/view.php?id=3645&amp;chapterid=7958</w:t>
              </w:r>
            </w:hyperlink>
          </w:p>
          <w:p w14:paraId="2C8D3294" w14:textId="6BBA9E7F" w:rsidR="001912F9" w:rsidRPr="0074322A" w:rsidRDefault="001912F9" w:rsidP="004C70A0">
            <w:pPr>
              <w:jc w:val="center"/>
              <w:rPr>
                <w:rtl/>
              </w:rPr>
            </w:pPr>
          </w:p>
        </w:tc>
      </w:tr>
      <w:tr w:rsidR="004C70A0" w14:paraId="1DEBBE95" w14:textId="77777777" w:rsidTr="008D64B5">
        <w:tc>
          <w:tcPr>
            <w:tcW w:w="3669" w:type="dxa"/>
            <w:vMerge/>
          </w:tcPr>
          <w:p w14:paraId="2F40C968" w14:textId="77777777" w:rsidR="004C70A0" w:rsidRPr="00C304A6" w:rsidRDefault="004C70A0" w:rsidP="004C70A0">
            <w:pPr>
              <w:rPr>
                <w:b/>
                <w:bCs/>
                <w:color w:val="2706EA"/>
                <w:sz w:val="32"/>
                <w:szCs w:val="32"/>
                <w:rtl/>
              </w:rPr>
            </w:pPr>
          </w:p>
        </w:tc>
        <w:tc>
          <w:tcPr>
            <w:tcW w:w="1985" w:type="dxa"/>
          </w:tcPr>
          <w:p w14:paraId="101681E1" w14:textId="1E7155C1" w:rsidR="004C70A0" w:rsidRPr="00B540D3" w:rsidRDefault="004C70A0" w:rsidP="004C70A0">
            <w:pPr>
              <w:rPr>
                <w:b/>
                <w:bCs/>
                <w:color w:val="2706EA"/>
                <w:rtl/>
                <w:lang w:bidi="ar-SA"/>
              </w:rPr>
            </w:pPr>
            <w:r w:rsidRPr="009A2A08">
              <w:rPr>
                <w:rFonts w:hint="cs"/>
                <w:b/>
                <w:bCs/>
                <w:color w:val="2706EA"/>
                <w:sz w:val="24"/>
                <w:szCs w:val="24"/>
                <w:rtl/>
              </w:rPr>
              <w:t>2</w:t>
            </w:r>
            <w:r>
              <w:rPr>
                <w:rFonts w:hint="cs"/>
                <w:b/>
                <w:bCs/>
                <w:color w:val="2706EA"/>
                <w:sz w:val="24"/>
                <w:szCs w:val="24"/>
                <w:rtl/>
              </w:rPr>
              <w:t>6</w:t>
            </w:r>
            <w:r w:rsidRPr="009A2A08">
              <w:rPr>
                <w:rFonts w:hint="cs"/>
                <w:b/>
                <w:bCs/>
                <w:color w:val="2706EA"/>
                <w:sz w:val="24"/>
                <w:szCs w:val="24"/>
                <w:rtl/>
              </w:rPr>
              <w:t>.</w:t>
            </w:r>
            <w:r>
              <w:rPr>
                <w:rFonts w:hint="cs"/>
                <w:b/>
                <w:bCs/>
                <w:color w:val="2706EA"/>
                <w:sz w:val="24"/>
                <w:szCs w:val="24"/>
                <w:rtl/>
              </w:rPr>
              <w:t>2</w:t>
            </w:r>
            <w:r>
              <w:rPr>
                <w:rFonts w:hint="cs"/>
                <w:b/>
                <w:bCs/>
                <w:color w:val="2706EA"/>
                <w:rtl/>
              </w:rPr>
              <w:t xml:space="preserve">- </w:t>
            </w:r>
            <w:r>
              <w:rPr>
                <w:rtl/>
                <w:lang w:bidi="ar-SA"/>
              </w:rPr>
              <w:t xml:space="preserve"> </w:t>
            </w:r>
            <w:r w:rsidRPr="00EF41D3">
              <w:rPr>
                <w:rFonts w:cs="Arial"/>
                <w:b/>
                <w:bCs/>
                <w:color w:val="2706EA"/>
                <w:rtl/>
                <w:lang w:bidi="ar-SA"/>
              </w:rPr>
              <w:t xml:space="preserve">احسب </w:t>
            </w:r>
            <w:r>
              <w:rPr>
                <w:rFonts w:cs="Arial" w:hint="cs"/>
                <w:b/>
                <w:bCs/>
                <w:color w:val="2706EA"/>
                <w:rtl/>
                <w:lang w:bidi="ar-SA"/>
              </w:rPr>
              <w:t>تسارع</w:t>
            </w:r>
            <w:r w:rsidRPr="00EF41D3">
              <w:rPr>
                <w:rFonts w:cs="Arial"/>
                <w:b/>
                <w:bCs/>
                <w:color w:val="2706EA"/>
                <w:rtl/>
                <w:lang w:bidi="ar-SA"/>
              </w:rPr>
              <w:t xml:space="preserve"> الجسم عندما يكون </w:t>
            </w:r>
            <w:r>
              <w:rPr>
                <w:rFonts w:cs="Arial" w:hint="cs"/>
                <w:b/>
                <w:bCs/>
                <w:color w:val="2706EA"/>
                <w:rtl/>
                <w:lang w:bidi="ar-SA"/>
              </w:rPr>
              <w:t>في</w:t>
            </w:r>
            <w:r w:rsidRPr="00EF41D3">
              <w:rPr>
                <w:rFonts w:cs="Arial"/>
                <w:b/>
                <w:bCs/>
                <w:color w:val="2706EA"/>
                <w:rtl/>
                <w:lang w:bidi="ar-SA"/>
              </w:rPr>
              <w:t xml:space="preserve"> النقطة </w:t>
            </w:r>
            <w:r w:rsidRPr="00EF41D3">
              <w:rPr>
                <w:b/>
                <w:bCs/>
                <w:color w:val="2706EA"/>
              </w:rPr>
              <w:t>A</w:t>
            </w:r>
            <w:r w:rsidRPr="00EF41D3">
              <w:rPr>
                <w:rFonts w:cs="Arial"/>
                <w:b/>
                <w:bCs/>
                <w:color w:val="2706EA"/>
                <w:rtl/>
                <w:lang w:bidi="ar-SA"/>
              </w:rPr>
              <w:t xml:space="preserve"> وعندما يكون </w:t>
            </w:r>
            <w:r>
              <w:rPr>
                <w:rFonts w:cs="Arial" w:hint="cs"/>
                <w:b/>
                <w:bCs/>
                <w:color w:val="2706EA"/>
                <w:rtl/>
                <w:lang w:bidi="ar-SA"/>
              </w:rPr>
              <w:t>في</w:t>
            </w:r>
            <w:r w:rsidRPr="00EF41D3">
              <w:rPr>
                <w:rFonts w:cs="Arial"/>
                <w:b/>
                <w:bCs/>
                <w:color w:val="2706EA"/>
                <w:rtl/>
                <w:lang w:bidi="ar-SA"/>
              </w:rPr>
              <w:t xml:space="preserve"> النقطة </w:t>
            </w:r>
            <w:r w:rsidRPr="00EF41D3">
              <w:rPr>
                <w:b/>
                <w:bCs/>
                <w:color w:val="2706EA"/>
              </w:rPr>
              <w:t>B</w:t>
            </w:r>
            <w:r w:rsidRPr="00EF41D3">
              <w:rPr>
                <w:rFonts w:cs="Arial"/>
                <w:b/>
                <w:bCs/>
                <w:color w:val="2706EA"/>
                <w:rtl/>
                <w:lang w:bidi="ar-SA"/>
              </w:rPr>
              <w:t>.</w:t>
            </w:r>
          </w:p>
        </w:tc>
        <w:tc>
          <w:tcPr>
            <w:tcW w:w="2268" w:type="dxa"/>
            <w:vMerge/>
          </w:tcPr>
          <w:p w14:paraId="4A815361" w14:textId="77777777" w:rsidR="004C70A0" w:rsidRDefault="004C70A0" w:rsidP="004C70A0">
            <w:pPr>
              <w:rPr>
                <w:rtl/>
              </w:rPr>
            </w:pPr>
          </w:p>
        </w:tc>
        <w:tc>
          <w:tcPr>
            <w:tcW w:w="6378" w:type="dxa"/>
            <w:gridSpan w:val="2"/>
          </w:tcPr>
          <w:p w14:paraId="5E688462" w14:textId="77777777" w:rsidR="004C70A0" w:rsidRDefault="004C70A0" w:rsidP="004C70A0">
            <w:pPr>
              <w:jc w:val="center"/>
            </w:pPr>
            <w:r w:rsidRPr="000E654A">
              <w:rPr>
                <w:rFonts w:cs="Arial"/>
                <w:noProof/>
                <w:rtl/>
              </w:rPr>
              <w:drawing>
                <wp:inline distT="0" distB="0" distL="0" distR="0" wp14:anchorId="22DF552F" wp14:editId="6CD3A77D">
                  <wp:extent cx="2653030" cy="699770"/>
                  <wp:effectExtent l="0" t="0" r="0" b="5080"/>
                  <wp:docPr id="15468152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15261" name=""/>
                          <pic:cNvPicPr/>
                        </pic:nvPicPr>
                        <pic:blipFill>
                          <a:blip r:embed="rId639"/>
                          <a:stretch>
                            <a:fillRect/>
                          </a:stretch>
                        </pic:blipFill>
                        <pic:spPr>
                          <a:xfrm>
                            <a:off x="0" y="0"/>
                            <a:ext cx="2653030" cy="699770"/>
                          </a:xfrm>
                          <a:prstGeom prst="rect">
                            <a:avLst/>
                          </a:prstGeom>
                        </pic:spPr>
                      </pic:pic>
                    </a:graphicData>
                  </a:graphic>
                </wp:inline>
              </w:drawing>
            </w:r>
          </w:p>
          <w:p w14:paraId="6AAB7CC4" w14:textId="626DE36B" w:rsidR="004C70A0" w:rsidRPr="00697FF2" w:rsidRDefault="004C70A0" w:rsidP="00883289">
            <w:pPr>
              <w:rPr>
                <w:b/>
                <w:bCs/>
                <w:color w:val="FF0000"/>
                <w:sz w:val="20"/>
                <w:szCs w:val="20"/>
                <w:rtl/>
              </w:rPr>
            </w:pPr>
            <w:r w:rsidRPr="00C86DF7">
              <w:rPr>
                <w:rFonts w:cs="Arial"/>
                <w:b/>
                <w:bCs/>
                <w:color w:val="FF0000"/>
                <w:rtl/>
                <w:lang w:bidi="ar-SA"/>
              </w:rPr>
              <w:t>من تعبير التسارع في ال</w:t>
            </w:r>
            <w:r>
              <w:rPr>
                <w:rFonts w:cs="Arial" w:hint="cs"/>
                <w:b/>
                <w:bCs/>
                <w:color w:val="FF0000"/>
                <w:rtl/>
                <w:lang w:bidi="ar-SA"/>
              </w:rPr>
              <w:t>بند</w:t>
            </w:r>
            <w:r w:rsidRPr="00C86DF7">
              <w:rPr>
                <w:rFonts w:cs="Arial"/>
                <w:b/>
                <w:bCs/>
                <w:color w:val="FF0000"/>
                <w:rtl/>
                <w:lang w:bidi="ar-SA"/>
              </w:rPr>
              <w:t xml:space="preserve"> السابق، يمكن أن نرى أن </w:t>
            </w:r>
            <w:r>
              <w:rPr>
                <w:rFonts w:cs="Arial" w:hint="cs"/>
                <w:b/>
                <w:bCs/>
                <w:color w:val="FF0000"/>
                <w:rtl/>
                <w:lang w:bidi="ar-SA"/>
              </w:rPr>
              <w:t>تسارع</w:t>
            </w:r>
            <w:r w:rsidRPr="00C86DF7">
              <w:rPr>
                <w:rFonts w:cs="Arial"/>
                <w:b/>
                <w:bCs/>
                <w:color w:val="FF0000"/>
                <w:rtl/>
                <w:lang w:bidi="ar-SA"/>
              </w:rPr>
              <w:t xml:space="preserve"> الجسم </w:t>
            </w:r>
            <w:r>
              <w:rPr>
                <w:rFonts w:cs="Arial" w:hint="cs"/>
                <w:b/>
                <w:bCs/>
                <w:color w:val="FF0000"/>
                <w:rtl/>
                <w:lang w:bidi="ar-SA"/>
              </w:rPr>
              <w:t>يتناسب</w:t>
            </w:r>
            <w:r w:rsidRPr="00C86DF7">
              <w:rPr>
                <w:rFonts w:cs="Arial"/>
                <w:b/>
                <w:bCs/>
                <w:color w:val="FF0000"/>
                <w:rtl/>
                <w:lang w:bidi="ar-SA"/>
              </w:rPr>
              <w:t xml:space="preserve"> عكسيا </w:t>
            </w:r>
            <w:r>
              <w:rPr>
                <w:rFonts w:cs="Arial" w:hint="cs"/>
                <w:b/>
                <w:bCs/>
                <w:color w:val="FF0000"/>
                <w:rtl/>
                <w:lang w:bidi="ar-SA"/>
              </w:rPr>
              <w:t>مع</w:t>
            </w:r>
            <w:r w:rsidRPr="00C86DF7">
              <w:rPr>
                <w:rFonts w:cs="Arial"/>
                <w:b/>
                <w:bCs/>
                <w:color w:val="FF0000"/>
                <w:rtl/>
                <w:lang w:bidi="ar-SA"/>
              </w:rPr>
              <w:t xml:space="preserve"> مربع ال</w:t>
            </w:r>
            <w:r>
              <w:rPr>
                <w:rFonts w:cs="Arial" w:hint="cs"/>
                <w:b/>
                <w:bCs/>
                <w:color w:val="FF0000"/>
                <w:rtl/>
                <w:lang w:bidi="ar-SA"/>
              </w:rPr>
              <w:t>بعد</w:t>
            </w:r>
            <w:r w:rsidRPr="00C86DF7">
              <w:rPr>
                <w:rFonts w:cs="Arial"/>
                <w:b/>
                <w:bCs/>
                <w:color w:val="FF0000"/>
                <w:rtl/>
                <w:lang w:bidi="ar-SA"/>
              </w:rPr>
              <w:t xml:space="preserve">. النقطة </w:t>
            </w:r>
            <w:r w:rsidRPr="00C86DF7">
              <w:rPr>
                <w:b/>
                <w:bCs/>
                <w:color w:val="FF0000"/>
              </w:rPr>
              <w:t>B</w:t>
            </w:r>
            <w:r w:rsidRPr="00C86DF7">
              <w:rPr>
                <w:rFonts w:cs="Arial"/>
                <w:b/>
                <w:bCs/>
                <w:color w:val="FF0000"/>
                <w:rtl/>
                <w:lang w:bidi="ar-SA"/>
              </w:rPr>
              <w:t xml:space="preserve"> أبعد بثلاث مرات عن مركز </w:t>
            </w:r>
            <w:r>
              <w:rPr>
                <w:rFonts w:cs="Arial" w:hint="cs"/>
                <w:b/>
                <w:bCs/>
                <w:color w:val="FF0000"/>
                <w:rtl/>
                <w:lang w:bidi="ar-SA"/>
              </w:rPr>
              <w:t>ا</w:t>
            </w:r>
            <w:r w:rsidRPr="00C86DF7">
              <w:rPr>
                <w:rFonts w:cs="Arial"/>
                <w:b/>
                <w:bCs/>
                <w:color w:val="FF0000"/>
                <w:rtl/>
                <w:lang w:bidi="ar-SA"/>
              </w:rPr>
              <w:t>لكرة بالنسبة ل</w:t>
            </w:r>
            <w:r>
              <w:rPr>
                <w:rFonts w:cs="Arial" w:hint="cs"/>
                <w:b/>
                <w:bCs/>
                <w:color w:val="FF0000"/>
                <w:rtl/>
                <w:lang w:bidi="ar-SA"/>
              </w:rPr>
              <w:t>بعد</w:t>
            </w:r>
            <w:r w:rsidRPr="00C86DF7">
              <w:rPr>
                <w:rFonts w:cs="Arial"/>
                <w:b/>
                <w:bCs/>
                <w:color w:val="FF0000"/>
                <w:rtl/>
                <w:lang w:bidi="ar-SA"/>
              </w:rPr>
              <w:t xml:space="preserve"> النقطة </w:t>
            </w:r>
            <w:r w:rsidRPr="00C86DF7">
              <w:rPr>
                <w:b/>
                <w:bCs/>
                <w:color w:val="FF0000"/>
              </w:rPr>
              <w:t>A</w:t>
            </w:r>
            <w:r w:rsidRPr="00C86DF7">
              <w:rPr>
                <w:rFonts w:cs="Arial"/>
                <w:b/>
                <w:bCs/>
                <w:color w:val="FF0000"/>
                <w:rtl/>
                <w:lang w:bidi="ar-SA"/>
              </w:rPr>
              <w:t>.</w:t>
            </w:r>
            <w:r>
              <w:rPr>
                <w:rFonts w:cs="Arial" w:hint="cs"/>
                <w:b/>
                <w:bCs/>
                <w:color w:val="FF0000"/>
                <w:rtl/>
                <w:lang w:bidi="ar-SA"/>
              </w:rPr>
              <w:t xml:space="preserve"> لذلك</w:t>
            </w:r>
            <w:r w:rsidRPr="00C86DF7">
              <w:rPr>
                <w:rFonts w:cs="Arial"/>
                <w:b/>
                <w:bCs/>
                <w:color w:val="FF0000"/>
                <w:rtl/>
                <w:lang w:bidi="ar-SA"/>
              </w:rPr>
              <w:t xml:space="preserve"> التسارع </w:t>
            </w:r>
            <w:r>
              <w:rPr>
                <w:rFonts w:cs="Arial" w:hint="cs"/>
                <w:b/>
                <w:bCs/>
                <w:color w:val="FF0000"/>
                <w:rtl/>
                <w:lang w:bidi="ar-SA"/>
              </w:rPr>
              <w:t>في</w:t>
            </w:r>
            <w:r w:rsidRPr="00C86DF7">
              <w:rPr>
                <w:rFonts w:cs="Arial"/>
                <w:b/>
                <w:bCs/>
                <w:color w:val="FF0000"/>
                <w:rtl/>
                <w:lang w:bidi="ar-SA"/>
              </w:rPr>
              <w:t xml:space="preserve"> النقطة </w:t>
            </w:r>
            <w:r w:rsidRPr="00C86DF7">
              <w:rPr>
                <w:b/>
                <w:bCs/>
                <w:color w:val="FF0000"/>
              </w:rPr>
              <w:t>B</w:t>
            </w:r>
            <w:r w:rsidRPr="00C86DF7">
              <w:rPr>
                <w:rFonts w:cs="Arial"/>
                <w:b/>
                <w:bCs/>
                <w:color w:val="FF0000"/>
                <w:rtl/>
                <w:lang w:bidi="ar-SA"/>
              </w:rPr>
              <w:t xml:space="preserve"> أصغر بتسع مرات من التسارع </w:t>
            </w:r>
            <w:r>
              <w:rPr>
                <w:rFonts w:cs="Arial" w:hint="cs"/>
                <w:b/>
                <w:bCs/>
                <w:color w:val="FF0000"/>
                <w:rtl/>
                <w:lang w:bidi="ar-SA"/>
              </w:rPr>
              <w:t>في</w:t>
            </w:r>
            <w:r w:rsidRPr="00C86DF7">
              <w:rPr>
                <w:rFonts w:cs="Arial"/>
                <w:b/>
                <w:bCs/>
                <w:color w:val="FF0000"/>
                <w:rtl/>
                <w:lang w:bidi="ar-SA"/>
              </w:rPr>
              <w:t xml:space="preserve"> النقطة </w:t>
            </w:r>
            <w:r w:rsidRPr="00C86DF7">
              <w:rPr>
                <w:b/>
                <w:bCs/>
                <w:color w:val="FF0000"/>
              </w:rPr>
              <w:t>A</w:t>
            </w:r>
            <w:r w:rsidRPr="00C86DF7">
              <w:rPr>
                <w:rFonts w:cs="Arial"/>
                <w:b/>
                <w:bCs/>
                <w:color w:val="FF0000"/>
                <w:rtl/>
                <w:lang w:bidi="ar-SA"/>
              </w:rPr>
              <w:t>.</w:t>
            </w:r>
          </w:p>
        </w:tc>
        <w:tc>
          <w:tcPr>
            <w:tcW w:w="992" w:type="dxa"/>
          </w:tcPr>
          <w:p w14:paraId="4393B81B" w14:textId="6425444D" w:rsidR="004C70A0" w:rsidRPr="001912F9" w:rsidRDefault="001912F9" w:rsidP="004C70A0">
            <w:pPr>
              <w:jc w:val="center"/>
              <w:rPr>
                <w:sz w:val="18"/>
                <w:szCs w:val="18"/>
              </w:rPr>
            </w:pPr>
            <w:hyperlink r:id="rId640" w:history="1">
              <w:r w:rsidRPr="001912F9">
                <w:rPr>
                  <w:rStyle w:val="Hyperlink"/>
                  <w:sz w:val="18"/>
                  <w:szCs w:val="18"/>
                </w:rPr>
                <w:t>https://moodle.youcube.co.il/mod/book/view.php?id=3645&amp;chapterid=7959</w:t>
              </w:r>
            </w:hyperlink>
          </w:p>
          <w:p w14:paraId="4FDE4AE3" w14:textId="4679F09C" w:rsidR="001912F9" w:rsidRPr="00CD78F6" w:rsidRDefault="001912F9" w:rsidP="004C70A0">
            <w:pPr>
              <w:jc w:val="center"/>
              <w:rPr>
                <w:sz w:val="18"/>
                <w:szCs w:val="18"/>
                <w:rtl/>
              </w:rPr>
            </w:pPr>
          </w:p>
        </w:tc>
      </w:tr>
      <w:tr w:rsidR="004C70A0" w14:paraId="24AC2C0F" w14:textId="77777777" w:rsidTr="008D64B5">
        <w:tc>
          <w:tcPr>
            <w:tcW w:w="3669" w:type="dxa"/>
            <w:vMerge/>
          </w:tcPr>
          <w:p w14:paraId="77FB24FB" w14:textId="77777777" w:rsidR="004C70A0" w:rsidRPr="00C304A6" w:rsidRDefault="004C70A0" w:rsidP="004C70A0">
            <w:pPr>
              <w:rPr>
                <w:b/>
                <w:bCs/>
                <w:color w:val="2706EA"/>
                <w:sz w:val="32"/>
                <w:szCs w:val="32"/>
                <w:rtl/>
              </w:rPr>
            </w:pPr>
          </w:p>
        </w:tc>
        <w:tc>
          <w:tcPr>
            <w:tcW w:w="1985" w:type="dxa"/>
          </w:tcPr>
          <w:p w14:paraId="78C69CA1" w14:textId="3787C5C1" w:rsidR="004C70A0" w:rsidRDefault="004C70A0" w:rsidP="004C70A0">
            <w:pPr>
              <w:rPr>
                <w:b/>
                <w:bCs/>
                <w:color w:val="2706EA"/>
                <w:rtl/>
              </w:rPr>
            </w:pPr>
            <w:r w:rsidRPr="009A2A08">
              <w:rPr>
                <w:rFonts w:hint="cs"/>
                <w:b/>
                <w:bCs/>
                <w:color w:val="2706EA"/>
                <w:sz w:val="24"/>
                <w:szCs w:val="24"/>
                <w:rtl/>
              </w:rPr>
              <w:t>2</w:t>
            </w:r>
            <w:r>
              <w:rPr>
                <w:rFonts w:hint="cs"/>
                <w:b/>
                <w:bCs/>
                <w:color w:val="2706EA"/>
                <w:sz w:val="24"/>
                <w:szCs w:val="24"/>
                <w:rtl/>
              </w:rPr>
              <w:t>6</w:t>
            </w:r>
            <w:r w:rsidRPr="009A2A08">
              <w:rPr>
                <w:rFonts w:hint="cs"/>
                <w:b/>
                <w:bCs/>
                <w:color w:val="2706EA"/>
                <w:sz w:val="24"/>
                <w:szCs w:val="24"/>
                <w:rtl/>
              </w:rPr>
              <w:t>.</w:t>
            </w:r>
            <w:r>
              <w:rPr>
                <w:rFonts w:hint="cs"/>
                <w:b/>
                <w:bCs/>
                <w:color w:val="2706EA"/>
                <w:sz w:val="24"/>
                <w:szCs w:val="24"/>
                <w:rtl/>
              </w:rPr>
              <w:t>3</w:t>
            </w:r>
            <w:r>
              <w:rPr>
                <w:rFonts w:hint="cs"/>
                <w:b/>
                <w:bCs/>
                <w:color w:val="2706EA"/>
                <w:rtl/>
              </w:rPr>
              <w:t xml:space="preserve">- </w:t>
            </w:r>
            <w:r>
              <w:rPr>
                <w:rtl/>
                <w:lang w:bidi="ar-SA"/>
              </w:rPr>
              <w:t xml:space="preserve"> </w:t>
            </w:r>
            <w:r w:rsidRPr="00EF41D3">
              <w:rPr>
                <w:rFonts w:cs="Arial"/>
                <w:b/>
                <w:bCs/>
                <w:color w:val="2706EA"/>
                <w:rtl/>
                <w:lang w:bidi="ar-SA"/>
              </w:rPr>
              <w:t xml:space="preserve">أثناء حركة الجسم من النقطة </w:t>
            </w:r>
            <w:r>
              <w:rPr>
                <w:rFonts w:hint="cs"/>
                <w:b/>
                <w:bCs/>
                <w:color w:val="2706EA"/>
              </w:rPr>
              <w:t>A</w:t>
            </w:r>
            <w:r>
              <w:rPr>
                <w:rFonts w:hint="cs"/>
                <w:b/>
                <w:bCs/>
                <w:color w:val="2706EA"/>
                <w:rtl/>
              </w:rPr>
              <w:t xml:space="preserve"> </w:t>
            </w:r>
            <w:r w:rsidRPr="00EF41D3">
              <w:rPr>
                <w:rFonts w:cs="Arial"/>
                <w:b/>
                <w:bCs/>
                <w:color w:val="2706EA"/>
                <w:rtl/>
                <w:lang w:bidi="ar-SA"/>
              </w:rPr>
              <w:t xml:space="preserve">إلى النقطة </w:t>
            </w:r>
            <w:r>
              <w:rPr>
                <w:rFonts w:hint="cs"/>
                <w:b/>
                <w:bCs/>
                <w:color w:val="2706EA"/>
              </w:rPr>
              <w:t xml:space="preserve"> B</w:t>
            </w:r>
            <w:r w:rsidRPr="00EF41D3">
              <w:rPr>
                <w:rFonts w:cs="Arial"/>
                <w:b/>
                <w:bCs/>
                <w:color w:val="2706EA"/>
                <w:rtl/>
                <w:lang w:bidi="ar-SA"/>
              </w:rPr>
              <w:t xml:space="preserve">، </w:t>
            </w:r>
            <w:r>
              <w:rPr>
                <w:rFonts w:cs="Arial" w:hint="cs"/>
                <w:b/>
                <w:bCs/>
                <w:color w:val="2706EA"/>
                <w:rtl/>
                <w:lang w:bidi="ar-SA"/>
              </w:rPr>
              <w:t>يقل</w:t>
            </w:r>
            <w:r w:rsidRPr="00EF41D3">
              <w:rPr>
                <w:rFonts w:cs="Arial"/>
                <w:b/>
                <w:bCs/>
                <w:color w:val="2706EA"/>
                <w:rtl/>
                <w:lang w:bidi="ar-SA"/>
              </w:rPr>
              <w:t xml:space="preserve"> تسارع الجسم.</w:t>
            </w:r>
            <w:r>
              <w:rPr>
                <w:rFonts w:hint="cs"/>
                <w:b/>
                <w:bCs/>
                <w:color w:val="2706EA"/>
                <w:rtl/>
              </w:rPr>
              <w:t xml:space="preserve"> </w:t>
            </w:r>
          </w:p>
          <w:p w14:paraId="7673B89B" w14:textId="77777777" w:rsidR="004C70A0" w:rsidRPr="00840E5F" w:rsidRDefault="004C70A0" w:rsidP="004C70A0">
            <w:pPr>
              <w:rPr>
                <w:b/>
                <w:bCs/>
                <w:color w:val="2706EA"/>
                <w:sz w:val="10"/>
                <w:szCs w:val="10"/>
                <w:rtl/>
              </w:rPr>
            </w:pPr>
          </w:p>
          <w:p w14:paraId="1039F619" w14:textId="11A315B2" w:rsidR="004C70A0" w:rsidRPr="000E654A" w:rsidRDefault="004C70A0" w:rsidP="004C70A0">
            <w:pPr>
              <w:rPr>
                <w:b/>
                <w:bCs/>
                <w:color w:val="2706EA"/>
                <w:sz w:val="2"/>
                <w:szCs w:val="2"/>
                <w:rtl/>
              </w:rPr>
            </w:pPr>
            <w:r w:rsidRPr="00EF41D3">
              <w:rPr>
                <w:rFonts w:cs="Arial"/>
                <w:b/>
                <w:bCs/>
                <w:color w:val="2706EA"/>
                <w:rtl/>
                <w:lang w:bidi="ar-SA"/>
              </w:rPr>
              <w:t>احسب قيمة</w:t>
            </w:r>
            <w:r>
              <w:rPr>
                <w:rFonts w:cs="Arial" w:hint="cs"/>
                <w:b/>
                <w:bCs/>
                <w:color w:val="2706EA"/>
                <w:rtl/>
                <w:lang w:bidi="ar-SA"/>
              </w:rPr>
              <w:t xml:space="preserve"> معدل</w:t>
            </w:r>
            <w:r w:rsidRPr="00EF41D3">
              <w:rPr>
                <w:rFonts w:cs="Arial"/>
                <w:b/>
                <w:bCs/>
                <w:color w:val="2706EA"/>
                <w:rtl/>
                <w:lang w:bidi="ar-SA"/>
              </w:rPr>
              <w:t xml:space="preserve"> التسارع.</w:t>
            </w:r>
          </w:p>
          <w:p w14:paraId="2C3B8F5F" w14:textId="3D932E57" w:rsidR="004C70A0" w:rsidRPr="00EF41D3" w:rsidRDefault="004C70A0" w:rsidP="004C70A0">
            <w:pPr>
              <w:rPr>
                <w:b/>
                <w:bCs/>
                <w:rtl/>
              </w:rPr>
            </w:pPr>
            <w:r w:rsidRPr="00EF41D3">
              <w:rPr>
                <w:rFonts w:cs="Arial"/>
                <w:b/>
                <w:bCs/>
                <w:u w:val="single"/>
                <w:rtl/>
                <w:lang w:bidi="ar-SA"/>
              </w:rPr>
              <w:t>الت</w:t>
            </w:r>
            <w:r w:rsidRPr="00EF41D3">
              <w:rPr>
                <w:rFonts w:cs="Arial" w:hint="cs"/>
                <w:b/>
                <w:bCs/>
                <w:u w:val="single"/>
                <w:rtl/>
                <w:lang w:bidi="ar-SA"/>
              </w:rPr>
              <w:t>وجيه</w:t>
            </w:r>
            <w:r w:rsidRPr="00EF41D3">
              <w:rPr>
                <w:rFonts w:cs="Arial"/>
                <w:b/>
                <w:bCs/>
                <w:u w:val="single"/>
                <w:rtl/>
                <w:lang w:bidi="ar-SA"/>
              </w:rPr>
              <w:t>ات</w:t>
            </w:r>
            <w:r w:rsidRPr="00EF41D3">
              <w:rPr>
                <w:rFonts w:cs="Arial"/>
                <w:b/>
                <w:bCs/>
                <w:rtl/>
                <w:lang w:bidi="ar-SA"/>
              </w:rPr>
              <w:t xml:space="preserve">: احسب المتوسط ​​البسيط بين </w:t>
            </w:r>
            <w:r w:rsidRPr="00EF41D3">
              <w:rPr>
                <w:rFonts w:cs="Arial" w:hint="cs"/>
                <w:b/>
                <w:bCs/>
                <w:rtl/>
                <w:lang w:bidi="ar-SA"/>
              </w:rPr>
              <w:t>تسارع</w:t>
            </w:r>
            <w:r w:rsidRPr="00EF41D3">
              <w:rPr>
                <w:rFonts w:cs="Arial"/>
                <w:b/>
                <w:bCs/>
                <w:rtl/>
                <w:lang w:bidi="ar-SA"/>
              </w:rPr>
              <w:t xml:space="preserve"> الجسم </w:t>
            </w:r>
            <w:r w:rsidRPr="00EF41D3">
              <w:rPr>
                <w:rFonts w:cs="Arial" w:hint="cs"/>
                <w:b/>
                <w:bCs/>
                <w:rtl/>
                <w:lang w:bidi="ar-SA"/>
              </w:rPr>
              <w:t>في</w:t>
            </w:r>
            <w:r w:rsidRPr="00EF41D3">
              <w:rPr>
                <w:rFonts w:cs="Arial"/>
                <w:b/>
                <w:bCs/>
                <w:rtl/>
                <w:lang w:bidi="ar-SA"/>
              </w:rPr>
              <w:t xml:space="preserve"> </w:t>
            </w:r>
            <w:r w:rsidRPr="00EF41D3">
              <w:rPr>
                <w:rFonts w:cs="Arial" w:hint="cs"/>
                <w:b/>
                <w:bCs/>
                <w:rtl/>
                <w:lang w:bidi="ar-SA"/>
              </w:rPr>
              <w:t xml:space="preserve">النقطة </w:t>
            </w:r>
            <w:r w:rsidRPr="00EF41D3">
              <w:rPr>
                <w:b/>
                <w:bCs/>
              </w:rPr>
              <w:t>A</w:t>
            </w:r>
            <w:r w:rsidRPr="00EF41D3">
              <w:rPr>
                <w:rFonts w:cs="Arial"/>
                <w:b/>
                <w:bCs/>
                <w:rtl/>
                <w:lang w:bidi="ar-SA"/>
              </w:rPr>
              <w:t xml:space="preserve"> و</w:t>
            </w:r>
            <w:r w:rsidRPr="00EF41D3">
              <w:rPr>
                <w:rFonts w:cs="Arial" w:hint="cs"/>
                <w:b/>
                <w:bCs/>
                <w:rtl/>
                <w:lang w:bidi="ar-SA"/>
              </w:rPr>
              <w:t>تسارع</w:t>
            </w:r>
            <w:r w:rsidRPr="00EF41D3">
              <w:rPr>
                <w:rFonts w:cs="Arial"/>
                <w:b/>
                <w:bCs/>
                <w:rtl/>
                <w:lang w:bidi="ar-SA"/>
              </w:rPr>
              <w:t xml:space="preserve"> الجسم </w:t>
            </w:r>
            <w:r w:rsidRPr="00EF41D3">
              <w:rPr>
                <w:rFonts w:cs="Arial" w:hint="cs"/>
                <w:b/>
                <w:bCs/>
                <w:rtl/>
                <w:lang w:bidi="ar-SA"/>
              </w:rPr>
              <w:t>في</w:t>
            </w:r>
            <w:r w:rsidRPr="00EF41D3">
              <w:rPr>
                <w:rFonts w:cs="Arial"/>
                <w:b/>
                <w:bCs/>
                <w:rtl/>
                <w:lang w:bidi="ar-SA"/>
              </w:rPr>
              <w:t xml:space="preserve"> النقطة </w:t>
            </w:r>
            <w:r w:rsidRPr="00EF41D3">
              <w:rPr>
                <w:rFonts w:hint="cs"/>
                <w:b/>
                <w:bCs/>
              </w:rPr>
              <w:t>B</w:t>
            </w:r>
            <w:r w:rsidRPr="00EF41D3">
              <w:rPr>
                <w:rFonts w:hint="cs"/>
                <w:b/>
                <w:bCs/>
                <w:rtl/>
              </w:rPr>
              <w:t>.</w:t>
            </w:r>
          </w:p>
          <w:p w14:paraId="5ACE32EC" w14:textId="77777777" w:rsidR="004C70A0" w:rsidRDefault="004C70A0" w:rsidP="004C70A0">
            <w:pPr>
              <w:rPr>
                <w:b/>
                <w:bCs/>
                <w:sz w:val="20"/>
                <w:szCs w:val="20"/>
                <w:rtl/>
              </w:rPr>
            </w:pPr>
          </w:p>
          <w:p w14:paraId="79C548E1" w14:textId="77777777" w:rsidR="004C70A0" w:rsidRDefault="004C70A0" w:rsidP="004C70A0">
            <w:pPr>
              <w:rPr>
                <w:b/>
                <w:bCs/>
                <w:sz w:val="20"/>
                <w:szCs w:val="20"/>
                <w:rtl/>
              </w:rPr>
            </w:pPr>
          </w:p>
          <w:p w14:paraId="1EDFF5F9" w14:textId="77777777" w:rsidR="004C70A0" w:rsidRDefault="004C70A0" w:rsidP="004C70A0">
            <w:pPr>
              <w:rPr>
                <w:b/>
                <w:bCs/>
                <w:sz w:val="20"/>
                <w:szCs w:val="20"/>
                <w:rtl/>
              </w:rPr>
            </w:pPr>
          </w:p>
          <w:p w14:paraId="4D577607" w14:textId="77777777" w:rsidR="004C70A0" w:rsidRDefault="004C70A0" w:rsidP="004C70A0">
            <w:pPr>
              <w:rPr>
                <w:b/>
                <w:bCs/>
                <w:sz w:val="20"/>
                <w:szCs w:val="20"/>
                <w:rtl/>
              </w:rPr>
            </w:pPr>
          </w:p>
          <w:p w14:paraId="028CF8BB" w14:textId="77777777" w:rsidR="004C70A0" w:rsidRDefault="004C70A0" w:rsidP="004C70A0">
            <w:pPr>
              <w:rPr>
                <w:b/>
                <w:bCs/>
                <w:sz w:val="20"/>
                <w:szCs w:val="20"/>
                <w:rtl/>
              </w:rPr>
            </w:pPr>
          </w:p>
          <w:p w14:paraId="1AA2D67B" w14:textId="32A7A05D" w:rsidR="004C70A0" w:rsidRPr="00840E5F" w:rsidRDefault="004C70A0" w:rsidP="004C70A0">
            <w:pPr>
              <w:rPr>
                <w:b/>
                <w:bCs/>
                <w:sz w:val="20"/>
                <w:szCs w:val="20"/>
                <w:rtl/>
              </w:rPr>
            </w:pPr>
          </w:p>
        </w:tc>
        <w:tc>
          <w:tcPr>
            <w:tcW w:w="2268" w:type="dxa"/>
            <w:vMerge/>
          </w:tcPr>
          <w:p w14:paraId="740AE567" w14:textId="77777777" w:rsidR="004C70A0" w:rsidRDefault="004C70A0" w:rsidP="004C70A0">
            <w:pPr>
              <w:rPr>
                <w:rtl/>
              </w:rPr>
            </w:pPr>
          </w:p>
        </w:tc>
        <w:tc>
          <w:tcPr>
            <w:tcW w:w="6378" w:type="dxa"/>
            <w:gridSpan w:val="2"/>
          </w:tcPr>
          <w:p w14:paraId="648EF03A" w14:textId="77777777" w:rsidR="004C70A0" w:rsidRDefault="004C70A0" w:rsidP="004C70A0">
            <w:pPr>
              <w:jc w:val="center"/>
              <w:rPr>
                <w:rtl/>
              </w:rPr>
            </w:pPr>
          </w:p>
          <w:p w14:paraId="610F8D83" w14:textId="2089E124" w:rsidR="004C70A0" w:rsidRDefault="004C70A0" w:rsidP="004C70A0">
            <w:pPr>
              <w:jc w:val="center"/>
              <w:rPr>
                <w:rtl/>
              </w:rPr>
            </w:pPr>
            <w:r w:rsidRPr="00CF56A3">
              <w:rPr>
                <w:rFonts w:cs="Arial"/>
                <w:noProof/>
                <w:rtl/>
              </w:rPr>
              <w:drawing>
                <wp:inline distT="0" distB="0" distL="0" distR="0" wp14:anchorId="0ECD6830" wp14:editId="7922C3FD">
                  <wp:extent cx="1165961" cy="541067"/>
                  <wp:effectExtent l="0" t="0" r="0" b="0"/>
                  <wp:docPr id="1159878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7857" name=""/>
                          <pic:cNvPicPr/>
                        </pic:nvPicPr>
                        <pic:blipFill>
                          <a:blip r:embed="rId641"/>
                          <a:stretch>
                            <a:fillRect/>
                          </a:stretch>
                        </pic:blipFill>
                        <pic:spPr>
                          <a:xfrm>
                            <a:off x="0" y="0"/>
                            <a:ext cx="1165961" cy="541067"/>
                          </a:xfrm>
                          <a:prstGeom prst="rect">
                            <a:avLst/>
                          </a:prstGeom>
                        </pic:spPr>
                      </pic:pic>
                    </a:graphicData>
                  </a:graphic>
                </wp:inline>
              </w:drawing>
            </w:r>
          </w:p>
          <w:p w14:paraId="32815071" w14:textId="77777777" w:rsidR="004C70A0" w:rsidRDefault="004C70A0" w:rsidP="004C70A0">
            <w:pPr>
              <w:jc w:val="center"/>
            </w:pPr>
          </w:p>
          <w:p w14:paraId="2CB4C66A" w14:textId="77777777" w:rsidR="004C70A0" w:rsidRPr="00B01D4F" w:rsidRDefault="004C70A0" w:rsidP="004C70A0">
            <w:pPr>
              <w:rPr>
                <w:b/>
                <w:bCs/>
                <w:color w:val="FF0000"/>
                <w:sz w:val="2"/>
                <w:szCs w:val="2"/>
                <w:rtl/>
              </w:rPr>
            </w:pPr>
          </w:p>
          <w:p w14:paraId="2E2C9299" w14:textId="68684DDC" w:rsidR="004C70A0" w:rsidRPr="00F0210A" w:rsidRDefault="004C70A0" w:rsidP="004C70A0">
            <w:pPr>
              <w:rPr>
                <w:b/>
                <w:bCs/>
                <w:color w:val="FF0000"/>
                <w:rtl/>
              </w:rPr>
            </w:pPr>
            <w:r w:rsidRPr="00C86DF7">
              <w:rPr>
                <w:rFonts w:cs="Arial"/>
                <w:b/>
                <w:bCs/>
                <w:color w:val="FF0000"/>
                <w:rtl/>
                <w:lang w:bidi="ar-SA"/>
              </w:rPr>
              <w:t>فقط عندما تتغير كمية فيزيائية ب</w:t>
            </w:r>
            <w:r>
              <w:rPr>
                <w:rFonts w:cs="Arial" w:hint="cs"/>
                <w:b/>
                <w:bCs/>
                <w:color w:val="FF0000"/>
                <w:rtl/>
                <w:lang w:bidi="ar-SA"/>
              </w:rPr>
              <w:t>وتيرة</w:t>
            </w:r>
            <w:r w:rsidRPr="00C86DF7">
              <w:rPr>
                <w:rFonts w:cs="Arial"/>
                <w:b/>
                <w:bCs/>
                <w:color w:val="FF0000"/>
                <w:rtl/>
                <w:lang w:bidi="ar-SA"/>
              </w:rPr>
              <w:t xml:space="preserve"> ثابت</w:t>
            </w:r>
            <w:r>
              <w:rPr>
                <w:rFonts w:cs="Arial" w:hint="cs"/>
                <w:b/>
                <w:bCs/>
                <w:color w:val="FF0000"/>
                <w:rtl/>
                <w:lang w:bidi="ar-SA"/>
              </w:rPr>
              <w:t>ة</w:t>
            </w:r>
            <w:r w:rsidRPr="00C86DF7">
              <w:rPr>
                <w:rFonts w:cs="Arial"/>
                <w:b/>
                <w:bCs/>
                <w:color w:val="FF0000"/>
                <w:rtl/>
                <w:lang w:bidi="ar-SA"/>
              </w:rPr>
              <w:t xml:space="preserve">، فإن المتوسط ​​الحسابي البسيط للقيمة الأولية والقيمة النهائية يساوي تمامًا </w:t>
            </w:r>
            <w:r>
              <w:rPr>
                <w:rFonts w:cs="Arial" w:hint="cs"/>
                <w:b/>
                <w:bCs/>
                <w:color w:val="FF0000"/>
                <w:rtl/>
                <w:lang w:bidi="ar-SA"/>
              </w:rPr>
              <w:t>لمعدل</w:t>
            </w:r>
            <w:r w:rsidRPr="00C86DF7">
              <w:rPr>
                <w:rFonts w:cs="Arial"/>
                <w:b/>
                <w:bCs/>
                <w:color w:val="FF0000"/>
                <w:rtl/>
                <w:lang w:bidi="ar-SA"/>
              </w:rPr>
              <w:t xml:space="preserve"> ​​الكمية الفيزيائية</w:t>
            </w:r>
            <w:r>
              <w:rPr>
                <w:rFonts w:hint="cs"/>
                <w:b/>
                <w:bCs/>
                <w:color w:val="FF0000"/>
                <w:rtl/>
              </w:rPr>
              <w:t>.</w:t>
            </w:r>
          </w:p>
          <w:p w14:paraId="7F00B2FF" w14:textId="77777777" w:rsidR="004C70A0" w:rsidRPr="00F0210A" w:rsidRDefault="004C70A0" w:rsidP="004C70A0">
            <w:pPr>
              <w:rPr>
                <w:b/>
                <w:bCs/>
                <w:color w:val="FF0000"/>
                <w:sz w:val="18"/>
                <w:szCs w:val="18"/>
                <w:rtl/>
              </w:rPr>
            </w:pPr>
          </w:p>
          <w:p w14:paraId="302994AC" w14:textId="10291860" w:rsidR="004C70A0" w:rsidRDefault="004C70A0" w:rsidP="004C70A0">
            <w:pPr>
              <w:rPr>
                <w:b/>
                <w:bCs/>
                <w:color w:val="FF0000"/>
                <w:sz w:val="20"/>
                <w:szCs w:val="20"/>
                <w:rtl/>
              </w:rPr>
            </w:pPr>
            <w:r w:rsidRPr="00C86DF7">
              <w:rPr>
                <w:rFonts w:cs="Arial"/>
                <w:b/>
                <w:bCs/>
                <w:color w:val="FF0000"/>
                <w:rtl/>
                <w:lang w:bidi="ar-SA"/>
              </w:rPr>
              <w:t xml:space="preserve">وفي هذه الحالة لا </w:t>
            </w:r>
            <w:r>
              <w:rPr>
                <w:rFonts w:cs="Arial" w:hint="cs"/>
                <w:b/>
                <w:bCs/>
                <w:color w:val="FF0000"/>
                <w:rtl/>
                <w:lang w:bidi="ar-SA"/>
              </w:rPr>
              <w:t>ي</w:t>
            </w:r>
            <w:r w:rsidRPr="00C86DF7">
              <w:rPr>
                <w:rFonts w:cs="Arial"/>
                <w:b/>
                <w:bCs/>
                <w:color w:val="FF0000"/>
                <w:rtl/>
                <w:lang w:bidi="ar-SA"/>
              </w:rPr>
              <w:t xml:space="preserve">تغير </w:t>
            </w:r>
            <w:r>
              <w:rPr>
                <w:rFonts w:cs="Arial" w:hint="cs"/>
                <w:b/>
                <w:bCs/>
                <w:color w:val="FF0000"/>
                <w:rtl/>
                <w:lang w:bidi="ar-SA"/>
              </w:rPr>
              <w:t>تسارع</w:t>
            </w:r>
            <w:r w:rsidRPr="00C86DF7">
              <w:rPr>
                <w:rFonts w:cs="Arial"/>
                <w:b/>
                <w:bCs/>
                <w:color w:val="FF0000"/>
                <w:rtl/>
                <w:lang w:bidi="ar-SA"/>
              </w:rPr>
              <w:t xml:space="preserve"> الجسم ب</w:t>
            </w:r>
            <w:r>
              <w:rPr>
                <w:rFonts w:cs="Arial" w:hint="cs"/>
                <w:b/>
                <w:bCs/>
                <w:color w:val="FF0000"/>
                <w:rtl/>
                <w:lang w:bidi="ar-SA"/>
              </w:rPr>
              <w:t>وتيرة</w:t>
            </w:r>
            <w:r w:rsidRPr="00C86DF7">
              <w:rPr>
                <w:rFonts w:cs="Arial"/>
                <w:b/>
                <w:bCs/>
                <w:color w:val="FF0000"/>
                <w:rtl/>
                <w:lang w:bidi="ar-SA"/>
              </w:rPr>
              <w:t xml:space="preserve"> ثابت</w:t>
            </w:r>
            <w:r>
              <w:rPr>
                <w:rFonts w:cs="Arial" w:hint="cs"/>
                <w:b/>
                <w:bCs/>
                <w:color w:val="FF0000"/>
                <w:rtl/>
                <w:lang w:bidi="ar-SA"/>
              </w:rPr>
              <w:t>ة</w:t>
            </w:r>
            <w:r w:rsidRPr="00C86DF7">
              <w:rPr>
                <w:rFonts w:cs="Arial"/>
                <w:b/>
                <w:bCs/>
                <w:color w:val="FF0000"/>
                <w:rtl/>
                <w:lang w:bidi="ar-SA"/>
              </w:rPr>
              <w:t>. ولذلك، فإن م</w:t>
            </w:r>
            <w:r>
              <w:rPr>
                <w:rFonts w:cs="Arial" w:hint="cs"/>
                <w:b/>
                <w:bCs/>
                <w:color w:val="FF0000"/>
                <w:rtl/>
                <w:lang w:bidi="ar-SA"/>
              </w:rPr>
              <w:t>عدل</w:t>
            </w:r>
            <w:r w:rsidRPr="00C86DF7">
              <w:rPr>
                <w:rFonts w:cs="Arial"/>
                <w:b/>
                <w:bCs/>
                <w:color w:val="FF0000"/>
                <w:rtl/>
                <w:lang w:bidi="ar-SA"/>
              </w:rPr>
              <w:t xml:space="preserve"> ​​قيمة التسارع الدقيق يختلف قليلًا عن 0.025 متر في الثانية المربعة.</w:t>
            </w:r>
          </w:p>
          <w:p w14:paraId="2323BD52" w14:textId="77777777" w:rsidR="004C70A0" w:rsidRDefault="004C70A0" w:rsidP="004C70A0">
            <w:pPr>
              <w:rPr>
                <w:b/>
                <w:bCs/>
                <w:color w:val="FF0000"/>
                <w:sz w:val="20"/>
                <w:szCs w:val="20"/>
                <w:rtl/>
              </w:rPr>
            </w:pPr>
          </w:p>
          <w:p w14:paraId="258DADA9" w14:textId="77777777" w:rsidR="004C70A0" w:rsidRDefault="004C70A0" w:rsidP="004C70A0">
            <w:pPr>
              <w:rPr>
                <w:b/>
                <w:bCs/>
                <w:color w:val="FF0000"/>
                <w:sz w:val="20"/>
                <w:szCs w:val="20"/>
                <w:rtl/>
              </w:rPr>
            </w:pPr>
          </w:p>
          <w:p w14:paraId="490E2F30" w14:textId="77777777" w:rsidR="004C70A0" w:rsidRDefault="004C70A0" w:rsidP="004C70A0">
            <w:pPr>
              <w:rPr>
                <w:b/>
                <w:bCs/>
                <w:color w:val="FF0000"/>
                <w:sz w:val="20"/>
                <w:szCs w:val="20"/>
                <w:rtl/>
              </w:rPr>
            </w:pPr>
          </w:p>
          <w:p w14:paraId="4F254EFE" w14:textId="77777777" w:rsidR="004C70A0" w:rsidRDefault="004C70A0" w:rsidP="004C70A0">
            <w:pPr>
              <w:rPr>
                <w:b/>
                <w:bCs/>
                <w:color w:val="FF0000"/>
                <w:sz w:val="20"/>
                <w:szCs w:val="20"/>
                <w:rtl/>
              </w:rPr>
            </w:pPr>
          </w:p>
          <w:p w14:paraId="3CAFA98F" w14:textId="77777777" w:rsidR="004C70A0" w:rsidRDefault="004C70A0" w:rsidP="004C70A0">
            <w:pPr>
              <w:rPr>
                <w:b/>
                <w:bCs/>
                <w:color w:val="FF0000"/>
                <w:sz w:val="20"/>
                <w:szCs w:val="20"/>
                <w:rtl/>
              </w:rPr>
            </w:pPr>
          </w:p>
          <w:p w14:paraId="58DFE269" w14:textId="0A25399A" w:rsidR="004C70A0" w:rsidRDefault="004C70A0" w:rsidP="004C70A0">
            <w:pPr>
              <w:jc w:val="center"/>
              <w:rPr>
                <w:b/>
                <w:bCs/>
                <w:color w:val="FF0000"/>
                <w:sz w:val="20"/>
                <w:szCs w:val="20"/>
                <w:rtl/>
              </w:rPr>
            </w:pPr>
          </w:p>
        </w:tc>
        <w:tc>
          <w:tcPr>
            <w:tcW w:w="992" w:type="dxa"/>
          </w:tcPr>
          <w:p w14:paraId="4B8EC169" w14:textId="4A703A0E" w:rsidR="004C70A0" w:rsidRPr="001912F9" w:rsidRDefault="001912F9" w:rsidP="004C70A0">
            <w:pPr>
              <w:jc w:val="center"/>
              <w:rPr>
                <w:sz w:val="18"/>
                <w:szCs w:val="18"/>
              </w:rPr>
            </w:pPr>
            <w:hyperlink r:id="rId642" w:history="1">
              <w:r w:rsidRPr="001912F9">
                <w:rPr>
                  <w:rStyle w:val="Hyperlink"/>
                  <w:sz w:val="18"/>
                  <w:szCs w:val="18"/>
                </w:rPr>
                <w:t>https://moodle.youcube.co.il/mod/book/view.php?id=3645&amp;chapterid=7960</w:t>
              </w:r>
            </w:hyperlink>
          </w:p>
          <w:p w14:paraId="1E67F874" w14:textId="77777777" w:rsidR="001912F9" w:rsidRPr="00CD78F6" w:rsidRDefault="001912F9" w:rsidP="004C70A0">
            <w:pPr>
              <w:jc w:val="center"/>
              <w:rPr>
                <w:rtl/>
              </w:rPr>
            </w:pPr>
          </w:p>
          <w:p w14:paraId="6BA7AB46" w14:textId="77777777" w:rsidR="004C70A0" w:rsidRDefault="004C70A0" w:rsidP="004C70A0">
            <w:pPr>
              <w:jc w:val="center"/>
              <w:rPr>
                <w:rtl/>
              </w:rPr>
            </w:pPr>
          </w:p>
          <w:p w14:paraId="53A70A07" w14:textId="77777777" w:rsidR="004C70A0" w:rsidRDefault="004C70A0" w:rsidP="004C70A0">
            <w:pPr>
              <w:jc w:val="center"/>
              <w:rPr>
                <w:rtl/>
              </w:rPr>
            </w:pPr>
          </w:p>
          <w:p w14:paraId="79C01C23" w14:textId="77777777" w:rsidR="004C70A0" w:rsidRDefault="004C70A0" w:rsidP="004C70A0">
            <w:pPr>
              <w:jc w:val="center"/>
              <w:rPr>
                <w:rtl/>
              </w:rPr>
            </w:pPr>
          </w:p>
          <w:p w14:paraId="73A3CC6D" w14:textId="77777777" w:rsidR="004C70A0" w:rsidRDefault="004C70A0" w:rsidP="004C70A0">
            <w:pPr>
              <w:jc w:val="center"/>
              <w:rPr>
                <w:rtl/>
              </w:rPr>
            </w:pPr>
          </w:p>
          <w:p w14:paraId="3C6C3A03" w14:textId="77777777" w:rsidR="004C70A0" w:rsidRDefault="004C70A0" w:rsidP="004C70A0">
            <w:pPr>
              <w:jc w:val="center"/>
              <w:rPr>
                <w:rtl/>
              </w:rPr>
            </w:pPr>
          </w:p>
          <w:p w14:paraId="03D9BC00" w14:textId="77777777" w:rsidR="004C70A0" w:rsidRDefault="004C70A0" w:rsidP="004C70A0">
            <w:pPr>
              <w:jc w:val="center"/>
              <w:rPr>
                <w:rtl/>
              </w:rPr>
            </w:pPr>
          </w:p>
          <w:p w14:paraId="4CBC5A0D" w14:textId="77777777" w:rsidR="004C70A0" w:rsidRDefault="004C70A0" w:rsidP="004C70A0">
            <w:pPr>
              <w:jc w:val="center"/>
              <w:rPr>
                <w:rtl/>
              </w:rPr>
            </w:pPr>
          </w:p>
          <w:p w14:paraId="18865050" w14:textId="77777777" w:rsidR="004C70A0" w:rsidRDefault="004C70A0" w:rsidP="004C70A0">
            <w:pPr>
              <w:jc w:val="center"/>
              <w:rPr>
                <w:rtl/>
              </w:rPr>
            </w:pPr>
          </w:p>
          <w:p w14:paraId="65CA8062" w14:textId="30F12043" w:rsidR="004C70A0" w:rsidRPr="00675C7C" w:rsidRDefault="004C70A0" w:rsidP="004C70A0">
            <w:pPr>
              <w:jc w:val="center"/>
              <w:rPr>
                <w:rtl/>
              </w:rPr>
            </w:pPr>
          </w:p>
        </w:tc>
      </w:tr>
      <w:tr w:rsidR="004C70A0" w14:paraId="46537161" w14:textId="77777777" w:rsidTr="008D64B5">
        <w:tc>
          <w:tcPr>
            <w:tcW w:w="3669" w:type="dxa"/>
            <w:vMerge/>
          </w:tcPr>
          <w:p w14:paraId="3C80CFB7" w14:textId="77777777" w:rsidR="004C70A0" w:rsidRPr="00C304A6" w:rsidRDefault="004C70A0" w:rsidP="004C70A0">
            <w:pPr>
              <w:rPr>
                <w:b/>
                <w:bCs/>
                <w:color w:val="2706EA"/>
                <w:sz w:val="32"/>
                <w:szCs w:val="32"/>
                <w:rtl/>
              </w:rPr>
            </w:pPr>
          </w:p>
        </w:tc>
        <w:tc>
          <w:tcPr>
            <w:tcW w:w="1985" w:type="dxa"/>
          </w:tcPr>
          <w:p w14:paraId="34AD719A" w14:textId="63BFD05F" w:rsidR="004C70A0" w:rsidRPr="00530F64" w:rsidRDefault="004C70A0" w:rsidP="004C70A0">
            <w:pPr>
              <w:spacing w:before="120" w:after="120"/>
              <w:rPr>
                <w:b/>
                <w:bCs/>
                <w:color w:val="2706EA"/>
                <w:sz w:val="24"/>
                <w:szCs w:val="24"/>
                <w:rtl/>
              </w:rPr>
            </w:pPr>
            <w:r>
              <w:rPr>
                <w:rFonts w:hint="cs"/>
                <w:b/>
                <w:bCs/>
                <w:color w:val="2706EA"/>
                <w:rtl/>
                <w:lang w:bidi="ar-SA"/>
              </w:rPr>
              <w:t>السؤال</w:t>
            </w:r>
          </w:p>
        </w:tc>
        <w:tc>
          <w:tcPr>
            <w:tcW w:w="2268" w:type="dxa"/>
          </w:tcPr>
          <w:p w14:paraId="7CEBFDC7" w14:textId="6BB6161A" w:rsidR="004C70A0" w:rsidRDefault="004C70A0" w:rsidP="004C70A0">
            <w:pPr>
              <w:spacing w:before="120" w:after="120"/>
              <w:rPr>
                <w:b/>
                <w:bCs/>
                <w:color w:val="C45911" w:themeColor="accent2" w:themeShade="BF"/>
                <w:rtl/>
                <w:lang w:bidi="ar-SA"/>
              </w:rPr>
            </w:pPr>
            <w:r w:rsidRPr="002335FC">
              <w:rPr>
                <w:rFonts w:cs="Arial"/>
                <w:b/>
                <w:bCs/>
                <w:color w:val="C45911" w:themeColor="accent2" w:themeShade="BF"/>
                <w:rtl/>
                <w:lang w:bidi="ar-SA"/>
              </w:rPr>
              <w:t>المبادئ الفيزيائية</w:t>
            </w:r>
          </w:p>
        </w:tc>
        <w:tc>
          <w:tcPr>
            <w:tcW w:w="6378" w:type="dxa"/>
            <w:gridSpan w:val="2"/>
          </w:tcPr>
          <w:p w14:paraId="0473BD86" w14:textId="511F8FAD" w:rsidR="004C70A0" w:rsidRPr="00F0210A" w:rsidRDefault="004C70A0" w:rsidP="004C70A0">
            <w:pPr>
              <w:spacing w:before="120" w:after="120"/>
              <w:jc w:val="center"/>
              <w:rPr>
                <w:rFonts w:cs="Arial"/>
                <w:noProof/>
                <w:rtl/>
              </w:rPr>
            </w:pPr>
            <w:r>
              <w:rPr>
                <w:rFonts w:hint="cs"/>
                <w:b/>
                <w:bCs/>
                <w:color w:val="2706EA"/>
                <w:rtl/>
                <w:lang w:bidi="ar-SA"/>
              </w:rPr>
              <w:t>الإجابة</w:t>
            </w:r>
            <w:r>
              <w:rPr>
                <w:rFonts w:hint="cs"/>
                <w:b/>
                <w:bCs/>
                <w:color w:val="2706EA"/>
                <w:rtl/>
              </w:rPr>
              <w:t xml:space="preserve">   </w:t>
            </w:r>
            <w:r>
              <w:rPr>
                <w:rFonts w:hint="cs"/>
                <w:b/>
                <w:bCs/>
                <w:color w:val="FF0000"/>
                <w:rtl/>
                <w:lang w:bidi="ar-SA"/>
              </w:rPr>
              <w:t xml:space="preserve"> وملاحظات هامّة</w:t>
            </w:r>
          </w:p>
        </w:tc>
        <w:tc>
          <w:tcPr>
            <w:tcW w:w="992" w:type="dxa"/>
          </w:tcPr>
          <w:p w14:paraId="673A6577" w14:textId="2D6F6A41" w:rsidR="004C70A0" w:rsidRDefault="004C70A0" w:rsidP="004C70A0">
            <w:pPr>
              <w:spacing w:before="120" w:after="120"/>
              <w:jc w:val="center"/>
            </w:pPr>
            <w:r>
              <w:rPr>
                <w:rFonts w:hint="cs"/>
                <w:b/>
                <w:bCs/>
                <w:rtl/>
                <w:lang w:bidi="ar-SA"/>
              </w:rPr>
              <w:t>رابط الحل</w:t>
            </w:r>
          </w:p>
        </w:tc>
      </w:tr>
      <w:tr w:rsidR="00883289" w14:paraId="692112A4" w14:textId="77777777" w:rsidTr="008D64B5">
        <w:tc>
          <w:tcPr>
            <w:tcW w:w="3669" w:type="dxa"/>
            <w:vMerge/>
          </w:tcPr>
          <w:p w14:paraId="776F2EE9" w14:textId="77777777" w:rsidR="00883289" w:rsidRPr="00C304A6" w:rsidRDefault="00883289" w:rsidP="004C70A0">
            <w:pPr>
              <w:rPr>
                <w:b/>
                <w:bCs/>
                <w:color w:val="2706EA"/>
                <w:sz w:val="32"/>
                <w:szCs w:val="32"/>
                <w:rtl/>
              </w:rPr>
            </w:pPr>
          </w:p>
        </w:tc>
        <w:tc>
          <w:tcPr>
            <w:tcW w:w="1985" w:type="dxa"/>
          </w:tcPr>
          <w:p w14:paraId="0C32E09C" w14:textId="77777777" w:rsidR="00883289" w:rsidRDefault="00883289" w:rsidP="00883289">
            <w:pPr>
              <w:rPr>
                <w:b/>
                <w:bCs/>
                <w:color w:val="2706EA"/>
                <w:sz w:val="24"/>
                <w:szCs w:val="24"/>
              </w:rPr>
            </w:pPr>
            <w:r>
              <w:rPr>
                <w:rFonts w:hint="cs"/>
                <w:b/>
                <w:bCs/>
                <w:color w:val="2706EA"/>
                <w:sz w:val="24"/>
                <w:szCs w:val="24"/>
                <w:rtl/>
              </w:rPr>
              <w:t xml:space="preserve">26.4- </w:t>
            </w:r>
            <w:r w:rsidRPr="00883289">
              <w:rPr>
                <w:kern w:val="2"/>
                <w:rtl/>
                <w:lang w:bidi="ar-SA"/>
                <w14:ligatures w14:val="standardContextual"/>
              </w:rPr>
              <w:t xml:space="preserve"> </w:t>
            </w:r>
            <w:r w:rsidRPr="00883289">
              <w:rPr>
                <w:b/>
                <w:bCs/>
                <w:color w:val="2706EA"/>
                <w:sz w:val="24"/>
                <w:szCs w:val="24"/>
                <w:rtl/>
                <w:lang w:bidi="ar-SA"/>
              </w:rPr>
              <w:t xml:space="preserve">استخدم مبادئ </w:t>
            </w:r>
            <w:proofErr w:type="spellStart"/>
            <w:r w:rsidRPr="00883289">
              <w:rPr>
                <w:b/>
                <w:bCs/>
                <w:color w:val="2706EA"/>
                <w:sz w:val="24"/>
                <w:szCs w:val="24"/>
                <w:rtl/>
                <w:lang w:bidi="ar-SA"/>
              </w:rPr>
              <w:t>الكينماتيكا</w:t>
            </w:r>
            <w:proofErr w:type="spellEnd"/>
            <w:r w:rsidRPr="00883289">
              <w:rPr>
                <w:b/>
                <w:bCs/>
                <w:color w:val="2706EA"/>
                <w:sz w:val="24"/>
                <w:szCs w:val="24"/>
                <w:rtl/>
                <w:lang w:bidi="ar-SA"/>
              </w:rPr>
              <w:t xml:space="preserve"> واحسب، وفقًا للتسارع المتوسط، مقدار سرعة الجسم عند مروره بالنقطة</w:t>
            </w:r>
            <w:r w:rsidRPr="00883289">
              <w:rPr>
                <w:b/>
                <w:bCs/>
                <w:color w:val="2706EA"/>
                <w:sz w:val="24"/>
                <w:szCs w:val="24"/>
              </w:rPr>
              <w:t xml:space="preserve"> B.</w:t>
            </w:r>
          </w:p>
          <w:p w14:paraId="7F67A198" w14:textId="74E8116F" w:rsidR="00883289" w:rsidRPr="00530F64" w:rsidRDefault="00883289" w:rsidP="00883289">
            <w:pPr>
              <w:rPr>
                <w:b/>
                <w:bCs/>
                <w:color w:val="2706EA"/>
                <w:sz w:val="24"/>
                <w:szCs w:val="24"/>
                <w:rtl/>
              </w:rPr>
            </w:pPr>
          </w:p>
        </w:tc>
        <w:tc>
          <w:tcPr>
            <w:tcW w:w="2268" w:type="dxa"/>
            <w:vMerge w:val="restart"/>
          </w:tcPr>
          <w:p w14:paraId="77BF72FA" w14:textId="77777777" w:rsidR="00883289" w:rsidRPr="00E80FB9" w:rsidRDefault="00883289" w:rsidP="004C70A0">
            <w:pPr>
              <w:rPr>
                <w:b/>
                <w:bCs/>
                <w:color w:val="C45911" w:themeColor="accent2" w:themeShade="BF"/>
                <w:sz w:val="20"/>
                <w:szCs w:val="20"/>
                <w:rtl/>
              </w:rPr>
            </w:pPr>
            <w:r>
              <w:rPr>
                <w:rFonts w:hint="cs"/>
                <w:b/>
                <w:bCs/>
                <w:color w:val="C45911" w:themeColor="accent2" w:themeShade="BF"/>
                <w:rtl/>
                <w:lang w:bidi="ar-SA"/>
              </w:rPr>
              <w:t>قانون كولون</w:t>
            </w:r>
            <w:r w:rsidRPr="00512C0C">
              <w:rPr>
                <w:rFonts w:hint="cs"/>
                <w:b/>
                <w:bCs/>
                <w:color w:val="C45911" w:themeColor="accent2" w:themeShade="BF"/>
                <w:rtl/>
              </w:rPr>
              <w:t xml:space="preserve">: </w:t>
            </w:r>
          </w:p>
          <w:p w14:paraId="06AAE406" w14:textId="77777777" w:rsidR="00883289" w:rsidRPr="00FB631A" w:rsidRDefault="00883289" w:rsidP="004C70A0">
            <w:pPr>
              <w:rPr>
                <w:b/>
                <w:bCs/>
                <w:color w:val="C45911" w:themeColor="accent2" w:themeShade="BF"/>
                <w:sz w:val="8"/>
                <w:szCs w:val="8"/>
                <w:rtl/>
              </w:rPr>
            </w:pPr>
          </w:p>
          <w:p w14:paraId="64FA6FC0" w14:textId="77777777" w:rsidR="00883289" w:rsidRPr="00512C0C" w:rsidRDefault="00883289" w:rsidP="004C70A0">
            <w:pPr>
              <w:rPr>
                <w:b/>
                <w:bCs/>
                <w:color w:val="C45911" w:themeColor="accent2" w:themeShade="BF"/>
              </w:rPr>
            </w:pPr>
            <w:r w:rsidRPr="00512C0C">
              <w:rPr>
                <w:b/>
                <w:bCs/>
                <w:noProof/>
                <w:color w:val="C45911" w:themeColor="accent2" w:themeShade="BF"/>
                <w:rtl/>
              </w:rPr>
              <w:drawing>
                <wp:inline distT="0" distB="0" distL="0" distR="0" wp14:anchorId="1232C94D" wp14:editId="41614B24">
                  <wp:extent cx="906859" cy="472481"/>
                  <wp:effectExtent l="0" t="0" r="7620" b="3810"/>
                  <wp:docPr id="1978733676" name="תמונה 197873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769E1414" w14:textId="77777777" w:rsidR="00883289" w:rsidRDefault="00883289" w:rsidP="004C70A0">
            <w:pPr>
              <w:spacing w:line="320" w:lineRule="exact"/>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297542B8" w14:textId="77777777" w:rsidR="00883289" w:rsidRDefault="00883289" w:rsidP="004C70A0">
            <w:pPr>
              <w:rPr>
                <w:b/>
                <w:bCs/>
                <w:color w:val="C45911" w:themeColor="accent2" w:themeShade="BF"/>
                <w:rtl/>
              </w:rPr>
            </w:pPr>
          </w:p>
          <w:p w14:paraId="128D65A3" w14:textId="77777777" w:rsidR="00883289" w:rsidRDefault="00883289" w:rsidP="004C70A0">
            <w:pPr>
              <w:jc w:val="center"/>
              <w:rPr>
                <w:b/>
                <w:bCs/>
                <w:color w:val="C45911" w:themeColor="accent2" w:themeShade="BF"/>
                <w:rtl/>
              </w:rPr>
            </w:pPr>
            <w:r w:rsidRPr="0039736C">
              <w:rPr>
                <w:rFonts w:cs="Arial"/>
                <w:b/>
                <w:bCs/>
                <w:noProof/>
                <w:color w:val="C45911" w:themeColor="accent2" w:themeShade="BF"/>
                <w:rtl/>
              </w:rPr>
              <w:drawing>
                <wp:inline distT="0" distB="0" distL="0" distR="0" wp14:anchorId="4C8C7872" wp14:editId="43F59B7C">
                  <wp:extent cx="736866" cy="396240"/>
                  <wp:effectExtent l="0" t="0" r="6350" b="3810"/>
                  <wp:docPr id="630820446" name="תמונה 63082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5580DB0E" w14:textId="77777777" w:rsidR="00883289" w:rsidRDefault="00883289" w:rsidP="004C70A0">
            <w:pPr>
              <w:jc w:val="center"/>
              <w:rPr>
                <w:b/>
                <w:bCs/>
                <w:color w:val="C45911" w:themeColor="accent2" w:themeShade="BF"/>
              </w:rPr>
            </w:pPr>
          </w:p>
          <w:p w14:paraId="4B6094CE" w14:textId="77777777" w:rsidR="00883289" w:rsidRPr="00CB0BB8" w:rsidRDefault="00883289"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5339922E" w14:textId="77777777" w:rsidR="00883289" w:rsidRDefault="00883289"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405AB75E" wp14:editId="73396A63">
                  <wp:extent cx="800169" cy="243861"/>
                  <wp:effectExtent l="0" t="0" r="0" b="3810"/>
                  <wp:docPr id="1547891869" name="תמונה 154789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62A9C567" w14:textId="77777777" w:rsidR="00883289" w:rsidRDefault="00883289" w:rsidP="004C70A0">
            <w:pPr>
              <w:jc w:val="center"/>
              <w:rPr>
                <w:b/>
                <w:bCs/>
                <w:color w:val="C45911" w:themeColor="accent2" w:themeShade="BF"/>
              </w:rPr>
            </w:pPr>
          </w:p>
          <w:p w14:paraId="2606E054" w14:textId="77777777" w:rsidR="00883289" w:rsidRPr="00FE55A7" w:rsidRDefault="00883289"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70D8BD2C" w14:textId="77777777" w:rsidR="00883289" w:rsidRDefault="00883289"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7CB33E9D" wp14:editId="0376078C">
                  <wp:extent cx="838273" cy="236240"/>
                  <wp:effectExtent l="0" t="0" r="0" b="0"/>
                  <wp:docPr id="19061466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45DE25D6" w14:textId="77777777" w:rsidR="00883289" w:rsidRPr="00512C0C" w:rsidRDefault="00883289" w:rsidP="004C70A0">
            <w:pPr>
              <w:jc w:val="center"/>
              <w:rPr>
                <w:b/>
                <w:bCs/>
                <w:color w:val="C45911" w:themeColor="accent2" w:themeShade="BF"/>
                <w:rtl/>
              </w:rPr>
            </w:pPr>
          </w:p>
          <w:p w14:paraId="765E6F76" w14:textId="77777777" w:rsidR="00883289" w:rsidRPr="00CB0BB8" w:rsidRDefault="00883289" w:rsidP="004C70A0">
            <w:pPr>
              <w:rPr>
                <w:b/>
                <w:bCs/>
                <w:color w:val="C45911" w:themeColor="accent2" w:themeShade="BF"/>
                <w:rtl/>
              </w:rPr>
            </w:pPr>
            <w:r w:rsidRPr="00FE55A7">
              <w:rPr>
                <w:rFonts w:cs="Arial"/>
                <w:noProof/>
                <w:rtl/>
              </w:rPr>
              <w:drawing>
                <wp:inline distT="0" distB="0" distL="0" distR="0" wp14:anchorId="620C38BC" wp14:editId="09E96AF4">
                  <wp:extent cx="1118870" cy="211455"/>
                  <wp:effectExtent l="0" t="0" r="5080" b="0"/>
                  <wp:docPr id="258368056" name="תמונה 25836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1FE6F137" w14:textId="77777777" w:rsidR="00883289" w:rsidRDefault="00883289" w:rsidP="004C70A0">
            <w:pPr>
              <w:rPr>
                <w:b/>
                <w:bCs/>
                <w:color w:val="C45911" w:themeColor="accent2" w:themeShade="BF"/>
                <w:rtl/>
              </w:rPr>
            </w:pPr>
          </w:p>
          <w:p w14:paraId="79C07B75" w14:textId="77777777" w:rsidR="00883289" w:rsidRPr="00333886" w:rsidRDefault="00883289" w:rsidP="004C70A0">
            <w:pPr>
              <w:spacing w:line="320" w:lineRule="exact"/>
              <w:rPr>
                <w:b/>
                <w:bCs/>
                <w:color w:val="C45911" w:themeColor="accent2" w:themeShade="BF"/>
                <w:rtl/>
              </w:rPr>
            </w:pPr>
            <w:r w:rsidRPr="00333886">
              <w:rPr>
                <w:rFonts w:cs="Arial"/>
                <w:b/>
                <w:bCs/>
                <w:color w:val="C45911" w:themeColor="accent2" w:themeShade="BF"/>
                <w:rtl/>
                <w:lang w:bidi="ar-SA"/>
              </w:rPr>
              <w:t>حفظ الطاقة الميكانيكية:</w:t>
            </w:r>
          </w:p>
          <w:p w14:paraId="684D2559" w14:textId="77777777" w:rsidR="00883289" w:rsidRPr="001F4162" w:rsidRDefault="00883289" w:rsidP="004C70A0">
            <w:pPr>
              <w:spacing w:line="320" w:lineRule="exact"/>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729EAC42" w14:textId="77777777" w:rsidR="00883289" w:rsidRDefault="00883289" w:rsidP="004C70A0">
            <w:pPr>
              <w:rPr>
                <w:b/>
                <w:bCs/>
                <w:color w:val="C45911" w:themeColor="accent2" w:themeShade="BF"/>
                <w:rtl/>
              </w:rPr>
            </w:pPr>
          </w:p>
          <w:p w14:paraId="4C435384" w14:textId="77777777" w:rsidR="00883289" w:rsidRPr="00CB0BB8" w:rsidRDefault="00883289" w:rsidP="004C70A0">
            <w:pPr>
              <w:rPr>
                <w:b/>
                <w:bCs/>
                <w:color w:val="C45911" w:themeColor="accent2" w:themeShade="BF"/>
                <w:sz w:val="10"/>
                <w:szCs w:val="10"/>
                <w:rtl/>
              </w:rPr>
            </w:pPr>
          </w:p>
          <w:p w14:paraId="4DE7CC63" w14:textId="77777777" w:rsidR="00883289" w:rsidRDefault="00883289" w:rsidP="004C70A0">
            <w:pPr>
              <w:jc w:val="center"/>
              <w:rPr>
                <w:rtl/>
              </w:rPr>
            </w:pPr>
            <w:r w:rsidRPr="00CB0BB8">
              <w:rPr>
                <w:rFonts w:cs="Arial"/>
                <w:noProof/>
                <w:rtl/>
              </w:rPr>
              <w:drawing>
                <wp:inline distT="0" distB="0" distL="0" distR="0" wp14:anchorId="5AB8C045" wp14:editId="7CB508A8">
                  <wp:extent cx="1326495" cy="438150"/>
                  <wp:effectExtent l="0" t="0" r="7620" b="0"/>
                  <wp:docPr id="258899906" name="תמונה 25889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36275" cy="441380"/>
                          </a:xfrm>
                          <a:prstGeom prst="rect">
                            <a:avLst/>
                          </a:prstGeom>
                        </pic:spPr>
                      </pic:pic>
                    </a:graphicData>
                  </a:graphic>
                </wp:inline>
              </w:drawing>
            </w:r>
          </w:p>
          <w:p w14:paraId="5098DF36" w14:textId="77777777" w:rsidR="00883289" w:rsidRDefault="00883289" w:rsidP="004C70A0">
            <w:pPr>
              <w:jc w:val="center"/>
              <w:rPr>
                <w:rtl/>
              </w:rPr>
            </w:pPr>
          </w:p>
          <w:p w14:paraId="13B7EE04" w14:textId="77777777" w:rsidR="00883289" w:rsidRDefault="00883289" w:rsidP="004C70A0">
            <w:pPr>
              <w:rPr>
                <w:rtl/>
              </w:rPr>
            </w:pPr>
          </w:p>
          <w:p w14:paraId="45AF3549" w14:textId="77777777" w:rsidR="00883289" w:rsidRDefault="00883289" w:rsidP="00EF1B13">
            <w:pPr>
              <w:rPr>
                <w:b/>
                <w:bCs/>
                <w:color w:val="C45911" w:themeColor="accent2" w:themeShade="BF"/>
                <w:rtl/>
                <w:lang w:bidi="ar-SA"/>
              </w:rPr>
            </w:pPr>
          </w:p>
        </w:tc>
        <w:tc>
          <w:tcPr>
            <w:tcW w:w="6378" w:type="dxa"/>
            <w:gridSpan w:val="2"/>
          </w:tcPr>
          <w:p w14:paraId="64F60C60" w14:textId="77777777" w:rsidR="00883289" w:rsidRDefault="00883289" w:rsidP="004C70A0">
            <w:pPr>
              <w:jc w:val="center"/>
              <w:rPr>
                <w:rFonts w:cs="Arial"/>
                <w:noProof/>
                <w:rtl/>
              </w:rPr>
            </w:pPr>
            <w:r w:rsidRPr="00BF406A">
              <w:rPr>
                <w:rFonts w:cs="Arial"/>
                <w:noProof/>
                <w:rtl/>
              </w:rPr>
              <w:drawing>
                <wp:inline distT="0" distB="0" distL="0" distR="0" wp14:anchorId="266D081A" wp14:editId="7AA59D7E">
                  <wp:extent cx="1121797" cy="475699"/>
                  <wp:effectExtent l="0" t="0" r="2540" b="635"/>
                  <wp:docPr id="13282023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02303" name=""/>
                          <pic:cNvPicPr/>
                        </pic:nvPicPr>
                        <pic:blipFill>
                          <a:blip r:embed="rId643"/>
                          <a:stretch>
                            <a:fillRect/>
                          </a:stretch>
                        </pic:blipFill>
                        <pic:spPr>
                          <a:xfrm>
                            <a:off x="0" y="0"/>
                            <a:ext cx="1134233" cy="480973"/>
                          </a:xfrm>
                          <a:prstGeom prst="rect">
                            <a:avLst/>
                          </a:prstGeom>
                        </pic:spPr>
                      </pic:pic>
                    </a:graphicData>
                  </a:graphic>
                </wp:inline>
              </w:drawing>
            </w:r>
          </w:p>
          <w:p w14:paraId="6D9C0F1A" w14:textId="0C883780" w:rsidR="00883289" w:rsidRPr="0015595F" w:rsidRDefault="0015595F" w:rsidP="0015595F">
            <w:pPr>
              <w:rPr>
                <w:rFonts w:cs="Arial"/>
                <w:b/>
                <w:bCs/>
                <w:noProof/>
                <w:rtl/>
              </w:rPr>
            </w:pPr>
            <w:r w:rsidRPr="0015595F">
              <w:rPr>
                <w:rFonts w:cs="Arial"/>
                <w:b/>
                <w:bCs/>
                <w:noProof/>
                <w:color w:val="EE0000"/>
                <w:rtl/>
                <w:lang w:bidi="ar-SA"/>
              </w:rPr>
              <w:t>قيمة السرعة المُحسوبة في هذا البند غير دقيقة، لأنَّ الحساب يستند إلى قيمة تسارعٍ تقريبيّة</w:t>
            </w:r>
            <w:r w:rsidRPr="0015595F">
              <w:rPr>
                <w:rFonts w:cs="Arial"/>
                <w:b/>
                <w:bCs/>
                <w:noProof/>
                <w:color w:val="EE0000"/>
              </w:rPr>
              <w:t>.</w:t>
            </w:r>
          </w:p>
        </w:tc>
        <w:tc>
          <w:tcPr>
            <w:tcW w:w="992" w:type="dxa"/>
          </w:tcPr>
          <w:p w14:paraId="6783D9F8" w14:textId="345136E1" w:rsidR="00883289" w:rsidRDefault="0015595F" w:rsidP="004C70A0">
            <w:pPr>
              <w:jc w:val="center"/>
              <w:rPr>
                <w:sz w:val="18"/>
                <w:szCs w:val="18"/>
                <w:rtl/>
              </w:rPr>
            </w:pPr>
            <w:hyperlink r:id="rId644" w:history="1">
              <w:r w:rsidRPr="006E6200">
                <w:rPr>
                  <w:rStyle w:val="Hyperlink"/>
                  <w:sz w:val="18"/>
                  <w:szCs w:val="18"/>
                </w:rPr>
                <w:t>https://moodle.youcube.co.il/mod/book/view.php?id=3645&amp;chapterid=7961</w:t>
              </w:r>
            </w:hyperlink>
          </w:p>
          <w:p w14:paraId="16FC53A1" w14:textId="58EA46F8" w:rsidR="0015595F" w:rsidRPr="000C3CE6" w:rsidRDefault="0015595F" w:rsidP="004C70A0">
            <w:pPr>
              <w:jc w:val="center"/>
              <w:rPr>
                <w:sz w:val="18"/>
                <w:szCs w:val="18"/>
              </w:rPr>
            </w:pPr>
          </w:p>
        </w:tc>
      </w:tr>
      <w:tr w:rsidR="00883289" w14:paraId="586BBF33" w14:textId="77777777" w:rsidTr="008D64B5">
        <w:tc>
          <w:tcPr>
            <w:tcW w:w="3669" w:type="dxa"/>
            <w:vMerge/>
          </w:tcPr>
          <w:p w14:paraId="168B3477" w14:textId="77777777" w:rsidR="00883289" w:rsidRPr="00C304A6" w:rsidRDefault="00883289" w:rsidP="004C70A0">
            <w:pPr>
              <w:rPr>
                <w:b/>
                <w:bCs/>
                <w:color w:val="2706EA"/>
                <w:sz w:val="32"/>
                <w:szCs w:val="32"/>
                <w:rtl/>
              </w:rPr>
            </w:pPr>
          </w:p>
        </w:tc>
        <w:tc>
          <w:tcPr>
            <w:tcW w:w="1985" w:type="dxa"/>
          </w:tcPr>
          <w:p w14:paraId="40DD3BE9" w14:textId="05B554E0" w:rsidR="00883289" w:rsidRPr="00B540D3" w:rsidRDefault="00883289" w:rsidP="004C70A0">
            <w:pPr>
              <w:rPr>
                <w:b/>
                <w:bCs/>
                <w:color w:val="2706EA"/>
                <w:rtl/>
                <w:lang w:bidi="ar-SA"/>
              </w:rPr>
            </w:pPr>
            <w:r w:rsidRPr="00530F64">
              <w:rPr>
                <w:rFonts w:hint="cs"/>
                <w:b/>
                <w:bCs/>
                <w:color w:val="2706EA"/>
                <w:sz w:val="24"/>
                <w:szCs w:val="24"/>
                <w:rtl/>
              </w:rPr>
              <w:t>2</w:t>
            </w:r>
            <w:r>
              <w:rPr>
                <w:rFonts w:hint="cs"/>
                <w:b/>
                <w:bCs/>
                <w:color w:val="2706EA"/>
                <w:sz w:val="24"/>
                <w:szCs w:val="24"/>
                <w:rtl/>
              </w:rPr>
              <w:t>6</w:t>
            </w:r>
            <w:r w:rsidRPr="00530F64">
              <w:rPr>
                <w:rFonts w:hint="cs"/>
                <w:b/>
                <w:bCs/>
                <w:color w:val="2706EA"/>
                <w:sz w:val="24"/>
                <w:szCs w:val="24"/>
                <w:rtl/>
              </w:rPr>
              <w:t>.5</w:t>
            </w:r>
            <w:r>
              <w:rPr>
                <w:rFonts w:hint="cs"/>
                <w:b/>
                <w:bCs/>
                <w:color w:val="2706EA"/>
                <w:rtl/>
              </w:rPr>
              <w:t xml:space="preserve">- </w:t>
            </w:r>
            <w:r>
              <w:rPr>
                <w:rtl/>
                <w:lang w:bidi="ar-SA"/>
              </w:rPr>
              <w:t xml:space="preserve"> </w:t>
            </w:r>
            <w:r w:rsidRPr="0028329C">
              <w:rPr>
                <w:rFonts w:cs="Arial"/>
                <w:b/>
                <w:bCs/>
                <w:color w:val="2706EA"/>
                <w:rtl/>
                <w:lang w:bidi="ar-SA"/>
              </w:rPr>
              <w:t xml:space="preserve">احسب الجهد الناتج عن الكرة المشحونة </w:t>
            </w:r>
            <w:r>
              <w:rPr>
                <w:rFonts w:cs="Arial" w:hint="cs"/>
                <w:b/>
                <w:bCs/>
                <w:color w:val="2706EA"/>
                <w:rtl/>
                <w:lang w:bidi="ar-SA"/>
              </w:rPr>
              <w:t>في</w:t>
            </w:r>
            <w:r w:rsidRPr="0028329C">
              <w:rPr>
                <w:rFonts w:cs="Arial"/>
                <w:b/>
                <w:bCs/>
                <w:color w:val="2706EA"/>
                <w:rtl/>
                <w:lang w:bidi="ar-SA"/>
              </w:rPr>
              <w:t xml:space="preserve"> النقطتين </w:t>
            </w:r>
            <w:r w:rsidRPr="0028329C">
              <w:rPr>
                <w:b/>
                <w:bCs/>
                <w:color w:val="2706EA"/>
              </w:rPr>
              <w:t>A</w:t>
            </w:r>
            <w:r w:rsidRPr="0028329C">
              <w:rPr>
                <w:rFonts w:cs="Arial"/>
                <w:b/>
                <w:bCs/>
                <w:color w:val="2706EA"/>
                <w:rtl/>
                <w:lang w:bidi="ar-SA"/>
              </w:rPr>
              <w:t xml:space="preserve"> و</w:t>
            </w:r>
            <w:r w:rsidRPr="0028329C">
              <w:rPr>
                <w:b/>
                <w:bCs/>
                <w:color w:val="2706EA"/>
              </w:rPr>
              <w:t>B</w:t>
            </w:r>
            <w:r w:rsidRPr="0028329C">
              <w:rPr>
                <w:rFonts w:cs="Arial"/>
                <w:b/>
                <w:bCs/>
                <w:color w:val="2706EA"/>
                <w:rtl/>
                <w:lang w:bidi="ar-SA"/>
              </w:rPr>
              <w:t>.</w:t>
            </w:r>
          </w:p>
        </w:tc>
        <w:tc>
          <w:tcPr>
            <w:tcW w:w="2268" w:type="dxa"/>
            <w:vMerge/>
          </w:tcPr>
          <w:p w14:paraId="02503463" w14:textId="77777777" w:rsidR="00883289" w:rsidRDefault="00883289" w:rsidP="004C70A0">
            <w:pPr>
              <w:rPr>
                <w:rtl/>
              </w:rPr>
            </w:pPr>
          </w:p>
        </w:tc>
        <w:tc>
          <w:tcPr>
            <w:tcW w:w="6378" w:type="dxa"/>
            <w:gridSpan w:val="2"/>
          </w:tcPr>
          <w:p w14:paraId="59F66C2A" w14:textId="77777777" w:rsidR="00883289" w:rsidRPr="00F0210A" w:rsidRDefault="00883289" w:rsidP="004C70A0">
            <w:pPr>
              <w:jc w:val="center"/>
            </w:pPr>
            <w:r w:rsidRPr="00F0210A">
              <w:rPr>
                <w:rFonts w:cs="Arial"/>
                <w:noProof/>
                <w:rtl/>
              </w:rPr>
              <w:drawing>
                <wp:inline distT="0" distB="0" distL="0" distR="0" wp14:anchorId="3FA5AA5D" wp14:editId="5185912B">
                  <wp:extent cx="2653030" cy="363855"/>
                  <wp:effectExtent l="0" t="0" r="0" b="0"/>
                  <wp:docPr id="10243296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29663" name=""/>
                          <pic:cNvPicPr/>
                        </pic:nvPicPr>
                        <pic:blipFill>
                          <a:blip r:embed="rId645"/>
                          <a:stretch>
                            <a:fillRect/>
                          </a:stretch>
                        </pic:blipFill>
                        <pic:spPr>
                          <a:xfrm>
                            <a:off x="0" y="0"/>
                            <a:ext cx="2653030" cy="363855"/>
                          </a:xfrm>
                          <a:prstGeom prst="rect">
                            <a:avLst/>
                          </a:prstGeom>
                        </pic:spPr>
                      </pic:pic>
                    </a:graphicData>
                  </a:graphic>
                </wp:inline>
              </w:drawing>
            </w:r>
          </w:p>
          <w:p w14:paraId="5DA07BEC" w14:textId="77777777" w:rsidR="00883289" w:rsidRPr="00F0210A" w:rsidRDefault="00883289" w:rsidP="004C70A0">
            <w:pPr>
              <w:rPr>
                <w:b/>
                <w:bCs/>
                <w:color w:val="FF0000"/>
                <w:rtl/>
              </w:rPr>
            </w:pPr>
          </w:p>
          <w:p w14:paraId="12434E98" w14:textId="7ECD165B" w:rsidR="00883289" w:rsidRPr="00F0210A" w:rsidRDefault="00883289" w:rsidP="004C70A0">
            <w:pPr>
              <w:rPr>
                <w:b/>
                <w:bCs/>
                <w:color w:val="FF0000"/>
                <w:rtl/>
              </w:rPr>
            </w:pPr>
            <w:r w:rsidRPr="0028329C">
              <w:rPr>
                <w:rFonts w:cs="Arial"/>
                <w:b/>
                <w:bCs/>
                <w:color w:val="FF0000"/>
                <w:rtl/>
                <w:lang w:bidi="ar-SA"/>
              </w:rPr>
              <w:t>تكون قيم ال</w:t>
            </w:r>
            <w:r>
              <w:rPr>
                <w:rFonts w:cs="Arial" w:hint="cs"/>
                <w:b/>
                <w:bCs/>
                <w:color w:val="FF0000"/>
                <w:rtl/>
                <w:lang w:bidi="ar-SA"/>
              </w:rPr>
              <w:t>جهد</w:t>
            </w:r>
            <w:r w:rsidRPr="0028329C">
              <w:rPr>
                <w:rFonts w:cs="Arial"/>
                <w:b/>
                <w:bCs/>
                <w:color w:val="FF0000"/>
                <w:rtl/>
                <w:lang w:bidi="ar-SA"/>
              </w:rPr>
              <w:t xml:space="preserve"> كبيرة (حتى عندما تكون شحنة الكرة </w:t>
            </w:r>
            <w:r w:rsidRPr="0028329C">
              <w:rPr>
                <w:b/>
                <w:bCs/>
                <w:color w:val="FF0000"/>
              </w:rPr>
              <w:t>Q</w:t>
            </w:r>
            <w:r w:rsidRPr="0028329C">
              <w:rPr>
                <w:rFonts w:cs="Arial"/>
                <w:b/>
                <w:bCs/>
                <w:color w:val="FF0000"/>
                <w:rtl/>
                <w:lang w:bidi="ar-SA"/>
              </w:rPr>
              <w:t xml:space="preserve"> صغيرة نسبيًا) بسبب القيمة الكبيرة للثابت </w:t>
            </w:r>
            <w:r w:rsidRPr="0028329C">
              <w:rPr>
                <w:b/>
                <w:bCs/>
                <w:color w:val="FF0000"/>
              </w:rPr>
              <w:t>K</w:t>
            </w:r>
            <w:r w:rsidRPr="0028329C">
              <w:rPr>
                <w:rFonts w:cs="Arial"/>
                <w:b/>
                <w:bCs/>
                <w:color w:val="FF0000"/>
                <w:rtl/>
                <w:lang w:bidi="ar-SA"/>
              </w:rPr>
              <w:t>.</w:t>
            </w:r>
            <w:r>
              <w:rPr>
                <w:rFonts w:hint="cs"/>
                <w:b/>
                <w:bCs/>
                <w:color w:val="FF0000"/>
                <w:rtl/>
              </w:rPr>
              <w:t xml:space="preserve"> </w:t>
            </w:r>
          </w:p>
          <w:p w14:paraId="73811AC0" w14:textId="77777777" w:rsidR="00883289" w:rsidRPr="00F0210A" w:rsidRDefault="00883289" w:rsidP="004C70A0">
            <w:pPr>
              <w:rPr>
                <w:b/>
                <w:bCs/>
                <w:color w:val="FF0000"/>
                <w:rtl/>
              </w:rPr>
            </w:pPr>
          </w:p>
          <w:p w14:paraId="0F264BB0" w14:textId="77777777" w:rsidR="00883289" w:rsidRPr="00F0210A" w:rsidRDefault="00883289" w:rsidP="004C70A0">
            <w:pPr>
              <w:rPr>
                <w:b/>
                <w:bCs/>
                <w:color w:val="FF0000"/>
                <w:rtl/>
              </w:rPr>
            </w:pPr>
          </w:p>
          <w:p w14:paraId="682B34AA" w14:textId="77777777" w:rsidR="00883289" w:rsidRPr="00F0210A" w:rsidRDefault="00883289" w:rsidP="004C70A0">
            <w:pPr>
              <w:rPr>
                <w:b/>
                <w:bCs/>
                <w:color w:val="FF0000"/>
                <w:rtl/>
              </w:rPr>
            </w:pPr>
          </w:p>
          <w:p w14:paraId="269A38C3" w14:textId="77777777" w:rsidR="00883289" w:rsidRPr="00F0210A" w:rsidRDefault="00883289" w:rsidP="004C70A0">
            <w:pPr>
              <w:rPr>
                <w:b/>
                <w:bCs/>
                <w:color w:val="FF0000"/>
                <w:rtl/>
              </w:rPr>
            </w:pPr>
          </w:p>
          <w:p w14:paraId="25BDFE1B" w14:textId="77777777" w:rsidR="00883289" w:rsidRPr="00F0210A" w:rsidRDefault="00883289" w:rsidP="004C70A0">
            <w:pPr>
              <w:rPr>
                <w:b/>
                <w:bCs/>
                <w:color w:val="FF0000"/>
                <w:rtl/>
              </w:rPr>
            </w:pPr>
          </w:p>
          <w:p w14:paraId="5A277A6B" w14:textId="77777777" w:rsidR="00883289" w:rsidRPr="00F0210A" w:rsidRDefault="00883289" w:rsidP="004C70A0">
            <w:pPr>
              <w:rPr>
                <w:b/>
                <w:bCs/>
                <w:color w:val="FF0000"/>
                <w:rtl/>
              </w:rPr>
            </w:pPr>
          </w:p>
          <w:p w14:paraId="70BEF675" w14:textId="77777777" w:rsidR="00883289" w:rsidRPr="00F0210A" w:rsidRDefault="00883289" w:rsidP="004C70A0">
            <w:pPr>
              <w:rPr>
                <w:b/>
                <w:bCs/>
                <w:color w:val="FF0000"/>
                <w:rtl/>
              </w:rPr>
            </w:pPr>
          </w:p>
        </w:tc>
        <w:tc>
          <w:tcPr>
            <w:tcW w:w="992" w:type="dxa"/>
          </w:tcPr>
          <w:p w14:paraId="77F4CE20" w14:textId="70966DAE" w:rsidR="00883289" w:rsidRPr="000C3CE6" w:rsidRDefault="00883289" w:rsidP="004C70A0">
            <w:pPr>
              <w:jc w:val="center"/>
              <w:rPr>
                <w:sz w:val="18"/>
                <w:szCs w:val="18"/>
                <w:lang w:bidi="ar-SA"/>
              </w:rPr>
            </w:pPr>
            <w:hyperlink r:id="rId646" w:history="1">
              <w:r w:rsidRPr="000C3CE6">
                <w:rPr>
                  <w:rStyle w:val="Hyperlink"/>
                  <w:sz w:val="18"/>
                  <w:szCs w:val="18"/>
                </w:rPr>
                <w:t>https://moodle.youcube.co.il/mod/book/view.php?id=3645&amp;chapterid=7962</w:t>
              </w:r>
            </w:hyperlink>
          </w:p>
          <w:p w14:paraId="04EECE44" w14:textId="02AC4DF0" w:rsidR="00883289" w:rsidRPr="000C3CE6" w:rsidRDefault="00883289" w:rsidP="004C70A0">
            <w:pPr>
              <w:jc w:val="center"/>
              <w:rPr>
                <w:sz w:val="10"/>
                <w:szCs w:val="10"/>
                <w:rtl/>
                <w:lang w:bidi="ar-SA"/>
              </w:rPr>
            </w:pPr>
          </w:p>
        </w:tc>
      </w:tr>
      <w:tr w:rsidR="00883289" w14:paraId="46B6A5CF" w14:textId="77777777" w:rsidTr="008D64B5">
        <w:tc>
          <w:tcPr>
            <w:tcW w:w="3669" w:type="dxa"/>
            <w:vMerge/>
          </w:tcPr>
          <w:p w14:paraId="3892DFB8" w14:textId="77777777" w:rsidR="00883289" w:rsidRPr="00C304A6" w:rsidRDefault="00883289" w:rsidP="004C70A0">
            <w:pPr>
              <w:rPr>
                <w:b/>
                <w:bCs/>
                <w:color w:val="2706EA"/>
                <w:sz w:val="32"/>
                <w:szCs w:val="32"/>
                <w:rtl/>
              </w:rPr>
            </w:pPr>
          </w:p>
        </w:tc>
        <w:tc>
          <w:tcPr>
            <w:tcW w:w="1985" w:type="dxa"/>
          </w:tcPr>
          <w:p w14:paraId="3D56ACB2" w14:textId="1C8E2EC2" w:rsidR="00883289" w:rsidRDefault="00883289" w:rsidP="004C70A0">
            <w:pPr>
              <w:rPr>
                <w:b/>
                <w:bCs/>
                <w:color w:val="2706EA"/>
                <w:rtl/>
                <w:lang w:bidi="ar-SA"/>
              </w:rPr>
            </w:pPr>
            <w:r w:rsidRPr="00920787">
              <w:rPr>
                <w:rFonts w:hint="cs"/>
                <w:b/>
                <w:bCs/>
                <w:color w:val="2706EA"/>
                <w:sz w:val="24"/>
                <w:szCs w:val="24"/>
                <w:rtl/>
              </w:rPr>
              <w:t>2</w:t>
            </w:r>
            <w:r>
              <w:rPr>
                <w:rFonts w:hint="cs"/>
                <w:b/>
                <w:bCs/>
                <w:color w:val="2706EA"/>
                <w:sz w:val="24"/>
                <w:szCs w:val="24"/>
                <w:rtl/>
              </w:rPr>
              <w:t>6</w:t>
            </w:r>
            <w:r w:rsidRPr="00920787">
              <w:rPr>
                <w:rFonts w:hint="cs"/>
                <w:b/>
                <w:bCs/>
                <w:color w:val="2706EA"/>
                <w:sz w:val="24"/>
                <w:szCs w:val="24"/>
                <w:rtl/>
              </w:rPr>
              <w:t>.6</w:t>
            </w:r>
            <w:r>
              <w:rPr>
                <w:rFonts w:hint="cs"/>
                <w:b/>
                <w:bCs/>
                <w:color w:val="2706EA"/>
                <w:rtl/>
              </w:rPr>
              <w:t xml:space="preserve">- </w:t>
            </w:r>
            <w:r>
              <w:rPr>
                <w:rtl/>
                <w:lang w:bidi="ar-SA"/>
              </w:rPr>
              <w:t xml:space="preserve"> </w:t>
            </w:r>
            <w:r w:rsidRPr="00000FA1">
              <w:rPr>
                <w:rFonts w:cs="Arial"/>
                <w:b/>
                <w:bCs/>
                <w:color w:val="2706EA"/>
                <w:rtl/>
                <w:lang w:bidi="ar-SA"/>
              </w:rPr>
              <w:t xml:space="preserve">احسب سرعة الجسم </w:t>
            </w:r>
            <w:r>
              <w:rPr>
                <w:rFonts w:cs="Arial" w:hint="cs"/>
                <w:b/>
                <w:bCs/>
                <w:color w:val="2706EA"/>
                <w:rtl/>
                <w:lang w:bidi="ar-SA"/>
              </w:rPr>
              <w:t>في</w:t>
            </w:r>
            <w:r w:rsidRPr="00000FA1">
              <w:rPr>
                <w:rFonts w:cs="Arial"/>
                <w:b/>
                <w:bCs/>
                <w:color w:val="2706EA"/>
                <w:rtl/>
                <w:lang w:bidi="ar-SA"/>
              </w:rPr>
              <w:t xml:space="preserve"> النقطة </w:t>
            </w:r>
            <w:r w:rsidRPr="00000FA1">
              <w:rPr>
                <w:b/>
                <w:bCs/>
                <w:color w:val="2706EA"/>
              </w:rPr>
              <w:t>B</w:t>
            </w:r>
            <w:r w:rsidRPr="00000FA1">
              <w:rPr>
                <w:rFonts w:cs="Arial"/>
                <w:b/>
                <w:bCs/>
                <w:color w:val="2706EA"/>
                <w:rtl/>
                <w:lang w:bidi="ar-SA"/>
              </w:rPr>
              <w:t xml:space="preserve"> باستخدام قانون حفظ الطاقة الميكانيكية.</w:t>
            </w:r>
          </w:p>
          <w:p w14:paraId="510139AE" w14:textId="77777777" w:rsidR="00883289" w:rsidRDefault="00883289" w:rsidP="004C70A0">
            <w:pPr>
              <w:rPr>
                <w:b/>
                <w:bCs/>
                <w:color w:val="2706EA"/>
                <w:rtl/>
              </w:rPr>
            </w:pPr>
          </w:p>
          <w:p w14:paraId="491DAADE" w14:textId="77777777" w:rsidR="00883289" w:rsidRDefault="00883289" w:rsidP="004C70A0">
            <w:pPr>
              <w:rPr>
                <w:b/>
                <w:bCs/>
                <w:color w:val="2706EA"/>
                <w:rtl/>
              </w:rPr>
            </w:pPr>
          </w:p>
          <w:p w14:paraId="76CADC78" w14:textId="77777777" w:rsidR="00883289" w:rsidRDefault="00883289" w:rsidP="004C70A0">
            <w:pPr>
              <w:rPr>
                <w:b/>
                <w:bCs/>
                <w:color w:val="2706EA"/>
                <w:rtl/>
              </w:rPr>
            </w:pPr>
          </w:p>
          <w:p w14:paraId="3B10FE10" w14:textId="77777777" w:rsidR="00883289" w:rsidRDefault="00883289" w:rsidP="004C70A0">
            <w:pPr>
              <w:rPr>
                <w:b/>
                <w:bCs/>
                <w:color w:val="2706EA"/>
                <w:rtl/>
              </w:rPr>
            </w:pPr>
          </w:p>
          <w:p w14:paraId="20714EA5" w14:textId="77777777" w:rsidR="00883289" w:rsidRDefault="00883289" w:rsidP="004C70A0">
            <w:pPr>
              <w:rPr>
                <w:b/>
                <w:bCs/>
                <w:color w:val="2706EA"/>
                <w:rtl/>
              </w:rPr>
            </w:pPr>
          </w:p>
          <w:p w14:paraId="59B1778C" w14:textId="77777777" w:rsidR="00883289" w:rsidRDefault="00883289" w:rsidP="004C70A0">
            <w:pPr>
              <w:rPr>
                <w:b/>
                <w:bCs/>
                <w:color w:val="2706EA"/>
                <w:rtl/>
              </w:rPr>
            </w:pPr>
          </w:p>
          <w:p w14:paraId="38629D72" w14:textId="77777777" w:rsidR="00883289" w:rsidRDefault="00883289" w:rsidP="004C70A0">
            <w:pPr>
              <w:rPr>
                <w:b/>
                <w:bCs/>
                <w:color w:val="2706EA"/>
                <w:rtl/>
              </w:rPr>
            </w:pPr>
          </w:p>
          <w:p w14:paraId="1DD1FB43" w14:textId="77777777" w:rsidR="00883289" w:rsidRDefault="00883289" w:rsidP="004C70A0">
            <w:pPr>
              <w:rPr>
                <w:b/>
                <w:bCs/>
                <w:color w:val="2706EA"/>
                <w:rtl/>
              </w:rPr>
            </w:pPr>
          </w:p>
          <w:p w14:paraId="5DE86B96" w14:textId="77777777" w:rsidR="00883289" w:rsidRDefault="00883289" w:rsidP="004C70A0">
            <w:pPr>
              <w:rPr>
                <w:b/>
                <w:bCs/>
                <w:color w:val="2706EA"/>
                <w:rtl/>
              </w:rPr>
            </w:pPr>
          </w:p>
          <w:p w14:paraId="329ECC16" w14:textId="77777777" w:rsidR="00883289" w:rsidRPr="00B540D3" w:rsidRDefault="00883289" w:rsidP="004C70A0">
            <w:pPr>
              <w:rPr>
                <w:b/>
                <w:bCs/>
                <w:color w:val="2706EA"/>
                <w:rtl/>
              </w:rPr>
            </w:pPr>
          </w:p>
        </w:tc>
        <w:tc>
          <w:tcPr>
            <w:tcW w:w="2268" w:type="dxa"/>
            <w:vMerge/>
          </w:tcPr>
          <w:p w14:paraId="11082E0E" w14:textId="77777777" w:rsidR="00883289" w:rsidRDefault="00883289" w:rsidP="004C70A0">
            <w:pPr>
              <w:rPr>
                <w:rtl/>
              </w:rPr>
            </w:pPr>
          </w:p>
        </w:tc>
        <w:tc>
          <w:tcPr>
            <w:tcW w:w="6378" w:type="dxa"/>
            <w:gridSpan w:val="2"/>
          </w:tcPr>
          <w:p w14:paraId="01DB7C32" w14:textId="77777777" w:rsidR="00883289" w:rsidRPr="00F0210A" w:rsidRDefault="00883289" w:rsidP="004C70A0">
            <w:pPr>
              <w:jc w:val="center"/>
            </w:pPr>
            <w:r w:rsidRPr="00F0210A">
              <w:rPr>
                <w:rFonts w:cs="Arial"/>
                <w:noProof/>
                <w:rtl/>
              </w:rPr>
              <w:drawing>
                <wp:inline distT="0" distB="0" distL="0" distR="0" wp14:anchorId="0C1F013B" wp14:editId="1C7EE969">
                  <wp:extent cx="1036410" cy="419136"/>
                  <wp:effectExtent l="0" t="0" r="0" b="0"/>
                  <wp:docPr id="2526996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99615" name=""/>
                          <pic:cNvPicPr/>
                        </pic:nvPicPr>
                        <pic:blipFill>
                          <a:blip r:embed="rId647"/>
                          <a:stretch>
                            <a:fillRect/>
                          </a:stretch>
                        </pic:blipFill>
                        <pic:spPr>
                          <a:xfrm>
                            <a:off x="0" y="0"/>
                            <a:ext cx="1036410" cy="419136"/>
                          </a:xfrm>
                          <a:prstGeom prst="rect">
                            <a:avLst/>
                          </a:prstGeom>
                        </pic:spPr>
                      </pic:pic>
                    </a:graphicData>
                  </a:graphic>
                </wp:inline>
              </w:drawing>
            </w:r>
          </w:p>
          <w:p w14:paraId="5C384AFA" w14:textId="23A9423F" w:rsidR="00883289" w:rsidRPr="00F0210A" w:rsidRDefault="00883289" w:rsidP="004C70A0">
            <w:pPr>
              <w:rPr>
                <w:b/>
                <w:bCs/>
                <w:color w:val="FF0000"/>
                <w:rtl/>
              </w:rPr>
            </w:pPr>
            <w:r w:rsidRPr="00F0210A">
              <w:rPr>
                <w:rFonts w:hint="cs"/>
                <w:b/>
                <w:bCs/>
                <w:color w:val="FF0000"/>
                <w:rtl/>
              </w:rPr>
              <w:t xml:space="preserve">1. </w:t>
            </w:r>
            <w:r>
              <w:rPr>
                <w:rtl/>
                <w:lang w:bidi="ar-SA"/>
              </w:rPr>
              <w:t xml:space="preserve"> </w:t>
            </w:r>
            <w:r w:rsidRPr="0028329C">
              <w:rPr>
                <w:rFonts w:cs="Arial"/>
                <w:b/>
                <w:bCs/>
                <w:color w:val="FF0000"/>
                <w:rtl/>
                <w:lang w:bidi="ar-SA"/>
              </w:rPr>
              <w:t>يتم حفظ الطاقة الميكانيكية لأن القوة الكهربائية هي</w:t>
            </w:r>
            <w:r>
              <w:rPr>
                <w:rFonts w:cs="Arial" w:hint="cs"/>
                <w:b/>
                <w:bCs/>
                <w:color w:val="FF0000"/>
                <w:rtl/>
                <w:lang w:bidi="ar-SA"/>
              </w:rPr>
              <w:t xml:space="preserve"> القوة الوحيدة</w:t>
            </w:r>
            <w:r w:rsidRPr="0028329C">
              <w:rPr>
                <w:rFonts w:cs="Arial"/>
                <w:b/>
                <w:bCs/>
                <w:color w:val="FF0000"/>
                <w:rtl/>
                <w:lang w:bidi="ar-SA"/>
              </w:rPr>
              <w:t xml:space="preserve"> التي ت</w:t>
            </w:r>
            <w:r>
              <w:rPr>
                <w:rFonts w:cs="Arial" w:hint="cs"/>
                <w:b/>
                <w:bCs/>
                <w:color w:val="FF0000"/>
                <w:rtl/>
                <w:lang w:bidi="ar-SA"/>
              </w:rPr>
              <w:t>بذ</w:t>
            </w:r>
            <w:r w:rsidRPr="0028329C">
              <w:rPr>
                <w:rFonts w:cs="Arial"/>
                <w:b/>
                <w:bCs/>
                <w:color w:val="FF0000"/>
                <w:rtl/>
                <w:lang w:bidi="ar-SA"/>
              </w:rPr>
              <w:t>ل</w:t>
            </w:r>
            <w:r>
              <w:rPr>
                <w:rFonts w:cs="Arial" w:hint="cs"/>
                <w:b/>
                <w:bCs/>
                <w:color w:val="FF0000"/>
                <w:rtl/>
                <w:lang w:bidi="ar-SA"/>
              </w:rPr>
              <w:t xml:space="preserve"> شغل</w:t>
            </w:r>
            <w:r w:rsidRPr="0028329C">
              <w:rPr>
                <w:rFonts w:cs="Arial"/>
                <w:b/>
                <w:bCs/>
                <w:color w:val="FF0000"/>
                <w:rtl/>
                <w:lang w:bidi="ar-SA"/>
              </w:rPr>
              <w:t>.</w:t>
            </w:r>
          </w:p>
          <w:p w14:paraId="76A1373B" w14:textId="77777777" w:rsidR="00883289" w:rsidRPr="00F0210A" w:rsidRDefault="00883289" w:rsidP="004C70A0">
            <w:pPr>
              <w:rPr>
                <w:b/>
                <w:bCs/>
                <w:color w:val="FF0000"/>
                <w:rtl/>
              </w:rPr>
            </w:pPr>
          </w:p>
          <w:p w14:paraId="601CCC57" w14:textId="6D4B41CD" w:rsidR="00883289" w:rsidRDefault="00883289" w:rsidP="004C70A0">
            <w:pPr>
              <w:rPr>
                <w:b/>
                <w:bCs/>
                <w:color w:val="FF0000"/>
                <w:rtl/>
              </w:rPr>
            </w:pPr>
            <w:r w:rsidRPr="0028329C">
              <w:rPr>
                <w:rFonts w:cs="Arial"/>
                <w:b/>
                <w:bCs/>
                <w:color w:val="FF0000"/>
                <w:rtl/>
              </w:rPr>
              <w:t xml:space="preserve">2. </w:t>
            </w:r>
            <w:r w:rsidRPr="0028329C">
              <w:rPr>
                <w:rFonts w:cs="Arial"/>
                <w:b/>
                <w:bCs/>
                <w:color w:val="FF0000"/>
                <w:rtl/>
                <w:lang w:bidi="ar-SA"/>
              </w:rPr>
              <w:t>قيمة السرعة المحسوبة من مبدأ حفظ الطاقة</w:t>
            </w:r>
            <w:r>
              <w:rPr>
                <w:rFonts w:cs="Arial" w:hint="cs"/>
                <w:b/>
                <w:bCs/>
                <w:color w:val="FF0000"/>
                <w:rtl/>
                <w:lang w:bidi="ar-SA"/>
              </w:rPr>
              <w:t xml:space="preserve"> هي قيمة</w:t>
            </w:r>
            <w:r w:rsidRPr="0028329C">
              <w:rPr>
                <w:rFonts w:cs="Arial"/>
                <w:b/>
                <w:bCs/>
                <w:color w:val="FF0000"/>
                <w:rtl/>
                <w:lang w:bidi="ar-SA"/>
              </w:rPr>
              <w:t xml:space="preserve"> دقيقة.</w:t>
            </w:r>
            <w:r>
              <w:rPr>
                <w:rFonts w:hint="cs"/>
                <w:b/>
                <w:bCs/>
                <w:color w:val="FF0000"/>
                <w:rtl/>
              </w:rPr>
              <w:t xml:space="preserve"> </w:t>
            </w:r>
          </w:p>
          <w:p w14:paraId="54AB082F" w14:textId="77777777" w:rsidR="00883289" w:rsidRPr="00F0210A" w:rsidRDefault="00883289" w:rsidP="004C70A0">
            <w:pPr>
              <w:rPr>
                <w:b/>
                <w:bCs/>
                <w:color w:val="FF0000"/>
                <w:rtl/>
              </w:rPr>
            </w:pPr>
          </w:p>
          <w:p w14:paraId="55EA1AC8" w14:textId="0741E6F7" w:rsidR="00883289" w:rsidRPr="0028329C" w:rsidRDefault="00883289" w:rsidP="004C70A0">
            <w:pPr>
              <w:rPr>
                <w:b/>
                <w:bCs/>
                <w:color w:val="FF0000"/>
                <w:rtl/>
              </w:rPr>
            </w:pPr>
            <w:r w:rsidRPr="00F0210A">
              <w:rPr>
                <w:rFonts w:hint="cs"/>
                <w:b/>
                <w:bCs/>
                <w:color w:val="FF0000"/>
                <w:rtl/>
              </w:rPr>
              <w:t xml:space="preserve">3. </w:t>
            </w:r>
            <w:r w:rsidRPr="0028329C">
              <w:rPr>
                <w:rFonts w:cs="Arial"/>
                <w:b/>
                <w:bCs/>
                <w:color w:val="FF0000"/>
                <w:rtl/>
                <w:lang w:bidi="ar-SA"/>
              </w:rPr>
              <w:t xml:space="preserve">في معادلة حفظ الطاقة تظهر السرعة والجهد. ولهذا السبب من المهم </w:t>
            </w:r>
            <w:r>
              <w:rPr>
                <w:rFonts w:cs="Arial" w:hint="cs"/>
                <w:b/>
                <w:bCs/>
                <w:color w:val="FF0000"/>
                <w:rtl/>
                <w:lang w:bidi="ar-SA"/>
              </w:rPr>
              <w:t>أن نرمز ل</w:t>
            </w:r>
            <w:r w:rsidRPr="0028329C">
              <w:rPr>
                <w:rFonts w:cs="Arial"/>
                <w:b/>
                <w:bCs/>
                <w:color w:val="FF0000"/>
                <w:rtl/>
                <w:lang w:bidi="ar-SA"/>
              </w:rPr>
              <w:t>ه</w:t>
            </w:r>
            <w:r>
              <w:rPr>
                <w:rFonts w:cs="Arial" w:hint="cs"/>
                <w:b/>
                <w:bCs/>
                <w:color w:val="FF0000"/>
                <w:rtl/>
                <w:lang w:bidi="ar-SA"/>
              </w:rPr>
              <w:t>م</w:t>
            </w:r>
            <w:r w:rsidRPr="0028329C">
              <w:rPr>
                <w:rFonts w:cs="Arial"/>
                <w:b/>
                <w:bCs/>
                <w:color w:val="FF0000"/>
                <w:rtl/>
                <w:lang w:bidi="ar-SA"/>
              </w:rPr>
              <w:t>ا ب</w:t>
            </w:r>
            <w:r>
              <w:rPr>
                <w:rFonts w:cs="Arial" w:hint="cs"/>
                <w:b/>
                <w:bCs/>
                <w:color w:val="FF0000"/>
                <w:rtl/>
                <w:lang w:bidi="ar-SA"/>
              </w:rPr>
              <w:t>رموز</w:t>
            </w:r>
            <w:r w:rsidRPr="0028329C">
              <w:rPr>
                <w:rFonts w:cs="Arial"/>
                <w:b/>
                <w:bCs/>
                <w:color w:val="FF0000"/>
                <w:rtl/>
                <w:lang w:bidi="ar-SA"/>
              </w:rPr>
              <w:t xml:space="preserve"> مختلف</w:t>
            </w:r>
            <w:r>
              <w:rPr>
                <w:rFonts w:cs="Arial" w:hint="cs"/>
                <w:b/>
                <w:bCs/>
                <w:color w:val="FF0000"/>
                <w:rtl/>
                <w:lang w:bidi="ar-SA"/>
              </w:rPr>
              <w:t>ة</w:t>
            </w:r>
            <w:r w:rsidRPr="0028329C">
              <w:rPr>
                <w:rFonts w:cs="Arial"/>
                <w:b/>
                <w:bCs/>
                <w:color w:val="FF0000"/>
                <w:rtl/>
                <w:lang w:bidi="ar-SA"/>
              </w:rPr>
              <w:t>.</w:t>
            </w:r>
          </w:p>
          <w:p w14:paraId="295AA94F" w14:textId="06463879" w:rsidR="00883289" w:rsidRPr="00F0210A" w:rsidRDefault="00883289" w:rsidP="004C70A0">
            <w:pPr>
              <w:rPr>
                <w:b/>
                <w:bCs/>
                <w:color w:val="FF0000"/>
                <w:rtl/>
              </w:rPr>
            </w:pPr>
            <w:r w:rsidRPr="0028329C">
              <w:rPr>
                <w:rFonts w:cs="Arial"/>
                <w:b/>
                <w:bCs/>
                <w:color w:val="FF0000"/>
                <w:rtl/>
                <w:lang w:bidi="ar-SA"/>
              </w:rPr>
              <w:t xml:space="preserve">في هذا التمرين، يُشار إلى السرعة </w:t>
            </w:r>
            <w:proofErr w:type="gramStart"/>
            <w:r w:rsidRPr="0028329C">
              <w:rPr>
                <w:rFonts w:cs="Arial"/>
                <w:b/>
                <w:bCs/>
                <w:color w:val="FF0000"/>
                <w:rtl/>
                <w:lang w:bidi="ar-SA"/>
              </w:rPr>
              <w:t xml:space="preserve">بالرمز </w:t>
            </w:r>
            <w:r w:rsidRPr="00F0210A">
              <w:rPr>
                <w:rFonts w:asciiTheme="majorBidi" w:hAnsiTheme="majorBidi" w:cstheme="majorBidi"/>
                <w:b/>
                <w:bCs/>
                <w:color w:val="FF0000"/>
              </w:rPr>
              <w:t xml:space="preserve"> V</w:t>
            </w:r>
            <w:proofErr w:type="gramEnd"/>
            <w:r w:rsidRPr="0028329C">
              <w:rPr>
                <w:b/>
                <w:bCs/>
                <w:color w:val="FF0000"/>
              </w:rPr>
              <w:t xml:space="preserve"> </w:t>
            </w:r>
            <w:r w:rsidRPr="0028329C">
              <w:rPr>
                <w:rFonts w:cs="Arial"/>
                <w:b/>
                <w:bCs/>
                <w:color w:val="FF0000"/>
                <w:rtl/>
                <w:lang w:bidi="ar-SA"/>
              </w:rPr>
              <w:t xml:space="preserve">والجهد بالرمز </w:t>
            </w:r>
            <w:r w:rsidRPr="0028329C">
              <w:rPr>
                <w:b/>
                <w:bCs/>
                <w:color w:val="FF0000"/>
              </w:rPr>
              <w:t>V</w:t>
            </w:r>
            <w:r w:rsidRPr="0028329C">
              <w:rPr>
                <w:rFonts w:cs="Arial"/>
                <w:b/>
                <w:bCs/>
                <w:color w:val="FF0000"/>
                <w:rtl/>
                <w:lang w:bidi="ar-SA"/>
              </w:rPr>
              <w:t>.</w:t>
            </w:r>
          </w:p>
          <w:p w14:paraId="1B5B1EBD" w14:textId="77777777" w:rsidR="00883289" w:rsidRPr="00F0210A" w:rsidRDefault="00883289" w:rsidP="004C70A0">
            <w:pPr>
              <w:rPr>
                <w:b/>
                <w:bCs/>
                <w:color w:val="FF0000"/>
                <w:rtl/>
              </w:rPr>
            </w:pPr>
          </w:p>
          <w:p w14:paraId="5356FB8A" w14:textId="77777777" w:rsidR="00883289" w:rsidRPr="00F0210A" w:rsidRDefault="00883289" w:rsidP="004C70A0">
            <w:pPr>
              <w:rPr>
                <w:b/>
                <w:bCs/>
                <w:color w:val="FF0000"/>
                <w:rtl/>
              </w:rPr>
            </w:pPr>
          </w:p>
          <w:p w14:paraId="5D4631A5" w14:textId="77777777" w:rsidR="00883289" w:rsidRPr="00F0210A" w:rsidRDefault="00883289" w:rsidP="004C70A0">
            <w:pPr>
              <w:rPr>
                <w:b/>
                <w:bCs/>
                <w:color w:val="FF0000"/>
                <w:rtl/>
              </w:rPr>
            </w:pPr>
          </w:p>
          <w:p w14:paraId="28AD6D2D" w14:textId="77777777" w:rsidR="00883289" w:rsidRPr="00F0210A" w:rsidRDefault="00883289" w:rsidP="004C70A0">
            <w:pPr>
              <w:rPr>
                <w:b/>
                <w:bCs/>
                <w:color w:val="FF0000"/>
                <w:rtl/>
              </w:rPr>
            </w:pPr>
          </w:p>
          <w:p w14:paraId="3C54FD36" w14:textId="77777777" w:rsidR="00883289" w:rsidRPr="00F0210A" w:rsidRDefault="00883289" w:rsidP="004C70A0">
            <w:pPr>
              <w:rPr>
                <w:b/>
                <w:bCs/>
                <w:color w:val="FF0000"/>
                <w:rtl/>
              </w:rPr>
            </w:pPr>
          </w:p>
        </w:tc>
        <w:tc>
          <w:tcPr>
            <w:tcW w:w="992" w:type="dxa"/>
          </w:tcPr>
          <w:p w14:paraId="55DCCD53" w14:textId="085EECC1" w:rsidR="00883289" w:rsidRPr="000C3CE6" w:rsidRDefault="00883289" w:rsidP="004C70A0">
            <w:pPr>
              <w:jc w:val="center"/>
              <w:rPr>
                <w:sz w:val="18"/>
                <w:szCs w:val="18"/>
              </w:rPr>
            </w:pPr>
            <w:hyperlink r:id="rId648" w:history="1">
              <w:r w:rsidRPr="000C3CE6">
                <w:rPr>
                  <w:rStyle w:val="Hyperlink"/>
                  <w:sz w:val="18"/>
                  <w:szCs w:val="18"/>
                </w:rPr>
                <w:t>https://moodle.youcube.co.il/mod/book/view.php?id=3645&amp;chapterid=7963</w:t>
              </w:r>
            </w:hyperlink>
          </w:p>
          <w:p w14:paraId="6C5CFF2F" w14:textId="6F7E349B" w:rsidR="00883289" w:rsidRPr="000C3CE6" w:rsidRDefault="00883289" w:rsidP="004C70A0">
            <w:pPr>
              <w:jc w:val="center"/>
              <w:rPr>
                <w:sz w:val="18"/>
                <w:szCs w:val="18"/>
                <w:rtl/>
              </w:rPr>
            </w:pPr>
          </w:p>
        </w:tc>
      </w:tr>
      <w:tr w:rsidR="004C70A0" w14:paraId="60BEDE6E" w14:textId="77777777" w:rsidTr="008D64B5">
        <w:tc>
          <w:tcPr>
            <w:tcW w:w="3669" w:type="dxa"/>
          </w:tcPr>
          <w:p w14:paraId="6803DA3A" w14:textId="77777777" w:rsidR="004C70A0" w:rsidRPr="00C304A6" w:rsidRDefault="004C70A0" w:rsidP="004C70A0">
            <w:pPr>
              <w:spacing w:before="120" w:after="120"/>
              <w:rPr>
                <w:b/>
                <w:bCs/>
                <w:color w:val="2706EA"/>
                <w:sz w:val="32"/>
                <w:szCs w:val="32"/>
                <w:rtl/>
              </w:rPr>
            </w:pPr>
            <w:bookmarkStart w:id="13" w:name="_Hlk152612476"/>
          </w:p>
        </w:tc>
        <w:tc>
          <w:tcPr>
            <w:tcW w:w="1985" w:type="dxa"/>
          </w:tcPr>
          <w:p w14:paraId="76D7CFB7" w14:textId="2425677A" w:rsidR="004C70A0" w:rsidRPr="00B540D3" w:rsidRDefault="004C70A0" w:rsidP="004C70A0">
            <w:pPr>
              <w:spacing w:before="120" w:after="120"/>
              <w:rPr>
                <w:b/>
                <w:bCs/>
                <w:color w:val="2706EA"/>
                <w:rtl/>
              </w:rPr>
            </w:pPr>
            <w:r>
              <w:rPr>
                <w:rFonts w:hint="cs"/>
                <w:b/>
                <w:bCs/>
                <w:color w:val="2706EA"/>
                <w:rtl/>
                <w:lang w:bidi="ar-SA"/>
              </w:rPr>
              <w:t>السؤال</w:t>
            </w:r>
          </w:p>
        </w:tc>
        <w:tc>
          <w:tcPr>
            <w:tcW w:w="2268" w:type="dxa"/>
          </w:tcPr>
          <w:p w14:paraId="504887DB" w14:textId="7044F504" w:rsidR="004C70A0" w:rsidRDefault="004C70A0" w:rsidP="004C70A0">
            <w:pPr>
              <w:spacing w:before="120" w:after="120"/>
              <w:jc w:val="center"/>
              <w:rPr>
                <w:rtl/>
              </w:rPr>
            </w:pPr>
            <w:r w:rsidRPr="002335FC">
              <w:rPr>
                <w:rFonts w:cs="Arial"/>
                <w:b/>
                <w:bCs/>
                <w:color w:val="C45911" w:themeColor="accent2" w:themeShade="BF"/>
                <w:rtl/>
                <w:lang w:bidi="ar-SA"/>
              </w:rPr>
              <w:t>المبادئ الفيزيائية</w:t>
            </w:r>
          </w:p>
        </w:tc>
        <w:tc>
          <w:tcPr>
            <w:tcW w:w="2409" w:type="dxa"/>
          </w:tcPr>
          <w:p w14:paraId="0990B773" w14:textId="6B901319" w:rsidR="004C70A0" w:rsidRDefault="004C70A0" w:rsidP="004C70A0">
            <w:pPr>
              <w:spacing w:before="120" w:after="120"/>
              <w:jc w:val="center"/>
            </w:pPr>
            <w:r>
              <w:rPr>
                <w:rFonts w:hint="cs"/>
                <w:b/>
                <w:bCs/>
                <w:color w:val="2706EA"/>
                <w:rtl/>
                <w:lang w:bidi="ar-SA"/>
              </w:rPr>
              <w:t>الإجابة</w:t>
            </w:r>
          </w:p>
        </w:tc>
        <w:tc>
          <w:tcPr>
            <w:tcW w:w="3969" w:type="dxa"/>
          </w:tcPr>
          <w:p w14:paraId="0FDA76EB" w14:textId="66358AF9" w:rsidR="004C70A0" w:rsidRDefault="004C70A0" w:rsidP="004C70A0">
            <w:pPr>
              <w:spacing w:before="120" w:after="120"/>
              <w:rPr>
                <w:b/>
                <w:bCs/>
                <w:color w:val="FF0000"/>
                <w:sz w:val="20"/>
                <w:szCs w:val="20"/>
                <w:rtl/>
              </w:rPr>
            </w:pPr>
            <w:r>
              <w:rPr>
                <w:rFonts w:hint="cs"/>
                <w:b/>
                <w:bCs/>
                <w:color w:val="FF0000"/>
                <w:rtl/>
                <w:lang w:bidi="ar-SA"/>
              </w:rPr>
              <w:t>ملاحظات هامّة</w:t>
            </w:r>
          </w:p>
        </w:tc>
        <w:tc>
          <w:tcPr>
            <w:tcW w:w="992" w:type="dxa"/>
          </w:tcPr>
          <w:p w14:paraId="4B10DB6E" w14:textId="233D437D" w:rsidR="004C70A0" w:rsidRPr="00675C7C" w:rsidRDefault="004C70A0" w:rsidP="004C70A0">
            <w:pPr>
              <w:spacing w:before="120" w:after="120"/>
              <w:jc w:val="center"/>
              <w:rPr>
                <w:rtl/>
              </w:rPr>
            </w:pPr>
            <w:r>
              <w:rPr>
                <w:rFonts w:hint="cs"/>
                <w:b/>
                <w:bCs/>
                <w:rtl/>
                <w:lang w:bidi="ar-SA"/>
              </w:rPr>
              <w:t>رابط الحل</w:t>
            </w:r>
          </w:p>
        </w:tc>
      </w:tr>
      <w:bookmarkEnd w:id="13"/>
      <w:tr w:rsidR="004C70A0" w14:paraId="1A898395" w14:textId="77777777" w:rsidTr="008D64B5">
        <w:tc>
          <w:tcPr>
            <w:tcW w:w="3669" w:type="dxa"/>
            <w:vMerge w:val="restart"/>
          </w:tcPr>
          <w:p w14:paraId="5621AB59" w14:textId="51C93308" w:rsidR="004C70A0" w:rsidRDefault="004C70A0" w:rsidP="004C70A0">
            <w:pPr>
              <w:rPr>
                <w:b/>
                <w:bCs/>
                <w:color w:val="2706EA"/>
                <w:rtl/>
              </w:rPr>
            </w:pPr>
            <w:r w:rsidRPr="009A2A08">
              <w:rPr>
                <w:rFonts w:hint="cs"/>
                <w:b/>
                <w:bCs/>
                <w:color w:val="2706EA"/>
                <w:sz w:val="28"/>
                <w:szCs w:val="28"/>
                <w:rtl/>
              </w:rPr>
              <w:t>2</w:t>
            </w:r>
            <w:r>
              <w:rPr>
                <w:rFonts w:hint="cs"/>
                <w:b/>
                <w:bCs/>
                <w:color w:val="2706EA"/>
                <w:sz w:val="28"/>
                <w:szCs w:val="28"/>
                <w:rtl/>
              </w:rPr>
              <w:t>7</w:t>
            </w:r>
            <w:r>
              <w:rPr>
                <w:rFonts w:hint="cs"/>
                <w:b/>
                <w:bCs/>
                <w:color w:val="2706EA"/>
                <w:rtl/>
              </w:rPr>
              <w:t xml:space="preserve">. </w:t>
            </w:r>
            <w:r>
              <w:rPr>
                <w:rFonts w:cs="Arial" w:hint="cs"/>
                <w:b/>
                <w:bCs/>
                <w:color w:val="2706EA"/>
                <w:rtl/>
                <w:lang w:bidi="ar-SA"/>
              </w:rPr>
              <w:t xml:space="preserve"> مُعطى</w:t>
            </w:r>
            <w:r w:rsidRPr="00886A63">
              <w:rPr>
                <w:rFonts w:cs="Arial"/>
                <w:b/>
                <w:bCs/>
                <w:color w:val="2706EA"/>
                <w:rtl/>
                <w:lang w:bidi="ar-SA"/>
              </w:rPr>
              <w:t xml:space="preserve"> كرة مشحونة بشحنة موجبة </w:t>
            </w:r>
            <w:r w:rsidRPr="00886A63">
              <w:rPr>
                <w:b/>
                <w:bCs/>
                <w:color w:val="2706EA"/>
              </w:rPr>
              <w:t>Q</w:t>
            </w:r>
            <w:r w:rsidRPr="00886A63">
              <w:rPr>
                <w:rFonts w:cs="Arial"/>
                <w:b/>
                <w:bCs/>
                <w:color w:val="2706EA"/>
                <w:rtl/>
                <w:lang w:bidi="ar-SA"/>
              </w:rPr>
              <w:t xml:space="preserve">، </w:t>
            </w:r>
            <w:r>
              <w:rPr>
                <w:rFonts w:cs="Arial" w:hint="cs"/>
                <w:b/>
                <w:bCs/>
                <w:color w:val="2706EA"/>
                <w:rtl/>
                <w:lang w:bidi="ar-SA"/>
              </w:rPr>
              <w:t>ومُ</w:t>
            </w:r>
            <w:r w:rsidRPr="00886A63">
              <w:rPr>
                <w:rFonts w:cs="Arial"/>
                <w:b/>
                <w:bCs/>
                <w:color w:val="2706EA"/>
                <w:rtl/>
                <w:lang w:bidi="ar-SA"/>
              </w:rPr>
              <w:t>ثبتة في مكانها.</w:t>
            </w:r>
            <w:r w:rsidRPr="00931007">
              <w:rPr>
                <w:rFonts w:hint="cs"/>
                <w:b/>
                <w:bCs/>
                <w:color w:val="2706EA"/>
                <w:rtl/>
              </w:rPr>
              <w:t xml:space="preserve"> </w:t>
            </w:r>
          </w:p>
          <w:p w14:paraId="64B7608D" w14:textId="77777777" w:rsidR="004C70A0" w:rsidRPr="00560D8D" w:rsidRDefault="004C70A0" w:rsidP="004C70A0">
            <w:pPr>
              <w:rPr>
                <w:b/>
                <w:bCs/>
                <w:color w:val="2706EA"/>
                <w:sz w:val="16"/>
                <w:szCs w:val="16"/>
                <w:rtl/>
              </w:rPr>
            </w:pPr>
          </w:p>
          <w:p w14:paraId="69FFFEA6" w14:textId="77777777" w:rsidR="004C70A0" w:rsidRDefault="004C70A0" w:rsidP="004C70A0">
            <w:pPr>
              <w:rPr>
                <w:b/>
                <w:bCs/>
                <w:color w:val="2706EA"/>
                <w:sz w:val="18"/>
                <w:szCs w:val="18"/>
                <w:rtl/>
              </w:rPr>
            </w:pPr>
            <w:r w:rsidRPr="00886A63">
              <w:rPr>
                <w:rFonts w:cs="Arial"/>
                <w:b/>
                <w:bCs/>
                <w:color w:val="2706EA"/>
                <w:rtl/>
                <w:lang w:bidi="ar-SA"/>
              </w:rPr>
              <w:t xml:space="preserve">بالقرب من الكرة هناك نقطتان </w:t>
            </w:r>
            <w:r w:rsidRPr="00886A63">
              <w:rPr>
                <w:b/>
                <w:bCs/>
                <w:color w:val="2706EA"/>
              </w:rPr>
              <w:t>A</w:t>
            </w:r>
            <w:r w:rsidRPr="00886A63">
              <w:rPr>
                <w:rFonts w:cs="Arial"/>
                <w:b/>
                <w:bCs/>
                <w:color w:val="2706EA"/>
                <w:rtl/>
                <w:lang w:bidi="ar-SA"/>
              </w:rPr>
              <w:t xml:space="preserve"> و </w:t>
            </w:r>
            <w:r w:rsidRPr="00886A63">
              <w:rPr>
                <w:b/>
                <w:bCs/>
                <w:color w:val="2706EA"/>
              </w:rPr>
              <w:t>B</w:t>
            </w:r>
            <w:r w:rsidRPr="00886A63">
              <w:rPr>
                <w:rFonts w:cs="Arial"/>
                <w:b/>
                <w:bCs/>
                <w:color w:val="2706EA"/>
                <w:rtl/>
                <w:lang w:bidi="ar-SA"/>
              </w:rPr>
              <w:t>.</w:t>
            </w:r>
          </w:p>
          <w:p w14:paraId="1CD9290F" w14:textId="77777777" w:rsidR="004C70A0" w:rsidRPr="00931007" w:rsidRDefault="004C70A0" w:rsidP="004C70A0">
            <w:pPr>
              <w:rPr>
                <w:b/>
                <w:bCs/>
                <w:color w:val="2706EA"/>
                <w:sz w:val="18"/>
                <w:szCs w:val="18"/>
                <w:rtl/>
              </w:rPr>
            </w:pPr>
          </w:p>
          <w:p w14:paraId="5208D680" w14:textId="4599E58A" w:rsidR="004C70A0" w:rsidRDefault="004C70A0" w:rsidP="004C70A0">
            <w:pPr>
              <w:rPr>
                <w:b/>
                <w:bCs/>
                <w:color w:val="2706EA"/>
                <w:lang w:bidi="ar-SA"/>
              </w:rPr>
            </w:pPr>
            <w:r w:rsidRPr="00886A63">
              <w:rPr>
                <w:rFonts w:cs="Arial"/>
                <w:b/>
                <w:bCs/>
                <w:color w:val="2706EA"/>
                <w:rtl/>
                <w:lang w:bidi="ar-SA"/>
              </w:rPr>
              <w:t>الجسم</w:t>
            </w:r>
            <w:r>
              <w:rPr>
                <w:rFonts w:cs="Arial" w:hint="cs"/>
                <w:b/>
                <w:bCs/>
                <w:color w:val="2706EA"/>
                <w:rtl/>
                <w:lang w:bidi="ar-SA"/>
              </w:rPr>
              <w:t xml:space="preserve"> 2 </w:t>
            </w:r>
            <w:r w:rsidRPr="00886A63">
              <w:rPr>
                <w:rFonts w:cs="Arial"/>
                <w:b/>
                <w:bCs/>
                <w:color w:val="2706EA"/>
                <w:rtl/>
                <w:lang w:bidi="ar-SA"/>
              </w:rPr>
              <w:t>المشحون بشحنة موجبة</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2</m:t>
                  </m:r>
                </m:sub>
              </m:sSub>
            </m:oMath>
            <w:r w:rsidRPr="00886A63">
              <w:rPr>
                <w:b/>
                <w:bCs/>
                <w:color w:val="2706EA"/>
              </w:rPr>
              <w:t xml:space="preserve"> </w:t>
            </w:r>
            <w:r w:rsidRPr="00886A63">
              <w:rPr>
                <w:rFonts w:cs="Arial"/>
                <w:b/>
                <w:bCs/>
                <w:color w:val="2706EA"/>
                <w:rtl/>
                <w:lang w:bidi="ar-SA"/>
              </w:rPr>
              <w:t>ي</w:t>
            </w:r>
            <w:r>
              <w:rPr>
                <w:rFonts w:cs="Arial" w:hint="cs"/>
                <w:b/>
                <w:bCs/>
                <w:color w:val="2706EA"/>
                <w:rtl/>
                <w:lang w:bidi="ar-SA"/>
              </w:rPr>
              <w:t>بقى</w:t>
            </w:r>
            <w:r w:rsidRPr="00886A63">
              <w:rPr>
                <w:rFonts w:cs="Arial"/>
                <w:b/>
                <w:bCs/>
                <w:color w:val="2706EA"/>
                <w:rtl/>
                <w:lang w:bidi="ar-SA"/>
              </w:rPr>
              <w:t xml:space="preserve"> ​​ساكنًا </w:t>
            </w:r>
            <w:r>
              <w:rPr>
                <w:rFonts w:cs="Arial" w:hint="cs"/>
                <w:b/>
                <w:bCs/>
                <w:color w:val="2706EA"/>
                <w:rtl/>
                <w:lang w:bidi="ar-SA"/>
              </w:rPr>
              <w:t>في</w:t>
            </w:r>
            <w:r w:rsidRPr="00886A63">
              <w:rPr>
                <w:rFonts w:cs="Arial"/>
                <w:b/>
                <w:bCs/>
                <w:color w:val="2706EA"/>
                <w:rtl/>
                <w:lang w:bidi="ar-SA"/>
              </w:rPr>
              <w:t xml:space="preserve"> النقطة</w:t>
            </w:r>
            <w:r>
              <w:rPr>
                <w:rFonts w:cs="Arial" w:hint="cs"/>
                <w:b/>
                <w:bCs/>
                <w:color w:val="2706EA"/>
                <w:rtl/>
                <w:lang w:bidi="ar-SA"/>
              </w:rPr>
              <w:t xml:space="preserve"> </w:t>
            </w:r>
            <w:r>
              <w:rPr>
                <w:rFonts w:cs="Arial"/>
                <w:b/>
                <w:bCs/>
                <w:color w:val="2706EA"/>
              </w:rPr>
              <w:t>B</w:t>
            </w:r>
            <w:r w:rsidRPr="00886A63">
              <w:rPr>
                <w:rFonts w:cs="Arial"/>
                <w:b/>
                <w:bCs/>
                <w:color w:val="2706EA"/>
                <w:rtl/>
                <w:lang w:bidi="ar-SA"/>
              </w:rPr>
              <w:t>، كما هو موضح في الشكل التالي:</w:t>
            </w:r>
          </w:p>
          <w:p w14:paraId="15680924" w14:textId="3819D33A" w:rsidR="004C70A0" w:rsidRPr="00000FA1" w:rsidRDefault="004C70A0" w:rsidP="004C70A0">
            <w:pPr>
              <w:rPr>
                <w:b/>
                <w:bCs/>
                <w:color w:val="2706EA"/>
                <w:rtl/>
              </w:rPr>
            </w:pPr>
          </w:p>
          <w:p w14:paraId="53336220" w14:textId="77777777" w:rsidR="004C70A0" w:rsidRPr="00931007" w:rsidRDefault="004C70A0" w:rsidP="004C70A0">
            <w:pPr>
              <w:rPr>
                <w:b/>
                <w:bCs/>
                <w:color w:val="2706EA"/>
                <w:rtl/>
              </w:rPr>
            </w:pPr>
          </w:p>
          <w:p w14:paraId="1500E2F5" w14:textId="77777777" w:rsidR="004C70A0" w:rsidRDefault="004C70A0" w:rsidP="004C70A0">
            <w:pPr>
              <w:rPr>
                <w:b/>
                <w:bCs/>
                <w:color w:val="2706EA"/>
                <w:rtl/>
              </w:rPr>
            </w:pPr>
            <w:r w:rsidRPr="00564345">
              <w:rPr>
                <w:rFonts w:cs="Arial"/>
                <w:b/>
                <w:bCs/>
                <w:noProof/>
                <w:color w:val="2706EA"/>
                <w:rtl/>
              </w:rPr>
              <w:drawing>
                <wp:inline distT="0" distB="0" distL="0" distR="0" wp14:anchorId="4BCD24BB" wp14:editId="1806EDA2">
                  <wp:extent cx="1251585" cy="703580"/>
                  <wp:effectExtent l="0" t="0" r="5715" b="1270"/>
                  <wp:docPr id="1778349108" name="תמונה 177834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35744" name=""/>
                          <pic:cNvPicPr/>
                        </pic:nvPicPr>
                        <pic:blipFill>
                          <a:blip r:embed="rId649"/>
                          <a:stretch>
                            <a:fillRect/>
                          </a:stretch>
                        </pic:blipFill>
                        <pic:spPr>
                          <a:xfrm>
                            <a:off x="0" y="0"/>
                            <a:ext cx="1251585" cy="703580"/>
                          </a:xfrm>
                          <a:prstGeom prst="rect">
                            <a:avLst/>
                          </a:prstGeom>
                        </pic:spPr>
                      </pic:pic>
                    </a:graphicData>
                  </a:graphic>
                </wp:inline>
              </w:drawing>
            </w:r>
          </w:p>
          <w:p w14:paraId="5E0F7E69" w14:textId="77777777" w:rsidR="004C70A0" w:rsidRDefault="004C70A0" w:rsidP="004C70A0">
            <w:pPr>
              <w:rPr>
                <w:b/>
                <w:bCs/>
                <w:color w:val="2706EA"/>
                <w:rtl/>
              </w:rPr>
            </w:pPr>
          </w:p>
          <w:p w14:paraId="13715ED5" w14:textId="77777777" w:rsidR="004C70A0" w:rsidRDefault="004C70A0" w:rsidP="004C70A0">
            <w:pPr>
              <w:rPr>
                <w:b/>
                <w:bCs/>
                <w:color w:val="2706EA"/>
                <w:rtl/>
              </w:rPr>
            </w:pPr>
          </w:p>
          <w:p w14:paraId="0E970F87" w14:textId="77777777" w:rsidR="004C70A0" w:rsidRPr="00886A63" w:rsidRDefault="004C70A0" w:rsidP="004C70A0">
            <w:pPr>
              <w:rPr>
                <w:b/>
                <w:bCs/>
                <w:color w:val="2706EA"/>
                <w:rtl/>
              </w:rPr>
            </w:pPr>
            <w:r w:rsidRPr="00886A63">
              <w:rPr>
                <w:rFonts w:cs="Arial"/>
                <w:b/>
                <w:bCs/>
                <w:color w:val="2706EA"/>
                <w:rtl/>
                <w:lang w:bidi="ar-SA"/>
              </w:rPr>
              <w:t>ي</w:t>
            </w:r>
            <w:r>
              <w:rPr>
                <w:rFonts w:cs="Arial" w:hint="cs"/>
                <w:b/>
                <w:bCs/>
                <w:color w:val="2706EA"/>
                <w:rtl/>
                <w:lang w:bidi="ar-SA"/>
              </w:rPr>
              <w:t xml:space="preserve">تم </w:t>
            </w:r>
            <w:r w:rsidRPr="00886A63">
              <w:rPr>
                <w:rFonts w:cs="Arial"/>
                <w:b/>
                <w:bCs/>
                <w:color w:val="2706EA"/>
                <w:rtl/>
                <w:lang w:bidi="ar-SA"/>
              </w:rPr>
              <w:t>تحر</w:t>
            </w:r>
            <w:r>
              <w:rPr>
                <w:rFonts w:cs="Arial" w:hint="cs"/>
                <w:b/>
                <w:bCs/>
                <w:color w:val="2706EA"/>
                <w:rtl/>
                <w:lang w:bidi="ar-SA"/>
              </w:rPr>
              <w:t>ي</w:t>
            </w:r>
            <w:r w:rsidRPr="00886A63">
              <w:rPr>
                <w:rFonts w:cs="Arial"/>
                <w:b/>
                <w:bCs/>
                <w:color w:val="2706EA"/>
                <w:rtl/>
                <w:lang w:bidi="ar-SA"/>
              </w:rPr>
              <w:t xml:space="preserve">ر الجسم من </w:t>
            </w:r>
            <w:r>
              <w:rPr>
                <w:rFonts w:cs="Arial" w:hint="cs"/>
                <w:b/>
                <w:bCs/>
                <w:color w:val="2706EA"/>
                <w:rtl/>
                <w:lang w:bidi="ar-SA"/>
              </w:rPr>
              <w:t xml:space="preserve">حالة </w:t>
            </w:r>
            <w:r w:rsidRPr="00886A63">
              <w:rPr>
                <w:rFonts w:cs="Arial"/>
                <w:b/>
                <w:bCs/>
                <w:color w:val="2706EA"/>
                <w:rtl/>
                <w:lang w:bidi="ar-SA"/>
              </w:rPr>
              <w:t>السكون ويتحرك تحت تأثير القوة الكهربائية فقط.</w:t>
            </w:r>
          </w:p>
          <w:p w14:paraId="543B6890" w14:textId="3528B717" w:rsidR="004C70A0" w:rsidRDefault="004C70A0" w:rsidP="004C70A0">
            <w:pPr>
              <w:rPr>
                <w:b/>
                <w:bCs/>
                <w:color w:val="2706EA"/>
              </w:rPr>
            </w:pPr>
            <w:r w:rsidRPr="00886A63">
              <w:rPr>
                <w:rFonts w:cs="Arial"/>
                <w:b/>
                <w:bCs/>
                <w:color w:val="2706EA"/>
                <w:rtl/>
                <w:lang w:bidi="ar-SA"/>
              </w:rPr>
              <w:t>في حركته، يمر الجسم عبر النقطة</w:t>
            </w:r>
            <w:r>
              <w:rPr>
                <w:rFonts w:cs="Arial" w:hint="cs"/>
                <w:b/>
                <w:bCs/>
                <w:color w:val="2706EA"/>
                <w:rtl/>
                <w:lang w:bidi="ar-SA"/>
              </w:rPr>
              <w:t xml:space="preserve"> </w:t>
            </w:r>
            <w:r>
              <w:rPr>
                <w:rFonts w:cs="Arial"/>
                <w:b/>
                <w:bCs/>
                <w:color w:val="2706EA"/>
              </w:rPr>
              <w:t>A</w:t>
            </w:r>
            <w:r w:rsidRPr="00886A63">
              <w:rPr>
                <w:rFonts w:cs="Arial"/>
                <w:b/>
                <w:bCs/>
                <w:color w:val="2706EA"/>
                <w:rtl/>
                <w:lang w:bidi="ar-SA"/>
              </w:rPr>
              <w:t>.</w:t>
            </w:r>
          </w:p>
          <w:p w14:paraId="062730D6" w14:textId="77777777" w:rsidR="004C70A0" w:rsidRDefault="004C70A0" w:rsidP="004C70A0">
            <w:pPr>
              <w:rPr>
                <w:b/>
                <w:bCs/>
                <w:color w:val="2706EA"/>
              </w:rPr>
            </w:pPr>
          </w:p>
          <w:p w14:paraId="28893106" w14:textId="77777777" w:rsidR="004C70A0" w:rsidRDefault="004C70A0" w:rsidP="004C70A0">
            <w:pPr>
              <w:rPr>
                <w:b/>
                <w:bCs/>
                <w:color w:val="2706EA"/>
              </w:rPr>
            </w:pPr>
          </w:p>
          <w:p w14:paraId="322A7E42" w14:textId="7604B236" w:rsidR="004C70A0" w:rsidRDefault="004C70A0" w:rsidP="004C70A0">
            <w:pPr>
              <w:rPr>
                <w:b/>
                <w:bCs/>
                <w:color w:val="2706EA"/>
                <w:rtl/>
              </w:rPr>
            </w:pPr>
            <w:r>
              <w:rPr>
                <w:rFonts w:cs="Arial" w:hint="cs"/>
                <w:b/>
                <w:bCs/>
                <w:color w:val="2706EA"/>
                <w:rtl/>
                <w:lang w:bidi="ar-SA"/>
              </w:rPr>
              <w:t xml:space="preserve">مُعطى </w:t>
            </w:r>
            <w:r w:rsidRPr="00886A63">
              <w:rPr>
                <w:rFonts w:cs="Arial"/>
                <w:b/>
                <w:bCs/>
                <w:color w:val="2706EA"/>
                <w:rtl/>
                <w:lang w:bidi="ar-SA"/>
              </w:rPr>
              <w:t>قيم</w:t>
            </w:r>
            <w:r>
              <w:rPr>
                <w:rFonts w:cs="Arial" w:hint="cs"/>
                <w:b/>
                <w:bCs/>
                <w:color w:val="2706EA"/>
                <w:rtl/>
                <w:lang w:bidi="ar-SA"/>
              </w:rPr>
              <w:t>تي</w:t>
            </w:r>
            <w:r w:rsidRPr="00886A63">
              <w:rPr>
                <w:rFonts w:cs="Arial"/>
                <w:b/>
                <w:bCs/>
                <w:color w:val="2706EA"/>
                <w:rtl/>
                <w:lang w:bidi="ar-SA"/>
              </w:rPr>
              <w:t xml:space="preserve"> الشحنت</w:t>
            </w:r>
            <w:r>
              <w:rPr>
                <w:rFonts w:cs="Arial" w:hint="cs"/>
                <w:b/>
                <w:bCs/>
                <w:color w:val="2706EA"/>
                <w:rtl/>
                <w:lang w:bidi="ar-SA"/>
              </w:rPr>
              <w:t>ين</w:t>
            </w:r>
            <w:r w:rsidRPr="00886A63">
              <w:rPr>
                <w:rFonts w:cs="Arial"/>
                <w:b/>
                <w:bCs/>
                <w:color w:val="2706EA"/>
                <w:rtl/>
                <w:lang w:bidi="ar-SA"/>
              </w:rPr>
              <w:t xml:space="preserve"> و</w:t>
            </w:r>
            <w:r>
              <w:rPr>
                <w:rFonts w:cs="Arial" w:hint="cs"/>
                <w:b/>
                <w:bCs/>
                <w:color w:val="2706EA"/>
                <w:rtl/>
                <w:lang w:bidi="ar-SA"/>
              </w:rPr>
              <w:t>بُعد</w:t>
            </w:r>
            <w:r w:rsidRPr="00886A63">
              <w:rPr>
                <w:rFonts w:cs="Arial"/>
                <w:b/>
                <w:bCs/>
                <w:color w:val="2706EA"/>
                <w:rtl/>
                <w:lang w:bidi="ar-SA"/>
              </w:rPr>
              <w:t xml:space="preserve"> النقط</w:t>
            </w:r>
            <w:r>
              <w:rPr>
                <w:rFonts w:cs="Arial" w:hint="cs"/>
                <w:b/>
                <w:bCs/>
                <w:color w:val="2706EA"/>
                <w:rtl/>
                <w:lang w:bidi="ar-SA"/>
              </w:rPr>
              <w:t>تين</w:t>
            </w:r>
            <w:r w:rsidRPr="00886A63">
              <w:rPr>
                <w:rFonts w:cs="Arial"/>
                <w:b/>
                <w:bCs/>
                <w:color w:val="2706EA"/>
                <w:rtl/>
                <w:lang w:bidi="ar-SA"/>
              </w:rPr>
              <w:t xml:space="preserve"> من مركز الكرة المشحونة والكتلة </w:t>
            </w:r>
            <w:r>
              <w:rPr>
                <w:rFonts w:cs="Arial" w:hint="cs"/>
                <w:b/>
                <w:bCs/>
                <w:color w:val="2706EA"/>
                <w:rtl/>
                <w:lang w:bidi="ar-SA"/>
              </w:rPr>
              <w:t>ا</w:t>
            </w:r>
            <w:r w:rsidRPr="00886A63">
              <w:rPr>
                <w:rFonts w:cs="Arial"/>
                <w:b/>
                <w:bCs/>
                <w:color w:val="2706EA"/>
                <w:rtl/>
                <w:lang w:bidi="ar-SA"/>
              </w:rPr>
              <w:t>لجسم</w:t>
            </w:r>
            <w:r>
              <w:rPr>
                <w:rFonts w:cs="Arial" w:hint="cs"/>
                <w:b/>
                <w:bCs/>
                <w:color w:val="2706EA"/>
                <w:rtl/>
                <w:lang w:bidi="ar-SA"/>
              </w:rPr>
              <w:t xml:space="preserve"> النقطي</w:t>
            </w:r>
            <w:r w:rsidRPr="00886A63">
              <w:rPr>
                <w:rFonts w:cs="Arial"/>
                <w:b/>
                <w:bCs/>
                <w:color w:val="2706EA"/>
                <w:rtl/>
                <w:lang w:bidi="ar-SA"/>
              </w:rPr>
              <w:t>:</w:t>
            </w:r>
          </w:p>
          <w:p w14:paraId="6548CF4D" w14:textId="77777777" w:rsidR="004C70A0" w:rsidRDefault="004C70A0" w:rsidP="004C70A0">
            <w:pPr>
              <w:rPr>
                <w:b/>
                <w:bCs/>
                <w:color w:val="2706EA"/>
              </w:rPr>
            </w:pPr>
          </w:p>
          <w:p w14:paraId="0EEE99EE" w14:textId="6CE6F1A1" w:rsidR="004C70A0" w:rsidRPr="00CD761B" w:rsidRDefault="004C70A0" w:rsidP="004C70A0">
            <w:pPr>
              <w:jc w:val="right"/>
              <w:rPr>
                <w:b/>
                <w:bCs/>
                <w:iCs/>
                <w:color w:val="2706EA"/>
                <w:rtl/>
              </w:rPr>
            </w:pPr>
            <m:oMath>
              <m:r>
                <m:rPr>
                  <m:sty m:val="b"/>
                </m:rPr>
                <w:rPr>
                  <w:rFonts w:ascii="Cambria Math" w:hAnsi="Cambria Math"/>
                  <w:color w:val="2706EA"/>
                  <w:sz w:val="28"/>
                  <w:szCs w:val="28"/>
                </w:rPr>
                <m:t>Q=50µc</m:t>
              </m:r>
            </m:oMath>
            <w:r>
              <w:rPr>
                <w:rFonts w:eastAsiaTheme="minorEastAsia" w:hint="cs"/>
                <w:b/>
                <w:color w:val="2706EA"/>
                <w:sz w:val="28"/>
                <w:szCs w:val="28"/>
                <w:rtl/>
              </w:rPr>
              <w:t xml:space="preserve"> </w:t>
            </w:r>
          </w:p>
          <w:p w14:paraId="7293FF86" w14:textId="21419B13" w:rsidR="004C70A0" w:rsidRPr="00906414" w:rsidRDefault="00000000" w:rsidP="004C70A0">
            <w:pPr>
              <w:jc w:val="right"/>
              <w:rPr>
                <w:rFonts w:eastAsiaTheme="minorEastAsia"/>
                <w:b/>
                <w:color w:val="2706EA"/>
                <w:sz w:val="28"/>
                <w:szCs w:val="28"/>
              </w:rPr>
            </w:pP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r>
                <m:rPr>
                  <m:sty m:val="b"/>
                </m:rPr>
                <w:rPr>
                  <w:rFonts w:ascii="Cambria Math" w:hAnsi="Cambria Math"/>
                  <w:color w:val="2706EA"/>
                  <w:sz w:val="24"/>
                  <w:szCs w:val="24"/>
                </w:rPr>
                <m:t>=-</m:t>
              </m:r>
              <m:r>
                <m:rPr>
                  <m:sty m:val="b"/>
                </m:rPr>
                <w:rPr>
                  <w:rFonts w:ascii="Cambria Math" w:hAnsi="Cambria Math"/>
                  <w:color w:val="2706EA"/>
                  <w:sz w:val="28"/>
                  <w:szCs w:val="28"/>
                </w:rPr>
                <m:t>3nc</m:t>
              </m:r>
            </m:oMath>
            <w:r w:rsidR="004C70A0">
              <w:rPr>
                <w:rFonts w:eastAsiaTheme="minorEastAsia" w:hint="cs"/>
                <w:b/>
                <w:color w:val="2706EA"/>
                <w:sz w:val="28"/>
                <w:szCs w:val="28"/>
                <w:rtl/>
              </w:rPr>
              <w:t xml:space="preserve"> </w:t>
            </w:r>
          </w:p>
          <w:p w14:paraId="32BE9D22" w14:textId="77777777" w:rsidR="004C70A0" w:rsidRPr="00906414" w:rsidRDefault="004C70A0" w:rsidP="004C70A0">
            <w:pPr>
              <w:jc w:val="right"/>
              <w:rPr>
                <w:rFonts w:eastAsiaTheme="minorEastAsia"/>
                <w:b/>
                <w:bCs/>
                <w:iCs/>
                <w:color w:val="2706EA"/>
                <w:rtl/>
              </w:rPr>
            </w:pPr>
          </w:p>
          <w:p w14:paraId="559EF917" w14:textId="35ABF779" w:rsidR="004C70A0" w:rsidRPr="00CD761B" w:rsidRDefault="00000000" w:rsidP="004C70A0">
            <w:pPr>
              <w:jc w:val="right"/>
              <w:rPr>
                <w:b/>
                <w:bCs/>
                <w:iCs/>
                <w:color w:val="2706EA"/>
                <w:rtl/>
              </w:rPr>
            </w:p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=1m</m:t>
              </m:r>
            </m:oMath>
            <w:r w:rsidR="004C70A0">
              <w:rPr>
                <w:rFonts w:eastAsiaTheme="minorEastAsia" w:hint="cs"/>
                <w:b/>
                <w:color w:val="2706EA"/>
                <w:sz w:val="28"/>
                <w:szCs w:val="28"/>
                <w:rtl/>
              </w:rPr>
              <w:t xml:space="preserve"> </w:t>
            </w:r>
          </w:p>
          <w:p w14:paraId="4EC6DC18" w14:textId="6B51A175" w:rsidR="004C70A0" w:rsidRPr="00E34262" w:rsidRDefault="00000000" w:rsidP="004C70A0">
            <w:pPr>
              <w:jc w:val="right"/>
              <w:rPr>
                <w:rFonts w:eastAsiaTheme="minorEastAsia"/>
                <w:b/>
                <w:color w:val="2706EA"/>
                <w:sz w:val="28"/>
                <w:szCs w:val="28"/>
                <w:rtl/>
              </w:rPr>
            </w:pPr>
            <m:oMath>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B</m:t>
                  </m:r>
                </m:sub>
              </m:sSub>
              <m:r>
                <m:rPr>
                  <m:sty m:val="b"/>
                </m:rPr>
                <w:rPr>
                  <w:rFonts w:ascii="Cambria Math" w:hAnsi="Cambria Math"/>
                  <w:color w:val="2706EA"/>
                  <w:sz w:val="28"/>
                  <w:szCs w:val="28"/>
                </w:rPr>
                <m:t>=3m</m:t>
              </m:r>
            </m:oMath>
            <w:r w:rsidR="004C70A0">
              <w:rPr>
                <w:rFonts w:eastAsiaTheme="minorEastAsia" w:hint="cs"/>
                <w:b/>
                <w:color w:val="2706EA"/>
                <w:sz w:val="28"/>
                <w:szCs w:val="28"/>
                <w:rtl/>
              </w:rPr>
              <w:t xml:space="preserve"> </w:t>
            </w:r>
          </w:p>
          <w:p w14:paraId="3DF65E69" w14:textId="77777777" w:rsidR="004C70A0" w:rsidRDefault="004C70A0" w:rsidP="004C70A0">
            <w:pPr>
              <w:rPr>
                <w:rFonts w:eastAsiaTheme="minorEastAsia"/>
                <w:b/>
                <w:bCs/>
                <w:iCs/>
                <w:color w:val="2706EA"/>
                <w:sz w:val="24"/>
                <w:szCs w:val="24"/>
                <w:rtl/>
              </w:rPr>
            </w:pPr>
          </w:p>
          <w:p w14:paraId="2F90A5E2" w14:textId="6E77219E" w:rsidR="004C70A0" w:rsidRPr="003F582D" w:rsidRDefault="00000000" w:rsidP="004C70A0">
            <w:pPr>
              <w:jc w:val="right"/>
              <w:rPr>
                <w:b/>
                <w:bCs/>
                <w:color w:val="2706EA"/>
                <w:sz w:val="24"/>
                <w:szCs w:val="24"/>
              </w:rPr>
            </w:p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=0.03kg</m:t>
              </m:r>
            </m:oMath>
            <w:r w:rsidR="004C70A0">
              <w:rPr>
                <w:rFonts w:eastAsiaTheme="minorEastAsia" w:hint="cs"/>
                <w:b/>
                <w:color w:val="2706EA"/>
                <w:sz w:val="28"/>
                <w:szCs w:val="28"/>
                <w:rtl/>
              </w:rPr>
              <w:t xml:space="preserve"> </w:t>
            </w:r>
          </w:p>
          <w:p w14:paraId="5B388A5E" w14:textId="77777777" w:rsidR="004C70A0" w:rsidRDefault="004C70A0" w:rsidP="004C70A0">
            <w:pPr>
              <w:rPr>
                <w:rFonts w:eastAsiaTheme="minorEastAsia"/>
                <w:b/>
                <w:bCs/>
                <w:iCs/>
                <w:color w:val="2706EA"/>
                <w:sz w:val="24"/>
                <w:szCs w:val="24"/>
                <w:rtl/>
              </w:rPr>
            </w:pPr>
          </w:p>
          <w:p w14:paraId="0328D42C" w14:textId="77777777" w:rsidR="004C70A0" w:rsidRDefault="004C70A0" w:rsidP="004C70A0">
            <w:pPr>
              <w:rPr>
                <w:rFonts w:eastAsiaTheme="minorEastAsia"/>
                <w:b/>
                <w:bCs/>
                <w:iCs/>
                <w:color w:val="2706EA"/>
                <w:sz w:val="24"/>
                <w:szCs w:val="24"/>
                <w:rtl/>
              </w:rPr>
            </w:pPr>
          </w:p>
          <w:p w14:paraId="13E3BC4E" w14:textId="77777777" w:rsidR="004C70A0" w:rsidRDefault="004C70A0" w:rsidP="004C70A0">
            <w:pPr>
              <w:rPr>
                <w:rFonts w:eastAsiaTheme="minorEastAsia"/>
                <w:b/>
                <w:bCs/>
                <w:iCs/>
                <w:color w:val="2706EA"/>
                <w:sz w:val="24"/>
                <w:szCs w:val="24"/>
                <w:rtl/>
              </w:rPr>
            </w:pPr>
          </w:p>
          <w:p w14:paraId="52F8D8C0" w14:textId="57F4ECB0" w:rsidR="004C70A0" w:rsidRDefault="004C70A0" w:rsidP="004C70A0">
            <w:pPr>
              <w:rPr>
                <w:b/>
                <w:bCs/>
                <w:color w:val="2706EA"/>
                <w:sz w:val="28"/>
                <w:szCs w:val="28"/>
                <w:u w:val="single"/>
                <w:rtl/>
              </w:rPr>
            </w:pPr>
            <w:r>
              <w:rPr>
                <w:rFonts w:hint="cs"/>
                <w:b/>
                <w:bCs/>
                <w:color w:val="2706EA"/>
                <w:sz w:val="28"/>
                <w:szCs w:val="28"/>
                <w:u w:val="single"/>
                <w:rtl/>
                <w:lang w:bidi="ar-SA"/>
              </w:rPr>
              <w:t>تتمة سؤال</w:t>
            </w:r>
            <w:r w:rsidRPr="002D0E23">
              <w:rPr>
                <w:rFonts w:hint="cs"/>
                <w:b/>
                <w:bCs/>
                <w:color w:val="2706EA"/>
                <w:sz w:val="28"/>
                <w:szCs w:val="28"/>
                <w:u w:val="single"/>
                <w:rtl/>
              </w:rPr>
              <w:t xml:space="preserve"> 27</w:t>
            </w:r>
          </w:p>
          <w:p w14:paraId="28B2B1B2" w14:textId="77777777" w:rsidR="004C70A0" w:rsidRPr="002D0E23" w:rsidRDefault="004C70A0" w:rsidP="004C70A0">
            <w:pPr>
              <w:rPr>
                <w:b/>
                <w:bCs/>
                <w:color w:val="2706EA"/>
                <w:sz w:val="28"/>
                <w:szCs w:val="28"/>
                <w:u w:val="single"/>
                <w:rtl/>
              </w:rPr>
            </w:pPr>
          </w:p>
          <w:p w14:paraId="6369EA56" w14:textId="438CE0A3" w:rsidR="004C70A0" w:rsidRDefault="004C70A0" w:rsidP="004C70A0">
            <w:pPr>
              <w:rPr>
                <w:b/>
                <w:bCs/>
                <w:color w:val="2706EA"/>
                <w:rtl/>
              </w:rPr>
            </w:pPr>
            <w:r>
              <w:rPr>
                <w:rFonts w:cs="Arial" w:hint="cs"/>
                <w:b/>
                <w:bCs/>
                <w:color w:val="2706EA"/>
                <w:rtl/>
                <w:lang w:bidi="ar-SA"/>
              </w:rPr>
              <w:t xml:space="preserve"> مُعطى</w:t>
            </w:r>
            <w:r w:rsidRPr="00886A63">
              <w:rPr>
                <w:rFonts w:cs="Arial"/>
                <w:b/>
                <w:bCs/>
                <w:color w:val="2706EA"/>
                <w:rtl/>
                <w:lang w:bidi="ar-SA"/>
              </w:rPr>
              <w:t xml:space="preserve"> كرة مشحونة بشحنة موجبة </w:t>
            </w:r>
            <w:r w:rsidRPr="00886A63">
              <w:rPr>
                <w:b/>
                <w:bCs/>
                <w:color w:val="2706EA"/>
              </w:rPr>
              <w:t>Q</w:t>
            </w:r>
            <w:r w:rsidRPr="00886A63">
              <w:rPr>
                <w:rFonts w:cs="Arial"/>
                <w:b/>
                <w:bCs/>
                <w:color w:val="2706EA"/>
                <w:rtl/>
                <w:lang w:bidi="ar-SA"/>
              </w:rPr>
              <w:t xml:space="preserve">، </w:t>
            </w:r>
            <w:r>
              <w:rPr>
                <w:rFonts w:cs="Arial" w:hint="cs"/>
                <w:b/>
                <w:bCs/>
                <w:color w:val="2706EA"/>
                <w:rtl/>
                <w:lang w:bidi="ar-SA"/>
              </w:rPr>
              <w:t>ومُ</w:t>
            </w:r>
            <w:r w:rsidRPr="00886A63">
              <w:rPr>
                <w:rFonts w:cs="Arial"/>
                <w:b/>
                <w:bCs/>
                <w:color w:val="2706EA"/>
                <w:rtl/>
                <w:lang w:bidi="ar-SA"/>
              </w:rPr>
              <w:t>ثبتة في مكانها.</w:t>
            </w:r>
            <w:r w:rsidRPr="00931007">
              <w:rPr>
                <w:rFonts w:hint="cs"/>
                <w:b/>
                <w:bCs/>
                <w:color w:val="2706EA"/>
                <w:rtl/>
              </w:rPr>
              <w:t xml:space="preserve"> </w:t>
            </w:r>
          </w:p>
          <w:p w14:paraId="714FCAB1" w14:textId="77777777" w:rsidR="004C70A0" w:rsidRPr="00560D8D" w:rsidRDefault="004C70A0" w:rsidP="004C70A0">
            <w:pPr>
              <w:rPr>
                <w:b/>
                <w:bCs/>
                <w:color w:val="2706EA"/>
                <w:sz w:val="16"/>
                <w:szCs w:val="16"/>
                <w:rtl/>
              </w:rPr>
            </w:pPr>
          </w:p>
          <w:p w14:paraId="1D1FE642" w14:textId="77777777" w:rsidR="004C70A0" w:rsidRDefault="004C70A0" w:rsidP="004C70A0">
            <w:pPr>
              <w:rPr>
                <w:b/>
                <w:bCs/>
                <w:color w:val="2706EA"/>
                <w:sz w:val="18"/>
                <w:szCs w:val="18"/>
                <w:rtl/>
              </w:rPr>
            </w:pPr>
            <w:r w:rsidRPr="00886A63">
              <w:rPr>
                <w:rFonts w:cs="Arial"/>
                <w:b/>
                <w:bCs/>
                <w:color w:val="2706EA"/>
                <w:rtl/>
                <w:lang w:bidi="ar-SA"/>
              </w:rPr>
              <w:t xml:space="preserve">بالقرب من الكرة هناك نقطتان </w:t>
            </w:r>
            <w:r w:rsidRPr="00886A63">
              <w:rPr>
                <w:b/>
                <w:bCs/>
                <w:color w:val="2706EA"/>
              </w:rPr>
              <w:t>A</w:t>
            </w:r>
            <w:r w:rsidRPr="00886A63">
              <w:rPr>
                <w:rFonts w:cs="Arial"/>
                <w:b/>
                <w:bCs/>
                <w:color w:val="2706EA"/>
                <w:rtl/>
                <w:lang w:bidi="ar-SA"/>
              </w:rPr>
              <w:t xml:space="preserve"> و </w:t>
            </w:r>
            <w:r w:rsidRPr="00886A63">
              <w:rPr>
                <w:b/>
                <w:bCs/>
                <w:color w:val="2706EA"/>
              </w:rPr>
              <w:t>B</w:t>
            </w:r>
            <w:r w:rsidRPr="00886A63">
              <w:rPr>
                <w:rFonts w:cs="Arial"/>
                <w:b/>
                <w:bCs/>
                <w:color w:val="2706EA"/>
                <w:rtl/>
                <w:lang w:bidi="ar-SA"/>
              </w:rPr>
              <w:t>.</w:t>
            </w:r>
          </w:p>
          <w:p w14:paraId="6BD1327D" w14:textId="77777777" w:rsidR="004C70A0" w:rsidRPr="00931007" w:rsidRDefault="004C70A0" w:rsidP="004C70A0">
            <w:pPr>
              <w:rPr>
                <w:b/>
                <w:bCs/>
                <w:color w:val="2706EA"/>
                <w:sz w:val="18"/>
                <w:szCs w:val="18"/>
                <w:rtl/>
              </w:rPr>
            </w:pPr>
          </w:p>
          <w:p w14:paraId="538ACE4F" w14:textId="77777777" w:rsidR="004C70A0" w:rsidRDefault="004C70A0" w:rsidP="004C70A0">
            <w:pPr>
              <w:rPr>
                <w:b/>
                <w:bCs/>
                <w:color w:val="2706EA"/>
                <w:lang w:bidi="ar-SA"/>
              </w:rPr>
            </w:pPr>
            <w:r w:rsidRPr="00886A63">
              <w:rPr>
                <w:rFonts w:cs="Arial"/>
                <w:b/>
                <w:bCs/>
                <w:color w:val="2706EA"/>
                <w:rtl/>
                <w:lang w:bidi="ar-SA"/>
              </w:rPr>
              <w:t>الجسم</w:t>
            </w:r>
            <w:r>
              <w:rPr>
                <w:rFonts w:cs="Arial" w:hint="cs"/>
                <w:b/>
                <w:bCs/>
                <w:color w:val="2706EA"/>
                <w:rtl/>
                <w:lang w:bidi="ar-SA"/>
              </w:rPr>
              <w:t xml:space="preserve"> 2 </w:t>
            </w:r>
            <w:r w:rsidRPr="00886A63">
              <w:rPr>
                <w:rFonts w:cs="Arial"/>
                <w:b/>
                <w:bCs/>
                <w:color w:val="2706EA"/>
                <w:rtl/>
                <w:lang w:bidi="ar-SA"/>
              </w:rPr>
              <w:t>المشحون بشحنة موجبة</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i"/>
                    </m:rPr>
                    <w:rPr>
                      <w:rFonts w:ascii="Cambria Math" w:hAnsi="Cambria Math"/>
                      <w:color w:val="0000FF"/>
                      <w:sz w:val="24"/>
                      <w:szCs w:val="24"/>
                    </w:rPr>
                    <m:t>2</m:t>
                  </m:r>
                </m:sub>
              </m:sSub>
            </m:oMath>
            <w:r w:rsidRPr="00886A63">
              <w:rPr>
                <w:b/>
                <w:bCs/>
                <w:color w:val="2706EA"/>
              </w:rPr>
              <w:t xml:space="preserve"> </w:t>
            </w:r>
            <w:r w:rsidRPr="00886A63">
              <w:rPr>
                <w:rFonts w:cs="Arial"/>
                <w:b/>
                <w:bCs/>
                <w:color w:val="2706EA"/>
                <w:rtl/>
                <w:lang w:bidi="ar-SA"/>
              </w:rPr>
              <w:t>ي</w:t>
            </w:r>
            <w:r>
              <w:rPr>
                <w:rFonts w:cs="Arial" w:hint="cs"/>
                <w:b/>
                <w:bCs/>
                <w:color w:val="2706EA"/>
                <w:rtl/>
                <w:lang w:bidi="ar-SA"/>
              </w:rPr>
              <w:t>بقى</w:t>
            </w:r>
            <w:r w:rsidRPr="00886A63">
              <w:rPr>
                <w:rFonts w:cs="Arial"/>
                <w:b/>
                <w:bCs/>
                <w:color w:val="2706EA"/>
                <w:rtl/>
                <w:lang w:bidi="ar-SA"/>
              </w:rPr>
              <w:t xml:space="preserve"> ​​ساكنًا </w:t>
            </w:r>
            <w:r>
              <w:rPr>
                <w:rFonts w:cs="Arial" w:hint="cs"/>
                <w:b/>
                <w:bCs/>
                <w:color w:val="2706EA"/>
                <w:rtl/>
                <w:lang w:bidi="ar-SA"/>
              </w:rPr>
              <w:t>في</w:t>
            </w:r>
            <w:r w:rsidRPr="00886A63">
              <w:rPr>
                <w:rFonts w:cs="Arial"/>
                <w:b/>
                <w:bCs/>
                <w:color w:val="2706EA"/>
                <w:rtl/>
                <w:lang w:bidi="ar-SA"/>
              </w:rPr>
              <w:t xml:space="preserve"> النقطة</w:t>
            </w:r>
            <w:r>
              <w:rPr>
                <w:rFonts w:cs="Arial" w:hint="cs"/>
                <w:b/>
                <w:bCs/>
                <w:color w:val="2706EA"/>
                <w:rtl/>
                <w:lang w:bidi="ar-SA"/>
              </w:rPr>
              <w:t xml:space="preserve"> </w:t>
            </w:r>
            <w:r>
              <w:rPr>
                <w:rFonts w:cs="Arial"/>
                <w:b/>
                <w:bCs/>
                <w:color w:val="2706EA"/>
              </w:rPr>
              <w:t>B</w:t>
            </w:r>
            <w:r w:rsidRPr="00886A63">
              <w:rPr>
                <w:rFonts w:cs="Arial"/>
                <w:b/>
                <w:bCs/>
                <w:color w:val="2706EA"/>
                <w:rtl/>
                <w:lang w:bidi="ar-SA"/>
              </w:rPr>
              <w:t>، كما هو موضح في الشكل التالي:</w:t>
            </w:r>
          </w:p>
          <w:p w14:paraId="0F1991EE" w14:textId="77777777" w:rsidR="004C70A0" w:rsidRPr="00000FA1" w:rsidRDefault="004C70A0" w:rsidP="004C70A0">
            <w:pPr>
              <w:rPr>
                <w:b/>
                <w:bCs/>
                <w:color w:val="2706EA"/>
                <w:rtl/>
              </w:rPr>
            </w:pPr>
          </w:p>
          <w:p w14:paraId="63001A25" w14:textId="77777777" w:rsidR="004C70A0" w:rsidRPr="00931007" w:rsidRDefault="004C70A0" w:rsidP="004C70A0">
            <w:pPr>
              <w:rPr>
                <w:b/>
                <w:bCs/>
                <w:color w:val="2706EA"/>
                <w:rtl/>
              </w:rPr>
            </w:pPr>
          </w:p>
          <w:p w14:paraId="15F7F09C" w14:textId="77777777" w:rsidR="004C70A0" w:rsidRDefault="004C70A0" w:rsidP="004C70A0">
            <w:pPr>
              <w:rPr>
                <w:b/>
                <w:bCs/>
                <w:color w:val="2706EA"/>
                <w:rtl/>
              </w:rPr>
            </w:pPr>
            <w:r w:rsidRPr="00564345">
              <w:rPr>
                <w:rFonts w:cs="Arial"/>
                <w:b/>
                <w:bCs/>
                <w:noProof/>
                <w:color w:val="2706EA"/>
                <w:rtl/>
              </w:rPr>
              <w:drawing>
                <wp:inline distT="0" distB="0" distL="0" distR="0" wp14:anchorId="26412B86" wp14:editId="2D2F7372">
                  <wp:extent cx="1251585" cy="703580"/>
                  <wp:effectExtent l="0" t="0" r="5715" b="1270"/>
                  <wp:docPr id="1586687299" name="תמונה 158668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35744" name=""/>
                          <pic:cNvPicPr/>
                        </pic:nvPicPr>
                        <pic:blipFill>
                          <a:blip r:embed="rId649"/>
                          <a:stretch>
                            <a:fillRect/>
                          </a:stretch>
                        </pic:blipFill>
                        <pic:spPr>
                          <a:xfrm>
                            <a:off x="0" y="0"/>
                            <a:ext cx="1251585" cy="703580"/>
                          </a:xfrm>
                          <a:prstGeom prst="rect">
                            <a:avLst/>
                          </a:prstGeom>
                        </pic:spPr>
                      </pic:pic>
                    </a:graphicData>
                  </a:graphic>
                </wp:inline>
              </w:drawing>
            </w:r>
          </w:p>
          <w:p w14:paraId="63D64B1D" w14:textId="77777777" w:rsidR="004C70A0" w:rsidRDefault="004C70A0" w:rsidP="004C70A0">
            <w:pPr>
              <w:rPr>
                <w:b/>
                <w:bCs/>
                <w:color w:val="2706EA"/>
                <w:rtl/>
              </w:rPr>
            </w:pPr>
          </w:p>
          <w:p w14:paraId="2F0C8B73" w14:textId="77777777" w:rsidR="004C70A0" w:rsidRDefault="004C70A0" w:rsidP="004C70A0">
            <w:pPr>
              <w:rPr>
                <w:b/>
                <w:bCs/>
                <w:color w:val="2706EA"/>
                <w:rtl/>
              </w:rPr>
            </w:pPr>
          </w:p>
          <w:p w14:paraId="0F4E948B" w14:textId="77777777" w:rsidR="004C70A0" w:rsidRPr="00886A63" w:rsidRDefault="004C70A0" w:rsidP="004C70A0">
            <w:pPr>
              <w:rPr>
                <w:b/>
                <w:bCs/>
                <w:color w:val="2706EA"/>
                <w:rtl/>
              </w:rPr>
            </w:pPr>
            <w:r w:rsidRPr="00886A63">
              <w:rPr>
                <w:rFonts w:cs="Arial"/>
                <w:b/>
                <w:bCs/>
                <w:color w:val="2706EA"/>
                <w:rtl/>
                <w:lang w:bidi="ar-SA"/>
              </w:rPr>
              <w:t>ي</w:t>
            </w:r>
            <w:r>
              <w:rPr>
                <w:rFonts w:cs="Arial" w:hint="cs"/>
                <w:b/>
                <w:bCs/>
                <w:color w:val="2706EA"/>
                <w:rtl/>
                <w:lang w:bidi="ar-SA"/>
              </w:rPr>
              <w:t xml:space="preserve">تم </w:t>
            </w:r>
            <w:r w:rsidRPr="00886A63">
              <w:rPr>
                <w:rFonts w:cs="Arial"/>
                <w:b/>
                <w:bCs/>
                <w:color w:val="2706EA"/>
                <w:rtl/>
                <w:lang w:bidi="ar-SA"/>
              </w:rPr>
              <w:t>تحر</w:t>
            </w:r>
            <w:r>
              <w:rPr>
                <w:rFonts w:cs="Arial" w:hint="cs"/>
                <w:b/>
                <w:bCs/>
                <w:color w:val="2706EA"/>
                <w:rtl/>
                <w:lang w:bidi="ar-SA"/>
              </w:rPr>
              <w:t>ي</w:t>
            </w:r>
            <w:r w:rsidRPr="00886A63">
              <w:rPr>
                <w:rFonts w:cs="Arial"/>
                <w:b/>
                <w:bCs/>
                <w:color w:val="2706EA"/>
                <w:rtl/>
                <w:lang w:bidi="ar-SA"/>
              </w:rPr>
              <w:t xml:space="preserve">ر الجسم من </w:t>
            </w:r>
            <w:r>
              <w:rPr>
                <w:rFonts w:cs="Arial" w:hint="cs"/>
                <w:b/>
                <w:bCs/>
                <w:color w:val="2706EA"/>
                <w:rtl/>
                <w:lang w:bidi="ar-SA"/>
              </w:rPr>
              <w:t xml:space="preserve">حالة </w:t>
            </w:r>
            <w:r w:rsidRPr="00886A63">
              <w:rPr>
                <w:rFonts w:cs="Arial"/>
                <w:b/>
                <w:bCs/>
                <w:color w:val="2706EA"/>
                <w:rtl/>
                <w:lang w:bidi="ar-SA"/>
              </w:rPr>
              <w:t>السكون ويتحرك تحت تأثير القوة الكهربائية فقط.</w:t>
            </w:r>
          </w:p>
          <w:p w14:paraId="54A56333" w14:textId="77777777" w:rsidR="004C70A0" w:rsidRDefault="004C70A0" w:rsidP="004C70A0">
            <w:pPr>
              <w:rPr>
                <w:b/>
                <w:bCs/>
                <w:color w:val="2706EA"/>
              </w:rPr>
            </w:pPr>
            <w:r w:rsidRPr="00886A63">
              <w:rPr>
                <w:rFonts w:cs="Arial"/>
                <w:b/>
                <w:bCs/>
                <w:color w:val="2706EA"/>
                <w:rtl/>
                <w:lang w:bidi="ar-SA"/>
              </w:rPr>
              <w:t>في حركته، يمر الجسم عبر النقطة</w:t>
            </w:r>
            <w:r>
              <w:rPr>
                <w:rFonts w:cs="Arial" w:hint="cs"/>
                <w:b/>
                <w:bCs/>
                <w:color w:val="2706EA"/>
                <w:rtl/>
                <w:lang w:bidi="ar-SA"/>
              </w:rPr>
              <w:t xml:space="preserve"> </w:t>
            </w:r>
            <w:r>
              <w:rPr>
                <w:rFonts w:cs="Arial"/>
                <w:b/>
                <w:bCs/>
                <w:color w:val="2706EA"/>
              </w:rPr>
              <w:t>A</w:t>
            </w:r>
            <w:r w:rsidRPr="00886A63">
              <w:rPr>
                <w:rFonts w:cs="Arial"/>
                <w:b/>
                <w:bCs/>
                <w:color w:val="2706EA"/>
                <w:rtl/>
                <w:lang w:bidi="ar-SA"/>
              </w:rPr>
              <w:t>.</w:t>
            </w:r>
          </w:p>
          <w:p w14:paraId="69BF427B" w14:textId="77777777" w:rsidR="004C70A0" w:rsidRDefault="004C70A0" w:rsidP="004C70A0">
            <w:pPr>
              <w:rPr>
                <w:b/>
                <w:bCs/>
                <w:color w:val="2706EA"/>
              </w:rPr>
            </w:pPr>
          </w:p>
          <w:p w14:paraId="69665E52" w14:textId="77777777" w:rsidR="004C70A0" w:rsidRDefault="004C70A0" w:rsidP="004C70A0">
            <w:pPr>
              <w:rPr>
                <w:b/>
                <w:bCs/>
                <w:color w:val="2706EA"/>
                <w:rtl/>
              </w:rPr>
            </w:pPr>
            <w:r>
              <w:rPr>
                <w:rFonts w:cs="Arial" w:hint="cs"/>
                <w:b/>
                <w:bCs/>
                <w:color w:val="2706EA"/>
                <w:rtl/>
                <w:lang w:bidi="ar-SA"/>
              </w:rPr>
              <w:t xml:space="preserve">مُعطى </w:t>
            </w:r>
            <w:r w:rsidRPr="00886A63">
              <w:rPr>
                <w:rFonts w:cs="Arial"/>
                <w:b/>
                <w:bCs/>
                <w:color w:val="2706EA"/>
                <w:rtl/>
                <w:lang w:bidi="ar-SA"/>
              </w:rPr>
              <w:t>قيم</w:t>
            </w:r>
            <w:r>
              <w:rPr>
                <w:rFonts w:cs="Arial" w:hint="cs"/>
                <w:b/>
                <w:bCs/>
                <w:color w:val="2706EA"/>
                <w:rtl/>
                <w:lang w:bidi="ar-SA"/>
              </w:rPr>
              <w:t>تي</w:t>
            </w:r>
            <w:r w:rsidRPr="00886A63">
              <w:rPr>
                <w:rFonts w:cs="Arial"/>
                <w:b/>
                <w:bCs/>
                <w:color w:val="2706EA"/>
                <w:rtl/>
                <w:lang w:bidi="ar-SA"/>
              </w:rPr>
              <w:t xml:space="preserve"> الشحنت</w:t>
            </w:r>
            <w:r>
              <w:rPr>
                <w:rFonts w:cs="Arial" w:hint="cs"/>
                <w:b/>
                <w:bCs/>
                <w:color w:val="2706EA"/>
                <w:rtl/>
                <w:lang w:bidi="ar-SA"/>
              </w:rPr>
              <w:t>ين</w:t>
            </w:r>
            <w:r w:rsidRPr="00886A63">
              <w:rPr>
                <w:rFonts w:cs="Arial"/>
                <w:b/>
                <w:bCs/>
                <w:color w:val="2706EA"/>
                <w:rtl/>
                <w:lang w:bidi="ar-SA"/>
              </w:rPr>
              <w:t xml:space="preserve"> و</w:t>
            </w:r>
            <w:r>
              <w:rPr>
                <w:rFonts w:cs="Arial" w:hint="cs"/>
                <w:b/>
                <w:bCs/>
                <w:color w:val="2706EA"/>
                <w:rtl/>
                <w:lang w:bidi="ar-SA"/>
              </w:rPr>
              <w:t>بُعد</w:t>
            </w:r>
            <w:r w:rsidRPr="00886A63">
              <w:rPr>
                <w:rFonts w:cs="Arial"/>
                <w:b/>
                <w:bCs/>
                <w:color w:val="2706EA"/>
                <w:rtl/>
                <w:lang w:bidi="ar-SA"/>
              </w:rPr>
              <w:t xml:space="preserve"> النقط</w:t>
            </w:r>
            <w:r>
              <w:rPr>
                <w:rFonts w:cs="Arial" w:hint="cs"/>
                <w:b/>
                <w:bCs/>
                <w:color w:val="2706EA"/>
                <w:rtl/>
                <w:lang w:bidi="ar-SA"/>
              </w:rPr>
              <w:t>تين</w:t>
            </w:r>
            <w:r w:rsidRPr="00886A63">
              <w:rPr>
                <w:rFonts w:cs="Arial"/>
                <w:b/>
                <w:bCs/>
                <w:color w:val="2706EA"/>
                <w:rtl/>
                <w:lang w:bidi="ar-SA"/>
              </w:rPr>
              <w:t xml:space="preserve"> من مركز الكرة المشحونة والكتلة </w:t>
            </w:r>
            <w:r>
              <w:rPr>
                <w:rFonts w:cs="Arial" w:hint="cs"/>
                <w:b/>
                <w:bCs/>
                <w:color w:val="2706EA"/>
                <w:rtl/>
                <w:lang w:bidi="ar-SA"/>
              </w:rPr>
              <w:t>ا</w:t>
            </w:r>
            <w:r w:rsidRPr="00886A63">
              <w:rPr>
                <w:rFonts w:cs="Arial"/>
                <w:b/>
                <w:bCs/>
                <w:color w:val="2706EA"/>
                <w:rtl/>
                <w:lang w:bidi="ar-SA"/>
              </w:rPr>
              <w:t>لجسم</w:t>
            </w:r>
            <w:r>
              <w:rPr>
                <w:rFonts w:cs="Arial" w:hint="cs"/>
                <w:b/>
                <w:bCs/>
                <w:color w:val="2706EA"/>
                <w:rtl/>
                <w:lang w:bidi="ar-SA"/>
              </w:rPr>
              <w:t xml:space="preserve"> النقطي</w:t>
            </w:r>
            <w:r w:rsidRPr="00886A63">
              <w:rPr>
                <w:rFonts w:cs="Arial"/>
                <w:b/>
                <w:bCs/>
                <w:color w:val="2706EA"/>
                <w:rtl/>
                <w:lang w:bidi="ar-SA"/>
              </w:rPr>
              <w:t>:</w:t>
            </w:r>
          </w:p>
          <w:p w14:paraId="7C9F51CE" w14:textId="77777777" w:rsidR="004C70A0" w:rsidRPr="00931007" w:rsidRDefault="004C70A0" w:rsidP="004C70A0">
            <w:pPr>
              <w:rPr>
                <w:b/>
                <w:bCs/>
                <w:color w:val="2706EA"/>
                <w:rtl/>
              </w:rPr>
            </w:pPr>
          </w:p>
          <w:p w14:paraId="07123F4E" w14:textId="77777777" w:rsidR="004C70A0" w:rsidRPr="00CD761B" w:rsidRDefault="004C70A0" w:rsidP="004C70A0">
            <w:pPr>
              <w:jc w:val="right"/>
              <w:rPr>
                <w:b/>
                <w:bCs/>
                <w:iCs/>
                <w:color w:val="2706EA"/>
                <w:rtl/>
              </w:rPr>
            </w:pPr>
            <m:oMath>
              <m:r>
                <m:rPr>
                  <m:sty m:val="b"/>
                </m:rPr>
                <w:rPr>
                  <w:rFonts w:ascii="Cambria Math" w:hAnsi="Cambria Math"/>
                  <w:color w:val="2706EA"/>
                  <w:sz w:val="28"/>
                  <w:szCs w:val="28"/>
                </w:rPr>
                <m:t>Q=50µc</m:t>
              </m:r>
            </m:oMath>
            <w:r>
              <w:rPr>
                <w:rFonts w:eastAsiaTheme="minorEastAsia" w:hint="cs"/>
                <w:b/>
                <w:color w:val="2706EA"/>
                <w:sz w:val="28"/>
                <w:szCs w:val="28"/>
                <w:rtl/>
              </w:rPr>
              <w:t xml:space="preserve"> </w:t>
            </w:r>
          </w:p>
          <w:p w14:paraId="6213435D" w14:textId="77777777" w:rsidR="004C70A0" w:rsidRPr="00906414" w:rsidRDefault="00000000" w:rsidP="004C70A0">
            <w:pPr>
              <w:jc w:val="right"/>
              <w:rPr>
                <w:rFonts w:eastAsiaTheme="minorEastAsia"/>
                <w:b/>
                <w:color w:val="2706EA"/>
                <w:sz w:val="28"/>
                <w:szCs w:val="28"/>
              </w:rPr>
            </w:pP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q</m:t>
                  </m:r>
                </m:e>
                <m:sub>
                  <m:r>
                    <m:rPr>
                      <m:sty m:val="b"/>
                    </m:rPr>
                    <w:rPr>
                      <w:rFonts w:ascii="Cambria Math" w:hAnsi="Cambria Math"/>
                      <w:color w:val="0000FF"/>
                      <w:sz w:val="24"/>
                      <w:szCs w:val="24"/>
                    </w:rPr>
                    <m:t>2</m:t>
                  </m:r>
                </m:sub>
              </m:sSub>
              <m:r>
                <m:rPr>
                  <m:sty m:val="b"/>
                </m:rPr>
                <w:rPr>
                  <w:rFonts w:ascii="Cambria Math" w:hAnsi="Cambria Math"/>
                  <w:color w:val="2706EA"/>
                  <w:sz w:val="24"/>
                  <w:szCs w:val="24"/>
                </w:rPr>
                <m:t>=-</m:t>
              </m:r>
              <m:r>
                <m:rPr>
                  <m:sty m:val="b"/>
                </m:rPr>
                <w:rPr>
                  <w:rFonts w:ascii="Cambria Math" w:hAnsi="Cambria Math"/>
                  <w:color w:val="2706EA"/>
                  <w:sz w:val="28"/>
                  <w:szCs w:val="28"/>
                </w:rPr>
                <m:t>3nc</m:t>
              </m:r>
            </m:oMath>
            <w:r w:rsidR="004C70A0">
              <w:rPr>
                <w:rFonts w:eastAsiaTheme="minorEastAsia" w:hint="cs"/>
                <w:b/>
                <w:color w:val="2706EA"/>
                <w:sz w:val="28"/>
                <w:szCs w:val="28"/>
                <w:rtl/>
              </w:rPr>
              <w:t xml:space="preserve"> </w:t>
            </w:r>
          </w:p>
          <w:p w14:paraId="180C3130" w14:textId="77777777" w:rsidR="004C70A0" w:rsidRPr="00906414" w:rsidRDefault="004C70A0" w:rsidP="004C70A0">
            <w:pPr>
              <w:jc w:val="right"/>
              <w:rPr>
                <w:rFonts w:eastAsiaTheme="minorEastAsia"/>
                <w:b/>
                <w:bCs/>
                <w:iCs/>
                <w:color w:val="2706EA"/>
                <w:rtl/>
              </w:rPr>
            </w:pPr>
          </w:p>
          <w:p w14:paraId="26C7AF38" w14:textId="77777777" w:rsidR="004C70A0" w:rsidRPr="00CD761B" w:rsidRDefault="00000000" w:rsidP="004C70A0">
            <w:pPr>
              <w:jc w:val="right"/>
              <w:rPr>
                <w:b/>
                <w:bCs/>
                <w:iCs/>
                <w:color w:val="2706EA"/>
                <w:rtl/>
              </w:rPr>
            </w:p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=1m</m:t>
              </m:r>
            </m:oMath>
            <w:r w:rsidR="004C70A0">
              <w:rPr>
                <w:rFonts w:eastAsiaTheme="minorEastAsia" w:hint="cs"/>
                <w:b/>
                <w:color w:val="2706EA"/>
                <w:sz w:val="28"/>
                <w:szCs w:val="28"/>
                <w:rtl/>
              </w:rPr>
              <w:t xml:space="preserve"> </w:t>
            </w:r>
          </w:p>
          <w:p w14:paraId="5599B456" w14:textId="77777777" w:rsidR="004C70A0" w:rsidRPr="00E34262" w:rsidRDefault="00000000" w:rsidP="004C70A0">
            <w:pPr>
              <w:jc w:val="right"/>
              <w:rPr>
                <w:rFonts w:eastAsiaTheme="minorEastAsia"/>
                <w:b/>
                <w:color w:val="2706EA"/>
                <w:sz w:val="28"/>
                <w:szCs w:val="28"/>
                <w:rtl/>
              </w:rPr>
            </w:pPr>
            <m:oMath>
              <m:sSub>
                <m:sSubPr>
                  <m:ctrlPr>
                    <w:rPr>
                      <w:rFonts w:ascii="Cambria Math" w:hAnsi="Cambria Math"/>
                      <w:b/>
                      <w:bCs/>
                      <w:iCs/>
                      <w:color w:val="2706EA"/>
                      <w:sz w:val="32"/>
                      <w:szCs w:val="32"/>
                    </w:rPr>
                  </m:ctrlPr>
                </m:sSubPr>
                <m:e>
                  <m:r>
                    <m:rPr>
                      <m:sty m:val="b"/>
                    </m:rPr>
                    <w:rPr>
                      <w:rFonts w:ascii="Cambria Math" w:hAnsi="Cambria Math"/>
                      <w:color w:val="2706EA"/>
                      <w:sz w:val="32"/>
                      <w:szCs w:val="32"/>
                    </w:rPr>
                    <m:t>r</m:t>
                  </m:r>
                </m:e>
                <m:sub>
                  <m:r>
                    <m:rPr>
                      <m:sty m:val="b"/>
                    </m:rPr>
                    <w:rPr>
                      <w:rFonts w:ascii="Cambria Math" w:hAnsi="Cambria Math"/>
                      <w:color w:val="2706EA"/>
                      <w:sz w:val="32"/>
                      <w:szCs w:val="32"/>
                    </w:rPr>
                    <m:t>B</m:t>
                  </m:r>
                </m:sub>
              </m:sSub>
              <m:r>
                <m:rPr>
                  <m:sty m:val="b"/>
                </m:rPr>
                <w:rPr>
                  <w:rFonts w:ascii="Cambria Math" w:hAnsi="Cambria Math"/>
                  <w:color w:val="2706EA"/>
                  <w:sz w:val="28"/>
                  <w:szCs w:val="28"/>
                </w:rPr>
                <m:t>=3m</m:t>
              </m:r>
            </m:oMath>
            <w:r w:rsidR="004C70A0">
              <w:rPr>
                <w:rFonts w:eastAsiaTheme="minorEastAsia" w:hint="cs"/>
                <w:b/>
                <w:color w:val="2706EA"/>
                <w:sz w:val="28"/>
                <w:szCs w:val="28"/>
                <w:rtl/>
              </w:rPr>
              <w:t xml:space="preserve"> </w:t>
            </w:r>
          </w:p>
          <w:p w14:paraId="04A81B8A" w14:textId="77777777" w:rsidR="004C70A0" w:rsidRDefault="004C70A0" w:rsidP="004C70A0">
            <w:pPr>
              <w:rPr>
                <w:rFonts w:eastAsiaTheme="minorEastAsia"/>
                <w:b/>
                <w:bCs/>
                <w:iCs/>
                <w:color w:val="2706EA"/>
                <w:sz w:val="24"/>
                <w:szCs w:val="24"/>
                <w:rtl/>
              </w:rPr>
            </w:pPr>
          </w:p>
          <w:p w14:paraId="23212BFD" w14:textId="6916ED3B" w:rsidR="004C70A0" w:rsidRPr="00F62FAC" w:rsidRDefault="00000000" w:rsidP="004C70A0">
            <w:pPr>
              <w:jc w:val="right"/>
              <w:rPr>
                <w:b/>
                <w:bCs/>
                <w:color w:val="2706EA"/>
                <w:sz w:val="24"/>
                <w:szCs w:val="24"/>
                <w:rtl/>
              </w:rPr>
            </w:p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=0.03kg</m:t>
              </m:r>
            </m:oMath>
            <w:r w:rsidR="004C70A0">
              <w:rPr>
                <w:rFonts w:eastAsiaTheme="minorEastAsia" w:hint="cs"/>
                <w:b/>
                <w:color w:val="2706EA"/>
                <w:sz w:val="28"/>
                <w:szCs w:val="28"/>
                <w:rtl/>
              </w:rPr>
              <w:t xml:space="preserve"> </w:t>
            </w:r>
          </w:p>
        </w:tc>
        <w:tc>
          <w:tcPr>
            <w:tcW w:w="1985" w:type="dxa"/>
          </w:tcPr>
          <w:p w14:paraId="593C1D57" w14:textId="36ACED6E" w:rsidR="004C70A0" w:rsidRPr="00000FA1" w:rsidRDefault="004C70A0" w:rsidP="004C70A0">
            <w:pPr>
              <w:rPr>
                <w:b/>
                <w:bCs/>
                <w:color w:val="2706EA"/>
                <w:rtl/>
              </w:rPr>
            </w:pPr>
            <w:r w:rsidRPr="009A2A08">
              <w:rPr>
                <w:rFonts w:hint="cs"/>
                <w:b/>
                <w:bCs/>
                <w:color w:val="2706EA"/>
                <w:sz w:val="24"/>
                <w:szCs w:val="24"/>
                <w:rtl/>
              </w:rPr>
              <w:lastRenderedPageBreak/>
              <w:t>2</w:t>
            </w:r>
            <w:r>
              <w:rPr>
                <w:rFonts w:hint="cs"/>
                <w:b/>
                <w:bCs/>
                <w:color w:val="2706EA"/>
                <w:sz w:val="24"/>
                <w:szCs w:val="24"/>
                <w:rtl/>
              </w:rPr>
              <w:t>7</w:t>
            </w:r>
            <w:r w:rsidRPr="009A2A08">
              <w:rPr>
                <w:rFonts w:hint="cs"/>
                <w:b/>
                <w:bCs/>
                <w:color w:val="2706EA"/>
                <w:sz w:val="24"/>
                <w:szCs w:val="24"/>
                <w:rtl/>
              </w:rPr>
              <w:t>.</w:t>
            </w:r>
            <w:r>
              <w:rPr>
                <w:rFonts w:hint="cs"/>
                <w:b/>
                <w:bCs/>
                <w:color w:val="2706EA"/>
                <w:sz w:val="24"/>
                <w:szCs w:val="24"/>
                <w:rtl/>
              </w:rPr>
              <w:t>1</w:t>
            </w:r>
            <w:r>
              <w:rPr>
                <w:rFonts w:hint="cs"/>
                <w:b/>
                <w:bCs/>
                <w:color w:val="2706EA"/>
                <w:rtl/>
              </w:rPr>
              <w:t xml:space="preserve">- </w:t>
            </w:r>
            <w:r>
              <w:rPr>
                <w:rtl/>
                <w:lang w:bidi="ar-SA"/>
              </w:rPr>
              <w:t xml:space="preserve"> </w:t>
            </w:r>
            <w:r w:rsidRPr="00000FA1">
              <w:rPr>
                <w:rFonts w:cs="Arial"/>
                <w:b/>
                <w:bCs/>
                <w:color w:val="2706EA"/>
                <w:rtl/>
                <w:lang w:bidi="ar-SA"/>
              </w:rPr>
              <w:t>احسب الطاقة ال</w:t>
            </w:r>
            <w:r>
              <w:rPr>
                <w:rFonts w:cs="Arial" w:hint="cs"/>
                <w:b/>
                <w:bCs/>
                <w:color w:val="2706EA"/>
                <w:rtl/>
                <w:lang w:bidi="ar-SA"/>
              </w:rPr>
              <w:t>وضعي</w:t>
            </w:r>
            <w:r w:rsidRPr="00000FA1">
              <w:rPr>
                <w:rFonts w:cs="Arial"/>
                <w:b/>
                <w:bCs/>
                <w:color w:val="2706EA"/>
                <w:rtl/>
                <w:lang w:bidi="ar-SA"/>
              </w:rPr>
              <w:t xml:space="preserve">ة للجسم 2 عندما يكون </w:t>
            </w:r>
            <w:r>
              <w:rPr>
                <w:rFonts w:cs="Arial" w:hint="cs"/>
                <w:b/>
                <w:bCs/>
                <w:color w:val="2706EA"/>
                <w:rtl/>
                <w:lang w:bidi="ar-SA"/>
              </w:rPr>
              <w:t>في</w:t>
            </w:r>
            <w:r w:rsidRPr="00000FA1">
              <w:rPr>
                <w:rFonts w:cs="Arial"/>
                <w:b/>
                <w:bCs/>
                <w:color w:val="2706EA"/>
                <w:rtl/>
                <w:lang w:bidi="ar-SA"/>
              </w:rPr>
              <w:t xml:space="preserve"> النقطة </w:t>
            </w:r>
            <w:r w:rsidRPr="00000FA1">
              <w:rPr>
                <w:b/>
                <w:bCs/>
                <w:color w:val="2706EA"/>
              </w:rPr>
              <w:t>A</w:t>
            </w:r>
          </w:p>
          <w:p w14:paraId="03D7F3E8" w14:textId="75D2C784" w:rsidR="004C70A0" w:rsidRPr="00B540D3" w:rsidRDefault="004C70A0" w:rsidP="004C70A0">
            <w:pPr>
              <w:rPr>
                <w:b/>
                <w:bCs/>
                <w:color w:val="2706EA"/>
                <w:rtl/>
                <w:lang w:bidi="ar-SA"/>
              </w:rPr>
            </w:pPr>
            <w:r w:rsidRPr="00000FA1">
              <w:rPr>
                <w:rFonts w:cs="Arial"/>
                <w:b/>
                <w:bCs/>
                <w:color w:val="2706EA"/>
                <w:rtl/>
                <w:lang w:bidi="ar-SA"/>
              </w:rPr>
              <w:t xml:space="preserve">وعندما يكون </w:t>
            </w:r>
            <w:r>
              <w:rPr>
                <w:rFonts w:cs="Arial" w:hint="cs"/>
                <w:b/>
                <w:bCs/>
                <w:color w:val="2706EA"/>
                <w:rtl/>
                <w:lang w:bidi="ar-SA"/>
              </w:rPr>
              <w:t>في</w:t>
            </w:r>
            <w:r w:rsidRPr="00000FA1">
              <w:rPr>
                <w:rFonts w:cs="Arial"/>
                <w:b/>
                <w:bCs/>
                <w:color w:val="2706EA"/>
                <w:rtl/>
                <w:lang w:bidi="ar-SA"/>
              </w:rPr>
              <w:t xml:space="preserve"> النقطة </w:t>
            </w:r>
            <w:r w:rsidRPr="00000FA1">
              <w:rPr>
                <w:b/>
                <w:bCs/>
                <w:color w:val="2706EA"/>
              </w:rPr>
              <w:t>B</w:t>
            </w:r>
            <w:r w:rsidRPr="00000FA1">
              <w:rPr>
                <w:rFonts w:cs="Arial"/>
                <w:b/>
                <w:bCs/>
                <w:color w:val="2706EA"/>
                <w:rtl/>
                <w:lang w:bidi="ar-SA"/>
              </w:rPr>
              <w:t>.</w:t>
            </w:r>
          </w:p>
        </w:tc>
        <w:tc>
          <w:tcPr>
            <w:tcW w:w="2268" w:type="dxa"/>
            <w:vMerge w:val="restart"/>
          </w:tcPr>
          <w:p w14:paraId="0EB4B64B" w14:textId="77777777" w:rsidR="004C70A0" w:rsidRPr="00824EB4" w:rsidRDefault="004C70A0" w:rsidP="004C70A0">
            <w:pPr>
              <w:jc w:val="center"/>
              <w:rPr>
                <w:sz w:val="4"/>
                <w:szCs w:val="4"/>
                <w:rtl/>
              </w:rPr>
            </w:pPr>
          </w:p>
          <w:p w14:paraId="26B0E6D7" w14:textId="77777777" w:rsidR="004C70A0" w:rsidRPr="00E80FB9" w:rsidRDefault="004C70A0" w:rsidP="004C70A0">
            <w:pPr>
              <w:rPr>
                <w:b/>
                <w:bCs/>
                <w:color w:val="C45911" w:themeColor="accent2" w:themeShade="BF"/>
                <w:sz w:val="20"/>
                <w:szCs w:val="20"/>
                <w:rtl/>
              </w:rPr>
            </w:pPr>
            <w:r>
              <w:rPr>
                <w:rFonts w:hint="cs"/>
                <w:b/>
                <w:bCs/>
                <w:color w:val="C45911" w:themeColor="accent2" w:themeShade="BF"/>
                <w:rtl/>
                <w:lang w:bidi="ar-SA"/>
              </w:rPr>
              <w:t>قانون كولون</w:t>
            </w:r>
            <w:r w:rsidRPr="00512C0C">
              <w:rPr>
                <w:rFonts w:hint="cs"/>
                <w:b/>
                <w:bCs/>
                <w:color w:val="C45911" w:themeColor="accent2" w:themeShade="BF"/>
                <w:rtl/>
              </w:rPr>
              <w:t xml:space="preserve">: </w:t>
            </w:r>
          </w:p>
          <w:p w14:paraId="6B948771" w14:textId="77777777" w:rsidR="004C70A0" w:rsidRPr="00FB631A" w:rsidRDefault="004C70A0" w:rsidP="004C70A0">
            <w:pPr>
              <w:rPr>
                <w:b/>
                <w:bCs/>
                <w:color w:val="C45911" w:themeColor="accent2" w:themeShade="BF"/>
                <w:sz w:val="8"/>
                <w:szCs w:val="8"/>
                <w:rtl/>
              </w:rPr>
            </w:pPr>
          </w:p>
          <w:p w14:paraId="3C1CE2E0" w14:textId="77777777" w:rsidR="004C70A0" w:rsidRPr="00512C0C" w:rsidRDefault="004C70A0" w:rsidP="004C70A0">
            <w:pPr>
              <w:rPr>
                <w:b/>
                <w:bCs/>
                <w:color w:val="C45911" w:themeColor="accent2" w:themeShade="BF"/>
              </w:rPr>
            </w:pPr>
            <w:r w:rsidRPr="00512C0C">
              <w:rPr>
                <w:b/>
                <w:bCs/>
                <w:noProof/>
                <w:color w:val="C45911" w:themeColor="accent2" w:themeShade="BF"/>
                <w:rtl/>
              </w:rPr>
              <w:drawing>
                <wp:inline distT="0" distB="0" distL="0" distR="0" wp14:anchorId="60F250DC" wp14:editId="4B14FB89">
                  <wp:extent cx="906859" cy="472481"/>
                  <wp:effectExtent l="0" t="0" r="7620" b="3810"/>
                  <wp:docPr id="1666189273" name="תמונה 166618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3B3889B6" w14:textId="77777777" w:rsidR="004C70A0" w:rsidRDefault="004C70A0" w:rsidP="004C70A0">
            <w:pPr>
              <w:spacing w:line="320" w:lineRule="exact"/>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0307D8E6" w14:textId="77777777" w:rsidR="004C70A0" w:rsidRDefault="004C70A0" w:rsidP="004C70A0">
            <w:pPr>
              <w:rPr>
                <w:b/>
                <w:bCs/>
                <w:color w:val="C45911" w:themeColor="accent2" w:themeShade="BF"/>
                <w:rtl/>
              </w:rPr>
            </w:pPr>
          </w:p>
          <w:p w14:paraId="5F18917F" w14:textId="77777777" w:rsidR="004C70A0" w:rsidRDefault="004C70A0" w:rsidP="004C70A0">
            <w:pPr>
              <w:jc w:val="center"/>
              <w:rPr>
                <w:b/>
                <w:bCs/>
                <w:color w:val="C45911" w:themeColor="accent2" w:themeShade="BF"/>
                <w:rtl/>
              </w:rPr>
            </w:pPr>
            <w:r w:rsidRPr="0039736C">
              <w:rPr>
                <w:rFonts w:cs="Arial"/>
                <w:b/>
                <w:bCs/>
                <w:noProof/>
                <w:color w:val="C45911" w:themeColor="accent2" w:themeShade="BF"/>
                <w:rtl/>
              </w:rPr>
              <w:drawing>
                <wp:inline distT="0" distB="0" distL="0" distR="0" wp14:anchorId="7F029B05" wp14:editId="2202105F">
                  <wp:extent cx="736866" cy="396240"/>
                  <wp:effectExtent l="0" t="0" r="6350" b="3810"/>
                  <wp:docPr id="783245173" name="תמונה 78324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4C9299D8" w14:textId="77777777" w:rsidR="004C70A0" w:rsidRDefault="004C70A0" w:rsidP="004C70A0">
            <w:pPr>
              <w:jc w:val="center"/>
              <w:rPr>
                <w:b/>
                <w:bCs/>
                <w:color w:val="C45911" w:themeColor="accent2" w:themeShade="BF"/>
              </w:rPr>
            </w:pPr>
          </w:p>
          <w:p w14:paraId="2F24C2BF" w14:textId="77777777" w:rsidR="004C70A0" w:rsidRPr="00CB0BB8" w:rsidRDefault="004C70A0"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304FD39B" w14:textId="77777777" w:rsidR="004C70A0" w:rsidRDefault="004C70A0"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443AC23C" wp14:editId="1D3A5AB4">
                  <wp:extent cx="800169" cy="243861"/>
                  <wp:effectExtent l="0" t="0" r="0" b="3810"/>
                  <wp:docPr id="1054692360" name="תמונה 105469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0175C052" w14:textId="77777777" w:rsidR="004C70A0" w:rsidRDefault="004C70A0" w:rsidP="004C70A0">
            <w:pPr>
              <w:jc w:val="center"/>
              <w:rPr>
                <w:b/>
                <w:bCs/>
                <w:color w:val="C45911" w:themeColor="accent2" w:themeShade="BF"/>
              </w:rPr>
            </w:pPr>
          </w:p>
          <w:p w14:paraId="1D5FC98E" w14:textId="77777777" w:rsidR="004C70A0" w:rsidRPr="00FE55A7" w:rsidRDefault="004C70A0"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7EC4162A" w14:textId="77777777" w:rsidR="004C70A0" w:rsidRDefault="004C70A0"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62B67C3D" wp14:editId="0DC909A1">
                  <wp:extent cx="838273" cy="236240"/>
                  <wp:effectExtent l="0" t="0" r="0" b="0"/>
                  <wp:docPr id="15251688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43933CD6" w14:textId="77777777" w:rsidR="004C70A0" w:rsidRPr="00512C0C" w:rsidRDefault="004C70A0" w:rsidP="004C70A0">
            <w:pPr>
              <w:jc w:val="center"/>
              <w:rPr>
                <w:b/>
                <w:bCs/>
                <w:color w:val="C45911" w:themeColor="accent2" w:themeShade="BF"/>
                <w:rtl/>
              </w:rPr>
            </w:pPr>
          </w:p>
          <w:p w14:paraId="0291AB72" w14:textId="77777777" w:rsidR="004C70A0" w:rsidRPr="00CB0BB8" w:rsidRDefault="004C70A0" w:rsidP="004C70A0">
            <w:pPr>
              <w:rPr>
                <w:b/>
                <w:bCs/>
                <w:color w:val="C45911" w:themeColor="accent2" w:themeShade="BF"/>
                <w:rtl/>
              </w:rPr>
            </w:pPr>
            <w:r w:rsidRPr="00FE55A7">
              <w:rPr>
                <w:rFonts w:cs="Arial"/>
                <w:noProof/>
                <w:rtl/>
              </w:rPr>
              <w:drawing>
                <wp:inline distT="0" distB="0" distL="0" distR="0" wp14:anchorId="74831451" wp14:editId="63AF556B">
                  <wp:extent cx="1118870" cy="211455"/>
                  <wp:effectExtent l="0" t="0" r="5080" b="0"/>
                  <wp:docPr id="548415088" name="תמונה 5484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296AF5C1" w14:textId="77777777" w:rsidR="004C70A0" w:rsidRDefault="004C70A0" w:rsidP="004C70A0">
            <w:pPr>
              <w:rPr>
                <w:b/>
                <w:bCs/>
                <w:color w:val="C45911" w:themeColor="accent2" w:themeShade="BF"/>
                <w:rtl/>
              </w:rPr>
            </w:pPr>
          </w:p>
          <w:p w14:paraId="0762AF95" w14:textId="77777777" w:rsidR="004C70A0" w:rsidRPr="00333886" w:rsidRDefault="004C70A0" w:rsidP="004C70A0">
            <w:pPr>
              <w:spacing w:line="320" w:lineRule="exact"/>
              <w:rPr>
                <w:b/>
                <w:bCs/>
                <w:color w:val="C45911" w:themeColor="accent2" w:themeShade="BF"/>
                <w:rtl/>
              </w:rPr>
            </w:pPr>
            <w:r w:rsidRPr="00333886">
              <w:rPr>
                <w:rFonts w:cs="Arial"/>
                <w:b/>
                <w:bCs/>
                <w:color w:val="C45911" w:themeColor="accent2" w:themeShade="BF"/>
                <w:rtl/>
                <w:lang w:bidi="ar-SA"/>
              </w:rPr>
              <w:t>حفظ الطاقة الميكانيكية:</w:t>
            </w:r>
          </w:p>
          <w:p w14:paraId="6FF68FAA" w14:textId="77777777" w:rsidR="004C70A0" w:rsidRPr="001F4162" w:rsidRDefault="004C70A0" w:rsidP="004C70A0">
            <w:pPr>
              <w:spacing w:line="320" w:lineRule="exact"/>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45273B72" w14:textId="77777777" w:rsidR="004C70A0" w:rsidRPr="00CB0BB8" w:rsidRDefault="004C70A0" w:rsidP="004C70A0">
            <w:pPr>
              <w:rPr>
                <w:b/>
                <w:bCs/>
                <w:color w:val="C45911" w:themeColor="accent2" w:themeShade="BF"/>
                <w:sz w:val="10"/>
                <w:szCs w:val="10"/>
                <w:rtl/>
              </w:rPr>
            </w:pPr>
          </w:p>
          <w:p w14:paraId="0D204B60" w14:textId="77777777" w:rsidR="004C70A0" w:rsidRDefault="004C70A0" w:rsidP="004C70A0">
            <w:pPr>
              <w:rPr>
                <w:rtl/>
              </w:rPr>
            </w:pPr>
            <w:r w:rsidRPr="00CB0BB8">
              <w:rPr>
                <w:rFonts w:cs="Arial"/>
                <w:noProof/>
                <w:rtl/>
              </w:rPr>
              <w:drawing>
                <wp:inline distT="0" distB="0" distL="0" distR="0" wp14:anchorId="400ACBFA" wp14:editId="19403D10">
                  <wp:extent cx="1327150" cy="438367"/>
                  <wp:effectExtent l="0" t="0" r="6350" b="0"/>
                  <wp:docPr id="1811043702" name="תמונה 181104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40605" cy="442811"/>
                          </a:xfrm>
                          <a:prstGeom prst="rect">
                            <a:avLst/>
                          </a:prstGeom>
                        </pic:spPr>
                      </pic:pic>
                    </a:graphicData>
                  </a:graphic>
                </wp:inline>
              </w:drawing>
            </w:r>
          </w:p>
          <w:p w14:paraId="2AF855E0" w14:textId="77777777" w:rsidR="004C70A0" w:rsidRDefault="004C70A0" w:rsidP="004C70A0">
            <w:pPr>
              <w:jc w:val="center"/>
              <w:rPr>
                <w:rtl/>
              </w:rPr>
            </w:pPr>
          </w:p>
          <w:p w14:paraId="14034E77" w14:textId="77777777" w:rsidR="004C70A0" w:rsidRDefault="004C70A0" w:rsidP="004C70A0">
            <w:pPr>
              <w:jc w:val="center"/>
              <w:rPr>
                <w:rtl/>
              </w:rPr>
            </w:pPr>
          </w:p>
          <w:p w14:paraId="5DE5E7C5" w14:textId="77777777" w:rsidR="004C70A0" w:rsidRDefault="004C70A0" w:rsidP="004C70A0">
            <w:pPr>
              <w:jc w:val="center"/>
              <w:rPr>
                <w:rtl/>
              </w:rPr>
            </w:pPr>
          </w:p>
          <w:p w14:paraId="4F6E08F3" w14:textId="65469961" w:rsidR="004C70A0" w:rsidRDefault="004C70A0" w:rsidP="004C70A0">
            <w:pPr>
              <w:jc w:val="center"/>
              <w:rPr>
                <w:rtl/>
              </w:rPr>
            </w:pPr>
          </w:p>
        </w:tc>
        <w:tc>
          <w:tcPr>
            <w:tcW w:w="2409" w:type="dxa"/>
          </w:tcPr>
          <w:p w14:paraId="4B5A29CB" w14:textId="77777777" w:rsidR="004C70A0" w:rsidRDefault="004C70A0" w:rsidP="004C70A0">
            <w:pPr>
              <w:jc w:val="center"/>
              <w:rPr>
                <w:rtl/>
              </w:rPr>
            </w:pPr>
          </w:p>
          <w:p w14:paraId="5D023094" w14:textId="77777777" w:rsidR="004C70A0" w:rsidRDefault="004C70A0" w:rsidP="004C70A0">
            <w:pPr>
              <w:jc w:val="center"/>
              <w:rPr>
                <w:rtl/>
              </w:rPr>
            </w:pPr>
          </w:p>
          <w:p w14:paraId="378C7264" w14:textId="77777777" w:rsidR="004C70A0" w:rsidRDefault="004C70A0" w:rsidP="004C70A0">
            <w:pPr>
              <w:jc w:val="center"/>
            </w:pPr>
          </w:p>
          <w:p w14:paraId="220D3441" w14:textId="77777777" w:rsidR="004C70A0" w:rsidRDefault="004C70A0" w:rsidP="004C70A0">
            <w:pPr>
              <w:jc w:val="center"/>
            </w:pPr>
            <w:r w:rsidRPr="00577262">
              <w:rPr>
                <w:rFonts w:cs="Arial"/>
                <w:noProof/>
                <w:rtl/>
              </w:rPr>
              <w:drawing>
                <wp:inline distT="0" distB="0" distL="0" distR="0" wp14:anchorId="2BB96025" wp14:editId="01AA236B">
                  <wp:extent cx="1303020" cy="669925"/>
                  <wp:effectExtent l="0" t="0" r="0" b="0"/>
                  <wp:docPr id="15268738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73877" name=""/>
                          <pic:cNvPicPr/>
                        </pic:nvPicPr>
                        <pic:blipFill>
                          <a:blip r:embed="rId650"/>
                          <a:stretch>
                            <a:fillRect/>
                          </a:stretch>
                        </pic:blipFill>
                        <pic:spPr>
                          <a:xfrm>
                            <a:off x="0" y="0"/>
                            <a:ext cx="1303020" cy="669925"/>
                          </a:xfrm>
                          <a:prstGeom prst="rect">
                            <a:avLst/>
                          </a:prstGeom>
                        </pic:spPr>
                      </pic:pic>
                    </a:graphicData>
                  </a:graphic>
                </wp:inline>
              </w:drawing>
            </w:r>
          </w:p>
        </w:tc>
        <w:tc>
          <w:tcPr>
            <w:tcW w:w="3969" w:type="dxa"/>
          </w:tcPr>
          <w:p w14:paraId="6F9A77DA" w14:textId="138A96DB" w:rsidR="004C70A0" w:rsidRPr="00F0210A" w:rsidRDefault="004C70A0" w:rsidP="004C70A0">
            <w:pPr>
              <w:rPr>
                <w:b/>
                <w:bCs/>
                <w:color w:val="FF0000"/>
                <w:rtl/>
              </w:rPr>
            </w:pPr>
            <w:r w:rsidRPr="00F0210A">
              <w:rPr>
                <w:rFonts w:hint="cs"/>
                <w:b/>
                <w:bCs/>
                <w:color w:val="FF0000"/>
                <w:rtl/>
              </w:rPr>
              <w:t xml:space="preserve">1. </w:t>
            </w:r>
            <w:r w:rsidRPr="00BA3B92">
              <w:rPr>
                <w:rFonts w:cs="Arial"/>
                <w:b/>
                <w:bCs/>
                <w:color w:val="FF0000"/>
                <w:rtl/>
                <w:lang w:bidi="ar-SA"/>
              </w:rPr>
              <w:t>يجب التمييز بين ال</w:t>
            </w:r>
            <w:r>
              <w:rPr>
                <w:rFonts w:cs="Arial" w:hint="cs"/>
                <w:b/>
                <w:bCs/>
                <w:color w:val="FF0000"/>
                <w:rtl/>
                <w:lang w:bidi="ar-SA"/>
              </w:rPr>
              <w:t>جهد</w:t>
            </w:r>
            <w:r w:rsidRPr="00BA3B92">
              <w:rPr>
                <w:rFonts w:cs="Arial"/>
                <w:b/>
                <w:bCs/>
                <w:color w:val="FF0000"/>
                <w:rtl/>
                <w:lang w:bidi="ar-SA"/>
              </w:rPr>
              <w:t xml:space="preserve"> </w:t>
            </w:r>
            <w:r>
              <w:rPr>
                <w:rFonts w:cs="Arial" w:hint="cs"/>
                <w:b/>
                <w:bCs/>
                <w:color w:val="FF0000"/>
                <w:rtl/>
                <w:lang w:bidi="ar-SA"/>
              </w:rPr>
              <w:t xml:space="preserve">وبين </w:t>
            </w:r>
            <w:r w:rsidRPr="00BA3B92">
              <w:rPr>
                <w:rFonts w:cs="Arial"/>
                <w:b/>
                <w:bCs/>
                <w:color w:val="FF0000"/>
                <w:rtl/>
                <w:lang w:bidi="ar-SA"/>
              </w:rPr>
              <w:t xml:space="preserve">الطاقة </w:t>
            </w:r>
            <w:r w:rsidRPr="00BA3B92">
              <w:rPr>
                <w:rFonts w:cs="Arial" w:hint="cs"/>
                <w:b/>
                <w:bCs/>
                <w:color w:val="FF0000"/>
                <w:rtl/>
                <w:lang w:bidi="ar-SA"/>
              </w:rPr>
              <w:t>ال</w:t>
            </w:r>
            <w:r>
              <w:rPr>
                <w:rFonts w:cs="Arial" w:hint="cs"/>
                <w:b/>
                <w:bCs/>
                <w:color w:val="FF0000"/>
                <w:rtl/>
                <w:lang w:bidi="ar-SA"/>
              </w:rPr>
              <w:t>وضعي</w:t>
            </w:r>
            <w:r w:rsidRPr="00BA3B92">
              <w:rPr>
                <w:rFonts w:cs="Arial" w:hint="cs"/>
                <w:b/>
                <w:bCs/>
                <w:color w:val="FF0000"/>
                <w:rtl/>
                <w:lang w:bidi="ar-SA"/>
              </w:rPr>
              <w:t>ة.</w:t>
            </w:r>
            <w:r w:rsidRPr="00F0210A">
              <w:rPr>
                <w:rFonts w:hint="cs"/>
                <w:b/>
                <w:bCs/>
                <w:color w:val="FF0000"/>
                <w:rtl/>
              </w:rPr>
              <w:t xml:space="preserve"> </w:t>
            </w:r>
          </w:p>
          <w:p w14:paraId="13F4E906" w14:textId="77777777" w:rsidR="004C70A0" w:rsidRPr="00F0210A" w:rsidRDefault="004C70A0" w:rsidP="004C70A0">
            <w:pPr>
              <w:rPr>
                <w:b/>
                <w:bCs/>
                <w:color w:val="FF0000"/>
                <w:rtl/>
              </w:rPr>
            </w:pPr>
          </w:p>
          <w:p w14:paraId="359C445A" w14:textId="7DD392F4" w:rsidR="004C70A0" w:rsidRPr="00F0210A" w:rsidRDefault="004C70A0" w:rsidP="004C70A0">
            <w:pPr>
              <w:rPr>
                <w:b/>
                <w:bCs/>
                <w:color w:val="FF0000"/>
                <w:rtl/>
              </w:rPr>
            </w:pPr>
            <w:r w:rsidRPr="00BA3B92">
              <w:rPr>
                <w:rFonts w:cs="Arial"/>
                <w:b/>
                <w:bCs/>
                <w:color w:val="FF0000"/>
                <w:rtl/>
                <w:lang w:bidi="ar-SA"/>
              </w:rPr>
              <w:t>ال</w:t>
            </w:r>
            <w:r>
              <w:rPr>
                <w:rFonts w:cs="Arial" w:hint="cs"/>
                <w:b/>
                <w:bCs/>
                <w:color w:val="FF0000"/>
                <w:rtl/>
                <w:lang w:bidi="ar-SA"/>
              </w:rPr>
              <w:t>جهد</w:t>
            </w:r>
            <w:r w:rsidRPr="00BA3B92">
              <w:rPr>
                <w:rFonts w:cs="Arial"/>
                <w:b/>
                <w:bCs/>
                <w:color w:val="FF0000"/>
                <w:rtl/>
                <w:lang w:bidi="ar-SA"/>
              </w:rPr>
              <w:t xml:space="preserve"> ه</w:t>
            </w:r>
            <w:r>
              <w:rPr>
                <w:rFonts w:cs="Arial" w:hint="cs"/>
                <w:b/>
                <w:bCs/>
                <w:color w:val="FF0000"/>
                <w:rtl/>
                <w:lang w:bidi="ar-SA"/>
              </w:rPr>
              <w:t>و</w:t>
            </w:r>
            <w:r w:rsidRPr="00BA3B92">
              <w:rPr>
                <w:rFonts w:cs="Arial"/>
                <w:b/>
                <w:bCs/>
                <w:color w:val="FF0000"/>
                <w:rtl/>
                <w:lang w:bidi="ar-SA"/>
              </w:rPr>
              <w:t xml:space="preserve"> خاصية نقطة في الفضاء، والطاقة ال</w:t>
            </w:r>
            <w:r>
              <w:rPr>
                <w:rFonts w:cs="Arial" w:hint="cs"/>
                <w:b/>
                <w:bCs/>
                <w:color w:val="FF0000"/>
                <w:rtl/>
                <w:lang w:bidi="ar-SA"/>
              </w:rPr>
              <w:t>وضعي</w:t>
            </w:r>
            <w:r w:rsidRPr="00BA3B92">
              <w:rPr>
                <w:rFonts w:cs="Arial"/>
                <w:b/>
                <w:bCs/>
                <w:color w:val="FF0000"/>
                <w:rtl/>
                <w:lang w:bidi="ar-SA"/>
              </w:rPr>
              <w:t xml:space="preserve">ة هي خاصية </w:t>
            </w:r>
            <w:r>
              <w:rPr>
                <w:rFonts w:cs="Arial" w:hint="cs"/>
                <w:b/>
                <w:bCs/>
                <w:color w:val="FF0000"/>
                <w:rtl/>
                <w:lang w:bidi="ar-SA"/>
              </w:rPr>
              <w:t>ل</w:t>
            </w:r>
            <w:r w:rsidRPr="00BA3B92">
              <w:rPr>
                <w:rFonts w:cs="Arial"/>
                <w:b/>
                <w:bCs/>
                <w:color w:val="FF0000"/>
                <w:rtl/>
                <w:lang w:bidi="ar-SA"/>
              </w:rPr>
              <w:t>لجسم</w:t>
            </w:r>
            <w:r>
              <w:rPr>
                <w:rFonts w:cs="Arial" w:hint="cs"/>
                <w:b/>
                <w:bCs/>
                <w:color w:val="FF0000"/>
                <w:rtl/>
                <w:lang w:bidi="ar-SA"/>
              </w:rPr>
              <w:t xml:space="preserve"> المشحون</w:t>
            </w:r>
            <w:r w:rsidRPr="00BA3B92">
              <w:rPr>
                <w:rFonts w:cs="Arial"/>
                <w:b/>
                <w:bCs/>
                <w:color w:val="FF0000"/>
                <w:rtl/>
                <w:lang w:bidi="ar-SA"/>
              </w:rPr>
              <w:t>.</w:t>
            </w:r>
          </w:p>
          <w:p w14:paraId="46F6FAE0" w14:textId="77777777" w:rsidR="004C70A0" w:rsidRPr="00F0210A" w:rsidRDefault="004C70A0" w:rsidP="004C70A0">
            <w:pPr>
              <w:rPr>
                <w:b/>
                <w:bCs/>
                <w:color w:val="FF0000"/>
                <w:rtl/>
              </w:rPr>
            </w:pPr>
          </w:p>
          <w:p w14:paraId="0C033679" w14:textId="6DC07508" w:rsidR="004C70A0" w:rsidRPr="00F0210A" w:rsidRDefault="004C70A0" w:rsidP="004C70A0">
            <w:pPr>
              <w:rPr>
                <w:b/>
                <w:bCs/>
                <w:color w:val="FF0000"/>
                <w:rtl/>
              </w:rPr>
            </w:pPr>
            <w:r w:rsidRPr="00BA3B92">
              <w:rPr>
                <w:rFonts w:cs="Arial"/>
                <w:b/>
                <w:bCs/>
                <w:color w:val="FF0000"/>
                <w:rtl/>
                <w:lang w:bidi="ar-SA"/>
              </w:rPr>
              <w:t xml:space="preserve">لا </w:t>
            </w:r>
            <w:r>
              <w:rPr>
                <w:rFonts w:cs="Arial" w:hint="cs"/>
                <w:b/>
                <w:bCs/>
                <w:color w:val="FF0000"/>
                <w:rtl/>
                <w:lang w:bidi="ar-SA"/>
              </w:rPr>
              <w:t>يتعلق</w:t>
            </w:r>
            <w:r w:rsidRPr="00BA3B92">
              <w:rPr>
                <w:rFonts w:cs="Arial"/>
                <w:b/>
                <w:bCs/>
                <w:color w:val="FF0000"/>
                <w:rtl/>
                <w:lang w:bidi="ar-SA"/>
              </w:rPr>
              <w:t xml:space="preserve"> ال</w:t>
            </w:r>
            <w:r>
              <w:rPr>
                <w:rFonts w:cs="Arial" w:hint="cs"/>
                <w:b/>
                <w:bCs/>
                <w:color w:val="FF0000"/>
                <w:rtl/>
                <w:lang w:bidi="ar-SA"/>
              </w:rPr>
              <w:t>جهد</w:t>
            </w:r>
            <w:r w:rsidRPr="00BA3B92">
              <w:rPr>
                <w:rFonts w:cs="Arial"/>
                <w:b/>
                <w:bCs/>
                <w:color w:val="FF0000"/>
                <w:rtl/>
                <w:lang w:bidi="ar-SA"/>
              </w:rPr>
              <w:t xml:space="preserve"> </w:t>
            </w:r>
            <w:r>
              <w:rPr>
                <w:rFonts w:cs="Arial" w:hint="cs"/>
                <w:b/>
                <w:bCs/>
                <w:color w:val="FF0000"/>
                <w:rtl/>
                <w:lang w:bidi="ar-SA"/>
              </w:rPr>
              <w:t>في</w:t>
            </w:r>
            <w:r w:rsidRPr="00BA3B92">
              <w:rPr>
                <w:rFonts w:cs="Arial"/>
                <w:b/>
                <w:bCs/>
                <w:color w:val="FF0000"/>
                <w:rtl/>
                <w:lang w:bidi="ar-SA"/>
              </w:rPr>
              <w:t xml:space="preserve"> نقطة ما على الشحنة الموجودة </w:t>
            </w:r>
            <w:r>
              <w:rPr>
                <w:rFonts w:cs="Arial" w:hint="cs"/>
                <w:b/>
                <w:bCs/>
                <w:color w:val="FF0000"/>
                <w:rtl/>
                <w:lang w:bidi="ar-SA"/>
              </w:rPr>
              <w:t>في</w:t>
            </w:r>
            <w:r w:rsidRPr="00BA3B92">
              <w:rPr>
                <w:rFonts w:cs="Arial"/>
                <w:b/>
                <w:bCs/>
                <w:color w:val="FF0000"/>
                <w:rtl/>
                <w:lang w:bidi="ar-SA"/>
              </w:rPr>
              <w:t xml:space="preserve"> هذه النقطة. وفي المقابل، تت</w:t>
            </w:r>
            <w:r>
              <w:rPr>
                <w:rFonts w:cs="Arial" w:hint="cs"/>
                <w:b/>
                <w:bCs/>
                <w:color w:val="FF0000"/>
                <w:rtl/>
                <w:lang w:bidi="ar-SA"/>
              </w:rPr>
              <w:t>علق</w:t>
            </w:r>
            <w:r w:rsidRPr="00BA3B92">
              <w:rPr>
                <w:rFonts w:cs="Arial"/>
                <w:b/>
                <w:bCs/>
                <w:color w:val="FF0000"/>
                <w:rtl/>
                <w:lang w:bidi="ar-SA"/>
              </w:rPr>
              <w:t xml:space="preserve"> الطاقة ال</w:t>
            </w:r>
            <w:r>
              <w:rPr>
                <w:rFonts w:cs="Arial" w:hint="cs"/>
                <w:b/>
                <w:bCs/>
                <w:color w:val="FF0000"/>
                <w:rtl/>
                <w:lang w:bidi="ar-SA"/>
              </w:rPr>
              <w:t>وضعية</w:t>
            </w:r>
            <w:r w:rsidRPr="00BA3B92">
              <w:rPr>
                <w:rFonts w:cs="Arial"/>
                <w:b/>
                <w:bCs/>
                <w:color w:val="FF0000"/>
                <w:rtl/>
                <w:lang w:bidi="ar-SA"/>
              </w:rPr>
              <w:t xml:space="preserve"> على الشحنة الموجودة </w:t>
            </w:r>
            <w:r>
              <w:rPr>
                <w:rFonts w:cs="Arial" w:hint="cs"/>
                <w:b/>
                <w:bCs/>
                <w:color w:val="FF0000"/>
                <w:rtl/>
                <w:lang w:bidi="ar-SA"/>
              </w:rPr>
              <w:t>في</w:t>
            </w:r>
            <w:r w:rsidRPr="00BA3B92">
              <w:rPr>
                <w:rFonts w:cs="Arial"/>
                <w:b/>
                <w:bCs/>
                <w:color w:val="FF0000"/>
                <w:rtl/>
                <w:lang w:bidi="ar-SA"/>
              </w:rPr>
              <w:t xml:space="preserve"> هذه النقطة.</w:t>
            </w:r>
          </w:p>
          <w:p w14:paraId="724D844A" w14:textId="77777777" w:rsidR="004C70A0" w:rsidRPr="00F0210A" w:rsidRDefault="004C70A0" w:rsidP="004C70A0">
            <w:pPr>
              <w:rPr>
                <w:b/>
                <w:bCs/>
                <w:color w:val="FF0000"/>
                <w:rtl/>
              </w:rPr>
            </w:pPr>
          </w:p>
          <w:p w14:paraId="22D8FDE6" w14:textId="62B51B74" w:rsidR="004C70A0" w:rsidRPr="00F0210A" w:rsidRDefault="004C70A0" w:rsidP="004C70A0">
            <w:pPr>
              <w:rPr>
                <w:b/>
                <w:bCs/>
                <w:color w:val="FF0000"/>
                <w:rtl/>
                <w:lang w:bidi="ar-SA"/>
              </w:rPr>
            </w:pPr>
            <w:r w:rsidRPr="00F0210A">
              <w:rPr>
                <w:rFonts w:hint="cs"/>
                <w:b/>
                <w:bCs/>
                <w:color w:val="FF0000"/>
                <w:rtl/>
              </w:rPr>
              <w:t>2.</w:t>
            </w:r>
            <w:r w:rsidRPr="00BA3B92">
              <w:rPr>
                <w:rFonts w:cs="Arial"/>
                <w:b/>
                <w:bCs/>
                <w:color w:val="FF0000"/>
                <w:rtl/>
                <w:lang w:bidi="ar-SA"/>
              </w:rPr>
              <w:t>الطاقة ال</w:t>
            </w:r>
            <w:r>
              <w:rPr>
                <w:rFonts w:cs="Arial" w:hint="cs"/>
                <w:b/>
                <w:bCs/>
                <w:color w:val="FF0000"/>
                <w:rtl/>
                <w:lang w:bidi="ar-SA"/>
              </w:rPr>
              <w:t>وضعية</w:t>
            </w:r>
            <w:r w:rsidRPr="00BA3B92">
              <w:rPr>
                <w:rFonts w:cs="Arial"/>
                <w:b/>
                <w:bCs/>
                <w:color w:val="FF0000"/>
                <w:rtl/>
                <w:lang w:bidi="ar-SA"/>
              </w:rPr>
              <w:t xml:space="preserve"> هي طاقة الجسمين المشحونين.</w:t>
            </w:r>
          </w:p>
          <w:p w14:paraId="7991337F" w14:textId="77777777" w:rsidR="004C70A0" w:rsidRPr="00F0210A" w:rsidRDefault="004C70A0" w:rsidP="004C70A0">
            <w:pPr>
              <w:rPr>
                <w:b/>
                <w:bCs/>
                <w:color w:val="FF0000"/>
                <w:rtl/>
              </w:rPr>
            </w:pPr>
          </w:p>
          <w:p w14:paraId="52719243" w14:textId="4C50E6A6" w:rsidR="004C70A0" w:rsidRPr="00F0210A" w:rsidRDefault="004C70A0" w:rsidP="004C70A0">
            <w:pPr>
              <w:rPr>
                <w:b/>
                <w:bCs/>
                <w:color w:val="FF0000"/>
                <w:rtl/>
              </w:rPr>
            </w:pPr>
            <w:r w:rsidRPr="00BA3B92">
              <w:rPr>
                <w:rFonts w:cs="Arial"/>
                <w:b/>
                <w:bCs/>
                <w:color w:val="FF0000"/>
                <w:rtl/>
                <w:lang w:bidi="ar-SA"/>
              </w:rPr>
              <w:t>تصف طاقة الوضع ال</w:t>
            </w:r>
            <w:r>
              <w:rPr>
                <w:rFonts w:cs="Arial" w:hint="cs"/>
                <w:b/>
                <w:bCs/>
                <w:color w:val="FF0000"/>
                <w:rtl/>
                <w:lang w:bidi="ar-SA"/>
              </w:rPr>
              <w:t>موجب</w:t>
            </w:r>
            <w:r w:rsidRPr="00BA3B92">
              <w:rPr>
                <w:rFonts w:cs="Arial"/>
                <w:b/>
                <w:bCs/>
                <w:color w:val="FF0000"/>
                <w:rtl/>
                <w:lang w:bidi="ar-SA"/>
              </w:rPr>
              <w:t>ة قدرة القوة الكهربائية على بذل شغل في دفع الشحنات بعيدًا إلى ما لا نهاية.</w:t>
            </w:r>
          </w:p>
          <w:p w14:paraId="6A04E962" w14:textId="77777777" w:rsidR="004C70A0" w:rsidRPr="00F0210A" w:rsidRDefault="004C70A0" w:rsidP="004C70A0">
            <w:pPr>
              <w:rPr>
                <w:b/>
                <w:bCs/>
                <w:color w:val="FF0000"/>
                <w:rtl/>
              </w:rPr>
            </w:pPr>
          </w:p>
          <w:p w14:paraId="597A34A9" w14:textId="557973F0" w:rsidR="004C70A0" w:rsidRPr="00F0210A" w:rsidRDefault="004C70A0" w:rsidP="004C70A0">
            <w:pPr>
              <w:rPr>
                <w:b/>
                <w:bCs/>
                <w:color w:val="FF0000"/>
                <w:rtl/>
              </w:rPr>
            </w:pPr>
            <w:r w:rsidRPr="00BA3B92">
              <w:rPr>
                <w:rFonts w:cs="Arial"/>
                <w:b/>
                <w:bCs/>
                <w:color w:val="FF0000"/>
                <w:rtl/>
                <w:lang w:bidi="ar-SA"/>
              </w:rPr>
              <w:t>عندما تكون طاقة الوضع س</w:t>
            </w:r>
            <w:r>
              <w:rPr>
                <w:rFonts w:cs="Arial" w:hint="cs"/>
                <w:b/>
                <w:bCs/>
                <w:color w:val="FF0000"/>
                <w:rtl/>
                <w:lang w:bidi="ar-SA"/>
              </w:rPr>
              <w:t>ا</w:t>
            </w:r>
            <w:r w:rsidRPr="00BA3B92">
              <w:rPr>
                <w:rFonts w:cs="Arial"/>
                <w:b/>
                <w:bCs/>
                <w:color w:val="FF0000"/>
                <w:rtl/>
                <w:lang w:bidi="ar-SA"/>
              </w:rPr>
              <w:t>لبة، تعمل القوة الكهربائية على جمع</w:t>
            </w:r>
            <w:r>
              <w:rPr>
                <w:rFonts w:cs="Arial" w:hint="cs"/>
                <w:b/>
                <w:bCs/>
                <w:color w:val="FF0000"/>
                <w:rtl/>
                <w:lang w:bidi="ar-SA"/>
              </w:rPr>
              <w:t xml:space="preserve"> أو ربط</w:t>
            </w:r>
            <w:r w:rsidRPr="00BA3B92">
              <w:rPr>
                <w:rFonts w:cs="Arial"/>
                <w:b/>
                <w:bCs/>
                <w:color w:val="FF0000"/>
                <w:rtl/>
                <w:lang w:bidi="ar-SA"/>
              </w:rPr>
              <w:t xml:space="preserve"> الشحنات معًا.</w:t>
            </w:r>
            <w:r w:rsidRPr="00F0210A">
              <w:rPr>
                <w:rFonts w:hint="cs"/>
                <w:b/>
                <w:bCs/>
                <w:color w:val="FF0000"/>
                <w:rtl/>
              </w:rPr>
              <w:t xml:space="preserve"> </w:t>
            </w:r>
          </w:p>
          <w:p w14:paraId="3148E70B" w14:textId="77777777" w:rsidR="004C70A0" w:rsidRPr="00F0210A" w:rsidRDefault="004C70A0" w:rsidP="004C70A0">
            <w:pPr>
              <w:rPr>
                <w:b/>
                <w:bCs/>
                <w:color w:val="FF0000"/>
                <w:rtl/>
              </w:rPr>
            </w:pPr>
          </w:p>
          <w:p w14:paraId="703F3183" w14:textId="77777777" w:rsidR="004C70A0" w:rsidRPr="00F0210A" w:rsidRDefault="004C70A0" w:rsidP="004C70A0">
            <w:pPr>
              <w:rPr>
                <w:b/>
                <w:bCs/>
                <w:color w:val="FF0000"/>
                <w:rtl/>
              </w:rPr>
            </w:pPr>
          </w:p>
          <w:p w14:paraId="40430BFD" w14:textId="77777777" w:rsidR="004C70A0" w:rsidRPr="00F0210A" w:rsidRDefault="004C70A0" w:rsidP="004C70A0">
            <w:pPr>
              <w:rPr>
                <w:b/>
                <w:bCs/>
                <w:color w:val="FF0000"/>
                <w:rtl/>
              </w:rPr>
            </w:pPr>
          </w:p>
        </w:tc>
        <w:tc>
          <w:tcPr>
            <w:tcW w:w="992" w:type="dxa"/>
          </w:tcPr>
          <w:p w14:paraId="1C3D68B6" w14:textId="43B2AEE1" w:rsidR="004C70A0" w:rsidRPr="000C3CE6" w:rsidRDefault="000C3CE6" w:rsidP="004C70A0">
            <w:pPr>
              <w:jc w:val="center"/>
              <w:rPr>
                <w:sz w:val="18"/>
                <w:szCs w:val="18"/>
                <w:lang w:bidi="ar-SA"/>
              </w:rPr>
            </w:pPr>
            <w:hyperlink r:id="rId651" w:history="1">
              <w:r w:rsidRPr="000C3CE6">
                <w:rPr>
                  <w:rStyle w:val="Hyperlink"/>
                  <w:sz w:val="18"/>
                  <w:szCs w:val="18"/>
                </w:rPr>
                <w:t>https://moodle.youcube.co.il/mod/book/view.php?id=3645&amp;chapterid=7964</w:t>
              </w:r>
            </w:hyperlink>
          </w:p>
          <w:p w14:paraId="2EB96CA3" w14:textId="4F3CDAC7" w:rsidR="000C3CE6" w:rsidRPr="000C3CE6" w:rsidRDefault="000C3CE6" w:rsidP="004C70A0">
            <w:pPr>
              <w:jc w:val="center"/>
              <w:rPr>
                <w:rtl/>
                <w:lang w:bidi="ar-SA"/>
              </w:rPr>
            </w:pPr>
          </w:p>
        </w:tc>
      </w:tr>
      <w:tr w:rsidR="004C70A0" w14:paraId="38943F86" w14:textId="77777777" w:rsidTr="008D64B5">
        <w:tc>
          <w:tcPr>
            <w:tcW w:w="3669" w:type="dxa"/>
            <w:vMerge/>
          </w:tcPr>
          <w:p w14:paraId="2889A0DB" w14:textId="77777777" w:rsidR="004C70A0" w:rsidRPr="00C304A6" w:rsidRDefault="004C70A0" w:rsidP="004C70A0">
            <w:pPr>
              <w:rPr>
                <w:b/>
                <w:bCs/>
                <w:color w:val="2706EA"/>
                <w:sz w:val="32"/>
                <w:szCs w:val="32"/>
                <w:rtl/>
              </w:rPr>
            </w:pPr>
          </w:p>
        </w:tc>
        <w:tc>
          <w:tcPr>
            <w:tcW w:w="1985" w:type="dxa"/>
          </w:tcPr>
          <w:p w14:paraId="0CA404D7" w14:textId="4DDD07F6" w:rsidR="004C70A0" w:rsidRPr="00000FA1" w:rsidRDefault="004C70A0" w:rsidP="004C70A0">
            <w:pPr>
              <w:rPr>
                <w:b/>
                <w:bCs/>
                <w:color w:val="2706EA"/>
                <w:rtl/>
              </w:rPr>
            </w:pPr>
            <w:r w:rsidRPr="009A2A08">
              <w:rPr>
                <w:rFonts w:hint="cs"/>
                <w:b/>
                <w:bCs/>
                <w:color w:val="2706EA"/>
                <w:sz w:val="24"/>
                <w:szCs w:val="24"/>
                <w:rtl/>
              </w:rPr>
              <w:t>2</w:t>
            </w:r>
            <w:r>
              <w:rPr>
                <w:rFonts w:hint="cs"/>
                <w:b/>
                <w:bCs/>
                <w:color w:val="2706EA"/>
                <w:sz w:val="24"/>
                <w:szCs w:val="24"/>
                <w:rtl/>
              </w:rPr>
              <w:t>7</w:t>
            </w:r>
            <w:r w:rsidRPr="009A2A08">
              <w:rPr>
                <w:rFonts w:hint="cs"/>
                <w:b/>
                <w:bCs/>
                <w:color w:val="2706EA"/>
                <w:sz w:val="24"/>
                <w:szCs w:val="24"/>
                <w:rtl/>
              </w:rPr>
              <w:t>.</w:t>
            </w:r>
            <w:r>
              <w:rPr>
                <w:rFonts w:hint="cs"/>
                <w:b/>
                <w:bCs/>
                <w:color w:val="2706EA"/>
                <w:sz w:val="24"/>
                <w:szCs w:val="24"/>
                <w:rtl/>
              </w:rPr>
              <w:t>2</w:t>
            </w:r>
            <w:r>
              <w:rPr>
                <w:rFonts w:hint="cs"/>
                <w:b/>
                <w:bCs/>
                <w:color w:val="2706EA"/>
                <w:rtl/>
              </w:rPr>
              <w:t xml:space="preserve">- </w:t>
            </w:r>
            <w:r>
              <w:rPr>
                <w:rtl/>
                <w:lang w:bidi="ar-SA"/>
              </w:rPr>
              <w:t xml:space="preserve"> </w:t>
            </w:r>
            <w:r w:rsidRPr="00000FA1">
              <w:rPr>
                <w:rFonts w:cs="Arial"/>
                <w:b/>
                <w:bCs/>
                <w:color w:val="2706EA"/>
                <w:rtl/>
                <w:lang w:bidi="ar-SA"/>
              </w:rPr>
              <w:t>شغل قوة الح</w:t>
            </w:r>
            <w:r>
              <w:rPr>
                <w:rFonts w:cs="Arial" w:hint="cs"/>
                <w:b/>
                <w:bCs/>
                <w:color w:val="2706EA"/>
                <w:rtl/>
                <w:lang w:bidi="ar-SA"/>
              </w:rPr>
              <w:t>ا</w:t>
            </w:r>
            <w:r w:rsidRPr="00000FA1">
              <w:rPr>
                <w:rFonts w:cs="Arial"/>
                <w:b/>
                <w:bCs/>
                <w:color w:val="2706EA"/>
                <w:rtl/>
                <w:lang w:bidi="ar-SA"/>
              </w:rPr>
              <w:t>فظ</w:t>
            </w:r>
            <w:r>
              <w:rPr>
                <w:rFonts w:cs="Arial" w:hint="cs"/>
                <w:b/>
                <w:bCs/>
                <w:color w:val="2706EA"/>
                <w:rtl/>
                <w:lang w:bidi="ar-SA"/>
              </w:rPr>
              <w:t>ة</w:t>
            </w:r>
            <w:r w:rsidRPr="00000FA1">
              <w:rPr>
                <w:rFonts w:cs="Arial"/>
                <w:b/>
                <w:bCs/>
                <w:color w:val="2706EA"/>
                <w:rtl/>
                <w:lang w:bidi="ar-SA"/>
              </w:rPr>
              <w:t xml:space="preserve"> يساوي ناقص التغير في طاقة الوضع، استخدم هذه الحقيقة</w:t>
            </w:r>
          </w:p>
          <w:p w14:paraId="42ECAE1A" w14:textId="27441755" w:rsidR="004C70A0" w:rsidRPr="00B540D3" w:rsidRDefault="004C70A0" w:rsidP="004C70A0">
            <w:pPr>
              <w:rPr>
                <w:b/>
                <w:bCs/>
                <w:color w:val="2706EA"/>
                <w:rtl/>
              </w:rPr>
            </w:pPr>
            <w:r w:rsidRPr="00000FA1">
              <w:rPr>
                <w:rFonts w:cs="Arial"/>
                <w:b/>
                <w:bCs/>
                <w:color w:val="2706EA"/>
                <w:rtl/>
                <w:lang w:bidi="ar-SA"/>
              </w:rPr>
              <w:t>و</w:t>
            </w:r>
            <w:r>
              <w:rPr>
                <w:rFonts w:cs="Arial" w:hint="cs"/>
                <w:b/>
                <w:bCs/>
                <w:color w:val="2706EA"/>
                <w:rtl/>
                <w:lang w:bidi="ar-SA"/>
              </w:rPr>
              <w:t>قانون الشغل</w:t>
            </w:r>
            <w:r w:rsidRPr="00000FA1">
              <w:rPr>
                <w:rFonts w:cs="Arial"/>
                <w:b/>
                <w:bCs/>
                <w:color w:val="2706EA"/>
                <w:rtl/>
                <w:lang w:bidi="ar-SA"/>
              </w:rPr>
              <w:t xml:space="preserve"> </w:t>
            </w:r>
            <w:r>
              <w:rPr>
                <w:rFonts w:cs="Arial" w:hint="cs"/>
                <w:b/>
                <w:bCs/>
                <w:color w:val="2706EA"/>
                <w:rtl/>
                <w:lang w:bidi="ar-SA"/>
              </w:rPr>
              <w:t>و</w:t>
            </w:r>
            <w:r w:rsidRPr="00000FA1">
              <w:rPr>
                <w:rFonts w:cs="Arial"/>
                <w:b/>
                <w:bCs/>
                <w:color w:val="2706EA"/>
                <w:rtl/>
                <w:lang w:bidi="ar-SA"/>
              </w:rPr>
              <w:t>الطاقة و</w:t>
            </w:r>
            <w:r>
              <w:rPr>
                <w:rFonts w:cs="Arial" w:hint="cs"/>
                <w:b/>
                <w:bCs/>
                <w:color w:val="2706EA"/>
                <w:rtl/>
                <w:lang w:bidi="ar-SA"/>
              </w:rPr>
              <w:t>ا</w:t>
            </w:r>
            <w:r w:rsidRPr="00000FA1">
              <w:rPr>
                <w:rFonts w:cs="Arial"/>
                <w:b/>
                <w:bCs/>
                <w:color w:val="2706EA"/>
                <w:rtl/>
                <w:lang w:bidi="ar-SA"/>
              </w:rPr>
              <w:t xml:space="preserve">حسب سرعة الجسم 2 عندما يمر بالنقطة </w:t>
            </w:r>
            <w:r w:rsidRPr="00000FA1">
              <w:rPr>
                <w:b/>
                <w:bCs/>
                <w:color w:val="2706EA"/>
              </w:rPr>
              <w:t>A</w:t>
            </w:r>
            <w:r w:rsidRPr="00000FA1">
              <w:rPr>
                <w:rFonts w:cs="Arial"/>
                <w:b/>
                <w:bCs/>
                <w:color w:val="2706EA"/>
                <w:rtl/>
                <w:lang w:bidi="ar-SA"/>
              </w:rPr>
              <w:t>.</w:t>
            </w:r>
          </w:p>
          <w:p w14:paraId="0578D2B7" w14:textId="433DD21F" w:rsidR="004C70A0" w:rsidRPr="00B540D3" w:rsidRDefault="004C70A0" w:rsidP="004C70A0">
            <w:pPr>
              <w:rPr>
                <w:b/>
                <w:bCs/>
                <w:color w:val="2706EA"/>
                <w:rtl/>
              </w:rPr>
            </w:pPr>
          </w:p>
        </w:tc>
        <w:tc>
          <w:tcPr>
            <w:tcW w:w="2268" w:type="dxa"/>
            <w:vMerge/>
          </w:tcPr>
          <w:p w14:paraId="07386550" w14:textId="77777777" w:rsidR="004C70A0" w:rsidRDefault="004C70A0" w:rsidP="004C70A0">
            <w:pPr>
              <w:jc w:val="center"/>
              <w:rPr>
                <w:rtl/>
              </w:rPr>
            </w:pPr>
          </w:p>
        </w:tc>
        <w:tc>
          <w:tcPr>
            <w:tcW w:w="2409" w:type="dxa"/>
          </w:tcPr>
          <w:p w14:paraId="199375B2" w14:textId="77777777" w:rsidR="004C70A0" w:rsidRDefault="004C70A0" w:rsidP="004C70A0">
            <w:pPr>
              <w:jc w:val="center"/>
              <w:rPr>
                <w:rtl/>
              </w:rPr>
            </w:pPr>
          </w:p>
          <w:p w14:paraId="4916FA04" w14:textId="77777777" w:rsidR="004C70A0" w:rsidRDefault="004C70A0" w:rsidP="004C70A0">
            <w:pPr>
              <w:jc w:val="center"/>
              <w:rPr>
                <w:rtl/>
              </w:rPr>
            </w:pPr>
          </w:p>
          <w:p w14:paraId="118248D1" w14:textId="77777777" w:rsidR="004C70A0" w:rsidRDefault="004C70A0" w:rsidP="004C70A0">
            <w:pPr>
              <w:jc w:val="center"/>
              <w:rPr>
                <w:rtl/>
              </w:rPr>
            </w:pPr>
          </w:p>
          <w:p w14:paraId="4E3039D7" w14:textId="1024D9D1" w:rsidR="004C70A0" w:rsidRDefault="004C70A0" w:rsidP="004C70A0">
            <w:pPr>
              <w:jc w:val="center"/>
            </w:pPr>
            <w:r w:rsidRPr="003848BE">
              <w:rPr>
                <w:rFonts w:cs="Arial"/>
                <w:noProof/>
                <w:rtl/>
              </w:rPr>
              <w:drawing>
                <wp:inline distT="0" distB="0" distL="0" distR="0" wp14:anchorId="771D6748" wp14:editId="3E1023D4">
                  <wp:extent cx="1029041" cy="441960"/>
                  <wp:effectExtent l="0" t="0" r="0" b="0"/>
                  <wp:docPr id="3757437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43703" name=""/>
                          <pic:cNvPicPr/>
                        </pic:nvPicPr>
                        <pic:blipFill>
                          <a:blip r:embed="rId652"/>
                          <a:stretch>
                            <a:fillRect/>
                          </a:stretch>
                        </pic:blipFill>
                        <pic:spPr>
                          <a:xfrm>
                            <a:off x="0" y="0"/>
                            <a:ext cx="1032939" cy="443634"/>
                          </a:xfrm>
                          <a:prstGeom prst="rect">
                            <a:avLst/>
                          </a:prstGeom>
                        </pic:spPr>
                      </pic:pic>
                    </a:graphicData>
                  </a:graphic>
                </wp:inline>
              </w:drawing>
            </w:r>
          </w:p>
        </w:tc>
        <w:tc>
          <w:tcPr>
            <w:tcW w:w="3969" w:type="dxa"/>
          </w:tcPr>
          <w:p w14:paraId="2B27C4A0" w14:textId="77777777" w:rsidR="004C70A0" w:rsidRPr="00F0210A" w:rsidRDefault="004C70A0" w:rsidP="004C70A0">
            <w:pPr>
              <w:rPr>
                <w:b/>
                <w:bCs/>
                <w:color w:val="FF0000"/>
                <w:rtl/>
              </w:rPr>
            </w:pPr>
          </w:p>
          <w:p w14:paraId="2FAEE799" w14:textId="44136931" w:rsidR="004C70A0" w:rsidRPr="00F0210A" w:rsidRDefault="004C70A0" w:rsidP="004C70A0">
            <w:pPr>
              <w:rPr>
                <w:b/>
                <w:bCs/>
                <w:color w:val="FF0000"/>
                <w:rtl/>
              </w:rPr>
            </w:pPr>
            <w:r>
              <w:rPr>
                <w:rFonts w:cs="Arial" w:hint="cs"/>
                <w:b/>
                <w:bCs/>
                <w:color w:val="FF0000"/>
                <w:rtl/>
                <w:lang w:bidi="ar-SA"/>
              </w:rPr>
              <w:t>شغ</w:t>
            </w:r>
            <w:r w:rsidRPr="00BA3B92">
              <w:rPr>
                <w:rFonts w:cs="Arial"/>
                <w:b/>
                <w:bCs/>
                <w:color w:val="FF0000"/>
                <w:rtl/>
                <w:lang w:bidi="ar-SA"/>
              </w:rPr>
              <w:t>ل القوة الكهربائية يساوي ناقص التغي</w:t>
            </w:r>
            <w:r>
              <w:rPr>
                <w:rFonts w:cs="Arial" w:hint="cs"/>
                <w:b/>
                <w:bCs/>
                <w:color w:val="FF0000"/>
                <w:rtl/>
                <w:lang w:bidi="ar-SA"/>
              </w:rPr>
              <w:t>ّ</w:t>
            </w:r>
            <w:r w:rsidRPr="00BA3B92">
              <w:rPr>
                <w:rFonts w:cs="Arial"/>
                <w:b/>
                <w:bCs/>
                <w:color w:val="FF0000"/>
                <w:rtl/>
                <w:lang w:bidi="ar-SA"/>
              </w:rPr>
              <w:t>ر في طاقة الوضع الكهربائية:</w:t>
            </w:r>
          </w:p>
          <w:p w14:paraId="63F79845" w14:textId="77777777" w:rsidR="004C70A0" w:rsidRPr="00F0210A" w:rsidRDefault="004C70A0" w:rsidP="004C70A0">
            <w:pPr>
              <w:jc w:val="center"/>
              <w:rPr>
                <w:b/>
                <w:bCs/>
                <w:color w:val="FF0000"/>
                <w:rtl/>
              </w:rPr>
            </w:pPr>
            <w:r w:rsidRPr="00F0210A">
              <w:rPr>
                <w:rFonts w:cs="Arial"/>
                <w:b/>
                <w:bCs/>
                <w:noProof/>
                <w:color w:val="FF0000"/>
                <w:rtl/>
              </w:rPr>
              <w:drawing>
                <wp:inline distT="0" distB="0" distL="0" distR="0" wp14:anchorId="0C3B45F9" wp14:editId="58F81FA5">
                  <wp:extent cx="739140" cy="208764"/>
                  <wp:effectExtent l="0" t="0" r="3810" b="1270"/>
                  <wp:docPr id="19141094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09467" name=""/>
                          <pic:cNvPicPr/>
                        </pic:nvPicPr>
                        <pic:blipFill>
                          <a:blip r:embed="rId653"/>
                          <a:stretch>
                            <a:fillRect/>
                          </a:stretch>
                        </pic:blipFill>
                        <pic:spPr>
                          <a:xfrm>
                            <a:off x="0" y="0"/>
                            <a:ext cx="760525" cy="214804"/>
                          </a:xfrm>
                          <a:prstGeom prst="rect">
                            <a:avLst/>
                          </a:prstGeom>
                        </pic:spPr>
                      </pic:pic>
                    </a:graphicData>
                  </a:graphic>
                </wp:inline>
              </w:drawing>
            </w:r>
          </w:p>
          <w:p w14:paraId="2C99780B" w14:textId="77777777" w:rsidR="004C70A0" w:rsidRPr="00F0210A" w:rsidRDefault="004C70A0" w:rsidP="004C70A0">
            <w:pPr>
              <w:jc w:val="center"/>
              <w:rPr>
                <w:b/>
                <w:bCs/>
                <w:color w:val="FF0000"/>
                <w:rtl/>
              </w:rPr>
            </w:pPr>
          </w:p>
          <w:p w14:paraId="6D62C0F1" w14:textId="0A5EC8EE" w:rsidR="004C70A0" w:rsidRPr="00F0210A" w:rsidRDefault="004C70A0" w:rsidP="004C70A0">
            <w:pPr>
              <w:rPr>
                <w:b/>
                <w:bCs/>
                <w:color w:val="FF0000"/>
                <w:rtl/>
              </w:rPr>
            </w:pPr>
            <w:r w:rsidRPr="00AD4980">
              <w:rPr>
                <w:rFonts w:cs="Arial"/>
                <w:b/>
                <w:bCs/>
                <w:color w:val="FF0000"/>
                <w:rtl/>
                <w:lang w:bidi="ar-SA"/>
              </w:rPr>
              <w:t>وهذا التعبير يعادل تعبير شغل القوة الكهربائية:</w:t>
            </w:r>
            <w:r w:rsidRPr="00F0210A">
              <w:rPr>
                <w:rFonts w:cs="Arial"/>
                <w:b/>
                <w:bCs/>
                <w:noProof/>
                <w:color w:val="FF0000"/>
                <w:rtl/>
              </w:rPr>
              <w:drawing>
                <wp:inline distT="0" distB="0" distL="0" distR="0" wp14:anchorId="41E2F401" wp14:editId="3AB795E4">
                  <wp:extent cx="1212850" cy="176530"/>
                  <wp:effectExtent l="0" t="0" r="6350" b="0"/>
                  <wp:docPr id="7203784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78492" name=""/>
                          <pic:cNvPicPr/>
                        </pic:nvPicPr>
                        <pic:blipFill>
                          <a:blip r:embed="rId654"/>
                          <a:stretch>
                            <a:fillRect/>
                          </a:stretch>
                        </pic:blipFill>
                        <pic:spPr>
                          <a:xfrm>
                            <a:off x="0" y="0"/>
                            <a:ext cx="1212850" cy="176530"/>
                          </a:xfrm>
                          <a:prstGeom prst="rect">
                            <a:avLst/>
                          </a:prstGeom>
                        </pic:spPr>
                      </pic:pic>
                    </a:graphicData>
                  </a:graphic>
                </wp:inline>
              </w:drawing>
            </w:r>
          </w:p>
          <w:p w14:paraId="0090D118" w14:textId="77777777" w:rsidR="004C70A0" w:rsidRPr="00F0210A" w:rsidRDefault="004C70A0" w:rsidP="004C70A0">
            <w:pPr>
              <w:rPr>
                <w:b/>
                <w:bCs/>
                <w:color w:val="FF0000"/>
                <w:rtl/>
              </w:rPr>
            </w:pPr>
          </w:p>
          <w:p w14:paraId="4EB23CCA" w14:textId="77777777" w:rsidR="004C70A0" w:rsidRPr="00F0210A" w:rsidRDefault="004C70A0" w:rsidP="004C70A0">
            <w:pPr>
              <w:rPr>
                <w:b/>
                <w:bCs/>
                <w:color w:val="FF0000"/>
              </w:rPr>
            </w:pPr>
          </w:p>
        </w:tc>
        <w:tc>
          <w:tcPr>
            <w:tcW w:w="992" w:type="dxa"/>
          </w:tcPr>
          <w:p w14:paraId="1EEEEBC3" w14:textId="4F19F46A" w:rsidR="004C70A0" w:rsidRPr="000C3CE6" w:rsidRDefault="000C3CE6" w:rsidP="004C70A0">
            <w:pPr>
              <w:jc w:val="center"/>
              <w:rPr>
                <w:sz w:val="18"/>
                <w:szCs w:val="18"/>
                <w:rtl/>
                <w:lang w:bidi="ar-SA"/>
              </w:rPr>
            </w:pPr>
            <w:hyperlink r:id="rId655" w:history="1">
              <w:r w:rsidRPr="000C3CE6">
                <w:rPr>
                  <w:rStyle w:val="Hyperlink"/>
                  <w:sz w:val="18"/>
                  <w:szCs w:val="18"/>
                </w:rPr>
                <w:t>https://moodle.youcube.co.il/mod/book/view.php?id=3645&amp;chapterid=7965</w:t>
              </w:r>
            </w:hyperlink>
          </w:p>
          <w:p w14:paraId="077F455A" w14:textId="6029BC09" w:rsidR="000C3CE6" w:rsidRPr="00CE7A86" w:rsidRDefault="000C3CE6" w:rsidP="004C70A0">
            <w:pPr>
              <w:jc w:val="center"/>
              <w:rPr>
                <w:rtl/>
                <w:lang w:bidi="ar-SA"/>
              </w:rPr>
            </w:pPr>
          </w:p>
        </w:tc>
      </w:tr>
      <w:tr w:rsidR="004C70A0" w14:paraId="7A2E681D" w14:textId="77777777" w:rsidTr="008D64B5">
        <w:tc>
          <w:tcPr>
            <w:tcW w:w="3669" w:type="dxa"/>
            <w:vMerge/>
          </w:tcPr>
          <w:p w14:paraId="45FEADD8" w14:textId="77777777" w:rsidR="004C70A0" w:rsidRPr="00C304A6" w:rsidRDefault="004C70A0" w:rsidP="004C70A0">
            <w:pPr>
              <w:rPr>
                <w:b/>
                <w:bCs/>
                <w:color w:val="2706EA"/>
                <w:sz w:val="32"/>
                <w:szCs w:val="32"/>
                <w:rtl/>
              </w:rPr>
            </w:pPr>
          </w:p>
        </w:tc>
        <w:tc>
          <w:tcPr>
            <w:tcW w:w="1985" w:type="dxa"/>
          </w:tcPr>
          <w:p w14:paraId="56600684" w14:textId="69E8C5CF" w:rsidR="004C70A0" w:rsidRPr="009A2A08" w:rsidRDefault="004C70A0" w:rsidP="004C70A0">
            <w:pPr>
              <w:spacing w:before="120" w:after="120"/>
              <w:rPr>
                <w:b/>
                <w:bCs/>
                <w:color w:val="2706EA"/>
                <w:sz w:val="24"/>
                <w:szCs w:val="24"/>
                <w:rtl/>
              </w:rPr>
            </w:pPr>
            <w:r>
              <w:rPr>
                <w:rFonts w:hint="cs"/>
                <w:b/>
                <w:bCs/>
                <w:color w:val="2706EA"/>
                <w:rtl/>
                <w:lang w:bidi="ar-SA"/>
              </w:rPr>
              <w:t>السؤال</w:t>
            </w:r>
          </w:p>
        </w:tc>
        <w:tc>
          <w:tcPr>
            <w:tcW w:w="2268" w:type="dxa"/>
          </w:tcPr>
          <w:p w14:paraId="3CE6E7FF" w14:textId="60771D8A" w:rsidR="004C70A0" w:rsidRDefault="004C70A0" w:rsidP="004C70A0">
            <w:pPr>
              <w:spacing w:before="120" w:after="120"/>
              <w:jc w:val="center"/>
              <w:rPr>
                <w:rtl/>
              </w:rPr>
            </w:pPr>
            <w:r w:rsidRPr="002335FC">
              <w:rPr>
                <w:rFonts w:cs="Arial"/>
                <w:b/>
                <w:bCs/>
                <w:color w:val="C45911" w:themeColor="accent2" w:themeShade="BF"/>
                <w:rtl/>
                <w:lang w:bidi="ar-SA"/>
              </w:rPr>
              <w:t>المبادئ الفيزيائية</w:t>
            </w:r>
          </w:p>
        </w:tc>
        <w:tc>
          <w:tcPr>
            <w:tcW w:w="2409" w:type="dxa"/>
          </w:tcPr>
          <w:p w14:paraId="015EE6A6" w14:textId="68C1B1E4" w:rsidR="004C70A0" w:rsidRDefault="004C70A0" w:rsidP="004C70A0">
            <w:pPr>
              <w:spacing w:before="120" w:after="120"/>
              <w:jc w:val="center"/>
            </w:pPr>
            <w:r>
              <w:rPr>
                <w:rFonts w:hint="cs"/>
                <w:b/>
                <w:bCs/>
                <w:color w:val="2706EA"/>
                <w:rtl/>
                <w:lang w:bidi="ar-SA"/>
              </w:rPr>
              <w:t>الإجابة</w:t>
            </w:r>
          </w:p>
        </w:tc>
        <w:tc>
          <w:tcPr>
            <w:tcW w:w="3969" w:type="dxa"/>
          </w:tcPr>
          <w:p w14:paraId="30C32CF2" w14:textId="37A7F659" w:rsidR="004C70A0" w:rsidRDefault="004C70A0" w:rsidP="004C70A0">
            <w:pPr>
              <w:spacing w:before="120" w:after="120"/>
              <w:rPr>
                <w:b/>
                <w:bCs/>
                <w:color w:val="FF0000"/>
                <w:sz w:val="20"/>
                <w:szCs w:val="20"/>
                <w:rtl/>
              </w:rPr>
            </w:pPr>
            <w:r>
              <w:rPr>
                <w:rFonts w:hint="cs"/>
                <w:b/>
                <w:bCs/>
                <w:color w:val="FF0000"/>
                <w:rtl/>
                <w:lang w:bidi="ar-SA"/>
              </w:rPr>
              <w:t>ملاحظات هامّة</w:t>
            </w:r>
          </w:p>
        </w:tc>
        <w:tc>
          <w:tcPr>
            <w:tcW w:w="992" w:type="dxa"/>
          </w:tcPr>
          <w:p w14:paraId="4AA0140F" w14:textId="0480EFFE" w:rsidR="004C70A0" w:rsidRDefault="004C70A0" w:rsidP="004C70A0">
            <w:pPr>
              <w:spacing w:before="120" w:after="120"/>
              <w:jc w:val="center"/>
            </w:pPr>
            <w:r>
              <w:rPr>
                <w:rFonts w:hint="cs"/>
                <w:b/>
                <w:bCs/>
                <w:rtl/>
                <w:lang w:bidi="ar-SA"/>
              </w:rPr>
              <w:t>رابط الحل</w:t>
            </w:r>
          </w:p>
        </w:tc>
      </w:tr>
      <w:tr w:rsidR="004C70A0" w14:paraId="2B363402" w14:textId="77777777" w:rsidTr="008D64B5">
        <w:tc>
          <w:tcPr>
            <w:tcW w:w="3669" w:type="dxa"/>
            <w:vMerge/>
          </w:tcPr>
          <w:p w14:paraId="2A55C981" w14:textId="77777777" w:rsidR="004C70A0" w:rsidRPr="00C304A6" w:rsidRDefault="004C70A0" w:rsidP="004C70A0">
            <w:pPr>
              <w:rPr>
                <w:b/>
                <w:bCs/>
                <w:color w:val="2706EA"/>
                <w:sz w:val="32"/>
                <w:szCs w:val="32"/>
                <w:rtl/>
              </w:rPr>
            </w:pPr>
          </w:p>
        </w:tc>
        <w:tc>
          <w:tcPr>
            <w:tcW w:w="1985" w:type="dxa"/>
          </w:tcPr>
          <w:p w14:paraId="42B1FD00" w14:textId="692C8480" w:rsidR="004C70A0" w:rsidRPr="00B540D3" w:rsidRDefault="004C70A0" w:rsidP="004C70A0">
            <w:pPr>
              <w:rPr>
                <w:b/>
                <w:bCs/>
                <w:color w:val="2706EA"/>
                <w:rtl/>
                <w:lang w:bidi="ar-SA"/>
              </w:rPr>
            </w:pPr>
            <w:r w:rsidRPr="009A2A08">
              <w:rPr>
                <w:rFonts w:hint="cs"/>
                <w:b/>
                <w:bCs/>
                <w:color w:val="2706EA"/>
                <w:sz w:val="24"/>
                <w:szCs w:val="24"/>
                <w:rtl/>
              </w:rPr>
              <w:t>2</w:t>
            </w:r>
            <w:r>
              <w:rPr>
                <w:rFonts w:hint="cs"/>
                <w:b/>
                <w:bCs/>
                <w:color w:val="2706EA"/>
                <w:sz w:val="24"/>
                <w:szCs w:val="24"/>
                <w:rtl/>
              </w:rPr>
              <w:t>7</w:t>
            </w:r>
            <w:r w:rsidRPr="009A2A08">
              <w:rPr>
                <w:rFonts w:hint="cs"/>
                <w:b/>
                <w:bCs/>
                <w:color w:val="2706EA"/>
                <w:sz w:val="24"/>
                <w:szCs w:val="24"/>
                <w:rtl/>
              </w:rPr>
              <w:t>.</w:t>
            </w:r>
            <w:r>
              <w:rPr>
                <w:rFonts w:hint="cs"/>
                <w:b/>
                <w:bCs/>
                <w:color w:val="2706EA"/>
                <w:sz w:val="24"/>
                <w:szCs w:val="24"/>
                <w:rtl/>
              </w:rPr>
              <w:t>3</w:t>
            </w:r>
            <w:r>
              <w:rPr>
                <w:rFonts w:hint="cs"/>
                <w:b/>
                <w:bCs/>
                <w:color w:val="2706EA"/>
                <w:rtl/>
              </w:rPr>
              <w:t xml:space="preserve">- </w:t>
            </w:r>
            <w:r>
              <w:rPr>
                <w:rtl/>
                <w:lang w:bidi="ar-SA"/>
              </w:rPr>
              <w:t xml:space="preserve"> </w:t>
            </w:r>
            <w:r w:rsidRPr="00000FA1">
              <w:rPr>
                <w:rFonts w:cs="Arial"/>
                <w:b/>
                <w:bCs/>
                <w:color w:val="2706EA"/>
                <w:rtl/>
                <w:lang w:bidi="ar-SA"/>
              </w:rPr>
              <w:t xml:space="preserve">باستخدام </w:t>
            </w:r>
            <w:r>
              <w:rPr>
                <w:rFonts w:cs="Arial" w:hint="cs"/>
                <w:b/>
                <w:bCs/>
                <w:color w:val="2706EA"/>
                <w:rtl/>
                <w:lang w:bidi="ar-SA"/>
              </w:rPr>
              <w:t xml:space="preserve">قانون </w:t>
            </w:r>
            <w:r w:rsidRPr="00000FA1">
              <w:rPr>
                <w:rFonts w:cs="Arial"/>
                <w:b/>
                <w:bCs/>
                <w:color w:val="2706EA"/>
                <w:rtl/>
                <w:lang w:bidi="ar-SA"/>
              </w:rPr>
              <w:t xml:space="preserve">حفظ الطاقة، احسب سرعة الجسم 2 عند مروره بالنقطة </w:t>
            </w:r>
            <w:r>
              <w:rPr>
                <w:rFonts w:cs="Arial"/>
                <w:b/>
                <w:bCs/>
                <w:color w:val="2706EA"/>
              </w:rPr>
              <w:t>A</w:t>
            </w:r>
            <w:r w:rsidRPr="00000FA1">
              <w:rPr>
                <w:rFonts w:cs="Arial"/>
                <w:b/>
                <w:bCs/>
                <w:color w:val="2706EA"/>
                <w:rtl/>
                <w:lang w:bidi="ar-SA"/>
              </w:rPr>
              <w:t>.</w:t>
            </w:r>
          </w:p>
        </w:tc>
        <w:tc>
          <w:tcPr>
            <w:tcW w:w="2268" w:type="dxa"/>
            <w:vMerge w:val="restart"/>
          </w:tcPr>
          <w:p w14:paraId="586CDC96" w14:textId="77777777" w:rsidR="004C70A0" w:rsidRPr="00E80FB9" w:rsidRDefault="004C70A0" w:rsidP="004C70A0">
            <w:pPr>
              <w:rPr>
                <w:b/>
                <w:bCs/>
                <w:color w:val="C45911" w:themeColor="accent2" w:themeShade="BF"/>
                <w:sz w:val="20"/>
                <w:szCs w:val="20"/>
                <w:rtl/>
              </w:rPr>
            </w:pPr>
            <w:r>
              <w:rPr>
                <w:rFonts w:hint="cs"/>
                <w:b/>
                <w:bCs/>
                <w:color w:val="C45911" w:themeColor="accent2" w:themeShade="BF"/>
                <w:rtl/>
                <w:lang w:bidi="ar-SA"/>
              </w:rPr>
              <w:t>قانون كولون</w:t>
            </w:r>
            <w:r w:rsidRPr="00512C0C">
              <w:rPr>
                <w:rFonts w:hint="cs"/>
                <w:b/>
                <w:bCs/>
                <w:color w:val="C45911" w:themeColor="accent2" w:themeShade="BF"/>
                <w:rtl/>
              </w:rPr>
              <w:t xml:space="preserve">: </w:t>
            </w:r>
          </w:p>
          <w:p w14:paraId="635743DA" w14:textId="77777777" w:rsidR="004C70A0" w:rsidRPr="00FB631A" w:rsidRDefault="004C70A0" w:rsidP="004C70A0">
            <w:pPr>
              <w:rPr>
                <w:b/>
                <w:bCs/>
                <w:color w:val="C45911" w:themeColor="accent2" w:themeShade="BF"/>
                <w:sz w:val="8"/>
                <w:szCs w:val="8"/>
                <w:rtl/>
              </w:rPr>
            </w:pPr>
          </w:p>
          <w:p w14:paraId="25D2E879" w14:textId="77777777" w:rsidR="004C70A0" w:rsidRPr="00512C0C" w:rsidRDefault="004C70A0" w:rsidP="004C70A0">
            <w:pPr>
              <w:rPr>
                <w:b/>
                <w:bCs/>
                <w:color w:val="C45911" w:themeColor="accent2" w:themeShade="BF"/>
              </w:rPr>
            </w:pPr>
            <w:r w:rsidRPr="00512C0C">
              <w:rPr>
                <w:b/>
                <w:bCs/>
                <w:noProof/>
                <w:color w:val="C45911" w:themeColor="accent2" w:themeShade="BF"/>
                <w:rtl/>
              </w:rPr>
              <w:drawing>
                <wp:inline distT="0" distB="0" distL="0" distR="0" wp14:anchorId="2A2A11F2" wp14:editId="2AFF273D">
                  <wp:extent cx="906859" cy="472481"/>
                  <wp:effectExtent l="0" t="0" r="7620" b="3810"/>
                  <wp:docPr id="1271757513" name="תמונה 127175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272D417A" w14:textId="77777777" w:rsidR="004C70A0" w:rsidRDefault="004C70A0" w:rsidP="004C70A0">
            <w:pPr>
              <w:spacing w:line="320" w:lineRule="exact"/>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0E359ECB" w14:textId="77777777" w:rsidR="004C70A0" w:rsidRDefault="004C70A0" w:rsidP="004C70A0">
            <w:pPr>
              <w:rPr>
                <w:b/>
                <w:bCs/>
                <w:color w:val="C45911" w:themeColor="accent2" w:themeShade="BF"/>
                <w:rtl/>
              </w:rPr>
            </w:pPr>
          </w:p>
          <w:p w14:paraId="3A199170" w14:textId="77777777" w:rsidR="004C70A0" w:rsidRDefault="004C70A0" w:rsidP="004C70A0">
            <w:pPr>
              <w:jc w:val="center"/>
              <w:rPr>
                <w:b/>
                <w:bCs/>
                <w:color w:val="C45911" w:themeColor="accent2" w:themeShade="BF"/>
                <w:rtl/>
              </w:rPr>
            </w:pPr>
            <w:r w:rsidRPr="0039736C">
              <w:rPr>
                <w:rFonts w:cs="Arial"/>
                <w:b/>
                <w:bCs/>
                <w:noProof/>
                <w:color w:val="C45911" w:themeColor="accent2" w:themeShade="BF"/>
                <w:rtl/>
              </w:rPr>
              <w:drawing>
                <wp:inline distT="0" distB="0" distL="0" distR="0" wp14:anchorId="19911D17" wp14:editId="6F15AB3B">
                  <wp:extent cx="736866" cy="396240"/>
                  <wp:effectExtent l="0" t="0" r="6350" b="3810"/>
                  <wp:docPr id="1205141048" name="תמונה 120514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01ED384E" w14:textId="77777777" w:rsidR="004C70A0" w:rsidRDefault="004C70A0" w:rsidP="004C70A0">
            <w:pPr>
              <w:jc w:val="center"/>
              <w:rPr>
                <w:b/>
                <w:bCs/>
                <w:color w:val="C45911" w:themeColor="accent2" w:themeShade="BF"/>
              </w:rPr>
            </w:pPr>
          </w:p>
          <w:p w14:paraId="0495A7CF" w14:textId="77777777" w:rsidR="004C70A0" w:rsidRPr="00CB0BB8" w:rsidRDefault="004C70A0" w:rsidP="004C70A0">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7C536EC3" w14:textId="77777777" w:rsidR="004C70A0" w:rsidRDefault="004C70A0" w:rsidP="004C70A0">
            <w:pPr>
              <w:jc w:val="center"/>
              <w:rPr>
                <w:b/>
                <w:bCs/>
                <w:color w:val="C45911" w:themeColor="accent2" w:themeShade="BF"/>
                <w:rtl/>
              </w:rPr>
            </w:pPr>
            <w:r w:rsidRPr="00CB0BB8">
              <w:rPr>
                <w:rFonts w:cs="Arial"/>
                <w:b/>
                <w:bCs/>
                <w:noProof/>
                <w:color w:val="C45911" w:themeColor="accent2" w:themeShade="BF"/>
                <w:rtl/>
              </w:rPr>
              <w:drawing>
                <wp:inline distT="0" distB="0" distL="0" distR="0" wp14:anchorId="2D56F943" wp14:editId="7CA53882">
                  <wp:extent cx="800169" cy="243861"/>
                  <wp:effectExtent l="0" t="0" r="0" b="3810"/>
                  <wp:docPr id="662759534" name="תמונה 66275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27CD3960" w14:textId="77777777" w:rsidR="004C70A0" w:rsidRDefault="004C70A0" w:rsidP="004C70A0">
            <w:pPr>
              <w:jc w:val="center"/>
              <w:rPr>
                <w:b/>
                <w:bCs/>
                <w:color w:val="C45911" w:themeColor="accent2" w:themeShade="BF"/>
              </w:rPr>
            </w:pPr>
          </w:p>
          <w:p w14:paraId="071EDCE3" w14:textId="77777777" w:rsidR="004C70A0" w:rsidRPr="00FE55A7" w:rsidRDefault="004C70A0" w:rsidP="004C70A0">
            <w:pPr>
              <w:rPr>
                <w:b/>
                <w:bCs/>
                <w:color w:val="C45911" w:themeColor="accent2" w:themeShade="BF"/>
                <w:rtl/>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60CAF1B" w14:textId="77777777" w:rsidR="004C70A0" w:rsidRDefault="004C70A0" w:rsidP="004C70A0">
            <w:pPr>
              <w:jc w:val="center"/>
              <w:rPr>
                <w:b/>
                <w:bCs/>
                <w:color w:val="C45911" w:themeColor="accent2" w:themeShade="BF"/>
                <w:rtl/>
              </w:rPr>
            </w:pPr>
            <w:r w:rsidRPr="007B5DBC">
              <w:rPr>
                <w:rFonts w:cs="Arial"/>
                <w:b/>
                <w:bCs/>
                <w:noProof/>
                <w:color w:val="C45911" w:themeColor="accent2" w:themeShade="BF"/>
                <w:rtl/>
              </w:rPr>
              <w:drawing>
                <wp:inline distT="0" distB="0" distL="0" distR="0" wp14:anchorId="6975C3C4" wp14:editId="65E42FCF">
                  <wp:extent cx="838273" cy="236240"/>
                  <wp:effectExtent l="0" t="0" r="0" b="0"/>
                  <wp:docPr id="14375410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6FA672F3" w14:textId="77777777" w:rsidR="004C70A0" w:rsidRPr="00512C0C" w:rsidRDefault="004C70A0" w:rsidP="004C70A0">
            <w:pPr>
              <w:jc w:val="center"/>
              <w:rPr>
                <w:b/>
                <w:bCs/>
                <w:color w:val="C45911" w:themeColor="accent2" w:themeShade="BF"/>
                <w:rtl/>
              </w:rPr>
            </w:pPr>
          </w:p>
          <w:p w14:paraId="5F94D3CE" w14:textId="77777777" w:rsidR="004C70A0" w:rsidRPr="00CB0BB8" w:rsidRDefault="004C70A0" w:rsidP="004C70A0">
            <w:pPr>
              <w:rPr>
                <w:b/>
                <w:bCs/>
                <w:color w:val="C45911" w:themeColor="accent2" w:themeShade="BF"/>
                <w:rtl/>
              </w:rPr>
            </w:pPr>
            <w:r w:rsidRPr="00FE55A7">
              <w:rPr>
                <w:rFonts w:cs="Arial"/>
                <w:noProof/>
                <w:rtl/>
              </w:rPr>
              <w:drawing>
                <wp:inline distT="0" distB="0" distL="0" distR="0" wp14:anchorId="7E0B10D5" wp14:editId="0991A628">
                  <wp:extent cx="1118870" cy="211455"/>
                  <wp:effectExtent l="0" t="0" r="5080" b="0"/>
                  <wp:docPr id="1005507724" name="תמונה 100550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6B8E65AB" w14:textId="77777777" w:rsidR="004C70A0" w:rsidRDefault="004C70A0" w:rsidP="004C70A0">
            <w:pPr>
              <w:rPr>
                <w:b/>
                <w:bCs/>
                <w:color w:val="C45911" w:themeColor="accent2" w:themeShade="BF"/>
                <w:rtl/>
              </w:rPr>
            </w:pPr>
          </w:p>
          <w:p w14:paraId="50DF372C" w14:textId="77777777" w:rsidR="004C70A0" w:rsidRPr="00333886" w:rsidRDefault="004C70A0" w:rsidP="004C70A0">
            <w:pPr>
              <w:spacing w:line="320" w:lineRule="exact"/>
              <w:rPr>
                <w:b/>
                <w:bCs/>
                <w:color w:val="C45911" w:themeColor="accent2" w:themeShade="BF"/>
                <w:rtl/>
              </w:rPr>
            </w:pPr>
            <w:r w:rsidRPr="00333886">
              <w:rPr>
                <w:rFonts w:cs="Arial"/>
                <w:b/>
                <w:bCs/>
                <w:color w:val="C45911" w:themeColor="accent2" w:themeShade="BF"/>
                <w:rtl/>
                <w:lang w:bidi="ar-SA"/>
              </w:rPr>
              <w:t>حفظ الطاقة الميكانيكية:</w:t>
            </w:r>
          </w:p>
          <w:p w14:paraId="1E547C1C" w14:textId="77777777" w:rsidR="004C70A0" w:rsidRPr="001F4162" w:rsidRDefault="004C70A0" w:rsidP="004C70A0">
            <w:pPr>
              <w:spacing w:line="320" w:lineRule="exact"/>
              <w:rPr>
                <w:color w:val="C45911" w:themeColor="accent2" w:themeShade="BF"/>
                <w:rtl/>
              </w:rPr>
            </w:pPr>
            <w:r w:rsidRPr="00333886">
              <w:rPr>
                <w:rFonts w:cs="Arial"/>
                <w:color w:val="C45911" w:themeColor="accent2" w:themeShade="BF"/>
                <w:rtl/>
                <w:lang w:bidi="ar-SA"/>
              </w:rPr>
              <w:t>في الحالة التي تعمل فيها ال</w:t>
            </w:r>
            <w:r>
              <w:rPr>
                <w:rFonts w:cs="Arial" w:hint="cs"/>
                <w:color w:val="C45911" w:themeColor="accent2" w:themeShade="BF"/>
                <w:rtl/>
                <w:lang w:bidi="ar-SA"/>
              </w:rPr>
              <w:t>قوة</w:t>
            </w:r>
            <w:r w:rsidRPr="00333886">
              <w:rPr>
                <w:rFonts w:cs="Arial"/>
                <w:color w:val="C45911" w:themeColor="accent2" w:themeShade="BF"/>
                <w:rtl/>
                <w:lang w:bidi="ar-SA"/>
              </w:rPr>
              <w:t xml:space="preserve"> الكهربائية فقط، فإن الطاقة الميكانيكية </w:t>
            </w:r>
            <w:r>
              <w:rPr>
                <w:rFonts w:cs="Arial" w:hint="cs"/>
                <w:color w:val="C45911" w:themeColor="accent2" w:themeShade="BF"/>
                <w:rtl/>
                <w:lang w:bidi="ar-SA"/>
              </w:rPr>
              <w:t>سوف تُحف</w:t>
            </w:r>
            <w:r w:rsidRPr="00333886">
              <w:rPr>
                <w:rFonts w:cs="Arial"/>
                <w:color w:val="C45911" w:themeColor="accent2" w:themeShade="BF"/>
                <w:rtl/>
                <w:lang w:bidi="ar-SA"/>
              </w:rPr>
              <w:t>ظ، و</w:t>
            </w:r>
            <w:r>
              <w:rPr>
                <w:rFonts w:cs="Arial" w:hint="cs"/>
                <w:color w:val="C45911" w:themeColor="accent2" w:themeShade="BF"/>
                <w:rtl/>
                <w:lang w:bidi="ar-SA"/>
              </w:rPr>
              <w:t>ي</w:t>
            </w:r>
            <w:r w:rsidRPr="00333886">
              <w:rPr>
                <w:rFonts w:cs="Arial"/>
                <w:color w:val="C45911" w:themeColor="accent2" w:themeShade="BF"/>
                <w:rtl/>
                <w:lang w:bidi="ar-SA"/>
              </w:rPr>
              <w:t>ت</w:t>
            </w:r>
            <w:r>
              <w:rPr>
                <w:rFonts w:cs="Arial" w:hint="cs"/>
                <w:color w:val="C45911" w:themeColor="accent2" w:themeShade="BF"/>
                <w:rtl/>
                <w:lang w:bidi="ar-SA"/>
              </w:rPr>
              <w:t>حقق</w:t>
            </w:r>
            <w:r w:rsidRPr="00333886">
              <w:rPr>
                <w:rFonts w:cs="Arial"/>
                <w:color w:val="C45911" w:themeColor="accent2" w:themeShade="BF"/>
                <w:rtl/>
                <w:lang w:bidi="ar-SA"/>
              </w:rPr>
              <w:t>:</w:t>
            </w:r>
          </w:p>
          <w:p w14:paraId="11B41756" w14:textId="77777777" w:rsidR="004C70A0" w:rsidRPr="00CB0BB8" w:rsidRDefault="004C70A0" w:rsidP="004C70A0">
            <w:pPr>
              <w:rPr>
                <w:b/>
                <w:bCs/>
                <w:color w:val="C45911" w:themeColor="accent2" w:themeShade="BF"/>
                <w:sz w:val="10"/>
                <w:szCs w:val="10"/>
                <w:rtl/>
              </w:rPr>
            </w:pPr>
          </w:p>
          <w:p w14:paraId="44F00AAB" w14:textId="77777777" w:rsidR="004C70A0" w:rsidRDefault="004C70A0" w:rsidP="004C70A0">
            <w:pPr>
              <w:rPr>
                <w:rtl/>
              </w:rPr>
            </w:pPr>
            <w:r w:rsidRPr="00CB0BB8">
              <w:rPr>
                <w:rFonts w:cs="Arial"/>
                <w:noProof/>
                <w:rtl/>
              </w:rPr>
              <w:drawing>
                <wp:inline distT="0" distB="0" distL="0" distR="0" wp14:anchorId="3F339E85" wp14:editId="3A551E45">
                  <wp:extent cx="1327150" cy="438367"/>
                  <wp:effectExtent l="0" t="0" r="6350" b="0"/>
                  <wp:docPr id="1180210034" name="תמונה 118021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340605" cy="442811"/>
                          </a:xfrm>
                          <a:prstGeom prst="rect">
                            <a:avLst/>
                          </a:prstGeom>
                        </pic:spPr>
                      </pic:pic>
                    </a:graphicData>
                  </a:graphic>
                </wp:inline>
              </w:drawing>
            </w:r>
          </w:p>
          <w:p w14:paraId="4D1A7668" w14:textId="77777777" w:rsidR="004C70A0" w:rsidRDefault="004C70A0" w:rsidP="004C70A0">
            <w:pPr>
              <w:jc w:val="center"/>
              <w:rPr>
                <w:rtl/>
              </w:rPr>
            </w:pPr>
          </w:p>
          <w:p w14:paraId="0B3D5ABC" w14:textId="77777777" w:rsidR="004C70A0" w:rsidRDefault="004C70A0" w:rsidP="004C70A0">
            <w:pPr>
              <w:jc w:val="center"/>
              <w:rPr>
                <w:rtl/>
              </w:rPr>
            </w:pPr>
          </w:p>
          <w:p w14:paraId="4143B581" w14:textId="77777777" w:rsidR="004C70A0" w:rsidRDefault="004C70A0" w:rsidP="004C70A0">
            <w:pPr>
              <w:jc w:val="center"/>
              <w:rPr>
                <w:rtl/>
              </w:rPr>
            </w:pPr>
          </w:p>
        </w:tc>
        <w:tc>
          <w:tcPr>
            <w:tcW w:w="2409" w:type="dxa"/>
          </w:tcPr>
          <w:p w14:paraId="5D96DACC" w14:textId="77777777" w:rsidR="004C70A0" w:rsidRDefault="004C70A0" w:rsidP="004C70A0">
            <w:pPr>
              <w:jc w:val="center"/>
            </w:pPr>
          </w:p>
          <w:p w14:paraId="7F54A224" w14:textId="77777777" w:rsidR="004C70A0" w:rsidRDefault="004C70A0" w:rsidP="004C70A0">
            <w:pPr>
              <w:jc w:val="center"/>
            </w:pPr>
          </w:p>
          <w:p w14:paraId="6CDD3DB4" w14:textId="77777777" w:rsidR="004C70A0" w:rsidRDefault="004C70A0" w:rsidP="004C70A0">
            <w:pPr>
              <w:jc w:val="center"/>
            </w:pPr>
          </w:p>
          <w:p w14:paraId="7E9521B1" w14:textId="77777777" w:rsidR="004C70A0" w:rsidRDefault="004C70A0" w:rsidP="004C70A0">
            <w:pPr>
              <w:jc w:val="center"/>
            </w:pPr>
            <w:r w:rsidRPr="003848BE">
              <w:rPr>
                <w:rFonts w:cs="Arial"/>
                <w:noProof/>
                <w:rtl/>
              </w:rPr>
              <w:drawing>
                <wp:inline distT="0" distB="0" distL="0" distR="0" wp14:anchorId="2FFE2944" wp14:editId="4481DC96">
                  <wp:extent cx="1029041" cy="441960"/>
                  <wp:effectExtent l="0" t="0" r="0" b="0"/>
                  <wp:docPr id="370985010" name="תמונה 37098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43703" name=""/>
                          <pic:cNvPicPr/>
                        </pic:nvPicPr>
                        <pic:blipFill>
                          <a:blip r:embed="rId652"/>
                          <a:stretch>
                            <a:fillRect/>
                          </a:stretch>
                        </pic:blipFill>
                        <pic:spPr>
                          <a:xfrm>
                            <a:off x="0" y="0"/>
                            <a:ext cx="1032939" cy="443634"/>
                          </a:xfrm>
                          <a:prstGeom prst="rect">
                            <a:avLst/>
                          </a:prstGeom>
                        </pic:spPr>
                      </pic:pic>
                    </a:graphicData>
                  </a:graphic>
                </wp:inline>
              </w:drawing>
            </w:r>
          </w:p>
        </w:tc>
        <w:tc>
          <w:tcPr>
            <w:tcW w:w="3969" w:type="dxa"/>
          </w:tcPr>
          <w:p w14:paraId="535B20EF" w14:textId="08D848E5" w:rsidR="004C70A0" w:rsidRPr="00AD4980" w:rsidRDefault="004C70A0" w:rsidP="004C70A0">
            <w:pPr>
              <w:rPr>
                <w:b/>
                <w:bCs/>
                <w:color w:val="FF0000"/>
                <w:rtl/>
              </w:rPr>
            </w:pPr>
            <w:r w:rsidRPr="00AD4980">
              <w:rPr>
                <w:rFonts w:cs="Arial"/>
                <w:b/>
                <w:bCs/>
                <w:color w:val="FF0000"/>
                <w:rtl/>
                <w:lang w:bidi="ar-SA"/>
              </w:rPr>
              <w:t xml:space="preserve">عند كتابة الحل، </w:t>
            </w:r>
            <w:r w:rsidRPr="00AD4980">
              <w:rPr>
                <w:rFonts w:cs="Arial" w:hint="cs"/>
                <w:b/>
                <w:bCs/>
                <w:color w:val="FF0000"/>
                <w:rtl/>
                <w:lang w:bidi="ar-SA"/>
              </w:rPr>
              <w:t>و</w:t>
            </w:r>
            <w:r w:rsidRPr="00AD4980">
              <w:rPr>
                <w:rFonts w:cs="Arial"/>
                <w:b/>
                <w:bCs/>
                <w:color w:val="FF0000"/>
                <w:rtl/>
                <w:lang w:bidi="ar-SA"/>
              </w:rPr>
              <w:t xml:space="preserve">قبل كتابة معادلة حفظ الطاقة، يجب عليك </w:t>
            </w:r>
            <w:r w:rsidRPr="00AD4980">
              <w:rPr>
                <w:rFonts w:cs="Arial" w:hint="cs"/>
                <w:b/>
                <w:bCs/>
                <w:color w:val="FF0000"/>
                <w:rtl/>
                <w:lang w:bidi="ar-SA"/>
              </w:rPr>
              <w:t xml:space="preserve">أن </w:t>
            </w:r>
            <w:r w:rsidRPr="00AD4980">
              <w:rPr>
                <w:rFonts w:cs="Arial"/>
                <w:b/>
                <w:bCs/>
                <w:color w:val="FF0000"/>
                <w:rtl/>
                <w:lang w:bidi="ar-SA"/>
              </w:rPr>
              <w:t>تبر</w:t>
            </w:r>
            <w:r w:rsidRPr="00AD4980">
              <w:rPr>
                <w:rFonts w:cs="Arial" w:hint="cs"/>
                <w:b/>
                <w:bCs/>
                <w:color w:val="FF0000"/>
                <w:rtl/>
                <w:lang w:bidi="ar-SA"/>
              </w:rPr>
              <w:t>ّ</w:t>
            </w:r>
            <w:r w:rsidRPr="00AD4980">
              <w:rPr>
                <w:rFonts w:cs="Arial"/>
                <w:b/>
                <w:bCs/>
                <w:color w:val="FF0000"/>
                <w:rtl/>
                <w:lang w:bidi="ar-SA"/>
              </w:rPr>
              <w:t>ر سبب حفظ الطاقة.</w:t>
            </w:r>
          </w:p>
          <w:p w14:paraId="6A0B51EE" w14:textId="77777777" w:rsidR="004C70A0" w:rsidRPr="00AD4980" w:rsidRDefault="004C70A0" w:rsidP="004C70A0">
            <w:pPr>
              <w:rPr>
                <w:b/>
                <w:bCs/>
                <w:color w:val="FF0000"/>
                <w:rtl/>
              </w:rPr>
            </w:pPr>
          </w:p>
          <w:p w14:paraId="7A09569B" w14:textId="3E3307E4" w:rsidR="004C70A0" w:rsidRPr="005A2700" w:rsidRDefault="004C70A0" w:rsidP="004C70A0">
            <w:pPr>
              <w:rPr>
                <w:b/>
                <w:bCs/>
                <w:color w:val="FF0000"/>
                <w:sz w:val="10"/>
                <w:szCs w:val="10"/>
                <w:rtl/>
              </w:rPr>
            </w:pPr>
            <w:r w:rsidRPr="00AD4980">
              <w:rPr>
                <w:rFonts w:cs="Arial"/>
                <w:b/>
                <w:bCs/>
                <w:color w:val="FF0000"/>
                <w:rtl/>
                <w:lang w:bidi="ar-SA"/>
              </w:rPr>
              <w:t>السبب: القوة الكهربائية هي</w:t>
            </w:r>
            <w:r w:rsidRPr="00AD4980">
              <w:rPr>
                <w:rFonts w:cs="Arial" w:hint="cs"/>
                <w:b/>
                <w:bCs/>
                <w:color w:val="FF0000"/>
                <w:rtl/>
                <w:lang w:bidi="ar-SA"/>
              </w:rPr>
              <w:t xml:space="preserve"> القوة الوحيدة</w:t>
            </w:r>
            <w:r w:rsidRPr="00AD4980">
              <w:rPr>
                <w:rFonts w:cs="Arial"/>
                <w:b/>
                <w:bCs/>
                <w:color w:val="FF0000"/>
                <w:rtl/>
                <w:lang w:bidi="ar-SA"/>
              </w:rPr>
              <w:t xml:space="preserve"> التي ت</w:t>
            </w:r>
            <w:r w:rsidRPr="00AD4980">
              <w:rPr>
                <w:rFonts w:cs="Arial" w:hint="cs"/>
                <w:b/>
                <w:bCs/>
                <w:color w:val="FF0000"/>
                <w:rtl/>
                <w:lang w:bidi="ar-SA"/>
              </w:rPr>
              <w:t>بذل شغل</w:t>
            </w:r>
            <w:r w:rsidRPr="00AD4980">
              <w:rPr>
                <w:rFonts w:cs="Arial"/>
                <w:b/>
                <w:bCs/>
                <w:color w:val="FF0000"/>
                <w:rtl/>
                <w:lang w:bidi="ar-SA"/>
              </w:rPr>
              <w:t>، وبالتالي يتم حفظ الطاقة الميكانيكية</w:t>
            </w:r>
            <w:r w:rsidRPr="00AD4980">
              <w:rPr>
                <w:rFonts w:cs="Arial"/>
                <w:b/>
                <w:bCs/>
                <w:color w:val="FF0000"/>
                <w:sz w:val="20"/>
                <w:szCs w:val="20"/>
                <w:rtl/>
                <w:lang w:bidi="ar-SA"/>
              </w:rPr>
              <w:t>.</w:t>
            </w:r>
          </w:p>
        </w:tc>
        <w:tc>
          <w:tcPr>
            <w:tcW w:w="992" w:type="dxa"/>
          </w:tcPr>
          <w:p w14:paraId="0AB1908F" w14:textId="548B74C0" w:rsidR="004C70A0" w:rsidRPr="000C3CE6" w:rsidRDefault="000C3CE6" w:rsidP="004C70A0">
            <w:pPr>
              <w:jc w:val="center"/>
              <w:rPr>
                <w:sz w:val="18"/>
                <w:szCs w:val="18"/>
                <w:rtl/>
                <w:lang w:bidi="ar-SA"/>
              </w:rPr>
            </w:pPr>
            <w:hyperlink r:id="rId656" w:history="1">
              <w:r w:rsidRPr="000C3CE6">
                <w:rPr>
                  <w:rStyle w:val="Hyperlink"/>
                  <w:sz w:val="18"/>
                  <w:szCs w:val="18"/>
                </w:rPr>
                <w:t>https://moodle.youcube.co.il/mod/book/view.php?id=3645&amp;chapterid=7966</w:t>
              </w:r>
            </w:hyperlink>
          </w:p>
          <w:p w14:paraId="3411D572" w14:textId="4E85EA73" w:rsidR="000C3CE6" w:rsidRPr="00CE7A86" w:rsidRDefault="000C3CE6" w:rsidP="004C70A0">
            <w:pPr>
              <w:jc w:val="center"/>
              <w:rPr>
                <w:rtl/>
                <w:lang w:bidi="ar-SA"/>
              </w:rPr>
            </w:pPr>
          </w:p>
        </w:tc>
      </w:tr>
      <w:tr w:rsidR="004C70A0" w14:paraId="0B89C9AC" w14:textId="77777777" w:rsidTr="008D64B5">
        <w:tc>
          <w:tcPr>
            <w:tcW w:w="3669" w:type="dxa"/>
            <w:vMerge/>
          </w:tcPr>
          <w:p w14:paraId="5975F00A" w14:textId="77777777" w:rsidR="004C70A0" w:rsidRPr="00C304A6" w:rsidRDefault="004C70A0" w:rsidP="004C70A0">
            <w:pPr>
              <w:rPr>
                <w:b/>
                <w:bCs/>
                <w:color w:val="2706EA"/>
                <w:sz w:val="32"/>
                <w:szCs w:val="32"/>
                <w:rtl/>
              </w:rPr>
            </w:pPr>
          </w:p>
        </w:tc>
        <w:tc>
          <w:tcPr>
            <w:tcW w:w="1985" w:type="dxa"/>
          </w:tcPr>
          <w:p w14:paraId="1C869C22" w14:textId="520D03DF" w:rsidR="004C70A0" w:rsidRDefault="004C70A0" w:rsidP="004C70A0">
            <w:pPr>
              <w:rPr>
                <w:b/>
                <w:bCs/>
                <w:color w:val="2706EA"/>
                <w:rtl/>
              </w:rPr>
            </w:pPr>
            <w:r w:rsidRPr="009A2A08">
              <w:rPr>
                <w:rFonts w:hint="cs"/>
                <w:b/>
                <w:bCs/>
                <w:color w:val="2706EA"/>
                <w:sz w:val="24"/>
                <w:szCs w:val="24"/>
                <w:rtl/>
              </w:rPr>
              <w:t>2</w:t>
            </w:r>
            <w:r>
              <w:rPr>
                <w:rFonts w:hint="cs"/>
                <w:b/>
                <w:bCs/>
                <w:color w:val="2706EA"/>
                <w:sz w:val="24"/>
                <w:szCs w:val="24"/>
                <w:rtl/>
              </w:rPr>
              <w:t>7</w:t>
            </w:r>
            <w:r w:rsidRPr="009A2A08">
              <w:rPr>
                <w:rFonts w:hint="cs"/>
                <w:b/>
                <w:bCs/>
                <w:color w:val="2706EA"/>
                <w:sz w:val="24"/>
                <w:szCs w:val="24"/>
                <w:rtl/>
              </w:rPr>
              <w:t>.</w:t>
            </w:r>
            <w:r>
              <w:rPr>
                <w:rFonts w:hint="cs"/>
                <w:b/>
                <w:bCs/>
                <w:color w:val="2706EA"/>
                <w:sz w:val="24"/>
                <w:szCs w:val="24"/>
                <w:rtl/>
              </w:rPr>
              <w:t>4</w:t>
            </w:r>
            <w:r>
              <w:rPr>
                <w:rFonts w:hint="cs"/>
                <w:b/>
                <w:bCs/>
                <w:color w:val="2706EA"/>
                <w:rtl/>
              </w:rPr>
              <w:t xml:space="preserve">- </w:t>
            </w:r>
            <w:r>
              <w:rPr>
                <w:rtl/>
                <w:lang w:bidi="ar-SA"/>
              </w:rPr>
              <w:t xml:space="preserve"> </w:t>
            </w:r>
            <w:r w:rsidRPr="00BA3B92">
              <w:rPr>
                <w:rFonts w:cs="Arial"/>
                <w:b/>
                <w:bCs/>
                <w:color w:val="2706EA"/>
                <w:rtl/>
                <w:lang w:bidi="ar-SA"/>
              </w:rPr>
              <w:t xml:space="preserve">وفي حالة أخرى، يتم رمي الجسم 2 من النقطة </w:t>
            </w:r>
            <w:r w:rsidRPr="00BA3B92">
              <w:rPr>
                <w:b/>
                <w:bCs/>
                <w:color w:val="2706EA"/>
              </w:rPr>
              <w:t>B</w:t>
            </w:r>
            <w:r w:rsidRPr="00BA3B92">
              <w:rPr>
                <w:rFonts w:cs="Arial"/>
                <w:b/>
                <w:bCs/>
                <w:color w:val="2706EA"/>
                <w:rtl/>
                <w:lang w:bidi="ar-SA"/>
              </w:rPr>
              <w:t xml:space="preserve"> في اتجاه مجهول، بسرعة 0.4 متر في الثانية، ويمر الجسم أثناء حركته بالنقطة</w:t>
            </w:r>
            <w:r>
              <w:rPr>
                <w:rFonts w:hint="cs"/>
                <w:b/>
                <w:bCs/>
                <w:color w:val="2706EA"/>
                <w:rtl/>
              </w:rPr>
              <w:t xml:space="preserve"> </w:t>
            </w:r>
            <w:r>
              <w:rPr>
                <w:rFonts w:hint="cs"/>
                <w:b/>
                <w:bCs/>
                <w:color w:val="2706EA"/>
              </w:rPr>
              <w:t>A</w:t>
            </w:r>
            <w:r>
              <w:rPr>
                <w:rFonts w:hint="cs"/>
                <w:b/>
                <w:bCs/>
                <w:color w:val="2706EA"/>
                <w:rtl/>
              </w:rPr>
              <w:t>.</w:t>
            </w:r>
          </w:p>
          <w:p w14:paraId="7320786D" w14:textId="77777777" w:rsidR="004C70A0" w:rsidRDefault="004C70A0" w:rsidP="004C70A0">
            <w:pPr>
              <w:rPr>
                <w:b/>
                <w:bCs/>
                <w:color w:val="2706EA"/>
                <w:rtl/>
              </w:rPr>
            </w:pPr>
          </w:p>
          <w:p w14:paraId="3FB8D0A7" w14:textId="6893D59B" w:rsidR="004C70A0" w:rsidRDefault="004C70A0" w:rsidP="004C70A0">
            <w:pPr>
              <w:rPr>
                <w:b/>
                <w:bCs/>
                <w:color w:val="2706EA"/>
                <w:rtl/>
              </w:rPr>
            </w:pPr>
            <w:r w:rsidRPr="00BA3B92">
              <w:rPr>
                <w:rFonts w:cs="Arial"/>
                <w:b/>
                <w:bCs/>
                <w:color w:val="2706EA"/>
                <w:rtl/>
                <w:lang w:bidi="ar-SA"/>
              </w:rPr>
              <w:t xml:space="preserve">احسب سرعة الجسم 2 عندما يمر بالنقطة </w:t>
            </w:r>
            <w:r>
              <w:rPr>
                <w:rFonts w:hint="cs"/>
                <w:b/>
                <w:bCs/>
                <w:color w:val="2706EA"/>
              </w:rPr>
              <w:t>A</w:t>
            </w:r>
            <w:r>
              <w:rPr>
                <w:rFonts w:hint="cs"/>
                <w:b/>
                <w:bCs/>
                <w:color w:val="2706EA"/>
                <w:rtl/>
              </w:rPr>
              <w:t>.</w:t>
            </w:r>
          </w:p>
          <w:p w14:paraId="5645A3B2" w14:textId="77777777" w:rsidR="004C70A0" w:rsidRDefault="004C70A0" w:rsidP="004C70A0">
            <w:pPr>
              <w:rPr>
                <w:b/>
                <w:bCs/>
                <w:color w:val="2706EA"/>
                <w:rtl/>
              </w:rPr>
            </w:pPr>
          </w:p>
          <w:p w14:paraId="1B917673" w14:textId="77777777" w:rsidR="004C70A0" w:rsidRDefault="004C70A0" w:rsidP="004C70A0">
            <w:pPr>
              <w:rPr>
                <w:b/>
                <w:bCs/>
                <w:color w:val="2706EA"/>
                <w:rtl/>
              </w:rPr>
            </w:pPr>
          </w:p>
          <w:p w14:paraId="7A9E7E74" w14:textId="77777777" w:rsidR="004C70A0" w:rsidRDefault="004C70A0" w:rsidP="004C70A0">
            <w:pPr>
              <w:rPr>
                <w:b/>
                <w:bCs/>
                <w:color w:val="2706EA"/>
                <w:rtl/>
              </w:rPr>
            </w:pPr>
          </w:p>
          <w:p w14:paraId="4223D55B" w14:textId="77777777" w:rsidR="004C70A0" w:rsidRDefault="004C70A0" w:rsidP="004C70A0">
            <w:pPr>
              <w:rPr>
                <w:b/>
                <w:bCs/>
                <w:color w:val="2706EA"/>
                <w:rtl/>
              </w:rPr>
            </w:pPr>
          </w:p>
          <w:p w14:paraId="2EAAFCF6" w14:textId="77777777" w:rsidR="004C70A0" w:rsidRDefault="004C70A0" w:rsidP="004C70A0">
            <w:pPr>
              <w:rPr>
                <w:b/>
                <w:bCs/>
                <w:color w:val="2706EA"/>
                <w:rtl/>
              </w:rPr>
            </w:pPr>
          </w:p>
          <w:p w14:paraId="41102022" w14:textId="77777777" w:rsidR="004C70A0" w:rsidRDefault="004C70A0" w:rsidP="004C70A0">
            <w:pPr>
              <w:rPr>
                <w:b/>
                <w:bCs/>
                <w:color w:val="2706EA"/>
                <w:rtl/>
              </w:rPr>
            </w:pPr>
          </w:p>
          <w:p w14:paraId="78A8A9A4" w14:textId="77777777" w:rsidR="004C70A0" w:rsidRDefault="004C70A0" w:rsidP="004C70A0">
            <w:pPr>
              <w:rPr>
                <w:b/>
                <w:bCs/>
                <w:color w:val="2706EA"/>
                <w:rtl/>
              </w:rPr>
            </w:pPr>
          </w:p>
          <w:p w14:paraId="62D22E0A" w14:textId="77777777" w:rsidR="004C70A0" w:rsidRDefault="004C70A0" w:rsidP="004C70A0">
            <w:pPr>
              <w:rPr>
                <w:b/>
                <w:bCs/>
                <w:color w:val="2706EA"/>
                <w:rtl/>
              </w:rPr>
            </w:pPr>
          </w:p>
          <w:p w14:paraId="2A5B6F05" w14:textId="77777777" w:rsidR="004C70A0" w:rsidRDefault="004C70A0" w:rsidP="004C70A0">
            <w:pPr>
              <w:rPr>
                <w:b/>
                <w:bCs/>
                <w:color w:val="2706EA"/>
                <w:rtl/>
              </w:rPr>
            </w:pPr>
          </w:p>
          <w:p w14:paraId="065EC828" w14:textId="77777777" w:rsidR="004C70A0" w:rsidRDefault="004C70A0" w:rsidP="004C70A0">
            <w:pPr>
              <w:rPr>
                <w:b/>
                <w:bCs/>
                <w:color w:val="2706EA"/>
                <w:rtl/>
              </w:rPr>
            </w:pPr>
          </w:p>
          <w:p w14:paraId="6A4285CB" w14:textId="77777777" w:rsidR="004C70A0" w:rsidRDefault="004C70A0" w:rsidP="004C70A0">
            <w:pPr>
              <w:rPr>
                <w:b/>
                <w:bCs/>
                <w:color w:val="2706EA"/>
                <w:rtl/>
              </w:rPr>
            </w:pPr>
          </w:p>
          <w:p w14:paraId="2C8D3E44" w14:textId="77777777" w:rsidR="004C70A0" w:rsidRDefault="004C70A0" w:rsidP="004C70A0">
            <w:pPr>
              <w:rPr>
                <w:b/>
                <w:bCs/>
                <w:color w:val="2706EA"/>
                <w:rtl/>
              </w:rPr>
            </w:pPr>
          </w:p>
          <w:p w14:paraId="62432F2F" w14:textId="77777777" w:rsidR="004C70A0" w:rsidRDefault="004C70A0" w:rsidP="004C70A0">
            <w:pPr>
              <w:rPr>
                <w:b/>
                <w:bCs/>
                <w:color w:val="2706EA"/>
                <w:rtl/>
              </w:rPr>
            </w:pPr>
          </w:p>
          <w:p w14:paraId="3029759A" w14:textId="77777777" w:rsidR="004C70A0" w:rsidRPr="00B540D3" w:rsidRDefault="004C70A0" w:rsidP="004C70A0">
            <w:pPr>
              <w:rPr>
                <w:b/>
                <w:bCs/>
                <w:color w:val="2706EA"/>
              </w:rPr>
            </w:pPr>
          </w:p>
        </w:tc>
        <w:tc>
          <w:tcPr>
            <w:tcW w:w="2268" w:type="dxa"/>
            <w:vMerge/>
          </w:tcPr>
          <w:p w14:paraId="4191741B" w14:textId="77777777" w:rsidR="004C70A0" w:rsidRDefault="004C70A0" w:rsidP="004C70A0">
            <w:pPr>
              <w:jc w:val="center"/>
              <w:rPr>
                <w:rtl/>
              </w:rPr>
            </w:pPr>
          </w:p>
        </w:tc>
        <w:tc>
          <w:tcPr>
            <w:tcW w:w="2409" w:type="dxa"/>
          </w:tcPr>
          <w:p w14:paraId="041FFD83" w14:textId="77777777" w:rsidR="004C70A0" w:rsidRDefault="004C70A0" w:rsidP="004C70A0">
            <w:pPr>
              <w:jc w:val="center"/>
            </w:pPr>
          </w:p>
          <w:p w14:paraId="5A4D4BED" w14:textId="77777777" w:rsidR="004C70A0" w:rsidRDefault="004C70A0" w:rsidP="004C70A0">
            <w:pPr>
              <w:jc w:val="center"/>
            </w:pPr>
          </w:p>
          <w:p w14:paraId="6266ABEC" w14:textId="77777777" w:rsidR="004C70A0" w:rsidRDefault="004C70A0" w:rsidP="004C70A0">
            <w:pPr>
              <w:jc w:val="center"/>
            </w:pPr>
          </w:p>
          <w:p w14:paraId="17DE5AFF" w14:textId="77777777" w:rsidR="004C70A0" w:rsidRDefault="004C70A0" w:rsidP="004C70A0">
            <w:pPr>
              <w:jc w:val="center"/>
            </w:pPr>
            <w:r w:rsidRPr="009733A0">
              <w:rPr>
                <w:rFonts w:cs="Arial"/>
                <w:noProof/>
                <w:rtl/>
              </w:rPr>
              <w:drawing>
                <wp:inline distT="0" distB="0" distL="0" distR="0" wp14:anchorId="44F839E3" wp14:editId="01D199AD">
                  <wp:extent cx="990600" cy="435061"/>
                  <wp:effectExtent l="0" t="0" r="0" b="3175"/>
                  <wp:docPr id="16030913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91394" name=""/>
                          <pic:cNvPicPr/>
                        </pic:nvPicPr>
                        <pic:blipFill>
                          <a:blip r:embed="rId657"/>
                          <a:stretch>
                            <a:fillRect/>
                          </a:stretch>
                        </pic:blipFill>
                        <pic:spPr>
                          <a:xfrm>
                            <a:off x="0" y="0"/>
                            <a:ext cx="1000648" cy="439474"/>
                          </a:xfrm>
                          <a:prstGeom prst="rect">
                            <a:avLst/>
                          </a:prstGeom>
                        </pic:spPr>
                      </pic:pic>
                    </a:graphicData>
                  </a:graphic>
                </wp:inline>
              </w:drawing>
            </w:r>
          </w:p>
        </w:tc>
        <w:tc>
          <w:tcPr>
            <w:tcW w:w="3969" w:type="dxa"/>
          </w:tcPr>
          <w:p w14:paraId="4855AF72" w14:textId="7410CA78" w:rsidR="004C70A0" w:rsidRPr="00AD4980" w:rsidRDefault="004C70A0" w:rsidP="004C70A0">
            <w:pPr>
              <w:rPr>
                <w:b/>
                <w:bCs/>
                <w:color w:val="FF0000"/>
                <w:rtl/>
              </w:rPr>
            </w:pPr>
            <w:r>
              <w:rPr>
                <w:rFonts w:hint="cs"/>
                <w:b/>
                <w:bCs/>
                <w:color w:val="FF0000"/>
                <w:sz w:val="20"/>
                <w:szCs w:val="20"/>
                <w:rtl/>
              </w:rPr>
              <w:t xml:space="preserve">1. </w:t>
            </w:r>
            <w:r>
              <w:rPr>
                <w:rtl/>
                <w:lang w:bidi="ar-SA"/>
              </w:rPr>
              <w:t xml:space="preserve"> </w:t>
            </w:r>
            <w:r w:rsidRPr="00AD4980">
              <w:rPr>
                <w:rFonts w:cs="Arial"/>
                <w:b/>
                <w:bCs/>
                <w:color w:val="FF0000"/>
                <w:rtl/>
                <w:lang w:bidi="ar-SA"/>
              </w:rPr>
              <w:t>ليس من الضروري في هذه الحالة معرفة اتجاه ال</w:t>
            </w:r>
            <w:r>
              <w:rPr>
                <w:rFonts w:cs="Arial" w:hint="cs"/>
                <w:b/>
                <w:bCs/>
                <w:color w:val="FF0000"/>
                <w:rtl/>
                <w:lang w:bidi="ar-SA"/>
              </w:rPr>
              <w:t>قذف</w:t>
            </w:r>
            <w:r w:rsidRPr="00AD4980">
              <w:rPr>
                <w:rFonts w:cs="Arial"/>
                <w:b/>
                <w:bCs/>
                <w:color w:val="FF0000"/>
                <w:rtl/>
                <w:lang w:bidi="ar-SA"/>
              </w:rPr>
              <w:t xml:space="preserve"> لحساب مقدار السرعة </w:t>
            </w:r>
            <w:r>
              <w:rPr>
                <w:rFonts w:cs="Arial" w:hint="cs"/>
                <w:b/>
                <w:bCs/>
                <w:color w:val="FF0000"/>
                <w:rtl/>
                <w:lang w:bidi="ar-SA"/>
              </w:rPr>
              <w:t>في</w:t>
            </w:r>
            <w:r w:rsidRPr="00AD4980">
              <w:rPr>
                <w:rFonts w:cs="Arial"/>
                <w:b/>
                <w:bCs/>
                <w:color w:val="FF0000"/>
                <w:rtl/>
                <w:lang w:bidi="ar-SA"/>
              </w:rPr>
              <w:t xml:space="preserve"> النقطة </w:t>
            </w:r>
            <w:r w:rsidRPr="00AD4980">
              <w:rPr>
                <w:b/>
                <w:bCs/>
                <w:color w:val="FF0000"/>
              </w:rPr>
              <w:t>A</w:t>
            </w:r>
            <w:r w:rsidRPr="00AD4980">
              <w:rPr>
                <w:rFonts w:cs="Arial"/>
                <w:b/>
                <w:bCs/>
                <w:color w:val="FF0000"/>
                <w:rtl/>
                <w:lang w:bidi="ar-SA"/>
              </w:rPr>
              <w:t>.</w:t>
            </w:r>
          </w:p>
          <w:p w14:paraId="1A3874D8" w14:textId="77777777" w:rsidR="004C70A0" w:rsidRPr="00AD4980" w:rsidRDefault="004C70A0" w:rsidP="004C70A0">
            <w:pPr>
              <w:rPr>
                <w:b/>
                <w:bCs/>
                <w:color w:val="FF0000"/>
                <w:rtl/>
              </w:rPr>
            </w:pPr>
          </w:p>
          <w:p w14:paraId="18417A94" w14:textId="4C90965B" w:rsidR="004C70A0" w:rsidRPr="00AD4980" w:rsidRDefault="004C70A0" w:rsidP="004C70A0">
            <w:pPr>
              <w:rPr>
                <w:b/>
                <w:bCs/>
                <w:color w:val="FF0000"/>
                <w:rtl/>
                <w:lang w:bidi="ar-SA"/>
              </w:rPr>
            </w:pPr>
            <w:r w:rsidRPr="00AD4980">
              <w:rPr>
                <w:rFonts w:cs="Arial"/>
                <w:b/>
                <w:bCs/>
                <w:color w:val="FF0000"/>
                <w:rtl/>
                <w:lang w:bidi="ar-SA"/>
              </w:rPr>
              <w:t>معادلة حفظ الطاقة لا ت</w:t>
            </w:r>
            <w:r>
              <w:rPr>
                <w:rFonts w:cs="Arial" w:hint="cs"/>
                <w:b/>
                <w:bCs/>
                <w:color w:val="FF0000"/>
                <w:rtl/>
                <w:lang w:bidi="ar-SA"/>
              </w:rPr>
              <w:t>تطرق</w:t>
            </w:r>
            <w:r w:rsidRPr="00AD4980">
              <w:rPr>
                <w:rFonts w:cs="Arial"/>
                <w:b/>
                <w:bCs/>
                <w:color w:val="FF0000"/>
                <w:rtl/>
                <w:lang w:bidi="ar-SA"/>
              </w:rPr>
              <w:t xml:space="preserve"> إلى اتجاه حركة الجسم، بل إلى مقدار سرعته فقط.</w:t>
            </w:r>
          </w:p>
          <w:p w14:paraId="23084CB8" w14:textId="77777777" w:rsidR="004C70A0" w:rsidRDefault="004C70A0" w:rsidP="004C70A0">
            <w:pPr>
              <w:rPr>
                <w:b/>
                <w:bCs/>
                <w:color w:val="FF0000"/>
                <w:sz w:val="8"/>
                <w:szCs w:val="8"/>
                <w:rtl/>
              </w:rPr>
            </w:pPr>
          </w:p>
          <w:p w14:paraId="1073F73A" w14:textId="77777777" w:rsidR="004C70A0" w:rsidRPr="005A2700" w:rsidRDefault="004C70A0" w:rsidP="004C70A0">
            <w:pPr>
              <w:rPr>
                <w:b/>
                <w:bCs/>
                <w:color w:val="FF0000"/>
                <w:sz w:val="8"/>
                <w:szCs w:val="8"/>
                <w:rtl/>
              </w:rPr>
            </w:pPr>
          </w:p>
          <w:p w14:paraId="4BE03161" w14:textId="77777777" w:rsidR="004C70A0" w:rsidRDefault="004C70A0" w:rsidP="004C70A0">
            <w:pPr>
              <w:rPr>
                <w:b/>
                <w:bCs/>
                <w:color w:val="FF0000"/>
                <w:sz w:val="20"/>
                <w:szCs w:val="20"/>
                <w:rtl/>
              </w:rPr>
            </w:pPr>
          </w:p>
        </w:tc>
        <w:tc>
          <w:tcPr>
            <w:tcW w:w="992" w:type="dxa"/>
          </w:tcPr>
          <w:p w14:paraId="322FEED6" w14:textId="6C76BCF2" w:rsidR="004C70A0" w:rsidRPr="000C3CE6" w:rsidRDefault="000C3CE6" w:rsidP="004C70A0">
            <w:pPr>
              <w:jc w:val="center"/>
              <w:rPr>
                <w:sz w:val="18"/>
                <w:szCs w:val="18"/>
                <w:rtl/>
                <w:lang w:bidi="ar-SA"/>
              </w:rPr>
            </w:pPr>
            <w:hyperlink r:id="rId658" w:history="1">
              <w:r w:rsidRPr="000C3CE6">
                <w:rPr>
                  <w:rStyle w:val="Hyperlink"/>
                  <w:sz w:val="18"/>
                  <w:szCs w:val="18"/>
                </w:rPr>
                <w:t>https://moodle.youcube.co.il/mod/book/view.php?id=3645&amp;chapterid=7967</w:t>
              </w:r>
            </w:hyperlink>
          </w:p>
          <w:p w14:paraId="2B021FC6" w14:textId="3E09F900" w:rsidR="000C3CE6" w:rsidRPr="000C3CE6" w:rsidRDefault="000C3CE6" w:rsidP="004C70A0">
            <w:pPr>
              <w:jc w:val="center"/>
              <w:rPr>
                <w:rtl/>
                <w:lang w:bidi="ar-SA"/>
              </w:rPr>
            </w:pPr>
          </w:p>
        </w:tc>
      </w:tr>
    </w:tbl>
    <w:p w14:paraId="32C3125B" w14:textId="77777777" w:rsidR="00F62FAC" w:rsidRDefault="00F62FAC">
      <w:r>
        <w:br w:type="page"/>
      </w:r>
    </w:p>
    <w:tbl>
      <w:tblPr>
        <w:tblStyle w:val="a7"/>
        <w:tblpPr w:leftFromText="180" w:rightFromText="180" w:vertAnchor="page" w:horzAnchor="margin" w:tblpXSpec="center" w:tblpY="578"/>
        <w:bidiVisual/>
        <w:tblW w:w="15292" w:type="dxa"/>
        <w:tblInd w:w="0" w:type="dxa"/>
        <w:tblLayout w:type="fixed"/>
        <w:tblLook w:val="04A0" w:firstRow="1" w:lastRow="0" w:firstColumn="1" w:lastColumn="0" w:noHBand="0" w:noVBand="1"/>
      </w:tblPr>
      <w:tblGrid>
        <w:gridCol w:w="5512"/>
        <w:gridCol w:w="2268"/>
        <w:gridCol w:w="2126"/>
        <w:gridCol w:w="4394"/>
        <w:gridCol w:w="992"/>
      </w:tblGrid>
      <w:tr w:rsidR="002D0E23" w14:paraId="4EB9B556" w14:textId="77777777" w:rsidTr="63C9D70F">
        <w:tc>
          <w:tcPr>
            <w:tcW w:w="5512" w:type="dxa"/>
          </w:tcPr>
          <w:p w14:paraId="400A7DB0" w14:textId="77777777" w:rsidR="002D0E23" w:rsidRPr="00C304A6" w:rsidRDefault="002D0E23" w:rsidP="001D211B">
            <w:pPr>
              <w:spacing w:before="120" w:after="120"/>
              <w:rPr>
                <w:b/>
                <w:bCs/>
                <w:color w:val="2706EA"/>
                <w:sz w:val="32"/>
                <w:szCs w:val="32"/>
                <w:rtl/>
              </w:rPr>
            </w:pPr>
          </w:p>
        </w:tc>
        <w:tc>
          <w:tcPr>
            <w:tcW w:w="2268" w:type="dxa"/>
          </w:tcPr>
          <w:p w14:paraId="6D84973C" w14:textId="7BF82286" w:rsidR="002D0E23" w:rsidRPr="00B540D3" w:rsidRDefault="00865C19" w:rsidP="001D211B">
            <w:pPr>
              <w:spacing w:before="120" w:after="120"/>
              <w:rPr>
                <w:b/>
                <w:bCs/>
                <w:color w:val="2706EA"/>
                <w:rtl/>
              </w:rPr>
            </w:pPr>
            <w:r>
              <w:rPr>
                <w:rFonts w:hint="cs"/>
                <w:b/>
                <w:bCs/>
                <w:color w:val="2706EA"/>
                <w:rtl/>
                <w:lang w:bidi="ar-SA"/>
              </w:rPr>
              <w:t>السؤال</w:t>
            </w:r>
          </w:p>
        </w:tc>
        <w:tc>
          <w:tcPr>
            <w:tcW w:w="2126" w:type="dxa"/>
          </w:tcPr>
          <w:p w14:paraId="12AAD1E2" w14:textId="14B1A8CC" w:rsidR="002D0E23" w:rsidRDefault="00865C19" w:rsidP="001D211B">
            <w:pPr>
              <w:spacing w:before="120" w:after="120"/>
              <w:jc w:val="center"/>
              <w:rPr>
                <w:rtl/>
              </w:rPr>
            </w:pPr>
            <w:r w:rsidRPr="002335FC">
              <w:rPr>
                <w:rFonts w:cs="Arial"/>
                <w:b/>
                <w:bCs/>
                <w:color w:val="C45911" w:themeColor="accent2" w:themeShade="BF"/>
                <w:rtl/>
                <w:lang w:bidi="ar-SA"/>
              </w:rPr>
              <w:t>المبادئ الفيزيائية</w:t>
            </w:r>
          </w:p>
        </w:tc>
        <w:tc>
          <w:tcPr>
            <w:tcW w:w="4394" w:type="dxa"/>
          </w:tcPr>
          <w:p w14:paraId="3E4292F5" w14:textId="6FDE038F" w:rsidR="002D0E23" w:rsidRDefault="00B30A3C" w:rsidP="001D211B">
            <w:pPr>
              <w:spacing w:before="120" w:after="120"/>
              <w:jc w:val="center"/>
              <w:rPr>
                <w:b/>
                <w:bCs/>
                <w:color w:val="FF0000"/>
                <w:sz w:val="20"/>
                <w:szCs w:val="20"/>
                <w:rtl/>
                <w:lang w:bidi="ar-SA"/>
              </w:rPr>
            </w:pPr>
            <w:r>
              <w:rPr>
                <w:rFonts w:hint="cs"/>
                <w:b/>
                <w:bCs/>
                <w:color w:val="2706EA"/>
                <w:rtl/>
                <w:lang w:bidi="ar-SA"/>
              </w:rPr>
              <w:t>الإجابة</w:t>
            </w:r>
            <w:r>
              <w:rPr>
                <w:rFonts w:hint="cs"/>
                <w:b/>
                <w:bCs/>
                <w:color w:val="2706EA"/>
                <w:rtl/>
              </w:rPr>
              <w:t xml:space="preserve"> </w:t>
            </w:r>
            <w:r w:rsidR="002D0E23">
              <w:rPr>
                <w:rFonts w:hint="cs"/>
                <w:b/>
                <w:bCs/>
                <w:color w:val="2706EA"/>
                <w:rtl/>
              </w:rPr>
              <w:t xml:space="preserve"> </w:t>
            </w:r>
            <w:r w:rsidR="003D6C9D">
              <w:rPr>
                <w:rFonts w:hint="cs"/>
                <w:b/>
                <w:bCs/>
                <w:color w:val="FF0000"/>
                <w:rtl/>
                <w:lang w:bidi="ar-SA"/>
              </w:rPr>
              <w:t xml:space="preserve">  وملاحظات هامّة</w:t>
            </w:r>
          </w:p>
        </w:tc>
        <w:tc>
          <w:tcPr>
            <w:tcW w:w="992" w:type="dxa"/>
          </w:tcPr>
          <w:p w14:paraId="1B0CA243" w14:textId="0ED993B4" w:rsidR="002D0E23" w:rsidRPr="00675C7C" w:rsidRDefault="00ED6082" w:rsidP="001D211B">
            <w:pPr>
              <w:spacing w:before="120" w:after="120"/>
              <w:jc w:val="center"/>
              <w:rPr>
                <w:rtl/>
              </w:rPr>
            </w:pPr>
            <w:r>
              <w:rPr>
                <w:rFonts w:hint="cs"/>
                <w:b/>
                <w:bCs/>
                <w:rtl/>
                <w:lang w:bidi="ar-SA"/>
              </w:rPr>
              <w:t>رابط الحل</w:t>
            </w:r>
          </w:p>
        </w:tc>
      </w:tr>
      <w:tr w:rsidR="003B3B0E" w14:paraId="47BCB68A" w14:textId="77777777" w:rsidTr="63C9D70F">
        <w:tc>
          <w:tcPr>
            <w:tcW w:w="5512" w:type="dxa"/>
            <w:vMerge w:val="restart"/>
          </w:tcPr>
          <w:p w14:paraId="6102A451" w14:textId="0BBB5CD3" w:rsidR="003B3B0E" w:rsidRPr="00B10F84" w:rsidRDefault="003B3B0E" w:rsidP="00CE6DD8">
            <w:pPr>
              <w:rPr>
                <w:b/>
                <w:bCs/>
                <w:color w:val="2706EA"/>
                <w:sz w:val="6"/>
                <w:szCs w:val="6"/>
                <w:rtl/>
                <w:lang w:bidi="ar-SA"/>
              </w:rPr>
            </w:pPr>
            <w:r w:rsidRPr="009A2A08">
              <w:rPr>
                <w:rFonts w:hint="cs"/>
                <w:b/>
                <w:bCs/>
                <w:color w:val="2706EA"/>
                <w:sz w:val="28"/>
                <w:szCs w:val="28"/>
                <w:rtl/>
              </w:rPr>
              <w:t>2</w:t>
            </w:r>
            <w:r>
              <w:rPr>
                <w:rFonts w:hint="cs"/>
                <w:b/>
                <w:bCs/>
                <w:color w:val="2706EA"/>
                <w:sz w:val="28"/>
                <w:szCs w:val="28"/>
                <w:rtl/>
              </w:rPr>
              <w:t>8</w:t>
            </w:r>
            <w:r>
              <w:rPr>
                <w:rFonts w:hint="cs"/>
                <w:b/>
                <w:bCs/>
                <w:color w:val="2706EA"/>
                <w:rtl/>
              </w:rPr>
              <w:t xml:space="preserve">. </w:t>
            </w:r>
            <w:r>
              <w:rPr>
                <w:rtl/>
                <w:lang w:bidi="ar-SA"/>
              </w:rPr>
              <w:t xml:space="preserve"> </w:t>
            </w:r>
            <w:r>
              <w:rPr>
                <w:rFonts w:cs="Arial" w:hint="cs"/>
                <w:b/>
                <w:bCs/>
                <w:color w:val="2706EA"/>
                <w:rtl/>
                <w:lang w:bidi="ar-SA"/>
              </w:rPr>
              <w:t>مُعطى</w:t>
            </w:r>
            <w:r w:rsidRPr="00EA6014">
              <w:rPr>
                <w:rFonts w:cs="Arial"/>
                <w:b/>
                <w:bCs/>
                <w:color w:val="2706EA"/>
                <w:rtl/>
                <w:lang w:bidi="ar-SA"/>
              </w:rPr>
              <w:t xml:space="preserve"> لوح لا نهائي مشحون بكثافة شحنة موجبة.</w:t>
            </w:r>
          </w:p>
          <w:p w14:paraId="3D66A618" w14:textId="460CEADE" w:rsidR="003B3B0E" w:rsidRDefault="003B3B0E" w:rsidP="00EA6014">
            <w:pPr>
              <w:rPr>
                <w:b/>
                <w:bCs/>
                <w:color w:val="2706EA"/>
                <w:rtl/>
              </w:rPr>
            </w:pPr>
            <w:r w:rsidRPr="00EA6014">
              <w:rPr>
                <w:rFonts w:cs="Arial"/>
                <w:b/>
                <w:bCs/>
                <w:color w:val="2706EA"/>
                <w:rtl/>
                <w:lang w:bidi="ar-SA"/>
              </w:rPr>
              <w:t>شدة ال</w:t>
            </w:r>
            <w:r>
              <w:rPr>
                <w:rFonts w:cs="Arial" w:hint="cs"/>
                <w:b/>
                <w:bCs/>
                <w:color w:val="2706EA"/>
                <w:rtl/>
                <w:lang w:bidi="ar-SA"/>
              </w:rPr>
              <w:t>حق</w:t>
            </w:r>
            <w:r w:rsidRPr="00EA6014">
              <w:rPr>
                <w:rFonts w:cs="Arial"/>
                <w:b/>
                <w:bCs/>
                <w:color w:val="2706EA"/>
                <w:rtl/>
                <w:lang w:bidi="ar-SA"/>
              </w:rPr>
              <w:t>ل الم</w:t>
            </w:r>
            <w:r>
              <w:rPr>
                <w:rFonts w:cs="Arial" w:hint="cs"/>
                <w:b/>
                <w:bCs/>
                <w:color w:val="2706EA"/>
                <w:rtl/>
                <w:lang w:bidi="ar-SA"/>
              </w:rPr>
              <w:t>تجانس</w:t>
            </w:r>
            <w:r w:rsidRPr="00EA6014">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EA6014">
              <w:rPr>
                <w:rFonts w:cs="Arial"/>
                <w:b/>
                <w:bCs/>
                <w:color w:val="2706EA"/>
                <w:rtl/>
                <w:lang w:bidi="ar-SA"/>
              </w:rPr>
              <w:t>.</w:t>
            </w:r>
            <w:r>
              <w:rPr>
                <w:rFonts w:cs="Arial" w:hint="cs"/>
                <w:b/>
                <w:bCs/>
                <w:color w:val="2706EA"/>
                <w:rtl/>
                <w:lang w:bidi="ar-SA"/>
              </w:rPr>
              <w:t xml:space="preserve"> </w:t>
            </w:r>
          </w:p>
          <w:p w14:paraId="25FECB6D" w14:textId="77777777" w:rsidR="003B3B0E" w:rsidRPr="00D13EE2" w:rsidRDefault="003B3B0E" w:rsidP="00CE6DD8">
            <w:pPr>
              <w:rPr>
                <w:b/>
                <w:bCs/>
                <w:color w:val="2706EA"/>
                <w:sz w:val="14"/>
                <w:szCs w:val="14"/>
                <w:rtl/>
              </w:rPr>
            </w:pPr>
            <w:r w:rsidRPr="00E704E8">
              <w:rPr>
                <w:rFonts w:cs="Arial"/>
                <w:b/>
                <w:bCs/>
                <w:noProof/>
                <w:color w:val="2706EA"/>
                <w:rtl/>
              </w:rPr>
              <w:drawing>
                <wp:anchor distT="0" distB="0" distL="114300" distR="114300" simplePos="0" relativeHeight="252350464" behindDoc="1" locked="0" layoutInCell="1" allowOverlap="1" wp14:anchorId="1CCB8172" wp14:editId="72E5D8B5">
                  <wp:simplePos x="0" y="0"/>
                  <wp:positionH relativeFrom="column">
                    <wp:posOffset>81915</wp:posOffset>
                  </wp:positionH>
                  <wp:positionV relativeFrom="paragraph">
                    <wp:posOffset>24130</wp:posOffset>
                  </wp:positionV>
                  <wp:extent cx="971124" cy="793750"/>
                  <wp:effectExtent l="0" t="0" r="635" b="6350"/>
                  <wp:wrapTight wrapText="bothSides">
                    <wp:wrapPolygon edited="0">
                      <wp:start x="0" y="0"/>
                      <wp:lineTo x="0" y="21254"/>
                      <wp:lineTo x="21190" y="21254"/>
                      <wp:lineTo x="21190" y="0"/>
                      <wp:lineTo x="0" y="0"/>
                    </wp:wrapPolygon>
                  </wp:wrapTight>
                  <wp:docPr id="8137670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1971" name=""/>
                          <pic:cNvPicPr/>
                        </pic:nvPicPr>
                        <pic:blipFill>
                          <a:blip r:embed="rId659">
                            <a:extLst>
                              <a:ext uri="{28A0092B-C50C-407E-A947-70E740481C1C}">
                                <a14:useLocalDpi xmlns:a14="http://schemas.microsoft.com/office/drawing/2010/main" val="0"/>
                              </a:ext>
                            </a:extLst>
                          </a:blip>
                          <a:stretch>
                            <a:fillRect/>
                          </a:stretch>
                        </pic:blipFill>
                        <pic:spPr>
                          <a:xfrm>
                            <a:off x="0" y="0"/>
                            <a:ext cx="971124" cy="793750"/>
                          </a:xfrm>
                          <a:prstGeom prst="rect">
                            <a:avLst/>
                          </a:prstGeom>
                        </pic:spPr>
                      </pic:pic>
                    </a:graphicData>
                  </a:graphic>
                  <wp14:sizeRelH relativeFrom="page">
                    <wp14:pctWidth>0</wp14:pctWidth>
                  </wp14:sizeRelH>
                  <wp14:sizeRelV relativeFrom="page">
                    <wp14:pctHeight>0</wp14:pctHeight>
                  </wp14:sizeRelV>
                </wp:anchor>
              </w:drawing>
            </w:r>
          </w:p>
          <w:p w14:paraId="3ACECCDF" w14:textId="167A7FAD" w:rsidR="003B3B0E" w:rsidRDefault="003B3B0E" w:rsidP="00EA6014">
            <w:pPr>
              <w:rPr>
                <w:b/>
                <w:bCs/>
                <w:color w:val="2706EA"/>
                <w:rtl/>
              </w:rPr>
            </w:pPr>
            <w:r w:rsidRPr="00EA6014">
              <w:rPr>
                <w:rFonts w:cs="Arial"/>
                <w:b/>
                <w:bCs/>
                <w:color w:val="2706EA"/>
                <w:rtl/>
                <w:lang w:bidi="ar-SA"/>
              </w:rPr>
              <w:t xml:space="preserve">بالقرب من اللوح هناك نقطتان </w:t>
            </w:r>
            <w:r w:rsidRPr="00EA6014">
              <w:rPr>
                <w:b/>
                <w:bCs/>
                <w:color w:val="2706EA"/>
              </w:rPr>
              <w:t>A</w:t>
            </w:r>
            <w:r w:rsidRPr="00EA6014">
              <w:rPr>
                <w:rFonts w:cs="Arial"/>
                <w:b/>
                <w:bCs/>
                <w:color w:val="2706EA"/>
                <w:rtl/>
                <w:lang w:bidi="ar-SA"/>
              </w:rPr>
              <w:t xml:space="preserve"> و </w:t>
            </w:r>
            <w:r w:rsidRPr="00EA6014">
              <w:rPr>
                <w:b/>
                <w:bCs/>
                <w:color w:val="2706EA"/>
              </w:rPr>
              <w:t>B</w:t>
            </w:r>
            <w:r w:rsidRPr="00EA6014">
              <w:rPr>
                <w:rFonts w:cs="Arial"/>
                <w:b/>
                <w:bCs/>
                <w:color w:val="2706EA"/>
                <w:rtl/>
                <w:lang w:bidi="ar-SA"/>
              </w:rPr>
              <w:t>.</w:t>
            </w:r>
          </w:p>
          <w:p w14:paraId="2A964A4D" w14:textId="77777777" w:rsidR="003B3B0E" w:rsidRPr="00B10F84" w:rsidRDefault="003B3B0E" w:rsidP="00CE6DD8">
            <w:pPr>
              <w:rPr>
                <w:b/>
                <w:bCs/>
                <w:color w:val="2706EA"/>
                <w:sz w:val="6"/>
                <w:szCs w:val="6"/>
                <w:rtl/>
              </w:rPr>
            </w:pPr>
          </w:p>
          <w:p w14:paraId="274308F3" w14:textId="5C7E0D4E" w:rsidR="003B3B0E" w:rsidRPr="00A037B2" w:rsidRDefault="003B3B0E" w:rsidP="00974662">
            <w:pPr>
              <w:rPr>
                <w:b/>
                <w:bCs/>
                <w:color w:val="2706EA"/>
                <w:sz w:val="2"/>
                <w:szCs w:val="2"/>
                <w:rtl/>
              </w:rPr>
            </w:pPr>
            <w:r>
              <w:rPr>
                <w:rFonts w:cs="Arial" w:hint="cs"/>
                <w:b/>
                <w:bCs/>
                <w:color w:val="2706EA"/>
                <w:rtl/>
                <w:lang w:bidi="ar-SA"/>
              </w:rPr>
              <w:t>نرمز</w:t>
            </w:r>
            <w:r w:rsidRPr="00EA6014">
              <w:rPr>
                <w:rFonts w:cs="Arial"/>
                <w:b/>
                <w:bCs/>
                <w:color w:val="2706EA"/>
                <w:rtl/>
                <w:lang w:bidi="ar-SA"/>
              </w:rPr>
              <w:t xml:space="preserve"> بـ </w:t>
            </w:r>
            <w:r w:rsidRPr="00EA6014">
              <w:rPr>
                <w:b/>
                <w:bCs/>
                <w:color w:val="2706EA"/>
              </w:rPr>
              <w:t>d</w:t>
            </w:r>
            <w:r w:rsidRPr="00EA6014">
              <w:rPr>
                <w:rFonts w:cs="Arial"/>
                <w:b/>
                <w:bCs/>
                <w:color w:val="2706EA"/>
                <w:rtl/>
                <w:lang w:bidi="ar-SA"/>
              </w:rPr>
              <w:t xml:space="preserve"> إلى ال</w:t>
            </w:r>
            <w:r>
              <w:rPr>
                <w:rFonts w:cs="Arial" w:hint="cs"/>
                <w:b/>
                <w:bCs/>
                <w:color w:val="2706EA"/>
                <w:rtl/>
                <w:lang w:bidi="ar-SA"/>
              </w:rPr>
              <w:t>بُعد</w:t>
            </w:r>
            <w:r w:rsidRPr="00EA6014">
              <w:rPr>
                <w:rFonts w:cs="Arial"/>
                <w:b/>
                <w:bCs/>
                <w:color w:val="2706EA"/>
                <w:rtl/>
                <w:lang w:bidi="ar-SA"/>
              </w:rPr>
              <w:t xml:space="preserve"> بين النقط</w:t>
            </w:r>
            <w:r>
              <w:rPr>
                <w:rFonts w:cs="Arial" w:hint="cs"/>
                <w:b/>
                <w:bCs/>
                <w:color w:val="2706EA"/>
                <w:rtl/>
                <w:lang w:bidi="ar-SA"/>
              </w:rPr>
              <w:t>تين</w:t>
            </w:r>
            <w:r w:rsidRPr="00EA6014">
              <w:rPr>
                <w:rFonts w:cs="Arial"/>
                <w:b/>
                <w:bCs/>
                <w:color w:val="2706EA"/>
                <w:rtl/>
                <w:lang w:bidi="ar-SA"/>
              </w:rPr>
              <w:t xml:space="preserve">. وفي </w:t>
            </w:r>
            <w:r>
              <w:rPr>
                <w:rFonts w:hint="cs"/>
                <w:b/>
                <w:bCs/>
                <w:color w:val="2706EA"/>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d</m:t>
                  </m:r>
                </m:e>
                <m:sub>
                  <m:r>
                    <m:rPr>
                      <m:sty m:val="bi"/>
                    </m:rPr>
                    <w:rPr>
                      <w:rFonts w:ascii="Cambria Math" w:hAnsi="Cambria Math"/>
                      <w:color w:val="0000FF"/>
                      <w:sz w:val="24"/>
                      <w:szCs w:val="24"/>
                    </w:rPr>
                    <m:t>1</m:t>
                  </m:r>
                </m:sub>
              </m:sSub>
            </m:oMath>
            <w:r>
              <w:rPr>
                <w:rFonts w:hint="cs"/>
                <w:b/>
                <w:bCs/>
                <w:color w:val="2706EA"/>
                <w:rtl/>
              </w:rPr>
              <w:t xml:space="preserve"> </w:t>
            </w:r>
            <w:r>
              <w:rPr>
                <w:rFonts w:cs="Arial" w:hint="cs"/>
                <w:b/>
                <w:bCs/>
                <w:color w:val="2706EA"/>
                <w:rtl/>
                <w:lang w:bidi="ar-SA"/>
              </w:rPr>
              <w:t>للبُعد</w:t>
            </w:r>
            <w:r w:rsidRPr="00EA6014">
              <w:rPr>
                <w:rFonts w:cs="Arial"/>
                <w:b/>
                <w:bCs/>
                <w:color w:val="2706EA"/>
                <w:rtl/>
                <w:lang w:bidi="ar-SA"/>
              </w:rPr>
              <w:t xml:space="preserve"> بين النقطة </w:t>
            </w:r>
            <w:r w:rsidRPr="00EA6014">
              <w:rPr>
                <w:b/>
                <w:bCs/>
                <w:color w:val="2706EA"/>
              </w:rPr>
              <w:t>A</w:t>
            </w:r>
            <w:r w:rsidRPr="00EA6014">
              <w:rPr>
                <w:rFonts w:cs="Arial"/>
                <w:b/>
                <w:bCs/>
                <w:color w:val="2706EA"/>
                <w:rtl/>
                <w:lang w:bidi="ar-SA"/>
              </w:rPr>
              <w:t xml:space="preserve"> واللوح الم</w:t>
            </w:r>
            <w:r>
              <w:rPr>
                <w:rFonts w:cs="Arial" w:hint="cs"/>
                <w:b/>
                <w:bCs/>
                <w:color w:val="2706EA"/>
                <w:rtl/>
                <w:lang w:bidi="ar-SA"/>
              </w:rPr>
              <w:t>شحون</w:t>
            </w:r>
            <w:r w:rsidRPr="00EA6014">
              <w:rPr>
                <w:rFonts w:cs="Arial"/>
                <w:b/>
                <w:bCs/>
                <w:color w:val="2706EA"/>
                <w:rtl/>
                <w:lang w:bidi="ar-SA"/>
              </w:rPr>
              <w:t>.</w:t>
            </w:r>
            <w:r>
              <w:rPr>
                <w:rFonts w:cs="Arial" w:hint="cs"/>
                <w:b/>
                <w:bCs/>
                <w:color w:val="2706EA"/>
                <w:rtl/>
                <w:lang w:bidi="ar-SA"/>
              </w:rPr>
              <w:t xml:space="preserve"> </w:t>
            </w:r>
          </w:p>
          <w:p w14:paraId="51BB22D3" w14:textId="77777777" w:rsidR="003B3B0E" w:rsidRDefault="003B3B0E" w:rsidP="00CE6DD8">
            <w:pPr>
              <w:jc w:val="right"/>
              <w:rPr>
                <w:b/>
                <w:bCs/>
                <w:color w:val="2706EA"/>
                <w:rtl/>
              </w:rPr>
            </w:pPr>
          </w:p>
          <w:p w14:paraId="138F9AFA" w14:textId="23BC5025" w:rsidR="003B3B0E" w:rsidRPr="00974662" w:rsidRDefault="003B3B0E" w:rsidP="00974662">
            <w:pPr>
              <w:rPr>
                <w:b/>
                <w:bCs/>
                <w:color w:val="2706EA"/>
                <w:rtl/>
              </w:rPr>
            </w:pPr>
            <w:r>
              <w:rPr>
                <w:rFonts w:cs="Arial" w:hint="cs"/>
                <w:b/>
                <w:bCs/>
                <w:color w:val="2706EA"/>
                <w:rtl/>
                <w:lang w:bidi="ar-SA"/>
              </w:rPr>
              <w:t>مُعطى</w:t>
            </w:r>
            <w:r w:rsidRPr="00974662">
              <w:rPr>
                <w:rFonts w:cs="Arial"/>
                <w:b/>
                <w:bCs/>
                <w:color w:val="2706EA"/>
                <w:rtl/>
                <w:lang w:bidi="ar-SA"/>
              </w:rPr>
              <w:t xml:space="preserve"> ال</w:t>
            </w:r>
            <w:r>
              <w:rPr>
                <w:rFonts w:cs="Arial" w:hint="cs"/>
                <w:b/>
                <w:bCs/>
                <w:color w:val="2706EA"/>
                <w:rtl/>
                <w:lang w:bidi="ar-SA"/>
              </w:rPr>
              <w:t>جهد</w:t>
            </w:r>
            <w:r w:rsidRPr="00974662">
              <w:rPr>
                <w:rFonts w:cs="Arial"/>
                <w:b/>
                <w:bCs/>
                <w:color w:val="2706EA"/>
                <w:rtl/>
                <w:lang w:bidi="ar-SA"/>
              </w:rPr>
              <w:t xml:space="preserve"> ال</w:t>
            </w:r>
            <w:r>
              <w:rPr>
                <w:rFonts w:cs="Arial" w:hint="cs"/>
                <w:b/>
                <w:bCs/>
                <w:color w:val="2706EA"/>
                <w:rtl/>
                <w:lang w:bidi="ar-SA"/>
              </w:rPr>
              <w:t>ذ</w:t>
            </w:r>
            <w:r w:rsidRPr="00974662">
              <w:rPr>
                <w:rFonts w:cs="Arial"/>
                <w:b/>
                <w:bCs/>
                <w:color w:val="2706EA"/>
                <w:rtl/>
                <w:lang w:bidi="ar-SA"/>
              </w:rPr>
              <w:t xml:space="preserve">ي </w:t>
            </w:r>
            <w:r>
              <w:rPr>
                <w:rFonts w:cs="Arial" w:hint="cs"/>
                <w:b/>
                <w:bCs/>
                <w:color w:val="2706EA"/>
                <w:rtl/>
                <w:lang w:bidi="ar-SA"/>
              </w:rPr>
              <w:t>كوّنه</w:t>
            </w:r>
            <w:r w:rsidRPr="00974662">
              <w:rPr>
                <w:rFonts w:cs="Arial"/>
                <w:b/>
                <w:bCs/>
                <w:color w:val="2706EA"/>
                <w:rtl/>
                <w:lang w:bidi="ar-SA"/>
              </w:rPr>
              <w:t xml:space="preserve"> اللوح المشحون </w:t>
            </w:r>
            <w:r>
              <w:rPr>
                <w:rFonts w:cs="Arial" w:hint="cs"/>
                <w:b/>
                <w:bCs/>
                <w:color w:val="2706EA"/>
                <w:rtl/>
                <w:lang w:bidi="ar-SA"/>
              </w:rPr>
              <w:t>في</w:t>
            </w:r>
            <w:r w:rsidRPr="00974662">
              <w:rPr>
                <w:rFonts w:cs="Arial"/>
                <w:b/>
                <w:bCs/>
                <w:color w:val="2706EA"/>
                <w:rtl/>
                <w:lang w:bidi="ar-SA"/>
              </w:rPr>
              <w:t xml:space="preserve"> النقطتين </w:t>
            </w:r>
            <w:r w:rsidRPr="00974662">
              <w:rPr>
                <w:b/>
                <w:bCs/>
                <w:color w:val="2706EA"/>
              </w:rPr>
              <w:t>A</w:t>
            </w:r>
            <w:r w:rsidRPr="00974662">
              <w:rPr>
                <w:rFonts w:cs="Arial"/>
                <w:b/>
                <w:bCs/>
                <w:color w:val="2706EA"/>
                <w:rtl/>
                <w:lang w:bidi="ar-SA"/>
              </w:rPr>
              <w:t xml:space="preserve"> و</w:t>
            </w:r>
          </w:p>
          <w:p w14:paraId="1333DC9C" w14:textId="2679A0D9" w:rsidR="003B3B0E" w:rsidRDefault="003B3B0E" w:rsidP="00974662">
            <w:pPr>
              <w:rPr>
                <w:b/>
                <w:bCs/>
                <w:color w:val="2706EA"/>
                <w:rtl/>
              </w:rPr>
            </w:pPr>
            <w:r w:rsidRPr="00DB61F8">
              <w:rPr>
                <w:rFonts w:hint="cs"/>
                <w:b/>
                <w:bCs/>
                <w:color w:val="2706EA"/>
                <w:sz w:val="28"/>
                <w:szCs w:val="28"/>
              </w:rPr>
              <w:t>B</w:t>
            </w:r>
            <w:r w:rsidRPr="00974662">
              <w:rPr>
                <w:rFonts w:cs="Arial"/>
                <w:b/>
                <w:bCs/>
                <w:color w:val="2706EA"/>
                <w:rtl/>
                <w:lang w:bidi="ar-SA"/>
              </w:rPr>
              <w:t>، نسبة إلى الل</w:t>
            </w:r>
            <w:r>
              <w:rPr>
                <w:rFonts w:cs="Arial" w:hint="cs"/>
                <w:b/>
                <w:bCs/>
                <w:color w:val="2706EA"/>
                <w:rtl/>
                <w:lang w:bidi="ar-SA"/>
              </w:rPr>
              <w:t>ّ</w:t>
            </w:r>
            <w:r w:rsidRPr="00974662">
              <w:rPr>
                <w:rFonts w:cs="Arial"/>
                <w:b/>
                <w:bCs/>
                <w:color w:val="2706EA"/>
                <w:rtl/>
                <w:lang w:bidi="ar-SA"/>
              </w:rPr>
              <w:t>انهاية:</w:t>
            </w:r>
          </w:p>
          <w:p w14:paraId="47A30BFC" w14:textId="77777777" w:rsidR="003B3B0E" w:rsidRPr="00B56DA6" w:rsidRDefault="003B3B0E" w:rsidP="00CE6DD8">
            <w:pPr>
              <w:rPr>
                <w:b/>
                <w:bCs/>
                <w:color w:val="2706EA"/>
                <w:sz w:val="12"/>
                <w:szCs w:val="12"/>
                <w:rtl/>
              </w:rPr>
            </w:pPr>
          </w:p>
          <w:p w14:paraId="550FAF0B" w14:textId="77777777" w:rsidR="003B3B0E" w:rsidRPr="00CD761B" w:rsidRDefault="00000000" w:rsidP="00CE6DD8">
            <w:pPr>
              <w:jc w:val="center"/>
              <w:rPr>
                <w:b/>
                <w:bCs/>
                <w:iCs/>
                <w:color w:val="2706EA"/>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 xml:space="preserve">=30V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B</m:t>
                    </m:r>
                  </m:sub>
                </m:sSub>
                <m:r>
                  <m:rPr>
                    <m:sty m:val="b"/>
                  </m:rPr>
                  <w:rPr>
                    <w:rFonts w:ascii="Cambria Math" w:hAnsi="Cambria Math"/>
                    <w:color w:val="2706EA"/>
                    <w:sz w:val="28"/>
                    <w:szCs w:val="28"/>
                  </w:rPr>
                  <m:t>=22V</m:t>
                </m:r>
              </m:oMath>
            </m:oMathPara>
          </w:p>
          <w:p w14:paraId="55BB136F" w14:textId="77777777" w:rsidR="003B3B0E" w:rsidRPr="00CD761B" w:rsidRDefault="003B3B0E" w:rsidP="00CE6DD8">
            <w:pPr>
              <w:rPr>
                <w:b/>
                <w:bCs/>
                <w:iCs/>
                <w:color w:val="2706EA"/>
                <w:rtl/>
              </w:rPr>
            </w:pPr>
          </w:p>
          <w:p w14:paraId="04E56C62" w14:textId="77777777" w:rsidR="003B3B0E" w:rsidRPr="00B56DA6" w:rsidRDefault="003B3B0E" w:rsidP="00CE6DD8">
            <w:pPr>
              <w:rPr>
                <w:b/>
                <w:bCs/>
                <w:color w:val="2706EA"/>
                <w:sz w:val="8"/>
                <w:szCs w:val="8"/>
                <w:rtl/>
              </w:rPr>
            </w:pPr>
          </w:p>
          <w:p w14:paraId="707BA405" w14:textId="744C3991" w:rsidR="003B3B0E" w:rsidRDefault="003B3B0E" w:rsidP="00CE6DD8">
            <w:pPr>
              <w:rPr>
                <w:b/>
                <w:bCs/>
                <w:color w:val="2706EA"/>
                <w:rtl/>
              </w:rPr>
            </w:pPr>
            <w:r w:rsidRPr="0021266D">
              <w:rPr>
                <w:rFonts w:cs="Arial"/>
                <w:b/>
                <w:bCs/>
                <w:noProof/>
                <w:color w:val="2706EA"/>
                <w:sz w:val="32"/>
                <w:szCs w:val="32"/>
                <w:rtl/>
              </w:rPr>
              <w:drawing>
                <wp:anchor distT="0" distB="0" distL="114300" distR="114300" simplePos="0" relativeHeight="252351488" behindDoc="1" locked="0" layoutInCell="1" allowOverlap="1" wp14:anchorId="7937B2D8" wp14:editId="76B796D4">
                  <wp:simplePos x="0" y="0"/>
                  <wp:positionH relativeFrom="column">
                    <wp:posOffset>67945</wp:posOffset>
                  </wp:positionH>
                  <wp:positionV relativeFrom="paragraph">
                    <wp:posOffset>32385</wp:posOffset>
                  </wp:positionV>
                  <wp:extent cx="1251585" cy="732155"/>
                  <wp:effectExtent l="0" t="0" r="5715" b="0"/>
                  <wp:wrapTight wrapText="bothSides">
                    <wp:wrapPolygon edited="0">
                      <wp:start x="0" y="0"/>
                      <wp:lineTo x="0" y="20794"/>
                      <wp:lineTo x="21370" y="20794"/>
                      <wp:lineTo x="21370" y="0"/>
                      <wp:lineTo x="0" y="0"/>
                    </wp:wrapPolygon>
                  </wp:wrapTight>
                  <wp:docPr id="20790885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88898" name=""/>
                          <pic:cNvPicPr/>
                        </pic:nvPicPr>
                        <pic:blipFill>
                          <a:blip r:embed="rId660">
                            <a:extLst>
                              <a:ext uri="{28A0092B-C50C-407E-A947-70E740481C1C}">
                                <a14:useLocalDpi xmlns:a14="http://schemas.microsoft.com/office/drawing/2010/main" val="0"/>
                              </a:ext>
                            </a:extLst>
                          </a:blip>
                          <a:stretch>
                            <a:fillRect/>
                          </a:stretch>
                        </pic:blipFill>
                        <pic:spPr>
                          <a:xfrm>
                            <a:off x="0" y="0"/>
                            <a:ext cx="1251585" cy="732155"/>
                          </a:xfrm>
                          <a:prstGeom prst="rect">
                            <a:avLst/>
                          </a:prstGeom>
                        </pic:spPr>
                      </pic:pic>
                    </a:graphicData>
                  </a:graphic>
                  <wp14:sizeRelH relativeFrom="page">
                    <wp14:pctWidth>0</wp14:pctWidth>
                  </wp14:sizeRelH>
                  <wp14:sizeRelV relativeFrom="page">
                    <wp14:pctHeight>0</wp14:pctHeight>
                  </wp14:sizeRelV>
                </wp:anchor>
              </w:drawing>
            </w:r>
            <w:r w:rsidRPr="00974662">
              <w:rPr>
                <w:rFonts w:cs="Arial"/>
                <w:b/>
                <w:bCs/>
                <w:color w:val="2706EA"/>
                <w:rtl/>
                <w:lang w:bidi="ar-SA"/>
              </w:rPr>
              <w:t xml:space="preserve">ضع على يمين النقطة </w:t>
            </w:r>
            <w:r w:rsidRPr="00974662">
              <w:rPr>
                <w:b/>
                <w:bCs/>
                <w:color w:val="2706EA"/>
              </w:rPr>
              <w:t>B</w:t>
            </w:r>
            <w:r w:rsidRPr="00974662">
              <w:rPr>
                <w:rFonts w:cs="Arial"/>
                <w:b/>
                <w:bCs/>
                <w:color w:val="2706EA"/>
                <w:rtl/>
                <w:lang w:bidi="ar-SA"/>
              </w:rPr>
              <w:t xml:space="preserve"> كرة نقطية مشحونة بشحنة سالبة </w:t>
            </w:r>
            <w:r>
              <w:rPr>
                <w:b/>
                <w:bCs/>
                <w:color w:val="2706EA"/>
              </w:rPr>
              <w:t>Q</w:t>
            </w:r>
            <w:r>
              <w:rPr>
                <w:rFonts w:hint="cs"/>
                <w:b/>
                <w:bCs/>
                <w:color w:val="2706EA"/>
                <w:rtl/>
              </w:rPr>
              <w:t>.</w:t>
            </w:r>
          </w:p>
          <w:p w14:paraId="52504B67" w14:textId="77777777" w:rsidR="003B3B0E" w:rsidRPr="00DB61F8" w:rsidRDefault="003B3B0E" w:rsidP="00CE6DD8">
            <w:pPr>
              <w:rPr>
                <w:b/>
                <w:bCs/>
                <w:color w:val="2706EA"/>
                <w:sz w:val="6"/>
                <w:szCs w:val="6"/>
                <w:rtl/>
              </w:rPr>
            </w:pPr>
          </w:p>
          <w:p w14:paraId="6D69845C" w14:textId="537FBB29" w:rsidR="003B3B0E" w:rsidRPr="00DB61F8" w:rsidRDefault="003B3B0E" w:rsidP="00CE6DD8">
            <w:pPr>
              <w:rPr>
                <w:b/>
                <w:bCs/>
                <w:color w:val="2706EA"/>
                <w:sz w:val="8"/>
                <w:szCs w:val="8"/>
                <w:rtl/>
              </w:rPr>
            </w:pPr>
          </w:p>
          <w:p w14:paraId="0407A461" w14:textId="103BC1F9" w:rsidR="003B3B0E" w:rsidRPr="00D13EE2" w:rsidRDefault="003B3B0E" w:rsidP="00CE6DD8">
            <w:pPr>
              <w:rPr>
                <w:b/>
                <w:bCs/>
                <w:color w:val="2706EA"/>
                <w:rtl/>
              </w:rPr>
            </w:pPr>
            <w:r>
              <w:rPr>
                <w:rFonts w:hint="cs"/>
                <w:b/>
                <w:bCs/>
                <w:color w:val="2706EA"/>
                <w:rtl/>
                <w:lang w:bidi="ar-SA"/>
              </w:rPr>
              <w:t>نرمز إلى البعد بين الكرة المشحونة والنقطة</w:t>
            </w:r>
            <w:r w:rsidRPr="00D13EE2">
              <w:rPr>
                <w:rFonts w:hint="cs"/>
                <w:b/>
                <w:bCs/>
                <w:color w:val="2706EA"/>
                <w:rtl/>
              </w:rPr>
              <w:t xml:space="preserve"> </w:t>
            </w:r>
            <w:r w:rsidRPr="00DB61F8">
              <w:rPr>
                <w:rFonts w:hint="cs"/>
                <w:b/>
                <w:bCs/>
                <w:color w:val="2706EA"/>
                <w:sz w:val="28"/>
                <w:szCs w:val="28"/>
              </w:rPr>
              <w:t>B</w:t>
            </w:r>
            <w:r w:rsidRPr="00D13EE2">
              <w:rPr>
                <w:rFonts w:hint="cs"/>
                <w:b/>
                <w:bCs/>
                <w:color w:val="2706EA"/>
                <w:rtl/>
              </w:rPr>
              <w:t xml:space="preserve"> </w:t>
            </w:r>
            <w:r>
              <w:rPr>
                <w:rFonts w:hint="cs"/>
                <w:b/>
                <w:bCs/>
                <w:color w:val="2706EA"/>
                <w:rtl/>
                <w:lang w:bidi="ar-SA"/>
              </w:rPr>
              <w:t xml:space="preserve">بـ </w:t>
            </w:r>
            <w:r w:rsidRPr="00D13EE2">
              <w:rPr>
                <w:rFonts w:hint="cs"/>
                <w:b/>
                <w:bCs/>
                <w:color w:val="2706EA"/>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d</m:t>
                  </m:r>
                </m:e>
                <m:sub>
                  <m:r>
                    <m:rPr>
                      <m:sty m:val="bi"/>
                    </m:rPr>
                    <w:rPr>
                      <w:rFonts w:ascii="Cambria Math" w:hAnsi="Cambria Math"/>
                      <w:color w:val="0000FF"/>
                      <w:sz w:val="28"/>
                      <w:szCs w:val="28"/>
                    </w:rPr>
                    <m:t>2</m:t>
                  </m:r>
                </m:sub>
              </m:sSub>
            </m:oMath>
            <w:r w:rsidRPr="00D13EE2">
              <w:rPr>
                <w:rFonts w:eastAsiaTheme="minorEastAsia" w:hint="cs"/>
                <w:b/>
                <w:bCs/>
                <w:iCs/>
                <w:color w:val="0000FF"/>
                <w:sz w:val="32"/>
                <w:szCs w:val="32"/>
                <w:rtl/>
              </w:rPr>
              <w:t>.</w:t>
            </w:r>
          </w:p>
          <w:p w14:paraId="3439C088" w14:textId="77777777" w:rsidR="003B3B0E" w:rsidRPr="006F2071" w:rsidRDefault="003B3B0E" w:rsidP="00CE6DD8">
            <w:pPr>
              <w:rPr>
                <w:b/>
                <w:bCs/>
                <w:color w:val="2706EA"/>
                <w:sz w:val="12"/>
                <w:szCs w:val="12"/>
                <w:rtl/>
              </w:rPr>
            </w:pPr>
          </w:p>
          <w:p w14:paraId="269BEA17" w14:textId="253FED46" w:rsidR="003B3B0E" w:rsidRDefault="003B3B0E" w:rsidP="00CE6DD8">
            <w:pPr>
              <w:rPr>
                <w:b/>
                <w:bCs/>
                <w:color w:val="2706EA"/>
                <w:rtl/>
              </w:rPr>
            </w:pPr>
            <w:r>
              <w:rPr>
                <w:rFonts w:cs="Arial" w:hint="cs"/>
                <w:b/>
                <w:bCs/>
                <w:color w:val="2706EA"/>
                <w:rtl/>
                <w:lang w:bidi="ar-SA"/>
              </w:rPr>
              <w:t xml:space="preserve">تم </w:t>
            </w:r>
            <w:r w:rsidRPr="00974662">
              <w:rPr>
                <w:rFonts w:cs="Arial"/>
                <w:b/>
                <w:bCs/>
                <w:color w:val="2706EA"/>
                <w:rtl/>
                <w:lang w:bidi="ar-SA"/>
              </w:rPr>
              <w:t xml:space="preserve">قذف جسم نقطي مشحون بشحنة سالبة </w:t>
            </w:r>
            <w:r w:rsidRPr="00974662">
              <w:rPr>
                <w:b/>
                <w:bCs/>
                <w:color w:val="2706EA"/>
              </w:rPr>
              <w:t>q</w:t>
            </w:r>
            <w:r w:rsidRPr="00974662">
              <w:rPr>
                <w:rFonts w:cs="Arial"/>
                <w:b/>
                <w:bCs/>
                <w:color w:val="2706EA"/>
                <w:rtl/>
                <w:lang w:bidi="ar-SA"/>
              </w:rPr>
              <w:t xml:space="preserve"> من النقطة </w:t>
            </w:r>
            <w:r w:rsidRPr="00974662">
              <w:rPr>
                <w:b/>
                <w:bCs/>
                <w:color w:val="2706EA"/>
              </w:rPr>
              <w:t>A</w:t>
            </w:r>
            <w:r w:rsidRPr="00974662">
              <w:rPr>
                <w:rFonts w:cs="Arial"/>
                <w:b/>
                <w:bCs/>
                <w:color w:val="2706EA"/>
                <w:rtl/>
                <w:lang w:bidi="ar-SA"/>
              </w:rPr>
              <w:t>.</w:t>
            </w:r>
            <w:r w:rsidRPr="00D13EE2">
              <w:rPr>
                <w:rFonts w:hint="cs"/>
                <w:b/>
                <w:bCs/>
                <w:color w:val="2706EA"/>
                <w:rtl/>
              </w:rPr>
              <w:t xml:space="preserve"> </w:t>
            </w:r>
          </w:p>
          <w:p w14:paraId="46702F2D" w14:textId="77777777" w:rsidR="003B3B0E" w:rsidRPr="006F2071" w:rsidRDefault="003B3B0E" w:rsidP="00CE6DD8">
            <w:pPr>
              <w:rPr>
                <w:b/>
                <w:bCs/>
                <w:color w:val="2706EA"/>
                <w:sz w:val="14"/>
                <w:szCs w:val="14"/>
                <w:rtl/>
              </w:rPr>
            </w:pPr>
          </w:p>
          <w:p w14:paraId="58CE9B60" w14:textId="57295F70" w:rsidR="003B3B0E" w:rsidRPr="00DB1169" w:rsidRDefault="003B3B0E" w:rsidP="00CE6DD8">
            <w:pPr>
              <w:rPr>
                <w:b/>
                <w:bCs/>
                <w:color w:val="2706EA"/>
                <w:rtl/>
              </w:rPr>
            </w:pPr>
            <w:r>
              <w:rPr>
                <w:rFonts w:hint="cs"/>
                <w:b/>
                <w:bCs/>
                <w:color w:val="2706EA"/>
                <w:rtl/>
                <w:lang w:bidi="ar-SA"/>
              </w:rPr>
              <w:t>مُعطى</w:t>
            </w:r>
            <w:r w:rsidRPr="00DB1169">
              <w:rPr>
                <w:rFonts w:hint="cs"/>
                <w:b/>
                <w:bCs/>
                <w:color w:val="2706EA"/>
                <w:rtl/>
              </w:rPr>
              <w:t>:</w:t>
            </w:r>
          </w:p>
          <w:p w14:paraId="092B9D67" w14:textId="77777777" w:rsidR="003B3B0E" w:rsidRPr="00A037B2" w:rsidRDefault="003B3B0E" w:rsidP="00CE6DD8">
            <w:pPr>
              <w:rPr>
                <w:rFonts w:eastAsiaTheme="minorEastAsia"/>
                <w:b/>
                <w:color w:val="2706EA"/>
                <w:sz w:val="28"/>
                <w:szCs w:val="28"/>
                <w:rtl/>
              </w:rPr>
            </w:pPr>
            <m:oMathPara>
              <m:oMathParaPr>
                <m:jc m:val="left"/>
              </m:oMathParaPr>
              <m:oMath>
                <m:r>
                  <m:rPr>
                    <m:sty m:val="b"/>
                  </m:rPr>
                  <w:rPr>
                    <w:rFonts w:ascii="Cambria Math" w:hAnsi="Cambria Math"/>
                    <w:color w:val="0000FF"/>
                    <w:sz w:val="24"/>
                    <w:szCs w:val="24"/>
                  </w:rPr>
                  <m:t>q</m:t>
                </m:r>
                <m:r>
                  <m:rPr>
                    <m:sty m:val="b"/>
                  </m:rPr>
                  <w:rPr>
                    <w:rFonts w:ascii="Cambria Math" w:hAnsi="Cambria Math"/>
                    <w:color w:val="2706EA"/>
                    <w:sz w:val="24"/>
                    <w:szCs w:val="24"/>
                  </w:rPr>
                  <m:t>=-</m:t>
                </m:r>
                <m:r>
                  <m:rPr>
                    <m:sty m:val="b"/>
                  </m:rPr>
                  <w:rPr>
                    <w:rFonts w:ascii="Cambria Math" w:hAnsi="Cambria Math"/>
                    <w:color w:val="2706EA"/>
                    <w:sz w:val="28"/>
                    <w:szCs w:val="28"/>
                  </w:rPr>
                  <m:t>7mc</m:t>
                </m:r>
              </m:oMath>
            </m:oMathPara>
          </w:p>
          <w:p w14:paraId="69421EA1" w14:textId="77777777" w:rsidR="003B3B0E"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=0.7m</m:t>
                </m:r>
              </m:oMath>
            </m:oMathPara>
          </w:p>
          <w:p w14:paraId="289DF8C1" w14:textId="77777777" w:rsidR="003B3B0E"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4F5CDE07" w14:textId="77777777" w:rsidR="003B3B0E" w:rsidRPr="00A037B2" w:rsidRDefault="003B3B0E" w:rsidP="00CE6DD8">
            <w:pPr>
              <w:rPr>
                <w:b/>
                <w:bCs/>
                <w:iCs/>
                <w:color w:val="2706EA"/>
                <w:rtl/>
              </w:rPr>
            </w:pPr>
            <m:oMathPara>
              <m:oMathParaPr>
                <m:jc m:val="left"/>
              </m:oMathParaPr>
              <m:oMath>
                <m:r>
                  <m:rPr>
                    <m:sty m:val="b"/>
                  </m:rPr>
                  <w:rPr>
                    <w:rFonts w:ascii="Cambria Math" w:hAnsi="Cambria Math"/>
                    <w:color w:val="2706EA"/>
                    <w:sz w:val="28"/>
                    <w:szCs w:val="28"/>
                  </w:rPr>
                  <m:t>d=2m</m:t>
                </m:r>
              </m:oMath>
            </m:oMathPara>
          </w:p>
          <w:p w14:paraId="38BE8B2F" w14:textId="77777777" w:rsidR="003B3B0E" w:rsidRPr="00AD10E8" w:rsidRDefault="003B3B0E" w:rsidP="00CE6DD8">
            <w:pPr>
              <w:rPr>
                <w:rFonts w:eastAsiaTheme="minorEastAsia"/>
                <w:b/>
                <w:color w:val="2706EA"/>
                <w:sz w:val="28"/>
                <w:szCs w:val="28"/>
                <w:rtl/>
              </w:rPr>
            </w:pPr>
            <m:oMathPara>
              <m:oMathParaPr>
                <m:jc m:val="left"/>
              </m:oMathParaPr>
              <m:oMath>
                <m:r>
                  <m:rPr>
                    <m:sty m:val="b"/>
                  </m:rPr>
                  <w:rPr>
                    <w:rFonts w:ascii="Cambria Math" w:hAnsi="Cambria Math"/>
                    <w:color w:val="2706EA"/>
                    <w:sz w:val="28"/>
                    <w:szCs w:val="28"/>
                  </w:rPr>
                  <m:t>m=0.03kg</m:t>
                </m:r>
              </m:oMath>
            </m:oMathPara>
          </w:p>
          <w:p w14:paraId="00EE5F59" w14:textId="77777777" w:rsidR="003B3B0E" w:rsidRPr="00A037B2" w:rsidRDefault="003B3B0E" w:rsidP="00CE6DD8">
            <w:pPr>
              <w:rPr>
                <w:b/>
                <w:bCs/>
                <w:color w:val="2706EA"/>
                <w:sz w:val="24"/>
                <w:szCs w:val="24"/>
              </w:rPr>
            </w:pPr>
            <m:oMathPara>
              <m:oMathParaPr>
                <m:jc m:val="left"/>
              </m:oMathParaPr>
              <m:oMath>
                <m:r>
                  <m:rPr>
                    <m:sty m:val="b"/>
                  </m:rPr>
                  <w:rPr>
                    <w:rFonts w:ascii="Cambria Math" w:hAnsi="Cambria Math"/>
                    <w:color w:val="2706EA"/>
                    <w:sz w:val="28"/>
                    <w:szCs w:val="28"/>
                  </w:rPr>
                  <m:t>Q=-5</m:t>
                </m:r>
                <m:r>
                  <m:rPr>
                    <m:sty m:val="bi"/>
                  </m:rPr>
                  <w:rPr>
                    <w:rFonts w:ascii="Cambria Math" w:hAnsi="Cambria Math"/>
                    <w:color w:val="2706EA"/>
                    <w:sz w:val="28"/>
                    <w:szCs w:val="28"/>
                  </w:rPr>
                  <m:t>nC</m:t>
                </m:r>
              </m:oMath>
            </m:oMathPara>
          </w:p>
          <w:p w14:paraId="53CC8191" w14:textId="6279C375" w:rsidR="003B3B0E" w:rsidRDefault="003B3B0E" w:rsidP="00CE6DD8">
            <w:pPr>
              <w:rPr>
                <w:b/>
                <w:bCs/>
                <w:color w:val="2706EA"/>
                <w:sz w:val="24"/>
                <w:szCs w:val="24"/>
                <w:rtl/>
              </w:rPr>
            </w:pPr>
          </w:p>
          <w:p w14:paraId="224FDDF7" w14:textId="77777777" w:rsidR="003B3B0E" w:rsidRDefault="003B3B0E" w:rsidP="00CE6DD8">
            <w:pPr>
              <w:rPr>
                <w:b/>
                <w:bCs/>
                <w:color w:val="2706EA"/>
                <w:sz w:val="24"/>
                <w:szCs w:val="24"/>
                <w:rtl/>
              </w:rPr>
            </w:pPr>
          </w:p>
          <w:p w14:paraId="2AEBD7BC" w14:textId="77777777" w:rsidR="003B3B0E" w:rsidRDefault="003B3B0E" w:rsidP="00CE6DD8">
            <w:pPr>
              <w:rPr>
                <w:b/>
                <w:bCs/>
                <w:color w:val="2706EA"/>
                <w:sz w:val="24"/>
                <w:szCs w:val="24"/>
                <w:rtl/>
              </w:rPr>
            </w:pPr>
          </w:p>
          <w:p w14:paraId="44A5485C" w14:textId="77777777" w:rsidR="003B3B0E" w:rsidRPr="00A037B2" w:rsidRDefault="003B3B0E" w:rsidP="00CE6DD8">
            <w:pPr>
              <w:rPr>
                <w:b/>
                <w:bCs/>
                <w:color w:val="2706EA"/>
                <w:sz w:val="24"/>
                <w:szCs w:val="24"/>
              </w:rPr>
            </w:pPr>
          </w:p>
          <w:p w14:paraId="58C0D6AC" w14:textId="416ED23F" w:rsidR="003B3B0E" w:rsidRPr="00AD10E8" w:rsidRDefault="003B3B0E" w:rsidP="00CE6DD8">
            <w:pPr>
              <w:rPr>
                <w:b/>
                <w:bCs/>
                <w:color w:val="2706EA"/>
                <w:sz w:val="28"/>
                <w:szCs w:val="28"/>
                <w:u w:val="single"/>
                <w:rtl/>
              </w:rPr>
            </w:pPr>
            <w:r>
              <w:rPr>
                <w:rFonts w:hint="cs"/>
                <w:b/>
                <w:bCs/>
                <w:color w:val="2706EA"/>
                <w:sz w:val="28"/>
                <w:szCs w:val="28"/>
                <w:u w:val="single"/>
                <w:rtl/>
                <w:lang w:bidi="ar-SA"/>
              </w:rPr>
              <w:lastRenderedPageBreak/>
              <w:t>تتمة سؤال</w:t>
            </w:r>
            <w:r w:rsidRPr="00AD10E8">
              <w:rPr>
                <w:rFonts w:hint="cs"/>
                <w:b/>
                <w:bCs/>
                <w:color w:val="2706EA"/>
                <w:sz w:val="28"/>
                <w:szCs w:val="28"/>
                <w:u w:val="single"/>
                <w:rtl/>
              </w:rPr>
              <w:t xml:space="preserve"> 28</w:t>
            </w:r>
          </w:p>
          <w:p w14:paraId="78F85840" w14:textId="77777777" w:rsidR="003B3B0E" w:rsidRPr="00657ADD" w:rsidRDefault="003B3B0E" w:rsidP="00CE6DD8">
            <w:pPr>
              <w:rPr>
                <w:b/>
                <w:bCs/>
                <w:color w:val="2706EA"/>
                <w:sz w:val="10"/>
                <w:szCs w:val="10"/>
                <w:rtl/>
              </w:rPr>
            </w:pPr>
          </w:p>
          <w:p w14:paraId="605EB46E" w14:textId="77777777" w:rsidR="003B3B0E" w:rsidRPr="00B10F84" w:rsidRDefault="003B3B0E" w:rsidP="00974662">
            <w:pPr>
              <w:rPr>
                <w:b/>
                <w:bCs/>
                <w:color w:val="2706EA"/>
                <w:sz w:val="6"/>
                <w:szCs w:val="6"/>
                <w:rtl/>
                <w:lang w:bidi="ar-SA"/>
              </w:rPr>
            </w:pPr>
            <w:r>
              <w:rPr>
                <w:rFonts w:cs="Arial" w:hint="cs"/>
                <w:b/>
                <w:bCs/>
                <w:color w:val="2706EA"/>
                <w:rtl/>
                <w:lang w:bidi="ar-SA"/>
              </w:rPr>
              <w:t>مُعطى</w:t>
            </w:r>
            <w:r w:rsidRPr="00EA6014">
              <w:rPr>
                <w:rFonts w:cs="Arial"/>
                <w:b/>
                <w:bCs/>
                <w:color w:val="2706EA"/>
                <w:rtl/>
                <w:lang w:bidi="ar-SA"/>
              </w:rPr>
              <w:t xml:space="preserve"> لوح لا نهائي مشحون بكثافة شحنة موجبة.</w:t>
            </w:r>
          </w:p>
          <w:p w14:paraId="2C3CCA96" w14:textId="77777777" w:rsidR="003B3B0E" w:rsidRDefault="003B3B0E" w:rsidP="00974662">
            <w:pPr>
              <w:rPr>
                <w:b/>
                <w:bCs/>
                <w:color w:val="2706EA"/>
                <w:rtl/>
              </w:rPr>
            </w:pPr>
            <w:r w:rsidRPr="00EA6014">
              <w:rPr>
                <w:rFonts w:cs="Arial"/>
                <w:b/>
                <w:bCs/>
                <w:color w:val="2706EA"/>
                <w:rtl/>
                <w:lang w:bidi="ar-SA"/>
              </w:rPr>
              <w:t>شدة ال</w:t>
            </w:r>
            <w:r>
              <w:rPr>
                <w:rFonts w:cs="Arial" w:hint="cs"/>
                <w:b/>
                <w:bCs/>
                <w:color w:val="2706EA"/>
                <w:rtl/>
                <w:lang w:bidi="ar-SA"/>
              </w:rPr>
              <w:t>حق</w:t>
            </w:r>
            <w:r w:rsidRPr="00EA6014">
              <w:rPr>
                <w:rFonts w:cs="Arial"/>
                <w:b/>
                <w:bCs/>
                <w:color w:val="2706EA"/>
                <w:rtl/>
                <w:lang w:bidi="ar-SA"/>
              </w:rPr>
              <w:t>ل الم</w:t>
            </w:r>
            <w:r>
              <w:rPr>
                <w:rFonts w:cs="Arial" w:hint="cs"/>
                <w:b/>
                <w:bCs/>
                <w:color w:val="2706EA"/>
                <w:rtl/>
                <w:lang w:bidi="ar-SA"/>
              </w:rPr>
              <w:t>تجانس</w:t>
            </w:r>
            <w:r w:rsidRPr="00EA6014">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EA6014">
              <w:rPr>
                <w:rFonts w:cs="Arial"/>
                <w:b/>
                <w:bCs/>
                <w:color w:val="2706EA"/>
                <w:rtl/>
                <w:lang w:bidi="ar-SA"/>
              </w:rPr>
              <w:t>.</w:t>
            </w:r>
            <w:r>
              <w:rPr>
                <w:rFonts w:cs="Arial" w:hint="cs"/>
                <w:b/>
                <w:bCs/>
                <w:color w:val="2706EA"/>
                <w:rtl/>
                <w:lang w:bidi="ar-SA"/>
              </w:rPr>
              <w:t xml:space="preserve"> </w:t>
            </w:r>
          </w:p>
          <w:p w14:paraId="3334A22D" w14:textId="77777777" w:rsidR="003B3B0E" w:rsidRPr="00D13EE2" w:rsidRDefault="003B3B0E" w:rsidP="00974662">
            <w:pPr>
              <w:rPr>
                <w:b/>
                <w:bCs/>
                <w:color w:val="2706EA"/>
                <w:sz w:val="14"/>
                <w:szCs w:val="14"/>
                <w:rtl/>
              </w:rPr>
            </w:pPr>
            <w:r w:rsidRPr="00E704E8">
              <w:rPr>
                <w:rFonts w:cs="Arial"/>
                <w:b/>
                <w:bCs/>
                <w:noProof/>
                <w:color w:val="2706EA"/>
                <w:rtl/>
              </w:rPr>
              <w:drawing>
                <wp:anchor distT="0" distB="0" distL="114300" distR="114300" simplePos="0" relativeHeight="252352512" behindDoc="1" locked="0" layoutInCell="1" allowOverlap="1" wp14:anchorId="3D9D90AA" wp14:editId="7C22459D">
                  <wp:simplePos x="0" y="0"/>
                  <wp:positionH relativeFrom="column">
                    <wp:posOffset>81915</wp:posOffset>
                  </wp:positionH>
                  <wp:positionV relativeFrom="paragraph">
                    <wp:posOffset>24130</wp:posOffset>
                  </wp:positionV>
                  <wp:extent cx="971124" cy="793750"/>
                  <wp:effectExtent l="0" t="0" r="635" b="6350"/>
                  <wp:wrapTight wrapText="bothSides">
                    <wp:wrapPolygon edited="0">
                      <wp:start x="0" y="0"/>
                      <wp:lineTo x="0" y="21254"/>
                      <wp:lineTo x="21190" y="21254"/>
                      <wp:lineTo x="21190" y="0"/>
                      <wp:lineTo x="0" y="0"/>
                    </wp:wrapPolygon>
                  </wp:wrapTight>
                  <wp:docPr id="9455070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1971" name=""/>
                          <pic:cNvPicPr/>
                        </pic:nvPicPr>
                        <pic:blipFill>
                          <a:blip r:embed="rId659">
                            <a:extLst>
                              <a:ext uri="{28A0092B-C50C-407E-A947-70E740481C1C}">
                                <a14:useLocalDpi xmlns:a14="http://schemas.microsoft.com/office/drawing/2010/main" val="0"/>
                              </a:ext>
                            </a:extLst>
                          </a:blip>
                          <a:stretch>
                            <a:fillRect/>
                          </a:stretch>
                        </pic:blipFill>
                        <pic:spPr>
                          <a:xfrm>
                            <a:off x="0" y="0"/>
                            <a:ext cx="971124" cy="793750"/>
                          </a:xfrm>
                          <a:prstGeom prst="rect">
                            <a:avLst/>
                          </a:prstGeom>
                        </pic:spPr>
                      </pic:pic>
                    </a:graphicData>
                  </a:graphic>
                  <wp14:sizeRelH relativeFrom="page">
                    <wp14:pctWidth>0</wp14:pctWidth>
                  </wp14:sizeRelH>
                  <wp14:sizeRelV relativeFrom="page">
                    <wp14:pctHeight>0</wp14:pctHeight>
                  </wp14:sizeRelV>
                </wp:anchor>
              </w:drawing>
            </w:r>
          </w:p>
          <w:p w14:paraId="053E6F58" w14:textId="77777777" w:rsidR="003B3B0E" w:rsidRDefault="003B3B0E" w:rsidP="00974662">
            <w:pPr>
              <w:rPr>
                <w:b/>
                <w:bCs/>
                <w:color w:val="2706EA"/>
                <w:rtl/>
              </w:rPr>
            </w:pPr>
            <w:r w:rsidRPr="00EA6014">
              <w:rPr>
                <w:rFonts w:cs="Arial"/>
                <w:b/>
                <w:bCs/>
                <w:color w:val="2706EA"/>
                <w:rtl/>
                <w:lang w:bidi="ar-SA"/>
              </w:rPr>
              <w:t xml:space="preserve">بالقرب من اللوح هناك نقطتان </w:t>
            </w:r>
            <w:r w:rsidRPr="00EA6014">
              <w:rPr>
                <w:b/>
                <w:bCs/>
                <w:color w:val="2706EA"/>
              </w:rPr>
              <w:t>A</w:t>
            </w:r>
            <w:r w:rsidRPr="00EA6014">
              <w:rPr>
                <w:rFonts w:cs="Arial"/>
                <w:b/>
                <w:bCs/>
                <w:color w:val="2706EA"/>
                <w:rtl/>
                <w:lang w:bidi="ar-SA"/>
              </w:rPr>
              <w:t xml:space="preserve"> و </w:t>
            </w:r>
            <w:r w:rsidRPr="00EA6014">
              <w:rPr>
                <w:b/>
                <w:bCs/>
                <w:color w:val="2706EA"/>
              </w:rPr>
              <w:t>B</w:t>
            </w:r>
            <w:r w:rsidRPr="00EA6014">
              <w:rPr>
                <w:rFonts w:cs="Arial"/>
                <w:b/>
                <w:bCs/>
                <w:color w:val="2706EA"/>
                <w:rtl/>
                <w:lang w:bidi="ar-SA"/>
              </w:rPr>
              <w:t>.</w:t>
            </w:r>
          </w:p>
          <w:p w14:paraId="47423206" w14:textId="77777777" w:rsidR="003B3B0E" w:rsidRPr="00B10F84" w:rsidRDefault="003B3B0E" w:rsidP="00974662">
            <w:pPr>
              <w:rPr>
                <w:b/>
                <w:bCs/>
                <w:color w:val="2706EA"/>
                <w:sz w:val="6"/>
                <w:szCs w:val="6"/>
                <w:rtl/>
              </w:rPr>
            </w:pPr>
          </w:p>
          <w:p w14:paraId="5185ECB7" w14:textId="77777777" w:rsidR="003B3B0E" w:rsidRPr="00A037B2" w:rsidRDefault="003B3B0E" w:rsidP="00974662">
            <w:pPr>
              <w:rPr>
                <w:b/>
                <w:bCs/>
                <w:color w:val="2706EA"/>
                <w:sz w:val="2"/>
                <w:szCs w:val="2"/>
                <w:rtl/>
              </w:rPr>
            </w:pPr>
            <w:r>
              <w:rPr>
                <w:rFonts w:cs="Arial" w:hint="cs"/>
                <w:b/>
                <w:bCs/>
                <w:color w:val="2706EA"/>
                <w:rtl/>
                <w:lang w:bidi="ar-SA"/>
              </w:rPr>
              <w:t>نرمز</w:t>
            </w:r>
            <w:r w:rsidRPr="00EA6014">
              <w:rPr>
                <w:rFonts w:cs="Arial"/>
                <w:b/>
                <w:bCs/>
                <w:color w:val="2706EA"/>
                <w:rtl/>
                <w:lang w:bidi="ar-SA"/>
              </w:rPr>
              <w:t xml:space="preserve"> بـ </w:t>
            </w:r>
            <w:r w:rsidRPr="00EA6014">
              <w:rPr>
                <w:b/>
                <w:bCs/>
                <w:color w:val="2706EA"/>
              </w:rPr>
              <w:t>d</w:t>
            </w:r>
            <w:r w:rsidRPr="00EA6014">
              <w:rPr>
                <w:rFonts w:cs="Arial"/>
                <w:b/>
                <w:bCs/>
                <w:color w:val="2706EA"/>
                <w:rtl/>
                <w:lang w:bidi="ar-SA"/>
              </w:rPr>
              <w:t xml:space="preserve"> إلى ال</w:t>
            </w:r>
            <w:r>
              <w:rPr>
                <w:rFonts w:cs="Arial" w:hint="cs"/>
                <w:b/>
                <w:bCs/>
                <w:color w:val="2706EA"/>
                <w:rtl/>
                <w:lang w:bidi="ar-SA"/>
              </w:rPr>
              <w:t>بُعد</w:t>
            </w:r>
            <w:r w:rsidRPr="00EA6014">
              <w:rPr>
                <w:rFonts w:cs="Arial"/>
                <w:b/>
                <w:bCs/>
                <w:color w:val="2706EA"/>
                <w:rtl/>
                <w:lang w:bidi="ar-SA"/>
              </w:rPr>
              <w:t xml:space="preserve"> بين النقط</w:t>
            </w:r>
            <w:r>
              <w:rPr>
                <w:rFonts w:cs="Arial" w:hint="cs"/>
                <w:b/>
                <w:bCs/>
                <w:color w:val="2706EA"/>
                <w:rtl/>
                <w:lang w:bidi="ar-SA"/>
              </w:rPr>
              <w:t>تين</w:t>
            </w:r>
            <w:r w:rsidRPr="00EA6014">
              <w:rPr>
                <w:rFonts w:cs="Arial"/>
                <w:b/>
                <w:bCs/>
                <w:color w:val="2706EA"/>
                <w:rtl/>
                <w:lang w:bidi="ar-SA"/>
              </w:rPr>
              <w:t xml:space="preserve">. وفي </w:t>
            </w:r>
            <w:r>
              <w:rPr>
                <w:rFonts w:hint="cs"/>
                <w:b/>
                <w:bCs/>
                <w:color w:val="2706EA"/>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d</m:t>
                  </m:r>
                </m:e>
                <m:sub>
                  <m:r>
                    <m:rPr>
                      <m:sty m:val="bi"/>
                    </m:rPr>
                    <w:rPr>
                      <w:rFonts w:ascii="Cambria Math" w:hAnsi="Cambria Math"/>
                      <w:color w:val="0000FF"/>
                      <w:sz w:val="24"/>
                      <w:szCs w:val="24"/>
                    </w:rPr>
                    <m:t>1</m:t>
                  </m:r>
                </m:sub>
              </m:sSub>
            </m:oMath>
            <w:r>
              <w:rPr>
                <w:rFonts w:hint="cs"/>
                <w:b/>
                <w:bCs/>
                <w:color w:val="2706EA"/>
                <w:rtl/>
              </w:rPr>
              <w:t xml:space="preserve"> </w:t>
            </w:r>
            <w:r>
              <w:rPr>
                <w:rFonts w:cs="Arial" w:hint="cs"/>
                <w:b/>
                <w:bCs/>
                <w:color w:val="2706EA"/>
                <w:rtl/>
                <w:lang w:bidi="ar-SA"/>
              </w:rPr>
              <w:t>للبُعد</w:t>
            </w:r>
            <w:r w:rsidRPr="00EA6014">
              <w:rPr>
                <w:rFonts w:cs="Arial"/>
                <w:b/>
                <w:bCs/>
                <w:color w:val="2706EA"/>
                <w:rtl/>
                <w:lang w:bidi="ar-SA"/>
              </w:rPr>
              <w:t xml:space="preserve"> بين النقطة </w:t>
            </w:r>
            <w:r w:rsidRPr="00EA6014">
              <w:rPr>
                <w:b/>
                <w:bCs/>
                <w:color w:val="2706EA"/>
              </w:rPr>
              <w:t>A</w:t>
            </w:r>
            <w:r w:rsidRPr="00EA6014">
              <w:rPr>
                <w:rFonts w:cs="Arial"/>
                <w:b/>
                <w:bCs/>
                <w:color w:val="2706EA"/>
                <w:rtl/>
                <w:lang w:bidi="ar-SA"/>
              </w:rPr>
              <w:t xml:space="preserve"> واللوح الم</w:t>
            </w:r>
            <w:r>
              <w:rPr>
                <w:rFonts w:cs="Arial" w:hint="cs"/>
                <w:b/>
                <w:bCs/>
                <w:color w:val="2706EA"/>
                <w:rtl/>
                <w:lang w:bidi="ar-SA"/>
              </w:rPr>
              <w:t>شحون</w:t>
            </w:r>
            <w:r w:rsidRPr="00EA6014">
              <w:rPr>
                <w:rFonts w:cs="Arial"/>
                <w:b/>
                <w:bCs/>
                <w:color w:val="2706EA"/>
                <w:rtl/>
                <w:lang w:bidi="ar-SA"/>
              </w:rPr>
              <w:t>.</w:t>
            </w:r>
            <w:r>
              <w:rPr>
                <w:rFonts w:cs="Arial" w:hint="cs"/>
                <w:b/>
                <w:bCs/>
                <w:color w:val="2706EA"/>
                <w:rtl/>
                <w:lang w:bidi="ar-SA"/>
              </w:rPr>
              <w:t xml:space="preserve"> </w:t>
            </w:r>
          </w:p>
          <w:p w14:paraId="19D70ED6" w14:textId="77777777" w:rsidR="003B3B0E" w:rsidRDefault="003B3B0E" w:rsidP="00974662">
            <w:pPr>
              <w:jc w:val="right"/>
              <w:rPr>
                <w:b/>
                <w:bCs/>
                <w:color w:val="2706EA"/>
                <w:rtl/>
              </w:rPr>
            </w:pPr>
          </w:p>
          <w:p w14:paraId="6A60DFDC" w14:textId="77777777" w:rsidR="003B3B0E" w:rsidRPr="00974662" w:rsidRDefault="003B3B0E" w:rsidP="00974662">
            <w:pPr>
              <w:rPr>
                <w:b/>
                <w:bCs/>
                <w:color w:val="2706EA"/>
                <w:rtl/>
              </w:rPr>
            </w:pPr>
            <w:r>
              <w:rPr>
                <w:rFonts w:cs="Arial" w:hint="cs"/>
                <w:b/>
                <w:bCs/>
                <w:color w:val="2706EA"/>
                <w:rtl/>
                <w:lang w:bidi="ar-SA"/>
              </w:rPr>
              <w:t>مُعطى</w:t>
            </w:r>
            <w:r w:rsidRPr="00974662">
              <w:rPr>
                <w:rFonts w:cs="Arial"/>
                <w:b/>
                <w:bCs/>
                <w:color w:val="2706EA"/>
                <w:rtl/>
                <w:lang w:bidi="ar-SA"/>
              </w:rPr>
              <w:t xml:space="preserve"> ال</w:t>
            </w:r>
            <w:r>
              <w:rPr>
                <w:rFonts w:cs="Arial" w:hint="cs"/>
                <w:b/>
                <w:bCs/>
                <w:color w:val="2706EA"/>
                <w:rtl/>
                <w:lang w:bidi="ar-SA"/>
              </w:rPr>
              <w:t>جهد</w:t>
            </w:r>
            <w:r w:rsidRPr="00974662">
              <w:rPr>
                <w:rFonts w:cs="Arial"/>
                <w:b/>
                <w:bCs/>
                <w:color w:val="2706EA"/>
                <w:rtl/>
                <w:lang w:bidi="ar-SA"/>
              </w:rPr>
              <w:t xml:space="preserve"> ال</w:t>
            </w:r>
            <w:r>
              <w:rPr>
                <w:rFonts w:cs="Arial" w:hint="cs"/>
                <w:b/>
                <w:bCs/>
                <w:color w:val="2706EA"/>
                <w:rtl/>
                <w:lang w:bidi="ar-SA"/>
              </w:rPr>
              <w:t>ذ</w:t>
            </w:r>
            <w:r w:rsidRPr="00974662">
              <w:rPr>
                <w:rFonts w:cs="Arial"/>
                <w:b/>
                <w:bCs/>
                <w:color w:val="2706EA"/>
                <w:rtl/>
                <w:lang w:bidi="ar-SA"/>
              </w:rPr>
              <w:t xml:space="preserve">ي </w:t>
            </w:r>
            <w:r>
              <w:rPr>
                <w:rFonts w:cs="Arial" w:hint="cs"/>
                <w:b/>
                <w:bCs/>
                <w:color w:val="2706EA"/>
                <w:rtl/>
                <w:lang w:bidi="ar-SA"/>
              </w:rPr>
              <w:t>كوّنه</w:t>
            </w:r>
            <w:r w:rsidRPr="00974662">
              <w:rPr>
                <w:rFonts w:cs="Arial"/>
                <w:b/>
                <w:bCs/>
                <w:color w:val="2706EA"/>
                <w:rtl/>
                <w:lang w:bidi="ar-SA"/>
              </w:rPr>
              <w:t xml:space="preserve"> اللوح المشحون </w:t>
            </w:r>
            <w:r>
              <w:rPr>
                <w:rFonts w:cs="Arial" w:hint="cs"/>
                <w:b/>
                <w:bCs/>
                <w:color w:val="2706EA"/>
                <w:rtl/>
                <w:lang w:bidi="ar-SA"/>
              </w:rPr>
              <w:t>في</w:t>
            </w:r>
            <w:r w:rsidRPr="00974662">
              <w:rPr>
                <w:rFonts w:cs="Arial"/>
                <w:b/>
                <w:bCs/>
                <w:color w:val="2706EA"/>
                <w:rtl/>
                <w:lang w:bidi="ar-SA"/>
              </w:rPr>
              <w:t xml:space="preserve"> النقطتين </w:t>
            </w:r>
            <w:r w:rsidRPr="00974662">
              <w:rPr>
                <w:b/>
                <w:bCs/>
                <w:color w:val="2706EA"/>
              </w:rPr>
              <w:t>A</w:t>
            </w:r>
            <w:r w:rsidRPr="00974662">
              <w:rPr>
                <w:rFonts w:cs="Arial"/>
                <w:b/>
                <w:bCs/>
                <w:color w:val="2706EA"/>
                <w:rtl/>
                <w:lang w:bidi="ar-SA"/>
              </w:rPr>
              <w:t xml:space="preserve"> و</w:t>
            </w:r>
          </w:p>
          <w:p w14:paraId="2178FD00" w14:textId="77777777" w:rsidR="003B3B0E" w:rsidRDefault="003B3B0E" w:rsidP="00974662">
            <w:pPr>
              <w:rPr>
                <w:b/>
                <w:bCs/>
                <w:color w:val="2706EA"/>
                <w:rtl/>
              </w:rPr>
            </w:pPr>
            <w:r w:rsidRPr="00DB61F8">
              <w:rPr>
                <w:rFonts w:hint="cs"/>
                <w:b/>
                <w:bCs/>
                <w:color w:val="2706EA"/>
                <w:sz w:val="28"/>
                <w:szCs w:val="28"/>
              </w:rPr>
              <w:t>B</w:t>
            </w:r>
            <w:r w:rsidRPr="00974662">
              <w:rPr>
                <w:rFonts w:cs="Arial"/>
                <w:b/>
                <w:bCs/>
                <w:color w:val="2706EA"/>
                <w:rtl/>
                <w:lang w:bidi="ar-SA"/>
              </w:rPr>
              <w:t>، نسبة إلى الل</w:t>
            </w:r>
            <w:r>
              <w:rPr>
                <w:rFonts w:cs="Arial" w:hint="cs"/>
                <w:b/>
                <w:bCs/>
                <w:color w:val="2706EA"/>
                <w:rtl/>
                <w:lang w:bidi="ar-SA"/>
              </w:rPr>
              <w:t>ّ</w:t>
            </w:r>
            <w:r w:rsidRPr="00974662">
              <w:rPr>
                <w:rFonts w:cs="Arial"/>
                <w:b/>
                <w:bCs/>
                <w:color w:val="2706EA"/>
                <w:rtl/>
                <w:lang w:bidi="ar-SA"/>
              </w:rPr>
              <w:t>انهاية:</w:t>
            </w:r>
          </w:p>
          <w:p w14:paraId="398EA910" w14:textId="77777777" w:rsidR="003B3B0E" w:rsidRPr="00B56DA6" w:rsidRDefault="003B3B0E" w:rsidP="00974662">
            <w:pPr>
              <w:rPr>
                <w:b/>
                <w:bCs/>
                <w:color w:val="2706EA"/>
                <w:sz w:val="12"/>
                <w:szCs w:val="12"/>
                <w:rtl/>
              </w:rPr>
            </w:pPr>
          </w:p>
          <w:p w14:paraId="30F8B044" w14:textId="77777777" w:rsidR="003B3B0E" w:rsidRPr="00CD761B" w:rsidRDefault="00000000" w:rsidP="00974662">
            <w:pPr>
              <w:jc w:val="center"/>
              <w:rPr>
                <w:b/>
                <w:bCs/>
                <w:iCs/>
                <w:color w:val="2706EA"/>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 xml:space="preserve">=30V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B</m:t>
                    </m:r>
                  </m:sub>
                </m:sSub>
                <m:r>
                  <m:rPr>
                    <m:sty m:val="b"/>
                  </m:rPr>
                  <w:rPr>
                    <w:rFonts w:ascii="Cambria Math" w:hAnsi="Cambria Math"/>
                    <w:color w:val="2706EA"/>
                    <w:sz w:val="28"/>
                    <w:szCs w:val="28"/>
                  </w:rPr>
                  <m:t>=22V</m:t>
                </m:r>
              </m:oMath>
            </m:oMathPara>
          </w:p>
          <w:p w14:paraId="4F8EF84B" w14:textId="77777777" w:rsidR="003B3B0E" w:rsidRPr="00CD761B" w:rsidRDefault="003B3B0E" w:rsidP="00974662">
            <w:pPr>
              <w:rPr>
                <w:b/>
                <w:bCs/>
                <w:iCs/>
                <w:color w:val="2706EA"/>
                <w:rtl/>
              </w:rPr>
            </w:pPr>
          </w:p>
          <w:p w14:paraId="3AD83C0C" w14:textId="77777777" w:rsidR="003B3B0E" w:rsidRPr="00B56DA6" w:rsidRDefault="003B3B0E" w:rsidP="00974662">
            <w:pPr>
              <w:rPr>
                <w:b/>
                <w:bCs/>
                <w:color w:val="2706EA"/>
                <w:sz w:val="8"/>
                <w:szCs w:val="8"/>
                <w:rtl/>
              </w:rPr>
            </w:pPr>
          </w:p>
          <w:p w14:paraId="14847A4B" w14:textId="77777777" w:rsidR="003B3B0E" w:rsidRDefault="003B3B0E" w:rsidP="00974662">
            <w:pPr>
              <w:rPr>
                <w:b/>
                <w:bCs/>
                <w:color w:val="2706EA"/>
                <w:rtl/>
              </w:rPr>
            </w:pPr>
            <w:r w:rsidRPr="0021266D">
              <w:rPr>
                <w:rFonts w:cs="Arial"/>
                <w:b/>
                <w:bCs/>
                <w:noProof/>
                <w:color w:val="2706EA"/>
                <w:sz w:val="32"/>
                <w:szCs w:val="32"/>
                <w:rtl/>
              </w:rPr>
              <w:drawing>
                <wp:anchor distT="0" distB="0" distL="114300" distR="114300" simplePos="0" relativeHeight="252353536" behindDoc="1" locked="0" layoutInCell="1" allowOverlap="1" wp14:anchorId="4C4E176B" wp14:editId="49D588F4">
                  <wp:simplePos x="0" y="0"/>
                  <wp:positionH relativeFrom="column">
                    <wp:posOffset>67945</wp:posOffset>
                  </wp:positionH>
                  <wp:positionV relativeFrom="paragraph">
                    <wp:posOffset>32385</wp:posOffset>
                  </wp:positionV>
                  <wp:extent cx="1251585" cy="732155"/>
                  <wp:effectExtent l="0" t="0" r="5715" b="0"/>
                  <wp:wrapTight wrapText="bothSides">
                    <wp:wrapPolygon edited="0">
                      <wp:start x="0" y="0"/>
                      <wp:lineTo x="0" y="20794"/>
                      <wp:lineTo x="21370" y="20794"/>
                      <wp:lineTo x="21370" y="0"/>
                      <wp:lineTo x="0" y="0"/>
                    </wp:wrapPolygon>
                  </wp:wrapTight>
                  <wp:docPr id="5210744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88898" name=""/>
                          <pic:cNvPicPr/>
                        </pic:nvPicPr>
                        <pic:blipFill>
                          <a:blip r:embed="rId660">
                            <a:extLst>
                              <a:ext uri="{28A0092B-C50C-407E-A947-70E740481C1C}">
                                <a14:useLocalDpi xmlns:a14="http://schemas.microsoft.com/office/drawing/2010/main" val="0"/>
                              </a:ext>
                            </a:extLst>
                          </a:blip>
                          <a:stretch>
                            <a:fillRect/>
                          </a:stretch>
                        </pic:blipFill>
                        <pic:spPr>
                          <a:xfrm>
                            <a:off x="0" y="0"/>
                            <a:ext cx="1251585" cy="732155"/>
                          </a:xfrm>
                          <a:prstGeom prst="rect">
                            <a:avLst/>
                          </a:prstGeom>
                        </pic:spPr>
                      </pic:pic>
                    </a:graphicData>
                  </a:graphic>
                  <wp14:sizeRelH relativeFrom="page">
                    <wp14:pctWidth>0</wp14:pctWidth>
                  </wp14:sizeRelH>
                  <wp14:sizeRelV relativeFrom="page">
                    <wp14:pctHeight>0</wp14:pctHeight>
                  </wp14:sizeRelV>
                </wp:anchor>
              </w:drawing>
            </w:r>
            <w:r w:rsidRPr="00974662">
              <w:rPr>
                <w:rFonts w:cs="Arial"/>
                <w:b/>
                <w:bCs/>
                <w:color w:val="2706EA"/>
                <w:rtl/>
                <w:lang w:bidi="ar-SA"/>
              </w:rPr>
              <w:t xml:space="preserve">ضع على يمين النقطة </w:t>
            </w:r>
            <w:r w:rsidRPr="00974662">
              <w:rPr>
                <w:b/>
                <w:bCs/>
                <w:color w:val="2706EA"/>
              </w:rPr>
              <w:t>B</w:t>
            </w:r>
            <w:r w:rsidRPr="00974662">
              <w:rPr>
                <w:rFonts w:cs="Arial"/>
                <w:b/>
                <w:bCs/>
                <w:color w:val="2706EA"/>
                <w:rtl/>
                <w:lang w:bidi="ar-SA"/>
              </w:rPr>
              <w:t xml:space="preserve"> كرة نقطية مشحونة بشحنة سالبة </w:t>
            </w:r>
            <w:r>
              <w:rPr>
                <w:b/>
                <w:bCs/>
                <w:color w:val="2706EA"/>
              </w:rPr>
              <w:t>Q</w:t>
            </w:r>
            <w:r>
              <w:rPr>
                <w:rFonts w:hint="cs"/>
                <w:b/>
                <w:bCs/>
                <w:color w:val="2706EA"/>
                <w:rtl/>
              </w:rPr>
              <w:t>.</w:t>
            </w:r>
          </w:p>
          <w:p w14:paraId="3954523C" w14:textId="77777777" w:rsidR="003B3B0E" w:rsidRPr="00DB61F8" w:rsidRDefault="003B3B0E" w:rsidP="00974662">
            <w:pPr>
              <w:rPr>
                <w:b/>
                <w:bCs/>
                <w:color w:val="2706EA"/>
                <w:sz w:val="6"/>
                <w:szCs w:val="6"/>
                <w:rtl/>
              </w:rPr>
            </w:pPr>
          </w:p>
          <w:p w14:paraId="72E38A1B" w14:textId="77777777" w:rsidR="003B3B0E" w:rsidRPr="00DB61F8" w:rsidRDefault="003B3B0E" w:rsidP="00974662">
            <w:pPr>
              <w:rPr>
                <w:b/>
                <w:bCs/>
                <w:color w:val="2706EA"/>
                <w:sz w:val="8"/>
                <w:szCs w:val="8"/>
                <w:rtl/>
              </w:rPr>
            </w:pPr>
          </w:p>
          <w:p w14:paraId="1E36247F" w14:textId="77777777" w:rsidR="003B3B0E" w:rsidRPr="00D13EE2" w:rsidRDefault="003B3B0E" w:rsidP="00974662">
            <w:pPr>
              <w:rPr>
                <w:b/>
                <w:bCs/>
                <w:color w:val="2706EA"/>
                <w:rtl/>
              </w:rPr>
            </w:pPr>
            <w:r>
              <w:rPr>
                <w:rFonts w:hint="cs"/>
                <w:b/>
                <w:bCs/>
                <w:color w:val="2706EA"/>
                <w:rtl/>
                <w:lang w:bidi="ar-SA"/>
              </w:rPr>
              <w:t>نرمز إلى البعد بين الكرة المشحونة والنقطة</w:t>
            </w:r>
            <w:r w:rsidRPr="00D13EE2">
              <w:rPr>
                <w:rFonts w:hint="cs"/>
                <w:b/>
                <w:bCs/>
                <w:color w:val="2706EA"/>
                <w:rtl/>
              </w:rPr>
              <w:t xml:space="preserve"> </w:t>
            </w:r>
            <w:r w:rsidRPr="00DB61F8">
              <w:rPr>
                <w:rFonts w:hint="cs"/>
                <w:b/>
                <w:bCs/>
                <w:color w:val="2706EA"/>
                <w:sz w:val="28"/>
                <w:szCs w:val="28"/>
              </w:rPr>
              <w:t>B</w:t>
            </w:r>
            <w:r w:rsidRPr="00D13EE2">
              <w:rPr>
                <w:rFonts w:hint="cs"/>
                <w:b/>
                <w:bCs/>
                <w:color w:val="2706EA"/>
                <w:rtl/>
              </w:rPr>
              <w:t xml:space="preserve"> </w:t>
            </w:r>
            <w:r>
              <w:rPr>
                <w:rFonts w:hint="cs"/>
                <w:b/>
                <w:bCs/>
                <w:color w:val="2706EA"/>
                <w:rtl/>
                <w:lang w:bidi="ar-SA"/>
              </w:rPr>
              <w:t xml:space="preserve">بـ </w:t>
            </w:r>
            <w:r w:rsidRPr="00D13EE2">
              <w:rPr>
                <w:rFonts w:hint="cs"/>
                <w:b/>
                <w:bCs/>
                <w:color w:val="2706EA"/>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d</m:t>
                  </m:r>
                </m:e>
                <m:sub>
                  <m:r>
                    <m:rPr>
                      <m:sty m:val="bi"/>
                    </m:rPr>
                    <w:rPr>
                      <w:rFonts w:ascii="Cambria Math" w:hAnsi="Cambria Math"/>
                      <w:color w:val="0000FF"/>
                      <w:sz w:val="28"/>
                      <w:szCs w:val="28"/>
                    </w:rPr>
                    <m:t>2</m:t>
                  </m:r>
                </m:sub>
              </m:sSub>
            </m:oMath>
            <w:r w:rsidRPr="00D13EE2">
              <w:rPr>
                <w:rFonts w:eastAsiaTheme="minorEastAsia" w:hint="cs"/>
                <w:b/>
                <w:bCs/>
                <w:iCs/>
                <w:color w:val="0000FF"/>
                <w:sz w:val="32"/>
                <w:szCs w:val="32"/>
                <w:rtl/>
              </w:rPr>
              <w:t>.</w:t>
            </w:r>
          </w:p>
          <w:p w14:paraId="1E22EB30" w14:textId="77777777" w:rsidR="003B3B0E" w:rsidRPr="006F2071" w:rsidRDefault="003B3B0E" w:rsidP="00974662">
            <w:pPr>
              <w:rPr>
                <w:b/>
                <w:bCs/>
                <w:color w:val="2706EA"/>
                <w:sz w:val="12"/>
                <w:szCs w:val="12"/>
                <w:rtl/>
              </w:rPr>
            </w:pPr>
          </w:p>
          <w:p w14:paraId="3CA55C1E" w14:textId="77777777" w:rsidR="003B3B0E" w:rsidRDefault="003B3B0E" w:rsidP="00974662">
            <w:pPr>
              <w:rPr>
                <w:b/>
                <w:bCs/>
                <w:color w:val="2706EA"/>
                <w:rtl/>
              </w:rPr>
            </w:pPr>
            <w:r>
              <w:rPr>
                <w:rFonts w:cs="Arial" w:hint="cs"/>
                <w:b/>
                <w:bCs/>
                <w:color w:val="2706EA"/>
                <w:rtl/>
                <w:lang w:bidi="ar-SA"/>
              </w:rPr>
              <w:t xml:space="preserve">تم </w:t>
            </w:r>
            <w:r w:rsidRPr="00974662">
              <w:rPr>
                <w:rFonts w:cs="Arial"/>
                <w:b/>
                <w:bCs/>
                <w:color w:val="2706EA"/>
                <w:rtl/>
                <w:lang w:bidi="ar-SA"/>
              </w:rPr>
              <w:t xml:space="preserve">قذف جسم نقطي مشحون بشحنة سالبة </w:t>
            </w:r>
            <w:r w:rsidRPr="00974662">
              <w:rPr>
                <w:b/>
                <w:bCs/>
                <w:color w:val="2706EA"/>
              </w:rPr>
              <w:t>q</w:t>
            </w:r>
            <w:r w:rsidRPr="00974662">
              <w:rPr>
                <w:rFonts w:cs="Arial"/>
                <w:b/>
                <w:bCs/>
                <w:color w:val="2706EA"/>
                <w:rtl/>
                <w:lang w:bidi="ar-SA"/>
              </w:rPr>
              <w:t xml:space="preserve"> من النقطة </w:t>
            </w:r>
            <w:r w:rsidRPr="00974662">
              <w:rPr>
                <w:b/>
                <w:bCs/>
                <w:color w:val="2706EA"/>
              </w:rPr>
              <w:t>A</w:t>
            </w:r>
            <w:r w:rsidRPr="00974662">
              <w:rPr>
                <w:rFonts w:cs="Arial"/>
                <w:b/>
                <w:bCs/>
                <w:color w:val="2706EA"/>
                <w:rtl/>
                <w:lang w:bidi="ar-SA"/>
              </w:rPr>
              <w:t>.</w:t>
            </w:r>
            <w:r w:rsidRPr="00D13EE2">
              <w:rPr>
                <w:rFonts w:hint="cs"/>
                <w:b/>
                <w:bCs/>
                <w:color w:val="2706EA"/>
                <w:rtl/>
              </w:rPr>
              <w:t xml:space="preserve"> </w:t>
            </w:r>
          </w:p>
          <w:p w14:paraId="2ECBAFE9" w14:textId="77777777" w:rsidR="003B3B0E" w:rsidRPr="006F2071" w:rsidRDefault="003B3B0E" w:rsidP="00974662">
            <w:pPr>
              <w:rPr>
                <w:b/>
                <w:bCs/>
                <w:color w:val="2706EA"/>
                <w:sz w:val="14"/>
                <w:szCs w:val="14"/>
                <w:rtl/>
              </w:rPr>
            </w:pPr>
          </w:p>
          <w:p w14:paraId="57283C49" w14:textId="77777777" w:rsidR="003B3B0E" w:rsidRPr="00DB1169" w:rsidRDefault="003B3B0E" w:rsidP="00974662">
            <w:pPr>
              <w:rPr>
                <w:b/>
                <w:bCs/>
                <w:color w:val="2706EA"/>
                <w:rtl/>
              </w:rPr>
            </w:pPr>
            <w:r>
              <w:rPr>
                <w:rFonts w:hint="cs"/>
                <w:b/>
                <w:bCs/>
                <w:color w:val="2706EA"/>
                <w:rtl/>
                <w:lang w:bidi="ar-SA"/>
              </w:rPr>
              <w:t>مُعطى</w:t>
            </w:r>
            <w:r w:rsidRPr="00DB1169">
              <w:rPr>
                <w:rFonts w:hint="cs"/>
                <w:b/>
                <w:bCs/>
                <w:color w:val="2706EA"/>
                <w:rtl/>
              </w:rPr>
              <w:t>:</w:t>
            </w:r>
          </w:p>
          <w:p w14:paraId="171FA084" w14:textId="77777777" w:rsidR="003B3B0E"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=0.7m</m:t>
                </m:r>
              </m:oMath>
            </m:oMathPara>
          </w:p>
          <w:p w14:paraId="335DA386" w14:textId="77777777" w:rsidR="003B3B0E"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2A570EAB" w14:textId="77777777" w:rsidR="003B3B0E" w:rsidRPr="00A037B2" w:rsidRDefault="003B3B0E" w:rsidP="00CE6DD8">
            <w:pPr>
              <w:rPr>
                <w:b/>
                <w:bCs/>
                <w:iCs/>
                <w:color w:val="2706EA"/>
                <w:rtl/>
              </w:rPr>
            </w:pPr>
            <m:oMathPara>
              <m:oMathParaPr>
                <m:jc m:val="left"/>
              </m:oMathParaPr>
              <m:oMath>
                <m:r>
                  <m:rPr>
                    <m:sty m:val="b"/>
                  </m:rPr>
                  <w:rPr>
                    <w:rFonts w:ascii="Cambria Math" w:hAnsi="Cambria Math"/>
                    <w:color w:val="2706EA"/>
                    <w:sz w:val="28"/>
                    <w:szCs w:val="28"/>
                  </w:rPr>
                  <m:t>d=2m</m:t>
                </m:r>
              </m:oMath>
            </m:oMathPara>
          </w:p>
          <w:p w14:paraId="68DA786E" w14:textId="77777777" w:rsidR="003B3B0E" w:rsidRPr="00AD10E8" w:rsidRDefault="003B3B0E" w:rsidP="00CE6DD8">
            <w:pPr>
              <w:rPr>
                <w:rFonts w:eastAsiaTheme="minorEastAsia"/>
                <w:b/>
                <w:color w:val="2706EA"/>
                <w:sz w:val="28"/>
                <w:szCs w:val="28"/>
                <w:rtl/>
              </w:rPr>
            </w:pPr>
            <m:oMathPara>
              <m:oMathParaPr>
                <m:jc m:val="left"/>
              </m:oMathParaPr>
              <m:oMath>
                <m:r>
                  <m:rPr>
                    <m:sty m:val="b"/>
                  </m:rPr>
                  <w:rPr>
                    <w:rFonts w:ascii="Cambria Math" w:hAnsi="Cambria Math"/>
                    <w:color w:val="2706EA"/>
                    <w:sz w:val="28"/>
                    <w:szCs w:val="28"/>
                  </w:rPr>
                  <m:t>m=0.03kg</m:t>
                </m:r>
              </m:oMath>
            </m:oMathPara>
          </w:p>
          <w:p w14:paraId="3B04A66B" w14:textId="77777777" w:rsidR="003B3B0E" w:rsidRPr="00E924A8" w:rsidRDefault="003B3B0E" w:rsidP="00CE6DD8">
            <w:pPr>
              <w:rPr>
                <w:rFonts w:eastAsiaTheme="minorEastAsia"/>
                <w:b/>
                <w:color w:val="2706EA"/>
                <w:sz w:val="28"/>
                <w:szCs w:val="28"/>
                <w:rtl/>
              </w:rPr>
            </w:pPr>
            <m:oMathPara>
              <m:oMathParaPr>
                <m:jc m:val="left"/>
              </m:oMathParaPr>
              <m:oMath>
                <m:r>
                  <m:rPr>
                    <m:sty m:val="b"/>
                  </m:rPr>
                  <w:rPr>
                    <w:rFonts w:ascii="Cambria Math" w:hAnsi="Cambria Math"/>
                    <w:color w:val="2706EA"/>
                    <w:sz w:val="28"/>
                    <w:szCs w:val="28"/>
                  </w:rPr>
                  <m:t>Q=-5</m:t>
                </m:r>
                <m:r>
                  <m:rPr>
                    <m:sty m:val="bi"/>
                  </m:rPr>
                  <w:rPr>
                    <w:rFonts w:ascii="Cambria Math" w:hAnsi="Cambria Math"/>
                    <w:color w:val="2706EA"/>
                    <w:sz w:val="28"/>
                    <w:szCs w:val="28"/>
                  </w:rPr>
                  <m:t>nC</m:t>
                </m:r>
              </m:oMath>
            </m:oMathPara>
          </w:p>
          <w:p w14:paraId="25B081AC" w14:textId="77777777" w:rsidR="003B3B0E" w:rsidRDefault="003B3B0E" w:rsidP="00CE6DD8">
            <w:pPr>
              <w:rPr>
                <w:color w:val="2706EA"/>
                <w:sz w:val="28"/>
                <w:szCs w:val="28"/>
                <w:rtl/>
              </w:rPr>
            </w:pPr>
          </w:p>
          <w:p w14:paraId="5E4EAD3F" w14:textId="77777777" w:rsidR="003B3B0E" w:rsidRDefault="003B3B0E" w:rsidP="00CE6DD8">
            <w:pPr>
              <w:rPr>
                <w:color w:val="2706EA"/>
                <w:sz w:val="28"/>
                <w:szCs w:val="28"/>
                <w:rtl/>
              </w:rPr>
            </w:pPr>
          </w:p>
          <w:p w14:paraId="79E3F863" w14:textId="77777777" w:rsidR="003B3B0E" w:rsidRDefault="003B3B0E" w:rsidP="00CE6DD8">
            <w:pPr>
              <w:rPr>
                <w:color w:val="2706EA"/>
                <w:sz w:val="28"/>
                <w:szCs w:val="28"/>
                <w:rtl/>
              </w:rPr>
            </w:pPr>
          </w:p>
          <w:p w14:paraId="216E2955" w14:textId="77777777" w:rsidR="003B3B0E" w:rsidRDefault="003B3B0E" w:rsidP="00CE6DD8">
            <w:pPr>
              <w:rPr>
                <w:color w:val="2706EA"/>
                <w:sz w:val="28"/>
                <w:szCs w:val="28"/>
                <w:rtl/>
              </w:rPr>
            </w:pPr>
          </w:p>
          <w:p w14:paraId="699DBD79" w14:textId="77777777" w:rsidR="003B3B0E" w:rsidRDefault="003B3B0E" w:rsidP="00CE6DD8">
            <w:pPr>
              <w:rPr>
                <w:color w:val="2706EA"/>
                <w:sz w:val="28"/>
                <w:szCs w:val="28"/>
                <w:rtl/>
              </w:rPr>
            </w:pPr>
          </w:p>
          <w:p w14:paraId="748F4694" w14:textId="77777777" w:rsidR="003B3B0E" w:rsidRPr="00974662" w:rsidRDefault="003B3B0E" w:rsidP="00CE6DD8">
            <w:pPr>
              <w:rPr>
                <w:color w:val="2706EA"/>
                <w:sz w:val="28"/>
                <w:szCs w:val="28"/>
                <w:rtl/>
              </w:rPr>
            </w:pPr>
          </w:p>
          <w:p w14:paraId="09F47B9D" w14:textId="603C7575" w:rsidR="003B3B0E" w:rsidRPr="00AD10E8" w:rsidRDefault="003B3B0E" w:rsidP="00CE6DD8">
            <w:pPr>
              <w:rPr>
                <w:b/>
                <w:bCs/>
                <w:color w:val="2706EA"/>
                <w:sz w:val="28"/>
                <w:szCs w:val="28"/>
                <w:u w:val="single"/>
                <w:rtl/>
              </w:rPr>
            </w:pPr>
            <w:r>
              <w:rPr>
                <w:rFonts w:hint="cs"/>
                <w:b/>
                <w:bCs/>
                <w:color w:val="2706EA"/>
                <w:sz w:val="28"/>
                <w:szCs w:val="28"/>
                <w:u w:val="single"/>
                <w:rtl/>
                <w:lang w:bidi="ar-SA"/>
              </w:rPr>
              <w:t>تتمة سؤال</w:t>
            </w:r>
            <w:r w:rsidRPr="00AD10E8">
              <w:rPr>
                <w:rFonts w:hint="cs"/>
                <w:b/>
                <w:bCs/>
                <w:color w:val="2706EA"/>
                <w:sz w:val="28"/>
                <w:szCs w:val="28"/>
                <w:u w:val="single"/>
                <w:rtl/>
              </w:rPr>
              <w:t xml:space="preserve"> 28</w:t>
            </w:r>
          </w:p>
          <w:p w14:paraId="0336F9ED" w14:textId="77777777" w:rsidR="003B3B0E" w:rsidRPr="00657ADD" w:rsidRDefault="003B3B0E" w:rsidP="00CE6DD8">
            <w:pPr>
              <w:rPr>
                <w:b/>
                <w:bCs/>
                <w:color w:val="2706EA"/>
                <w:sz w:val="10"/>
                <w:szCs w:val="10"/>
                <w:rtl/>
              </w:rPr>
            </w:pPr>
          </w:p>
          <w:p w14:paraId="6ADA4F3F" w14:textId="77777777" w:rsidR="003B3B0E" w:rsidRPr="00B10F84" w:rsidRDefault="003B3B0E" w:rsidP="00663E5F">
            <w:pPr>
              <w:rPr>
                <w:b/>
                <w:bCs/>
                <w:color w:val="2706EA"/>
                <w:sz w:val="6"/>
                <w:szCs w:val="6"/>
                <w:rtl/>
                <w:lang w:bidi="ar-SA"/>
              </w:rPr>
            </w:pPr>
            <w:r>
              <w:rPr>
                <w:rFonts w:cs="Arial" w:hint="cs"/>
                <w:b/>
                <w:bCs/>
                <w:color w:val="2706EA"/>
                <w:rtl/>
                <w:lang w:bidi="ar-SA"/>
              </w:rPr>
              <w:t>مُعطى</w:t>
            </w:r>
            <w:r w:rsidRPr="00EA6014">
              <w:rPr>
                <w:rFonts w:cs="Arial"/>
                <w:b/>
                <w:bCs/>
                <w:color w:val="2706EA"/>
                <w:rtl/>
                <w:lang w:bidi="ar-SA"/>
              </w:rPr>
              <w:t xml:space="preserve"> لوح لا نهائي مشحون بكثافة شحنة موجبة.</w:t>
            </w:r>
          </w:p>
          <w:p w14:paraId="541F0B70" w14:textId="77777777" w:rsidR="003B3B0E" w:rsidRDefault="003B3B0E" w:rsidP="00663E5F">
            <w:pPr>
              <w:rPr>
                <w:b/>
                <w:bCs/>
                <w:color w:val="2706EA"/>
                <w:rtl/>
              </w:rPr>
            </w:pPr>
            <w:r w:rsidRPr="00EA6014">
              <w:rPr>
                <w:rFonts w:cs="Arial"/>
                <w:b/>
                <w:bCs/>
                <w:color w:val="2706EA"/>
                <w:rtl/>
                <w:lang w:bidi="ar-SA"/>
              </w:rPr>
              <w:t>شدة ال</w:t>
            </w:r>
            <w:r>
              <w:rPr>
                <w:rFonts w:cs="Arial" w:hint="cs"/>
                <w:b/>
                <w:bCs/>
                <w:color w:val="2706EA"/>
                <w:rtl/>
                <w:lang w:bidi="ar-SA"/>
              </w:rPr>
              <w:t>حق</w:t>
            </w:r>
            <w:r w:rsidRPr="00EA6014">
              <w:rPr>
                <w:rFonts w:cs="Arial"/>
                <w:b/>
                <w:bCs/>
                <w:color w:val="2706EA"/>
                <w:rtl/>
                <w:lang w:bidi="ar-SA"/>
              </w:rPr>
              <w:t>ل الم</w:t>
            </w:r>
            <w:r>
              <w:rPr>
                <w:rFonts w:cs="Arial" w:hint="cs"/>
                <w:b/>
                <w:bCs/>
                <w:color w:val="2706EA"/>
                <w:rtl/>
                <w:lang w:bidi="ar-SA"/>
              </w:rPr>
              <w:t>تجانس</w:t>
            </w:r>
            <w:r w:rsidRPr="00EA6014">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EA6014">
              <w:rPr>
                <w:rFonts w:cs="Arial"/>
                <w:b/>
                <w:bCs/>
                <w:color w:val="2706EA"/>
                <w:rtl/>
                <w:lang w:bidi="ar-SA"/>
              </w:rPr>
              <w:t>.</w:t>
            </w:r>
            <w:r>
              <w:rPr>
                <w:rFonts w:cs="Arial" w:hint="cs"/>
                <w:b/>
                <w:bCs/>
                <w:color w:val="2706EA"/>
                <w:rtl/>
                <w:lang w:bidi="ar-SA"/>
              </w:rPr>
              <w:t xml:space="preserve"> </w:t>
            </w:r>
          </w:p>
          <w:p w14:paraId="4606A2BA" w14:textId="77777777" w:rsidR="003B3B0E" w:rsidRPr="00D13EE2" w:rsidRDefault="003B3B0E" w:rsidP="00663E5F">
            <w:pPr>
              <w:rPr>
                <w:b/>
                <w:bCs/>
                <w:color w:val="2706EA"/>
                <w:sz w:val="14"/>
                <w:szCs w:val="14"/>
                <w:rtl/>
              </w:rPr>
            </w:pPr>
            <w:r w:rsidRPr="00E704E8">
              <w:rPr>
                <w:rFonts w:cs="Arial"/>
                <w:b/>
                <w:bCs/>
                <w:noProof/>
                <w:color w:val="2706EA"/>
                <w:rtl/>
              </w:rPr>
              <w:drawing>
                <wp:anchor distT="0" distB="0" distL="114300" distR="114300" simplePos="0" relativeHeight="252354560" behindDoc="1" locked="0" layoutInCell="1" allowOverlap="1" wp14:anchorId="76311651" wp14:editId="1FF3C84B">
                  <wp:simplePos x="0" y="0"/>
                  <wp:positionH relativeFrom="column">
                    <wp:posOffset>81915</wp:posOffset>
                  </wp:positionH>
                  <wp:positionV relativeFrom="paragraph">
                    <wp:posOffset>24130</wp:posOffset>
                  </wp:positionV>
                  <wp:extent cx="971124" cy="793750"/>
                  <wp:effectExtent l="0" t="0" r="635" b="6350"/>
                  <wp:wrapTight wrapText="bothSides">
                    <wp:wrapPolygon edited="0">
                      <wp:start x="0" y="0"/>
                      <wp:lineTo x="0" y="21254"/>
                      <wp:lineTo x="21190" y="21254"/>
                      <wp:lineTo x="21190" y="0"/>
                      <wp:lineTo x="0" y="0"/>
                    </wp:wrapPolygon>
                  </wp:wrapTight>
                  <wp:docPr id="4942446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1971" name=""/>
                          <pic:cNvPicPr/>
                        </pic:nvPicPr>
                        <pic:blipFill>
                          <a:blip r:embed="rId659">
                            <a:extLst>
                              <a:ext uri="{28A0092B-C50C-407E-A947-70E740481C1C}">
                                <a14:useLocalDpi xmlns:a14="http://schemas.microsoft.com/office/drawing/2010/main" val="0"/>
                              </a:ext>
                            </a:extLst>
                          </a:blip>
                          <a:stretch>
                            <a:fillRect/>
                          </a:stretch>
                        </pic:blipFill>
                        <pic:spPr>
                          <a:xfrm>
                            <a:off x="0" y="0"/>
                            <a:ext cx="971124" cy="793750"/>
                          </a:xfrm>
                          <a:prstGeom prst="rect">
                            <a:avLst/>
                          </a:prstGeom>
                        </pic:spPr>
                      </pic:pic>
                    </a:graphicData>
                  </a:graphic>
                  <wp14:sizeRelH relativeFrom="page">
                    <wp14:pctWidth>0</wp14:pctWidth>
                  </wp14:sizeRelH>
                  <wp14:sizeRelV relativeFrom="page">
                    <wp14:pctHeight>0</wp14:pctHeight>
                  </wp14:sizeRelV>
                </wp:anchor>
              </w:drawing>
            </w:r>
          </w:p>
          <w:p w14:paraId="079D87A6" w14:textId="77777777" w:rsidR="003B3B0E" w:rsidRDefault="003B3B0E" w:rsidP="00663E5F">
            <w:pPr>
              <w:rPr>
                <w:b/>
                <w:bCs/>
                <w:color w:val="2706EA"/>
                <w:rtl/>
              </w:rPr>
            </w:pPr>
            <w:r w:rsidRPr="00EA6014">
              <w:rPr>
                <w:rFonts w:cs="Arial"/>
                <w:b/>
                <w:bCs/>
                <w:color w:val="2706EA"/>
                <w:rtl/>
                <w:lang w:bidi="ar-SA"/>
              </w:rPr>
              <w:t xml:space="preserve">بالقرب من اللوح هناك نقطتان </w:t>
            </w:r>
            <w:r w:rsidRPr="00EA6014">
              <w:rPr>
                <w:b/>
                <w:bCs/>
                <w:color w:val="2706EA"/>
              </w:rPr>
              <w:t>A</w:t>
            </w:r>
            <w:r w:rsidRPr="00EA6014">
              <w:rPr>
                <w:rFonts w:cs="Arial"/>
                <w:b/>
                <w:bCs/>
                <w:color w:val="2706EA"/>
                <w:rtl/>
                <w:lang w:bidi="ar-SA"/>
              </w:rPr>
              <w:t xml:space="preserve"> و </w:t>
            </w:r>
            <w:r w:rsidRPr="00EA6014">
              <w:rPr>
                <w:b/>
                <w:bCs/>
                <w:color w:val="2706EA"/>
              </w:rPr>
              <w:t>B</w:t>
            </w:r>
            <w:r w:rsidRPr="00EA6014">
              <w:rPr>
                <w:rFonts w:cs="Arial"/>
                <w:b/>
                <w:bCs/>
                <w:color w:val="2706EA"/>
                <w:rtl/>
                <w:lang w:bidi="ar-SA"/>
              </w:rPr>
              <w:t>.</w:t>
            </w:r>
          </w:p>
          <w:p w14:paraId="4169A91F" w14:textId="77777777" w:rsidR="003B3B0E" w:rsidRPr="00B10F84" w:rsidRDefault="003B3B0E" w:rsidP="00663E5F">
            <w:pPr>
              <w:rPr>
                <w:b/>
                <w:bCs/>
                <w:color w:val="2706EA"/>
                <w:sz w:val="6"/>
                <w:szCs w:val="6"/>
                <w:rtl/>
              </w:rPr>
            </w:pPr>
          </w:p>
          <w:p w14:paraId="0D89DE7C" w14:textId="77777777" w:rsidR="003B3B0E" w:rsidRPr="00A037B2" w:rsidRDefault="003B3B0E" w:rsidP="00663E5F">
            <w:pPr>
              <w:rPr>
                <w:b/>
                <w:bCs/>
                <w:color w:val="2706EA"/>
                <w:sz w:val="2"/>
                <w:szCs w:val="2"/>
                <w:rtl/>
              </w:rPr>
            </w:pPr>
            <w:r>
              <w:rPr>
                <w:rFonts w:cs="Arial" w:hint="cs"/>
                <w:b/>
                <w:bCs/>
                <w:color w:val="2706EA"/>
                <w:rtl/>
                <w:lang w:bidi="ar-SA"/>
              </w:rPr>
              <w:t>نرمز</w:t>
            </w:r>
            <w:r w:rsidRPr="00EA6014">
              <w:rPr>
                <w:rFonts w:cs="Arial"/>
                <w:b/>
                <w:bCs/>
                <w:color w:val="2706EA"/>
                <w:rtl/>
                <w:lang w:bidi="ar-SA"/>
              </w:rPr>
              <w:t xml:space="preserve"> بـ </w:t>
            </w:r>
            <w:r w:rsidRPr="00EA6014">
              <w:rPr>
                <w:b/>
                <w:bCs/>
                <w:color w:val="2706EA"/>
              </w:rPr>
              <w:t>d</w:t>
            </w:r>
            <w:r w:rsidRPr="00EA6014">
              <w:rPr>
                <w:rFonts w:cs="Arial"/>
                <w:b/>
                <w:bCs/>
                <w:color w:val="2706EA"/>
                <w:rtl/>
                <w:lang w:bidi="ar-SA"/>
              </w:rPr>
              <w:t xml:space="preserve"> إلى ال</w:t>
            </w:r>
            <w:r>
              <w:rPr>
                <w:rFonts w:cs="Arial" w:hint="cs"/>
                <w:b/>
                <w:bCs/>
                <w:color w:val="2706EA"/>
                <w:rtl/>
                <w:lang w:bidi="ar-SA"/>
              </w:rPr>
              <w:t>بُعد</w:t>
            </w:r>
            <w:r w:rsidRPr="00EA6014">
              <w:rPr>
                <w:rFonts w:cs="Arial"/>
                <w:b/>
                <w:bCs/>
                <w:color w:val="2706EA"/>
                <w:rtl/>
                <w:lang w:bidi="ar-SA"/>
              </w:rPr>
              <w:t xml:space="preserve"> بين النقط</w:t>
            </w:r>
            <w:r>
              <w:rPr>
                <w:rFonts w:cs="Arial" w:hint="cs"/>
                <w:b/>
                <w:bCs/>
                <w:color w:val="2706EA"/>
                <w:rtl/>
                <w:lang w:bidi="ar-SA"/>
              </w:rPr>
              <w:t>تين</w:t>
            </w:r>
            <w:r w:rsidRPr="00EA6014">
              <w:rPr>
                <w:rFonts w:cs="Arial"/>
                <w:b/>
                <w:bCs/>
                <w:color w:val="2706EA"/>
                <w:rtl/>
                <w:lang w:bidi="ar-SA"/>
              </w:rPr>
              <w:t xml:space="preserve">. وفي </w:t>
            </w:r>
            <w:r>
              <w:rPr>
                <w:rFonts w:hint="cs"/>
                <w:b/>
                <w:bCs/>
                <w:color w:val="2706EA"/>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d</m:t>
                  </m:r>
                </m:e>
                <m:sub>
                  <m:r>
                    <m:rPr>
                      <m:sty m:val="bi"/>
                    </m:rPr>
                    <w:rPr>
                      <w:rFonts w:ascii="Cambria Math" w:hAnsi="Cambria Math"/>
                      <w:color w:val="0000FF"/>
                      <w:sz w:val="24"/>
                      <w:szCs w:val="24"/>
                    </w:rPr>
                    <m:t>1</m:t>
                  </m:r>
                </m:sub>
              </m:sSub>
            </m:oMath>
            <w:r>
              <w:rPr>
                <w:rFonts w:hint="cs"/>
                <w:b/>
                <w:bCs/>
                <w:color w:val="2706EA"/>
                <w:rtl/>
              </w:rPr>
              <w:t xml:space="preserve"> </w:t>
            </w:r>
            <w:r>
              <w:rPr>
                <w:rFonts w:cs="Arial" w:hint="cs"/>
                <w:b/>
                <w:bCs/>
                <w:color w:val="2706EA"/>
                <w:rtl/>
                <w:lang w:bidi="ar-SA"/>
              </w:rPr>
              <w:t>للبُعد</w:t>
            </w:r>
            <w:r w:rsidRPr="00EA6014">
              <w:rPr>
                <w:rFonts w:cs="Arial"/>
                <w:b/>
                <w:bCs/>
                <w:color w:val="2706EA"/>
                <w:rtl/>
                <w:lang w:bidi="ar-SA"/>
              </w:rPr>
              <w:t xml:space="preserve"> بين النقطة </w:t>
            </w:r>
            <w:r w:rsidRPr="00EA6014">
              <w:rPr>
                <w:b/>
                <w:bCs/>
                <w:color w:val="2706EA"/>
              </w:rPr>
              <w:t>A</w:t>
            </w:r>
            <w:r w:rsidRPr="00EA6014">
              <w:rPr>
                <w:rFonts w:cs="Arial"/>
                <w:b/>
                <w:bCs/>
                <w:color w:val="2706EA"/>
                <w:rtl/>
                <w:lang w:bidi="ar-SA"/>
              </w:rPr>
              <w:t xml:space="preserve"> واللوح الم</w:t>
            </w:r>
            <w:r>
              <w:rPr>
                <w:rFonts w:cs="Arial" w:hint="cs"/>
                <w:b/>
                <w:bCs/>
                <w:color w:val="2706EA"/>
                <w:rtl/>
                <w:lang w:bidi="ar-SA"/>
              </w:rPr>
              <w:t>شحون</w:t>
            </w:r>
            <w:r w:rsidRPr="00EA6014">
              <w:rPr>
                <w:rFonts w:cs="Arial"/>
                <w:b/>
                <w:bCs/>
                <w:color w:val="2706EA"/>
                <w:rtl/>
                <w:lang w:bidi="ar-SA"/>
              </w:rPr>
              <w:t>.</w:t>
            </w:r>
            <w:r>
              <w:rPr>
                <w:rFonts w:cs="Arial" w:hint="cs"/>
                <w:b/>
                <w:bCs/>
                <w:color w:val="2706EA"/>
                <w:rtl/>
                <w:lang w:bidi="ar-SA"/>
              </w:rPr>
              <w:t xml:space="preserve"> </w:t>
            </w:r>
          </w:p>
          <w:p w14:paraId="7D28F4D0" w14:textId="77777777" w:rsidR="003B3B0E" w:rsidRDefault="003B3B0E" w:rsidP="00663E5F">
            <w:pPr>
              <w:jc w:val="right"/>
              <w:rPr>
                <w:b/>
                <w:bCs/>
                <w:color w:val="2706EA"/>
                <w:rtl/>
              </w:rPr>
            </w:pPr>
          </w:p>
          <w:p w14:paraId="2744D17D" w14:textId="77777777" w:rsidR="003B3B0E" w:rsidRPr="00974662" w:rsidRDefault="003B3B0E" w:rsidP="00663E5F">
            <w:pPr>
              <w:rPr>
                <w:b/>
                <w:bCs/>
                <w:color w:val="2706EA"/>
                <w:rtl/>
              </w:rPr>
            </w:pPr>
            <w:r>
              <w:rPr>
                <w:rFonts w:cs="Arial" w:hint="cs"/>
                <w:b/>
                <w:bCs/>
                <w:color w:val="2706EA"/>
                <w:rtl/>
                <w:lang w:bidi="ar-SA"/>
              </w:rPr>
              <w:t>مُعطى</w:t>
            </w:r>
            <w:r w:rsidRPr="00974662">
              <w:rPr>
                <w:rFonts w:cs="Arial"/>
                <w:b/>
                <w:bCs/>
                <w:color w:val="2706EA"/>
                <w:rtl/>
                <w:lang w:bidi="ar-SA"/>
              </w:rPr>
              <w:t xml:space="preserve"> ال</w:t>
            </w:r>
            <w:r>
              <w:rPr>
                <w:rFonts w:cs="Arial" w:hint="cs"/>
                <w:b/>
                <w:bCs/>
                <w:color w:val="2706EA"/>
                <w:rtl/>
                <w:lang w:bidi="ar-SA"/>
              </w:rPr>
              <w:t>جهد</w:t>
            </w:r>
            <w:r w:rsidRPr="00974662">
              <w:rPr>
                <w:rFonts w:cs="Arial"/>
                <w:b/>
                <w:bCs/>
                <w:color w:val="2706EA"/>
                <w:rtl/>
                <w:lang w:bidi="ar-SA"/>
              </w:rPr>
              <w:t xml:space="preserve"> ال</w:t>
            </w:r>
            <w:r>
              <w:rPr>
                <w:rFonts w:cs="Arial" w:hint="cs"/>
                <w:b/>
                <w:bCs/>
                <w:color w:val="2706EA"/>
                <w:rtl/>
                <w:lang w:bidi="ar-SA"/>
              </w:rPr>
              <w:t>ذ</w:t>
            </w:r>
            <w:r w:rsidRPr="00974662">
              <w:rPr>
                <w:rFonts w:cs="Arial"/>
                <w:b/>
                <w:bCs/>
                <w:color w:val="2706EA"/>
                <w:rtl/>
                <w:lang w:bidi="ar-SA"/>
              </w:rPr>
              <w:t xml:space="preserve">ي </w:t>
            </w:r>
            <w:r>
              <w:rPr>
                <w:rFonts w:cs="Arial" w:hint="cs"/>
                <w:b/>
                <w:bCs/>
                <w:color w:val="2706EA"/>
                <w:rtl/>
                <w:lang w:bidi="ar-SA"/>
              </w:rPr>
              <w:t>كوّنه</w:t>
            </w:r>
            <w:r w:rsidRPr="00974662">
              <w:rPr>
                <w:rFonts w:cs="Arial"/>
                <w:b/>
                <w:bCs/>
                <w:color w:val="2706EA"/>
                <w:rtl/>
                <w:lang w:bidi="ar-SA"/>
              </w:rPr>
              <w:t xml:space="preserve"> اللوح المشحون </w:t>
            </w:r>
            <w:r>
              <w:rPr>
                <w:rFonts w:cs="Arial" w:hint="cs"/>
                <w:b/>
                <w:bCs/>
                <w:color w:val="2706EA"/>
                <w:rtl/>
                <w:lang w:bidi="ar-SA"/>
              </w:rPr>
              <w:t>في</w:t>
            </w:r>
            <w:r w:rsidRPr="00974662">
              <w:rPr>
                <w:rFonts w:cs="Arial"/>
                <w:b/>
                <w:bCs/>
                <w:color w:val="2706EA"/>
                <w:rtl/>
                <w:lang w:bidi="ar-SA"/>
              </w:rPr>
              <w:t xml:space="preserve"> النقطتين </w:t>
            </w:r>
            <w:r w:rsidRPr="00974662">
              <w:rPr>
                <w:b/>
                <w:bCs/>
                <w:color w:val="2706EA"/>
              </w:rPr>
              <w:t>A</w:t>
            </w:r>
            <w:r w:rsidRPr="00974662">
              <w:rPr>
                <w:rFonts w:cs="Arial"/>
                <w:b/>
                <w:bCs/>
                <w:color w:val="2706EA"/>
                <w:rtl/>
                <w:lang w:bidi="ar-SA"/>
              </w:rPr>
              <w:t xml:space="preserve"> و</w:t>
            </w:r>
          </w:p>
          <w:p w14:paraId="1625810E" w14:textId="77777777" w:rsidR="003B3B0E" w:rsidRDefault="003B3B0E" w:rsidP="00663E5F">
            <w:pPr>
              <w:rPr>
                <w:b/>
                <w:bCs/>
                <w:color w:val="2706EA"/>
                <w:rtl/>
              </w:rPr>
            </w:pPr>
            <w:r w:rsidRPr="00DB61F8">
              <w:rPr>
                <w:rFonts w:hint="cs"/>
                <w:b/>
                <w:bCs/>
                <w:color w:val="2706EA"/>
                <w:sz w:val="28"/>
                <w:szCs w:val="28"/>
              </w:rPr>
              <w:t>B</w:t>
            </w:r>
            <w:r w:rsidRPr="00974662">
              <w:rPr>
                <w:rFonts w:cs="Arial"/>
                <w:b/>
                <w:bCs/>
                <w:color w:val="2706EA"/>
                <w:rtl/>
                <w:lang w:bidi="ar-SA"/>
              </w:rPr>
              <w:t>، نسبة إلى الل</w:t>
            </w:r>
            <w:r>
              <w:rPr>
                <w:rFonts w:cs="Arial" w:hint="cs"/>
                <w:b/>
                <w:bCs/>
                <w:color w:val="2706EA"/>
                <w:rtl/>
                <w:lang w:bidi="ar-SA"/>
              </w:rPr>
              <w:t>ّ</w:t>
            </w:r>
            <w:r w:rsidRPr="00974662">
              <w:rPr>
                <w:rFonts w:cs="Arial"/>
                <w:b/>
                <w:bCs/>
                <w:color w:val="2706EA"/>
                <w:rtl/>
                <w:lang w:bidi="ar-SA"/>
              </w:rPr>
              <w:t>انهاية:</w:t>
            </w:r>
          </w:p>
          <w:p w14:paraId="37D4A4FE" w14:textId="77777777" w:rsidR="003B3B0E" w:rsidRPr="00B56DA6" w:rsidRDefault="003B3B0E" w:rsidP="00663E5F">
            <w:pPr>
              <w:rPr>
                <w:b/>
                <w:bCs/>
                <w:color w:val="2706EA"/>
                <w:sz w:val="12"/>
                <w:szCs w:val="12"/>
                <w:rtl/>
              </w:rPr>
            </w:pPr>
          </w:p>
          <w:p w14:paraId="73CA72DF" w14:textId="77777777" w:rsidR="003B3B0E" w:rsidRPr="00CD761B" w:rsidRDefault="00000000" w:rsidP="00663E5F">
            <w:pPr>
              <w:jc w:val="center"/>
              <w:rPr>
                <w:b/>
                <w:bCs/>
                <w:iCs/>
                <w:color w:val="2706EA"/>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 xml:space="preserve">=30V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B</m:t>
                    </m:r>
                  </m:sub>
                </m:sSub>
                <m:r>
                  <m:rPr>
                    <m:sty m:val="b"/>
                  </m:rPr>
                  <w:rPr>
                    <w:rFonts w:ascii="Cambria Math" w:hAnsi="Cambria Math"/>
                    <w:color w:val="2706EA"/>
                    <w:sz w:val="28"/>
                    <w:szCs w:val="28"/>
                  </w:rPr>
                  <m:t>=22V</m:t>
                </m:r>
              </m:oMath>
            </m:oMathPara>
          </w:p>
          <w:p w14:paraId="38A5C39B" w14:textId="77777777" w:rsidR="003B3B0E" w:rsidRPr="00CD761B" w:rsidRDefault="003B3B0E" w:rsidP="00663E5F">
            <w:pPr>
              <w:rPr>
                <w:b/>
                <w:bCs/>
                <w:iCs/>
                <w:color w:val="2706EA"/>
                <w:rtl/>
              </w:rPr>
            </w:pPr>
          </w:p>
          <w:p w14:paraId="4A4DEF0B" w14:textId="77777777" w:rsidR="003B3B0E" w:rsidRPr="00B56DA6" w:rsidRDefault="003B3B0E" w:rsidP="00663E5F">
            <w:pPr>
              <w:rPr>
                <w:b/>
                <w:bCs/>
                <w:color w:val="2706EA"/>
                <w:sz w:val="8"/>
                <w:szCs w:val="8"/>
                <w:rtl/>
              </w:rPr>
            </w:pPr>
          </w:p>
          <w:p w14:paraId="2AD85BC1" w14:textId="77777777" w:rsidR="003B3B0E" w:rsidRDefault="003B3B0E" w:rsidP="00663E5F">
            <w:pPr>
              <w:rPr>
                <w:b/>
                <w:bCs/>
                <w:color w:val="2706EA"/>
                <w:rtl/>
              </w:rPr>
            </w:pPr>
            <w:r w:rsidRPr="0021266D">
              <w:rPr>
                <w:rFonts w:cs="Arial"/>
                <w:b/>
                <w:bCs/>
                <w:noProof/>
                <w:color w:val="2706EA"/>
                <w:sz w:val="32"/>
                <w:szCs w:val="32"/>
                <w:rtl/>
              </w:rPr>
              <w:drawing>
                <wp:anchor distT="0" distB="0" distL="114300" distR="114300" simplePos="0" relativeHeight="252355584" behindDoc="1" locked="0" layoutInCell="1" allowOverlap="1" wp14:anchorId="230186A6" wp14:editId="66579BF1">
                  <wp:simplePos x="0" y="0"/>
                  <wp:positionH relativeFrom="column">
                    <wp:posOffset>67945</wp:posOffset>
                  </wp:positionH>
                  <wp:positionV relativeFrom="paragraph">
                    <wp:posOffset>32385</wp:posOffset>
                  </wp:positionV>
                  <wp:extent cx="1251585" cy="732155"/>
                  <wp:effectExtent l="0" t="0" r="5715" b="0"/>
                  <wp:wrapTight wrapText="bothSides">
                    <wp:wrapPolygon edited="0">
                      <wp:start x="0" y="0"/>
                      <wp:lineTo x="0" y="20794"/>
                      <wp:lineTo x="21370" y="20794"/>
                      <wp:lineTo x="21370" y="0"/>
                      <wp:lineTo x="0" y="0"/>
                    </wp:wrapPolygon>
                  </wp:wrapTight>
                  <wp:docPr id="8545333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88898" name=""/>
                          <pic:cNvPicPr/>
                        </pic:nvPicPr>
                        <pic:blipFill>
                          <a:blip r:embed="rId660">
                            <a:extLst>
                              <a:ext uri="{28A0092B-C50C-407E-A947-70E740481C1C}">
                                <a14:useLocalDpi xmlns:a14="http://schemas.microsoft.com/office/drawing/2010/main" val="0"/>
                              </a:ext>
                            </a:extLst>
                          </a:blip>
                          <a:stretch>
                            <a:fillRect/>
                          </a:stretch>
                        </pic:blipFill>
                        <pic:spPr>
                          <a:xfrm>
                            <a:off x="0" y="0"/>
                            <a:ext cx="1251585" cy="732155"/>
                          </a:xfrm>
                          <a:prstGeom prst="rect">
                            <a:avLst/>
                          </a:prstGeom>
                        </pic:spPr>
                      </pic:pic>
                    </a:graphicData>
                  </a:graphic>
                  <wp14:sizeRelH relativeFrom="page">
                    <wp14:pctWidth>0</wp14:pctWidth>
                  </wp14:sizeRelH>
                  <wp14:sizeRelV relativeFrom="page">
                    <wp14:pctHeight>0</wp14:pctHeight>
                  </wp14:sizeRelV>
                </wp:anchor>
              </w:drawing>
            </w:r>
            <w:r w:rsidRPr="00974662">
              <w:rPr>
                <w:rFonts w:cs="Arial"/>
                <w:b/>
                <w:bCs/>
                <w:color w:val="2706EA"/>
                <w:rtl/>
                <w:lang w:bidi="ar-SA"/>
              </w:rPr>
              <w:t xml:space="preserve">ضع على يمين النقطة </w:t>
            </w:r>
            <w:r w:rsidRPr="00974662">
              <w:rPr>
                <w:b/>
                <w:bCs/>
                <w:color w:val="2706EA"/>
              </w:rPr>
              <w:t>B</w:t>
            </w:r>
            <w:r w:rsidRPr="00974662">
              <w:rPr>
                <w:rFonts w:cs="Arial"/>
                <w:b/>
                <w:bCs/>
                <w:color w:val="2706EA"/>
                <w:rtl/>
                <w:lang w:bidi="ar-SA"/>
              </w:rPr>
              <w:t xml:space="preserve"> كرة نقطية مشحونة بشحنة سالبة </w:t>
            </w:r>
            <w:r>
              <w:rPr>
                <w:b/>
                <w:bCs/>
                <w:color w:val="2706EA"/>
              </w:rPr>
              <w:t>Q</w:t>
            </w:r>
            <w:r>
              <w:rPr>
                <w:rFonts w:hint="cs"/>
                <w:b/>
                <w:bCs/>
                <w:color w:val="2706EA"/>
                <w:rtl/>
              </w:rPr>
              <w:t>.</w:t>
            </w:r>
          </w:p>
          <w:p w14:paraId="4944BE06" w14:textId="77777777" w:rsidR="003B3B0E" w:rsidRPr="00DB61F8" w:rsidRDefault="003B3B0E" w:rsidP="00663E5F">
            <w:pPr>
              <w:rPr>
                <w:b/>
                <w:bCs/>
                <w:color w:val="2706EA"/>
                <w:sz w:val="6"/>
                <w:szCs w:val="6"/>
                <w:rtl/>
              </w:rPr>
            </w:pPr>
          </w:p>
          <w:p w14:paraId="6D3ACDE2" w14:textId="77777777" w:rsidR="003B3B0E" w:rsidRPr="00DB61F8" w:rsidRDefault="003B3B0E" w:rsidP="00663E5F">
            <w:pPr>
              <w:rPr>
                <w:b/>
                <w:bCs/>
                <w:color w:val="2706EA"/>
                <w:sz w:val="8"/>
                <w:szCs w:val="8"/>
                <w:rtl/>
              </w:rPr>
            </w:pPr>
          </w:p>
          <w:p w14:paraId="03F951EA" w14:textId="77777777" w:rsidR="003B3B0E" w:rsidRPr="00D13EE2" w:rsidRDefault="003B3B0E" w:rsidP="00663E5F">
            <w:pPr>
              <w:rPr>
                <w:b/>
                <w:bCs/>
                <w:color w:val="2706EA"/>
                <w:rtl/>
              </w:rPr>
            </w:pPr>
            <w:r>
              <w:rPr>
                <w:rFonts w:hint="cs"/>
                <w:b/>
                <w:bCs/>
                <w:color w:val="2706EA"/>
                <w:rtl/>
                <w:lang w:bidi="ar-SA"/>
              </w:rPr>
              <w:t>نرمز إلى البعد بين الكرة المشحونة والنقطة</w:t>
            </w:r>
            <w:r w:rsidRPr="00D13EE2">
              <w:rPr>
                <w:rFonts w:hint="cs"/>
                <w:b/>
                <w:bCs/>
                <w:color w:val="2706EA"/>
                <w:rtl/>
              </w:rPr>
              <w:t xml:space="preserve"> </w:t>
            </w:r>
            <w:r w:rsidRPr="00DB61F8">
              <w:rPr>
                <w:rFonts w:hint="cs"/>
                <w:b/>
                <w:bCs/>
                <w:color w:val="2706EA"/>
                <w:sz w:val="28"/>
                <w:szCs w:val="28"/>
              </w:rPr>
              <w:t>B</w:t>
            </w:r>
            <w:r w:rsidRPr="00D13EE2">
              <w:rPr>
                <w:rFonts w:hint="cs"/>
                <w:b/>
                <w:bCs/>
                <w:color w:val="2706EA"/>
                <w:rtl/>
              </w:rPr>
              <w:t xml:space="preserve"> </w:t>
            </w:r>
            <w:r>
              <w:rPr>
                <w:rFonts w:hint="cs"/>
                <w:b/>
                <w:bCs/>
                <w:color w:val="2706EA"/>
                <w:rtl/>
                <w:lang w:bidi="ar-SA"/>
              </w:rPr>
              <w:t xml:space="preserve">بـ </w:t>
            </w:r>
            <w:r w:rsidRPr="00D13EE2">
              <w:rPr>
                <w:rFonts w:hint="cs"/>
                <w:b/>
                <w:bCs/>
                <w:color w:val="2706EA"/>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d</m:t>
                  </m:r>
                </m:e>
                <m:sub>
                  <m:r>
                    <m:rPr>
                      <m:sty m:val="bi"/>
                    </m:rPr>
                    <w:rPr>
                      <w:rFonts w:ascii="Cambria Math" w:hAnsi="Cambria Math"/>
                      <w:color w:val="0000FF"/>
                      <w:sz w:val="28"/>
                      <w:szCs w:val="28"/>
                    </w:rPr>
                    <m:t>2</m:t>
                  </m:r>
                </m:sub>
              </m:sSub>
            </m:oMath>
            <w:r w:rsidRPr="00D13EE2">
              <w:rPr>
                <w:rFonts w:eastAsiaTheme="minorEastAsia" w:hint="cs"/>
                <w:b/>
                <w:bCs/>
                <w:iCs/>
                <w:color w:val="0000FF"/>
                <w:sz w:val="32"/>
                <w:szCs w:val="32"/>
                <w:rtl/>
              </w:rPr>
              <w:t>.</w:t>
            </w:r>
          </w:p>
          <w:p w14:paraId="0EC82666" w14:textId="77777777" w:rsidR="003B3B0E" w:rsidRPr="006F2071" w:rsidRDefault="003B3B0E" w:rsidP="00663E5F">
            <w:pPr>
              <w:rPr>
                <w:b/>
                <w:bCs/>
                <w:color w:val="2706EA"/>
                <w:sz w:val="12"/>
                <w:szCs w:val="12"/>
                <w:rtl/>
              </w:rPr>
            </w:pPr>
          </w:p>
          <w:p w14:paraId="2F75C6DC" w14:textId="77777777" w:rsidR="003B3B0E" w:rsidRDefault="003B3B0E" w:rsidP="00663E5F">
            <w:pPr>
              <w:rPr>
                <w:b/>
                <w:bCs/>
                <w:color w:val="2706EA"/>
                <w:rtl/>
              </w:rPr>
            </w:pPr>
            <w:r>
              <w:rPr>
                <w:rFonts w:cs="Arial" w:hint="cs"/>
                <w:b/>
                <w:bCs/>
                <w:color w:val="2706EA"/>
                <w:rtl/>
                <w:lang w:bidi="ar-SA"/>
              </w:rPr>
              <w:t xml:space="preserve">تم </w:t>
            </w:r>
            <w:r w:rsidRPr="00974662">
              <w:rPr>
                <w:rFonts w:cs="Arial"/>
                <w:b/>
                <w:bCs/>
                <w:color w:val="2706EA"/>
                <w:rtl/>
                <w:lang w:bidi="ar-SA"/>
              </w:rPr>
              <w:t xml:space="preserve">قذف جسم نقطي مشحون بشحنة سالبة </w:t>
            </w:r>
            <w:r w:rsidRPr="00974662">
              <w:rPr>
                <w:b/>
                <w:bCs/>
                <w:color w:val="2706EA"/>
              </w:rPr>
              <w:t>q</w:t>
            </w:r>
            <w:r w:rsidRPr="00974662">
              <w:rPr>
                <w:rFonts w:cs="Arial"/>
                <w:b/>
                <w:bCs/>
                <w:color w:val="2706EA"/>
                <w:rtl/>
                <w:lang w:bidi="ar-SA"/>
              </w:rPr>
              <w:t xml:space="preserve"> من النقطة </w:t>
            </w:r>
            <w:r w:rsidRPr="00974662">
              <w:rPr>
                <w:b/>
                <w:bCs/>
                <w:color w:val="2706EA"/>
              </w:rPr>
              <w:t>A</w:t>
            </w:r>
            <w:r w:rsidRPr="00974662">
              <w:rPr>
                <w:rFonts w:cs="Arial"/>
                <w:b/>
                <w:bCs/>
                <w:color w:val="2706EA"/>
                <w:rtl/>
                <w:lang w:bidi="ar-SA"/>
              </w:rPr>
              <w:t>.</w:t>
            </w:r>
            <w:r w:rsidRPr="00D13EE2">
              <w:rPr>
                <w:rFonts w:hint="cs"/>
                <w:b/>
                <w:bCs/>
                <w:color w:val="2706EA"/>
                <w:rtl/>
              </w:rPr>
              <w:t xml:space="preserve"> </w:t>
            </w:r>
          </w:p>
          <w:p w14:paraId="545ABB6A" w14:textId="77777777" w:rsidR="003B3B0E" w:rsidRPr="006F2071" w:rsidRDefault="003B3B0E" w:rsidP="00663E5F">
            <w:pPr>
              <w:rPr>
                <w:b/>
                <w:bCs/>
                <w:color w:val="2706EA"/>
                <w:sz w:val="14"/>
                <w:szCs w:val="14"/>
                <w:rtl/>
              </w:rPr>
            </w:pPr>
          </w:p>
          <w:p w14:paraId="37D4B503" w14:textId="77777777" w:rsidR="003B3B0E" w:rsidRPr="00DB1169" w:rsidRDefault="003B3B0E" w:rsidP="00663E5F">
            <w:pPr>
              <w:rPr>
                <w:b/>
                <w:bCs/>
                <w:color w:val="2706EA"/>
                <w:rtl/>
              </w:rPr>
            </w:pPr>
            <w:r>
              <w:rPr>
                <w:rFonts w:hint="cs"/>
                <w:b/>
                <w:bCs/>
                <w:color w:val="2706EA"/>
                <w:rtl/>
                <w:lang w:bidi="ar-SA"/>
              </w:rPr>
              <w:t>مُعطى</w:t>
            </w:r>
            <w:r w:rsidRPr="00DB1169">
              <w:rPr>
                <w:rFonts w:hint="cs"/>
                <w:b/>
                <w:bCs/>
                <w:color w:val="2706EA"/>
                <w:rtl/>
              </w:rPr>
              <w:t>:</w:t>
            </w:r>
          </w:p>
          <w:p w14:paraId="3EF47181" w14:textId="77777777" w:rsidR="003B3B0E"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=0.7m</m:t>
                </m:r>
              </m:oMath>
            </m:oMathPara>
          </w:p>
          <w:p w14:paraId="42B32E71" w14:textId="77777777" w:rsidR="003B3B0E"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6F0970F3" w14:textId="77777777" w:rsidR="003B3B0E" w:rsidRPr="00A037B2" w:rsidRDefault="003B3B0E" w:rsidP="00CE6DD8">
            <w:pPr>
              <w:rPr>
                <w:b/>
                <w:bCs/>
                <w:iCs/>
                <w:color w:val="2706EA"/>
                <w:rtl/>
              </w:rPr>
            </w:pPr>
            <m:oMathPara>
              <m:oMathParaPr>
                <m:jc m:val="left"/>
              </m:oMathParaPr>
              <m:oMath>
                <m:r>
                  <m:rPr>
                    <m:sty m:val="b"/>
                  </m:rPr>
                  <w:rPr>
                    <w:rFonts w:ascii="Cambria Math" w:hAnsi="Cambria Math"/>
                    <w:color w:val="2706EA"/>
                    <w:sz w:val="28"/>
                    <w:szCs w:val="28"/>
                  </w:rPr>
                  <m:t>d=2m</m:t>
                </m:r>
              </m:oMath>
            </m:oMathPara>
          </w:p>
          <w:p w14:paraId="583F1A8E" w14:textId="77777777" w:rsidR="003B3B0E" w:rsidRPr="00AD10E8" w:rsidRDefault="003B3B0E" w:rsidP="00CE6DD8">
            <w:pPr>
              <w:rPr>
                <w:rFonts w:eastAsiaTheme="minorEastAsia"/>
                <w:b/>
                <w:color w:val="2706EA"/>
                <w:sz w:val="28"/>
                <w:szCs w:val="28"/>
                <w:rtl/>
              </w:rPr>
            </w:pPr>
            <m:oMathPara>
              <m:oMathParaPr>
                <m:jc m:val="left"/>
              </m:oMathParaPr>
              <m:oMath>
                <m:r>
                  <m:rPr>
                    <m:sty m:val="b"/>
                  </m:rPr>
                  <w:rPr>
                    <w:rFonts w:ascii="Cambria Math" w:hAnsi="Cambria Math"/>
                    <w:color w:val="2706EA"/>
                    <w:sz w:val="28"/>
                    <w:szCs w:val="28"/>
                  </w:rPr>
                  <m:t>m=0.03kg</m:t>
                </m:r>
              </m:oMath>
            </m:oMathPara>
          </w:p>
          <w:p w14:paraId="07EA923B" w14:textId="77777777" w:rsidR="003B3B0E" w:rsidRPr="00A037B2" w:rsidRDefault="003B3B0E" w:rsidP="00CE6DD8">
            <w:pPr>
              <w:rPr>
                <w:b/>
                <w:bCs/>
                <w:color w:val="2706EA"/>
                <w:sz w:val="24"/>
                <w:szCs w:val="24"/>
              </w:rPr>
            </w:pPr>
            <m:oMathPara>
              <m:oMathParaPr>
                <m:jc m:val="left"/>
              </m:oMathParaPr>
              <m:oMath>
                <m:r>
                  <m:rPr>
                    <m:sty m:val="b"/>
                  </m:rPr>
                  <w:rPr>
                    <w:rFonts w:ascii="Cambria Math" w:hAnsi="Cambria Math"/>
                    <w:color w:val="2706EA"/>
                    <w:sz w:val="28"/>
                    <w:szCs w:val="28"/>
                  </w:rPr>
                  <m:t>Q=-5</m:t>
                </m:r>
                <m:r>
                  <m:rPr>
                    <m:sty m:val="bi"/>
                  </m:rPr>
                  <w:rPr>
                    <w:rFonts w:ascii="Cambria Math" w:hAnsi="Cambria Math"/>
                    <w:color w:val="2706EA"/>
                    <w:sz w:val="28"/>
                    <w:szCs w:val="28"/>
                  </w:rPr>
                  <m:t>nC</m:t>
                </m:r>
              </m:oMath>
            </m:oMathPara>
          </w:p>
          <w:p w14:paraId="4CF89057" w14:textId="77777777" w:rsidR="003B3B0E" w:rsidRPr="00A037B2" w:rsidRDefault="003B3B0E" w:rsidP="00CE6DD8">
            <w:pPr>
              <w:rPr>
                <w:b/>
                <w:bCs/>
                <w:color w:val="2706EA"/>
                <w:sz w:val="24"/>
                <w:szCs w:val="24"/>
              </w:rPr>
            </w:pPr>
          </w:p>
          <w:p w14:paraId="76C62834" w14:textId="77777777" w:rsidR="003B3B0E" w:rsidRDefault="003B3B0E" w:rsidP="00CE6DD8">
            <w:pPr>
              <w:rPr>
                <w:b/>
                <w:bCs/>
                <w:color w:val="2706EA"/>
                <w:sz w:val="28"/>
                <w:szCs w:val="28"/>
                <w:rtl/>
              </w:rPr>
            </w:pPr>
          </w:p>
          <w:p w14:paraId="7064DF3F" w14:textId="77777777" w:rsidR="003B3B0E" w:rsidRDefault="003B3B0E" w:rsidP="00CE6DD8">
            <w:pPr>
              <w:rPr>
                <w:b/>
                <w:bCs/>
                <w:color w:val="2706EA"/>
                <w:sz w:val="28"/>
                <w:szCs w:val="28"/>
                <w:rtl/>
              </w:rPr>
            </w:pPr>
          </w:p>
          <w:p w14:paraId="18A2B9D7" w14:textId="72990EF2" w:rsidR="003B3B0E" w:rsidRPr="002D6819" w:rsidRDefault="003B3B0E" w:rsidP="00CE6DD8">
            <w:pPr>
              <w:rPr>
                <w:b/>
                <w:bCs/>
                <w:color w:val="2706EA"/>
                <w:sz w:val="24"/>
                <w:szCs w:val="24"/>
                <w:rtl/>
              </w:rPr>
            </w:pPr>
          </w:p>
        </w:tc>
        <w:tc>
          <w:tcPr>
            <w:tcW w:w="2268" w:type="dxa"/>
          </w:tcPr>
          <w:p w14:paraId="35C03E67" w14:textId="77777777" w:rsidR="003B3B0E" w:rsidRPr="001513BE" w:rsidRDefault="003B3B0E" w:rsidP="00CE6DD8">
            <w:pPr>
              <w:rPr>
                <w:b/>
                <w:bCs/>
                <w:color w:val="2706EA"/>
                <w:sz w:val="6"/>
                <w:szCs w:val="6"/>
                <w:rtl/>
              </w:rPr>
            </w:pPr>
          </w:p>
          <w:p w14:paraId="0B5FC359" w14:textId="39B6955B" w:rsidR="003B3B0E" w:rsidRDefault="003B3B0E" w:rsidP="00CE6DD8">
            <w:pPr>
              <w:rPr>
                <w:b/>
                <w:bCs/>
                <w:color w:val="2706EA"/>
                <w:rtl/>
              </w:rPr>
            </w:pPr>
            <w:r w:rsidRPr="00B10F84">
              <w:rPr>
                <w:rFonts w:hint="cs"/>
                <w:b/>
                <w:bCs/>
                <w:color w:val="2706EA"/>
                <w:sz w:val="24"/>
                <w:szCs w:val="24"/>
                <w:rtl/>
              </w:rPr>
              <w:t>28.1</w:t>
            </w:r>
            <w:r>
              <w:rPr>
                <w:rFonts w:hint="cs"/>
                <w:b/>
                <w:bCs/>
                <w:color w:val="2706EA"/>
                <w:rtl/>
              </w:rPr>
              <w:t xml:space="preserve">- </w:t>
            </w:r>
            <w:r>
              <w:rPr>
                <w:rtl/>
                <w:lang w:bidi="ar-SA"/>
              </w:rPr>
              <w:t xml:space="preserve"> </w:t>
            </w:r>
            <w:r w:rsidRPr="00663E5F">
              <w:rPr>
                <w:rFonts w:cs="Arial"/>
                <w:b/>
                <w:bCs/>
                <w:color w:val="2706EA"/>
                <w:rtl/>
                <w:lang w:bidi="ar-SA"/>
              </w:rPr>
              <w:t xml:space="preserve">احسب الجهد الناتج </w:t>
            </w:r>
            <w:r>
              <w:rPr>
                <w:rFonts w:cs="Arial" w:hint="cs"/>
                <w:b/>
                <w:bCs/>
                <w:color w:val="2706EA"/>
                <w:rtl/>
                <w:lang w:bidi="ar-SA"/>
              </w:rPr>
              <w:t>في</w:t>
            </w:r>
            <w:r w:rsidRPr="00663E5F">
              <w:rPr>
                <w:rFonts w:cs="Arial"/>
                <w:b/>
                <w:bCs/>
                <w:color w:val="2706EA"/>
                <w:rtl/>
                <w:lang w:bidi="ar-SA"/>
              </w:rPr>
              <w:t xml:space="preserve"> كل من النقطتين </w:t>
            </w:r>
            <w:r w:rsidRPr="00663E5F">
              <w:rPr>
                <w:b/>
                <w:bCs/>
                <w:color w:val="2706EA"/>
              </w:rPr>
              <w:t>A</w:t>
            </w:r>
            <w:r w:rsidRPr="00663E5F">
              <w:rPr>
                <w:rFonts w:cs="Arial"/>
                <w:b/>
                <w:bCs/>
                <w:color w:val="2706EA"/>
                <w:rtl/>
                <w:lang w:bidi="ar-SA"/>
              </w:rPr>
              <w:t xml:space="preserve"> و</w:t>
            </w:r>
            <w:r w:rsidRPr="00663E5F">
              <w:rPr>
                <w:b/>
                <w:bCs/>
                <w:color w:val="2706EA"/>
              </w:rPr>
              <w:t>B</w:t>
            </w:r>
            <w:r w:rsidRPr="00663E5F">
              <w:rPr>
                <w:rFonts w:cs="Arial"/>
                <w:b/>
                <w:bCs/>
                <w:color w:val="2706EA"/>
                <w:rtl/>
                <w:lang w:bidi="ar-SA"/>
              </w:rPr>
              <w:t xml:space="preserve"> للجسمين المشحونين.</w:t>
            </w:r>
            <w:r w:rsidRPr="00C5698E">
              <w:rPr>
                <w:rFonts w:cs="Arial"/>
                <w:b/>
                <w:bCs/>
                <w:noProof/>
                <w:color w:val="2706EA"/>
                <w:rtl/>
              </w:rPr>
              <w:drawing>
                <wp:inline distT="0" distB="0" distL="0" distR="0" wp14:anchorId="2FA0E597" wp14:editId="4A94ACE5">
                  <wp:extent cx="1127760" cy="633730"/>
                  <wp:effectExtent l="0" t="0" r="0" b="0"/>
                  <wp:docPr id="3415899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89971" name=""/>
                          <pic:cNvPicPr/>
                        </pic:nvPicPr>
                        <pic:blipFill>
                          <a:blip r:embed="rId661"/>
                          <a:stretch>
                            <a:fillRect/>
                          </a:stretch>
                        </pic:blipFill>
                        <pic:spPr>
                          <a:xfrm>
                            <a:off x="0" y="0"/>
                            <a:ext cx="1127760" cy="633730"/>
                          </a:xfrm>
                          <a:prstGeom prst="rect">
                            <a:avLst/>
                          </a:prstGeom>
                        </pic:spPr>
                      </pic:pic>
                    </a:graphicData>
                  </a:graphic>
                </wp:inline>
              </w:drawing>
            </w:r>
          </w:p>
          <w:p w14:paraId="73D5F735" w14:textId="77777777" w:rsidR="003B3B0E" w:rsidRPr="00B10F84" w:rsidRDefault="003B3B0E" w:rsidP="00CE6DD8">
            <w:pPr>
              <w:rPr>
                <w:b/>
                <w:bCs/>
                <w:color w:val="2706EA"/>
                <w:sz w:val="6"/>
                <w:szCs w:val="6"/>
                <w:rtl/>
              </w:rPr>
            </w:pPr>
          </w:p>
        </w:tc>
        <w:tc>
          <w:tcPr>
            <w:tcW w:w="2126" w:type="dxa"/>
            <w:vMerge w:val="restart"/>
          </w:tcPr>
          <w:p w14:paraId="529A7C91" w14:textId="77777777" w:rsidR="00CE2A71" w:rsidRDefault="00CE2A71" w:rsidP="003B3B0E">
            <w:pPr>
              <w:jc w:val="center"/>
              <w:rPr>
                <w:b/>
                <w:bCs/>
                <w:color w:val="C45911" w:themeColor="accent2" w:themeShade="BF"/>
                <w:sz w:val="24"/>
                <w:szCs w:val="24"/>
                <w:rtl/>
                <w:lang w:bidi="ar-SA"/>
              </w:rPr>
            </w:pPr>
          </w:p>
          <w:p w14:paraId="70A2254E" w14:textId="626B8A03" w:rsidR="003B3B0E" w:rsidRPr="00E80FB9" w:rsidRDefault="00CE2A71" w:rsidP="00CE2A71">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003B3B0E" w:rsidRPr="00512C0C">
              <w:rPr>
                <w:rFonts w:hint="cs"/>
                <w:b/>
                <w:bCs/>
                <w:color w:val="C45911" w:themeColor="accent2" w:themeShade="BF"/>
                <w:rtl/>
              </w:rPr>
              <w:t>:</w:t>
            </w:r>
          </w:p>
          <w:p w14:paraId="177E09A4" w14:textId="77777777" w:rsidR="003B3B0E" w:rsidRPr="00FB631A" w:rsidRDefault="003B3B0E" w:rsidP="003B3B0E">
            <w:pPr>
              <w:rPr>
                <w:b/>
                <w:bCs/>
                <w:color w:val="C45911" w:themeColor="accent2" w:themeShade="BF"/>
                <w:sz w:val="8"/>
                <w:szCs w:val="8"/>
                <w:rtl/>
              </w:rPr>
            </w:pPr>
          </w:p>
          <w:p w14:paraId="5944860F" w14:textId="77777777" w:rsidR="003B3B0E" w:rsidRPr="00512C0C" w:rsidRDefault="003B3B0E" w:rsidP="003B3B0E">
            <w:pPr>
              <w:jc w:val="center"/>
              <w:rPr>
                <w:b/>
                <w:bCs/>
                <w:color w:val="C45911" w:themeColor="accent2" w:themeShade="BF"/>
              </w:rPr>
            </w:pPr>
            <w:r w:rsidRPr="00512C0C">
              <w:rPr>
                <w:b/>
                <w:bCs/>
                <w:noProof/>
                <w:color w:val="C45911" w:themeColor="accent2" w:themeShade="BF"/>
                <w:rtl/>
              </w:rPr>
              <w:drawing>
                <wp:inline distT="0" distB="0" distL="0" distR="0" wp14:anchorId="11C9AA5C" wp14:editId="0099414D">
                  <wp:extent cx="906859" cy="472481"/>
                  <wp:effectExtent l="0" t="0" r="7620" b="3810"/>
                  <wp:docPr id="430794535" name="תמונה 43079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34D7D11B" w14:textId="2506A8E5" w:rsidR="003B3B0E" w:rsidRPr="004B3C5B" w:rsidRDefault="00CE2A71" w:rsidP="00CE2A71">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003B3B0E" w:rsidRPr="004B3C5B">
              <w:rPr>
                <w:rFonts w:hint="cs"/>
                <w:b/>
                <w:bCs/>
                <w:color w:val="C45911" w:themeColor="accent2" w:themeShade="BF"/>
                <w:sz w:val="24"/>
                <w:szCs w:val="24"/>
                <w:rtl/>
              </w:rPr>
              <w:t>:</w:t>
            </w:r>
          </w:p>
          <w:p w14:paraId="567DC29D" w14:textId="77777777" w:rsidR="003B3B0E" w:rsidRPr="00F1108E" w:rsidRDefault="003B3B0E" w:rsidP="003B3B0E">
            <w:pPr>
              <w:jc w:val="center"/>
              <w:rPr>
                <w:sz w:val="12"/>
                <w:szCs w:val="12"/>
                <w:rtl/>
              </w:rPr>
            </w:pPr>
          </w:p>
          <w:p w14:paraId="319FD7A7" w14:textId="77777777" w:rsidR="003B3B0E" w:rsidRDefault="003B3B0E" w:rsidP="003B3B0E">
            <w:pPr>
              <w:jc w:val="center"/>
              <w:rPr>
                <w:rtl/>
              </w:rPr>
            </w:pPr>
            <w:r w:rsidRPr="004B3C5B">
              <w:rPr>
                <w:rFonts w:cs="Arial"/>
                <w:noProof/>
                <w:rtl/>
              </w:rPr>
              <w:drawing>
                <wp:inline distT="0" distB="0" distL="0" distR="0" wp14:anchorId="126ACB17" wp14:editId="25FDF9F7">
                  <wp:extent cx="906859" cy="541067"/>
                  <wp:effectExtent l="0" t="0" r="7620" b="0"/>
                  <wp:docPr id="416032471" name="תמונה 41603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5C20FA9B" w14:textId="77777777" w:rsidR="003B3B0E" w:rsidRDefault="003B3B0E" w:rsidP="003B3B0E">
            <w:pPr>
              <w:rPr>
                <w:b/>
                <w:bCs/>
                <w:color w:val="C45911" w:themeColor="accent2" w:themeShade="BF"/>
                <w:rtl/>
              </w:rPr>
            </w:pPr>
          </w:p>
          <w:p w14:paraId="783AFD72" w14:textId="30C504A2" w:rsidR="003B3B0E" w:rsidRDefault="00CE2A71" w:rsidP="003B3B0E">
            <w:pPr>
              <w:rPr>
                <w:b/>
                <w:bCs/>
                <w:color w:val="C45911" w:themeColor="accent2" w:themeShade="BF"/>
                <w:rtl/>
              </w:rPr>
            </w:pPr>
            <w:r>
              <w:rPr>
                <w:rFonts w:hint="cs"/>
                <w:b/>
                <w:bCs/>
                <w:color w:val="C45911" w:themeColor="accent2" w:themeShade="BF"/>
                <w:rtl/>
                <w:lang w:bidi="ar-SA"/>
              </w:rPr>
              <w:t>تعبير الجهد حول شحنة نقطيّة</w:t>
            </w:r>
            <w:r w:rsidR="003B3B0E">
              <w:rPr>
                <w:rFonts w:hint="cs"/>
                <w:b/>
                <w:bCs/>
                <w:color w:val="C45911" w:themeColor="accent2" w:themeShade="BF"/>
                <w:rtl/>
              </w:rPr>
              <w:t>:</w:t>
            </w:r>
          </w:p>
          <w:p w14:paraId="0A1A0943" w14:textId="77777777" w:rsidR="003B3B0E" w:rsidRDefault="003B3B0E" w:rsidP="003B3B0E">
            <w:pPr>
              <w:jc w:val="center"/>
              <w:rPr>
                <w:b/>
                <w:bCs/>
                <w:color w:val="C45911" w:themeColor="accent2" w:themeShade="BF"/>
                <w:rtl/>
              </w:rPr>
            </w:pPr>
            <w:r w:rsidRPr="0039736C">
              <w:rPr>
                <w:rFonts w:cs="Arial"/>
                <w:b/>
                <w:bCs/>
                <w:noProof/>
                <w:color w:val="C45911" w:themeColor="accent2" w:themeShade="BF"/>
                <w:rtl/>
              </w:rPr>
              <w:drawing>
                <wp:inline distT="0" distB="0" distL="0" distR="0" wp14:anchorId="1B6B3816" wp14:editId="7B535A6D">
                  <wp:extent cx="736866" cy="396240"/>
                  <wp:effectExtent l="0" t="0" r="6350" b="3810"/>
                  <wp:docPr id="280845098" name="תמונה 28084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23E1F2C8" w14:textId="77777777" w:rsidR="003B3B0E" w:rsidRPr="00F1108E" w:rsidRDefault="003B3B0E" w:rsidP="003B3B0E">
            <w:pPr>
              <w:rPr>
                <w:b/>
                <w:bCs/>
                <w:color w:val="C45911" w:themeColor="accent2" w:themeShade="BF"/>
                <w:sz w:val="8"/>
                <w:szCs w:val="8"/>
              </w:rPr>
            </w:pPr>
          </w:p>
          <w:p w14:paraId="2E2BB946" w14:textId="04BCB16E" w:rsidR="003B3B0E" w:rsidRPr="00CB0BB8" w:rsidRDefault="00CE2A71" w:rsidP="003B3B0E">
            <w:pPr>
              <w:rPr>
                <w:b/>
                <w:bCs/>
                <w:color w:val="C45911" w:themeColor="accent2" w:themeShade="BF"/>
                <w:rtl/>
              </w:rPr>
            </w:pPr>
            <w:r>
              <w:rPr>
                <w:rFonts w:hint="cs"/>
                <w:b/>
                <w:bCs/>
                <w:color w:val="C45911" w:themeColor="accent2" w:themeShade="BF"/>
                <w:rtl/>
                <w:lang w:bidi="ar-SA"/>
              </w:rPr>
              <w:t>الطاقة الوضعية الكهربائية</w:t>
            </w:r>
            <w:r w:rsidR="003B3B0E" w:rsidRPr="00CB0BB8">
              <w:rPr>
                <w:rFonts w:hint="cs"/>
                <w:b/>
                <w:bCs/>
                <w:color w:val="C45911" w:themeColor="accent2" w:themeShade="BF"/>
                <w:rtl/>
              </w:rPr>
              <w:t>:</w:t>
            </w:r>
          </w:p>
          <w:p w14:paraId="5E6F8B5E" w14:textId="77777777" w:rsidR="003B3B0E" w:rsidRDefault="003B3B0E" w:rsidP="003B3B0E">
            <w:pPr>
              <w:jc w:val="center"/>
              <w:rPr>
                <w:b/>
                <w:bCs/>
                <w:color w:val="C45911" w:themeColor="accent2" w:themeShade="BF"/>
                <w:rtl/>
              </w:rPr>
            </w:pPr>
            <w:r w:rsidRPr="00CB0BB8">
              <w:rPr>
                <w:rFonts w:cs="Arial"/>
                <w:b/>
                <w:bCs/>
                <w:noProof/>
                <w:color w:val="C45911" w:themeColor="accent2" w:themeShade="BF"/>
                <w:rtl/>
              </w:rPr>
              <w:drawing>
                <wp:inline distT="0" distB="0" distL="0" distR="0" wp14:anchorId="47C0F328" wp14:editId="503D28D0">
                  <wp:extent cx="800169" cy="243861"/>
                  <wp:effectExtent l="0" t="0" r="0" b="3810"/>
                  <wp:docPr id="579582698" name="תמונה 57958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78428649" w14:textId="77777777" w:rsidR="003B3B0E" w:rsidRPr="00F1108E" w:rsidRDefault="003B3B0E" w:rsidP="003B3B0E">
            <w:pPr>
              <w:jc w:val="center"/>
              <w:rPr>
                <w:b/>
                <w:bCs/>
                <w:color w:val="C45911" w:themeColor="accent2" w:themeShade="BF"/>
                <w:sz w:val="14"/>
                <w:szCs w:val="14"/>
              </w:rPr>
            </w:pPr>
          </w:p>
          <w:p w14:paraId="2B26A95D" w14:textId="110FCB25" w:rsidR="003B3B0E" w:rsidRDefault="00CE2A71" w:rsidP="003B3B0E">
            <w:pPr>
              <w:rPr>
                <w:b/>
                <w:bCs/>
                <w:color w:val="C45911" w:themeColor="accent2" w:themeShade="BF"/>
              </w:rPr>
            </w:pPr>
            <w:r>
              <w:rPr>
                <w:rFonts w:hint="cs"/>
                <w:b/>
                <w:bCs/>
                <w:color w:val="C45911" w:themeColor="accent2" w:themeShade="BF"/>
                <w:rtl/>
                <w:lang w:bidi="ar-SA"/>
              </w:rPr>
              <w:t>تعبير شغل القوة الكهربائية</w:t>
            </w:r>
            <w:r w:rsidR="003B3B0E" w:rsidRPr="00FE55A7">
              <w:rPr>
                <w:rFonts w:hint="cs"/>
                <w:b/>
                <w:bCs/>
                <w:color w:val="C45911" w:themeColor="accent2" w:themeShade="BF"/>
                <w:rtl/>
              </w:rPr>
              <w:t>:</w:t>
            </w:r>
          </w:p>
          <w:p w14:paraId="053C1E98" w14:textId="77777777" w:rsidR="003B3B0E" w:rsidRPr="00FE55A7" w:rsidRDefault="003B3B0E" w:rsidP="003B3B0E">
            <w:pPr>
              <w:jc w:val="center"/>
              <w:rPr>
                <w:b/>
                <w:bCs/>
                <w:color w:val="C45911" w:themeColor="accent2" w:themeShade="BF"/>
                <w:rtl/>
              </w:rPr>
            </w:pPr>
            <w:r w:rsidRPr="007B5DBC">
              <w:rPr>
                <w:rFonts w:cs="Arial"/>
                <w:b/>
                <w:bCs/>
                <w:noProof/>
                <w:color w:val="C45911" w:themeColor="accent2" w:themeShade="BF"/>
                <w:rtl/>
              </w:rPr>
              <w:drawing>
                <wp:inline distT="0" distB="0" distL="0" distR="0" wp14:anchorId="555380E3" wp14:editId="7F846FAF">
                  <wp:extent cx="838273" cy="236240"/>
                  <wp:effectExtent l="0" t="0" r="0" b="0"/>
                  <wp:docPr id="1564321430" name="תמונה 156432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6E6E5D78" w14:textId="77777777" w:rsidR="003B3B0E" w:rsidRPr="00CB0BB8" w:rsidRDefault="003B3B0E" w:rsidP="003B3B0E">
            <w:pPr>
              <w:rPr>
                <w:b/>
                <w:bCs/>
                <w:color w:val="C45911" w:themeColor="accent2" w:themeShade="BF"/>
                <w:rtl/>
              </w:rPr>
            </w:pPr>
            <w:r w:rsidRPr="00FE55A7">
              <w:rPr>
                <w:rFonts w:cs="Arial"/>
                <w:noProof/>
                <w:rtl/>
              </w:rPr>
              <w:drawing>
                <wp:inline distT="0" distB="0" distL="0" distR="0" wp14:anchorId="16BD8A02" wp14:editId="006424E7">
                  <wp:extent cx="1118870" cy="211455"/>
                  <wp:effectExtent l="0" t="0" r="5080" b="0"/>
                  <wp:docPr id="264673532" name="תמונה 26467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1B04C3E6" w14:textId="77777777" w:rsidR="003B3B0E" w:rsidRDefault="003B3B0E" w:rsidP="003B3B0E">
            <w:pPr>
              <w:rPr>
                <w:b/>
                <w:bCs/>
                <w:color w:val="C45911" w:themeColor="accent2" w:themeShade="BF"/>
                <w:rtl/>
              </w:rPr>
            </w:pPr>
          </w:p>
          <w:p w14:paraId="20DC1969" w14:textId="3EFF24EB" w:rsidR="003B3B0E" w:rsidRDefault="00CE2A71" w:rsidP="003B3B0E">
            <w:pPr>
              <w:rPr>
                <w:b/>
                <w:bCs/>
                <w:color w:val="C45911" w:themeColor="accent2" w:themeShade="BF"/>
                <w:rtl/>
              </w:rPr>
            </w:pPr>
            <w:r>
              <w:rPr>
                <w:rFonts w:hint="cs"/>
                <w:b/>
                <w:bCs/>
                <w:color w:val="C45911" w:themeColor="accent2" w:themeShade="BF"/>
                <w:rtl/>
                <w:lang w:bidi="ar-SA"/>
              </w:rPr>
              <w:t>حفظ الطاقة الميكانيكية</w:t>
            </w:r>
            <w:r w:rsidR="003B3B0E" w:rsidRPr="00CB0BB8">
              <w:rPr>
                <w:rFonts w:hint="cs"/>
                <w:b/>
                <w:bCs/>
                <w:color w:val="C45911" w:themeColor="accent2" w:themeShade="BF"/>
                <w:rtl/>
              </w:rPr>
              <w:t>:</w:t>
            </w:r>
          </w:p>
          <w:p w14:paraId="36C7963B" w14:textId="77777777" w:rsidR="003B3B0E" w:rsidRPr="00CB0BB8" w:rsidRDefault="003B3B0E" w:rsidP="003B3B0E">
            <w:pPr>
              <w:rPr>
                <w:b/>
                <w:bCs/>
                <w:color w:val="C45911" w:themeColor="accent2" w:themeShade="BF"/>
                <w:sz w:val="10"/>
                <w:szCs w:val="10"/>
                <w:rtl/>
              </w:rPr>
            </w:pPr>
          </w:p>
          <w:p w14:paraId="6DA94504" w14:textId="6D1D579A" w:rsidR="003B3B0E" w:rsidRDefault="003B3B0E" w:rsidP="003B3B0E">
            <w:r w:rsidRPr="00CB0BB8">
              <w:rPr>
                <w:rFonts w:cs="Arial"/>
                <w:noProof/>
                <w:rtl/>
              </w:rPr>
              <w:drawing>
                <wp:inline distT="0" distB="0" distL="0" distR="0" wp14:anchorId="1CE871E9" wp14:editId="1C66AFC5">
                  <wp:extent cx="1259819" cy="416127"/>
                  <wp:effectExtent l="0" t="0" r="0" b="3175"/>
                  <wp:docPr id="1742112173" name="תמונה 17421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2A5BC921" w14:textId="2E182DCF" w:rsidR="003B3B0E" w:rsidRDefault="003B3B0E" w:rsidP="00865C19">
            <w:pPr>
              <w:jc w:val="center"/>
              <w:rPr>
                <w:rtl/>
              </w:rPr>
            </w:pPr>
          </w:p>
        </w:tc>
        <w:tc>
          <w:tcPr>
            <w:tcW w:w="4394" w:type="dxa"/>
          </w:tcPr>
          <w:p w14:paraId="1E3FBC86" w14:textId="77777777" w:rsidR="003B3B0E" w:rsidRPr="00387274" w:rsidRDefault="003B3B0E" w:rsidP="00CE6DD8">
            <w:pPr>
              <w:jc w:val="center"/>
              <w:rPr>
                <w:sz w:val="8"/>
                <w:szCs w:val="8"/>
              </w:rPr>
            </w:pPr>
          </w:p>
          <w:p w14:paraId="0E3029BD" w14:textId="77777777" w:rsidR="003B3B0E" w:rsidRDefault="003B3B0E" w:rsidP="00CE6DD8">
            <w:pPr>
              <w:jc w:val="center"/>
            </w:pPr>
            <w:r w:rsidRPr="001C1130">
              <w:rPr>
                <w:rFonts w:cs="Arial"/>
                <w:noProof/>
                <w:rtl/>
              </w:rPr>
              <w:drawing>
                <wp:inline distT="0" distB="0" distL="0" distR="0" wp14:anchorId="365FAF9D" wp14:editId="0FE0F47A">
                  <wp:extent cx="2075180" cy="327992"/>
                  <wp:effectExtent l="0" t="0" r="1270" b="0"/>
                  <wp:docPr id="13118841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84142" name=""/>
                          <pic:cNvPicPr/>
                        </pic:nvPicPr>
                        <pic:blipFill>
                          <a:blip r:embed="rId662"/>
                          <a:stretch>
                            <a:fillRect/>
                          </a:stretch>
                        </pic:blipFill>
                        <pic:spPr>
                          <a:xfrm>
                            <a:off x="0" y="0"/>
                            <a:ext cx="2125524" cy="335949"/>
                          </a:xfrm>
                          <a:prstGeom prst="rect">
                            <a:avLst/>
                          </a:prstGeom>
                        </pic:spPr>
                      </pic:pic>
                    </a:graphicData>
                  </a:graphic>
                </wp:inline>
              </w:drawing>
            </w:r>
          </w:p>
          <w:p w14:paraId="598508CA" w14:textId="77777777" w:rsidR="003B3B0E" w:rsidRDefault="003B3B0E" w:rsidP="00CE6DD8">
            <w:pPr>
              <w:jc w:val="center"/>
            </w:pPr>
          </w:p>
          <w:p w14:paraId="5FAF1AC7" w14:textId="66B884B9" w:rsidR="003B3B0E" w:rsidRDefault="003B3B0E" w:rsidP="00CE6DD8">
            <w:pPr>
              <w:rPr>
                <w:b/>
                <w:bCs/>
                <w:color w:val="FF0000"/>
                <w:rtl/>
              </w:rPr>
            </w:pPr>
            <w:r>
              <w:rPr>
                <w:rFonts w:hint="cs"/>
                <w:b/>
                <w:bCs/>
                <w:color w:val="FF0000"/>
                <w:rtl/>
              </w:rPr>
              <w:t xml:space="preserve">1. </w:t>
            </w:r>
            <w:r w:rsidR="00D20393" w:rsidRPr="00D20393">
              <w:rPr>
                <w:rFonts w:cs="Arial"/>
                <w:b/>
                <w:bCs/>
                <w:color w:val="FF0000"/>
                <w:rtl/>
                <w:lang w:bidi="ar-SA"/>
              </w:rPr>
              <w:t xml:space="preserve">في </w:t>
            </w:r>
            <w:r w:rsidR="00D20393">
              <w:rPr>
                <w:rFonts w:cs="Arial" w:hint="cs"/>
                <w:b/>
                <w:bCs/>
                <w:color w:val="FF0000"/>
                <w:rtl/>
                <w:lang w:bidi="ar-SA"/>
              </w:rPr>
              <w:t>كل</w:t>
            </w:r>
            <w:r w:rsidR="00D20393" w:rsidRPr="00D20393">
              <w:rPr>
                <w:rFonts w:cs="Arial"/>
                <w:b/>
                <w:bCs/>
                <w:color w:val="FF0000"/>
                <w:rtl/>
                <w:lang w:bidi="ar-SA"/>
              </w:rPr>
              <w:t xml:space="preserve"> حالة توجد فيها عدة شحنات بالقرب من النقطة، من أجل حساب </w:t>
            </w:r>
            <w:r w:rsidR="00D20393">
              <w:rPr>
                <w:rFonts w:cs="Arial" w:hint="cs"/>
                <w:b/>
                <w:bCs/>
                <w:color w:val="FF0000"/>
                <w:rtl/>
                <w:lang w:bidi="ar-SA"/>
              </w:rPr>
              <w:t>ال</w:t>
            </w:r>
            <w:r w:rsidR="00D20393" w:rsidRPr="00D20393">
              <w:rPr>
                <w:rFonts w:cs="Arial"/>
                <w:b/>
                <w:bCs/>
                <w:color w:val="FF0000"/>
                <w:rtl/>
                <w:lang w:bidi="ar-SA"/>
              </w:rPr>
              <w:t>جهد</w:t>
            </w:r>
            <w:r w:rsidR="00D20393">
              <w:rPr>
                <w:rFonts w:cs="Arial" w:hint="cs"/>
                <w:b/>
                <w:bCs/>
                <w:color w:val="FF0000"/>
                <w:rtl/>
                <w:lang w:bidi="ar-SA"/>
              </w:rPr>
              <w:t xml:space="preserve"> في</w:t>
            </w:r>
            <w:r w:rsidR="00D20393" w:rsidRPr="00D20393">
              <w:rPr>
                <w:rFonts w:cs="Arial"/>
                <w:b/>
                <w:bCs/>
                <w:color w:val="FF0000"/>
                <w:rtl/>
                <w:lang w:bidi="ar-SA"/>
              </w:rPr>
              <w:t xml:space="preserve"> النقطة، يجب </w:t>
            </w:r>
            <w:r w:rsidR="00D20393">
              <w:rPr>
                <w:rFonts w:cs="Arial" w:hint="cs"/>
                <w:b/>
                <w:bCs/>
                <w:color w:val="FF0000"/>
                <w:rtl/>
                <w:lang w:bidi="ar-SA"/>
              </w:rPr>
              <w:t xml:space="preserve">جمع قيم </w:t>
            </w:r>
            <w:r w:rsidR="00D20393" w:rsidRPr="00D20393">
              <w:rPr>
                <w:rFonts w:cs="Arial"/>
                <w:b/>
                <w:bCs/>
                <w:color w:val="FF0000"/>
                <w:rtl/>
                <w:lang w:bidi="ar-SA"/>
              </w:rPr>
              <w:t>الجهود الناتجة عن جميع ال</w:t>
            </w:r>
            <w:r w:rsidR="00D20393">
              <w:rPr>
                <w:rFonts w:cs="Arial" w:hint="cs"/>
                <w:b/>
                <w:bCs/>
                <w:color w:val="FF0000"/>
                <w:rtl/>
                <w:lang w:bidi="ar-SA"/>
              </w:rPr>
              <w:t>شحنات</w:t>
            </w:r>
            <w:r w:rsidR="00D20393" w:rsidRPr="00D20393">
              <w:rPr>
                <w:rFonts w:cs="Arial"/>
                <w:b/>
                <w:bCs/>
                <w:color w:val="FF0000"/>
                <w:rtl/>
                <w:lang w:bidi="ar-SA"/>
              </w:rPr>
              <w:t xml:space="preserve"> </w:t>
            </w:r>
            <w:r w:rsidR="00D20393">
              <w:rPr>
                <w:rFonts w:cs="Arial" w:hint="cs"/>
                <w:b/>
                <w:bCs/>
                <w:color w:val="FF0000"/>
                <w:rtl/>
                <w:lang w:bidi="ar-SA"/>
              </w:rPr>
              <w:t>في</w:t>
            </w:r>
            <w:r w:rsidR="00D20393" w:rsidRPr="00D20393">
              <w:rPr>
                <w:rFonts w:cs="Arial"/>
                <w:b/>
                <w:bCs/>
                <w:color w:val="FF0000"/>
                <w:rtl/>
                <w:lang w:bidi="ar-SA"/>
              </w:rPr>
              <w:t xml:space="preserve"> النقطة.</w:t>
            </w:r>
            <w:r w:rsidRPr="005D0854">
              <w:rPr>
                <w:rFonts w:hint="cs"/>
                <w:b/>
                <w:bCs/>
                <w:color w:val="FF0000"/>
                <w:rtl/>
              </w:rPr>
              <w:t xml:space="preserve"> </w:t>
            </w:r>
          </w:p>
          <w:p w14:paraId="17BA11C7" w14:textId="77777777" w:rsidR="003B3B0E" w:rsidRPr="00387274" w:rsidRDefault="003B3B0E" w:rsidP="00CE6DD8">
            <w:pPr>
              <w:rPr>
                <w:b/>
                <w:bCs/>
                <w:color w:val="FF0000"/>
                <w:sz w:val="10"/>
                <w:szCs w:val="10"/>
                <w:rtl/>
              </w:rPr>
            </w:pPr>
          </w:p>
          <w:p w14:paraId="02DD9EFE" w14:textId="0153ACCF" w:rsidR="003B3B0E" w:rsidRDefault="00D20393" w:rsidP="00CE6DD8">
            <w:pPr>
              <w:rPr>
                <w:b/>
                <w:bCs/>
                <w:color w:val="FF0000"/>
                <w:rtl/>
              </w:rPr>
            </w:pPr>
            <w:r w:rsidRPr="00D20393">
              <w:rPr>
                <w:rFonts w:cs="Arial"/>
                <w:b/>
                <w:bCs/>
                <w:color w:val="FF0000"/>
                <w:rtl/>
              </w:rPr>
              <w:t xml:space="preserve">2. </w:t>
            </w:r>
            <w:r w:rsidRPr="00D20393">
              <w:rPr>
                <w:rFonts w:cs="Arial"/>
                <w:b/>
                <w:bCs/>
                <w:color w:val="FF0000"/>
                <w:rtl/>
                <w:lang w:bidi="ar-SA"/>
              </w:rPr>
              <w:t>إن ال</w:t>
            </w:r>
            <w:r>
              <w:rPr>
                <w:rFonts w:cs="Arial" w:hint="cs"/>
                <w:b/>
                <w:bCs/>
                <w:color w:val="FF0000"/>
                <w:rtl/>
                <w:lang w:bidi="ar-SA"/>
              </w:rPr>
              <w:t>جهد</w:t>
            </w:r>
            <w:r w:rsidRPr="00D20393">
              <w:rPr>
                <w:rFonts w:cs="Arial"/>
                <w:b/>
                <w:bCs/>
                <w:color w:val="FF0000"/>
                <w:rtl/>
                <w:lang w:bidi="ar-SA"/>
              </w:rPr>
              <w:t xml:space="preserve"> المتولد </w:t>
            </w:r>
            <w:r>
              <w:rPr>
                <w:rFonts w:cs="Arial" w:hint="cs"/>
                <w:b/>
                <w:bCs/>
                <w:color w:val="FF0000"/>
                <w:rtl/>
                <w:lang w:bidi="ar-SA"/>
              </w:rPr>
              <w:t>في</w:t>
            </w:r>
            <w:r w:rsidRPr="00D20393">
              <w:rPr>
                <w:rFonts w:cs="Arial"/>
                <w:b/>
                <w:bCs/>
                <w:color w:val="FF0000"/>
                <w:rtl/>
                <w:lang w:bidi="ar-SA"/>
              </w:rPr>
              <w:t xml:space="preserve"> النقطتين </w:t>
            </w:r>
            <w:r w:rsidRPr="00D20393">
              <w:rPr>
                <w:b/>
                <w:bCs/>
                <w:color w:val="FF0000"/>
              </w:rPr>
              <w:t>A</w:t>
            </w:r>
            <w:r w:rsidRPr="00D20393">
              <w:rPr>
                <w:rFonts w:cs="Arial"/>
                <w:b/>
                <w:bCs/>
                <w:color w:val="FF0000"/>
                <w:rtl/>
                <w:lang w:bidi="ar-SA"/>
              </w:rPr>
              <w:t xml:space="preserve"> و</w:t>
            </w:r>
            <w:r w:rsidRPr="00D20393">
              <w:rPr>
                <w:b/>
                <w:bCs/>
                <w:color w:val="FF0000"/>
              </w:rPr>
              <w:t>B</w:t>
            </w:r>
            <w:r w:rsidRPr="00D20393">
              <w:rPr>
                <w:rFonts w:cs="Arial"/>
                <w:b/>
                <w:bCs/>
                <w:color w:val="FF0000"/>
                <w:rtl/>
                <w:lang w:bidi="ar-SA"/>
              </w:rPr>
              <w:t xml:space="preserve"> نسبية إلى ما لا نهاية سواء من حيث اللوح أو الكرة، وبالتالي يمكن </w:t>
            </w:r>
            <w:r>
              <w:rPr>
                <w:rFonts w:cs="Arial" w:hint="cs"/>
                <w:b/>
                <w:bCs/>
                <w:color w:val="FF0000"/>
                <w:rtl/>
                <w:lang w:bidi="ar-SA"/>
              </w:rPr>
              <w:t>جمع</w:t>
            </w:r>
            <w:r w:rsidRPr="00D20393">
              <w:rPr>
                <w:rFonts w:cs="Arial"/>
                <w:b/>
                <w:bCs/>
                <w:color w:val="FF0000"/>
                <w:rtl/>
                <w:lang w:bidi="ar-SA"/>
              </w:rPr>
              <w:t xml:space="preserve"> الجهد</w:t>
            </w:r>
            <w:r>
              <w:rPr>
                <w:rFonts w:cs="Arial" w:hint="cs"/>
                <w:b/>
                <w:bCs/>
                <w:color w:val="FF0000"/>
                <w:rtl/>
                <w:lang w:bidi="ar-SA"/>
              </w:rPr>
              <w:t>ين</w:t>
            </w:r>
            <w:r w:rsidRPr="00D20393">
              <w:rPr>
                <w:rFonts w:cs="Arial"/>
                <w:b/>
                <w:bCs/>
                <w:color w:val="FF0000"/>
                <w:rtl/>
                <w:lang w:bidi="ar-SA"/>
              </w:rPr>
              <w:t>.</w:t>
            </w:r>
          </w:p>
          <w:p w14:paraId="72E007FF" w14:textId="77777777" w:rsidR="003B3B0E" w:rsidRPr="00387274" w:rsidRDefault="003B3B0E" w:rsidP="00CE6DD8">
            <w:pPr>
              <w:rPr>
                <w:b/>
                <w:bCs/>
                <w:color w:val="FF0000"/>
                <w:sz w:val="10"/>
                <w:szCs w:val="10"/>
                <w:rtl/>
              </w:rPr>
            </w:pPr>
          </w:p>
          <w:p w14:paraId="7FC32752" w14:textId="4B730373" w:rsidR="003B3B0E" w:rsidRDefault="00D20393" w:rsidP="00D20393">
            <w:pPr>
              <w:rPr>
                <w:b/>
                <w:bCs/>
                <w:color w:val="FF0000"/>
                <w:rtl/>
              </w:rPr>
            </w:pPr>
            <w:r w:rsidRPr="00D20393">
              <w:rPr>
                <w:rFonts w:cs="Arial"/>
                <w:b/>
                <w:bCs/>
                <w:color w:val="FF0000"/>
                <w:rtl/>
                <w:lang w:bidi="ar-SA"/>
              </w:rPr>
              <w:t xml:space="preserve">إذا لم </w:t>
            </w:r>
            <w:r>
              <w:rPr>
                <w:rFonts w:cs="Arial" w:hint="cs"/>
                <w:b/>
                <w:bCs/>
                <w:color w:val="FF0000"/>
                <w:rtl/>
                <w:lang w:bidi="ar-SA"/>
              </w:rPr>
              <w:t>ي</w:t>
            </w:r>
            <w:r w:rsidRPr="00D20393">
              <w:rPr>
                <w:rFonts w:cs="Arial"/>
                <w:b/>
                <w:bCs/>
                <w:color w:val="FF0000"/>
                <w:rtl/>
                <w:lang w:bidi="ar-SA"/>
              </w:rPr>
              <w:t>كن ال</w:t>
            </w:r>
            <w:r>
              <w:rPr>
                <w:rFonts w:cs="Arial" w:hint="cs"/>
                <w:b/>
                <w:bCs/>
                <w:color w:val="FF0000"/>
                <w:rtl/>
                <w:lang w:bidi="ar-SA"/>
              </w:rPr>
              <w:t>جهد</w:t>
            </w:r>
            <w:r w:rsidRPr="00D20393">
              <w:rPr>
                <w:rFonts w:cs="Arial"/>
                <w:b/>
                <w:bCs/>
                <w:color w:val="FF0000"/>
                <w:rtl/>
                <w:lang w:bidi="ar-SA"/>
              </w:rPr>
              <w:t xml:space="preserve"> </w:t>
            </w:r>
            <w:r>
              <w:rPr>
                <w:rFonts w:cs="Arial" w:hint="cs"/>
                <w:b/>
                <w:bCs/>
                <w:color w:val="FF0000"/>
                <w:rtl/>
                <w:lang w:bidi="ar-SA"/>
              </w:rPr>
              <w:t xml:space="preserve">حول </w:t>
            </w:r>
            <w:r w:rsidRPr="00D20393">
              <w:rPr>
                <w:rFonts w:cs="Arial"/>
                <w:b/>
                <w:bCs/>
                <w:color w:val="FF0000"/>
                <w:rtl/>
                <w:lang w:bidi="ar-SA"/>
              </w:rPr>
              <w:t xml:space="preserve">الكرة نسبة إلى ما لا نهاية، فلن يكون من الممكن </w:t>
            </w:r>
            <w:r>
              <w:rPr>
                <w:rFonts w:cs="Arial" w:hint="cs"/>
                <w:b/>
                <w:bCs/>
                <w:color w:val="FF0000"/>
                <w:rtl/>
                <w:lang w:bidi="ar-SA"/>
              </w:rPr>
              <w:t>جمع الجهدين</w:t>
            </w:r>
            <w:r w:rsidRPr="00D20393">
              <w:rPr>
                <w:rFonts w:cs="Arial"/>
                <w:b/>
                <w:bCs/>
                <w:color w:val="FF0000"/>
                <w:rtl/>
                <w:lang w:bidi="ar-SA"/>
              </w:rPr>
              <w:t>.</w:t>
            </w:r>
          </w:p>
          <w:p w14:paraId="7949925D" w14:textId="77777777" w:rsidR="003B3B0E" w:rsidRPr="00387274" w:rsidRDefault="003B3B0E" w:rsidP="00CE6DD8">
            <w:pPr>
              <w:rPr>
                <w:b/>
                <w:bCs/>
                <w:color w:val="FF0000"/>
                <w:sz w:val="2"/>
                <w:szCs w:val="2"/>
                <w:rtl/>
              </w:rPr>
            </w:pPr>
          </w:p>
          <w:p w14:paraId="5BA325A0" w14:textId="77777777" w:rsidR="003B3B0E" w:rsidRPr="008D0B6E" w:rsidRDefault="003B3B0E" w:rsidP="00CE6DD8">
            <w:pPr>
              <w:rPr>
                <w:b/>
                <w:bCs/>
                <w:color w:val="FF0000"/>
                <w:sz w:val="8"/>
                <w:szCs w:val="8"/>
                <w:rtl/>
              </w:rPr>
            </w:pPr>
          </w:p>
        </w:tc>
        <w:tc>
          <w:tcPr>
            <w:tcW w:w="992" w:type="dxa"/>
          </w:tcPr>
          <w:p w14:paraId="377A30A8" w14:textId="52530302" w:rsidR="00CE7A86" w:rsidRPr="000C3CE6" w:rsidRDefault="000C3CE6" w:rsidP="00CE6DD8">
            <w:pPr>
              <w:jc w:val="center"/>
              <w:rPr>
                <w:sz w:val="18"/>
                <w:szCs w:val="18"/>
                <w:lang w:bidi="ar-SA"/>
              </w:rPr>
            </w:pPr>
            <w:hyperlink r:id="rId663" w:history="1">
              <w:r w:rsidRPr="000C3CE6">
                <w:rPr>
                  <w:rStyle w:val="Hyperlink"/>
                  <w:sz w:val="18"/>
                  <w:szCs w:val="18"/>
                </w:rPr>
                <w:t>https://moodle.youcube.co.il/mod/book/view.php?id=3645&amp;chapterid=7972</w:t>
              </w:r>
            </w:hyperlink>
          </w:p>
          <w:p w14:paraId="6F05ACA2" w14:textId="70890D8B" w:rsidR="000C3CE6" w:rsidRPr="000C3CE6" w:rsidRDefault="000C3CE6" w:rsidP="00CE6DD8">
            <w:pPr>
              <w:jc w:val="center"/>
              <w:rPr>
                <w:rtl/>
                <w:lang w:bidi="ar-SA"/>
              </w:rPr>
            </w:pPr>
          </w:p>
        </w:tc>
      </w:tr>
      <w:tr w:rsidR="003B3B0E" w:rsidRPr="00B24850" w14:paraId="2EE1DACF" w14:textId="77777777" w:rsidTr="63C9D70F">
        <w:tc>
          <w:tcPr>
            <w:tcW w:w="5512" w:type="dxa"/>
            <w:vMerge/>
          </w:tcPr>
          <w:p w14:paraId="2DB3B75B" w14:textId="77777777" w:rsidR="003B3B0E" w:rsidRPr="00C304A6" w:rsidRDefault="003B3B0E" w:rsidP="00CE6DD8">
            <w:pPr>
              <w:rPr>
                <w:b/>
                <w:bCs/>
                <w:color w:val="2706EA"/>
                <w:sz w:val="32"/>
                <w:szCs w:val="32"/>
                <w:rtl/>
              </w:rPr>
            </w:pPr>
          </w:p>
        </w:tc>
        <w:tc>
          <w:tcPr>
            <w:tcW w:w="2268" w:type="dxa"/>
          </w:tcPr>
          <w:p w14:paraId="628DF520" w14:textId="77777777" w:rsidR="003B3B0E" w:rsidRPr="001513BE" w:rsidRDefault="003B3B0E" w:rsidP="00CE6DD8">
            <w:pPr>
              <w:rPr>
                <w:b/>
                <w:bCs/>
                <w:color w:val="2706EA"/>
                <w:sz w:val="10"/>
                <w:szCs w:val="10"/>
                <w:rtl/>
              </w:rPr>
            </w:pPr>
          </w:p>
          <w:p w14:paraId="7B01A902" w14:textId="3F54A6BE" w:rsidR="003B3B0E" w:rsidRDefault="003B3B0E" w:rsidP="00663E5F">
            <w:pPr>
              <w:rPr>
                <w:b/>
                <w:bCs/>
                <w:color w:val="2706EA"/>
                <w:rtl/>
              </w:rPr>
            </w:pPr>
            <w:r w:rsidRPr="00B10F84">
              <w:rPr>
                <w:rFonts w:hint="cs"/>
                <w:b/>
                <w:bCs/>
                <w:color w:val="2706EA"/>
                <w:sz w:val="24"/>
                <w:szCs w:val="24"/>
                <w:rtl/>
              </w:rPr>
              <w:t>28.2</w:t>
            </w:r>
            <w:r>
              <w:rPr>
                <w:rFonts w:hint="cs"/>
                <w:b/>
                <w:bCs/>
                <w:color w:val="2706EA"/>
                <w:rtl/>
              </w:rPr>
              <w:t xml:space="preserve">- </w:t>
            </w:r>
            <w:r>
              <w:rPr>
                <w:rtl/>
                <w:lang w:bidi="ar-SA"/>
              </w:rPr>
              <w:t xml:space="preserve"> </w:t>
            </w:r>
            <w:r w:rsidRPr="00663E5F">
              <w:rPr>
                <w:rFonts w:cs="Arial"/>
                <w:b/>
                <w:bCs/>
                <w:color w:val="2706EA"/>
                <w:rtl/>
                <w:lang w:bidi="ar-SA"/>
              </w:rPr>
              <w:t xml:space="preserve">يتم وضع الجسم النقطي المشحون بشحنة سالبة </w:t>
            </w:r>
            <w:r>
              <w:rPr>
                <w:rFonts w:cs="Arial" w:hint="cs"/>
                <w:b/>
                <w:bCs/>
                <w:color w:val="2706EA"/>
                <w:rtl/>
                <w:lang w:bidi="ar-SA"/>
              </w:rPr>
              <w:t>في</w:t>
            </w:r>
            <w:r w:rsidRPr="00663E5F">
              <w:rPr>
                <w:rFonts w:cs="Arial"/>
                <w:b/>
                <w:bCs/>
                <w:color w:val="2706EA"/>
                <w:rtl/>
                <w:lang w:bidi="ar-SA"/>
              </w:rPr>
              <w:t xml:space="preserve"> النقطة </w:t>
            </w:r>
            <w:r w:rsidRPr="00663E5F">
              <w:rPr>
                <w:b/>
                <w:bCs/>
                <w:color w:val="2706EA"/>
              </w:rPr>
              <w:t>A</w:t>
            </w:r>
            <w:r w:rsidRPr="00663E5F">
              <w:rPr>
                <w:rFonts w:cs="Arial"/>
                <w:b/>
                <w:bCs/>
                <w:color w:val="2706EA"/>
                <w:rtl/>
                <w:lang w:bidi="ar-SA"/>
              </w:rPr>
              <w:t xml:space="preserve">، ويتم رمي الجسم إلى اليمين بسرعة </w:t>
            </w: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0</m:t>
                  </m:r>
                </m:sub>
              </m:sSub>
            </m:oMath>
            <w:r w:rsidRPr="00663E5F">
              <w:rPr>
                <w:rFonts w:cs="Arial"/>
                <w:b/>
                <w:bCs/>
                <w:color w:val="2706EA"/>
                <w:rtl/>
                <w:lang w:bidi="ar-SA"/>
              </w:rPr>
              <w:t>، كما هو موضح في الشكل التالي:</w:t>
            </w:r>
          </w:p>
          <w:p w14:paraId="09BDB082" w14:textId="77777777" w:rsidR="003B3B0E" w:rsidRDefault="003B3B0E" w:rsidP="00CE6DD8">
            <w:pPr>
              <w:rPr>
                <w:b/>
                <w:bCs/>
                <w:color w:val="2706EA"/>
                <w:rtl/>
              </w:rPr>
            </w:pPr>
            <w:r w:rsidRPr="00C5698E">
              <w:rPr>
                <w:rFonts w:cs="Arial"/>
                <w:b/>
                <w:bCs/>
                <w:noProof/>
                <w:color w:val="2706EA"/>
                <w:rtl/>
              </w:rPr>
              <w:drawing>
                <wp:inline distT="0" distB="0" distL="0" distR="0" wp14:anchorId="440FA903" wp14:editId="27D3B6E0">
                  <wp:extent cx="1127858" cy="693480"/>
                  <wp:effectExtent l="0" t="0" r="0" b="0"/>
                  <wp:docPr id="13522892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89289" name=""/>
                          <pic:cNvPicPr/>
                        </pic:nvPicPr>
                        <pic:blipFill>
                          <a:blip r:embed="rId664"/>
                          <a:stretch>
                            <a:fillRect/>
                          </a:stretch>
                        </pic:blipFill>
                        <pic:spPr>
                          <a:xfrm>
                            <a:off x="0" y="0"/>
                            <a:ext cx="1127858" cy="693480"/>
                          </a:xfrm>
                          <a:prstGeom prst="rect">
                            <a:avLst/>
                          </a:prstGeom>
                        </pic:spPr>
                      </pic:pic>
                    </a:graphicData>
                  </a:graphic>
                </wp:inline>
              </w:drawing>
            </w:r>
          </w:p>
          <w:p w14:paraId="4D292B97" w14:textId="5F3FC45A" w:rsidR="003B3B0E" w:rsidRDefault="003B3B0E" w:rsidP="00CE6DD8">
            <w:pPr>
              <w:rPr>
                <w:b/>
                <w:bCs/>
                <w:color w:val="2706EA"/>
                <w:rtl/>
              </w:rPr>
            </w:pPr>
            <w:r w:rsidRPr="00663E5F">
              <w:rPr>
                <w:rFonts w:cs="Arial"/>
                <w:b/>
                <w:bCs/>
                <w:color w:val="2706EA"/>
                <w:rtl/>
                <w:lang w:bidi="ar-SA"/>
              </w:rPr>
              <w:t xml:space="preserve">يتحرك الجسم من النقطة </w:t>
            </w:r>
            <w:r>
              <w:rPr>
                <w:rFonts w:cs="Arial"/>
                <w:b/>
                <w:bCs/>
                <w:color w:val="2706EA"/>
              </w:rPr>
              <w:t>A</w:t>
            </w:r>
            <w:r w:rsidRPr="00663E5F">
              <w:rPr>
                <w:rFonts w:cs="Arial"/>
                <w:b/>
                <w:bCs/>
                <w:color w:val="2706EA"/>
                <w:rtl/>
                <w:lang w:bidi="ar-SA"/>
              </w:rPr>
              <w:t xml:space="preserve"> إلى النقطة </w:t>
            </w:r>
            <w:r>
              <w:rPr>
                <w:rFonts w:cs="Arial"/>
                <w:b/>
                <w:bCs/>
                <w:color w:val="2706EA"/>
                <w:lang w:bidi="ar-SA"/>
              </w:rPr>
              <w:t>B</w:t>
            </w:r>
            <w:r w:rsidRPr="00663E5F">
              <w:rPr>
                <w:rFonts w:cs="Arial"/>
                <w:b/>
                <w:bCs/>
                <w:color w:val="2706EA"/>
                <w:rtl/>
                <w:lang w:bidi="ar-SA"/>
              </w:rPr>
              <w:t xml:space="preserve"> ويتوقف </w:t>
            </w:r>
            <w:r>
              <w:rPr>
                <w:rFonts w:cs="Arial" w:hint="cs"/>
                <w:b/>
                <w:bCs/>
                <w:color w:val="2706EA"/>
                <w:rtl/>
                <w:lang w:bidi="ar-SA"/>
              </w:rPr>
              <w:t>توقفًا لحظيًا في</w:t>
            </w:r>
            <w:r w:rsidRPr="00663E5F">
              <w:rPr>
                <w:rFonts w:cs="Arial"/>
                <w:b/>
                <w:bCs/>
                <w:color w:val="2706EA"/>
                <w:rtl/>
                <w:lang w:bidi="ar-SA"/>
              </w:rPr>
              <w:t xml:space="preserve"> النقطة </w:t>
            </w:r>
            <w:r w:rsidRPr="00C5698E">
              <w:rPr>
                <w:rFonts w:hint="cs"/>
                <w:b/>
                <w:bCs/>
                <w:color w:val="2706EA"/>
                <w:sz w:val="24"/>
                <w:szCs w:val="24"/>
              </w:rPr>
              <w:t>B</w:t>
            </w:r>
            <w:r>
              <w:rPr>
                <w:rFonts w:hint="cs"/>
                <w:b/>
                <w:bCs/>
                <w:color w:val="2706EA"/>
                <w:rtl/>
              </w:rPr>
              <w:t xml:space="preserve">. </w:t>
            </w:r>
          </w:p>
          <w:p w14:paraId="3F7A1AD2" w14:textId="77777777" w:rsidR="003B3B0E" w:rsidRPr="00B10F84" w:rsidRDefault="003B3B0E" w:rsidP="00CE6DD8">
            <w:pPr>
              <w:rPr>
                <w:b/>
                <w:bCs/>
                <w:color w:val="2706EA"/>
                <w:sz w:val="12"/>
                <w:szCs w:val="12"/>
                <w:rtl/>
              </w:rPr>
            </w:pPr>
          </w:p>
          <w:p w14:paraId="6D9957FD" w14:textId="2A71DC4E" w:rsidR="003B3B0E" w:rsidRPr="00B10F84" w:rsidRDefault="003B3B0E" w:rsidP="003B3B0E">
            <w:pPr>
              <w:rPr>
                <w:b/>
                <w:bCs/>
                <w:color w:val="2706EA"/>
                <w:sz w:val="6"/>
                <w:szCs w:val="6"/>
                <w:rtl/>
              </w:rPr>
            </w:pPr>
            <w:r>
              <w:rPr>
                <w:rFonts w:cs="Arial" w:hint="cs"/>
                <w:b/>
                <w:bCs/>
                <w:color w:val="2706EA"/>
                <w:rtl/>
                <w:lang w:bidi="ar-SA"/>
              </w:rPr>
              <w:t xml:space="preserve">اختر </w:t>
            </w:r>
            <w:r w:rsidRPr="00663E5F">
              <w:rPr>
                <w:rFonts w:cs="Arial"/>
                <w:b/>
                <w:bCs/>
                <w:color w:val="2706EA"/>
                <w:rtl/>
                <w:lang w:bidi="ar-SA"/>
              </w:rPr>
              <w:t xml:space="preserve">اتجاه </w:t>
            </w:r>
            <w:r>
              <w:rPr>
                <w:rFonts w:cs="Arial" w:hint="cs"/>
                <w:b/>
                <w:bCs/>
                <w:color w:val="2706EA"/>
                <w:rtl/>
                <w:lang w:bidi="ar-SA"/>
              </w:rPr>
              <w:t xml:space="preserve">محور </w:t>
            </w:r>
            <w:r w:rsidRPr="00663E5F">
              <w:rPr>
                <w:rFonts w:cs="Arial"/>
                <w:b/>
                <w:bCs/>
                <w:color w:val="2706EA"/>
                <w:rtl/>
                <w:lang w:bidi="ar-SA"/>
              </w:rPr>
              <w:t>الحركة إلى اليمين. و</w:t>
            </w:r>
            <w:r>
              <w:rPr>
                <w:rFonts w:cs="Arial" w:hint="cs"/>
                <w:b/>
                <w:bCs/>
                <w:color w:val="2706EA"/>
                <w:rtl/>
                <w:lang w:bidi="ar-SA"/>
              </w:rPr>
              <w:t>ا</w:t>
            </w:r>
            <w:r w:rsidRPr="00663E5F">
              <w:rPr>
                <w:rFonts w:cs="Arial"/>
                <w:b/>
                <w:bCs/>
                <w:color w:val="2706EA"/>
                <w:rtl/>
                <w:lang w:bidi="ar-SA"/>
              </w:rPr>
              <w:t xml:space="preserve">حسب مقدار سرعة </w:t>
            </w:r>
            <w:r>
              <w:rPr>
                <w:rFonts w:cs="Arial" w:hint="cs"/>
                <w:b/>
                <w:bCs/>
                <w:color w:val="2706EA"/>
                <w:rtl/>
                <w:lang w:bidi="ar-SA"/>
              </w:rPr>
              <w:t>قذف</w:t>
            </w:r>
            <w:r w:rsidRPr="00663E5F">
              <w:rPr>
                <w:rFonts w:cs="Arial"/>
                <w:b/>
                <w:bCs/>
                <w:color w:val="2706EA"/>
                <w:rtl/>
                <w:lang w:bidi="ar-SA"/>
              </w:rPr>
              <w:t xml:space="preserve"> الجسم</w:t>
            </w:r>
            <w:r w:rsidRPr="00663E5F">
              <w:rPr>
                <w:rFonts w:cs="Arial" w:hint="cs"/>
                <w:b/>
                <w:bCs/>
                <w:color w:val="2706EA"/>
                <w:rtl/>
                <w:lang w:bidi="ar-SA"/>
              </w:rPr>
              <w:t xml:space="preserve"> </w:t>
            </w: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0</m:t>
                  </m:r>
                </m:sub>
              </m:sSub>
            </m:oMath>
            <w:r>
              <w:rPr>
                <w:rFonts w:hint="cs"/>
                <w:b/>
                <w:bCs/>
                <w:color w:val="2706EA"/>
                <w:rtl/>
              </w:rPr>
              <w:t>.</w:t>
            </w:r>
          </w:p>
        </w:tc>
        <w:tc>
          <w:tcPr>
            <w:tcW w:w="2126" w:type="dxa"/>
            <w:vMerge/>
          </w:tcPr>
          <w:p w14:paraId="2ED17F1F" w14:textId="77777777" w:rsidR="003B3B0E" w:rsidRDefault="003B3B0E" w:rsidP="00CE6DD8">
            <w:pPr>
              <w:rPr>
                <w:rtl/>
              </w:rPr>
            </w:pPr>
          </w:p>
        </w:tc>
        <w:tc>
          <w:tcPr>
            <w:tcW w:w="4394" w:type="dxa"/>
          </w:tcPr>
          <w:p w14:paraId="360685A1" w14:textId="77777777" w:rsidR="003B3B0E" w:rsidRDefault="003B3B0E" w:rsidP="00CE6DD8">
            <w:pPr>
              <w:jc w:val="center"/>
            </w:pPr>
          </w:p>
          <w:p w14:paraId="33414243" w14:textId="77777777" w:rsidR="003B3B0E" w:rsidRDefault="003B3B0E" w:rsidP="00CE6DD8">
            <w:pPr>
              <w:jc w:val="center"/>
            </w:pPr>
          </w:p>
          <w:p w14:paraId="6997D6D5" w14:textId="77777777" w:rsidR="003B3B0E" w:rsidRDefault="003B3B0E" w:rsidP="00CE6DD8">
            <w:pPr>
              <w:jc w:val="center"/>
              <w:rPr>
                <w:rtl/>
              </w:rPr>
            </w:pPr>
            <w:r w:rsidRPr="006F2071">
              <w:rPr>
                <w:rFonts w:cs="Arial"/>
                <w:noProof/>
                <w:rtl/>
              </w:rPr>
              <w:drawing>
                <wp:inline distT="0" distB="0" distL="0" distR="0" wp14:anchorId="001B809A" wp14:editId="3A214387">
                  <wp:extent cx="895985" cy="407874"/>
                  <wp:effectExtent l="0" t="0" r="0" b="0"/>
                  <wp:docPr id="8701300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30072" name=""/>
                          <pic:cNvPicPr/>
                        </pic:nvPicPr>
                        <pic:blipFill>
                          <a:blip r:embed="rId665"/>
                          <a:stretch>
                            <a:fillRect/>
                          </a:stretch>
                        </pic:blipFill>
                        <pic:spPr>
                          <a:xfrm>
                            <a:off x="0" y="0"/>
                            <a:ext cx="901945" cy="410587"/>
                          </a:xfrm>
                          <a:prstGeom prst="rect">
                            <a:avLst/>
                          </a:prstGeom>
                        </pic:spPr>
                      </pic:pic>
                    </a:graphicData>
                  </a:graphic>
                </wp:inline>
              </w:drawing>
            </w:r>
          </w:p>
          <w:p w14:paraId="0119A910" w14:textId="77777777" w:rsidR="003B3B0E" w:rsidRDefault="003B3B0E" w:rsidP="00CE6DD8">
            <w:pPr>
              <w:jc w:val="center"/>
            </w:pPr>
          </w:p>
          <w:p w14:paraId="50776BB5" w14:textId="77777777" w:rsidR="003B3B0E" w:rsidRDefault="003B3B0E" w:rsidP="00CE6DD8">
            <w:pPr>
              <w:rPr>
                <w:b/>
                <w:bCs/>
                <w:color w:val="FF0000"/>
                <w:sz w:val="20"/>
                <w:szCs w:val="20"/>
                <w:rtl/>
              </w:rPr>
            </w:pPr>
          </w:p>
          <w:p w14:paraId="106BCEA2" w14:textId="5F5BD35A" w:rsidR="003B3B0E" w:rsidRPr="00F1108E" w:rsidRDefault="00D20393" w:rsidP="00CE6DD8">
            <w:pPr>
              <w:rPr>
                <w:b/>
                <w:bCs/>
                <w:color w:val="FF0000"/>
                <w:rtl/>
              </w:rPr>
            </w:pPr>
            <w:r w:rsidRPr="00D20393">
              <w:rPr>
                <w:rFonts w:cs="Arial"/>
                <w:b/>
                <w:bCs/>
                <w:color w:val="FF0000"/>
                <w:rtl/>
                <w:lang w:bidi="ar-SA"/>
              </w:rPr>
              <w:t xml:space="preserve">الطاقة هي كمية عددية يمكن أن تكون سالبة. ولذلك، يجب </w:t>
            </w:r>
            <w:r>
              <w:rPr>
                <w:rFonts w:cs="Arial" w:hint="cs"/>
                <w:b/>
                <w:bCs/>
                <w:color w:val="FF0000"/>
                <w:rtl/>
                <w:lang w:bidi="ar-SA"/>
              </w:rPr>
              <w:t>الأخذ بالحسبان إ</w:t>
            </w:r>
            <w:r w:rsidRPr="00D20393">
              <w:rPr>
                <w:rFonts w:cs="Arial"/>
                <w:b/>
                <w:bCs/>
                <w:color w:val="FF0000"/>
                <w:rtl/>
                <w:lang w:bidi="ar-SA"/>
              </w:rPr>
              <w:t>شارة الشحنة السالبة في معادلة الطاقة.</w:t>
            </w:r>
          </w:p>
          <w:p w14:paraId="12E2CD8F" w14:textId="77777777" w:rsidR="003B3B0E" w:rsidRDefault="003B3B0E" w:rsidP="00CE6DD8">
            <w:pPr>
              <w:rPr>
                <w:b/>
                <w:bCs/>
                <w:color w:val="FF0000"/>
                <w:sz w:val="20"/>
                <w:szCs w:val="20"/>
                <w:rtl/>
              </w:rPr>
            </w:pPr>
          </w:p>
          <w:p w14:paraId="21F49CFA" w14:textId="77777777" w:rsidR="003B3B0E" w:rsidRDefault="003B3B0E" w:rsidP="00CE6DD8">
            <w:pPr>
              <w:rPr>
                <w:b/>
                <w:bCs/>
                <w:color w:val="FF0000"/>
                <w:sz w:val="20"/>
                <w:szCs w:val="20"/>
                <w:rtl/>
              </w:rPr>
            </w:pPr>
          </w:p>
          <w:p w14:paraId="4036D4DF" w14:textId="77777777" w:rsidR="003B3B0E" w:rsidRDefault="003B3B0E" w:rsidP="00CE6DD8">
            <w:pPr>
              <w:rPr>
                <w:b/>
                <w:bCs/>
                <w:color w:val="FF0000"/>
                <w:sz w:val="20"/>
                <w:szCs w:val="20"/>
                <w:rtl/>
              </w:rPr>
            </w:pPr>
          </w:p>
          <w:p w14:paraId="77A7825A" w14:textId="77777777" w:rsidR="003B3B0E" w:rsidRDefault="003B3B0E" w:rsidP="00CE6DD8">
            <w:pPr>
              <w:rPr>
                <w:b/>
                <w:bCs/>
                <w:color w:val="FF0000"/>
                <w:sz w:val="20"/>
                <w:szCs w:val="20"/>
                <w:rtl/>
              </w:rPr>
            </w:pPr>
          </w:p>
          <w:p w14:paraId="7DDAC58B" w14:textId="77777777" w:rsidR="003B3B0E" w:rsidRDefault="003B3B0E" w:rsidP="00CE6DD8">
            <w:pPr>
              <w:rPr>
                <w:b/>
                <w:bCs/>
                <w:color w:val="FF0000"/>
                <w:sz w:val="20"/>
                <w:szCs w:val="20"/>
                <w:rtl/>
              </w:rPr>
            </w:pPr>
          </w:p>
          <w:p w14:paraId="48C970AC" w14:textId="77777777" w:rsidR="003B3B0E" w:rsidRDefault="003B3B0E" w:rsidP="00CE6DD8">
            <w:pPr>
              <w:rPr>
                <w:b/>
                <w:bCs/>
                <w:color w:val="FF0000"/>
                <w:sz w:val="20"/>
                <w:szCs w:val="20"/>
                <w:rtl/>
              </w:rPr>
            </w:pPr>
          </w:p>
          <w:p w14:paraId="444C5284" w14:textId="77777777" w:rsidR="003B3B0E" w:rsidRDefault="003B3B0E" w:rsidP="00CE6DD8">
            <w:pPr>
              <w:rPr>
                <w:b/>
                <w:bCs/>
                <w:color w:val="FF0000"/>
                <w:sz w:val="20"/>
                <w:szCs w:val="20"/>
                <w:rtl/>
              </w:rPr>
            </w:pPr>
          </w:p>
          <w:p w14:paraId="129155BE" w14:textId="77777777" w:rsidR="003B3B0E" w:rsidRDefault="003B3B0E" w:rsidP="00CE6DD8">
            <w:pPr>
              <w:rPr>
                <w:b/>
                <w:bCs/>
                <w:color w:val="FF0000"/>
                <w:sz w:val="20"/>
                <w:szCs w:val="20"/>
                <w:rtl/>
              </w:rPr>
            </w:pPr>
          </w:p>
        </w:tc>
        <w:tc>
          <w:tcPr>
            <w:tcW w:w="992" w:type="dxa"/>
          </w:tcPr>
          <w:p w14:paraId="3B59FE4A" w14:textId="1AE1F0C8" w:rsidR="00CE7A86" w:rsidRPr="000C3CE6" w:rsidRDefault="000C3CE6" w:rsidP="00CE6DD8">
            <w:pPr>
              <w:jc w:val="center"/>
              <w:rPr>
                <w:sz w:val="18"/>
                <w:szCs w:val="18"/>
                <w:lang w:bidi="ar-SA"/>
              </w:rPr>
            </w:pPr>
            <w:hyperlink r:id="rId666" w:history="1">
              <w:r w:rsidRPr="000C3CE6">
                <w:rPr>
                  <w:rStyle w:val="Hyperlink"/>
                  <w:sz w:val="18"/>
                  <w:szCs w:val="18"/>
                </w:rPr>
                <w:t>https://moodle.youcube.co.il/mod/book/view.php?id=3645&amp;chapterid=7974</w:t>
              </w:r>
            </w:hyperlink>
          </w:p>
          <w:p w14:paraId="60A4D73B" w14:textId="3439C617" w:rsidR="000C3CE6" w:rsidRPr="000C3CE6" w:rsidRDefault="000C3CE6" w:rsidP="00CE6DD8">
            <w:pPr>
              <w:jc w:val="center"/>
              <w:rPr>
                <w:sz w:val="18"/>
                <w:szCs w:val="18"/>
                <w:rtl/>
                <w:lang w:bidi="ar-SA"/>
              </w:rPr>
            </w:pPr>
          </w:p>
        </w:tc>
      </w:tr>
      <w:tr w:rsidR="003B3B0E" w14:paraId="2DC1B763" w14:textId="77777777" w:rsidTr="63C9D70F">
        <w:tc>
          <w:tcPr>
            <w:tcW w:w="5512" w:type="dxa"/>
            <w:vMerge/>
          </w:tcPr>
          <w:p w14:paraId="33CF4789" w14:textId="77777777" w:rsidR="003B3B0E" w:rsidRPr="00C304A6" w:rsidRDefault="003B3B0E" w:rsidP="00CE6DD8">
            <w:pPr>
              <w:rPr>
                <w:b/>
                <w:bCs/>
                <w:color w:val="2706EA"/>
                <w:sz w:val="32"/>
                <w:szCs w:val="32"/>
                <w:rtl/>
              </w:rPr>
            </w:pPr>
          </w:p>
        </w:tc>
        <w:tc>
          <w:tcPr>
            <w:tcW w:w="2268" w:type="dxa"/>
          </w:tcPr>
          <w:p w14:paraId="31F83500" w14:textId="076E34C8" w:rsidR="003B3B0E" w:rsidRPr="001513BE" w:rsidRDefault="003B3B0E" w:rsidP="003B3B0E">
            <w:pPr>
              <w:spacing w:before="120" w:after="120"/>
              <w:rPr>
                <w:b/>
                <w:bCs/>
                <w:color w:val="2706EA"/>
                <w:sz w:val="8"/>
                <w:szCs w:val="8"/>
                <w:rtl/>
              </w:rPr>
            </w:pPr>
            <w:r>
              <w:rPr>
                <w:rFonts w:hint="cs"/>
                <w:b/>
                <w:bCs/>
                <w:color w:val="2706EA"/>
                <w:rtl/>
                <w:lang w:bidi="ar-SA"/>
              </w:rPr>
              <w:t>السؤال</w:t>
            </w:r>
          </w:p>
        </w:tc>
        <w:tc>
          <w:tcPr>
            <w:tcW w:w="2126" w:type="dxa"/>
          </w:tcPr>
          <w:p w14:paraId="1A161FDD" w14:textId="28EC9BFC" w:rsidR="003B3B0E" w:rsidRPr="00512C0C" w:rsidRDefault="003B3B0E" w:rsidP="003B3B0E">
            <w:pPr>
              <w:spacing w:before="120" w:after="120"/>
              <w:jc w:val="center"/>
              <w:rPr>
                <w:b/>
                <w:bCs/>
                <w:color w:val="C45911" w:themeColor="accent2" w:themeShade="BF"/>
                <w:sz w:val="24"/>
                <w:szCs w:val="24"/>
                <w:rtl/>
              </w:rPr>
            </w:pPr>
            <w:r w:rsidRPr="002335FC">
              <w:rPr>
                <w:rFonts w:cs="Arial"/>
                <w:b/>
                <w:bCs/>
                <w:color w:val="C45911" w:themeColor="accent2" w:themeShade="BF"/>
                <w:rtl/>
                <w:lang w:bidi="ar-SA"/>
              </w:rPr>
              <w:t>المبادئ الفيزيائية</w:t>
            </w:r>
          </w:p>
        </w:tc>
        <w:tc>
          <w:tcPr>
            <w:tcW w:w="4394" w:type="dxa"/>
          </w:tcPr>
          <w:p w14:paraId="5DD1131C" w14:textId="54B941FD" w:rsidR="003B3B0E" w:rsidRPr="003169C0" w:rsidRDefault="003B3B0E" w:rsidP="003B3B0E">
            <w:pPr>
              <w:spacing w:before="120" w:after="120"/>
              <w:jc w:val="center"/>
              <w:rPr>
                <w:b/>
                <w:bCs/>
                <w:color w:val="2706EA"/>
                <w:sz w:val="10"/>
                <w:szCs w:val="10"/>
              </w:rPr>
            </w:pPr>
            <w:r>
              <w:rPr>
                <w:rFonts w:hint="cs"/>
                <w:b/>
                <w:bCs/>
                <w:color w:val="2706EA"/>
                <w:rtl/>
                <w:lang w:bidi="ar-SA"/>
              </w:rPr>
              <w:t>الإجابة</w:t>
            </w:r>
            <w:r>
              <w:rPr>
                <w:rFonts w:hint="cs"/>
                <w:b/>
                <w:bCs/>
                <w:color w:val="2706EA"/>
                <w:rtl/>
              </w:rPr>
              <w:t xml:space="preserve">  </w:t>
            </w:r>
            <w:r>
              <w:rPr>
                <w:rFonts w:hint="cs"/>
                <w:b/>
                <w:bCs/>
                <w:color w:val="FF0000"/>
                <w:rtl/>
                <w:lang w:bidi="ar-SA"/>
              </w:rPr>
              <w:t xml:space="preserve">  وملاحظات هامّة</w:t>
            </w:r>
          </w:p>
        </w:tc>
        <w:tc>
          <w:tcPr>
            <w:tcW w:w="992" w:type="dxa"/>
          </w:tcPr>
          <w:p w14:paraId="38D7115C" w14:textId="4EBF6C47" w:rsidR="003B3B0E" w:rsidRDefault="003B3B0E" w:rsidP="003B3B0E">
            <w:pPr>
              <w:spacing w:before="120" w:after="120"/>
              <w:jc w:val="center"/>
            </w:pPr>
            <w:r>
              <w:rPr>
                <w:rFonts w:hint="cs"/>
                <w:b/>
                <w:bCs/>
                <w:rtl/>
                <w:lang w:bidi="ar-SA"/>
              </w:rPr>
              <w:t>رابط الحل</w:t>
            </w:r>
          </w:p>
        </w:tc>
      </w:tr>
      <w:tr w:rsidR="003B3B0E" w14:paraId="5C8C95CF" w14:textId="77777777" w:rsidTr="63C9D70F">
        <w:tc>
          <w:tcPr>
            <w:tcW w:w="5512" w:type="dxa"/>
            <w:vMerge/>
          </w:tcPr>
          <w:p w14:paraId="29941204" w14:textId="77777777" w:rsidR="003B3B0E" w:rsidRPr="00C304A6" w:rsidRDefault="003B3B0E" w:rsidP="00CE6DD8">
            <w:pPr>
              <w:rPr>
                <w:b/>
                <w:bCs/>
                <w:color w:val="2706EA"/>
                <w:sz w:val="32"/>
                <w:szCs w:val="32"/>
                <w:rtl/>
              </w:rPr>
            </w:pPr>
          </w:p>
        </w:tc>
        <w:tc>
          <w:tcPr>
            <w:tcW w:w="2268" w:type="dxa"/>
          </w:tcPr>
          <w:p w14:paraId="3083DCA0" w14:textId="77777777" w:rsidR="003B3B0E" w:rsidRPr="001513BE" w:rsidRDefault="003B3B0E" w:rsidP="00CE6DD8">
            <w:pPr>
              <w:rPr>
                <w:b/>
                <w:bCs/>
                <w:color w:val="2706EA"/>
                <w:sz w:val="8"/>
                <w:szCs w:val="8"/>
                <w:rtl/>
              </w:rPr>
            </w:pPr>
          </w:p>
          <w:p w14:paraId="4DB3B04E" w14:textId="66B49B33" w:rsidR="003B3B0E" w:rsidRDefault="003B3B0E" w:rsidP="00B53E6C">
            <w:pPr>
              <w:rPr>
                <w:b/>
                <w:bCs/>
                <w:color w:val="2706EA"/>
                <w:rtl/>
              </w:rPr>
            </w:pPr>
            <w:r w:rsidRPr="00B10F84">
              <w:rPr>
                <w:rFonts w:hint="cs"/>
                <w:b/>
                <w:bCs/>
                <w:color w:val="2706EA"/>
                <w:sz w:val="24"/>
                <w:szCs w:val="24"/>
                <w:rtl/>
              </w:rPr>
              <w:t>28.3</w:t>
            </w:r>
            <w:r>
              <w:rPr>
                <w:rFonts w:hint="cs"/>
                <w:b/>
                <w:bCs/>
                <w:color w:val="2706EA"/>
                <w:rtl/>
              </w:rPr>
              <w:t xml:space="preserve">- </w:t>
            </w:r>
            <w:r>
              <w:rPr>
                <w:rtl/>
                <w:lang w:bidi="ar-SA"/>
              </w:rPr>
              <w:t xml:space="preserve"> </w:t>
            </w:r>
            <w:r w:rsidRPr="00663E5F">
              <w:rPr>
                <w:rFonts w:cs="Arial"/>
                <w:b/>
                <w:bCs/>
                <w:color w:val="2706EA"/>
                <w:rtl/>
                <w:lang w:bidi="ar-SA"/>
              </w:rPr>
              <w:t xml:space="preserve">وفي حالة أخرى، يتم </w:t>
            </w:r>
            <w:r>
              <w:rPr>
                <w:rFonts w:cs="Arial" w:hint="cs"/>
                <w:b/>
                <w:bCs/>
                <w:color w:val="2706EA"/>
                <w:rtl/>
                <w:lang w:bidi="ar-SA"/>
              </w:rPr>
              <w:t>رمي</w:t>
            </w:r>
            <w:r w:rsidRPr="00663E5F">
              <w:rPr>
                <w:rFonts w:cs="Arial"/>
                <w:b/>
                <w:bCs/>
                <w:color w:val="2706EA"/>
                <w:rtl/>
                <w:lang w:bidi="ar-SA"/>
              </w:rPr>
              <w:t xml:space="preserve"> الجسم المشحون </w:t>
            </w:r>
            <w:r>
              <w:rPr>
                <w:rFonts w:cs="Arial" w:hint="cs"/>
                <w:b/>
                <w:bCs/>
                <w:color w:val="2706EA"/>
                <w:rtl/>
                <w:lang w:bidi="ar-SA"/>
              </w:rPr>
              <w:t xml:space="preserve">بشحنة </w:t>
            </w:r>
            <w:r w:rsidRPr="00663E5F">
              <w:rPr>
                <w:rFonts w:cs="Arial"/>
                <w:b/>
                <w:bCs/>
                <w:color w:val="2706EA"/>
                <w:rtl/>
                <w:lang w:bidi="ar-SA"/>
              </w:rPr>
              <w:t>سالب</w:t>
            </w:r>
            <w:r>
              <w:rPr>
                <w:rFonts w:cs="Arial" w:hint="cs"/>
                <w:b/>
                <w:bCs/>
                <w:color w:val="2706EA"/>
                <w:rtl/>
                <w:lang w:bidi="ar-SA"/>
              </w:rPr>
              <w:t>ة</w:t>
            </w:r>
            <w:r w:rsidRPr="00663E5F">
              <w:rPr>
                <w:rFonts w:cs="Arial"/>
                <w:b/>
                <w:bCs/>
                <w:color w:val="2706EA"/>
                <w:rtl/>
                <w:lang w:bidi="ar-SA"/>
              </w:rPr>
              <w:t xml:space="preserve"> مرة أخرى من النقطة </w:t>
            </w:r>
            <w:r>
              <w:rPr>
                <w:rFonts w:cs="Arial"/>
                <w:b/>
                <w:bCs/>
                <w:color w:val="2706EA"/>
              </w:rPr>
              <w:t>A</w:t>
            </w:r>
            <w:r w:rsidRPr="00663E5F">
              <w:rPr>
                <w:rFonts w:cs="Arial"/>
                <w:b/>
                <w:bCs/>
                <w:color w:val="2706EA"/>
                <w:rtl/>
                <w:lang w:bidi="ar-SA"/>
              </w:rPr>
              <w:t xml:space="preserve"> بسرعة </w:t>
            </w: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0</m:t>
                  </m:r>
                </m:sub>
              </m:sSub>
            </m:oMath>
            <w:r>
              <w:rPr>
                <w:rFonts w:eastAsiaTheme="minorEastAsia" w:hint="cs"/>
                <w:b/>
                <w:bCs/>
                <w:iCs/>
                <w:color w:val="2706EA"/>
                <w:sz w:val="28"/>
                <w:szCs w:val="28"/>
                <w:rtl/>
              </w:rPr>
              <w:t xml:space="preserve"> </w:t>
            </w:r>
            <w:r>
              <w:rPr>
                <w:rtl/>
              </w:rPr>
              <w:t xml:space="preserve"> </w:t>
            </w:r>
            <w:r w:rsidRPr="00663E5F">
              <w:rPr>
                <w:rFonts w:cs="Arial"/>
                <w:b/>
                <w:bCs/>
                <w:color w:val="2706EA"/>
                <w:rtl/>
              </w:rPr>
              <w:t>(</w:t>
            </w:r>
            <w:r>
              <w:rPr>
                <w:rFonts w:cs="Arial" w:hint="cs"/>
                <w:b/>
                <w:bCs/>
                <w:color w:val="2706EA"/>
                <w:rtl/>
                <w:lang w:bidi="ar-SA"/>
              </w:rPr>
              <w:t>التي تم حسابها</w:t>
            </w:r>
            <w:r w:rsidRPr="00663E5F">
              <w:rPr>
                <w:rFonts w:cs="Arial"/>
                <w:b/>
                <w:bCs/>
                <w:color w:val="2706EA"/>
                <w:rtl/>
                <w:lang w:bidi="ar-SA"/>
              </w:rPr>
              <w:t xml:space="preserve"> في ال</w:t>
            </w:r>
            <w:r>
              <w:rPr>
                <w:rFonts w:cs="Arial" w:hint="cs"/>
                <w:b/>
                <w:bCs/>
                <w:color w:val="2706EA"/>
                <w:rtl/>
                <w:lang w:bidi="ar-SA"/>
              </w:rPr>
              <w:t>بند</w:t>
            </w:r>
            <w:r w:rsidRPr="00663E5F">
              <w:rPr>
                <w:rFonts w:cs="Arial"/>
                <w:b/>
                <w:bCs/>
                <w:color w:val="2706EA"/>
                <w:rtl/>
                <w:lang w:bidi="ar-SA"/>
              </w:rPr>
              <w:t xml:space="preserve"> السابق)، هذه المرة يتم رمي الجسم إلى اليسار، كما هو موضح في الشكل التالي:</w:t>
            </w:r>
          </w:p>
          <w:p w14:paraId="017F7370" w14:textId="77777777" w:rsidR="003B3B0E" w:rsidRDefault="003B3B0E" w:rsidP="00CE6DD8">
            <w:pPr>
              <w:rPr>
                <w:rFonts w:eastAsiaTheme="minorEastAsia"/>
                <w:b/>
                <w:bCs/>
                <w:iCs/>
                <w:color w:val="2706EA"/>
                <w:sz w:val="28"/>
                <w:szCs w:val="28"/>
                <w:rtl/>
              </w:rPr>
            </w:pPr>
            <w:r w:rsidRPr="0054165D">
              <w:rPr>
                <w:rFonts w:eastAsiaTheme="minorEastAsia" w:cs="Arial"/>
                <w:b/>
                <w:bCs/>
                <w:iCs/>
                <w:noProof/>
                <w:color w:val="2706EA"/>
                <w:sz w:val="28"/>
                <w:szCs w:val="28"/>
                <w:rtl/>
              </w:rPr>
              <w:drawing>
                <wp:inline distT="0" distB="0" distL="0" distR="0" wp14:anchorId="292852A2" wp14:editId="0AF6E8BF">
                  <wp:extent cx="1127760" cy="685165"/>
                  <wp:effectExtent l="0" t="0" r="0" b="635"/>
                  <wp:docPr id="2565793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79377" name=""/>
                          <pic:cNvPicPr/>
                        </pic:nvPicPr>
                        <pic:blipFill>
                          <a:blip r:embed="rId667"/>
                          <a:stretch>
                            <a:fillRect/>
                          </a:stretch>
                        </pic:blipFill>
                        <pic:spPr>
                          <a:xfrm>
                            <a:off x="0" y="0"/>
                            <a:ext cx="1127760" cy="685165"/>
                          </a:xfrm>
                          <a:prstGeom prst="rect">
                            <a:avLst/>
                          </a:prstGeom>
                        </pic:spPr>
                      </pic:pic>
                    </a:graphicData>
                  </a:graphic>
                </wp:inline>
              </w:drawing>
            </w:r>
          </w:p>
          <w:p w14:paraId="117C2DA9" w14:textId="096278BC" w:rsidR="003B3B0E" w:rsidRDefault="003B3B0E" w:rsidP="00CE6DD8">
            <w:pPr>
              <w:rPr>
                <w:b/>
                <w:bCs/>
                <w:color w:val="2706EA"/>
                <w:rtl/>
              </w:rPr>
            </w:pPr>
            <w:r w:rsidRPr="00B53E6C">
              <w:rPr>
                <w:rFonts w:cs="Arial"/>
                <w:b/>
                <w:bCs/>
                <w:color w:val="2706EA"/>
                <w:rtl/>
                <w:lang w:bidi="ar-SA"/>
              </w:rPr>
              <w:t>أين سيتوقف الجسم في هذه الحالة.</w:t>
            </w:r>
          </w:p>
          <w:p w14:paraId="0FCC7426" w14:textId="77777777" w:rsidR="003B3B0E" w:rsidRPr="00E924A8" w:rsidRDefault="003B3B0E" w:rsidP="00CE6DD8">
            <w:pPr>
              <w:rPr>
                <w:b/>
                <w:bCs/>
                <w:color w:val="2706EA"/>
                <w:sz w:val="2"/>
                <w:szCs w:val="2"/>
                <w:rtl/>
              </w:rPr>
            </w:pPr>
          </w:p>
          <w:p w14:paraId="6626CCCB" w14:textId="46EA0F1D" w:rsidR="003B3B0E" w:rsidRDefault="003B3B0E" w:rsidP="00CE6DD8">
            <w:pPr>
              <w:rPr>
                <w:b/>
                <w:bCs/>
                <w:sz w:val="20"/>
                <w:szCs w:val="20"/>
                <w:rtl/>
              </w:rPr>
            </w:pPr>
            <w:r w:rsidRPr="00B53E6C">
              <w:rPr>
                <w:rFonts w:cs="Arial"/>
                <w:b/>
                <w:bCs/>
                <w:sz w:val="20"/>
                <w:szCs w:val="20"/>
                <w:rtl/>
                <w:lang w:bidi="ar-SA"/>
              </w:rPr>
              <w:t>افترض أن ال</w:t>
            </w:r>
            <w:r>
              <w:rPr>
                <w:rFonts w:cs="Arial" w:hint="cs"/>
                <w:b/>
                <w:bCs/>
                <w:sz w:val="20"/>
                <w:szCs w:val="20"/>
                <w:rtl/>
                <w:lang w:bidi="ar-SA"/>
              </w:rPr>
              <w:t>بعد</w:t>
            </w:r>
            <w:r w:rsidRPr="00B53E6C">
              <w:rPr>
                <w:rFonts w:cs="Arial"/>
                <w:b/>
                <w:bCs/>
                <w:sz w:val="20"/>
                <w:szCs w:val="20"/>
                <w:rtl/>
                <w:lang w:bidi="ar-SA"/>
              </w:rPr>
              <w:t xml:space="preserve"> بين النقطة </w:t>
            </w:r>
            <w:r w:rsidRPr="00B53E6C">
              <w:rPr>
                <w:b/>
                <w:bCs/>
                <w:sz w:val="20"/>
                <w:szCs w:val="20"/>
              </w:rPr>
              <w:t>A</w:t>
            </w:r>
            <w:r w:rsidRPr="00B53E6C">
              <w:rPr>
                <w:rFonts w:cs="Arial"/>
                <w:b/>
                <w:bCs/>
                <w:sz w:val="20"/>
                <w:szCs w:val="20"/>
                <w:rtl/>
                <w:lang w:bidi="ar-SA"/>
              </w:rPr>
              <w:t xml:space="preserve"> واللوح كبير بما يكفي بحيث لا يصطدم الجسم باللوح.</w:t>
            </w:r>
            <w:r>
              <w:rPr>
                <w:rFonts w:cs="Arial" w:hint="cs"/>
                <w:b/>
                <w:bCs/>
                <w:sz w:val="20"/>
                <w:szCs w:val="20"/>
                <w:rtl/>
                <w:lang w:bidi="ar-SA"/>
              </w:rPr>
              <w:t xml:space="preserve"> </w:t>
            </w:r>
          </w:p>
          <w:p w14:paraId="37356EA4" w14:textId="798B7896" w:rsidR="003B3B0E" w:rsidRPr="008D0B6E" w:rsidRDefault="003B3B0E" w:rsidP="00E924A8">
            <w:pPr>
              <w:rPr>
                <w:b/>
                <w:bCs/>
                <w:color w:val="2706EA"/>
                <w:sz w:val="10"/>
                <w:szCs w:val="10"/>
                <w:rtl/>
              </w:rPr>
            </w:pPr>
            <w:r>
              <w:rPr>
                <w:rFonts w:hint="cs"/>
                <w:b/>
                <w:bCs/>
                <w:color w:val="2706EA"/>
                <w:sz w:val="10"/>
                <w:szCs w:val="10"/>
                <w:rtl/>
              </w:rPr>
              <w:t xml:space="preserve"> </w:t>
            </w:r>
            <w:r w:rsidRPr="00E924A8">
              <w:rPr>
                <w:rFonts w:hint="cs"/>
                <w:b/>
                <w:bCs/>
                <w:color w:val="2706EA"/>
                <w:sz w:val="10"/>
                <w:szCs w:val="10"/>
                <w:rtl/>
              </w:rPr>
              <w:t xml:space="preserve"> </w:t>
            </w:r>
          </w:p>
        </w:tc>
        <w:tc>
          <w:tcPr>
            <w:tcW w:w="2126" w:type="dxa"/>
            <w:vMerge w:val="restart"/>
          </w:tcPr>
          <w:p w14:paraId="1F0D75C3" w14:textId="77777777" w:rsidR="00CE2A71" w:rsidRDefault="00CE2A71" w:rsidP="00CE2A71">
            <w:pPr>
              <w:jc w:val="center"/>
              <w:rPr>
                <w:b/>
                <w:bCs/>
                <w:color w:val="C45911" w:themeColor="accent2" w:themeShade="BF"/>
                <w:sz w:val="24"/>
                <w:szCs w:val="24"/>
                <w:rtl/>
                <w:lang w:bidi="ar-SA"/>
              </w:rPr>
            </w:pPr>
          </w:p>
          <w:p w14:paraId="5C556136" w14:textId="2A552231" w:rsidR="00CE2A71" w:rsidRPr="00E80FB9" w:rsidRDefault="00CE2A71" w:rsidP="00CE2A71">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527F2BE8" w14:textId="77777777" w:rsidR="00CE2A71" w:rsidRPr="00FB631A" w:rsidRDefault="00CE2A71" w:rsidP="00CE2A71">
            <w:pPr>
              <w:rPr>
                <w:b/>
                <w:bCs/>
                <w:color w:val="C45911" w:themeColor="accent2" w:themeShade="BF"/>
                <w:sz w:val="8"/>
                <w:szCs w:val="8"/>
                <w:rtl/>
              </w:rPr>
            </w:pPr>
          </w:p>
          <w:p w14:paraId="73C45492" w14:textId="77777777" w:rsidR="00CE2A71" w:rsidRPr="00512C0C" w:rsidRDefault="00CE2A71" w:rsidP="00CE2A71">
            <w:pPr>
              <w:jc w:val="center"/>
              <w:rPr>
                <w:b/>
                <w:bCs/>
                <w:color w:val="C45911" w:themeColor="accent2" w:themeShade="BF"/>
              </w:rPr>
            </w:pPr>
            <w:r w:rsidRPr="00512C0C">
              <w:rPr>
                <w:b/>
                <w:bCs/>
                <w:noProof/>
                <w:color w:val="C45911" w:themeColor="accent2" w:themeShade="BF"/>
                <w:rtl/>
              </w:rPr>
              <w:drawing>
                <wp:inline distT="0" distB="0" distL="0" distR="0" wp14:anchorId="661B5782" wp14:editId="41F8F60F">
                  <wp:extent cx="906859" cy="472481"/>
                  <wp:effectExtent l="0" t="0" r="7620" b="3810"/>
                  <wp:docPr id="582976032" name="תמונה 58297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DED5774" w14:textId="77777777" w:rsidR="00CE2A71" w:rsidRPr="004B3C5B" w:rsidRDefault="00CE2A71" w:rsidP="00CE2A71">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2540E511" w14:textId="77777777" w:rsidR="00CE2A71" w:rsidRPr="00F1108E" w:rsidRDefault="00CE2A71" w:rsidP="00CE2A71">
            <w:pPr>
              <w:jc w:val="center"/>
              <w:rPr>
                <w:sz w:val="12"/>
                <w:szCs w:val="12"/>
                <w:rtl/>
              </w:rPr>
            </w:pPr>
          </w:p>
          <w:p w14:paraId="45A0948B" w14:textId="77777777" w:rsidR="00CE2A71" w:rsidRDefault="00CE2A71" w:rsidP="00CE2A71">
            <w:pPr>
              <w:jc w:val="center"/>
              <w:rPr>
                <w:rtl/>
              </w:rPr>
            </w:pPr>
            <w:r w:rsidRPr="004B3C5B">
              <w:rPr>
                <w:rFonts w:cs="Arial"/>
                <w:noProof/>
                <w:rtl/>
              </w:rPr>
              <w:drawing>
                <wp:inline distT="0" distB="0" distL="0" distR="0" wp14:anchorId="07048381" wp14:editId="5335AE79">
                  <wp:extent cx="906859" cy="541067"/>
                  <wp:effectExtent l="0" t="0" r="7620" b="0"/>
                  <wp:docPr id="987744404" name="תמונה 98774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3C6F6A65" w14:textId="77777777" w:rsidR="00CE2A71" w:rsidRDefault="00CE2A71" w:rsidP="00CE2A71">
            <w:pPr>
              <w:rPr>
                <w:b/>
                <w:bCs/>
                <w:color w:val="C45911" w:themeColor="accent2" w:themeShade="BF"/>
                <w:rtl/>
              </w:rPr>
            </w:pPr>
          </w:p>
          <w:p w14:paraId="19516CA0" w14:textId="77777777" w:rsidR="00CE2A71" w:rsidRDefault="00CE2A71" w:rsidP="00CE2A71">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63C0F7FC" w14:textId="77777777" w:rsidR="00CE2A71" w:rsidRDefault="00CE2A71" w:rsidP="00CE2A71">
            <w:pPr>
              <w:jc w:val="center"/>
              <w:rPr>
                <w:b/>
                <w:bCs/>
                <w:color w:val="C45911" w:themeColor="accent2" w:themeShade="BF"/>
                <w:rtl/>
              </w:rPr>
            </w:pPr>
            <w:r w:rsidRPr="0039736C">
              <w:rPr>
                <w:rFonts w:cs="Arial"/>
                <w:b/>
                <w:bCs/>
                <w:noProof/>
                <w:color w:val="C45911" w:themeColor="accent2" w:themeShade="BF"/>
                <w:rtl/>
              </w:rPr>
              <w:drawing>
                <wp:inline distT="0" distB="0" distL="0" distR="0" wp14:anchorId="4D734427" wp14:editId="5A0A7118">
                  <wp:extent cx="736866" cy="396240"/>
                  <wp:effectExtent l="0" t="0" r="6350" b="3810"/>
                  <wp:docPr id="1543551565" name="תמונה 154355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7CF671C8" w14:textId="77777777" w:rsidR="00CE2A71" w:rsidRPr="00F1108E" w:rsidRDefault="00CE2A71" w:rsidP="00CE2A71">
            <w:pPr>
              <w:rPr>
                <w:b/>
                <w:bCs/>
                <w:color w:val="C45911" w:themeColor="accent2" w:themeShade="BF"/>
                <w:sz w:val="8"/>
                <w:szCs w:val="8"/>
              </w:rPr>
            </w:pPr>
          </w:p>
          <w:p w14:paraId="157813CC" w14:textId="77777777" w:rsidR="00CE2A71" w:rsidRPr="00CB0BB8" w:rsidRDefault="00CE2A71" w:rsidP="00CE2A71">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3A9C429D" w14:textId="77777777" w:rsidR="00CE2A71" w:rsidRDefault="00CE2A71" w:rsidP="00CE2A71">
            <w:pPr>
              <w:jc w:val="center"/>
              <w:rPr>
                <w:b/>
                <w:bCs/>
                <w:color w:val="C45911" w:themeColor="accent2" w:themeShade="BF"/>
                <w:rtl/>
              </w:rPr>
            </w:pPr>
            <w:r w:rsidRPr="00CB0BB8">
              <w:rPr>
                <w:rFonts w:cs="Arial"/>
                <w:b/>
                <w:bCs/>
                <w:noProof/>
                <w:color w:val="C45911" w:themeColor="accent2" w:themeShade="BF"/>
                <w:rtl/>
              </w:rPr>
              <w:drawing>
                <wp:inline distT="0" distB="0" distL="0" distR="0" wp14:anchorId="5DA19942" wp14:editId="1B815644">
                  <wp:extent cx="800169" cy="243861"/>
                  <wp:effectExtent l="0" t="0" r="0" b="3810"/>
                  <wp:docPr id="238985928" name="תמונה 23898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17B46225" w14:textId="77777777" w:rsidR="00CE2A71" w:rsidRPr="00F1108E" w:rsidRDefault="00CE2A71" w:rsidP="00CE2A71">
            <w:pPr>
              <w:jc w:val="center"/>
              <w:rPr>
                <w:b/>
                <w:bCs/>
                <w:color w:val="C45911" w:themeColor="accent2" w:themeShade="BF"/>
                <w:sz w:val="14"/>
                <w:szCs w:val="14"/>
              </w:rPr>
            </w:pPr>
          </w:p>
          <w:p w14:paraId="7E25E880" w14:textId="77777777" w:rsidR="00CE2A71" w:rsidRDefault="00CE2A71" w:rsidP="00CE2A71">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0F556625" w14:textId="77777777" w:rsidR="00CE2A71" w:rsidRPr="00FE55A7" w:rsidRDefault="00CE2A71" w:rsidP="00CE2A71">
            <w:pPr>
              <w:jc w:val="center"/>
              <w:rPr>
                <w:b/>
                <w:bCs/>
                <w:color w:val="C45911" w:themeColor="accent2" w:themeShade="BF"/>
                <w:rtl/>
              </w:rPr>
            </w:pPr>
            <w:r w:rsidRPr="007B5DBC">
              <w:rPr>
                <w:rFonts w:cs="Arial"/>
                <w:b/>
                <w:bCs/>
                <w:noProof/>
                <w:color w:val="C45911" w:themeColor="accent2" w:themeShade="BF"/>
                <w:rtl/>
              </w:rPr>
              <w:drawing>
                <wp:inline distT="0" distB="0" distL="0" distR="0" wp14:anchorId="4BD727A6" wp14:editId="1818E6F2">
                  <wp:extent cx="838273" cy="236240"/>
                  <wp:effectExtent l="0" t="0" r="0" b="0"/>
                  <wp:docPr id="1367825602" name="תמונה 136782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5A3C65CB" w14:textId="77777777" w:rsidR="00CE2A71" w:rsidRPr="00CB0BB8" w:rsidRDefault="00CE2A71" w:rsidP="00CE2A71">
            <w:pPr>
              <w:rPr>
                <w:b/>
                <w:bCs/>
                <w:color w:val="C45911" w:themeColor="accent2" w:themeShade="BF"/>
                <w:rtl/>
              </w:rPr>
            </w:pPr>
            <w:r w:rsidRPr="00FE55A7">
              <w:rPr>
                <w:rFonts w:cs="Arial"/>
                <w:noProof/>
                <w:rtl/>
              </w:rPr>
              <w:drawing>
                <wp:inline distT="0" distB="0" distL="0" distR="0" wp14:anchorId="0E608B03" wp14:editId="28C1B54D">
                  <wp:extent cx="1118870" cy="211455"/>
                  <wp:effectExtent l="0" t="0" r="5080" b="0"/>
                  <wp:docPr id="860378847" name="תמונה 86037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A19FA1B" w14:textId="77777777" w:rsidR="00CE2A71" w:rsidRDefault="00CE2A71" w:rsidP="00CE2A71">
            <w:pPr>
              <w:rPr>
                <w:b/>
                <w:bCs/>
                <w:color w:val="C45911" w:themeColor="accent2" w:themeShade="BF"/>
                <w:rtl/>
              </w:rPr>
            </w:pPr>
          </w:p>
          <w:p w14:paraId="319CC416" w14:textId="77777777" w:rsidR="00CE2A71" w:rsidRDefault="00CE2A71" w:rsidP="00CE2A71">
            <w:pPr>
              <w:rPr>
                <w:b/>
                <w:bCs/>
                <w:color w:val="C45911" w:themeColor="accent2" w:themeShade="BF"/>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2DDAD840" w14:textId="2C0F26EF" w:rsidR="003B3B0E" w:rsidRDefault="003B3B0E" w:rsidP="003B3B0E">
            <w:pPr>
              <w:rPr>
                <w:b/>
                <w:bCs/>
                <w:color w:val="C45911" w:themeColor="accent2" w:themeShade="BF"/>
                <w:rtl/>
              </w:rPr>
            </w:pPr>
          </w:p>
          <w:p w14:paraId="3FA6E139" w14:textId="77777777" w:rsidR="003B3B0E" w:rsidRPr="00CB0BB8" w:rsidRDefault="003B3B0E" w:rsidP="003B3B0E">
            <w:pPr>
              <w:rPr>
                <w:b/>
                <w:bCs/>
                <w:color w:val="C45911" w:themeColor="accent2" w:themeShade="BF"/>
                <w:sz w:val="10"/>
                <w:szCs w:val="10"/>
                <w:rtl/>
              </w:rPr>
            </w:pPr>
          </w:p>
          <w:p w14:paraId="17E252C9" w14:textId="3B430AF3" w:rsidR="003B3B0E" w:rsidRDefault="003B3B0E" w:rsidP="003B3B0E">
            <w:pPr>
              <w:rPr>
                <w:rtl/>
              </w:rPr>
            </w:pPr>
            <w:r w:rsidRPr="00CB0BB8">
              <w:rPr>
                <w:rFonts w:cs="Arial"/>
                <w:noProof/>
                <w:rtl/>
              </w:rPr>
              <w:drawing>
                <wp:inline distT="0" distB="0" distL="0" distR="0" wp14:anchorId="656FB779" wp14:editId="09DE9692">
                  <wp:extent cx="1259819" cy="416127"/>
                  <wp:effectExtent l="0" t="0" r="0" b="3175"/>
                  <wp:docPr id="1140419014" name="תמונה 114041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tc>
        <w:tc>
          <w:tcPr>
            <w:tcW w:w="4394" w:type="dxa"/>
          </w:tcPr>
          <w:p w14:paraId="0BF876CD" w14:textId="77777777" w:rsidR="003B3B0E" w:rsidRPr="003169C0" w:rsidRDefault="003B3B0E" w:rsidP="00CE6DD8">
            <w:pPr>
              <w:jc w:val="center"/>
              <w:rPr>
                <w:b/>
                <w:bCs/>
                <w:color w:val="2706EA"/>
                <w:sz w:val="10"/>
                <w:szCs w:val="10"/>
              </w:rPr>
            </w:pPr>
          </w:p>
          <w:p w14:paraId="30008DD6" w14:textId="65E5475D" w:rsidR="003B3B0E" w:rsidRDefault="00D20393" w:rsidP="00CE6DD8">
            <w:pPr>
              <w:jc w:val="center"/>
              <w:rPr>
                <w:b/>
                <w:bCs/>
                <w:color w:val="2706EA"/>
                <w:sz w:val="28"/>
                <w:szCs w:val="28"/>
              </w:rPr>
            </w:pPr>
            <w:r>
              <w:rPr>
                <w:rFonts w:hint="cs"/>
                <w:b/>
                <w:bCs/>
                <w:color w:val="2706EA"/>
                <w:rtl/>
                <w:lang w:bidi="ar-SA"/>
              </w:rPr>
              <w:t>يتوقف الجسم في النقطة</w:t>
            </w:r>
            <w:r w:rsidR="003B3B0E" w:rsidRPr="009063A1">
              <w:rPr>
                <w:rFonts w:hint="cs"/>
                <w:b/>
                <w:bCs/>
                <w:color w:val="2706EA"/>
                <w:rtl/>
              </w:rPr>
              <w:t xml:space="preserve"> </w:t>
            </w:r>
            <w:r w:rsidR="003B3B0E" w:rsidRPr="009063A1">
              <w:rPr>
                <w:rFonts w:hint="cs"/>
                <w:b/>
                <w:bCs/>
                <w:color w:val="2706EA"/>
                <w:sz w:val="28"/>
                <w:szCs w:val="28"/>
              </w:rPr>
              <w:t>B</w:t>
            </w:r>
          </w:p>
          <w:p w14:paraId="3B9097F7" w14:textId="77777777" w:rsidR="003B3B0E" w:rsidRPr="003169C0" w:rsidRDefault="003B3B0E" w:rsidP="00CE6DD8">
            <w:pPr>
              <w:jc w:val="center"/>
              <w:rPr>
                <w:b/>
                <w:bCs/>
                <w:color w:val="2706EA"/>
                <w:sz w:val="8"/>
                <w:szCs w:val="8"/>
              </w:rPr>
            </w:pPr>
          </w:p>
          <w:p w14:paraId="6D186540" w14:textId="254F5144" w:rsidR="003B3B0E" w:rsidRDefault="003B3B0E" w:rsidP="00220C40">
            <w:pPr>
              <w:rPr>
                <w:b/>
                <w:bCs/>
                <w:color w:val="FF0000"/>
                <w:rtl/>
              </w:rPr>
            </w:pPr>
            <w:r w:rsidRPr="001708CC">
              <w:rPr>
                <w:rFonts w:hint="cs"/>
                <w:b/>
                <w:bCs/>
                <w:color w:val="FF0000"/>
                <w:rtl/>
              </w:rPr>
              <w:t xml:space="preserve">1. </w:t>
            </w:r>
            <w:r w:rsidR="00D20393">
              <w:rPr>
                <w:rtl/>
                <w:lang w:bidi="ar-SA"/>
              </w:rPr>
              <w:t xml:space="preserve"> </w:t>
            </w:r>
            <w:r w:rsidR="00D20393" w:rsidRPr="00D20393">
              <w:rPr>
                <w:rFonts w:cs="Arial"/>
                <w:b/>
                <w:bCs/>
                <w:color w:val="FF0000"/>
                <w:rtl/>
                <w:lang w:bidi="ar-SA"/>
              </w:rPr>
              <w:t xml:space="preserve">كما رأينا في الميكانيكا، على المسار الرأسي، عندما </w:t>
            </w:r>
            <w:r w:rsidR="00D20393">
              <w:rPr>
                <w:rFonts w:cs="Arial" w:hint="cs"/>
                <w:b/>
                <w:bCs/>
                <w:color w:val="FF0000"/>
                <w:rtl/>
                <w:lang w:bidi="ar-SA"/>
              </w:rPr>
              <w:t>يتم حفظ</w:t>
            </w:r>
            <w:r w:rsidR="00D20393" w:rsidRPr="00D20393">
              <w:rPr>
                <w:rFonts w:cs="Arial"/>
                <w:b/>
                <w:bCs/>
                <w:color w:val="FF0000"/>
                <w:rtl/>
                <w:lang w:bidi="ar-SA"/>
              </w:rPr>
              <w:t xml:space="preserve"> الطاقة الميكانيكية، </w:t>
            </w:r>
            <w:r w:rsidR="00220C40">
              <w:rPr>
                <w:rFonts w:cs="Arial" w:hint="cs"/>
                <w:b/>
                <w:bCs/>
                <w:color w:val="FF0000"/>
                <w:rtl/>
                <w:lang w:bidi="ar-SA"/>
              </w:rPr>
              <w:t>سرعة الج</w:t>
            </w:r>
            <w:r w:rsidR="00220C40" w:rsidRPr="00D20393">
              <w:rPr>
                <w:rFonts w:cs="Arial" w:hint="cs"/>
                <w:b/>
                <w:bCs/>
                <w:color w:val="FF0000"/>
                <w:rtl/>
                <w:lang w:bidi="ar-SA"/>
              </w:rPr>
              <w:t>سم في</w:t>
            </w:r>
            <w:r w:rsidR="00220C40">
              <w:rPr>
                <w:rFonts w:cs="Arial" w:hint="cs"/>
                <w:b/>
                <w:bCs/>
                <w:color w:val="FF0000"/>
                <w:rtl/>
                <w:lang w:bidi="ar-SA"/>
              </w:rPr>
              <w:t xml:space="preserve"> </w:t>
            </w:r>
            <w:r w:rsidR="00D20393" w:rsidRPr="00D20393">
              <w:rPr>
                <w:rFonts w:cs="Arial"/>
                <w:b/>
                <w:bCs/>
                <w:color w:val="FF0000"/>
                <w:rtl/>
                <w:lang w:bidi="ar-SA"/>
              </w:rPr>
              <w:t xml:space="preserve">كل نقطة </w:t>
            </w:r>
            <w:r w:rsidR="00220C40">
              <w:rPr>
                <w:rFonts w:cs="Arial" w:hint="cs"/>
                <w:b/>
                <w:bCs/>
                <w:color w:val="FF0000"/>
                <w:rtl/>
                <w:lang w:bidi="ar-SA"/>
              </w:rPr>
              <w:t>تكون متعلقة ب</w:t>
            </w:r>
            <w:r w:rsidR="00D20393" w:rsidRPr="00D20393">
              <w:rPr>
                <w:rFonts w:cs="Arial"/>
                <w:b/>
                <w:bCs/>
                <w:color w:val="FF0000"/>
                <w:rtl/>
                <w:lang w:bidi="ar-SA"/>
              </w:rPr>
              <w:t>الارتفاع الذي يكون فيه الجسم.</w:t>
            </w:r>
          </w:p>
          <w:p w14:paraId="70F709FF" w14:textId="77777777" w:rsidR="00220C40" w:rsidRPr="001708CC" w:rsidRDefault="00220C40" w:rsidP="00220C40">
            <w:pPr>
              <w:rPr>
                <w:b/>
                <w:bCs/>
                <w:color w:val="FF0000"/>
                <w:rtl/>
              </w:rPr>
            </w:pPr>
          </w:p>
          <w:p w14:paraId="5BF14B99" w14:textId="679EF863" w:rsidR="003B3B0E" w:rsidRPr="001708CC" w:rsidRDefault="00220C40" w:rsidP="00220C40">
            <w:pPr>
              <w:rPr>
                <w:b/>
                <w:bCs/>
                <w:color w:val="FF0000"/>
                <w:rtl/>
              </w:rPr>
            </w:pPr>
            <w:r w:rsidRPr="00220C40">
              <w:rPr>
                <w:rFonts w:cs="Arial"/>
                <w:b/>
                <w:bCs/>
                <w:color w:val="FF0000"/>
                <w:rtl/>
                <w:lang w:bidi="ar-SA"/>
              </w:rPr>
              <w:t>وب</w:t>
            </w:r>
            <w:r>
              <w:rPr>
                <w:rFonts w:cs="Arial" w:hint="cs"/>
                <w:b/>
                <w:bCs/>
                <w:color w:val="FF0000"/>
                <w:rtl/>
                <w:lang w:bidi="ar-SA"/>
              </w:rPr>
              <w:t>شكل مماثل</w:t>
            </w:r>
            <w:r w:rsidRPr="00220C40">
              <w:rPr>
                <w:rFonts w:cs="Arial"/>
                <w:b/>
                <w:bCs/>
                <w:color w:val="FF0000"/>
                <w:rtl/>
                <w:lang w:bidi="ar-SA"/>
              </w:rPr>
              <w:t xml:space="preserve">، في حركة الشحنة الكهربائية، عندما </w:t>
            </w:r>
            <w:r>
              <w:rPr>
                <w:rFonts w:cs="Arial" w:hint="cs"/>
                <w:b/>
                <w:bCs/>
                <w:color w:val="FF0000"/>
                <w:rtl/>
                <w:lang w:bidi="ar-SA"/>
              </w:rPr>
              <w:t>يتم حفظ</w:t>
            </w:r>
            <w:r w:rsidRPr="00220C40">
              <w:rPr>
                <w:rFonts w:cs="Arial"/>
                <w:b/>
                <w:bCs/>
                <w:color w:val="FF0000"/>
                <w:rtl/>
                <w:lang w:bidi="ar-SA"/>
              </w:rPr>
              <w:t xml:space="preserve"> الطاقة الميكانيكية، </w:t>
            </w:r>
            <w:r>
              <w:rPr>
                <w:rFonts w:cs="Arial" w:hint="cs"/>
                <w:b/>
                <w:bCs/>
                <w:color w:val="FF0000"/>
                <w:rtl/>
                <w:lang w:bidi="ar-SA"/>
              </w:rPr>
              <w:t>سرعة ا</w:t>
            </w:r>
            <w:r w:rsidRPr="00220C40">
              <w:rPr>
                <w:rFonts w:cs="Arial"/>
                <w:b/>
                <w:bCs/>
                <w:color w:val="FF0000"/>
                <w:rtl/>
                <w:lang w:bidi="ar-SA"/>
              </w:rPr>
              <w:t xml:space="preserve">لجسم </w:t>
            </w:r>
            <w:r>
              <w:rPr>
                <w:rFonts w:cs="Arial" w:hint="cs"/>
                <w:b/>
                <w:bCs/>
                <w:color w:val="FF0000"/>
                <w:rtl/>
                <w:lang w:bidi="ar-SA"/>
              </w:rPr>
              <w:t>في</w:t>
            </w:r>
            <w:r w:rsidRPr="00220C40">
              <w:rPr>
                <w:rFonts w:cs="Arial"/>
                <w:b/>
                <w:bCs/>
                <w:color w:val="FF0000"/>
                <w:rtl/>
                <w:lang w:bidi="ar-SA"/>
              </w:rPr>
              <w:t xml:space="preserve"> كل نقطة </w:t>
            </w:r>
            <w:r>
              <w:rPr>
                <w:rFonts w:cs="Arial" w:hint="cs"/>
                <w:b/>
                <w:bCs/>
                <w:color w:val="FF0000"/>
                <w:rtl/>
                <w:lang w:bidi="ar-SA"/>
              </w:rPr>
              <w:t>يكون متعلق با</w:t>
            </w:r>
            <w:r w:rsidRPr="00220C40">
              <w:rPr>
                <w:rFonts w:cs="Arial"/>
                <w:b/>
                <w:bCs/>
                <w:color w:val="FF0000"/>
                <w:rtl/>
                <w:lang w:bidi="ar-SA"/>
              </w:rPr>
              <w:t>لجهد الذي يوجد فيه الجسم.</w:t>
            </w:r>
          </w:p>
          <w:p w14:paraId="52EE1674" w14:textId="77777777" w:rsidR="003B3B0E" w:rsidRPr="001708CC" w:rsidRDefault="003B3B0E" w:rsidP="00CE6DD8">
            <w:pPr>
              <w:rPr>
                <w:b/>
                <w:bCs/>
                <w:color w:val="FF0000"/>
                <w:rtl/>
              </w:rPr>
            </w:pPr>
            <w:r w:rsidRPr="001708CC">
              <w:rPr>
                <w:rFonts w:hint="cs"/>
                <w:b/>
                <w:bCs/>
                <w:color w:val="FF0000"/>
                <w:rtl/>
              </w:rPr>
              <w:t xml:space="preserve"> </w:t>
            </w:r>
          </w:p>
          <w:p w14:paraId="12E0533C" w14:textId="77777777" w:rsidR="003B3B0E" w:rsidRPr="001708CC" w:rsidRDefault="003B3B0E" w:rsidP="00CE6DD8">
            <w:pPr>
              <w:rPr>
                <w:b/>
                <w:bCs/>
                <w:color w:val="FF0000"/>
                <w:rtl/>
              </w:rPr>
            </w:pPr>
          </w:p>
          <w:p w14:paraId="42E5D846" w14:textId="33F96918" w:rsidR="003B3B0E" w:rsidRPr="001708CC" w:rsidRDefault="00220C40" w:rsidP="00220C40">
            <w:pPr>
              <w:rPr>
                <w:b/>
                <w:bCs/>
                <w:color w:val="FF0000"/>
                <w:rtl/>
              </w:rPr>
            </w:pPr>
            <w:r w:rsidRPr="00220C40">
              <w:rPr>
                <w:rFonts w:cs="Arial"/>
                <w:b/>
                <w:bCs/>
                <w:color w:val="FF0000"/>
                <w:rtl/>
                <w:lang w:bidi="ar-SA"/>
              </w:rPr>
              <w:t xml:space="preserve">ولذلك، إذا قُذف الجسم إلى اليمين وتوقف </w:t>
            </w:r>
            <w:r>
              <w:rPr>
                <w:rFonts w:cs="Arial" w:hint="cs"/>
                <w:b/>
                <w:bCs/>
                <w:color w:val="FF0000"/>
                <w:rtl/>
                <w:lang w:bidi="ar-SA"/>
              </w:rPr>
              <w:t>في</w:t>
            </w:r>
            <w:r w:rsidRPr="00220C40">
              <w:rPr>
                <w:rFonts w:cs="Arial"/>
                <w:b/>
                <w:bCs/>
                <w:color w:val="FF0000"/>
                <w:rtl/>
                <w:lang w:bidi="ar-SA"/>
              </w:rPr>
              <w:t xml:space="preserve"> النقطة </w:t>
            </w:r>
            <w:r w:rsidRPr="00220C40">
              <w:rPr>
                <w:b/>
                <w:bCs/>
                <w:color w:val="FF0000"/>
              </w:rPr>
              <w:t>B</w:t>
            </w:r>
            <w:r w:rsidRPr="00220C40">
              <w:rPr>
                <w:rFonts w:cs="Arial"/>
                <w:b/>
                <w:bCs/>
                <w:color w:val="FF0000"/>
                <w:rtl/>
                <w:lang w:bidi="ar-SA"/>
              </w:rPr>
              <w:t xml:space="preserve">، فحتى عندما قُذف إلى اليسار فإنه سيتوقف </w:t>
            </w:r>
            <w:r>
              <w:rPr>
                <w:rFonts w:cs="Arial" w:hint="cs"/>
                <w:b/>
                <w:bCs/>
                <w:color w:val="FF0000"/>
                <w:rtl/>
                <w:lang w:bidi="ar-SA"/>
              </w:rPr>
              <w:t>في</w:t>
            </w:r>
            <w:r w:rsidRPr="00220C40">
              <w:rPr>
                <w:rFonts w:cs="Arial"/>
                <w:b/>
                <w:bCs/>
                <w:color w:val="FF0000"/>
                <w:rtl/>
                <w:lang w:bidi="ar-SA"/>
              </w:rPr>
              <w:t xml:space="preserve"> نفس النقطة (بنفس ال</w:t>
            </w:r>
            <w:r>
              <w:rPr>
                <w:rFonts w:cs="Arial" w:hint="cs"/>
                <w:b/>
                <w:bCs/>
                <w:color w:val="FF0000"/>
                <w:rtl/>
                <w:lang w:bidi="ar-SA"/>
              </w:rPr>
              <w:t>جهد)</w:t>
            </w:r>
            <w:r w:rsidRPr="00220C40">
              <w:rPr>
                <w:rFonts w:cs="Arial"/>
                <w:b/>
                <w:bCs/>
                <w:color w:val="FF0000"/>
                <w:rtl/>
                <w:lang w:bidi="ar-SA"/>
              </w:rPr>
              <w:t>.</w:t>
            </w:r>
            <w:r>
              <w:rPr>
                <w:rFonts w:cs="Arial" w:hint="cs"/>
                <w:b/>
                <w:bCs/>
                <w:color w:val="FF0000"/>
                <w:rtl/>
                <w:lang w:bidi="ar-SA"/>
              </w:rPr>
              <w:t xml:space="preserve"> </w:t>
            </w:r>
          </w:p>
          <w:p w14:paraId="06A6C71B" w14:textId="77777777" w:rsidR="003B3B0E" w:rsidRPr="001708CC" w:rsidRDefault="003B3B0E" w:rsidP="00CE6DD8">
            <w:pPr>
              <w:rPr>
                <w:b/>
                <w:bCs/>
                <w:color w:val="FF0000"/>
                <w:rtl/>
              </w:rPr>
            </w:pPr>
          </w:p>
          <w:p w14:paraId="473109D6" w14:textId="1CEF271B" w:rsidR="003B3B0E" w:rsidRDefault="00220C40" w:rsidP="00CE6DD8">
            <w:pPr>
              <w:rPr>
                <w:b/>
                <w:bCs/>
                <w:color w:val="FF0000"/>
                <w:sz w:val="20"/>
                <w:szCs w:val="20"/>
                <w:rtl/>
              </w:rPr>
            </w:pPr>
            <w:r w:rsidRPr="00220C40">
              <w:rPr>
                <w:rFonts w:cs="Arial"/>
                <w:b/>
                <w:bCs/>
                <w:color w:val="FF0000"/>
                <w:rtl/>
              </w:rPr>
              <w:t xml:space="preserve">2. </w:t>
            </w:r>
            <w:r w:rsidRPr="00220C40">
              <w:rPr>
                <w:rFonts w:cs="Arial"/>
                <w:b/>
                <w:bCs/>
                <w:color w:val="FF0000"/>
                <w:rtl/>
                <w:lang w:bidi="ar-SA"/>
              </w:rPr>
              <w:t>يمكن الإجابة على هذا ال</w:t>
            </w:r>
            <w:r>
              <w:rPr>
                <w:rFonts w:cs="Arial" w:hint="cs"/>
                <w:b/>
                <w:bCs/>
                <w:color w:val="FF0000"/>
                <w:rtl/>
                <w:lang w:bidi="ar-SA"/>
              </w:rPr>
              <w:t>بند</w:t>
            </w:r>
            <w:r w:rsidRPr="00220C40">
              <w:rPr>
                <w:rFonts w:cs="Arial"/>
                <w:b/>
                <w:bCs/>
                <w:color w:val="FF0000"/>
                <w:rtl/>
                <w:lang w:bidi="ar-SA"/>
              </w:rPr>
              <w:t xml:space="preserve"> شفهياً. ومن المهم، ك</w:t>
            </w:r>
            <w:r>
              <w:rPr>
                <w:rFonts w:cs="Arial" w:hint="cs"/>
                <w:b/>
                <w:bCs/>
                <w:color w:val="FF0000"/>
                <w:rtl/>
                <w:lang w:bidi="ar-SA"/>
              </w:rPr>
              <w:t>تدريب</w:t>
            </w:r>
            <w:r w:rsidRPr="00220C40">
              <w:rPr>
                <w:rFonts w:cs="Arial"/>
                <w:b/>
                <w:bCs/>
                <w:color w:val="FF0000"/>
                <w:rtl/>
                <w:lang w:bidi="ar-SA"/>
              </w:rPr>
              <w:t>، كتابة حل كامل مع معادلة حفظ الطاقة.</w:t>
            </w:r>
            <w:r w:rsidR="003B3B0E" w:rsidRPr="001708CC">
              <w:rPr>
                <w:rFonts w:hint="cs"/>
                <w:b/>
                <w:bCs/>
                <w:color w:val="FF0000"/>
                <w:rtl/>
              </w:rPr>
              <w:t xml:space="preserve"> </w:t>
            </w:r>
          </w:p>
        </w:tc>
        <w:tc>
          <w:tcPr>
            <w:tcW w:w="992" w:type="dxa"/>
          </w:tcPr>
          <w:p w14:paraId="1B112658" w14:textId="72CA2314" w:rsidR="00CE7A86" w:rsidRPr="000C3CE6" w:rsidRDefault="000C3CE6" w:rsidP="00CE6DD8">
            <w:pPr>
              <w:jc w:val="center"/>
              <w:rPr>
                <w:sz w:val="18"/>
                <w:szCs w:val="18"/>
              </w:rPr>
            </w:pPr>
            <w:hyperlink r:id="rId668" w:history="1">
              <w:r w:rsidRPr="000C3CE6">
                <w:rPr>
                  <w:rStyle w:val="Hyperlink"/>
                  <w:sz w:val="18"/>
                  <w:szCs w:val="18"/>
                </w:rPr>
                <w:t>https://moodle.youcube.co.il/mod/book/view.php?id=3645&amp;chapterid=7975</w:t>
              </w:r>
            </w:hyperlink>
          </w:p>
          <w:p w14:paraId="73BE09D8" w14:textId="5C6BCC28" w:rsidR="000C3CE6" w:rsidRPr="000C3CE6" w:rsidRDefault="000C3CE6" w:rsidP="00CE6DD8">
            <w:pPr>
              <w:jc w:val="center"/>
              <w:rPr>
                <w:rtl/>
              </w:rPr>
            </w:pPr>
          </w:p>
        </w:tc>
      </w:tr>
      <w:tr w:rsidR="003B3B0E" w14:paraId="0A041F2D" w14:textId="77777777" w:rsidTr="63C9D70F">
        <w:tc>
          <w:tcPr>
            <w:tcW w:w="5512" w:type="dxa"/>
            <w:vMerge/>
          </w:tcPr>
          <w:p w14:paraId="185C073C" w14:textId="77777777" w:rsidR="003B3B0E" w:rsidRPr="00C304A6" w:rsidRDefault="003B3B0E" w:rsidP="00CE6DD8">
            <w:pPr>
              <w:rPr>
                <w:b/>
                <w:bCs/>
                <w:color w:val="2706EA"/>
                <w:sz w:val="32"/>
                <w:szCs w:val="32"/>
                <w:rtl/>
              </w:rPr>
            </w:pPr>
          </w:p>
        </w:tc>
        <w:tc>
          <w:tcPr>
            <w:tcW w:w="2268" w:type="dxa"/>
          </w:tcPr>
          <w:p w14:paraId="1D8E44E4" w14:textId="77777777" w:rsidR="003B3B0E" w:rsidRPr="006C05AF" w:rsidRDefault="003B3B0E" w:rsidP="00CE6DD8">
            <w:pPr>
              <w:rPr>
                <w:b/>
                <w:bCs/>
                <w:color w:val="2706EA"/>
                <w:sz w:val="4"/>
                <w:szCs w:val="4"/>
                <w:rtl/>
              </w:rPr>
            </w:pPr>
          </w:p>
          <w:p w14:paraId="75F5AC3A" w14:textId="0434FDDB" w:rsidR="003B3B0E" w:rsidRDefault="003B3B0E" w:rsidP="00CE6DD8">
            <w:pPr>
              <w:rPr>
                <w:rFonts w:eastAsiaTheme="minorEastAsia"/>
                <w:b/>
                <w:bCs/>
                <w:color w:val="2706EA"/>
                <w:sz w:val="28"/>
                <w:szCs w:val="28"/>
                <w:rtl/>
              </w:rPr>
            </w:pPr>
            <w:r>
              <w:rPr>
                <w:rFonts w:hint="cs"/>
                <w:b/>
                <w:bCs/>
                <w:color w:val="2706EA"/>
                <w:rtl/>
              </w:rPr>
              <w:t>28.4</w:t>
            </w:r>
            <w:r w:rsidRPr="002B5A36">
              <w:rPr>
                <w:rFonts w:hint="cs"/>
                <w:b/>
                <w:bCs/>
                <w:color w:val="2706EA"/>
                <w:rtl/>
              </w:rPr>
              <w:t xml:space="preserve">- </w:t>
            </w:r>
            <w:r w:rsidRPr="002B5A36">
              <w:rPr>
                <w:b/>
                <w:bCs/>
                <w:rtl/>
                <w:lang w:bidi="ar-SA"/>
              </w:rPr>
              <w:t xml:space="preserve"> </w:t>
            </w:r>
            <w:r w:rsidRPr="002B5A36">
              <w:rPr>
                <w:rFonts w:hint="cs"/>
                <w:b/>
                <w:bCs/>
                <w:rtl/>
                <w:lang w:bidi="ar-SA"/>
              </w:rPr>
              <w:t>نز</w:t>
            </w:r>
            <w:r w:rsidRPr="002B5A36">
              <w:rPr>
                <w:rFonts w:cs="Arial"/>
                <w:b/>
                <w:bCs/>
                <w:color w:val="2706EA"/>
                <w:rtl/>
                <w:lang w:bidi="ar-SA"/>
              </w:rPr>
              <w:t>ي</w:t>
            </w:r>
            <w:r>
              <w:rPr>
                <w:rFonts w:cs="Arial" w:hint="cs"/>
                <w:b/>
                <w:bCs/>
                <w:color w:val="2706EA"/>
                <w:rtl/>
                <w:lang w:bidi="ar-SA"/>
              </w:rPr>
              <w:t>د</w:t>
            </w:r>
            <w:r w:rsidRPr="002B5A36">
              <w:rPr>
                <w:rFonts w:cs="Arial"/>
                <w:b/>
                <w:bCs/>
                <w:color w:val="2706EA"/>
                <w:rtl/>
                <w:lang w:bidi="ar-SA"/>
              </w:rPr>
              <w:t xml:space="preserve"> ال</w:t>
            </w:r>
            <w:r>
              <w:rPr>
                <w:rFonts w:cs="Arial" w:hint="cs"/>
                <w:b/>
                <w:bCs/>
                <w:color w:val="2706EA"/>
                <w:rtl/>
                <w:lang w:bidi="ar-SA"/>
              </w:rPr>
              <w:t>بعد</w:t>
            </w:r>
            <w:r w:rsidRPr="002B5A36">
              <w:rPr>
                <w:rFonts w:cs="Arial"/>
                <w:b/>
                <w:bCs/>
                <w:color w:val="2706EA"/>
                <w:rtl/>
                <w:lang w:bidi="ar-SA"/>
              </w:rPr>
              <w:t xml:space="preserve"> بين اللوح وال</w:t>
            </w:r>
            <w:r>
              <w:rPr>
                <w:rFonts w:cs="Arial" w:hint="cs"/>
                <w:b/>
                <w:bCs/>
                <w:color w:val="2706EA"/>
                <w:rtl/>
                <w:lang w:bidi="ar-SA"/>
              </w:rPr>
              <w:t>شحنة</w:t>
            </w:r>
            <w:r w:rsidRPr="002B5A36">
              <w:rPr>
                <w:rFonts w:cs="Arial" w:hint="cs"/>
                <w:b/>
                <w:bCs/>
                <w:color w:val="2706EA"/>
                <w:rtl/>
                <w:lang w:bidi="ar-SA"/>
              </w:rPr>
              <w:t xml:space="preserve"> </w:t>
            </w:r>
            <w:r>
              <w:rPr>
                <w:rFonts w:hint="cs"/>
                <w:b/>
                <w:bCs/>
                <w:color w:val="2706EA"/>
                <w:rtl/>
              </w:rPr>
              <w:t xml:space="preserve"> </w:t>
            </w: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r>
                <m:rPr>
                  <m:sty m:val="bi"/>
                </m:rPr>
                <w:rPr>
                  <w:rFonts w:ascii="Cambria Math" w:hAnsi="Cambria Math"/>
                  <w:color w:val="2706EA"/>
                  <w:sz w:val="28"/>
                  <w:szCs w:val="28"/>
                </w:rPr>
                <m:t>)</m:t>
              </m:r>
            </m:oMath>
            <w:r w:rsidRPr="00887373">
              <w:rPr>
                <w:rFonts w:eastAsiaTheme="minorEastAsia" w:hint="cs"/>
                <w:b/>
                <w:bCs/>
                <w:color w:val="2706EA"/>
                <w:sz w:val="28"/>
                <w:szCs w:val="28"/>
                <w:rtl/>
              </w:rPr>
              <w:t>)</w:t>
            </w:r>
            <w:r>
              <w:rPr>
                <w:rFonts w:eastAsiaTheme="minorEastAsia" w:hint="cs"/>
                <w:b/>
                <w:bCs/>
                <w:color w:val="2706EA"/>
                <w:sz w:val="28"/>
                <w:szCs w:val="28"/>
                <w:rtl/>
              </w:rPr>
              <w:t xml:space="preserve"> </w:t>
            </w:r>
            <w:r>
              <w:rPr>
                <w:rFonts w:hint="cs"/>
                <w:b/>
                <w:bCs/>
                <w:color w:val="2706EA"/>
                <w:rtl/>
                <w:lang w:bidi="ar-SA"/>
              </w:rPr>
              <w:t>بمرتين</w:t>
            </w:r>
            <w:r>
              <w:rPr>
                <w:rFonts w:eastAsiaTheme="minorEastAsia" w:hint="cs"/>
                <w:b/>
                <w:bCs/>
                <w:color w:val="2706EA"/>
                <w:sz w:val="28"/>
                <w:szCs w:val="28"/>
                <w:rtl/>
              </w:rPr>
              <w:t xml:space="preserve">. </w:t>
            </w:r>
          </w:p>
          <w:p w14:paraId="6CDD1F42" w14:textId="15B87B2E" w:rsidR="003B3B0E" w:rsidRDefault="003B3B0E" w:rsidP="00CE6DD8">
            <w:pPr>
              <w:rPr>
                <w:b/>
                <w:bCs/>
                <w:color w:val="2706EA"/>
                <w:rtl/>
                <w:lang w:bidi="ar-SA"/>
              </w:rPr>
            </w:pPr>
            <w:r>
              <w:rPr>
                <w:rFonts w:hint="cs"/>
                <w:b/>
                <w:bCs/>
                <w:color w:val="2706EA"/>
                <w:rtl/>
                <w:lang w:bidi="ar-SA"/>
              </w:rPr>
              <w:t>دون تغيير الأبعاد الأخرى</w:t>
            </w:r>
          </w:p>
          <w:p w14:paraId="7A052048" w14:textId="77777777" w:rsidR="003B3B0E" w:rsidRDefault="003B3B0E" w:rsidP="00CE6DD8">
            <w:pPr>
              <w:rPr>
                <w:b/>
                <w:bCs/>
                <w:color w:val="2706EA"/>
                <w:rtl/>
              </w:rPr>
            </w:pPr>
            <w:r w:rsidRPr="0097096C">
              <w:rPr>
                <w:rFonts w:cs="Arial"/>
                <w:b/>
                <w:bCs/>
                <w:noProof/>
                <w:color w:val="2706EA"/>
                <w:rtl/>
              </w:rPr>
              <w:drawing>
                <wp:inline distT="0" distB="0" distL="0" distR="0" wp14:anchorId="3D4B9D56" wp14:editId="18DFBDB1">
                  <wp:extent cx="1127760" cy="557530"/>
                  <wp:effectExtent l="0" t="0" r="0" b="0"/>
                  <wp:docPr id="8614414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41415" name=""/>
                          <pic:cNvPicPr/>
                        </pic:nvPicPr>
                        <pic:blipFill>
                          <a:blip r:embed="rId669"/>
                          <a:stretch>
                            <a:fillRect/>
                          </a:stretch>
                        </pic:blipFill>
                        <pic:spPr>
                          <a:xfrm>
                            <a:off x="0" y="0"/>
                            <a:ext cx="1127760" cy="557530"/>
                          </a:xfrm>
                          <a:prstGeom prst="rect">
                            <a:avLst/>
                          </a:prstGeom>
                        </pic:spPr>
                      </pic:pic>
                    </a:graphicData>
                  </a:graphic>
                </wp:inline>
              </w:drawing>
            </w:r>
          </w:p>
          <w:p w14:paraId="31B46D5B" w14:textId="77777777" w:rsidR="003B3B0E" w:rsidRPr="00252F39" w:rsidRDefault="003B3B0E" w:rsidP="00CE6DD8">
            <w:pPr>
              <w:rPr>
                <w:b/>
                <w:bCs/>
                <w:color w:val="2706EA"/>
                <w:sz w:val="12"/>
                <w:szCs w:val="12"/>
                <w:rtl/>
              </w:rPr>
            </w:pPr>
          </w:p>
          <w:p w14:paraId="70A9669A" w14:textId="7083CD39" w:rsidR="003B3B0E" w:rsidRPr="001708CC" w:rsidRDefault="003B3B0E" w:rsidP="00CE6DD8">
            <w:pPr>
              <w:rPr>
                <w:b/>
                <w:bCs/>
                <w:color w:val="2706EA"/>
                <w:lang w:bidi="ar-SA"/>
              </w:rPr>
            </w:pPr>
            <w:r>
              <w:rPr>
                <w:rFonts w:cs="Arial" w:hint="cs"/>
                <w:b/>
                <w:bCs/>
                <w:color w:val="2706EA"/>
                <w:rtl/>
                <w:lang w:bidi="ar-SA"/>
              </w:rPr>
              <w:t>ن</w:t>
            </w:r>
            <w:r w:rsidRPr="002B5A36">
              <w:rPr>
                <w:rFonts w:cs="Arial"/>
                <w:b/>
                <w:bCs/>
                <w:color w:val="2706EA"/>
                <w:rtl/>
                <w:lang w:bidi="ar-SA"/>
              </w:rPr>
              <w:t>ق</w:t>
            </w:r>
            <w:r>
              <w:rPr>
                <w:rFonts w:cs="Arial" w:hint="cs"/>
                <w:b/>
                <w:bCs/>
                <w:color w:val="2706EA"/>
                <w:rtl/>
                <w:lang w:bidi="ar-SA"/>
              </w:rPr>
              <w:t>و</w:t>
            </w:r>
            <w:r w:rsidRPr="002B5A36">
              <w:rPr>
                <w:rFonts w:cs="Arial"/>
                <w:b/>
                <w:bCs/>
                <w:color w:val="2706EA"/>
                <w:rtl/>
                <w:lang w:bidi="ar-SA"/>
              </w:rPr>
              <w:t xml:space="preserve">م برمي الجسم المشحون من النقطة </w:t>
            </w:r>
            <w:r>
              <w:rPr>
                <w:rFonts w:cs="Arial"/>
                <w:b/>
                <w:bCs/>
                <w:color w:val="2706EA"/>
              </w:rPr>
              <w:t>A</w:t>
            </w:r>
            <w:r>
              <w:rPr>
                <w:rFonts w:cs="Arial" w:hint="cs"/>
                <w:b/>
                <w:bCs/>
                <w:color w:val="2706EA"/>
                <w:rtl/>
                <w:lang w:bidi="ar-SA"/>
              </w:rPr>
              <w:t xml:space="preserve"> </w:t>
            </w:r>
            <w:r w:rsidRPr="002B5A36">
              <w:rPr>
                <w:rFonts w:cs="Arial"/>
                <w:b/>
                <w:bCs/>
                <w:color w:val="2706EA"/>
                <w:rtl/>
                <w:lang w:bidi="ar-SA"/>
              </w:rPr>
              <w:t xml:space="preserve">إلى اليمين مرة أخرى بنفس </w:t>
            </w: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0</m:t>
                  </m:r>
                </m:sub>
              </m:sSub>
            </m:oMath>
            <w:r>
              <w:rPr>
                <w:rtl/>
                <w:lang w:bidi="ar-SA"/>
              </w:rPr>
              <w:t xml:space="preserve"> </w:t>
            </w:r>
            <w:r w:rsidRPr="004D275F">
              <w:rPr>
                <w:rFonts w:eastAsiaTheme="minorEastAsia" w:cs="Arial"/>
                <w:b/>
                <w:bCs/>
                <w:i/>
                <w:color w:val="2706EA"/>
                <w:rtl/>
                <w:lang w:bidi="ar-SA"/>
              </w:rPr>
              <w:t xml:space="preserve">هل سيتوقف الجسم </w:t>
            </w:r>
            <w:r>
              <w:rPr>
                <w:rFonts w:eastAsiaTheme="minorEastAsia" w:cs="Arial" w:hint="cs"/>
                <w:b/>
                <w:bCs/>
                <w:i/>
                <w:color w:val="2706EA"/>
                <w:rtl/>
                <w:lang w:bidi="ar-SA"/>
              </w:rPr>
              <w:t>في</w:t>
            </w:r>
            <w:r w:rsidRPr="004D275F">
              <w:rPr>
                <w:rFonts w:eastAsiaTheme="minorEastAsia" w:cs="Arial"/>
                <w:b/>
                <w:bCs/>
                <w:i/>
                <w:color w:val="2706EA"/>
                <w:rtl/>
                <w:lang w:bidi="ar-SA"/>
              </w:rPr>
              <w:t xml:space="preserve"> </w:t>
            </w:r>
            <w:r w:rsidRPr="004D275F">
              <w:rPr>
                <w:rFonts w:eastAsiaTheme="minorEastAsia" w:cs="Arial" w:hint="cs"/>
                <w:b/>
                <w:bCs/>
                <w:i/>
                <w:color w:val="2706EA"/>
                <w:rtl/>
                <w:lang w:bidi="ar-SA"/>
              </w:rPr>
              <w:t xml:space="preserve">النقطة </w:t>
            </w:r>
            <w:proofErr w:type="gramStart"/>
            <w:r w:rsidRPr="004D275F">
              <w:rPr>
                <w:rFonts w:eastAsiaTheme="minorEastAsia" w:cs="Arial" w:hint="cs"/>
                <w:b/>
                <w:bCs/>
                <w:i/>
                <w:color w:val="2706EA"/>
                <w:lang w:bidi="ar-SA"/>
              </w:rPr>
              <w:t>B</w:t>
            </w:r>
            <w:r w:rsidRPr="004D275F">
              <w:rPr>
                <w:rFonts w:eastAsiaTheme="minorEastAsia" w:cs="Arial"/>
                <w:b/>
                <w:bCs/>
                <w:i/>
                <w:color w:val="2706EA"/>
                <w:rtl/>
                <w:lang w:bidi="ar-SA"/>
              </w:rPr>
              <w:t xml:space="preserve">  في</w:t>
            </w:r>
            <w:proofErr w:type="gramEnd"/>
            <w:r w:rsidRPr="004D275F">
              <w:rPr>
                <w:rFonts w:eastAsiaTheme="minorEastAsia" w:cs="Arial"/>
                <w:b/>
                <w:bCs/>
                <w:i/>
                <w:color w:val="2706EA"/>
                <w:rtl/>
                <w:lang w:bidi="ar-SA"/>
              </w:rPr>
              <w:t xml:space="preserve"> هذه الحالة </w:t>
            </w:r>
            <w:r>
              <w:rPr>
                <w:rFonts w:eastAsiaTheme="minorEastAsia" w:cs="Arial" w:hint="cs"/>
                <w:b/>
                <w:bCs/>
                <w:i/>
                <w:color w:val="2706EA"/>
                <w:rtl/>
                <w:lang w:bidi="ar-SA"/>
              </w:rPr>
              <w:t>ا</w:t>
            </w:r>
            <w:r w:rsidRPr="004D275F">
              <w:rPr>
                <w:rFonts w:eastAsiaTheme="minorEastAsia" w:cs="Arial"/>
                <w:b/>
                <w:bCs/>
                <w:i/>
                <w:color w:val="2706EA"/>
                <w:rtl/>
                <w:lang w:bidi="ar-SA"/>
              </w:rPr>
              <w:t>شرح؟</w:t>
            </w:r>
          </w:p>
        </w:tc>
        <w:tc>
          <w:tcPr>
            <w:tcW w:w="2126" w:type="dxa"/>
            <w:vMerge/>
          </w:tcPr>
          <w:p w14:paraId="3F093175" w14:textId="77777777" w:rsidR="003B3B0E" w:rsidRDefault="003B3B0E" w:rsidP="00CE6DD8">
            <w:pPr>
              <w:rPr>
                <w:rtl/>
              </w:rPr>
            </w:pPr>
          </w:p>
        </w:tc>
        <w:tc>
          <w:tcPr>
            <w:tcW w:w="4394" w:type="dxa"/>
          </w:tcPr>
          <w:p w14:paraId="0C617FD3" w14:textId="5BC0B641" w:rsidR="003B3B0E" w:rsidRDefault="00220C40" w:rsidP="00CE6DD8">
            <w:pPr>
              <w:jc w:val="center"/>
              <w:rPr>
                <w:b/>
                <w:bCs/>
                <w:color w:val="2706EA"/>
                <w:sz w:val="28"/>
                <w:szCs w:val="28"/>
              </w:rPr>
            </w:pPr>
            <w:r>
              <w:rPr>
                <w:rFonts w:hint="cs"/>
                <w:b/>
                <w:bCs/>
                <w:color w:val="2706EA"/>
                <w:rtl/>
                <w:lang w:bidi="ar-SA"/>
              </w:rPr>
              <w:t>يتوقف الجسم في النقطة</w:t>
            </w:r>
            <w:r w:rsidRPr="009063A1">
              <w:rPr>
                <w:rFonts w:hint="cs"/>
                <w:b/>
                <w:bCs/>
                <w:color w:val="2706EA"/>
                <w:rtl/>
              </w:rPr>
              <w:t xml:space="preserve"> </w:t>
            </w:r>
            <w:r w:rsidR="003B3B0E" w:rsidRPr="009063A1">
              <w:rPr>
                <w:rFonts w:hint="cs"/>
                <w:b/>
                <w:bCs/>
                <w:color w:val="2706EA"/>
                <w:sz w:val="28"/>
                <w:szCs w:val="28"/>
              </w:rPr>
              <w:t>B</w:t>
            </w:r>
            <w:r w:rsidR="003B3B0E">
              <w:rPr>
                <w:rFonts w:hint="cs"/>
                <w:b/>
                <w:bCs/>
                <w:color w:val="2706EA"/>
                <w:sz w:val="28"/>
                <w:szCs w:val="28"/>
                <w:rtl/>
              </w:rPr>
              <w:t>.</w:t>
            </w:r>
          </w:p>
          <w:p w14:paraId="0D43CAEB" w14:textId="77777777" w:rsidR="003B3B0E" w:rsidRPr="003169C0" w:rsidRDefault="003B3B0E" w:rsidP="00CE6DD8">
            <w:pPr>
              <w:jc w:val="center"/>
              <w:rPr>
                <w:b/>
                <w:bCs/>
                <w:color w:val="2706EA"/>
                <w:sz w:val="10"/>
                <w:szCs w:val="10"/>
              </w:rPr>
            </w:pPr>
          </w:p>
          <w:p w14:paraId="372F9546" w14:textId="7DE8222D" w:rsidR="00220C40" w:rsidRPr="00220C40" w:rsidRDefault="003B3B0E" w:rsidP="00220C40">
            <w:pPr>
              <w:rPr>
                <w:b/>
                <w:bCs/>
                <w:color w:val="FF0000"/>
                <w:rtl/>
              </w:rPr>
            </w:pPr>
            <w:r w:rsidRPr="001708CC">
              <w:rPr>
                <w:rFonts w:hint="cs"/>
                <w:b/>
                <w:bCs/>
                <w:color w:val="FF0000"/>
                <w:rtl/>
              </w:rPr>
              <w:t xml:space="preserve">1. </w:t>
            </w:r>
            <w:r w:rsidR="00220C40">
              <w:rPr>
                <w:rtl/>
                <w:lang w:bidi="ar-SA"/>
              </w:rPr>
              <w:t xml:space="preserve"> </w:t>
            </w:r>
            <w:r w:rsidR="00220C40">
              <w:rPr>
                <w:rFonts w:cs="Arial" w:hint="cs"/>
                <w:b/>
                <w:bCs/>
                <w:color w:val="FF0000"/>
                <w:rtl/>
                <w:lang w:bidi="ar-SA"/>
              </w:rPr>
              <w:t>يُكوّن</w:t>
            </w:r>
            <w:r w:rsidR="00220C40" w:rsidRPr="00220C40">
              <w:rPr>
                <w:rFonts w:cs="Arial"/>
                <w:b/>
                <w:bCs/>
                <w:color w:val="FF0000"/>
                <w:rtl/>
                <w:lang w:bidi="ar-SA"/>
              </w:rPr>
              <w:t xml:space="preserve"> اللوح المشحون </w:t>
            </w:r>
            <w:r w:rsidR="00220C40">
              <w:rPr>
                <w:rFonts w:cs="Arial" w:hint="cs"/>
                <w:b/>
                <w:bCs/>
                <w:color w:val="FF0000"/>
                <w:rtl/>
                <w:lang w:bidi="ar-SA"/>
              </w:rPr>
              <w:t>حق</w:t>
            </w:r>
            <w:r w:rsidR="00220C40" w:rsidRPr="00220C40">
              <w:rPr>
                <w:rFonts w:cs="Arial"/>
                <w:b/>
                <w:bCs/>
                <w:color w:val="FF0000"/>
                <w:rtl/>
                <w:lang w:bidi="ar-SA"/>
              </w:rPr>
              <w:t>لًا كهربائيًا م</w:t>
            </w:r>
            <w:r w:rsidR="00220C40">
              <w:rPr>
                <w:rFonts w:cs="Arial" w:hint="cs"/>
                <w:b/>
                <w:bCs/>
                <w:color w:val="FF0000"/>
                <w:rtl/>
                <w:lang w:bidi="ar-SA"/>
              </w:rPr>
              <w:t>تجانس</w:t>
            </w:r>
            <w:r w:rsidR="00220C40" w:rsidRPr="00220C40">
              <w:rPr>
                <w:rFonts w:cs="Arial"/>
                <w:b/>
                <w:bCs/>
                <w:color w:val="FF0000"/>
                <w:rtl/>
                <w:lang w:bidi="ar-SA"/>
              </w:rPr>
              <w:t>ًا.</w:t>
            </w:r>
          </w:p>
          <w:p w14:paraId="0549ED8F" w14:textId="787E6733" w:rsidR="003B3B0E" w:rsidRPr="001708CC" w:rsidRDefault="00220C40" w:rsidP="00220C40">
            <w:pPr>
              <w:rPr>
                <w:b/>
                <w:bCs/>
                <w:color w:val="FF0000"/>
                <w:sz w:val="14"/>
                <w:szCs w:val="14"/>
                <w:rtl/>
              </w:rPr>
            </w:pPr>
            <w:r w:rsidRPr="00220C40">
              <w:rPr>
                <w:rFonts w:cs="Arial"/>
                <w:b/>
                <w:bCs/>
                <w:color w:val="FF0000"/>
                <w:rtl/>
                <w:lang w:bidi="ar-SA"/>
              </w:rPr>
              <w:t>من تعبير ال</w:t>
            </w:r>
            <w:r>
              <w:rPr>
                <w:rFonts w:cs="Arial" w:hint="cs"/>
                <w:b/>
                <w:bCs/>
                <w:color w:val="FF0000"/>
                <w:rtl/>
                <w:lang w:bidi="ar-SA"/>
              </w:rPr>
              <w:t>حق</w:t>
            </w:r>
            <w:r w:rsidRPr="00220C40">
              <w:rPr>
                <w:rFonts w:cs="Arial"/>
                <w:b/>
                <w:bCs/>
                <w:color w:val="FF0000"/>
                <w:rtl/>
                <w:lang w:bidi="ar-SA"/>
              </w:rPr>
              <w:t xml:space="preserve">ل </w:t>
            </w:r>
            <w:r w:rsidRPr="00220C40">
              <w:rPr>
                <w:rFonts w:cs="Arial" w:hint="cs"/>
                <w:b/>
                <w:bCs/>
                <w:color w:val="FF0000"/>
                <w:rtl/>
                <w:lang w:bidi="ar-SA"/>
              </w:rPr>
              <w:t>الم</w:t>
            </w:r>
            <w:r>
              <w:rPr>
                <w:rFonts w:cs="Arial" w:hint="cs"/>
                <w:b/>
                <w:bCs/>
                <w:color w:val="FF0000"/>
                <w:rtl/>
                <w:lang w:bidi="ar-SA"/>
              </w:rPr>
              <w:t>تجانس</w:t>
            </w:r>
            <w:r w:rsidRPr="00220C40">
              <w:rPr>
                <w:rFonts w:cs="Arial" w:hint="cs"/>
                <w:b/>
                <w:bCs/>
                <w:color w:val="FF0000"/>
                <w:rtl/>
                <w:lang w:bidi="ar-SA"/>
              </w:rPr>
              <w:t>:</w:t>
            </w:r>
          </w:p>
          <w:p w14:paraId="002B35C9" w14:textId="77777777" w:rsidR="003B3B0E" w:rsidRPr="001708CC" w:rsidRDefault="003B3B0E" w:rsidP="00CE6DD8">
            <w:pPr>
              <w:jc w:val="center"/>
              <w:rPr>
                <w:b/>
                <w:bCs/>
                <w:color w:val="FF0000"/>
                <w:rtl/>
              </w:rPr>
            </w:pPr>
            <w:r w:rsidRPr="001708CC">
              <w:rPr>
                <w:rFonts w:cs="Arial"/>
                <w:b/>
                <w:bCs/>
                <w:noProof/>
                <w:color w:val="FF0000"/>
                <w:rtl/>
              </w:rPr>
              <w:drawing>
                <wp:inline distT="0" distB="0" distL="0" distR="0" wp14:anchorId="2AF9EB9C" wp14:editId="50D09C6F">
                  <wp:extent cx="609600" cy="363711"/>
                  <wp:effectExtent l="0" t="0" r="0" b="0"/>
                  <wp:docPr id="1213477358" name="תמונה 121347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0646" name=""/>
                          <pic:cNvPicPr/>
                        </pic:nvPicPr>
                        <pic:blipFill>
                          <a:blip r:embed="rId630"/>
                          <a:stretch>
                            <a:fillRect/>
                          </a:stretch>
                        </pic:blipFill>
                        <pic:spPr>
                          <a:xfrm>
                            <a:off x="0" y="0"/>
                            <a:ext cx="614836" cy="366835"/>
                          </a:xfrm>
                          <a:prstGeom prst="rect">
                            <a:avLst/>
                          </a:prstGeom>
                        </pic:spPr>
                      </pic:pic>
                    </a:graphicData>
                  </a:graphic>
                </wp:inline>
              </w:drawing>
            </w:r>
          </w:p>
          <w:p w14:paraId="14BB014A" w14:textId="77777777" w:rsidR="003B3B0E" w:rsidRPr="001708CC" w:rsidRDefault="003B3B0E" w:rsidP="00CE6DD8">
            <w:pPr>
              <w:rPr>
                <w:b/>
                <w:bCs/>
                <w:color w:val="FF0000"/>
                <w:sz w:val="12"/>
                <w:szCs w:val="12"/>
                <w:rtl/>
              </w:rPr>
            </w:pPr>
          </w:p>
          <w:p w14:paraId="652D403C" w14:textId="55EAF466" w:rsidR="003B3B0E" w:rsidRPr="001708CC" w:rsidRDefault="003B3B0E" w:rsidP="00CE6DD8">
            <w:pPr>
              <w:rPr>
                <w:b/>
                <w:bCs/>
                <w:color w:val="FF0000"/>
                <w:rtl/>
              </w:rPr>
            </w:pPr>
            <w:r w:rsidRPr="001708CC">
              <w:rPr>
                <w:rFonts w:hint="cs"/>
                <w:b/>
                <w:bCs/>
                <w:color w:val="FF0000"/>
                <w:rtl/>
              </w:rPr>
              <w:t xml:space="preserve"> </w:t>
            </w:r>
            <w:r w:rsidR="00220C40">
              <w:rPr>
                <w:rtl/>
                <w:lang w:bidi="ar-SA"/>
              </w:rPr>
              <w:t xml:space="preserve"> </w:t>
            </w:r>
            <w:r w:rsidR="00220C40" w:rsidRPr="00220C40">
              <w:rPr>
                <w:rFonts w:cs="Arial"/>
                <w:b/>
                <w:bCs/>
                <w:color w:val="FF0000"/>
                <w:rtl/>
                <w:lang w:bidi="ar-SA"/>
              </w:rPr>
              <w:t>طالما أن ال</w:t>
            </w:r>
            <w:r w:rsidR="00220C40">
              <w:rPr>
                <w:rFonts w:cs="Arial" w:hint="cs"/>
                <w:b/>
                <w:bCs/>
                <w:color w:val="FF0000"/>
                <w:rtl/>
                <w:lang w:bidi="ar-SA"/>
              </w:rPr>
              <w:t>حق</w:t>
            </w:r>
            <w:r w:rsidR="00220C40" w:rsidRPr="00220C40">
              <w:rPr>
                <w:rFonts w:cs="Arial"/>
                <w:b/>
                <w:bCs/>
                <w:color w:val="FF0000"/>
                <w:rtl/>
                <w:lang w:bidi="ar-SA"/>
              </w:rPr>
              <w:t>ل لم يتغير وال</w:t>
            </w:r>
            <w:r w:rsidR="00220C40">
              <w:rPr>
                <w:rFonts w:cs="Arial" w:hint="cs"/>
                <w:b/>
                <w:bCs/>
                <w:color w:val="FF0000"/>
                <w:rtl/>
                <w:lang w:bidi="ar-SA"/>
              </w:rPr>
              <w:t>بعد</w:t>
            </w:r>
            <w:r w:rsidR="00220C40" w:rsidRPr="00220C40">
              <w:rPr>
                <w:rFonts w:cs="Arial"/>
                <w:b/>
                <w:bCs/>
                <w:color w:val="FF0000"/>
                <w:rtl/>
                <w:lang w:bidi="ar-SA"/>
              </w:rPr>
              <w:t xml:space="preserve"> بين النقط</w:t>
            </w:r>
            <w:r w:rsidR="00220C40">
              <w:rPr>
                <w:rFonts w:cs="Arial" w:hint="cs"/>
                <w:b/>
                <w:bCs/>
                <w:color w:val="FF0000"/>
                <w:rtl/>
                <w:lang w:bidi="ar-SA"/>
              </w:rPr>
              <w:t>تين</w:t>
            </w:r>
            <w:r w:rsidR="00220C40" w:rsidRPr="00220C40">
              <w:rPr>
                <w:rFonts w:cs="Arial"/>
                <w:b/>
                <w:bCs/>
                <w:color w:val="FF0000"/>
                <w:rtl/>
                <w:lang w:bidi="ar-SA"/>
              </w:rPr>
              <w:t xml:space="preserve"> لن </w:t>
            </w:r>
            <w:r w:rsidR="00220C40">
              <w:rPr>
                <w:rFonts w:cs="Arial" w:hint="cs"/>
                <w:b/>
                <w:bCs/>
                <w:color w:val="FF0000"/>
                <w:rtl/>
                <w:lang w:bidi="ar-SA"/>
              </w:rPr>
              <w:t>ي</w:t>
            </w:r>
            <w:r w:rsidR="00220C40" w:rsidRPr="00220C40">
              <w:rPr>
                <w:rFonts w:cs="Arial"/>
                <w:b/>
                <w:bCs/>
                <w:color w:val="FF0000"/>
                <w:rtl/>
                <w:lang w:bidi="ar-SA"/>
              </w:rPr>
              <w:t>تغير، فإن فرق الجهد بين النقط</w:t>
            </w:r>
            <w:r w:rsidR="00220C40">
              <w:rPr>
                <w:rFonts w:cs="Arial" w:hint="cs"/>
                <w:b/>
                <w:bCs/>
                <w:color w:val="FF0000"/>
                <w:rtl/>
                <w:lang w:bidi="ar-SA"/>
              </w:rPr>
              <w:t>تين</w:t>
            </w:r>
            <w:r w:rsidR="00220C40" w:rsidRPr="00220C40">
              <w:rPr>
                <w:rFonts w:cs="Arial"/>
                <w:b/>
                <w:bCs/>
                <w:color w:val="FF0000"/>
                <w:rtl/>
                <w:lang w:bidi="ar-SA"/>
              </w:rPr>
              <w:t xml:space="preserve"> لن يتغير، لذا على الرغم من تغير مو</w:t>
            </w:r>
            <w:r w:rsidR="00220C40">
              <w:rPr>
                <w:rFonts w:cs="Arial" w:hint="cs"/>
                <w:b/>
                <w:bCs/>
                <w:color w:val="FF0000"/>
                <w:rtl/>
                <w:lang w:bidi="ar-SA"/>
              </w:rPr>
              <w:t>ق</w:t>
            </w:r>
            <w:r w:rsidR="00220C40" w:rsidRPr="00220C40">
              <w:rPr>
                <w:rFonts w:cs="Arial"/>
                <w:b/>
                <w:bCs/>
                <w:color w:val="FF0000"/>
                <w:rtl/>
                <w:lang w:bidi="ar-SA"/>
              </w:rPr>
              <w:t xml:space="preserve">ع اللوح، فإن الشحنة ستتوقف </w:t>
            </w:r>
            <w:r w:rsidR="00220C40">
              <w:rPr>
                <w:rFonts w:cs="Arial" w:hint="cs"/>
                <w:b/>
                <w:bCs/>
                <w:color w:val="FF0000"/>
                <w:rtl/>
                <w:lang w:bidi="ar-SA"/>
              </w:rPr>
              <w:t>في</w:t>
            </w:r>
            <w:r w:rsidR="00220C40" w:rsidRPr="00220C40">
              <w:rPr>
                <w:rFonts w:cs="Arial"/>
                <w:b/>
                <w:bCs/>
                <w:color w:val="FF0000"/>
                <w:rtl/>
                <w:lang w:bidi="ar-SA"/>
              </w:rPr>
              <w:t xml:space="preserve"> النقطة </w:t>
            </w:r>
            <w:r w:rsidR="00220C40" w:rsidRPr="00220C40">
              <w:rPr>
                <w:b/>
                <w:bCs/>
                <w:color w:val="FF0000"/>
              </w:rPr>
              <w:t>B</w:t>
            </w:r>
            <w:r w:rsidR="00220C40" w:rsidRPr="00220C40">
              <w:rPr>
                <w:rFonts w:cs="Arial"/>
                <w:b/>
                <w:bCs/>
                <w:color w:val="FF0000"/>
                <w:rtl/>
                <w:lang w:bidi="ar-SA"/>
              </w:rPr>
              <w:t>.</w:t>
            </w:r>
          </w:p>
          <w:p w14:paraId="14062987" w14:textId="77777777" w:rsidR="003B3B0E" w:rsidRPr="001708CC" w:rsidRDefault="003B3B0E" w:rsidP="00CE6DD8">
            <w:pPr>
              <w:rPr>
                <w:b/>
                <w:bCs/>
                <w:color w:val="FF0000"/>
                <w:rtl/>
              </w:rPr>
            </w:pPr>
            <w:r w:rsidRPr="001708CC">
              <w:rPr>
                <w:rFonts w:hint="cs"/>
                <w:b/>
                <w:bCs/>
                <w:color w:val="FF0000"/>
                <w:rtl/>
              </w:rPr>
              <w:t xml:space="preserve"> </w:t>
            </w:r>
          </w:p>
          <w:p w14:paraId="4B73E307" w14:textId="53708243" w:rsidR="003B3B0E" w:rsidRPr="006C05AF" w:rsidRDefault="00966DD9" w:rsidP="00CE6DD8">
            <w:pPr>
              <w:rPr>
                <w:b/>
                <w:bCs/>
                <w:color w:val="FF0000"/>
                <w:sz w:val="20"/>
                <w:szCs w:val="20"/>
                <w:rtl/>
              </w:rPr>
            </w:pPr>
            <w:r w:rsidRPr="00966DD9">
              <w:rPr>
                <w:rFonts w:cs="Arial"/>
                <w:b/>
                <w:bCs/>
                <w:color w:val="FF0000"/>
                <w:rtl/>
              </w:rPr>
              <w:t xml:space="preserve">2. </w:t>
            </w:r>
            <w:r w:rsidRPr="00966DD9">
              <w:rPr>
                <w:rFonts w:cs="Arial"/>
                <w:b/>
                <w:bCs/>
                <w:color w:val="FF0000"/>
                <w:rtl/>
                <w:lang w:bidi="ar-SA"/>
              </w:rPr>
              <w:t>تغيير مو</w:t>
            </w:r>
            <w:r>
              <w:rPr>
                <w:rFonts w:cs="Arial" w:hint="cs"/>
                <w:b/>
                <w:bCs/>
                <w:color w:val="FF0000"/>
                <w:rtl/>
                <w:lang w:bidi="ar-SA"/>
              </w:rPr>
              <w:t>ق</w:t>
            </w:r>
            <w:r w:rsidRPr="00966DD9">
              <w:rPr>
                <w:rFonts w:cs="Arial"/>
                <w:b/>
                <w:bCs/>
                <w:color w:val="FF0000"/>
                <w:rtl/>
                <w:lang w:bidi="ar-SA"/>
              </w:rPr>
              <w:t>ع اللوح لا يغير من حركة الجسم الم</w:t>
            </w:r>
            <w:r>
              <w:rPr>
                <w:rFonts w:cs="Arial" w:hint="cs"/>
                <w:b/>
                <w:bCs/>
                <w:color w:val="FF0000"/>
                <w:rtl/>
                <w:lang w:bidi="ar-SA"/>
              </w:rPr>
              <w:t>شحون</w:t>
            </w:r>
            <w:r w:rsidRPr="00966DD9">
              <w:rPr>
                <w:rFonts w:cs="Arial"/>
                <w:b/>
                <w:bCs/>
                <w:color w:val="FF0000"/>
                <w:rtl/>
                <w:lang w:bidi="ar-SA"/>
              </w:rPr>
              <w:t xml:space="preserve">، وبالتالي سيتوقف </w:t>
            </w:r>
            <w:r>
              <w:rPr>
                <w:rFonts w:cs="Arial" w:hint="cs"/>
                <w:b/>
                <w:bCs/>
                <w:color w:val="FF0000"/>
                <w:rtl/>
                <w:lang w:bidi="ar-SA"/>
              </w:rPr>
              <w:t>في</w:t>
            </w:r>
            <w:r w:rsidRPr="00966DD9">
              <w:rPr>
                <w:rFonts w:cs="Arial"/>
                <w:b/>
                <w:bCs/>
                <w:color w:val="FF0000"/>
                <w:rtl/>
                <w:lang w:bidi="ar-SA"/>
              </w:rPr>
              <w:t xml:space="preserve"> النقطة </w:t>
            </w:r>
            <w:r w:rsidRPr="00966DD9">
              <w:rPr>
                <w:b/>
                <w:bCs/>
                <w:color w:val="FF0000"/>
              </w:rPr>
              <w:t>B</w:t>
            </w:r>
            <w:r w:rsidRPr="00966DD9">
              <w:rPr>
                <w:rFonts w:cs="Arial"/>
                <w:b/>
                <w:bCs/>
                <w:color w:val="FF0000"/>
                <w:rtl/>
                <w:lang w:bidi="ar-SA"/>
              </w:rPr>
              <w:t>.</w:t>
            </w:r>
            <w:r w:rsidR="003B3B0E" w:rsidRPr="001708CC">
              <w:rPr>
                <w:rFonts w:hint="cs"/>
                <w:b/>
                <w:bCs/>
                <w:color w:val="FF0000"/>
                <w:rtl/>
              </w:rPr>
              <w:t xml:space="preserve"> </w:t>
            </w:r>
          </w:p>
        </w:tc>
        <w:tc>
          <w:tcPr>
            <w:tcW w:w="992" w:type="dxa"/>
          </w:tcPr>
          <w:p w14:paraId="327431F2" w14:textId="5A0A962F" w:rsidR="00CE7A86" w:rsidRPr="005F6AF5" w:rsidRDefault="005F6AF5" w:rsidP="00CE6DD8">
            <w:pPr>
              <w:jc w:val="center"/>
              <w:rPr>
                <w:sz w:val="18"/>
                <w:szCs w:val="18"/>
              </w:rPr>
            </w:pPr>
            <w:hyperlink r:id="rId670" w:history="1">
              <w:r w:rsidRPr="005F6AF5">
                <w:rPr>
                  <w:rStyle w:val="Hyperlink"/>
                  <w:sz w:val="18"/>
                  <w:szCs w:val="18"/>
                </w:rPr>
                <w:t>https://moodle.youcube.co.il/mod/book/view.php?id=3645&amp;chapterid=7976</w:t>
              </w:r>
            </w:hyperlink>
          </w:p>
          <w:p w14:paraId="2B1970AB" w14:textId="5B4A79F1" w:rsidR="005F6AF5" w:rsidRPr="005F6AF5" w:rsidRDefault="005F6AF5" w:rsidP="00CE6DD8">
            <w:pPr>
              <w:jc w:val="center"/>
              <w:rPr>
                <w:rtl/>
              </w:rPr>
            </w:pPr>
          </w:p>
        </w:tc>
      </w:tr>
      <w:tr w:rsidR="003B3B0E" w14:paraId="69CD678E" w14:textId="77777777" w:rsidTr="63C9D70F">
        <w:tc>
          <w:tcPr>
            <w:tcW w:w="5512" w:type="dxa"/>
            <w:vMerge/>
          </w:tcPr>
          <w:p w14:paraId="2FAA45B6" w14:textId="77777777" w:rsidR="003B3B0E" w:rsidRPr="00C304A6" w:rsidRDefault="003B3B0E" w:rsidP="00CE6DD8">
            <w:pPr>
              <w:rPr>
                <w:b/>
                <w:bCs/>
                <w:color w:val="2706EA"/>
                <w:sz w:val="32"/>
                <w:szCs w:val="32"/>
                <w:rtl/>
              </w:rPr>
            </w:pPr>
          </w:p>
        </w:tc>
        <w:tc>
          <w:tcPr>
            <w:tcW w:w="2268" w:type="dxa"/>
          </w:tcPr>
          <w:p w14:paraId="3241299D" w14:textId="40C4CC21" w:rsidR="003B3B0E" w:rsidRPr="006C05AF" w:rsidRDefault="003B3B0E" w:rsidP="003B3B0E">
            <w:pPr>
              <w:spacing w:before="120" w:after="120"/>
              <w:jc w:val="center"/>
              <w:rPr>
                <w:b/>
                <w:bCs/>
                <w:color w:val="2706EA"/>
                <w:sz w:val="4"/>
                <w:szCs w:val="4"/>
                <w:rtl/>
              </w:rPr>
            </w:pPr>
            <w:r>
              <w:rPr>
                <w:rFonts w:hint="cs"/>
                <w:b/>
                <w:bCs/>
                <w:color w:val="2706EA"/>
                <w:rtl/>
                <w:lang w:bidi="ar-SA"/>
              </w:rPr>
              <w:t>السؤال</w:t>
            </w:r>
          </w:p>
        </w:tc>
        <w:tc>
          <w:tcPr>
            <w:tcW w:w="2126" w:type="dxa"/>
          </w:tcPr>
          <w:p w14:paraId="08E6455A" w14:textId="229A9B37" w:rsidR="003B3B0E" w:rsidRDefault="003B3B0E" w:rsidP="003B3B0E">
            <w:pPr>
              <w:spacing w:before="120" w:after="120"/>
              <w:rPr>
                <w:rtl/>
              </w:rPr>
            </w:pPr>
            <w:r w:rsidRPr="002335FC">
              <w:rPr>
                <w:rFonts w:cs="Arial"/>
                <w:b/>
                <w:bCs/>
                <w:color w:val="C45911" w:themeColor="accent2" w:themeShade="BF"/>
                <w:rtl/>
                <w:lang w:bidi="ar-SA"/>
              </w:rPr>
              <w:t>المبادئ الفيزيائية</w:t>
            </w:r>
          </w:p>
        </w:tc>
        <w:tc>
          <w:tcPr>
            <w:tcW w:w="4394" w:type="dxa"/>
          </w:tcPr>
          <w:p w14:paraId="04FF54F5" w14:textId="22A7586A" w:rsidR="003B3B0E" w:rsidRPr="009063A1" w:rsidRDefault="003B3B0E" w:rsidP="003B3B0E">
            <w:pPr>
              <w:spacing w:before="120" w:after="120"/>
              <w:jc w:val="center"/>
              <w:rPr>
                <w:b/>
                <w:bCs/>
                <w:color w:val="2706EA"/>
                <w:rtl/>
              </w:rPr>
            </w:pPr>
            <w:r>
              <w:rPr>
                <w:rFonts w:hint="cs"/>
                <w:b/>
                <w:bCs/>
                <w:color w:val="2706EA"/>
                <w:rtl/>
                <w:lang w:bidi="ar-SA"/>
              </w:rPr>
              <w:t>الإجابة</w:t>
            </w:r>
            <w:r>
              <w:rPr>
                <w:rFonts w:hint="cs"/>
                <w:b/>
                <w:bCs/>
                <w:color w:val="2706EA"/>
                <w:rtl/>
              </w:rPr>
              <w:t xml:space="preserve">   </w:t>
            </w:r>
            <w:r>
              <w:rPr>
                <w:rFonts w:hint="cs"/>
                <w:b/>
                <w:bCs/>
                <w:color w:val="FF0000"/>
                <w:rtl/>
                <w:lang w:bidi="ar-SA"/>
              </w:rPr>
              <w:t xml:space="preserve">  وملاحظات هامّة</w:t>
            </w:r>
          </w:p>
        </w:tc>
        <w:tc>
          <w:tcPr>
            <w:tcW w:w="992" w:type="dxa"/>
          </w:tcPr>
          <w:p w14:paraId="526AE483" w14:textId="563E1D81" w:rsidR="003B3B0E" w:rsidRDefault="003B3B0E" w:rsidP="003B3B0E">
            <w:pPr>
              <w:spacing w:before="120" w:after="120"/>
              <w:jc w:val="center"/>
            </w:pPr>
            <w:r>
              <w:rPr>
                <w:rFonts w:hint="cs"/>
                <w:b/>
                <w:bCs/>
                <w:rtl/>
                <w:lang w:bidi="ar-SA"/>
              </w:rPr>
              <w:t>رابط الحل</w:t>
            </w:r>
          </w:p>
        </w:tc>
      </w:tr>
      <w:tr w:rsidR="001708CC" w14:paraId="44D87319" w14:textId="77777777" w:rsidTr="63C9D70F">
        <w:trPr>
          <w:trHeight w:val="5464"/>
        </w:trPr>
        <w:tc>
          <w:tcPr>
            <w:tcW w:w="5512" w:type="dxa"/>
            <w:vMerge/>
          </w:tcPr>
          <w:p w14:paraId="5B2CA6A9" w14:textId="77777777" w:rsidR="001708CC" w:rsidRPr="00C304A6" w:rsidRDefault="001708CC" w:rsidP="00CE6DD8">
            <w:pPr>
              <w:rPr>
                <w:b/>
                <w:bCs/>
                <w:color w:val="2706EA"/>
                <w:sz w:val="32"/>
                <w:szCs w:val="32"/>
                <w:rtl/>
              </w:rPr>
            </w:pPr>
          </w:p>
        </w:tc>
        <w:tc>
          <w:tcPr>
            <w:tcW w:w="2268" w:type="dxa"/>
          </w:tcPr>
          <w:p w14:paraId="5B028CC4" w14:textId="77777777" w:rsidR="001708CC" w:rsidRPr="006C05AF" w:rsidRDefault="001708CC" w:rsidP="00CE6DD8">
            <w:pPr>
              <w:rPr>
                <w:b/>
                <w:bCs/>
                <w:color w:val="2706EA"/>
                <w:sz w:val="14"/>
                <w:szCs w:val="14"/>
                <w:rtl/>
              </w:rPr>
            </w:pPr>
          </w:p>
          <w:p w14:paraId="0BDF2036" w14:textId="439FEDCD" w:rsidR="001708CC" w:rsidRDefault="001708CC" w:rsidP="00CE6DD8">
            <w:pPr>
              <w:rPr>
                <w:b/>
                <w:bCs/>
                <w:color w:val="2706EA"/>
                <w:rtl/>
              </w:rPr>
            </w:pPr>
            <w:r>
              <w:rPr>
                <w:rFonts w:hint="cs"/>
                <w:b/>
                <w:bCs/>
                <w:color w:val="2706EA"/>
                <w:rtl/>
              </w:rPr>
              <w:t xml:space="preserve">28.5- </w:t>
            </w:r>
            <w:r w:rsidR="004D275F">
              <w:rPr>
                <w:rtl/>
                <w:lang w:bidi="ar-SA"/>
              </w:rPr>
              <w:t xml:space="preserve"> </w:t>
            </w:r>
            <w:r w:rsidR="004D275F">
              <w:rPr>
                <w:rFonts w:hint="cs"/>
                <w:b/>
                <w:bCs/>
                <w:rtl/>
                <w:lang w:bidi="ar-SA"/>
              </w:rPr>
              <w:t>ن</w:t>
            </w:r>
            <w:r w:rsidR="00CD28A2">
              <w:rPr>
                <w:rFonts w:cs="Arial" w:hint="cs"/>
                <w:b/>
                <w:bCs/>
                <w:color w:val="2706EA"/>
                <w:rtl/>
                <w:lang w:bidi="ar-SA"/>
              </w:rPr>
              <w:t>ضع</w:t>
            </w:r>
            <w:r w:rsidR="004D275F" w:rsidRPr="004D275F">
              <w:rPr>
                <w:rFonts w:cs="Arial"/>
                <w:b/>
                <w:bCs/>
                <w:color w:val="2706EA"/>
                <w:rtl/>
                <w:lang w:bidi="ar-SA"/>
              </w:rPr>
              <w:t xml:space="preserve"> اللوح المشحون على يمين الكرة المشحونة على </w:t>
            </w:r>
            <w:r w:rsidR="004D275F">
              <w:rPr>
                <w:rFonts w:cs="Arial" w:hint="cs"/>
                <w:b/>
                <w:bCs/>
                <w:color w:val="2706EA"/>
                <w:rtl/>
                <w:lang w:bidi="ar-SA"/>
              </w:rPr>
              <w:t>بُعد</w:t>
            </w: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oMath>
            <w:r w:rsidR="004D275F" w:rsidRPr="004D275F">
              <w:rPr>
                <w:rFonts w:cs="Arial"/>
                <w:b/>
                <w:bCs/>
                <w:color w:val="2706EA"/>
                <w:rtl/>
                <w:lang w:bidi="ar-SA"/>
              </w:rPr>
              <w:t xml:space="preserve"> من النقطة </w:t>
            </w:r>
            <w:r w:rsidR="004D275F" w:rsidRPr="004D275F">
              <w:rPr>
                <w:b/>
                <w:bCs/>
                <w:color w:val="2706EA"/>
              </w:rPr>
              <w:t>B</w:t>
            </w:r>
            <w:r w:rsidR="004D275F" w:rsidRPr="004D275F">
              <w:rPr>
                <w:rFonts w:cs="Arial"/>
                <w:b/>
                <w:bCs/>
                <w:color w:val="2706EA"/>
                <w:rtl/>
                <w:lang w:bidi="ar-SA"/>
              </w:rPr>
              <w:t xml:space="preserve"> كما هو موضح في الشكل التالي:</w:t>
            </w:r>
            <w:r>
              <w:rPr>
                <w:rFonts w:hint="cs"/>
                <w:b/>
                <w:bCs/>
                <w:color w:val="2706EA"/>
                <w:rtl/>
              </w:rPr>
              <w:t xml:space="preserve"> </w:t>
            </w:r>
          </w:p>
          <w:p w14:paraId="09E36567" w14:textId="77777777" w:rsidR="001708CC" w:rsidRDefault="001708CC" w:rsidP="00CE6DD8">
            <w:pPr>
              <w:rPr>
                <w:b/>
                <w:bCs/>
                <w:color w:val="2706EA"/>
                <w:rtl/>
              </w:rPr>
            </w:pPr>
            <w:r w:rsidRPr="00BE76D7">
              <w:rPr>
                <w:rFonts w:cs="Arial"/>
                <w:b/>
                <w:bCs/>
                <w:noProof/>
                <w:color w:val="2706EA"/>
                <w:rtl/>
              </w:rPr>
              <w:drawing>
                <wp:inline distT="0" distB="0" distL="0" distR="0" wp14:anchorId="6E0E2337" wp14:editId="2F69ED77">
                  <wp:extent cx="1127760" cy="643255"/>
                  <wp:effectExtent l="0" t="0" r="0" b="4445"/>
                  <wp:docPr id="14328549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54921" name=""/>
                          <pic:cNvPicPr/>
                        </pic:nvPicPr>
                        <pic:blipFill>
                          <a:blip r:embed="rId671"/>
                          <a:stretch>
                            <a:fillRect/>
                          </a:stretch>
                        </pic:blipFill>
                        <pic:spPr>
                          <a:xfrm>
                            <a:off x="0" y="0"/>
                            <a:ext cx="1127760" cy="643255"/>
                          </a:xfrm>
                          <a:prstGeom prst="rect">
                            <a:avLst/>
                          </a:prstGeom>
                        </pic:spPr>
                      </pic:pic>
                    </a:graphicData>
                  </a:graphic>
                </wp:inline>
              </w:drawing>
            </w:r>
          </w:p>
          <w:p w14:paraId="63F15F7B" w14:textId="70405A05" w:rsidR="004D275F" w:rsidRDefault="001708CC" w:rsidP="00CE6DD8">
            <w:pPr>
              <w:rPr>
                <w:b/>
                <w:bCs/>
                <w:color w:val="2706EA"/>
                <w:rtl/>
              </w:rPr>
            </w:pPr>
            <w:r w:rsidRPr="004D275F">
              <w:rPr>
                <w:rFonts w:hint="cs"/>
                <w:b/>
                <w:bCs/>
                <w:color w:val="2706EA"/>
                <w:rtl/>
              </w:rPr>
              <w:t>*</w:t>
            </w:r>
            <w:r w:rsidR="004D275F" w:rsidRPr="004D275F">
              <w:rPr>
                <w:rFonts w:cs="Arial"/>
                <w:b/>
                <w:bCs/>
                <w:color w:val="2706EA"/>
                <w:rtl/>
              </w:rPr>
              <w:t>*</w:t>
            </w:r>
            <w:r w:rsidR="004D275F" w:rsidRPr="004D275F">
              <w:rPr>
                <w:rFonts w:cs="Arial"/>
                <w:b/>
                <w:bCs/>
                <w:color w:val="2706EA"/>
                <w:rtl/>
                <w:lang w:bidi="ar-SA"/>
              </w:rPr>
              <w:t>الرسم ليس بمقياس</w:t>
            </w:r>
            <w:r w:rsidR="004D275F">
              <w:rPr>
                <w:rFonts w:cs="Arial" w:hint="cs"/>
                <w:b/>
                <w:bCs/>
                <w:color w:val="2706EA"/>
                <w:rtl/>
                <w:lang w:bidi="ar-SA"/>
              </w:rPr>
              <w:t xml:space="preserve"> رسم</w:t>
            </w:r>
            <w:r w:rsidR="004D275F" w:rsidRPr="004D275F">
              <w:rPr>
                <w:rFonts w:cs="Arial"/>
                <w:b/>
                <w:bCs/>
                <w:color w:val="2706EA"/>
                <w:rtl/>
                <w:lang w:bidi="ar-SA"/>
              </w:rPr>
              <w:t xml:space="preserve"> صحيح.</w:t>
            </w:r>
          </w:p>
          <w:p w14:paraId="2D6E3A60" w14:textId="5ABBBA3A" w:rsidR="001708CC" w:rsidRPr="004D275F" w:rsidRDefault="004D275F" w:rsidP="004D275F">
            <w:pPr>
              <w:rPr>
                <w:b/>
                <w:bCs/>
                <w:color w:val="2706EA"/>
                <w:rtl/>
              </w:rPr>
            </w:pPr>
            <w:r w:rsidRPr="004D275F">
              <w:rPr>
                <w:rFonts w:cs="Arial" w:hint="cs"/>
                <w:b/>
                <w:bCs/>
                <w:color w:val="2706EA"/>
                <w:rtl/>
                <w:lang w:bidi="ar-SA"/>
              </w:rPr>
              <w:t>ن</w:t>
            </w:r>
            <w:r w:rsidRPr="004D275F">
              <w:rPr>
                <w:rFonts w:cs="Arial"/>
                <w:b/>
                <w:bCs/>
                <w:color w:val="2706EA"/>
                <w:rtl/>
                <w:lang w:bidi="ar-SA"/>
              </w:rPr>
              <w:t>ق</w:t>
            </w:r>
            <w:r w:rsidRPr="004D275F">
              <w:rPr>
                <w:rFonts w:cs="Arial" w:hint="cs"/>
                <w:b/>
                <w:bCs/>
                <w:color w:val="2706EA"/>
                <w:rtl/>
                <w:lang w:bidi="ar-SA"/>
              </w:rPr>
              <w:t>و</w:t>
            </w:r>
            <w:r w:rsidRPr="004D275F">
              <w:rPr>
                <w:rFonts w:cs="Arial"/>
                <w:b/>
                <w:bCs/>
                <w:color w:val="2706EA"/>
                <w:rtl/>
                <w:lang w:bidi="ar-SA"/>
              </w:rPr>
              <w:t xml:space="preserve">م برمي الجسم المشحون مرة أخرى من النقطة </w:t>
            </w:r>
            <w:r w:rsidRPr="004D275F">
              <w:rPr>
                <w:b/>
                <w:bCs/>
                <w:color w:val="2706EA"/>
              </w:rPr>
              <w:t>A</w:t>
            </w:r>
            <w:r w:rsidRPr="004D275F">
              <w:rPr>
                <w:rFonts w:cs="Arial"/>
                <w:b/>
                <w:bCs/>
                <w:color w:val="2706EA"/>
                <w:rtl/>
                <w:lang w:bidi="ar-SA"/>
              </w:rPr>
              <w:t xml:space="preserve"> بسرعة</w:t>
            </w:r>
            <w:r w:rsidRPr="004D275F">
              <w:rPr>
                <w:rFonts w:cs="Arial" w:hint="cs"/>
                <w:b/>
                <w:bCs/>
                <w:color w:val="2706EA"/>
                <w:rtl/>
                <w:lang w:bidi="ar-SA"/>
              </w:rPr>
              <w:t xml:space="preserve"> </w:t>
            </w:r>
            <m:oMath>
              <m:sSub>
                <m:sSubPr>
                  <m:ctrlPr>
                    <w:rPr>
                      <w:rFonts w:ascii="Cambria Math" w:hAnsi="Cambria Math"/>
                      <w:b/>
                      <w:bCs/>
                      <w:iCs/>
                      <w:color w:val="2706EA"/>
                    </w:rPr>
                  </m:ctrlPr>
                </m:sSubPr>
                <m:e>
                  <m:r>
                    <m:rPr>
                      <m:sty m:val="b"/>
                    </m:rPr>
                    <w:rPr>
                      <w:rFonts w:ascii="Cambria Math" w:hAnsi="Cambria Math"/>
                      <w:color w:val="2706EA"/>
                    </w:rPr>
                    <m:t>V</m:t>
                  </m:r>
                </m:e>
                <m:sub>
                  <m:r>
                    <m:rPr>
                      <m:sty m:val="b"/>
                    </m:rPr>
                    <w:rPr>
                      <w:rFonts w:ascii="Cambria Math" w:hAnsi="Cambria Math"/>
                      <w:color w:val="2706EA"/>
                    </w:rPr>
                    <m:t>0</m:t>
                  </m:r>
                </m:sub>
              </m:sSub>
            </m:oMath>
            <w:r w:rsidRPr="004D275F">
              <w:rPr>
                <w:rFonts w:cs="Arial"/>
                <w:b/>
                <w:bCs/>
                <w:color w:val="2706EA"/>
                <w:rtl/>
                <w:lang w:bidi="ar-SA"/>
              </w:rPr>
              <w:t xml:space="preserve"> هل سيتوقف الجسم </w:t>
            </w:r>
            <w:r w:rsidRPr="004D275F">
              <w:rPr>
                <w:rFonts w:cs="Arial" w:hint="cs"/>
                <w:b/>
                <w:bCs/>
                <w:color w:val="2706EA"/>
                <w:rtl/>
                <w:lang w:bidi="ar-SA"/>
              </w:rPr>
              <w:t>في</w:t>
            </w:r>
            <w:r w:rsidRPr="004D275F">
              <w:rPr>
                <w:rFonts w:cs="Arial"/>
                <w:b/>
                <w:bCs/>
                <w:color w:val="2706EA"/>
                <w:rtl/>
                <w:lang w:bidi="ar-SA"/>
              </w:rPr>
              <w:t xml:space="preserve"> النقطة </w:t>
            </w:r>
            <w:r w:rsidRPr="004D275F">
              <w:rPr>
                <w:b/>
                <w:bCs/>
                <w:color w:val="2706EA"/>
              </w:rPr>
              <w:t>B</w:t>
            </w:r>
          </w:p>
          <w:p w14:paraId="78C24485" w14:textId="77777777" w:rsidR="001708CC" w:rsidRPr="004D275F" w:rsidRDefault="001708CC" w:rsidP="00CE6DD8">
            <w:pPr>
              <w:rPr>
                <w:b/>
                <w:bCs/>
                <w:color w:val="2706EA"/>
                <w:rtl/>
              </w:rPr>
            </w:pPr>
          </w:p>
          <w:p w14:paraId="4FCBA5BD" w14:textId="77777777" w:rsidR="001708CC" w:rsidRDefault="001708CC" w:rsidP="00CE6DD8">
            <w:pPr>
              <w:rPr>
                <w:b/>
                <w:bCs/>
                <w:color w:val="2706EA"/>
                <w:sz w:val="10"/>
                <w:szCs w:val="10"/>
                <w:rtl/>
              </w:rPr>
            </w:pPr>
          </w:p>
          <w:p w14:paraId="1D6943BC" w14:textId="77777777" w:rsidR="001708CC" w:rsidRPr="00E9266B" w:rsidRDefault="001708CC" w:rsidP="00CE6DD8">
            <w:pPr>
              <w:rPr>
                <w:b/>
                <w:bCs/>
                <w:color w:val="2706EA"/>
                <w:rtl/>
              </w:rPr>
            </w:pPr>
          </w:p>
        </w:tc>
        <w:tc>
          <w:tcPr>
            <w:tcW w:w="2126" w:type="dxa"/>
          </w:tcPr>
          <w:p w14:paraId="6B9D9CBE" w14:textId="77777777" w:rsidR="00CE2A71" w:rsidRDefault="00CE2A71" w:rsidP="00CE2A71">
            <w:pPr>
              <w:jc w:val="center"/>
              <w:rPr>
                <w:b/>
                <w:bCs/>
                <w:color w:val="C45911" w:themeColor="accent2" w:themeShade="BF"/>
                <w:sz w:val="24"/>
                <w:szCs w:val="24"/>
                <w:rtl/>
                <w:lang w:bidi="ar-SA"/>
              </w:rPr>
            </w:pPr>
          </w:p>
          <w:p w14:paraId="0BA99A99" w14:textId="3787B0FD" w:rsidR="00CE2A71" w:rsidRPr="00E80FB9" w:rsidRDefault="00CE2A71" w:rsidP="00CE2A71">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049CA3D8" w14:textId="77777777" w:rsidR="00CE2A71" w:rsidRPr="00FB631A" w:rsidRDefault="00CE2A71" w:rsidP="00CE2A71">
            <w:pPr>
              <w:rPr>
                <w:b/>
                <w:bCs/>
                <w:color w:val="C45911" w:themeColor="accent2" w:themeShade="BF"/>
                <w:sz w:val="8"/>
                <w:szCs w:val="8"/>
                <w:rtl/>
              </w:rPr>
            </w:pPr>
          </w:p>
          <w:p w14:paraId="08465B28" w14:textId="77777777" w:rsidR="00CE2A71" w:rsidRPr="00512C0C" w:rsidRDefault="00CE2A71" w:rsidP="00CE2A71">
            <w:pPr>
              <w:jc w:val="center"/>
              <w:rPr>
                <w:b/>
                <w:bCs/>
                <w:color w:val="C45911" w:themeColor="accent2" w:themeShade="BF"/>
              </w:rPr>
            </w:pPr>
            <w:r w:rsidRPr="00512C0C">
              <w:rPr>
                <w:b/>
                <w:bCs/>
                <w:noProof/>
                <w:color w:val="C45911" w:themeColor="accent2" w:themeShade="BF"/>
                <w:rtl/>
              </w:rPr>
              <w:drawing>
                <wp:inline distT="0" distB="0" distL="0" distR="0" wp14:anchorId="6A760787" wp14:editId="4D0BC6C5">
                  <wp:extent cx="906859" cy="472481"/>
                  <wp:effectExtent l="0" t="0" r="7620" b="3810"/>
                  <wp:docPr id="2044470833" name="תמונה 204447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0E23BE2A" w14:textId="77777777" w:rsidR="00CE2A71" w:rsidRPr="004B3C5B" w:rsidRDefault="00CE2A71" w:rsidP="00CE2A71">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0C430051" w14:textId="77777777" w:rsidR="00CE2A71" w:rsidRPr="00F1108E" w:rsidRDefault="00CE2A71" w:rsidP="00CE2A71">
            <w:pPr>
              <w:jc w:val="center"/>
              <w:rPr>
                <w:sz w:val="12"/>
                <w:szCs w:val="12"/>
                <w:rtl/>
              </w:rPr>
            </w:pPr>
          </w:p>
          <w:p w14:paraId="016FD99A" w14:textId="77777777" w:rsidR="00CE2A71" w:rsidRDefault="00CE2A71" w:rsidP="00CE2A71">
            <w:pPr>
              <w:jc w:val="center"/>
              <w:rPr>
                <w:rtl/>
              </w:rPr>
            </w:pPr>
            <w:r w:rsidRPr="004B3C5B">
              <w:rPr>
                <w:rFonts w:cs="Arial"/>
                <w:noProof/>
                <w:rtl/>
              </w:rPr>
              <w:drawing>
                <wp:inline distT="0" distB="0" distL="0" distR="0" wp14:anchorId="57D54FA7" wp14:editId="2D5D9C93">
                  <wp:extent cx="906859" cy="541067"/>
                  <wp:effectExtent l="0" t="0" r="7620" b="0"/>
                  <wp:docPr id="1443267250" name="תמונה 144326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3AFBA8EF" w14:textId="77777777" w:rsidR="00CE2A71" w:rsidRDefault="00CE2A71" w:rsidP="00CE2A71">
            <w:pPr>
              <w:rPr>
                <w:b/>
                <w:bCs/>
                <w:color w:val="C45911" w:themeColor="accent2" w:themeShade="BF"/>
                <w:rtl/>
              </w:rPr>
            </w:pPr>
          </w:p>
          <w:p w14:paraId="638CB74F" w14:textId="77777777" w:rsidR="00CE2A71" w:rsidRDefault="00CE2A71" w:rsidP="00CE2A71">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286138E1" w14:textId="77777777" w:rsidR="00CE2A71" w:rsidRDefault="00CE2A71" w:rsidP="00CE2A71">
            <w:pPr>
              <w:jc w:val="center"/>
              <w:rPr>
                <w:b/>
                <w:bCs/>
                <w:color w:val="C45911" w:themeColor="accent2" w:themeShade="BF"/>
                <w:rtl/>
              </w:rPr>
            </w:pPr>
            <w:r w:rsidRPr="0039736C">
              <w:rPr>
                <w:rFonts w:cs="Arial"/>
                <w:b/>
                <w:bCs/>
                <w:noProof/>
                <w:color w:val="C45911" w:themeColor="accent2" w:themeShade="BF"/>
                <w:rtl/>
              </w:rPr>
              <w:drawing>
                <wp:inline distT="0" distB="0" distL="0" distR="0" wp14:anchorId="7B4C843F" wp14:editId="417A64B7">
                  <wp:extent cx="736866" cy="396240"/>
                  <wp:effectExtent l="0" t="0" r="6350" b="3810"/>
                  <wp:docPr id="895625487" name="תמונה 89562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34CFC7C9" w14:textId="77777777" w:rsidR="00CE2A71" w:rsidRPr="00F1108E" w:rsidRDefault="00CE2A71" w:rsidP="00CE2A71">
            <w:pPr>
              <w:rPr>
                <w:b/>
                <w:bCs/>
                <w:color w:val="C45911" w:themeColor="accent2" w:themeShade="BF"/>
                <w:sz w:val="8"/>
                <w:szCs w:val="8"/>
              </w:rPr>
            </w:pPr>
          </w:p>
          <w:p w14:paraId="22303EC4" w14:textId="77777777" w:rsidR="00CE2A71" w:rsidRPr="00CB0BB8" w:rsidRDefault="00CE2A71" w:rsidP="00CE2A71">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2FE4A964" w14:textId="77777777" w:rsidR="00CE2A71" w:rsidRDefault="00CE2A71" w:rsidP="00CE2A71">
            <w:pPr>
              <w:jc w:val="center"/>
              <w:rPr>
                <w:b/>
                <w:bCs/>
                <w:color w:val="C45911" w:themeColor="accent2" w:themeShade="BF"/>
                <w:rtl/>
              </w:rPr>
            </w:pPr>
            <w:r w:rsidRPr="00CB0BB8">
              <w:rPr>
                <w:rFonts w:cs="Arial"/>
                <w:b/>
                <w:bCs/>
                <w:noProof/>
                <w:color w:val="C45911" w:themeColor="accent2" w:themeShade="BF"/>
                <w:rtl/>
              </w:rPr>
              <w:drawing>
                <wp:inline distT="0" distB="0" distL="0" distR="0" wp14:anchorId="0F7695D4" wp14:editId="535E9538">
                  <wp:extent cx="800169" cy="243861"/>
                  <wp:effectExtent l="0" t="0" r="0" b="3810"/>
                  <wp:docPr id="658503104" name="תמונה 65850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7243200A" w14:textId="77777777" w:rsidR="00CE2A71" w:rsidRPr="00F1108E" w:rsidRDefault="00CE2A71" w:rsidP="00CE2A71">
            <w:pPr>
              <w:jc w:val="center"/>
              <w:rPr>
                <w:b/>
                <w:bCs/>
                <w:color w:val="C45911" w:themeColor="accent2" w:themeShade="BF"/>
                <w:sz w:val="14"/>
                <w:szCs w:val="14"/>
              </w:rPr>
            </w:pPr>
          </w:p>
          <w:p w14:paraId="1431211D" w14:textId="77777777" w:rsidR="00CE2A71" w:rsidRDefault="00CE2A71" w:rsidP="00CE2A71">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3BD00437" w14:textId="77777777" w:rsidR="00CE2A71" w:rsidRPr="00FE55A7" w:rsidRDefault="00CE2A71" w:rsidP="00CE2A71">
            <w:pPr>
              <w:jc w:val="center"/>
              <w:rPr>
                <w:b/>
                <w:bCs/>
                <w:color w:val="C45911" w:themeColor="accent2" w:themeShade="BF"/>
                <w:rtl/>
              </w:rPr>
            </w:pPr>
            <w:r w:rsidRPr="007B5DBC">
              <w:rPr>
                <w:rFonts w:cs="Arial"/>
                <w:b/>
                <w:bCs/>
                <w:noProof/>
                <w:color w:val="C45911" w:themeColor="accent2" w:themeShade="BF"/>
                <w:rtl/>
              </w:rPr>
              <w:drawing>
                <wp:inline distT="0" distB="0" distL="0" distR="0" wp14:anchorId="6E8F6FD0" wp14:editId="0FC1830A">
                  <wp:extent cx="838273" cy="236240"/>
                  <wp:effectExtent l="0" t="0" r="0" b="0"/>
                  <wp:docPr id="1785314242" name="תמונה 178531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363E920A" w14:textId="77777777" w:rsidR="00CE2A71" w:rsidRPr="00CB0BB8" w:rsidRDefault="00CE2A71" w:rsidP="00CE2A71">
            <w:pPr>
              <w:rPr>
                <w:b/>
                <w:bCs/>
                <w:color w:val="C45911" w:themeColor="accent2" w:themeShade="BF"/>
                <w:rtl/>
              </w:rPr>
            </w:pPr>
            <w:r w:rsidRPr="00FE55A7">
              <w:rPr>
                <w:rFonts w:cs="Arial"/>
                <w:noProof/>
                <w:rtl/>
              </w:rPr>
              <w:drawing>
                <wp:inline distT="0" distB="0" distL="0" distR="0" wp14:anchorId="0DCCCF82" wp14:editId="05415C89">
                  <wp:extent cx="1118870" cy="211455"/>
                  <wp:effectExtent l="0" t="0" r="5080" b="0"/>
                  <wp:docPr id="1934571087" name="תמונה 193457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19755E3B" w14:textId="77777777" w:rsidR="00CE2A71" w:rsidRDefault="00CE2A71" w:rsidP="00CE2A71">
            <w:pPr>
              <w:rPr>
                <w:b/>
                <w:bCs/>
                <w:color w:val="C45911" w:themeColor="accent2" w:themeShade="BF"/>
                <w:rtl/>
              </w:rPr>
            </w:pPr>
          </w:p>
          <w:p w14:paraId="46ACB3AE" w14:textId="77777777" w:rsidR="00CE2A71" w:rsidRDefault="00CE2A71" w:rsidP="00CE2A71">
            <w:pPr>
              <w:rPr>
                <w:b/>
                <w:bCs/>
                <w:color w:val="C45911" w:themeColor="accent2" w:themeShade="BF"/>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76A01A1A" w14:textId="77777777" w:rsidR="001708CC" w:rsidRPr="00CB0BB8" w:rsidRDefault="001708CC" w:rsidP="00CE6DD8">
            <w:pPr>
              <w:rPr>
                <w:b/>
                <w:bCs/>
                <w:color w:val="C45911" w:themeColor="accent2" w:themeShade="BF"/>
                <w:sz w:val="10"/>
                <w:szCs w:val="10"/>
                <w:rtl/>
              </w:rPr>
            </w:pPr>
          </w:p>
          <w:p w14:paraId="77165F96" w14:textId="77777777" w:rsidR="001708CC" w:rsidRDefault="001708CC" w:rsidP="00CE6DD8">
            <w:pPr>
              <w:rPr>
                <w:rtl/>
              </w:rPr>
            </w:pPr>
            <w:r w:rsidRPr="00CB0BB8">
              <w:rPr>
                <w:rFonts w:cs="Arial"/>
                <w:noProof/>
                <w:rtl/>
              </w:rPr>
              <w:drawing>
                <wp:inline distT="0" distB="0" distL="0" distR="0" wp14:anchorId="684DAF2A" wp14:editId="0745D480">
                  <wp:extent cx="1259819" cy="416127"/>
                  <wp:effectExtent l="0" t="0" r="0" b="3175"/>
                  <wp:docPr id="2134512866" name="תמונה 213451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6A58551E" w14:textId="047A5406" w:rsidR="001708CC" w:rsidRDefault="001708CC" w:rsidP="00CE6DD8">
            <w:pPr>
              <w:jc w:val="center"/>
              <w:rPr>
                <w:rtl/>
              </w:rPr>
            </w:pPr>
          </w:p>
        </w:tc>
        <w:tc>
          <w:tcPr>
            <w:tcW w:w="4394" w:type="dxa"/>
          </w:tcPr>
          <w:p w14:paraId="26A7420E" w14:textId="27682C1A" w:rsidR="001708CC" w:rsidRDefault="00966DD9" w:rsidP="00CE6DD8">
            <w:pPr>
              <w:jc w:val="center"/>
            </w:pPr>
            <w:r>
              <w:rPr>
                <w:rFonts w:hint="cs"/>
                <w:b/>
                <w:bCs/>
                <w:color w:val="2706EA"/>
                <w:rtl/>
                <w:lang w:bidi="ar-SA"/>
              </w:rPr>
              <w:t>لا يتوقف الجسم في النقطة</w:t>
            </w:r>
            <w:r w:rsidRPr="009063A1">
              <w:rPr>
                <w:rFonts w:hint="cs"/>
                <w:b/>
                <w:bCs/>
                <w:color w:val="2706EA"/>
                <w:rtl/>
              </w:rPr>
              <w:t xml:space="preserve"> </w:t>
            </w:r>
            <w:r w:rsidR="001708CC" w:rsidRPr="009063A1">
              <w:rPr>
                <w:rFonts w:hint="cs"/>
                <w:b/>
                <w:bCs/>
                <w:color w:val="2706EA"/>
                <w:sz w:val="28"/>
                <w:szCs w:val="28"/>
              </w:rPr>
              <w:t>B</w:t>
            </w:r>
            <w:r w:rsidR="001708CC">
              <w:rPr>
                <w:rFonts w:hint="cs"/>
                <w:b/>
                <w:bCs/>
                <w:color w:val="2706EA"/>
                <w:sz w:val="28"/>
                <w:szCs w:val="28"/>
                <w:rtl/>
              </w:rPr>
              <w:t>.</w:t>
            </w:r>
          </w:p>
          <w:p w14:paraId="799DDF96" w14:textId="77777777" w:rsidR="001708CC" w:rsidRPr="004A654E" w:rsidRDefault="001708CC" w:rsidP="00CE6DD8">
            <w:pPr>
              <w:rPr>
                <w:b/>
                <w:bCs/>
                <w:color w:val="FF0000"/>
                <w:sz w:val="8"/>
                <w:szCs w:val="8"/>
                <w:rtl/>
              </w:rPr>
            </w:pPr>
          </w:p>
          <w:p w14:paraId="389768CA" w14:textId="5FFC03AC" w:rsidR="001708CC" w:rsidRPr="003169C0" w:rsidRDefault="00966DD9" w:rsidP="00CE6DD8">
            <w:pPr>
              <w:rPr>
                <w:b/>
                <w:bCs/>
                <w:color w:val="FF0000"/>
                <w:rtl/>
              </w:rPr>
            </w:pPr>
            <w:r w:rsidRPr="00966DD9">
              <w:rPr>
                <w:rFonts w:cs="Arial"/>
                <w:b/>
                <w:bCs/>
                <w:color w:val="FF0000"/>
                <w:rtl/>
                <w:lang w:bidi="ar-SA"/>
              </w:rPr>
              <w:t>على عكس تحريك اللوح في ال</w:t>
            </w:r>
            <w:r>
              <w:rPr>
                <w:rFonts w:cs="Arial" w:hint="cs"/>
                <w:b/>
                <w:bCs/>
                <w:color w:val="FF0000"/>
                <w:rtl/>
                <w:lang w:bidi="ar-SA"/>
              </w:rPr>
              <w:t>بند</w:t>
            </w:r>
            <w:r w:rsidRPr="00966DD9">
              <w:rPr>
                <w:rFonts w:cs="Arial"/>
                <w:b/>
                <w:bCs/>
                <w:color w:val="FF0000"/>
                <w:rtl/>
                <w:lang w:bidi="ar-SA"/>
              </w:rPr>
              <w:t xml:space="preserve"> السابق، فإن تغيير مو</w:t>
            </w:r>
            <w:r>
              <w:rPr>
                <w:rFonts w:cs="Arial" w:hint="cs"/>
                <w:b/>
                <w:bCs/>
                <w:color w:val="FF0000"/>
                <w:rtl/>
                <w:lang w:bidi="ar-SA"/>
              </w:rPr>
              <w:t>ق</w:t>
            </w:r>
            <w:r w:rsidRPr="00966DD9">
              <w:rPr>
                <w:rFonts w:cs="Arial"/>
                <w:b/>
                <w:bCs/>
                <w:color w:val="FF0000"/>
                <w:rtl/>
                <w:lang w:bidi="ar-SA"/>
              </w:rPr>
              <w:t>ع اللوح في هذه الحالة يؤدي إلى تغيير اتجاه ال</w:t>
            </w:r>
            <w:r>
              <w:rPr>
                <w:rFonts w:cs="Arial" w:hint="cs"/>
                <w:b/>
                <w:bCs/>
                <w:color w:val="FF0000"/>
                <w:rtl/>
                <w:lang w:bidi="ar-SA"/>
              </w:rPr>
              <w:t>حق</w:t>
            </w:r>
            <w:r w:rsidRPr="00966DD9">
              <w:rPr>
                <w:rFonts w:cs="Arial"/>
                <w:b/>
                <w:bCs/>
                <w:color w:val="FF0000"/>
                <w:rtl/>
                <w:lang w:bidi="ar-SA"/>
              </w:rPr>
              <w:t>ل.</w:t>
            </w:r>
            <w:r>
              <w:rPr>
                <w:rFonts w:cs="Arial" w:hint="cs"/>
                <w:b/>
                <w:bCs/>
                <w:color w:val="FF0000"/>
                <w:rtl/>
                <w:lang w:bidi="ar-SA"/>
              </w:rPr>
              <w:t xml:space="preserve"> </w:t>
            </w:r>
          </w:p>
          <w:p w14:paraId="239BEB6B" w14:textId="77777777" w:rsidR="001708CC" w:rsidRPr="003169C0" w:rsidRDefault="001708CC" w:rsidP="00CE6DD8">
            <w:pPr>
              <w:rPr>
                <w:b/>
                <w:bCs/>
                <w:color w:val="FF0000"/>
                <w:sz w:val="14"/>
                <w:szCs w:val="14"/>
                <w:rtl/>
              </w:rPr>
            </w:pPr>
          </w:p>
          <w:p w14:paraId="2FA34023" w14:textId="1BDCE01C" w:rsidR="001708CC" w:rsidRPr="003169C0" w:rsidRDefault="00966DD9" w:rsidP="00CE6DD8">
            <w:pPr>
              <w:rPr>
                <w:b/>
                <w:bCs/>
                <w:color w:val="FF0000"/>
                <w:rtl/>
              </w:rPr>
            </w:pPr>
            <w:r w:rsidRPr="00966DD9">
              <w:rPr>
                <w:rFonts w:cs="Arial"/>
                <w:b/>
                <w:bCs/>
                <w:color w:val="FF0000"/>
                <w:u w:val="single"/>
                <w:rtl/>
                <w:lang w:bidi="ar-SA"/>
              </w:rPr>
              <w:t>من مبادئ الكهرباء</w:t>
            </w:r>
            <w:r w:rsidRPr="00966DD9">
              <w:rPr>
                <w:rFonts w:cs="Arial"/>
                <w:b/>
                <w:bCs/>
                <w:color w:val="FF0000"/>
                <w:rtl/>
                <w:lang w:bidi="ar-SA"/>
              </w:rPr>
              <w:t xml:space="preserve"> </w:t>
            </w:r>
            <w:r>
              <w:rPr>
                <w:rFonts w:cs="Arial"/>
                <w:b/>
                <w:bCs/>
                <w:color w:val="FF0000"/>
                <w:rtl/>
                <w:lang w:bidi="ar-SA"/>
              </w:rPr>
              <w:t>–</w:t>
            </w:r>
            <w:r w:rsidRPr="00966DD9">
              <w:rPr>
                <w:rFonts w:cs="Arial"/>
                <w:b/>
                <w:bCs/>
                <w:color w:val="FF0000"/>
                <w:rtl/>
                <w:lang w:bidi="ar-SA"/>
              </w:rPr>
              <w:t xml:space="preserve"> </w:t>
            </w:r>
            <w:r>
              <w:rPr>
                <w:rFonts w:cs="Arial" w:hint="cs"/>
                <w:b/>
                <w:bCs/>
                <w:color w:val="FF0000"/>
                <w:rtl/>
                <w:lang w:bidi="ar-SA"/>
              </w:rPr>
              <w:t>كلما اتجهنا في اتجاه</w:t>
            </w:r>
            <w:r w:rsidRPr="00966DD9">
              <w:rPr>
                <w:rFonts w:cs="Arial"/>
                <w:b/>
                <w:bCs/>
                <w:color w:val="FF0000"/>
                <w:rtl/>
                <w:lang w:bidi="ar-SA"/>
              </w:rPr>
              <w:t xml:space="preserve"> ال</w:t>
            </w:r>
            <w:r>
              <w:rPr>
                <w:rFonts w:cs="Arial" w:hint="cs"/>
                <w:b/>
                <w:bCs/>
                <w:color w:val="FF0000"/>
                <w:rtl/>
                <w:lang w:bidi="ar-SA"/>
              </w:rPr>
              <w:t>حق</w:t>
            </w:r>
            <w:r w:rsidRPr="00966DD9">
              <w:rPr>
                <w:rFonts w:cs="Arial"/>
                <w:b/>
                <w:bCs/>
                <w:color w:val="FF0000"/>
                <w:rtl/>
                <w:lang w:bidi="ar-SA"/>
              </w:rPr>
              <w:t xml:space="preserve">ل، </w:t>
            </w:r>
            <w:r>
              <w:rPr>
                <w:rFonts w:cs="Arial" w:hint="cs"/>
                <w:b/>
                <w:bCs/>
                <w:color w:val="FF0000"/>
                <w:rtl/>
                <w:lang w:bidi="ar-SA"/>
              </w:rPr>
              <w:t>سوف يقل</w:t>
            </w:r>
            <w:r w:rsidRPr="00966DD9">
              <w:rPr>
                <w:rFonts w:cs="Arial"/>
                <w:b/>
                <w:bCs/>
                <w:color w:val="FF0000"/>
                <w:rtl/>
                <w:lang w:bidi="ar-SA"/>
              </w:rPr>
              <w:t xml:space="preserve"> الجهد، وبالتالي فإن الجهد الناتج عن اللوح </w:t>
            </w:r>
            <w:r>
              <w:rPr>
                <w:rFonts w:cs="Arial" w:hint="cs"/>
                <w:b/>
                <w:bCs/>
                <w:color w:val="FF0000"/>
                <w:rtl/>
                <w:lang w:bidi="ar-SA"/>
              </w:rPr>
              <w:t>في</w:t>
            </w:r>
            <w:r w:rsidRPr="00966DD9">
              <w:rPr>
                <w:rFonts w:cs="Arial"/>
                <w:b/>
                <w:bCs/>
                <w:color w:val="FF0000"/>
                <w:rtl/>
                <w:lang w:bidi="ar-SA"/>
              </w:rPr>
              <w:t xml:space="preserve"> النقطة </w:t>
            </w:r>
            <w:r w:rsidRPr="00966DD9">
              <w:rPr>
                <w:b/>
                <w:bCs/>
                <w:color w:val="FF0000"/>
              </w:rPr>
              <w:t>A</w:t>
            </w:r>
            <w:r w:rsidRPr="00966DD9">
              <w:rPr>
                <w:rFonts w:cs="Arial"/>
                <w:b/>
                <w:bCs/>
                <w:color w:val="FF0000"/>
                <w:rtl/>
                <w:lang w:bidi="ar-SA"/>
              </w:rPr>
              <w:t xml:space="preserve"> أصغر من الجهد الناتج عن اللوح </w:t>
            </w:r>
            <w:r>
              <w:rPr>
                <w:rFonts w:cs="Arial" w:hint="cs"/>
                <w:b/>
                <w:bCs/>
                <w:color w:val="FF0000"/>
                <w:rtl/>
                <w:lang w:bidi="ar-SA"/>
              </w:rPr>
              <w:t>في</w:t>
            </w:r>
            <w:r w:rsidRPr="00966DD9">
              <w:rPr>
                <w:rFonts w:cs="Arial"/>
                <w:b/>
                <w:bCs/>
                <w:color w:val="FF0000"/>
                <w:rtl/>
                <w:lang w:bidi="ar-SA"/>
              </w:rPr>
              <w:t xml:space="preserve"> النقطة </w:t>
            </w:r>
            <w:r w:rsidRPr="00966DD9">
              <w:rPr>
                <w:b/>
                <w:bCs/>
                <w:color w:val="FF0000"/>
              </w:rPr>
              <w:t>B</w:t>
            </w:r>
            <w:r w:rsidRPr="00966DD9">
              <w:rPr>
                <w:rFonts w:cs="Arial"/>
                <w:b/>
                <w:bCs/>
                <w:color w:val="FF0000"/>
                <w:rtl/>
                <w:lang w:bidi="ar-SA"/>
              </w:rPr>
              <w:t>.</w:t>
            </w:r>
          </w:p>
          <w:p w14:paraId="24E05782" w14:textId="77777777" w:rsidR="001708CC" w:rsidRPr="003169C0" w:rsidRDefault="001708CC" w:rsidP="00CE6DD8">
            <w:pPr>
              <w:rPr>
                <w:b/>
                <w:bCs/>
                <w:color w:val="FF0000"/>
                <w:sz w:val="4"/>
                <w:szCs w:val="4"/>
                <w:rtl/>
              </w:rPr>
            </w:pPr>
          </w:p>
          <w:p w14:paraId="4D89D311" w14:textId="5B717D7D" w:rsidR="001708CC" w:rsidRPr="003169C0" w:rsidRDefault="00966DD9" w:rsidP="00966DD9">
            <w:pPr>
              <w:rPr>
                <w:b/>
                <w:bCs/>
                <w:color w:val="FF0000"/>
                <w:rtl/>
              </w:rPr>
            </w:pPr>
            <w:r>
              <w:rPr>
                <w:rFonts w:cs="Arial" w:hint="cs"/>
                <w:b/>
                <w:bCs/>
                <w:color w:val="FF0000"/>
                <w:rtl/>
                <w:lang w:bidi="ar-SA"/>
              </w:rPr>
              <w:t>الجهد</w:t>
            </w:r>
            <w:r w:rsidRPr="00966DD9">
              <w:rPr>
                <w:rFonts w:cs="Arial"/>
                <w:b/>
                <w:bCs/>
                <w:color w:val="FF0000"/>
                <w:rtl/>
                <w:lang w:bidi="ar-SA"/>
              </w:rPr>
              <w:t xml:space="preserve"> الناتج </w:t>
            </w:r>
            <w:r>
              <w:rPr>
                <w:rFonts w:cs="Arial" w:hint="cs"/>
                <w:b/>
                <w:bCs/>
                <w:color w:val="FF0000"/>
                <w:rtl/>
                <w:lang w:bidi="ar-SA"/>
              </w:rPr>
              <w:t>في</w:t>
            </w:r>
            <w:r w:rsidRPr="00966DD9">
              <w:rPr>
                <w:rFonts w:cs="Arial"/>
                <w:b/>
                <w:bCs/>
                <w:color w:val="FF0000"/>
                <w:rtl/>
                <w:lang w:bidi="ar-SA"/>
              </w:rPr>
              <w:t xml:space="preserve"> </w:t>
            </w:r>
            <w:r>
              <w:rPr>
                <w:rFonts w:cs="Arial" w:hint="cs"/>
                <w:b/>
                <w:bCs/>
                <w:color w:val="FF0000"/>
                <w:rtl/>
                <w:lang w:bidi="ar-SA"/>
              </w:rPr>
              <w:t>كل نقطة</w:t>
            </w:r>
            <w:r w:rsidRPr="00966DD9">
              <w:rPr>
                <w:rFonts w:cs="Arial"/>
                <w:b/>
                <w:bCs/>
                <w:color w:val="FF0000"/>
                <w:rtl/>
                <w:lang w:bidi="ar-SA"/>
              </w:rPr>
              <w:t xml:space="preserve"> </w:t>
            </w:r>
            <w:r>
              <w:rPr>
                <w:rFonts w:cs="Arial" w:hint="cs"/>
                <w:b/>
                <w:bCs/>
                <w:color w:val="FF0000"/>
                <w:rtl/>
                <w:lang w:bidi="ar-SA"/>
              </w:rPr>
              <w:t>م</w:t>
            </w:r>
            <w:r w:rsidRPr="00966DD9">
              <w:rPr>
                <w:rFonts w:cs="Arial"/>
                <w:b/>
                <w:bCs/>
                <w:color w:val="FF0000"/>
                <w:rtl/>
                <w:lang w:bidi="ar-SA"/>
              </w:rPr>
              <w:t>ساو</w:t>
            </w:r>
            <w:r>
              <w:rPr>
                <w:rFonts w:cs="Arial" w:hint="cs"/>
                <w:b/>
                <w:bCs/>
                <w:color w:val="FF0000"/>
                <w:rtl/>
                <w:lang w:bidi="ar-SA"/>
              </w:rPr>
              <w:t>ٍ</w:t>
            </w:r>
            <w:r w:rsidRPr="00966DD9">
              <w:rPr>
                <w:rFonts w:cs="Arial"/>
                <w:b/>
                <w:bCs/>
                <w:color w:val="FF0000"/>
                <w:rtl/>
                <w:lang w:bidi="ar-SA"/>
              </w:rPr>
              <w:t xml:space="preserve"> </w:t>
            </w:r>
            <w:r>
              <w:rPr>
                <w:rFonts w:cs="Arial" w:hint="cs"/>
                <w:b/>
                <w:bCs/>
                <w:color w:val="FF0000"/>
                <w:rtl/>
                <w:lang w:bidi="ar-SA"/>
              </w:rPr>
              <w:t>ل</w:t>
            </w:r>
            <w:r w:rsidRPr="00966DD9">
              <w:rPr>
                <w:rFonts w:cs="Arial"/>
                <w:b/>
                <w:bCs/>
                <w:color w:val="FF0000"/>
                <w:rtl/>
                <w:lang w:bidi="ar-SA"/>
              </w:rPr>
              <w:t>مجموع ا</w:t>
            </w:r>
            <w:r>
              <w:rPr>
                <w:rFonts w:cs="Arial" w:hint="cs"/>
                <w:b/>
                <w:bCs/>
                <w:color w:val="FF0000"/>
                <w:rtl/>
                <w:lang w:bidi="ar-SA"/>
              </w:rPr>
              <w:t>لجهدين</w:t>
            </w:r>
            <w:r w:rsidRPr="00966DD9">
              <w:rPr>
                <w:rFonts w:cs="Arial"/>
                <w:b/>
                <w:bCs/>
                <w:color w:val="FF0000"/>
                <w:rtl/>
                <w:lang w:bidi="ar-SA"/>
              </w:rPr>
              <w:t xml:space="preserve"> الناتج</w:t>
            </w:r>
            <w:r>
              <w:rPr>
                <w:rFonts w:cs="Arial" w:hint="cs"/>
                <w:b/>
                <w:bCs/>
                <w:color w:val="FF0000"/>
                <w:rtl/>
                <w:lang w:bidi="ar-SA"/>
              </w:rPr>
              <w:t>ين</w:t>
            </w:r>
            <w:r w:rsidRPr="00966DD9">
              <w:rPr>
                <w:rFonts w:cs="Arial"/>
                <w:b/>
                <w:bCs/>
                <w:color w:val="FF0000"/>
                <w:rtl/>
                <w:lang w:bidi="ar-SA"/>
              </w:rPr>
              <w:t xml:space="preserve"> من اللوح والكرة.</w:t>
            </w:r>
          </w:p>
          <w:p w14:paraId="3B731FE6" w14:textId="77777777" w:rsidR="001708CC" w:rsidRPr="003169C0" w:rsidRDefault="001708CC" w:rsidP="00CE6DD8">
            <w:pPr>
              <w:rPr>
                <w:b/>
                <w:bCs/>
                <w:color w:val="FF0000"/>
                <w:sz w:val="4"/>
                <w:szCs w:val="4"/>
                <w:rtl/>
              </w:rPr>
            </w:pPr>
          </w:p>
          <w:p w14:paraId="4A9B8389" w14:textId="4D554CCC" w:rsidR="001708CC" w:rsidRPr="003169C0" w:rsidRDefault="00966DD9" w:rsidP="00CE6DD8">
            <w:pPr>
              <w:rPr>
                <w:b/>
                <w:bCs/>
                <w:color w:val="FF0000"/>
                <w:rtl/>
                <w:lang w:bidi="ar-SA"/>
              </w:rPr>
            </w:pPr>
            <w:r w:rsidRPr="00966DD9">
              <w:rPr>
                <w:rFonts w:cs="Arial"/>
                <w:b/>
                <w:bCs/>
                <w:color w:val="FF0000"/>
                <w:rtl/>
                <w:lang w:bidi="ar-SA"/>
              </w:rPr>
              <w:t>وبما أن الجهد</w:t>
            </w:r>
            <w:r>
              <w:rPr>
                <w:rFonts w:cs="Arial" w:hint="cs"/>
                <w:b/>
                <w:bCs/>
                <w:color w:val="FF0000"/>
                <w:rtl/>
                <w:lang w:bidi="ar-SA"/>
              </w:rPr>
              <w:t>ين</w:t>
            </w:r>
            <w:r w:rsidRPr="00966DD9">
              <w:rPr>
                <w:rFonts w:cs="Arial"/>
                <w:b/>
                <w:bCs/>
                <w:color w:val="FF0000"/>
                <w:rtl/>
                <w:lang w:bidi="ar-SA"/>
              </w:rPr>
              <w:t xml:space="preserve"> تغير</w:t>
            </w:r>
            <w:r>
              <w:rPr>
                <w:rFonts w:cs="Arial" w:hint="cs"/>
                <w:b/>
                <w:bCs/>
                <w:color w:val="FF0000"/>
                <w:rtl/>
                <w:lang w:bidi="ar-SA"/>
              </w:rPr>
              <w:t>ا</w:t>
            </w:r>
            <w:r w:rsidRPr="00966DD9">
              <w:rPr>
                <w:rFonts w:cs="Arial"/>
                <w:b/>
                <w:bCs/>
                <w:color w:val="FF0000"/>
                <w:rtl/>
                <w:lang w:bidi="ar-SA"/>
              </w:rPr>
              <w:t xml:space="preserve"> فإن الشحنة لن تتوقف </w:t>
            </w:r>
            <w:r>
              <w:rPr>
                <w:rFonts w:cs="Arial" w:hint="cs"/>
                <w:b/>
                <w:bCs/>
                <w:color w:val="FF0000"/>
                <w:rtl/>
                <w:lang w:bidi="ar-SA"/>
              </w:rPr>
              <w:t>في</w:t>
            </w:r>
            <w:r w:rsidRPr="00966DD9">
              <w:rPr>
                <w:rFonts w:cs="Arial"/>
                <w:b/>
                <w:bCs/>
                <w:color w:val="FF0000"/>
                <w:rtl/>
                <w:lang w:bidi="ar-SA"/>
              </w:rPr>
              <w:t xml:space="preserve"> النقطة </w:t>
            </w:r>
            <w:r w:rsidRPr="00966DD9">
              <w:rPr>
                <w:b/>
                <w:bCs/>
                <w:color w:val="FF0000"/>
              </w:rPr>
              <w:t>B</w:t>
            </w:r>
            <w:r w:rsidRPr="00966DD9">
              <w:rPr>
                <w:rFonts w:cs="Arial"/>
                <w:b/>
                <w:bCs/>
                <w:color w:val="FF0000"/>
                <w:rtl/>
                <w:lang w:bidi="ar-SA"/>
              </w:rPr>
              <w:t>.</w:t>
            </w:r>
          </w:p>
          <w:p w14:paraId="4B11F576" w14:textId="77777777" w:rsidR="001708CC" w:rsidRPr="003169C0" w:rsidRDefault="001708CC" w:rsidP="00CE6DD8">
            <w:pPr>
              <w:rPr>
                <w:b/>
                <w:bCs/>
                <w:color w:val="FF0000"/>
                <w:sz w:val="10"/>
                <w:szCs w:val="10"/>
                <w:rtl/>
              </w:rPr>
            </w:pPr>
          </w:p>
          <w:p w14:paraId="7C528BF2" w14:textId="65186C04" w:rsidR="001708CC" w:rsidRDefault="00966DD9" w:rsidP="001139B1">
            <w:pPr>
              <w:rPr>
                <w:b/>
                <w:bCs/>
                <w:color w:val="FF0000"/>
                <w:sz w:val="20"/>
                <w:szCs w:val="20"/>
                <w:rtl/>
              </w:rPr>
            </w:pPr>
            <w:r w:rsidRPr="00966DD9">
              <w:rPr>
                <w:rFonts w:cs="Arial"/>
                <w:b/>
                <w:bCs/>
                <w:color w:val="FF0000"/>
                <w:u w:val="single"/>
                <w:rtl/>
                <w:lang w:bidi="ar-SA"/>
              </w:rPr>
              <w:t>من مبادئ الميكانيكا</w:t>
            </w:r>
            <w:r w:rsidRPr="00966DD9">
              <w:rPr>
                <w:rFonts w:cs="Arial"/>
                <w:b/>
                <w:bCs/>
                <w:color w:val="FF0000"/>
                <w:rtl/>
                <w:lang w:bidi="ar-SA"/>
              </w:rPr>
              <w:t xml:space="preserve"> </w:t>
            </w:r>
            <w:r w:rsidR="001139B1">
              <w:rPr>
                <w:rFonts w:cs="Arial"/>
                <w:b/>
                <w:bCs/>
                <w:color w:val="FF0000"/>
                <w:rtl/>
                <w:lang w:bidi="ar-SA"/>
              </w:rPr>
              <w:t>–</w:t>
            </w:r>
            <w:r w:rsidRPr="00966DD9">
              <w:rPr>
                <w:rFonts w:cs="Arial"/>
                <w:b/>
                <w:bCs/>
                <w:color w:val="FF0000"/>
                <w:rtl/>
                <w:lang w:bidi="ar-SA"/>
              </w:rPr>
              <w:t xml:space="preserve"> </w:t>
            </w:r>
            <w:r w:rsidR="001139B1">
              <w:rPr>
                <w:rFonts w:cs="Arial" w:hint="cs"/>
                <w:b/>
                <w:bCs/>
                <w:color w:val="FF0000"/>
                <w:rtl/>
                <w:lang w:bidi="ar-SA"/>
              </w:rPr>
              <w:t>نتيجة ل</w:t>
            </w:r>
            <w:r w:rsidRPr="00966DD9">
              <w:rPr>
                <w:rFonts w:cs="Arial"/>
                <w:b/>
                <w:bCs/>
                <w:color w:val="FF0000"/>
                <w:rtl/>
                <w:lang w:bidi="ar-SA"/>
              </w:rPr>
              <w:t>تغي</w:t>
            </w:r>
            <w:r w:rsidR="001139B1">
              <w:rPr>
                <w:rFonts w:cs="Arial" w:hint="cs"/>
                <w:b/>
                <w:bCs/>
                <w:color w:val="FF0000"/>
                <w:rtl/>
                <w:lang w:bidi="ar-SA"/>
              </w:rPr>
              <w:t>ي</w:t>
            </w:r>
            <w:r w:rsidRPr="00966DD9">
              <w:rPr>
                <w:rFonts w:cs="Arial"/>
                <w:b/>
                <w:bCs/>
                <w:color w:val="FF0000"/>
                <w:rtl/>
                <w:lang w:bidi="ar-SA"/>
              </w:rPr>
              <w:t>ر مو</w:t>
            </w:r>
            <w:r>
              <w:rPr>
                <w:rFonts w:cs="Arial" w:hint="cs"/>
                <w:b/>
                <w:bCs/>
                <w:color w:val="FF0000"/>
                <w:rtl/>
                <w:lang w:bidi="ar-SA"/>
              </w:rPr>
              <w:t>ق</w:t>
            </w:r>
            <w:r w:rsidRPr="00966DD9">
              <w:rPr>
                <w:rFonts w:cs="Arial"/>
                <w:b/>
                <w:bCs/>
                <w:color w:val="FF0000"/>
                <w:rtl/>
                <w:lang w:bidi="ar-SA"/>
              </w:rPr>
              <w:t>ع اللوح في هذه الحالة، سيعكس ال</w:t>
            </w:r>
            <w:r>
              <w:rPr>
                <w:rFonts w:cs="Arial" w:hint="cs"/>
                <w:b/>
                <w:bCs/>
                <w:color w:val="FF0000"/>
                <w:rtl/>
                <w:lang w:bidi="ar-SA"/>
              </w:rPr>
              <w:t>حق</w:t>
            </w:r>
            <w:r w:rsidRPr="00966DD9">
              <w:rPr>
                <w:rFonts w:cs="Arial"/>
                <w:b/>
                <w:bCs/>
                <w:color w:val="FF0000"/>
                <w:rtl/>
                <w:lang w:bidi="ar-SA"/>
              </w:rPr>
              <w:t>ل الكهربائي اتجاهه. وبناء على ذلك فإن القوة الكهربية المؤثرة على الجسم المشحون سوف تعكس اتجاهها وتؤثر في اتجاه اليمين. وبناء على ذلك تتغير القوة الم</w:t>
            </w:r>
            <w:r w:rsidR="001139B1">
              <w:rPr>
                <w:rFonts w:cs="Arial" w:hint="cs"/>
                <w:b/>
                <w:bCs/>
                <w:color w:val="FF0000"/>
                <w:rtl/>
                <w:lang w:bidi="ar-SA"/>
              </w:rPr>
              <w:t>حصل</w:t>
            </w:r>
            <w:r w:rsidRPr="00966DD9">
              <w:rPr>
                <w:rFonts w:cs="Arial"/>
                <w:b/>
                <w:bCs/>
                <w:color w:val="FF0000"/>
                <w:rtl/>
                <w:lang w:bidi="ar-SA"/>
              </w:rPr>
              <w:t xml:space="preserve">ة، ويتغير التسارع، </w:t>
            </w:r>
            <w:r w:rsidR="001139B1">
              <w:rPr>
                <w:rFonts w:cs="Arial" w:hint="cs"/>
                <w:b/>
                <w:bCs/>
                <w:color w:val="FF0000"/>
                <w:rtl/>
                <w:lang w:bidi="ar-SA"/>
              </w:rPr>
              <w:t xml:space="preserve">عندها </w:t>
            </w:r>
            <w:r w:rsidRPr="00966DD9">
              <w:rPr>
                <w:rFonts w:cs="Arial"/>
                <w:b/>
                <w:bCs/>
                <w:color w:val="FF0000"/>
                <w:rtl/>
                <w:lang w:bidi="ar-SA"/>
              </w:rPr>
              <w:t xml:space="preserve">لن يتوقف الجسم </w:t>
            </w:r>
            <w:r w:rsidR="001139B1">
              <w:rPr>
                <w:rFonts w:cs="Arial" w:hint="cs"/>
                <w:b/>
                <w:bCs/>
                <w:color w:val="FF0000"/>
                <w:rtl/>
                <w:lang w:bidi="ar-SA"/>
              </w:rPr>
              <w:t>في</w:t>
            </w:r>
            <w:r w:rsidRPr="00966DD9">
              <w:rPr>
                <w:rFonts w:cs="Arial"/>
                <w:b/>
                <w:bCs/>
                <w:color w:val="FF0000"/>
                <w:rtl/>
                <w:lang w:bidi="ar-SA"/>
              </w:rPr>
              <w:t xml:space="preserve"> النقطة </w:t>
            </w:r>
            <w:r w:rsidRPr="00966DD9">
              <w:rPr>
                <w:b/>
                <w:bCs/>
                <w:color w:val="FF0000"/>
              </w:rPr>
              <w:t>B</w:t>
            </w:r>
            <w:r w:rsidRPr="00966DD9">
              <w:rPr>
                <w:rFonts w:cs="Arial"/>
                <w:b/>
                <w:bCs/>
                <w:color w:val="FF0000"/>
                <w:rtl/>
                <w:lang w:bidi="ar-SA"/>
              </w:rPr>
              <w:t>.</w:t>
            </w:r>
          </w:p>
        </w:tc>
        <w:tc>
          <w:tcPr>
            <w:tcW w:w="992" w:type="dxa"/>
          </w:tcPr>
          <w:p w14:paraId="1C7ABA31" w14:textId="6F221259" w:rsidR="00CE7A86" w:rsidRPr="005F6AF5" w:rsidRDefault="005F6AF5" w:rsidP="00CE6DD8">
            <w:pPr>
              <w:jc w:val="center"/>
              <w:rPr>
                <w:sz w:val="18"/>
                <w:szCs w:val="18"/>
                <w:rtl/>
              </w:rPr>
            </w:pPr>
            <w:hyperlink r:id="rId672" w:history="1">
              <w:r w:rsidRPr="005F6AF5">
                <w:rPr>
                  <w:rStyle w:val="Hyperlink"/>
                  <w:sz w:val="18"/>
                  <w:szCs w:val="18"/>
                </w:rPr>
                <w:t>https://moodle.youcube.co.il/mod/book/view.php?id=3645&amp;chapterid=7977</w:t>
              </w:r>
            </w:hyperlink>
          </w:p>
          <w:p w14:paraId="1023B4B6" w14:textId="6FB85FCA" w:rsidR="005F6AF5" w:rsidRPr="005F6AF5" w:rsidRDefault="005F6AF5" w:rsidP="00CE6DD8">
            <w:pPr>
              <w:jc w:val="center"/>
              <w:rPr>
                <w:rtl/>
              </w:rPr>
            </w:pPr>
          </w:p>
        </w:tc>
      </w:tr>
      <w:tr w:rsidR="001708CC" w14:paraId="7CBA5393" w14:textId="77777777" w:rsidTr="63C9D70F">
        <w:tc>
          <w:tcPr>
            <w:tcW w:w="5512" w:type="dxa"/>
            <w:vMerge w:val="restart"/>
          </w:tcPr>
          <w:p w14:paraId="0DB6FD7C" w14:textId="77777777" w:rsidR="00CD28A2" w:rsidRDefault="00CD28A2" w:rsidP="00CD28A2">
            <w:pPr>
              <w:rPr>
                <w:b/>
                <w:bCs/>
                <w:color w:val="2706EA"/>
                <w:sz w:val="28"/>
                <w:szCs w:val="28"/>
                <w:u w:val="single"/>
                <w:rtl/>
                <w:lang w:bidi="ar-SA"/>
              </w:rPr>
            </w:pPr>
          </w:p>
          <w:p w14:paraId="5F942AF2" w14:textId="52407435" w:rsidR="00CD28A2" w:rsidRPr="00AD10E8" w:rsidRDefault="00CD28A2" w:rsidP="00CD28A2">
            <w:pPr>
              <w:rPr>
                <w:b/>
                <w:bCs/>
                <w:color w:val="2706EA"/>
                <w:sz w:val="28"/>
                <w:szCs w:val="28"/>
                <w:u w:val="single"/>
                <w:rtl/>
              </w:rPr>
            </w:pPr>
            <w:r>
              <w:rPr>
                <w:rFonts w:hint="cs"/>
                <w:b/>
                <w:bCs/>
                <w:color w:val="2706EA"/>
                <w:sz w:val="28"/>
                <w:szCs w:val="28"/>
                <w:u w:val="single"/>
                <w:rtl/>
                <w:lang w:bidi="ar-SA"/>
              </w:rPr>
              <w:t>تتمة سؤال</w:t>
            </w:r>
            <w:r w:rsidRPr="00AD10E8">
              <w:rPr>
                <w:rFonts w:hint="cs"/>
                <w:b/>
                <w:bCs/>
                <w:color w:val="2706EA"/>
                <w:sz w:val="28"/>
                <w:szCs w:val="28"/>
                <w:u w:val="single"/>
                <w:rtl/>
              </w:rPr>
              <w:t xml:space="preserve"> 28</w:t>
            </w:r>
          </w:p>
          <w:p w14:paraId="5A3E600C" w14:textId="77777777" w:rsidR="001708CC" w:rsidRPr="00657ADD" w:rsidRDefault="001708CC" w:rsidP="00CE6DD8">
            <w:pPr>
              <w:rPr>
                <w:b/>
                <w:bCs/>
                <w:color w:val="2706EA"/>
                <w:sz w:val="10"/>
                <w:szCs w:val="10"/>
                <w:rtl/>
              </w:rPr>
            </w:pPr>
          </w:p>
          <w:p w14:paraId="7973A9EF" w14:textId="77777777" w:rsidR="00CD28A2" w:rsidRPr="00B10F84" w:rsidRDefault="00CD28A2" w:rsidP="00CD28A2">
            <w:pPr>
              <w:rPr>
                <w:b/>
                <w:bCs/>
                <w:color w:val="2706EA"/>
                <w:sz w:val="6"/>
                <w:szCs w:val="6"/>
                <w:rtl/>
                <w:lang w:bidi="ar-SA"/>
              </w:rPr>
            </w:pPr>
            <w:r>
              <w:rPr>
                <w:rFonts w:cs="Arial" w:hint="cs"/>
                <w:b/>
                <w:bCs/>
                <w:color w:val="2706EA"/>
                <w:rtl/>
                <w:lang w:bidi="ar-SA"/>
              </w:rPr>
              <w:t>مُعطى</w:t>
            </w:r>
            <w:r w:rsidRPr="00EA6014">
              <w:rPr>
                <w:rFonts w:cs="Arial"/>
                <w:b/>
                <w:bCs/>
                <w:color w:val="2706EA"/>
                <w:rtl/>
                <w:lang w:bidi="ar-SA"/>
              </w:rPr>
              <w:t xml:space="preserve"> لوح لا نهائي مشحون بكثافة شحنة موجبة.</w:t>
            </w:r>
          </w:p>
          <w:p w14:paraId="654B1E0C" w14:textId="77777777" w:rsidR="00CD28A2" w:rsidRDefault="00CD28A2" w:rsidP="00CD28A2">
            <w:pPr>
              <w:rPr>
                <w:b/>
                <w:bCs/>
                <w:color w:val="2706EA"/>
                <w:rtl/>
              </w:rPr>
            </w:pPr>
            <w:r w:rsidRPr="00EA6014">
              <w:rPr>
                <w:rFonts w:cs="Arial"/>
                <w:b/>
                <w:bCs/>
                <w:color w:val="2706EA"/>
                <w:rtl/>
                <w:lang w:bidi="ar-SA"/>
              </w:rPr>
              <w:t>شدة ال</w:t>
            </w:r>
            <w:r>
              <w:rPr>
                <w:rFonts w:cs="Arial" w:hint="cs"/>
                <w:b/>
                <w:bCs/>
                <w:color w:val="2706EA"/>
                <w:rtl/>
                <w:lang w:bidi="ar-SA"/>
              </w:rPr>
              <w:t>حق</w:t>
            </w:r>
            <w:r w:rsidRPr="00EA6014">
              <w:rPr>
                <w:rFonts w:cs="Arial"/>
                <w:b/>
                <w:bCs/>
                <w:color w:val="2706EA"/>
                <w:rtl/>
                <w:lang w:bidi="ar-SA"/>
              </w:rPr>
              <w:t>ل الم</w:t>
            </w:r>
            <w:r>
              <w:rPr>
                <w:rFonts w:cs="Arial" w:hint="cs"/>
                <w:b/>
                <w:bCs/>
                <w:color w:val="2706EA"/>
                <w:rtl/>
                <w:lang w:bidi="ar-SA"/>
              </w:rPr>
              <w:t>تجانس</w:t>
            </w:r>
            <w:r w:rsidRPr="00EA6014">
              <w:rPr>
                <w:rFonts w:cs="Arial"/>
                <w:b/>
                <w:bCs/>
                <w:color w:val="2706EA"/>
                <w:rtl/>
                <w:lang w:bidi="ar-SA"/>
              </w:rPr>
              <w:t xml:space="preserve"> الناتج عن اللوح المشحون 2 نيوتن لكل كولو</w:t>
            </w:r>
            <w:r>
              <w:rPr>
                <w:rFonts w:cs="Arial" w:hint="cs"/>
                <w:b/>
                <w:bCs/>
                <w:color w:val="2706EA"/>
                <w:rtl/>
                <w:lang w:bidi="ar-SA"/>
              </w:rPr>
              <w:t>ن</w:t>
            </w:r>
            <w:r w:rsidRPr="00EA6014">
              <w:rPr>
                <w:rFonts w:cs="Arial"/>
                <w:b/>
                <w:bCs/>
                <w:color w:val="2706EA"/>
                <w:rtl/>
                <w:lang w:bidi="ar-SA"/>
              </w:rPr>
              <w:t>.</w:t>
            </w:r>
            <w:r>
              <w:rPr>
                <w:rFonts w:cs="Arial" w:hint="cs"/>
                <w:b/>
                <w:bCs/>
                <w:color w:val="2706EA"/>
                <w:rtl/>
                <w:lang w:bidi="ar-SA"/>
              </w:rPr>
              <w:t xml:space="preserve"> </w:t>
            </w:r>
          </w:p>
          <w:p w14:paraId="0DCCA5AD" w14:textId="77777777" w:rsidR="00CD28A2" w:rsidRPr="00D13EE2" w:rsidRDefault="00CD28A2" w:rsidP="00CD28A2">
            <w:pPr>
              <w:rPr>
                <w:b/>
                <w:bCs/>
                <w:color w:val="2706EA"/>
                <w:sz w:val="14"/>
                <w:szCs w:val="14"/>
                <w:rtl/>
              </w:rPr>
            </w:pPr>
            <w:r w:rsidRPr="00E704E8">
              <w:rPr>
                <w:rFonts w:cs="Arial"/>
                <w:b/>
                <w:bCs/>
                <w:noProof/>
                <w:color w:val="2706EA"/>
                <w:rtl/>
              </w:rPr>
              <w:drawing>
                <wp:anchor distT="0" distB="0" distL="114300" distR="114300" simplePos="0" relativeHeight="252340224" behindDoc="1" locked="0" layoutInCell="1" allowOverlap="1" wp14:anchorId="2F31A8F0" wp14:editId="70198BDF">
                  <wp:simplePos x="0" y="0"/>
                  <wp:positionH relativeFrom="column">
                    <wp:posOffset>81915</wp:posOffset>
                  </wp:positionH>
                  <wp:positionV relativeFrom="paragraph">
                    <wp:posOffset>24130</wp:posOffset>
                  </wp:positionV>
                  <wp:extent cx="971124" cy="793750"/>
                  <wp:effectExtent l="0" t="0" r="635" b="6350"/>
                  <wp:wrapTight wrapText="bothSides">
                    <wp:wrapPolygon edited="0">
                      <wp:start x="0" y="0"/>
                      <wp:lineTo x="0" y="21254"/>
                      <wp:lineTo x="21190" y="21254"/>
                      <wp:lineTo x="21190" y="0"/>
                      <wp:lineTo x="0" y="0"/>
                    </wp:wrapPolygon>
                  </wp:wrapTight>
                  <wp:docPr id="17929097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1971" name=""/>
                          <pic:cNvPicPr/>
                        </pic:nvPicPr>
                        <pic:blipFill>
                          <a:blip r:embed="rId659">
                            <a:extLst>
                              <a:ext uri="{28A0092B-C50C-407E-A947-70E740481C1C}">
                                <a14:useLocalDpi xmlns:a14="http://schemas.microsoft.com/office/drawing/2010/main" val="0"/>
                              </a:ext>
                            </a:extLst>
                          </a:blip>
                          <a:stretch>
                            <a:fillRect/>
                          </a:stretch>
                        </pic:blipFill>
                        <pic:spPr>
                          <a:xfrm>
                            <a:off x="0" y="0"/>
                            <a:ext cx="971124" cy="793750"/>
                          </a:xfrm>
                          <a:prstGeom prst="rect">
                            <a:avLst/>
                          </a:prstGeom>
                        </pic:spPr>
                      </pic:pic>
                    </a:graphicData>
                  </a:graphic>
                  <wp14:sizeRelH relativeFrom="page">
                    <wp14:pctWidth>0</wp14:pctWidth>
                  </wp14:sizeRelH>
                  <wp14:sizeRelV relativeFrom="page">
                    <wp14:pctHeight>0</wp14:pctHeight>
                  </wp14:sizeRelV>
                </wp:anchor>
              </w:drawing>
            </w:r>
          </w:p>
          <w:p w14:paraId="7EFCA63A" w14:textId="77777777" w:rsidR="00CD28A2" w:rsidRDefault="00CD28A2" w:rsidP="00CD28A2">
            <w:pPr>
              <w:rPr>
                <w:b/>
                <w:bCs/>
                <w:color w:val="2706EA"/>
                <w:rtl/>
              </w:rPr>
            </w:pPr>
            <w:r w:rsidRPr="00EA6014">
              <w:rPr>
                <w:rFonts w:cs="Arial"/>
                <w:b/>
                <w:bCs/>
                <w:color w:val="2706EA"/>
                <w:rtl/>
                <w:lang w:bidi="ar-SA"/>
              </w:rPr>
              <w:t xml:space="preserve">بالقرب من اللوح هناك نقطتان </w:t>
            </w:r>
            <w:r w:rsidRPr="00EA6014">
              <w:rPr>
                <w:b/>
                <w:bCs/>
                <w:color w:val="2706EA"/>
              </w:rPr>
              <w:t>A</w:t>
            </w:r>
            <w:r w:rsidRPr="00EA6014">
              <w:rPr>
                <w:rFonts w:cs="Arial"/>
                <w:b/>
                <w:bCs/>
                <w:color w:val="2706EA"/>
                <w:rtl/>
                <w:lang w:bidi="ar-SA"/>
              </w:rPr>
              <w:t xml:space="preserve"> و </w:t>
            </w:r>
            <w:r w:rsidRPr="00EA6014">
              <w:rPr>
                <w:b/>
                <w:bCs/>
                <w:color w:val="2706EA"/>
              </w:rPr>
              <w:t>B</w:t>
            </w:r>
            <w:r w:rsidRPr="00EA6014">
              <w:rPr>
                <w:rFonts w:cs="Arial"/>
                <w:b/>
                <w:bCs/>
                <w:color w:val="2706EA"/>
                <w:rtl/>
                <w:lang w:bidi="ar-SA"/>
              </w:rPr>
              <w:t>.</w:t>
            </w:r>
          </w:p>
          <w:p w14:paraId="3D81EABE" w14:textId="77777777" w:rsidR="00CD28A2" w:rsidRPr="00B10F84" w:rsidRDefault="00CD28A2" w:rsidP="00CD28A2">
            <w:pPr>
              <w:rPr>
                <w:b/>
                <w:bCs/>
                <w:color w:val="2706EA"/>
                <w:sz w:val="6"/>
                <w:szCs w:val="6"/>
                <w:rtl/>
              </w:rPr>
            </w:pPr>
          </w:p>
          <w:p w14:paraId="3C17559D" w14:textId="77777777" w:rsidR="00CD28A2" w:rsidRPr="00A037B2" w:rsidRDefault="00CD28A2" w:rsidP="00CD28A2">
            <w:pPr>
              <w:rPr>
                <w:b/>
                <w:bCs/>
                <w:color w:val="2706EA"/>
                <w:sz w:val="2"/>
                <w:szCs w:val="2"/>
                <w:rtl/>
              </w:rPr>
            </w:pPr>
            <w:r>
              <w:rPr>
                <w:rFonts w:cs="Arial" w:hint="cs"/>
                <w:b/>
                <w:bCs/>
                <w:color w:val="2706EA"/>
                <w:rtl/>
                <w:lang w:bidi="ar-SA"/>
              </w:rPr>
              <w:t>نرمز</w:t>
            </w:r>
            <w:r w:rsidRPr="00EA6014">
              <w:rPr>
                <w:rFonts w:cs="Arial"/>
                <w:b/>
                <w:bCs/>
                <w:color w:val="2706EA"/>
                <w:rtl/>
                <w:lang w:bidi="ar-SA"/>
              </w:rPr>
              <w:t xml:space="preserve"> بـ </w:t>
            </w:r>
            <w:r w:rsidRPr="00EA6014">
              <w:rPr>
                <w:b/>
                <w:bCs/>
                <w:color w:val="2706EA"/>
              </w:rPr>
              <w:t>d</w:t>
            </w:r>
            <w:r w:rsidRPr="00EA6014">
              <w:rPr>
                <w:rFonts w:cs="Arial"/>
                <w:b/>
                <w:bCs/>
                <w:color w:val="2706EA"/>
                <w:rtl/>
                <w:lang w:bidi="ar-SA"/>
              </w:rPr>
              <w:t xml:space="preserve"> إلى ال</w:t>
            </w:r>
            <w:r>
              <w:rPr>
                <w:rFonts w:cs="Arial" w:hint="cs"/>
                <w:b/>
                <w:bCs/>
                <w:color w:val="2706EA"/>
                <w:rtl/>
                <w:lang w:bidi="ar-SA"/>
              </w:rPr>
              <w:t>بُعد</w:t>
            </w:r>
            <w:r w:rsidRPr="00EA6014">
              <w:rPr>
                <w:rFonts w:cs="Arial"/>
                <w:b/>
                <w:bCs/>
                <w:color w:val="2706EA"/>
                <w:rtl/>
                <w:lang w:bidi="ar-SA"/>
              </w:rPr>
              <w:t xml:space="preserve"> بين النقط</w:t>
            </w:r>
            <w:r>
              <w:rPr>
                <w:rFonts w:cs="Arial" w:hint="cs"/>
                <w:b/>
                <w:bCs/>
                <w:color w:val="2706EA"/>
                <w:rtl/>
                <w:lang w:bidi="ar-SA"/>
              </w:rPr>
              <w:t>تين</w:t>
            </w:r>
            <w:r w:rsidRPr="00EA6014">
              <w:rPr>
                <w:rFonts w:cs="Arial"/>
                <w:b/>
                <w:bCs/>
                <w:color w:val="2706EA"/>
                <w:rtl/>
                <w:lang w:bidi="ar-SA"/>
              </w:rPr>
              <w:t xml:space="preserve">. وفي </w:t>
            </w:r>
            <w:r>
              <w:rPr>
                <w:rFonts w:hint="cs"/>
                <w:b/>
                <w:bCs/>
                <w:color w:val="2706EA"/>
                <w:rtl/>
              </w:rPr>
              <w:t xml:space="preserve"> </w:t>
            </w:r>
            <m:oMath>
              <m:sSub>
                <m:sSubPr>
                  <m:ctrlPr>
                    <w:rPr>
                      <w:rFonts w:ascii="Cambria Math" w:hAnsi="Cambria Math"/>
                      <w:b/>
                      <w:bCs/>
                      <w:iCs/>
                      <w:color w:val="0000FF"/>
                      <w:sz w:val="24"/>
                      <w:szCs w:val="24"/>
                    </w:rPr>
                  </m:ctrlPr>
                </m:sSubPr>
                <m:e>
                  <m:r>
                    <m:rPr>
                      <m:sty m:val="b"/>
                    </m:rPr>
                    <w:rPr>
                      <w:rFonts w:ascii="Cambria Math" w:hAnsi="Cambria Math"/>
                      <w:color w:val="0000FF"/>
                      <w:sz w:val="24"/>
                      <w:szCs w:val="24"/>
                    </w:rPr>
                    <m:t>d</m:t>
                  </m:r>
                </m:e>
                <m:sub>
                  <m:r>
                    <m:rPr>
                      <m:sty m:val="bi"/>
                    </m:rPr>
                    <w:rPr>
                      <w:rFonts w:ascii="Cambria Math" w:hAnsi="Cambria Math"/>
                      <w:color w:val="0000FF"/>
                      <w:sz w:val="24"/>
                      <w:szCs w:val="24"/>
                    </w:rPr>
                    <m:t>1</m:t>
                  </m:r>
                </m:sub>
              </m:sSub>
            </m:oMath>
            <w:r>
              <w:rPr>
                <w:rFonts w:hint="cs"/>
                <w:b/>
                <w:bCs/>
                <w:color w:val="2706EA"/>
                <w:rtl/>
              </w:rPr>
              <w:t xml:space="preserve"> </w:t>
            </w:r>
            <w:r>
              <w:rPr>
                <w:rFonts w:cs="Arial" w:hint="cs"/>
                <w:b/>
                <w:bCs/>
                <w:color w:val="2706EA"/>
                <w:rtl/>
                <w:lang w:bidi="ar-SA"/>
              </w:rPr>
              <w:t>للبُعد</w:t>
            </w:r>
            <w:r w:rsidRPr="00EA6014">
              <w:rPr>
                <w:rFonts w:cs="Arial"/>
                <w:b/>
                <w:bCs/>
                <w:color w:val="2706EA"/>
                <w:rtl/>
                <w:lang w:bidi="ar-SA"/>
              </w:rPr>
              <w:t xml:space="preserve"> بين النقطة </w:t>
            </w:r>
            <w:r w:rsidRPr="00EA6014">
              <w:rPr>
                <w:b/>
                <w:bCs/>
                <w:color w:val="2706EA"/>
              </w:rPr>
              <w:t>A</w:t>
            </w:r>
            <w:r w:rsidRPr="00EA6014">
              <w:rPr>
                <w:rFonts w:cs="Arial"/>
                <w:b/>
                <w:bCs/>
                <w:color w:val="2706EA"/>
                <w:rtl/>
                <w:lang w:bidi="ar-SA"/>
              </w:rPr>
              <w:t xml:space="preserve"> واللوح الم</w:t>
            </w:r>
            <w:r>
              <w:rPr>
                <w:rFonts w:cs="Arial" w:hint="cs"/>
                <w:b/>
                <w:bCs/>
                <w:color w:val="2706EA"/>
                <w:rtl/>
                <w:lang w:bidi="ar-SA"/>
              </w:rPr>
              <w:t>شحون</w:t>
            </w:r>
            <w:r w:rsidRPr="00EA6014">
              <w:rPr>
                <w:rFonts w:cs="Arial"/>
                <w:b/>
                <w:bCs/>
                <w:color w:val="2706EA"/>
                <w:rtl/>
                <w:lang w:bidi="ar-SA"/>
              </w:rPr>
              <w:t>.</w:t>
            </w:r>
            <w:r>
              <w:rPr>
                <w:rFonts w:cs="Arial" w:hint="cs"/>
                <w:b/>
                <w:bCs/>
                <w:color w:val="2706EA"/>
                <w:rtl/>
                <w:lang w:bidi="ar-SA"/>
              </w:rPr>
              <w:t xml:space="preserve"> </w:t>
            </w:r>
          </w:p>
          <w:p w14:paraId="663C32A9" w14:textId="77777777" w:rsidR="00CD28A2" w:rsidRDefault="00CD28A2" w:rsidP="00CD28A2">
            <w:pPr>
              <w:jc w:val="right"/>
              <w:rPr>
                <w:b/>
                <w:bCs/>
                <w:color w:val="2706EA"/>
                <w:rtl/>
              </w:rPr>
            </w:pPr>
          </w:p>
          <w:p w14:paraId="2E707A4D" w14:textId="77777777" w:rsidR="00CD28A2" w:rsidRPr="00974662" w:rsidRDefault="00CD28A2" w:rsidP="00CD28A2">
            <w:pPr>
              <w:rPr>
                <w:b/>
                <w:bCs/>
                <w:color w:val="2706EA"/>
                <w:rtl/>
              </w:rPr>
            </w:pPr>
            <w:r>
              <w:rPr>
                <w:rFonts w:cs="Arial" w:hint="cs"/>
                <w:b/>
                <w:bCs/>
                <w:color w:val="2706EA"/>
                <w:rtl/>
                <w:lang w:bidi="ar-SA"/>
              </w:rPr>
              <w:t>مُعطى</w:t>
            </w:r>
            <w:r w:rsidRPr="00974662">
              <w:rPr>
                <w:rFonts w:cs="Arial"/>
                <w:b/>
                <w:bCs/>
                <w:color w:val="2706EA"/>
                <w:rtl/>
                <w:lang w:bidi="ar-SA"/>
              </w:rPr>
              <w:t xml:space="preserve"> ال</w:t>
            </w:r>
            <w:r>
              <w:rPr>
                <w:rFonts w:cs="Arial" w:hint="cs"/>
                <w:b/>
                <w:bCs/>
                <w:color w:val="2706EA"/>
                <w:rtl/>
                <w:lang w:bidi="ar-SA"/>
              </w:rPr>
              <w:t>جهد</w:t>
            </w:r>
            <w:r w:rsidRPr="00974662">
              <w:rPr>
                <w:rFonts w:cs="Arial"/>
                <w:b/>
                <w:bCs/>
                <w:color w:val="2706EA"/>
                <w:rtl/>
                <w:lang w:bidi="ar-SA"/>
              </w:rPr>
              <w:t xml:space="preserve"> ال</w:t>
            </w:r>
            <w:r>
              <w:rPr>
                <w:rFonts w:cs="Arial" w:hint="cs"/>
                <w:b/>
                <w:bCs/>
                <w:color w:val="2706EA"/>
                <w:rtl/>
                <w:lang w:bidi="ar-SA"/>
              </w:rPr>
              <w:t>ذ</w:t>
            </w:r>
            <w:r w:rsidRPr="00974662">
              <w:rPr>
                <w:rFonts w:cs="Arial"/>
                <w:b/>
                <w:bCs/>
                <w:color w:val="2706EA"/>
                <w:rtl/>
                <w:lang w:bidi="ar-SA"/>
              </w:rPr>
              <w:t xml:space="preserve">ي </w:t>
            </w:r>
            <w:r>
              <w:rPr>
                <w:rFonts w:cs="Arial" w:hint="cs"/>
                <w:b/>
                <w:bCs/>
                <w:color w:val="2706EA"/>
                <w:rtl/>
                <w:lang w:bidi="ar-SA"/>
              </w:rPr>
              <w:t>كوّنه</w:t>
            </w:r>
            <w:r w:rsidRPr="00974662">
              <w:rPr>
                <w:rFonts w:cs="Arial"/>
                <w:b/>
                <w:bCs/>
                <w:color w:val="2706EA"/>
                <w:rtl/>
                <w:lang w:bidi="ar-SA"/>
              </w:rPr>
              <w:t xml:space="preserve"> اللوح المشحون </w:t>
            </w:r>
            <w:r>
              <w:rPr>
                <w:rFonts w:cs="Arial" w:hint="cs"/>
                <w:b/>
                <w:bCs/>
                <w:color w:val="2706EA"/>
                <w:rtl/>
                <w:lang w:bidi="ar-SA"/>
              </w:rPr>
              <w:t>في</w:t>
            </w:r>
            <w:r w:rsidRPr="00974662">
              <w:rPr>
                <w:rFonts w:cs="Arial"/>
                <w:b/>
                <w:bCs/>
                <w:color w:val="2706EA"/>
                <w:rtl/>
                <w:lang w:bidi="ar-SA"/>
              </w:rPr>
              <w:t xml:space="preserve"> النقطتين </w:t>
            </w:r>
            <w:r w:rsidRPr="00974662">
              <w:rPr>
                <w:b/>
                <w:bCs/>
                <w:color w:val="2706EA"/>
              </w:rPr>
              <w:t>A</w:t>
            </w:r>
            <w:r w:rsidRPr="00974662">
              <w:rPr>
                <w:rFonts w:cs="Arial"/>
                <w:b/>
                <w:bCs/>
                <w:color w:val="2706EA"/>
                <w:rtl/>
                <w:lang w:bidi="ar-SA"/>
              </w:rPr>
              <w:t xml:space="preserve"> و</w:t>
            </w:r>
          </w:p>
          <w:p w14:paraId="2C10ADF2" w14:textId="77777777" w:rsidR="00CD28A2" w:rsidRDefault="00CD28A2" w:rsidP="00CD28A2">
            <w:pPr>
              <w:rPr>
                <w:b/>
                <w:bCs/>
                <w:color w:val="2706EA"/>
                <w:rtl/>
              </w:rPr>
            </w:pPr>
            <w:r w:rsidRPr="00DB61F8">
              <w:rPr>
                <w:rFonts w:hint="cs"/>
                <w:b/>
                <w:bCs/>
                <w:color w:val="2706EA"/>
                <w:sz w:val="28"/>
                <w:szCs w:val="28"/>
              </w:rPr>
              <w:t>B</w:t>
            </w:r>
            <w:r w:rsidRPr="00974662">
              <w:rPr>
                <w:rFonts w:cs="Arial"/>
                <w:b/>
                <w:bCs/>
                <w:color w:val="2706EA"/>
                <w:rtl/>
                <w:lang w:bidi="ar-SA"/>
              </w:rPr>
              <w:t>، نسبة إلى الل</w:t>
            </w:r>
            <w:r>
              <w:rPr>
                <w:rFonts w:cs="Arial" w:hint="cs"/>
                <w:b/>
                <w:bCs/>
                <w:color w:val="2706EA"/>
                <w:rtl/>
                <w:lang w:bidi="ar-SA"/>
              </w:rPr>
              <w:t>ّ</w:t>
            </w:r>
            <w:r w:rsidRPr="00974662">
              <w:rPr>
                <w:rFonts w:cs="Arial"/>
                <w:b/>
                <w:bCs/>
                <w:color w:val="2706EA"/>
                <w:rtl/>
                <w:lang w:bidi="ar-SA"/>
              </w:rPr>
              <w:t>انهاية:</w:t>
            </w:r>
          </w:p>
          <w:p w14:paraId="16EDEBD1" w14:textId="77777777" w:rsidR="00CD28A2" w:rsidRPr="00B56DA6" w:rsidRDefault="00CD28A2" w:rsidP="00CD28A2">
            <w:pPr>
              <w:rPr>
                <w:b/>
                <w:bCs/>
                <w:color w:val="2706EA"/>
                <w:sz w:val="12"/>
                <w:szCs w:val="12"/>
                <w:rtl/>
              </w:rPr>
            </w:pPr>
          </w:p>
          <w:p w14:paraId="407C6EAB" w14:textId="77777777" w:rsidR="00CD28A2" w:rsidRPr="00CD761B" w:rsidRDefault="00000000" w:rsidP="00CD28A2">
            <w:pPr>
              <w:jc w:val="center"/>
              <w:rPr>
                <w:b/>
                <w:bCs/>
                <w:iCs/>
                <w:color w:val="2706EA"/>
                <w:rtl/>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A</m:t>
                    </m:r>
                  </m:sub>
                </m:sSub>
                <m:r>
                  <m:rPr>
                    <m:sty m:val="b"/>
                  </m:rPr>
                  <w:rPr>
                    <w:rFonts w:ascii="Cambria Math" w:hAnsi="Cambria Math"/>
                    <w:color w:val="2706EA"/>
                    <w:sz w:val="28"/>
                    <w:szCs w:val="28"/>
                  </w:rPr>
                  <m:t xml:space="preserve">=30V                </m:t>
                </m:r>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B</m:t>
                    </m:r>
                  </m:sub>
                </m:sSub>
                <m:r>
                  <m:rPr>
                    <m:sty m:val="b"/>
                  </m:rPr>
                  <w:rPr>
                    <w:rFonts w:ascii="Cambria Math" w:hAnsi="Cambria Math"/>
                    <w:color w:val="2706EA"/>
                    <w:sz w:val="28"/>
                    <w:szCs w:val="28"/>
                  </w:rPr>
                  <m:t>=22V</m:t>
                </m:r>
              </m:oMath>
            </m:oMathPara>
          </w:p>
          <w:p w14:paraId="00AE6360" w14:textId="77777777" w:rsidR="00CD28A2" w:rsidRPr="00CD761B" w:rsidRDefault="00CD28A2" w:rsidP="00CD28A2">
            <w:pPr>
              <w:rPr>
                <w:b/>
                <w:bCs/>
                <w:iCs/>
                <w:color w:val="2706EA"/>
                <w:rtl/>
              </w:rPr>
            </w:pPr>
          </w:p>
          <w:p w14:paraId="3D2717C4" w14:textId="77777777" w:rsidR="00CD28A2" w:rsidRPr="00B56DA6" w:rsidRDefault="00CD28A2" w:rsidP="00CD28A2">
            <w:pPr>
              <w:rPr>
                <w:b/>
                <w:bCs/>
                <w:color w:val="2706EA"/>
                <w:sz w:val="8"/>
                <w:szCs w:val="8"/>
                <w:rtl/>
              </w:rPr>
            </w:pPr>
          </w:p>
          <w:p w14:paraId="1FC79565" w14:textId="77777777" w:rsidR="00CD28A2" w:rsidRDefault="00CD28A2" w:rsidP="00CD28A2">
            <w:pPr>
              <w:rPr>
                <w:b/>
                <w:bCs/>
                <w:color w:val="2706EA"/>
                <w:rtl/>
              </w:rPr>
            </w:pPr>
            <w:r w:rsidRPr="0021266D">
              <w:rPr>
                <w:rFonts w:cs="Arial"/>
                <w:b/>
                <w:bCs/>
                <w:noProof/>
                <w:color w:val="2706EA"/>
                <w:sz w:val="32"/>
                <w:szCs w:val="32"/>
                <w:rtl/>
              </w:rPr>
              <w:drawing>
                <wp:anchor distT="0" distB="0" distL="114300" distR="114300" simplePos="0" relativeHeight="252341248" behindDoc="1" locked="0" layoutInCell="1" allowOverlap="1" wp14:anchorId="4A86EB32" wp14:editId="1F17E62C">
                  <wp:simplePos x="0" y="0"/>
                  <wp:positionH relativeFrom="column">
                    <wp:posOffset>67945</wp:posOffset>
                  </wp:positionH>
                  <wp:positionV relativeFrom="paragraph">
                    <wp:posOffset>32385</wp:posOffset>
                  </wp:positionV>
                  <wp:extent cx="1251585" cy="732155"/>
                  <wp:effectExtent l="0" t="0" r="5715" b="0"/>
                  <wp:wrapTight wrapText="bothSides">
                    <wp:wrapPolygon edited="0">
                      <wp:start x="0" y="0"/>
                      <wp:lineTo x="0" y="20794"/>
                      <wp:lineTo x="21370" y="20794"/>
                      <wp:lineTo x="21370" y="0"/>
                      <wp:lineTo x="0" y="0"/>
                    </wp:wrapPolygon>
                  </wp:wrapTight>
                  <wp:docPr id="9959318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88898" name=""/>
                          <pic:cNvPicPr/>
                        </pic:nvPicPr>
                        <pic:blipFill>
                          <a:blip r:embed="rId660">
                            <a:extLst>
                              <a:ext uri="{28A0092B-C50C-407E-A947-70E740481C1C}">
                                <a14:useLocalDpi xmlns:a14="http://schemas.microsoft.com/office/drawing/2010/main" val="0"/>
                              </a:ext>
                            </a:extLst>
                          </a:blip>
                          <a:stretch>
                            <a:fillRect/>
                          </a:stretch>
                        </pic:blipFill>
                        <pic:spPr>
                          <a:xfrm>
                            <a:off x="0" y="0"/>
                            <a:ext cx="1251585" cy="732155"/>
                          </a:xfrm>
                          <a:prstGeom prst="rect">
                            <a:avLst/>
                          </a:prstGeom>
                        </pic:spPr>
                      </pic:pic>
                    </a:graphicData>
                  </a:graphic>
                  <wp14:sizeRelH relativeFrom="page">
                    <wp14:pctWidth>0</wp14:pctWidth>
                  </wp14:sizeRelH>
                  <wp14:sizeRelV relativeFrom="page">
                    <wp14:pctHeight>0</wp14:pctHeight>
                  </wp14:sizeRelV>
                </wp:anchor>
              </w:drawing>
            </w:r>
            <w:r w:rsidRPr="00974662">
              <w:rPr>
                <w:rFonts w:cs="Arial"/>
                <w:b/>
                <w:bCs/>
                <w:color w:val="2706EA"/>
                <w:rtl/>
                <w:lang w:bidi="ar-SA"/>
              </w:rPr>
              <w:t xml:space="preserve">ضع على يمين النقطة </w:t>
            </w:r>
            <w:r w:rsidRPr="00974662">
              <w:rPr>
                <w:b/>
                <w:bCs/>
                <w:color w:val="2706EA"/>
              </w:rPr>
              <w:t>B</w:t>
            </w:r>
            <w:r w:rsidRPr="00974662">
              <w:rPr>
                <w:rFonts w:cs="Arial"/>
                <w:b/>
                <w:bCs/>
                <w:color w:val="2706EA"/>
                <w:rtl/>
                <w:lang w:bidi="ar-SA"/>
              </w:rPr>
              <w:t xml:space="preserve"> كرة نقطية مشحونة بشحنة سالبة </w:t>
            </w:r>
            <w:r>
              <w:rPr>
                <w:b/>
                <w:bCs/>
                <w:color w:val="2706EA"/>
              </w:rPr>
              <w:t>Q</w:t>
            </w:r>
            <w:r>
              <w:rPr>
                <w:rFonts w:hint="cs"/>
                <w:b/>
                <w:bCs/>
                <w:color w:val="2706EA"/>
                <w:rtl/>
              </w:rPr>
              <w:t>.</w:t>
            </w:r>
          </w:p>
          <w:p w14:paraId="46BB04CE" w14:textId="77777777" w:rsidR="00CD28A2" w:rsidRPr="00DB61F8" w:rsidRDefault="00CD28A2" w:rsidP="00CD28A2">
            <w:pPr>
              <w:rPr>
                <w:b/>
                <w:bCs/>
                <w:color w:val="2706EA"/>
                <w:sz w:val="6"/>
                <w:szCs w:val="6"/>
                <w:rtl/>
              </w:rPr>
            </w:pPr>
          </w:p>
          <w:p w14:paraId="0FB426C2" w14:textId="77777777" w:rsidR="00CD28A2" w:rsidRPr="00DB61F8" w:rsidRDefault="00CD28A2" w:rsidP="00CD28A2">
            <w:pPr>
              <w:rPr>
                <w:b/>
                <w:bCs/>
                <w:color w:val="2706EA"/>
                <w:sz w:val="8"/>
                <w:szCs w:val="8"/>
                <w:rtl/>
              </w:rPr>
            </w:pPr>
          </w:p>
          <w:p w14:paraId="0D3FA4BD" w14:textId="77777777" w:rsidR="00CD28A2" w:rsidRPr="00D13EE2" w:rsidRDefault="00CD28A2" w:rsidP="00CD28A2">
            <w:pPr>
              <w:rPr>
                <w:b/>
                <w:bCs/>
                <w:color w:val="2706EA"/>
                <w:rtl/>
              </w:rPr>
            </w:pPr>
            <w:r>
              <w:rPr>
                <w:rFonts w:hint="cs"/>
                <w:b/>
                <w:bCs/>
                <w:color w:val="2706EA"/>
                <w:rtl/>
                <w:lang w:bidi="ar-SA"/>
              </w:rPr>
              <w:t>نرمز إلى البعد بين الكرة المشحونة والنقطة</w:t>
            </w:r>
            <w:r w:rsidRPr="00D13EE2">
              <w:rPr>
                <w:rFonts w:hint="cs"/>
                <w:b/>
                <w:bCs/>
                <w:color w:val="2706EA"/>
                <w:rtl/>
              </w:rPr>
              <w:t xml:space="preserve"> </w:t>
            </w:r>
            <w:r w:rsidRPr="00DB61F8">
              <w:rPr>
                <w:rFonts w:hint="cs"/>
                <w:b/>
                <w:bCs/>
                <w:color w:val="2706EA"/>
                <w:sz w:val="28"/>
                <w:szCs w:val="28"/>
              </w:rPr>
              <w:t>B</w:t>
            </w:r>
            <w:r w:rsidRPr="00D13EE2">
              <w:rPr>
                <w:rFonts w:hint="cs"/>
                <w:b/>
                <w:bCs/>
                <w:color w:val="2706EA"/>
                <w:rtl/>
              </w:rPr>
              <w:t xml:space="preserve"> </w:t>
            </w:r>
            <w:r>
              <w:rPr>
                <w:rFonts w:hint="cs"/>
                <w:b/>
                <w:bCs/>
                <w:color w:val="2706EA"/>
                <w:rtl/>
                <w:lang w:bidi="ar-SA"/>
              </w:rPr>
              <w:t xml:space="preserve">بـ </w:t>
            </w:r>
            <w:r w:rsidRPr="00D13EE2">
              <w:rPr>
                <w:rFonts w:hint="cs"/>
                <w:b/>
                <w:bCs/>
                <w:color w:val="2706EA"/>
                <w:rtl/>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d</m:t>
                  </m:r>
                </m:e>
                <m:sub>
                  <m:r>
                    <m:rPr>
                      <m:sty m:val="bi"/>
                    </m:rPr>
                    <w:rPr>
                      <w:rFonts w:ascii="Cambria Math" w:hAnsi="Cambria Math"/>
                      <w:color w:val="0000FF"/>
                      <w:sz w:val="28"/>
                      <w:szCs w:val="28"/>
                    </w:rPr>
                    <m:t>2</m:t>
                  </m:r>
                </m:sub>
              </m:sSub>
            </m:oMath>
            <w:r w:rsidRPr="00D13EE2">
              <w:rPr>
                <w:rFonts w:eastAsiaTheme="minorEastAsia" w:hint="cs"/>
                <w:b/>
                <w:bCs/>
                <w:iCs/>
                <w:color w:val="0000FF"/>
                <w:sz w:val="32"/>
                <w:szCs w:val="32"/>
                <w:rtl/>
              </w:rPr>
              <w:t>.</w:t>
            </w:r>
          </w:p>
          <w:p w14:paraId="5D9FAC58" w14:textId="77777777" w:rsidR="00CD28A2" w:rsidRPr="006F2071" w:rsidRDefault="00CD28A2" w:rsidP="00CD28A2">
            <w:pPr>
              <w:rPr>
                <w:b/>
                <w:bCs/>
                <w:color w:val="2706EA"/>
                <w:sz w:val="12"/>
                <w:szCs w:val="12"/>
                <w:rtl/>
              </w:rPr>
            </w:pPr>
          </w:p>
          <w:p w14:paraId="51A382F6" w14:textId="77777777" w:rsidR="00CD28A2" w:rsidRDefault="00CD28A2" w:rsidP="00CD28A2">
            <w:pPr>
              <w:rPr>
                <w:b/>
                <w:bCs/>
                <w:color w:val="2706EA"/>
                <w:rtl/>
              </w:rPr>
            </w:pPr>
            <w:r>
              <w:rPr>
                <w:rFonts w:cs="Arial" w:hint="cs"/>
                <w:b/>
                <w:bCs/>
                <w:color w:val="2706EA"/>
                <w:rtl/>
                <w:lang w:bidi="ar-SA"/>
              </w:rPr>
              <w:t xml:space="preserve">تم </w:t>
            </w:r>
            <w:r w:rsidRPr="00974662">
              <w:rPr>
                <w:rFonts w:cs="Arial"/>
                <w:b/>
                <w:bCs/>
                <w:color w:val="2706EA"/>
                <w:rtl/>
                <w:lang w:bidi="ar-SA"/>
              </w:rPr>
              <w:t xml:space="preserve">قذف جسم نقطي مشحون بشحنة سالبة </w:t>
            </w:r>
            <w:r w:rsidRPr="00974662">
              <w:rPr>
                <w:b/>
                <w:bCs/>
                <w:color w:val="2706EA"/>
              </w:rPr>
              <w:t>q</w:t>
            </w:r>
            <w:r w:rsidRPr="00974662">
              <w:rPr>
                <w:rFonts w:cs="Arial"/>
                <w:b/>
                <w:bCs/>
                <w:color w:val="2706EA"/>
                <w:rtl/>
                <w:lang w:bidi="ar-SA"/>
              </w:rPr>
              <w:t xml:space="preserve"> من النقطة </w:t>
            </w:r>
            <w:r w:rsidRPr="00974662">
              <w:rPr>
                <w:b/>
                <w:bCs/>
                <w:color w:val="2706EA"/>
              </w:rPr>
              <w:t>A</w:t>
            </w:r>
            <w:r w:rsidRPr="00974662">
              <w:rPr>
                <w:rFonts w:cs="Arial"/>
                <w:b/>
                <w:bCs/>
                <w:color w:val="2706EA"/>
                <w:rtl/>
                <w:lang w:bidi="ar-SA"/>
              </w:rPr>
              <w:t>.</w:t>
            </w:r>
            <w:r w:rsidRPr="00D13EE2">
              <w:rPr>
                <w:rFonts w:hint="cs"/>
                <w:b/>
                <w:bCs/>
                <w:color w:val="2706EA"/>
                <w:rtl/>
              </w:rPr>
              <w:t xml:space="preserve"> </w:t>
            </w:r>
          </w:p>
          <w:p w14:paraId="08E3ECCA" w14:textId="77777777" w:rsidR="00CD28A2" w:rsidRPr="006F2071" w:rsidRDefault="00CD28A2" w:rsidP="00CD28A2">
            <w:pPr>
              <w:rPr>
                <w:b/>
                <w:bCs/>
                <w:color w:val="2706EA"/>
                <w:sz w:val="14"/>
                <w:szCs w:val="14"/>
                <w:rtl/>
              </w:rPr>
            </w:pPr>
          </w:p>
          <w:p w14:paraId="4D00BFF2" w14:textId="2AFFB78F" w:rsidR="001708CC" w:rsidRPr="00DB1169" w:rsidRDefault="00CD28A2" w:rsidP="00CD28A2">
            <w:pPr>
              <w:rPr>
                <w:b/>
                <w:bCs/>
                <w:color w:val="2706EA"/>
                <w:rtl/>
              </w:rPr>
            </w:pPr>
            <w:r>
              <w:rPr>
                <w:rFonts w:hint="cs"/>
                <w:b/>
                <w:bCs/>
                <w:color w:val="2706EA"/>
                <w:rtl/>
                <w:lang w:bidi="ar-SA"/>
              </w:rPr>
              <w:t>مُعطى</w:t>
            </w:r>
            <w:r w:rsidRPr="00DB1169">
              <w:rPr>
                <w:rFonts w:hint="cs"/>
                <w:b/>
                <w:bCs/>
                <w:color w:val="2706EA"/>
                <w:rtl/>
              </w:rPr>
              <w:t>:</w:t>
            </w:r>
          </w:p>
          <w:p w14:paraId="30D085A0" w14:textId="77777777" w:rsidR="001708CC" w:rsidRPr="00CD28A2" w:rsidRDefault="001708CC" w:rsidP="00CE6DD8">
            <w:pPr>
              <w:rPr>
                <w:rFonts w:eastAsiaTheme="minorEastAsia"/>
                <w:b/>
                <w:i/>
                <w:color w:val="2706EA"/>
                <w:sz w:val="28"/>
                <w:szCs w:val="28"/>
                <w:rtl/>
              </w:rPr>
            </w:pPr>
            <m:oMathPara>
              <m:oMathParaPr>
                <m:jc m:val="left"/>
              </m:oMathParaPr>
              <m:oMath>
                <m:r>
                  <m:rPr>
                    <m:sty m:val="b"/>
                  </m:rPr>
                  <w:rPr>
                    <w:rFonts w:ascii="Cambria Math" w:hAnsi="Cambria Math"/>
                    <w:color w:val="0000FF"/>
                    <w:sz w:val="24"/>
                    <w:szCs w:val="24"/>
                  </w:rPr>
                  <m:t>q</m:t>
                </m:r>
                <m:r>
                  <m:rPr>
                    <m:sty m:val="b"/>
                  </m:rPr>
                  <w:rPr>
                    <w:rFonts w:ascii="Cambria Math" w:hAnsi="Cambria Math"/>
                    <w:color w:val="2706EA"/>
                    <w:sz w:val="24"/>
                    <w:szCs w:val="24"/>
                  </w:rPr>
                  <m:t>=-</m:t>
                </m:r>
                <m:r>
                  <m:rPr>
                    <m:sty m:val="b"/>
                  </m:rPr>
                  <w:rPr>
                    <w:rFonts w:ascii="Cambria Math" w:hAnsi="Cambria Math"/>
                    <w:color w:val="2706EA"/>
                    <w:sz w:val="28"/>
                    <w:szCs w:val="28"/>
                  </w:rPr>
                  <m:t>7mc</m:t>
                </m:r>
              </m:oMath>
            </m:oMathPara>
          </w:p>
          <w:p w14:paraId="4AA31561"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=0.7m</m:t>
                </m:r>
              </m:oMath>
            </m:oMathPara>
          </w:p>
          <w:p w14:paraId="6D78044D" w14:textId="77777777" w:rsidR="001708CC"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3049E48D" w14:textId="77777777" w:rsidR="001708CC" w:rsidRPr="00A037B2" w:rsidRDefault="001708CC" w:rsidP="00CE6DD8">
            <w:pPr>
              <w:rPr>
                <w:b/>
                <w:bCs/>
                <w:iCs/>
                <w:color w:val="2706EA"/>
                <w:rtl/>
              </w:rPr>
            </w:pPr>
            <m:oMathPara>
              <m:oMathParaPr>
                <m:jc m:val="left"/>
              </m:oMathParaPr>
              <m:oMath>
                <m:r>
                  <m:rPr>
                    <m:sty m:val="b"/>
                  </m:rPr>
                  <w:rPr>
                    <w:rFonts w:ascii="Cambria Math" w:hAnsi="Cambria Math"/>
                    <w:color w:val="2706EA"/>
                    <w:sz w:val="28"/>
                    <w:szCs w:val="28"/>
                  </w:rPr>
                  <m:t>d=2m</m:t>
                </m:r>
              </m:oMath>
            </m:oMathPara>
          </w:p>
          <w:p w14:paraId="1DD1C254" w14:textId="77777777" w:rsidR="001708CC" w:rsidRPr="00AD10E8" w:rsidRDefault="001708CC" w:rsidP="00CE6DD8">
            <w:pPr>
              <w:rPr>
                <w:rFonts w:eastAsiaTheme="minorEastAsia"/>
                <w:b/>
                <w:color w:val="2706EA"/>
                <w:sz w:val="28"/>
                <w:szCs w:val="28"/>
                <w:rtl/>
              </w:rPr>
            </w:pPr>
            <m:oMathPara>
              <m:oMathParaPr>
                <m:jc m:val="left"/>
              </m:oMathParaPr>
              <m:oMath>
                <m:r>
                  <m:rPr>
                    <m:sty m:val="b"/>
                  </m:rPr>
                  <w:rPr>
                    <w:rFonts w:ascii="Cambria Math" w:hAnsi="Cambria Math"/>
                    <w:color w:val="2706EA"/>
                    <w:sz w:val="28"/>
                    <w:szCs w:val="28"/>
                  </w:rPr>
                  <m:t>m=0.03kg</m:t>
                </m:r>
              </m:oMath>
            </m:oMathPara>
          </w:p>
          <w:p w14:paraId="1318C079" w14:textId="77777777" w:rsidR="001708CC" w:rsidRPr="00A037B2" w:rsidRDefault="001708CC" w:rsidP="00CE6DD8">
            <w:pPr>
              <w:rPr>
                <w:b/>
                <w:bCs/>
                <w:color w:val="2706EA"/>
                <w:sz w:val="24"/>
                <w:szCs w:val="24"/>
                <w:rtl/>
              </w:rPr>
            </w:pPr>
            <m:oMathPara>
              <m:oMathParaPr>
                <m:jc m:val="left"/>
              </m:oMathParaPr>
              <m:oMath>
                <m:r>
                  <m:rPr>
                    <m:sty m:val="b"/>
                  </m:rPr>
                  <w:rPr>
                    <w:rFonts w:ascii="Cambria Math" w:hAnsi="Cambria Math"/>
                    <w:color w:val="2706EA"/>
                    <w:sz w:val="28"/>
                    <w:szCs w:val="28"/>
                  </w:rPr>
                  <m:t>Q=-5</m:t>
                </m:r>
                <m:r>
                  <m:rPr>
                    <m:sty m:val="bi"/>
                  </m:rPr>
                  <w:rPr>
                    <w:rFonts w:ascii="Cambria Math" w:hAnsi="Cambria Math"/>
                    <w:color w:val="2706EA"/>
                    <w:sz w:val="28"/>
                    <w:szCs w:val="28"/>
                  </w:rPr>
                  <m:t>nC</m:t>
                </m:r>
              </m:oMath>
            </m:oMathPara>
          </w:p>
          <w:p w14:paraId="379C9F06" w14:textId="77777777" w:rsidR="001708CC" w:rsidRPr="00A037B2" w:rsidRDefault="001708CC" w:rsidP="00CE6DD8">
            <w:pPr>
              <w:rPr>
                <w:b/>
                <w:bCs/>
                <w:color w:val="2706EA"/>
                <w:sz w:val="24"/>
                <w:szCs w:val="24"/>
              </w:rPr>
            </w:pPr>
          </w:p>
          <w:p w14:paraId="0D2B497E" w14:textId="77777777" w:rsidR="001708CC" w:rsidRPr="00C304A6" w:rsidRDefault="001708CC" w:rsidP="00CE6DD8">
            <w:pPr>
              <w:rPr>
                <w:b/>
                <w:bCs/>
                <w:color w:val="2706EA"/>
                <w:sz w:val="32"/>
                <w:szCs w:val="32"/>
                <w:rtl/>
              </w:rPr>
            </w:pPr>
          </w:p>
        </w:tc>
        <w:tc>
          <w:tcPr>
            <w:tcW w:w="2268" w:type="dxa"/>
          </w:tcPr>
          <w:p w14:paraId="50AF0C29" w14:textId="6DB783C1" w:rsidR="001708CC" w:rsidRDefault="00865C19" w:rsidP="00807496">
            <w:pPr>
              <w:spacing w:before="120" w:after="120"/>
              <w:rPr>
                <w:b/>
                <w:bCs/>
                <w:color w:val="2706EA"/>
                <w:rtl/>
              </w:rPr>
            </w:pPr>
            <w:r>
              <w:rPr>
                <w:rFonts w:hint="cs"/>
                <w:b/>
                <w:bCs/>
                <w:color w:val="2706EA"/>
                <w:rtl/>
                <w:lang w:bidi="ar-SA"/>
              </w:rPr>
              <w:t>السؤال</w:t>
            </w:r>
          </w:p>
        </w:tc>
        <w:tc>
          <w:tcPr>
            <w:tcW w:w="2126" w:type="dxa"/>
          </w:tcPr>
          <w:p w14:paraId="6672733C" w14:textId="2B6A0A12" w:rsidR="001708CC" w:rsidRPr="00E73CDB" w:rsidRDefault="00865C19" w:rsidP="00807496">
            <w:pPr>
              <w:spacing w:before="120" w:after="120"/>
              <w:jc w:val="center"/>
              <w:rPr>
                <w:b/>
                <w:bCs/>
                <w:color w:val="C45911" w:themeColor="accent2" w:themeShade="BF"/>
                <w:rtl/>
              </w:rPr>
            </w:pPr>
            <w:r w:rsidRPr="002335FC">
              <w:rPr>
                <w:rFonts w:cs="Arial"/>
                <w:b/>
                <w:bCs/>
                <w:color w:val="C45911" w:themeColor="accent2" w:themeShade="BF"/>
                <w:rtl/>
                <w:lang w:bidi="ar-SA"/>
              </w:rPr>
              <w:t>المبادئ الفيزيائية</w:t>
            </w:r>
          </w:p>
        </w:tc>
        <w:tc>
          <w:tcPr>
            <w:tcW w:w="4394" w:type="dxa"/>
          </w:tcPr>
          <w:p w14:paraId="4FBBA5AE" w14:textId="6ACE0806" w:rsidR="001708CC" w:rsidRDefault="00B30A3C" w:rsidP="00807496">
            <w:pPr>
              <w:spacing w:before="120" w:after="120"/>
              <w:jc w:val="center"/>
              <w:rPr>
                <w:b/>
                <w:bCs/>
                <w:color w:val="2706EA"/>
                <w:rtl/>
              </w:rPr>
            </w:pPr>
            <w:r>
              <w:rPr>
                <w:rFonts w:hint="cs"/>
                <w:b/>
                <w:bCs/>
                <w:color w:val="2706EA"/>
                <w:rtl/>
                <w:lang w:bidi="ar-SA"/>
              </w:rPr>
              <w:t>الإجابة</w:t>
            </w:r>
            <w:r>
              <w:rPr>
                <w:b/>
                <w:bCs/>
                <w:color w:val="2706EA"/>
              </w:rPr>
              <w:t xml:space="preserve"> </w:t>
            </w:r>
            <w:r w:rsidR="001708CC">
              <w:rPr>
                <w:b/>
                <w:bCs/>
                <w:color w:val="2706EA"/>
              </w:rPr>
              <w:t xml:space="preserve"> </w:t>
            </w:r>
            <w:r w:rsidR="003D6C9D">
              <w:rPr>
                <w:rFonts w:hint="cs"/>
                <w:b/>
                <w:bCs/>
                <w:color w:val="FF0000"/>
                <w:rtl/>
                <w:lang w:bidi="ar-SA"/>
              </w:rPr>
              <w:t xml:space="preserve">  وملاحظات هامّة</w:t>
            </w:r>
          </w:p>
        </w:tc>
        <w:tc>
          <w:tcPr>
            <w:tcW w:w="992" w:type="dxa"/>
          </w:tcPr>
          <w:p w14:paraId="6CCFD8BA" w14:textId="751620D0" w:rsidR="001708CC" w:rsidRPr="007350C5" w:rsidRDefault="00ED6082" w:rsidP="00807496">
            <w:pPr>
              <w:spacing w:before="120" w:after="120"/>
              <w:jc w:val="center"/>
              <w:rPr>
                <w:b/>
                <w:bCs/>
                <w:rtl/>
              </w:rPr>
            </w:pPr>
            <w:r>
              <w:rPr>
                <w:rFonts w:hint="cs"/>
                <w:b/>
                <w:bCs/>
                <w:rtl/>
                <w:lang w:bidi="ar-SA"/>
              </w:rPr>
              <w:t>رابط الحل</w:t>
            </w:r>
          </w:p>
        </w:tc>
      </w:tr>
      <w:tr w:rsidR="001708CC" w14:paraId="31A06287" w14:textId="77777777" w:rsidTr="63C9D70F">
        <w:tc>
          <w:tcPr>
            <w:tcW w:w="5512" w:type="dxa"/>
            <w:vMerge/>
          </w:tcPr>
          <w:p w14:paraId="2DE74601" w14:textId="77777777" w:rsidR="001708CC" w:rsidRPr="00C304A6" w:rsidRDefault="001708CC" w:rsidP="00CE6DD8">
            <w:pPr>
              <w:rPr>
                <w:b/>
                <w:bCs/>
                <w:color w:val="2706EA"/>
                <w:sz w:val="32"/>
                <w:szCs w:val="32"/>
                <w:rtl/>
              </w:rPr>
            </w:pPr>
          </w:p>
        </w:tc>
        <w:tc>
          <w:tcPr>
            <w:tcW w:w="2268" w:type="dxa"/>
          </w:tcPr>
          <w:p w14:paraId="79ABE19A" w14:textId="1ED0BF0F" w:rsidR="001708CC" w:rsidRDefault="001708CC" w:rsidP="00CE6DD8">
            <w:pPr>
              <w:rPr>
                <w:b/>
                <w:bCs/>
                <w:color w:val="2706EA"/>
                <w:rtl/>
                <w:lang w:bidi="ar-SA"/>
              </w:rPr>
            </w:pPr>
            <w:r>
              <w:rPr>
                <w:rFonts w:hint="cs"/>
                <w:b/>
                <w:bCs/>
                <w:color w:val="2706EA"/>
                <w:rtl/>
              </w:rPr>
              <w:t xml:space="preserve">28.6- </w:t>
            </w:r>
            <w:r w:rsidR="00CD28A2">
              <w:rPr>
                <w:rtl/>
                <w:lang w:bidi="ar-SA"/>
              </w:rPr>
              <w:t xml:space="preserve"> </w:t>
            </w:r>
            <w:r w:rsidR="00CD28A2">
              <w:rPr>
                <w:rFonts w:cs="Arial" w:hint="cs"/>
                <w:b/>
                <w:bCs/>
                <w:color w:val="2706EA"/>
                <w:rtl/>
                <w:lang w:bidi="ar-SA"/>
              </w:rPr>
              <w:t xml:space="preserve">نُعيد </w:t>
            </w:r>
            <w:r w:rsidR="00CD28A2" w:rsidRPr="00CD28A2">
              <w:rPr>
                <w:rFonts w:cs="Arial"/>
                <w:b/>
                <w:bCs/>
                <w:color w:val="2706EA"/>
                <w:rtl/>
                <w:lang w:bidi="ar-SA"/>
              </w:rPr>
              <w:t>ال</w:t>
            </w:r>
            <w:r w:rsidR="00CD28A2">
              <w:rPr>
                <w:rFonts w:cs="Arial" w:hint="cs"/>
                <w:b/>
                <w:bCs/>
                <w:color w:val="2706EA"/>
                <w:rtl/>
                <w:lang w:bidi="ar-SA"/>
              </w:rPr>
              <w:t>من</w:t>
            </w:r>
            <w:r w:rsidR="00CD28A2" w:rsidRPr="00CD28A2">
              <w:rPr>
                <w:rFonts w:cs="Arial"/>
                <w:b/>
                <w:bCs/>
                <w:color w:val="2706EA"/>
                <w:rtl/>
                <w:lang w:bidi="ar-SA"/>
              </w:rPr>
              <w:t>ظ</w:t>
            </w:r>
            <w:r w:rsidR="00CD28A2">
              <w:rPr>
                <w:rFonts w:cs="Arial" w:hint="cs"/>
                <w:b/>
                <w:bCs/>
                <w:color w:val="2706EA"/>
                <w:rtl/>
                <w:lang w:bidi="ar-SA"/>
              </w:rPr>
              <w:t>و</w:t>
            </w:r>
            <w:r w:rsidR="00CD28A2" w:rsidRPr="00CD28A2">
              <w:rPr>
                <w:rFonts w:cs="Arial"/>
                <w:b/>
                <w:bCs/>
                <w:color w:val="2706EA"/>
                <w:rtl/>
                <w:lang w:bidi="ar-SA"/>
              </w:rPr>
              <w:t>م</w:t>
            </w:r>
            <w:r w:rsidR="00CD28A2">
              <w:rPr>
                <w:rFonts w:cs="Arial" w:hint="cs"/>
                <w:b/>
                <w:bCs/>
                <w:color w:val="2706EA"/>
                <w:rtl/>
                <w:lang w:bidi="ar-SA"/>
              </w:rPr>
              <w:t>ة</w:t>
            </w:r>
            <w:r w:rsidR="00CD28A2" w:rsidRPr="00CD28A2">
              <w:rPr>
                <w:rFonts w:cs="Arial"/>
                <w:b/>
                <w:bCs/>
                <w:color w:val="2706EA"/>
                <w:rtl/>
                <w:lang w:bidi="ar-SA"/>
              </w:rPr>
              <w:t xml:space="preserve"> إلى حالته</w:t>
            </w:r>
            <w:r w:rsidR="00CD28A2">
              <w:rPr>
                <w:rFonts w:cs="Arial" w:hint="cs"/>
                <w:b/>
                <w:bCs/>
                <w:color w:val="2706EA"/>
                <w:rtl/>
                <w:lang w:bidi="ar-SA"/>
              </w:rPr>
              <w:t>ا</w:t>
            </w:r>
            <w:r w:rsidR="00CD28A2" w:rsidRPr="00CD28A2">
              <w:rPr>
                <w:rFonts w:cs="Arial"/>
                <w:b/>
                <w:bCs/>
                <w:color w:val="2706EA"/>
                <w:rtl/>
                <w:lang w:bidi="ar-SA"/>
              </w:rPr>
              <w:t xml:space="preserve"> ال</w:t>
            </w:r>
            <w:r w:rsidR="00CD28A2">
              <w:rPr>
                <w:rFonts w:cs="Arial" w:hint="cs"/>
                <w:b/>
                <w:bCs/>
                <w:color w:val="2706EA"/>
                <w:rtl/>
                <w:lang w:bidi="ar-SA"/>
              </w:rPr>
              <w:t>ابتدائ</w:t>
            </w:r>
            <w:r w:rsidR="00CD28A2" w:rsidRPr="00CD28A2">
              <w:rPr>
                <w:rFonts w:cs="Arial"/>
                <w:b/>
                <w:bCs/>
                <w:color w:val="2706EA"/>
                <w:rtl/>
                <w:lang w:bidi="ar-SA"/>
              </w:rPr>
              <w:t>ية:</w:t>
            </w:r>
          </w:p>
          <w:p w14:paraId="51FACA07" w14:textId="77777777" w:rsidR="001708CC" w:rsidRDefault="001708CC" w:rsidP="00CE6DD8">
            <w:pPr>
              <w:jc w:val="right"/>
              <w:rPr>
                <w:b/>
                <w:bCs/>
                <w:color w:val="2706EA"/>
                <w:rtl/>
              </w:rPr>
            </w:pPr>
            <w:r w:rsidRPr="00C5698E">
              <w:rPr>
                <w:rFonts w:cs="Arial"/>
                <w:b/>
                <w:bCs/>
                <w:noProof/>
                <w:color w:val="2706EA"/>
                <w:rtl/>
              </w:rPr>
              <w:drawing>
                <wp:inline distT="0" distB="0" distL="0" distR="0" wp14:anchorId="4A4F6CAB" wp14:editId="6408A912">
                  <wp:extent cx="864523" cy="531565"/>
                  <wp:effectExtent l="0" t="0" r="0" b="1905"/>
                  <wp:docPr id="684283438" name="תמונה 68428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89289" name=""/>
                          <pic:cNvPicPr/>
                        </pic:nvPicPr>
                        <pic:blipFill>
                          <a:blip r:embed="rId664"/>
                          <a:stretch>
                            <a:fillRect/>
                          </a:stretch>
                        </pic:blipFill>
                        <pic:spPr>
                          <a:xfrm>
                            <a:off x="0" y="0"/>
                            <a:ext cx="870835" cy="535446"/>
                          </a:xfrm>
                          <a:prstGeom prst="rect">
                            <a:avLst/>
                          </a:prstGeom>
                        </pic:spPr>
                      </pic:pic>
                    </a:graphicData>
                  </a:graphic>
                </wp:inline>
              </w:drawing>
            </w:r>
          </w:p>
          <w:p w14:paraId="1D255CC4" w14:textId="42F4CC00" w:rsidR="001708CC" w:rsidRDefault="00CD28A2" w:rsidP="00CE6DD8">
            <w:pPr>
              <w:rPr>
                <w:rFonts w:eastAsiaTheme="minorEastAsia"/>
                <w:b/>
                <w:bCs/>
                <w:color w:val="2706EA"/>
                <w:sz w:val="28"/>
                <w:szCs w:val="28"/>
                <w:rtl/>
              </w:rPr>
            </w:pPr>
            <w:r>
              <w:rPr>
                <w:rFonts w:hint="cs"/>
                <w:b/>
                <w:bCs/>
                <w:color w:val="2706EA"/>
                <w:rtl/>
                <w:lang w:bidi="ar-SA"/>
              </w:rPr>
              <w:t>ونزيد البعد</w:t>
            </w:r>
            <w:r w:rsidR="001708CC">
              <w:rPr>
                <w:rFonts w:hint="cs"/>
                <w:b/>
                <w:bCs/>
                <w:color w:val="2706EA"/>
                <w:rtl/>
              </w:rPr>
              <w:t xml:space="preserve"> </w:t>
            </w: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d</m:t>
                  </m:r>
                </m:e>
                <m:sub>
                  <m:r>
                    <m:rPr>
                      <m:sty m:val="b"/>
                    </m:rPr>
                    <w:rPr>
                      <w:rFonts w:ascii="Cambria Math" w:hAnsi="Cambria Math"/>
                      <w:color w:val="2706EA"/>
                      <w:sz w:val="28"/>
                      <w:szCs w:val="28"/>
                    </w:rPr>
                    <m:t>2</m:t>
                  </m:r>
                </m:sub>
              </m:sSub>
            </m:oMath>
            <w:r w:rsidR="001708CC">
              <w:rPr>
                <w:rFonts w:eastAsiaTheme="minorEastAsia" w:hint="cs"/>
                <w:b/>
                <w:bCs/>
                <w:color w:val="2706EA"/>
                <w:sz w:val="28"/>
                <w:szCs w:val="28"/>
                <w:rtl/>
              </w:rPr>
              <w:t xml:space="preserve"> </w:t>
            </w:r>
            <w:r>
              <w:rPr>
                <w:rFonts w:hint="cs"/>
                <w:b/>
                <w:bCs/>
                <w:color w:val="2706EA"/>
                <w:rtl/>
                <w:lang w:bidi="ar-SA"/>
              </w:rPr>
              <w:t>بمرتين</w:t>
            </w:r>
            <w:r w:rsidR="001708CC" w:rsidRPr="00C12A02">
              <w:rPr>
                <w:rFonts w:hint="cs"/>
                <w:b/>
                <w:bCs/>
                <w:color w:val="2706EA"/>
                <w:rtl/>
              </w:rPr>
              <w:t>.</w:t>
            </w:r>
            <w:r w:rsidR="001708CC">
              <w:rPr>
                <w:rFonts w:eastAsiaTheme="minorEastAsia" w:hint="cs"/>
                <w:b/>
                <w:bCs/>
                <w:color w:val="2706EA"/>
                <w:sz w:val="28"/>
                <w:szCs w:val="28"/>
                <w:rtl/>
              </w:rPr>
              <w:t xml:space="preserve"> </w:t>
            </w:r>
            <w:r>
              <w:rPr>
                <w:rFonts w:hint="cs"/>
                <w:b/>
                <w:bCs/>
                <w:color w:val="2706EA"/>
                <w:rtl/>
                <w:lang w:bidi="ar-SA"/>
              </w:rPr>
              <w:t>كما هو مبيّن في الشكل التالي</w:t>
            </w:r>
            <w:r w:rsidR="001708CC" w:rsidRPr="00657ADD">
              <w:rPr>
                <w:rFonts w:hint="cs"/>
                <w:b/>
                <w:bCs/>
                <w:color w:val="2706EA"/>
                <w:rtl/>
              </w:rPr>
              <w:t>:</w:t>
            </w:r>
          </w:p>
          <w:p w14:paraId="3D648619" w14:textId="77777777" w:rsidR="001708CC" w:rsidRDefault="001708CC" w:rsidP="00CE6DD8">
            <w:pPr>
              <w:rPr>
                <w:rFonts w:eastAsiaTheme="minorEastAsia"/>
                <w:b/>
                <w:bCs/>
                <w:color w:val="2706EA"/>
                <w:sz w:val="28"/>
                <w:szCs w:val="28"/>
                <w:rtl/>
              </w:rPr>
            </w:pPr>
            <w:r w:rsidRPr="00C12A02">
              <w:rPr>
                <w:rFonts w:eastAsiaTheme="minorEastAsia" w:cs="Arial"/>
                <w:b/>
                <w:bCs/>
                <w:noProof/>
                <w:color w:val="2706EA"/>
                <w:sz w:val="28"/>
                <w:szCs w:val="28"/>
                <w:rtl/>
              </w:rPr>
              <w:drawing>
                <wp:inline distT="0" distB="0" distL="0" distR="0" wp14:anchorId="3B4B0649" wp14:editId="483CE3D4">
                  <wp:extent cx="1127760" cy="586105"/>
                  <wp:effectExtent l="0" t="0" r="0" b="4445"/>
                  <wp:docPr id="3972923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92380" name=""/>
                          <pic:cNvPicPr/>
                        </pic:nvPicPr>
                        <pic:blipFill>
                          <a:blip r:embed="rId673"/>
                          <a:stretch>
                            <a:fillRect/>
                          </a:stretch>
                        </pic:blipFill>
                        <pic:spPr>
                          <a:xfrm>
                            <a:off x="0" y="0"/>
                            <a:ext cx="1127760" cy="586105"/>
                          </a:xfrm>
                          <a:prstGeom prst="rect">
                            <a:avLst/>
                          </a:prstGeom>
                        </pic:spPr>
                      </pic:pic>
                    </a:graphicData>
                  </a:graphic>
                </wp:inline>
              </w:drawing>
            </w:r>
          </w:p>
          <w:p w14:paraId="32BDF8AE" w14:textId="47C3867A" w:rsidR="001708CC" w:rsidRDefault="00CD28A2" w:rsidP="00CE6DD8">
            <w:pPr>
              <w:rPr>
                <w:b/>
                <w:bCs/>
                <w:color w:val="2706EA"/>
                <w:rtl/>
              </w:rPr>
            </w:pPr>
            <w:r w:rsidRPr="00CD28A2">
              <w:rPr>
                <w:rFonts w:cs="Arial"/>
                <w:b/>
                <w:bCs/>
                <w:color w:val="2706EA"/>
                <w:rtl/>
                <w:lang w:bidi="ar-SA"/>
              </w:rPr>
              <w:t>في الحالة الجديدة، قم</w:t>
            </w:r>
            <w:r>
              <w:rPr>
                <w:rFonts w:cs="Arial" w:hint="cs"/>
                <w:b/>
                <w:bCs/>
                <w:color w:val="2706EA"/>
                <w:rtl/>
                <w:lang w:bidi="ar-SA"/>
              </w:rPr>
              <w:t>نا</w:t>
            </w:r>
            <w:r w:rsidRPr="00CD28A2">
              <w:rPr>
                <w:rFonts w:cs="Arial"/>
                <w:b/>
                <w:bCs/>
                <w:color w:val="2706EA"/>
                <w:rtl/>
                <w:lang w:bidi="ar-SA"/>
              </w:rPr>
              <w:t xml:space="preserve"> برمي الجسم المشحون بسرعة </w:t>
            </w: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V</m:t>
                  </m:r>
                </m:e>
                <m:sub>
                  <m:r>
                    <m:rPr>
                      <m:sty m:val="b"/>
                    </m:rPr>
                    <w:rPr>
                      <w:rFonts w:ascii="Cambria Math" w:hAnsi="Cambria Math"/>
                      <w:color w:val="2706EA"/>
                      <w:sz w:val="28"/>
                      <w:szCs w:val="28"/>
                    </w:rPr>
                    <m:t>0</m:t>
                  </m:r>
                </m:sub>
              </m:sSub>
            </m:oMath>
            <w:r w:rsidR="001708CC">
              <w:rPr>
                <w:rFonts w:eastAsiaTheme="minorEastAsia" w:hint="cs"/>
                <w:b/>
                <w:bCs/>
                <w:iCs/>
                <w:color w:val="2706EA"/>
                <w:sz w:val="28"/>
                <w:szCs w:val="28"/>
                <w:rtl/>
              </w:rPr>
              <w:t xml:space="preserve"> </w:t>
            </w:r>
            <w:r>
              <w:rPr>
                <w:rFonts w:hint="cs"/>
                <w:b/>
                <w:bCs/>
                <w:color w:val="2706EA"/>
                <w:rtl/>
                <w:lang w:bidi="ar-SA"/>
              </w:rPr>
              <w:t>من النقطة</w:t>
            </w:r>
            <w:r w:rsidR="001708CC" w:rsidRPr="00BB6932">
              <w:rPr>
                <w:rFonts w:hint="cs"/>
                <w:b/>
                <w:bCs/>
                <w:color w:val="2706EA"/>
                <w:rtl/>
              </w:rPr>
              <w:t xml:space="preserve"> </w:t>
            </w:r>
            <w:r w:rsidR="001708CC" w:rsidRPr="00BB6932">
              <w:rPr>
                <w:rFonts w:hint="cs"/>
                <w:b/>
                <w:bCs/>
                <w:color w:val="2706EA"/>
              </w:rPr>
              <w:t>A</w:t>
            </w:r>
            <w:r w:rsidR="001708CC">
              <w:rPr>
                <w:rFonts w:eastAsiaTheme="minorEastAsia" w:hint="cs"/>
                <w:b/>
                <w:bCs/>
                <w:iCs/>
                <w:color w:val="2706EA"/>
                <w:sz w:val="28"/>
                <w:szCs w:val="28"/>
                <w:rtl/>
              </w:rPr>
              <w:t xml:space="preserve">. </w:t>
            </w:r>
            <w:r>
              <w:rPr>
                <w:rtl/>
                <w:lang w:bidi="ar-SA"/>
              </w:rPr>
              <w:t xml:space="preserve"> </w:t>
            </w:r>
            <w:r w:rsidRPr="00CD28A2">
              <w:rPr>
                <w:rFonts w:cs="Arial"/>
                <w:b/>
                <w:bCs/>
                <w:color w:val="2706EA"/>
                <w:rtl/>
                <w:lang w:bidi="ar-SA"/>
              </w:rPr>
              <w:t xml:space="preserve">هل سيتوقف الجسم </w:t>
            </w:r>
            <w:r>
              <w:rPr>
                <w:rFonts w:cs="Arial" w:hint="cs"/>
                <w:b/>
                <w:bCs/>
                <w:color w:val="2706EA"/>
                <w:rtl/>
                <w:lang w:bidi="ar-SA"/>
              </w:rPr>
              <w:t>في</w:t>
            </w:r>
            <w:r w:rsidRPr="00CD28A2">
              <w:rPr>
                <w:rFonts w:cs="Arial"/>
                <w:b/>
                <w:bCs/>
                <w:color w:val="2706EA"/>
                <w:rtl/>
                <w:lang w:bidi="ar-SA"/>
              </w:rPr>
              <w:t xml:space="preserve"> </w:t>
            </w:r>
            <w:r>
              <w:rPr>
                <w:rFonts w:cs="Arial" w:hint="cs"/>
                <w:b/>
                <w:bCs/>
                <w:color w:val="2706EA"/>
                <w:rtl/>
                <w:lang w:bidi="ar-SA"/>
              </w:rPr>
              <w:t>ال</w:t>
            </w:r>
            <w:r w:rsidRPr="00CD28A2">
              <w:rPr>
                <w:rFonts w:cs="Arial"/>
                <w:b/>
                <w:bCs/>
                <w:color w:val="2706EA"/>
                <w:rtl/>
                <w:lang w:bidi="ar-SA"/>
              </w:rPr>
              <w:t xml:space="preserve">نقطة </w:t>
            </w:r>
            <w:r w:rsidR="001708CC">
              <w:rPr>
                <w:rFonts w:hint="cs"/>
                <w:b/>
                <w:bCs/>
                <w:color w:val="2706EA"/>
              </w:rPr>
              <w:t>B</w:t>
            </w:r>
            <w:r w:rsidR="001708CC">
              <w:rPr>
                <w:rFonts w:hint="cs"/>
                <w:b/>
                <w:bCs/>
                <w:color w:val="2706EA"/>
                <w:rtl/>
              </w:rPr>
              <w:t>?</w:t>
            </w:r>
          </w:p>
          <w:p w14:paraId="1C7553AE" w14:textId="3CFA080C" w:rsidR="001708CC" w:rsidRPr="009E5DB5" w:rsidRDefault="001708CC" w:rsidP="00CE6DD8">
            <w:pPr>
              <w:rPr>
                <w:b/>
                <w:bCs/>
                <w:color w:val="2706EA"/>
                <w:sz w:val="24"/>
                <w:szCs w:val="24"/>
                <w:highlight w:val="yellow"/>
                <w:rtl/>
              </w:rPr>
            </w:pPr>
          </w:p>
        </w:tc>
        <w:tc>
          <w:tcPr>
            <w:tcW w:w="2126" w:type="dxa"/>
          </w:tcPr>
          <w:p w14:paraId="42E55912" w14:textId="77777777" w:rsidR="00CE2A71" w:rsidRDefault="00CE2A71" w:rsidP="00CE2A71">
            <w:pPr>
              <w:rPr>
                <w:b/>
                <w:bCs/>
                <w:color w:val="C45911" w:themeColor="accent2" w:themeShade="BF"/>
                <w:sz w:val="24"/>
                <w:szCs w:val="24"/>
                <w:rtl/>
                <w:lang w:bidi="ar-SA"/>
              </w:rPr>
            </w:pPr>
          </w:p>
          <w:p w14:paraId="77F1E643" w14:textId="59E50B0A" w:rsidR="00CE2A71" w:rsidRPr="00E80FB9" w:rsidRDefault="00CE2A71" w:rsidP="00CE2A71">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161B807E" w14:textId="77777777" w:rsidR="00CE2A71" w:rsidRPr="00FB631A" w:rsidRDefault="00CE2A71" w:rsidP="00CE2A71">
            <w:pPr>
              <w:rPr>
                <w:b/>
                <w:bCs/>
                <w:color w:val="C45911" w:themeColor="accent2" w:themeShade="BF"/>
                <w:sz w:val="8"/>
                <w:szCs w:val="8"/>
                <w:rtl/>
              </w:rPr>
            </w:pPr>
          </w:p>
          <w:p w14:paraId="381D27D5" w14:textId="77777777" w:rsidR="00CE2A71" w:rsidRPr="00512C0C" w:rsidRDefault="00CE2A71" w:rsidP="00CE2A71">
            <w:pPr>
              <w:jc w:val="center"/>
              <w:rPr>
                <w:b/>
                <w:bCs/>
                <w:color w:val="C45911" w:themeColor="accent2" w:themeShade="BF"/>
              </w:rPr>
            </w:pPr>
            <w:r w:rsidRPr="00512C0C">
              <w:rPr>
                <w:b/>
                <w:bCs/>
                <w:noProof/>
                <w:color w:val="C45911" w:themeColor="accent2" w:themeShade="BF"/>
                <w:rtl/>
              </w:rPr>
              <w:drawing>
                <wp:inline distT="0" distB="0" distL="0" distR="0" wp14:anchorId="78225B99" wp14:editId="59210301">
                  <wp:extent cx="906859" cy="472481"/>
                  <wp:effectExtent l="0" t="0" r="7620" b="3810"/>
                  <wp:docPr id="658684443" name="תמונה 65868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18DE9D9" w14:textId="77777777" w:rsidR="00CE2A71" w:rsidRPr="004B3C5B" w:rsidRDefault="00CE2A71" w:rsidP="00CE2A71">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4C511102" w14:textId="77777777" w:rsidR="00CE2A71" w:rsidRPr="00F1108E" w:rsidRDefault="00CE2A71" w:rsidP="00CE2A71">
            <w:pPr>
              <w:jc w:val="center"/>
              <w:rPr>
                <w:sz w:val="12"/>
                <w:szCs w:val="12"/>
                <w:rtl/>
              </w:rPr>
            </w:pPr>
          </w:p>
          <w:p w14:paraId="5D065822" w14:textId="77777777" w:rsidR="00CE2A71" w:rsidRDefault="00CE2A71" w:rsidP="00CE2A71">
            <w:pPr>
              <w:jc w:val="center"/>
              <w:rPr>
                <w:rtl/>
              </w:rPr>
            </w:pPr>
            <w:r w:rsidRPr="004B3C5B">
              <w:rPr>
                <w:rFonts w:cs="Arial"/>
                <w:noProof/>
                <w:rtl/>
              </w:rPr>
              <w:drawing>
                <wp:inline distT="0" distB="0" distL="0" distR="0" wp14:anchorId="627D121B" wp14:editId="732C805B">
                  <wp:extent cx="906859" cy="541067"/>
                  <wp:effectExtent l="0" t="0" r="7620" b="0"/>
                  <wp:docPr id="996749511" name="תמונה 99674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57700B75" w14:textId="77777777" w:rsidR="00CE2A71" w:rsidRDefault="00CE2A71" w:rsidP="00CE2A71">
            <w:pPr>
              <w:rPr>
                <w:b/>
                <w:bCs/>
                <w:color w:val="C45911" w:themeColor="accent2" w:themeShade="BF"/>
                <w:rtl/>
              </w:rPr>
            </w:pPr>
          </w:p>
          <w:p w14:paraId="0074720E" w14:textId="77777777" w:rsidR="00CE2A71" w:rsidRDefault="00CE2A71" w:rsidP="00CE2A71">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0E4841CE" w14:textId="77777777" w:rsidR="00CE2A71" w:rsidRDefault="00CE2A71" w:rsidP="00CE2A71">
            <w:pPr>
              <w:jc w:val="center"/>
              <w:rPr>
                <w:b/>
                <w:bCs/>
                <w:color w:val="C45911" w:themeColor="accent2" w:themeShade="BF"/>
                <w:rtl/>
              </w:rPr>
            </w:pPr>
            <w:r w:rsidRPr="0039736C">
              <w:rPr>
                <w:rFonts w:cs="Arial"/>
                <w:b/>
                <w:bCs/>
                <w:noProof/>
                <w:color w:val="C45911" w:themeColor="accent2" w:themeShade="BF"/>
                <w:rtl/>
              </w:rPr>
              <w:drawing>
                <wp:inline distT="0" distB="0" distL="0" distR="0" wp14:anchorId="0D450824" wp14:editId="2C5601E7">
                  <wp:extent cx="736866" cy="396240"/>
                  <wp:effectExtent l="0" t="0" r="6350" b="3810"/>
                  <wp:docPr id="1820304413" name="תמונה 182030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05113097" w14:textId="77777777" w:rsidR="00CE2A71" w:rsidRPr="00F1108E" w:rsidRDefault="00CE2A71" w:rsidP="00CE2A71">
            <w:pPr>
              <w:rPr>
                <w:b/>
                <w:bCs/>
                <w:color w:val="C45911" w:themeColor="accent2" w:themeShade="BF"/>
                <w:sz w:val="8"/>
                <w:szCs w:val="8"/>
              </w:rPr>
            </w:pPr>
          </w:p>
          <w:p w14:paraId="7F81CB09" w14:textId="77777777" w:rsidR="00CE2A71" w:rsidRPr="00CB0BB8" w:rsidRDefault="00CE2A71" w:rsidP="00CE2A71">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315706FA" w14:textId="77777777" w:rsidR="00CE2A71" w:rsidRDefault="00CE2A71" w:rsidP="00CE2A71">
            <w:pPr>
              <w:jc w:val="center"/>
              <w:rPr>
                <w:b/>
                <w:bCs/>
                <w:color w:val="C45911" w:themeColor="accent2" w:themeShade="BF"/>
                <w:rtl/>
              </w:rPr>
            </w:pPr>
            <w:r w:rsidRPr="00CB0BB8">
              <w:rPr>
                <w:rFonts w:cs="Arial"/>
                <w:b/>
                <w:bCs/>
                <w:noProof/>
                <w:color w:val="C45911" w:themeColor="accent2" w:themeShade="BF"/>
                <w:rtl/>
              </w:rPr>
              <w:drawing>
                <wp:inline distT="0" distB="0" distL="0" distR="0" wp14:anchorId="7A93D6ED" wp14:editId="14A94467">
                  <wp:extent cx="800169" cy="243861"/>
                  <wp:effectExtent l="0" t="0" r="0" b="3810"/>
                  <wp:docPr id="892411259" name="תמונה 89241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72B379DC" w14:textId="77777777" w:rsidR="00CE2A71" w:rsidRPr="00F1108E" w:rsidRDefault="00CE2A71" w:rsidP="00CE2A71">
            <w:pPr>
              <w:jc w:val="center"/>
              <w:rPr>
                <w:b/>
                <w:bCs/>
                <w:color w:val="C45911" w:themeColor="accent2" w:themeShade="BF"/>
                <w:sz w:val="14"/>
                <w:szCs w:val="14"/>
              </w:rPr>
            </w:pPr>
          </w:p>
          <w:p w14:paraId="6A56F357" w14:textId="77777777" w:rsidR="00CE2A71" w:rsidRDefault="00CE2A71" w:rsidP="00CE2A71">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24C24BB7" w14:textId="77777777" w:rsidR="00CE2A71" w:rsidRPr="00FE55A7" w:rsidRDefault="00CE2A71" w:rsidP="00CE2A71">
            <w:pPr>
              <w:jc w:val="center"/>
              <w:rPr>
                <w:b/>
                <w:bCs/>
                <w:color w:val="C45911" w:themeColor="accent2" w:themeShade="BF"/>
                <w:rtl/>
              </w:rPr>
            </w:pPr>
            <w:r w:rsidRPr="007B5DBC">
              <w:rPr>
                <w:rFonts w:cs="Arial"/>
                <w:b/>
                <w:bCs/>
                <w:noProof/>
                <w:color w:val="C45911" w:themeColor="accent2" w:themeShade="BF"/>
                <w:rtl/>
              </w:rPr>
              <w:drawing>
                <wp:inline distT="0" distB="0" distL="0" distR="0" wp14:anchorId="3CB1D219" wp14:editId="0CD5E925">
                  <wp:extent cx="838273" cy="236240"/>
                  <wp:effectExtent l="0" t="0" r="0" b="0"/>
                  <wp:docPr id="1108195545" name="תמונה 110819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4CDF6FAA" w14:textId="77777777" w:rsidR="00CE2A71" w:rsidRPr="00CB0BB8" w:rsidRDefault="00CE2A71" w:rsidP="00CE2A71">
            <w:pPr>
              <w:rPr>
                <w:b/>
                <w:bCs/>
                <w:color w:val="C45911" w:themeColor="accent2" w:themeShade="BF"/>
                <w:rtl/>
              </w:rPr>
            </w:pPr>
            <w:r w:rsidRPr="00FE55A7">
              <w:rPr>
                <w:rFonts w:cs="Arial"/>
                <w:noProof/>
                <w:rtl/>
              </w:rPr>
              <w:drawing>
                <wp:inline distT="0" distB="0" distL="0" distR="0" wp14:anchorId="055DDEAD" wp14:editId="7D344918">
                  <wp:extent cx="1118870" cy="211455"/>
                  <wp:effectExtent l="0" t="0" r="5080" b="0"/>
                  <wp:docPr id="2010713360" name="תמונה 201071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32CBB1D6" w14:textId="77777777" w:rsidR="00CE2A71" w:rsidRDefault="00CE2A71" w:rsidP="00CE2A71">
            <w:pPr>
              <w:rPr>
                <w:b/>
                <w:bCs/>
                <w:color w:val="C45911" w:themeColor="accent2" w:themeShade="BF"/>
                <w:rtl/>
              </w:rPr>
            </w:pPr>
          </w:p>
          <w:p w14:paraId="35BD9817" w14:textId="4B7239DB" w:rsidR="001708CC" w:rsidRPr="00CB0BB8" w:rsidRDefault="00CE2A71" w:rsidP="00CE2A71">
            <w:pPr>
              <w:rPr>
                <w:b/>
                <w:bCs/>
                <w:color w:val="C45911" w:themeColor="accent2" w:themeShade="BF"/>
                <w:sz w:val="10"/>
                <w:szCs w:val="10"/>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458086D1" w14:textId="77777777" w:rsidR="001708CC" w:rsidRDefault="001708CC" w:rsidP="00CE6DD8">
            <w:pPr>
              <w:rPr>
                <w:rtl/>
              </w:rPr>
            </w:pPr>
            <w:r w:rsidRPr="00CB0BB8">
              <w:rPr>
                <w:rFonts w:cs="Arial"/>
                <w:noProof/>
                <w:rtl/>
              </w:rPr>
              <w:drawing>
                <wp:inline distT="0" distB="0" distL="0" distR="0" wp14:anchorId="1A0FFB0B" wp14:editId="721E84B9">
                  <wp:extent cx="1259819" cy="416127"/>
                  <wp:effectExtent l="0" t="0" r="0" b="3175"/>
                  <wp:docPr id="59065635" name="תמונה 5906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7FB2A800" w14:textId="77777777" w:rsidR="00CE2A71" w:rsidRDefault="00CE2A71" w:rsidP="00CE6DD8">
            <w:pPr>
              <w:rPr>
                <w:rtl/>
              </w:rPr>
            </w:pPr>
          </w:p>
          <w:p w14:paraId="5C180058" w14:textId="786BF400" w:rsidR="001708CC" w:rsidRDefault="001708CC" w:rsidP="00CE6DD8">
            <w:pPr>
              <w:jc w:val="center"/>
              <w:rPr>
                <w:rtl/>
              </w:rPr>
            </w:pPr>
          </w:p>
        </w:tc>
        <w:tc>
          <w:tcPr>
            <w:tcW w:w="4394" w:type="dxa"/>
          </w:tcPr>
          <w:p w14:paraId="39DA4F6E" w14:textId="02940B21" w:rsidR="001708CC" w:rsidRDefault="005F3825" w:rsidP="00CE6DD8">
            <w:pPr>
              <w:jc w:val="center"/>
            </w:pPr>
            <w:r>
              <w:rPr>
                <w:rFonts w:hint="cs"/>
                <w:b/>
                <w:bCs/>
                <w:color w:val="2706EA"/>
                <w:rtl/>
                <w:lang w:bidi="ar-SA"/>
              </w:rPr>
              <w:t>لا يتوقف الجسم في النقطة</w:t>
            </w:r>
            <w:r w:rsidRPr="009063A1">
              <w:rPr>
                <w:rFonts w:hint="cs"/>
                <w:b/>
                <w:bCs/>
                <w:color w:val="2706EA"/>
                <w:rtl/>
              </w:rPr>
              <w:t xml:space="preserve"> </w:t>
            </w:r>
            <w:r w:rsidR="001708CC" w:rsidRPr="009063A1">
              <w:rPr>
                <w:rFonts w:hint="cs"/>
                <w:b/>
                <w:bCs/>
                <w:color w:val="2706EA"/>
                <w:sz w:val="28"/>
                <w:szCs w:val="28"/>
              </w:rPr>
              <w:t>B</w:t>
            </w:r>
            <w:r w:rsidR="001708CC">
              <w:rPr>
                <w:rFonts w:hint="cs"/>
                <w:b/>
                <w:bCs/>
                <w:color w:val="2706EA"/>
                <w:sz w:val="28"/>
                <w:szCs w:val="28"/>
                <w:rtl/>
              </w:rPr>
              <w:t>.</w:t>
            </w:r>
          </w:p>
          <w:p w14:paraId="573A4117" w14:textId="48157591" w:rsidR="005F3825" w:rsidRPr="005F3825" w:rsidRDefault="001708CC" w:rsidP="005F3825">
            <w:pPr>
              <w:rPr>
                <w:b/>
                <w:bCs/>
                <w:color w:val="FF0000"/>
                <w:rtl/>
              </w:rPr>
            </w:pPr>
            <w:r w:rsidRPr="001708CC">
              <w:rPr>
                <w:rFonts w:hint="cs"/>
                <w:b/>
                <w:bCs/>
                <w:color w:val="FF0000"/>
                <w:rtl/>
              </w:rPr>
              <w:t xml:space="preserve">1. </w:t>
            </w:r>
            <w:r w:rsidR="005F3825">
              <w:rPr>
                <w:rtl/>
                <w:lang w:bidi="ar-SA"/>
              </w:rPr>
              <w:t xml:space="preserve"> </w:t>
            </w:r>
            <w:r w:rsidR="005F3825" w:rsidRPr="005F3825">
              <w:rPr>
                <w:rFonts w:cs="Arial"/>
                <w:b/>
                <w:bCs/>
                <w:color w:val="FF0000"/>
                <w:rtl/>
                <w:lang w:bidi="ar-SA"/>
              </w:rPr>
              <w:t>على عكس اللوح المشحون، حتى عندما يتم تحريك الكرة المشحونة، على نفس الج</w:t>
            </w:r>
            <w:r w:rsidR="005F3825">
              <w:rPr>
                <w:rFonts w:cs="Arial" w:hint="cs"/>
                <w:b/>
                <w:bCs/>
                <w:color w:val="FF0000"/>
                <w:rtl/>
                <w:lang w:bidi="ar-SA"/>
              </w:rPr>
              <w:t>هة</w:t>
            </w:r>
            <w:r w:rsidR="005F3825" w:rsidRPr="005F3825">
              <w:rPr>
                <w:rFonts w:cs="Arial"/>
                <w:b/>
                <w:bCs/>
                <w:color w:val="FF0000"/>
                <w:rtl/>
                <w:lang w:bidi="ar-SA"/>
              </w:rPr>
              <w:t xml:space="preserve"> من النقاط، يتغير فرق الجهد بين النقطة </w:t>
            </w:r>
            <w:r w:rsidR="005F3825" w:rsidRPr="005F3825">
              <w:rPr>
                <w:b/>
                <w:bCs/>
                <w:color w:val="FF0000"/>
              </w:rPr>
              <w:t>B</w:t>
            </w:r>
            <w:r w:rsidR="005F3825" w:rsidRPr="005F3825">
              <w:rPr>
                <w:rFonts w:cs="Arial"/>
                <w:b/>
                <w:bCs/>
                <w:color w:val="FF0000"/>
                <w:rtl/>
                <w:lang w:bidi="ar-SA"/>
              </w:rPr>
              <w:t xml:space="preserve"> والنقطة </w:t>
            </w:r>
            <w:r w:rsidR="005F3825" w:rsidRPr="005F3825">
              <w:rPr>
                <w:b/>
                <w:bCs/>
                <w:color w:val="FF0000"/>
              </w:rPr>
              <w:t>A</w:t>
            </w:r>
            <w:r w:rsidR="005F3825" w:rsidRPr="005F3825">
              <w:rPr>
                <w:rFonts w:cs="Arial"/>
                <w:b/>
                <w:bCs/>
                <w:color w:val="FF0000"/>
                <w:rtl/>
                <w:lang w:bidi="ar-SA"/>
              </w:rPr>
              <w:t>.</w:t>
            </w:r>
          </w:p>
          <w:p w14:paraId="576EE630" w14:textId="35BDB4C3" w:rsidR="001708CC" w:rsidRPr="001708CC" w:rsidRDefault="005F3825" w:rsidP="005F3825">
            <w:pPr>
              <w:rPr>
                <w:b/>
                <w:bCs/>
                <w:color w:val="FF0000"/>
                <w:rtl/>
              </w:rPr>
            </w:pPr>
            <w:r w:rsidRPr="005F3825">
              <w:rPr>
                <w:rFonts w:cs="Arial"/>
                <w:b/>
                <w:bCs/>
                <w:color w:val="FF0000"/>
                <w:rtl/>
              </w:rPr>
              <w:t>(</w:t>
            </w:r>
            <w:r w:rsidRPr="005F3825">
              <w:rPr>
                <w:rFonts w:cs="Arial"/>
                <w:b/>
                <w:bCs/>
                <w:color w:val="FF0000"/>
                <w:rtl/>
                <w:lang w:bidi="ar-SA"/>
              </w:rPr>
              <w:t>ال</w:t>
            </w:r>
            <w:r>
              <w:rPr>
                <w:rFonts w:cs="Arial" w:hint="cs"/>
                <w:b/>
                <w:bCs/>
                <w:color w:val="FF0000"/>
                <w:rtl/>
                <w:lang w:bidi="ar-SA"/>
              </w:rPr>
              <w:t>برهان</w:t>
            </w:r>
            <w:r w:rsidRPr="005F3825">
              <w:rPr>
                <w:rFonts w:cs="Arial"/>
                <w:b/>
                <w:bCs/>
                <w:color w:val="FF0000"/>
                <w:rtl/>
                <w:lang w:bidi="ar-SA"/>
              </w:rPr>
              <w:t xml:space="preserve"> الرياضي موجود في رابط الحل الكامل)</w:t>
            </w:r>
          </w:p>
          <w:p w14:paraId="5481B1C7" w14:textId="77777777" w:rsidR="001708CC" w:rsidRPr="001708CC" w:rsidRDefault="001708CC" w:rsidP="00CE6DD8">
            <w:pPr>
              <w:rPr>
                <w:b/>
                <w:bCs/>
                <w:color w:val="FF0000"/>
                <w:sz w:val="10"/>
                <w:szCs w:val="10"/>
                <w:rtl/>
              </w:rPr>
            </w:pPr>
          </w:p>
          <w:p w14:paraId="0E8E002E" w14:textId="171D9488" w:rsidR="001708CC" w:rsidRPr="001708CC" w:rsidRDefault="005F3825" w:rsidP="005F3825">
            <w:pPr>
              <w:rPr>
                <w:b/>
                <w:bCs/>
                <w:color w:val="FF0000"/>
                <w:rtl/>
              </w:rPr>
            </w:pPr>
            <w:r w:rsidRPr="005F3825">
              <w:rPr>
                <w:rFonts w:cs="Arial"/>
                <w:b/>
                <w:bCs/>
                <w:color w:val="FF0000"/>
                <w:rtl/>
                <w:lang w:bidi="ar-SA"/>
              </w:rPr>
              <w:t>بما أن فرق الجهد يتغير إذا قُذف الجسم بسرعة</w:t>
            </w:r>
            <w:r>
              <w:rPr>
                <w:rFonts w:cs="Arial" w:hint="cs"/>
                <w:b/>
                <w:bCs/>
                <w:color w:val="FF0000"/>
                <w:rtl/>
                <w:lang w:bidi="ar-SA"/>
              </w:rPr>
              <w:t xml:space="preserve"> </w:t>
            </w:r>
            <m:oMath>
              <m:sSub>
                <m:sSubPr>
                  <m:ctrlPr>
                    <w:rPr>
                      <w:rFonts w:ascii="Cambria Math" w:hAnsi="Cambria Math"/>
                      <w:b/>
                      <w:bCs/>
                      <w:iCs/>
                      <w:color w:val="FF0000"/>
                      <w:sz w:val="32"/>
                      <w:szCs w:val="32"/>
                    </w:rPr>
                  </m:ctrlPr>
                </m:sSubPr>
                <m:e>
                  <m:r>
                    <m:rPr>
                      <m:sty m:val="b"/>
                    </m:rPr>
                    <w:rPr>
                      <w:rFonts w:ascii="Cambria Math" w:hAnsi="Cambria Math"/>
                      <w:color w:val="FF0000"/>
                      <w:sz w:val="32"/>
                      <w:szCs w:val="32"/>
                    </w:rPr>
                    <m:t>V</m:t>
                  </m:r>
                </m:e>
                <m:sub>
                  <m:r>
                    <m:rPr>
                      <m:sty m:val="b"/>
                    </m:rPr>
                    <w:rPr>
                      <w:rFonts w:ascii="Cambria Math" w:hAnsi="Cambria Math"/>
                      <w:color w:val="FF0000"/>
                      <w:sz w:val="32"/>
                      <w:szCs w:val="32"/>
                    </w:rPr>
                    <m:t>0</m:t>
                  </m:r>
                </m:sub>
              </m:sSub>
            </m:oMath>
            <w:r w:rsidRPr="005F3825">
              <w:rPr>
                <w:rFonts w:cs="Arial"/>
                <w:b/>
                <w:bCs/>
                <w:color w:val="FF0000"/>
                <w:rtl/>
                <w:lang w:bidi="ar-SA"/>
              </w:rPr>
              <w:t xml:space="preserve"> من النقطة </w:t>
            </w:r>
            <w:r w:rsidRPr="005F3825">
              <w:rPr>
                <w:b/>
                <w:bCs/>
                <w:color w:val="FF0000"/>
              </w:rPr>
              <w:t>A</w:t>
            </w:r>
            <w:r w:rsidRPr="005F3825">
              <w:rPr>
                <w:rFonts w:cs="Arial"/>
                <w:b/>
                <w:bCs/>
                <w:color w:val="FF0000"/>
                <w:rtl/>
                <w:lang w:bidi="ar-SA"/>
              </w:rPr>
              <w:t xml:space="preserve">، فلن يتوقف الجسم عند النقطة </w:t>
            </w:r>
            <w:r w:rsidRPr="005F3825">
              <w:rPr>
                <w:b/>
                <w:bCs/>
                <w:color w:val="FF0000"/>
              </w:rPr>
              <w:t>B</w:t>
            </w:r>
            <w:r w:rsidRPr="005F3825">
              <w:rPr>
                <w:rFonts w:cs="Arial"/>
                <w:b/>
                <w:bCs/>
                <w:color w:val="FF0000"/>
                <w:rtl/>
                <w:lang w:bidi="ar-SA"/>
              </w:rPr>
              <w:t>.</w:t>
            </w:r>
          </w:p>
          <w:p w14:paraId="78A992DD" w14:textId="77777777" w:rsidR="001708CC" w:rsidRPr="001708CC" w:rsidRDefault="001708CC" w:rsidP="00CE6DD8">
            <w:pPr>
              <w:rPr>
                <w:b/>
                <w:bCs/>
                <w:color w:val="FF0000"/>
                <w:sz w:val="12"/>
                <w:szCs w:val="12"/>
                <w:rtl/>
              </w:rPr>
            </w:pPr>
          </w:p>
          <w:p w14:paraId="1C74244B" w14:textId="25EA7948" w:rsidR="001708CC" w:rsidRPr="001708CC" w:rsidRDefault="005F3825" w:rsidP="00907461">
            <w:pPr>
              <w:rPr>
                <w:b/>
                <w:bCs/>
                <w:color w:val="FF0000"/>
                <w:rtl/>
              </w:rPr>
            </w:pPr>
            <w:r w:rsidRPr="005F3825">
              <w:rPr>
                <w:rFonts w:cs="Arial"/>
                <w:b/>
                <w:bCs/>
                <w:color w:val="FF0000"/>
                <w:rtl/>
              </w:rPr>
              <w:t xml:space="preserve">2. </w:t>
            </w:r>
            <w:r w:rsidRPr="005F3825">
              <w:rPr>
                <w:rFonts w:cs="Arial"/>
                <w:b/>
                <w:bCs/>
                <w:color w:val="FF0000"/>
                <w:rtl/>
                <w:lang w:bidi="ar-SA"/>
              </w:rPr>
              <w:t>بما أن قوانين الفيزياء تعمل من حيث المبدأ، فإنه في بعض الأحيان يكون من الأسهل التوصل إلى النتيجة الصحيحة عند دراسة</w:t>
            </w:r>
            <w:r w:rsidR="00907461">
              <w:rPr>
                <w:rFonts w:cs="Arial" w:hint="cs"/>
                <w:b/>
                <w:bCs/>
                <w:color w:val="FF0000"/>
                <w:rtl/>
                <w:lang w:bidi="ar-SA"/>
              </w:rPr>
              <w:t xml:space="preserve"> الحالة القصوى ل</w:t>
            </w:r>
            <w:r w:rsidRPr="005F3825">
              <w:rPr>
                <w:rFonts w:cs="Arial"/>
                <w:b/>
                <w:bCs/>
                <w:color w:val="FF0000"/>
                <w:rtl/>
                <w:lang w:bidi="ar-SA"/>
              </w:rPr>
              <w:t>ل</w:t>
            </w:r>
            <w:r w:rsidR="00907461">
              <w:rPr>
                <w:rFonts w:cs="Arial" w:hint="cs"/>
                <w:b/>
                <w:bCs/>
                <w:color w:val="FF0000"/>
                <w:rtl/>
                <w:lang w:bidi="ar-SA"/>
              </w:rPr>
              <w:t>مسألة</w:t>
            </w:r>
            <w:r w:rsidRPr="005F3825">
              <w:rPr>
                <w:rFonts w:cs="Arial"/>
                <w:b/>
                <w:bCs/>
                <w:color w:val="FF0000"/>
                <w:rtl/>
                <w:lang w:bidi="ar-SA"/>
              </w:rPr>
              <w:t>.</w:t>
            </w:r>
            <w:r w:rsidR="001708CC" w:rsidRPr="001708CC">
              <w:rPr>
                <w:rFonts w:hint="cs"/>
                <w:b/>
                <w:bCs/>
                <w:color w:val="FF0000"/>
                <w:rtl/>
              </w:rPr>
              <w:t xml:space="preserve"> </w:t>
            </w:r>
          </w:p>
          <w:p w14:paraId="2EA11C67" w14:textId="77777777" w:rsidR="001708CC" w:rsidRPr="001708CC" w:rsidRDefault="001708CC" w:rsidP="00CE6DD8">
            <w:pPr>
              <w:rPr>
                <w:b/>
                <w:bCs/>
                <w:color w:val="FF0000"/>
                <w:rtl/>
              </w:rPr>
            </w:pPr>
          </w:p>
          <w:p w14:paraId="75CB5602" w14:textId="5FE8DFF7" w:rsidR="001708CC" w:rsidRPr="001708CC" w:rsidRDefault="005F3825" w:rsidP="00CE6DD8">
            <w:pPr>
              <w:rPr>
                <w:b/>
                <w:bCs/>
                <w:color w:val="FF0000"/>
                <w:rtl/>
              </w:rPr>
            </w:pPr>
            <w:r w:rsidRPr="005F3825">
              <w:rPr>
                <w:rFonts w:cs="Arial"/>
                <w:b/>
                <w:bCs/>
                <w:color w:val="FF0000"/>
                <w:rtl/>
                <w:lang w:bidi="ar-SA"/>
              </w:rPr>
              <w:t xml:space="preserve">إذا قمنا بتحريك الكرة المشحونة من نقطة معينة </w:t>
            </w:r>
            <w:r w:rsidRPr="005F3825">
              <w:rPr>
                <w:b/>
                <w:bCs/>
                <w:color w:val="FF0000"/>
              </w:rPr>
              <w:t>X</w:t>
            </w:r>
            <w:r w:rsidRPr="005F3825">
              <w:rPr>
                <w:rFonts w:cs="Arial"/>
                <w:b/>
                <w:bCs/>
                <w:color w:val="FF0000"/>
                <w:rtl/>
                <w:lang w:bidi="ar-SA"/>
              </w:rPr>
              <w:t xml:space="preserve"> إلى ما لا نهاية</w:t>
            </w:r>
            <w:r w:rsidR="001708CC" w:rsidRPr="001708CC">
              <w:rPr>
                <w:rFonts w:hint="cs"/>
                <w:b/>
                <w:bCs/>
                <w:color w:val="FF0000"/>
                <w:rtl/>
              </w:rPr>
              <w:t xml:space="preserve"> </w:t>
            </w:r>
          </w:p>
          <w:p w14:paraId="61A4FEA6" w14:textId="77777777" w:rsidR="001708CC" w:rsidRPr="001708CC" w:rsidRDefault="001708CC" w:rsidP="00CE6DD8">
            <w:pPr>
              <w:jc w:val="center"/>
              <w:rPr>
                <w:b/>
                <w:bCs/>
                <w:color w:val="FF0000"/>
                <w:rtl/>
              </w:rPr>
            </w:pPr>
            <w:r w:rsidRPr="001708CC">
              <w:rPr>
                <w:rFonts w:cs="Arial"/>
                <w:b/>
                <w:bCs/>
                <w:noProof/>
                <w:color w:val="FF0000"/>
                <w:rtl/>
              </w:rPr>
              <w:drawing>
                <wp:inline distT="0" distB="0" distL="0" distR="0" wp14:anchorId="0663BF7D" wp14:editId="3BB5E12C">
                  <wp:extent cx="2168121" cy="522051"/>
                  <wp:effectExtent l="0" t="0" r="3810" b="0"/>
                  <wp:docPr id="21267724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72472" name=""/>
                          <pic:cNvPicPr/>
                        </pic:nvPicPr>
                        <pic:blipFill>
                          <a:blip r:embed="rId674"/>
                          <a:stretch>
                            <a:fillRect/>
                          </a:stretch>
                        </pic:blipFill>
                        <pic:spPr>
                          <a:xfrm>
                            <a:off x="0" y="0"/>
                            <a:ext cx="2197708" cy="529175"/>
                          </a:xfrm>
                          <a:prstGeom prst="rect">
                            <a:avLst/>
                          </a:prstGeom>
                        </pic:spPr>
                      </pic:pic>
                    </a:graphicData>
                  </a:graphic>
                </wp:inline>
              </w:drawing>
            </w:r>
          </w:p>
          <w:p w14:paraId="6D4667A1" w14:textId="6A8E9975" w:rsidR="00E754F4" w:rsidRPr="00E754F4" w:rsidRDefault="00E754F4" w:rsidP="00E754F4">
            <w:pPr>
              <w:rPr>
                <w:b/>
                <w:bCs/>
                <w:color w:val="FF0000"/>
                <w:rtl/>
              </w:rPr>
            </w:pPr>
            <w:r w:rsidRPr="00E754F4">
              <w:rPr>
                <w:rFonts w:cs="Arial"/>
                <w:b/>
                <w:bCs/>
                <w:color w:val="FF0000"/>
                <w:rtl/>
                <w:lang w:bidi="ar-SA"/>
              </w:rPr>
              <w:t xml:space="preserve">الجهد </w:t>
            </w:r>
            <w:r>
              <w:rPr>
                <w:rFonts w:cs="Arial" w:hint="cs"/>
                <w:b/>
                <w:bCs/>
                <w:color w:val="FF0000"/>
                <w:rtl/>
                <w:lang w:bidi="ar-SA"/>
              </w:rPr>
              <w:t>في</w:t>
            </w:r>
            <w:r w:rsidRPr="00E754F4">
              <w:rPr>
                <w:rFonts w:cs="Arial"/>
                <w:b/>
                <w:bCs/>
                <w:color w:val="FF0000"/>
                <w:rtl/>
                <w:lang w:bidi="ar-SA"/>
              </w:rPr>
              <w:t xml:space="preserve"> النقطتين </w:t>
            </w:r>
            <w:r w:rsidRPr="00E754F4">
              <w:rPr>
                <w:b/>
                <w:bCs/>
                <w:color w:val="FF0000"/>
              </w:rPr>
              <w:t>A</w:t>
            </w:r>
            <w:r w:rsidRPr="00E754F4">
              <w:rPr>
                <w:rFonts w:cs="Arial"/>
                <w:b/>
                <w:bCs/>
                <w:color w:val="FF0000"/>
                <w:rtl/>
                <w:lang w:bidi="ar-SA"/>
              </w:rPr>
              <w:t xml:space="preserve"> و</w:t>
            </w:r>
            <w:r w:rsidRPr="00E754F4">
              <w:rPr>
                <w:b/>
                <w:bCs/>
                <w:color w:val="FF0000"/>
              </w:rPr>
              <w:t>B</w:t>
            </w:r>
            <w:r w:rsidRPr="00E754F4">
              <w:rPr>
                <w:rFonts w:cs="Arial"/>
                <w:b/>
                <w:bCs/>
                <w:color w:val="FF0000"/>
                <w:rtl/>
                <w:lang w:bidi="ar-SA"/>
              </w:rPr>
              <w:t xml:space="preserve"> سي</w:t>
            </w:r>
            <w:r>
              <w:rPr>
                <w:rFonts w:cs="Arial" w:hint="cs"/>
                <w:b/>
                <w:bCs/>
                <w:color w:val="FF0000"/>
                <w:rtl/>
                <w:lang w:bidi="ar-SA"/>
              </w:rPr>
              <w:t>قترب</w:t>
            </w:r>
            <w:r w:rsidRPr="00E754F4">
              <w:rPr>
                <w:rFonts w:cs="Arial"/>
                <w:b/>
                <w:bCs/>
                <w:color w:val="FF0000"/>
                <w:rtl/>
                <w:lang w:bidi="ar-SA"/>
              </w:rPr>
              <w:t xml:space="preserve"> إلى الصفر، وسيكون فرق الجهد بين النقطتين صفرًا.</w:t>
            </w:r>
          </w:p>
          <w:p w14:paraId="468C3408" w14:textId="2069BC72" w:rsidR="001708CC" w:rsidRDefault="00E754F4" w:rsidP="00E754F4">
            <w:pPr>
              <w:rPr>
                <w:b/>
                <w:bCs/>
                <w:color w:val="FF0000"/>
                <w:sz w:val="20"/>
                <w:szCs w:val="20"/>
                <w:rtl/>
              </w:rPr>
            </w:pPr>
            <w:r w:rsidRPr="00E754F4">
              <w:rPr>
                <w:rFonts w:cs="Arial"/>
                <w:b/>
                <w:bCs/>
                <w:color w:val="FF0000"/>
                <w:rtl/>
                <w:lang w:bidi="ar-SA"/>
              </w:rPr>
              <w:t xml:space="preserve">لذلك، من حيث المبدأ، حتى عندما يتم تحريك الكرة لمسافة صغيرة، يكون هناك تغيير في فرق الجهد </w:t>
            </w:r>
            <w:r>
              <w:rPr>
                <w:rFonts w:cs="Arial" w:hint="cs"/>
                <w:b/>
                <w:bCs/>
                <w:color w:val="FF0000"/>
                <w:rtl/>
                <w:lang w:bidi="ar-SA"/>
              </w:rPr>
              <w:t>في</w:t>
            </w:r>
            <w:r w:rsidRPr="00E754F4">
              <w:rPr>
                <w:rFonts w:cs="Arial"/>
                <w:b/>
                <w:bCs/>
                <w:color w:val="FF0000"/>
                <w:rtl/>
                <w:lang w:bidi="ar-SA"/>
              </w:rPr>
              <w:t xml:space="preserve"> النقاط (على عكس اللوح المشحون).</w:t>
            </w:r>
            <w:r>
              <w:rPr>
                <w:rFonts w:cs="Arial" w:hint="cs"/>
                <w:b/>
                <w:bCs/>
                <w:color w:val="FF0000"/>
                <w:rtl/>
                <w:lang w:bidi="ar-SA"/>
              </w:rPr>
              <w:t xml:space="preserve"> </w:t>
            </w:r>
          </w:p>
          <w:p w14:paraId="35907790" w14:textId="77777777" w:rsidR="00345792" w:rsidRDefault="00345792" w:rsidP="00345792">
            <w:pPr>
              <w:rPr>
                <w:b/>
                <w:bCs/>
                <w:color w:val="FF0000"/>
                <w:sz w:val="20"/>
                <w:szCs w:val="20"/>
                <w:rtl/>
              </w:rPr>
            </w:pPr>
          </w:p>
          <w:p w14:paraId="1FD20A69" w14:textId="3CC2C889" w:rsidR="00345792" w:rsidRDefault="00345792" w:rsidP="00345792">
            <w:pPr>
              <w:rPr>
                <w:b/>
                <w:bCs/>
                <w:color w:val="FF0000"/>
                <w:sz w:val="20"/>
                <w:szCs w:val="20"/>
                <w:rtl/>
              </w:rPr>
            </w:pPr>
            <w:r>
              <w:rPr>
                <w:rFonts w:hint="cs"/>
                <w:b/>
                <w:bCs/>
                <w:color w:val="FF0000"/>
                <w:sz w:val="20"/>
                <w:szCs w:val="20"/>
                <w:rtl/>
              </w:rPr>
              <w:t>3</w:t>
            </w:r>
            <w:r w:rsidRPr="00E754F4">
              <w:rPr>
                <w:rFonts w:hint="cs"/>
                <w:b/>
                <w:bCs/>
                <w:color w:val="FF0000"/>
                <w:rtl/>
              </w:rPr>
              <w:t xml:space="preserve">. </w:t>
            </w:r>
            <w:r w:rsidR="00E754F4" w:rsidRPr="00E754F4">
              <w:rPr>
                <w:rtl/>
                <w:lang w:bidi="ar-SA"/>
              </w:rPr>
              <w:t xml:space="preserve"> </w:t>
            </w:r>
            <w:r w:rsidR="00E754F4" w:rsidRPr="00E754F4">
              <w:rPr>
                <w:rFonts w:cs="Arial"/>
                <w:b/>
                <w:bCs/>
                <w:color w:val="FF0000"/>
                <w:rtl/>
                <w:lang w:bidi="ar-SA"/>
              </w:rPr>
              <w:t>يمثل هذا ال</w:t>
            </w:r>
            <w:r w:rsidR="00E754F4" w:rsidRPr="00E754F4">
              <w:rPr>
                <w:rFonts w:cs="Arial" w:hint="cs"/>
                <w:b/>
                <w:bCs/>
                <w:color w:val="FF0000"/>
                <w:rtl/>
                <w:lang w:bidi="ar-SA"/>
              </w:rPr>
              <w:t>بند</w:t>
            </w:r>
            <w:r w:rsidR="00E754F4" w:rsidRPr="00E754F4">
              <w:rPr>
                <w:rFonts w:cs="Arial"/>
                <w:b/>
                <w:bCs/>
                <w:color w:val="FF0000"/>
                <w:rtl/>
                <w:lang w:bidi="ar-SA"/>
              </w:rPr>
              <w:t xml:space="preserve"> تحديًا بعض الشيء من حيث الفهم ومن حيث العمليات الجبرية. من المهم جدًا </w:t>
            </w:r>
            <w:r w:rsidR="00E754F4" w:rsidRPr="00E754F4">
              <w:rPr>
                <w:rFonts w:cs="Arial" w:hint="cs"/>
                <w:b/>
                <w:bCs/>
                <w:color w:val="FF0000"/>
                <w:rtl/>
                <w:lang w:bidi="ar-SA"/>
              </w:rPr>
              <w:t>أن نفكر</w:t>
            </w:r>
            <w:r w:rsidR="00E754F4" w:rsidRPr="00E754F4">
              <w:rPr>
                <w:rFonts w:cs="Arial"/>
                <w:b/>
                <w:bCs/>
                <w:color w:val="FF0000"/>
                <w:rtl/>
                <w:lang w:bidi="ar-SA"/>
              </w:rPr>
              <w:t xml:space="preserve"> بمنطق الإجابة بعد إجراء العمليات الجبرية.</w:t>
            </w:r>
            <w:r w:rsidR="00E754F4">
              <w:rPr>
                <w:rFonts w:hint="cs"/>
                <w:b/>
                <w:bCs/>
                <w:color w:val="FF0000"/>
                <w:sz w:val="20"/>
                <w:szCs w:val="20"/>
                <w:rtl/>
              </w:rPr>
              <w:t xml:space="preserve"> </w:t>
            </w:r>
          </w:p>
        </w:tc>
        <w:tc>
          <w:tcPr>
            <w:tcW w:w="992" w:type="dxa"/>
          </w:tcPr>
          <w:p w14:paraId="5E97FD7E" w14:textId="63222CBB" w:rsidR="00CE7A86" w:rsidRPr="005F6AF5" w:rsidRDefault="005F6AF5" w:rsidP="00CE6DD8">
            <w:pPr>
              <w:jc w:val="center"/>
              <w:rPr>
                <w:sz w:val="18"/>
                <w:szCs w:val="18"/>
              </w:rPr>
            </w:pPr>
            <w:hyperlink r:id="rId675" w:history="1">
              <w:r w:rsidRPr="005F6AF5">
                <w:rPr>
                  <w:rStyle w:val="Hyperlink"/>
                  <w:sz w:val="18"/>
                  <w:szCs w:val="18"/>
                </w:rPr>
                <w:t>https://moodle.youcube.co.il/mod/book/view.php?id=3645&amp;chapterid=7978</w:t>
              </w:r>
            </w:hyperlink>
          </w:p>
          <w:p w14:paraId="57E61AD6" w14:textId="62A102A6" w:rsidR="005F6AF5" w:rsidRPr="005F6AF5" w:rsidRDefault="005F6AF5" w:rsidP="00CE6DD8">
            <w:pPr>
              <w:jc w:val="center"/>
              <w:rPr>
                <w:rtl/>
              </w:rPr>
            </w:pPr>
          </w:p>
        </w:tc>
      </w:tr>
      <w:tr w:rsidR="001708CC" w14:paraId="13D4990A" w14:textId="77777777" w:rsidTr="63C9D70F">
        <w:tc>
          <w:tcPr>
            <w:tcW w:w="5512" w:type="dxa"/>
          </w:tcPr>
          <w:p w14:paraId="68830448" w14:textId="77777777" w:rsidR="001708CC" w:rsidRPr="00907D1D" w:rsidRDefault="001708CC" w:rsidP="00CE6DD8">
            <w:pPr>
              <w:rPr>
                <w:b/>
                <w:bCs/>
                <w:color w:val="2706EA"/>
                <w:sz w:val="28"/>
                <w:szCs w:val="28"/>
                <w:rtl/>
              </w:rPr>
            </w:pPr>
          </w:p>
        </w:tc>
        <w:tc>
          <w:tcPr>
            <w:tcW w:w="2268" w:type="dxa"/>
          </w:tcPr>
          <w:p w14:paraId="054839F1" w14:textId="0E795F93" w:rsidR="001708CC" w:rsidRDefault="00865C19" w:rsidP="00CE2A71">
            <w:pPr>
              <w:spacing w:before="120" w:after="120"/>
              <w:rPr>
                <w:b/>
                <w:bCs/>
                <w:color w:val="2706EA"/>
                <w:sz w:val="24"/>
                <w:szCs w:val="24"/>
                <w:rtl/>
              </w:rPr>
            </w:pPr>
            <w:r>
              <w:rPr>
                <w:rFonts w:hint="cs"/>
                <w:b/>
                <w:bCs/>
                <w:color w:val="2706EA"/>
                <w:rtl/>
                <w:lang w:bidi="ar-SA"/>
              </w:rPr>
              <w:t>السؤال</w:t>
            </w:r>
          </w:p>
        </w:tc>
        <w:tc>
          <w:tcPr>
            <w:tcW w:w="2126" w:type="dxa"/>
          </w:tcPr>
          <w:p w14:paraId="3EE388B9" w14:textId="23D6A1F8" w:rsidR="001708CC" w:rsidRPr="006C05AF" w:rsidRDefault="00865C19" w:rsidP="00CE2A71">
            <w:pPr>
              <w:spacing w:before="120" w:after="120"/>
              <w:jc w:val="center"/>
              <w:rPr>
                <w:sz w:val="4"/>
                <w:szCs w:val="4"/>
                <w:rtl/>
              </w:rPr>
            </w:pPr>
            <w:r w:rsidRPr="002335FC">
              <w:rPr>
                <w:rFonts w:cs="Arial"/>
                <w:b/>
                <w:bCs/>
                <w:color w:val="C45911" w:themeColor="accent2" w:themeShade="BF"/>
                <w:rtl/>
                <w:lang w:bidi="ar-SA"/>
              </w:rPr>
              <w:t>المبادئ الفيزيائية</w:t>
            </w:r>
          </w:p>
        </w:tc>
        <w:tc>
          <w:tcPr>
            <w:tcW w:w="4394" w:type="dxa"/>
          </w:tcPr>
          <w:p w14:paraId="3A01078F" w14:textId="77F501FC" w:rsidR="001708CC" w:rsidRPr="00607F36" w:rsidRDefault="00B30A3C" w:rsidP="00CE2A71">
            <w:pPr>
              <w:spacing w:before="120" w:after="120"/>
              <w:jc w:val="center"/>
              <w:rPr>
                <w:rFonts w:cs="Arial"/>
                <w:noProof/>
                <w:rtl/>
              </w:rPr>
            </w:pPr>
            <w:r>
              <w:rPr>
                <w:rFonts w:hint="cs"/>
                <w:b/>
                <w:bCs/>
                <w:color w:val="2706EA"/>
                <w:rtl/>
                <w:lang w:bidi="ar-SA"/>
              </w:rPr>
              <w:t>الإجابة</w:t>
            </w:r>
            <w:r>
              <w:rPr>
                <w:b/>
                <w:bCs/>
                <w:color w:val="2706EA"/>
              </w:rPr>
              <w:t xml:space="preserve"> </w:t>
            </w:r>
            <w:r w:rsidR="001708CC">
              <w:rPr>
                <w:b/>
                <w:bCs/>
                <w:color w:val="2706EA"/>
              </w:rPr>
              <w:t xml:space="preserve"> </w:t>
            </w:r>
            <w:r w:rsidR="003D6C9D">
              <w:rPr>
                <w:rFonts w:hint="cs"/>
                <w:b/>
                <w:bCs/>
                <w:color w:val="FF0000"/>
                <w:rtl/>
                <w:lang w:bidi="ar-SA"/>
              </w:rPr>
              <w:t xml:space="preserve">  وملاحظات هامّة</w:t>
            </w:r>
          </w:p>
        </w:tc>
        <w:tc>
          <w:tcPr>
            <w:tcW w:w="992" w:type="dxa"/>
          </w:tcPr>
          <w:p w14:paraId="548BD76F" w14:textId="2CE1AC97" w:rsidR="001708CC" w:rsidRDefault="00ED6082" w:rsidP="00CE6DD8">
            <w:pPr>
              <w:jc w:val="center"/>
            </w:pPr>
            <w:r>
              <w:rPr>
                <w:rFonts w:hint="cs"/>
                <w:b/>
                <w:bCs/>
                <w:rtl/>
                <w:lang w:bidi="ar-SA"/>
              </w:rPr>
              <w:t>رابط الحل</w:t>
            </w:r>
          </w:p>
        </w:tc>
      </w:tr>
      <w:tr w:rsidR="001708CC" w14:paraId="06AB5053" w14:textId="77777777" w:rsidTr="63C9D70F">
        <w:tc>
          <w:tcPr>
            <w:tcW w:w="5512" w:type="dxa"/>
            <w:vMerge w:val="restart"/>
          </w:tcPr>
          <w:p w14:paraId="70F0A643" w14:textId="1D47038F" w:rsidR="001708CC" w:rsidRDefault="001708CC" w:rsidP="005D1E7C">
            <w:pPr>
              <w:rPr>
                <w:rFonts w:eastAsiaTheme="minorEastAsia"/>
                <w:b/>
                <w:bCs/>
                <w:color w:val="2706EA"/>
                <w:rtl/>
              </w:rPr>
            </w:pPr>
            <w:r w:rsidRPr="00907D1D">
              <w:rPr>
                <w:rFonts w:hint="cs"/>
                <w:b/>
                <w:bCs/>
                <w:color w:val="2706EA"/>
                <w:sz w:val="28"/>
                <w:szCs w:val="28"/>
                <w:rtl/>
              </w:rPr>
              <w:t>29</w:t>
            </w:r>
            <w:r>
              <w:rPr>
                <w:rFonts w:hint="cs"/>
                <w:b/>
                <w:bCs/>
                <w:color w:val="2706EA"/>
                <w:rtl/>
              </w:rPr>
              <w:t xml:space="preserve">. </w:t>
            </w:r>
            <w:r w:rsidR="00E754F4">
              <w:rPr>
                <w:rtl/>
                <w:lang w:bidi="ar-SA"/>
              </w:rPr>
              <w:t xml:space="preserve"> </w:t>
            </w:r>
            <w:r w:rsidR="005D1E7C">
              <w:rPr>
                <w:rFonts w:cs="Arial" w:hint="cs"/>
                <w:b/>
                <w:bCs/>
                <w:color w:val="2706EA"/>
                <w:rtl/>
                <w:lang w:bidi="ar-SA"/>
              </w:rPr>
              <w:t>مُعطى أن</w:t>
            </w:r>
            <w:r w:rsidR="00E754F4" w:rsidRPr="00E754F4">
              <w:rPr>
                <w:rFonts w:cs="Arial"/>
                <w:b/>
                <w:bCs/>
                <w:color w:val="2706EA"/>
                <w:rtl/>
                <w:lang w:bidi="ar-SA"/>
              </w:rPr>
              <w:t xml:space="preserve"> الشحنة </w:t>
            </w:r>
            <w:r w:rsidR="00E754F4" w:rsidRPr="00E754F4">
              <w:rPr>
                <w:b/>
                <w:bCs/>
                <w:color w:val="2706EA"/>
              </w:rPr>
              <w:t>Q</w:t>
            </w:r>
            <w:r w:rsidR="00E754F4" w:rsidRPr="00E754F4">
              <w:rPr>
                <w:b/>
                <w:bCs/>
                <w:color w:val="2706EA"/>
                <w:vertAlign w:val="subscript"/>
              </w:rPr>
              <w:t>1</w:t>
            </w:r>
            <w:r w:rsidR="00E754F4" w:rsidRPr="00E754F4">
              <w:rPr>
                <w:rFonts w:cs="Arial"/>
                <w:b/>
                <w:bCs/>
                <w:color w:val="2706EA"/>
                <w:rtl/>
                <w:lang w:bidi="ar-SA"/>
              </w:rPr>
              <w:t xml:space="preserve"> مثبتة في مكانها، </w:t>
            </w:r>
            <w:r w:rsidR="005D1E7C">
              <w:rPr>
                <w:rFonts w:cs="Arial" w:hint="cs"/>
                <w:b/>
                <w:bCs/>
                <w:color w:val="2706EA"/>
                <w:rtl/>
                <w:lang w:bidi="ar-SA"/>
              </w:rPr>
              <w:t>و</w:t>
            </w:r>
            <w:r w:rsidR="00E754F4" w:rsidRPr="00E754F4">
              <w:rPr>
                <w:rFonts w:cs="Arial"/>
                <w:b/>
                <w:bCs/>
                <w:color w:val="2706EA"/>
                <w:rtl/>
                <w:lang w:bidi="ar-SA"/>
              </w:rPr>
              <w:t xml:space="preserve">النقطة </w:t>
            </w:r>
            <w:r w:rsidR="00E754F4" w:rsidRPr="00E754F4">
              <w:rPr>
                <w:b/>
                <w:bCs/>
                <w:color w:val="2706EA"/>
              </w:rPr>
              <w:t>A</w:t>
            </w:r>
            <w:r w:rsidR="00E754F4" w:rsidRPr="00E754F4">
              <w:rPr>
                <w:rFonts w:cs="Arial"/>
                <w:b/>
                <w:bCs/>
                <w:color w:val="2706EA"/>
                <w:rtl/>
                <w:lang w:bidi="ar-SA"/>
              </w:rPr>
              <w:t xml:space="preserve"> </w:t>
            </w:r>
            <w:r w:rsidR="005D1E7C">
              <w:rPr>
                <w:rFonts w:cs="Arial" w:hint="cs"/>
                <w:b/>
                <w:bCs/>
                <w:color w:val="2706EA"/>
                <w:rtl/>
                <w:lang w:bidi="ar-SA"/>
              </w:rPr>
              <w:t xml:space="preserve">تقع </w:t>
            </w:r>
            <w:r w:rsidR="00E754F4" w:rsidRPr="00E754F4">
              <w:rPr>
                <w:rFonts w:cs="Arial"/>
                <w:b/>
                <w:bCs/>
                <w:color w:val="2706EA"/>
                <w:rtl/>
                <w:lang w:bidi="ar-SA"/>
              </w:rPr>
              <w:t>على بعد 3 أمتار من مركز الكرة. كما هو موضح في الشكل التالي:</w:t>
            </w:r>
          </w:p>
          <w:p w14:paraId="5B2754A5" w14:textId="77777777" w:rsidR="001708CC" w:rsidRDefault="001708CC" w:rsidP="00CE6DD8">
            <w:pPr>
              <w:jc w:val="center"/>
              <w:rPr>
                <w:rFonts w:eastAsiaTheme="minorEastAsia"/>
                <w:b/>
                <w:bCs/>
                <w:color w:val="2706EA"/>
                <w:rtl/>
              </w:rPr>
            </w:pPr>
            <w:r w:rsidRPr="00D754E2">
              <w:rPr>
                <w:rFonts w:eastAsiaTheme="minorEastAsia" w:cs="Arial"/>
                <w:b/>
                <w:bCs/>
                <w:noProof/>
                <w:color w:val="2706EA"/>
                <w:rtl/>
              </w:rPr>
              <w:drawing>
                <wp:inline distT="0" distB="0" distL="0" distR="0" wp14:anchorId="5D39C422" wp14:editId="0C2646DD">
                  <wp:extent cx="748146" cy="849086"/>
                  <wp:effectExtent l="0" t="0" r="0" b="8255"/>
                  <wp:docPr id="8559009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00995" name=""/>
                          <pic:cNvPicPr/>
                        </pic:nvPicPr>
                        <pic:blipFill>
                          <a:blip r:embed="rId676"/>
                          <a:stretch>
                            <a:fillRect/>
                          </a:stretch>
                        </pic:blipFill>
                        <pic:spPr>
                          <a:xfrm>
                            <a:off x="0" y="0"/>
                            <a:ext cx="754610" cy="856422"/>
                          </a:xfrm>
                          <a:prstGeom prst="rect">
                            <a:avLst/>
                          </a:prstGeom>
                        </pic:spPr>
                      </pic:pic>
                    </a:graphicData>
                  </a:graphic>
                </wp:inline>
              </w:drawing>
            </w:r>
          </w:p>
          <w:p w14:paraId="0EE724F9" w14:textId="77777777" w:rsidR="001708CC" w:rsidRDefault="001708CC" w:rsidP="00CE6DD8">
            <w:pPr>
              <w:rPr>
                <w:rFonts w:eastAsiaTheme="minorEastAsia"/>
                <w:b/>
                <w:bCs/>
                <w:color w:val="2706EA"/>
                <w:rtl/>
              </w:rPr>
            </w:pPr>
          </w:p>
          <w:p w14:paraId="54820E91" w14:textId="31855905" w:rsidR="001708CC" w:rsidRDefault="005D1E7C" w:rsidP="00CE6DD8">
            <w:pPr>
              <w:rPr>
                <w:rFonts w:eastAsiaTheme="minorEastAsia"/>
                <w:b/>
                <w:bCs/>
                <w:color w:val="2706EA"/>
                <w:rtl/>
              </w:rPr>
            </w:pPr>
            <w:r w:rsidRPr="005D1E7C">
              <w:rPr>
                <w:rFonts w:eastAsiaTheme="minorEastAsia" w:cs="Arial"/>
                <w:b/>
                <w:bCs/>
                <w:color w:val="2706EA"/>
                <w:rtl/>
                <w:lang w:bidi="ar-SA"/>
              </w:rPr>
              <w:t xml:space="preserve">تم إحضار شحنة أخرى </w:t>
            </w:r>
            <w:r w:rsidRPr="005D1E7C">
              <w:rPr>
                <w:rFonts w:eastAsiaTheme="minorEastAsia"/>
                <w:b/>
                <w:bCs/>
                <w:color w:val="2706EA"/>
              </w:rPr>
              <w:t>Q</w:t>
            </w:r>
            <w:r w:rsidRPr="005D1E7C">
              <w:rPr>
                <w:rFonts w:eastAsiaTheme="minorEastAsia"/>
                <w:b/>
                <w:bCs/>
                <w:color w:val="2706EA"/>
                <w:vertAlign w:val="subscript"/>
              </w:rPr>
              <w:t>2</w:t>
            </w:r>
            <w:r w:rsidRPr="005D1E7C">
              <w:rPr>
                <w:rFonts w:eastAsiaTheme="minorEastAsia" w:cs="Arial"/>
                <w:b/>
                <w:bCs/>
                <w:color w:val="2706EA"/>
                <w:rtl/>
                <w:lang w:bidi="ar-SA"/>
              </w:rPr>
              <w:t xml:space="preserve"> بواسطة قوة خارجية من الل</w:t>
            </w:r>
            <w:r>
              <w:rPr>
                <w:rFonts w:eastAsiaTheme="minorEastAsia" w:cs="Arial" w:hint="cs"/>
                <w:b/>
                <w:bCs/>
                <w:color w:val="2706EA"/>
                <w:rtl/>
                <w:lang w:bidi="ar-SA"/>
              </w:rPr>
              <w:t>ّ</w:t>
            </w:r>
            <w:r w:rsidRPr="005D1E7C">
              <w:rPr>
                <w:rFonts w:eastAsiaTheme="minorEastAsia" w:cs="Arial"/>
                <w:b/>
                <w:bCs/>
                <w:color w:val="2706EA"/>
                <w:rtl/>
                <w:lang w:bidi="ar-SA"/>
              </w:rPr>
              <w:t xml:space="preserve">انهاية إلى النقطة </w:t>
            </w:r>
            <w:r w:rsidRPr="005D1E7C">
              <w:rPr>
                <w:rFonts w:eastAsiaTheme="minorEastAsia"/>
                <w:b/>
                <w:bCs/>
                <w:color w:val="2706EA"/>
              </w:rPr>
              <w:t>A</w:t>
            </w:r>
            <w:r w:rsidRPr="005D1E7C">
              <w:rPr>
                <w:rFonts w:eastAsiaTheme="minorEastAsia" w:cs="Arial"/>
                <w:b/>
                <w:bCs/>
                <w:color w:val="2706EA"/>
                <w:rtl/>
                <w:lang w:bidi="ar-SA"/>
              </w:rPr>
              <w:t>، كما هو موضح في الشكل التالي:</w:t>
            </w:r>
            <w:r w:rsidR="001708CC">
              <w:rPr>
                <w:rFonts w:eastAsiaTheme="minorEastAsia" w:hint="cs"/>
                <w:b/>
                <w:bCs/>
                <w:color w:val="2706EA"/>
                <w:rtl/>
              </w:rPr>
              <w:t xml:space="preserve"> </w:t>
            </w:r>
          </w:p>
          <w:p w14:paraId="2B1E23C8" w14:textId="77777777" w:rsidR="005D1E7C" w:rsidRDefault="005D1E7C" w:rsidP="00CE6DD8">
            <w:pPr>
              <w:rPr>
                <w:rFonts w:eastAsiaTheme="minorEastAsia"/>
                <w:b/>
                <w:bCs/>
                <w:color w:val="2706EA"/>
                <w:rtl/>
              </w:rPr>
            </w:pPr>
          </w:p>
          <w:p w14:paraId="1C75ADAA" w14:textId="77777777" w:rsidR="001708CC" w:rsidRDefault="001708CC" w:rsidP="00CE6DD8">
            <w:pPr>
              <w:jc w:val="center"/>
              <w:rPr>
                <w:rFonts w:eastAsiaTheme="minorEastAsia"/>
                <w:b/>
                <w:bCs/>
                <w:color w:val="2706EA"/>
                <w:rtl/>
              </w:rPr>
            </w:pPr>
            <w:r w:rsidRPr="00D754E2">
              <w:rPr>
                <w:rFonts w:eastAsiaTheme="minorEastAsia" w:cs="Arial"/>
                <w:b/>
                <w:bCs/>
                <w:noProof/>
                <w:color w:val="2706EA"/>
                <w:rtl/>
              </w:rPr>
              <w:drawing>
                <wp:inline distT="0" distB="0" distL="0" distR="0" wp14:anchorId="33793F16" wp14:editId="4D760EAD">
                  <wp:extent cx="795564" cy="748146"/>
                  <wp:effectExtent l="0" t="0" r="5080" b="0"/>
                  <wp:docPr id="1358784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8475" name=""/>
                          <pic:cNvPicPr/>
                        </pic:nvPicPr>
                        <pic:blipFill>
                          <a:blip r:embed="rId677"/>
                          <a:stretch>
                            <a:fillRect/>
                          </a:stretch>
                        </pic:blipFill>
                        <pic:spPr>
                          <a:xfrm>
                            <a:off x="0" y="0"/>
                            <a:ext cx="803457" cy="755569"/>
                          </a:xfrm>
                          <a:prstGeom prst="rect">
                            <a:avLst/>
                          </a:prstGeom>
                        </pic:spPr>
                      </pic:pic>
                    </a:graphicData>
                  </a:graphic>
                </wp:inline>
              </w:drawing>
            </w:r>
          </w:p>
          <w:p w14:paraId="69941631" w14:textId="77777777" w:rsidR="001708CC" w:rsidRDefault="001708CC" w:rsidP="00CE6DD8">
            <w:pPr>
              <w:rPr>
                <w:rFonts w:eastAsiaTheme="minorEastAsia"/>
                <w:b/>
                <w:bCs/>
                <w:color w:val="2706EA"/>
                <w:rtl/>
              </w:rPr>
            </w:pPr>
          </w:p>
          <w:p w14:paraId="712441EB" w14:textId="3E1B2016" w:rsidR="001708CC" w:rsidRDefault="005D1E7C" w:rsidP="00CE6DD8">
            <w:pPr>
              <w:rPr>
                <w:rFonts w:eastAsiaTheme="minorEastAsia"/>
                <w:b/>
                <w:bCs/>
                <w:color w:val="2706EA"/>
                <w:rtl/>
              </w:rPr>
            </w:pPr>
            <w:r>
              <w:rPr>
                <w:rFonts w:eastAsiaTheme="minorEastAsia" w:cs="Arial" w:hint="cs"/>
                <w:b/>
                <w:bCs/>
                <w:color w:val="2706EA"/>
                <w:rtl/>
                <w:lang w:bidi="ar-SA"/>
              </w:rPr>
              <w:t>مُعطى</w:t>
            </w:r>
            <w:r w:rsidRPr="005D1E7C">
              <w:rPr>
                <w:rFonts w:eastAsiaTheme="minorEastAsia" w:cs="Arial"/>
                <w:b/>
                <w:bCs/>
                <w:color w:val="2706EA"/>
                <w:rtl/>
                <w:lang w:bidi="ar-SA"/>
              </w:rPr>
              <w:t xml:space="preserve"> نصف قطر</w:t>
            </w:r>
            <w:r>
              <w:rPr>
                <w:rFonts w:eastAsiaTheme="minorEastAsia" w:cs="Arial" w:hint="cs"/>
                <w:b/>
                <w:bCs/>
                <w:color w:val="2706EA"/>
                <w:rtl/>
                <w:lang w:bidi="ar-SA"/>
              </w:rPr>
              <w:t>، شحنة وكتلة كل من</w:t>
            </w:r>
            <w:r w:rsidRPr="005D1E7C">
              <w:rPr>
                <w:rFonts w:eastAsiaTheme="minorEastAsia" w:cs="Arial"/>
                <w:b/>
                <w:bCs/>
                <w:color w:val="2706EA"/>
                <w:rtl/>
                <w:lang w:bidi="ar-SA"/>
              </w:rPr>
              <w:t xml:space="preserve"> </w:t>
            </w:r>
            <w:proofErr w:type="gramStart"/>
            <w:r w:rsidRPr="005D1E7C">
              <w:rPr>
                <w:rFonts w:eastAsiaTheme="minorEastAsia" w:cs="Arial"/>
                <w:b/>
                <w:bCs/>
                <w:color w:val="2706EA"/>
                <w:rtl/>
                <w:lang w:bidi="ar-SA"/>
              </w:rPr>
              <w:t>الكرت</w:t>
            </w:r>
            <w:r>
              <w:rPr>
                <w:rFonts w:eastAsiaTheme="minorEastAsia" w:cs="Arial" w:hint="cs"/>
                <w:b/>
                <w:bCs/>
                <w:color w:val="2706EA"/>
                <w:rtl/>
                <w:lang w:bidi="ar-SA"/>
              </w:rPr>
              <w:t>ين</w:t>
            </w:r>
            <w:r w:rsidRPr="005D1E7C">
              <w:rPr>
                <w:rFonts w:eastAsiaTheme="minorEastAsia" w:cs="Arial"/>
                <w:b/>
                <w:bCs/>
                <w:color w:val="2706EA"/>
                <w:rtl/>
                <w:lang w:bidi="ar-SA"/>
              </w:rPr>
              <w:t xml:space="preserve"> </w:t>
            </w:r>
            <w:r w:rsidR="001708CC" w:rsidRPr="00FA2BC9">
              <w:rPr>
                <w:rFonts w:eastAsiaTheme="minorEastAsia" w:hint="cs"/>
                <w:b/>
                <w:bCs/>
                <w:color w:val="2706EA"/>
                <w:rtl/>
              </w:rPr>
              <w:t>:</w:t>
            </w:r>
            <w:proofErr w:type="gramEnd"/>
          </w:p>
          <w:p w14:paraId="1701D8B3" w14:textId="77777777" w:rsidR="001708CC" w:rsidRDefault="001708CC" w:rsidP="00CE6DD8">
            <w:pPr>
              <w:rPr>
                <w:rFonts w:eastAsiaTheme="minorEastAsia"/>
                <w:b/>
                <w:bCs/>
                <w:color w:val="2706EA"/>
                <w:rtl/>
              </w:rPr>
            </w:pPr>
          </w:p>
          <w:p w14:paraId="3CE2F61D"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=20µc</m:t>
                </m:r>
              </m:oMath>
            </m:oMathPara>
          </w:p>
          <w:p w14:paraId="6A087B04" w14:textId="77777777" w:rsidR="001708CC"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=10µm</m:t>
                </m:r>
              </m:oMath>
            </m:oMathPara>
          </w:p>
          <w:p w14:paraId="62644967"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=0.2kg</m:t>
                </m:r>
              </m:oMath>
            </m:oMathPara>
          </w:p>
          <w:p w14:paraId="3C60E569" w14:textId="77777777" w:rsidR="001708CC"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=0.8kg</m:t>
                </m:r>
              </m:oMath>
            </m:oMathPara>
          </w:p>
          <w:p w14:paraId="6C4DC3AF" w14:textId="77777777" w:rsidR="001708CC" w:rsidRDefault="001708CC" w:rsidP="00CE6DD8">
            <w:pPr>
              <w:rPr>
                <w:b/>
                <w:bCs/>
                <w:color w:val="2706EA"/>
                <w:sz w:val="32"/>
                <w:szCs w:val="32"/>
                <w:rtl/>
              </w:rPr>
            </w:pPr>
          </w:p>
          <w:p w14:paraId="62BE69DA" w14:textId="20618A9A" w:rsidR="001708CC" w:rsidRDefault="005D1E7C" w:rsidP="00CE6DD8">
            <w:pPr>
              <w:rPr>
                <w:b/>
                <w:bCs/>
                <w:color w:val="2706EA"/>
              </w:rPr>
            </w:pPr>
            <w:r>
              <w:rPr>
                <w:rFonts w:hint="cs"/>
                <w:b/>
                <w:bCs/>
                <w:color w:val="2706EA"/>
                <w:rtl/>
                <w:lang w:bidi="ar-SA"/>
              </w:rPr>
              <w:t>نختار محور حركة اتجاهه نحو اليمين</w:t>
            </w:r>
            <w:r w:rsidR="001708CC" w:rsidRPr="003662A3">
              <w:rPr>
                <w:rFonts w:hint="cs"/>
                <w:b/>
                <w:bCs/>
                <w:color w:val="2706EA"/>
                <w:rtl/>
              </w:rPr>
              <w:t>.</w:t>
            </w:r>
          </w:p>
          <w:p w14:paraId="302F77DD" w14:textId="77777777" w:rsidR="00FE2DC2" w:rsidRDefault="00FE2DC2" w:rsidP="00CE6DD8">
            <w:pPr>
              <w:rPr>
                <w:b/>
                <w:bCs/>
                <w:color w:val="2706EA"/>
              </w:rPr>
            </w:pPr>
          </w:p>
          <w:p w14:paraId="73B4A6D3" w14:textId="77777777" w:rsidR="00FE2DC2" w:rsidRDefault="00FE2DC2" w:rsidP="00CE6DD8">
            <w:pPr>
              <w:rPr>
                <w:b/>
                <w:bCs/>
                <w:color w:val="2706EA"/>
              </w:rPr>
            </w:pPr>
          </w:p>
          <w:p w14:paraId="2955953D" w14:textId="77777777" w:rsidR="00FE2DC2" w:rsidRDefault="00FE2DC2" w:rsidP="00CE6DD8">
            <w:pPr>
              <w:rPr>
                <w:b/>
                <w:bCs/>
                <w:color w:val="2706EA"/>
              </w:rPr>
            </w:pPr>
          </w:p>
          <w:p w14:paraId="011CB544" w14:textId="77777777" w:rsidR="00FE2DC2" w:rsidRDefault="00FE2DC2" w:rsidP="00CE6DD8">
            <w:pPr>
              <w:rPr>
                <w:b/>
                <w:bCs/>
                <w:color w:val="2706EA"/>
              </w:rPr>
            </w:pPr>
          </w:p>
          <w:p w14:paraId="74BDE380" w14:textId="77777777" w:rsidR="00FE2DC2" w:rsidRDefault="00FE2DC2" w:rsidP="00CE6DD8">
            <w:pPr>
              <w:rPr>
                <w:b/>
                <w:bCs/>
                <w:color w:val="2706EA"/>
              </w:rPr>
            </w:pPr>
          </w:p>
          <w:p w14:paraId="73B997CB" w14:textId="77777777" w:rsidR="00FE2DC2" w:rsidRDefault="00FE2DC2" w:rsidP="00CE6DD8">
            <w:pPr>
              <w:rPr>
                <w:b/>
                <w:bCs/>
                <w:color w:val="2706EA"/>
              </w:rPr>
            </w:pPr>
          </w:p>
          <w:p w14:paraId="72D86EF4" w14:textId="77777777" w:rsidR="00FE2DC2" w:rsidRDefault="00FE2DC2" w:rsidP="00CE6DD8">
            <w:pPr>
              <w:rPr>
                <w:b/>
                <w:bCs/>
                <w:color w:val="2706EA"/>
              </w:rPr>
            </w:pPr>
          </w:p>
          <w:p w14:paraId="59524069" w14:textId="54C43B55" w:rsidR="00FE2DC2" w:rsidRPr="00FE2DC2" w:rsidRDefault="005D1E7C" w:rsidP="00CE6DD8">
            <w:pPr>
              <w:rPr>
                <w:b/>
                <w:bCs/>
                <w:color w:val="2706EA"/>
                <w:u w:val="single"/>
                <w:rtl/>
              </w:rPr>
            </w:pPr>
            <w:r>
              <w:rPr>
                <w:rFonts w:hint="cs"/>
                <w:b/>
                <w:bCs/>
                <w:color w:val="2706EA"/>
                <w:sz w:val="28"/>
                <w:szCs w:val="28"/>
                <w:u w:val="single"/>
                <w:rtl/>
                <w:lang w:bidi="ar-SA"/>
              </w:rPr>
              <w:t>تتمة سؤال</w:t>
            </w:r>
            <w:r w:rsidR="00FE2DC2" w:rsidRPr="00FE2DC2">
              <w:rPr>
                <w:rFonts w:hint="cs"/>
                <w:b/>
                <w:bCs/>
                <w:color w:val="2706EA"/>
                <w:sz w:val="28"/>
                <w:szCs w:val="28"/>
                <w:u w:val="single"/>
                <w:rtl/>
              </w:rPr>
              <w:t xml:space="preserve"> 29</w:t>
            </w:r>
          </w:p>
          <w:p w14:paraId="4C7E821E" w14:textId="77777777" w:rsidR="00FE2DC2" w:rsidRDefault="00FE2DC2" w:rsidP="00CE6DD8">
            <w:pPr>
              <w:rPr>
                <w:b/>
                <w:bCs/>
                <w:color w:val="2706EA"/>
                <w:rtl/>
              </w:rPr>
            </w:pPr>
          </w:p>
          <w:p w14:paraId="79434062" w14:textId="76039512" w:rsidR="005D1E7C" w:rsidRDefault="005D1E7C" w:rsidP="005D1E7C">
            <w:pPr>
              <w:rPr>
                <w:rFonts w:eastAsiaTheme="minorEastAsia"/>
                <w:b/>
                <w:bCs/>
                <w:color w:val="2706EA"/>
                <w:rtl/>
              </w:rPr>
            </w:pPr>
            <w:r>
              <w:rPr>
                <w:rFonts w:cs="Arial" w:hint="cs"/>
                <w:b/>
                <w:bCs/>
                <w:color w:val="2706EA"/>
                <w:rtl/>
                <w:lang w:bidi="ar-SA"/>
              </w:rPr>
              <w:t>مُعطى أن</w:t>
            </w:r>
            <w:r w:rsidRPr="00E754F4">
              <w:rPr>
                <w:rFonts w:cs="Arial"/>
                <w:b/>
                <w:bCs/>
                <w:color w:val="2706EA"/>
                <w:rtl/>
                <w:lang w:bidi="ar-SA"/>
              </w:rPr>
              <w:t xml:space="preserve"> الشحنة </w:t>
            </w:r>
            <w:r w:rsidRPr="00E754F4">
              <w:rPr>
                <w:b/>
                <w:bCs/>
                <w:color w:val="2706EA"/>
              </w:rPr>
              <w:t>Q</w:t>
            </w:r>
            <w:r w:rsidRPr="00E754F4">
              <w:rPr>
                <w:b/>
                <w:bCs/>
                <w:color w:val="2706EA"/>
                <w:vertAlign w:val="subscript"/>
              </w:rPr>
              <w:t>1</w:t>
            </w:r>
            <w:r w:rsidRPr="00E754F4">
              <w:rPr>
                <w:rFonts w:cs="Arial"/>
                <w:b/>
                <w:bCs/>
                <w:color w:val="2706EA"/>
                <w:rtl/>
                <w:lang w:bidi="ar-SA"/>
              </w:rPr>
              <w:t xml:space="preserve"> مثبتة في مكانها، </w:t>
            </w:r>
            <w:r>
              <w:rPr>
                <w:rFonts w:cs="Arial" w:hint="cs"/>
                <w:b/>
                <w:bCs/>
                <w:color w:val="2706EA"/>
                <w:rtl/>
                <w:lang w:bidi="ar-SA"/>
              </w:rPr>
              <w:t>و</w:t>
            </w:r>
            <w:r w:rsidRPr="00E754F4">
              <w:rPr>
                <w:rFonts w:cs="Arial"/>
                <w:b/>
                <w:bCs/>
                <w:color w:val="2706EA"/>
                <w:rtl/>
                <w:lang w:bidi="ar-SA"/>
              </w:rPr>
              <w:t xml:space="preserve">النقطة </w:t>
            </w:r>
            <w:r w:rsidRPr="00E754F4">
              <w:rPr>
                <w:b/>
                <w:bCs/>
                <w:color w:val="2706EA"/>
              </w:rPr>
              <w:t>A</w:t>
            </w:r>
            <w:r w:rsidRPr="00E754F4">
              <w:rPr>
                <w:rFonts w:cs="Arial"/>
                <w:b/>
                <w:bCs/>
                <w:color w:val="2706EA"/>
                <w:rtl/>
                <w:lang w:bidi="ar-SA"/>
              </w:rPr>
              <w:t xml:space="preserve"> </w:t>
            </w:r>
            <w:r>
              <w:rPr>
                <w:rFonts w:cs="Arial" w:hint="cs"/>
                <w:b/>
                <w:bCs/>
                <w:color w:val="2706EA"/>
                <w:rtl/>
                <w:lang w:bidi="ar-SA"/>
              </w:rPr>
              <w:t xml:space="preserve">تقع </w:t>
            </w:r>
            <w:r w:rsidRPr="00E754F4">
              <w:rPr>
                <w:rFonts w:cs="Arial"/>
                <w:b/>
                <w:bCs/>
                <w:color w:val="2706EA"/>
                <w:rtl/>
                <w:lang w:bidi="ar-SA"/>
              </w:rPr>
              <w:t>على بعد 3 أمتار من مركز الكرة. كما هو موضح في الشكل التالي:</w:t>
            </w:r>
          </w:p>
          <w:p w14:paraId="2409FB45" w14:textId="77777777" w:rsidR="005D1E7C" w:rsidRDefault="005D1E7C" w:rsidP="005D1E7C">
            <w:pPr>
              <w:jc w:val="center"/>
              <w:rPr>
                <w:rFonts w:eastAsiaTheme="minorEastAsia"/>
                <w:b/>
                <w:bCs/>
                <w:color w:val="2706EA"/>
                <w:rtl/>
              </w:rPr>
            </w:pPr>
            <w:r w:rsidRPr="00D754E2">
              <w:rPr>
                <w:rFonts w:eastAsiaTheme="minorEastAsia" w:cs="Arial"/>
                <w:b/>
                <w:bCs/>
                <w:noProof/>
                <w:color w:val="2706EA"/>
                <w:rtl/>
              </w:rPr>
              <w:drawing>
                <wp:inline distT="0" distB="0" distL="0" distR="0" wp14:anchorId="5B901CC1" wp14:editId="42ABF9D2">
                  <wp:extent cx="748146" cy="849086"/>
                  <wp:effectExtent l="0" t="0" r="0" b="8255"/>
                  <wp:docPr id="14554075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00995" name=""/>
                          <pic:cNvPicPr/>
                        </pic:nvPicPr>
                        <pic:blipFill>
                          <a:blip r:embed="rId676"/>
                          <a:stretch>
                            <a:fillRect/>
                          </a:stretch>
                        </pic:blipFill>
                        <pic:spPr>
                          <a:xfrm>
                            <a:off x="0" y="0"/>
                            <a:ext cx="754610" cy="856422"/>
                          </a:xfrm>
                          <a:prstGeom prst="rect">
                            <a:avLst/>
                          </a:prstGeom>
                        </pic:spPr>
                      </pic:pic>
                    </a:graphicData>
                  </a:graphic>
                </wp:inline>
              </w:drawing>
            </w:r>
          </w:p>
          <w:p w14:paraId="2DF94FB9" w14:textId="77777777" w:rsidR="005D1E7C" w:rsidRDefault="005D1E7C" w:rsidP="005D1E7C">
            <w:pPr>
              <w:rPr>
                <w:rFonts w:eastAsiaTheme="minorEastAsia"/>
                <w:b/>
                <w:bCs/>
                <w:color w:val="2706EA"/>
                <w:rtl/>
              </w:rPr>
            </w:pPr>
          </w:p>
          <w:p w14:paraId="507434E3" w14:textId="77777777" w:rsidR="005D1E7C" w:rsidRDefault="005D1E7C" w:rsidP="005D1E7C">
            <w:pPr>
              <w:rPr>
                <w:rFonts w:eastAsiaTheme="minorEastAsia"/>
                <w:b/>
                <w:bCs/>
                <w:color w:val="2706EA"/>
                <w:rtl/>
              </w:rPr>
            </w:pPr>
            <w:r w:rsidRPr="005D1E7C">
              <w:rPr>
                <w:rFonts w:eastAsiaTheme="minorEastAsia" w:cs="Arial"/>
                <w:b/>
                <w:bCs/>
                <w:color w:val="2706EA"/>
                <w:rtl/>
                <w:lang w:bidi="ar-SA"/>
              </w:rPr>
              <w:t xml:space="preserve">تم إحضار شحنة أخرى </w:t>
            </w:r>
            <w:r w:rsidRPr="005D1E7C">
              <w:rPr>
                <w:rFonts w:eastAsiaTheme="minorEastAsia"/>
                <w:b/>
                <w:bCs/>
                <w:color w:val="2706EA"/>
              </w:rPr>
              <w:t>Q</w:t>
            </w:r>
            <w:r w:rsidRPr="005D1E7C">
              <w:rPr>
                <w:rFonts w:eastAsiaTheme="minorEastAsia"/>
                <w:b/>
                <w:bCs/>
                <w:color w:val="2706EA"/>
                <w:vertAlign w:val="subscript"/>
              </w:rPr>
              <w:t>2</w:t>
            </w:r>
            <w:r w:rsidRPr="005D1E7C">
              <w:rPr>
                <w:rFonts w:eastAsiaTheme="minorEastAsia" w:cs="Arial"/>
                <w:b/>
                <w:bCs/>
                <w:color w:val="2706EA"/>
                <w:rtl/>
                <w:lang w:bidi="ar-SA"/>
              </w:rPr>
              <w:t xml:space="preserve"> بواسطة قوة خارجية من الل</w:t>
            </w:r>
            <w:r>
              <w:rPr>
                <w:rFonts w:eastAsiaTheme="minorEastAsia" w:cs="Arial" w:hint="cs"/>
                <w:b/>
                <w:bCs/>
                <w:color w:val="2706EA"/>
                <w:rtl/>
                <w:lang w:bidi="ar-SA"/>
              </w:rPr>
              <w:t>ّ</w:t>
            </w:r>
            <w:r w:rsidRPr="005D1E7C">
              <w:rPr>
                <w:rFonts w:eastAsiaTheme="minorEastAsia" w:cs="Arial"/>
                <w:b/>
                <w:bCs/>
                <w:color w:val="2706EA"/>
                <w:rtl/>
                <w:lang w:bidi="ar-SA"/>
              </w:rPr>
              <w:t xml:space="preserve">انهاية إلى النقطة </w:t>
            </w:r>
            <w:r w:rsidRPr="005D1E7C">
              <w:rPr>
                <w:rFonts w:eastAsiaTheme="minorEastAsia"/>
                <w:b/>
                <w:bCs/>
                <w:color w:val="2706EA"/>
              </w:rPr>
              <w:t>A</w:t>
            </w:r>
            <w:r w:rsidRPr="005D1E7C">
              <w:rPr>
                <w:rFonts w:eastAsiaTheme="minorEastAsia" w:cs="Arial"/>
                <w:b/>
                <w:bCs/>
                <w:color w:val="2706EA"/>
                <w:rtl/>
                <w:lang w:bidi="ar-SA"/>
              </w:rPr>
              <w:t>، كما هو موضح في الشكل التالي:</w:t>
            </w:r>
            <w:r>
              <w:rPr>
                <w:rFonts w:eastAsiaTheme="minorEastAsia" w:hint="cs"/>
                <w:b/>
                <w:bCs/>
                <w:color w:val="2706EA"/>
                <w:rtl/>
              </w:rPr>
              <w:t xml:space="preserve"> </w:t>
            </w:r>
          </w:p>
          <w:p w14:paraId="151DC9A6" w14:textId="77777777" w:rsidR="005D1E7C" w:rsidRDefault="005D1E7C" w:rsidP="005D1E7C">
            <w:pPr>
              <w:rPr>
                <w:rFonts w:eastAsiaTheme="minorEastAsia"/>
                <w:b/>
                <w:bCs/>
                <w:color w:val="2706EA"/>
                <w:rtl/>
              </w:rPr>
            </w:pPr>
          </w:p>
          <w:p w14:paraId="32CDAF56" w14:textId="77777777" w:rsidR="005D1E7C" w:rsidRDefault="005D1E7C" w:rsidP="005D1E7C">
            <w:pPr>
              <w:jc w:val="center"/>
              <w:rPr>
                <w:rFonts w:eastAsiaTheme="minorEastAsia"/>
                <w:b/>
                <w:bCs/>
                <w:color w:val="2706EA"/>
                <w:rtl/>
              </w:rPr>
            </w:pPr>
            <w:r w:rsidRPr="00D754E2">
              <w:rPr>
                <w:rFonts w:eastAsiaTheme="minorEastAsia" w:cs="Arial"/>
                <w:b/>
                <w:bCs/>
                <w:noProof/>
                <w:color w:val="2706EA"/>
                <w:rtl/>
              </w:rPr>
              <w:drawing>
                <wp:inline distT="0" distB="0" distL="0" distR="0" wp14:anchorId="5A9BC1BB" wp14:editId="246417F9">
                  <wp:extent cx="795564" cy="748146"/>
                  <wp:effectExtent l="0" t="0" r="5080" b="0"/>
                  <wp:docPr id="6407987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8475" name=""/>
                          <pic:cNvPicPr/>
                        </pic:nvPicPr>
                        <pic:blipFill>
                          <a:blip r:embed="rId677"/>
                          <a:stretch>
                            <a:fillRect/>
                          </a:stretch>
                        </pic:blipFill>
                        <pic:spPr>
                          <a:xfrm>
                            <a:off x="0" y="0"/>
                            <a:ext cx="803457" cy="755569"/>
                          </a:xfrm>
                          <a:prstGeom prst="rect">
                            <a:avLst/>
                          </a:prstGeom>
                        </pic:spPr>
                      </pic:pic>
                    </a:graphicData>
                  </a:graphic>
                </wp:inline>
              </w:drawing>
            </w:r>
          </w:p>
          <w:p w14:paraId="17CC3B67" w14:textId="77777777" w:rsidR="005D1E7C" w:rsidRDefault="005D1E7C" w:rsidP="005D1E7C">
            <w:pPr>
              <w:rPr>
                <w:rFonts w:eastAsiaTheme="minorEastAsia"/>
                <w:b/>
                <w:bCs/>
                <w:color w:val="2706EA"/>
                <w:rtl/>
              </w:rPr>
            </w:pPr>
          </w:p>
          <w:p w14:paraId="110FAAFF" w14:textId="7A26A92B" w:rsidR="005D1E7C" w:rsidRDefault="005D1E7C" w:rsidP="005D1E7C">
            <w:pPr>
              <w:rPr>
                <w:rFonts w:eastAsiaTheme="minorEastAsia"/>
                <w:b/>
                <w:bCs/>
                <w:color w:val="2706EA"/>
                <w:rtl/>
              </w:rPr>
            </w:pPr>
            <w:r>
              <w:rPr>
                <w:rFonts w:eastAsiaTheme="minorEastAsia" w:cs="Arial" w:hint="cs"/>
                <w:b/>
                <w:bCs/>
                <w:color w:val="2706EA"/>
                <w:rtl/>
                <w:lang w:bidi="ar-SA"/>
              </w:rPr>
              <w:t>مُعطى</w:t>
            </w:r>
            <w:r w:rsidRPr="005D1E7C">
              <w:rPr>
                <w:rFonts w:eastAsiaTheme="minorEastAsia" w:cs="Arial"/>
                <w:b/>
                <w:bCs/>
                <w:color w:val="2706EA"/>
                <w:rtl/>
                <w:lang w:bidi="ar-SA"/>
              </w:rPr>
              <w:t xml:space="preserve"> نصف قطر</w:t>
            </w:r>
            <w:r>
              <w:rPr>
                <w:rFonts w:eastAsiaTheme="minorEastAsia" w:cs="Arial" w:hint="cs"/>
                <w:b/>
                <w:bCs/>
                <w:color w:val="2706EA"/>
                <w:rtl/>
                <w:lang w:bidi="ar-SA"/>
              </w:rPr>
              <w:t>، شحنة وكتلة كل من</w:t>
            </w:r>
            <w:r w:rsidRPr="005D1E7C">
              <w:rPr>
                <w:rFonts w:eastAsiaTheme="minorEastAsia" w:cs="Arial"/>
                <w:b/>
                <w:bCs/>
                <w:color w:val="2706EA"/>
                <w:rtl/>
                <w:lang w:bidi="ar-SA"/>
              </w:rPr>
              <w:t xml:space="preserve"> </w:t>
            </w:r>
            <w:r w:rsidRPr="005D1E7C">
              <w:rPr>
                <w:rFonts w:eastAsiaTheme="minorEastAsia" w:cs="Arial" w:hint="cs"/>
                <w:b/>
                <w:bCs/>
                <w:color w:val="2706EA"/>
                <w:rtl/>
                <w:lang w:bidi="ar-SA"/>
              </w:rPr>
              <w:t>الكرت</w:t>
            </w:r>
            <w:r>
              <w:rPr>
                <w:rFonts w:eastAsiaTheme="minorEastAsia" w:cs="Arial" w:hint="cs"/>
                <w:b/>
                <w:bCs/>
                <w:color w:val="2706EA"/>
                <w:rtl/>
                <w:lang w:bidi="ar-SA"/>
              </w:rPr>
              <w:t>ين</w:t>
            </w:r>
            <w:r w:rsidRPr="005D1E7C">
              <w:rPr>
                <w:rFonts w:eastAsiaTheme="minorEastAsia" w:cs="Arial" w:hint="cs"/>
                <w:b/>
                <w:bCs/>
                <w:color w:val="2706EA"/>
                <w:rtl/>
                <w:lang w:bidi="ar-SA"/>
              </w:rPr>
              <w:t>:</w:t>
            </w:r>
          </w:p>
          <w:p w14:paraId="211FC48B" w14:textId="77777777" w:rsidR="005D1E7C" w:rsidRDefault="005D1E7C" w:rsidP="005D1E7C">
            <w:pPr>
              <w:rPr>
                <w:rFonts w:eastAsiaTheme="minorEastAsia"/>
                <w:b/>
                <w:bCs/>
                <w:color w:val="2706EA"/>
                <w:rtl/>
              </w:rPr>
            </w:pPr>
          </w:p>
          <w:p w14:paraId="5AC3BC0C" w14:textId="77777777" w:rsidR="005D1E7C" w:rsidRPr="00A037B2" w:rsidRDefault="00000000" w:rsidP="005D1E7C">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=20µc</m:t>
                </m:r>
              </m:oMath>
            </m:oMathPara>
          </w:p>
          <w:p w14:paraId="2211F100" w14:textId="77777777" w:rsidR="005D1E7C" w:rsidRPr="00A037B2" w:rsidRDefault="00000000" w:rsidP="005D1E7C">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=10µm</m:t>
                </m:r>
              </m:oMath>
            </m:oMathPara>
          </w:p>
          <w:p w14:paraId="25576245" w14:textId="77777777" w:rsidR="005D1E7C" w:rsidRPr="00A037B2" w:rsidRDefault="00000000" w:rsidP="005D1E7C">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=0.2kg</m:t>
                </m:r>
              </m:oMath>
            </m:oMathPara>
          </w:p>
          <w:p w14:paraId="2461BFAB" w14:textId="77777777" w:rsidR="005D1E7C" w:rsidRPr="00A037B2" w:rsidRDefault="00000000" w:rsidP="005D1E7C">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=0.8kg</m:t>
                </m:r>
              </m:oMath>
            </m:oMathPara>
          </w:p>
          <w:p w14:paraId="5502CB5A" w14:textId="77777777" w:rsidR="005D1E7C" w:rsidRDefault="005D1E7C" w:rsidP="005D1E7C">
            <w:pPr>
              <w:rPr>
                <w:b/>
                <w:bCs/>
                <w:color w:val="2706EA"/>
                <w:sz w:val="32"/>
                <w:szCs w:val="32"/>
                <w:rtl/>
              </w:rPr>
            </w:pPr>
          </w:p>
          <w:p w14:paraId="6740196E" w14:textId="77777777" w:rsidR="005D1E7C" w:rsidRDefault="005D1E7C" w:rsidP="005D1E7C">
            <w:pPr>
              <w:rPr>
                <w:b/>
                <w:bCs/>
                <w:color w:val="2706EA"/>
              </w:rPr>
            </w:pPr>
            <w:r>
              <w:rPr>
                <w:rFonts w:hint="cs"/>
                <w:b/>
                <w:bCs/>
                <w:color w:val="2706EA"/>
                <w:rtl/>
                <w:lang w:bidi="ar-SA"/>
              </w:rPr>
              <w:t>نختار محور حركة اتجاهه نحو اليمين</w:t>
            </w:r>
            <w:r w:rsidRPr="003662A3">
              <w:rPr>
                <w:rFonts w:hint="cs"/>
                <w:b/>
                <w:bCs/>
                <w:color w:val="2706EA"/>
                <w:rtl/>
              </w:rPr>
              <w:t>.</w:t>
            </w:r>
          </w:p>
          <w:p w14:paraId="211C73B8" w14:textId="77777777" w:rsidR="005D1E7C" w:rsidRDefault="005D1E7C" w:rsidP="005D1E7C">
            <w:pPr>
              <w:rPr>
                <w:b/>
                <w:bCs/>
                <w:color w:val="2706EA"/>
              </w:rPr>
            </w:pPr>
          </w:p>
          <w:p w14:paraId="7E5908E8" w14:textId="77777777" w:rsidR="00FE2DC2" w:rsidRPr="005D1E7C" w:rsidRDefault="00FE2DC2" w:rsidP="00CE6DD8">
            <w:pPr>
              <w:rPr>
                <w:b/>
                <w:bCs/>
                <w:color w:val="2706EA"/>
                <w:sz w:val="32"/>
                <w:szCs w:val="32"/>
                <w:rtl/>
              </w:rPr>
            </w:pPr>
          </w:p>
        </w:tc>
        <w:tc>
          <w:tcPr>
            <w:tcW w:w="2268" w:type="dxa"/>
          </w:tcPr>
          <w:p w14:paraId="38B7A1B2" w14:textId="4C090A11" w:rsidR="001708CC" w:rsidRPr="00450975" w:rsidRDefault="001708CC" w:rsidP="00CE6DD8">
            <w:pPr>
              <w:rPr>
                <w:rFonts w:eastAsiaTheme="minorEastAsia"/>
                <w:b/>
                <w:bCs/>
                <w:color w:val="2706EA"/>
                <w:sz w:val="24"/>
                <w:szCs w:val="24"/>
                <w:rtl/>
                <w:lang w:bidi="ar-SA"/>
              </w:rPr>
            </w:pPr>
            <w:r>
              <w:rPr>
                <w:rFonts w:hint="cs"/>
                <w:b/>
                <w:bCs/>
                <w:color w:val="2706EA"/>
                <w:sz w:val="24"/>
                <w:szCs w:val="24"/>
                <w:rtl/>
              </w:rPr>
              <w:lastRenderedPageBreak/>
              <w:t xml:space="preserve">29.1- </w:t>
            </w:r>
            <w:r w:rsidR="004D4B2E">
              <w:rPr>
                <w:rtl/>
                <w:lang w:bidi="ar-SA"/>
              </w:rPr>
              <w:t xml:space="preserve"> </w:t>
            </w:r>
            <w:r w:rsidR="004D4B2E" w:rsidRPr="004D4B2E">
              <w:rPr>
                <w:rFonts w:cs="Arial"/>
                <w:b/>
                <w:bCs/>
                <w:color w:val="2706EA"/>
                <w:rtl/>
                <w:lang w:bidi="ar-SA"/>
              </w:rPr>
              <w:t>احسب ال</w:t>
            </w:r>
            <w:r w:rsidR="004D4B2E">
              <w:rPr>
                <w:rFonts w:cs="Arial" w:hint="cs"/>
                <w:b/>
                <w:bCs/>
                <w:color w:val="2706EA"/>
                <w:rtl/>
                <w:lang w:bidi="ar-SA"/>
              </w:rPr>
              <w:t>جهد</w:t>
            </w:r>
            <w:r w:rsidR="004D4B2E" w:rsidRPr="004D4B2E">
              <w:rPr>
                <w:rFonts w:cs="Arial"/>
                <w:b/>
                <w:bCs/>
                <w:color w:val="2706EA"/>
                <w:rtl/>
                <w:lang w:bidi="ar-SA"/>
              </w:rPr>
              <w:t xml:space="preserve"> الناتج عن الشحنة </w:t>
            </w:r>
            <w:r w:rsidR="004D4B2E" w:rsidRPr="004D4B2E">
              <w:rPr>
                <w:b/>
                <w:bCs/>
                <w:color w:val="2706EA"/>
              </w:rPr>
              <w:t>Q1</w:t>
            </w:r>
            <w:r w:rsidR="004D4B2E" w:rsidRPr="004D4B2E">
              <w:rPr>
                <w:rFonts w:cs="Arial"/>
                <w:b/>
                <w:bCs/>
                <w:color w:val="2706EA"/>
                <w:rtl/>
                <w:lang w:bidi="ar-SA"/>
              </w:rPr>
              <w:t xml:space="preserve"> </w:t>
            </w:r>
            <w:r w:rsidR="004D4B2E">
              <w:rPr>
                <w:rFonts w:cs="Arial" w:hint="cs"/>
                <w:b/>
                <w:bCs/>
                <w:color w:val="2706EA"/>
                <w:rtl/>
                <w:lang w:bidi="ar-SA"/>
              </w:rPr>
              <w:t>في</w:t>
            </w:r>
            <w:r w:rsidR="004D4B2E" w:rsidRPr="004D4B2E">
              <w:rPr>
                <w:rFonts w:cs="Arial"/>
                <w:b/>
                <w:bCs/>
                <w:color w:val="2706EA"/>
                <w:rtl/>
                <w:lang w:bidi="ar-SA"/>
              </w:rPr>
              <w:t xml:space="preserve"> النقطة </w:t>
            </w:r>
            <w:r w:rsidR="004D4B2E" w:rsidRPr="004D4B2E">
              <w:rPr>
                <w:b/>
                <w:bCs/>
                <w:color w:val="2706EA"/>
              </w:rPr>
              <w:t>A</w:t>
            </w:r>
            <w:r w:rsidR="004D4B2E" w:rsidRPr="004D4B2E">
              <w:rPr>
                <w:rFonts w:cs="Arial"/>
                <w:b/>
                <w:bCs/>
                <w:color w:val="2706EA"/>
                <w:rtl/>
                <w:lang w:bidi="ar-SA"/>
              </w:rPr>
              <w:t>.</w:t>
            </w:r>
          </w:p>
        </w:tc>
        <w:tc>
          <w:tcPr>
            <w:tcW w:w="2126" w:type="dxa"/>
            <w:vMerge w:val="restart"/>
          </w:tcPr>
          <w:p w14:paraId="77C2F56A" w14:textId="77777777" w:rsidR="001708CC" w:rsidRPr="006C05AF" w:rsidRDefault="001708CC" w:rsidP="00CE6DD8">
            <w:pPr>
              <w:rPr>
                <w:sz w:val="4"/>
                <w:szCs w:val="4"/>
                <w:rtl/>
              </w:rPr>
            </w:pPr>
          </w:p>
          <w:p w14:paraId="3B34FC86" w14:textId="77777777" w:rsidR="00CE2A71" w:rsidRDefault="00CE2A71" w:rsidP="00CE2A71">
            <w:pPr>
              <w:rPr>
                <w:b/>
                <w:bCs/>
                <w:color w:val="C45911" w:themeColor="accent2" w:themeShade="BF"/>
                <w:sz w:val="24"/>
                <w:szCs w:val="24"/>
                <w:rtl/>
                <w:lang w:bidi="ar-SA"/>
              </w:rPr>
            </w:pPr>
          </w:p>
          <w:p w14:paraId="6F780E75" w14:textId="508C8E1E" w:rsidR="00CE2A71" w:rsidRPr="00E80FB9" w:rsidRDefault="00CE2A71" w:rsidP="00CE2A71">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6BCFA17A" w14:textId="77777777" w:rsidR="00CE2A71" w:rsidRPr="00FB631A" w:rsidRDefault="00CE2A71" w:rsidP="00CE2A71">
            <w:pPr>
              <w:rPr>
                <w:b/>
                <w:bCs/>
                <w:color w:val="C45911" w:themeColor="accent2" w:themeShade="BF"/>
                <w:sz w:val="8"/>
                <w:szCs w:val="8"/>
                <w:rtl/>
              </w:rPr>
            </w:pPr>
          </w:p>
          <w:p w14:paraId="1772B2A5" w14:textId="77777777" w:rsidR="00CE2A71" w:rsidRPr="00512C0C" w:rsidRDefault="00CE2A71" w:rsidP="00CE2A71">
            <w:pPr>
              <w:jc w:val="center"/>
              <w:rPr>
                <w:b/>
                <w:bCs/>
                <w:color w:val="C45911" w:themeColor="accent2" w:themeShade="BF"/>
              </w:rPr>
            </w:pPr>
            <w:r w:rsidRPr="00512C0C">
              <w:rPr>
                <w:b/>
                <w:bCs/>
                <w:noProof/>
                <w:color w:val="C45911" w:themeColor="accent2" w:themeShade="BF"/>
                <w:rtl/>
              </w:rPr>
              <w:drawing>
                <wp:inline distT="0" distB="0" distL="0" distR="0" wp14:anchorId="2F2E05AA" wp14:editId="139C231A">
                  <wp:extent cx="906859" cy="472481"/>
                  <wp:effectExtent l="0" t="0" r="7620" b="3810"/>
                  <wp:docPr id="1710460876" name="תמונה 171046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263C1805" w14:textId="77777777" w:rsidR="00CE2A71" w:rsidRPr="004B3C5B" w:rsidRDefault="00CE2A71" w:rsidP="00CE2A71">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6A723482" w14:textId="77777777" w:rsidR="00CE2A71" w:rsidRPr="00F1108E" w:rsidRDefault="00CE2A71" w:rsidP="00CE2A71">
            <w:pPr>
              <w:jc w:val="center"/>
              <w:rPr>
                <w:sz w:val="12"/>
                <w:szCs w:val="12"/>
                <w:rtl/>
              </w:rPr>
            </w:pPr>
          </w:p>
          <w:p w14:paraId="3A553E03" w14:textId="77777777" w:rsidR="00CE2A71" w:rsidRDefault="00CE2A71" w:rsidP="00CE2A71">
            <w:pPr>
              <w:jc w:val="center"/>
              <w:rPr>
                <w:rtl/>
              </w:rPr>
            </w:pPr>
            <w:r w:rsidRPr="004B3C5B">
              <w:rPr>
                <w:rFonts w:cs="Arial"/>
                <w:noProof/>
                <w:rtl/>
              </w:rPr>
              <w:drawing>
                <wp:inline distT="0" distB="0" distL="0" distR="0" wp14:anchorId="67FB55D7" wp14:editId="3018F831">
                  <wp:extent cx="906859" cy="541067"/>
                  <wp:effectExtent l="0" t="0" r="7620" b="0"/>
                  <wp:docPr id="520604616" name="תמונה 52060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7338CA4F" w14:textId="77777777" w:rsidR="00CE2A71" w:rsidRDefault="00CE2A71" w:rsidP="00CE2A71">
            <w:pPr>
              <w:rPr>
                <w:b/>
                <w:bCs/>
                <w:color w:val="C45911" w:themeColor="accent2" w:themeShade="BF"/>
                <w:rtl/>
              </w:rPr>
            </w:pPr>
          </w:p>
          <w:p w14:paraId="64B63501" w14:textId="77777777" w:rsidR="00CE2A71" w:rsidRDefault="00CE2A71" w:rsidP="00CE2A71">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3D1C4E64" w14:textId="77777777" w:rsidR="00CE2A71" w:rsidRDefault="00CE2A71" w:rsidP="00CE2A71">
            <w:pPr>
              <w:jc w:val="center"/>
              <w:rPr>
                <w:b/>
                <w:bCs/>
                <w:color w:val="C45911" w:themeColor="accent2" w:themeShade="BF"/>
                <w:rtl/>
              </w:rPr>
            </w:pPr>
            <w:r w:rsidRPr="0039736C">
              <w:rPr>
                <w:rFonts w:cs="Arial"/>
                <w:b/>
                <w:bCs/>
                <w:noProof/>
                <w:color w:val="C45911" w:themeColor="accent2" w:themeShade="BF"/>
                <w:rtl/>
              </w:rPr>
              <w:drawing>
                <wp:inline distT="0" distB="0" distL="0" distR="0" wp14:anchorId="48F63688" wp14:editId="2896EB3B">
                  <wp:extent cx="736866" cy="396240"/>
                  <wp:effectExtent l="0" t="0" r="6350" b="3810"/>
                  <wp:docPr id="1547477375" name="תמונה 154747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01F822CE" w14:textId="77777777" w:rsidR="00CE2A71" w:rsidRPr="00F1108E" w:rsidRDefault="00CE2A71" w:rsidP="00CE2A71">
            <w:pPr>
              <w:rPr>
                <w:b/>
                <w:bCs/>
                <w:color w:val="C45911" w:themeColor="accent2" w:themeShade="BF"/>
                <w:sz w:val="8"/>
                <w:szCs w:val="8"/>
              </w:rPr>
            </w:pPr>
          </w:p>
          <w:p w14:paraId="275BEF76" w14:textId="77777777" w:rsidR="00CE2A71" w:rsidRPr="00CB0BB8" w:rsidRDefault="00CE2A71" w:rsidP="00CE2A71">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0CFE454F" w14:textId="77777777" w:rsidR="00CE2A71" w:rsidRDefault="00CE2A71" w:rsidP="00CE2A71">
            <w:pPr>
              <w:jc w:val="center"/>
              <w:rPr>
                <w:b/>
                <w:bCs/>
                <w:color w:val="C45911" w:themeColor="accent2" w:themeShade="BF"/>
                <w:rtl/>
              </w:rPr>
            </w:pPr>
            <w:r w:rsidRPr="00CB0BB8">
              <w:rPr>
                <w:rFonts w:cs="Arial"/>
                <w:b/>
                <w:bCs/>
                <w:noProof/>
                <w:color w:val="C45911" w:themeColor="accent2" w:themeShade="BF"/>
                <w:rtl/>
              </w:rPr>
              <w:drawing>
                <wp:inline distT="0" distB="0" distL="0" distR="0" wp14:anchorId="40CAF885" wp14:editId="45ACE819">
                  <wp:extent cx="800169" cy="243861"/>
                  <wp:effectExtent l="0" t="0" r="0" b="3810"/>
                  <wp:docPr id="1826405371" name="תמונה 182640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11B59E1A" w14:textId="77777777" w:rsidR="00CE2A71" w:rsidRPr="00F1108E" w:rsidRDefault="00CE2A71" w:rsidP="00CE2A71">
            <w:pPr>
              <w:jc w:val="center"/>
              <w:rPr>
                <w:b/>
                <w:bCs/>
                <w:color w:val="C45911" w:themeColor="accent2" w:themeShade="BF"/>
                <w:sz w:val="14"/>
                <w:szCs w:val="14"/>
              </w:rPr>
            </w:pPr>
          </w:p>
          <w:p w14:paraId="7F7EF9F9" w14:textId="77777777" w:rsidR="00CE2A71" w:rsidRDefault="00CE2A71" w:rsidP="00CE2A71">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4548BDF1" w14:textId="77777777" w:rsidR="00CE2A71" w:rsidRPr="00FE55A7" w:rsidRDefault="00CE2A71" w:rsidP="00CE2A71">
            <w:pPr>
              <w:jc w:val="center"/>
              <w:rPr>
                <w:b/>
                <w:bCs/>
                <w:color w:val="C45911" w:themeColor="accent2" w:themeShade="BF"/>
                <w:rtl/>
              </w:rPr>
            </w:pPr>
            <w:r w:rsidRPr="007B5DBC">
              <w:rPr>
                <w:rFonts w:cs="Arial"/>
                <w:b/>
                <w:bCs/>
                <w:noProof/>
                <w:color w:val="C45911" w:themeColor="accent2" w:themeShade="BF"/>
                <w:rtl/>
              </w:rPr>
              <w:drawing>
                <wp:inline distT="0" distB="0" distL="0" distR="0" wp14:anchorId="1550E27F" wp14:editId="5B0DECB0">
                  <wp:extent cx="838273" cy="236240"/>
                  <wp:effectExtent l="0" t="0" r="0" b="0"/>
                  <wp:docPr id="528485231" name="תמונה 52848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12ABA364" w14:textId="77777777" w:rsidR="00CE2A71" w:rsidRPr="00CB0BB8" w:rsidRDefault="00CE2A71" w:rsidP="00CE2A71">
            <w:pPr>
              <w:rPr>
                <w:b/>
                <w:bCs/>
                <w:color w:val="C45911" w:themeColor="accent2" w:themeShade="BF"/>
                <w:rtl/>
              </w:rPr>
            </w:pPr>
            <w:r w:rsidRPr="00FE55A7">
              <w:rPr>
                <w:rFonts w:cs="Arial"/>
                <w:noProof/>
                <w:rtl/>
              </w:rPr>
              <w:drawing>
                <wp:inline distT="0" distB="0" distL="0" distR="0" wp14:anchorId="403E11E0" wp14:editId="28409478">
                  <wp:extent cx="1118870" cy="211455"/>
                  <wp:effectExtent l="0" t="0" r="5080" b="0"/>
                  <wp:docPr id="795405571" name="תמונה 7954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DA7E8D3" w14:textId="77777777" w:rsidR="00CE2A71" w:rsidRDefault="00CE2A71" w:rsidP="00CE2A71">
            <w:pPr>
              <w:rPr>
                <w:b/>
                <w:bCs/>
                <w:color w:val="C45911" w:themeColor="accent2" w:themeShade="BF"/>
                <w:rtl/>
              </w:rPr>
            </w:pPr>
          </w:p>
          <w:p w14:paraId="3596C72A" w14:textId="0D9BDB05" w:rsidR="00FE2DC2" w:rsidRPr="00CB0BB8" w:rsidRDefault="00CE2A71" w:rsidP="00CE2A71">
            <w:pPr>
              <w:rPr>
                <w:b/>
                <w:bCs/>
                <w:color w:val="C45911" w:themeColor="accent2" w:themeShade="BF"/>
                <w:sz w:val="10"/>
                <w:szCs w:val="10"/>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74636DD9" w14:textId="77777777" w:rsidR="00FE2DC2" w:rsidRDefault="00FE2DC2" w:rsidP="00CE6DD8">
            <w:pPr>
              <w:rPr>
                <w:rtl/>
              </w:rPr>
            </w:pPr>
            <w:r w:rsidRPr="00CB0BB8">
              <w:rPr>
                <w:rFonts w:cs="Arial"/>
                <w:noProof/>
                <w:rtl/>
              </w:rPr>
              <w:drawing>
                <wp:inline distT="0" distB="0" distL="0" distR="0" wp14:anchorId="2B869826" wp14:editId="6587A598">
                  <wp:extent cx="1259819" cy="416127"/>
                  <wp:effectExtent l="0" t="0" r="0" b="3175"/>
                  <wp:docPr id="1382202308" name="תמונה 138220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3711E624" w14:textId="77777777" w:rsidR="001649E6" w:rsidRDefault="001649E6" w:rsidP="00CE6DD8">
            <w:pPr>
              <w:rPr>
                <w:rtl/>
              </w:rPr>
            </w:pPr>
          </w:p>
          <w:p w14:paraId="50DD1153" w14:textId="32BEA362" w:rsidR="001708CC" w:rsidRDefault="001708CC" w:rsidP="00865C19">
            <w:pPr>
              <w:jc w:val="center"/>
              <w:rPr>
                <w:rtl/>
              </w:rPr>
            </w:pPr>
          </w:p>
        </w:tc>
        <w:tc>
          <w:tcPr>
            <w:tcW w:w="4394" w:type="dxa"/>
          </w:tcPr>
          <w:p w14:paraId="4BEE6F20" w14:textId="77777777" w:rsidR="001708CC" w:rsidRDefault="001708CC" w:rsidP="00CE6DD8">
            <w:pPr>
              <w:jc w:val="center"/>
              <w:rPr>
                <w:b/>
                <w:bCs/>
                <w:color w:val="FF0000"/>
                <w:sz w:val="20"/>
                <w:szCs w:val="20"/>
                <w:rtl/>
              </w:rPr>
            </w:pPr>
            <w:r w:rsidRPr="00607F36">
              <w:rPr>
                <w:rFonts w:cs="Arial"/>
                <w:noProof/>
                <w:rtl/>
              </w:rPr>
              <w:drawing>
                <wp:inline distT="0" distB="0" distL="0" distR="0" wp14:anchorId="0AEA1194" wp14:editId="50B10027">
                  <wp:extent cx="1127858" cy="297206"/>
                  <wp:effectExtent l="0" t="0" r="0" b="7620"/>
                  <wp:docPr id="2578843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84338" name=""/>
                          <pic:cNvPicPr/>
                        </pic:nvPicPr>
                        <pic:blipFill>
                          <a:blip r:embed="rId678"/>
                          <a:stretch>
                            <a:fillRect/>
                          </a:stretch>
                        </pic:blipFill>
                        <pic:spPr>
                          <a:xfrm>
                            <a:off x="0" y="0"/>
                            <a:ext cx="1127858" cy="297206"/>
                          </a:xfrm>
                          <a:prstGeom prst="rect">
                            <a:avLst/>
                          </a:prstGeom>
                        </pic:spPr>
                      </pic:pic>
                    </a:graphicData>
                  </a:graphic>
                </wp:inline>
              </w:drawing>
            </w:r>
          </w:p>
          <w:p w14:paraId="3DAD1C45" w14:textId="6615E437" w:rsidR="001708CC" w:rsidRDefault="00A21E16" w:rsidP="00CE6DD8">
            <w:pPr>
              <w:rPr>
                <w:b/>
                <w:bCs/>
                <w:color w:val="FF0000"/>
              </w:rPr>
            </w:pPr>
            <w:r w:rsidRPr="00A21E16">
              <w:rPr>
                <w:rFonts w:cs="Arial"/>
                <w:b/>
                <w:bCs/>
                <w:color w:val="FF0000"/>
                <w:rtl/>
                <w:lang w:bidi="ar-SA"/>
              </w:rPr>
              <w:t>ال</w:t>
            </w:r>
            <w:r>
              <w:rPr>
                <w:rFonts w:cs="Arial" w:hint="cs"/>
                <w:b/>
                <w:bCs/>
                <w:color w:val="FF0000"/>
                <w:rtl/>
                <w:lang w:bidi="ar-SA"/>
              </w:rPr>
              <w:t>جهد هو مقدار</w:t>
            </w:r>
            <w:r w:rsidRPr="00A21E16">
              <w:rPr>
                <w:rFonts w:cs="Arial"/>
                <w:b/>
                <w:bCs/>
                <w:color w:val="FF0000"/>
                <w:rtl/>
                <w:lang w:bidi="ar-SA"/>
              </w:rPr>
              <w:t xml:space="preserve"> نسبي</w:t>
            </w:r>
            <w:r>
              <w:rPr>
                <w:rFonts w:cs="Arial" w:hint="cs"/>
                <w:b/>
                <w:bCs/>
                <w:color w:val="FF0000"/>
                <w:rtl/>
                <w:lang w:bidi="ar-SA"/>
              </w:rPr>
              <w:t xml:space="preserve"> وليس مُطلق</w:t>
            </w:r>
            <w:r w:rsidRPr="00A21E16">
              <w:rPr>
                <w:rFonts w:cs="Arial"/>
                <w:b/>
                <w:bCs/>
                <w:color w:val="FF0000"/>
                <w:rtl/>
                <w:lang w:bidi="ar-SA"/>
              </w:rPr>
              <w:t>، وقيمة ال</w:t>
            </w:r>
            <w:r>
              <w:rPr>
                <w:rFonts w:cs="Arial" w:hint="cs"/>
                <w:b/>
                <w:bCs/>
                <w:color w:val="FF0000"/>
                <w:rtl/>
                <w:lang w:bidi="ar-SA"/>
              </w:rPr>
              <w:t>جهد</w:t>
            </w:r>
            <w:r w:rsidRPr="00A21E16">
              <w:rPr>
                <w:rFonts w:cs="Arial"/>
                <w:b/>
                <w:bCs/>
                <w:color w:val="FF0000"/>
                <w:rtl/>
                <w:lang w:bidi="ar-SA"/>
              </w:rPr>
              <w:t xml:space="preserve"> التي يتم الحصول عليها من تعبير </w:t>
            </w:r>
            <w:r>
              <w:rPr>
                <w:rFonts w:cs="Arial" w:hint="cs"/>
                <w:b/>
                <w:bCs/>
                <w:color w:val="FF0000"/>
                <w:rtl/>
                <w:lang w:bidi="ar-SA"/>
              </w:rPr>
              <w:t>الجهد حول</w:t>
            </w:r>
            <w:r w:rsidRPr="00A21E16">
              <w:rPr>
                <w:rFonts w:cs="Arial"/>
                <w:b/>
                <w:bCs/>
                <w:color w:val="FF0000"/>
                <w:rtl/>
                <w:lang w:bidi="ar-SA"/>
              </w:rPr>
              <w:t xml:space="preserve"> شحنة نقطي</w:t>
            </w:r>
            <w:r>
              <w:rPr>
                <w:rFonts w:cs="Arial" w:hint="cs"/>
                <w:b/>
                <w:bCs/>
                <w:color w:val="FF0000"/>
                <w:rtl/>
                <w:lang w:bidi="ar-SA"/>
              </w:rPr>
              <w:t>ّ</w:t>
            </w:r>
            <w:r w:rsidRPr="00A21E16">
              <w:rPr>
                <w:rFonts w:cs="Arial"/>
                <w:b/>
                <w:bCs/>
                <w:color w:val="FF0000"/>
                <w:rtl/>
                <w:lang w:bidi="ar-SA"/>
              </w:rPr>
              <w:t xml:space="preserve">ة تكون نسبة إلى </w:t>
            </w:r>
            <w:r>
              <w:rPr>
                <w:rFonts w:cs="Arial" w:hint="cs"/>
                <w:b/>
                <w:bCs/>
                <w:color w:val="FF0000"/>
                <w:rtl/>
                <w:lang w:bidi="ar-SA"/>
              </w:rPr>
              <w:t>نقطة</w:t>
            </w:r>
            <w:r w:rsidRPr="00A21E16">
              <w:rPr>
                <w:rFonts w:cs="Arial"/>
                <w:b/>
                <w:bCs/>
                <w:color w:val="FF0000"/>
                <w:rtl/>
                <w:lang w:bidi="ar-SA"/>
              </w:rPr>
              <w:t xml:space="preserve"> الل</w:t>
            </w:r>
            <w:r>
              <w:rPr>
                <w:rFonts w:cs="Arial" w:hint="cs"/>
                <w:b/>
                <w:bCs/>
                <w:color w:val="FF0000"/>
                <w:rtl/>
                <w:lang w:bidi="ar-SA"/>
              </w:rPr>
              <w:t>ّ</w:t>
            </w:r>
            <w:r w:rsidRPr="00A21E16">
              <w:rPr>
                <w:rFonts w:cs="Arial"/>
                <w:b/>
                <w:bCs/>
                <w:color w:val="FF0000"/>
                <w:rtl/>
                <w:lang w:bidi="ar-SA"/>
              </w:rPr>
              <w:t>انهاية.</w:t>
            </w:r>
            <w:r w:rsidR="001708CC" w:rsidRPr="00FE2DC2">
              <w:rPr>
                <w:rFonts w:hint="cs"/>
                <w:b/>
                <w:bCs/>
                <w:color w:val="FF0000"/>
                <w:rtl/>
              </w:rPr>
              <w:t xml:space="preserve"> </w:t>
            </w:r>
          </w:p>
          <w:p w14:paraId="1529ED87" w14:textId="77777777" w:rsidR="00FE2DC2" w:rsidRDefault="00FE2DC2" w:rsidP="00CE6DD8">
            <w:pPr>
              <w:rPr>
                <w:b/>
                <w:bCs/>
                <w:color w:val="FF0000"/>
                <w:sz w:val="20"/>
                <w:szCs w:val="20"/>
                <w:rtl/>
              </w:rPr>
            </w:pPr>
          </w:p>
        </w:tc>
        <w:tc>
          <w:tcPr>
            <w:tcW w:w="992" w:type="dxa"/>
          </w:tcPr>
          <w:p w14:paraId="4E9D71D8" w14:textId="631566DD" w:rsidR="00CE7A86" w:rsidRPr="005F6AF5" w:rsidRDefault="005F6AF5" w:rsidP="00CE6DD8">
            <w:pPr>
              <w:jc w:val="center"/>
              <w:rPr>
                <w:sz w:val="16"/>
                <w:szCs w:val="16"/>
              </w:rPr>
            </w:pPr>
            <w:hyperlink r:id="rId679" w:history="1">
              <w:r w:rsidRPr="005F6AF5">
                <w:rPr>
                  <w:rStyle w:val="Hyperlink"/>
                  <w:sz w:val="16"/>
                  <w:szCs w:val="16"/>
                </w:rPr>
                <w:t>https://moodle.youcube.co.il/mod/book/view.php?id=3645&amp;chapterid=7979</w:t>
              </w:r>
            </w:hyperlink>
          </w:p>
          <w:p w14:paraId="3FD91945" w14:textId="74802992" w:rsidR="005F6AF5" w:rsidRPr="00CE7A86" w:rsidRDefault="005F6AF5" w:rsidP="00CE6DD8">
            <w:pPr>
              <w:jc w:val="center"/>
              <w:rPr>
                <w:sz w:val="6"/>
                <w:szCs w:val="6"/>
                <w:rtl/>
              </w:rPr>
            </w:pPr>
          </w:p>
        </w:tc>
      </w:tr>
      <w:tr w:rsidR="001708CC" w14:paraId="3091488B" w14:textId="77777777" w:rsidTr="63C9D70F">
        <w:tc>
          <w:tcPr>
            <w:tcW w:w="5512" w:type="dxa"/>
            <w:vMerge/>
          </w:tcPr>
          <w:p w14:paraId="753534F9" w14:textId="77777777" w:rsidR="001708CC" w:rsidRPr="00C304A6" w:rsidRDefault="001708CC" w:rsidP="00CE6DD8">
            <w:pPr>
              <w:rPr>
                <w:b/>
                <w:bCs/>
                <w:color w:val="2706EA"/>
                <w:sz w:val="32"/>
                <w:szCs w:val="32"/>
                <w:rtl/>
              </w:rPr>
            </w:pPr>
          </w:p>
        </w:tc>
        <w:tc>
          <w:tcPr>
            <w:tcW w:w="2268" w:type="dxa"/>
          </w:tcPr>
          <w:p w14:paraId="0ECA6552" w14:textId="5B182EF9" w:rsidR="001708CC" w:rsidRDefault="001708CC" w:rsidP="004D4B2E">
            <w:pPr>
              <w:rPr>
                <w:b/>
                <w:bCs/>
                <w:color w:val="2706EA"/>
                <w:sz w:val="24"/>
                <w:szCs w:val="24"/>
                <w:rtl/>
              </w:rPr>
            </w:pPr>
            <w:r>
              <w:rPr>
                <w:rFonts w:hint="cs"/>
                <w:b/>
                <w:bCs/>
                <w:color w:val="2706EA"/>
                <w:sz w:val="24"/>
                <w:szCs w:val="24"/>
                <w:rtl/>
              </w:rPr>
              <w:t xml:space="preserve">29.2- </w:t>
            </w:r>
            <w:r w:rsidR="004D4B2E">
              <w:rPr>
                <w:rtl/>
                <w:lang w:bidi="ar-SA"/>
              </w:rPr>
              <w:t xml:space="preserve"> </w:t>
            </w:r>
            <w:r w:rsidR="004D4B2E" w:rsidRPr="004D4B2E">
              <w:rPr>
                <w:rFonts w:cs="Arial"/>
                <w:b/>
                <w:bCs/>
                <w:color w:val="2706EA"/>
                <w:rtl/>
                <w:lang w:bidi="ar-SA"/>
              </w:rPr>
              <w:t xml:space="preserve">احسب شغل القوة الخارجية اللازمة لنقل الشحنة </w:t>
            </w:r>
            <w:r w:rsidR="004D4B2E" w:rsidRPr="004D4B2E">
              <w:rPr>
                <w:b/>
                <w:bCs/>
                <w:color w:val="2706EA"/>
              </w:rPr>
              <w:t>Q2</w:t>
            </w:r>
            <w:r w:rsidR="004D4B2E" w:rsidRPr="004D4B2E">
              <w:rPr>
                <w:rFonts w:cs="Arial"/>
                <w:b/>
                <w:bCs/>
                <w:color w:val="2706EA"/>
                <w:rtl/>
                <w:lang w:bidi="ar-SA"/>
              </w:rPr>
              <w:t xml:space="preserve"> من الل</w:t>
            </w:r>
            <w:r w:rsidR="004D4B2E">
              <w:rPr>
                <w:rFonts w:cs="Arial" w:hint="cs"/>
                <w:b/>
                <w:bCs/>
                <w:color w:val="2706EA"/>
                <w:rtl/>
                <w:lang w:bidi="ar-SA"/>
              </w:rPr>
              <w:t>ّ</w:t>
            </w:r>
            <w:r w:rsidR="004D4B2E" w:rsidRPr="004D4B2E">
              <w:rPr>
                <w:rFonts w:cs="Arial"/>
                <w:b/>
                <w:bCs/>
                <w:color w:val="2706EA"/>
                <w:rtl/>
                <w:lang w:bidi="ar-SA"/>
              </w:rPr>
              <w:t xml:space="preserve">انهاية إلى النقطة </w:t>
            </w:r>
            <w:r w:rsidR="004D4B2E" w:rsidRPr="004D4B2E">
              <w:rPr>
                <w:b/>
                <w:bCs/>
                <w:color w:val="2706EA"/>
              </w:rPr>
              <w:t>A</w:t>
            </w:r>
            <w:r w:rsidR="004D4B2E" w:rsidRPr="004D4B2E">
              <w:rPr>
                <w:rFonts w:cs="Arial"/>
                <w:b/>
                <w:bCs/>
                <w:color w:val="2706EA"/>
                <w:rtl/>
                <w:lang w:bidi="ar-SA"/>
              </w:rPr>
              <w:t>.</w:t>
            </w:r>
            <w:r w:rsidR="004D4B2E">
              <w:rPr>
                <w:rFonts w:hint="cs"/>
                <w:b/>
                <w:bCs/>
                <w:color w:val="2706EA"/>
                <w:rtl/>
              </w:rPr>
              <w:t xml:space="preserve"> </w:t>
            </w:r>
          </w:p>
        </w:tc>
        <w:tc>
          <w:tcPr>
            <w:tcW w:w="2126" w:type="dxa"/>
            <w:vMerge/>
          </w:tcPr>
          <w:p w14:paraId="059DA966" w14:textId="77777777" w:rsidR="001708CC" w:rsidRDefault="001708CC" w:rsidP="00CE6DD8">
            <w:pPr>
              <w:jc w:val="center"/>
              <w:rPr>
                <w:rtl/>
              </w:rPr>
            </w:pPr>
          </w:p>
        </w:tc>
        <w:tc>
          <w:tcPr>
            <w:tcW w:w="4394" w:type="dxa"/>
          </w:tcPr>
          <w:p w14:paraId="0C7860C9" w14:textId="77777777" w:rsidR="001708CC" w:rsidRDefault="001708CC" w:rsidP="00CE6DD8">
            <w:pPr>
              <w:jc w:val="center"/>
              <w:rPr>
                <w:b/>
                <w:bCs/>
                <w:color w:val="FF0000"/>
                <w:sz w:val="20"/>
                <w:szCs w:val="20"/>
                <w:rtl/>
              </w:rPr>
            </w:pPr>
            <w:r w:rsidRPr="00086A89">
              <w:rPr>
                <w:rFonts w:cs="Arial"/>
                <w:b/>
                <w:bCs/>
                <w:noProof/>
                <w:color w:val="FF0000"/>
                <w:sz w:val="20"/>
                <w:szCs w:val="20"/>
                <w:rtl/>
              </w:rPr>
              <w:drawing>
                <wp:inline distT="0" distB="0" distL="0" distR="0" wp14:anchorId="315FCA82" wp14:editId="42E8BE1C">
                  <wp:extent cx="1615580" cy="358171"/>
                  <wp:effectExtent l="0" t="0" r="3810" b="3810"/>
                  <wp:docPr id="16690770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77053" name=""/>
                          <pic:cNvPicPr/>
                        </pic:nvPicPr>
                        <pic:blipFill>
                          <a:blip r:embed="rId680"/>
                          <a:stretch>
                            <a:fillRect/>
                          </a:stretch>
                        </pic:blipFill>
                        <pic:spPr>
                          <a:xfrm>
                            <a:off x="0" y="0"/>
                            <a:ext cx="1615580" cy="358171"/>
                          </a:xfrm>
                          <a:prstGeom prst="rect">
                            <a:avLst/>
                          </a:prstGeom>
                        </pic:spPr>
                      </pic:pic>
                    </a:graphicData>
                  </a:graphic>
                </wp:inline>
              </w:drawing>
            </w:r>
          </w:p>
          <w:p w14:paraId="3A43356C" w14:textId="44F48EFE" w:rsidR="001708CC" w:rsidRDefault="00A21E16" w:rsidP="00CE6DD8">
            <w:pPr>
              <w:rPr>
                <w:rFonts w:eastAsiaTheme="minorEastAsia"/>
                <w:b/>
                <w:bCs/>
                <w:color w:val="FF0000"/>
              </w:rPr>
            </w:pPr>
            <w:r w:rsidRPr="00A21E16">
              <w:rPr>
                <w:rFonts w:cs="Arial"/>
                <w:b/>
                <w:bCs/>
                <w:color w:val="FF0000"/>
                <w:rtl/>
                <w:lang w:bidi="ar-SA"/>
              </w:rPr>
              <w:t xml:space="preserve">لا يمكن استخدام تعبير شغل القوة الخارجية إلا في حركة الشحنة </w:t>
            </w:r>
            <w:r>
              <w:rPr>
                <w:rFonts w:cs="Arial" w:hint="cs"/>
                <w:b/>
                <w:bCs/>
                <w:color w:val="FF0000"/>
                <w:rtl/>
                <w:lang w:bidi="ar-SA"/>
              </w:rPr>
              <w:t xml:space="preserve">دون أن </w:t>
            </w:r>
            <w:r w:rsidRPr="00A21E16">
              <w:rPr>
                <w:rFonts w:cs="Arial"/>
                <w:b/>
                <w:bCs/>
                <w:color w:val="FF0000"/>
                <w:rtl/>
                <w:lang w:bidi="ar-SA"/>
              </w:rPr>
              <w:t xml:space="preserve">تتغير الطاقة الحركية. في هذه الحالة، يتم نقل الشحنة </w:t>
            </w:r>
            <w:r w:rsidRPr="00A21E16">
              <w:rPr>
                <w:b/>
                <w:bCs/>
                <w:color w:val="FF0000"/>
              </w:rPr>
              <w:t>Q</w:t>
            </w:r>
            <w:r w:rsidRPr="006E5609">
              <w:rPr>
                <w:b/>
                <w:bCs/>
                <w:color w:val="FF0000"/>
                <w:vertAlign w:val="subscript"/>
              </w:rPr>
              <w:t>2</w:t>
            </w:r>
            <w:r w:rsidRPr="00A21E16">
              <w:rPr>
                <w:rFonts w:cs="Arial"/>
                <w:b/>
                <w:bCs/>
                <w:color w:val="FF0000"/>
                <w:rtl/>
                <w:lang w:bidi="ar-SA"/>
              </w:rPr>
              <w:t xml:space="preserve"> فقط من اللانهاية إلى النقطة </w:t>
            </w:r>
            <w:r w:rsidRPr="00A21E16">
              <w:rPr>
                <w:b/>
                <w:bCs/>
                <w:color w:val="FF0000"/>
              </w:rPr>
              <w:t>A</w:t>
            </w:r>
            <w:r w:rsidRPr="00A21E16">
              <w:rPr>
                <w:rFonts w:cs="Arial"/>
                <w:b/>
                <w:bCs/>
                <w:color w:val="FF0000"/>
                <w:rtl/>
                <w:lang w:bidi="ar-SA"/>
              </w:rPr>
              <w:t xml:space="preserve">، ولا تتغير الطاقة الحركية لـ </w:t>
            </w:r>
            <w:r w:rsidRPr="00A21E16">
              <w:rPr>
                <w:b/>
                <w:bCs/>
                <w:color w:val="FF0000"/>
              </w:rPr>
              <w:t>Q</w:t>
            </w:r>
            <w:r w:rsidRPr="006E5609">
              <w:rPr>
                <w:b/>
                <w:bCs/>
                <w:color w:val="FF0000"/>
                <w:vertAlign w:val="subscript"/>
              </w:rPr>
              <w:t>2</w:t>
            </w:r>
            <w:r w:rsidRPr="00A21E16">
              <w:rPr>
                <w:rFonts w:cs="Arial"/>
                <w:b/>
                <w:bCs/>
                <w:color w:val="FF0000"/>
                <w:rtl/>
                <w:lang w:bidi="ar-SA"/>
              </w:rPr>
              <w:t xml:space="preserve">. لذلك، يمكن استخدام تعبير </w:t>
            </w:r>
            <w:r>
              <w:rPr>
                <w:rFonts w:cs="Arial" w:hint="cs"/>
                <w:b/>
                <w:bCs/>
                <w:color w:val="FF0000"/>
                <w:rtl/>
                <w:lang w:bidi="ar-SA"/>
              </w:rPr>
              <w:t>شغ</w:t>
            </w:r>
            <w:r w:rsidRPr="00A21E16">
              <w:rPr>
                <w:rFonts w:cs="Arial"/>
                <w:b/>
                <w:bCs/>
                <w:color w:val="FF0000"/>
                <w:rtl/>
                <w:lang w:bidi="ar-SA"/>
              </w:rPr>
              <w:t>ل القوة الخارجية.</w:t>
            </w:r>
            <w:r>
              <w:rPr>
                <w:rFonts w:hint="cs"/>
                <w:b/>
                <w:bCs/>
                <w:color w:val="FF0000"/>
                <w:rtl/>
              </w:rPr>
              <w:t xml:space="preserve"> </w:t>
            </w:r>
          </w:p>
          <w:p w14:paraId="0125B160" w14:textId="77777777" w:rsidR="00FE2DC2" w:rsidRDefault="00FE2DC2" w:rsidP="00CE6DD8">
            <w:pPr>
              <w:rPr>
                <w:b/>
                <w:bCs/>
                <w:color w:val="FF0000"/>
                <w:sz w:val="20"/>
                <w:szCs w:val="20"/>
                <w:rtl/>
              </w:rPr>
            </w:pPr>
          </w:p>
        </w:tc>
        <w:tc>
          <w:tcPr>
            <w:tcW w:w="992" w:type="dxa"/>
          </w:tcPr>
          <w:p w14:paraId="265D46D3" w14:textId="38E8EEE9" w:rsidR="0088793C" w:rsidRPr="005F6AF5" w:rsidRDefault="005F6AF5" w:rsidP="00CE6DD8">
            <w:pPr>
              <w:jc w:val="center"/>
              <w:rPr>
                <w:sz w:val="16"/>
                <w:szCs w:val="16"/>
                <w:rtl/>
                <w:lang w:bidi="ar-SA"/>
              </w:rPr>
            </w:pPr>
            <w:hyperlink r:id="rId681" w:history="1">
              <w:r w:rsidRPr="005F6AF5">
                <w:rPr>
                  <w:rStyle w:val="Hyperlink"/>
                  <w:sz w:val="16"/>
                  <w:szCs w:val="16"/>
                </w:rPr>
                <w:t>https://moodle.youcube.co.il/mod/book/view.php?id=3645&amp;chapterid=7980</w:t>
              </w:r>
            </w:hyperlink>
          </w:p>
          <w:p w14:paraId="42D6413B" w14:textId="2CB9F58B" w:rsidR="005F6AF5" w:rsidRPr="0088793C" w:rsidRDefault="005F6AF5" w:rsidP="00CE6DD8">
            <w:pPr>
              <w:jc w:val="center"/>
              <w:rPr>
                <w:rtl/>
                <w:lang w:bidi="ar-SA"/>
              </w:rPr>
            </w:pPr>
          </w:p>
        </w:tc>
      </w:tr>
      <w:tr w:rsidR="001708CC" w14:paraId="542EA4D0" w14:textId="77777777" w:rsidTr="63C9D70F">
        <w:tc>
          <w:tcPr>
            <w:tcW w:w="5512" w:type="dxa"/>
            <w:vMerge/>
          </w:tcPr>
          <w:p w14:paraId="5098BF08" w14:textId="77777777" w:rsidR="001708CC" w:rsidRPr="00C304A6" w:rsidRDefault="001708CC" w:rsidP="00CE6DD8">
            <w:pPr>
              <w:rPr>
                <w:b/>
                <w:bCs/>
                <w:color w:val="2706EA"/>
                <w:sz w:val="32"/>
                <w:szCs w:val="32"/>
                <w:rtl/>
              </w:rPr>
            </w:pPr>
          </w:p>
        </w:tc>
        <w:tc>
          <w:tcPr>
            <w:tcW w:w="2268" w:type="dxa"/>
          </w:tcPr>
          <w:p w14:paraId="0EE57B23" w14:textId="7776FE7A" w:rsidR="001708CC" w:rsidRPr="001763BF" w:rsidRDefault="001708CC" w:rsidP="004D4B2E">
            <w:pPr>
              <w:rPr>
                <w:b/>
                <w:bCs/>
                <w:color w:val="2706EA"/>
                <w:rtl/>
                <w:lang w:bidi="ar-SA"/>
              </w:rPr>
            </w:pPr>
            <w:r>
              <w:rPr>
                <w:rFonts w:hint="cs"/>
                <w:b/>
                <w:bCs/>
                <w:color w:val="2706EA"/>
                <w:sz w:val="24"/>
                <w:szCs w:val="24"/>
                <w:rtl/>
              </w:rPr>
              <w:t xml:space="preserve">29.3- </w:t>
            </w:r>
            <w:r w:rsidR="004D4B2E">
              <w:rPr>
                <w:rtl/>
                <w:lang w:bidi="ar-SA"/>
              </w:rPr>
              <w:t xml:space="preserve"> </w:t>
            </w:r>
            <w:r w:rsidR="004D4B2E" w:rsidRPr="004D4B2E">
              <w:rPr>
                <w:rFonts w:cs="Arial"/>
                <w:b/>
                <w:bCs/>
                <w:color w:val="2706EA"/>
                <w:rtl/>
                <w:lang w:bidi="ar-SA"/>
              </w:rPr>
              <w:t>احسب الطاقة ال</w:t>
            </w:r>
            <w:r w:rsidR="004D4B2E">
              <w:rPr>
                <w:rFonts w:cs="Arial" w:hint="cs"/>
                <w:b/>
                <w:bCs/>
                <w:color w:val="2706EA"/>
                <w:rtl/>
                <w:lang w:bidi="ar-SA"/>
              </w:rPr>
              <w:t>وضعي</w:t>
            </w:r>
            <w:r w:rsidR="004D4B2E" w:rsidRPr="004D4B2E">
              <w:rPr>
                <w:rFonts w:cs="Arial"/>
                <w:b/>
                <w:bCs/>
                <w:color w:val="2706EA"/>
                <w:rtl/>
                <w:lang w:bidi="ar-SA"/>
              </w:rPr>
              <w:t xml:space="preserve">ة للشحنة </w:t>
            </w:r>
            <w:r w:rsidR="004D4B2E" w:rsidRPr="004D4B2E">
              <w:rPr>
                <w:b/>
                <w:bCs/>
                <w:color w:val="2706EA"/>
              </w:rPr>
              <w:t>Q2</w:t>
            </w:r>
            <w:r w:rsidR="004D4B2E" w:rsidRPr="004D4B2E">
              <w:rPr>
                <w:rFonts w:cs="Arial"/>
                <w:b/>
                <w:bCs/>
                <w:color w:val="2706EA"/>
                <w:rtl/>
                <w:lang w:bidi="ar-SA"/>
              </w:rPr>
              <w:t xml:space="preserve"> عندما تكون </w:t>
            </w:r>
            <w:r w:rsidR="004D4B2E">
              <w:rPr>
                <w:rFonts w:cs="Arial" w:hint="cs"/>
                <w:b/>
                <w:bCs/>
                <w:color w:val="2706EA"/>
                <w:rtl/>
                <w:lang w:bidi="ar-SA"/>
              </w:rPr>
              <w:t>في</w:t>
            </w:r>
            <w:r w:rsidR="004D4B2E" w:rsidRPr="004D4B2E">
              <w:rPr>
                <w:rFonts w:cs="Arial"/>
                <w:b/>
                <w:bCs/>
                <w:color w:val="2706EA"/>
                <w:rtl/>
                <w:lang w:bidi="ar-SA"/>
              </w:rPr>
              <w:t xml:space="preserve"> النقطة </w:t>
            </w:r>
            <w:r w:rsidR="004D4B2E" w:rsidRPr="004D4B2E">
              <w:rPr>
                <w:b/>
                <w:bCs/>
                <w:color w:val="2706EA"/>
              </w:rPr>
              <w:t>A</w:t>
            </w:r>
            <w:r w:rsidR="004D4B2E" w:rsidRPr="004D4B2E">
              <w:rPr>
                <w:rFonts w:cs="Arial"/>
                <w:b/>
                <w:bCs/>
                <w:color w:val="2706EA"/>
                <w:rtl/>
                <w:lang w:bidi="ar-SA"/>
              </w:rPr>
              <w:t>.</w:t>
            </w:r>
            <w:r w:rsidR="004D4B2E">
              <w:rPr>
                <w:rFonts w:hint="cs"/>
                <w:b/>
                <w:bCs/>
                <w:color w:val="2706EA"/>
                <w:rtl/>
              </w:rPr>
              <w:t xml:space="preserve"> </w:t>
            </w:r>
          </w:p>
        </w:tc>
        <w:tc>
          <w:tcPr>
            <w:tcW w:w="2126" w:type="dxa"/>
            <w:vMerge/>
          </w:tcPr>
          <w:p w14:paraId="14B1B067" w14:textId="77777777" w:rsidR="001708CC" w:rsidRDefault="001708CC" w:rsidP="00CE6DD8">
            <w:pPr>
              <w:jc w:val="center"/>
              <w:rPr>
                <w:rtl/>
              </w:rPr>
            </w:pPr>
          </w:p>
        </w:tc>
        <w:tc>
          <w:tcPr>
            <w:tcW w:w="4394" w:type="dxa"/>
          </w:tcPr>
          <w:p w14:paraId="7FC92C37" w14:textId="77777777" w:rsidR="001708CC" w:rsidRDefault="001708CC" w:rsidP="00CE6DD8">
            <w:pPr>
              <w:jc w:val="center"/>
              <w:rPr>
                <w:b/>
                <w:bCs/>
                <w:color w:val="FF0000"/>
                <w:sz w:val="20"/>
                <w:szCs w:val="20"/>
                <w:rtl/>
              </w:rPr>
            </w:pPr>
            <w:r w:rsidRPr="00FE1805">
              <w:rPr>
                <w:rFonts w:cs="Arial"/>
                <w:b/>
                <w:bCs/>
                <w:noProof/>
                <w:color w:val="FF0000"/>
                <w:sz w:val="20"/>
                <w:szCs w:val="20"/>
                <w:rtl/>
              </w:rPr>
              <w:drawing>
                <wp:inline distT="0" distB="0" distL="0" distR="0" wp14:anchorId="75D20CB0" wp14:editId="163DB7F2">
                  <wp:extent cx="922100" cy="335309"/>
                  <wp:effectExtent l="0" t="0" r="0" b="7620"/>
                  <wp:docPr id="5978214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21482" name=""/>
                          <pic:cNvPicPr/>
                        </pic:nvPicPr>
                        <pic:blipFill>
                          <a:blip r:embed="rId682"/>
                          <a:stretch>
                            <a:fillRect/>
                          </a:stretch>
                        </pic:blipFill>
                        <pic:spPr>
                          <a:xfrm>
                            <a:off x="0" y="0"/>
                            <a:ext cx="922100" cy="335309"/>
                          </a:xfrm>
                          <a:prstGeom prst="rect">
                            <a:avLst/>
                          </a:prstGeom>
                        </pic:spPr>
                      </pic:pic>
                    </a:graphicData>
                  </a:graphic>
                </wp:inline>
              </w:drawing>
            </w:r>
          </w:p>
          <w:p w14:paraId="63B24126" w14:textId="3F1C4944" w:rsidR="001708CC" w:rsidRPr="00FE2DC2" w:rsidRDefault="001708CC" w:rsidP="00CE6DD8">
            <w:pPr>
              <w:rPr>
                <w:rFonts w:eastAsiaTheme="minorEastAsia"/>
                <w:b/>
                <w:bCs/>
                <w:color w:val="FF0000"/>
                <w:rtl/>
              </w:rPr>
            </w:pPr>
            <w:r w:rsidRPr="00FE2DC2">
              <w:rPr>
                <w:rFonts w:hint="cs"/>
                <w:b/>
                <w:bCs/>
                <w:color w:val="FF0000"/>
                <w:rtl/>
              </w:rPr>
              <w:t xml:space="preserve">1. </w:t>
            </w:r>
            <w:r w:rsidR="00A21E16">
              <w:rPr>
                <w:rtl/>
                <w:lang w:bidi="ar-SA"/>
              </w:rPr>
              <w:t xml:space="preserve"> </w:t>
            </w:r>
            <w:r w:rsidR="00A21E16" w:rsidRPr="00A21E16">
              <w:rPr>
                <w:rFonts w:cs="Arial"/>
                <w:b/>
                <w:bCs/>
                <w:color w:val="FF0000"/>
                <w:rtl/>
                <w:lang w:bidi="ar-SA"/>
              </w:rPr>
              <w:t>عند حساب الطاقة ال</w:t>
            </w:r>
            <w:r w:rsidR="00A21E16">
              <w:rPr>
                <w:rFonts w:cs="Arial" w:hint="cs"/>
                <w:b/>
                <w:bCs/>
                <w:color w:val="FF0000"/>
                <w:rtl/>
                <w:lang w:bidi="ar-SA"/>
              </w:rPr>
              <w:t>وضعي</w:t>
            </w:r>
            <w:r w:rsidR="00A21E16" w:rsidRPr="00A21E16">
              <w:rPr>
                <w:rFonts w:cs="Arial"/>
                <w:b/>
                <w:bCs/>
                <w:color w:val="FF0000"/>
                <w:rtl/>
                <w:lang w:bidi="ar-SA"/>
              </w:rPr>
              <w:t>ة، يجب ضرب ال</w:t>
            </w:r>
            <w:r w:rsidR="00A21E16">
              <w:rPr>
                <w:rFonts w:cs="Arial" w:hint="cs"/>
                <w:b/>
                <w:bCs/>
                <w:color w:val="FF0000"/>
                <w:rtl/>
                <w:lang w:bidi="ar-SA"/>
              </w:rPr>
              <w:t>جهد</w:t>
            </w:r>
            <w:r w:rsidR="00A21E16" w:rsidRPr="00A21E16">
              <w:rPr>
                <w:rFonts w:cs="Arial"/>
                <w:b/>
                <w:bCs/>
                <w:color w:val="FF0000"/>
                <w:rtl/>
                <w:lang w:bidi="ar-SA"/>
              </w:rPr>
              <w:t xml:space="preserve"> الناتج عن الشحنة </w:t>
            </w:r>
            <w:r w:rsidR="00A21E16" w:rsidRPr="00A21E16">
              <w:rPr>
                <w:b/>
                <w:bCs/>
                <w:color w:val="FF0000"/>
              </w:rPr>
              <w:t>Q1</w:t>
            </w:r>
            <w:r w:rsidR="00A21E16" w:rsidRPr="00A21E16">
              <w:rPr>
                <w:rFonts w:cs="Arial"/>
                <w:b/>
                <w:bCs/>
                <w:color w:val="FF0000"/>
                <w:rtl/>
                <w:lang w:bidi="ar-SA"/>
              </w:rPr>
              <w:t xml:space="preserve"> </w:t>
            </w:r>
            <w:r w:rsidR="00A21E16">
              <w:rPr>
                <w:rFonts w:cs="Arial" w:hint="cs"/>
                <w:b/>
                <w:bCs/>
                <w:color w:val="FF0000"/>
                <w:rtl/>
                <w:lang w:bidi="ar-SA"/>
              </w:rPr>
              <w:t>في</w:t>
            </w:r>
            <w:r w:rsidR="00A21E16" w:rsidRPr="00A21E16">
              <w:rPr>
                <w:rFonts w:cs="Arial"/>
                <w:b/>
                <w:bCs/>
                <w:color w:val="FF0000"/>
                <w:rtl/>
                <w:lang w:bidi="ar-SA"/>
              </w:rPr>
              <w:t xml:space="preserve"> النقطة </w:t>
            </w:r>
            <w:r w:rsidR="00A21E16" w:rsidRPr="00A21E16">
              <w:rPr>
                <w:b/>
                <w:bCs/>
                <w:color w:val="FF0000"/>
              </w:rPr>
              <w:t>A</w:t>
            </w:r>
            <w:r w:rsidR="00A21E16" w:rsidRPr="00A21E16">
              <w:rPr>
                <w:rFonts w:cs="Arial"/>
                <w:b/>
                <w:bCs/>
                <w:color w:val="FF0000"/>
                <w:rtl/>
                <w:lang w:bidi="ar-SA"/>
              </w:rPr>
              <w:t xml:space="preserve"> بقيمة الشحنة </w:t>
            </w:r>
            <w:r w:rsidR="00A21E16" w:rsidRPr="00A21E16">
              <w:rPr>
                <w:b/>
                <w:bCs/>
                <w:color w:val="FF0000"/>
              </w:rPr>
              <w:t>Q</w:t>
            </w:r>
            <w:r w:rsidR="00A21E16" w:rsidRPr="006E5609">
              <w:rPr>
                <w:b/>
                <w:bCs/>
                <w:color w:val="FF0000"/>
                <w:vertAlign w:val="subscript"/>
              </w:rPr>
              <w:t>2</w:t>
            </w:r>
            <w:r w:rsidR="00A21E16" w:rsidRPr="00A21E16">
              <w:rPr>
                <w:rFonts w:cs="Arial"/>
                <w:b/>
                <w:bCs/>
                <w:color w:val="FF0000"/>
                <w:rtl/>
                <w:lang w:bidi="ar-SA"/>
              </w:rPr>
              <w:t>.</w:t>
            </w:r>
            <w:r w:rsidR="006E5609">
              <w:rPr>
                <w:rFonts w:hint="cs"/>
                <w:b/>
                <w:bCs/>
                <w:color w:val="FF0000"/>
                <w:rtl/>
              </w:rPr>
              <w:t xml:space="preserve"> </w:t>
            </w:r>
          </w:p>
          <w:p w14:paraId="487A42B8" w14:textId="77777777" w:rsidR="001708CC" w:rsidRPr="00FE2DC2" w:rsidRDefault="001708CC" w:rsidP="00CE6DD8">
            <w:pPr>
              <w:rPr>
                <w:rFonts w:eastAsiaTheme="minorEastAsia"/>
                <w:b/>
                <w:bCs/>
                <w:color w:val="FF0000"/>
                <w:sz w:val="14"/>
                <w:szCs w:val="14"/>
                <w:rtl/>
              </w:rPr>
            </w:pPr>
          </w:p>
          <w:p w14:paraId="01111071" w14:textId="43ADBF9F" w:rsidR="001708CC" w:rsidRDefault="006E5609" w:rsidP="00CE6DD8">
            <w:pPr>
              <w:rPr>
                <w:rFonts w:eastAsiaTheme="minorEastAsia"/>
                <w:b/>
                <w:bCs/>
                <w:color w:val="FF0000"/>
              </w:rPr>
            </w:pPr>
            <w:r w:rsidRPr="006E5609">
              <w:rPr>
                <w:rFonts w:eastAsiaTheme="minorEastAsia" w:cs="Arial"/>
                <w:b/>
                <w:bCs/>
                <w:color w:val="FF0000"/>
                <w:rtl/>
              </w:rPr>
              <w:t xml:space="preserve">2. </w:t>
            </w:r>
            <w:r w:rsidRPr="006E5609">
              <w:rPr>
                <w:rFonts w:eastAsiaTheme="minorEastAsia" w:cs="Arial"/>
                <w:b/>
                <w:bCs/>
                <w:color w:val="FF0000"/>
                <w:rtl/>
                <w:lang w:bidi="ar-SA"/>
              </w:rPr>
              <w:t>طاقة الوضع المخز</w:t>
            </w:r>
            <w:r>
              <w:rPr>
                <w:rFonts w:eastAsiaTheme="minorEastAsia" w:cs="Arial" w:hint="cs"/>
                <w:b/>
                <w:bCs/>
                <w:color w:val="FF0000"/>
                <w:rtl/>
                <w:lang w:bidi="ar-SA"/>
              </w:rPr>
              <w:t>و</w:t>
            </w:r>
            <w:r w:rsidRPr="006E5609">
              <w:rPr>
                <w:rFonts w:eastAsiaTheme="minorEastAsia" w:cs="Arial"/>
                <w:b/>
                <w:bCs/>
                <w:color w:val="FF0000"/>
                <w:rtl/>
                <w:lang w:bidi="ar-SA"/>
              </w:rPr>
              <w:t>نة في ال</w:t>
            </w:r>
            <w:r>
              <w:rPr>
                <w:rFonts w:eastAsiaTheme="minorEastAsia" w:cs="Arial" w:hint="cs"/>
                <w:b/>
                <w:bCs/>
                <w:color w:val="FF0000"/>
                <w:rtl/>
                <w:lang w:bidi="ar-SA"/>
              </w:rPr>
              <w:t>م</w:t>
            </w:r>
            <w:r w:rsidRPr="006E5609">
              <w:rPr>
                <w:rFonts w:eastAsiaTheme="minorEastAsia" w:cs="Arial"/>
                <w:b/>
                <w:bCs/>
                <w:color w:val="FF0000"/>
                <w:rtl/>
                <w:lang w:bidi="ar-SA"/>
              </w:rPr>
              <w:t>نظ</w:t>
            </w:r>
            <w:r>
              <w:rPr>
                <w:rFonts w:eastAsiaTheme="minorEastAsia" w:cs="Arial" w:hint="cs"/>
                <w:b/>
                <w:bCs/>
                <w:color w:val="FF0000"/>
                <w:rtl/>
                <w:lang w:bidi="ar-SA"/>
              </w:rPr>
              <w:t>و</w:t>
            </w:r>
            <w:r w:rsidRPr="006E5609">
              <w:rPr>
                <w:rFonts w:eastAsiaTheme="minorEastAsia" w:cs="Arial"/>
                <w:b/>
                <w:bCs/>
                <w:color w:val="FF0000"/>
                <w:rtl/>
                <w:lang w:bidi="ar-SA"/>
              </w:rPr>
              <w:t>م</w:t>
            </w:r>
            <w:r>
              <w:rPr>
                <w:rFonts w:eastAsiaTheme="minorEastAsia" w:cs="Arial" w:hint="cs"/>
                <w:b/>
                <w:bCs/>
                <w:color w:val="FF0000"/>
                <w:rtl/>
                <w:lang w:bidi="ar-SA"/>
              </w:rPr>
              <w:t>ة</w:t>
            </w:r>
            <w:r w:rsidRPr="006E5609">
              <w:rPr>
                <w:rFonts w:eastAsiaTheme="minorEastAsia" w:cs="Arial"/>
                <w:b/>
                <w:bCs/>
                <w:color w:val="FF0000"/>
                <w:rtl/>
                <w:lang w:bidi="ar-SA"/>
              </w:rPr>
              <w:t xml:space="preserve"> تساوي </w:t>
            </w:r>
            <w:r>
              <w:rPr>
                <w:rFonts w:eastAsiaTheme="minorEastAsia" w:cs="Arial" w:hint="cs"/>
                <w:b/>
                <w:bCs/>
                <w:color w:val="FF0000"/>
                <w:rtl/>
                <w:lang w:bidi="ar-SA"/>
              </w:rPr>
              <w:t>شغ</w:t>
            </w:r>
            <w:r w:rsidRPr="006E5609">
              <w:rPr>
                <w:rFonts w:eastAsiaTheme="minorEastAsia" w:cs="Arial"/>
                <w:b/>
                <w:bCs/>
                <w:color w:val="FF0000"/>
                <w:rtl/>
                <w:lang w:bidi="ar-SA"/>
              </w:rPr>
              <w:t>ل القوة الخارجية</w:t>
            </w:r>
            <w:r w:rsidR="001708CC" w:rsidRPr="00FE2DC2">
              <w:rPr>
                <w:rFonts w:eastAsiaTheme="minorEastAsia" w:hint="cs"/>
                <w:b/>
                <w:bCs/>
                <w:color w:val="FF0000"/>
                <w:rtl/>
              </w:rPr>
              <w:t>.</w:t>
            </w:r>
          </w:p>
          <w:p w14:paraId="155E669C" w14:textId="77777777" w:rsidR="00FE2DC2" w:rsidRPr="00697955" w:rsidRDefault="00FE2DC2" w:rsidP="00CE6DD8">
            <w:pPr>
              <w:rPr>
                <w:b/>
                <w:bCs/>
                <w:color w:val="FF0000"/>
                <w:sz w:val="20"/>
                <w:szCs w:val="20"/>
                <w:rtl/>
              </w:rPr>
            </w:pPr>
          </w:p>
        </w:tc>
        <w:tc>
          <w:tcPr>
            <w:tcW w:w="992" w:type="dxa"/>
          </w:tcPr>
          <w:p w14:paraId="7D95E1A8" w14:textId="05CFAA97" w:rsidR="0088793C" w:rsidRPr="005F6AF5" w:rsidRDefault="005F6AF5" w:rsidP="00CE6DD8">
            <w:pPr>
              <w:jc w:val="center"/>
              <w:rPr>
                <w:sz w:val="16"/>
                <w:szCs w:val="16"/>
                <w:lang w:bidi="ar-SA"/>
              </w:rPr>
            </w:pPr>
            <w:hyperlink r:id="rId683" w:history="1">
              <w:r w:rsidRPr="005F6AF5">
                <w:rPr>
                  <w:rStyle w:val="Hyperlink"/>
                  <w:sz w:val="16"/>
                  <w:szCs w:val="16"/>
                </w:rPr>
                <w:t>https://moodle.youcube.co.il/mod/book/view.php?id=3645&amp;chapterid=7981</w:t>
              </w:r>
            </w:hyperlink>
          </w:p>
          <w:p w14:paraId="680CF562" w14:textId="2AC91262" w:rsidR="005F6AF5" w:rsidRPr="0088793C" w:rsidRDefault="005F6AF5" w:rsidP="00CE6DD8">
            <w:pPr>
              <w:jc w:val="center"/>
              <w:rPr>
                <w:rtl/>
                <w:lang w:bidi="ar-SA"/>
              </w:rPr>
            </w:pPr>
          </w:p>
        </w:tc>
      </w:tr>
      <w:tr w:rsidR="00CE2A71" w14:paraId="29DF2D33" w14:textId="77777777" w:rsidTr="00DD5210">
        <w:trPr>
          <w:trHeight w:val="2857"/>
        </w:trPr>
        <w:tc>
          <w:tcPr>
            <w:tcW w:w="5512" w:type="dxa"/>
            <w:vMerge/>
          </w:tcPr>
          <w:p w14:paraId="1C75B534" w14:textId="77777777" w:rsidR="00CE2A71" w:rsidRPr="0066444F" w:rsidRDefault="00CE2A71" w:rsidP="00CE6DD8">
            <w:pPr>
              <w:rPr>
                <w:b/>
                <w:bCs/>
                <w:color w:val="2706EA"/>
                <w:rtl/>
              </w:rPr>
            </w:pPr>
          </w:p>
        </w:tc>
        <w:tc>
          <w:tcPr>
            <w:tcW w:w="2268" w:type="dxa"/>
          </w:tcPr>
          <w:p w14:paraId="6AB5461C" w14:textId="3DCCE219" w:rsidR="00CE2A71" w:rsidRDefault="00CE2A71" w:rsidP="004D4B2E">
            <w:pPr>
              <w:rPr>
                <w:b/>
                <w:bCs/>
                <w:color w:val="2706EA"/>
                <w:rtl/>
              </w:rPr>
            </w:pPr>
            <w:r>
              <w:rPr>
                <w:rFonts w:hint="cs"/>
                <w:b/>
                <w:bCs/>
                <w:color w:val="2706EA"/>
                <w:sz w:val="24"/>
                <w:szCs w:val="24"/>
                <w:rtl/>
              </w:rPr>
              <w:t xml:space="preserve">29.4- </w:t>
            </w:r>
            <w:r w:rsidR="004D4B2E">
              <w:rPr>
                <w:rtl/>
                <w:lang w:bidi="ar-SA"/>
              </w:rPr>
              <w:t xml:space="preserve"> </w:t>
            </w:r>
            <w:r w:rsidR="004D4B2E">
              <w:rPr>
                <w:rFonts w:cs="Arial" w:hint="cs"/>
                <w:b/>
                <w:bCs/>
                <w:color w:val="2706EA"/>
                <w:rtl/>
                <w:lang w:bidi="ar-SA"/>
              </w:rPr>
              <w:t>ن</w:t>
            </w:r>
            <w:r w:rsidR="004D4B2E" w:rsidRPr="004D4B2E">
              <w:rPr>
                <w:rFonts w:cs="Arial"/>
                <w:b/>
                <w:bCs/>
                <w:color w:val="2706EA"/>
                <w:rtl/>
                <w:lang w:bidi="ar-SA"/>
              </w:rPr>
              <w:t xml:space="preserve">وقف </w:t>
            </w:r>
            <w:r w:rsidR="004D4B2E">
              <w:rPr>
                <w:rFonts w:cs="Arial" w:hint="cs"/>
                <w:b/>
                <w:bCs/>
                <w:color w:val="2706EA"/>
                <w:rtl/>
                <w:lang w:bidi="ar-SA"/>
              </w:rPr>
              <w:t>تأثير</w:t>
            </w:r>
            <w:r w:rsidR="004D4B2E" w:rsidRPr="004D4B2E">
              <w:rPr>
                <w:rFonts w:cs="Arial"/>
                <w:b/>
                <w:bCs/>
                <w:color w:val="2706EA"/>
                <w:rtl/>
                <w:lang w:bidi="ar-SA"/>
              </w:rPr>
              <w:t xml:space="preserve"> القوة الخارجية و</w:t>
            </w:r>
            <w:r w:rsidR="004D4B2E">
              <w:rPr>
                <w:rFonts w:cs="Arial" w:hint="cs"/>
                <w:b/>
                <w:bCs/>
                <w:color w:val="2706EA"/>
                <w:rtl/>
                <w:lang w:bidi="ar-SA"/>
              </w:rPr>
              <w:t>ن</w:t>
            </w:r>
            <w:r w:rsidR="004D4B2E" w:rsidRPr="004D4B2E">
              <w:rPr>
                <w:rFonts w:cs="Arial"/>
                <w:b/>
                <w:bCs/>
                <w:color w:val="2706EA"/>
                <w:rtl/>
                <w:lang w:bidi="ar-SA"/>
              </w:rPr>
              <w:t xml:space="preserve">حرر الشحنة </w:t>
            </w:r>
            <w:r w:rsidR="004D4B2E" w:rsidRPr="004D4B2E">
              <w:rPr>
                <w:b/>
                <w:bCs/>
                <w:color w:val="2706EA"/>
              </w:rPr>
              <w:t>Q2</w:t>
            </w:r>
            <w:r w:rsidR="004D4B2E" w:rsidRPr="004D4B2E">
              <w:rPr>
                <w:rFonts w:cs="Arial"/>
                <w:b/>
                <w:bCs/>
                <w:color w:val="2706EA"/>
                <w:rtl/>
                <w:lang w:bidi="ar-SA"/>
              </w:rPr>
              <w:t xml:space="preserve"> من</w:t>
            </w:r>
            <w:r w:rsidR="004D4B2E">
              <w:rPr>
                <w:rFonts w:cs="Arial" w:hint="cs"/>
                <w:b/>
                <w:bCs/>
                <w:color w:val="2706EA"/>
                <w:rtl/>
                <w:lang w:bidi="ar-SA"/>
              </w:rPr>
              <w:t xml:space="preserve"> حالة</w:t>
            </w:r>
            <w:r w:rsidR="004D4B2E" w:rsidRPr="004D4B2E">
              <w:rPr>
                <w:rFonts w:cs="Arial"/>
                <w:b/>
                <w:bCs/>
                <w:color w:val="2706EA"/>
                <w:rtl/>
                <w:lang w:bidi="ar-SA"/>
              </w:rPr>
              <w:t xml:space="preserve"> السكون، واحسب سرعتها عندما تصل إلى ما لا نهاية.</w:t>
            </w:r>
          </w:p>
          <w:p w14:paraId="1B14F479" w14:textId="77777777" w:rsidR="00CE2A71" w:rsidRDefault="00CE2A71" w:rsidP="00CE6DD8">
            <w:pPr>
              <w:rPr>
                <w:b/>
                <w:bCs/>
                <w:color w:val="2706EA"/>
              </w:rPr>
            </w:pPr>
          </w:p>
          <w:p w14:paraId="5440BE0F" w14:textId="77777777" w:rsidR="00CE2A71" w:rsidRDefault="00CE2A71" w:rsidP="00CE6DD8">
            <w:pPr>
              <w:rPr>
                <w:b/>
                <w:bCs/>
                <w:color w:val="2706EA"/>
              </w:rPr>
            </w:pPr>
          </w:p>
          <w:p w14:paraId="64425616" w14:textId="77777777" w:rsidR="00CE2A71" w:rsidRDefault="00CE2A71" w:rsidP="00CE6DD8">
            <w:pPr>
              <w:rPr>
                <w:b/>
                <w:bCs/>
                <w:color w:val="2706EA"/>
              </w:rPr>
            </w:pPr>
          </w:p>
          <w:p w14:paraId="474F7F2E" w14:textId="568EAD1C" w:rsidR="00CE2A71" w:rsidRPr="00450975" w:rsidRDefault="00CE2A71" w:rsidP="00265013">
            <w:pPr>
              <w:rPr>
                <w:b/>
                <w:bCs/>
                <w:color w:val="2706EA"/>
                <w:sz w:val="6"/>
                <w:szCs w:val="6"/>
                <w:rtl/>
              </w:rPr>
            </w:pPr>
          </w:p>
        </w:tc>
        <w:tc>
          <w:tcPr>
            <w:tcW w:w="2126" w:type="dxa"/>
            <w:vMerge/>
          </w:tcPr>
          <w:p w14:paraId="4FCEEDD6" w14:textId="77777777" w:rsidR="00CE2A71" w:rsidRDefault="00CE2A71" w:rsidP="00CE6DD8">
            <w:pPr>
              <w:jc w:val="center"/>
              <w:rPr>
                <w:rtl/>
              </w:rPr>
            </w:pPr>
          </w:p>
        </w:tc>
        <w:tc>
          <w:tcPr>
            <w:tcW w:w="4394" w:type="dxa"/>
          </w:tcPr>
          <w:p w14:paraId="50871AAF" w14:textId="77777777" w:rsidR="00CE2A71" w:rsidRDefault="00CE2A71" w:rsidP="00CE6DD8">
            <w:pPr>
              <w:jc w:val="center"/>
              <w:rPr>
                <w:b/>
                <w:bCs/>
                <w:color w:val="FF0000"/>
                <w:sz w:val="20"/>
                <w:szCs w:val="20"/>
                <w:rtl/>
              </w:rPr>
            </w:pPr>
            <w:r w:rsidRPr="00697955">
              <w:rPr>
                <w:rFonts w:cs="Arial"/>
                <w:b/>
                <w:bCs/>
                <w:noProof/>
                <w:color w:val="FF0000"/>
                <w:sz w:val="20"/>
                <w:szCs w:val="20"/>
                <w:rtl/>
              </w:rPr>
              <w:drawing>
                <wp:inline distT="0" distB="0" distL="0" distR="0" wp14:anchorId="58C68A11" wp14:editId="53AB8F22">
                  <wp:extent cx="1242168" cy="541067"/>
                  <wp:effectExtent l="0" t="0" r="0" b="0"/>
                  <wp:docPr id="10478242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24232" name=""/>
                          <pic:cNvPicPr/>
                        </pic:nvPicPr>
                        <pic:blipFill>
                          <a:blip r:embed="rId684"/>
                          <a:stretch>
                            <a:fillRect/>
                          </a:stretch>
                        </pic:blipFill>
                        <pic:spPr>
                          <a:xfrm>
                            <a:off x="0" y="0"/>
                            <a:ext cx="1242168" cy="541067"/>
                          </a:xfrm>
                          <a:prstGeom prst="rect">
                            <a:avLst/>
                          </a:prstGeom>
                        </pic:spPr>
                      </pic:pic>
                    </a:graphicData>
                  </a:graphic>
                </wp:inline>
              </w:drawing>
            </w:r>
          </w:p>
          <w:p w14:paraId="6A1793A6" w14:textId="6FC655ED" w:rsidR="00CE2A71" w:rsidRDefault="006E5609" w:rsidP="006E5609">
            <w:pPr>
              <w:rPr>
                <w:b/>
                <w:bCs/>
                <w:color w:val="FF0000"/>
                <w:sz w:val="20"/>
                <w:szCs w:val="20"/>
                <w:rtl/>
              </w:rPr>
            </w:pPr>
            <w:r w:rsidRPr="006E5609">
              <w:rPr>
                <w:rFonts w:cs="Arial"/>
                <w:b/>
                <w:bCs/>
                <w:color w:val="FF0000"/>
                <w:rtl/>
                <w:lang w:bidi="ar-SA"/>
              </w:rPr>
              <w:t>وبما أن القوة الكهربائية فقط هي التي ت</w:t>
            </w:r>
            <w:r>
              <w:rPr>
                <w:rFonts w:cs="Arial" w:hint="cs"/>
                <w:b/>
                <w:bCs/>
                <w:color w:val="FF0000"/>
                <w:rtl/>
                <w:lang w:bidi="ar-SA"/>
              </w:rPr>
              <w:t>بذل شغل</w:t>
            </w:r>
            <w:r w:rsidRPr="006E5609">
              <w:rPr>
                <w:rFonts w:cs="Arial"/>
                <w:b/>
                <w:bCs/>
                <w:color w:val="FF0000"/>
                <w:rtl/>
                <w:lang w:bidi="ar-SA"/>
              </w:rPr>
              <w:t>، فإن</w:t>
            </w:r>
            <w:r>
              <w:rPr>
                <w:rFonts w:cs="Arial" w:hint="cs"/>
                <w:b/>
                <w:bCs/>
                <w:color w:val="FF0000"/>
                <w:rtl/>
                <w:lang w:bidi="ar-SA"/>
              </w:rPr>
              <w:t>ه يتحقق حفظ</w:t>
            </w:r>
            <w:r w:rsidRPr="006E5609">
              <w:rPr>
                <w:rFonts w:cs="Arial"/>
                <w:b/>
                <w:bCs/>
                <w:color w:val="FF0000"/>
                <w:rtl/>
                <w:lang w:bidi="ar-SA"/>
              </w:rPr>
              <w:t xml:space="preserve"> الطاقة الميكانيكية. يمكن حساب سرعة الشحنة </w:t>
            </w:r>
            <w:r>
              <w:rPr>
                <w:rFonts w:cs="Arial" w:hint="cs"/>
                <w:b/>
                <w:bCs/>
                <w:color w:val="FF0000"/>
                <w:rtl/>
                <w:lang w:bidi="ar-SA"/>
              </w:rPr>
              <w:t>في</w:t>
            </w:r>
            <w:r w:rsidRPr="006E5609">
              <w:rPr>
                <w:rFonts w:cs="Arial"/>
                <w:b/>
                <w:bCs/>
                <w:color w:val="FF0000"/>
                <w:rtl/>
                <w:lang w:bidi="ar-SA"/>
              </w:rPr>
              <w:t xml:space="preserve"> الل</w:t>
            </w:r>
            <w:r>
              <w:rPr>
                <w:rFonts w:cs="Arial" w:hint="cs"/>
                <w:b/>
                <w:bCs/>
                <w:color w:val="FF0000"/>
                <w:rtl/>
                <w:lang w:bidi="ar-SA"/>
              </w:rPr>
              <w:t>ّ</w:t>
            </w:r>
            <w:r w:rsidRPr="006E5609">
              <w:rPr>
                <w:rFonts w:cs="Arial"/>
                <w:b/>
                <w:bCs/>
                <w:color w:val="FF0000"/>
                <w:rtl/>
                <w:lang w:bidi="ar-SA"/>
              </w:rPr>
              <w:t>انهاية من معادلة حفظ الطاقة.</w:t>
            </w:r>
          </w:p>
        </w:tc>
        <w:tc>
          <w:tcPr>
            <w:tcW w:w="992" w:type="dxa"/>
          </w:tcPr>
          <w:p w14:paraId="75876B29" w14:textId="0987AEC4" w:rsidR="0088793C" w:rsidRPr="005F6AF5" w:rsidRDefault="005F6AF5" w:rsidP="00DD5210">
            <w:pPr>
              <w:jc w:val="center"/>
              <w:rPr>
                <w:sz w:val="16"/>
                <w:szCs w:val="16"/>
                <w:lang w:bidi="ar-SA"/>
              </w:rPr>
            </w:pPr>
            <w:hyperlink r:id="rId685" w:history="1">
              <w:r w:rsidRPr="005F6AF5">
                <w:rPr>
                  <w:rStyle w:val="Hyperlink"/>
                  <w:sz w:val="16"/>
                  <w:szCs w:val="16"/>
                </w:rPr>
                <w:t>https://moodle.youcube.co.il/mod/book/view.php?id=3645&amp;chapterid=7982</w:t>
              </w:r>
            </w:hyperlink>
          </w:p>
          <w:p w14:paraId="74242653" w14:textId="1189D0F2" w:rsidR="005F6AF5" w:rsidRPr="005F6AF5" w:rsidRDefault="005F6AF5" w:rsidP="00DD5210">
            <w:pPr>
              <w:jc w:val="center"/>
              <w:rPr>
                <w:rtl/>
                <w:lang w:bidi="ar-SA"/>
              </w:rPr>
            </w:pPr>
          </w:p>
        </w:tc>
      </w:tr>
      <w:tr w:rsidR="00CE2A71" w14:paraId="7191BED1" w14:textId="77777777" w:rsidTr="63C9D70F">
        <w:tc>
          <w:tcPr>
            <w:tcW w:w="5512" w:type="dxa"/>
            <w:vMerge/>
          </w:tcPr>
          <w:p w14:paraId="0504616B" w14:textId="77777777" w:rsidR="00CE2A71" w:rsidRPr="0066444F" w:rsidRDefault="00CE2A71" w:rsidP="00CE6DD8">
            <w:pPr>
              <w:rPr>
                <w:b/>
                <w:bCs/>
                <w:color w:val="2706EA"/>
                <w:rtl/>
              </w:rPr>
            </w:pPr>
          </w:p>
        </w:tc>
        <w:tc>
          <w:tcPr>
            <w:tcW w:w="2268" w:type="dxa"/>
          </w:tcPr>
          <w:p w14:paraId="1419EA37" w14:textId="3A93E217" w:rsidR="00CE2A71" w:rsidRDefault="00CE2A71" w:rsidP="00CE2A71">
            <w:pPr>
              <w:spacing w:before="120" w:after="120"/>
              <w:rPr>
                <w:b/>
                <w:bCs/>
                <w:color w:val="2706EA"/>
                <w:sz w:val="24"/>
                <w:szCs w:val="24"/>
                <w:rtl/>
              </w:rPr>
            </w:pPr>
            <w:r>
              <w:rPr>
                <w:rFonts w:hint="cs"/>
                <w:b/>
                <w:bCs/>
                <w:color w:val="2706EA"/>
                <w:rtl/>
                <w:lang w:bidi="ar-SA"/>
              </w:rPr>
              <w:t>السؤال</w:t>
            </w:r>
          </w:p>
        </w:tc>
        <w:tc>
          <w:tcPr>
            <w:tcW w:w="2126" w:type="dxa"/>
          </w:tcPr>
          <w:p w14:paraId="413AF721" w14:textId="3496F5AB" w:rsidR="00CE2A71" w:rsidRPr="006C05AF" w:rsidRDefault="00CE2A71" w:rsidP="00CE2A71">
            <w:pPr>
              <w:spacing w:before="120" w:after="120"/>
              <w:rPr>
                <w:sz w:val="4"/>
                <w:szCs w:val="4"/>
                <w:rtl/>
              </w:rPr>
            </w:pPr>
            <w:r w:rsidRPr="002335FC">
              <w:rPr>
                <w:rFonts w:cs="Arial"/>
                <w:b/>
                <w:bCs/>
                <w:color w:val="C45911" w:themeColor="accent2" w:themeShade="BF"/>
                <w:rtl/>
                <w:lang w:bidi="ar-SA"/>
              </w:rPr>
              <w:t>المبادئ الفيزيائية</w:t>
            </w:r>
          </w:p>
        </w:tc>
        <w:tc>
          <w:tcPr>
            <w:tcW w:w="4394" w:type="dxa"/>
          </w:tcPr>
          <w:p w14:paraId="0E277AD8" w14:textId="7FE726E1" w:rsidR="00CE2A71" w:rsidRPr="007036BC" w:rsidRDefault="00CE2A71" w:rsidP="00CE2A71">
            <w:pPr>
              <w:spacing w:before="120" w:after="120"/>
              <w:jc w:val="center"/>
              <w:rPr>
                <w:rFonts w:cs="Arial"/>
                <w:b/>
                <w:bCs/>
                <w:noProof/>
                <w:color w:val="FF0000"/>
                <w:sz w:val="20"/>
                <w:szCs w:val="20"/>
                <w:rtl/>
              </w:rPr>
            </w:pPr>
            <w:r>
              <w:rPr>
                <w:rFonts w:hint="cs"/>
                <w:b/>
                <w:bCs/>
                <w:color w:val="2706EA"/>
                <w:rtl/>
                <w:lang w:bidi="ar-SA"/>
              </w:rPr>
              <w:t>الإجابة</w:t>
            </w:r>
            <w:r>
              <w:rPr>
                <w:b/>
                <w:bCs/>
                <w:color w:val="2706EA"/>
              </w:rPr>
              <w:t xml:space="preserve">  </w:t>
            </w:r>
            <w:r>
              <w:rPr>
                <w:rFonts w:hint="cs"/>
                <w:b/>
                <w:bCs/>
                <w:color w:val="FF0000"/>
                <w:rtl/>
                <w:lang w:bidi="ar-SA"/>
              </w:rPr>
              <w:t xml:space="preserve">  وملاحظات هامّة</w:t>
            </w:r>
          </w:p>
        </w:tc>
        <w:tc>
          <w:tcPr>
            <w:tcW w:w="992" w:type="dxa"/>
          </w:tcPr>
          <w:p w14:paraId="1BA05962" w14:textId="3E8A90E0" w:rsidR="00CE2A71" w:rsidRDefault="00CE2A71" w:rsidP="00CE2A71">
            <w:pPr>
              <w:spacing w:before="120" w:after="120"/>
              <w:jc w:val="center"/>
            </w:pPr>
            <w:r>
              <w:rPr>
                <w:rFonts w:hint="cs"/>
                <w:b/>
                <w:bCs/>
                <w:rtl/>
                <w:lang w:bidi="ar-SA"/>
              </w:rPr>
              <w:t>رابط الحل</w:t>
            </w:r>
          </w:p>
        </w:tc>
      </w:tr>
      <w:tr w:rsidR="001649E6" w14:paraId="03E0F723" w14:textId="77777777" w:rsidTr="63C9D70F">
        <w:tc>
          <w:tcPr>
            <w:tcW w:w="5512" w:type="dxa"/>
            <w:vMerge/>
          </w:tcPr>
          <w:p w14:paraId="71D5B87E" w14:textId="77777777" w:rsidR="001708CC" w:rsidRPr="0066444F" w:rsidRDefault="001708CC" w:rsidP="00CE6DD8">
            <w:pPr>
              <w:rPr>
                <w:b/>
                <w:bCs/>
                <w:color w:val="2706EA"/>
                <w:rtl/>
              </w:rPr>
            </w:pPr>
          </w:p>
        </w:tc>
        <w:tc>
          <w:tcPr>
            <w:tcW w:w="2268" w:type="dxa"/>
          </w:tcPr>
          <w:p w14:paraId="2F13B81B" w14:textId="6360C1FC" w:rsidR="001708CC" w:rsidRDefault="001708CC" w:rsidP="00CE6DD8">
            <w:pPr>
              <w:rPr>
                <w:b/>
                <w:bCs/>
                <w:color w:val="2706EA"/>
                <w:sz w:val="24"/>
                <w:szCs w:val="24"/>
                <w:rtl/>
              </w:rPr>
            </w:pPr>
            <w:r>
              <w:rPr>
                <w:rFonts w:hint="cs"/>
                <w:b/>
                <w:bCs/>
                <w:color w:val="2706EA"/>
                <w:sz w:val="24"/>
                <w:szCs w:val="24"/>
                <w:rtl/>
              </w:rPr>
              <w:t xml:space="preserve">29.5- </w:t>
            </w:r>
            <w:r w:rsidR="00983A4D">
              <w:rPr>
                <w:rtl/>
                <w:lang w:bidi="ar-SA"/>
              </w:rPr>
              <w:t xml:space="preserve"> </w:t>
            </w:r>
            <w:r w:rsidR="00983A4D" w:rsidRPr="00983A4D">
              <w:rPr>
                <w:rFonts w:cs="Arial"/>
                <w:b/>
                <w:bCs/>
                <w:color w:val="2706EA"/>
                <w:sz w:val="24"/>
                <w:szCs w:val="24"/>
                <w:rtl/>
                <w:lang w:bidi="ar-SA"/>
              </w:rPr>
              <w:t xml:space="preserve">احسب الشغل الذي تبذله القوة الكهربائية في تحريك الشحنة </w:t>
            </w:r>
            <w:r w:rsidR="00983A4D" w:rsidRPr="00983A4D">
              <w:rPr>
                <w:b/>
                <w:bCs/>
                <w:color w:val="2706EA"/>
                <w:sz w:val="24"/>
                <w:szCs w:val="24"/>
              </w:rPr>
              <w:t>Q2</w:t>
            </w:r>
            <w:r w:rsidR="00983A4D" w:rsidRPr="00983A4D">
              <w:rPr>
                <w:rFonts w:cs="Arial"/>
                <w:b/>
                <w:bCs/>
                <w:color w:val="2706EA"/>
                <w:sz w:val="24"/>
                <w:szCs w:val="24"/>
                <w:rtl/>
                <w:lang w:bidi="ar-SA"/>
              </w:rPr>
              <w:t xml:space="preserve"> من النقطة </w:t>
            </w:r>
            <w:r w:rsidR="00983A4D" w:rsidRPr="00983A4D">
              <w:rPr>
                <w:b/>
                <w:bCs/>
                <w:color w:val="2706EA"/>
                <w:sz w:val="24"/>
                <w:szCs w:val="24"/>
              </w:rPr>
              <w:t>A</w:t>
            </w:r>
            <w:r w:rsidR="00983A4D" w:rsidRPr="00983A4D">
              <w:rPr>
                <w:rFonts w:cs="Arial"/>
                <w:b/>
                <w:bCs/>
                <w:color w:val="2706EA"/>
                <w:sz w:val="24"/>
                <w:szCs w:val="24"/>
                <w:rtl/>
                <w:lang w:bidi="ar-SA"/>
              </w:rPr>
              <w:t xml:space="preserve"> إلى ما لا نهاية.</w:t>
            </w:r>
            <w:r w:rsidR="00983A4D">
              <w:rPr>
                <w:rFonts w:hint="cs"/>
                <w:b/>
                <w:bCs/>
                <w:color w:val="2706EA"/>
                <w:sz w:val="24"/>
                <w:szCs w:val="24"/>
                <w:rtl/>
              </w:rPr>
              <w:t xml:space="preserve"> </w:t>
            </w:r>
          </w:p>
        </w:tc>
        <w:tc>
          <w:tcPr>
            <w:tcW w:w="2126" w:type="dxa"/>
            <w:vMerge w:val="restart"/>
          </w:tcPr>
          <w:p w14:paraId="7FEBF400" w14:textId="77777777" w:rsidR="00CE6DD8" w:rsidRPr="006C05AF" w:rsidRDefault="00CE6DD8" w:rsidP="00CE6DD8">
            <w:pPr>
              <w:rPr>
                <w:sz w:val="4"/>
                <w:szCs w:val="4"/>
                <w:rtl/>
              </w:rPr>
            </w:pPr>
          </w:p>
          <w:p w14:paraId="4C3DFAC1" w14:textId="77777777" w:rsidR="005D719C" w:rsidRPr="00E80FB9" w:rsidRDefault="005D719C" w:rsidP="005D719C">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00C999AE" w14:textId="77777777" w:rsidR="005D719C" w:rsidRPr="00FB631A" w:rsidRDefault="005D719C" w:rsidP="005D719C">
            <w:pPr>
              <w:rPr>
                <w:b/>
                <w:bCs/>
                <w:color w:val="C45911" w:themeColor="accent2" w:themeShade="BF"/>
                <w:sz w:val="8"/>
                <w:szCs w:val="8"/>
                <w:rtl/>
              </w:rPr>
            </w:pPr>
          </w:p>
          <w:p w14:paraId="51195A56" w14:textId="77777777" w:rsidR="005D719C" w:rsidRPr="00512C0C" w:rsidRDefault="005D719C" w:rsidP="005D719C">
            <w:pPr>
              <w:jc w:val="center"/>
              <w:rPr>
                <w:b/>
                <w:bCs/>
                <w:color w:val="C45911" w:themeColor="accent2" w:themeShade="BF"/>
              </w:rPr>
            </w:pPr>
            <w:r w:rsidRPr="00512C0C">
              <w:rPr>
                <w:b/>
                <w:bCs/>
                <w:noProof/>
                <w:color w:val="C45911" w:themeColor="accent2" w:themeShade="BF"/>
                <w:rtl/>
              </w:rPr>
              <w:drawing>
                <wp:inline distT="0" distB="0" distL="0" distR="0" wp14:anchorId="76FE54E6" wp14:editId="160BEC2D">
                  <wp:extent cx="906859" cy="472481"/>
                  <wp:effectExtent l="0" t="0" r="7620" b="3810"/>
                  <wp:docPr id="234206349" name="תמונה 23420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54AB82F0" w14:textId="77777777" w:rsidR="005D719C" w:rsidRPr="004B3C5B" w:rsidRDefault="005D719C" w:rsidP="005D719C">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52CB137E" w14:textId="77777777" w:rsidR="005D719C" w:rsidRPr="00F1108E" w:rsidRDefault="005D719C" w:rsidP="005D719C">
            <w:pPr>
              <w:jc w:val="center"/>
              <w:rPr>
                <w:sz w:val="12"/>
                <w:szCs w:val="12"/>
                <w:rtl/>
              </w:rPr>
            </w:pPr>
          </w:p>
          <w:p w14:paraId="53B7AE9A" w14:textId="77777777" w:rsidR="005D719C" w:rsidRDefault="005D719C" w:rsidP="005D719C">
            <w:pPr>
              <w:jc w:val="center"/>
              <w:rPr>
                <w:rtl/>
              </w:rPr>
            </w:pPr>
            <w:r w:rsidRPr="004B3C5B">
              <w:rPr>
                <w:rFonts w:cs="Arial"/>
                <w:noProof/>
                <w:rtl/>
              </w:rPr>
              <w:drawing>
                <wp:inline distT="0" distB="0" distL="0" distR="0" wp14:anchorId="62702E1F" wp14:editId="04A648D0">
                  <wp:extent cx="906859" cy="541067"/>
                  <wp:effectExtent l="0" t="0" r="7620" b="0"/>
                  <wp:docPr id="2076168009" name="תמונה 207616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48B21E04" w14:textId="77777777" w:rsidR="005D719C" w:rsidRDefault="005D719C" w:rsidP="005D719C">
            <w:pPr>
              <w:rPr>
                <w:b/>
                <w:bCs/>
                <w:color w:val="C45911" w:themeColor="accent2" w:themeShade="BF"/>
                <w:rtl/>
              </w:rPr>
            </w:pPr>
          </w:p>
          <w:p w14:paraId="743651A6" w14:textId="77777777" w:rsidR="005D719C" w:rsidRDefault="005D719C" w:rsidP="005D719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62E7311B" w14:textId="77777777" w:rsidR="005D719C" w:rsidRDefault="005D719C" w:rsidP="005D719C">
            <w:pPr>
              <w:jc w:val="center"/>
              <w:rPr>
                <w:b/>
                <w:bCs/>
                <w:color w:val="C45911" w:themeColor="accent2" w:themeShade="BF"/>
                <w:rtl/>
              </w:rPr>
            </w:pPr>
            <w:r w:rsidRPr="0039736C">
              <w:rPr>
                <w:rFonts w:cs="Arial"/>
                <w:b/>
                <w:bCs/>
                <w:noProof/>
                <w:color w:val="C45911" w:themeColor="accent2" w:themeShade="BF"/>
                <w:rtl/>
              </w:rPr>
              <w:drawing>
                <wp:inline distT="0" distB="0" distL="0" distR="0" wp14:anchorId="7A43F61A" wp14:editId="1C453989">
                  <wp:extent cx="736866" cy="396240"/>
                  <wp:effectExtent l="0" t="0" r="6350" b="3810"/>
                  <wp:docPr id="413630407" name="תמונה 41363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5A53D6E9" w14:textId="77777777" w:rsidR="005D719C" w:rsidRPr="00F1108E" w:rsidRDefault="005D719C" w:rsidP="005D719C">
            <w:pPr>
              <w:rPr>
                <w:b/>
                <w:bCs/>
                <w:color w:val="C45911" w:themeColor="accent2" w:themeShade="BF"/>
                <w:sz w:val="8"/>
                <w:szCs w:val="8"/>
              </w:rPr>
            </w:pPr>
          </w:p>
          <w:p w14:paraId="5D689D62" w14:textId="77777777" w:rsidR="005D719C" w:rsidRPr="00CB0BB8" w:rsidRDefault="005D719C" w:rsidP="005D719C">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116A924B" w14:textId="77777777" w:rsidR="005D719C" w:rsidRDefault="005D719C" w:rsidP="005D719C">
            <w:pPr>
              <w:jc w:val="center"/>
              <w:rPr>
                <w:b/>
                <w:bCs/>
                <w:color w:val="C45911" w:themeColor="accent2" w:themeShade="BF"/>
                <w:rtl/>
              </w:rPr>
            </w:pPr>
            <w:r w:rsidRPr="00CB0BB8">
              <w:rPr>
                <w:rFonts w:cs="Arial"/>
                <w:b/>
                <w:bCs/>
                <w:noProof/>
                <w:color w:val="C45911" w:themeColor="accent2" w:themeShade="BF"/>
                <w:rtl/>
              </w:rPr>
              <w:drawing>
                <wp:inline distT="0" distB="0" distL="0" distR="0" wp14:anchorId="26BCFA70" wp14:editId="3AE060F9">
                  <wp:extent cx="800169" cy="243861"/>
                  <wp:effectExtent l="0" t="0" r="0" b="3810"/>
                  <wp:docPr id="873571752" name="תמונה 87357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407B0AFB" w14:textId="77777777" w:rsidR="005D719C" w:rsidRPr="00F1108E" w:rsidRDefault="005D719C" w:rsidP="005D719C">
            <w:pPr>
              <w:jc w:val="center"/>
              <w:rPr>
                <w:b/>
                <w:bCs/>
                <w:color w:val="C45911" w:themeColor="accent2" w:themeShade="BF"/>
                <w:sz w:val="14"/>
                <w:szCs w:val="14"/>
              </w:rPr>
            </w:pPr>
          </w:p>
          <w:p w14:paraId="4B6120D1" w14:textId="77777777" w:rsidR="005D719C" w:rsidRDefault="005D719C" w:rsidP="005D719C">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6834BF66" w14:textId="77777777" w:rsidR="005D719C" w:rsidRPr="00FE55A7" w:rsidRDefault="005D719C" w:rsidP="005D719C">
            <w:pPr>
              <w:jc w:val="center"/>
              <w:rPr>
                <w:b/>
                <w:bCs/>
                <w:color w:val="C45911" w:themeColor="accent2" w:themeShade="BF"/>
                <w:rtl/>
              </w:rPr>
            </w:pPr>
            <w:r w:rsidRPr="007B5DBC">
              <w:rPr>
                <w:rFonts w:cs="Arial"/>
                <w:b/>
                <w:bCs/>
                <w:noProof/>
                <w:color w:val="C45911" w:themeColor="accent2" w:themeShade="BF"/>
                <w:rtl/>
              </w:rPr>
              <w:drawing>
                <wp:inline distT="0" distB="0" distL="0" distR="0" wp14:anchorId="4CF4F278" wp14:editId="6C06C068">
                  <wp:extent cx="838273" cy="236240"/>
                  <wp:effectExtent l="0" t="0" r="0" b="0"/>
                  <wp:docPr id="465511599" name="תמונה 46551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4A9FA537" w14:textId="77777777" w:rsidR="005D719C" w:rsidRPr="00CB0BB8" w:rsidRDefault="005D719C" w:rsidP="005D719C">
            <w:pPr>
              <w:rPr>
                <w:b/>
                <w:bCs/>
                <w:color w:val="C45911" w:themeColor="accent2" w:themeShade="BF"/>
                <w:rtl/>
              </w:rPr>
            </w:pPr>
            <w:r w:rsidRPr="00FE55A7">
              <w:rPr>
                <w:rFonts w:cs="Arial"/>
                <w:noProof/>
                <w:rtl/>
              </w:rPr>
              <w:drawing>
                <wp:inline distT="0" distB="0" distL="0" distR="0" wp14:anchorId="5A103550" wp14:editId="3ADA2EAE">
                  <wp:extent cx="1118870" cy="211455"/>
                  <wp:effectExtent l="0" t="0" r="5080" b="0"/>
                  <wp:docPr id="1368374128" name="תמונה 136837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6991FDCE" w14:textId="77777777" w:rsidR="005D719C" w:rsidRDefault="005D719C" w:rsidP="005D719C">
            <w:pPr>
              <w:rPr>
                <w:b/>
                <w:bCs/>
                <w:color w:val="C45911" w:themeColor="accent2" w:themeShade="BF"/>
                <w:rtl/>
              </w:rPr>
            </w:pPr>
          </w:p>
          <w:p w14:paraId="20C2A4F9" w14:textId="77777777" w:rsidR="005D719C" w:rsidRPr="00CB0BB8" w:rsidRDefault="005D719C" w:rsidP="005D719C">
            <w:pPr>
              <w:rPr>
                <w:b/>
                <w:bCs/>
                <w:color w:val="C45911" w:themeColor="accent2" w:themeShade="BF"/>
                <w:sz w:val="10"/>
                <w:szCs w:val="10"/>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663FB5D4" w14:textId="77777777" w:rsidR="005D719C" w:rsidRDefault="005D719C" w:rsidP="005D719C">
            <w:pPr>
              <w:rPr>
                <w:rtl/>
              </w:rPr>
            </w:pPr>
            <w:r w:rsidRPr="00CB0BB8">
              <w:rPr>
                <w:rFonts w:cs="Arial"/>
                <w:noProof/>
                <w:rtl/>
              </w:rPr>
              <w:drawing>
                <wp:inline distT="0" distB="0" distL="0" distR="0" wp14:anchorId="5F3DA346" wp14:editId="5AAD9B01">
                  <wp:extent cx="1259819" cy="416127"/>
                  <wp:effectExtent l="0" t="0" r="0" b="3175"/>
                  <wp:docPr id="1320122540" name="תמונה 13201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352F69E5" w14:textId="77777777" w:rsidR="005D719C" w:rsidRDefault="005D719C" w:rsidP="005D719C">
            <w:pPr>
              <w:rPr>
                <w:rtl/>
              </w:rPr>
            </w:pPr>
          </w:p>
          <w:p w14:paraId="4136CA5B" w14:textId="77777777" w:rsidR="00810FD2" w:rsidRDefault="00810FD2" w:rsidP="005D719C">
            <w:pPr>
              <w:rPr>
                <w:rtl/>
              </w:rPr>
            </w:pPr>
          </w:p>
          <w:p w14:paraId="228AA0E1" w14:textId="77777777" w:rsidR="001708CC" w:rsidRDefault="001708CC" w:rsidP="00CE6DD8">
            <w:pPr>
              <w:rPr>
                <w:rtl/>
              </w:rPr>
            </w:pPr>
          </w:p>
        </w:tc>
        <w:tc>
          <w:tcPr>
            <w:tcW w:w="4394" w:type="dxa"/>
          </w:tcPr>
          <w:p w14:paraId="3B4A8CA3" w14:textId="77777777" w:rsidR="001708CC" w:rsidRDefault="001708CC" w:rsidP="00CE6DD8">
            <w:pPr>
              <w:jc w:val="center"/>
              <w:rPr>
                <w:b/>
                <w:bCs/>
                <w:color w:val="FF0000"/>
                <w:sz w:val="20"/>
                <w:szCs w:val="20"/>
                <w:rtl/>
              </w:rPr>
            </w:pPr>
            <w:r w:rsidRPr="007036BC">
              <w:rPr>
                <w:rFonts w:cs="Arial"/>
                <w:b/>
                <w:bCs/>
                <w:noProof/>
                <w:color w:val="FF0000"/>
                <w:sz w:val="20"/>
                <w:szCs w:val="20"/>
                <w:rtl/>
              </w:rPr>
              <w:drawing>
                <wp:inline distT="0" distB="0" distL="0" distR="0" wp14:anchorId="779EE6D6" wp14:editId="260A97A1">
                  <wp:extent cx="1422400" cy="318347"/>
                  <wp:effectExtent l="0" t="0" r="6350" b="5715"/>
                  <wp:docPr id="3293265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26503" name=""/>
                          <pic:cNvPicPr/>
                        </pic:nvPicPr>
                        <pic:blipFill>
                          <a:blip r:embed="rId686"/>
                          <a:stretch>
                            <a:fillRect/>
                          </a:stretch>
                        </pic:blipFill>
                        <pic:spPr>
                          <a:xfrm>
                            <a:off x="0" y="0"/>
                            <a:ext cx="1437320" cy="321686"/>
                          </a:xfrm>
                          <a:prstGeom prst="rect">
                            <a:avLst/>
                          </a:prstGeom>
                        </pic:spPr>
                      </pic:pic>
                    </a:graphicData>
                  </a:graphic>
                </wp:inline>
              </w:drawing>
            </w:r>
          </w:p>
          <w:p w14:paraId="36022C32" w14:textId="77777777" w:rsidR="001708CC" w:rsidRPr="00450975" w:rsidRDefault="001708CC" w:rsidP="00CE6DD8">
            <w:pPr>
              <w:jc w:val="center"/>
              <w:rPr>
                <w:b/>
                <w:bCs/>
                <w:color w:val="FF0000"/>
                <w:sz w:val="8"/>
                <w:szCs w:val="8"/>
                <w:rtl/>
              </w:rPr>
            </w:pPr>
          </w:p>
          <w:p w14:paraId="0C6651FC" w14:textId="57C354FA" w:rsidR="001708CC" w:rsidRPr="00CE6DD8" w:rsidRDefault="001708CC" w:rsidP="006E5609">
            <w:pPr>
              <w:rPr>
                <w:b/>
                <w:bCs/>
                <w:color w:val="FF0000"/>
                <w:rtl/>
              </w:rPr>
            </w:pPr>
            <w:r w:rsidRPr="00CE6DD8">
              <w:rPr>
                <w:rFonts w:hint="cs"/>
                <w:b/>
                <w:bCs/>
                <w:color w:val="FF0000"/>
                <w:rtl/>
              </w:rPr>
              <w:t xml:space="preserve">1. </w:t>
            </w:r>
            <w:r w:rsidR="006E5609">
              <w:rPr>
                <w:rtl/>
                <w:lang w:bidi="ar-SA"/>
              </w:rPr>
              <w:t xml:space="preserve"> </w:t>
            </w:r>
            <w:r w:rsidR="006E5609" w:rsidRPr="006E5609">
              <w:rPr>
                <w:rFonts w:cs="Arial"/>
                <w:b/>
                <w:bCs/>
                <w:color w:val="FF0000"/>
                <w:rtl/>
                <w:lang w:bidi="ar-SA"/>
              </w:rPr>
              <w:t xml:space="preserve">تبذل القوة الخارجية شغلًا مقداره 0.6 جول لتحريك الشحنة </w:t>
            </w:r>
            <w:r w:rsidR="006E5609" w:rsidRPr="006E5609">
              <w:rPr>
                <w:b/>
                <w:bCs/>
                <w:color w:val="FF0000"/>
              </w:rPr>
              <w:t>Q</w:t>
            </w:r>
            <w:r w:rsidR="006E5609" w:rsidRPr="006E5609">
              <w:rPr>
                <w:b/>
                <w:bCs/>
                <w:color w:val="FF0000"/>
                <w:vertAlign w:val="subscript"/>
              </w:rPr>
              <w:t>2</w:t>
            </w:r>
            <w:r w:rsidR="006E5609" w:rsidRPr="006E5609">
              <w:rPr>
                <w:rFonts w:cs="Arial"/>
                <w:b/>
                <w:bCs/>
                <w:color w:val="FF0000"/>
                <w:rtl/>
                <w:lang w:bidi="ar-SA"/>
              </w:rPr>
              <w:t xml:space="preserve"> من الل</w:t>
            </w:r>
            <w:r w:rsidR="006E5609">
              <w:rPr>
                <w:rFonts w:cs="Arial" w:hint="cs"/>
                <w:b/>
                <w:bCs/>
                <w:color w:val="FF0000"/>
                <w:rtl/>
                <w:lang w:bidi="ar-SA"/>
              </w:rPr>
              <w:t>ّ</w:t>
            </w:r>
            <w:r w:rsidR="006E5609" w:rsidRPr="006E5609">
              <w:rPr>
                <w:rFonts w:cs="Arial"/>
                <w:b/>
                <w:bCs/>
                <w:color w:val="FF0000"/>
                <w:rtl/>
                <w:lang w:bidi="ar-SA"/>
              </w:rPr>
              <w:t xml:space="preserve">انهاية إلى النقطة </w:t>
            </w:r>
            <w:r w:rsidR="006E5609" w:rsidRPr="006E5609">
              <w:rPr>
                <w:b/>
                <w:bCs/>
                <w:color w:val="FF0000"/>
              </w:rPr>
              <w:t>A</w:t>
            </w:r>
            <w:r w:rsidR="006E5609" w:rsidRPr="006E5609">
              <w:rPr>
                <w:rFonts w:cs="Arial"/>
                <w:b/>
                <w:bCs/>
                <w:color w:val="FF0000"/>
                <w:rtl/>
                <w:lang w:bidi="ar-SA"/>
              </w:rPr>
              <w:t>.</w:t>
            </w:r>
            <w:r w:rsidRPr="00CE6DD8">
              <w:rPr>
                <w:rFonts w:hint="cs"/>
                <w:b/>
                <w:bCs/>
                <w:color w:val="FF0000"/>
                <w:rtl/>
              </w:rPr>
              <w:t xml:space="preserve"> </w:t>
            </w:r>
          </w:p>
          <w:p w14:paraId="4C63DF87" w14:textId="77777777" w:rsidR="001708CC" w:rsidRPr="00CE6DD8" w:rsidRDefault="001708CC" w:rsidP="00CE6DD8">
            <w:pPr>
              <w:rPr>
                <w:b/>
                <w:bCs/>
                <w:color w:val="FF0000"/>
                <w:sz w:val="6"/>
                <w:szCs w:val="6"/>
                <w:rtl/>
              </w:rPr>
            </w:pPr>
          </w:p>
          <w:p w14:paraId="75943224" w14:textId="218C3916" w:rsidR="001708CC" w:rsidRPr="00CE6DD8" w:rsidRDefault="006E5609" w:rsidP="006E5609">
            <w:pPr>
              <w:rPr>
                <w:b/>
                <w:bCs/>
                <w:color w:val="FF0000"/>
                <w:sz w:val="8"/>
                <w:szCs w:val="8"/>
                <w:rtl/>
              </w:rPr>
            </w:pPr>
            <w:r w:rsidRPr="006E5609">
              <w:rPr>
                <w:rFonts w:cs="Arial"/>
                <w:b/>
                <w:bCs/>
                <w:color w:val="FF0000"/>
                <w:rtl/>
                <w:lang w:bidi="ar-SA"/>
              </w:rPr>
              <w:t xml:space="preserve">عندما تكون الشحنة </w:t>
            </w:r>
            <w:r w:rsidRPr="006E5609">
              <w:rPr>
                <w:b/>
                <w:bCs/>
                <w:color w:val="FF0000"/>
              </w:rPr>
              <w:t>Q</w:t>
            </w:r>
            <w:r w:rsidRPr="006E5609">
              <w:rPr>
                <w:b/>
                <w:bCs/>
                <w:color w:val="FF0000"/>
                <w:vertAlign w:val="subscript"/>
              </w:rPr>
              <w:t>2</w:t>
            </w:r>
            <w:r w:rsidRPr="006E5609">
              <w:rPr>
                <w:rFonts w:cs="Arial"/>
                <w:b/>
                <w:bCs/>
                <w:color w:val="FF0000"/>
                <w:rtl/>
                <w:lang w:bidi="ar-SA"/>
              </w:rPr>
              <w:t xml:space="preserve"> </w:t>
            </w:r>
            <w:r>
              <w:rPr>
                <w:rFonts w:cs="Arial" w:hint="cs"/>
                <w:b/>
                <w:bCs/>
                <w:color w:val="FF0000"/>
                <w:rtl/>
                <w:lang w:bidi="ar-SA"/>
              </w:rPr>
              <w:t>في</w:t>
            </w:r>
            <w:r w:rsidRPr="006E5609">
              <w:rPr>
                <w:rFonts w:cs="Arial"/>
                <w:b/>
                <w:bCs/>
                <w:color w:val="FF0000"/>
                <w:rtl/>
                <w:lang w:bidi="ar-SA"/>
              </w:rPr>
              <w:t xml:space="preserve"> النقطة </w:t>
            </w:r>
            <w:r w:rsidRPr="006E5609">
              <w:rPr>
                <w:b/>
                <w:bCs/>
                <w:color w:val="FF0000"/>
              </w:rPr>
              <w:t>A</w:t>
            </w:r>
            <w:r w:rsidRPr="006E5609">
              <w:rPr>
                <w:rFonts w:cs="Arial"/>
                <w:b/>
                <w:bCs/>
                <w:color w:val="FF0000"/>
                <w:rtl/>
                <w:lang w:bidi="ar-SA"/>
              </w:rPr>
              <w:t xml:space="preserve">، فإن طاقة </w:t>
            </w:r>
            <w:r w:rsidRPr="006E5609">
              <w:rPr>
                <w:rFonts w:cs="Arial" w:hint="cs"/>
                <w:b/>
                <w:bCs/>
                <w:color w:val="FF0000"/>
                <w:rtl/>
                <w:lang w:bidi="ar-SA"/>
              </w:rPr>
              <w:t>وضعها 0.6</w:t>
            </w:r>
            <w:r w:rsidRPr="006E5609">
              <w:rPr>
                <w:rFonts w:cs="Arial"/>
                <w:b/>
                <w:bCs/>
                <w:color w:val="FF0000"/>
                <w:rtl/>
                <w:lang w:bidi="ar-SA"/>
              </w:rPr>
              <w:t xml:space="preserve"> جول.</w:t>
            </w:r>
            <w:r>
              <w:rPr>
                <w:rFonts w:cs="Arial" w:hint="cs"/>
                <w:b/>
                <w:bCs/>
                <w:color w:val="FF0000"/>
                <w:rtl/>
                <w:lang w:bidi="ar-SA"/>
              </w:rPr>
              <w:t xml:space="preserve"> </w:t>
            </w:r>
          </w:p>
          <w:p w14:paraId="5154938D" w14:textId="707B0339" w:rsidR="001708CC" w:rsidRPr="00CE6DD8" w:rsidRDefault="006E5609" w:rsidP="006E5609">
            <w:pPr>
              <w:rPr>
                <w:b/>
                <w:bCs/>
                <w:color w:val="FF0000"/>
                <w:rtl/>
              </w:rPr>
            </w:pPr>
            <w:r w:rsidRPr="006E5609">
              <w:rPr>
                <w:rFonts w:cs="Arial"/>
                <w:b/>
                <w:bCs/>
                <w:color w:val="FF0000"/>
                <w:rtl/>
                <w:lang w:bidi="ar-SA"/>
              </w:rPr>
              <w:t xml:space="preserve">من لحظة </w:t>
            </w:r>
            <w:r>
              <w:rPr>
                <w:rFonts w:cs="Arial" w:hint="cs"/>
                <w:b/>
                <w:bCs/>
                <w:color w:val="FF0000"/>
                <w:rtl/>
                <w:lang w:bidi="ar-SA"/>
              </w:rPr>
              <w:t>تحرير</w:t>
            </w:r>
            <w:r w:rsidRPr="006E5609">
              <w:rPr>
                <w:rFonts w:cs="Arial"/>
                <w:b/>
                <w:bCs/>
                <w:color w:val="FF0000"/>
                <w:rtl/>
                <w:lang w:bidi="ar-SA"/>
              </w:rPr>
              <w:t xml:space="preserve"> الشحنة </w:t>
            </w:r>
            <w:r w:rsidRPr="006E5609">
              <w:rPr>
                <w:b/>
                <w:bCs/>
                <w:color w:val="FF0000"/>
              </w:rPr>
              <w:t>Q</w:t>
            </w:r>
            <w:r w:rsidRPr="006E5609">
              <w:rPr>
                <w:b/>
                <w:bCs/>
                <w:color w:val="FF0000"/>
                <w:vertAlign w:val="subscript"/>
              </w:rPr>
              <w:t>2</w:t>
            </w:r>
            <w:r w:rsidRPr="006E5609">
              <w:rPr>
                <w:rFonts w:cs="Arial"/>
                <w:b/>
                <w:bCs/>
                <w:color w:val="FF0000"/>
                <w:rtl/>
                <w:lang w:bidi="ar-SA"/>
              </w:rPr>
              <w:t xml:space="preserve"> حتى وصولها إلى ما لا نهاية، تبذل القوة الكهربائية شغلًا مقداره 0.6 جول.</w:t>
            </w:r>
            <w:r>
              <w:rPr>
                <w:rFonts w:hint="cs"/>
                <w:b/>
                <w:bCs/>
                <w:color w:val="FF0000"/>
                <w:rtl/>
              </w:rPr>
              <w:t xml:space="preserve"> </w:t>
            </w:r>
          </w:p>
          <w:p w14:paraId="34AD6775" w14:textId="77777777" w:rsidR="001708CC" w:rsidRPr="00CE6DD8" w:rsidRDefault="001708CC" w:rsidP="00CE6DD8">
            <w:pPr>
              <w:rPr>
                <w:b/>
                <w:bCs/>
                <w:color w:val="FF0000"/>
                <w:rtl/>
              </w:rPr>
            </w:pPr>
          </w:p>
          <w:p w14:paraId="7B66C82B" w14:textId="77777777" w:rsidR="001708CC" w:rsidRPr="00CE6DD8" w:rsidRDefault="001708CC" w:rsidP="00CE6DD8">
            <w:pPr>
              <w:rPr>
                <w:b/>
                <w:bCs/>
                <w:color w:val="FF0000"/>
                <w:sz w:val="8"/>
                <w:szCs w:val="8"/>
                <w:rtl/>
              </w:rPr>
            </w:pPr>
          </w:p>
          <w:p w14:paraId="52D33496" w14:textId="6FC57180" w:rsidR="001708CC" w:rsidRPr="00450975" w:rsidRDefault="006E5609" w:rsidP="006E5609">
            <w:pPr>
              <w:rPr>
                <w:b/>
                <w:bCs/>
                <w:color w:val="FF0000"/>
                <w:sz w:val="4"/>
                <w:szCs w:val="4"/>
                <w:rtl/>
              </w:rPr>
            </w:pPr>
            <w:r w:rsidRPr="006E5609">
              <w:rPr>
                <w:rFonts w:cs="Arial"/>
                <w:b/>
                <w:bCs/>
                <w:color w:val="FF0000"/>
                <w:rtl/>
              </w:rPr>
              <w:t xml:space="preserve">2. </w:t>
            </w:r>
            <w:r w:rsidRPr="006E5609">
              <w:rPr>
                <w:rFonts w:cs="Arial"/>
                <w:b/>
                <w:bCs/>
                <w:color w:val="FF0000"/>
                <w:rtl/>
                <w:lang w:bidi="ar-SA"/>
              </w:rPr>
              <w:t xml:space="preserve">بعد </w:t>
            </w:r>
            <w:r>
              <w:rPr>
                <w:rFonts w:cs="Arial" w:hint="cs"/>
                <w:b/>
                <w:bCs/>
                <w:color w:val="FF0000"/>
                <w:rtl/>
                <w:lang w:bidi="ar-SA"/>
              </w:rPr>
              <w:t>تحرير</w:t>
            </w:r>
            <w:r w:rsidRPr="006E5609">
              <w:rPr>
                <w:rFonts w:cs="Arial"/>
                <w:b/>
                <w:bCs/>
                <w:color w:val="FF0000"/>
                <w:rtl/>
                <w:lang w:bidi="ar-SA"/>
              </w:rPr>
              <w:t xml:space="preserve"> الشحنة </w:t>
            </w:r>
            <w:r w:rsidRPr="006E5609">
              <w:rPr>
                <w:b/>
                <w:bCs/>
                <w:color w:val="FF0000"/>
              </w:rPr>
              <w:t>Q</w:t>
            </w:r>
            <w:r w:rsidRPr="006E5609">
              <w:rPr>
                <w:b/>
                <w:bCs/>
                <w:color w:val="FF0000"/>
                <w:vertAlign w:val="subscript"/>
              </w:rPr>
              <w:t>2</w:t>
            </w:r>
            <w:r w:rsidRPr="006E5609">
              <w:rPr>
                <w:rFonts w:cs="Arial"/>
                <w:b/>
                <w:bCs/>
                <w:color w:val="FF0000"/>
                <w:rtl/>
                <w:lang w:bidi="ar-SA"/>
              </w:rPr>
              <w:t xml:space="preserve"> من النقطة </w:t>
            </w:r>
            <w:r w:rsidRPr="006E5609">
              <w:rPr>
                <w:b/>
                <w:bCs/>
                <w:color w:val="FF0000"/>
              </w:rPr>
              <w:t>A</w:t>
            </w:r>
            <w:r w:rsidRPr="006E5609">
              <w:rPr>
                <w:rFonts w:cs="Arial"/>
                <w:b/>
                <w:bCs/>
                <w:color w:val="FF0000"/>
                <w:rtl/>
                <w:lang w:bidi="ar-SA"/>
              </w:rPr>
              <w:t>، في حركة الشحنة إلى ما لا نهاية تتحرك بسرعة متغيرة.</w:t>
            </w:r>
            <w:r w:rsidR="001708CC" w:rsidRPr="00CE6DD8">
              <w:rPr>
                <w:rFonts w:hint="cs"/>
                <w:b/>
                <w:bCs/>
                <w:color w:val="FF0000"/>
                <w:rtl/>
              </w:rPr>
              <w:t xml:space="preserve"> </w:t>
            </w:r>
          </w:p>
        </w:tc>
        <w:tc>
          <w:tcPr>
            <w:tcW w:w="992" w:type="dxa"/>
          </w:tcPr>
          <w:p w14:paraId="6B9A00F9" w14:textId="24E6281F" w:rsidR="0088793C" w:rsidRPr="005F6AF5" w:rsidRDefault="005F6AF5" w:rsidP="00CE6DD8">
            <w:pPr>
              <w:jc w:val="center"/>
              <w:rPr>
                <w:sz w:val="16"/>
                <w:szCs w:val="16"/>
                <w:rtl/>
              </w:rPr>
            </w:pPr>
            <w:hyperlink r:id="rId687" w:history="1">
              <w:r w:rsidRPr="005F6AF5">
                <w:rPr>
                  <w:rStyle w:val="Hyperlink"/>
                  <w:sz w:val="16"/>
                  <w:szCs w:val="16"/>
                </w:rPr>
                <w:t>https://moodle.youcube.co.il/mod/book/view.php?id=3645&amp;chapterid=7983</w:t>
              </w:r>
            </w:hyperlink>
          </w:p>
          <w:p w14:paraId="77CCB8F8" w14:textId="21635811" w:rsidR="005F6AF5" w:rsidRPr="005F6AF5" w:rsidRDefault="005F6AF5" w:rsidP="00CE6DD8">
            <w:pPr>
              <w:jc w:val="center"/>
              <w:rPr>
                <w:rtl/>
              </w:rPr>
            </w:pPr>
          </w:p>
        </w:tc>
      </w:tr>
      <w:tr w:rsidR="001708CC" w14:paraId="72964CCE" w14:textId="77777777" w:rsidTr="63C9D70F">
        <w:tc>
          <w:tcPr>
            <w:tcW w:w="5512" w:type="dxa"/>
            <w:vMerge/>
          </w:tcPr>
          <w:p w14:paraId="6875A2B3" w14:textId="77777777" w:rsidR="001708CC" w:rsidRPr="0066444F" w:rsidRDefault="001708CC" w:rsidP="00CE6DD8">
            <w:pPr>
              <w:rPr>
                <w:b/>
                <w:bCs/>
                <w:color w:val="2706EA"/>
                <w:rtl/>
              </w:rPr>
            </w:pPr>
          </w:p>
        </w:tc>
        <w:tc>
          <w:tcPr>
            <w:tcW w:w="2268" w:type="dxa"/>
          </w:tcPr>
          <w:p w14:paraId="2C066A6C" w14:textId="2336CABD" w:rsidR="00983A4D" w:rsidRPr="00983A4D" w:rsidRDefault="001708CC" w:rsidP="00983A4D">
            <w:pPr>
              <w:rPr>
                <w:b/>
                <w:bCs/>
                <w:color w:val="2706EA"/>
                <w:rtl/>
              </w:rPr>
            </w:pPr>
            <w:r>
              <w:rPr>
                <w:rFonts w:hint="cs"/>
                <w:b/>
                <w:bCs/>
                <w:color w:val="2706EA"/>
                <w:sz w:val="24"/>
                <w:szCs w:val="24"/>
                <w:rtl/>
              </w:rPr>
              <w:t xml:space="preserve">29.6- </w:t>
            </w:r>
            <w:r w:rsidR="00983A4D">
              <w:rPr>
                <w:rtl/>
                <w:lang w:bidi="ar-SA"/>
              </w:rPr>
              <w:t xml:space="preserve"> </w:t>
            </w:r>
            <w:r w:rsidR="00983A4D" w:rsidRPr="00983A4D">
              <w:rPr>
                <w:rFonts w:cs="Arial"/>
                <w:b/>
                <w:bCs/>
                <w:color w:val="2706EA"/>
                <w:rtl/>
                <w:lang w:bidi="ar-SA"/>
              </w:rPr>
              <w:t xml:space="preserve">وفي حالة أخرى، يتم رمي الشحنة </w:t>
            </w:r>
            <w:r w:rsidR="00983A4D" w:rsidRPr="00983A4D">
              <w:rPr>
                <w:b/>
                <w:bCs/>
                <w:color w:val="2706EA"/>
              </w:rPr>
              <w:t>Q2</w:t>
            </w:r>
            <w:r w:rsidR="00983A4D" w:rsidRPr="00983A4D">
              <w:rPr>
                <w:rFonts w:cs="Arial"/>
                <w:b/>
                <w:bCs/>
                <w:color w:val="2706EA"/>
                <w:rtl/>
                <w:lang w:bidi="ar-SA"/>
              </w:rPr>
              <w:t xml:space="preserve"> من النقطة </w:t>
            </w:r>
            <w:r w:rsidR="00983A4D" w:rsidRPr="00983A4D">
              <w:rPr>
                <w:b/>
                <w:bCs/>
                <w:color w:val="2706EA"/>
              </w:rPr>
              <w:t>A</w:t>
            </w:r>
            <w:r w:rsidR="00983A4D" w:rsidRPr="00983A4D">
              <w:rPr>
                <w:rFonts w:cs="Arial"/>
                <w:b/>
                <w:bCs/>
                <w:color w:val="2706EA"/>
                <w:rtl/>
                <w:lang w:bidi="ar-SA"/>
              </w:rPr>
              <w:t xml:space="preserve"> إلى اليمين. م</w:t>
            </w:r>
            <w:r w:rsidR="00983A4D">
              <w:rPr>
                <w:rFonts w:cs="Arial" w:hint="cs"/>
                <w:b/>
                <w:bCs/>
                <w:color w:val="2706EA"/>
                <w:rtl/>
                <w:lang w:bidi="ar-SA"/>
              </w:rPr>
              <w:t>قدار</w:t>
            </w:r>
            <w:r w:rsidR="00983A4D" w:rsidRPr="00983A4D">
              <w:rPr>
                <w:rFonts w:cs="Arial"/>
                <w:b/>
                <w:bCs/>
                <w:color w:val="2706EA"/>
                <w:rtl/>
                <w:lang w:bidi="ar-SA"/>
              </w:rPr>
              <w:t xml:space="preserve"> سرعة ال</w:t>
            </w:r>
            <w:r w:rsidR="00983A4D">
              <w:rPr>
                <w:rFonts w:cs="Arial" w:hint="cs"/>
                <w:b/>
                <w:bCs/>
                <w:color w:val="2706EA"/>
                <w:rtl/>
                <w:lang w:bidi="ar-SA"/>
              </w:rPr>
              <w:t>رمي</w:t>
            </w:r>
            <w:r w:rsidR="00983A4D" w:rsidRPr="00983A4D">
              <w:rPr>
                <w:rFonts w:cs="Arial"/>
                <w:b/>
                <w:bCs/>
                <w:color w:val="2706EA"/>
                <w:rtl/>
                <w:lang w:bidi="ar-SA"/>
              </w:rPr>
              <w:t xml:space="preserve"> 3 أمتار في الثانية.</w:t>
            </w:r>
          </w:p>
          <w:p w14:paraId="03EF9495" w14:textId="0959E952" w:rsidR="00983A4D" w:rsidRPr="00A27664" w:rsidRDefault="00983A4D" w:rsidP="00983A4D">
            <w:pPr>
              <w:rPr>
                <w:rFonts w:eastAsiaTheme="minorEastAsia"/>
                <w:b/>
                <w:bCs/>
                <w:color w:val="2706EA"/>
                <w:rtl/>
              </w:rPr>
            </w:pPr>
            <w:r w:rsidRPr="00983A4D">
              <w:rPr>
                <w:rFonts w:cs="Arial"/>
                <w:b/>
                <w:bCs/>
                <w:color w:val="2706EA"/>
                <w:rtl/>
                <w:lang w:bidi="ar-SA"/>
              </w:rPr>
              <w:t>احسب سرعته عندما يصل إلى ما لا نهاية.</w:t>
            </w:r>
            <w:r>
              <w:rPr>
                <w:rFonts w:cs="Arial" w:hint="cs"/>
                <w:b/>
                <w:bCs/>
                <w:color w:val="2706EA"/>
                <w:rtl/>
                <w:lang w:bidi="ar-SA"/>
              </w:rPr>
              <w:t xml:space="preserve"> </w:t>
            </w:r>
          </w:p>
          <w:p w14:paraId="1923CCA8" w14:textId="62651175" w:rsidR="001708CC" w:rsidRPr="00A27664" w:rsidRDefault="001708CC" w:rsidP="00CE6DD8">
            <w:pPr>
              <w:rPr>
                <w:rFonts w:eastAsiaTheme="minorEastAsia"/>
                <w:b/>
                <w:bCs/>
                <w:color w:val="2706EA"/>
                <w:rtl/>
              </w:rPr>
            </w:pPr>
          </w:p>
        </w:tc>
        <w:tc>
          <w:tcPr>
            <w:tcW w:w="2126" w:type="dxa"/>
            <w:vMerge/>
          </w:tcPr>
          <w:p w14:paraId="0D6F092C" w14:textId="77777777" w:rsidR="001708CC" w:rsidRPr="00E73CDB" w:rsidRDefault="001708CC" w:rsidP="00CE6DD8">
            <w:pPr>
              <w:jc w:val="center"/>
              <w:rPr>
                <w:b/>
                <w:bCs/>
                <w:color w:val="C45911" w:themeColor="accent2" w:themeShade="BF"/>
                <w:rtl/>
              </w:rPr>
            </w:pPr>
          </w:p>
        </w:tc>
        <w:tc>
          <w:tcPr>
            <w:tcW w:w="4394" w:type="dxa"/>
          </w:tcPr>
          <w:p w14:paraId="77BFA30A" w14:textId="77777777" w:rsidR="001708CC" w:rsidRPr="00FD39CD" w:rsidRDefault="001708CC" w:rsidP="00CE6DD8">
            <w:pPr>
              <w:rPr>
                <w:b/>
                <w:bCs/>
                <w:color w:val="FF0000"/>
                <w:sz w:val="16"/>
                <w:szCs w:val="16"/>
              </w:rPr>
            </w:pPr>
          </w:p>
          <w:p w14:paraId="0DDEB078" w14:textId="77777777" w:rsidR="001708CC" w:rsidRDefault="001708CC" w:rsidP="00CE6DD8">
            <w:pPr>
              <w:jc w:val="center"/>
              <w:rPr>
                <w:color w:val="FF0000"/>
              </w:rPr>
            </w:pPr>
            <w:r w:rsidRPr="00FD39CD">
              <w:rPr>
                <w:rFonts w:cs="Arial"/>
                <w:noProof/>
                <w:color w:val="FF0000"/>
                <w:rtl/>
              </w:rPr>
              <w:drawing>
                <wp:inline distT="0" distB="0" distL="0" distR="0" wp14:anchorId="7F67C6F0" wp14:editId="4B47E205">
                  <wp:extent cx="1086282" cy="343037"/>
                  <wp:effectExtent l="0" t="0" r="0" b="0"/>
                  <wp:docPr id="12416139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13959" name=""/>
                          <pic:cNvPicPr/>
                        </pic:nvPicPr>
                        <pic:blipFill>
                          <a:blip r:embed="rId688"/>
                          <a:stretch>
                            <a:fillRect/>
                          </a:stretch>
                        </pic:blipFill>
                        <pic:spPr>
                          <a:xfrm>
                            <a:off x="0" y="0"/>
                            <a:ext cx="1097734" cy="346653"/>
                          </a:xfrm>
                          <a:prstGeom prst="rect">
                            <a:avLst/>
                          </a:prstGeom>
                        </pic:spPr>
                      </pic:pic>
                    </a:graphicData>
                  </a:graphic>
                </wp:inline>
              </w:drawing>
            </w:r>
          </w:p>
          <w:p w14:paraId="3324AC8F" w14:textId="2078E0B2" w:rsidR="001708CC" w:rsidRPr="00CE6DD8" w:rsidRDefault="006E5609" w:rsidP="00CE6DD8">
            <w:pPr>
              <w:rPr>
                <w:b/>
                <w:bCs/>
                <w:color w:val="FF0000"/>
                <w:rtl/>
                <w:lang w:bidi="ar-SA"/>
              </w:rPr>
            </w:pPr>
            <w:r w:rsidRPr="006E5609">
              <w:rPr>
                <w:rFonts w:cs="Arial"/>
                <w:b/>
                <w:bCs/>
                <w:color w:val="FF0000"/>
                <w:rtl/>
                <w:lang w:bidi="ar-SA"/>
              </w:rPr>
              <w:t>في هذه الحالة، تكون السرعة ال</w:t>
            </w:r>
            <w:r>
              <w:rPr>
                <w:rFonts w:cs="Arial" w:hint="cs"/>
                <w:b/>
                <w:bCs/>
                <w:color w:val="FF0000"/>
                <w:rtl/>
                <w:lang w:bidi="ar-SA"/>
              </w:rPr>
              <w:t>ابتدائ</w:t>
            </w:r>
            <w:r w:rsidRPr="006E5609">
              <w:rPr>
                <w:rFonts w:cs="Arial"/>
                <w:b/>
                <w:bCs/>
                <w:color w:val="FF0000"/>
                <w:rtl/>
                <w:lang w:bidi="ar-SA"/>
              </w:rPr>
              <w:t xml:space="preserve">ية للشحنة </w:t>
            </w:r>
            <w:r w:rsidRPr="006E5609">
              <w:rPr>
                <w:b/>
                <w:bCs/>
                <w:color w:val="FF0000"/>
              </w:rPr>
              <w:t>Q</w:t>
            </w:r>
            <w:r w:rsidRPr="006E5609">
              <w:rPr>
                <w:b/>
                <w:bCs/>
                <w:color w:val="FF0000"/>
                <w:vertAlign w:val="subscript"/>
              </w:rPr>
              <w:t>2</w:t>
            </w:r>
            <w:r w:rsidRPr="006E5609">
              <w:rPr>
                <w:rFonts w:cs="Arial"/>
                <w:b/>
                <w:bCs/>
                <w:color w:val="FF0000"/>
                <w:rtl/>
                <w:lang w:bidi="ar-SA"/>
              </w:rPr>
              <w:t xml:space="preserve"> أكبر بمقدار 3 أمتار في الثانية من السرعة ال</w:t>
            </w:r>
            <w:r w:rsidR="00B83820">
              <w:rPr>
                <w:rFonts w:cs="Arial" w:hint="cs"/>
                <w:b/>
                <w:bCs/>
                <w:color w:val="FF0000"/>
                <w:rtl/>
                <w:lang w:bidi="ar-SA"/>
              </w:rPr>
              <w:t>ابتدائ</w:t>
            </w:r>
            <w:r w:rsidRPr="006E5609">
              <w:rPr>
                <w:rFonts w:cs="Arial"/>
                <w:b/>
                <w:bCs/>
                <w:color w:val="FF0000"/>
                <w:rtl/>
                <w:lang w:bidi="ar-SA"/>
              </w:rPr>
              <w:t>ية في ال</w:t>
            </w:r>
            <w:r w:rsidR="00B83820">
              <w:rPr>
                <w:rFonts w:cs="Arial" w:hint="cs"/>
                <w:b/>
                <w:bCs/>
                <w:color w:val="FF0000"/>
                <w:rtl/>
                <w:lang w:bidi="ar-SA"/>
              </w:rPr>
              <w:t>بند</w:t>
            </w:r>
            <w:r w:rsidRPr="006E5609">
              <w:rPr>
                <w:rFonts w:cs="Arial"/>
                <w:b/>
                <w:bCs/>
                <w:color w:val="FF0000"/>
                <w:rtl/>
                <w:lang w:bidi="ar-SA"/>
              </w:rPr>
              <w:t xml:space="preserve"> 29.4، لكن سرعة الشحنة </w:t>
            </w:r>
            <w:r w:rsidR="00B83820">
              <w:rPr>
                <w:rFonts w:cs="Arial" w:hint="cs"/>
                <w:b/>
                <w:bCs/>
                <w:color w:val="FF0000"/>
                <w:rtl/>
                <w:lang w:bidi="ar-SA"/>
              </w:rPr>
              <w:t>في</w:t>
            </w:r>
            <w:r w:rsidRPr="006E5609">
              <w:rPr>
                <w:rFonts w:cs="Arial"/>
                <w:b/>
                <w:bCs/>
                <w:color w:val="FF0000"/>
                <w:rtl/>
                <w:lang w:bidi="ar-SA"/>
              </w:rPr>
              <w:t xml:space="preserve"> الل</w:t>
            </w:r>
            <w:r w:rsidR="00B83820">
              <w:rPr>
                <w:rFonts w:cs="Arial" w:hint="cs"/>
                <w:b/>
                <w:bCs/>
                <w:color w:val="FF0000"/>
                <w:rtl/>
                <w:lang w:bidi="ar-SA"/>
              </w:rPr>
              <w:t>ّ</w:t>
            </w:r>
            <w:r w:rsidRPr="006E5609">
              <w:rPr>
                <w:rFonts w:cs="Arial"/>
                <w:b/>
                <w:bCs/>
                <w:color w:val="FF0000"/>
                <w:rtl/>
                <w:lang w:bidi="ar-SA"/>
              </w:rPr>
              <w:t>انهاية في هذا ال</w:t>
            </w:r>
            <w:r w:rsidR="00B83820">
              <w:rPr>
                <w:rFonts w:cs="Arial" w:hint="cs"/>
                <w:b/>
                <w:bCs/>
                <w:color w:val="FF0000"/>
                <w:rtl/>
                <w:lang w:bidi="ar-SA"/>
              </w:rPr>
              <w:t>بند</w:t>
            </w:r>
            <w:r w:rsidRPr="006E5609">
              <w:rPr>
                <w:rFonts w:cs="Arial"/>
                <w:b/>
                <w:bCs/>
                <w:color w:val="FF0000"/>
                <w:rtl/>
                <w:lang w:bidi="ar-SA"/>
              </w:rPr>
              <w:t xml:space="preserve"> ليست أكبر بمقدار 3 أمتار في الثانية من سرعة الشحنة </w:t>
            </w:r>
            <w:proofErr w:type="gramStart"/>
            <w:r w:rsidR="00B83820">
              <w:rPr>
                <w:rFonts w:cs="Arial" w:hint="cs"/>
                <w:b/>
                <w:bCs/>
                <w:color w:val="FF0000"/>
                <w:rtl/>
                <w:lang w:bidi="ar-SA"/>
              </w:rPr>
              <w:t>في</w:t>
            </w:r>
            <w:r w:rsidRPr="006E5609">
              <w:rPr>
                <w:rFonts w:cs="Arial"/>
                <w:b/>
                <w:bCs/>
                <w:color w:val="FF0000"/>
                <w:rtl/>
                <w:lang w:bidi="ar-SA"/>
              </w:rPr>
              <w:t xml:space="preserve"> ما</w:t>
            </w:r>
            <w:proofErr w:type="gramEnd"/>
            <w:r w:rsidRPr="006E5609">
              <w:rPr>
                <w:rFonts w:cs="Arial"/>
                <w:b/>
                <w:bCs/>
                <w:color w:val="FF0000"/>
                <w:rtl/>
                <w:lang w:bidi="ar-SA"/>
              </w:rPr>
              <w:t xml:space="preserve"> لا نهاية في ال</w:t>
            </w:r>
            <w:r w:rsidR="00B83820">
              <w:rPr>
                <w:rFonts w:cs="Arial" w:hint="cs"/>
                <w:b/>
                <w:bCs/>
                <w:color w:val="FF0000"/>
                <w:rtl/>
                <w:lang w:bidi="ar-SA"/>
              </w:rPr>
              <w:t>بند</w:t>
            </w:r>
            <w:r w:rsidRPr="006E5609">
              <w:rPr>
                <w:rFonts w:cs="Arial"/>
                <w:b/>
                <w:bCs/>
                <w:color w:val="FF0000"/>
                <w:rtl/>
                <w:lang w:bidi="ar-SA"/>
              </w:rPr>
              <w:t xml:space="preserve"> 29.4.</w:t>
            </w:r>
          </w:p>
          <w:p w14:paraId="20FCAFEF" w14:textId="77777777" w:rsidR="001708CC" w:rsidRPr="00CE6DD8" w:rsidRDefault="001708CC" w:rsidP="00CE6DD8">
            <w:pPr>
              <w:rPr>
                <w:b/>
                <w:bCs/>
                <w:color w:val="FF0000"/>
                <w:sz w:val="12"/>
                <w:szCs w:val="12"/>
                <w:rtl/>
              </w:rPr>
            </w:pPr>
          </w:p>
          <w:p w14:paraId="37A8CB73" w14:textId="521F3CB6" w:rsidR="001708CC" w:rsidRPr="00450975" w:rsidRDefault="001708CC" w:rsidP="00B83820">
            <w:pPr>
              <w:rPr>
                <w:color w:val="FF0000"/>
                <w:sz w:val="6"/>
                <w:szCs w:val="6"/>
                <w:rtl/>
              </w:rPr>
            </w:pPr>
            <w:r w:rsidRPr="00CE6DD8">
              <w:rPr>
                <w:rFonts w:hint="cs"/>
                <w:b/>
                <w:bCs/>
                <w:color w:val="FF0000"/>
                <w:rtl/>
              </w:rPr>
              <w:t>(</w:t>
            </w:r>
            <w:r w:rsidR="00B83820">
              <w:rPr>
                <w:rtl/>
              </w:rPr>
              <w:t xml:space="preserve"> </w:t>
            </w:r>
            <w:r w:rsidR="00B83820" w:rsidRPr="00B83820">
              <w:rPr>
                <w:rFonts w:cs="Arial"/>
                <w:b/>
                <w:bCs/>
                <w:color w:val="FF0000"/>
                <w:rtl/>
                <w:lang w:bidi="ar-SA"/>
              </w:rPr>
              <w:t xml:space="preserve">الطاقة </w:t>
            </w:r>
            <w:r w:rsidR="00B83820">
              <w:rPr>
                <w:rFonts w:cs="Arial" w:hint="cs"/>
                <w:b/>
                <w:bCs/>
                <w:color w:val="FF0000"/>
                <w:rtl/>
                <w:lang w:bidi="ar-SA"/>
              </w:rPr>
              <w:t>سوف تُحفظ</w:t>
            </w:r>
            <w:r w:rsidR="00B83820" w:rsidRPr="00B83820">
              <w:rPr>
                <w:rFonts w:cs="Arial"/>
                <w:b/>
                <w:bCs/>
                <w:color w:val="FF0000"/>
                <w:rtl/>
                <w:lang w:bidi="ar-SA"/>
              </w:rPr>
              <w:t>، والسرعة ل</w:t>
            </w:r>
            <w:r w:rsidR="00B83820">
              <w:rPr>
                <w:rFonts w:cs="Arial" w:hint="cs"/>
                <w:b/>
                <w:bCs/>
                <w:color w:val="FF0000"/>
                <w:rtl/>
                <w:lang w:bidi="ar-SA"/>
              </w:rPr>
              <w:t>ا</w:t>
            </w:r>
            <w:r w:rsidR="00B83820" w:rsidRPr="00B83820">
              <w:rPr>
                <w:rFonts w:cs="Arial"/>
                <w:b/>
                <w:bCs/>
                <w:color w:val="FF0000"/>
                <w:rtl/>
                <w:lang w:bidi="ar-SA"/>
              </w:rPr>
              <w:t xml:space="preserve"> </w:t>
            </w:r>
            <w:r w:rsidR="00B83820">
              <w:rPr>
                <w:rFonts w:cs="Arial" w:hint="cs"/>
                <w:b/>
                <w:bCs/>
                <w:color w:val="FF0000"/>
                <w:rtl/>
                <w:lang w:bidi="ar-SA"/>
              </w:rPr>
              <w:t>تُحفظ</w:t>
            </w:r>
            <w:r w:rsidR="00B83820" w:rsidRPr="00B83820">
              <w:rPr>
                <w:rFonts w:cs="Arial"/>
                <w:b/>
                <w:bCs/>
                <w:color w:val="FF0000"/>
                <w:rtl/>
                <w:lang w:bidi="ar-SA"/>
              </w:rPr>
              <w:t>).</w:t>
            </w:r>
            <w:r w:rsidR="00B83820" w:rsidRPr="00B83820">
              <w:rPr>
                <w:rFonts w:cs="Arial" w:hint="cs"/>
                <w:b/>
                <w:bCs/>
                <w:color w:val="FF0000"/>
                <w:rtl/>
                <w:lang w:bidi="ar-SA"/>
              </w:rPr>
              <w:t xml:space="preserve"> </w:t>
            </w:r>
          </w:p>
        </w:tc>
        <w:tc>
          <w:tcPr>
            <w:tcW w:w="992" w:type="dxa"/>
          </w:tcPr>
          <w:p w14:paraId="28F9990B" w14:textId="3DEFCEC3" w:rsidR="0088793C" w:rsidRPr="005F6AF5" w:rsidRDefault="005F6AF5" w:rsidP="00CE6DD8">
            <w:pPr>
              <w:jc w:val="center"/>
              <w:rPr>
                <w:b/>
                <w:bCs/>
                <w:sz w:val="16"/>
                <w:szCs w:val="16"/>
                <w:lang w:bidi="ar-SA"/>
              </w:rPr>
            </w:pPr>
            <w:hyperlink r:id="rId689" w:history="1">
              <w:r w:rsidRPr="005F6AF5">
                <w:rPr>
                  <w:rStyle w:val="Hyperlink"/>
                  <w:sz w:val="16"/>
                  <w:szCs w:val="16"/>
                </w:rPr>
                <w:t>https://moodle.youcube.co.il/mod/book/view.php?id=3645&amp;chapterid=7984</w:t>
              </w:r>
            </w:hyperlink>
          </w:p>
          <w:p w14:paraId="33377BD4" w14:textId="666DA768" w:rsidR="005F6AF5" w:rsidRPr="005F6AF5" w:rsidRDefault="005F6AF5" w:rsidP="00CE6DD8">
            <w:pPr>
              <w:jc w:val="center"/>
              <w:rPr>
                <w:b/>
                <w:bCs/>
                <w:rtl/>
                <w:lang w:bidi="ar-SA"/>
              </w:rPr>
            </w:pPr>
          </w:p>
        </w:tc>
      </w:tr>
      <w:tr w:rsidR="001708CC" w14:paraId="0D264C36" w14:textId="77777777" w:rsidTr="63C9D70F">
        <w:tc>
          <w:tcPr>
            <w:tcW w:w="5512" w:type="dxa"/>
            <w:vMerge/>
          </w:tcPr>
          <w:p w14:paraId="0B0D5E0B" w14:textId="77777777" w:rsidR="001708CC" w:rsidRPr="0066444F" w:rsidRDefault="001708CC" w:rsidP="00CE6DD8">
            <w:pPr>
              <w:rPr>
                <w:b/>
                <w:bCs/>
                <w:color w:val="2706EA"/>
                <w:rtl/>
              </w:rPr>
            </w:pPr>
          </w:p>
        </w:tc>
        <w:tc>
          <w:tcPr>
            <w:tcW w:w="2268" w:type="dxa"/>
          </w:tcPr>
          <w:p w14:paraId="1ADD925B" w14:textId="731B42AB" w:rsidR="001708CC" w:rsidRPr="00450975" w:rsidRDefault="001708CC" w:rsidP="00CE6DD8">
            <w:pPr>
              <w:rPr>
                <w:rFonts w:eastAsiaTheme="minorEastAsia"/>
                <w:b/>
                <w:bCs/>
                <w:color w:val="2706EA"/>
                <w:rtl/>
                <w:lang w:bidi="ar-SA"/>
              </w:rPr>
            </w:pPr>
            <w:r>
              <w:rPr>
                <w:rFonts w:hint="cs"/>
                <w:b/>
                <w:bCs/>
                <w:color w:val="2706EA"/>
                <w:sz w:val="24"/>
                <w:szCs w:val="24"/>
                <w:rtl/>
              </w:rPr>
              <w:t xml:space="preserve">29.7- </w:t>
            </w:r>
            <w:r w:rsidR="00983A4D">
              <w:rPr>
                <w:rtl/>
                <w:lang w:bidi="ar-SA"/>
              </w:rPr>
              <w:t xml:space="preserve"> </w:t>
            </w:r>
            <w:r w:rsidR="00983A4D" w:rsidRPr="00983A4D">
              <w:rPr>
                <w:rFonts w:eastAsiaTheme="minorEastAsia" w:cs="Arial"/>
                <w:b/>
                <w:bCs/>
                <w:color w:val="2706EA"/>
                <w:rtl/>
                <w:lang w:bidi="ar-SA"/>
              </w:rPr>
              <w:t xml:space="preserve">احسب الشغل الذي تبذله القوة الكهربائية في تحريك الشحنة </w:t>
            </w:r>
            <w:r w:rsidR="00983A4D" w:rsidRPr="00983A4D">
              <w:rPr>
                <w:rFonts w:eastAsiaTheme="minorEastAsia"/>
                <w:b/>
                <w:bCs/>
                <w:color w:val="2706EA"/>
              </w:rPr>
              <w:t>Q2</w:t>
            </w:r>
            <w:r w:rsidR="00983A4D" w:rsidRPr="00983A4D">
              <w:rPr>
                <w:rFonts w:eastAsiaTheme="minorEastAsia" w:cs="Arial"/>
                <w:b/>
                <w:bCs/>
                <w:color w:val="2706EA"/>
                <w:rtl/>
                <w:lang w:bidi="ar-SA"/>
              </w:rPr>
              <w:t xml:space="preserve"> من النقطة </w:t>
            </w:r>
            <w:r w:rsidR="00983A4D" w:rsidRPr="00983A4D">
              <w:rPr>
                <w:rFonts w:eastAsiaTheme="minorEastAsia"/>
                <w:b/>
                <w:bCs/>
                <w:color w:val="2706EA"/>
              </w:rPr>
              <w:t>A</w:t>
            </w:r>
            <w:r w:rsidR="00983A4D" w:rsidRPr="00983A4D">
              <w:rPr>
                <w:rFonts w:eastAsiaTheme="minorEastAsia" w:cs="Arial"/>
                <w:b/>
                <w:bCs/>
                <w:color w:val="2706EA"/>
                <w:rtl/>
                <w:lang w:bidi="ar-SA"/>
              </w:rPr>
              <w:t xml:space="preserve"> إلى ما لا نهاية. عند قذف الشحنة </w:t>
            </w:r>
            <w:r w:rsidR="00983A4D" w:rsidRPr="00983A4D">
              <w:rPr>
                <w:rFonts w:eastAsiaTheme="minorEastAsia"/>
                <w:b/>
                <w:bCs/>
                <w:color w:val="2706EA"/>
              </w:rPr>
              <w:t>Q2</w:t>
            </w:r>
            <w:r w:rsidR="00983A4D" w:rsidRPr="00983A4D">
              <w:rPr>
                <w:rFonts w:eastAsiaTheme="minorEastAsia" w:cs="Arial"/>
                <w:b/>
                <w:bCs/>
                <w:color w:val="2706EA"/>
                <w:rtl/>
                <w:lang w:bidi="ar-SA"/>
              </w:rPr>
              <w:t xml:space="preserve"> من النقطة </w:t>
            </w:r>
            <w:r w:rsidR="00983A4D" w:rsidRPr="00983A4D">
              <w:rPr>
                <w:rFonts w:eastAsiaTheme="minorEastAsia"/>
                <w:b/>
                <w:bCs/>
                <w:color w:val="2706EA"/>
              </w:rPr>
              <w:t>A</w:t>
            </w:r>
            <w:r w:rsidR="00983A4D" w:rsidRPr="00983A4D">
              <w:rPr>
                <w:rFonts w:eastAsiaTheme="minorEastAsia" w:cs="Arial"/>
                <w:b/>
                <w:bCs/>
                <w:color w:val="2706EA"/>
                <w:rtl/>
                <w:lang w:bidi="ar-SA"/>
              </w:rPr>
              <w:t xml:space="preserve"> بسرعة 30 مترًا في الثانية.</w:t>
            </w:r>
          </w:p>
        </w:tc>
        <w:tc>
          <w:tcPr>
            <w:tcW w:w="2126" w:type="dxa"/>
            <w:vMerge/>
          </w:tcPr>
          <w:p w14:paraId="4144760A" w14:textId="77777777" w:rsidR="001708CC" w:rsidRPr="00E73CDB" w:rsidRDefault="001708CC" w:rsidP="00CE6DD8">
            <w:pPr>
              <w:jc w:val="center"/>
              <w:rPr>
                <w:b/>
                <w:bCs/>
                <w:color w:val="C45911" w:themeColor="accent2" w:themeShade="BF"/>
                <w:rtl/>
              </w:rPr>
            </w:pPr>
          </w:p>
        </w:tc>
        <w:tc>
          <w:tcPr>
            <w:tcW w:w="4394" w:type="dxa"/>
          </w:tcPr>
          <w:p w14:paraId="7A713452" w14:textId="77777777" w:rsidR="001708CC" w:rsidRDefault="001708CC" w:rsidP="00CE6DD8">
            <w:pPr>
              <w:jc w:val="center"/>
              <w:rPr>
                <w:b/>
                <w:bCs/>
                <w:color w:val="FF0000"/>
                <w:rtl/>
              </w:rPr>
            </w:pPr>
            <w:r w:rsidRPr="007036BC">
              <w:rPr>
                <w:rFonts w:cs="Arial"/>
                <w:b/>
                <w:bCs/>
                <w:noProof/>
                <w:color w:val="FF0000"/>
                <w:sz w:val="20"/>
                <w:szCs w:val="20"/>
                <w:rtl/>
              </w:rPr>
              <w:drawing>
                <wp:inline distT="0" distB="0" distL="0" distR="0" wp14:anchorId="1FB6A4F9" wp14:editId="3CE39F0D">
                  <wp:extent cx="1422400" cy="318347"/>
                  <wp:effectExtent l="0" t="0" r="6350" b="5715"/>
                  <wp:docPr id="1492817945" name="תמונה 149281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26503" name=""/>
                          <pic:cNvPicPr/>
                        </pic:nvPicPr>
                        <pic:blipFill>
                          <a:blip r:embed="rId686"/>
                          <a:stretch>
                            <a:fillRect/>
                          </a:stretch>
                        </pic:blipFill>
                        <pic:spPr>
                          <a:xfrm>
                            <a:off x="0" y="0"/>
                            <a:ext cx="1437320" cy="321686"/>
                          </a:xfrm>
                          <a:prstGeom prst="rect">
                            <a:avLst/>
                          </a:prstGeom>
                        </pic:spPr>
                      </pic:pic>
                    </a:graphicData>
                  </a:graphic>
                </wp:inline>
              </w:drawing>
            </w:r>
          </w:p>
          <w:p w14:paraId="209DB1E8" w14:textId="139268F5" w:rsidR="00B83820" w:rsidRPr="00B83820" w:rsidRDefault="00B83820" w:rsidP="00B83820">
            <w:pPr>
              <w:rPr>
                <w:b/>
                <w:bCs/>
                <w:color w:val="FF0000"/>
                <w:rtl/>
              </w:rPr>
            </w:pPr>
            <w:r>
              <w:rPr>
                <w:rFonts w:cs="Arial" w:hint="cs"/>
                <w:b/>
                <w:bCs/>
                <w:color w:val="FF0000"/>
                <w:rtl/>
                <w:lang w:bidi="ar-SA"/>
              </w:rPr>
              <w:t>شغ</w:t>
            </w:r>
            <w:r w:rsidRPr="00B83820">
              <w:rPr>
                <w:rFonts w:cs="Arial"/>
                <w:b/>
                <w:bCs/>
                <w:color w:val="FF0000"/>
                <w:rtl/>
                <w:lang w:bidi="ar-SA"/>
              </w:rPr>
              <w:t>ل القوة الكهربائية لا يت</w:t>
            </w:r>
            <w:r>
              <w:rPr>
                <w:rFonts w:cs="Arial" w:hint="cs"/>
                <w:b/>
                <w:bCs/>
                <w:color w:val="FF0000"/>
                <w:rtl/>
                <w:lang w:bidi="ar-SA"/>
              </w:rPr>
              <w:t>علق</w:t>
            </w:r>
            <w:r w:rsidRPr="00B83820">
              <w:rPr>
                <w:rFonts w:cs="Arial"/>
                <w:b/>
                <w:bCs/>
                <w:color w:val="FF0000"/>
                <w:rtl/>
                <w:lang w:bidi="ar-SA"/>
              </w:rPr>
              <w:t xml:space="preserve"> على سرعة </w:t>
            </w:r>
            <w:r w:rsidRPr="00B83820">
              <w:rPr>
                <w:rFonts w:cs="Arial" w:hint="cs"/>
                <w:b/>
                <w:bCs/>
                <w:color w:val="FF0000"/>
                <w:rtl/>
                <w:lang w:bidi="ar-SA"/>
              </w:rPr>
              <w:t>الجسم.</w:t>
            </w:r>
          </w:p>
          <w:p w14:paraId="63F1340F" w14:textId="21B10A36" w:rsidR="00B83820" w:rsidRDefault="00B83820" w:rsidP="00B83820">
            <w:pPr>
              <w:rPr>
                <w:b/>
                <w:bCs/>
                <w:color w:val="FF0000"/>
                <w:rtl/>
              </w:rPr>
            </w:pPr>
            <w:r w:rsidRPr="00B83820">
              <w:rPr>
                <w:rFonts w:cs="Arial"/>
                <w:b/>
                <w:bCs/>
                <w:color w:val="FF0000"/>
                <w:rtl/>
                <w:lang w:bidi="ar-SA"/>
              </w:rPr>
              <w:t>ي</w:t>
            </w:r>
            <w:r>
              <w:rPr>
                <w:rFonts w:cs="Arial" w:hint="cs"/>
                <w:b/>
                <w:bCs/>
                <w:color w:val="FF0000"/>
                <w:rtl/>
                <w:lang w:bidi="ar-SA"/>
              </w:rPr>
              <w:t>تعلق</w:t>
            </w:r>
            <w:r w:rsidRPr="00B83820">
              <w:rPr>
                <w:rFonts w:cs="Arial"/>
                <w:b/>
                <w:bCs/>
                <w:color w:val="FF0000"/>
                <w:rtl/>
                <w:lang w:bidi="ar-SA"/>
              </w:rPr>
              <w:t xml:space="preserve"> فقط على فرق الجهد وم</w:t>
            </w:r>
            <w:r>
              <w:rPr>
                <w:rFonts w:cs="Arial" w:hint="cs"/>
                <w:b/>
                <w:bCs/>
                <w:color w:val="FF0000"/>
                <w:rtl/>
                <w:lang w:bidi="ar-SA"/>
              </w:rPr>
              <w:t>قدار</w:t>
            </w:r>
            <w:r w:rsidRPr="00B83820">
              <w:rPr>
                <w:rFonts w:cs="Arial"/>
                <w:b/>
                <w:bCs/>
                <w:color w:val="FF0000"/>
                <w:rtl/>
                <w:lang w:bidi="ar-SA"/>
              </w:rPr>
              <w:t xml:space="preserve"> الشحنة التي ت</w:t>
            </w:r>
            <w:r>
              <w:rPr>
                <w:rFonts w:cs="Arial" w:hint="cs"/>
                <w:b/>
                <w:bCs/>
                <w:color w:val="FF0000"/>
                <w:rtl/>
                <w:lang w:bidi="ar-SA"/>
              </w:rPr>
              <w:t>بذ</w:t>
            </w:r>
            <w:r w:rsidRPr="00B83820">
              <w:rPr>
                <w:rFonts w:cs="Arial"/>
                <w:b/>
                <w:bCs/>
                <w:color w:val="FF0000"/>
                <w:rtl/>
                <w:lang w:bidi="ar-SA"/>
              </w:rPr>
              <w:t>ل عليها القوة الكهربائية</w:t>
            </w:r>
            <w:r>
              <w:rPr>
                <w:rFonts w:cs="Arial" w:hint="cs"/>
                <w:b/>
                <w:bCs/>
                <w:color w:val="FF0000"/>
                <w:rtl/>
                <w:lang w:bidi="ar-SA"/>
              </w:rPr>
              <w:t xml:space="preserve"> شغلا</w:t>
            </w:r>
            <w:r w:rsidRPr="00B83820">
              <w:rPr>
                <w:rFonts w:cs="Arial"/>
                <w:b/>
                <w:bCs/>
                <w:color w:val="FF0000"/>
                <w:rtl/>
                <w:lang w:bidi="ar-SA"/>
              </w:rPr>
              <w:t>.</w:t>
            </w:r>
          </w:p>
          <w:p w14:paraId="37671079" w14:textId="7FFF9F16" w:rsidR="001708CC" w:rsidRDefault="001708CC" w:rsidP="00CE6DD8">
            <w:pPr>
              <w:rPr>
                <w:b/>
                <w:bCs/>
                <w:color w:val="FF0000"/>
                <w:rtl/>
              </w:rPr>
            </w:pPr>
            <w:r>
              <w:rPr>
                <w:rFonts w:hint="cs"/>
                <w:b/>
                <w:bCs/>
                <w:color w:val="FF0000"/>
                <w:rtl/>
              </w:rPr>
              <w:t>.</w:t>
            </w:r>
          </w:p>
          <w:p w14:paraId="07EFB073" w14:textId="77777777" w:rsidR="001708CC" w:rsidRDefault="001708CC" w:rsidP="00CE6DD8">
            <w:pPr>
              <w:rPr>
                <w:b/>
                <w:bCs/>
                <w:color w:val="FF0000"/>
                <w:rtl/>
              </w:rPr>
            </w:pPr>
          </w:p>
          <w:p w14:paraId="1150F1FD" w14:textId="77777777" w:rsidR="001708CC" w:rsidRDefault="001708CC" w:rsidP="00CE6DD8">
            <w:pPr>
              <w:rPr>
                <w:b/>
                <w:bCs/>
                <w:color w:val="FF0000"/>
                <w:rtl/>
              </w:rPr>
            </w:pPr>
          </w:p>
          <w:p w14:paraId="696031F4" w14:textId="77777777" w:rsidR="001708CC" w:rsidRDefault="001708CC" w:rsidP="00CE6DD8">
            <w:pPr>
              <w:rPr>
                <w:b/>
                <w:bCs/>
                <w:color w:val="FF0000"/>
                <w:rtl/>
              </w:rPr>
            </w:pPr>
          </w:p>
          <w:p w14:paraId="2A693C94" w14:textId="77777777" w:rsidR="001708CC" w:rsidRDefault="001708CC" w:rsidP="00CE6DD8">
            <w:pPr>
              <w:rPr>
                <w:b/>
                <w:bCs/>
                <w:color w:val="FF0000"/>
                <w:rtl/>
              </w:rPr>
            </w:pPr>
          </w:p>
          <w:p w14:paraId="2245B290" w14:textId="77777777" w:rsidR="001708CC" w:rsidRPr="00E97F47" w:rsidRDefault="001708CC" w:rsidP="00CE6DD8">
            <w:pPr>
              <w:rPr>
                <w:b/>
                <w:bCs/>
                <w:color w:val="FF0000"/>
                <w:rtl/>
              </w:rPr>
            </w:pPr>
          </w:p>
        </w:tc>
        <w:tc>
          <w:tcPr>
            <w:tcW w:w="992" w:type="dxa"/>
          </w:tcPr>
          <w:p w14:paraId="7CEB7D78" w14:textId="668E172D" w:rsidR="0088793C" w:rsidRPr="005F6AF5" w:rsidRDefault="005F6AF5" w:rsidP="00CE6DD8">
            <w:pPr>
              <w:jc w:val="center"/>
              <w:rPr>
                <w:b/>
                <w:bCs/>
                <w:sz w:val="16"/>
                <w:szCs w:val="16"/>
                <w:rtl/>
              </w:rPr>
            </w:pPr>
            <w:hyperlink r:id="rId690" w:history="1">
              <w:r w:rsidRPr="005F6AF5">
                <w:rPr>
                  <w:rStyle w:val="Hyperlink"/>
                  <w:sz w:val="16"/>
                  <w:szCs w:val="16"/>
                </w:rPr>
                <w:t>https://moodle.youcube.co.il/mod/book/view.php?id=3645&amp;chapterid=7985</w:t>
              </w:r>
            </w:hyperlink>
          </w:p>
          <w:p w14:paraId="3C39B6CB" w14:textId="1D205E91" w:rsidR="005F6AF5" w:rsidRPr="005F6AF5" w:rsidRDefault="005F6AF5" w:rsidP="00CE6DD8">
            <w:pPr>
              <w:jc w:val="center"/>
              <w:rPr>
                <w:b/>
                <w:bCs/>
                <w:sz w:val="16"/>
                <w:szCs w:val="16"/>
                <w:rtl/>
              </w:rPr>
            </w:pPr>
          </w:p>
        </w:tc>
      </w:tr>
      <w:tr w:rsidR="001708CC" w14:paraId="692071B4" w14:textId="77777777" w:rsidTr="63C9D70F">
        <w:tc>
          <w:tcPr>
            <w:tcW w:w="5512" w:type="dxa"/>
          </w:tcPr>
          <w:p w14:paraId="11466B84" w14:textId="77777777" w:rsidR="001708CC" w:rsidRPr="00907D1D" w:rsidRDefault="001708CC" w:rsidP="00CE6DD8">
            <w:pPr>
              <w:rPr>
                <w:b/>
                <w:bCs/>
                <w:color w:val="2706EA"/>
                <w:sz w:val="28"/>
                <w:szCs w:val="28"/>
                <w:rtl/>
              </w:rPr>
            </w:pPr>
          </w:p>
        </w:tc>
        <w:tc>
          <w:tcPr>
            <w:tcW w:w="2268" w:type="dxa"/>
          </w:tcPr>
          <w:p w14:paraId="55976DC2" w14:textId="77D6A68B" w:rsidR="001708CC" w:rsidRDefault="00865C19" w:rsidP="00810FD2">
            <w:pPr>
              <w:spacing w:before="120" w:after="120"/>
              <w:jc w:val="center"/>
              <w:rPr>
                <w:b/>
                <w:bCs/>
                <w:color w:val="2706EA"/>
                <w:sz w:val="24"/>
                <w:szCs w:val="24"/>
                <w:rtl/>
              </w:rPr>
            </w:pPr>
            <w:r>
              <w:rPr>
                <w:rFonts w:hint="cs"/>
                <w:b/>
                <w:bCs/>
                <w:color w:val="2706EA"/>
                <w:rtl/>
                <w:lang w:bidi="ar-SA"/>
              </w:rPr>
              <w:t>السؤال</w:t>
            </w:r>
          </w:p>
        </w:tc>
        <w:tc>
          <w:tcPr>
            <w:tcW w:w="2126" w:type="dxa"/>
          </w:tcPr>
          <w:p w14:paraId="2D5A9E45" w14:textId="378E6574" w:rsidR="001708CC" w:rsidRDefault="00865C19" w:rsidP="00810FD2">
            <w:pPr>
              <w:spacing w:before="120" w:after="120"/>
              <w:jc w:val="center"/>
              <w:rPr>
                <w:rtl/>
              </w:rPr>
            </w:pPr>
            <w:r w:rsidRPr="002335FC">
              <w:rPr>
                <w:rFonts w:cs="Arial"/>
                <w:b/>
                <w:bCs/>
                <w:color w:val="C45911" w:themeColor="accent2" w:themeShade="BF"/>
                <w:rtl/>
                <w:lang w:bidi="ar-SA"/>
              </w:rPr>
              <w:t>المبادئ الفيزيائية</w:t>
            </w:r>
          </w:p>
        </w:tc>
        <w:tc>
          <w:tcPr>
            <w:tcW w:w="4394" w:type="dxa"/>
          </w:tcPr>
          <w:p w14:paraId="08767B09" w14:textId="665E1F0E" w:rsidR="001708CC" w:rsidRDefault="00B30A3C" w:rsidP="00810FD2">
            <w:pPr>
              <w:spacing w:before="120" w:after="120"/>
              <w:jc w:val="center"/>
              <w:rPr>
                <w:b/>
                <w:bCs/>
                <w:color w:val="FF0000"/>
                <w:sz w:val="20"/>
                <w:szCs w:val="20"/>
                <w:rtl/>
              </w:rPr>
            </w:pPr>
            <w:r>
              <w:rPr>
                <w:rFonts w:hint="cs"/>
                <w:b/>
                <w:bCs/>
                <w:color w:val="2706EA"/>
                <w:rtl/>
                <w:lang w:bidi="ar-SA"/>
              </w:rPr>
              <w:t>الإجابة</w:t>
            </w:r>
            <w:r>
              <w:rPr>
                <w:rFonts w:hint="cs"/>
                <w:b/>
                <w:bCs/>
                <w:color w:val="2706EA"/>
                <w:rtl/>
              </w:rPr>
              <w:t xml:space="preserve"> </w:t>
            </w:r>
            <w:r w:rsidR="002C4312">
              <w:rPr>
                <w:rFonts w:hint="cs"/>
                <w:b/>
                <w:bCs/>
                <w:color w:val="2706EA"/>
                <w:rtl/>
              </w:rPr>
              <w:t xml:space="preserve"> </w:t>
            </w:r>
            <w:r w:rsidR="003D6C9D">
              <w:rPr>
                <w:rFonts w:hint="cs"/>
                <w:b/>
                <w:bCs/>
                <w:color w:val="FF0000"/>
                <w:rtl/>
                <w:lang w:bidi="ar-SA"/>
              </w:rPr>
              <w:t xml:space="preserve">  وملاحظات هامّة</w:t>
            </w:r>
          </w:p>
        </w:tc>
        <w:tc>
          <w:tcPr>
            <w:tcW w:w="992" w:type="dxa"/>
          </w:tcPr>
          <w:p w14:paraId="445AC410" w14:textId="66157C98" w:rsidR="001708CC" w:rsidRPr="00675C7C" w:rsidRDefault="00ED6082" w:rsidP="00810FD2">
            <w:pPr>
              <w:spacing w:before="120" w:after="120"/>
              <w:jc w:val="center"/>
              <w:rPr>
                <w:rtl/>
              </w:rPr>
            </w:pPr>
            <w:r>
              <w:rPr>
                <w:rFonts w:hint="cs"/>
                <w:b/>
                <w:bCs/>
                <w:rtl/>
                <w:lang w:bidi="ar-SA"/>
              </w:rPr>
              <w:t>رابط الحل</w:t>
            </w:r>
          </w:p>
        </w:tc>
      </w:tr>
      <w:tr w:rsidR="001708CC" w14:paraId="4AC1FCF7" w14:textId="77777777" w:rsidTr="63C9D70F">
        <w:tc>
          <w:tcPr>
            <w:tcW w:w="5512" w:type="dxa"/>
            <w:vMerge w:val="restart"/>
          </w:tcPr>
          <w:p w14:paraId="302E2727" w14:textId="77777777" w:rsidR="004D4B2E" w:rsidRDefault="004D4B2E" w:rsidP="63C9D70F">
            <w:pPr>
              <w:rPr>
                <w:b/>
                <w:bCs/>
                <w:color w:val="2706EA"/>
                <w:sz w:val="28"/>
                <w:szCs w:val="28"/>
                <w:u w:val="single"/>
                <w:rtl/>
              </w:rPr>
            </w:pPr>
          </w:p>
          <w:p w14:paraId="0702BBE6" w14:textId="1B3AAAAF" w:rsidR="00CE6DD8" w:rsidRDefault="004D4B2E" w:rsidP="63C9D70F">
            <w:pPr>
              <w:rPr>
                <w:b/>
                <w:bCs/>
                <w:color w:val="2706EA"/>
                <w:sz w:val="24"/>
                <w:szCs w:val="24"/>
                <w:rtl/>
              </w:rPr>
            </w:pPr>
            <w:r>
              <w:rPr>
                <w:rFonts w:hint="cs"/>
                <w:b/>
                <w:bCs/>
                <w:color w:val="2706EA"/>
                <w:sz w:val="28"/>
                <w:szCs w:val="28"/>
                <w:u w:val="single"/>
                <w:rtl/>
                <w:lang w:bidi="ar-SA"/>
              </w:rPr>
              <w:t>تتمة سؤال</w:t>
            </w:r>
            <w:r w:rsidR="63C9D70F" w:rsidRPr="63C9D70F">
              <w:rPr>
                <w:b/>
                <w:bCs/>
                <w:color w:val="2706EA"/>
                <w:sz w:val="28"/>
                <w:szCs w:val="28"/>
                <w:u w:val="single"/>
                <w:rtl/>
              </w:rPr>
              <w:t xml:space="preserve"> 29</w:t>
            </w:r>
            <w:r w:rsidR="63C9D70F" w:rsidRPr="63C9D70F">
              <w:rPr>
                <w:b/>
                <w:bCs/>
                <w:color w:val="2706EA"/>
                <w:u w:val="single"/>
              </w:rPr>
              <w:t>.</w:t>
            </w:r>
            <w:r w:rsidR="63C9D70F" w:rsidRPr="63C9D70F">
              <w:rPr>
                <w:b/>
                <w:bCs/>
                <w:color w:val="2706EA"/>
              </w:rPr>
              <w:t xml:space="preserve"> </w:t>
            </w:r>
            <w:r w:rsidR="63C9D70F" w:rsidRPr="63C9D70F">
              <w:rPr>
                <w:b/>
                <w:bCs/>
                <w:color w:val="2706EA"/>
                <w:sz w:val="24"/>
                <w:szCs w:val="24"/>
              </w:rPr>
              <w:t xml:space="preserve"> </w:t>
            </w:r>
          </w:p>
          <w:p w14:paraId="055C1B5E" w14:textId="77777777" w:rsidR="00CE6DD8" w:rsidRDefault="00CE6DD8" w:rsidP="00CE6DD8">
            <w:pPr>
              <w:rPr>
                <w:b/>
                <w:bCs/>
                <w:color w:val="2706EA"/>
                <w:sz w:val="24"/>
                <w:szCs w:val="24"/>
                <w:rtl/>
              </w:rPr>
            </w:pPr>
          </w:p>
          <w:p w14:paraId="1CB6E2B4" w14:textId="719F759C" w:rsidR="001708CC" w:rsidRDefault="00557032" w:rsidP="00CE6DD8">
            <w:pPr>
              <w:rPr>
                <w:b/>
                <w:bCs/>
                <w:color w:val="2706EA"/>
                <w:rtl/>
              </w:rPr>
            </w:pPr>
            <w:r>
              <w:rPr>
                <w:rFonts w:cs="Arial" w:hint="cs"/>
                <w:b/>
                <w:bCs/>
                <w:color w:val="2706EA"/>
                <w:sz w:val="24"/>
                <w:szCs w:val="24"/>
                <w:rtl/>
                <w:lang w:bidi="ar-SA"/>
              </w:rPr>
              <w:t>نُ</w:t>
            </w:r>
            <w:r w:rsidRPr="00557032">
              <w:rPr>
                <w:rFonts w:cs="Arial"/>
                <w:b/>
                <w:bCs/>
                <w:color w:val="2706EA"/>
                <w:sz w:val="24"/>
                <w:szCs w:val="24"/>
                <w:rtl/>
                <w:lang w:bidi="ar-SA"/>
              </w:rPr>
              <w:t>ع</w:t>
            </w:r>
            <w:r>
              <w:rPr>
                <w:rFonts w:cs="Arial" w:hint="cs"/>
                <w:b/>
                <w:bCs/>
                <w:color w:val="2706EA"/>
                <w:sz w:val="24"/>
                <w:szCs w:val="24"/>
                <w:rtl/>
                <w:lang w:bidi="ar-SA"/>
              </w:rPr>
              <w:t>ي</w:t>
            </w:r>
            <w:r w:rsidRPr="00557032">
              <w:rPr>
                <w:rFonts w:cs="Arial"/>
                <w:b/>
                <w:bCs/>
                <w:color w:val="2706EA"/>
                <w:sz w:val="24"/>
                <w:szCs w:val="24"/>
                <w:rtl/>
                <w:lang w:bidi="ar-SA"/>
              </w:rPr>
              <w:t xml:space="preserve">د الشحنة </w:t>
            </w:r>
            <w:r w:rsidRPr="00557032">
              <w:rPr>
                <w:b/>
                <w:bCs/>
                <w:color w:val="2706EA"/>
                <w:sz w:val="24"/>
                <w:szCs w:val="24"/>
              </w:rPr>
              <w:t>Q</w:t>
            </w:r>
            <w:r w:rsidRPr="00557032">
              <w:rPr>
                <w:b/>
                <w:bCs/>
                <w:color w:val="2706EA"/>
                <w:sz w:val="24"/>
                <w:szCs w:val="24"/>
                <w:vertAlign w:val="subscript"/>
              </w:rPr>
              <w:t>2</w:t>
            </w:r>
            <w:r w:rsidRPr="00557032">
              <w:rPr>
                <w:rFonts w:cs="Arial"/>
                <w:b/>
                <w:bCs/>
                <w:color w:val="2706EA"/>
                <w:sz w:val="24"/>
                <w:szCs w:val="24"/>
                <w:rtl/>
                <w:lang w:bidi="ar-SA"/>
              </w:rPr>
              <w:t xml:space="preserve"> إلى النقطة </w:t>
            </w:r>
            <w:r w:rsidRPr="00557032">
              <w:rPr>
                <w:b/>
                <w:bCs/>
                <w:color w:val="2706EA"/>
                <w:sz w:val="24"/>
                <w:szCs w:val="24"/>
              </w:rPr>
              <w:t>A</w:t>
            </w:r>
            <w:r w:rsidRPr="00557032">
              <w:rPr>
                <w:rFonts w:cs="Arial"/>
                <w:b/>
                <w:bCs/>
                <w:color w:val="2706EA"/>
                <w:sz w:val="24"/>
                <w:szCs w:val="24"/>
                <w:rtl/>
                <w:lang w:bidi="ar-SA"/>
              </w:rPr>
              <w:t xml:space="preserve"> (ال</w:t>
            </w:r>
            <w:r>
              <w:rPr>
                <w:rFonts w:cs="Arial" w:hint="cs"/>
                <w:b/>
                <w:bCs/>
                <w:color w:val="2706EA"/>
                <w:sz w:val="24"/>
                <w:szCs w:val="24"/>
                <w:rtl/>
                <w:lang w:bidi="ar-SA"/>
              </w:rPr>
              <w:t>بُعد</w:t>
            </w:r>
            <w:r w:rsidRPr="00557032">
              <w:rPr>
                <w:rFonts w:cs="Arial"/>
                <w:b/>
                <w:bCs/>
                <w:color w:val="2706EA"/>
                <w:sz w:val="24"/>
                <w:szCs w:val="24"/>
                <w:rtl/>
                <w:lang w:bidi="ar-SA"/>
              </w:rPr>
              <w:t xml:space="preserve"> بين مركز</w:t>
            </w:r>
            <w:r>
              <w:rPr>
                <w:rFonts w:cs="Arial" w:hint="cs"/>
                <w:b/>
                <w:bCs/>
                <w:color w:val="2706EA"/>
                <w:sz w:val="24"/>
                <w:szCs w:val="24"/>
                <w:rtl/>
                <w:lang w:bidi="ar-SA"/>
              </w:rPr>
              <w:t>ي</w:t>
            </w:r>
            <w:r w:rsidRPr="00557032">
              <w:rPr>
                <w:rFonts w:cs="Arial"/>
                <w:b/>
                <w:bCs/>
                <w:color w:val="2706EA"/>
                <w:sz w:val="24"/>
                <w:szCs w:val="24"/>
                <w:rtl/>
                <w:lang w:bidi="ar-SA"/>
              </w:rPr>
              <w:t xml:space="preserve"> الكرت</w:t>
            </w:r>
            <w:r>
              <w:rPr>
                <w:rFonts w:cs="Arial" w:hint="cs"/>
                <w:b/>
                <w:bCs/>
                <w:color w:val="2706EA"/>
                <w:sz w:val="24"/>
                <w:szCs w:val="24"/>
                <w:rtl/>
                <w:lang w:bidi="ar-SA"/>
              </w:rPr>
              <w:t>ين</w:t>
            </w:r>
            <w:r w:rsidRPr="00557032">
              <w:rPr>
                <w:rFonts w:cs="Arial"/>
                <w:b/>
                <w:bCs/>
                <w:color w:val="2706EA"/>
                <w:sz w:val="24"/>
                <w:szCs w:val="24"/>
                <w:rtl/>
                <w:lang w:bidi="ar-SA"/>
              </w:rPr>
              <w:t xml:space="preserve"> 3 أمتار).</w:t>
            </w:r>
            <w:r w:rsidRPr="00557032">
              <w:rPr>
                <w:rFonts w:cs="Arial" w:hint="cs"/>
                <w:b/>
                <w:bCs/>
                <w:color w:val="2706EA"/>
                <w:sz w:val="24"/>
                <w:szCs w:val="24"/>
                <w:rtl/>
                <w:lang w:bidi="ar-SA"/>
              </w:rPr>
              <w:t xml:space="preserve"> </w:t>
            </w:r>
          </w:p>
          <w:p w14:paraId="2F23E4D7" w14:textId="77777777" w:rsidR="001708CC" w:rsidRDefault="001708CC" w:rsidP="00CE6DD8">
            <w:pPr>
              <w:rPr>
                <w:b/>
                <w:bCs/>
                <w:color w:val="2706EA"/>
                <w:rtl/>
              </w:rPr>
            </w:pPr>
          </w:p>
          <w:p w14:paraId="0F0ED098" w14:textId="475B31B6" w:rsidR="001708CC" w:rsidRDefault="00557032" w:rsidP="00557032">
            <w:pPr>
              <w:rPr>
                <w:b/>
                <w:bCs/>
                <w:color w:val="2706EA"/>
                <w:rtl/>
              </w:rPr>
            </w:pPr>
            <w:r w:rsidRPr="00557032">
              <w:rPr>
                <w:rFonts w:cs="Arial"/>
                <w:b/>
                <w:bCs/>
                <w:color w:val="2706EA"/>
                <w:rtl/>
                <w:lang w:bidi="ar-SA"/>
              </w:rPr>
              <w:t>يتم تحرير كلا ال</w:t>
            </w:r>
            <w:r>
              <w:rPr>
                <w:rFonts w:cs="Arial" w:hint="cs"/>
                <w:b/>
                <w:bCs/>
                <w:color w:val="2706EA"/>
                <w:rtl/>
                <w:lang w:bidi="ar-SA"/>
              </w:rPr>
              <w:t>كرتي</w:t>
            </w:r>
            <w:r w:rsidRPr="00557032">
              <w:rPr>
                <w:rFonts w:cs="Arial"/>
                <w:b/>
                <w:bCs/>
                <w:color w:val="2706EA"/>
                <w:rtl/>
                <w:lang w:bidi="ar-SA"/>
              </w:rPr>
              <w:t>ن من السكون، ف</w:t>
            </w:r>
            <w:r>
              <w:rPr>
                <w:rFonts w:cs="Arial" w:hint="cs"/>
                <w:b/>
                <w:bCs/>
                <w:color w:val="2706EA"/>
                <w:rtl/>
                <w:lang w:bidi="ar-SA"/>
              </w:rPr>
              <w:t>ت</w:t>
            </w:r>
            <w:r w:rsidRPr="00557032">
              <w:rPr>
                <w:rFonts w:cs="Arial"/>
                <w:b/>
                <w:bCs/>
                <w:color w:val="2706EA"/>
                <w:rtl/>
                <w:lang w:bidi="ar-SA"/>
              </w:rPr>
              <w:t>تحرك ال</w:t>
            </w:r>
            <w:r>
              <w:rPr>
                <w:rFonts w:cs="Arial" w:hint="cs"/>
                <w:b/>
                <w:bCs/>
                <w:color w:val="2706EA"/>
                <w:rtl/>
                <w:lang w:bidi="ar-SA"/>
              </w:rPr>
              <w:t>كرة</w:t>
            </w:r>
            <w:r w:rsidRPr="00557032">
              <w:rPr>
                <w:rFonts w:cs="Arial"/>
                <w:b/>
                <w:bCs/>
                <w:color w:val="2706EA"/>
                <w:rtl/>
                <w:lang w:bidi="ar-SA"/>
              </w:rPr>
              <w:t xml:space="preserve"> 1 إلى اليسار و</w:t>
            </w:r>
            <w:r>
              <w:rPr>
                <w:rFonts w:cs="Arial" w:hint="cs"/>
                <w:b/>
                <w:bCs/>
                <w:color w:val="2706EA"/>
                <w:rtl/>
                <w:lang w:bidi="ar-SA"/>
              </w:rPr>
              <w:t>ت</w:t>
            </w:r>
            <w:r w:rsidRPr="00557032">
              <w:rPr>
                <w:rFonts w:cs="Arial"/>
                <w:b/>
                <w:bCs/>
                <w:color w:val="2706EA"/>
                <w:rtl/>
                <w:lang w:bidi="ar-SA"/>
              </w:rPr>
              <w:t>تحرك ال</w:t>
            </w:r>
            <w:r>
              <w:rPr>
                <w:rFonts w:cs="Arial" w:hint="cs"/>
                <w:b/>
                <w:bCs/>
                <w:color w:val="2706EA"/>
                <w:rtl/>
                <w:lang w:bidi="ar-SA"/>
              </w:rPr>
              <w:t>كرة</w:t>
            </w:r>
            <w:r w:rsidRPr="00557032">
              <w:rPr>
                <w:rFonts w:cs="Arial"/>
                <w:b/>
                <w:bCs/>
                <w:color w:val="2706EA"/>
                <w:rtl/>
                <w:lang w:bidi="ar-SA"/>
              </w:rPr>
              <w:t xml:space="preserve"> 2 إلى اليمين. كما هو مبين في الشكل التالي</w:t>
            </w:r>
            <w:r w:rsidR="001708CC">
              <w:rPr>
                <w:rFonts w:hint="cs"/>
                <w:b/>
                <w:bCs/>
                <w:color w:val="2706EA"/>
                <w:rtl/>
              </w:rPr>
              <w:t xml:space="preserve"> </w:t>
            </w:r>
          </w:p>
          <w:p w14:paraId="47FA9FFD" w14:textId="77777777" w:rsidR="004D4B2E" w:rsidRDefault="004D4B2E" w:rsidP="00557032">
            <w:pPr>
              <w:rPr>
                <w:rFonts w:eastAsiaTheme="minorEastAsia" w:cs="Arial"/>
                <w:b/>
                <w:bCs/>
                <w:color w:val="2706EA"/>
                <w:rtl/>
              </w:rPr>
            </w:pPr>
          </w:p>
          <w:p w14:paraId="46650B72" w14:textId="77777777" w:rsidR="001708CC" w:rsidRDefault="001708CC" w:rsidP="00CE6DD8">
            <w:pPr>
              <w:jc w:val="center"/>
              <w:rPr>
                <w:rFonts w:eastAsiaTheme="minorEastAsia"/>
                <w:b/>
                <w:bCs/>
                <w:color w:val="2706EA"/>
                <w:rtl/>
              </w:rPr>
            </w:pPr>
            <w:r w:rsidRPr="00635DCE">
              <w:rPr>
                <w:rFonts w:eastAsiaTheme="minorEastAsia" w:cs="Arial"/>
                <w:b/>
                <w:bCs/>
                <w:noProof/>
                <w:color w:val="2706EA"/>
                <w:rtl/>
              </w:rPr>
              <w:drawing>
                <wp:inline distT="0" distB="0" distL="0" distR="0" wp14:anchorId="03599137" wp14:editId="1E249624">
                  <wp:extent cx="1056602" cy="623454"/>
                  <wp:effectExtent l="0" t="0" r="0" b="5715"/>
                  <wp:docPr id="5571276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27661" name=""/>
                          <pic:cNvPicPr/>
                        </pic:nvPicPr>
                        <pic:blipFill>
                          <a:blip r:embed="rId691"/>
                          <a:stretch>
                            <a:fillRect/>
                          </a:stretch>
                        </pic:blipFill>
                        <pic:spPr>
                          <a:xfrm>
                            <a:off x="0" y="0"/>
                            <a:ext cx="1068457" cy="630449"/>
                          </a:xfrm>
                          <a:prstGeom prst="rect">
                            <a:avLst/>
                          </a:prstGeom>
                        </pic:spPr>
                      </pic:pic>
                    </a:graphicData>
                  </a:graphic>
                </wp:inline>
              </w:drawing>
            </w:r>
          </w:p>
          <w:p w14:paraId="2D74DF0B" w14:textId="77777777" w:rsidR="001708CC" w:rsidRDefault="001708CC" w:rsidP="00CE6DD8">
            <w:pPr>
              <w:rPr>
                <w:rFonts w:eastAsiaTheme="minorEastAsia"/>
                <w:b/>
                <w:bCs/>
                <w:color w:val="2706EA"/>
                <w:rtl/>
              </w:rPr>
            </w:pPr>
          </w:p>
          <w:p w14:paraId="779D7F89" w14:textId="51966D99" w:rsidR="001708CC" w:rsidRDefault="004D4B2E" w:rsidP="004D4B2E">
            <w:pPr>
              <w:rPr>
                <w:b/>
                <w:bCs/>
                <w:color w:val="2706EA"/>
                <w:rtl/>
              </w:rPr>
            </w:pPr>
            <w:r w:rsidRPr="004D4B2E">
              <w:rPr>
                <w:rFonts w:cs="Arial"/>
                <w:b/>
                <w:bCs/>
                <w:color w:val="2706EA"/>
                <w:rtl/>
                <w:lang w:bidi="ar-SA"/>
              </w:rPr>
              <w:t>نصف حركة الكرت</w:t>
            </w:r>
            <w:r>
              <w:rPr>
                <w:rFonts w:cs="Arial" w:hint="cs"/>
                <w:b/>
                <w:bCs/>
                <w:color w:val="2706EA"/>
                <w:rtl/>
                <w:lang w:bidi="ar-SA"/>
              </w:rPr>
              <w:t>ين</w:t>
            </w:r>
            <w:r w:rsidRPr="004D4B2E">
              <w:rPr>
                <w:rFonts w:cs="Arial"/>
                <w:b/>
                <w:bCs/>
                <w:color w:val="2706EA"/>
                <w:rtl/>
                <w:lang w:bidi="ar-SA"/>
              </w:rPr>
              <w:t xml:space="preserve"> بالنسبة لمحور الحركة الموجه نحو اليمين.</w:t>
            </w:r>
          </w:p>
          <w:p w14:paraId="7032A31A" w14:textId="77777777" w:rsidR="001708CC" w:rsidRDefault="001708CC" w:rsidP="00CE6DD8">
            <w:pPr>
              <w:rPr>
                <w:rFonts w:eastAsiaTheme="minorEastAsia"/>
                <w:b/>
                <w:bCs/>
                <w:color w:val="2706EA"/>
                <w:rtl/>
              </w:rPr>
            </w:pPr>
          </w:p>
          <w:p w14:paraId="61A811DB" w14:textId="18740ECA" w:rsidR="001708CC" w:rsidRDefault="004D4B2E" w:rsidP="00CE6DD8">
            <w:pPr>
              <w:rPr>
                <w:rFonts w:eastAsiaTheme="minorEastAsia"/>
                <w:b/>
                <w:bCs/>
                <w:color w:val="2706EA"/>
                <w:rtl/>
              </w:rPr>
            </w:pPr>
            <w:r>
              <w:rPr>
                <w:rFonts w:eastAsiaTheme="minorEastAsia" w:hint="cs"/>
                <w:b/>
                <w:bCs/>
                <w:color w:val="2706EA"/>
                <w:rtl/>
                <w:lang w:bidi="ar-SA"/>
              </w:rPr>
              <w:t>مُعطى كتلة الكرتين وشحنتهما</w:t>
            </w:r>
            <w:r w:rsidR="001708CC" w:rsidRPr="00FA2BC9">
              <w:rPr>
                <w:rFonts w:eastAsiaTheme="minorEastAsia" w:hint="cs"/>
                <w:b/>
                <w:bCs/>
                <w:color w:val="2706EA"/>
                <w:rtl/>
              </w:rPr>
              <w:t>:</w:t>
            </w:r>
          </w:p>
          <w:p w14:paraId="07C1F0AE" w14:textId="77777777" w:rsidR="001708CC" w:rsidRDefault="001708CC" w:rsidP="00CE6DD8">
            <w:pPr>
              <w:rPr>
                <w:rFonts w:eastAsiaTheme="minorEastAsia"/>
                <w:b/>
                <w:bCs/>
                <w:color w:val="2706EA"/>
                <w:rtl/>
              </w:rPr>
            </w:pPr>
          </w:p>
          <w:p w14:paraId="363AE8D3"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=0.5m</m:t>
                </m:r>
              </m:oMath>
            </m:oMathPara>
          </w:p>
          <w:p w14:paraId="0D02C78A" w14:textId="77777777" w:rsidR="001708CC" w:rsidRPr="00A037B2" w:rsidRDefault="00000000" w:rsidP="00CE6DD8">
            <w:pPr>
              <w:rPr>
                <w:b/>
                <w:bCs/>
                <w:iCs/>
                <w:color w:val="2706EA"/>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3EADA74A"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=20µc</m:t>
                </m:r>
              </m:oMath>
            </m:oMathPara>
          </w:p>
          <w:p w14:paraId="26F79787" w14:textId="77777777" w:rsidR="001708CC"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=10µm</m:t>
                </m:r>
              </m:oMath>
            </m:oMathPara>
          </w:p>
          <w:p w14:paraId="037CE120" w14:textId="77777777" w:rsidR="001708CC" w:rsidRPr="00A037B2" w:rsidRDefault="00000000" w:rsidP="00CE6DD8">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=0.2kg</m:t>
                </m:r>
              </m:oMath>
            </m:oMathPara>
          </w:p>
          <w:p w14:paraId="68D53C40" w14:textId="77777777" w:rsidR="001708CC" w:rsidRPr="00A037B2" w:rsidRDefault="00000000" w:rsidP="00CE6DD8">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=0.8kg</m:t>
                </m:r>
              </m:oMath>
            </m:oMathPara>
          </w:p>
          <w:p w14:paraId="577542DB" w14:textId="77777777" w:rsidR="001708CC" w:rsidRDefault="001708CC" w:rsidP="00CE6DD8">
            <w:pPr>
              <w:rPr>
                <w:b/>
                <w:bCs/>
                <w:color w:val="2706EA"/>
                <w:sz w:val="32"/>
                <w:szCs w:val="32"/>
                <w:rtl/>
              </w:rPr>
            </w:pPr>
          </w:p>
          <w:p w14:paraId="2843AD24" w14:textId="77777777" w:rsidR="001708CC" w:rsidRDefault="001708CC" w:rsidP="00CE6DD8">
            <w:pPr>
              <w:rPr>
                <w:b/>
                <w:bCs/>
                <w:color w:val="2706EA"/>
                <w:sz w:val="32"/>
                <w:szCs w:val="32"/>
                <w:rtl/>
              </w:rPr>
            </w:pPr>
          </w:p>
          <w:p w14:paraId="49EF45ED" w14:textId="77777777" w:rsidR="00CE6DD8" w:rsidRDefault="00CE6DD8" w:rsidP="00CE6DD8">
            <w:pPr>
              <w:rPr>
                <w:b/>
                <w:bCs/>
                <w:color w:val="2706EA"/>
                <w:sz w:val="32"/>
                <w:szCs w:val="32"/>
                <w:rtl/>
              </w:rPr>
            </w:pPr>
          </w:p>
          <w:p w14:paraId="58223610" w14:textId="77777777" w:rsidR="00CE6DD8" w:rsidRDefault="00CE6DD8" w:rsidP="00CE6DD8">
            <w:pPr>
              <w:rPr>
                <w:b/>
                <w:bCs/>
                <w:color w:val="2706EA"/>
                <w:sz w:val="32"/>
                <w:szCs w:val="32"/>
                <w:rtl/>
              </w:rPr>
            </w:pPr>
          </w:p>
          <w:p w14:paraId="75B7F3D0" w14:textId="77777777" w:rsidR="00CE6DD8" w:rsidRDefault="00CE6DD8" w:rsidP="00CE6DD8">
            <w:pPr>
              <w:rPr>
                <w:b/>
                <w:bCs/>
                <w:color w:val="2706EA"/>
                <w:sz w:val="32"/>
                <w:szCs w:val="32"/>
                <w:rtl/>
              </w:rPr>
            </w:pPr>
          </w:p>
          <w:p w14:paraId="126F4F50" w14:textId="77777777" w:rsidR="00CE6DD8" w:rsidRDefault="00CE6DD8" w:rsidP="00CE6DD8">
            <w:pPr>
              <w:rPr>
                <w:b/>
                <w:bCs/>
                <w:color w:val="2706EA"/>
                <w:sz w:val="32"/>
                <w:szCs w:val="32"/>
                <w:rtl/>
              </w:rPr>
            </w:pPr>
          </w:p>
          <w:p w14:paraId="37D43592" w14:textId="77777777" w:rsidR="00CE6DD8" w:rsidRDefault="00CE6DD8" w:rsidP="00CE6DD8">
            <w:pPr>
              <w:rPr>
                <w:b/>
                <w:bCs/>
                <w:color w:val="2706EA"/>
                <w:sz w:val="32"/>
                <w:szCs w:val="32"/>
                <w:rtl/>
              </w:rPr>
            </w:pPr>
          </w:p>
          <w:p w14:paraId="14C2A694" w14:textId="71F4EB2A" w:rsidR="00CE6DD8" w:rsidRDefault="005D719C" w:rsidP="00CE6DD8">
            <w:pPr>
              <w:rPr>
                <w:b/>
                <w:bCs/>
                <w:color w:val="2706EA"/>
                <w:u w:val="single"/>
                <w:rtl/>
              </w:rPr>
            </w:pPr>
            <w:r>
              <w:rPr>
                <w:rFonts w:hint="cs"/>
                <w:b/>
                <w:bCs/>
                <w:color w:val="2706EA"/>
                <w:sz w:val="28"/>
                <w:szCs w:val="28"/>
                <w:u w:val="single"/>
                <w:rtl/>
                <w:lang w:bidi="ar-SA"/>
              </w:rPr>
              <w:t>تتمة السؤال</w:t>
            </w:r>
            <w:r w:rsidR="00CE6DD8" w:rsidRPr="00CE6DD8">
              <w:rPr>
                <w:rFonts w:hint="cs"/>
                <w:b/>
                <w:bCs/>
                <w:color w:val="2706EA"/>
                <w:sz w:val="28"/>
                <w:szCs w:val="28"/>
                <w:u w:val="single"/>
                <w:rtl/>
              </w:rPr>
              <w:t xml:space="preserve"> 29</w:t>
            </w:r>
          </w:p>
          <w:p w14:paraId="4F51C9E8" w14:textId="77777777" w:rsidR="00CE6DD8" w:rsidRDefault="00CE6DD8" w:rsidP="00CE6DD8">
            <w:pPr>
              <w:rPr>
                <w:b/>
                <w:bCs/>
                <w:color w:val="2706EA"/>
                <w:sz w:val="24"/>
                <w:szCs w:val="24"/>
                <w:rtl/>
              </w:rPr>
            </w:pPr>
          </w:p>
          <w:p w14:paraId="6511E205" w14:textId="77777777" w:rsidR="004D4B2E" w:rsidRDefault="004D4B2E" w:rsidP="004D4B2E">
            <w:pPr>
              <w:rPr>
                <w:b/>
                <w:bCs/>
                <w:color w:val="2706EA"/>
                <w:rtl/>
              </w:rPr>
            </w:pPr>
            <w:r>
              <w:rPr>
                <w:rFonts w:cs="Arial" w:hint="cs"/>
                <w:b/>
                <w:bCs/>
                <w:color w:val="2706EA"/>
                <w:sz w:val="24"/>
                <w:szCs w:val="24"/>
                <w:rtl/>
                <w:lang w:bidi="ar-SA"/>
              </w:rPr>
              <w:t>نُ</w:t>
            </w:r>
            <w:r w:rsidRPr="00557032">
              <w:rPr>
                <w:rFonts w:cs="Arial"/>
                <w:b/>
                <w:bCs/>
                <w:color w:val="2706EA"/>
                <w:sz w:val="24"/>
                <w:szCs w:val="24"/>
                <w:rtl/>
                <w:lang w:bidi="ar-SA"/>
              </w:rPr>
              <w:t>ع</w:t>
            </w:r>
            <w:r>
              <w:rPr>
                <w:rFonts w:cs="Arial" w:hint="cs"/>
                <w:b/>
                <w:bCs/>
                <w:color w:val="2706EA"/>
                <w:sz w:val="24"/>
                <w:szCs w:val="24"/>
                <w:rtl/>
                <w:lang w:bidi="ar-SA"/>
              </w:rPr>
              <w:t>ي</w:t>
            </w:r>
            <w:r w:rsidRPr="00557032">
              <w:rPr>
                <w:rFonts w:cs="Arial"/>
                <w:b/>
                <w:bCs/>
                <w:color w:val="2706EA"/>
                <w:sz w:val="24"/>
                <w:szCs w:val="24"/>
                <w:rtl/>
                <w:lang w:bidi="ar-SA"/>
              </w:rPr>
              <w:t xml:space="preserve">د الشحنة </w:t>
            </w:r>
            <w:r w:rsidRPr="00557032">
              <w:rPr>
                <w:b/>
                <w:bCs/>
                <w:color w:val="2706EA"/>
                <w:sz w:val="24"/>
                <w:szCs w:val="24"/>
              </w:rPr>
              <w:t>Q</w:t>
            </w:r>
            <w:r w:rsidRPr="00557032">
              <w:rPr>
                <w:b/>
                <w:bCs/>
                <w:color w:val="2706EA"/>
                <w:sz w:val="24"/>
                <w:szCs w:val="24"/>
                <w:vertAlign w:val="subscript"/>
              </w:rPr>
              <w:t>2</w:t>
            </w:r>
            <w:r w:rsidRPr="00557032">
              <w:rPr>
                <w:rFonts w:cs="Arial"/>
                <w:b/>
                <w:bCs/>
                <w:color w:val="2706EA"/>
                <w:sz w:val="24"/>
                <w:szCs w:val="24"/>
                <w:rtl/>
                <w:lang w:bidi="ar-SA"/>
              </w:rPr>
              <w:t xml:space="preserve"> إلى النقطة </w:t>
            </w:r>
            <w:r w:rsidRPr="00557032">
              <w:rPr>
                <w:b/>
                <w:bCs/>
                <w:color w:val="2706EA"/>
                <w:sz w:val="24"/>
                <w:szCs w:val="24"/>
              </w:rPr>
              <w:t>A</w:t>
            </w:r>
            <w:r w:rsidRPr="00557032">
              <w:rPr>
                <w:rFonts w:cs="Arial"/>
                <w:b/>
                <w:bCs/>
                <w:color w:val="2706EA"/>
                <w:sz w:val="24"/>
                <w:szCs w:val="24"/>
                <w:rtl/>
                <w:lang w:bidi="ar-SA"/>
              </w:rPr>
              <w:t xml:space="preserve"> (ال</w:t>
            </w:r>
            <w:r>
              <w:rPr>
                <w:rFonts w:cs="Arial" w:hint="cs"/>
                <w:b/>
                <w:bCs/>
                <w:color w:val="2706EA"/>
                <w:sz w:val="24"/>
                <w:szCs w:val="24"/>
                <w:rtl/>
                <w:lang w:bidi="ar-SA"/>
              </w:rPr>
              <w:t>بُعد</w:t>
            </w:r>
            <w:r w:rsidRPr="00557032">
              <w:rPr>
                <w:rFonts w:cs="Arial"/>
                <w:b/>
                <w:bCs/>
                <w:color w:val="2706EA"/>
                <w:sz w:val="24"/>
                <w:szCs w:val="24"/>
                <w:rtl/>
                <w:lang w:bidi="ar-SA"/>
              </w:rPr>
              <w:t xml:space="preserve"> بين مركز</w:t>
            </w:r>
            <w:r>
              <w:rPr>
                <w:rFonts w:cs="Arial" w:hint="cs"/>
                <w:b/>
                <w:bCs/>
                <w:color w:val="2706EA"/>
                <w:sz w:val="24"/>
                <w:szCs w:val="24"/>
                <w:rtl/>
                <w:lang w:bidi="ar-SA"/>
              </w:rPr>
              <w:t>ي</w:t>
            </w:r>
            <w:r w:rsidRPr="00557032">
              <w:rPr>
                <w:rFonts w:cs="Arial"/>
                <w:b/>
                <w:bCs/>
                <w:color w:val="2706EA"/>
                <w:sz w:val="24"/>
                <w:szCs w:val="24"/>
                <w:rtl/>
                <w:lang w:bidi="ar-SA"/>
              </w:rPr>
              <w:t xml:space="preserve"> الكرت</w:t>
            </w:r>
            <w:r>
              <w:rPr>
                <w:rFonts w:cs="Arial" w:hint="cs"/>
                <w:b/>
                <w:bCs/>
                <w:color w:val="2706EA"/>
                <w:sz w:val="24"/>
                <w:szCs w:val="24"/>
                <w:rtl/>
                <w:lang w:bidi="ar-SA"/>
              </w:rPr>
              <w:t>ين</w:t>
            </w:r>
            <w:r w:rsidRPr="00557032">
              <w:rPr>
                <w:rFonts w:cs="Arial"/>
                <w:b/>
                <w:bCs/>
                <w:color w:val="2706EA"/>
                <w:sz w:val="24"/>
                <w:szCs w:val="24"/>
                <w:rtl/>
                <w:lang w:bidi="ar-SA"/>
              </w:rPr>
              <w:t xml:space="preserve"> 3 أمتار).</w:t>
            </w:r>
            <w:r w:rsidRPr="00557032">
              <w:rPr>
                <w:rFonts w:cs="Arial" w:hint="cs"/>
                <w:b/>
                <w:bCs/>
                <w:color w:val="2706EA"/>
                <w:sz w:val="24"/>
                <w:szCs w:val="24"/>
                <w:rtl/>
                <w:lang w:bidi="ar-SA"/>
              </w:rPr>
              <w:t xml:space="preserve"> </w:t>
            </w:r>
          </w:p>
          <w:p w14:paraId="7A18CCFA" w14:textId="77777777" w:rsidR="004D4B2E" w:rsidRDefault="004D4B2E" w:rsidP="004D4B2E">
            <w:pPr>
              <w:rPr>
                <w:b/>
                <w:bCs/>
                <w:color w:val="2706EA"/>
                <w:rtl/>
              </w:rPr>
            </w:pPr>
          </w:p>
          <w:p w14:paraId="247C99FE" w14:textId="77777777" w:rsidR="004D4B2E" w:rsidRDefault="004D4B2E" w:rsidP="004D4B2E">
            <w:pPr>
              <w:rPr>
                <w:b/>
                <w:bCs/>
                <w:color w:val="2706EA"/>
                <w:rtl/>
              </w:rPr>
            </w:pPr>
            <w:r w:rsidRPr="00557032">
              <w:rPr>
                <w:rFonts w:cs="Arial"/>
                <w:b/>
                <w:bCs/>
                <w:color w:val="2706EA"/>
                <w:rtl/>
                <w:lang w:bidi="ar-SA"/>
              </w:rPr>
              <w:t>يتم تحرير كلا ال</w:t>
            </w:r>
            <w:r>
              <w:rPr>
                <w:rFonts w:cs="Arial" w:hint="cs"/>
                <w:b/>
                <w:bCs/>
                <w:color w:val="2706EA"/>
                <w:rtl/>
                <w:lang w:bidi="ar-SA"/>
              </w:rPr>
              <w:t>كرتي</w:t>
            </w:r>
            <w:r w:rsidRPr="00557032">
              <w:rPr>
                <w:rFonts w:cs="Arial"/>
                <w:b/>
                <w:bCs/>
                <w:color w:val="2706EA"/>
                <w:rtl/>
                <w:lang w:bidi="ar-SA"/>
              </w:rPr>
              <w:t>ن من السكون، ف</w:t>
            </w:r>
            <w:r>
              <w:rPr>
                <w:rFonts w:cs="Arial" w:hint="cs"/>
                <w:b/>
                <w:bCs/>
                <w:color w:val="2706EA"/>
                <w:rtl/>
                <w:lang w:bidi="ar-SA"/>
              </w:rPr>
              <w:t>ت</w:t>
            </w:r>
            <w:r w:rsidRPr="00557032">
              <w:rPr>
                <w:rFonts w:cs="Arial"/>
                <w:b/>
                <w:bCs/>
                <w:color w:val="2706EA"/>
                <w:rtl/>
                <w:lang w:bidi="ar-SA"/>
              </w:rPr>
              <w:t>تحرك ال</w:t>
            </w:r>
            <w:r>
              <w:rPr>
                <w:rFonts w:cs="Arial" w:hint="cs"/>
                <w:b/>
                <w:bCs/>
                <w:color w:val="2706EA"/>
                <w:rtl/>
                <w:lang w:bidi="ar-SA"/>
              </w:rPr>
              <w:t>كرة</w:t>
            </w:r>
            <w:r w:rsidRPr="00557032">
              <w:rPr>
                <w:rFonts w:cs="Arial"/>
                <w:b/>
                <w:bCs/>
                <w:color w:val="2706EA"/>
                <w:rtl/>
                <w:lang w:bidi="ar-SA"/>
              </w:rPr>
              <w:t xml:space="preserve"> 1 إلى اليسار و</w:t>
            </w:r>
            <w:r>
              <w:rPr>
                <w:rFonts w:cs="Arial" w:hint="cs"/>
                <w:b/>
                <w:bCs/>
                <w:color w:val="2706EA"/>
                <w:rtl/>
                <w:lang w:bidi="ar-SA"/>
              </w:rPr>
              <w:t>ت</w:t>
            </w:r>
            <w:r w:rsidRPr="00557032">
              <w:rPr>
                <w:rFonts w:cs="Arial"/>
                <w:b/>
                <w:bCs/>
                <w:color w:val="2706EA"/>
                <w:rtl/>
                <w:lang w:bidi="ar-SA"/>
              </w:rPr>
              <w:t>تحرك ال</w:t>
            </w:r>
            <w:r>
              <w:rPr>
                <w:rFonts w:cs="Arial" w:hint="cs"/>
                <w:b/>
                <w:bCs/>
                <w:color w:val="2706EA"/>
                <w:rtl/>
                <w:lang w:bidi="ar-SA"/>
              </w:rPr>
              <w:t>كرة</w:t>
            </w:r>
            <w:r w:rsidRPr="00557032">
              <w:rPr>
                <w:rFonts w:cs="Arial"/>
                <w:b/>
                <w:bCs/>
                <w:color w:val="2706EA"/>
                <w:rtl/>
                <w:lang w:bidi="ar-SA"/>
              </w:rPr>
              <w:t xml:space="preserve"> 2 إلى اليمين. كما هو مبين في الشكل التالي</w:t>
            </w:r>
            <w:r>
              <w:rPr>
                <w:rFonts w:hint="cs"/>
                <w:b/>
                <w:bCs/>
                <w:color w:val="2706EA"/>
                <w:rtl/>
              </w:rPr>
              <w:t xml:space="preserve"> </w:t>
            </w:r>
          </w:p>
          <w:p w14:paraId="5B2C72D3" w14:textId="77777777" w:rsidR="004D4B2E" w:rsidRDefault="004D4B2E" w:rsidP="004D4B2E">
            <w:pPr>
              <w:rPr>
                <w:rFonts w:eastAsiaTheme="minorEastAsia" w:cs="Arial"/>
                <w:b/>
                <w:bCs/>
                <w:color w:val="2706EA"/>
                <w:rtl/>
              </w:rPr>
            </w:pPr>
          </w:p>
          <w:p w14:paraId="533DE26A" w14:textId="77777777" w:rsidR="004D4B2E" w:rsidRDefault="004D4B2E" w:rsidP="004D4B2E">
            <w:pPr>
              <w:jc w:val="center"/>
              <w:rPr>
                <w:rFonts w:eastAsiaTheme="minorEastAsia"/>
                <w:b/>
                <w:bCs/>
                <w:color w:val="2706EA"/>
                <w:rtl/>
              </w:rPr>
            </w:pPr>
            <w:r w:rsidRPr="00635DCE">
              <w:rPr>
                <w:rFonts w:eastAsiaTheme="minorEastAsia" w:cs="Arial"/>
                <w:b/>
                <w:bCs/>
                <w:noProof/>
                <w:color w:val="2706EA"/>
                <w:rtl/>
              </w:rPr>
              <w:drawing>
                <wp:inline distT="0" distB="0" distL="0" distR="0" wp14:anchorId="01243ACE" wp14:editId="65F0970C">
                  <wp:extent cx="1056602" cy="623454"/>
                  <wp:effectExtent l="0" t="0" r="0" b="5715"/>
                  <wp:docPr id="3545756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27661" name=""/>
                          <pic:cNvPicPr/>
                        </pic:nvPicPr>
                        <pic:blipFill>
                          <a:blip r:embed="rId691"/>
                          <a:stretch>
                            <a:fillRect/>
                          </a:stretch>
                        </pic:blipFill>
                        <pic:spPr>
                          <a:xfrm>
                            <a:off x="0" y="0"/>
                            <a:ext cx="1068457" cy="630449"/>
                          </a:xfrm>
                          <a:prstGeom prst="rect">
                            <a:avLst/>
                          </a:prstGeom>
                        </pic:spPr>
                      </pic:pic>
                    </a:graphicData>
                  </a:graphic>
                </wp:inline>
              </w:drawing>
            </w:r>
          </w:p>
          <w:p w14:paraId="0823ED94" w14:textId="77777777" w:rsidR="004D4B2E" w:rsidRDefault="004D4B2E" w:rsidP="004D4B2E">
            <w:pPr>
              <w:rPr>
                <w:rFonts w:eastAsiaTheme="minorEastAsia"/>
                <w:b/>
                <w:bCs/>
                <w:color w:val="2706EA"/>
                <w:rtl/>
              </w:rPr>
            </w:pPr>
          </w:p>
          <w:p w14:paraId="655DFDE9" w14:textId="77777777" w:rsidR="004D4B2E" w:rsidRDefault="004D4B2E" w:rsidP="004D4B2E">
            <w:pPr>
              <w:rPr>
                <w:b/>
                <w:bCs/>
                <w:color w:val="2706EA"/>
                <w:rtl/>
              </w:rPr>
            </w:pPr>
            <w:r w:rsidRPr="004D4B2E">
              <w:rPr>
                <w:rFonts w:cs="Arial"/>
                <w:b/>
                <w:bCs/>
                <w:color w:val="2706EA"/>
                <w:rtl/>
                <w:lang w:bidi="ar-SA"/>
              </w:rPr>
              <w:t>نصف حركة الكرت</w:t>
            </w:r>
            <w:r>
              <w:rPr>
                <w:rFonts w:cs="Arial" w:hint="cs"/>
                <w:b/>
                <w:bCs/>
                <w:color w:val="2706EA"/>
                <w:rtl/>
                <w:lang w:bidi="ar-SA"/>
              </w:rPr>
              <w:t>ين</w:t>
            </w:r>
            <w:r w:rsidRPr="004D4B2E">
              <w:rPr>
                <w:rFonts w:cs="Arial"/>
                <w:b/>
                <w:bCs/>
                <w:color w:val="2706EA"/>
                <w:rtl/>
                <w:lang w:bidi="ar-SA"/>
              </w:rPr>
              <w:t xml:space="preserve"> بالنسبة لمحور الحركة الموجه نحو اليمين.</w:t>
            </w:r>
          </w:p>
          <w:p w14:paraId="61E2C7DB" w14:textId="77777777" w:rsidR="004D4B2E" w:rsidRDefault="004D4B2E" w:rsidP="004D4B2E">
            <w:pPr>
              <w:rPr>
                <w:rFonts w:eastAsiaTheme="minorEastAsia"/>
                <w:b/>
                <w:bCs/>
                <w:color w:val="2706EA"/>
                <w:rtl/>
              </w:rPr>
            </w:pPr>
          </w:p>
          <w:p w14:paraId="541A1232" w14:textId="77777777" w:rsidR="004D4B2E" w:rsidRDefault="004D4B2E" w:rsidP="004D4B2E">
            <w:pPr>
              <w:rPr>
                <w:rFonts w:eastAsiaTheme="minorEastAsia"/>
                <w:b/>
                <w:bCs/>
                <w:color w:val="2706EA"/>
                <w:rtl/>
              </w:rPr>
            </w:pPr>
            <w:r>
              <w:rPr>
                <w:rFonts w:eastAsiaTheme="minorEastAsia" w:hint="cs"/>
                <w:b/>
                <w:bCs/>
                <w:color w:val="2706EA"/>
                <w:rtl/>
                <w:lang w:bidi="ar-SA"/>
              </w:rPr>
              <w:t>مُعطى كتلة الكرتين وشحنتهما</w:t>
            </w:r>
            <w:r w:rsidRPr="00FA2BC9">
              <w:rPr>
                <w:rFonts w:eastAsiaTheme="minorEastAsia" w:hint="cs"/>
                <w:b/>
                <w:bCs/>
                <w:color w:val="2706EA"/>
                <w:rtl/>
              </w:rPr>
              <w:t>:</w:t>
            </w:r>
          </w:p>
          <w:p w14:paraId="0738E8C0" w14:textId="77777777" w:rsidR="004D4B2E" w:rsidRDefault="004D4B2E" w:rsidP="004D4B2E">
            <w:pPr>
              <w:rPr>
                <w:rFonts w:eastAsiaTheme="minorEastAsia"/>
                <w:b/>
                <w:bCs/>
                <w:color w:val="2706EA"/>
                <w:rtl/>
              </w:rPr>
            </w:pPr>
          </w:p>
          <w:p w14:paraId="2D45C666" w14:textId="77777777" w:rsidR="004D4B2E" w:rsidRPr="00A037B2" w:rsidRDefault="00000000" w:rsidP="004D4B2E">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=0.5m</m:t>
                </m:r>
              </m:oMath>
            </m:oMathPara>
          </w:p>
          <w:p w14:paraId="68D8F6D1" w14:textId="77777777" w:rsidR="004D4B2E" w:rsidRPr="00A037B2" w:rsidRDefault="00000000" w:rsidP="004D4B2E">
            <w:pPr>
              <w:rPr>
                <w:b/>
                <w:bCs/>
                <w:iCs/>
                <w:color w:val="2706EA"/>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=0.5m</m:t>
                </m:r>
              </m:oMath>
            </m:oMathPara>
          </w:p>
          <w:p w14:paraId="66819FDE" w14:textId="77777777" w:rsidR="004D4B2E" w:rsidRPr="00A037B2" w:rsidRDefault="00000000" w:rsidP="004D4B2E">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=20µc</m:t>
                </m:r>
              </m:oMath>
            </m:oMathPara>
          </w:p>
          <w:p w14:paraId="15DEEFBA" w14:textId="77777777" w:rsidR="004D4B2E" w:rsidRPr="00A037B2" w:rsidRDefault="00000000" w:rsidP="004D4B2E">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Q</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=10µm</m:t>
                </m:r>
              </m:oMath>
            </m:oMathPara>
          </w:p>
          <w:p w14:paraId="249F7183" w14:textId="77777777" w:rsidR="004D4B2E" w:rsidRPr="00A037B2" w:rsidRDefault="00000000" w:rsidP="004D4B2E">
            <w:pPr>
              <w:rPr>
                <w:b/>
                <w:bCs/>
                <w:color w:val="2706EA"/>
                <w:rtl/>
              </w:rPr>
            </w:pPr>
            <m:oMathPara>
              <m:oMathParaPr>
                <m:jc m:val="left"/>
              </m:oMathParaPr>
              <m:oMath>
                <m:sSub>
                  <m:sSubPr>
                    <m:ctrlPr>
                      <w:rPr>
                        <w:rFonts w:ascii="Cambria Math" w:hAnsi="Cambria Math"/>
                        <w:b/>
                        <w:b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=0.2kg</m:t>
                </m:r>
              </m:oMath>
            </m:oMathPara>
          </w:p>
          <w:p w14:paraId="13D2783F" w14:textId="77777777" w:rsidR="004D4B2E" w:rsidRPr="00A037B2" w:rsidRDefault="00000000" w:rsidP="004D4B2E">
            <w:pPr>
              <w:rPr>
                <w:b/>
                <w:bCs/>
                <w:iCs/>
                <w:color w:val="2706EA"/>
                <w:rtl/>
              </w:rPr>
            </w:pPr>
            <m:oMathPara>
              <m:oMathParaPr>
                <m:jc m:val="left"/>
              </m:oMathParaPr>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m</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=0.8kg</m:t>
                </m:r>
              </m:oMath>
            </m:oMathPara>
          </w:p>
          <w:p w14:paraId="0C5BD192" w14:textId="77777777" w:rsidR="004D4B2E" w:rsidRDefault="004D4B2E" w:rsidP="004D4B2E">
            <w:pPr>
              <w:rPr>
                <w:b/>
                <w:bCs/>
                <w:color w:val="2706EA"/>
                <w:sz w:val="32"/>
                <w:szCs w:val="32"/>
                <w:rtl/>
              </w:rPr>
            </w:pPr>
          </w:p>
          <w:p w14:paraId="398388DC" w14:textId="77777777" w:rsidR="004D4B2E" w:rsidRDefault="004D4B2E" w:rsidP="004D4B2E">
            <w:pPr>
              <w:rPr>
                <w:b/>
                <w:bCs/>
                <w:color w:val="2706EA"/>
                <w:sz w:val="32"/>
                <w:szCs w:val="32"/>
                <w:rtl/>
              </w:rPr>
            </w:pPr>
          </w:p>
          <w:p w14:paraId="062629F4" w14:textId="77777777" w:rsidR="004D4B2E" w:rsidRDefault="004D4B2E" w:rsidP="004D4B2E">
            <w:pPr>
              <w:rPr>
                <w:b/>
                <w:bCs/>
                <w:color w:val="2706EA"/>
                <w:sz w:val="32"/>
                <w:szCs w:val="32"/>
                <w:rtl/>
              </w:rPr>
            </w:pPr>
          </w:p>
          <w:p w14:paraId="4892C312" w14:textId="77777777" w:rsidR="00CE6DD8" w:rsidRPr="00C304A6" w:rsidRDefault="00CE6DD8" w:rsidP="00CE6DD8">
            <w:pPr>
              <w:rPr>
                <w:b/>
                <w:bCs/>
                <w:color w:val="2706EA"/>
                <w:sz w:val="32"/>
                <w:szCs w:val="32"/>
                <w:rtl/>
              </w:rPr>
            </w:pPr>
          </w:p>
        </w:tc>
        <w:tc>
          <w:tcPr>
            <w:tcW w:w="2268" w:type="dxa"/>
          </w:tcPr>
          <w:p w14:paraId="0F1A84AA" w14:textId="1EC7FDD9" w:rsidR="001708CC" w:rsidRDefault="001708CC" w:rsidP="00CE6DD8">
            <w:pPr>
              <w:rPr>
                <w:b/>
                <w:bCs/>
                <w:color w:val="2706EA"/>
                <w:sz w:val="24"/>
                <w:szCs w:val="24"/>
                <w:rtl/>
                <w:lang w:bidi="ar-SA"/>
              </w:rPr>
            </w:pPr>
            <w:r>
              <w:rPr>
                <w:rFonts w:hint="cs"/>
                <w:b/>
                <w:bCs/>
                <w:color w:val="2706EA"/>
                <w:sz w:val="24"/>
                <w:szCs w:val="24"/>
                <w:rtl/>
              </w:rPr>
              <w:lastRenderedPageBreak/>
              <w:t xml:space="preserve">29.8- </w:t>
            </w:r>
            <w:r w:rsidR="00983A4D">
              <w:rPr>
                <w:rtl/>
                <w:lang w:bidi="ar-SA"/>
              </w:rPr>
              <w:t xml:space="preserve"> </w:t>
            </w:r>
            <w:r w:rsidR="00983A4D" w:rsidRPr="00983A4D">
              <w:rPr>
                <w:rFonts w:cs="Arial"/>
                <w:b/>
                <w:bCs/>
                <w:color w:val="2706EA"/>
                <w:rtl/>
                <w:lang w:bidi="ar-SA"/>
              </w:rPr>
              <w:t>صف حركة</w:t>
            </w:r>
            <w:r w:rsidR="00983A4D">
              <w:rPr>
                <w:rFonts w:cs="Arial" w:hint="cs"/>
                <w:b/>
                <w:bCs/>
                <w:color w:val="2706EA"/>
                <w:rtl/>
                <w:lang w:bidi="ar-SA"/>
              </w:rPr>
              <w:t xml:space="preserve"> كل من</w:t>
            </w:r>
            <w:r w:rsidR="00983A4D" w:rsidRPr="00983A4D">
              <w:rPr>
                <w:rFonts w:cs="Arial"/>
                <w:b/>
                <w:bCs/>
                <w:color w:val="2706EA"/>
                <w:rtl/>
                <w:lang w:bidi="ar-SA"/>
              </w:rPr>
              <w:t xml:space="preserve"> الكرت</w:t>
            </w:r>
            <w:r w:rsidR="00983A4D">
              <w:rPr>
                <w:rFonts w:cs="Arial" w:hint="cs"/>
                <w:b/>
                <w:bCs/>
                <w:color w:val="2706EA"/>
                <w:rtl/>
                <w:lang w:bidi="ar-SA"/>
              </w:rPr>
              <w:t>ين</w:t>
            </w:r>
            <w:r w:rsidR="00983A4D" w:rsidRPr="00983A4D">
              <w:rPr>
                <w:rFonts w:cs="Arial"/>
                <w:b/>
                <w:bCs/>
                <w:color w:val="2706EA"/>
                <w:rtl/>
                <w:lang w:bidi="ar-SA"/>
              </w:rPr>
              <w:t xml:space="preserve"> </w:t>
            </w:r>
            <w:r w:rsidR="00983A4D">
              <w:rPr>
                <w:rFonts w:cs="Arial" w:hint="cs"/>
                <w:b/>
                <w:bCs/>
                <w:color w:val="2706EA"/>
                <w:rtl/>
                <w:lang w:bidi="ar-SA"/>
              </w:rPr>
              <w:t>بالكلمات</w:t>
            </w:r>
            <w:r w:rsidR="00983A4D" w:rsidRPr="00983A4D">
              <w:rPr>
                <w:rFonts w:cs="Arial"/>
                <w:b/>
                <w:bCs/>
                <w:color w:val="2706EA"/>
                <w:rtl/>
                <w:lang w:bidi="ar-SA"/>
              </w:rPr>
              <w:t xml:space="preserve">، منذ لحظة </w:t>
            </w:r>
            <w:r w:rsidR="00983A4D">
              <w:rPr>
                <w:rFonts w:cs="Arial" w:hint="cs"/>
                <w:b/>
                <w:bCs/>
                <w:color w:val="2706EA"/>
                <w:rtl/>
                <w:lang w:bidi="ar-SA"/>
              </w:rPr>
              <w:t>رميهم</w:t>
            </w:r>
            <w:r w:rsidR="00983A4D" w:rsidRPr="00983A4D">
              <w:rPr>
                <w:rFonts w:cs="Arial"/>
                <w:b/>
                <w:bCs/>
                <w:color w:val="2706EA"/>
                <w:rtl/>
                <w:lang w:bidi="ar-SA"/>
              </w:rPr>
              <w:t>ا حتى وصولها إلى ما لا نهاية.</w:t>
            </w:r>
          </w:p>
          <w:p w14:paraId="076036E4" w14:textId="77777777" w:rsidR="001708CC" w:rsidRPr="003D27F0" w:rsidRDefault="001708CC" w:rsidP="00CE6DD8">
            <w:pPr>
              <w:rPr>
                <w:rFonts w:eastAsiaTheme="minorEastAsia"/>
                <w:b/>
                <w:bCs/>
                <w:color w:val="2706EA"/>
                <w:sz w:val="6"/>
                <w:szCs w:val="6"/>
                <w:rtl/>
              </w:rPr>
            </w:pPr>
          </w:p>
        </w:tc>
        <w:tc>
          <w:tcPr>
            <w:tcW w:w="2126" w:type="dxa"/>
            <w:vMerge w:val="restart"/>
          </w:tcPr>
          <w:p w14:paraId="75E3F896" w14:textId="77777777" w:rsidR="00CE6DD8" w:rsidRPr="006C05AF" w:rsidRDefault="00CE6DD8" w:rsidP="00CE6DD8">
            <w:pPr>
              <w:rPr>
                <w:sz w:val="4"/>
                <w:szCs w:val="4"/>
                <w:rtl/>
              </w:rPr>
            </w:pPr>
          </w:p>
          <w:p w14:paraId="512068C1" w14:textId="77777777" w:rsidR="005D719C" w:rsidRPr="00E80FB9" w:rsidRDefault="005D719C" w:rsidP="005D719C">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635F8376" w14:textId="77777777" w:rsidR="005D719C" w:rsidRPr="00FB631A" w:rsidRDefault="005D719C" w:rsidP="005D719C">
            <w:pPr>
              <w:rPr>
                <w:b/>
                <w:bCs/>
                <w:color w:val="C45911" w:themeColor="accent2" w:themeShade="BF"/>
                <w:sz w:val="8"/>
                <w:szCs w:val="8"/>
                <w:rtl/>
              </w:rPr>
            </w:pPr>
          </w:p>
          <w:p w14:paraId="62432D6B" w14:textId="77777777" w:rsidR="005D719C" w:rsidRPr="00512C0C" w:rsidRDefault="005D719C" w:rsidP="005D719C">
            <w:pPr>
              <w:jc w:val="center"/>
              <w:rPr>
                <w:b/>
                <w:bCs/>
                <w:color w:val="C45911" w:themeColor="accent2" w:themeShade="BF"/>
              </w:rPr>
            </w:pPr>
            <w:r w:rsidRPr="00512C0C">
              <w:rPr>
                <w:b/>
                <w:bCs/>
                <w:noProof/>
                <w:color w:val="C45911" w:themeColor="accent2" w:themeShade="BF"/>
                <w:rtl/>
              </w:rPr>
              <w:drawing>
                <wp:inline distT="0" distB="0" distL="0" distR="0" wp14:anchorId="2A93460C" wp14:editId="6EF2FACC">
                  <wp:extent cx="906859" cy="472481"/>
                  <wp:effectExtent l="0" t="0" r="7620" b="3810"/>
                  <wp:docPr id="1545060909" name="תמונה 154506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6323CC2" w14:textId="77777777" w:rsidR="005D719C" w:rsidRPr="004B3C5B" w:rsidRDefault="005D719C" w:rsidP="005D719C">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1051C4FB" w14:textId="77777777" w:rsidR="005D719C" w:rsidRPr="00F1108E" w:rsidRDefault="005D719C" w:rsidP="005D719C">
            <w:pPr>
              <w:jc w:val="center"/>
              <w:rPr>
                <w:sz w:val="12"/>
                <w:szCs w:val="12"/>
                <w:rtl/>
              </w:rPr>
            </w:pPr>
          </w:p>
          <w:p w14:paraId="2BFE973E" w14:textId="77777777" w:rsidR="005D719C" w:rsidRDefault="005D719C" w:rsidP="005D719C">
            <w:pPr>
              <w:jc w:val="center"/>
              <w:rPr>
                <w:rtl/>
              </w:rPr>
            </w:pPr>
            <w:r w:rsidRPr="004B3C5B">
              <w:rPr>
                <w:rFonts w:cs="Arial"/>
                <w:noProof/>
                <w:rtl/>
              </w:rPr>
              <w:drawing>
                <wp:inline distT="0" distB="0" distL="0" distR="0" wp14:anchorId="7A8C460A" wp14:editId="7267D70E">
                  <wp:extent cx="906859" cy="541067"/>
                  <wp:effectExtent l="0" t="0" r="7620" b="0"/>
                  <wp:docPr id="1350844869" name="תמונה 135084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60FCF8FE" w14:textId="77777777" w:rsidR="005D719C" w:rsidRDefault="005D719C" w:rsidP="005D719C">
            <w:pPr>
              <w:rPr>
                <w:b/>
                <w:bCs/>
                <w:color w:val="C45911" w:themeColor="accent2" w:themeShade="BF"/>
                <w:rtl/>
              </w:rPr>
            </w:pPr>
          </w:p>
          <w:p w14:paraId="63E90F73" w14:textId="77777777" w:rsidR="005D719C" w:rsidRDefault="005D719C" w:rsidP="005D719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7F028D2F" w14:textId="77777777" w:rsidR="005D719C" w:rsidRDefault="005D719C" w:rsidP="005D719C">
            <w:pPr>
              <w:jc w:val="center"/>
              <w:rPr>
                <w:b/>
                <w:bCs/>
                <w:color w:val="C45911" w:themeColor="accent2" w:themeShade="BF"/>
                <w:rtl/>
              </w:rPr>
            </w:pPr>
            <w:r w:rsidRPr="0039736C">
              <w:rPr>
                <w:rFonts w:cs="Arial"/>
                <w:b/>
                <w:bCs/>
                <w:noProof/>
                <w:color w:val="C45911" w:themeColor="accent2" w:themeShade="BF"/>
                <w:rtl/>
              </w:rPr>
              <w:drawing>
                <wp:inline distT="0" distB="0" distL="0" distR="0" wp14:anchorId="14B223CF" wp14:editId="11146916">
                  <wp:extent cx="736866" cy="396240"/>
                  <wp:effectExtent l="0" t="0" r="6350" b="3810"/>
                  <wp:docPr id="1905921171" name="תמונה 190592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1FEF3F2F" w14:textId="77777777" w:rsidR="005D719C" w:rsidRPr="00F1108E" w:rsidRDefault="005D719C" w:rsidP="005D719C">
            <w:pPr>
              <w:rPr>
                <w:b/>
                <w:bCs/>
                <w:color w:val="C45911" w:themeColor="accent2" w:themeShade="BF"/>
                <w:sz w:val="8"/>
                <w:szCs w:val="8"/>
              </w:rPr>
            </w:pPr>
          </w:p>
          <w:p w14:paraId="3857B256" w14:textId="77777777" w:rsidR="005D719C" w:rsidRPr="00CB0BB8" w:rsidRDefault="005D719C" w:rsidP="005D719C">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176152EE" w14:textId="77777777" w:rsidR="005D719C" w:rsidRDefault="005D719C" w:rsidP="005D719C">
            <w:pPr>
              <w:jc w:val="center"/>
              <w:rPr>
                <w:b/>
                <w:bCs/>
                <w:color w:val="C45911" w:themeColor="accent2" w:themeShade="BF"/>
                <w:rtl/>
              </w:rPr>
            </w:pPr>
            <w:r w:rsidRPr="00CB0BB8">
              <w:rPr>
                <w:rFonts w:cs="Arial"/>
                <w:b/>
                <w:bCs/>
                <w:noProof/>
                <w:color w:val="C45911" w:themeColor="accent2" w:themeShade="BF"/>
                <w:rtl/>
              </w:rPr>
              <w:drawing>
                <wp:inline distT="0" distB="0" distL="0" distR="0" wp14:anchorId="57101CE6" wp14:editId="20318E54">
                  <wp:extent cx="800169" cy="243861"/>
                  <wp:effectExtent l="0" t="0" r="0" b="3810"/>
                  <wp:docPr id="1275550994" name="תמונה 127555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0BB72518" w14:textId="77777777" w:rsidR="005D719C" w:rsidRPr="00F1108E" w:rsidRDefault="005D719C" w:rsidP="005D719C">
            <w:pPr>
              <w:jc w:val="center"/>
              <w:rPr>
                <w:b/>
                <w:bCs/>
                <w:color w:val="C45911" w:themeColor="accent2" w:themeShade="BF"/>
                <w:sz w:val="14"/>
                <w:szCs w:val="14"/>
              </w:rPr>
            </w:pPr>
          </w:p>
          <w:p w14:paraId="0C16B8C7" w14:textId="77777777" w:rsidR="005D719C" w:rsidRDefault="005D719C" w:rsidP="005D719C">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5EBB6077" w14:textId="77777777" w:rsidR="005D719C" w:rsidRPr="00FE55A7" w:rsidRDefault="005D719C" w:rsidP="005D719C">
            <w:pPr>
              <w:jc w:val="center"/>
              <w:rPr>
                <w:b/>
                <w:bCs/>
                <w:color w:val="C45911" w:themeColor="accent2" w:themeShade="BF"/>
                <w:rtl/>
              </w:rPr>
            </w:pPr>
            <w:r w:rsidRPr="007B5DBC">
              <w:rPr>
                <w:rFonts w:cs="Arial"/>
                <w:b/>
                <w:bCs/>
                <w:noProof/>
                <w:color w:val="C45911" w:themeColor="accent2" w:themeShade="BF"/>
                <w:rtl/>
              </w:rPr>
              <w:drawing>
                <wp:inline distT="0" distB="0" distL="0" distR="0" wp14:anchorId="282E0023" wp14:editId="07C80D78">
                  <wp:extent cx="838273" cy="236240"/>
                  <wp:effectExtent l="0" t="0" r="0" b="0"/>
                  <wp:docPr id="686735037" name="תמונה 68673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55709B95" w14:textId="77777777" w:rsidR="005D719C" w:rsidRPr="00CB0BB8" w:rsidRDefault="005D719C" w:rsidP="005D719C">
            <w:pPr>
              <w:rPr>
                <w:b/>
                <w:bCs/>
                <w:color w:val="C45911" w:themeColor="accent2" w:themeShade="BF"/>
                <w:rtl/>
              </w:rPr>
            </w:pPr>
            <w:r w:rsidRPr="00FE55A7">
              <w:rPr>
                <w:rFonts w:cs="Arial"/>
                <w:noProof/>
                <w:rtl/>
              </w:rPr>
              <w:drawing>
                <wp:inline distT="0" distB="0" distL="0" distR="0" wp14:anchorId="20B96466" wp14:editId="034D728D">
                  <wp:extent cx="1118870" cy="211455"/>
                  <wp:effectExtent l="0" t="0" r="5080" b="0"/>
                  <wp:docPr id="1519880375" name="תמונה 151988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5C0D819D" w14:textId="77777777" w:rsidR="005D719C" w:rsidRDefault="005D719C" w:rsidP="005D719C">
            <w:pPr>
              <w:rPr>
                <w:b/>
                <w:bCs/>
                <w:color w:val="C45911" w:themeColor="accent2" w:themeShade="BF"/>
                <w:rtl/>
              </w:rPr>
            </w:pPr>
          </w:p>
          <w:p w14:paraId="0D323FC0" w14:textId="77777777" w:rsidR="005D719C" w:rsidRPr="00CB0BB8" w:rsidRDefault="005D719C" w:rsidP="005D719C">
            <w:pPr>
              <w:rPr>
                <w:b/>
                <w:bCs/>
                <w:color w:val="C45911" w:themeColor="accent2" w:themeShade="BF"/>
                <w:sz w:val="10"/>
                <w:szCs w:val="10"/>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5BC468D0" w14:textId="77777777" w:rsidR="005D719C" w:rsidRDefault="005D719C" w:rsidP="005D719C">
            <w:pPr>
              <w:rPr>
                <w:rtl/>
              </w:rPr>
            </w:pPr>
            <w:r w:rsidRPr="00CB0BB8">
              <w:rPr>
                <w:rFonts w:cs="Arial"/>
                <w:noProof/>
                <w:rtl/>
              </w:rPr>
              <w:drawing>
                <wp:inline distT="0" distB="0" distL="0" distR="0" wp14:anchorId="4D30485D" wp14:editId="5054FA05">
                  <wp:extent cx="1259819" cy="416127"/>
                  <wp:effectExtent l="0" t="0" r="0" b="3175"/>
                  <wp:docPr id="842815603" name="תמונה 84281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18F5D905" w14:textId="77777777" w:rsidR="005D719C" w:rsidRDefault="005D719C" w:rsidP="005D719C">
            <w:pPr>
              <w:rPr>
                <w:rtl/>
              </w:rPr>
            </w:pPr>
          </w:p>
          <w:p w14:paraId="23A4C56D" w14:textId="68FBB454" w:rsidR="00CE6DD8" w:rsidRDefault="00CE6DD8" w:rsidP="00CE6DD8">
            <w:pPr>
              <w:rPr>
                <w:rtl/>
              </w:rPr>
            </w:pPr>
          </w:p>
        </w:tc>
        <w:tc>
          <w:tcPr>
            <w:tcW w:w="4394" w:type="dxa"/>
          </w:tcPr>
          <w:p w14:paraId="0336A1A5" w14:textId="04396AB6" w:rsidR="001708CC" w:rsidRPr="005018E4" w:rsidRDefault="00005940" w:rsidP="00CE6DD8">
            <w:pPr>
              <w:jc w:val="center"/>
              <w:rPr>
                <w:b/>
                <w:bCs/>
                <w:color w:val="2706EA"/>
                <w:sz w:val="24"/>
                <w:szCs w:val="24"/>
                <w:rtl/>
              </w:rPr>
            </w:pPr>
            <w:r w:rsidRPr="00005940">
              <w:rPr>
                <w:rFonts w:cs="Arial"/>
                <w:b/>
                <w:bCs/>
                <w:color w:val="2706EA"/>
                <w:sz w:val="24"/>
                <w:szCs w:val="24"/>
                <w:rtl/>
                <w:lang w:bidi="ar-SA"/>
              </w:rPr>
              <w:t>سوف تتحرك الكرت</w:t>
            </w:r>
            <w:r>
              <w:rPr>
                <w:rFonts w:cs="Arial" w:hint="cs"/>
                <w:b/>
                <w:bCs/>
                <w:color w:val="2706EA"/>
                <w:sz w:val="24"/>
                <w:szCs w:val="24"/>
                <w:rtl/>
                <w:lang w:bidi="ar-SA"/>
              </w:rPr>
              <w:t>ان</w:t>
            </w:r>
            <w:r w:rsidRPr="00005940">
              <w:rPr>
                <w:rFonts w:cs="Arial"/>
                <w:b/>
                <w:bCs/>
                <w:color w:val="2706EA"/>
                <w:sz w:val="24"/>
                <w:szCs w:val="24"/>
                <w:rtl/>
                <w:lang w:bidi="ar-SA"/>
              </w:rPr>
              <w:t xml:space="preserve"> بتسارع </w:t>
            </w:r>
            <w:r>
              <w:rPr>
                <w:rFonts w:cs="Arial" w:hint="cs"/>
                <w:b/>
                <w:bCs/>
                <w:color w:val="2706EA"/>
                <w:sz w:val="24"/>
                <w:szCs w:val="24"/>
                <w:rtl/>
                <w:lang w:bidi="ar-SA"/>
              </w:rPr>
              <w:t>آخذ بالنقصان</w:t>
            </w:r>
            <w:r w:rsidRPr="00005940">
              <w:rPr>
                <w:rFonts w:cs="Arial"/>
                <w:b/>
                <w:bCs/>
                <w:color w:val="2706EA"/>
                <w:sz w:val="24"/>
                <w:szCs w:val="24"/>
                <w:rtl/>
                <w:lang w:bidi="ar-SA"/>
              </w:rPr>
              <w:t>، حتى ما لا نهاية. في الل</w:t>
            </w:r>
            <w:r>
              <w:rPr>
                <w:rFonts w:cs="Arial" w:hint="cs"/>
                <w:b/>
                <w:bCs/>
                <w:color w:val="2706EA"/>
                <w:sz w:val="24"/>
                <w:szCs w:val="24"/>
                <w:rtl/>
                <w:lang w:bidi="ar-SA"/>
              </w:rPr>
              <w:t>ّ</w:t>
            </w:r>
            <w:r w:rsidRPr="00005940">
              <w:rPr>
                <w:rFonts w:cs="Arial"/>
                <w:b/>
                <w:bCs/>
                <w:color w:val="2706EA"/>
                <w:sz w:val="24"/>
                <w:szCs w:val="24"/>
                <w:rtl/>
                <w:lang w:bidi="ar-SA"/>
              </w:rPr>
              <w:t>انهاية سوف تتحرك الكرت</w:t>
            </w:r>
            <w:r>
              <w:rPr>
                <w:rFonts w:cs="Arial" w:hint="cs"/>
                <w:b/>
                <w:bCs/>
                <w:color w:val="2706EA"/>
                <w:sz w:val="24"/>
                <w:szCs w:val="24"/>
                <w:rtl/>
                <w:lang w:bidi="ar-SA"/>
              </w:rPr>
              <w:t>ان</w:t>
            </w:r>
            <w:r w:rsidRPr="00005940">
              <w:rPr>
                <w:rFonts w:cs="Arial"/>
                <w:b/>
                <w:bCs/>
                <w:color w:val="2706EA"/>
                <w:sz w:val="24"/>
                <w:szCs w:val="24"/>
                <w:rtl/>
                <w:lang w:bidi="ar-SA"/>
              </w:rPr>
              <w:t xml:space="preserve"> بسرعة ثابتة.</w:t>
            </w:r>
            <w:r w:rsidR="001708CC" w:rsidRPr="005018E4">
              <w:rPr>
                <w:rFonts w:hint="cs"/>
                <w:b/>
                <w:bCs/>
                <w:color w:val="2706EA"/>
                <w:sz w:val="24"/>
                <w:szCs w:val="24"/>
                <w:rtl/>
              </w:rPr>
              <w:t xml:space="preserve"> </w:t>
            </w:r>
          </w:p>
          <w:p w14:paraId="61E3EF83" w14:textId="77777777" w:rsidR="001708CC" w:rsidRPr="003F2E5C" w:rsidRDefault="001708CC" w:rsidP="00CE6DD8">
            <w:pPr>
              <w:jc w:val="center"/>
              <w:rPr>
                <w:b/>
                <w:bCs/>
                <w:color w:val="2706EA"/>
                <w:sz w:val="10"/>
                <w:szCs w:val="10"/>
                <w:rtl/>
              </w:rPr>
            </w:pPr>
          </w:p>
          <w:p w14:paraId="59E0AA29" w14:textId="2CA426F4" w:rsidR="001708CC" w:rsidRPr="00CE6DD8" w:rsidRDefault="00005940" w:rsidP="00005940">
            <w:pPr>
              <w:rPr>
                <w:b/>
                <w:bCs/>
                <w:color w:val="FF0000"/>
                <w:rtl/>
              </w:rPr>
            </w:pPr>
            <w:r w:rsidRPr="00005940">
              <w:rPr>
                <w:rFonts w:cs="Arial"/>
                <w:b/>
                <w:bCs/>
                <w:color w:val="FF0000"/>
                <w:rtl/>
                <w:lang w:bidi="ar-SA"/>
              </w:rPr>
              <w:t xml:space="preserve">بالنسبة للمحور الذي </w:t>
            </w:r>
            <w:r>
              <w:rPr>
                <w:rFonts w:cs="Arial" w:hint="cs"/>
                <w:b/>
                <w:bCs/>
                <w:color w:val="FF0000"/>
                <w:rtl/>
                <w:lang w:bidi="ar-SA"/>
              </w:rPr>
              <w:t>اتجاهه</w:t>
            </w:r>
            <w:r w:rsidRPr="00005940">
              <w:rPr>
                <w:rFonts w:cs="Arial"/>
                <w:b/>
                <w:bCs/>
                <w:color w:val="FF0000"/>
                <w:rtl/>
                <w:lang w:bidi="ar-SA"/>
              </w:rPr>
              <w:t xml:space="preserve"> إلى اليمين، ستتحرك الكرة 2 بتسارع </w:t>
            </w:r>
            <w:r>
              <w:rPr>
                <w:rFonts w:cs="Arial" w:hint="cs"/>
                <w:b/>
                <w:bCs/>
                <w:color w:val="FF0000"/>
                <w:rtl/>
                <w:lang w:bidi="ar-SA"/>
              </w:rPr>
              <w:t>موجب</w:t>
            </w:r>
            <w:r w:rsidRPr="00005940">
              <w:rPr>
                <w:rFonts w:cs="Arial"/>
                <w:b/>
                <w:bCs/>
                <w:color w:val="FF0000"/>
                <w:rtl/>
                <w:lang w:bidi="ar-SA"/>
              </w:rPr>
              <w:t xml:space="preserve"> متناقص، وستتحرك الكرة 1 بتسارع س</w:t>
            </w:r>
            <w:r>
              <w:rPr>
                <w:rFonts w:cs="Arial" w:hint="cs"/>
                <w:b/>
                <w:bCs/>
                <w:color w:val="FF0000"/>
                <w:rtl/>
                <w:lang w:bidi="ar-SA"/>
              </w:rPr>
              <w:t>ا</w:t>
            </w:r>
            <w:r w:rsidRPr="00005940">
              <w:rPr>
                <w:rFonts w:cs="Arial"/>
                <w:b/>
                <w:bCs/>
                <w:color w:val="FF0000"/>
                <w:rtl/>
                <w:lang w:bidi="ar-SA"/>
              </w:rPr>
              <w:t>لب متزايد. وفي الل</w:t>
            </w:r>
            <w:r>
              <w:rPr>
                <w:rFonts w:cs="Arial" w:hint="cs"/>
                <w:b/>
                <w:bCs/>
                <w:color w:val="FF0000"/>
                <w:rtl/>
                <w:lang w:bidi="ar-SA"/>
              </w:rPr>
              <w:t>ّ</w:t>
            </w:r>
            <w:r w:rsidRPr="00005940">
              <w:rPr>
                <w:rFonts w:cs="Arial"/>
                <w:b/>
                <w:bCs/>
                <w:color w:val="FF0000"/>
                <w:rtl/>
                <w:lang w:bidi="ar-SA"/>
              </w:rPr>
              <w:t>انهاية يكون تسارع ال</w:t>
            </w:r>
            <w:r>
              <w:rPr>
                <w:rFonts w:cs="Arial" w:hint="cs"/>
                <w:b/>
                <w:bCs/>
                <w:color w:val="FF0000"/>
                <w:rtl/>
                <w:lang w:bidi="ar-SA"/>
              </w:rPr>
              <w:t>كرتين</w:t>
            </w:r>
            <w:r w:rsidRPr="00005940">
              <w:rPr>
                <w:rFonts w:cs="Arial"/>
                <w:b/>
                <w:bCs/>
                <w:color w:val="FF0000"/>
                <w:rtl/>
                <w:lang w:bidi="ar-SA"/>
              </w:rPr>
              <w:t xml:space="preserve"> صفرًا.</w:t>
            </w:r>
          </w:p>
          <w:p w14:paraId="0BF7AC71" w14:textId="77777777" w:rsidR="00CE6DD8" w:rsidRDefault="00CE6DD8" w:rsidP="00CE6DD8">
            <w:pPr>
              <w:rPr>
                <w:b/>
                <w:bCs/>
                <w:color w:val="FF0000"/>
                <w:sz w:val="20"/>
                <w:szCs w:val="20"/>
                <w:rtl/>
              </w:rPr>
            </w:pPr>
          </w:p>
          <w:p w14:paraId="006853C1" w14:textId="77777777" w:rsidR="00CE6DD8" w:rsidRDefault="00CE6DD8" w:rsidP="00CE6DD8">
            <w:pPr>
              <w:rPr>
                <w:b/>
                <w:bCs/>
                <w:color w:val="FF0000"/>
                <w:sz w:val="20"/>
                <w:szCs w:val="20"/>
                <w:rtl/>
              </w:rPr>
            </w:pPr>
          </w:p>
        </w:tc>
        <w:tc>
          <w:tcPr>
            <w:tcW w:w="992" w:type="dxa"/>
          </w:tcPr>
          <w:p w14:paraId="6EF272CC" w14:textId="7F90FC8D" w:rsidR="0088793C" w:rsidRPr="005F6AF5" w:rsidRDefault="005F6AF5" w:rsidP="00CE6DD8">
            <w:pPr>
              <w:jc w:val="center"/>
              <w:rPr>
                <w:sz w:val="16"/>
                <w:szCs w:val="16"/>
              </w:rPr>
            </w:pPr>
            <w:hyperlink r:id="rId692" w:history="1">
              <w:r w:rsidRPr="005F6AF5">
                <w:rPr>
                  <w:rStyle w:val="Hyperlink"/>
                  <w:sz w:val="16"/>
                  <w:szCs w:val="16"/>
                </w:rPr>
                <w:t>https://moodle.youcube.co.il/mod/book/view.php?id=3645&amp;chapterid=7986</w:t>
              </w:r>
            </w:hyperlink>
          </w:p>
          <w:p w14:paraId="6CAD2DC6" w14:textId="591C1563" w:rsidR="005F6AF5" w:rsidRPr="005F6AF5" w:rsidRDefault="005F6AF5" w:rsidP="00CE6DD8">
            <w:pPr>
              <w:jc w:val="center"/>
              <w:rPr>
                <w:sz w:val="14"/>
                <w:szCs w:val="14"/>
                <w:rtl/>
              </w:rPr>
            </w:pPr>
          </w:p>
        </w:tc>
      </w:tr>
      <w:tr w:rsidR="001708CC" w14:paraId="78F45411" w14:textId="77777777" w:rsidTr="63C9D70F">
        <w:tc>
          <w:tcPr>
            <w:tcW w:w="5512" w:type="dxa"/>
            <w:vMerge/>
          </w:tcPr>
          <w:p w14:paraId="0F126946" w14:textId="77777777" w:rsidR="001708CC" w:rsidRPr="00C304A6" w:rsidRDefault="001708CC" w:rsidP="00CE6DD8">
            <w:pPr>
              <w:rPr>
                <w:b/>
                <w:bCs/>
                <w:color w:val="2706EA"/>
                <w:sz w:val="32"/>
                <w:szCs w:val="32"/>
                <w:rtl/>
              </w:rPr>
            </w:pPr>
          </w:p>
        </w:tc>
        <w:tc>
          <w:tcPr>
            <w:tcW w:w="2268" w:type="dxa"/>
          </w:tcPr>
          <w:p w14:paraId="280E92F2" w14:textId="08E72609" w:rsidR="001708CC" w:rsidRPr="003D27F0" w:rsidRDefault="001708CC" w:rsidP="00CE6DD8">
            <w:pPr>
              <w:rPr>
                <w:b/>
                <w:bCs/>
                <w:color w:val="2706EA"/>
                <w:sz w:val="12"/>
                <w:szCs w:val="12"/>
                <w:rtl/>
                <w:lang w:bidi="ar-SA"/>
              </w:rPr>
            </w:pPr>
            <w:r>
              <w:rPr>
                <w:rFonts w:hint="cs"/>
                <w:b/>
                <w:bCs/>
                <w:color w:val="2706EA"/>
                <w:sz w:val="24"/>
                <w:szCs w:val="24"/>
                <w:rtl/>
              </w:rPr>
              <w:t xml:space="preserve">29.9- </w:t>
            </w:r>
            <w:r w:rsidR="00983A4D">
              <w:rPr>
                <w:rtl/>
                <w:lang w:bidi="ar-SA"/>
              </w:rPr>
              <w:t xml:space="preserve"> </w:t>
            </w:r>
            <w:r w:rsidR="00983A4D" w:rsidRPr="00983A4D">
              <w:rPr>
                <w:rFonts w:cs="Arial"/>
                <w:b/>
                <w:bCs/>
                <w:color w:val="2706EA"/>
                <w:rtl/>
                <w:lang w:bidi="ar-SA"/>
              </w:rPr>
              <w:t>أي القوتين الكهرب</w:t>
            </w:r>
            <w:r w:rsidR="00983A4D">
              <w:rPr>
                <w:rFonts w:cs="Arial" w:hint="cs"/>
                <w:b/>
                <w:bCs/>
                <w:color w:val="2706EA"/>
                <w:rtl/>
                <w:lang w:bidi="ar-SA"/>
              </w:rPr>
              <w:t>ائ</w:t>
            </w:r>
            <w:r w:rsidR="00983A4D" w:rsidRPr="00983A4D">
              <w:rPr>
                <w:rFonts w:cs="Arial"/>
                <w:b/>
                <w:bCs/>
                <w:color w:val="2706EA"/>
                <w:rtl/>
                <w:lang w:bidi="ar-SA"/>
              </w:rPr>
              <w:t>يتين المؤثرتين على الكرتين أكبر في القيمة المطلقة؟</w:t>
            </w:r>
          </w:p>
        </w:tc>
        <w:tc>
          <w:tcPr>
            <w:tcW w:w="2126" w:type="dxa"/>
            <w:vMerge/>
          </w:tcPr>
          <w:p w14:paraId="52281AA4" w14:textId="77777777" w:rsidR="001708CC" w:rsidRDefault="001708CC" w:rsidP="00CE6DD8">
            <w:pPr>
              <w:jc w:val="center"/>
              <w:rPr>
                <w:rtl/>
              </w:rPr>
            </w:pPr>
          </w:p>
        </w:tc>
        <w:tc>
          <w:tcPr>
            <w:tcW w:w="4394" w:type="dxa"/>
          </w:tcPr>
          <w:p w14:paraId="6792DF6A" w14:textId="77777777" w:rsidR="001708CC" w:rsidRPr="00B754CA" w:rsidRDefault="001708CC" w:rsidP="00CE6DD8">
            <w:pPr>
              <w:jc w:val="center"/>
              <w:rPr>
                <w:sz w:val="6"/>
                <w:szCs w:val="6"/>
                <w:rtl/>
              </w:rPr>
            </w:pPr>
          </w:p>
          <w:p w14:paraId="5EECF6E2" w14:textId="716D9E61" w:rsidR="001708CC" w:rsidRPr="005018E4" w:rsidRDefault="00005940" w:rsidP="00005940">
            <w:pPr>
              <w:jc w:val="center"/>
              <w:rPr>
                <w:b/>
                <w:bCs/>
                <w:color w:val="FF0000"/>
                <w:sz w:val="8"/>
                <w:szCs w:val="8"/>
                <w:rtl/>
              </w:rPr>
            </w:pPr>
            <w:r w:rsidRPr="00005940">
              <w:rPr>
                <w:rFonts w:cs="Arial"/>
                <w:b/>
                <w:bCs/>
                <w:color w:val="2706EA"/>
                <w:sz w:val="24"/>
                <w:szCs w:val="24"/>
                <w:rtl/>
                <w:lang w:bidi="ar-SA"/>
              </w:rPr>
              <w:t>كلتا القوتين متساويتان في الم</w:t>
            </w:r>
            <w:r>
              <w:rPr>
                <w:rFonts w:cs="Arial" w:hint="cs"/>
                <w:b/>
                <w:bCs/>
                <w:color w:val="2706EA"/>
                <w:sz w:val="24"/>
                <w:szCs w:val="24"/>
                <w:rtl/>
                <w:lang w:bidi="ar-SA"/>
              </w:rPr>
              <w:t>قدار</w:t>
            </w:r>
            <w:r w:rsidRPr="00005940">
              <w:rPr>
                <w:rFonts w:cs="Arial"/>
                <w:b/>
                <w:bCs/>
                <w:color w:val="2706EA"/>
                <w:sz w:val="24"/>
                <w:szCs w:val="24"/>
                <w:rtl/>
                <w:lang w:bidi="ar-SA"/>
              </w:rPr>
              <w:t>.</w:t>
            </w:r>
          </w:p>
          <w:p w14:paraId="43C830B1" w14:textId="77777777" w:rsidR="001708CC" w:rsidRPr="003F2E5C" w:rsidRDefault="001708CC" w:rsidP="00CE6DD8">
            <w:pPr>
              <w:rPr>
                <w:b/>
                <w:bCs/>
                <w:color w:val="FF0000"/>
                <w:sz w:val="4"/>
                <w:szCs w:val="4"/>
                <w:rtl/>
              </w:rPr>
            </w:pPr>
          </w:p>
          <w:p w14:paraId="6674D8A2" w14:textId="42CAB719" w:rsidR="00CE6DD8" w:rsidRPr="00CE6DD8" w:rsidRDefault="00005940" w:rsidP="00005940">
            <w:pPr>
              <w:rPr>
                <w:b/>
                <w:bCs/>
                <w:color w:val="FF0000"/>
                <w:rtl/>
              </w:rPr>
            </w:pPr>
            <w:r w:rsidRPr="00005940">
              <w:rPr>
                <w:rFonts w:cs="Arial"/>
                <w:b/>
                <w:bCs/>
                <w:color w:val="FF0000"/>
                <w:rtl/>
              </w:rPr>
              <w:t xml:space="preserve">1. </w:t>
            </w:r>
            <w:r w:rsidRPr="00005940">
              <w:rPr>
                <w:rFonts w:cs="Arial"/>
                <w:b/>
                <w:bCs/>
                <w:color w:val="FF0000"/>
                <w:rtl/>
                <w:lang w:bidi="ar-SA"/>
              </w:rPr>
              <w:t>أثناء حركة الكرت</w:t>
            </w:r>
            <w:r>
              <w:rPr>
                <w:rFonts w:cs="Arial" w:hint="cs"/>
                <w:b/>
                <w:bCs/>
                <w:color w:val="FF0000"/>
                <w:rtl/>
                <w:lang w:bidi="ar-SA"/>
              </w:rPr>
              <w:t>ين</w:t>
            </w:r>
            <w:r w:rsidRPr="00005940">
              <w:rPr>
                <w:rFonts w:cs="Arial"/>
                <w:b/>
                <w:bCs/>
                <w:color w:val="FF0000"/>
                <w:rtl/>
                <w:lang w:bidi="ar-SA"/>
              </w:rPr>
              <w:t xml:space="preserve"> يتغير م</w:t>
            </w:r>
            <w:r>
              <w:rPr>
                <w:rFonts w:cs="Arial" w:hint="cs"/>
                <w:b/>
                <w:bCs/>
                <w:color w:val="FF0000"/>
                <w:rtl/>
                <w:lang w:bidi="ar-SA"/>
              </w:rPr>
              <w:t>قدار</w:t>
            </w:r>
            <w:r w:rsidRPr="00005940">
              <w:rPr>
                <w:rFonts w:cs="Arial"/>
                <w:b/>
                <w:bCs/>
                <w:color w:val="FF0000"/>
                <w:rtl/>
                <w:lang w:bidi="ar-SA"/>
              </w:rPr>
              <w:t xml:space="preserve"> القو</w:t>
            </w:r>
            <w:r>
              <w:rPr>
                <w:rFonts w:cs="Arial" w:hint="cs"/>
                <w:b/>
                <w:bCs/>
                <w:color w:val="FF0000"/>
                <w:rtl/>
                <w:lang w:bidi="ar-SA"/>
              </w:rPr>
              <w:t>ة</w:t>
            </w:r>
            <w:r w:rsidRPr="00005940">
              <w:rPr>
                <w:rFonts w:cs="Arial"/>
                <w:b/>
                <w:bCs/>
                <w:color w:val="FF0000"/>
                <w:rtl/>
                <w:lang w:bidi="ar-SA"/>
              </w:rPr>
              <w:t xml:space="preserve"> الكهربائية</w:t>
            </w:r>
            <w:r>
              <w:rPr>
                <w:rFonts w:cs="Arial" w:hint="cs"/>
                <w:b/>
                <w:bCs/>
                <w:color w:val="FF0000"/>
                <w:rtl/>
                <w:lang w:bidi="ar-SA"/>
              </w:rPr>
              <w:t xml:space="preserve"> المؤثرة بين الكرتين</w:t>
            </w:r>
            <w:r w:rsidRPr="00005940">
              <w:rPr>
                <w:rFonts w:cs="Arial"/>
                <w:b/>
                <w:bCs/>
                <w:color w:val="FF0000"/>
                <w:rtl/>
                <w:lang w:bidi="ar-SA"/>
              </w:rPr>
              <w:t>، ولكنها متساوية في كل لحظة.</w:t>
            </w:r>
            <w:r>
              <w:rPr>
                <w:rFonts w:hint="cs"/>
                <w:b/>
                <w:bCs/>
                <w:color w:val="FF0000"/>
                <w:rtl/>
              </w:rPr>
              <w:t xml:space="preserve"> </w:t>
            </w:r>
          </w:p>
          <w:p w14:paraId="531A2F91" w14:textId="77777777" w:rsidR="00CE6DD8" w:rsidRPr="00CE6DD8" w:rsidRDefault="00CE6DD8" w:rsidP="00CE6DD8">
            <w:pPr>
              <w:rPr>
                <w:b/>
                <w:bCs/>
                <w:color w:val="FF0000"/>
                <w:rtl/>
              </w:rPr>
            </w:pPr>
          </w:p>
          <w:p w14:paraId="7548C9D7" w14:textId="3F1591A3" w:rsidR="00CE6DD8" w:rsidRPr="00CE6DD8" w:rsidRDefault="00005940" w:rsidP="00005940">
            <w:pPr>
              <w:rPr>
                <w:b/>
                <w:bCs/>
                <w:color w:val="FF0000"/>
                <w:sz w:val="20"/>
                <w:szCs w:val="20"/>
                <w:rtl/>
                <w:lang w:bidi="ar-SA"/>
              </w:rPr>
            </w:pPr>
            <w:r w:rsidRPr="00005940">
              <w:rPr>
                <w:rFonts w:cs="Arial"/>
                <w:b/>
                <w:bCs/>
                <w:color w:val="FF0000"/>
                <w:rtl/>
              </w:rPr>
              <w:t xml:space="preserve">2. </w:t>
            </w:r>
            <w:r w:rsidRPr="00005940">
              <w:rPr>
                <w:rFonts w:cs="Arial"/>
                <w:b/>
                <w:bCs/>
                <w:color w:val="FF0000"/>
                <w:rtl/>
                <w:lang w:bidi="ar-SA"/>
              </w:rPr>
              <w:t xml:space="preserve">يتحقق القانون </w:t>
            </w:r>
            <w:r w:rsidRPr="00005940">
              <w:rPr>
                <w:rFonts w:cs="Arial" w:hint="cs"/>
                <w:b/>
                <w:bCs/>
                <w:color w:val="FF0000"/>
                <w:rtl/>
                <w:lang w:bidi="ar-SA"/>
              </w:rPr>
              <w:t>الثالث.</w:t>
            </w:r>
          </w:p>
        </w:tc>
        <w:tc>
          <w:tcPr>
            <w:tcW w:w="992" w:type="dxa"/>
          </w:tcPr>
          <w:p w14:paraId="405304E9" w14:textId="0A37EA58" w:rsidR="0088793C" w:rsidRPr="005F6AF5" w:rsidRDefault="005F6AF5" w:rsidP="00CE6DD8">
            <w:pPr>
              <w:jc w:val="center"/>
              <w:rPr>
                <w:sz w:val="16"/>
                <w:szCs w:val="16"/>
                <w:rtl/>
              </w:rPr>
            </w:pPr>
            <w:hyperlink r:id="rId693" w:history="1">
              <w:r w:rsidRPr="005F6AF5">
                <w:rPr>
                  <w:rStyle w:val="Hyperlink"/>
                  <w:sz w:val="16"/>
                  <w:szCs w:val="16"/>
                </w:rPr>
                <w:t>https://moodle.youcube.co.il/mod/book/view.php?id=3645&amp;chapterid=7987</w:t>
              </w:r>
            </w:hyperlink>
          </w:p>
          <w:p w14:paraId="7BAB62A5" w14:textId="71CAC4B7" w:rsidR="005F6AF5" w:rsidRPr="0088793C" w:rsidRDefault="005F6AF5" w:rsidP="00CE6DD8">
            <w:pPr>
              <w:jc w:val="center"/>
              <w:rPr>
                <w:rtl/>
              </w:rPr>
            </w:pPr>
          </w:p>
        </w:tc>
      </w:tr>
      <w:tr w:rsidR="005D719C" w14:paraId="2CE658DF" w14:textId="77777777" w:rsidTr="00F52559">
        <w:trPr>
          <w:trHeight w:val="3356"/>
        </w:trPr>
        <w:tc>
          <w:tcPr>
            <w:tcW w:w="5512" w:type="dxa"/>
            <w:vMerge/>
          </w:tcPr>
          <w:p w14:paraId="504A0164" w14:textId="77777777" w:rsidR="005D719C" w:rsidRPr="00C304A6" w:rsidRDefault="005D719C" w:rsidP="00CE6DD8">
            <w:pPr>
              <w:rPr>
                <w:b/>
                <w:bCs/>
                <w:color w:val="2706EA"/>
                <w:sz w:val="32"/>
                <w:szCs w:val="32"/>
                <w:rtl/>
              </w:rPr>
            </w:pPr>
          </w:p>
        </w:tc>
        <w:tc>
          <w:tcPr>
            <w:tcW w:w="2268" w:type="dxa"/>
          </w:tcPr>
          <w:p w14:paraId="014EFCF2" w14:textId="77777777" w:rsidR="005D719C" w:rsidRPr="007116B9" w:rsidRDefault="005D719C" w:rsidP="00CE6DD8">
            <w:pPr>
              <w:rPr>
                <w:b/>
                <w:bCs/>
                <w:color w:val="2706EA"/>
                <w:rtl/>
              </w:rPr>
            </w:pPr>
            <w:r>
              <w:rPr>
                <w:rFonts w:hint="cs"/>
                <w:b/>
                <w:bCs/>
                <w:color w:val="2706EA"/>
                <w:sz w:val="24"/>
                <w:szCs w:val="24"/>
                <w:rtl/>
              </w:rPr>
              <w:t xml:space="preserve">29.10- </w:t>
            </w:r>
            <w:r>
              <w:rPr>
                <w:rtl/>
                <w:lang w:bidi="ar-SA"/>
              </w:rPr>
              <w:t xml:space="preserve"> </w:t>
            </w:r>
            <w:r w:rsidRPr="00983A4D">
              <w:rPr>
                <w:rFonts w:cs="Arial"/>
                <w:b/>
                <w:bCs/>
                <w:color w:val="2706EA"/>
                <w:rtl/>
                <w:lang w:bidi="ar-SA"/>
              </w:rPr>
              <w:t>أثناء حركة ال</w:t>
            </w:r>
            <w:r>
              <w:rPr>
                <w:rFonts w:cs="Arial" w:hint="cs"/>
                <w:b/>
                <w:bCs/>
                <w:color w:val="2706EA"/>
                <w:rtl/>
                <w:lang w:bidi="ar-SA"/>
              </w:rPr>
              <w:t>كرتين</w:t>
            </w:r>
            <w:r w:rsidRPr="00983A4D">
              <w:rPr>
                <w:rFonts w:cs="Arial"/>
                <w:b/>
                <w:bCs/>
                <w:color w:val="2706EA"/>
                <w:rtl/>
                <w:lang w:bidi="ar-SA"/>
              </w:rPr>
              <w:t xml:space="preserve"> </w:t>
            </w:r>
            <w:r>
              <w:rPr>
                <w:rFonts w:cs="Arial" w:hint="cs"/>
                <w:b/>
                <w:bCs/>
                <w:color w:val="2706EA"/>
                <w:rtl/>
                <w:lang w:bidi="ar-SA"/>
              </w:rPr>
              <w:t>ي</w:t>
            </w:r>
            <w:r w:rsidRPr="00983A4D">
              <w:rPr>
                <w:rFonts w:cs="Arial"/>
                <w:b/>
                <w:bCs/>
                <w:color w:val="2706EA"/>
                <w:rtl/>
                <w:lang w:bidi="ar-SA"/>
              </w:rPr>
              <w:t xml:space="preserve">تغير </w:t>
            </w:r>
            <w:r>
              <w:rPr>
                <w:rFonts w:cs="Arial" w:hint="cs"/>
                <w:b/>
                <w:bCs/>
                <w:color w:val="2706EA"/>
                <w:rtl/>
                <w:lang w:bidi="ar-SA"/>
              </w:rPr>
              <w:t>تسارع</w:t>
            </w:r>
            <w:r w:rsidRPr="00983A4D">
              <w:rPr>
                <w:rFonts w:cs="Arial"/>
                <w:b/>
                <w:bCs/>
                <w:color w:val="2706EA"/>
                <w:rtl/>
                <w:lang w:bidi="ar-SA"/>
              </w:rPr>
              <w:t xml:space="preserve"> كل </w:t>
            </w:r>
            <w:r>
              <w:rPr>
                <w:rFonts w:cs="Arial" w:hint="cs"/>
                <w:b/>
                <w:bCs/>
                <w:color w:val="2706EA"/>
                <w:rtl/>
                <w:lang w:bidi="ar-SA"/>
              </w:rPr>
              <w:t>كرة</w:t>
            </w:r>
            <w:r w:rsidRPr="00983A4D">
              <w:rPr>
                <w:rFonts w:cs="Arial"/>
                <w:b/>
                <w:bCs/>
                <w:color w:val="2706EA"/>
                <w:rtl/>
                <w:lang w:bidi="ar-SA"/>
              </w:rPr>
              <w:t xml:space="preserve"> ولكن نسبة التسارع ثابتة. اكتب </w:t>
            </w:r>
            <w:r>
              <w:rPr>
                <w:rFonts w:cs="Arial" w:hint="cs"/>
                <w:b/>
                <w:bCs/>
                <w:color w:val="2706EA"/>
                <w:rtl/>
                <w:lang w:bidi="ar-SA"/>
              </w:rPr>
              <w:t>تعبير</w:t>
            </w:r>
            <w:r w:rsidRPr="00983A4D">
              <w:rPr>
                <w:rFonts w:cs="Arial"/>
                <w:b/>
                <w:bCs/>
                <w:color w:val="2706EA"/>
                <w:rtl/>
                <w:lang w:bidi="ar-SA"/>
              </w:rPr>
              <w:t xml:space="preserve"> </w:t>
            </w:r>
            <w:r>
              <w:rPr>
                <w:rFonts w:cs="Arial" w:hint="cs"/>
                <w:b/>
                <w:bCs/>
                <w:color w:val="2706EA"/>
                <w:rtl/>
                <w:lang w:bidi="ar-SA"/>
              </w:rPr>
              <w:t>ي</w:t>
            </w:r>
            <w:r w:rsidRPr="00983A4D">
              <w:rPr>
                <w:rFonts w:cs="Arial"/>
                <w:b/>
                <w:bCs/>
                <w:color w:val="2706EA"/>
                <w:rtl/>
                <w:lang w:bidi="ar-SA"/>
              </w:rPr>
              <w:t xml:space="preserve">عبر عن </w:t>
            </w:r>
            <w:r>
              <w:rPr>
                <w:rFonts w:cs="Arial" w:hint="cs"/>
                <w:b/>
                <w:bCs/>
                <w:color w:val="2706EA"/>
                <w:rtl/>
                <w:lang w:bidi="ar-SA"/>
              </w:rPr>
              <w:t>ال</w:t>
            </w:r>
            <w:r w:rsidRPr="00983A4D">
              <w:rPr>
                <w:rFonts w:cs="Arial"/>
                <w:b/>
                <w:bCs/>
                <w:color w:val="2706EA"/>
                <w:rtl/>
                <w:lang w:bidi="ar-SA"/>
              </w:rPr>
              <w:t xml:space="preserve">نسبة </w:t>
            </w:r>
            <w:r>
              <w:rPr>
                <w:rFonts w:cs="Arial" w:hint="cs"/>
                <w:b/>
                <w:bCs/>
                <w:color w:val="2706EA"/>
                <w:rtl/>
                <w:lang w:bidi="ar-SA"/>
              </w:rPr>
              <w:t xml:space="preserve">بين </w:t>
            </w:r>
            <w:r w:rsidRPr="00983A4D">
              <w:rPr>
                <w:rFonts w:cs="Arial"/>
                <w:b/>
                <w:bCs/>
                <w:color w:val="2706EA"/>
                <w:rtl/>
                <w:lang w:bidi="ar-SA"/>
              </w:rPr>
              <w:t>تسارع ال</w:t>
            </w:r>
            <w:r>
              <w:rPr>
                <w:rFonts w:cs="Arial" w:hint="cs"/>
                <w:b/>
                <w:bCs/>
                <w:color w:val="2706EA"/>
                <w:rtl/>
                <w:lang w:bidi="ar-SA"/>
              </w:rPr>
              <w:t>كرتين</w:t>
            </w:r>
            <w:r>
              <w:rPr>
                <w:rFonts w:hint="cs"/>
                <w:b/>
                <w:bCs/>
                <w:color w:val="2706EA"/>
                <w:rtl/>
              </w:rPr>
              <w:t>.</w:t>
            </w:r>
          </w:p>
          <w:p w14:paraId="422444DA" w14:textId="3E6B7DB9" w:rsidR="005D719C" w:rsidRPr="007116B9" w:rsidRDefault="005D719C" w:rsidP="001222CE">
            <w:pPr>
              <w:jc w:val="center"/>
              <w:rPr>
                <w:b/>
                <w:bCs/>
                <w:color w:val="2706EA"/>
                <w:rtl/>
              </w:rPr>
            </w:pPr>
          </w:p>
        </w:tc>
        <w:tc>
          <w:tcPr>
            <w:tcW w:w="2126" w:type="dxa"/>
            <w:vMerge/>
          </w:tcPr>
          <w:p w14:paraId="04722BC7" w14:textId="77777777" w:rsidR="005D719C" w:rsidRDefault="005D719C" w:rsidP="00CE6DD8">
            <w:pPr>
              <w:jc w:val="center"/>
              <w:rPr>
                <w:rtl/>
              </w:rPr>
            </w:pPr>
          </w:p>
        </w:tc>
        <w:tc>
          <w:tcPr>
            <w:tcW w:w="4394" w:type="dxa"/>
          </w:tcPr>
          <w:p w14:paraId="2B0616D5" w14:textId="77777777" w:rsidR="005D719C" w:rsidRPr="00B754CA" w:rsidRDefault="005D719C" w:rsidP="00CE6DD8">
            <w:pPr>
              <w:jc w:val="center"/>
              <w:rPr>
                <w:sz w:val="8"/>
                <w:szCs w:val="8"/>
                <w:rtl/>
              </w:rPr>
            </w:pPr>
          </w:p>
          <w:p w14:paraId="23A6C34B" w14:textId="77777777" w:rsidR="005D719C" w:rsidRDefault="005D719C" w:rsidP="00CE6DD8">
            <w:pPr>
              <w:jc w:val="center"/>
            </w:pPr>
            <w:r w:rsidRPr="00440913">
              <w:rPr>
                <w:rFonts w:cs="Arial"/>
                <w:noProof/>
                <w:rtl/>
              </w:rPr>
              <w:drawing>
                <wp:inline distT="0" distB="0" distL="0" distR="0" wp14:anchorId="12CF7A76" wp14:editId="3019CFE1">
                  <wp:extent cx="966633" cy="495300"/>
                  <wp:effectExtent l="0" t="0" r="5080" b="0"/>
                  <wp:docPr id="19163816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1675" name=""/>
                          <pic:cNvPicPr/>
                        </pic:nvPicPr>
                        <pic:blipFill>
                          <a:blip r:embed="rId694"/>
                          <a:stretch>
                            <a:fillRect/>
                          </a:stretch>
                        </pic:blipFill>
                        <pic:spPr>
                          <a:xfrm>
                            <a:off x="0" y="0"/>
                            <a:ext cx="973436" cy="498786"/>
                          </a:xfrm>
                          <a:prstGeom prst="rect">
                            <a:avLst/>
                          </a:prstGeom>
                        </pic:spPr>
                      </pic:pic>
                    </a:graphicData>
                  </a:graphic>
                </wp:inline>
              </w:drawing>
            </w:r>
          </w:p>
          <w:p w14:paraId="64ED1699" w14:textId="38D6D2A6" w:rsidR="005D719C" w:rsidRPr="00CE6DD8" w:rsidRDefault="005D719C" w:rsidP="00005940">
            <w:pPr>
              <w:rPr>
                <w:b/>
                <w:bCs/>
                <w:color w:val="FF0000"/>
                <w:rtl/>
              </w:rPr>
            </w:pPr>
            <w:r w:rsidRPr="00CE6DD8">
              <w:rPr>
                <w:rFonts w:hint="cs"/>
                <w:b/>
                <w:bCs/>
                <w:color w:val="FF0000"/>
                <w:rtl/>
              </w:rPr>
              <w:t xml:space="preserve">1. </w:t>
            </w:r>
            <w:r w:rsidR="00005940">
              <w:rPr>
                <w:rtl/>
                <w:lang w:bidi="ar-SA"/>
              </w:rPr>
              <w:t xml:space="preserve"> </w:t>
            </w:r>
            <w:r w:rsidR="00005940" w:rsidRPr="00005940">
              <w:rPr>
                <w:rFonts w:cs="Arial"/>
                <w:b/>
                <w:bCs/>
                <w:color w:val="FF0000"/>
                <w:rtl/>
                <w:lang w:bidi="ar-SA"/>
              </w:rPr>
              <w:t>يجب إيجاد النسبة بين التسارعا</w:t>
            </w:r>
            <w:r w:rsidR="00005940">
              <w:rPr>
                <w:rFonts w:cs="Arial" w:hint="cs"/>
                <w:b/>
                <w:bCs/>
                <w:color w:val="FF0000"/>
                <w:rtl/>
                <w:lang w:bidi="ar-SA"/>
              </w:rPr>
              <w:t>ن</w:t>
            </w:r>
            <w:r w:rsidR="00005940" w:rsidRPr="00005940">
              <w:rPr>
                <w:rFonts w:cs="Arial"/>
                <w:b/>
                <w:bCs/>
                <w:color w:val="FF0000"/>
                <w:rtl/>
                <w:lang w:bidi="ar-SA"/>
              </w:rPr>
              <w:t xml:space="preserve">، وليس النسبة بين مقدار </w:t>
            </w:r>
            <w:r w:rsidR="00005940" w:rsidRPr="00005940">
              <w:rPr>
                <w:rFonts w:cs="Arial" w:hint="cs"/>
                <w:b/>
                <w:bCs/>
                <w:color w:val="FF0000"/>
                <w:rtl/>
                <w:lang w:bidi="ar-SA"/>
              </w:rPr>
              <w:t>التسارعان</w:t>
            </w:r>
            <w:r w:rsidR="00005940" w:rsidRPr="00005940">
              <w:rPr>
                <w:rFonts w:cs="Arial"/>
                <w:b/>
                <w:bCs/>
                <w:color w:val="FF0000"/>
                <w:rtl/>
                <w:lang w:bidi="ar-SA"/>
              </w:rPr>
              <w:t>. ولذلك يجب أن تؤخذ إشارة التسارع (بالنسبة إلى المحور) بعين الاعتبار.</w:t>
            </w:r>
            <w:r w:rsidR="00005940">
              <w:rPr>
                <w:rFonts w:hint="cs"/>
                <w:b/>
                <w:bCs/>
                <w:color w:val="FF0000"/>
                <w:rtl/>
              </w:rPr>
              <w:t xml:space="preserve"> </w:t>
            </w:r>
          </w:p>
          <w:p w14:paraId="7A43B84C" w14:textId="77777777" w:rsidR="005D719C" w:rsidRPr="00CE6DD8" w:rsidRDefault="005D719C" w:rsidP="00CE6DD8">
            <w:pPr>
              <w:rPr>
                <w:b/>
                <w:bCs/>
                <w:color w:val="FF0000"/>
                <w:rtl/>
              </w:rPr>
            </w:pPr>
          </w:p>
          <w:p w14:paraId="34C17820" w14:textId="01927707" w:rsidR="005D719C" w:rsidRPr="00CE6DD8" w:rsidRDefault="00005940" w:rsidP="00005940">
            <w:pPr>
              <w:rPr>
                <w:b/>
                <w:bCs/>
                <w:color w:val="FF0000"/>
                <w:rtl/>
              </w:rPr>
            </w:pPr>
            <w:r w:rsidRPr="00005940">
              <w:rPr>
                <w:rFonts w:cs="Arial"/>
                <w:b/>
                <w:bCs/>
                <w:color w:val="FF0000"/>
                <w:rtl/>
              </w:rPr>
              <w:t xml:space="preserve">2. </w:t>
            </w:r>
            <w:r w:rsidRPr="00005940">
              <w:rPr>
                <w:rFonts w:cs="Arial"/>
                <w:b/>
                <w:bCs/>
                <w:color w:val="FF0000"/>
                <w:rtl/>
                <w:lang w:bidi="ar-SA"/>
              </w:rPr>
              <w:t>نسبة التسارع عكس نسبة الكتل، فكلما زادت كتلة الكرة قل تسارعها.</w:t>
            </w:r>
          </w:p>
          <w:p w14:paraId="2170CC35" w14:textId="77777777" w:rsidR="005D719C" w:rsidRDefault="005D719C" w:rsidP="00CE6DD8">
            <w:pPr>
              <w:rPr>
                <w:b/>
                <w:bCs/>
                <w:color w:val="FF0000"/>
                <w:sz w:val="20"/>
                <w:szCs w:val="20"/>
                <w:rtl/>
              </w:rPr>
            </w:pPr>
          </w:p>
          <w:p w14:paraId="4203AB60" w14:textId="77777777" w:rsidR="005D719C" w:rsidRDefault="005D719C" w:rsidP="00CE6DD8">
            <w:pPr>
              <w:rPr>
                <w:b/>
                <w:bCs/>
                <w:color w:val="FF0000"/>
                <w:sz w:val="20"/>
                <w:szCs w:val="20"/>
                <w:rtl/>
              </w:rPr>
            </w:pPr>
          </w:p>
          <w:p w14:paraId="3B361BF6" w14:textId="77777777" w:rsidR="005D719C" w:rsidRDefault="005D719C" w:rsidP="00AE66D4">
            <w:pPr>
              <w:jc w:val="center"/>
              <w:rPr>
                <w:b/>
                <w:bCs/>
                <w:color w:val="FF0000"/>
                <w:sz w:val="20"/>
                <w:szCs w:val="20"/>
                <w:rtl/>
              </w:rPr>
            </w:pPr>
          </w:p>
          <w:p w14:paraId="5B671BE5" w14:textId="0BA2A26D" w:rsidR="004C0EDF" w:rsidRPr="00CE6DD8" w:rsidRDefault="004C0EDF" w:rsidP="00AE66D4">
            <w:pPr>
              <w:jc w:val="center"/>
              <w:rPr>
                <w:b/>
                <w:bCs/>
                <w:color w:val="FF0000"/>
                <w:sz w:val="20"/>
                <w:szCs w:val="20"/>
                <w:rtl/>
              </w:rPr>
            </w:pPr>
          </w:p>
        </w:tc>
        <w:tc>
          <w:tcPr>
            <w:tcW w:w="992" w:type="dxa"/>
          </w:tcPr>
          <w:p w14:paraId="7C8ADEB8" w14:textId="7A9F0454" w:rsidR="0088793C" w:rsidRPr="005F6AF5" w:rsidRDefault="005F6AF5" w:rsidP="00F52559">
            <w:pPr>
              <w:jc w:val="center"/>
              <w:rPr>
                <w:sz w:val="16"/>
                <w:szCs w:val="16"/>
                <w:rtl/>
              </w:rPr>
            </w:pPr>
            <w:hyperlink r:id="rId695" w:history="1">
              <w:r w:rsidRPr="005F6AF5">
                <w:rPr>
                  <w:rStyle w:val="Hyperlink"/>
                  <w:sz w:val="16"/>
                  <w:szCs w:val="16"/>
                </w:rPr>
                <w:t>https://moodle.youcube.co.il/mod/book/view.php?id=3645&amp;chapterid=7988</w:t>
              </w:r>
            </w:hyperlink>
          </w:p>
          <w:p w14:paraId="069212C2" w14:textId="05D46D99" w:rsidR="005F6AF5" w:rsidRPr="005F6AF5" w:rsidRDefault="005F6AF5" w:rsidP="00F52559">
            <w:pPr>
              <w:jc w:val="center"/>
              <w:rPr>
                <w:rtl/>
              </w:rPr>
            </w:pPr>
          </w:p>
        </w:tc>
      </w:tr>
      <w:tr w:rsidR="005D719C" w14:paraId="110E7CED" w14:textId="77777777" w:rsidTr="63C9D70F">
        <w:tc>
          <w:tcPr>
            <w:tcW w:w="5512" w:type="dxa"/>
            <w:vMerge/>
          </w:tcPr>
          <w:p w14:paraId="17FC325C" w14:textId="77777777" w:rsidR="005D719C" w:rsidRPr="00C304A6" w:rsidRDefault="005D719C" w:rsidP="00CE6DD8">
            <w:pPr>
              <w:rPr>
                <w:b/>
                <w:bCs/>
                <w:color w:val="2706EA"/>
                <w:sz w:val="32"/>
                <w:szCs w:val="32"/>
                <w:rtl/>
              </w:rPr>
            </w:pPr>
          </w:p>
        </w:tc>
        <w:tc>
          <w:tcPr>
            <w:tcW w:w="2268" w:type="dxa"/>
          </w:tcPr>
          <w:p w14:paraId="4124B8A8" w14:textId="3CC304BD" w:rsidR="005D719C" w:rsidRPr="005C7D85" w:rsidRDefault="005D719C" w:rsidP="005D719C">
            <w:pPr>
              <w:spacing w:before="120" w:after="120"/>
              <w:rPr>
                <w:b/>
                <w:bCs/>
                <w:color w:val="2706EA"/>
                <w:sz w:val="12"/>
                <w:szCs w:val="12"/>
                <w:rtl/>
              </w:rPr>
            </w:pPr>
            <w:r>
              <w:rPr>
                <w:rFonts w:hint="cs"/>
                <w:b/>
                <w:bCs/>
                <w:color w:val="2706EA"/>
                <w:rtl/>
                <w:lang w:bidi="ar-SA"/>
              </w:rPr>
              <w:t>السؤال</w:t>
            </w:r>
          </w:p>
        </w:tc>
        <w:tc>
          <w:tcPr>
            <w:tcW w:w="2126" w:type="dxa"/>
          </w:tcPr>
          <w:p w14:paraId="38CCD894" w14:textId="1B41F70D" w:rsidR="005D719C" w:rsidRDefault="005D719C" w:rsidP="005D719C">
            <w:pPr>
              <w:spacing w:before="120" w:after="120"/>
              <w:rPr>
                <w:b/>
                <w:bCs/>
                <w:color w:val="C45911" w:themeColor="accent2" w:themeShade="BF"/>
                <w:sz w:val="24"/>
                <w:szCs w:val="24"/>
                <w:rtl/>
                <w:lang w:bidi="ar-SA"/>
              </w:rPr>
            </w:pPr>
            <w:r w:rsidRPr="002335FC">
              <w:rPr>
                <w:rFonts w:cs="Arial"/>
                <w:b/>
                <w:bCs/>
                <w:color w:val="C45911" w:themeColor="accent2" w:themeShade="BF"/>
                <w:rtl/>
                <w:lang w:bidi="ar-SA"/>
              </w:rPr>
              <w:t>المبادئ الفيزيائية</w:t>
            </w:r>
          </w:p>
        </w:tc>
        <w:tc>
          <w:tcPr>
            <w:tcW w:w="4394" w:type="dxa"/>
          </w:tcPr>
          <w:p w14:paraId="259D6D8D" w14:textId="793DF2E1" w:rsidR="005D719C" w:rsidRPr="00583D94" w:rsidRDefault="005D719C" w:rsidP="005D719C">
            <w:pPr>
              <w:spacing w:before="120" w:after="120"/>
              <w:jc w:val="center"/>
              <w:rPr>
                <w:rFonts w:cs="Arial"/>
                <w:noProof/>
                <w:rtl/>
              </w:rPr>
            </w:pPr>
            <w:r>
              <w:rPr>
                <w:rFonts w:hint="cs"/>
                <w:b/>
                <w:bCs/>
                <w:color w:val="2706EA"/>
                <w:rtl/>
                <w:lang w:bidi="ar-SA"/>
              </w:rPr>
              <w:t>الإجابة</w:t>
            </w:r>
            <w:r>
              <w:rPr>
                <w:rFonts w:hint="cs"/>
                <w:b/>
                <w:bCs/>
                <w:color w:val="2706EA"/>
                <w:rtl/>
              </w:rPr>
              <w:t xml:space="preserve">  </w:t>
            </w:r>
            <w:r>
              <w:rPr>
                <w:rFonts w:hint="cs"/>
                <w:b/>
                <w:bCs/>
                <w:color w:val="FF0000"/>
                <w:rtl/>
                <w:lang w:bidi="ar-SA"/>
              </w:rPr>
              <w:t xml:space="preserve">  وملاحظات هامّة</w:t>
            </w:r>
          </w:p>
        </w:tc>
        <w:tc>
          <w:tcPr>
            <w:tcW w:w="992" w:type="dxa"/>
          </w:tcPr>
          <w:p w14:paraId="23806E26" w14:textId="035591CA" w:rsidR="005D719C" w:rsidRDefault="005D719C" w:rsidP="005D719C">
            <w:pPr>
              <w:spacing w:before="120" w:after="120"/>
              <w:jc w:val="center"/>
            </w:pPr>
            <w:r>
              <w:rPr>
                <w:rFonts w:hint="cs"/>
                <w:b/>
                <w:bCs/>
                <w:rtl/>
                <w:lang w:bidi="ar-SA"/>
              </w:rPr>
              <w:t>رابط الحل</w:t>
            </w:r>
          </w:p>
        </w:tc>
      </w:tr>
      <w:tr w:rsidR="00CE6DD8" w14:paraId="7B442C64" w14:textId="77777777" w:rsidTr="63C9D70F">
        <w:tc>
          <w:tcPr>
            <w:tcW w:w="5512" w:type="dxa"/>
            <w:vMerge/>
          </w:tcPr>
          <w:p w14:paraId="1BEC25ED" w14:textId="77777777" w:rsidR="00CE6DD8" w:rsidRPr="00C304A6" w:rsidRDefault="00CE6DD8" w:rsidP="00CE6DD8">
            <w:pPr>
              <w:rPr>
                <w:b/>
                <w:bCs/>
                <w:color w:val="2706EA"/>
                <w:sz w:val="32"/>
                <w:szCs w:val="32"/>
                <w:rtl/>
              </w:rPr>
            </w:pPr>
          </w:p>
        </w:tc>
        <w:tc>
          <w:tcPr>
            <w:tcW w:w="2268" w:type="dxa"/>
          </w:tcPr>
          <w:p w14:paraId="4D77B071" w14:textId="77777777" w:rsidR="00CE6DD8" w:rsidRPr="005C7D85" w:rsidRDefault="00CE6DD8" w:rsidP="00CE6DD8">
            <w:pPr>
              <w:rPr>
                <w:b/>
                <w:bCs/>
                <w:color w:val="2706EA"/>
                <w:sz w:val="12"/>
                <w:szCs w:val="12"/>
                <w:rtl/>
              </w:rPr>
            </w:pPr>
          </w:p>
          <w:p w14:paraId="03B8B380" w14:textId="2A972F0D" w:rsidR="00CE6DD8" w:rsidRDefault="00CE6DD8" w:rsidP="00CE6DD8">
            <w:pPr>
              <w:rPr>
                <w:b/>
                <w:bCs/>
                <w:color w:val="2706EA"/>
                <w:rtl/>
              </w:rPr>
            </w:pPr>
            <w:r>
              <w:rPr>
                <w:rFonts w:hint="cs"/>
                <w:b/>
                <w:bCs/>
                <w:color w:val="2706EA"/>
                <w:sz w:val="24"/>
                <w:szCs w:val="24"/>
                <w:rtl/>
              </w:rPr>
              <w:t xml:space="preserve">29.11- </w:t>
            </w:r>
            <w:r w:rsidR="00983A4D" w:rsidRPr="00983A4D">
              <w:rPr>
                <w:rFonts w:cs="Arial"/>
                <w:b/>
                <w:bCs/>
                <w:color w:val="2706EA"/>
                <w:rtl/>
                <w:lang w:bidi="ar-SA"/>
              </w:rPr>
              <w:t>نشير إلى سرعة الكرة 1 عندما تصل إلى الل</w:t>
            </w:r>
            <w:r w:rsidR="005D719C">
              <w:rPr>
                <w:rFonts w:cs="Arial" w:hint="cs"/>
                <w:b/>
                <w:bCs/>
                <w:color w:val="2706EA"/>
                <w:rtl/>
                <w:lang w:bidi="ar-SA"/>
              </w:rPr>
              <w:t>ّ</w:t>
            </w:r>
            <w:r w:rsidR="00983A4D" w:rsidRPr="00983A4D">
              <w:rPr>
                <w:rFonts w:cs="Arial"/>
                <w:b/>
                <w:bCs/>
                <w:color w:val="2706EA"/>
                <w:rtl/>
                <w:lang w:bidi="ar-SA"/>
              </w:rPr>
              <w:t xml:space="preserve">انهاية </w:t>
            </w:r>
            <w:r w:rsidR="005D719C">
              <w:rPr>
                <w:rFonts w:hint="cs"/>
                <w:b/>
                <w:bCs/>
                <w:color w:val="2706EA"/>
                <w:rtl/>
                <w:lang w:bidi="ar-SA"/>
              </w:rPr>
              <w:t xml:space="preserve">بـ </w:t>
            </w:r>
            <w:r w:rsidRPr="00583D94">
              <w:rPr>
                <w:rFonts w:hint="cs"/>
                <w:b/>
                <w:bCs/>
                <w:color w:val="2706EA"/>
                <w:rtl/>
              </w:rPr>
              <w:t>-</w:t>
            </w:r>
            <m:oMath>
              <m:sSub>
                <m:sSubPr>
                  <m:ctrlPr>
                    <w:rPr>
                      <w:rFonts w:ascii="Cambria Math" w:hAnsi="Cambria Math"/>
                      <w:b/>
                      <w:bCs/>
                      <w:color w:val="2706EA"/>
                    </w:rPr>
                  </m:ctrlPr>
                </m:sSubPr>
                <m:e>
                  <m:r>
                    <m:rPr>
                      <m:sty m:val="b"/>
                    </m:rPr>
                    <w:rPr>
                      <w:rFonts w:ascii="Cambria Math" w:hAnsi="Cambria Math"/>
                      <w:color w:val="2706EA"/>
                    </w:rPr>
                    <m:t>V</m:t>
                  </m:r>
                </m:e>
                <m:sub>
                  <m:r>
                    <m:rPr>
                      <m:sty m:val="b"/>
                    </m:rPr>
                    <w:rPr>
                      <w:rFonts w:ascii="Cambria Math" w:hAnsi="Cambria Math"/>
                      <w:color w:val="2706EA"/>
                    </w:rPr>
                    <m:t>1</m:t>
                  </m:r>
                </m:sub>
              </m:sSub>
              <m:r>
                <m:rPr>
                  <m:sty m:val="b"/>
                </m:rPr>
                <w:rPr>
                  <w:rFonts w:ascii="Cambria Math" w:hAnsi="Cambria Math"/>
                  <w:color w:val="2706EA"/>
                </w:rPr>
                <m:t>'</m:t>
              </m:r>
            </m:oMath>
            <w:r w:rsidRPr="00583D94">
              <w:rPr>
                <w:rFonts w:hint="cs"/>
                <w:b/>
                <w:bCs/>
                <w:color w:val="2706EA"/>
                <w:rtl/>
              </w:rPr>
              <w:t xml:space="preserve"> </w:t>
            </w:r>
            <w:r>
              <w:rPr>
                <w:rFonts w:hint="cs"/>
                <w:b/>
                <w:bCs/>
                <w:color w:val="2706EA"/>
                <w:rtl/>
              </w:rPr>
              <w:t>.</w:t>
            </w:r>
          </w:p>
          <w:p w14:paraId="5FCADDCF" w14:textId="77777777" w:rsidR="00CE6DD8" w:rsidRDefault="00CE6DD8" w:rsidP="00CE6DD8">
            <w:pPr>
              <w:rPr>
                <w:b/>
                <w:bCs/>
                <w:color w:val="2706EA"/>
                <w:rtl/>
              </w:rPr>
            </w:pPr>
          </w:p>
          <w:p w14:paraId="04AC43C4" w14:textId="6B8DF423" w:rsidR="00CE6DD8" w:rsidRDefault="005D719C" w:rsidP="00CE6DD8">
            <w:pPr>
              <w:rPr>
                <w:rFonts w:eastAsiaTheme="minorEastAsia"/>
                <w:b/>
                <w:bCs/>
                <w:color w:val="2706EA"/>
                <w:rtl/>
              </w:rPr>
            </w:pPr>
            <w:r w:rsidRPr="00983A4D">
              <w:rPr>
                <w:rFonts w:cs="Arial"/>
                <w:b/>
                <w:bCs/>
                <w:color w:val="2706EA"/>
                <w:rtl/>
                <w:lang w:bidi="ar-SA"/>
              </w:rPr>
              <w:t>نشير إلى سرعة الكرة 1 عندما تصل إلى الل</w:t>
            </w:r>
            <w:r>
              <w:rPr>
                <w:rFonts w:cs="Arial" w:hint="cs"/>
                <w:b/>
                <w:bCs/>
                <w:color w:val="2706EA"/>
                <w:rtl/>
                <w:lang w:bidi="ar-SA"/>
              </w:rPr>
              <w:t>ّ</w:t>
            </w:r>
            <w:r w:rsidRPr="00983A4D">
              <w:rPr>
                <w:rFonts w:cs="Arial"/>
                <w:b/>
                <w:bCs/>
                <w:color w:val="2706EA"/>
                <w:rtl/>
                <w:lang w:bidi="ar-SA"/>
              </w:rPr>
              <w:t xml:space="preserve">انهاية </w:t>
            </w:r>
            <w:r>
              <w:rPr>
                <w:rFonts w:hint="cs"/>
                <w:b/>
                <w:bCs/>
                <w:color w:val="2706EA"/>
                <w:rtl/>
                <w:lang w:bidi="ar-SA"/>
              </w:rPr>
              <w:t xml:space="preserve">بـ </w:t>
            </w:r>
            <w:r w:rsidR="00CE6DD8" w:rsidRPr="00583D94">
              <w:rPr>
                <w:rFonts w:hint="cs"/>
                <w:b/>
                <w:bCs/>
                <w:color w:val="2706EA"/>
                <w:rtl/>
              </w:rPr>
              <w:t xml:space="preserve">- </w:t>
            </w:r>
            <m:oMath>
              <m:sSub>
                <m:sSubPr>
                  <m:ctrlPr>
                    <w:rPr>
                      <w:rFonts w:ascii="Cambria Math" w:hAnsi="Cambria Math"/>
                      <w:b/>
                      <w:bCs/>
                      <w:color w:val="2706EA"/>
                    </w:rPr>
                  </m:ctrlPr>
                </m:sSubPr>
                <m:e>
                  <m:r>
                    <m:rPr>
                      <m:sty m:val="b"/>
                    </m:rPr>
                    <w:rPr>
                      <w:rFonts w:ascii="Cambria Math" w:hAnsi="Cambria Math"/>
                      <w:color w:val="2706EA"/>
                    </w:rPr>
                    <m:t>V</m:t>
                  </m:r>
                </m:e>
                <m:sub>
                  <m:r>
                    <m:rPr>
                      <m:sty m:val="b"/>
                    </m:rPr>
                    <w:rPr>
                      <w:rFonts w:ascii="Cambria Math" w:hAnsi="Cambria Math"/>
                      <w:color w:val="2706EA"/>
                    </w:rPr>
                    <m:t>2</m:t>
                  </m:r>
                </m:sub>
              </m:sSub>
              <m:r>
                <m:rPr>
                  <m:sty m:val="b"/>
                </m:rPr>
                <w:rPr>
                  <w:rFonts w:ascii="Cambria Math" w:hAnsi="Cambria Math"/>
                  <w:color w:val="2706EA"/>
                </w:rPr>
                <m:t>'</m:t>
              </m:r>
            </m:oMath>
            <w:r w:rsidR="00CE6DD8">
              <w:rPr>
                <w:rFonts w:eastAsiaTheme="minorEastAsia" w:hint="cs"/>
                <w:b/>
                <w:bCs/>
                <w:color w:val="2706EA"/>
                <w:rtl/>
              </w:rPr>
              <w:t>.</w:t>
            </w:r>
          </w:p>
          <w:p w14:paraId="5FB06974" w14:textId="77777777" w:rsidR="00CE6DD8" w:rsidRDefault="00CE6DD8" w:rsidP="00CE6DD8">
            <w:pPr>
              <w:rPr>
                <w:b/>
                <w:bCs/>
                <w:color w:val="2706EA"/>
                <w:sz w:val="24"/>
                <w:szCs w:val="24"/>
                <w:rtl/>
              </w:rPr>
            </w:pPr>
          </w:p>
          <w:p w14:paraId="295BBED2" w14:textId="004B6EAB" w:rsidR="00CE6DD8" w:rsidRPr="00B540D3" w:rsidRDefault="005D719C" w:rsidP="00CE6DD8">
            <w:pPr>
              <w:rPr>
                <w:b/>
                <w:bCs/>
                <w:color w:val="2706EA"/>
                <w:rtl/>
              </w:rPr>
            </w:pPr>
            <w:r w:rsidRPr="005D719C">
              <w:rPr>
                <w:rFonts w:cs="Arial"/>
                <w:b/>
                <w:bCs/>
                <w:color w:val="2706EA"/>
                <w:rtl/>
                <w:lang w:bidi="ar-SA"/>
              </w:rPr>
              <w:t>احسب سرعة كل من الكرتين عند وصولهما إلى ما لا نهاية.</w:t>
            </w:r>
            <w:r w:rsidRPr="005D719C">
              <w:rPr>
                <w:rFonts w:cs="Arial" w:hint="cs"/>
                <w:b/>
                <w:bCs/>
                <w:color w:val="2706EA"/>
                <w:rtl/>
                <w:lang w:bidi="ar-SA"/>
              </w:rPr>
              <w:t xml:space="preserve"> </w:t>
            </w:r>
            <w:r w:rsidR="00CE6DD8" w:rsidRPr="00CD7B79">
              <w:rPr>
                <w:rFonts w:hint="cs"/>
                <w:b/>
                <w:bCs/>
                <w:color w:val="2706EA"/>
                <w:rtl/>
              </w:rPr>
              <w:t xml:space="preserve"> </w:t>
            </w:r>
          </w:p>
        </w:tc>
        <w:tc>
          <w:tcPr>
            <w:tcW w:w="2126" w:type="dxa"/>
            <w:vMerge w:val="restart"/>
          </w:tcPr>
          <w:p w14:paraId="67086150" w14:textId="77777777" w:rsidR="005D719C" w:rsidRPr="00E80FB9" w:rsidRDefault="005D719C" w:rsidP="005D719C">
            <w:pPr>
              <w:rPr>
                <w:b/>
                <w:bCs/>
                <w:color w:val="C45911" w:themeColor="accent2" w:themeShade="BF"/>
                <w:sz w:val="20"/>
                <w:szCs w:val="20"/>
                <w:rtl/>
              </w:rPr>
            </w:pPr>
            <w:r>
              <w:rPr>
                <w:rFonts w:hint="cs"/>
                <w:b/>
                <w:bCs/>
                <w:color w:val="C45911" w:themeColor="accent2" w:themeShade="BF"/>
                <w:sz w:val="24"/>
                <w:szCs w:val="24"/>
                <w:rtl/>
                <w:lang w:bidi="ar-SA"/>
              </w:rPr>
              <w:t>قانون كولون</w:t>
            </w:r>
            <w:r w:rsidRPr="00512C0C">
              <w:rPr>
                <w:rFonts w:hint="cs"/>
                <w:b/>
                <w:bCs/>
                <w:color w:val="C45911" w:themeColor="accent2" w:themeShade="BF"/>
                <w:rtl/>
              </w:rPr>
              <w:t>:</w:t>
            </w:r>
          </w:p>
          <w:p w14:paraId="478A2F8D" w14:textId="77777777" w:rsidR="005D719C" w:rsidRPr="00FB631A" w:rsidRDefault="005D719C" w:rsidP="005D719C">
            <w:pPr>
              <w:rPr>
                <w:b/>
                <w:bCs/>
                <w:color w:val="C45911" w:themeColor="accent2" w:themeShade="BF"/>
                <w:sz w:val="8"/>
                <w:szCs w:val="8"/>
                <w:rtl/>
              </w:rPr>
            </w:pPr>
          </w:p>
          <w:p w14:paraId="1B4F06DF" w14:textId="77777777" w:rsidR="005D719C" w:rsidRPr="00512C0C" w:rsidRDefault="005D719C" w:rsidP="005D719C">
            <w:pPr>
              <w:jc w:val="center"/>
              <w:rPr>
                <w:b/>
                <w:bCs/>
                <w:color w:val="C45911" w:themeColor="accent2" w:themeShade="BF"/>
              </w:rPr>
            </w:pPr>
            <w:r w:rsidRPr="00512C0C">
              <w:rPr>
                <w:b/>
                <w:bCs/>
                <w:noProof/>
                <w:color w:val="C45911" w:themeColor="accent2" w:themeShade="BF"/>
                <w:rtl/>
              </w:rPr>
              <w:drawing>
                <wp:inline distT="0" distB="0" distL="0" distR="0" wp14:anchorId="5A25801E" wp14:editId="6BB0DD28">
                  <wp:extent cx="906859" cy="472481"/>
                  <wp:effectExtent l="0" t="0" r="7620" b="3810"/>
                  <wp:docPr id="2067811077" name="תמונה 206781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08482" name=""/>
                          <pic:cNvPicPr/>
                        </pic:nvPicPr>
                        <pic:blipFill>
                          <a:blip r:embed="rId143"/>
                          <a:stretch>
                            <a:fillRect/>
                          </a:stretch>
                        </pic:blipFill>
                        <pic:spPr>
                          <a:xfrm>
                            <a:off x="0" y="0"/>
                            <a:ext cx="906859" cy="472481"/>
                          </a:xfrm>
                          <a:prstGeom prst="rect">
                            <a:avLst/>
                          </a:prstGeom>
                        </pic:spPr>
                      </pic:pic>
                    </a:graphicData>
                  </a:graphic>
                </wp:inline>
              </w:drawing>
            </w:r>
          </w:p>
          <w:p w14:paraId="41C759E6" w14:textId="77777777" w:rsidR="005D719C" w:rsidRPr="004B3C5B" w:rsidRDefault="005D719C" w:rsidP="005D719C">
            <w:pPr>
              <w:rPr>
                <w:b/>
                <w:bCs/>
                <w:color w:val="C45911" w:themeColor="accent2" w:themeShade="BF"/>
                <w:sz w:val="24"/>
                <w:szCs w:val="24"/>
                <w:rtl/>
              </w:rPr>
            </w:pPr>
            <w:r>
              <w:rPr>
                <w:rFonts w:hint="cs"/>
                <w:b/>
                <w:bCs/>
                <w:color w:val="C45911" w:themeColor="accent2" w:themeShade="BF"/>
                <w:sz w:val="24"/>
                <w:szCs w:val="24"/>
                <w:rtl/>
                <w:lang w:bidi="ar-SA"/>
              </w:rPr>
              <w:t>شدة الحقل الكهربائي حول لوح لا نهائي مشحون</w:t>
            </w:r>
            <w:r w:rsidRPr="004B3C5B">
              <w:rPr>
                <w:rFonts w:hint="cs"/>
                <w:b/>
                <w:bCs/>
                <w:color w:val="C45911" w:themeColor="accent2" w:themeShade="BF"/>
                <w:sz w:val="24"/>
                <w:szCs w:val="24"/>
                <w:rtl/>
              </w:rPr>
              <w:t>:</w:t>
            </w:r>
          </w:p>
          <w:p w14:paraId="17D0B1EF" w14:textId="77777777" w:rsidR="005D719C" w:rsidRPr="00F1108E" w:rsidRDefault="005D719C" w:rsidP="005D719C">
            <w:pPr>
              <w:jc w:val="center"/>
              <w:rPr>
                <w:sz w:val="12"/>
                <w:szCs w:val="12"/>
                <w:rtl/>
              </w:rPr>
            </w:pPr>
          </w:p>
          <w:p w14:paraId="3C46EE73" w14:textId="77777777" w:rsidR="005D719C" w:rsidRDefault="005D719C" w:rsidP="005D719C">
            <w:pPr>
              <w:jc w:val="center"/>
              <w:rPr>
                <w:rtl/>
              </w:rPr>
            </w:pPr>
            <w:r w:rsidRPr="004B3C5B">
              <w:rPr>
                <w:rFonts w:cs="Arial"/>
                <w:noProof/>
                <w:rtl/>
              </w:rPr>
              <w:drawing>
                <wp:inline distT="0" distB="0" distL="0" distR="0" wp14:anchorId="7B2134B3" wp14:editId="43EFA9E4">
                  <wp:extent cx="906859" cy="541067"/>
                  <wp:effectExtent l="0" t="0" r="7620" b="0"/>
                  <wp:docPr id="823949511" name="תמונה 82394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3620" name=""/>
                          <pic:cNvPicPr/>
                        </pic:nvPicPr>
                        <pic:blipFill>
                          <a:blip r:embed="rId294"/>
                          <a:stretch>
                            <a:fillRect/>
                          </a:stretch>
                        </pic:blipFill>
                        <pic:spPr>
                          <a:xfrm>
                            <a:off x="0" y="0"/>
                            <a:ext cx="906859" cy="541067"/>
                          </a:xfrm>
                          <a:prstGeom prst="rect">
                            <a:avLst/>
                          </a:prstGeom>
                        </pic:spPr>
                      </pic:pic>
                    </a:graphicData>
                  </a:graphic>
                </wp:inline>
              </w:drawing>
            </w:r>
          </w:p>
          <w:p w14:paraId="08367657" w14:textId="77777777" w:rsidR="005D719C" w:rsidRDefault="005D719C" w:rsidP="005D719C">
            <w:pPr>
              <w:rPr>
                <w:b/>
                <w:bCs/>
                <w:color w:val="C45911" w:themeColor="accent2" w:themeShade="BF"/>
                <w:rtl/>
              </w:rPr>
            </w:pPr>
          </w:p>
          <w:p w14:paraId="2C66A2CD" w14:textId="77777777" w:rsidR="005D719C" w:rsidRDefault="005D719C" w:rsidP="005D719C">
            <w:pPr>
              <w:rPr>
                <w:b/>
                <w:bCs/>
                <w:color w:val="C45911" w:themeColor="accent2" w:themeShade="BF"/>
                <w:rtl/>
              </w:rPr>
            </w:pPr>
            <w:r>
              <w:rPr>
                <w:rFonts w:hint="cs"/>
                <w:b/>
                <w:bCs/>
                <w:color w:val="C45911" w:themeColor="accent2" w:themeShade="BF"/>
                <w:rtl/>
                <w:lang w:bidi="ar-SA"/>
              </w:rPr>
              <w:t>تعبير الجهد حول شحنة نقطيّة</w:t>
            </w:r>
            <w:r>
              <w:rPr>
                <w:rFonts w:hint="cs"/>
                <w:b/>
                <w:bCs/>
                <w:color w:val="C45911" w:themeColor="accent2" w:themeShade="BF"/>
                <w:rtl/>
              </w:rPr>
              <w:t>:</w:t>
            </w:r>
          </w:p>
          <w:p w14:paraId="788058FA" w14:textId="77777777" w:rsidR="005D719C" w:rsidRDefault="005D719C" w:rsidP="005D719C">
            <w:pPr>
              <w:jc w:val="center"/>
              <w:rPr>
                <w:b/>
                <w:bCs/>
                <w:color w:val="C45911" w:themeColor="accent2" w:themeShade="BF"/>
                <w:rtl/>
              </w:rPr>
            </w:pPr>
            <w:r w:rsidRPr="0039736C">
              <w:rPr>
                <w:rFonts w:cs="Arial"/>
                <w:b/>
                <w:bCs/>
                <w:noProof/>
                <w:color w:val="C45911" w:themeColor="accent2" w:themeShade="BF"/>
                <w:rtl/>
              </w:rPr>
              <w:drawing>
                <wp:inline distT="0" distB="0" distL="0" distR="0" wp14:anchorId="5C557B33" wp14:editId="56643888">
                  <wp:extent cx="736866" cy="396240"/>
                  <wp:effectExtent l="0" t="0" r="6350" b="3810"/>
                  <wp:docPr id="292069695" name="תמונה 29206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9930" name=""/>
                          <pic:cNvPicPr/>
                        </pic:nvPicPr>
                        <pic:blipFill>
                          <a:blip r:embed="rId383"/>
                          <a:stretch>
                            <a:fillRect/>
                          </a:stretch>
                        </pic:blipFill>
                        <pic:spPr>
                          <a:xfrm>
                            <a:off x="0" y="0"/>
                            <a:ext cx="746658" cy="401505"/>
                          </a:xfrm>
                          <a:prstGeom prst="rect">
                            <a:avLst/>
                          </a:prstGeom>
                        </pic:spPr>
                      </pic:pic>
                    </a:graphicData>
                  </a:graphic>
                </wp:inline>
              </w:drawing>
            </w:r>
          </w:p>
          <w:p w14:paraId="6EE26C19" w14:textId="77777777" w:rsidR="005D719C" w:rsidRPr="00F1108E" w:rsidRDefault="005D719C" w:rsidP="005D719C">
            <w:pPr>
              <w:rPr>
                <w:b/>
                <w:bCs/>
                <w:color w:val="C45911" w:themeColor="accent2" w:themeShade="BF"/>
                <w:sz w:val="8"/>
                <w:szCs w:val="8"/>
              </w:rPr>
            </w:pPr>
          </w:p>
          <w:p w14:paraId="7F59EFE4" w14:textId="77777777" w:rsidR="005D719C" w:rsidRPr="00CB0BB8" w:rsidRDefault="005D719C" w:rsidP="005D719C">
            <w:pPr>
              <w:rPr>
                <w:b/>
                <w:bCs/>
                <w:color w:val="C45911" w:themeColor="accent2" w:themeShade="BF"/>
                <w:rtl/>
              </w:rPr>
            </w:pPr>
            <w:r>
              <w:rPr>
                <w:rFonts w:hint="cs"/>
                <w:b/>
                <w:bCs/>
                <w:color w:val="C45911" w:themeColor="accent2" w:themeShade="BF"/>
                <w:rtl/>
                <w:lang w:bidi="ar-SA"/>
              </w:rPr>
              <w:t>الطاقة الوضعية الكهربائية</w:t>
            </w:r>
            <w:r w:rsidRPr="00CB0BB8">
              <w:rPr>
                <w:rFonts w:hint="cs"/>
                <w:b/>
                <w:bCs/>
                <w:color w:val="C45911" w:themeColor="accent2" w:themeShade="BF"/>
                <w:rtl/>
              </w:rPr>
              <w:t>:</w:t>
            </w:r>
          </w:p>
          <w:p w14:paraId="385504ED" w14:textId="77777777" w:rsidR="005D719C" w:rsidRDefault="005D719C" w:rsidP="005D719C">
            <w:pPr>
              <w:jc w:val="center"/>
              <w:rPr>
                <w:b/>
                <w:bCs/>
                <w:color w:val="C45911" w:themeColor="accent2" w:themeShade="BF"/>
                <w:rtl/>
              </w:rPr>
            </w:pPr>
            <w:r w:rsidRPr="00CB0BB8">
              <w:rPr>
                <w:rFonts w:cs="Arial"/>
                <w:b/>
                <w:bCs/>
                <w:noProof/>
                <w:color w:val="C45911" w:themeColor="accent2" w:themeShade="BF"/>
                <w:rtl/>
              </w:rPr>
              <w:drawing>
                <wp:inline distT="0" distB="0" distL="0" distR="0" wp14:anchorId="5DD98D8D" wp14:editId="7E183362">
                  <wp:extent cx="800169" cy="243861"/>
                  <wp:effectExtent l="0" t="0" r="0" b="3810"/>
                  <wp:docPr id="662637886" name="תמונה 66263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59446" name=""/>
                          <pic:cNvPicPr/>
                        </pic:nvPicPr>
                        <pic:blipFill>
                          <a:blip r:embed="rId622"/>
                          <a:stretch>
                            <a:fillRect/>
                          </a:stretch>
                        </pic:blipFill>
                        <pic:spPr>
                          <a:xfrm>
                            <a:off x="0" y="0"/>
                            <a:ext cx="800169" cy="243861"/>
                          </a:xfrm>
                          <a:prstGeom prst="rect">
                            <a:avLst/>
                          </a:prstGeom>
                        </pic:spPr>
                      </pic:pic>
                    </a:graphicData>
                  </a:graphic>
                </wp:inline>
              </w:drawing>
            </w:r>
          </w:p>
          <w:p w14:paraId="30AABEC2" w14:textId="77777777" w:rsidR="005D719C" w:rsidRPr="00F1108E" w:rsidRDefault="005D719C" w:rsidP="005D719C">
            <w:pPr>
              <w:jc w:val="center"/>
              <w:rPr>
                <w:b/>
                <w:bCs/>
                <w:color w:val="C45911" w:themeColor="accent2" w:themeShade="BF"/>
                <w:sz w:val="14"/>
                <w:szCs w:val="14"/>
              </w:rPr>
            </w:pPr>
          </w:p>
          <w:p w14:paraId="2164D6F8" w14:textId="77777777" w:rsidR="005D719C" w:rsidRDefault="005D719C" w:rsidP="005D719C">
            <w:pPr>
              <w:rPr>
                <w:b/>
                <w:bCs/>
                <w:color w:val="C45911" w:themeColor="accent2" w:themeShade="BF"/>
              </w:rPr>
            </w:pPr>
            <w:r>
              <w:rPr>
                <w:rFonts w:hint="cs"/>
                <w:b/>
                <w:bCs/>
                <w:color w:val="C45911" w:themeColor="accent2" w:themeShade="BF"/>
                <w:rtl/>
                <w:lang w:bidi="ar-SA"/>
              </w:rPr>
              <w:t>تعبير شغل القوة الكهربائية</w:t>
            </w:r>
            <w:r w:rsidRPr="00FE55A7">
              <w:rPr>
                <w:rFonts w:hint="cs"/>
                <w:b/>
                <w:bCs/>
                <w:color w:val="C45911" w:themeColor="accent2" w:themeShade="BF"/>
                <w:rtl/>
              </w:rPr>
              <w:t>:</w:t>
            </w:r>
          </w:p>
          <w:p w14:paraId="3497AE4D" w14:textId="77777777" w:rsidR="005D719C" w:rsidRPr="00FE55A7" w:rsidRDefault="005D719C" w:rsidP="005D719C">
            <w:pPr>
              <w:jc w:val="center"/>
              <w:rPr>
                <w:b/>
                <w:bCs/>
                <w:color w:val="C45911" w:themeColor="accent2" w:themeShade="BF"/>
                <w:rtl/>
              </w:rPr>
            </w:pPr>
            <w:r w:rsidRPr="007B5DBC">
              <w:rPr>
                <w:rFonts w:cs="Arial"/>
                <w:b/>
                <w:bCs/>
                <w:noProof/>
                <w:color w:val="C45911" w:themeColor="accent2" w:themeShade="BF"/>
                <w:rtl/>
              </w:rPr>
              <w:drawing>
                <wp:inline distT="0" distB="0" distL="0" distR="0" wp14:anchorId="01783CA7" wp14:editId="7CBB847E">
                  <wp:extent cx="838273" cy="236240"/>
                  <wp:effectExtent l="0" t="0" r="0" b="0"/>
                  <wp:docPr id="152877849" name="תמונה 15287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8595" name=""/>
                          <pic:cNvPicPr/>
                        </pic:nvPicPr>
                        <pic:blipFill>
                          <a:blip r:embed="rId623"/>
                          <a:stretch>
                            <a:fillRect/>
                          </a:stretch>
                        </pic:blipFill>
                        <pic:spPr>
                          <a:xfrm>
                            <a:off x="0" y="0"/>
                            <a:ext cx="838273" cy="236240"/>
                          </a:xfrm>
                          <a:prstGeom prst="rect">
                            <a:avLst/>
                          </a:prstGeom>
                        </pic:spPr>
                      </pic:pic>
                    </a:graphicData>
                  </a:graphic>
                </wp:inline>
              </w:drawing>
            </w:r>
          </w:p>
          <w:p w14:paraId="3A06A161" w14:textId="77777777" w:rsidR="005D719C" w:rsidRPr="00CB0BB8" w:rsidRDefault="005D719C" w:rsidP="005D719C">
            <w:pPr>
              <w:rPr>
                <w:b/>
                <w:bCs/>
                <w:color w:val="C45911" w:themeColor="accent2" w:themeShade="BF"/>
                <w:rtl/>
              </w:rPr>
            </w:pPr>
            <w:r w:rsidRPr="00FE55A7">
              <w:rPr>
                <w:rFonts w:cs="Arial"/>
                <w:noProof/>
                <w:rtl/>
              </w:rPr>
              <w:drawing>
                <wp:inline distT="0" distB="0" distL="0" distR="0" wp14:anchorId="40D6CDF6" wp14:editId="0BA822DF">
                  <wp:extent cx="1118870" cy="211455"/>
                  <wp:effectExtent l="0" t="0" r="5080" b="0"/>
                  <wp:docPr id="978738266" name="תמונה 97873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50318" name=""/>
                          <pic:cNvPicPr/>
                        </pic:nvPicPr>
                        <pic:blipFill>
                          <a:blip r:embed="rId464"/>
                          <a:stretch>
                            <a:fillRect/>
                          </a:stretch>
                        </pic:blipFill>
                        <pic:spPr>
                          <a:xfrm>
                            <a:off x="0" y="0"/>
                            <a:ext cx="1120299" cy="211725"/>
                          </a:xfrm>
                          <a:prstGeom prst="rect">
                            <a:avLst/>
                          </a:prstGeom>
                        </pic:spPr>
                      </pic:pic>
                    </a:graphicData>
                  </a:graphic>
                </wp:inline>
              </w:drawing>
            </w:r>
          </w:p>
          <w:p w14:paraId="2B69E52D" w14:textId="77777777" w:rsidR="005D719C" w:rsidRDefault="005D719C" w:rsidP="005D719C">
            <w:pPr>
              <w:rPr>
                <w:b/>
                <w:bCs/>
                <w:color w:val="C45911" w:themeColor="accent2" w:themeShade="BF"/>
                <w:rtl/>
              </w:rPr>
            </w:pPr>
          </w:p>
          <w:p w14:paraId="1889A825" w14:textId="77777777" w:rsidR="005D719C" w:rsidRPr="00CB0BB8" w:rsidRDefault="005D719C" w:rsidP="005D719C">
            <w:pPr>
              <w:rPr>
                <w:b/>
                <w:bCs/>
                <w:color w:val="C45911" w:themeColor="accent2" w:themeShade="BF"/>
                <w:sz w:val="10"/>
                <w:szCs w:val="10"/>
                <w:rtl/>
              </w:rPr>
            </w:pPr>
            <w:r>
              <w:rPr>
                <w:rFonts w:hint="cs"/>
                <w:b/>
                <w:bCs/>
                <w:color w:val="C45911" w:themeColor="accent2" w:themeShade="BF"/>
                <w:rtl/>
                <w:lang w:bidi="ar-SA"/>
              </w:rPr>
              <w:t>حفظ الطاقة الميكانيكية</w:t>
            </w:r>
            <w:r w:rsidRPr="00CB0BB8">
              <w:rPr>
                <w:rFonts w:hint="cs"/>
                <w:b/>
                <w:bCs/>
                <w:color w:val="C45911" w:themeColor="accent2" w:themeShade="BF"/>
                <w:rtl/>
              </w:rPr>
              <w:t>:</w:t>
            </w:r>
          </w:p>
          <w:p w14:paraId="74046124" w14:textId="77777777" w:rsidR="005D719C" w:rsidRDefault="005D719C" w:rsidP="005D719C">
            <w:pPr>
              <w:rPr>
                <w:rtl/>
              </w:rPr>
            </w:pPr>
            <w:r w:rsidRPr="00CB0BB8">
              <w:rPr>
                <w:rFonts w:cs="Arial"/>
                <w:noProof/>
                <w:rtl/>
              </w:rPr>
              <w:drawing>
                <wp:inline distT="0" distB="0" distL="0" distR="0" wp14:anchorId="4C4E89F2" wp14:editId="7C0EE6F2">
                  <wp:extent cx="1259819" cy="416127"/>
                  <wp:effectExtent l="0" t="0" r="0" b="3175"/>
                  <wp:docPr id="1690490067" name="תמונה 169049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9238" name=""/>
                          <pic:cNvPicPr/>
                        </pic:nvPicPr>
                        <pic:blipFill>
                          <a:blip r:embed="rId624"/>
                          <a:stretch>
                            <a:fillRect/>
                          </a:stretch>
                        </pic:blipFill>
                        <pic:spPr>
                          <a:xfrm>
                            <a:off x="0" y="0"/>
                            <a:ext cx="1275664" cy="421361"/>
                          </a:xfrm>
                          <a:prstGeom prst="rect">
                            <a:avLst/>
                          </a:prstGeom>
                        </pic:spPr>
                      </pic:pic>
                    </a:graphicData>
                  </a:graphic>
                </wp:inline>
              </w:drawing>
            </w:r>
          </w:p>
          <w:p w14:paraId="670F89C7" w14:textId="77777777" w:rsidR="005D719C" w:rsidRDefault="005D719C" w:rsidP="005D719C">
            <w:pPr>
              <w:rPr>
                <w:rtl/>
              </w:rPr>
            </w:pPr>
          </w:p>
          <w:p w14:paraId="3FB44B64" w14:textId="77777777" w:rsidR="00CE6DD8" w:rsidRDefault="00CE6DD8" w:rsidP="00CE6DD8">
            <w:pPr>
              <w:rPr>
                <w:rtl/>
              </w:rPr>
            </w:pPr>
          </w:p>
        </w:tc>
        <w:tc>
          <w:tcPr>
            <w:tcW w:w="4394" w:type="dxa"/>
          </w:tcPr>
          <w:p w14:paraId="02BD11A6" w14:textId="77777777" w:rsidR="00CE6DD8" w:rsidRDefault="00CE6DD8" w:rsidP="00CE6DD8">
            <w:pPr>
              <w:jc w:val="center"/>
            </w:pPr>
            <w:r w:rsidRPr="00583D94">
              <w:rPr>
                <w:rFonts w:cs="Arial"/>
                <w:noProof/>
                <w:rtl/>
              </w:rPr>
              <w:drawing>
                <wp:inline distT="0" distB="0" distL="0" distR="0" wp14:anchorId="7026DFF3" wp14:editId="1E6A5129">
                  <wp:extent cx="2653030" cy="416560"/>
                  <wp:effectExtent l="0" t="0" r="0" b="2540"/>
                  <wp:docPr id="11063060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06099" name=""/>
                          <pic:cNvPicPr/>
                        </pic:nvPicPr>
                        <pic:blipFill>
                          <a:blip r:embed="rId696"/>
                          <a:stretch>
                            <a:fillRect/>
                          </a:stretch>
                        </pic:blipFill>
                        <pic:spPr>
                          <a:xfrm>
                            <a:off x="0" y="0"/>
                            <a:ext cx="2653030" cy="416560"/>
                          </a:xfrm>
                          <a:prstGeom prst="rect">
                            <a:avLst/>
                          </a:prstGeom>
                        </pic:spPr>
                      </pic:pic>
                    </a:graphicData>
                  </a:graphic>
                </wp:inline>
              </w:drawing>
            </w:r>
          </w:p>
          <w:p w14:paraId="2A5ACA5F" w14:textId="5DEF8585" w:rsidR="00CE6DD8" w:rsidRPr="004C0EDF" w:rsidRDefault="00CE6DD8" w:rsidP="00DF3A48">
            <w:pPr>
              <w:rPr>
                <w:b/>
                <w:bCs/>
                <w:color w:val="FF0000"/>
                <w:rtl/>
              </w:rPr>
            </w:pPr>
            <w:r w:rsidRPr="004C0EDF">
              <w:rPr>
                <w:rFonts w:hint="cs"/>
                <w:b/>
                <w:bCs/>
                <w:color w:val="FF0000"/>
                <w:rtl/>
              </w:rPr>
              <w:t xml:space="preserve">1. </w:t>
            </w:r>
            <w:r w:rsidR="00DF3A48" w:rsidRPr="004C0EDF">
              <w:rPr>
                <w:rtl/>
                <w:lang w:bidi="ar-SA"/>
              </w:rPr>
              <w:t xml:space="preserve"> </w:t>
            </w:r>
            <w:r w:rsidR="00DF3A48" w:rsidRPr="004C0EDF">
              <w:rPr>
                <w:rFonts w:cs="Arial"/>
                <w:b/>
                <w:bCs/>
                <w:color w:val="FF0000"/>
                <w:rtl/>
                <w:lang w:bidi="ar-SA"/>
              </w:rPr>
              <w:t xml:space="preserve">من ضرب الجهد الناتج عن الشحنة 1 </w:t>
            </w:r>
            <w:r w:rsidR="00DF3A48" w:rsidRPr="004C0EDF">
              <w:rPr>
                <w:rFonts w:cs="Arial" w:hint="cs"/>
                <w:b/>
                <w:bCs/>
                <w:color w:val="FF0000"/>
                <w:rtl/>
                <w:lang w:bidi="ar-SA"/>
              </w:rPr>
              <w:t>في</w:t>
            </w:r>
            <w:r w:rsidR="00DF3A48" w:rsidRPr="004C0EDF">
              <w:rPr>
                <w:rFonts w:cs="Arial"/>
                <w:b/>
                <w:bCs/>
                <w:color w:val="FF0000"/>
                <w:rtl/>
                <w:lang w:bidi="ar-SA"/>
              </w:rPr>
              <w:t xml:space="preserve"> النقطة </w:t>
            </w:r>
            <w:r w:rsidR="00DF3A48" w:rsidRPr="004C0EDF">
              <w:rPr>
                <w:b/>
                <w:bCs/>
                <w:color w:val="FF0000"/>
              </w:rPr>
              <w:t>A</w:t>
            </w:r>
            <w:r w:rsidR="00DF3A48" w:rsidRPr="004C0EDF">
              <w:rPr>
                <w:rFonts w:cs="Arial"/>
                <w:b/>
                <w:bCs/>
                <w:color w:val="FF0000"/>
                <w:rtl/>
                <w:lang w:bidi="ar-SA"/>
              </w:rPr>
              <w:t xml:space="preserve"> بشحنة الشحنة 2، يتم الحصول على الطاقة ال</w:t>
            </w:r>
            <w:r w:rsidR="00DF3A48" w:rsidRPr="004C0EDF">
              <w:rPr>
                <w:rFonts w:cs="Arial" w:hint="cs"/>
                <w:b/>
                <w:bCs/>
                <w:color w:val="FF0000"/>
                <w:rtl/>
                <w:lang w:bidi="ar-SA"/>
              </w:rPr>
              <w:t>وضعية</w:t>
            </w:r>
            <w:r w:rsidR="00DF3A48" w:rsidRPr="004C0EDF">
              <w:rPr>
                <w:rFonts w:cs="Arial"/>
                <w:b/>
                <w:bCs/>
                <w:color w:val="FF0000"/>
                <w:rtl/>
                <w:lang w:bidi="ar-SA"/>
              </w:rPr>
              <w:t>:</w:t>
            </w:r>
          </w:p>
          <w:p w14:paraId="781279C6" w14:textId="77777777" w:rsidR="00CE6DD8" w:rsidRPr="004C0EDF" w:rsidRDefault="00CE6DD8" w:rsidP="00CE6DD8">
            <w:pPr>
              <w:jc w:val="center"/>
              <w:rPr>
                <w:b/>
                <w:bCs/>
                <w:color w:val="FF0000"/>
                <w:rtl/>
              </w:rPr>
            </w:pPr>
            <w:r w:rsidRPr="004C0EDF">
              <w:rPr>
                <w:rFonts w:cs="Arial"/>
                <w:b/>
                <w:bCs/>
                <w:noProof/>
                <w:color w:val="FF0000"/>
                <w:rtl/>
              </w:rPr>
              <w:drawing>
                <wp:inline distT="0" distB="0" distL="0" distR="0" wp14:anchorId="6FB84A50" wp14:editId="0C07D6A7">
                  <wp:extent cx="1600826" cy="411480"/>
                  <wp:effectExtent l="0" t="0" r="0" b="0"/>
                  <wp:docPr id="7466609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60944" name=""/>
                          <pic:cNvPicPr/>
                        </pic:nvPicPr>
                        <pic:blipFill>
                          <a:blip r:embed="rId697"/>
                          <a:stretch>
                            <a:fillRect/>
                          </a:stretch>
                        </pic:blipFill>
                        <pic:spPr>
                          <a:xfrm>
                            <a:off x="0" y="0"/>
                            <a:ext cx="1602396" cy="411884"/>
                          </a:xfrm>
                          <a:prstGeom prst="rect">
                            <a:avLst/>
                          </a:prstGeom>
                        </pic:spPr>
                      </pic:pic>
                    </a:graphicData>
                  </a:graphic>
                </wp:inline>
              </w:drawing>
            </w:r>
          </w:p>
          <w:p w14:paraId="7672450B" w14:textId="79DC8A7D" w:rsidR="00D926BF" w:rsidRPr="004C0EDF" w:rsidRDefault="00D926BF" w:rsidP="00D926BF">
            <w:pPr>
              <w:rPr>
                <w:b/>
                <w:bCs/>
                <w:color w:val="FF0000"/>
                <w:rtl/>
              </w:rPr>
            </w:pPr>
            <w:r w:rsidRPr="004C0EDF">
              <w:rPr>
                <w:rFonts w:cs="Arial"/>
                <w:b/>
                <w:bCs/>
                <w:color w:val="FF0000"/>
                <w:rtl/>
                <w:lang w:bidi="ar-SA"/>
              </w:rPr>
              <w:t>هذه الطاقة ال</w:t>
            </w:r>
            <w:r w:rsidRPr="004C0EDF">
              <w:rPr>
                <w:rFonts w:cs="Arial" w:hint="cs"/>
                <w:b/>
                <w:bCs/>
                <w:color w:val="FF0000"/>
                <w:rtl/>
                <w:lang w:bidi="ar-SA"/>
              </w:rPr>
              <w:t>وضعية</w:t>
            </w:r>
            <w:r w:rsidRPr="004C0EDF">
              <w:rPr>
                <w:rFonts w:cs="Arial"/>
                <w:b/>
                <w:bCs/>
                <w:color w:val="FF0000"/>
                <w:rtl/>
                <w:lang w:bidi="ar-SA"/>
              </w:rPr>
              <w:t xml:space="preserve"> هي </w:t>
            </w:r>
            <w:r w:rsidRPr="004C0EDF">
              <w:rPr>
                <w:rFonts w:cs="Arial" w:hint="cs"/>
                <w:b/>
                <w:bCs/>
                <w:color w:val="FF0000"/>
                <w:rtl/>
                <w:lang w:bidi="ar-SA"/>
              </w:rPr>
              <w:t>ال</w:t>
            </w:r>
            <w:r w:rsidRPr="004C0EDF">
              <w:rPr>
                <w:rFonts w:cs="Arial"/>
                <w:b/>
                <w:bCs/>
                <w:color w:val="FF0000"/>
                <w:rtl/>
                <w:lang w:bidi="ar-SA"/>
              </w:rPr>
              <w:t xml:space="preserve">طاقة </w:t>
            </w:r>
            <w:r w:rsidRPr="004C0EDF">
              <w:rPr>
                <w:rFonts w:cs="Arial" w:hint="cs"/>
                <w:b/>
                <w:bCs/>
                <w:color w:val="FF0000"/>
                <w:rtl/>
                <w:lang w:bidi="ar-SA"/>
              </w:rPr>
              <w:t>ل</w:t>
            </w:r>
            <w:r w:rsidRPr="004C0EDF">
              <w:rPr>
                <w:rFonts w:cs="Arial"/>
                <w:b/>
                <w:bCs/>
                <w:color w:val="FF0000"/>
                <w:rtl/>
                <w:lang w:bidi="ar-SA"/>
              </w:rPr>
              <w:t>كلتا الكرتين.</w:t>
            </w:r>
          </w:p>
          <w:p w14:paraId="7F01D1C1" w14:textId="4AC4049A" w:rsidR="00CE6DD8" w:rsidRPr="004C0EDF" w:rsidRDefault="00CE6DD8" w:rsidP="00D926BF">
            <w:pPr>
              <w:rPr>
                <w:b/>
                <w:bCs/>
                <w:color w:val="FF0000"/>
                <w:rtl/>
              </w:rPr>
            </w:pPr>
          </w:p>
          <w:p w14:paraId="03D8D5B9" w14:textId="77777777" w:rsidR="00CE6DD8" w:rsidRPr="004C0EDF" w:rsidRDefault="00CE6DD8" w:rsidP="00CE6DD8">
            <w:pPr>
              <w:rPr>
                <w:b/>
                <w:bCs/>
                <w:color w:val="FF0000"/>
                <w:rtl/>
              </w:rPr>
            </w:pPr>
          </w:p>
          <w:p w14:paraId="308BD062" w14:textId="10CB1499" w:rsidR="00CE6DD8" w:rsidRPr="004C0EDF" w:rsidRDefault="00CE6DD8" w:rsidP="00CE6DD8">
            <w:pPr>
              <w:rPr>
                <w:b/>
                <w:bCs/>
                <w:color w:val="FF0000"/>
                <w:rtl/>
                <w:lang w:bidi="ar-SA"/>
              </w:rPr>
            </w:pPr>
            <w:r w:rsidRPr="004C0EDF">
              <w:rPr>
                <w:rFonts w:hint="cs"/>
                <w:b/>
                <w:bCs/>
                <w:color w:val="FF0000"/>
                <w:rtl/>
              </w:rPr>
              <w:t xml:space="preserve">2. </w:t>
            </w:r>
            <w:r w:rsidR="00D926BF" w:rsidRPr="004C0EDF">
              <w:rPr>
                <w:rtl/>
                <w:lang w:bidi="ar-SA"/>
              </w:rPr>
              <w:t xml:space="preserve"> </w:t>
            </w:r>
            <w:r w:rsidR="00D926BF" w:rsidRPr="004C0EDF">
              <w:rPr>
                <w:rFonts w:cs="Arial"/>
                <w:b/>
                <w:bCs/>
                <w:color w:val="FF0000"/>
                <w:rtl/>
                <w:lang w:bidi="ar-SA"/>
              </w:rPr>
              <w:t>الطاقة الميكانيكية تساوي مجموع الطاقتين الحركية وطاقة الوضع الكهربائية للكرت</w:t>
            </w:r>
            <w:r w:rsidR="00D926BF" w:rsidRPr="004C0EDF">
              <w:rPr>
                <w:rFonts w:cs="Arial" w:hint="cs"/>
                <w:b/>
                <w:bCs/>
                <w:color w:val="FF0000"/>
                <w:rtl/>
                <w:lang w:bidi="ar-SA"/>
              </w:rPr>
              <w:t>ين</w:t>
            </w:r>
            <w:r w:rsidR="00D926BF" w:rsidRPr="004C0EDF">
              <w:rPr>
                <w:rFonts w:cs="Arial"/>
                <w:b/>
                <w:bCs/>
                <w:color w:val="FF0000"/>
                <w:rtl/>
                <w:lang w:bidi="ar-SA"/>
              </w:rPr>
              <w:t>:</w:t>
            </w:r>
          </w:p>
          <w:p w14:paraId="7EC5FF96" w14:textId="77777777" w:rsidR="00CE6DD8" w:rsidRPr="004C0EDF" w:rsidRDefault="00CE6DD8" w:rsidP="00CE6DD8">
            <w:pPr>
              <w:jc w:val="center"/>
              <w:rPr>
                <w:b/>
                <w:bCs/>
                <w:color w:val="FF0000"/>
                <w:rtl/>
              </w:rPr>
            </w:pPr>
            <w:r w:rsidRPr="004C0EDF">
              <w:rPr>
                <w:rFonts w:cs="Arial"/>
                <w:b/>
                <w:bCs/>
                <w:noProof/>
                <w:color w:val="FF0000"/>
                <w:rtl/>
              </w:rPr>
              <w:drawing>
                <wp:inline distT="0" distB="0" distL="0" distR="0" wp14:anchorId="23C27440" wp14:editId="75F27BD6">
                  <wp:extent cx="1501138" cy="258817"/>
                  <wp:effectExtent l="0" t="0" r="0" b="0"/>
                  <wp:docPr id="20835300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30050" name=""/>
                          <pic:cNvPicPr/>
                        </pic:nvPicPr>
                        <pic:blipFill>
                          <a:blip r:embed="rId698"/>
                          <a:stretch>
                            <a:fillRect/>
                          </a:stretch>
                        </pic:blipFill>
                        <pic:spPr>
                          <a:xfrm>
                            <a:off x="0" y="0"/>
                            <a:ext cx="1519144" cy="261921"/>
                          </a:xfrm>
                          <a:prstGeom prst="rect">
                            <a:avLst/>
                          </a:prstGeom>
                        </pic:spPr>
                      </pic:pic>
                    </a:graphicData>
                  </a:graphic>
                </wp:inline>
              </w:drawing>
            </w:r>
          </w:p>
          <w:p w14:paraId="0CEB2258" w14:textId="77777777" w:rsidR="00CE6DD8" w:rsidRPr="004C0EDF" w:rsidRDefault="00CE6DD8" w:rsidP="00CE6DD8">
            <w:pPr>
              <w:jc w:val="center"/>
              <w:rPr>
                <w:b/>
                <w:bCs/>
                <w:color w:val="FF0000"/>
                <w:rtl/>
              </w:rPr>
            </w:pPr>
          </w:p>
          <w:p w14:paraId="6639CCB9" w14:textId="678102D0" w:rsidR="00CE6DD8" w:rsidRPr="004C0EDF" w:rsidRDefault="00CE6DD8" w:rsidP="00CE6DD8">
            <w:pPr>
              <w:rPr>
                <w:b/>
                <w:bCs/>
                <w:color w:val="FF0000"/>
                <w:rtl/>
                <w:lang w:bidi="ar-SA"/>
              </w:rPr>
            </w:pPr>
            <w:r w:rsidRPr="004C0EDF">
              <w:rPr>
                <w:rFonts w:hint="cs"/>
                <w:b/>
                <w:bCs/>
                <w:color w:val="FF0000"/>
                <w:rtl/>
              </w:rPr>
              <w:t xml:space="preserve">3. </w:t>
            </w:r>
            <w:r w:rsidR="00D926BF" w:rsidRPr="004C0EDF">
              <w:rPr>
                <w:rtl/>
                <w:lang w:bidi="ar-SA"/>
              </w:rPr>
              <w:t xml:space="preserve"> </w:t>
            </w:r>
            <w:r w:rsidR="00D926BF" w:rsidRPr="004C0EDF">
              <w:rPr>
                <w:rFonts w:cs="Arial"/>
                <w:b/>
                <w:bCs/>
                <w:color w:val="FF0000"/>
                <w:rtl/>
                <w:lang w:bidi="ar-SA"/>
              </w:rPr>
              <w:t xml:space="preserve">من معادلة حفظ الطاقة يتم الحصول على معادلة </w:t>
            </w:r>
            <w:r w:rsidR="00D926BF" w:rsidRPr="004C0EDF">
              <w:rPr>
                <w:rFonts w:cs="Arial" w:hint="cs"/>
                <w:b/>
                <w:bCs/>
                <w:color w:val="FF0000"/>
                <w:rtl/>
                <w:lang w:bidi="ar-SA"/>
              </w:rPr>
              <w:t>في مجهول</w:t>
            </w:r>
            <w:r w:rsidR="00D926BF" w:rsidRPr="004C0EDF">
              <w:rPr>
                <w:rFonts w:cs="Arial"/>
                <w:b/>
                <w:bCs/>
                <w:color w:val="FF0000"/>
                <w:rtl/>
                <w:lang w:bidi="ar-SA"/>
              </w:rPr>
              <w:t>ين:</w:t>
            </w:r>
            <w:r w:rsidRPr="004C0EDF">
              <w:rPr>
                <w:rFonts w:hint="cs"/>
                <w:b/>
                <w:bCs/>
                <w:color w:val="FF0000"/>
                <w:rtl/>
              </w:rPr>
              <w:t xml:space="preserve"> </w:t>
            </w:r>
            <m:oMath>
              <m:sSub>
                <m:sSubPr>
                  <m:ctrlPr>
                    <w:rPr>
                      <w:rFonts w:ascii="Cambria Math" w:hAnsi="Cambria Math"/>
                      <w:b/>
                      <w:bCs/>
                      <w:iCs/>
                      <w:color w:val="FF0000"/>
                    </w:rPr>
                  </m:ctrlPr>
                </m:sSubPr>
                <m:e>
                  <m:r>
                    <m:rPr>
                      <m:sty m:val="b"/>
                    </m:rPr>
                    <w:rPr>
                      <w:rFonts w:ascii="Cambria Math" w:hAnsi="Cambria Math"/>
                      <w:color w:val="FF0000"/>
                    </w:rPr>
                    <m:t>V</m:t>
                  </m:r>
                </m:e>
                <m:sub>
                  <m:r>
                    <m:rPr>
                      <m:sty m:val="b"/>
                    </m:rPr>
                    <w:rPr>
                      <w:rFonts w:ascii="Cambria Math" w:hAnsi="Cambria Math"/>
                      <w:color w:val="FF0000"/>
                    </w:rPr>
                    <m:t>1</m:t>
                  </m:r>
                </m:sub>
              </m:sSub>
              <m:r>
                <m:rPr>
                  <m:sty m:val="bi"/>
                </m:rPr>
                <w:rPr>
                  <w:rFonts w:ascii="Cambria Math" w:hAnsi="Cambria Math"/>
                  <w:color w:val="FF0000"/>
                </w:rPr>
                <m:t>'</m:t>
              </m:r>
            </m:oMath>
            <w:r w:rsidRPr="004C0EDF">
              <w:rPr>
                <w:rFonts w:eastAsiaTheme="minorEastAsia" w:hint="cs"/>
                <w:b/>
                <w:bCs/>
                <w:color w:val="FF0000"/>
              </w:rPr>
              <w:t xml:space="preserve"> </w:t>
            </w:r>
            <w:r w:rsidRPr="004C0EDF">
              <w:rPr>
                <w:rFonts w:eastAsiaTheme="minorEastAsia" w:hint="cs"/>
                <w:b/>
                <w:bCs/>
                <w:color w:val="FF0000"/>
                <w:rtl/>
              </w:rPr>
              <w:t xml:space="preserve"> </w:t>
            </w:r>
            <w:r w:rsidR="00D926BF" w:rsidRPr="004C0EDF">
              <w:rPr>
                <w:rFonts w:eastAsiaTheme="minorEastAsia" w:hint="cs"/>
                <w:b/>
                <w:bCs/>
                <w:color w:val="FF0000"/>
                <w:rtl/>
                <w:lang w:bidi="ar-SA"/>
              </w:rPr>
              <w:t>و</w:t>
            </w:r>
            <w:r w:rsidRPr="004C0EDF">
              <w:rPr>
                <w:rFonts w:eastAsiaTheme="minorEastAsia" w:hint="cs"/>
                <w:b/>
                <w:bCs/>
                <w:color w:val="FF0000"/>
                <w:rtl/>
              </w:rPr>
              <w:t xml:space="preserve">- </w:t>
            </w:r>
            <m:oMath>
              <m:sSub>
                <m:sSubPr>
                  <m:ctrlPr>
                    <w:rPr>
                      <w:rFonts w:ascii="Cambria Math" w:hAnsi="Cambria Math"/>
                      <w:b/>
                      <w:bCs/>
                      <w:iCs/>
                      <w:color w:val="FF0000"/>
                    </w:rPr>
                  </m:ctrlPr>
                </m:sSubPr>
                <m:e>
                  <m:r>
                    <m:rPr>
                      <m:sty m:val="b"/>
                    </m:rPr>
                    <w:rPr>
                      <w:rFonts w:ascii="Cambria Math" w:hAnsi="Cambria Math"/>
                      <w:color w:val="FF0000"/>
                    </w:rPr>
                    <m:t>V</m:t>
                  </m:r>
                </m:e>
                <m:sub>
                  <m:r>
                    <m:rPr>
                      <m:sty m:val="b"/>
                    </m:rPr>
                    <w:rPr>
                      <w:rFonts w:ascii="Cambria Math" w:hAnsi="Cambria Math"/>
                      <w:color w:val="FF0000"/>
                    </w:rPr>
                    <m:t>2</m:t>
                  </m:r>
                </m:sub>
              </m:sSub>
              <m:r>
                <m:rPr>
                  <m:sty m:val="bi"/>
                </m:rPr>
                <w:rPr>
                  <w:rFonts w:ascii="Cambria Math" w:hAnsi="Cambria Math"/>
                  <w:color w:val="FF0000"/>
                </w:rPr>
                <m:t>'</m:t>
              </m:r>
            </m:oMath>
            <w:r w:rsidRPr="004C0EDF">
              <w:rPr>
                <w:rFonts w:hint="cs"/>
                <w:b/>
                <w:bCs/>
                <w:color w:val="FF0000"/>
                <w:rtl/>
              </w:rPr>
              <w:t xml:space="preserve">. </w:t>
            </w:r>
            <w:r w:rsidR="00D926BF" w:rsidRPr="004C0EDF">
              <w:rPr>
                <w:rtl/>
                <w:lang w:bidi="ar-SA"/>
              </w:rPr>
              <w:t xml:space="preserve"> </w:t>
            </w:r>
            <w:r w:rsidR="00D926BF" w:rsidRPr="004C0EDF">
              <w:rPr>
                <w:rFonts w:hint="cs"/>
                <w:rtl/>
                <w:lang w:bidi="ar-SA"/>
              </w:rPr>
              <w:t>ي</w:t>
            </w:r>
            <w:r w:rsidR="00D926BF" w:rsidRPr="004C0EDF">
              <w:rPr>
                <w:rFonts w:cs="Arial"/>
                <w:b/>
                <w:bCs/>
                <w:color w:val="FF0000"/>
                <w:rtl/>
                <w:lang w:bidi="ar-SA"/>
              </w:rPr>
              <w:t>تم الحصول على معادلة أخرى بنفس ال</w:t>
            </w:r>
            <w:r w:rsidR="00D926BF" w:rsidRPr="004C0EDF">
              <w:rPr>
                <w:rFonts w:cs="Arial" w:hint="cs"/>
                <w:b/>
                <w:bCs/>
                <w:color w:val="FF0000"/>
                <w:rtl/>
                <w:lang w:bidi="ar-SA"/>
              </w:rPr>
              <w:t>مجهولين</w:t>
            </w:r>
            <w:r w:rsidR="00D926BF" w:rsidRPr="004C0EDF">
              <w:rPr>
                <w:rFonts w:cs="Arial"/>
                <w:b/>
                <w:bCs/>
                <w:color w:val="FF0000"/>
                <w:rtl/>
                <w:lang w:bidi="ar-SA"/>
              </w:rPr>
              <w:t xml:space="preserve"> من مبدأ حفظ </w:t>
            </w:r>
            <w:r w:rsidR="00D926BF" w:rsidRPr="004C0EDF">
              <w:rPr>
                <w:rFonts w:cs="Arial" w:hint="cs"/>
                <w:b/>
                <w:bCs/>
                <w:color w:val="FF0000"/>
                <w:rtl/>
                <w:lang w:bidi="ar-SA"/>
              </w:rPr>
              <w:t>كمية الحركة</w:t>
            </w:r>
            <w:r w:rsidR="00D926BF" w:rsidRPr="004C0EDF">
              <w:rPr>
                <w:rFonts w:cs="Arial"/>
                <w:b/>
                <w:bCs/>
                <w:color w:val="FF0000"/>
                <w:rtl/>
                <w:lang w:bidi="ar-SA"/>
              </w:rPr>
              <w:t>.</w:t>
            </w:r>
          </w:p>
          <w:p w14:paraId="526FB68A" w14:textId="5B871DD4" w:rsidR="00CE6DD8" w:rsidRDefault="00CE6DD8" w:rsidP="00CE6DD8">
            <w:pPr>
              <w:rPr>
                <w:b/>
                <w:bCs/>
                <w:color w:val="FF0000"/>
                <w:sz w:val="20"/>
                <w:szCs w:val="20"/>
                <w:rtl/>
              </w:rPr>
            </w:pPr>
            <w:r w:rsidRPr="004C0EDF">
              <w:rPr>
                <w:rFonts w:hint="cs"/>
                <w:b/>
                <w:bCs/>
                <w:color w:val="FF0000"/>
                <w:rtl/>
              </w:rPr>
              <w:t xml:space="preserve">4. </w:t>
            </w:r>
            <w:r w:rsidR="00D926BF" w:rsidRPr="004C0EDF">
              <w:rPr>
                <w:rtl/>
                <w:lang w:bidi="ar-SA"/>
              </w:rPr>
              <w:t xml:space="preserve"> </w:t>
            </w:r>
            <w:r w:rsidR="00D926BF" w:rsidRPr="004C0EDF">
              <w:rPr>
                <w:rFonts w:cs="Arial"/>
                <w:b/>
                <w:bCs/>
                <w:color w:val="FF0000"/>
                <w:rtl/>
                <w:lang w:bidi="ar-SA"/>
              </w:rPr>
              <w:t>حل هذا ال</w:t>
            </w:r>
            <w:r w:rsidR="00D926BF" w:rsidRPr="004C0EDF">
              <w:rPr>
                <w:rFonts w:cs="Arial" w:hint="cs"/>
                <w:b/>
                <w:bCs/>
                <w:color w:val="FF0000"/>
                <w:rtl/>
                <w:lang w:bidi="ar-SA"/>
              </w:rPr>
              <w:t>بند</w:t>
            </w:r>
            <w:r w:rsidR="00D926BF" w:rsidRPr="004C0EDF">
              <w:rPr>
                <w:rFonts w:cs="Arial"/>
                <w:b/>
                <w:bCs/>
                <w:color w:val="FF0000"/>
                <w:rtl/>
                <w:lang w:bidi="ar-SA"/>
              </w:rPr>
              <w:t xml:space="preserve"> طويل نسبيًا، وأسئلة </w:t>
            </w:r>
            <w:r w:rsidR="00D926BF" w:rsidRPr="004C0EDF">
              <w:rPr>
                <w:rFonts w:cs="Arial" w:hint="cs"/>
                <w:b/>
                <w:bCs/>
                <w:color w:val="FF0000"/>
                <w:rtl/>
                <w:lang w:bidi="ar-SA"/>
              </w:rPr>
              <w:t>البجروت</w:t>
            </w:r>
            <w:r w:rsidR="00D926BF" w:rsidRPr="004C0EDF">
              <w:rPr>
                <w:rFonts w:cs="Arial"/>
                <w:b/>
                <w:bCs/>
                <w:color w:val="FF0000"/>
                <w:rtl/>
                <w:lang w:bidi="ar-SA"/>
              </w:rPr>
              <w:t xml:space="preserve"> تهتم أكثر بفهم المبادئ، وتتطلب عمليات رياضية أقل.</w:t>
            </w:r>
          </w:p>
        </w:tc>
        <w:tc>
          <w:tcPr>
            <w:tcW w:w="992" w:type="dxa"/>
          </w:tcPr>
          <w:p w14:paraId="1F5D3CD4" w14:textId="15EAB9E2" w:rsidR="0088793C" w:rsidRPr="00195654" w:rsidRDefault="00195654" w:rsidP="00CE6DD8">
            <w:pPr>
              <w:jc w:val="center"/>
              <w:rPr>
                <w:sz w:val="16"/>
                <w:szCs w:val="16"/>
                <w:rtl/>
                <w:lang w:bidi="ar-SA"/>
              </w:rPr>
            </w:pPr>
            <w:hyperlink r:id="rId699" w:history="1">
              <w:r w:rsidRPr="00195654">
                <w:rPr>
                  <w:rStyle w:val="Hyperlink"/>
                  <w:sz w:val="16"/>
                  <w:szCs w:val="16"/>
                </w:rPr>
                <w:t>https://moodle.youcube.co.il/mod/book/view.php?id=3645&amp;chapterid=7989</w:t>
              </w:r>
            </w:hyperlink>
          </w:p>
          <w:p w14:paraId="401EB9DE" w14:textId="77777777" w:rsidR="00195654" w:rsidRPr="00195654" w:rsidRDefault="00195654" w:rsidP="00CE6DD8">
            <w:pPr>
              <w:jc w:val="center"/>
              <w:rPr>
                <w:sz w:val="16"/>
                <w:szCs w:val="16"/>
                <w:rtl/>
                <w:lang w:bidi="ar-SA"/>
              </w:rPr>
            </w:pPr>
          </w:p>
          <w:p w14:paraId="53D05B1C" w14:textId="77777777" w:rsidR="00CE6DD8" w:rsidRPr="00675C7C" w:rsidRDefault="00CE6DD8" w:rsidP="00CE6DD8">
            <w:pPr>
              <w:jc w:val="center"/>
              <w:rPr>
                <w:rtl/>
              </w:rPr>
            </w:pPr>
          </w:p>
        </w:tc>
      </w:tr>
      <w:tr w:rsidR="00CE6DD8" w14:paraId="08FFC973" w14:textId="77777777" w:rsidTr="63C9D70F">
        <w:tc>
          <w:tcPr>
            <w:tcW w:w="5512" w:type="dxa"/>
            <w:vMerge/>
          </w:tcPr>
          <w:p w14:paraId="0167F5C3" w14:textId="77777777" w:rsidR="00CE6DD8" w:rsidRPr="00C304A6" w:rsidRDefault="00CE6DD8" w:rsidP="00CE6DD8">
            <w:pPr>
              <w:rPr>
                <w:b/>
                <w:bCs/>
                <w:color w:val="2706EA"/>
                <w:sz w:val="32"/>
                <w:szCs w:val="32"/>
                <w:rtl/>
              </w:rPr>
            </w:pPr>
          </w:p>
        </w:tc>
        <w:tc>
          <w:tcPr>
            <w:tcW w:w="2268" w:type="dxa"/>
          </w:tcPr>
          <w:p w14:paraId="0C4BF004" w14:textId="1097057A" w:rsidR="00CE6DD8" w:rsidRDefault="00CE6DD8" w:rsidP="00CE6DD8">
            <w:pPr>
              <w:rPr>
                <w:b/>
                <w:bCs/>
                <w:color w:val="2706EA"/>
                <w:rtl/>
                <w:lang w:bidi="ar-SA"/>
              </w:rPr>
            </w:pPr>
            <w:r>
              <w:rPr>
                <w:rFonts w:hint="cs"/>
                <w:b/>
                <w:bCs/>
                <w:color w:val="2706EA"/>
                <w:sz w:val="24"/>
                <w:szCs w:val="24"/>
                <w:rtl/>
              </w:rPr>
              <w:t xml:space="preserve">29.12- </w:t>
            </w:r>
            <w:r w:rsidR="005D719C">
              <w:rPr>
                <w:rtl/>
                <w:lang w:bidi="ar-SA"/>
              </w:rPr>
              <w:t xml:space="preserve"> </w:t>
            </w:r>
            <w:r w:rsidR="005D719C" w:rsidRPr="005D719C">
              <w:rPr>
                <w:rFonts w:cs="Arial"/>
                <w:b/>
                <w:bCs/>
                <w:color w:val="2706EA"/>
                <w:rtl/>
                <w:lang w:bidi="ar-SA"/>
              </w:rPr>
              <w:t>احسب الشغل الكهربائي المبذول لدفع الشحنتين إلى ما لا نهاية.</w:t>
            </w:r>
          </w:p>
          <w:p w14:paraId="73306FA0" w14:textId="77777777" w:rsidR="005D719C" w:rsidRPr="00CD7B79" w:rsidRDefault="005D719C" w:rsidP="00CE6DD8">
            <w:pPr>
              <w:rPr>
                <w:b/>
                <w:bCs/>
                <w:color w:val="2706EA"/>
                <w:rtl/>
                <w:lang w:bidi="ar-SA"/>
              </w:rPr>
            </w:pPr>
          </w:p>
          <w:p w14:paraId="58438971" w14:textId="073110A9" w:rsidR="00CE6DD8" w:rsidRPr="007116B9" w:rsidRDefault="005D719C" w:rsidP="00CE6DD8">
            <w:pPr>
              <w:rPr>
                <w:b/>
                <w:bCs/>
                <w:rtl/>
                <w:lang w:bidi="ar-SA"/>
              </w:rPr>
            </w:pPr>
            <w:r>
              <w:rPr>
                <w:rFonts w:hint="cs"/>
                <w:b/>
                <w:bCs/>
                <w:u w:val="single"/>
                <w:rtl/>
                <w:lang w:bidi="ar-SA"/>
              </w:rPr>
              <w:t>توجيه</w:t>
            </w:r>
            <w:r w:rsidRPr="007116B9">
              <w:rPr>
                <w:rFonts w:hint="cs"/>
                <w:b/>
                <w:bCs/>
                <w:u w:val="single"/>
                <w:rtl/>
              </w:rPr>
              <w:t>:</w:t>
            </w:r>
            <w:r w:rsidRPr="007116B9">
              <w:rPr>
                <w:rFonts w:hint="cs"/>
                <w:b/>
                <w:bCs/>
                <w:rtl/>
              </w:rPr>
              <w:t xml:space="preserve"> </w:t>
            </w:r>
            <w:r w:rsidRPr="005D719C">
              <w:rPr>
                <w:rFonts w:hint="cs"/>
                <w:b/>
                <w:bCs/>
                <w:rtl/>
                <w:lang w:bidi="ar-SA"/>
              </w:rPr>
              <w:t>يمكنك</w:t>
            </w:r>
            <w:r w:rsidRPr="005D719C">
              <w:rPr>
                <w:rFonts w:cs="Arial"/>
                <w:b/>
                <w:bCs/>
                <w:rtl/>
                <w:lang w:bidi="ar-SA"/>
              </w:rPr>
              <w:t xml:space="preserve"> استخدام </w:t>
            </w:r>
            <w:r>
              <w:rPr>
                <w:rFonts w:cs="Arial" w:hint="cs"/>
                <w:b/>
                <w:bCs/>
                <w:rtl/>
                <w:lang w:bidi="ar-SA"/>
              </w:rPr>
              <w:t>تعبير</w:t>
            </w:r>
            <w:r w:rsidRPr="005D719C">
              <w:rPr>
                <w:rFonts w:cs="Arial"/>
                <w:b/>
                <w:bCs/>
                <w:rtl/>
                <w:lang w:bidi="ar-SA"/>
              </w:rPr>
              <w:t xml:space="preserve"> </w:t>
            </w:r>
            <w:r>
              <w:rPr>
                <w:rFonts w:cs="Arial" w:hint="cs"/>
                <w:b/>
                <w:bCs/>
                <w:rtl/>
                <w:lang w:bidi="ar-SA"/>
              </w:rPr>
              <w:t>شغل ال</w:t>
            </w:r>
            <w:r w:rsidRPr="005D719C">
              <w:rPr>
                <w:rFonts w:cs="Arial"/>
                <w:b/>
                <w:bCs/>
                <w:rtl/>
                <w:lang w:bidi="ar-SA"/>
              </w:rPr>
              <w:t>قوة ال</w:t>
            </w:r>
            <w:r>
              <w:rPr>
                <w:rFonts w:hint="cs"/>
                <w:b/>
                <w:bCs/>
                <w:rtl/>
                <w:lang w:bidi="ar-SA"/>
              </w:rPr>
              <w:t>حفظة.</w:t>
            </w:r>
          </w:p>
        </w:tc>
        <w:tc>
          <w:tcPr>
            <w:tcW w:w="2126" w:type="dxa"/>
            <w:vMerge/>
          </w:tcPr>
          <w:p w14:paraId="31FC9E0A" w14:textId="77777777" w:rsidR="00CE6DD8" w:rsidRDefault="00CE6DD8" w:rsidP="00CE6DD8">
            <w:pPr>
              <w:jc w:val="center"/>
              <w:rPr>
                <w:rtl/>
              </w:rPr>
            </w:pPr>
          </w:p>
        </w:tc>
        <w:tc>
          <w:tcPr>
            <w:tcW w:w="4394" w:type="dxa"/>
          </w:tcPr>
          <w:p w14:paraId="4347A9AB" w14:textId="77777777" w:rsidR="00CE6DD8" w:rsidRPr="009A470F" w:rsidRDefault="00CE6DD8" w:rsidP="00CE6DD8">
            <w:pPr>
              <w:jc w:val="center"/>
              <w:rPr>
                <w:sz w:val="2"/>
                <w:szCs w:val="2"/>
                <w:rtl/>
              </w:rPr>
            </w:pPr>
          </w:p>
          <w:p w14:paraId="2F44DC44" w14:textId="77777777" w:rsidR="00CE6DD8" w:rsidRDefault="00CE6DD8" w:rsidP="00CE6DD8">
            <w:pPr>
              <w:jc w:val="center"/>
              <w:rPr>
                <w:rtl/>
              </w:rPr>
            </w:pPr>
            <w:r w:rsidRPr="009A470F">
              <w:rPr>
                <w:rFonts w:cs="Arial"/>
                <w:noProof/>
                <w:rtl/>
              </w:rPr>
              <w:drawing>
                <wp:inline distT="0" distB="0" distL="0" distR="0" wp14:anchorId="7285B09B" wp14:editId="0DD531DB">
                  <wp:extent cx="891617" cy="297206"/>
                  <wp:effectExtent l="0" t="0" r="3810" b="7620"/>
                  <wp:docPr id="18283866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86626" name=""/>
                          <pic:cNvPicPr/>
                        </pic:nvPicPr>
                        <pic:blipFill>
                          <a:blip r:embed="rId700"/>
                          <a:stretch>
                            <a:fillRect/>
                          </a:stretch>
                        </pic:blipFill>
                        <pic:spPr>
                          <a:xfrm>
                            <a:off x="0" y="0"/>
                            <a:ext cx="891617" cy="297206"/>
                          </a:xfrm>
                          <a:prstGeom prst="rect">
                            <a:avLst/>
                          </a:prstGeom>
                        </pic:spPr>
                      </pic:pic>
                    </a:graphicData>
                  </a:graphic>
                </wp:inline>
              </w:drawing>
            </w:r>
          </w:p>
          <w:p w14:paraId="7FC2D9B1" w14:textId="01281E57" w:rsidR="00CE6DD8" w:rsidRPr="004C0EDF" w:rsidRDefault="00CE6DD8" w:rsidP="00CE6DD8">
            <w:pPr>
              <w:rPr>
                <w:b/>
                <w:bCs/>
                <w:color w:val="FF0000"/>
                <w:rtl/>
              </w:rPr>
            </w:pPr>
            <w:r w:rsidRPr="00F0210A">
              <w:rPr>
                <w:rFonts w:hint="cs"/>
                <w:b/>
                <w:bCs/>
                <w:color w:val="FF0000"/>
                <w:sz w:val="20"/>
                <w:szCs w:val="20"/>
                <w:rtl/>
              </w:rPr>
              <w:t xml:space="preserve">1. </w:t>
            </w:r>
            <w:r w:rsidR="00D926BF">
              <w:rPr>
                <w:rtl/>
                <w:lang w:bidi="ar-SA"/>
              </w:rPr>
              <w:t xml:space="preserve"> </w:t>
            </w:r>
            <w:r w:rsidR="00D926BF" w:rsidRPr="004C0EDF">
              <w:rPr>
                <w:rFonts w:cs="Arial"/>
                <w:b/>
                <w:bCs/>
                <w:color w:val="FF0000"/>
                <w:rtl/>
                <w:lang w:bidi="ar-SA"/>
              </w:rPr>
              <w:t>معنى الطاقة ال</w:t>
            </w:r>
            <w:r w:rsidR="00D926BF" w:rsidRPr="004C0EDF">
              <w:rPr>
                <w:rFonts w:cs="Arial" w:hint="cs"/>
                <w:b/>
                <w:bCs/>
                <w:color w:val="FF0000"/>
                <w:rtl/>
                <w:lang w:bidi="ar-SA"/>
              </w:rPr>
              <w:t>وضعي</w:t>
            </w:r>
            <w:r w:rsidR="00D926BF" w:rsidRPr="004C0EDF">
              <w:rPr>
                <w:rFonts w:cs="Arial"/>
                <w:b/>
                <w:bCs/>
                <w:color w:val="FF0000"/>
                <w:rtl/>
                <w:lang w:bidi="ar-SA"/>
              </w:rPr>
              <w:t xml:space="preserve">ة هو </w:t>
            </w:r>
            <w:r w:rsidR="00D926BF" w:rsidRPr="004C0EDF">
              <w:rPr>
                <w:rFonts w:cs="Arial" w:hint="cs"/>
                <w:b/>
                <w:bCs/>
                <w:color w:val="FF0000"/>
                <w:rtl/>
                <w:lang w:bidi="ar-SA"/>
              </w:rPr>
              <w:t>قدرة</w:t>
            </w:r>
            <w:r w:rsidR="00D926BF" w:rsidRPr="004C0EDF">
              <w:rPr>
                <w:rFonts w:cs="Arial"/>
                <w:b/>
                <w:bCs/>
                <w:color w:val="FF0000"/>
                <w:rtl/>
                <w:lang w:bidi="ar-SA"/>
              </w:rPr>
              <w:t xml:space="preserve"> القوة الكهربائية</w:t>
            </w:r>
            <w:r w:rsidR="00D926BF" w:rsidRPr="004C0EDF">
              <w:rPr>
                <w:rFonts w:cs="Arial" w:hint="cs"/>
                <w:b/>
                <w:bCs/>
                <w:color w:val="FF0000"/>
                <w:rtl/>
                <w:lang w:bidi="ar-SA"/>
              </w:rPr>
              <w:t xml:space="preserve"> على بذل الشغل</w:t>
            </w:r>
            <w:r w:rsidR="00D926BF" w:rsidRPr="004C0EDF">
              <w:rPr>
                <w:rFonts w:cs="Arial"/>
                <w:b/>
                <w:bCs/>
                <w:color w:val="FF0000"/>
                <w:rtl/>
                <w:lang w:bidi="ar-SA"/>
              </w:rPr>
              <w:t xml:space="preserve">. وهذا صحيح عندما </w:t>
            </w:r>
            <w:r w:rsidR="004C0EDF" w:rsidRPr="004C0EDF">
              <w:rPr>
                <w:rFonts w:cs="Arial" w:hint="cs"/>
                <w:b/>
                <w:bCs/>
                <w:color w:val="FF0000"/>
                <w:rtl/>
                <w:lang w:bidi="ar-SA"/>
              </w:rPr>
              <w:t>يتم تحريك</w:t>
            </w:r>
            <w:r w:rsidR="00D926BF" w:rsidRPr="004C0EDF">
              <w:rPr>
                <w:rFonts w:cs="Arial"/>
                <w:b/>
                <w:bCs/>
                <w:color w:val="FF0000"/>
                <w:rtl/>
                <w:lang w:bidi="ar-SA"/>
              </w:rPr>
              <w:t xml:space="preserve"> جس</w:t>
            </w:r>
            <w:r w:rsidR="004C0EDF" w:rsidRPr="004C0EDF">
              <w:rPr>
                <w:rFonts w:cs="Arial" w:hint="cs"/>
                <w:b/>
                <w:bCs/>
                <w:color w:val="FF0000"/>
                <w:rtl/>
                <w:lang w:bidi="ar-SA"/>
              </w:rPr>
              <w:t>م</w:t>
            </w:r>
            <w:r w:rsidR="00D926BF" w:rsidRPr="004C0EDF">
              <w:rPr>
                <w:rFonts w:cs="Arial"/>
                <w:b/>
                <w:bCs/>
                <w:color w:val="FF0000"/>
                <w:rtl/>
                <w:lang w:bidi="ar-SA"/>
              </w:rPr>
              <w:t xml:space="preserve"> واحد، وكذلك عندما </w:t>
            </w:r>
            <w:r w:rsidR="004C0EDF" w:rsidRPr="004C0EDF">
              <w:rPr>
                <w:rFonts w:cs="Arial" w:hint="cs"/>
                <w:b/>
                <w:bCs/>
                <w:color w:val="FF0000"/>
                <w:rtl/>
                <w:lang w:bidi="ar-SA"/>
              </w:rPr>
              <w:t>يتم تحريك</w:t>
            </w:r>
            <w:r w:rsidR="00D926BF" w:rsidRPr="004C0EDF">
              <w:rPr>
                <w:rFonts w:cs="Arial"/>
                <w:b/>
                <w:bCs/>
                <w:color w:val="FF0000"/>
                <w:rtl/>
                <w:lang w:bidi="ar-SA"/>
              </w:rPr>
              <w:t xml:space="preserve"> كلا الجس</w:t>
            </w:r>
            <w:r w:rsidR="004C0EDF" w:rsidRPr="004C0EDF">
              <w:rPr>
                <w:rFonts w:cs="Arial" w:hint="cs"/>
                <w:b/>
                <w:bCs/>
                <w:color w:val="FF0000"/>
                <w:rtl/>
                <w:lang w:bidi="ar-SA"/>
              </w:rPr>
              <w:t>م</w:t>
            </w:r>
            <w:r w:rsidR="00D926BF" w:rsidRPr="004C0EDF">
              <w:rPr>
                <w:rFonts w:cs="Arial"/>
                <w:b/>
                <w:bCs/>
                <w:color w:val="FF0000"/>
                <w:rtl/>
                <w:lang w:bidi="ar-SA"/>
              </w:rPr>
              <w:t>ين.</w:t>
            </w:r>
            <w:r w:rsidR="004C0EDF" w:rsidRPr="004C0EDF">
              <w:rPr>
                <w:rFonts w:hint="cs"/>
                <w:b/>
                <w:bCs/>
                <w:color w:val="FF0000"/>
                <w:rtl/>
              </w:rPr>
              <w:t xml:space="preserve"> </w:t>
            </w:r>
          </w:p>
          <w:p w14:paraId="712655F5" w14:textId="77777777" w:rsidR="00CE6DD8" w:rsidRPr="004C0EDF" w:rsidRDefault="00CE6DD8" w:rsidP="00CE6DD8">
            <w:pPr>
              <w:rPr>
                <w:b/>
                <w:bCs/>
                <w:color w:val="FF0000"/>
                <w:rtl/>
              </w:rPr>
            </w:pPr>
          </w:p>
          <w:p w14:paraId="66BC7F2E" w14:textId="6E5E945F" w:rsidR="00CE6DD8" w:rsidRPr="004C0EDF" w:rsidRDefault="00CE6DD8" w:rsidP="00CE6DD8">
            <w:pPr>
              <w:rPr>
                <w:b/>
                <w:bCs/>
                <w:color w:val="FF0000"/>
                <w:rtl/>
              </w:rPr>
            </w:pPr>
            <w:r w:rsidRPr="004C0EDF">
              <w:rPr>
                <w:rFonts w:hint="cs"/>
                <w:b/>
                <w:bCs/>
                <w:color w:val="FF0000"/>
                <w:rtl/>
              </w:rPr>
              <w:t xml:space="preserve">2. </w:t>
            </w:r>
            <w:r w:rsidR="004C0EDF" w:rsidRPr="004C0EDF">
              <w:rPr>
                <w:rFonts w:cs="Arial"/>
                <w:b/>
                <w:bCs/>
                <w:color w:val="FF0000"/>
                <w:rtl/>
                <w:lang w:bidi="ar-SA"/>
              </w:rPr>
              <w:t>يمكن حساب شغل القوة الكهربائية باستخدام التعبير عن شغل القوة الحافظة:</w:t>
            </w:r>
          </w:p>
          <w:p w14:paraId="6867E632" w14:textId="77777777" w:rsidR="00CE6DD8" w:rsidRPr="004C0EDF" w:rsidRDefault="00CE6DD8" w:rsidP="00CE6DD8">
            <w:pPr>
              <w:jc w:val="center"/>
              <w:rPr>
                <w:b/>
                <w:bCs/>
                <w:color w:val="FF0000"/>
                <w:rtl/>
              </w:rPr>
            </w:pPr>
            <w:r w:rsidRPr="004C0EDF">
              <w:rPr>
                <w:rFonts w:cs="Arial"/>
                <w:b/>
                <w:bCs/>
                <w:noProof/>
                <w:color w:val="FF0000"/>
                <w:rtl/>
              </w:rPr>
              <w:drawing>
                <wp:inline distT="0" distB="0" distL="0" distR="0" wp14:anchorId="46E668AA" wp14:editId="104A0DE3">
                  <wp:extent cx="698500" cy="176143"/>
                  <wp:effectExtent l="0" t="0" r="6350" b="0"/>
                  <wp:docPr id="2384162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16255" name=""/>
                          <pic:cNvPicPr/>
                        </pic:nvPicPr>
                        <pic:blipFill>
                          <a:blip r:embed="rId701"/>
                          <a:stretch>
                            <a:fillRect/>
                          </a:stretch>
                        </pic:blipFill>
                        <pic:spPr>
                          <a:xfrm>
                            <a:off x="0" y="0"/>
                            <a:ext cx="702340" cy="177111"/>
                          </a:xfrm>
                          <a:prstGeom prst="rect">
                            <a:avLst/>
                          </a:prstGeom>
                        </pic:spPr>
                      </pic:pic>
                    </a:graphicData>
                  </a:graphic>
                </wp:inline>
              </w:drawing>
            </w:r>
          </w:p>
          <w:p w14:paraId="74F6E7E0" w14:textId="757AA6D3" w:rsidR="00CE6DD8" w:rsidRPr="004C0EDF" w:rsidRDefault="004C0EDF" w:rsidP="00CE6DD8">
            <w:pPr>
              <w:rPr>
                <w:b/>
                <w:bCs/>
                <w:color w:val="FF0000"/>
                <w:rtl/>
              </w:rPr>
            </w:pPr>
            <w:r w:rsidRPr="004C0EDF">
              <w:rPr>
                <w:rFonts w:hint="cs"/>
                <w:b/>
                <w:bCs/>
                <w:color w:val="FF0000"/>
                <w:rtl/>
                <w:lang w:bidi="ar-SA"/>
              </w:rPr>
              <w:t>وبواسطة قانون الشغل والطاقة</w:t>
            </w:r>
            <w:r w:rsidR="00CE6DD8" w:rsidRPr="004C0EDF">
              <w:rPr>
                <w:rFonts w:hint="cs"/>
                <w:b/>
                <w:bCs/>
                <w:color w:val="FF0000"/>
                <w:rtl/>
              </w:rPr>
              <w:t>:</w:t>
            </w:r>
          </w:p>
          <w:p w14:paraId="73FA368F" w14:textId="65842322" w:rsidR="00CE6DD8" w:rsidRPr="00F0210A" w:rsidRDefault="00CE6DD8" w:rsidP="00F0210A">
            <w:pPr>
              <w:jc w:val="center"/>
              <w:rPr>
                <w:b/>
                <w:bCs/>
                <w:color w:val="FF0000"/>
                <w:rtl/>
              </w:rPr>
            </w:pPr>
            <w:r w:rsidRPr="00A85900">
              <w:rPr>
                <w:rFonts w:cs="Arial"/>
                <w:b/>
                <w:bCs/>
                <w:noProof/>
                <w:color w:val="FF0000"/>
                <w:rtl/>
              </w:rPr>
              <w:drawing>
                <wp:inline distT="0" distB="0" distL="0" distR="0" wp14:anchorId="040385ED" wp14:editId="16357B04">
                  <wp:extent cx="1223735" cy="241300"/>
                  <wp:effectExtent l="0" t="0" r="0" b="6350"/>
                  <wp:docPr id="19826244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24442" name=""/>
                          <pic:cNvPicPr/>
                        </pic:nvPicPr>
                        <pic:blipFill>
                          <a:blip r:embed="rId702"/>
                          <a:stretch>
                            <a:fillRect/>
                          </a:stretch>
                        </pic:blipFill>
                        <pic:spPr>
                          <a:xfrm>
                            <a:off x="0" y="0"/>
                            <a:ext cx="1240884" cy="244682"/>
                          </a:xfrm>
                          <a:prstGeom prst="rect">
                            <a:avLst/>
                          </a:prstGeom>
                        </pic:spPr>
                      </pic:pic>
                    </a:graphicData>
                  </a:graphic>
                </wp:inline>
              </w:drawing>
            </w:r>
          </w:p>
        </w:tc>
        <w:tc>
          <w:tcPr>
            <w:tcW w:w="992" w:type="dxa"/>
          </w:tcPr>
          <w:p w14:paraId="43E1CBC0" w14:textId="3D51FA18" w:rsidR="0088793C" w:rsidRPr="00195654" w:rsidRDefault="00195654" w:rsidP="00CE6DD8">
            <w:pPr>
              <w:jc w:val="center"/>
              <w:rPr>
                <w:sz w:val="16"/>
                <w:szCs w:val="16"/>
                <w:lang w:bidi="ar-SA"/>
              </w:rPr>
            </w:pPr>
            <w:hyperlink r:id="rId703" w:history="1">
              <w:r w:rsidRPr="00195654">
                <w:rPr>
                  <w:rStyle w:val="Hyperlink"/>
                  <w:sz w:val="16"/>
                  <w:szCs w:val="16"/>
                </w:rPr>
                <w:t>https://moodle.youcube.co.il/mod/book/view.php?id=3645&amp;chapterid=7990</w:t>
              </w:r>
            </w:hyperlink>
          </w:p>
          <w:p w14:paraId="21CE78DF" w14:textId="7F32A32E" w:rsidR="00195654" w:rsidRPr="00195654" w:rsidRDefault="00195654" w:rsidP="00CE6DD8">
            <w:pPr>
              <w:jc w:val="center"/>
              <w:rPr>
                <w:rtl/>
                <w:lang w:bidi="ar-SA"/>
              </w:rPr>
            </w:pPr>
          </w:p>
        </w:tc>
      </w:tr>
    </w:tbl>
    <w:p w14:paraId="6C5D9F50" w14:textId="77777777" w:rsidR="00565A34" w:rsidRPr="00565A34" w:rsidRDefault="00565A34" w:rsidP="003371B9">
      <w:pPr>
        <w:jc w:val="center"/>
        <w:rPr>
          <w:color w:val="00B0F0"/>
          <w:sz w:val="32"/>
          <w:szCs w:val="32"/>
          <w:rtl/>
        </w:rPr>
      </w:pPr>
      <w:bookmarkStart w:id="14" w:name="אוגדני_פתרונות_אלקטרוסטטיקה"/>
    </w:p>
    <w:p w14:paraId="56F40D5D" w14:textId="65815860" w:rsidR="001D30FA" w:rsidRPr="001D30FA" w:rsidRDefault="004C0EDF" w:rsidP="003371B9">
      <w:pPr>
        <w:jc w:val="center"/>
        <w:rPr>
          <w:rFonts w:hint="cs"/>
          <w:b/>
          <w:bCs/>
          <w:color w:val="00B0F0"/>
          <w:sz w:val="32"/>
          <w:szCs w:val="32"/>
          <w:u w:val="single"/>
          <w:rtl/>
        </w:rPr>
      </w:pPr>
      <w:r w:rsidRPr="004C0EDF">
        <w:rPr>
          <w:rFonts w:cs="Arial"/>
          <w:b/>
          <w:bCs/>
          <w:color w:val="00B0F0"/>
          <w:sz w:val="32"/>
          <w:szCs w:val="32"/>
          <w:u w:val="single"/>
          <w:rtl/>
          <w:lang w:bidi="ar-SA"/>
        </w:rPr>
        <w:lastRenderedPageBreak/>
        <w:t>حل</w:t>
      </w:r>
      <w:r>
        <w:rPr>
          <w:rFonts w:cs="Arial" w:hint="cs"/>
          <w:b/>
          <w:bCs/>
          <w:color w:val="00B0F0"/>
          <w:sz w:val="32"/>
          <w:szCs w:val="32"/>
          <w:u w:val="single"/>
          <w:rtl/>
          <w:lang w:bidi="ar-SA"/>
        </w:rPr>
        <w:t>ول</w:t>
      </w:r>
      <w:r w:rsidRPr="004C0EDF">
        <w:rPr>
          <w:rFonts w:cs="Arial"/>
          <w:b/>
          <w:bCs/>
          <w:color w:val="00B0F0"/>
          <w:sz w:val="32"/>
          <w:szCs w:val="32"/>
          <w:u w:val="single"/>
          <w:rtl/>
          <w:lang w:bidi="ar-SA"/>
        </w:rPr>
        <w:t xml:space="preserve"> أسئلة </w:t>
      </w:r>
      <w:r>
        <w:rPr>
          <w:rFonts w:cs="Arial" w:hint="cs"/>
          <w:b/>
          <w:bCs/>
          <w:color w:val="00B0F0"/>
          <w:sz w:val="32"/>
          <w:szCs w:val="32"/>
          <w:u w:val="single"/>
          <w:rtl/>
          <w:lang w:bidi="ar-SA"/>
        </w:rPr>
        <w:t>البجروت</w:t>
      </w:r>
      <w:r w:rsidRPr="004C0EDF">
        <w:rPr>
          <w:rFonts w:cs="Arial"/>
          <w:b/>
          <w:bCs/>
          <w:color w:val="00B0F0"/>
          <w:sz w:val="32"/>
          <w:szCs w:val="32"/>
          <w:u w:val="single"/>
          <w:rtl/>
          <w:lang w:bidi="ar-SA"/>
        </w:rPr>
        <w:t xml:space="preserve"> في الكهرباء الساكنة</w:t>
      </w:r>
    </w:p>
    <w:bookmarkEnd w:id="14"/>
    <w:p w14:paraId="4392FC6B" w14:textId="14920012" w:rsidR="001D30FA" w:rsidRPr="001D30FA" w:rsidRDefault="004C0EDF" w:rsidP="001D30FA">
      <w:pPr>
        <w:rPr>
          <w:rFonts w:asciiTheme="minorBidi" w:hAnsiTheme="minorBidi"/>
          <w:b/>
          <w:bCs/>
          <w:color w:val="0000FF"/>
          <w:u w:val="single"/>
          <w:rtl/>
        </w:rPr>
      </w:pPr>
      <w:r w:rsidRPr="004C0EDF">
        <w:rPr>
          <w:rFonts w:asciiTheme="minorBidi" w:hAnsiTheme="minorBidi" w:cs="Arial"/>
          <w:b/>
          <w:bCs/>
          <w:color w:val="0000FF"/>
          <w:u w:val="single"/>
          <w:rtl/>
          <w:lang w:bidi="ar-SA"/>
        </w:rPr>
        <w:t>القوة الكهربائية قانون كولو</w:t>
      </w:r>
      <w:r>
        <w:rPr>
          <w:rFonts w:asciiTheme="minorBidi" w:hAnsiTheme="minorBidi" w:cs="Arial" w:hint="cs"/>
          <w:b/>
          <w:bCs/>
          <w:color w:val="0000FF"/>
          <w:u w:val="single"/>
          <w:rtl/>
          <w:lang w:bidi="ar-SA"/>
        </w:rPr>
        <w:t>ن</w:t>
      </w:r>
      <w:r w:rsidRPr="004C0EDF">
        <w:rPr>
          <w:rFonts w:asciiTheme="minorBidi" w:hAnsiTheme="minorBidi" w:cs="Arial"/>
          <w:b/>
          <w:bCs/>
          <w:color w:val="0000FF"/>
          <w:u w:val="single"/>
          <w:rtl/>
          <w:lang w:bidi="ar-SA"/>
        </w:rPr>
        <w:t xml:space="preserve"> </w:t>
      </w:r>
      <w:r w:rsidR="001D30FA" w:rsidRPr="001D30FA">
        <w:rPr>
          <w:rFonts w:asciiTheme="minorBidi" w:hAnsiTheme="minorBidi"/>
          <w:b/>
          <w:bCs/>
          <w:color w:val="0000FF"/>
          <w:u w:val="single"/>
          <w:rtl/>
        </w:rPr>
        <w:t>(</w:t>
      </w:r>
      <w:r>
        <w:rPr>
          <w:rFonts w:asciiTheme="minorBidi" w:hAnsiTheme="minorBidi" w:hint="cs"/>
          <w:b/>
          <w:bCs/>
          <w:color w:val="0000FF"/>
          <w:u w:val="single"/>
          <w:rtl/>
          <w:lang w:bidi="ar-SA"/>
        </w:rPr>
        <w:t>كيوب</w:t>
      </w:r>
      <w:r w:rsidR="001D30FA" w:rsidRPr="001D30FA">
        <w:rPr>
          <w:rFonts w:asciiTheme="minorBidi" w:hAnsiTheme="minorBidi" w:hint="cs"/>
          <w:b/>
          <w:bCs/>
          <w:color w:val="0000FF"/>
          <w:u w:val="single"/>
          <w:rtl/>
        </w:rPr>
        <w:t xml:space="preserve"> 35</w:t>
      </w:r>
      <w:r w:rsidR="001D30FA" w:rsidRPr="001D30FA">
        <w:rPr>
          <w:rFonts w:asciiTheme="minorBidi" w:hAnsiTheme="minorBidi"/>
          <w:b/>
          <w:bCs/>
          <w:color w:val="0000FF"/>
          <w:u w:val="single"/>
          <w:rtl/>
        </w:rPr>
        <w:t>)</w:t>
      </w:r>
    </w:p>
    <w:p w14:paraId="78EA680A" w14:textId="42F9B698" w:rsidR="001D30FA" w:rsidRPr="00A17E4A" w:rsidRDefault="001D30FA" w:rsidP="001D30FA">
      <w:pPr>
        <w:rPr>
          <w:rFonts w:asciiTheme="minorBidi" w:hAnsiTheme="minorBidi"/>
          <w:b/>
          <w:bCs/>
          <w:sz w:val="24"/>
          <w:szCs w:val="24"/>
          <w:rtl/>
        </w:rPr>
      </w:pPr>
      <w:hyperlink r:id="rId704" w:history="1">
        <w:r w:rsidRPr="00326A57">
          <w:rPr>
            <w:rStyle w:val="Hyperlink"/>
            <w:rFonts w:asciiTheme="minorBidi" w:hAnsiTheme="minorBidi" w:hint="cs"/>
            <w:b/>
            <w:bCs/>
            <w:sz w:val="24"/>
            <w:szCs w:val="24"/>
            <w:rtl/>
          </w:rPr>
          <w:t xml:space="preserve">2009,1- </w:t>
        </w:r>
        <w:r w:rsidR="00A17E4A" w:rsidRPr="00326A57">
          <w:rPr>
            <w:rStyle w:val="Hyperlink"/>
            <w:rFonts w:asciiTheme="minorBidi" w:hAnsiTheme="minorBidi" w:cs="Arial"/>
            <w:b/>
            <w:bCs/>
            <w:sz w:val="24"/>
            <w:szCs w:val="24"/>
            <w:rtl/>
            <w:lang w:bidi="ar-SA"/>
          </w:rPr>
          <w:t xml:space="preserve">القوى الكهربية </w:t>
        </w:r>
        <w:r w:rsidR="00A17E4A" w:rsidRPr="00326A57">
          <w:rPr>
            <w:rStyle w:val="Hyperlink"/>
            <w:rFonts w:asciiTheme="minorBidi" w:hAnsiTheme="minorBidi" w:cs="Arial" w:hint="cs"/>
            <w:b/>
            <w:bCs/>
            <w:sz w:val="24"/>
            <w:szCs w:val="24"/>
            <w:rtl/>
            <w:lang w:bidi="ar-SA"/>
          </w:rPr>
          <w:t xml:space="preserve">المؤثرة </w:t>
        </w:r>
        <w:r w:rsidR="00A17E4A" w:rsidRPr="00326A57">
          <w:rPr>
            <w:rStyle w:val="Hyperlink"/>
            <w:rFonts w:asciiTheme="minorBidi" w:hAnsiTheme="minorBidi" w:cs="Arial"/>
            <w:b/>
            <w:bCs/>
            <w:sz w:val="24"/>
            <w:szCs w:val="24"/>
            <w:rtl/>
            <w:lang w:bidi="ar-SA"/>
          </w:rPr>
          <w:t>على</w:t>
        </w:r>
        <w:r w:rsidR="00A17E4A" w:rsidRPr="00326A57">
          <w:rPr>
            <w:rStyle w:val="Hyperlink"/>
            <w:rFonts w:asciiTheme="minorBidi" w:hAnsiTheme="minorBidi" w:cs="Arial" w:hint="cs"/>
            <w:b/>
            <w:bCs/>
            <w:sz w:val="24"/>
            <w:szCs w:val="24"/>
            <w:rtl/>
            <w:lang w:bidi="ar-SA"/>
          </w:rPr>
          <w:t xml:space="preserve"> </w:t>
        </w:r>
        <w:r w:rsidR="00A17E4A" w:rsidRPr="00326A57">
          <w:rPr>
            <w:rStyle w:val="Hyperlink"/>
            <w:rFonts w:asciiTheme="minorBidi" w:hAnsiTheme="minorBidi" w:cs="Arial"/>
            <w:b/>
            <w:bCs/>
            <w:sz w:val="24"/>
            <w:szCs w:val="24"/>
            <w:rtl/>
            <w:lang w:bidi="ar-SA"/>
          </w:rPr>
          <w:t>شحنات نقطية في ثلاث تجارب مختلفة.</w:t>
        </w:r>
      </w:hyperlink>
      <w:r w:rsidRPr="00326A57">
        <w:rPr>
          <w:rFonts w:asciiTheme="minorBidi" w:hAnsiTheme="minorBidi" w:hint="cs"/>
          <w:b/>
          <w:bCs/>
          <w:sz w:val="24"/>
          <w:szCs w:val="24"/>
          <w:rtl/>
        </w:rPr>
        <w:t xml:space="preserve"> </w:t>
      </w:r>
    </w:p>
    <w:p w14:paraId="53A6394C" w14:textId="3A808DFB" w:rsidR="001D30FA" w:rsidRPr="00A17E4A" w:rsidRDefault="001D30FA" w:rsidP="001D30FA">
      <w:pPr>
        <w:rPr>
          <w:rFonts w:asciiTheme="minorBidi" w:hAnsiTheme="minorBidi"/>
          <w:b/>
          <w:bCs/>
          <w:sz w:val="24"/>
          <w:szCs w:val="24"/>
          <w:rtl/>
        </w:rPr>
      </w:pPr>
      <w:hyperlink r:id="rId705" w:history="1">
        <w:r w:rsidRPr="00326A57">
          <w:rPr>
            <w:rStyle w:val="Hyperlink"/>
            <w:rFonts w:asciiTheme="minorBidi" w:hAnsiTheme="minorBidi" w:hint="cs"/>
            <w:b/>
            <w:bCs/>
            <w:sz w:val="24"/>
            <w:szCs w:val="24"/>
            <w:rtl/>
          </w:rPr>
          <w:t xml:space="preserve">1996,1- </w:t>
        </w:r>
        <w:r w:rsidR="00A17E4A" w:rsidRPr="00326A57">
          <w:rPr>
            <w:rStyle w:val="Hyperlink"/>
            <w:rFonts w:asciiTheme="minorBidi" w:hAnsiTheme="minorBidi" w:hint="cs"/>
            <w:b/>
            <w:bCs/>
            <w:sz w:val="24"/>
            <w:szCs w:val="24"/>
            <w:rtl/>
            <w:lang w:bidi="ar-SA"/>
          </w:rPr>
          <w:t>م</w:t>
        </w:r>
        <w:r w:rsidR="00A17E4A" w:rsidRPr="00326A57">
          <w:rPr>
            <w:rStyle w:val="Hyperlink"/>
            <w:rFonts w:asciiTheme="minorBidi" w:hAnsiTheme="minorBidi" w:cs="Arial"/>
            <w:b/>
            <w:bCs/>
            <w:sz w:val="24"/>
            <w:szCs w:val="24"/>
            <w:rtl/>
            <w:lang w:bidi="ar-SA"/>
          </w:rPr>
          <w:t>نظ</w:t>
        </w:r>
        <w:r w:rsidR="00A17E4A" w:rsidRPr="00326A57">
          <w:rPr>
            <w:rStyle w:val="Hyperlink"/>
            <w:rFonts w:asciiTheme="minorBidi" w:hAnsiTheme="minorBidi" w:cs="Arial" w:hint="cs"/>
            <w:b/>
            <w:bCs/>
            <w:sz w:val="24"/>
            <w:szCs w:val="24"/>
            <w:rtl/>
            <w:lang w:bidi="ar-SA"/>
          </w:rPr>
          <w:t>و</w:t>
        </w:r>
        <w:r w:rsidR="00A17E4A" w:rsidRPr="00326A57">
          <w:rPr>
            <w:rStyle w:val="Hyperlink"/>
            <w:rFonts w:asciiTheme="minorBidi" w:hAnsiTheme="minorBidi" w:cs="Arial"/>
            <w:b/>
            <w:bCs/>
            <w:sz w:val="24"/>
            <w:szCs w:val="24"/>
            <w:rtl/>
            <w:lang w:bidi="ar-SA"/>
          </w:rPr>
          <w:t>م</w:t>
        </w:r>
        <w:r w:rsidR="00A17E4A" w:rsidRPr="00326A57">
          <w:rPr>
            <w:rStyle w:val="Hyperlink"/>
            <w:rFonts w:asciiTheme="minorBidi" w:hAnsiTheme="minorBidi" w:cs="Arial" w:hint="cs"/>
            <w:b/>
            <w:bCs/>
            <w:sz w:val="24"/>
            <w:szCs w:val="24"/>
            <w:rtl/>
            <w:lang w:bidi="ar-SA"/>
          </w:rPr>
          <w:t>ة</w:t>
        </w:r>
        <w:r w:rsidR="00A17E4A" w:rsidRPr="00326A57">
          <w:rPr>
            <w:rStyle w:val="Hyperlink"/>
            <w:rFonts w:asciiTheme="minorBidi" w:hAnsiTheme="minorBidi" w:cs="Arial"/>
            <w:b/>
            <w:bCs/>
            <w:sz w:val="24"/>
            <w:szCs w:val="24"/>
            <w:rtl/>
            <w:lang w:bidi="ar-SA"/>
          </w:rPr>
          <w:t xml:space="preserve"> </w:t>
        </w:r>
        <w:r w:rsidR="00A17E4A" w:rsidRPr="00326A57">
          <w:rPr>
            <w:rStyle w:val="Hyperlink"/>
            <w:rFonts w:asciiTheme="minorBidi" w:hAnsiTheme="minorBidi" w:cs="Arial" w:hint="cs"/>
            <w:b/>
            <w:bCs/>
            <w:sz w:val="24"/>
            <w:szCs w:val="24"/>
            <w:rtl/>
            <w:lang w:bidi="ar-SA"/>
          </w:rPr>
          <w:t>ت</w:t>
        </w:r>
        <w:r w:rsidR="00A17E4A" w:rsidRPr="00326A57">
          <w:rPr>
            <w:rStyle w:val="Hyperlink"/>
            <w:rFonts w:asciiTheme="minorBidi" w:hAnsiTheme="minorBidi" w:cs="Arial"/>
            <w:b/>
            <w:bCs/>
            <w:sz w:val="24"/>
            <w:szCs w:val="24"/>
            <w:rtl/>
            <w:lang w:bidi="ar-SA"/>
          </w:rPr>
          <w:t xml:space="preserve">ستخدم لقياس الشحنة. </w:t>
        </w:r>
        <w:r w:rsidR="00A17E4A" w:rsidRPr="00326A57">
          <w:rPr>
            <w:rStyle w:val="Hyperlink"/>
            <w:rFonts w:asciiTheme="minorBidi" w:hAnsiTheme="minorBidi" w:cs="Arial" w:hint="cs"/>
            <w:b/>
            <w:bCs/>
            <w:sz w:val="24"/>
            <w:szCs w:val="24"/>
            <w:rtl/>
            <w:lang w:bidi="ar-SA"/>
          </w:rPr>
          <w:t>ت</w:t>
        </w:r>
        <w:r w:rsidR="00A17E4A" w:rsidRPr="00326A57">
          <w:rPr>
            <w:rStyle w:val="Hyperlink"/>
            <w:rFonts w:asciiTheme="minorBidi" w:hAnsiTheme="minorBidi" w:cs="Arial"/>
            <w:b/>
            <w:bCs/>
            <w:sz w:val="24"/>
            <w:szCs w:val="24"/>
            <w:rtl/>
            <w:lang w:bidi="ar-SA"/>
          </w:rPr>
          <w:t xml:space="preserve">تكون من </w:t>
        </w:r>
        <w:r w:rsidR="00A17E4A" w:rsidRPr="00326A57">
          <w:rPr>
            <w:rStyle w:val="Hyperlink"/>
            <w:rFonts w:asciiTheme="minorBidi" w:hAnsiTheme="minorBidi" w:cs="Arial" w:hint="cs"/>
            <w:b/>
            <w:bCs/>
            <w:sz w:val="24"/>
            <w:szCs w:val="24"/>
            <w:rtl/>
            <w:lang w:bidi="ar-SA"/>
          </w:rPr>
          <w:t>شحنت</w:t>
        </w:r>
        <w:r w:rsidR="00A17E4A" w:rsidRPr="00326A57">
          <w:rPr>
            <w:rStyle w:val="Hyperlink"/>
            <w:rFonts w:asciiTheme="minorBidi" w:hAnsiTheme="minorBidi" w:cs="Arial"/>
            <w:b/>
            <w:bCs/>
            <w:sz w:val="24"/>
            <w:szCs w:val="24"/>
            <w:rtl/>
            <w:lang w:bidi="ar-SA"/>
          </w:rPr>
          <w:t xml:space="preserve">ين، إحداهما معلقة والأخرى موضوعة على </w:t>
        </w:r>
        <w:r w:rsidR="00A17E4A" w:rsidRPr="00326A57">
          <w:rPr>
            <w:rStyle w:val="Hyperlink"/>
            <w:rFonts w:asciiTheme="minorBidi" w:hAnsiTheme="minorBidi" w:cs="Arial" w:hint="cs"/>
            <w:b/>
            <w:bCs/>
            <w:sz w:val="24"/>
            <w:szCs w:val="24"/>
            <w:rtl/>
            <w:lang w:bidi="ar-SA"/>
          </w:rPr>
          <w:t xml:space="preserve">أبعاد </w:t>
        </w:r>
        <w:r w:rsidR="00A17E4A" w:rsidRPr="00326A57">
          <w:rPr>
            <w:rStyle w:val="Hyperlink"/>
            <w:rFonts w:asciiTheme="minorBidi" w:hAnsiTheme="minorBidi" w:cs="Arial"/>
            <w:b/>
            <w:bCs/>
            <w:sz w:val="24"/>
            <w:szCs w:val="24"/>
            <w:rtl/>
            <w:lang w:bidi="ar-SA"/>
          </w:rPr>
          <w:t>مختلفة.</w:t>
        </w:r>
      </w:hyperlink>
      <w:r w:rsidRPr="00326A57">
        <w:rPr>
          <w:rFonts w:asciiTheme="minorBidi" w:hAnsiTheme="minorBidi" w:hint="cs"/>
          <w:b/>
          <w:bCs/>
          <w:sz w:val="24"/>
          <w:szCs w:val="24"/>
          <w:rtl/>
        </w:rPr>
        <w:t xml:space="preserve"> </w:t>
      </w:r>
    </w:p>
    <w:p w14:paraId="7BBC92FA" w14:textId="77777777" w:rsidR="001D30FA" w:rsidRDefault="001D30FA" w:rsidP="001D30FA">
      <w:pPr>
        <w:rPr>
          <w:rFonts w:asciiTheme="minorBidi" w:hAnsiTheme="minorBidi"/>
          <w:b/>
          <w:bCs/>
          <w:sz w:val="24"/>
          <w:szCs w:val="24"/>
          <w:rtl/>
        </w:rPr>
      </w:pPr>
    </w:p>
    <w:p w14:paraId="0C5F7556" w14:textId="3B0D248F" w:rsidR="001D30FA" w:rsidRPr="00326A57" w:rsidRDefault="004C0EDF" w:rsidP="001D30FA">
      <w:pPr>
        <w:rPr>
          <w:rStyle w:val="Hyperlink"/>
          <w:rFonts w:asciiTheme="minorBidi" w:hAnsiTheme="minorBidi"/>
          <w:b/>
          <w:bCs/>
          <w:rtl/>
        </w:rPr>
      </w:pPr>
      <w:r>
        <w:rPr>
          <w:rFonts w:asciiTheme="minorBidi" w:hAnsiTheme="minorBidi" w:hint="cs"/>
          <w:b/>
          <w:bCs/>
          <w:color w:val="0000FF"/>
          <w:u w:val="single"/>
          <w:rtl/>
          <w:lang w:bidi="ar-SA"/>
        </w:rPr>
        <w:t xml:space="preserve">الحقل </w:t>
      </w:r>
      <w:proofErr w:type="gramStart"/>
      <w:r>
        <w:rPr>
          <w:rFonts w:asciiTheme="minorBidi" w:hAnsiTheme="minorBidi" w:hint="cs"/>
          <w:b/>
          <w:bCs/>
          <w:color w:val="0000FF"/>
          <w:u w:val="single"/>
          <w:rtl/>
          <w:lang w:bidi="ar-SA"/>
        </w:rPr>
        <w:t>الكهربائي</w:t>
      </w:r>
      <w:r w:rsidR="001D30FA" w:rsidRPr="001D30FA">
        <w:rPr>
          <w:rFonts w:asciiTheme="minorBidi" w:hAnsiTheme="minorBidi" w:hint="cs"/>
          <w:b/>
          <w:bCs/>
          <w:color w:val="0000FF"/>
          <w:u w:val="single"/>
          <w:rtl/>
        </w:rPr>
        <w:t xml:space="preserve">  </w:t>
      </w:r>
      <w:r w:rsidR="001D30FA" w:rsidRPr="001D30FA">
        <w:rPr>
          <w:rFonts w:asciiTheme="minorBidi" w:hAnsiTheme="minorBidi"/>
          <w:b/>
          <w:bCs/>
          <w:color w:val="0000FF"/>
          <w:u w:val="single"/>
          <w:rtl/>
        </w:rPr>
        <w:t>(</w:t>
      </w:r>
      <w:proofErr w:type="gramEnd"/>
      <w:r>
        <w:rPr>
          <w:rFonts w:asciiTheme="minorBidi" w:hAnsiTheme="minorBidi" w:hint="cs"/>
          <w:b/>
          <w:bCs/>
          <w:color w:val="0000FF"/>
          <w:u w:val="single"/>
          <w:rtl/>
          <w:lang w:bidi="ar-SA"/>
        </w:rPr>
        <w:t>كيوب</w:t>
      </w:r>
      <w:r w:rsidR="001D30FA" w:rsidRPr="001D30FA">
        <w:rPr>
          <w:rFonts w:asciiTheme="minorBidi" w:hAnsiTheme="minorBidi" w:hint="cs"/>
          <w:b/>
          <w:bCs/>
          <w:color w:val="0000FF"/>
          <w:u w:val="single"/>
          <w:rtl/>
        </w:rPr>
        <w:t xml:space="preserve"> 36</w:t>
      </w:r>
      <w:r w:rsidR="001D30FA" w:rsidRPr="001D30FA">
        <w:rPr>
          <w:rFonts w:asciiTheme="minorBidi" w:hAnsiTheme="minorBidi"/>
          <w:b/>
          <w:bCs/>
          <w:color w:val="0000FF"/>
          <w:u w:val="single"/>
          <w:rtl/>
        </w:rPr>
        <w:t>)</w:t>
      </w:r>
      <w:r w:rsidR="00326A57">
        <w:rPr>
          <w:rFonts w:asciiTheme="minorBidi" w:hAnsiTheme="minorBidi"/>
          <w:b/>
          <w:bCs/>
          <w:sz w:val="24"/>
          <w:szCs w:val="24"/>
          <w:rtl/>
        </w:rPr>
        <w:fldChar w:fldCharType="begin"/>
      </w:r>
      <w:r w:rsidR="00326A57">
        <w:rPr>
          <w:rFonts w:asciiTheme="minorBidi" w:hAnsiTheme="minorBidi" w:hint="cs"/>
          <w:b/>
          <w:bCs/>
          <w:sz w:val="24"/>
          <w:szCs w:val="24"/>
        </w:rPr>
        <w:instrText>HYPERLINK</w:instrText>
      </w:r>
      <w:r w:rsidR="00326A57">
        <w:rPr>
          <w:rFonts w:asciiTheme="minorBidi" w:hAnsiTheme="minorBidi" w:hint="cs"/>
          <w:b/>
          <w:bCs/>
          <w:sz w:val="24"/>
          <w:szCs w:val="24"/>
          <w:rtl/>
        </w:rPr>
        <w:instrText xml:space="preserve"> "</w:instrText>
      </w:r>
      <w:r w:rsidR="00326A57">
        <w:rPr>
          <w:rFonts w:asciiTheme="minorBidi" w:hAnsiTheme="minorBidi" w:hint="cs"/>
          <w:b/>
          <w:bCs/>
          <w:sz w:val="24"/>
          <w:szCs w:val="24"/>
        </w:rPr>
        <w:instrText>https://mymoodle.youcube.co.il/mod/book/view.php?id=2468&amp;chapterid=5735</w:instrText>
      </w:r>
      <w:r w:rsidR="00326A57">
        <w:rPr>
          <w:rFonts w:asciiTheme="minorBidi" w:hAnsiTheme="minorBidi" w:hint="cs"/>
          <w:b/>
          <w:bCs/>
          <w:sz w:val="24"/>
          <w:szCs w:val="24"/>
          <w:rtl/>
        </w:rPr>
        <w:instrText>"</w:instrText>
      </w:r>
      <w:r w:rsidR="00326A57">
        <w:rPr>
          <w:rFonts w:asciiTheme="minorBidi" w:hAnsiTheme="minorBidi"/>
          <w:b/>
          <w:bCs/>
          <w:sz w:val="24"/>
          <w:szCs w:val="24"/>
          <w:rtl/>
        </w:rPr>
      </w:r>
      <w:r w:rsidR="00326A57">
        <w:rPr>
          <w:rFonts w:asciiTheme="minorBidi" w:hAnsiTheme="minorBidi"/>
          <w:b/>
          <w:bCs/>
          <w:sz w:val="24"/>
          <w:szCs w:val="24"/>
          <w:rtl/>
        </w:rPr>
        <w:fldChar w:fldCharType="separate"/>
      </w:r>
    </w:p>
    <w:p w14:paraId="4525291A" w14:textId="2C7FEC2D" w:rsidR="001D30FA" w:rsidRPr="00A17E4A" w:rsidRDefault="001D30FA" w:rsidP="001D30FA">
      <w:pPr>
        <w:rPr>
          <w:rFonts w:asciiTheme="minorBidi" w:hAnsiTheme="minorBidi"/>
          <w:b/>
          <w:bCs/>
          <w:sz w:val="24"/>
          <w:szCs w:val="24"/>
          <w:rtl/>
        </w:rPr>
      </w:pPr>
      <w:r w:rsidRPr="00326A57">
        <w:rPr>
          <w:rStyle w:val="Hyperlink"/>
          <w:rFonts w:asciiTheme="minorBidi" w:hAnsiTheme="minorBidi" w:hint="cs"/>
          <w:b/>
          <w:bCs/>
          <w:sz w:val="24"/>
          <w:szCs w:val="24"/>
          <w:rtl/>
        </w:rPr>
        <w:t xml:space="preserve">2021,1- </w:t>
      </w:r>
      <w:r w:rsidR="00A17E4A" w:rsidRPr="00326A57">
        <w:rPr>
          <w:rStyle w:val="Hyperlink"/>
          <w:rFonts w:asciiTheme="minorBidi" w:hAnsiTheme="minorBidi" w:cs="Arial"/>
          <w:b/>
          <w:bCs/>
          <w:sz w:val="24"/>
          <w:szCs w:val="24"/>
          <w:rtl/>
          <w:lang w:bidi="ar-SA"/>
        </w:rPr>
        <w:t xml:space="preserve">تم شحن ثلاث كرات في </w:t>
      </w:r>
      <w:r w:rsidR="00A17E4A" w:rsidRPr="00326A57">
        <w:rPr>
          <w:rStyle w:val="Hyperlink"/>
          <w:rFonts w:asciiTheme="minorBidi" w:hAnsiTheme="minorBidi" w:cs="Arial" w:hint="cs"/>
          <w:b/>
          <w:bCs/>
          <w:sz w:val="24"/>
          <w:szCs w:val="24"/>
          <w:rtl/>
          <w:lang w:bidi="ar-SA"/>
        </w:rPr>
        <w:t>حق</w:t>
      </w:r>
      <w:r w:rsidR="00A17E4A" w:rsidRPr="00326A57">
        <w:rPr>
          <w:rStyle w:val="Hyperlink"/>
          <w:rFonts w:asciiTheme="minorBidi" w:hAnsiTheme="minorBidi" w:cs="Arial"/>
          <w:b/>
          <w:bCs/>
          <w:sz w:val="24"/>
          <w:szCs w:val="24"/>
          <w:rtl/>
          <w:lang w:bidi="ar-SA"/>
        </w:rPr>
        <w:t xml:space="preserve">ل كهربائي، ثم </w:t>
      </w:r>
      <w:r w:rsidR="00A17E4A" w:rsidRPr="00326A57">
        <w:rPr>
          <w:rStyle w:val="Hyperlink"/>
          <w:rFonts w:asciiTheme="minorBidi" w:hAnsiTheme="minorBidi" w:cs="Arial" w:hint="cs"/>
          <w:b/>
          <w:bCs/>
          <w:sz w:val="24"/>
          <w:szCs w:val="24"/>
          <w:rtl/>
          <w:lang w:bidi="ar-SA"/>
        </w:rPr>
        <w:t>أ</w:t>
      </w:r>
      <w:r w:rsidR="00A17E4A" w:rsidRPr="00326A57">
        <w:rPr>
          <w:rStyle w:val="Hyperlink"/>
          <w:rFonts w:asciiTheme="minorBidi" w:hAnsiTheme="minorBidi" w:cs="Arial"/>
          <w:b/>
          <w:bCs/>
          <w:sz w:val="24"/>
          <w:szCs w:val="24"/>
          <w:rtl/>
          <w:lang w:bidi="ar-SA"/>
        </w:rPr>
        <w:t>خرجت من ال</w:t>
      </w:r>
      <w:r w:rsidR="00A17E4A" w:rsidRPr="00326A57">
        <w:rPr>
          <w:rStyle w:val="Hyperlink"/>
          <w:rFonts w:asciiTheme="minorBidi" w:hAnsiTheme="minorBidi" w:cs="Arial" w:hint="cs"/>
          <w:b/>
          <w:bCs/>
          <w:sz w:val="24"/>
          <w:szCs w:val="24"/>
          <w:rtl/>
          <w:lang w:bidi="ar-SA"/>
        </w:rPr>
        <w:t>حقل</w:t>
      </w:r>
      <w:r w:rsidR="00A17E4A" w:rsidRPr="00326A57">
        <w:rPr>
          <w:rStyle w:val="Hyperlink"/>
          <w:rFonts w:asciiTheme="minorBidi" w:hAnsiTheme="minorBidi" w:cs="Arial"/>
          <w:b/>
          <w:bCs/>
          <w:sz w:val="24"/>
          <w:szCs w:val="24"/>
          <w:rtl/>
          <w:lang w:bidi="ar-SA"/>
        </w:rPr>
        <w:t xml:space="preserve"> و</w:t>
      </w:r>
      <w:r w:rsidR="00A17E4A" w:rsidRPr="00326A57">
        <w:rPr>
          <w:rStyle w:val="Hyperlink"/>
          <w:rFonts w:asciiTheme="minorBidi" w:hAnsiTheme="minorBidi" w:cs="Arial" w:hint="cs"/>
          <w:b/>
          <w:bCs/>
          <w:sz w:val="24"/>
          <w:szCs w:val="24"/>
          <w:rtl/>
          <w:lang w:bidi="ar-SA"/>
        </w:rPr>
        <w:t>تحركوا في</w:t>
      </w:r>
      <w:r w:rsidR="00A17E4A" w:rsidRPr="00326A57">
        <w:rPr>
          <w:rStyle w:val="Hyperlink"/>
          <w:rFonts w:asciiTheme="minorBidi" w:hAnsiTheme="minorBidi" w:cs="Arial"/>
          <w:b/>
          <w:bCs/>
          <w:sz w:val="24"/>
          <w:szCs w:val="24"/>
          <w:rtl/>
          <w:lang w:bidi="ar-SA"/>
        </w:rPr>
        <w:t xml:space="preserve"> حركة دائرية </w:t>
      </w:r>
      <w:r w:rsidR="00A17E4A" w:rsidRPr="00326A57">
        <w:rPr>
          <w:rStyle w:val="Hyperlink"/>
          <w:rFonts w:asciiTheme="minorBidi" w:hAnsiTheme="minorBidi" w:cs="Arial" w:hint="cs"/>
          <w:b/>
          <w:bCs/>
          <w:sz w:val="24"/>
          <w:szCs w:val="24"/>
          <w:rtl/>
          <w:lang w:bidi="ar-SA"/>
        </w:rPr>
        <w:t>منتظمة</w:t>
      </w:r>
      <w:r w:rsidR="00A17E4A" w:rsidRPr="00326A57">
        <w:rPr>
          <w:rStyle w:val="Hyperlink"/>
          <w:rFonts w:asciiTheme="minorBidi" w:hAnsiTheme="minorBidi" w:cs="Arial"/>
          <w:b/>
          <w:bCs/>
          <w:sz w:val="24"/>
          <w:szCs w:val="24"/>
          <w:rtl/>
          <w:lang w:bidi="ar-SA"/>
        </w:rPr>
        <w:t>.</w:t>
      </w:r>
      <w:r w:rsidR="00326A57">
        <w:rPr>
          <w:rFonts w:asciiTheme="minorBidi" w:hAnsiTheme="minorBidi"/>
          <w:b/>
          <w:bCs/>
          <w:sz w:val="24"/>
          <w:szCs w:val="24"/>
          <w:rtl/>
        </w:rPr>
        <w:fldChar w:fldCharType="end"/>
      </w:r>
      <w:r w:rsidRPr="00326A57">
        <w:rPr>
          <w:rFonts w:asciiTheme="minorBidi" w:hAnsiTheme="minorBidi" w:hint="cs"/>
          <w:b/>
          <w:bCs/>
          <w:sz w:val="24"/>
          <w:szCs w:val="24"/>
          <w:rtl/>
        </w:rPr>
        <w:t xml:space="preserve"> </w:t>
      </w:r>
    </w:p>
    <w:p w14:paraId="3DA6A183" w14:textId="23B9FF64" w:rsidR="001D30FA" w:rsidRDefault="001D30FA" w:rsidP="001D30FA">
      <w:pPr>
        <w:rPr>
          <w:rFonts w:asciiTheme="minorBidi" w:hAnsiTheme="minorBidi"/>
          <w:b/>
          <w:bCs/>
          <w:sz w:val="24"/>
          <w:szCs w:val="24"/>
          <w:rtl/>
        </w:rPr>
      </w:pPr>
      <w:hyperlink r:id="rId706" w:history="1">
        <w:r w:rsidRPr="00326A57">
          <w:rPr>
            <w:rStyle w:val="Hyperlink"/>
            <w:rFonts w:asciiTheme="minorBidi" w:hAnsiTheme="minorBidi" w:hint="cs"/>
            <w:b/>
            <w:bCs/>
            <w:sz w:val="24"/>
            <w:szCs w:val="24"/>
            <w:rtl/>
          </w:rPr>
          <w:t xml:space="preserve">2020,1- </w:t>
        </w:r>
        <w:r w:rsidR="00A17E4A" w:rsidRPr="00326A57">
          <w:rPr>
            <w:rStyle w:val="Hyperlink"/>
            <w:rFonts w:asciiTheme="minorBidi" w:hAnsiTheme="minorBidi" w:cs="Arial"/>
            <w:b/>
            <w:bCs/>
            <w:sz w:val="24"/>
            <w:szCs w:val="24"/>
            <w:rtl/>
            <w:lang w:bidi="ar-SA"/>
          </w:rPr>
          <w:t xml:space="preserve">جسم مشحون معلق </w:t>
        </w:r>
        <w:r w:rsidR="00A17E4A" w:rsidRPr="00326A57">
          <w:rPr>
            <w:rStyle w:val="Hyperlink"/>
            <w:rFonts w:asciiTheme="minorBidi" w:hAnsiTheme="minorBidi" w:cs="Arial" w:hint="cs"/>
            <w:b/>
            <w:bCs/>
            <w:sz w:val="24"/>
            <w:szCs w:val="24"/>
            <w:rtl/>
            <w:lang w:bidi="ar-SA"/>
          </w:rPr>
          <w:t>بواسطة خيط</w:t>
        </w:r>
        <w:r w:rsidR="00A17E4A" w:rsidRPr="00326A57">
          <w:rPr>
            <w:rStyle w:val="Hyperlink"/>
            <w:rFonts w:asciiTheme="minorBidi" w:hAnsiTheme="minorBidi" w:cs="Arial"/>
            <w:b/>
            <w:bCs/>
            <w:sz w:val="24"/>
            <w:szCs w:val="24"/>
            <w:rtl/>
            <w:lang w:bidi="ar-SA"/>
          </w:rPr>
          <w:t xml:space="preserve"> مائل بالقرب من لوح مشحون.</w:t>
        </w:r>
      </w:hyperlink>
      <w:r>
        <w:rPr>
          <w:rFonts w:asciiTheme="minorBidi" w:hAnsiTheme="minorBidi" w:hint="cs"/>
          <w:b/>
          <w:bCs/>
          <w:sz w:val="24"/>
          <w:szCs w:val="24"/>
          <w:rtl/>
        </w:rPr>
        <w:t xml:space="preserve"> </w:t>
      </w:r>
    </w:p>
    <w:p w14:paraId="3C8EFAFA" w14:textId="3B5954C6" w:rsidR="001D30FA" w:rsidRDefault="001D30FA" w:rsidP="001D30FA">
      <w:pPr>
        <w:rPr>
          <w:rFonts w:asciiTheme="minorBidi" w:hAnsiTheme="minorBidi"/>
          <w:b/>
          <w:bCs/>
          <w:sz w:val="24"/>
          <w:szCs w:val="24"/>
          <w:rtl/>
        </w:rPr>
      </w:pPr>
      <w:hyperlink r:id="rId707" w:history="1">
        <w:r w:rsidRPr="00326A57">
          <w:rPr>
            <w:rStyle w:val="Hyperlink"/>
            <w:rFonts w:asciiTheme="minorBidi" w:hAnsiTheme="minorBidi" w:hint="cs"/>
            <w:b/>
            <w:bCs/>
            <w:sz w:val="24"/>
            <w:szCs w:val="24"/>
            <w:rtl/>
          </w:rPr>
          <w:t xml:space="preserve">2003,1- </w:t>
        </w:r>
        <w:r w:rsidR="00A17E4A" w:rsidRPr="00326A57">
          <w:rPr>
            <w:rStyle w:val="Hyperlink"/>
            <w:rFonts w:asciiTheme="minorBidi" w:hAnsiTheme="minorBidi" w:cs="Arial"/>
            <w:b/>
            <w:bCs/>
            <w:sz w:val="24"/>
            <w:szCs w:val="24"/>
            <w:rtl/>
            <w:lang w:bidi="ar-SA"/>
          </w:rPr>
          <w:t xml:space="preserve">يتم شحن كرتين مختلفتين في </w:t>
        </w:r>
        <w:r w:rsidR="00A17E4A" w:rsidRPr="00326A57">
          <w:rPr>
            <w:rStyle w:val="Hyperlink"/>
            <w:rFonts w:asciiTheme="minorBidi" w:hAnsiTheme="minorBidi" w:cs="Arial" w:hint="cs"/>
            <w:b/>
            <w:bCs/>
            <w:sz w:val="24"/>
            <w:szCs w:val="24"/>
            <w:rtl/>
            <w:lang w:bidi="ar-SA"/>
          </w:rPr>
          <w:t>حق</w:t>
        </w:r>
        <w:r w:rsidR="00A17E4A" w:rsidRPr="00326A57">
          <w:rPr>
            <w:rStyle w:val="Hyperlink"/>
            <w:rFonts w:asciiTheme="minorBidi" w:hAnsiTheme="minorBidi" w:cs="Arial"/>
            <w:b/>
            <w:bCs/>
            <w:sz w:val="24"/>
            <w:szCs w:val="24"/>
            <w:rtl/>
            <w:lang w:bidi="ar-SA"/>
          </w:rPr>
          <w:t xml:space="preserve">ل كهربائي، ثم يتم إخراج </w:t>
        </w:r>
        <w:r w:rsidR="00A17E4A" w:rsidRPr="00326A57">
          <w:rPr>
            <w:rStyle w:val="Hyperlink"/>
            <w:rFonts w:asciiTheme="minorBidi" w:hAnsiTheme="minorBidi" w:cs="Arial" w:hint="cs"/>
            <w:b/>
            <w:bCs/>
            <w:sz w:val="24"/>
            <w:szCs w:val="24"/>
            <w:rtl/>
            <w:lang w:bidi="ar-SA"/>
          </w:rPr>
          <w:t>ال</w:t>
        </w:r>
        <w:r w:rsidR="00A17E4A" w:rsidRPr="00326A57">
          <w:rPr>
            <w:rStyle w:val="Hyperlink"/>
            <w:rFonts w:asciiTheme="minorBidi" w:hAnsiTheme="minorBidi" w:cs="Arial"/>
            <w:b/>
            <w:bCs/>
            <w:sz w:val="24"/>
            <w:szCs w:val="24"/>
            <w:rtl/>
            <w:lang w:bidi="ar-SA"/>
          </w:rPr>
          <w:t xml:space="preserve">كرتين </w:t>
        </w:r>
        <w:r w:rsidR="00A17E4A" w:rsidRPr="00326A57">
          <w:rPr>
            <w:rStyle w:val="Hyperlink"/>
            <w:rFonts w:asciiTheme="minorBidi" w:hAnsiTheme="minorBidi" w:cs="Arial" w:hint="cs"/>
            <w:b/>
            <w:bCs/>
            <w:sz w:val="24"/>
            <w:szCs w:val="24"/>
            <w:rtl/>
            <w:lang w:bidi="ar-SA"/>
          </w:rPr>
          <w:t>ال</w:t>
        </w:r>
        <w:r w:rsidR="00A17E4A" w:rsidRPr="00326A57">
          <w:rPr>
            <w:rStyle w:val="Hyperlink"/>
            <w:rFonts w:asciiTheme="minorBidi" w:hAnsiTheme="minorBidi" w:cs="Arial"/>
            <w:b/>
            <w:bCs/>
            <w:sz w:val="24"/>
            <w:szCs w:val="24"/>
            <w:rtl/>
            <w:lang w:bidi="ar-SA"/>
          </w:rPr>
          <w:t xml:space="preserve">مشحونتين وتعليقهما </w:t>
        </w:r>
        <w:r w:rsidR="00A17E4A" w:rsidRPr="00326A57">
          <w:rPr>
            <w:rStyle w:val="Hyperlink"/>
            <w:rFonts w:asciiTheme="minorBidi" w:hAnsiTheme="minorBidi" w:cs="Arial" w:hint="cs"/>
            <w:b/>
            <w:bCs/>
            <w:sz w:val="24"/>
            <w:szCs w:val="24"/>
            <w:rtl/>
            <w:lang w:bidi="ar-SA"/>
          </w:rPr>
          <w:t>بواسطة خيطين</w:t>
        </w:r>
        <w:r w:rsidR="00A17E4A" w:rsidRPr="00326A57">
          <w:rPr>
            <w:rStyle w:val="Hyperlink"/>
            <w:rFonts w:asciiTheme="minorBidi" w:hAnsiTheme="minorBidi" w:cs="Arial"/>
            <w:b/>
            <w:bCs/>
            <w:sz w:val="24"/>
            <w:szCs w:val="24"/>
            <w:rtl/>
            <w:lang w:bidi="ar-SA"/>
          </w:rPr>
          <w:t xml:space="preserve"> متجاور</w:t>
        </w:r>
        <w:r w:rsidR="00A17E4A" w:rsidRPr="00326A57">
          <w:rPr>
            <w:rStyle w:val="Hyperlink"/>
            <w:rFonts w:asciiTheme="minorBidi" w:hAnsiTheme="minorBidi" w:cs="Arial" w:hint="cs"/>
            <w:b/>
            <w:bCs/>
            <w:sz w:val="24"/>
            <w:szCs w:val="24"/>
            <w:rtl/>
            <w:lang w:bidi="ar-SA"/>
          </w:rPr>
          <w:t>ين</w:t>
        </w:r>
        <w:r w:rsidR="00A17E4A" w:rsidRPr="00326A57">
          <w:rPr>
            <w:rStyle w:val="Hyperlink"/>
            <w:rFonts w:asciiTheme="minorBidi" w:hAnsiTheme="minorBidi" w:cs="Arial"/>
            <w:b/>
            <w:bCs/>
            <w:sz w:val="24"/>
            <w:szCs w:val="24"/>
            <w:rtl/>
            <w:lang w:bidi="ar-SA"/>
          </w:rPr>
          <w:t>.</w:t>
        </w:r>
      </w:hyperlink>
      <w:r>
        <w:rPr>
          <w:rFonts w:asciiTheme="minorBidi" w:hAnsiTheme="minorBidi" w:hint="cs"/>
          <w:b/>
          <w:bCs/>
          <w:sz w:val="24"/>
          <w:szCs w:val="24"/>
          <w:rtl/>
        </w:rPr>
        <w:t xml:space="preserve"> </w:t>
      </w:r>
    </w:p>
    <w:p w14:paraId="543F213C" w14:textId="2B5CF69D" w:rsidR="001D30FA" w:rsidRDefault="001D30FA" w:rsidP="001D30FA">
      <w:pPr>
        <w:rPr>
          <w:rFonts w:asciiTheme="minorBidi" w:hAnsiTheme="minorBidi"/>
          <w:b/>
          <w:bCs/>
          <w:sz w:val="24"/>
          <w:szCs w:val="24"/>
          <w:rtl/>
        </w:rPr>
      </w:pPr>
      <w:hyperlink r:id="rId708" w:history="1">
        <w:r w:rsidRPr="00326A57">
          <w:rPr>
            <w:rStyle w:val="Hyperlink"/>
            <w:rFonts w:asciiTheme="minorBidi" w:hAnsiTheme="minorBidi" w:hint="cs"/>
            <w:b/>
            <w:bCs/>
            <w:sz w:val="24"/>
            <w:szCs w:val="24"/>
            <w:rtl/>
          </w:rPr>
          <w:t xml:space="preserve">2002,4- </w:t>
        </w:r>
        <w:r w:rsidR="006D45BC" w:rsidRPr="00326A57">
          <w:rPr>
            <w:rStyle w:val="Hyperlink"/>
            <w:rFonts w:asciiTheme="minorBidi" w:hAnsiTheme="minorBidi" w:cs="Arial" w:hint="cs"/>
            <w:b/>
            <w:bCs/>
            <w:sz w:val="24"/>
            <w:szCs w:val="24"/>
            <w:rtl/>
            <w:lang w:bidi="ar-SA"/>
          </w:rPr>
          <w:t>حق</w:t>
        </w:r>
        <w:r w:rsidR="006D45BC" w:rsidRPr="00326A57">
          <w:rPr>
            <w:rStyle w:val="Hyperlink"/>
            <w:rFonts w:asciiTheme="minorBidi" w:hAnsiTheme="minorBidi" w:cs="Arial"/>
            <w:b/>
            <w:bCs/>
            <w:sz w:val="24"/>
            <w:szCs w:val="24"/>
            <w:rtl/>
            <w:lang w:bidi="ar-SA"/>
          </w:rPr>
          <w:t>ل كهربائي بالقرب من حلقة مشحونة بشحنة كهربائية.</w:t>
        </w:r>
      </w:hyperlink>
    </w:p>
    <w:p w14:paraId="14EAE187" w14:textId="77777777" w:rsidR="001D30FA" w:rsidRDefault="001D30FA" w:rsidP="001D30FA">
      <w:pPr>
        <w:rPr>
          <w:rFonts w:asciiTheme="minorBidi" w:hAnsiTheme="minorBidi"/>
          <w:b/>
          <w:bCs/>
          <w:sz w:val="24"/>
          <w:szCs w:val="24"/>
          <w:rtl/>
        </w:rPr>
      </w:pPr>
    </w:p>
    <w:p w14:paraId="11DAACA5" w14:textId="1875A7A3" w:rsidR="001D30FA" w:rsidRPr="001D30FA" w:rsidRDefault="004C0EDF" w:rsidP="001D30FA">
      <w:pPr>
        <w:rPr>
          <w:rFonts w:asciiTheme="minorBidi" w:hAnsiTheme="minorBidi"/>
          <w:b/>
          <w:bCs/>
          <w:color w:val="0000FF"/>
          <w:u w:val="single"/>
          <w:rtl/>
        </w:rPr>
      </w:pPr>
      <w:bookmarkStart w:id="15" w:name="שאלותבגרותאלקטרוסטטיקה"/>
      <w:r w:rsidRPr="004C0EDF">
        <w:rPr>
          <w:rFonts w:asciiTheme="minorBidi" w:hAnsiTheme="minorBidi" w:cs="Arial"/>
          <w:b/>
          <w:bCs/>
          <w:color w:val="0000FF"/>
          <w:u w:val="single"/>
          <w:rtl/>
          <w:lang w:bidi="ar-SA"/>
        </w:rPr>
        <w:t>ال</w:t>
      </w:r>
      <w:r>
        <w:rPr>
          <w:rFonts w:asciiTheme="minorBidi" w:hAnsiTheme="minorBidi" w:cs="Arial" w:hint="cs"/>
          <w:b/>
          <w:bCs/>
          <w:color w:val="0000FF"/>
          <w:u w:val="single"/>
          <w:rtl/>
          <w:lang w:bidi="ar-SA"/>
        </w:rPr>
        <w:t>جهد</w:t>
      </w:r>
      <w:r w:rsidRPr="004C0EDF">
        <w:rPr>
          <w:rFonts w:asciiTheme="minorBidi" w:hAnsiTheme="minorBidi" w:cs="Arial"/>
          <w:b/>
          <w:bCs/>
          <w:color w:val="0000FF"/>
          <w:u w:val="single"/>
          <w:rtl/>
          <w:lang w:bidi="ar-SA"/>
        </w:rPr>
        <w:t xml:space="preserve"> الكهربائي و</w:t>
      </w:r>
      <w:r>
        <w:rPr>
          <w:rFonts w:asciiTheme="minorBidi" w:hAnsiTheme="minorBidi" w:cs="Arial" w:hint="cs"/>
          <w:b/>
          <w:bCs/>
          <w:color w:val="0000FF"/>
          <w:u w:val="single"/>
          <w:rtl/>
          <w:lang w:bidi="ar-SA"/>
        </w:rPr>
        <w:t>شغ</w:t>
      </w:r>
      <w:r w:rsidRPr="004C0EDF">
        <w:rPr>
          <w:rFonts w:asciiTheme="minorBidi" w:hAnsiTheme="minorBidi" w:cs="Arial"/>
          <w:b/>
          <w:bCs/>
          <w:color w:val="0000FF"/>
          <w:u w:val="single"/>
          <w:rtl/>
          <w:lang w:bidi="ar-SA"/>
        </w:rPr>
        <w:t xml:space="preserve">ل </w:t>
      </w:r>
      <w:r>
        <w:rPr>
          <w:rFonts w:asciiTheme="minorBidi" w:hAnsiTheme="minorBidi" w:cs="Arial" w:hint="cs"/>
          <w:b/>
          <w:bCs/>
          <w:color w:val="0000FF"/>
          <w:u w:val="single"/>
          <w:rtl/>
          <w:lang w:bidi="ar-SA"/>
        </w:rPr>
        <w:t>الحقل</w:t>
      </w:r>
      <w:r w:rsidRPr="004C0EDF">
        <w:rPr>
          <w:rFonts w:asciiTheme="minorBidi" w:hAnsiTheme="minorBidi" w:cs="Arial"/>
          <w:b/>
          <w:bCs/>
          <w:color w:val="0000FF"/>
          <w:u w:val="single"/>
          <w:rtl/>
          <w:lang w:bidi="ar-SA"/>
        </w:rPr>
        <w:t xml:space="preserve"> </w:t>
      </w:r>
      <w:r>
        <w:rPr>
          <w:rFonts w:asciiTheme="minorBidi" w:hAnsiTheme="minorBidi" w:cs="Arial" w:hint="cs"/>
          <w:b/>
          <w:bCs/>
          <w:color w:val="0000FF"/>
          <w:u w:val="single"/>
          <w:rtl/>
          <w:lang w:bidi="ar-SA"/>
        </w:rPr>
        <w:t>ال</w:t>
      </w:r>
      <w:r w:rsidRPr="004C0EDF">
        <w:rPr>
          <w:rFonts w:asciiTheme="minorBidi" w:hAnsiTheme="minorBidi" w:cs="Arial"/>
          <w:b/>
          <w:bCs/>
          <w:color w:val="0000FF"/>
          <w:u w:val="single"/>
          <w:rtl/>
          <w:lang w:bidi="ar-SA"/>
        </w:rPr>
        <w:t>كهربائي</w:t>
      </w:r>
      <w:r w:rsidR="001D30FA" w:rsidRPr="001D30FA">
        <w:rPr>
          <w:rFonts w:asciiTheme="minorBidi" w:hAnsiTheme="minorBidi" w:hint="cs"/>
          <w:b/>
          <w:bCs/>
          <w:color w:val="0000FF"/>
          <w:u w:val="single"/>
          <w:rtl/>
        </w:rPr>
        <w:t xml:space="preserve"> </w:t>
      </w:r>
      <w:r w:rsidR="001D30FA" w:rsidRPr="001D30FA">
        <w:rPr>
          <w:rFonts w:asciiTheme="minorBidi" w:hAnsiTheme="minorBidi"/>
          <w:b/>
          <w:bCs/>
          <w:color w:val="0000FF"/>
          <w:u w:val="single"/>
          <w:rtl/>
        </w:rPr>
        <w:t>(</w:t>
      </w:r>
      <w:r>
        <w:rPr>
          <w:rFonts w:asciiTheme="minorBidi" w:hAnsiTheme="minorBidi" w:hint="cs"/>
          <w:b/>
          <w:bCs/>
          <w:color w:val="0000FF"/>
          <w:u w:val="single"/>
          <w:rtl/>
          <w:lang w:bidi="ar-SA"/>
        </w:rPr>
        <w:t>كيوب</w:t>
      </w:r>
      <w:r w:rsidR="001D30FA" w:rsidRPr="001D30FA">
        <w:rPr>
          <w:rFonts w:asciiTheme="minorBidi" w:hAnsiTheme="minorBidi" w:hint="cs"/>
          <w:b/>
          <w:bCs/>
          <w:color w:val="0000FF"/>
          <w:u w:val="single"/>
          <w:rtl/>
        </w:rPr>
        <w:t xml:space="preserve"> 37</w:t>
      </w:r>
      <w:r w:rsidR="001D30FA" w:rsidRPr="001D30FA">
        <w:rPr>
          <w:rFonts w:asciiTheme="minorBidi" w:hAnsiTheme="minorBidi"/>
          <w:b/>
          <w:bCs/>
          <w:color w:val="0000FF"/>
          <w:u w:val="single"/>
          <w:rtl/>
        </w:rPr>
        <w:t>)</w:t>
      </w:r>
    </w:p>
    <w:bookmarkEnd w:id="15"/>
    <w:p w14:paraId="0D1DFD0D" w14:textId="32ACB181" w:rsidR="001D30FA" w:rsidRDefault="001D30FA" w:rsidP="001D30FA">
      <w:pPr>
        <w:rPr>
          <w:rFonts w:asciiTheme="minorBidi" w:hAnsiTheme="minorBidi"/>
          <w:b/>
          <w:bCs/>
          <w:sz w:val="24"/>
          <w:szCs w:val="24"/>
          <w:rtl/>
        </w:rPr>
      </w:pPr>
      <w:r>
        <w:fldChar w:fldCharType="begin"/>
      </w:r>
      <w:r>
        <w:instrText>HYPERLINK "https://mymoodle.youcube.co.il/mod/book/view.php?id=2468&amp;chapterid=5734"</w:instrText>
      </w:r>
      <w:r>
        <w:fldChar w:fldCharType="separate"/>
      </w:r>
      <w:r w:rsidRPr="007823D6">
        <w:rPr>
          <w:rStyle w:val="Hyperlink"/>
          <w:rFonts w:asciiTheme="minorBidi" w:hAnsiTheme="minorBidi" w:hint="cs"/>
          <w:b/>
          <w:bCs/>
          <w:sz w:val="24"/>
          <w:szCs w:val="24"/>
          <w:rtl/>
        </w:rPr>
        <w:t>2022,1-</w:t>
      </w:r>
      <w:r w:rsidRPr="007823D6">
        <w:rPr>
          <w:rStyle w:val="Hyperlink"/>
          <w:rFonts w:asciiTheme="minorBidi" w:hAnsiTheme="minorBidi" w:hint="cs"/>
          <w:b/>
          <w:bCs/>
          <w:sz w:val="24"/>
          <w:szCs w:val="24"/>
        </w:rPr>
        <w:t xml:space="preserve"> </w:t>
      </w:r>
      <w:r w:rsidRPr="007823D6">
        <w:rPr>
          <w:rStyle w:val="Hyperlink"/>
          <w:rFonts w:asciiTheme="minorBidi" w:hAnsiTheme="minorBidi"/>
          <w:b/>
          <w:bCs/>
          <w:sz w:val="24"/>
          <w:szCs w:val="24"/>
        </w:rPr>
        <w:t xml:space="preserve"> </w:t>
      </w:r>
      <w:r w:rsidR="006D45BC" w:rsidRPr="007823D6">
        <w:rPr>
          <w:rStyle w:val="Hyperlink"/>
          <w:rFonts w:asciiTheme="minorBidi" w:hAnsiTheme="minorBidi" w:cs="Arial"/>
          <w:b/>
          <w:bCs/>
          <w:sz w:val="24"/>
          <w:szCs w:val="24"/>
          <w:rtl/>
          <w:lang w:bidi="ar-SA"/>
        </w:rPr>
        <w:t>ال</w:t>
      </w:r>
      <w:r w:rsidR="006D45BC" w:rsidRPr="007823D6">
        <w:rPr>
          <w:rStyle w:val="Hyperlink"/>
          <w:rFonts w:asciiTheme="minorBidi" w:hAnsiTheme="minorBidi" w:cs="Arial" w:hint="cs"/>
          <w:b/>
          <w:bCs/>
          <w:sz w:val="24"/>
          <w:szCs w:val="24"/>
          <w:rtl/>
          <w:lang w:bidi="ar-SA"/>
        </w:rPr>
        <w:t>حق</w:t>
      </w:r>
      <w:r w:rsidR="006D45BC" w:rsidRPr="007823D6">
        <w:rPr>
          <w:rStyle w:val="Hyperlink"/>
          <w:rFonts w:asciiTheme="minorBidi" w:hAnsiTheme="minorBidi" w:cs="Arial"/>
          <w:b/>
          <w:bCs/>
          <w:sz w:val="24"/>
          <w:szCs w:val="24"/>
          <w:rtl/>
          <w:lang w:bidi="ar-SA"/>
        </w:rPr>
        <w:t>ل وال</w:t>
      </w:r>
      <w:r w:rsidR="006D45BC" w:rsidRPr="007823D6">
        <w:rPr>
          <w:rStyle w:val="Hyperlink"/>
          <w:rFonts w:asciiTheme="minorBidi" w:hAnsiTheme="minorBidi" w:cs="Arial" w:hint="cs"/>
          <w:b/>
          <w:bCs/>
          <w:sz w:val="24"/>
          <w:szCs w:val="24"/>
          <w:rtl/>
          <w:lang w:bidi="ar-SA"/>
        </w:rPr>
        <w:t>جهد</w:t>
      </w:r>
      <w:r w:rsidR="006D45BC" w:rsidRPr="007823D6">
        <w:rPr>
          <w:rStyle w:val="Hyperlink"/>
          <w:rFonts w:asciiTheme="minorBidi" w:hAnsiTheme="minorBidi" w:cs="Arial"/>
          <w:b/>
          <w:bCs/>
          <w:sz w:val="24"/>
          <w:szCs w:val="24"/>
          <w:rtl/>
          <w:lang w:bidi="ar-SA"/>
        </w:rPr>
        <w:t xml:space="preserve"> </w:t>
      </w:r>
      <w:r w:rsidR="006D45BC" w:rsidRPr="007823D6">
        <w:rPr>
          <w:rStyle w:val="Hyperlink"/>
          <w:rFonts w:asciiTheme="minorBidi" w:hAnsiTheme="minorBidi" w:cs="Arial" w:hint="cs"/>
          <w:b/>
          <w:bCs/>
          <w:sz w:val="24"/>
          <w:szCs w:val="24"/>
          <w:rtl/>
          <w:lang w:bidi="ar-SA"/>
        </w:rPr>
        <w:t>حول</w:t>
      </w:r>
      <w:r w:rsidR="006D45BC" w:rsidRPr="007823D6">
        <w:rPr>
          <w:rStyle w:val="Hyperlink"/>
          <w:rFonts w:asciiTheme="minorBidi" w:hAnsiTheme="minorBidi" w:cs="Arial"/>
          <w:b/>
          <w:bCs/>
          <w:sz w:val="24"/>
          <w:szCs w:val="24"/>
          <w:rtl/>
          <w:lang w:bidi="ar-SA"/>
        </w:rPr>
        <w:t xml:space="preserve"> لوح مشحون</w:t>
      </w:r>
      <w:r w:rsidRPr="007823D6">
        <w:rPr>
          <w:rStyle w:val="Hyperlink"/>
          <w:rFonts w:asciiTheme="minorBidi" w:hAnsiTheme="minorBidi" w:hint="cs"/>
          <w:b/>
          <w:bCs/>
          <w:sz w:val="24"/>
          <w:szCs w:val="24"/>
          <w:rtl/>
        </w:rPr>
        <w:t>.</w:t>
      </w:r>
      <w:r>
        <w:fldChar w:fldCharType="end"/>
      </w:r>
    </w:p>
    <w:p w14:paraId="52819DA9" w14:textId="3965E0E1" w:rsidR="001D30FA" w:rsidRDefault="001D30FA" w:rsidP="001D30FA">
      <w:pPr>
        <w:rPr>
          <w:rFonts w:asciiTheme="minorBidi" w:hAnsiTheme="minorBidi"/>
          <w:b/>
          <w:bCs/>
          <w:sz w:val="24"/>
          <w:szCs w:val="24"/>
          <w:rtl/>
        </w:rPr>
      </w:pPr>
      <w:hyperlink r:id="rId709" w:history="1">
        <w:r w:rsidRPr="007823D6">
          <w:rPr>
            <w:rStyle w:val="Hyperlink"/>
            <w:rFonts w:asciiTheme="minorBidi" w:hAnsiTheme="minorBidi" w:hint="cs"/>
            <w:b/>
            <w:bCs/>
            <w:sz w:val="24"/>
            <w:szCs w:val="24"/>
            <w:rtl/>
          </w:rPr>
          <w:t xml:space="preserve">2021,2- </w:t>
        </w:r>
        <w:r w:rsidR="006D45BC" w:rsidRPr="007823D6">
          <w:rPr>
            <w:rStyle w:val="Hyperlink"/>
            <w:rFonts w:asciiTheme="minorBidi" w:hAnsiTheme="minorBidi" w:cs="Arial"/>
            <w:b/>
            <w:bCs/>
            <w:sz w:val="24"/>
            <w:szCs w:val="24"/>
            <w:rtl/>
            <w:lang w:bidi="ar-SA"/>
          </w:rPr>
          <w:t>ال</w:t>
        </w:r>
        <w:r w:rsidR="006D45BC" w:rsidRPr="007823D6">
          <w:rPr>
            <w:rStyle w:val="Hyperlink"/>
            <w:rFonts w:asciiTheme="minorBidi" w:hAnsiTheme="minorBidi" w:cs="Arial" w:hint="cs"/>
            <w:b/>
            <w:bCs/>
            <w:sz w:val="24"/>
            <w:szCs w:val="24"/>
            <w:rtl/>
            <w:lang w:bidi="ar-SA"/>
          </w:rPr>
          <w:t>حق</w:t>
        </w:r>
        <w:r w:rsidR="006D45BC" w:rsidRPr="007823D6">
          <w:rPr>
            <w:rStyle w:val="Hyperlink"/>
            <w:rFonts w:asciiTheme="minorBidi" w:hAnsiTheme="minorBidi" w:cs="Arial"/>
            <w:b/>
            <w:bCs/>
            <w:sz w:val="24"/>
            <w:szCs w:val="24"/>
            <w:rtl/>
            <w:lang w:bidi="ar-SA"/>
          </w:rPr>
          <w:t>ل وال</w:t>
        </w:r>
        <w:r w:rsidR="006D45BC" w:rsidRPr="007823D6">
          <w:rPr>
            <w:rStyle w:val="Hyperlink"/>
            <w:rFonts w:asciiTheme="minorBidi" w:hAnsiTheme="minorBidi" w:cs="Arial" w:hint="cs"/>
            <w:b/>
            <w:bCs/>
            <w:sz w:val="24"/>
            <w:szCs w:val="24"/>
            <w:rtl/>
            <w:lang w:bidi="ar-SA"/>
          </w:rPr>
          <w:t xml:space="preserve">جهد </w:t>
        </w:r>
        <w:r w:rsidR="006D45BC" w:rsidRPr="007823D6">
          <w:rPr>
            <w:rStyle w:val="Hyperlink"/>
            <w:rFonts w:asciiTheme="minorBidi" w:hAnsiTheme="minorBidi" w:cs="Arial"/>
            <w:b/>
            <w:bCs/>
            <w:sz w:val="24"/>
            <w:szCs w:val="24"/>
            <w:rtl/>
            <w:lang w:bidi="ar-SA"/>
          </w:rPr>
          <w:t xml:space="preserve">بالقرب من شحنتين نقطيتين، </w:t>
        </w:r>
        <w:r w:rsidR="006D45BC" w:rsidRPr="007823D6">
          <w:rPr>
            <w:rStyle w:val="Hyperlink"/>
            <w:rFonts w:asciiTheme="minorBidi" w:hAnsiTheme="minorBidi" w:cs="Arial" w:hint="cs"/>
            <w:b/>
            <w:bCs/>
            <w:sz w:val="24"/>
            <w:szCs w:val="24"/>
            <w:rtl/>
            <w:lang w:bidi="ar-SA"/>
          </w:rPr>
          <w:t xml:space="preserve">مُعطى </w:t>
        </w:r>
        <w:r w:rsidR="006D45BC" w:rsidRPr="007823D6">
          <w:rPr>
            <w:rStyle w:val="Hyperlink"/>
            <w:rFonts w:asciiTheme="minorBidi" w:hAnsiTheme="minorBidi" w:cs="Arial"/>
            <w:b/>
            <w:bCs/>
            <w:sz w:val="24"/>
            <w:szCs w:val="24"/>
            <w:rtl/>
            <w:lang w:bidi="ar-SA"/>
          </w:rPr>
          <w:t xml:space="preserve">رسم بياني </w:t>
        </w:r>
        <w:r w:rsidR="006D45BC" w:rsidRPr="007823D6">
          <w:rPr>
            <w:rStyle w:val="Hyperlink"/>
            <w:rFonts w:asciiTheme="minorBidi" w:hAnsiTheme="minorBidi"/>
            <w:b/>
            <w:bCs/>
            <w:sz w:val="24"/>
            <w:szCs w:val="24"/>
          </w:rPr>
          <w:t>V(X)</w:t>
        </w:r>
        <w:r w:rsidR="006D45BC" w:rsidRPr="007823D6">
          <w:rPr>
            <w:rStyle w:val="Hyperlink"/>
            <w:rFonts w:asciiTheme="minorBidi" w:hAnsiTheme="minorBidi" w:cs="Arial"/>
            <w:b/>
            <w:bCs/>
            <w:sz w:val="24"/>
            <w:szCs w:val="24"/>
            <w:rtl/>
            <w:lang w:bidi="ar-SA"/>
          </w:rPr>
          <w:t xml:space="preserve"> </w:t>
        </w:r>
        <w:r w:rsidR="006D45BC" w:rsidRPr="007823D6">
          <w:rPr>
            <w:rStyle w:val="Hyperlink"/>
            <w:rFonts w:asciiTheme="minorBidi" w:hAnsiTheme="minorBidi" w:cs="Arial" w:hint="cs"/>
            <w:b/>
            <w:bCs/>
            <w:sz w:val="24"/>
            <w:szCs w:val="24"/>
            <w:rtl/>
            <w:lang w:bidi="ar-SA"/>
          </w:rPr>
          <w:t>و</w:t>
        </w:r>
        <w:r w:rsidR="006D45BC" w:rsidRPr="007823D6">
          <w:rPr>
            <w:rStyle w:val="Hyperlink"/>
            <w:rFonts w:asciiTheme="minorBidi" w:hAnsiTheme="minorBidi" w:cs="Arial"/>
            <w:b/>
            <w:bCs/>
            <w:sz w:val="24"/>
            <w:szCs w:val="24"/>
            <w:rtl/>
            <w:lang w:bidi="ar-SA"/>
          </w:rPr>
          <w:t xml:space="preserve">يجب </w:t>
        </w:r>
        <w:r w:rsidR="006D45BC" w:rsidRPr="007823D6">
          <w:rPr>
            <w:rStyle w:val="Hyperlink"/>
            <w:rFonts w:asciiTheme="minorBidi" w:hAnsiTheme="minorBidi" w:cs="Arial" w:hint="cs"/>
            <w:b/>
            <w:bCs/>
            <w:sz w:val="24"/>
            <w:szCs w:val="24"/>
            <w:rtl/>
            <w:lang w:bidi="ar-SA"/>
          </w:rPr>
          <w:t>ايجاد</w:t>
        </w:r>
        <w:r w:rsidR="006D45BC" w:rsidRPr="007823D6">
          <w:rPr>
            <w:rStyle w:val="Hyperlink"/>
            <w:rFonts w:asciiTheme="minorBidi" w:hAnsiTheme="minorBidi" w:cs="Arial"/>
            <w:b/>
            <w:bCs/>
            <w:sz w:val="24"/>
            <w:szCs w:val="24"/>
            <w:rtl/>
            <w:lang w:bidi="ar-SA"/>
          </w:rPr>
          <w:t xml:space="preserve"> رسم بياني</w:t>
        </w:r>
        <w:r w:rsidRPr="007823D6">
          <w:rPr>
            <w:rStyle w:val="Hyperlink"/>
            <w:rFonts w:asciiTheme="minorBidi" w:hAnsiTheme="minorBidi" w:hint="cs"/>
            <w:b/>
            <w:bCs/>
            <w:sz w:val="24"/>
            <w:szCs w:val="24"/>
            <w:rtl/>
          </w:rPr>
          <w:t xml:space="preserve"> </w:t>
        </w:r>
        <w:r w:rsidRPr="007823D6">
          <w:rPr>
            <w:rStyle w:val="Hyperlink"/>
            <w:rFonts w:asciiTheme="minorBidi" w:hAnsiTheme="minorBidi" w:hint="cs"/>
            <w:b/>
            <w:bCs/>
            <w:sz w:val="24"/>
            <w:szCs w:val="24"/>
          </w:rPr>
          <w:t>E</w:t>
        </w:r>
        <w:r w:rsidRPr="007823D6">
          <w:rPr>
            <w:rStyle w:val="Hyperlink"/>
            <w:rFonts w:asciiTheme="minorBidi" w:hAnsiTheme="minorBidi"/>
            <w:b/>
            <w:bCs/>
            <w:sz w:val="24"/>
            <w:szCs w:val="24"/>
          </w:rPr>
          <w:t>(X)</w:t>
        </w:r>
        <w:r w:rsidRPr="007823D6">
          <w:rPr>
            <w:rStyle w:val="Hyperlink"/>
            <w:rFonts w:asciiTheme="minorBidi" w:hAnsiTheme="minorBidi" w:hint="cs"/>
            <w:b/>
            <w:bCs/>
            <w:sz w:val="24"/>
            <w:szCs w:val="24"/>
            <w:rtl/>
          </w:rPr>
          <w:t>.</w:t>
        </w:r>
      </w:hyperlink>
    </w:p>
    <w:p w14:paraId="518A303D" w14:textId="643DE09C" w:rsidR="001D30FA" w:rsidRDefault="001D30FA" w:rsidP="001D30FA">
      <w:pPr>
        <w:rPr>
          <w:rFonts w:asciiTheme="minorBidi" w:hAnsiTheme="minorBidi"/>
          <w:b/>
          <w:bCs/>
          <w:sz w:val="24"/>
          <w:szCs w:val="24"/>
          <w:rtl/>
        </w:rPr>
      </w:pPr>
      <w:hyperlink r:id="rId710" w:history="1">
        <w:r w:rsidRPr="007823D6">
          <w:rPr>
            <w:rStyle w:val="Hyperlink"/>
            <w:rFonts w:asciiTheme="minorBidi" w:hAnsiTheme="minorBidi" w:hint="cs"/>
            <w:b/>
            <w:bCs/>
            <w:sz w:val="24"/>
            <w:szCs w:val="24"/>
            <w:rtl/>
          </w:rPr>
          <w:t xml:space="preserve">2013,1 </w:t>
        </w:r>
        <w:r w:rsidRPr="007823D6">
          <w:rPr>
            <w:rStyle w:val="Hyperlink"/>
            <w:rFonts w:asciiTheme="minorBidi" w:hAnsiTheme="minorBidi"/>
            <w:b/>
            <w:bCs/>
            <w:sz w:val="24"/>
            <w:szCs w:val="24"/>
            <w:rtl/>
          </w:rPr>
          <w:t>–</w:t>
        </w:r>
        <w:r w:rsidRPr="007823D6">
          <w:rPr>
            <w:rStyle w:val="Hyperlink"/>
            <w:rFonts w:asciiTheme="minorBidi" w:hAnsiTheme="minorBidi" w:hint="cs"/>
            <w:b/>
            <w:bCs/>
            <w:sz w:val="24"/>
            <w:szCs w:val="24"/>
            <w:rtl/>
          </w:rPr>
          <w:t xml:space="preserve"> </w:t>
        </w:r>
        <w:r w:rsidR="006D45BC" w:rsidRPr="007823D6">
          <w:rPr>
            <w:rStyle w:val="Hyperlink"/>
            <w:rFonts w:asciiTheme="minorBidi" w:hAnsiTheme="minorBidi" w:cs="Arial"/>
            <w:b/>
            <w:bCs/>
            <w:sz w:val="24"/>
            <w:szCs w:val="24"/>
            <w:rtl/>
            <w:lang w:bidi="ar-SA"/>
          </w:rPr>
          <w:t xml:space="preserve">توصيل كرتين مشحونتين </w:t>
        </w:r>
        <w:r w:rsidR="006D45BC" w:rsidRPr="007823D6">
          <w:rPr>
            <w:rStyle w:val="Hyperlink"/>
            <w:rFonts w:asciiTheme="minorBidi" w:hAnsiTheme="minorBidi" w:cs="Arial" w:hint="cs"/>
            <w:b/>
            <w:bCs/>
            <w:sz w:val="24"/>
            <w:szCs w:val="24"/>
            <w:rtl/>
            <w:lang w:bidi="ar-SA"/>
          </w:rPr>
          <w:t>بواسطة سلك موصل</w:t>
        </w:r>
        <w:r w:rsidRPr="007823D6">
          <w:rPr>
            <w:rStyle w:val="Hyperlink"/>
            <w:rFonts w:asciiTheme="minorBidi" w:hAnsiTheme="minorBidi" w:hint="cs"/>
            <w:b/>
            <w:bCs/>
            <w:sz w:val="24"/>
            <w:szCs w:val="24"/>
            <w:rtl/>
          </w:rPr>
          <w:t>.</w:t>
        </w:r>
      </w:hyperlink>
    </w:p>
    <w:p w14:paraId="3D6977D1" w14:textId="43D735F9" w:rsidR="001D30FA" w:rsidRPr="00432746" w:rsidRDefault="001D30FA" w:rsidP="001D30FA">
      <w:pPr>
        <w:rPr>
          <w:rFonts w:asciiTheme="minorBidi" w:hAnsiTheme="minorBidi"/>
          <w:b/>
          <w:bCs/>
          <w:sz w:val="24"/>
          <w:szCs w:val="24"/>
          <w:rtl/>
        </w:rPr>
      </w:pPr>
      <w:hyperlink r:id="rId711" w:history="1">
        <w:r w:rsidRPr="007823D6">
          <w:rPr>
            <w:rStyle w:val="Hyperlink"/>
            <w:rFonts w:asciiTheme="minorBidi" w:hAnsiTheme="minorBidi" w:hint="cs"/>
            <w:b/>
            <w:bCs/>
            <w:sz w:val="24"/>
            <w:szCs w:val="24"/>
            <w:rtl/>
          </w:rPr>
          <w:t xml:space="preserve">2011,1- </w:t>
        </w:r>
        <w:r w:rsidR="006D45BC" w:rsidRPr="007823D6">
          <w:rPr>
            <w:rStyle w:val="Hyperlink"/>
            <w:rFonts w:asciiTheme="minorBidi" w:hAnsiTheme="minorBidi" w:cs="Arial" w:hint="cs"/>
            <w:b/>
            <w:bCs/>
            <w:sz w:val="24"/>
            <w:szCs w:val="24"/>
            <w:rtl/>
            <w:lang w:bidi="ar-SA"/>
          </w:rPr>
          <w:t xml:space="preserve">معطى </w:t>
        </w:r>
        <w:r w:rsidR="006D45BC" w:rsidRPr="007823D6">
          <w:rPr>
            <w:rStyle w:val="Hyperlink"/>
            <w:rFonts w:asciiTheme="minorBidi" w:hAnsiTheme="minorBidi" w:cs="Arial"/>
            <w:b/>
            <w:bCs/>
            <w:sz w:val="24"/>
            <w:szCs w:val="24"/>
            <w:rtl/>
            <w:lang w:bidi="ar-SA"/>
          </w:rPr>
          <w:t xml:space="preserve">كرة موصلة مشحونة وعدد من </w:t>
        </w:r>
        <w:r w:rsidR="00432746" w:rsidRPr="007823D6">
          <w:rPr>
            <w:rStyle w:val="Hyperlink"/>
            <w:rFonts w:asciiTheme="minorBidi" w:hAnsiTheme="minorBidi" w:cs="Arial" w:hint="cs"/>
            <w:b/>
            <w:bCs/>
            <w:sz w:val="24"/>
            <w:szCs w:val="24"/>
            <w:rtl/>
            <w:lang w:bidi="ar-SA"/>
          </w:rPr>
          <w:t>الأسطح المتساوية</w:t>
        </w:r>
        <w:r w:rsidR="006D45BC" w:rsidRPr="007823D6">
          <w:rPr>
            <w:rStyle w:val="Hyperlink"/>
            <w:rFonts w:asciiTheme="minorBidi" w:hAnsiTheme="minorBidi" w:cs="Arial"/>
            <w:b/>
            <w:bCs/>
            <w:sz w:val="24"/>
            <w:szCs w:val="24"/>
            <w:rtl/>
            <w:lang w:bidi="ar-SA"/>
          </w:rPr>
          <w:t xml:space="preserve"> الجهد حولها.</w:t>
        </w:r>
      </w:hyperlink>
    </w:p>
    <w:p w14:paraId="122656BC" w14:textId="44DAE461" w:rsidR="001D30FA" w:rsidRDefault="001D30FA" w:rsidP="001D30FA">
      <w:pPr>
        <w:rPr>
          <w:rFonts w:asciiTheme="minorBidi" w:hAnsiTheme="minorBidi"/>
          <w:b/>
          <w:bCs/>
          <w:sz w:val="24"/>
          <w:szCs w:val="24"/>
          <w:rtl/>
        </w:rPr>
      </w:pPr>
      <w:hyperlink r:id="rId712" w:history="1">
        <w:r w:rsidRPr="007823D6">
          <w:rPr>
            <w:rStyle w:val="Hyperlink"/>
            <w:rFonts w:asciiTheme="minorBidi" w:hAnsiTheme="minorBidi" w:hint="cs"/>
            <w:b/>
            <w:bCs/>
            <w:sz w:val="24"/>
            <w:szCs w:val="24"/>
            <w:rtl/>
          </w:rPr>
          <w:t xml:space="preserve">2010,1- </w:t>
        </w:r>
        <w:r w:rsidR="00432746" w:rsidRPr="007823D6">
          <w:rPr>
            <w:rStyle w:val="Hyperlink"/>
            <w:rFonts w:asciiTheme="minorBidi" w:hAnsiTheme="minorBidi" w:cs="Arial" w:hint="cs"/>
            <w:b/>
            <w:bCs/>
            <w:sz w:val="24"/>
            <w:szCs w:val="24"/>
            <w:rtl/>
            <w:lang w:bidi="ar-SA"/>
          </w:rPr>
          <w:t xml:space="preserve">مُعطى أسطح </w:t>
        </w:r>
        <w:r w:rsidR="00432746" w:rsidRPr="007823D6">
          <w:rPr>
            <w:rStyle w:val="Hyperlink"/>
            <w:rFonts w:asciiTheme="minorBidi" w:hAnsiTheme="minorBidi" w:cs="Arial"/>
            <w:b/>
            <w:bCs/>
            <w:sz w:val="24"/>
            <w:szCs w:val="24"/>
            <w:rtl/>
            <w:lang w:bidi="ar-SA"/>
          </w:rPr>
          <w:t xml:space="preserve">متساوية </w:t>
        </w:r>
        <w:r w:rsidR="00432746" w:rsidRPr="007823D6">
          <w:rPr>
            <w:rStyle w:val="Hyperlink"/>
            <w:rFonts w:asciiTheme="minorBidi" w:hAnsiTheme="minorBidi" w:cs="Arial" w:hint="cs"/>
            <w:b/>
            <w:bCs/>
            <w:sz w:val="24"/>
            <w:szCs w:val="24"/>
            <w:rtl/>
            <w:lang w:bidi="ar-SA"/>
          </w:rPr>
          <w:t>الجهد على</w:t>
        </w:r>
        <w:r w:rsidR="00432746" w:rsidRPr="007823D6">
          <w:rPr>
            <w:rStyle w:val="Hyperlink"/>
            <w:rFonts w:asciiTheme="minorBidi" w:hAnsiTheme="minorBidi" w:cs="Arial"/>
            <w:b/>
            <w:bCs/>
            <w:sz w:val="24"/>
            <w:szCs w:val="24"/>
            <w:rtl/>
            <w:lang w:bidi="ar-SA"/>
          </w:rPr>
          <w:t xml:space="preserve"> طول المحور</w:t>
        </w:r>
        <w:r w:rsidRPr="007823D6">
          <w:rPr>
            <w:rStyle w:val="Hyperlink"/>
            <w:rFonts w:asciiTheme="minorBidi" w:hAnsiTheme="minorBidi" w:hint="cs"/>
            <w:b/>
            <w:bCs/>
            <w:sz w:val="24"/>
            <w:szCs w:val="24"/>
            <w:rtl/>
          </w:rPr>
          <w:t xml:space="preserve"> </w:t>
        </w:r>
        <w:r w:rsidRPr="007823D6">
          <w:rPr>
            <w:rStyle w:val="Hyperlink"/>
            <w:rFonts w:asciiTheme="minorBidi" w:hAnsiTheme="minorBidi" w:hint="cs"/>
            <w:b/>
            <w:bCs/>
            <w:sz w:val="24"/>
            <w:szCs w:val="24"/>
          </w:rPr>
          <w:t>X</w:t>
        </w:r>
        <w:r w:rsidRPr="007823D6">
          <w:rPr>
            <w:rStyle w:val="Hyperlink"/>
            <w:rFonts w:asciiTheme="minorBidi" w:hAnsiTheme="minorBidi" w:hint="cs"/>
            <w:b/>
            <w:bCs/>
            <w:sz w:val="24"/>
            <w:szCs w:val="24"/>
            <w:rtl/>
          </w:rPr>
          <w:t>.</w:t>
        </w:r>
      </w:hyperlink>
      <w:r>
        <w:rPr>
          <w:rFonts w:asciiTheme="minorBidi" w:hAnsiTheme="minorBidi" w:hint="cs"/>
          <w:b/>
          <w:bCs/>
          <w:sz w:val="24"/>
          <w:szCs w:val="24"/>
          <w:rtl/>
        </w:rPr>
        <w:t xml:space="preserve"> </w:t>
      </w:r>
    </w:p>
    <w:p w14:paraId="63DA1A8D" w14:textId="2E2568B0" w:rsidR="001D30FA" w:rsidRDefault="001D30FA" w:rsidP="001D30FA">
      <w:pPr>
        <w:rPr>
          <w:rFonts w:asciiTheme="minorBidi" w:hAnsiTheme="minorBidi"/>
          <w:b/>
          <w:bCs/>
          <w:sz w:val="24"/>
          <w:szCs w:val="24"/>
          <w:rtl/>
        </w:rPr>
      </w:pPr>
      <w:hyperlink r:id="rId713" w:history="1">
        <w:r w:rsidRPr="007823D6">
          <w:rPr>
            <w:rStyle w:val="Hyperlink"/>
            <w:rFonts w:asciiTheme="minorBidi" w:hAnsiTheme="minorBidi" w:hint="cs"/>
            <w:b/>
            <w:bCs/>
            <w:sz w:val="24"/>
            <w:szCs w:val="24"/>
            <w:rtl/>
          </w:rPr>
          <w:t xml:space="preserve">2007,1-  </w:t>
        </w:r>
        <w:r w:rsidR="00432746" w:rsidRPr="007823D6">
          <w:rPr>
            <w:rStyle w:val="Hyperlink"/>
            <w:rFonts w:asciiTheme="minorBidi" w:hAnsiTheme="minorBidi" w:cs="Arial"/>
            <w:b/>
            <w:bCs/>
            <w:sz w:val="24"/>
            <w:szCs w:val="24"/>
            <w:rtl/>
            <w:lang w:bidi="ar-SA"/>
          </w:rPr>
          <w:t xml:space="preserve">إيجاد </w:t>
        </w:r>
        <w:r w:rsidR="00432746" w:rsidRPr="007823D6">
          <w:rPr>
            <w:rStyle w:val="Hyperlink"/>
            <w:rFonts w:asciiTheme="minorBidi" w:hAnsiTheme="minorBidi" w:cs="Arial" w:hint="cs"/>
            <w:b/>
            <w:bCs/>
            <w:sz w:val="24"/>
            <w:szCs w:val="24"/>
            <w:rtl/>
            <w:lang w:bidi="ar-SA"/>
          </w:rPr>
          <w:t>شدة الحقل والجهد حول قشرة</w:t>
        </w:r>
        <w:r w:rsidR="00432746" w:rsidRPr="007823D6">
          <w:rPr>
            <w:rStyle w:val="Hyperlink"/>
            <w:rFonts w:asciiTheme="minorBidi" w:hAnsiTheme="minorBidi" w:cs="Arial"/>
            <w:b/>
            <w:bCs/>
            <w:sz w:val="24"/>
            <w:szCs w:val="24"/>
            <w:rtl/>
            <w:lang w:bidi="ar-SA"/>
          </w:rPr>
          <w:t xml:space="preserve"> مشحونة، وبعد ذلك يتم توصيل القشرة بق</w:t>
        </w:r>
        <w:r w:rsidR="00432746" w:rsidRPr="007823D6">
          <w:rPr>
            <w:rStyle w:val="Hyperlink"/>
            <w:rFonts w:asciiTheme="minorBidi" w:hAnsiTheme="minorBidi" w:cs="Arial" w:hint="cs"/>
            <w:b/>
            <w:bCs/>
            <w:sz w:val="24"/>
            <w:szCs w:val="24"/>
            <w:rtl/>
            <w:lang w:bidi="ar-SA"/>
          </w:rPr>
          <w:t>شر</w:t>
        </w:r>
        <w:r w:rsidR="00432746" w:rsidRPr="007823D6">
          <w:rPr>
            <w:rStyle w:val="Hyperlink"/>
            <w:rFonts w:asciiTheme="minorBidi" w:hAnsiTheme="minorBidi" w:cs="Arial"/>
            <w:b/>
            <w:bCs/>
            <w:sz w:val="24"/>
            <w:szCs w:val="24"/>
            <w:rtl/>
            <w:lang w:bidi="ar-SA"/>
          </w:rPr>
          <w:t>ة أخرى</w:t>
        </w:r>
        <w:r w:rsidRPr="007823D6">
          <w:rPr>
            <w:rStyle w:val="Hyperlink"/>
            <w:rFonts w:asciiTheme="minorBidi" w:hAnsiTheme="minorBidi" w:hint="cs"/>
            <w:b/>
            <w:bCs/>
            <w:sz w:val="24"/>
            <w:szCs w:val="24"/>
            <w:rtl/>
          </w:rPr>
          <w:t>.</w:t>
        </w:r>
      </w:hyperlink>
    </w:p>
    <w:p w14:paraId="41396C2A" w14:textId="374DE197" w:rsidR="001D30FA" w:rsidRPr="00A923D2" w:rsidRDefault="001D30FA" w:rsidP="001D30FA">
      <w:pPr>
        <w:rPr>
          <w:rFonts w:asciiTheme="minorBidi" w:hAnsiTheme="minorBidi"/>
          <w:b/>
          <w:bCs/>
          <w:sz w:val="24"/>
          <w:szCs w:val="24"/>
          <w:rtl/>
        </w:rPr>
      </w:pPr>
      <w:hyperlink r:id="rId714" w:history="1">
        <w:r w:rsidRPr="007823D6">
          <w:rPr>
            <w:rStyle w:val="Hyperlink"/>
            <w:rFonts w:asciiTheme="minorBidi" w:hAnsiTheme="minorBidi" w:hint="cs"/>
            <w:b/>
            <w:bCs/>
            <w:sz w:val="24"/>
            <w:szCs w:val="24"/>
            <w:rtl/>
          </w:rPr>
          <w:t xml:space="preserve">2005,1- </w:t>
        </w:r>
        <w:r w:rsidR="00432746" w:rsidRPr="007823D6">
          <w:rPr>
            <w:rStyle w:val="Hyperlink"/>
            <w:rFonts w:asciiTheme="minorBidi" w:hAnsiTheme="minorBidi" w:cs="Arial"/>
            <w:b/>
            <w:bCs/>
            <w:sz w:val="24"/>
            <w:szCs w:val="24"/>
            <w:rtl/>
            <w:lang w:bidi="ar-SA"/>
          </w:rPr>
          <w:t xml:space="preserve">يتم </w:t>
        </w:r>
        <w:r w:rsidR="00432746" w:rsidRPr="007823D6">
          <w:rPr>
            <w:rStyle w:val="Hyperlink"/>
            <w:rFonts w:asciiTheme="minorBidi" w:hAnsiTheme="minorBidi" w:cs="Arial" w:hint="cs"/>
            <w:b/>
            <w:bCs/>
            <w:sz w:val="24"/>
            <w:szCs w:val="24"/>
            <w:rtl/>
            <w:lang w:bidi="ar-SA"/>
          </w:rPr>
          <w:t>توصيل</w:t>
        </w:r>
        <w:r w:rsidR="00432746" w:rsidRPr="007823D6">
          <w:rPr>
            <w:rStyle w:val="Hyperlink"/>
            <w:rFonts w:asciiTheme="minorBidi" w:hAnsiTheme="minorBidi" w:cs="Arial"/>
            <w:b/>
            <w:bCs/>
            <w:sz w:val="24"/>
            <w:szCs w:val="24"/>
            <w:rtl/>
            <w:lang w:bidi="ar-SA"/>
          </w:rPr>
          <w:t xml:space="preserve"> كرتين </w:t>
        </w:r>
        <w:r w:rsidR="00432746" w:rsidRPr="007823D6">
          <w:rPr>
            <w:rStyle w:val="Hyperlink"/>
            <w:rFonts w:asciiTheme="minorBidi" w:hAnsiTheme="minorBidi" w:cs="Arial" w:hint="cs"/>
            <w:b/>
            <w:bCs/>
            <w:sz w:val="24"/>
            <w:szCs w:val="24"/>
            <w:rtl/>
            <w:lang w:bidi="ar-SA"/>
          </w:rPr>
          <w:t>بواسطة سلك</w:t>
        </w:r>
        <w:r w:rsidR="00432746" w:rsidRPr="007823D6">
          <w:rPr>
            <w:rStyle w:val="Hyperlink"/>
            <w:rFonts w:asciiTheme="minorBidi" w:hAnsiTheme="minorBidi" w:cs="Arial"/>
            <w:b/>
            <w:bCs/>
            <w:sz w:val="24"/>
            <w:szCs w:val="24"/>
            <w:rtl/>
            <w:lang w:bidi="ar-SA"/>
          </w:rPr>
          <w:t xml:space="preserve"> موصل، وبعد حركة الشحنات يتم إدخال كرة </w:t>
        </w:r>
        <w:r w:rsidR="00A923D2" w:rsidRPr="007823D6">
          <w:rPr>
            <w:rStyle w:val="Hyperlink"/>
            <w:rFonts w:asciiTheme="minorBidi" w:hAnsiTheme="minorBidi" w:cs="Arial" w:hint="cs"/>
            <w:b/>
            <w:bCs/>
            <w:sz w:val="24"/>
            <w:szCs w:val="24"/>
            <w:rtl/>
            <w:lang w:bidi="ar-SA"/>
          </w:rPr>
          <w:t xml:space="preserve">داخل </w:t>
        </w:r>
        <w:r w:rsidR="00432746" w:rsidRPr="007823D6">
          <w:rPr>
            <w:rStyle w:val="Hyperlink"/>
            <w:rFonts w:asciiTheme="minorBidi" w:hAnsiTheme="minorBidi" w:cs="Arial"/>
            <w:b/>
            <w:bCs/>
            <w:sz w:val="24"/>
            <w:szCs w:val="24"/>
            <w:rtl/>
            <w:lang w:bidi="ar-SA"/>
          </w:rPr>
          <w:t>كرة (أسئلة ال</w:t>
        </w:r>
        <w:r w:rsidR="00A923D2" w:rsidRPr="007823D6">
          <w:rPr>
            <w:rStyle w:val="Hyperlink"/>
            <w:rFonts w:asciiTheme="minorBidi" w:hAnsiTheme="minorBidi" w:cs="Arial" w:hint="cs"/>
            <w:b/>
            <w:bCs/>
            <w:sz w:val="24"/>
            <w:szCs w:val="24"/>
            <w:rtl/>
            <w:lang w:bidi="ar-SA"/>
          </w:rPr>
          <w:t>بجروت</w:t>
        </w:r>
        <w:r w:rsidR="00432746" w:rsidRPr="007823D6">
          <w:rPr>
            <w:rStyle w:val="Hyperlink"/>
            <w:rFonts w:asciiTheme="minorBidi" w:hAnsiTheme="minorBidi" w:cs="Arial"/>
            <w:b/>
            <w:bCs/>
            <w:sz w:val="24"/>
            <w:szCs w:val="24"/>
            <w:rtl/>
            <w:lang w:bidi="ar-SA"/>
          </w:rPr>
          <w:t xml:space="preserve"> اليوم لا تتعامل مع </w:t>
        </w:r>
        <w:r w:rsidR="00A923D2" w:rsidRPr="007823D6">
          <w:rPr>
            <w:rStyle w:val="Hyperlink"/>
            <w:rFonts w:asciiTheme="minorBidi" w:hAnsiTheme="minorBidi" w:cs="Arial" w:hint="cs"/>
            <w:b/>
            <w:bCs/>
            <w:sz w:val="24"/>
            <w:szCs w:val="24"/>
            <w:rtl/>
            <w:lang w:bidi="ar-SA"/>
          </w:rPr>
          <w:t>قشرة</w:t>
        </w:r>
        <w:r w:rsidR="00432746" w:rsidRPr="007823D6">
          <w:rPr>
            <w:rStyle w:val="Hyperlink"/>
            <w:rFonts w:asciiTheme="minorBidi" w:hAnsiTheme="minorBidi" w:cs="Arial"/>
            <w:b/>
            <w:bCs/>
            <w:sz w:val="24"/>
            <w:szCs w:val="24"/>
            <w:rtl/>
            <w:lang w:bidi="ar-SA"/>
          </w:rPr>
          <w:t xml:space="preserve"> داخل </w:t>
        </w:r>
        <w:r w:rsidR="00A923D2" w:rsidRPr="007823D6">
          <w:rPr>
            <w:rStyle w:val="Hyperlink"/>
            <w:rFonts w:asciiTheme="minorBidi" w:hAnsiTheme="minorBidi" w:cs="Arial" w:hint="cs"/>
            <w:b/>
            <w:bCs/>
            <w:sz w:val="24"/>
            <w:szCs w:val="24"/>
            <w:rtl/>
            <w:lang w:bidi="ar-SA"/>
          </w:rPr>
          <w:t>قشرة</w:t>
        </w:r>
        <w:r w:rsidR="00432746" w:rsidRPr="007823D6">
          <w:rPr>
            <w:rStyle w:val="Hyperlink"/>
            <w:rFonts w:asciiTheme="minorBidi" w:hAnsiTheme="minorBidi" w:cs="Arial"/>
            <w:b/>
            <w:bCs/>
            <w:sz w:val="24"/>
            <w:szCs w:val="24"/>
            <w:rtl/>
            <w:lang w:bidi="ar-SA"/>
          </w:rPr>
          <w:t>)</w:t>
        </w:r>
      </w:hyperlink>
      <w:r w:rsidRPr="007823D6">
        <w:rPr>
          <w:rFonts w:asciiTheme="minorBidi" w:hAnsiTheme="minorBidi" w:hint="cs"/>
          <w:b/>
          <w:bCs/>
          <w:sz w:val="24"/>
          <w:szCs w:val="24"/>
          <w:rtl/>
        </w:rPr>
        <w:t xml:space="preserve"> </w:t>
      </w:r>
    </w:p>
    <w:p w14:paraId="52F75209" w14:textId="3BC8782D" w:rsidR="001D30FA" w:rsidRPr="00A923D2" w:rsidRDefault="001D30FA" w:rsidP="001D30FA">
      <w:pPr>
        <w:rPr>
          <w:rFonts w:asciiTheme="minorBidi" w:hAnsiTheme="minorBidi"/>
          <w:b/>
          <w:bCs/>
          <w:sz w:val="24"/>
          <w:szCs w:val="24"/>
          <w:rtl/>
        </w:rPr>
      </w:pPr>
      <w:hyperlink r:id="rId715" w:history="1">
        <w:r w:rsidRPr="007823D6">
          <w:rPr>
            <w:rStyle w:val="Hyperlink"/>
            <w:rFonts w:asciiTheme="minorBidi" w:hAnsiTheme="minorBidi" w:hint="cs"/>
            <w:b/>
            <w:bCs/>
            <w:sz w:val="24"/>
            <w:szCs w:val="24"/>
            <w:rtl/>
          </w:rPr>
          <w:t xml:space="preserve">2004,1- </w:t>
        </w:r>
        <w:r w:rsidR="00A923D2" w:rsidRPr="007823D6">
          <w:rPr>
            <w:rStyle w:val="Hyperlink"/>
            <w:rFonts w:asciiTheme="minorBidi" w:hAnsiTheme="minorBidi" w:cs="Arial"/>
            <w:b/>
            <w:bCs/>
            <w:sz w:val="24"/>
            <w:szCs w:val="24"/>
            <w:rtl/>
            <w:lang w:bidi="ar-SA"/>
          </w:rPr>
          <w:t>ق</w:t>
        </w:r>
        <w:r w:rsidR="00A923D2" w:rsidRPr="007823D6">
          <w:rPr>
            <w:rStyle w:val="Hyperlink"/>
            <w:rFonts w:asciiTheme="minorBidi" w:hAnsiTheme="minorBidi" w:cs="Arial" w:hint="cs"/>
            <w:b/>
            <w:bCs/>
            <w:sz w:val="24"/>
            <w:szCs w:val="24"/>
            <w:rtl/>
            <w:lang w:bidi="ar-SA"/>
          </w:rPr>
          <w:t>شر</w:t>
        </w:r>
        <w:r w:rsidR="00A923D2" w:rsidRPr="007823D6">
          <w:rPr>
            <w:rStyle w:val="Hyperlink"/>
            <w:rFonts w:asciiTheme="minorBidi" w:hAnsiTheme="minorBidi" w:cs="Arial"/>
            <w:b/>
            <w:bCs/>
            <w:sz w:val="24"/>
            <w:szCs w:val="24"/>
            <w:rtl/>
            <w:lang w:bidi="ar-SA"/>
          </w:rPr>
          <w:t>تان مشحونتان موجودتان داخل بعضهما البعض، و</w:t>
        </w:r>
        <w:r w:rsidR="00A923D2" w:rsidRPr="007823D6">
          <w:rPr>
            <w:rStyle w:val="Hyperlink"/>
            <w:rFonts w:asciiTheme="minorBidi" w:hAnsiTheme="minorBidi" w:cs="Arial" w:hint="cs"/>
            <w:b/>
            <w:bCs/>
            <w:sz w:val="24"/>
            <w:szCs w:val="24"/>
            <w:rtl/>
            <w:lang w:bidi="ar-SA"/>
          </w:rPr>
          <w:t>يتم توصيلهما</w:t>
        </w:r>
        <w:r w:rsidR="00A923D2" w:rsidRPr="007823D6">
          <w:rPr>
            <w:rStyle w:val="Hyperlink"/>
            <w:rFonts w:asciiTheme="minorBidi" w:hAnsiTheme="minorBidi" w:cs="Arial"/>
            <w:b/>
            <w:bCs/>
            <w:sz w:val="24"/>
            <w:szCs w:val="24"/>
            <w:rtl/>
            <w:lang w:bidi="ar-SA"/>
          </w:rPr>
          <w:t xml:space="preserve"> ببعضهما البعض.</w:t>
        </w:r>
      </w:hyperlink>
    </w:p>
    <w:p w14:paraId="2EC4360C" w14:textId="77777777" w:rsidR="00CF3D96" w:rsidRDefault="00CF3D96" w:rsidP="001D30FA">
      <w:pPr>
        <w:rPr>
          <w:rFonts w:asciiTheme="minorBidi" w:hAnsiTheme="minorBidi"/>
          <w:b/>
          <w:bCs/>
          <w:color w:val="0000FF"/>
          <w:u w:val="single"/>
          <w:rtl/>
        </w:rPr>
      </w:pPr>
    </w:p>
    <w:p w14:paraId="761D1A7A" w14:textId="2864A50E" w:rsidR="001D30FA" w:rsidRPr="001D30FA" w:rsidRDefault="004C0EDF" w:rsidP="001D30FA">
      <w:pPr>
        <w:rPr>
          <w:rFonts w:asciiTheme="minorBidi" w:hAnsiTheme="minorBidi"/>
          <w:b/>
          <w:bCs/>
          <w:color w:val="0000FF"/>
          <w:u w:val="single"/>
          <w:rtl/>
        </w:rPr>
      </w:pPr>
      <w:r w:rsidRPr="004C0EDF">
        <w:rPr>
          <w:rFonts w:asciiTheme="minorBidi" w:hAnsiTheme="minorBidi" w:cs="Arial"/>
          <w:b/>
          <w:bCs/>
          <w:color w:val="0000FF"/>
          <w:u w:val="single"/>
          <w:rtl/>
          <w:lang w:bidi="ar-SA"/>
        </w:rPr>
        <w:lastRenderedPageBreak/>
        <w:t xml:space="preserve">الطاقة </w:t>
      </w:r>
      <w:r>
        <w:rPr>
          <w:rFonts w:asciiTheme="minorBidi" w:hAnsiTheme="minorBidi" w:cs="Arial" w:hint="cs"/>
          <w:b/>
          <w:bCs/>
          <w:color w:val="0000FF"/>
          <w:u w:val="single"/>
          <w:rtl/>
          <w:lang w:bidi="ar-SA"/>
        </w:rPr>
        <w:t xml:space="preserve">الوضعية </w:t>
      </w:r>
      <w:r w:rsidRPr="004C0EDF">
        <w:rPr>
          <w:rFonts w:asciiTheme="minorBidi" w:hAnsiTheme="minorBidi" w:cs="Arial"/>
          <w:b/>
          <w:bCs/>
          <w:color w:val="0000FF"/>
          <w:u w:val="single"/>
          <w:rtl/>
          <w:lang w:bidi="ar-SA"/>
        </w:rPr>
        <w:t xml:space="preserve">الكهربائية وحفظ الطاقة الميكانيكية </w:t>
      </w:r>
      <w:r w:rsidR="001D30FA" w:rsidRPr="001D30FA">
        <w:rPr>
          <w:rFonts w:asciiTheme="minorBidi" w:hAnsiTheme="minorBidi"/>
          <w:b/>
          <w:bCs/>
          <w:color w:val="0000FF"/>
          <w:u w:val="single"/>
          <w:rtl/>
        </w:rPr>
        <w:t>(</w:t>
      </w:r>
      <w:r>
        <w:rPr>
          <w:rFonts w:asciiTheme="minorBidi" w:hAnsiTheme="minorBidi" w:hint="cs"/>
          <w:b/>
          <w:bCs/>
          <w:color w:val="0000FF"/>
          <w:u w:val="single"/>
          <w:rtl/>
          <w:lang w:bidi="ar-SA"/>
        </w:rPr>
        <w:t>كيوب</w:t>
      </w:r>
      <w:r w:rsidR="001D30FA" w:rsidRPr="001D30FA">
        <w:rPr>
          <w:rFonts w:asciiTheme="minorBidi" w:hAnsiTheme="minorBidi" w:hint="cs"/>
          <w:b/>
          <w:bCs/>
          <w:color w:val="0000FF"/>
          <w:u w:val="single"/>
          <w:rtl/>
        </w:rPr>
        <w:t xml:space="preserve"> 38</w:t>
      </w:r>
      <w:r w:rsidR="001D30FA" w:rsidRPr="001D30FA">
        <w:rPr>
          <w:rFonts w:asciiTheme="minorBidi" w:hAnsiTheme="minorBidi"/>
          <w:b/>
          <w:bCs/>
          <w:color w:val="0000FF"/>
          <w:u w:val="single"/>
          <w:rtl/>
        </w:rPr>
        <w:t>)</w:t>
      </w:r>
    </w:p>
    <w:p w14:paraId="558DB055" w14:textId="0152C157" w:rsidR="001D30FA" w:rsidRPr="00AB0C61" w:rsidRDefault="001D30FA" w:rsidP="001D30FA">
      <w:pPr>
        <w:rPr>
          <w:rFonts w:asciiTheme="minorBidi" w:hAnsiTheme="minorBidi"/>
          <w:b/>
          <w:bCs/>
          <w:sz w:val="24"/>
          <w:szCs w:val="24"/>
          <w:rtl/>
        </w:rPr>
      </w:pPr>
      <w:hyperlink r:id="rId716" w:history="1">
        <w:r w:rsidRPr="007823D6">
          <w:rPr>
            <w:rStyle w:val="Hyperlink"/>
            <w:rFonts w:asciiTheme="minorBidi" w:hAnsiTheme="minorBidi" w:hint="cs"/>
            <w:b/>
            <w:bCs/>
            <w:sz w:val="24"/>
            <w:szCs w:val="24"/>
            <w:rtl/>
          </w:rPr>
          <w:t xml:space="preserve">2023,1- </w:t>
        </w:r>
        <w:r w:rsidR="00A923D2" w:rsidRPr="007823D6">
          <w:rPr>
            <w:rStyle w:val="Hyperlink"/>
            <w:rFonts w:asciiTheme="minorBidi" w:hAnsiTheme="minorBidi" w:cs="Arial" w:hint="cs"/>
            <w:b/>
            <w:bCs/>
            <w:sz w:val="24"/>
            <w:szCs w:val="24"/>
            <w:rtl/>
            <w:lang w:bidi="ar-SA"/>
          </w:rPr>
          <w:t>مُعطى</w:t>
        </w:r>
        <w:r w:rsidR="00A923D2" w:rsidRPr="007823D6">
          <w:rPr>
            <w:rStyle w:val="Hyperlink"/>
            <w:rFonts w:asciiTheme="minorBidi" w:hAnsiTheme="minorBidi" w:cs="Arial"/>
            <w:b/>
            <w:bCs/>
            <w:sz w:val="24"/>
            <w:szCs w:val="24"/>
            <w:rtl/>
            <w:lang w:bidi="ar-SA"/>
          </w:rPr>
          <w:t xml:space="preserve"> كرة موصلة مشحونة، يوجد </w:t>
        </w:r>
        <w:r w:rsidR="00A923D2" w:rsidRPr="007823D6">
          <w:rPr>
            <w:rStyle w:val="Hyperlink"/>
            <w:rFonts w:asciiTheme="minorBidi" w:hAnsiTheme="minorBidi" w:cs="Arial" w:hint="cs"/>
            <w:b/>
            <w:bCs/>
            <w:sz w:val="24"/>
            <w:szCs w:val="24"/>
            <w:rtl/>
            <w:lang w:bidi="ar-SA"/>
          </w:rPr>
          <w:t>حقل</w:t>
        </w:r>
        <w:r w:rsidR="00A923D2" w:rsidRPr="007823D6">
          <w:rPr>
            <w:rStyle w:val="Hyperlink"/>
            <w:rFonts w:asciiTheme="minorBidi" w:hAnsiTheme="minorBidi" w:cs="Arial"/>
            <w:b/>
            <w:bCs/>
            <w:sz w:val="24"/>
            <w:szCs w:val="24"/>
            <w:rtl/>
            <w:lang w:bidi="ar-SA"/>
          </w:rPr>
          <w:t xml:space="preserve"> حولها، ويمكن </w:t>
        </w:r>
        <w:r w:rsidR="00A923D2" w:rsidRPr="007823D6">
          <w:rPr>
            <w:rStyle w:val="Hyperlink"/>
            <w:rFonts w:asciiTheme="minorBidi" w:hAnsiTheme="minorBidi" w:cs="Arial" w:hint="cs"/>
            <w:b/>
            <w:bCs/>
            <w:sz w:val="24"/>
            <w:szCs w:val="24"/>
            <w:rtl/>
            <w:lang w:bidi="ar-SA"/>
          </w:rPr>
          <w:t xml:space="preserve">إيجاد </w:t>
        </w:r>
        <w:r w:rsidR="00A923D2" w:rsidRPr="007823D6">
          <w:rPr>
            <w:rStyle w:val="Hyperlink"/>
            <w:rFonts w:asciiTheme="minorBidi" w:hAnsiTheme="minorBidi" w:cs="Arial"/>
            <w:b/>
            <w:bCs/>
            <w:sz w:val="24"/>
            <w:szCs w:val="24"/>
            <w:rtl/>
            <w:lang w:bidi="ar-SA"/>
          </w:rPr>
          <w:t>السرعة باستخدام قانون حفظ الطاقة</w:t>
        </w:r>
        <w:r w:rsidRPr="007823D6">
          <w:rPr>
            <w:rStyle w:val="Hyperlink"/>
            <w:rFonts w:asciiTheme="minorBidi" w:hAnsiTheme="minorBidi" w:hint="cs"/>
            <w:b/>
            <w:bCs/>
            <w:sz w:val="24"/>
            <w:szCs w:val="24"/>
            <w:rtl/>
          </w:rPr>
          <w:t>.</w:t>
        </w:r>
      </w:hyperlink>
    </w:p>
    <w:p w14:paraId="37B28A04" w14:textId="7E8EAC81" w:rsidR="001D30FA" w:rsidRPr="00A923D2" w:rsidRDefault="001D30FA" w:rsidP="001D30FA">
      <w:pPr>
        <w:rPr>
          <w:rFonts w:asciiTheme="minorBidi" w:hAnsiTheme="minorBidi"/>
          <w:b/>
          <w:bCs/>
          <w:sz w:val="24"/>
          <w:szCs w:val="24"/>
          <w:rtl/>
        </w:rPr>
      </w:pPr>
      <w:hyperlink r:id="rId717" w:history="1">
        <w:r w:rsidRPr="007823D6">
          <w:rPr>
            <w:rStyle w:val="Hyperlink"/>
            <w:rFonts w:asciiTheme="minorBidi" w:hAnsiTheme="minorBidi" w:hint="cs"/>
            <w:b/>
            <w:bCs/>
            <w:sz w:val="24"/>
            <w:szCs w:val="24"/>
            <w:rtl/>
          </w:rPr>
          <w:t xml:space="preserve">2019,1- </w:t>
        </w:r>
        <w:r w:rsidR="00A923D2" w:rsidRPr="007823D6">
          <w:rPr>
            <w:rStyle w:val="Hyperlink"/>
            <w:rFonts w:asciiTheme="minorBidi" w:hAnsiTheme="minorBidi" w:cs="Arial"/>
            <w:b/>
            <w:bCs/>
            <w:sz w:val="24"/>
            <w:szCs w:val="24"/>
            <w:rtl/>
            <w:lang w:bidi="ar-SA"/>
          </w:rPr>
          <w:t>شحنتان متجاورتان وخطوط ال</w:t>
        </w:r>
        <w:r w:rsidR="00A923D2" w:rsidRPr="007823D6">
          <w:rPr>
            <w:rStyle w:val="Hyperlink"/>
            <w:rFonts w:asciiTheme="minorBidi" w:hAnsiTheme="minorBidi" w:cs="Arial" w:hint="cs"/>
            <w:b/>
            <w:bCs/>
            <w:sz w:val="24"/>
            <w:szCs w:val="24"/>
            <w:rtl/>
            <w:lang w:bidi="ar-SA"/>
          </w:rPr>
          <w:t>حقل حولهما</w:t>
        </w:r>
        <w:r w:rsidR="00A923D2" w:rsidRPr="007823D6">
          <w:rPr>
            <w:rStyle w:val="Hyperlink"/>
            <w:rFonts w:asciiTheme="minorBidi" w:hAnsiTheme="minorBidi" w:cs="Arial"/>
            <w:b/>
            <w:bCs/>
            <w:sz w:val="24"/>
            <w:szCs w:val="24"/>
            <w:rtl/>
            <w:lang w:bidi="ar-SA"/>
          </w:rPr>
          <w:t>.</w:t>
        </w:r>
      </w:hyperlink>
    </w:p>
    <w:p w14:paraId="57658CD3" w14:textId="79E7902C" w:rsidR="001D30FA" w:rsidRDefault="001D30FA" w:rsidP="001D30FA">
      <w:pPr>
        <w:rPr>
          <w:rFonts w:asciiTheme="minorBidi" w:hAnsiTheme="minorBidi"/>
          <w:b/>
          <w:bCs/>
          <w:sz w:val="24"/>
          <w:szCs w:val="24"/>
          <w:rtl/>
        </w:rPr>
      </w:pPr>
      <w:hyperlink r:id="rId718" w:history="1">
        <w:r w:rsidRPr="007823D6">
          <w:rPr>
            <w:rStyle w:val="Hyperlink"/>
            <w:rFonts w:asciiTheme="minorBidi" w:hAnsiTheme="minorBidi" w:hint="cs"/>
            <w:b/>
            <w:bCs/>
            <w:sz w:val="24"/>
            <w:szCs w:val="24"/>
            <w:rtl/>
          </w:rPr>
          <w:t xml:space="preserve">2018,1- </w:t>
        </w:r>
        <w:r w:rsidR="00A923D2" w:rsidRPr="007823D6">
          <w:rPr>
            <w:rStyle w:val="Hyperlink"/>
            <w:rFonts w:asciiTheme="minorBidi" w:hAnsiTheme="minorBidi" w:cs="Arial" w:hint="cs"/>
            <w:b/>
            <w:bCs/>
            <w:sz w:val="24"/>
            <w:szCs w:val="24"/>
            <w:rtl/>
            <w:lang w:bidi="ar-SA"/>
          </w:rPr>
          <w:t>شحن</w:t>
        </w:r>
        <w:r w:rsidR="00A923D2" w:rsidRPr="007823D6">
          <w:rPr>
            <w:rStyle w:val="Hyperlink"/>
            <w:rFonts w:asciiTheme="minorBidi" w:hAnsiTheme="minorBidi" w:cs="Arial"/>
            <w:b/>
            <w:bCs/>
            <w:sz w:val="24"/>
            <w:szCs w:val="24"/>
            <w:rtl/>
            <w:lang w:bidi="ar-SA"/>
          </w:rPr>
          <w:t>ة نقط</w:t>
        </w:r>
        <w:r w:rsidR="00A923D2" w:rsidRPr="007823D6">
          <w:rPr>
            <w:rStyle w:val="Hyperlink"/>
            <w:rFonts w:asciiTheme="minorBidi" w:hAnsiTheme="minorBidi" w:cs="Arial" w:hint="cs"/>
            <w:b/>
            <w:bCs/>
            <w:sz w:val="24"/>
            <w:szCs w:val="24"/>
            <w:rtl/>
            <w:lang w:bidi="ar-SA"/>
          </w:rPr>
          <w:t>يّ</w:t>
        </w:r>
        <w:r w:rsidR="00A923D2" w:rsidRPr="007823D6">
          <w:rPr>
            <w:rStyle w:val="Hyperlink"/>
            <w:rFonts w:asciiTheme="minorBidi" w:hAnsiTheme="minorBidi" w:cs="Arial"/>
            <w:b/>
            <w:bCs/>
            <w:sz w:val="24"/>
            <w:szCs w:val="24"/>
            <w:rtl/>
            <w:lang w:bidi="ar-SA"/>
          </w:rPr>
          <w:t xml:space="preserve">ة. </w:t>
        </w:r>
        <w:r w:rsidR="00A923D2" w:rsidRPr="007823D6">
          <w:rPr>
            <w:rStyle w:val="Hyperlink"/>
            <w:rFonts w:asciiTheme="minorBidi" w:hAnsiTheme="minorBidi" w:cs="Arial" w:hint="cs"/>
            <w:b/>
            <w:bCs/>
            <w:sz w:val="24"/>
            <w:szCs w:val="24"/>
            <w:rtl/>
            <w:lang w:bidi="ar-SA"/>
          </w:rPr>
          <w:t>مُعطى شحنتان نقطيتان</w:t>
        </w:r>
        <w:r w:rsidRPr="007823D6">
          <w:rPr>
            <w:rStyle w:val="Hyperlink"/>
            <w:rFonts w:asciiTheme="minorBidi" w:hAnsiTheme="minorBidi" w:hint="cs"/>
            <w:b/>
            <w:bCs/>
            <w:sz w:val="24"/>
            <w:szCs w:val="24"/>
            <w:rtl/>
          </w:rPr>
          <w:t>.</w:t>
        </w:r>
      </w:hyperlink>
      <w:r>
        <w:rPr>
          <w:rFonts w:asciiTheme="minorBidi" w:hAnsiTheme="minorBidi" w:hint="cs"/>
          <w:b/>
          <w:bCs/>
          <w:sz w:val="24"/>
          <w:szCs w:val="24"/>
          <w:rtl/>
        </w:rPr>
        <w:t xml:space="preserve"> </w:t>
      </w:r>
    </w:p>
    <w:p w14:paraId="6DD85E87" w14:textId="022E468B" w:rsidR="001D30FA" w:rsidRPr="00A923D2" w:rsidRDefault="001D30FA" w:rsidP="001D30FA">
      <w:pPr>
        <w:rPr>
          <w:rFonts w:asciiTheme="minorBidi" w:hAnsiTheme="minorBidi"/>
          <w:b/>
          <w:bCs/>
          <w:sz w:val="24"/>
          <w:szCs w:val="24"/>
          <w:rtl/>
        </w:rPr>
      </w:pPr>
      <w:hyperlink r:id="rId719" w:history="1">
        <w:r w:rsidRPr="007823D6">
          <w:rPr>
            <w:rStyle w:val="Hyperlink"/>
            <w:rFonts w:asciiTheme="minorBidi" w:hAnsiTheme="minorBidi" w:hint="cs"/>
            <w:b/>
            <w:bCs/>
            <w:sz w:val="24"/>
            <w:szCs w:val="24"/>
            <w:rtl/>
          </w:rPr>
          <w:t xml:space="preserve">2017,1- </w:t>
        </w:r>
        <w:r w:rsidR="00A923D2" w:rsidRPr="007823D6">
          <w:rPr>
            <w:rStyle w:val="Hyperlink"/>
            <w:rFonts w:asciiTheme="minorBidi" w:hAnsiTheme="minorBidi" w:cs="Arial"/>
            <w:b/>
            <w:bCs/>
            <w:sz w:val="24"/>
            <w:szCs w:val="24"/>
            <w:rtl/>
            <w:lang w:bidi="ar-SA"/>
          </w:rPr>
          <w:t>شحن</w:t>
        </w:r>
        <w:r w:rsidR="00A923D2" w:rsidRPr="007823D6">
          <w:rPr>
            <w:rStyle w:val="Hyperlink"/>
            <w:rFonts w:asciiTheme="minorBidi" w:hAnsiTheme="minorBidi" w:cs="Arial" w:hint="cs"/>
            <w:b/>
            <w:bCs/>
            <w:sz w:val="24"/>
            <w:szCs w:val="24"/>
            <w:rtl/>
            <w:lang w:bidi="ar-SA"/>
          </w:rPr>
          <w:t>ة</w:t>
        </w:r>
        <w:r w:rsidR="00A923D2" w:rsidRPr="007823D6">
          <w:rPr>
            <w:rStyle w:val="Hyperlink"/>
            <w:rFonts w:asciiTheme="minorBidi" w:hAnsiTheme="minorBidi" w:cs="Arial"/>
            <w:b/>
            <w:bCs/>
            <w:sz w:val="24"/>
            <w:szCs w:val="24"/>
            <w:rtl/>
            <w:lang w:bidi="ar-SA"/>
          </w:rPr>
          <w:t xml:space="preserve"> </w:t>
        </w:r>
        <w:r w:rsidR="00A923D2" w:rsidRPr="007823D6">
          <w:rPr>
            <w:rStyle w:val="Hyperlink"/>
            <w:rFonts w:asciiTheme="minorBidi" w:hAnsiTheme="minorBidi" w:cs="Arial" w:hint="cs"/>
            <w:b/>
            <w:bCs/>
            <w:sz w:val="24"/>
            <w:szCs w:val="24"/>
            <w:rtl/>
            <w:lang w:bidi="ar-SA"/>
          </w:rPr>
          <w:t>ت</w:t>
        </w:r>
        <w:r w:rsidR="00A923D2" w:rsidRPr="007823D6">
          <w:rPr>
            <w:rStyle w:val="Hyperlink"/>
            <w:rFonts w:asciiTheme="minorBidi" w:hAnsiTheme="minorBidi" w:cs="Arial"/>
            <w:b/>
            <w:bCs/>
            <w:sz w:val="24"/>
            <w:szCs w:val="24"/>
            <w:rtl/>
            <w:lang w:bidi="ar-SA"/>
          </w:rPr>
          <w:t>قع بالقرب من لوح مشحون.</w:t>
        </w:r>
      </w:hyperlink>
    </w:p>
    <w:p w14:paraId="03ED5728" w14:textId="3DB96AF4" w:rsidR="001D30FA" w:rsidRPr="00A923D2" w:rsidRDefault="001D30FA" w:rsidP="001D30FA">
      <w:pPr>
        <w:rPr>
          <w:rFonts w:asciiTheme="minorBidi" w:hAnsiTheme="minorBidi"/>
          <w:b/>
          <w:bCs/>
          <w:sz w:val="24"/>
          <w:szCs w:val="24"/>
          <w:rtl/>
        </w:rPr>
      </w:pPr>
      <w:hyperlink r:id="rId720" w:history="1">
        <w:r w:rsidRPr="007823D6">
          <w:rPr>
            <w:rStyle w:val="Hyperlink"/>
            <w:rFonts w:asciiTheme="minorBidi" w:hAnsiTheme="minorBidi" w:hint="cs"/>
            <w:b/>
            <w:bCs/>
            <w:sz w:val="24"/>
            <w:szCs w:val="24"/>
            <w:rtl/>
          </w:rPr>
          <w:t xml:space="preserve">2016,1- </w:t>
        </w:r>
        <w:r w:rsidR="00A923D2" w:rsidRPr="007823D6">
          <w:rPr>
            <w:rStyle w:val="Hyperlink"/>
            <w:rFonts w:asciiTheme="minorBidi" w:hAnsiTheme="minorBidi" w:cs="Arial"/>
            <w:b/>
            <w:bCs/>
            <w:sz w:val="24"/>
            <w:szCs w:val="24"/>
            <w:rtl/>
            <w:lang w:bidi="ar-SA"/>
          </w:rPr>
          <w:t>تتحرك جزيئات الطلاء المشحونة على طول خطوط ال</w:t>
        </w:r>
        <w:r w:rsidR="00A923D2" w:rsidRPr="007823D6">
          <w:rPr>
            <w:rStyle w:val="Hyperlink"/>
            <w:rFonts w:asciiTheme="minorBidi" w:hAnsiTheme="minorBidi" w:cs="Arial" w:hint="cs"/>
            <w:b/>
            <w:bCs/>
            <w:sz w:val="24"/>
            <w:szCs w:val="24"/>
            <w:rtl/>
            <w:lang w:bidi="ar-SA"/>
          </w:rPr>
          <w:t>حق</w:t>
        </w:r>
        <w:r w:rsidR="00A923D2" w:rsidRPr="007823D6">
          <w:rPr>
            <w:rStyle w:val="Hyperlink"/>
            <w:rFonts w:asciiTheme="minorBidi" w:hAnsiTheme="minorBidi" w:cs="Arial"/>
            <w:b/>
            <w:bCs/>
            <w:sz w:val="24"/>
            <w:szCs w:val="24"/>
            <w:rtl/>
            <w:lang w:bidi="ar-SA"/>
          </w:rPr>
          <w:t>ل وتلتصق بالمنتج.</w:t>
        </w:r>
      </w:hyperlink>
      <w:r w:rsidRPr="007823D6">
        <w:rPr>
          <w:rFonts w:asciiTheme="minorBidi" w:hAnsiTheme="minorBidi" w:hint="cs"/>
          <w:b/>
          <w:bCs/>
          <w:sz w:val="24"/>
          <w:szCs w:val="24"/>
          <w:rtl/>
        </w:rPr>
        <w:t xml:space="preserve"> </w:t>
      </w:r>
    </w:p>
    <w:p w14:paraId="43354D3B" w14:textId="55A38EBF" w:rsidR="001D30FA" w:rsidRPr="00AA09F6" w:rsidRDefault="001D30FA" w:rsidP="001D30FA">
      <w:pPr>
        <w:rPr>
          <w:rFonts w:asciiTheme="minorBidi" w:hAnsiTheme="minorBidi"/>
          <w:b/>
          <w:bCs/>
          <w:sz w:val="24"/>
          <w:szCs w:val="24"/>
          <w:rtl/>
        </w:rPr>
      </w:pPr>
      <w:hyperlink r:id="rId721" w:history="1">
        <w:r w:rsidRPr="008F078C">
          <w:rPr>
            <w:rStyle w:val="Hyperlink"/>
            <w:rFonts w:asciiTheme="minorBidi" w:hAnsiTheme="minorBidi" w:hint="cs"/>
            <w:b/>
            <w:bCs/>
            <w:sz w:val="24"/>
            <w:szCs w:val="24"/>
            <w:rtl/>
          </w:rPr>
          <w:t xml:space="preserve">2015,1- </w:t>
        </w:r>
        <w:r w:rsidR="00AA09F6" w:rsidRPr="008F078C">
          <w:rPr>
            <w:rStyle w:val="Hyperlink"/>
            <w:rFonts w:asciiTheme="minorBidi" w:hAnsiTheme="minorBidi" w:cs="Arial" w:hint="cs"/>
            <w:b/>
            <w:bCs/>
            <w:sz w:val="24"/>
            <w:szCs w:val="24"/>
            <w:rtl/>
            <w:lang w:bidi="ar-SA"/>
          </w:rPr>
          <w:t xml:space="preserve">مُعطى </w:t>
        </w:r>
        <w:r w:rsidR="00AA09F6" w:rsidRPr="008F078C">
          <w:rPr>
            <w:rStyle w:val="Hyperlink"/>
            <w:rFonts w:asciiTheme="minorBidi" w:hAnsiTheme="minorBidi" w:cs="Arial"/>
            <w:b/>
            <w:bCs/>
            <w:sz w:val="24"/>
            <w:szCs w:val="24"/>
            <w:rtl/>
            <w:lang w:bidi="ar-SA"/>
          </w:rPr>
          <w:t>شحنة نقطي</w:t>
        </w:r>
        <w:r w:rsidR="00AA09F6" w:rsidRPr="008F078C">
          <w:rPr>
            <w:rStyle w:val="Hyperlink"/>
            <w:rFonts w:asciiTheme="minorBidi" w:hAnsiTheme="minorBidi" w:cs="Arial" w:hint="cs"/>
            <w:b/>
            <w:bCs/>
            <w:sz w:val="24"/>
            <w:szCs w:val="24"/>
            <w:rtl/>
            <w:lang w:bidi="ar-SA"/>
          </w:rPr>
          <w:t>ّ</w:t>
        </w:r>
        <w:r w:rsidR="00AA09F6" w:rsidRPr="008F078C">
          <w:rPr>
            <w:rStyle w:val="Hyperlink"/>
            <w:rFonts w:asciiTheme="minorBidi" w:hAnsiTheme="minorBidi" w:cs="Arial"/>
            <w:b/>
            <w:bCs/>
            <w:sz w:val="24"/>
            <w:szCs w:val="24"/>
            <w:rtl/>
            <w:lang w:bidi="ar-SA"/>
          </w:rPr>
          <w:t>ة وخطوط ال</w:t>
        </w:r>
        <w:r w:rsidR="00AA09F6" w:rsidRPr="008F078C">
          <w:rPr>
            <w:rStyle w:val="Hyperlink"/>
            <w:rFonts w:asciiTheme="minorBidi" w:hAnsiTheme="minorBidi" w:cs="Arial" w:hint="cs"/>
            <w:b/>
            <w:bCs/>
            <w:sz w:val="24"/>
            <w:szCs w:val="24"/>
            <w:rtl/>
            <w:lang w:bidi="ar-SA"/>
          </w:rPr>
          <w:t>حقل</w:t>
        </w:r>
        <w:r w:rsidR="00AA09F6" w:rsidRPr="008F078C">
          <w:rPr>
            <w:rStyle w:val="Hyperlink"/>
            <w:rFonts w:asciiTheme="minorBidi" w:hAnsiTheme="minorBidi" w:cs="Arial"/>
            <w:b/>
            <w:bCs/>
            <w:sz w:val="24"/>
            <w:szCs w:val="24"/>
            <w:rtl/>
            <w:lang w:bidi="ar-SA"/>
          </w:rPr>
          <w:t xml:space="preserve"> وأسطح </w:t>
        </w:r>
        <w:r w:rsidR="00AA09F6" w:rsidRPr="008F078C">
          <w:rPr>
            <w:rStyle w:val="Hyperlink"/>
            <w:rFonts w:asciiTheme="minorBidi" w:hAnsiTheme="minorBidi" w:cs="Arial" w:hint="cs"/>
            <w:b/>
            <w:bCs/>
            <w:sz w:val="24"/>
            <w:szCs w:val="24"/>
            <w:rtl/>
            <w:lang w:bidi="ar-SA"/>
          </w:rPr>
          <w:t>مت</w:t>
        </w:r>
        <w:r w:rsidR="00AA09F6" w:rsidRPr="008F078C">
          <w:rPr>
            <w:rStyle w:val="Hyperlink"/>
            <w:rFonts w:asciiTheme="minorBidi" w:hAnsiTheme="minorBidi" w:cs="Arial"/>
            <w:b/>
            <w:bCs/>
            <w:sz w:val="24"/>
            <w:szCs w:val="24"/>
            <w:rtl/>
            <w:lang w:bidi="ar-SA"/>
          </w:rPr>
          <w:t>ساوي</w:t>
        </w:r>
        <w:r w:rsidR="00AA09F6" w:rsidRPr="008F078C">
          <w:rPr>
            <w:rStyle w:val="Hyperlink"/>
            <w:rFonts w:asciiTheme="minorBidi" w:hAnsiTheme="minorBidi" w:cs="Arial" w:hint="cs"/>
            <w:b/>
            <w:bCs/>
            <w:sz w:val="24"/>
            <w:szCs w:val="24"/>
            <w:rtl/>
            <w:lang w:bidi="ar-SA"/>
          </w:rPr>
          <w:t>ة</w:t>
        </w:r>
        <w:r w:rsidR="00AA09F6" w:rsidRPr="008F078C">
          <w:rPr>
            <w:rStyle w:val="Hyperlink"/>
            <w:rFonts w:asciiTheme="minorBidi" w:hAnsiTheme="minorBidi" w:cs="Arial"/>
            <w:b/>
            <w:bCs/>
            <w:sz w:val="24"/>
            <w:szCs w:val="24"/>
            <w:rtl/>
            <w:lang w:bidi="ar-SA"/>
          </w:rPr>
          <w:t xml:space="preserve"> الجهد. </w:t>
        </w:r>
        <w:r w:rsidR="00AA09F6" w:rsidRPr="008F078C">
          <w:rPr>
            <w:rStyle w:val="Hyperlink"/>
            <w:rFonts w:asciiTheme="minorBidi" w:hAnsiTheme="minorBidi" w:cs="Arial" w:hint="cs"/>
            <w:b/>
            <w:bCs/>
            <w:sz w:val="24"/>
            <w:szCs w:val="24"/>
            <w:rtl/>
            <w:lang w:bidi="ar-SA"/>
          </w:rPr>
          <w:t>ن</w:t>
        </w:r>
        <w:r w:rsidR="00AA09F6" w:rsidRPr="008F078C">
          <w:rPr>
            <w:rStyle w:val="Hyperlink"/>
            <w:rFonts w:asciiTheme="minorBidi" w:hAnsiTheme="minorBidi" w:cs="Arial"/>
            <w:b/>
            <w:bCs/>
            <w:sz w:val="24"/>
            <w:szCs w:val="24"/>
            <w:rtl/>
            <w:lang w:bidi="ar-SA"/>
          </w:rPr>
          <w:t>ق</w:t>
        </w:r>
        <w:r w:rsidR="00AA09F6" w:rsidRPr="008F078C">
          <w:rPr>
            <w:rStyle w:val="Hyperlink"/>
            <w:rFonts w:asciiTheme="minorBidi" w:hAnsiTheme="minorBidi" w:cs="Arial" w:hint="cs"/>
            <w:b/>
            <w:bCs/>
            <w:sz w:val="24"/>
            <w:szCs w:val="24"/>
            <w:rtl/>
            <w:lang w:bidi="ar-SA"/>
          </w:rPr>
          <w:t>و</w:t>
        </w:r>
        <w:r w:rsidR="00AA09F6" w:rsidRPr="008F078C">
          <w:rPr>
            <w:rStyle w:val="Hyperlink"/>
            <w:rFonts w:asciiTheme="minorBidi" w:hAnsiTheme="minorBidi" w:cs="Arial"/>
            <w:b/>
            <w:bCs/>
            <w:sz w:val="24"/>
            <w:szCs w:val="24"/>
            <w:rtl/>
            <w:lang w:bidi="ar-SA"/>
          </w:rPr>
          <w:t>م بإحضار شحنة أخرى بجوار الشحنة الم</w:t>
        </w:r>
        <w:r w:rsidR="00AA09F6" w:rsidRPr="008F078C">
          <w:rPr>
            <w:rStyle w:val="Hyperlink"/>
            <w:rFonts w:asciiTheme="minorBidi" w:hAnsiTheme="minorBidi" w:cs="Arial" w:hint="cs"/>
            <w:b/>
            <w:bCs/>
            <w:sz w:val="24"/>
            <w:szCs w:val="24"/>
            <w:rtl/>
            <w:lang w:bidi="ar-SA"/>
          </w:rPr>
          <w:t>عطا</w:t>
        </w:r>
        <w:r w:rsidR="00AA09F6" w:rsidRPr="008F078C">
          <w:rPr>
            <w:rStyle w:val="Hyperlink"/>
            <w:rFonts w:asciiTheme="minorBidi" w:hAnsiTheme="minorBidi" w:cs="Arial"/>
            <w:b/>
            <w:bCs/>
            <w:sz w:val="24"/>
            <w:szCs w:val="24"/>
            <w:rtl/>
            <w:lang w:bidi="ar-SA"/>
          </w:rPr>
          <w:t>ة.</w:t>
        </w:r>
      </w:hyperlink>
    </w:p>
    <w:p w14:paraId="6EE0B702" w14:textId="6A4B5690" w:rsidR="001D30FA" w:rsidRDefault="001D30FA" w:rsidP="001D30FA">
      <w:pPr>
        <w:rPr>
          <w:rFonts w:asciiTheme="minorBidi" w:hAnsiTheme="minorBidi"/>
          <w:b/>
          <w:bCs/>
          <w:sz w:val="24"/>
          <w:szCs w:val="24"/>
          <w:rtl/>
        </w:rPr>
      </w:pPr>
      <w:hyperlink r:id="rId722" w:history="1">
        <w:r w:rsidRPr="008F078C">
          <w:rPr>
            <w:rStyle w:val="Hyperlink"/>
            <w:rFonts w:asciiTheme="minorBidi" w:hAnsiTheme="minorBidi" w:hint="cs"/>
            <w:b/>
            <w:bCs/>
            <w:sz w:val="24"/>
            <w:szCs w:val="24"/>
            <w:rtl/>
          </w:rPr>
          <w:t xml:space="preserve">2014,1- </w:t>
        </w:r>
        <w:r w:rsidR="00AA09F6" w:rsidRPr="008F078C">
          <w:rPr>
            <w:rStyle w:val="Hyperlink"/>
            <w:rFonts w:asciiTheme="minorBidi" w:hAnsiTheme="minorBidi" w:hint="cs"/>
            <w:b/>
            <w:bCs/>
            <w:sz w:val="24"/>
            <w:szCs w:val="24"/>
            <w:rtl/>
            <w:lang w:bidi="ar-SA"/>
          </w:rPr>
          <w:t>مُعطى الرسم البياني</w:t>
        </w:r>
        <w:r w:rsidRPr="008F078C">
          <w:rPr>
            <w:rStyle w:val="Hyperlink"/>
            <w:rFonts w:asciiTheme="minorBidi" w:hAnsiTheme="minorBidi" w:hint="cs"/>
            <w:b/>
            <w:bCs/>
            <w:sz w:val="24"/>
            <w:szCs w:val="24"/>
            <w:rtl/>
          </w:rPr>
          <w:t xml:space="preserve"> </w:t>
        </w:r>
        <w:r w:rsidRPr="008F078C">
          <w:rPr>
            <w:rStyle w:val="Hyperlink"/>
            <w:rFonts w:asciiTheme="minorBidi" w:hAnsiTheme="minorBidi" w:hint="cs"/>
            <w:b/>
            <w:bCs/>
            <w:sz w:val="24"/>
            <w:szCs w:val="24"/>
          </w:rPr>
          <w:t>V</w:t>
        </w:r>
        <w:r w:rsidRPr="008F078C">
          <w:rPr>
            <w:rStyle w:val="Hyperlink"/>
            <w:rFonts w:asciiTheme="minorBidi" w:hAnsiTheme="minorBidi"/>
            <w:b/>
            <w:bCs/>
            <w:sz w:val="24"/>
            <w:szCs w:val="24"/>
          </w:rPr>
          <w:t>(X)</w:t>
        </w:r>
        <w:r w:rsidRPr="008F078C">
          <w:rPr>
            <w:rStyle w:val="Hyperlink"/>
            <w:rFonts w:asciiTheme="minorBidi" w:hAnsiTheme="minorBidi" w:hint="cs"/>
            <w:b/>
            <w:bCs/>
            <w:sz w:val="24"/>
            <w:szCs w:val="24"/>
            <w:rtl/>
          </w:rPr>
          <w:t xml:space="preserve"> </w:t>
        </w:r>
        <w:r w:rsidR="00AA09F6" w:rsidRPr="008F078C">
          <w:rPr>
            <w:rStyle w:val="Hyperlink"/>
            <w:rFonts w:asciiTheme="minorBidi" w:hAnsiTheme="minorBidi" w:hint="cs"/>
            <w:b/>
            <w:bCs/>
            <w:sz w:val="24"/>
            <w:szCs w:val="24"/>
            <w:rtl/>
            <w:lang w:bidi="ar-SA"/>
          </w:rPr>
          <w:t>الذي يصف الجهد حول ثلاث ألواح مشحونة، جسيم يتحرك بين اللوحين</w:t>
        </w:r>
        <w:r w:rsidRPr="008F078C">
          <w:rPr>
            <w:rStyle w:val="Hyperlink"/>
            <w:rFonts w:asciiTheme="minorBidi" w:hAnsiTheme="minorBidi" w:hint="cs"/>
            <w:b/>
            <w:bCs/>
            <w:sz w:val="24"/>
            <w:szCs w:val="24"/>
            <w:rtl/>
          </w:rPr>
          <w:t>.</w:t>
        </w:r>
      </w:hyperlink>
    </w:p>
    <w:p w14:paraId="3DD9BB1E" w14:textId="74F19C3F" w:rsidR="001D30FA" w:rsidRPr="00AA09F6" w:rsidRDefault="001D30FA" w:rsidP="001D30FA">
      <w:pPr>
        <w:rPr>
          <w:rFonts w:asciiTheme="minorBidi" w:hAnsiTheme="minorBidi"/>
          <w:b/>
          <w:bCs/>
          <w:sz w:val="24"/>
          <w:szCs w:val="24"/>
          <w:rtl/>
        </w:rPr>
      </w:pPr>
      <w:hyperlink r:id="rId723" w:history="1">
        <w:r w:rsidRPr="008F078C">
          <w:rPr>
            <w:rStyle w:val="Hyperlink"/>
            <w:rFonts w:asciiTheme="minorBidi" w:hAnsiTheme="minorBidi" w:hint="cs"/>
            <w:b/>
            <w:bCs/>
            <w:sz w:val="24"/>
            <w:szCs w:val="24"/>
            <w:rtl/>
          </w:rPr>
          <w:t xml:space="preserve">2012,1- </w:t>
        </w:r>
        <w:r w:rsidR="00AA09F6" w:rsidRPr="008F078C">
          <w:rPr>
            <w:rStyle w:val="Hyperlink"/>
            <w:rFonts w:asciiTheme="minorBidi" w:hAnsiTheme="minorBidi" w:cs="Arial"/>
            <w:b/>
            <w:bCs/>
            <w:sz w:val="24"/>
            <w:szCs w:val="24"/>
            <w:rtl/>
            <w:lang w:bidi="ar-SA"/>
          </w:rPr>
          <w:t xml:space="preserve">تتحرك خرزة مشحونة داخل قضيب </w:t>
        </w:r>
        <w:r w:rsidR="00AA09F6" w:rsidRPr="008F078C">
          <w:rPr>
            <w:rStyle w:val="Hyperlink"/>
            <w:rFonts w:asciiTheme="minorBidi" w:hAnsiTheme="minorBidi" w:cs="Arial" w:hint="cs"/>
            <w:b/>
            <w:bCs/>
            <w:sz w:val="24"/>
            <w:szCs w:val="24"/>
            <w:rtl/>
            <w:lang w:bidi="ar-SA"/>
          </w:rPr>
          <w:t>عمود</w:t>
        </w:r>
        <w:r w:rsidR="00AA09F6" w:rsidRPr="008F078C">
          <w:rPr>
            <w:rStyle w:val="Hyperlink"/>
            <w:rFonts w:asciiTheme="minorBidi" w:hAnsiTheme="minorBidi" w:cs="Arial"/>
            <w:b/>
            <w:bCs/>
            <w:sz w:val="24"/>
            <w:szCs w:val="24"/>
            <w:rtl/>
            <w:lang w:bidi="ar-SA"/>
          </w:rPr>
          <w:t>ي.</w:t>
        </w:r>
      </w:hyperlink>
    </w:p>
    <w:p w14:paraId="64EC3D3F" w14:textId="487FABEE" w:rsidR="001D30FA" w:rsidRPr="00AA09F6" w:rsidRDefault="001D30FA" w:rsidP="001D30FA">
      <w:pPr>
        <w:rPr>
          <w:rFonts w:asciiTheme="minorBidi" w:hAnsiTheme="minorBidi"/>
          <w:b/>
          <w:bCs/>
          <w:sz w:val="24"/>
          <w:szCs w:val="24"/>
          <w:rtl/>
        </w:rPr>
      </w:pPr>
      <w:hyperlink r:id="rId724" w:history="1">
        <w:r w:rsidRPr="00E0046E">
          <w:rPr>
            <w:rStyle w:val="Hyperlink"/>
            <w:rFonts w:asciiTheme="minorBidi" w:hAnsiTheme="minorBidi" w:hint="cs"/>
            <w:b/>
            <w:bCs/>
            <w:sz w:val="24"/>
            <w:szCs w:val="24"/>
            <w:rtl/>
          </w:rPr>
          <w:t xml:space="preserve">2006,1- </w:t>
        </w:r>
        <w:r w:rsidR="00AA09F6" w:rsidRPr="00E0046E">
          <w:rPr>
            <w:rStyle w:val="Hyperlink"/>
            <w:rFonts w:asciiTheme="minorBidi" w:hAnsiTheme="minorBidi" w:cs="Arial"/>
            <w:b/>
            <w:bCs/>
            <w:sz w:val="24"/>
            <w:szCs w:val="24"/>
            <w:rtl/>
            <w:lang w:bidi="ar-SA"/>
          </w:rPr>
          <w:t xml:space="preserve">تتحرك شحنة بالقرب من شحنتين </w:t>
        </w:r>
        <w:r w:rsidR="00AA09F6" w:rsidRPr="00E0046E">
          <w:rPr>
            <w:rStyle w:val="Hyperlink"/>
            <w:rFonts w:asciiTheme="minorBidi" w:hAnsiTheme="minorBidi" w:cs="Arial" w:hint="cs"/>
            <w:b/>
            <w:bCs/>
            <w:sz w:val="24"/>
            <w:szCs w:val="24"/>
            <w:rtl/>
            <w:lang w:bidi="ar-SA"/>
          </w:rPr>
          <w:t>مثبت</w:t>
        </w:r>
        <w:r w:rsidR="00AA09F6" w:rsidRPr="00E0046E">
          <w:rPr>
            <w:rStyle w:val="Hyperlink"/>
            <w:rFonts w:asciiTheme="minorBidi" w:hAnsiTheme="minorBidi" w:cs="Arial"/>
            <w:b/>
            <w:bCs/>
            <w:sz w:val="24"/>
            <w:szCs w:val="24"/>
            <w:rtl/>
            <w:lang w:bidi="ar-SA"/>
          </w:rPr>
          <w:t>تين.</w:t>
        </w:r>
      </w:hyperlink>
      <w:r w:rsidRPr="00E0046E">
        <w:rPr>
          <w:rFonts w:asciiTheme="minorBidi" w:hAnsiTheme="minorBidi" w:hint="cs"/>
          <w:b/>
          <w:bCs/>
          <w:sz w:val="24"/>
          <w:szCs w:val="24"/>
          <w:rtl/>
        </w:rPr>
        <w:t xml:space="preserve"> </w:t>
      </w:r>
    </w:p>
    <w:p w14:paraId="55F68170" w14:textId="31B54E1F" w:rsidR="001D30FA" w:rsidRDefault="001D30FA" w:rsidP="001D30FA">
      <w:pPr>
        <w:rPr>
          <w:rFonts w:asciiTheme="minorBidi" w:hAnsiTheme="minorBidi"/>
          <w:b/>
          <w:bCs/>
          <w:sz w:val="24"/>
          <w:szCs w:val="24"/>
          <w:rtl/>
        </w:rPr>
      </w:pPr>
      <w:hyperlink r:id="rId725" w:history="1">
        <w:r w:rsidRPr="00E0046E">
          <w:rPr>
            <w:rStyle w:val="Hyperlink"/>
            <w:rFonts w:asciiTheme="minorBidi" w:hAnsiTheme="minorBidi" w:hint="cs"/>
            <w:b/>
            <w:bCs/>
            <w:sz w:val="24"/>
            <w:szCs w:val="24"/>
            <w:rtl/>
          </w:rPr>
          <w:t xml:space="preserve">1997,1- </w:t>
        </w:r>
        <w:r w:rsidR="00AA09F6" w:rsidRPr="00E0046E">
          <w:rPr>
            <w:rStyle w:val="Hyperlink"/>
            <w:rFonts w:asciiTheme="minorBidi" w:hAnsiTheme="minorBidi" w:cs="Arial"/>
            <w:b/>
            <w:bCs/>
            <w:sz w:val="24"/>
            <w:szCs w:val="24"/>
            <w:rtl/>
            <w:lang w:bidi="ar-SA"/>
          </w:rPr>
          <w:t xml:space="preserve">يتحرر إلكترون من السكون بالقرب من </w:t>
        </w:r>
        <w:r w:rsidR="00AA09F6" w:rsidRPr="00E0046E">
          <w:rPr>
            <w:rStyle w:val="Hyperlink"/>
            <w:rFonts w:asciiTheme="minorBidi" w:hAnsiTheme="minorBidi" w:cs="Arial" w:hint="cs"/>
            <w:b/>
            <w:bCs/>
            <w:sz w:val="24"/>
            <w:szCs w:val="24"/>
            <w:rtl/>
            <w:lang w:bidi="ar-SA"/>
          </w:rPr>
          <w:t>قشرة</w:t>
        </w:r>
        <w:r w:rsidR="00AA09F6" w:rsidRPr="00E0046E">
          <w:rPr>
            <w:rStyle w:val="Hyperlink"/>
            <w:rFonts w:asciiTheme="minorBidi" w:hAnsiTheme="minorBidi" w:cs="Arial"/>
            <w:b/>
            <w:bCs/>
            <w:sz w:val="24"/>
            <w:szCs w:val="24"/>
            <w:rtl/>
            <w:lang w:bidi="ar-SA"/>
          </w:rPr>
          <w:t xml:space="preserve"> كروي</w:t>
        </w:r>
        <w:r w:rsidR="00AA09F6" w:rsidRPr="00E0046E">
          <w:rPr>
            <w:rStyle w:val="Hyperlink"/>
            <w:rFonts w:asciiTheme="minorBidi" w:hAnsiTheme="minorBidi" w:cs="Arial" w:hint="cs"/>
            <w:b/>
            <w:bCs/>
            <w:sz w:val="24"/>
            <w:szCs w:val="24"/>
            <w:rtl/>
            <w:lang w:bidi="ar-SA"/>
          </w:rPr>
          <w:t>ة</w:t>
        </w:r>
        <w:r w:rsidR="00AA09F6" w:rsidRPr="00E0046E">
          <w:rPr>
            <w:rStyle w:val="Hyperlink"/>
            <w:rFonts w:asciiTheme="minorBidi" w:hAnsiTheme="minorBidi" w:cs="Arial"/>
            <w:b/>
            <w:bCs/>
            <w:sz w:val="24"/>
            <w:szCs w:val="24"/>
            <w:rtl/>
            <w:lang w:bidi="ar-SA"/>
          </w:rPr>
          <w:t xml:space="preserve"> مشحون</w:t>
        </w:r>
        <w:r w:rsidR="00AA09F6" w:rsidRPr="00E0046E">
          <w:rPr>
            <w:rStyle w:val="Hyperlink"/>
            <w:rFonts w:asciiTheme="minorBidi" w:hAnsiTheme="minorBidi" w:cs="Arial" w:hint="cs"/>
            <w:b/>
            <w:bCs/>
            <w:sz w:val="24"/>
            <w:szCs w:val="24"/>
            <w:rtl/>
            <w:lang w:bidi="ar-SA"/>
          </w:rPr>
          <w:t>ة</w:t>
        </w:r>
        <w:r w:rsidRPr="00E0046E">
          <w:rPr>
            <w:rStyle w:val="Hyperlink"/>
            <w:rFonts w:asciiTheme="minorBidi" w:hAnsiTheme="minorBidi" w:hint="cs"/>
            <w:b/>
            <w:bCs/>
            <w:sz w:val="24"/>
            <w:szCs w:val="24"/>
            <w:rtl/>
          </w:rPr>
          <w:t>.</w:t>
        </w:r>
      </w:hyperlink>
    </w:p>
    <w:p w14:paraId="6CD08093" w14:textId="3BE65743" w:rsidR="001D30FA" w:rsidRDefault="001D30FA" w:rsidP="001D30FA">
      <w:pPr>
        <w:rPr>
          <w:rFonts w:asciiTheme="minorBidi" w:hAnsiTheme="minorBidi"/>
          <w:b/>
          <w:bCs/>
          <w:sz w:val="24"/>
          <w:szCs w:val="24"/>
          <w:rtl/>
        </w:rPr>
      </w:pPr>
      <w:hyperlink r:id="rId726" w:history="1">
        <w:r w:rsidRPr="00E0046E">
          <w:rPr>
            <w:rStyle w:val="Hyperlink"/>
            <w:rFonts w:asciiTheme="minorBidi" w:hAnsiTheme="minorBidi" w:hint="cs"/>
            <w:b/>
            <w:bCs/>
            <w:sz w:val="24"/>
            <w:szCs w:val="24"/>
            <w:rtl/>
          </w:rPr>
          <w:t xml:space="preserve">1995,1- </w:t>
        </w:r>
        <w:r w:rsidR="00AA09F6" w:rsidRPr="00E0046E">
          <w:rPr>
            <w:rStyle w:val="Hyperlink"/>
            <w:rFonts w:asciiTheme="minorBidi" w:hAnsiTheme="minorBidi" w:cs="Arial"/>
            <w:b/>
            <w:bCs/>
            <w:sz w:val="24"/>
            <w:szCs w:val="24"/>
            <w:rtl/>
            <w:lang w:bidi="ar-SA"/>
          </w:rPr>
          <w:t>تمتلئ قشرة بقطرات مشحونة</w:t>
        </w:r>
        <w:r w:rsidRPr="00E0046E">
          <w:rPr>
            <w:rStyle w:val="Hyperlink"/>
            <w:rFonts w:asciiTheme="minorBidi" w:hAnsiTheme="minorBidi" w:hint="cs"/>
            <w:b/>
            <w:bCs/>
            <w:sz w:val="24"/>
            <w:szCs w:val="24"/>
            <w:rtl/>
          </w:rPr>
          <w:t>.</w:t>
        </w:r>
      </w:hyperlink>
      <w:r>
        <w:rPr>
          <w:rFonts w:asciiTheme="minorBidi" w:hAnsiTheme="minorBidi" w:hint="cs"/>
          <w:b/>
          <w:bCs/>
          <w:sz w:val="24"/>
          <w:szCs w:val="24"/>
          <w:rtl/>
        </w:rPr>
        <w:t xml:space="preserve"> </w:t>
      </w:r>
    </w:p>
    <w:p w14:paraId="15E16DE8" w14:textId="26C8E456" w:rsidR="001D30FA" w:rsidRPr="00AA09F6" w:rsidRDefault="001D30FA" w:rsidP="001D30FA">
      <w:pPr>
        <w:rPr>
          <w:rFonts w:asciiTheme="minorBidi" w:hAnsiTheme="minorBidi"/>
          <w:b/>
          <w:bCs/>
          <w:sz w:val="24"/>
          <w:szCs w:val="24"/>
          <w:rtl/>
        </w:rPr>
      </w:pPr>
      <w:hyperlink r:id="rId727" w:history="1">
        <w:r w:rsidRPr="00E0046E">
          <w:rPr>
            <w:rStyle w:val="Hyperlink"/>
            <w:rFonts w:asciiTheme="minorBidi" w:hAnsiTheme="minorBidi" w:hint="cs"/>
            <w:b/>
            <w:bCs/>
            <w:sz w:val="24"/>
            <w:szCs w:val="24"/>
            <w:rtl/>
          </w:rPr>
          <w:t xml:space="preserve">1994,1- </w:t>
        </w:r>
        <w:r w:rsidR="00AA09F6" w:rsidRPr="00E0046E">
          <w:rPr>
            <w:rStyle w:val="Hyperlink"/>
            <w:rFonts w:asciiTheme="minorBidi" w:hAnsiTheme="minorBidi" w:cs="Arial" w:hint="cs"/>
            <w:b/>
            <w:bCs/>
            <w:sz w:val="24"/>
            <w:szCs w:val="24"/>
            <w:rtl/>
            <w:lang w:bidi="ar-SA"/>
          </w:rPr>
          <w:t>مُعطى</w:t>
        </w:r>
        <w:r w:rsidR="00AA09F6" w:rsidRPr="00E0046E">
          <w:rPr>
            <w:rStyle w:val="Hyperlink"/>
            <w:rFonts w:asciiTheme="minorBidi" w:hAnsiTheme="minorBidi" w:cs="Arial"/>
            <w:b/>
            <w:bCs/>
            <w:sz w:val="24"/>
            <w:szCs w:val="24"/>
            <w:rtl/>
            <w:lang w:bidi="ar-SA"/>
          </w:rPr>
          <w:t xml:space="preserve"> شحنتين نقطيتين متجاورتين، يتم بذل شغل لزيادة ال</w:t>
        </w:r>
        <w:r w:rsidR="00AA09F6" w:rsidRPr="00E0046E">
          <w:rPr>
            <w:rStyle w:val="Hyperlink"/>
            <w:rFonts w:asciiTheme="minorBidi" w:hAnsiTheme="minorBidi" w:cs="Arial" w:hint="cs"/>
            <w:b/>
            <w:bCs/>
            <w:sz w:val="24"/>
            <w:szCs w:val="24"/>
            <w:rtl/>
            <w:lang w:bidi="ar-SA"/>
          </w:rPr>
          <w:t>بُعد</w:t>
        </w:r>
        <w:r w:rsidR="00AA09F6" w:rsidRPr="00E0046E">
          <w:rPr>
            <w:rStyle w:val="Hyperlink"/>
            <w:rFonts w:asciiTheme="minorBidi" w:hAnsiTheme="minorBidi" w:cs="Arial"/>
            <w:b/>
            <w:bCs/>
            <w:sz w:val="24"/>
            <w:szCs w:val="24"/>
            <w:rtl/>
            <w:lang w:bidi="ar-SA"/>
          </w:rPr>
          <w:t xml:space="preserve"> بينهما.</w:t>
        </w:r>
      </w:hyperlink>
      <w:r w:rsidRPr="00E0046E">
        <w:rPr>
          <w:rFonts w:asciiTheme="minorBidi" w:hAnsiTheme="minorBidi" w:hint="cs"/>
          <w:b/>
          <w:bCs/>
          <w:sz w:val="24"/>
          <w:szCs w:val="24"/>
          <w:rtl/>
        </w:rPr>
        <w:t xml:space="preserve"> </w:t>
      </w:r>
    </w:p>
    <w:p w14:paraId="04422358" w14:textId="5BF56F1D" w:rsidR="001D30FA" w:rsidRDefault="001D30FA" w:rsidP="001D30FA">
      <w:pPr>
        <w:rPr>
          <w:rFonts w:asciiTheme="minorBidi" w:hAnsiTheme="minorBidi"/>
          <w:b/>
          <w:bCs/>
          <w:sz w:val="24"/>
          <w:szCs w:val="24"/>
          <w:rtl/>
        </w:rPr>
      </w:pPr>
      <w:hyperlink r:id="rId728" w:history="1">
        <w:r w:rsidRPr="00E0046E">
          <w:rPr>
            <w:rStyle w:val="Hyperlink"/>
            <w:rFonts w:asciiTheme="minorBidi" w:hAnsiTheme="minorBidi" w:hint="cs"/>
            <w:b/>
            <w:bCs/>
            <w:sz w:val="24"/>
            <w:szCs w:val="24"/>
            <w:rtl/>
          </w:rPr>
          <w:t xml:space="preserve">1993,1- </w:t>
        </w:r>
        <w:r w:rsidR="00AA09F6" w:rsidRPr="00E0046E">
          <w:rPr>
            <w:rStyle w:val="Hyperlink"/>
            <w:rFonts w:asciiTheme="minorBidi" w:hAnsiTheme="minorBidi" w:cs="Arial"/>
            <w:b/>
            <w:bCs/>
            <w:sz w:val="24"/>
            <w:szCs w:val="24"/>
            <w:rtl/>
            <w:lang w:bidi="ar-SA"/>
          </w:rPr>
          <w:t>توجد خمس شحنات في خمسة رؤوس لشكل سداسي</w:t>
        </w:r>
        <w:r w:rsidR="00AA09F6" w:rsidRPr="00E0046E">
          <w:rPr>
            <w:rStyle w:val="Hyperlink"/>
            <w:rFonts w:asciiTheme="minorBidi" w:hAnsiTheme="minorBidi" w:cs="Arial" w:hint="cs"/>
            <w:b/>
            <w:bCs/>
            <w:sz w:val="24"/>
            <w:szCs w:val="24"/>
            <w:rtl/>
            <w:lang w:bidi="ar-SA"/>
          </w:rPr>
          <w:t xml:space="preserve"> منتظم</w:t>
        </w:r>
        <w:r w:rsidRPr="00E0046E">
          <w:rPr>
            <w:rStyle w:val="Hyperlink"/>
            <w:rFonts w:asciiTheme="minorBidi" w:hAnsiTheme="minorBidi" w:hint="cs"/>
            <w:b/>
            <w:bCs/>
            <w:sz w:val="24"/>
            <w:szCs w:val="24"/>
            <w:rtl/>
          </w:rPr>
          <w:t>.</w:t>
        </w:r>
      </w:hyperlink>
      <w:r>
        <w:rPr>
          <w:rFonts w:asciiTheme="minorBidi" w:hAnsiTheme="minorBidi" w:hint="cs"/>
          <w:b/>
          <w:bCs/>
          <w:sz w:val="24"/>
          <w:szCs w:val="24"/>
          <w:rtl/>
        </w:rPr>
        <w:t xml:space="preserve"> </w:t>
      </w:r>
    </w:p>
    <w:p w14:paraId="78529413" w14:textId="167B8B91" w:rsidR="001D30FA" w:rsidRDefault="001D30FA" w:rsidP="001D30FA">
      <w:pPr>
        <w:rPr>
          <w:rFonts w:asciiTheme="minorBidi" w:hAnsiTheme="minorBidi"/>
          <w:b/>
          <w:bCs/>
          <w:sz w:val="24"/>
          <w:szCs w:val="24"/>
          <w:rtl/>
        </w:rPr>
      </w:pPr>
      <w:hyperlink r:id="rId729" w:history="1">
        <w:r w:rsidRPr="00E0046E">
          <w:rPr>
            <w:rStyle w:val="Hyperlink"/>
            <w:rFonts w:asciiTheme="minorBidi" w:hAnsiTheme="minorBidi" w:hint="cs"/>
            <w:b/>
            <w:bCs/>
            <w:sz w:val="24"/>
            <w:szCs w:val="24"/>
            <w:rtl/>
          </w:rPr>
          <w:t xml:space="preserve">1991,1- </w:t>
        </w:r>
        <w:r w:rsidR="00AA09F6" w:rsidRPr="00E0046E">
          <w:rPr>
            <w:rStyle w:val="Hyperlink"/>
            <w:rFonts w:asciiTheme="minorBidi" w:hAnsiTheme="minorBidi" w:cs="Arial"/>
            <w:b/>
            <w:bCs/>
            <w:sz w:val="24"/>
            <w:szCs w:val="24"/>
            <w:rtl/>
            <w:lang w:bidi="ar-SA"/>
          </w:rPr>
          <w:t xml:space="preserve">تتحرك شحنة بالقرب من شحنتين </w:t>
        </w:r>
        <w:r w:rsidR="00AA09F6" w:rsidRPr="00E0046E">
          <w:rPr>
            <w:rStyle w:val="Hyperlink"/>
            <w:rFonts w:asciiTheme="minorBidi" w:hAnsiTheme="minorBidi" w:cs="Arial" w:hint="cs"/>
            <w:b/>
            <w:bCs/>
            <w:sz w:val="24"/>
            <w:szCs w:val="24"/>
            <w:rtl/>
            <w:lang w:bidi="ar-SA"/>
          </w:rPr>
          <w:t>مُثبتتين و</w:t>
        </w:r>
        <w:r w:rsidR="00AA09F6" w:rsidRPr="00E0046E">
          <w:rPr>
            <w:rStyle w:val="Hyperlink"/>
            <w:rFonts w:asciiTheme="minorBidi" w:hAnsiTheme="minorBidi" w:cs="Arial"/>
            <w:b/>
            <w:bCs/>
            <w:sz w:val="24"/>
            <w:szCs w:val="24"/>
            <w:rtl/>
            <w:lang w:bidi="ar-SA"/>
          </w:rPr>
          <w:t>ساكنتين</w:t>
        </w:r>
        <w:r w:rsidRPr="00E0046E">
          <w:rPr>
            <w:rStyle w:val="Hyperlink"/>
            <w:rFonts w:asciiTheme="minorBidi" w:hAnsiTheme="minorBidi" w:hint="cs"/>
            <w:b/>
            <w:bCs/>
            <w:sz w:val="24"/>
            <w:szCs w:val="24"/>
            <w:rtl/>
          </w:rPr>
          <w:t>.</w:t>
        </w:r>
      </w:hyperlink>
    </w:p>
    <w:p w14:paraId="13078415" w14:textId="37D353D7" w:rsidR="001D30FA" w:rsidRPr="005B113E" w:rsidRDefault="001D30FA" w:rsidP="001D30FA">
      <w:pPr>
        <w:rPr>
          <w:rFonts w:asciiTheme="minorBidi" w:hAnsiTheme="minorBidi"/>
          <w:b/>
          <w:bCs/>
          <w:sz w:val="24"/>
          <w:szCs w:val="24"/>
          <w:rtl/>
        </w:rPr>
      </w:pPr>
      <w:hyperlink r:id="rId730" w:history="1">
        <w:r w:rsidRPr="00E0046E">
          <w:rPr>
            <w:rStyle w:val="Hyperlink"/>
            <w:rFonts w:asciiTheme="minorBidi" w:hAnsiTheme="minorBidi" w:hint="cs"/>
            <w:b/>
            <w:bCs/>
            <w:sz w:val="24"/>
            <w:szCs w:val="24"/>
            <w:rtl/>
          </w:rPr>
          <w:t xml:space="preserve">1990,1- </w:t>
        </w:r>
        <w:r w:rsidR="005B113E" w:rsidRPr="00E0046E">
          <w:rPr>
            <w:rStyle w:val="Hyperlink"/>
            <w:rFonts w:asciiTheme="minorBidi" w:hAnsiTheme="minorBidi" w:cs="Arial"/>
            <w:b/>
            <w:bCs/>
            <w:sz w:val="24"/>
            <w:szCs w:val="24"/>
            <w:rtl/>
            <w:lang w:bidi="ar-SA"/>
          </w:rPr>
          <w:t>شحنة م</w:t>
        </w:r>
        <w:r w:rsidR="005B113E" w:rsidRPr="00E0046E">
          <w:rPr>
            <w:rStyle w:val="Hyperlink"/>
            <w:rFonts w:asciiTheme="minorBidi" w:hAnsiTheme="minorBidi" w:cs="Arial" w:hint="cs"/>
            <w:b/>
            <w:bCs/>
            <w:sz w:val="24"/>
            <w:szCs w:val="24"/>
            <w:rtl/>
            <w:lang w:bidi="ar-SA"/>
          </w:rPr>
          <w:t>تحركة بالقرب من</w:t>
        </w:r>
        <w:r w:rsidR="005B113E" w:rsidRPr="00E0046E">
          <w:rPr>
            <w:rStyle w:val="Hyperlink"/>
            <w:rFonts w:asciiTheme="minorBidi" w:hAnsiTheme="minorBidi" w:cs="Arial"/>
            <w:b/>
            <w:bCs/>
            <w:sz w:val="24"/>
            <w:szCs w:val="24"/>
            <w:rtl/>
            <w:lang w:bidi="ar-SA"/>
          </w:rPr>
          <w:t xml:space="preserve"> كرة موصلة مشحونة.</w:t>
        </w:r>
      </w:hyperlink>
    </w:p>
    <w:p w14:paraId="2262D1C1" w14:textId="1DA2D2F2" w:rsidR="001D30FA" w:rsidRDefault="001D30FA" w:rsidP="001D30FA">
      <w:pPr>
        <w:rPr>
          <w:rFonts w:asciiTheme="minorBidi" w:hAnsiTheme="minorBidi"/>
          <w:b/>
          <w:bCs/>
          <w:sz w:val="24"/>
          <w:szCs w:val="24"/>
          <w:rtl/>
        </w:rPr>
      </w:pPr>
      <w:hyperlink r:id="rId731" w:history="1">
        <w:r w:rsidRPr="00E0046E">
          <w:rPr>
            <w:rStyle w:val="Hyperlink"/>
            <w:rFonts w:asciiTheme="minorBidi" w:hAnsiTheme="minorBidi" w:hint="cs"/>
            <w:b/>
            <w:bCs/>
            <w:sz w:val="24"/>
            <w:szCs w:val="24"/>
            <w:rtl/>
          </w:rPr>
          <w:t xml:space="preserve">1984,20- </w:t>
        </w:r>
        <w:r w:rsidR="005B113E" w:rsidRPr="00E0046E">
          <w:rPr>
            <w:rStyle w:val="Hyperlink"/>
            <w:rFonts w:asciiTheme="minorBidi" w:hAnsiTheme="minorBidi" w:cs="Arial" w:hint="cs"/>
            <w:b/>
            <w:bCs/>
            <w:sz w:val="24"/>
            <w:szCs w:val="24"/>
            <w:rtl/>
            <w:lang w:bidi="ar-SA"/>
          </w:rPr>
          <w:t xml:space="preserve">يتم توصيل </w:t>
        </w:r>
        <w:r w:rsidR="005B113E" w:rsidRPr="00E0046E">
          <w:rPr>
            <w:rStyle w:val="Hyperlink"/>
            <w:rFonts w:asciiTheme="minorBidi" w:hAnsiTheme="minorBidi" w:cs="Arial"/>
            <w:b/>
            <w:bCs/>
            <w:sz w:val="24"/>
            <w:szCs w:val="24"/>
            <w:rtl/>
            <w:lang w:bidi="ar-SA"/>
          </w:rPr>
          <w:t xml:space="preserve">كرتان </w:t>
        </w:r>
        <w:r w:rsidR="005B113E" w:rsidRPr="00E0046E">
          <w:rPr>
            <w:rStyle w:val="Hyperlink"/>
            <w:rFonts w:asciiTheme="minorBidi" w:hAnsiTheme="minorBidi" w:cs="Arial" w:hint="cs"/>
            <w:b/>
            <w:bCs/>
            <w:sz w:val="24"/>
            <w:szCs w:val="24"/>
            <w:rtl/>
            <w:lang w:bidi="ar-SA"/>
          </w:rPr>
          <w:t>مختلفتان و</w:t>
        </w:r>
        <w:r w:rsidR="005B113E" w:rsidRPr="00E0046E">
          <w:rPr>
            <w:rStyle w:val="Hyperlink"/>
            <w:rFonts w:asciiTheme="minorBidi" w:hAnsiTheme="minorBidi" w:cs="Arial"/>
            <w:b/>
            <w:bCs/>
            <w:sz w:val="24"/>
            <w:szCs w:val="24"/>
            <w:rtl/>
            <w:lang w:bidi="ar-SA"/>
          </w:rPr>
          <w:t xml:space="preserve">مشحونتان بواسطة </w:t>
        </w:r>
        <w:r w:rsidR="005B113E" w:rsidRPr="00E0046E">
          <w:rPr>
            <w:rStyle w:val="Hyperlink"/>
            <w:rFonts w:asciiTheme="minorBidi" w:hAnsiTheme="minorBidi" w:cs="Arial" w:hint="cs"/>
            <w:b/>
            <w:bCs/>
            <w:sz w:val="24"/>
            <w:szCs w:val="24"/>
            <w:rtl/>
            <w:lang w:bidi="ar-SA"/>
          </w:rPr>
          <w:t xml:space="preserve">سلك </w:t>
        </w:r>
        <w:r w:rsidR="005B113E" w:rsidRPr="00E0046E">
          <w:rPr>
            <w:rStyle w:val="Hyperlink"/>
            <w:rFonts w:asciiTheme="minorBidi" w:hAnsiTheme="minorBidi" w:cs="Arial"/>
            <w:b/>
            <w:bCs/>
            <w:sz w:val="24"/>
            <w:szCs w:val="24"/>
            <w:rtl/>
            <w:lang w:bidi="ar-SA"/>
          </w:rPr>
          <w:t>موصل</w:t>
        </w:r>
        <w:r w:rsidRPr="00E0046E">
          <w:rPr>
            <w:rStyle w:val="Hyperlink"/>
            <w:rFonts w:asciiTheme="minorBidi" w:hAnsiTheme="minorBidi" w:hint="cs"/>
            <w:b/>
            <w:bCs/>
            <w:sz w:val="24"/>
            <w:szCs w:val="24"/>
            <w:rtl/>
          </w:rPr>
          <w:t>.</w:t>
        </w:r>
      </w:hyperlink>
    </w:p>
    <w:p w14:paraId="772FE324" w14:textId="77777777" w:rsidR="00CF3D96" w:rsidRDefault="00CF3D96" w:rsidP="001D30FA">
      <w:pPr>
        <w:rPr>
          <w:rFonts w:asciiTheme="minorBidi" w:hAnsiTheme="minorBidi"/>
          <w:b/>
          <w:bCs/>
          <w:sz w:val="24"/>
          <w:szCs w:val="24"/>
          <w:rtl/>
        </w:rPr>
      </w:pPr>
    </w:p>
    <w:p w14:paraId="692E0E38" w14:textId="77777777" w:rsidR="00CF3D96" w:rsidRDefault="00CF3D96" w:rsidP="001D30FA">
      <w:pPr>
        <w:rPr>
          <w:rFonts w:asciiTheme="minorBidi" w:hAnsiTheme="minorBidi"/>
          <w:b/>
          <w:bCs/>
          <w:sz w:val="24"/>
          <w:szCs w:val="24"/>
          <w:rtl/>
        </w:rPr>
      </w:pPr>
    </w:p>
    <w:p w14:paraId="0731F4A1" w14:textId="77777777" w:rsidR="00FA62E5" w:rsidRDefault="00FA62E5" w:rsidP="001D30FA">
      <w:pPr>
        <w:rPr>
          <w:rFonts w:asciiTheme="minorBidi" w:hAnsiTheme="minorBidi"/>
          <w:b/>
          <w:bCs/>
          <w:sz w:val="24"/>
          <w:szCs w:val="24"/>
          <w:rtl/>
        </w:rPr>
      </w:pPr>
    </w:p>
    <w:p w14:paraId="6F89D640" w14:textId="621307A1" w:rsidR="003371B9" w:rsidRPr="00DE4C3E" w:rsidRDefault="00577E42" w:rsidP="003371B9">
      <w:pPr>
        <w:jc w:val="center"/>
        <w:rPr>
          <w:b/>
          <w:bCs/>
          <w:sz w:val="32"/>
          <w:szCs w:val="32"/>
          <w:u w:val="single"/>
          <w:rtl/>
          <w:lang w:bidi="ar-SA"/>
        </w:rPr>
      </w:pPr>
      <w:bookmarkStart w:id="16" w:name="פסיפס_מעגלי_זרם"/>
      <w:r w:rsidRPr="00577E42">
        <w:rPr>
          <w:rFonts w:cs="Arial"/>
          <w:b/>
          <w:bCs/>
          <w:sz w:val="32"/>
          <w:szCs w:val="32"/>
          <w:u w:val="single"/>
          <w:rtl/>
          <w:lang w:bidi="ar-SA"/>
        </w:rPr>
        <w:lastRenderedPageBreak/>
        <w:t>ملخص فسيفساء د</w:t>
      </w:r>
      <w:r>
        <w:rPr>
          <w:rFonts w:cs="Arial" w:hint="cs"/>
          <w:b/>
          <w:bCs/>
          <w:sz w:val="32"/>
          <w:szCs w:val="32"/>
          <w:u w:val="single"/>
          <w:rtl/>
          <w:lang w:bidi="ar-SA"/>
        </w:rPr>
        <w:t>و</w:t>
      </w:r>
      <w:r w:rsidRPr="00577E42">
        <w:rPr>
          <w:rFonts w:cs="Arial"/>
          <w:b/>
          <w:bCs/>
          <w:sz w:val="32"/>
          <w:szCs w:val="32"/>
          <w:u w:val="single"/>
          <w:rtl/>
          <w:lang w:bidi="ar-SA"/>
        </w:rPr>
        <w:t xml:space="preserve">ائر </w:t>
      </w:r>
      <w:r>
        <w:rPr>
          <w:rFonts w:hint="cs"/>
          <w:b/>
          <w:bCs/>
          <w:sz w:val="32"/>
          <w:szCs w:val="32"/>
          <w:u w:val="single"/>
          <w:rtl/>
          <w:lang w:bidi="ar-SA"/>
        </w:rPr>
        <w:t>التيار</w:t>
      </w:r>
    </w:p>
    <w:bookmarkEnd w:id="16"/>
    <w:p w14:paraId="6B68C9C1" w14:textId="614D115E" w:rsidR="00153F1F" w:rsidRPr="006E4045" w:rsidRDefault="00577E42" w:rsidP="00153F1F">
      <w:pPr>
        <w:jc w:val="center"/>
        <w:rPr>
          <w:b/>
          <w:bCs/>
          <w:color w:val="00B050"/>
          <w:u w:val="single"/>
          <w:rtl/>
        </w:rPr>
      </w:pPr>
      <w:r w:rsidRPr="00577E42">
        <w:rPr>
          <w:rFonts w:cs="Arial"/>
          <w:b/>
          <w:bCs/>
          <w:u w:val="single"/>
          <w:rtl/>
          <w:lang w:bidi="ar-SA"/>
        </w:rPr>
        <w:t>ملخص فسيفساء د</w:t>
      </w:r>
      <w:r>
        <w:rPr>
          <w:rFonts w:cs="Arial" w:hint="cs"/>
          <w:b/>
          <w:bCs/>
          <w:u w:val="single"/>
          <w:rtl/>
          <w:lang w:bidi="ar-SA"/>
        </w:rPr>
        <w:t>وائر</w:t>
      </w:r>
      <w:r w:rsidRPr="00577E42">
        <w:rPr>
          <w:rFonts w:cs="Arial"/>
          <w:b/>
          <w:bCs/>
          <w:u w:val="single"/>
          <w:rtl/>
          <w:lang w:bidi="ar-SA"/>
        </w:rPr>
        <w:t xml:space="preserve"> ال</w:t>
      </w:r>
      <w:r>
        <w:rPr>
          <w:rFonts w:cs="Arial" w:hint="cs"/>
          <w:b/>
          <w:bCs/>
          <w:u w:val="single"/>
          <w:rtl/>
          <w:lang w:bidi="ar-SA"/>
        </w:rPr>
        <w:t>تيار</w:t>
      </w:r>
      <w:r w:rsidRPr="00577E42">
        <w:rPr>
          <w:rFonts w:cs="Arial"/>
          <w:b/>
          <w:bCs/>
          <w:u w:val="single"/>
          <w:rtl/>
          <w:lang w:bidi="ar-SA"/>
        </w:rPr>
        <w:t xml:space="preserve"> - ملاحظات مبادئ </w:t>
      </w:r>
      <w:r w:rsidRPr="000F59AF">
        <w:rPr>
          <w:rFonts w:cs="Arial" w:hint="cs"/>
          <w:b/>
          <w:bCs/>
          <w:color w:val="0070C0"/>
          <w:u w:val="single"/>
          <w:rtl/>
          <w:lang w:bidi="ar-SA"/>
        </w:rPr>
        <w:t>ملاحظ</w:t>
      </w:r>
      <w:r w:rsidRPr="000F59AF">
        <w:rPr>
          <w:rFonts w:cs="Arial"/>
          <w:b/>
          <w:bCs/>
          <w:color w:val="0070C0"/>
          <w:u w:val="single"/>
          <w:rtl/>
          <w:lang w:bidi="ar-SA"/>
        </w:rPr>
        <w:t>ات</w:t>
      </w:r>
      <w:r w:rsidRPr="00577E42">
        <w:rPr>
          <w:rFonts w:cs="Arial"/>
          <w:b/>
          <w:bCs/>
          <w:u w:val="single"/>
          <w:rtl/>
          <w:lang w:bidi="ar-SA"/>
        </w:rPr>
        <w:t xml:space="preserve">، </w:t>
      </w:r>
      <w:r w:rsidR="000F59AF">
        <w:rPr>
          <w:rFonts w:cs="Arial" w:hint="cs"/>
          <w:b/>
          <w:bCs/>
          <w:u w:val="single"/>
          <w:rtl/>
          <w:lang w:bidi="ar-SA"/>
        </w:rPr>
        <w:t>نقاط مهمة</w:t>
      </w:r>
      <w:r w:rsidRPr="00577E42">
        <w:rPr>
          <w:rFonts w:cs="Arial"/>
          <w:b/>
          <w:bCs/>
          <w:u w:val="single"/>
          <w:rtl/>
          <w:lang w:bidi="ar-SA"/>
        </w:rPr>
        <w:t xml:space="preserve"> </w:t>
      </w:r>
      <w:r w:rsidRPr="00577E42">
        <w:rPr>
          <w:rFonts w:cs="Arial"/>
          <w:b/>
          <w:bCs/>
          <w:color w:val="7030A0"/>
          <w:u w:val="single"/>
          <w:rtl/>
          <w:lang w:bidi="ar-SA"/>
        </w:rPr>
        <w:t xml:space="preserve">التوصيات العملية </w:t>
      </w:r>
      <w:r w:rsidR="000F59AF" w:rsidRPr="000F59AF">
        <w:rPr>
          <w:rFonts w:cs="Arial" w:hint="cs"/>
          <w:b/>
          <w:bCs/>
          <w:color w:val="FF0000"/>
          <w:u w:val="single"/>
          <w:rtl/>
          <w:lang w:bidi="ar-SA"/>
        </w:rPr>
        <w:t>سريان المفعول</w:t>
      </w:r>
      <w:r w:rsidRPr="000F59AF">
        <w:rPr>
          <w:rFonts w:cs="Arial"/>
          <w:b/>
          <w:bCs/>
          <w:color w:val="FF0000"/>
          <w:u w:val="single"/>
          <w:rtl/>
          <w:lang w:bidi="ar-SA"/>
        </w:rPr>
        <w:t xml:space="preserve"> </w:t>
      </w:r>
      <w:r w:rsidRPr="000F59AF">
        <w:rPr>
          <w:rFonts w:cs="Arial"/>
          <w:b/>
          <w:bCs/>
          <w:color w:val="00B050"/>
          <w:u w:val="single"/>
          <w:rtl/>
          <w:lang w:bidi="ar-SA"/>
        </w:rPr>
        <w:t xml:space="preserve">وكيف </w:t>
      </w:r>
      <w:r w:rsidR="000F59AF" w:rsidRPr="000F59AF">
        <w:rPr>
          <w:rFonts w:cs="Arial" w:hint="cs"/>
          <w:b/>
          <w:bCs/>
          <w:color w:val="00B050"/>
          <w:u w:val="single"/>
          <w:rtl/>
          <w:lang w:bidi="ar-SA"/>
        </w:rPr>
        <w:t>تو</w:t>
      </w:r>
      <w:r w:rsidRPr="000F59AF">
        <w:rPr>
          <w:rFonts w:cs="Arial"/>
          <w:b/>
          <w:bCs/>
          <w:color w:val="00B050"/>
          <w:u w:val="single"/>
          <w:rtl/>
          <w:lang w:bidi="ar-SA"/>
        </w:rPr>
        <w:t>صلنا</w:t>
      </w:r>
      <w:r w:rsidRPr="000F59AF">
        <w:rPr>
          <w:rFonts w:cs="Arial" w:hint="cs"/>
          <w:b/>
          <w:bCs/>
          <w:color w:val="00B050"/>
          <w:u w:val="single"/>
          <w:rtl/>
          <w:lang w:bidi="ar-SA"/>
        </w:rPr>
        <w:t xml:space="preserve"> </w:t>
      </w:r>
      <w:r w:rsidR="00153F1F" w:rsidRPr="000F59AF">
        <w:rPr>
          <w:rFonts w:hint="cs"/>
          <w:b/>
          <w:bCs/>
          <w:color w:val="00B050"/>
          <w:u w:val="single"/>
          <w:rtl/>
        </w:rPr>
        <w:t xml:space="preserve">  </w:t>
      </w:r>
    </w:p>
    <w:tbl>
      <w:tblPr>
        <w:tblStyle w:val="a7"/>
        <w:bidiVisual/>
        <w:tblW w:w="15407" w:type="dxa"/>
        <w:tblInd w:w="-19" w:type="dxa"/>
        <w:tblLook w:val="04A0" w:firstRow="1" w:lastRow="0" w:firstColumn="1" w:lastColumn="0" w:noHBand="0" w:noVBand="1"/>
      </w:tblPr>
      <w:tblGrid>
        <w:gridCol w:w="2345"/>
        <w:gridCol w:w="13062"/>
      </w:tblGrid>
      <w:tr w:rsidR="00FF0A34" w:rsidRPr="00CD1BB5" w14:paraId="6D6D4634" w14:textId="77777777" w:rsidTr="005E1DF5">
        <w:tc>
          <w:tcPr>
            <w:tcW w:w="2345" w:type="dxa"/>
          </w:tcPr>
          <w:p w14:paraId="5BF577BE" w14:textId="77777777" w:rsidR="00FF0A34" w:rsidRDefault="00FF0A34" w:rsidP="005E1DF5">
            <w:pPr>
              <w:jc w:val="center"/>
              <w:rPr>
                <w:b/>
                <w:bCs/>
                <w:sz w:val="28"/>
                <w:szCs w:val="28"/>
                <w:rtl/>
                <w:lang w:bidi="ar-SA"/>
              </w:rPr>
            </w:pPr>
            <w:r>
              <w:rPr>
                <w:rFonts w:hint="cs"/>
                <w:b/>
                <w:bCs/>
                <w:sz w:val="28"/>
                <w:szCs w:val="28"/>
                <w:rtl/>
                <w:lang w:bidi="ar-SA"/>
              </w:rPr>
              <w:t>شدة التيار الكهربائي</w:t>
            </w:r>
          </w:p>
          <w:p w14:paraId="72FFA024" w14:textId="77777777" w:rsidR="00FF0A34" w:rsidRPr="00CD1BB5" w:rsidRDefault="00FF0A34" w:rsidP="005E1DF5">
            <w:pPr>
              <w:jc w:val="center"/>
              <w:rPr>
                <w:b/>
                <w:bCs/>
              </w:rPr>
            </w:pPr>
            <w:r w:rsidRPr="00CF3D96">
              <w:rPr>
                <w:b/>
                <w:bCs/>
                <w:sz w:val="32"/>
                <w:szCs w:val="32"/>
              </w:rPr>
              <w:t>(cube-39)</w:t>
            </w:r>
          </w:p>
        </w:tc>
        <w:tc>
          <w:tcPr>
            <w:tcW w:w="13062" w:type="dxa"/>
          </w:tcPr>
          <w:p w14:paraId="53AF8967" w14:textId="77777777" w:rsidR="00FF0A34" w:rsidRPr="00E55CAC" w:rsidRDefault="00FF0A34" w:rsidP="005E1DF5">
            <w:pPr>
              <w:rPr>
                <w:b/>
                <w:bCs/>
                <w:color w:val="00B050"/>
                <w:rtl/>
              </w:rPr>
            </w:pPr>
            <w:r w:rsidRPr="00510A0A">
              <w:rPr>
                <w:rFonts w:cs="Arial"/>
                <w:b/>
                <w:bCs/>
                <w:rtl/>
                <w:lang w:bidi="ar-SA"/>
              </w:rPr>
              <w:t xml:space="preserve">التيار الكهربائي هو </w:t>
            </w:r>
            <w:r>
              <w:rPr>
                <w:rFonts w:cs="Arial" w:hint="cs"/>
                <w:b/>
                <w:bCs/>
                <w:rtl/>
                <w:lang w:bidi="ar-SA"/>
              </w:rPr>
              <w:t xml:space="preserve">عبارة عن </w:t>
            </w:r>
            <w:r w:rsidRPr="00510A0A">
              <w:rPr>
                <w:rFonts w:cs="Arial"/>
                <w:b/>
                <w:bCs/>
                <w:rtl/>
                <w:lang w:bidi="ar-SA"/>
              </w:rPr>
              <w:t>حركة م</w:t>
            </w:r>
            <w:r>
              <w:rPr>
                <w:rFonts w:cs="Arial" w:hint="cs"/>
                <w:b/>
                <w:bCs/>
                <w:rtl/>
                <w:lang w:bidi="ar-SA"/>
              </w:rPr>
              <w:t>وّجه</w:t>
            </w:r>
            <w:r w:rsidRPr="00510A0A">
              <w:rPr>
                <w:rFonts w:cs="Arial"/>
                <w:b/>
                <w:bCs/>
                <w:rtl/>
                <w:lang w:bidi="ar-SA"/>
              </w:rPr>
              <w:t>ة للإلكترونات الحرة.</w:t>
            </w:r>
            <w:r>
              <w:rPr>
                <w:rFonts w:hint="cs"/>
                <w:b/>
                <w:bCs/>
                <w:rtl/>
                <w:lang w:bidi="ar-SA"/>
              </w:rPr>
              <w:t xml:space="preserve"> </w:t>
            </w:r>
            <w:r w:rsidRPr="00C9541A">
              <w:rPr>
                <w:rFonts w:cs="Arial"/>
                <w:b/>
                <w:bCs/>
                <w:rtl/>
                <w:lang w:bidi="ar-SA"/>
              </w:rPr>
              <w:t xml:space="preserve">يُعرَّف التيار الكهربائي </w:t>
            </w:r>
            <w:r w:rsidRPr="00C9541A">
              <w:rPr>
                <w:rFonts w:cs="Arial" w:hint="cs"/>
                <w:b/>
                <w:bCs/>
                <w:rtl/>
                <w:lang w:bidi="ar-SA"/>
              </w:rPr>
              <w:t xml:space="preserve">في سلك </w:t>
            </w:r>
            <w:r w:rsidRPr="00C9541A">
              <w:rPr>
                <w:rFonts w:cs="Arial"/>
                <w:b/>
                <w:bCs/>
                <w:rtl/>
                <w:lang w:bidi="ar-SA"/>
              </w:rPr>
              <w:t xml:space="preserve">بأنه مقدار الشحنة التي تمر عبر </w:t>
            </w:r>
            <w:r w:rsidRPr="00C9541A">
              <w:rPr>
                <w:rFonts w:cs="Arial" w:hint="cs"/>
                <w:b/>
                <w:bCs/>
                <w:rtl/>
                <w:lang w:bidi="ar-SA"/>
              </w:rPr>
              <w:t>مساح</w:t>
            </w:r>
            <w:r w:rsidRPr="00C9541A">
              <w:rPr>
                <w:rFonts w:cs="Arial"/>
                <w:b/>
                <w:bCs/>
                <w:rtl/>
                <w:lang w:bidi="ar-SA"/>
              </w:rPr>
              <w:t>ة مقطع ال</w:t>
            </w:r>
            <w:r w:rsidRPr="00C9541A">
              <w:rPr>
                <w:rFonts w:cs="Arial" w:hint="cs"/>
                <w:b/>
                <w:bCs/>
                <w:rtl/>
                <w:lang w:bidi="ar-SA"/>
              </w:rPr>
              <w:t>س</w:t>
            </w:r>
            <w:r w:rsidRPr="00C9541A">
              <w:rPr>
                <w:rFonts w:cs="Arial"/>
                <w:b/>
                <w:bCs/>
                <w:rtl/>
                <w:lang w:bidi="ar-SA"/>
              </w:rPr>
              <w:t>ل</w:t>
            </w:r>
            <w:r w:rsidRPr="00C9541A">
              <w:rPr>
                <w:rFonts w:cs="Arial" w:hint="cs"/>
                <w:b/>
                <w:bCs/>
                <w:rtl/>
                <w:lang w:bidi="ar-SA"/>
              </w:rPr>
              <w:t>ك</w:t>
            </w:r>
            <w:r w:rsidRPr="00C9541A">
              <w:rPr>
                <w:rFonts w:cs="Arial"/>
                <w:b/>
                <w:bCs/>
                <w:rtl/>
                <w:lang w:bidi="ar-SA"/>
              </w:rPr>
              <w:t xml:space="preserve"> في الثانية.</w:t>
            </w:r>
          </w:p>
          <w:p w14:paraId="103705DE" w14:textId="77777777" w:rsidR="00FF0A34" w:rsidRDefault="00FF0A34" w:rsidP="005E1DF5">
            <w:pPr>
              <w:rPr>
                <w:b/>
                <w:bCs/>
                <w:color w:val="4472C4" w:themeColor="accent1"/>
                <w:rtl/>
              </w:rPr>
            </w:pPr>
            <w:r>
              <w:rPr>
                <w:rFonts w:hint="cs"/>
                <w:b/>
                <w:bCs/>
                <w:rtl/>
                <w:lang w:bidi="ar-SA"/>
              </w:rPr>
              <w:t xml:space="preserve">تعريف شدة التيار </w:t>
            </w:r>
            <w:r w:rsidRPr="001417CF">
              <w:rPr>
                <w:rFonts w:asciiTheme="majorBidi" w:hAnsiTheme="majorBidi" w:cstheme="majorBidi"/>
                <w:b/>
                <w:bCs/>
              </w:rPr>
              <w:t>I</w:t>
            </w:r>
            <w:r w:rsidRPr="001417CF">
              <w:rPr>
                <w:rFonts w:hint="cs"/>
                <w:b/>
                <w:bCs/>
                <w:rtl/>
              </w:rPr>
              <w:t xml:space="preserve"> </w:t>
            </w:r>
            <w:r>
              <w:rPr>
                <w:rFonts w:hint="cs"/>
                <w:b/>
                <w:bCs/>
                <w:rtl/>
                <w:lang w:bidi="ar-SA"/>
              </w:rPr>
              <w:t>هي</w:t>
            </w:r>
            <w:r w:rsidRPr="001417CF">
              <w:rPr>
                <w:rFonts w:hint="cs"/>
                <w:b/>
                <w:bCs/>
                <w:rtl/>
              </w:rPr>
              <w:t>:</w:t>
            </w:r>
          </w:p>
          <w:p w14:paraId="29E8DA22" w14:textId="77777777" w:rsidR="00FF0A34" w:rsidRDefault="00FF0A34" w:rsidP="005E1DF5">
            <w:pPr>
              <w:rPr>
                <w:b/>
                <w:bCs/>
                <w:color w:val="4472C4" w:themeColor="accent1"/>
                <w:rtl/>
              </w:rPr>
            </w:pPr>
            <w:r w:rsidRPr="001417CF">
              <w:rPr>
                <w:rFonts w:cs="Arial"/>
                <w:b/>
                <w:bCs/>
                <w:noProof/>
                <w:color w:val="4472C4" w:themeColor="accent1"/>
                <w:rtl/>
              </w:rPr>
              <w:drawing>
                <wp:anchor distT="0" distB="0" distL="114300" distR="114300" simplePos="0" relativeHeight="252433408" behindDoc="1" locked="0" layoutInCell="1" allowOverlap="1" wp14:anchorId="222A1230" wp14:editId="1D54F7A0">
                  <wp:simplePos x="0" y="0"/>
                  <wp:positionH relativeFrom="column">
                    <wp:posOffset>3836670</wp:posOffset>
                  </wp:positionH>
                  <wp:positionV relativeFrom="paragraph">
                    <wp:posOffset>113665</wp:posOffset>
                  </wp:positionV>
                  <wp:extent cx="885825" cy="620395"/>
                  <wp:effectExtent l="0" t="0" r="0" b="8255"/>
                  <wp:wrapTight wrapText="bothSides">
                    <wp:wrapPolygon edited="0">
                      <wp:start x="0" y="0"/>
                      <wp:lineTo x="0" y="21224"/>
                      <wp:lineTo x="20903" y="21224"/>
                      <wp:lineTo x="20903" y="0"/>
                      <wp:lineTo x="0" y="0"/>
                    </wp:wrapPolygon>
                  </wp:wrapTight>
                  <wp:docPr id="610889610" name="תמונה 1" descr="תמונה שמכילה כחול חשמלי, גופן, קו, מלבן&#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89610" name="תמונה 1" descr="תמונה שמכילה כחול חשמלי, גופן, קו, מלבן&#10;&#10;תוכן שנוצר על-ידי בינה מלאכותית עשוי להיות שגוי."/>
                          <pic:cNvPicPr/>
                        </pic:nvPicPr>
                        <pic:blipFill>
                          <a:blip r:embed="rId732">
                            <a:extLst>
                              <a:ext uri="{28A0092B-C50C-407E-A947-70E740481C1C}">
                                <a14:useLocalDpi xmlns:a14="http://schemas.microsoft.com/office/drawing/2010/main" val="0"/>
                              </a:ext>
                            </a:extLst>
                          </a:blip>
                          <a:stretch>
                            <a:fillRect/>
                          </a:stretch>
                        </pic:blipFill>
                        <pic:spPr>
                          <a:xfrm>
                            <a:off x="0" y="0"/>
                            <a:ext cx="885825" cy="620395"/>
                          </a:xfrm>
                          <a:prstGeom prst="rect">
                            <a:avLst/>
                          </a:prstGeom>
                        </pic:spPr>
                      </pic:pic>
                    </a:graphicData>
                  </a:graphic>
                  <wp14:sizeRelH relativeFrom="page">
                    <wp14:pctWidth>0</wp14:pctWidth>
                  </wp14:sizeRelH>
                  <wp14:sizeRelV relativeFrom="page">
                    <wp14:pctHeight>0</wp14:pctHeight>
                  </wp14:sizeRelV>
                </wp:anchor>
              </w:drawing>
            </w:r>
          </w:p>
          <w:p w14:paraId="650524F0" w14:textId="77777777" w:rsidR="00FF0A34" w:rsidRDefault="00FF0A34" w:rsidP="005E1DF5">
            <w:pPr>
              <w:rPr>
                <w:b/>
                <w:bCs/>
                <w:color w:val="4472C4" w:themeColor="accent1"/>
                <w:rtl/>
              </w:rPr>
            </w:pPr>
          </w:p>
          <w:p w14:paraId="1166FC2F" w14:textId="77777777" w:rsidR="00FF0A34" w:rsidRDefault="00FF0A34" w:rsidP="005E1DF5">
            <w:pPr>
              <w:rPr>
                <w:b/>
                <w:bCs/>
                <w:color w:val="4472C4" w:themeColor="accent1"/>
                <w:rtl/>
              </w:rPr>
            </w:pPr>
          </w:p>
          <w:p w14:paraId="36E54741" w14:textId="77777777" w:rsidR="00FF0A34" w:rsidRDefault="00FF0A34" w:rsidP="005E1DF5">
            <w:pPr>
              <w:rPr>
                <w:b/>
                <w:bCs/>
                <w:color w:val="4472C4" w:themeColor="accent1"/>
                <w:rtl/>
              </w:rPr>
            </w:pPr>
          </w:p>
          <w:p w14:paraId="14EB5A96" w14:textId="77777777" w:rsidR="00FF0A34" w:rsidRDefault="00FF0A34" w:rsidP="005E1DF5">
            <w:pPr>
              <w:rPr>
                <w:b/>
                <w:bCs/>
                <w:color w:val="4472C4" w:themeColor="accent1"/>
                <w:rtl/>
              </w:rPr>
            </w:pPr>
          </w:p>
          <w:p w14:paraId="23FEFB65" w14:textId="77777777" w:rsidR="00FF0A34" w:rsidRPr="00DA377D" w:rsidRDefault="00FF0A34" w:rsidP="005E1DF5">
            <w:pPr>
              <w:jc w:val="center"/>
              <w:rPr>
                <w:b/>
                <w:bCs/>
                <w:color w:val="4472C4" w:themeColor="accent1"/>
                <w:sz w:val="12"/>
                <w:szCs w:val="12"/>
                <w:rtl/>
              </w:rPr>
            </w:pPr>
          </w:p>
          <w:p w14:paraId="07FF0F70" w14:textId="77777777" w:rsidR="00FF0A34" w:rsidRPr="00C9541A" w:rsidRDefault="00FF0A34" w:rsidP="005E1DF5">
            <w:pPr>
              <w:rPr>
                <w:b/>
                <w:bCs/>
                <w:rtl/>
              </w:rPr>
            </w:pPr>
            <w:r w:rsidRPr="00C9541A">
              <w:rPr>
                <w:rFonts w:cs="Arial" w:hint="cs"/>
                <w:b/>
                <w:bCs/>
                <w:rtl/>
                <w:lang w:bidi="ar-SA"/>
              </w:rPr>
              <w:t xml:space="preserve">حسب تعريف التيار فإنّ </w:t>
            </w:r>
            <w:r w:rsidRPr="00C9541A">
              <w:rPr>
                <w:rFonts w:cs="Arial"/>
                <w:b/>
                <w:bCs/>
                <w:rtl/>
                <w:lang w:bidi="ar-SA"/>
              </w:rPr>
              <w:t>وحدات ال</w:t>
            </w:r>
            <w:r w:rsidRPr="00C9541A">
              <w:rPr>
                <w:rFonts w:cs="Arial" w:hint="cs"/>
                <w:b/>
                <w:bCs/>
                <w:rtl/>
                <w:lang w:bidi="ar-SA"/>
              </w:rPr>
              <w:t>تيار</w:t>
            </w:r>
            <w:r w:rsidRPr="00C9541A">
              <w:rPr>
                <w:rFonts w:cs="Arial"/>
                <w:b/>
                <w:bCs/>
                <w:rtl/>
                <w:lang w:bidi="ar-SA"/>
              </w:rPr>
              <w:t xml:space="preserve"> عبارة عن </w:t>
            </w:r>
            <w:r w:rsidRPr="00C9541A">
              <w:rPr>
                <w:rFonts w:cs="Arial" w:hint="cs"/>
                <w:b/>
                <w:bCs/>
                <w:rtl/>
                <w:lang w:bidi="ar-SA"/>
              </w:rPr>
              <w:t>كولون للثا</w:t>
            </w:r>
            <w:r w:rsidRPr="00C9541A">
              <w:rPr>
                <w:rFonts w:cs="Arial"/>
                <w:b/>
                <w:bCs/>
                <w:rtl/>
                <w:lang w:bidi="ar-SA"/>
              </w:rPr>
              <w:t>ن</w:t>
            </w:r>
            <w:r w:rsidRPr="00C9541A">
              <w:rPr>
                <w:rFonts w:cs="Arial" w:hint="cs"/>
                <w:b/>
                <w:bCs/>
                <w:rtl/>
                <w:lang w:bidi="ar-SA"/>
              </w:rPr>
              <w:t>ية</w:t>
            </w:r>
            <w:r w:rsidRPr="00C9541A">
              <w:rPr>
                <w:rFonts w:cs="Arial"/>
                <w:b/>
                <w:bCs/>
                <w:rtl/>
                <w:lang w:bidi="ar-SA"/>
              </w:rPr>
              <w:t xml:space="preserve"> أو </w:t>
            </w:r>
            <w:r w:rsidRPr="00C9541A">
              <w:rPr>
                <w:rFonts w:cs="Arial" w:hint="cs"/>
                <w:b/>
                <w:bCs/>
                <w:rtl/>
                <w:lang w:bidi="ar-SA"/>
              </w:rPr>
              <w:t>ب</w:t>
            </w:r>
            <w:r>
              <w:rPr>
                <w:rFonts w:cs="Arial" w:hint="cs"/>
                <w:b/>
                <w:bCs/>
                <w:rtl/>
                <w:lang w:bidi="ar-SA"/>
              </w:rPr>
              <w:t>ا</w:t>
            </w:r>
            <w:r w:rsidRPr="00C9541A">
              <w:rPr>
                <w:rFonts w:cs="Arial"/>
                <w:b/>
                <w:bCs/>
                <w:rtl/>
                <w:lang w:bidi="ar-SA"/>
              </w:rPr>
              <w:t>ختص</w:t>
            </w:r>
            <w:r>
              <w:rPr>
                <w:rFonts w:cs="Arial" w:hint="cs"/>
                <w:b/>
                <w:bCs/>
                <w:rtl/>
                <w:lang w:bidi="ar-SA"/>
              </w:rPr>
              <w:t>ا</w:t>
            </w:r>
            <w:r w:rsidRPr="00C9541A">
              <w:rPr>
                <w:rFonts w:cs="Arial"/>
                <w:b/>
                <w:bCs/>
                <w:rtl/>
                <w:lang w:bidi="ar-SA"/>
              </w:rPr>
              <w:t xml:space="preserve">ر أمبير </w:t>
            </w:r>
            <w:r w:rsidRPr="00C9541A">
              <w:rPr>
                <w:rFonts w:hint="cs"/>
                <w:b/>
                <w:bCs/>
                <w:rtl/>
              </w:rPr>
              <w:t>[</w:t>
            </w:r>
            <w:r w:rsidRPr="00C9541A">
              <w:rPr>
                <w:b/>
                <w:bCs/>
              </w:rPr>
              <w:t>A</w:t>
            </w:r>
            <w:r w:rsidRPr="00C9541A">
              <w:rPr>
                <w:rFonts w:hint="cs"/>
                <w:b/>
                <w:bCs/>
                <w:rtl/>
              </w:rPr>
              <w:t xml:space="preserve">] </w:t>
            </w:r>
          </w:p>
          <w:p w14:paraId="5EFFE293" w14:textId="77777777" w:rsidR="00FF0A34" w:rsidRDefault="00FF0A34" w:rsidP="005E1DF5">
            <w:pPr>
              <w:rPr>
                <w:b/>
                <w:bCs/>
                <w:color w:val="00B050"/>
                <w:rtl/>
              </w:rPr>
            </w:pPr>
          </w:p>
          <w:p w14:paraId="19A405A9" w14:textId="77777777" w:rsidR="00FF0A34" w:rsidRPr="001417CF" w:rsidRDefault="00FF0A34" w:rsidP="005E1DF5">
            <w:pPr>
              <w:rPr>
                <w:b/>
                <w:bCs/>
                <w:color w:val="00B050"/>
                <w:rtl/>
              </w:rPr>
            </w:pPr>
            <w:r w:rsidRPr="00C9541A">
              <w:rPr>
                <w:rFonts w:cs="Arial"/>
                <w:b/>
                <w:bCs/>
                <w:color w:val="00B050"/>
                <w:rtl/>
                <w:lang w:bidi="ar-SA"/>
              </w:rPr>
              <w:t>يت</w:t>
            </w:r>
            <w:r>
              <w:rPr>
                <w:rFonts w:cs="Arial" w:hint="cs"/>
                <w:b/>
                <w:bCs/>
                <w:color w:val="00B050"/>
                <w:rtl/>
                <w:lang w:bidi="ar-SA"/>
              </w:rPr>
              <w:t>ناسب</w:t>
            </w:r>
            <w:r w:rsidRPr="00C9541A">
              <w:rPr>
                <w:rFonts w:cs="Arial"/>
                <w:b/>
                <w:bCs/>
                <w:color w:val="00B050"/>
                <w:rtl/>
                <w:lang w:bidi="ar-SA"/>
              </w:rPr>
              <w:t xml:space="preserve"> التيار </w:t>
            </w:r>
            <w:r>
              <w:rPr>
                <w:rFonts w:cs="Arial" w:hint="cs"/>
                <w:b/>
                <w:bCs/>
                <w:color w:val="00B050"/>
                <w:rtl/>
                <w:lang w:bidi="ar-SA"/>
              </w:rPr>
              <w:t>طرديًا</w:t>
            </w:r>
            <w:r w:rsidRPr="00C9541A">
              <w:rPr>
                <w:rFonts w:cs="Arial"/>
                <w:b/>
                <w:bCs/>
                <w:color w:val="00B050"/>
                <w:rtl/>
                <w:lang w:bidi="ar-SA"/>
              </w:rPr>
              <w:t xml:space="preserve"> </w:t>
            </w:r>
            <w:r>
              <w:rPr>
                <w:rFonts w:cs="Arial" w:hint="cs"/>
                <w:b/>
                <w:bCs/>
                <w:color w:val="00B050"/>
                <w:rtl/>
                <w:lang w:bidi="ar-SA"/>
              </w:rPr>
              <w:t>مع</w:t>
            </w:r>
            <w:r w:rsidRPr="00C9541A">
              <w:rPr>
                <w:rFonts w:cs="Arial"/>
                <w:b/>
                <w:bCs/>
                <w:color w:val="00B050"/>
                <w:rtl/>
                <w:lang w:bidi="ar-SA"/>
              </w:rPr>
              <w:t xml:space="preserve"> كمية الشحنة المارة عبر </w:t>
            </w:r>
            <w:r>
              <w:rPr>
                <w:rFonts w:cs="Arial" w:hint="cs"/>
                <w:b/>
                <w:bCs/>
                <w:color w:val="00B050"/>
                <w:rtl/>
                <w:lang w:bidi="ar-SA"/>
              </w:rPr>
              <w:t>مساحة مقطع السلك ا</w:t>
            </w:r>
            <w:r w:rsidRPr="00C9541A">
              <w:rPr>
                <w:rFonts w:cs="Arial"/>
                <w:b/>
                <w:bCs/>
                <w:color w:val="00B050"/>
                <w:rtl/>
                <w:lang w:bidi="ar-SA"/>
              </w:rPr>
              <w:t xml:space="preserve">لموصل </w:t>
            </w:r>
            <w:r>
              <w:rPr>
                <w:b/>
                <w:bCs/>
                <w:color w:val="00B050"/>
              </w:rPr>
              <w:t>Q</w:t>
            </w:r>
            <w:r>
              <w:rPr>
                <w:rFonts w:asciiTheme="minorBidi" w:hAnsiTheme="minorBidi"/>
                <w:b/>
                <w:bCs/>
                <w:color w:val="00B050"/>
                <w:rtl/>
              </w:rPr>
              <w:t>Δ</w:t>
            </w:r>
            <w:r w:rsidRPr="00C9541A">
              <w:rPr>
                <w:b/>
                <w:bCs/>
                <w:color w:val="00B050"/>
              </w:rPr>
              <w:t xml:space="preserve"> </w:t>
            </w:r>
            <w:r w:rsidRPr="00C9541A">
              <w:rPr>
                <w:rFonts w:cs="Arial"/>
                <w:b/>
                <w:bCs/>
                <w:color w:val="00B050"/>
                <w:rtl/>
                <w:lang w:bidi="ar-SA"/>
              </w:rPr>
              <w:t xml:space="preserve">وعكسيا </w:t>
            </w:r>
            <w:r>
              <w:rPr>
                <w:rFonts w:cs="Arial" w:hint="cs"/>
                <w:b/>
                <w:bCs/>
                <w:color w:val="00B050"/>
                <w:rtl/>
                <w:lang w:bidi="ar-SA"/>
              </w:rPr>
              <w:t>مع</w:t>
            </w:r>
            <w:r w:rsidRPr="00C9541A">
              <w:rPr>
                <w:rFonts w:cs="Arial"/>
                <w:b/>
                <w:bCs/>
                <w:color w:val="00B050"/>
                <w:rtl/>
                <w:lang w:bidi="ar-SA"/>
              </w:rPr>
              <w:t xml:space="preserve"> زمن القياس </w:t>
            </w:r>
            <w:proofErr w:type="spellStart"/>
            <w:r w:rsidRPr="00C9541A">
              <w:rPr>
                <w:b/>
                <w:bCs/>
                <w:color w:val="00B050"/>
              </w:rPr>
              <w:t>Δt</w:t>
            </w:r>
            <w:proofErr w:type="spellEnd"/>
            <w:r w:rsidRPr="00C9541A">
              <w:rPr>
                <w:rFonts w:cs="Arial"/>
                <w:b/>
                <w:bCs/>
                <w:color w:val="00B050"/>
                <w:rtl/>
                <w:lang w:bidi="ar-SA"/>
              </w:rPr>
              <w:t>.</w:t>
            </w:r>
          </w:p>
          <w:p w14:paraId="4479D938" w14:textId="77777777" w:rsidR="00FF0A34" w:rsidRDefault="00FF0A34" w:rsidP="005E1DF5">
            <w:pPr>
              <w:rPr>
                <w:b/>
                <w:bCs/>
                <w:color w:val="0000FF"/>
                <w:rtl/>
              </w:rPr>
            </w:pPr>
          </w:p>
          <w:p w14:paraId="118F155C" w14:textId="77777777" w:rsidR="00FF0A34" w:rsidRPr="00C9541A" w:rsidRDefault="00FF0A34" w:rsidP="005E1DF5">
            <w:pPr>
              <w:rPr>
                <w:b/>
                <w:bCs/>
                <w:color w:val="140AE4"/>
                <w:rtl/>
              </w:rPr>
            </w:pPr>
            <w:r w:rsidRPr="00C9541A">
              <w:rPr>
                <w:rFonts w:cs="Arial"/>
                <w:b/>
                <w:bCs/>
                <w:color w:val="140AE4"/>
                <w:rtl/>
                <w:lang w:bidi="ar-SA"/>
              </w:rPr>
              <w:t xml:space="preserve">على سبيل المثال: من خلال مساحة مقطع </w:t>
            </w:r>
            <w:r w:rsidRPr="00C9541A">
              <w:rPr>
                <w:rFonts w:cs="Arial" w:hint="cs"/>
                <w:b/>
                <w:bCs/>
                <w:color w:val="140AE4"/>
                <w:rtl/>
                <w:lang w:bidi="ar-SA"/>
              </w:rPr>
              <w:t xml:space="preserve">سلك </w:t>
            </w:r>
            <w:r w:rsidRPr="00C9541A">
              <w:rPr>
                <w:rFonts w:cs="Arial"/>
                <w:b/>
                <w:bCs/>
                <w:color w:val="140AE4"/>
                <w:rtl/>
                <w:lang w:bidi="ar-SA"/>
              </w:rPr>
              <w:t xml:space="preserve">معين </w:t>
            </w:r>
            <w:r w:rsidRPr="00C9541A">
              <w:rPr>
                <w:rFonts w:cs="Arial" w:hint="cs"/>
                <w:b/>
                <w:bCs/>
                <w:color w:val="140AE4"/>
                <w:rtl/>
                <w:lang w:bidi="ar-SA"/>
              </w:rPr>
              <w:t>ت</w:t>
            </w:r>
            <w:r w:rsidRPr="00C9541A">
              <w:rPr>
                <w:rFonts w:cs="Arial"/>
                <w:b/>
                <w:bCs/>
                <w:color w:val="140AE4"/>
                <w:rtl/>
                <w:lang w:bidi="ar-SA"/>
              </w:rPr>
              <w:t xml:space="preserve">مر شحنة </w:t>
            </w:r>
            <w:r w:rsidRPr="00C9541A">
              <w:rPr>
                <w:rFonts w:cs="Arial" w:hint="cs"/>
                <w:b/>
                <w:bCs/>
                <w:color w:val="140AE4"/>
                <w:rtl/>
                <w:lang w:bidi="ar-SA"/>
              </w:rPr>
              <w:t>م</w:t>
            </w:r>
            <w:r w:rsidRPr="00C9541A">
              <w:rPr>
                <w:rFonts w:cs="Arial"/>
                <w:b/>
                <w:bCs/>
                <w:color w:val="140AE4"/>
                <w:rtl/>
                <w:lang w:bidi="ar-SA"/>
              </w:rPr>
              <w:t>قد</w:t>
            </w:r>
            <w:r w:rsidRPr="00C9541A">
              <w:rPr>
                <w:rFonts w:cs="Arial" w:hint="cs"/>
                <w:b/>
                <w:bCs/>
                <w:color w:val="140AE4"/>
                <w:rtl/>
                <w:lang w:bidi="ar-SA"/>
              </w:rPr>
              <w:t>ا</w:t>
            </w:r>
            <w:r w:rsidRPr="00C9541A">
              <w:rPr>
                <w:rFonts w:cs="Arial"/>
                <w:b/>
                <w:bCs/>
                <w:color w:val="140AE4"/>
                <w:rtl/>
                <w:lang w:bidi="ar-SA"/>
              </w:rPr>
              <w:t>رها 20 كولو</w:t>
            </w:r>
            <w:r w:rsidRPr="00C9541A">
              <w:rPr>
                <w:rFonts w:cs="Arial" w:hint="cs"/>
                <w:b/>
                <w:bCs/>
                <w:color w:val="140AE4"/>
                <w:rtl/>
                <w:lang w:bidi="ar-SA"/>
              </w:rPr>
              <w:t>ن</w:t>
            </w:r>
            <w:r w:rsidRPr="00C9541A">
              <w:rPr>
                <w:rFonts w:cs="Arial"/>
                <w:b/>
                <w:bCs/>
                <w:color w:val="140AE4"/>
                <w:rtl/>
                <w:lang w:bidi="ar-SA"/>
              </w:rPr>
              <w:t xml:space="preserve"> لمدة ثانيتين، احسب </w:t>
            </w:r>
            <w:r w:rsidRPr="00C9541A">
              <w:rPr>
                <w:rFonts w:cs="Arial" w:hint="cs"/>
                <w:b/>
                <w:bCs/>
                <w:color w:val="140AE4"/>
                <w:rtl/>
                <w:lang w:bidi="ar-SA"/>
              </w:rPr>
              <w:t>شد</w:t>
            </w:r>
            <w:r w:rsidRPr="00C9541A">
              <w:rPr>
                <w:rFonts w:cs="Arial"/>
                <w:b/>
                <w:bCs/>
                <w:color w:val="140AE4"/>
                <w:rtl/>
                <w:lang w:bidi="ar-SA"/>
              </w:rPr>
              <w:t xml:space="preserve">ة التيار </w:t>
            </w:r>
            <w:r w:rsidRPr="00C9541A">
              <w:rPr>
                <w:rFonts w:cs="Arial" w:hint="cs"/>
                <w:b/>
                <w:bCs/>
                <w:color w:val="140AE4"/>
                <w:rtl/>
                <w:lang w:bidi="ar-SA"/>
              </w:rPr>
              <w:t>بالسلك الموصل</w:t>
            </w:r>
            <w:r w:rsidRPr="00C9541A">
              <w:rPr>
                <w:rFonts w:hint="cs"/>
                <w:b/>
                <w:bCs/>
                <w:color w:val="140AE4"/>
                <w:rtl/>
              </w:rPr>
              <w:t>:</w:t>
            </w:r>
          </w:p>
          <w:p w14:paraId="39331FFF" w14:textId="77777777" w:rsidR="00FF0A34" w:rsidRDefault="00FF0A34" w:rsidP="005E1DF5">
            <w:pPr>
              <w:rPr>
                <w:b/>
                <w:bCs/>
                <w:color w:val="0000FF"/>
                <w:rtl/>
              </w:rPr>
            </w:pPr>
            <w:r w:rsidRPr="001417CF">
              <w:rPr>
                <w:rFonts w:hint="cs"/>
                <w:b/>
                <w:bCs/>
                <w:color w:val="0000FF"/>
                <w:rtl/>
              </w:rPr>
              <w:t xml:space="preserve"> </w:t>
            </w:r>
          </w:p>
          <w:p w14:paraId="795F4E9A" w14:textId="77777777" w:rsidR="00FF0A34" w:rsidRPr="001417CF" w:rsidRDefault="00FF0A34" w:rsidP="005E1DF5">
            <w:pPr>
              <w:jc w:val="center"/>
              <w:rPr>
                <w:b/>
                <w:bCs/>
                <w:color w:val="0000FF"/>
                <w:rtl/>
              </w:rPr>
            </w:pPr>
            <w:r w:rsidRPr="001417CF">
              <w:rPr>
                <w:rFonts w:cs="Arial"/>
                <w:b/>
                <w:bCs/>
                <w:noProof/>
                <w:color w:val="0000FF"/>
                <w:rtl/>
              </w:rPr>
              <w:drawing>
                <wp:inline distT="0" distB="0" distL="0" distR="0" wp14:anchorId="38BB9457" wp14:editId="0F369FE1">
                  <wp:extent cx="1629002" cy="457264"/>
                  <wp:effectExtent l="0" t="0" r="0" b="0"/>
                  <wp:docPr id="2495023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02358" name=""/>
                          <pic:cNvPicPr/>
                        </pic:nvPicPr>
                        <pic:blipFill>
                          <a:blip r:embed="rId733"/>
                          <a:stretch>
                            <a:fillRect/>
                          </a:stretch>
                        </pic:blipFill>
                        <pic:spPr>
                          <a:xfrm>
                            <a:off x="0" y="0"/>
                            <a:ext cx="1629002" cy="457264"/>
                          </a:xfrm>
                          <a:prstGeom prst="rect">
                            <a:avLst/>
                          </a:prstGeom>
                        </pic:spPr>
                      </pic:pic>
                    </a:graphicData>
                  </a:graphic>
                </wp:inline>
              </w:drawing>
            </w:r>
          </w:p>
          <w:p w14:paraId="58576966" w14:textId="77777777" w:rsidR="00FF0A34" w:rsidRDefault="00FF0A34" w:rsidP="005E1DF5">
            <w:pPr>
              <w:rPr>
                <w:b/>
                <w:bCs/>
                <w:color w:val="4472C4" w:themeColor="accent1"/>
                <w:rtl/>
              </w:rPr>
            </w:pPr>
          </w:p>
          <w:p w14:paraId="2C7346D9" w14:textId="77777777" w:rsidR="00FF0A34" w:rsidRPr="00C9541A" w:rsidRDefault="00FF0A34" w:rsidP="005E1DF5">
            <w:pPr>
              <w:rPr>
                <w:b/>
                <w:bCs/>
                <w:color w:val="0070C0"/>
                <w:rtl/>
              </w:rPr>
            </w:pPr>
            <w:r w:rsidRPr="00C9541A">
              <w:rPr>
                <w:rFonts w:cs="Arial"/>
                <w:b/>
                <w:bCs/>
                <w:color w:val="0070C0"/>
                <w:rtl/>
                <w:lang w:bidi="ar-SA"/>
              </w:rPr>
              <w:t xml:space="preserve">التيار هو كمية </w:t>
            </w:r>
            <w:r>
              <w:rPr>
                <w:rFonts w:cs="Arial" w:hint="cs"/>
                <w:b/>
                <w:bCs/>
                <w:color w:val="0070C0"/>
                <w:rtl/>
                <w:lang w:bidi="ar-SA"/>
              </w:rPr>
              <w:t>عدد</w:t>
            </w:r>
            <w:r w:rsidRPr="00C9541A">
              <w:rPr>
                <w:rFonts w:cs="Arial"/>
                <w:b/>
                <w:bCs/>
                <w:color w:val="0070C0"/>
                <w:rtl/>
                <w:lang w:bidi="ar-SA"/>
              </w:rPr>
              <w:t>ية قيمتها دائما موجبة، التيار غير محدد بالنسبة للمحور.</w:t>
            </w:r>
          </w:p>
          <w:p w14:paraId="5D71AFAC" w14:textId="77777777" w:rsidR="00FF0A34" w:rsidRPr="006C5D7F" w:rsidRDefault="00FF0A34" w:rsidP="005E1DF5">
            <w:pPr>
              <w:rPr>
                <w:b/>
                <w:bCs/>
                <w:color w:val="0070C0"/>
                <w:rtl/>
              </w:rPr>
            </w:pPr>
            <w:r w:rsidRPr="00C9541A">
              <w:rPr>
                <w:rFonts w:cs="Arial"/>
                <w:b/>
                <w:bCs/>
                <w:color w:val="FF0000"/>
                <w:rtl/>
                <w:lang w:bidi="ar-SA"/>
              </w:rPr>
              <w:t xml:space="preserve">يمكن استخدام تعريف التيار لأي نوع من حركة الشحنة الموجهة، وليس فقط </w:t>
            </w:r>
            <w:r w:rsidRPr="00C9541A">
              <w:rPr>
                <w:rFonts w:cs="Arial" w:hint="cs"/>
                <w:b/>
                <w:bCs/>
                <w:color w:val="FF0000"/>
                <w:rtl/>
                <w:lang w:bidi="ar-SA"/>
              </w:rPr>
              <w:t>ل</w:t>
            </w:r>
            <w:r w:rsidRPr="00C9541A">
              <w:rPr>
                <w:rFonts w:cs="Arial"/>
                <w:b/>
                <w:bCs/>
                <w:color w:val="FF0000"/>
                <w:rtl/>
                <w:lang w:bidi="ar-SA"/>
              </w:rPr>
              <w:t>حركة الإلكترونات.</w:t>
            </w:r>
            <w:r w:rsidRPr="00C9541A">
              <w:rPr>
                <w:rFonts w:hint="cs"/>
                <w:b/>
                <w:bCs/>
                <w:color w:val="FF0000"/>
                <w:rtl/>
              </w:rPr>
              <w:t xml:space="preserve"> </w:t>
            </w:r>
          </w:p>
        </w:tc>
      </w:tr>
      <w:tr w:rsidR="00FF0A34" w:rsidRPr="00CD1BB5" w14:paraId="1A5129F6" w14:textId="77777777" w:rsidTr="005E1DF5">
        <w:tc>
          <w:tcPr>
            <w:tcW w:w="2345" w:type="dxa"/>
          </w:tcPr>
          <w:p w14:paraId="142B283D" w14:textId="77777777" w:rsidR="00FF0A34" w:rsidRDefault="00FF0A34" w:rsidP="005E1DF5">
            <w:pPr>
              <w:jc w:val="center"/>
              <w:rPr>
                <w:b/>
                <w:bCs/>
                <w:sz w:val="28"/>
                <w:szCs w:val="28"/>
                <w:rtl/>
                <w:lang w:bidi="ar-SA"/>
              </w:rPr>
            </w:pPr>
            <w:r>
              <w:rPr>
                <w:rFonts w:hint="cs"/>
                <w:b/>
                <w:bCs/>
                <w:sz w:val="28"/>
                <w:szCs w:val="28"/>
                <w:rtl/>
                <w:lang w:bidi="ar-SA"/>
              </w:rPr>
              <w:t>اتجاه التيار الكهربائي</w:t>
            </w:r>
          </w:p>
          <w:p w14:paraId="56B35CA3" w14:textId="77777777" w:rsidR="00FF0A34" w:rsidRPr="00D76FEB" w:rsidRDefault="00FF0A34" w:rsidP="005E1DF5">
            <w:pPr>
              <w:jc w:val="center"/>
              <w:rPr>
                <w:b/>
                <w:bCs/>
                <w:sz w:val="28"/>
                <w:szCs w:val="28"/>
                <w:rtl/>
              </w:rPr>
            </w:pPr>
          </w:p>
          <w:p w14:paraId="39F5C70F" w14:textId="77777777" w:rsidR="00FF0A34" w:rsidRPr="00D76FEB" w:rsidRDefault="00FF0A34" w:rsidP="005E1DF5">
            <w:pPr>
              <w:jc w:val="center"/>
              <w:rPr>
                <w:b/>
                <w:bCs/>
                <w:sz w:val="18"/>
                <w:szCs w:val="18"/>
                <w:rtl/>
              </w:rPr>
            </w:pPr>
            <w:r w:rsidRPr="00CF3D96">
              <w:rPr>
                <w:b/>
                <w:bCs/>
                <w:sz w:val="32"/>
                <w:szCs w:val="32"/>
              </w:rPr>
              <w:t>(cube-39)</w:t>
            </w:r>
          </w:p>
          <w:p w14:paraId="24E26F3B" w14:textId="77777777" w:rsidR="00FF0A34" w:rsidRPr="00CD1BB5" w:rsidRDefault="00FF0A34" w:rsidP="005E1DF5">
            <w:pPr>
              <w:jc w:val="center"/>
              <w:rPr>
                <w:b/>
                <w:bCs/>
                <w:rtl/>
              </w:rPr>
            </w:pPr>
          </w:p>
        </w:tc>
        <w:tc>
          <w:tcPr>
            <w:tcW w:w="13062" w:type="dxa"/>
          </w:tcPr>
          <w:p w14:paraId="1DD1E9AD" w14:textId="77777777" w:rsidR="00FF0A34" w:rsidRDefault="00FF0A34" w:rsidP="005E1DF5">
            <w:pPr>
              <w:rPr>
                <w:b/>
                <w:bCs/>
                <w:rtl/>
              </w:rPr>
            </w:pPr>
            <w:r w:rsidRPr="00CF163D">
              <w:rPr>
                <w:rFonts w:cs="Arial"/>
                <w:b/>
                <w:bCs/>
                <w:rtl/>
                <w:lang w:bidi="ar-SA"/>
              </w:rPr>
              <w:t>اتجاه التيار الكهربائي هو من الجهد العالي إلى الجهد المنخفض.</w:t>
            </w:r>
            <w:r>
              <w:rPr>
                <w:rFonts w:hint="cs"/>
                <w:b/>
                <w:bCs/>
                <w:rtl/>
              </w:rPr>
              <w:t xml:space="preserve"> </w:t>
            </w:r>
          </w:p>
          <w:p w14:paraId="18FE5104" w14:textId="77777777" w:rsidR="00FF0A34" w:rsidRDefault="00FF0A34" w:rsidP="005E1DF5">
            <w:pPr>
              <w:rPr>
                <w:b/>
                <w:bCs/>
                <w:rtl/>
              </w:rPr>
            </w:pPr>
          </w:p>
          <w:p w14:paraId="6F76BEA6" w14:textId="77777777" w:rsidR="00FF0A34" w:rsidRPr="001417CF" w:rsidRDefault="00FF0A34" w:rsidP="005E1DF5">
            <w:pPr>
              <w:rPr>
                <w:b/>
                <w:bCs/>
                <w:color w:val="0000FF"/>
                <w:rtl/>
              </w:rPr>
            </w:pPr>
            <w:r w:rsidRPr="00CF163D">
              <w:rPr>
                <w:rFonts w:cs="Arial"/>
                <w:b/>
                <w:bCs/>
                <w:color w:val="0000FF"/>
                <w:rtl/>
                <w:lang w:bidi="ar-SA"/>
              </w:rPr>
              <w:t>على سبيل المثال: إذا كان لدينا موصل يقع بين جهدين ثابتين، 9 فول</w:t>
            </w:r>
            <w:r>
              <w:rPr>
                <w:rFonts w:cs="Arial" w:hint="cs"/>
                <w:b/>
                <w:bCs/>
                <w:color w:val="0000FF"/>
                <w:rtl/>
                <w:lang w:bidi="ar-SA"/>
              </w:rPr>
              <w:t>ط</w:t>
            </w:r>
            <w:r w:rsidRPr="00CF163D">
              <w:rPr>
                <w:rFonts w:cs="Arial"/>
                <w:b/>
                <w:bCs/>
                <w:color w:val="0000FF"/>
                <w:rtl/>
                <w:lang w:bidi="ar-SA"/>
              </w:rPr>
              <w:t xml:space="preserve"> و4 فول</w:t>
            </w:r>
            <w:r>
              <w:rPr>
                <w:rFonts w:cs="Arial" w:hint="cs"/>
                <w:b/>
                <w:bCs/>
                <w:color w:val="0000FF"/>
                <w:rtl/>
                <w:lang w:bidi="ar-SA"/>
              </w:rPr>
              <w:t>ط</w:t>
            </w:r>
            <w:r w:rsidRPr="00CF163D">
              <w:rPr>
                <w:rFonts w:cs="Arial"/>
                <w:b/>
                <w:bCs/>
                <w:color w:val="0000FF"/>
                <w:rtl/>
                <w:lang w:bidi="ar-SA"/>
              </w:rPr>
              <w:t>. اتجاه التيار هو من الجهد العالي إلى الجهد المنخفض إلى اليسار. كما هو موضح في الشكل التالي:</w:t>
            </w:r>
          </w:p>
          <w:p w14:paraId="397CC8FC" w14:textId="77777777" w:rsidR="00FF0A34" w:rsidRDefault="00FF0A34" w:rsidP="005E1DF5">
            <w:pPr>
              <w:jc w:val="center"/>
              <w:rPr>
                <w:b/>
                <w:bCs/>
                <w:rtl/>
              </w:rPr>
            </w:pPr>
            <w:r w:rsidRPr="001417CF">
              <w:rPr>
                <w:rFonts w:cs="Arial"/>
                <w:b/>
                <w:bCs/>
                <w:noProof/>
                <w:rtl/>
              </w:rPr>
              <w:drawing>
                <wp:inline distT="0" distB="0" distL="0" distR="0" wp14:anchorId="3DA03F26" wp14:editId="055B9ECC">
                  <wp:extent cx="2524557" cy="466725"/>
                  <wp:effectExtent l="0" t="0" r="9525" b="0"/>
                  <wp:docPr id="732534147" name="תמונה 1" descr="תמונה שמכילה גרפיקה, עיצוב גרפי, עיצוב&#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34147" name="תמונה 1" descr="תמונה שמכילה גרפיקה, עיצוב גרפי, עיצוב&#10;&#10;תוכן שנוצר על-ידי בינה מלאכותית עשוי להיות שגוי."/>
                          <pic:cNvPicPr/>
                        </pic:nvPicPr>
                        <pic:blipFill>
                          <a:blip r:embed="rId734"/>
                          <a:stretch>
                            <a:fillRect/>
                          </a:stretch>
                        </pic:blipFill>
                        <pic:spPr>
                          <a:xfrm>
                            <a:off x="0" y="0"/>
                            <a:ext cx="2526306" cy="467048"/>
                          </a:xfrm>
                          <a:prstGeom prst="rect">
                            <a:avLst/>
                          </a:prstGeom>
                        </pic:spPr>
                      </pic:pic>
                    </a:graphicData>
                  </a:graphic>
                </wp:inline>
              </w:drawing>
            </w:r>
          </w:p>
          <w:p w14:paraId="03374DEF" w14:textId="77777777" w:rsidR="00FF0A34" w:rsidRDefault="00FF0A34" w:rsidP="005E1DF5">
            <w:pPr>
              <w:rPr>
                <w:b/>
                <w:bCs/>
                <w:color w:val="0070C0"/>
                <w:rtl/>
                <w:lang w:bidi="ar-SA"/>
              </w:rPr>
            </w:pPr>
            <w:r w:rsidRPr="00CF163D">
              <w:rPr>
                <w:rFonts w:cs="Arial"/>
                <w:b/>
                <w:bCs/>
                <w:color w:val="0070C0"/>
                <w:rtl/>
                <w:lang w:bidi="ar-SA"/>
              </w:rPr>
              <w:t xml:space="preserve">التيار في </w:t>
            </w:r>
            <w:r>
              <w:rPr>
                <w:rFonts w:cs="Arial" w:hint="cs"/>
                <w:b/>
                <w:bCs/>
                <w:color w:val="0070C0"/>
                <w:rtl/>
                <w:lang w:bidi="ar-SA"/>
              </w:rPr>
              <w:t xml:space="preserve">لسلك </w:t>
            </w:r>
            <w:r w:rsidRPr="00CF163D">
              <w:rPr>
                <w:rFonts w:cs="Arial"/>
                <w:b/>
                <w:bCs/>
                <w:color w:val="0070C0"/>
                <w:rtl/>
                <w:lang w:bidi="ar-SA"/>
              </w:rPr>
              <w:t xml:space="preserve">الموصل </w:t>
            </w:r>
            <w:r>
              <w:rPr>
                <w:rFonts w:cs="Arial" w:hint="cs"/>
                <w:b/>
                <w:bCs/>
                <w:color w:val="0070C0"/>
                <w:rtl/>
                <w:lang w:bidi="ar-SA"/>
              </w:rPr>
              <w:t>ناتج من</w:t>
            </w:r>
            <w:r w:rsidRPr="00CF163D">
              <w:rPr>
                <w:rFonts w:cs="Arial"/>
                <w:b/>
                <w:bCs/>
                <w:color w:val="0070C0"/>
                <w:rtl/>
                <w:lang w:bidi="ar-SA"/>
              </w:rPr>
              <w:t xml:space="preserve"> حركة موجهة للإلكترونات (لا تتحرك البروتونات في الموصل في حركة موجهة لأنها ثابتة في النواة). من مبادئ الكهرباء الساكنة، تتحرك الإلكترونات من الجهد المنخفض إلى الجهد العالي، في اتجاه التيار.</w:t>
            </w:r>
          </w:p>
          <w:p w14:paraId="7BB569E4" w14:textId="77777777" w:rsidR="00FF0A34" w:rsidRDefault="00FF0A34" w:rsidP="005E1DF5">
            <w:pPr>
              <w:rPr>
                <w:b/>
                <w:bCs/>
                <w:color w:val="0070C0"/>
                <w:rtl/>
              </w:rPr>
            </w:pPr>
            <w:r w:rsidRPr="00CF163D">
              <w:rPr>
                <w:rFonts w:cs="Arial"/>
                <w:b/>
                <w:bCs/>
                <w:color w:val="0070C0"/>
                <w:rtl/>
                <w:lang w:bidi="ar-SA"/>
              </w:rPr>
              <w:t>في الفيزياء، يكون اتجاه التيار الكهربائي معاكسًا لاتجاه حركة الإلكترون الفعلي، لأنه عندما تم تعريف التيار، لم يكن هناك فهم جيد لمعنى الشحنة</w:t>
            </w:r>
            <w:r>
              <w:rPr>
                <w:rFonts w:cs="Arial" w:hint="cs"/>
                <w:b/>
                <w:bCs/>
                <w:color w:val="0070C0"/>
                <w:rtl/>
                <w:lang w:bidi="ar-SA"/>
              </w:rPr>
              <w:t xml:space="preserve"> ومبنى المادة</w:t>
            </w:r>
            <w:r w:rsidRPr="00CF163D">
              <w:rPr>
                <w:rFonts w:cs="Arial"/>
                <w:b/>
                <w:bCs/>
                <w:color w:val="0070C0"/>
                <w:rtl/>
                <w:lang w:bidi="ar-SA"/>
              </w:rPr>
              <w:t>، وتم تعريف اتجاه التيار عن طريق الخطأ في الاتجاه الخاطئ. وبدلا من تصحيح اتجاه التدفق، قرروا البقاء في الاتجاه الخاطئ وعدم تحديده كاتجاه متفق عليه.</w:t>
            </w:r>
            <w:r>
              <w:rPr>
                <w:rFonts w:hint="cs"/>
                <w:b/>
                <w:bCs/>
                <w:color w:val="0070C0"/>
                <w:rtl/>
              </w:rPr>
              <w:t xml:space="preserve"> </w:t>
            </w:r>
          </w:p>
          <w:p w14:paraId="79AC4624" w14:textId="77777777" w:rsidR="00FF0A34" w:rsidRDefault="00FF0A34" w:rsidP="005E1DF5">
            <w:pPr>
              <w:rPr>
                <w:b/>
                <w:bCs/>
                <w:color w:val="0070C0"/>
                <w:rtl/>
              </w:rPr>
            </w:pPr>
          </w:p>
          <w:p w14:paraId="610BBCA7" w14:textId="77777777" w:rsidR="00FF0A34" w:rsidRPr="00CD1BB5" w:rsidRDefault="00FF0A34" w:rsidP="005E1DF5">
            <w:pPr>
              <w:rPr>
                <w:b/>
                <w:bCs/>
                <w:rtl/>
              </w:rPr>
            </w:pPr>
            <w:r w:rsidRPr="00CF163D">
              <w:rPr>
                <w:rFonts w:cs="Arial"/>
                <w:b/>
                <w:bCs/>
                <w:color w:val="FF0000"/>
                <w:rtl/>
                <w:lang w:bidi="ar-SA"/>
              </w:rPr>
              <w:t>وفقًا للمنهج الدراسي، سوف نستخدم فقط الاتجاه المتفق عليه للتيار وليس الاتجاه الفعلي لحركة الإلكترون.</w:t>
            </w:r>
            <w:r w:rsidRPr="00131070">
              <w:rPr>
                <w:rFonts w:hint="cs"/>
                <w:b/>
                <w:bCs/>
                <w:color w:val="FF0000"/>
                <w:rtl/>
              </w:rPr>
              <w:t xml:space="preserve"> </w:t>
            </w:r>
          </w:p>
        </w:tc>
      </w:tr>
      <w:tr w:rsidR="00FF0A34" w:rsidRPr="00CD1BB5" w14:paraId="7BD51B14" w14:textId="77777777" w:rsidTr="005E1DF5">
        <w:tc>
          <w:tcPr>
            <w:tcW w:w="2345" w:type="dxa"/>
          </w:tcPr>
          <w:p w14:paraId="36C38D4C" w14:textId="77777777" w:rsidR="00FF0A34" w:rsidRPr="00D76FEB" w:rsidRDefault="00FF0A34" w:rsidP="005E1DF5">
            <w:pPr>
              <w:jc w:val="center"/>
              <w:rPr>
                <w:b/>
                <w:bCs/>
                <w:sz w:val="28"/>
                <w:szCs w:val="28"/>
                <w:rtl/>
                <w:lang w:bidi="ar-SA"/>
              </w:rPr>
            </w:pPr>
            <w:r>
              <w:rPr>
                <w:rFonts w:hint="cs"/>
                <w:b/>
                <w:bCs/>
                <w:sz w:val="28"/>
                <w:szCs w:val="28"/>
                <w:rtl/>
                <w:lang w:bidi="ar-SA"/>
              </w:rPr>
              <w:lastRenderedPageBreak/>
              <w:t>المقاومة الكهربائية</w:t>
            </w:r>
          </w:p>
          <w:p w14:paraId="071068AA" w14:textId="77777777" w:rsidR="00FF0A34" w:rsidRDefault="00FF0A34" w:rsidP="005E1DF5">
            <w:pPr>
              <w:jc w:val="center"/>
              <w:rPr>
                <w:b/>
                <w:bCs/>
                <w:rtl/>
              </w:rPr>
            </w:pPr>
            <w:r w:rsidRPr="00131070">
              <w:rPr>
                <w:b/>
                <w:bCs/>
                <w:sz w:val="32"/>
                <w:szCs w:val="32"/>
              </w:rPr>
              <w:t>(cube-39)</w:t>
            </w:r>
          </w:p>
          <w:p w14:paraId="1B8C033F" w14:textId="77777777" w:rsidR="00FF0A34" w:rsidRPr="00153F1F" w:rsidRDefault="00FF0A34" w:rsidP="005E1DF5">
            <w:pPr>
              <w:jc w:val="center"/>
              <w:rPr>
                <w:b/>
                <w:bCs/>
                <w:sz w:val="10"/>
                <w:szCs w:val="10"/>
                <w:rtl/>
              </w:rPr>
            </w:pPr>
          </w:p>
        </w:tc>
        <w:tc>
          <w:tcPr>
            <w:tcW w:w="13062" w:type="dxa"/>
          </w:tcPr>
          <w:p w14:paraId="65655848" w14:textId="77777777" w:rsidR="00FF0A34" w:rsidRPr="00657675" w:rsidRDefault="00FF0A34" w:rsidP="005E1DF5">
            <w:pPr>
              <w:rPr>
                <w:b/>
                <w:bCs/>
                <w:rtl/>
              </w:rPr>
            </w:pPr>
            <w:r w:rsidRPr="00657675">
              <w:rPr>
                <w:rFonts w:cs="Arial"/>
                <w:b/>
                <w:bCs/>
                <w:rtl/>
                <w:lang w:bidi="ar-SA"/>
              </w:rPr>
              <w:t>النسبة بين ف</w:t>
            </w:r>
            <w:r w:rsidRPr="00657675">
              <w:rPr>
                <w:rFonts w:cs="Arial" w:hint="cs"/>
                <w:b/>
                <w:bCs/>
                <w:rtl/>
                <w:lang w:bidi="ar-SA"/>
              </w:rPr>
              <w:t>ا</w:t>
            </w:r>
            <w:r w:rsidRPr="00657675">
              <w:rPr>
                <w:rFonts w:cs="Arial"/>
                <w:b/>
                <w:bCs/>
                <w:rtl/>
                <w:lang w:bidi="ar-SA"/>
              </w:rPr>
              <w:t>رق الجهد</w:t>
            </w:r>
            <w:r w:rsidRPr="00657675">
              <w:rPr>
                <w:rFonts w:cs="Arial" w:hint="cs"/>
                <w:b/>
                <w:bCs/>
                <w:rtl/>
                <w:lang w:bidi="ar-SA"/>
              </w:rPr>
              <w:t xml:space="preserve"> (التوتر) على</w:t>
            </w:r>
            <w:r w:rsidRPr="00657675">
              <w:rPr>
                <w:rFonts w:cs="Arial"/>
                <w:b/>
                <w:bCs/>
                <w:rtl/>
                <w:lang w:bidi="ar-SA"/>
              </w:rPr>
              <w:t xml:space="preserve"> طرفي</w:t>
            </w:r>
            <w:r w:rsidRPr="00657675">
              <w:rPr>
                <w:rFonts w:cs="Arial" w:hint="cs"/>
                <w:b/>
                <w:bCs/>
                <w:rtl/>
                <w:lang w:bidi="ar-SA"/>
              </w:rPr>
              <w:t xml:space="preserve"> سلك</w:t>
            </w:r>
            <w:r w:rsidRPr="00657675">
              <w:rPr>
                <w:rFonts w:cs="Arial"/>
                <w:b/>
                <w:bCs/>
                <w:rtl/>
                <w:lang w:bidi="ar-SA"/>
              </w:rPr>
              <w:t xml:space="preserve"> </w:t>
            </w:r>
            <w:r w:rsidRPr="00657675">
              <w:rPr>
                <w:rFonts w:asciiTheme="minorBidi" w:hAnsiTheme="minorBidi"/>
                <w:b/>
                <w:bCs/>
              </w:rPr>
              <w:t>U</w:t>
            </w:r>
            <w:r w:rsidRPr="00657675">
              <w:rPr>
                <w:rFonts w:hint="cs"/>
                <w:b/>
                <w:bCs/>
                <w:rtl/>
              </w:rPr>
              <w:t xml:space="preserve"> (</w:t>
            </w:r>
            <w:r w:rsidRPr="00657675">
              <w:rPr>
                <w:rFonts w:cs="Arial"/>
                <w:b/>
                <w:bCs/>
                <w:rtl/>
                <w:lang w:bidi="ar-SA"/>
              </w:rPr>
              <w:t>ف</w:t>
            </w:r>
            <w:r w:rsidRPr="00657675">
              <w:rPr>
                <w:rFonts w:cs="Arial" w:hint="cs"/>
                <w:b/>
                <w:bCs/>
                <w:rtl/>
                <w:lang w:bidi="ar-SA"/>
              </w:rPr>
              <w:t>ا</w:t>
            </w:r>
            <w:r w:rsidRPr="00657675">
              <w:rPr>
                <w:rFonts w:cs="Arial"/>
                <w:b/>
                <w:bCs/>
                <w:rtl/>
                <w:lang w:bidi="ar-SA"/>
              </w:rPr>
              <w:t xml:space="preserve">رق الجهد </w:t>
            </w:r>
            <w:r w:rsidRPr="00657675">
              <w:rPr>
                <w:rFonts w:cs="Arial" w:hint="cs"/>
                <w:b/>
                <w:bCs/>
                <w:rtl/>
                <w:lang w:bidi="ar-SA"/>
              </w:rPr>
              <w:t xml:space="preserve">على </w:t>
            </w:r>
            <w:r w:rsidRPr="00657675">
              <w:rPr>
                <w:rFonts w:cs="Arial"/>
                <w:b/>
                <w:bCs/>
                <w:rtl/>
                <w:lang w:bidi="ar-SA"/>
              </w:rPr>
              <w:t>طرفي ال</w:t>
            </w:r>
            <w:r w:rsidRPr="00657675">
              <w:rPr>
                <w:rFonts w:cs="Arial" w:hint="cs"/>
                <w:b/>
                <w:bCs/>
                <w:rtl/>
                <w:lang w:bidi="ar-SA"/>
              </w:rPr>
              <w:t>س</w:t>
            </w:r>
            <w:r w:rsidRPr="00657675">
              <w:rPr>
                <w:rFonts w:cs="Arial"/>
                <w:b/>
                <w:bCs/>
                <w:rtl/>
                <w:lang w:bidi="ar-SA"/>
              </w:rPr>
              <w:t>ل</w:t>
            </w:r>
            <w:r w:rsidRPr="00657675">
              <w:rPr>
                <w:rFonts w:cs="Arial" w:hint="cs"/>
                <w:b/>
                <w:bCs/>
                <w:rtl/>
                <w:lang w:bidi="ar-SA"/>
              </w:rPr>
              <w:t>ك</w:t>
            </w:r>
            <w:r w:rsidRPr="00657675">
              <w:rPr>
                <w:rFonts w:hint="cs"/>
                <w:b/>
                <w:bCs/>
                <w:rtl/>
              </w:rPr>
              <w:t xml:space="preserve">) </w:t>
            </w:r>
            <w:r w:rsidRPr="00657675">
              <w:rPr>
                <w:rFonts w:hint="cs"/>
                <w:b/>
                <w:bCs/>
                <w:rtl/>
                <w:lang w:bidi="ar-SA"/>
              </w:rPr>
              <w:t>وشدة التيار بالسلك الموصل</w:t>
            </w:r>
            <w:r w:rsidRPr="00657675">
              <w:rPr>
                <w:rFonts w:hint="cs"/>
                <w:b/>
                <w:bCs/>
                <w:rtl/>
              </w:rPr>
              <w:t xml:space="preserve"> </w:t>
            </w:r>
            <w:r w:rsidRPr="00657675">
              <w:rPr>
                <w:rFonts w:asciiTheme="majorBidi" w:hAnsiTheme="majorBidi" w:cstheme="majorBidi"/>
                <w:b/>
                <w:bCs/>
              </w:rPr>
              <w:t>I</w:t>
            </w:r>
            <w:r w:rsidRPr="00657675">
              <w:rPr>
                <w:rFonts w:hint="cs"/>
                <w:b/>
                <w:bCs/>
                <w:rtl/>
              </w:rPr>
              <w:t xml:space="preserve"> </w:t>
            </w:r>
            <w:r w:rsidRPr="00657675">
              <w:rPr>
                <w:rFonts w:cs="Arial"/>
                <w:b/>
                <w:bCs/>
                <w:rtl/>
                <w:lang w:bidi="ar-SA"/>
              </w:rPr>
              <w:t>وهو ثابت يت</w:t>
            </w:r>
            <w:r w:rsidRPr="00657675">
              <w:rPr>
                <w:rFonts w:cs="Arial" w:hint="cs"/>
                <w:b/>
                <w:bCs/>
                <w:rtl/>
                <w:lang w:bidi="ar-SA"/>
              </w:rPr>
              <w:t>علق</w:t>
            </w:r>
            <w:r w:rsidRPr="00657675">
              <w:rPr>
                <w:rFonts w:cs="Arial"/>
                <w:b/>
                <w:bCs/>
                <w:rtl/>
                <w:lang w:bidi="ar-SA"/>
              </w:rPr>
              <w:t xml:space="preserve"> فقط على </w:t>
            </w:r>
            <w:r w:rsidRPr="00657675">
              <w:rPr>
                <w:rFonts w:cs="Arial" w:hint="cs"/>
                <w:b/>
                <w:bCs/>
                <w:rtl/>
                <w:lang w:bidi="ar-SA"/>
              </w:rPr>
              <w:t xml:space="preserve">السلك </w:t>
            </w:r>
            <w:r w:rsidRPr="00657675">
              <w:rPr>
                <w:rFonts w:cs="Arial"/>
                <w:b/>
                <w:bCs/>
                <w:rtl/>
                <w:lang w:bidi="ar-SA"/>
              </w:rPr>
              <w:t>الموصل نفسه. يتم تعريف هذه النسبة على أنها مقاومة</w:t>
            </w:r>
            <w:r w:rsidRPr="00657675">
              <w:rPr>
                <w:rFonts w:cs="Arial" w:hint="cs"/>
                <w:b/>
                <w:bCs/>
                <w:rtl/>
                <w:lang w:bidi="ar-SA"/>
              </w:rPr>
              <w:t xml:space="preserve"> السلك</w:t>
            </w:r>
            <w:r w:rsidRPr="00657675">
              <w:rPr>
                <w:rFonts w:cs="Arial"/>
                <w:b/>
                <w:bCs/>
                <w:rtl/>
                <w:lang w:bidi="ar-SA"/>
              </w:rPr>
              <w:t xml:space="preserve"> الموصل </w:t>
            </w:r>
            <w:proofErr w:type="gramStart"/>
            <w:r w:rsidRPr="00657675">
              <w:rPr>
                <w:b/>
                <w:bCs/>
              </w:rPr>
              <w:t xml:space="preserve">R </w:t>
            </w:r>
            <w:r w:rsidRPr="00657675">
              <w:rPr>
                <w:rFonts w:hint="cs"/>
                <w:b/>
                <w:bCs/>
                <w:rtl/>
              </w:rPr>
              <w:t>.</w:t>
            </w:r>
            <w:proofErr w:type="gramEnd"/>
            <w:r w:rsidRPr="00657675">
              <w:rPr>
                <w:rFonts w:hint="cs"/>
                <w:b/>
                <w:bCs/>
                <w:rtl/>
              </w:rPr>
              <w:t xml:space="preserve"> </w:t>
            </w:r>
          </w:p>
          <w:p w14:paraId="7BF8BE89" w14:textId="77777777" w:rsidR="00FF0A34" w:rsidRDefault="00FF0A34" w:rsidP="005E1DF5">
            <w:pPr>
              <w:rPr>
                <w:b/>
                <w:bCs/>
                <w:rtl/>
              </w:rPr>
            </w:pPr>
            <w:r w:rsidRPr="00DA377D">
              <w:rPr>
                <w:rFonts w:cs="Arial"/>
                <w:b/>
                <w:bCs/>
                <w:noProof/>
                <w:rtl/>
              </w:rPr>
              <w:drawing>
                <wp:anchor distT="0" distB="0" distL="114300" distR="114300" simplePos="0" relativeHeight="252434432" behindDoc="1" locked="0" layoutInCell="1" allowOverlap="1" wp14:anchorId="62E9EC58" wp14:editId="5FAC6D2B">
                  <wp:simplePos x="0" y="0"/>
                  <wp:positionH relativeFrom="column">
                    <wp:posOffset>3760470</wp:posOffset>
                  </wp:positionH>
                  <wp:positionV relativeFrom="paragraph">
                    <wp:posOffset>67310</wp:posOffset>
                  </wp:positionV>
                  <wp:extent cx="608330" cy="501015"/>
                  <wp:effectExtent l="0" t="0" r="1270" b="0"/>
                  <wp:wrapTight wrapText="bothSides">
                    <wp:wrapPolygon edited="0">
                      <wp:start x="0" y="0"/>
                      <wp:lineTo x="0" y="20532"/>
                      <wp:lineTo x="20969" y="20532"/>
                      <wp:lineTo x="20969" y="0"/>
                      <wp:lineTo x="0" y="0"/>
                    </wp:wrapPolygon>
                  </wp:wrapTight>
                  <wp:docPr id="637885099" name="תמונה 1" descr="תמונה שמכילה גופן, סמל, מספר, צילום מסך&#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85099" name="תמונה 1" descr="תמונה שמכילה גופן, סמל, מספר, צילום מסך&#10;&#10;תוכן שנוצר על-ידי בינה מלאכותית עשוי להיות שגוי."/>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608330" cy="501015"/>
                          </a:xfrm>
                          <a:prstGeom prst="rect">
                            <a:avLst/>
                          </a:prstGeom>
                        </pic:spPr>
                      </pic:pic>
                    </a:graphicData>
                  </a:graphic>
                  <wp14:sizeRelH relativeFrom="page">
                    <wp14:pctWidth>0</wp14:pctWidth>
                  </wp14:sizeRelH>
                  <wp14:sizeRelV relativeFrom="page">
                    <wp14:pctHeight>0</wp14:pctHeight>
                  </wp14:sizeRelV>
                </wp:anchor>
              </w:drawing>
            </w:r>
          </w:p>
          <w:p w14:paraId="10B27BB1" w14:textId="77777777" w:rsidR="00FF0A34" w:rsidRDefault="00FF0A34" w:rsidP="005E1DF5">
            <w:pPr>
              <w:jc w:val="center"/>
              <w:rPr>
                <w:b/>
                <w:bCs/>
                <w:rtl/>
              </w:rPr>
            </w:pPr>
          </w:p>
          <w:p w14:paraId="2A3FFAC3" w14:textId="77777777" w:rsidR="00FF0A34" w:rsidRDefault="00FF0A34" w:rsidP="005E1DF5">
            <w:pPr>
              <w:jc w:val="center"/>
              <w:rPr>
                <w:b/>
                <w:bCs/>
                <w:rtl/>
              </w:rPr>
            </w:pPr>
          </w:p>
          <w:p w14:paraId="7383CCEC" w14:textId="77777777" w:rsidR="00FF0A34" w:rsidRPr="00DA377D" w:rsidRDefault="00FF0A34" w:rsidP="005E1DF5">
            <w:pPr>
              <w:rPr>
                <w:b/>
                <w:bCs/>
                <w:sz w:val="10"/>
                <w:szCs w:val="10"/>
                <w:rtl/>
              </w:rPr>
            </w:pPr>
          </w:p>
          <w:p w14:paraId="225981E2" w14:textId="77777777" w:rsidR="00FF0A34" w:rsidRPr="00657675" w:rsidRDefault="00FF0A34" w:rsidP="005E1DF5">
            <w:pPr>
              <w:rPr>
                <w:b/>
                <w:bCs/>
                <w:rtl/>
              </w:rPr>
            </w:pPr>
            <w:r w:rsidRPr="00657675">
              <w:rPr>
                <w:rFonts w:cs="Arial" w:hint="cs"/>
                <w:b/>
                <w:bCs/>
                <w:rtl/>
                <w:lang w:bidi="ar-SA"/>
              </w:rPr>
              <w:t xml:space="preserve">من تعريف المقاومة </w:t>
            </w:r>
            <w:r w:rsidRPr="00657675">
              <w:rPr>
                <w:rFonts w:cs="Arial"/>
                <w:b/>
                <w:bCs/>
                <w:rtl/>
                <w:lang w:bidi="ar-SA"/>
              </w:rPr>
              <w:t>يتم قياس المقاومة بوحدات فول</w:t>
            </w:r>
            <w:r w:rsidRPr="00657675">
              <w:rPr>
                <w:rFonts w:cs="Arial" w:hint="cs"/>
                <w:b/>
                <w:bCs/>
                <w:rtl/>
                <w:lang w:bidi="ar-SA"/>
              </w:rPr>
              <w:t>ط</w:t>
            </w:r>
            <w:r w:rsidRPr="00657675">
              <w:rPr>
                <w:rFonts w:cs="Arial"/>
                <w:b/>
                <w:bCs/>
                <w:rtl/>
                <w:lang w:bidi="ar-SA"/>
              </w:rPr>
              <w:t xml:space="preserve"> لكل أمبير أو</w:t>
            </w:r>
            <w:r w:rsidRPr="00657675">
              <w:rPr>
                <w:rFonts w:cs="Arial" w:hint="cs"/>
                <w:b/>
                <w:bCs/>
                <w:rtl/>
                <w:lang w:bidi="ar-SA"/>
              </w:rPr>
              <w:t xml:space="preserve"> باختصار</w:t>
            </w:r>
            <w:r w:rsidRPr="00657675">
              <w:rPr>
                <w:rFonts w:cs="Arial"/>
                <w:b/>
                <w:bCs/>
                <w:rtl/>
                <w:lang w:bidi="ar-SA"/>
              </w:rPr>
              <w:t xml:space="preserve"> أوم </w:t>
            </w:r>
            <w:r w:rsidRPr="00657675">
              <w:rPr>
                <w:rFonts w:hint="cs"/>
                <w:b/>
                <w:bCs/>
                <w:rtl/>
              </w:rPr>
              <w:t>[</w:t>
            </w:r>
            <w:r w:rsidRPr="00657675">
              <w:rPr>
                <w:rFonts w:asciiTheme="minorBidi" w:hAnsiTheme="minorBidi"/>
                <w:b/>
                <w:bCs/>
                <w:rtl/>
              </w:rPr>
              <w:t>Ω</w:t>
            </w:r>
            <w:r w:rsidRPr="00657675">
              <w:rPr>
                <w:rFonts w:hint="cs"/>
                <w:b/>
                <w:bCs/>
                <w:rtl/>
              </w:rPr>
              <w:t>].</w:t>
            </w:r>
          </w:p>
          <w:p w14:paraId="5ED87039" w14:textId="77777777" w:rsidR="00FF0A34" w:rsidRPr="002F69EE" w:rsidRDefault="00FF0A34" w:rsidP="005E1DF5">
            <w:pPr>
              <w:rPr>
                <w:b/>
                <w:bCs/>
                <w:sz w:val="8"/>
                <w:szCs w:val="8"/>
                <w:rtl/>
              </w:rPr>
            </w:pPr>
          </w:p>
          <w:p w14:paraId="30563298" w14:textId="77777777" w:rsidR="00FF0A34" w:rsidRPr="002F69EE" w:rsidRDefault="00FF0A34" w:rsidP="005E1DF5">
            <w:pPr>
              <w:rPr>
                <w:b/>
                <w:bCs/>
                <w:sz w:val="8"/>
                <w:szCs w:val="8"/>
                <w:rtl/>
              </w:rPr>
            </w:pPr>
            <w:r>
              <w:rPr>
                <w:rFonts w:cs="Arial" w:hint="cs"/>
                <w:b/>
                <w:bCs/>
                <w:color w:val="00B050"/>
                <w:rtl/>
                <w:lang w:bidi="ar-SA"/>
              </w:rPr>
              <w:t xml:space="preserve">سلك </w:t>
            </w:r>
            <w:r w:rsidRPr="00657675">
              <w:rPr>
                <w:rFonts w:cs="Arial"/>
                <w:b/>
                <w:bCs/>
                <w:color w:val="00B050"/>
                <w:rtl/>
                <w:lang w:bidi="ar-SA"/>
              </w:rPr>
              <w:t>موصل ذو مقاومة عالية هو ال</w:t>
            </w:r>
            <w:r>
              <w:rPr>
                <w:rFonts w:cs="Arial" w:hint="cs"/>
                <w:b/>
                <w:bCs/>
                <w:color w:val="00B050"/>
                <w:rtl/>
                <w:lang w:bidi="ar-SA"/>
              </w:rPr>
              <w:t xml:space="preserve">سلك </w:t>
            </w:r>
            <w:r w:rsidRPr="00657675">
              <w:rPr>
                <w:rFonts w:cs="Arial"/>
                <w:b/>
                <w:bCs/>
                <w:color w:val="00B050"/>
                <w:rtl/>
                <w:lang w:bidi="ar-SA"/>
              </w:rPr>
              <w:t xml:space="preserve">الذي إذا تم توصيله بفرق جهد كبير، فسوف يتدفق خلاله تيار صغير. وعليه، يتم تعريف مقاومة </w:t>
            </w:r>
            <w:r>
              <w:rPr>
                <w:rFonts w:cs="Arial" w:hint="cs"/>
                <w:b/>
                <w:bCs/>
                <w:color w:val="00B050"/>
                <w:rtl/>
                <w:lang w:bidi="ar-SA"/>
              </w:rPr>
              <w:t xml:space="preserve">السلك </w:t>
            </w:r>
            <w:r w:rsidRPr="00657675">
              <w:rPr>
                <w:rFonts w:cs="Arial"/>
                <w:b/>
                <w:bCs/>
                <w:color w:val="00B050"/>
                <w:rtl/>
                <w:lang w:bidi="ar-SA"/>
              </w:rPr>
              <w:t xml:space="preserve">الموصل بأنها تتناسب </w:t>
            </w:r>
            <w:r>
              <w:rPr>
                <w:rFonts w:cs="Arial" w:hint="cs"/>
                <w:b/>
                <w:bCs/>
                <w:color w:val="00B050"/>
                <w:rtl/>
                <w:lang w:bidi="ar-SA"/>
              </w:rPr>
              <w:t>طرديًا</w:t>
            </w:r>
            <w:r w:rsidRPr="00657675">
              <w:rPr>
                <w:rFonts w:cs="Arial"/>
                <w:b/>
                <w:bCs/>
                <w:color w:val="00B050"/>
                <w:rtl/>
                <w:lang w:bidi="ar-SA"/>
              </w:rPr>
              <w:t xml:space="preserve"> مع فرق الجهد بين طرفي</w:t>
            </w:r>
            <w:r>
              <w:rPr>
                <w:rFonts w:cs="Arial" w:hint="cs"/>
                <w:b/>
                <w:bCs/>
                <w:color w:val="00B050"/>
                <w:rtl/>
                <w:lang w:bidi="ar-SA"/>
              </w:rPr>
              <w:t>ه</w:t>
            </w:r>
            <w:r w:rsidRPr="00657675">
              <w:rPr>
                <w:rFonts w:cs="Arial"/>
                <w:b/>
                <w:bCs/>
                <w:color w:val="00B050"/>
                <w:rtl/>
                <w:lang w:bidi="ar-SA"/>
              </w:rPr>
              <w:t xml:space="preserve"> وتتناسب عكسيًا مع تدفق التيار خلاله.</w:t>
            </w:r>
          </w:p>
          <w:p w14:paraId="75DFBCAB" w14:textId="77777777" w:rsidR="00FF0A34" w:rsidRPr="00657675" w:rsidRDefault="00FF0A34" w:rsidP="005E1DF5">
            <w:pPr>
              <w:rPr>
                <w:b/>
                <w:bCs/>
                <w:color w:val="0000FF"/>
                <w:rtl/>
              </w:rPr>
            </w:pPr>
            <w:r w:rsidRPr="00657675">
              <w:rPr>
                <w:rFonts w:cs="Arial"/>
                <w:b/>
                <w:bCs/>
                <w:color w:val="0000FF"/>
                <w:rtl/>
                <w:lang w:bidi="ar-SA"/>
              </w:rPr>
              <w:t xml:space="preserve">مثال: </w:t>
            </w:r>
            <w:r>
              <w:rPr>
                <w:rFonts w:cs="Arial" w:hint="cs"/>
                <w:b/>
                <w:bCs/>
                <w:color w:val="0000FF"/>
                <w:rtl/>
                <w:lang w:bidi="ar-SA"/>
              </w:rPr>
              <w:t>مُ</w:t>
            </w:r>
            <w:r w:rsidRPr="00657675">
              <w:rPr>
                <w:rFonts w:cs="Arial"/>
                <w:b/>
                <w:bCs/>
                <w:color w:val="0000FF"/>
                <w:rtl/>
                <w:lang w:bidi="ar-SA"/>
              </w:rPr>
              <w:t xml:space="preserve">عطي </w:t>
            </w:r>
            <w:r>
              <w:rPr>
                <w:rFonts w:cs="Arial" w:hint="cs"/>
                <w:b/>
                <w:bCs/>
                <w:color w:val="0000FF"/>
                <w:rtl/>
                <w:lang w:bidi="ar-SA"/>
              </w:rPr>
              <w:t xml:space="preserve">سلكًا </w:t>
            </w:r>
            <w:r w:rsidRPr="00657675">
              <w:rPr>
                <w:rFonts w:cs="Arial"/>
                <w:b/>
                <w:bCs/>
                <w:color w:val="0000FF"/>
                <w:rtl/>
                <w:lang w:bidi="ar-SA"/>
              </w:rPr>
              <w:t>موصلًا يقع بين جهدين ثابتين مقدارهما 9 فول</w:t>
            </w:r>
            <w:r>
              <w:rPr>
                <w:rFonts w:cs="Arial" w:hint="cs"/>
                <w:b/>
                <w:bCs/>
                <w:color w:val="0000FF"/>
                <w:rtl/>
                <w:lang w:bidi="ar-SA"/>
              </w:rPr>
              <w:t>ط</w:t>
            </w:r>
            <w:r w:rsidRPr="00657675">
              <w:rPr>
                <w:rFonts w:cs="Arial"/>
                <w:b/>
                <w:bCs/>
                <w:color w:val="0000FF"/>
                <w:rtl/>
                <w:lang w:bidi="ar-SA"/>
              </w:rPr>
              <w:t xml:space="preserve"> و4 فول</w:t>
            </w:r>
            <w:r>
              <w:rPr>
                <w:rFonts w:cs="Arial" w:hint="cs"/>
                <w:b/>
                <w:bCs/>
                <w:color w:val="0000FF"/>
                <w:rtl/>
                <w:lang w:bidi="ar-SA"/>
              </w:rPr>
              <w:t>ط</w:t>
            </w:r>
            <w:r w:rsidRPr="00657675">
              <w:rPr>
                <w:rFonts w:cs="Arial"/>
                <w:b/>
                <w:bCs/>
                <w:color w:val="0000FF"/>
                <w:rtl/>
                <w:lang w:bidi="ar-SA"/>
              </w:rPr>
              <w:t>. التيار في الموصل هو 2 أمبير.</w:t>
            </w:r>
          </w:p>
          <w:p w14:paraId="2355E8F4" w14:textId="77777777" w:rsidR="00FF0A34" w:rsidRDefault="00FF0A34" w:rsidP="005E1DF5">
            <w:pPr>
              <w:ind w:left="486" w:hanging="486"/>
              <w:rPr>
                <w:b/>
                <w:bCs/>
                <w:color w:val="0000FF"/>
                <w:rtl/>
              </w:rPr>
            </w:pPr>
            <w:r w:rsidRPr="00657675">
              <w:rPr>
                <w:rFonts w:cs="Arial"/>
                <w:b/>
                <w:bCs/>
                <w:color w:val="0000FF"/>
                <w:rtl/>
                <w:lang w:bidi="ar-SA"/>
              </w:rPr>
              <w:t xml:space="preserve"> </w:t>
            </w:r>
            <w:r>
              <w:rPr>
                <w:rFonts w:cs="Arial" w:hint="cs"/>
                <w:b/>
                <w:bCs/>
                <w:color w:val="0000FF"/>
                <w:rtl/>
                <w:lang w:bidi="ar-SA"/>
              </w:rPr>
              <w:t xml:space="preserve">     </w:t>
            </w:r>
            <w:r w:rsidRPr="00657675">
              <w:rPr>
                <w:rFonts w:cs="Arial"/>
                <w:b/>
                <w:bCs/>
                <w:color w:val="0000FF"/>
                <w:rtl/>
                <w:lang w:bidi="ar-SA"/>
              </w:rPr>
              <w:t xml:space="preserve">احسب مقاومة </w:t>
            </w:r>
            <w:r>
              <w:rPr>
                <w:rFonts w:cs="Arial" w:hint="cs"/>
                <w:b/>
                <w:bCs/>
                <w:color w:val="0000FF"/>
                <w:rtl/>
                <w:lang w:bidi="ar-SA"/>
              </w:rPr>
              <w:t xml:space="preserve">السلك الموصل </w:t>
            </w:r>
            <w:r w:rsidRPr="00657675">
              <w:rPr>
                <w:rFonts w:cs="Arial"/>
                <w:b/>
                <w:bCs/>
                <w:color w:val="0000FF"/>
                <w:rtl/>
                <w:lang w:bidi="ar-SA"/>
              </w:rPr>
              <w:t>باستخدام معادلة مقاومة ال</w:t>
            </w:r>
            <w:r>
              <w:rPr>
                <w:rFonts w:cs="Arial" w:hint="cs"/>
                <w:b/>
                <w:bCs/>
                <w:color w:val="0000FF"/>
                <w:rtl/>
                <w:lang w:bidi="ar-SA"/>
              </w:rPr>
              <w:t>سلك</w:t>
            </w:r>
            <w:r w:rsidRPr="00657675">
              <w:rPr>
                <w:rFonts w:cs="Arial"/>
                <w:b/>
                <w:bCs/>
                <w:color w:val="0000FF"/>
                <w:rtl/>
                <w:lang w:bidi="ar-SA"/>
              </w:rPr>
              <w:t>:</w:t>
            </w:r>
            <w:r w:rsidRPr="001417CF">
              <w:rPr>
                <w:rFonts w:hint="cs"/>
                <w:b/>
                <w:bCs/>
                <w:color w:val="0000FF"/>
                <w:rtl/>
              </w:rPr>
              <w:t xml:space="preserve"> </w:t>
            </w:r>
          </w:p>
          <w:p w14:paraId="31D6A3CB" w14:textId="77777777" w:rsidR="00FF0A34" w:rsidRDefault="00FF0A34" w:rsidP="005E1DF5">
            <w:pPr>
              <w:rPr>
                <w:b/>
                <w:bCs/>
                <w:rtl/>
              </w:rPr>
            </w:pPr>
            <w:r w:rsidRPr="00DA377D">
              <w:rPr>
                <w:rFonts w:cs="Arial"/>
                <w:b/>
                <w:bCs/>
                <w:noProof/>
                <w:rtl/>
              </w:rPr>
              <w:drawing>
                <wp:anchor distT="0" distB="0" distL="114300" distR="114300" simplePos="0" relativeHeight="252435456" behindDoc="0" locked="0" layoutInCell="1" allowOverlap="1" wp14:anchorId="47104BFE" wp14:editId="74E505BA">
                  <wp:simplePos x="0" y="0"/>
                  <wp:positionH relativeFrom="column">
                    <wp:posOffset>1750695</wp:posOffset>
                  </wp:positionH>
                  <wp:positionV relativeFrom="paragraph">
                    <wp:posOffset>116840</wp:posOffset>
                  </wp:positionV>
                  <wp:extent cx="2381250" cy="496001"/>
                  <wp:effectExtent l="0" t="0" r="0" b="0"/>
                  <wp:wrapNone/>
                  <wp:docPr id="13688263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26354" name=""/>
                          <pic:cNvPicPr/>
                        </pic:nvPicPr>
                        <pic:blipFill>
                          <a:blip r:embed="rId736">
                            <a:extLst>
                              <a:ext uri="{28A0092B-C50C-407E-A947-70E740481C1C}">
                                <a14:useLocalDpi xmlns:a14="http://schemas.microsoft.com/office/drawing/2010/main" val="0"/>
                              </a:ext>
                            </a:extLst>
                          </a:blip>
                          <a:stretch>
                            <a:fillRect/>
                          </a:stretch>
                        </pic:blipFill>
                        <pic:spPr>
                          <a:xfrm>
                            <a:off x="0" y="0"/>
                            <a:ext cx="2381250" cy="496001"/>
                          </a:xfrm>
                          <a:prstGeom prst="rect">
                            <a:avLst/>
                          </a:prstGeom>
                        </pic:spPr>
                      </pic:pic>
                    </a:graphicData>
                  </a:graphic>
                  <wp14:sizeRelH relativeFrom="page">
                    <wp14:pctWidth>0</wp14:pctWidth>
                  </wp14:sizeRelH>
                  <wp14:sizeRelV relativeFrom="page">
                    <wp14:pctHeight>0</wp14:pctHeight>
                  </wp14:sizeRelV>
                </wp:anchor>
              </w:drawing>
            </w:r>
            <w:r w:rsidRPr="00DA377D">
              <w:rPr>
                <w:rFonts w:cs="Arial"/>
                <w:b/>
                <w:bCs/>
                <w:noProof/>
                <w:color w:val="0000FF"/>
                <w:rtl/>
              </w:rPr>
              <w:drawing>
                <wp:anchor distT="0" distB="0" distL="114300" distR="114300" simplePos="0" relativeHeight="252436480" behindDoc="0" locked="0" layoutInCell="1" allowOverlap="1" wp14:anchorId="54E8DE86" wp14:editId="11199B1F">
                  <wp:simplePos x="0" y="0"/>
                  <wp:positionH relativeFrom="column">
                    <wp:posOffset>5303520</wp:posOffset>
                  </wp:positionH>
                  <wp:positionV relativeFrom="paragraph">
                    <wp:posOffset>80645</wp:posOffset>
                  </wp:positionV>
                  <wp:extent cx="1590897" cy="533474"/>
                  <wp:effectExtent l="0" t="0" r="9525" b="0"/>
                  <wp:wrapNone/>
                  <wp:docPr id="3814295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29548" name=""/>
                          <pic:cNvPicPr/>
                        </pic:nvPicPr>
                        <pic:blipFill>
                          <a:blip r:embed="rId737">
                            <a:extLst>
                              <a:ext uri="{28A0092B-C50C-407E-A947-70E740481C1C}">
                                <a14:useLocalDpi xmlns:a14="http://schemas.microsoft.com/office/drawing/2010/main" val="0"/>
                              </a:ext>
                            </a:extLst>
                          </a:blip>
                          <a:stretch>
                            <a:fillRect/>
                          </a:stretch>
                        </pic:blipFill>
                        <pic:spPr>
                          <a:xfrm>
                            <a:off x="0" y="0"/>
                            <a:ext cx="1590897" cy="533474"/>
                          </a:xfrm>
                          <a:prstGeom prst="rect">
                            <a:avLst/>
                          </a:prstGeom>
                        </pic:spPr>
                      </pic:pic>
                    </a:graphicData>
                  </a:graphic>
                  <wp14:sizeRelH relativeFrom="page">
                    <wp14:pctWidth>0</wp14:pctWidth>
                  </wp14:sizeRelH>
                  <wp14:sizeRelV relativeFrom="page">
                    <wp14:pctHeight>0</wp14:pctHeight>
                  </wp14:sizeRelV>
                </wp:anchor>
              </w:drawing>
            </w:r>
          </w:p>
          <w:p w14:paraId="125683B5" w14:textId="77777777" w:rsidR="00FF0A34" w:rsidRDefault="00FF0A34" w:rsidP="005E1DF5">
            <w:pPr>
              <w:jc w:val="center"/>
              <w:rPr>
                <w:b/>
                <w:bCs/>
                <w:rtl/>
              </w:rPr>
            </w:pPr>
          </w:p>
          <w:p w14:paraId="1C076BE1" w14:textId="77777777" w:rsidR="00FF0A34" w:rsidRDefault="00FF0A34" w:rsidP="005E1DF5">
            <w:pPr>
              <w:jc w:val="center"/>
              <w:rPr>
                <w:b/>
                <w:bCs/>
                <w:rtl/>
              </w:rPr>
            </w:pPr>
          </w:p>
          <w:p w14:paraId="63C26842" w14:textId="77777777" w:rsidR="00FF0A34" w:rsidRPr="00AF47C7" w:rsidRDefault="00FF0A34" w:rsidP="005E1DF5">
            <w:pPr>
              <w:rPr>
                <w:b/>
                <w:bCs/>
                <w:color w:val="0000FF"/>
                <w:sz w:val="12"/>
                <w:szCs w:val="12"/>
                <w:rtl/>
              </w:rPr>
            </w:pPr>
          </w:p>
          <w:p w14:paraId="34269DCB" w14:textId="77777777" w:rsidR="00FF0A34" w:rsidRPr="0060329A" w:rsidRDefault="00FF0A34" w:rsidP="005E1DF5">
            <w:pPr>
              <w:jc w:val="center"/>
              <w:rPr>
                <w:b/>
                <w:bCs/>
                <w:color w:val="0000FF"/>
                <w:sz w:val="2"/>
                <w:szCs w:val="2"/>
                <w:rtl/>
              </w:rPr>
            </w:pPr>
          </w:p>
          <w:p w14:paraId="48804B37" w14:textId="77777777" w:rsidR="00FF0A34" w:rsidRDefault="00FF0A34" w:rsidP="005E1DF5">
            <w:pPr>
              <w:rPr>
                <w:b/>
                <w:bCs/>
                <w:color w:val="0070C0"/>
                <w:rtl/>
              </w:rPr>
            </w:pPr>
            <w:r w:rsidRPr="002B7680">
              <w:rPr>
                <w:rFonts w:cs="Arial"/>
                <w:b/>
                <w:bCs/>
                <w:color w:val="0070C0"/>
                <w:rtl/>
                <w:lang w:bidi="ar-SA"/>
              </w:rPr>
              <w:t xml:space="preserve">يمكن حساب مقاومة </w:t>
            </w:r>
            <w:r>
              <w:rPr>
                <w:rFonts w:cs="Arial" w:hint="cs"/>
                <w:b/>
                <w:bCs/>
                <w:color w:val="0070C0"/>
                <w:rtl/>
                <w:lang w:bidi="ar-SA"/>
              </w:rPr>
              <w:t xml:space="preserve">السلك </w:t>
            </w:r>
            <w:r w:rsidRPr="002B7680">
              <w:rPr>
                <w:rFonts w:cs="Arial"/>
                <w:b/>
                <w:bCs/>
                <w:color w:val="0070C0"/>
                <w:rtl/>
                <w:lang w:bidi="ar-SA"/>
              </w:rPr>
              <w:t xml:space="preserve">الموصل باستخدام </w:t>
            </w:r>
            <w:r>
              <w:rPr>
                <w:rFonts w:cs="Arial" w:hint="cs"/>
                <w:b/>
                <w:bCs/>
                <w:color w:val="0070C0"/>
                <w:rtl/>
                <w:lang w:bidi="ar-SA"/>
              </w:rPr>
              <w:t xml:space="preserve">فرق </w:t>
            </w:r>
            <w:r w:rsidRPr="002B7680">
              <w:rPr>
                <w:rFonts w:cs="Arial"/>
                <w:b/>
                <w:bCs/>
                <w:color w:val="0070C0"/>
                <w:rtl/>
                <w:lang w:bidi="ar-SA"/>
              </w:rPr>
              <w:t xml:space="preserve">الجهد بين طرفي </w:t>
            </w:r>
            <w:r>
              <w:rPr>
                <w:rFonts w:cs="Arial" w:hint="cs"/>
                <w:b/>
                <w:bCs/>
                <w:color w:val="0070C0"/>
                <w:rtl/>
                <w:lang w:bidi="ar-SA"/>
              </w:rPr>
              <w:t xml:space="preserve">السلك </w:t>
            </w:r>
            <w:r w:rsidRPr="002B7680">
              <w:rPr>
                <w:rFonts w:cs="Arial"/>
                <w:b/>
                <w:bCs/>
                <w:color w:val="0070C0"/>
                <w:rtl/>
                <w:lang w:bidi="ar-SA"/>
              </w:rPr>
              <w:t xml:space="preserve">الموصل والتيار الذي يمر عبر </w:t>
            </w:r>
            <w:r>
              <w:rPr>
                <w:rFonts w:cs="Arial" w:hint="cs"/>
                <w:b/>
                <w:bCs/>
                <w:color w:val="0070C0"/>
                <w:rtl/>
                <w:lang w:bidi="ar-SA"/>
              </w:rPr>
              <w:t xml:space="preserve">السلك </w:t>
            </w:r>
            <w:r w:rsidRPr="002B7680">
              <w:rPr>
                <w:rFonts w:cs="Arial"/>
                <w:b/>
                <w:bCs/>
                <w:color w:val="0070C0"/>
                <w:rtl/>
                <w:lang w:bidi="ar-SA"/>
              </w:rPr>
              <w:t xml:space="preserve">الموصل. مقاومة </w:t>
            </w:r>
            <w:r>
              <w:rPr>
                <w:rFonts w:cs="Arial" w:hint="cs"/>
                <w:b/>
                <w:bCs/>
                <w:color w:val="0070C0"/>
                <w:rtl/>
                <w:lang w:bidi="ar-SA"/>
              </w:rPr>
              <w:t xml:space="preserve">السلك </w:t>
            </w:r>
            <w:r w:rsidRPr="002B7680">
              <w:rPr>
                <w:rFonts w:cs="Arial"/>
                <w:b/>
                <w:bCs/>
                <w:color w:val="0070C0"/>
                <w:rtl/>
                <w:lang w:bidi="ar-SA"/>
              </w:rPr>
              <w:t>الموصل هي خاصية لل</w:t>
            </w:r>
            <w:r>
              <w:rPr>
                <w:rFonts w:cs="Arial" w:hint="cs"/>
                <w:b/>
                <w:bCs/>
                <w:color w:val="0070C0"/>
                <w:rtl/>
                <w:lang w:bidi="ar-SA"/>
              </w:rPr>
              <w:t>سلك ال</w:t>
            </w:r>
            <w:r w:rsidRPr="002B7680">
              <w:rPr>
                <w:rFonts w:cs="Arial"/>
                <w:b/>
                <w:bCs/>
                <w:color w:val="0070C0"/>
                <w:rtl/>
                <w:lang w:bidi="ar-SA"/>
              </w:rPr>
              <w:t>موصل،</w:t>
            </w:r>
          </w:p>
          <w:p w14:paraId="7CD247FB" w14:textId="77777777" w:rsidR="00FF0A34" w:rsidRPr="002B7680" w:rsidRDefault="00FF0A34" w:rsidP="005E1DF5">
            <w:pPr>
              <w:rPr>
                <w:b/>
                <w:bCs/>
                <w:color w:val="0070C0"/>
                <w:rtl/>
              </w:rPr>
            </w:pPr>
            <w:r w:rsidRPr="002B7680">
              <w:rPr>
                <w:rFonts w:cs="Arial"/>
                <w:b/>
                <w:bCs/>
                <w:color w:val="0070C0"/>
                <w:rtl/>
                <w:lang w:bidi="ar-SA"/>
              </w:rPr>
              <w:t xml:space="preserve">كل </w:t>
            </w:r>
            <w:r>
              <w:rPr>
                <w:rFonts w:cs="Arial" w:hint="cs"/>
                <w:b/>
                <w:bCs/>
                <w:color w:val="0070C0"/>
                <w:rtl/>
                <w:lang w:bidi="ar-SA"/>
              </w:rPr>
              <w:t xml:space="preserve">سلك </w:t>
            </w:r>
            <w:r w:rsidRPr="002B7680">
              <w:rPr>
                <w:rFonts w:cs="Arial"/>
                <w:b/>
                <w:bCs/>
                <w:color w:val="0070C0"/>
                <w:rtl/>
                <w:lang w:bidi="ar-SA"/>
              </w:rPr>
              <w:t>موصل له مقاومة ثابتة لا تت</w:t>
            </w:r>
            <w:r>
              <w:rPr>
                <w:rFonts w:cs="Arial" w:hint="cs"/>
                <w:b/>
                <w:bCs/>
                <w:color w:val="0070C0"/>
                <w:rtl/>
                <w:lang w:bidi="ar-SA"/>
              </w:rPr>
              <w:t>علق</w:t>
            </w:r>
            <w:r w:rsidRPr="002B7680">
              <w:rPr>
                <w:rFonts w:cs="Arial"/>
                <w:b/>
                <w:bCs/>
                <w:color w:val="0070C0"/>
                <w:rtl/>
                <w:lang w:bidi="ar-SA"/>
              </w:rPr>
              <w:t xml:space="preserve"> على </w:t>
            </w:r>
            <w:r>
              <w:rPr>
                <w:rFonts w:cs="Arial" w:hint="cs"/>
                <w:b/>
                <w:bCs/>
                <w:color w:val="0070C0"/>
                <w:rtl/>
                <w:lang w:bidi="ar-SA"/>
              </w:rPr>
              <w:t xml:space="preserve">فرق </w:t>
            </w:r>
            <w:r w:rsidRPr="002B7680">
              <w:rPr>
                <w:rFonts w:cs="Arial"/>
                <w:b/>
                <w:bCs/>
                <w:color w:val="0070C0"/>
                <w:rtl/>
                <w:lang w:bidi="ar-SA"/>
              </w:rPr>
              <w:t>الجهد بين طرفيه ولا على التيار الذي يمر خلاله.</w:t>
            </w:r>
          </w:p>
          <w:p w14:paraId="2A206192" w14:textId="77777777" w:rsidR="00FF0A34" w:rsidRDefault="00FF0A34" w:rsidP="005E1DF5">
            <w:pPr>
              <w:rPr>
                <w:b/>
                <w:bCs/>
                <w:color w:val="0070C0"/>
                <w:rtl/>
              </w:rPr>
            </w:pPr>
            <w:r w:rsidRPr="002B7680">
              <w:rPr>
                <w:rFonts w:cs="Arial"/>
                <w:b/>
                <w:bCs/>
                <w:color w:val="0070C0"/>
                <w:rtl/>
              </w:rPr>
              <w:t>(</w:t>
            </w:r>
            <w:r w:rsidRPr="002B7680">
              <w:rPr>
                <w:rFonts w:cs="Arial"/>
                <w:b/>
                <w:bCs/>
                <w:color w:val="0070C0"/>
                <w:rtl/>
                <w:lang w:bidi="ar-SA"/>
              </w:rPr>
              <w:t xml:space="preserve">كما يمكن وصف كتلة </w:t>
            </w:r>
            <w:r>
              <w:rPr>
                <w:rFonts w:cs="Arial" w:hint="cs"/>
                <w:b/>
                <w:bCs/>
                <w:color w:val="0070C0"/>
                <w:rtl/>
                <w:lang w:bidi="ar-SA"/>
              </w:rPr>
              <w:t xml:space="preserve">السلك </w:t>
            </w:r>
            <w:r w:rsidRPr="002B7680">
              <w:rPr>
                <w:rFonts w:cs="Arial"/>
                <w:b/>
                <w:bCs/>
                <w:color w:val="0070C0"/>
                <w:rtl/>
                <w:lang w:bidi="ar-SA"/>
              </w:rPr>
              <w:t>الموصل من القانون الثاني على أنها ال</w:t>
            </w:r>
            <w:r>
              <w:rPr>
                <w:rFonts w:cs="Arial" w:hint="cs"/>
                <w:b/>
                <w:bCs/>
                <w:color w:val="0070C0"/>
                <w:rtl/>
                <w:lang w:bidi="ar-SA"/>
              </w:rPr>
              <w:t>نسبة</w:t>
            </w:r>
            <w:r w:rsidRPr="002B7680">
              <w:rPr>
                <w:rFonts w:cs="Arial"/>
                <w:b/>
                <w:bCs/>
                <w:color w:val="0070C0"/>
                <w:rtl/>
                <w:lang w:bidi="ar-SA"/>
              </w:rPr>
              <w:t xml:space="preserve"> بين القوة والتسارع، إلا أن كتلة الجسم هي خاصية من خصائص الجسم لا تت</w:t>
            </w:r>
            <w:r>
              <w:rPr>
                <w:rFonts w:cs="Arial" w:hint="cs"/>
                <w:b/>
                <w:bCs/>
                <w:color w:val="0070C0"/>
                <w:rtl/>
                <w:lang w:bidi="ar-SA"/>
              </w:rPr>
              <w:t xml:space="preserve">علق </w:t>
            </w:r>
            <w:r w:rsidRPr="002B7680">
              <w:rPr>
                <w:rFonts w:cs="Arial"/>
                <w:b/>
                <w:bCs/>
                <w:color w:val="0070C0"/>
                <w:rtl/>
                <w:lang w:bidi="ar-SA"/>
              </w:rPr>
              <w:t>على القوة المؤثرة عل</w:t>
            </w:r>
            <w:r>
              <w:rPr>
                <w:rFonts w:cs="Arial" w:hint="cs"/>
                <w:b/>
                <w:bCs/>
                <w:color w:val="0070C0"/>
                <w:rtl/>
                <w:lang w:bidi="ar-SA"/>
              </w:rPr>
              <w:t xml:space="preserve">ى </w:t>
            </w:r>
            <w:r w:rsidRPr="002B7680">
              <w:rPr>
                <w:rFonts w:cs="Arial"/>
                <w:b/>
                <w:bCs/>
                <w:color w:val="0070C0"/>
                <w:rtl/>
                <w:lang w:bidi="ar-SA"/>
              </w:rPr>
              <w:t xml:space="preserve">الجسم ولا </w:t>
            </w:r>
            <w:r>
              <w:rPr>
                <w:rFonts w:cs="Arial" w:hint="cs"/>
                <w:b/>
                <w:bCs/>
                <w:color w:val="0070C0"/>
                <w:rtl/>
                <w:lang w:bidi="ar-SA"/>
              </w:rPr>
              <w:t>تتعلق</w:t>
            </w:r>
            <w:r w:rsidRPr="002B7680">
              <w:rPr>
                <w:rFonts w:cs="Arial"/>
                <w:b/>
                <w:bCs/>
                <w:color w:val="0070C0"/>
                <w:rtl/>
                <w:lang w:bidi="ar-SA"/>
              </w:rPr>
              <w:t xml:space="preserve"> </w:t>
            </w:r>
            <w:r>
              <w:rPr>
                <w:rFonts w:cs="Arial" w:hint="cs"/>
                <w:b/>
                <w:bCs/>
                <w:color w:val="0070C0"/>
                <w:rtl/>
                <w:lang w:bidi="ar-SA"/>
              </w:rPr>
              <w:t>ب</w:t>
            </w:r>
            <w:r w:rsidRPr="002B7680">
              <w:rPr>
                <w:rFonts w:cs="Arial"/>
                <w:b/>
                <w:bCs/>
                <w:color w:val="0070C0"/>
                <w:rtl/>
                <w:lang w:bidi="ar-SA"/>
              </w:rPr>
              <w:t>تسارع الجسم).</w:t>
            </w:r>
          </w:p>
          <w:p w14:paraId="374BDB68" w14:textId="77777777" w:rsidR="00FF0A34" w:rsidRPr="002F69EE" w:rsidRDefault="00FF0A34" w:rsidP="005E1DF5">
            <w:pPr>
              <w:rPr>
                <w:b/>
                <w:bCs/>
                <w:color w:val="0070C0"/>
                <w:sz w:val="6"/>
                <w:szCs w:val="6"/>
                <w:rtl/>
              </w:rPr>
            </w:pPr>
          </w:p>
          <w:p w14:paraId="742CF58D" w14:textId="77777777" w:rsidR="00FF0A34" w:rsidRPr="002F69EE" w:rsidRDefault="00FF0A34" w:rsidP="005E1DF5">
            <w:pPr>
              <w:rPr>
                <w:b/>
                <w:bCs/>
                <w:sz w:val="10"/>
                <w:szCs w:val="10"/>
                <w:rtl/>
                <w:lang w:bidi="ar-SA"/>
              </w:rPr>
            </w:pPr>
            <w:r w:rsidRPr="0023161D">
              <w:rPr>
                <w:rFonts w:cs="Arial"/>
                <w:b/>
                <w:bCs/>
                <w:color w:val="FF0000"/>
                <w:rtl/>
                <w:lang w:bidi="ar-SA"/>
              </w:rPr>
              <w:t xml:space="preserve">ينطبق تعريف المقاومة على أي </w:t>
            </w:r>
            <w:r>
              <w:rPr>
                <w:rFonts w:cs="Arial" w:hint="cs"/>
                <w:b/>
                <w:bCs/>
                <w:color w:val="FF0000"/>
                <w:rtl/>
                <w:lang w:bidi="ar-SA"/>
              </w:rPr>
              <w:t xml:space="preserve">سلك </w:t>
            </w:r>
            <w:r w:rsidRPr="0023161D">
              <w:rPr>
                <w:rFonts w:cs="Arial"/>
                <w:b/>
                <w:bCs/>
                <w:color w:val="FF0000"/>
                <w:rtl/>
                <w:lang w:bidi="ar-SA"/>
              </w:rPr>
              <w:t>موصل يتدفق من خلاله التيار الكهربائي.</w:t>
            </w:r>
          </w:p>
        </w:tc>
      </w:tr>
      <w:tr w:rsidR="00FF0A34" w:rsidRPr="00CD1BB5" w14:paraId="1F5BF997" w14:textId="77777777" w:rsidTr="005E1DF5">
        <w:trPr>
          <w:trHeight w:val="1526"/>
        </w:trPr>
        <w:tc>
          <w:tcPr>
            <w:tcW w:w="2345" w:type="dxa"/>
          </w:tcPr>
          <w:p w14:paraId="397CCE05" w14:textId="77777777" w:rsidR="00FF0A34" w:rsidRPr="0023161D" w:rsidRDefault="00FF0A34" w:rsidP="005E1DF5">
            <w:pPr>
              <w:jc w:val="center"/>
              <w:rPr>
                <w:b/>
                <w:bCs/>
                <w:sz w:val="28"/>
                <w:szCs w:val="28"/>
                <w:rtl/>
              </w:rPr>
            </w:pPr>
            <w:r w:rsidRPr="0023161D">
              <w:rPr>
                <w:rFonts w:cs="Arial"/>
                <w:b/>
                <w:bCs/>
                <w:sz w:val="28"/>
                <w:szCs w:val="28"/>
                <w:rtl/>
                <w:lang w:bidi="ar-SA"/>
              </w:rPr>
              <w:t xml:space="preserve">مقاومة </w:t>
            </w:r>
            <w:r>
              <w:rPr>
                <w:rFonts w:cs="Arial" w:hint="cs"/>
                <w:b/>
                <w:bCs/>
                <w:sz w:val="28"/>
                <w:szCs w:val="28"/>
                <w:rtl/>
                <w:lang w:bidi="ar-SA"/>
              </w:rPr>
              <w:t xml:space="preserve">السلك </w:t>
            </w:r>
            <w:r w:rsidRPr="0023161D">
              <w:rPr>
                <w:rFonts w:cs="Arial"/>
                <w:b/>
                <w:bCs/>
                <w:sz w:val="28"/>
                <w:szCs w:val="28"/>
                <w:rtl/>
                <w:lang w:bidi="ar-SA"/>
              </w:rPr>
              <w:t>الموصل</w:t>
            </w:r>
          </w:p>
          <w:p w14:paraId="03F8641F" w14:textId="77777777" w:rsidR="00FF0A34" w:rsidRPr="0023161D" w:rsidRDefault="00FF0A34" w:rsidP="005E1DF5">
            <w:pPr>
              <w:jc w:val="center"/>
              <w:rPr>
                <w:b/>
                <w:bCs/>
                <w:sz w:val="24"/>
                <w:szCs w:val="24"/>
                <w:rtl/>
              </w:rPr>
            </w:pPr>
            <w:r w:rsidRPr="0023161D">
              <w:rPr>
                <w:rFonts w:cs="Arial"/>
                <w:b/>
                <w:bCs/>
                <w:sz w:val="24"/>
                <w:szCs w:val="24"/>
                <w:rtl/>
                <w:lang w:bidi="ar-SA"/>
              </w:rPr>
              <w:t xml:space="preserve">اعتمادا على </w:t>
            </w:r>
            <w:r w:rsidRPr="0023161D">
              <w:rPr>
                <w:rFonts w:cs="Arial" w:hint="cs"/>
                <w:b/>
                <w:bCs/>
                <w:sz w:val="24"/>
                <w:szCs w:val="24"/>
                <w:rtl/>
                <w:lang w:bidi="ar-SA"/>
              </w:rPr>
              <w:t>معطياته</w:t>
            </w:r>
            <w:r w:rsidRPr="0023161D">
              <w:rPr>
                <w:rFonts w:cs="Arial"/>
                <w:b/>
                <w:bCs/>
                <w:sz w:val="24"/>
                <w:szCs w:val="24"/>
                <w:rtl/>
                <w:lang w:bidi="ar-SA"/>
              </w:rPr>
              <w:t xml:space="preserve"> الهندسية ونوع</w:t>
            </w:r>
          </w:p>
          <w:p w14:paraId="6B25A59E" w14:textId="77777777" w:rsidR="00FF0A34" w:rsidRPr="002F69EE" w:rsidRDefault="00FF0A34" w:rsidP="005E1DF5">
            <w:pPr>
              <w:jc w:val="center"/>
              <w:rPr>
                <w:b/>
                <w:bCs/>
                <w:sz w:val="24"/>
                <w:szCs w:val="24"/>
                <w:rtl/>
              </w:rPr>
            </w:pPr>
            <w:r w:rsidRPr="0023161D">
              <w:rPr>
                <w:rFonts w:cs="Arial"/>
                <w:b/>
                <w:bCs/>
                <w:sz w:val="24"/>
                <w:szCs w:val="24"/>
                <w:rtl/>
                <w:lang w:bidi="ar-SA"/>
              </w:rPr>
              <w:t xml:space="preserve"> المادة التي يصنع منها </w:t>
            </w:r>
            <w:r w:rsidRPr="0023161D">
              <w:rPr>
                <w:rFonts w:cs="Arial" w:hint="cs"/>
                <w:b/>
                <w:bCs/>
                <w:sz w:val="24"/>
                <w:szCs w:val="24"/>
                <w:rtl/>
                <w:lang w:bidi="ar-SA"/>
              </w:rPr>
              <w:t xml:space="preserve">السلك </w:t>
            </w:r>
            <w:r w:rsidRPr="0023161D">
              <w:rPr>
                <w:rFonts w:cs="Arial"/>
                <w:b/>
                <w:bCs/>
                <w:sz w:val="24"/>
                <w:szCs w:val="24"/>
                <w:rtl/>
                <w:lang w:bidi="ar-SA"/>
              </w:rPr>
              <w:t>الموصل</w:t>
            </w:r>
            <w:r w:rsidRPr="002F69EE">
              <w:rPr>
                <w:rFonts w:hint="cs"/>
                <w:b/>
                <w:bCs/>
                <w:sz w:val="24"/>
                <w:szCs w:val="24"/>
                <w:rtl/>
              </w:rPr>
              <w:t>:</w:t>
            </w:r>
          </w:p>
          <w:p w14:paraId="1E4F8C9F" w14:textId="77777777" w:rsidR="00FF0A34" w:rsidRPr="00B93C47" w:rsidRDefault="00FF0A34" w:rsidP="005E1DF5">
            <w:pPr>
              <w:jc w:val="center"/>
              <w:rPr>
                <w:b/>
                <w:bCs/>
                <w:rtl/>
              </w:rPr>
            </w:pPr>
            <w:r w:rsidRPr="002F69EE">
              <w:rPr>
                <w:b/>
                <w:bCs/>
                <w:sz w:val="32"/>
                <w:szCs w:val="32"/>
              </w:rPr>
              <w:t>(cube-39)</w:t>
            </w:r>
          </w:p>
          <w:p w14:paraId="6CD26ABA" w14:textId="77777777" w:rsidR="00FF0A34" w:rsidRPr="00B93C47" w:rsidRDefault="00FF0A34" w:rsidP="005E1DF5">
            <w:pPr>
              <w:jc w:val="center"/>
              <w:rPr>
                <w:b/>
                <w:bCs/>
                <w:rtl/>
              </w:rPr>
            </w:pPr>
          </w:p>
        </w:tc>
        <w:tc>
          <w:tcPr>
            <w:tcW w:w="13062" w:type="dxa"/>
          </w:tcPr>
          <w:p w14:paraId="5F555FE6" w14:textId="77777777" w:rsidR="00FF0A34" w:rsidRPr="0023161D" w:rsidRDefault="00FF0A34" w:rsidP="005E1DF5">
            <w:pPr>
              <w:rPr>
                <w:rFonts w:asciiTheme="minorBidi" w:hAnsiTheme="minorBidi"/>
                <w:b/>
                <w:bCs/>
                <w:rtl/>
              </w:rPr>
            </w:pPr>
            <w:r w:rsidRPr="0023161D">
              <w:rPr>
                <w:rFonts w:asciiTheme="minorBidi" w:hAnsiTheme="minorBidi" w:cs="Arial"/>
                <w:b/>
                <w:bCs/>
                <w:rtl/>
                <w:lang w:bidi="ar-SA"/>
              </w:rPr>
              <w:t xml:space="preserve">تتناسب مقاومة </w:t>
            </w:r>
            <w:r w:rsidRPr="0023161D">
              <w:rPr>
                <w:rFonts w:asciiTheme="minorBidi" w:hAnsiTheme="minorBidi" w:cs="Arial" w:hint="cs"/>
                <w:b/>
                <w:bCs/>
                <w:rtl/>
                <w:lang w:bidi="ar-SA"/>
              </w:rPr>
              <w:t xml:space="preserve">السلك </w:t>
            </w:r>
            <w:r w:rsidRPr="0023161D">
              <w:rPr>
                <w:rFonts w:asciiTheme="minorBidi" w:hAnsiTheme="minorBidi" w:cs="Arial"/>
                <w:b/>
                <w:bCs/>
                <w:rtl/>
                <w:lang w:bidi="ar-SA"/>
              </w:rPr>
              <w:t>الموصل طرديا مع طوله</w:t>
            </w:r>
            <w:proofErr w:type="gramStart"/>
            <w:r w:rsidRPr="0023161D">
              <w:rPr>
                <w:rFonts w:asciiTheme="minorBidi" w:hAnsiTheme="minorBidi"/>
                <w:b/>
                <w:bCs/>
              </w:rPr>
              <w:t>L</w:t>
            </w:r>
            <w:r w:rsidRPr="0023161D">
              <w:rPr>
                <w:rFonts w:asciiTheme="minorBidi" w:hAnsiTheme="minorBidi" w:hint="cs"/>
                <w:b/>
                <w:bCs/>
                <w:rtl/>
                <w:lang w:bidi="ar-SA"/>
              </w:rPr>
              <w:t xml:space="preserve"> ،</w:t>
            </w:r>
            <w:proofErr w:type="gramEnd"/>
            <w:r w:rsidRPr="0023161D">
              <w:rPr>
                <w:rFonts w:asciiTheme="minorBidi" w:hAnsiTheme="minorBidi" w:hint="cs"/>
                <w:b/>
                <w:bCs/>
                <w:rtl/>
              </w:rPr>
              <w:t xml:space="preserve"> </w:t>
            </w:r>
            <w:r w:rsidRPr="0023161D">
              <w:rPr>
                <w:rFonts w:asciiTheme="minorBidi" w:hAnsiTheme="minorBidi" w:hint="cs"/>
                <w:b/>
                <w:bCs/>
                <w:rtl/>
                <w:lang w:bidi="ar-SA"/>
              </w:rPr>
              <w:t>وتتناسب عكسيًا مع مساحة مقطع السلك</w:t>
            </w:r>
            <w:r w:rsidRPr="0023161D">
              <w:rPr>
                <w:rFonts w:asciiTheme="minorBidi" w:hAnsiTheme="minorBidi" w:hint="cs"/>
                <w:b/>
                <w:bCs/>
                <w:rtl/>
              </w:rPr>
              <w:t xml:space="preserve"> </w:t>
            </w:r>
            <w:r w:rsidRPr="0023161D">
              <w:rPr>
                <w:rFonts w:asciiTheme="minorBidi" w:hAnsiTheme="minorBidi"/>
                <w:b/>
                <w:bCs/>
              </w:rPr>
              <w:t>A</w:t>
            </w:r>
            <w:r w:rsidRPr="0023161D">
              <w:rPr>
                <w:rFonts w:asciiTheme="minorBidi" w:hAnsiTheme="minorBidi" w:cs="Arial" w:hint="cs"/>
                <w:b/>
                <w:bCs/>
                <w:rtl/>
                <w:lang w:bidi="ar-SA"/>
              </w:rPr>
              <w:t xml:space="preserve"> وبنوع </w:t>
            </w:r>
            <w:r w:rsidRPr="0023161D">
              <w:rPr>
                <w:rFonts w:asciiTheme="minorBidi" w:hAnsiTheme="minorBidi" w:cs="Arial"/>
                <w:b/>
                <w:bCs/>
                <w:rtl/>
                <w:lang w:bidi="ar-SA"/>
              </w:rPr>
              <w:t>المادة التي يصنع منها ال</w:t>
            </w:r>
            <w:r w:rsidRPr="0023161D">
              <w:rPr>
                <w:rFonts w:asciiTheme="minorBidi" w:hAnsiTheme="minorBidi" w:cs="Arial" w:hint="cs"/>
                <w:b/>
                <w:bCs/>
                <w:rtl/>
                <w:lang w:bidi="ar-SA"/>
              </w:rPr>
              <w:t>سلك</w:t>
            </w:r>
            <w:r w:rsidRPr="0023161D">
              <w:rPr>
                <w:rFonts w:asciiTheme="minorBidi" w:hAnsiTheme="minorBidi" w:cs="Arial"/>
                <w:b/>
                <w:bCs/>
                <w:rtl/>
                <w:lang w:bidi="ar-SA"/>
              </w:rPr>
              <w:t xml:space="preserve"> (</w:t>
            </w:r>
            <w:r w:rsidRPr="0023161D">
              <w:rPr>
                <w:rFonts w:asciiTheme="minorBidi" w:hAnsiTheme="minorBidi" w:cs="Arial" w:hint="cs"/>
                <w:b/>
                <w:bCs/>
                <w:rtl/>
                <w:lang w:bidi="ar-SA"/>
              </w:rPr>
              <w:t>ال</w:t>
            </w:r>
            <w:r w:rsidRPr="0023161D">
              <w:rPr>
                <w:rFonts w:asciiTheme="minorBidi" w:hAnsiTheme="minorBidi" w:cs="Arial"/>
                <w:b/>
                <w:bCs/>
                <w:rtl/>
                <w:lang w:bidi="ar-SA"/>
              </w:rPr>
              <w:t>مقاوم</w:t>
            </w:r>
            <w:r w:rsidRPr="0023161D">
              <w:rPr>
                <w:rFonts w:asciiTheme="minorBidi" w:hAnsiTheme="minorBidi" w:cs="Arial" w:hint="cs"/>
                <w:b/>
                <w:bCs/>
                <w:rtl/>
                <w:lang w:bidi="ar-SA"/>
              </w:rPr>
              <w:t>ة</w:t>
            </w:r>
            <w:r w:rsidRPr="0023161D">
              <w:rPr>
                <w:rFonts w:asciiTheme="minorBidi" w:hAnsiTheme="minorBidi" w:cs="Arial"/>
                <w:b/>
                <w:bCs/>
                <w:rtl/>
                <w:lang w:bidi="ar-SA"/>
              </w:rPr>
              <w:t xml:space="preserve"> النوعية)</w:t>
            </w:r>
            <w:r w:rsidRPr="0023161D">
              <w:rPr>
                <w:rFonts w:asciiTheme="minorBidi" w:hAnsiTheme="minorBidi" w:cs="Arial" w:hint="cs"/>
                <w:b/>
                <w:bCs/>
                <w:rtl/>
                <w:lang w:bidi="ar-SA"/>
              </w:rPr>
              <w:t xml:space="preserve"> </w:t>
            </w:r>
            <w:r w:rsidRPr="0023161D">
              <w:rPr>
                <w:rFonts w:asciiTheme="minorBidi" w:hAnsiTheme="minorBidi"/>
                <w:b/>
                <w:bCs/>
                <w:rtl/>
              </w:rPr>
              <w:t>ρ</w:t>
            </w:r>
            <w:r w:rsidRPr="0023161D">
              <w:rPr>
                <w:rFonts w:asciiTheme="minorBidi" w:hAnsiTheme="minorBidi" w:hint="cs"/>
                <w:b/>
                <w:bCs/>
                <w:rtl/>
              </w:rPr>
              <w:t>.</w:t>
            </w:r>
          </w:p>
          <w:p w14:paraId="694CDDFB" w14:textId="77777777" w:rsidR="00FF0A34" w:rsidRDefault="00FF0A34" w:rsidP="005E1DF5">
            <w:pPr>
              <w:rPr>
                <w:rFonts w:asciiTheme="minorBidi" w:hAnsiTheme="minorBidi"/>
                <w:b/>
                <w:bCs/>
                <w:rtl/>
              </w:rPr>
            </w:pPr>
            <w:r w:rsidRPr="002F69EE">
              <w:rPr>
                <w:rFonts w:asciiTheme="minorBidi" w:hAnsiTheme="minorBidi" w:hint="cs"/>
                <w:b/>
                <w:bCs/>
                <w:rtl/>
              </w:rPr>
              <w:t xml:space="preserve"> </w:t>
            </w:r>
            <w:r w:rsidRPr="0023161D">
              <w:rPr>
                <w:rFonts w:asciiTheme="minorBidi" w:hAnsiTheme="minorBidi" w:cs="Arial"/>
                <w:b/>
                <w:bCs/>
                <w:rtl/>
                <w:lang w:bidi="ar-SA"/>
              </w:rPr>
              <w:t>المقاومة ال</w:t>
            </w:r>
            <w:r>
              <w:rPr>
                <w:rFonts w:asciiTheme="minorBidi" w:hAnsiTheme="minorBidi" w:cs="Arial" w:hint="cs"/>
                <w:b/>
                <w:bCs/>
                <w:rtl/>
                <w:lang w:bidi="ar-SA"/>
              </w:rPr>
              <w:t>نوع</w:t>
            </w:r>
            <w:r w:rsidRPr="0023161D">
              <w:rPr>
                <w:rFonts w:asciiTheme="minorBidi" w:hAnsiTheme="minorBidi" w:cs="Arial"/>
                <w:b/>
                <w:bCs/>
                <w:rtl/>
                <w:lang w:bidi="ar-SA"/>
              </w:rPr>
              <w:t xml:space="preserve">ية </w:t>
            </w:r>
            <w:r w:rsidRPr="0023161D">
              <w:rPr>
                <w:rFonts w:asciiTheme="minorBidi" w:hAnsiTheme="minorBidi"/>
                <w:b/>
                <w:bCs/>
              </w:rPr>
              <w:t>ρ</w:t>
            </w:r>
            <w:r w:rsidRPr="0023161D">
              <w:rPr>
                <w:rFonts w:asciiTheme="minorBidi" w:hAnsiTheme="minorBidi" w:cs="Arial"/>
                <w:b/>
                <w:bCs/>
                <w:rtl/>
                <w:lang w:bidi="ar-SA"/>
              </w:rPr>
              <w:t xml:space="preserve"> هي مقاومة مميزة للمادة التي صنع منها </w:t>
            </w:r>
            <w:r>
              <w:rPr>
                <w:rFonts w:asciiTheme="minorBidi" w:hAnsiTheme="minorBidi" w:cs="Arial" w:hint="cs"/>
                <w:b/>
                <w:bCs/>
                <w:rtl/>
                <w:lang w:bidi="ar-SA"/>
              </w:rPr>
              <w:t xml:space="preserve">السلك </w:t>
            </w:r>
            <w:r w:rsidRPr="0023161D">
              <w:rPr>
                <w:rFonts w:asciiTheme="minorBidi" w:hAnsiTheme="minorBidi" w:cs="Arial"/>
                <w:b/>
                <w:bCs/>
                <w:rtl/>
                <w:lang w:bidi="ar-SA"/>
              </w:rPr>
              <w:t>الموصل، ويتم قياسها بوحدات الأوم لكل متر</w:t>
            </w:r>
            <w:r>
              <w:rPr>
                <w:rFonts w:asciiTheme="minorBidi" w:hAnsiTheme="minorBidi" w:hint="cs"/>
                <w:b/>
                <w:bCs/>
                <w:rtl/>
              </w:rPr>
              <w:t xml:space="preserve"> </w:t>
            </w:r>
            <w:r>
              <w:rPr>
                <w:rFonts w:hint="cs"/>
                <w:b/>
                <w:bCs/>
                <w:rtl/>
              </w:rPr>
              <w:t>[</w:t>
            </w:r>
            <w:r w:rsidRPr="00B93C47">
              <w:rPr>
                <w:b/>
                <w:bCs/>
                <w:sz w:val="28"/>
                <w:szCs w:val="28"/>
              </w:rPr>
              <w:t>m</w:t>
            </w:r>
            <w:r>
              <w:rPr>
                <w:rFonts w:asciiTheme="minorBidi" w:hAnsiTheme="minorBidi"/>
                <w:b/>
                <w:bCs/>
                <w:rtl/>
              </w:rPr>
              <w:t>·Ω</w:t>
            </w:r>
            <w:r>
              <w:rPr>
                <w:rFonts w:hint="cs"/>
                <w:b/>
                <w:bCs/>
                <w:rtl/>
              </w:rPr>
              <w:t>]</w:t>
            </w:r>
          </w:p>
          <w:p w14:paraId="44ECE7CF" w14:textId="77777777" w:rsidR="00FF0A34" w:rsidRPr="0060329A" w:rsidRDefault="00FF0A34" w:rsidP="005E1DF5">
            <w:pPr>
              <w:rPr>
                <w:rFonts w:asciiTheme="minorBidi" w:hAnsiTheme="minorBidi"/>
                <w:b/>
                <w:bCs/>
                <w:sz w:val="10"/>
                <w:szCs w:val="10"/>
                <w:rtl/>
              </w:rPr>
            </w:pPr>
          </w:p>
          <w:p w14:paraId="4F85D32E" w14:textId="77777777" w:rsidR="00FF0A34" w:rsidRDefault="00FF0A34" w:rsidP="005E1DF5">
            <w:pPr>
              <w:jc w:val="center"/>
              <w:rPr>
                <w:rFonts w:asciiTheme="minorBidi" w:hAnsiTheme="minorBidi"/>
                <w:b/>
                <w:bCs/>
                <w:rtl/>
              </w:rPr>
            </w:pPr>
            <w:r w:rsidRPr="009238A6">
              <w:rPr>
                <w:rFonts w:asciiTheme="minorBidi" w:hAnsiTheme="minorBidi" w:cs="Arial"/>
                <w:b/>
                <w:bCs/>
                <w:noProof/>
                <w:rtl/>
              </w:rPr>
              <w:drawing>
                <wp:inline distT="0" distB="0" distL="0" distR="0" wp14:anchorId="12E81B54" wp14:editId="22BF535F">
                  <wp:extent cx="748665" cy="451182"/>
                  <wp:effectExtent l="0" t="0" r="0" b="6350"/>
                  <wp:docPr id="1584623799" name="תמונה 1" descr="תמונה שמכילה צילום מסך, גופן, גרפיקה, שעון&#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23799" name="תמונה 1" descr="תמונה שמכילה צילום מסך, גופן, גרפיקה, שעון&#10;&#10;תוכן שנוצר על-ידי בינה מלאכותית עשוי להיות שגוי."/>
                          <pic:cNvPicPr/>
                        </pic:nvPicPr>
                        <pic:blipFill>
                          <a:blip r:embed="rId738"/>
                          <a:stretch>
                            <a:fillRect/>
                          </a:stretch>
                        </pic:blipFill>
                        <pic:spPr>
                          <a:xfrm>
                            <a:off x="0" y="0"/>
                            <a:ext cx="753760" cy="454252"/>
                          </a:xfrm>
                          <a:prstGeom prst="rect">
                            <a:avLst/>
                          </a:prstGeom>
                        </pic:spPr>
                      </pic:pic>
                    </a:graphicData>
                  </a:graphic>
                </wp:inline>
              </w:drawing>
            </w:r>
          </w:p>
          <w:p w14:paraId="5C036387" w14:textId="77777777" w:rsidR="00FF0A34" w:rsidRPr="0016506D" w:rsidRDefault="00FF0A34" w:rsidP="005E1DF5">
            <w:pPr>
              <w:jc w:val="center"/>
              <w:rPr>
                <w:rFonts w:asciiTheme="minorBidi" w:hAnsiTheme="minorBidi"/>
                <w:b/>
                <w:bCs/>
                <w:sz w:val="10"/>
                <w:szCs w:val="10"/>
                <w:rtl/>
              </w:rPr>
            </w:pPr>
          </w:p>
          <w:p w14:paraId="090E0764" w14:textId="77777777" w:rsidR="00FF0A34" w:rsidRDefault="00FF0A34" w:rsidP="005E1DF5">
            <w:pPr>
              <w:rPr>
                <w:b/>
                <w:bCs/>
                <w:color w:val="00B050"/>
                <w:rtl/>
              </w:rPr>
            </w:pPr>
            <w:r w:rsidRPr="0023161D">
              <w:rPr>
                <w:rFonts w:cs="Arial"/>
                <w:b/>
                <w:bCs/>
                <w:color w:val="00B050"/>
                <w:rtl/>
                <w:lang w:bidi="ar-SA"/>
              </w:rPr>
              <w:t xml:space="preserve">يتم تحديد تعبير مقاومة الموصل وفقًا لقياسات يتم إجراؤها في التجارب على </w:t>
            </w:r>
            <w:r>
              <w:rPr>
                <w:rFonts w:cs="Arial" w:hint="cs"/>
                <w:b/>
                <w:bCs/>
                <w:color w:val="00B050"/>
                <w:rtl/>
                <w:lang w:bidi="ar-SA"/>
              </w:rPr>
              <w:t xml:space="preserve">أسلاك </w:t>
            </w:r>
            <w:r w:rsidRPr="0023161D">
              <w:rPr>
                <w:rFonts w:cs="Arial"/>
                <w:b/>
                <w:bCs/>
                <w:color w:val="00B050"/>
                <w:rtl/>
                <w:lang w:bidi="ar-SA"/>
              </w:rPr>
              <w:t>موصل</w:t>
            </w:r>
            <w:r>
              <w:rPr>
                <w:rFonts w:cs="Arial" w:hint="cs"/>
                <w:b/>
                <w:bCs/>
                <w:color w:val="00B050"/>
                <w:rtl/>
                <w:lang w:bidi="ar-SA"/>
              </w:rPr>
              <w:t>ة</w:t>
            </w:r>
            <w:r w:rsidRPr="0023161D">
              <w:rPr>
                <w:rFonts w:cs="Arial"/>
                <w:b/>
                <w:bCs/>
                <w:color w:val="00B050"/>
                <w:rtl/>
                <w:lang w:bidi="ar-SA"/>
              </w:rPr>
              <w:t xml:space="preserve"> مختلفة.</w:t>
            </w:r>
          </w:p>
          <w:p w14:paraId="7A3E3688" w14:textId="77777777" w:rsidR="00FF0A34" w:rsidRDefault="00FF0A34" w:rsidP="005E1DF5">
            <w:pPr>
              <w:rPr>
                <w:rFonts w:eastAsiaTheme="minorEastAsia"/>
                <w:b/>
                <w:bCs/>
                <w:i/>
                <w:color w:val="3F12FE"/>
                <w:rtl/>
              </w:rPr>
            </w:pPr>
            <w:r w:rsidRPr="0023161D">
              <w:rPr>
                <w:rFonts w:cs="Arial"/>
                <w:b/>
                <w:bCs/>
                <w:color w:val="3F12FE"/>
                <w:rtl/>
                <w:lang w:bidi="ar-SA"/>
              </w:rPr>
              <w:t xml:space="preserve">مثال: </w:t>
            </w:r>
            <w:r>
              <w:rPr>
                <w:rFonts w:cs="Arial" w:hint="cs"/>
                <w:b/>
                <w:bCs/>
                <w:color w:val="3F12FE"/>
                <w:rtl/>
                <w:lang w:bidi="ar-SA"/>
              </w:rPr>
              <w:t>مُعطى سلك</w:t>
            </w:r>
            <w:r w:rsidRPr="0023161D">
              <w:rPr>
                <w:rFonts w:cs="Arial"/>
                <w:b/>
                <w:bCs/>
                <w:color w:val="3F12FE"/>
                <w:rtl/>
                <w:lang w:bidi="ar-SA"/>
              </w:rPr>
              <w:t xml:space="preserve"> موصل طوله </w:t>
            </w:r>
            <w:r w:rsidRPr="0023161D">
              <w:rPr>
                <w:b/>
                <w:bCs/>
                <w:color w:val="3F12FE"/>
              </w:rPr>
              <w:t>L = 200</w:t>
            </w:r>
            <w:r w:rsidRPr="0023161D">
              <w:rPr>
                <w:rFonts w:cs="Arial"/>
                <w:b/>
                <w:bCs/>
                <w:color w:val="3F12FE"/>
                <w:rtl/>
                <w:lang w:bidi="ar-SA"/>
              </w:rPr>
              <w:t xml:space="preserve"> متر، مساحة مقطع</w:t>
            </w:r>
            <w:r>
              <w:rPr>
                <w:rFonts w:cs="Arial" w:hint="cs"/>
                <w:b/>
                <w:bCs/>
                <w:color w:val="3F12FE"/>
                <w:rtl/>
                <w:lang w:bidi="ar-SA"/>
              </w:rPr>
              <w:t xml:space="preserve"> السلك</w:t>
            </w:r>
            <w:r w:rsidRPr="0023161D">
              <w:rPr>
                <w:rFonts w:cs="Arial"/>
                <w:b/>
                <w:bCs/>
                <w:color w:val="3F12FE"/>
                <w:rtl/>
                <w:lang w:bidi="ar-SA"/>
              </w:rPr>
              <w:t xml:space="preserve"> </w:t>
            </w:r>
            <w:r>
              <w:rPr>
                <w:rFonts w:cs="Arial" w:hint="cs"/>
                <w:b/>
                <w:bCs/>
                <w:color w:val="3F12FE"/>
                <w:rtl/>
                <w:lang w:bidi="ar-SA"/>
              </w:rPr>
              <w:t>ا</w:t>
            </w:r>
            <w:r w:rsidRPr="0023161D">
              <w:rPr>
                <w:rFonts w:cs="Arial"/>
                <w:b/>
                <w:bCs/>
                <w:color w:val="3F12FE"/>
                <w:rtl/>
                <w:lang w:bidi="ar-SA"/>
              </w:rPr>
              <w:t xml:space="preserve">لموصل هي </w:t>
            </w:r>
            <m:oMath>
              <m:r>
                <m:rPr>
                  <m:sty m:val="b"/>
                </m:rPr>
                <w:rPr>
                  <w:rFonts w:ascii="Cambria Math" w:hAnsi="Cambria Math"/>
                  <w:color w:val="3F12FE"/>
                </w:rPr>
                <m:t>A=2∙</m:t>
              </m:r>
              <m:sSup>
                <m:sSupPr>
                  <m:ctrlPr>
                    <w:rPr>
                      <w:rFonts w:ascii="Cambria Math" w:hAnsi="Cambria Math"/>
                      <w:b/>
                      <w:bCs/>
                      <w:iCs/>
                      <w:color w:val="3F12FE"/>
                    </w:rPr>
                  </m:ctrlPr>
                </m:sSupPr>
                <m:e>
                  <m:r>
                    <m:rPr>
                      <m:sty m:val="b"/>
                    </m:rPr>
                    <w:rPr>
                      <w:rFonts w:ascii="Cambria Math" w:hAnsi="Cambria Math"/>
                      <w:color w:val="3F12FE"/>
                    </w:rPr>
                    <m:t>10</m:t>
                  </m:r>
                </m:e>
                <m:sup>
                  <m:r>
                    <m:rPr>
                      <m:sty m:val="b"/>
                    </m:rPr>
                    <w:rPr>
                      <w:rFonts w:ascii="Cambria Math" w:hAnsi="Cambria Math"/>
                      <w:color w:val="3F12FE"/>
                    </w:rPr>
                    <m:t>-5</m:t>
                  </m:r>
                </m:sup>
              </m:sSup>
              <m:sSup>
                <m:sSupPr>
                  <m:ctrlPr>
                    <w:rPr>
                      <w:rFonts w:ascii="Cambria Math" w:hAnsi="Cambria Math"/>
                      <w:b/>
                      <w:bCs/>
                      <w:iCs/>
                      <w:color w:val="3F12FE"/>
                    </w:rPr>
                  </m:ctrlPr>
                </m:sSupPr>
                <m:e>
                  <m:r>
                    <m:rPr>
                      <m:sty m:val="b"/>
                    </m:rPr>
                    <w:rPr>
                      <w:rFonts w:ascii="Cambria Math" w:hAnsi="Cambria Math"/>
                      <w:color w:val="3F12FE"/>
                    </w:rPr>
                    <m:t>m</m:t>
                  </m:r>
                </m:e>
                <m:sup>
                  <m:r>
                    <m:rPr>
                      <m:sty m:val="b"/>
                    </m:rPr>
                    <w:rPr>
                      <w:rFonts w:ascii="Cambria Math" w:hAnsi="Cambria Math"/>
                      <w:color w:val="3F12FE"/>
                    </w:rPr>
                    <m:t>2</m:t>
                  </m:r>
                </m:sup>
              </m:sSup>
            </m:oMath>
            <w:r>
              <w:rPr>
                <w:rFonts w:eastAsiaTheme="minorEastAsia" w:hint="cs"/>
                <w:b/>
                <w:bCs/>
                <w:iCs/>
                <w:color w:val="3F12FE"/>
                <w:rtl/>
              </w:rPr>
              <w:t xml:space="preserve"> </w:t>
            </w:r>
            <w:r>
              <w:rPr>
                <w:rFonts w:asciiTheme="minorBidi" w:eastAsiaTheme="minorEastAsia" w:hAnsiTheme="minorBidi" w:hint="cs"/>
                <w:b/>
                <w:bCs/>
                <w:i/>
                <w:color w:val="3F12FE"/>
                <w:rtl/>
                <w:lang w:bidi="ar-SA"/>
              </w:rPr>
              <w:t>و</w:t>
            </w:r>
            <w:r w:rsidRPr="0023161D">
              <w:rPr>
                <w:rFonts w:asciiTheme="minorBidi" w:eastAsiaTheme="minorEastAsia" w:hAnsiTheme="minorBidi"/>
                <w:b/>
                <w:bCs/>
                <w:i/>
                <w:color w:val="3F12FE"/>
                <w:rtl/>
                <w:lang w:bidi="ar-SA"/>
              </w:rPr>
              <w:t>السلك مصنوع من الفضة</w:t>
            </w:r>
            <w:r w:rsidRPr="0023161D">
              <w:rPr>
                <w:rFonts w:asciiTheme="minorBidi" w:eastAsiaTheme="minorEastAsia" w:hAnsiTheme="minorBidi"/>
                <w:b/>
                <w:bCs/>
                <w:i/>
                <w:color w:val="3F12FE"/>
                <w:rtl/>
              </w:rPr>
              <w:t>.</w:t>
            </w:r>
          </w:p>
          <w:p w14:paraId="3FBEE9E1" w14:textId="77777777" w:rsidR="00FF0A34" w:rsidRDefault="00FF0A34" w:rsidP="005E1DF5">
            <w:pPr>
              <w:rPr>
                <w:rFonts w:cs="Arial"/>
                <w:b/>
                <w:bCs/>
                <w:i/>
                <w:color w:val="3F12FE"/>
                <w:rtl/>
              </w:rPr>
            </w:pPr>
            <w:r w:rsidRPr="00426532">
              <w:rPr>
                <w:rFonts w:eastAsiaTheme="minorEastAsia" w:hint="cs"/>
                <w:b/>
                <w:bCs/>
                <w:i/>
                <w:color w:val="3F12FE"/>
                <w:rtl/>
                <w:lang w:bidi="ar-SA"/>
              </w:rPr>
              <w:t>المقاومة النوعية للفضة</w:t>
            </w:r>
            <w:r>
              <w:rPr>
                <w:rFonts w:eastAsiaTheme="minorEastAsia" w:hint="cs"/>
                <w:b/>
                <w:bCs/>
                <w:i/>
                <w:color w:val="3F12FE"/>
                <w:rtl/>
                <w:lang w:bidi="ar-SA"/>
              </w:rPr>
              <w:t xml:space="preserve"> هي</w:t>
            </w:r>
            <w:r>
              <w:rPr>
                <w:rFonts w:eastAsiaTheme="minorEastAsia" w:hint="cs"/>
                <w:b/>
                <w:bCs/>
                <w:iCs/>
                <w:color w:val="3F12FE"/>
                <w:rtl/>
              </w:rPr>
              <w:t xml:space="preserve"> </w:t>
            </w:r>
            <m:oMath>
              <m:r>
                <m:rPr>
                  <m:sty m:val="bi"/>
                </m:rPr>
                <w:rPr>
                  <w:rFonts w:ascii="Cambria Math" w:hAnsi="Cambria Math"/>
                  <w:color w:val="3F12FE"/>
                  <w:sz w:val="24"/>
                  <w:szCs w:val="24"/>
                </w:rPr>
                <m:t xml:space="preserve"> </m:t>
              </m:r>
              <m:r>
                <m:rPr>
                  <m:sty m:val="b"/>
                </m:rPr>
                <w:rPr>
                  <w:rFonts w:ascii="Cambria Math" w:hAnsi="Cambria Math"/>
                  <w:color w:val="3F12FE"/>
                  <w:sz w:val="24"/>
                  <w:szCs w:val="24"/>
                </w:rPr>
                <m:t>ρ=1</m:t>
              </m:r>
              <m:r>
                <m:rPr>
                  <m:sty m:val="bi"/>
                </m:rPr>
                <w:rPr>
                  <w:rFonts w:ascii="Cambria Math" w:hAnsi="Cambria Math"/>
                  <w:color w:val="3F12FE"/>
                  <w:sz w:val="24"/>
                  <w:szCs w:val="24"/>
                </w:rPr>
                <m:t>.59</m:t>
              </m:r>
              <m:r>
                <m:rPr>
                  <m:sty m:val="b"/>
                </m:rPr>
                <w:rPr>
                  <w:rFonts w:ascii="Cambria Math" w:hAnsi="Cambria Math"/>
                  <w:color w:val="3F12FE"/>
                  <w:sz w:val="24"/>
                  <w:szCs w:val="24"/>
                </w:rPr>
                <m:t>∙</m:t>
              </m:r>
              <m:sSup>
                <m:sSupPr>
                  <m:ctrlPr>
                    <w:rPr>
                      <w:rFonts w:ascii="Cambria Math" w:hAnsi="Cambria Math"/>
                      <w:b/>
                      <w:bCs/>
                      <w:iCs/>
                      <w:color w:val="3F12FE"/>
                      <w:sz w:val="24"/>
                      <w:szCs w:val="24"/>
                    </w:rPr>
                  </m:ctrlPr>
                </m:sSupPr>
                <m:e>
                  <m:r>
                    <m:rPr>
                      <m:sty m:val="b"/>
                    </m:rPr>
                    <w:rPr>
                      <w:rFonts w:ascii="Cambria Math" w:hAnsi="Cambria Math"/>
                      <w:color w:val="3F12FE"/>
                      <w:sz w:val="24"/>
                      <w:szCs w:val="24"/>
                    </w:rPr>
                    <m:t>10</m:t>
                  </m:r>
                </m:e>
                <m:sup>
                  <m:r>
                    <m:rPr>
                      <m:sty m:val="b"/>
                    </m:rPr>
                    <w:rPr>
                      <w:rFonts w:ascii="Cambria Math" w:hAnsi="Cambria Math"/>
                      <w:color w:val="3F12FE"/>
                      <w:sz w:val="24"/>
                      <w:szCs w:val="24"/>
                    </w:rPr>
                    <m:t>-8</m:t>
                  </m:r>
                </m:sup>
              </m:sSup>
              <m:r>
                <m:rPr>
                  <m:sty m:val="b"/>
                </m:rPr>
                <w:rPr>
                  <w:rFonts w:ascii="Cambria Math" w:eastAsiaTheme="minorEastAsia" w:hAnsi="Cambria Math" w:cs="Cambria Math" w:hint="cs"/>
                  <w:color w:val="3F12FE"/>
                  <w:sz w:val="24"/>
                  <w:szCs w:val="24"/>
                  <w:rtl/>
                </w:rPr>
                <m:t>Ω</m:t>
              </m:r>
              <m:r>
                <m:rPr>
                  <m:sty m:val="b"/>
                </m:rPr>
                <w:rPr>
                  <w:rFonts w:ascii="Cambria Math" w:eastAsiaTheme="minorEastAsia" w:hAnsi="Cambria Math" w:cs="Cambria Math"/>
                  <w:color w:val="3F12FE"/>
                  <w:sz w:val="24"/>
                  <w:szCs w:val="24"/>
                  <w:rtl/>
                </w:rPr>
                <m:t>·</m:t>
              </m:r>
              <m:r>
                <m:rPr>
                  <m:sty m:val="b"/>
                </m:rPr>
                <w:rPr>
                  <w:rFonts w:ascii="Cambria Math" w:eastAsiaTheme="minorEastAsia" w:hAnsi="Cambria Math" w:cs="Cambria Math"/>
                  <w:color w:val="3F12FE"/>
                  <w:sz w:val="24"/>
                  <w:szCs w:val="24"/>
                </w:rPr>
                <m:t>m</m:t>
              </m:r>
            </m:oMath>
            <w:r>
              <w:rPr>
                <w:rFonts w:cs="Arial" w:hint="cs"/>
                <w:b/>
                <w:bCs/>
                <w:i/>
                <w:color w:val="3F12FE"/>
                <w:rtl/>
              </w:rPr>
              <w:t xml:space="preserve"> </w:t>
            </w:r>
            <w:r>
              <w:rPr>
                <w:rFonts w:cs="Arial" w:hint="cs"/>
                <w:b/>
                <w:bCs/>
                <w:i/>
                <w:color w:val="3F12FE"/>
                <w:rtl/>
                <w:lang w:bidi="ar-SA"/>
              </w:rPr>
              <w:t>نحسب مقاومة السلك</w:t>
            </w:r>
            <w:r>
              <w:rPr>
                <w:rFonts w:cs="Arial" w:hint="cs"/>
                <w:b/>
                <w:bCs/>
                <w:i/>
                <w:color w:val="3F12FE"/>
                <w:rtl/>
              </w:rPr>
              <w:t xml:space="preserve"> </w:t>
            </w:r>
            <w:r w:rsidRPr="003C3374">
              <w:rPr>
                <w:rFonts w:cs="Arial"/>
                <w:b/>
                <w:bCs/>
                <w:iCs/>
                <w:color w:val="3F12FE"/>
                <w:sz w:val="24"/>
                <w:szCs w:val="24"/>
              </w:rPr>
              <w:t>R</w:t>
            </w:r>
            <w:r w:rsidRPr="003C3374">
              <w:rPr>
                <w:rFonts w:cs="Arial" w:hint="cs"/>
                <w:b/>
                <w:bCs/>
                <w:iCs/>
                <w:color w:val="3F12FE"/>
                <w:sz w:val="24"/>
                <w:szCs w:val="24"/>
                <w:rtl/>
              </w:rPr>
              <w:t>:</w:t>
            </w:r>
          </w:p>
          <w:p w14:paraId="1A1F3AED" w14:textId="77777777" w:rsidR="00FF0A34" w:rsidRPr="00AF47C7" w:rsidRDefault="00FF0A34" w:rsidP="005E1DF5">
            <w:pPr>
              <w:rPr>
                <w:rFonts w:cs="Arial"/>
                <w:b/>
                <w:bCs/>
                <w:i/>
                <w:color w:val="3F12FE"/>
                <w:sz w:val="6"/>
                <w:szCs w:val="6"/>
                <w:rtl/>
              </w:rPr>
            </w:pPr>
          </w:p>
          <w:p w14:paraId="3B2455F0" w14:textId="77777777" w:rsidR="00FF0A34" w:rsidRPr="0060329A" w:rsidRDefault="00FF0A34" w:rsidP="005E1DF5">
            <w:pPr>
              <w:rPr>
                <w:rFonts w:cs="Arial"/>
                <w:b/>
                <w:bCs/>
                <w:i/>
                <w:color w:val="3F12FE"/>
                <w:sz w:val="10"/>
                <w:szCs w:val="10"/>
              </w:rPr>
            </w:pPr>
          </w:p>
          <w:p w14:paraId="7C01A8BB" w14:textId="77777777" w:rsidR="00FF0A34" w:rsidRDefault="00FF0A34" w:rsidP="005E1DF5">
            <w:pPr>
              <w:jc w:val="center"/>
              <w:rPr>
                <w:b/>
                <w:bCs/>
                <w:rtl/>
              </w:rPr>
            </w:pPr>
            <w:r w:rsidRPr="003C3374">
              <w:rPr>
                <w:rFonts w:cs="Arial"/>
                <w:b/>
                <w:bCs/>
                <w:noProof/>
                <w:rtl/>
              </w:rPr>
              <w:drawing>
                <wp:inline distT="0" distB="0" distL="0" distR="0" wp14:anchorId="0C3107C9" wp14:editId="50047014">
                  <wp:extent cx="3195955" cy="485368"/>
                  <wp:effectExtent l="0" t="0" r="4445" b="0"/>
                  <wp:docPr id="679391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9135" name=""/>
                          <pic:cNvPicPr/>
                        </pic:nvPicPr>
                        <pic:blipFill>
                          <a:blip r:embed="rId739"/>
                          <a:stretch>
                            <a:fillRect/>
                          </a:stretch>
                        </pic:blipFill>
                        <pic:spPr>
                          <a:xfrm>
                            <a:off x="0" y="0"/>
                            <a:ext cx="3222951" cy="489468"/>
                          </a:xfrm>
                          <a:prstGeom prst="rect">
                            <a:avLst/>
                          </a:prstGeom>
                        </pic:spPr>
                      </pic:pic>
                    </a:graphicData>
                  </a:graphic>
                </wp:inline>
              </w:drawing>
            </w:r>
          </w:p>
          <w:p w14:paraId="66B31840" w14:textId="77777777" w:rsidR="00FF0A34" w:rsidRPr="00AF47C7" w:rsidRDefault="00FF0A34" w:rsidP="005E1DF5">
            <w:pPr>
              <w:rPr>
                <w:b/>
                <w:bCs/>
                <w:color w:val="FF0000"/>
                <w:sz w:val="12"/>
                <w:szCs w:val="12"/>
                <w:rtl/>
              </w:rPr>
            </w:pPr>
          </w:p>
          <w:p w14:paraId="7FB63513" w14:textId="77777777" w:rsidR="00FF0A34" w:rsidRDefault="00FF0A34" w:rsidP="005E1DF5">
            <w:pPr>
              <w:rPr>
                <w:b/>
                <w:bCs/>
                <w:color w:val="0070C0"/>
                <w:rtl/>
              </w:rPr>
            </w:pPr>
            <w:r w:rsidRPr="00426532">
              <w:rPr>
                <w:rFonts w:cs="Arial"/>
                <w:b/>
                <w:bCs/>
                <w:color w:val="0070C0"/>
                <w:rtl/>
                <w:lang w:bidi="ar-SA"/>
              </w:rPr>
              <w:t>في الحالات التي ي</w:t>
            </w:r>
            <w:r>
              <w:rPr>
                <w:rFonts w:cs="Arial" w:hint="cs"/>
                <w:b/>
                <w:bCs/>
                <w:color w:val="0070C0"/>
                <w:rtl/>
                <w:lang w:bidi="ar-SA"/>
              </w:rPr>
              <w:t>كون</w:t>
            </w:r>
            <w:r w:rsidRPr="00426532">
              <w:rPr>
                <w:rFonts w:cs="Arial"/>
                <w:b/>
                <w:bCs/>
                <w:color w:val="0070C0"/>
                <w:rtl/>
                <w:lang w:bidi="ar-SA"/>
              </w:rPr>
              <w:t xml:space="preserve"> فيها </w:t>
            </w:r>
            <w:r>
              <w:rPr>
                <w:rFonts w:cs="Arial" w:hint="cs"/>
                <w:b/>
                <w:bCs/>
                <w:color w:val="0070C0"/>
                <w:rtl/>
                <w:lang w:bidi="ar-SA"/>
              </w:rPr>
              <w:t>مُع</w:t>
            </w:r>
            <w:r w:rsidRPr="00426532">
              <w:rPr>
                <w:rFonts w:cs="Arial"/>
                <w:b/>
                <w:bCs/>
                <w:color w:val="0070C0"/>
                <w:rtl/>
                <w:lang w:bidi="ar-SA"/>
              </w:rPr>
              <w:t>ط</w:t>
            </w:r>
            <w:r>
              <w:rPr>
                <w:rFonts w:cs="Arial" w:hint="cs"/>
                <w:b/>
                <w:bCs/>
                <w:color w:val="0070C0"/>
                <w:rtl/>
                <w:lang w:bidi="ar-SA"/>
              </w:rPr>
              <w:t>ى</w:t>
            </w:r>
            <w:r w:rsidRPr="00426532">
              <w:rPr>
                <w:rFonts w:cs="Arial"/>
                <w:b/>
                <w:bCs/>
                <w:color w:val="0070C0"/>
                <w:rtl/>
                <w:lang w:bidi="ar-SA"/>
              </w:rPr>
              <w:t xml:space="preserve"> المقاومة الكهربائية ومساحة المقطع بوحدات غير قياسية، يجب تحويل القيم المعطاة إلى قيم بوحدات قياسية ثم </w:t>
            </w:r>
            <w:r>
              <w:rPr>
                <w:rFonts w:cs="Arial" w:hint="cs"/>
                <w:b/>
                <w:bCs/>
                <w:color w:val="0070C0"/>
                <w:rtl/>
                <w:lang w:bidi="ar-SA"/>
              </w:rPr>
              <w:t>تع</w:t>
            </w:r>
            <w:r w:rsidRPr="00426532">
              <w:rPr>
                <w:rFonts w:cs="Arial"/>
                <w:b/>
                <w:bCs/>
                <w:color w:val="0070C0"/>
                <w:rtl/>
                <w:lang w:bidi="ar-SA"/>
              </w:rPr>
              <w:t>و</w:t>
            </w:r>
            <w:r>
              <w:rPr>
                <w:rFonts w:cs="Arial" w:hint="cs"/>
                <w:b/>
                <w:bCs/>
                <w:color w:val="0070C0"/>
                <w:rtl/>
                <w:lang w:bidi="ar-SA"/>
              </w:rPr>
              <w:t>ي</w:t>
            </w:r>
            <w:r w:rsidRPr="00426532">
              <w:rPr>
                <w:rFonts w:cs="Arial"/>
                <w:b/>
                <w:bCs/>
                <w:color w:val="0070C0"/>
                <w:rtl/>
                <w:lang w:bidi="ar-SA"/>
              </w:rPr>
              <w:t xml:space="preserve">ضها بعد ذلك في صيغة مقاومة </w:t>
            </w:r>
            <w:r>
              <w:rPr>
                <w:rFonts w:cs="Arial" w:hint="cs"/>
                <w:b/>
                <w:bCs/>
                <w:color w:val="0070C0"/>
                <w:rtl/>
                <w:lang w:bidi="ar-SA"/>
              </w:rPr>
              <w:t xml:space="preserve">السلك </w:t>
            </w:r>
            <w:r w:rsidRPr="00426532">
              <w:rPr>
                <w:rFonts w:cs="Arial"/>
                <w:b/>
                <w:bCs/>
                <w:color w:val="0070C0"/>
                <w:rtl/>
                <w:lang w:bidi="ar-SA"/>
              </w:rPr>
              <w:t>الموصل.</w:t>
            </w:r>
          </w:p>
          <w:p w14:paraId="0C1F1457" w14:textId="77777777" w:rsidR="00FF0A34" w:rsidRPr="00340995" w:rsidRDefault="00FF0A34" w:rsidP="005E1DF5">
            <w:pPr>
              <w:rPr>
                <w:b/>
                <w:bCs/>
                <w:color w:val="FF0000"/>
                <w:rtl/>
                <w:lang w:bidi="ar-SA"/>
              </w:rPr>
            </w:pPr>
            <w:r w:rsidRPr="00426532">
              <w:rPr>
                <w:rFonts w:cs="Arial"/>
                <w:b/>
                <w:bCs/>
                <w:color w:val="FF0000"/>
                <w:rtl/>
                <w:lang w:bidi="ar-SA"/>
              </w:rPr>
              <w:t xml:space="preserve">تعبير مقاومة </w:t>
            </w:r>
            <w:r>
              <w:rPr>
                <w:rFonts w:cs="Arial" w:hint="cs"/>
                <w:b/>
                <w:bCs/>
                <w:color w:val="FF0000"/>
                <w:rtl/>
                <w:lang w:bidi="ar-SA"/>
              </w:rPr>
              <w:t xml:space="preserve">السلك </w:t>
            </w:r>
            <w:r w:rsidRPr="00426532">
              <w:rPr>
                <w:rFonts w:cs="Arial"/>
                <w:b/>
                <w:bCs/>
                <w:color w:val="FF0000"/>
                <w:rtl/>
                <w:lang w:bidi="ar-SA"/>
              </w:rPr>
              <w:t>الموصل وفقًا ل</w:t>
            </w:r>
            <w:r>
              <w:rPr>
                <w:rFonts w:cs="Arial" w:hint="cs"/>
                <w:b/>
                <w:bCs/>
                <w:color w:val="FF0000"/>
                <w:rtl/>
                <w:lang w:bidi="ar-SA"/>
              </w:rPr>
              <w:t>معطي</w:t>
            </w:r>
            <w:r w:rsidRPr="00426532">
              <w:rPr>
                <w:rFonts w:cs="Arial"/>
                <w:b/>
                <w:bCs/>
                <w:color w:val="FF0000"/>
                <w:rtl/>
                <w:lang w:bidi="ar-SA"/>
              </w:rPr>
              <w:t>اته مناسب ل</w:t>
            </w:r>
            <w:r>
              <w:rPr>
                <w:rFonts w:cs="Arial" w:hint="cs"/>
                <w:b/>
                <w:bCs/>
                <w:color w:val="FF0000"/>
                <w:rtl/>
                <w:lang w:bidi="ar-SA"/>
              </w:rPr>
              <w:t xml:space="preserve">سلك </w:t>
            </w:r>
            <w:r w:rsidRPr="00426532">
              <w:rPr>
                <w:rFonts w:cs="Arial"/>
                <w:b/>
                <w:bCs/>
                <w:color w:val="FF0000"/>
                <w:rtl/>
                <w:lang w:bidi="ar-SA"/>
              </w:rPr>
              <w:t>موصل ذ</w:t>
            </w:r>
            <w:r>
              <w:rPr>
                <w:rFonts w:cs="Arial" w:hint="cs"/>
                <w:b/>
                <w:bCs/>
                <w:color w:val="FF0000"/>
                <w:rtl/>
                <w:lang w:bidi="ar-SA"/>
              </w:rPr>
              <w:t>و</w:t>
            </w:r>
            <w:r w:rsidRPr="00426532">
              <w:rPr>
                <w:rFonts w:cs="Arial"/>
                <w:b/>
                <w:bCs/>
                <w:color w:val="FF0000"/>
                <w:rtl/>
                <w:lang w:bidi="ar-SA"/>
              </w:rPr>
              <w:t xml:space="preserve"> مساحة مقطع ثابتة </w:t>
            </w:r>
            <w:r w:rsidRPr="00426532">
              <w:rPr>
                <w:b/>
                <w:bCs/>
                <w:color w:val="FF0000"/>
              </w:rPr>
              <w:t>A</w:t>
            </w:r>
            <w:r w:rsidRPr="00426532">
              <w:rPr>
                <w:rFonts w:cs="Arial"/>
                <w:b/>
                <w:bCs/>
                <w:color w:val="FF0000"/>
                <w:rtl/>
                <w:lang w:bidi="ar-SA"/>
              </w:rPr>
              <w:t xml:space="preserve"> مصنوع بالكامل من </w:t>
            </w:r>
            <w:r>
              <w:rPr>
                <w:rFonts w:cs="Arial" w:hint="cs"/>
                <w:b/>
                <w:bCs/>
                <w:color w:val="FF0000"/>
                <w:rtl/>
                <w:lang w:bidi="ar-SA"/>
              </w:rPr>
              <w:t>نفس ال</w:t>
            </w:r>
            <w:r w:rsidRPr="00426532">
              <w:rPr>
                <w:rFonts w:cs="Arial"/>
                <w:b/>
                <w:bCs/>
                <w:color w:val="FF0000"/>
                <w:rtl/>
                <w:lang w:bidi="ar-SA"/>
              </w:rPr>
              <w:t>مادة.</w:t>
            </w:r>
          </w:p>
        </w:tc>
      </w:tr>
      <w:tr w:rsidR="00FF0A34" w:rsidRPr="00CD1BB5" w14:paraId="65CFE6D5" w14:textId="77777777" w:rsidTr="005E1DF5">
        <w:tc>
          <w:tcPr>
            <w:tcW w:w="2345" w:type="dxa"/>
          </w:tcPr>
          <w:p w14:paraId="2682E13C" w14:textId="77777777" w:rsidR="00FF0A34" w:rsidRDefault="00FF0A34" w:rsidP="005E1DF5">
            <w:pPr>
              <w:jc w:val="center"/>
              <w:rPr>
                <w:b/>
                <w:bCs/>
                <w:sz w:val="28"/>
                <w:szCs w:val="28"/>
                <w:lang w:bidi="ar-SA"/>
              </w:rPr>
            </w:pPr>
            <w:r>
              <w:rPr>
                <w:rFonts w:hint="cs"/>
                <w:b/>
                <w:bCs/>
                <w:sz w:val="28"/>
                <w:szCs w:val="28"/>
                <w:rtl/>
                <w:lang w:bidi="ar-SA"/>
              </w:rPr>
              <w:lastRenderedPageBreak/>
              <w:t>الحمل الكهربائي</w:t>
            </w:r>
          </w:p>
          <w:p w14:paraId="06078A4D" w14:textId="77777777" w:rsidR="00FF0A34" w:rsidRPr="00CF3D96" w:rsidRDefault="00FF0A34" w:rsidP="005E1DF5">
            <w:pPr>
              <w:jc w:val="center"/>
              <w:rPr>
                <w:b/>
                <w:bCs/>
                <w:sz w:val="4"/>
                <w:szCs w:val="4"/>
                <w:rtl/>
              </w:rPr>
            </w:pPr>
          </w:p>
          <w:p w14:paraId="6A5154BB" w14:textId="77777777" w:rsidR="00FF0A34" w:rsidRDefault="00FF0A34" w:rsidP="005E1DF5">
            <w:pPr>
              <w:jc w:val="center"/>
              <w:rPr>
                <w:rFonts w:eastAsiaTheme="minorEastAsia"/>
                <w:b/>
                <w:bCs/>
                <w:rtl/>
              </w:rPr>
            </w:pPr>
            <w:r w:rsidRPr="00CF3D96">
              <w:rPr>
                <w:b/>
                <w:bCs/>
                <w:sz w:val="32"/>
                <w:szCs w:val="32"/>
              </w:rPr>
              <w:t>(cube-39)</w:t>
            </w:r>
          </w:p>
          <w:p w14:paraId="4D2C82F1" w14:textId="77777777" w:rsidR="00FF0A34" w:rsidRPr="00CD1BB5" w:rsidRDefault="00FF0A34" w:rsidP="005E1DF5">
            <w:pPr>
              <w:jc w:val="center"/>
              <w:rPr>
                <w:rFonts w:eastAsiaTheme="minorEastAsia"/>
                <w:b/>
                <w:bCs/>
                <w:sz w:val="28"/>
                <w:szCs w:val="28"/>
                <w:rtl/>
              </w:rPr>
            </w:pPr>
          </w:p>
        </w:tc>
        <w:tc>
          <w:tcPr>
            <w:tcW w:w="13062" w:type="dxa"/>
          </w:tcPr>
          <w:p w14:paraId="3FA83ECD" w14:textId="77777777" w:rsidR="00FF0A34" w:rsidRDefault="00FF0A34" w:rsidP="005E1DF5">
            <w:pPr>
              <w:rPr>
                <w:b/>
                <w:bCs/>
                <w:rtl/>
                <w:lang w:bidi="ar-SA"/>
              </w:rPr>
            </w:pPr>
            <w:r w:rsidRPr="0046001D">
              <w:rPr>
                <w:rFonts w:cs="Arial"/>
                <w:b/>
                <w:bCs/>
                <w:rtl/>
                <w:lang w:bidi="ar-SA"/>
              </w:rPr>
              <w:t>ال</w:t>
            </w:r>
            <w:r>
              <w:rPr>
                <w:rFonts w:cs="Arial" w:hint="cs"/>
                <w:b/>
                <w:bCs/>
                <w:rtl/>
                <w:lang w:bidi="ar-SA"/>
              </w:rPr>
              <w:t>جهاز (الحمل)</w:t>
            </w:r>
            <w:r w:rsidRPr="0046001D">
              <w:rPr>
                <w:rFonts w:cs="Arial"/>
                <w:b/>
                <w:bCs/>
                <w:rtl/>
                <w:lang w:bidi="ar-SA"/>
              </w:rPr>
              <w:t xml:space="preserve"> </w:t>
            </w:r>
            <w:r>
              <w:rPr>
                <w:rFonts w:cs="Arial" w:hint="cs"/>
                <w:b/>
                <w:bCs/>
                <w:rtl/>
                <w:lang w:bidi="ar-SA"/>
              </w:rPr>
              <w:t xml:space="preserve">الكهربائي </w:t>
            </w:r>
            <w:r w:rsidRPr="0046001D">
              <w:rPr>
                <w:rFonts w:cs="Arial"/>
                <w:b/>
                <w:bCs/>
                <w:rtl/>
                <w:lang w:bidi="ar-SA"/>
              </w:rPr>
              <w:t>هو جهاز ي</w:t>
            </w:r>
            <w:r>
              <w:rPr>
                <w:rFonts w:cs="Arial" w:hint="cs"/>
                <w:b/>
                <w:bCs/>
                <w:rtl/>
                <w:lang w:bidi="ar-SA"/>
              </w:rPr>
              <w:t>ستهلك</w:t>
            </w:r>
            <w:r w:rsidRPr="0046001D">
              <w:rPr>
                <w:rFonts w:cs="Arial"/>
                <w:b/>
                <w:bCs/>
                <w:rtl/>
                <w:lang w:bidi="ar-SA"/>
              </w:rPr>
              <w:t xml:space="preserve"> طاقة كهربائية </w:t>
            </w:r>
            <w:r>
              <w:rPr>
                <w:rFonts w:cs="Arial" w:hint="cs"/>
                <w:b/>
                <w:bCs/>
                <w:rtl/>
                <w:lang w:bidi="ar-SA"/>
              </w:rPr>
              <w:t>ويحولها إلى صورة أخرى من الطاقة بحسب</w:t>
            </w:r>
            <w:r w:rsidRPr="007C61BE">
              <w:rPr>
                <w:rFonts w:cs="Arial"/>
                <w:b/>
                <w:bCs/>
                <w:rtl/>
                <w:lang w:bidi="ar-SA"/>
              </w:rPr>
              <w:t xml:space="preserve"> غرض الجهاز.</w:t>
            </w:r>
          </w:p>
          <w:p w14:paraId="347E23DA" w14:textId="77777777" w:rsidR="00FF0A34" w:rsidRPr="007C61BE" w:rsidRDefault="00FF0A34" w:rsidP="005E1DF5">
            <w:pPr>
              <w:rPr>
                <w:b/>
                <w:bCs/>
                <w:color w:val="3F12FE"/>
                <w:rtl/>
              </w:rPr>
            </w:pPr>
            <w:r w:rsidRPr="007C61BE">
              <w:rPr>
                <w:rFonts w:cs="Arial"/>
                <w:b/>
                <w:bCs/>
                <w:color w:val="3F12FE"/>
                <w:rtl/>
                <w:lang w:bidi="ar-SA"/>
              </w:rPr>
              <w:t>أمثلة على ال</w:t>
            </w:r>
            <w:r>
              <w:rPr>
                <w:rFonts w:cs="Arial" w:hint="cs"/>
                <w:b/>
                <w:bCs/>
                <w:color w:val="3F12FE"/>
                <w:rtl/>
                <w:lang w:bidi="ar-SA"/>
              </w:rPr>
              <w:t>أحمال الكهربائية</w:t>
            </w:r>
            <w:r w:rsidRPr="007C61BE">
              <w:rPr>
                <w:rFonts w:cs="Arial"/>
                <w:b/>
                <w:bCs/>
                <w:color w:val="3F12FE"/>
                <w:rtl/>
                <w:lang w:bidi="ar-SA"/>
              </w:rPr>
              <w:t>: المصباح الكهربائي - يحول الطاقة الكهربائية إلى ضوء. يقوم الفرن بتحويل الطاقة الكهربائية إلى حرارة، ويقوم المحرك الكهربائي بتحويل الطاقة الكهربائية إلى حركة.</w:t>
            </w:r>
          </w:p>
          <w:p w14:paraId="663232D1" w14:textId="77777777" w:rsidR="00FF0A34" w:rsidRDefault="00FF0A34" w:rsidP="005E1DF5">
            <w:pPr>
              <w:rPr>
                <w:b/>
                <w:bCs/>
                <w:color w:val="3F12FE"/>
                <w:rtl/>
              </w:rPr>
            </w:pPr>
            <w:r w:rsidRPr="007C61BE">
              <w:rPr>
                <w:b/>
                <w:bCs/>
                <w:color w:val="0070C0"/>
                <w:rtl/>
              </w:rPr>
              <w:t xml:space="preserve">1. </w:t>
            </w:r>
            <w:r w:rsidRPr="007C61BE">
              <w:rPr>
                <w:b/>
                <w:bCs/>
                <w:color w:val="0070C0"/>
                <w:rtl/>
                <w:lang w:bidi="ar-SA"/>
              </w:rPr>
              <w:t xml:space="preserve">كل </w:t>
            </w:r>
            <w:r>
              <w:rPr>
                <w:rFonts w:hint="cs"/>
                <w:b/>
                <w:bCs/>
                <w:color w:val="0070C0"/>
                <w:rtl/>
                <w:lang w:bidi="ar-SA"/>
              </w:rPr>
              <w:t>جهاز كهربائي</w:t>
            </w:r>
            <w:r w:rsidRPr="007C61BE">
              <w:rPr>
                <w:b/>
                <w:bCs/>
                <w:color w:val="0070C0"/>
                <w:rtl/>
                <w:lang w:bidi="ar-SA"/>
              </w:rPr>
              <w:t xml:space="preserve"> له طرفان متصلان بجهدين مختلفين. ي</w:t>
            </w:r>
            <w:r>
              <w:rPr>
                <w:rFonts w:hint="cs"/>
                <w:b/>
                <w:bCs/>
                <w:color w:val="0070C0"/>
                <w:rtl/>
                <w:lang w:bidi="ar-SA"/>
              </w:rPr>
              <w:t>كوّن</w:t>
            </w:r>
            <w:r w:rsidRPr="007C61BE">
              <w:rPr>
                <w:b/>
                <w:bCs/>
                <w:color w:val="0070C0"/>
                <w:rtl/>
                <w:lang w:bidi="ar-SA"/>
              </w:rPr>
              <w:t xml:space="preserve"> فرق الجهد تيارًا داخل ال</w:t>
            </w:r>
            <w:r>
              <w:rPr>
                <w:rFonts w:hint="cs"/>
                <w:b/>
                <w:bCs/>
                <w:color w:val="0070C0"/>
                <w:rtl/>
                <w:lang w:bidi="ar-SA"/>
              </w:rPr>
              <w:t>حمل</w:t>
            </w:r>
            <w:r w:rsidRPr="007C61BE">
              <w:rPr>
                <w:b/>
                <w:bCs/>
                <w:color w:val="0070C0"/>
                <w:rtl/>
                <w:lang w:bidi="ar-SA"/>
              </w:rPr>
              <w:t xml:space="preserve">. هذا التيار يسبب </w:t>
            </w:r>
            <w:r w:rsidRPr="007C61BE">
              <w:rPr>
                <w:rFonts w:hint="cs"/>
                <w:b/>
                <w:bCs/>
                <w:color w:val="0070C0"/>
                <w:rtl/>
                <w:lang w:bidi="ar-SA"/>
              </w:rPr>
              <w:t xml:space="preserve">إلى </w:t>
            </w:r>
            <w:r w:rsidRPr="007C61BE">
              <w:rPr>
                <w:b/>
                <w:bCs/>
                <w:color w:val="0070C0"/>
                <w:rtl/>
                <w:lang w:bidi="ar-SA"/>
              </w:rPr>
              <w:t>عمليات تحويل الطاقة،</w:t>
            </w:r>
            <w:r w:rsidRPr="007C61BE">
              <w:rPr>
                <w:rFonts w:hint="cs"/>
                <w:b/>
                <w:bCs/>
                <w:color w:val="0070C0"/>
                <w:rtl/>
              </w:rPr>
              <w:t xml:space="preserve"> </w:t>
            </w:r>
            <w:r>
              <w:rPr>
                <w:rFonts w:hint="cs"/>
                <w:b/>
                <w:bCs/>
                <w:color w:val="0070C0"/>
                <w:rtl/>
                <w:lang w:bidi="ar-SA"/>
              </w:rPr>
              <w:t>ب</w:t>
            </w:r>
            <w:r w:rsidRPr="007C61BE">
              <w:rPr>
                <w:rFonts w:hint="cs"/>
                <w:b/>
                <w:bCs/>
                <w:color w:val="0070C0"/>
                <w:rtl/>
                <w:lang w:bidi="ar-SA"/>
              </w:rPr>
              <w:t>حسب الغ</w:t>
            </w:r>
            <w:r w:rsidRPr="007C61BE">
              <w:rPr>
                <w:b/>
                <w:bCs/>
                <w:color w:val="0070C0"/>
                <w:rtl/>
                <w:lang w:bidi="ar-SA"/>
              </w:rPr>
              <w:t>رض</w:t>
            </w:r>
            <w:r w:rsidRPr="007C61BE">
              <w:rPr>
                <w:rFonts w:hint="cs"/>
                <w:b/>
                <w:bCs/>
                <w:color w:val="0070C0"/>
                <w:rtl/>
                <w:lang w:bidi="ar-SA"/>
              </w:rPr>
              <w:t xml:space="preserve"> من</w:t>
            </w:r>
            <w:r w:rsidRPr="007C61BE">
              <w:rPr>
                <w:b/>
                <w:bCs/>
                <w:color w:val="0070C0"/>
                <w:rtl/>
                <w:lang w:bidi="ar-SA"/>
              </w:rPr>
              <w:t xml:space="preserve"> الجهاز</w:t>
            </w:r>
            <w:r w:rsidRPr="007C61BE">
              <w:rPr>
                <w:rFonts w:cs="Arial"/>
                <w:b/>
                <w:bCs/>
                <w:color w:val="3F12FE"/>
                <w:rtl/>
                <w:lang w:bidi="ar-SA"/>
              </w:rPr>
              <w:t>.</w:t>
            </w:r>
          </w:p>
          <w:p w14:paraId="2ED466DA" w14:textId="77777777" w:rsidR="00FF0A34" w:rsidRDefault="00FF0A34" w:rsidP="005E1DF5">
            <w:pPr>
              <w:rPr>
                <w:b/>
                <w:bCs/>
                <w:color w:val="0070C0"/>
                <w:rtl/>
              </w:rPr>
            </w:pPr>
            <w:r>
              <w:rPr>
                <w:rFonts w:hint="cs"/>
                <w:b/>
                <w:bCs/>
                <w:color w:val="0070C0"/>
                <w:rtl/>
              </w:rPr>
              <w:t xml:space="preserve">2. </w:t>
            </w:r>
            <w:r w:rsidRPr="007C61BE">
              <w:rPr>
                <w:rFonts w:cs="Arial"/>
                <w:b/>
                <w:bCs/>
                <w:color w:val="0070C0"/>
                <w:rtl/>
                <w:lang w:bidi="ar-SA"/>
              </w:rPr>
              <w:t>مقاومة ال</w:t>
            </w:r>
            <w:r>
              <w:rPr>
                <w:rFonts w:cs="Arial" w:hint="cs"/>
                <w:b/>
                <w:bCs/>
                <w:color w:val="0070C0"/>
                <w:rtl/>
                <w:lang w:bidi="ar-SA"/>
              </w:rPr>
              <w:t>جهاز</w:t>
            </w:r>
            <w:r w:rsidRPr="007C61BE">
              <w:rPr>
                <w:rFonts w:cs="Arial"/>
                <w:b/>
                <w:bCs/>
                <w:color w:val="0070C0"/>
                <w:rtl/>
                <w:lang w:bidi="ar-SA"/>
              </w:rPr>
              <w:t xml:space="preserve"> ثابتة وتمثل المستهلك.</w:t>
            </w:r>
            <w:r>
              <w:rPr>
                <w:rFonts w:hint="cs"/>
                <w:b/>
                <w:bCs/>
                <w:color w:val="0070C0"/>
                <w:rtl/>
              </w:rPr>
              <w:t xml:space="preserve"> </w:t>
            </w:r>
          </w:p>
          <w:p w14:paraId="257A7464" w14:textId="77777777" w:rsidR="00FF0A34" w:rsidRPr="00CC111A" w:rsidRDefault="00FF0A34" w:rsidP="005E1DF5">
            <w:pPr>
              <w:rPr>
                <w:b/>
                <w:bCs/>
                <w:sz w:val="10"/>
                <w:szCs w:val="10"/>
                <w:rtl/>
              </w:rPr>
            </w:pPr>
            <w:r w:rsidRPr="007C61BE">
              <w:rPr>
                <w:rFonts w:cs="Arial"/>
                <w:b/>
                <w:bCs/>
                <w:color w:val="0070C0"/>
                <w:rtl/>
              </w:rPr>
              <w:t xml:space="preserve">3. </w:t>
            </w:r>
            <w:r w:rsidRPr="007C61BE">
              <w:rPr>
                <w:rFonts w:cs="Arial"/>
                <w:b/>
                <w:bCs/>
                <w:color w:val="0070C0"/>
                <w:rtl/>
                <w:lang w:bidi="ar-SA"/>
              </w:rPr>
              <w:t xml:space="preserve">تم تصميم كل </w:t>
            </w:r>
            <w:r>
              <w:rPr>
                <w:rFonts w:cs="Arial" w:hint="cs"/>
                <w:b/>
                <w:bCs/>
                <w:color w:val="0070C0"/>
                <w:rtl/>
                <w:lang w:bidi="ar-SA"/>
              </w:rPr>
              <w:t>جهاز كهربائي</w:t>
            </w:r>
            <w:r w:rsidRPr="007C61BE">
              <w:rPr>
                <w:rFonts w:cs="Arial"/>
                <w:b/>
                <w:bCs/>
                <w:color w:val="0070C0"/>
                <w:rtl/>
                <w:lang w:bidi="ar-SA"/>
              </w:rPr>
              <w:t xml:space="preserve"> للعمل </w:t>
            </w:r>
            <w:r>
              <w:rPr>
                <w:rFonts w:cs="Arial" w:hint="cs"/>
                <w:b/>
                <w:bCs/>
                <w:color w:val="0070C0"/>
                <w:rtl/>
                <w:lang w:bidi="ar-SA"/>
              </w:rPr>
              <w:t>ب</w:t>
            </w:r>
            <w:r w:rsidRPr="007C61BE">
              <w:rPr>
                <w:rFonts w:cs="Arial"/>
                <w:b/>
                <w:bCs/>
                <w:color w:val="0070C0"/>
                <w:rtl/>
                <w:lang w:bidi="ar-SA"/>
              </w:rPr>
              <w:t xml:space="preserve">فرق جهد معين. </w:t>
            </w:r>
            <w:r>
              <w:rPr>
                <w:rFonts w:cs="Arial" w:hint="cs"/>
                <w:b/>
                <w:bCs/>
                <w:color w:val="0070C0"/>
                <w:rtl/>
                <w:lang w:bidi="ar-SA"/>
              </w:rPr>
              <w:t>وبحسب</w:t>
            </w:r>
            <w:r w:rsidRPr="007C61BE">
              <w:rPr>
                <w:rFonts w:cs="Arial"/>
                <w:b/>
                <w:bCs/>
                <w:color w:val="0070C0"/>
                <w:rtl/>
                <w:lang w:bidi="ar-SA"/>
              </w:rPr>
              <w:t xml:space="preserve"> مقاومة ال</w:t>
            </w:r>
            <w:r>
              <w:rPr>
                <w:rFonts w:cs="Arial" w:hint="cs"/>
                <w:b/>
                <w:bCs/>
                <w:color w:val="0070C0"/>
                <w:rtl/>
                <w:lang w:bidi="ar-SA"/>
              </w:rPr>
              <w:t>حمل</w:t>
            </w:r>
            <w:r w:rsidRPr="007C61BE">
              <w:rPr>
                <w:rFonts w:cs="Arial"/>
                <w:b/>
                <w:bCs/>
                <w:color w:val="0070C0"/>
                <w:rtl/>
                <w:lang w:bidi="ar-SA"/>
              </w:rPr>
              <w:t>، يتدفق التيار عبر ال</w:t>
            </w:r>
            <w:r>
              <w:rPr>
                <w:rFonts w:cs="Arial" w:hint="cs"/>
                <w:b/>
                <w:bCs/>
                <w:color w:val="0070C0"/>
                <w:rtl/>
                <w:lang w:bidi="ar-SA"/>
              </w:rPr>
              <w:t>حمل</w:t>
            </w:r>
            <w:r w:rsidRPr="007C61BE">
              <w:rPr>
                <w:rFonts w:cs="Arial"/>
                <w:b/>
                <w:bCs/>
                <w:color w:val="0070C0"/>
                <w:rtl/>
                <w:lang w:bidi="ar-SA"/>
              </w:rPr>
              <w:t>.</w:t>
            </w:r>
            <w:r w:rsidRPr="00153F1F">
              <w:rPr>
                <w:rFonts w:hint="cs"/>
                <w:b/>
                <w:bCs/>
                <w:color w:val="4472C4" w:themeColor="accent1"/>
                <w:rtl/>
              </w:rPr>
              <w:t xml:space="preserve"> </w:t>
            </w:r>
          </w:p>
        </w:tc>
      </w:tr>
      <w:tr w:rsidR="00FF0A34" w:rsidRPr="00CD1BB5" w14:paraId="781AA13E" w14:textId="77777777" w:rsidTr="005E1DF5">
        <w:tc>
          <w:tcPr>
            <w:tcW w:w="2345" w:type="dxa"/>
          </w:tcPr>
          <w:p w14:paraId="73D776A8" w14:textId="77777777" w:rsidR="00FF0A34" w:rsidRDefault="00FF0A34" w:rsidP="005E1DF5">
            <w:pPr>
              <w:jc w:val="center"/>
              <w:rPr>
                <w:b/>
                <w:bCs/>
                <w:sz w:val="28"/>
                <w:szCs w:val="28"/>
                <w:rtl/>
                <w:lang w:bidi="ar-SA"/>
              </w:rPr>
            </w:pPr>
            <w:r>
              <w:rPr>
                <w:rFonts w:hint="cs"/>
                <w:b/>
                <w:bCs/>
                <w:sz w:val="28"/>
                <w:szCs w:val="28"/>
                <w:rtl/>
                <w:lang w:bidi="ar-SA"/>
              </w:rPr>
              <w:t>مصدر توتر كهربائي</w:t>
            </w:r>
          </w:p>
          <w:p w14:paraId="2BEFFFD9" w14:textId="77777777" w:rsidR="00FF0A34" w:rsidRPr="00CF3D96" w:rsidRDefault="00FF0A34" w:rsidP="005E1DF5">
            <w:pPr>
              <w:jc w:val="center"/>
              <w:rPr>
                <w:b/>
                <w:bCs/>
                <w:sz w:val="4"/>
                <w:szCs w:val="4"/>
                <w:rtl/>
              </w:rPr>
            </w:pPr>
          </w:p>
          <w:p w14:paraId="3136E234" w14:textId="77777777" w:rsidR="00FF0A34" w:rsidRDefault="00FF0A34" w:rsidP="005E1DF5">
            <w:pPr>
              <w:jc w:val="center"/>
              <w:rPr>
                <w:rFonts w:eastAsiaTheme="minorEastAsia"/>
                <w:b/>
                <w:bCs/>
                <w:rtl/>
              </w:rPr>
            </w:pPr>
            <w:r w:rsidRPr="00CF3D96">
              <w:rPr>
                <w:b/>
                <w:bCs/>
                <w:sz w:val="32"/>
                <w:szCs w:val="32"/>
              </w:rPr>
              <w:t>(cube-39)</w:t>
            </w:r>
          </w:p>
          <w:p w14:paraId="2190AB7A" w14:textId="77777777" w:rsidR="00FF0A34" w:rsidRPr="00CF3D96" w:rsidRDefault="00FF0A34" w:rsidP="005E1DF5">
            <w:pPr>
              <w:jc w:val="center"/>
              <w:rPr>
                <w:b/>
                <w:bCs/>
                <w:sz w:val="28"/>
                <w:szCs w:val="28"/>
                <w:rtl/>
              </w:rPr>
            </w:pPr>
          </w:p>
        </w:tc>
        <w:tc>
          <w:tcPr>
            <w:tcW w:w="13062" w:type="dxa"/>
          </w:tcPr>
          <w:p w14:paraId="460F1ED8" w14:textId="77777777" w:rsidR="00FF0A34" w:rsidRDefault="00FF0A34" w:rsidP="005E1DF5">
            <w:pPr>
              <w:rPr>
                <w:b/>
                <w:bCs/>
                <w:rtl/>
              </w:rPr>
            </w:pPr>
            <w:r>
              <w:rPr>
                <w:rFonts w:cs="Arial" w:hint="cs"/>
                <w:b/>
                <w:bCs/>
                <w:rtl/>
                <w:lang w:bidi="ar-SA"/>
              </w:rPr>
              <w:t>ال</w:t>
            </w:r>
            <w:r w:rsidRPr="00CC36E8">
              <w:rPr>
                <w:rFonts w:cs="Arial"/>
                <w:b/>
                <w:bCs/>
                <w:rtl/>
                <w:lang w:bidi="ar-SA"/>
              </w:rPr>
              <w:t xml:space="preserve">مصدر </w:t>
            </w:r>
            <w:r>
              <w:rPr>
                <w:rFonts w:cs="Arial" w:hint="cs"/>
                <w:b/>
                <w:bCs/>
                <w:rtl/>
                <w:lang w:bidi="ar-SA"/>
              </w:rPr>
              <w:t xml:space="preserve">التوتر </w:t>
            </w:r>
            <w:r w:rsidRPr="00CC36E8">
              <w:rPr>
                <w:rFonts w:cs="Arial"/>
                <w:b/>
                <w:bCs/>
                <w:rtl/>
                <w:lang w:bidi="ar-SA"/>
              </w:rPr>
              <w:t>ال</w:t>
            </w:r>
            <w:r>
              <w:rPr>
                <w:rFonts w:cs="Arial" w:hint="cs"/>
                <w:b/>
                <w:bCs/>
                <w:rtl/>
                <w:lang w:bidi="ar-SA"/>
              </w:rPr>
              <w:t>كهربائي</w:t>
            </w:r>
            <w:r w:rsidRPr="00CC36E8">
              <w:rPr>
                <w:rFonts w:cs="Arial"/>
                <w:b/>
                <w:bCs/>
                <w:rtl/>
                <w:lang w:bidi="ar-SA"/>
              </w:rPr>
              <w:t xml:space="preserve"> هو جهاز يأخذ الطاقة غير الكهربائية (مثل الطاقة الكيميائية، طاقة الضوء، الطاقة الحركية) ويحولها إلى طاقة كهربائية.</w:t>
            </w:r>
          </w:p>
          <w:p w14:paraId="4D1F0ECC" w14:textId="77777777" w:rsidR="00FF0A34" w:rsidRPr="00CC36E8" w:rsidRDefault="00FF0A34" w:rsidP="005E1DF5">
            <w:pPr>
              <w:rPr>
                <w:b/>
                <w:bCs/>
                <w:rtl/>
              </w:rPr>
            </w:pPr>
            <w:r w:rsidRPr="00CC36E8">
              <w:rPr>
                <w:rFonts w:cs="Arial"/>
                <w:b/>
                <w:bCs/>
                <w:rtl/>
                <w:lang w:bidi="ar-SA"/>
              </w:rPr>
              <w:t xml:space="preserve">كل مصدر </w:t>
            </w:r>
            <w:r>
              <w:rPr>
                <w:rFonts w:cs="Arial" w:hint="cs"/>
                <w:b/>
                <w:bCs/>
                <w:rtl/>
                <w:lang w:bidi="ar-SA"/>
              </w:rPr>
              <w:t>توتر كهربائي</w:t>
            </w:r>
            <w:r w:rsidRPr="00CC36E8">
              <w:rPr>
                <w:rFonts w:cs="Arial"/>
                <w:b/>
                <w:bCs/>
                <w:rtl/>
                <w:lang w:bidi="ar-SA"/>
              </w:rPr>
              <w:t xml:space="preserve"> </w:t>
            </w:r>
            <w:r>
              <w:rPr>
                <w:rFonts w:cs="Arial" w:hint="cs"/>
                <w:b/>
                <w:bCs/>
                <w:rtl/>
                <w:lang w:bidi="ar-SA"/>
              </w:rPr>
              <w:t>له طرفي</w:t>
            </w:r>
            <w:r w:rsidRPr="00CC36E8">
              <w:rPr>
                <w:rFonts w:cs="Arial"/>
                <w:b/>
                <w:bCs/>
                <w:rtl/>
                <w:lang w:bidi="ar-SA"/>
              </w:rPr>
              <w:t>ن ب</w:t>
            </w:r>
            <w:r>
              <w:rPr>
                <w:rFonts w:cs="Arial" w:hint="cs"/>
                <w:b/>
                <w:bCs/>
                <w:rtl/>
                <w:lang w:bidi="ar-SA"/>
              </w:rPr>
              <w:t>جهود</w:t>
            </w:r>
            <w:r w:rsidRPr="00CC36E8">
              <w:rPr>
                <w:rFonts w:cs="Arial"/>
                <w:b/>
                <w:bCs/>
                <w:rtl/>
                <w:lang w:bidi="ar-SA"/>
              </w:rPr>
              <w:t xml:space="preserve"> مختلفة. فرق الجهد بين أطراف مصدر الجهد ثابت ويسمح بتوليد التيار في المستهلكين.</w:t>
            </w:r>
          </w:p>
          <w:p w14:paraId="3B878924" w14:textId="77777777" w:rsidR="00FF0A34" w:rsidRDefault="00FF0A34" w:rsidP="005E1DF5">
            <w:pPr>
              <w:rPr>
                <w:b/>
                <w:bCs/>
                <w:rtl/>
              </w:rPr>
            </w:pPr>
            <w:r w:rsidRPr="00CC36E8">
              <w:rPr>
                <w:rFonts w:cs="Arial"/>
                <w:b/>
                <w:bCs/>
                <w:rtl/>
                <w:lang w:bidi="ar-SA"/>
              </w:rPr>
              <w:t xml:space="preserve">يتم الإشارة إلى فرق الجهد لمصدر </w:t>
            </w:r>
            <w:r>
              <w:rPr>
                <w:rFonts w:cs="Arial" w:hint="cs"/>
                <w:b/>
                <w:bCs/>
                <w:rtl/>
                <w:lang w:bidi="ar-SA"/>
              </w:rPr>
              <w:t>التوتر الكهربائي</w:t>
            </w:r>
            <w:r w:rsidRPr="00CC36E8">
              <w:rPr>
                <w:rFonts w:cs="Arial"/>
                <w:b/>
                <w:bCs/>
                <w:rtl/>
                <w:lang w:bidi="ar-SA"/>
              </w:rPr>
              <w:t xml:space="preserve"> المثالي (مصدر ال</w:t>
            </w:r>
            <w:r>
              <w:rPr>
                <w:rFonts w:cs="Arial" w:hint="cs"/>
                <w:b/>
                <w:bCs/>
                <w:rtl/>
                <w:lang w:bidi="ar-SA"/>
              </w:rPr>
              <w:t>توتر</w:t>
            </w:r>
            <w:r w:rsidRPr="00CC36E8">
              <w:rPr>
                <w:rFonts w:cs="Arial"/>
                <w:b/>
                <w:bCs/>
                <w:rtl/>
                <w:lang w:bidi="ar-SA"/>
              </w:rPr>
              <w:t xml:space="preserve"> الذي ليس له مقاومة داخلية) بالرمز </w:t>
            </w:r>
            <w:r w:rsidRPr="00CC36E8">
              <w:rPr>
                <w:b/>
                <w:bCs/>
              </w:rPr>
              <w:t>ε</w:t>
            </w:r>
            <w:r w:rsidRPr="00CC36E8">
              <w:rPr>
                <w:rFonts w:cs="Arial"/>
                <w:b/>
                <w:bCs/>
                <w:rtl/>
                <w:lang w:bidi="ar-SA"/>
              </w:rPr>
              <w:t>.</w:t>
            </w:r>
            <w:r>
              <w:rPr>
                <w:rFonts w:hint="cs"/>
                <w:b/>
                <w:bCs/>
                <w:rtl/>
              </w:rPr>
              <w:t xml:space="preserve"> </w:t>
            </w:r>
          </w:p>
          <w:p w14:paraId="59A50C88" w14:textId="77777777" w:rsidR="00FF0A34" w:rsidRPr="00131070" w:rsidRDefault="00FF0A34" w:rsidP="005E1DF5">
            <w:pPr>
              <w:rPr>
                <w:b/>
                <w:bCs/>
                <w:sz w:val="14"/>
                <w:szCs w:val="14"/>
                <w:rtl/>
                <w:lang w:bidi="ar-SA"/>
              </w:rPr>
            </w:pPr>
            <w:r w:rsidRPr="00CC36E8">
              <w:rPr>
                <w:rFonts w:cs="Arial"/>
                <w:b/>
                <w:bCs/>
                <w:rtl/>
                <w:lang w:bidi="ar-SA"/>
              </w:rPr>
              <w:t>هناك أنواع مختلفة من مصادر ال</w:t>
            </w:r>
            <w:r>
              <w:rPr>
                <w:rFonts w:cs="Arial" w:hint="cs"/>
                <w:b/>
                <w:bCs/>
                <w:rtl/>
                <w:lang w:bidi="ar-SA"/>
              </w:rPr>
              <w:t>توتر</w:t>
            </w:r>
            <w:r w:rsidRPr="00CC36E8">
              <w:rPr>
                <w:rFonts w:cs="Arial"/>
                <w:b/>
                <w:bCs/>
                <w:rtl/>
                <w:lang w:bidi="ar-SA"/>
              </w:rPr>
              <w:t>.</w:t>
            </w:r>
          </w:p>
          <w:p w14:paraId="2BDEB12C" w14:textId="77777777" w:rsidR="00FF0A34" w:rsidRPr="00CC36E8" w:rsidRDefault="00FF0A34" w:rsidP="005E1DF5">
            <w:pPr>
              <w:rPr>
                <w:b/>
                <w:bCs/>
                <w:color w:val="3F12FE"/>
                <w:rtl/>
              </w:rPr>
            </w:pPr>
            <w:r w:rsidRPr="00CC36E8">
              <w:rPr>
                <w:rFonts w:cs="Arial"/>
                <w:b/>
                <w:bCs/>
                <w:color w:val="3F12FE"/>
                <w:rtl/>
                <w:lang w:bidi="ar-SA"/>
              </w:rPr>
              <w:t>أمثلة على مصادر ال</w:t>
            </w:r>
            <w:r>
              <w:rPr>
                <w:rFonts w:cs="Arial" w:hint="cs"/>
                <w:b/>
                <w:bCs/>
                <w:color w:val="3F12FE"/>
                <w:rtl/>
                <w:lang w:bidi="ar-SA"/>
              </w:rPr>
              <w:t>توتر الكهربائي</w:t>
            </w:r>
            <w:r w:rsidRPr="00CC36E8">
              <w:rPr>
                <w:rFonts w:cs="Arial"/>
                <w:b/>
                <w:bCs/>
                <w:color w:val="3F12FE"/>
                <w:rtl/>
                <w:lang w:bidi="ar-SA"/>
              </w:rPr>
              <w:t>: البطارية - تحول الطاقة الكيميائية إلى طاقة كهربائية. توربينات الرياح - تحول الطاقة الحركية إلى طاقة كهربائية.</w:t>
            </w:r>
          </w:p>
          <w:p w14:paraId="193FB0D1" w14:textId="77777777" w:rsidR="00FF0A34" w:rsidRDefault="00FF0A34" w:rsidP="005E1DF5">
            <w:pPr>
              <w:rPr>
                <w:b/>
                <w:bCs/>
                <w:color w:val="3F12FE"/>
                <w:rtl/>
              </w:rPr>
            </w:pPr>
            <w:r w:rsidRPr="00CC36E8">
              <w:rPr>
                <w:rFonts w:cs="Arial"/>
                <w:b/>
                <w:bCs/>
                <w:color w:val="3F12FE"/>
                <w:rtl/>
                <w:lang w:bidi="ar-SA"/>
              </w:rPr>
              <w:t>اللوحة الشمسية - تقوم بتحويل طاقة الضوء إلى طاقة كهربائية.</w:t>
            </w:r>
            <w:r>
              <w:rPr>
                <w:rFonts w:hint="cs"/>
                <w:b/>
                <w:bCs/>
                <w:color w:val="3F12FE"/>
                <w:rtl/>
              </w:rPr>
              <w:t xml:space="preserve"> </w:t>
            </w:r>
          </w:p>
          <w:p w14:paraId="3B6EEE82" w14:textId="77777777" w:rsidR="00FF0A34" w:rsidRPr="00CA5BE0" w:rsidRDefault="00FF0A34" w:rsidP="005E1DF5">
            <w:pPr>
              <w:rPr>
                <w:b/>
                <w:bCs/>
                <w:sz w:val="10"/>
                <w:szCs w:val="10"/>
                <w:rtl/>
              </w:rPr>
            </w:pPr>
          </w:p>
          <w:p w14:paraId="29C0CDFD" w14:textId="77777777" w:rsidR="00FF0A34" w:rsidRPr="00CA5BE0" w:rsidRDefault="00FF0A34" w:rsidP="005E1DF5">
            <w:pPr>
              <w:rPr>
                <w:b/>
                <w:bCs/>
                <w:color w:val="0070C0"/>
                <w:rtl/>
              </w:rPr>
            </w:pPr>
            <w:r w:rsidRPr="00CC36E8">
              <w:rPr>
                <w:rFonts w:cs="Arial"/>
                <w:b/>
                <w:bCs/>
                <w:color w:val="0070C0"/>
                <w:rtl/>
              </w:rPr>
              <w:t xml:space="preserve">1. </w:t>
            </w:r>
            <w:r w:rsidRPr="00CC36E8">
              <w:rPr>
                <w:rFonts w:cs="Arial"/>
                <w:b/>
                <w:bCs/>
                <w:color w:val="0070C0"/>
                <w:rtl/>
                <w:lang w:bidi="ar-SA"/>
              </w:rPr>
              <w:t>يتم الإشارة إلى ال</w:t>
            </w:r>
            <w:r>
              <w:rPr>
                <w:rFonts w:cs="Arial" w:hint="cs"/>
                <w:b/>
                <w:bCs/>
                <w:color w:val="0070C0"/>
                <w:rtl/>
                <w:lang w:bidi="ar-SA"/>
              </w:rPr>
              <w:t>طرف ذو الجهد</w:t>
            </w:r>
            <w:r w:rsidRPr="00CC36E8">
              <w:rPr>
                <w:rFonts w:cs="Arial"/>
                <w:b/>
                <w:bCs/>
                <w:color w:val="0070C0"/>
                <w:rtl/>
                <w:lang w:bidi="ar-SA"/>
              </w:rPr>
              <w:t xml:space="preserve"> العالي لمصدر ال</w:t>
            </w:r>
            <w:r>
              <w:rPr>
                <w:rFonts w:cs="Arial" w:hint="cs"/>
                <w:b/>
                <w:bCs/>
                <w:color w:val="0070C0"/>
                <w:rtl/>
                <w:lang w:bidi="ar-SA"/>
              </w:rPr>
              <w:t>توتر الكهربائي</w:t>
            </w:r>
            <w:r w:rsidRPr="00CC36E8">
              <w:rPr>
                <w:rFonts w:cs="Arial"/>
                <w:b/>
                <w:bCs/>
                <w:color w:val="0070C0"/>
                <w:rtl/>
                <w:lang w:bidi="ar-SA"/>
              </w:rPr>
              <w:t xml:space="preserve"> بواسطة "+" ويتم الإشارة إلى </w:t>
            </w:r>
            <w:r>
              <w:rPr>
                <w:rFonts w:cs="Arial" w:hint="cs"/>
                <w:b/>
                <w:bCs/>
                <w:color w:val="0070C0"/>
                <w:rtl/>
                <w:lang w:bidi="ar-SA"/>
              </w:rPr>
              <w:t>الطرف ذو الجهد</w:t>
            </w:r>
            <w:r w:rsidRPr="00CC36E8">
              <w:rPr>
                <w:rFonts w:cs="Arial"/>
                <w:b/>
                <w:bCs/>
                <w:color w:val="0070C0"/>
                <w:rtl/>
                <w:lang w:bidi="ar-SA"/>
              </w:rPr>
              <w:t xml:space="preserve"> المنخفض بواسطة "-".</w:t>
            </w:r>
          </w:p>
          <w:p w14:paraId="64AB37CD" w14:textId="77777777" w:rsidR="00FF0A34" w:rsidRPr="00CA5BE0" w:rsidRDefault="00FF0A34" w:rsidP="005E1DF5">
            <w:pPr>
              <w:rPr>
                <w:b/>
                <w:bCs/>
                <w:color w:val="0070C0"/>
                <w:rtl/>
                <w:lang w:bidi="ar-SA"/>
              </w:rPr>
            </w:pPr>
            <w:r w:rsidRPr="00CC36E8">
              <w:rPr>
                <w:rFonts w:cs="Arial"/>
                <w:b/>
                <w:bCs/>
                <w:color w:val="0070C0"/>
                <w:rtl/>
              </w:rPr>
              <w:t xml:space="preserve">2. </w:t>
            </w:r>
            <w:r w:rsidRPr="00CC36E8">
              <w:rPr>
                <w:rFonts w:cs="Arial"/>
                <w:b/>
                <w:bCs/>
                <w:color w:val="0070C0"/>
                <w:rtl/>
                <w:lang w:bidi="ar-SA"/>
              </w:rPr>
              <w:t xml:space="preserve">من </w:t>
            </w:r>
            <w:r>
              <w:rPr>
                <w:rFonts w:cs="Arial" w:hint="cs"/>
                <w:b/>
                <w:bCs/>
                <w:color w:val="0070C0"/>
                <w:rtl/>
                <w:lang w:bidi="ar-SA"/>
              </w:rPr>
              <w:t>ناحية</w:t>
            </w:r>
            <w:r w:rsidRPr="00CC36E8">
              <w:rPr>
                <w:rFonts w:cs="Arial"/>
                <w:b/>
                <w:bCs/>
                <w:color w:val="0070C0"/>
                <w:rtl/>
                <w:lang w:bidi="ar-SA"/>
              </w:rPr>
              <w:t xml:space="preserve"> الطاقة، يقوم مصدر ال</w:t>
            </w:r>
            <w:r>
              <w:rPr>
                <w:rFonts w:cs="Arial" w:hint="cs"/>
                <w:b/>
                <w:bCs/>
                <w:color w:val="0070C0"/>
                <w:rtl/>
                <w:lang w:bidi="ar-SA"/>
              </w:rPr>
              <w:t>توتر الكهربائي</w:t>
            </w:r>
            <w:r w:rsidRPr="00CC36E8">
              <w:rPr>
                <w:rFonts w:cs="Arial"/>
                <w:b/>
                <w:bCs/>
                <w:color w:val="0070C0"/>
                <w:rtl/>
                <w:lang w:bidi="ar-SA"/>
              </w:rPr>
              <w:t xml:space="preserve"> بعمل معاكس لعمل ال</w:t>
            </w:r>
            <w:r>
              <w:rPr>
                <w:rFonts w:cs="Arial" w:hint="cs"/>
                <w:b/>
                <w:bCs/>
                <w:color w:val="0070C0"/>
                <w:rtl/>
                <w:lang w:bidi="ar-SA"/>
              </w:rPr>
              <w:t>جهاز الكهربائي</w:t>
            </w:r>
            <w:r w:rsidRPr="00CC36E8">
              <w:rPr>
                <w:rFonts w:cs="Arial"/>
                <w:b/>
                <w:bCs/>
                <w:color w:val="0070C0"/>
                <w:rtl/>
                <w:lang w:bidi="ar-SA"/>
              </w:rPr>
              <w:t>.</w:t>
            </w:r>
          </w:p>
          <w:p w14:paraId="1788ABF6" w14:textId="77777777" w:rsidR="00FF0A34" w:rsidRDefault="00FF0A34" w:rsidP="005E1DF5">
            <w:pPr>
              <w:rPr>
                <w:b/>
                <w:bCs/>
                <w:color w:val="0070C0"/>
                <w:rtl/>
              </w:rPr>
            </w:pPr>
            <w:r w:rsidRPr="00CA5BE0">
              <w:rPr>
                <w:rFonts w:hint="cs"/>
                <w:b/>
                <w:bCs/>
                <w:color w:val="0070C0"/>
                <w:rtl/>
              </w:rPr>
              <w:t xml:space="preserve">3. </w:t>
            </w:r>
            <w:r>
              <w:rPr>
                <w:rFonts w:hint="cs"/>
                <w:b/>
                <w:bCs/>
                <w:color w:val="0070C0"/>
                <w:rtl/>
                <w:lang w:bidi="ar-SA"/>
              </w:rPr>
              <w:t>بالكيوب</w:t>
            </w:r>
            <w:r w:rsidRPr="00CA5BE0">
              <w:rPr>
                <w:rFonts w:hint="cs"/>
                <w:b/>
                <w:bCs/>
                <w:color w:val="0070C0"/>
                <w:rtl/>
              </w:rPr>
              <w:t xml:space="preserve"> 41 </w:t>
            </w:r>
            <w:r w:rsidRPr="004C52E8">
              <w:rPr>
                <w:rFonts w:cs="Arial"/>
                <w:b/>
                <w:bCs/>
                <w:color w:val="0070C0"/>
                <w:rtl/>
                <w:lang w:bidi="ar-SA"/>
              </w:rPr>
              <w:t xml:space="preserve">سوف </w:t>
            </w:r>
            <w:r w:rsidRPr="004C52E8">
              <w:rPr>
                <w:rFonts w:cs="Arial" w:hint="cs"/>
                <w:b/>
                <w:bCs/>
                <w:color w:val="0070C0"/>
                <w:rtl/>
                <w:lang w:bidi="ar-SA"/>
              </w:rPr>
              <w:t>ن</w:t>
            </w:r>
            <w:r>
              <w:rPr>
                <w:rFonts w:cs="Arial" w:hint="cs"/>
                <w:b/>
                <w:bCs/>
                <w:color w:val="0070C0"/>
                <w:rtl/>
                <w:lang w:bidi="ar-SA"/>
              </w:rPr>
              <w:t xml:space="preserve">تناول </w:t>
            </w:r>
            <w:r w:rsidRPr="004C52E8">
              <w:rPr>
                <w:rFonts w:cs="Arial"/>
                <w:b/>
                <w:bCs/>
                <w:color w:val="0070C0"/>
                <w:rtl/>
                <w:lang w:bidi="ar-SA"/>
              </w:rPr>
              <w:t>بالتفصيل مصدر التوتر. وسوف نت</w:t>
            </w:r>
            <w:r>
              <w:rPr>
                <w:rFonts w:cs="Arial" w:hint="cs"/>
                <w:b/>
                <w:bCs/>
                <w:color w:val="0070C0"/>
                <w:rtl/>
                <w:lang w:bidi="ar-SA"/>
              </w:rPr>
              <w:t>ناول</w:t>
            </w:r>
            <w:r w:rsidRPr="004C52E8">
              <w:rPr>
                <w:rFonts w:cs="Arial"/>
                <w:b/>
                <w:bCs/>
                <w:color w:val="0070C0"/>
                <w:rtl/>
                <w:lang w:bidi="ar-SA"/>
              </w:rPr>
              <w:t xml:space="preserve"> أيضًا مصدر </w:t>
            </w:r>
            <w:r>
              <w:rPr>
                <w:rFonts w:cs="Arial" w:hint="cs"/>
                <w:b/>
                <w:bCs/>
                <w:color w:val="0070C0"/>
                <w:rtl/>
                <w:lang w:bidi="ar-SA"/>
              </w:rPr>
              <w:t>التوتر</w:t>
            </w:r>
            <w:r w:rsidRPr="004C52E8">
              <w:rPr>
                <w:rFonts w:cs="Arial"/>
                <w:b/>
                <w:bCs/>
                <w:color w:val="0070C0"/>
                <w:rtl/>
                <w:lang w:bidi="ar-SA"/>
              </w:rPr>
              <w:t xml:space="preserve"> </w:t>
            </w:r>
            <w:proofErr w:type="gramStart"/>
            <w:r>
              <w:rPr>
                <w:rFonts w:cs="Arial" w:hint="cs"/>
                <w:b/>
                <w:bCs/>
                <w:color w:val="0070C0"/>
                <w:rtl/>
                <w:lang w:bidi="ar-SA"/>
              </w:rPr>
              <w:t>ال</w:t>
            </w:r>
            <w:r w:rsidRPr="004C52E8">
              <w:rPr>
                <w:rFonts w:cs="Arial"/>
                <w:b/>
                <w:bCs/>
                <w:color w:val="0070C0"/>
                <w:rtl/>
                <w:lang w:bidi="ar-SA"/>
              </w:rPr>
              <w:t>غير مثالي</w:t>
            </w:r>
            <w:proofErr w:type="gramEnd"/>
            <w:r w:rsidRPr="004C52E8">
              <w:rPr>
                <w:rFonts w:cs="Arial"/>
                <w:b/>
                <w:bCs/>
                <w:color w:val="0070C0"/>
                <w:rtl/>
                <w:lang w:bidi="ar-SA"/>
              </w:rPr>
              <w:t xml:space="preserve"> (مصدر </w:t>
            </w:r>
            <w:r>
              <w:rPr>
                <w:rFonts w:cs="Arial" w:hint="cs"/>
                <w:b/>
                <w:bCs/>
                <w:color w:val="0070C0"/>
                <w:rtl/>
                <w:lang w:bidi="ar-SA"/>
              </w:rPr>
              <w:t>توتر كهربائي</w:t>
            </w:r>
            <w:r w:rsidRPr="004C52E8">
              <w:rPr>
                <w:rFonts w:cs="Arial"/>
                <w:b/>
                <w:bCs/>
                <w:color w:val="0070C0"/>
                <w:rtl/>
                <w:lang w:bidi="ar-SA"/>
              </w:rPr>
              <w:t xml:space="preserve"> يحتوي على مقاومة داخلية).</w:t>
            </w:r>
          </w:p>
          <w:p w14:paraId="7139B2D6" w14:textId="77777777" w:rsidR="00FF0A34" w:rsidRPr="00CA5BE0" w:rsidRDefault="00FF0A34" w:rsidP="005E1DF5">
            <w:pPr>
              <w:rPr>
                <w:b/>
                <w:bCs/>
                <w:color w:val="0070C0"/>
                <w:rtl/>
                <w:lang w:bidi="ar-SA"/>
              </w:rPr>
            </w:pPr>
            <w:r w:rsidRPr="004C52E8">
              <w:rPr>
                <w:rFonts w:cs="Arial"/>
                <w:b/>
                <w:bCs/>
                <w:color w:val="0070C0"/>
                <w:rtl/>
              </w:rPr>
              <w:t xml:space="preserve">4. </w:t>
            </w:r>
            <w:r w:rsidRPr="004C52E8">
              <w:rPr>
                <w:rFonts w:cs="Arial"/>
                <w:b/>
                <w:bCs/>
                <w:color w:val="0070C0"/>
                <w:rtl/>
                <w:lang w:bidi="ar-SA"/>
              </w:rPr>
              <w:t>في الفصل الخاص بالدوائر ال</w:t>
            </w:r>
            <w:r>
              <w:rPr>
                <w:rFonts w:cs="Arial" w:hint="cs"/>
                <w:b/>
                <w:bCs/>
                <w:color w:val="0070C0"/>
                <w:rtl/>
                <w:lang w:bidi="ar-SA"/>
              </w:rPr>
              <w:t>تيار</w:t>
            </w:r>
            <w:r w:rsidRPr="004C52E8">
              <w:rPr>
                <w:rFonts w:cs="Arial"/>
                <w:b/>
                <w:bCs/>
                <w:color w:val="0070C0"/>
                <w:rtl/>
                <w:lang w:bidi="ar-SA"/>
              </w:rPr>
              <w:t>، نتعامل مع بطارية كهربائية تعمل كمصدر لل</w:t>
            </w:r>
            <w:r>
              <w:rPr>
                <w:rFonts w:cs="Arial" w:hint="cs"/>
                <w:b/>
                <w:bCs/>
                <w:color w:val="0070C0"/>
                <w:rtl/>
                <w:lang w:bidi="ar-SA"/>
              </w:rPr>
              <w:t>توتر الكهربائي</w:t>
            </w:r>
            <w:r w:rsidRPr="004C52E8">
              <w:rPr>
                <w:rFonts w:cs="Arial"/>
                <w:b/>
                <w:bCs/>
                <w:color w:val="0070C0"/>
                <w:rtl/>
                <w:lang w:bidi="ar-SA"/>
              </w:rPr>
              <w:t>.</w:t>
            </w:r>
          </w:p>
          <w:p w14:paraId="4D8EBDF8" w14:textId="77777777" w:rsidR="00FF0A34" w:rsidRPr="00131070" w:rsidRDefault="00FF0A34" w:rsidP="005E1DF5">
            <w:pPr>
              <w:rPr>
                <w:b/>
                <w:bCs/>
                <w:sz w:val="14"/>
                <w:szCs w:val="14"/>
                <w:rtl/>
              </w:rPr>
            </w:pPr>
          </w:p>
        </w:tc>
      </w:tr>
      <w:tr w:rsidR="00FF0A34" w:rsidRPr="00CD1BB5" w14:paraId="20255422" w14:textId="77777777" w:rsidTr="005E1DF5">
        <w:tc>
          <w:tcPr>
            <w:tcW w:w="2345" w:type="dxa"/>
          </w:tcPr>
          <w:p w14:paraId="30A8B2AC" w14:textId="77777777" w:rsidR="00FF0A34" w:rsidRDefault="00FF0A34" w:rsidP="005E1DF5">
            <w:pPr>
              <w:jc w:val="center"/>
              <w:rPr>
                <w:b/>
                <w:bCs/>
                <w:sz w:val="28"/>
                <w:szCs w:val="28"/>
                <w:rtl/>
                <w:lang w:bidi="ar-SA"/>
              </w:rPr>
            </w:pPr>
            <w:r>
              <w:rPr>
                <w:rFonts w:hint="cs"/>
                <w:b/>
                <w:bCs/>
                <w:sz w:val="28"/>
                <w:szCs w:val="28"/>
                <w:rtl/>
                <w:lang w:bidi="ar-SA"/>
              </w:rPr>
              <w:t>قانون أوم</w:t>
            </w:r>
          </w:p>
          <w:p w14:paraId="52DB40BB" w14:textId="77777777" w:rsidR="00FF0A34" w:rsidRPr="00CF3D96" w:rsidRDefault="00FF0A34" w:rsidP="005E1DF5">
            <w:pPr>
              <w:jc w:val="center"/>
              <w:rPr>
                <w:b/>
                <w:bCs/>
                <w:sz w:val="12"/>
                <w:szCs w:val="12"/>
                <w:rtl/>
              </w:rPr>
            </w:pPr>
          </w:p>
          <w:p w14:paraId="404F3461" w14:textId="77777777" w:rsidR="00FF0A34" w:rsidRDefault="00FF0A34" w:rsidP="005E1DF5">
            <w:pPr>
              <w:jc w:val="center"/>
              <w:rPr>
                <w:rFonts w:eastAsiaTheme="minorEastAsia"/>
                <w:b/>
                <w:bCs/>
                <w:sz w:val="28"/>
                <w:szCs w:val="28"/>
                <w:rtl/>
              </w:rPr>
            </w:pPr>
            <w:r w:rsidRPr="00CF3D96">
              <w:rPr>
                <w:b/>
                <w:bCs/>
                <w:sz w:val="32"/>
                <w:szCs w:val="32"/>
              </w:rPr>
              <w:t>(cube-39)</w:t>
            </w:r>
          </w:p>
          <w:p w14:paraId="39993D0A" w14:textId="77777777" w:rsidR="00FF0A34" w:rsidRDefault="00FF0A34" w:rsidP="005E1DF5">
            <w:pPr>
              <w:jc w:val="center"/>
              <w:rPr>
                <w:rFonts w:eastAsiaTheme="minorEastAsia"/>
                <w:b/>
                <w:bCs/>
                <w:sz w:val="28"/>
                <w:szCs w:val="28"/>
                <w:rtl/>
              </w:rPr>
            </w:pPr>
          </w:p>
          <w:p w14:paraId="46C76D44" w14:textId="77777777" w:rsidR="00FF0A34" w:rsidRDefault="00FF0A34" w:rsidP="005E1DF5">
            <w:pPr>
              <w:jc w:val="center"/>
              <w:rPr>
                <w:rFonts w:eastAsiaTheme="minorEastAsia"/>
                <w:b/>
                <w:bCs/>
                <w:sz w:val="28"/>
                <w:szCs w:val="28"/>
                <w:rtl/>
              </w:rPr>
            </w:pPr>
          </w:p>
          <w:p w14:paraId="6BB7B23A" w14:textId="77777777" w:rsidR="00FF0A34" w:rsidRPr="00CD1BB5" w:rsidRDefault="00FF0A34" w:rsidP="005E1DF5">
            <w:pPr>
              <w:jc w:val="center"/>
              <w:rPr>
                <w:rFonts w:eastAsiaTheme="minorEastAsia"/>
                <w:b/>
                <w:bCs/>
                <w:sz w:val="28"/>
                <w:szCs w:val="28"/>
                <w:rtl/>
              </w:rPr>
            </w:pPr>
          </w:p>
        </w:tc>
        <w:tc>
          <w:tcPr>
            <w:tcW w:w="13062" w:type="dxa"/>
          </w:tcPr>
          <w:p w14:paraId="013D43D3" w14:textId="77777777" w:rsidR="00FF0A34" w:rsidRDefault="00FF0A34" w:rsidP="005E1DF5">
            <w:pPr>
              <w:rPr>
                <w:b/>
                <w:bCs/>
                <w:rtl/>
              </w:rPr>
            </w:pPr>
            <w:r w:rsidRPr="0046001D">
              <w:rPr>
                <w:rFonts w:cs="Arial"/>
                <w:b/>
                <w:bCs/>
                <w:rtl/>
                <w:lang w:bidi="ar-SA"/>
              </w:rPr>
              <w:t xml:space="preserve">يصف القانون </w:t>
            </w:r>
            <w:r>
              <w:rPr>
                <w:rFonts w:cs="Arial" w:hint="cs"/>
                <w:b/>
                <w:bCs/>
                <w:rtl/>
                <w:lang w:bidi="ar-SA"/>
              </w:rPr>
              <w:t>شد</w:t>
            </w:r>
            <w:r w:rsidRPr="0046001D">
              <w:rPr>
                <w:rFonts w:cs="Arial"/>
                <w:b/>
                <w:bCs/>
                <w:rtl/>
                <w:lang w:bidi="ar-SA"/>
              </w:rPr>
              <w:t>ة التيار في ال</w:t>
            </w:r>
            <w:r>
              <w:rPr>
                <w:rFonts w:cs="Arial" w:hint="cs"/>
                <w:b/>
                <w:bCs/>
                <w:rtl/>
                <w:lang w:bidi="ar-SA"/>
              </w:rPr>
              <w:t>سلك</w:t>
            </w:r>
            <w:r w:rsidRPr="0046001D">
              <w:rPr>
                <w:rFonts w:cs="Arial"/>
                <w:b/>
                <w:bCs/>
                <w:rtl/>
                <w:lang w:bidi="ar-SA"/>
              </w:rPr>
              <w:t xml:space="preserve"> كدالة لل</w:t>
            </w:r>
            <w:r>
              <w:rPr>
                <w:rFonts w:cs="Arial" w:hint="cs"/>
                <w:b/>
                <w:bCs/>
                <w:rtl/>
                <w:lang w:bidi="ar-SA"/>
              </w:rPr>
              <w:t>توتر</w:t>
            </w:r>
            <w:r w:rsidRPr="0046001D">
              <w:rPr>
                <w:rFonts w:cs="Arial"/>
                <w:b/>
                <w:bCs/>
                <w:rtl/>
                <w:lang w:bidi="ar-SA"/>
              </w:rPr>
              <w:t xml:space="preserve"> بين طرفي</w:t>
            </w:r>
            <w:r>
              <w:rPr>
                <w:rFonts w:cs="Arial" w:hint="cs"/>
                <w:b/>
                <w:bCs/>
                <w:rtl/>
                <w:lang w:bidi="ar-SA"/>
              </w:rPr>
              <w:t xml:space="preserve"> المستهلك</w:t>
            </w:r>
            <w:r w:rsidRPr="0046001D">
              <w:rPr>
                <w:rFonts w:cs="Arial"/>
                <w:b/>
                <w:bCs/>
                <w:rtl/>
                <w:lang w:bidi="ar-SA"/>
              </w:rPr>
              <w:t xml:space="preserve"> ومقاومته</w:t>
            </w:r>
            <w:r>
              <w:rPr>
                <w:rFonts w:hint="cs"/>
                <w:b/>
                <w:bCs/>
                <w:rtl/>
              </w:rPr>
              <w:t>.</w:t>
            </w:r>
          </w:p>
          <w:p w14:paraId="265FA6BB" w14:textId="77777777" w:rsidR="00FF0A34" w:rsidRPr="00EC267D" w:rsidRDefault="00FF0A34" w:rsidP="005E1DF5">
            <w:pPr>
              <w:rPr>
                <w:b/>
                <w:bCs/>
                <w:sz w:val="10"/>
                <w:szCs w:val="10"/>
                <w:rtl/>
              </w:rPr>
            </w:pPr>
          </w:p>
          <w:p w14:paraId="3E8C2CCD" w14:textId="77777777" w:rsidR="00FF0A34" w:rsidRDefault="00FF0A34" w:rsidP="005E1DF5">
            <w:pPr>
              <w:jc w:val="center"/>
              <w:rPr>
                <w:b/>
                <w:bCs/>
                <w:rtl/>
              </w:rPr>
            </w:pPr>
            <w:r w:rsidRPr="00EC267D">
              <w:rPr>
                <w:rFonts w:cs="Arial"/>
                <w:b/>
                <w:bCs/>
                <w:noProof/>
                <w:rtl/>
              </w:rPr>
              <w:drawing>
                <wp:inline distT="0" distB="0" distL="0" distR="0" wp14:anchorId="554C82BC" wp14:editId="73404D78">
                  <wp:extent cx="581106" cy="543001"/>
                  <wp:effectExtent l="0" t="0" r="9525" b="9525"/>
                  <wp:docPr id="4042143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14380" name=""/>
                          <pic:cNvPicPr/>
                        </pic:nvPicPr>
                        <pic:blipFill>
                          <a:blip r:embed="rId740"/>
                          <a:stretch>
                            <a:fillRect/>
                          </a:stretch>
                        </pic:blipFill>
                        <pic:spPr>
                          <a:xfrm>
                            <a:off x="0" y="0"/>
                            <a:ext cx="581106" cy="543001"/>
                          </a:xfrm>
                          <a:prstGeom prst="rect">
                            <a:avLst/>
                          </a:prstGeom>
                        </pic:spPr>
                      </pic:pic>
                    </a:graphicData>
                  </a:graphic>
                </wp:inline>
              </w:drawing>
            </w:r>
          </w:p>
          <w:p w14:paraId="229F83C9" w14:textId="77777777" w:rsidR="00FF0A34" w:rsidRDefault="00FF0A34" w:rsidP="005E1DF5">
            <w:pPr>
              <w:rPr>
                <w:b/>
                <w:bCs/>
                <w:color w:val="00B050"/>
                <w:rtl/>
              </w:rPr>
            </w:pPr>
            <w:r w:rsidRPr="004C52E8">
              <w:rPr>
                <w:rFonts w:cs="Arial"/>
                <w:b/>
                <w:bCs/>
                <w:color w:val="00B050"/>
                <w:rtl/>
                <w:lang w:bidi="ar-SA"/>
              </w:rPr>
              <w:t>يمكن الحصول على قانون أوم من تعريف المقاومة</w:t>
            </w:r>
            <w:r w:rsidRPr="00EC267D">
              <w:rPr>
                <w:rFonts w:hint="cs"/>
                <w:b/>
                <w:bCs/>
                <w:color w:val="00B050"/>
                <w:rtl/>
              </w:rPr>
              <w:t>.</w:t>
            </w:r>
          </w:p>
          <w:p w14:paraId="5C8F86F1" w14:textId="77777777" w:rsidR="00FF0A34" w:rsidRPr="00131070" w:rsidRDefault="00FF0A34" w:rsidP="005E1DF5">
            <w:pPr>
              <w:rPr>
                <w:b/>
                <w:bCs/>
                <w:color w:val="00B050"/>
                <w:sz w:val="12"/>
                <w:szCs w:val="12"/>
                <w:rtl/>
              </w:rPr>
            </w:pPr>
          </w:p>
          <w:p w14:paraId="0938ABFD" w14:textId="77777777" w:rsidR="00FF0A34" w:rsidRDefault="00FF0A34" w:rsidP="005E1DF5">
            <w:pPr>
              <w:rPr>
                <w:b/>
                <w:bCs/>
                <w:color w:val="3F12FE"/>
                <w:rtl/>
              </w:rPr>
            </w:pPr>
            <w:r w:rsidRPr="004C52E8">
              <w:rPr>
                <w:rFonts w:cs="Arial"/>
                <w:b/>
                <w:bCs/>
                <w:color w:val="3F12FE"/>
                <w:rtl/>
                <w:lang w:bidi="ar-SA"/>
              </w:rPr>
              <w:t xml:space="preserve">مثال: </w:t>
            </w:r>
            <w:r>
              <w:rPr>
                <w:rFonts w:cs="Arial" w:hint="cs"/>
                <w:b/>
                <w:bCs/>
                <w:color w:val="3F12FE"/>
                <w:rtl/>
                <w:lang w:bidi="ar-SA"/>
              </w:rPr>
              <w:t>مُعطى</w:t>
            </w:r>
            <w:r w:rsidRPr="004C52E8">
              <w:rPr>
                <w:rFonts w:cs="Arial"/>
                <w:b/>
                <w:bCs/>
                <w:color w:val="3F12FE"/>
                <w:rtl/>
                <w:lang w:bidi="ar-SA"/>
              </w:rPr>
              <w:t xml:space="preserve"> مصباح كهربائي مقاومته </w:t>
            </w:r>
            <w:r w:rsidRPr="004C52E8">
              <w:rPr>
                <w:b/>
                <w:bCs/>
                <w:color w:val="3F12FE"/>
              </w:rPr>
              <w:t>R</w:t>
            </w:r>
            <w:r w:rsidRPr="004C52E8">
              <w:rPr>
                <w:rFonts w:cs="Arial"/>
                <w:b/>
                <w:bCs/>
                <w:color w:val="3F12FE"/>
                <w:rtl/>
                <w:lang w:bidi="ar-SA"/>
              </w:rPr>
              <w:t xml:space="preserve"> تساوي 2 أوم، </w:t>
            </w:r>
            <w:r>
              <w:rPr>
                <w:rFonts w:cs="Arial" w:hint="cs"/>
                <w:b/>
                <w:bCs/>
                <w:color w:val="3F12FE"/>
                <w:rtl/>
                <w:lang w:bidi="ar-SA"/>
              </w:rPr>
              <w:t>و</w:t>
            </w:r>
            <w:r w:rsidRPr="004C52E8">
              <w:rPr>
                <w:rFonts w:cs="Arial"/>
                <w:b/>
                <w:bCs/>
                <w:color w:val="3F12FE"/>
                <w:rtl/>
                <w:lang w:bidi="ar-SA"/>
              </w:rPr>
              <w:t xml:space="preserve">فرق الجهد بين طرفي المصباح </w:t>
            </w:r>
            <w:r w:rsidRPr="004C52E8">
              <w:rPr>
                <w:b/>
                <w:bCs/>
                <w:color w:val="3F12FE"/>
              </w:rPr>
              <w:t>U</w:t>
            </w:r>
            <w:r w:rsidRPr="004C52E8">
              <w:rPr>
                <w:rFonts w:cs="Arial"/>
                <w:b/>
                <w:bCs/>
                <w:color w:val="3F12FE"/>
                <w:rtl/>
                <w:lang w:bidi="ar-SA"/>
              </w:rPr>
              <w:t xml:space="preserve"> يساوي 9 فول</w:t>
            </w:r>
            <w:r>
              <w:rPr>
                <w:rFonts w:cs="Arial" w:hint="cs"/>
                <w:b/>
                <w:bCs/>
                <w:color w:val="3F12FE"/>
                <w:rtl/>
                <w:lang w:bidi="ar-SA"/>
              </w:rPr>
              <w:t>ط</w:t>
            </w:r>
            <w:r w:rsidRPr="004C52E8">
              <w:rPr>
                <w:rFonts w:cs="Arial"/>
                <w:b/>
                <w:bCs/>
                <w:color w:val="3F12FE"/>
                <w:rtl/>
                <w:lang w:bidi="ar-SA"/>
              </w:rPr>
              <w:t>.</w:t>
            </w:r>
          </w:p>
          <w:p w14:paraId="5E2AB39E" w14:textId="77777777" w:rsidR="00FF0A34" w:rsidRDefault="00FF0A34" w:rsidP="005E1DF5">
            <w:pPr>
              <w:rPr>
                <w:b/>
                <w:bCs/>
                <w:color w:val="3F12FE"/>
                <w:rtl/>
              </w:rPr>
            </w:pPr>
            <w:r>
              <w:rPr>
                <w:rFonts w:hint="cs"/>
                <w:b/>
                <w:bCs/>
                <w:color w:val="3F12FE"/>
                <w:rtl/>
              </w:rPr>
              <w:t xml:space="preserve">           </w:t>
            </w:r>
            <w:r>
              <w:rPr>
                <w:rFonts w:hint="cs"/>
                <w:b/>
                <w:bCs/>
                <w:color w:val="3F12FE"/>
                <w:rtl/>
                <w:lang w:bidi="ar-SA"/>
              </w:rPr>
              <w:t>ن</w:t>
            </w:r>
            <w:r w:rsidRPr="004C52E8">
              <w:rPr>
                <w:rFonts w:cs="Arial"/>
                <w:b/>
                <w:bCs/>
                <w:color w:val="3F12FE"/>
                <w:rtl/>
                <w:lang w:bidi="ar-SA"/>
              </w:rPr>
              <w:t>حسب التيار المار خلال المصباح باستخدام قانون أوم:</w:t>
            </w:r>
          </w:p>
          <w:p w14:paraId="2739A2C5" w14:textId="77777777" w:rsidR="00FF0A34" w:rsidRPr="009D09FA" w:rsidRDefault="00FF0A34" w:rsidP="005E1DF5">
            <w:pPr>
              <w:jc w:val="center"/>
              <w:rPr>
                <w:b/>
                <w:bCs/>
                <w:color w:val="3F12FE"/>
                <w:rtl/>
              </w:rPr>
            </w:pPr>
            <w:r w:rsidRPr="00812E6F">
              <w:rPr>
                <w:rFonts w:cs="Arial"/>
                <w:b/>
                <w:bCs/>
                <w:noProof/>
                <w:color w:val="3F12FE"/>
                <w:rtl/>
              </w:rPr>
              <w:drawing>
                <wp:inline distT="0" distB="0" distL="0" distR="0" wp14:anchorId="04E8F95F" wp14:editId="78B35FE4">
                  <wp:extent cx="1438476" cy="495369"/>
                  <wp:effectExtent l="0" t="0" r="9525" b="0"/>
                  <wp:docPr id="16539313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31312" name=""/>
                          <pic:cNvPicPr/>
                        </pic:nvPicPr>
                        <pic:blipFill>
                          <a:blip r:embed="rId741"/>
                          <a:stretch>
                            <a:fillRect/>
                          </a:stretch>
                        </pic:blipFill>
                        <pic:spPr>
                          <a:xfrm>
                            <a:off x="0" y="0"/>
                            <a:ext cx="1438476" cy="495369"/>
                          </a:xfrm>
                          <a:prstGeom prst="rect">
                            <a:avLst/>
                          </a:prstGeom>
                        </pic:spPr>
                      </pic:pic>
                    </a:graphicData>
                  </a:graphic>
                </wp:inline>
              </w:drawing>
            </w:r>
          </w:p>
          <w:p w14:paraId="69262865" w14:textId="77777777" w:rsidR="00FF0A34" w:rsidRDefault="00FF0A34" w:rsidP="005E1DF5">
            <w:pPr>
              <w:rPr>
                <w:b/>
                <w:bCs/>
                <w:color w:val="2E74B5" w:themeColor="accent5" w:themeShade="BF"/>
                <w:rtl/>
              </w:rPr>
            </w:pPr>
            <w:r w:rsidRPr="005C6B56">
              <w:rPr>
                <w:rFonts w:cs="Arial"/>
                <w:b/>
                <w:bCs/>
                <w:color w:val="2E74B5" w:themeColor="accent5" w:themeShade="BF"/>
                <w:rtl/>
              </w:rPr>
              <w:t xml:space="preserve">1. </w:t>
            </w:r>
            <w:r w:rsidRPr="005C6B56">
              <w:rPr>
                <w:rFonts w:cs="Arial"/>
                <w:b/>
                <w:bCs/>
                <w:color w:val="2E74B5" w:themeColor="accent5" w:themeShade="BF"/>
                <w:rtl/>
                <w:lang w:bidi="ar-SA"/>
              </w:rPr>
              <w:t>قانون أوم هو أحد القوانين الأساسية والأكثر أهمية فيما ي</w:t>
            </w:r>
            <w:r>
              <w:rPr>
                <w:rFonts w:cs="Arial" w:hint="cs"/>
                <w:b/>
                <w:bCs/>
                <w:color w:val="2E74B5" w:themeColor="accent5" w:themeShade="BF"/>
                <w:rtl/>
                <w:lang w:bidi="ar-SA"/>
              </w:rPr>
              <w:t xml:space="preserve">خص </w:t>
            </w:r>
            <w:r w:rsidRPr="005C6B56">
              <w:rPr>
                <w:rFonts w:cs="Arial"/>
                <w:b/>
                <w:bCs/>
                <w:color w:val="2E74B5" w:themeColor="accent5" w:themeShade="BF"/>
                <w:rtl/>
                <w:lang w:bidi="ar-SA"/>
              </w:rPr>
              <w:t>دوائر التيار.</w:t>
            </w:r>
          </w:p>
          <w:p w14:paraId="77E899CF" w14:textId="77777777" w:rsidR="00FF0A34" w:rsidRDefault="00FF0A34" w:rsidP="005E1DF5">
            <w:pPr>
              <w:rPr>
                <w:b/>
                <w:bCs/>
                <w:color w:val="2E74B5" w:themeColor="accent5" w:themeShade="BF"/>
                <w:rtl/>
              </w:rPr>
            </w:pPr>
            <w:r w:rsidRPr="005C6B56">
              <w:rPr>
                <w:rFonts w:cs="Arial"/>
                <w:b/>
                <w:bCs/>
                <w:color w:val="2E74B5" w:themeColor="accent5" w:themeShade="BF"/>
                <w:rtl/>
              </w:rPr>
              <w:t xml:space="preserve">2. </w:t>
            </w:r>
            <w:r w:rsidRPr="005C6B56">
              <w:rPr>
                <w:rFonts w:cs="Arial"/>
                <w:b/>
                <w:bCs/>
                <w:color w:val="2E74B5" w:themeColor="accent5" w:themeShade="BF"/>
                <w:rtl/>
                <w:lang w:bidi="ar-SA"/>
              </w:rPr>
              <w:t xml:space="preserve">يصف القانون </w:t>
            </w:r>
            <w:r>
              <w:rPr>
                <w:rFonts w:cs="Arial" w:hint="cs"/>
                <w:b/>
                <w:bCs/>
                <w:color w:val="2E74B5" w:themeColor="accent5" w:themeShade="BF"/>
                <w:rtl/>
                <w:lang w:bidi="ar-SA"/>
              </w:rPr>
              <w:t>ال</w:t>
            </w:r>
            <w:r w:rsidRPr="005C6B56">
              <w:rPr>
                <w:rFonts w:cs="Arial"/>
                <w:b/>
                <w:bCs/>
                <w:color w:val="2E74B5" w:themeColor="accent5" w:themeShade="BF"/>
                <w:rtl/>
                <w:lang w:bidi="ar-SA"/>
              </w:rPr>
              <w:t xml:space="preserve">علاقة </w:t>
            </w:r>
            <w:r>
              <w:rPr>
                <w:rFonts w:cs="Arial" w:hint="cs"/>
                <w:b/>
                <w:bCs/>
                <w:color w:val="2E74B5" w:themeColor="accent5" w:themeShade="BF"/>
                <w:rtl/>
                <w:lang w:bidi="ar-SA"/>
              </w:rPr>
              <w:t xml:space="preserve">بين </w:t>
            </w:r>
            <w:r w:rsidRPr="005C6B56">
              <w:rPr>
                <w:rFonts w:cs="Arial"/>
                <w:b/>
                <w:bCs/>
                <w:color w:val="2E74B5" w:themeColor="accent5" w:themeShade="BF"/>
                <w:rtl/>
                <w:lang w:bidi="ar-SA"/>
              </w:rPr>
              <w:t>السبب والنتيجة. نتيجة لف</w:t>
            </w:r>
            <w:r>
              <w:rPr>
                <w:rFonts w:cs="Arial" w:hint="cs"/>
                <w:b/>
                <w:bCs/>
                <w:color w:val="2E74B5" w:themeColor="accent5" w:themeShade="BF"/>
                <w:rtl/>
                <w:lang w:bidi="ar-SA"/>
              </w:rPr>
              <w:t>رق</w:t>
            </w:r>
            <w:r w:rsidRPr="005C6B56">
              <w:rPr>
                <w:rFonts w:cs="Arial"/>
                <w:b/>
                <w:bCs/>
                <w:color w:val="2E74B5" w:themeColor="accent5" w:themeShade="BF"/>
                <w:rtl/>
                <w:lang w:bidi="ar-SA"/>
              </w:rPr>
              <w:t xml:space="preserve"> الجهد، </w:t>
            </w:r>
            <w:r>
              <w:rPr>
                <w:rFonts w:cs="Arial" w:hint="cs"/>
                <w:b/>
                <w:bCs/>
                <w:color w:val="2E74B5" w:themeColor="accent5" w:themeShade="BF"/>
                <w:rtl/>
                <w:lang w:bidi="ar-SA"/>
              </w:rPr>
              <w:t xml:space="preserve">ينتج </w:t>
            </w:r>
            <w:r w:rsidRPr="005C6B56">
              <w:rPr>
                <w:rFonts w:cs="Arial"/>
                <w:b/>
                <w:bCs/>
                <w:color w:val="2E74B5" w:themeColor="accent5" w:themeShade="BF"/>
                <w:rtl/>
                <w:lang w:bidi="ar-SA"/>
              </w:rPr>
              <w:t>تيار عبر ال</w:t>
            </w:r>
            <w:r>
              <w:rPr>
                <w:rFonts w:cs="Arial" w:hint="cs"/>
                <w:b/>
                <w:bCs/>
                <w:color w:val="2E74B5" w:themeColor="accent5" w:themeShade="BF"/>
                <w:rtl/>
                <w:lang w:bidi="ar-SA"/>
              </w:rPr>
              <w:t>حمل الكهربائي</w:t>
            </w:r>
            <w:r w:rsidRPr="005C6B56">
              <w:rPr>
                <w:rFonts w:cs="Arial"/>
                <w:b/>
                <w:bCs/>
                <w:color w:val="2E74B5" w:themeColor="accent5" w:themeShade="BF"/>
                <w:rtl/>
                <w:lang w:bidi="ar-SA"/>
              </w:rPr>
              <w:t xml:space="preserve"> وفقًا لمقاومة ال</w:t>
            </w:r>
            <w:r>
              <w:rPr>
                <w:rFonts w:cs="Arial" w:hint="cs"/>
                <w:b/>
                <w:bCs/>
                <w:color w:val="2E74B5" w:themeColor="accent5" w:themeShade="BF"/>
                <w:rtl/>
                <w:lang w:bidi="ar-SA"/>
              </w:rPr>
              <w:t>حمل الكهربائي</w:t>
            </w:r>
            <w:r w:rsidRPr="005C6B56">
              <w:rPr>
                <w:rFonts w:cs="Arial"/>
                <w:b/>
                <w:bCs/>
                <w:color w:val="2E74B5" w:themeColor="accent5" w:themeShade="BF"/>
                <w:rtl/>
                <w:lang w:bidi="ar-SA"/>
              </w:rPr>
              <w:t>.</w:t>
            </w:r>
          </w:p>
          <w:p w14:paraId="3161825A" w14:textId="77777777" w:rsidR="00FF0A34" w:rsidRDefault="00FF0A34" w:rsidP="005E1DF5">
            <w:pPr>
              <w:rPr>
                <w:b/>
                <w:bCs/>
                <w:color w:val="2E74B5" w:themeColor="accent5" w:themeShade="BF"/>
                <w:rtl/>
              </w:rPr>
            </w:pPr>
            <w:r>
              <w:rPr>
                <w:rFonts w:hint="cs"/>
                <w:b/>
                <w:bCs/>
                <w:color w:val="2E74B5" w:themeColor="accent5" w:themeShade="BF"/>
                <w:rtl/>
              </w:rPr>
              <w:t xml:space="preserve">    </w:t>
            </w:r>
            <w:r w:rsidRPr="005C6B56">
              <w:rPr>
                <w:rFonts w:cs="Arial"/>
                <w:b/>
                <w:bCs/>
                <w:color w:val="2E74B5" w:themeColor="accent5" w:themeShade="BF"/>
                <w:rtl/>
              </w:rPr>
              <w:t>(</w:t>
            </w:r>
            <w:r w:rsidRPr="005C6B56">
              <w:rPr>
                <w:rFonts w:cs="Arial"/>
                <w:b/>
                <w:bCs/>
                <w:color w:val="2E74B5" w:themeColor="accent5" w:themeShade="BF"/>
                <w:rtl/>
                <w:lang w:bidi="ar-SA"/>
              </w:rPr>
              <w:t>على غرار قانون نيوتن الثاني، الذي يصف تسارع الجسم نتيجة عمل قوة وفقًا لكتلة الجسم).</w:t>
            </w:r>
          </w:p>
          <w:p w14:paraId="04D27CC2" w14:textId="77777777" w:rsidR="00FF0A34" w:rsidRDefault="00FF0A34" w:rsidP="005E1DF5">
            <w:pPr>
              <w:rPr>
                <w:b/>
                <w:bCs/>
                <w:color w:val="2E74B5" w:themeColor="accent5" w:themeShade="BF"/>
                <w:rtl/>
              </w:rPr>
            </w:pPr>
            <w:r w:rsidRPr="005C6B56">
              <w:rPr>
                <w:rFonts w:cs="Arial"/>
                <w:b/>
                <w:bCs/>
                <w:color w:val="2E74B5" w:themeColor="accent5" w:themeShade="BF"/>
                <w:rtl/>
              </w:rPr>
              <w:t xml:space="preserve">3. </w:t>
            </w:r>
            <w:r w:rsidRPr="005C6B56">
              <w:rPr>
                <w:rFonts w:cs="Arial"/>
                <w:b/>
                <w:bCs/>
                <w:color w:val="2E74B5" w:themeColor="accent5" w:themeShade="BF"/>
                <w:rtl/>
                <w:lang w:bidi="ar-SA"/>
              </w:rPr>
              <w:t xml:space="preserve">يمكن استخدام قانون أوم على </w:t>
            </w:r>
            <w:r>
              <w:rPr>
                <w:rFonts w:cs="Arial" w:hint="cs"/>
                <w:b/>
                <w:bCs/>
                <w:color w:val="2E74B5" w:themeColor="accent5" w:themeShade="BF"/>
                <w:rtl/>
                <w:lang w:bidi="ar-SA"/>
              </w:rPr>
              <w:t>حمل كهربائي</w:t>
            </w:r>
            <w:r w:rsidRPr="005C6B56">
              <w:rPr>
                <w:rFonts w:cs="Arial"/>
                <w:b/>
                <w:bCs/>
                <w:color w:val="2E74B5" w:themeColor="accent5" w:themeShade="BF"/>
                <w:rtl/>
                <w:lang w:bidi="ar-SA"/>
              </w:rPr>
              <w:t xml:space="preserve"> واحد، أو على عدة </w:t>
            </w:r>
            <w:r>
              <w:rPr>
                <w:rFonts w:cs="Arial" w:hint="cs"/>
                <w:b/>
                <w:bCs/>
                <w:color w:val="2E74B5" w:themeColor="accent5" w:themeShade="BF"/>
                <w:rtl/>
                <w:lang w:bidi="ar-SA"/>
              </w:rPr>
              <w:t>أجهزة كهربائية</w:t>
            </w:r>
            <w:r w:rsidRPr="005C6B56">
              <w:rPr>
                <w:rFonts w:cs="Arial"/>
                <w:b/>
                <w:bCs/>
                <w:color w:val="2E74B5" w:themeColor="accent5" w:themeShade="BF"/>
                <w:rtl/>
                <w:lang w:bidi="ar-SA"/>
              </w:rPr>
              <w:t>، أو على الدائرة الكهربائية بأكملها.</w:t>
            </w:r>
          </w:p>
          <w:p w14:paraId="1A08CB96" w14:textId="77777777" w:rsidR="00FF0A34" w:rsidRPr="00131070" w:rsidRDefault="00FF0A34" w:rsidP="005E1DF5">
            <w:pPr>
              <w:rPr>
                <w:b/>
                <w:bCs/>
                <w:color w:val="FF0000"/>
                <w:sz w:val="10"/>
                <w:szCs w:val="10"/>
                <w:rtl/>
              </w:rPr>
            </w:pPr>
          </w:p>
          <w:p w14:paraId="5E76FA4E" w14:textId="77777777" w:rsidR="00FF0A34" w:rsidRDefault="00FF0A34" w:rsidP="005E1DF5">
            <w:pPr>
              <w:rPr>
                <w:b/>
                <w:bCs/>
                <w:color w:val="FF0000"/>
                <w:rtl/>
              </w:rPr>
            </w:pPr>
            <w:r w:rsidRPr="005C6B56">
              <w:rPr>
                <w:rFonts w:cs="Arial"/>
                <w:b/>
                <w:bCs/>
                <w:color w:val="FF0000"/>
                <w:rtl/>
                <w:lang w:bidi="ar-SA"/>
              </w:rPr>
              <w:t xml:space="preserve">هناك مكونات محددة على أنها "مكونات غير </w:t>
            </w:r>
            <w:proofErr w:type="spellStart"/>
            <w:r w:rsidRPr="005C6B56">
              <w:rPr>
                <w:rFonts w:cs="Arial"/>
                <w:b/>
                <w:bCs/>
                <w:color w:val="FF0000"/>
                <w:rtl/>
                <w:lang w:bidi="ar-SA"/>
              </w:rPr>
              <w:t>أومية</w:t>
            </w:r>
            <w:proofErr w:type="spellEnd"/>
            <w:r w:rsidRPr="005C6B56">
              <w:rPr>
                <w:rFonts w:cs="Arial"/>
                <w:b/>
                <w:bCs/>
                <w:color w:val="FF0000"/>
                <w:rtl/>
                <w:lang w:bidi="ar-SA"/>
              </w:rPr>
              <w:t>" (مثل الصمام الثنائي) والتي لا ينطبق عليها قانون أوم. جميع ال</w:t>
            </w:r>
            <w:r>
              <w:rPr>
                <w:rFonts w:cs="Arial" w:hint="cs"/>
                <w:b/>
                <w:bCs/>
                <w:color w:val="FF0000"/>
                <w:rtl/>
                <w:lang w:bidi="ar-SA"/>
              </w:rPr>
              <w:t>أجهزة</w:t>
            </w:r>
            <w:r w:rsidRPr="005C6B56">
              <w:rPr>
                <w:rFonts w:cs="Arial"/>
                <w:b/>
                <w:bCs/>
                <w:color w:val="FF0000"/>
                <w:rtl/>
                <w:lang w:bidi="ar-SA"/>
              </w:rPr>
              <w:t xml:space="preserve"> ال</w:t>
            </w:r>
            <w:r>
              <w:rPr>
                <w:rFonts w:cs="Arial" w:hint="cs"/>
                <w:b/>
                <w:bCs/>
                <w:color w:val="FF0000"/>
                <w:rtl/>
                <w:lang w:bidi="ar-SA"/>
              </w:rPr>
              <w:t>تي</w:t>
            </w:r>
            <w:r w:rsidRPr="005C6B56">
              <w:rPr>
                <w:rFonts w:cs="Arial"/>
                <w:b/>
                <w:bCs/>
                <w:color w:val="FF0000"/>
                <w:rtl/>
                <w:lang w:bidi="ar-SA"/>
              </w:rPr>
              <w:t xml:space="preserve"> سنستخدمه</w:t>
            </w:r>
            <w:r>
              <w:rPr>
                <w:rFonts w:cs="Arial" w:hint="cs"/>
                <w:b/>
                <w:bCs/>
                <w:color w:val="FF0000"/>
                <w:rtl/>
                <w:lang w:bidi="ar-SA"/>
              </w:rPr>
              <w:t>ا</w:t>
            </w:r>
            <w:r w:rsidRPr="005C6B56">
              <w:rPr>
                <w:rFonts w:cs="Arial"/>
                <w:b/>
                <w:bCs/>
                <w:color w:val="FF0000"/>
                <w:rtl/>
                <w:lang w:bidi="ar-SA"/>
              </w:rPr>
              <w:t xml:space="preserve"> في موضوع دوائر ال</w:t>
            </w:r>
            <w:r>
              <w:rPr>
                <w:rFonts w:cs="Arial" w:hint="cs"/>
                <w:b/>
                <w:bCs/>
                <w:color w:val="FF0000"/>
                <w:rtl/>
                <w:lang w:bidi="ar-SA"/>
              </w:rPr>
              <w:t>تيار</w:t>
            </w:r>
            <w:r w:rsidRPr="005C6B56">
              <w:rPr>
                <w:rFonts w:cs="Arial"/>
                <w:b/>
                <w:bCs/>
                <w:color w:val="FF0000"/>
                <w:rtl/>
                <w:lang w:bidi="ar-SA"/>
              </w:rPr>
              <w:t xml:space="preserve"> ي</w:t>
            </w:r>
            <w:r>
              <w:rPr>
                <w:rFonts w:cs="Arial" w:hint="cs"/>
                <w:b/>
                <w:bCs/>
                <w:color w:val="FF0000"/>
                <w:rtl/>
                <w:lang w:bidi="ar-SA"/>
              </w:rPr>
              <w:t>حقق</w:t>
            </w:r>
            <w:r w:rsidRPr="005C6B56">
              <w:rPr>
                <w:rFonts w:cs="Arial"/>
                <w:b/>
                <w:bCs/>
                <w:color w:val="FF0000"/>
                <w:rtl/>
                <w:lang w:bidi="ar-SA"/>
              </w:rPr>
              <w:t>ون قانون أوم.</w:t>
            </w:r>
          </w:p>
          <w:p w14:paraId="156D60C0" w14:textId="77777777" w:rsidR="00FF0A34" w:rsidRPr="00D76FEB" w:rsidRDefault="00FF0A34" w:rsidP="005E1DF5">
            <w:pPr>
              <w:rPr>
                <w:b/>
                <w:bCs/>
                <w:color w:val="FF0000"/>
                <w:rtl/>
              </w:rPr>
            </w:pPr>
          </w:p>
        </w:tc>
      </w:tr>
      <w:tr w:rsidR="00FF0A34" w:rsidRPr="00CD1BB5" w14:paraId="5CD9D931" w14:textId="77777777" w:rsidTr="005E1DF5">
        <w:tc>
          <w:tcPr>
            <w:tcW w:w="2345" w:type="dxa"/>
          </w:tcPr>
          <w:p w14:paraId="53196089" w14:textId="77777777" w:rsidR="00FF0A34" w:rsidRPr="00E96CB3" w:rsidRDefault="00FF0A34" w:rsidP="005E1DF5">
            <w:pPr>
              <w:jc w:val="center"/>
              <w:rPr>
                <w:b/>
                <w:bCs/>
                <w:sz w:val="8"/>
                <w:szCs w:val="8"/>
                <w:rtl/>
              </w:rPr>
            </w:pPr>
          </w:p>
          <w:p w14:paraId="0F994CDA" w14:textId="77777777" w:rsidR="00FF0A34" w:rsidRPr="00D95AD8" w:rsidRDefault="00FF0A34" w:rsidP="005E1DF5">
            <w:pPr>
              <w:jc w:val="center"/>
              <w:rPr>
                <w:b/>
                <w:bCs/>
                <w:sz w:val="32"/>
                <w:szCs w:val="32"/>
                <w:rtl/>
              </w:rPr>
            </w:pPr>
            <w:r w:rsidRPr="00597E6F">
              <w:rPr>
                <w:rFonts w:cs="Arial"/>
                <w:b/>
                <w:bCs/>
                <w:sz w:val="32"/>
                <w:szCs w:val="32"/>
                <w:rtl/>
                <w:lang w:bidi="ar-SA"/>
              </w:rPr>
              <w:t xml:space="preserve">الدائرة الكهربائية </w:t>
            </w:r>
            <w:r w:rsidRPr="00CF3D96">
              <w:rPr>
                <w:b/>
                <w:bCs/>
                <w:sz w:val="32"/>
                <w:szCs w:val="32"/>
              </w:rPr>
              <w:t>(cube-</w:t>
            </w:r>
            <w:r>
              <w:rPr>
                <w:b/>
                <w:bCs/>
                <w:sz w:val="32"/>
                <w:szCs w:val="32"/>
              </w:rPr>
              <w:t>40</w:t>
            </w:r>
            <w:r w:rsidRPr="00CF3D96">
              <w:rPr>
                <w:b/>
                <w:bCs/>
                <w:sz w:val="32"/>
                <w:szCs w:val="32"/>
              </w:rPr>
              <w:t>)</w:t>
            </w:r>
          </w:p>
          <w:p w14:paraId="0725FBF3" w14:textId="77777777" w:rsidR="00FF0A34" w:rsidRDefault="00FF0A34" w:rsidP="005E1DF5">
            <w:pPr>
              <w:jc w:val="center"/>
              <w:rPr>
                <w:rFonts w:eastAsiaTheme="minorEastAsia"/>
                <w:b/>
                <w:bCs/>
                <w:sz w:val="28"/>
                <w:szCs w:val="28"/>
                <w:rtl/>
              </w:rPr>
            </w:pPr>
          </w:p>
        </w:tc>
        <w:tc>
          <w:tcPr>
            <w:tcW w:w="13062" w:type="dxa"/>
          </w:tcPr>
          <w:p w14:paraId="573F47F5" w14:textId="77777777" w:rsidR="00FF0A34" w:rsidRPr="00E96CB3" w:rsidRDefault="00FF0A34" w:rsidP="005E1DF5">
            <w:pPr>
              <w:rPr>
                <w:b/>
                <w:bCs/>
                <w:sz w:val="24"/>
                <w:szCs w:val="24"/>
                <w:rtl/>
                <w:lang w:bidi="ar-SA"/>
              </w:rPr>
            </w:pPr>
            <w:r w:rsidRPr="00597E6F">
              <w:rPr>
                <w:rFonts w:cs="Arial"/>
                <w:b/>
                <w:bCs/>
                <w:sz w:val="24"/>
                <w:szCs w:val="24"/>
                <w:rtl/>
                <w:lang w:bidi="ar-SA"/>
              </w:rPr>
              <w:t>الدائرة الكهربائية عبارة عن مجموعة من ال</w:t>
            </w:r>
            <w:r>
              <w:rPr>
                <w:rFonts w:cs="Arial" w:hint="cs"/>
                <w:b/>
                <w:bCs/>
                <w:sz w:val="24"/>
                <w:szCs w:val="24"/>
                <w:rtl/>
                <w:lang w:bidi="ar-SA"/>
              </w:rPr>
              <w:t>أجهزة (الأحمال) الكهربائية</w:t>
            </w:r>
            <w:r w:rsidRPr="00597E6F">
              <w:rPr>
                <w:rFonts w:cs="Arial"/>
                <w:b/>
                <w:bCs/>
                <w:sz w:val="24"/>
                <w:szCs w:val="24"/>
                <w:rtl/>
                <w:lang w:bidi="ar-SA"/>
              </w:rPr>
              <w:t xml:space="preserve"> متصلين ببعضهم البعض بواسطة موص</w:t>
            </w:r>
            <w:r>
              <w:rPr>
                <w:rFonts w:cs="Arial" w:hint="cs"/>
                <w:b/>
                <w:bCs/>
                <w:sz w:val="24"/>
                <w:szCs w:val="24"/>
                <w:rtl/>
                <w:lang w:bidi="ar-SA"/>
              </w:rPr>
              <w:t xml:space="preserve">لات </w:t>
            </w:r>
            <w:r w:rsidRPr="00597E6F">
              <w:rPr>
                <w:rFonts w:cs="Arial"/>
                <w:b/>
                <w:bCs/>
                <w:sz w:val="24"/>
                <w:szCs w:val="24"/>
                <w:rtl/>
                <w:lang w:bidi="ar-SA"/>
              </w:rPr>
              <w:t>إلى مصدر ال</w:t>
            </w:r>
            <w:r>
              <w:rPr>
                <w:rFonts w:cs="Arial" w:hint="cs"/>
                <w:b/>
                <w:bCs/>
                <w:sz w:val="24"/>
                <w:szCs w:val="24"/>
                <w:rtl/>
                <w:lang w:bidi="ar-SA"/>
              </w:rPr>
              <w:t>توتر الكهربائي</w:t>
            </w:r>
            <w:r w:rsidRPr="00597E6F">
              <w:rPr>
                <w:rFonts w:cs="Arial"/>
                <w:b/>
                <w:bCs/>
                <w:sz w:val="24"/>
                <w:szCs w:val="24"/>
                <w:rtl/>
                <w:lang w:bidi="ar-SA"/>
              </w:rPr>
              <w:t xml:space="preserve">. يتم </w:t>
            </w:r>
            <w:r>
              <w:rPr>
                <w:rFonts w:cs="Arial" w:hint="cs"/>
                <w:b/>
                <w:bCs/>
                <w:sz w:val="24"/>
                <w:szCs w:val="24"/>
                <w:rtl/>
                <w:lang w:bidi="ar-SA"/>
              </w:rPr>
              <w:t>وصف</w:t>
            </w:r>
            <w:r w:rsidRPr="00597E6F">
              <w:rPr>
                <w:rFonts w:cs="Arial"/>
                <w:b/>
                <w:bCs/>
                <w:sz w:val="24"/>
                <w:szCs w:val="24"/>
                <w:rtl/>
                <w:lang w:bidi="ar-SA"/>
              </w:rPr>
              <w:t xml:space="preserve"> الدائرة بشكل تخطيطي باستخدام رموز </w:t>
            </w:r>
            <w:r>
              <w:rPr>
                <w:rFonts w:cs="Arial" w:hint="cs"/>
                <w:b/>
                <w:bCs/>
                <w:sz w:val="24"/>
                <w:szCs w:val="24"/>
                <w:rtl/>
                <w:lang w:bidi="ar-SA"/>
              </w:rPr>
              <w:t>معتمدة عالميًا</w:t>
            </w:r>
            <w:r w:rsidRPr="00597E6F">
              <w:rPr>
                <w:rFonts w:cs="Arial"/>
                <w:b/>
                <w:bCs/>
                <w:sz w:val="24"/>
                <w:szCs w:val="24"/>
                <w:rtl/>
                <w:lang w:bidi="ar-SA"/>
              </w:rPr>
              <w:t>.</w:t>
            </w:r>
          </w:p>
          <w:p w14:paraId="31B86210" w14:textId="77777777" w:rsidR="00FF0A34" w:rsidRPr="00131070" w:rsidRDefault="00FF0A34" w:rsidP="005E1DF5">
            <w:pPr>
              <w:rPr>
                <w:b/>
                <w:bCs/>
                <w:sz w:val="10"/>
                <w:szCs w:val="10"/>
                <w:rtl/>
              </w:rPr>
            </w:pPr>
          </w:p>
          <w:p w14:paraId="0996D469" w14:textId="77777777" w:rsidR="00FF0A34" w:rsidRPr="00E96CB3" w:rsidRDefault="00FF0A34" w:rsidP="005E1DF5">
            <w:pPr>
              <w:rPr>
                <w:b/>
                <w:bCs/>
                <w:sz w:val="24"/>
                <w:szCs w:val="24"/>
                <w:rtl/>
              </w:rPr>
            </w:pPr>
            <w:r w:rsidRPr="00597E6F">
              <w:rPr>
                <w:rFonts w:cs="Arial" w:hint="cs"/>
                <w:b/>
                <w:bCs/>
                <w:sz w:val="24"/>
                <w:szCs w:val="24"/>
                <w:u w:val="single"/>
                <w:rtl/>
                <w:lang w:bidi="ar-SA"/>
              </w:rPr>
              <w:t>كيف نرمز</w:t>
            </w:r>
            <w:r w:rsidRPr="00597E6F">
              <w:rPr>
                <w:rFonts w:cs="Arial"/>
                <w:b/>
                <w:bCs/>
                <w:sz w:val="24"/>
                <w:szCs w:val="24"/>
                <w:u w:val="single"/>
                <w:rtl/>
                <w:lang w:bidi="ar-SA"/>
              </w:rPr>
              <w:t xml:space="preserve"> </w:t>
            </w:r>
            <w:r w:rsidRPr="00597E6F">
              <w:rPr>
                <w:rFonts w:cs="Arial" w:hint="cs"/>
                <w:b/>
                <w:bCs/>
                <w:sz w:val="24"/>
                <w:szCs w:val="24"/>
                <w:u w:val="single"/>
                <w:rtl/>
                <w:lang w:bidi="ar-SA"/>
              </w:rPr>
              <w:t>ل</w:t>
            </w:r>
            <w:r w:rsidRPr="00597E6F">
              <w:rPr>
                <w:rFonts w:cs="Arial"/>
                <w:b/>
                <w:bCs/>
                <w:sz w:val="24"/>
                <w:szCs w:val="24"/>
                <w:u w:val="single"/>
                <w:rtl/>
                <w:lang w:bidi="ar-SA"/>
              </w:rPr>
              <w:t>مصدر ال</w:t>
            </w:r>
            <w:r w:rsidRPr="00597E6F">
              <w:rPr>
                <w:rFonts w:cs="Arial" w:hint="cs"/>
                <w:b/>
                <w:bCs/>
                <w:sz w:val="24"/>
                <w:szCs w:val="24"/>
                <w:u w:val="single"/>
                <w:rtl/>
                <w:lang w:bidi="ar-SA"/>
              </w:rPr>
              <w:t>توتر الكهربائي</w:t>
            </w:r>
            <w:r w:rsidRPr="00597E6F">
              <w:rPr>
                <w:rFonts w:cs="Arial"/>
                <w:b/>
                <w:bCs/>
                <w:sz w:val="24"/>
                <w:szCs w:val="24"/>
                <w:rtl/>
                <w:lang w:bidi="ar-SA"/>
              </w:rPr>
              <w:t xml:space="preserve">: يتم </w:t>
            </w:r>
            <w:r>
              <w:rPr>
                <w:rFonts w:cs="Arial" w:hint="cs"/>
                <w:b/>
                <w:bCs/>
                <w:sz w:val="24"/>
                <w:szCs w:val="24"/>
                <w:rtl/>
                <w:lang w:bidi="ar-SA"/>
              </w:rPr>
              <w:t>الإشارة ل</w:t>
            </w:r>
            <w:r w:rsidRPr="00597E6F">
              <w:rPr>
                <w:rFonts w:cs="Arial"/>
                <w:b/>
                <w:bCs/>
                <w:sz w:val="24"/>
                <w:szCs w:val="24"/>
                <w:rtl/>
                <w:lang w:bidi="ar-SA"/>
              </w:rPr>
              <w:t>مصدر ال</w:t>
            </w:r>
            <w:r>
              <w:rPr>
                <w:rFonts w:cs="Arial" w:hint="cs"/>
                <w:b/>
                <w:bCs/>
                <w:sz w:val="24"/>
                <w:szCs w:val="24"/>
                <w:rtl/>
                <w:lang w:bidi="ar-SA"/>
              </w:rPr>
              <w:t>توتر الكهربائي</w:t>
            </w:r>
            <w:r w:rsidRPr="00597E6F">
              <w:rPr>
                <w:rFonts w:cs="Arial"/>
                <w:b/>
                <w:bCs/>
                <w:sz w:val="24"/>
                <w:szCs w:val="24"/>
                <w:rtl/>
                <w:lang w:bidi="ar-SA"/>
              </w:rPr>
              <w:t xml:space="preserve"> بخطين متوازيين، يمثل الخط الطويل ال</w:t>
            </w:r>
            <w:r>
              <w:rPr>
                <w:rFonts w:cs="Arial" w:hint="cs"/>
                <w:b/>
                <w:bCs/>
                <w:sz w:val="24"/>
                <w:szCs w:val="24"/>
                <w:rtl/>
                <w:lang w:bidi="ar-SA"/>
              </w:rPr>
              <w:t>جهد</w:t>
            </w:r>
            <w:r w:rsidRPr="00597E6F">
              <w:rPr>
                <w:rFonts w:cs="Arial"/>
                <w:b/>
                <w:bCs/>
                <w:sz w:val="24"/>
                <w:szCs w:val="24"/>
                <w:rtl/>
                <w:lang w:bidi="ar-SA"/>
              </w:rPr>
              <w:t xml:space="preserve"> العالي للبطارية، ويمثل ال</w:t>
            </w:r>
            <w:r>
              <w:rPr>
                <w:rFonts w:cs="Arial" w:hint="cs"/>
                <w:b/>
                <w:bCs/>
                <w:sz w:val="24"/>
                <w:szCs w:val="24"/>
                <w:rtl/>
                <w:lang w:bidi="ar-SA"/>
              </w:rPr>
              <w:t xml:space="preserve">طرف </w:t>
            </w:r>
            <w:r w:rsidRPr="00597E6F">
              <w:rPr>
                <w:rFonts w:cs="Arial"/>
                <w:b/>
                <w:bCs/>
                <w:sz w:val="24"/>
                <w:szCs w:val="24"/>
                <w:rtl/>
                <w:lang w:bidi="ar-SA"/>
              </w:rPr>
              <w:t>"+"</w:t>
            </w:r>
            <w:r>
              <w:rPr>
                <w:rFonts w:hint="cs"/>
                <w:b/>
                <w:bCs/>
                <w:sz w:val="24"/>
                <w:szCs w:val="24"/>
                <w:rtl/>
              </w:rPr>
              <w:t xml:space="preserve"> </w:t>
            </w:r>
            <w:r w:rsidRPr="00E96CB3">
              <w:rPr>
                <w:rFonts w:hint="cs"/>
                <w:b/>
                <w:bCs/>
                <w:sz w:val="24"/>
                <w:szCs w:val="24"/>
                <w:rtl/>
              </w:rPr>
              <w:t xml:space="preserve"> </w:t>
            </w:r>
          </w:p>
          <w:p w14:paraId="7A5F7664" w14:textId="77777777" w:rsidR="00FF0A34" w:rsidRPr="00E96CB3" w:rsidRDefault="00FF0A34" w:rsidP="005E1DF5">
            <w:pPr>
              <w:rPr>
                <w:b/>
                <w:bCs/>
                <w:sz w:val="24"/>
                <w:szCs w:val="24"/>
                <w:rtl/>
              </w:rPr>
            </w:pPr>
            <w:r w:rsidRPr="00597E6F">
              <w:rPr>
                <w:rFonts w:cs="Arial"/>
                <w:b/>
                <w:bCs/>
                <w:sz w:val="24"/>
                <w:szCs w:val="24"/>
                <w:rtl/>
                <w:lang w:bidi="ar-SA"/>
              </w:rPr>
              <w:t>والخط القصير يمثل ال</w:t>
            </w:r>
            <w:r>
              <w:rPr>
                <w:rFonts w:cs="Arial" w:hint="cs"/>
                <w:b/>
                <w:bCs/>
                <w:sz w:val="24"/>
                <w:szCs w:val="24"/>
                <w:rtl/>
                <w:lang w:bidi="ar-SA"/>
              </w:rPr>
              <w:t xml:space="preserve">جهد </w:t>
            </w:r>
            <w:r w:rsidRPr="00597E6F">
              <w:rPr>
                <w:rFonts w:cs="Arial"/>
                <w:b/>
                <w:bCs/>
                <w:sz w:val="24"/>
                <w:szCs w:val="24"/>
                <w:rtl/>
                <w:lang w:bidi="ar-SA"/>
              </w:rPr>
              <w:t>المنخفض للبطارية، أي "-". س</w:t>
            </w:r>
            <w:r>
              <w:rPr>
                <w:rFonts w:cs="Arial" w:hint="cs"/>
                <w:b/>
                <w:bCs/>
                <w:sz w:val="24"/>
                <w:szCs w:val="24"/>
                <w:rtl/>
                <w:lang w:bidi="ar-SA"/>
              </w:rPr>
              <w:t>ن</w:t>
            </w:r>
            <w:r w:rsidRPr="00597E6F">
              <w:rPr>
                <w:rFonts w:cs="Arial"/>
                <w:b/>
                <w:bCs/>
                <w:sz w:val="24"/>
                <w:szCs w:val="24"/>
                <w:rtl/>
                <w:lang w:bidi="ar-SA"/>
              </w:rPr>
              <w:t>رمز لقيمة فرق الجهد بين طرفي مصدر ال</w:t>
            </w:r>
            <w:r>
              <w:rPr>
                <w:rFonts w:cs="Arial" w:hint="cs"/>
                <w:b/>
                <w:bCs/>
                <w:sz w:val="24"/>
                <w:szCs w:val="24"/>
                <w:rtl/>
                <w:lang w:bidi="ar-SA"/>
              </w:rPr>
              <w:t>توتر</w:t>
            </w:r>
            <w:r w:rsidRPr="00597E6F">
              <w:rPr>
                <w:rFonts w:cs="Arial"/>
                <w:b/>
                <w:bCs/>
                <w:sz w:val="24"/>
                <w:szCs w:val="24"/>
                <w:rtl/>
                <w:lang w:bidi="ar-SA"/>
              </w:rPr>
              <w:t xml:space="preserve"> المثالي بـ </w:t>
            </w:r>
            <w:r w:rsidRPr="00D25B3E">
              <w:rPr>
                <w:rFonts w:asciiTheme="minorBidi" w:hAnsiTheme="minorBidi"/>
                <w:b/>
                <w:bCs/>
                <w:sz w:val="32"/>
                <w:szCs w:val="32"/>
                <w:rtl/>
              </w:rPr>
              <w:t>ε</w:t>
            </w:r>
            <w:r>
              <w:rPr>
                <w:rFonts w:asciiTheme="minorBidi" w:hAnsiTheme="minorBidi" w:hint="cs"/>
                <w:b/>
                <w:bCs/>
                <w:sz w:val="32"/>
                <w:szCs w:val="32"/>
                <w:rtl/>
              </w:rPr>
              <w:t>.</w:t>
            </w:r>
          </w:p>
          <w:p w14:paraId="3B4DC7A6" w14:textId="77777777" w:rsidR="00FF0A34" w:rsidRPr="00D25B3E" w:rsidRDefault="00FF0A34" w:rsidP="005E1DF5">
            <w:pPr>
              <w:rPr>
                <w:b/>
                <w:bCs/>
                <w:sz w:val="10"/>
                <w:szCs w:val="10"/>
                <w:rtl/>
              </w:rPr>
            </w:pPr>
          </w:p>
          <w:p w14:paraId="31F105BF" w14:textId="77777777" w:rsidR="00FF0A34" w:rsidRDefault="00FF0A34" w:rsidP="005E1DF5">
            <w:pPr>
              <w:rPr>
                <w:b/>
                <w:bCs/>
                <w:sz w:val="24"/>
                <w:szCs w:val="24"/>
                <w:rtl/>
                <w:lang w:bidi="ar-SA"/>
              </w:rPr>
            </w:pPr>
            <w:r w:rsidRPr="00970EE6">
              <w:rPr>
                <w:rFonts w:cs="Arial" w:hint="cs"/>
                <w:b/>
                <w:bCs/>
                <w:sz w:val="24"/>
                <w:szCs w:val="24"/>
                <w:u w:val="single"/>
                <w:rtl/>
                <w:lang w:bidi="ar-SA"/>
              </w:rPr>
              <w:t>رمز</w:t>
            </w:r>
            <w:r w:rsidRPr="00970EE6">
              <w:rPr>
                <w:rFonts w:cs="Arial"/>
                <w:b/>
                <w:bCs/>
                <w:sz w:val="24"/>
                <w:szCs w:val="24"/>
                <w:u w:val="single"/>
                <w:rtl/>
                <w:lang w:bidi="ar-SA"/>
              </w:rPr>
              <w:t xml:space="preserve"> </w:t>
            </w:r>
            <w:r w:rsidRPr="00970EE6">
              <w:rPr>
                <w:rFonts w:cs="Arial" w:hint="cs"/>
                <w:b/>
                <w:bCs/>
                <w:sz w:val="24"/>
                <w:szCs w:val="24"/>
                <w:u w:val="single"/>
                <w:rtl/>
                <w:lang w:bidi="ar-SA"/>
              </w:rPr>
              <w:t>ا</w:t>
            </w:r>
            <w:r w:rsidRPr="00970EE6">
              <w:rPr>
                <w:rFonts w:cs="Arial"/>
                <w:b/>
                <w:bCs/>
                <w:sz w:val="24"/>
                <w:szCs w:val="24"/>
                <w:u w:val="single"/>
                <w:rtl/>
                <w:lang w:bidi="ar-SA"/>
              </w:rPr>
              <w:t>ل</w:t>
            </w:r>
            <w:r w:rsidRPr="00970EE6">
              <w:rPr>
                <w:rFonts w:cs="Arial" w:hint="cs"/>
                <w:b/>
                <w:bCs/>
                <w:sz w:val="24"/>
                <w:szCs w:val="24"/>
                <w:u w:val="single"/>
                <w:rtl/>
                <w:lang w:bidi="ar-SA"/>
              </w:rPr>
              <w:t>جهاز الحمل الكهربائي</w:t>
            </w:r>
            <w:r w:rsidRPr="00597E6F">
              <w:rPr>
                <w:rFonts w:cs="Arial"/>
                <w:b/>
                <w:bCs/>
                <w:sz w:val="24"/>
                <w:szCs w:val="24"/>
                <w:rtl/>
                <w:lang w:bidi="ar-SA"/>
              </w:rPr>
              <w:t xml:space="preserve">: هناك </w:t>
            </w:r>
            <w:r>
              <w:rPr>
                <w:rFonts w:cs="Arial" w:hint="cs"/>
                <w:b/>
                <w:bCs/>
                <w:sz w:val="24"/>
                <w:szCs w:val="24"/>
                <w:rtl/>
                <w:lang w:bidi="ar-SA"/>
              </w:rPr>
              <w:t>رموز</w:t>
            </w:r>
            <w:r w:rsidRPr="00597E6F">
              <w:rPr>
                <w:rFonts w:cs="Arial"/>
                <w:b/>
                <w:bCs/>
                <w:sz w:val="24"/>
                <w:szCs w:val="24"/>
                <w:rtl/>
                <w:lang w:bidi="ar-SA"/>
              </w:rPr>
              <w:t xml:space="preserve"> مختلفة لل</w:t>
            </w:r>
            <w:r>
              <w:rPr>
                <w:rFonts w:cs="Arial" w:hint="cs"/>
                <w:b/>
                <w:bCs/>
                <w:sz w:val="24"/>
                <w:szCs w:val="24"/>
                <w:rtl/>
                <w:lang w:bidi="ar-SA"/>
              </w:rPr>
              <w:t>أحمال الكهربائية</w:t>
            </w:r>
            <w:r w:rsidRPr="00597E6F">
              <w:rPr>
                <w:rFonts w:cs="Arial"/>
                <w:b/>
                <w:bCs/>
                <w:sz w:val="24"/>
                <w:szCs w:val="24"/>
                <w:rtl/>
                <w:lang w:bidi="ar-SA"/>
              </w:rPr>
              <w:t xml:space="preserve">، </w:t>
            </w:r>
            <w:r>
              <w:rPr>
                <w:rFonts w:cs="Arial" w:hint="cs"/>
                <w:b/>
                <w:bCs/>
                <w:sz w:val="24"/>
                <w:szCs w:val="24"/>
                <w:rtl/>
                <w:lang w:bidi="ar-SA"/>
              </w:rPr>
              <w:t>والرموز المتبعة</w:t>
            </w:r>
            <w:r w:rsidRPr="00597E6F">
              <w:rPr>
                <w:rFonts w:cs="Arial"/>
                <w:b/>
                <w:bCs/>
                <w:sz w:val="24"/>
                <w:szCs w:val="24"/>
                <w:rtl/>
                <w:lang w:bidi="ar-SA"/>
              </w:rPr>
              <w:t xml:space="preserve"> مو</w:t>
            </w:r>
            <w:r>
              <w:rPr>
                <w:rFonts w:cs="Arial" w:hint="cs"/>
                <w:b/>
                <w:bCs/>
                <w:sz w:val="24"/>
                <w:szCs w:val="24"/>
                <w:rtl/>
                <w:lang w:bidi="ar-SA"/>
              </w:rPr>
              <w:t>صوف</w:t>
            </w:r>
            <w:r w:rsidRPr="00597E6F">
              <w:rPr>
                <w:rFonts w:cs="Arial"/>
                <w:b/>
                <w:bCs/>
                <w:sz w:val="24"/>
                <w:szCs w:val="24"/>
                <w:rtl/>
                <w:lang w:bidi="ar-SA"/>
              </w:rPr>
              <w:t>ة في الشكل التالي:</w:t>
            </w:r>
          </w:p>
          <w:p w14:paraId="06762D15" w14:textId="77777777" w:rsidR="00FF0A34" w:rsidRPr="00650702" w:rsidRDefault="00FF0A34" w:rsidP="005E1DF5">
            <w:pPr>
              <w:rPr>
                <w:b/>
                <w:bCs/>
                <w:sz w:val="12"/>
                <w:szCs w:val="12"/>
                <w:rtl/>
              </w:rPr>
            </w:pPr>
          </w:p>
          <w:p w14:paraId="7EAC370C" w14:textId="77777777" w:rsidR="00FF0A34" w:rsidRDefault="00FF0A34" w:rsidP="005E1DF5">
            <w:pPr>
              <w:jc w:val="center"/>
              <w:rPr>
                <w:b/>
                <w:bCs/>
                <w:sz w:val="24"/>
                <w:szCs w:val="24"/>
                <w:rtl/>
              </w:rPr>
            </w:pPr>
            <w:r w:rsidRPr="00131070">
              <w:rPr>
                <w:rFonts w:cs="Arial"/>
                <w:b/>
                <w:bCs/>
                <w:noProof/>
                <w:sz w:val="24"/>
                <w:szCs w:val="24"/>
                <w:rtl/>
              </w:rPr>
              <w:drawing>
                <wp:inline distT="0" distB="0" distL="0" distR="0" wp14:anchorId="14729861" wp14:editId="0B4C801B">
                  <wp:extent cx="3334215" cy="419158"/>
                  <wp:effectExtent l="0" t="0" r="0" b="0"/>
                  <wp:docPr id="13824445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4502" name=""/>
                          <pic:cNvPicPr/>
                        </pic:nvPicPr>
                        <pic:blipFill>
                          <a:blip r:embed="rId742"/>
                          <a:stretch>
                            <a:fillRect/>
                          </a:stretch>
                        </pic:blipFill>
                        <pic:spPr>
                          <a:xfrm>
                            <a:off x="0" y="0"/>
                            <a:ext cx="3334215" cy="419158"/>
                          </a:xfrm>
                          <a:prstGeom prst="rect">
                            <a:avLst/>
                          </a:prstGeom>
                        </pic:spPr>
                      </pic:pic>
                    </a:graphicData>
                  </a:graphic>
                </wp:inline>
              </w:drawing>
            </w:r>
          </w:p>
          <w:p w14:paraId="2FC8BEF2" w14:textId="77777777" w:rsidR="00FF0A34" w:rsidRDefault="00FF0A34" w:rsidP="005E1DF5">
            <w:pPr>
              <w:rPr>
                <w:b/>
                <w:bCs/>
                <w:sz w:val="24"/>
                <w:szCs w:val="24"/>
                <w:rtl/>
              </w:rPr>
            </w:pPr>
            <w:r w:rsidRPr="00597E6F">
              <w:rPr>
                <w:rFonts w:cs="Arial"/>
                <w:b/>
                <w:bCs/>
                <w:sz w:val="24"/>
                <w:szCs w:val="24"/>
                <w:rtl/>
                <w:lang w:bidi="ar-SA"/>
              </w:rPr>
              <w:t xml:space="preserve">يتم الإشارة إلى </w:t>
            </w:r>
            <w:r>
              <w:rPr>
                <w:rFonts w:cs="Arial" w:hint="cs"/>
                <w:b/>
                <w:bCs/>
                <w:sz w:val="24"/>
                <w:szCs w:val="24"/>
                <w:rtl/>
                <w:lang w:bidi="ar-SA"/>
              </w:rPr>
              <w:t xml:space="preserve">قيمة </w:t>
            </w:r>
            <w:r w:rsidRPr="00597E6F">
              <w:rPr>
                <w:rFonts w:cs="Arial"/>
                <w:b/>
                <w:bCs/>
                <w:sz w:val="24"/>
                <w:szCs w:val="24"/>
                <w:rtl/>
                <w:lang w:bidi="ar-SA"/>
              </w:rPr>
              <w:t>مقاومة ال</w:t>
            </w:r>
            <w:r>
              <w:rPr>
                <w:rFonts w:cs="Arial" w:hint="cs"/>
                <w:b/>
                <w:bCs/>
                <w:sz w:val="24"/>
                <w:szCs w:val="24"/>
                <w:rtl/>
                <w:lang w:bidi="ar-SA"/>
              </w:rPr>
              <w:t>حمل</w:t>
            </w:r>
            <w:r w:rsidRPr="00597E6F">
              <w:rPr>
                <w:rFonts w:cs="Arial"/>
                <w:b/>
                <w:bCs/>
                <w:sz w:val="24"/>
                <w:szCs w:val="24"/>
                <w:rtl/>
                <w:lang w:bidi="ar-SA"/>
              </w:rPr>
              <w:t xml:space="preserve"> بالرمز </w:t>
            </w:r>
            <w:r w:rsidRPr="00597E6F">
              <w:rPr>
                <w:b/>
                <w:bCs/>
                <w:sz w:val="24"/>
                <w:szCs w:val="24"/>
              </w:rPr>
              <w:t>R</w:t>
            </w:r>
            <w:r w:rsidRPr="00597E6F">
              <w:rPr>
                <w:rFonts w:cs="Arial"/>
                <w:b/>
                <w:bCs/>
                <w:sz w:val="24"/>
                <w:szCs w:val="24"/>
                <w:rtl/>
                <w:lang w:bidi="ar-SA"/>
              </w:rPr>
              <w:t>.</w:t>
            </w:r>
          </w:p>
          <w:p w14:paraId="43521FDB" w14:textId="77777777" w:rsidR="00FF0A34" w:rsidRPr="00D25B3E" w:rsidRDefault="00FF0A34" w:rsidP="005E1DF5">
            <w:pPr>
              <w:rPr>
                <w:b/>
                <w:bCs/>
                <w:sz w:val="8"/>
                <w:szCs w:val="8"/>
                <w:rtl/>
              </w:rPr>
            </w:pPr>
          </w:p>
          <w:p w14:paraId="409CFB83" w14:textId="77777777" w:rsidR="00FF0A34" w:rsidRPr="00E96CB3" w:rsidRDefault="00FF0A34" w:rsidP="005E1DF5">
            <w:pPr>
              <w:rPr>
                <w:b/>
                <w:bCs/>
                <w:sz w:val="24"/>
                <w:szCs w:val="24"/>
                <w:rtl/>
              </w:rPr>
            </w:pPr>
            <w:r>
              <w:rPr>
                <w:rFonts w:hint="cs"/>
                <w:b/>
                <w:bCs/>
                <w:sz w:val="24"/>
                <w:szCs w:val="24"/>
                <w:rtl/>
                <w:lang w:bidi="ar-SA"/>
              </w:rPr>
              <w:t>ال</w:t>
            </w:r>
            <w:r w:rsidRPr="003D220C">
              <w:rPr>
                <w:rFonts w:hint="cs"/>
                <w:b/>
                <w:bCs/>
                <w:sz w:val="24"/>
                <w:szCs w:val="24"/>
                <w:rtl/>
                <w:lang w:bidi="ar-SA"/>
              </w:rPr>
              <w:t>رمز</w:t>
            </w:r>
            <w:r w:rsidRPr="003D220C">
              <w:rPr>
                <w:rFonts w:cs="Arial"/>
                <w:b/>
                <w:bCs/>
                <w:sz w:val="24"/>
                <w:szCs w:val="24"/>
                <w:rtl/>
                <w:lang w:bidi="ar-SA"/>
              </w:rPr>
              <w:t xml:space="preserve"> </w:t>
            </w:r>
            <w:r>
              <w:rPr>
                <w:rFonts w:cs="Arial" w:hint="cs"/>
                <w:b/>
                <w:bCs/>
                <w:sz w:val="24"/>
                <w:szCs w:val="24"/>
                <w:rtl/>
                <w:lang w:bidi="ar-SA"/>
              </w:rPr>
              <w:t>للسلك ال</w:t>
            </w:r>
            <w:r w:rsidRPr="003D220C">
              <w:rPr>
                <w:rFonts w:cs="Arial"/>
                <w:b/>
                <w:bCs/>
                <w:sz w:val="24"/>
                <w:szCs w:val="24"/>
                <w:rtl/>
                <w:lang w:bidi="ar-SA"/>
              </w:rPr>
              <w:t xml:space="preserve">موصل الكهربائي: </w:t>
            </w:r>
            <w:r>
              <w:rPr>
                <w:rFonts w:cs="Arial" w:hint="cs"/>
                <w:b/>
                <w:bCs/>
                <w:sz w:val="24"/>
                <w:szCs w:val="24"/>
                <w:rtl/>
                <w:lang w:bidi="ar-SA"/>
              </w:rPr>
              <w:t>نشير</w:t>
            </w:r>
            <w:r w:rsidRPr="003D220C">
              <w:rPr>
                <w:rFonts w:cs="Arial"/>
                <w:b/>
                <w:bCs/>
                <w:sz w:val="24"/>
                <w:szCs w:val="24"/>
                <w:rtl/>
                <w:lang w:bidi="ar-SA"/>
              </w:rPr>
              <w:t xml:space="preserve"> </w:t>
            </w:r>
            <w:r>
              <w:rPr>
                <w:rFonts w:cs="Arial" w:hint="cs"/>
                <w:b/>
                <w:bCs/>
                <w:sz w:val="24"/>
                <w:szCs w:val="24"/>
                <w:rtl/>
                <w:lang w:bidi="ar-SA"/>
              </w:rPr>
              <w:t>للسلك ال</w:t>
            </w:r>
            <w:r w:rsidRPr="003D220C">
              <w:rPr>
                <w:rFonts w:cs="Arial"/>
                <w:b/>
                <w:bCs/>
                <w:sz w:val="24"/>
                <w:szCs w:val="24"/>
                <w:rtl/>
                <w:lang w:bidi="ar-SA"/>
              </w:rPr>
              <w:t>موصل الكهربائي الذي يربط ال</w:t>
            </w:r>
            <w:r>
              <w:rPr>
                <w:rFonts w:cs="Arial" w:hint="cs"/>
                <w:b/>
                <w:bCs/>
                <w:sz w:val="24"/>
                <w:szCs w:val="24"/>
                <w:rtl/>
                <w:lang w:bidi="ar-SA"/>
              </w:rPr>
              <w:t>جهاز (الحمل)</w:t>
            </w:r>
            <w:r w:rsidRPr="003D220C">
              <w:rPr>
                <w:rFonts w:cs="Arial"/>
                <w:b/>
                <w:bCs/>
                <w:sz w:val="24"/>
                <w:szCs w:val="24"/>
                <w:rtl/>
                <w:lang w:bidi="ar-SA"/>
              </w:rPr>
              <w:t xml:space="preserve"> بمصدر ال</w:t>
            </w:r>
            <w:r>
              <w:rPr>
                <w:rFonts w:cs="Arial" w:hint="cs"/>
                <w:b/>
                <w:bCs/>
                <w:sz w:val="24"/>
                <w:szCs w:val="24"/>
                <w:rtl/>
                <w:lang w:bidi="ar-SA"/>
              </w:rPr>
              <w:t>توتر الكهربائي</w:t>
            </w:r>
            <w:r w:rsidRPr="003D220C">
              <w:rPr>
                <w:rFonts w:cs="Arial"/>
                <w:b/>
                <w:bCs/>
                <w:sz w:val="24"/>
                <w:szCs w:val="24"/>
                <w:rtl/>
                <w:lang w:bidi="ar-SA"/>
              </w:rPr>
              <w:t xml:space="preserve"> بواسطة خط.</w:t>
            </w:r>
          </w:p>
          <w:p w14:paraId="61699A18" w14:textId="77777777" w:rsidR="00FF0A34" w:rsidRPr="00650702" w:rsidRDefault="00FF0A34" w:rsidP="005E1DF5">
            <w:pPr>
              <w:rPr>
                <w:b/>
                <w:bCs/>
                <w:sz w:val="16"/>
                <w:szCs w:val="16"/>
                <w:rtl/>
                <w:lang w:bidi="ar-SA"/>
              </w:rPr>
            </w:pPr>
            <w:r w:rsidRPr="00E96CB3">
              <w:rPr>
                <w:rFonts w:hint="cs"/>
                <w:b/>
                <w:bCs/>
                <w:sz w:val="24"/>
                <w:szCs w:val="24"/>
                <w:rtl/>
              </w:rPr>
              <w:t xml:space="preserve"> </w:t>
            </w:r>
          </w:p>
          <w:p w14:paraId="2B496BD4" w14:textId="77777777" w:rsidR="00FF0A34" w:rsidRPr="00E96CB3" w:rsidRDefault="00FF0A34" w:rsidP="005E1DF5">
            <w:pPr>
              <w:rPr>
                <w:b/>
                <w:bCs/>
                <w:color w:val="0000FF"/>
                <w:sz w:val="24"/>
                <w:szCs w:val="24"/>
                <w:rtl/>
              </w:rPr>
            </w:pPr>
            <w:r w:rsidRPr="003D220C">
              <w:rPr>
                <w:rFonts w:cs="Arial"/>
                <w:b/>
                <w:bCs/>
                <w:color w:val="0000FF"/>
                <w:sz w:val="24"/>
                <w:szCs w:val="24"/>
                <w:rtl/>
                <w:lang w:bidi="ar-SA"/>
              </w:rPr>
              <w:t xml:space="preserve">مثال: توضح الرسوم التوضيحية التالية ثلاث دوائر تصف </w:t>
            </w:r>
            <w:r>
              <w:rPr>
                <w:rFonts w:cs="Arial" w:hint="cs"/>
                <w:b/>
                <w:bCs/>
                <w:color w:val="0000FF"/>
                <w:sz w:val="24"/>
                <w:szCs w:val="24"/>
                <w:rtl/>
                <w:lang w:bidi="ar-SA"/>
              </w:rPr>
              <w:t>حمل</w:t>
            </w:r>
            <w:r w:rsidRPr="003D220C">
              <w:rPr>
                <w:rFonts w:cs="Arial"/>
                <w:b/>
                <w:bCs/>
                <w:color w:val="0000FF"/>
                <w:sz w:val="24"/>
                <w:szCs w:val="24"/>
                <w:rtl/>
                <w:lang w:bidi="ar-SA"/>
              </w:rPr>
              <w:t>ًا م</w:t>
            </w:r>
            <w:r>
              <w:rPr>
                <w:rFonts w:cs="Arial" w:hint="cs"/>
                <w:b/>
                <w:bCs/>
                <w:color w:val="0000FF"/>
                <w:sz w:val="24"/>
                <w:szCs w:val="24"/>
                <w:rtl/>
                <w:lang w:bidi="ar-SA"/>
              </w:rPr>
              <w:t>ت</w:t>
            </w:r>
            <w:r w:rsidRPr="003D220C">
              <w:rPr>
                <w:rFonts w:cs="Arial"/>
                <w:b/>
                <w:bCs/>
                <w:color w:val="0000FF"/>
                <w:sz w:val="24"/>
                <w:szCs w:val="24"/>
                <w:rtl/>
                <w:lang w:bidi="ar-SA"/>
              </w:rPr>
              <w:t xml:space="preserve">صلًا بمصدر </w:t>
            </w:r>
            <w:r>
              <w:rPr>
                <w:rFonts w:cs="Arial" w:hint="cs"/>
                <w:b/>
                <w:bCs/>
                <w:color w:val="0000FF"/>
                <w:sz w:val="24"/>
                <w:szCs w:val="24"/>
                <w:rtl/>
                <w:lang w:bidi="ar-SA"/>
              </w:rPr>
              <w:t>توتر كهربائي</w:t>
            </w:r>
            <w:r w:rsidRPr="003D220C">
              <w:rPr>
                <w:rFonts w:cs="Arial"/>
                <w:b/>
                <w:bCs/>
                <w:color w:val="0000FF"/>
                <w:sz w:val="24"/>
                <w:szCs w:val="24"/>
                <w:rtl/>
                <w:lang w:bidi="ar-SA"/>
              </w:rPr>
              <w:t xml:space="preserve"> واحد.</w:t>
            </w:r>
            <w:r w:rsidRPr="00E96CB3">
              <w:rPr>
                <w:b/>
                <w:bCs/>
                <w:color w:val="0000FF"/>
                <w:sz w:val="24"/>
                <w:szCs w:val="24"/>
              </w:rPr>
              <w:t xml:space="preserve"> </w:t>
            </w:r>
          </w:p>
          <w:p w14:paraId="3ABA6714" w14:textId="77777777" w:rsidR="00FF0A34" w:rsidRPr="00E96CB3" w:rsidRDefault="00FF0A34" w:rsidP="005E1DF5">
            <w:pPr>
              <w:jc w:val="center"/>
              <w:rPr>
                <w:b/>
                <w:bCs/>
                <w:sz w:val="24"/>
                <w:szCs w:val="24"/>
                <w:rtl/>
              </w:rPr>
            </w:pPr>
            <w:r w:rsidRPr="00131070">
              <w:rPr>
                <w:rFonts w:cs="Arial"/>
                <w:b/>
                <w:bCs/>
                <w:noProof/>
                <w:sz w:val="24"/>
                <w:szCs w:val="24"/>
                <w:rtl/>
              </w:rPr>
              <w:drawing>
                <wp:inline distT="0" distB="0" distL="0" distR="0" wp14:anchorId="10DB4E7F" wp14:editId="485F2AF0">
                  <wp:extent cx="4248743" cy="895475"/>
                  <wp:effectExtent l="0" t="0" r="0" b="0"/>
                  <wp:docPr id="10713224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22428" name=""/>
                          <pic:cNvPicPr/>
                        </pic:nvPicPr>
                        <pic:blipFill>
                          <a:blip r:embed="rId743"/>
                          <a:stretch>
                            <a:fillRect/>
                          </a:stretch>
                        </pic:blipFill>
                        <pic:spPr>
                          <a:xfrm>
                            <a:off x="0" y="0"/>
                            <a:ext cx="4248743" cy="895475"/>
                          </a:xfrm>
                          <a:prstGeom prst="rect">
                            <a:avLst/>
                          </a:prstGeom>
                        </pic:spPr>
                      </pic:pic>
                    </a:graphicData>
                  </a:graphic>
                </wp:inline>
              </w:drawing>
            </w:r>
          </w:p>
          <w:p w14:paraId="1C11338C" w14:textId="77777777" w:rsidR="00FF0A34" w:rsidRDefault="00FF0A34" w:rsidP="005E1DF5">
            <w:pPr>
              <w:rPr>
                <w:b/>
                <w:bCs/>
                <w:color w:val="0070C0"/>
                <w:sz w:val="24"/>
                <w:szCs w:val="24"/>
                <w:rtl/>
              </w:rPr>
            </w:pPr>
            <w:r w:rsidRPr="003D220C">
              <w:rPr>
                <w:rFonts w:cs="Arial"/>
                <w:b/>
                <w:bCs/>
                <w:color w:val="0070C0"/>
                <w:sz w:val="24"/>
                <w:szCs w:val="24"/>
                <w:rtl/>
              </w:rPr>
              <w:t xml:space="preserve">1. </w:t>
            </w:r>
            <w:r w:rsidRPr="003D220C">
              <w:rPr>
                <w:rFonts w:cs="Arial"/>
                <w:b/>
                <w:bCs/>
                <w:color w:val="0070C0"/>
                <w:sz w:val="24"/>
                <w:szCs w:val="24"/>
                <w:rtl/>
                <w:lang w:bidi="ar-SA"/>
              </w:rPr>
              <w:t>في الأسئلة التي سنتناولها، سنشير إلى الدوائر التي تكون فيها جميع ال</w:t>
            </w:r>
            <w:r>
              <w:rPr>
                <w:rFonts w:cs="Arial" w:hint="cs"/>
                <w:b/>
                <w:bCs/>
                <w:color w:val="0070C0"/>
                <w:sz w:val="24"/>
                <w:szCs w:val="24"/>
                <w:rtl/>
                <w:lang w:bidi="ar-SA"/>
              </w:rPr>
              <w:t>اسلاك الموصلة</w:t>
            </w:r>
            <w:r w:rsidRPr="003D220C">
              <w:rPr>
                <w:rFonts w:cs="Arial"/>
                <w:b/>
                <w:bCs/>
                <w:color w:val="0070C0"/>
                <w:sz w:val="24"/>
                <w:szCs w:val="24"/>
                <w:rtl/>
                <w:lang w:bidi="ar-SA"/>
              </w:rPr>
              <w:t xml:space="preserve"> </w:t>
            </w:r>
            <w:r>
              <w:rPr>
                <w:rFonts w:cs="Arial" w:hint="cs"/>
                <w:b/>
                <w:bCs/>
                <w:color w:val="0070C0"/>
                <w:sz w:val="24"/>
                <w:szCs w:val="24"/>
                <w:rtl/>
                <w:lang w:bidi="ar-SA"/>
              </w:rPr>
              <w:t>دون</w:t>
            </w:r>
            <w:r w:rsidRPr="003D220C">
              <w:rPr>
                <w:rFonts w:cs="Arial"/>
                <w:b/>
                <w:bCs/>
                <w:color w:val="0070C0"/>
                <w:sz w:val="24"/>
                <w:szCs w:val="24"/>
                <w:rtl/>
                <w:lang w:bidi="ar-SA"/>
              </w:rPr>
              <w:t xml:space="preserve"> مقاومة.</w:t>
            </w:r>
            <w:r w:rsidRPr="003D220C">
              <w:rPr>
                <w:rFonts w:cs="Arial" w:hint="cs"/>
                <w:b/>
                <w:bCs/>
                <w:color w:val="0070C0"/>
                <w:sz w:val="24"/>
                <w:szCs w:val="24"/>
                <w:rtl/>
                <w:lang w:bidi="ar-SA"/>
              </w:rPr>
              <w:t xml:space="preserve"> </w:t>
            </w:r>
          </w:p>
          <w:p w14:paraId="5AF34E0F" w14:textId="77777777" w:rsidR="00FF0A34" w:rsidRPr="00E96CB3" w:rsidRDefault="00FF0A34" w:rsidP="005E1DF5">
            <w:pPr>
              <w:rPr>
                <w:b/>
                <w:bCs/>
                <w:color w:val="0070C0"/>
                <w:sz w:val="24"/>
                <w:szCs w:val="24"/>
                <w:rtl/>
              </w:rPr>
            </w:pPr>
            <w:r w:rsidRPr="003D220C">
              <w:rPr>
                <w:rFonts w:cs="Arial"/>
                <w:b/>
                <w:bCs/>
                <w:color w:val="0070C0"/>
                <w:sz w:val="24"/>
                <w:szCs w:val="24"/>
                <w:rtl/>
              </w:rPr>
              <w:t xml:space="preserve">2. </w:t>
            </w:r>
            <w:r w:rsidRPr="003D220C">
              <w:rPr>
                <w:rFonts w:cs="Arial"/>
                <w:b/>
                <w:bCs/>
                <w:color w:val="0070C0"/>
                <w:sz w:val="24"/>
                <w:szCs w:val="24"/>
                <w:rtl/>
                <w:lang w:bidi="ar-SA"/>
              </w:rPr>
              <w:t xml:space="preserve">بما أن كل </w:t>
            </w:r>
            <w:r>
              <w:rPr>
                <w:rFonts w:cs="Arial" w:hint="cs"/>
                <w:b/>
                <w:bCs/>
                <w:color w:val="0070C0"/>
                <w:sz w:val="24"/>
                <w:szCs w:val="24"/>
                <w:rtl/>
                <w:lang w:bidi="ar-SA"/>
              </w:rPr>
              <w:t>حمل كهربائي</w:t>
            </w:r>
            <w:r w:rsidRPr="003D220C">
              <w:rPr>
                <w:rFonts w:cs="Arial"/>
                <w:b/>
                <w:bCs/>
                <w:color w:val="0070C0"/>
                <w:sz w:val="24"/>
                <w:szCs w:val="24"/>
                <w:rtl/>
                <w:lang w:bidi="ar-SA"/>
              </w:rPr>
              <w:t xml:space="preserve"> له مقاومة ثابتة، يتم وصف ال</w:t>
            </w:r>
            <w:r>
              <w:rPr>
                <w:rFonts w:cs="Arial" w:hint="cs"/>
                <w:b/>
                <w:bCs/>
                <w:color w:val="0070C0"/>
                <w:sz w:val="24"/>
                <w:szCs w:val="24"/>
                <w:rtl/>
                <w:lang w:bidi="ar-SA"/>
              </w:rPr>
              <w:t>أحمال</w:t>
            </w:r>
            <w:r w:rsidRPr="003D220C">
              <w:rPr>
                <w:rFonts w:cs="Arial"/>
                <w:b/>
                <w:bCs/>
                <w:color w:val="0070C0"/>
                <w:sz w:val="24"/>
                <w:szCs w:val="24"/>
                <w:rtl/>
                <w:lang w:bidi="ar-SA"/>
              </w:rPr>
              <w:t xml:space="preserve"> في الدائرة بواسطة مقاومات (المكونات ذات المقاومة الثابتة).</w:t>
            </w:r>
            <w:r w:rsidRPr="003D220C">
              <w:rPr>
                <w:rFonts w:cs="Arial" w:hint="cs"/>
                <w:b/>
                <w:bCs/>
                <w:color w:val="0070C0"/>
                <w:sz w:val="24"/>
                <w:szCs w:val="24"/>
                <w:rtl/>
                <w:lang w:bidi="ar-SA"/>
              </w:rPr>
              <w:t xml:space="preserve"> </w:t>
            </w:r>
          </w:p>
          <w:p w14:paraId="43068B3D" w14:textId="77777777" w:rsidR="00FF0A34" w:rsidRPr="00E96CB3" w:rsidRDefault="00FF0A34" w:rsidP="005E1DF5">
            <w:pPr>
              <w:rPr>
                <w:b/>
                <w:bCs/>
                <w:color w:val="0070C0"/>
                <w:sz w:val="24"/>
                <w:szCs w:val="24"/>
                <w:rtl/>
                <w:lang w:bidi="ar-SA"/>
              </w:rPr>
            </w:pPr>
            <w:r w:rsidRPr="003D220C">
              <w:rPr>
                <w:rFonts w:cs="Arial"/>
                <w:b/>
                <w:bCs/>
                <w:color w:val="0070C0"/>
                <w:sz w:val="24"/>
                <w:szCs w:val="24"/>
                <w:rtl/>
              </w:rPr>
              <w:t xml:space="preserve">3. </w:t>
            </w:r>
            <w:r w:rsidRPr="003D220C">
              <w:rPr>
                <w:rFonts w:cs="Arial"/>
                <w:b/>
                <w:bCs/>
                <w:color w:val="0070C0"/>
                <w:sz w:val="24"/>
                <w:szCs w:val="24"/>
                <w:rtl/>
                <w:lang w:bidi="ar-SA"/>
              </w:rPr>
              <w:t xml:space="preserve">هناك ثلاثة أنواع رئيسية من الدوائر الكهربائية: دائرة </w:t>
            </w:r>
            <w:r>
              <w:rPr>
                <w:rFonts w:cs="Arial" w:hint="cs"/>
                <w:b/>
                <w:bCs/>
                <w:color w:val="0070C0"/>
                <w:sz w:val="24"/>
                <w:szCs w:val="24"/>
                <w:rtl/>
                <w:lang w:bidi="ar-SA"/>
              </w:rPr>
              <w:t xml:space="preserve">على </w:t>
            </w:r>
            <w:r w:rsidRPr="003D220C">
              <w:rPr>
                <w:rFonts w:cs="Arial"/>
                <w:b/>
                <w:bCs/>
                <w:color w:val="0070C0"/>
                <w:sz w:val="24"/>
                <w:szCs w:val="24"/>
                <w:rtl/>
                <w:lang w:bidi="ar-SA"/>
              </w:rPr>
              <w:t>الت</w:t>
            </w:r>
            <w:r>
              <w:rPr>
                <w:rFonts w:cs="Arial" w:hint="cs"/>
                <w:b/>
                <w:bCs/>
                <w:color w:val="0070C0"/>
                <w:sz w:val="24"/>
                <w:szCs w:val="24"/>
                <w:rtl/>
                <w:lang w:bidi="ar-SA"/>
              </w:rPr>
              <w:t>والي</w:t>
            </w:r>
            <w:r w:rsidRPr="003D220C">
              <w:rPr>
                <w:rFonts w:cs="Arial"/>
                <w:b/>
                <w:bCs/>
                <w:color w:val="0070C0"/>
                <w:sz w:val="24"/>
                <w:szCs w:val="24"/>
                <w:rtl/>
                <w:lang w:bidi="ar-SA"/>
              </w:rPr>
              <w:t xml:space="preserve">، والدائرة </w:t>
            </w:r>
            <w:r>
              <w:rPr>
                <w:rFonts w:cs="Arial" w:hint="cs"/>
                <w:b/>
                <w:bCs/>
                <w:color w:val="0070C0"/>
                <w:sz w:val="24"/>
                <w:szCs w:val="24"/>
                <w:rtl/>
                <w:lang w:bidi="ar-SA"/>
              </w:rPr>
              <w:t xml:space="preserve">على </w:t>
            </w:r>
            <w:r w:rsidRPr="003D220C">
              <w:rPr>
                <w:rFonts w:cs="Arial"/>
                <w:b/>
                <w:bCs/>
                <w:color w:val="0070C0"/>
                <w:sz w:val="24"/>
                <w:szCs w:val="24"/>
                <w:rtl/>
                <w:lang w:bidi="ar-SA"/>
              </w:rPr>
              <w:t>التوازي، والدائرة المختلطة. سنقوم بتغطية كل نوع من الدوائر بالتفصيل.</w:t>
            </w:r>
          </w:p>
          <w:p w14:paraId="6D186B50" w14:textId="77777777" w:rsidR="00FF0A34" w:rsidRPr="00650702" w:rsidRDefault="00FF0A34" w:rsidP="005E1DF5">
            <w:pPr>
              <w:rPr>
                <w:b/>
                <w:bCs/>
                <w:sz w:val="10"/>
                <w:szCs w:val="10"/>
                <w:rtl/>
              </w:rPr>
            </w:pPr>
          </w:p>
        </w:tc>
      </w:tr>
      <w:tr w:rsidR="00FF0A34" w:rsidRPr="00CD1BB5" w14:paraId="03D19CE6" w14:textId="77777777" w:rsidTr="005E1DF5">
        <w:tc>
          <w:tcPr>
            <w:tcW w:w="2345" w:type="dxa"/>
          </w:tcPr>
          <w:p w14:paraId="2C6E13D4" w14:textId="77777777" w:rsidR="00FF0A34" w:rsidRDefault="00FF0A34" w:rsidP="005E1DF5">
            <w:pPr>
              <w:jc w:val="center"/>
              <w:rPr>
                <w:b/>
                <w:bCs/>
                <w:sz w:val="32"/>
                <w:szCs w:val="32"/>
                <w:rtl/>
                <w:lang w:bidi="ar-SA"/>
              </w:rPr>
            </w:pPr>
            <w:r>
              <w:rPr>
                <w:rFonts w:hint="cs"/>
                <w:b/>
                <w:bCs/>
                <w:sz w:val="32"/>
                <w:szCs w:val="32"/>
                <w:rtl/>
                <w:lang w:bidi="ar-SA"/>
              </w:rPr>
              <w:t>المفترق الكهربائي</w:t>
            </w:r>
          </w:p>
          <w:p w14:paraId="15FB7C7E"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6BE3A465" w14:textId="77777777" w:rsidR="00FF0A34" w:rsidRPr="00D95AD8" w:rsidRDefault="00FF0A34" w:rsidP="005E1DF5">
            <w:pPr>
              <w:jc w:val="center"/>
              <w:rPr>
                <w:b/>
                <w:bCs/>
                <w:rtl/>
              </w:rPr>
            </w:pPr>
          </w:p>
        </w:tc>
        <w:tc>
          <w:tcPr>
            <w:tcW w:w="13062" w:type="dxa"/>
          </w:tcPr>
          <w:p w14:paraId="1726A07E" w14:textId="77777777" w:rsidR="00FF0A34" w:rsidRDefault="00FF0A34" w:rsidP="005E1DF5">
            <w:pPr>
              <w:rPr>
                <w:b/>
                <w:bCs/>
                <w:sz w:val="24"/>
                <w:szCs w:val="24"/>
                <w:rtl/>
              </w:rPr>
            </w:pPr>
            <w:r w:rsidRPr="00970EE6">
              <w:rPr>
                <w:rFonts w:cs="Arial"/>
                <w:b/>
                <w:bCs/>
                <w:sz w:val="24"/>
                <w:szCs w:val="24"/>
                <w:rtl/>
                <w:lang w:bidi="ar-SA"/>
              </w:rPr>
              <w:t>ال</w:t>
            </w:r>
            <w:r>
              <w:rPr>
                <w:rFonts w:cs="Arial" w:hint="cs"/>
                <w:b/>
                <w:bCs/>
                <w:sz w:val="24"/>
                <w:szCs w:val="24"/>
                <w:rtl/>
                <w:lang w:bidi="ar-SA"/>
              </w:rPr>
              <w:t>مفترق</w:t>
            </w:r>
            <w:r w:rsidRPr="00970EE6">
              <w:rPr>
                <w:rFonts w:cs="Arial"/>
                <w:b/>
                <w:bCs/>
                <w:sz w:val="24"/>
                <w:szCs w:val="24"/>
                <w:rtl/>
                <w:lang w:bidi="ar-SA"/>
              </w:rPr>
              <w:t xml:space="preserve"> الكهربائي هي نقطة التقاء أكثر من موصلين.</w:t>
            </w:r>
            <w:r>
              <w:rPr>
                <w:rFonts w:hint="cs"/>
                <w:b/>
                <w:bCs/>
                <w:sz w:val="24"/>
                <w:szCs w:val="24"/>
                <w:rtl/>
              </w:rPr>
              <w:t xml:space="preserve"> </w:t>
            </w:r>
          </w:p>
          <w:p w14:paraId="3FE7C788" w14:textId="77777777" w:rsidR="00FF0A34" w:rsidRDefault="00FF0A34" w:rsidP="005E1DF5">
            <w:pPr>
              <w:rPr>
                <w:b/>
                <w:bCs/>
                <w:sz w:val="24"/>
                <w:szCs w:val="24"/>
                <w:rtl/>
                <w:lang w:bidi="ar-SA"/>
              </w:rPr>
            </w:pPr>
            <w:r>
              <w:rPr>
                <w:rFonts w:cs="Arial" w:hint="cs"/>
                <w:b/>
                <w:bCs/>
                <w:sz w:val="24"/>
                <w:szCs w:val="24"/>
                <w:u w:val="single"/>
                <w:rtl/>
                <w:lang w:bidi="ar-SA"/>
              </w:rPr>
              <w:t>رمز</w:t>
            </w:r>
            <w:r w:rsidRPr="00970EE6">
              <w:rPr>
                <w:rFonts w:cs="Arial"/>
                <w:b/>
                <w:bCs/>
                <w:sz w:val="24"/>
                <w:szCs w:val="24"/>
                <w:u w:val="single"/>
                <w:rtl/>
                <w:lang w:bidi="ar-SA"/>
              </w:rPr>
              <w:t xml:space="preserve"> ال</w:t>
            </w:r>
            <w:r>
              <w:rPr>
                <w:rFonts w:cs="Arial" w:hint="cs"/>
                <w:b/>
                <w:bCs/>
                <w:sz w:val="24"/>
                <w:szCs w:val="24"/>
                <w:u w:val="single"/>
                <w:rtl/>
                <w:lang w:bidi="ar-SA"/>
              </w:rPr>
              <w:t>مفترق (العقدة)</w:t>
            </w:r>
            <w:r w:rsidRPr="00970EE6">
              <w:rPr>
                <w:rFonts w:cs="Arial"/>
                <w:b/>
                <w:bCs/>
                <w:sz w:val="24"/>
                <w:szCs w:val="24"/>
                <w:u w:val="single"/>
                <w:rtl/>
                <w:lang w:bidi="ar-SA"/>
              </w:rPr>
              <w:t xml:space="preserve">: </w:t>
            </w:r>
            <w:r w:rsidRPr="00970EE6">
              <w:rPr>
                <w:rFonts w:cs="Arial" w:hint="cs"/>
                <w:b/>
                <w:bCs/>
                <w:sz w:val="24"/>
                <w:szCs w:val="24"/>
                <w:rtl/>
                <w:lang w:bidi="ar-SA"/>
              </w:rPr>
              <w:t>بُرمز</w:t>
            </w:r>
            <w:r w:rsidRPr="00970EE6">
              <w:rPr>
                <w:rFonts w:cs="Arial"/>
                <w:b/>
                <w:bCs/>
                <w:sz w:val="24"/>
                <w:szCs w:val="24"/>
                <w:rtl/>
                <w:lang w:bidi="ar-SA"/>
              </w:rPr>
              <w:t xml:space="preserve"> </w:t>
            </w:r>
            <w:r w:rsidRPr="00970EE6">
              <w:rPr>
                <w:rFonts w:cs="Arial" w:hint="cs"/>
                <w:b/>
                <w:bCs/>
                <w:sz w:val="24"/>
                <w:szCs w:val="24"/>
                <w:rtl/>
                <w:lang w:bidi="ar-SA"/>
              </w:rPr>
              <w:t>ل</w:t>
            </w:r>
            <w:r w:rsidRPr="00970EE6">
              <w:rPr>
                <w:rFonts w:cs="Arial"/>
                <w:b/>
                <w:bCs/>
                <w:sz w:val="24"/>
                <w:szCs w:val="24"/>
                <w:rtl/>
                <w:lang w:bidi="ar-SA"/>
              </w:rPr>
              <w:t>ل</w:t>
            </w:r>
            <w:r>
              <w:rPr>
                <w:rFonts w:cs="Arial" w:hint="cs"/>
                <w:b/>
                <w:bCs/>
                <w:sz w:val="24"/>
                <w:szCs w:val="24"/>
                <w:rtl/>
                <w:lang w:bidi="ar-SA"/>
              </w:rPr>
              <w:t>عقدة</w:t>
            </w:r>
            <w:r w:rsidRPr="00970EE6">
              <w:rPr>
                <w:rFonts w:cs="Arial"/>
                <w:b/>
                <w:bCs/>
                <w:sz w:val="24"/>
                <w:szCs w:val="24"/>
                <w:rtl/>
                <w:lang w:bidi="ar-SA"/>
              </w:rPr>
              <w:t xml:space="preserve"> بنقطة.</w:t>
            </w:r>
          </w:p>
          <w:p w14:paraId="39DE8A5E" w14:textId="77777777" w:rsidR="00FF0A34" w:rsidRPr="00E96CB3" w:rsidRDefault="00FF0A34" w:rsidP="005E1DF5">
            <w:pPr>
              <w:rPr>
                <w:b/>
                <w:bCs/>
                <w:color w:val="0000FF"/>
                <w:sz w:val="24"/>
                <w:szCs w:val="24"/>
                <w:rtl/>
              </w:rPr>
            </w:pPr>
            <w:r w:rsidRPr="00970EE6">
              <w:rPr>
                <w:rFonts w:cs="Arial"/>
                <w:b/>
                <w:bCs/>
                <w:color w:val="0000FF"/>
                <w:sz w:val="24"/>
                <w:szCs w:val="24"/>
                <w:rtl/>
                <w:lang w:bidi="ar-SA"/>
              </w:rPr>
              <w:t xml:space="preserve">مثال: يوضح الشكل التالي دائرة كهربائية تحتوي على عقدتين، العقدة </w:t>
            </w:r>
            <w:r w:rsidRPr="00970EE6">
              <w:rPr>
                <w:b/>
                <w:bCs/>
                <w:color w:val="0000FF"/>
                <w:sz w:val="24"/>
                <w:szCs w:val="24"/>
              </w:rPr>
              <w:t>A</w:t>
            </w:r>
            <w:r w:rsidRPr="00970EE6">
              <w:rPr>
                <w:rFonts w:cs="Arial"/>
                <w:b/>
                <w:bCs/>
                <w:color w:val="0000FF"/>
                <w:sz w:val="24"/>
                <w:szCs w:val="24"/>
                <w:rtl/>
                <w:lang w:bidi="ar-SA"/>
              </w:rPr>
              <w:t xml:space="preserve"> والعقدة </w:t>
            </w:r>
            <w:r w:rsidRPr="00970EE6">
              <w:rPr>
                <w:b/>
                <w:bCs/>
                <w:color w:val="0000FF"/>
                <w:sz w:val="24"/>
                <w:szCs w:val="24"/>
              </w:rPr>
              <w:t>B</w:t>
            </w:r>
            <w:r w:rsidRPr="00970EE6">
              <w:rPr>
                <w:rFonts w:cs="Arial"/>
                <w:b/>
                <w:bCs/>
                <w:color w:val="0000FF"/>
                <w:sz w:val="24"/>
                <w:szCs w:val="24"/>
                <w:rtl/>
                <w:lang w:bidi="ar-SA"/>
              </w:rPr>
              <w:t>:</w:t>
            </w:r>
            <w:r>
              <w:rPr>
                <w:rFonts w:hint="cs"/>
                <w:b/>
                <w:bCs/>
                <w:color w:val="0000FF"/>
                <w:sz w:val="24"/>
                <w:szCs w:val="24"/>
                <w:rtl/>
              </w:rPr>
              <w:t xml:space="preserve"> </w:t>
            </w:r>
          </w:p>
          <w:p w14:paraId="296F0973" w14:textId="77777777" w:rsidR="00FF0A34" w:rsidRDefault="00FF0A34" w:rsidP="005E1DF5">
            <w:pPr>
              <w:jc w:val="center"/>
              <w:rPr>
                <w:b/>
                <w:bCs/>
                <w:sz w:val="24"/>
                <w:szCs w:val="24"/>
                <w:rtl/>
              </w:rPr>
            </w:pPr>
            <w:r w:rsidRPr="00E96CB3">
              <w:rPr>
                <w:rFonts w:cs="Arial"/>
                <w:b/>
                <w:bCs/>
                <w:noProof/>
                <w:sz w:val="24"/>
                <w:szCs w:val="24"/>
                <w:rtl/>
              </w:rPr>
              <w:drawing>
                <wp:inline distT="0" distB="0" distL="0" distR="0" wp14:anchorId="05FF1A00" wp14:editId="20EE1F88">
                  <wp:extent cx="1223010" cy="1061895"/>
                  <wp:effectExtent l="0" t="0" r="0" b="5080"/>
                  <wp:docPr id="631995794" name="תמונה 1" descr="תמונה שמכילה שרטוט, קו, שחור ולבן&#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95794" name="תמונה 1" descr="תמונה שמכילה שרטוט, קו, שחור ולבן&#10;&#10;תוכן שנוצר על-ידי בינה מלאכותית עשוי להיות שגוי."/>
                          <pic:cNvPicPr/>
                        </pic:nvPicPr>
                        <pic:blipFill>
                          <a:blip r:embed="rId744"/>
                          <a:stretch>
                            <a:fillRect/>
                          </a:stretch>
                        </pic:blipFill>
                        <pic:spPr>
                          <a:xfrm>
                            <a:off x="0" y="0"/>
                            <a:ext cx="1231850" cy="1069570"/>
                          </a:xfrm>
                          <a:prstGeom prst="rect">
                            <a:avLst/>
                          </a:prstGeom>
                        </pic:spPr>
                      </pic:pic>
                    </a:graphicData>
                  </a:graphic>
                </wp:inline>
              </w:drawing>
            </w:r>
          </w:p>
          <w:p w14:paraId="23CA3754" w14:textId="77777777" w:rsidR="00FF0A34" w:rsidRPr="00970EE6" w:rsidRDefault="00FF0A34" w:rsidP="005E1DF5">
            <w:pPr>
              <w:rPr>
                <w:b/>
                <w:bCs/>
                <w:color w:val="0070C0"/>
                <w:sz w:val="24"/>
                <w:szCs w:val="24"/>
                <w:rtl/>
              </w:rPr>
            </w:pPr>
            <w:r>
              <w:rPr>
                <w:rFonts w:cs="Arial" w:hint="cs"/>
                <w:b/>
                <w:bCs/>
                <w:color w:val="0070C0"/>
                <w:sz w:val="24"/>
                <w:szCs w:val="24"/>
                <w:rtl/>
                <w:lang w:bidi="ar-SA"/>
              </w:rPr>
              <w:t>في المفترق</w:t>
            </w:r>
            <w:r w:rsidRPr="00970EE6">
              <w:rPr>
                <w:rFonts w:cs="Arial"/>
                <w:b/>
                <w:bCs/>
                <w:color w:val="0070C0"/>
                <w:sz w:val="24"/>
                <w:szCs w:val="24"/>
                <w:rtl/>
                <w:lang w:bidi="ar-SA"/>
              </w:rPr>
              <w:t xml:space="preserve"> الكهربائي، ينقسم التيار أو يندمج اعتمادًا على اتجاهات التيارات.</w:t>
            </w:r>
          </w:p>
          <w:p w14:paraId="1FB94DFC" w14:textId="77777777" w:rsidR="00FF0A34" w:rsidRPr="00A23556" w:rsidRDefault="00FF0A34" w:rsidP="005E1DF5">
            <w:pPr>
              <w:rPr>
                <w:b/>
                <w:bCs/>
                <w:color w:val="FF0000"/>
                <w:sz w:val="24"/>
                <w:szCs w:val="24"/>
                <w:rtl/>
              </w:rPr>
            </w:pPr>
            <w:r w:rsidRPr="00A23556">
              <w:rPr>
                <w:rFonts w:cs="Arial"/>
                <w:b/>
                <w:bCs/>
                <w:color w:val="FF0000"/>
                <w:sz w:val="24"/>
                <w:szCs w:val="24"/>
                <w:rtl/>
                <w:lang w:bidi="ar-SA"/>
              </w:rPr>
              <w:t xml:space="preserve">أي نقطة يلتقي فيها أكثر من موصلين هي </w:t>
            </w:r>
            <w:r w:rsidRPr="00A23556">
              <w:rPr>
                <w:rFonts w:cs="Arial" w:hint="cs"/>
                <w:b/>
                <w:bCs/>
                <w:color w:val="FF0000"/>
                <w:sz w:val="24"/>
                <w:szCs w:val="24"/>
                <w:rtl/>
                <w:lang w:bidi="ar-SA"/>
              </w:rPr>
              <w:t>عقد</w:t>
            </w:r>
            <w:r w:rsidRPr="00A23556">
              <w:rPr>
                <w:rFonts w:cs="Arial"/>
                <w:b/>
                <w:bCs/>
                <w:color w:val="FF0000"/>
                <w:sz w:val="24"/>
                <w:szCs w:val="24"/>
                <w:rtl/>
                <w:lang w:bidi="ar-SA"/>
              </w:rPr>
              <w:t xml:space="preserve">ة كهربائية، حتى لو لم يتم وضع </w:t>
            </w:r>
            <w:r w:rsidRPr="00A23556">
              <w:rPr>
                <w:rFonts w:cs="Arial" w:hint="cs"/>
                <w:b/>
                <w:bCs/>
                <w:color w:val="FF0000"/>
                <w:sz w:val="24"/>
                <w:szCs w:val="24"/>
                <w:rtl/>
                <w:lang w:bidi="ar-SA"/>
              </w:rPr>
              <w:t>إشارة</w:t>
            </w:r>
            <w:r w:rsidRPr="00A23556">
              <w:rPr>
                <w:rFonts w:cs="Arial"/>
                <w:b/>
                <w:bCs/>
                <w:color w:val="FF0000"/>
                <w:sz w:val="24"/>
                <w:szCs w:val="24"/>
                <w:rtl/>
                <w:lang w:bidi="ar-SA"/>
              </w:rPr>
              <w:t xml:space="preserve"> </w:t>
            </w:r>
            <w:r w:rsidRPr="00A23556">
              <w:rPr>
                <w:rFonts w:cs="Arial" w:hint="cs"/>
                <w:b/>
                <w:bCs/>
                <w:color w:val="FF0000"/>
                <w:sz w:val="24"/>
                <w:szCs w:val="24"/>
                <w:rtl/>
                <w:lang w:bidi="ar-SA"/>
              </w:rPr>
              <w:t>ل</w:t>
            </w:r>
            <w:r w:rsidRPr="00A23556">
              <w:rPr>
                <w:rFonts w:cs="Arial"/>
                <w:b/>
                <w:bCs/>
                <w:color w:val="FF0000"/>
                <w:sz w:val="24"/>
                <w:szCs w:val="24"/>
                <w:rtl/>
                <w:lang w:bidi="ar-SA"/>
              </w:rPr>
              <w:t>هذه ال</w:t>
            </w:r>
            <w:r w:rsidRPr="00A23556">
              <w:rPr>
                <w:rFonts w:cs="Arial" w:hint="cs"/>
                <w:b/>
                <w:bCs/>
                <w:color w:val="FF0000"/>
                <w:sz w:val="24"/>
                <w:szCs w:val="24"/>
                <w:rtl/>
                <w:lang w:bidi="ar-SA"/>
              </w:rPr>
              <w:t>عقد</w:t>
            </w:r>
            <w:r w:rsidRPr="00A23556">
              <w:rPr>
                <w:rFonts w:cs="Arial"/>
                <w:b/>
                <w:bCs/>
                <w:color w:val="FF0000"/>
                <w:sz w:val="24"/>
                <w:szCs w:val="24"/>
                <w:rtl/>
                <w:lang w:bidi="ar-SA"/>
              </w:rPr>
              <w:t xml:space="preserve">ة كنقطة </w:t>
            </w:r>
            <w:r w:rsidRPr="00A23556">
              <w:rPr>
                <w:rFonts w:cs="Arial" w:hint="cs"/>
                <w:b/>
                <w:bCs/>
                <w:color w:val="FF0000"/>
                <w:sz w:val="24"/>
                <w:szCs w:val="24"/>
                <w:rtl/>
                <w:lang w:bidi="ar-SA"/>
              </w:rPr>
              <w:t>في</w:t>
            </w:r>
            <w:r w:rsidRPr="00A23556">
              <w:rPr>
                <w:rFonts w:cs="Arial"/>
                <w:b/>
                <w:bCs/>
                <w:color w:val="FF0000"/>
                <w:sz w:val="24"/>
                <w:szCs w:val="24"/>
                <w:rtl/>
                <w:lang w:bidi="ar-SA"/>
              </w:rPr>
              <w:t xml:space="preserve"> الدائرة.</w:t>
            </w:r>
            <w:r w:rsidRPr="00A23556">
              <w:rPr>
                <w:rFonts w:hint="cs"/>
                <w:b/>
                <w:bCs/>
                <w:color w:val="FF0000"/>
                <w:sz w:val="24"/>
                <w:szCs w:val="24"/>
                <w:rtl/>
              </w:rPr>
              <w:t xml:space="preserve"> </w:t>
            </w:r>
          </w:p>
          <w:p w14:paraId="22F1866E" w14:textId="77777777" w:rsidR="00FF0A34" w:rsidRPr="00131070" w:rsidRDefault="00FF0A34" w:rsidP="005E1DF5">
            <w:pPr>
              <w:rPr>
                <w:b/>
                <w:bCs/>
                <w:color w:val="FF0000"/>
                <w:sz w:val="24"/>
                <w:szCs w:val="24"/>
                <w:rtl/>
              </w:rPr>
            </w:pPr>
            <w:r w:rsidRPr="00131070">
              <w:rPr>
                <w:b/>
                <w:bCs/>
                <w:color w:val="FF0000"/>
                <w:sz w:val="24"/>
                <w:szCs w:val="24"/>
              </w:rPr>
              <w:t xml:space="preserve">   </w:t>
            </w:r>
          </w:p>
          <w:p w14:paraId="26BEE12F" w14:textId="77777777" w:rsidR="00FF0A34" w:rsidRPr="00E36E36" w:rsidRDefault="00FF0A34" w:rsidP="005E1DF5">
            <w:pPr>
              <w:rPr>
                <w:b/>
                <w:bCs/>
                <w:sz w:val="24"/>
                <w:szCs w:val="24"/>
                <w:rtl/>
              </w:rPr>
            </w:pPr>
          </w:p>
        </w:tc>
      </w:tr>
      <w:tr w:rsidR="00FF0A34" w:rsidRPr="00CD1BB5" w14:paraId="076CD152" w14:textId="77777777" w:rsidTr="005E1DF5">
        <w:tc>
          <w:tcPr>
            <w:tcW w:w="2345" w:type="dxa"/>
          </w:tcPr>
          <w:p w14:paraId="1B7CC859" w14:textId="77777777" w:rsidR="00FF0A34" w:rsidRDefault="00FF0A34" w:rsidP="005E1DF5">
            <w:pPr>
              <w:rPr>
                <w:rFonts w:eastAsiaTheme="minorEastAsia"/>
                <w:b/>
                <w:bCs/>
                <w:sz w:val="32"/>
                <w:szCs w:val="32"/>
                <w:rtl/>
                <w:lang w:bidi="ar-SA"/>
              </w:rPr>
            </w:pPr>
            <w:r>
              <w:rPr>
                <w:rFonts w:eastAsiaTheme="minorEastAsia" w:hint="cs"/>
                <w:b/>
                <w:bCs/>
                <w:sz w:val="32"/>
                <w:szCs w:val="32"/>
                <w:rtl/>
                <w:lang w:bidi="ar-SA"/>
              </w:rPr>
              <w:lastRenderedPageBreak/>
              <w:t>أجهزة القياس</w:t>
            </w:r>
          </w:p>
          <w:p w14:paraId="1D1EB8EE"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3EA93796" w14:textId="77777777" w:rsidR="00FF0A34" w:rsidRPr="00D95AD8" w:rsidRDefault="00FF0A34" w:rsidP="005E1DF5">
            <w:pPr>
              <w:rPr>
                <w:rFonts w:eastAsiaTheme="minorEastAsia"/>
                <w:b/>
                <w:bCs/>
                <w:sz w:val="32"/>
                <w:szCs w:val="32"/>
                <w:rtl/>
              </w:rPr>
            </w:pPr>
          </w:p>
        </w:tc>
        <w:tc>
          <w:tcPr>
            <w:tcW w:w="13062" w:type="dxa"/>
          </w:tcPr>
          <w:p w14:paraId="7CC64703" w14:textId="77777777" w:rsidR="00FF0A34" w:rsidRPr="00F87FF3" w:rsidRDefault="00FF0A34" w:rsidP="005E1DF5">
            <w:pPr>
              <w:rPr>
                <w:rFonts w:cs="Arial"/>
                <w:b/>
                <w:bCs/>
                <w:noProof/>
                <w:sz w:val="32"/>
                <w:szCs w:val="32"/>
                <w:u w:val="single"/>
                <w:rtl/>
                <w:lang w:bidi="ar-SA"/>
              </w:rPr>
            </w:pPr>
            <w:r>
              <w:rPr>
                <w:rFonts w:cs="Arial" w:hint="cs"/>
                <w:b/>
                <w:bCs/>
                <w:noProof/>
                <w:sz w:val="32"/>
                <w:szCs w:val="32"/>
                <w:u w:val="single"/>
                <w:rtl/>
                <w:lang w:bidi="ar-SA"/>
              </w:rPr>
              <w:t>مقياس التوتر (الفولطميتر)</w:t>
            </w:r>
          </w:p>
          <w:p w14:paraId="5D9F2FE8" w14:textId="77777777" w:rsidR="00FF0A34" w:rsidRDefault="00FF0A34" w:rsidP="005E1DF5">
            <w:pPr>
              <w:rPr>
                <w:rFonts w:cs="Arial"/>
                <w:b/>
                <w:bCs/>
                <w:noProof/>
                <w:sz w:val="24"/>
                <w:szCs w:val="24"/>
                <w:rtl/>
              </w:rPr>
            </w:pPr>
            <w:r w:rsidRPr="000A4683">
              <w:rPr>
                <w:rFonts w:cs="Arial"/>
                <w:b/>
                <w:bCs/>
                <w:noProof/>
                <w:sz w:val="24"/>
                <w:szCs w:val="24"/>
                <w:rtl/>
                <w:lang w:bidi="ar-SA"/>
              </w:rPr>
              <w:t>الفول</w:t>
            </w:r>
            <w:r>
              <w:rPr>
                <w:rFonts w:cs="Arial" w:hint="cs"/>
                <w:b/>
                <w:bCs/>
                <w:noProof/>
                <w:sz w:val="24"/>
                <w:szCs w:val="24"/>
                <w:rtl/>
                <w:lang w:bidi="ar-SA"/>
              </w:rPr>
              <w:t>ط</w:t>
            </w:r>
            <w:r w:rsidRPr="000A4683">
              <w:rPr>
                <w:rFonts w:cs="Arial"/>
                <w:b/>
                <w:bCs/>
                <w:noProof/>
                <w:sz w:val="24"/>
                <w:szCs w:val="24"/>
                <w:rtl/>
                <w:lang w:bidi="ar-SA"/>
              </w:rPr>
              <w:t xml:space="preserve">ميتر هو جهاز يعرض فرق الجهد بين الأقطاب الكهربائية. </w:t>
            </w:r>
            <w:r>
              <w:rPr>
                <w:rFonts w:cs="Arial" w:hint="cs"/>
                <w:b/>
                <w:bCs/>
                <w:noProof/>
                <w:sz w:val="24"/>
                <w:szCs w:val="24"/>
                <w:rtl/>
                <w:lang w:bidi="ar-SA"/>
              </w:rPr>
              <w:t xml:space="preserve">نشير له </w:t>
            </w:r>
            <w:r w:rsidRPr="000A4683">
              <w:rPr>
                <w:rFonts w:cs="Arial"/>
                <w:b/>
                <w:bCs/>
                <w:noProof/>
                <w:sz w:val="24"/>
                <w:szCs w:val="24"/>
                <w:rtl/>
                <w:lang w:bidi="ar-SA"/>
              </w:rPr>
              <w:t>بالعلامة التالية:</w:t>
            </w:r>
          </w:p>
          <w:p w14:paraId="3EFDADD3" w14:textId="77777777" w:rsidR="00FF0A34" w:rsidRDefault="00FF0A34" w:rsidP="005E1DF5">
            <w:pPr>
              <w:jc w:val="center"/>
              <w:rPr>
                <w:rFonts w:cs="Arial"/>
                <w:b/>
                <w:bCs/>
                <w:noProof/>
                <w:sz w:val="24"/>
                <w:szCs w:val="24"/>
                <w:rtl/>
              </w:rPr>
            </w:pPr>
            <w:r w:rsidRPr="00131070">
              <w:rPr>
                <w:rFonts w:cs="Arial"/>
                <w:b/>
                <w:bCs/>
                <w:noProof/>
                <w:sz w:val="24"/>
                <w:szCs w:val="24"/>
                <w:rtl/>
              </w:rPr>
              <w:drawing>
                <wp:inline distT="0" distB="0" distL="0" distR="0" wp14:anchorId="40F42034" wp14:editId="70843597">
                  <wp:extent cx="1038370" cy="447737"/>
                  <wp:effectExtent l="0" t="0" r="9525" b="0"/>
                  <wp:docPr id="16914030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03018" name=""/>
                          <pic:cNvPicPr/>
                        </pic:nvPicPr>
                        <pic:blipFill>
                          <a:blip r:embed="rId745"/>
                          <a:stretch>
                            <a:fillRect/>
                          </a:stretch>
                        </pic:blipFill>
                        <pic:spPr>
                          <a:xfrm>
                            <a:off x="0" y="0"/>
                            <a:ext cx="1038370" cy="447737"/>
                          </a:xfrm>
                          <a:prstGeom prst="rect">
                            <a:avLst/>
                          </a:prstGeom>
                        </pic:spPr>
                      </pic:pic>
                    </a:graphicData>
                  </a:graphic>
                </wp:inline>
              </w:drawing>
            </w:r>
          </w:p>
          <w:p w14:paraId="250249A0" w14:textId="77777777" w:rsidR="00FF0A34" w:rsidRDefault="00FF0A34" w:rsidP="005E1DF5">
            <w:pPr>
              <w:rPr>
                <w:rFonts w:cs="Arial"/>
                <w:b/>
                <w:bCs/>
                <w:noProof/>
                <w:sz w:val="24"/>
                <w:szCs w:val="24"/>
                <w:rtl/>
              </w:rPr>
            </w:pPr>
            <w:r w:rsidRPr="000A4683">
              <w:rPr>
                <w:rFonts w:cs="Arial"/>
                <w:b/>
                <w:bCs/>
                <w:noProof/>
                <w:sz w:val="24"/>
                <w:szCs w:val="24"/>
                <w:rtl/>
                <w:lang w:bidi="ar-SA"/>
              </w:rPr>
              <w:t>لكي يتمكن الفول</w:t>
            </w:r>
            <w:r>
              <w:rPr>
                <w:rFonts w:cs="Arial" w:hint="cs"/>
                <w:b/>
                <w:bCs/>
                <w:noProof/>
                <w:sz w:val="24"/>
                <w:szCs w:val="24"/>
                <w:rtl/>
                <w:lang w:bidi="ar-SA"/>
              </w:rPr>
              <w:t>ط</w:t>
            </w:r>
            <w:r w:rsidRPr="000A4683">
              <w:rPr>
                <w:rFonts w:cs="Arial"/>
                <w:b/>
                <w:bCs/>
                <w:noProof/>
                <w:sz w:val="24"/>
                <w:szCs w:val="24"/>
                <w:rtl/>
                <w:lang w:bidi="ar-SA"/>
              </w:rPr>
              <w:t>ميتر من قياس فرق الجهد بين أطراف أحد المكونات في الدائرة (مثل مصدر ال</w:t>
            </w:r>
            <w:r>
              <w:rPr>
                <w:rFonts w:cs="Arial" w:hint="cs"/>
                <w:b/>
                <w:bCs/>
                <w:noProof/>
                <w:sz w:val="24"/>
                <w:szCs w:val="24"/>
                <w:rtl/>
                <w:lang w:bidi="ar-SA"/>
              </w:rPr>
              <w:t>توتر الكهربائي</w:t>
            </w:r>
            <w:r w:rsidRPr="000A4683">
              <w:rPr>
                <w:rFonts w:cs="Arial"/>
                <w:b/>
                <w:bCs/>
                <w:noProof/>
                <w:sz w:val="24"/>
                <w:szCs w:val="24"/>
                <w:rtl/>
                <w:lang w:bidi="ar-SA"/>
              </w:rPr>
              <w:t xml:space="preserve"> أو المقاومة)، يجب توصيل الفول</w:t>
            </w:r>
            <w:r>
              <w:rPr>
                <w:rFonts w:cs="Arial" w:hint="cs"/>
                <w:b/>
                <w:bCs/>
                <w:noProof/>
                <w:sz w:val="24"/>
                <w:szCs w:val="24"/>
                <w:rtl/>
                <w:lang w:bidi="ar-SA"/>
              </w:rPr>
              <w:t>ط</w:t>
            </w:r>
            <w:r w:rsidRPr="000A4683">
              <w:rPr>
                <w:rFonts w:cs="Arial"/>
                <w:b/>
                <w:bCs/>
                <w:noProof/>
                <w:sz w:val="24"/>
                <w:szCs w:val="24"/>
                <w:rtl/>
                <w:lang w:bidi="ar-SA"/>
              </w:rPr>
              <w:t>ميتر بالتوازي مع المكون.</w:t>
            </w:r>
            <w:r>
              <w:rPr>
                <w:rFonts w:cs="Arial" w:hint="cs"/>
                <w:b/>
                <w:bCs/>
                <w:noProof/>
                <w:sz w:val="24"/>
                <w:szCs w:val="24"/>
                <w:rtl/>
              </w:rPr>
              <w:t xml:space="preserve"> </w:t>
            </w:r>
          </w:p>
          <w:p w14:paraId="63CF4E06" w14:textId="77777777" w:rsidR="00FF0A34" w:rsidRPr="00131070" w:rsidRDefault="00FF0A34" w:rsidP="005E1DF5">
            <w:pPr>
              <w:rPr>
                <w:rFonts w:cs="Arial"/>
                <w:b/>
                <w:bCs/>
                <w:noProof/>
                <w:sz w:val="12"/>
                <w:szCs w:val="12"/>
                <w:rtl/>
              </w:rPr>
            </w:pPr>
          </w:p>
          <w:p w14:paraId="22F12049" w14:textId="77777777" w:rsidR="00FF0A34" w:rsidRPr="00F87FF3" w:rsidRDefault="00FF0A34" w:rsidP="005E1DF5">
            <w:pPr>
              <w:rPr>
                <w:rFonts w:cs="Arial"/>
                <w:b/>
                <w:bCs/>
                <w:noProof/>
                <w:sz w:val="14"/>
                <w:szCs w:val="14"/>
                <w:rtl/>
              </w:rPr>
            </w:pPr>
          </w:p>
          <w:p w14:paraId="17705DC6" w14:textId="77777777" w:rsidR="00FF0A34" w:rsidRPr="00F87FF3" w:rsidRDefault="00FF0A34" w:rsidP="005E1DF5">
            <w:pPr>
              <w:rPr>
                <w:rFonts w:cs="Arial"/>
                <w:b/>
                <w:bCs/>
                <w:noProof/>
                <w:sz w:val="32"/>
                <w:szCs w:val="32"/>
                <w:u w:val="single"/>
                <w:rtl/>
                <w:lang w:bidi="ar-SA"/>
              </w:rPr>
            </w:pPr>
            <w:r>
              <w:rPr>
                <w:rFonts w:cs="Arial" w:hint="cs"/>
                <w:b/>
                <w:bCs/>
                <w:noProof/>
                <w:sz w:val="32"/>
                <w:szCs w:val="32"/>
                <w:u w:val="single"/>
                <w:rtl/>
                <w:lang w:bidi="ar-SA"/>
              </w:rPr>
              <w:t>مقياس التيار (الأميتر)</w:t>
            </w:r>
          </w:p>
          <w:p w14:paraId="4CCA32D2" w14:textId="77777777" w:rsidR="00FF0A34" w:rsidRDefault="00FF0A34" w:rsidP="005E1DF5">
            <w:pPr>
              <w:rPr>
                <w:rFonts w:cs="Arial"/>
                <w:b/>
                <w:bCs/>
                <w:noProof/>
                <w:sz w:val="24"/>
                <w:szCs w:val="24"/>
                <w:rtl/>
              </w:rPr>
            </w:pPr>
            <w:r>
              <w:rPr>
                <w:rFonts w:cs="Arial" w:hint="cs"/>
                <w:b/>
                <w:bCs/>
                <w:noProof/>
                <w:sz w:val="24"/>
                <w:szCs w:val="24"/>
                <w:rtl/>
                <w:lang w:bidi="ar-SA"/>
              </w:rPr>
              <w:t>ا</w:t>
            </w:r>
            <w:r w:rsidRPr="00503F6B">
              <w:rPr>
                <w:rFonts w:cs="Arial"/>
                <w:b/>
                <w:bCs/>
                <w:noProof/>
                <w:sz w:val="24"/>
                <w:szCs w:val="24"/>
                <w:rtl/>
                <w:lang w:bidi="ar-SA"/>
              </w:rPr>
              <w:t xml:space="preserve">لأمبيرمتر </w:t>
            </w:r>
            <w:r>
              <w:rPr>
                <w:rFonts w:cs="Arial" w:hint="cs"/>
                <w:b/>
                <w:bCs/>
                <w:noProof/>
                <w:sz w:val="24"/>
                <w:szCs w:val="24"/>
                <w:rtl/>
                <w:lang w:bidi="ar-SA"/>
              </w:rPr>
              <w:t xml:space="preserve">(الأميتر) </w:t>
            </w:r>
            <w:r w:rsidRPr="00503F6B">
              <w:rPr>
                <w:rFonts w:cs="Arial"/>
                <w:b/>
                <w:bCs/>
                <w:noProof/>
                <w:sz w:val="24"/>
                <w:szCs w:val="24"/>
                <w:rtl/>
                <w:lang w:bidi="ar-SA"/>
              </w:rPr>
              <w:t xml:space="preserve">هو جهاز يعرض </w:t>
            </w:r>
            <w:r>
              <w:rPr>
                <w:rFonts w:cs="Arial" w:hint="cs"/>
                <w:b/>
                <w:bCs/>
                <w:noProof/>
                <w:sz w:val="24"/>
                <w:szCs w:val="24"/>
                <w:rtl/>
                <w:lang w:bidi="ar-SA"/>
              </w:rPr>
              <w:t>شد</w:t>
            </w:r>
            <w:r w:rsidRPr="00503F6B">
              <w:rPr>
                <w:rFonts w:cs="Arial"/>
                <w:b/>
                <w:bCs/>
                <w:noProof/>
                <w:sz w:val="24"/>
                <w:szCs w:val="24"/>
                <w:rtl/>
                <w:lang w:bidi="ar-SA"/>
              </w:rPr>
              <w:t xml:space="preserve">ة التيار الذي يمر من خلاله. </w:t>
            </w:r>
            <w:r>
              <w:rPr>
                <w:rFonts w:cs="Arial" w:hint="cs"/>
                <w:b/>
                <w:bCs/>
                <w:noProof/>
                <w:sz w:val="24"/>
                <w:szCs w:val="24"/>
                <w:rtl/>
                <w:lang w:bidi="ar-SA"/>
              </w:rPr>
              <w:t xml:space="preserve">نشير له </w:t>
            </w:r>
            <w:r w:rsidRPr="00503F6B">
              <w:rPr>
                <w:rFonts w:cs="Arial"/>
                <w:b/>
                <w:bCs/>
                <w:noProof/>
                <w:sz w:val="24"/>
                <w:szCs w:val="24"/>
                <w:rtl/>
                <w:lang w:bidi="ar-SA"/>
              </w:rPr>
              <w:t>بالعلامة التالية:</w:t>
            </w:r>
          </w:p>
          <w:p w14:paraId="040C7D7B" w14:textId="77777777" w:rsidR="00FF0A34" w:rsidRPr="00F87FF3" w:rsidRDefault="00FF0A34" w:rsidP="005E1DF5">
            <w:pPr>
              <w:rPr>
                <w:rFonts w:cs="Arial"/>
                <w:b/>
                <w:bCs/>
                <w:noProof/>
                <w:sz w:val="4"/>
                <w:szCs w:val="4"/>
                <w:rtl/>
              </w:rPr>
            </w:pPr>
          </w:p>
          <w:p w14:paraId="6E368D54" w14:textId="77777777" w:rsidR="00FF0A34" w:rsidRDefault="00FF0A34" w:rsidP="005E1DF5">
            <w:pPr>
              <w:jc w:val="center"/>
              <w:rPr>
                <w:rFonts w:cs="Arial"/>
                <w:b/>
                <w:bCs/>
                <w:noProof/>
                <w:sz w:val="24"/>
                <w:szCs w:val="24"/>
                <w:rtl/>
              </w:rPr>
            </w:pPr>
            <w:r w:rsidRPr="00131070">
              <w:rPr>
                <w:rFonts w:cs="Arial"/>
                <w:b/>
                <w:bCs/>
                <w:noProof/>
                <w:sz w:val="24"/>
                <w:szCs w:val="24"/>
                <w:rtl/>
              </w:rPr>
              <w:drawing>
                <wp:inline distT="0" distB="0" distL="0" distR="0" wp14:anchorId="1B08E5BB" wp14:editId="3F6204C9">
                  <wp:extent cx="952633" cy="438211"/>
                  <wp:effectExtent l="0" t="0" r="0" b="0"/>
                  <wp:docPr id="13261368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36850" name=""/>
                          <pic:cNvPicPr/>
                        </pic:nvPicPr>
                        <pic:blipFill>
                          <a:blip r:embed="rId746"/>
                          <a:stretch>
                            <a:fillRect/>
                          </a:stretch>
                        </pic:blipFill>
                        <pic:spPr>
                          <a:xfrm>
                            <a:off x="0" y="0"/>
                            <a:ext cx="952633" cy="438211"/>
                          </a:xfrm>
                          <a:prstGeom prst="rect">
                            <a:avLst/>
                          </a:prstGeom>
                        </pic:spPr>
                      </pic:pic>
                    </a:graphicData>
                  </a:graphic>
                </wp:inline>
              </w:drawing>
            </w:r>
          </w:p>
          <w:p w14:paraId="3DD8D1D1" w14:textId="77777777" w:rsidR="00FF0A34" w:rsidRDefault="00FF0A34" w:rsidP="005E1DF5">
            <w:pPr>
              <w:rPr>
                <w:rFonts w:cs="Arial"/>
                <w:b/>
                <w:bCs/>
                <w:noProof/>
                <w:sz w:val="24"/>
                <w:szCs w:val="24"/>
                <w:rtl/>
              </w:rPr>
            </w:pPr>
            <w:r w:rsidRPr="00503F6B">
              <w:rPr>
                <w:rFonts w:cs="Arial"/>
                <w:b/>
                <w:bCs/>
                <w:noProof/>
                <w:sz w:val="24"/>
                <w:szCs w:val="24"/>
                <w:rtl/>
                <w:lang w:bidi="ar-SA"/>
              </w:rPr>
              <w:t xml:space="preserve">لكي يتمكن الأميتر من قياس </w:t>
            </w:r>
            <w:r>
              <w:rPr>
                <w:rFonts w:cs="Arial" w:hint="cs"/>
                <w:b/>
                <w:bCs/>
                <w:noProof/>
                <w:sz w:val="24"/>
                <w:szCs w:val="24"/>
                <w:rtl/>
                <w:lang w:bidi="ar-SA"/>
              </w:rPr>
              <w:t>شد</w:t>
            </w:r>
            <w:r w:rsidRPr="00503F6B">
              <w:rPr>
                <w:rFonts w:cs="Arial"/>
                <w:b/>
                <w:bCs/>
                <w:noProof/>
                <w:sz w:val="24"/>
                <w:szCs w:val="24"/>
                <w:rtl/>
                <w:lang w:bidi="ar-SA"/>
              </w:rPr>
              <w:t>ة التيار في أي نقطة في الدائرة، يجب توصيل الأميتر داخل الدائرة.</w:t>
            </w:r>
            <w:r>
              <w:rPr>
                <w:rFonts w:cs="Arial" w:hint="cs"/>
                <w:b/>
                <w:bCs/>
                <w:noProof/>
                <w:sz w:val="24"/>
                <w:szCs w:val="24"/>
                <w:rtl/>
              </w:rPr>
              <w:t xml:space="preserve"> </w:t>
            </w:r>
          </w:p>
          <w:p w14:paraId="41F613F8" w14:textId="77777777" w:rsidR="00FF0A34" w:rsidRDefault="00FF0A34" w:rsidP="005E1DF5">
            <w:pPr>
              <w:rPr>
                <w:rFonts w:cs="Arial"/>
                <w:b/>
                <w:bCs/>
                <w:noProof/>
                <w:sz w:val="24"/>
                <w:szCs w:val="24"/>
                <w:rtl/>
              </w:rPr>
            </w:pPr>
          </w:p>
          <w:p w14:paraId="1868F128" w14:textId="77777777" w:rsidR="00FF0A34" w:rsidRDefault="00FF0A34" w:rsidP="005E1DF5">
            <w:pPr>
              <w:rPr>
                <w:rFonts w:cs="Arial"/>
                <w:b/>
                <w:bCs/>
                <w:noProof/>
                <w:color w:val="0000FF"/>
                <w:sz w:val="24"/>
                <w:szCs w:val="24"/>
                <w:rtl/>
              </w:rPr>
            </w:pPr>
            <w:r w:rsidRPr="00503F6B">
              <w:rPr>
                <w:rFonts w:cs="Arial"/>
                <w:b/>
                <w:bCs/>
                <w:noProof/>
                <w:color w:val="0000FF"/>
                <w:sz w:val="24"/>
                <w:szCs w:val="24"/>
                <w:rtl/>
                <w:lang w:bidi="ar-SA"/>
              </w:rPr>
              <w:t xml:space="preserve">على سبيل المثال: يوضح الشكل التالي دائرة كهربائية تتكون من مصدر </w:t>
            </w:r>
            <w:r>
              <w:rPr>
                <w:rFonts w:cs="Arial" w:hint="cs"/>
                <w:b/>
                <w:bCs/>
                <w:noProof/>
                <w:color w:val="0000FF"/>
                <w:sz w:val="24"/>
                <w:szCs w:val="24"/>
                <w:rtl/>
                <w:lang w:bidi="ar-SA"/>
              </w:rPr>
              <w:t>توتر</w:t>
            </w:r>
            <w:r w:rsidRPr="00503F6B">
              <w:rPr>
                <w:rFonts w:cs="Arial"/>
                <w:b/>
                <w:bCs/>
                <w:noProof/>
                <w:color w:val="0000FF"/>
                <w:sz w:val="24"/>
                <w:szCs w:val="24"/>
                <w:rtl/>
                <w:lang w:bidi="ar-SA"/>
              </w:rPr>
              <w:t xml:space="preserve"> و</w:t>
            </w:r>
            <w:r>
              <w:rPr>
                <w:rFonts w:cs="Arial" w:hint="cs"/>
                <w:b/>
                <w:bCs/>
                <w:noProof/>
                <w:color w:val="0000FF"/>
                <w:sz w:val="24"/>
                <w:szCs w:val="24"/>
                <w:rtl/>
                <w:lang w:bidi="ar-SA"/>
              </w:rPr>
              <w:t>حمل كهربائي</w:t>
            </w:r>
            <w:r w:rsidRPr="00503F6B">
              <w:rPr>
                <w:rFonts w:cs="Arial"/>
                <w:b/>
                <w:bCs/>
                <w:noProof/>
                <w:color w:val="0000FF"/>
                <w:sz w:val="24"/>
                <w:szCs w:val="24"/>
                <w:rtl/>
                <w:lang w:bidi="ar-SA"/>
              </w:rPr>
              <w:t xml:space="preserve">، لقياس </w:t>
            </w:r>
            <w:r>
              <w:rPr>
                <w:rFonts w:cs="Arial" w:hint="cs"/>
                <w:b/>
                <w:bCs/>
                <w:noProof/>
                <w:color w:val="0000FF"/>
                <w:sz w:val="24"/>
                <w:szCs w:val="24"/>
                <w:rtl/>
                <w:lang w:bidi="ar-SA"/>
              </w:rPr>
              <w:t>شد</w:t>
            </w:r>
            <w:r w:rsidRPr="00503F6B">
              <w:rPr>
                <w:rFonts w:cs="Arial"/>
                <w:b/>
                <w:bCs/>
                <w:noProof/>
                <w:color w:val="0000FF"/>
                <w:sz w:val="24"/>
                <w:szCs w:val="24"/>
                <w:rtl/>
                <w:lang w:bidi="ar-SA"/>
              </w:rPr>
              <w:t xml:space="preserve">ة التيار في دائرة </w:t>
            </w:r>
            <w:r>
              <w:rPr>
                <w:rFonts w:cs="Arial" w:hint="cs"/>
                <w:b/>
                <w:bCs/>
                <w:noProof/>
                <w:color w:val="0000FF"/>
                <w:sz w:val="24"/>
                <w:szCs w:val="24"/>
                <w:rtl/>
                <w:lang w:bidi="ar-SA"/>
              </w:rPr>
              <w:t>يتم دمج</w:t>
            </w:r>
            <w:r w:rsidRPr="00503F6B">
              <w:rPr>
                <w:rFonts w:cs="Arial"/>
                <w:b/>
                <w:bCs/>
                <w:noProof/>
                <w:color w:val="0000FF"/>
                <w:sz w:val="24"/>
                <w:szCs w:val="24"/>
                <w:rtl/>
                <w:lang w:bidi="ar-SA"/>
              </w:rPr>
              <w:t xml:space="preserve"> الأميتر</w:t>
            </w:r>
            <w:r>
              <w:rPr>
                <w:rFonts w:cs="Arial" w:hint="cs"/>
                <w:b/>
                <w:bCs/>
                <w:noProof/>
                <w:color w:val="0000FF"/>
                <w:sz w:val="24"/>
                <w:szCs w:val="24"/>
                <w:rtl/>
                <w:lang w:bidi="ar-SA"/>
              </w:rPr>
              <w:t xml:space="preserve"> في الدائرة</w:t>
            </w:r>
            <w:r w:rsidRPr="00503F6B">
              <w:rPr>
                <w:rFonts w:cs="Arial"/>
                <w:b/>
                <w:bCs/>
                <w:noProof/>
                <w:color w:val="0000FF"/>
                <w:sz w:val="24"/>
                <w:szCs w:val="24"/>
                <w:rtl/>
                <w:lang w:bidi="ar-SA"/>
              </w:rPr>
              <w:t>. ولقياس فرق الجهد بين طرفي مصدر ال</w:t>
            </w:r>
            <w:r>
              <w:rPr>
                <w:rFonts w:cs="Arial" w:hint="cs"/>
                <w:b/>
                <w:bCs/>
                <w:noProof/>
                <w:color w:val="0000FF"/>
                <w:sz w:val="24"/>
                <w:szCs w:val="24"/>
                <w:rtl/>
                <w:lang w:bidi="ar-SA"/>
              </w:rPr>
              <w:t>توتر</w:t>
            </w:r>
            <w:r w:rsidRPr="00503F6B">
              <w:rPr>
                <w:rFonts w:cs="Arial"/>
                <w:b/>
                <w:bCs/>
                <w:noProof/>
                <w:color w:val="0000FF"/>
                <w:sz w:val="24"/>
                <w:szCs w:val="24"/>
                <w:rtl/>
                <w:lang w:bidi="ar-SA"/>
              </w:rPr>
              <w:t xml:space="preserve"> يتم توصيل الفول</w:t>
            </w:r>
            <w:r>
              <w:rPr>
                <w:rFonts w:cs="Arial" w:hint="cs"/>
                <w:b/>
                <w:bCs/>
                <w:noProof/>
                <w:color w:val="0000FF"/>
                <w:sz w:val="24"/>
                <w:szCs w:val="24"/>
                <w:rtl/>
                <w:lang w:bidi="ar-SA"/>
              </w:rPr>
              <w:t>ط</w:t>
            </w:r>
            <w:r w:rsidRPr="00503F6B">
              <w:rPr>
                <w:rFonts w:cs="Arial"/>
                <w:b/>
                <w:bCs/>
                <w:noProof/>
                <w:color w:val="0000FF"/>
                <w:sz w:val="24"/>
                <w:szCs w:val="24"/>
                <w:rtl/>
                <w:lang w:bidi="ar-SA"/>
              </w:rPr>
              <w:t>ميتر على التوازي مع مصدر ال</w:t>
            </w:r>
            <w:r>
              <w:rPr>
                <w:rFonts w:cs="Arial" w:hint="cs"/>
                <w:b/>
                <w:bCs/>
                <w:noProof/>
                <w:color w:val="0000FF"/>
                <w:sz w:val="24"/>
                <w:szCs w:val="24"/>
                <w:rtl/>
                <w:lang w:bidi="ar-SA"/>
              </w:rPr>
              <w:t>توتر</w:t>
            </w:r>
            <w:r w:rsidRPr="00503F6B">
              <w:rPr>
                <w:rFonts w:cs="Arial"/>
                <w:b/>
                <w:bCs/>
                <w:noProof/>
                <w:color w:val="0000FF"/>
                <w:sz w:val="24"/>
                <w:szCs w:val="24"/>
                <w:rtl/>
                <w:lang w:bidi="ar-SA"/>
              </w:rPr>
              <w:t>.</w:t>
            </w:r>
            <w:r w:rsidRPr="00F87FF3">
              <w:rPr>
                <w:rFonts w:cs="Arial" w:hint="cs"/>
                <w:b/>
                <w:bCs/>
                <w:noProof/>
                <w:color w:val="0000FF"/>
                <w:sz w:val="24"/>
                <w:szCs w:val="24"/>
                <w:rtl/>
              </w:rPr>
              <w:t xml:space="preserve"> </w:t>
            </w:r>
          </w:p>
          <w:p w14:paraId="0CF839C4" w14:textId="77777777" w:rsidR="00FF0A34" w:rsidRPr="00131070" w:rsidRDefault="00FF0A34" w:rsidP="005E1DF5">
            <w:pPr>
              <w:rPr>
                <w:rFonts w:cs="Arial"/>
                <w:b/>
                <w:bCs/>
                <w:noProof/>
                <w:color w:val="0000FF"/>
                <w:sz w:val="16"/>
                <w:szCs w:val="16"/>
                <w:rtl/>
              </w:rPr>
            </w:pPr>
          </w:p>
          <w:p w14:paraId="29CCCA74" w14:textId="77777777" w:rsidR="00FF0A34" w:rsidRDefault="00FF0A34" w:rsidP="005E1DF5">
            <w:pPr>
              <w:jc w:val="center"/>
              <w:rPr>
                <w:rFonts w:cs="Arial"/>
                <w:b/>
                <w:bCs/>
                <w:noProof/>
                <w:sz w:val="24"/>
                <w:szCs w:val="24"/>
                <w:rtl/>
              </w:rPr>
            </w:pPr>
            <w:r w:rsidRPr="00131070">
              <w:rPr>
                <w:rFonts w:cs="Arial"/>
                <w:b/>
                <w:bCs/>
                <w:noProof/>
                <w:sz w:val="24"/>
                <w:szCs w:val="24"/>
                <w:rtl/>
              </w:rPr>
              <w:drawing>
                <wp:inline distT="0" distB="0" distL="0" distR="0" wp14:anchorId="2E5E624C" wp14:editId="75EDB7D3">
                  <wp:extent cx="2651760" cy="1085850"/>
                  <wp:effectExtent l="0" t="0" r="0" b="0"/>
                  <wp:docPr id="20892762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276275" name=""/>
                          <pic:cNvPicPr/>
                        </pic:nvPicPr>
                        <pic:blipFill>
                          <a:blip r:embed="rId747"/>
                          <a:stretch>
                            <a:fillRect/>
                          </a:stretch>
                        </pic:blipFill>
                        <pic:spPr>
                          <a:xfrm>
                            <a:off x="0" y="0"/>
                            <a:ext cx="2659370" cy="1088966"/>
                          </a:xfrm>
                          <a:prstGeom prst="rect">
                            <a:avLst/>
                          </a:prstGeom>
                        </pic:spPr>
                      </pic:pic>
                    </a:graphicData>
                  </a:graphic>
                </wp:inline>
              </w:drawing>
            </w:r>
          </w:p>
          <w:p w14:paraId="307F8B19" w14:textId="77777777" w:rsidR="00FF0A34" w:rsidRDefault="00FF0A34" w:rsidP="005E1DF5">
            <w:pPr>
              <w:jc w:val="center"/>
              <w:rPr>
                <w:rFonts w:cs="Arial"/>
                <w:b/>
                <w:bCs/>
                <w:noProof/>
                <w:sz w:val="24"/>
                <w:szCs w:val="24"/>
                <w:rtl/>
              </w:rPr>
            </w:pPr>
          </w:p>
          <w:p w14:paraId="28081873" w14:textId="77777777" w:rsidR="00FF0A34" w:rsidRPr="00F87FF3" w:rsidRDefault="00FF0A34" w:rsidP="005E1DF5">
            <w:pPr>
              <w:rPr>
                <w:rFonts w:cs="Arial"/>
                <w:b/>
                <w:bCs/>
                <w:noProof/>
                <w:color w:val="0070C0"/>
                <w:sz w:val="24"/>
                <w:szCs w:val="24"/>
                <w:rtl/>
              </w:rPr>
            </w:pPr>
            <w:r w:rsidRPr="00503F6B">
              <w:rPr>
                <w:rFonts w:cs="Arial"/>
                <w:b/>
                <w:bCs/>
                <w:noProof/>
                <w:color w:val="0070C0"/>
                <w:sz w:val="24"/>
                <w:szCs w:val="24"/>
                <w:rtl/>
                <w:lang w:bidi="ar-SA"/>
              </w:rPr>
              <w:t xml:space="preserve">ولكي لا </w:t>
            </w:r>
            <w:r>
              <w:rPr>
                <w:rFonts w:cs="Arial" w:hint="cs"/>
                <w:b/>
                <w:bCs/>
                <w:noProof/>
                <w:color w:val="0070C0"/>
                <w:sz w:val="24"/>
                <w:szCs w:val="24"/>
                <w:rtl/>
                <w:lang w:bidi="ar-SA"/>
              </w:rPr>
              <w:t>تُؤثر</w:t>
            </w:r>
            <w:r w:rsidRPr="00503F6B">
              <w:rPr>
                <w:rFonts w:cs="Arial"/>
                <w:b/>
                <w:bCs/>
                <w:noProof/>
                <w:color w:val="0070C0"/>
                <w:sz w:val="24"/>
                <w:szCs w:val="24"/>
                <w:rtl/>
                <w:lang w:bidi="ar-SA"/>
              </w:rPr>
              <w:t xml:space="preserve"> أدوات القياس </w:t>
            </w:r>
            <w:r>
              <w:rPr>
                <w:rFonts w:cs="Arial" w:hint="cs"/>
                <w:b/>
                <w:bCs/>
                <w:noProof/>
                <w:color w:val="0070C0"/>
                <w:sz w:val="24"/>
                <w:szCs w:val="24"/>
                <w:rtl/>
                <w:lang w:bidi="ar-SA"/>
              </w:rPr>
              <w:t>على</w:t>
            </w:r>
            <w:r w:rsidRPr="00503F6B">
              <w:rPr>
                <w:rFonts w:cs="Arial"/>
                <w:b/>
                <w:bCs/>
                <w:noProof/>
                <w:color w:val="0070C0"/>
                <w:sz w:val="24"/>
                <w:szCs w:val="24"/>
                <w:rtl/>
                <w:lang w:bidi="ar-SA"/>
              </w:rPr>
              <w:t xml:space="preserve"> التشغيل السليم للدائرة، يتم تحديد مقاومات أدوات القياس على النحو التالي:</w:t>
            </w:r>
          </w:p>
          <w:p w14:paraId="599EA980" w14:textId="77777777" w:rsidR="00FF0A34" w:rsidRPr="00F87FF3" w:rsidRDefault="00FF0A34" w:rsidP="005E1DF5">
            <w:pPr>
              <w:rPr>
                <w:rFonts w:cs="Arial"/>
                <w:b/>
                <w:bCs/>
                <w:noProof/>
                <w:color w:val="0070C0"/>
                <w:sz w:val="24"/>
                <w:szCs w:val="24"/>
                <w:rtl/>
              </w:rPr>
            </w:pPr>
            <w:r w:rsidRPr="00503F6B">
              <w:rPr>
                <w:rFonts w:cs="Arial"/>
                <w:b/>
                <w:bCs/>
                <w:noProof/>
                <w:color w:val="0070C0"/>
                <w:sz w:val="24"/>
                <w:szCs w:val="24"/>
                <w:rtl/>
                <w:lang w:bidi="ar-SA"/>
              </w:rPr>
              <w:t>المقاومة الداخلية للأم</w:t>
            </w:r>
            <w:r>
              <w:rPr>
                <w:rFonts w:cs="Arial" w:hint="cs"/>
                <w:b/>
                <w:bCs/>
                <w:noProof/>
                <w:color w:val="0070C0"/>
                <w:sz w:val="24"/>
                <w:szCs w:val="24"/>
                <w:rtl/>
                <w:lang w:bidi="ar-SA"/>
              </w:rPr>
              <w:t>ي</w:t>
            </w:r>
            <w:r w:rsidRPr="00503F6B">
              <w:rPr>
                <w:rFonts w:cs="Arial"/>
                <w:b/>
                <w:bCs/>
                <w:noProof/>
                <w:color w:val="0070C0"/>
                <w:sz w:val="24"/>
                <w:szCs w:val="24"/>
                <w:rtl/>
                <w:lang w:bidi="ar-SA"/>
              </w:rPr>
              <w:t>تر تساوي صفرًا - لذا فإن الأميتر لا يغير مقاومة الدائرة ولا يؤثر على التيار في الدائرة.</w:t>
            </w:r>
            <w:r w:rsidRPr="00F87FF3">
              <w:rPr>
                <w:rFonts w:cs="Arial" w:hint="cs"/>
                <w:b/>
                <w:bCs/>
                <w:noProof/>
                <w:color w:val="0070C0"/>
                <w:sz w:val="24"/>
                <w:szCs w:val="24"/>
                <w:rtl/>
              </w:rPr>
              <w:t xml:space="preserve"> </w:t>
            </w:r>
          </w:p>
          <w:p w14:paraId="36D97668" w14:textId="77777777" w:rsidR="00FF0A34" w:rsidRPr="00F87FF3" w:rsidRDefault="00FF0A34" w:rsidP="005E1DF5">
            <w:pPr>
              <w:rPr>
                <w:rFonts w:cs="Arial"/>
                <w:b/>
                <w:bCs/>
                <w:noProof/>
                <w:color w:val="0070C0"/>
                <w:sz w:val="24"/>
                <w:szCs w:val="24"/>
                <w:rtl/>
              </w:rPr>
            </w:pPr>
            <w:r w:rsidRPr="00503F6B">
              <w:rPr>
                <w:rFonts w:cs="Arial"/>
                <w:b/>
                <w:bCs/>
                <w:noProof/>
                <w:color w:val="0070C0"/>
                <w:sz w:val="24"/>
                <w:szCs w:val="24"/>
                <w:rtl/>
                <w:lang w:bidi="ar-SA"/>
              </w:rPr>
              <w:t>المقاومة الداخلية للفول</w:t>
            </w:r>
            <w:r>
              <w:rPr>
                <w:rFonts w:cs="Arial" w:hint="cs"/>
                <w:b/>
                <w:bCs/>
                <w:noProof/>
                <w:color w:val="0070C0"/>
                <w:sz w:val="24"/>
                <w:szCs w:val="24"/>
                <w:rtl/>
                <w:lang w:bidi="ar-SA"/>
              </w:rPr>
              <w:t>ط</w:t>
            </w:r>
            <w:r w:rsidRPr="00503F6B">
              <w:rPr>
                <w:rFonts w:cs="Arial"/>
                <w:b/>
                <w:bCs/>
                <w:noProof/>
                <w:color w:val="0070C0"/>
                <w:sz w:val="24"/>
                <w:szCs w:val="24"/>
                <w:rtl/>
                <w:lang w:bidi="ar-SA"/>
              </w:rPr>
              <w:t xml:space="preserve">ميتر </w:t>
            </w:r>
            <w:r>
              <w:rPr>
                <w:rFonts w:cs="Arial" w:hint="cs"/>
                <w:b/>
                <w:bCs/>
                <w:noProof/>
                <w:color w:val="0070C0"/>
                <w:sz w:val="24"/>
                <w:szCs w:val="24"/>
                <w:rtl/>
                <w:lang w:bidi="ar-SA"/>
              </w:rPr>
              <w:t>لا نهائية</w:t>
            </w:r>
            <w:r w:rsidRPr="00503F6B">
              <w:rPr>
                <w:rFonts w:cs="Arial"/>
                <w:b/>
                <w:bCs/>
                <w:noProof/>
                <w:color w:val="0070C0"/>
                <w:sz w:val="24"/>
                <w:szCs w:val="24"/>
                <w:rtl/>
                <w:lang w:bidi="ar-SA"/>
              </w:rPr>
              <w:t xml:space="preserve"> - لا ينقسم التيار عند النقطة التي يتصل بها الفول</w:t>
            </w:r>
            <w:r>
              <w:rPr>
                <w:rFonts w:cs="Arial" w:hint="cs"/>
                <w:b/>
                <w:bCs/>
                <w:noProof/>
                <w:color w:val="0070C0"/>
                <w:sz w:val="24"/>
                <w:szCs w:val="24"/>
                <w:rtl/>
                <w:lang w:bidi="ar-SA"/>
              </w:rPr>
              <w:t>ط</w:t>
            </w:r>
            <w:r w:rsidRPr="00503F6B">
              <w:rPr>
                <w:rFonts w:cs="Arial"/>
                <w:b/>
                <w:bCs/>
                <w:noProof/>
                <w:color w:val="0070C0"/>
                <w:sz w:val="24"/>
                <w:szCs w:val="24"/>
                <w:rtl/>
                <w:lang w:bidi="ar-SA"/>
              </w:rPr>
              <w:t>ميتر بالدائرة. يتدفق التيار بأكمله عبر ال</w:t>
            </w:r>
            <w:r>
              <w:rPr>
                <w:rFonts w:cs="Arial" w:hint="cs"/>
                <w:b/>
                <w:bCs/>
                <w:noProof/>
                <w:color w:val="0070C0"/>
                <w:sz w:val="24"/>
                <w:szCs w:val="24"/>
                <w:rtl/>
                <w:lang w:bidi="ar-SA"/>
              </w:rPr>
              <w:t>حمل الكهربائي</w:t>
            </w:r>
            <w:r w:rsidRPr="00503F6B">
              <w:rPr>
                <w:rFonts w:cs="Arial"/>
                <w:b/>
                <w:bCs/>
                <w:noProof/>
                <w:color w:val="0070C0"/>
                <w:sz w:val="24"/>
                <w:szCs w:val="24"/>
                <w:rtl/>
                <w:lang w:bidi="ar-SA"/>
              </w:rPr>
              <w:t>.</w:t>
            </w:r>
            <w:r w:rsidRPr="00F87FF3">
              <w:rPr>
                <w:rFonts w:cs="Arial" w:hint="cs"/>
                <w:b/>
                <w:bCs/>
                <w:noProof/>
                <w:color w:val="0070C0"/>
                <w:sz w:val="24"/>
                <w:szCs w:val="24"/>
                <w:rtl/>
              </w:rPr>
              <w:t xml:space="preserve"> </w:t>
            </w:r>
          </w:p>
          <w:p w14:paraId="4FA044A1" w14:textId="77777777" w:rsidR="00FF0A34" w:rsidRDefault="00FF0A34" w:rsidP="005E1DF5">
            <w:pPr>
              <w:rPr>
                <w:rFonts w:cs="Arial"/>
                <w:b/>
                <w:bCs/>
                <w:noProof/>
                <w:sz w:val="24"/>
                <w:szCs w:val="24"/>
                <w:rtl/>
              </w:rPr>
            </w:pPr>
          </w:p>
          <w:p w14:paraId="5275ADF4" w14:textId="77777777" w:rsidR="00FF0A34" w:rsidRPr="00311AC2" w:rsidRDefault="00FF0A34" w:rsidP="005E1DF5">
            <w:pPr>
              <w:rPr>
                <w:rFonts w:cs="Arial"/>
                <w:b/>
                <w:bCs/>
                <w:noProof/>
                <w:color w:val="FF0000"/>
                <w:sz w:val="24"/>
                <w:szCs w:val="24"/>
                <w:rtl/>
              </w:rPr>
            </w:pPr>
            <w:r w:rsidRPr="00311AC2">
              <w:rPr>
                <w:rFonts w:cs="Arial"/>
                <w:b/>
                <w:bCs/>
                <w:noProof/>
                <w:color w:val="FF0000"/>
                <w:sz w:val="24"/>
                <w:szCs w:val="24"/>
                <w:rtl/>
                <w:lang w:bidi="ar-SA"/>
              </w:rPr>
              <w:t>وفقًا للمنهج الدراسي، سنتعامل بشكل أساسي مع أدوات القياس المثالية.</w:t>
            </w:r>
          </w:p>
          <w:p w14:paraId="079F3ED6" w14:textId="77777777" w:rsidR="00FF0A34" w:rsidRPr="00F87FF3" w:rsidRDefault="00FF0A34" w:rsidP="005E1DF5">
            <w:pPr>
              <w:rPr>
                <w:rFonts w:cs="Arial"/>
                <w:b/>
                <w:bCs/>
                <w:noProof/>
                <w:color w:val="FF0000"/>
                <w:sz w:val="24"/>
                <w:szCs w:val="24"/>
                <w:rtl/>
              </w:rPr>
            </w:pPr>
            <w:r w:rsidRPr="00311AC2">
              <w:rPr>
                <w:rFonts w:cs="Arial"/>
                <w:b/>
                <w:bCs/>
                <w:noProof/>
                <w:color w:val="FF0000"/>
                <w:sz w:val="24"/>
                <w:szCs w:val="24"/>
                <w:rtl/>
                <w:lang w:bidi="ar-SA"/>
              </w:rPr>
              <w:t>المقاومة الداخلية لأميتر مثالي تساوي صفرًا، والمقاومة الداخلية لفول</w:t>
            </w:r>
            <w:r>
              <w:rPr>
                <w:rFonts w:cs="Arial" w:hint="cs"/>
                <w:b/>
                <w:bCs/>
                <w:noProof/>
                <w:color w:val="FF0000"/>
                <w:sz w:val="24"/>
                <w:szCs w:val="24"/>
                <w:rtl/>
                <w:lang w:bidi="ar-SA"/>
              </w:rPr>
              <w:t>ط</w:t>
            </w:r>
            <w:r w:rsidRPr="00311AC2">
              <w:rPr>
                <w:rFonts w:cs="Arial"/>
                <w:b/>
                <w:bCs/>
                <w:noProof/>
                <w:color w:val="FF0000"/>
                <w:sz w:val="24"/>
                <w:szCs w:val="24"/>
                <w:rtl/>
                <w:lang w:bidi="ar-SA"/>
              </w:rPr>
              <w:t>ميتر مثالي تساوي ما لا نهاية.</w:t>
            </w:r>
          </w:p>
          <w:p w14:paraId="033A5F61" w14:textId="77777777" w:rsidR="00FF0A34" w:rsidRDefault="00FF0A34" w:rsidP="005E1DF5">
            <w:pPr>
              <w:rPr>
                <w:rFonts w:cs="Arial"/>
                <w:b/>
                <w:bCs/>
                <w:noProof/>
                <w:sz w:val="24"/>
                <w:szCs w:val="24"/>
                <w:rtl/>
              </w:rPr>
            </w:pPr>
          </w:p>
          <w:p w14:paraId="7169B239" w14:textId="77777777" w:rsidR="00FF0A34" w:rsidRDefault="00FF0A34" w:rsidP="005E1DF5">
            <w:pPr>
              <w:rPr>
                <w:rFonts w:cs="Arial"/>
                <w:b/>
                <w:bCs/>
                <w:noProof/>
                <w:sz w:val="24"/>
                <w:szCs w:val="24"/>
                <w:rtl/>
              </w:rPr>
            </w:pPr>
          </w:p>
          <w:p w14:paraId="7EE7386E" w14:textId="77777777" w:rsidR="00FF0A34" w:rsidRPr="00D61791" w:rsidRDefault="00FF0A34" w:rsidP="005E1DF5">
            <w:pPr>
              <w:rPr>
                <w:rFonts w:cs="Arial"/>
                <w:b/>
                <w:bCs/>
                <w:noProof/>
                <w:sz w:val="24"/>
                <w:szCs w:val="24"/>
                <w:rtl/>
              </w:rPr>
            </w:pPr>
          </w:p>
        </w:tc>
      </w:tr>
      <w:tr w:rsidR="00FF0A34" w:rsidRPr="00CD1BB5" w14:paraId="0DB5587F" w14:textId="77777777" w:rsidTr="005E1DF5">
        <w:tc>
          <w:tcPr>
            <w:tcW w:w="2345" w:type="dxa"/>
          </w:tcPr>
          <w:p w14:paraId="74A6E5EB" w14:textId="77777777" w:rsidR="00FF0A34" w:rsidRDefault="00FF0A34" w:rsidP="005E1DF5">
            <w:pPr>
              <w:jc w:val="center"/>
              <w:rPr>
                <w:rFonts w:eastAsiaTheme="minorEastAsia"/>
                <w:b/>
                <w:bCs/>
                <w:sz w:val="32"/>
                <w:szCs w:val="32"/>
                <w:rtl/>
                <w:lang w:bidi="ar-SA"/>
              </w:rPr>
            </w:pPr>
            <w:r>
              <w:rPr>
                <w:rFonts w:eastAsiaTheme="minorEastAsia" w:hint="cs"/>
                <w:b/>
                <w:bCs/>
                <w:sz w:val="32"/>
                <w:szCs w:val="32"/>
                <w:rtl/>
                <w:lang w:bidi="ar-SA"/>
              </w:rPr>
              <w:lastRenderedPageBreak/>
              <w:t>دائرة على التوالي</w:t>
            </w:r>
          </w:p>
          <w:p w14:paraId="41CF4BE0"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489EB29B" w14:textId="77777777" w:rsidR="00FF0A34" w:rsidRPr="00BE73FA" w:rsidRDefault="00FF0A34" w:rsidP="005E1DF5">
            <w:pPr>
              <w:jc w:val="center"/>
              <w:rPr>
                <w:rFonts w:eastAsiaTheme="minorEastAsia"/>
                <w:b/>
                <w:bCs/>
                <w:sz w:val="2"/>
                <w:szCs w:val="2"/>
                <w:rtl/>
              </w:rPr>
            </w:pPr>
          </w:p>
          <w:p w14:paraId="0B36C32C" w14:textId="77777777" w:rsidR="00FF0A34" w:rsidRPr="00CF3D96" w:rsidRDefault="00FF0A34" w:rsidP="005E1DF5">
            <w:pPr>
              <w:jc w:val="center"/>
              <w:rPr>
                <w:rFonts w:eastAsiaTheme="minorEastAsia"/>
                <w:b/>
                <w:bCs/>
                <w:sz w:val="18"/>
                <w:szCs w:val="18"/>
                <w:rtl/>
              </w:rPr>
            </w:pPr>
          </w:p>
          <w:p w14:paraId="4EEA20D0" w14:textId="77777777" w:rsidR="00FF0A34" w:rsidRDefault="00FF0A34" w:rsidP="005E1DF5">
            <w:pPr>
              <w:jc w:val="center"/>
              <w:rPr>
                <w:rFonts w:eastAsiaTheme="minorEastAsia"/>
                <w:b/>
                <w:bCs/>
                <w:sz w:val="28"/>
                <w:szCs w:val="28"/>
                <w:rtl/>
              </w:rPr>
            </w:pPr>
          </w:p>
          <w:p w14:paraId="06F99D63" w14:textId="77777777" w:rsidR="00FF0A34" w:rsidRDefault="00FF0A34" w:rsidP="005E1DF5">
            <w:pPr>
              <w:jc w:val="center"/>
              <w:rPr>
                <w:rFonts w:eastAsiaTheme="minorEastAsia"/>
                <w:b/>
                <w:bCs/>
                <w:sz w:val="28"/>
                <w:szCs w:val="28"/>
                <w:rtl/>
              </w:rPr>
            </w:pPr>
          </w:p>
          <w:p w14:paraId="31179FEE" w14:textId="77777777" w:rsidR="00FF0A34" w:rsidRDefault="00FF0A34" w:rsidP="005E1DF5">
            <w:pPr>
              <w:jc w:val="center"/>
              <w:rPr>
                <w:rFonts w:eastAsiaTheme="minorEastAsia"/>
                <w:b/>
                <w:bCs/>
                <w:sz w:val="28"/>
                <w:szCs w:val="28"/>
                <w:rtl/>
              </w:rPr>
            </w:pPr>
          </w:p>
          <w:p w14:paraId="725F3371" w14:textId="77777777" w:rsidR="00FF0A34" w:rsidRDefault="00FF0A34" w:rsidP="005E1DF5">
            <w:pPr>
              <w:jc w:val="center"/>
              <w:rPr>
                <w:rFonts w:eastAsiaTheme="minorEastAsia"/>
                <w:b/>
                <w:bCs/>
                <w:sz w:val="28"/>
                <w:szCs w:val="28"/>
                <w:rtl/>
              </w:rPr>
            </w:pPr>
          </w:p>
          <w:p w14:paraId="494568EA" w14:textId="77777777" w:rsidR="00FF0A34" w:rsidRDefault="00FF0A34" w:rsidP="005E1DF5">
            <w:pPr>
              <w:jc w:val="center"/>
              <w:rPr>
                <w:rFonts w:eastAsiaTheme="minorEastAsia"/>
                <w:b/>
                <w:bCs/>
                <w:sz w:val="28"/>
                <w:szCs w:val="28"/>
                <w:rtl/>
              </w:rPr>
            </w:pPr>
          </w:p>
          <w:p w14:paraId="06D6C462" w14:textId="77777777" w:rsidR="00FF0A34" w:rsidRDefault="00FF0A34" w:rsidP="005E1DF5">
            <w:pPr>
              <w:jc w:val="center"/>
              <w:rPr>
                <w:rFonts w:eastAsiaTheme="minorEastAsia"/>
                <w:b/>
                <w:bCs/>
                <w:sz w:val="28"/>
                <w:szCs w:val="28"/>
                <w:rtl/>
              </w:rPr>
            </w:pPr>
          </w:p>
          <w:p w14:paraId="7838A23D" w14:textId="77777777" w:rsidR="00FF0A34" w:rsidRDefault="00FF0A34" w:rsidP="005E1DF5">
            <w:pPr>
              <w:jc w:val="center"/>
              <w:rPr>
                <w:rFonts w:eastAsiaTheme="minorEastAsia"/>
                <w:b/>
                <w:bCs/>
                <w:sz w:val="28"/>
                <w:szCs w:val="28"/>
                <w:rtl/>
              </w:rPr>
            </w:pPr>
          </w:p>
          <w:p w14:paraId="2FB4F8AB" w14:textId="77777777" w:rsidR="00FF0A34" w:rsidRDefault="00FF0A34" w:rsidP="005E1DF5">
            <w:pPr>
              <w:jc w:val="center"/>
              <w:rPr>
                <w:rFonts w:eastAsiaTheme="minorEastAsia"/>
                <w:b/>
                <w:bCs/>
                <w:sz w:val="28"/>
                <w:szCs w:val="28"/>
                <w:rtl/>
              </w:rPr>
            </w:pPr>
          </w:p>
          <w:p w14:paraId="4CB4915C" w14:textId="77777777" w:rsidR="00FF0A34" w:rsidRDefault="00FF0A34" w:rsidP="005E1DF5">
            <w:pPr>
              <w:jc w:val="center"/>
              <w:rPr>
                <w:rFonts w:eastAsiaTheme="minorEastAsia"/>
                <w:b/>
                <w:bCs/>
                <w:sz w:val="28"/>
                <w:szCs w:val="28"/>
                <w:rtl/>
              </w:rPr>
            </w:pPr>
          </w:p>
          <w:p w14:paraId="46395D13" w14:textId="77777777" w:rsidR="00FF0A34" w:rsidRDefault="00FF0A34" w:rsidP="005E1DF5">
            <w:pPr>
              <w:jc w:val="center"/>
              <w:rPr>
                <w:rFonts w:eastAsiaTheme="minorEastAsia"/>
                <w:b/>
                <w:bCs/>
                <w:sz w:val="28"/>
                <w:szCs w:val="28"/>
                <w:rtl/>
              </w:rPr>
            </w:pPr>
          </w:p>
          <w:p w14:paraId="21B475E6" w14:textId="77777777" w:rsidR="00FF0A34" w:rsidRDefault="00FF0A34" w:rsidP="005E1DF5">
            <w:pPr>
              <w:jc w:val="center"/>
              <w:rPr>
                <w:rFonts w:eastAsiaTheme="minorEastAsia"/>
                <w:b/>
                <w:bCs/>
                <w:sz w:val="28"/>
                <w:szCs w:val="28"/>
                <w:rtl/>
              </w:rPr>
            </w:pPr>
          </w:p>
          <w:p w14:paraId="231BC3C9" w14:textId="77777777" w:rsidR="00FF0A34" w:rsidRDefault="00FF0A34" w:rsidP="005E1DF5">
            <w:pPr>
              <w:jc w:val="center"/>
              <w:rPr>
                <w:rFonts w:eastAsiaTheme="minorEastAsia"/>
                <w:b/>
                <w:bCs/>
                <w:sz w:val="28"/>
                <w:szCs w:val="28"/>
                <w:rtl/>
              </w:rPr>
            </w:pPr>
          </w:p>
          <w:p w14:paraId="7B32B794" w14:textId="77777777" w:rsidR="00FF0A34" w:rsidRDefault="00FF0A34" w:rsidP="005E1DF5">
            <w:pPr>
              <w:jc w:val="center"/>
              <w:rPr>
                <w:rFonts w:eastAsiaTheme="minorEastAsia"/>
                <w:b/>
                <w:bCs/>
                <w:sz w:val="28"/>
                <w:szCs w:val="28"/>
                <w:rtl/>
              </w:rPr>
            </w:pPr>
          </w:p>
          <w:p w14:paraId="63B9A67E" w14:textId="77777777" w:rsidR="00FF0A34" w:rsidRDefault="00FF0A34" w:rsidP="005E1DF5">
            <w:pPr>
              <w:jc w:val="center"/>
              <w:rPr>
                <w:rFonts w:eastAsiaTheme="minorEastAsia"/>
                <w:b/>
                <w:bCs/>
                <w:sz w:val="28"/>
                <w:szCs w:val="28"/>
                <w:rtl/>
              </w:rPr>
            </w:pPr>
          </w:p>
          <w:p w14:paraId="6435282E" w14:textId="77777777" w:rsidR="00FF0A34" w:rsidRDefault="00FF0A34" w:rsidP="005E1DF5">
            <w:pPr>
              <w:jc w:val="center"/>
              <w:rPr>
                <w:rFonts w:eastAsiaTheme="minorEastAsia"/>
                <w:b/>
                <w:bCs/>
                <w:sz w:val="28"/>
                <w:szCs w:val="28"/>
                <w:rtl/>
              </w:rPr>
            </w:pPr>
          </w:p>
          <w:p w14:paraId="665368F1" w14:textId="77777777" w:rsidR="00FF0A34" w:rsidRDefault="00FF0A34" w:rsidP="005E1DF5">
            <w:pPr>
              <w:jc w:val="center"/>
              <w:rPr>
                <w:rFonts w:eastAsiaTheme="minorEastAsia"/>
                <w:b/>
                <w:bCs/>
                <w:sz w:val="28"/>
                <w:szCs w:val="28"/>
                <w:rtl/>
              </w:rPr>
            </w:pPr>
          </w:p>
          <w:p w14:paraId="28EDC589" w14:textId="77777777" w:rsidR="00FF0A34" w:rsidRDefault="00FF0A34" w:rsidP="005E1DF5">
            <w:pPr>
              <w:jc w:val="center"/>
              <w:rPr>
                <w:rFonts w:eastAsiaTheme="minorEastAsia"/>
                <w:b/>
                <w:bCs/>
                <w:sz w:val="28"/>
                <w:szCs w:val="28"/>
                <w:rtl/>
              </w:rPr>
            </w:pPr>
          </w:p>
          <w:p w14:paraId="44BFE665" w14:textId="77777777" w:rsidR="00FF0A34" w:rsidRDefault="00FF0A34" w:rsidP="005E1DF5">
            <w:pPr>
              <w:jc w:val="center"/>
              <w:rPr>
                <w:rFonts w:eastAsiaTheme="minorEastAsia"/>
                <w:b/>
                <w:bCs/>
                <w:sz w:val="28"/>
                <w:szCs w:val="28"/>
                <w:rtl/>
              </w:rPr>
            </w:pPr>
          </w:p>
          <w:p w14:paraId="10F6916D" w14:textId="77777777" w:rsidR="00FF0A34" w:rsidRDefault="00FF0A34" w:rsidP="005E1DF5">
            <w:pPr>
              <w:jc w:val="center"/>
              <w:rPr>
                <w:rFonts w:eastAsiaTheme="minorEastAsia"/>
                <w:b/>
                <w:bCs/>
                <w:sz w:val="28"/>
                <w:szCs w:val="28"/>
                <w:rtl/>
              </w:rPr>
            </w:pPr>
          </w:p>
          <w:p w14:paraId="5E35C92E" w14:textId="77777777" w:rsidR="00FF0A34" w:rsidRDefault="00FF0A34" w:rsidP="005E1DF5">
            <w:pPr>
              <w:jc w:val="center"/>
              <w:rPr>
                <w:rFonts w:eastAsiaTheme="minorEastAsia"/>
                <w:b/>
                <w:bCs/>
                <w:sz w:val="28"/>
                <w:szCs w:val="28"/>
                <w:rtl/>
              </w:rPr>
            </w:pPr>
          </w:p>
          <w:p w14:paraId="5073C798" w14:textId="77777777" w:rsidR="00FF0A34" w:rsidRDefault="00FF0A34" w:rsidP="005E1DF5">
            <w:pPr>
              <w:jc w:val="center"/>
              <w:rPr>
                <w:rFonts w:eastAsiaTheme="minorEastAsia"/>
                <w:b/>
                <w:bCs/>
                <w:sz w:val="28"/>
                <w:szCs w:val="28"/>
                <w:rtl/>
              </w:rPr>
            </w:pPr>
          </w:p>
          <w:p w14:paraId="04BD02EA" w14:textId="77777777" w:rsidR="00FF0A34" w:rsidRDefault="00FF0A34" w:rsidP="005E1DF5">
            <w:pPr>
              <w:jc w:val="center"/>
              <w:rPr>
                <w:rFonts w:eastAsiaTheme="minorEastAsia"/>
                <w:b/>
                <w:bCs/>
                <w:sz w:val="28"/>
                <w:szCs w:val="28"/>
                <w:rtl/>
              </w:rPr>
            </w:pPr>
          </w:p>
          <w:p w14:paraId="622585AD" w14:textId="77777777" w:rsidR="00FF0A34" w:rsidRDefault="00FF0A34" w:rsidP="005E1DF5">
            <w:pPr>
              <w:jc w:val="center"/>
              <w:rPr>
                <w:rFonts w:eastAsiaTheme="minorEastAsia"/>
                <w:b/>
                <w:bCs/>
                <w:sz w:val="28"/>
                <w:szCs w:val="28"/>
                <w:rtl/>
              </w:rPr>
            </w:pPr>
          </w:p>
          <w:p w14:paraId="5486204D" w14:textId="77777777" w:rsidR="00FF0A34" w:rsidRDefault="00FF0A34" w:rsidP="005E1DF5">
            <w:pPr>
              <w:jc w:val="center"/>
              <w:rPr>
                <w:rFonts w:eastAsiaTheme="minorEastAsia"/>
                <w:b/>
                <w:bCs/>
                <w:sz w:val="28"/>
                <w:szCs w:val="28"/>
                <w:rtl/>
              </w:rPr>
            </w:pPr>
          </w:p>
          <w:p w14:paraId="38921DBD" w14:textId="77777777" w:rsidR="00FF0A34" w:rsidRDefault="00FF0A34" w:rsidP="005E1DF5">
            <w:pPr>
              <w:jc w:val="center"/>
              <w:rPr>
                <w:rFonts w:eastAsiaTheme="minorEastAsia"/>
                <w:b/>
                <w:bCs/>
                <w:sz w:val="28"/>
                <w:szCs w:val="28"/>
                <w:rtl/>
              </w:rPr>
            </w:pPr>
          </w:p>
          <w:p w14:paraId="588BA77D" w14:textId="77777777" w:rsidR="00FF0A34" w:rsidRDefault="00FF0A34" w:rsidP="005E1DF5">
            <w:pPr>
              <w:jc w:val="center"/>
              <w:rPr>
                <w:rFonts w:eastAsiaTheme="minorEastAsia"/>
                <w:b/>
                <w:bCs/>
                <w:sz w:val="28"/>
                <w:szCs w:val="28"/>
                <w:rtl/>
              </w:rPr>
            </w:pPr>
          </w:p>
          <w:p w14:paraId="00A5395C" w14:textId="77777777" w:rsidR="00FF0A34" w:rsidRPr="00962F01" w:rsidRDefault="00FF0A34" w:rsidP="005E1DF5">
            <w:pPr>
              <w:jc w:val="center"/>
              <w:rPr>
                <w:rFonts w:eastAsiaTheme="minorEastAsia"/>
                <w:b/>
                <w:bCs/>
                <w:sz w:val="12"/>
                <w:szCs w:val="12"/>
                <w:rtl/>
              </w:rPr>
            </w:pPr>
          </w:p>
          <w:p w14:paraId="5D9634D1" w14:textId="77777777" w:rsidR="00FF0A34" w:rsidRPr="009E28F1" w:rsidRDefault="00FF0A34" w:rsidP="005E1DF5">
            <w:pPr>
              <w:jc w:val="center"/>
              <w:rPr>
                <w:rFonts w:eastAsiaTheme="minorEastAsia"/>
                <w:b/>
                <w:bCs/>
                <w:sz w:val="28"/>
                <w:szCs w:val="28"/>
                <w:rtl/>
                <w:lang w:bidi="ar-SA"/>
              </w:rPr>
            </w:pPr>
            <w:r>
              <w:rPr>
                <w:rFonts w:eastAsiaTheme="minorEastAsia" w:hint="cs"/>
                <w:b/>
                <w:bCs/>
                <w:sz w:val="28"/>
                <w:szCs w:val="28"/>
                <w:rtl/>
                <w:lang w:bidi="ar-SA"/>
              </w:rPr>
              <w:t>تكملة</w:t>
            </w:r>
          </w:p>
          <w:p w14:paraId="6675312F" w14:textId="77777777" w:rsidR="00FF0A34" w:rsidRPr="00D95AD8" w:rsidRDefault="00FF0A34" w:rsidP="005E1DF5">
            <w:pPr>
              <w:jc w:val="center"/>
              <w:rPr>
                <w:b/>
                <w:bCs/>
                <w:sz w:val="32"/>
                <w:szCs w:val="32"/>
                <w:rtl/>
              </w:rPr>
            </w:pPr>
            <w:r w:rsidRPr="009E28F1">
              <w:rPr>
                <w:rFonts w:eastAsiaTheme="minorEastAsia" w:cs="Arial"/>
                <w:b/>
                <w:bCs/>
                <w:sz w:val="28"/>
                <w:szCs w:val="28"/>
                <w:rtl/>
                <w:lang w:bidi="ar-SA"/>
              </w:rPr>
              <w:t>الدائرة</w:t>
            </w:r>
            <w:r>
              <w:rPr>
                <w:rFonts w:eastAsiaTheme="minorEastAsia" w:cs="Arial" w:hint="cs"/>
                <w:b/>
                <w:bCs/>
                <w:sz w:val="28"/>
                <w:szCs w:val="28"/>
                <w:rtl/>
                <w:lang w:bidi="ar-SA"/>
              </w:rPr>
              <w:t xml:space="preserve"> على</w:t>
            </w:r>
            <w:r w:rsidRPr="009E28F1">
              <w:rPr>
                <w:rFonts w:eastAsiaTheme="minorEastAsia" w:cs="Arial"/>
                <w:b/>
                <w:bCs/>
                <w:sz w:val="28"/>
                <w:szCs w:val="28"/>
                <w:rtl/>
                <w:lang w:bidi="ar-SA"/>
              </w:rPr>
              <w:t xml:space="preserve"> الت</w:t>
            </w:r>
            <w:r>
              <w:rPr>
                <w:rFonts w:eastAsiaTheme="minorEastAsia" w:cs="Arial" w:hint="cs"/>
                <w:b/>
                <w:bCs/>
                <w:sz w:val="28"/>
                <w:szCs w:val="28"/>
                <w:rtl/>
                <w:lang w:bidi="ar-SA"/>
              </w:rPr>
              <w:t>والي</w:t>
            </w:r>
            <w:r w:rsidRPr="009E28F1">
              <w:rPr>
                <w:rFonts w:eastAsiaTheme="minorEastAsia" w:cs="Arial"/>
                <w:b/>
                <w:bCs/>
                <w:sz w:val="28"/>
                <w:szCs w:val="28"/>
                <w:rtl/>
                <w:lang w:bidi="ar-SA"/>
              </w:rPr>
              <w:t xml:space="preserve"> </w:t>
            </w:r>
            <w:r w:rsidRPr="00CF3D96">
              <w:rPr>
                <w:b/>
                <w:bCs/>
                <w:sz w:val="32"/>
                <w:szCs w:val="32"/>
              </w:rPr>
              <w:t>(cube-</w:t>
            </w:r>
            <w:r>
              <w:rPr>
                <w:b/>
                <w:bCs/>
                <w:sz w:val="32"/>
                <w:szCs w:val="32"/>
              </w:rPr>
              <w:t>40</w:t>
            </w:r>
            <w:r w:rsidRPr="00CF3D96">
              <w:rPr>
                <w:b/>
                <w:bCs/>
                <w:sz w:val="32"/>
                <w:szCs w:val="32"/>
              </w:rPr>
              <w:t>)</w:t>
            </w:r>
          </w:p>
          <w:p w14:paraId="38ECB5A9" w14:textId="77777777" w:rsidR="00FF0A34" w:rsidRDefault="00FF0A34" w:rsidP="005E1DF5">
            <w:pPr>
              <w:jc w:val="center"/>
              <w:rPr>
                <w:rFonts w:eastAsiaTheme="minorEastAsia"/>
                <w:b/>
                <w:bCs/>
                <w:sz w:val="28"/>
                <w:szCs w:val="28"/>
                <w:rtl/>
              </w:rPr>
            </w:pPr>
          </w:p>
        </w:tc>
        <w:tc>
          <w:tcPr>
            <w:tcW w:w="13062" w:type="dxa"/>
          </w:tcPr>
          <w:p w14:paraId="6C01E936" w14:textId="77777777" w:rsidR="00FF0A34" w:rsidRDefault="00FF0A34" w:rsidP="005E1DF5">
            <w:pPr>
              <w:rPr>
                <w:b/>
                <w:bCs/>
                <w:sz w:val="32"/>
                <w:szCs w:val="32"/>
                <w:rtl/>
              </w:rPr>
            </w:pPr>
            <w:r w:rsidRPr="00312D00">
              <w:rPr>
                <w:rFonts w:cs="Arial"/>
                <w:b/>
                <w:bCs/>
                <w:noProof/>
                <w:sz w:val="24"/>
                <w:szCs w:val="24"/>
                <w:rtl/>
                <w:lang w:bidi="ar-SA"/>
              </w:rPr>
              <w:lastRenderedPageBreak/>
              <w:t xml:space="preserve">الدائرة </w:t>
            </w:r>
            <w:r>
              <w:rPr>
                <w:rFonts w:cs="Arial" w:hint="cs"/>
                <w:b/>
                <w:bCs/>
                <w:noProof/>
                <w:sz w:val="24"/>
                <w:szCs w:val="24"/>
                <w:rtl/>
                <w:lang w:bidi="ar-SA"/>
              </w:rPr>
              <w:t>على التوالي</w:t>
            </w:r>
            <w:r w:rsidRPr="00312D00">
              <w:rPr>
                <w:rFonts w:cs="Arial"/>
                <w:b/>
                <w:bCs/>
                <w:noProof/>
                <w:sz w:val="24"/>
                <w:szCs w:val="24"/>
                <w:rtl/>
                <w:lang w:bidi="ar-SA"/>
              </w:rPr>
              <w:t xml:space="preserve"> هي الدائرة التي تكون فيها جميع المقاومات </w:t>
            </w:r>
            <w:r>
              <w:rPr>
                <w:rFonts w:cs="Arial" w:hint="cs"/>
                <w:b/>
                <w:bCs/>
                <w:noProof/>
                <w:sz w:val="24"/>
                <w:szCs w:val="24"/>
                <w:rtl/>
                <w:lang w:bidi="ar-SA"/>
              </w:rPr>
              <w:t>موصول</w:t>
            </w:r>
            <w:r w:rsidRPr="00312D00">
              <w:rPr>
                <w:rFonts w:cs="Arial"/>
                <w:b/>
                <w:bCs/>
                <w:noProof/>
                <w:sz w:val="24"/>
                <w:szCs w:val="24"/>
                <w:rtl/>
                <w:lang w:bidi="ar-SA"/>
              </w:rPr>
              <w:t xml:space="preserve">ة على التوالي مع بعضها البعض دون وجود </w:t>
            </w:r>
            <w:r>
              <w:rPr>
                <w:rFonts w:cs="Arial" w:hint="cs"/>
                <w:b/>
                <w:bCs/>
                <w:noProof/>
                <w:sz w:val="24"/>
                <w:szCs w:val="24"/>
                <w:rtl/>
                <w:lang w:bidi="ar-SA"/>
              </w:rPr>
              <w:t>عقد</w:t>
            </w:r>
            <w:r w:rsidRPr="00312D00">
              <w:rPr>
                <w:rFonts w:cs="Arial"/>
                <w:b/>
                <w:bCs/>
                <w:noProof/>
                <w:sz w:val="24"/>
                <w:szCs w:val="24"/>
                <w:rtl/>
                <w:lang w:bidi="ar-SA"/>
              </w:rPr>
              <w:t>ة كهربائية. كما هو موضح في الشكل التالي:</w:t>
            </w:r>
          </w:p>
          <w:p w14:paraId="205CAE23" w14:textId="77777777" w:rsidR="00FF0A34" w:rsidRDefault="00FF0A34" w:rsidP="005E1DF5">
            <w:pPr>
              <w:jc w:val="center"/>
              <w:rPr>
                <w:b/>
                <w:bCs/>
                <w:sz w:val="32"/>
                <w:szCs w:val="32"/>
                <w:rtl/>
              </w:rPr>
            </w:pPr>
            <w:r w:rsidRPr="00EE0D8D">
              <w:rPr>
                <w:rFonts w:cs="Arial"/>
                <w:b/>
                <w:bCs/>
                <w:noProof/>
                <w:sz w:val="32"/>
                <w:szCs w:val="32"/>
                <w:rtl/>
              </w:rPr>
              <w:drawing>
                <wp:inline distT="0" distB="0" distL="0" distR="0" wp14:anchorId="3BB21F06" wp14:editId="3B5D0F4F">
                  <wp:extent cx="1643014" cy="1181100"/>
                  <wp:effectExtent l="0" t="0" r="0" b="0"/>
                  <wp:docPr id="12986397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39729" name=""/>
                          <pic:cNvPicPr/>
                        </pic:nvPicPr>
                        <pic:blipFill>
                          <a:blip r:embed="rId748"/>
                          <a:stretch>
                            <a:fillRect/>
                          </a:stretch>
                        </pic:blipFill>
                        <pic:spPr>
                          <a:xfrm>
                            <a:off x="0" y="0"/>
                            <a:ext cx="1646517" cy="1183618"/>
                          </a:xfrm>
                          <a:prstGeom prst="rect">
                            <a:avLst/>
                          </a:prstGeom>
                        </pic:spPr>
                      </pic:pic>
                    </a:graphicData>
                  </a:graphic>
                </wp:inline>
              </w:drawing>
            </w:r>
          </w:p>
          <w:p w14:paraId="1E912F63" w14:textId="77777777" w:rsidR="00FF0A34" w:rsidRPr="00312D00" w:rsidRDefault="00FF0A34" w:rsidP="005E1DF5">
            <w:pPr>
              <w:rPr>
                <w:b/>
                <w:bCs/>
                <w:sz w:val="24"/>
                <w:szCs w:val="24"/>
                <w:u w:val="single"/>
                <w:rtl/>
              </w:rPr>
            </w:pPr>
            <w:r w:rsidRPr="00D61791">
              <w:rPr>
                <w:rFonts w:cs="Arial"/>
                <w:b/>
                <w:bCs/>
                <w:noProof/>
                <w:sz w:val="24"/>
                <w:szCs w:val="24"/>
                <w:rtl/>
              </w:rPr>
              <w:drawing>
                <wp:anchor distT="0" distB="0" distL="114300" distR="114300" simplePos="0" relativeHeight="252428288" behindDoc="1" locked="0" layoutInCell="1" allowOverlap="1" wp14:anchorId="7C211347" wp14:editId="59E55B1E">
                  <wp:simplePos x="0" y="0"/>
                  <wp:positionH relativeFrom="column">
                    <wp:posOffset>3484245</wp:posOffset>
                  </wp:positionH>
                  <wp:positionV relativeFrom="paragraph">
                    <wp:posOffset>139700</wp:posOffset>
                  </wp:positionV>
                  <wp:extent cx="1257300" cy="298450"/>
                  <wp:effectExtent l="0" t="0" r="0" b="6350"/>
                  <wp:wrapTight wrapText="bothSides">
                    <wp:wrapPolygon edited="0">
                      <wp:start x="0" y="0"/>
                      <wp:lineTo x="0" y="20681"/>
                      <wp:lineTo x="21273" y="20681"/>
                      <wp:lineTo x="21273" y="0"/>
                      <wp:lineTo x="0" y="0"/>
                    </wp:wrapPolygon>
                  </wp:wrapTight>
                  <wp:docPr id="5189159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01630" name=""/>
                          <pic:cNvPicPr/>
                        </pic:nvPicPr>
                        <pic:blipFill>
                          <a:blip r:embed="rId749">
                            <a:extLst>
                              <a:ext uri="{28A0092B-C50C-407E-A947-70E740481C1C}">
                                <a14:useLocalDpi xmlns:a14="http://schemas.microsoft.com/office/drawing/2010/main" val="0"/>
                              </a:ext>
                            </a:extLst>
                          </a:blip>
                          <a:stretch>
                            <a:fillRect/>
                          </a:stretch>
                        </pic:blipFill>
                        <pic:spPr>
                          <a:xfrm>
                            <a:off x="0" y="0"/>
                            <a:ext cx="1257300" cy="298450"/>
                          </a:xfrm>
                          <a:prstGeom prst="rect">
                            <a:avLst/>
                          </a:prstGeom>
                        </pic:spPr>
                      </pic:pic>
                    </a:graphicData>
                  </a:graphic>
                  <wp14:sizeRelH relativeFrom="page">
                    <wp14:pctWidth>0</wp14:pctWidth>
                  </wp14:sizeRelH>
                  <wp14:sizeRelV relativeFrom="page">
                    <wp14:pctHeight>0</wp14:pctHeight>
                  </wp14:sizeRelV>
                </wp:anchor>
              </w:drawing>
            </w:r>
            <w:r w:rsidRPr="00312D00">
              <w:rPr>
                <w:rFonts w:cs="Arial"/>
                <w:b/>
                <w:bCs/>
                <w:noProof/>
                <w:sz w:val="24"/>
                <w:szCs w:val="24"/>
                <w:u w:val="single"/>
                <w:rtl/>
                <w:lang w:bidi="ar-SA"/>
              </w:rPr>
              <w:t xml:space="preserve">مبادئ الدائرة </w:t>
            </w:r>
            <w:r w:rsidRPr="00312D00">
              <w:rPr>
                <w:rFonts w:cs="Arial" w:hint="cs"/>
                <w:b/>
                <w:bCs/>
                <w:noProof/>
                <w:sz w:val="24"/>
                <w:szCs w:val="24"/>
                <w:u w:val="single"/>
                <w:rtl/>
                <w:lang w:bidi="ar-SA"/>
              </w:rPr>
              <w:t xml:space="preserve">عل </w:t>
            </w:r>
            <w:r w:rsidRPr="00312D00">
              <w:rPr>
                <w:rFonts w:cs="Arial"/>
                <w:b/>
                <w:bCs/>
                <w:noProof/>
                <w:sz w:val="24"/>
                <w:szCs w:val="24"/>
                <w:u w:val="single"/>
                <w:rtl/>
                <w:lang w:bidi="ar-SA"/>
              </w:rPr>
              <w:t>الت</w:t>
            </w:r>
            <w:r w:rsidRPr="00312D00">
              <w:rPr>
                <w:rFonts w:hint="cs"/>
                <w:b/>
                <w:bCs/>
                <w:sz w:val="24"/>
                <w:szCs w:val="24"/>
                <w:u w:val="single"/>
                <w:rtl/>
                <w:lang w:bidi="ar-SA"/>
              </w:rPr>
              <w:t>والي</w:t>
            </w:r>
            <w:r w:rsidRPr="00312D00">
              <w:rPr>
                <w:rFonts w:hint="cs"/>
                <w:b/>
                <w:bCs/>
                <w:sz w:val="24"/>
                <w:szCs w:val="24"/>
                <w:u w:val="single"/>
                <w:rtl/>
              </w:rPr>
              <w:t>:</w:t>
            </w:r>
          </w:p>
          <w:p w14:paraId="42D3A50F" w14:textId="77777777" w:rsidR="00FF0A34" w:rsidRDefault="00FF0A34" w:rsidP="005E1DF5">
            <w:pPr>
              <w:rPr>
                <w:b/>
                <w:bCs/>
                <w:rtl/>
              </w:rPr>
            </w:pPr>
            <w:r>
              <w:rPr>
                <w:rFonts w:hint="cs"/>
                <w:b/>
                <w:bCs/>
                <w:rtl/>
              </w:rPr>
              <w:t xml:space="preserve">1. </w:t>
            </w:r>
            <w:r w:rsidRPr="0031721D">
              <w:rPr>
                <w:rFonts w:cs="Arial"/>
                <w:b/>
                <w:bCs/>
                <w:rtl/>
                <w:lang w:bidi="ar-SA"/>
              </w:rPr>
              <w:t>التيار الذي يمر عبر جميع المقاومات هو نفسه ويساوي تيار المصدر.</w:t>
            </w:r>
            <w:r w:rsidRPr="0031721D">
              <w:rPr>
                <w:rFonts w:cs="Arial" w:hint="cs"/>
                <w:b/>
                <w:bCs/>
                <w:rtl/>
                <w:lang w:bidi="ar-SA"/>
              </w:rPr>
              <w:t xml:space="preserve"> </w:t>
            </w:r>
          </w:p>
          <w:p w14:paraId="4C6FFDDA" w14:textId="77777777" w:rsidR="00FF0A34" w:rsidRDefault="00FF0A34" w:rsidP="005E1DF5">
            <w:pPr>
              <w:rPr>
                <w:b/>
                <w:bCs/>
                <w:rtl/>
              </w:rPr>
            </w:pPr>
          </w:p>
          <w:p w14:paraId="7F6A6005" w14:textId="77777777" w:rsidR="00FF0A34" w:rsidRPr="00D61791" w:rsidRDefault="00FF0A34" w:rsidP="005E1DF5">
            <w:pPr>
              <w:rPr>
                <w:b/>
                <w:bCs/>
                <w:sz w:val="12"/>
                <w:szCs w:val="12"/>
                <w:rtl/>
              </w:rPr>
            </w:pPr>
          </w:p>
          <w:p w14:paraId="2EF29920" w14:textId="77777777" w:rsidR="00FF0A34" w:rsidRPr="00D61791" w:rsidRDefault="00FF0A34" w:rsidP="005E1DF5">
            <w:pPr>
              <w:rPr>
                <w:b/>
                <w:bCs/>
                <w:color w:val="00B050"/>
                <w:rtl/>
              </w:rPr>
            </w:pPr>
            <w:r>
              <w:rPr>
                <w:rFonts w:hint="cs"/>
                <w:b/>
                <w:bCs/>
                <w:rtl/>
              </w:rPr>
              <w:t xml:space="preserve">    </w:t>
            </w:r>
            <w:r w:rsidRPr="0031721D">
              <w:rPr>
                <w:rFonts w:cs="Arial"/>
                <w:b/>
                <w:bCs/>
                <w:color w:val="00B050"/>
                <w:rtl/>
                <w:lang w:bidi="ar-SA"/>
              </w:rPr>
              <w:t xml:space="preserve">نظرًا لعدم وجود تقاطع كهربائي </w:t>
            </w:r>
            <w:r>
              <w:rPr>
                <w:rFonts w:cs="Arial" w:hint="cs"/>
                <w:b/>
                <w:bCs/>
                <w:color w:val="00B050"/>
                <w:rtl/>
                <w:lang w:bidi="ar-SA"/>
              </w:rPr>
              <w:t xml:space="preserve">(عقدة) </w:t>
            </w:r>
            <w:r w:rsidRPr="0031721D">
              <w:rPr>
                <w:rFonts w:cs="Arial"/>
                <w:b/>
                <w:bCs/>
                <w:color w:val="00B050"/>
                <w:rtl/>
                <w:lang w:bidi="ar-SA"/>
              </w:rPr>
              <w:t xml:space="preserve">في الدائرة </w:t>
            </w:r>
            <w:r>
              <w:rPr>
                <w:rFonts w:cs="Arial" w:hint="cs"/>
                <w:b/>
                <w:bCs/>
                <w:color w:val="00B050"/>
                <w:rtl/>
                <w:lang w:bidi="ar-SA"/>
              </w:rPr>
              <w:t xml:space="preserve">على </w:t>
            </w:r>
            <w:r w:rsidRPr="0031721D">
              <w:rPr>
                <w:rFonts w:cs="Arial"/>
                <w:b/>
                <w:bCs/>
                <w:color w:val="00B050"/>
                <w:rtl/>
                <w:lang w:bidi="ar-SA"/>
              </w:rPr>
              <w:t>الت</w:t>
            </w:r>
            <w:r>
              <w:rPr>
                <w:rFonts w:cs="Arial" w:hint="cs"/>
                <w:b/>
                <w:bCs/>
                <w:color w:val="00B050"/>
                <w:rtl/>
                <w:lang w:bidi="ar-SA"/>
              </w:rPr>
              <w:t>والي</w:t>
            </w:r>
            <w:r w:rsidRPr="0031721D">
              <w:rPr>
                <w:rFonts w:cs="Arial"/>
                <w:b/>
                <w:bCs/>
                <w:color w:val="00B050"/>
                <w:rtl/>
                <w:lang w:bidi="ar-SA"/>
              </w:rPr>
              <w:t>، فإن التيار لا ينقسم في الدائرة، وبالتالي يتدفق نفس التيار عبر جميع المقاومات.</w:t>
            </w:r>
          </w:p>
          <w:p w14:paraId="2BE93D76" w14:textId="77777777" w:rsidR="00FF0A34" w:rsidRPr="00D61791" w:rsidRDefault="00FF0A34" w:rsidP="005E1DF5">
            <w:pPr>
              <w:rPr>
                <w:b/>
                <w:bCs/>
                <w:rtl/>
              </w:rPr>
            </w:pPr>
            <w:r w:rsidRPr="00865401">
              <w:rPr>
                <w:rFonts w:cs="Arial"/>
                <w:noProof/>
                <w:rtl/>
              </w:rPr>
              <w:drawing>
                <wp:anchor distT="0" distB="0" distL="114300" distR="114300" simplePos="0" relativeHeight="252429312" behindDoc="1" locked="0" layoutInCell="1" allowOverlap="1" wp14:anchorId="7F5C9406" wp14:editId="4EE5784C">
                  <wp:simplePos x="0" y="0"/>
                  <wp:positionH relativeFrom="column">
                    <wp:posOffset>3535680</wp:posOffset>
                  </wp:positionH>
                  <wp:positionV relativeFrom="paragraph">
                    <wp:posOffset>128905</wp:posOffset>
                  </wp:positionV>
                  <wp:extent cx="1464310" cy="280035"/>
                  <wp:effectExtent l="0" t="0" r="2540" b="5715"/>
                  <wp:wrapTight wrapText="bothSides">
                    <wp:wrapPolygon edited="0">
                      <wp:start x="0" y="0"/>
                      <wp:lineTo x="0" y="20571"/>
                      <wp:lineTo x="281" y="20571"/>
                      <wp:lineTo x="20794" y="20571"/>
                      <wp:lineTo x="21356" y="20571"/>
                      <wp:lineTo x="21356" y="0"/>
                      <wp:lineTo x="0" y="0"/>
                    </wp:wrapPolygon>
                  </wp:wrapTight>
                  <wp:docPr id="6228891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48426" name=""/>
                          <pic:cNvPicPr/>
                        </pic:nvPicPr>
                        <pic:blipFill>
                          <a:blip r:embed="rId750">
                            <a:extLst>
                              <a:ext uri="{28A0092B-C50C-407E-A947-70E740481C1C}">
                                <a14:useLocalDpi xmlns:a14="http://schemas.microsoft.com/office/drawing/2010/main" val="0"/>
                              </a:ext>
                            </a:extLst>
                          </a:blip>
                          <a:stretch>
                            <a:fillRect/>
                          </a:stretch>
                        </pic:blipFill>
                        <pic:spPr>
                          <a:xfrm>
                            <a:off x="0" y="0"/>
                            <a:ext cx="1464310" cy="280035"/>
                          </a:xfrm>
                          <a:prstGeom prst="rect">
                            <a:avLst/>
                          </a:prstGeom>
                        </pic:spPr>
                      </pic:pic>
                    </a:graphicData>
                  </a:graphic>
                  <wp14:sizeRelH relativeFrom="page">
                    <wp14:pctWidth>0</wp14:pctWidth>
                  </wp14:sizeRelH>
                  <wp14:sizeRelV relativeFrom="page">
                    <wp14:pctHeight>0</wp14:pctHeight>
                  </wp14:sizeRelV>
                </wp:anchor>
              </w:drawing>
            </w:r>
          </w:p>
          <w:p w14:paraId="2DE7B3BB" w14:textId="77777777" w:rsidR="00FF0A34" w:rsidRDefault="00FF0A34" w:rsidP="005E1DF5">
            <w:pPr>
              <w:rPr>
                <w:b/>
                <w:bCs/>
                <w:rtl/>
              </w:rPr>
            </w:pPr>
            <w:r w:rsidRPr="00D61791">
              <w:rPr>
                <w:rFonts w:asciiTheme="minorBidi" w:hAnsiTheme="minorBidi"/>
                <w:b/>
                <w:bCs/>
              </w:rPr>
              <w:t>2</w:t>
            </w:r>
            <w:r>
              <w:rPr>
                <w:rFonts w:hint="cs"/>
                <w:b/>
                <w:bCs/>
                <w:rtl/>
              </w:rPr>
              <w:t xml:space="preserve">. </w:t>
            </w:r>
            <w:r w:rsidRPr="0031721D">
              <w:rPr>
                <w:rFonts w:cs="Arial"/>
                <w:b/>
                <w:bCs/>
                <w:rtl/>
                <w:lang w:bidi="ar-SA"/>
              </w:rPr>
              <w:t>مجموع ال</w:t>
            </w:r>
            <w:r>
              <w:rPr>
                <w:rFonts w:cs="Arial" w:hint="cs"/>
                <w:b/>
                <w:bCs/>
                <w:rtl/>
                <w:lang w:bidi="ar-SA"/>
              </w:rPr>
              <w:t>توترات</w:t>
            </w:r>
            <w:r w:rsidRPr="0031721D">
              <w:rPr>
                <w:rFonts w:cs="Arial"/>
                <w:b/>
                <w:bCs/>
                <w:rtl/>
                <w:lang w:bidi="ar-SA"/>
              </w:rPr>
              <w:t xml:space="preserve"> ع</w:t>
            </w:r>
            <w:r>
              <w:rPr>
                <w:rFonts w:cs="Arial" w:hint="cs"/>
                <w:b/>
                <w:bCs/>
                <w:rtl/>
                <w:lang w:bidi="ar-SA"/>
              </w:rPr>
              <w:t>لى</w:t>
            </w:r>
            <w:r w:rsidRPr="0031721D">
              <w:rPr>
                <w:rFonts w:cs="Arial"/>
                <w:b/>
                <w:bCs/>
                <w:rtl/>
                <w:lang w:bidi="ar-SA"/>
              </w:rPr>
              <w:t xml:space="preserve"> المقاومات يساوي جهد المصدر </w:t>
            </w:r>
            <w:r w:rsidRPr="0031721D">
              <w:rPr>
                <w:b/>
                <w:bCs/>
              </w:rPr>
              <w:t>ε</w:t>
            </w:r>
            <w:r w:rsidRPr="0031721D">
              <w:rPr>
                <w:rFonts w:cs="Arial"/>
                <w:b/>
                <w:bCs/>
                <w:rtl/>
                <w:lang w:bidi="ar-SA"/>
              </w:rPr>
              <w:t>.</w:t>
            </w:r>
          </w:p>
          <w:p w14:paraId="2CE6DAEF" w14:textId="77777777" w:rsidR="00FF0A34" w:rsidRDefault="00FF0A34" w:rsidP="005E1DF5">
            <w:pPr>
              <w:rPr>
                <w:b/>
                <w:bCs/>
                <w:rtl/>
              </w:rPr>
            </w:pPr>
          </w:p>
          <w:p w14:paraId="2F69E009" w14:textId="77777777" w:rsidR="00FF0A34" w:rsidRPr="00D61791" w:rsidRDefault="00FF0A34" w:rsidP="005E1DF5">
            <w:pPr>
              <w:rPr>
                <w:b/>
                <w:bCs/>
                <w:color w:val="00B050"/>
                <w:lang w:bidi="ar-SA"/>
              </w:rPr>
            </w:pPr>
            <w:r>
              <w:rPr>
                <w:rFonts w:hint="cs"/>
                <w:b/>
                <w:bCs/>
                <w:color w:val="00B050"/>
                <w:rtl/>
              </w:rPr>
              <w:t xml:space="preserve">    </w:t>
            </w:r>
            <w:r w:rsidRPr="0031721D">
              <w:rPr>
                <w:rFonts w:cs="Arial"/>
                <w:b/>
                <w:bCs/>
                <w:color w:val="00B050"/>
                <w:rtl/>
                <w:lang w:bidi="ar-SA"/>
              </w:rPr>
              <w:t>مجموع فرق الجهد ع</w:t>
            </w:r>
            <w:r>
              <w:rPr>
                <w:rFonts w:cs="Arial" w:hint="cs"/>
                <w:b/>
                <w:bCs/>
                <w:color w:val="00B050"/>
                <w:rtl/>
                <w:lang w:bidi="ar-SA"/>
              </w:rPr>
              <w:t>لى</w:t>
            </w:r>
            <w:r w:rsidRPr="0031721D">
              <w:rPr>
                <w:rFonts w:cs="Arial"/>
                <w:b/>
                <w:bCs/>
                <w:color w:val="00B050"/>
                <w:rtl/>
                <w:lang w:bidi="ar-SA"/>
              </w:rPr>
              <w:t xml:space="preserve"> المقاومات يساوي فرق الجهد بين أطراف المصدر </w:t>
            </w:r>
            <w:r w:rsidRPr="0031721D">
              <w:rPr>
                <w:b/>
                <w:bCs/>
                <w:color w:val="00B050"/>
              </w:rPr>
              <w:t>ε</w:t>
            </w:r>
            <w:r w:rsidRPr="0031721D">
              <w:rPr>
                <w:rFonts w:cs="Arial"/>
                <w:b/>
                <w:bCs/>
                <w:color w:val="00B050"/>
                <w:rtl/>
                <w:lang w:bidi="ar-SA"/>
              </w:rPr>
              <w:t>.</w:t>
            </w:r>
          </w:p>
          <w:p w14:paraId="0BC4919D" w14:textId="77777777" w:rsidR="00FF0A34" w:rsidRPr="00330704" w:rsidRDefault="00FF0A34" w:rsidP="005E1DF5">
            <w:pPr>
              <w:rPr>
                <w:b/>
                <w:bCs/>
                <w:sz w:val="2"/>
                <w:szCs w:val="2"/>
                <w:rtl/>
              </w:rPr>
            </w:pPr>
          </w:p>
          <w:p w14:paraId="0F12ED6F" w14:textId="77777777" w:rsidR="00FF0A34" w:rsidRDefault="00FF0A34" w:rsidP="005E1DF5">
            <w:pPr>
              <w:rPr>
                <w:b/>
                <w:bCs/>
                <w:rtl/>
              </w:rPr>
            </w:pPr>
            <w:r w:rsidRPr="00D61791">
              <w:rPr>
                <w:rFonts w:asciiTheme="minorBidi" w:hAnsiTheme="minorBidi"/>
                <w:noProof/>
              </w:rPr>
              <w:drawing>
                <wp:anchor distT="0" distB="0" distL="114300" distR="114300" simplePos="0" relativeHeight="252432384" behindDoc="1" locked="0" layoutInCell="1" allowOverlap="1" wp14:anchorId="42DEB32E" wp14:editId="4F5C271A">
                  <wp:simplePos x="0" y="0"/>
                  <wp:positionH relativeFrom="column">
                    <wp:posOffset>3385185</wp:posOffset>
                  </wp:positionH>
                  <wp:positionV relativeFrom="paragraph">
                    <wp:posOffset>38735</wp:posOffset>
                  </wp:positionV>
                  <wp:extent cx="1424940" cy="303530"/>
                  <wp:effectExtent l="0" t="0" r="3810" b="1270"/>
                  <wp:wrapTight wrapText="bothSides">
                    <wp:wrapPolygon edited="0">
                      <wp:start x="0" y="0"/>
                      <wp:lineTo x="0" y="20335"/>
                      <wp:lineTo x="21369" y="20335"/>
                      <wp:lineTo x="21369" y="0"/>
                      <wp:lineTo x="0" y="0"/>
                    </wp:wrapPolygon>
                  </wp:wrapTight>
                  <wp:docPr id="16480172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17287" name=""/>
                          <pic:cNvPicPr/>
                        </pic:nvPicPr>
                        <pic:blipFill>
                          <a:blip r:embed="rId751">
                            <a:extLst>
                              <a:ext uri="{28A0092B-C50C-407E-A947-70E740481C1C}">
                                <a14:useLocalDpi xmlns:a14="http://schemas.microsoft.com/office/drawing/2010/main" val="0"/>
                              </a:ext>
                            </a:extLst>
                          </a:blip>
                          <a:stretch>
                            <a:fillRect/>
                          </a:stretch>
                        </pic:blipFill>
                        <pic:spPr>
                          <a:xfrm>
                            <a:off x="0" y="0"/>
                            <a:ext cx="1424940" cy="303530"/>
                          </a:xfrm>
                          <a:prstGeom prst="rect">
                            <a:avLst/>
                          </a:prstGeom>
                        </pic:spPr>
                      </pic:pic>
                    </a:graphicData>
                  </a:graphic>
                  <wp14:sizeRelH relativeFrom="page">
                    <wp14:pctWidth>0</wp14:pctWidth>
                  </wp14:sizeRelH>
                  <wp14:sizeRelV relativeFrom="page">
                    <wp14:pctHeight>0</wp14:pctHeight>
                  </wp14:sizeRelV>
                </wp:anchor>
              </w:drawing>
            </w:r>
          </w:p>
          <w:p w14:paraId="642B740B" w14:textId="77777777" w:rsidR="00FF0A34" w:rsidRDefault="00FF0A34" w:rsidP="005E1DF5">
            <w:pPr>
              <w:rPr>
                <w:b/>
                <w:bCs/>
                <w:rtl/>
                <w:lang w:bidi="ar-SA"/>
              </w:rPr>
            </w:pPr>
            <w:r>
              <w:rPr>
                <w:rFonts w:hint="cs"/>
                <w:b/>
                <w:bCs/>
                <w:rtl/>
              </w:rPr>
              <w:t>3.</w:t>
            </w:r>
            <w:r>
              <w:rPr>
                <w:rtl/>
                <w:lang w:bidi="ar-SA"/>
              </w:rPr>
              <w:t xml:space="preserve"> </w:t>
            </w:r>
            <w:r w:rsidRPr="0031721D">
              <w:rPr>
                <w:rFonts w:cs="Arial"/>
                <w:b/>
                <w:bCs/>
                <w:rtl/>
                <w:lang w:bidi="ar-SA"/>
              </w:rPr>
              <w:t>المقاومة الم</w:t>
            </w:r>
            <w:r>
              <w:rPr>
                <w:rFonts w:cs="Arial" w:hint="cs"/>
                <w:b/>
                <w:bCs/>
                <w:rtl/>
                <w:lang w:bidi="ar-SA"/>
              </w:rPr>
              <w:t>حصل</w:t>
            </w:r>
            <w:r w:rsidRPr="0031721D">
              <w:rPr>
                <w:rFonts w:cs="Arial"/>
                <w:b/>
                <w:bCs/>
                <w:rtl/>
                <w:lang w:bidi="ar-SA"/>
              </w:rPr>
              <w:t>ة تساوي مجموع مقاومات المقاومات.</w:t>
            </w:r>
          </w:p>
          <w:p w14:paraId="720FB717" w14:textId="77777777" w:rsidR="00FF0A34" w:rsidRPr="005B017E" w:rsidRDefault="00FF0A34" w:rsidP="005E1DF5">
            <w:pPr>
              <w:pStyle w:val="a6"/>
              <w:bidi w:val="0"/>
              <w:spacing w:after="0" w:line="240" w:lineRule="auto"/>
              <w:jc w:val="right"/>
              <w:rPr>
                <w:b/>
                <w:bCs/>
                <w:sz w:val="8"/>
                <w:szCs w:val="8"/>
                <w:rtl/>
              </w:rPr>
            </w:pPr>
          </w:p>
          <w:p w14:paraId="5FEFD92D" w14:textId="77777777" w:rsidR="00FF0A34" w:rsidRPr="00123E47" w:rsidRDefault="00FF0A34" w:rsidP="005E1DF5">
            <w:pPr>
              <w:pStyle w:val="a6"/>
              <w:bidi w:val="0"/>
              <w:spacing w:after="0" w:line="240" w:lineRule="auto"/>
              <w:jc w:val="right"/>
              <w:rPr>
                <w:b/>
                <w:bCs/>
                <w:sz w:val="6"/>
                <w:szCs w:val="6"/>
                <w:rtl/>
              </w:rPr>
            </w:pPr>
          </w:p>
          <w:p w14:paraId="0F6B7BE0" w14:textId="77777777" w:rsidR="00FF0A34" w:rsidRPr="005B017E" w:rsidRDefault="00FF0A34" w:rsidP="005E1DF5">
            <w:pPr>
              <w:pStyle w:val="a6"/>
              <w:bidi w:val="0"/>
              <w:spacing w:after="0" w:line="240" w:lineRule="auto"/>
              <w:jc w:val="right"/>
              <w:rPr>
                <w:b/>
                <w:bCs/>
                <w:color w:val="00B050"/>
              </w:rPr>
            </w:pPr>
            <w:r w:rsidRPr="0031721D">
              <w:rPr>
                <w:rFonts w:cs="Arial"/>
                <w:b/>
                <w:bCs/>
                <w:color w:val="00B050"/>
                <w:rtl/>
                <w:lang w:bidi="ar-SA"/>
              </w:rPr>
              <w:t>يمكن تطوير تعبير للمقاومة الم</w:t>
            </w:r>
            <w:r>
              <w:rPr>
                <w:rFonts w:cs="Arial" w:hint="cs"/>
                <w:b/>
                <w:bCs/>
                <w:color w:val="00B050"/>
                <w:rtl/>
                <w:lang w:bidi="ar-SA"/>
              </w:rPr>
              <w:t>حصل</w:t>
            </w:r>
            <w:r w:rsidRPr="0031721D">
              <w:rPr>
                <w:rFonts w:cs="Arial"/>
                <w:b/>
                <w:bCs/>
                <w:color w:val="00B050"/>
                <w:rtl/>
                <w:lang w:bidi="ar-SA"/>
              </w:rPr>
              <w:t>ة من تعبير ال</w:t>
            </w:r>
            <w:r>
              <w:rPr>
                <w:rFonts w:cs="Arial" w:hint="cs"/>
                <w:b/>
                <w:bCs/>
                <w:color w:val="00B050"/>
                <w:rtl/>
                <w:lang w:bidi="ar-SA"/>
              </w:rPr>
              <w:t>توتر</w:t>
            </w:r>
            <w:r w:rsidRPr="0031721D">
              <w:rPr>
                <w:rFonts w:cs="Arial"/>
                <w:b/>
                <w:bCs/>
                <w:color w:val="00B050"/>
                <w:rtl/>
                <w:lang w:bidi="ar-SA"/>
              </w:rPr>
              <w:t xml:space="preserve"> باستخدام قانون أوم</w:t>
            </w:r>
            <w:r>
              <w:rPr>
                <w:rFonts w:cs="Arial" w:hint="cs"/>
                <w:b/>
                <w:bCs/>
                <w:color w:val="00B050"/>
                <w:rtl/>
                <w:lang w:bidi="ar-SA"/>
              </w:rPr>
              <w:t>:</w:t>
            </w:r>
            <w:r>
              <w:rPr>
                <w:b/>
                <w:bCs/>
                <w:color w:val="00B050"/>
              </w:rPr>
              <w:t xml:space="preserve">   </w:t>
            </w:r>
          </w:p>
          <w:p w14:paraId="297C02C3" w14:textId="77777777" w:rsidR="00FF0A34" w:rsidRPr="00D95AD8" w:rsidRDefault="00FF0A34" w:rsidP="005E1DF5">
            <w:pPr>
              <w:pStyle w:val="a6"/>
              <w:spacing w:after="0" w:line="240" w:lineRule="auto"/>
              <w:rPr>
                <w:b/>
                <w:bCs/>
                <w:sz w:val="2"/>
                <w:szCs w:val="2"/>
                <w:rtl/>
              </w:rPr>
            </w:pPr>
          </w:p>
          <w:p w14:paraId="1582CA22" w14:textId="77777777" w:rsidR="00FF0A34" w:rsidRPr="00EA5217" w:rsidRDefault="00FF0A34" w:rsidP="005E1DF5">
            <w:pPr>
              <w:jc w:val="right"/>
              <w:rPr>
                <w:b/>
                <w:bCs/>
                <w:sz w:val="10"/>
                <w:szCs w:val="10"/>
                <w:rtl/>
              </w:rPr>
            </w:pPr>
            <w:r>
              <w:rPr>
                <w:b/>
                <w:bCs/>
              </w:rPr>
              <w:t xml:space="preserve">                                                            </w:t>
            </w:r>
          </w:p>
          <w:p w14:paraId="55914547" w14:textId="77777777" w:rsidR="00FF0A34" w:rsidRDefault="00FF0A34" w:rsidP="005E1DF5">
            <w:pPr>
              <w:jc w:val="center"/>
              <w:rPr>
                <w:b/>
                <w:bCs/>
                <w:rtl/>
              </w:rPr>
            </w:pPr>
            <w:r>
              <w:rPr>
                <w:rFonts w:hint="cs"/>
                <w:b/>
                <w:bCs/>
                <w:rtl/>
              </w:rPr>
              <w:t xml:space="preserve">                                </w:t>
            </w:r>
            <w:r w:rsidRPr="00D25B3E">
              <w:rPr>
                <w:rFonts w:cs="Arial"/>
                <w:b/>
                <w:bCs/>
                <w:noProof/>
                <w:rtl/>
              </w:rPr>
              <w:drawing>
                <wp:inline distT="0" distB="0" distL="0" distR="0" wp14:anchorId="58AB9693" wp14:editId="49BC5C65">
                  <wp:extent cx="3397250" cy="593753"/>
                  <wp:effectExtent l="0" t="0" r="0" b="0"/>
                  <wp:docPr id="6970480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48035" name=""/>
                          <pic:cNvPicPr/>
                        </pic:nvPicPr>
                        <pic:blipFill>
                          <a:blip r:embed="rId752"/>
                          <a:stretch>
                            <a:fillRect/>
                          </a:stretch>
                        </pic:blipFill>
                        <pic:spPr>
                          <a:xfrm>
                            <a:off x="0" y="0"/>
                            <a:ext cx="3426335" cy="598836"/>
                          </a:xfrm>
                          <a:prstGeom prst="rect">
                            <a:avLst/>
                          </a:prstGeom>
                        </pic:spPr>
                      </pic:pic>
                    </a:graphicData>
                  </a:graphic>
                </wp:inline>
              </w:drawing>
            </w:r>
            <w:r>
              <w:rPr>
                <w:rFonts w:hint="cs"/>
                <w:b/>
                <w:bCs/>
                <w:rtl/>
              </w:rPr>
              <w:t xml:space="preserve">                </w:t>
            </w:r>
          </w:p>
          <w:p w14:paraId="411BA735" w14:textId="77777777" w:rsidR="00FF0A34" w:rsidRPr="00582994" w:rsidRDefault="00FF0A34" w:rsidP="005E1DF5">
            <w:pPr>
              <w:jc w:val="center"/>
              <w:rPr>
                <w:b/>
                <w:bCs/>
                <w:sz w:val="2"/>
                <w:szCs w:val="2"/>
                <w:rtl/>
              </w:rPr>
            </w:pPr>
          </w:p>
          <w:p w14:paraId="5CEA841A" w14:textId="77777777" w:rsidR="00FF0A34" w:rsidRDefault="00FF0A34" w:rsidP="005E1DF5">
            <w:pPr>
              <w:rPr>
                <w:b/>
                <w:bCs/>
                <w:color w:val="0000FF"/>
                <w:sz w:val="24"/>
                <w:szCs w:val="24"/>
                <w:rtl/>
              </w:rPr>
            </w:pPr>
            <w:r w:rsidRPr="0031721D">
              <w:rPr>
                <w:rFonts w:cs="Arial"/>
                <w:b/>
                <w:bCs/>
                <w:color w:val="0000FF"/>
                <w:sz w:val="28"/>
                <w:szCs w:val="28"/>
                <w:rtl/>
                <w:lang w:bidi="ar-SA"/>
              </w:rPr>
              <w:t xml:space="preserve">مثال على دائرة </w:t>
            </w:r>
            <w:r w:rsidRPr="0031721D">
              <w:rPr>
                <w:rFonts w:cs="Arial" w:hint="cs"/>
                <w:b/>
                <w:bCs/>
                <w:color w:val="0000FF"/>
                <w:sz w:val="28"/>
                <w:szCs w:val="28"/>
                <w:rtl/>
                <w:lang w:bidi="ar-SA"/>
              </w:rPr>
              <w:t>التوالي</w:t>
            </w:r>
            <w:r w:rsidRPr="0031721D">
              <w:rPr>
                <w:rFonts w:cs="Arial"/>
                <w:b/>
                <w:bCs/>
                <w:color w:val="0000FF"/>
                <w:sz w:val="28"/>
                <w:szCs w:val="28"/>
                <w:rtl/>
                <w:lang w:bidi="ar-SA"/>
              </w:rPr>
              <w:t>:</w:t>
            </w:r>
            <w:r w:rsidRPr="0031721D">
              <w:rPr>
                <w:rFonts w:cs="Arial"/>
                <w:b/>
                <w:bCs/>
                <w:color w:val="0000FF"/>
                <w:sz w:val="32"/>
                <w:szCs w:val="32"/>
                <w:rtl/>
                <w:lang w:bidi="ar-SA"/>
              </w:rPr>
              <w:t xml:space="preserve"> </w:t>
            </w:r>
            <w:r w:rsidRPr="0031721D">
              <w:rPr>
                <w:rFonts w:cs="Arial"/>
                <w:b/>
                <w:bCs/>
                <w:color w:val="0000FF"/>
                <w:rtl/>
                <w:lang w:bidi="ar-SA"/>
              </w:rPr>
              <w:t>الدائرة التالية تص</w:t>
            </w:r>
            <w:r>
              <w:rPr>
                <w:rFonts w:cs="Arial" w:hint="cs"/>
                <w:b/>
                <w:bCs/>
                <w:color w:val="0000FF"/>
                <w:rtl/>
                <w:lang w:bidi="ar-SA"/>
              </w:rPr>
              <w:t>ف</w:t>
            </w:r>
            <w:r w:rsidRPr="0031721D">
              <w:rPr>
                <w:rFonts w:cs="Arial"/>
                <w:b/>
                <w:bCs/>
                <w:color w:val="0000FF"/>
                <w:rtl/>
                <w:lang w:bidi="ar-SA"/>
              </w:rPr>
              <w:t xml:space="preserve"> دائرة </w:t>
            </w:r>
            <w:r>
              <w:rPr>
                <w:rFonts w:cs="Arial" w:hint="cs"/>
                <w:b/>
                <w:bCs/>
                <w:color w:val="0000FF"/>
                <w:rtl/>
                <w:lang w:bidi="ar-SA"/>
              </w:rPr>
              <w:t>على التوالي</w:t>
            </w:r>
            <w:r w:rsidRPr="0031721D">
              <w:rPr>
                <w:rFonts w:cs="Arial"/>
                <w:b/>
                <w:bCs/>
                <w:color w:val="0000FF"/>
                <w:rtl/>
                <w:lang w:bidi="ar-SA"/>
              </w:rPr>
              <w:t xml:space="preserve"> تحتوي على مقاومتين م</w:t>
            </w:r>
            <w:r>
              <w:rPr>
                <w:rFonts w:cs="Arial" w:hint="cs"/>
                <w:b/>
                <w:bCs/>
                <w:color w:val="0000FF"/>
                <w:rtl/>
                <w:lang w:bidi="ar-SA"/>
              </w:rPr>
              <w:t>و</w:t>
            </w:r>
            <w:r w:rsidRPr="0031721D">
              <w:rPr>
                <w:rFonts w:cs="Arial"/>
                <w:b/>
                <w:bCs/>
                <w:color w:val="0000FF"/>
                <w:rtl/>
                <w:lang w:bidi="ar-SA"/>
              </w:rPr>
              <w:t>ص</w:t>
            </w:r>
            <w:r>
              <w:rPr>
                <w:rFonts w:cs="Arial" w:hint="cs"/>
                <w:b/>
                <w:bCs/>
                <w:color w:val="0000FF"/>
                <w:rtl/>
                <w:lang w:bidi="ar-SA"/>
              </w:rPr>
              <w:t>و</w:t>
            </w:r>
            <w:r w:rsidRPr="0031721D">
              <w:rPr>
                <w:rFonts w:cs="Arial"/>
                <w:b/>
                <w:bCs/>
                <w:color w:val="0000FF"/>
                <w:rtl/>
                <w:lang w:bidi="ar-SA"/>
              </w:rPr>
              <w:t>لتين على التوالي.</w:t>
            </w:r>
            <w:r>
              <w:rPr>
                <w:rFonts w:hint="cs"/>
                <w:b/>
                <w:bCs/>
                <w:color w:val="0000FF"/>
                <w:rtl/>
              </w:rPr>
              <w:t xml:space="preserve"> </w:t>
            </w:r>
          </w:p>
          <w:p w14:paraId="2BDAD035" w14:textId="77777777" w:rsidR="00FF0A34" w:rsidRDefault="00FF0A34" w:rsidP="005E1DF5">
            <w:pPr>
              <w:rPr>
                <w:b/>
                <w:bCs/>
                <w:color w:val="0000FF"/>
                <w:sz w:val="24"/>
                <w:szCs w:val="24"/>
                <w:rtl/>
              </w:rPr>
            </w:pPr>
            <w:r w:rsidRPr="0031721D">
              <w:rPr>
                <w:rFonts w:cs="Arial"/>
                <w:b/>
                <w:bCs/>
                <w:color w:val="0000FF"/>
                <w:sz w:val="24"/>
                <w:szCs w:val="24"/>
                <w:rtl/>
                <w:lang w:bidi="ar-SA"/>
              </w:rPr>
              <w:t>قيم مقاومة المقاومات هي</w:t>
            </w:r>
            <w:r w:rsidRPr="0031721D">
              <w:rPr>
                <w:rFonts w:cs="Arial" w:hint="cs"/>
                <w:b/>
                <w:bCs/>
                <w:color w:val="0000FF"/>
                <w:sz w:val="24"/>
                <w:szCs w:val="24"/>
                <w:rtl/>
                <w:lang w:bidi="ar-SA"/>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m:t>
                  </m:r>
                </m:sub>
              </m:sSub>
              <m:r>
                <m:rPr>
                  <m:sty m:val="b"/>
                </m:rPr>
                <w:rPr>
                  <w:rFonts w:ascii="Cambria Math" w:hAnsi="Cambria Math"/>
                  <w:color w:val="0000FF"/>
                  <w:sz w:val="28"/>
                  <w:szCs w:val="28"/>
                </w:rPr>
                <m:t>=2</m:t>
              </m:r>
              <m:r>
                <m:rPr>
                  <m:sty m:val="b"/>
                </m:rPr>
                <w:rPr>
                  <w:rFonts w:ascii="Cambria Math" w:hAnsi="Cambria Math" w:cs="Arial"/>
                  <w:color w:val="0000FF"/>
                  <w:sz w:val="28"/>
                  <w:szCs w:val="28"/>
                </w:rPr>
                <m:t>Ω</m:t>
              </m:r>
              <m:r>
                <m:rPr>
                  <m:sty m:val="b"/>
                </m:rPr>
                <w:rPr>
                  <w:rFonts w:ascii="Cambria Math" w:hAnsi="Cambria Math"/>
                  <w:color w:val="0000FF"/>
                  <w:sz w:val="28"/>
                  <w:szCs w:val="28"/>
                </w:rPr>
                <m:t xml:space="preserve">    </m:t>
              </m:r>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2</m:t>
                  </m:r>
                </m:sub>
              </m:sSub>
              <m:r>
                <m:rPr>
                  <m:sty m:val="b"/>
                </m:rPr>
                <w:rPr>
                  <w:rFonts w:ascii="Cambria Math" w:hAnsi="Cambria Math"/>
                  <w:color w:val="0000FF"/>
                  <w:sz w:val="28"/>
                  <w:szCs w:val="28"/>
                </w:rPr>
                <m:t>=10</m:t>
              </m:r>
              <m:r>
                <m:rPr>
                  <m:sty m:val="b"/>
                </m:rPr>
                <w:rPr>
                  <w:rFonts w:ascii="Cambria Math" w:hAnsi="Cambria Math" w:cs="Arial"/>
                  <w:color w:val="0000FF"/>
                  <w:sz w:val="28"/>
                  <w:szCs w:val="28"/>
                </w:rPr>
                <m:t>Ω</m:t>
              </m:r>
              <m:r>
                <m:rPr>
                  <m:sty m:val="bi"/>
                </m:rPr>
                <w:rPr>
                  <w:rFonts w:ascii="Cambria Math" w:hAnsi="Cambria Math"/>
                  <w:color w:val="0000FF"/>
                  <w:sz w:val="28"/>
                  <w:szCs w:val="28"/>
                </w:rPr>
                <m:t xml:space="preserve"> </m:t>
              </m:r>
            </m:oMath>
            <w:proofErr w:type="gramStart"/>
            <w:r>
              <w:rPr>
                <w:b/>
                <w:bCs/>
                <w:color w:val="0000FF"/>
                <w:sz w:val="24"/>
                <w:szCs w:val="24"/>
              </w:rPr>
              <w:t xml:space="preserve"> ,</w:t>
            </w:r>
            <w:proofErr w:type="gramEnd"/>
            <w:r>
              <w:rPr>
                <w:rFonts w:hint="cs"/>
                <w:b/>
                <w:bCs/>
                <w:color w:val="0000FF"/>
                <w:sz w:val="24"/>
                <w:szCs w:val="24"/>
                <w:rtl/>
              </w:rPr>
              <w:t xml:space="preserve"> </w:t>
            </w:r>
            <w:r w:rsidRPr="0031721D">
              <w:rPr>
                <w:rFonts w:cs="Arial"/>
                <w:b/>
                <w:bCs/>
                <w:color w:val="0000FF"/>
                <w:sz w:val="24"/>
                <w:szCs w:val="24"/>
                <w:rtl/>
                <w:lang w:bidi="ar-SA"/>
              </w:rPr>
              <w:t>فرق الجهد بين طرفي مصدر ال</w:t>
            </w:r>
            <w:r>
              <w:rPr>
                <w:rFonts w:cs="Arial" w:hint="cs"/>
                <w:b/>
                <w:bCs/>
                <w:color w:val="0000FF"/>
                <w:sz w:val="24"/>
                <w:szCs w:val="24"/>
                <w:rtl/>
                <w:lang w:bidi="ar-SA"/>
              </w:rPr>
              <w:t>توتر</w:t>
            </w:r>
            <w:r w:rsidRPr="0031721D">
              <w:rPr>
                <w:rFonts w:cs="Arial"/>
                <w:b/>
                <w:bCs/>
                <w:color w:val="0000FF"/>
                <w:sz w:val="24"/>
                <w:szCs w:val="24"/>
                <w:rtl/>
                <w:lang w:bidi="ar-SA"/>
              </w:rPr>
              <w:t xml:space="preserve"> هو </w:t>
            </w:r>
            <m:oMath>
              <m:r>
                <m:rPr>
                  <m:sty m:val="b"/>
                </m:rPr>
                <w:rPr>
                  <w:rFonts w:ascii="Cambria Math" w:hAnsi="Cambria Math"/>
                  <w:color w:val="0000FF"/>
                  <w:sz w:val="32"/>
                  <w:szCs w:val="32"/>
                </w:rPr>
                <m:t>ε=24</m:t>
              </m:r>
              <m:r>
                <m:rPr>
                  <m:sty m:val="b"/>
                </m:rPr>
                <w:rPr>
                  <w:rFonts w:ascii="Cambria Math" w:hAnsi="Cambria Math" w:cs="Arial"/>
                  <w:color w:val="0000FF"/>
                  <w:sz w:val="32"/>
                  <w:szCs w:val="32"/>
                </w:rPr>
                <m:t>V</m:t>
              </m:r>
            </m:oMath>
            <w:r>
              <w:rPr>
                <w:rFonts w:hint="cs"/>
                <w:b/>
                <w:bCs/>
                <w:color w:val="0000FF"/>
                <w:sz w:val="24"/>
                <w:szCs w:val="24"/>
                <w:rtl/>
              </w:rPr>
              <w:t>.</w:t>
            </w:r>
          </w:p>
          <w:p w14:paraId="04725747" w14:textId="77777777" w:rsidR="00FF0A34" w:rsidRPr="00582994" w:rsidRDefault="00FF0A34" w:rsidP="005E1DF5">
            <w:pPr>
              <w:jc w:val="center"/>
              <w:rPr>
                <w:b/>
                <w:bCs/>
                <w:color w:val="0000FF"/>
                <w:sz w:val="12"/>
                <w:szCs w:val="12"/>
                <w:rtl/>
              </w:rPr>
            </w:pPr>
          </w:p>
          <w:p w14:paraId="318ADFFD" w14:textId="77777777" w:rsidR="00FF0A34" w:rsidRDefault="00FF0A34" w:rsidP="005E1DF5">
            <w:pPr>
              <w:jc w:val="center"/>
              <w:rPr>
                <w:b/>
                <w:bCs/>
                <w:color w:val="0000FF"/>
                <w:sz w:val="24"/>
                <w:szCs w:val="24"/>
                <w:rtl/>
              </w:rPr>
            </w:pPr>
            <w:r w:rsidRPr="005755A4">
              <w:rPr>
                <w:rFonts w:cs="Arial"/>
                <w:b/>
                <w:bCs/>
                <w:noProof/>
                <w:color w:val="0000FF"/>
                <w:sz w:val="24"/>
                <w:szCs w:val="24"/>
                <w:rtl/>
              </w:rPr>
              <w:drawing>
                <wp:inline distT="0" distB="0" distL="0" distR="0" wp14:anchorId="5A31641C" wp14:editId="33DA62B6">
                  <wp:extent cx="1419225" cy="1178387"/>
                  <wp:effectExtent l="0" t="0" r="0" b="3175"/>
                  <wp:docPr id="18522445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44555" name=""/>
                          <pic:cNvPicPr/>
                        </pic:nvPicPr>
                        <pic:blipFill>
                          <a:blip r:embed="rId753"/>
                          <a:stretch>
                            <a:fillRect/>
                          </a:stretch>
                        </pic:blipFill>
                        <pic:spPr>
                          <a:xfrm>
                            <a:off x="0" y="0"/>
                            <a:ext cx="1420835" cy="1179724"/>
                          </a:xfrm>
                          <a:prstGeom prst="rect">
                            <a:avLst/>
                          </a:prstGeom>
                        </pic:spPr>
                      </pic:pic>
                    </a:graphicData>
                  </a:graphic>
                </wp:inline>
              </w:drawing>
            </w:r>
          </w:p>
          <w:p w14:paraId="37BFB24B" w14:textId="77777777" w:rsidR="00FF0A34" w:rsidRDefault="00FF0A34" w:rsidP="005E1DF5">
            <w:pPr>
              <w:rPr>
                <w:b/>
                <w:bCs/>
                <w:color w:val="0000FF"/>
                <w:rtl/>
              </w:rPr>
            </w:pPr>
          </w:p>
          <w:p w14:paraId="5027C8BA" w14:textId="77777777" w:rsidR="00FF0A34" w:rsidRDefault="00FF0A34" w:rsidP="005E1DF5">
            <w:pPr>
              <w:rPr>
                <w:b/>
                <w:bCs/>
                <w:color w:val="0000FF"/>
                <w:sz w:val="24"/>
                <w:szCs w:val="24"/>
                <w:rtl/>
              </w:rPr>
            </w:pPr>
            <w:r>
              <w:rPr>
                <w:rFonts w:hint="cs"/>
                <w:b/>
                <w:bCs/>
                <w:color w:val="0000FF"/>
                <w:sz w:val="24"/>
                <w:szCs w:val="24"/>
                <w:rtl/>
                <w:lang w:bidi="ar-SA"/>
              </w:rPr>
              <w:t>أ</w:t>
            </w:r>
            <w:r>
              <w:rPr>
                <w:rFonts w:hint="cs"/>
                <w:b/>
                <w:bCs/>
                <w:color w:val="0000FF"/>
                <w:sz w:val="24"/>
                <w:szCs w:val="24"/>
                <w:rtl/>
              </w:rPr>
              <w:t xml:space="preserve">- </w:t>
            </w:r>
            <w:r>
              <w:rPr>
                <w:rFonts w:hint="cs"/>
                <w:b/>
                <w:bCs/>
                <w:color w:val="0000FF"/>
                <w:sz w:val="24"/>
                <w:szCs w:val="24"/>
                <w:rtl/>
                <w:lang w:bidi="ar-SA"/>
              </w:rPr>
              <w:t>ن</w:t>
            </w:r>
            <w:r w:rsidRPr="009E28F1">
              <w:rPr>
                <w:rFonts w:cs="Arial"/>
                <w:b/>
                <w:bCs/>
                <w:color w:val="0000FF"/>
                <w:sz w:val="24"/>
                <w:szCs w:val="24"/>
                <w:rtl/>
                <w:lang w:bidi="ar-SA"/>
              </w:rPr>
              <w:t>جد اتجاه التيار في الدائرة:</w:t>
            </w:r>
          </w:p>
          <w:p w14:paraId="214C6D7A" w14:textId="77777777" w:rsidR="00FF0A34" w:rsidRDefault="00FF0A34" w:rsidP="005E1DF5">
            <w:pPr>
              <w:rPr>
                <w:b/>
                <w:bCs/>
                <w:color w:val="0000FF"/>
                <w:sz w:val="24"/>
                <w:szCs w:val="24"/>
                <w:rtl/>
              </w:rPr>
            </w:pPr>
            <w:r>
              <w:rPr>
                <w:rFonts w:hint="cs"/>
                <w:b/>
                <w:bCs/>
                <w:color w:val="0000FF"/>
                <w:sz w:val="24"/>
                <w:szCs w:val="24"/>
                <w:rtl/>
              </w:rPr>
              <w:t xml:space="preserve">     </w:t>
            </w:r>
            <w:r w:rsidRPr="009E28F1">
              <w:rPr>
                <w:rFonts w:cs="Arial"/>
                <w:b/>
                <w:bCs/>
                <w:color w:val="0000FF"/>
                <w:sz w:val="24"/>
                <w:szCs w:val="24"/>
                <w:rtl/>
                <w:lang w:bidi="ar-SA"/>
              </w:rPr>
              <w:t xml:space="preserve">يكون اتجاه التيار </w:t>
            </w:r>
            <w:r w:rsidRPr="009E28F1">
              <w:rPr>
                <w:b/>
                <w:bCs/>
                <w:color w:val="0000FF"/>
                <w:sz w:val="24"/>
                <w:szCs w:val="24"/>
              </w:rPr>
              <w:t>I</w:t>
            </w:r>
            <w:r w:rsidRPr="009E28F1">
              <w:rPr>
                <w:rFonts w:cs="Arial"/>
                <w:b/>
                <w:bCs/>
                <w:color w:val="0000FF"/>
                <w:sz w:val="24"/>
                <w:szCs w:val="24"/>
                <w:rtl/>
                <w:lang w:bidi="ar-SA"/>
              </w:rPr>
              <w:t xml:space="preserve"> في اتجاه عقارب الساعة من الجهد العالي لمصدر الجهد إلى الجهد المنخفض لمصدر الجهد، كما هو موضح في الشكل.</w:t>
            </w:r>
          </w:p>
          <w:p w14:paraId="0C109600" w14:textId="77777777" w:rsidR="00FF0A34" w:rsidRDefault="00FF0A34" w:rsidP="005E1DF5">
            <w:pPr>
              <w:jc w:val="center"/>
              <w:rPr>
                <w:b/>
                <w:bCs/>
                <w:color w:val="0000FF"/>
                <w:sz w:val="24"/>
                <w:szCs w:val="24"/>
                <w:rtl/>
              </w:rPr>
            </w:pPr>
            <w:r w:rsidRPr="005755A4">
              <w:rPr>
                <w:rFonts w:cs="Arial"/>
                <w:b/>
                <w:bCs/>
                <w:noProof/>
                <w:color w:val="0000FF"/>
                <w:sz w:val="24"/>
                <w:szCs w:val="24"/>
                <w:rtl/>
              </w:rPr>
              <w:drawing>
                <wp:anchor distT="0" distB="0" distL="114300" distR="114300" simplePos="0" relativeHeight="252437504" behindDoc="0" locked="0" layoutInCell="1" allowOverlap="1" wp14:anchorId="5C09A01B" wp14:editId="1E60B321">
                  <wp:simplePos x="0" y="0"/>
                  <wp:positionH relativeFrom="column">
                    <wp:posOffset>2626995</wp:posOffset>
                  </wp:positionH>
                  <wp:positionV relativeFrom="paragraph">
                    <wp:posOffset>141605</wp:posOffset>
                  </wp:positionV>
                  <wp:extent cx="2571750" cy="276225"/>
                  <wp:effectExtent l="0" t="0" r="0" b="9525"/>
                  <wp:wrapNone/>
                  <wp:docPr id="11646727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72777" name=""/>
                          <pic:cNvPicPr/>
                        </pic:nvPicPr>
                        <pic:blipFill>
                          <a:blip r:embed="rId754">
                            <a:extLst>
                              <a:ext uri="{28A0092B-C50C-407E-A947-70E740481C1C}">
                                <a14:useLocalDpi xmlns:a14="http://schemas.microsoft.com/office/drawing/2010/main" val="0"/>
                              </a:ext>
                            </a:extLst>
                          </a:blip>
                          <a:stretch>
                            <a:fillRect/>
                          </a:stretch>
                        </pic:blipFill>
                        <pic:spPr>
                          <a:xfrm>
                            <a:off x="0" y="0"/>
                            <a:ext cx="2571750" cy="276225"/>
                          </a:xfrm>
                          <a:prstGeom prst="rect">
                            <a:avLst/>
                          </a:prstGeom>
                        </pic:spPr>
                      </pic:pic>
                    </a:graphicData>
                  </a:graphic>
                  <wp14:sizeRelH relativeFrom="page">
                    <wp14:pctWidth>0</wp14:pctWidth>
                  </wp14:sizeRelH>
                  <wp14:sizeRelV relativeFrom="page">
                    <wp14:pctHeight>0</wp14:pctHeight>
                  </wp14:sizeRelV>
                </wp:anchor>
              </w:drawing>
            </w:r>
          </w:p>
          <w:p w14:paraId="735725B6" w14:textId="77777777" w:rsidR="00FF0A34" w:rsidRDefault="00FF0A34" w:rsidP="005E1DF5">
            <w:pPr>
              <w:rPr>
                <w:b/>
                <w:bCs/>
                <w:color w:val="0000FF"/>
                <w:sz w:val="24"/>
                <w:szCs w:val="24"/>
                <w:rtl/>
              </w:rPr>
            </w:pPr>
            <w:r>
              <w:rPr>
                <w:rFonts w:hint="cs"/>
                <w:b/>
                <w:bCs/>
                <w:color w:val="0000FF"/>
                <w:sz w:val="24"/>
                <w:szCs w:val="24"/>
                <w:rtl/>
                <w:lang w:bidi="ar-SA"/>
              </w:rPr>
              <w:t>ب</w:t>
            </w:r>
            <w:r>
              <w:rPr>
                <w:rFonts w:hint="cs"/>
                <w:b/>
                <w:bCs/>
                <w:color w:val="0000FF"/>
                <w:sz w:val="24"/>
                <w:szCs w:val="24"/>
                <w:rtl/>
              </w:rPr>
              <w:t xml:space="preserve">- </w:t>
            </w:r>
            <w:r>
              <w:rPr>
                <w:rFonts w:cs="Arial" w:hint="cs"/>
                <w:b/>
                <w:bCs/>
                <w:color w:val="0000FF"/>
                <w:sz w:val="24"/>
                <w:szCs w:val="24"/>
                <w:rtl/>
                <w:lang w:bidi="ar-SA"/>
              </w:rPr>
              <w:t>ن</w:t>
            </w:r>
            <w:r w:rsidRPr="00496AE1">
              <w:rPr>
                <w:rFonts w:cs="Arial"/>
                <w:b/>
                <w:bCs/>
                <w:color w:val="0000FF"/>
                <w:sz w:val="24"/>
                <w:szCs w:val="24"/>
                <w:rtl/>
                <w:lang w:bidi="ar-SA"/>
              </w:rPr>
              <w:t>حسب المقاومة الم</w:t>
            </w:r>
            <w:r>
              <w:rPr>
                <w:rFonts w:cs="Arial" w:hint="cs"/>
                <w:b/>
                <w:bCs/>
                <w:color w:val="0000FF"/>
                <w:sz w:val="24"/>
                <w:szCs w:val="24"/>
                <w:rtl/>
                <w:lang w:bidi="ar-SA"/>
              </w:rPr>
              <w:t>حصل</w:t>
            </w:r>
            <w:r w:rsidRPr="00496AE1">
              <w:rPr>
                <w:rFonts w:cs="Arial"/>
                <w:b/>
                <w:bCs/>
                <w:color w:val="0000FF"/>
                <w:sz w:val="24"/>
                <w:szCs w:val="24"/>
                <w:rtl/>
                <w:lang w:bidi="ar-SA"/>
              </w:rPr>
              <w:t>ة للدائرة.</w:t>
            </w:r>
            <w:r>
              <w:rPr>
                <w:rFonts w:hint="cs"/>
                <w:b/>
                <w:bCs/>
                <w:color w:val="0000FF"/>
                <w:sz w:val="24"/>
                <w:szCs w:val="24"/>
                <w:rtl/>
              </w:rPr>
              <w:t>:</w:t>
            </w:r>
          </w:p>
          <w:p w14:paraId="714E9B4B" w14:textId="77777777" w:rsidR="00FF0A34" w:rsidRDefault="00FF0A34" w:rsidP="005E1DF5">
            <w:pPr>
              <w:rPr>
                <w:b/>
                <w:bCs/>
                <w:color w:val="0000FF"/>
                <w:sz w:val="32"/>
                <w:szCs w:val="32"/>
                <w:rtl/>
              </w:rPr>
            </w:pPr>
            <w:r w:rsidRPr="005755A4">
              <w:rPr>
                <w:rFonts w:cs="Arial"/>
                <w:b/>
                <w:bCs/>
                <w:noProof/>
                <w:color w:val="0000FF"/>
                <w:sz w:val="24"/>
                <w:szCs w:val="24"/>
                <w:rtl/>
              </w:rPr>
              <w:drawing>
                <wp:anchor distT="0" distB="0" distL="114300" distR="114300" simplePos="0" relativeHeight="252438528" behindDoc="0" locked="0" layoutInCell="1" allowOverlap="1" wp14:anchorId="31A7BAF6" wp14:editId="7EC4BBAC">
                  <wp:simplePos x="0" y="0"/>
                  <wp:positionH relativeFrom="column">
                    <wp:posOffset>2150745</wp:posOffset>
                  </wp:positionH>
                  <wp:positionV relativeFrom="paragraph">
                    <wp:posOffset>184785</wp:posOffset>
                  </wp:positionV>
                  <wp:extent cx="1714739" cy="485843"/>
                  <wp:effectExtent l="0" t="0" r="0" b="9525"/>
                  <wp:wrapNone/>
                  <wp:docPr id="128320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008" name=""/>
                          <pic:cNvPicPr/>
                        </pic:nvPicPr>
                        <pic:blipFill>
                          <a:blip r:embed="rId755">
                            <a:extLst>
                              <a:ext uri="{28A0092B-C50C-407E-A947-70E740481C1C}">
                                <a14:useLocalDpi xmlns:a14="http://schemas.microsoft.com/office/drawing/2010/main" val="0"/>
                              </a:ext>
                            </a:extLst>
                          </a:blip>
                          <a:stretch>
                            <a:fillRect/>
                          </a:stretch>
                        </pic:blipFill>
                        <pic:spPr>
                          <a:xfrm>
                            <a:off x="0" y="0"/>
                            <a:ext cx="1714739" cy="485843"/>
                          </a:xfrm>
                          <a:prstGeom prst="rect">
                            <a:avLst/>
                          </a:prstGeom>
                        </pic:spPr>
                      </pic:pic>
                    </a:graphicData>
                  </a:graphic>
                  <wp14:sizeRelH relativeFrom="page">
                    <wp14:pctWidth>0</wp14:pctWidth>
                  </wp14:sizeRelH>
                  <wp14:sizeRelV relativeFrom="page">
                    <wp14:pctHeight>0</wp14:pctHeight>
                  </wp14:sizeRelV>
                </wp:anchor>
              </w:drawing>
            </w:r>
          </w:p>
          <w:p w14:paraId="6FA886E7" w14:textId="77777777" w:rsidR="00FF0A34" w:rsidRDefault="00FF0A34" w:rsidP="005E1DF5">
            <w:pPr>
              <w:rPr>
                <w:b/>
                <w:bCs/>
                <w:color w:val="0000FF"/>
                <w:sz w:val="24"/>
                <w:szCs w:val="24"/>
                <w:rtl/>
                <w:lang w:bidi="ar-SA"/>
              </w:rPr>
            </w:pPr>
            <w:r>
              <w:rPr>
                <w:rFonts w:hint="cs"/>
                <w:b/>
                <w:bCs/>
                <w:color w:val="0000FF"/>
                <w:sz w:val="32"/>
                <w:szCs w:val="32"/>
                <w:rtl/>
                <w:lang w:bidi="ar-SA"/>
              </w:rPr>
              <w:t>ج</w:t>
            </w:r>
            <w:r>
              <w:rPr>
                <w:rFonts w:hint="cs"/>
                <w:b/>
                <w:bCs/>
                <w:color w:val="0000FF"/>
                <w:sz w:val="24"/>
                <w:szCs w:val="24"/>
                <w:rtl/>
              </w:rPr>
              <w:t xml:space="preserve">- </w:t>
            </w:r>
            <w:r>
              <w:rPr>
                <w:rFonts w:hint="cs"/>
                <w:b/>
                <w:bCs/>
                <w:color w:val="0000FF"/>
                <w:sz w:val="24"/>
                <w:szCs w:val="24"/>
                <w:rtl/>
                <w:lang w:bidi="ar-SA"/>
              </w:rPr>
              <w:t>ن</w:t>
            </w:r>
            <w:r w:rsidRPr="00496AE1">
              <w:rPr>
                <w:rFonts w:cs="Arial"/>
                <w:b/>
                <w:bCs/>
                <w:color w:val="0000FF"/>
                <w:sz w:val="24"/>
                <w:szCs w:val="24"/>
                <w:rtl/>
                <w:lang w:bidi="ar-SA"/>
              </w:rPr>
              <w:t>حسب التيار في الدائرة باستخدام قانون أوم للدائرة بأكملها:</w:t>
            </w:r>
          </w:p>
          <w:p w14:paraId="2F4C3318" w14:textId="77777777" w:rsidR="00FF0A34" w:rsidRDefault="00FF0A34" w:rsidP="005E1DF5">
            <w:pPr>
              <w:rPr>
                <w:b/>
                <w:bCs/>
                <w:color w:val="0000FF"/>
                <w:sz w:val="24"/>
                <w:szCs w:val="24"/>
                <w:rtl/>
              </w:rPr>
            </w:pPr>
          </w:p>
          <w:p w14:paraId="1950FE35" w14:textId="77777777" w:rsidR="00FF0A34" w:rsidRPr="00EE0D8D" w:rsidRDefault="00FF0A34" w:rsidP="005E1DF5">
            <w:pPr>
              <w:rPr>
                <w:b/>
                <w:bCs/>
                <w:color w:val="0000FF"/>
                <w:sz w:val="6"/>
                <w:szCs w:val="6"/>
                <w:rtl/>
              </w:rPr>
            </w:pPr>
          </w:p>
          <w:p w14:paraId="5334EC9A" w14:textId="77777777" w:rsidR="00FF0A34" w:rsidRDefault="00FF0A34" w:rsidP="005E1DF5">
            <w:pPr>
              <w:rPr>
                <w:b/>
                <w:bCs/>
                <w:color w:val="0000FF"/>
                <w:sz w:val="24"/>
                <w:szCs w:val="24"/>
                <w:rtl/>
              </w:rPr>
            </w:pPr>
            <w:r w:rsidRPr="00496AE1">
              <w:rPr>
                <w:rFonts w:cs="Arial"/>
                <w:b/>
                <w:bCs/>
                <w:noProof/>
                <w:color w:val="0000FF"/>
                <w:sz w:val="24"/>
                <w:szCs w:val="24"/>
                <w:rtl/>
                <w:lang w:bidi="ar-SA"/>
              </w:rPr>
              <w:t xml:space="preserve">د- </w:t>
            </w:r>
            <w:r>
              <w:rPr>
                <w:rFonts w:cs="Arial" w:hint="cs"/>
                <w:b/>
                <w:bCs/>
                <w:noProof/>
                <w:color w:val="0000FF"/>
                <w:sz w:val="24"/>
                <w:szCs w:val="24"/>
                <w:rtl/>
                <w:lang w:bidi="ar-SA"/>
              </w:rPr>
              <w:t>ن</w:t>
            </w:r>
            <w:r w:rsidRPr="00496AE1">
              <w:rPr>
                <w:rFonts w:cs="Arial"/>
                <w:b/>
                <w:bCs/>
                <w:noProof/>
                <w:color w:val="0000FF"/>
                <w:sz w:val="24"/>
                <w:szCs w:val="24"/>
                <w:rtl/>
                <w:lang w:bidi="ar-SA"/>
              </w:rPr>
              <w:t>حسب ال</w:t>
            </w:r>
            <w:r>
              <w:rPr>
                <w:rFonts w:cs="Arial" w:hint="cs"/>
                <w:b/>
                <w:bCs/>
                <w:noProof/>
                <w:color w:val="0000FF"/>
                <w:sz w:val="24"/>
                <w:szCs w:val="24"/>
                <w:rtl/>
                <w:lang w:bidi="ar-SA"/>
              </w:rPr>
              <w:t>توتر</w:t>
            </w:r>
            <w:r w:rsidRPr="00496AE1">
              <w:rPr>
                <w:rFonts w:cs="Arial"/>
                <w:b/>
                <w:bCs/>
                <w:noProof/>
                <w:color w:val="0000FF"/>
                <w:sz w:val="24"/>
                <w:szCs w:val="24"/>
                <w:rtl/>
                <w:lang w:bidi="ar-SA"/>
              </w:rPr>
              <w:t xml:space="preserve"> ع</w:t>
            </w:r>
            <w:r>
              <w:rPr>
                <w:rFonts w:cs="Arial" w:hint="cs"/>
                <w:b/>
                <w:bCs/>
                <w:noProof/>
                <w:color w:val="0000FF"/>
                <w:sz w:val="24"/>
                <w:szCs w:val="24"/>
                <w:rtl/>
                <w:lang w:bidi="ar-SA"/>
              </w:rPr>
              <w:t>لى</w:t>
            </w:r>
            <w:r w:rsidRPr="00496AE1">
              <w:rPr>
                <w:rFonts w:cs="Arial"/>
                <w:b/>
                <w:bCs/>
                <w:noProof/>
                <w:color w:val="0000FF"/>
                <w:sz w:val="24"/>
                <w:szCs w:val="24"/>
                <w:rtl/>
                <w:lang w:bidi="ar-SA"/>
              </w:rPr>
              <w:t xml:space="preserve"> كل من المقاومتين.</w:t>
            </w:r>
            <w:r w:rsidRPr="00496AE1">
              <w:rPr>
                <w:rFonts w:cs="Arial" w:hint="cs"/>
                <w:b/>
                <w:bCs/>
                <w:noProof/>
                <w:color w:val="0000FF"/>
                <w:sz w:val="24"/>
                <w:szCs w:val="24"/>
                <w:rtl/>
                <w:lang w:bidi="ar-SA"/>
              </w:rPr>
              <w:t xml:space="preserve"> </w:t>
            </w:r>
          </w:p>
          <w:p w14:paraId="3065B660" w14:textId="77777777" w:rsidR="00FF0A34" w:rsidRDefault="00FF0A34" w:rsidP="005E1DF5">
            <w:pPr>
              <w:rPr>
                <w:b/>
                <w:bCs/>
                <w:color w:val="0000FF"/>
                <w:sz w:val="24"/>
                <w:szCs w:val="24"/>
                <w:rtl/>
              </w:rPr>
            </w:pPr>
          </w:p>
          <w:p w14:paraId="49123FF7" w14:textId="77777777" w:rsidR="00FF0A34" w:rsidRDefault="00FF0A34" w:rsidP="005E1DF5">
            <w:pPr>
              <w:rPr>
                <w:b/>
                <w:bCs/>
                <w:color w:val="0000FF"/>
                <w:sz w:val="24"/>
                <w:szCs w:val="24"/>
                <w:rtl/>
              </w:rPr>
            </w:pPr>
          </w:p>
          <w:p w14:paraId="5C2CBE52" w14:textId="77777777" w:rsidR="00FF0A34" w:rsidRDefault="00FF0A34" w:rsidP="005E1DF5">
            <w:pPr>
              <w:rPr>
                <w:b/>
                <w:bCs/>
                <w:color w:val="0000FF"/>
                <w:sz w:val="24"/>
                <w:szCs w:val="24"/>
                <w:rtl/>
              </w:rPr>
            </w:pPr>
          </w:p>
          <w:p w14:paraId="3B8E3697" w14:textId="77777777" w:rsidR="00FF0A34" w:rsidRDefault="00FF0A34" w:rsidP="005E1DF5">
            <w:pPr>
              <w:rPr>
                <w:b/>
                <w:bCs/>
                <w:noProof/>
                <w:color w:val="0070C0"/>
                <w:sz w:val="24"/>
                <w:szCs w:val="24"/>
                <w:rtl/>
              </w:rPr>
            </w:pPr>
            <w:r w:rsidRPr="00496AE1">
              <w:rPr>
                <w:rFonts w:cs="Arial"/>
                <w:b/>
                <w:bCs/>
                <w:color w:val="0070C0"/>
                <w:sz w:val="24"/>
                <w:szCs w:val="24"/>
                <w:rtl/>
              </w:rPr>
              <w:t xml:space="preserve">1. </w:t>
            </w:r>
            <w:r w:rsidRPr="00496AE1">
              <w:rPr>
                <w:rFonts w:cs="Arial"/>
                <w:b/>
                <w:bCs/>
                <w:color w:val="0070C0"/>
                <w:sz w:val="24"/>
                <w:szCs w:val="24"/>
                <w:rtl/>
                <w:lang w:bidi="ar-SA"/>
              </w:rPr>
              <w:t>إضافة مقاومة إلى دائرة م</w:t>
            </w:r>
            <w:r>
              <w:rPr>
                <w:rFonts w:cs="Arial" w:hint="cs"/>
                <w:b/>
                <w:bCs/>
                <w:color w:val="0070C0"/>
                <w:sz w:val="24"/>
                <w:szCs w:val="24"/>
                <w:rtl/>
                <w:lang w:bidi="ar-SA"/>
              </w:rPr>
              <w:t>و</w:t>
            </w:r>
            <w:r w:rsidRPr="00496AE1">
              <w:rPr>
                <w:rFonts w:cs="Arial"/>
                <w:b/>
                <w:bCs/>
                <w:color w:val="0070C0"/>
                <w:sz w:val="24"/>
                <w:szCs w:val="24"/>
                <w:rtl/>
                <w:lang w:bidi="ar-SA"/>
              </w:rPr>
              <w:t>ص</w:t>
            </w:r>
            <w:r>
              <w:rPr>
                <w:rFonts w:cs="Arial" w:hint="cs"/>
                <w:b/>
                <w:bCs/>
                <w:color w:val="0070C0"/>
                <w:sz w:val="24"/>
                <w:szCs w:val="24"/>
                <w:rtl/>
                <w:lang w:bidi="ar-SA"/>
              </w:rPr>
              <w:t>و</w:t>
            </w:r>
            <w:r w:rsidRPr="00496AE1">
              <w:rPr>
                <w:rFonts w:cs="Arial"/>
                <w:b/>
                <w:bCs/>
                <w:color w:val="0070C0"/>
                <w:sz w:val="24"/>
                <w:szCs w:val="24"/>
                <w:rtl/>
                <w:lang w:bidi="ar-SA"/>
              </w:rPr>
              <w:t>لة على التوالي يزيد من المقاومة الم</w:t>
            </w:r>
            <w:r>
              <w:rPr>
                <w:rFonts w:cs="Arial" w:hint="cs"/>
                <w:b/>
                <w:bCs/>
                <w:color w:val="0070C0"/>
                <w:sz w:val="24"/>
                <w:szCs w:val="24"/>
                <w:rtl/>
                <w:lang w:bidi="ar-SA"/>
              </w:rPr>
              <w:t>حصل</w:t>
            </w:r>
            <w:r w:rsidRPr="00496AE1">
              <w:rPr>
                <w:rFonts w:cs="Arial"/>
                <w:b/>
                <w:bCs/>
                <w:color w:val="0070C0"/>
                <w:sz w:val="24"/>
                <w:szCs w:val="24"/>
                <w:rtl/>
                <w:lang w:bidi="ar-SA"/>
              </w:rPr>
              <w:t>ة للدائرة.</w:t>
            </w:r>
            <w:r w:rsidRPr="00DE2366">
              <w:rPr>
                <w:rFonts w:hint="cs"/>
                <w:b/>
                <w:bCs/>
                <w:color w:val="0070C0"/>
                <w:sz w:val="24"/>
                <w:szCs w:val="24"/>
                <w:rtl/>
              </w:rPr>
              <w:t xml:space="preserve"> </w:t>
            </w:r>
          </w:p>
          <w:p w14:paraId="59D120C9" w14:textId="77777777" w:rsidR="00FF0A34" w:rsidRPr="00C56861" w:rsidRDefault="00FF0A34" w:rsidP="005E1DF5">
            <w:pPr>
              <w:rPr>
                <w:b/>
                <w:bCs/>
                <w:color w:val="0070C0"/>
                <w:sz w:val="12"/>
                <w:szCs w:val="12"/>
                <w:rtl/>
              </w:rPr>
            </w:pPr>
          </w:p>
          <w:p w14:paraId="46E3A85E" w14:textId="77777777" w:rsidR="00FF0A34" w:rsidRPr="00330704" w:rsidRDefault="00FF0A34" w:rsidP="005E1DF5">
            <w:pPr>
              <w:rPr>
                <w:b/>
                <w:bCs/>
                <w:color w:val="0070C0"/>
                <w:sz w:val="14"/>
                <w:szCs w:val="14"/>
                <w:rtl/>
              </w:rPr>
            </w:pPr>
          </w:p>
          <w:p w14:paraId="26BF06D3" w14:textId="77777777" w:rsidR="00FF0A34" w:rsidRDefault="00FF0A34" w:rsidP="005E1DF5">
            <w:pPr>
              <w:rPr>
                <w:b/>
                <w:bCs/>
                <w:color w:val="0070C0"/>
                <w:sz w:val="24"/>
                <w:szCs w:val="24"/>
                <w:rtl/>
              </w:rPr>
            </w:pPr>
            <w:r w:rsidRPr="00496AE1">
              <w:rPr>
                <w:rFonts w:cs="Arial"/>
                <w:b/>
                <w:bCs/>
                <w:color w:val="0070C0"/>
                <w:sz w:val="24"/>
                <w:szCs w:val="24"/>
                <w:rtl/>
              </w:rPr>
              <w:t xml:space="preserve">2. </w:t>
            </w:r>
            <w:r w:rsidRPr="00496AE1">
              <w:rPr>
                <w:rFonts w:cs="Arial"/>
                <w:b/>
                <w:bCs/>
                <w:color w:val="0070C0"/>
                <w:sz w:val="24"/>
                <w:szCs w:val="24"/>
                <w:rtl/>
                <w:lang w:bidi="ar-SA"/>
              </w:rPr>
              <w:t xml:space="preserve">بما أن نفس التيار يتدفق عبر جميع المقاومات، فيمكن تحديد من قانون أوم أنه في الدائرة </w:t>
            </w:r>
            <w:r>
              <w:rPr>
                <w:rFonts w:cs="Arial" w:hint="cs"/>
                <w:b/>
                <w:bCs/>
                <w:color w:val="0070C0"/>
                <w:sz w:val="24"/>
                <w:szCs w:val="24"/>
                <w:rtl/>
                <w:lang w:bidi="ar-SA"/>
              </w:rPr>
              <w:t xml:space="preserve">الموصولة على </w:t>
            </w:r>
            <w:r w:rsidRPr="00496AE1">
              <w:rPr>
                <w:rFonts w:cs="Arial"/>
                <w:b/>
                <w:bCs/>
                <w:color w:val="0070C0"/>
                <w:sz w:val="24"/>
                <w:szCs w:val="24"/>
                <w:rtl/>
                <w:lang w:bidi="ar-SA"/>
              </w:rPr>
              <w:t>ال</w:t>
            </w:r>
            <w:r>
              <w:rPr>
                <w:rFonts w:cs="Arial" w:hint="cs"/>
                <w:b/>
                <w:bCs/>
                <w:color w:val="0070C0"/>
                <w:sz w:val="24"/>
                <w:szCs w:val="24"/>
                <w:rtl/>
                <w:lang w:bidi="ar-SA"/>
              </w:rPr>
              <w:t>توالي</w:t>
            </w:r>
            <w:r w:rsidRPr="00496AE1">
              <w:rPr>
                <w:rFonts w:cs="Arial"/>
                <w:b/>
                <w:bCs/>
                <w:color w:val="0070C0"/>
                <w:sz w:val="24"/>
                <w:szCs w:val="24"/>
                <w:rtl/>
                <w:lang w:bidi="ar-SA"/>
              </w:rPr>
              <w:t xml:space="preserve"> تكون نسبة ال</w:t>
            </w:r>
            <w:r>
              <w:rPr>
                <w:rFonts w:cs="Arial" w:hint="cs"/>
                <w:b/>
                <w:bCs/>
                <w:color w:val="0070C0"/>
                <w:sz w:val="24"/>
                <w:szCs w:val="24"/>
                <w:rtl/>
                <w:lang w:bidi="ar-SA"/>
              </w:rPr>
              <w:t>توتر</w:t>
            </w:r>
            <w:r w:rsidRPr="00496AE1">
              <w:rPr>
                <w:rFonts w:cs="Arial"/>
                <w:b/>
                <w:bCs/>
                <w:color w:val="0070C0"/>
                <w:sz w:val="24"/>
                <w:szCs w:val="24"/>
                <w:rtl/>
                <w:lang w:bidi="ar-SA"/>
              </w:rPr>
              <w:t xml:space="preserve"> ع</w:t>
            </w:r>
            <w:r>
              <w:rPr>
                <w:rFonts w:cs="Arial" w:hint="cs"/>
                <w:b/>
                <w:bCs/>
                <w:color w:val="0070C0"/>
                <w:sz w:val="24"/>
                <w:szCs w:val="24"/>
                <w:rtl/>
                <w:lang w:bidi="ar-SA"/>
              </w:rPr>
              <w:t>لى</w:t>
            </w:r>
            <w:r w:rsidRPr="00496AE1">
              <w:rPr>
                <w:rFonts w:cs="Arial"/>
                <w:b/>
                <w:bCs/>
                <w:color w:val="0070C0"/>
                <w:sz w:val="24"/>
                <w:szCs w:val="24"/>
                <w:rtl/>
                <w:lang w:bidi="ar-SA"/>
              </w:rPr>
              <w:t xml:space="preserve"> المقاومات هي نفسها نسبة المقاومات.</w:t>
            </w:r>
            <w:r>
              <w:rPr>
                <w:rFonts w:hint="cs"/>
                <w:b/>
                <w:bCs/>
                <w:color w:val="0070C0"/>
                <w:sz w:val="24"/>
                <w:szCs w:val="24"/>
                <w:rtl/>
              </w:rPr>
              <w:t xml:space="preserve"> </w:t>
            </w:r>
            <w:r w:rsidRPr="00496AE1">
              <w:rPr>
                <w:rFonts w:cs="Arial"/>
                <w:b/>
                <w:bCs/>
                <w:color w:val="0070C0"/>
                <w:sz w:val="24"/>
                <w:szCs w:val="24"/>
                <w:rtl/>
                <w:lang w:bidi="ar-SA"/>
              </w:rPr>
              <w:t>في الدائرة المو</w:t>
            </w:r>
            <w:r>
              <w:rPr>
                <w:rFonts w:cs="Arial" w:hint="cs"/>
                <w:b/>
                <w:bCs/>
                <w:color w:val="0070C0"/>
                <w:sz w:val="24"/>
                <w:szCs w:val="24"/>
                <w:rtl/>
                <w:lang w:bidi="ar-SA"/>
              </w:rPr>
              <w:t>صوفة</w:t>
            </w:r>
            <w:r w:rsidRPr="00496AE1">
              <w:rPr>
                <w:rFonts w:cs="Arial"/>
                <w:b/>
                <w:bCs/>
                <w:color w:val="0070C0"/>
                <w:sz w:val="24"/>
                <w:szCs w:val="24"/>
                <w:rtl/>
                <w:lang w:bidi="ar-SA"/>
              </w:rPr>
              <w:t xml:space="preserve"> في المثال، تكون مقاومة المقاومة </w:t>
            </w:r>
            <w:r w:rsidRPr="00496AE1">
              <w:rPr>
                <w:b/>
                <w:bCs/>
                <w:color w:val="0070C0"/>
                <w:sz w:val="24"/>
                <w:szCs w:val="24"/>
              </w:rPr>
              <w:t>R</w:t>
            </w:r>
            <w:r w:rsidRPr="00496AE1">
              <w:rPr>
                <w:b/>
                <w:bCs/>
                <w:color w:val="0070C0"/>
                <w:sz w:val="24"/>
                <w:szCs w:val="24"/>
                <w:vertAlign w:val="subscript"/>
              </w:rPr>
              <w:t>2</w:t>
            </w:r>
            <w:r w:rsidRPr="00496AE1">
              <w:rPr>
                <w:rFonts w:cs="Arial"/>
                <w:b/>
                <w:bCs/>
                <w:color w:val="0070C0"/>
                <w:sz w:val="24"/>
                <w:szCs w:val="24"/>
                <w:rtl/>
                <w:lang w:bidi="ar-SA"/>
              </w:rPr>
              <w:t xml:space="preserve"> أكبر بخمس مرات من مقاومة المقاومة </w:t>
            </w:r>
            <w:r w:rsidRPr="00496AE1">
              <w:rPr>
                <w:b/>
                <w:bCs/>
                <w:color w:val="0070C0"/>
                <w:sz w:val="24"/>
                <w:szCs w:val="24"/>
              </w:rPr>
              <w:t>R</w:t>
            </w:r>
            <w:r w:rsidRPr="00496AE1">
              <w:rPr>
                <w:b/>
                <w:bCs/>
                <w:color w:val="0070C0"/>
                <w:sz w:val="24"/>
                <w:szCs w:val="24"/>
                <w:vertAlign w:val="subscript"/>
              </w:rPr>
              <w:t>1</w:t>
            </w:r>
            <w:r w:rsidRPr="00496AE1">
              <w:rPr>
                <w:rFonts w:cs="Arial"/>
                <w:b/>
                <w:bCs/>
                <w:color w:val="0070C0"/>
                <w:sz w:val="24"/>
                <w:szCs w:val="24"/>
                <w:rtl/>
                <w:lang w:bidi="ar-SA"/>
              </w:rPr>
              <w:t>، وبالتالي فإن ال</w:t>
            </w:r>
            <w:r>
              <w:rPr>
                <w:rFonts w:cs="Arial" w:hint="cs"/>
                <w:b/>
                <w:bCs/>
                <w:color w:val="0070C0"/>
                <w:sz w:val="24"/>
                <w:szCs w:val="24"/>
                <w:rtl/>
                <w:lang w:bidi="ar-SA"/>
              </w:rPr>
              <w:t>توتر</w:t>
            </w:r>
            <w:r w:rsidRPr="00496AE1">
              <w:rPr>
                <w:rFonts w:cs="Arial"/>
                <w:b/>
                <w:bCs/>
                <w:color w:val="0070C0"/>
                <w:sz w:val="24"/>
                <w:szCs w:val="24"/>
                <w:rtl/>
                <w:lang w:bidi="ar-SA"/>
              </w:rPr>
              <w:t xml:space="preserve"> عبر </w:t>
            </w:r>
            <w:r w:rsidRPr="00496AE1">
              <w:rPr>
                <w:b/>
                <w:bCs/>
                <w:color w:val="0070C0"/>
                <w:sz w:val="24"/>
                <w:szCs w:val="24"/>
              </w:rPr>
              <w:t>R</w:t>
            </w:r>
            <w:r w:rsidRPr="00496AE1">
              <w:rPr>
                <w:b/>
                <w:bCs/>
                <w:color w:val="0070C0"/>
                <w:sz w:val="24"/>
                <w:szCs w:val="24"/>
                <w:vertAlign w:val="subscript"/>
              </w:rPr>
              <w:t>2</w:t>
            </w:r>
            <w:r w:rsidRPr="00496AE1">
              <w:rPr>
                <w:rFonts w:cs="Arial"/>
                <w:b/>
                <w:bCs/>
                <w:color w:val="0070C0"/>
                <w:sz w:val="24"/>
                <w:szCs w:val="24"/>
                <w:rtl/>
                <w:lang w:bidi="ar-SA"/>
              </w:rPr>
              <w:t xml:space="preserve"> أكبر بخمس مرات من ال</w:t>
            </w:r>
            <w:r>
              <w:rPr>
                <w:rFonts w:cs="Arial" w:hint="cs"/>
                <w:b/>
                <w:bCs/>
                <w:color w:val="0070C0"/>
                <w:sz w:val="24"/>
                <w:szCs w:val="24"/>
                <w:rtl/>
                <w:lang w:bidi="ar-SA"/>
              </w:rPr>
              <w:t>توتر</w:t>
            </w:r>
            <w:r w:rsidRPr="00496AE1">
              <w:rPr>
                <w:rFonts w:cs="Arial"/>
                <w:b/>
                <w:bCs/>
                <w:color w:val="0070C0"/>
                <w:sz w:val="24"/>
                <w:szCs w:val="24"/>
                <w:rtl/>
                <w:lang w:bidi="ar-SA"/>
              </w:rPr>
              <w:t xml:space="preserve"> ع</w:t>
            </w:r>
            <w:r>
              <w:rPr>
                <w:rFonts w:cs="Arial" w:hint="cs"/>
                <w:b/>
                <w:bCs/>
                <w:color w:val="0070C0"/>
                <w:sz w:val="24"/>
                <w:szCs w:val="24"/>
                <w:rtl/>
                <w:lang w:bidi="ar-SA"/>
              </w:rPr>
              <w:t>لى</w:t>
            </w:r>
            <w:r w:rsidRPr="00496AE1">
              <w:rPr>
                <w:rFonts w:cs="Arial"/>
                <w:b/>
                <w:bCs/>
                <w:color w:val="0070C0"/>
                <w:sz w:val="24"/>
                <w:szCs w:val="24"/>
                <w:rtl/>
                <w:lang w:bidi="ar-SA"/>
              </w:rPr>
              <w:t xml:space="preserve"> </w:t>
            </w:r>
            <w:r w:rsidRPr="00496AE1">
              <w:rPr>
                <w:b/>
                <w:bCs/>
                <w:color w:val="0070C0"/>
                <w:sz w:val="24"/>
                <w:szCs w:val="24"/>
              </w:rPr>
              <w:t>R</w:t>
            </w:r>
            <w:r w:rsidRPr="00496AE1">
              <w:rPr>
                <w:b/>
                <w:bCs/>
                <w:color w:val="0070C0"/>
                <w:sz w:val="24"/>
                <w:szCs w:val="24"/>
                <w:vertAlign w:val="subscript"/>
              </w:rPr>
              <w:t>1</w:t>
            </w:r>
            <w:r w:rsidRPr="00496AE1">
              <w:rPr>
                <w:rFonts w:cs="Arial"/>
                <w:b/>
                <w:bCs/>
                <w:color w:val="0070C0"/>
                <w:sz w:val="24"/>
                <w:szCs w:val="24"/>
                <w:rtl/>
                <w:lang w:bidi="ar-SA"/>
              </w:rPr>
              <w:t>.</w:t>
            </w:r>
          </w:p>
          <w:p w14:paraId="09759CFB" w14:textId="77777777" w:rsidR="00FF0A34" w:rsidRDefault="00FF0A34" w:rsidP="005E1DF5">
            <w:pPr>
              <w:rPr>
                <w:b/>
                <w:bCs/>
                <w:color w:val="0070C0"/>
                <w:sz w:val="24"/>
                <w:szCs w:val="24"/>
                <w:rtl/>
              </w:rPr>
            </w:pPr>
            <w:r>
              <w:rPr>
                <w:rFonts w:hint="cs"/>
                <w:b/>
                <w:bCs/>
                <w:color w:val="0070C0"/>
                <w:sz w:val="24"/>
                <w:szCs w:val="24"/>
                <w:rtl/>
              </w:rPr>
              <w:t xml:space="preserve">   </w:t>
            </w:r>
          </w:p>
          <w:p w14:paraId="0013F1E0" w14:textId="77777777" w:rsidR="00FF0A34" w:rsidRPr="00330704" w:rsidRDefault="00FF0A34" w:rsidP="005E1DF5">
            <w:pPr>
              <w:rPr>
                <w:b/>
                <w:bCs/>
                <w:color w:val="0070C0"/>
                <w:sz w:val="12"/>
                <w:szCs w:val="12"/>
                <w:rtl/>
              </w:rPr>
            </w:pPr>
          </w:p>
          <w:p w14:paraId="1832C3B1" w14:textId="77777777" w:rsidR="00FF0A34" w:rsidRDefault="00FF0A34" w:rsidP="005E1DF5">
            <w:pPr>
              <w:rPr>
                <w:b/>
                <w:bCs/>
                <w:color w:val="0070C0"/>
                <w:sz w:val="24"/>
                <w:szCs w:val="24"/>
                <w:rtl/>
              </w:rPr>
            </w:pPr>
            <w:r>
              <w:rPr>
                <w:rFonts w:hint="cs"/>
                <w:b/>
                <w:bCs/>
                <w:color w:val="0070C0"/>
                <w:sz w:val="24"/>
                <w:szCs w:val="24"/>
                <w:rtl/>
              </w:rPr>
              <w:t xml:space="preserve">3. </w:t>
            </w:r>
            <w:r w:rsidRPr="00496AE1">
              <w:rPr>
                <w:rFonts w:cs="Arial"/>
                <w:b/>
                <w:bCs/>
                <w:color w:val="0070C0"/>
                <w:sz w:val="24"/>
                <w:szCs w:val="24"/>
                <w:rtl/>
                <w:lang w:bidi="ar-SA"/>
              </w:rPr>
              <w:t xml:space="preserve">من قانون أوم فإن مقاومة الموصلات مهملة، لذلك لا يوجد فرق جهد بين طرفي الموصل، كل موصل </w:t>
            </w:r>
            <w:r>
              <w:rPr>
                <w:rFonts w:cs="Arial" w:hint="cs"/>
                <w:b/>
                <w:bCs/>
                <w:color w:val="0070C0"/>
                <w:sz w:val="24"/>
                <w:szCs w:val="24"/>
                <w:rtl/>
                <w:lang w:bidi="ar-SA"/>
              </w:rPr>
              <w:t>ع</w:t>
            </w:r>
            <w:r w:rsidRPr="00496AE1">
              <w:rPr>
                <w:rFonts w:cs="Arial"/>
                <w:b/>
                <w:bCs/>
                <w:color w:val="0070C0"/>
                <w:sz w:val="24"/>
                <w:szCs w:val="24"/>
                <w:rtl/>
                <w:lang w:bidi="ar-SA"/>
              </w:rPr>
              <w:t>ل</w:t>
            </w:r>
            <w:r>
              <w:rPr>
                <w:rFonts w:cs="Arial" w:hint="cs"/>
                <w:b/>
                <w:bCs/>
                <w:color w:val="0070C0"/>
                <w:sz w:val="24"/>
                <w:szCs w:val="24"/>
                <w:rtl/>
                <w:lang w:bidi="ar-SA"/>
              </w:rPr>
              <w:t xml:space="preserve">يه </w:t>
            </w:r>
            <w:r w:rsidRPr="00496AE1">
              <w:rPr>
                <w:rFonts w:cs="Arial"/>
                <w:b/>
                <w:bCs/>
                <w:color w:val="0070C0"/>
                <w:sz w:val="24"/>
                <w:szCs w:val="24"/>
                <w:rtl/>
                <w:lang w:bidi="ar-SA"/>
              </w:rPr>
              <w:t>نفس الجهد.</w:t>
            </w:r>
          </w:p>
          <w:p w14:paraId="6E8A224F" w14:textId="77777777" w:rsidR="00FF0A34" w:rsidRDefault="00FF0A34" w:rsidP="005E1DF5">
            <w:pPr>
              <w:rPr>
                <w:b/>
                <w:bCs/>
                <w:color w:val="0070C0"/>
                <w:sz w:val="24"/>
                <w:szCs w:val="24"/>
                <w:rtl/>
                <w:lang w:bidi="ar-SA"/>
              </w:rPr>
            </w:pPr>
            <w:r>
              <w:rPr>
                <w:rFonts w:hint="cs"/>
                <w:b/>
                <w:bCs/>
                <w:color w:val="0070C0"/>
                <w:sz w:val="24"/>
                <w:szCs w:val="24"/>
                <w:rtl/>
              </w:rPr>
              <w:t xml:space="preserve">    </w:t>
            </w:r>
            <w:r w:rsidRPr="00496AE1">
              <w:rPr>
                <w:rFonts w:cs="Arial"/>
                <w:b/>
                <w:bCs/>
                <w:color w:val="0070C0"/>
                <w:sz w:val="24"/>
                <w:szCs w:val="24"/>
                <w:rtl/>
                <w:lang w:bidi="ar-SA"/>
              </w:rPr>
              <w:t>يوجد فرق جهد بين طرفي مصدر الجهد وفرق جهد بين طرفي المقاومة، وبالتالي يوجد في الدائرة الموضحة ثلاثة</w:t>
            </w:r>
            <w:r>
              <w:rPr>
                <w:rFonts w:cs="Arial" w:hint="cs"/>
                <w:b/>
                <w:bCs/>
                <w:color w:val="0070C0"/>
                <w:sz w:val="24"/>
                <w:szCs w:val="24"/>
                <w:rtl/>
                <w:lang w:bidi="ar-SA"/>
              </w:rPr>
              <w:t xml:space="preserve"> جهود</w:t>
            </w:r>
            <w:r w:rsidRPr="00496AE1">
              <w:rPr>
                <w:rFonts w:cs="Arial"/>
                <w:b/>
                <w:bCs/>
                <w:color w:val="0070C0"/>
                <w:sz w:val="24"/>
                <w:szCs w:val="24"/>
                <w:rtl/>
                <w:lang w:bidi="ar-SA"/>
              </w:rPr>
              <w:t xml:space="preserve"> مختلفة، في الشكل التالي يتم </w:t>
            </w:r>
            <w:r>
              <w:rPr>
                <w:rFonts w:cs="Arial" w:hint="cs"/>
                <w:b/>
                <w:bCs/>
                <w:color w:val="0070C0"/>
                <w:sz w:val="24"/>
                <w:szCs w:val="24"/>
                <w:rtl/>
                <w:lang w:bidi="ar-SA"/>
              </w:rPr>
              <w:t>وصف</w:t>
            </w:r>
            <w:r w:rsidRPr="00496AE1">
              <w:rPr>
                <w:rFonts w:cs="Arial"/>
                <w:b/>
                <w:bCs/>
                <w:color w:val="0070C0"/>
                <w:sz w:val="24"/>
                <w:szCs w:val="24"/>
                <w:rtl/>
                <w:lang w:bidi="ar-SA"/>
              </w:rPr>
              <w:t xml:space="preserve"> كل </w:t>
            </w:r>
            <w:r>
              <w:rPr>
                <w:rFonts w:cs="Arial" w:hint="cs"/>
                <w:b/>
                <w:bCs/>
                <w:color w:val="0070C0"/>
                <w:sz w:val="24"/>
                <w:szCs w:val="24"/>
                <w:rtl/>
                <w:lang w:bidi="ar-SA"/>
              </w:rPr>
              <w:t>جهد</w:t>
            </w:r>
            <w:r w:rsidRPr="00496AE1">
              <w:rPr>
                <w:rFonts w:cs="Arial"/>
                <w:b/>
                <w:bCs/>
                <w:color w:val="0070C0"/>
                <w:sz w:val="24"/>
                <w:szCs w:val="24"/>
                <w:rtl/>
                <w:lang w:bidi="ar-SA"/>
              </w:rPr>
              <w:t xml:space="preserve"> بلون مختلف.</w:t>
            </w:r>
          </w:p>
          <w:p w14:paraId="4453235C" w14:textId="77777777" w:rsidR="00FF0A34" w:rsidRDefault="00FF0A34" w:rsidP="005E1DF5">
            <w:pPr>
              <w:jc w:val="center"/>
              <w:rPr>
                <w:b/>
                <w:bCs/>
                <w:color w:val="0070C0"/>
                <w:sz w:val="24"/>
                <w:szCs w:val="24"/>
                <w:rtl/>
              </w:rPr>
            </w:pPr>
            <w:r w:rsidRPr="00330704">
              <w:rPr>
                <w:rFonts w:cs="Arial"/>
                <w:b/>
                <w:bCs/>
                <w:noProof/>
                <w:color w:val="0070C0"/>
                <w:sz w:val="24"/>
                <w:szCs w:val="24"/>
                <w:rtl/>
              </w:rPr>
              <w:drawing>
                <wp:inline distT="0" distB="0" distL="0" distR="0" wp14:anchorId="70747469" wp14:editId="3EA2DE19">
                  <wp:extent cx="1339479" cy="1085850"/>
                  <wp:effectExtent l="0" t="0" r="0" b="0"/>
                  <wp:docPr id="3884596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59609" name=""/>
                          <pic:cNvPicPr/>
                        </pic:nvPicPr>
                        <pic:blipFill>
                          <a:blip r:embed="rId756"/>
                          <a:stretch>
                            <a:fillRect/>
                          </a:stretch>
                        </pic:blipFill>
                        <pic:spPr>
                          <a:xfrm>
                            <a:off x="0" y="0"/>
                            <a:ext cx="1340494" cy="1086673"/>
                          </a:xfrm>
                          <a:prstGeom prst="rect">
                            <a:avLst/>
                          </a:prstGeom>
                        </pic:spPr>
                      </pic:pic>
                    </a:graphicData>
                  </a:graphic>
                </wp:inline>
              </w:drawing>
            </w:r>
          </w:p>
          <w:p w14:paraId="44804F06" w14:textId="77777777" w:rsidR="00FF0A34" w:rsidRPr="00C56861" w:rsidRDefault="00FF0A34" w:rsidP="005E1DF5">
            <w:pPr>
              <w:rPr>
                <w:b/>
                <w:bCs/>
                <w:color w:val="0070C0"/>
                <w:sz w:val="16"/>
                <w:szCs w:val="16"/>
                <w:rtl/>
              </w:rPr>
            </w:pPr>
            <w:r w:rsidRPr="00EC6439">
              <w:rPr>
                <w:rFonts w:cs="Arial"/>
                <w:b/>
                <w:bCs/>
                <w:color w:val="0070C0"/>
                <w:sz w:val="24"/>
                <w:szCs w:val="24"/>
                <w:rtl/>
              </w:rPr>
              <w:t xml:space="preserve">4. </w:t>
            </w:r>
            <w:r w:rsidRPr="00EC6439">
              <w:rPr>
                <w:rFonts w:cs="Arial"/>
                <w:b/>
                <w:bCs/>
                <w:color w:val="0070C0"/>
                <w:sz w:val="24"/>
                <w:szCs w:val="24"/>
                <w:rtl/>
                <w:lang w:bidi="ar-SA"/>
              </w:rPr>
              <w:t xml:space="preserve">إذا كان هناك جهد </w:t>
            </w:r>
            <w:r>
              <w:rPr>
                <w:rFonts w:cs="Arial" w:hint="cs"/>
                <w:b/>
                <w:bCs/>
                <w:color w:val="0070C0"/>
                <w:sz w:val="24"/>
                <w:szCs w:val="24"/>
                <w:rtl/>
                <w:lang w:bidi="ar-SA"/>
              </w:rPr>
              <w:t>في</w:t>
            </w:r>
            <w:r w:rsidRPr="00EC6439">
              <w:rPr>
                <w:rFonts w:cs="Arial"/>
                <w:b/>
                <w:bCs/>
                <w:color w:val="0070C0"/>
                <w:sz w:val="24"/>
                <w:szCs w:val="24"/>
                <w:rtl/>
                <w:lang w:bidi="ar-SA"/>
              </w:rPr>
              <w:t xml:space="preserve"> نقطة واحدة في الدائرة، فيمكن إيجاد الجهد </w:t>
            </w:r>
            <w:r>
              <w:rPr>
                <w:rFonts w:cs="Arial" w:hint="cs"/>
                <w:b/>
                <w:bCs/>
                <w:color w:val="0070C0"/>
                <w:sz w:val="24"/>
                <w:szCs w:val="24"/>
                <w:rtl/>
                <w:lang w:bidi="ar-SA"/>
              </w:rPr>
              <w:t>في</w:t>
            </w:r>
            <w:r w:rsidRPr="00EC6439">
              <w:rPr>
                <w:rFonts w:cs="Arial"/>
                <w:b/>
                <w:bCs/>
                <w:color w:val="0070C0"/>
                <w:sz w:val="24"/>
                <w:szCs w:val="24"/>
                <w:rtl/>
                <w:lang w:bidi="ar-SA"/>
              </w:rPr>
              <w:t xml:space="preserve"> أي نقطة أخرى في الدائرة. على سبيل المثال، إذا كان الجهد المنخفض لمصدر الجهد هو 2 فول</w:t>
            </w:r>
            <w:r>
              <w:rPr>
                <w:rFonts w:cs="Arial" w:hint="cs"/>
                <w:b/>
                <w:bCs/>
                <w:color w:val="0070C0"/>
                <w:sz w:val="24"/>
                <w:szCs w:val="24"/>
                <w:rtl/>
                <w:lang w:bidi="ar-SA"/>
              </w:rPr>
              <w:t>ط</w:t>
            </w:r>
            <w:r w:rsidRPr="00EC6439">
              <w:rPr>
                <w:rFonts w:cs="Arial"/>
                <w:b/>
                <w:bCs/>
                <w:color w:val="0070C0"/>
                <w:sz w:val="24"/>
                <w:szCs w:val="24"/>
                <w:rtl/>
                <w:lang w:bidi="ar-SA"/>
              </w:rPr>
              <w:t xml:space="preserve"> - فإن جهد الموصل الأخضر هو 2 فول</w:t>
            </w:r>
            <w:r>
              <w:rPr>
                <w:rFonts w:cs="Arial" w:hint="cs"/>
                <w:b/>
                <w:bCs/>
                <w:color w:val="0070C0"/>
                <w:sz w:val="24"/>
                <w:szCs w:val="24"/>
                <w:rtl/>
                <w:lang w:bidi="ar-SA"/>
              </w:rPr>
              <w:t>ط</w:t>
            </w:r>
            <w:r w:rsidRPr="00EC6439">
              <w:rPr>
                <w:rFonts w:cs="Arial"/>
                <w:b/>
                <w:bCs/>
                <w:color w:val="0070C0"/>
                <w:sz w:val="24"/>
                <w:szCs w:val="24"/>
                <w:rtl/>
                <w:lang w:bidi="ar-SA"/>
              </w:rPr>
              <w:t>. نظرًا لأن مصدر ال</w:t>
            </w:r>
            <w:r>
              <w:rPr>
                <w:rFonts w:cs="Arial" w:hint="cs"/>
                <w:b/>
                <w:bCs/>
                <w:color w:val="0070C0"/>
                <w:sz w:val="24"/>
                <w:szCs w:val="24"/>
                <w:rtl/>
                <w:lang w:bidi="ar-SA"/>
              </w:rPr>
              <w:t>توتر</w:t>
            </w:r>
            <w:r w:rsidRPr="00EC6439">
              <w:rPr>
                <w:rFonts w:cs="Arial"/>
                <w:b/>
                <w:bCs/>
                <w:color w:val="0070C0"/>
                <w:sz w:val="24"/>
                <w:szCs w:val="24"/>
                <w:rtl/>
                <w:lang w:bidi="ar-SA"/>
              </w:rPr>
              <w:t xml:space="preserve"> ي</w:t>
            </w:r>
            <w:r>
              <w:rPr>
                <w:rFonts w:cs="Arial" w:hint="cs"/>
                <w:b/>
                <w:bCs/>
                <w:color w:val="0070C0"/>
                <w:sz w:val="24"/>
                <w:szCs w:val="24"/>
                <w:rtl/>
                <w:lang w:bidi="ar-SA"/>
              </w:rPr>
              <w:t>ُكوّن</w:t>
            </w:r>
            <w:r w:rsidRPr="00EC6439">
              <w:rPr>
                <w:rFonts w:cs="Arial"/>
                <w:b/>
                <w:bCs/>
                <w:color w:val="0070C0"/>
                <w:sz w:val="24"/>
                <w:szCs w:val="24"/>
                <w:rtl/>
                <w:lang w:bidi="ar-SA"/>
              </w:rPr>
              <w:t xml:space="preserve"> فرق جهد قدره 24 فول</w:t>
            </w:r>
            <w:r>
              <w:rPr>
                <w:rFonts w:cs="Arial" w:hint="cs"/>
                <w:b/>
                <w:bCs/>
                <w:color w:val="0070C0"/>
                <w:sz w:val="24"/>
                <w:szCs w:val="24"/>
                <w:rtl/>
                <w:lang w:bidi="ar-SA"/>
              </w:rPr>
              <w:t>ط</w:t>
            </w:r>
            <w:r w:rsidRPr="00EC6439">
              <w:rPr>
                <w:rFonts w:cs="Arial"/>
                <w:b/>
                <w:bCs/>
                <w:color w:val="0070C0"/>
                <w:sz w:val="24"/>
                <w:szCs w:val="24"/>
                <w:rtl/>
                <w:lang w:bidi="ar-SA"/>
              </w:rPr>
              <w:t xml:space="preserve"> بين اللوحين، فإن الجهد العالي للمصدر هو 26 فول</w:t>
            </w:r>
            <w:r>
              <w:rPr>
                <w:rFonts w:cs="Arial" w:hint="cs"/>
                <w:b/>
                <w:bCs/>
                <w:color w:val="0070C0"/>
                <w:sz w:val="24"/>
                <w:szCs w:val="24"/>
                <w:rtl/>
                <w:lang w:bidi="ar-SA"/>
              </w:rPr>
              <w:t>ط</w:t>
            </w:r>
            <w:r w:rsidRPr="00EC6439">
              <w:rPr>
                <w:rFonts w:cs="Arial"/>
                <w:b/>
                <w:bCs/>
                <w:color w:val="0070C0"/>
                <w:sz w:val="24"/>
                <w:szCs w:val="24"/>
                <w:rtl/>
                <w:lang w:bidi="ar-SA"/>
              </w:rPr>
              <w:t xml:space="preserve"> - جهد السلك الأرجواني هو 26 فول</w:t>
            </w:r>
            <w:r>
              <w:rPr>
                <w:rFonts w:cs="Arial" w:hint="cs"/>
                <w:b/>
                <w:bCs/>
                <w:color w:val="0070C0"/>
                <w:sz w:val="24"/>
                <w:szCs w:val="24"/>
                <w:rtl/>
                <w:lang w:bidi="ar-SA"/>
              </w:rPr>
              <w:t>ط</w:t>
            </w:r>
            <w:r w:rsidRPr="00EC6439">
              <w:rPr>
                <w:rFonts w:cs="Arial"/>
                <w:b/>
                <w:bCs/>
                <w:color w:val="0070C0"/>
                <w:sz w:val="24"/>
                <w:szCs w:val="24"/>
                <w:rtl/>
                <w:lang w:bidi="ar-SA"/>
              </w:rPr>
              <w:t>. اعتمادًا على الجهد الكهربائي على المقاومات، فإن جهد السلك الأزرق هو 22 فول</w:t>
            </w:r>
            <w:r>
              <w:rPr>
                <w:rFonts w:cs="Arial" w:hint="cs"/>
                <w:b/>
                <w:bCs/>
                <w:color w:val="0070C0"/>
                <w:sz w:val="24"/>
                <w:szCs w:val="24"/>
                <w:rtl/>
                <w:lang w:bidi="ar-SA"/>
              </w:rPr>
              <w:t>ط</w:t>
            </w:r>
            <w:r w:rsidRPr="00EC6439">
              <w:rPr>
                <w:rFonts w:cs="Arial"/>
                <w:b/>
                <w:bCs/>
                <w:color w:val="0070C0"/>
                <w:sz w:val="24"/>
                <w:szCs w:val="24"/>
                <w:rtl/>
                <w:lang w:bidi="ar-SA"/>
              </w:rPr>
              <w:t>.</w:t>
            </w:r>
            <w:r>
              <w:rPr>
                <w:rFonts w:hint="cs"/>
                <w:b/>
                <w:bCs/>
                <w:color w:val="0070C0"/>
                <w:sz w:val="24"/>
                <w:szCs w:val="24"/>
                <w:rtl/>
              </w:rPr>
              <w:t xml:space="preserve"> </w:t>
            </w:r>
          </w:p>
          <w:p w14:paraId="0964616A" w14:textId="77777777" w:rsidR="00FF0A34" w:rsidRPr="00EE0D8D" w:rsidRDefault="00FF0A34" w:rsidP="005E1DF5">
            <w:pPr>
              <w:rPr>
                <w:b/>
                <w:bCs/>
                <w:color w:val="0070C0"/>
                <w:sz w:val="10"/>
                <w:szCs w:val="10"/>
                <w:rtl/>
              </w:rPr>
            </w:pPr>
            <w:r>
              <w:rPr>
                <w:rFonts w:hint="cs"/>
                <w:b/>
                <w:bCs/>
                <w:color w:val="0070C0"/>
                <w:sz w:val="24"/>
                <w:szCs w:val="24"/>
                <w:rtl/>
              </w:rPr>
              <w:t xml:space="preserve"> </w:t>
            </w:r>
          </w:p>
          <w:p w14:paraId="6AF9D6E1" w14:textId="77777777" w:rsidR="00FF0A34" w:rsidRPr="00AD4EB9" w:rsidRDefault="00FF0A34" w:rsidP="005E1DF5">
            <w:pPr>
              <w:rPr>
                <w:b/>
                <w:bCs/>
                <w:color w:val="FF0000"/>
                <w:sz w:val="24"/>
                <w:szCs w:val="24"/>
                <w:rtl/>
              </w:rPr>
            </w:pPr>
            <w:r w:rsidRPr="00EC6439">
              <w:rPr>
                <w:rFonts w:cs="Arial"/>
                <w:b/>
                <w:bCs/>
                <w:color w:val="FF0000"/>
                <w:sz w:val="24"/>
                <w:szCs w:val="24"/>
                <w:rtl/>
                <w:lang w:bidi="ar-SA"/>
              </w:rPr>
              <w:t xml:space="preserve">لا يمكن استخدام مبادئ الدائرة </w:t>
            </w:r>
            <w:r>
              <w:rPr>
                <w:rFonts w:cs="Arial" w:hint="cs"/>
                <w:b/>
                <w:bCs/>
                <w:color w:val="FF0000"/>
                <w:sz w:val="24"/>
                <w:szCs w:val="24"/>
                <w:rtl/>
                <w:lang w:bidi="ar-SA"/>
              </w:rPr>
              <w:t xml:space="preserve">على </w:t>
            </w:r>
            <w:r w:rsidRPr="00EC6439">
              <w:rPr>
                <w:rFonts w:cs="Arial"/>
                <w:b/>
                <w:bCs/>
                <w:color w:val="FF0000"/>
                <w:sz w:val="24"/>
                <w:szCs w:val="24"/>
                <w:rtl/>
                <w:lang w:bidi="ar-SA"/>
              </w:rPr>
              <w:t>الت</w:t>
            </w:r>
            <w:r>
              <w:rPr>
                <w:rFonts w:cs="Arial" w:hint="cs"/>
                <w:b/>
                <w:bCs/>
                <w:color w:val="FF0000"/>
                <w:sz w:val="24"/>
                <w:szCs w:val="24"/>
                <w:rtl/>
                <w:lang w:bidi="ar-SA"/>
              </w:rPr>
              <w:t>والي</w:t>
            </w:r>
            <w:r w:rsidRPr="00EC6439">
              <w:rPr>
                <w:rFonts w:cs="Arial"/>
                <w:b/>
                <w:bCs/>
                <w:color w:val="FF0000"/>
                <w:sz w:val="24"/>
                <w:szCs w:val="24"/>
                <w:rtl/>
                <w:lang w:bidi="ar-SA"/>
              </w:rPr>
              <w:t xml:space="preserve"> إلا في الدائرة</w:t>
            </w:r>
            <w:r>
              <w:rPr>
                <w:rFonts w:cs="Arial" w:hint="cs"/>
                <w:b/>
                <w:bCs/>
                <w:color w:val="FF0000"/>
                <w:sz w:val="24"/>
                <w:szCs w:val="24"/>
                <w:rtl/>
                <w:lang w:bidi="ar-SA"/>
              </w:rPr>
              <w:t xml:space="preserve"> على </w:t>
            </w:r>
            <w:r w:rsidRPr="00EC6439">
              <w:rPr>
                <w:rFonts w:cs="Arial"/>
                <w:b/>
                <w:bCs/>
                <w:color w:val="FF0000"/>
                <w:sz w:val="24"/>
                <w:szCs w:val="24"/>
                <w:rtl/>
                <w:lang w:bidi="ar-SA"/>
              </w:rPr>
              <w:t>الت</w:t>
            </w:r>
            <w:r>
              <w:rPr>
                <w:rFonts w:cs="Arial" w:hint="cs"/>
                <w:b/>
                <w:bCs/>
                <w:color w:val="FF0000"/>
                <w:sz w:val="24"/>
                <w:szCs w:val="24"/>
                <w:rtl/>
                <w:lang w:bidi="ar-SA"/>
              </w:rPr>
              <w:t>والي</w:t>
            </w:r>
            <w:r w:rsidRPr="00EC6439">
              <w:rPr>
                <w:rFonts w:cs="Arial"/>
                <w:b/>
                <w:bCs/>
                <w:color w:val="FF0000"/>
                <w:sz w:val="24"/>
                <w:szCs w:val="24"/>
                <w:rtl/>
                <w:lang w:bidi="ar-SA"/>
              </w:rPr>
              <w:t xml:space="preserve">، وهي الدائرة التي لا تحتوي على </w:t>
            </w:r>
            <w:r>
              <w:rPr>
                <w:rFonts w:cs="Arial" w:hint="cs"/>
                <w:b/>
                <w:bCs/>
                <w:color w:val="FF0000"/>
                <w:sz w:val="24"/>
                <w:szCs w:val="24"/>
                <w:rtl/>
                <w:lang w:bidi="ar-SA"/>
              </w:rPr>
              <w:t>عقدة</w:t>
            </w:r>
            <w:r w:rsidRPr="00EC6439">
              <w:rPr>
                <w:rFonts w:cs="Arial"/>
                <w:b/>
                <w:bCs/>
                <w:color w:val="FF0000"/>
                <w:sz w:val="24"/>
                <w:szCs w:val="24"/>
                <w:rtl/>
                <w:lang w:bidi="ar-SA"/>
              </w:rPr>
              <w:t xml:space="preserve"> كهربائية.</w:t>
            </w:r>
          </w:p>
        </w:tc>
      </w:tr>
      <w:tr w:rsidR="00FF0A34" w:rsidRPr="00CD1BB5" w14:paraId="522D2343" w14:textId="77777777" w:rsidTr="005E1DF5">
        <w:tc>
          <w:tcPr>
            <w:tcW w:w="2345" w:type="dxa"/>
          </w:tcPr>
          <w:p w14:paraId="0110C334" w14:textId="77777777" w:rsidR="00FF0A34" w:rsidRDefault="00FF0A34" w:rsidP="005E1DF5">
            <w:pPr>
              <w:jc w:val="center"/>
              <w:rPr>
                <w:rFonts w:eastAsiaTheme="minorEastAsia"/>
                <w:b/>
                <w:bCs/>
                <w:sz w:val="32"/>
                <w:szCs w:val="32"/>
                <w:rtl/>
                <w:lang w:bidi="ar-SA"/>
              </w:rPr>
            </w:pPr>
            <w:r>
              <w:rPr>
                <w:rFonts w:eastAsiaTheme="minorEastAsia" w:hint="cs"/>
                <w:b/>
                <w:bCs/>
                <w:sz w:val="32"/>
                <w:szCs w:val="32"/>
                <w:rtl/>
                <w:lang w:bidi="ar-SA"/>
              </w:rPr>
              <w:lastRenderedPageBreak/>
              <w:t>دائرة على التوازي</w:t>
            </w:r>
          </w:p>
          <w:p w14:paraId="7B1D44CE"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2CE58567" w14:textId="77777777" w:rsidR="00FF0A34" w:rsidRDefault="00FF0A34" w:rsidP="005E1DF5">
            <w:pPr>
              <w:jc w:val="center"/>
              <w:rPr>
                <w:rFonts w:eastAsiaTheme="minorEastAsia"/>
                <w:b/>
                <w:bCs/>
                <w:sz w:val="28"/>
                <w:szCs w:val="28"/>
                <w:rtl/>
              </w:rPr>
            </w:pPr>
          </w:p>
          <w:p w14:paraId="7C3B9B74" w14:textId="77777777" w:rsidR="00FF0A34" w:rsidRDefault="00FF0A34" w:rsidP="005E1DF5">
            <w:pPr>
              <w:jc w:val="center"/>
              <w:rPr>
                <w:rFonts w:eastAsiaTheme="minorEastAsia"/>
                <w:b/>
                <w:bCs/>
                <w:sz w:val="28"/>
                <w:szCs w:val="28"/>
                <w:rtl/>
              </w:rPr>
            </w:pPr>
          </w:p>
          <w:p w14:paraId="15C7A595" w14:textId="77777777" w:rsidR="00FF0A34" w:rsidRDefault="00FF0A34" w:rsidP="005E1DF5">
            <w:pPr>
              <w:jc w:val="center"/>
              <w:rPr>
                <w:rFonts w:eastAsiaTheme="minorEastAsia"/>
                <w:b/>
                <w:bCs/>
                <w:sz w:val="28"/>
                <w:szCs w:val="28"/>
                <w:rtl/>
              </w:rPr>
            </w:pPr>
          </w:p>
          <w:p w14:paraId="27280319" w14:textId="77777777" w:rsidR="00FF0A34" w:rsidRDefault="00FF0A34" w:rsidP="005E1DF5">
            <w:pPr>
              <w:jc w:val="center"/>
              <w:rPr>
                <w:rFonts w:eastAsiaTheme="minorEastAsia"/>
                <w:b/>
                <w:bCs/>
                <w:sz w:val="28"/>
                <w:szCs w:val="28"/>
                <w:rtl/>
              </w:rPr>
            </w:pPr>
          </w:p>
          <w:p w14:paraId="450B91E0" w14:textId="77777777" w:rsidR="00FF0A34" w:rsidRDefault="00FF0A34" w:rsidP="005E1DF5">
            <w:pPr>
              <w:jc w:val="center"/>
              <w:rPr>
                <w:rFonts w:eastAsiaTheme="minorEastAsia"/>
                <w:b/>
                <w:bCs/>
                <w:sz w:val="28"/>
                <w:szCs w:val="28"/>
                <w:rtl/>
              </w:rPr>
            </w:pPr>
          </w:p>
          <w:p w14:paraId="67E81644" w14:textId="77777777" w:rsidR="00FF0A34" w:rsidRDefault="00FF0A34" w:rsidP="005E1DF5">
            <w:pPr>
              <w:jc w:val="center"/>
              <w:rPr>
                <w:rFonts w:eastAsiaTheme="minorEastAsia"/>
                <w:b/>
                <w:bCs/>
                <w:sz w:val="28"/>
                <w:szCs w:val="28"/>
                <w:rtl/>
              </w:rPr>
            </w:pPr>
          </w:p>
          <w:p w14:paraId="4DAB0B04" w14:textId="77777777" w:rsidR="00FF0A34" w:rsidRDefault="00FF0A34" w:rsidP="005E1DF5">
            <w:pPr>
              <w:jc w:val="center"/>
              <w:rPr>
                <w:rFonts w:eastAsiaTheme="minorEastAsia"/>
                <w:b/>
                <w:bCs/>
                <w:sz w:val="28"/>
                <w:szCs w:val="28"/>
                <w:rtl/>
              </w:rPr>
            </w:pPr>
          </w:p>
          <w:p w14:paraId="35D269E7" w14:textId="77777777" w:rsidR="00FF0A34" w:rsidRDefault="00FF0A34" w:rsidP="005E1DF5">
            <w:pPr>
              <w:jc w:val="center"/>
              <w:rPr>
                <w:rFonts w:eastAsiaTheme="minorEastAsia"/>
                <w:b/>
                <w:bCs/>
                <w:sz w:val="28"/>
                <w:szCs w:val="28"/>
                <w:rtl/>
              </w:rPr>
            </w:pPr>
          </w:p>
          <w:p w14:paraId="64358767" w14:textId="77777777" w:rsidR="00FF0A34" w:rsidRDefault="00FF0A34" w:rsidP="005E1DF5">
            <w:pPr>
              <w:jc w:val="center"/>
              <w:rPr>
                <w:rFonts w:eastAsiaTheme="minorEastAsia"/>
                <w:b/>
                <w:bCs/>
                <w:sz w:val="28"/>
                <w:szCs w:val="28"/>
                <w:rtl/>
              </w:rPr>
            </w:pPr>
          </w:p>
          <w:p w14:paraId="74985501" w14:textId="77777777" w:rsidR="00FF0A34" w:rsidRDefault="00FF0A34" w:rsidP="005E1DF5">
            <w:pPr>
              <w:jc w:val="center"/>
              <w:rPr>
                <w:rFonts w:eastAsiaTheme="minorEastAsia"/>
                <w:b/>
                <w:bCs/>
                <w:sz w:val="28"/>
                <w:szCs w:val="28"/>
                <w:rtl/>
              </w:rPr>
            </w:pPr>
          </w:p>
          <w:p w14:paraId="1301F85C" w14:textId="77777777" w:rsidR="00FF0A34" w:rsidRDefault="00FF0A34" w:rsidP="005E1DF5">
            <w:pPr>
              <w:jc w:val="center"/>
              <w:rPr>
                <w:rFonts w:eastAsiaTheme="minorEastAsia"/>
                <w:b/>
                <w:bCs/>
                <w:sz w:val="28"/>
                <w:szCs w:val="28"/>
                <w:rtl/>
              </w:rPr>
            </w:pPr>
          </w:p>
          <w:p w14:paraId="4DA1919A" w14:textId="77777777" w:rsidR="00FF0A34" w:rsidRDefault="00FF0A34" w:rsidP="005E1DF5">
            <w:pPr>
              <w:jc w:val="center"/>
              <w:rPr>
                <w:rFonts w:eastAsiaTheme="minorEastAsia"/>
                <w:b/>
                <w:bCs/>
                <w:sz w:val="28"/>
                <w:szCs w:val="28"/>
                <w:rtl/>
              </w:rPr>
            </w:pPr>
          </w:p>
          <w:p w14:paraId="4A5B92EB" w14:textId="77777777" w:rsidR="00FF0A34" w:rsidRDefault="00FF0A34" w:rsidP="005E1DF5">
            <w:pPr>
              <w:jc w:val="center"/>
              <w:rPr>
                <w:rFonts w:eastAsiaTheme="minorEastAsia"/>
                <w:b/>
                <w:bCs/>
                <w:sz w:val="28"/>
                <w:szCs w:val="28"/>
                <w:rtl/>
              </w:rPr>
            </w:pPr>
          </w:p>
          <w:p w14:paraId="36201046" w14:textId="77777777" w:rsidR="00FF0A34" w:rsidRDefault="00FF0A34" w:rsidP="005E1DF5">
            <w:pPr>
              <w:jc w:val="center"/>
              <w:rPr>
                <w:rFonts w:eastAsiaTheme="minorEastAsia"/>
                <w:b/>
                <w:bCs/>
                <w:sz w:val="28"/>
                <w:szCs w:val="28"/>
                <w:rtl/>
              </w:rPr>
            </w:pPr>
          </w:p>
          <w:p w14:paraId="071D0B2D" w14:textId="77777777" w:rsidR="00FF0A34" w:rsidRDefault="00FF0A34" w:rsidP="005E1DF5">
            <w:pPr>
              <w:jc w:val="center"/>
              <w:rPr>
                <w:rFonts w:eastAsiaTheme="minorEastAsia"/>
                <w:b/>
                <w:bCs/>
                <w:sz w:val="28"/>
                <w:szCs w:val="28"/>
                <w:rtl/>
              </w:rPr>
            </w:pPr>
          </w:p>
          <w:p w14:paraId="0042643D" w14:textId="77777777" w:rsidR="00FF0A34" w:rsidRDefault="00FF0A34" w:rsidP="005E1DF5">
            <w:pPr>
              <w:jc w:val="center"/>
              <w:rPr>
                <w:rFonts w:eastAsiaTheme="minorEastAsia"/>
                <w:b/>
                <w:bCs/>
                <w:sz w:val="28"/>
                <w:szCs w:val="28"/>
                <w:rtl/>
              </w:rPr>
            </w:pPr>
          </w:p>
          <w:p w14:paraId="0E0C360E" w14:textId="77777777" w:rsidR="00FF0A34" w:rsidRDefault="00FF0A34" w:rsidP="005E1DF5">
            <w:pPr>
              <w:jc w:val="center"/>
              <w:rPr>
                <w:rFonts w:eastAsiaTheme="minorEastAsia"/>
                <w:b/>
                <w:bCs/>
                <w:sz w:val="28"/>
                <w:szCs w:val="28"/>
                <w:rtl/>
              </w:rPr>
            </w:pPr>
          </w:p>
          <w:p w14:paraId="05826BEA" w14:textId="77777777" w:rsidR="00FF0A34" w:rsidRDefault="00FF0A34" w:rsidP="005E1DF5">
            <w:pPr>
              <w:jc w:val="center"/>
              <w:rPr>
                <w:rFonts w:eastAsiaTheme="minorEastAsia"/>
                <w:b/>
                <w:bCs/>
                <w:sz w:val="28"/>
                <w:szCs w:val="28"/>
                <w:rtl/>
              </w:rPr>
            </w:pPr>
          </w:p>
          <w:p w14:paraId="7772B405" w14:textId="77777777" w:rsidR="00FF0A34" w:rsidRDefault="00FF0A34" w:rsidP="005E1DF5">
            <w:pPr>
              <w:jc w:val="center"/>
              <w:rPr>
                <w:rFonts w:eastAsiaTheme="minorEastAsia"/>
                <w:b/>
                <w:bCs/>
                <w:sz w:val="28"/>
                <w:szCs w:val="28"/>
                <w:rtl/>
              </w:rPr>
            </w:pPr>
          </w:p>
          <w:p w14:paraId="0671292D" w14:textId="77777777" w:rsidR="00FF0A34" w:rsidRDefault="00FF0A34" w:rsidP="005E1DF5">
            <w:pPr>
              <w:jc w:val="center"/>
              <w:rPr>
                <w:rFonts w:eastAsiaTheme="minorEastAsia"/>
                <w:b/>
                <w:bCs/>
                <w:sz w:val="28"/>
                <w:szCs w:val="28"/>
                <w:rtl/>
              </w:rPr>
            </w:pPr>
          </w:p>
          <w:p w14:paraId="3E4544B1" w14:textId="77777777" w:rsidR="00FF0A34" w:rsidRDefault="00FF0A34" w:rsidP="005E1DF5">
            <w:pPr>
              <w:jc w:val="center"/>
              <w:rPr>
                <w:rFonts w:eastAsiaTheme="minorEastAsia"/>
                <w:b/>
                <w:bCs/>
                <w:sz w:val="28"/>
                <w:szCs w:val="28"/>
                <w:rtl/>
              </w:rPr>
            </w:pPr>
          </w:p>
          <w:p w14:paraId="02690DA0" w14:textId="77777777" w:rsidR="00FF0A34" w:rsidRDefault="00FF0A34" w:rsidP="005E1DF5">
            <w:pPr>
              <w:jc w:val="center"/>
              <w:rPr>
                <w:rFonts w:eastAsiaTheme="minorEastAsia"/>
                <w:b/>
                <w:bCs/>
                <w:sz w:val="28"/>
                <w:szCs w:val="28"/>
                <w:rtl/>
              </w:rPr>
            </w:pPr>
          </w:p>
          <w:p w14:paraId="133C6601" w14:textId="77777777" w:rsidR="00FF0A34" w:rsidRDefault="00FF0A34" w:rsidP="005E1DF5">
            <w:pPr>
              <w:jc w:val="center"/>
              <w:rPr>
                <w:rFonts w:eastAsiaTheme="minorEastAsia"/>
                <w:b/>
                <w:bCs/>
                <w:sz w:val="28"/>
                <w:szCs w:val="28"/>
                <w:rtl/>
              </w:rPr>
            </w:pPr>
          </w:p>
          <w:p w14:paraId="0F21F4A8" w14:textId="77777777" w:rsidR="00FF0A34" w:rsidRDefault="00FF0A34" w:rsidP="005E1DF5">
            <w:pPr>
              <w:jc w:val="center"/>
              <w:rPr>
                <w:rFonts w:eastAsiaTheme="minorEastAsia"/>
                <w:b/>
                <w:bCs/>
                <w:sz w:val="28"/>
                <w:szCs w:val="28"/>
                <w:rtl/>
              </w:rPr>
            </w:pPr>
          </w:p>
          <w:p w14:paraId="24B395AB" w14:textId="77777777" w:rsidR="00FF0A34" w:rsidRDefault="00FF0A34" w:rsidP="005E1DF5">
            <w:pPr>
              <w:jc w:val="center"/>
              <w:rPr>
                <w:rFonts w:eastAsiaTheme="minorEastAsia"/>
                <w:b/>
                <w:bCs/>
                <w:sz w:val="28"/>
                <w:szCs w:val="28"/>
                <w:rtl/>
              </w:rPr>
            </w:pPr>
          </w:p>
          <w:p w14:paraId="18818349" w14:textId="77777777" w:rsidR="00FF0A34" w:rsidRDefault="00FF0A34" w:rsidP="005E1DF5">
            <w:pPr>
              <w:jc w:val="center"/>
              <w:rPr>
                <w:rFonts w:eastAsiaTheme="minorEastAsia"/>
                <w:b/>
                <w:bCs/>
                <w:sz w:val="28"/>
                <w:szCs w:val="28"/>
                <w:rtl/>
              </w:rPr>
            </w:pPr>
          </w:p>
          <w:p w14:paraId="3B9649E8" w14:textId="77777777" w:rsidR="00FF0A34" w:rsidRDefault="00FF0A34" w:rsidP="005E1DF5">
            <w:pPr>
              <w:jc w:val="center"/>
              <w:rPr>
                <w:rFonts w:eastAsiaTheme="minorEastAsia"/>
                <w:b/>
                <w:bCs/>
                <w:sz w:val="28"/>
                <w:szCs w:val="28"/>
                <w:rtl/>
                <w:lang w:bidi="ar-SA"/>
              </w:rPr>
            </w:pPr>
            <w:r>
              <w:rPr>
                <w:rFonts w:eastAsiaTheme="minorEastAsia" w:hint="cs"/>
                <w:b/>
                <w:bCs/>
                <w:sz w:val="28"/>
                <w:szCs w:val="28"/>
                <w:rtl/>
                <w:lang w:bidi="ar-SA"/>
              </w:rPr>
              <w:lastRenderedPageBreak/>
              <w:t>تكملة الدائرة على التوازي</w:t>
            </w:r>
          </w:p>
          <w:p w14:paraId="0F9E2093"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40547255" w14:textId="77777777" w:rsidR="00FF0A34" w:rsidRDefault="00FF0A34" w:rsidP="005E1DF5">
            <w:pPr>
              <w:jc w:val="center"/>
              <w:rPr>
                <w:rFonts w:eastAsiaTheme="minorEastAsia"/>
                <w:b/>
                <w:bCs/>
                <w:sz w:val="28"/>
                <w:szCs w:val="28"/>
                <w:rtl/>
              </w:rPr>
            </w:pPr>
          </w:p>
        </w:tc>
        <w:tc>
          <w:tcPr>
            <w:tcW w:w="13062" w:type="dxa"/>
          </w:tcPr>
          <w:p w14:paraId="02B2F2EF" w14:textId="77777777" w:rsidR="00FF0A34" w:rsidRDefault="00FF0A34" w:rsidP="005E1DF5">
            <w:pPr>
              <w:rPr>
                <w:b/>
                <w:bCs/>
                <w:sz w:val="24"/>
                <w:szCs w:val="24"/>
                <w:rtl/>
              </w:rPr>
            </w:pPr>
            <w:r w:rsidRPr="00CD2731">
              <w:rPr>
                <w:rFonts w:cs="Arial"/>
                <w:b/>
                <w:bCs/>
                <w:sz w:val="24"/>
                <w:szCs w:val="24"/>
                <w:rtl/>
                <w:lang w:bidi="ar-SA"/>
              </w:rPr>
              <w:lastRenderedPageBreak/>
              <w:t xml:space="preserve">الدائرة </w:t>
            </w:r>
            <w:r>
              <w:rPr>
                <w:rFonts w:cs="Arial" w:hint="cs"/>
                <w:b/>
                <w:bCs/>
                <w:sz w:val="24"/>
                <w:szCs w:val="24"/>
                <w:rtl/>
                <w:lang w:bidi="ar-SA"/>
              </w:rPr>
              <w:t xml:space="preserve">على </w:t>
            </w:r>
            <w:r w:rsidRPr="00CD2731">
              <w:rPr>
                <w:rFonts w:cs="Arial"/>
                <w:b/>
                <w:bCs/>
                <w:sz w:val="24"/>
                <w:szCs w:val="24"/>
                <w:rtl/>
                <w:lang w:bidi="ar-SA"/>
              </w:rPr>
              <w:t>التوازي هي الدائرة التي تكون فيها جميع المقاومات م</w:t>
            </w:r>
            <w:r>
              <w:rPr>
                <w:rFonts w:cs="Arial" w:hint="cs"/>
                <w:b/>
                <w:bCs/>
                <w:sz w:val="24"/>
                <w:szCs w:val="24"/>
                <w:rtl/>
                <w:lang w:bidi="ar-SA"/>
              </w:rPr>
              <w:t>و</w:t>
            </w:r>
            <w:r w:rsidRPr="00CD2731">
              <w:rPr>
                <w:rFonts w:cs="Arial"/>
                <w:b/>
                <w:bCs/>
                <w:sz w:val="24"/>
                <w:szCs w:val="24"/>
                <w:rtl/>
                <w:lang w:bidi="ar-SA"/>
              </w:rPr>
              <w:t>ص</w:t>
            </w:r>
            <w:r>
              <w:rPr>
                <w:rFonts w:cs="Arial" w:hint="cs"/>
                <w:b/>
                <w:bCs/>
                <w:sz w:val="24"/>
                <w:szCs w:val="24"/>
                <w:rtl/>
                <w:lang w:bidi="ar-SA"/>
              </w:rPr>
              <w:t>و</w:t>
            </w:r>
            <w:r w:rsidRPr="00CD2731">
              <w:rPr>
                <w:rFonts w:cs="Arial"/>
                <w:b/>
                <w:bCs/>
                <w:sz w:val="24"/>
                <w:szCs w:val="24"/>
                <w:rtl/>
                <w:lang w:bidi="ar-SA"/>
              </w:rPr>
              <w:t>لة من كلا الطرفين مباشرة بمصدر ال</w:t>
            </w:r>
            <w:r>
              <w:rPr>
                <w:rFonts w:cs="Arial" w:hint="cs"/>
                <w:b/>
                <w:bCs/>
                <w:sz w:val="24"/>
                <w:szCs w:val="24"/>
                <w:rtl/>
                <w:lang w:bidi="ar-SA"/>
              </w:rPr>
              <w:t>توتر</w:t>
            </w:r>
            <w:r w:rsidRPr="00CD2731">
              <w:rPr>
                <w:rFonts w:cs="Arial"/>
                <w:b/>
                <w:bCs/>
                <w:sz w:val="24"/>
                <w:szCs w:val="24"/>
                <w:rtl/>
                <w:lang w:bidi="ar-SA"/>
              </w:rPr>
              <w:t>. كما هو موضح في الشكل التالي</w:t>
            </w:r>
            <w:r>
              <w:rPr>
                <w:rFonts w:hint="cs"/>
                <w:b/>
                <w:bCs/>
                <w:sz w:val="24"/>
                <w:szCs w:val="24"/>
                <w:rtl/>
              </w:rPr>
              <w:t>:</w:t>
            </w:r>
          </w:p>
          <w:p w14:paraId="261E7C50" w14:textId="77777777" w:rsidR="00FF0A34" w:rsidRPr="00EE0D8D" w:rsidRDefault="00FF0A34" w:rsidP="005E1DF5">
            <w:pPr>
              <w:rPr>
                <w:b/>
                <w:bCs/>
                <w:sz w:val="4"/>
                <w:szCs w:val="4"/>
                <w:rtl/>
              </w:rPr>
            </w:pPr>
          </w:p>
          <w:p w14:paraId="7A93D976" w14:textId="77777777" w:rsidR="00FF0A34" w:rsidRPr="00582994" w:rsidRDefault="00FF0A34" w:rsidP="005E1DF5">
            <w:pPr>
              <w:jc w:val="center"/>
              <w:rPr>
                <w:b/>
                <w:bCs/>
                <w:sz w:val="24"/>
                <w:szCs w:val="24"/>
                <w:rtl/>
              </w:rPr>
            </w:pPr>
            <w:r w:rsidRPr="00772057">
              <w:rPr>
                <w:rFonts w:cs="Arial"/>
                <w:b/>
                <w:bCs/>
                <w:noProof/>
                <w:sz w:val="24"/>
                <w:szCs w:val="24"/>
                <w:rtl/>
              </w:rPr>
              <w:drawing>
                <wp:inline distT="0" distB="0" distL="0" distR="0" wp14:anchorId="092F4BF6" wp14:editId="7681DEE7">
                  <wp:extent cx="2257740" cy="876422"/>
                  <wp:effectExtent l="0" t="0" r="9525" b="0"/>
                  <wp:docPr id="3732580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58043" name=""/>
                          <pic:cNvPicPr/>
                        </pic:nvPicPr>
                        <pic:blipFill>
                          <a:blip r:embed="rId757"/>
                          <a:stretch>
                            <a:fillRect/>
                          </a:stretch>
                        </pic:blipFill>
                        <pic:spPr>
                          <a:xfrm>
                            <a:off x="0" y="0"/>
                            <a:ext cx="2257740" cy="876422"/>
                          </a:xfrm>
                          <a:prstGeom prst="rect">
                            <a:avLst/>
                          </a:prstGeom>
                        </pic:spPr>
                      </pic:pic>
                    </a:graphicData>
                  </a:graphic>
                </wp:inline>
              </w:drawing>
            </w:r>
          </w:p>
          <w:p w14:paraId="150A70E4" w14:textId="77777777" w:rsidR="00FF0A34" w:rsidRDefault="00FF0A34" w:rsidP="005E1DF5">
            <w:pPr>
              <w:rPr>
                <w:b/>
                <w:bCs/>
                <w:sz w:val="24"/>
                <w:szCs w:val="24"/>
                <w:u w:val="single"/>
                <w:rtl/>
              </w:rPr>
            </w:pPr>
            <w:r w:rsidRPr="00CD2731">
              <w:rPr>
                <w:rFonts w:cs="Arial"/>
                <w:b/>
                <w:bCs/>
                <w:sz w:val="24"/>
                <w:szCs w:val="24"/>
                <w:u w:val="single"/>
                <w:rtl/>
                <w:lang w:bidi="ar-SA"/>
              </w:rPr>
              <w:t xml:space="preserve">مبادئ الدائرة </w:t>
            </w:r>
            <w:r>
              <w:rPr>
                <w:rFonts w:cs="Arial" w:hint="cs"/>
                <w:b/>
                <w:bCs/>
                <w:sz w:val="24"/>
                <w:szCs w:val="24"/>
                <w:u w:val="single"/>
                <w:rtl/>
                <w:lang w:bidi="ar-SA"/>
              </w:rPr>
              <w:t xml:space="preserve">على </w:t>
            </w:r>
            <w:r w:rsidRPr="00CD2731">
              <w:rPr>
                <w:rFonts w:cs="Arial"/>
                <w:b/>
                <w:bCs/>
                <w:sz w:val="24"/>
                <w:szCs w:val="24"/>
                <w:u w:val="single"/>
                <w:rtl/>
                <w:lang w:bidi="ar-SA"/>
              </w:rPr>
              <w:t>التوازي</w:t>
            </w:r>
            <w:r w:rsidRPr="00EE0D8D">
              <w:rPr>
                <w:rFonts w:hint="cs"/>
                <w:b/>
                <w:bCs/>
                <w:sz w:val="24"/>
                <w:szCs w:val="24"/>
                <w:u w:val="single"/>
                <w:rtl/>
              </w:rPr>
              <w:t>:</w:t>
            </w:r>
          </w:p>
          <w:p w14:paraId="4C999965" w14:textId="77777777" w:rsidR="00FF0A34" w:rsidRPr="00EE0D8D" w:rsidRDefault="00FF0A34" w:rsidP="005E1DF5">
            <w:pPr>
              <w:rPr>
                <w:b/>
                <w:bCs/>
                <w:sz w:val="16"/>
                <w:szCs w:val="16"/>
                <w:u w:val="single"/>
                <w:rtl/>
              </w:rPr>
            </w:pPr>
            <w:r w:rsidRPr="00EE0D8D">
              <w:rPr>
                <w:rFonts w:cs="Arial"/>
                <w:b/>
                <w:bCs/>
                <w:noProof/>
                <w:sz w:val="20"/>
                <w:szCs w:val="20"/>
                <w:rtl/>
              </w:rPr>
              <w:drawing>
                <wp:anchor distT="0" distB="0" distL="114300" distR="114300" simplePos="0" relativeHeight="252430336" behindDoc="1" locked="0" layoutInCell="1" allowOverlap="1" wp14:anchorId="6F512925" wp14:editId="5444D2C0">
                  <wp:simplePos x="0" y="0"/>
                  <wp:positionH relativeFrom="column">
                    <wp:posOffset>3088005</wp:posOffset>
                  </wp:positionH>
                  <wp:positionV relativeFrom="paragraph">
                    <wp:posOffset>53975</wp:posOffset>
                  </wp:positionV>
                  <wp:extent cx="1502410" cy="280035"/>
                  <wp:effectExtent l="0" t="0" r="2540" b="5715"/>
                  <wp:wrapTight wrapText="bothSides">
                    <wp:wrapPolygon edited="0">
                      <wp:start x="0" y="0"/>
                      <wp:lineTo x="0" y="20571"/>
                      <wp:lineTo x="21363" y="20571"/>
                      <wp:lineTo x="21363" y="0"/>
                      <wp:lineTo x="0" y="0"/>
                    </wp:wrapPolygon>
                  </wp:wrapTight>
                  <wp:docPr id="21219602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4927" name=""/>
                          <pic:cNvPicPr/>
                        </pic:nvPicPr>
                        <pic:blipFill>
                          <a:blip r:embed="rId758">
                            <a:extLst>
                              <a:ext uri="{28A0092B-C50C-407E-A947-70E740481C1C}">
                                <a14:useLocalDpi xmlns:a14="http://schemas.microsoft.com/office/drawing/2010/main" val="0"/>
                              </a:ext>
                            </a:extLst>
                          </a:blip>
                          <a:stretch>
                            <a:fillRect/>
                          </a:stretch>
                        </pic:blipFill>
                        <pic:spPr>
                          <a:xfrm>
                            <a:off x="0" y="0"/>
                            <a:ext cx="1502410" cy="280035"/>
                          </a:xfrm>
                          <a:prstGeom prst="rect">
                            <a:avLst/>
                          </a:prstGeom>
                        </pic:spPr>
                      </pic:pic>
                    </a:graphicData>
                  </a:graphic>
                  <wp14:sizeRelH relativeFrom="page">
                    <wp14:pctWidth>0</wp14:pctWidth>
                  </wp14:sizeRelH>
                  <wp14:sizeRelV relativeFrom="page">
                    <wp14:pctHeight>0</wp14:pctHeight>
                  </wp14:sizeRelV>
                </wp:anchor>
              </w:drawing>
            </w:r>
          </w:p>
          <w:p w14:paraId="3B9E84DE" w14:textId="77777777" w:rsidR="00FF0A34" w:rsidRDefault="00FF0A34" w:rsidP="005E1DF5">
            <w:pPr>
              <w:rPr>
                <w:b/>
                <w:bCs/>
                <w:rtl/>
              </w:rPr>
            </w:pPr>
            <w:r>
              <w:rPr>
                <w:rFonts w:hint="cs"/>
                <w:b/>
                <w:bCs/>
                <w:rtl/>
              </w:rPr>
              <w:t xml:space="preserve">1. </w:t>
            </w:r>
            <w:r w:rsidRPr="00CD2731">
              <w:rPr>
                <w:rFonts w:cs="Arial"/>
                <w:b/>
                <w:bCs/>
                <w:rtl/>
                <w:lang w:bidi="ar-SA"/>
              </w:rPr>
              <w:t>يكون ال</w:t>
            </w:r>
            <w:r>
              <w:rPr>
                <w:rFonts w:cs="Arial" w:hint="cs"/>
                <w:b/>
                <w:bCs/>
                <w:rtl/>
                <w:lang w:bidi="ar-SA"/>
              </w:rPr>
              <w:t>توتر</w:t>
            </w:r>
            <w:r w:rsidRPr="00CD2731">
              <w:rPr>
                <w:rFonts w:cs="Arial"/>
                <w:b/>
                <w:bCs/>
                <w:rtl/>
                <w:lang w:bidi="ar-SA"/>
              </w:rPr>
              <w:t xml:space="preserve"> ع</w:t>
            </w:r>
            <w:r>
              <w:rPr>
                <w:rFonts w:cs="Arial" w:hint="cs"/>
                <w:b/>
                <w:bCs/>
                <w:rtl/>
                <w:lang w:bidi="ar-SA"/>
              </w:rPr>
              <w:t>لى</w:t>
            </w:r>
            <w:r w:rsidRPr="00CD2731">
              <w:rPr>
                <w:rFonts w:cs="Arial"/>
                <w:b/>
                <w:bCs/>
                <w:rtl/>
                <w:lang w:bidi="ar-SA"/>
              </w:rPr>
              <w:t xml:space="preserve"> جميع المقاومات متساويًا ويساوي جهد المصدر.</w:t>
            </w:r>
            <w:r>
              <w:rPr>
                <w:rFonts w:asciiTheme="minorBidi" w:hAnsiTheme="minorBidi" w:hint="cs"/>
                <w:b/>
                <w:bCs/>
                <w:sz w:val="28"/>
                <w:szCs w:val="28"/>
                <w:rtl/>
                <w:lang w:bidi="ar-SA"/>
              </w:rPr>
              <w:t xml:space="preserve"> </w:t>
            </w:r>
            <w:r w:rsidRPr="00582994">
              <w:rPr>
                <w:rFonts w:asciiTheme="minorBidi" w:hAnsiTheme="minorBidi"/>
                <w:b/>
                <w:bCs/>
                <w:sz w:val="28"/>
                <w:szCs w:val="28"/>
                <w:rtl/>
              </w:rPr>
              <w:t>ε</w:t>
            </w:r>
            <w:r w:rsidRPr="00EE0D8D">
              <w:rPr>
                <w:rFonts w:hint="cs"/>
                <w:b/>
                <w:bCs/>
                <w:rtl/>
              </w:rPr>
              <w:t>.</w:t>
            </w:r>
          </w:p>
          <w:p w14:paraId="4B5C15EF" w14:textId="77777777" w:rsidR="00FF0A34" w:rsidRPr="00582994" w:rsidRDefault="00FF0A34" w:rsidP="005E1DF5">
            <w:pPr>
              <w:rPr>
                <w:b/>
                <w:bCs/>
                <w:sz w:val="6"/>
                <w:szCs w:val="6"/>
                <w:rtl/>
              </w:rPr>
            </w:pPr>
          </w:p>
          <w:p w14:paraId="26C25123" w14:textId="77777777" w:rsidR="00FF0A34" w:rsidRDefault="00FF0A34" w:rsidP="005E1DF5">
            <w:pPr>
              <w:rPr>
                <w:b/>
                <w:bCs/>
                <w:rtl/>
              </w:rPr>
            </w:pPr>
            <w:r>
              <w:rPr>
                <w:rFonts w:hint="cs"/>
                <w:b/>
                <w:bCs/>
                <w:rtl/>
              </w:rPr>
              <w:t xml:space="preserve">    </w:t>
            </w:r>
            <w:r w:rsidRPr="00CD2731">
              <w:rPr>
                <w:rFonts w:hint="cs"/>
                <w:b/>
                <w:bCs/>
                <w:color w:val="00B050"/>
                <w:rtl/>
                <w:lang w:bidi="ar-SA"/>
              </w:rPr>
              <w:t xml:space="preserve">حسب </w:t>
            </w:r>
            <w:r w:rsidRPr="00CD2731">
              <w:rPr>
                <w:rFonts w:cs="Arial"/>
                <w:b/>
                <w:bCs/>
                <w:color w:val="00B050"/>
                <w:rtl/>
                <w:lang w:bidi="ar-SA"/>
              </w:rPr>
              <w:t>توصيل المقاومات في الدائرة، يكون فرق الجهد ع</w:t>
            </w:r>
            <w:r>
              <w:rPr>
                <w:rFonts w:cs="Arial" w:hint="cs"/>
                <w:b/>
                <w:bCs/>
                <w:color w:val="00B050"/>
                <w:rtl/>
                <w:lang w:bidi="ar-SA"/>
              </w:rPr>
              <w:t>لى</w:t>
            </w:r>
            <w:r w:rsidRPr="00CD2731">
              <w:rPr>
                <w:rFonts w:cs="Arial"/>
                <w:b/>
                <w:bCs/>
                <w:color w:val="00B050"/>
                <w:rtl/>
                <w:lang w:bidi="ar-SA"/>
              </w:rPr>
              <w:t xml:space="preserve"> كل مقاومة هو نفسه ويساوي فرق الجهد بين طرف</w:t>
            </w:r>
            <w:r>
              <w:rPr>
                <w:rFonts w:cs="Arial" w:hint="cs"/>
                <w:b/>
                <w:bCs/>
                <w:color w:val="00B050"/>
                <w:rtl/>
                <w:lang w:bidi="ar-SA"/>
              </w:rPr>
              <w:t>ي</w:t>
            </w:r>
            <w:r w:rsidRPr="00CD2731">
              <w:rPr>
                <w:rFonts w:cs="Arial"/>
                <w:b/>
                <w:bCs/>
                <w:color w:val="00B050"/>
                <w:rtl/>
                <w:lang w:bidi="ar-SA"/>
              </w:rPr>
              <w:t xml:space="preserve"> المصدر.</w:t>
            </w:r>
          </w:p>
          <w:p w14:paraId="07AF60FE" w14:textId="77777777" w:rsidR="00FF0A34" w:rsidRPr="00772057" w:rsidRDefault="00FF0A34" w:rsidP="005E1DF5">
            <w:pPr>
              <w:rPr>
                <w:b/>
                <w:bCs/>
                <w:sz w:val="12"/>
                <w:szCs w:val="12"/>
                <w:rtl/>
              </w:rPr>
            </w:pPr>
          </w:p>
          <w:p w14:paraId="6E28A95E" w14:textId="77777777" w:rsidR="00FF0A34" w:rsidRDefault="00FF0A34" w:rsidP="005E1DF5">
            <w:pPr>
              <w:rPr>
                <w:b/>
                <w:bCs/>
                <w:rtl/>
              </w:rPr>
            </w:pPr>
          </w:p>
          <w:p w14:paraId="28F664B9" w14:textId="77777777" w:rsidR="00FF0A34" w:rsidRPr="00EE0D8D" w:rsidRDefault="00FF0A34" w:rsidP="005E1DF5">
            <w:pPr>
              <w:rPr>
                <w:b/>
                <w:bCs/>
              </w:rPr>
            </w:pPr>
            <w:r w:rsidRPr="0050591A">
              <w:rPr>
                <w:rFonts w:cs="Arial"/>
                <w:noProof/>
                <w:rtl/>
              </w:rPr>
              <w:drawing>
                <wp:anchor distT="0" distB="0" distL="114300" distR="114300" simplePos="0" relativeHeight="252431360" behindDoc="1" locked="0" layoutInCell="1" allowOverlap="1" wp14:anchorId="170CE386" wp14:editId="6F55F31A">
                  <wp:simplePos x="0" y="0"/>
                  <wp:positionH relativeFrom="column">
                    <wp:posOffset>3288030</wp:posOffset>
                  </wp:positionH>
                  <wp:positionV relativeFrom="paragraph">
                    <wp:posOffset>18415</wp:posOffset>
                  </wp:positionV>
                  <wp:extent cx="1257300" cy="312420"/>
                  <wp:effectExtent l="0" t="0" r="0" b="0"/>
                  <wp:wrapTight wrapText="bothSides">
                    <wp:wrapPolygon edited="0">
                      <wp:start x="0" y="0"/>
                      <wp:lineTo x="0" y="19756"/>
                      <wp:lineTo x="21273" y="19756"/>
                      <wp:lineTo x="21273" y="0"/>
                      <wp:lineTo x="0" y="0"/>
                    </wp:wrapPolygon>
                  </wp:wrapTight>
                  <wp:docPr id="3094018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38855" name=""/>
                          <pic:cNvPicPr/>
                        </pic:nvPicPr>
                        <pic:blipFill>
                          <a:blip r:embed="rId759">
                            <a:extLst>
                              <a:ext uri="{28A0092B-C50C-407E-A947-70E740481C1C}">
                                <a14:useLocalDpi xmlns:a14="http://schemas.microsoft.com/office/drawing/2010/main" val="0"/>
                              </a:ext>
                            </a:extLst>
                          </a:blip>
                          <a:stretch>
                            <a:fillRect/>
                          </a:stretch>
                        </pic:blipFill>
                        <pic:spPr>
                          <a:xfrm>
                            <a:off x="0" y="0"/>
                            <a:ext cx="1257300" cy="312420"/>
                          </a:xfrm>
                          <a:prstGeom prst="rect">
                            <a:avLst/>
                          </a:prstGeom>
                        </pic:spPr>
                      </pic:pic>
                    </a:graphicData>
                  </a:graphic>
                  <wp14:sizeRelH relativeFrom="page">
                    <wp14:pctWidth>0</wp14:pctWidth>
                  </wp14:sizeRelH>
                  <wp14:sizeRelV relativeFrom="page">
                    <wp14:pctHeight>0</wp14:pctHeight>
                  </wp14:sizeRelV>
                </wp:anchor>
              </w:drawing>
            </w:r>
          </w:p>
          <w:p w14:paraId="0F82E480" w14:textId="77777777" w:rsidR="00FF0A34" w:rsidRDefault="00FF0A34" w:rsidP="005E1DF5">
            <w:pPr>
              <w:rPr>
                <w:b/>
                <w:bCs/>
                <w:rtl/>
              </w:rPr>
            </w:pPr>
            <w:r>
              <w:rPr>
                <w:rFonts w:hint="cs"/>
                <w:b/>
                <w:bCs/>
                <w:rtl/>
              </w:rPr>
              <w:t xml:space="preserve">2. </w:t>
            </w:r>
            <w:r w:rsidRPr="00CD2731">
              <w:rPr>
                <w:rFonts w:cs="Arial"/>
                <w:b/>
                <w:bCs/>
                <w:rtl/>
                <w:lang w:bidi="ar-SA"/>
              </w:rPr>
              <w:t>مجموع التيارات التي تمر عبر جميع ال</w:t>
            </w:r>
            <w:r>
              <w:rPr>
                <w:rFonts w:cs="Arial" w:hint="cs"/>
                <w:b/>
                <w:bCs/>
                <w:rtl/>
                <w:lang w:bidi="ar-SA"/>
              </w:rPr>
              <w:t>مقاومات</w:t>
            </w:r>
            <w:r w:rsidRPr="00CD2731">
              <w:rPr>
                <w:rFonts w:cs="Arial"/>
                <w:b/>
                <w:bCs/>
                <w:rtl/>
                <w:lang w:bidi="ar-SA"/>
              </w:rPr>
              <w:t xml:space="preserve"> يساوي تيار المصدر.</w:t>
            </w:r>
            <w:r>
              <w:rPr>
                <w:rFonts w:hint="cs"/>
                <w:b/>
                <w:bCs/>
                <w:rtl/>
              </w:rPr>
              <w:t xml:space="preserve"> </w:t>
            </w:r>
            <w:r w:rsidRPr="00772057">
              <w:rPr>
                <w:b/>
                <w:bCs/>
              </w:rPr>
              <w:t xml:space="preserve"> </w:t>
            </w:r>
          </w:p>
          <w:p w14:paraId="2B84CD6E" w14:textId="77777777" w:rsidR="00FF0A34" w:rsidRPr="00582994" w:rsidRDefault="00FF0A34" w:rsidP="005E1DF5">
            <w:pPr>
              <w:rPr>
                <w:b/>
                <w:bCs/>
                <w:sz w:val="4"/>
                <w:szCs w:val="4"/>
                <w:rtl/>
              </w:rPr>
            </w:pPr>
          </w:p>
          <w:p w14:paraId="20C9C104" w14:textId="77777777" w:rsidR="00FF0A34" w:rsidRPr="00772057" w:rsidRDefault="00FF0A34" w:rsidP="005E1DF5">
            <w:pPr>
              <w:rPr>
                <w:b/>
                <w:bCs/>
                <w:color w:val="00B050"/>
                <w:rtl/>
              </w:rPr>
            </w:pPr>
            <w:r>
              <w:rPr>
                <w:rFonts w:hint="cs"/>
                <w:b/>
                <w:bCs/>
                <w:color w:val="00B050"/>
                <w:rtl/>
              </w:rPr>
              <w:t xml:space="preserve">     </w:t>
            </w:r>
            <w:r w:rsidRPr="00CD2731">
              <w:rPr>
                <w:rFonts w:cs="Arial"/>
                <w:b/>
                <w:bCs/>
                <w:color w:val="00B050"/>
                <w:rtl/>
                <w:lang w:bidi="ar-SA"/>
              </w:rPr>
              <w:t xml:space="preserve">يتم تقسيم تيار المصدر </w:t>
            </w:r>
            <w:r w:rsidRPr="00CD2731">
              <w:rPr>
                <w:b/>
                <w:bCs/>
                <w:color w:val="00B050"/>
              </w:rPr>
              <w:t>I</w:t>
            </w:r>
            <w:r w:rsidRPr="00CD2731">
              <w:rPr>
                <w:rFonts w:cs="Arial"/>
                <w:b/>
                <w:bCs/>
                <w:color w:val="00B050"/>
                <w:rtl/>
                <w:lang w:bidi="ar-SA"/>
              </w:rPr>
              <w:t xml:space="preserve"> بين الم</w:t>
            </w:r>
            <w:r>
              <w:rPr>
                <w:rFonts w:cs="Arial" w:hint="cs"/>
                <w:b/>
                <w:bCs/>
                <w:color w:val="00B050"/>
                <w:rtl/>
                <w:lang w:bidi="ar-SA"/>
              </w:rPr>
              <w:t>قاومات</w:t>
            </w:r>
            <w:r w:rsidRPr="00CD2731">
              <w:rPr>
                <w:rFonts w:cs="Arial"/>
                <w:b/>
                <w:bCs/>
                <w:color w:val="00B050"/>
                <w:rtl/>
                <w:lang w:bidi="ar-SA"/>
              </w:rPr>
              <w:t xml:space="preserve"> بحيث يكون مجموع التيارات ع</w:t>
            </w:r>
            <w:r>
              <w:rPr>
                <w:rFonts w:cs="Arial" w:hint="cs"/>
                <w:b/>
                <w:bCs/>
                <w:color w:val="00B050"/>
                <w:rtl/>
                <w:lang w:bidi="ar-SA"/>
              </w:rPr>
              <w:t>لى</w:t>
            </w:r>
            <w:r w:rsidRPr="00CD2731">
              <w:rPr>
                <w:rFonts w:cs="Arial"/>
                <w:b/>
                <w:bCs/>
                <w:color w:val="00B050"/>
                <w:rtl/>
                <w:lang w:bidi="ar-SA"/>
              </w:rPr>
              <w:t xml:space="preserve"> الم</w:t>
            </w:r>
            <w:r>
              <w:rPr>
                <w:rFonts w:cs="Arial" w:hint="cs"/>
                <w:b/>
                <w:bCs/>
                <w:color w:val="00B050"/>
                <w:rtl/>
                <w:lang w:bidi="ar-SA"/>
              </w:rPr>
              <w:t>قاومات</w:t>
            </w:r>
            <w:r w:rsidRPr="00CD2731">
              <w:rPr>
                <w:rFonts w:cs="Arial"/>
                <w:b/>
                <w:bCs/>
                <w:color w:val="00B050"/>
                <w:rtl/>
                <w:lang w:bidi="ar-SA"/>
              </w:rPr>
              <w:t xml:space="preserve"> مساويًا لتيار المصدر.</w:t>
            </w:r>
            <w:r w:rsidRPr="00772057">
              <w:rPr>
                <w:rFonts w:hint="cs"/>
                <w:b/>
                <w:bCs/>
                <w:color w:val="00B050"/>
                <w:rtl/>
              </w:rPr>
              <w:t xml:space="preserve"> </w:t>
            </w:r>
          </w:p>
          <w:p w14:paraId="76FE77F0" w14:textId="77777777" w:rsidR="00FF0A34" w:rsidRPr="00582994" w:rsidRDefault="00FF0A34" w:rsidP="005E1DF5">
            <w:pPr>
              <w:rPr>
                <w:b/>
                <w:bCs/>
                <w:sz w:val="2"/>
                <w:szCs w:val="2"/>
                <w:rtl/>
              </w:rPr>
            </w:pPr>
          </w:p>
          <w:p w14:paraId="1B4C28F4" w14:textId="77777777" w:rsidR="00FF0A34" w:rsidRPr="00582994" w:rsidRDefault="00FF0A34" w:rsidP="005E1DF5">
            <w:pPr>
              <w:rPr>
                <w:b/>
                <w:bCs/>
                <w:sz w:val="14"/>
                <w:szCs w:val="14"/>
                <w:rtl/>
              </w:rPr>
            </w:pPr>
          </w:p>
          <w:p w14:paraId="53CBC85E" w14:textId="77777777" w:rsidR="00FF0A34" w:rsidRDefault="00FF0A34" w:rsidP="005E1DF5">
            <w:pPr>
              <w:rPr>
                <w:b/>
                <w:bCs/>
                <w:rtl/>
              </w:rPr>
            </w:pPr>
            <w:r w:rsidRPr="00582994">
              <w:rPr>
                <w:rFonts w:cs="Arial"/>
                <w:b/>
                <w:bCs/>
                <w:noProof/>
                <w:rtl/>
              </w:rPr>
              <w:drawing>
                <wp:anchor distT="0" distB="0" distL="114300" distR="114300" simplePos="0" relativeHeight="252440576" behindDoc="0" locked="0" layoutInCell="1" allowOverlap="1" wp14:anchorId="4ED94243" wp14:editId="0332C931">
                  <wp:simplePos x="0" y="0"/>
                  <wp:positionH relativeFrom="column">
                    <wp:posOffset>2569845</wp:posOffset>
                  </wp:positionH>
                  <wp:positionV relativeFrom="paragraph">
                    <wp:posOffset>18415</wp:posOffset>
                  </wp:positionV>
                  <wp:extent cx="1590675" cy="504190"/>
                  <wp:effectExtent l="0" t="0" r="0" b="0"/>
                  <wp:wrapNone/>
                  <wp:docPr id="5861038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03813" name=""/>
                          <pic:cNvPicPr/>
                        </pic:nvPicPr>
                        <pic:blipFill>
                          <a:blip r:embed="rId760">
                            <a:extLst>
                              <a:ext uri="{28A0092B-C50C-407E-A947-70E740481C1C}">
                                <a14:useLocalDpi xmlns:a14="http://schemas.microsoft.com/office/drawing/2010/main" val="0"/>
                              </a:ext>
                            </a:extLst>
                          </a:blip>
                          <a:stretch>
                            <a:fillRect/>
                          </a:stretch>
                        </pic:blipFill>
                        <pic:spPr>
                          <a:xfrm>
                            <a:off x="0" y="0"/>
                            <a:ext cx="1590675" cy="504190"/>
                          </a:xfrm>
                          <a:prstGeom prst="rect">
                            <a:avLst/>
                          </a:prstGeom>
                        </pic:spPr>
                      </pic:pic>
                    </a:graphicData>
                  </a:graphic>
                  <wp14:sizeRelH relativeFrom="page">
                    <wp14:pctWidth>0</wp14:pctWidth>
                  </wp14:sizeRelH>
                  <wp14:sizeRelV relativeFrom="page">
                    <wp14:pctHeight>0</wp14:pctHeight>
                  </wp14:sizeRelV>
                </wp:anchor>
              </w:drawing>
            </w:r>
          </w:p>
          <w:p w14:paraId="4BD2B309" w14:textId="77777777" w:rsidR="00FF0A34" w:rsidRDefault="00FF0A34" w:rsidP="005E1DF5">
            <w:pPr>
              <w:rPr>
                <w:b/>
                <w:bCs/>
                <w:rtl/>
              </w:rPr>
            </w:pPr>
            <w:r w:rsidRPr="009E23D7">
              <w:rPr>
                <w:rFonts w:cs="Arial"/>
                <w:b/>
                <w:bCs/>
                <w:rtl/>
              </w:rPr>
              <w:t xml:space="preserve">3. </w:t>
            </w:r>
            <w:r w:rsidRPr="009E23D7">
              <w:rPr>
                <w:rFonts w:cs="Arial"/>
                <w:b/>
                <w:bCs/>
                <w:rtl/>
                <w:lang w:bidi="ar-SA"/>
              </w:rPr>
              <w:t>المقاومة الم</w:t>
            </w:r>
            <w:r>
              <w:rPr>
                <w:rFonts w:cs="Arial" w:hint="cs"/>
                <w:b/>
                <w:bCs/>
                <w:rtl/>
                <w:lang w:bidi="ar-SA"/>
              </w:rPr>
              <w:t>حصل</w:t>
            </w:r>
            <w:r w:rsidRPr="009E23D7">
              <w:rPr>
                <w:rFonts w:cs="Arial"/>
                <w:b/>
                <w:bCs/>
                <w:rtl/>
                <w:lang w:bidi="ar-SA"/>
              </w:rPr>
              <w:t>ة لجميع الم</w:t>
            </w:r>
            <w:r>
              <w:rPr>
                <w:rFonts w:cs="Arial" w:hint="cs"/>
                <w:b/>
                <w:bCs/>
                <w:rtl/>
                <w:lang w:bidi="ar-SA"/>
              </w:rPr>
              <w:t>قاومات</w:t>
            </w:r>
            <w:r w:rsidRPr="009E23D7">
              <w:rPr>
                <w:rFonts w:cs="Arial"/>
                <w:b/>
                <w:bCs/>
                <w:rtl/>
                <w:lang w:bidi="ar-SA"/>
              </w:rPr>
              <w:t xml:space="preserve"> في دائرة </w:t>
            </w:r>
            <w:r w:rsidRPr="009E23D7">
              <w:rPr>
                <w:b/>
                <w:bCs/>
              </w:rPr>
              <w:t>R</w:t>
            </w:r>
            <w:r w:rsidRPr="009E23D7">
              <w:rPr>
                <w:b/>
                <w:bCs/>
                <w:vertAlign w:val="subscript"/>
              </w:rPr>
              <w:t>T</w:t>
            </w:r>
            <w:r w:rsidRPr="009E23D7">
              <w:rPr>
                <w:rFonts w:cs="Arial"/>
                <w:b/>
                <w:bCs/>
                <w:rtl/>
                <w:lang w:bidi="ar-SA"/>
              </w:rPr>
              <w:t xml:space="preserve"> تعطى بالتعبير التالي:</w:t>
            </w:r>
            <w:r>
              <w:rPr>
                <w:rFonts w:hint="cs"/>
                <w:b/>
                <w:bCs/>
                <w:rtl/>
              </w:rPr>
              <w:t xml:space="preserve"> </w:t>
            </w:r>
          </w:p>
          <w:p w14:paraId="6D2B47E5" w14:textId="77777777" w:rsidR="00FF0A34" w:rsidRPr="00582994" w:rsidRDefault="00FF0A34" w:rsidP="005E1DF5">
            <w:pPr>
              <w:rPr>
                <w:b/>
                <w:bCs/>
                <w:sz w:val="4"/>
                <w:szCs w:val="4"/>
                <w:rtl/>
              </w:rPr>
            </w:pPr>
          </w:p>
          <w:p w14:paraId="3071FE0D" w14:textId="77777777" w:rsidR="00FF0A34" w:rsidRDefault="00FF0A34" w:rsidP="005E1DF5">
            <w:pPr>
              <w:jc w:val="center"/>
              <w:rPr>
                <w:b/>
                <w:bCs/>
                <w:rtl/>
              </w:rPr>
            </w:pPr>
          </w:p>
          <w:p w14:paraId="202BF4E4" w14:textId="77777777" w:rsidR="00FF0A34" w:rsidRPr="005B017E" w:rsidRDefault="00FF0A34" w:rsidP="005E1DF5">
            <w:pPr>
              <w:rPr>
                <w:b/>
                <w:bCs/>
                <w:color w:val="00B050"/>
                <w:rtl/>
              </w:rPr>
            </w:pPr>
            <w:r w:rsidRPr="009E23D7">
              <w:rPr>
                <w:rFonts w:cs="Arial"/>
                <w:b/>
                <w:bCs/>
                <w:color w:val="00B050"/>
                <w:rtl/>
                <w:lang w:bidi="ar-SA"/>
              </w:rPr>
              <w:t>يمكن تطوير تعبير للمقاومة الم</w:t>
            </w:r>
            <w:r>
              <w:rPr>
                <w:rFonts w:cs="Arial" w:hint="cs"/>
                <w:b/>
                <w:bCs/>
                <w:color w:val="00B050"/>
                <w:rtl/>
                <w:lang w:bidi="ar-SA"/>
              </w:rPr>
              <w:t>حصل</w:t>
            </w:r>
            <w:r w:rsidRPr="009E23D7">
              <w:rPr>
                <w:rFonts w:cs="Arial"/>
                <w:b/>
                <w:bCs/>
                <w:color w:val="00B050"/>
                <w:rtl/>
                <w:lang w:bidi="ar-SA"/>
              </w:rPr>
              <w:t>ة من معادلة التيار. يجب التعبير عن كل تيار باستخدام قانون أوم، و</w:t>
            </w:r>
            <w:r>
              <w:rPr>
                <w:rFonts w:cs="Arial" w:hint="cs"/>
                <w:b/>
                <w:bCs/>
                <w:color w:val="00B050"/>
                <w:rtl/>
                <w:lang w:bidi="ar-SA"/>
              </w:rPr>
              <w:t>اختزا</w:t>
            </w:r>
            <w:r w:rsidRPr="009E23D7">
              <w:rPr>
                <w:rFonts w:cs="Arial"/>
                <w:b/>
                <w:bCs/>
                <w:color w:val="00B050"/>
                <w:rtl/>
                <w:lang w:bidi="ar-SA"/>
              </w:rPr>
              <w:t>ل ال</w:t>
            </w:r>
            <w:r>
              <w:rPr>
                <w:rFonts w:cs="Arial" w:hint="cs"/>
                <w:b/>
                <w:bCs/>
                <w:color w:val="00B050"/>
                <w:rtl/>
                <w:lang w:bidi="ar-SA"/>
              </w:rPr>
              <w:t>توتر</w:t>
            </w:r>
            <w:r w:rsidRPr="009E23D7">
              <w:rPr>
                <w:rFonts w:cs="Arial"/>
                <w:b/>
                <w:bCs/>
                <w:color w:val="00B050"/>
                <w:rtl/>
                <w:lang w:bidi="ar-SA"/>
              </w:rPr>
              <w:t xml:space="preserve"> في التعبير الناتج.</w:t>
            </w:r>
            <w:r w:rsidRPr="005B017E">
              <w:rPr>
                <w:rFonts w:hint="cs"/>
                <w:b/>
                <w:bCs/>
                <w:color w:val="00B050"/>
                <w:rtl/>
              </w:rPr>
              <w:t xml:space="preserve"> </w:t>
            </w:r>
          </w:p>
          <w:p w14:paraId="515EA332" w14:textId="77777777" w:rsidR="00FF0A34" w:rsidRDefault="00FF0A34" w:rsidP="005E1DF5">
            <w:pPr>
              <w:jc w:val="center"/>
              <w:rPr>
                <w:b/>
                <w:bCs/>
                <w:rtl/>
              </w:rPr>
            </w:pPr>
            <w:r w:rsidRPr="00582994">
              <w:rPr>
                <w:rFonts w:cs="Arial"/>
                <w:b/>
                <w:bCs/>
                <w:noProof/>
                <w:rtl/>
              </w:rPr>
              <w:drawing>
                <wp:inline distT="0" distB="0" distL="0" distR="0" wp14:anchorId="640FC1F1" wp14:editId="4B902BC4">
                  <wp:extent cx="3099039" cy="685800"/>
                  <wp:effectExtent l="0" t="0" r="6350" b="0"/>
                  <wp:docPr id="14251409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40910" name=""/>
                          <pic:cNvPicPr/>
                        </pic:nvPicPr>
                        <pic:blipFill>
                          <a:blip r:embed="rId761"/>
                          <a:stretch>
                            <a:fillRect/>
                          </a:stretch>
                        </pic:blipFill>
                        <pic:spPr>
                          <a:xfrm>
                            <a:off x="0" y="0"/>
                            <a:ext cx="3109946" cy="688214"/>
                          </a:xfrm>
                          <a:prstGeom prst="rect">
                            <a:avLst/>
                          </a:prstGeom>
                        </pic:spPr>
                      </pic:pic>
                    </a:graphicData>
                  </a:graphic>
                </wp:inline>
              </w:drawing>
            </w:r>
          </w:p>
          <w:p w14:paraId="36A7A33C" w14:textId="77777777" w:rsidR="00FF0A34" w:rsidRPr="00582994" w:rsidRDefault="00FF0A34" w:rsidP="005E1DF5">
            <w:pPr>
              <w:rPr>
                <w:b/>
                <w:bCs/>
                <w:sz w:val="4"/>
                <w:szCs w:val="4"/>
                <w:rtl/>
              </w:rPr>
            </w:pPr>
          </w:p>
          <w:p w14:paraId="582E081E" w14:textId="77777777" w:rsidR="00FF0A34" w:rsidRDefault="00FF0A34" w:rsidP="005E1DF5">
            <w:pPr>
              <w:rPr>
                <w:b/>
                <w:bCs/>
                <w:rtl/>
              </w:rPr>
            </w:pPr>
            <w:r w:rsidRPr="00582994">
              <w:rPr>
                <w:rFonts w:cs="Arial"/>
                <w:b/>
                <w:bCs/>
                <w:noProof/>
                <w:rtl/>
              </w:rPr>
              <w:drawing>
                <wp:anchor distT="0" distB="0" distL="114300" distR="114300" simplePos="0" relativeHeight="252439552" behindDoc="0" locked="0" layoutInCell="1" allowOverlap="1" wp14:anchorId="74EBE9A6" wp14:editId="5C60A8A6">
                  <wp:simplePos x="0" y="0"/>
                  <wp:positionH relativeFrom="column">
                    <wp:posOffset>893445</wp:posOffset>
                  </wp:positionH>
                  <wp:positionV relativeFrom="paragraph">
                    <wp:posOffset>84455</wp:posOffset>
                  </wp:positionV>
                  <wp:extent cx="971550" cy="553085"/>
                  <wp:effectExtent l="0" t="0" r="0" b="0"/>
                  <wp:wrapNone/>
                  <wp:docPr id="15573117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11740" name=""/>
                          <pic:cNvPicPr/>
                        </pic:nvPicPr>
                        <pic:blipFill>
                          <a:blip r:embed="rId762">
                            <a:extLst>
                              <a:ext uri="{28A0092B-C50C-407E-A947-70E740481C1C}">
                                <a14:useLocalDpi xmlns:a14="http://schemas.microsoft.com/office/drawing/2010/main" val="0"/>
                              </a:ext>
                            </a:extLst>
                          </a:blip>
                          <a:stretch>
                            <a:fillRect/>
                          </a:stretch>
                        </pic:blipFill>
                        <pic:spPr>
                          <a:xfrm>
                            <a:off x="0" y="0"/>
                            <a:ext cx="971550" cy="553085"/>
                          </a:xfrm>
                          <a:prstGeom prst="rect">
                            <a:avLst/>
                          </a:prstGeom>
                        </pic:spPr>
                      </pic:pic>
                    </a:graphicData>
                  </a:graphic>
                  <wp14:sizeRelH relativeFrom="page">
                    <wp14:pctWidth>0</wp14:pctWidth>
                  </wp14:sizeRelH>
                  <wp14:sizeRelV relativeFrom="page">
                    <wp14:pctHeight>0</wp14:pctHeight>
                  </wp14:sizeRelV>
                </wp:anchor>
              </w:drawing>
            </w:r>
          </w:p>
          <w:p w14:paraId="78FA4023" w14:textId="77777777" w:rsidR="00FF0A34" w:rsidRDefault="00FF0A34" w:rsidP="005E1DF5">
            <w:pPr>
              <w:rPr>
                <w:b/>
                <w:bCs/>
                <w:rtl/>
              </w:rPr>
            </w:pPr>
          </w:p>
          <w:p w14:paraId="337B655E" w14:textId="77777777" w:rsidR="00FF0A34" w:rsidRDefault="00FF0A34" w:rsidP="005E1DF5">
            <w:pPr>
              <w:rPr>
                <w:b/>
                <w:bCs/>
                <w:rtl/>
                <w:lang w:bidi="ar-SA"/>
              </w:rPr>
            </w:pPr>
            <w:r w:rsidRPr="009E23D7">
              <w:rPr>
                <w:rFonts w:cs="Arial"/>
                <w:b/>
                <w:bCs/>
                <w:rtl/>
                <w:lang w:bidi="ar-SA"/>
              </w:rPr>
              <w:t xml:space="preserve">في </w:t>
            </w:r>
            <w:r>
              <w:rPr>
                <w:rFonts w:cs="Arial" w:hint="cs"/>
                <w:b/>
                <w:bCs/>
                <w:rtl/>
                <w:lang w:bidi="ar-SA"/>
              </w:rPr>
              <w:t>ال</w:t>
            </w:r>
            <w:r w:rsidRPr="009E23D7">
              <w:rPr>
                <w:rFonts w:cs="Arial"/>
                <w:b/>
                <w:bCs/>
                <w:rtl/>
                <w:lang w:bidi="ar-SA"/>
              </w:rPr>
              <w:t xml:space="preserve">دائرة </w:t>
            </w:r>
            <w:r>
              <w:rPr>
                <w:rFonts w:cs="Arial" w:hint="cs"/>
                <w:b/>
                <w:bCs/>
                <w:rtl/>
                <w:lang w:bidi="ar-SA"/>
              </w:rPr>
              <w:t xml:space="preserve">على التوازي </w:t>
            </w:r>
            <w:r w:rsidRPr="009E23D7">
              <w:rPr>
                <w:rFonts w:cs="Arial"/>
                <w:b/>
                <w:bCs/>
                <w:rtl/>
                <w:lang w:bidi="ar-SA"/>
              </w:rPr>
              <w:t>تتكون من مقاومتين فقط، يمكن التعبير عن المقاومة الم</w:t>
            </w:r>
            <w:r>
              <w:rPr>
                <w:rFonts w:cs="Arial" w:hint="cs"/>
                <w:b/>
                <w:bCs/>
                <w:rtl/>
                <w:lang w:bidi="ar-SA"/>
              </w:rPr>
              <w:t>حصل</w:t>
            </w:r>
            <w:r w:rsidRPr="009E23D7">
              <w:rPr>
                <w:rFonts w:cs="Arial"/>
                <w:b/>
                <w:bCs/>
                <w:rtl/>
                <w:lang w:bidi="ar-SA"/>
              </w:rPr>
              <w:t>ة على أنها حاصل ضربهما مقسومًا على مجموعهما.</w:t>
            </w:r>
          </w:p>
          <w:p w14:paraId="1FEC9B4C" w14:textId="77777777" w:rsidR="00FF0A34" w:rsidRDefault="00FF0A34" w:rsidP="005E1DF5">
            <w:pPr>
              <w:jc w:val="center"/>
              <w:rPr>
                <w:b/>
                <w:bCs/>
                <w:rtl/>
              </w:rPr>
            </w:pPr>
          </w:p>
          <w:p w14:paraId="530E6569" w14:textId="77777777" w:rsidR="00FF0A34" w:rsidRPr="00582994" w:rsidRDefault="00FF0A34" w:rsidP="005E1DF5">
            <w:pPr>
              <w:jc w:val="center"/>
              <w:rPr>
                <w:b/>
                <w:bCs/>
                <w:sz w:val="10"/>
                <w:szCs w:val="10"/>
                <w:rtl/>
              </w:rPr>
            </w:pPr>
          </w:p>
          <w:p w14:paraId="6A554CD3" w14:textId="77777777" w:rsidR="00FF0A34" w:rsidRDefault="00FF0A34" w:rsidP="005E1DF5">
            <w:pPr>
              <w:rPr>
                <w:b/>
                <w:bCs/>
                <w:color w:val="00B050"/>
                <w:rtl/>
              </w:rPr>
            </w:pPr>
            <w:r w:rsidRPr="009E23D7">
              <w:rPr>
                <w:rFonts w:cs="Arial"/>
                <w:b/>
                <w:bCs/>
                <w:color w:val="00B050"/>
                <w:rtl/>
                <w:lang w:bidi="ar-SA"/>
              </w:rPr>
              <w:t>يمكن تطوير تعبير حاصل ضربهما مقسومًا على مجموعهما من تعبير المقاومة الم</w:t>
            </w:r>
            <w:r>
              <w:rPr>
                <w:rFonts w:cs="Arial" w:hint="cs"/>
                <w:b/>
                <w:bCs/>
                <w:color w:val="00B050"/>
                <w:rtl/>
                <w:lang w:bidi="ar-SA"/>
              </w:rPr>
              <w:t>حصل</w:t>
            </w:r>
            <w:r w:rsidRPr="009E23D7">
              <w:rPr>
                <w:rFonts w:cs="Arial"/>
                <w:b/>
                <w:bCs/>
                <w:color w:val="00B050"/>
                <w:rtl/>
                <w:lang w:bidi="ar-SA"/>
              </w:rPr>
              <w:t xml:space="preserve">ة في حالة وجود مقاومتين باستخدام </w:t>
            </w:r>
            <w:r>
              <w:rPr>
                <w:rFonts w:cs="Arial" w:hint="cs"/>
                <w:b/>
                <w:bCs/>
                <w:color w:val="00B050"/>
                <w:rtl/>
                <w:lang w:bidi="ar-SA"/>
              </w:rPr>
              <w:t>مقا</w:t>
            </w:r>
            <w:r w:rsidRPr="009E23D7">
              <w:rPr>
                <w:rFonts w:cs="Arial"/>
                <w:b/>
                <w:bCs/>
                <w:color w:val="00B050"/>
                <w:rtl/>
                <w:lang w:bidi="ar-SA"/>
              </w:rPr>
              <w:t>م مشترك.</w:t>
            </w:r>
          </w:p>
          <w:p w14:paraId="65713921" w14:textId="77777777" w:rsidR="00FF0A34" w:rsidRPr="00582994" w:rsidRDefault="00FF0A34" w:rsidP="005E1DF5">
            <w:pPr>
              <w:jc w:val="center"/>
              <w:rPr>
                <w:b/>
                <w:bCs/>
                <w:color w:val="00B050"/>
                <w:rtl/>
              </w:rPr>
            </w:pPr>
            <w:r w:rsidRPr="00582994">
              <w:rPr>
                <w:rFonts w:cs="Arial"/>
                <w:b/>
                <w:bCs/>
                <w:noProof/>
                <w:color w:val="00B050"/>
                <w:rtl/>
              </w:rPr>
              <w:drawing>
                <wp:inline distT="0" distB="0" distL="0" distR="0" wp14:anchorId="635980E4" wp14:editId="7BB28B55">
                  <wp:extent cx="3391373" cy="600159"/>
                  <wp:effectExtent l="0" t="0" r="0" b="9525"/>
                  <wp:docPr id="4809621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62117" name=""/>
                          <pic:cNvPicPr/>
                        </pic:nvPicPr>
                        <pic:blipFill>
                          <a:blip r:embed="rId763"/>
                          <a:stretch>
                            <a:fillRect/>
                          </a:stretch>
                        </pic:blipFill>
                        <pic:spPr>
                          <a:xfrm>
                            <a:off x="0" y="0"/>
                            <a:ext cx="3391373" cy="600159"/>
                          </a:xfrm>
                          <a:prstGeom prst="rect">
                            <a:avLst/>
                          </a:prstGeom>
                        </pic:spPr>
                      </pic:pic>
                    </a:graphicData>
                  </a:graphic>
                </wp:inline>
              </w:drawing>
            </w:r>
          </w:p>
          <w:p w14:paraId="43A99834" w14:textId="77777777" w:rsidR="00FF0A34" w:rsidRPr="00582994" w:rsidRDefault="00FF0A34" w:rsidP="005E1DF5">
            <w:pPr>
              <w:rPr>
                <w:b/>
                <w:bCs/>
                <w:color w:val="FF0000"/>
                <w:rtl/>
              </w:rPr>
            </w:pPr>
            <w:r w:rsidRPr="009E23D7">
              <w:rPr>
                <w:rFonts w:cs="Arial"/>
                <w:b/>
                <w:bCs/>
                <w:color w:val="FF0000"/>
                <w:rtl/>
                <w:lang w:bidi="ar-SA"/>
              </w:rPr>
              <w:t>يمكن استخدام تعبير حاصل ضربهما مقسومًا على مجموعهما لحساب المقاومة الم</w:t>
            </w:r>
            <w:r>
              <w:rPr>
                <w:rFonts w:cs="Arial" w:hint="cs"/>
                <w:b/>
                <w:bCs/>
                <w:color w:val="FF0000"/>
                <w:rtl/>
                <w:lang w:bidi="ar-SA"/>
              </w:rPr>
              <w:t>حصل</w:t>
            </w:r>
            <w:r w:rsidRPr="009E23D7">
              <w:rPr>
                <w:rFonts w:cs="Arial"/>
                <w:b/>
                <w:bCs/>
                <w:color w:val="FF0000"/>
                <w:rtl/>
                <w:lang w:bidi="ar-SA"/>
              </w:rPr>
              <w:t>ة فقط عند توصيل مقاومتين م</w:t>
            </w:r>
            <w:r>
              <w:rPr>
                <w:rFonts w:cs="Arial" w:hint="cs"/>
                <w:b/>
                <w:bCs/>
                <w:color w:val="FF0000"/>
                <w:rtl/>
                <w:lang w:bidi="ar-SA"/>
              </w:rPr>
              <w:t>و</w:t>
            </w:r>
            <w:r w:rsidRPr="009E23D7">
              <w:rPr>
                <w:rFonts w:cs="Arial"/>
                <w:b/>
                <w:bCs/>
                <w:color w:val="FF0000"/>
                <w:rtl/>
                <w:lang w:bidi="ar-SA"/>
              </w:rPr>
              <w:t>ص</w:t>
            </w:r>
            <w:r>
              <w:rPr>
                <w:rFonts w:cs="Arial" w:hint="cs"/>
                <w:b/>
                <w:bCs/>
                <w:color w:val="FF0000"/>
                <w:rtl/>
                <w:lang w:bidi="ar-SA"/>
              </w:rPr>
              <w:t>و</w:t>
            </w:r>
            <w:r w:rsidRPr="009E23D7">
              <w:rPr>
                <w:rFonts w:cs="Arial"/>
                <w:b/>
                <w:bCs/>
                <w:color w:val="FF0000"/>
                <w:rtl/>
                <w:lang w:bidi="ar-SA"/>
              </w:rPr>
              <w:t>لتين على التوازي.</w:t>
            </w:r>
          </w:p>
          <w:p w14:paraId="5C40EE56" w14:textId="77777777" w:rsidR="00FF0A34" w:rsidRDefault="00FF0A34" w:rsidP="005E1DF5">
            <w:pPr>
              <w:jc w:val="center"/>
              <w:rPr>
                <w:b/>
                <w:bCs/>
                <w:rtl/>
              </w:rPr>
            </w:pPr>
          </w:p>
          <w:p w14:paraId="42044537" w14:textId="77777777" w:rsidR="00FF0A34" w:rsidRDefault="00FF0A34" w:rsidP="005E1DF5">
            <w:pPr>
              <w:rPr>
                <w:b/>
                <w:bCs/>
                <w:color w:val="0000FF"/>
                <w:sz w:val="24"/>
                <w:szCs w:val="24"/>
                <w:rtl/>
              </w:rPr>
            </w:pPr>
            <w:r w:rsidRPr="00A76F10">
              <w:rPr>
                <w:rFonts w:cs="Arial"/>
                <w:b/>
                <w:bCs/>
                <w:color w:val="0000FF"/>
                <w:sz w:val="24"/>
                <w:szCs w:val="24"/>
                <w:rtl/>
                <w:lang w:bidi="ar-SA"/>
              </w:rPr>
              <w:lastRenderedPageBreak/>
              <w:t xml:space="preserve">مثال لدائرة </w:t>
            </w:r>
            <w:r>
              <w:rPr>
                <w:rFonts w:cs="Arial" w:hint="cs"/>
                <w:b/>
                <w:bCs/>
                <w:color w:val="0000FF"/>
                <w:sz w:val="24"/>
                <w:szCs w:val="24"/>
                <w:rtl/>
                <w:lang w:bidi="ar-SA"/>
              </w:rPr>
              <w:t xml:space="preserve">على </w:t>
            </w:r>
            <w:r w:rsidRPr="00A76F10">
              <w:rPr>
                <w:rFonts w:cs="Arial"/>
                <w:b/>
                <w:bCs/>
                <w:color w:val="0000FF"/>
                <w:sz w:val="24"/>
                <w:szCs w:val="24"/>
                <w:rtl/>
                <w:lang w:bidi="ar-SA"/>
              </w:rPr>
              <w:t>التوازي: الدائرة التالية تص</w:t>
            </w:r>
            <w:r>
              <w:rPr>
                <w:rFonts w:cs="Arial" w:hint="cs"/>
                <w:b/>
                <w:bCs/>
                <w:color w:val="0000FF"/>
                <w:sz w:val="24"/>
                <w:szCs w:val="24"/>
                <w:rtl/>
                <w:lang w:bidi="ar-SA"/>
              </w:rPr>
              <w:t>ف</w:t>
            </w:r>
            <w:r w:rsidRPr="00A76F10">
              <w:rPr>
                <w:rFonts w:cs="Arial"/>
                <w:b/>
                <w:bCs/>
                <w:color w:val="0000FF"/>
                <w:sz w:val="24"/>
                <w:szCs w:val="24"/>
                <w:rtl/>
                <w:lang w:bidi="ar-SA"/>
              </w:rPr>
              <w:t xml:space="preserve"> دائرة </w:t>
            </w:r>
            <w:r>
              <w:rPr>
                <w:rFonts w:cs="Arial" w:hint="cs"/>
                <w:b/>
                <w:bCs/>
                <w:color w:val="0000FF"/>
                <w:sz w:val="24"/>
                <w:szCs w:val="24"/>
                <w:rtl/>
                <w:lang w:bidi="ar-SA"/>
              </w:rPr>
              <w:t>على التوازي</w:t>
            </w:r>
            <w:r w:rsidRPr="00A76F10">
              <w:rPr>
                <w:rFonts w:cs="Arial"/>
                <w:b/>
                <w:bCs/>
                <w:color w:val="0000FF"/>
                <w:sz w:val="24"/>
                <w:szCs w:val="24"/>
                <w:rtl/>
                <w:lang w:bidi="ar-SA"/>
              </w:rPr>
              <w:t xml:space="preserve"> تحتوي على مقاومتين م</w:t>
            </w:r>
            <w:r>
              <w:rPr>
                <w:rFonts w:cs="Arial" w:hint="cs"/>
                <w:b/>
                <w:bCs/>
                <w:color w:val="0000FF"/>
                <w:sz w:val="24"/>
                <w:szCs w:val="24"/>
                <w:rtl/>
                <w:lang w:bidi="ar-SA"/>
              </w:rPr>
              <w:t>و</w:t>
            </w:r>
            <w:r w:rsidRPr="00A76F10">
              <w:rPr>
                <w:rFonts w:cs="Arial"/>
                <w:b/>
                <w:bCs/>
                <w:color w:val="0000FF"/>
                <w:sz w:val="24"/>
                <w:szCs w:val="24"/>
                <w:rtl/>
                <w:lang w:bidi="ar-SA"/>
              </w:rPr>
              <w:t>ص</w:t>
            </w:r>
            <w:r>
              <w:rPr>
                <w:rFonts w:cs="Arial" w:hint="cs"/>
                <w:b/>
                <w:bCs/>
                <w:color w:val="0000FF"/>
                <w:sz w:val="24"/>
                <w:szCs w:val="24"/>
                <w:rtl/>
                <w:lang w:bidi="ar-SA"/>
              </w:rPr>
              <w:t>و</w:t>
            </w:r>
            <w:r w:rsidRPr="00A76F10">
              <w:rPr>
                <w:rFonts w:cs="Arial"/>
                <w:b/>
                <w:bCs/>
                <w:color w:val="0000FF"/>
                <w:sz w:val="24"/>
                <w:szCs w:val="24"/>
                <w:rtl/>
                <w:lang w:bidi="ar-SA"/>
              </w:rPr>
              <w:t xml:space="preserve">لتين </w:t>
            </w:r>
            <w:r>
              <w:rPr>
                <w:rFonts w:cs="Arial" w:hint="cs"/>
                <w:b/>
                <w:bCs/>
                <w:color w:val="0000FF"/>
                <w:sz w:val="24"/>
                <w:szCs w:val="24"/>
                <w:rtl/>
                <w:lang w:bidi="ar-SA"/>
              </w:rPr>
              <w:t xml:space="preserve">على </w:t>
            </w:r>
            <w:r w:rsidRPr="00A76F10">
              <w:rPr>
                <w:rFonts w:cs="Arial"/>
                <w:b/>
                <w:bCs/>
                <w:color w:val="0000FF"/>
                <w:sz w:val="24"/>
                <w:szCs w:val="24"/>
                <w:rtl/>
                <w:lang w:bidi="ar-SA"/>
              </w:rPr>
              <w:t>التوازي.</w:t>
            </w:r>
            <w:r w:rsidRPr="00A76F10">
              <w:rPr>
                <w:rFonts w:cs="Arial" w:hint="cs"/>
                <w:b/>
                <w:bCs/>
                <w:color w:val="0000FF"/>
                <w:sz w:val="24"/>
                <w:szCs w:val="24"/>
                <w:rtl/>
                <w:lang w:bidi="ar-SA"/>
              </w:rPr>
              <w:t xml:space="preserve"> </w:t>
            </w:r>
          </w:p>
          <w:p w14:paraId="38E01F01" w14:textId="77777777" w:rsidR="00FF0A34" w:rsidRDefault="00FF0A34" w:rsidP="005E1DF5">
            <w:pPr>
              <w:rPr>
                <w:b/>
                <w:bCs/>
                <w:color w:val="0000FF"/>
                <w:sz w:val="24"/>
                <w:szCs w:val="24"/>
                <w:rtl/>
              </w:rPr>
            </w:pPr>
            <w:r w:rsidRPr="00A76F10">
              <w:rPr>
                <w:rFonts w:cs="Arial"/>
                <w:b/>
                <w:bCs/>
                <w:color w:val="0000FF"/>
                <w:sz w:val="24"/>
                <w:szCs w:val="24"/>
                <w:rtl/>
                <w:lang w:bidi="ar-SA"/>
              </w:rPr>
              <w:t>قيم</w:t>
            </w:r>
            <w:r>
              <w:rPr>
                <w:rFonts w:cs="Arial" w:hint="cs"/>
                <w:b/>
                <w:bCs/>
                <w:color w:val="0000FF"/>
                <w:sz w:val="24"/>
                <w:szCs w:val="24"/>
                <w:rtl/>
                <w:lang w:bidi="ar-SA"/>
              </w:rPr>
              <w:t>ة ال</w:t>
            </w:r>
            <w:r w:rsidRPr="00A76F10">
              <w:rPr>
                <w:rFonts w:cs="Arial"/>
                <w:b/>
                <w:bCs/>
                <w:color w:val="0000FF"/>
                <w:sz w:val="24"/>
                <w:szCs w:val="24"/>
                <w:rtl/>
                <w:lang w:bidi="ar-SA"/>
              </w:rPr>
              <w:t>مقاوم</w:t>
            </w:r>
            <w:r>
              <w:rPr>
                <w:rFonts w:cs="Arial" w:hint="cs"/>
                <w:b/>
                <w:bCs/>
                <w:color w:val="0000FF"/>
                <w:sz w:val="24"/>
                <w:szCs w:val="24"/>
                <w:rtl/>
                <w:lang w:bidi="ar-SA"/>
              </w:rPr>
              <w:t>تين</w:t>
            </w:r>
            <w:r w:rsidRPr="00A76F10">
              <w:rPr>
                <w:rFonts w:cs="Arial"/>
                <w:b/>
                <w:bCs/>
                <w:color w:val="0000FF"/>
                <w:sz w:val="24"/>
                <w:szCs w:val="24"/>
                <w:rtl/>
                <w:lang w:bidi="ar-SA"/>
              </w:rPr>
              <w:t xml:space="preserve"> </w:t>
            </w:r>
            <m:oMath>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1</m:t>
                  </m:r>
                </m:sub>
              </m:sSub>
              <m:r>
                <m:rPr>
                  <m:sty m:val="b"/>
                </m:rPr>
                <w:rPr>
                  <w:rFonts w:ascii="Cambria Math" w:hAnsi="Cambria Math"/>
                  <w:color w:val="0000FF"/>
                  <w:sz w:val="28"/>
                  <w:szCs w:val="28"/>
                </w:rPr>
                <m:t>=2</m:t>
              </m:r>
              <m:r>
                <m:rPr>
                  <m:sty m:val="b"/>
                </m:rPr>
                <w:rPr>
                  <w:rFonts w:ascii="Cambria Math" w:hAnsi="Cambria Math" w:cs="Arial"/>
                  <w:color w:val="0000FF"/>
                  <w:sz w:val="28"/>
                  <w:szCs w:val="28"/>
                </w:rPr>
                <m:t>Ω</m:t>
              </m:r>
              <m:r>
                <m:rPr>
                  <m:sty m:val="b"/>
                </m:rPr>
                <w:rPr>
                  <w:rFonts w:ascii="Cambria Math" w:hAnsi="Cambria Math"/>
                  <w:color w:val="0000FF"/>
                  <w:sz w:val="28"/>
                  <w:szCs w:val="28"/>
                </w:rPr>
                <m:t xml:space="preserve">    </m:t>
              </m:r>
              <m:sSub>
                <m:sSubPr>
                  <m:ctrlPr>
                    <w:rPr>
                      <w:rFonts w:ascii="Cambria Math" w:hAnsi="Cambria Math"/>
                      <w:b/>
                      <w:bCs/>
                      <w:i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2</m:t>
                  </m:r>
                </m:sub>
              </m:sSub>
              <m:r>
                <m:rPr>
                  <m:sty m:val="b"/>
                </m:rPr>
                <w:rPr>
                  <w:rFonts w:ascii="Cambria Math" w:hAnsi="Cambria Math"/>
                  <w:color w:val="0000FF"/>
                  <w:sz w:val="28"/>
                  <w:szCs w:val="28"/>
                </w:rPr>
                <m:t>=10</m:t>
              </m:r>
              <m:r>
                <m:rPr>
                  <m:sty m:val="b"/>
                </m:rPr>
                <w:rPr>
                  <w:rFonts w:ascii="Cambria Math" w:hAnsi="Cambria Math" w:cs="Arial"/>
                  <w:color w:val="0000FF"/>
                  <w:sz w:val="28"/>
                  <w:szCs w:val="28"/>
                </w:rPr>
                <m:t>Ω</m:t>
              </m:r>
              <m:r>
                <m:rPr>
                  <m:sty m:val="bi"/>
                </m:rPr>
                <w:rPr>
                  <w:rFonts w:ascii="Cambria Math" w:hAnsi="Cambria Math"/>
                  <w:color w:val="0000FF"/>
                  <w:sz w:val="28"/>
                  <w:szCs w:val="28"/>
                </w:rPr>
                <m:t xml:space="preserve"> </m:t>
              </m:r>
            </m:oMath>
            <w:proofErr w:type="gramStart"/>
            <w:r>
              <w:rPr>
                <w:b/>
                <w:bCs/>
                <w:color w:val="0000FF"/>
                <w:sz w:val="24"/>
                <w:szCs w:val="24"/>
              </w:rPr>
              <w:t xml:space="preserve"> ,</w:t>
            </w:r>
            <w:proofErr w:type="gramEnd"/>
            <w:r>
              <w:rPr>
                <w:rFonts w:hint="cs"/>
                <w:b/>
                <w:bCs/>
                <w:color w:val="0000FF"/>
                <w:sz w:val="24"/>
                <w:szCs w:val="24"/>
                <w:rtl/>
              </w:rPr>
              <w:t xml:space="preserve"> </w:t>
            </w:r>
            <w:r w:rsidRPr="00A76F10">
              <w:rPr>
                <w:rFonts w:cs="Arial"/>
                <w:b/>
                <w:bCs/>
                <w:color w:val="0000FF"/>
                <w:sz w:val="24"/>
                <w:szCs w:val="24"/>
                <w:rtl/>
                <w:lang w:bidi="ar-SA"/>
              </w:rPr>
              <w:t>فرق الجهد بين طرفي مصدر ال</w:t>
            </w:r>
            <w:r>
              <w:rPr>
                <w:rFonts w:cs="Arial" w:hint="cs"/>
                <w:b/>
                <w:bCs/>
                <w:color w:val="0000FF"/>
                <w:sz w:val="24"/>
                <w:szCs w:val="24"/>
                <w:rtl/>
                <w:lang w:bidi="ar-SA"/>
              </w:rPr>
              <w:t>توتر</w:t>
            </w:r>
            <w:r w:rsidRPr="00A76F10">
              <w:rPr>
                <w:rFonts w:cs="Arial"/>
                <w:b/>
                <w:bCs/>
                <w:color w:val="0000FF"/>
                <w:sz w:val="24"/>
                <w:szCs w:val="24"/>
                <w:rtl/>
                <w:lang w:bidi="ar-SA"/>
              </w:rPr>
              <w:t xml:space="preserve"> هو </w:t>
            </w:r>
            <m:oMath>
              <m:r>
                <m:rPr>
                  <m:sty m:val="bi"/>
                </m:rPr>
                <w:rPr>
                  <w:rFonts w:ascii="Cambria Math" w:hAnsi="Cambria Math"/>
                  <w:color w:val="0000FF"/>
                  <w:sz w:val="28"/>
                  <w:szCs w:val="28"/>
                </w:rPr>
                <m:t>ε</m:t>
              </m:r>
              <m:r>
                <m:rPr>
                  <m:sty m:val="b"/>
                </m:rPr>
                <w:rPr>
                  <w:rFonts w:ascii="Cambria Math" w:hAnsi="Cambria Math"/>
                  <w:color w:val="0000FF"/>
                  <w:sz w:val="28"/>
                  <w:szCs w:val="28"/>
                </w:rPr>
                <m:t>=24</m:t>
              </m:r>
              <m:r>
                <m:rPr>
                  <m:sty m:val="b"/>
                </m:rPr>
                <w:rPr>
                  <w:rFonts w:ascii="Cambria Math" w:hAnsi="Cambria Math" w:cs="Arial"/>
                  <w:color w:val="0000FF"/>
                  <w:sz w:val="28"/>
                  <w:szCs w:val="28"/>
                </w:rPr>
                <m:t>V</m:t>
              </m:r>
            </m:oMath>
            <w:r>
              <w:rPr>
                <w:rFonts w:hint="cs"/>
                <w:b/>
                <w:bCs/>
                <w:color w:val="0000FF"/>
                <w:sz w:val="24"/>
                <w:szCs w:val="24"/>
                <w:rtl/>
              </w:rPr>
              <w:t>.</w:t>
            </w:r>
          </w:p>
          <w:p w14:paraId="091242E8" w14:textId="77777777" w:rsidR="00FF0A34" w:rsidRPr="00582994" w:rsidRDefault="00FF0A34" w:rsidP="005E1DF5">
            <w:pPr>
              <w:rPr>
                <w:b/>
                <w:bCs/>
                <w:color w:val="0000FF"/>
                <w:sz w:val="6"/>
                <w:szCs w:val="6"/>
                <w:rtl/>
              </w:rPr>
            </w:pPr>
          </w:p>
          <w:p w14:paraId="1C9D7415" w14:textId="77777777" w:rsidR="00FF0A34" w:rsidRPr="00A76F10" w:rsidRDefault="00FF0A34" w:rsidP="005E1DF5">
            <w:pPr>
              <w:jc w:val="center"/>
              <w:rPr>
                <w:b/>
                <w:bCs/>
                <w:color w:val="0000FF"/>
                <w:rtl/>
              </w:rPr>
            </w:pPr>
            <w:r w:rsidRPr="00A76F10">
              <w:rPr>
                <w:rFonts w:cs="Arial"/>
                <w:b/>
                <w:bCs/>
                <w:noProof/>
                <w:color w:val="0000FF"/>
                <w:rtl/>
              </w:rPr>
              <w:drawing>
                <wp:inline distT="0" distB="0" distL="0" distR="0" wp14:anchorId="0B983A49" wp14:editId="6A00C67A">
                  <wp:extent cx="1943371" cy="981212"/>
                  <wp:effectExtent l="0" t="0" r="0" b="9525"/>
                  <wp:docPr id="2146646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4634" name=""/>
                          <pic:cNvPicPr/>
                        </pic:nvPicPr>
                        <pic:blipFill>
                          <a:blip r:embed="rId764"/>
                          <a:stretch>
                            <a:fillRect/>
                          </a:stretch>
                        </pic:blipFill>
                        <pic:spPr>
                          <a:xfrm>
                            <a:off x="0" y="0"/>
                            <a:ext cx="1943371" cy="981212"/>
                          </a:xfrm>
                          <a:prstGeom prst="rect">
                            <a:avLst/>
                          </a:prstGeom>
                        </pic:spPr>
                      </pic:pic>
                    </a:graphicData>
                  </a:graphic>
                </wp:inline>
              </w:drawing>
            </w:r>
          </w:p>
          <w:p w14:paraId="5F7B0D23" w14:textId="77777777" w:rsidR="00FF0A34" w:rsidRPr="00A76F10" w:rsidRDefault="00FF0A34" w:rsidP="005E1DF5">
            <w:pPr>
              <w:rPr>
                <w:b/>
                <w:bCs/>
                <w:color w:val="0000FF"/>
                <w:sz w:val="24"/>
                <w:szCs w:val="24"/>
                <w:rtl/>
              </w:rPr>
            </w:pPr>
            <w:r w:rsidRPr="00A76F10">
              <w:rPr>
                <w:rFonts w:cs="Arial"/>
                <w:b/>
                <w:bCs/>
                <w:color w:val="0000FF"/>
                <w:sz w:val="24"/>
                <w:szCs w:val="24"/>
                <w:rtl/>
                <w:lang w:bidi="ar-SA"/>
              </w:rPr>
              <w:t xml:space="preserve">أ- </w:t>
            </w:r>
            <w:r w:rsidRPr="00A76F10">
              <w:rPr>
                <w:rFonts w:cs="Arial" w:hint="cs"/>
                <w:b/>
                <w:bCs/>
                <w:color w:val="0000FF"/>
                <w:sz w:val="24"/>
                <w:szCs w:val="24"/>
                <w:rtl/>
                <w:lang w:bidi="ar-SA"/>
              </w:rPr>
              <w:t>نحدد</w:t>
            </w:r>
            <w:r w:rsidRPr="00A76F10">
              <w:rPr>
                <w:rFonts w:cs="Arial"/>
                <w:b/>
                <w:bCs/>
                <w:color w:val="0000FF"/>
                <w:sz w:val="24"/>
                <w:szCs w:val="24"/>
                <w:rtl/>
                <w:lang w:bidi="ar-SA"/>
              </w:rPr>
              <w:t xml:space="preserve"> اتجاهات التيارات في الدائرة:</w:t>
            </w:r>
          </w:p>
          <w:p w14:paraId="0EB3EACF" w14:textId="77777777" w:rsidR="00FF0A34" w:rsidRDefault="00FF0A34" w:rsidP="005E1DF5">
            <w:pPr>
              <w:rPr>
                <w:b/>
                <w:bCs/>
                <w:color w:val="0000FF"/>
                <w:sz w:val="24"/>
                <w:szCs w:val="24"/>
                <w:rtl/>
              </w:rPr>
            </w:pPr>
            <w:r>
              <w:rPr>
                <w:rFonts w:hint="cs"/>
                <w:b/>
                <w:bCs/>
                <w:color w:val="0000FF"/>
                <w:sz w:val="24"/>
                <w:szCs w:val="24"/>
                <w:rtl/>
              </w:rPr>
              <w:t xml:space="preserve">     </w:t>
            </w:r>
            <w:r w:rsidRPr="00A76F10">
              <w:rPr>
                <w:rFonts w:cs="Arial"/>
                <w:b/>
                <w:bCs/>
                <w:color w:val="0000FF"/>
                <w:sz w:val="24"/>
                <w:szCs w:val="24"/>
                <w:rtl/>
                <w:lang w:bidi="ar-SA"/>
              </w:rPr>
              <w:t xml:space="preserve">يتم تحديد اتجاه تيار المصدر </w:t>
            </w:r>
            <w:r w:rsidRPr="00A76F10">
              <w:rPr>
                <w:b/>
                <w:bCs/>
                <w:color w:val="0000FF"/>
                <w:sz w:val="24"/>
                <w:szCs w:val="24"/>
              </w:rPr>
              <w:t>I</w:t>
            </w:r>
            <w:r w:rsidRPr="00A76F10">
              <w:rPr>
                <w:rFonts w:cs="Arial"/>
                <w:b/>
                <w:bCs/>
                <w:color w:val="0000FF"/>
                <w:sz w:val="24"/>
                <w:szCs w:val="24"/>
                <w:rtl/>
                <w:lang w:bidi="ar-SA"/>
              </w:rPr>
              <w:t xml:space="preserve"> من الجهد العالي إلى الجهد المنخفض، وبناءً عليه يتم تحديد اتجاهات التيارات في المقاومت</w:t>
            </w:r>
            <w:r>
              <w:rPr>
                <w:rFonts w:cs="Arial" w:hint="cs"/>
                <w:b/>
                <w:bCs/>
                <w:color w:val="0000FF"/>
                <w:sz w:val="24"/>
                <w:szCs w:val="24"/>
                <w:rtl/>
                <w:lang w:bidi="ar-SA"/>
              </w:rPr>
              <w:t>ين</w:t>
            </w:r>
            <w:r w:rsidRPr="00A76F10">
              <w:rPr>
                <w:rFonts w:cs="Arial"/>
                <w:b/>
                <w:bCs/>
                <w:color w:val="0000FF"/>
                <w:sz w:val="24"/>
                <w:szCs w:val="24"/>
                <w:rtl/>
                <w:lang w:bidi="ar-SA"/>
              </w:rPr>
              <w:t>، كما هو موض</w:t>
            </w:r>
            <w:r>
              <w:rPr>
                <w:rFonts w:cs="Arial" w:hint="cs"/>
                <w:b/>
                <w:bCs/>
                <w:color w:val="0000FF"/>
                <w:sz w:val="24"/>
                <w:szCs w:val="24"/>
                <w:rtl/>
                <w:lang w:bidi="ar-SA"/>
              </w:rPr>
              <w:t>ّ</w:t>
            </w:r>
            <w:r w:rsidRPr="00A76F10">
              <w:rPr>
                <w:rFonts w:cs="Arial"/>
                <w:b/>
                <w:bCs/>
                <w:color w:val="0000FF"/>
                <w:sz w:val="24"/>
                <w:szCs w:val="24"/>
                <w:rtl/>
                <w:lang w:bidi="ar-SA"/>
              </w:rPr>
              <w:t>ح في الشكل.</w:t>
            </w:r>
          </w:p>
          <w:p w14:paraId="2743BAAD" w14:textId="77777777" w:rsidR="00FF0A34" w:rsidRDefault="00FF0A34" w:rsidP="005E1DF5">
            <w:pPr>
              <w:jc w:val="center"/>
              <w:rPr>
                <w:b/>
                <w:bCs/>
                <w:color w:val="0000FF"/>
                <w:sz w:val="24"/>
                <w:szCs w:val="24"/>
                <w:rtl/>
              </w:rPr>
            </w:pPr>
            <w:r w:rsidRPr="00582994">
              <w:rPr>
                <w:rFonts w:cs="Arial"/>
                <w:b/>
                <w:bCs/>
                <w:noProof/>
                <w:color w:val="0000FF"/>
                <w:sz w:val="24"/>
                <w:szCs w:val="24"/>
                <w:rtl/>
              </w:rPr>
              <w:drawing>
                <wp:anchor distT="0" distB="0" distL="114300" distR="114300" simplePos="0" relativeHeight="252441600" behindDoc="0" locked="0" layoutInCell="1" allowOverlap="1" wp14:anchorId="3ACB2CDC" wp14:editId="4E5D0AF5">
                  <wp:simplePos x="0" y="0"/>
                  <wp:positionH relativeFrom="column">
                    <wp:posOffset>2655570</wp:posOffset>
                  </wp:positionH>
                  <wp:positionV relativeFrom="paragraph">
                    <wp:posOffset>85090</wp:posOffset>
                  </wp:positionV>
                  <wp:extent cx="2619375" cy="447675"/>
                  <wp:effectExtent l="0" t="0" r="9525" b="9525"/>
                  <wp:wrapNone/>
                  <wp:docPr id="12706396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39681" name=""/>
                          <pic:cNvPicPr/>
                        </pic:nvPicPr>
                        <pic:blipFill>
                          <a:blip r:embed="rId765">
                            <a:extLst>
                              <a:ext uri="{28A0092B-C50C-407E-A947-70E740481C1C}">
                                <a14:useLocalDpi xmlns:a14="http://schemas.microsoft.com/office/drawing/2010/main" val="0"/>
                              </a:ext>
                            </a:extLst>
                          </a:blip>
                          <a:stretch>
                            <a:fillRect/>
                          </a:stretch>
                        </pic:blipFill>
                        <pic:spPr>
                          <a:xfrm>
                            <a:off x="0" y="0"/>
                            <a:ext cx="2619375" cy="447675"/>
                          </a:xfrm>
                          <a:prstGeom prst="rect">
                            <a:avLst/>
                          </a:prstGeom>
                        </pic:spPr>
                      </pic:pic>
                    </a:graphicData>
                  </a:graphic>
                  <wp14:sizeRelH relativeFrom="page">
                    <wp14:pctWidth>0</wp14:pctWidth>
                  </wp14:sizeRelH>
                  <wp14:sizeRelV relativeFrom="page">
                    <wp14:pctHeight>0</wp14:pctHeight>
                  </wp14:sizeRelV>
                </wp:anchor>
              </w:drawing>
            </w:r>
          </w:p>
          <w:p w14:paraId="6C5D5084" w14:textId="77777777" w:rsidR="00FF0A34" w:rsidRDefault="00FF0A34" w:rsidP="005E1DF5">
            <w:pPr>
              <w:rPr>
                <w:b/>
                <w:bCs/>
                <w:color w:val="0000FF"/>
                <w:sz w:val="24"/>
                <w:szCs w:val="24"/>
                <w:rtl/>
              </w:rPr>
            </w:pPr>
            <w:r w:rsidRPr="00A76F10">
              <w:rPr>
                <w:rFonts w:hint="cs"/>
                <w:b/>
                <w:bCs/>
                <w:color w:val="0000FF"/>
                <w:sz w:val="28"/>
                <w:szCs w:val="28"/>
                <w:rtl/>
                <w:lang w:bidi="ar-SA"/>
              </w:rPr>
              <w:t>ب</w:t>
            </w:r>
            <w:r w:rsidRPr="00A76F10">
              <w:rPr>
                <w:rFonts w:cs="Arial"/>
                <w:b/>
                <w:bCs/>
                <w:color w:val="0000FF"/>
                <w:sz w:val="24"/>
                <w:szCs w:val="24"/>
                <w:rtl/>
                <w:lang w:bidi="ar-SA"/>
              </w:rPr>
              <w:t xml:space="preserve"> - نحسب المقاومة الم</w:t>
            </w:r>
            <w:r>
              <w:rPr>
                <w:rFonts w:cs="Arial" w:hint="cs"/>
                <w:b/>
                <w:bCs/>
                <w:color w:val="0000FF"/>
                <w:sz w:val="24"/>
                <w:szCs w:val="24"/>
                <w:rtl/>
                <w:lang w:bidi="ar-SA"/>
              </w:rPr>
              <w:t>حصل</w:t>
            </w:r>
            <w:r w:rsidRPr="00A76F10">
              <w:rPr>
                <w:rFonts w:cs="Arial"/>
                <w:b/>
                <w:bCs/>
                <w:color w:val="0000FF"/>
                <w:sz w:val="24"/>
                <w:szCs w:val="24"/>
                <w:rtl/>
                <w:lang w:bidi="ar-SA"/>
              </w:rPr>
              <w:t>ة للدائرة:</w:t>
            </w:r>
            <w:r>
              <w:rPr>
                <w:rFonts w:hint="cs"/>
                <w:b/>
                <w:bCs/>
                <w:color w:val="0000FF"/>
                <w:sz w:val="24"/>
                <w:szCs w:val="24"/>
                <w:rtl/>
              </w:rPr>
              <w:t xml:space="preserve">  </w:t>
            </w:r>
          </w:p>
          <w:p w14:paraId="52E6D7B4" w14:textId="77777777" w:rsidR="00FF0A34" w:rsidRDefault="00FF0A34" w:rsidP="005E1DF5">
            <w:pPr>
              <w:rPr>
                <w:b/>
                <w:bCs/>
                <w:color w:val="0000FF"/>
                <w:sz w:val="32"/>
                <w:szCs w:val="32"/>
                <w:rtl/>
              </w:rPr>
            </w:pPr>
            <w:r w:rsidRPr="00582994">
              <w:rPr>
                <w:rFonts w:cs="Arial"/>
                <w:b/>
                <w:bCs/>
                <w:noProof/>
                <w:color w:val="0000FF"/>
                <w:sz w:val="24"/>
                <w:szCs w:val="24"/>
                <w:rtl/>
              </w:rPr>
              <w:drawing>
                <wp:anchor distT="0" distB="0" distL="114300" distR="114300" simplePos="0" relativeHeight="252442624" behindDoc="0" locked="0" layoutInCell="1" allowOverlap="1" wp14:anchorId="4121EE31" wp14:editId="627A2EA6">
                  <wp:simplePos x="0" y="0"/>
                  <wp:positionH relativeFrom="column">
                    <wp:posOffset>2350770</wp:posOffset>
                  </wp:positionH>
                  <wp:positionV relativeFrom="paragraph">
                    <wp:posOffset>190500</wp:posOffset>
                  </wp:positionV>
                  <wp:extent cx="1724025" cy="409575"/>
                  <wp:effectExtent l="0" t="0" r="9525" b="9525"/>
                  <wp:wrapNone/>
                  <wp:docPr id="7211166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16690" name=""/>
                          <pic:cNvPicPr/>
                        </pic:nvPicPr>
                        <pic:blipFill>
                          <a:blip r:embed="rId766">
                            <a:extLst>
                              <a:ext uri="{28A0092B-C50C-407E-A947-70E740481C1C}">
                                <a14:useLocalDpi xmlns:a14="http://schemas.microsoft.com/office/drawing/2010/main" val="0"/>
                              </a:ext>
                            </a:extLst>
                          </a:blip>
                          <a:stretch>
                            <a:fillRect/>
                          </a:stretch>
                        </pic:blipFill>
                        <pic:spPr>
                          <a:xfrm>
                            <a:off x="0" y="0"/>
                            <a:ext cx="1724025" cy="409575"/>
                          </a:xfrm>
                          <a:prstGeom prst="rect">
                            <a:avLst/>
                          </a:prstGeom>
                        </pic:spPr>
                      </pic:pic>
                    </a:graphicData>
                  </a:graphic>
                  <wp14:sizeRelH relativeFrom="page">
                    <wp14:pctWidth>0</wp14:pctWidth>
                  </wp14:sizeRelH>
                  <wp14:sizeRelV relativeFrom="page">
                    <wp14:pctHeight>0</wp14:pctHeight>
                  </wp14:sizeRelV>
                </wp:anchor>
              </w:drawing>
            </w:r>
          </w:p>
          <w:p w14:paraId="7CEE090D" w14:textId="77777777" w:rsidR="00FF0A34" w:rsidRDefault="00FF0A34" w:rsidP="005E1DF5">
            <w:pPr>
              <w:rPr>
                <w:b/>
                <w:bCs/>
                <w:color w:val="0000FF"/>
                <w:sz w:val="24"/>
                <w:szCs w:val="24"/>
                <w:rtl/>
              </w:rPr>
            </w:pPr>
            <w:r w:rsidRPr="00A76F10">
              <w:rPr>
                <w:rFonts w:hint="cs"/>
                <w:b/>
                <w:bCs/>
                <w:color w:val="0000FF"/>
                <w:sz w:val="28"/>
                <w:szCs w:val="28"/>
                <w:rtl/>
                <w:lang w:bidi="ar-SA"/>
              </w:rPr>
              <w:t>ج</w:t>
            </w:r>
            <w:r w:rsidRPr="00A76F10">
              <w:rPr>
                <w:rFonts w:hint="cs"/>
                <w:b/>
                <w:bCs/>
                <w:color w:val="0000FF"/>
                <w:sz w:val="28"/>
                <w:szCs w:val="28"/>
                <w:rtl/>
              </w:rPr>
              <w:t>-</w:t>
            </w:r>
            <w:r>
              <w:rPr>
                <w:rFonts w:hint="cs"/>
                <w:b/>
                <w:bCs/>
                <w:color w:val="0000FF"/>
                <w:sz w:val="24"/>
                <w:szCs w:val="24"/>
                <w:rtl/>
              </w:rPr>
              <w:t xml:space="preserve"> </w:t>
            </w:r>
            <w:r>
              <w:rPr>
                <w:rFonts w:hint="cs"/>
                <w:b/>
                <w:bCs/>
                <w:color w:val="0000FF"/>
                <w:sz w:val="24"/>
                <w:szCs w:val="24"/>
                <w:rtl/>
                <w:lang w:bidi="ar-SA"/>
              </w:rPr>
              <w:t>ن</w:t>
            </w:r>
            <w:r w:rsidRPr="00A76F10">
              <w:rPr>
                <w:rFonts w:cs="Arial"/>
                <w:b/>
                <w:bCs/>
                <w:color w:val="0000FF"/>
                <w:sz w:val="24"/>
                <w:szCs w:val="24"/>
                <w:rtl/>
                <w:lang w:bidi="ar-SA"/>
              </w:rPr>
              <w:t>حسب التيار في الدائرة باستخدام قانون أوم للدائرة بأكملها:</w:t>
            </w:r>
            <w:r>
              <w:rPr>
                <w:rFonts w:hint="cs"/>
                <w:b/>
                <w:bCs/>
                <w:color w:val="0000FF"/>
                <w:sz w:val="24"/>
                <w:szCs w:val="24"/>
                <w:rtl/>
              </w:rPr>
              <w:t xml:space="preserve"> </w:t>
            </w:r>
            <w:r>
              <w:rPr>
                <w:b/>
                <w:bCs/>
                <w:color w:val="0000FF"/>
                <w:sz w:val="24"/>
                <w:szCs w:val="24"/>
              </w:rPr>
              <w:t xml:space="preserve"> </w:t>
            </w:r>
          </w:p>
          <w:p w14:paraId="52DE30CE" w14:textId="77777777" w:rsidR="00FF0A34" w:rsidRDefault="00FF0A34" w:rsidP="005E1DF5">
            <w:pPr>
              <w:rPr>
                <w:b/>
                <w:bCs/>
                <w:color w:val="0000FF"/>
                <w:sz w:val="24"/>
                <w:szCs w:val="24"/>
                <w:rtl/>
              </w:rPr>
            </w:pPr>
          </w:p>
          <w:p w14:paraId="31033D0F" w14:textId="77777777" w:rsidR="00FF0A34" w:rsidRPr="00EE0D8D" w:rsidRDefault="00FF0A34" w:rsidP="005E1DF5">
            <w:pPr>
              <w:rPr>
                <w:b/>
                <w:bCs/>
                <w:color w:val="0000FF"/>
                <w:sz w:val="6"/>
                <w:szCs w:val="6"/>
                <w:rtl/>
              </w:rPr>
            </w:pPr>
          </w:p>
          <w:p w14:paraId="644A2357" w14:textId="77777777" w:rsidR="00FF0A34" w:rsidRDefault="00FF0A34" w:rsidP="005E1DF5">
            <w:pPr>
              <w:rPr>
                <w:b/>
                <w:bCs/>
                <w:color w:val="0000FF"/>
                <w:sz w:val="24"/>
                <w:szCs w:val="24"/>
                <w:rtl/>
              </w:rPr>
            </w:pPr>
            <w:r w:rsidRPr="00A76F10">
              <w:rPr>
                <w:rFonts w:hint="cs"/>
                <w:b/>
                <w:bCs/>
                <w:color w:val="0000FF"/>
                <w:sz w:val="28"/>
                <w:szCs w:val="28"/>
                <w:rtl/>
                <w:lang w:bidi="ar-SA"/>
              </w:rPr>
              <w:t>د</w:t>
            </w:r>
            <w:r w:rsidRPr="00A76F10">
              <w:rPr>
                <w:rFonts w:hint="cs"/>
                <w:b/>
                <w:bCs/>
                <w:color w:val="0000FF"/>
                <w:sz w:val="28"/>
                <w:szCs w:val="28"/>
                <w:rtl/>
              </w:rPr>
              <w:t>-</w:t>
            </w:r>
            <w:r>
              <w:rPr>
                <w:rFonts w:hint="cs"/>
                <w:b/>
                <w:bCs/>
                <w:color w:val="0000FF"/>
                <w:sz w:val="24"/>
                <w:szCs w:val="24"/>
                <w:rtl/>
              </w:rPr>
              <w:t xml:space="preserve"> </w:t>
            </w:r>
            <w:r>
              <w:rPr>
                <w:rFonts w:cs="Arial" w:hint="cs"/>
                <w:b/>
                <w:bCs/>
                <w:color w:val="0000FF"/>
                <w:sz w:val="24"/>
                <w:szCs w:val="24"/>
                <w:rtl/>
                <w:lang w:bidi="ar-SA"/>
              </w:rPr>
              <w:t>ن</w:t>
            </w:r>
            <w:r w:rsidRPr="00A76F10">
              <w:rPr>
                <w:rFonts w:cs="Arial"/>
                <w:b/>
                <w:bCs/>
                <w:color w:val="0000FF"/>
                <w:sz w:val="24"/>
                <w:szCs w:val="24"/>
                <w:rtl/>
                <w:lang w:bidi="ar-SA"/>
              </w:rPr>
              <w:t>حسب التيار عبر كل من المقاومتين باستخدام قانون أوم لكل مقاومة على حدة:</w:t>
            </w:r>
          </w:p>
          <w:p w14:paraId="0B3AB7F8" w14:textId="77777777" w:rsidR="00FF0A34" w:rsidRPr="00582994" w:rsidRDefault="00FF0A34" w:rsidP="005E1DF5">
            <w:pPr>
              <w:rPr>
                <w:b/>
                <w:bCs/>
                <w:color w:val="0000FF"/>
                <w:sz w:val="10"/>
                <w:szCs w:val="10"/>
                <w:rtl/>
              </w:rPr>
            </w:pPr>
          </w:p>
          <w:p w14:paraId="66B06621" w14:textId="77777777" w:rsidR="00FF0A34" w:rsidRDefault="00FF0A34" w:rsidP="005E1DF5">
            <w:pPr>
              <w:jc w:val="center"/>
              <w:rPr>
                <w:b/>
                <w:bCs/>
                <w:color w:val="0000FF"/>
                <w:sz w:val="24"/>
                <w:szCs w:val="24"/>
                <w:rtl/>
              </w:rPr>
            </w:pPr>
            <w:r w:rsidRPr="00582994">
              <w:rPr>
                <w:rFonts w:cs="Arial"/>
                <w:b/>
                <w:bCs/>
                <w:noProof/>
                <w:color w:val="0000FF"/>
                <w:sz w:val="24"/>
                <w:szCs w:val="24"/>
                <w:rtl/>
              </w:rPr>
              <w:drawing>
                <wp:inline distT="0" distB="0" distL="0" distR="0" wp14:anchorId="2FDF357F" wp14:editId="21142021">
                  <wp:extent cx="3410426" cy="495369"/>
                  <wp:effectExtent l="0" t="0" r="0" b="0"/>
                  <wp:docPr id="8758515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51544" name=""/>
                          <pic:cNvPicPr/>
                        </pic:nvPicPr>
                        <pic:blipFill>
                          <a:blip r:embed="rId767"/>
                          <a:stretch>
                            <a:fillRect/>
                          </a:stretch>
                        </pic:blipFill>
                        <pic:spPr>
                          <a:xfrm>
                            <a:off x="0" y="0"/>
                            <a:ext cx="3410426" cy="495369"/>
                          </a:xfrm>
                          <a:prstGeom prst="rect">
                            <a:avLst/>
                          </a:prstGeom>
                        </pic:spPr>
                      </pic:pic>
                    </a:graphicData>
                  </a:graphic>
                </wp:inline>
              </w:drawing>
            </w:r>
          </w:p>
          <w:p w14:paraId="184AF34E" w14:textId="77777777" w:rsidR="00FF0A34" w:rsidRPr="00F87FF3" w:rsidRDefault="00FF0A34" w:rsidP="005E1DF5">
            <w:pPr>
              <w:rPr>
                <w:b/>
                <w:bCs/>
                <w:noProof/>
                <w:color w:val="0070C0"/>
                <w:sz w:val="12"/>
                <w:szCs w:val="12"/>
                <w:rtl/>
              </w:rPr>
            </w:pPr>
          </w:p>
          <w:p w14:paraId="0E64BFB8" w14:textId="77777777" w:rsidR="00FF0A34" w:rsidRDefault="00FF0A34" w:rsidP="005E1DF5">
            <w:pPr>
              <w:rPr>
                <w:b/>
                <w:bCs/>
                <w:color w:val="0070C0"/>
                <w:sz w:val="24"/>
                <w:szCs w:val="24"/>
                <w:rtl/>
              </w:rPr>
            </w:pPr>
            <w:r w:rsidRPr="00582994">
              <w:rPr>
                <w:rFonts w:hint="cs"/>
                <w:b/>
                <w:bCs/>
                <w:noProof/>
                <w:color w:val="0070C0"/>
                <w:sz w:val="24"/>
                <w:szCs w:val="24"/>
                <w:rtl/>
              </w:rPr>
              <w:t>1.</w:t>
            </w:r>
            <w:r>
              <w:rPr>
                <w:rFonts w:hint="cs"/>
                <w:b/>
                <w:bCs/>
                <w:noProof/>
                <w:color w:val="0070C0"/>
                <w:sz w:val="24"/>
                <w:szCs w:val="24"/>
                <w:rtl/>
              </w:rPr>
              <w:t xml:space="preserve"> </w:t>
            </w:r>
            <w:r w:rsidRPr="00A76F10">
              <w:rPr>
                <w:rFonts w:cs="Arial"/>
                <w:b/>
                <w:bCs/>
                <w:color w:val="0070C0"/>
                <w:sz w:val="24"/>
                <w:szCs w:val="24"/>
                <w:rtl/>
                <w:lang w:bidi="ar-SA"/>
              </w:rPr>
              <w:t xml:space="preserve">إن إضافة مقاومة إلى دائرة </w:t>
            </w:r>
            <w:r>
              <w:rPr>
                <w:rFonts w:cs="Arial" w:hint="cs"/>
                <w:b/>
                <w:bCs/>
                <w:color w:val="0070C0"/>
                <w:sz w:val="24"/>
                <w:szCs w:val="24"/>
                <w:rtl/>
                <w:lang w:bidi="ar-SA"/>
              </w:rPr>
              <w:t>على التوازي</w:t>
            </w:r>
            <w:r w:rsidRPr="00A76F10">
              <w:rPr>
                <w:rFonts w:cs="Arial"/>
                <w:b/>
                <w:bCs/>
                <w:color w:val="0070C0"/>
                <w:sz w:val="24"/>
                <w:szCs w:val="24"/>
                <w:rtl/>
                <w:lang w:bidi="ar-SA"/>
              </w:rPr>
              <w:t xml:space="preserve"> يقلل من المقاومة الم</w:t>
            </w:r>
            <w:r>
              <w:rPr>
                <w:rFonts w:cs="Arial" w:hint="cs"/>
                <w:b/>
                <w:bCs/>
                <w:color w:val="0070C0"/>
                <w:sz w:val="24"/>
                <w:szCs w:val="24"/>
                <w:rtl/>
                <w:lang w:bidi="ar-SA"/>
              </w:rPr>
              <w:t>حصل</w:t>
            </w:r>
            <w:r w:rsidRPr="00A76F10">
              <w:rPr>
                <w:rFonts w:cs="Arial"/>
                <w:b/>
                <w:bCs/>
                <w:color w:val="0070C0"/>
                <w:sz w:val="24"/>
                <w:szCs w:val="24"/>
                <w:rtl/>
                <w:lang w:bidi="ar-SA"/>
              </w:rPr>
              <w:t>ة للدائرة.</w:t>
            </w:r>
          </w:p>
          <w:p w14:paraId="4A1BBB27" w14:textId="77777777" w:rsidR="00FF0A34" w:rsidRPr="00C56861" w:rsidRDefault="00FF0A34" w:rsidP="005E1DF5">
            <w:pPr>
              <w:rPr>
                <w:b/>
                <w:bCs/>
                <w:noProof/>
                <w:color w:val="0070C0"/>
                <w:sz w:val="12"/>
                <w:szCs w:val="12"/>
                <w:rtl/>
              </w:rPr>
            </w:pPr>
          </w:p>
          <w:p w14:paraId="24E7A1AF" w14:textId="77777777" w:rsidR="00FF0A34" w:rsidRPr="00582994" w:rsidRDefault="00FF0A34" w:rsidP="005E1DF5">
            <w:pPr>
              <w:rPr>
                <w:b/>
                <w:bCs/>
                <w:noProof/>
                <w:color w:val="0070C0"/>
                <w:sz w:val="24"/>
                <w:szCs w:val="24"/>
                <w:rtl/>
              </w:rPr>
            </w:pPr>
            <w:r>
              <w:rPr>
                <w:rFonts w:hint="cs"/>
                <w:b/>
                <w:bCs/>
                <w:noProof/>
                <w:color w:val="0070C0"/>
                <w:sz w:val="24"/>
                <w:szCs w:val="24"/>
                <w:rtl/>
              </w:rPr>
              <w:t>2</w:t>
            </w:r>
            <w:r w:rsidRPr="00A76F10">
              <w:rPr>
                <w:rFonts w:cs="Arial"/>
                <w:b/>
                <w:bCs/>
                <w:noProof/>
                <w:color w:val="0070C0"/>
                <w:sz w:val="24"/>
                <w:szCs w:val="24"/>
                <w:rtl/>
              </w:rPr>
              <w:t xml:space="preserve">. </w:t>
            </w:r>
            <w:r>
              <w:rPr>
                <w:rFonts w:cs="Arial" w:hint="cs"/>
                <w:b/>
                <w:bCs/>
                <w:noProof/>
                <w:color w:val="0070C0"/>
                <w:sz w:val="24"/>
                <w:szCs w:val="24"/>
                <w:rtl/>
                <w:lang w:bidi="ar-SA"/>
              </w:rPr>
              <w:t xml:space="preserve">حسب </w:t>
            </w:r>
            <w:r w:rsidRPr="00A76F10">
              <w:rPr>
                <w:rFonts w:cs="Arial"/>
                <w:b/>
                <w:bCs/>
                <w:noProof/>
                <w:color w:val="0070C0"/>
                <w:sz w:val="24"/>
                <w:szCs w:val="24"/>
                <w:rtl/>
                <w:lang w:bidi="ar-SA"/>
              </w:rPr>
              <w:t>قانون أوم بما أن ال</w:t>
            </w:r>
            <w:r>
              <w:rPr>
                <w:rFonts w:cs="Arial" w:hint="cs"/>
                <w:b/>
                <w:bCs/>
                <w:noProof/>
                <w:color w:val="0070C0"/>
                <w:sz w:val="24"/>
                <w:szCs w:val="24"/>
                <w:rtl/>
                <w:lang w:bidi="ar-SA"/>
              </w:rPr>
              <w:t>توتر</w:t>
            </w:r>
            <w:r w:rsidRPr="00A76F10">
              <w:rPr>
                <w:rFonts w:cs="Arial"/>
                <w:b/>
                <w:bCs/>
                <w:noProof/>
                <w:color w:val="0070C0"/>
                <w:sz w:val="24"/>
                <w:szCs w:val="24"/>
                <w:rtl/>
                <w:lang w:bidi="ar-SA"/>
              </w:rPr>
              <w:t xml:space="preserve"> ع</w:t>
            </w:r>
            <w:r>
              <w:rPr>
                <w:rFonts w:cs="Arial" w:hint="cs"/>
                <w:b/>
                <w:bCs/>
                <w:noProof/>
                <w:color w:val="0070C0"/>
                <w:sz w:val="24"/>
                <w:szCs w:val="24"/>
                <w:rtl/>
                <w:lang w:bidi="ar-SA"/>
              </w:rPr>
              <w:t>لى</w:t>
            </w:r>
            <w:r w:rsidRPr="00A76F10">
              <w:rPr>
                <w:rFonts w:cs="Arial"/>
                <w:b/>
                <w:bCs/>
                <w:noProof/>
                <w:color w:val="0070C0"/>
                <w:sz w:val="24"/>
                <w:szCs w:val="24"/>
                <w:rtl/>
                <w:lang w:bidi="ar-SA"/>
              </w:rPr>
              <w:t xml:space="preserve"> المقاومات متساوي، فإن </w:t>
            </w:r>
            <w:r>
              <w:rPr>
                <w:rFonts w:cs="Arial" w:hint="cs"/>
                <w:b/>
                <w:bCs/>
                <w:noProof/>
                <w:color w:val="0070C0"/>
                <w:sz w:val="24"/>
                <w:szCs w:val="24"/>
                <w:rtl/>
                <w:lang w:bidi="ar-SA"/>
              </w:rPr>
              <w:t>ال</w:t>
            </w:r>
            <w:r w:rsidRPr="00A76F10">
              <w:rPr>
                <w:rFonts w:cs="Arial"/>
                <w:b/>
                <w:bCs/>
                <w:noProof/>
                <w:color w:val="0070C0"/>
                <w:sz w:val="24"/>
                <w:szCs w:val="24"/>
                <w:rtl/>
                <w:lang w:bidi="ar-SA"/>
              </w:rPr>
              <w:t xml:space="preserve">نسبة </w:t>
            </w:r>
            <w:r>
              <w:rPr>
                <w:rFonts w:cs="Arial" w:hint="cs"/>
                <w:b/>
                <w:bCs/>
                <w:noProof/>
                <w:color w:val="0070C0"/>
                <w:sz w:val="24"/>
                <w:szCs w:val="24"/>
                <w:rtl/>
                <w:lang w:bidi="ar-SA"/>
              </w:rPr>
              <w:t xml:space="preserve">بين </w:t>
            </w:r>
            <w:r w:rsidRPr="00A76F10">
              <w:rPr>
                <w:rFonts w:cs="Arial"/>
                <w:b/>
                <w:bCs/>
                <w:noProof/>
                <w:color w:val="0070C0"/>
                <w:sz w:val="24"/>
                <w:szCs w:val="24"/>
                <w:rtl/>
                <w:lang w:bidi="ar-SA"/>
              </w:rPr>
              <w:t>التيار</w:t>
            </w:r>
            <w:r>
              <w:rPr>
                <w:rFonts w:cs="Arial" w:hint="cs"/>
                <w:b/>
                <w:bCs/>
                <w:noProof/>
                <w:color w:val="0070C0"/>
                <w:sz w:val="24"/>
                <w:szCs w:val="24"/>
                <w:rtl/>
                <w:lang w:bidi="ar-SA"/>
              </w:rPr>
              <w:t>ين</w:t>
            </w:r>
            <w:r w:rsidRPr="00A76F10">
              <w:rPr>
                <w:rFonts w:cs="Arial"/>
                <w:b/>
                <w:bCs/>
                <w:noProof/>
                <w:color w:val="0070C0"/>
                <w:sz w:val="24"/>
                <w:szCs w:val="24"/>
                <w:rtl/>
                <w:lang w:bidi="ar-SA"/>
              </w:rPr>
              <w:t xml:space="preserve"> عبر المقاومت</w:t>
            </w:r>
            <w:r>
              <w:rPr>
                <w:rFonts w:cs="Arial" w:hint="cs"/>
                <w:b/>
                <w:bCs/>
                <w:noProof/>
                <w:color w:val="0070C0"/>
                <w:sz w:val="24"/>
                <w:szCs w:val="24"/>
                <w:rtl/>
                <w:lang w:bidi="ar-SA"/>
              </w:rPr>
              <w:t>ين</w:t>
            </w:r>
            <w:r w:rsidRPr="00A76F10">
              <w:rPr>
                <w:rFonts w:cs="Arial"/>
                <w:b/>
                <w:bCs/>
                <w:noProof/>
                <w:color w:val="0070C0"/>
                <w:sz w:val="24"/>
                <w:szCs w:val="24"/>
                <w:rtl/>
                <w:lang w:bidi="ar-SA"/>
              </w:rPr>
              <w:t xml:space="preserve"> تتناسب عكسياً مع </w:t>
            </w:r>
            <w:r>
              <w:rPr>
                <w:rFonts w:cs="Arial" w:hint="cs"/>
                <w:b/>
                <w:bCs/>
                <w:noProof/>
                <w:color w:val="0070C0"/>
                <w:sz w:val="24"/>
                <w:szCs w:val="24"/>
                <w:rtl/>
                <w:lang w:bidi="ar-SA"/>
              </w:rPr>
              <w:t>ال</w:t>
            </w:r>
            <w:r w:rsidRPr="00A76F10">
              <w:rPr>
                <w:rFonts w:cs="Arial"/>
                <w:b/>
                <w:bCs/>
                <w:noProof/>
                <w:color w:val="0070C0"/>
                <w:sz w:val="24"/>
                <w:szCs w:val="24"/>
                <w:rtl/>
                <w:lang w:bidi="ar-SA"/>
              </w:rPr>
              <w:t xml:space="preserve">نسبة </w:t>
            </w:r>
            <w:r>
              <w:rPr>
                <w:rFonts w:cs="Arial" w:hint="cs"/>
                <w:b/>
                <w:bCs/>
                <w:noProof/>
                <w:color w:val="0070C0"/>
                <w:sz w:val="24"/>
                <w:szCs w:val="24"/>
                <w:rtl/>
                <w:lang w:bidi="ar-SA"/>
              </w:rPr>
              <w:t>بين ال</w:t>
            </w:r>
            <w:r w:rsidRPr="00A76F10">
              <w:rPr>
                <w:rFonts w:cs="Arial"/>
                <w:b/>
                <w:bCs/>
                <w:noProof/>
                <w:color w:val="0070C0"/>
                <w:sz w:val="24"/>
                <w:szCs w:val="24"/>
                <w:rtl/>
                <w:lang w:bidi="ar-SA"/>
              </w:rPr>
              <w:t>مقاومت</w:t>
            </w:r>
            <w:r>
              <w:rPr>
                <w:rFonts w:cs="Arial" w:hint="cs"/>
                <w:b/>
                <w:bCs/>
                <w:noProof/>
                <w:color w:val="0070C0"/>
                <w:sz w:val="24"/>
                <w:szCs w:val="24"/>
                <w:rtl/>
                <w:lang w:bidi="ar-SA"/>
              </w:rPr>
              <w:t>ين</w:t>
            </w:r>
            <w:r w:rsidRPr="00A76F10">
              <w:rPr>
                <w:rFonts w:cs="Arial"/>
                <w:b/>
                <w:bCs/>
                <w:noProof/>
                <w:color w:val="0070C0"/>
                <w:sz w:val="24"/>
                <w:szCs w:val="24"/>
                <w:rtl/>
                <w:lang w:bidi="ar-SA"/>
              </w:rPr>
              <w:t>.</w:t>
            </w:r>
            <w:r>
              <w:rPr>
                <w:rFonts w:hint="cs"/>
                <w:b/>
                <w:bCs/>
                <w:noProof/>
                <w:color w:val="0070C0"/>
                <w:sz w:val="24"/>
                <w:szCs w:val="24"/>
                <w:rtl/>
              </w:rPr>
              <w:t xml:space="preserve"> </w:t>
            </w:r>
          </w:p>
          <w:p w14:paraId="65327A3C" w14:textId="77777777" w:rsidR="00FF0A34" w:rsidRDefault="00FF0A34" w:rsidP="005E1DF5">
            <w:pPr>
              <w:rPr>
                <w:b/>
                <w:bCs/>
                <w:noProof/>
                <w:color w:val="0070C0"/>
                <w:rtl/>
              </w:rPr>
            </w:pPr>
            <w:r w:rsidRPr="00582994">
              <w:rPr>
                <w:rFonts w:hint="cs"/>
                <w:b/>
                <w:bCs/>
                <w:noProof/>
                <w:color w:val="0070C0"/>
                <w:sz w:val="24"/>
                <w:szCs w:val="24"/>
                <w:rtl/>
              </w:rPr>
              <w:t xml:space="preserve">   </w:t>
            </w:r>
            <w:r w:rsidRPr="00D070EF">
              <w:rPr>
                <w:rFonts w:cs="Arial"/>
                <w:b/>
                <w:bCs/>
                <w:noProof/>
                <w:color w:val="0070C0"/>
                <w:sz w:val="24"/>
                <w:szCs w:val="24"/>
                <w:rtl/>
                <w:lang w:bidi="ar-SA"/>
              </w:rPr>
              <w:t>في الدائرة المو</w:t>
            </w:r>
            <w:r>
              <w:rPr>
                <w:rFonts w:cs="Arial" w:hint="cs"/>
                <w:b/>
                <w:bCs/>
                <w:noProof/>
                <w:color w:val="0070C0"/>
                <w:sz w:val="24"/>
                <w:szCs w:val="24"/>
                <w:rtl/>
                <w:lang w:bidi="ar-SA"/>
              </w:rPr>
              <w:t>صوفة</w:t>
            </w:r>
            <w:r w:rsidRPr="00D070EF">
              <w:rPr>
                <w:rFonts w:cs="Arial"/>
                <w:b/>
                <w:bCs/>
                <w:noProof/>
                <w:color w:val="0070C0"/>
                <w:sz w:val="24"/>
                <w:szCs w:val="24"/>
                <w:rtl/>
                <w:lang w:bidi="ar-SA"/>
              </w:rPr>
              <w:t xml:space="preserve"> في المثال، نظرًا لأن مقاومة</w:t>
            </w:r>
            <w:r>
              <w:rPr>
                <w:rFonts w:cs="Arial" w:hint="cs"/>
                <w:b/>
                <w:bCs/>
                <w:noProof/>
                <w:color w:val="0070C0"/>
                <w:sz w:val="24"/>
                <w:szCs w:val="24"/>
                <w:rtl/>
                <w:lang w:bidi="ar-SA"/>
              </w:rPr>
              <w:t xml:space="preserve"> المقاومة</w:t>
            </w:r>
            <w:r w:rsidRPr="00D070EF">
              <w:rPr>
                <w:rFonts w:cs="Arial"/>
                <w:b/>
                <w:bCs/>
                <w:noProof/>
                <w:color w:val="0070C0"/>
                <w:sz w:val="24"/>
                <w:szCs w:val="24"/>
                <w:rtl/>
                <w:lang w:bidi="ar-SA"/>
              </w:rPr>
              <w:t xml:space="preserve"> </w:t>
            </w:r>
            <w:r w:rsidRPr="00D070EF">
              <w:rPr>
                <w:b/>
                <w:bCs/>
                <w:noProof/>
                <w:color w:val="0070C0"/>
                <w:sz w:val="28"/>
                <w:szCs w:val="28"/>
              </w:rPr>
              <w:t>R</w:t>
            </w:r>
            <w:r w:rsidRPr="00D070EF">
              <w:rPr>
                <w:b/>
                <w:bCs/>
                <w:noProof/>
                <w:color w:val="0070C0"/>
                <w:sz w:val="28"/>
                <w:szCs w:val="28"/>
                <w:vertAlign w:val="subscript"/>
              </w:rPr>
              <w:t>2</w:t>
            </w:r>
            <w:r w:rsidRPr="00D070EF">
              <w:rPr>
                <w:rFonts w:cs="Arial"/>
                <w:b/>
                <w:bCs/>
                <w:noProof/>
                <w:color w:val="0070C0"/>
                <w:sz w:val="24"/>
                <w:szCs w:val="24"/>
                <w:rtl/>
                <w:lang w:bidi="ar-SA"/>
              </w:rPr>
              <w:t xml:space="preserve"> أكبر بخمس مرات من مقاومة المقاومة </w:t>
            </w:r>
            <w:r w:rsidRPr="00D070EF">
              <w:rPr>
                <w:b/>
                <w:bCs/>
                <w:noProof/>
                <w:color w:val="0070C0"/>
                <w:sz w:val="28"/>
                <w:szCs w:val="28"/>
              </w:rPr>
              <w:t>R</w:t>
            </w:r>
            <w:r w:rsidRPr="00D070EF">
              <w:rPr>
                <w:b/>
                <w:bCs/>
                <w:noProof/>
                <w:color w:val="0070C0"/>
                <w:sz w:val="28"/>
                <w:szCs w:val="28"/>
                <w:vertAlign w:val="subscript"/>
              </w:rPr>
              <w:t>1</w:t>
            </w:r>
            <w:r w:rsidRPr="00D070EF">
              <w:rPr>
                <w:rFonts w:cs="Arial"/>
                <w:b/>
                <w:bCs/>
                <w:noProof/>
                <w:color w:val="0070C0"/>
                <w:sz w:val="24"/>
                <w:szCs w:val="24"/>
                <w:rtl/>
                <w:lang w:bidi="ar-SA"/>
              </w:rPr>
              <w:t xml:space="preserve">، فإن التيار عبر </w:t>
            </w:r>
            <w:r w:rsidRPr="00D070EF">
              <w:rPr>
                <w:b/>
                <w:bCs/>
                <w:noProof/>
                <w:color w:val="0070C0"/>
                <w:sz w:val="28"/>
                <w:szCs w:val="28"/>
              </w:rPr>
              <w:t>R</w:t>
            </w:r>
            <w:r w:rsidRPr="00D070EF">
              <w:rPr>
                <w:b/>
                <w:bCs/>
                <w:noProof/>
                <w:color w:val="0070C0"/>
                <w:sz w:val="28"/>
                <w:szCs w:val="28"/>
                <w:vertAlign w:val="subscript"/>
              </w:rPr>
              <w:t>2</w:t>
            </w:r>
            <w:r w:rsidRPr="00D070EF">
              <w:rPr>
                <w:rFonts w:cs="Arial"/>
                <w:b/>
                <w:bCs/>
                <w:noProof/>
                <w:color w:val="0070C0"/>
                <w:sz w:val="28"/>
                <w:szCs w:val="28"/>
                <w:rtl/>
                <w:lang w:bidi="ar-SA"/>
              </w:rPr>
              <w:t xml:space="preserve"> </w:t>
            </w:r>
            <w:r w:rsidRPr="00D070EF">
              <w:rPr>
                <w:rFonts w:cs="Arial"/>
                <w:b/>
                <w:bCs/>
                <w:noProof/>
                <w:color w:val="0070C0"/>
                <w:sz w:val="24"/>
                <w:szCs w:val="24"/>
                <w:rtl/>
                <w:lang w:bidi="ar-SA"/>
              </w:rPr>
              <w:t xml:space="preserve">أقل بخمس مرات من التيار عبر </w:t>
            </w:r>
            <w:r w:rsidRPr="00D070EF">
              <w:rPr>
                <w:b/>
                <w:bCs/>
                <w:noProof/>
                <w:color w:val="0070C0"/>
                <w:sz w:val="28"/>
                <w:szCs w:val="28"/>
              </w:rPr>
              <w:t>R</w:t>
            </w:r>
            <w:r w:rsidRPr="00D070EF">
              <w:rPr>
                <w:b/>
                <w:bCs/>
                <w:noProof/>
                <w:color w:val="0070C0"/>
                <w:sz w:val="28"/>
                <w:szCs w:val="28"/>
                <w:vertAlign w:val="subscript"/>
              </w:rPr>
              <w:t>1</w:t>
            </w:r>
            <w:r w:rsidRPr="00D070EF">
              <w:rPr>
                <w:rFonts w:cs="Arial"/>
                <w:b/>
                <w:bCs/>
                <w:noProof/>
                <w:color w:val="0070C0"/>
                <w:sz w:val="24"/>
                <w:szCs w:val="24"/>
                <w:rtl/>
                <w:lang w:bidi="ar-SA"/>
              </w:rPr>
              <w:t>.</w:t>
            </w:r>
            <w:r>
              <w:rPr>
                <w:rFonts w:hint="cs"/>
                <w:b/>
                <w:bCs/>
                <w:noProof/>
                <w:color w:val="0070C0"/>
                <w:sz w:val="24"/>
                <w:szCs w:val="24"/>
                <w:rtl/>
              </w:rPr>
              <w:t xml:space="preserve"> </w:t>
            </w:r>
          </w:p>
          <w:p w14:paraId="5C882A75" w14:textId="77777777" w:rsidR="00FF0A34" w:rsidRPr="00582994" w:rsidRDefault="00FF0A34" w:rsidP="005E1DF5">
            <w:pPr>
              <w:rPr>
                <w:b/>
                <w:bCs/>
                <w:noProof/>
                <w:color w:val="0070C0"/>
                <w:sz w:val="12"/>
                <w:szCs w:val="12"/>
                <w:rtl/>
              </w:rPr>
            </w:pPr>
          </w:p>
          <w:p w14:paraId="6ED1C276" w14:textId="77777777" w:rsidR="00FF0A34" w:rsidRDefault="00FF0A34" w:rsidP="005E1DF5">
            <w:pPr>
              <w:rPr>
                <w:b/>
                <w:bCs/>
                <w:noProof/>
                <w:color w:val="0070C0"/>
                <w:rtl/>
                <w:lang w:bidi="ar-SA"/>
              </w:rPr>
            </w:pPr>
            <w:r>
              <w:rPr>
                <w:rFonts w:hint="cs"/>
                <w:b/>
                <w:bCs/>
                <w:noProof/>
                <w:color w:val="0070C0"/>
                <w:sz w:val="24"/>
                <w:szCs w:val="24"/>
                <w:rtl/>
              </w:rPr>
              <w:t>3</w:t>
            </w:r>
            <w:r w:rsidRPr="00582994">
              <w:rPr>
                <w:rFonts w:hint="cs"/>
                <w:b/>
                <w:bCs/>
                <w:noProof/>
                <w:color w:val="0070C0"/>
                <w:sz w:val="24"/>
                <w:szCs w:val="24"/>
                <w:rtl/>
              </w:rPr>
              <w:t>.</w:t>
            </w:r>
            <w:r w:rsidRPr="00D070EF">
              <w:rPr>
                <w:rFonts w:cs="Arial"/>
                <w:b/>
                <w:bCs/>
                <w:noProof/>
                <w:color w:val="0070C0"/>
                <w:sz w:val="24"/>
                <w:szCs w:val="24"/>
                <w:rtl/>
              </w:rPr>
              <w:t xml:space="preserve"> </w:t>
            </w:r>
            <w:r w:rsidRPr="00D070EF">
              <w:rPr>
                <w:rFonts w:cs="Arial"/>
                <w:b/>
                <w:bCs/>
                <w:noProof/>
                <w:color w:val="0070C0"/>
                <w:sz w:val="24"/>
                <w:szCs w:val="24"/>
                <w:rtl/>
                <w:lang w:bidi="ar-SA"/>
              </w:rPr>
              <w:t>مقاومة الموصلات يمكن إهمالها، وبالتالي في الدائرة المو</w:t>
            </w:r>
            <w:r>
              <w:rPr>
                <w:rFonts w:cs="Arial" w:hint="cs"/>
                <w:b/>
                <w:bCs/>
                <w:noProof/>
                <w:color w:val="0070C0"/>
                <w:sz w:val="24"/>
                <w:szCs w:val="24"/>
                <w:rtl/>
                <w:lang w:bidi="ar-SA"/>
              </w:rPr>
              <w:t>صوف</w:t>
            </w:r>
            <w:r w:rsidRPr="00D070EF">
              <w:rPr>
                <w:rFonts w:cs="Arial"/>
                <w:b/>
                <w:bCs/>
                <w:noProof/>
                <w:color w:val="0070C0"/>
                <w:sz w:val="24"/>
                <w:szCs w:val="24"/>
                <w:rtl/>
                <w:lang w:bidi="ar-SA"/>
              </w:rPr>
              <w:t>ة في المثال يوجد فقط جهدان مختلفان.</w:t>
            </w:r>
          </w:p>
          <w:p w14:paraId="001E21A8" w14:textId="77777777" w:rsidR="00FF0A34" w:rsidRDefault="00FF0A34" w:rsidP="005E1DF5">
            <w:pPr>
              <w:rPr>
                <w:b/>
                <w:bCs/>
                <w:noProof/>
                <w:color w:val="0070C0"/>
                <w:rtl/>
                <w:lang w:bidi="ar-SA"/>
              </w:rPr>
            </w:pPr>
          </w:p>
          <w:p w14:paraId="1EFDD604" w14:textId="77777777" w:rsidR="00FF0A34" w:rsidRDefault="00FF0A34" w:rsidP="005E1DF5">
            <w:pPr>
              <w:jc w:val="center"/>
              <w:rPr>
                <w:b/>
                <w:bCs/>
                <w:noProof/>
                <w:color w:val="0070C0"/>
                <w:rtl/>
              </w:rPr>
            </w:pPr>
            <w:r w:rsidRPr="00582994">
              <w:rPr>
                <w:rFonts w:cs="Arial"/>
                <w:b/>
                <w:bCs/>
                <w:noProof/>
                <w:color w:val="0070C0"/>
                <w:rtl/>
              </w:rPr>
              <w:drawing>
                <wp:inline distT="0" distB="0" distL="0" distR="0" wp14:anchorId="1C216769" wp14:editId="4888DD51">
                  <wp:extent cx="1971950" cy="933580"/>
                  <wp:effectExtent l="0" t="0" r="9525" b="0"/>
                  <wp:docPr id="11825596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59650" name=""/>
                          <pic:cNvPicPr/>
                        </pic:nvPicPr>
                        <pic:blipFill>
                          <a:blip r:embed="rId768"/>
                          <a:stretch>
                            <a:fillRect/>
                          </a:stretch>
                        </pic:blipFill>
                        <pic:spPr>
                          <a:xfrm>
                            <a:off x="0" y="0"/>
                            <a:ext cx="1971950" cy="933580"/>
                          </a:xfrm>
                          <a:prstGeom prst="rect">
                            <a:avLst/>
                          </a:prstGeom>
                        </pic:spPr>
                      </pic:pic>
                    </a:graphicData>
                  </a:graphic>
                </wp:inline>
              </w:drawing>
            </w:r>
          </w:p>
          <w:p w14:paraId="0B0822D6" w14:textId="77777777" w:rsidR="00FF0A34" w:rsidRPr="00BE73FA" w:rsidRDefault="00FF0A34" w:rsidP="005E1DF5">
            <w:pPr>
              <w:rPr>
                <w:b/>
                <w:bCs/>
                <w:color w:val="FF0000"/>
                <w:sz w:val="20"/>
                <w:szCs w:val="20"/>
                <w:rtl/>
              </w:rPr>
            </w:pPr>
            <w:r w:rsidRPr="00D070EF">
              <w:rPr>
                <w:rFonts w:cs="Arial"/>
                <w:b/>
                <w:bCs/>
                <w:noProof/>
                <w:color w:val="FF0000"/>
                <w:rtl/>
                <w:lang w:bidi="ar-SA"/>
              </w:rPr>
              <w:t xml:space="preserve">لا يمكن استخدام مبادئ الدائرة </w:t>
            </w:r>
            <w:r>
              <w:rPr>
                <w:rFonts w:cs="Arial" w:hint="cs"/>
                <w:b/>
                <w:bCs/>
                <w:noProof/>
                <w:color w:val="FF0000"/>
                <w:rtl/>
                <w:lang w:bidi="ar-SA"/>
              </w:rPr>
              <w:t xml:space="preserve">على </w:t>
            </w:r>
            <w:r w:rsidRPr="00D070EF">
              <w:rPr>
                <w:rFonts w:cs="Arial"/>
                <w:b/>
                <w:bCs/>
                <w:noProof/>
                <w:color w:val="FF0000"/>
                <w:rtl/>
                <w:lang w:bidi="ar-SA"/>
              </w:rPr>
              <w:t>التوازي إلا في الدائرة</w:t>
            </w:r>
            <w:r>
              <w:rPr>
                <w:rFonts w:cs="Arial" w:hint="cs"/>
                <w:b/>
                <w:bCs/>
                <w:noProof/>
                <w:color w:val="FF0000"/>
                <w:rtl/>
                <w:lang w:bidi="ar-SA"/>
              </w:rPr>
              <w:t xml:space="preserve"> على</w:t>
            </w:r>
            <w:r w:rsidRPr="00D070EF">
              <w:rPr>
                <w:rFonts w:cs="Arial"/>
                <w:b/>
                <w:bCs/>
                <w:noProof/>
                <w:color w:val="FF0000"/>
                <w:rtl/>
                <w:lang w:bidi="ar-SA"/>
              </w:rPr>
              <w:t xml:space="preserve"> التوازي، وهي الدائرة التي تكون فيها جميع المقاومات م</w:t>
            </w:r>
            <w:r>
              <w:rPr>
                <w:rFonts w:cs="Arial" w:hint="cs"/>
                <w:b/>
                <w:bCs/>
                <w:noProof/>
                <w:color w:val="FF0000"/>
                <w:rtl/>
                <w:lang w:bidi="ar-SA"/>
              </w:rPr>
              <w:t>و</w:t>
            </w:r>
            <w:r w:rsidRPr="00D070EF">
              <w:rPr>
                <w:rFonts w:cs="Arial"/>
                <w:b/>
                <w:bCs/>
                <w:noProof/>
                <w:color w:val="FF0000"/>
                <w:rtl/>
                <w:lang w:bidi="ar-SA"/>
              </w:rPr>
              <w:t>ص</w:t>
            </w:r>
            <w:r>
              <w:rPr>
                <w:rFonts w:cs="Arial" w:hint="cs"/>
                <w:b/>
                <w:bCs/>
                <w:noProof/>
                <w:color w:val="FF0000"/>
                <w:rtl/>
                <w:lang w:bidi="ar-SA"/>
              </w:rPr>
              <w:t>و</w:t>
            </w:r>
            <w:r w:rsidRPr="00D070EF">
              <w:rPr>
                <w:rFonts w:cs="Arial"/>
                <w:b/>
                <w:bCs/>
                <w:noProof/>
                <w:color w:val="FF0000"/>
                <w:rtl/>
                <w:lang w:bidi="ar-SA"/>
              </w:rPr>
              <w:t xml:space="preserve">لة </w:t>
            </w:r>
            <w:r>
              <w:rPr>
                <w:rFonts w:cs="Arial" w:hint="cs"/>
                <w:b/>
                <w:bCs/>
                <w:noProof/>
                <w:color w:val="FF0000"/>
                <w:rtl/>
                <w:lang w:bidi="ar-SA"/>
              </w:rPr>
              <w:t xml:space="preserve">على </w:t>
            </w:r>
            <w:r w:rsidRPr="00D070EF">
              <w:rPr>
                <w:rFonts w:cs="Arial"/>
                <w:b/>
                <w:bCs/>
                <w:noProof/>
                <w:color w:val="FF0000"/>
                <w:rtl/>
                <w:lang w:bidi="ar-SA"/>
              </w:rPr>
              <w:t>التوازي مع مصدر ال</w:t>
            </w:r>
            <w:r>
              <w:rPr>
                <w:rFonts w:cs="Arial" w:hint="cs"/>
                <w:b/>
                <w:bCs/>
                <w:noProof/>
                <w:color w:val="FF0000"/>
                <w:rtl/>
                <w:lang w:bidi="ar-SA"/>
              </w:rPr>
              <w:t>توتر</w:t>
            </w:r>
            <w:r w:rsidRPr="00D070EF">
              <w:rPr>
                <w:rFonts w:cs="Arial"/>
                <w:b/>
                <w:bCs/>
                <w:noProof/>
                <w:color w:val="FF0000"/>
                <w:rtl/>
                <w:lang w:bidi="ar-SA"/>
              </w:rPr>
              <w:t>.</w:t>
            </w:r>
          </w:p>
        </w:tc>
      </w:tr>
      <w:tr w:rsidR="00FF0A34" w:rsidRPr="00CD1BB5" w14:paraId="22C40F60" w14:textId="77777777" w:rsidTr="005E1DF5">
        <w:tc>
          <w:tcPr>
            <w:tcW w:w="2345" w:type="dxa"/>
          </w:tcPr>
          <w:p w14:paraId="28AEB209" w14:textId="77777777" w:rsidR="00FF0A34" w:rsidRDefault="00FF0A34" w:rsidP="005E1DF5">
            <w:pPr>
              <w:jc w:val="center"/>
              <w:rPr>
                <w:rFonts w:eastAsiaTheme="minorEastAsia"/>
                <w:b/>
                <w:bCs/>
                <w:sz w:val="32"/>
                <w:szCs w:val="32"/>
                <w:rtl/>
                <w:lang w:bidi="ar-SA"/>
              </w:rPr>
            </w:pPr>
            <w:r>
              <w:rPr>
                <w:rFonts w:eastAsiaTheme="minorEastAsia" w:hint="cs"/>
                <w:b/>
                <w:bCs/>
                <w:sz w:val="32"/>
                <w:szCs w:val="32"/>
                <w:rtl/>
                <w:lang w:bidi="ar-SA"/>
              </w:rPr>
              <w:lastRenderedPageBreak/>
              <w:t>القاطع الكهربائي</w:t>
            </w:r>
          </w:p>
          <w:p w14:paraId="50F0BDF0"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3EB382A5" w14:textId="77777777" w:rsidR="00FF0A34" w:rsidRDefault="00FF0A34" w:rsidP="005E1DF5">
            <w:pPr>
              <w:jc w:val="center"/>
              <w:rPr>
                <w:rFonts w:eastAsiaTheme="minorEastAsia"/>
                <w:b/>
                <w:bCs/>
                <w:sz w:val="32"/>
                <w:szCs w:val="32"/>
                <w:rtl/>
              </w:rPr>
            </w:pPr>
          </w:p>
          <w:p w14:paraId="07A7C159" w14:textId="77777777" w:rsidR="00FF0A34" w:rsidRDefault="00FF0A34" w:rsidP="005E1DF5">
            <w:pPr>
              <w:rPr>
                <w:rFonts w:eastAsiaTheme="minorEastAsia"/>
                <w:b/>
                <w:bCs/>
                <w:sz w:val="32"/>
                <w:szCs w:val="32"/>
                <w:rtl/>
              </w:rPr>
            </w:pPr>
          </w:p>
          <w:p w14:paraId="49B118CC" w14:textId="77777777" w:rsidR="00FF0A34" w:rsidRDefault="00FF0A34" w:rsidP="005E1DF5">
            <w:pPr>
              <w:rPr>
                <w:rFonts w:eastAsiaTheme="minorEastAsia"/>
                <w:b/>
                <w:bCs/>
                <w:sz w:val="32"/>
                <w:szCs w:val="32"/>
                <w:rtl/>
              </w:rPr>
            </w:pPr>
          </w:p>
          <w:p w14:paraId="2A111D0F" w14:textId="77777777" w:rsidR="00FF0A34" w:rsidRPr="00D95AD8" w:rsidRDefault="00FF0A34" w:rsidP="005E1DF5">
            <w:pPr>
              <w:jc w:val="center"/>
              <w:rPr>
                <w:rFonts w:eastAsiaTheme="minorEastAsia"/>
                <w:b/>
                <w:bCs/>
                <w:sz w:val="32"/>
                <w:szCs w:val="32"/>
                <w:rtl/>
              </w:rPr>
            </w:pPr>
          </w:p>
        </w:tc>
        <w:tc>
          <w:tcPr>
            <w:tcW w:w="13062" w:type="dxa"/>
          </w:tcPr>
          <w:p w14:paraId="6D947ED8" w14:textId="77777777" w:rsidR="00FF0A34" w:rsidRDefault="00FF0A34" w:rsidP="005E1DF5">
            <w:pPr>
              <w:rPr>
                <w:rFonts w:cs="Arial"/>
                <w:b/>
                <w:bCs/>
                <w:noProof/>
                <w:sz w:val="24"/>
                <w:szCs w:val="24"/>
                <w:rtl/>
              </w:rPr>
            </w:pPr>
            <w:r w:rsidRPr="00C866D5">
              <w:rPr>
                <w:rFonts w:cs="Arial"/>
                <w:b/>
                <w:bCs/>
                <w:noProof/>
                <w:sz w:val="24"/>
                <w:szCs w:val="24"/>
                <w:rtl/>
                <w:lang w:bidi="ar-SA"/>
              </w:rPr>
              <w:t>في الدائرة الكهربائية، يتدفق التيار فقط في مسارات مغلقة (مسارات موصلة مت</w:t>
            </w:r>
            <w:r>
              <w:rPr>
                <w:rFonts w:cs="Arial" w:hint="cs"/>
                <w:b/>
                <w:bCs/>
                <w:noProof/>
                <w:sz w:val="24"/>
                <w:szCs w:val="24"/>
                <w:rtl/>
                <w:lang w:bidi="ar-SA"/>
              </w:rPr>
              <w:t>واصل</w:t>
            </w:r>
            <w:r w:rsidRPr="00C866D5">
              <w:rPr>
                <w:rFonts w:cs="Arial"/>
                <w:b/>
                <w:bCs/>
                <w:noProof/>
                <w:sz w:val="24"/>
                <w:szCs w:val="24"/>
                <w:rtl/>
                <w:lang w:bidi="ar-SA"/>
              </w:rPr>
              <w:t>ة) بين أطراف مصدر ال</w:t>
            </w:r>
            <w:r>
              <w:rPr>
                <w:rFonts w:cs="Arial" w:hint="cs"/>
                <w:b/>
                <w:bCs/>
                <w:noProof/>
                <w:sz w:val="24"/>
                <w:szCs w:val="24"/>
                <w:rtl/>
                <w:lang w:bidi="ar-SA"/>
              </w:rPr>
              <w:t>توتر</w:t>
            </w:r>
            <w:r w:rsidRPr="00C866D5">
              <w:rPr>
                <w:rFonts w:cs="Arial"/>
                <w:b/>
                <w:bCs/>
                <w:noProof/>
                <w:sz w:val="24"/>
                <w:szCs w:val="24"/>
                <w:rtl/>
                <w:lang w:bidi="ar-SA"/>
              </w:rPr>
              <w:t>.</w:t>
            </w:r>
            <w:r>
              <w:rPr>
                <w:rFonts w:cs="Arial" w:hint="cs"/>
                <w:b/>
                <w:bCs/>
                <w:noProof/>
                <w:sz w:val="24"/>
                <w:szCs w:val="24"/>
                <w:rtl/>
                <w:lang w:bidi="ar-SA"/>
              </w:rPr>
              <w:t xml:space="preserve"> </w:t>
            </w:r>
          </w:p>
          <w:p w14:paraId="74D31FB9" w14:textId="77777777" w:rsidR="00FF0A34" w:rsidRDefault="00FF0A34" w:rsidP="005E1DF5">
            <w:pPr>
              <w:rPr>
                <w:rFonts w:cs="Arial"/>
                <w:b/>
                <w:bCs/>
                <w:noProof/>
                <w:sz w:val="24"/>
                <w:szCs w:val="24"/>
                <w:rtl/>
              </w:rPr>
            </w:pPr>
            <w:r w:rsidRPr="00C866D5">
              <w:rPr>
                <w:rFonts w:cs="Arial"/>
                <w:b/>
                <w:bCs/>
                <w:noProof/>
                <w:sz w:val="24"/>
                <w:szCs w:val="24"/>
                <w:rtl/>
                <w:lang w:bidi="ar-SA"/>
              </w:rPr>
              <w:t>تُسمى نقطة الانفصال في الدائرة بال</w:t>
            </w:r>
            <w:r>
              <w:rPr>
                <w:rFonts w:cs="Arial" w:hint="cs"/>
                <w:b/>
                <w:bCs/>
                <w:noProof/>
                <w:sz w:val="24"/>
                <w:szCs w:val="24"/>
                <w:rtl/>
                <w:lang w:bidi="ar-SA"/>
              </w:rPr>
              <w:t>قاطع</w:t>
            </w:r>
            <w:r w:rsidRPr="00C866D5">
              <w:rPr>
                <w:rFonts w:cs="Arial"/>
                <w:b/>
                <w:bCs/>
                <w:noProof/>
                <w:sz w:val="24"/>
                <w:szCs w:val="24"/>
                <w:rtl/>
                <w:lang w:bidi="ar-SA"/>
              </w:rPr>
              <w:t xml:space="preserve"> الكهربائي. يؤدي ال</w:t>
            </w:r>
            <w:r>
              <w:rPr>
                <w:rFonts w:cs="Arial" w:hint="cs"/>
                <w:b/>
                <w:bCs/>
                <w:noProof/>
                <w:sz w:val="24"/>
                <w:szCs w:val="24"/>
                <w:rtl/>
                <w:lang w:bidi="ar-SA"/>
              </w:rPr>
              <w:t>قاطع</w:t>
            </w:r>
            <w:r w:rsidRPr="00C866D5">
              <w:rPr>
                <w:rFonts w:cs="Arial"/>
                <w:b/>
                <w:bCs/>
                <w:noProof/>
                <w:sz w:val="24"/>
                <w:szCs w:val="24"/>
                <w:rtl/>
                <w:lang w:bidi="ar-SA"/>
              </w:rPr>
              <w:t xml:space="preserve"> إلى توقف تدفق التيار في المسار الذي يقع فيه ال</w:t>
            </w:r>
            <w:r>
              <w:rPr>
                <w:rFonts w:cs="Arial" w:hint="cs"/>
                <w:b/>
                <w:bCs/>
                <w:noProof/>
                <w:sz w:val="24"/>
                <w:szCs w:val="24"/>
                <w:rtl/>
                <w:lang w:bidi="ar-SA"/>
              </w:rPr>
              <w:t>انقطاع</w:t>
            </w:r>
            <w:r w:rsidRPr="00C866D5">
              <w:rPr>
                <w:rFonts w:cs="Arial"/>
                <w:b/>
                <w:bCs/>
                <w:noProof/>
                <w:sz w:val="24"/>
                <w:szCs w:val="24"/>
                <w:rtl/>
                <w:lang w:bidi="ar-SA"/>
              </w:rPr>
              <w:t>.</w:t>
            </w:r>
            <w:r>
              <w:rPr>
                <w:rFonts w:cs="Arial" w:hint="cs"/>
                <w:b/>
                <w:bCs/>
                <w:noProof/>
                <w:sz w:val="24"/>
                <w:szCs w:val="24"/>
                <w:rtl/>
              </w:rPr>
              <w:t xml:space="preserve"> </w:t>
            </w:r>
          </w:p>
          <w:p w14:paraId="6274F4C4" w14:textId="51D2E2F8" w:rsidR="00FF0A34" w:rsidRDefault="00FF0A34" w:rsidP="005E1DF5">
            <w:pPr>
              <w:rPr>
                <w:rFonts w:cs="Arial"/>
                <w:b/>
                <w:bCs/>
                <w:noProof/>
                <w:color w:val="3010F0"/>
                <w:sz w:val="24"/>
                <w:szCs w:val="24"/>
                <w:rtl/>
                <w:lang w:bidi="ar-SA"/>
              </w:rPr>
            </w:pPr>
            <w:r w:rsidRPr="00C866D5">
              <w:rPr>
                <w:rFonts w:cs="Arial"/>
                <w:b/>
                <w:bCs/>
                <w:noProof/>
                <w:color w:val="3010F0"/>
                <w:sz w:val="24"/>
                <w:szCs w:val="24"/>
                <w:rtl/>
                <w:lang w:bidi="ar-SA"/>
              </w:rPr>
              <w:t xml:space="preserve">مثال: </w:t>
            </w:r>
            <w:r>
              <w:rPr>
                <w:rFonts w:cs="Arial" w:hint="cs"/>
                <w:b/>
                <w:bCs/>
                <w:noProof/>
                <w:color w:val="3010F0"/>
                <w:sz w:val="24"/>
                <w:szCs w:val="24"/>
                <w:rtl/>
                <w:lang w:bidi="ar-SA"/>
              </w:rPr>
              <w:t>م</w:t>
            </w:r>
            <w:r w:rsidRPr="00C866D5">
              <w:rPr>
                <w:rFonts w:cs="Arial"/>
                <w:b/>
                <w:bCs/>
                <w:noProof/>
                <w:color w:val="3010F0"/>
                <w:sz w:val="24"/>
                <w:szCs w:val="24"/>
                <w:rtl/>
                <w:lang w:bidi="ar-SA"/>
              </w:rPr>
              <w:t xml:space="preserve">عطي دائرة </w:t>
            </w:r>
            <w:r>
              <w:rPr>
                <w:rFonts w:cs="Arial" w:hint="cs"/>
                <w:b/>
                <w:bCs/>
                <w:noProof/>
                <w:color w:val="3010F0"/>
                <w:sz w:val="24"/>
                <w:szCs w:val="24"/>
                <w:rtl/>
                <w:lang w:bidi="ar-SA"/>
              </w:rPr>
              <w:t>على الت</w:t>
            </w:r>
            <w:r w:rsidRPr="00C866D5">
              <w:rPr>
                <w:rFonts w:cs="Arial"/>
                <w:b/>
                <w:bCs/>
                <w:noProof/>
                <w:color w:val="3010F0"/>
                <w:sz w:val="24"/>
                <w:szCs w:val="24"/>
                <w:rtl/>
                <w:lang w:bidi="ar-SA"/>
              </w:rPr>
              <w:t xml:space="preserve">وازي تحتوي على مقاومتين </w:t>
            </w:r>
            <m:oMath>
              <m:sSub>
                <m:sSubPr>
                  <m:ctrlPr>
                    <w:rPr>
                      <w:rFonts w:ascii="Cambria Math" w:hAnsi="Cambria Math"/>
                      <w:b/>
                      <w:bCs/>
                      <w:color w:val="0000FF"/>
                      <w:sz w:val="28"/>
                      <w:szCs w:val="28"/>
                    </w:rPr>
                  </m:ctrlPr>
                </m:sSubPr>
                <m:e>
                  <m:r>
                    <m:rPr>
                      <m:sty m:val="b"/>
                    </m:rPr>
                    <w:rPr>
                      <w:rFonts w:ascii="Cambria Math" w:hAnsi="Cambria Math"/>
                      <w:color w:val="0000FF"/>
                      <w:sz w:val="28"/>
                      <w:szCs w:val="28"/>
                    </w:rPr>
                    <m:t>R</m:t>
                  </m:r>
                </m:e>
                <m:sub>
                  <m:r>
                    <m:rPr>
                      <m:sty m:val="b"/>
                    </m:rPr>
                    <w:rPr>
                      <w:rFonts w:ascii="Cambria Math" w:hAnsi="Cambria Math"/>
                      <w:color w:val="0000FF"/>
                      <w:sz w:val="28"/>
                      <w:szCs w:val="28"/>
                    </w:rPr>
                    <m:t>2</m:t>
                  </m:r>
                </m:sub>
              </m:sSub>
              <m:r>
                <m:rPr>
                  <m:sty m:val="b"/>
                </m:rPr>
                <w:rPr>
                  <w:rFonts w:ascii="Cambria Math" w:hAnsi="Cambria Math"/>
                  <w:color w:val="0000FF"/>
                  <w:sz w:val="28"/>
                  <w:szCs w:val="28"/>
                </w:rPr>
                <m:t>-</m:t>
              </m:r>
              <m:r>
                <m:rPr>
                  <m:sty m:val="bi"/>
                </m:rPr>
                <w:rPr>
                  <w:rFonts w:ascii="Cambria Math" w:hAnsi="Cambria Math" w:hint="cs"/>
                  <w:color w:val="0000FF"/>
                  <w:sz w:val="28"/>
                  <w:szCs w:val="28"/>
                  <w:rtl/>
                  <w:lang w:bidi="ar-SA"/>
                </w:rPr>
                <m:t>و</m:t>
              </m:r>
              <m:sSub>
                <m:sSubPr>
                  <m:ctrlPr>
                    <w:rPr>
                      <w:rFonts w:ascii="Cambria Math" w:hAnsi="Cambria Math"/>
                      <w:b/>
                      <w:bCs/>
                      <w:color w:val="0000FF"/>
                      <w:sz w:val="28"/>
                      <w:szCs w:val="28"/>
                    </w:rPr>
                  </m:ctrlPr>
                </m:sSubPr>
                <m:e>
                  <m:r>
                    <m:rPr>
                      <m:sty m:val="bi"/>
                    </m:rPr>
                    <w:rPr>
                      <w:rFonts w:ascii="Cambria Math" w:hAnsi="Cambria Math"/>
                      <w:color w:val="0000FF"/>
                      <w:sz w:val="28"/>
                      <w:szCs w:val="28"/>
                    </w:rPr>
                    <m:t xml:space="preserve"> </m:t>
                  </m:r>
                  <m:r>
                    <m:rPr>
                      <m:sty m:val="b"/>
                    </m:rPr>
                    <w:rPr>
                      <w:rFonts w:ascii="Cambria Math" w:hAnsi="Cambria Math"/>
                      <w:color w:val="0000FF"/>
                      <w:sz w:val="28"/>
                      <w:szCs w:val="28"/>
                    </w:rPr>
                    <m:t xml:space="preserve"> R</m:t>
                  </m:r>
                </m:e>
                <m:sub>
                  <m:r>
                    <m:rPr>
                      <m:sty m:val="b"/>
                    </m:rPr>
                    <w:rPr>
                      <w:rFonts w:ascii="Cambria Math" w:hAnsi="Cambria Math"/>
                      <w:color w:val="0000FF"/>
                      <w:sz w:val="28"/>
                      <w:szCs w:val="28"/>
                    </w:rPr>
                    <m:t>1</m:t>
                  </m:r>
                </m:sub>
              </m:sSub>
            </m:oMath>
            <w:r>
              <w:rPr>
                <w:rFonts w:cs="Arial" w:hint="cs"/>
                <w:b/>
                <w:bCs/>
                <w:noProof/>
                <w:color w:val="3010F0"/>
                <w:sz w:val="24"/>
                <w:szCs w:val="24"/>
                <w:rtl/>
              </w:rPr>
              <w:t xml:space="preserve"> </w:t>
            </w:r>
            <w:r>
              <w:rPr>
                <w:rFonts w:cs="Arial" w:hint="cs"/>
                <w:b/>
                <w:bCs/>
                <w:noProof/>
                <w:color w:val="3010F0"/>
                <w:sz w:val="24"/>
                <w:szCs w:val="24"/>
                <w:rtl/>
                <w:lang w:bidi="ar-SA"/>
              </w:rPr>
              <w:t>موصولتان على التوازي</w:t>
            </w:r>
            <w:r>
              <w:rPr>
                <w:rFonts w:cs="Arial" w:hint="cs"/>
                <w:b/>
                <w:bCs/>
                <w:noProof/>
                <w:color w:val="3010F0"/>
                <w:sz w:val="24"/>
                <w:szCs w:val="24"/>
                <w:rtl/>
              </w:rPr>
              <w:t xml:space="preserve">. </w:t>
            </w:r>
            <w:r w:rsidRPr="00FF7FDD">
              <w:rPr>
                <w:rFonts w:cs="Arial" w:hint="cs"/>
                <w:b/>
                <w:bCs/>
                <w:noProof/>
                <w:color w:val="3010F0"/>
                <w:sz w:val="24"/>
                <w:szCs w:val="24"/>
                <w:rtl/>
              </w:rPr>
              <w:t xml:space="preserve"> </w:t>
            </w:r>
            <w:r w:rsidRPr="00C866D5">
              <w:rPr>
                <w:rFonts w:cs="Arial"/>
                <w:b/>
                <w:bCs/>
                <w:noProof/>
                <w:color w:val="3010F0"/>
                <w:sz w:val="24"/>
                <w:szCs w:val="24"/>
                <w:rtl/>
                <w:lang w:bidi="ar-SA"/>
              </w:rPr>
              <w:t>تم فصل الموصل الم</w:t>
            </w:r>
            <w:r>
              <w:rPr>
                <w:rFonts w:cs="Arial" w:hint="cs"/>
                <w:b/>
                <w:bCs/>
                <w:noProof/>
                <w:color w:val="3010F0"/>
                <w:sz w:val="24"/>
                <w:szCs w:val="24"/>
                <w:rtl/>
                <w:lang w:bidi="ar-SA"/>
              </w:rPr>
              <w:t>و</w:t>
            </w:r>
            <w:r w:rsidRPr="00C866D5">
              <w:rPr>
                <w:rFonts w:cs="Arial"/>
                <w:b/>
                <w:bCs/>
                <w:noProof/>
                <w:color w:val="3010F0"/>
                <w:sz w:val="24"/>
                <w:szCs w:val="24"/>
                <w:rtl/>
                <w:lang w:bidi="ar-SA"/>
              </w:rPr>
              <w:t>ص</w:t>
            </w:r>
            <w:r>
              <w:rPr>
                <w:rFonts w:cs="Arial" w:hint="cs"/>
                <w:b/>
                <w:bCs/>
                <w:noProof/>
                <w:color w:val="3010F0"/>
                <w:sz w:val="24"/>
                <w:szCs w:val="24"/>
                <w:rtl/>
                <w:lang w:bidi="ar-SA"/>
              </w:rPr>
              <w:t>و</w:t>
            </w:r>
            <w:r w:rsidRPr="00C866D5">
              <w:rPr>
                <w:rFonts w:cs="Arial"/>
                <w:b/>
                <w:bCs/>
                <w:noProof/>
                <w:color w:val="3010F0"/>
                <w:sz w:val="24"/>
                <w:szCs w:val="24"/>
                <w:rtl/>
                <w:lang w:bidi="ar-SA"/>
              </w:rPr>
              <w:t xml:space="preserve">ل بالمقاوم </w:t>
            </w:r>
            <w:r w:rsidRPr="00C866D5">
              <w:rPr>
                <w:rFonts w:cs="Arial"/>
                <w:b/>
                <w:bCs/>
                <w:noProof/>
                <w:color w:val="3010F0"/>
                <w:sz w:val="28"/>
                <w:szCs w:val="28"/>
              </w:rPr>
              <w:t>R</w:t>
            </w:r>
            <w:r w:rsidRPr="00C866D5">
              <w:rPr>
                <w:rFonts w:cs="Arial"/>
                <w:b/>
                <w:bCs/>
                <w:noProof/>
                <w:color w:val="3010F0"/>
                <w:sz w:val="28"/>
                <w:szCs w:val="28"/>
                <w:vertAlign w:val="subscript"/>
              </w:rPr>
              <w:t>2</w:t>
            </w:r>
            <w:r w:rsidRPr="00C866D5">
              <w:rPr>
                <w:rFonts w:cs="Arial"/>
                <w:b/>
                <w:bCs/>
                <w:noProof/>
                <w:color w:val="3010F0"/>
                <w:sz w:val="24"/>
                <w:szCs w:val="24"/>
                <w:rtl/>
                <w:lang w:bidi="ar-SA"/>
              </w:rPr>
              <w:t xml:space="preserve"> عن المقاوم، مما أدى إلى حدوث انقطاع في الدائرة. كما هو موضح في الشكل التالي:</w:t>
            </w:r>
          </w:p>
          <w:p w14:paraId="3BDEE715" w14:textId="77777777" w:rsidR="00FF0A34" w:rsidRDefault="00FF0A34" w:rsidP="005E1DF5">
            <w:pPr>
              <w:jc w:val="center"/>
              <w:rPr>
                <w:rFonts w:cs="Arial"/>
                <w:b/>
                <w:bCs/>
                <w:noProof/>
                <w:color w:val="3010F0"/>
                <w:sz w:val="24"/>
                <w:szCs w:val="24"/>
                <w:rtl/>
              </w:rPr>
            </w:pPr>
            <w:r w:rsidRPr="00FF7FDD">
              <w:rPr>
                <w:rFonts w:cs="Arial"/>
                <w:b/>
                <w:bCs/>
                <w:noProof/>
                <w:color w:val="3010F0"/>
                <w:sz w:val="24"/>
                <w:szCs w:val="24"/>
                <w:rtl/>
              </w:rPr>
              <w:drawing>
                <wp:inline distT="0" distB="0" distL="0" distR="0" wp14:anchorId="459F52C7" wp14:editId="0C377AC8">
                  <wp:extent cx="1705213" cy="1124107"/>
                  <wp:effectExtent l="0" t="0" r="9525" b="0"/>
                  <wp:docPr id="17746976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97658" name=""/>
                          <pic:cNvPicPr/>
                        </pic:nvPicPr>
                        <pic:blipFill>
                          <a:blip r:embed="rId769"/>
                          <a:stretch>
                            <a:fillRect/>
                          </a:stretch>
                        </pic:blipFill>
                        <pic:spPr>
                          <a:xfrm>
                            <a:off x="0" y="0"/>
                            <a:ext cx="1705213" cy="1124107"/>
                          </a:xfrm>
                          <a:prstGeom prst="rect">
                            <a:avLst/>
                          </a:prstGeom>
                        </pic:spPr>
                      </pic:pic>
                    </a:graphicData>
                  </a:graphic>
                </wp:inline>
              </w:drawing>
            </w:r>
          </w:p>
          <w:p w14:paraId="7153EF56" w14:textId="77777777" w:rsidR="00FF0A34" w:rsidRPr="00FF7FDD" w:rsidRDefault="00FF0A34" w:rsidP="005E1DF5">
            <w:pPr>
              <w:rPr>
                <w:rFonts w:cs="Arial"/>
                <w:b/>
                <w:bCs/>
                <w:noProof/>
                <w:color w:val="3010F0"/>
                <w:sz w:val="24"/>
                <w:szCs w:val="24"/>
                <w:rtl/>
              </w:rPr>
            </w:pPr>
            <w:r w:rsidRPr="00C866D5">
              <w:rPr>
                <w:rFonts w:cs="Arial"/>
                <w:b/>
                <w:bCs/>
                <w:noProof/>
                <w:color w:val="3010F0"/>
                <w:sz w:val="24"/>
                <w:szCs w:val="24"/>
                <w:rtl/>
                <w:lang w:bidi="ar-SA"/>
              </w:rPr>
              <w:t>نتيجة لل</w:t>
            </w:r>
            <w:r>
              <w:rPr>
                <w:rFonts w:cs="Arial" w:hint="cs"/>
                <w:b/>
                <w:bCs/>
                <w:noProof/>
                <w:color w:val="3010F0"/>
                <w:sz w:val="24"/>
                <w:szCs w:val="24"/>
                <w:rtl/>
                <w:lang w:bidi="ar-SA"/>
              </w:rPr>
              <w:t>قطع</w:t>
            </w:r>
            <w:r w:rsidRPr="00C866D5">
              <w:rPr>
                <w:rFonts w:cs="Arial"/>
                <w:b/>
                <w:bCs/>
                <w:noProof/>
                <w:color w:val="3010F0"/>
                <w:sz w:val="24"/>
                <w:szCs w:val="24"/>
                <w:rtl/>
                <w:lang w:bidi="ar-SA"/>
              </w:rPr>
              <w:t xml:space="preserve">، لن يتدفق أي تيار عبر المقاوم </w:t>
            </w:r>
            <w:r w:rsidRPr="00C866D5">
              <w:rPr>
                <w:rFonts w:cs="Arial"/>
                <w:b/>
                <w:bCs/>
                <w:noProof/>
                <w:color w:val="3010F0"/>
                <w:sz w:val="28"/>
                <w:szCs w:val="28"/>
              </w:rPr>
              <w:t>R</w:t>
            </w:r>
            <w:r w:rsidRPr="00C866D5">
              <w:rPr>
                <w:rFonts w:cs="Arial"/>
                <w:b/>
                <w:bCs/>
                <w:noProof/>
                <w:color w:val="3010F0"/>
                <w:sz w:val="28"/>
                <w:szCs w:val="28"/>
                <w:vertAlign w:val="subscript"/>
              </w:rPr>
              <w:t>2</w:t>
            </w:r>
            <w:r w:rsidRPr="00C866D5">
              <w:rPr>
                <w:rFonts w:cs="Arial"/>
                <w:b/>
                <w:bCs/>
                <w:noProof/>
                <w:color w:val="3010F0"/>
                <w:sz w:val="24"/>
                <w:szCs w:val="24"/>
                <w:rtl/>
                <w:lang w:bidi="ar-SA"/>
              </w:rPr>
              <w:t xml:space="preserve">، ولن ينقسم التيار </w:t>
            </w:r>
            <w:r>
              <w:rPr>
                <w:rFonts w:cs="Arial" w:hint="cs"/>
                <w:b/>
                <w:bCs/>
                <w:noProof/>
                <w:color w:val="3010F0"/>
                <w:sz w:val="24"/>
                <w:szCs w:val="24"/>
                <w:rtl/>
                <w:lang w:bidi="ar-SA"/>
              </w:rPr>
              <w:t>في</w:t>
            </w:r>
            <w:r w:rsidRPr="00C866D5">
              <w:rPr>
                <w:rFonts w:cs="Arial"/>
                <w:b/>
                <w:bCs/>
                <w:noProof/>
                <w:color w:val="3010F0"/>
                <w:sz w:val="24"/>
                <w:szCs w:val="24"/>
                <w:rtl/>
                <w:lang w:bidi="ar-SA"/>
              </w:rPr>
              <w:t xml:space="preserve"> العقدة </w:t>
            </w:r>
            <w:r w:rsidRPr="00C866D5">
              <w:rPr>
                <w:rFonts w:cs="Arial"/>
                <w:b/>
                <w:bCs/>
                <w:noProof/>
                <w:color w:val="3010F0"/>
                <w:sz w:val="28"/>
                <w:szCs w:val="28"/>
              </w:rPr>
              <w:t>A</w:t>
            </w:r>
            <w:r w:rsidRPr="00C866D5">
              <w:rPr>
                <w:rFonts w:cs="Arial"/>
                <w:b/>
                <w:bCs/>
                <w:noProof/>
                <w:color w:val="3010F0"/>
                <w:sz w:val="24"/>
                <w:szCs w:val="24"/>
                <w:rtl/>
                <w:lang w:bidi="ar-SA"/>
              </w:rPr>
              <w:t xml:space="preserve">، وسوف يتدفق كل تيار المصدر عبر المقاوم </w:t>
            </w:r>
            <w:r w:rsidRPr="00C866D5">
              <w:rPr>
                <w:rFonts w:cs="Arial"/>
                <w:b/>
                <w:bCs/>
                <w:noProof/>
                <w:color w:val="3010F0"/>
                <w:sz w:val="28"/>
                <w:szCs w:val="28"/>
              </w:rPr>
              <w:t>R</w:t>
            </w:r>
            <w:r w:rsidRPr="00C866D5">
              <w:rPr>
                <w:rFonts w:cs="Arial"/>
                <w:b/>
                <w:bCs/>
                <w:noProof/>
                <w:color w:val="3010F0"/>
                <w:sz w:val="28"/>
                <w:szCs w:val="28"/>
                <w:vertAlign w:val="subscript"/>
              </w:rPr>
              <w:t>1</w:t>
            </w:r>
            <w:r w:rsidRPr="00C866D5">
              <w:rPr>
                <w:rFonts w:cs="Arial"/>
                <w:b/>
                <w:bCs/>
                <w:noProof/>
                <w:color w:val="3010F0"/>
                <w:sz w:val="24"/>
                <w:szCs w:val="24"/>
                <w:rtl/>
                <w:lang w:bidi="ar-SA"/>
              </w:rPr>
              <w:t>.</w:t>
            </w:r>
            <w:r>
              <w:rPr>
                <w:rFonts w:cs="Arial" w:hint="cs"/>
                <w:b/>
                <w:bCs/>
                <w:noProof/>
                <w:color w:val="3010F0"/>
                <w:sz w:val="24"/>
                <w:szCs w:val="24"/>
                <w:rtl/>
                <w:lang w:bidi="ar-SA"/>
              </w:rPr>
              <w:t xml:space="preserve"> </w:t>
            </w:r>
          </w:p>
          <w:p w14:paraId="3C11A6DC" w14:textId="77777777" w:rsidR="00FF0A34" w:rsidRPr="0005391C" w:rsidRDefault="00FF0A34" w:rsidP="005E1DF5">
            <w:pPr>
              <w:rPr>
                <w:rFonts w:cs="Arial"/>
                <w:b/>
                <w:bCs/>
                <w:noProof/>
                <w:sz w:val="8"/>
                <w:szCs w:val="8"/>
                <w:rtl/>
              </w:rPr>
            </w:pPr>
          </w:p>
          <w:p w14:paraId="0C3B2010" w14:textId="77777777" w:rsidR="00FF0A34" w:rsidRDefault="00FF0A34" w:rsidP="005E1DF5">
            <w:pPr>
              <w:rPr>
                <w:rFonts w:cs="Arial"/>
                <w:b/>
                <w:bCs/>
                <w:noProof/>
                <w:color w:val="0070C0"/>
                <w:sz w:val="24"/>
                <w:szCs w:val="24"/>
                <w:rtl/>
              </w:rPr>
            </w:pPr>
            <w:r w:rsidRPr="00C866D5">
              <w:rPr>
                <w:rFonts w:cs="Arial"/>
                <w:b/>
                <w:bCs/>
                <w:noProof/>
                <w:color w:val="0070C0"/>
                <w:sz w:val="24"/>
                <w:szCs w:val="24"/>
                <w:rtl/>
              </w:rPr>
              <w:t xml:space="preserve">1. </w:t>
            </w:r>
            <w:r w:rsidRPr="00C866D5">
              <w:rPr>
                <w:rFonts w:cs="Arial"/>
                <w:b/>
                <w:bCs/>
                <w:noProof/>
                <w:color w:val="0070C0"/>
                <w:sz w:val="24"/>
                <w:szCs w:val="24"/>
                <w:rtl/>
                <w:lang w:bidi="ar-SA"/>
              </w:rPr>
              <w:t>يؤدي الانقطاع إلى إنشاء مقاومة لا نهائية في الدائرة، وبالتالي لا يتدفق التيار في مكان وجود الانقطاع.</w:t>
            </w:r>
            <w:r>
              <w:rPr>
                <w:rFonts w:cs="Arial" w:hint="cs"/>
                <w:b/>
                <w:bCs/>
                <w:noProof/>
                <w:color w:val="0070C0"/>
                <w:sz w:val="24"/>
                <w:szCs w:val="24"/>
                <w:rtl/>
              </w:rPr>
              <w:t xml:space="preserve"> </w:t>
            </w:r>
          </w:p>
          <w:p w14:paraId="5349CCFE" w14:textId="77777777" w:rsidR="00FF0A34" w:rsidRDefault="00FF0A34" w:rsidP="005E1DF5">
            <w:pPr>
              <w:rPr>
                <w:rFonts w:cs="Arial"/>
                <w:b/>
                <w:bCs/>
                <w:noProof/>
                <w:color w:val="0070C0"/>
                <w:sz w:val="24"/>
                <w:szCs w:val="24"/>
                <w:rtl/>
              </w:rPr>
            </w:pPr>
            <w:r w:rsidRPr="00B60843">
              <w:rPr>
                <w:rFonts w:cs="Arial"/>
                <w:b/>
                <w:bCs/>
                <w:noProof/>
                <w:color w:val="0070C0"/>
                <w:sz w:val="24"/>
                <w:szCs w:val="24"/>
                <w:rtl/>
              </w:rPr>
              <w:t xml:space="preserve">2. </w:t>
            </w:r>
            <w:r w:rsidRPr="00B60843">
              <w:rPr>
                <w:rFonts w:cs="Arial"/>
                <w:b/>
                <w:bCs/>
                <w:noProof/>
                <w:color w:val="0070C0"/>
                <w:sz w:val="24"/>
                <w:szCs w:val="24"/>
                <w:rtl/>
                <w:lang w:bidi="ar-SA"/>
              </w:rPr>
              <w:t xml:space="preserve">يمكن أن يؤدي انقطاع الدائرة إلى تغيير نوع الدائرة، على سبيل المثال، في الدائرة الموضحة في المثال، نتيجة للانقطاع، تتغير الدائرة </w:t>
            </w:r>
            <w:r>
              <w:rPr>
                <w:rFonts w:cs="Arial" w:hint="cs"/>
                <w:b/>
                <w:bCs/>
                <w:noProof/>
                <w:color w:val="0070C0"/>
                <w:sz w:val="24"/>
                <w:szCs w:val="24"/>
                <w:rtl/>
                <w:lang w:bidi="ar-SA"/>
              </w:rPr>
              <w:t xml:space="preserve">من دائرة على </w:t>
            </w:r>
            <w:r w:rsidRPr="00B60843">
              <w:rPr>
                <w:rFonts w:cs="Arial"/>
                <w:b/>
                <w:bCs/>
                <w:noProof/>
                <w:color w:val="0070C0"/>
                <w:sz w:val="24"/>
                <w:szCs w:val="24"/>
                <w:rtl/>
                <w:lang w:bidi="ar-SA"/>
              </w:rPr>
              <w:t>ال</w:t>
            </w:r>
            <w:r>
              <w:rPr>
                <w:rFonts w:cs="Arial" w:hint="cs"/>
                <w:b/>
                <w:bCs/>
                <w:noProof/>
                <w:color w:val="0070C0"/>
                <w:sz w:val="24"/>
                <w:szCs w:val="24"/>
                <w:rtl/>
                <w:lang w:bidi="ar-SA"/>
              </w:rPr>
              <w:t>ت</w:t>
            </w:r>
            <w:r w:rsidRPr="00B60843">
              <w:rPr>
                <w:rFonts w:cs="Arial"/>
                <w:b/>
                <w:bCs/>
                <w:noProof/>
                <w:color w:val="0070C0"/>
                <w:sz w:val="24"/>
                <w:szCs w:val="24"/>
                <w:rtl/>
                <w:lang w:bidi="ar-SA"/>
              </w:rPr>
              <w:t xml:space="preserve">وازي إلى دائرة ذات </w:t>
            </w:r>
            <w:r>
              <w:rPr>
                <w:rFonts w:cs="Arial" w:hint="cs"/>
                <w:b/>
                <w:bCs/>
                <w:noProof/>
                <w:color w:val="0070C0"/>
                <w:sz w:val="24"/>
                <w:szCs w:val="24"/>
                <w:rtl/>
                <w:lang w:bidi="ar-SA"/>
              </w:rPr>
              <w:t>حمل كهربائي</w:t>
            </w:r>
            <w:r w:rsidRPr="00B60843">
              <w:rPr>
                <w:rFonts w:cs="Arial"/>
                <w:b/>
                <w:bCs/>
                <w:noProof/>
                <w:color w:val="0070C0"/>
                <w:sz w:val="24"/>
                <w:szCs w:val="24"/>
                <w:rtl/>
                <w:lang w:bidi="ar-SA"/>
              </w:rPr>
              <w:t xml:space="preserve"> واحد.</w:t>
            </w:r>
            <w:r>
              <w:rPr>
                <w:rFonts w:cs="Arial" w:hint="cs"/>
                <w:b/>
                <w:bCs/>
                <w:noProof/>
                <w:color w:val="0070C0"/>
                <w:sz w:val="24"/>
                <w:szCs w:val="24"/>
                <w:rtl/>
              </w:rPr>
              <w:t xml:space="preserve"> </w:t>
            </w:r>
          </w:p>
          <w:p w14:paraId="514A1B8B" w14:textId="77777777" w:rsidR="00FF0A34" w:rsidRPr="0005391C" w:rsidRDefault="00FF0A34" w:rsidP="005E1DF5">
            <w:pPr>
              <w:rPr>
                <w:rFonts w:cs="Arial"/>
                <w:b/>
                <w:bCs/>
                <w:noProof/>
                <w:color w:val="0070C0"/>
                <w:sz w:val="6"/>
                <w:szCs w:val="6"/>
                <w:rtl/>
              </w:rPr>
            </w:pPr>
          </w:p>
          <w:p w14:paraId="230F7339" w14:textId="77777777" w:rsidR="00FF0A34" w:rsidRPr="0005391C" w:rsidRDefault="00FF0A34" w:rsidP="005E1DF5">
            <w:pPr>
              <w:rPr>
                <w:b/>
                <w:bCs/>
                <w:sz w:val="16"/>
                <w:szCs w:val="16"/>
                <w:rtl/>
              </w:rPr>
            </w:pPr>
            <w:r w:rsidRPr="00B60843">
              <w:rPr>
                <w:rFonts w:cs="Arial"/>
                <w:b/>
                <w:bCs/>
                <w:noProof/>
                <w:color w:val="FF0000"/>
                <w:sz w:val="24"/>
                <w:szCs w:val="24"/>
                <w:rtl/>
                <w:lang w:bidi="ar-SA"/>
              </w:rPr>
              <w:t xml:space="preserve">يمكن أن يحدث الانقطاع نتيجة لفصل السلك أو </w:t>
            </w:r>
            <w:r>
              <w:rPr>
                <w:rFonts w:cs="Arial" w:hint="cs"/>
                <w:b/>
                <w:bCs/>
                <w:noProof/>
                <w:color w:val="FF0000"/>
                <w:sz w:val="24"/>
                <w:szCs w:val="24"/>
                <w:rtl/>
                <w:lang w:bidi="ar-SA"/>
              </w:rPr>
              <w:t xml:space="preserve">"احتراق" </w:t>
            </w:r>
            <w:r w:rsidRPr="00B60843">
              <w:rPr>
                <w:rFonts w:cs="Arial"/>
                <w:b/>
                <w:bCs/>
                <w:noProof/>
                <w:color w:val="FF0000"/>
                <w:sz w:val="24"/>
                <w:szCs w:val="24"/>
                <w:rtl/>
                <w:lang w:bidi="ar-SA"/>
              </w:rPr>
              <w:t>المصباح.</w:t>
            </w:r>
            <w:r>
              <w:rPr>
                <w:rFonts w:cs="Arial" w:hint="cs"/>
                <w:b/>
                <w:bCs/>
                <w:noProof/>
                <w:color w:val="FF0000"/>
                <w:sz w:val="24"/>
                <w:szCs w:val="24"/>
                <w:rtl/>
              </w:rPr>
              <w:t xml:space="preserve"> </w:t>
            </w:r>
          </w:p>
        </w:tc>
      </w:tr>
      <w:tr w:rsidR="00FF0A34" w:rsidRPr="00CD1BB5" w14:paraId="67FF5946" w14:textId="77777777" w:rsidTr="005E1DF5">
        <w:tc>
          <w:tcPr>
            <w:tcW w:w="2345" w:type="dxa"/>
          </w:tcPr>
          <w:p w14:paraId="568E9C28" w14:textId="77777777" w:rsidR="00FF0A34" w:rsidRDefault="00FF0A34" w:rsidP="005E1DF5">
            <w:pPr>
              <w:jc w:val="center"/>
              <w:rPr>
                <w:rFonts w:eastAsiaTheme="minorEastAsia"/>
                <w:b/>
                <w:bCs/>
                <w:sz w:val="32"/>
                <w:szCs w:val="32"/>
                <w:rtl/>
                <w:lang w:bidi="ar-SA"/>
              </w:rPr>
            </w:pPr>
            <w:r>
              <w:rPr>
                <w:rFonts w:eastAsiaTheme="minorEastAsia" w:hint="cs"/>
                <w:b/>
                <w:bCs/>
                <w:sz w:val="32"/>
                <w:szCs w:val="32"/>
                <w:rtl/>
                <w:lang w:bidi="ar-SA"/>
              </w:rPr>
              <w:t>التماس الكهربائي</w:t>
            </w:r>
          </w:p>
          <w:p w14:paraId="380992E8"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40</w:t>
            </w:r>
            <w:r w:rsidRPr="00CF3D96">
              <w:rPr>
                <w:b/>
                <w:bCs/>
                <w:sz w:val="32"/>
                <w:szCs w:val="32"/>
              </w:rPr>
              <w:t>)</w:t>
            </w:r>
          </w:p>
          <w:p w14:paraId="6255A918" w14:textId="77777777" w:rsidR="00FF0A34" w:rsidRDefault="00FF0A34" w:rsidP="005E1DF5">
            <w:pPr>
              <w:jc w:val="center"/>
              <w:rPr>
                <w:rFonts w:eastAsiaTheme="minorEastAsia"/>
                <w:b/>
                <w:bCs/>
                <w:sz w:val="32"/>
                <w:szCs w:val="32"/>
                <w:rtl/>
              </w:rPr>
            </w:pPr>
          </w:p>
        </w:tc>
        <w:tc>
          <w:tcPr>
            <w:tcW w:w="13062" w:type="dxa"/>
          </w:tcPr>
          <w:p w14:paraId="0B44DD42" w14:textId="77777777" w:rsidR="00FF0A34" w:rsidRDefault="00FF0A34" w:rsidP="005E1DF5">
            <w:pPr>
              <w:rPr>
                <w:rFonts w:cs="Arial"/>
                <w:b/>
                <w:bCs/>
                <w:noProof/>
                <w:sz w:val="24"/>
                <w:szCs w:val="24"/>
                <w:rtl/>
              </w:rPr>
            </w:pPr>
            <w:r w:rsidRPr="00B60843">
              <w:rPr>
                <w:rFonts w:cs="Arial"/>
                <w:b/>
                <w:bCs/>
                <w:noProof/>
                <w:sz w:val="24"/>
                <w:szCs w:val="24"/>
                <w:rtl/>
                <w:lang w:bidi="ar-SA"/>
              </w:rPr>
              <w:t>يتدفق التيار من الجهد العالي للبطارية إلى الجهد المنخفض. إذا قمنا بتوصيل موصل مقاوم</w:t>
            </w:r>
            <w:r>
              <w:rPr>
                <w:rFonts w:cs="Arial" w:hint="cs"/>
                <w:b/>
                <w:bCs/>
                <w:noProof/>
                <w:sz w:val="24"/>
                <w:szCs w:val="24"/>
                <w:rtl/>
                <w:lang w:bidi="ar-SA"/>
              </w:rPr>
              <w:t>ته</w:t>
            </w:r>
            <w:r w:rsidRPr="00B60843">
              <w:rPr>
                <w:rFonts w:cs="Arial"/>
                <w:b/>
                <w:bCs/>
                <w:noProof/>
                <w:sz w:val="24"/>
                <w:szCs w:val="24"/>
                <w:rtl/>
                <w:lang w:bidi="ar-SA"/>
              </w:rPr>
              <w:t xml:space="preserve"> صفر بين أطراف البطارية، فسوف يتدفق التيار المصدر عبر الموصل وليس عبر الدائرة. يسمى هذا </w:t>
            </w:r>
            <w:r>
              <w:rPr>
                <w:rFonts w:cs="Arial" w:hint="cs"/>
                <w:b/>
                <w:bCs/>
                <w:noProof/>
                <w:sz w:val="24"/>
                <w:szCs w:val="24"/>
                <w:rtl/>
                <w:lang w:bidi="ar-SA"/>
              </w:rPr>
              <w:t>بم</w:t>
            </w:r>
            <w:r w:rsidRPr="00B60843">
              <w:rPr>
                <w:rFonts w:cs="Arial"/>
                <w:b/>
                <w:bCs/>
                <w:noProof/>
                <w:sz w:val="24"/>
                <w:szCs w:val="24"/>
                <w:rtl/>
                <w:lang w:bidi="ar-SA"/>
              </w:rPr>
              <w:t xml:space="preserve">وصل </w:t>
            </w:r>
            <w:r>
              <w:rPr>
                <w:rFonts w:cs="Arial" w:hint="cs"/>
                <w:b/>
                <w:bCs/>
                <w:noProof/>
                <w:sz w:val="24"/>
                <w:szCs w:val="24"/>
                <w:rtl/>
                <w:lang w:bidi="ar-SA"/>
              </w:rPr>
              <w:t>القصر</w:t>
            </w:r>
            <w:r w:rsidRPr="00B60843">
              <w:rPr>
                <w:rFonts w:cs="Arial"/>
                <w:b/>
                <w:bCs/>
                <w:noProof/>
                <w:sz w:val="24"/>
                <w:szCs w:val="24"/>
                <w:rtl/>
                <w:lang w:bidi="ar-SA"/>
              </w:rPr>
              <w:t xml:space="preserve"> "</w:t>
            </w:r>
            <w:r>
              <w:rPr>
                <w:rFonts w:cs="Arial" w:hint="cs"/>
                <w:b/>
                <w:bCs/>
                <w:noProof/>
                <w:sz w:val="24"/>
                <w:szCs w:val="24"/>
                <w:rtl/>
              </w:rPr>
              <w:t>קצר</w:t>
            </w:r>
            <w:r w:rsidRPr="00B60843">
              <w:rPr>
                <w:rFonts w:cs="Arial"/>
                <w:b/>
                <w:bCs/>
                <w:noProof/>
                <w:sz w:val="24"/>
                <w:szCs w:val="24"/>
                <w:rtl/>
                <w:lang w:bidi="ar-SA"/>
              </w:rPr>
              <w:t>".</w:t>
            </w:r>
          </w:p>
          <w:p w14:paraId="6BE8D0CA" w14:textId="77777777" w:rsidR="00FF0A34" w:rsidRDefault="00FF0A34" w:rsidP="005E1DF5">
            <w:pPr>
              <w:rPr>
                <w:rFonts w:cs="Arial"/>
                <w:b/>
                <w:bCs/>
                <w:noProof/>
                <w:color w:val="3010F0"/>
                <w:sz w:val="24"/>
                <w:szCs w:val="24"/>
                <w:rtl/>
              </w:rPr>
            </w:pPr>
            <w:r w:rsidRPr="00FF7FDD">
              <w:rPr>
                <w:rFonts w:cs="Arial"/>
                <w:b/>
                <w:bCs/>
                <w:noProof/>
                <w:sz w:val="24"/>
                <w:szCs w:val="24"/>
                <w:rtl/>
              </w:rPr>
              <w:drawing>
                <wp:anchor distT="0" distB="0" distL="114300" distR="114300" simplePos="0" relativeHeight="252470272" behindDoc="0" locked="0" layoutInCell="1" allowOverlap="1" wp14:anchorId="476E0001" wp14:editId="686DFFCA">
                  <wp:simplePos x="0" y="0"/>
                  <wp:positionH relativeFrom="column">
                    <wp:posOffset>3312795</wp:posOffset>
                  </wp:positionH>
                  <wp:positionV relativeFrom="paragraph">
                    <wp:posOffset>117475</wp:posOffset>
                  </wp:positionV>
                  <wp:extent cx="1933845" cy="1086002"/>
                  <wp:effectExtent l="0" t="0" r="0" b="0"/>
                  <wp:wrapNone/>
                  <wp:docPr id="8949633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63376" name=""/>
                          <pic:cNvPicPr/>
                        </pic:nvPicPr>
                        <pic:blipFill>
                          <a:blip r:embed="rId770">
                            <a:extLst>
                              <a:ext uri="{28A0092B-C50C-407E-A947-70E740481C1C}">
                                <a14:useLocalDpi xmlns:a14="http://schemas.microsoft.com/office/drawing/2010/main" val="0"/>
                              </a:ext>
                            </a:extLst>
                          </a:blip>
                          <a:stretch>
                            <a:fillRect/>
                          </a:stretch>
                        </pic:blipFill>
                        <pic:spPr>
                          <a:xfrm>
                            <a:off x="0" y="0"/>
                            <a:ext cx="1933845" cy="1086002"/>
                          </a:xfrm>
                          <a:prstGeom prst="rect">
                            <a:avLst/>
                          </a:prstGeom>
                        </pic:spPr>
                      </pic:pic>
                    </a:graphicData>
                  </a:graphic>
                  <wp14:sizeRelH relativeFrom="page">
                    <wp14:pctWidth>0</wp14:pctWidth>
                  </wp14:sizeRelH>
                  <wp14:sizeRelV relativeFrom="page">
                    <wp14:pctHeight>0</wp14:pctHeight>
                  </wp14:sizeRelV>
                </wp:anchor>
              </w:drawing>
            </w:r>
            <w:r w:rsidRPr="00DE3713">
              <w:rPr>
                <w:rFonts w:cs="Arial"/>
                <w:b/>
                <w:bCs/>
                <w:noProof/>
                <w:color w:val="3010F0"/>
                <w:sz w:val="24"/>
                <w:szCs w:val="24"/>
                <w:rtl/>
                <w:lang w:bidi="ar-SA"/>
              </w:rPr>
              <w:t xml:space="preserve">مثال: </w:t>
            </w:r>
            <w:r>
              <w:rPr>
                <w:rFonts w:cs="Arial" w:hint="cs"/>
                <w:b/>
                <w:bCs/>
                <w:noProof/>
                <w:color w:val="3010F0"/>
                <w:sz w:val="24"/>
                <w:szCs w:val="24"/>
                <w:rtl/>
                <w:lang w:bidi="ar-SA"/>
              </w:rPr>
              <w:t>مُ</w:t>
            </w:r>
            <w:r w:rsidRPr="00DE3713">
              <w:rPr>
                <w:rFonts w:cs="Arial"/>
                <w:b/>
                <w:bCs/>
                <w:noProof/>
                <w:color w:val="3010F0"/>
                <w:sz w:val="24"/>
                <w:szCs w:val="24"/>
                <w:rtl/>
                <w:lang w:bidi="ar-SA"/>
              </w:rPr>
              <w:t xml:space="preserve">عطي دائرة </w:t>
            </w:r>
            <w:r>
              <w:rPr>
                <w:rFonts w:cs="Arial" w:hint="cs"/>
                <w:b/>
                <w:bCs/>
                <w:noProof/>
                <w:color w:val="3010F0"/>
                <w:sz w:val="24"/>
                <w:szCs w:val="24"/>
                <w:rtl/>
                <w:lang w:bidi="ar-SA"/>
              </w:rPr>
              <w:t>على التوازي</w:t>
            </w:r>
            <w:r w:rsidRPr="00DE3713">
              <w:rPr>
                <w:rFonts w:cs="Arial"/>
                <w:b/>
                <w:bCs/>
                <w:noProof/>
                <w:color w:val="3010F0"/>
                <w:sz w:val="24"/>
                <w:szCs w:val="24"/>
                <w:rtl/>
                <w:lang w:bidi="ar-SA"/>
              </w:rPr>
              <w:t xml:space="preserve"> تحتوي على مقاومتين </w:t>
            </w:r>
            <w:r w:rsidRPr="00DE3713">
              <w:rPr>
                <w:rFonts w:cs="Arial"/>
                <w:b/>
                <w:bCs/>
                <w:noProof/>
                <w:color w:val="3010F0"/>
                <w:sz w:val="28"/>
                <w:szCs w:val="28"/>
              </w:rPr>
              <w:t>R</w:t>
            </w:r>
            <w:r w:rsidRPr="00DE3713">
              <w:rPr>
                <w:rFonts w:cs="Arial"/>
                <w:b/>
                <w:bCs/>
                <w:noProof/>
                <w:color w:val="3010F0"/>
                <w:sz w:val="28"/>
                <w:szCs w:val="28"/>
                <w:vertAlign w:val="subscript"/>
              </w:rPr>
              <w:t>2</w:t>
            </w:r>
            <w:r w:rsidRPr="00DE3713">
              <w:rPr>
                <w:rFonts w:cs="Arial"/>
                <w:b/>
                <w:bCs/>
                <w:noProof/>
                <w:color w:val="3010F0"/>
                <w:sz w:val="28"/>
                <w:szCs w:val="28"/>
                <w:rtl/>
                <w:lang w:bidi="ar-SA"/>
              </w:rPr>
              <w:t xml:space="preserve"> و</w:t>
            </w:r>
            <w:r>
              <w:rPr>
                <w:rFonts w:cs="Arial" w:hint="cs"/>
                <w:b/>
                <w:bCs/>
                <w:noProof/>
                <w:color w:val="3010F0"/>
                <w:sz w:val="28"/>
                <w:szCs w:val="28"/>
                <w:rtl/>
                <w:lang w:bidi="ar-SA"/>
              </w:rPr>
              <w:t xml:space="preserve"> </w:t>
            </w:r>
            <w:r w:rsidRPr="00DE3713">
              <w:rPr>
                <w:rFonts w:cs="Arial"/>
                <w:b/>
                <w:bCs/>
                <w:noProof/>
                <w:color w:val="3010F0"/>
                <w:sz w:val="28"/>
                <w:szCs w:val="28"/>
              </w:rPr>
              <w:t>R</w:t>
            </w:r>
            <w:r w:rsidRPr="00DE3713">
              <w:rPr>
                <w:rFonts w:cs="Arial"/>
                <w:b/>
                <w:bCs/>
                <w:noProof/>
                <w:color w:val="3010F0"/>
                <w:sz w:val="28"/>
                <w:szCs w:val="28"/>
                <w:vertAlign w:val="subscript"/>
              </w:rPr>
              <w:t>1</w:t>
            </w:r>
            <w:r w:rsidRPr="00DE3713">
              <w:rPr>
                <w:rFonts w:cs="Arial"/>
                <w:b/>
                <w:bCs/>
                <w:noProof/>
                <w:color w:val="3010F0"/>
                <w:sz w:val="24"/>
                <w:szCs w:val="24"/>
                <w:rtl/>
                <w:lang w:bidi="ar-SA"/>
              </w:rPr>
              <w:t xml:space="preserve"> م</w:t>
            </w:r>
            <w:r>
              <w:rPr>
                <w:rFonts w:cs="Arial" w:hint="cs"/>
                <w:b/>
                <w:bCs/>
                <w:noProof/>
                <w:color w:val="3010F0"/>
                <w:sz w:val="24"/>
                <w:szCs w:val="24"/>
                <w:rtl/>
                <w:lang w:bidi="ar-SA"/>
              </w:rPr>
              <w:t>و</w:t>
            </w:r>
            <w:r w:rsidRPr="00DE3713">
              <w:rPr>
                <w:rFonts w:cs="Arial"/>
                <w:b/>
                <w:bCs/>
                <w:noProof/>
                <w:color w:val="3010F0"/>
                <w:sz w:val="24"/>
                <w:szCs w:val="24"/>
                <w:rtl/>
                <w:lang w:bidi="ar-SA"/>
              </w:rPr>
              <w:t>ص</w:t>
            </w:r>
            <w:r>
              <w:rPr>
                <w:rFonts w:cs="Arial" w:hint="cs"/>
                <w:b/>
                <w:bCs/>
                <w:noProof/>
                <w:color w:val="3010F0"/>
                <w:sz w:val="24"/>
                <w:szCs w:val="24"/>
                <w:rtl/>
                <w:lang w:bidi="ar-SA"/>
              </w:rPr>
              <w:t>و</w:t>
            </w:r>
            <w:r w:rsidRPr="00DE3713">
              <w:rPr>
                <w:rFonts w:cs="Arial"/>
                <w:b/>
                <w:bCs/>
                <w:noProof/>
                <w:color w:val="3010F0"/>
                <w:sz w:val="24"/>
                <w:szCs w:val="24"/>
                <w:rtl/>
                <w:lang w:bidi="ar-SA"/>
              </w:rPr>
              <w:t xml:space="preserve">لتين </w:t>
            </w:r>
            <w:r>
              <w:rPr>
                <w:rFonts w:cs="Arial" w:hint="cs"/>
                <w:b/>
                <w:bCs/>
                <w:noProof/>
                <w:color w:val="3010F0"/>
                <w:sz w:val="24"/>
                <w:szCs w:val="24"/>
                <w:rtl/>
                <w:lang w:bidi="ar-SA"/>
              </w:rPr>
              <w:t xml:space="preserve">على </w:t>
            </w:r>
            <w:r w:rsidRPr="00DE3713">
              <w:rPr>
                <w:rFonts w:cs="Arial"/>
                <w:b/>
                <w:bCs/>
                <w:noProof/>
                <w:color w:val="3010F0"/>
                <w:sz w:val="24"/>
                <w:szCs w:val="24"/>
                <w:rtl/>
                <w:lang w:bidi="ar-SA"/>
              </w:rPr>
              <w:t>التوازي مع مصدر ال</w:t>
            </w:r>
            <w:r>
              <w:rPr>
                <w:rFonts w:cs="Arial" w:hint="cs"/>
                <w:b/>
                <w:bCs/>
                <w:noProof/>
                <w:color w:val="3010F0"/>
                <w:sz w:val="24"/>
                <w:szCs w:val="24"/>
                <w:rtl/>
                <w:lang w:bidi="ar-SA"/>
              </w:rPr>
              <w:t>توتر</w:t>
            </w:r>
            <w:r w:rsidRPr="00DE3713">
              <w:rPr>
                <w:rFonts w:cs="Arial"/>
                <w:b/>
                <w:bCs/>
                <w:noProof/>
                <w:color w:val="3010F0"/>
                <w:sz w:val="24"/>
                <w:szCs w:val="24"/>
                <w:rtl/>
                <w:lang w:bidi="ar-SA"/>
              </w:rPr>
              <w:t xml:space="preserve">. </w:t>
            </w:r>
            <w:r>
              <w:rPr>
                <w:rFonts w:cs="Arial" w:hint="cs"/>
                <w:b/>
                <w:bCs/>
                <w:noProof/>
                <w:color w:val="3010F0"/>
                <w:sz w:val="24"/>
                <w:szCs w:val="24"/>
                <w:rtl/>
                <w:lang w:bidi="ar-SA"/>
              </w:rPr>
              <w:t>ن</w:t>
            </w:r>
            <w:r w:rsidRPr="00DE3713">
              <w:rPr>
                <w:rFonts w:cs="Arial"/>
                <w:b/>
                <w:bCs/>
                <w:noProof/>
                <w:color w:val="3010F0"/>
                <w:sz w:val="24"/>
                <w:szCs w:val="24"/>
                <w:rtl/>
                <w:lang w:bidi="ar-SA"/>
              </w:rPr>
              <w:t>ضف موصلًا مقاوم</w:t>
            </w:r>
            <w:r>
              <w:rPr>
                <w:rFonts w:cs="Arial" w:hint="cs"/>
                <w:b/>
                <w:bCs/>
                <w:noProof/>
                <w:color w:val="3010F0"/>
                <w:sz w:val="24"/>
                <w:szCs w:val="24"/>
                <w:rtl/>
                <w:lang w:bidi="ar-SA"/>
              </w:rPr>
              <w:t>ته صفر</w:t>
            </w:r>
            <w:r w:rsidRPr="00DE3713">
              <w:rPr>
                <w:rFonts w:cs="Arial"/>
                <w:b/>
                <w:bCs/>
                <w:noProof/>
                <w:color w:val="3010F0"/>
                <w:sz w:val="24"/>
                <w:szCs w:val="24"/>
                <w:rtl/>
                <w:lang w:bidi="ar-SA"/>
              </w:rPr>
              <w:t xml:space="preserve"> بين طرفي مصدر ال</w:t>
            </w:r>
            <w:r>
              <w:rPr>
                <w:rFonts w:cs="Arial" w:hint="cs"/>
                <w:b/>
                <w:bCs/>
                <w:noProof/>
                <w:color w:val="3010F0"/>
                <w:sz w:val="24"/>
                <w:szCs w:val="24"/>
                <w:rtl/>
                <w:lang w:bidi="ar-SA"/>
              </w:rPr>
              <w:t>توتر</w:t>
            </w:r>
            <w:r w:rsidRPr="00DE3713">
              <w:rPr>
                <w:rFonts w:cs="Arial"/>
                <w:b/>
                <w:bCs/>
                <w:noProof/>
                <w:color w:val="3010F0"/>
                <w:sz w:val="24"/>
                <w:szCs w:val="24"/>
                <w:rtl/>
                <w:lang w:bidi="ar-SA"/>
              </w:rPr>
              <w:t xml:space="preserve"> كما هو موضح في الشكل التالي:</w:t>
            </w:r>
          </w:p>
          <w:p w14:paraId="5D9ECED7" w14:textId="77777777" w:rsidR="00FF0A34" w:rsidRDefault="00FF0A34" w:rsidP="005E1DF5">
            <w:pPr>
              <w:rPr>
                <w:rFonts w:cs="Arial"/>
                <w:b/>
                <w:bCs/>
                <w:noProof/>
                <w:color w:val="3010F0"/>
                <w:sz w:val="24"/>
                <w:szCs w:val="24"/>
                <w:rtl/>
              </w:rPr>
            </w:pPr>
          </w:p>
          <w:p w14:paraId="3071F8E1" w14:textId="77777777" w:rsidR="00FF0A34" w:rsidRDefault="00FF0A34" w:rsidP="005E1DF5">
            <w:pPr>
              <w:rPr>
                <w:rFonts w:cs="Arial"/>
                <w:b/>
                <w:bCs/>
                <w:noProof/>
                <w:color w:val="3010F0"/>
                <w:sz w:val="24"/>
                <w:szCs w:val="24"/>
                <w:rtl/>
              </w:rPr>
            </w:pPr>
          </w:p>
          <w:p w14:paraId="1F65A35C" w14:textId="77777777" w:rsidR="00FF0A34" w:rsidRDefault="00FF0A34" w:rsidP="005E1DF5">
            <w:pPr>
              <w:rPr>
                <w:rFonts w:cs="Arial"/>
                <w:b/>
                <w:bCs/>
                <w:noProof/>
                <w:color w:val="3010F0"/>
                <w:sz w:val="24"/>
                <w:szCs w:val="24"/>
                <w:rtl/>
              </w:rPr>
            </w:pPr>
          </w:p>
          <w:p w14:paraId="1938CF2D" w14:textId="77777777" w:rsidR="00FF0A34" w:rsidRPr="00FF7FDD" w:rsidRDefault="00FF0A34" w:rsidP="005E1DF5">
            <w:pPr>
              <w:rPr>
                <w:rFonts w:cs="Arial"/>
                <w:b/>
                <w:bCs/>
                <w:noProof/>
                <w:color w:val="3010F0"/>
                <w:sz w:val="24"/>
                <w:szCs w:val="24"/>
                <w:rtl/>
              </w:rPr>
            </w:pPr>
          </w:p>
          <w:p w14:paraId="3370A127" w14:textId="77777777" w:rsidR="00FF0A34" w:rsidRDefault="00FF0A34" w:rsidP="005E1DF5">
            <w:pPr>
              <w:jc w:val="center"/>
              <w:rPr>
                <w:rFonts w:cs="Arial"/>
                <w:b/>
                <w:bCs/>
                <w:noProof/>
                <w:sz w:val="24"/>
                <w:szCs w:val="24"/>
                <w:rtl/>
              </w:rPr>
            </w:pPr>
          </w:p>
          <w:p w14:paraId="02E32AAA" w14:textId="77777777" w:rsidR="00FF0A34" w:rsidRPr="00FF7FDD" w:rsidRDefault="00FF0A34" w:rsidP="005E1DF5">
            <w:pPr>
              <w:rPr>
                <w:rFonts w:cs="Arial"/>
                <w:b/>
                <w:bCs/>
                <w:noProof/>
                <w:color w:val="3010F0"/>
                <w:sz w:val="24"/>
                <w:szCs w:val="24"/>
                <w:rtl/>
              </w:rPr>
            </w:pPr>
            <w:r w:rsidRPr="00DE3713">
              <w:rPr>
                <w:rFonts w:cs="Arial"/>
                <w:b/>
                <w:bCs/>
                <w:noProof/>
                <w:color w:val="3010F0"/>
                <w:sz w:val="24"/>
                <w:szCs w:val="24"/>
                <w:rtl/>
                <w:lang w:bidi="ar-SA"/>
              </w:rPr>
              <w:t>نتيجة لتوصيل موصل القصر بين أطراف البطارية، فإن كل تيار المصدر تقريبًا سوف يتدفق عبر موصل القصر وليس عبر المقاومات.</w:t>
            </w:r>
            <w:r w:rsidRPr="00FF7FDD">
              <w:rPr>
                <w:rFonts w:cs="Arial" w:hint="cs"/>
                <w:b/>
                <w:bCs/>
                <w:noProof/>
                <w:color w:val="3010F0"/>
                <w:sz w:val="24"/>
                <w:szCs w:val="24"/>
                <w:rtl/>
              </w:rPr>
              <w:t xml:space="preserve"> </w:t>
            </w:r>
          </w:p>
          <w:p w14:paraId="5FE878E6" w14:textId="77777777" w:rsidR="00FF0A34" w:rsidRPr="008E67B2" w:rsidRDefault="00FF0A34" w:rsidP="005E1DF5">
            <w:pPr>
              <w:rPr>
                <w:rFonts w:cs="Arial"/>
                <w:b/>
                <w:bCs/>
                <w:noProof/>
                <w:color w:val="0070C0"/>
                <w:sz w:val="24"/>
                <w:szCs w:val="24"/>
                <w:rtl/>
                <w:lang w:bidi="ar-SA"/>
              </w:rPr>
            </w:pPr>
            <w:r w:rsidRPr="00DE3713">
              <w:rPr>
                <w:rFonts w:cs="Arial"/>
                <w:b/>
                <w:bCs/>
                <w:noProof/>
                <w:color w:val="0070C0"/>
                <w:sz w:val="24"/>
                <w:szCs w:val="24"/>
                <w:rtl/>
              </w:rPr>
              <w:t xml:space="preserve">1. </w:t>
            </w:r>
            <w:r>
              <w:rPr>
                <w:rFonts w:cs="Arial" w:hint="cs"/>
                <w:b/>
                <w:bCs/>
                <w:noProof/>
                <w:color w:val="0070C0"/>
                <w:sz w:val="24"/>
                <w:szCs w:val="24"/>
                <w:rtl/>
                <w:lang w:bidi="ar-SA"/>
              </w:rPr>
              <w:t>موصل</w:t>
            </w:r>
            <w:r w:rsidRPr="00DE3713">
              <w:rPr>
                <w:rFonts w:cs="Arial"/>
                <w:b/>
                <w:bCs/>
                <w:noProof/>
                <w:color w:val="0070C0"/>
                <w:sz w:val="24"/>
                <w:szCs w:val="24"/>
                <w:rtl/>
                <w:lang w:bidi="ar-SA"/>
              </w:rPr>
              <w:t xml:space="preserve"> القصر </w:t>
            </w:r>
            <w:r>
              <w:rPr>
                <w:rFonts w:cs="Arial" w:hint="cs"/>
                <w:b/>
                <w:bCs/>
                <w:noProof/>
                <w:color w:val="0070C0"/>
                <w:sz w:val="24"/>
                <w:szCs w:val="24"/>
                <w:rtl/>
                <w:lang w:bidi="ar-SA"/>
              </w:rPr>
              <w:t>ي</w:t>
            </w:r>
            <w:r w:rsidRPr="00DE3713">
              <w:rPr>
                <w:rFonts w:cs="Arial"/>
                <w:b/>
                <w:bCs/>
                <w:noProof/>
                <w:color w:val="0070C0"/>
                <w:sz w:val="24"/>
                <w:szCs w:val="24"/>
                <w:rtl/>
                <w:lang w:bidi="ar-SA"/>
              </w:rPr>
              <w:t xml:space="preserve">خلق مقاومة صفرية في الدائرة، ويتدفق كل التيار عبر </w:t>
            </w:r>
            <w:r>
              <w:rPr>
                <w:rFonts w:cs="Arial" w:hint="cs"/>
                <w:b/>
                <w:bCs/>
                <w:noProof/>
                <w:color w:val="0070C0"/>
                <w:sz w:val="24"/>
                <w:szCs w:val="24"/>
                <w:rtl/>
                <w:lang w:bidi="ar-SA"/>
              </w:rPr>
              <w:t>هذا الموصل</w:t>
            </w:r>
            <w:r w:rsidRPr="00DE3713">
              <w:rPr>
                <w:rFonts w:cs="Arial"/>
                <w:b/>
                <w:bCs/>
                <w:noProof/>
                <w:color w:val="0070C0"/>
                <w:sz w:val="24"/>
                <w:szCs w:val="24"/>
                <w:rtl/>
                <w:lang w:bidi="ar-SA"/>
              </w:rPr>
              <w:t>.</w:t>
            </w:r>
          </w:p>
          <w:p w14:paraId="7472F1C9" w14:textId="77777777" w:rsidR="00FF0A34" w:rsidRPr="008E67B2" w:rsidRDefault="00FF0A34" w:rsidP="005E1DF5">
            <w:pPr>
              <w:rPr>
                <w:rFonts w:cs="Arial"/>
                <w:b/>
                <w:bCs/>
                <w:noProof/>
                <w:color w:val="0070C0"/>
                <w:sz w:val="24"/>
                <w:szCs w:val="24"/>
                <w:rtl/>
              </w:rPr>
            </w:pPr>
            <w:r w:rsidRPr="008E67B2">
              <w:rPr>
                <w:rFonts w:cs="Arial" w:hint="cs"/>
                <w:b/>
                <w:bCs/>
                <w:noProof/>
                <w:color w:val="0070C0"/>
                <w:sz w:val="24"/>
                <w:szCs w:val="24"/>
                <w:rtl/>
              </w:rPr>
              <w:t xml:space="preserve">2. </w:t>
            </w:r>
            <w:r w:rsidRPr="0031626A">
              <w:rPr>
                <w:rFonts w:cs="Arial"/>
                <w:b/>
                <w:bCs/>
                <w:noProof/>
                <w:color w:val="0070C0"/>
                <w:sz w:val="24"/>
                <w:szCs w:val="24"/>
                <w:rtl/>
                <w:lang w:bidi="ar-SA"/>
              </w:rPr>
              <w:t xml:space="preserve">عندما يتم </w:t>
            </w:r>
            <w:r>
              <w:rPr>
                <w:rFonts w:cs="Arial" w:hint="cs"/>
                <w:b/>
                <w:bCs/>
                <w:noProof/>
                <w:color w:val="0070C0"/>
                <w:sz w:val="24"/>
                <w:szCs w:val="24"/>
                <w:rtl/>
                <w:lang w:bidi="ar-SA"/>
              </w:rPr>
              <w:t>قصر</w:t>
            </w:r>
            <w:r w:rsidRPr="0031626A">
              <w:rPr>
                <w:rFonts w:cs="Arial"/>
                <w:b/>
                <w:bCs/>
                <w:noProof/>
                <w:color w:val="0070C0"/>
                <w:sz w:val="24"/>
                <w:szCs w:val="24"/>
                <w:rtl/>
                <w:lang w:bidi="ar-SA"/>
              </w:rPr>
              <w:t xml:space="preserve"> مصدر ال</w:t>
            </w:r>
            <w:r>
              <w:rPr>
                <w:rFonts w:cs="Arial" w:hint="cs"/>
                <w:b/>
                <w:bCs/>
                <w:noProof/>
                <w:color w:val="0070C0"/>
                <w:sz w:val="24"/>
                <w:szCs w:val="24"/>
                <w:rtl/>
                <w:lang w:bidi="ar-SA"/>
              </w:rPr>
              <w:t>توتر</w:t>
            </w:r>
            <w:r w:rsidRPr="0031626A">
              <w:rPr>
                <w:rFonts w:cs="Arial"/>
                <w:b/>
                <w:bCs/>
                <w:noProof/>
                <w:color w:val="0070C0"/>
                <w:sz w:val="24"/>
                <w:szCs w:val="24"/>
                <w:rtl/>
                <w:lang w:bidi="ar-SA"/>
              </w:rPr>
              <w:t xml:space="preserve">، يكون تيار المصدر </w:t>
            </w:r>
            <w:r>
              <w:rPr>
                <w:rFonts w:cs="Arial" w:hint="cs"/>
                <w:b/>
                <w:bCs/>
                <w:noProof/>
                <w:color w:val="0070C0"/>
                <w:sz w:val="24"/>
                <w:szCs w:val="24"/>
                <w:rtl/>
                <w:lang w:bidi="ar-SA"/>
              </w:rPr>
              <w:t xml:space="preserve">ذو قيمة </w:t>
            </w:r>
            <w:r w:rsidRPr="0031626A">
              <w:rPr>
                <w:rFonts w:cs="Arial"/>
                <w:b/>
                <w:bCs/>
                <w:noProof/>
                <w:color w:val="0070C0"/>
                <w:sz w:val="24"/>
                <w:szCs w:val="24"/>
                <w:rtl/>
                <w:lang w:bidi="ar-SA"/>
              </w:rPr>
              <w:t>قص</w:t>
            </w:r>
            <w:r>
              <w:rPr>
                <w:rFonts w:cs="Arial" w:hint="cs"/>
                <w:b/>
                <w:bCs/>
                <w:noProof/>
                <w:color w:val="0070C0"/>
                <w:sz w:val="24"/>
                <w:szCs w:val="24"/>
                <w:rtl/>
                <w:lang w:bidi="ar-SA"/>
              </w:rPr>
              <w:t>وى</w:t>
            </w:r>
            <w:r w:rsidRPr="0031626A">
              <w:rPr>
                <w:rFonts w:cs="Arial"/>
                <w:b/>
                <w:bCs/>
                <w:noProof/>
                <w:color w:val="0070C0"/>
                <w:sz w:val="24"/>
                <w:szCs w:val="24"/>
                <w:rtl/>
                <w:lang w:bidi="ar-SA"/>
              </w:rPr>
              <w:t>، ولكن لا يمر أي تيار تقريبًا عبر ال</w:t>
            </w:r>
            <w:r>
              <w:rPr>
                <w:rFonts w:cs="Arial" w:hint="cs"/>
                <w:b/>
                <w:bCs/>
                <w:noProof/>
                <w:color w:val="0070C0"/>
                <w:sz w:val="24"/>
                <w:szCs w:val="24"/>
                <w:rtl/>
                <w:lang w:bidi="ar-SA"/>
              </w:rPr>
              <w:t>أجهزة الكهربائية</w:t>
            </w:r>
            <w:r w:rsidRPr="0031626A">
              <w:rPr>
                <w:rFonts w:cs="Arial"/>
                <w:b/>
                <w:bCs/>
                <w:noProof/>
                <w:color w:val="0070C0"/>
                <w:sz w:val="24"/>
                <w:szCs w:val="24"/>
                <w:rtl/>
                <w:lang w:bidi="ar-SA"/>
              </w:rPr>
              <w:t>، لذا فهم لا يعملون.</w:t>
            </w:r>
            <w:r w:rsidRPr="008E67B2">
              <w:rPr>
                <w:rFonts w:cs="Arial" w:hint="cs"/>
                <w:b/>
                <w:bCs/>
                <w:noProof/>
                <w:color w:val="0070C0"/>
                <w:sz w:val="24"/>
                <w:szCs w:val="24"/>
                <w:rtl/>
              </w:rPr>
              <w:t xml:space="preserve"> </w:t>
            </w:r>
          </w:p>
          <w:p w14:paraId="78B2A1E1" w14:textId="77777777" w:rsidR="00FF0A34" w:rsidRDefault="00FF0A34" w:rsidP="005E1DF5">
            <w:pPr>
              <w:rPr>
                <w:rFonts w:cs="Arial"/>
                <w:b/>
                <w:bCs/>
                <w:noProof/>
                <w:color w:val="0070C0"/>
                <w:sz w:val="24"/>
                <w:szCs w:val="24"/>
                <w:rtl/>
              </w:rPr>
            </w:pPr>
            <w:r w:rsidRPr="0031626A">
              <w:rPr>
                <w:rFonts w:cs="Arial"/>
                <w:b/>
                <w:bCs/>
                <w:noProof/>
                <w:color w:val="0070C0"/>
                <w:sz w:val="24"/>
                <w:szCs w:val="24"/>
                <w:rtl/>
              </w:rPr>
              <w:t xml:space="preserve">3. </w:t>
            </w:r>
            <w:r w:rsidRPr="0031626A">
              <w:rPr>
                <w:rFonts w:cs="Arial"/>
                <w:b/>
                <w:bCs/>
                <w:noProof/>
                <w:color w:val="0070C0"/>
                <w:sz w:val="24"/>
                <w:szCs w:val="24"/>
                <w:rtl/>
                <w:lang w:bidi="ar-SA"/>
              </w:rPr>
              <w:t>إذا قمنا بتوصيل موصل بين طرفي أحد المقاومات، فلن يمر التيار عبر تلك المقاومة.</w:t>
            </w:r>
            <w:r w:rsidRPr="008E67B2">
              <w:rPr>
                <w:rFonts w:cs="Arial" w:hint="cs"/>
                <w:b/>
                <w:bCs/>
                <w:noProof/>
                <w:color w:val="0070C0"/>
                <w:sz w:val="24"/>
                <w:szCs w:val="24"/>
                <w:rtl/>
              </w:rPr>
              <w:t xml:space="preserve"> </w:t>
            </w:r>
          </w:p>
          <w:p w14:paraId="77F92A4C" w14:textId="77777777" w:rsidR="00FF0A34" w:rsidRDefault="00FF0A34" w:rsidP="005E1DF5">
            <w:pPr>
              <w:rPr>
                <w:rFonts w:cs="Arial"/>
                <w:b/>
                <w:bCs/>
                <w:noProof/>
                <w:color w:val="0070C0"/>
                <w:sz w:val="24"/>
                <w:szCs w:val="24"/>
                <w:rtl/>
              </w:rPr>
            </w:pPr>
            <w:r w:rsidRPr="0031626A">
              <w:rPr>
                <w:rFonts w:cs="Arial"/>
                <w:b/>
                <w:bCs/>
                <w:noProof/>
                <w:color w:val="0070C0"/>
                <w:sz w:val="24"/>
                <w:szCs w:val="24"/>
                <w:rtl/>
              </w:rPr>
              <w:t xml:space="preserve">4. </w:t>
            </w:r>
            <w:r w:rsidRPr="0031626A">
              <w:rPr>
                <w:rFonts w:cs="Arial"/>
                <w:b/>
                <w:bCs/>
                <w:noProof/>
                <w:color w:val="0070C0"/>
                <w:sz w:val="24"/>
                <w:szCs w:val="24"/>
                <w:rtl/>
                <w:lang w:bidi="ar-SA"/>
              </w:rPr>
              <w:t>يؤدي قصر الدائرة وانقطاع التيار الكهربائي إلى إعاقة التشغيل السليم للدائرة. وعادة ما يكون سبب هذه المشاكل خلل في الدائرة.</w:t>
            </w:r>
          </w:p>
          <w:p w14:paraId="2CD8A5AA" w14:textId="77777777" w:rsidR="00FF0A34" w:rsidRPr="0005391C" w:rsidRDefault="00FF0A34" w:rsidP="005E1DF5">
            <w:pPr>
              <w:rPr>
                <w:rFonts w:cs="Arial"/>
                <w:b/>
                <w:bCs/>
                <w:noProof/>
                <w:color w:val="0070C0"/>
                <w:sz w:val="6"/>
                <w:szCs w:val="6"/>
                <w:rtl/>
              </w:rPr>
            </w:pPr>
          </w:p>
          <w:p w14:paraId="0E582E92" w14:textId="77777777" w:rsidR="00FF0A34" w:rsidRDefault="00FF0A34" w:rsidP="005E1DF5">
            <w:pPr>
              <w:rPr>
                <w:rFonts w:cs="Arial"/>
                <w:b/>
                <w:bCs/>
                <w:noProof/>
                <w:sz w:val="24"/>
                <w:szCs w:val="24"/>
                <w:rtl/>
              </w:rPr>
            </w:pPr>
            <w:r>
              <w:rPr>
                <w:rFonts w:cs="Arial" w:hint="cs"/>
                <w:b/>
                <w:bCs/>
                <w:noProof/>
                <w:color w:val="FF0000"/>
                <w:sz w:val="24"/>
                <w:szCs w:val="24"/>
                <w:rtl/>
                <w:lang w:bidi="ar-SA"/>
              </w:rPr>
              <w:t>يحدث التماس "القصر" الكهربائي</w:t>
            </w:r>
            <w:r w:rsidRPr="0031626A">
              <w:rPr>
                <w:rFonts w:cs="Arial"/>
                <w:b/>
                <w:bCs/>
                <w:noProof/>
                <w:color w:val="FF0000"/>
                <w:sz w:val="24"/>
                <w:szCs w:val="24"/>
                <w:rtl/>
                <w:lang w:bidi="ar-SA"/>
              </w:rPr>
              <w:t xml:space="preserve"> عندما</w:t>
            </w:r>
            <w:r>
              <w:rPr>
                <w:rFonts w:cs="Arial" w:hint="cs"/>
                <w:b/>
                <w:bCs/>
                <w:noProof/>
                <w:color w:val="FF0000"/>
                <w:sz w:val="24"/>
                <w:szCs w:val="24"/>
                <w:rtl/>
                <w:lang w:bidi="ar-SA"/>
              </w:rPr>
              <w:t xml:space="preserve"> </w:t>
            </w:r>
            <w:r w:rsidRPr="0031626A">
              <w:rPr>
                <w:rFonts w:cs="Arial"/>
                <w:b/>
                <w:bCs/>
                <w:noProof/>
                <w:color w:val="FF0000"/>
                <w:sz w:val="24"/>
                <w:szCs w:val="24"/>
                <w:rtl/>
                <w:lang w:bidi="ar-SA"/>
              </w:rPr>
              <w:t>تلامس غير مقصود بين سلكين كهربائيين أو موصلين داخل دائرة كهربائية واحدة، (بشكل مباشر أو من خلال موصل ذو مقاومة مهملة).</w:t>
            </w:r>
          </w:p>
        </w:tc>
      </w:tr>
      <w:tr w:rsidR="00FF0A34" w:rsidRPr="00CD1BB5" w14:paraId="04F31C32" w14:textId="77777777" w:rsidTr="005E1DF5">
        <w:tc>
          <w:tcPr>
            <w:tcW w:w="2345" w:type="dxa"/>
          </w:tcPr>
          <w:p w14:paraId="4A10C226" w14:textId="77777777" w:rsidR="00FF0A34" w:rsidRPr="0005391C" w:rsidRDefault="00FF0A34" w:rsidP="005E1DF5">
            <w:pPr>
              <w:jc w:val="center"/>
              <w:rPr>
                <w:b/>
                <w:bCs/>
                <w:sz w:val="32"/>
                <w:szCs w:val="32"/>
                <w:rtl/>
              </w:rPr>
            </w:pPr>
            <w:r>
              <w:rPr>
                <w:rFonts w:hint="cs"/>
                <w:b/>
                <w:bCs/>
                <w:sz w:val="32"/>
                <w:szCs w:val="32"/>
                <w:rtl/>
                <w:lang w:bidi="ar-SA"/>
              </w:rPr>
              <w:lastRenderedPageBreak/>
              <w:t xml:space="preserve">قاعدة </w:t>
            </w:r>
            <w:proofErr w:type="spellStart"/>
            <w:r>
              <w:rPr>
                <w:rFonts w:hint="cs"/>
                <w:b/>
                <w:bCs/>
                <w:sz w:val="32"/>
                <w:szCs w:val="32"/>
                <w:rtl/>
                <w:lang w:bidi="ar-SA"/>
              </w:rPr>
              <w:t>كيرخوف</w:t>
            </w:r>
            <w:proofErr w:type="spellEnd"/>
            <w:r>
              <w:rPr>
                <w:rFonts w:hint="cs"/>
                <w:b/>
                <w:bCs/>
                <w:sz w:val="32"/>
                <w:szCs w:val="32"/>
                <w:rtl/>
                <w:lang w:bidi="ar-SA"/>
              </w:rPr>
              <w:t xml:space="preserve"> للتوترات</w:t>
            </w:r>
            <w:r w:rsidRPr="0005391C">
              <w:rPr>
                <w:rFonts w:hint="cs"/>
                <w:b/>
                <w:bCs/>
                <w:sz w:val="32"/>
                <w:szCs w:val="32"/>
                <w:rtl/>
              </w:rPr>
              <w:t xml:space="preserve"> </w:t>
            </w:r>
          </w:p>
          <w:p w14:paraId="7FF4FEF9" w14:textId="77777777" w:rsidR="00FF0A34" w:rsidRPr="00D95AD8" w:rsidRDefault="00FF0A34" w:rsidP="005E1DF5">
            <w:pPr>
              <w:jc w:val="center"/>
              <w:rPr>
                <w:b/>
                <w:bCs/>
                <w:sz w:val="32"/>
                <w:szCs w:val="32"/>
                <w:rtl/>
              </w:rPr>
            </w:pPr>
            <w:r w:rsidRPr="00575A55">
              <w:rPr>
                <w:b/>
                <w:bCs/>
                <w:sz w:val="32"/>
                <w:szCs w:val="32"/>
              </w:rPr>
              <w:t>(cube-40)</w:t>
            </w:r>
          </w:p>
          <w:p w14:paraId="74E6881F" w14:textId="77777777" w:rsidR="00FF0A34" w:rsidRDefault="00FF0A34" w:rsidP="005E1DF5">
            <w:pPr>
              <w:jc w:val="center"/>
              <w:rPr>
                <w:b/>
                <w:bCs/>
                <w:sz w:val="32"/>
                <w:szCs w:val="32"/>
              </w:rPr>
            </w:pPr>
          </w:p>
        </w:tc>
        <w:tc>
          <w:tcPr>
            <w:tcW w:w="13062" w:type="dxa"/>
          </w:tcPr>
          <w:p w14:paraId="4B00FC3B" w14:textId="77777777" w:rsidR="00FF0A34" w:rsidRDefault="00FF0A34" w:rsidP="005E1DF5">
            <w:pPr>
              <w:rPr>
                <w:rFonts w:cs="Arial"/>
                <w:b/>
                <w:bCs/>
                <w:noProof/>
                <w:sz w:val="24"/>
                <w:szCs w:val="24"/>
                <w:rtl/>
              </w:rPr>
            </w:pPr>
            <w:r w:rsidRPr="00E77107">
              <w:rPr>
                <w:rFonts w:hint="cs"/>
                <w:b/>
                <w:bCs/>
                <w:sz w:val="24"/>
                <w:szCs w:val="24"/>
                <w:rtl/>
                <w:lang w:bidi="ar-SA"/>
              </w:rPr>
              <w:t>قاعدة</w:t>
            </w:r>
            <w:r w:rsidRPr="005A5447">
              <w:rPr>
                <w:rFonts w:cs="Arial"/>
                <w:b/>
                <w:bCs/>
                <w:noProof/>
                <w:sz w:val="24"/>
                <w:szCs w:val="24"/>
                <w:rtl/>
                <w:lang w:bidi="ar-SA"/>
              </w:rPr>
              <w:t xml:space="preserve"> كير</w:t>
            </w:r>
            <w:r>
              <w:rPr>
                <w:rFonts w:cs="Arial" w:hint="cs"/>
                <w:b/>
                <w:bCs/>
                <w:noProof/>
                <w:sz w:val="24"/>
                <w:szCs w:val="24"/>
                <w:rtl/>
                <w:lang w:bidi="ar-SA"/>
              </w:rPr>
              <w:t>خ</w:t>
            </w:r>
            <w:r w:rsidRPr="005A5447">
              <w:rPr>
                <w:rFonts w:cs="Arial"/>
                <w:b/>
                <w:bCs/>
                <w:noProof/>
                <w:sz w:val="24"/>
                <w:szCs w:val="24"/>
                <w:rtl/>
                <w:lang w:bidi="ar-SA"/>
              </w:rPr>
              <w:t>وف لل</w:t>
            </w:r>
            <w:r>
              <w:rPr>
                <w:rFonts w:cs="Arial" w:hint="cs"/>
                <w:b/>
                <w:bCs/>
                <w:noProof/>
                <w:sz w:val="24"/>
                <w:szCs w:val="24"/>
                <w:rtl/>
                <w:lang w:bidi="ar-SA"/>
              </w:rPr>
              <w:t>توترات</w:t>
            </w:r>
            <w:r w:rsidRPr="005A5447">
              <w:rPr>
                <w:rFonts w:cs="Arial"/>
                <w:b/>
                <w:bCs/>
                <w:noProof/>
                <w:sz w:val="24"/>
                <w:szCs w:val="24"/>
                <w:rtl/>
                <w:lang w:bidi="ar-SA"/>
              </w:rPr>
              <w:t xml:space="preserve"> – </w:t>
            </w:r>
            <w:r>
              <w:rPr>
                <w:rFonts w:cs="Arial" w:hint="cs"/>
                <w:b/>
                <w:bCs/>
                <w:noProof/>
                <w:sz w:val="24"/>
                <w:szCs w:val="24"/>
                <w:rtl/>
                <w:lang w:bidi="ar-SA"/>
              </w:rPr>
              <w:t>ت</w:t>
            </w:r>
            <w:r w:rsidRPr="005A5447">
              <w:rPr>
                <w:rFonts w:cs="Arial"/>
                <w:b/>
                <w:bCs/>
                <w:noProof/>
                <w:sz w:val="24"/>
                <w:szCs w:val="24"/>
                <w:rtl/>
                <w:lang w:bidi="ar-SA"/>
              </w:rPr>
              <w:t>نص القا</w:t>
            </w:r>
            <w:r>
              <w:rPr>
                <w:rFonts w:cs="Arial" w:hint="cs"/>
                <w:b/>
                <w:bCs/>
                <w:noProof/>
                <w:sz w:val="24"/>
                <w:szCs w:val="24"/>
                <w:rtl/>
                <w:lang w:bidi="ar-SA"/>
              </w:rPr>
              <w:t>عدة</w:t>
            </w:r>
            <w:r w:rsidRPr="005A5447">
              <w:rPr>
                <w:rFonts w:cs="Arial"/>
                <w:b/>
                <w:bCs/>
                <w:noProof/>
                <w:sz w:val="24"/>
                <w:szCs w:val="24"/>
                <w:rtl/>
                <w:lang w:bidi="ar-SA"/>
              </w:rPr>
              <w:t xml:space="preserve"> على أن مجموع ال</w:t>
            </w:r>
            <w:r>
              <w:rPr>
                <w:rFonts w:cs="Arial" w:hint="cs"/>
                <w:b/>
                <w:bCs/>
                <w:noProof/>
                <w:sz w:val="24"/>
                <w:szCs w:val="24"/>
                <w:rtl/>
                <w:lang w:bidi="ar-SA"/>
              </w:rPr>
              <w:t>توترات</w:t>
            </w:r>
            <w:r w:rsidRPr="005A5447">
              <w:rPr>
                <w:rFonts w:cs="Arial"/>
                <w:b/>
                <w:bCs/>
                <w:noProof/>
                <w:sz w:val="24"/>
                <w:szCs w:val="24"/>
                <w:rtl/>
                <w:lang w:bidi="ar-SA"/>
              </w:rPr>
              <w:t xml:space="preserve"> في كل حلقة مغلقة في الدائرة الكهربائية يساوي صفرًا</w:t>
            </w:r>
          </w:p>
          <w:p w14:paraId="7FD93DB8" w14:textId="77777777" w:rsidR="00FF0A34" w:rsidRPr="00C56861" w:rsidRDefault="00FF0A34" w:rsidP="005E1DF5">
            <w:pPr>
              <w:rPr>
                <w:rFonts w:cs="Arial"/>
                <w:b/>
                <w:bCs/>
                <w:noProof/>
                <w:color w:val="00B050"/>
                <w:sz w:val="24"/>
                <w:szCs w:val="24"/>
                <w:rtl/>
              </w:rPr>
            </w:pPr>
            <w:r>
              <w:rPr>
                <w:rFonts w:cs="Arial" w:hint="cs"/>
                <w:b/>
                <w:bCs/>
                <w:noProof/>
                <w:color w:val="00B050"/>
                <w:sz w:val="24"/>
                <w:szCs w:val="24"/>
                <w:rtl/>
                <w:lang w:bidi="ar-SA"/>
              </w:rPr>
              <w:t>تعتمد هذه</w:t>
            </w:r>
            <w:r w:rsidRPr="005A5447">
              <w:rPr>
                <w:rFonts w:cs="Arial"/>
                <w:b/>
                <w:bCs/>
                <w:noProof/>
                <w:color w:val="00B050"/>
                <w:sz w:val="24"/>
                <w:szCs w:val="24"/>
                <w:rtl/>
                <w:lang w:bidi="ar-SA"/>
              </w:rPr>
              <w:t xml:space="preserve"> القا</w:t>
            </w:r>
            <w:r>
              <w:rPr>
                <w:rFonts w:cs="Arial" w:hint="cs"/>
                <w:b/>
                <w:bCs/>
                <w:noProof/>
                <w:color w:val="00B050"/>
                <w:sz w:val="24"/>
                <w:szCs w:val="24"/>
                <w:rtl/>
                <w:lang w:bidi="ar-SA"/>
              </w:rPr>
              <w:t>عدة</w:t>
            </w:r>
            <w:r w:rsidRPr="005A5447">
              <w:rPr>
                <w:rFonts w:cs="Arial"/>
                <w:b/>
                <w:bCs/>
                <w:noProof/>
                <w:color w:val="00B050"/>
                <w:sz w:val="24"/>
                <w:szCs w:val="24"/>
                <w:rtl/>
                <w:lang w:bidi="ar-SA"/>
              </w:rPr>
              <w:t xml:space="preserve"> </w:t>
            </w:r>
            <w:r>
              <w:rPr>
                <w:rFonts w:cs="Arial" w:hint="cs"/>
                <w:b/>
                <w:bCs/>
                <w:noProof/>
                <w:color w:val="00B050"/>
                <w:sz w:val="24"/>
                <w:szCs w:val="24"/>
                <w:rtl/>
                <w:lang w:bidi="ar-SA"/>
              </w:rPr>
              <w:t>على</w:t>
            </w:r>
            <w:r w:rsidRPr="005A5447">
              <w:rPr>
                <w:rFonts w:cs="Arial"/>
                <w:b/>
                <w:bCs/>
                <w:noProof/>
                <w:color w:val="00B050"/>
                <w:sz w:val="24"/>
                <w:szCs w:val="24"/>
                <w:rtl/>
                <w:lang w:bidi="ar-SA"/>
              </w:rPr>
              <w:t xml:space="preserve"> قانون حفظ الطاقة، كما يمكن رؤي</w:t>
            </w:r>
            <w:r>
              <w:rPr>
                <w:rFonts w:cs="Arial" w:hint="cs"/>
                <w:b/>
                <w:bCs/>
                <w:noProof/>
                <w:color w:val="00B050"/>
                <w:sz w:val="24"/>
                <w:szCs w:val="24"/>
                <w:rtl/>
                <w:lang w:bidi="ar-SA"/>
              </w:rPr>
              <w:t>ة ذلك</w:t>
            </w:r>
            <w:r w:rsidRPr="005A5447">
              <w:rPr>
                <w:rFonts w:cs="Arial"/>
                <w:b/>
                <w:bCs/>
                <w:noProof/>
                <w:color w:val="00B050"/>
                <w:sz w:val="24"/>
                <w:szCs w:val="24"/>
                <w:rtl/>
                <w:lang w:bidi="ar-SA"/>
              </w:rPr>
              <w:t xml:space="preserve"> في المثال التالي.</w:t>
            </w:r>
          </w:p>
          <w:p w14:paraId="4C21B753" w14:textId="77777777" w:rsidR="00FF0A34" w:rsidRDefault="00FF0A34" w:rsidP="005E1DF5">
            <w:pPr>
              <w:rPr>
                <w:rFonts w:cs="Arial"/>
                <w:b/>
                <w:bCs/>
                <w:noProof/>
                <w:color w:val="0000FF"/>
                <w:sz w:val="24"/>
                <w:szCs w:val="24"/>
                <w:rtl/>
              </w:rPr>
            </w:pPr>
            <w:r w:rsidRPr="005A5447">
              <w:rPr>
                <w:rFonts w:cs="Arial"/>
                <w:b/>
                <w:bCs/>
                <w:noProof/>
                <w:color w:val="0000FF"/>
                <w:sz w:val="24"/>
                <w:szCs w:val="24"/>
                <w:rtl/>
                <w:lang w:bidi="ar-SA"/>
              </w:rPr>
              <w:t xml:space="preserve">مثال: </w:t>
            </w:r>
            <w:r>
              <w:rPr>
                <w:rFonts w:cs="Arial" w:hint="cs"/>
                <w:b/>
                <w:bCs/>
                <w:noProof/>
                <w:color w:val="0000FF"/>
                <w:sz w:val="24"/>
                <w:szCs w:val="24"/>
                <w:rtl/>
                <w:lang w:bidi="ar-SA"/>
              </w:rPr>
              <w:t>مُعطى</w:t>
            </w:r>
            <w:r w:rsidRPr="005A5447">
              <w:rPr>
                <w:rFonts w:cs="Arial"/>
                <w:b/>
                <w:bCs/>
                <w:noProof/>
                <w:color w:val="0000FF"/>
                <w:sz w:val="24"/>
                <w:szCs w:val="24"/>
                <w:rtl/>
                <w:lang w:bidi="ar-SA"/>
              </w:rPr>
              <w:t xml:space="preserve"> دائرة </w:t>
            </w:r>
            <w:r>
              <w:rPr>
                <w:rFonts w:cs="Arial" w:hint="cs"/>
                <w:b/>
                <w:bCs/>
                <w:noProof/>
                <w:color w:val="0000FF"/>
                <w:sz w:val="24"/>
                <w:szCs w:val="24"/>
                <w:rtl/>
                <w:lang w:bidi="ar-SA"/>
              </w:rPr>
              <w:t>على التوالي</w:t>
            </w:r>
            <w:r w:rsidRPr="005A5447">
              <w:rPr>
                <w:rFonts w:cs="Arial"/>
                <w:b/>
                <w:bCs/>
                <w:noProof/>
                <w:color w:val="0000FF"/>
                <w:sz w:val="24"/>
                <w:szCs w:val="24"/>
                <w:rtl/>
                <w:lang w:bidi="ar-SA"/>
              </w:rPr>
              <w:t xml:space="preserve"> تتكون من مصدر </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ومقاومتين. ال</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ع</w:t>
            </w:r>
            <w:r>
              <w:rPr>
                <w:rFonts w:cs="Arial" w:hint="cs"/>
                <w:b/>
                <w:bCs/>
                <w:noProof/>
                <w:color w:val="0000FF"/>
                <w:sz w:val="24"/>
                <w:szCs w:val="24"/>
                <w:rtl/>
                <w:lang w:bidi="ar-SA"/>
              </w:rPr>
              <w:t>لى</w:t>
            </w:r>
            <w:r w:rsidRPr="005A5447">
              <w:rPr>
                <w:rFonts w:cs="Arial"/>
                <w:b/>
                <w:bCs/>
                <w:noProof/>
                <w:color w:val="0000FF"/>
                <w:sz w:val="24"/>
                <w:szCs w:val="24"/>
                <w:rtl/>
                <w:lang w:bidi="ar-SA"/>
              </w:rPr>
              <w:t xml:space="preserve"> المقاومة </w:t>
            </w:r>
            <w:r w:rsidRPr="005A5447">
              <w:rPr>
                <w:rFonts w:cs="Arial"/>
                <w:b/>
                <w:bCs/>
                <w:noProof/>
                <w:color w:val="0000FF"/>
                <w:sz w:val="28"/>
                <w:szCs w:val="28"/>
              </w:rPr>
              <w:t>R</w:t>
            </w:r>
            <w:r w:rsidRPr="005A5447">
              <w:rPr>
                <w:rFonts w:cs="Arial"/>
                <w:b/>
                <w:bCs/>
                <w:noProof/>
                <w:color w:val="0000FF"/>
                <w:sz w:val="28"/>
                <w:szCs w:val="28"/>
                <w:vertAlign w:val="subscript"/>
              </w:rPr>
              <w:t>1</w:t>
            </w:r>
            <w:r w:rsidRPr="005A5447">
              <w:rPr>
                <w:rFonts w:cs="Arial"/>
                <w:b/>
                <w:bCs/>
                <w:noProof/>
                <w:color w:val="0000FF"/>
                <w:sz w:val="24"/>
                <w:szCs w:val="24"/>
                <w:rtl/>
                <w:lang w:bidi="ar-SA"/>
              </w:rPr>
              <w:t xml:space="preserve"> هو 4 فول</w:t>
            </w:r>
            <w:r>
              <w:rPr>
                <w:rFonts w:cs="Arial" w:hint="cs"/>
                <w:b/>
                <w:bCs/>
                <w:noProof/>
                <w:color w:val="0000FF"/>
                <w:sz w:val="24"/>
                <w:szCs w:val="24"/>
                <w:rtl/>
                <w:lang w:bidi="ar-SA"/>
              </w:rPr>
              <w:t>ط</w:t>
            </w:r>
            <w:r w:rsidRPr="005A5447">
              <w:rPr>
                <w:rFonts w:cs="Arial"/>
                <w:b/>
                <w:bCs/>
                <w:noProof/>
                <w:color w:val="0000FF"/>
                <w:sz w:val="24"/>
                <w:szCs w:val="24"/>
                <w:rtl/>
                <w:lang w:bidi="ar-SA"/>
              </w:rPr>
              <w:t>، ال</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ع</w:t>
            </w:r>
            <w:r>
              <w:rPr>
                <w:rFonts w:cs="Arial" w:hint="cs"/>
                <w:b/>
                <w:bCs/>
                <w:noProof/>
                <w:color w:val="0000FF"/>
                <w:sz w:val="24"/>
                <w:szCs w:val="24"/>
                <w:rtl/>
                <w:lang w:bidi="ar-SA"/>
              </w:rPr>
              <w:t>لى</w:t>
            </w:r>
            <w:r w:rsidRPr="005A5447">
              <w:rPr>
                <w:rFonts w:cs="Arial"/>
                <w:b/>
                <w:bCs/>
                <w:noProof/>
                <w:color w:val="0000FF"/>
                <w:sz w:val="24"/>
                <w:szCs w:val="24"/>
                <w:rtl/>
                <w:lang w:bidi="ar-SA"/>
              </w:rPr>
              <w:t xml:space="preserve"> </w:t>
            </w:r>
            <w:r w:rsidRPr="005A5447">
              <w:rPr>
                <w:rFonts w:cs="Arial"/>
                <w:b/>
                <w:bCs/>
                <w:noProof/>
                <w:color w:val="0000FF"/>
                <w:sz w:val="28"/>
                <w:szCs w:val="28"/>
              </w:rPr>
              <w:t>R</w:t>
            </w:r>
            <w:r w:rsidRPr="005A5447">
              <w:rPr>
                <w:rFonts w:cs="Arial"/>
                <w:b/>
                <w:bCs/>
                <w:noProof/>
                <w:color w:val="0000FF"/>
                <w:sz w:val="28"/>
                <w:szCs w:val="28"/>
                <w:vertAlign w:val="subscript"/>
              </w:rPr>
              <w:t>2</w:t>
            </w:r>
            <w:r w:rsidRPr="005A5447">
              <w:rPr>
                <w:rFonts w:cs="Arial"/>
                <w:b/>
                <w:bCs/>
                <w:noProof/>
                <w:color w:val="0000FF"/>
                <w:sz w:val="24"/>
                <w:szCs w:val="24"/>
                <w:rtl/>
                <w:lang w:bidi="ar-SA"/>
              </w:rPr>
              <w:t xml:space="preserve"> هو 20 فول</w:t>
            </w:r>
            <w:r>
              <w:rPr>
                <w:rFonts w:cs="Arial" w:hint="cs"/>
                <w:b/>
                <w:bCs/>
                <w:noProof/>
                <w:color w:val="0000FF"/>
                <w:sz w:val="24"/>
                <w:szCs w:val="24"/>
                <w:rtl/>
                <w:lang w:bidi="ar-SA"/>
              </w:rPr>
              <w:t>ط</w:t>
            </w:r>
            <w:r w:rsidRPr="005A5447">
              <w:rPr>
                <w:rFonts w:cs="Arial"/>
                <w:b/>
                <w:bCs/>
                <w:noProof/>
                <w:color w:val="0000FF"/>
                <w:sz w:val="24"/>
                <w:szCs w:val="24"/>
                <w:rtl/>
                <w:lang w:bidi="ar-SA"/>
              </w:rPr>
              <w:t>، و</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المصدر هو 24 فول</w:t>
            </w:r>
            <w:r>
              <w:rPr>
                <w:rFonts w:cs="Arial" w:hint="cs"/>
                <w:b/>
                <w:bCs/>
                <w:noProof/>
                <w:color w:val="0000FF"/>
                <w:sz w:val="24"/>
                <w:szCs w:val="24"/>
                <w:rtl/>
                <w:lang w:bidi="ar-SA"/>
              </w:rPr>
              <w:t>ط</w:t>
            </w:r>
            <w:r w:rsidRPr="005A5447">
              <w:rPr>
                <w:rFonts w:cs="Arial"/>
                <w:b/>
                <w:bCs/>
                <w:noProof/>
                <w:color w:val="0000FF"/>
                <w:sz w:val="24"/>
                <w:szCs w:val="24"/>
                <w:rtl/>
                <w:lang w:bidi="ar-SA"/>
              </w:rPr>
              <w:t>.</w:t>
            </w:r>
            <w:r w:rsidRPr="00437684">
              <w:rPr>
                <w:rFonts w:cs="Arial"/>
                <w:b/>
                <w:bCs/>
                <w:noProof/>
                <w:color w:val="0000FF"/>
                <w:sz w:val="24"/>
                <w:szCs w:val="24"/>
              </w:rPr>
              <w:t xml:space="preserve"> </w:t>
            </w:r>
          </w:p>
          <w:p w14:paraId="4482D22E" w14:textId="77777777" w:rsidR="00FF0A34" w:rsidRDefault="00FF0A34" w:rsidP="005E1DF5">
            <w:pPr>
              <w:rPr>
                <w:rFonts w:cs="Arial"/>
                <w:b/>
                <w:bCs/>
                <w:noProof/>
                <w:color w:val="0000FF"/>
                <w:sz w:val="24"/>
                <w:szCs w:val="24"/>
                <w:rtl/>
              </w:rPr>
            </w:pPr>
            <w:r w:rsidRPr="00437684">
              <w:rPr>
                <w:rFonts w:cs="Arial"/>
                <w:b/>
                <w:bCs/>
                <w:noProof/>
                <w:sz w:val="24"/>
                <w:szCs w:val="24"/>
                <w:rtl/>
              </w:rPr>
              <w:drawing>
                <wp:anchor distT="0" distB="0" distL="114300" distR="114300" simplePos="0" relativeHeight="252446720" behindDoc="1" locked="0" layoutInCell="1" allowOverlap="1" wp14:anchorId="2A0E86D6" wp14:editId="38E1CAA1">
                  <wp:simplePos x="0" y="0"/>
                  <wp:positionH relativeFrom="column">
                    <wp:posOffset>255270</wp:posOffset>
                  </wp:positionH>
                  <wp:positionV relativeFrom="paragraph">
                    <wp:posOffset>55880</wp:posOffset>
                  </wp:positionV>
                  <wp:extent cx="1539240" cy="1171575"/>
                  <wp:effectExtent l="0" t="0" r="3810" b="0"/>
                  <wp:wrapTight wrapText="bothSides">
                    <wp:wrapPolygon edited="0">
                      <wp:start x="0" y="0"/>
                      <wp:lineTo x="0" y="21073"/>
                      <wp:lineTo x="12030" y="21073"/>
                      <wp:lineTo x="20317" y="21073"/>
                      <wp:lineTo x="21386" y="20722"/>
                      <wp:lineTo x="21119" y="3863"/>
                      <wp:lineTo x="17644" y="351"/>
                      <wp:lineTo x="15238" y="0"/>
                      <wp:lineTo x="0" y="0"/>
                    </wp:wrapPolygon>
                  </wp:wrapTight>
                  <wp:docPr id="19653911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91136" name=""/>
                          <pic:cNvPicPr/>
                        </pic:nvPicPr>
                        <pic:blipFill>
                          <a:blip r:embed="rId771">
                            <a:extLst>
                              <a:ext uri="{28A0092B-C50C-407E-A947-70E740481C1C}">
                                <a14:useLocalDpi xmlns:a14="http://schemas.microsoft.com/office/drawing/2010/main" val="0"/>
                              </a:ext>
                            </a:extLst>
                          </a:blip>
                          <a:stretch>
                            <a:fillRect/>
                          </a:stretch>
                        </pic:blipFill>
                        <pic:spPr>
                          <a:xfrm>
                            <a:off x="0" y="0"/>
                            <a:ext cx="1539240" cy="1171575"/>
                          </a:xfrm>
                          <a:prstGeom prst="rect">
                            <a:avLst/>
                          </a:prstGeom>
                        </pic:spPr>
                      </pic:pic>
                    </a:graphicData>
                  </a:graphic>
                  <wp14:sizeRelH relativeFrom="page">
                    <wp14:pctWidth>0</wp14:pctWidth>
                  </wp14:sizeRelH>
                  <wp14:sizeRelV relativeFrom="page">
                    <wp14:pctHeight>0</wp14:pctHeight>
                  </wp14:sizeRelV>
                </wp:anchor>
              </w:drawing>
            </w:r>
          </w:p>
          <w:p w14:paraId="69C5FF2F" w14:textId="77777777" w:rsidR="00FF0A34" w:rsidRDefault="00FF0A34" w:rsidP="005E1DF5">
            <w:pPr>
              <w:rPr>
                <w:rFonts w:cs="Arial"/>
                <w:b/>
                <w:bCs/>
                <w:noProof/>
                <w:color w:val="0000FF"/>
                <w:sz w:val="24"/>
                <w:szCs w:val="24"/>
                <w:rtl/>
              </w:rPr>
            </w:pPr>
            <w:r w:rsidRPr="005A5447">
              <w:rPr>
                <w:rFonts w:cs="Arial"/>
                <w:b/>
                <w:bCs/>
                <w:noProof/>
                <w:color w:val="0000FF"/>
                <w:sz w:val="24"/>
                <w:szCs w:val="24"/>
                <w:rtl/>
                <w:lang w:bidi="ar-SA"/>
              </w:rPr>
              <w:t>لتوضيح معنى قا</w:t>
            </w:r>
            <w:r>
              <w:rPr>
                <w:rFonts w:cs="Arial" w:hint="cs"/>
                <w:b/>
                <w:bCs/>
                <w:noProof/>
                <w:color w:val="0000FF"/>
                <w:sz w:val="24"/>
                <w:szCs w:val="24"/>
                <w:rtl/>
                <w:lang w:bidi="ar-SA"/>
              </w:rPr>
              <w:t>عدة</w:t>
            </w:r>
            <w:r w:rsidRPr="005A5447">
              <w:rPr>
                <w:rFonts w:cs="Arial"/>
                <w:b/>
                <w:bCs/>
                <w:noProof/>
                <w:color w:val="0000FF"/>
                <w:sz w:val="24"/>
                <w:szCs w:val="24"/>
                <w:rtl/>
                <w:lang w:bidi="ar-SA"/>
              </w:rPr>
              <w:t xml:space="preserve"> كير</w:t>
            </w:r>
            <w:r>
              <w:rPr>
                <w:rFonts w:cs="Arial" w:hint="cs"/>
                <w:b/>
                <w:bCs/>
                <w:noProof/>
                <w:color w:val="0000FF"/>
                <w:sz w:val="24"/>
                <w:szCs w:val="24"/>
                <w:rtl/>
                <w:lang w:bidi="ar-SA"/>
              </w:rPr>
              <w:t>خ</w:t>
            </w:r>
            <w:r w:rsidRPr="005A5447">
              <w:rPr>
                <w:rFonts w:cs="Arial"/>
                <w:b/>
                <w:bCs/>
                <w:noProof/>
                <w:color w:val="0000FF"/>
                <w:sz w:val="24"/>
                <w:szCs w:val="24"/>
                <w:rtl/>
                <w:lang w:bidi="ar-SA"/>
              </w:rPr>
              <w:t>وف لل</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w:t>
            </w:r>
            <w:r>
              <w:rPr>
                <w:rFonts w:cs="Arial" w:hint="cs"/>
                <w:b/>
                <w:bCs/>
                <w:noProof/>
                <w:color w:val="0000FF"/>
                <w:sz w:val="24"/>
                <w:szCs w:val="24"/>
                <w:rtl/>
                <w:lang w:bidi="ar-SA"/>
              </w:rPr>
              <w:t>ن</w:t>
            </w:r>
            <w:r w:rsidRPr="005A5447">
              <w:rPr>
                <w:rFonts w:cs="Arial"/>
                <w:b/>
                <w:bCs/>
                <w:noProof/>
                <w:color w:val="0000FF"/>
                <w:sz w:val="24"/>
                <w:szCs w:val="24"/>
                <w:rtl/>
                <w:lang w:bidi="ar-SA"/>
              </w:rPr>
              <w:t xml:space="preserve">تحرك على طول الحلقة المغلقة في اتجاه عقارب الساعة، من النقطة </w:t>
            </w:r>
            <w:r w:rsidRPr="005A5447">
              <w:rPr>
                <w:rFonts w:cs="Arial"/>
                <w:b/>
                <w:bCs/>
                <w:noProof/>
                <w:color w:val="0000FF"/>
                <w:sz w:val="24"/>
                <w:szCs w:val="24"/>
              </w:rPr>
              <w:t>A</w:t>
            </w:r>
            <w:r w:rsidRPr="005A5447">
              <w:rPr>
                <w:rFonts w:cs="Arial"/>
                <w:b/>
                <w:bCs/>
                <w:noProof/>
                <w:color w:val="0000FF"/>
                <w:sz w:val="24"/>
                <w:szCs w:val="24"/>
                <w:rtl/>
                <w:lang w:bidi="ar-SA"/>
              </w:rPr>
              <w:t xml:space="preserve"> (بالقرب من الطرف السالب لمصدر ال</w:t>
            </w:r>
            <w:r>
              <w:rPr>
                <w:rFonts w:cs="Arial" w:hint="cs"/>
                <w:b/>
                <w:bCs/>
                <w:noProof/>
                <w:color w:val="0000FF"/>
                <w:sz w:val="24"/>
                <w:szCs w:val="24"/>
                <w:rtl/>
                <w:lang w:bidi="ar-SA"/>
              </w:rPr>
              <w:t>توتر</w:t>
            </w:r>
            <w:r w:rsidRPr="005A5447">
              <w:rPr>
                <w:rFonts w:cs="Arial"/>
                <w:b/>
                <w:bCs/>
                <w:noProof/>
                <w:color w:val="0000FF"/>
                <w:sz w:val="24"/>
                <w:szCs w:val="24"/>
                <w:rtl/>
                <w:lang w:bidi="ar-SA"/>
              </w:rPr>
              <w:t xml:space="preserve">) إلى الطرف الموجب، هناك زيادة </w:t>
            </w:r>
            <w:r>
              <w:rPr>
                <w:rFonts w:cs="Arial" w:hint="cs"/>
                <w:b/>
                <w:bCs/>
                <w:noProof/>
                <w:color w:val="0000FF"/>
                <w:sz w:val="24"/>
                <w:szCs w:val="24"/>
                <w:rtl/>
                <w:lang w:bidi="ar-SA"/>
              </w:rPr>
              <w:t>بالجهد</w:t>
            </w:r>
            <w:r w:rsidRPr="005A5447">
              <w:rPr>
                <w:rFonts w:cs="Arial"/>
                <w:b/>
                <w:bCs/>
                <w:noProof/>
                <w:color w:val="0000FF"/>
                <w:sz w:val="24"/>
                <w:szCs w:val="24"/>
                <w:rtl/>
                <w:lang w:bidi="ar-SA"/>
              </w:rPr>
              <w:t xml:space="preserve"> قدره 24 فول</w:t>
            </w:r>
            <w:r>
              <w:rPr>
                <w:rFonts w:cs="Arial" w:hint="cs"/>
                <w:b/>
                <w:bCs/>
                <w:noProof/>
                <w:color w:val="0000FF"/>
                <w:sz w:val="24"/>
                <w:szCs w:val="24"/>
                <w:rtl/>
                <w:lang w:bidi="ar-SA"/>
              </w:rPr>
              <w:t>ط</w:t>
            </w:r>
            <w:r w:rsidRPr="005A5447">
              <w:rPr>
                <w:rFonts w:cs="Arial"/>
                <w:b/>
                <w:bCs/>
                <w:noProof/>
                <w:color w:val="0000FF"/>
                <w:sz w:val="24"/>
                <w:szCs w:val="24"/>
                <w:rtl/>
                <w:lang w:bidi="ar-SA"/>
              </w:rPr>
              <w:t>.</w:t>
            </w:r>
            <w:r>
              <w:rPr>
                <w:rFonts w:cs="Arial" w:hint="cs"/>
                <w:b/>
                <w:bCs/>
                <w:noProof/>
                <w:color w:val="0000FF"/>
                <w:sz w:val="24"/>
                <w:szCs w:val="24"/>
                <w:rtl/>
              </w:rPr>
              <w:t xml:space="preserve"> </w:t>
            </w:r>
            <w:r w:rsidRPr="005A5447">
              <w:rPr>
                <w:rFonts w:cs="Arial"/>
                <w:b/>
                <w:bCs/>
                <w:noProof/>
                <w:color w:val="0000FF"/>
                <w:sz w:val="24"/>
                <w:szCs w:val="24"/>
                <w:rtl/>
                <w:lang w:bidi="ar-SA"/>
              </w:rPr>
              <w:t xml:space="preserve">من الطرف الأيسر للمقاومة </w:t>
            </w:r>
            <w:r w:rsidRPr="005A5447">
              <w:rPr>
                <w:rFonts w:cs="Arial"/>
                <w:b/>
                <w:bCs/>
                <w:noProof/>
                <w:color w:val="0000FF"/>
                <w:sz w:val="28"/>
                <w:szCs w:val="28"/>
              </w:rPr>
              <w:t>R</w:t>
            </w:r>
            <w:r w:rsidRPr="005A5447">
              <w:rPr>
                <w:rFonts w:cs="Arial"/>
                <w:b/>
                <w:bCs/>
                <w:noProof/>
                <w:color w:val="0000FF"/>
                <w:sz w:val="28"/>
                <w:szCs w:val="28"/>
                <w:vertAlign w:val="subscript"/>
              </w:rPr>
              <w:t>1</w:t>
            </w:r>
            <w:r w:rsidRPr="005A5447">
              <w:rPr>
                <w:rFonts w:cs="Arial"/>
                <w:b/>
                <w:bCs/>
                <w:noProof/>
                <w:color w:val="0000FF"/>
                <w:sz w:val="24"/>
                <w:szCs w:val="24"/>
                <w:rtl/>
                <w:lang w:bidi="ar-SA"/>
              </w:rPr>
              <w:t xml:space="preserve"> إلى طرفها الأيمن يوجد انخفاض </w:t>
            </w:r>
            <w:r>
              <w:rPr>
                <w:rFonts w:cs="Arial" w:hint="cs"/>
                <w:b/>
                <w:bCs/>
                <w:noProof/>
                <w:color w:val="0000FF"/>
                <w:sz w:val="24"/>
                <w:szCs w:val="24"/>
                <w:rtl/>
                <w:lang w:bidi="ar-SA"/>
              </w:rPr>
              <w:t>بالجهد</w:t>
            </w:r>
            <w:r w:rsidRPr="005A5447">
              <w:rPr>
                <w:rFonts w:cs="Arial"/>
                <w:b/>
                <w:bCs/>
                <w:noProof/>
                <w:color w:val="0000FF"/>
                <w:sz w:val="24"/>
                <w:szCs w:val="24"/>
                <w:rtl/>
                <w:lang w:bidi="ar-SA"/>
              </w:rPr>
              <w:t xml:space="preserve"> قدره 4 فول</w:t>
            </w:r>
            <w:r>
              <w:rPr>
                <w:rFonts w:cs="Arial" w:hint="cs"/>
                <w:b/>
                <w:bCs/>
                <w:noProof/>
                <w:color w:val="0000FF"/>
                <w:sz w:val="24"/>
                <w:szCs w:val="24"/>
                <w:rtl/>
                <w:lang w:bidi="ar-SA"/>
              </w:rPr>
              <w:t>ط</w:t>
            </w:r>
            <w:r w:rsidRPr="005A5447">
              <w:rPr>
                <w:rFonts w:cs="Arial"/>
                <w:b/>
                <w:bCs/>
                <w:noProof/>
                <w:color w:val="0000FF"/>
                <w:sz w:val="24"/>
                <w:szCs w:val="24"/>
                <w:rtl/>
                <w:lang w:bidi="ar-SA"/>
              </w:rPr>
              <w:t xml:space="preserve">. من الطرف الأيمن للمقاومة </w:t>
            </w:r>
            <w:r w:rsidRPr="00AB3E9A">
              <w:rPr>
                <w:rFonts w:cs="Arial"/>
                <w:b/>
                <w:bCs/>
                <w:noProof/>
                <w:color w:val="0000FF"/>
                <w:sz w:val="28"/>
                <w:szCs w:val="28"/>
              </w:rPr>
              <w:t>R</w:t>
            </w:r>
            <w:r w:rsidRPr="00AB3E9A">
              <w:rPr>
                <w:rFonts w:cs="Arial"/>
                <w:b/>
                <w:bCs/>
                <w:noProof/>
                <w:color w:val="0000FF"/>
                <w:sz w:val="28"/>
                <w:szCs w:val="28"/>
                <w:vertAlign w:val="subscript"/>
              </w:rPr>
              <w:t>2</w:t>
            </w:r>
            <w:r w:rsidRPr="005A5447">
              <w:rPr>
                <w:rFonts w:cs="Arial"/>
                <w:b/>
                <w:bCs/>
                <w:noProof/>
                <w:color w:val="0000FF"/>
                <w:sz w:val="24"/>
                <w:szCs w:val="24"/>
                <w:rtl/>
                <w:lang w:bidi="ar-SA"/>
              </w:rPr>
              <w:t xml:space="preserve"> إلى طرفها الأيسر يوجد انخفاض قدره 20 فول</w:t>
            </w:r>
            <w:r>
              <w:rPr>
                <w:rFonts w:cs="Arial" w:hint="cs"/>
                <w:b/>
                <w:bCs/>
                <w:noProof/>
                <w:color w:val="0000FF"/>
                <w:sz w:val="24"/>
                <w:szCs w:val="24"/>
                <w:rtl/>
                <w:lang w:bidi="ar-SA"/>
              </w:rPr>
              <w:t>ط</w:t>
            </w:r>
            <w:r w:rsidRPr="005A5447">
              <w:rPr>
                <w:rFonts w:cs="Arial"/>
                <w:b/>
                <w:bCs/>
                <w:noProof/>
                <w:color w:val="0000FF"/>
                <w:sz w:val="24"/>
                <w:szCs w:val="24"/>
                <w:rtl/>
                <w:lang w:bidi="ar-SA"/>
              </w:rPr>
              <w:t xml:space="preserve">. وهكذا، في حلقة مغلقة، من النقطة </w:t>
            </w:r>
            <w:r>
              <w:rPr>
                <w:rFonts w:cs="Arial"/>
                <w:b/>
                <w:bCs/>
                <w:noProof/>
                <w:color w:val="0000FF"/>
                <w:sz w:val="24"/>
                <w:szCs w:val="24"/>
              </w:rPr>
              <w:t>A</w:t>
            </w:r>
            <w:r w:rsidRPr="005A5447">
              <w:rPr>
                <w:rFonts w:cs="Arial"/>
                <w:b/>
                <w:bCs/>
                <w:noProof/>
                <w:color w:val="0000FF"/>
                <w:sz w:val="24"/>
                <w:szCs w:val="24"/>
                <w:rtl/>
                <w:lang w:bidi="ar-SA"/>
              </w:rPr>
              <w:t xml:space="preserve"> إلى النقطة </w:t>
            </w:r>
            <w:r>
              <w:rPr>
                <w:rFonts w:cs="Arial"/>
                <w:b/>
                <w:bCs/>
                <w:noProof/>
                <w:color w:val="0000FF"/>
                <w:sz w:val="24"/>
                <w:szCs w:val="24"/>
              </w:rPr>
              <w:t>A</w:t>
            </w:r>
            <w:r w:rsidRPr="005A5447">
              <w:rPr>
                <w:rFonts w:cs="Arial"/>
                <w:b/>
                <w:bCs/>
                <w:noProof/>
                <w:color w:val="0000FF"/>
                <w:sz w:val="24"/>
                <w:szCs w:val="24"/>
                <w:rtl/>
                <w:lang w:bidi="ar-SA"/>
              </w:rPr>
              <w:t>، يكون مجموع الزيادة في الجهد مساويًا لمجموع النقصان في الجهد. وفي هذا الصدد، يكون مجموع كل فروق الجهد (ال</w:t>
            </w:r>
            <w:r>
              <w:rPr>
                <w:rFonts w:cs="Arial" w:hint="cs"/>
                <w:b/>
                <w:bCs/>
                <w:noProof/>
                <w:color w:val="0000FF"/>
                <w:sz w:val="24"/>
                <w:szCs w:val="24"/>
                <w:rtl/>
                <w:lang w:bidi="ar-SA"/>
              </w:rPr>
              <w:t>توتر</w:t>
            </w:r>
            <w:r w:rsidRPr="005A5447">
              <w:rPr>
                <w:rFonts w:cs="Arial"/>
                <w:b/>
                <w:bCs/>
                <w:noProof/>
                <w:color w:val="0000FF"/>
                <w:sz w:val="24"/>
                <w:szCs w:val="24"/>
                <w:rtl/>
                <w:lang w:bidi="ar-SA"/>
              </w:rPr>
              <w:t>) مساويًا لصفر.</w:t>
            </w:r>
            <w:r>
              <w:rPr>
                <w:rFonts w:cs="Arial" w:hint="cs"/>
                <w:b/>
                <w:bCs/>
                <w:noProof/>
                <w:color w:val="0000FF"/>
                <w:sz w:val="24"/>
                <w:szCs w:val="24"/>
                <w:rtl/>
              </w:rPr>
              <w:t xml:space="preserve"> </w:t>
            </w:r>
          </w:p>
          <w:p w14:paraId="6BDB8B0F" w14:textId="77777777" w:rsidR="00FF0A34" w:rsidRDefault="00FF0A34" w:rsidP="005E1DF5">
            <w:pPr>
              <w:rPr>
                <w:rFonts w:cs="Arial"/>
                <w:b/>
                <w:bCs/>
                <w:noProof/>
                <w:color w:val="0000FF"/>
                <w:sz w:val="24"/>
                <w:szCs w:val="24"/>
                <w:rtl/>
              </w:rPr>
            </w:pPr>
          </w:p>
          <w:p w14:paraId="6072A83F" w14:textId="77777777" w:rsidR="00FF0A34" w:rsidRPr="00437684" w:rsidRDefault="00FF0A34" w:rsidP="005E1DF5">
            <w:pPr>
              <w:rPr>
                <w:rFonts w:cs="Arial"/>
                <w:b/>
                <w:bCs/>
                <w:noProof/>
                <w:color w:val="0000FF"/>
                <w:sz w:val="10"/>
                <w:szCs w:val="10"/>
                <w:rtl/>
              </w:rPr>
            </w:pPr>
          </w:p>
          <w:p w14:paraId="29AD6503" w14:textId="77777777" w:rsidR="00FF0A34" w:rsidRDefault="00FF0A34" w:rsidP="005E1DF5">
            <w:pPr>
              <w:rPr>
                <w:rFonts w:cs="Arial"/>
                <w:b/>
                <w:bCs/>
                <w:noProof/>
                <w:color w:val="0070C0"/>
                <w:sz w:val="24"/>
                <w:szCs w:val="24"/>
                <w:rtl/>
              </w:rPr>
            </w:pPr>
            <w:r w:rsidRPr="00AB3E9A">
              <w:rPr>
                <w:rFonts w:cs="Arial"/>
                <w:b/>
                <w:bCs/>
                <w:noProof/>
                <w:color w:val="0070C0"/>
                <w:sz w:val="24"/>
                <w:szCs w:val="24"/>
                <w:rtl/>
                <w:lang w:bidi="ar-SA"/>
              </w:rPr>
              <w:t>قا</w:t>
            </w:r>
            <w:r>
              <w:rPr>
                <w:rFonts w:cs="Arial" w:hint="cs"/>
                <w:b/>
                <w:bCs/>
                <w:noProof/>
                <w:color w:val="0070C0"/>
                <w:sz w:val="24"/>
                <w:szCs w:val="24"/>
                <w:rtl/>
                <w:lang w:bidi="ar-SA"/>
              </w:rPr>
              <w:t>عدة</w:t>
            </w:r>
            <w:r w:rsidRPr="00AB3E9A">
              <w:rPr>
                <w:rFonts w:cs="Arial"/>
                <w:b/>
                <w:bCs/>
                <w:noProof/>
                <w:color w:val="0070C0"/>
                <w:sz w:val="24"/>
                <w:szCs w:val="24"/>
                <w:rtl/>
                <w:lang w:bidi="ar-SA"/>
              </w:rPr>
              <w:t xml:space="preserve"> كير</w:t>
            </w:r>
            <w:r>
              <w:rPr>
                <w:rFonts w:cs="Arial" w:hint="cs"/>
                <w:b/>
                <w:bCs/>
                <w:noProof/>
                <w:color w:val="0070C0"/>
                <w:sz w:val="24"/>
                <w:szCs w:val="24"/>
                <w:rtl/>
                <w:lang w:bidi="ar-SA"/>
              </w:rPr>
              <w:t>خ</w:t>
            </w:r>
            <w:r w:rsidRPr="00AB3E9A">
              <w:rPr>
                <w:rFonts w:cs="Arial"/>
                <w:b/>
                <w:bCs/>
                <w:noProof/>
                <w:color w:val="0070C0"/>
                <w:sz w:val="24"/>
                <w:szCs w:val="24"/>
                <w:rtl/>
                <w:lang w:bidi="ar-SA"/>
              </w:rPr>
              <w:t>وف لل</w:t>
            </w:r>
            <w:r>
              <w:rPr>
                <w:rFonts w:cs="Arial" w:hint="cs"/>
                <w:b/>
                <w:bCs/>
                <w:noProof/>
                <w:color w:val="0070C0"/>
                <w:sz w:val="24"/>
                <w:szCs w:val="24"/>
                <w:rtl/>
                <w:lang w:bidi="ar-SA"/>
              </w:rPr>
              <w:t>توترات</w:t>
            </w:r>
            <w:r w:rsidRPr="00AB3E9A">
              <w:rPr>
                <w:rFonts w:cs="Arial"/>
                <w:b/>
                <w:bCs/>
                <w:noProof/>
                <w:color w:val="0070C0"/>
                <w:sz w:val="24"/>
                <w:szCs w:val="24"/>
                <w:rtl/>
                <w:lang w:bidi="ar-SA"/>
              </w:rPr>
              <w:t xml:space="preserve"> يوضح حقيقة أنه في الدائرة</w:t>
            </w:r>
            <w:r>
              <w:rPr>
                <w:rFonts w:cs="Arial" w:hint="cs"/>
                <w:b/>
                <w:bCs/>
                <w:noProof/>
                <w:color w:val="0070C0"/>
                <w:sz w:val="24"/>
                <w:szCs w:val="24"/>
                <w:rtl/>
                <w:lang w:bidi="ar-SA"/>
              </w:rPr>
              <w:t xml:space="preserve"> على</w:t>
            </w:r>
            <w:r w:rsidRPr="00AB3E9A">
              <w:rPr>
                <w:rFonts w:cs="Arial"/>
                <w:b/>
                <w:bCs/>
                <w:noProof/>
                <w:color w:val="0070C0"/>
                <w:sz w:val="24"/>
                <w:szCs w:val="24"/>
                <w:rtl/>
                <w:lang w:bidi="ar-SA"/>
              </w:rPr>
              <w:t xml:space="preserve"> ال</w:t>
            </w:r>
            <w:r>
              <w:rPr>
                <w:rFonts w:cs="Arial" w:hint="cs"/>
                <w:b/>
                <w:bCs/>
                <w:noProof/>
                <w:color w:val="0070C0"/>
                <w:sz w:val="24"/>
                <w:szCs w:val="24"/>
                <w:rtl/>
                <w:lang w:bidi="ar-SA"/>
              </w:rPr>
              <w:t>توالي</w:t>
            </w:r>
            <w:r w:rsidRPr="00AB3E9A">
              <w:rPr>
                <w:rFonts w:cs="Arial"/>
                <w:b/>
                <w:bCs/>
                <w:noProof/>
                <w:color w:val="0070C0"/>
                <w:sz w:val="24"/>
                <w:szCs w:val="24"/>
                <w:rtl/>
                <w:lang w:bidi="ar-SA"/>
              </w:rPr>
              <w:t xml:space="preserve"> يكون مجموع ال</w:t>
            </w:r>
            <w:r>
              <w:rPr>
                <w:rFonts w:cs="Arial" w:hint="cs"/>
                <w:b/>
                <w:bCs/>
                <w:noProof/>
                <w:color w:val="0070C0"/>
                <w:sz w:val="24"/>
                <w:szCs w:val="24"/>
                <w:rtl/>
                <w:lang w:bidi="ar-SA"/>
              </w:rPr>
              <w:t>توترات</w:t>
            </w:r>
            <w:r w:rsidRPr="00AB3E9A">
              <w:rPr>
                <w:rFonts w:cs="Arial"/>
                <w:b/>
                <w:bCs/>
                <w:noProof/>
                <w:color w:val="0070C0"/>
                <w:sz w:val="24"/>
                <w:szCs w:val="24"/>
                <w:rtl/>
                <w:lang w:bidi="ar-SA"/>
              </w:rPr>
              <w:t xml:space="preserve"> ع</w:t>
            </w:r>
            <w:r>
              <w:rPr>
                <w:rFonts w:cs="Arial" w:hint="cs"/>
                <w:b/>
                <w:bCs/>
                <w:noProof/>
                <w:color w:val="0070C0"/>
                <w:sz w:val="24"/>
                <w:szCs w:val="24"/>
                <w:rtl/>
                <w:lang w:bidi="ar-SA"/>
              </w:rPr>
              <w:t>لى</w:t>
            </w:r>
            <w:r w:rsidRPr="00AB3E9A">
              <w:rPr>
                <w:rFonts w:cs="Arial"/>
                <w:b/>
                <w:bCs/>
                <w:noProof/>
                <w:color w:val="0070C0"/>
                <w:sz w:val="24"/>
                <w:szCs w:val="24"/>
                <w:rtl/>
                <w:lang w:bidi="ar-SA"/>
              </w:rPr>
              <w:t xml:space="preserve"> </w:t>
            </w:r>
            <w:r>
              <w:rPr>
                <w:rFonts w:cs="Arial" w:hint="cs"/>
                <w:b/>
                <w:bCs/>
                <w:noProof/>
                <w:color w:val="0070C0"/>
                <w:sz w:val="24"/>
                <w:szCs w:val="24"/>
                <w:rtl/>
                <w:lang w:bidi="ar-SA"/>
              </w:rPr>
              <w:t>الأجهزة الكهربائية</w:t>
            </w:r>
            <w:r w:rsidRPr="00AB3E9A">
              <w:rPr>
                <w:rFonts w:cs="Arial"/>
                <w:b/>
                <w:bCs/>
                <w:noProof/>
                <w:color w:val="0070C0"/>
                <w:sz w:val="24"/>
                <w:szCs w:val="24"/>
                <w:rtl/>
                <w:lang w:bidi="ar-SA"/>
              </w:rPr>
              <w:t xml:space="preserve"> مساويًا ل</w:t>
            </w:r>
            <w:r>
              <w:rPr>
                <w:rFonts w:cs="Arial" w:hint="cs"/>
                <w:b/>
                <w:bCs/>
                <w:noProof/>
                <w:color w:val="0070C0"/>
                <w:sz w:val="24"/>
                <w:szCs w:val="24"/>
                <w:rtl/>
                <w:lang w:bidi="ar-SA"/>
              </w:rPr>
              <w:t>توتر</w:t>
            </w:r>
            <w:r w:rsidRPr="00AB3E9A">
              <w:rPr>
                <w:rFonts w:cs="Arial"/>
                <w:b/>
                <w:bCs/>
                <w:noProof/>
                <w:color w:val="0070C0"/>
                <w:sz w:val="24"/>
                <w:szCs w:val="24"/>
                <w:rtl/>
                <w:lang w:bidi="ar-SA"/>
              </w:rPr>
              <w:t xml:space="preserve"> المصدر.</w:t>
            </w:r>
            <w:r w:rsidRPr="00AB3E9A">
              <w:rPr>
                <w:rFonts w:cs="Arial" w:hint="cs"/>
                <w:b/>
                <w:bCs/>
                <w:noProof/>
                <w:color w:val="0070C0"/>
                <w:sz w:val="24"/>
                <w:szCs w:val="24"/>
                <w:rtl/>
                <w:lang w:bidi="ar-SA"/>
              </w:rPr>
              <w:t xml:space="preserve"> </w:t>
            </w:r>
          </w:p>
          <w:p w14:paraId="7C08DBAF" w14:textId="77777777" w:rsidR="00FF0A34" w:rsidRPr="00C56861" w:rsidRDefault="00FF0A34" w:rsidP="005E1DF5">
            <w:pPr>
              <w:rPr>
                <w:rFonts w:cs="Arial"/>
                <w:b/>
                <w:bCs/>
                <w:noProof/>
                <w:color w:val="0070C0"/>
                <w:sz w:val="10"/>
                <w:szCs w:val="10"/>
                <w:rtl/>
              </w:rPr>
            </w:pPr>
          </w:p>
          <w:p w14:paraId="7AE0C03B" w14:textId="77777777" w:rsidR="00FF0A34" w:rsidRPr="00437684" w:rsidRDefault="00FF0A34" w:rsidP="005E1DF5">
            <w:pPr>
              <w:rPr>
                <w:rFonts w:cs="Arial"/>
                <w:b/>
                <w:bCs/>
                <w:noProof/>
                <w:color w:val="0070C0"/>
                <w:sz w:val="8"/>
                <w:szCs w:val="8"/>
                <w:rtl/>
              </w:rPr>
            </w:pPr>
          </w:p>
          <w:p w14:paraId="1B3B9AC9" w14:textId="77777777" w:rsidR="00FF0A34" w:rsidRDefault="00FF0A34" w:rsidP="005E1DF5">
            <w:pPr>
              <w:rPr>
                <w:rFonts w:cs="Arial"/>
                <w:b/>
                <w:bCs/>
                <w:noProof/>
                <w:color w:val="FF0000"/>
                <w:sz w:val="24"/>
                <w:szCs w:val="24"/>
                <w:rtl/>
              </w:rPr>
            </w:pPr>
            <w:r w:rsidRPr="00AB3E9A">
              <w:rPr>
                <w:rFonts w:cs="Arial"/>
                <w:b/>
                <w:bCs/>
                <w:noProof/>
                <w:color w:val="FF0000"/>
                <w:sz w:val="24"/>
                <w:szCs w:val="24"/>
                <w:rtl/>
                <w:lang w:bidi="ar-SA"/>
              </w:rPr>
              <w:t>يمكن استخدام قا</w:t>
            </w:r>
            <w:r>
              <w:rPr>
                <w:rFonts w:cs="Arial" w:hint="cs"/>
                <w:b/>
                <w:bCs/>
                <w:noProof/>
                <w:color w:val="FF0000"/>
                <w:sz w:val="24"/>
                <w:szCs w:val="24"/>
                <w:rtl/>
                <w:lang w:bidi="ar-SA"/>
              </w:rPr>
              <w:t>عدة</w:t>
            </w:r>
            <w:r w:rsidRPr="00AB3E9A">
              <w:rPr>
                <w:rFonts w:cs="Arial"/>
                <w:b/>
                <w:bCs/>
                <w:noProof/>
                <w:color w:val="FF0000"/>
                <w:sz w:val="24"/>
                <w:szCs w:val="24"/>
                <w:rtl/>
                <w:lang w:bidi="ar-SA"/>
              </w:rPr>
              <w:t xml:space="preserve"> كير</w:t>
            </w:r>
            <w:r>
              <w:rPr>
                <w:rFonts w:cs="Arial" w:hint="cs"/>
                <w:b/>
                <w:bCs/>
                <w:noProof/>
                <w:color w:val="FF0000"/>
                <w:sz w:val="24"/>
                <w:szCs w:val="24"/>
                <w:rtl/>
                <w:lang w:bidi="ar-SA"/>
              </w:rPr>
              <w:t>خ</w:t>
            </w:r>
            <w:r w:rsidRPr="00AB3E9A">
              <w:rPr>
                <w:rFonts w:cs="Arial"/>
                <w:b/>
                <w:bCs/>
                <w:noProof/>
                <w:color w:val="FF0000"/>
                <w:sz w:val="24"/>
                <w:szCs w:val="24"/>
                <w:rtl/>
                <w:lang w:bidi="ar-SA"/>
              </w:rPr>
              <w:t>وف لل</w:t>
            </w:r>
            <w:r>
              <w:rPr>
                <w:rFonts w:cs="Arial" w:hint="cs"/>
                <w:b/>
                <w:bCs/>
                <w:noProof/>
                <w:color w:val="FF0000"/>
                <w:sz w:val="24"/>
                <w:szCs w:val="24"/>
                <w:rtl/>
                <w:lang w:bidi="ar-SA"/>
              </w:rPr>
              <w:t>توتر</w:t>
            </w:r>
            <w:r w:rsidRPr="00AB3E9A">
              <w:rPr>
                <w:rFonts w:cs="Arial"/>
                <w:b/>
                <w:bCs/>
                <w:noProof/>
                <w:color w:val="FF0000"/>
                <w:sz w:val="24"/>
                <w:szCs w:val="24"/>
                <w:rtl/>
                <w:lang w:bidi="ar-SA"/>
              </w:rPr>
              <w:t xml:space="preserve"> في أي مسار مغلق في الدائرة الكهربائية. حتى على المسار المغلق الذي يشكل جزءًا من الدائرة</w:t>
            </w:r>
            <w:r>
              <w:rPr>
                <w:rFonts w:cs="Arial" w:hint="cs"/>
                <w:b/>
                <w:bCs/>
                <w:noProof/>
                <w:color w:val="FF0000"/>
                <w:sz w:val="24"/>
                <w:szCs w:val="24"/>
                <w:rtl/>
              </w:rPr>
              <w:t>.</w:t>
            </w:r>
          </w:p>
          <w:p w14:paraId="58ADD487" w14:textId="77777777" w:rsidR="00FF0A34" w:rsidRPr="00C56861" w:rsidRDefault="00FF0A34" w:rsidP="005E1DF5">
            <w:pPr>
              <w:rPr>
                <w:rFonts w:cs="Arial"/>
                <w:b/>
                <w:bCs/>
                <w:noProof/>
                <w:color w:val="FF0000"/>
                <w:sz w:val="14"/>
                <w:szCs w:val="14"/>
                <w:rtl/>
              </w:rPr>
            </w:pPr>
          </w:p>
          <w:p w14:paraId="1FBF3223" w14:textId="77777777" w:rsidR="00FF0A34" w:rsidRPr="00437684" w:rsidRDefault="00FF0A34" w:rsidP="005E1DF5">
            <w:pPr>
              <w:rPr>
                <w:rFonts w:cs="Arial"/>
                <w:b/>
                <w:bCs/>
                <w:noProof/>
                <w:sz w:val="10"/>
                <w:szCs w:val="10"/>
                <w:rtl/>
              </w:rPr>
            </w:pPr>
          </w:p>
        </w:tc>
      </w:tr>
      <w:tr w:rsidR="00FF0A34" w:rsidRPr="00CD1BB5" w14:paraId="2260C479" w14:textId="77777777" w:rsidTr="005E1DF5">
        <w:tc>
          <w:tcPr>
            <w:tcW w:w="2345" w:type="dxa"/>
          </w:tcPr>
          <w:p w14:paraId="7D8D5578" w14:textId="77777777" w:rsidR="00FF0A34" w:rsidRPr="0005391C" w:rsidRDefault="00FF0A34" w:rsidP="005E1DF5">
            <w:pPr>
              <w:jc w:val="center"/>
              <w:rPr>
                <w:b/>
                <w:bCs/>
                <w:sz w:val="24"/>
                <w:szCs w:val="24"/>
                <w:rtl/>
              </w:rPr>
            </w:pPr>
            <w:r>
              <w:rPr>
                <w:rFonts w:hint="cs"/>
                <w:b/>
                <w:bCs/>
                <w:sz w:val="32"/>
                <w:szCs w:val="32"/>
                <w:rtl/>
                <w:lang w:bidi="ar-SA"/>
              </w:rPr>
              <w:t xml:space="preserve">قاعدة </w:t>
            </w:r>
            <w:proofErr w:type="spellStart"/>
            <w:r>
              <w:rPr>
                <w:rFonts w:hint="cs"/>
                <w:b/>
                <w:bCs/>
                <w:sz w:val="32"/>
                <w:szCs w:val="32"/>
                <w:rtl/>
                <w:lang w:bidi="ar-SA"/>
              </w:rPr>
              <w:t>كيرخوف</w:t>
            </w:r>
            <w:proofErr w:type="spellEnd"/>
            <w:r>
              <w:rPr>
                <w:rFonts w:hint="cs"/>
                <w:b/>
                <w:bCs/>
                <w:sz w:val="32"/>
                <w:szCs w:val="32"/>
                <w:rtl/>
                <w:lang w:bidi="ar-SA"/>
              </w:rPr>
              <w:t xml:space="preserve"> للتيارات</w:t>
            </w:r>
            <w:r w:rsidRPr="0005391C">
              <w:rPr>
                <w:rFonts w:hint="cs"/>
                <w:b/>
                <w:bCs/>
                <w:sz w:val="32"/>
                <w:szCs w:val="32"/>
                <w:rtl/>
              </w:rPr>
              <w:t xml:space="preserve"> </w:t>
            </w:r>
          </w:p>
          <w:p w14:paraId="3214DC59" w14:textId="77777777" w:rsidR="00FF0A34" w:rsidRPr="00D95AD8" w:rsidRDefault="00FF0A34" w:rsidP="005E1DF5">
            <w:pPr>
              <w:jc w:val="center"/>
              <w:rPr>
                <w:b/>
                <w:bCs/>
                <w:sz w:val="32"/>
                <w:szCs w:val="32"/>
                <w:rtl/>
              </w:rPr>
            </w:pPr>
            <w:r w:rsidRPr="00575A55">
              <w:rPr>
                <w:b/>
                <w:bCs/>
                <w:sz w:val="32"/>
                <w:szCs w:val="32"/>
              </w:rPr>
              <w:t>(cube-40)</w:t>
            </w:r>
          </w:p>
          <w:p w14:paraId="655610A1" w14:textId="77777777" w:rsidR="00FF0A34" w:rsidRDefault="00FF0A34" w:rsidP="005E1DF5">
            <w:pPr>
              <w:jc w:val="center"/>
              <w:rPr>
                <w:b/>
                <w:bCs/>
                <w:sz w:val="40"/>
                <w:szCs w:val="40"/>
                <w:rtl/>
              </w:rPr>
            </w:pPr>
          </w:p>
        </w:tc>
        <w:tc>
          <w:tcPr>
            <w:tcW w:w="13062" w:type="dxa"/>
          </w:tcPr>
          <w:p w14:paraId="31C8E993" w14:textId="77777777" w:rsidR="00FF0A34" w:rsidRPr="00575A55" w:rsidRDefault="00FF0A34" w:rsidP="005E1DF5">
            <w:pPr>
              <w:rPr>
                <w:rFonts w:cs="Arial"/>
                <w:b/>
                <w:bCs/>
                <w:noProof/>
                <w:sz w:val="24"/>
                <w:szCs w:val="24"/>
                <w:rtl/>
              </w:rPr>
            </w:pPr>
            <w:r w:rsidRPr="00AB3E9A">
              <w:rPr>
                <w:rFonts w:cs="Arial"/>
                <w:b/>
                <w:bCs/>
                <w:noProof/>
                <w:sz w:val="24"/>
                <w:szCs w:val="24"/>
                <w:rtl/>
                <w:lang w:bidi="ar-SA"/>
              </w:rPr>
              <w:t>قانون كير</w:t>
            </w:r>
            <w:r>
              <w:rPr>
                <w:rFonts w:cs="Arial" w:hint="cs"/>
                <w:b/>
                <w:bCs/>
                <w:noProof/>
                <w:sz w:val="24"/>
                <w:szCs w:val="24"/>
                <w:rtl/>
                <w:lang w:bidi="ar-SA"/>
              </w:rPr>
              <w:t>خ</w:t>
            </w:r>
            <w:r w:rsidRPr="00AB3E9A">
              <w:rPr>
                <w:rFonts w:cs="Arial"/>
                <w:b/>
                <w:bCs/>
                <w:noProof/>
                <w:sz w:val="24"/>
                <w:szCs w:val="24"/>
                <w:rtl/>
                <w:lang w:bidi="ar-SA"/>
              </w:rPr>
              <w:t>وف للتيارات - ينص القانون على أن مجموع التيارات الداخلة إلى ال</w:t>
            </w:r>
            <w:r>
              <w:rPr>
                <w:rFonts w:cs="Arial" w:hint="cs"/>
                <w:b/>
                <w:bCs/>
                <w:noProof/>
                <w:sz w:val="24"/>
                <w:szCs w:val="24"/>
                <w:rtl/>
                <w:lang w:bidi="ar-SA"/>
              </w:rPr>
              <w:t>عقدة (المفترق)</w:t>
            </w:r>
            <w:r w:rsidRPr="00AB3E9A">
              <w:rPr>
                <w:rFonts w:cs="Arial"/>
                <w:b/>
                <w:bCs/>
                <w:noProof/>
                <w:sz w:val="24"/>
                <w:szCs w:val="24"/>
                <w:rtl/>
                <w:lang w:bidi="ar-SA"/>
              </w:rPr>
              <w:t xml:space="preserve"> يساوي مجموع التيارات الخارجة من</w:t>
            </w:r>
            <w:r>
              <w:rPr>
                <w:rFonts w:cs="Arial" w:hint="cs"/>
                <w:b/>
                <w:bCs/>
                <w:noProof/>
                <w:sz w:val="24"/>
                <w:szCs w:val="24"/>
                <w:rtl/>
                <w:lang w:bidi="ar-SA"/>
              </w:rPr>
              <w:t>ها</w:t>
            </w:r>
            <w:r w:rsidRPr="00AB3E9A">
              <w:rPr>
                <w:rFonts w:cs="Arial"/>
                <w:b/>
                <w:bCs/>
                <w:noProof/>
                <w:sz w:val="24"/>
                <w:szCs w:val="24"/>
                <w:rtl/>
                <w:lang w:bidi="ar-SA"/>
              </w:rPr>
              <w:t>.</w:t>
            </w:r>
            <w:r>
              <w:rPr>
                <w:rFonts w:cs="Arial" w:hint="cs"/>
                <w:b/>
                <w:bCs/>
                <w:noProof/>
                <w:sz w:val="24"/>
                <w:szCs w:val="24"/>
                <w:rtl/>
              </w:rPr>
              <w:t xml:space="preserve"> </w:t>
            </w:r>
          </w:p>
          <w:p w14:paraId="03B57443" w14:textId="77777777" w:rsidR="00FF0A34" w:rsidRDefault="00FF0A34" w:rsidP="005E1DF5">
            <w:pPr>
              <w:rPr>
                <w:rFonts w:eastAsiaTheme="minorEastAsia" w:cs="Arial"/>
                <w:b/>
                <w:bCs/>
                <w:iCs/>
                <w:noProof/>
                <w:color w:val="0000FF"/>
                <w:sz w:val="28"/>
                <w:szCs w:val="28"/>
                <w:rtl/>
              </w:rPr>
            </w:pPr>
            <w:r w:rsidRPr="00AB3E9A">
              <w:rPr>
                <w:rFonts w:cs="Arial"/>
                <w:b/>
                <w:bCs/>
                <w:noProof/>
                <w:color w:val="0000FF"/>
                <w:sz w:val="24"/>
                <w:szCs w:val="24"/>
                <w:rtl/>
                <w:lang w:bidi="ar-SA"/>
              </w:rPr>
              <w:t xml:space="preserve">مثال: </w:t>
            </w:r>
            <w:r>
              <w:rPr>
                <w:rFonts w:cs="Arial" w:hint="cs"/>
                <w:b/>
                <w:bCs/>
                <w:noProof/>
                <w:color w:val="0000FF"/>
                <w:sz w:val="24"/>
                <w:szCs w:val="24"/>
                <w:rtl/>
                <w:lang w:bidi="ar-SA"/>
              </w:rPr>
              <w:t>م</w:t>
            </w:r>
            <w:r w:rsidRPr="00AB3E9A">
              <w:rPr>
                <w:rFonts w:cs="Arial"/>
                <w:b/>
                <w:bCs/>
                <w:noProof/>
                <w:color w:val="0000FF"/>
                <w:sz w:val="24"/>
                <w:szCs w:val="24"/>
                <w:rtl/>
                <w:lang w:bidi="ar-SA"/>
              </w:rPr>
              <w:t xml:space="preserve">عطي عقدة يدخل إليها تيار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1</m:t>
                  </m:r>
                </m:sub>
              </m:sSub>
            </m:oMath>
            <w:r w:rsidRPr="00575A55">
              <w:rPr>
                <w:rFonts w:cs="Arial"/>
                <w:b/>
                <w:bCs/>
                <w:noProof/>
                <w:color w:val="0000FF"/>
                <w:sz w:val="24"/>
                <w:szCs w:val="24"/>
              </w:rPr>
              <w:t xml:space="preserve"> </w:t>
            </w:r>
            <w:r w:rsidRPr="00AB3E9A">
              <w:rPr>
                <w:rFonts w:cs="Arial"/>
                <w:b/>
                <w:bCs/>
                <w:noProof/>
                <w:color w:val="0000FF"/>
                <w:sz w:val="24"/>
                <w:szCs w:val="24"/>
                <w:rtl/>
                <w:lang w:bidi="ar-SA"/>
              </w:rPr>
              <w:t xml:space="preserve"> بمقدار 4 أمبير. ويخرج من</w:t>
            </w:r>
            <w:r>
              <w:rPr>
                <w:rFonts w:cs="Arial" w:hint="cs"/>
                <w:b/>
                <w:bCs/>
                <w:noProof/>
                <w:color w:val="0000FF"/>
                <w:sz w:val="24"/>
                <w:szCs w:val="24"/>
                <w:rtl/>
                <w:lang w:bidi="ar-SA"/>
              </w:rPr>
              <w:t>ها</w:t>
            </w:r>
            <w:r w:rsidRPr="00AB3E9A">
              <w:rPr>
                <w:rFonts w:cs="Arial"/>
                <w:b/>
                <w:bCs/>
                <w:noProof/>
                <w:color w:val="0000FF"/>
                <w:sz w:val="24"/>
                <w:szCs w:val="24"/>
                <w:rtl/>
                <w:lang w:bidi="ar-SA"/>
              </w:rPr>
              <w:t xml:space="preserve"> التيار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2</m:t>
                  </m:r>
                </m:sub>
              </m:sSub>
            </m:oMath>
            <w:r>
              <w:rPr>
                <w:rFonts w:cs="Arial" w:hint="cs"/>
                <w:b/>
                <w:bCs/>
                <w:noProof/>
                <w:color w:val="0000FF"/>
                <w:sz w:val="24"/>
                <w:szCs w:val="24"/>
                <w:rtl/>
                <w:lang w:bidi="ar-SA"/>
              </w:rPr>
              <w:t xml:space="preserve"> </w:t>
            </w:r>
            <w:r w:rsidRPr="00AB3E9A">
              <w:rPr>
                <w:rFonts w:cs="Arial"/>
                <w:b/>
                <w:bCs/>
                <w:noProof/>
                <w:color w:val="0000FF"/>
                <w:sz w:val="24"/>
                <w:szCs w:val="24"/>
                <w:rtl/>
                <w:lang w:bidi="ar-SA"/>
              </w:rPr>
              <w:t xml:space="preserve">وشدته 1 أمبير والتيار </w:t>
            </w:r>
            <w:r w:rsidRPr="00575A55">
              <w:rPr>
                <w:rFonts w:cs="Arial" w:hint="cs"/>
                <w:b/>
                <w:bCs/>
                <w:noProof/>
                <w:color w:val="0000FF"/>
                <w:sz w:val="24"/>
                <w:szCs w:val="24"/>
                <w:rtl/>
              </w:rPr>
              <w:t xml:space="preserve">-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oMath>
            <w:r>
              <w:rPr>
                <w:rFonts w:eastAsiaTheme="minorEastAsia" w:cs="Arial" w:hint="cs"/>
                <w:b/>
                <w:bCs/>
                <w:iCs/>
                <w:noProof/>
                <w:color w:val="0000FF"/>
                <w:sz w:val="28"/>
                <w:szCs w:val="28"/>
                <w:rtl/>
              </w:rPr>
              <w:t>.</w:t>
            </w:r>
          </w:p>
          <w:p w14:paraId="6339E93B" w14:textId="77777777" w:rsidR="00FF0A34" w:rsidRDefault="00FF0A34" w:rsidP="005E1DF5">
            <w:pPr>
              <w:jc w:val="center"/>
              <w:rPr>
                <w:rFonts w:eastAsiaTheme="minorEastAsia" w:cs="Arial"/>
                <w:b/>
                <w:bCs/>
                <w:iCs/>
                <w:noProof/>
                <w:color w:val="0000FF"/>
                <w:sz w:val="28"/>
                <w:szCs w:val="28"/>
                <w:rtl/>
              </w:rPr>
            </w:pPr>
            <w:r w:rsidRPr="00575A55">
              <w:rPr>
                <w:rFonts w:cs="Arial"/>
                <w:b/>
                <w:bCs/>
                <w:noProof/>
                <w:rtl/>
              </w:rPr>
              <w:drawing>
                <wp:inline distT="0" distB="0" distL="0" distR="0" wp14:anchorId="5D557EAE" wp14:editId="33E9BB25">
                  <wp:extent cx="1581150" cy="632460"/>
                  <wp:effectExtent l="0" t="0" r="0" b="0"/>
                  <wp:docPr id="10827149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14925" name=""/>
                          <pic:cNvPicPr/>
                        </pic:nvPicPr>
                        <pic:blipFill>
                          <a:blip r:embed="rId772"/>
                          <a:stretch>
                            <a:fillRect/>
                          </a:stretch>
                        </pic:blipFill>
                        <pic:spPr>
                          <a:xfrm>
                            <a:off x="0" y="0"/>
                            <a:ext cx="1581371" cy="632548"/>
                          </a:xfrm>
                          <a:prstGeom prst="rect">
                            <a:avLst/>
                          </a:prstGeom>
                        </pic:spPr>
                      </pic:pic>
                    </a:graphicData>
                  </a:graphic>
                </wp:inline>
              </w:drawing>
            </w:r>
          </w:p>
          <w:p w14:paraId="3FB573CB" w14:textId="77777777" w:rsidR="00FF0A34" w:rsidRDefault="00FF0A34" w:rsidP="005E1DF5">
            <w:pPr>
              <w:rPr>
                <w:rFonts w:eastAsiaTheme="minorEastAsia" w:cs="Arial"/>
                <w:b/>
                <w:bCs/>
                <w:i/>
                <w:iCs/>
                <w:noProof/>
                <w:color w:val="0000FF"/>
                <w:sz w:val="32"/>
                <w:szCs w:val="32"/>
                <w:rtl/>
              </w:rPr>
            </w:pPr>
            <w:r w:rsidRPr="00AB3E9A">
              <w:rPr>
                <w:rFonts w:eastAsiaTheme="minorEastAsia" w:cs="Arial"/>
                <w:b/>
                <w:bCs/>
                <w:i/>
                <w:noProof/>
                <w:color w:val="0000FF"/>
                <w:sz w:val="24"/>
                <w:szCs w:val="24"/>
                <w:rtl/>
                <w:lang w:bidi="ar-SA"/>
              </w:rPr>
              <w:t>نستخدم قانون كير</w:t>
            </w:r>
            <w:r>
              <w:rPr>
                <w:rFonts w:eastAsiaTheme="minorEastAsia" w:cs="Arial" w:hint="cs"/>
                <w:b/>
                <w:bCs/>
                <w:i/>
                <w:noProof/>
                <w:color w:val="0000FF"/>
                <w:sz w:val="24"/>
                <w:szCs w:val="24"/>
                <w:rtl/>
                <w:lang w:bidi="ar-SA"/>
              </w:rPr>
              <w:t>خ</w:t>
            </w:r>
            <w:r w:rsidRPr="00AB3E9A">
              <w:rPr>
                <w:rFonts w:eastAsiaTheme="minorEastAsia" w:cs="Arial"/>
                <w:b/>
                <w:bCs/>
                <w:i/>
                <w:noProof/>
                <w:color w:val="0000FF"/>
                <w:sz w:val="24"/>
                <w:szCs w:val="24"/>
                <w:rtl/>
                <w:lang w:bidi="ar-SA"/>
              </w:rPr>
              <w:t xml:space="preserve">وف للتيارات لإيجاد شدة التيار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oMath>
            <w:r w:rsidRPr="00AB3E9A">
              <w:rPr>
                <w:rFonts w:eastAsiaTheme="minorEastAsia" w:cs="Arial"/>
                <w:b/>
                <w:bCs/>
                <w:i/>
                <w:noProof/>
                <w:color w:val="0000FF"/>
                <w:sz w:val="24"/>
                <w:szCs w:val="24"/>
                <w:rtl/>
                <w:lang w:bidi="ar-SA"/>
              </w:rPr>
              <w:t xml:space="preserve">. يدخل التيار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1</m:t>
                  </m:r>
                </m:sub>
              </m:sSub>
            </m:oMath>
            <w:r>
              <w:rPr>
                <w:rFonts w:cs="Arial" w:hint="cs"/>
                <w:b/>
                <w:bCs/>
                <w:i/>
                <w:noProof/>
                <w:color w:val="0000FF"/>
                <w:sz w:val="20"/>
                <w:szCs w:val="20"/>
                <w:rtl/>
              </w:rPr>
              <w:t xml:space="preserve"> </w:t>
            </w:r>
            <w:r w:rsidRPr="00AB3E9A">
              <w:rPr>
                <w:rFonts w:eastAsiaTheme="minorEastAsia" w:cs="Arial"/>
                <w:b/>
                <w:bCs/>
                <w:i/>
                <w:noProof/>
                <w:color w:val="0000FF"/>
                <w:sz w:val="24"/>
                <w:szCs w:val="24"/>
                <w:rtl/>
                <w:lang w:bidi="ar-SA"/>
              </w:rPr>
              <w:t xml:space="preserve"> إلى</w:t>
            </w:r>
            <w:r>
              <w:rPr>
                <w:rFonts w:eastAsiaTheme="minorEastAsia" w:cs="Arial" w:hint="cs"/>
                <w:b/>
                <w:bCs/>
                <w:i/>
                <w:noProof/>
                <w:color w:val="0000FF"/>
                <w:sz w:val="24"/>
                <w:szCs w:val="24"/>
                <w:rtl/>
                <w:lang w:bidi="ar-SA"/>
              </w:rPr>
              <w:t xml:space="preserve"> نقطة</w:t>
            </w:r>
            <w:r w:rsidRPr="00AB3E9A">
              <w:rPr>
                <w:rFonts w:eastAsiaTheme="minorEastAsia" w:cs="Arial"/>
                <w:b/>
                <w:bCs/>
                <w:i/>
                <w:noProof/>
                <w:color w:val="0000FF"/>
                <w:sz w:val="24"/>
                <w:szCs w:val="24"/>
                <w:rtl/>
                <w:lang w:bidi="ar-SA"/>
              </w:rPr>
              <w:t xml:space="preserve"> التقاطع</w:t>
            </w:r>
            <w:r>
              <w:rPr>
                <w:rFonts w:eastAsiaTheme="minorEastAsia" w:cs="Arial" w:hint="cs"/>
                <w:b/>
                <w:bCs/>
                <w:i/>
                <w:noProof/>
                <w:color w:val="0000FF"/>
                <w:sz w:val="24"/>
                <w:szCs w:val="24"/>
                <w:rtl/>
                <w:lang w:bidi="ar-SA"/>
              </w:rPr>
              <w:t xml:space="preserve"> (العقدة)</w:t>
            </w:r>
            <w:r w:rsidRPr="00AB3E9A">
              <w:rPr>
                <w:rFonts w:eastAsiaTheme="minorEastAsia" w:cs="Arial"/>
                <w:b/>
                <w:bCs/>
                <w:i/>
                <w:noProof/>
                <w:color w:val="0000FF"/>
                <w:sz w:val="24"/>
                <w:szCs w:val="24"/>
                <w:rtl/>
                <w:lang w:bidi="ar-SA"/>
              </w:rPr>
              <w:t xml:space="preserve"> ويخرج التياران</w:t>
            </w:r>
            <w:r>
              <w:rPr>
                <w:rFonts w:eastAsiaTheme="minorEastAsia" w:cs="Arial" w:hint="cs"/>
                <w:b/>
                <w:bCs/>
                <w:i/>
                <w:noProof/>
                <w:color w:val="0000FF"/>
                <w:sz w:val="24"/>
                <w:szCs w:val="24"/>
                <w:rtl/>
                <w:lang w:bidi="ar-SA"/>
              </w:rPr>
              <w:t xml:space="preserve">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2</m:t>
                  </m:r>
                </m:sub>
              </m:sSub>
            </m:oMath>
            <w:r w:rsidRPr="00437684">
              <w:rPr>
                <w:rFonts w:cs="Arial" w:hint="cs"/>
                <w:b/>
                <w:bCs/>
                <w:i/>
                <w:noProof/>
                <w:color w:val="0000FF"/>
                <w:sz w:val="24"/>
                <w:szCs w:val="24"/>
                <w:rtl/>
              </w:rPr>
              <w:t xml:space="preserve"> </w:t>
            </w:r>
            <w:r>
              <w:rPr>
                <w:rFonts w:cs="Arial" w:hint="cs"/>
                <w:b/>
                <w:bCs/>
                <w:i/>
                <w:noProof/>
                <w:color w:val="0000FF"/>
                <w:sz w:val="24"/>
                <w:szCs w:val="24"/>
                <w:rtl/>
                <w:lang w:bidi="ar-SA"/>
              </w:rPr>
              <w:t>و</w:t>
            </w:r>
            <w:r w:rsidRPr="00437684">
              <w:rPr>
                <w:rFonts w:cs="Arial" w:hint="cs"/>
                <w:b/>
                <w:bCs/>
                <w:i/>
                <w:noProof/>
                <w:color w:val="0000FF"/>
                <w:sz w:val="24"/>
                <w:szCs w:val="24"/>
                <w:rtl/>
              </w:rPr>
              <w:t xml:space="preserve">-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oMath>
            <w:r>
              <w:rPr>
                <w:rFonts w:eastAsiaTheme="minorEastAsia" w:cs="Arial" w:hint="cs"/>
                <w:b/>
                <w:bCs/>
                <w:i/>
                <w:noProof/>
                <w:color w:val="0000FF"/>
                <w:sz w:val="24"/>
                <w:szCs w:val="24"/>
                <w:rtl/>
                <w:lang w:bidi="ar-SA"/>
              </w:rPr>
              <w:t xml:space="preserve"> </w:t>
            </w:r>
            <w:r w:rsidRPr="00AB3E9A">
              <w:rPr>
                <w:rFonts w:eastAsiaTheme="minorEastAsia" w:cs="Arial"/>
                <w:b/>
                <w:bCs/>
                <w:i/>
                <w:noProof/>
                <w:color w:val="0000FF"/>
                <w:sz w:val="24"/>
                <w:szCs w:val="24"/>
                <w:rtl/>
                <w:lang w:bidi="ar-SA"/>
              </w:rPr>
              <w:t>من الع</w:t>
            </w:r>
            <w:r>
              <w:rPr>
                <w:rFonts w:eastAsiaTheme="minorEastAsia" w:cs="Arial" w:hint="cs"/>
                <w:b/>
                <w:bCs/>
                <w:i/>
                <w:noProof/>
                <w:color w:val="0000FF"/>
                <w:sz w:val="24"/>
                <w:szCs w:val="24"/>
                <w:rtl/>
                <w:lang w:bidi="ar-SA"/>
              </w:rPr>
              <w:t>قدة</w:t>
            </w:r>
            <w:r w:rsidRPr="00AB3E9A">
              <w:rPr>
                <w:rFonts w:eastAsiaTheme="minorEastAsia" w:cs="Arial"/>
                <w:b/>
                <w:bCs/>
                <w:i/>
                <w:noProof/>
                <w:color w:val="0000FF"/>
                <w:sz w:val="24"/>
                <w:szCs w:val="24"/>
                <w:rtl/>
                <w:lang w:bidi="ar-SA"/>
              </w:rPr>
              <w:t xml:space="preserve">. </w:t>
            </w:r>
            <w:r>
              <w:rPr>
                <w:rFonts w:eastAsiaTheme="minorEastAsia" w:cs="Arial" w:hint="cs"/>
                <w:b/>
                <w:bCs/>
                <w:i/>
                <w:noProof/>
                <w:color w:val="0000FF"/>
                <w:sz w:val="24"/>
                <w:szCs w:val="24"/>
                <w:rtl/>
                <w:lang w:bidi="ar-SA"/>
              </w:rPr>
              <w:t>ت</w:t>
            </w:r>
            <w:r w:rsidRPr="00AB3E9A">
              <w:rPr>
                <w:rFonts w:eastAsiaTheme="minorEastAsia" w:cs="Arial"/>
                <w:b/>
                <w:bCs/>
                <w:i/>
                <w:noProof/>
                <w:color w:val="0000FF"/>
                <w:sz w:val="24"/>
                <w:szCs w:val="24"/>
                <w:rtl/>
                <w:lang w:bidi="ar-SA"/>
              </w:rPr>
              <w:t>نص قا</w:t>
            </w:r>
            <w:r>
              <w:rPr>
                <w:rFonts w:eastAsiaTheme="minorEastAsia" w:cs="Arial" w:hint="cs"/>
                <w:b/>
                <w:bCs/>
                <w:i/>
                <w:noProof/>
                <w:color w:val="0000FF"/>
                <w:sz w:val="24"/>
                <w:szCs w:val="24"/>
                <w:rtl/>
                <w:lang w:bidi="ar-SA"/>
              </w:rPr>
              <w:t>عدة</w:t>
            </w:r>
            <w:r w:rsidRPr="00AB3E9A">
              <w:rPr>
                <w:rFonts w:eastAsiaTheme="minorEastAsia" w:cs="Arial"/>
                <w:b/>
                <w:bCs/>
                <w:i/>
                <w:noProof/>
                <w:color w:val="0000FF"/>
                <w:sz w:val="24"/>
                <w:szCs w:val="24"/>
                <w:rtl/>
                <w:lang w:bidi="ar-SA"/>
              </w:rPr>
              <w:t xml:space="preserve"> التيارات على أن مجموع التيارات الداخلة إلى ال</w:t>
            </w:r>
            <w:r>
              <w:rPr>
                <w:rFonts w:eastAsiaTheme="minorEastAsia" w:cs="Arial" w:hint="cs"/>
                <w:b/>
                <w:bCs/>
                <w:i/>
                <w:noProof/>
                <w:color w:val="0000FF"/>
                <w:sz w:val="24"/>
                <w:szCs w:val="24"/>
                <w:rtl/>
                <w:lang w:bidi="ar-SA"/>
              </w:rPr>
              <w:t>عقد</w:t>
            </w:r>
            <w:r w:rsidRPr="00AB3E9A">
              <w:rPr>
                <w:rFonts w:eastAsiaTheme="minorEastAsia" w:cs="Arial"/>
                <w:b/>
                <w:bCs/>
                <w:i/>
                <w:noProof/>
                <w:color w:val="0000FF"/>
                <w:sz w:val="24"/>
                <w:szCs w:val="24"/>
                <w:rtl/>
                <w:lang w:bidi="ar-SA"/>
              </w:rPr>
              <w:t>ة يساوي مجموع التيارات الخارجة من</w:t>
            </w:r>
            <w:r>
              <w:rPr>
                <w:rFonts w:eastAsiaTheme="minorEastAsia" w:cs="Arial" w:hint="cs"/>
                <w:b/>
                <w:bCs/>
                <w:i/>
                <w:noProof/>
                <w:color w:val="0000FF"/>
                <w:sz w:val="24"/>
                <w:szCs w:val="24"/>
                <w:rtl/>
                <w:lang w:bidi="ar-SA"/>
              </w:rPr>
              <w:t>ها</w:t>
            </w:r>
            <w:r w:rsidRPr="00AB3E9A">
              <w:rPr>
                <w:rFonts w:eastAsiaTheme="minorEastAsia" w:cs="Arial"/>
                <w:b/>
                <w:bCs/>
                <w:i/>
                <w:noProof/>
                <w:color w:val="0000FF"/>
                <w:sz w:val="24"/>
                <w:szCs w:val="24"/>
                <w:rtl/>
                <w:lang w:bidi="ar-SA"/>
              </w:rPr>
              <w:t>، وي</w:t>
            </w:r>
            <w:r>
              <w:rPr>
                <w:rFonts w:eastAsiaTheme="minorEastAsia" w:cs="Arial" w:hint="cs"/>
                <w:b/>
                <w:bCs/>
                <w:i/>
                <w:noProof/>
                <w:color w:val="0000FF"/>
                <w:sz w:val="24"/>
                <w:szCs w:val="24"/>
                <w:rtl/>
                <w:lang w:bidi="ar-SA"/>
              </w:rPr>
              <w:t>تحقق</w:t>
            </w:r>
            <w:r w:rsidRPr="00AB3E9A">
              <w:rPr>
                <w:rFonts w:eastAsiaTheme="minorEastAsia" w:cs="Arial"/>
                <w:b/>
                <w:bCs/>
                <w:i/>
                <w:noProof/>
                <w:color w:val="0000FF"/>
                <w:sz w:val="24"/>
                <w:szCs w:val="24"/>
                <w:rtl/>
                <w:lang w:bidi="ar-SA"/>
              </w:rPr>
              <w:t>:</w:t>
            </w:r>
            <w:r>
              <w:rPr>
                <w:rFonts w:cs="Arial" w:hint="cs"/>
                <w:b/>
                <w:bCs/>
                <w:i/>
                <w:noProof/>
                <w:color w:val="0000FF"/>
                <w:sz w:val="24"/>
                <w:szCs w:val="24"/>
                <w:rtl/>
              </w:rPr>
              <w:t xml:space="preserve">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1</m:t>
                  </m:r>
                </m:sub>
              </m:sSub>
              <m:r>
                <m:rPr>
                  <m:sty m:val="bi"/>
                </m:rPr>
                <w:rPr>
                  <w:rFonts w:ascii="Cambria Math" w:hAnsi="Cambria Math" w:cs="Arial"/>
                  <w:noProof/>
                  <w:color w:val="0000FF"/>
                  <w:sz w:val="32"/>
                  <w:szCs w:val="32"/>
                </w:rPr>
                <m:t>=</m:t>
              </m:r>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2</m:t>
                  </m:r>
                </m:sub>
              </m:sSub>
              <m:r>
                <m:rPr>
                  <m:sty m:val="bi"/>
                </m:rPr>
                <w:rPr>
                  <w:rFonts w:ascii="Cambria Math" w:hAnsi="Cambria Math" w:cs="Arial"/>
                  <w:noProof/>
                  <w:color w:val="0000FF"/>
                  <w:sz w:val="32"/>
                  <w:szCs w:val="32"/>
                </w:rPr>
                <m:t>+</m:t>
              </m:r>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oMath>
            <w:r>
              <w:rPr>
                <w:rFonts w:cs="Arial" w:hint="cs"/>
                <w:b/>
                <w:bCs/>
                <w:i/>
                <w:noProof/>
                <w:color w:val="0000FF"/>
                <w:sz w:val="24"/>
                <w:szCs w:val="24"/>
                <w:rtl/>
              </w:rPr>
              <w:t xml:space="preserve"> . </w:t>
            </w:r>
            <w:r>
              <w:rPr>
                <w:rFonts w:cs="Arial" w:hint="cs"/>
                <w:b/>
                <w:bCs/>
                <w:i/>
                <w:noProof/>
                <w:color w:val="0000FF"/>
                <w:sz w:val="24"/>
                <w:szCs w:val="24"/>
                <w:rtl/>
                <w:lang w:bidi="ar-SA"/>
              </w:rPr>
              <w:t>نحسب</w:t>
            </w:r>
            <w:r w:rsidRPr="00981D55">
              <w:rPr>
                <w:rFonts w:cs="Arial"/>
                <w:b/>
                <w:bCs/>
                <w:i/>
                <w:noProof/>
                <w:color w:val="0000FF"/>
                <w:sz w:val="24"/>
                <w:szCs w:val="24"/>
                <w:rtl/>
                <w:lang w:bidi="ar-SA"/>
              </w:rPr>
              <w:t xml:space="preserve"> وفقا لذلك </w:t>
            </w:r>
            <m:oMath>
              <m:sSub>
                <m:sSubPr>
                  <m:ctrlPr>
                    <w:rPr>
                      <w:rFonts w:ascii="Cambria Math" w:hAnsi="Cambria Math" w:cs="Arial"/>
                      <w:b/>
                      <w:bCs/>
                      <w:i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oMath>
            <w:r>
              <w:rPr>
                <w:rFonts w:eastAsiaTheme="minorEastAsia" w:cs="Arial" w:hint="cs"/>
                <w:b/>
                <w:bCs/>
                <w:i/>
                <w:iCs/>
                <w:noProof/>
                <w:color w:val="0000FF"/>
                <w:sz w:val="32"/>
                <w:szCs w:val="32"/>
                <w:rtl/>
              </w:rPr>
              <w:t>.</w:t>
            </w:r>
          </w:p>
          <w:p w14:paraId="2F281A26" w14:textId="77777777" w:rsidR="00FF0A34" w:rsidRPr="00437684" w:rsidRDefault="00000000" w:rsidP="005E1DF5">
            <w:pPr>
              <w:jc w:val="center"/>
              <w:rPr>
                <w:rFonts w:eastAsiaTheme="minorEastAsia" w:cs="Arial"/>
                <w:b/>
                <w:bCs/>
                <w:i/>
                <w:noProof/>
                <w:color w:val="0000FF"/>
                <w:sz w:val="32"/>
                <w:szCs w:val="32"/>
                <w:rtl/>
              </w:rPr>
            </w:pPr>
            <m:oMathPara>
              <m:oMath>
                <m:sSub>
                  <m:sSubPr>
                    <m:ctrlPr>
                      <w:rPr>
                        <w:rFonts w:ascii="Cambria Math" w:hAnsi="Cambria Math" w:cs="Arial"/>
                        <w:b/>
                        <w:b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3</m:t>
                    </m:r>
                  </m:sub>
                </m:sSub>
                <m:r>
                  <m:rPr>
                    <m:sty m:val="b"/>
                  </m:rPr>
                  <w:rPr>
                    <w:rFonts w:ascii="Cambria Math" w:hAnsi="Cambria Math" w:cs="Arial"/>
                    <w:noProof/>
                    <w:color w:val="0000FF"/>
                    <w:sz w:val="32"/>
                    <w:szCs w:val="32"/>
                  </w:rPr>
                  <m:t>=</m:t>
                </m:r>
                <m:sSub>
                  <m:sSubPr>
                    <m:ctrlPr>
                      <w:rPr>
                        <w:rFonts w:ascii="Cambria Math" w:hAnsi="Cambria Math" w:cs="Arial"/>
                        <w:b/>
                        <w:b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1</m:t>
                    </m:r>
                  </m:sub>
                </m:sSub>
                <m:r>
                  <m:rPr>
                    <m:sty m:val="b"/>
                  </m:rPr>
                  <w:rPr>
                    <w:rFonts w:ascii="Cambria Math" w:hAnsi="Cambria Math" w:cs="Arial"/>
                    <w:noProof/>
                    <w:color w:val="0000FF"/>
                    <w:sz w:val="32"/>
                    <w:szCs w:val="32"/>
                  </w:rPr>
                  <m:t>-</m:t>
                </m:r>
                <m:sSub>
                  <m:sSubPr>
                    <m:ctrlPr>
                      <w:rPr>
                        <w:rFonts w:ascii="Cambria Math" w:hAnsi="Cambria Math" w:cs="Arial"/>
                        <w:b/>
                        <w:bCs/>
                        <w:noProof/>
                        <w:color w:val="0000FF"/>
                        <w:sz w:val="32"/>
                        <w:szCs w:val="32"/>
                      </w:rPr>
                    </m:ctrlPr>
                  </m:sSubPr>
                  <m:e>
                    <m:r>
                      <m:rPr>
                        <m:sty m:val="b"/>
                      </m:rPr>
                      <w:rPr>
                        <w:rFonts w:ascii="Cambria Math" w:hAnsi="Cambria Math" w:cs="Arial"/>
                        <w:noProof/>
                        <w:color w:val="0000FF"/>
                        <w:sz w:val="32"/>
                        <w:szCs w:val="32"/>
                      </w:rPr>
                      <m:t>I</m:t>
                    </m:r>
                  </m:e>
                  <m:sub>
                    <m:r>
                      <m:rPr>
                        <m:sty m:val="b"/>
                      </m:rPr>
                      <w:rPr>
                        <w:rFonts w:ascii="Cambria Math" w:hAnsi="Cambria Math" w:cs="Arial"/>
                        <w:noProof/>
                        <w:color w:val="0000FF"/>
                        <w:sz w:val="32"/>
                        <w:szCs w:val="32"/>
                      </w:rPr>
                      <m:t>2</m:t>
                    </m:r>
                  </m:sub>
                </m:sSub>
                <m:r>
                  <m:rPr>
                    <m:sty m:val="b"/>
                  </m:rPr>
                  <w:rPr>
                    <w:rFonts w:ascii="Cambria Math" w:hAnsi="Cambria Math" w:cs="Arial"/>
                    <w:noProof/>
                    <w:color w:val="0000FF"/>
                    <w:sz w:val="32"/>
                    <w:szCs w:val="32"/>
                  </w:rPr>
                  <m:t>=4-1=3A</m:t>
                </m:r>
              </m:oMath>
            </m:oMathPara>
          </w:p>
          <w:p w14:paraId="307FF0C2" w14:textId="77777777" w:rsidR="00FF0A34" w:rsidRPr="00437684" w:rsidRDefault="00FF0A34" w:rsidP="005E1DF5">
            <w:pPr>
              <w:rPr>
                <w:rFonts w:eastAsiaTheme="minorEastAsia" w:cs="Arial"/>
                <w:b/>
                <w:bCs/>
                <w:i/>
                <w:noProof/>
                <w:color w:val="0000FF"/>
                <w:sz w:val="4"/>
                <w:szCs w:val="4"/>
                <w:rtl/>
              </w:rPr>
            </w:pPr>
          </w:p>
          <w:p w14:paraId="37440ADC" w14:textId="77777777" w:rsidR="00FF0A34" w:rsidRDefault="00FF0A34" w:rsidP="005E1DF5">
            <w:pPr>
              <w:rPr>
                <w:rFonts w:eastAsiaTheme="minorEastAsia" w:cs="Arial"/>
                <w:b/>
                <w:bCs/>
                <w:i/>
                <w:noProof/>
                <w:color w:val="0070C0"/>
                <w:sz w:val="24"/>
                <w:szCs w:val="24"/>
                <w:rtl/>
                <w:lang w:bidi="ar-SA"/>
              </w:rPr>
            </w:pPr>
            <w:r w:rsidRPr="00437684">
              <w:rPr>
                <w:rFonts w:eastAsiaTheme="minorEastAsia" w:cs="Arial" w:hint="cs"/>
                <w:b/>
                <w:bCs/>
                <w:i/>
                <w:noProof/>
                <w:color w:val="0070C0"/>
                <w:sz w:val="24"/>
                <w:szCs w:val="24"/>
                <w:rtl/>
              </w:rPr>
              <w:t xml:space="preserve">1. </w:t>
            </w:r>
            <w:r w:rsidRPr="00F87E91">
              <w:rPr>
                <w:rFonts w:eastAsiaTheme="minorEastAsia" w:cs="Arial"/>
                <w:b/>
                <w:bCs/>
                <w:i/>
                <w:noProof/>
                <w:color w:val="0070C0"/>
                <w:sz w:val="24"/>
                <w:szCs w:val="24"/>
                <w:rtl/>
                <w:lang w:bidi="ar-SA"/>
              </w:rPr>
              <w:t>يُطلق على قا</w:t>
            </w:r>
            <w:r>
              <w:rPr>
                <w:rFonts w:eastAsiaTheme="minorEastAsia" w:cs="Arial" w:hint="cs"/>
                <w:b/>
                <w:bCs/>
                <w:i/>
                <w:noProof/>
                <w:color w:val="0070C0"/>
                <w:sz w:val="24"/>
                <w:szCs w:val="24"/>
                <w:rtl/>
                <w:lang w:bidi="ar-SA"/>
              </w:rPr>
              <w:t>عدة</w:t>
            </w:r>
            <w:r w:rsidRPr="00F87E91">
              <w:rPr>
                <w:rFonts w:eastAsiaTheme="minorEastAsia" w:cs="Arial"/>
                <w:b/>
                <w:bCs/>
                <w:i/>
                <w:noProof/>
                <w:color w:val="0070C0"/>
                <w:sz w:val="24"/>
                <w:szCs w:val="24"/>
                <w:rtl/>
                <w:lang w:bidi="ar-SA"/>
              </w:rPr>
              <w:t xml:space="preserve"> كير</w:t>
            </w:r>
            <w:r>
              <w:rPr>
                <w:rFonts w:eastAsiaTheme="minorEastAsia" w:cs="Arial" w:hint="cs"/>
                <w:b/>
                <w:bCs/>
                <w:i/>
                <w:noProof/>
                <w:color w:val="0070C0"/>
                <w:sz w:val="24"/>
                <w:szCs w:val="24"/>
                <w:rtl/>
                <w:lang w:bidi="ar-SA"/>
              </w:rPr>
              <w:t>خ</w:t>
            </w:r>
            <w:r w:rsidRPr="00F87E91">
              <w:rPr>
                <w:rFonts w:eastAsiaTheme="minorEastAsia" w:cs="Arial"/>
                <w:b/>
                <w:bCs/>
                <w:i/>
                <w:noProof/>
                <w:color w:val="0070C0"/>
                <w:sz w:val="24"/>
                <w:szCs w:val="24"/>
                <w:rtl/>
                <w:lang w:bidi="ar-SA"/>
              </w:rPr>
              <w:t xml:space="preserve">وف </w:t>
            </w:r>
            <w:r>
              <w:rPr>
                <w:rFonts w:eastAsiaTheme="minorEastAsia" w:cs="Arial" w:hint="cs"/>
                <w:b/>
                <w:bCs/>
                <w:i/>
                <w:noProof/>
                <w:color w:val="0070C0"/>
                <w:sz w:val="24"/>
                <w:szCs w:val="24"/>
                <w:rtl/>
                <w:lang w:bidi="ar-SA"/>
              </w:rPr>
              <w:t>ل</w:t>
            </w:r>
            <w:r w:rsidRPr="00F87E91">
              <w:rPr>
                <w:rFonts w:eastAsiaTheme="minorEastAsia" w:cs="Arial"/>
                <w:b/>
                <w:bCs/>
                <w:i/>
                <w:noProof/>
                <w:color w:val="0070C0"/>
                <w:sz w:val="24"/>
                <w:szCs w:val="24"/>
                <w:rtl/>
                <w:lang w:bidi="ar-SA"/>
              </w:rPr>
              <w:t>ل</w:t>
            </w:r>
            <w:r>
              <w:rPr>
                <w:rFonts w:eastAsiaTheme="minorEastAsia" w:cs="Arial" w:hint="cs"/>
                <w:b/>
                <w:bCs/>
                <w:i/>
                <w:noProof/>
                <w:color w:val="0070C0"/>
                <w:sz w:val="24"/>
                <w:szCs w:val="24"/>
                <w:rtl/>
                <w:lang w:bidi="ar-SA"/>
              </w:rPr>
              <w:t>تيار</w:t>
            </w:r>
            <w:r w:rsidRPr="00F87E91">
              <w:rPr>
                <w:rFonts w:eastAsiaTheme="minorEastAsia" w:cs="Arial"/>
                <w:b/>
                <w:bCs/>
                <w:i/>
                <w:noProof/>
                <w:color w:val="0070C0"/>
                <w:sz w:val="24"/>
                <w:szCs w:val="24"/>
                <w:rtl/>
                <w:lang w:bidi="ar-SA"/>
              </w:rPr>
              <w:t xml:space="preserve"> أيضًا اسم قا</w:t>
            </w:r>
            <w:r>
              <w:rPr>
                <w:rFonts w:eastAsiaTheme="minorEastAsia" w:cs="Arial" w:hint="cs"/>
                <w:b/>
                <w:bCs/>
                <w:i/>
                <w:noProof/>
                <w:color w:val="0070C0"/>
                <w:sz w:val="24"/>
                <w:szCs w:val="24"/>
                <w:rtl/>
                <w:lang w:bidi="ar-SA"/>
              </w:rPr>
              <w:t>عدة</w:t>
            </w:r>
            <w:r w:rsidRPr="00F87E91">
              <w:rPr>
                <w:rFonts w:eastAsiaTheme="minorEastAsia" w:cs="Arial"/>
                <w:b/>
                <w:bCs/>
                <w:i/>
                <w:noProof/>
                <w:color w:val="0070C0"/>
                <w:sz w:val="24"/>
                <w:szCs w:val="24"/>
                <w:rtl/>
                <w:lang w:bidi="ar-SA"/>
              </w:rPr>
              <w:t xml:space="preserve"> ال</w:t>
            </w:r>
            <w:r>
              <w:rPr>
                <w:rFonts w:eastAsiaTheme="minorEastAsia" w:cs="Arial" w:hint="cs"/>
                <w:b/>
                <w:bCs/>
                <w:i/>
                <w:noProof/>
                <w:color w:val="0070C0"/>
                <w:sz w:val="24"/>
                <w:szCs w:val="24"/>
                <w:rtl/>
                <w:lang w:bidi="ar-SA"/>
              </w:rPr>
              <w:t>عقد</w:t>
            </w:r>
            <w:r w:rsidRPr="00F87E91">
              <w:rPr>
                <w:rFonts w:eastAsiaTheme="minorEastAsia" w:cs="Arial"/>
                <w:b/>
                <w:bCs/>
                <w:i/>
                <w:noProof/>
                <w:color w:val="0070C0"/>
                <w:sz w:val="24"/>
                <w:szCs w:val="24"/>
                <w:rtl/>
                <w:lang w:bidi="ar-SA"/>
              </w:rPr>
              <w:t>ة</w:t>
            </w:r>
            <w:r>
              <w:rPr>
                <w:rFonts w:eastAsiaTheme="minorEastAsia" w:cs="Arial" w:hint="cs"/>
                <w:b/>
                <w:bCs/>
                <w:i/>
                <w:noProof/>
                <w:color w:val="0070C0"/>
                <w:sz w:val="24"/>
                <w:szCs w:val="24"/>
                <w:rtl/>
                <w:lang w:bidi="ar-SA"/>
              </w:rPr>
              <w:t xml:space="preserve"> أو المفترق</w:t>
            </w:r>
            <w:r w:rsidRPr="00F87E91">
              <w:rPr>
                <w:rFonts w:eastAsiaTheme="minorEastAsia" w:cs="Arial"/>
                <w:b/>
                <w:bCs/>
                <w:i/>
                <w:noProof/>
                <w:color w:val="0070C0"/>
                <w:sz w:val="24"/>
                <w:szCs w:val="24"/>
                <w:rtl/>
                <w:lang w:bidi="ar-SA"/>
              </w:rPr>
              <w:t>.</w:t>
            </w:r>
          </w:p>
          <w:p w14:paraId="48615F3B" w14:textId="77777777" w:rsidR="00FF0A34" w:rsidRDefault="00FF0A34" w:rsidP="005E1DF5">
            <w:pPr>
              <w:rPr>
                <w:rFonts w:eastAsiaTheme="minorEastAsia" w:cs="Arial"/>
                <w:b/>
                <w:bCs/>
                <w:i/>
                <w:noProof/>
                <w:color w:val="0070C0"/>
                <w:sz w:val="24"/>
                <w:szCs w:val="24"/>
                <w:rtl/>
              </w:rPr>
            </w:pPr>
            <w:r>
              <w:rPr>
                <w:rFonts w:eastAsiaTheme="minorEastAsia" w:cs="Arial" w:hint="cs"/>
                <w:b/>
                <w:bCs/>
                <w:i/>
                <w:noProof/>
                <w:color w:val="0070C0"/>
                <w:sz w:val="24"/>
                <w:szCs w:val="24"/>
                <w:rtl/>
                <w:lang w:bidi="ar-SA"/>
              </w:rPr>
              <w:t>تعتمد</w:t>
            </w:r>
            <w:r w:rsidRPr="00F87E91">
              <w:rPr>
                <w:rFonts w:eastAsiaTheme="minorEastAsia" w:cs="Arial"/>
                <w:b/>
                <w:bCs/>
                <w:i/>
                <w:noProof/>
                <w:color w:val="0070C0"/>
                <w:sz w:val="24"/>
                <w:szCs w:val="24"/>
                <w:rtl/>
                <w:lang w:bidi="ar-SA"/>
              </w:rPr>
              <w:t xml:space="preserve"> قا</w:t>
            </w:r>
            <w:r>
              <w:rPr>
                <w:rFonts w:eastAsiaTheme="minorEastAsia" w:cs="Arial" w:hint="cs"/>
                <w:b/>
                <w:bCs/>
                <w:i/>
                <w:noProof/>
                <w:color w:val="0070C0"/>
                <w:sz w:val="24"/>
                <w:szCs w:val="24"/>
                <w:rtl/>
                <w:lang w:bidi="ar-SA"/>
              </w:rPr>
              <w:t>عدة التيار</w:t>
            </w:r>
            <w:r w:rsidRPr="00F87E91">
              <w:rPr>
                <w:rFonts w:eastAsiaTheme="minorEastAsia" w:cs="Arial"/>
                <w:b/>
                <w:bCs/>
                <w:i/>
                <w:noProof/>
                <w:color w:val="0070C0"/>
                <w:sz w:val="24"/>
                <w:szCs w:val="24"/>
                <w:rtl/>
                <w:lang w:bidi="ar-SA"/>
              </w:rPr>
              <w:t xml:space="preserve"> من قا</w:t>
            </w:r>
            <w:r>
              <w:rPr>
                <w:rFonts w:eastAsiaTheme="minorEastAsia" w:cs="Arial" w:hint="cs"/>
                <w:b/>
                <w:bCs/>
                <w:i/>
                <w:noProof/>
                <w:color w:val="0070C0"/>
                <w:sz w:val="24"/>
                <w:szCs w:val="24"/>
                <w:rtl/>
                <w:lang w:bidi="ar-SA"/>
              </w:rPr>
              <w:t>عدة</w:t>
            </w:r>
            <w:r w:rsidRPr="00F87E91">
              <w:rPr>
                <w:rFonts w:eastAsiaTheme="minorEastAsia" w:cs="Arial"/>
                <w:b/>
                <w:bCs/>
                <w:i/>
                <w:noProof/>
                <w:color w:val="0070C0"/>
                <w:sz w:val="24"/>
                <w:szCs w:val="24"/>
                <w:rtl/>
                <w:lang w:bidi="ar-SA"/>
              </w:rPr>
              <w:t xml:space="preserve"> حفظ الشحنة، حيث لا يتم إنشاء أو فقدان الشحنات </w:t>
            </w:r>
            <w:r>
              <w:rPr>
                <w:rFonts w:eastAsiaTheme="minorEastAsia" w:cs="Arial" w:hint="cs"/>
                <w:b/>
                <w:bCs/>
                <w:i/>
                <w:noProof/>
                <w:color w:val="0070C0"/>
                <w:sz w:val="24"/>
                <w:szCs w:val="24"/>
                <w:rtl/>
                <w:lang w:bidi="ar-SA"/>
              </w:rPr>
              <w:t>في العقدة</w:t>
            </w:r>
            <w:r w:rsidRPr="00F87E91">
              <w:rPr>
                <w:rFonts w:eastAsiaTheme="minorEastAsia" w:cs="Arial"/>
                <w:b/>
                <w:bCs/>
                <w:i/>
                <w:noProof/>
                <w:color w:val="0070C0"/>
                <w:sz w:val="24"/>
                <w:szCs w:val="24"/>
                <w:rtl/>
                <w:lang w:bidi="ar-SA"/>
              </w:rPr>
              <w:t xml:space="preserve"> حيث يكون مجموع التيارات ال</w:t>
            </w:r>
            <w:r>
              <w:rPr>
                <w:rFonts w:eastAsiaTheme="minorEastAsia" w:cs="Arial" w:hint="cs"/>
                <w:b/>
                <w:bCs/>
                <w:i/>
                <w:noProof/>
                <w:color w:val="0070C0"/>
                <w:sz w:val="24"/>
                <w:szCs w:val="24"/>
                <w:rtl/>
                <w:lang w:bidi="ar-SA"/>
              </w:rPr>
              <w:t>داخلة</w:t>
            </w:r>
            <w:r w:rsidRPr="00F87E91">
              <w:rPr>
                <w:rFonts w:eastAsiaTheme="minorEastAsia" w:cs="Arial"/>
                <w:b/>
                <w:bCs/>
                <w:i/>
                <w:noProof/>
                <w:color w:val="0070C0"/>
                <w:sz w:val="24"/>
                <w:szCs w:val="24"/>
                <w:rtl/>
                <w:lang w:bidi="ar-SA"/>
              </w:rPr>
              <w:t xml:space="preserve"> مساويًا لمجموع التيارات الصادرة.</w:t>
            </w:r>
          </w:p>
          <w:p w14:paraId="5A8F34F2" w14:textId="77777777" w:rsidR="00FF0A34" w:rsidRDefault="00FF0A34" w:rsidP="005E1DF5">
            <w:pPr>
              <w:rPr>
                <w:rFonts w:eastAsiaTheme="minorEastAsia" w:cs="Arial"/>
                <w:b/>
                <w:bCs/>
                <w:i/>
                <w:noProof/>
                <w:color w:val="0070C0"/>
                <w:sz w:val="24"/>
                <w:szCs w:val="24"/>
                <w:rtl/>
              </w:rPr>
            </w:pPr>
            <w:r w:rsidRPr="00F87E91">
              <w:rPr>
                <w:rFonts w:eastAsiaTheme="minorEastAsia" w:cs="Arial"/>
                <w:b/>
                <w:bCs/>
                <w:i/>
                <w:noProof/>
                <w:color w:val="0070C0"/>
                <w:sz w:val="24"/>
                <w:szCs w:val="24"/>
                <w:rtl/>
              </w:rPr>
              <w:t xml:space="preserve">2. </w:t>
            </w:r>
            <w:r>
              <w:rPr>
                <w:rFonts w:eastAsiaTheme="minorEastAsia" w:cs="Arial" w:hint="cs"/>
                <w:b/>
                <w:bCs/>
                <w:i/>
                <w:noProof/>
                <w:color w:val="0070C0"/>
                <w:sz w:val="24"/>
                <w:szCs w:val="24"/>
                <w:rtl/>
                <w:lang w:bidi="ar-SA"/>
              </w:rPr>
              <w:t>ت</w:t>
            </w:r>
            <w:r w:rsidRPr="00F87E91">
              <w:rPr>
                <w:rFonts w:eastAsiaTheme="minorEastAsia" w:cs="Arial"/>
                <w:b/>
                <w:bCs/>
                <w:i/>
                <w:noProof/>
                <w:color w:val="0070C0"/>
                <w:sz w:val="24"/>
                <w:szCs w:val="24"/>
                <w:rtl/>
                <w:lang w:bidi="ar-SA"/>
              </w:rPr>
              <w:t>وضح قا</w:t>
            </w:r>
            <w:r>
              <w:rPr>
                <w:rFonts w:eastAsiaTheme="minorEastAsia" w:cs="Arial" w:hint="cs"/>
                <w:b/>
                <w:bCs/>
                <w:i/>
                <w:noProof/>
                <w:color w:val="0070C0"/>
                <w:sz w:val="24"/>
                <w:szCs w:val="24"/>
                <w:rtl/>
                <w:lang w:bidi="ar-SA"/>
              </w:rPr>
              <w:t>عدة</w:t>
            </w:r>
            <w:r w:rsidRPr="00F87E91">
              <w:rPr>
                <w:rFonts w:eastAsiaTheme="minorEastAsia" w:cs="Arial"/>
                <w:b/>
                <w:bCs/>
                <w:i/>
                <w:noProof/>
                <w:color w:val="0070C0"/>
                <w:sz w:val="24"/>
                <w:szCs w:val="24"/>
                <w:rtl/>
                <w:lang w:bidi="ar-SA"/>
              </w:rPr>
              <w:t xml:space="preserve"> ال</w:t>
            </w:r>
            <w:r>
              <w:rPr>
                <w:rFonts w:eastAsiaTheme="minorEastAsia" w:cs="Arial" w:hint="cs"/>
                <w:b/>
                <w:bCs/>
                <w:i/>
                <w:noProof/>
                <w:color w:val="0070C0"/>
                <w:sz w:val="24"/>
                <w:szCs w:val="24"/>
                <w:rtl/>
                <w:lang w:bidi="ar-SA"/>
              </w:rPr>
              <w:t>عقدة</w:t>
            </w:r>
            <w:r w:rsidRPr="00F87E91">
              <w:rPr>
                <w:rFonts w:eastAsiaTheme="minorEastAsia" w:cs="Arial"/>
                <w:b/>
                <w:bCs/>
                <w:i/>
                <w:noProof/>
                <w:color w:val="0070C0"/>
                <w:sz w:val="24"/>
                <w:szCs w:val="24"/>
                <w:rtl/>
                <w:lang w:bidi="ar-SA"/>
              </w:rPr>
              <w:t xml:space="preserve"> حقيقة أنه في أي دائرة </w:t>
            </w:r>
            <w:r>
              <w:rPr>
                <w:rFonts w:eastAsiaTheme="minorEastAsia" w:cs="Arial" w:hint="cs"/>
                <w:b/>
                <w:bCs/>
                <w:i/>
                <w:noProof/>
                <w:color w:val="0070C0"/>
                <w:sz w:val="24"/>
                <w:szCs w:val="24"/>
                <w:rtl/>
                <w:lang w:bidi="ar-SA"/>
              </w:rPr>
              <w:t>على التوازي</w:t>
            </w:r>
            <w:r w:rsidRPr="00F87E91">
              <w:rPr>
                <w:rFonts w:eastAsiaTheme="minorEastAsia" w:cs="Arial"/>
                <w:b/>
                <w:bCs/>
                <w:i/>
                <w:noProof/>
                <w:color w:val="0070C0"/>
                <w:sz w:val="24"/>
                <w:szCs w:val="24"/>
                <w:rtl/>
                <w:lang w:bidi="ar-SA"/>
              </w:rPr>
              <w:t xml:space="preserve"> يكون مجموع التيارات عبر جميع ال</w:t>
            </w:r>
            <w:r>
              <w:rPr>
                <w:rFonts w:eastAsiaTheme="minorEastAsia" w:cs="Arial" w:hint="cs"/>
                <w:b/>
                <w:bCs/>
                <w:i/>
                <w:noProof/>
                <w:color w:val="0070C0"/>
                <w:sz w:val="24"/>
                <w:szCs w:val="24"/>
                <w:rtl/>
                <w:lang w:bidi="ar-SA"/>
              </w:rPr>
              <w:t>أجهزة</w:t>
            </w:r>
            <w:r w:rsidRPr="00F87E91">
              <w:rPr>
                <w:rFonts w:eastAsiaTheme="minorEastAsia" w:cs="Arial"/>
                <w:b/>
                <w:bCs/>
                <w:i/>
                <w:noProof/>
                <w:color w:val="0070C0"/>
                <w:sz w:val="24"/>
                <w:szCs w:val="24"/>
                <w:rtl/>
                <w:lang w:bidi="ar-SA"/>
              </w:rPr>
              <w:t xml:space="preserve"> مساويًا لتيار المصدر.</w:t>
            </w:r>
          </w:p>
          <w:p w14:paraId="42EF11F0" w14:textId="77777777" w:rsidR="00FF0A34" w:rsidRDefault="00FF0A34" w:rsidP="005E1DF5">
            <w:pPr>
              <w:rPr>
                <w:rFonts w:eastAsiaTheme="minorEastAsia" w:cs="Arial"/>
                <w:b/>
                <w:bCs/>
                <w:i/>
                <w:noProof/>
                <w:color w:val="0070C0"/>
                <w:sz w:val="24"/>
                <w:szCs w:val="24"/>
                <w:rtl/>
              </w:rPr>
            </w:pPr>
            <w:r w:rsidRPr="00F87E91">
              <w:rPr>
                <w:rFonts w:eastAsiaTheme="minorEastAsia" w:cs="Arial"/>
                <w:b/>
                <w:bCs/>
                <w:i/>
                <w:noProof/>
                <w:color w:val="0070C0"/>
                <w:sz w:val="24"/>
                <w:szCs w:val="24"/>
                <w:rtl/>
              </w:rPr>
              <w:t xml:space="preserve">3. </w:t>
            </w:r>
            <w:r w:rsidRPr="00F87E91">
              <w:rPr>
                <w:rFonts w:eastAsiaTheme="minorEastAsia" w:cs="Arial"/>
                <w:b/>
                <w:bCs/>
                <w:i/>
                <w:noProof/>
                <w:color w:val="0070C0"/>
                <w:sz w:val="24"/>
                <w:szCs w:val="24"/>
                <w:rtl/>
                <w:lang w:bidi="ar-SA"/>
              </w:rPr>
              <w:t>يمكن استخدام قانونين من ق</w:t>
            </w:r>
            <w:r>
              <w:rPr>
                <w:rFonts w:eastAsiaTheme="minorEastAsia" w:cs="Arial" w:hint="cs"/>
                <w:b/>
                <w:bCs/>
                <w:i/>
                <w:noProof/>
                <w:color w:val="0070C0"/>
                <w:sz w:val="24"/>
                <w:szCs w:val="24"/>
                <w:rtl/>
                <w:lang w:bidi="ar-SA"/>
              </w:rPr>
              <w:t>اعدتي</w:t>
            </w:r>
            <w:r w:rsidRPr="00F87E91">
              <w:rPr>
                <w:rFonts w:eastAsiaTheme="minorEastAsia" w:cs="Arial"/>
                <w:b/>
                <w:bCs/>
                <w:i/>
                <w:noProof/>
                <w:color w:val="0070C0"/>
                <w:sz w:val="24"/>
                <w:szCs w:val="24"/>
                <w:rtl/>
                <w:lang w:bidi="ar-SA"/>
              </w:rPr>
              <w:t xml:space="preserve"> كير</w:t>
            </w:r>
            <w:r>
              <w:rPr>
                <w:rFonts w:eastAsiaTheme="minorEastAsia" w:cs="Arial" w:hint="cs"/>
                <w:b/>
                <w:bCs/>
                <w:i/>
                <w:noProof/>
                <w:color w:val="0070C0"/>
                <w:sz w:val="24"/>
                <w:szCs w:val="24"/>
                <w:rtl/>
                <w:lang w:bidi="ar-SA"/>
              </w:rPr>
              <w:t>خ</w:t>
            </w:r>
            <w:r w:rsidRPr="00F87E91">
              <w:rPr>
                <w:rFonts w:eastAsiaTheme="minorEastAsia" w:cs="Arial"/>
                <w:b/>
                <w:bCs/>
                <w:i/>
                <w:noProof/>
                <w:color w:val="0070C0"/>
                <w:sz w:val="24"/>
                <w:szCs w:val="24"/>
                <w:rtl/>
                <w:lang w:bidi="ar-SA"/>
              </w:rPr>
              <w:t>وف لتحليل الدوائر المعقدة. وفقًا للمنهج الدراسي، سنتعامل مع الدوائر البسيطة نسبيًا</w:t>
            </w:r>
            <w:r>
              <w:rPr>
                <w:rFonts w:eastAsiaTheme="minorEastAsia" w:cs="Arial" w:hint="cs"/>
                <w:b/>
                <w:bCs/>
                <w:i/>
                <w:noProof/>
                <w:color w:val="0070C0"/>
                <w:sz w:val="24"/>
                <w:szCs w:val="24"/>
                <w:rtl/>
              </w:rPr>
              <w:t xml:space="preserve"> </w:t>
            </w:r>
            <w:r w:rsidRPr="00F87E91">
              <w:rPr>
                <w:rFonts w:eastAsiaTheme="minorEastAsia" w:cs="Arial"/>
                <w:b/>
                <w:bCs/>
                <w:i/>
                <w:noProof/>
                <w:color w:val="0070C0"/>
                <w:sz w:val="24"/>
                <w:szCs w:val="24"/>
                <w:rtl/>
                <w:lang w:bidi="ar-SA"/>
              </w:rPr>
              <w:t>والتي تحتوي على ما يصل إلى اثنين من التقاطعات الكهربائية، لذلك تمت دراسة موضوع ق</w:t>
            </w:r>
            <w:r>
              <w:rPr>
                <w:rFonts w:eastAsiaTheme="minorEastAsia" w:cs="Arial" w:hint="cs"/>
                <w:b/>
                <w:bCs/>
                <w:i/>
                <w:noProof/>
                <w:color w:val="0070C0"/>
                <w:sz w:val="24"/>
                <w:szCs w:val="24"/>
                <w:rtl/>
                <w:lang w:bidi="ar-SA"/>
              </w:rPr>
              <w:t>اعدتي</w:t>
            </w:r>
            <w:r w:rsidRPr="00F87E91">
              <w:rPr>
                <w:rFonts w:eastAsiaTheme="minorEastAsia" w:cs="Arial"/>
                <w:b/>
                <w:bCs/>
                <w:i/>
                <w:noProof/>
                <w:color w:val="0070C0"/>
                <w:sz w:val="24"/>
                <w:szCs w:val="24"/>
                <w:rtl/>
                <w:lang w:bidi="ar-SA"/>
              </w:rPr>
              <w:t xml:space="preserve"> كير</w:t>
            </w:r>
            <w:r>
              <w:rPr>
                <w:rFonts w:eastAsiaTheme="minorEastAsia" w:cs="Arial" w:hint="cs"/>
                <w:b/>
                <w:bCs/>
                <w:i/>
                <w:noProof/>
                <w:color w:val="0070C0"/>
                <w:sz w:val="24"/>
                <w:szCs w:val="24"/>
                <w:rtl/>
                <w:lang w:bidi="ar-SA"/>
              </w:rPr>
              <w:t>خ</w:t>
            </w:r>
            <w:r w:rsidRPr="00F87E91">
              <w:rPr>
                <w:rFonts w:eastAsiaTheme="minorEastAsia" w:cs="Arial"/>
                <w:b/>
                <w:bCs/>
                <w:i/>
                <w:noProof/>
                <w:color w:val="0070C0"/>
                <w:sz w:val="24"/>
                <w:szCs w:val="24"/>
                <w:rtl/>
                <w:lang w:bidi="ar-SA"/>
              </w:rPr>
              <w:t>وف بإيجاز.</w:t>
            </w:r>
          </w:p>
          <w:p w14:paraId="688FFED9" w14:textId="77777777" w:rsidR="00FF0A34" w:rsidRPr="00437684" w:rsidRDefault="00FF0A34" w:rsidP="005E1DF5">
            <w:pPr>
              <w:rPr>
                <w:rFonts w:eastAsiaTheme="minorEastAsia" w:cs="Arial"/>
                <w:b/>
                <w:bCs/>
                <w:i/>
                <w:noProof/>
                <w:color w:val="0070C0"/>
                <w:sz w:val="12"/>
                <w:szCs w:val="12"/>
                <w:rtl/>
              </w:rPr>
            </w:pPr>
            <w:r>
              <w:rPr>
                <w:rFonts w:eastAsiaTheme="minorEastAsia" w:cs="Arial" w:hint="cs"/>
                <w:b/>
                <w:bCs/>
                <w:i/>
                <w:noProof/>
                <w:color w:val="0070C0"/>
                <w:sz w:val="24"/>
                <w:szCs w:val="24"/>
                <w:rtl/>
              </w:rPr>
              <w:t xml:space="preserve">    </w:t>
            </w:r>
          </w:p>
          <w:p w14:paraId="7730C2CA" w14:textId="77777777" w:rsidR="00FF0A34" w:rsidRPr="00437684" w:rsidRDefault="00FF0A34" w:rsidP="005E1DF5">
            <w:pPr>
              <w:rPr>
                <w:rFonts w:eastAsiaTheme="minorEastAsia" w:cs="Arial"/>
                <w:b/>
                <w:bCs/>
                <w:i/>
                <w:noProof/>
                <w:color w:val="0070C0"/>
                <w:sz w:val="4"/>
                <w:szCs w:val="4"/>
                <w:rtl/>
              </w:rPr>
            </w:pPr>
          </w:p>
          <w:p w14:paraId="24ADB82B" w14:textId="77777777" w:rsidR="00FF0A34" w:rsidRPr="00437684" w:rsidRDefault="00FF0A34" w:rsidP="005E1DF5">
            <w:pPr>
              <w:rPr>
                <w:rFonts w:eastAsiaTheme="minorEastAsia" w:cs="Arial"/>
                <w:b/>
                <w:bCs/>
                <w:i/>
                <w:noProof/>
                <w:color w:val="FF0000"/>
                <w:sz w:val="24"/>
                <w:szCs w:val="24"/>
                <w:rtl/>
                <w:lang w:bidi="ar-SA"/>
              </w:rPr>
            </w:pPr>
            <w:r w:rsidRPr="00F87E91">
              <w:rPr>
                <w:rFonts w:eastAsiaTheme="minorEastAsia" w:cs="Arial"/>
                <w:b/>
                <w:bCs/>
                <w:i/>
                <w:noProof/>
                <w:color w:val="FF0000"/>
                <w:sz w:val="24"/>
                <w:szCs w:val="24"/>
                <w:rtl/>
                <w:lang w:bidi="ar-SA"/>
              </w:rPr>
              <w:t>يمكن استخدام قا</w:t>
            </w:r>
            <w:r>
              <w:rPr>
                <w:rFonts w:eastAsiaTheme="minorEastAsia" w:cs="Arial" w:hint="cs"/>
                <w:b/>
                <w:bCs/>
                <w:i/>
                <w:noProof/>
                <w:color w:val="FF0000"/>
                <w:sz w:val="24"/>
                <w:szCs w:val="24"/>
                <w:rtl/>
                <w:lang w:bidi="ar-SA"/>
              </w:rPr>
              <w:t>عدة</w:t>
            </w:r>
            <w:r w:rsidRPr="00F87E91">
              <w:rPr>
                <w:rFonts w:eastAsiaTheme="minorEastAsia" w:cs="Arial"/>
                <w:b/>
                <w:bCs/>
                <w:i/>
                <w:noProof/>
                <w:color w:val="FF0000"/>
                <w:sz w:val="24"/>
                <w:szCs w:val="24"/>
                <w:rtl/>
                <w:lang w:bidi="ar-SA"/>
              </w:rPr>
              <w:t xml:space="preserve"> ال</w:t>
            </w:r>
            <w:r>
              <w:rPr>
                <w:rFonts w:eastAsiaTheme="minorEastAsia" w:cs="Arial" w:hint="cs"/>
                <w:b/>
                <w:bCs/>
                <w:i/>
                <w:noProof/>
                <w:color w:val="FF0000"/>
                <w:sz w:val="24"/>
                <w:szCs w:val="24"/>
                <w:rtl/>
                <w:lang w:bidi="ar-SA"/>
              </w:rPr>
              <w:t>مفترق</w:t>
            </w:r>
            <w:r w:rsidRPr="00F87E91">
              <w:rPr>
                <w:rFonts w:eastAsiaTheme="minorEastAsia" w:cs="Arial"/>
                <w:b/>
                <w:bCs/>
                <w:i/>
                <w:noProof/>
                <w:color w:val="FF0000"/>
                <w:sz w:val="24"/>
                <w:szCs w:val="24"/>
                <w:rtl/>
                <w:lang w:bidi="ar-SA"/>
              </w:rPr>
              <w:t xml:space="preserve"> في أي </w:t>
            </w:r>
            <w:r>
              <w:rPr>
                <w:rFonts w:eastAsiaTheme="minorEastAsia" w:cs="Arial" w:hint="cs"/>
                <w:b/>
                <w:bCs/>
                <w:i/>
                <w:noProof/>
                <w:color w:val="FF0000"/>
                <w:sz w:val="24"/>
                <w:szCs w:val="24"/>
                <w:rtl/>
                <w:lang w:bidi="ar-SA"/>
              </w:rPr>
              <w:t>عقدة كهربائية</w:t>
            </w:r>
          </w:p>
          <w:p w14:paraId="377F1BF8" w14:textId="77777777" w:rsidR="00FF0A34" w:rsidRPr="00575A55" w:rsidRDefault="00FF0A34" w:rsidP="005E1DF5">
            <w:pPr>
              <w:rPr>
                <w:rFonts w:cs="Arial"/>
                <w:b/>
                <w:bCs/>
                <w:noProof/>
                <w:sz w:val="24"/>
                <w:szCs w:val="24"/>
                <w:rtl/>
              </w:rPr>
            </w:pPr>
          </w:p>
        </w:tc>
      </w:tr>
      <w:tr w:rsidR="00FF0A34" w:rsidRPr="00CD1BB5" w14:paraId="1DA3637B" w14:textId="77777777" w:rsidTr="005E1DF5">
        <w:tc>
          <w:tcPr>
            <w:tcW w:w="2345" w:type="dxa"/>
          </w:tcPr>
          <w:p w14:paraId="755E2574" w14:textId="77777777" w:rsidR="00FF0A34" w:rsidRDefault="00FF0A34" w:rsidP="005E1DF5">
            <w:pPr>
              <w:jc w:val="center"/>
              <w:rPr>
                <w:b/>
                <w:bCs/>
                <w:sz w:val="32"/>
                <w:szCs w:val="32"/>
                <w:rtl/>
              </w:rPr>
            </w:pPr>
            <w:r w:rsidRPr="00A44235">
              <w:rPr>
                <w:rFonts w:cs="Arial"/>
                <w:b/>
                <w:bCs/>
                <w:sz w:val="40"/>
                <w:szCs w:val="40"/>
                <w:rtl/>
                <w:lang w:bidi="ar-SA"/>
              </w:rPr>
              <w:lastRenderedPageBreak/>
              <w:t xml:space="preserve">المقاومة المتغيرة </w:t>
            </w:r>
            <w:r>
              <w:rPr>
                <w:rFonts w:cs="Arial" w:hint="cs"/>
                <w:b/>
                <w:bCs/>
                <w:sz w:val="40"/>
                <w:szCs w:val="40"/>
                <w:rtl/>
                <w:lang w:bidi="ar-SA"/>
              </w:rPr>
              <w:t>(</w:t>
            </w:r>
            <w:proofErr w:type="spellStart"/>
            <w:r>
              <w:rPr>
                <w:rFonts w:cs="Arial" w:hint="cs"/>
                <w:b/>
                <w:bCs/>
                <w:sz w:val="40"/>
                <w:szCs w:val="40"/>
                <w:rtl/>
                <w:lang w:bidi="ar-SA"/>
              </w:rPr>
              <w:t>الريوستات</w:t>
            </w:r>
            <w:proofErr w:type="spellEnd"/>
            <w:r>
              <w:rPr>
                <w:rFonts w:cs="Arial" w:hint="cs"/>
                <w:b/>
                <w:bCs/>
                <w:sz w:val="40"/>
                <w:szCs w:val="40"/>
                <w:rtl/>
                <w:lang w:bidi="ar-SA"/>
              </w:rPr>
              <w:t>)</w:t>
            </w:r>
          </w:p>
          <w:p w14:paraId="37CFC8A1"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39509B23" w14:textId="77777777" w:rsidR="00FF0A34" w:rsidRDefault="00FF0A34" w:rsidP="005E1DF5">
            <w:pPr>
              <w:jc w:val="center"/>
              <w:rPr>
                <w:rFonts w:eastAsiaTheme="minorEastAsia"/>
                <w:b/>
                <w:bCs/>
                <w:sz w:val="28"/>
                <w:szCs w:val="28"/>
              </w:rPr>
            </w:pPr>
          </w:p>
        </w:tc>
        <w:tc>
          <w:tcPr>
            <w:tcW w:w="13062" w:type="dxa"/>
          </w:tcPr>
          <w:p w14:paraId="645C4E9A" w14:textId="77777777" w:rsidR="00FF0A34" w:rsidRPr="00A13487" w:rsidRDefault="00FF0A34" w:rsidP="005E1DF5">
            <w:pPr>
              <w:rPr>
                <w:b/>
                <w:bCs/>
                <w:rtl/>
              </w:rPr>
            </w:pPr>
            <w:proofErr w:type="spellStart"/>
            <w:r w:rsidRPr="00A13487">
              <w:rPr>
                <w:rFonts w:cs="Arial"/>
                <w:b/>
                <w:bCs/>
                <w:rtl/>
                <w:lang w:bidi="ar-SA"/>
              </w:rPr>
              <w:t>الريوستات</w:t>
            </w:r>
            <w:proofErr w:type="spellEnd"/>
            <w:r w:rsidRPr="00A13487">
              <w:rPr>
                <w:rFonts w:cs="Arial"/>
                <w:b/>
                <w:bCs/>
                <w:rtl/>
                <w:lang w:bidi="ar-SA"/>
              </w:rPr>
              <w:t xml:space="preserve"> هو اسم جهاز يستخدم لإنشاء مقاومة متغيرة في الدائرة الكهربائية</w:t>
            </w:r>
            <w:r>
              <w:rPr>
                <w:rFonts w:cs="Arial" w:hint="cs"/>
                <w:b/>
                <w:bCs/>
                <w:rtl/>
                <w:lang w:bidi="ar-SA"/>
              </w:rPr>
              <w:t xml:space="preserve"> ومن خلاله يمكن التحكم في شدة التيار بالدائرة</w:t>
            </w:r>
            <w:r w:rsidRPr="00A13487">
              <w:rPr>
                <w:rFonts w:cs="Arial"/>
                <w:b/>
                <w:bCs/>
                <w:rtl/>
                <w:lang w:bidi="ar-SA"/>
              </w:rPr>
              <w:t>. يتكون المقاوم المتغير من موصل مكشوف ملفوف حول قضيب معزول و</w:t>
            </w:r>
            <w:r>
              <w:rPr>
                <w:rFonts w:cs="Arial" w:hint="cs"/>
                <w:b/>
                <w:bCs/>
                <w:rtl/>
                <w:lang w:bidi="ar-SA"/>
              </w:rPr>
              <w:t xml:space="preserve">زالق </w:t>
            </w:r>
            <w:r w:rsidRPr="00A13487">
              <w:rPr>
                <w:rFonts w:cs="Arial"/>
                <w:b/>
                <w:bCs/>
                <w:rtl/>
                <w:lang w:bidi="ar-SA"/>
              </w:rPr>
              <w:t>(</w:t>
            </w:r>
            <w:r>
              <w:rPr>
                <w:rFonts w:cs="Arial" w:hint="cs"/>
                <w:b/>
                <w:bCs/>
                <w:rtl/>
                <w:lang w:bidi="ar-SA"/>
              </w:rPr>
              <w:t>تماس متحرك</w:t>
            </w:r>
            <w:r w:rsidRPr="00A13487">
              <w:rPr>
                <w:rFonts w:cs="Arial"/>
                <w:b/>
                <w:bCs/>
                <w:rtl/>
                <w:lang w:bidi="ar-SA"/>
              </w:rPr>
              <w:t xml:space="preserve">) </w:t>
            </w:r>
            <w:r>
              <w:rPr>
                <w:rFonts w:cs="Arial" w:hint="cs"/>
                <w:b/>
                <w:bCs/>
                <w:rtl/>
                <w:lang w:bidi="ar-SA"/>
              </w:rPr>
              <w:t>ي</w:t>
            </w:r>
            <w:r w:rsidRPr="00A13487">
              <w:rPr>
                <w:rFonts w:cs="Arial"/>
                <w:b/>
                <w:bCs/>
                <w:rtl/>
                <w:lang w:bidi="ar-SA"/>
              </w:rPr>
              <w:t>قع على المقاوم المتغير.</w:t>
            </w:r>
          </w:p>
          <w:p w14:paraId="44404F53" w14:textId="77777777" w:rsidR="00FF0A34" w:rsidRDefault="00FF0A34" w:rsidP="005E1DF5">
            <w:pPr>
              <w:rPr>
                <w:b/>
                <w:bCs/>
                <w:rtl/>
              </w:rPr>
            </w:pPr>
            <w:r w:rsidRPr="00A13487">
              <w:rPr>
                <w:rFonts w:cs="Arial"/>
                <w:b/>
                <w:bCs/>
                <w:rtl/>
                <w:lang w:bidi="ar-SA"/>
              </w:rPr>
              <w:t>يحدد موضع ال</w:t>
            </w:r>
            <w:r>
              <w:rPr>
                <w:rFonts w:cs="Arial" w:hint="cs"/>
                <w:b/>
                <w:bCs/>
                <w:rtl/>
                <w:lang w:bidi="ar-SA"/>
              </w:rPr>
              <w:t>زال</w:t>
            </w:r>
            <w:r w:rsidRPr="00A13487">
              <w:rPr>
                <w:rFonts w:cs="Arial"/>
                <w:b/>
                <w:bCs/>
                <w:rtl/>
                <w:lang w:bidi="ar-SA"/>
              </w:rPr>
              <w:t>ق طول الموصل الذي سيمر من خلاله التيار، وبالتالي فإن تغيير موضع ال</w:t>
            </w:r>
            <w:r>
              <w:rPr>
                <w:rFonts w:cs="Arial" w:hint="cs"/>
                <w:b/>
                <w:bCs/>
                <w:rtl/>
                <w:lang w:bidi="ar-SA"/>
              </w:rPr>
              <w:t>زالق</w:t>
            </w:r>
            <w:r w:rsidRPr="00A13487">
              <w:rPr>
                <w:rFonts w:cs="Arial"/>
                <w:b/>
                <w:bCs/>
                <w:rtl/>
                <w:lang w:bidi="ar-SA"/>
              </w:rPr>
              <w:t xml:space="preserve"> يسبب تغييرًا في مقاومة </w:t>
            </w:r>
            <w:proofErr w:type="spellStart"/>
            <w:r w:rsidRPr="00A13487">
              <w:rPr>
                <w:rFonts w:cs="Arial"/>
                <w:b/>
                <w:bCs/>
                <w:rtl/>
                <w:lang w:bidi="ar-SA"/>
              </w:rPr>
              <w:t>الريوستات</w:t>
            </w:r>
            <w:proofErr w:type="spellEnd"/>
            <w:r w:rsidRPr="00A13487">
              <w:rPr>
                <w:rFonts w:cs="Arial"/>
                <w:b/>
                <w:bCs/>
                <w:rtl/>
                <w:lang w:bidi="ar-SA"/>
              </w:rPr>
              <w:t>.</w:t>
            </w:r>
            <w:r>
              <w:rPr>
                <w:rFonts w:cs="Arial" w:hint="cs"/>
                <w:b/>
                <w:bCs/>
                <w:rtl/>
                <w:lang w:bidi="ar-SA"/>
              </w:rPr>
              <w:t xml:space="preserve"> </w:t>
            </w:r>
          </w:p>
          <w:p w14:paraId="722FF3C6" w14:textId="77777777" w:rsidR="00FF0A34" w:rsidRPr="00437684" w:rsidRDefault="00FF0A34" w:rsidP="005E1DF5">
            <w:pPr>
              <w:rPr>
                <w:b/>
                <w:bCs/>
                <w:color w:val="0000FF"/>
                <w:rtl/>
              </w:rPr>
            </w:pPr>
            <w:r w:rsidRPr="00C56861">
              <w:rPr>
                <w:rFonts w:cs="Arial"/>
                <w:b/>
                <w:bCs/>
                <w:noProof/>
                <w:color w:val="0000FF"/>
                <w:rtl/>
              </w:rPr>
              <w:drawing>
                <wp:anchor distT="0" distB="0" distL="114300" distR="114300" simplePos="0" relativeHeight="252471296" behindDoc="0" locked="0" layoutInCell="1" allowOverlap="1" wp14:anchorId="28BD3D6E" wp14:editId="5EFAE2F7">
                  <wp:simplePos x="0" y="0"/>
                  <wp:positionH relativeFrom="column">
                    <wp:posOffset>2769870</wp:posOffset>
                  </wp:positionH>
                  <wp:positionV relativeFrom="paragraph">
                    <wp:posOffset>220345</wp:posOffset>
                  </wp:positionV>
                  <wp:extent cx="1924319" cy="1219370"/>
                  <wp:effectExtent l="0" t="0" r="0" b="0"/>
                  <wp:wrapNone/>
                  <wp:docPr id="8579382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38257" name=""/>
                          <pic:cNvPicPr/>
                        </pic:nvPicPr>
                        <pic:blipFill>
                          <a:blip r:embed="rId773">
                            <a:extLst>
                              <a:ext uri="{28A0092B-C50C-407E-A947-70E740481C1C}">
                                <a14:useLocalDpi xmlns:a14="http://schemas.microsoft.com/office/drawing/2010/main" val="0"/>
                              </a:ext>
                            </a:extLst>
                          </a:blip>
                          <a:stretch>
                            <a:fillRect/>
                          </a:stretch>
                        </pic:blipFill>
                        <pic:spPr>
                          <a:xfrm>
                            <a:off x="0" y="0"/>
                            <a:ext cx="1924319" cy="1219370"/>
                          </a:xfrm>
                          <a:prstGeom prst="rect">
                            <a:avLst/>
                          </a:prstGeom>
                        </pic:spPr>
                      </pic:pic>
                    </a:graphicData>
                  </a:graphic>
                  <wp14:sizeRelH relativeFrom="page">
                    <wp14:pctWidth>0</wp14:pctWidth>
                  </wp14:sizeRelH>
                  <wp14:sizeRelV relativeFrom="page">
                    <wp14:pctHeight>0</wp14:pctHeight>
                  </wp14:sizeRelV>
                </wp:anchor>
              </w:drawing>
            </w:r>
            <w:r w:rsidRPr="00A13487">
              <w:rPr>
                <w:rFonts w:cs="Arial"/>
                <w:b/>
                <w:bCs/>
                <w:color w:val="0000FF"/>
                <w:rtl/>
                <w:lang w:bidi="ar-SA"/>
              </w:rPr>
              <w:t xml:space="preserve">على سبيل المثال: يوضح الشكل التالي دائرة كهربائية تتكون من مصباح ومصدر </w:t>
            </w:r>
            <w:r>
              <w:rPr>
                <w:rFonts w:cs="Arial" w:hint="cs"/>
                <w:b/>
                <w:bCs/>
                <w:color w:val="0000FF"/>
                <w:rtl/>
                <w:lang w:bidi="ar-SA"/>
              </w:rPr>
              <w:t>توتر</w:t>
            </w:r>
            <w:r w:rsidRPr="00A13487">
              <w:rPr>
                <w:rFonts w:cs="Arial"/>
                <w:b/>
                <w:bCs/>
                <w:color w:val="0000FF"/>
                <w:rtl/>
                <w:lang w:bidi="ar-SA"/>
              </w:rPr>
              <w:t xml:space="preserve"> ومقاوم متغير. يتم توصيل المصباح بالطرف </w:t>
            </w:r>
            <w:r w:rsidRPr="00A13487">
              <w:rPr>
                <w:b/>
                <w:bCs/>
                <w:color w:val="0000FF"/>
              </w:rPr>
              <w:t>A</w:t>
            </w:r>
            <w:r w:rsidRPr="00A13487">
              <w:rPr>
                <w:rFonts w:cs="Arial"/>
                <w:b/>
                <w:bCs/>
                <w:color w:val="0000FF"/>
                <w:rtl/>
                <w:lang w:bidi="ar-SA"/>
              </w:rPr>
              <w:t xml:space="preserve"> للمقاوم المتغير، ويتم توصيل الجهد السالب لمصدر ال</w:t>
            </w:r>
            <w:r>
              <w:rPr>
                <w:rFonts w:cs="Arial" w:hint="cs"/>
                <w:b/>
                <w:bCs/>
                <w:color w:val="0000FF"/>
                <w:rtl/>
                <w:lang w:bidi="ar-SA"/>
              </w:rPr>
              <w:t>توتر</w:t>
            </w:r>
            <w:r w:rsidRPr="00A13487">
              <w:rPr>
                <w:rFonts w:cs="Arial"/>
                <w:b/>
                <w:bCs/>
                <w:color w:val="0000FF"/>
                <w:rtl/>
                <w:lang w:bidi="ar-SA"/>
              </w:rPr>
              <w:t xml:space="preserve"> بال</w:t>
            </w:r>
            <w:r>
              <w:rPr>
                <w:rFonts w:cs="Arial" w:hint="cs"/>
                <w:b/>
                <w:bCs/>
                <w:color w:val="0000FF"/>
                <w:rtl/>
                <w:lang w:bidi="ar-SA"/>
              </w:rPr>
              <w:t>زالق</w:t>
            </w:r>
            <w:r w:rsidRPr="00A13487">
              <w:rPr>
                <w:rFonts w:cs="Arial"/>
                <w:b/>
                <w:bCs/>
                <w:color w:val="0000FF"/>
                <w:rtl/>
                <w:lang w:bidi="ar-SA"/>
              </w:rPr>
              <w:t xml:space="preserve"> </w:t>
            </w:r>
            <w:r>
              <w:rPr>
                <w:rFonts w:cs="Arial" w:hint="cs"/>
                <w:b/>
                <w:bCs/>
                <w:color w:val="0000FF"/>
                <w:rtl/>
                <w:lang w:bidi="ar-SA"/>
              </w:rPr>
              <w:t>في</w:t>
            </w:r>
            <w:r w:rsidRPr="00A13487">
              <w:rPr>
                <w:rFonts w:cs="Arial"/>
                <w:b/>
                <w:bCs/>
                <w:color w:val="0000FF"/>
                <w:rtl/>
                <w:lang w:bidi="ar-SA"/>
              </w:rPr>
              <w:t xml:space="preserve"> النقطة </w:t>
            </w:r>
            <w:r w:rsidRPr="00A13487">
              <w:rPr>
                <w:b/>
                <w:bCs/>
                <w:color w:val="0000FF"/>
              </w:rPr>
              <w:t>S</w:t>
            </w:r>
            <w:r w:rsidRPr="00A13487">
              <w:rPr>
                <w:rFonts w:cs="Arial"/>
                <w:b/>
                <w:bCs/>
                <w:color w:val="0000FF"/>
                <w:rtl/>
                <w:lang w:bidi="ar-SA"/>
              </w:rPr>
              <w:t>.</w:t>
            </w:r>
          </w:p>
          <w:p w14:paraId="34A7DDDA" w14:textId="77777777" w:rsidR="00FF0A34" w:rsidRDefault="00FF0A34" w:rsidP="005E1DF5">
            <w:pPr>
              <w:rPr>
                <w:b/>
                <w:bCs/>
                <w:rtl/>
              </w:rPr>
            </w:pPr>
            <w:r>
              <w:rPr>
                <w:rFonts w:hint="cs"/>
                <w:b/>
                <w:bCs/>
                <w:rtl/>
              </w:rPr>
              <w:t xml:space="preserve"> </w:t>
            </w:r>
          </w:p>
          <w:p w14:paraId="26F6D5D4" w14:textId="77777777" w:rsidR="00FF0A34" w:rsidRDefault="00FF0A34" w:rsidP="005E1DF5">
            <w:pPr>
              <w:jc w:val="center"/>
              <w:rPr>
                <w:b/>
                <w:bCs/>
                <w:rtl/>
              </w:rPr>
            </w:pPr>
          </w:p>
          <w:p w14:paraId="6675F37D" w14:textId="77777777" w:rsidR="00FF0A34" w:rsidRDefault="00FF0A34" w:rsidP="005E1DF5">
            <w:pPr>
              <w:rPr>
                <w:b/>
                <w:bCs/>
                <w:color w:val="0070C0"/>
                <w:rtl/>
              </w:rPr>
            </w:pPr>
          </w:p>
          <w:p w14:paraId="560AFB91" w14:textId="77777777" w:rsidR="00FF0A34" w:rsidRDefault="00FF0A34" w:rsidP="005E1DF5">
            <w:pPr>
              <w:rPr>
                <w:b/>
                <w:bCs/>
                <w:color w:val="0070C0"/>
                <w:rtl/>
              </w:rPr>
            </w:pPr>
          </w:p>
          <w:p w14:paraId="7E61DEDC" w14:textId="77777777" w:rsidR="00FF0A34" w:rsidRDefault="00FF0A34" w:rsidP="005E1DF5">
            <w:pPr>
              <w:rPr>
                <w:b/>
                <w:bCs/>
                <w:color w:val="0070C0"/>
                <w:rtl/>
              </w:rPr>
            </w:pPr>
          </w:p>
          <w:p w14:paraId="0BAFA16D" w14:textId="77777777" w:rsidR="00FF0A34" w:rsidRDefault="00FF0A34" w:rsidP="005E1DF5">
            <w:pPr>
              <w:rPr>
                <w:b/>
                <w:bCs/>
                <w:color w:val="0070C0"/>
                <w:rtl/>
              </w:rPr>
            </w:pPr>
          </w:p>
          <w:p w14:paraId="6BD07DAE" w14:textId="77777777" w:rsidR="00FF0A34" w:rsidRDefault="00FF0A34" w:rsidP="005E1DF5">
            <w:pPr>
              <w:rPr>
                <w:b/>
                <w:bCs/>
                <w:color w:val="0070C0"/>
                <w:rtl/>
              </w:rPr>
            </w:pPr>
          </w:p>
          <w:p w14:paraId="3872670F" w14:textId="77777777" w:rsidR="00FF0A34" w:rsidRPr="00437684" w:rsidRDefault="00FF0A34" w:rsidP="005E1DF5">
            <w:pPr>
              <w:rPr>
                <w:b/>
                <w:bCs/>
                <w:color w:val="0000FF"/>
                <w:rtl/>
              </w:rPr>
            </w:pPr>
            <w:r w:rsidRPr="00A13487">
              <w:rPr>
                <w:rFonts w:cs="Arial"/>
                <w:b/>
                <w:bCs/>
                <w:color w:val="0000FF"/>
                <w:rtl/>
                <w:lang w:bidi="ar-SA"/>
              </w:rPr>
              <w:t>في الدائرة الموصوفة، عندما يتم تحريك ال</w:t>
            </w:r>
            <w:r>
              <w:rPr>
                <w:rFonts w:cs="Arial" w:hint="cs"/>
                <w:b/>
                <w:bCs/>
                <w:color w:val="0000FF"/>
                <w:rtl/>
                <w:lang w:bidi="ar-SA"/>
              </w:rPr>
              <w:t>زالق</w:t>
            </w:r>
            <w:r w:rsidRPr="00A13487">
              <w:rPr>
                <w:rFonts w:cs="Arial"/>
                <w:b/>
                <w:bCs/>
                <w:color w:val="0000FF"/>
                <w:rtl/>
                <w:lang w:bidi="ar-SA"/>
              </w:rPr>
              <w:t xml:space="preserve"> إلى اليمين، سيكون طول الموصل بين النقطة </w:t>
            </w:r>
            <w:r w:rsidRPr="00A13487">
              <w:rPr>
                <w:b/>
                <w:bCs/>
                <w:color w:val="0000FF"/>
              </w:rPr>
              <w:t>A</w:t>
            </w:r>
            <w:r w:rsidRPr="00A13487">
              <w:rPr>
                <w:rFonts w:cs="Arial"/>
                <w:b/>
                <w:bCs/>
                <w:color w:val="0000FF"/>
                <w:rtl/>
                <w:lang w:bidi="ar-SA"/>
              </w:rPr>
              <w:t xml:space="preserve"> والعربة التي سيتدفق التيار من خلالها أطول وبالتالي ستكون مقاومة </w:t>
            </w:r>
            <w:proofErr w:type="spellStart"/>
            <w:r w:rsidRPr="00A13487">
              <w:rPr>
                <w:rFonts w:cs="Arial"/>
                <w:b/>
                <w:bCs/>
                <w:color w:val="0000FF"/>
                <w:rtl/>
                <w:lang w:bidi="ar-SA"/>
              </w:rPr>
              <w:t>الريوستات</w:t>
            </w:r>
            <w:proofErr w:type="spellEnd"/>
            <w:r w:rsidRPr="00A13487">
              <w:rPr>
                <w:rFonts w:cs="Arial"/>
                <w:b/>
                <w:bCs/>
                <w:color w:val="0000FF"/>
                <w:rtl/>
                <w:lang w:bidi="ar-SA"/>
              </w:rPr>
              <w:t xml:space="preserve"> أكبر.</w:t>
            </w:r>
            <w:r>
              <w:rPr>
                <w:rFonts w:hint="cs"/>
                <w:b/>
                <w:bCs/>
                <w:color w:val="0000FF"/>
                <w:rtl/>
              </w:rPr>
              <w:t xml:space="preserve"> </w:t>
            </w:r>
            <w:r w:rsidRPr="00A13487">
              <w:rPr>
                <w:rFonts w:cs="Arial"/>
                <w:b/>
                <w:bCs/>
                <w:color w:val="0000FF"/>
                <w:rtl/>
                <w:lang w:bidi="ar-SA"/>
              </w:rPr>
              <w:t>وبالتالي فإن تغيير مو</w:t>
            </w:r>
            <w:r>
              <w:rPr>
                <w:rFonts w:cs="Arial" w:hint="cs"/>
                <w:b/>
                <w:bCs/>
                <w:color w:val="0000FF"/>
                <w:rtl/>
                <w:lang w:bidi="ar-SA"/>
              </w:rPr>
              <w:t>ق</w:t>
            </w:r>
            <w:r w:rsidRPr="00A13487">
              <w:rPr>
                <w:rFonts w:cs="Arial"/>
                <w:b/>
                <w:bCs/>
                <w:color w:val="0000FF"/>
                <w:rtl/>
                <w:lang w:bidi="ar-SA"/>
              </w:rPr>
              <w:t>ع ال</w:t>
            </w:r>
            <w:r>
              <w:rPr>
                <w:rFonts w:cs="Arial" w:hint="cs"/>
                <w:b/>
                <w:bCs/>
                <w:color w:val="0000FF"/>
                <w:rtl/>
                <w:lang w:bidi="ar-SA"/>
              </w:rPr>
              <w:t>زالق</w:t>
            </w:r>
            <w:r w:rsidRPr="00A13487">
              <w:rPr>
                <w:rFonts w:cs="Arial"/>
                <w:b/>
                <w:bCs/>
                <w:color w:val="0000FF"/>
                <w:rtl/>
                <w:lang w:bidi="ar-SA"/>
              </w:rPr>
              <w:t xml:space="preserve"> يؤدي إلى زيادة مقاومة </w:t>
            </w:r>
            <w:proofErr w:type="spellStart"/>
            <w:r w:rsidRPr="00A13487">
              <w:rPr>
                <w:rFonts w:cs="Arial"/>
                <w:b/>
                <w:bCs/>
                <w:color w:val="0000FF"/>
                <w:rtl/>
                <w:lang w:bidi="ar-SA"/>
              </w:rPr>
              <w:t>الريوستات</w:t>
            </w:r>
            <w:proofErr w:type="spellEnd"/>
            <w:r w:rsidRPr="00A13487">
              <w:rPr>
                <w:rFonts w:cs="Arial"/>
                <w:b/>
                <w:bCs/>
                <w:color w:val="0000FF"/>
                <w:rtl/>
                <w:lang w:bidi="ar-SA"/>
              </w:rPr>
              <w:t>.</w:t>
            </w:r>
          </w:p>
          <w:p w14:paraId="17E88531" w14:textId="77777777" w:rsidR="00FF0A34" w:rsidRDefault="00FF0A34" w:rsidP="005E1DF5">
            <w:pPr>
              <w:rPr>
                <w:b/>
                <w:bCs/>
                <w:color w:val="0070C0"/>
                <w:rtl/>
              </w:rPr>
            </w:pPr>
            <w:r>
              <w:rPr>
                <w:rFonts w:hint="cs"/>
                <w:b/>
                <w:bCs/>
                <w:color w:val="0070C0"/>
                <w:rtl/>
              </w:rPr>
              <w:t>1.</w:t>
            </w:r>
            <w:r w:rsidRPr="00A13487">
              <w:rPr>
                <w:rFonts w:cs="Arial"/>
                <w:b/>
                <w:bCs/>
                <w:color w:val="0070C0"/>
                <w:rtl/>
              </w:rPr>
              <w:t xml:space="preserve"> </w:t>
            </w:r>
            <w:r w:rsidRPr="00A13487">
              <w:rPr>
                <w:rFonts w:cs="Arial"/>
                <w:b/>
                <w:bCs/>
                <w:color w:val="0070C0"/>
                <w:rtl/>
                <w:lang w:bidi="ar-SA"/>
              </w:rPr>
              <w:t xml:space="preserve">يتم توصيل </w:t>
            </w:r>
            <w:proofErr w:type="spellStart"/>
            <w:r w:rsidRPr="00A13487">
              <w:rPr>
                <w:rFonts w:cs="Arial"/>
                <w:b/>
                <w:bCs/>
                <w:color w:val="0070C0"/>
                <w:rtl/>
                <w:lang w:bidi="ar-SA"/>
              </w:rPr>
              <w:t>الريوستات</w:t>
            </w:r>
            <w:proofErr w:type="spellEnd"/>
            <w:r w:rsidRPr="00A13487">
              <w:rPr>
                <w:rFonts w:cs="Arial"/>
                <w:b/>
                <w:bCs/>
                <w:color w:val="0070C0"/>
                <w:rtl/>
                <w:lang w:bidi="ar-SA"/>
              </w:rPr>
              <w:t xml:space="preserve"> بالدائرة بواسطة </w:t>
            </w:r>
            <w:r>
              <w:rPr>
                <w:rFonts w:cs="Arial" w:hint="cs"/>
                <w:b/>
                <w:bCs/>
                <w:color w:val="0070C0"/>
                <w:rtl/>
                <w:lang w:bidi="ar-SA"/>
              </w:rPr>
              <w:t>الزالق</w:t>
            </w:r>
            <w:r w:rsidRPr="00A13487">
              <w:rPr>
                <w:rFonts w:cs="Arial"/>
                <w:b/>
                <w:bCs/>
                <w:color w:val="0070C0"/>
                <w:rtl/>
                <w:lang w:bidi="ar-SA"/>
              </w:rPr>
              <w:t xml:space="preserve">، وأحد أطراف </w:t>
            </w:r>
            <w:proofErr w:type="spellStart"/>
            <w:r w:rsidRPr="00A13487">
              <w:rPr>
                <w:rFonts w:cs="Arial"/>
                <w:b/>
                <w:bCs/>
                <w:color w:val="0070C0"/>
                <w:rtl/>
                <w:lang w:bidi="ar-SA"/>
              </w:rPr>
              <w:t>الريوستات</w:t>
            </w:r>
            <w:proofErr w:type="spellEnd"/>
            <w:r w:rsidRPr="00A13487">
              <w:rPr>
                <w:rFonts w:cs="Arial"/>
                <w:b/>
                <w:bCs/>
                <w:color w:val="0070C0"/>
                <w:rtl/>
                <w:lang w:bidi="ar-SA"/>
              </w:rPr>
              <w:t xml:space="preserve">، </w:t>
            </w:r>
            <w:r>
              <w:rPr>
                <w:rFonts w:cs="Arial" w:hint="cs"/>
                <w:b/>
                <w:bCs/>
                <w:color w:val="0070C0"/>
                <w:rtl/>
                <w:lang w:bidi="ar-SA"/>
              </w:rPr>
              <w:t>و</w:t>
            </w:r>
            <w:r w:rsidRPr="00A13487">
              <w:rPr>
                <w:rFonts w:cs="Arial"/>
                <w:b/>
                <w:bCs/>
                <w:color w:val="0070C0"/>
                <w:rtl/>
                <w:lang w:bidi="ar-SA"/>
              </w:rPr>
              <w:t xml:space="preserve">يتم فصل طرف </w:t>
            </w:r>
            <w:proofErr w:type="spellStart"/>
            <w:r w:rsidRPr="00A13487">
              <w:rPr>
                <w:rFonts w:cs="Arial"/>
                <w:b/>
                <w:bCs/>
                <w:color w:val="0070C0"/>
                <w:rtl/>
                <w:lang w:bidi="ar-SA"/>
              </w:rPr>
              <w:t>الريوستات</w:t>
            </w:r>
            <w:proofErr w:type="spellEnd"/>
            <w:r w:rsidRPr="00A13487">
              <w:rPr>
                <w:rFonts w:cs="Arial"/>
                <w:b/>
                <w:bCs/>
                <w:color w:val="0070C0"/>
                <w:rtl/>
                <w:lang w:bidi="ar-SA"/>
              </w:rPr>
              <w:t xml:space="preserve"> الآخر (النقطة </w:t>
            </w:r>
            <w:r w:rsidRPr="00A13487">
              <w:rPr>
                <w:b/>
                <w:bCs/>
                <w:color w:val="0070C0"/>
              </w:rPr>
              <w:t>B</w:t>
            </w:r>
            <w:r w:rsidRPr="00A13487">
              <w:rPr>
                <w:rFonts w:cs="Arial"/>
                <w:b/>
                <w:bCs/>
                <w:color w:val="0070C0"/>
                <w:rtl/>
                <w:lang w:bidi="ar-SA"/>
              </w:rPr>
              <w:t xml:space="preserve"> في المثال) عن الدائرة.</w:t>
            </w:r>
            <w:r w:rsidRPr="00437684">
              <w:rPr>
                <w:rFonts w:hint="cs"/>
                <w:b/>
                <w:bCs/>
                <w:color w:val="0070C0"/>
                <w:rtl/>
              </w:rPr>
              <w:t xml:space="preserve"> </w:t>
            </w:r>
          </w:p>
          <w:p w14:paraId="4E4A5B01" w14:textId="77777777" w:rsidR="00FF0A34" w:rsidRDefault="00FF0A34" w:rsidP="005E1DF5">
            <w:pPr>
              <w:rPr>
                <w:b/>
                <w:bCs/>
                <w:color w:val="0070C0"/>
                <w:rtl/>
              </w:rPr>
            </w:pPr>
            <w:r w:rsidRPr="002B7062">
              <w:rPr>
                <w:rFonts w:cs="Arial"/>
                <w:b/>
                <w:bCs/>
                <w:color w:val="0070C0"/>
                <w:rtl/>
              </w:rPr>
              <w:t xml:space="preserve">2. </w:t>
            </w:r>
            <w:r w:rsidRPr="002B7062">
              <w:rPr>
                <w:rFonts w:cs="Arial"/>
                <w:b/>
                <w:bCs/>
                <w:color w:val="0070C0"/>
                <w:rtl/>
                <w:lang w:bidi="ar-SA"/>
              </w:rPr>
              <w:t>في المثال الموصوف، يؤدي تحريك ال</w:t>
            </w:r>
            <w:r>
              <w:rPr>
                <w:rFonts w:cs="Arial" w:hint="cs"/>
                <w:b/>
                <w:bCs/>
                <w:color w:val="0070C0"/>
                <w:rtl/>
                <w:lang w:bidi="ar-SA"/>
              </w:rPr>
              <w:t>زالق</w:t>
            </w:r>
            <w:r w:rsidRPr="002B7062">
              <w:rPr>
                <w:rFonts w:cs="Arial"/>
                <w:b/>
                <w:bCs/>
                <w:color w:val="0070C0"/>
                <w:rtl/>
                <w:lang w:bidi="ar-SA"/>
              </w:rPr>
              <w:t xml:space="preserve"> إلى اليمين إلى زيادة مقاومة </w:t>
            </w:r>
            <w:proofErr w:type="spellStart"/>
            <w:r w:rsidRPr="002B7062">
              <w:rPr>
                <w:rFonts w:cs="Arial"/>
                <w:b/>
                <w:bCs/>
                <w:color w:val="0070C0"/>
                <w:rtl/>
                <w:lang w:bidi="ar-SA"/>
              </w:rPr>
              <w:t>الريوستات</w:t>
            </w:r>
            <w:proofErr w:type="spellEnd"/>
            <w:r w:rsidRPr="002B7062">
              <w:rPr>
                <w:rFonts w:cs="Arial"/>
                <w:b/>
                <w:bCs/>
                <w:color w:val="0070C0"/>
                <w:rtl/>
                <w:lang w:bidi="ar-SA"/>
              </w:rPr>
              <w:t>، وبالتالي تقليل التيار في الدائرة، مما يتسبب في ضعف توهج المصباح.</w:t>
            </w:r>
          </w:p>
          <w:p w14:paraId="159203AB" w14:textId="77777777" w:rsidR="00FF0A34" w:rsidRDefault="00FF0A34" w:rsidP="005E1DF5">
            <w:pPr>
              <w:rPr>
                <w:b/>
                <w:bCs/>
                <w:rtl/>
              </w:rPr>
            </w:pPr>
            <w:r w:rsidRPr="002B7062">
              <w:rPr>
                <w:rFonts w:cs="Arial"/>
                <w:b/>
                <w:bCs/>
                <w:color w:val="0070C0"/>
                <w:rtl/>
              </w:rPr>
              <w:t xml:space="preserve">3. </w:t>
            </w:r>
            <w:r w:rsidRPr="002B7062">
              <w:rPr>
                <w:rFonts w:cs="Arial"/>
                <w:b/>
                <w:bCs/>
                <w:color w:val="0070C0"/>
                <w:rtl/>
                <w:lang w:bidi="ar-SA"/>
              </w:rPr>
              <w:t xml:space="preserve">يعد استخدام المقاوم المتغير </w:t>
            </w:r>
            <w:r>
              <w:rPr>
                <w:rFonts w:cs="Arial" w:hint="cs"/>
                <w:b/>
                <w:bCs/>
                <w:color w:val="0070C0"/>
                <w:rtl/>
                <w:lang w:bidi="ar-SA"/>
              </w:rPr>
              <w:t xml:space="preserve">كمقاوم </w:t>
            </w:r>
            <w:r w:rsidRPr="002B7062">
              <w:rPr>
                <w:rFonts w:cs="Arial"/>
                <w:b/>
                <w:bCs/>
                <w:color w:val="0070C0"/>
                <w:rtl/>
                <w:lang w:bidi="ar-SA"/>
              </w:rPr>
              <w:t>متغير أمرًا شائعًا في أسئلة ال</w:t>
            </w:r>
            <w:r>
              <w:rPr>
                <w:rFonts w:cs="Arial" w:hint="cs"/>
                <w:b/>
                <w:bCs/>
                <w:color w:val="0070C0"/>
                <w:rtl/>
                <w:lang w:bidi="ar-SA"/>
              </w:rPr>
              <w:t>بجروت</w:t>
            </w:r>
            <w:r w:rsidRPr="002B7062">
              <w:rPr>
                <w:rFonts w:cs="Arial"/>
                <w:b/>
                <w:bCs/>
                <w:color w:val="0070C0"/>
                <w:rtl/>
                <w:lang w:bidi="ar-SA"/>
              </w:rPr>
              <w:t xml:space="preserve"> وفي المختبرات.</w:t>
            </w:r>
          </w:p>
        </w:tc>
      </w:tr>
      <w:tr w:rsidR="00FF0A34" w:rsidRPr="00CD1BB5" w14:paraId="4C0E83A0" w14:textId="77777777" w:rsidTr="005E1DF5">
        <w:tc>
          <w:tcPr>
            <w:tcW w:w="2345" w:type="dxa"/>
          </w:tcPr>
          <w:p w14:paraId="202C2D8B" w14:textId="77777777" w:rsidR="00FF0A34" w:rsidRDefault="00FF0A34" w:rsidP="005E1DF5">
            <w:pPr>
              <w:jc w:val="center"/>
              <w:rPr>
                <w:b/>
                <w:bCs/>
                <w:sz w:val="40"/>
                <w:szCs w:val="40"/>
                <w:lang w:bidi="ar-SA"/>
              </w:rPr>
            </w:pPr>
            <w:r>
              <w:rPr>
                <w:rFonts w:hint="cs"/>
                <w:b/>
                <w:bCs/>
                <w:sz w:val="40"/>
                <w:szCs w:val="40"/>
                <w:rtl/>
                <w:lang w:bidi="ar-SA"/>
              </w:rPr>
              <w:t>مجزئ الجهد</w:t>
            </w:r>
          </w:p>
          <w:p w14:paraId="59DBE863"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646F1553" w14:textId="77777777" w:rsidR="00FF0A34" w:rsidRDefault="00FF0A34" w:rsidP="005E1DF5">
            <w:pPr>
              <w:jc w:val="center"/>
              <w:rPr>
                <w:rFonts w:eastAsiaTheme="minorEastAsia"/>
                <w:b/>
                <w:bCs/>
                <w:sz w:val="28"/>
                <w:szCs w:val="28"/>
              </w:rPr>
            </w:pPr>
          </w:p>
        </w:tc>
        <w:tc>
          <w:tcPr>
            <w:tcW w:w="13062" w:type="dxa"/>
          </w:tcPr>
          <w:p w14:paraId="1491F88E" w14:textId="77777777" w:rsidR="00FF0A34" w:rsidRDefault="00FF0A34" w:rsidP="005E1DF5">
            <w:pPr>
              <w:rPr>
                <w:b/>
                <w:bCs/>
                <w:rtl/>
              </w:rPr>
            </w:pPr>
            <w:r w:rsidRPr="00323373">
              <w:rPr>
                <w:rFonts w:cs="Arial"/>
                <w:b/>
                <w:bCs/>
                <w:rtl/>
                <w:lang w:bidi="ar-SA"/>
              </w:rPr>
              <w:t>م</w:t>
            </w:r>
            <w:r>
              <w:rPr>
                <w:rFonts w:cs="Arial" w:hint="cs"/>
                <w:b/>
                <w:bCs/>
                <w:rtl/>
                <w:lang w:bidi="ar-SA"/>
              </w:rPr>
              <w:t>جزئ</w:t>
            </w:r>
            <w:r w:rsidRPr="00323373">
              <w:rPr>
                <w:rFonts w:cs="Arial"/>
                <w:b/>
                <w:bCs/>
                <w:rtl/>
                <w:lang w:bidi="ar-SA"/>
              </w:rPr>
              <w:t xml:space="preserve"> الجهد </w:t>
            </w:r>
            <w:r>
              <w:rPr>
                <w:rFonts w:cs="Arial" w:hint="cs"/>
                <w:b/>
                <w:bCs/>
                <w:rtl/>
                <w:lang w:bidi="ar-SA"/>
              </w:rPr>
              <w:t>(</w:t>
            </w:r>
            <w:r>
              <w:rPr>
                <w:rFonts w:hint="cs"/>
                <w:b/>
                <w:bCs/>
                <w:rtl/>
              </w:rPr>
              <w:t>פוטנציומטר</w:t>
            </w:r>
            <w:r>
              <w:rPr>
                <w:rFonts w:cs="Arial" w:hint="cs"/>
                <w:b/>
                <w:bCs/>
                <w:rtl/>
                <w:lang w:bidi="ar-SA"/>
              </w:rPr>
              <w:t>)</w:t>
            </w:r>
            <w:r w:rsidRPr="00323373">
              <w:rPr>
                <w:rFonts w:cs="Arial"/>
                <w:b/>
                <w:bCs/>
                <w:rtl/>
                <w:lang w:bidi="ar-SA"/>
              </w:rPr>
              <w:t xml:space="preserve"> هو اسم </w:t>
            </w:r>
            <w:r>
              <w:rPr>
                <w:rFonts w:cs="Arial" w:hint="cs"/>
                <w:b/>
                <w:bCs/>
                <w:rtl/>
                <w:lang w:bidi="ar-SA"/>
              </w:rPr>
              <w:t>ل</w:t>
            </w:r>
            <w:r w:rsidRPr="00323373">
              <w:rPr>
                <w:rFonts w:cs="Arial"/>
                <w:b/>
                <w:bCs/>
                <w:rtl/>
                <w:lang w:bidi="ar-SA"/>
              </w:rPr>
              <w:t>ت</w:t>
            </w:r>
            <w:r>
              <w:rPr>
                <w:rFonts w:cs="Arial" w:hint="cs"/>
                <w:b/>
                <w:bCs/>
                <w:rtl/>
                <w:lang w:bidi="ar-SA"/>
              </w:rPr>
              <w:t>و</w:t>
            </w:r>
            <w:r w:rsidRPr="00323373">
              <w:rPr>
                <w:rFonts w:cs="Arial"/>
                <w:b/>
                <w:bCs/>
                <w:rtl/>
                <w:lang w:bidi="ar-SA"/>
              </w:rPr>
              <w:t>ص</w:t>
            </w:r>
            <w:r>
              <w:rPr>
                <w:rFonts w:cs="Arial" w:hint="cs"/>
                <w:b/>
                <w:bCs/>
                <w:rtl/>
                <w:lang w:bidi="ar-SA"/>
              </w:rPr>
              <w:t>ي</w:t>
            </w:r>
            <w:r w:rsidRPr="00323373">
              <w:rPr>
                <w:rFonts w:cs="Arial"/>
                <w:b/>
                <w:bCs/>
                <w:rtl/>
                <w:lang w:bidi="ar-SA"/>
              </w:rPr>
              <w:t xml:space="preserve">ل كهربائي يتم إجراؤه باستخدام مقاوم متغير لإنشاء </w:t>
            </w:r>
            <w:r>
              <w:rPr>
                <w:rFonts w:cs="Arial" w:hint="cs"/>
                <w:b/>
                <w:bCs/>
                <w:rtl/>
                <w:lang w:bidi="ar-SA"/>
              </w:rPr>
              <w:t>توتر</w:t>
            </w:r>
            <w:r w:rsidRPr="00323373">
              <w:rPr>
                <w:rFonts w:cs="Arial"/>
                <w:b/>
                <w:bCs/>
                <w:rtl/>
                <w:lang w:bidi="ar-SA"/>
              </w:rPr>
              <w:t xml:space="preserve"> متغير اعتمادًا على مو</w:t>
            </w:r>
            <w:r>
              <w:rPr>
                <w:rFonts w:cs="Arial" w:hint="cs"/>
                <w:b/>
                <w:bCs/>
                <w:rtl/>
                <w:lang w:bidi="ar-SA"/>
              </w:rPr>
              <w:t>ق</w:t>
            </w:r>
            <w:r w:rsidRPr="00323373">
              <w:rPr>
                <w:rFonts w:cs="Arial"/>
                <w:b/>
                <w:bCs/>
                <w:rtl/>
                <w:lang w:bidi="ar-SA"/>
              </w:rPr>
              <w:t>ع الز</w:t>
            </w:r>
            <w:r>
              <w:rPr>
                <w:rFonts w:cs="Arial" w:hint="cs"/>
                <w:b/>
                <w:bCs/>
                <w:rtl/>
                <w:lang w:bidi="ar-SA"/>
              </w:rPr>
              <w:t>ا</w:t>
            </w:r>
            <w:r w:rsidRPr="00323373">
              <w:rPr>
                <w:rFonts w:cs="Arial"/>
                <w:b/>
                <w:bCs/>
                <w:rtl/>
                <w:lang w:bidi="ar-SA"/>
              </w:rPr>
              <w:t>لق.</w:t>
            </w:r>
            <w:r>
              <w:rPr>
                <w:rFonts w:hint="cs"/>
                <w:b/>
                <w:bCs/>
                <w:rtl/>
              </w:rPr>
              <w:t xml:space="preserve"> </w:t>
            </w:r>
          </w:p>
          <w:p w14:paraId="3EF92C8A" w14:textId="77777777" w:rsidR="00FF0A34" w:rsidRDefault="00FF0A34" w:rsidP="005E1DF5">
            <w:pPr>
              <w:rPr>
                <w:b/>
                <w:bCs/>
                <w:rtl/>
              </w:rPr>
            </w:pPr>
            <w:r>
              <w:rPr>
                <w:rFonts w:cs="Arial" w:hint="cs"/>
                <w:b/>
                <w:bCs/>
                <w:rtl/>
                <w:lang w:bidi="ar-SA"/>
              </w:rPr>
              <w:t>في</w:t>
            </w:r>
            <w:r w:rsidRPr="00323373">
              <w:rPr>
                <w:rFonts w:cs="Arial"/>
                <w:b/>
                <w:bCs/>
                <w:rtl/>
                <w:lang w:bidi="ar-SA"/>
              </w:rPr>
              <w:t xml:space="preserve"> توصيل م</w:t>
            </w:r>
            <w:r>
              <w:rPr>
                <w:rFonts w:cs="Arial" w:hint="cs"/>
                <w:b/>
                <w:bCs/>
                <w:rtl/>
                <w:lang w:bidi="ar-SA"/>
              </w:rPr>
              <w:t>جزئ</w:t>
            </w:r>
            <w:r w:rsidRPr="00323373">
              <w:rPr>
                <w:rFonts w:cs="Arial"/>
                <w:b/>
                <w:bCs/>
                <w:rtl/>
                <w:lang w:bidi="ar-SA"/>
              </w:rPr>
              <w:t xml:space="preserve"> الجهد، يتم توصيل </w:t>
            </w:r>
            <w:proofErr w:type="spellStart"/>
            <w:r w:rsidRPr="00323373">
              <w:rPr>
                <w:rFonts w:cs="Arial"/>
                <w:b/>
                <w:bCs/>
                <w:rtl/>
                <w:lang w:bidi="ar-SA"/>
              </w:rPr>
              <w:t>الريوستات</w:t>
            </w:r>
            <w:proofErr w:type="spellEnd"/>
            <w:r w:rsidRPr="00323373">
              <w:rPr>
                <w:rFonts w:cs="Arial"/>
                <w:b/>
                <w:bCs/>
                <w:rtl/>
                <w:lang w:bidi="ar-SA"/>
              </w:rPr>
              <w:t xml:space="preserve"> </w:t>
            </w:r>
            <w:r>
              <w:rPr>
                <w:rFonts w:cs="Arial" w:hint="cs"/>
                <w:b/>
                <w:bCs/>
                <w:rtl/>
                <w:lang w:bidi="ar-SA"/>
              </w:rPr>
              <w:t>في</w:t>
            </w:r>
            <w:r w:rsidRPr="00323373">
              <w:rPr>
                <w:rFonts w:cs="Arial"/>
                <w:b/>
                <w:bCs/>
                <w:rtl/>
                <w:lang w:bidi="ar-SA"/>
              </w:rPr>
              <w:t xml:space="preserve"> أحد الطرفين بجهد عالي و</w:t>
            </w:r>
            <w:r>
              <w:rPr>
                <w:rFonts w:cs="Arial" w:hint="cs"/>
                <w:b/>
                <w:bCs/>
                <w:rtl/>
                <w:lang w:bidi="ar-SA"/>
              </w:rPr>
              <w:t>في</w:t>
            </w:r>
            <w:r w:rsidRPr="00323373">
              <w:rPr>
                <w:rFonts w:cs="Arial"/>
                <w:b/>
                <w:bCs/>
                <w:rtl/>
                <w:lang w:bidi="ar-SA"/>
              </w:rPr>
              <w:t xml:space="preserve"> الطرف الآخر بجهد منخفض، بحيث يكون </w:t>
            </w:r>
            <w:r>
              <w:rPr>
                <w:rFonts w:cs="Arial" w:hint="cs"/>
                <w:b/>
                <w:bCs/>
                <w:rtl/>
                <w:lang w:bidi="ar-SA"/>
              </w:rPr>
              <w:t>في</w:t>
            </w:r>
            <w:r w:rsidRPr="00323373">
              <w:rPr>
                <w:rFonts w:cs="Arial"/>
                <w:b/>
                <w:bCs/>
                <w:rtl/>
                <w:lang w:bidi="ar-SA"/>
              </w:rPr>
              <w:t xml:space="preserve"> كل نقطة بين طرفي م</w:t>
            </w:r>
            <w:r>
              <w:rPr>
                <w:rFonts w:cs="Arial" w:hint="cs"/>
                <w:b/>
                <w:bCs/>
                <w:rtl/>
                <w:lang w:bidi="ar-SA"/>
              </w:rPr>
              <w:t>جزئ</w:t>
            </w:r>
            <w:r w:rsidRPr="00323373">
              <w:rPr>
                <w:rFonts w:cs="Arial"/>
                <w:b/>
                <w:bCs/>
                <w:rtl/>
                <w:lang w:bidi="ar-SA"/>
              </w:rPr>
              <w:t xml:space="preserve"> الجهد هناك </w:t>
            </w:r>
            <w:r>
              <w:rPr>
                <w:rFonts w:cs="Arial" w:hint="cs"/>
                <w:b/>
                <w:bCs/>
                <w:rtl/>
                <w:lang w:bidi="ar-SA"/>
              </w:rPr>
              <w:t>توتر</w:t>
            </w:r>
            <w:r w:rsidRPr="00323373">
              <w:rPr>
                <w:rFonts w:cs="Arial"/>
                <w:b/>
                <w:bCs/>
                <w:rtl/>
                <w:lang w:bidi="ar-SA"/>
              </w:rPr>
              <w:t xml:space="preserve"> مختلف.</w:t>
            </w:r>
            <w:r>
              <w:rPr>
                <w:rFonts w:hint="cs"/>
                <w:b/>
                <w:bCs/>
                <w:rtl/>
              </w:rPr>
              <w:t xml:space="preserve"> </w:t>
            </w:r>
            <w:r w:rsidRPr="00323373">
              <w:rPr>
                <w:rFonts w:cs="Arial"/>
                <w:b/>
                <w:bCs/>
                <w:rtl/>
                <w:lang w:bidi="ar-SA"/>
              </w:rPr>
              <w:t xml:space="preserve">للحصول على </w:t>
            </w:r>
            <w:r>
              <w:rPr>
                <w:rFonts w:cs="Arial" w:hint="cs"/>
                <w:b/>
                <w:bCs/>
                <w:rtl/>
                <w:lang w:bidi="ar-SA"/>
              </w:rPr>
              <w:t>توتر</w:t>
            </w:r>
            <w:r w:rsidRPr="00323373">
              <w:rPr>
                <w:rFonts w:cs="Arial"/>
                <w:b/>
                <w:bCs/>
                <w:rtl/>
                <w:lang w:bidi="ar-SA"/>
              </w:rPr>
              <w:t xml:space="preserve"> مختلف بين نقطتين، قم بتوصيل نقطة واحدة بال</w:t>
            </w:r>
            <w:r>
              <w:rPr>
                <w:rFonts w:cs="Arial" w:hint="cs"/>
                <w:b/>
                <w:bCs/>
                <w:rtl/>
                <w:lang w:bidi="ar-SA"/>
              </w:rPr>
              <w:t>زالق</w:t>
            </w:r>
            <w:r w:rsidRPr="00323373">
              <w:rPr>
                <w:rFonts w:cs="Arial"/>
                <w:b/>
                <w:bCs/>
                <w:rtl/>
                <w:lang w:bidi="ar-SA"/>
              </w:rPr>
              <w:t xml:space="preserve"> والنقطة الأخرى بأحد أطراف </w:t>
            </w:r>
            <w:proofErr w:type="spellStart"/>
            <w:r w:rsidRPr="00323373">
              <w:rPr>
                <w:rFonts w:cs="Arial"/>
                <w:b/>
                <w:bCs/>
                <w:rtl/>
                <w:lang w:bidi="ar-SA"/>
              </w:rPr>
              <w:t>الريوستات</w:t>
            </w:r>
            <w:proofErr w:type="spellEnd"/>
            <w:r w:rsidRPr="00323373">
              <w:rPr>
                <w:rFonts w:cs="Arial"/>
                <w:b/>
                <w:bCs/>
                <w:rtl/>
                <w:lang w:bidi="ar-SA"/>
              </w:rPr>
              <w:t>.</w:t>
            </w:r>
          </w:p>
          <w:p w14:paraId="782E7283" w14:textId="77777777" w:rsidR="00FF0A34" w:rsidRPr="00437684" w:rsidRDefault="00FF0A34" w:rsidP="005E1DF5">
            <w:pPr>
              <w:rPr>
                <w:b/>
                <w:bCs/>
                <w:color w:val="0000FF"/>
                <w:rtl/>
              </w:rPr>
            </w:pPr>
            <w:r w:rsidRPr="00323373">
              <w:rPr>
                <w:rFonts w:cs="Arial"/>
                <w:b/>
                <w:bCs/>
                <w:color w:val="0000FF"/>
                <w:rtl/>
                <w:lang w:bidi="ar-SA"/>
              </w:rPr>
              <w:t xml:space="preserve">على سبيل المثال: يوضح الشكل التالي دائرة كهربائية تتكون من مصباح ومصدر </w:t>
            </w:r>
            <w:r>
              <w:rPr>
                <w:rFonts w:cs="Arial" w:hint="cs"/>
                <w:b/>
                <w:bCs/>
                <w:color w:val="0000FF"/>
                <w:rtl/>
                <w:lang w:bidi="ar-SA"/>
              </w:rPr>
              <w:t>توتر</w:t>
            </w:r>
            <w:r w:rsidRPr="00323373">
              <w:rPr>
                <w:rFonts w:cs="Arial"/>
                <w:b/>
                <w:bCs/>
                <w:color w:val="0000FF"/>
                <w:rtl/>
                <w:lang w:bidi="ar-SA"/>
              </w:rPr>
              <w:t xml:space="preserve"> وم</w:t>
            </w:r>
            <w:r>
              <w:rPr>
                <w:rFonts w:cs="Arial" w:hint="cs"/>
                <w:b/>
                <w:bCs/>
                <w:color w:val="0000FF"/>
                <w:rtl/>
                <w:lang w:bidi="ar-SA"/>
              </w:rPr>
              <w:t>جزئ</w:t>
            </w:r>
            <w:r w:rsidRPr="00323373">
              <w:rPr>
                <w:rFonts w:cs="Arial"/>
                <w:b/>
                <w:bCs/>
                <w:color w:val="0000FF"/>
                <w:rtl/>
                <w:lang w:bidi="ar-SA"/>
              </w:rPr>
              <w:t xml:space="preserve"> جهد.</w:t>
            </w:r>
            <w:r>
              <w:rPr>
                <w:rFonts w:hint="cs"/>
                <w:b/>
                <w:bCs/>
                <w:color w:val="0000FF"/>
                <w:rtl/>
              </w:rPr>
              <w:t xml:space="preserve"> </w:t>
            </w:r>
          </w:p>
          <w:p w14:paraId="28EBF743" w14:textId="77777777" w:rsidR="00FF0A34" w:rsidRDefault="00FF0A34" w:rsidP="005E1DF5">
            <w:pPr>
              <w:rPr>
                <w:b/>
                <w:bCs/>
                <w:rtl/>
              </w:rPr>
            </w:pPr>
            <w:r w:rsidRPr="00C56861">
              <w:rPr>
                <w:rFonts w:cs="Arial"/>
                <w:b/>
                <w:bCs/>
                <w:noProof/>
                <w:rtl/>
              </w:rPr>
              <w:drawing>
                <wp:anchor distT="0" distB="0" distL="114300" distR="114300" simplePos="0" relativeHeight="252472320" behindDoc="0" locked="0" layoutInCell="1" allowOverlap="1" wp14:anchorId="0188B8C2" wp14:editId="59E1FDDD">
                  <wp:simplePos x="0" y="0"/>
                  <wp:positionH relativeFrom="column">
                    <wp:posOffset>2741295</wp:posOffset>
                  </wp:positionH>
                  <wp:positionV relativeFrom="paragraph">
                    <wp:posOffset>19050</wp:posOffset>
                  </wp:positionV>
                  <wp:extent cx="1704975" cy="1190625"/>
                  <wp:effectExtent l="0" t="0" r="9525" b="9525"/>
                  <wp:wrapNone/>
                  <wp:docPr id="10991305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30516" name=""/>
                          <pic:cNvPicPr/>
                        </pic:nvPicPr>
                        <pic:blipFill>
                          <a:blip r:embed="rId774">
                            <a:extLst>
                              <a:ext uri="{28A0092B-C50C-407E-A947-70E740481C1C}">
                                <a14:useLocalDpi xmlns:a14="http://schemas.microsoft.com/office/drawing/2010/main" val="0"/>
                              </a:ext>
                            </a:extLst>
                          </a:blip>
                          <a:stretch>
                            <a:fillRect/>
                          </a:stretch>
                        </pic:blipFill>
                        <pic:spPr>
                          <a:xfrm>
                            <a:off x="0" y="0"/>
                            <a:ext cx="1704975" cy="1190625"/>
                          </a:xfrm>
                          <a:prstGeom prst="rect">
                            <a:avLst/>
                          </a:prstGeom>
                        </pic:spPr>
                      </pic:pic>
                    </a:graphicData>
                  </a:graphic>
                  <wp14:sizeRelH relativeFrom="page">
                    <wp14:pctWidth>0</wp14:pctWidth>
                  </wp14:sizeRelH>
                  <wp14:sizeRelV relativeFrom="page">
                    <wp14:pctHeight>0</wp14:pctHeight>
                  </wp14:sizeRelV>
                </wp:anchor>
              </w:drawing>
            </w:r>
          </w:p>
          <w:p w14:paraId="7F799FED" w14:textId="77777777" w:rsidR="00FF0A34" w:rsidRDefault="00FF0A34" w:rsidP="005E1DF5">
            <w:pPr>
              <w:jc w:val="center"/>
              <w:rPr>
                <w:b/>
                <w:bCs/>
                <w:rtl/>
              </w:rPr>
            </w:pPr>
          </w:p>
          <w:p w14:paraId="77F93816" w14:textId="77777777" w:rsidR="00FF0A34" w:rsidRDefault="00FF0A34" w:rsidP="005E1DF5">
            <w:pPr>
              <w:rPr>
                <w:b/>
                <w:bCs/>
                <w:rtl/>
              </w:rPr>
            </w:pPr>
          </w:p>
          <w:p w14:paraId="2EE9A0E6" w14:textId="77777777" w:rsidR="00FF0A34" w:rsidRDefault="00FF0A34" w:rsidP="005E1DF5">
            <w:pPr>
              <w:rPr>
                <w:b/>
                <w:bCs/>
                <w:rtl/>
              </w:rPr>
            </w:pPr>
          </w:p>
          <w:p w14:paraId="53CE699A" w14:textId="77777777" w:rsidR="00FF0A34" w:rsidRDefault="00FF0A34" w:rsidP="005E1DF5">
            <w:pPr>
              <w:rPr>
                <w:b/>
                <w:bCs/>
                <w:rtl/>
              </w:rPr>
            </w:pPr>
          </w:p>
          <w:p w14:paraId="30B60ED0" w14:textId="77777777" w:rsidR="00FF0A34" w:rsidRDefault="00FF0A34" w:rsidP="005E1DF5">
            <w:pPr>
              <w:rPr>
                <w:b/>
                <w:bCs/>
                <w:rtl/>
              </w:rPr>
            </w:pPr>
          </w:p>
          <w:p w14:paraId="5363218B" w14:textId="77777777" w:rsidR="00FF0A34" w:rsidRDefault="00FF0A34" w:rsidP="005E1DF5">
            <w:pPr>
              <w:rPr>
                <w:b/>
                <w:bCs/>
                <w:color w:val="0000FF"/>
                <w:rtl/>
              </w:rPr>
            </w:pPr>
          </w:p>
          <w:p w14:paraId="1D0AC57D" w14:textId="77777777" w:rsidR="00FF0A34" w:rsidRDefault="00FF0A34" w:rsidP="005E1DF5">
            <w:pPr>
              <w:rPr>
                <w:b/>
                <w:bCs/>
                <w:color w:val="0000FF"/>
                <w:rtl/>
              </w:rPr>
            </w:pPr>
          </w:p>
          <w:p w14:paraId="414706C8" w14:textId="77777777" w:rsidR="00FF0A34" w:rsidRPr="00437684" w:rsidRDefault="00FF0A34" w:rsidP="005E1DF5">
            <w:pPr>
              <w:rPr>
                <w:b/>
                <w:bCs/>
                <w:color w:val="0000FF"/>
                <w:rtl/>
              </w:rPr>
            </w:pPr>
            <w:r w:rsidRPr="00323373">
              <w:rPr>
                <w:rFonts w:cs="Arial"/>
                <w:b/>
                <w:bCs/>
                <w:color w:val="0000FF"/>
                <w:rtl/>
                <w:lang w:bidi="ar-SA"/>
              </w:rPr>
              <w:t xml:space="preserve">يتم توصيل المصباح </w:t>
            </w:r>
            <w:r>
              <w:rPr>
                <w:rFonts w:cs="Arial" w:hint="cs"/>
                <w:b/>
                <w:bCs/>
                <w:color w:val="0000FF"/>
                <w:rtl/>
                <w:lang w:bidi="ar-SA"/>
              </w:rPr>
              <w:t>في</w:t>
            </w:r>
            <w:r w:rsidRPr="00323373">
              <w:rPr>
                <w:rFonts w:cs="Arial"/>
                <w:b/>
                <w:bCs/>
                <w:color w:val="0000FF"/>
                <w:rtl/>
                <w:lang w:bidi="ar-SA"/>
              </w:rPr>
              <w:t xml:space="preserve"> أحد طرفيه بالقطب الموجب للبطارية و</w:t>
            </w:r>
            <w:r>
              <w:rPr>
                <w:rFonts w:cs="Arial" w:hint="cs"/>
                <w:b/>
                <w:bCs/>
                <w:color w:val="0000FF"/>
                <w:rtl/>
                <w:lang w:bidi="ar-SA"/>
              </w:rPr>
              <w:t xml:space="preserve">في </w:t>
            </w:r>
            <w:r w:rsidRPr="00323373">
              <w:rPr>
                <w:rFonts w:cs="Arial"/>
                <w:b/>
                <w:bCs/>
                <w:color w:val="0000FF"/>
                <w:rtl/>
                <w:lang w:bidi="ar-SA"/>
              </w:rPr>
              <w:t>الطرف الآخر بال</w:t>
            </w:r>
            <w:r>
              <w:rPr>
                <w:rFonts w:cs="Arial" w:hint="cs"/>
                <w:b/>
                <w:bCs/>
                <w:color w:val="0000FF"/>
                <w:rtl/>
                <w:lang w:bidi="ar-SA"/>
              </w:rPr>
              <w:t>زالق</w:t>
            </w:r>
            <w:r w:rsidRPr="00323373">
              <w:rPr>
                <w:rFonts w:cs="Arial"/>
                <w:b/>
                <w:bCs/>
                <w:color w:val="0000FF"/>
                <w:rtl/>
                <w:lang w:bidi="ar-SA"/>
              </w:rPr>
              <w:t>.</w:t>
            </w:r>
            <w:r>
              <w:rPr>
                <w:rFonts w:hint="cs"/>
                <w:b/>
                <w:bCs/>
                <w:color w:val="0000FF"/>
                <w:rtl/>
              </w:rPr>
              <w:t xml:space="preserve"> </w:t>
            </w:r>
            <w:r w:rsidRPr="00323373">
              <w:rPr>
                <w:rFonts w:cs="Arial"/>
                <w:b/>
                <w:bCs/>
                <w:color w:val="0000FF"/>
                <w:rtl/>
                <w:lang w:bidi="ar-SA"/>
              </w:rPr>
              <w:t xml:space="preserve">وبالتالي، </w:t>
            </w:r>
            <w:r>
              <w:rPr>
                <w:rFonts w:cs="Arial" w:hint="cs"/>
                <w:b/>
                <w:bCs/>
                <w:color w:val="0000FF"/>
                <w:rtl/>
                <w:lang w:bidi="ar-SA"/>
              </w:rPr>
              <w:t>وهكذا</w:t>
            </w:r>
            <w:r w:rsidRPr="00323373">
              <w:rPr>
                <w:rFonts w:cs="Arial"/>
                <w:b/>
                <w:bCs/>
                <w:color w:val="0000FF"/>
                <w:rtl/>
                <w:lang w:bidi="ar-SA"/>
              </w:rPr>
              <w:t xml:space="preserve"> تغيير مو</w:t>
            </w:r>
            <w:r>
              <w:rPr>
                <w:rFonts w:cs="Arial" w:hint="cs"/>
                <w:b/>
                <w:bCs/>
                <w:color w:val="0000FF"/>
                <w:rtl/>
                <w:lang w:bidi="ar-SA"/>
              </w:rPr>
              <w:t>قع</w:t>
            </w:r>
            <w:r w:rsidRPr="00323373">
              <w:rPr>
                <w:rFonts w:cs="Arial"/>
                <w:b/>
                <w:bCs/>
                <w:color w:val="0000FF"/>
                <w:rtl/>
                <w:lang w:bidi="ar-SA"/>
              </w:rPr>
              <w:t xml:space="preserve"> ال</w:t>
            </w:r>
            <w:r>
              <w:rPr>
                <w:rFonts w:cs="Arial" w:hint="cs"/>
                <w:b/>
                <w:bCs/>
                <w:color w:val="0000FF"/>
                <w:rtl/>
                <w:lang w:bidi="ar-SA"/>
              </w:rPr>
              <w:t>زالق</w:t>
            </w:r>
            <w:r w:rsidRPr="00323373">
              <w:rPr>
                <w:rFonts w:cs="Arial"/>
                <w:b/>
                <w:bCs/>
                <w:color w:val="0000FF"/>
                <w:rtl/>
                <w:lang w:bidi="ar-SA"/>
              </w:rPr>
              <w:t xml:space="preserve"> يسبب </w:t>
            </w:r>
            <w:r>
              <w:rPr>
                <w:rFonts w:cs="Arial" w:hint="cs"/>
                <w:b/>
                <w:bCs/>
                <w:color w:val="0000FF"/>
                <w:rtl/>
                <w:lang w:bidi="ar-SA"/>
              </w:rPr>
              <w:t>تغيير</w:t>
            </w:r>
            <w:r w:rsidRPr="00323373">
              <w:rPr>
                <w:rFonts w:cs="Arial"/>
                <w:b/>
                <w:bCs/>
                <w:color w:val="0000FF"/>
                <w:rtl/>
                <w:lang w:bidi="ar-SA"/>
              </w:rPr>
              <w:t xml:space="preserve"> في ال</w:t>
            </w:r>
            <w:r>
              <w:rPr>
                <w:rFonts w:cs="Arial" w:hint="cs"/>
                <w:b/>
                <w:bCs/>
                <w:color w:val="0000FF"/>
                <w:rtl/>
                <w:lang w:bidi="ar-SA"/>
              </w:rPr>
              <w:t>توتر</w:t>
            </w:r>
            <w:r w:rsidRPr="00323373">
              <w:rPr>
                <w:rFonts w:cs="Arial"/>
                <w:b/>
                <w:bCs/>
                <w:color w:val="0000FF"/>
                <w:rtl/>
                <w:lang w:bidi="ar-SA"/>
              </w:rPr>
              <w:t xml:space="preserve"> الكهربائي في المصباح.</w:t>
            </w:r>
          </w:p>
          <w:p w14:paraId="5CDBED3D" w14:textId="77777777" w:rsidR="00FF0A34" w:rsidRDefault="00FF0A34" w:rsidP="005E1DF5">
            <w:pPr>
              <w:rPr>
                <w:b/>
                <w:bCs/>
                <w:color w:val="0070C0"/>
                <w:rtl/>
              </w:rPr>
            </w:pPr>
            <w:r w:rsidRPr="00323373">
              <w:rPr>
                <w:rFonts w:cs="Arial"/>
                <w:b/>
                <w:bCs/>
                <w:color w:val="0070C0"/>
                <w:rtl/>
              </w:rPr>
              <w:t xml:space="preserve">1. </w:t>
            </w:r>
            <w:r w:rsidRPr="00323373">
              <w:rPr>
                <w:rFonts w:cs="Arial"/>
                <w:b/>
                <w:bCs/>
                <w:color w:val="0070C0"/>
                <w:rtl/>
                <w:lang w:bidi="ar-SA"/>
              </w:rPr>
              <w:t>في المثال الموضح، يؤدي تحريك ال</w:t>
            </w:r>
            <w:r>
              <w:rPr>
                <w:rFonts w:cs="Arial" w:hint="cs"/>
                <w:b/>
                <w:bCs/>
                <w:color w:val="0070C0"/>
                <w:rtl/>
                <w:lang w:bidi="ar-SA"/>
              </w:rPr>
              <w:t>زالق</w:t>
            </w:r>
            <w:r w:rsidRPr="00323373">
              <w:rPr>
                <w:rFonts w:cs="Arial"/>
                <w:b/>
                <w:bCs/>
                <w:color w:val="0070C0"/>
                <w:rtl/>
                <w:lang w:bidi="ar-SA"/>
              </w:rPr>
              <w:t xml:space="preserve"> إلى اليمين إلى زيادة الجهد على المصباح. تحريك ال</w:t>
            </w:r>
            <w:r>
              <w:rPr>
                <w:rFonts w:cs="Arial" w:hint="cs"/>
                <w:b/>
                <w:bCs/>
                <w:color w:val="0070C0"/>
                <w:rtl/>
                <w:lang w:bidi="ar-SA"/>
              </w:rPr>
              <w:t>زالق</w:t>
            </w:r>
            <w:r w:rsidRPr="00323373">
              <w:rPr>
                <w:rFonts w:cs="Arial"/>
                <w:b/>
                <w:bCs/>
                <w:color w:val="0070C0"/>
                <w:rtl/>
                <w:lang w:bidi="ar-SA"/>
              </w:rPr>
              <w:t xml:space="preserve"> إلى اليمين سيجعل المصباح أكثر سطوعًا.</w:t>
            </w:r>
          </w:p>
          <w:p w14:paraId="7C291B0B" w14:textId="77777777" w:rsidR="00FF0A34" w:rsidRDefault="00FF0A34" w:rsidP="005E1DF5">
            <w:pPr>
              <w:rPr>
                <w:b/>
                <w:bCs/>
                <w:color w:val="0070C0"/>
                <w:rtl/>
              </w:rPr>
            </w:pPr>
            <w:r w:rsidRPr="00323373">
              <w:rPr>
                <w:rFonts w:cs="Arial"/>
                <w:b/>
                <w:bCs/>
                <w:color w:val="0070C0"/>
                <w:rtl/>
              </w:rPr>
              <w:t xml:space="preserve">2. </w:t>
            </w:r>
            <w:r w:rsidRPr="00323373">
              <w:rPr>
                <w:rFonts w:cs="Arial"/>
                <w:b/>
                <w:bCs/>
                <w:color w:val="0070C0"/>
                <w:rtl/>
                <w:lang w:bidi="ar-SA"/>
              </w:rPr>
              <w:t xml:space="preserve">في </w:t>
            </w:r>
            <w:proofErr w:type="spellStart"/>
            <w:r w:rsidRPr="00323373">
              <w:rPr>
                <w:rFonts w:cs="Arial"/>
                <w:b/>
                <w:bCs/>
                <w:color w:val="0070C0"/>
                <w:rtl/>
                <w:lang w:bidi="ar-SA"/>
              </w:rPr>
              <w:t>ات</w:t>
            </w:r>
            <w:r>
              <w:rPr>
                <w:rFonts w:cs="Arial" w:hint="cs"/>
                <w:b/>
                <w:bCs/>
                <w:color w:val="0070C0"/>
                <w:rtl/>
                <w:lang w:bidi="ar-SA"/>
              </w:rPr>
              <w:t>و</w:t>
            </w:r>
            <w:r w:rsidRPr="00323373">
              <w:rPr>
                <w:rFonts w:cs="Arial"/>
                <w:b/>
                <w:bCs/>
                <w:color w:val="0070C0"/>
                <w:rtl/>
                <w:lang w:bidi="ar-SA"/>
              </w:rPr>
              <w:t>ص</w:t>
            </w:r>
            <w:r>
              <w:rPr>
                <w:rFonts w:cs="Arial" w:hint="cs"/>
                <w:b/>
                <w:bCs/>
                <w:color w:val="0070C0"/>
                <w:rtl/>
                <w:lang w:bidi="ar-SA"/>
              </w:rPr>
              <w:t>ي</w:t>
            </w:r>
            <w:r w:rsidRPr="00323373">
              <w:rPr>
                <w:rFonts w:cs="Arial"/>
                <w:b/>
                <w:bCs/>
                <w:color w:val="0070C0"/>
                <w:rtl/>
                <w:lang w:bidi="ar-SA"/>
              </w:rPr>
              <w:t>ل</w:t>
            </w:r>
            <w:proofErr w:type="spellEnd"/>
            <w:r w:rsidRPr="00323373">
              <w:rPr>
                <w:rFonts w:cs="Arial"/>
                <w:b/>
                <w:bCs/>
                <w:color w:val="0070C0"/>
                <w:rtl/>
                <w:lang w:bidi="ar-SA"/>
              </w:rPr>
              <w:t xml:space="preserve"> </w:t>
            </w:r>
            <w:proofErr w:type="spellStart"/>
            <w:r w:rsidRPr="00323373">
              <w:rPr>
                <w:rFonts w:cs="Arial"/>
                <w:b/>
                <w:bCs/>
                <w:color w:val="0070C0"/>
                <w:rtl/>
                <w:lang w:bidi="ar-SA"/>
              </w:rPr>
              <w:t>الريوستات</w:t>
            </w:r>
            <w:proofErr w:type="spellEnd"/>
            <w:r w:rsidRPr="00323373">
              <w:rPr>
                <w:rFonts w:cs="Arial"/>
                <w:b/>
                <w:bCs/>
                <w:color w:val="0070C0"/>
                <w:rtl/>
                <w:lang w:bidi="ar-SA"/>
              </w:rPr>
              <w:t xml:space="preserve">، يتم توصيل الجهاز بالدائرة فقط </w:t>
            </w:r>
            <w:r>
              <w:rPr>
                <w:rFonts w:cs="Arial" w:hint="cs"/>
                <w:b/>
                <w:bCs/>
                <w:color w:val="0070C0"/>
                <w:rtl/>
                <w:lang w:bidi="ar-SA"/>
              </w:rPr>
              <w:t>في الزالق</w:t>
            </w:r>
            <w:r w:rsidRPr="00323373">
              <w:rPr>
                <w:rFonts w:cs="Arial"/>
                <w:b/>
                <w:bCs/>
                <w:color w:val="0070C0"/>
                <w:rtl/>
                <w:lang w:bidi="ar-SA"/>
              </w:rPr>
              <w:t xml:space="preserve"> و</w:t>
            </w:r>
            <w:r>
              <w:rPr>
                <w:rFonts w:cs="Arial" w:hint="cs"/>
                <w:b/>
                <w:bCs/>
                <w:color w:val="0070C0"/>
                <w:rtl/>
                <w:lang w:bidi="ar-SA"/>
              </w:rPr>
              <w:t xml:space="preserve">أحد </w:t>
            </w:r>
            <w:r w:rsidRPr="00323373">
              <w:rPr>
                <w:rFonts w:cs="Arial"/>
                <w:b/>
                <w:bCs/>
                <w:color w:val="0070C0"/>
                <w:rtl/>
                <w:lang w:bidi="ar-SA"/>
              </w:rPr>
              <w:t>طرف</w:t>
            </w:r>
            <w:r>
              <w:rPr>
                <w:rFonts w:cs="Arial" w:hint="cs"/>
                <w:b/>
                <w:bCs/>
                <w:color w:val="0070C0"/>
                <w:rtl/>
                <w:lang w:bidi="ar-SA"/>
              </w:rPr>
              <w:t>يه</w:t>
            </w:r>
            <w:r w:rsidRPr="00323373">
              <w:rPr>
                <w:rFonts w:cs="Arial"/>
                <w:b/>
                <w:bCs/>
                <w:color w:val="0070C0"/>
                <w:rtl/>
                <w:lang w:bidi="ar-SA"/>
              </w:rPr>
              <w:t>. على النقيض من ذلك، في ت</w:t>
            </w:r>
            <w:r>
              <w:rPr>
                <w:rFonts w:cs="Arial" w:hint="cs"/>
                <w:b/>
                <w:bCs/>
                <w:color w:val="0070C0"/>
                <w:rtl/>
                <w:lang w:bidi="ar-SA"/>
              </w:rPr>
              <w:t>و</w:t>
            </w:r>
            <w:r w:rsidRPr="00323373">
              <w:rPr>
                <w:rFonts w:cs="Arial"/>
                <w:b/>
                <w:bCs/>
                <w:color w:val="0070C0"/>
                <w:rtl/>
                <w:lang w:bidi="ar-SA"/>
              </w:rPr>
              <w:t>ص</w:t>
            </w:r>
            <w:r>
              <w:rPr>
                <w:rFonts w:cs="Arial" w:hint="cs"/>
                <w:b/>
                <w:bCs/>
                <w:color w:val="0070C0"/>
                <w:rtl/>
                <w:lang w:bidi="ar-SA"/>
              </w:rPr>
              <w:t>ي</w:t>
            </w:r>
            <w:r w:rsidRPr="00323373">
              <w:rPr>
                <w:rFonts w:cs="Arial"/>
                <w:b/>
                <w:bCs/>
                <w:color w:val="0070C0"/>
                <w:rtl/>
                <w:lang w:bidi="ar-SA"/>
              </w:rPr>
              <w:t>ل م</w:t>
            </w:r>
            <w:r>
              <w:rPr>
                <w:rFonts w:cs="Arial" w:hint="cs"/>
                <w:b/>
                <w:bCs/>
                <w:color w:val="0070C0"/>
                <w:rtl/>
                <w:lang w:bidi="ar-SA"/>
              </w:rPr>
              <w:t>جزئ</w:t>
            </w:r>
            <w:r w:rsidRPr="00323373">
              <w:rPr>
                <w:rFonts w:cs="Arial"/>
                <w:b/>
                <w:bCs/>
                <w:color w:val="0070C0"/>
                <w:rtl/>
                <w:lang w:bidi="ar-SA"/>
              </w:rPr>
              <w:t xml:space="preserve"> </w:t>
            </w:r>
            <w:r>
              <w:rPr>
                <w:rFonts w:cs="Arial" w:hint="cs"/>
                <w:b/>
                <w:bCs/>
                <w:color w:val="0070C0"/>
                <w:rtl/>
                <w:lang w:bidi="ar-SA"/>
              </w:rPr>
              <w:t>ا</w:t>
            </w:r>
            <w:r w:rsidRPr="00323373">
              <w:rPr>
                <w:rFonts w:cs="Arial"/>
                <w:b/>
                <w:bCs/>
                <w:color w:val="0070C0"/>
                <w:rtl/>
                <w:lang w:bidi="ar-SA"/>
              </w:rPr>
              <w:t xml:space="preserve">لجهد، يتم توصيل الجهاز بالدائرة </w:t>
            </w:r>
            <w:r>
              <w:rPr>
                <w:rFonts w:cs="Arial" w:hint="cs"/>
                <w:b/>
                <w:bCs/>
                <w:color w:val="0070C0"/>
                <w:rtl/>
                <w:lang w:bidi="ar-SA"/>
              </w:rPr>
              <w:t>في الزالق</w:t>
            </w:r>
            <w:r w:rsidRPr="00323373">
              <w:rPr>
                <w:rFonts w:cs="Arial"/>
                <w:b/>
                <w:bCs/>
                <w:color w:val="0070C0"/>
                <w:rtl/>
                <w:lang w:bidi="ar-SA"/>
              </w:rPr>
              <w:t xml:space="preserve"> و</w:t>
            </w:r>
            <w:r>
              <w:rPr>
                <w:rFonts w:cs="Arial" w:hint="cs"/>
                <w:b/>
                <w:bCs/>
                <w:color w:val="0070C0"/>
                <w:rtl/>
                <w:lang w:bidi="ar-SA"/>
              </w:rPr>
              <w:t>في</w:t>
            </w:r>
            <w:r w:rsidRPr="00323373">
              <w:rPr>
                <w:rFonts w:cs="Arial"/>
                <w:b/>
                <w:bCs/>
                <w:color w:val="0070C0"/>
                <w:rtl/>
                <w:lang w:bidi="ar-SA"/>
              </w:rPr>
              <w:t xml:space="preserve"> كلا الطرفين.</w:t>
            </w:r>
            <w:r>
              <w:rPr>
                <w:rFonts w:hint="cs"/>
                <w:b/>
                <w:bCs/>
                <w:color w:val="0070C0"/>
                <w:rtl/>
              </w:rPr>
              <w:t xml:space="preserve"> </w:t>
            </w:r>
          </w:p>
          <w:p w14:paraId="4FFF65B0" w14:textId="77777777" w:rsidR="00FF0A34" w:rsidRDefault="00FF0A34" w:rsidP="005E1DF5">
            <w:pPr>
              <w:rPr>
                <w:b/>
                <w:bCs/>
                <w:color w:val="0070C0"/>
                <w:rtl/>
              </w:rPr>
            </w:pPr>
            <w:r w:rsidRPr="00AD1B49">
              <w:rPr>
                <w:rFonts w:cs="Arial"/>
                <w:b/>
                <w:bCs/>
                <w:color w:val="0070C0"/>
                <w:rtl/>
              </w:rPr>
              <w:t xml:space="preserve">3. </w:t>
            </w:r>
            <w:r w:rsidRPr="00AD1B49">
              <w:rPr>
                <w:rFonts w:cs="Arial"/>
                <w:b/>
                <w:bCs/>
                <w:color w:val="0070C0"/>
                <w:rtl/>
                <w:lang w:bidi="ar-SA"/>
              </w:rPr>
              <w:t>لإنشاء مقاومة متغيرة في الدائرة، يجب استخدام مقاوم متغير، ولإنشاء جهد متغير بين نقطتين، يجب استخدام م</w:t>
            </w:r>
            <w:r>
              <w:rPr>
                <w:rFonts w:cs="Arial" w:hint="cs"/>
                <w:b/>
                <w:bCs/>
                <w:color w:val="0070C0"/>
                <w:rtl/>
                <w:lang w:bidi="ar-SA"/>
              </w:rPr>
              <w:t>جزئ</w:t>
            </w:r>
            <w:r w:rsidRPr="00AD1B49">
              <w:rPr>
                <w:rFonts w:cs="Arial"/>
                <w:b/>
                <w:bCs/>
                <w:color w:val="0070C0"/>
                <w:rtl/>
                <w:lang w:bidi="ar-SA"/>
              </w:rPr>
              <w:t xml:space="preserve"> الجهد.</w:t>
            </w:r>
            <w:r>
              <w:rPr>
                <w:rFonts w:hint="cs"/>
                <w:b/>
                <w:bCs/>
                <w:color w:val="0070C0"/>
                <w:rtl/>
              </w:rPr>
              <w:t xml:space="preserve"> </w:t>
            </w:r>
          </w:p>
          <w:p w14:paraId="13ECF1F9" w14:textId="77777777" w:rsidR="00FF0A34" w:rsidRPr="00BA2E5A" w:rsidRDefault="00FF0A34" w:rsidP="005E1DF5">
            <w:pPr>
              <w:rPr>
                <w:b/>
                <w:bCs/>
                <w:color w:val="0070C0"/>
                <w:rtl/>
              </w:rPr>
            </w:pPr>
            <w:r w:rsidRPr="00AD1B49">
              <w:rPr>
                <w:rFonts w:cs="Arial"/>
                <w:b/>
                <w:bCs/>
                <w:color w:val="0070C0"/>
                <w:rtl/>
              </w:rPr>
              <w:t xml:space="preserve">4. </w:t>
            </w:r>
            <w:r w:rsidRPr="00AD1B49">
              <w:rPr>
                <w:rFonts w:cs="Arial"/>
                <w:b/>
                <w:bCs/>
                <w:color w:val="0070C0"/>
                <w:rtl/>
                <w:lang w:bidi="ar-SA"/>
              </w:rPr>
              <w:t>قد يؤدي تغيير مو</w:t>
            </w:r>
            <w:r>
              <w:rPr>
                <w:rFonts w:cs="Arial" w:hint="cs"/>
                <w:b/>
                <w:bCs/>
                <w:color w:val="0070C0"/>
                <w:rtl/>
                <w:lang w:bidi="ar-SA"/>
              </w:rPr>
              <w:t>ق</w:t>
            </w:r>
            <w:r w:rsidRPr="00AD1B49">
              <w:rPr>
                <w:rFonts w:cs="Arial"/>
                <w:b/>
                <w:bCs/>
                <w:color w:val="0070C0"/>
                <w:rtl/>
                <w:lang w:bidi="ar-SA"/>
              </w:rPr>
              <w:t xml:space="preserve">ع </w:t>
            </w:r>
            <w:r>
              <w:rPr>
                <w:rFonts w:cs="Arial" w:hint="cs"/>
                <w:b/>
                <w:bCs/>
                <w:color w:val="0070C0"/>
                <w:rtl/>
                <w:lang w:bidi="ar-SA"/>
              </w:rPr>
              <w:t>التماس المتحرك</w:t>
            </w:r>
            <w:r w:rsidRPr="00AD1B49">
              <w:rPr>
                <w:rFonts w:cs="Arial"/>
                <w:b/>
                <w:bCs/>
                <w:color w:val="0070C0"/>
                <w:rtl/>
                <w:lang w:bidi="ar-SA"/>
              </w:rPr>
              <w:t xml:space="preserve"> في مثال م</w:t>
            </w:r>
            <w:r>
              <w:rPr>
                <w:rFonts w:cs="Arial" w:hint="cs"/>
                <w:b/>
                <w:bCs/>
                <w:color w:val="0070C0"/>
                <w:rtl/>
                <w:lang w:bidi="ar-SA"/>
              </w:rPr>
              <w:t>جزئ</w:t>
            </w:r>
            <w:r w:rsidRPr="00AD1B49">
              <w:rPr>
                <w:rFonts w:cs="Arial"/>
                <w:b/>
                <w:bCs/>
                <w:color w:val="0070C0"/>
                <w:rtl/>
                <w:lang w:bidi="ar-SA"/>
              </w:rPr>
              <w:t xml:space="preserve"> الجهد إلى إنشاء </w:t>
            </w:r>
            <w:r>
              <w:rPr>
                <w:rFonts w:cs="Arial" w:hint="cs"/>
                <w:b/>
                <w:bCs/>
                <w:color w:val="0070C0"/>
                <w:rtl/>
                <w:lang w:bidi="ar-SA"/>
              </w:rPr>
              <w:t>توتر</w:t>
            </w:r>
            <w:r w:rsidRPr="00AD1B49">
              <w:rPr>
                <w:rFonts w:cs="Arial"/>
                <w:b/>
                <w:bCs/>
                <w:color w:val="0070C0"/>
                <w:rtl/>
                <w:lang w:bidi="ar-SA"/>
              </w:rPr>
              <w:t xml:space="preserve"> صفري في المصباح، بينما في مثال المقاوم المتغير، ليس من الممكن إنشاء </w:t>
            </w:r>
            <w:r>
              <w:rPr>
                <w:rFonts w:cs="Arial" w:hint="cs"/>
                <w:b/>
                <w:bCs/>
                <w:color w:val="0070C0"/>
                <w:rtl/>
                <w:lang w:bidi="ar-SA"/>
              </w:rPr>
              <w:t>توتر</w:t>
            </w:r>
            <w:r w:rsidRPr="00AD1B49">
              <w:rPr>
                <w:rFonts w:cs="Arial"/>
                <w:b/>
                <w:bCs/>
                <w:color w:val="0070C0"/>
                <w:rtl/>
                <w:lang w:bidi="ar-SA"/>
              </w:rPr>
              <w:t xml:space="preserve"> صفري في المصباح.</w:t>
            </w:r>
            <w:r>
              <w:rPr>
                <w:rFonts w:hint="cs"/>
                <w:b/>
                <w:bCs/>
                <w:color w:val="0070C0"/>
                <w:rtl/>
              </w:rPr>
              <w:t xml:space="preserve"> </w:t>
            </w:r>
          </w:p>
          <w:p w14:paraId="040B998E" w14:textId="77777777" w:rsidR="00FF0A34" w:rsidRDefault="00FF0A34" w:rsidP="005E1DF5">
            <w:pPr>
              <w:rPr>
                <w:b/>
                <w:bCs/>
                <w:rtl/>
              </w:rPr>
            </w:pPr>
          </w:p>
        </w:tc>
      </w:tr>
      <w:tr w:rsidR="00FF0A34" w:rsidRPr="00CD1BB5" w14:paraId="653C6084" w14:textId="77777777" w:rsidTr="005E1DF5">
        <w:tc>
          <w:tcPr>
            <w:tcW w:w="2345" w:type="dxa"/>
          </w:tcPr>
          <w:p w14:paraId="63DC5CF3" w14:textId="77777777" w:rsidR="00FF0A34" w:rsidRPr="00AE6129" w:rsidRDefault="00FF0A34" w:rsidP="005E1DF5">
            <w:pPr>
              <w:jc w:val="center"/>
              <w:rPr>
                <w:rFonts w:eastAsiaTheme="minorEastAsia"/>
                <w:b/>
                <w:bCs/>
                <w:sz w:val="10"/>
                <w:szCs w:val="10"/>
                <w:rtl/>
              </w:rPr>
            </w:pPr>
          </w:p>
          <w:p w14:paraId="17E6CF97" w14:textId="77777777" w:rsidR="00FF0A34" w:rsidRDefault="00FF0A34" w:rsidP="005E1DF5">
            <w:pPr>
              <w:jc w:val="center"/>
              <w:rPr>
                <w:b/>
                <w:bCs/>
                <w:sz w:val="36"/>
                <w:szCs w:val="36"/>
                <w:rtl/>
              </w:rPr>
            </w:pPr>
            <w:r>
              <w:rPr>
                <w:rFonts w:hint="cs"/>
                <w:b/>
                <w:bCs/>
                <w:sz w:val="36"/>
                <w:szCs w:val="36"/>
                <w:rtl/>
                <w:lang w:bidi="ar-SA"/>
              </w:rPr>
              <w:t>قوة كهربائية دافعة (</w:t>
            </w:r>
            <w:proofErr w:type="spellStart"/>
            <w:r>
              <w:rPr>
                <w:rFonts w:hint="cs"/>
                <w:b/>
                <w:bCs/>
                <w:sz w:val="36"/>
                <w:szCs w:val="36"/>
                <w:rtl/>
                <w:lang w:bidi="ar-SA"/>
              </w:rPr>
              <w:t>ق.ك.د</w:t>
            </w:r>
            <w:proofErr w:type="spellEnd"/>
            <w:r>
              <w:rPr>
                <w:rFonts w:hint="cs"/>
                <w:b/>
                <w:bCs/>
                <w:sz w:val="36"/>
                <w:szCs w:val="36"/>
                <w:rtl/>
                <w:lang w:bidi="ar-SA"/>
              </w:rPr>
              <w:t>)</w:t>
            </w:r>
            <w:r>
              <w:rPr>
                <w:rFonts w:hint="cs"/>
                <w:b/>
                <w:bCs/>
                <w:sz w:val="36"/>
                <w:szCs w:val="36"/>
                <w:rtl/>
              </w:rPr>
              <w:t xml:space="preserve"> </w:t>
            </w:r>
            <w:r w:rsidRPr="00CB53A9">
              <w:rPr>
                <w:rFonts w:asciiTheme="minorBidi" w:hAnsiTheme="minorBidi"/>
                <w:b/>
                <w:bCs/>
                <w:sz w:val="40"/>
                <w:szCs w:val="40"/>
                <w:rtl/>
              </w:rPr>
              <w:t>ε</w:t>
            </w:r>
          </w:p>
          <w:p w14:paraId="0CB68A42"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51E2B482" w14:textId="77777777" w:rsidR="00FF0A34" w:rsidRPr="00D95AD8" w:rsidRDefault="00FF0A34" w:rsidP="005E1DF5">
            <w:pPr>
              <w:jc w:val="center"/>
              <w:rPr>
                <w:rFonts w:eastAsiaTheme="minorEastAsia"/>
                <w:b/>
                <w:bCs/>
                <w:sz w:val="32"/>
                <w:szCs w:val="32"/>
                <w:rtl/>
              </w:rPr>
            </w:pPr>
          </w:p>
        </w:tc>
        <w:tc>
          <w:tcPr>
            <w:tcW w:w="13062" w:type="dxa"/>
          </w:tcPr>
          <w:p w14:paraId="0133B15A" w14:textId="77777777" w:rsidR="00FF0A34" w:rsidRDefault="00FF0A34" w:rsidP="005E1DF5">
            <w:pPr>
              <w:rPr>
                <w:b/>
                <w:bCs/>
                <w:rtl/>
              </w:rPr>
            </w:pPr>
            <w:r>
              <w:rPr>
                <w:rFonts w:cs="Arial" w:hint="cs"/>
                <w:b/>
                <w:bCs/>
                <w:rtl/>
                <w:lang w:bidi="ar-SA"/>
              </w:rPr>
              <w:t>القوة الكهربائية الدافعة</w:t>
            </w:r>
            <w:r w:rsidRPr="00AD1B49">
              <w:rPr>
                <w:rFonts w:cs="Arial"/>
                <w:b/>
                <w:bCs/>
                <w:rtl/>
                <w:lang w:bidi="ar-SA"/>
              </w:rPr>
              <w:t xml:space="preserve"> هي خاصية للبطارية تصف كمية الطاقة الكهربائية الم</w:t>
            </w:r>
            <w:r>
              <w:rPr>
                <w:rFonts w:cs="Arial" w:hint="cs"/>
                <w:b/>
                <w:bCs/>
                <w:rtl/>
                <w:lang w:bidi="ar-SA"/>
              </w:rPr>
              <w:t xml:space="preserve">بذولة لدفع </w:t>
            </w:r>
            <w:r w:rsidRPr="00AD1B49">
              <w:rPr>
                <w:rFonts w:cs="Arial"/>
                <w:b/>
                <w:bCs/>
                <w:rtl/>
                <w:lang w:bidi="ar-SA"/>
              </w:rPr>
              <w:t>وحدة شحن</w:t>
            </w:r>
            <w:r>
              <w:rPr>
                <w:rFonts w:cs="Arial" w:hint="cs"/>
                <w:b/>
                <w:bCs/>
                <w:rtl/>
                <w:lang w:bidi="ar-SA"/>
              </w:rPr>
              <w:t>ة</w:t>
            </w:r>
            <w:r w:rsidRPr="00AD1B49">
              <w:rPr>
                <w:rFonts w:cs="Arial"/>
                <w:b/>
                <w:bCs/>
                <w:rtl/>
                <w:lang w:bidi="ar-SA"/>
              </w:rPr>
              <w:t xml:space="preserve"> بين طرف</w:t>
            </w:r>
            <w:r>
              <w:rPr>
                <w:rFonts w:cs="Arial" w:hint="cs"/>
                <w:b/>
                <w:bCs/>
                <w:rtl/>
                <w:lang w:bidi="ar-SA"/>
              </w:rPr>
              <w:t>ي</w:t>
            </w:r>
            <w:r w:rsidRPr="00AD1B49">
              <w:rPr>
                <w:rFonts w:cs="Arial"/>
                <w:b/>
                <w:bCs/>
                <w:rtl/>
                <w:lang w:bidi="ar-SA"/>
              </w:rPr>
              <w:t xml:space="preserve"> البطارية. يتم الإشارة </w:t>
            </w:r>
            <w:r>
              <w:rPr>
                <w:rFonts w:cs="Arial" w:hint="cs"/>
                <w:b/>
                <w:bCs/>
                <w:rtl/>
                <w:lang w:bidi="ar-SA"/>
              </w:rPr>
              <w:t>للقوة الكهربائية الدافعة بـ -</w:t>
            </w:r>
            <w:r w:rsidRPr="00AD1B49">
              <w:rPr>
                <w:rFonts w:cs="Arial"/>
                <w:b/>
                <w:bCs/>
                <w:rtl/>
                <w:lang w:bidi="ar-SA"/>
              </w:rPr>
              <w:t xml:space="preserve"> </w:t>
            </w:r>
            <w:r w:rsidRPr="00AD1B49">
              <w:rPr>
                <w:b/>
                <w:bCs/>
                <w:sz w:val="28"/>
                <w:szCs w:val="28"/>
              </w:rPr>
              <w:t>ε</w:t>
            </w:r>
            <w:r w:rsidRPr="00AD1B49">
              <w:rPr>
                <w:rFonts w:cs="Arial"/>
                <w:b/>
                <w:bCs/>
                <w:rtl/>
                <w:lang w:bidi="ar-SA"/>
              </w:rPr>
              <w:t xml:space="preserve"> ويتم قياسها بوحدات الفول</w:t>
            </w:r>
            <w:r>
              <w:rPr>
                <w:rFonts w:cs="Arial" w:hint="cs"/>
                <w:b/>
                <w:bCs/>
                <w:rtl/>
                <w:lang w:bidi="ar-SA"/>
              </w:rPr>
              <w:t>ط</w:t>
            </w:r>
            <w:r w:rsidRPr="00AD1B49">
              <w:rPr>
                <w:rFonts w:cs="Arial"/>
                <w:b/>
                <w:bCs/>
                <w:rtl/>
                <w:lang w:bidi="ar-SA"/>
              </w:rPr>
              <w:t>.</w:t>
            </w:r>
            <w:r>
              <w:rPr>
                <w:rFonts w:hint="cs"/>
                <w:b/>
                <w:bCs/>
                <w:rtl/>
              </w:rPr>
              <w:t>.</w:t>
            </w:r>
          </w:p>
          <w:p w14:paraId="3727802B" w14:textId="77777777" w:rsidR="00FF0A34" w:rsidRDefault="00FF0A34" w:rsidP="005E1DF5">
            <w:pPr>
              <w:rPr>
                <w:b/>
                <w:bCs/>
                <w:rtl/>
              </w:rPr>
            </w:pPr>
          </w:p>
          <w:p w14:paraId="016CCD7D" w14:textId="77777777" w:rsidR="00FF0A34" w:rsidRDefault="00FF0A34" w:rsidP="005E1DF5">
            <w:pPr>
              <w:rPr>
                <w:b/>
                <w:bCs/>
                <w:rtl/>
              </w:rPr>
            </w:pPr>
            <w:r w:rsidRPr="00AD1B49">
              <w:rPr>
                <w:rFonts w:cs="Arial"/>
                <w:b/>
                <w:bCs/>
                <w:rtl/>
                <w:lang w:bidi="ar-SA"/>
              </w:rPr>
              <w:t xml:space="preserve">في البطارية المثالية (بطارية ليس لها مقاومة داخلية)، تكون قيمة </w:t>
            </w:r>
            <w:r>
              <w:rPr>
                <w:rFonts w:cs="Arial" w:hint="cs"/>
                <w:b/>
                <w:bCs/>
                <w:rtl/>
                <w:lang w:bidi="ar-SA"/>
              </w:rPr>
              <w:t>القوة الكهربائية الدافعة</w:t>
            </w:r>
            <w:r w:rsidRPr="00AD1B49">
              <w:rPr>
                <w:rFonts w:cs="Arial"/>
                <w:b/>
                <w:bCs/>
                <w:rtl/>
                <w:lang w:bidi="ar-SA"/>
              </w:rPr>
              <w:t xml:space="preserve"> </w:t>
            </w:r>
            <w:r>
              <w:rPr>
                <w:rFonts w:cs="Arial" w:hint="cs"/>
                <w:b/>
                <w:bCs/>
                <w:rtl/>
                <w:lang w:bidi="ar-SA"/>
              </w:rPr>
              <w:t>ل</w:t>
            </w:r>
            <w:r w:rsidRPr="00AD1B49">
              <w:rPr>
                <w:rFonts w:cs="Arial"/>
                <w:b/>
                <w:bCs/>
                <w:rtl/>
                <w:lang w:bidi="ar-SA"/>
              </w:rPr>
              <w:t>لبطارية مساوية لقيمة فرق الجهد بين أطراف البطارية.</w:t>
            </w:r>
            <w:r w:rsidRPr="00AD1B49">
              <w:rPr>
                <w:rFonts w:cs="Arial" w:hint="cs"/>
                <w:b/>
                <w:bCs/>
                <w:rtl/>
                <w:lang w:bidi="ar-SA"/>
              </w:rPr>
              <w:t xml:space="preserve"> </w:t>
            </w:r>
          </w:p>
          <w:p w14:paraId="4613E783" w14:textId="77777777" w:rsidR="00FF0A34" w:rsidRDefault="00FF0A34" w:rsidP="005E1DF5">
            <w:pPr>
              <w:rPr>
                <w:b/>
                <w:bCs/>
                <w:rtl/>
              </w:rPr>
            </w:pPr>
          </w:p>
          <w:p w14:paraId="04A561CA" w14:textId="77777777" w:rsidR="00FF0A34" w:rsidRPr="0065306A" w:rsidRDefault="00FF0A34" w:rsidP="005E1DF5">
            <w:pPr>
              <w:rPr>
                <w:b/>
                <w:bCs/>
                <w:sz w:val="10"/>
                <w:szCs w:val="10"/>
                <w:rtl/>
              </w:rPr>
            </w:pPr>
          </w:p>
          <w:p w14:paraId="57A52F1D" w14:textId="77777777" w:rsidR="00FF0A34" w:rsidRDefault="00FF0A34" w:rsidP="005E1DF5">
            <w:pPr>
              <w:rPr>
                <w:b/>
                <w:bCs/>
                <w:color w:val="0000FF"/>
                <w:rtl/>
              </w:rPr>
            </w:pPr>
            <w:r w:rsidRPr="00833DCD">
              <w:rPr>
                <w:rFonts w:cs="Arial"/>
                <w:b/>
                <w:bCs/>
                <w:color w:val="0000FF"/>
                <w:rtl/>
                <w:lang w:bidi="ar-SA"/>
              </w:rPr>
              <w:t xml:space="preserve">مثال: </w:t>
            </w:r>
            <w:r>
              <w:rPr>
                <w:rFonts w:cs="Arial" w:hint="cs"/>
                <w:b/>
                <w:bCs/>
                <w:color w:val="0000FF"/>
                <w:rtl/>
                <w:lang w:bidi="ar-SA"/>
              </w:rPr>
              <w:t>مُعطى</w:t>
            </w:r>
            <w:r w:rsidRPr="00833DCD">
              <w:rPr>
                <w:rFonts w:cs="Arial"/>
                <w:b/>
                <w:bCs/>
                <w:color w:val="0000FF"/>
                <w:rtl/>
                <w:lang w:bidi="ar-SA"/>
              </w:rPr>
              <w:t xml:space="preserve"> بطارية ذات </w:t>
            </w:r>
            <w:r>
              <w:rPr>
                <w:rFonts w:cs="Arial" w:hint="cs"/>
                <w:b/>
                <w:bCs/>
                <w:color w:val="0000FF"/>
                <w:rtl/>
                <w:lang w:bidi="ar-SA"/>
              </w:rPr>
              <w:t>قوة كهربائية دافعة</w:t>
            </w:r>
            <w:r w:rsidRPr="00833DCD">
              <w:rPr>
                <w:rFonts w:cs="Arial"/>
                <w:b/>
                <w:bCs/>
                <w:color w:val="0000FF"/>
                <w:rtl/>
                <w:lang w:bidi="ar-SA"/>
              </w:rPr>
              <w:t xml:space="preserve"> 9 فول</w:t>
            </w:r>
            <w:r>
              <w:rPr>
                <w:rFonts w:cs="Arial" w:hint="cs"/>
                <w:b/>
                <w:bCs/>
                <w:color w:val="0000FF"/>
                <w:rtl/>
                <w:lang w:bidi="ar-SA"/>
              </w:rPr>
              <w:t>ط</w:t>
            </w:r>
            <w:r w:rsidRPr="00833DCD">
              <w:rPr>
                <w:rFonts w:cs="Arial"/>
                <w:b/>
                <w:bCs/>
                <w:color w:val="0000FF"/>
                <w:rtl/>
                <w:lang w:bidi="ar-SA"/>
              </w:rPr>
              <w:t xml:space="preserve">، واعتمادًا على قيمة </w:t>
            </w:r>
            <w:r>
              <w:rPr>
                <w:rFonts w:cs="Arial" w:hint="cs"/>
                <w:b/>
                <w:bCs/>
                <w:color w:val="0000FF"/>
                <w:rtl/>
                <w:lang w:bidi="ar-SA"/>
              </w:rPr>
              <w:t>القوة الكهربائية الدافعة</w:t>
            </w:r>
            <w:r w:rsidRPr="00833DCD">
              <w:rPr>
                <w:rFonts w:cs="Arial"/>
                <w:b/>
                <w:bCs/>
                <w:color w:val="0000FF"/>
                <w:rtl/>
                <w:lang w:bidi="ar-SA"/>
              </w:rPr>
              <w:t xml:space="preserve"> </w:t>
            </w:r>
            <w:r>
              <w:rPr>
                <w:rFonts w:cs="Arial" w:hint="cs"/>
                <w:b/>
                <w:bCs/>
                <w:color w:val="0000FF"/>
                <w:rtl/>
                <w:lang w:bidi="ar-SA"/>
              </w:rPr>
              <w:t>ل</w:t>
            </w:r>
            <w:r w:rsidRPr="00833DCD">
              <w:rPr>
                <w:rFonts w:cs="Arial"/>
                <w:b/>
                <w:bCs/>
                <w:color w:val="0000FF"/>
                <w:rtl/>
                <w:lang w:bidi="ar-SA"/>
              </w:rPr>
              <w:t>لبطارية، فيمكن تحديد أن كمية الطاقة التي ت</w:t>
            </w:r>
            <w:r>
              <w:rPr>
                <w:rFonts w:cs="Arial" w:hint="cs"/>
                <w:b/>
                <w:bCs/>
                <w:color w:val="0000FF"/>
                <w:rtl/>
                <w:lang w:bidi="ar-SA"/>
              </w:rPr>
              <w:t>زود</w:t>
            </w:r>
            <w:r w:rsidRPr="00833DCD">
              <w:rPr>
                <w:rFonts w:cs="Arial"/>
                <w:b/>
                <w:bCs/>
                <w:color w:val="0000FF"/>
                <w:rtl/>
                <w:lang w:bidi="ar-SA"/>
              </w:rPr>
              <w:t xml:space="preserve">ها البطارية لشحنة مقدارها 1 </w:t>
            </w:r>
            <w:proofErr w:type="gramStart"/>
            <w:r w:rsidRPr="00833DCD">
              <w:rPr>
                <w:rFonts w:cs="Arial"/>
                <w:b/>
                <w:bCs/>
                <w:color w:val="0000FF"/>
                <w:rtl/>
                <w:lang w:bidi="ar-SA"/>
              </w:rPr>
              <w:t>كولو</w:t>
            </w:r>
            <w:r>
              <w:rPr>
                <w:rFonts w:cs="Arial" w:hint="cs"/>
                <w:b/>
                <w:bCs/>
                <w:color w:val="0000FF"/>
                <w:rtl/>
                <w:lang w:bidi="ar-SA"/>
              </w:rPr>
              <w:t xml:space="preserve">ن </w:t>
            </w:r>
            <w:r w:rsidRPr="00833DCD">
              <w:rPr>
                <w:rFonts w:cs="Arial"/>
                <w:b/>
                <w:bCs/>
                <w:color w:val="0000FF"/>
                <w:rtl/>
                <w:lang w:bidi="ar-SA"/>
              </w:rPr>
              <w:t xml:space="preserve"> يتم</w:t>
            </w:r>
            <w:proofErr w:type="gramEnd"/>
            <w:r w:rsidRPr="00833DCD">
              <w:rPr>
                <w:rFonts w:cs="Arial"/>
                <w:b/>
                <w:bCs/>
                <w:color w:val="0000FF"/>
                <w:rtl/>
                <w:lang w:bidi="ar-SA"/>
              </w:rPr>
              <w:t xml:space="preserve"> نقلها بين طرف</w:t>
            </w:r>
            <w:r>
              <w:rPr>
                <w:rFonts w:cs="Arial" w:hint="cs"/>
                <w:b/>
                <w:bCs/>
                <w:color w:val="0000FF"/>
                <w:rtl/>
                <w:lang w:bidi="ar-SA"/>
              </w:rPr>
              <w:t>ي</w:t>
            </w:r>
            <w:r w:rsidRPr="00833DCD">
              <w:rPr>
                <w:rFonts w:cs="Arial"/>
                <w:b/>
                <w:bCs/>
                <w:color w:val="0000FF"/>
                <w:rtl/>
                <w:lang w:bidi="ar-SA"/>
              </w:rPr>
              <w:t xml:space="preserve"> البطارية هي 9 جول. ت</w:t>
            </w:r>
            <w:r>
              <w:rPr>
                <w:rFonts w:cs="Arial" w:hint="cs"/>
                <w:b/>
                <w:bCs/>
                <w:color w:val="0000FF"/>
                <w:rtl/>
                <w:lang w:bidi="ar-SA"/>
              </w:rPr>
              <w:t>ُكسب</w:t>
            </w:r>
            <w:r w:rsidRPr="00833DCD">
              <w:rPr>
                <w:rFonts w:cs="Arial"/>
                <w:b/>
                <w:bCs/>
                <w:color w:val="0000FF"/>
                <w:rtl/>
                <w:lang w:bidi="ar-SA"/>
              </w:rPr>
              <w:t xml:space="preserve"> بطارية</w:t>
            </w:r>
            <w:r>
              <w:rPr>
                <w:rFonts w:cs="Arial" w:hint="cs"/>
                <w:b/>
                <w:bCs/>
                <w:color w:val="0000FF"/>
                <w:rtl/>
                <w:lang w:bidi="ar-SA"/>
              </w:rPr>
              <w:t xml:space="preserve"> قوتها الكهربائية الدافعة</w:t>
            </w:r>
            <w:r w:rsidRPr="00833DCD">
              <w:rPr>
                <w:rFonts w:cs="Arial"/>
                <w:b/>
                <w:bCs/>
                <w:color w:val="0000FF"/>
                <w:rtl/>
                <w:lang w:bidi="ar-SA"/>
              </w:rPr>
              <w:t xml:space="preserve"> 24 فول</w:t>
            </w:r>
            <w:r>
              <w:rPr>
                <w:rFonts w:cs="Arial" w:hint="cs"/>
                <w:b/>
                <w:bCs/>
                <w:color w:val="0000FF"/>
                <w:rtl/>
                <w:lang w:bidi="ar-SA"/>
              </w:rPr>
              <w:t>ط</w:t>
            </w:r>
            <w:r w:rsidRPr="00833DCD">
              <w:rPr>
                <w:rFonts w:cs="Arial"/>
                <w:b/>
                <w:bCs/>
                <w:color w:val="0000FF"/>
                <w:rtl/>
                <w:lang w:bidi="ar-SA"/>
              </w:rPr>
              <w:t xml:space="preserve"> 1 كولو</w:t>
            </w:r>
            <w:r>
              <w:rPr>
                <w:rFonts w:cs="Arial" w:hint="cs"/>
                <w:b/>
                <w:bCs/>
                <w:color w:val="0000FF"/>
                <w:rtl/>
                <w:lang w:bidi="ar-SA"/>
              </w:rPr>
              <w:t>ن</w:t>
            </w:r>
            <w:r w:rsidRPr="00833DCD">
              <w:rPr>
                <w:rFonts w:cs="Arial"/>
                <w:b/>
                <w:bCs/>
                <w:color w:val="0000FF"/>
                <w:rtl/>
                <w:lang w:bidi="ar-SA"/>
              </w:rPr>
              <w:t xml:space="preserve"> من الشحنة 24 جول </w:t>
            </w:r>
            <w:r>
              <w:rPr>
                <w:rFonts w:cs="Arial" w:hint="cs"/>
                <w:b/>
                <w:bCs/>
                <w:color w:val="0000FF"/>
                <w:rtl/>
                <w:lang w:bidi="ar-SA"/>
              </w:rPr>
              <w:t>ل</w:t>
            </w:r>
            <w:r w:rsidRPr="00833DCD">
              <w:rPr>
                <w:rFonts w:cs="Arial"/>
                <w:b/>
                <w:bCs/>
                <w:color w:val="0000FF"/>
                <w:rtl/>
                <w:lang w:bidi="ar-SA"/>
              </w:rPr>
              <w:t>نقل الشحنة بين طرف</w:t>
            </w:r>
            <w:r>
              <w:rPr>
                <w:rFonts w:cs="Arial" w:hint="cs"/>
                <w:b/>
                <w:bCs/>
                <w:color w:val="0000FF"/>
                <w:rtl/>
                <w:lang w:bidi="ar-SA"/>
              </w:rPr>
              <w:t>ي</w:t>
            </w:r>
            <w:r w:rsidRPr="00833DCD">
              <w:rPr>
                <w:rFonts w:cs="Arial"/>
                <w:b/>
                <w:bCs/>
                <w:color w:val="0000FF"/>
                <w:rtl/>
                <w:lang w:bidi="ar-SA"/>
              </w:rPr>
              <w:t xml:space="preserve"> البطارية.</w:t>
            </w:r>
          </w:p>
          <w:p w14:paraId="770D563B" w14:textId="77777777" w:rsidR="00FF0A34" w:rsidRDefault="00FF0A34" w:rsidP="005E1DF5">
            <w:pPr>
              <w:rPr>
                <w:b/>
                <w:bCs/>
                <w:color w:val="0000FF"/>
                <w:rtl/>
              </w:rPr>
            </w:pPr>
          </w:p>
          <w:p w14:paraId="55B20873" w14:textId="77777777" w:rsidR="00FF0A34" w:rsidRPr="00AE6129" w:rsidRDefault="00FF0A34" w:rsidP="005E1DF5">
            <w:pPr>
              <w:rPr>
                <w:b/>
                <w:bCs/>
                <w:color w:val="0000FF"/>
                <w:sz w:val="10"/>
                <w:szCs w:val="10"/>
                <w:rtl/>
              </w:rPr>
            </w:pPr>
          </w:p>
          <w:p w14:paraId="29FAF6BA" w14:textId="77777777" w:rsidR="00FF0A34" w:rsidRDefault="00FF0A34" w:rsidP="005E1DF5">
            <w:pPr>
              <w:rPr>
                <w:b/>
                <w:bCs/>
                <w:color w:val="4472C4" w:themeColor="accent1"/>
                <w:rtl/>
                <w:lang w:bidi="ar-SA"/>
              </w:rPr>
            </w:pPr>
            <w:r w:rsidRPr="0065306A">
              <w:rPr>
                <w:rFonts w:hint="cs"/>
                <w:b/>
                <w:bCs/>
                <w:color w:val="0070C0"/>
                <w:rtl/>
              </w:rPr>
              <w:t xml:space="preserve">1. </w:t>
            </w:r>
            <w:r w:rsidRPr="00833DCD">
              <w:rPr>
                <w:rFonts w:cs="Arial"/>
                <w:b/>
                <w:bCs/>
                <w:color w:val="0070C0"/>
                <w:rtl/>
                <w:lang w:bidi="ar-SA"/>
              </w:rPr>
              <w:t xml:space="preserve">يشير الاختصار </w:t>
            </w:r>
            <w:proofErr w:type="spellStart"/>
            <w:r>
              <w:rPr>
                <w:rFonts w:hint="cs"/>
                <w:b/>
                <w:bCs/>
                <w:color w:val="0070C0"/>
                <w:rtl/>
                <w:lang w:bidi="ar-SA"/>
              </w:rPr>
              <w:t>ق.ك.د</w:t>
            </w:r>
            <w:proofErr w:type="spellEnd"/>
            <w:r>
              <w:rPr>
                <w:rFonts w:hint="cs"/>
                <w:b/>
                <w:bCs/>
                <w:color w:val="0070C0"/>
                <w:rtl/>
                <w:lang w:bidi="ar-SA"/>
              </w:rPr>
              <w:t xml:space="preserve"> </w:t>
            </w:r>
            <w:r w:rsidRPr="00833DCD">
              <w:rPr>
                <w:rFonts w:cs="Arial"/>
                <w:b/>
                <w:bCs/>
                <w:color w:val="0070C0"/>
                <w:rtl/>
                <w:lang w:bidi="ar-SA"/>
              </w:rPr>
              <w:t xml:space="preserve">إلى </w:t>
            </w:r>
            <w:r>
              <w:rPr>
                <w:rFonts w:cs="Arial" w:hint="cs"/>
                <w:b/>
                <w:bCs/>
                <w:color w:val="0070C0"/>
                <w:rtl/>
                <w:lang w:bidi="ar-SA"/>
              </w:rPr>
              <w:t>قوة كهربائية دافعة</w:t>
            </w:r>
            <w:r w:rsidRPr="00833DCD">
              <w:rPr>
                <w:rFonts w:cs="Arial"/>
                <w:b/>
                <w:bCs/>
                <w:color w:val="0070C0"/>
                <w:rtl/>
                <w:lang w:bidi="ar-SA"/>
              </w:rPr>
              <w:t>.</w:t>
            </w:r>
          </w:p>
          <w:p w14:paraId="1BD7F3F9" w14:textId="77777777" w:rsidR="00FF0A34" w:rsidRDefault="00FF0A34" w:rsidP="005E1DF5">
            <w:pPr>
              <w:rPr>
                <w:b/>
                <w:bCs/>
                <w:color w:val="0070C0"/>
                <w:rtl/>
              </w:rPr>
            </w:pPr>
            <w:r w:rsidRPr="00833DCD">
              <w:rPr>
                <w:rFonts w:cs="Arial"/>
                <w:b/>
                <w:bCs/>
                <w:color w:val="0070C0"/>
                <w:rtl/>
              </w:rPr>
              <w:t xml:space="preserve">2. </w:t>
            </w:r>
            <w:r w:rsidRPr="00833DCD">
              <w:rPr>
                <w:rFonts w:cs="Arial"/>
                <w:b/>
                <w:bCs/>
                <w:color w:val="0070C0"/>
                <w:rtl/>
                <w:lang w:bidi="ar-SA"/>
              </w:rPr>
              <w:t xml:space="preserve">تحول البطارية الطاقة الكيميائية إلى طاقة كهربائية. في دائرة معينة، كلما زادت </w:t>
            </w:r>
            <w:r>
              <w:rPr>
                <w:rFonts w:cs="Arial" w:hint="cs"/>
                <w:b/>
                <w:bCs/>
                <w:color w:val="0070C0"/>
                <w:rtl/>
                <w:lang w:bidi="ar-SA"/>
              </w:rPr>
              <w:t>القوة الكهربائية الدافعة</w:t>
            </w:r>
            <w:r w:rsidRPr="00833DCD">
              <w:rPr>
                <w:rFonts w:cs="Arial"/>
                <w:b/>
                <w:bCs/>
                <w:color w:val="0070C0"/>
                <w:rtl/>
                <w:lang w:bidi="ar-SA"/>
              </w:rPr>
              <w:t xml:space="preserve"> </w:t>
            </w:r>
            <w:r>
              <w:rPr>
                <w:rFonts w:cs="Arial" w:hint="cs"/>
                <w:b/>
                <w:bCs/>
                <w:color w:val="0070C0"/>
                <w:rtl/>
                <w:lang w:bidi="ar-SA"/>
              </w:rPr>
              <w:t>ل</w:t>
            </w:r>
            <w:r w:rsidRPr="00833DCD">
              <w:rPr>
                <w:rFonts w:cs="Arial"/>
                <w:b/>
                <w:bCs/>
                <w:color w:val="0070C0"/>
                <w:rtl/>
                <w:lang w:bidi="ar-SA"/>
              </w:rPr>
              <w:t>لبطارية، زاد</w:t>
            </w:r>
            <w:r>
              <w:rPr>
                <w:rFonts w:cs="Arial" w:hint="cs"/>
                <w:b/>
                <w:bCs/>
                <w:color w:val="0070C0"/>
                <w:rtl/>
                <w:lang w:bidi="ar-SA"/>
              </w:rPr>
              <w:t>ت</w:t>
            </w:r>
            <w:r w:rsidRPr="00833DCD">
              <w:rPr>
                <w:rFonts w:cs="Arial"/>
                <w:b/>
                <w:bCs/>
                <w:color w:val="0070C0"/>
                <w:rtl/>
                <w:lang w:bidi="ar-SA"/>
              </w:rPr>
              <w:t xml:space="preserve"> </w:t>
            </w:r>
            <w:r>
              <w:rPr>
                <w:rFonts w:cs="Arial" w:hint="cs"/>
                <w:b/>
                <w:bCs/>
                <w:color w:val="0070C0"/>
                <w:rtl/>
                <w:lang w:bidi="ar-SA"/>
              </w:rPr>
              <w:t>وتيرة</w:t>
            </w:r>
            <w:r w:rsidRPr="00833DCD">
              <w:rPr>
                <w:rFonts w:cs="Arial"/>
                <w:b/>
                <w:bCs/>
                <w:color w:val="0070C0"/>
                <w:rtl/>
                <w:lang w:bidi="ar-SA"/>
              </w:rPr>
              <w:t xml:space="preserve"> تحويل الطاقة الكيميائية إلى طاقة كهربائية.</w:t>
            </w:r>
          </w:p>
          <w:p w14:paraId="46B745FD" w14:textId="77777777" w:rsidR="00FF0A34" w:rsidRDefault="00FF0A34" w:rsidP="005E1DF5">
            <w:pPr>
              <w:rPr>
                <w:b/>
                <w:bCs/>
                <w:color w:val="0070C0"/>
                <w:rtl/>
              </w:rPr>
            </w:pPr>
            <w:r w:rsidRPr="00833DCD">
              <w:rPr>
                <w:rFonts w:cs="Arial"/>
                <w:b/>
                <w:bCs/>
                <w:color w:val="0070C0"/>
                <w:rtl/>
              </w:rPr>
              <w:t xml:space="preserve">3. </w:t>
            </w:r>
            <w:r>
              <w:rPr>
                <w:rFonts w:cs="Arial" w:hint="cs"/>
                <w:b/>
                <w:bCs/>
                <w:color w:val="0070C0"/>
                <w:rtl/>
                <w:lang w:bidi="ar-SA"/>
              </w:rPr>
              <w:t>توجد ل</w:t>
            </w:r>
            <w:r w:rsidRPr="00833DCD">
              <w:rPr>
                <w:rFonts w:cs="Arial"/>
                <w:b/>
                <w:bCs/>
                <w:color w:val="0070C0"/>
                <w:rtl/>
                <w:lang w:bidi="ar-SA"/>
              </w:rPr>
              <w:t xml:space="preserve">لبطارية الفارغة </w:t>
            </w:r>
            <w:r>
              <w:rPr>
                <w:rFonts w:cs="Arial" w:hint="cs"/>
                <w:b/>
                <w:bCs/>
                <w:color w:val="0070C0"/>
                <w:rtl/>
                <w:lang w:bidi="ar-SA"/>
              </w:rPr>
              <w:t>قوة كهربائية دافعة</w:t>
            </w:r>
            <w:r w:rsidRPr="00833DCD">
              <w:rPr>
                <w:rFonts w:cs="Arial"/>
                <w:b/>
                <w:bCs/>
                <w:color w:val="0070C0"/>
                <w:rtl/>
                <w:lang w:bidi="ar-SA"/>
              </w:rPr>
              <w:t>، ولكن نظرًا لأنها لم تعد تخزن الطاقة الكيميائية، فإنها لا ت</w:t>
            </w:r>
            <w:r>
              <w:rPr>
                <w:rFonts w:cs="Arial" w:hint="cs"/>
                <w:b/>
                <w:bCs/>
                <w:color w:val="0070C0"/>
                <w:rtl/>
                <w:lang w:bidi="ar-SA"/>
              </w:rPr>
              <w:t>بذل</w:t>
            </w:r>
            <w:r w:rsidRPr="00833DCD">
              <w:rPr>
                <w:rFonts w:cs="Arial"/>
                <w:b/>
                <w:bCs/>
                <w:color w:val="0070C0"/>
                <w:rtl/>
                <w:lang w:bidi="ar-SA"/>
              </w:rPr>
              <w:t xml:space="preserve"> أي </w:t>
            </w:r>
            <w:r>
              <w:rPr>
                <w:rFonts w:cs="Arial" w:hint="cs"/>
                <w:b/>
                <w:bCs/>
                <w:color w:val="0070C0"/>
                <w:rtl/>
                <w:lang w:bidi="ar-SA"/>
              </w:rPr>
              <w:t>شغ</w:t>
            </w:r>
            <w:r w:rsidRPr="00833DCD">
              <w:rPr>
                <w:rFonts w:cs="Arial"/>
                <w:b/>
                <w:bCs/>
                <w:color w:val="0070C0"/>
                <w:rtl/>
                <w:lang w:bidi="ar-SA"/>
              </w:rPr>
              <w:t>ل. (على غرار برميل فارغ به صنبور</w:t>
            </w:r>
            <w:r>
              <w:rPr>
                <w:rFonts w:cs="Arial" w:hint="cs"/>
                <w:b/>
                <w:bCs/>
                <w:color w:val="0070C0"/>
                <w:rtl/>
                <w:lang w:bidi="ar-SA"/>
              </w:rPr>
              <w:t xml:space="preserve"> "حنفية"</w:t>
            </w:r>
            <w:r w:rsidRPr="00833DCD">
              <w:rPr>
                <w:rFonts w:cs="Arial"/>
                <w:b/>
                <w:bCs/>
                <w:color w:val="0070C0"/>
                <w:rtl/>
                <w:lang w:bidi="ar-SA"/>
              </w:rPr>
              <w:t xml:space="preserve"> مفتوح).</w:t>
            </w:r>
            <w:r>
              <w:rPr>
                <w:rFonts w:hint="cs"/>
                <w:b/>
                <w:bCs/>
                <w:color w:val="0070C0"/>
                <w:rtl/>
              </w:rPr>
              <w:t xml:space="preserve"> </w:t>
            </w:r>
          </w:p>
          <w:p w14:paraId="0004CD09" w14:textId="77777777" w:rsidR="00FF0A34" w:rsidRPr="00AE6129" w:rsidRDefault="00FF0A34" w:rsidP="005E1DF5">
            <w:pPr>
              <w:rPr>
                <w:b/>
                <w:bCs/>
                <w:color w:val="0070C0"/>
                <w:rtl/>
              </w:rPr>
            </w:pPr>
          </w:p>
          <w:p w14:paraId="533A88BE" w14:textId="77777777" w:rsidR="00FF0A34" w:rsidRPr="007F6DA6" w:rsidRDefault="00FF0A34" w:rsidP="005E1DF5">
            <w:pPr>
              <w:rPr>
                <w:b/>
                <w:bCs/>
                <w:color w:val="4472C4" w:themeColor="accent1"/>
                <w:sz w:val="4"/>
                <w:szCs w:val="4"/>
                <w:rtl/>
              </w:rPr>
            </w:pPr>
          </w:p>
          <w:p w14:paraId="079CBCE4" w14:textId="77777777" w:rsidR="00FF0A34" w:rsidRDefault="00FF0A34" w:rsidP="005E1DF5">
            <w:pPr>
              <w:rPr>
                <w:rFonts w:cs="Arial"/>
                <w:b/>
                <w:bCs/>
                <w:noProof/>
                <w:rtl/>
              </w:rPr>
            </w:pPr>
            <w:r>
              <w:rPr>
                <w:rFonts w:cs="Arial" w:hint="cs"/>
                <w:b/>
                <w:bCs/>
                <w:color w:val="FF0000"/>
                <w:rtl/>
                <w:lang w:bidi="ar-SA"/>
              </w:rPr>
              <w:t>يمكن لقوة الكهربائية الدافعة</w:t>
            </w:r>
            <w:r w:rsidRPr="00037C3F">
              <w:rPr>
                <w:rFonts w:cs="Arial"/>
                <w:b/>
                <w:bCs/>
                <w:color w:val="FF0000"/>
                <w:rtl/>
                <w:lang w:bidi="ar-SA"/>
              </w:rPr>
              <w:t xml:space="preserve"> </w:t>
            </w:r>
            <w:r>
              <w:rPr>
                <w:rFonts w:cs="Arial" w:hint="cs"/>
                <w:b/>
                <w:bCs/>
                <w:color w:val="FF0000"/>
                <w:rtl/>
                <w:lang w:bidi="ar-SA"/>
              </w:rPr>
              <w:t>ل</w:t>
            </w:r>
            <w:r w:rsidRPr="00037C3F">
              <w:rPr>
                <w:rFonts w:cs="Arial"/>
                <w:b/>
                <w:bCs/>
                <w:color w:val="FF0000"/>
                <w:rtl/>
                <w:lang w:bidi="ar-SA"/>
              </w:rPr>
              <w:t xml:space="preserve">لبطارية </w:t>
            </w:r>
            <w:r>
              <w:rPr>
                <w:rFonts w:cs="Arial" w:hint="cs"/>
                <w:b/>
                <w:bCs/>
                <w:color w:val="FF0000"/>
                <w:rtl/>
                <w:lang w:bidi="ar-SA"/>
              </w:rPr>
              <w:t xml:space="preserve">أن تضعف </w:t>
            </w:r>
            <w:r w:rsidRPr="00037C3F">
              <w:rPr>
                <w:rFonts w:cs="Arial"/>
                <w:b/>
                <w:bCs/>
                <w:color w:val="FF0000"/>
                <w:rtl/>
                <w:lang w:bidi="ar-SA"/>
              </w:rPr>
              <w:t>قليلاً في ظل ظروف معينة، لذلك وفقًا للمنهج الدراسي، سنتعامل فقط مع البطاريات ذات ال</w:t>
            </w:r>
            <w:r>
              <w:rPr>
                <w:rFonts w:cs="Arial" w:hint="cs"/>
                <w:b/>
                <w:bCs/>
                <w:color w:val="FF0000"/>
                <w:rtl/>
                <w:lang w:bidi="ar-SA"/>
              </w:rPr>
              <w:t>قوة الكهربائية الدافعة</w:t>
            </w:r>
            <w:r w:rsidRPr="00037C3F">
              <w:rPr>
                <w:rFonts w:cs="Arial"/>
                <w:b/>
                <w:bCs/>
                <w:color w:val="FF0000"/>
                <w:rtl/>
                <w:lang w:bidi="ar-SA"/>
              </w:rPr>
              <w:t xml:space="preserve"> الثابت</w:t>
            </w:r>
            <w:r>
              <w:rPr>
                <w:rFonts w:cs="Arial" w:hint="cs"/>
                <w:b/>
                <w:bCs/>
                <w:color w:val="FF0000"/>
                <w:rtl/>
                <w:lang w:bidi="ar-SA"/>
              </w:rPr>
              <w:t>ة</w:t>
            </w:r>
            <w:r w:rsidRPr="00037C3F">
              <w:rPr>
                <w:rFonts w:cs="Arial"/>
                <w:b/>
                <w:bCs/>
                <w:color w:val="FF0000"/>
                <w:rtl/>
                <w:lang w:bidi="ar-SA"/>
              </w:rPr>
              <w:t>.</w:t>
            </w:r>
          </w:p>
          <w:p w14:paraId="23072C54" w14:textId="77777777" w:rsidR="00FF0A34" w:rsidRPr="0050591A" w:rsidRDefault="00FF0A34" w:rsidP="005E1DF5">
            <w:pPr>
              <w:rPr>
                <w:rFonts w:cs="Arial"/>
                <w:b/>
                <w:bCs/>
                <w:noProof/>
                <w:rtl/>
              </w:rPr>
            </w:pPr>
          </w:p>
        </w:tc>
      </w:tr>
      <w:tr w:rsidR="00FF0A34" w:rsidRPr="00CD1BB5" w14:paraId="5BC98BFE" w14:textId="77777777" w:rsidTr="005E1DF5">
        <w:tc>
          <w:tcPr>
            <w:tcW w:w="2345" w:type="dxa"/>
          </w:tcPr>
          <w:p w14:paraId="584F852A" w14:textId="77777777" w:rsidR="00FF0A34" w:rsidRDefault="00FF0A34" w:rsidP="005E1DF5">
            <w:pPr>
              <w:jc w:val="center"/>
              <w:rPr>
                <w:b/>
                <w:bCs/>
                <w:sz w:val="44"/>
                <w:szCs w:val="44"/>
              </w:rPr>
            </w:pPr>
            <w:r w:rsidRPr="00015E13">
              <w:rPr>
                <w:rFonts w:cs="Arial"/>
                <w:b/>
                <w:bCs/>
                <w:sz w:val="28"/>
                <w:szCs w:val="28"/>
                <w:rtl/>
                <w:lang w:bidi="ar-SA"/>
              </w:rPr>
              <w:t xml:space="preserve">المقاومة الداخلية للبطارية </w:t>
            </w:r>
            <w:r w:rsidRPr="00BE73FA">
              <w:rPr>
                <w:b/>
                <w:bCs/>
                <w:sz w:val="44"/>
                <w:szCs w:val="44"/>
              </w:rPr>
              <w:t>r</w:t>
            </w:r>
          </w:p>
          <w:p w14:paraId="7DB47498"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0EE9F158" w14:textId="77777777" w:rsidR="00FF0A34" w:rsidRDefault="00FF0A34" w:rsidP="005E1DF5">
            <w:pPr>
              <w:jc w:val="center"/>
              <w:rPr>
                <w:b/>
                <w:bCs/>
              </w:rPr>
            </w:pPr>
          </w:p>
          <w:p w14:paraId="3FDC75D7" w14:textId="77777777" w:rsidR="00FF0A34" w:rsidRPr="00D95AD8" w:rsidRDefault="00FF0A34" w:rsidP="005E1DF5">
            <w:pPr>
              <w:jc w:val="center"/>
              <w:rPr>
                <w:rFonts w:eastAsiaTheme="minorEastAsia"/>
                <w:b/>
                <w:bCs/>
                <w:sz w:val="32"/>
                <w:szCs w:val="32"/>
                <w:rtl/>
              </w:rPr>
            </w:pPr>
          </w:p>
        </w:tc>
        <w:tc>
          <w:tcPr>
            <w:tcW w:w="13062" w:type="dxa"/>
          </w:tcPr>
          <w:p w14:paraId="07A18DC7" w14:textId="77777777" w:rsidR="00FF0A34" w:rsidRDefault="00FF0A34" w:rsidP="005E1DF5">
            <w:pPr>
              <w:rPr>
                <w:b/>
                <w:bCs/>
                <w:rtl/>
              </w:rPr>
            </w:pPr>
            <w:r w:rsidRPr="00015E13">
              <w:rPr>
                <w:rFonts w:cs="Arial"/>
                <w:b/>
                <w:bCs/>
                <w:rtl/>
                <w:lang w:bidi="ar-SA"/>
              </w:rPr>
              <w:t xml:space="preserve">المقاومة الداخلية هي خاصية للبطارية تصف مقاومة البطارية للتيار الذي يمر من خلالها. يتم الإشارة إلى المقاومة الداخلية للبطارية بالرمز </w:t>
            </w:r>
            <w:r w:rsidRPr="00015E13">
              <w:rPr>
                <w:b/>
                <w:bCs/>
              </w:rPr>
              <w:t>r</w:t>
            </w:r>
            <w:r w:rsidRPr="00015E13">
              <w:rPr>
                <w:rFonts w:cs="Arial"/>
                <w:b/>
                <w:bCs/>
                <w:rtl/>
                <w:lang w:bidi="ar-SA"/>
              </w:rPr>
              <w:t xml:space="preserve"> ويتم قياسها بوحدات الأوم. يتم وصف المقاومة الداخلية بواسطة دائرة بها مقاومة إضافية </w:t>
            </w:r>
            <w:r w:rsidRPr="00015E13">
              <w:rPr>
                <w:b/>
                <w:bCs/>
              </w:rPr>
              <w:t>r</w:t>
            </w:r>
            <w:r w:rsidRPr="00015E13">
              <w:rPr>
                <w:rFonts w:cs="Arial"/>
                <w:b/>
                <w:bCs/>
                <w:rtl/>
                <w:lang w:bidi="ar-SA"/>
              </w:rPr>
              <w:t xml:space="preserve"> مرسومة بالقرب من مصدر ال</w:t>
            </w:r>
            <w:r>
              <w:rPr>
                <w:rFonts w:cs="Arial" w:hint="cs"/>
                <w:b/>
                <w:bCs/>
                <w:rtl/>
                <w:lang w:bidi="ar-SA"/>
              </w:rPr>
              <w:t>توتر</w:t>
            </w:r>
            <w:r w:rsidRPr="00015E13">
              <w:rPr>
                <w:rFonts w:cs="Arial"/>
                <w:b/>
                <w:bCs/>
                <w:rtl/>
                <w:lang w:bidi="ar-SA"/>
              </w:rPr>
              <w:t>.</w:t>
            </w:r>
          </w:p>
          <w:p w14:paraId="5BC8C882" w14:textId="77777777" w:rsidR="00FF0A34" w:rsidRDefault="00FF0A34" w:rsidP="005E1DF5">
            <w:pPr>
              <w:rPr>
                <w:b/>
                <w:bCs/>
                <w:sz w:val="10"/>
                <w:szCs w:val="10"/>
                <w:rtl/>
              </w:rPr>
            </w:pPr>
          </w:p>
          <w:p w14:paraId="40C10C6D" w14:textId="77777777" w:rsidR="00FF0A34" w:rsidRDefault="00FF0A34" w:rsidP="005E1DF5">
            <w:pPr>
              <w:rPr>
                <w:b/>
                <w:bCs/>
                <w:color w:val="0000FF"/>
                <w:rtl/>
              </w:rPr>
            </w:pPr>
            <w:r w:rsidRPr="00015E13">
              <w:rPr>
                <w:rFonts w:cs="Arial"/>
                <w:b/>
                <w:bCs/>
                <w:color w:val="0000FF"/>
                <w:rtl/>
                <w:lang w:bidi="ar-SA"/>
              </w:rPr>
              <w:t>على سبيل المثال: ي</w:t>
            </w:r>
            <w:r>
              <w:rPr>
                <w:rFonts w:cs="Arial" w:hint="cs"/>
                <w:b/>
                <w:bCs/>
                <w:color w:val="0000FF"/>
                <w:rtl/>
                <w:lang w:bidi="ar-SA"/>
              </w:rPr>
              <w:t>صف</w:t>
            </w:r>
            <w:r w:rsidRPr="00015E13">
              <w:rPr>
                <w:rFonts w:cs="Arial"/>
                <w:b/>
                <w:bCs/>
                <w:color w:val="0000FF"/>
                <w:rtl/>
                <w:lang w:bidi="ar-SA"/>
              </w:rPr>
              <w:t xml:space="preserve"> الشكل التالي مصدر </w:t>
            </w:r>
            <w:r>
              <w:rPr>
                <w:rFonts w:cs="Arial" w:hint="cs"/>
                <w:b/>
                <w:bCs/>
                <w:color w:val="0000FF"/>
                <w:rtl/>
                <w:lang w:bidi="ar-SA"/>
              </w:rPr>
              <w:t>توتر</w:t>
            </w:r>
            <w:r w:rsidRPr="00015E13">
              <w:rPr>
                <w:rFonts w:cs="Arial"/>
                <w:b/>
                <w:bCs/>
                <w:color w:val="0000FF"/>
                <w:rtl/>
                <w:lang w:bidi="ar-SA"/>
              </w:rPr>
              <w:t xml:space="preserve"> بجهد 24 فول</w:t>
            </w:r>
            <w:r>
              <w:rPr>
                <w:rFonts w:cs="Arial" w:hint="cs"/>
                <w:b/>
                <w:bCs/>
                <w:color w:val="0000FF"/>
                <w:rtl/>
                <w:lang w:bidi="ar-SA"/>
              </w:rPr>
              <w:t>ط</w:t>
            </w:r>
            <w:r w:rsidRPr="00015E13">
              <w:rPr>
                <w:rFonts w:cs="Arial"/>
                <w:b/>
                <w:bCs/>
                <w:color w:val="0000FF"/>
                <w:rtl/>
                <w:lang w:bidi="ar-SA"/>
              </w:rPr>
              <w:t xml:space="preserve"> ومقاوم</w:t>
            </w:r>
            <w:r>
              <w:rPr>
                <w:rFonts w:cs="Arial" w:hint="cs"/>
                <w:b/>
                <w:bCs/>
                <w:color w:val="0000FF"/>
                <w:rtl/>
                <w:lang w:bidi="ar-SA"/>
              </w:rPr>
              <w:t>ته</w:t>
            </w:r>
            <w:r w:rsidRPr="00015E13">
              <w:rPr>
                <w:rFonts w:cs="Arial"/>
                <w:b/>
                <w:bCs/>
                <w:color w:val="0000FF"/>
                <w:rtl/>
                <w:lang w:bidi="ar-SA"/>
              </w:rPr>
              <w:t xml:space="preserve"> </w:t>
            </w:r>
            <w:r>
              <w:rPr>
                <w:rFonts w:cs="Arial" w:hint="cs"/>
                <w:b/>
                <w:bCs/>
                <w:color w:val="0000FF"/>
                <w:rtl/>
                <w:lang w:bidi="ar-SA"/>
              </w:rPr>
              <w:t>ال</w:t>
            </w:r>
            <w:r w:rsidRPr="00015E13">
              <w:rPr>
                <w:rFonts w:cs="Arial"/>
                <w:b/>
                <w:bCs/>
                <w:color w:val="0000FF"/>
                <w:rtl/>
                <w:lang w:bidi="ar-SA"/>
              </w:rPr>
              <w:t>داخلية 1 أوم م</w:t>
            </w:r>
            <w:r>
              <w:rPr>
                <w:rFonts w:cs="Arial" w:hint="cs"/>
                <w:b/>
                <w:bCs/>
                <w:color w:val="0000FF"/>
                <w:rtl/>
                <w:lang w:bidi="ar-SA"/>
              </w:rPr>
              <w:t>و</w:t>
            </w:r>
            <w:r w:rsidRPr="00015E13">
              <w:rPr>
                <w:rFonts w:cs="Arial"/>
                <w:b/>
                <w:bCs/>
                <w:color w:val="0000FF"/>
                <w:rtl/>
                <w:lang w:bidi="ar-SA"/>
              </w:rPr>
              <w:t>ص</w:t>
            </w:r>
            <w:r>
              <w:rPr>
                <w:rFonts w:cs="Arial" w:hint="cs"/>
                <w:b/>
                <w:bCs/>
                <w:color w:val="0000FF"/>
                <w:rtl/>
                <w:lang w:bidi="ar-SA"/>
              </w:rPr>
              <w:t>و</w:t>
            </w:r>
            <w:r w:rsidRPr="00015E13">
              <w:rPr>
                <w:rFonts w:cs="Arial"/>
                <w:b/>
                <w:bCs/>
                <w:color w:val="0000FF"/>
                <w:rtl/>
                <w:lang w:bidi="ar-SA"/>
              </w:rPr>
              <w:t>ل ب</w:t>
            </w:r>
            <w:r>
              <w:rPr>
                <w:rFonts w:cs="Arial" w:hint="cs"/>
                <w:b/>
                <w:bCs/>
                <w:color w:val="0000FF"/>
                <w:rtl/>
                <w:lang w:bidi="ar-SA"/>
              </w:rPr>
              <w:t>جهاز</w:t>
            </w:r>
            <w:r w:rsidRPr="00015E13">
              <w:rPr>
                <w:rFonts w:cs="Arial"/>
                <w:b/>
                <w:bCs/>
                <w:color w:val="0000FF"/>
                <w:rtl/>
                <w:lang w:bidi="ar-SA"/>
              </w:rPr>
              <w:t xml:space="preserve"> مقاومته 50 أوم.</w:t>
            </w:r>
          </w:p>
          <w:p w14:paraId="49068C56" w14:textId="77777777" w:rsidR="00FF0A34" w:rsidRPr="00C947CA" w:rsidRDefault="00FF0A34" w:rsidP="005E1DF5">
            <w:pPr>
              <w:jc w:val="center"/>
              <w:rPr>
                <w:b/>
                <w:bCs/>
                <w:color w:val="0000FF"/>
                <w:rtl/>
              </w:rPr>
            </w:pPr>
            <w:r w:rsidRPr="008A01D0">
              <w:rPr>
                <w:rFonts w:cs="Arial"/>
                <w:b/>
                <w:bCs/>
                <w:noProof/>
                <w:color w:val="0000FF"/>
                <w:rtl/>
              </w:rPr>
              <w:drawing>
                <wp:inline distT="0" distB="0" distL="0" distR="0" wp14:anchorId="172E7DF0" wp14:editId="6DA230BC">
                  <wp:extent cx="1848108" cy="1247949"/>
                  <wp:effectExtent l="0" t="0" r="0" b="9525"/>
                  <wp:docPr id="4073110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11012" name=""/>
                          <pic:cNvPicPr/>
                        </pic:nvPicPr>
                        <pic:blipFill>
                          <a:blip r:embed="rId775"/>
                          <a:stretch>
                            <a:fillRect/>
                          </a:stretch>
                        </pic:blipFill>
                        <pic:spPr>
                          <a:xfrm>
                            <a:off x="0" y="0"/>
                            <a:ext cx="1848108" cy="1247949"/>
                          </a:xfrm>
                          <a:prstGeom prst="rect">
                            <a:avLst/>
                          </a:prstGeom>
                        </pic:spPr>
                      </pic:pic>
                    </a:graphicData>
                  </a:graphic>
                </wp:inline>
              </w:drawing>
            </w:r>
          </w:p>
          <w:p w14:paraId="1B4297CF" w14:textId="77777777" w:rsidR="00FF0A34" w:rsidRPr="007F6DA6" w:rsidRDefault="00FF0A34" w:rsidP="005E1DF5">
            <w:pPr>
              <w:jc w:val="center"/>
              <w:rPr>
                <w:b/>
                <w:bCs/>
                <w:sz w:val="6"/>
                <w:szCs w:val="6"/>
              </w:rPr>
            </w:pPr>
          </w:p>
          <w:p w14:paraId="64C6AE7F" w14:textId="77777777" w:rsidR="00FF0A34" w:rsidRPr="00BE73FA" w:rsidRDefault="00FF0A34" w:rsidP="005E1DF5">
            <w:pPr>
              <w:spacing w:line="360" w:lineRule="auto"/>
              <w:rPr>
                <w:b/>
                <w:bCs/>
                <w:color w:val="0070C0"/>
                <w:rtl/>
              </w:rPr>
            </w:pPr>
            <w:r>
              <w:rPr>
                <w:rFonts w:hint="cs"/>
                <w:b/>
                <w:bCs/>
                <w:color w:val="0070C0"/>
                <w:rtl/>
              </w:rPr>
              <w:t>1</w:t>
            </w:r>
            <w:r w:rsidRPr="00015E13">
              <w:rPr>
                <w:rFonts w:cs="Arial"/>
                <w:b/>
                <w:bCs/>
                <w:color w:val="0070C0"/>
                <w:rtl/>
              </w:rPr>
              <w:t xml:space="preserve">. </w:t>
            </w:r>
            <w:r w:rsidRPr="00015E13">
              <w:rPr>
                <w:rFonts w:cs="Arial"/>
                <w:b/>
                <w:bCs/>
                <w:color w:val="0070C0"/>
                <w:rtl/>
                <w:lang w:bidi="ar-SA"/>
              </w:rPr>
              <w:t>المقاومة الداخلية للبطارية لها تأثيران رئيسيان:</w:t>
            </w:r>
          </w:p>
          <w:p w14:paraId="35213739" w14:textId="77777777" w:rsidR="00FF0A34" w:rsidRPr="00BE73FA" w:rsidRDefault="00FF0A34" w:rsidP="005E1DF5">
            <w:pPr>
              <w:spacing w:line="360" w:lineRule="auto"/>
              <w:rPr>
                <w:b/>
                <w:bCs/>
                <w:color w:val="0070C0"/>
                <w:rtl/>
              </w:rPr>
            </w:pPr>
            <w:r>
              <w:rPr>
                <w:rFonts w:hint="cs"/>
                <w:b/>
                <w:bCs/>
                <w:color w:val="0070C0"/>
                <w:rtl/>
              </w:rPr>
              <w:t xml:space="preserve">    </w:t>
            </w:r>
            <w:r>
              <w:rPr>
                <w:rFonts w:hint="cs"/>
                <w:b/>
                <w:bCs/>
                <w:color w:val="0070C0"/>
                <w:rtl/>
                <w:lang w:bidi="ar-SA"/>
              </w:rPr>
              <w:t xml:space="preserve">أ. </w:t>
            </w:r>
            <w:r w:rsidRPr="00015E13">
              <w:rPr>
                <w:rFonts w:cs="Arial"/>
                <w:b/>
                <w:bCs/>
                <w:color w:val="0070C0"/>
                <w:rtl/>
                <w:lang w:bidi="ar-SA"/>
              </w:rPr>
              <w:t>ال</w:t>
            </w:r>
            <w:r>
              <w:rPr>
                <w:rFonts w:cs="Arial" w:hint="cs"/>
                <w:b/>
                <w:bCs/>
                <w:color w:val="0070C0"/>
                <w:rtl/>
                <w:lang w:bidi="ar-SA"/>
              </w:rPr>
              <w:t xml:space="preserve">توتر </w:t>
            </w:r>
            <w:r w:rsidRPr="00015E13">
              <w:rPr>
                <w:rFonts w:cs="Arial"/>
                <w:b/>
                <w:bCs/>
                <w:color w:val="0070C0"/>
                <w:rtl/>
                <w:lang w:bidi="ar-SA"/>
              </w:rPr>
              <w:t>بين طر</w:t>
            </w:r>
            <w:r>
              <w:rPr>
                <w:rFonts w:cs="Arial" w:hint="cs"/>
                <w:b/>
                <w:bCs/>
                <w:color w:val="0070C0"/>
                <w:rtl/>
                <w:lang w:bidi="ar-SA"/>
              </w:rPr>
              <w:t>في</w:t>
            </w:r>
            <w:r w:rsidRPr="00015E13">
              <w:rPr>
                <w:rFonts w:cs="Arial"/>
                <w:b/>
                <w:bCs/>
                <w:color w:val="0070C0"/>
                <w:rtl/>
                <w:lang w:bidi="ar-SA"/>
              </w:rPr>
              <w:t xml:space="preserve"> البطارية أقل من </w:t>
            </w:r>
            <w:r>
              <w:rPr>
                <w:rFonts w:cs="Arial" w:hint="cs"/>
                <w:b/>
                <w:bCs/>
                <w:color w:val="0070C0"/>
                <w:rtl/>
                <w:lang w:bidi="ar-SA"/>
              </w:rPr>
              <w:t>القوة الكهربائية الدافعة</w:t>
            </w:r>
            <w:r w:rsidRPr="00015E13">
              <w:rPr>
                <w:rFonts w:cs="Arial"/>
                <w:b/>
                <w:bCs/>
                <w:color w:val="0070C0"/>
                <w:rtl/>
                <w:lang w:bidi="ar-SA"/>
              </w:rPr>
              <w:t xml:space="preserve"> </w:t>
            </w:r>
            <w:r>
              <w:rPr>
                <w:rFonts w:cs="Arial" w:hint="cs"/>
                <w:b/>
                <w:bCs/>
                <w:color w:val="0070C0"/>
                <w:rtl/>
                <w:lang w:bidi="ar-SA"/>
              </w:rPr>
              <w:t>ل</w:t>
            </w:r>
            <w:r w:rsidRPr="00015E13">
              <w:rPr>
                <w:rFonts w:cs="Arial"/>
                <w:b/>
                <w:bCs/>
                <w:color w:val="0070C0"/>
                <w:rtl/>
                <w:lang w:bidi="ar-SA"/>
              </w:rPr>
              <w:t>لبطارية. (البطارية تزود الدائرة ب</w:t>
            </w:r>
            <w:r>
              <w:rPr>
                <w:rFonts w:cs="Arial" w:hint="cs"/>
                <w:b/>
                <w:bCs/>
                <w:color w:val="0070C0"/>
                <w:rtl/>
                <w:lang w:bidi="ar-SA"/>
              </w:rPr>
              <w:t>توتر</w:t>
            </w:r>
            <w:r w:rsidRPr="00015E13">
              <w:rPr>
                <w:rFonts w:cs="Arial"/>
                <w:b/>
                <w:bCs/>
                <w:color w:val="0070C0"/>
                <w:rtl/>
                <w:lang w:bidi="ar-SA"/>
              </w:rPr>
              <w:t xml:space="preserve"> أقل من </w:t>
            </w:r>
            <w:r>
              <w:rPr>
                <w:rFonts w:cs="Arial" w:hint="cs"/>
                <w:b/>
                <w:bCs/>
                <w:color w:val="0070C0"/>
                <w:rtl/>
                <w:lang w:bidi="ar-SA"/>
              </w:rPr>
              <w:t>القوة الكهربائية الدافعة</w:t>
            </w:r>
            <w:r w:rsidRPr="00015E13">
              <w:rPr>
                <w:rFonts w:cs="Arial"/>
                <w:b/>
                <w:bCs/>
                <w:color w:val="0070C0"/>
                <w:rtl/>
                <w:lang w:bidi="ar-SA"/>
              </w:rPr>
              <w:t xml:space="preserve"> </w:t>
            </w:r>
            <w:r>
              <w:rPr>
                <w:rFonts w:cs="Arial" w:hint="cs"/>
                <w:b/>
                <w:bCs/>
                <w:color w:val="0070C0"/>
                <w:rtl/>
                <w:lang w:bidi="ar-SA"/>
              </w:rPr>
              <w:t>ل</w:t>
            </w:r>
            <w:r w:rsidRPr="00015E13">
              <w:rPr>
                <w:rFonts w:cs="Arial"/>
                <w:b/>
                <w:bCs/>
                <w:color w:val="0070C0"/>
                <w:rtl/>
                <w:lang w:bidi="ar-SA"/>
              </w:rPr>
              <w:t>لبطارية)</w:t>
            </w:r>
          </w:p>
          <w:p w14:paraId="56504D90" w14:textId="77777777" w:rsidR="00FF0A34" w:rsidRDefault="00FF0A34" w:rsidP="005E1DF5">
            <w:pPr>
              <w:spacing w:line="360" w:lineRule="auto"/>
              <w:rPr>
                <w:b/>
                <w:bCs/>
                <w:color w:val="0070C0"/>
                <w:rtl/>
              </w:rPr>
            </w:pPr>
            <w:r>
              <w:rPr>
                <w:rFonts w:hint="cs"/>
                <w:b/>
                <w:bCs/>
                <w:color w:val="0070C0"/>
                <w:rtl/>
              </w:rPr>
              <w:t xml:space="preserve">    </w:t>
            </w:r>
            <w:r>
              <w:rPr>
                <w:rFonts w:hint="cs"/>
                <w:b/>
                <w:bCs/>
                <w:color w:val="0070C0"/>
                <w:rtl/>
                <w:lang w:bidi="ar-SA"/>
              </w:rPr>
              <w:t>ب</w:t>
            </w:r>
            <w:r>
              <w:rPr>
                <w:rFonts w:hint="cs"/>
                <w:b/>
                <w:bCs/>
                <w:color w:val="0070C0"/>
                <w:rtl/>
              </w:rPr>
              <w:t>.</w:t>
            </w:r>
            <w:r w:rsidRPr="00BE73FA">
              <w:rPr>
                <w:rFonts w:hint="cs"/>
                <w:b/>
                <w:bCs/>
                <w:color w:val="0070C0"/>
                <w:rtl/>
              </w:rPr>
              <w:t xml:space="preserve"> </w:t>
            </w:r>
            <w:r w:rsidRPr="00015E13">
              <w:rPr>
                <w:rFonts w:cs="Arial"/>
                <w:b/>
                <w:bCs/>
                <w:color w:val="0070C0"/>
                <w:rtl/>
                <w:lang w:bidi="ar-SA"/>
              </w:rPr>
              <w:t xml:space="preserve">البطارية تصبح ساخنة. (يتم فقدان جزء من الطاقة الكيميائية للبطارية </w:t>
            </w:r>
            <w:r>
              <w:rPr>
                <w:rFonts w:cs="Arial" w:hint="cs"/>
                <w:b/>
                <w:bCs/>
                <w:color w:val="0070C0"/>
                <w:rtl/>
                <w:lang w:bidi="ar-SA"/>
              </w:rPr>
              <w:t>في</w:t>
            </w:r>
            <w:r w:rsidRPr="00015E13">
              <w:rPr>
                <w:rFonts w:cs="Arial"/>
                <w:b/>
                <w:bCs/>
                <w:color w:val="0070C0"/>
                <w:rtl/>
                <w:lang w:bidi="ar-SA"/>
              </w:rPr>
              <w:t xml:space="preserve"> تسخين البطارية.)</w:t>
            </w:r>
            <w:r w:rsidRPr="00015E13">
              <w:rPr>
                <w:rFonts w:cs="Arial" w:hint="cs"/>
                <w:b/>
                <w:bCs/>
                <w:color w:val="0070C0"/>
                <w:rtl/>
                <w:lang w:bidi="ar-SA"/>
              </w:rPr>
              <w:t xml:space="preserve"> </w:t>
            </w:r>
          </w:p>
          <w:p w14:paraId="61BC6E91" w14:textId="77777777" w:rsidR="00FF0A34" w:rsidRPr="00AE6129" w:rsidRDefault="00FF0A34" w:rsidP="005E1DF5">
            <w:pPr>
              <w:rPr>
                <w:b/>
                <w:bCs/>
                <w:color w:val="0070C0"/>
                <w:sz w:val="10"/>
                <w:szCs w:val="10"/>
                <w:rtl/>
              </w:rPr>
            </w:pPr>
          </w:p>
          <w:p w14:paraId="14EAA80A" w14:textId="77777777" w:rsidR="00FF0A34" w:rsidRPr="00AE6129" w:rsidRDefault="00FF0A34" w:rsidP="005E1DF5">
            <w:pPr>
              <w:rPr>
                <w:b/>
                <w:bCs/>
                <w:color w:val="0070C0"/>
                <w:sz w:val="4"/>
                <w:szCs w:val="4"/>
                <w:rtl/>
              </w:rPr>
            </w:pPr>
          </w:p>
          <w:p w14:paraId="093D48AD" w14:textId="77777777" w:rsidR="00FF0A34" w:rsidRDefault="00FF0A34" w:rsidP="005E1DF5">
            <w:pPr>
              <w:rPr>
                <w:b/>
                <w:bCs/>
                <w:color w:val="0070C0"/>
                <w:rtl/>
              </w:rPr>
            </w:pPr>
            <w:r w:rsidRPr="00CC111A">
              <w:rPr>
                <w:rFonts w:hint="cs"/>
                <w:b/>
                <w:bCs/>
                <w:color w:val="0070C0"/>
                <w:rtl/>
              </w:rPr>
              <w:t>2.</w:t>
            </w:r>
            <w:r w:rsidRPr="00015E13">
              <w:rPr>
                <w:rFonts w:cs="Arial"/>
                <w:b/>
                <w:bCs/>
                <w:color w:val="0070C0"/>
                <w:rtl/>
              </w:rPr>
              <w:t xml:space="preserve"> </w:t>
            </w:r>
            <w:r w:rsidRPr="00015E13">
              <w:rPr>
                <w:rFonts w:cs="Arial"/>
                <w:b/>
                <w:bCs/>
                <w:color w:val="0070C0"/>
                <w:rtl/>
                <w:lang w:bidi="ar-SA"/>
              </w:rPr>
              <w:t>المقاومة الداخلية و</w:t>
            </w:r>
            <w:r>
              <w:rPr>
                <w:rFonts w:cs="Arial" w:hint="cs"/>
                <w:b/>
                <w:bCs/>
                <w:color w:val="0070C0"/>
                <w:rtl/>
                <w:lang w:bidi="ar-SA"/>
              </w:rPr>
              <w:t>القوة الكهربائية الدافعة</w:t>
            </w:r>
            <w:r w:rsidRPr="00015E13">
              <w:rPr>
                <w:rFonts w:cs="Arial"/>
                <w:b/>
                <w:bCs/>
                <w:color w:val="0070C0"/>
                <w:rtl/>
                <w:lang w:bidi="ar-SA"/>
              </w:rPr>
              <w:t xml:space="preserve"> هما خاصيتان تميزان كل بطارية.</w:t>
            </w:r>
          </w:p>
          <w:p w14:paraId="0F19BB70" w14:textId="77777777" w:rsidR="00FF0A34" w:rsidRPr="00AE6129" w:rsidRDefault="00FF0A34" w:rsidP="005E1DF5">
            <w:pPr>
              <w:rPr>
                <w:b/>
                <w:bCs/>
                <w:color w:val="0070C0"/>
                <w:sz w:val="16"/>
                <w:szCs w:val="16"/>
                <w:rtl/>
              </w:rPr>
            </w:pPr>
          </w:p>
          <w:p w14:paraId="69388011" w14:textId="77777777" w:rsidR="00FF0A34" w:rsidRPr="00AE6129" w:rsidRDefault="00FF0A34" w:rsidP="005E1DF5">
            <w:pPr>
              <w:rPr>
                <w:b/>
                <w:bCs/>
                <w:color w:val="FF0000"/>
                <w:sz w:val="8"/>
                <w:szCs w:val="8"/>
                <w:rtl/>
              </w:rPr>
            </w:pPr>
          </w:p>
          <w:p w14:paraId="3795F7D9" w14:textId="77777777" w:rsidR="00FF0A34" w:rsidRDefault="00FF0A34" w:rsidP="005E1DF5">
            <w:pPr>
              <w:rPr>
                <w:b/>
                <w:bCs/>
                <w:color w:val="FF0000"/>
                <w:rtl/>
              </w:rPr>
            </w:pPr>
            <w:r w:rsidRPr="00015E13">
              <w:rPr>
                <w:rFonts w:cs="Arial"/>
                <w:b/>
                <w:bCs/>
                <w:color w:val="FF0000"/>
                <w:rtl/>
                <w:lang w:bidi="ar-SA"/>
              </w:rPr>
              <w:t>طبقًا للمنه</w:t>
            </w:r>
            <w:r>
              <w:rPr>
                <w:rFonts w:cs="Arial" w:hint="cs"/>
                <w:b/>
                <w:bCs/>
                <w:color w:val="FF0000"/>
                <w:rtl/>
                <w:lang w:bidi="ar-SA"/>
              </w:rPr>
              <w:t>ا</w:t>
            </w:r>
            <w:r w:rsidRPr="00015E13">
              <w:rPr>
                <w:rFonts w:cs="Arial"/>
                <w:b/>
                <w:bCs/>
                <w:color w:val="FF0000"/>
                <w:rtl/>
                <w:lang w:bidi="ar-SA"/>
              </w:rPr>
              <w:t>ج الدراسي، سوف نتعامل فقط مع البطاريات ذات المقاومة الداخلية الثابتة.</w:t>
            </w:r>
            <w:r w:rsidRPr="00015E13">
              <w:rPr>
                <w:rFonts w:cs="Arial" w:hint="cs"/>
                <w:b/>
                <w:bCs/>
                <w:color w:val="FF0000"/>
                <w:rtl/>
                <w:lang w:bidi="ar-SA"/>
              </w:rPr>
              <w:t xml:space="preserve"> </w:t>
            </w:r>
          </w:p>
          <w:p w14:paraId="0F521A59" w14:textId="77777777" w:rsidR="00FF0A34" w:rsidRPr="00AE6129" w:rsidRDefault="00FF0A34" w:rsidP="005E1DF5">
            <w:pPr>
              <w:rPr>
                <w:b/>
                <w:bCs/>
                <w:color w:val="FF0000"/>
                <w:rtl/>
              </w:rPr>
            </w:pPr>
          </w:p>
        </w:tc>
      </w:tr>
      <w:tr w:rsidR="00FF0A34" w:rsidRPr="00CD1BB5" w14:paraId="480BB71B" w14:textId="77777777" w:rsidTr="005E1DF5">
        <w:tc>
          <w:tcPr>
            <w:tcW w:w="2345" w:type="dxa"/>
          </w:tcPr>
          <w:p w14:paraId="5E0C69EF" w14:textId="77777777" w:rsidR="00FF0A34" w:rsidRDefault="00FF0A34" w:rsidP="005E1DF5">
            <w:pPr>
              <w:jc w:val="center"/>
              <w:rPr>
                <w:b/>
                <w:bCs/>
                <w:sz w:val="32"/>
                <w:szCs w:val="32"/>
                <w:rtl/>
              </w:rPr>
            </w:pPr>
            <w:r>
              <w:rPr>
                <w:rFonts w:hint="cs"/>
                <w:b/>
                <w:bCs/>
                <w:sz w:val="32"/>
                <w:szCs w:val="32"/>
                <w:rtl/>
                <w:lang w:bidi="ar-SA"/>
              </w:rPr>
              <w:lastRenderedPageBreak/>
              <w:t>توتر الأقطاب</w:t>
            </w:r>
            <w:r w:rsidRPr="00440602">
              <w:rPr>
                <w:rFonts w:hint="cs"/>
                <w:b/>
                <w:bCs/>
                <w:sz w:val="32"/>
                <w:szCs w:val="32"/>
                <w:rtl/>
              </w:rPr>
              <w:t xml:space="preserve"> </w:t>
            </w:r>
            <w:proofErr w:type="spellStart"/>
            <w:r w:rsidRPr="00440602">
              <w:rPr>
                <w:b/>
                <w:bCs/>
                <w:sz w:val="32"/>
                <w:szCs w:val="32"/>
              </w:rPr>
              <w:t>Veff</w:t>
            </w:r>
            <w:proofErr w:type="spellEnd"/>
            <w:r w:rsidRPr="00CB53A9">
              <w:rPr>
                <w:rFonts w:hint="cs"/>
                <w:b/>
                <w:bCs/>
                <w:sz w:val="32"/>
                <w:szCs w:val="32"/>
                <w:rtl/>
              </w:rPr>
              <w:t xml:space="preserve"> </w:t>
            </w:r>
          </w:p>
          <w:p w14:paraId="1D48EDC9"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11D70A72" w14:textId="77777777" w:rsidR="00FF0A34" w:rsidRDefault="00FF0A34" w:rsidP="005E1DF5">
            <w:pPr>
              <w:jc w:val="center"/>
              <w:rPr>
                <w:b/>
                <w:bCs/>
                <w:sz w:val="28"/>
                <w:szCs w:val="28"/>
                <w:rtl/>
              </w:rPr>
            </w:pPr>
          </w:p>
          <w:p w14:paraId="01B86367" w14:textId="77777777" w:rsidR="00FF0A34" w:rsidRDefault="00FF0A34" w:rsidP="005E1DF5">
            <w:pPr>
              <w:jc w:val="center"/>
              <w:rPr>
                <w:b/>
                <w:bCs/>
                <w:sz w:val="28"/>
                <w:szCs w:val="28"/>
                <w:rtl/>
              </w:rPr>
            </w:pPr>
          </w:p>
          <w:p w14:paraId="19CA0B6F" w14:textId="77777777" w:rsidR="00FF0A34" w:rsidRDefault="00FF0A34" w:rsidP="005E1DF5">
            <w:pPr>
              <w:jc w:val="center"/>
              <w:rPr>
                <w:b/>
                <w:bCs/>
                <w:sz w:val="28"/>
                <w:szCs w:val="28"/>
                <w:rtl/>
              </w:rPr>
            </w:pPr>
          </w:p>
          <w:p w14:paraId="772570D3" w14:textId="77777777" w:rsidR="00FF0A34" w:rsidRDefault="00FF0A34" w:rsidP="005E1DF5">
            <w:pPr>
              <w:jc w:val="center"/>
              <w:rPr>
                <w:b/>
                <w:bCs/>
                <w:sz w:val="28"/>
                <w:szCs w:val="28"/>
                <w:rtl/>
              </w:rPr>
            </w:pPr>
          </w:p>
          <w:p w14:paraId="726634C7" w14:textId="77777777" w:rsidR="00FF0A34" w:rsidRDefault="00FF0A34" w:rsidP="005E1DF5">
            <w:pPr>
              <w:jc w:val="center"/>
              <w:rPr>
                <w:b/>
                <w:bCs/>
                <w:sz w:val="28"/>
                <w:szCs w:val="28"/>
                <w:rtl/>
              </w:rPr>
            </w:pPr>
          </w:p>
          <w:p w14:paraId="5603A64F" w14:textId="77777777" w:rsidR="00FF0A34" w:rsidRDefault="00FF0A34" w:rsidP="005E1DF5">
            <w:pPr>
              <w:jc w:val="center"/>
              <w:rPr>
                <w:b/>
                <w:bCs/>
                <w:sz w:val="28"/>
                <w:szCs w:val="28"/>
                <w:rtl/>
              </w:rPr>
            </w:pPr>
          </w:p>
          <w:p w14:paraId="651013D1" w14:textId="77777777" w:rsidR="00FF0A34" w:rsidRDefault="00FF0A34" w:rsidP="005E1DF5">
            <w:pPr>
              <w:jc w:val="center"/>
              <w:rPr>
                <w:b/>
                <w:bCs/>
                <w:sz w:val="28"/>
                <w:szCs w:val="28"/>
                <w:rtl/>
              </w:rPr>
            </w:pPr>
          </w:p>
          <w:p w14:paraId="34D52114" w14:textId="77777777" w:rsidR="00FF0A34" w:rsidRDefault="00FF0A34" w:rsidP="005E1DF5">
            <w:pPr>
              <w:jc w:val="center"/>
              <w:rPr>
                <w:b/>
                <w:bCs/>
                <w:sz w:val="28"/>
                <w:szCs w:val="28"/>
                <w:rtl/>
              </w:rPr>
            </w:pPr>
          </w:p>
          <w:p w14:paraId="6F62C22C" w14:textId="77777777" w:rsidR="00FF0A34" w:rsidRDefault="00FF0A34" w:rsidP="005E1DF5">
            <w:pPr>
              <w:jc w:val="center"/>
              <w:rPr>
                <w:b/>
                <w:bCs/>
                <w:sz w:val="28"/>
                <w:szCs w:val="28"/>
                <w:rtl/>
              </w:rPr>
            </w:pPr>
          </w:p>
          <w:p w14:paraId="3ABFFDE2" w14:textId="77777777" w:rsidR="00FF0A34" w:rsidRDefault="00FF0A34" w:rsidP="005E1DF5">
            <w:pPr>
              <w:jc w:val="center"/>
              <w:rPr>
                <w:b/>
                <w:bCs/>
                <w:sz w:val="28"/>
                <w:szCs w:val="28"/>
                <w:rtl/>
              </w:rPr>
            </w:pPr>
          </w:p>
          <w:p w14:paraId="727B9027" w14:textId="77777777" w:rsidR="00FF0A34" w:rsidRDefault="00FF0A34" w:rsidP="005E1DF5">
            <w:pPr>
              <w:jc w:val="center"/>
              <w:rPr>
                <w:b/>
                <w:bCs/>
                <w:sz w:val="28"/>
                <w:szCs w:val="28"/>
                <w:rtl/>
              </w:rPr>
            </w:pPr>
          </w:p>
          <w:p w14:paraId="09562C32" w14:textId="77777777" w:rsidR="00FF0A34" w:rsidRDefault="00FF0A34" w:rsidP="005E1DF5">
            <w:pPr>
              <w:jc w:val="center"/>
              <w:rPr>
                <w:b/>
                <w:bCs/>
                <w:sz w:val="28"/>
                <w:szCs w:val="28"/>
                <w:rtl/>
              </w:rPr>
            </w:pPr>
          </w:p>
          <w:p w14:paraId="49EA2FBD" w14:textId="77777777" w:rsidR="00FF0A34" w:rsidRDefault="00FF0A34" w:rsidP="005E1DF5">
            <w:pPr>
              <w:jc w:val="center"/>
              <w:rPr>
                <w:b/>
                <w:bCs/>
                <w:sz w:val="28"/>
                <w:szCs w:val="28"/>
                <w:rtl/>
              </w:rPr>
            </w:pPr>
          </w:p>
          <w:p w14:paraId="38363AA1" w14:textId="77777777" w:rsidR="00FF0A34" w:rsidRDefault="00FF0A34" w:rsidP="005E1DF5">
            <w:pPr>
              <w:jc w:val="center"/>
              <w:rPr>
                <w:b/>
                <w:bCs/>
                <w:sz w:val="28"/>
                <w:szCs w:val="28"/>
                <w:rtl/>
              </w:rPr>
            </w:pPr>
          </w:p>
          <w:p w14:paraId="13740B95" w14:textId="77777777" w:rsidR="00FF0A34" w:rsidRDefault="00FF0A34" w:rsidP="005E1DF5">
            <w:pPr>
              <w:jc w:val="center"/>
              <w:rPr>
                <w:b/>
                <w:bCs/>
                <w:sz w:val="28"/>
                <w:szCs w:val="28"/>
                <w:rtl/>
              </w:rPr>
            </w:pPr>
          </w:p>
          <w:p w14:paraId="65ED057B" w14:textId="77777777" w:rsidR="00FF0A34" w:rsidRDefault="00FF0A34" w:rsidP="005E1DF5">
            <w:pPr>
              <w:jc w:val="center"/>
              <w:rPr>
                <w:b/>
                <w:bCs/>
                <w:sz w:val="28"/>
                <w:szCs w:val="28"/>
                <w:rtl/>
              </w:rPr>
            </w:pPr>
          </w:p>
          <w:p w14:paraId="50F81BEB" w14:textId="77777777" w:rsidR="00FF0A34" w:rsidRDefault="00FF0A34" w:rsidP="005E1DF5">
            <w:pPr>
              <w:jc w:val="center"/>
              <w:rPr>
                <w:b/>
                <w:bCs/>
                <w:sz w:val="28"/>
                <w:szCs w:val="28"/>
                <w:rtl/>
              </w:rPr>
            </w:pPr>
          </w:p>
          <w:p w14:paraId="5953F736" w14:textId="77777777" w:rsidR="00FF0A34" w:rsidRDefault="00FF0A34" w:rsidP="005E1DF5">
            <w:pPr>
              <w:jc w:val="center"/>
              <w:rPr>
                <w:b/>
                <w:bCs/>
                <w:sz w:val="28"/>
                <w:szCs w:val="28"/>
                <w:rtl/>
              </w:rPr>
            </w:pPr>
          </w:p>
          <w:p w14:paraId="053FC197" w14:textId="77777777" w:rsidR="00FF0A34" w:rsidRDefault="00FF0A34" w:rsidP="005E1DF5">
            <w:pPr>
              <w:jc w:val="center"/>
              <w:rPr>
                <w:b/>
                <w:bCs/>
                <w:sz w:val="28"/>
                <w:szCs w:val="28"/>
                <w:rtl/>
              </w:rPr>
            </w:pPr>
          </w:p>
          <w:p w14:paraId="79F271B4" w14:textId="77777777" w:rsidR="00FF0A34" w:rsidRDefault="00FF0A34" w:rsidP="005E1DF5">
            <w:pPr>
              <w:jc w:val="center"/>
              <w:rPr>
                <w:b/>
                <w:bCs/>
                <w:sz w:val="28"/>
                <w:szCs w:val="28"/>
                <w:rtl/>
              </w:rPr>
            </w:pPr>
          </w:p>
          <w:p w14:paraId="6500FAE7" w14:textId="77777777" w:rsidR="00FF0A34" w:rsidRDefault="00FF0A34" w:rsidP="005E1DF5">
            <w:pPr>
              <w:jc w:val="center"/>
              <w:rPr>
                <w:b/>
                <w:bCs/>
                <w:sz w:val="28"/>
                <w:szCs w:val="28"/>
                <w:rtl/>
              </w:rPr>
            </w:pPr>
          </w:p>
          <w:p w14:paraId="71A65B23" w14:textId="77777777" w:rsidR="00FF0A34" w:rsidRDefault="00FF0A34" w:rsidP="005E1DF5">
            <w:pPr>
              <w:jc w:val="center"/>
              <w:rPr>
                <w:b/>
                <w:bCs/>
                <w:sz w:val="28"/>
                <w:szCs w:val="28"/>
                <w:rtl/>
              </w:rPr>
            </w:pPr>
          </w:p>
          <w:p w14:paraId="16034B26" w14:textId="77777777" w:rsidR="00FF0A34" w:rsidRDefault="00FF0A34" w:rsidP="005E1DF5">
            <w:pPr>
              <w:jc w:val="center"/>
              <w:rPr>
                <w:b/>
                <w:bCs/>
                <w:sz w:val="28"/>
                <w:szCs w:val="28"/>
                <w:rtl/>
              </w:rPr>
            </w:pPr>
          </w:p>
          <w:p w14:paraId="1766A6FB" w14:textId="77777777" w:rsidR="00FF0A34" w:rsidRDefault="00FF0A34" w:rsidP="005E1DF5">
            <w:pPr>
              <w:jc w:val="center"/>
              <w:rPr>
                <w:b/>
                <w:bCs/>
                <w:sz w:val="28"/>
                <w:szCs w:val="28"/>
                <w:rtl/>
              </w:rPr>
            </w:pPr>
          </w:p>
          <w:p w14:paraId="5820AB2C" w14:textId="77777777" w:rsidR="00FF0A34" w:rsidRDefault="00FF0A34" w:rsidP="005E1DF5">
            <w:pPr>
              <w:rPr>
                <w:b/>
                <w:bCs/>
                <w:sz w:val="28"/>
                <w:szCs w:val="28"/>
                <w:rtl/>
              </w:rPr>
            </w:pPr>
          </w:p>
          <w:p w14:paraId="78539577" w14:textId="77777777" w:rsidR="00FF0A34" w:rsidRDefault="00FF0A34" w:rsidP="005E1DF5">
            <w:pPr>
              <w:rPr>
                <w:b/>
                <w:bCs/>
                <w:sz w:val="28"/>
                <w:szCs w:val="28"/>
                <w:rtl/>
              </w:rPr>
            </w:pPr>
          </w:p>
          <w:p w14:paraId="3999F84F" w14:textId="77777777" w:rsidR="00FF0A34" w:rsidRPr="00047083" w:rsidRDefault="00FF0A34" w:rsidP="005E1DF5">
            <w:pPr>
              <w:jc w:val="center"/>
              <w:rPr>
                <w:b/>
                <w:bCs/>
                <w:sz w:val="32"/>
                <w:szCs w:val="32"/>
                <w:rtl/>
              </w:rPr>
            </w:pPr>
            <w:r>
              <w:rPr>
                <w:rFonts w:hint="cs"/>
                <w:b/>
                <w:bCs/>
                <w:sz w:val="32"/>
                <w:szCs w:val="32"/>
                <w:rtl/>
                <w:lang w:bidi="ar-SA"/>
              </w:rPr>
              <w:lastRenderedPageBreak/>
              <w:t>تكملة توتر الأقطاب</w:t>
            </w:r>
            <w:r w:rsidRPr="00440602">
              <w:rPr>
                <w:rFonts w:hint="cs"/>
                <w:b/>
                <w:bCs/>
                <w:sz w:val="32"/>
                <w:szCs w:val="32"/>
                <w:rtl/>
              </w:rPr>
              <w:t xml:space="preserve"> </w:t>
            </w:r>
            <w:proofErr w:type="spellStart"/>
            <w:r w:rsidRPr="00047083">
              <w:rPr>
                <w:b/>
                <w:bCs/>
                <w:sz w:val="32"/>
                <w:szCs w:val="32"/>
              </w:rPr>
              <w:t>Veff</w:t>
            </w:r>
            <w:proofErr w:type="spellEnd"/>
            <w:r w:rsidRPr="00047083">
              <w:rPr>
                <w:rFonts w:hint="cs"/>
                <w:b/>
                <w:bCs/>
                <w:sz w:val="32"/>
                <w:szCs w:val="32"/>
                <w:rtl/>
              </w:rPr>
              <w:t xml:space="preserve"> </w:t>
            </w:r>
          </w:p>
          <w:p w14:paraId="62D7AEC3"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41</w:t>
            </w:r>
            <w:r w:rsidRPr="00CF3D96">
              <w:rPr>
                <w:b/>
                <w:bCs/>
                <w:sz w:val="32"/>
                <w:szCs w:val="32"/>
              </w:rPr>
              <w:t>)</w:t>
            </w:r>
          </w:p>
          <w:p w14:paraId="0758544C" w14:textId="77777777" w:rsidR="00FF0A34" w:rsidRDefault="00FF0A34" w:rsidP="005E1DF5">
            <w:pPr>
              <w:jc w:val="center"/>
              <w:rPr>
                <w:b/>
                <w:bCs/>
                <w:sz w:val="28"/>
                <w:szCs w:val="28"/>
                <w:rtl/>
              </w:rPr>
            </w:pPr>
          </w:p>
          <w:p w14:paraId="62A698D6" w14:textId="77777777" w:rsidR="00FF0A34" w:rsidRDefault="00FF0A34" w:rsidP="005E1DF5">
            <w:pPr>
              <w:jc w:val="center"/>
              <w:rPr>
                <w:b/>
                <w:bCs/>
                <w:sz w:val="28"/>
                <w:szCs w:val="28"/>
                <w:rtl/>
              </w:rPr>
            </w:pPr>
          </w:p>
          <w:p w14:paraId="2C42308C" w14:textId="77777777" w:rsidR="00FF0A34" w:rsidRPr="009D604A" w:rsidRDefault="00FF0A34" w:rsidP="005E1DF5">
            <w:pPr>
              <w:jc w:val="center"/>
              <w:rPr>
                <w:b/>
                <w:bCs/>
                <w:sz w:val="28"/>
                <w:szCs w:val="28"/>
                <w:rtl/>
              </w:rPr>
            </w:pPr>
          </w:p>
        </w:tc>
        <w:tc>
          <w:tcPr>
            <w:tcW w:w="13062" w:type="dxa"/>
          </w:tcPr>
          <w:p w14:paraId="024D266E" w14:textId="77777777" w:rsidR="00FF0A34" w:rsidRPr="00A91B0B" w:rsidRDefault="00FF0A34" w:rsidP="005E1DF5">
            <w:pPr>
              <w:rPr>
                <w:b/>
                <w:bCs/>
                <w:rtl/>
              </w:rPr>
            </w:pPr>
            <w:r>
              <w:rPr>
                <w:rFonts w:cs="Arial" w:hint="cs"/>
                <w:b/>
                <w:bCs/>
                <w:rtl/>
                <w:lang w:bidi="ar-SA"/>
              </w:rPr>
              <w:lastRenderedPageBreak/>
              <w:t>توتر الأقطاب</w:t>
            </w:r>
            <w:r w:rsidRPr="00A91B0B">
              <w:rPr>
                <w:rFonts w:cs="Arial"/>
                <w:b/>
                <w:bCs/>
                <w:rtl/>
                <w:lang w:bidi="ar-SA"/>
              </w:rPr>
              <w:t xml:space="preserve"> هو فرق ال</w:t>
            </w:r>
            <w:r>
              <w:rPr>
                <w:rFonts w:cs="Arial" w:hint="cs"/>
                <w:b/>
                <w:bCs/>
                <w:rtl/>
                <w:lang w:bidi="ar-SA"/>
              </w:rPr>
              <w:t>جهد</w:t>
            </w:r>
            <w:r w:rsidRPr="00A91B0B">
              <w:rPr>
                <w:rFonts w:cs="Arial"/>
                <w:b/>
                <w:bCs/>
                <w:rtl/>
                <w:lang w:bidi="ar-SA"/>
              </w:rPr>
              <w:t xml:space="preserve"> بين طرف</w:t>
            </w:r>
            <w:r>
              <w:rPr>
                <w:rFonts w:cs="Arial" w:hint="cs"/>
                <w:b/>
                <w:bCs/>
                <w:rtl/>
                <w:lang w:bidi="ar-SA"/>
              </w:rPr>
              <w:t>ي</w:t>
            </w:r>
            <w:r w:rsidRPr="00A91B0B">
              <w:rPr>
                <w:rFonts w:cs="Arial"/>
                <w:b/>
                <w:bCs/>
                <w:rtl/>
                <w:lang w:bidi="ar-SA"/>
              </w:rPr>
              <w:t xml:space="preserve"> البطارية. يتم الإشارة إلى </w:t>
            </w:r>
            <w:r>
              <w:rPr>
                <w:rFonts w:cs="Arial" w:hint="cs"/>
                <w:b/>
                <w:bCs/>
                <w:rtl/>
                <w:lang w:bidi="ar-SA"/>
              </w:rPr>
              <w:t>توتر الأقطاب</w:t>
            </w:r>
            <w:r w:rsidRPr="00A91B0B">
              <w:rPr>
                <w:rFonts w:cs="Arial"/>
                <w:b/>
                <w:bCs/>
                <w:rtl/>
                <w:lang w:bidi="ar-SA"/>
              </w:rPr>
              <w:t xml:space="preserve"> بواسطة </w:t>
            </w:r>
            <w:proofErr w:type="spellStart"/>
            <w:r w:rsidRPr="00A91B0B">
              <w:rPr>
                <w:b/>
                <w:bCs/>
              </w:rPr>
              <w:t>Veff</w:t>
            </w:r>
            <w:proofErr w:type="spellEnd"/>
            <w:r w:rsidRPr="00A91B0B">
              <w:rPr>
                <w:rFonts w:cs="Arial"/>
                <w:b/>
                <w:bCs/>
                <w:rtl/>
                <w:lang w:bidi="ar-SA"/>
              </w:rPr>
              <w:t xml:space="preserve"> (أو </w:t>
            </w:r>
            <w:proofErr w:type="spellStart"/>
            <w:r w:rsidRPr="00A91B0B">
              <w:rPr>
                <w:b/>
                <w:bCs/>
              </w:rPr>
              <w:t>Vab</w:t>
            </w:r>
            <w:proofErr w:type="spellEnd"/>
            <w:r w:rsidRPr="00A91B0B">
              <w:rPr>
                <w:rFonts w:cs="Arial"/>
                <w:b/>
                <w:bCs/>
                <w:rtl/>
                <w:lang w:bidi="ar-SA"/>
              </w:rPr>
              <w:t>) ويتم قياسه بوحدات الفول</w:t>
            </w:r>
            <w:r>
              <w:rPr>
                <w:rFonts w:cs="Arial" w:hint="cs"/>
                <w:b/>
                <w:bCs/>
                <w:rtl/>
                <w:lang w:bidi="ar-SA"/>
              </w:rPr>
              <w:t>ط</w:t>
            </w:r>
            <w:r w:rsidRPr="00A91B0B">
              <w:rPr>
                <w:rFonts w:cs="Arial"/>
                <w:b/>
                <w:bCs/>
                <w:rtl/>
                <w:lang w:bidi="ar-SA"/>
              </w:rPr>
              <w:t>.</w:t>
            </w:r>
          </w:p>
          <w:p w14:paraId="64C80CF2" w14:textId="77777777" w:rsidR="00FF0A34" w:rsidRPr="00A91B0B" w:rsidRDefault="00FF0A34" w:rsidP="005E1DF5">
            <w:pPr>
              <w:rPr>
                <w:b/>
                <w:bCs/>
                <w:rtl/>
              </w:rPr>
            </w:pPr>
            <w:r w:rsidRPr="00A91B0B">
              <w:rPr>
                <w:rFonts w:cs="Arial"/>
                <w:b/>
                <w:bCs/>
                <w:rtl/>
                <w:lang w:bidi="ar-SA"/>
              </w:rPr>
              <w:t xml:space="preserve">يتم تحديد قيمة </w:t>
            </w:r>
            <w:r>
              <w:rPr>
                <w:rFonts w:cs="Arial" w:hint="cs"/>
                <w:b/>
                <w:bCs/>
                <w:rtl/>
                <w:lang w:bidi="ar-SA"/>
              </w:rPr>
              <w:t>توتر الأطراف</w:t>
            </w:r>
            <w:r w:rsidRPr="00A91B0B">
              <w:rPr>
                <w:rFonts w:cs="Arial"/>
                <w:b/>
                <w:bCs/>
                <w:rtl/>
                <w:lang w:bidi="ar-SA"/>
              </w:rPr>
              <w:t xml:space="preserve"> وفقًا ل</w:t>
            </w:r>
            <w:r>
              <w:rPr>
                <w:rFonts w:cs="Arial" w:hint="cs"/>
                <w:b/>
                <w:bCs/>
                <w:rtl/>
                <w:lang w:bidi="ar-SA"/>
              </w:rPr>
              <w:t>لقوة الكهربائية الدافعة</w:t>
            </w:r>
            <w:r w:rsidRPr="00A91B0B">
              <w:rPr>
                <w:rFonts w:cs="Arial"/>
                <w:b/>
                <w:bCs/>
                <w:rtl/>
                <w:lang w:bidi="ar-SA"/>
              </w:rPr>
              <w:t xml:space="preserve"> البطارية </w:t>
            </w:r>
            <w:r w:rsidRPr="00AE6129">
              <w:rPr>
                <w:rFonts w:asciiTheme="minorBidi" w:hAnsiTheme="minorBidi"/>
                <w:b/>
                <w:bCs/>
                <w:sz w:val="32"/>
                <w:szCs w:val="32"/>
                <w:rtl/>
              </w:rPr>
              <w:t>ε</w:t>
            </w:r>
            <w:r w:rsidRPr="00A91B0B">
              <w:rPr>
                <w:b/>
                <w:bCs/>
              </w:rPr>
              <w:t xml:space="preserve"> </w:t>
            </w:r>
            <w:r w:rsidRPr="00A91B0B">
              <w:rPr>
                <w:rFonts w:cs="Arial"/>
                <w:b/>
                <w:bCs/>
                <w:rtl/>
                <w:lang w:bidi="ar-SA"/>
              </w:rPr>
              <w:t xml:space="preserve">ومقاومتها الداخلية </w:t>
            </w:r>
            <w:r w:rsidRPr="00A91B0B">
              <w:rPr>
                <w:b/>
                <w:bCs/>
              </w:rPr>
              <w:t>r</w:t>
            </w:r>
            <w:r w:rsidRPr="00A91B0B">
              <w:rPr>
                <w:rFonts w:cs="Arial"/>
                <w:b/>
                <w:bCs/>
                <w:rtl/>
                <w:lang w:bidi="ar-SA"/>
              </w:rPr>
              <w:t xml:space="preserve"> كدالة للتيار عبر البطارية </w:t>
            </w:r>
            <w:r w:rsidRPr="00AE6129">
              <w:rPr>
                <w:rFonts w:ascii="Tahoma" w:hAnsi="Tahoma" w:cs="Tahoma"/>
                <w:b/>
                <w:bCs/>
                <w:sz w:val="28"/>
                <w:szCs w:val="28"/>
              </w:rPr>
              <w:t>I</w:t>
            </w:r>
            <w:r w:rsidRPr="00A91B0B">
              <w:rPr>
                <w:rFonts w:cs="Arial"/>
                <w:b/>
                <w:bCs/>
                <w:rtl/>
                <w:lang w:bidi="ar-SA"/>
              </w:rPr>
              <w:t>.</w:t>
            </w:r>
          </w:p>
          <w:p w14:paraId="69A58897" w14:textId="77777777" w:rsidR="00FF0A34" w:rsidRDefault="00FF0A34" w:rsidP="005E1DF5">
            <w:pPr>
              <w:rPr>
                <w:b/>
                <w:bCs/>
                <w:rtl/>
              </w:rPr>
            </w:pPr>
            <w:r w:rsidRPr="00A91B0B">
              <w:rPr>
                <w:rFonts w:cs="Arial"/>
                <w:b/>
                <w:bCs/>
                <w:rtl/>
                <w:lang w:bidi="ar-SA"/>
              </w:rPr>
              <w:t xml:space="preserve">التعبير عن </w:t>
            </w:r>
            <w:r>
              <w:rPr>
                <w:rFonts w:cs="Arial" w:hint="cs"/>
                <w:b/>
                <w:bCs/>
                <w:rtl/>
                <w:lang w:bidi="ar-SA"/>
              </w:rPr>
              <w:t>توتر لأقطاب</w:t>
            </w:r>
            <w:r w:rsidRPr="00A91B0B">
              <w:rPr>
                <w:rFonts w:cs="Arial"/>
                <w:b/>
                <w:bCs/>
                <w:rtl/>
                <w:lang w:bidi="ar-SA"/>
              </w:rPr>
              <w:t xml:space="preserve"> هو:</w:t>
            </w:r>
            <w:r>
              <w:rPr>
                <w:rFonts w:hint="cs"/>
                <w:b/>
                <w:bCs/>
                <w:rtl/>
              </w:rPr>
              <w:t xml:space="preserve"> </w:t>
            </w:r>
          </w:p>
          <w:p w14:paraId="0E75F02F" w14:textId="77777777" w:rsidR="00FF0A34" w:rsidRDefault="00FF0A34" w:rsidP="005E1DF5">
            <w:pPr>
              <w:rPr>
                <w:b/>
                <w:bCs/>
                <w:rtl/>
              </w:rPr>
            </w:pPr>
            <w:r w:rsidRPr="003B41FB">
              <w:rPr>
                <w:rFonts w:cs="Arial"/>
                <w:b/>
                <w:bCs/>
                <w:noProof/>
                <w:rtl/>
              </w:rPr>
              <w:drawing>
                <wp:anchor distT="0" distB="0" distL="114300" distR="114300" simplePos="0" relativeHeight="252450816" behindDoc="0" locked="0" layoutInCell="1" allowOverlap="1" wp14:anchorId="02348041" wp14:editId="7C5D18FB">
                  <wp:simplePos x="0" y="0"/>
                  <wp:positionH relativeFrom="column">
                    <wp:posOffset>3086405</wp:posOffset>
                  </wp:positionH>
                  <wp:positionV relativeFrom="paragraph">
                    <wp:posOffset>128524</wp:posOffset>
                  </wp:positionV>
                  <wp:extent cx="1856740" cy="404114"/>
                  <wp:effectExtent l="0" t="0" r="0" b="0"/>
                  <wp:wrapNone/>
                  <wp:docPr id="12398410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41004" name=""/>
                          <pic:cNvPicPr/>
                        </pic:nvPicPr>
                        <pic:blipFill>
                          <a:blip r:embed="rId776">
                            <a:extLst>
                              <a:ext uri="{28A0092B-C50C-407E-A947-70E740481C1C}">
                                <a14:useLocalDpi xmlns:a14="http://schemas.microsoft.com/office/drawing/2010/main" val="0"/>
                              </a:ext>
                            </a:extLst>
                          </a:blip>
                          <a:stretch>
                            <a:fillRect/>
                          </a:stretch>
                        </pic:blipFill>
                        <pic:spPr>
                          <a:xfrm>
                            <a:off x="0" y="0"/>
                            <a:ext cx="1856740" cy="404114"/>
                          </a:xfrm>
                          <a:prstGeom prst="rect">
                            <a:avLst/>
                          </a:prstGeom>
                        </pic:spPr>
                      </pic:pic>
                    </a:graphicData>
                  </a:graphic>
                  <wp14:sizeRelH relativeFrom="page">
                    <wp14:pctWidth>0</wp14:pctWidth>
                  </wp14:sizeRelH>
                  <wp14:sizeRelV relativeFrom="page">
                    <wp14:pctHeight>0</wp14:pctHeight>
                  </wp14:sizeRelV>
                </wp:anchor>
              </w:drawing>
            </w:r>
          </w:p>
          <w:p w14:paraId="5D8C010E" w14:textId="77777777" w:rsidR="00FF0A34" w:rsidRDefault="00FF0A34" w:rsidP="005E1DF5">
            <w:pPr>
              <w:rPr>
                <w:b/>
                <w:bCs/>
                <w:rtl/>
              </w:rPr>
            </w:pPr>
          </w:p>
          <w:p w14:paraId="5F1168F3" w14:textId="77777777" w:rsidR="00FF0A34" w:rsidRDefault="00FF0A34" w:rsidP="005E1DF5">
            <w:pPr>
              <w:rPr>
                <w:b/>
                <w:bCs/>
                <w:rtl/>
              </w:rPr>
            </w:pPr>
          </w:p>
          <w:p w14:paraId="39F41D93" w14:textId="77777777" w:rsidR="00FF0A34" w:rsidRDefault="00FF0A34" w:rsidP="005E1DF5">
            <w:pPr>
              <w:rPr>
                <w:b/>
                <w:bCs/>
                <w:rtl/>
              </w:rPr>
            </w:pPr>
          </w:p>
          <w:p w14:paraId="651F6E6F" w14:textId="77777777" w:rsidR="00FF0A34" w:rsidRPr="00F345A0" w:rsidRDefault="00FF0A34" w:rsidP="005E1DF5">
            <w:pPr>
              <w:jc w:val="center"/>
              <w:rPr>
                <w:b/>
                <w:bCs/>
                <w:rtl/>
              </w:rPr>
            </w:pPr>
          </w:p>
          <w:p w14:paraId="01DC96F5" w14:textId="77777777" w:rsidR="00FF0A34" w:rsidRPr="003B41FB" w:rsidRDefault="00FF0A34" w:rsidP="005E1DF5">
            <w:pPr>
              <w:rPr>
                <w:b/>
                <w:bCs/>
                <w:color w:val="00B050"/>
                <w:u w:val="single"/>
                <w:rtl/>
                <w:lang w:bidi="ar-SA"/>
              </w:rPr>
            </w:pPr>
            <w:r w:rsidRPr="00A91B0B">
              <w:rPr>
                <w:rFonts w:cs="Arial"/>
                <w:b/>
                <w:bCs/>
                <w:color w:val="00B050"/>
                <w:u w:val="single"/>
                <w:rtl/>
                <w:lang w:bidi="ar-SA"/>
              </w:rPr>
              <w:t xml:space="preserve">يمكن تطوير تعبير </w:t>
            </w:r>
            <w:r>
              <w:rPr>
                <w:rFonts w:cs="Arial" w:hint="cs"/>
                <w:b/>
                <w:bCs/>
                <w:color w:val="00B050"/>
                <w:u w:val="single"/>
                <w:rtl/>
                <w:lang w:bidi="ar-SA"/>
              </w:rPr>
              <w:t xml:space="preserve">لتوتر الأقطاب </w:t>
            </w:r>
            <w:r w:rsidRPr="00A91B0B">
              <w:rPr>
                <w:rFonts w:cs="Arial"/>
                <w:b/>
                <w:bCs/>
                <w:color w:val="00B050"/>
                <w:u w:val="single"/>
                <w:rtl/>
                <w:lang w:bidi="ar-SA"/>
              </w:rPr>
              <w:t xml:space="preserve">من مبادئ الدائرة </w:t>
            </w:r>
            <w:r>
              <w:rPr>
                <w:rFonts w:cs="Arial" w:hint="cs"/>
                <w:b/>
                <w:bCs/>
                <w:color w:val="00B050"/>
                <w:u w:val="single"/>
                <w:rtl/>
                <w:lang w:bidi="ar-SA"/>
              </w:rPr>
              <w:t xml:space="preserve">على </w:t>
            </w:r>
            <w:r w:rsidRPr="00A91B0B">
              <w:rPr>
                <w:rFonts w:cs="Arial"/>
                <w:b/>
                <w:bCs/>
                <w:color w:val="00B050"/>
                <w:u w:val="single"/>
                <w:rtl/>
                <w:lang w:bidi="ar-SA"/>
              </w:rPr>
              <w:t>ال</w:t>
            </w:r>
            <w:r>
              <w:rPr>
                <w:rFonts w:cs="Arial" w:hint="cs"/>
                <w:b/>
                <w:bCs/>
                <w:color w:val="00B050"/>
                <w:u w:val="single"/>
                <w:rtl/>
                <w:lang w:bidi="ar-SA"/>
              </w:rPr>
              <w:t>توالي</w:t>
            </w:r>
            <w:r w:rsidRPr="00A91B0B">
              <w:rPr>
                <w:rFonts w:cs="Arial"/>
                <w:b/>
                <w:bCs/>
                <w:color w:val="00B050"/>
                <w:u w:val="single"/>
                <w:rtl/>
                <w:lang w:bidi="ar-SA"/>
              </w:rPr>
              <w:t>.</w:t>
            </w:r>
          </w:p>
          <w:p w14:paraId="0697E76F" w14:textId="77777777" w:rsidR="00FF0A34" w:rsidRDefault="00FF0A34" w:rsidP="005E1DF5">
            <w:pPr>
              <w:rPr>
                <w:b/>
                <w:bCs/>
                <w:color w:val="00B050"/>
                <w:rtl/>
              </w:rPr>
            </w:pPr>
            <w:r>
              <w:rPr>
                <w:rFonts w:cs="Arial" w:hint="cs"/>
                <w:b/>
                <w:bCs/>
                <w:color w:val="00B050"/>
                <w:rtl/>
                <w:lang w:bidi="ar-SA"/>
              </w:rPr>
              <w:t>نتط</w:t>
            </w:r>
            <w:r w:rsidRPr="00A91B0B">
              <w:rPr>
                <w:rFonts w:cs="Arial"/>
                <w:b/>
                <w:bCs/>
                <w:color w:val="00B050"/>
                <w:rtl/>
                <w:lang w:bidi="ar-SA"/>
              </w:rPr>
              <w:t>ر</w:t>
            </w:r>
            <w:r>
              <w:rPr>
                <w:rFonts w:cs="Arial" w:hint="cs"/>
                <w:b/>
                <w:bCs/>
                <w:color w:val="00B050"/>
                <w:rtl/>
                <w:lang w:bidi="ar-SA"/>
              </w:rPr>
              <w:t>ق</w:t>
            </w:r>
            <w:r w:rsidRPr="00A91B0B">
              <w:rPr>
                <w:rFonts w:cs="Arial"/>
                <w:b/>
                <w:bCs/>
                <w:color w:val="00B050"/>
                <w:rtl/>
                <w:lang w:bidi="ar-SA"/>
              </w:rPr>
              <w:t xml:space="preserve"> </w:t>
            </w:r>
            <w:r>
              <w:rPr>
                <w:rFonts w:cs="Arial" w:hint="cs"/>
                <w:b/>
                <w:bCs/>
                <w:color w:val="00B050"/>
                <w:rtl/>
                <w:lang w:bidi="ar-SA"/>
              </w:rPr>
              <w:t>ل</w:t>
            </w:r>
            <w:r w:rsidRPr="00A91B0B">
              <w:rPr>
                <w:rFonts w:cs="Arial"/>
                <w:b/>
                <w:bCs/>
                <w:color w:val="00B050"/>
                <w:rtl/>
                <w:lang w:bidi="ar-SA"/>
              </w:rPr>
              <w:t xml:space="preserve">دائرة مكونة من </w:t>
            </w:r>
            <w:r>
              <w:rPr>
                <w:rFonts w:cs="Arial" w:hint="cs"/>
                <w:b/>
                <w:bCs/>
                <w:color w:val="00B050"/>
                <w:rtl/>
                <w:lang w:bidi="ar-SA"/>
              </w:rPr>
              <w:t>جهاز موصول</w:t>
            </w:r>
            <w:r w:rsidRPr="00A91B0B">
              <w:rPr>
                <w:rFonts w:cs="Arial"/>
                <w:b/>
                <w:bCs/>
                <w:color w:val="00B050"/>
                <w:rtl/>
                <w:lang w:bidi="ar-SA"/>
              </w:rPr>
              <w:t xml:space="preserve"> بمصدر </w:t>
            </w:r>
            <w:r>
              <w:rPr>
                <w:rFonts w:cs="Arial" w:hint="cs"/>
                <w:b/>
                <w:bCs/>
                <w:color w:val="00B050"/>
                <w:rtl/>
                <w:lang w:bidi="ar-SA"/>
              </w:rPr>
              <w:t>توتر</w:t>
            </w:r>
            <w:r w:rsidRPr="00A91B0B">
              <w:rPr>
                <w:rFonts w:cs="Arial"/>
                <w:b/>
                <w:bCs/>
                <w:color w:val="00B050"/>
                <w:rtl/>
                <w:lang w:bidi="ar-SA"/>
              </w:rPr>
              <w:t xml:space="preserve"> غير مثالي. </w:t>
            </w:r>
            <w:r>
              <w:rPr>
                <w:rFonts w:cs="Arial" w:hint="cs"/>
                <w:b/>
                <w:bCs/>
                <w:color w:val="00B050"/>
                <w:rtl/>
                <w:lang w:bidi="ar-SA"/>
              </w:rPr>
              <w:t>نرمز</w:t>
            </w:r>
            <w:r w:rsidRPr="00A91B0B">
              <w:rPr>
                <w:rFonts w:cs="Arial"/>
                <w:b/>
                <w:bCs/>
                <w:color w:val="00B050"/>
                <w:rtl/>
                <w:lang w:bidi="ar-SA"/>
              </w:rPr>
              <w:t xml:space="preserve"> </w:t>
            </w:r>
            <w:r>
              <w:rPr>
                <w:rFonts w:cs="Arial" w:hint="cs"/>
                <w:b/>
                <w:bCs/>
                <w:color w:val="00B050"/>
                <w:rtl/>
                <w:lang w:bidi="ar-SA"/>
              </w:rPr>
              <w:t>ل</w:t>
            </w:r>
            <w:r w:rsidRPr="00A91B0B">
              <w:rPr>
                <w:rFonts w:cs="Arial"/>
                <w:b/>
                <w:bCs/>
                <w:color w:val="00B050"/>
                <w:rtl/>
                <w:lang w:bidi="ar-SA"/>
              </w:rPr>
              <w:t>طرف</w:t>
            </w:r>
            <w:r>
              <w:rPr>
                <w:rFonts w:cs="Arial" w:hint="cs"/>
                <w:b/>
                <w:bCs/>
                <w:color w:val="00B050"/>
                <w:rtl/>
                <w:lang w:bidi="ar-SA"/>
              </w:rPr>
              <w:t>ي</w:t>
            </w:r>
            <w:r w:rsidRPr="00A91B0B">
              <w:rPr>
                <w:rFonts w:cs="Arial"/>
                <w:b/>
                <w:bCs/>
                <w:color w:val="00B050"/>
                <w:rtl/>
                <w:lang w:bidi="ar-SA"/>
              </w:rPr>
              <w:t xml:space="preserve"> مصدر ال</w:t>
            </w:r>
            <w:r>
              <w:rPr>
                <w:rFonts w:cs="Arial" w:hint="cs"/>
                <w:b/>
                <w:bCs/>
                <w:color w:val="00B050"/>
                <w:rtl/>
                <w:lang w:bidi="ar-SA"/>
              </w:rPr>
              <w:t>توتر</w:t>
            </w:r>
            <w:r w:rsidRPr="00A91B0B">
              <w:rPr>
                <w:rFonts w:cs="Arial"/>
                <w:b/>
                <w:bCs/>
                <w:color w:val="00B050"/>
                <w:rtl/>
                <w:lang w:bidi="ar-SA"/>
              </w:rPr>
              <w:t xml:space="preserve"> </w:t>
            </w:r>
            <w:r w:rsidRPr="00A91B0B">
              <w:rPr>
                <w:b/>
                <w:bCs/>
                <w:color w:val="00B050"/>
              </w:rPr>
              <w:t>A</w:t>
            </w:r>
            <w:r w:rsidRPr="00A91B0B">
              <w:rPr>
                <w:rFonts w:cs="Arial"/>
                <w:b/>
                <w:bCs/>
                <w:color w:val="00B050"/>
                <w:rtl/>
                <w:lang w:bidi="ar-SA"/>
              </w:rPr>
              <w:t xml:space="preserve"> </w:t>
            </w:r>
            <w:proofErr w:type="gramStart"/>
            <w:r w:rsidRPr="00A91B0B">
              <w:rPr>
                <w:rFonts w:cs="Arial"/>
                <w:b/>
                <w:bCs/>
                <w:color w:val="00B050"/>
                <w:rtl/>
                <w:lang w:bidi="ar-SA"/>
              </w:rPr>
              <w:t xml:space="preserve">و </w:t>
            </w:r>
            <w:r w:rsidRPr="00A91B0B">
              <w:rPr>
                <w:b/>
                <w:bCs/>
                <w:color w:val="00B050"/>
              </w:rPr>
              <w:t>B</w:t>
            </w:r>
            <w:proofErr w:type="gramEnd"/>
            <w:r w:rsidRPr="00A91B0B">
              <w:rPr>
                <w:rFonts w:cs="Arial"/>
                <w:b/>
                <w:bCs/>
                <w:color w:val="00B050"/>
                <w:rtl/>
                <w:lang w:bidi="ar-SA"/>
              </w:rPr>
              <w:t xml:space="preserve"> كما هو موضح في الشكل التالي:</w:t>
            </w:r>
          </w:p>
          <w:p w14:paraId="0C964A2C" w14:textId="77777777" w:rsidR="00FF0A34" w:rsidRPr="003B41FB" w:rsidRDefault="00FF0A34" w:rsidP="005E1DF5">
            <w:pPr>
              <w:rPr>
                <w:b/>
                <w:bCs/>
                <w:color w:val="00B050"/>
                <w:sz w:val="12"/>
                <w:szCs w:val="12"/>
                <w:rtl/>
              </w:rPr>
            </w:pPr>
          </w:p>
          <w:p w14:paraId="7CA830F8" w14:textId="77777777" w:rsidR="00FF0A34" w:rsidRDefault="00FF0A34" w:rsidP="005E1DF5">
            <w:pPr>
              <w:jc w:val="center"/>
              <w:rPr>
                <w:b/>
                <w:bCs/>
                <w:color w:val="0070C0"/>
                <w:rtl/>
              </w:rPr>
            </w:pPr>
            <w:r w:rsidRPr="003B41FB">
              <w:rPr>
                <w:rFonts w:cs="Arial"/>
                <w:b/>
                <w:bCs/>
                <w:noProof/>
                <w:color w:val="0070C0"/>
                <w:rtl/>
              </w:rPr>
              <w:drawing>
                <wp:inline distT="0" distB="0" distL="0" distR="0" wp14:anchorId="4681BC56" wp14:editId="7A231870">
                  <wp:extent cx="1571625" cy="906706"/>
                  <wp:effectExtent l="0" t="0" r="0" b="8255"/>
                  <wp:docPr id="2734128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12866" name=""/>
                          <pic:cNvPicPr/>
                        </pic:nvPicPr>
                        <pic:blipFill>
                          <a:blip r:embed="rId777"/>
                          <a:stretch>
                            <a:fillRect/>
                          </a:stretch>
                        </pic:blipFill>
                        <pic:spPr>
                          <a:xfrm>
                            <a:off x="0" y="0"/>
                            <a:ext cx="1577747" cy="910238"/>
                          </a:xfrm>
                          <a:prstGeom prst="rect">
                            <a:avLst/>
                          </a:prstGeom>
                        </pic:spPr>
                      </pic:pic>
                    </a:graphicData>
                  </a:graphic>
                </wp:inline>
              </w:drawing>
            </w:r>
          </w:p>
          <w:p w14:paraId="5B6B977A" w14:textId="77777777" w:rsidR="00FF0A34" w:rsidRPr="00BE73FA" w:rsidRDefault="00FF0A34" w:rsidP="005E1DF5">
            <w:pPr>
              <w:jc w:val="center"/>
              <w:rPr>
                <w:b/>
                <w:bCs/>
                <w:color w:val="0070C0"/>
                <w:rtl/>
              </w:rPr>
            </w:pPr>
          </w:p>
          <w:p w14:paraId="499F0028" w14:textId="77777777" w:rsidR="00FF0A34" w:rsidRPr="003B41FB" w:rsidRDefault="00FF0A34" w:rsidP="005E1DF5">
            <w:pPr>
              <w:rPr>
                <w:b/>
                <w:bCs/>
                <w:color w:val="00B050"/>
                <w:rtl/>
              </w:rPr>
            </w:pPr>
            <w:r w:rsidRPr="00A91B0B">
              <w:rPr>
                <w:rFonts w:cs="Arial"/>
                <w:b/>
                <w:bCs/>
                <w:color w:val="00B050"/>
                <w:rtl/>
                <w:lang w:bidi="ar-SA"/>
              </w:rPr>
              <w:t>يتم توصيل ال</w:t>
            </w:r>
            <w:r>
              <w:rPr>
                <w:rFonts w:cs="Arial" w:hint="cs"/>
                <w:b/>
                <w:bCs/>
                <w:color w:val="00B050"/>
                <w:rtl/>
                <w:lang w:bidi="ar-SA"/>
              </w:rPr>
              <w:t>جهاز</w:t>
            </w:r>
            <w:r w:rsidRPr="00A91B0B">
              <w:rPr>
                <w:rFonts w:cs="Arial"/>
                <w:b/>
                <w:bCs/>
                <w:color w:val="00B050"/>
                <w:rtl/>
                <w:lang w:bidi="ar-SA"/>
              </w:rPr>
              <w:t xml:space="preserve"> والمقاومة الداخلية على التوالي. وفقًا لمبادئ الدائرة </w:t>
            </w:r>
            <w:r>
              <w:rPr>
                <w:rFonts w:cs="Arial" w:hint="cs"/>
                <w:b/>
                <w:bCs/>
                <w:color w:val="00B050"/>
                <w:rtl/>
                <w:lang w:bidi="ar-SA"/>
              </w:rPr>
              <w:t>على التوالي</w:t>
            </w:r>
            <w:r w:rsidRPr="00A91B0B">
              <w:rPr>
                <w:rFonts w:cs="Arial"/>
                <w:b/>
                <w:bCs/>
                <w:color w:val="00B050"/>
                <w:rtl/>
                <w:lang w:bidi="ar-SA"/>
              </w:rPr>
              <w:t>، فإن مجموع ال</w:t>
            </w:r>
            <w:r>
              <w:rPr>
                <w:rFonts w:cs="Arial" w:hint="cs"/>
                <w:b/>
                <w:bCs/>
                <w:color w:val="00B050"/>
                <w:rtl/>
                <w:lang w:bidi="ar-SA"/>
              </w:rPr>
              <w:t>توترات</w:t>
            </w:r>
            <w:r w:rsidRPr="00A91B0B">
              <w:rPr>
                <w:rFonts w:cs="Arial"/>
                <w:b/>
                <w:bCs/>
                <w:color w:val="00B050"/>
                <w:rtl/>
                <w:lang w:bidi="ar-SA"/>
              </w:rPr>
              <w:t xml:space="preserve"> على ال</w:t>
            </w:r>
            <w:r>
              <w:rPr>
                <w:rFonts w:cs="Arial" w:hint="cs"/>
                <w:b/>
                <w:bCs/>
                <w:color w:val="00B050"/>
                <w:rtl/>
                <w:lang w:bidi="ar-SA"/>
              </w:rPr>
              <w:t>جهاز</w:t>
            </w:r>
            <w:r w:rsidRPr="00A91B0B">
              <w:rPr>
                <w:rFonts w:cs="Arial"/>
                <w:b/>
                <w:bCs/>
                <w:color w:val="00B050"/>
                <w:rtl/>
                <w:lang w:bidi="ar-SA"/>
              </w:rPr>
              <w:t xml:space="preserve"> والمقاومة الداخلية يساوي </w:t>
            </w:r>
            <w:r>
              <w:rPr>
                <w:rFonts w:cs="Arial" w:hint="cs"/>
                <w:b/>
                <w:bCs/>
                <w:color w:val="00B050"/>
                <w:rtl/>
                <w:lang w:bidi="ar-SA"/>
              </w:rPr>
              <w:t>القوة الكهربائية الدافعة</w:t>
            </w:r>
            <w:r w:rsidRPr="00A91B0B">
              <w:rPr>
                <w:rFonts w:cs="Arial"/>
                <w:b/>
                <w:bCs/>
                <w:color w:val="00B050"/>
                <w:rtl/>
                <w:lang w:bidi="ar-SA"/>
              </w:rPr>
              <w:t xml:space="preserve"> </w:t>
            </w:r>
            <w:r>
              <w:rPr>
                <w:rFonts w:cs="Arial" w:hint="cs"/>
                <w:b/>
                <w:bCs/>
                <w:color w:val="00B050"/>
                <w:rtl/>
                <w:lang w:bidi="ar-SA"/>
              </w:rPr>
              <w:t>ل</w:t>
            </w:r>
            <w:r w:rsidRPr="00A91B0B">
              <w:rPr>
                <w:rFonts w:cs="Arial"/>
                <w:b/>
                <w:bCs/>
                <w:color w:val="00B050"/>
                <w:rtl/>
                <w:lang w:bidi="ar-SA"/>
              </w:rPr>
              <w:t>لبطارية.</w:t>
            </w:r>
            <w:r>
              <w:rPr>
                <w:rFonts w:hint="cs"/>
                <w:b/>
                <w:bCs/>
                <w:color w:val="00B050"/>
                <w:rtl/>
              </w:rPr>
              <w:t xml:space="preserve"> </w:t>
            </w:r>
            <w:r>
              <w:rPr>
                <w:rFonts w:hint="cs"/>
                <w:b/>
                <w:bCs/>
                <w:color w:val="00B050"/>
                <w:rtl/>
                <w:lang w:bidi="ar-SA"/>
              </w:rPr>
              <w:t>ويتحقق</w:t>
            </w:r>
            <w:r w:rsidRPr="003B41FB">
              <w:rPr>
                <w:rFonts w:hint="cs"/>
                <w:b/>
                <w:bCs/>
                <w:color w:val="00B050"/>
                <w:rtl/>
              </w:rPr>
              <w:t>:</w:t>
            </w:r>
          </w:p>
          <w:p w14:paraId="73D5DA64" w14:textId="77777777" w:rsidR="00FF0A34" w:rsidRDefault="00FF0A34" w:rsidP="005E1DF5">
            <w:pPr>
              <w:jc w:val="center"/>
              <w:rPr>
                <w:b/>
                <w:bCs/>
                <w:color w:val="0070C0"/>
                <w:rtl/>
              </w:rPr>
            </w:pPr>
            <w:r w:rsidRPr="003B41FB">
              <w:rPr>
                <w:rFonts w:cs="Arial"/>
                <w:b/>
                <w:bCs/>
                <w:noProof/>
                <w:color w:val="0070C0"/>
                <w:rtl/>
              </w:rPr>
              <w:drawing>
                <wp:anchor distT="0" distB="0" distL="114300" distR="114300" simplePos="0" relativeHeight="252447744" behindDoc="0" locked="0" layoutInCell="1" allowOverlap="1" wp14:anchorId="2F6D81CA" wp14:editId="49274A7E">
                  <wp:simplePos x="0" y="0"/>
                  <wp:positionH relativeFrom="column">
                    <wp:posOffset>1807845</wp:posOffset>
                  </wp:positionH>
                  <wp:positionV relativeFrom="paragraph">
                    <wp:posOffset>252730</wp:posOffset>
                  </wp:positionV>
                  <wp:extent cx="876300" cy="304800"/>
                  <wp:effectExtent l="0" t="0" r="0" b="0"/>
                  <wp:wrapNone/>
                  <wp:docPr id="9988005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00542" name=""/>
                          <pic:cNvPicPr/>
                        </pic:nvPicPr>
                        <pic:blipFill>
                          <a:blip r:embed="rId778">
                            <a:extLst>
                              <a:ext uri="{28A0092B-C50C-407E-A947-70E740481C1C}">
                                <a14:useLocalDpi xmlns:a14="http://schemas.microsoft.com/office/drawing/2010/main" val="0"/>
                              </a:ext>
                            </a:extLst>
                          </a:blip>
                          <a:stretch>
                            <a:fillRect/>
                          </a:stretch>
                        </pic:blipFill>
                        <pic:spPr>
                          <a:xfrm>
                            <a:off x="0" y="0"/>
                            <a:ext cx="876300" cy="304800"/>
                          </a:xfrm>
                          <a:prstGeom prst="rect">
                            <a:avLst/>
                          </a:prstGeom>
                        </pic:spPr>
                      </pic:pic>
                    </a:graphicData>
                  </a:graphic>
                  <wp14:sizeRelH relativeFrom="page">
                    <wp14:pctWidth>0</wp14:pctWidth>
                  </wp14:sizeRelH>
                  <wp14:sizeRelV relativeFrom="page">
                    <wp14:pctHeight>0</wp14:pctHeight>
                  </wp14:sizeRelV>
                </wp:anchor>
              </w:drawing>
            </w:r>
            <w:r w:rsidRPr="003B41FB">
              <w:rPr>
                <w:rFonts w:cs="Arial"/>
                <w:b/>
                <w:bCs/>
                <w:noProof/>
                <w:color w:val="0070C0"/>
                <w:rtl/>
              </w:rPr>
              <w:drawing>
                <wp:inline distT="0" distB="0" distL="0" distR="0" wp14:anchorId="3462EA73" wp14:editId="51C90C60">
                  <wp:extent cx="1200318" cy="342948"/>
                  <wp:effectExtent l="0" t="0" r="0" b="0"/>
                  <wp:docPr id="20848721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72131" name=""/>
                          <pic:cNvPicPr/>
                        </pic:nvPicPr>
                        <pic:blipFill>
                          <a:blip r:embed="rId779"/>
                          <a:stretch>
                            <a:fillRect/>
                          </a:stretch>
                        </pic:blipFill>
                        <pic:spPr>
                          <a:xfrm>
                            <a:off x="0" y="0"/>
                            <a:ext cx="1200318" cy="342948"/>
                          </a:xfrm>
                          <a:prstGeom prst="rect">
                            <a:avLst/>
                          </a:prstGeom>
                        </pic:spPr>
                      </pic:pic>
                    </a:graphicData>
                  </a:graphic>
                </wp:inline>
              </w:drawing>
            </w:r>
          </w:p>
          <w:p w14:paraId="6E2822B0" w14:textId="77777777" w:rsidR="00FF0A34" w:rsidRDefault="00FF0A34" w:rsidP="005E1DF5">
            <w:pPr>
              <w:rPr>
                <w:b/>
                <w:bCs/>
                <w:color w:val="00B050"/>
                <w:rtl/>
              </w:rPr>
            </w:pPr>
            <w:r>
              <w:rPr>
                <w:rFonts w:cs="Arial" w:hint="cs"/>
                <w:b/>
                <w:bCs/>
                <w:color w:val="00B050"/>
                <w:rtl/>
                <w:lang w:bidi="ar-SA"/>
              </w:rPr>
              <w:t>التوتر</w:t>
            </w:r>
            <w:r w:rsidRPr="008D70BC">
              <w:rPr>
                <w:rFonts w:cs="Arial"/>
                <w:b/>
                <w:bCs/>
                <w:color w:val="00B050"/>
                <w:rtl/>
                <w:lang w:bidi="ar-SA"/>
              </w:rPr>
              <w:t xml:space="preserve"> ع</w:t>
            </w:r>
            <w:r>
              <w:rPr>
                <w:rFonts w:cs="Arial" w:hint="cs"/>
                <w:b/>
                <w:bCs/>
                <w:color w:val="00B050"/>
                <w:rtl/>
                <w:lang w:bidi="ar-SA"/>
              </w:rPr>
              <w:t>لى</w:t>
            </w:r>
            <w:r w:rsidRPr="008D70BC">
              <w:rPr>
                <w:rFonts w:cs="Arial"/>
                <w:b/>
                <w:bCs/>
                <w:color w:val="00B050"/>
                <w:rtl/>
                <w:lang w:bidi="ar-SA"/>
              </w:rPr>
              <w:t xml:space="preserve"> ال</w:t>
            </w:r>
            <w:r>
              <w:rPr>
                <w:rFonts w:cs="Arial" w:hint="cs"/>
                <w:b/>
                <w:bCs/>
                <w:color w:val="00B050"/>
                <w:rtl/>
                <w:lang w:bidi="ar-SA"/>
              </w:rPr>
              <w:t>جهاز</w:t>
            </w:r>
            <w:r w:rsidRPr="008D70BC">
              <w:rPr>
                <w:rFonts w:cs="Arial"/>
                <w:b/>
                <w:bCs/>
                <w:color w:val="00B050"/>
                <w:rtl/>
                <w:lang w:bidi="ar-SA"/>
              </w:rPr>
              <w:t xml:space="preserve"> يساوي </w:t>
            </w:r>
            <w:r>
              <w:rPr>
                <w:rFonts w:cs="Arial" w:hint="cs"/>
                <w:b/>
                <w:bCs/>
                <w:color w:val="00B050"/>
                <w:rtl/>
                <w:lang w:bidi="ar-SA"/>
              </w:rPr>
              <w:t>فرق الجهد</w:t>
            </w:r>
            <w:r w:rsidRPr="008D70BC">
              <w:rPr>
                <w:rFonts w:cs="Arial"/>
                <w:b/>
                <w:bCs/>
                <w:color w:val="00B050"/>
                <w:rtl/>
                <w:lang w:bidi="ar-SA"/>
              </w:rPr>
              <w:t xml:space="preserve"> بين النقطة </w:t>
            </w:r>
            <w:r w:rsidRPr="003B41FB">
              <w:rPr>
                <w:b/>
                <w:bCs/>
                <w:color w:val="00B050"/>
              </w:rPr>
              <w:t>A</w:t>
            </w:r>
            <w:r w:rsidRPr="008D70BC">
              <w:rPr>
                <w:rFonts w:cs="Arial"/>
                <w:b/>
                <w:bCs/>
                <w:color w:val="00B050"/>
                <w:rtl/>
                <w:lang w:bidi="ar-SA"/>
              </w:rPr>
              <w:t xml:space="preserve"> </w:t>
            </w:r>
            <w:r w:rsidRPr="008D70BC">
              <w:rPr>
                <w:rFonts w:cs="Arial" w:hint="cs"/>
                <w:b/>
                <w:bCs/>
                <w:color w:val="00B050"/>
                <w:rtl/>
                <w:lang w:bidi="ar-SA"/>
              </w:rPr>
              <w:t>والنقطة</w:t>
            </w:r>
            <w:r>
              <w:rPr>
                <w:rFonts w:cs="Arial" w:hint="cs"/>
                <w:b/>
                <w:bCs/>
                <w:color w:val="00B050"/>
                <w:rtl/>
                <w:lang w:bidi="ar-SA"/>
              </w:rPr>
              <w:t xml:space="preserve"> </w:t>
            </w:r>
            <w:r w:rsidRPr="003B41FB">
              <w:rPr>
                <w:b/>
                <w:bCs/>
                <w:color w:val="00B050"/>
              </w:rPr>
              <w:t>B</w:t>
            </w:r>
            <w:r w:rsidRPr="008D70BC">
              <w:rPr>
                <w:rFonts w:cs="Arial"/>
                <w:b/>
                <w:bCs/>
                <w:color w:val="00B050"/>
                <w:rtl/>
                <w:lang w:bidi="ar-SA"/>
              </w:rPr>
              <w:t>، وبالتالي فإن ال</w:t>
            </w:r>
            <w:r>
              <w:rPr>
                <w:rFonts w:cs="Arial" w:hint="cs"/>
                <w:b/>
                <w:bCs/>
                <w:color w:val="00B050"/>
                <w:rtl/>
                <w:lang w:bidi="ar-SA"/>
              </w:rPr>
              <w:t>توتر</w:t>
            </w:r>
            <w:r w:rsidRPr="008D70BC">
              <w:rPr>
                <w:rFonts w:cs="Arial"/>
                <w:b/>
                <w:bCs/>
                <w:color w:val="00B050"/>
                <w:rtl/>
                <w:lang w:bidi="ar-SA"/>
              </w:rPr>
              <w:t xml:space="preserve"> ع</w:t>
            </w:r>
            <w:r>
              <w:rPr>
                <w:rFonts w:cs="Arial" w:hint="cs"/>
                <w:b/>
                <w:bCs/>
                <w:color w:val="00B050"/>
                <w:rtl/>
                <w:lang w:bidi="ar-SA"/>
              </w:rPr>
              <w:t>لى</w:t>
            </w:r>
            <w:r w:rsidRPr="008D70BC">
              <w:rPr>
                <w:rFonts w:cs="Arial"/>
                <w:b/>
                <w:bCs/>
                <w:color w:val="00B050"/>
                <w:rtl/>
                <w:lang w:bidi="ar-SA"/>
              </w:rPr>
              <w:t xml:space="preserve"> ال</w:t>
            </w:r>
            <w:r>
              <w:rPr>
                <w:rFonts w:cs="Arial" w:hint="cs"/>
                <w:b/>
                <w:bCs/>
                <w:color w:val="00B050"/>
                <w:rtl/>
                <w:lang w:bidi="ar-SA"/>
              </w:rPr>
              <w:t>جهاز</w:t>
            </w:r>
            <w:r w:rsidRPr="008D70BC">
              <w:rPr>
                <w:rFonts w:cs="Arial"/>
                <w:b/>
                <w:bCs/>
                <w:color w:val="00B050"/>
                <w:rtl/>
                <w:lang w:bidi="ar-SA"/>
              </w:rPr>
              <w:t xml:space="preserve"> يساوي </w:t>
            </w:r>
            <w:r>
              <w:rPr>
                <w:rFonts w:cs="Arial" w:hint="cs"/>
                <w:b/>
                <w:bCs/>
                <w:color w:val="00B050"/>
                <w:rtl/>
                <w:lang w:bidi="ar-SA"/>
              </w:rPr>
              <w:t>توتر</w:t>
            </w:r>
            <w:r w:rsidRPr="008D70BC">
              <w:rPr>
                <w:rFonts w:cs="Arial"/>
                <w:b/>
                <w:bCs/>
                <w:color w:val="00B050"/>
                <w:rtl/>
                <w:lang w:bidi="ar-SA"/>
              </w:rPr>
              <w:t xml:space="preserve"> ال</w:t>
            </w:r>
            <w:r>
              <w:rPr>
                <w:rFonts w:cs="Arial" w:hint="cs"/>
                <w:b/>
                <w:bCs/>
                <w:color w:val="00B050"/>
                <w:rtl/>
                <w:lang w:bidi="ar-SA"/>
              </w:rPr>
              <w:t>أقطاب</w:t>
            </w:r>
            <w:r w:rsidRPr="008D70BC">
              <w:rPr>
                <w:rFonts w:cs="Arial"/>
                <w:b/>
                <w:bCs/>
                <w:color w:val="00B050"/>
                <w:rtl/>
                <w:lang w:bidi="ar-SA"/>
              </w:rPr>
              <w:t>.</w:t>
            </w:r>
            <w:r w:rsidRPr="003B41FB">
              <w:rPr>
                <w:rFonts w:hint="cs"/>
                <w:b/>
                <w:bCs/>
                <w:color w:val="00B050"/>
                <w:rtl/>
              </w:rPr>
              <w:t xml:space="preserve"> </w:t>
            </w:r>
          </w:p>
          <w:p w14:paraId="14C7BD97" w14:textId="77777777" w:rsidR="00FF0A34" w:rsidRPr="003B41FB" w:rsidRDefault="00FF0A34" w:rsidP="005E1DF5">
            <w:pPr>
              <w:rPr>
                <w:b/>
                <w:bCs/>
                <w:color w:val="00B050"/>
                <w:rtl/>
              </w:rPr>
            </w:pPr>
            <w:r w:rsidRPr="003B41FB">
              <w:rPr>
                <w:rFonts w:cs="Arial"/>
                <w:b/>
                <w:bCs/>
                <w:noProof/>
                <w:color w:val="00B050"/>
                <w:rtl/>
              </w:rPr>
              <w:drawing>
                <wp:anchor distT="0" distB="0" distL="114300" distR="114300" simplePos="0" relativeHeight="252448768" behindDoc="0" locked="0" layoutInCell="1" allowOverlap="1" wp14:anchorId="28ECAD79" wp14:editId="0361B2F9">
                  <wp:simplePos x="0" y="0"/>
                  <wp:positionH relativeFrom="column">
                    <wp:posOffset>4814012</wp:posOffset>
                  </wp:positionH>
                  <wp:positionV relativeFrom="paragraph">
                    <wp:posOffset>76657</wp:posOffset>
                  </wp:positionV>
                  <wp:extent cx="1162050" cy="247650"/>
                  <wp:effectExtent l="0" t="0" r="0" b="0"/>
                  <wp:wrapNone/>
                  <wp:docPr id="2194300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0034" name=""/>
                          <pic:cNvPicPr/>
                        </pic:nvPicPr>
                        <pic:blipFill>
                          <a:blip r:embed="rId780">
                            <a:extLst>
                              <a:ext uri="{28A0092B-C50C-407E-A947-70E740481C1C}">
                                <a14:useLocalDpi xmlns:a14="http://schemas.microsoft.com/office/drawing/2010/main" val="0"/>
                              </a:ext>
                            </a:extLst>
                          </a:blip>
                          <a:stretch>
                            <a:fillRect/>
                          </a:stretch>
                        </pic:blipFill>
                        <pic:spPr>
                          <a:xfrm>
                            <a:off x="0" y="0"/>
                            <a:ext cx="1162050" cy="247650"/>
                          </a:xfrm>
                          <a:prstGeom prst="rect">
                            <a:avLst/>
                          </a:prstGeom>
                        </pic:spPr>
                      </pic:pic>
                    </a:graphicData>
                  </a:graphic>
                  <wp14:sizeRelH relativeFrom="page">
                    <wp14:pctWidth>0</wp14:pctWidth>
                  </wp14:sizeRelH>
                  <wp14:sizeRelV relativeFrom="page">
                    <wp14:pctHeight>0</wp14:pctHeight>
                  </wp14:sizeRelV>
                </wp:anchor>
              </w:drawing>
            </w:r>
          </w:p>
          <w:p w14:paraId="4DC102E0" w14:textId="77777777" w:rsidR="00FF0A34" w:rsidRPr="003B41FB" w:rsidRDefault="00FF0A34" w:rsidP="005E1DF5">
            <w:pPr>
              <w:rPr>
                <w:b/>
                <w:bCs/>
                <w:color w:val="00B050"/>
                <w:rtl/>
              </w:rPr>
            </w:pPr>
            <w:r w:rsidRPr="008D70BC">
              <w:rPr>
                <w:rFonts w:cs="Arial"/>
                <w:b/>
                <w:bCs/>
                <w:color w:val="00B050"/>
                <w:rtl/>
                <w:lang w:bidi="ar-SA"/>
              </w:rPr>
              <w:t>نكتب معادلة ال</w:t>
            </w:r>
            <w:r>
              <w:rPr>
                <w:rFonts w:cs="Arial" w:hint="cs"/>
                <w:b/>
                <w:bCs/>
                <w:color w:val="00B050"/>
                <w:rtl/>
                <w:lang w:bidi="ar-SA"/>
              </w:rPr>
              <w:t>توتر</w:t>
            </w:r>
            <w:r w:rsidRPr="008D70BC">
              <w:rPr>
                <w:rFonts w:cs="Arial"/>
                <w:b/>
                <w:bCs/>
                <w:color w:val="00B050"/>
                <w:rtl/>
                <w:lang w:bidi="ar-SA"/>
              </w:rPr>
              <w:t xml:space="preserve"> وفقًا لذلك</w:t>
            </w:r>
            <w:r w:rsidRPr="003B41FB">
              <w:rPr>
                <w:rFonts w:hint="cs"/>
                <w:b/>
                <w:bCs/>
                <w:color w:val="00B050"/>
                <w:rtl/>
              </w:rPr>
              <w:t>:</w:t>
            </w:r>
            <w:r>
              <w:rPr>
                <w:noProof/>
              </w:rPr>
              <w:t xml:space="preserve"> </w:t>
            </w:r>
          </w:p>
          <w:p w14:paraId="00982DFC" w14:textId="77777777" w:rsidR="00FF0A34" w:rsidRDefault="00FF0A34" w:rsidP="005E1DF5">
            <w:pPr>
              <w:rPr>
                <w:b/>
                <w:bCs/>
                <w:color w:val="0070C0"/>
                <w:rtl/>
              </w:rPr>
            </w:pPr>
            <w:r w:rsidRPr="003B41FB">
              <w:rPr>
                <w:rFonts w:cs="Arial"/>
                <w:b/>
                <w:bCs/>
                <w:noProof/>
                <w:color w:val="0070C0"/>
                <w:rtl/>
              </w:rPr>
              <w:drawing>
                <wp:anchor distT="0" distB="0" distL="114300" distR="114300" simplePos="0" relativeHeight="252449792" behindDoc="0" locked="0" layoutInCell="1" allowOverlap="1" wp14:anchorId="7A112345" wp14:editId="561B9CD9">
                  <wp:simplePos x="0" y="0"/>
                  <wp:positionH relativeFrom="column">
                    <wp:posOffset>4770120</wp:posOffset>
                  </wp:positionH>
                  <wp:positionV relativeFrom="paragraph">
                    <wp:posOffset>121920</wp:posOffset>
                  </wp:positionV>
                  <wp:extent cx="1190625" cy="352425"/>
                  <wp:effectExtent l="0" t="0" r="9525" b="9525"/>
                  <wp:wrapNone/>
                  <wp:docPr id="17082763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76300" name=""/>
                          <pic:cNvPicPr/>
                        </pic:nvPicPr>
                        <pic:blipFill>
                          <a:blip r:embed="rId781">
                            <a:extLst>
                              <a:ext uri="{28A0092B-C50C-407E-A947-70E740481C1C}">
                                <a14:useLocalDpi xmlns:a14="http://schemas.microsoft.com/office/drawing/2010/main" val="0"/>
                              </a:ext>
                            </a:extLst>
                          </a:blip>
                          <a:stretch>
                            <a:fillRect/>
                          </a:stretch>
                        </pic:blipFill>
                        <pic:spPr>
                          <a:xfrm>
                            <a:off x="0" y="0"/>
                            <a:ext cx="1190625" cy="352425"/>
                          </a:xfrm>
                          <a:prstGeom prst="rect">
                            <a:avLst/>
                          </a:prstGeom>
                        </pic:spPr>
                      </pic:pic>
                    </a:graphicData>
                  </a:graphic>
                  <wp14:sizeRelH relativeFrom="page">
                    <wp14:pctWidth>0</wp14:pctWidth>
                  </wp14:sizeRelH>
                  <wp14:sizeRelV relativeFrom="page">
                    <wp14:pctHeight>0</wp14:pctHeight>
                  </wp14:sizeRelV>
                </wp:anchor>
              </w:drawing>
            </w:r>
          </w:p>
          <w:p w14:paraId="6928D185" w14:textId="77777777" w:rsidR="00FF0A34" w:rsidRPr="003B41FB" w:rsidRDefault="00FF0A34" w:rsidP="005E1DF5">
            <w:pPr>
              <w:rPr>
                <w:b/>
                <w:bCs/>
                <w:color w:val="00B050"/>
                <w:rtl/>
              </w:rPr>
            </w:pPr>
            <w:r w:rsidRPr="008D70BC">
              <w:rPr>
                <w:rFonts w:cs="Arial"/>
                <w:b/>
                <w:bCs/>
                <w:color w:val="00B050"/>
                <w:rtl/>
                <w:lang w:bidi="ar-SA"/>
              </w:rPr>
              <w:t xml:space="preserve">نعبر عن </w:t>
            </w:r>
            <w:r>
              <w:rPr>
                <w:rFonts w:cs="Arial" w:hint="cs"/>
                <w:b/>
                <w:bCs/>
                <w:color w:val="00B050"/>
                <w:rtl/>
                <w:lang w:bidi="ar-SA"/>
              </w:rPr>
              <w:t>توتر الأقطاب</w:t>
            </w:r>
            <w:r w:rsidRPr="008D70BC">
              <w:rPr>
                <w:rFonts w:cs="Arial"/>
                <w:b/>
                <w:bCs/>
                <w:color w:val="00B050"/>
                <w:rtl/>
                <w:lang w:bidi="ar-SA"/>
              </w:rPr>
              <w:t xml:space="preserve"> من المعادلة</w:t>
            </w:r>
            <w:r w:rsidRPr="003B41FB">
              <w:rPr>
                <w:rFonts w:hint="cs"/>
                <w:b/>
                <w:bCs/>
                <w:color w:val="00B050"/>
                <w:rtl/>
              </w:rPr>
              <w:t xml:space="preserve">: </w:t>
            </w:r>
          </w:p>
          <w:p w14:paraId="5DFAC544" w14:textId="77777777" w:rsidR="00FF0A34" w:rsidRDefault="00FF0A34" w:rsidP="005E1DF5">
            <w:pPr>
              <w:rPr>
                <w:b/>
                <w:bCs/>
                <w:color w:val="0070C0"/>
                <w:rtl/>
              </w:rPr>
            </w:pPr>
          </w:p>
          <w:p w14:paraId="786EA0DC" w14:textId="77777777" w:rsidR="00FF0A34" w:rsidRDefault="00FF0A34" w:rsidP="005E1DF5">
            <w:pPr>
              <w:rPr>
                <w:b/>
                <w:bCs/>
                <w:color w:val="0070C0"/>
                <w:rtl/>
              </w:rPr>
            </w:pPr>
          </w:p>
          <w:p w14:paraId="471E0BFC" w14:textId="77777777" w:rsidR="00FF0A34" w:rsidRDefault="00FF0A34" w:rsidP="005E1DF5">
            <w:pPr>
              <w:rPr>
                <w:b/>
                <w:bCs/>
                <w:color w:val="00B050"/>
                <w:rtl/>
              </w:rPr>
            </w:pPr>
            <w:r w:rsidRPr="008D70BC">
              <w:rPr>
                <w:rFonts w:cs="Arial"/>
                <w:b/>
                <w:bCs/>
                <w:color w:val="00B050"/>
                <w:rtl/>
                <w:lang w:bidi="ar-SA"/>
              </w:rPr>
              <w:t>باستخدام قانون أوم، نعبر عن ال</w:t>
            </w:r>
            <w:r>
              <w:rPr>
                <w:rFonts w:cs="Arial" w:hint="cs"/>
                <w:b/>
                <w:bCs/>
                <w:color w:val="00B050"/>
                <w:rtl/>
                <w:lang w:bidi="ar-SA"/>
              </w:rPr>
              <w:t>توتر</w:t>
            </w:r>
            <w:r w:rsidRPr="008D70BC">
              <w:rPr>
                <w:rFonts w:cs="Arial"/>
                <w:b/>
                <w:bCs/>
                <w:color w:val="00B050"/>
                <w:rtl/>
                <w:lang w:bidi="ar-SA"/>
              </w:rPr>
              <w:t xml:space="preserve"> ع</w:t>
            </w:r>
            <w:r>
              <w:rPr>
                <w:rFonts w:cs="Arial" w:hint="cs"/>
                <w:b/>
                <w:bCs/>
                <w:color w:val="00B050"/>
                <w:rtl/>
                <w:lang w:bidi="ar-SA"/>
              </w:rPr>
              <w:t>لى</w:t>
            </w:r>
            <w:r w:rsidRPr="008D70BC">
              <w:rPr>
                <w:rFonts w:cs="Arial"/>
                <w:b/>
                <w:bCs/>
                <w:color w:val="00B050"/>
                <w:rtl/>
                <w:lang w:bidi="ar-SA"/>
              </w:rPr>
              <w:t xml:space="preserve"> المقاومة الداخلية كدالة للتيار والمقاومة الداخلية، وسنحصل على تعبير </w:t>
            </w:r>
            <w:r>
              <w:rPr>
                <w:rFonts w:cs="Arial" w:hint="cs"/>
                <w:b/>
                <w:bCs/>
                <w:color w:val="00B050"/>
                <w:rtl/>
                <w:lang w:bidi="ar-SA"/>
              </w:rPr>
              <w:t>توتر الأقطاب</w:t>
            </w:r>
            <w:r w:rsidRPr="008D70BC">
              <w:rPr>
                <w:rFonts w:cs="Arial"/>
                <w:b/>
                <w:bCs/>
                <w:color w:val="00B050"/>
                <w:rtl/>
                <w:lang w:bidi="ar-SA"/>
              </w:rPr>
              <w:t>:</w:t>
            </w:r>
          </w:p>
          <w:p w14:paraId="66BEAA52" w14:textId="77777777" w:rsidR="00FF0A34" w:rsidRPr="003B41FB" w:rsidRDefault="00FF0A34" w:rsidP="005E1DF5">
            <w:pPr>
              <w:rPr>
                <w:b/>
                <w:bCs/>
                <w:color w:val="00B050"/>
                <w:rtl/>
              </w:rPr>
            </w:pPr>
          </w:p>
          <w:p w14:paraId="3B98FB95" w14:textId="77777777" w:rsidR="00FF0A34" w:rsidRDefault="00FF0A34" w:rsidP="005E1DF5">
            <w:pPr>
              <w:jc w:val="center"/>
              <w:rPr>
                <w:b/>
                <w:bCs/>
                <w:color w:val="0070C0"/>
                <w:rtl/>
              </w:rPr>
            </w:pPr>
            <w:r w:rsidRPr="003B41FB">
              <w:rPr>
                <w:rFonts w:cs="Arial"/>
                <w:b/>
                <w:bCs/>
                <w:noProof/>
                <w:color w:val="0070C0"/>
                <w:rtl/>
              </w:rPr>
              <w:drawing>
                <wp:inline distT="0" distB="0" distL="0" distR="0" wp14:anchorId="0157A664" wp14:editId="1A96FF74">
                  <wp:extent cx="1409897" cy="352474"/>
                  <wp:effectExtent l="0" t="0" r="0" b="9525"/>
                  <wp:docPr id="13587205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20510" name=""/>
                          <pic:cNvPicPr/>
                        </pic:nvPicPr>
                        <pic:blipFill>
                          <a:blip r:embed="rId782"/>
                          <a:stretch>
                            <a:fillRect/>
                          </a:stretch>
                        </pic:blipFill>
                        <pic:spPr>
                          <a:xfrm>
                            <a:off x="0" y="0"/>
                            <a:ext cx="1409897" cy="352474"/>
                          </a:xfrm>
                          <a:prstGeom prst="rect">
                            <a:avLst/>
                          </a:prstGeom>
                        </pic:spPr>
                      </pic:pic>
                    </a:graphicData>
                  </a:graphic>
                </wp:inline>
              </w:drawing>
            </w:r>
          </w:p>
          <w:p w14:paraId="76F85D44" w14:textId="77777777" w:rsidR="00FF0A34" w:rsidRDefault="00FF0A34" w:rsidP="005E1DF5">
            <w:pPr>
              <w:rPr>
                <w:b/>
                <w:bCs/>
                <w:color w:val="0070C0"/>
                <w:rtl/>
              </w:rPr>
            </w:pPr>
          </w:p>
          <w:p w14:paraId="311EE740" w14:textId="77777777" w:rsidR="00FF0A34" w:rsidRDefault="00FF0A34" w:rsidP="005E1DF5">
            <w:pPr>
              <w:rPr>
                <w:b/>
                <w:bCs/>
                <w:color w:val="0070C0"/>
                <w:rtl/>
              </w:rPr>
            </w:pPr>
          </w:p>
          <w:p w14:paraId="099A4B4F" w14:textId="77777777" w:rsidR="00FF0A34" w:rsidRDefault="00FF0A34" w:rsidP="005E1DF5">
            <w:pPr>
              <w:rPr>
                <w:b/>
                <w:bCs/>
                <w:color w:val="0070C0"/>
                <w:rtl/>
              </w:rPr>
            </w:pPr>
          </w:p>
          <w:p w14:paraId="7F47CCFE" w14:textId="77777777" w:rsidR="00FF0A34" w:rsidRPr="00F345A0" w:rsidRDefault="00FF0A34" w:rsidP="005E1DF5">
            <w:pPr>
              <w:rPr>
                <w:b/>
                <w:bCs/>
                <w:color w:val="0000FF"/>
                <w:sz w:val="8"/>
                <w:szCs w:val="8"/>
                <w:rtl/>
              </w:rPr>
            </w:pPr>
          </w:p>
          <w:p w14:paraId="00902E6E" w14:textId="77777777" w:rsidR="00FF0A34" w:rsidRPr="00F345A0" w:rsidRDefault="00FF0A34" w:rsidP="005E1DF5">
            <w:pPr>
              <w:rPr>
                <w:b/>
                <w:bCs/>
                <w:color w:val="0000FF"/>
                <w:rtl/>
              </w:rPr>
            </w:pPr>
            <w:r w:rsidRPr="008D70BC">
              <w:rPr>
                <w:rFonts w:cs="Arial"/>
                <w:b/>
                <w:bCs/>
                <w:color w:val="0000FF"/>
                <w:rtl/>
                <w:lang w:bidi="ar-SA"/>
              </w:rPr>
              <w:lastRenderedPageBreak/>
              <w:t>على سبيل المثال: ال</w:t>
            </w:r>
            <w:r>
              <w:rPr>
                <w:rFonts w:cs="Arial" w:hint="cs"/>
                <w:b/>
                <w:bCs/>
                <w:color w:val="0000FF"/>
                <w:rtl/>
                <w:lang w:bidi="ar-SA"/>
              </w:rPr>
              <w:t>جهاز</w:t>
            </w:r>
            <w:r w:rsidRPr="008D70BC">
              <w:rPr>
                <w:rFonts w:cs="Arial"/>
                <w:b/>
                <w:bCs/>
                <w:color w:val="0000FF"/>
                <w:rtl/>
                <w:lang w:bidi="ar-SA"/>
              </w:rPr>
              <w:t xml:space="preserve"> الذي مقاومته </w:t>
            </w:r>
            <w:r w:rsidRPr="008D70BC">
              <w:rPr>
                <w:b/>
                <w:bCs/>
                <w:color w:val="0000FF"/>
              </w:rPr>
              <w:t>R</w:t>
            </w:r>
            <w:r w:rsidRPr="008D70BC">
              <w:rPr>
                <w:rFonts w:cs="Arial"/>
                <w:b/>
                <w:bCs/>
                <w:color w:val="0000FF"/>
                <w:rtl/>
                <w:lang w:bidi="ar-SA"/>
              </w:rPr>
              <w:t xml:space="preserve"> تساوي 20 أوم م</w:t>
            </w:r>
            <w:r>
              <w:rPr>
                <w:rFonts w:cs="Arial" w:hint="cs"/>
                <w:b/>
                <w:bCs/>
                <w:color w:val="0000FF"/>
                <w:rtl/>
                <w:lang w:bidi="ar-SA"/>
              </w:rPr>
              <w:t>و</w:t>
            </w:r>
            <w:r w:rsidRPr="008D70BC">
              <w:rPr>
                <w:rFonts w:cs="Arial"/>
                <w:b/>
                <w:bCs/>
                <w:color w:val="0000FF"/>
                <w:rtl/>
                <w:lang w:bidi="ar-SA"/>
              </w:rPr>
              <w:t>ص</w:t>
            </w:r>
            <w:r>
              <w:rPr>
                <w:rFonts w:cs="Arial" w:hint="cs"/>
                <w:b/>
                <w:bCs/>
                <w:color w:val="0000FF"/>
                <w:rtl/>
                <w:lang w:bidi="ar-SA"/>
              </w:rPr>
              <w:t>و</w:t>
            </w:r>
            <w:r w:rsidRPr="008D70BC">
              <w:rPr>
                <w:rFonts w:cs="Arial"/>
                <w:b/>
                <w:bCs/>
                <w:color w:val="0000FF"/>
                <w:rtl/>
                <w:lang w:bidi="ar-SA"/>
              </w:rPr>
              <w:t>ل ببطارية</w:t>
            </w:r>
            <w:r>
              <w:rPr>
                <w:rFonts w:cs="Arial" w:hint="cs"/>
                <w:b/>
                <w:bCs/>
                <w:color w:val="0000FF"/>
                <w:rtl/>
                <w:lang w:bidi="ar-SA"/>
              </w:rPr>
              <w:t xml:space="preserve"> قوتها الكهربائية الدافعة</w:t>
            </w:r>
            <w:r w:rsidRPr="008D70BC">
              <w:rPr>
                <w:rFonts w:cs="Arial"/>
                <w:b/>
                <w:bCs/>
                <w:color w:val="0000FF"/>
                <w:rtl/>
                <w:lang w:bidi="ar-SA"/>
              </w:rPr>
              <w:t xml:space="preserve"> 12 فول</w:t>
            </w:r>
            <w:r>
              <w:rPr>
                <w:rFonts w:cs="Arial" w:hint="cs"/>
                <w:b/>
                <w:bCs/>
                <w:color w:val="0000FF"/>
                <w:rtl/>
                <w:lang w:bidi="ar-SA"/>
              </w:rPr>
              <w:t>ط</w:t>
            </w:r>
            <w:r w:rsidRPr="008D70BC">
              <w:rPr>
                <w:rFonts w:cs="Arial"/>
                <w:b/>
                <w:bCs/>
                <w:color w:val="0000FF"/>
                <w:rtl/>
                <w:lang w:bidi="ar-SA"/>
              </w:rPr>
              <w:t xml:space="preserve"> </w:t>
            </w:r>
            <w:r>
              <w:rPr>
                <w:rFonts w:cs="Arial" w:hint="cs"/>
                <w:b/>
                <w:bCs/>
                <w:color w:val="0000FF"/>
                <w:rtl/>
                <w:lang w:bidi="ar-SA"/>
              </w:rPr>
              <w:t>و</w:t>
            </w:r>
            <w:r w:rsidRPr="008D70BC">
              <w:rPr>
                <w:rFonts w:cs="Arial"/>
                <w:b/>
                <w:bCs/>
                <w:color w:val="0000FF"/>
                <w:rtl/>
                <w:lang w:bidi="ar-SA"/>
              </w:rPr>
              <w:t>مقاومتها الداخلية تساوي 0.8 أوم.</w:t>
            </w:r>
            <w:r>
              <w:rPr>
                <w:rFonts w:hint="cs"/>
                <w:b/>
                <w:bCs/>
                <w:color w:val="0000FF"/>
                <w:rtl/>
              </w:rPr>
              <w:t xml:space="preserve"> </w:t>
            </w:r>
          </w:p>
          <w:p w14:paraId="3651D2B5" w14:textId="77777777" w:rsidR="00FF0A34" w:rsidRPr="00F345A0" w:rsidRDefault="00FF0A34" w:rsidP="005E1DF5">
            <w:pPr>
              <w:rPr>
                <w:b/>
                <w:bCs/>
                <w:color w:val="0000FF"/>
                <w:rtl/>
                <w:lang w:bidi="ar-SA"/>
              </w:rPr>
            </w:pPr>
            <w:r w:rsidRPr="001F633A">
              <w:rPr>
                <w:rFonts w:cs="Arial"/>
                <w:b/>
                <w:bCs/>
                <w:color w:val="0000FF"/>
                <w:rtl/>
                <w:lang w:bidi="ar-SA"/>
              </w:rPr>
              <w:t xml:space="preserve">يتم توصيل </w:t>
            </w:r>
            <w:proofErr w:type="spellStart"/>
            <w:r w:rsidRPr="001F633A">
              <w:rPr>
                <w:rFonts w:cs="Arial"/>
                <w:b/>
                <w:bCs/>
                <w:color w:val="0000FF"/>
                <w:rtl/>
                <w:lang w:bidi="ar-SA"/>
              </w:rPr>
              <w:t>الفول</w:t>
            </w:r>
            <w:r>
              <w:rPr>
                <w:rFonts w:cs="Arial" w:hint="cs"/>
                <w:b/>
                <w:bCs/>
                <w:color w:val="0000FF"/>
                <w:rtl/>
                <w:lang w:bidi="ar-SA"/>
              </w:rPr>
              <w:t>ط</w:t>
            </w:r>
            <w:r w:rsidRPr="001F633A">
              <w:rPr>
                <w:rFonts w:cs="Arial"/>
                <w:b/>
                <w:bCs/>
                <w:color w:val="0000FF"/>
                <w:rtl/>
                <w:lang w:bidi="ar-SA"/>
              </w:rPr>
              <w:t>ميتر</w:t>
            </w:r>
            <w:proofErr w:type="spellEnd"/>
            <w:r w:rsidRPr="001F633A">
              <w:rPr>
                <w:rFonts w:cs="Arial"/>
                <w:b/>
                <w:bCs/>
                <w:color w:val="0000FF"/>
                <w:rtl/>
                <w:lang w:bidi="ar-SA"/>
              </w:rPr>
              <w:t xml:space="preserve"> بطرف</w:t>
            </w:r>
            <w:r>
              <w:rPr>
                <w:rFonts w:cs="Arial" w:hint="cs"/>
                <w:b/>
                <w:bCs/>
                <w:color w:val="0000FF"/>
                <w:rtl/>
                <w:lang w:bidi="ar-SA"/>
              </w:rPr>
              <w:t>ي</w:t>
            </w:r>
            <w:r w:rsidRPr="001F633A">
              <w:rPr>
                <w:rFonts w:cs="Arial"/>
                <w:b/>
                <w:bCs/>
                <w:color w:val="0000FF"/>
                <w:rtl/>
                <w:lang w:bidi="ar-SA"/>
              </w:rPr>
              <w:t xml:space="preserve"> البطارية كما هو موضح في الشكل التالي:</w:t>
            </w:r>
          </w:p>
          <w:p w14:paraId="7C0D2BB0" w14:textId="77777777" w:rsidR="00FF0A34" w:rsidRPr="00804C68" w:rsidRDefault="00FF0A34" w:rsidP="005E1DF5">
            <w:pPr>
              <w:rPr>
                <w:b/>
                <w:bCs/>
                <w:color w:val="0070C0"/>
                <w:sz w:val="2"/>
                <w:szCs w:val="2"/>
                <w:rtl/>
              </w:rPr>
            </w:pPr>
          </w:p>
          <w:p w14:paraId="2052049D" w14:textId="77777777" w:rsidR="00FF0A34" w:rsidRDefault="00FF0A34" w:rsidP="005E1DF5">
            <w:pPr>
              <w:jc w:val="center"/>
              <w:rPr>
                <w:b/>
                <w:bCs/>
                <w:color w:val="0070C0"/>
                <w:rtl/>
              </w:rPr>
            </w:pPr>
            <w:r w:rsidRPr="00F345A0">
              <w:rPr>
                <w:rFonts w:cs="Arial"/>
                <w:b/>
                <w:bCs/>
                <w:noProof/>
                <w:color w:val="0070C0"/>
                <w:rtl/>
              </w:rPr>
              <w:drawing>
                <wp:inline distT="0" distB="0" distL="0" distR="0" wp14:anchorId="2DD2D6AA" wp14:editId="0C820EB7">
                  <wp:extent cx="2365549" cy="966872"/>
                  <wp:effectExtent l="0" t="0" r="0" b="5080"/>
                  <wp:docPr id="9750430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43055" name=""/>
                          <pic:cNvPicPr/>
                        </pic:nvPicPr>
                        <pic:blipFill>
                          <a:blip r:embed="rId783"/>
                          <a:stretch>
                            <a:fillRect/>
                          </a:stretch>
                        </pic:blipFill>
                        <pic:spPr>
                          <a:xfrm>
                            <a:off x="0" y="0"/>
                            <a:ext cx="2374943" cy="970712"/>
                          </a:xfrm>
                          <a:prstGeom prst="rect">
                            <a:avLst/>
                          </a:prstGeom>
                        </pic:spPr>
                      </pic:pic>
                    </a:graphicData>
                  </a:graphic>
                </wp:inline>
              </w:drawing>
            </w:r>
          </w:p>
          <w:p w14:paraId="0587B050" w14:textId="77777777" w:rsidR="00FF0A34" w:rsidRDefault="00FF0A34" w:rsidP="005E1DF5">
            <w:pPr>
              <w:rPr>
                <w:b/>
                <w:bCs/>
                <w:color w:val="0000FF"/>
                <w:rtl/>
              </w:rPr>
            </w:pPr>
            <w:r>
              <w:rPr>
                <w:rFonts w:cs="Arial" w:hint="cs"/>
                <w:b/>
                <w:bCs/>
                <w:color w:val="0000FF"/>
                <w:rtl/>
                <w:lang w:bidi="ar-SA"/>
              </w:rPr>
              <w:t>ن</w:t>
            </w:r>
            <w:r w:rsidRPr="001F633A">
              <w:rPr>
                <w:rFonts w:cs="Arial"/>
                <w:b/>
                <w:bCs/>
                <w:color w:val="0000FF"/>
                <w:rtl/>
                <w:lang w:bidi="ar-SA"/>
              </w:rPr>
              <w:t xml:space="preserve">حسب </w:t>
            </w:r>
            <w:r>
              <w:rPr>
                <w:rFonts w:cs="Arial" w:hint="cs"/>
                <w:b/>
                <w:bCs/>
                <w:color w:val="0000FF"/>
                <w:rtl/>
                <w:lang w:bidi="ar-SA"/>
              </w:rPr>
              <w:t>توتر الأقطاب</w:t>
            </w:r>
            <w:r w:rsidRPr="001F633A">
              <w:rPr>
                <w:rFonts w:cs="Arial"/>
                <w:b/>
                <w:bCs/>
                <w:color w:val="0000FF"/>
                <w:rtl/>
                <w:lang w:bidi="ar-SA"/>
              </w:rPr>
              <w:t xml:space="preserve"> </w:t>
            </w:r>
            <w:r>
              <w:rPr>
                <w:rFonts w:cs="Arial" w:hint="cs"/>
                <w:b/>
                <w:bCs/>
                <w:color w:val="0000FF"/>
                <w:rtl/>
                <w:lang w:bidi="ar-SA"/>
              </w:rPr>
              <w:t>ل</w:t>
            </w:r>
            <w:r w:rsidRPr="001F633A">
              <w:rPr>
                <w:rFonts w:cs="Arial"/>
                <w:b/>
                <w:bCs/>
                <w:color w:val="0000FF"/>
                <w:rtl/>
                <w:lang w:bidi="ar-SA"/>
              </w:rPr>
              <w:t xml:space="preserve">لبطارية (الجهد المقاس بواسطة </w:t>
            </w:r>
            <w:proofErr w:type="spellStart"/>
            <w:r w:rsidRPr="001F633A">
              <w:rPr>
                <w:rFonts w:cs="Arial"/>
                <w:b/>
                <w:bCs/>
                <w:color w:val="0000FF"/>
                <w:rtl/>
                <w:lang w:bidi="ar-SA"/>
              </w:rPr>
              <w:t>الفول</w:t>
            </w:r>
            <w:r>
              <w:rPr>
                <w:rFonts w:cs="Arial" w:hint="cs"/>
                <w:b/>
                <w:bCs/>
                <w:color w:val="0000FF"/>
                <w:rtl/>
                <w:lang w:bidi="ar-SA"/>
              </w:rPr>
              <w:t>ط</w:t>
            </w:r>
            <w:r w:rsidRPr="001F633A">
              <w:rPr>
                <w:rFonts w:cs="Arial"/>
                <w:b/>
                <w:bCs/>
                <w:color w:val="0000FF"/>
                <w:rtl/>
                <w:lang w:bidi="ar-SA"/>
              </w:rPr>
              <w:t>ميتر</w:t>
            </w:r>
            <w:proofErr w:type="spellEnd"/>
            <w:r w:rsidRPr="001F633A">
              <w:rPr>
                <w:rFonts w:cs="Arial"/>
                <w:b/>
                <w:bCs/>
                <w:color w:val="0000FF"/>
                <w:rtl/>
                <w:lang w:bidi="ar-SA"/>
              </w:rPr>
              <w:t xml:space="preserve">) باستخدام تعبير </w:t>
            </w:r>
            <w:r>
              <w:rPr>
                <w:rFonts w:cs="Arial" w:hint="cs"/>
                <w:b/>
                <w:bCs/>
                <w:color w:val="0000FF"/>
                <w:rtl/>
                <w:lang w:bidi="ar-SA"/>
              </w:rPr>
              <w:t>توتر الأقطاب</w:t>
            </w:r>
            <w:r>
              <w:rPr>
                <w:rFonts w:hint="cs"/>
                <w:b/>
                <w:bCs/>
                <w:color w:val="0000FF"/>
                <w:rtl/>
              </w:rPr>
              <w:t>.</w:t>
            </w:r>
          </w:p>
          <w:p w14:paraId="4183A628" w14:textId="77777777" w:rsidR="00FF0A34" w:rsidRDefault="00FF0A34" w:rsidP="005E1DF5">
            <w:pPr>
              <w:jc w:val="center"/>
              <w:rPr>
                <w:b/>
                <w:bCs/>
                <w:color w:val="0000FF"/>
                <w:rtl/>
              </w:rPr>
            </w:pPr>
            <w:r w:rsidRPr="00F345A0">
              <w:rPr>
                <w:rFonts w:cs="Arial"/>
                <w:b/>
                <w:bCs/>
                <w:noProof/>
                <w:color w:val="0000FF"/>
                <w:rtl/>
              </w:rPr>
              <w:drawing>
                <wp:inline distT="0" distB="0" distL="0" distR="0" wp14:anchorId="747B413B" wp14:editId="37826637">
                  <wp:extent cx="1029777" cy="311156"/>
                  <wp:effectExtent l="0" t="0" r="0" b="0"/>
                  <wp:docPr id="2106550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55053" name=""/>
                          <pic:cNvPicPr/>
                        </pic:nvPicPr>
                        <pic:blipFill>
                          <a:blip r:embed="rId784"/>
                          <a:stretch>
                            <a:fillRect/>
                          </a:stretch>
                        </pic:blipFill>
                        <pic:spPr>
                          <a:xfrm>
                            <a:off x="0" y="0"/>
                            <a:ext cx="1036503" cy="313188"/>
                          </a:xfrm>
                          <a:prstGeom prst="rect">
                            <a:avLst/>
                          </a:prstGeom>
                        </pic:spPr>
                      </pic:pic>
                    </a:graphicData>
                  </a:graphic>
                </wp:inline>
              </w:drawing>
            </w:r>
          </w:p>
          <w:p w14:paraId="728A361A" w14:textId="77777777" w:rsidR="00FF0A34" w:rsidRPr="00804C68" w:rsidRDefault="00FF0A34" w:rsidP="005E1DF5">
            <w:pPr>
              <w:rPr>
                <w:b/>
                <w:bCs/>
                <w:color w:val="0000FF"/>
                <w:sz w:val="6"/>
                <w:szCs w:val="6"/>
                <w:rtl/>
              </w:rPr>
            </w:pPr>
          </w:p>
          <w:p w14:paraId="3B4A8107" w14:textId="77777777" w:rsidR="00FF0A34" w:rsidRPr="00F345A0" w:rsidRDefault="00FF0A34" w:rsidP="005E1DF5">
            <w:pPr>
              <w:rPr>
                <w:b/>
                <w:bCs/>
                <w:color w:val="0000FF"/>
                <w:sz w:val="10"/>
                <w:szCs w:val="10"/>
                <w:rtl/>
              </w:rPr>
            </w:pPr>
            <w:r>
              <w:rPr>
                <w:rFonts w:cs="Arial" w:hint="cs"/>
                <w:b/>
                <w:bCs/>
                <w:color w:val="0000FF"/>
                <w:rtl/>
                <w:lang w:bidi="ar-SA"/>
              </w:rPr>
              <w:t>نحسب</w:t>
            </w:r>
            <w:r w:rsidRPr="001F633A">
              <w:rPr>
                <w:rFonts w:cs="Arial"/>
                <w:b/>
                <w:bCs/>
                <w:color w:val="0000FF"/>
                <w:rtl/>
                <w:lang w:bidi="ar-SA"/>
              </w:rPr>
              <w:t xml:space="preserve"> أولاً التيار في الدائرة باستخدام قانون أوم للدائرة بأكملها:</w:t>
            </w:r>
          </w:p>
          <w:p w14:paraId="3444AD81" w14:textId="77777777" w:rsidR="00FF0A34" w:rsidRDefault="00FF0A34" w:rsidP="005E1DF5">
            <w:pPr>
              <w:jc w:val="center"/>
              <w:rPr>
                <w:b/>
                <w:bCs/>
                <w:color w:val="0000FF"/>
                <w:rtl/>
              </w:rPr>
            </w:pPr>
            <w:r w:rsidRPr="00F345A0">
              <w:rPr>
                <w:rFonts w:cs="Arial"/>
                <w:b/>
                <w:bCs/>
                <w:noProof/>
                <w:color w:val="0000FF"/>
                <w:rtl/>
              </w:rPr>
              <w:drawing>
                <wp:inline distT="0" distB="0" distL="0" distR="0" wp14:anchorId="20980BE6" wp14:editId="040D27B6">
                  <wp:extent cx="3266833" cy="442177"/>
                  <wp:effectExtent l="0" t="0" r="0" b="0"/>
                  <wp:docPr id="7622103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10354" name=""/>
                          <pic:cNvPicPr/>
                        </pic:nvPicPr>
                        <pic:blipFill>
                          <a:blip r:embed="rId785"/>
                          <a:stretch>
                            <a:fillRect/>
                          </a:stretch>
                        </pic:blipFill>
                        <pic:spPr>
                          <a:xfrm>
                            <a:off x="0" y="0"/>
                            <a:ext cx="3298773" cy="446500"/>
                          </a:xfrm>
                          <a:prstGeom prst="rect">
                            <a:avLst/>
                          </a:prstGeom>
                        </pic:spPr>
                      </pic:pic>
                    </a:graphicData>
                  </a:graphic>
                </wp:inline>
              </w:drawing>
            </w:r>
          </w:p>
          <w:p w14:paraId="49C0FE09" w14:textId="77777777" w:rsidR="00FF0A34" w:rsidRDefault="00FF0A34" w:rsidP="005E1DF5">
            <w:pPr>
              <w:rPr>
                <w:b/>
                <w:bCs/>
                <w:color w:val="0000FF"/>
                <w:rtl/>
              </w:rPr>
            </w:pPr>
          </w:p>
          <w:p w14:paraId="0BDE86C0" w14:textId="77777777" w:rsidR="00FF0A34" w:rsidRDefault="00FF0A34" w:rsidP="005E1DF5">
            <w:pPr>
              <w:rPr>
                <w:b/>
                <w:bCs/>
                <w:color w:val="0000FF"/>
                <w:rtl/>
              </w:rPr>
            </w:pPr>
            <w:r>
              <w:rPr>
                <w:rFonts w:hint="cs"/>
                <w:b/>
                <w:bCs/>
                <w:color w:val="0000FF"/>
                <w:rtl/>
                <w:lang w:bidi="ar-SA"/>
              </w:rPr>
              <w:t>وحسب قيمة التيار نحسب توتر الأقطاب</w:t>
            </w:r>
            <w:r>
              <w:rPr>
                <w:rFonts w:hint="cs"/>
                <w:b/>
                <w:bCs/>
                <w:color w:val="0000FF"/>
                <w:rtl/>
              </w:rPr>
              <w:t>:</w:t>
            </w:r>
          </w:p>
          <w:p w14:paraId="72E4214E" w14:textId="77777777" w:rsidR="00FF0A34" w:rsidRDefault="00FF0A34" w:rsidP="005E1DF5">
            <w:pPr>
              <w:rPr>
                <w:b/>
                <w:bCs/>
                <w:color w:val="0000FF"/>
                <w:rtl/>
              </w:rPr>
            </w:pPr>
          </w:p>
          <w:p w14:paraId="34DE97F6" w14:textId="77777777" w:rsidR="00FF0A34" w:rsidRPr="00F345A0" w:rsidRDefault="00FF0A34" w:rsidP="005E1DF5">
            <w:pPr>
              <w:jc w:val="center"/>
              <w:rPr>
                <w:b/>
                <w:bCs/>
                <w:color w:val="0000FF"/>
                <w:rtl/>
              </w:rPr>
            </w:pPr>
            <w:r w:rsidRPr="00F345A0">
              <w:rPr>
                <w:rFonts w:cs="Arial"/>
                <w:b/>
                <w:bCs/>
                <w:noProof/>
                <w:color w:val="0000FF"/>
                <w:rtl/>
              </w:rPr>
              <w:drawing>
                <wp:inline distT="0" distB="0" distL="0" distR="0" wp14:anchorId="07B92A97" wp14:editId="65A3A28B">
                  <wp:extent cx="3175881" cy="222043"/>
                  <wp:effectExtent l="0" t="0" r="0" b="6985"/>
                  <wp:docPr id="17348415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41535" name=""/>
                          <pic:cNvPicPr/>
                        </pic:nvPicPr>
                        <pic:blipFill>
                          <a:blip r:embed="rId786"/>
                          <a:stretch>
                            <a:fillRect/>
                          </a:stretch>
                        </pic:blipFill>
                        <pic:spPr>
                          <a:xfrm>
                            <a:off x="0" y="0"/>
                            <a:ext cx="3190756" cy="223083"/>
                          </a:xfrm>
                          <a:prstGeom prst="rect">
                            <a:avLst/>
                          </a:prstGeom>
                        </pic:spPr>
                      </pic:pic>
                    </a:graphicData>
                  </a:graphic>
                </wp:inline>
              </w:drawing>
            </w:r>
          </w:p>
          <w:p w14:paraId="5A787E20" w14:textId="77777777" w:rsidR="00FF0A34" w:rsidRDefault="00FF0A34" w:rsidP="005E1DF5">
            <w:pPr>
              <w:rPr>
                <w:b/>
                <w:bCs/>
                <w:color w:val="0070C0"/>
                <w:rtl/>
              </w:rPr>
            </w:pPr>
          </w:p>
          <w:p w14:paraId="5B8B6F95" w14:textId="77777777" w:rsidR="00FF0A34" w:rsidRDefault="00FF0A34" w:rsidP="005E1DF5">
            <w:pPr>
              <w:rPr>
                <w:b/>
                <w:bCs/>
                <w:color w:val="0070C0"/>
                <w:rtl/>
              </w:rPr>
            </w:pPr>
            <w:r>
              <w:rPr>
                <w:rFonts w:hint="cs"/>
                <w:b/>
                <w:bCs/>
                <w:color w:val="0070C0"/>
                <w:rtl/>
              </w:rPr>
              <w:t xml:space="preserve">1. </w:t>
            </w:r>
            <w:r w:rsidRPr="001F633A">
              <w:rPr>
                <w:rFonts w:cs="Arial"/>
                <w:b/>
                <w:bCs/>
                <w:color w:val="0070C0"/>
                <w:rtl/>
                <w:lang w:bidi="ar-SA"/>
              </w:rPr>
              <w:t xml:space="preserve">قيمة </w:t>
            </w:r>
            <w:r>
              <w:rPr>
                <w:rFonts w:cs="Arial" w:hint="cs"/>
                <w:b/>
                <w:bCs/>
                <w:color w:val="0070C0"/>
                <w:rtl/>
                <w:lang w:bidi="ar-SA"/>
              </w:rPr>
              <w:t>توتر الأقطاب</w:t>
            </w:r>
            <w:r w:rsidRPr="001F633A">
              <w:rPr>
                <w:rFonts w:cs="Arial"/>
                <w:b/>
                <w:bCs/>
                <w:color w:val="0070C0"/>
                <w:rtl/>
                <w:lang w:bidi="ar-SA"/>
              </w:rPr>
              <w:t xml:space="preserve"> ليست سمة مميزة للبطارية؛ فهي ت</w:t>
            </w:r>
            <w:r>
              <w:rPr>
                <w:rFonts w:cs="Arial" w:hint="cs"/>
                <w:b/>
                <w:bCs/>
                <w:color w:val="0070C0"/>
                <w:rtl/>
                <w:lang w:bidi="ar-SA"/>
              </w:rPr>
              <w:t>تغير حسب</w:t>
            </w:r>
            <w:r w:rsidRPr="001F633A">
              <w:rPr>
                <w:rFonts w:cs="Arial"/>
                <w:b/>
                <w:bCs/>
                <w:color w:val="0070C0"/>
                <w:rtl/>
                <w:lang w:bidi="ar-SA"/>
              </w:rPr>
              <w:t xml:space="preserve"> التيار في الدائرة.</w:t>
            </w:r>
            <w:r>
              <w:rPr>
                <w:rFonts w:hint="cs"/>
                <w:b/>
                <w:bCs/>
                <w:color w:val="0070C0"/>
                <w:rtl/>
              </w:rPr>
              <w:t xml:space="preserve"> </w:t>
            </w:r>
          </w:p>
          <w:p w14:paraId="0F449ECB" w14:textId="77777777" w:rsidR="00FF0A34" w:rsidRPr="00F345A0" w:rsidRDefault="00FF0A34" w:rsidP="005E1DF5">
            <w:pPr>
              <w:rPr>
                <w:b/>
                <w:bCs/>
                <w:color w:val="0070C0"/>
                <w:sz w:val="14"/>
                <w:szCs w:val="14"/>
                <w:rtl/>
              </w:rPr>
            </w:pPr>
          </w:p>
          <w:p w14:paraId="568C884B" w14:textId="77777777" w:rsidR="00FF0A34" w:rsidRDefault="00FF0A34" w:rsidP="005E1DF5">
            <w:pPr>
              <w:rPr>
                <w:b/>
                <w:bCs/>
                <w:color w:val="0070C0"/>
                <w:rtl/>
              </w:rPr>
            </w:pPr>
            <w:r w:rsidRPr="001F633A">
              <w:rPr>
                <w:rFonts w:cs="Arial"/>
                <w:b/>
                <w:bCs/>
                <w:color w:val="0070C0"/>
                <w:rtl/>
              </w:rPr>
              <w:t xml:space="preserve">2. </w:t>
            </w:r>
            <w:r w:rsidRPr="001F633A">
              <w:rPr>
                <w:rFonts w:cs="Arial"/>
                <w:b/>
                <w:bCs/>
                <w:color w:val="0070C0"/>
                <w:rtl/>
                <w:lang w:bidi="ar-SA"/>
              </w:rPr>
              <w:t xml:space="preserve">يصف </w:t>
            </w:r>
            <w:r>
              <w:rPr>
                <w:rFonts w:cs="Arial" w:hint="cs"/>
                <w:b/>
                <w:bCs/>
                <w:color w:val="0070C0"/>
                <w:rtl/>
                <w:lang w:bidi="ar-SA"/>
              </w:rPr>
              <w:t>توتر الأقطاب</w:t>
            </w:r>
            <w:r w:rsidRPr="001F633A">
              <w:rPr>
                <w:rFonts w:cs="Arial"/>
                <w:b/>
                <w:bCs/>
                <w:color w:val="0070C0"/>
                <w:rtl/>
                <w:lang w:bidi="ar-SA"/>
              </w:rPr>
              <w:t xml:space="preserve"> ال</w:t>
            </w:r>
            <w:r>
              <w:rPr>
                <w:rFonts w:cs="Arial" w:hint="cs"/>
                <w:b/>
                <w:bCs/>
                <w:color w:val="0070C0"/>
                <w:rtl/>
                <w:lang w:bidi="ar-SA"/>
              </w:rPr>
              <w:t>توتر</w:t>
            </w:r>
            <w:r w:rsidRPr="001F633A">
              <w:rPr>
                <w:rFonts w:cs="Arial"/>
                <w:b/>
                <w:bCs/>
                <w:color w:val="0070C0"/>
                <w:rtl/>
                <w:lang w:bidi="ar-SA"/>
              </w:rPr>
              <w:t xml:space="preserve"> الم</w:t>
            </w:r>
            <w:r>
              <w:rPr>
                <w:rFonts w:cs="Arial" w:hint="cs"/>
                <w:b/>
                <w:bCs/>
                <w:color w:val="0070C0"/>
                <w:rtl/>
                <w:lang w:bidi="ar-SA"/>
              </w:rPr>
              <w:t>ُزوّد</w:t>
            </w:r>
            <w:r w:rsidRPr="001F633A">
              <w:rPr>
                <w:rFonts w:cs="Arial"/>
                <w:b/>
                <w:bCs/>
                <w:color w:val="0070C0"/>
                <w:rtl/>
                <w:lang w:bidi="ar-SA"/>
              </w:rPr>
              <w:t xml:space="preserve"> فعليًا إلى الدائرة </w:t>
            </w:r>
            <w:r>
              <w:rPr>
                <w:rFonts w:cs="Arial" w:hint="cs"/>
                <w:b/>
                <w:bCs/>
                <w:color w:val="0070C0"/>
                <w:rtl/>
                <w:lang w:bidi="ar-SA"/>
              </w:rPr>
              <w:t>بعد</w:t>
            </w:r>
            <w:r w:rsidRPr="001F633A">
              <w:rPr>
                <w:rFonts w:cs="Arial"/>
                <w:b/>
                <w:bCs/>
                <w:color w:val="0070C0"/>
                <w:rtl/>
                <w:lang w:bidi="ar-SA"/>
              </w:rPr>
              <w:t xml:space="preserve"> طرح ال</w:t>
            </w:r>
            <w:r>
              <w:rPr>
                <w:rFonts w:cs="Arial" w:hint="cs"/>
                <w:b/>
                <w:bCs/>
                <w:color w:val="0070C0"/>
                <w:rtl/>
                <w:lang w:bidi="ar-SA"/>
              </w:rPr>
              <w:t>توتر</w:t>
            </w:r>
            <w:r w:rsidRPr="001F633A">
              <w:rPr>
                <w:rFonts w:cs="Arial"/>
                <w:b/>
                <w:bCs/>
                <w:color w:val="0070C0"/>
                <w:rtl/>
                <w:lang w:bidi="ar-SA"/>
              </w:rPr>
              <w:t xml:space="preserve"> ع</w:t>
            </w:r>
            <w:r>
              <w:rPr>
                <w:rFonts w:cs="Arial" w:hint="cs"/>
                <w:b/>
                <w:bCs/>
                <w:color w:val="0070C0"/>
                <w:rtl/>
                <w:lang w:bidi="ar-SA"/>
              </w:rPr>
              <w:t>لى</w:t>
            </w:r>
            <w:r w:rsidRPr="001F633A">
              <w:rPr>
                <w:rFonts w:cs="Arial"/>
                <w:b/>
                <w:bCs/>
                <w:color w:val="0070C0"/>
                <w:rtl/>
                <w:lang w:bidi="ar-SA"/>
              </w:rPr>
              <w:t xml:space="preserve"> المقاومة الداخلية، لذلك يطلق عليه ال</w:t>
            </w:r>
            <w:r>
              <w:rPr>
                <w:rFonts w:cs="Arial" w:hint="cs"/>
                <w:b/>
                <w:bCs/>
                <w:color w:val="0070C0"/>
                <w:rtl/>
                <w:lang w:bidi="ar-SA"/>
              </w:rPr>
              <w:t>توتر</w:t>
            </w:r>
            <w:r w:rsidRPr="001F633A">
              <w:rPr>
                <w:rFonts w:cs="Arial"/>
                <w:b/>
                <w:bCs/>
                <w:color w:val="0070C0"/>
                <w:rtl/>
                <w:lang w:bidi="ar-SA"/>
              </w:rPr>
              <w:t xml:space="preserve"> الفعال</w:t>
            </w:r>
            <w:r>
              <w:rPr>
                <w:rFonts w:hint="cs"/>
                <w:b/>
                <w:bCs/>
                <w:color w:val="0070C0"/>
                <w:rtl/>
              </w:rPr>
              <w:t xml:space="preserve"> (</w:t>
            </w:r>
            <w:r>
              <w:rPr>
                <w:b/>
                <w:bCs/>
                <w:color w:val="0070C0"/>
              </w:rPr>
              <w:t>effective</w:t>
            </w:r>
            <w:proofErr w:type="gramStart"/>
            <w:r>
              <w:rPr>
                <w:rFonts w:hint="cs"/>
                <w:b/>
                <w:bCs/>
                <w:color w:val="0070C0"/>
                <w:rtl/>
              </w:rPr>
              <w:t>) .</w:t>
            </w:r>
            <w:proofErr w:type="gramEnd"/>
          </w:p>
          <w:p w14:paraId="68558813" w14:textId="77777777" w:rsidR="00FF0A34" w:rsidRPr="00F345A0" w:rsidRDefault="00FF0A34" w:rsidP="005E1DF5">
            <w:pPr>
              <w:rPr>
                <w:b/>
                <w:bCs/>
                <w:color w:val="0070C0"/>
                <w:sz w:val="10"/>
                <w:szCs w:val="10"/>
                <w:rtl/>
              </w:rPr>
            </w:pPr>
          </w:p>
          <w:p w14:paraId="34523125" w14:textId="77777777" w:rsidR="00FF0A34" w:rsidRDefault="00FF0A34" w:rsidP="005E1DF5">
            <w:pPr>
              <w:rPr>
                <w:b/>
                <w:bCs/>
                <w:color w:val="0070C0"/>
                <w:rtl/>
              </w:rPr>
            </w:pPr>
            <w:r w:rsidRPr="009D6CCC">
              <w:rPr>
                <w:rFonts w:cs="Arial"/>
                <w:b/>
                <w:bCs/>
                <w:color w:val="0070C0"/>
                <w:rtl/>
              </w:rPr>
              <w:t xml:space="preserve">3. </w:t>
            </w:r>
            <w:r w:rsidRPr="009D6CCC">
              <w:rPr>
                <w:rFonts w:cs="Arial"/>
                <w:b/>
                <w:bCs/>
                <w:color w:val="0070C0"/>
                <w:rtl/>
                <w:lang w:bidi="ar-SA"/>
              </w:rPr>
              <w:t xml:space="preserve">من معادلة </w:t>
            </w:r>
            <w:r>
              <w:rPr>
                <w:rFonts w:cs="Arial" w:hint="cs"/>
                <w:b/>
                <w:bCs/>
                <w:color w:val="0070C0"/>
                <w:rtl/>
                <w:lang w:bidi="ar-SA"/>
              </w:rPr>
              <w:t>توتر الأقطاب</w:t>
            </w:r>
            <w:r w:rsidRPr="009D6CCC">
              <w:rPr>
                <w:rFonts w:cs="Arial"/>
                <w:b/>
                <w:bCs/>
                <w:color w:val="0070C0"/>
                <w:rtl/>
                <w:lang w:bidi="ar-SA"/>
              </w:rPr>
              <w:t xml:space="preserve">، عندما يكون التيار في الدائرة يساوي صفرًا، يكون </w:t>
            </w:r>
            <w:r>
              <w:rPr>
                <w:rFonts w:cs="Arial" w:hint="cs"/>
                <w:b/>
                <w:bCs/>
                <w:color w:val="0070C0"/>
                <w:rtl/>
                <w:lang w:bidi="ar-SA"/>
              </w:rPr>
              <w:t>توتر الأقطاب</w:t>
            </w:r>
            <w:r w:rsidRPr="001F633A">
              <w:rPr>
                <w:rFonts w:cs="Arial"/>
                <w:b/>
                <w:bCs/>
                <w:color w:val="0070C0"/>
                <w:rtl/>
                <w:lang w:bidi="ar-SA"/>
              </w:rPr>
              <w:t xml:space="preserve"> </w:t>
            </w:r>
            <w:r w:rsidRPr="009D6CCC">
              <w:rPr>
                <w:rFonts w:cs="Arial"/>
                <w:b/>
                <w:bCs/>
                <w:color w:val="0070C0"/>
                <w:rtl/>
                <w:lang w:bidi="ar-SA"/>
              </w:rPr>
              <w:t>مساويًا ل</w:t>
            </w:r>
            <w:r>
              <w:rPr>
                <w:rFonts w:cs="Arial" w:hint="cs"/>
                <w:b/>
                <w:bCs/>
                <w:color w:val="0070C0"/>
                <w:rtl/>
                <w:lang w:bidi="ar-SA"/>
              </w:rPr>
              <w:t xml:space="preserve">لقوة الكهربائية الدافعة </w:t>
            </w:r>
            <w:proofErr w:type="gramStart"/>
            <w:r>
              <w:rPr>
                <w:rFonts w:cs="Arial" w:hint="cs"/>
                <w:b/>
                <w:bCs/>
                <w:color w:val="0070C0"/>
                <w:rtl/>
                <w:lang w:bidi="ar-SA"/>
              </w:rPr>
              <w:t>ل</w:t>
            </w:r>
            <w:r w:rsidRPr="009D6CCC">
              <w:rPr>
                <w:rFonts w:cs="Arial"/>
                <w:b/>
                <w:bCs/>
                <w:color w:val="0070C0"/>
                <w:rtl/>
                <w:lang w:bidi="ar-SA"/>
              </w:rPr>
              <w:t>لبطارية</w:t>
            </w:r>
            <w:proofErr w:type="gramEnd"/>
            <w:r w:rsidRPr="009D6CCC">
              <w:rPr>
                <w:rFonts w:cs="Arial"/>
                <w:b/>
                <w:bCs/>
                <w:color w:val="0070C0"/>
                <w:rtl/>
                <w:lang w:bidi="ar-SA"/>
              </w:rPr>
              <w:t xml:space="preserve"> حتى لو لم تكن البطارية مثالية (</w:t>
            </w:r>
            <w:r w:rsidRPr="009D6CCC">
              <w:rPr>
                <w:b/>
                <w:bCs/>
                <w:color w:val="0070C0"/>
              </w:rPr>
              <w:t>r ≠ 0</w:t>
            </w:r>
            <w:r w:rsidRPr="009D6CCC">
              <w:rPr>
                <w:rFonts w:cs="Arial"/>
                <w:b/>
                <w:bCs/>
                <w:color w:val="0070C0"/>
                <w:rtl/>
                <w:lang w:bidi="ar-SA"/>
              </w:rPr>
              <w:t>).</w:t>
            </w:r>
            <w:r>
              <w:rPr>
                <w:rFonts w:hint="cs"/>
                <w:b/>
                <w:bCs/>
                <w:color w:val="0070C0"/>
                <w:rtl/>
              </w:rPr>
              <w:t xml:space="preserve"> </w:t>
            </w:r>
          </w:p>
          <w:p w14:paraId="50343607" w14:textId="77777777" w:rsidR="00FF0A34" w:rsidRDefault="00FF0A34" w:rsidP="005E1DF5">
            <w:pPr>
              <w:rPr>
                <w:b/>
                <w:bCs/>
                <w:color w:val="0070C0"/>
                <w:rtl/>
              </w:rPr>
            </w:pPr>
          </w:p>
          <w:p w14:paraId="7E097F5C" w14:textId="77777777" w:rsidR="00FF0A34" w:rsidRDefault="00FF0A34" w:rsidP="005E1DF5">
            <w:pPr>
              <w:rPr>
                <w:b/>
                <w:bCs/>
                <w:color w:val="0070C0"/>
                <w:rtl/>
                <w:lang w:bidi="ar-SA"/>
              </w:rPr>
            </w:pPr>
            <w:r>
              <w:rPr>
                <w:rFonts w:hint="cs"/>
                <w:b/>
                <w:bCs/>
                <w:color w:val="0070C0"/>
                <w:rtl/>
              </w:rPr>
              <w:t>4</w:t>
            </w:r>
            <w:r w:rsidRPr="009D6CCC">
              <w:rPr>
                <w:rFonts w:cs="Arial"/>
                <w:b/>
                <w:bCs/>
                <w:color w:val="0070C0"/>
                <w:rtl/>
              </w:rPr>
              <w:t xml:space="preserve">. </w:t>
            </w:r>
            <w:r w:rsidRPr="009D6CCC">
              <w:rPr>
                <w:rFonts w:cs="Arial"/>
                <w:b/>
                <w:bCs/>
                <w:color w:val="0070C0"/>
                <w:rtl/>
                <w:lang w:bidi="ar-SA"/>
              </w:rPr>
              <w:t xml:space="preserve">من قانون أوم، فإن النسبة بين </w:t>
            </w:r>
            <w:r>
              <w:rPr>
                <w:rFonts w:cs="Arial" w:hint="cs"/>
                <w:b/>
                <w:bCs/>
                <w:color w:val="0070C0"/>
                <w:rtl/>
                <w:lang w:bidi="ar-SA"/>
              </w:rPr>
              <w:t>توتر الأقطاب</w:t>
            </w:r>
            <w:r w:rsidRPr="001F633A">
              <w:rPr>
                <w:rFonts w:cs="Arial"/>
                <w:b/>
                <w:bCs/>
                <w:color w:val="0070C0"/>
                <w:rtl/>
                <w:lang w:bidi="ar-SA"/>
              </w:rPr>
              <w:t xml:space="preserve"> </w:t>
            </w:r>
            <w:r w:rsidRPr="009D6CCC">
              <w:rPr>
                <w:rFonts w:cs="Arial"/>
                <w:b/>
                <w:bCs/>
                <w:color w:val="0070C0"/>
                <w:rtl/>
                <w:lang w:bidi="ar-SA"/>
              </w:rPr>
              <w:t>والتيار في الدائرة تساوي المقاومة الخارجية للدائرة (المقاومة الم</w:t>
            </w:r>
            <w:r>
              <w:rPr>
                <w:rFonts w:cs="Arial" w:hint="cs"/>
                <w:b/>
                <w:bCs/>
                <w:color w:val="0070C0"/>
                <w:rtl/>
                <w:lang w:bidi="ar-SA"/>
              </w:rPr>
              <w:t>حصل</w:t>
            </w:r>
            <w:r w:rsidRPr="009D6CCC">
              <w:rPr>
                <w:rFonts w:cs="Arial"/>
                <w:b/>
                <w:bCs/>
                <w:color w:val="0070C0"/>
                <w:rtl/>
                <w:lang w:bidi="ar-SA"/>
              </w:rPr>
              <w:t>ة ناقص المقاومة الداخلية).</w:t>
            </w:r>
            <w:r w:rsidRPr="009D6CCC">
              <w:rPr>
                <w:rFonts w:cs="Arial" w:hint="cs"/>
                <w:b/>
                <w:bCs/>
                <w:color w:val="0070C0"/>
                <w:rtl/>
                <w:lang w:bidi="ar-SA"/>
              </w:rPr>
              <w:t xml:space="preserve"> </w:t>
            </w:r>
          </w:p>
          <w:p w14:paraId="4D67DDF0" w14:textId="77777777" w:rsidR="00FF0A34" w:rsidRPr="00F345A0" w:rsidRDefault="00FF0A34" w:rsidP="005E1DF5">
            <w:pPr>
              <w:rPr>
                <w:b/>
                <w:bCs/>
                <w:color w:val="0070C0"/>
                <w:sz w:val="12"/>
                <w:szCs w:val="12"/>
                <w:rtl/>
              </w:rPr>
            </w:pPr>
            <w:r w:rsidRPr="00F345A0">
              <w:rPr>
                <w:rFonts w:cs="Arial"/>
                <w:b/>
                <w:bCs/>
                <w:noProof/>
                <w:color w:val="0070C0"/>
                <w:rtl/>
              </w:rPr>
              <w:drawing>
                <wp:anchor distT="0" distB="0" distL="114300" distR="114300" simplePos="0" relativeHeight="252443648" behindDoc="1" locked="0" layoutInCell="1" allowOverlap="1" wp14:anchorId="519F9778" wp14:editId="045C7864">
                  <wp:simplePos x="0" y="0"/>
                  <wp:positionH relativeFrom="column">
                    <wp:posOffset>835660</wp:posOffset>
                  </wp:positionH>
                  <wp:positionV relativeFrom="paragraph">
                    <wp:posOffset>38100</wp:posOffset>
                  </wp:positionV>
                  <wp:extent cx="1352550" cy="998855"/>
                  <wp:effectExtent l="0" t="0" r="0" b="0"/>
                  <wp:wrapTight wrapText="bothSides">
                    <wp:wrapPolygon edited="0">
                      <wp:start x="3955" y="0"/>
                      <wp:lineTo x="304" y="824"/>
                      <wp:lineTo x="0" y="7415"/>
                      <wp:lineTo x="1825" y="7415"/>
                      <wp:lineTo x="1825" y="17302"/>
                      <wp:lineTo x="8823" y="20598"/>
                      <wp:lineTo x="15515" y="21010"/>
                      <wp:lineTo x="17645" y="21010"/>
                      <wp:lineTo x="17645" y="20598"/>
                      <wp:lineTo x="21296" y="18538"/>
                      <wp:lineTo x="21296" y="15654"/>
                      <wp:lineTo x="13994" y="14006"/>
                      <wp:lineTo x="6389" y="7415"/>
                      <wp:lineTo x="6693" y="0"/>
                      <wp:lineTo x="3955" y="0"/>
                    </wp:wrapPolygon>
                  </wp:wrapTight>
                  <wp:docPr id="19801115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86870" name=""/>
                          <pic:cNvPicPr/>
                        </pic:nvPicPr>
                        <pic:blipFill>
                          <a:blip r:embed="rId787" cstate="print">
                            <a:extLst>
                              <a:ext uri="{28A0092B-C50C-407E-A947-70E740481C1C}">
                                <a14:useLocalDpi xmlns:a14="http://schemas.microsoft.com/office/drawing/2010/main" val="0"/>
                              </a:ext>
                            </a:extLst>
                          </a:blip>
                          <a:stretch>
                            <a:fillRect/>
                          </a:stretch>
                        </pic:blipFill>
                        <pic:spPr>
                          <a:xfrm>
                            <a:off x="0" y="0"/>
                            <a:ext cx="1352550" cy="998855"/>
                          </a:xfrm>
                          <a:prstGeom prst="rect">
                            <a:avLst/>
                          </a:prstGeom>
                        </pic:spPr>
                      </pic:pic>
                    </a:graphicData>
                  </a:graphic>
                  <wp14:sizeRelH relativeFrom="page">
                    <wp14:pctWidth>0</wp14:pctWidth>
                  </wp14:sizeRelH>
                  <wp14:sizeRelV relativeFrom="page">
                    <wp14:pctHeight>0</wp14:pctHeight>
                  </wp14:sizeRelV>
                </wp:anchor>
              </w:drawing>
            </w:r>
          </w:p>
          <w:p w14:paraId="24BA2139" w14:textId="77777777" w:rsidR="00FF0A34" w:rsidRPr="00F345A0" w:rsidRDefault="00FF0A34" w:rsidP="005E1DF5">
            <w:pPr>
              <w:rPr>
                <w:b/>
                <w:bCs/>
                <w:color w:val="0070C0"/>
                <w:rtl/>
              </w:rPr>
            </w:pPr>
            <w:r>
              <w:rPr>
                <w:rFonts w:hint="cs"/>
                <w:b/>
                <w:bCs/>
                <w:color w:val="0070C0"/>
                <w:rtl/>
              </w:rPr>
              <w:t xml:space="preserve">5. </w:t>
            </w:r>
            <w:r w:rsidRPr="009D6CCC">
              <w:rPr>
                <w:rFonts w:cs="Arial"/>
                <w:b/>
                <w:bCs/>
                <w:color w:val="0070C0"/>
                <w:rtl/>
                <w:lang w:bidi="ar-SA"/>
              </w:rPr>
              <w:t xml:space="preserve">وفقًا لتعبير </w:t>
            </w:r>
            <w:r>
              <w:rPr>
                <w:rFonts w:cs="Arial" w:hint="cs"/>
                <w:b/>
                <w:bCs/>
                <w:color w:val="0070C0"/>
                <w:rtl/>
                <w:lang w:bidi="ar-SA"/>
              </w:rPr>
              <w:t>توتر الأقطاب</w:t>
            </w:r>
            <w:r w:rsidRPr="009D6CCC">
              <w:rPr>
                <w:rFonts w:cs="Arial"/>
                <w:b/>
                <w:bCs/>
                <w:color w:val="0070C0"/>
                <w:rtl/>
                <w:lang w:bidi="ar-SA"/>
              </w:rPr>
              <w:t>، فإن الرسم البياني الذي يص</w:t>
            </w:r>
            <w:r>
              <w:rPr>
                <w:rFonts w:cs="Arial" w:hint="cs"/>
                <w:b/>
                <w:bCs/>
                <w:color w:val="0070C0"/>
                <w:rtl/>
                <w:lang w:bidi="ar-SA"/>
              </w:rPr>
              <w:t>ف</w:t>
            </w:r>
            <w:r w:rsidRPr="009D6CCC">
              <w:rPr>
                <w:rFonts w:cs="Arial"/>
                <w:b/>
                <w:bCs/>
                <w:color w:val="0070C0"/>
                <w:rtl/>
                <w:lang w:bidi="ar-SA"/>
              </w:rPr>
              <w:t xml:space="preserve"> </w:t>
            </w:r>
            <w:r>
              <w:rPr>
                <w:rFonts w:cs="Arial" w:hint="cs"/>
                <w:b/>
                <w:bCs/>
                <w:color w:val="0070C0"/>
                <w:rtl/>
                <w:lang w:bidi="ar-SA"/>
              </w:rPr>
              <w:t>توتر الأقطاب</w:t>
            </w:r>
            <w:r w:rsidRPr="009D6CCC">
              <w:rPr>
                <w:rFonts w:cs="Arial"/>
                <w:b/>
                <w:bCs/>
                <w:color w:val="0070C0"/>
                <w:rtl/>
                <w:lang w:bidi="ar-SA"/>
              </w:rPr>
              <w:t xml:space="preserve"> كدالة للتيار يكون على النحو التالي:</w:t>
            </w:r>
          </w:p>
          <w:p w14:paraId="139943CD" w14:textId="77777777" w:rsidR="00FF0A34" w:rsidRDefault="00FF0A34" w:rsidP="005E1DF5">
            <w:pPr>
              <w:rPr>
                <w:b/>
                <w:bCs/>
                <w:color w:val="0070C0"/>
                <w:rtl/>
              </w:rPr>
            </w:pPr>
            <w:r>
              <w:rPr>
                <w:rFonts w:hint="cs"/>
                <w:b/>
                <w:bCs/>
                <w:color w:val="0070C0"/>
                <w:rtl/>
              </w:rPr>
              <w:t xml:space="preserve">    </w:t>
            </w:r>
            <w:r>
              <w:rPr>
                <w:rFonts w:hint="cs"/>
                <w:b/>
                <w:bCs/>
                <w:color w:val="0070C0"/>
                <w:rtl/>
                <w:lang w:bidi="ar-SA"/>
              </w:rPr>
              <w:t>أ</w:t>
            </w:r>
            <w:r w:rsidRPr="00F345A0">
              <w:rPr>
                <w:rFonts w:hint="cs"/>
                <w:b/>
                <w:bCs/>
                <w:color w:val="0070C0"/>
                <w:rtl/>
              </w:rPr>
              <w:t>.</w:t>
            </w:r>
            <w:r>
              <w:rPr>
                <w:rFonts w:hint="cs"/>
                <w:b/>
                <w:bCs/>
                <w:color w:val="0070C0"/>
                <w:rtl/>
              </w:rPr>
              <w:t xml:space="preserve"> </w:t>
            </w:r>
            <w:r w:rsidRPr="009D6CCC">
              <w:rPr>
                <w:rFonts w:cs="Arial"/>
                <w:b/>
                <w:bCs/>
                <w:color w:val="0070C0"/>
                <w:rtl/>
                <w:lang w:bidi="ar-SA"/>
              </w:rPr>
              <w:t xml:space="preserve">نقطة تقاطع الرسم البياني مع المحور الرأسي تساوي </w:t>
            </w:r>
            <w:r>
              <w:rPr>
                <w:rFonts w:cs="Arial" w:hint="cs"/>
                <w:b/>
                <w:bCs/>
                <w:color w:val="0070C0"/>
                <w:rtl/>
                <w:lang w:bidi="ar-SA"/>
              </w:rPr>
              <w:t>القوة الكهربائية الدافعة ل</w:t>
            </w:r>
            <w:r w:rsidRPr="009D6CCC">
              <w:rPr>
                <w:rFonts w:cs="Arial"/>
                <w:b/>
                <w:bCs/>
                <w:color w:val="0070C0"/>
                <w:rtl/>
                <w:lang w:bidi="ar-SA"/>
              </w:rPr>
              <w:t>لبطارية.</w:t>
            </w:r>
            <w:r w:rsidRPr="009D6CCC">
              <w:rPr>
                <w:rFonts w:cs="Arial" w:hint="cs"/>
                <w:b/>
                <w:bCs/>
                <w:color w:val="0070C0"/>
                <w:rtl/>
                <w:lang w:bidi="ar-SA"/>
              </w:rPr>
              <w:t xml:space="preserve"> </w:t>
            </w:r>
          </w:p>
          <w:p w14:paraId="79CADCDF" w14:textId="77777777" w:rsidR="00FF0A34" w:rsidRPr="00F345A0" w:rsidRDefault="00FF0A34" w:rsidP="005E1DF5">
            <w:pPr>
              <w:rPr>
                <w:b/>
                <w:bCs/>
                <w:color w:val="0070C0"/>
                <w:rtl/>
                <w:lang w:bidi="ar-SA"/>
              </w:rPr>
            </w:pPr>
            <w:r>
              <w:rPr>
                <w:rFonts w:hint="cs"/>
                <w:b/>
                <w:bCs/>
                <w:color w:val="0070C0"/>
                <w:rtl/>
              </w:rPr>
              <w:t xml:space="preserve">    </w:t>
            </w:r>
            <w:r>
              <w:rPr>
                <w:rFonts w:hint="cs"/>
                <w:b/>
                <w:bCs/>
                <w:color w:val="0070C0"/>
                <w:rtl/>
                <w:lang w:bidi="ar-SA"/>
              </w:rPr>
              <w:t>ب</w:t>
            </w:r>
            <w:r w:rsidRPr="00F345A0">
              <w:rPr>
                <w:rFonts w:hint="cs"/>
                <w:b/>
                <w:bCs/>
                <w:color w:val="0070C0"/>
                <w:rtl/>
              </w:rPr>
              <w:t>.</w:t>
            </w:r>
            <w:r>
              <w:rPr>
                <w:rFonts w:hint="cs"/>
                <w:b/>
                <w:bCs/>
                <w:color w:val="0070C0"/>
                <w:rtl/>
              </w:rPr>
              <w:t xml:space="preserve"> </w:t>
            </w:r>
            <w:r w:rsidRPr="009D6CCC">
              <w:rPr>
                <w:rFonts w:cs="Arial"/>
                <w:b/>
                <w:bCs/>
                <w:color w:val="0070C0"/>
                <w:rtl/>
                <w:lang w:bidi="ar-SA"/>
              </w:rPr>
              <w:t xml:space="preserve">ميل الرسم البياني يساوي </w:t>
            </w:r>
            <w:r>
              <w:rPr>
                <w:rFonts w:cs="Arial" w:hint="cs"/>
                <w:b/>
                <w:bCs/>
                <w:color w:val="0070C0"/>
                <w:rtl/>
                <w:lang w:bidi="ar-SA"/>
              </w:rPr>
              <w:t>لناقص</w:t>
            </w:r>
            <w:r w:rsidRPr="009D6CCC">
              <w:rPr>
                <w:rFonts w:cs="Arial"/>
                <w:b/>
                <w:bCs/>
                <w:color w:val="0070C0"/>
                <w:rtl/>
                <w:lang w:bidi="ar-SA"/>
              </w:rPr>
              <w:t xml:space="preserve"> المقاومة الداخلية</w:t>
            </w:r>
            <w:r>
              <w:rPr>
                <w:rFonts w:cs="Arial" w:hint="cs"/>
                <w:b/>
                <w:bCs/>
                <w:color w:val="0070C0"/>
                <w:rtl/>
                <w:lang w:bidi="ar-SA"/>
              </w:rPr>
              <w:t xml:space="preserve"> (</w:t>
            </w:r>
            <w:r>
              <w:rPr>
                <w:rFonts w:cs="Arial"/>
                <w:b/>
                <w:bCs/>
                <w:color w:val="0070C0"/>
              </w:rPr>
              <w:t>-r</w:t>
            </w:r>
            <w:r>
              <w:rPr>
                <w:rFonts w:cs="Arial" w:hint="cs"/>
                <w:b/>
                <w:bCs/>
                <w:color w:val="0070C0"/>
                <w:rtl/>
                <w:lang w:bidi="ar-SA"/>
              </w:rPr>
              <w:t>)</w:t>
            </w:r>
            <w:r w:rsidRPr="009D6CCC">
              <w:rPr>
                <w:rFonts w:cs="Arial"/>
                <w:b/>
                <w:bCs/>
                <w:color w:val="0070C0"/>
                <w:rtl/>
                <w:lang w:bidi="ar-SA"/>
              </w:rPr>
              <w:t>.</w:t>
            </w:r>
          </w:p>
          <w:p w14:paraId="76884933" w14:textId="77777777" w:rsidR="00FF0A34" w:rsidRDefault="00FF0A34" w:rsidP="005E1DF5">
            <w:pPr>
              <w:rPr>
                <w:b/>
                <w:bCs/>
                <w:color w:val="0070C0"/>
                <w:rtl/>
              </w:rPr>
            </w:pPr>
            <w:r>
              <w:rPr>
                <w:rFonts w:hint="cs"/>
                <w:b/>
                <w:bCs/>
                <w:color w:val="0070C0"/>
                <w:rtl/>
              </w:rPr>
              <w:t xml:space="preserve">    </w:t>
            </w:r>
            <w:r>
              <w:rPr>
                <w:rFonts w:hint="cs"/>
                <w:b/>
                <w:bCs/>
                <w:color w:val="0070C0"/>
                <w:rtl/>
                <w:lang w:bidi="ar-SA"/>
              </w:rPr>
              <w:t>ج</w:t>
            </w:r>
            <w:r w:rsidRPr="00F345A0">
              <w:rPr>
                <w:rFonts w:hint="cs"/>
                <w:b/>
                <w:bCs/>
                <w:color w:val="0070C0"/>
                <w:rtl/>
              </w:rPr>
              <w:t>.</w:t>
            </w:r>
            <w:r>
              <w:rPr>
                <w:rFonts w:hint="cs"/>
                <w:b/>
                <w:bCs/>
                <w:color w:val="0070C0"/>
                <w:rtl/>
              </w:rPr>
              <w:t xml:space="preserve"> </w:t>
            </w:r>
            <w:r w:rsidRPr="009D6CCC">
              <w:rPr>
                <w:rFonts w:cs="Arial"/>
                <w:b/>
                <w:bCs/>
                <w:color w:val="0070C0"/>
                <w:rtl/>
                <w:lang w:bidi="ar-SA"/>
              </w:rPr>
              <w:t xml:space="preserve">نقطة تقاطع الرسم البياني مع المحور الأفقي تساوي الحد الأقصى للتيار (تيار </w:t>
            </w:r>
            <w:r>
              <w:rPr>
                <w:rFonts w:cs="Arial" w:hint="cs"/>
                <w:b/>
                <w:bCs/>
                <w:color w:val="0070C0"/>
                <w:rtl/>
                <w:lang w:bidi="ar-SA"/>
              </w:rPr>
              <w:t>التماس أو تيار القصر</w:t>
            </w:r>
            <w:r w:rsidRPr="009D6CCC">
              <w:rPr>
                <w:rFonts w:cs="Arial"/>
                <w:b/>
                <w:bCs/>
                <w:color w:val="0070C0"/>
                <w:rtl/>
                <w:lang w:bidi="ar-SA"/>
              </w:rPr>
              <w:t>).</w:t>
            </w:r>
          </w:p>
          <w:p w14:paraId="656D22D6" w14:textId="77777777" w:rsidR="00FF0A34" w:rsidRPr="001B49D1" w:rsidRDefault="00FF0A34" w:rsidP="005E1DF5">
            <w:pPr>
              <w:rPr>
                <w:b/>
                <w:bCs/>
                <w:color w:val="0070C0"/>
                <w:rtl/>
                <w:lang w:bidi="ar-SA"/>
              </w:rPr>
            </w:pPr>
            <w:r>
              <w:rPr>
                <w:rFonts w:hint="cs"/>
                <w:b/>
                <w:bCs/>
                <w:color w:val="0070C0"/>
                <w:rtl/>
              </w:rPr>
              <w:t>6.</w:t>
            </w:r>
            <w:r w:rsidRPr="001B49D1">
              <w:rPr>
                <w:rFonts w:cs="Arial"/>
                <w:b/>
                <w:bCs/>
                <w:color w:val="0070C0"/>
                <w:rtl/>
              </w:rPr>
              <w:t xml:space="preserve"> </w:t>
            </w:r>
            <w:r w:rsidRPr="001B49D1">
              <w:rPr>
                <w:rFonts w:cs="Arial"/>
                <w:b/>
                <w:bCs/>
                <w:color w:val="0070C0"/>
                <w:rtl/>
                <w:lang w:bidi="ar-SA"/>
              </w:rPr>
              <w:t>على عكس قانون أوم على ال</w:t>
            </w:r>
            <w:r>
              <w:rPr>
                <w:rFonts w:cs="Arial" w:hint="cs"/>
                <w:b/>
                <w:bCs/>
                <w:color w:val="0070C0"/>
                <w:rtl/>
                <w:lang w:bidi="ar-SA"/>
              </w:rPr>
              <w:t>جهاز</w:t>
            </w:r>
            <w:r w:rsidRPr="001B49D1">
              <w:rPr>
                <w:rFonts w:cs="Arial"/>
                <w:b/>
                <w:bCs/>
                <w:color w:val="0070C0"/>
                <w:rtl/>
                <w:lang w:bidi="ar-SA"/>
              </w:rPr>
              <w:t>، عندما يزداد التيار عبر البطارية، ي</w:t>
            </w:r>
            <w:r>
              <w:rPr>
                <w:rFonts w:cs="Arial" w:hint="cs"/>
                <w:b/>
                <w:bCs/>
                <w:color w:val="0070C0"/>
                <w:rtl/>
                <w:lang w:bidi="ar-SA"/>
              </w:rPr>
              <w:t>قل توتر الأقطاب</w:t>
            </w:r>
            <w:r>
              <w:rPr>
                <w:rFonts w:hint="cs"/>
                <w:b/>
                <w:bCs/>
                <w:color w:val="0070C0"/>
                <w:rtl/>
                <w:lang w:bidi="ar-SA"/>
              </w:rPr>
              <w:t>.</w:t>
            </w:r>
          </w:p>
          <w:p w14:paraId="26DE4895" w14:textId="77777777" w:rsidR="00FF0A34" w:rsidRDefault="00FF0A34" w:rsidP="005E1DF5">
            <w:pPr>
              <w:rPr>
                <w:b/>
                <w:bCs/>
                <w:color w:val="0070C0"/>
                <w:rtl/>
              </w:rPr>
            </w:pPr>
            <w:r w:rsidRPr="001B49D1">
              <w:rPr>
                <w:rFonts w:cs="Arial"/>
                <w:b/>
                <w:bCs/>
                <w:color w:val="0070C0"/>
                <w:rtl/>
              </w:rPr>
              <w:t xml:space="preserve"> </w:t>
            </w:r>
          </w:p>
          <w:p w14:paraId="389331A1" w14:textId="77777777" w:rsidR="00FF0A34" w:rsidRPr="00F345A0" w:rsidRDefault="00FF0A34" w:rsidP="005E1DF5">
            <w:pPr>
              <w:rPr>
                <w:b/>
                <w:bCs/>
                <w:color w:val="0070C0"/>
                <w:rtl/>
              </w:rPr>
            </w:pPr>
          </w:p>
          <w:p w14:paraId="01E3BB7E" w14:textId="77777777" w:rsidR="00FF0A34" w:rsidRPr="00804C68" w:rsidRDefault="00FF0A34" w:rsidP="005E1DF5">
            <w:pPr>
              <w:rPr>
                <w:b/>
                <w:bCs/>
                <w:sz w:val="4"/>
                <w:szCs w:val="4"/>
                <w:rtl/>
              </w:rPr>
            </w:pPr>
            <w:r>
              <w:rPr>
                <w:rFonts w:hint="cs"/>
                <w:b/>
                <w:bCs/>
                <w:sz w:val="14"/>
                <w:szCs w:val="14"/>
                <w:rtl/>
              </w:rPr>
              <w:t xml:space="preserve"> </w:t>
            </w:r>
          </w:p>
          <w:p w14:paraId="189C87A0" w14:textId="77777777" w:rsidR="00FF0A34" w:rsidRDefault="00FF0A34" w:rsidP="005E1DF5">
            <w:pPr>
              <w:rPr>
                <w:b/>
                <w:bCs/>
                <w:rtl/>
              </w:rPr>
            </w:pPr>
            <w:r w:rsidRPr="001B49D1">
              <w:rPr>
                <w:rFonts w:cs="Arial"/>
                <w:b/>
                <w:bCs/>
                <w:color w:val="FF0000"/>
                <w:rtl/>
                <w:lang w:bidi="ar-SA"/>
              </w:rPr>
              <w:t xml:space="preserve">يمكن استخدام تعبير </w:t>
            </w:r>
            <w:r>
              <w:rPr>
                <w:rFonts w:cs="Arial" w:hint="cs"/>
                <w:b/>
                <w:bCs/>
                <w:color w:val="FF0000"/>
                <w:rtl/>
                <w:lang w:bidi="ar-SA"/>
              </w:rPr>
              <w:t>توتر الأقطاب</w:t>
            </w:r>
            <w:r w:rsidRPr="001B49D1">
              <w:rPr>
                <w:rFonts w:cs="Arial"/>
                <w:b/>
                <w:bCs/>
                <w:color w:val="FF0000"/>
                <w:rtl/>
                <w:lang w:bidi="ar-SA"/>
              </w:rPr>
              <w:t xml:space="preserve"> في أي دائرة كهربائية (وليس فقط دائرة تحتوي على </w:t>
            </w:r>
            <w:r>
              <w:rPr>
                <w:rFonts w:cs="Arial" w:hint="cs"/>
                <w:b/>
                <w:bCs/>
                <w:color w:val="FF0000"/>
                <w:rtl/>
                <w:lang w:bidi="ar-SA"/>
              </w:rPr>
              <w:t>جهاز</w:t>
            </w:r>
            <w:r w:rsidRPr="001B49D1">
              <w:rPr>
                <w:rFonts w:cs="Arial"/>
                <w:b/>
                <w:bCs/>
                <w:color w:val="FF0000"/>
                <w:rtl/>
                <w:lang w:bidi="ar-SA"/>
              </w:rPr>
              <w:t xml:space="preserve"> واحد)</w:t>
            </w:r>
          </w:p>
        </w:tc>
      </w:tr>
      <w:tr w:rsidR="00FF0A34" w:rsidRPr="00CD1BB5" w14:paraId="3A5BE171" w14:textId="77777777" w:rsidTr="005E1DF5">
        <w:tc>
          <w:tcPr>
            <w:tcW w:w="2345" w:type="dxa"/>
          </w:tcPr>
          <w:p w14:paraId="047C5736" w14:textId="77777777" w:rsidR="00FF0A34" w:rsidRPr="00D95AD8" w:rsidRDefault="00FF0A34" w:rsidP="005E1DF5">
            <w:pPr>
              <w:jc w:val="center"/>
              <w:rPr>
                <w:b/>
                <w:bCs/>
                <w:sz w:val="32"/>
                <w:szCs w:val="32"/>
                <w:rtl/>
              </w:rPr>
            </w:pPr>
            <w:r w:rsidRPr="001B49D1">
              <w:rPr>
                <w:rFonts w:cs="Arial"/>
                <w:b/>
                <w:bCs/>
                <w:sz w:val="32"/>
                <w:szCs w:val="32"/>
                <w:rtl/>
                <w:lang w:bidi="ar-SA"/>
              </w:rPr>
              <w:lastRenderedPageBreak/>
              <w:t xml:space="preserve">دائرة مختلطة </w:t>
            </w:r>
            <w:r w:rsidRPr="00CF3D96">
              <w:rPr>
                <w:b/>
                <w:bCs/>
                <w:sz w:val="32"/>
                <w:szCs w:val="32"/>
              </w:rPr>
              <w:t>(cube-</w:t>
            </w:r>
            <w:r>
              <w:rPr>
                <w:b/>
                <w:bCs/>
                <w:sz w:val="32"/>
                <w:szCs w:val="32"/>
              </w:rPr>
              <w:t>42</w:t>
            </w:r>
            <w:r w:rsidRPr="00CF3D96">
              <w:rPr>
                <w:b/>
                <w:bCs/>
                <w:sz w:val="32"/>
                <w:szCs w:val="32"/>
              </w:rPr>
              <w:t>)</w:t>
            </w:r>
          </w:p>
          <w:p w14:paraId="312A6246" w14:textId="77777777" w:rsidR="00FF0A34" w:rsidRDefault="00FF0A34" w:rsidP="005E1DF5">
            <w:pPr>
              <w:jc w:val="center"/>
              <w:rPr>
                <w:rFonts w:eastAsiaTheme="minorEastAsia"/>
                <w:b/>
                <w:bCs/>
                <w:sz w:val="28"/>
                <w:szCs w:val="28"/>
                <w:rtl/>
              </w:rPr>
            </w:pPr>
          </w:p>
          <w:p w14:paraId="4208DEFD" w14:textId="77777777" w:rsidR="00FF0A34" w:rsidRDefault="00FF0A34" w:rsidP="005E1DF5">
            <w:pPr>
              <w:jc w:val="center"/>
              <w:rPr>
                <w:rFonts w:eastAsiaTheme="minorEastAsia"/>
                <w:b/>
                <w:bCs/>
                <w:sz w:val="28"/>
                <w:szCs w:val="28"/>
                <w:rtl/>
              </w:rPr>
            </w:pPr>
          </w:p>
          <w:p w14:paraId="695F554B" w14:textId="77777777" w:rsidR="00FF0A34" w:rsidRDefault="00FF0A34" w:rsidP="005E1DF5">
            <w:pPr>
              <w:jc w:val="center"/>
              <w:rPr>
                <w:rFonts w:eastAsiaTheme="minorEastAsia"/>
                <w:b/>
                <w:bCs/>
                <w:sz w:val="28"/>
                <w:szCs w:val="28"/>
                <w:rtl/>
              </w:rPr>
            </w:pPr>
          </w:p>
          <w:p w14:paraId="0957FFBB" w14:textId="77777777" w:rsidR="00FF0A34" w:rsidRDefault="00FF0A34" w:rsidP="005E1DF5">
            <w:pPr>
              <w:jc w:val="center"/>
              <w:rPr>
                <w:rFonts w:eastAsiaTheme="minorEastAsia"/>
                <w:b/>
                <w:bCs/>
                <w:sz w:val="28"/>
                <w:szCs w:val="28"/>
                <w:rtl/>
              </w:rPr>
            </w:pPr>
          </w:p>
          <w:p w14:paraId="0FFA687A" w14:textId="77777777" w:rsidR="00FF0A34" w:rsidRDefault="00FF0A34" w:rsidP="005E1DF5">
            <w:pPr>
              <w:jc w:val="center"/>
              <w:rPr>
                <w:rFonts w:eastAsiaTheme="minorEastAsia"/>
                <w:b/>
                <w:bCs/>
                <w:sz w:val="28"/>
                <w:szCs w:val="28"/>
                <w:rtl/>
              </w:rPr>
            </w:pPr>
          </w:p>
          <w:p w14:paraId="1486C4FF" w14:textId="77777777" w:rsidR="00FF0A34" w:rsidRDefault="00FF0A34" w:rsidP="005E1DF5">
            <w:pPr>
              <w:jc w:val="center"/>
              <w:rPr>
                <w:rFonts w:eastAsiaTheme="minorEastAsia"/>
                <w:b/>
                <w:bCs/>
                <w:sz w:val="28"/>
                <w:szCs w:val="28"/>
                <w:rtl/>
              </w:rPr>
            </w:pPr>
          </w:p>
          <w:p w14:paraId="114038B7" w14:textId="77777777" w:rsidR="00FF0A34" w:rsidRDefault="00FF0A34" w:rsidP="005E1DF5">
            <w:pPr>
              <w:jc w:val="center"/>
              <w:rPr>
                <w:rFonts w:eastAsiaTheme="minorEastAsia"/>
                <w:b/>
                <w:bCs/>
                <w:sz w:val="28"/>
                <w:szCs w:val="28"/>
                <w:rtl/>
              </w:rPr>
            </w:pPr>
          </w:p>
          <w:p w14:paraId="67CC824B" w14:textId="77777777" w:rsidR="00FF0A34" w:rsidRDefault="00FF0A34" w:rsidP="005E1DF5">
            <w:pPr>
              <w:jc w:val="center"/>
              <w:rPr>
                <w:rFonts w:eastAsiaTheme="minorEastAsia"/>
                <w:b/>
                <w:bCs/>
                <w:sz w:val="28"/>
                <w:szCs w:val="28"/>
                <w:rtl/>
              </w:rPr>
            </w:pPr>
          </w:p>
          <w:p w14:paraId="2BAF71D5" w14:textId="77777777" w:rsidR="00FF0A34" w:rsidRDefault="00FF0A34" w:rsidP="005E1DF5">
            <w:pPr>
              <w:jc w:val="center"/>
              <w:rPr>
                <w:rFonts w:eastAsiaTheme="minorEastAsia"/>
                <w:b/>
                <w:bCs/>
                <w:sz w:val="28"/>
                <w:szCs w:val="28"/>
                <w:rtl/>
              </w:rPr>
            </w:pPr>
          </w:p>
          <w:p w14:paraId="04AEB227" w14:textId="77777777" w:rsidR="00FF0A34" w:rsidRDefault="00FF0A34" w:rsidP="005E1DF5">
            <w:pPr>
              <w:jc w:val="center"/>
              <w:rPr>
                <w:rFonts w:eastAsiaTheme="minorEastAsia"/>
                <w:b/>
                <w:bCs/>
                <w:sz w:val="28"/>
                <w:szCs w:val="28"/>
                <w:rtl/>
              </w:rPr>
            </w:pPr>
          </w:p>
          <w:p w14:paraId="3CF5375E" w14:textId="77777777" w:rsidR="00FF0A34" w:rsidRDefault="00FF0A34" w:rsidP="005E1DF5">
            <w:pPr>
              <w:jc w:val="center"/>
              <w:rPr>
                <w:rFonts w:eastAsiaTheme="minorEastAsia"/>
                <w:b/>
                <w:bCs/>
                <w:sz w:val="28"/>
                <w:szCs w:val="28"/>
                <w:rtl/>
              </w:rPr>
            </w:pPr>
          </w:p>
          <w:p w14:paraId="2659E9A4" w14:textId="77777777" w:rsidR="00FF0A34" w:rsidRDefault="00FF0A34" w:rsidP="005E1DF5">
            <w:pPr>
              <w:jc w:val="center"/>
              <w:rPr>
                <w:rFonts w:eastAsiaTheme="minorEastAsia"/>
                <w:b/>
                <w:bCs/>
                <w:sz w:val="28"/>
                <w:szCs w:val="28"/>
                <w:rtl/>
              </w:rPr>
            </w:pPr>
          </w:p>
          <w:p w14:paraId="6264FFE8" w14:textId="77777777" w:rsidR="00FF0A34" w:rsidRDefault="00FF0A34" w:rsidP="005E1DF5">
            <w:pPr>
              <w:jc w:val="center"/>
              <w:rPr>
                <w:rFonts w:eastAsiaTheme="minorEastAsia"/>
                <w:b/>
                <w:bCs/>
                <w:sz w:val="28"/>
                <w:szCs w:val="28"/>
                <w:rtl/>
              </w:rPr>
            </w:pPr>
          </w:p>
          <w:p w14:paraId="57BA647C" w14:textId="77777777" w:rsidR="00FF0A34" w:rsidRDefault="00FF0A34" w:rsidP="005E1DF5">
            <w:pPr>
              <w:jc w:val="center"/>
              <w:rPr>
                <w:rFonts w:eastAsiaTheme="minorEastAsia"/>
                <w:b/>
                <w:bCs/>
                <w:sz w:val="28"/>
                <w:szCs w:val="28"/>
                <w:rtl/>
              </w:rPr>
            </w:pPr>
          </w:p>
          <w:p w14:paraId="24ADD6E5" w14:textId="77777777" w:rsidR="00FF0A34" w:rsidRDefault="00FF0A34" w:rsidP="005E1DF5">
            <w:pPr>
              <w:jc w:val="center"/>
              <w:rPr>
                <w:rFonts w:eastAsiaTheme="minorEastAsia"/>
                <w:b/>
                <w:bCs/>
                <w:sz w:val="28"/>
                <w:szCs w:val="28"/>
                <w:rtl/>
              </w:rPr>
            </w:pPr>
          </w:p>
          <w:p w14:paraId="3C19CD9B" w14:textId="77777777" w:rsidR="00FF0A34" w:rsidRDefault="00FF0A34" w:rsidP="005E1DF5">
            <w:pPr>
              <w:jc w:val="center"/>
              <w:rPr>
                <w:rFonts w:eastAsiaTheme="minorEastAsia"/>
                <w:b/>
                <w:bCs/>
                <w:sz w:val="28"/>
                <w:szCs w:val="28"/>
                <w:rtl/>
              </w:rPr>
            </w:pPr>
          </w:p>
          <w:p w14:paraId="44F198E9" w14:textId="77777777" w:rsidR="00FF0A34" w:rsidRDefault="00FF0A34" w:rsidP="005E1DF5">
            <w:pPr>
              <w:jc w:val="center"/>
              <w:rPr>
                <w:rFonts w:eastAsiaTheme="minorEastAsia"/>
                <w:b/>
                <w:bCs/>
                <w:sz w:val="28"/>
                <w:szCs w:val="28"/>
                <w:rtl/>
              </w:rPr>
            </w:pPr>
          </w:p>
          <w:p w14:paraId="0384082D" w14:textId="77777777" w:rsidR="00FF0A34" w:rsidRDefault="00FF0A34" w:rsidP="005E1DF5">
            <w:pPr>
              <w:jc w:val="center"/>
              <w:rPr>
                <w:rFonts w:eastAsiaTheme="minorEastAsia"/>
                <w:b/>
                <w:bCs/>
                <w:sz w:val="28"/>
                <w:szCs w:val="28"/>
                <w:rtl/>
              </w:rPr>
            </w:pPr>
          </w:p>
          <w:p w14:paraId="7B3A5E8A" w14:textId="77777777" w:rsidR="00FF0A34" w:rsidRDefault="00FF0A34" w:rsidP="005E1DF5">
            <w:pPr>
              <w:jc w:val="center"/>
              <w:rPr>
                <w:rFonts w:eastAsiaTheme="minorEastAsia"/>
                <w:b/>
                <w:bCs/>
                <w:sz w:val="28"/>
                <w:szCs w:val="28"/>
                <w:rtl/>
              </w:rPr>
            </w:pPr>
          </w:p>
          <w:p w14:paraId="0949DD2E" w14:textId="77777777" w:rsidR="00FF0A34" w:rsidRDefault="00FF0A34" w:rsidP="005E1DF5">
            <w:pPr>
              <w:jc w:val="center"/>
              <w:rPr>
                <w:rFonts w:eastAsiaTheme="minorEastAsia"/>
                <w:b/>
                <w:bCs/>
                <w:sz w:val="28"/>
                <w:szCs w:val="28"/>
                <w:rtl/>
              </w:rPr>
            </w:pPr>
          </w:p>
          <w:p w14:paraId="71B6E9BA" w14:textId="77777777" w:rsidR="00FF0A34" w:rsidRDefault="00FF0A34" w:rsidP="005E1DF5">
            <w:pPr>
              <w:jc w:val="center"/>
              <w:rPr>
                <w:rFonts w:eastAsiaTheme="minorEastAsia"/>
                <w:b/>
                <w:bCs/>
                <w:sz w:val="28"/>
                <w:szCs w:val="28"/>
                <w:rtl/>
              </w:rPr>
            </w:pPr>
          </w:p>
          <w:p w14:paraId="1131715F" w14:textId="77777777" w:rsidR="00FF0A34" w:rsidRDefault="00FF0A34" w:rsidP="005E1DF5">
            <w:pPr>
              <w:jc w:val="center"/>
              <w:rPr>
                <w:rFonts w:eastAsiaTheme="minorEastAsia"/>
                <w:b/>
                <w:bCs/>
                <w:sz w:val="28"/>
                <w:szCs w:val="28"/>
                <w:rtl/>
              </w:rPr>
            </w:pPr>
          </w:p>
          <w:p w14:paraId="30D6F319" w14:textId="77777777" w:rsidR="00FF0A34" w:rsidRDefault="00FF0A34" w:rsidP="005E1DF5">
            <w:pPr>
              <w:jc w:val="center"/>
              <w:rPr>
                <w:rFonts w:eastAsiaTheme="minorEastAsia"/>
                <w:b/>
                <w:bCs/>
                <w:sz w:val="28"/>
                <w:szCs w:val="28"/>
                <w:rtl/>
              </w:rPr>
            </w:pPr>
          </w:p>
          <w:p w14:paraId="4138D8A7" w14:textId="77777777" w:rsidR="00FF0A34" w:rsidRDefault="00FF0A34" w:rsidP="005E1DF5">
            <w:pPr>
              <w:jc w:val="center"/>
              <w:rPr>
                <w:rFonts w:eastAsiaTheme="minorEastAsia"/>
                <w:b/>
                <w:bCs/>
                <w:sz w:val="28"/>
                <w:szCs w:val="28"/>
                <w:rtl/>
              </w:rPr>
            </w:pPr>
          </w:p>
          <w:p w14:paraId="3CDC5EF4" w14:textId="77777777" w:rsidR="00FF0A34" w:rsidRDefault="00FF0A34" w:rsidP="005E1DF5">
            <w:pPr>
              <w:jc w:val="center"/>
              <w:rPr>
                <w:rFonts w:eastAsiaTheme="minorEastAsia"/>
                <w:b/>
                <w:bCs/>
                <w:sz w:val="28"/>
                <w:szCs w:val="28"/>
                <w:rtl/>
              </w:rPr>
            </w:pPr>
          </w:p>
          <w:p w14:paraId="6D3379C6" w14:textId="77777777" w:rsidR="00FF0A34" w:rsidRDefault="00FF0A34" w:rsidP="005E1DF5">
            <w:pPr>
              <w:jc w:val="center"/>
              <w:rPr>
                <w:rFonts w:eastAsiaTheme="minorEastAsia"/>
                <w:b/>
                <w:bCs/>
                <w:sz w:val="28"/>
                <w:szCs w:val="28"/>
                <w:rtl/>
              </w:rPr>
            </w:pPr>
          </w:p>
          <w:p w14:paraId="6AD3978A" w14:textId="77777777" w:rsidR="00FF0A34" w:rsidRDefault="00FF0A34" w:rsidP="005E1DF5">
            <w:pPr>
              <w:jc w:val="center"/>
              <w:rPr>
                <w:rFonts w:cs="Arial"/>
                <w:b/>
                <w:bCs/>
                <w:sz w:val="32"/>
                <w:szCs w:val="32"/>
                <w:rtl/>
                <w:lang w:bidi="ar-SA"/>
              </w:rPr>
            </w:pPr>
            <w:r>
              <w:rPr>
                <w:rFonts w:cs="Arial" w:hint="cs"/>
                <w:b/>
                <w:bCs/>
                <w:sz w:val="32"/>
                <w:szCs w:val="32"/>
                <w:rtl/>
                <w:lang w:bidi="ar-SA"/>
              </w:rPr>
              <w:lastRenderedPageBreak/>
              <w:t>تكملة ال</w:t>
            </w:r>
            <w:r w:rsidRPr="001B49D1">
              <w:rPr>
                <w:rFonts w:cs="Arial"/>
                <w:b/>
                <w:bCs/>
                <w:sz w:val="32"/>
                <w:szCs w:val="32"/>
                <w:rtl/>
                <w:lang w:bidi="ar-SA"/>
              </w:rPr>
              <w:t xml:space="preserve">دائرة </w:t>
            </w:r>
            <w:r>
              <w:rPr>
                <w:rFonts w:cs="Arial" w:hint="cs"/>
                <w:b/>
                <w:bCs/>
                <w:sz w:val="32"/>
                <w:szCs w:val="32"/>
                <w:rtl/>
                <w:lang w:bidi="ar-SA"/>
              </w:rPr>
              <w:t>ال</w:t>
            </w:r>
            <w:r w:rsidRPr="001B49D1">
              <w:rPr>
                <w:rFonts w:cs="Arial"/>
                <w:b/>
                <w:bCs/>
                <w:sz w:val="32"/>
                <w:szCs w:val="32"/>
                <w:rtl/>
                <w:lang w:bidi="ar-SA"/>
              </w:rPr>
              <w:t>مختلطة</w:t>
            </w:r>
          </w:p>
          <w:p w14:paraId="526977A7" w14:textId="77777777" w:rsidR="00FF0A34" w:rsidRPr="00D95AD8" w:rsidRDefault="00FF0A34" w:rsidP="005E1DF5">
            <w:pPr>
              <w:jc w:val="center"/>
              <w:rPr>
                <w:b/>
                <w:bCs/>
                <w:sz w:val="32"/>
                <w:szCs w:val="32"/>
                <w:rtl/>
              </w:rPr>
            </w:pPr>
            <w:r w:rsidRPr="001B49D1">
              <w:rPr>
                <w:rFonts w:cs="Arial"/>
                <w:b/>
                <w:bCs/>
                <w:sz w:val="32"/>
                <w:szCs w:val="32"/>
                <w:rtl/>
                <w:lang w:bidi="ar-SA"/>
              </w:rPr>
              <w:t xml:space="preserve"> </w:t>
            </w:r>
            <w:r w:rsidRPr="00CF3D96">
              <w:rPr>
                <w:b/>
                <w:bCs/>
                <w:sz w:val="32"/>
                <w:szCs w:val="32"/>
              </w:rPr>
              <w:t>(cube-</w:t>
            </w:r>
            <w:r>
              <w:rPr>
                <w:b/>
                <w:bCs/>
                <w:sz w:val="32"/>
                <w:szCs w:val="32"/>
              </w:rPr>
              <w:t>42</w:t>
            </w:r>
            <w:r w:rsidRPr="00CF3D96">
              <w:rPr>
                <w:b/>
                <w:bCs/>
                <w:sz w:val="32"/>
                <w:szCs w:val="32"/>
              </w:rPr>
              <w:t>)</w:t>
            </w:r>
          </w:p>
          <w:p w14:paraId="33201883" w14:textId="77777777" w:rsidR="00FF0A34" w:rsidRDefault="00FF0A34" w:rsidP="005E1DF5">
            <w:pPr>
              <w:jc w:val="center"/>
              <w:rPr>
                <w:rFonts w:eastAsiaTheme="minorEastAsia"/>
                <w:b/>
                <w:bCs/>
                <w:sz w:val="28"/>
                <w:szCs w:val="28"/>
                <w:rtl/>
              </w:rPr>
            </w:pPr>
          </w:p>
          <w:p w14:paraId="71592112" w14:textId="77777777" w:rsidR="00FF0A34" w:rsidRDefault="00FF0A34" w:rsidP="005E1DF5">
            <w:pPr>
              <w:jc w:val="center"/>
              <w:rPr>
                <w:rFonts w:eastAsiaTheme="minorEastAsia"/>
                <w:b/>
                <w:bCs/>
                <w:sz w:val="28"/>
                <w:szCs w:val="28"/>
                <w:rtl/>
              </w:rPr>
            </w:pPr>
          </w:p>
          <w:p w14:paraId="03569452" w14:textId="77777777" w:rsidR="00FF0A34" w:rsidRDefault="00FF0A34" w:rsidP="005E1DF5">
            <w:pPr>
              <w:jc w:val="center"/>
              <w:rPr>
                <w:rFonts w:eastAsiaTheme="minorEastAsia"/>
                <w:b/>
                <w:bCs/>
                <w:sz w:val="28"/>
                <w:szCs w:val="28"/>
                <w:rtl/>
              </w:rPr>
            </w:pPr>
          </w:p>
          <w:p w14:paraId="2B84CD1B" w14:textId="77777777" w:rsidR="00FF0A34" w:rsidRDefault="00FF0A34" w:rsidP="005E1DF5">
            <w:pPr>
              <w:jc w:val="center"/>
              <w:rPr>
                <w:rFonts w:eastAsiaTheme="minorEastAsia"/>
                <w:b/>
                <w:bCs/>
                <w:sz w:val="28"/>
                <w:szCs w:val="28"/>
                <w:rtl/>
              </w:rPr>
            </w:pPr>
          </w:p>
          <w:p w14:paraId="20BD4AF2" w14:textId="77777777" w:rsidR="00FF0A34" w:rsidRDefault="00FF0A34" w:rsidP="005E1DF5">
            <w:pPr>
              <w:jc w:val="center"/>
              <w:rPr>
                <w:rFonts w:eastAsiaTheme="minorEastAsia"/>
                <w:b/>
                <w:bCs/>
                <w:sz w:val="28"/>
                <w:szCs w:val="28"/>
                <w:rtl/>
              </w:rPr>
            </w:pPr>
          </w:p>
          <w:p w14:paraId="18F0D9FE" w14:textId="77777777" w:rsidR="00FF0A34" w:rsidRDefault="00FF0A34" w:rsidP="005E1DF5">
            <w:pPr>
              <w:jc w:val="center"/>
              <w:rPr>
                <w:rFonts w:eastAsiaTheme="minorEastAsia"/>
                <w:b/>
                <w:bCs/>
                <w:sz w:val="28"/>
                <w:szCs w:val="28"/>
                <w:rtl/>
              </w:rPr>
            </w:pPr>
          </w:p>
          <w:p w14:paraId="6AE7A1F7" w14:textId="77777777" w:rsidR="00FF0A34" w:rsidRDefault="00FF0A34" w:rsidP="005E1DF5">
            <w:pPr>
              <w:jc w:val="center"/>
              <w:rPr>
                <w:rFonts w:eastAsiaTheme="minorEastAsia"/>
                <w:b/>
                <w:bCs/>
                <w:sz w:val="28"/>
                <w:szCs w:val="28"/>
                <w:rtl/>
              </w:rPr>
            </w:pPr>
          </w:p>
          <w:p w14:paraId="533D5F84" w14:textId="77777777" w:rsidR="00FF0A34" w:rsidRDefault="00FF0A34" w:rsidP="005E1DF5">
            <w:pPr>
              <w:jc w:val="center"/>
              <w:rPr>
                <w:rFonts w:eastAsiaTheme="minorEastAsia"/>
                <w:b/>
                <w:bCs/>
                <w:sz w:val="28"/>
                <w:szCs w:val="28"/>
                <w:rtl/>
              </w:rPr>
            </w:pPr>
          </w:p>
          <w:p w14:paraId="74861C3F" w14:textId="77777777" w:rsidR="00FF0A34" w:rsidRDefault="00FF0A34" w:rsidP="005E1DF5">
            <w:pPr>
              <w:jc w:val="center"/>
              <w:rPr>
                <w:rFonts w:eastAsiaTheme="minorEastAsia"/>
                <w:b/>
                <w:bCs/>
                <w:sz w:val="28"/>
                <w:szCs w:val="28"/>
                <w:rtl/>
              </w:rPr>
            </w:pPr>
          </w:p>
          <w:p w14:paraId="57F6A029" w14:textId="77777777" w:rsidR="00FF0A34" w:rsidRDefault="00FF0A34" w:rsidP="005E1DF5">
            <w:pPr>
              <w:jc w:val="center"/>
              <w:rPr>
                <w:rFonts w:eastAsiaTheme="minorEastAsia"/>
                <w:b/>
                <w:bCs/>
                <w:sz w:val="28"/>
                <w:szCs w:val="28"/>
                <w:rtl/>
              </w:rPr>
            </w:pPr>
          </w:p>
          <w:p w14:paraId="2B6B27BA" w14:textId="77777777" w:rsidR="00FF0A34" w:rsidRDefault="00FF0A34" w:rsidP="005E1DF5">
            <w:pPr>
              <w:jc w:val="center"/>
              <w:rPr>
                <w:rFonts w:eastAsiaTheme="minorEastAsia"/>
                <w:b/>
                <w:bCs/>
                <w:sz w:val="28"/>
                <w:szCs w:val="28"/>
                <w:rtl/>
              </w:rPr>
            </w:pPr>
          </w:p>
          <w:p w14:paraId="48DFD473" w14:textId="77777777" w:rsidR="00FF0A34" w:rsidRDefault="00FF0A34" w:rsidP="005E1DF5">
            <w:pPr>
              <w:jc w:val="center"/>
              <w:rPr>
                <w:rFonts w:eastAsiaTheme="minorEastAsia"/>
                <w:b/>
                <w:bCs/>
                <w:sz w:val="28"/>
                <w:szCs w:val="28"/>
                <w:rtl/>
              </w:rPr>
            </w:pPr>
          </w:p>
          <w:p w14:paraId="4DE61D5D" w14:textId="77777777" w:rsidR="00FF0A34" w:rsidRDefault="00FF0A34" w:rsidP="005E1DF5">
            <w:pPr>
              <w:jc w:val="center"/>
              <w:rPr>
                <w:rFonts w:eastAsiaTheme="minorEastAsia"/>
                <w:b/>
                <w:bCs/>
                <w:sz w:val="28"/>
                <w:szCs w:val="28"/>
                <w:rtl/>
              </w:rPr>
            </w:pPr>
          </w:p>
          <w:p w14:paraId="10014D9B" w14:textId="77777777" w:rsidR="00FF0A34" w:rsidRDefault="00FF0A34" w:rsidP="005E1DF5">
            <w:pPr>
              <w:jc w:val="center"/>
              <w:rPr>
                <w:rFonts w:eastAsiaTheme="minorEastAsia"/>
                <w:b/>
                <w:bCs/>
                <w:sz w:val="28"/>
                <w:szCs w:val="28"/>
                <w:rtl/>
              </w:rPr>
            </w:pPr>
          </w:p>
          <w:p w14:paraId="1D0AFE77" w14:textId="77777777" w:rsidR="00FF0A34" w:rsidRDefault="00FF0A34" w:rsidP="005E1DF5">
            <w:pPr>
              <w:jc w:val="center"/>
              <w:rPr>
                <w:rFonts w:eastAsiaTheme="minorEastAsia"/>
                <w:b/>
                <w:bCs/>
                <w:sz w:val="28"/>
                <w:szCs w:val="28"/>
                <w:rtl/>
              </w:rPr>
            </w:pPr>
          </w:p>
          <w:p w14:paraId="49D0D5D3" w14:textId="77777777" w:rsidR="00FF0A34" w:rsidRDefault="00FF0A34" w:rsidP="005E1DF5">
            <w:pPr>
              <w:jc w:val="center"/>
              <w:rPr>
                <w:rFonts w:eastAsiaTheme="minorEastAsia"/>
                <w:b/>
                <w:bCs/>
                <w:sz w:val="28"/>
                <w:szCs w:val="28"/>
                <w:rtl/>
              </w:rPr>
            </w:pPr>
          </w:p>
          <w:p w14:paraId="6BA7DB23" w14:textId="77777777" w:rsidR="00FF0A34" w:rsidRDefault="00FF0A34" w:rsidP="005E1DF5">
            <w:pPr>
              <w:jc w:val="center"/>
              <w:rPr>
                <w:rFonts w:eastAsiaTheme="minorEastAsia"/>
                <w:b/>
                <w:bCs/>
                <w:sz w:val="28"/>
                <w:szCs w:val="28"/>
                <w:rtl/>
              </w:rPr>
            </w:pPr>
          </w:p>
          <w:p w14:paraId="218EC59A" w14:textId="77777777" w:rsidR="00FF0A34" w:rsidRDefault="00FF0A34" w:rsidP="005E1DF5">
            <w:pPr>
              <w:jc w:val="center"/>
              <w:rPr>
                <w:rFonts w:eastAsiaTheme="minorEastAsia"/>
                <w:b/>
                <w:bCs/>
                <w:sz w:val="28"/>
                <w:szCs w:val="28"/>
                <w:rtl/>
              </w:rPr>
            </w:pPr>
          </w:p>
          <w:p w14:paraId="7D3F7065" w14:textId="77777777" w:rsidR="00FF0A34" w:rsidRDefault="00FF0A34" w:rsidP="005E1DF5">
            <w:pPr>
              <w:jc w:val="center"/>
              <w:rPr>
                <w:rFonts w:eastAsiaTheme="minorEastAsia"/>
                <w:b/>
                <w:bCs/>
                <w:sz w:val="28"/>
                <w:szCs w:val="28"/>
                <w:rtl/>
              </w:rPr>
            </w:pPr>
          </w:p>
          <w:p w14:paraId="05C7CF87" w14:textId="77777777" w:rsidR="00FF0A34" w:rsidRDefault="00FF0A34" w:rsidP="005E1DF5">
            <w:pPr>
              <w:jc w:val="center"/>
              <w:rPr>
                <w:rFonts w:eastAsiaTheme="minorEastAsia"/>
                <w:b/>
                <w:bCs/>
                <w:sz w:val="28"/>
                <w:szCs w:val="28"/>
                <w:rtl/>
              </w:rPr>
            </w:pPr>
          </w:p>
          <w:p w14:paraId="5D7112D5" w14:textId="77777777" w:rsidR="00FF0A34" w:rsidRDefault="00FF0A34" w:rsidP="005E1DF5">
            <w:pPr>
              <w:jc w:val="center"/>
              <w:rPr>
                <w:rFonts w:eastAsiaTheme="minorEastAsia"/>
                <w:b/>
                <w:bCs/>
                <w:sz w:val="28"/>
                <w:szCs w:val="28"/>
                <w:rtl/>
              </w:rPr>
            </w:pPr>
          </w:p>
          <w:p w14:paraId="55EC5656" w14:textId="77777777" w:rsidR="00FF0A34" w:rsidRDefault="00FF0A34" w:rsidP="005E1DF5">
            <w:pPr>
              <w:jc w:val="center"/>
              <w:rPr>
                <w:rFonts w:eastAsiaTheme="minorEastAsia"/>
                <w:b/>
                <w:bCs/>
                <w:sz w:val="28"/>
                <w:szCs w:val="28"/>
                <w:rtl/>
              </w:rPr>
            </w:pPr>
          </w:p>
          <w:p w14:paraId="66B8FCBA" w14:textId="77777777" w:rsidR="00FF0A34" w:rsidRDefault="00FF0A34" w:rsidP="005E1DF5">
            <w:pPr>
              <w:jc w:val="center"/>
              <w:rPr>
                <w:rFonts w:eastAsiaTheme="minorEastAsia"/>
                <w:b/>
                <w:bCs/>
                <w:sz w:val="28"/>
                <w:szCs w:val="28"/>
                <w:rtl/>
              </w:rPr>
            </w:pPr>
          </w:p>
          <w:p w14:paraId="61C46374" w14:textId="77777777" w:rsidR="00FF0A34" w:rsidRDefault="00FF0A34" w:rsidP="005E1DF5">
            <w:pPr>
              <w:jc w:val="center"/>
              <w:rPr>
                <w:rFonts w:eastAsiaTheme="minorEastAsia"/>
                <w:b/>
                <w:bCs/>
                <w:sz w:val="28"/>
                <w:szCs w:val="28"/>
                <w:rtl/>
              </w:rPr>
            </w:pPr>
          </w:p>
          <w:p w14:paraId="46284AF5" w14:textId="77777777" w:rsidR="00FF0A34" w:rsidRDefault="00FF0A34" w:rsidP="005E1DF5">
            <w:pPr>
              <w:jc w:val="center"/>
              <w:rPr>
                <w:rFonts w:eastAsiaTheme="minorEastAsia"/>
                <w:b/>
                <w:bCs/>
                <w:sz w:val="28"/>
                <w:szCs w:val="28"/>
                <w:rtl/>
              </w:rPr>
            </w:pPr>
          </w:p>
          <w:p w14:paraId="12D06F79" w14:textId="77777777" w:rsidR="00FF0A34" w:rsidRPr="00640EBC" w:rsidRDefault="00FF0A34" w:rsidP="005E1DF5">
            <w:pPr>
              <w:jc w:val="center"/>
              <w:rPr>
                <w:rFonts w:eastAsiaTheme="minorEastAsia"/>
                <w:b/>
                <w:bCs/>
                <w:sz w:val="10"/>
                <w:szCs w:val="10"/>
                <w:rtl/>
              </w:rPr>
            </w:pPr>
          </w:p>
          <w:p w14:paraId="61513FF5" w14:textId="77777777" w:rsidR="00FF0A34" w:rsidRDefault="00FF0A34" w:rsidP="005E1DF5">
            <w:pPr>
              <w:jc w:val="center"/>
              <w:rPr>
                <w:rFonts w:cs="Arial"/>
                <w:b/>
                <w:bCs/>
                <w:sz w:val="32"/>
                <w:szCs w:val="32"/>
                <w:rtl/>
                <w:lang w:bidi="ar-SA"/>
              </w:rPr>
            </w:pPr>
            <w:r>
              <w:rPr>
                <w:rFonts w:cs="Arial" w:hint="cs"/>
                <w:b/>
                <w:bCs/>
                <w:sz w:val="32"/>
                <w:szCs w:val="32"/>
                <w:rtl/>
                <w:lang w:bidi="ar-SA"/>
              </w:rPr>
              <w:lastRenderedPageBreak/>
              <w:t>تكملة ال</w:t>
            </w:r>
            <w:r w:rsidRPr="001B49D1">
              <w:rPr>
                <w:rFonts w:cs="Arial"/>
                <w:b/>
                <w:bCs/>
                <w:sz w:val="32"/>
                <w:szCs w:val="32"/>
                <w:rtl/>
                <w:lang w:bidi="ar-SA"/>
              </w:rPr>
              <w:t xml:space="preserve">دائرة </w:t>
            </w:r>
            <w:r>
              <w:rPr>
                <w:rFonts w:cs="Arial" w:hint="cs"/>
                <w:b/>
                <w:bCs/>
                <w:sz w:val="32"/>
                <w:szCs w:val="32"/>
                <w:rtl/>
                <w:lang w:bidi="ar-SA"/>
              </w:rPr>
              <w:t>ال</w:t>
            </w:r>
            <w:r w:rsidRPr="001B49D1">
              <w:rPr>
                <w:rFonts w:cs="Arial"/>
                <w:b/>
                <w:bCs/>
                <w:sz w:val="32"/>
                <w:szCs w:val="32"/>
                <w:rtl/>
                <w:lang w:bidi="ar-SA"/>
              </w:rPr>
              <w:t>مختلطة</w:t>
            </w:r>
          </w:p>
          <w:p w14:paraId="050F9364"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42</w:t>
            </w:r>
            <w:r w:rsidRPr="00CF3D96">
              <w:rPr>
                <w:b/>
                <w:bCs/>
                <w:sz w:val="32"/>
                <w:szCs w:val="32"/>
              </w:rPr>
              <w:t>)</w:t>
            </w:r>
          </w:p>
          <w:p w14:paraId="419620B2" w14:textId="77777777" w:rsidR="00FF0A34" w:rsidRDefault="00FF0A34" w:rsidP="005E1DF5">
            <w:pPr>
              <w:jc w:val="center"/>
              <w:rPr>
                <w:rFonts w:eastAsiaTheme="minorEastAsia"/>
                <w:b/>
                <w:bCs/>
                <w:sz w:val="28"/>
                <w:szCs w:val="28"/>
                <w:rtl/>
              </w:rPr>
            </w:pPr>
          </w:p>
          <w:p w14:paraId="37711D70" w14:textId="77777777" w:rsidR="00FF0A34" w:rsidRDefault="00FF0A34" w:rsidP="005E1DF5">
            <w:pPr>
              <w:jc w:val="center"/>
              <w:rPr>
                <w:rFonts w:eastAsiaTheme="minorEastAsia"/>
                <w:b/>
                <w:bCs/>
                <w:sz w:val="28"/>
                <w:szCs w:val="28"/>
                <w:rtl/>
              </w:rPr>
            </w:pPr>
          </w:p>
          <w:p w14:paraId="09832430" w14:textId="77777777" w:rsidR="00FF0A34" w:rsidRPr="00651471" w:rsidRDefault="00FF0A34" w:rsidP="005E1DF5">
            <w:pPr>
              <w:jc w:val="center"/>
              <w:rPr>
                <w:rFonts w:eastAsiaTheme="minorEastAsia"/>
                <w:b/>
                <w:bCs/>
                <w:sz w:val="28"/>
                <w:szCs w:val="28"/>
                <w:rtl/>
              </w:rPr>
            </w:pPr>
          </w:p>
        </w:tc>
        <w:tc>
          <w:tcPr>
            <w:tcW w:w="13062" w:type="dxa"/>
          </w:tcPr>
          <w:p w14:paraId="070FF864" w14:textId="77777777" w:rsidR="00FF0A34" w:rsidRDefault="00FF0A34" w:rsidP="005E1DF5">
            <w:pPr>
              <w:rPr>
                <w:b/>
                <w:bCs/>
                <w:rtl/>
              </w:rPr>
            </w:pPr>
            <w:r w:rsidRPr="00DE1E63">
              <w:rPr>
                <w:rFonts w:cs="Arial"/>
                <w:b/>
                <w:bCs/>
                <w:noProof/>
                <w:color w:val="3A0FF1"/>
                <w:rtl/>
              </w:rPr>
              <w:lastRenderedPageBreak/>
              <w:drawing>
                <wp:anchor distT="0" distB="0" distL="114300" distR="114300" simplePos="0" relativeHeight="252451840" behindDoc="0" locked="0" layoutInCell="1" allowOverlap="1" wp14:anchorId="1D77A450" wp14:editId="1A944175">
                  <wp:simplePos x="0" y="0"/>
                  <wp:positionH relativeFrom="column">
                    <wp:posOffset>2751455</wp:posOffset>
                  </wp:positionH>
                  <wp:positionV relativeFrom="paragraph">
                    <wp:posOffset>257175</wp:posOffset>
                  </wp:positionV>
                  <wp:extent cx="1719083" cy="1097954"/>
                  <wp:effectExtent l="0" t="0" r="0" b="6985"/>
                  <wp:wrapNone/>
                  <wp:docPr id="15885152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15239" name=""/>
                          <pic:cNvPicPr/>
                        </pic:nvPicPr>
                        <pic:blipFill>
                          <a:blip r:embed="rId788">
                            <a:extLst>
                              <a:ext uri="{28A0092B-C50C-407E-A947-70E740481C1C}">
                                <a14:useLocalDpi xmlns:a14="http://schemas.microsoft.com/office/drawing/2010/main" val="0"/>
                              </a:ext>
                            </a:extLst>
                          </a:blip>
                          <a:stretch>
                            <a:fillRect/>
                          </a:stretch>
                        </pic:blipFill>
                        <pic:spPr>
                          <a:xfrm>
                            <a:off x="0" y="0"/>
                            <a:ext cx="1719083" cy="1097954"/>
                          </a:xfrm>
                          <a:prstGeom prst="rect">
                            <a:avLst/>
                          </a:prstGeom>
                        </pic:spPr>
                      </pic:pic>
                    </a:graphicData>
                  </a:graphic>
                  <wp14:sizeRelH relativeFrom="page">
                    <wp14:pctWidth>0</wp14:pctWidth>
                  </wp14:sizeRelH>
                  <wp14:sizeRelV relativeFrom="page">
                    <wp14:pctHeight>0</wp14:pctHeight>
                  </wp14:sizeRelV>
                </wp:anchor>
              </w:drawing>
            </w:r>
            <w:r w:rsidRPr="001B49D1">
              <w:rPr>
                <w:rFonts w:cs="Arial"/>
                <w:b/>
                <w:bCs/>
                <w:rtl/>
                <w:lang w:bidi="ar-SA"/>
              </w:rPr>
              <w:t xml:space="preserve">الدائرة المختلطة هي دائرة لا يتم توصيل جميع المقاومات فيها على التوالي ولا يتم توصيل جميع المقاومات على التوازي، ولكن من الممكن إيجاد </w:t>
            </w:r>
            <w:r>
              <w:rPr>
                <w:rFonts w:cs="Arial" w:hint="cs"/>
                <w:b/>
                <w:bCs/>
                <w:rtl/>
                <w:lang w:bidi="ar-SA"/>
              </w:rPr>
              <w:t>ال</w:t>
            </w:r>
            <w:r w:rsidRPr="001B49D1">
              <w:rPr>
                <w:rFonts w:cs="Arial"/>
                <w:b/>
                <w:bCs/>
                <w:rtl/>
                <w:lang w:bidi="ar-SA"/>
              </w:rPr>
              <w:t xml:space="preserve">مقاومة </w:t>
            </w:r>
            <w:r>
              <w:rPr>
                <w:rFonts w:cs="Arial" w:hint="cs"/>
                <w:b/>
                <w:bCs/>
                <w:rtl/>
                <w:lang w:bidi="ar-SA"/>
              </w:rPr>
              <w:t>ال</w:t>
            </w:r>
            <w:r w:rsidRPr="001B49D1">
              <w:rPr>
                <w:rFonts w:cs="Arial"/>
                <w:b/>
                <w:bCs/>
                <w:rtl/>
                <w:lang w:bidi="ar-SA"/>
              </w:rPr>
              <w:t>م</w:t>
            </w:r>
            <w:r>
              <w:rPr>
                <w:rFonts w:cs="Arial" w:hint="cs"/>
                <w:b/>
                <w:bCs/>
                <w:rtl/>
                <w:lang w:bidi="ar-SA"/>
              </w:rPr>
              <w:t>حصل</w:t>
            </w:r>
            <w:r w:rsidRPr="001B49D1">
              <w:rPr>
                <w:rFonts w:cs="Arial"/>
                <w:b/>
                <w:bCs/>
                <w:rtl/>
                <w:lang w:bidi="ar-SA"/>
              </w:rPr>
              <w:t>ة لبعض المقاومات والحصول على دائرة مكافئة على التوالي أو التوازي.</w:t>
            </w:r>
          </w:p>
          <w:p w14:paraId="0AB8DB97" w14:textId="77777777" w:rsidR="00FF0A34" w:rsidRDefault="00FF0A34" w:rsidP="005E1DF5">
            <w:pPr>
              <w:rPr>
                <w:b/>
                <w:bCs/>
                <w:color w:val="3A0FF1"/>
                <w:rtl/>
                <w:lang w:bidi="ar-SA"/>
              </w:rPr>
            </w:pPr>
            <w:r w:rsidRPr="001B49D1">
              <w:rPr>
                <w:rFonts w:cs="Arial"/>
                <w:b/>
                <w:bCs/>
                <w:color w:val="3A0FF1"/>
                <w:rtl/>
                <w:lang w:bidi="ar-SA"/>
              </w:rPr>
              <w:t xml:space="preserve">المثال أ - </w:t>
            </w:r>
            <w:r>
              <w:rPr>
                <w:rFonts w:cs="Arial" w:hint="cs"/>
                <w:b/>
                <w:bCs/>
                <w:color w:val="3A0FF1"/>
                <w:rtl/>
                <w:lang w:bidi="ar-SA"/>
              </w:rPr>
              <w:t>م</w:t>
            </w:r>
            <w:r w:rsidRPr="001B49D1">
              <w:rPr>
                <w:rFonts w:cs="Arial"/>
                <w:b/>
                <w:bCs/>
                <w:color w:val="3A0FF1"/>
                <w:rtl/>
                <w:lang w:bidi="ar-SA"/>
              </w:rPr>
              <w:t>عط</w:t>
            </w:r>
            <w:r>
              <w:rPr>
                <w:rFonts w:cs="Arial" w:hint="cs"/>
                <w:b/>
                <w:bCs/>
                <w:color w:val="3A0FF1"/>
                <w:rtl/>
                <w:lang w:bidi="ar-SA"/>
              </w:rPr>
              <w:t>ى</w:t>
            </w:r>
            <w:r w:rsidRPr="001B49D1">
              <w:rPr>
                <w:rFonts w:cs="Arial"/>
                <w:b/>
                <w:bCs/>
                <w:color w:val="3A0FF1"/>
                <w:rtl/>
                <w:lang w:bidi="ar-SA"/>
              </w:rPr>
              <w:t xml:space="preserve"> دائرة بها </w:t>
            </w:r>
            <w:r w:rsidRPr="001B49D1">
              <w:rPr>
                <w:rFonts w:cs="Arial" w:hint="cs"/>
                <w:b/>
                <w:bCs/>
                <w:color w:val="3A0FF1"/>
                <w:rtl/>
                <w:lang w:bidi="ar-SA"/>
              </w:rPr>
              <w:t>ثلاث</w:t>
            </w:r>
            <w:r w:rsidRPr="001B49D1">
              <w:rPr>
                <w:rFonts w:cs="Arial"/>
                <w:b/>
                <w:bCs/>
                <w:color w:val="3A0FF1"/>
                <w:rtl/>
                <w:lang w:bidi="ar-SA"/>
              </w:rPr>
              <w:t xml:space="preserve"> مقاومات م</w:t>
            </w:r>
            <w:r>
              <w:rPr>
                <w:rFonts w:cs="Arial" w:hint="cs"/>
                <w:b/>
                <w:bCs/>
                <w:color w:val="3A0FF1"/>
                <w:rtl/>
                <w:lang w:bidi="ar-SA"/>
              </w:rPr>
              <w:t>و</w:t>
            </w:r>
            <w:r w:rsidRPr="001B49D1">
              <w:rPr>
                <w:rFonts w:cs="Arial"/>
                <w:b/>
                <w:bCs/>
                <w:color w:val="3A0FF1"/>
                <w:rtl/>
                <w:lang w:bidi="ar-SA"/>
              </w:rPr>
              <w:t>ص</w:t>
            </w:r>
            <w:r>
              <w:rPr>
                <w:rFonts w:cs="Arial" w:hint="cs"/>
                <w:b/>
                <w:bCs/>
                <w:color w:val="3A0FF1"/>
                <w:rtl/>
                <w:lang w:bidi="ar-SA"/>
              </w:rPr>
              <w:t>و</w:t>
            </w:r>
            <w:r w:rsidRPr="001B49D1">
              <w:rPr>
                <w:rFonts w:cs="Arial"/>
                <w:b/>
                <w:bCs/>
                <w:color w:val="3A0FF1"/>
                <w:rtl/>
                <w:lang w:bidi="ar-SA"/>
              </w:rPr>
              <w:t xml:space="preserve">لة بمصدر </w:t>
            </w:r>
            <w:r>
              <w:rPr>
                <w:rFonts w:cs="Arial" w:hint="cs"/>
                <w:b/>
                <w:bCs/>
                <w:color w:val="3A0FF1"/>
                <w:rtl/>
                <w:lang w:bidi="ar-SA"/>
              </w:rPr>
              <w:t>توتر</w:t>
            </w:r>
            <w:r w:rsidRPr="001B49D1">
              <w:rPr>
                <w:rFonts w:cs="Arial"/>
                <w:b/>
                <w:bCs/>
                <w:color w:val="3A0FF1"/>
                <w:rtl/>
                <w:lang w:bidi="ar-SA"/>
              </w:rPr>
              <w:t>.</w:t>
            </w:r>
          </w:p>
          <w:p w14:paraId="70CCD95D" w14:textId="77777777" w:rsidR="00FF0A34" w:rsidRDefault="00FF0A34" w:rsidP="005E1DF5">
            <w:pPr>
              <w:jc w:val="center"/>
              <w:rPr>
                <w:b/>
                <w:bCs/>
                <w:color w:val="3A0FF1"/>
                <w:rtl/>
              </w:rPr>
            </w:pPr>
          </w:p>
          <w:p w14:paraId="7DBBB6BF" w14:textId="77777777" w:rsidR="00FF0A34" w:rsidRDefault="00FF0A34" w:rsidP="005E1DF5">
            <w:pPr>
              <w:rPr>
                <w:b/>
                <w:bCs/>
                <w:color w:val="3A0FF1"/>
                <w:rtl/>
              </w:rPr>
            </w:pPr>
          </w:p>
          <w:p w14:paraId="255EC83B" w14:textId="77777777" w:rsidR="00FF0A34" w:rsidRDefault="00FF0A34" w:rsidP="005E1DF5">
            <w:pPr>
              <w:rPr>
                <w:b/>
                <w:bCs/>
                <w:color w:val="3A0FF1"/>
                <w:rtl/>
              </w:rPr>
            </w:pPr>
          </w:p>
          <w:p w14:paraId="4034493D" w14:textId="77777777" w:rsidR="00FF0A34" w:rsidRDefault="00FF0A34" w:rsidP="005E1DF5">
            <w:pPr>
              <w:rPr>
                <w:b/>
                <w:bCs/>
                <w:color w:val="3A0FF1"/>
                <w:rtl/>
              </w:rPr>
            </w:pPr>
          </w:p>
          <w:p w14:paraId="30EA7FC7" w14:textId="77777777" w:rsidR="00FF0A34" w:rsidRDefault="00FF0A34" w:rsidP="005E1DF5">
            <w:pPr>
              <w:rPr>
                <w:b/>
                <w:bCs/>
                <w:color w:val="3A0FF1"/>
                <w:rtl/>
              </w:rPr>
            </w:pPr>
          </w:p>
          <w:p w14:paraId="2F34CE3C" w14:textId="77777777" w:rsidR="00FF0A34" w:rsidRDefault="00FF0A34" w:rsidP="005E1DF5">
            <w:pPr>
              <w:rPr>
                <w:b/>
                <w:bCs/>
                <w:color w:val="3A0FF1"/>
                <w:rtl/>
              </w:rPr>
            </w:pPr>
          </w:p>
          <w:p w14:paraId="17D89E94" w14:textId="77777777" w:rsidR="00FF0A34" w:rsidRDefault="00FF0A34" w:rsidP="005E1DF5">
            <w:pPr>
              <w:rPr>
                <w:b/>
                <w:bCs/>
                <w:color w:val="3A0FF1"/>
                <w:rtl/>
              </w:rPr>
            </w:pPr>
            <w:r>
              <w:rPr>
                <w:rFonts w:hint="cs"/>
                <w:b/>
                <w:bCs/>
                <w:color w:val="3A0FF1"/>
                <w:rtl/>
              </w:rPr>
              <w:t xml:space="preserve"> </w:t>
            </w:r>
            <w:r w:rsidRPr="001B49D1">
              <w:rPr>
                <w:rFonts w:cs="Arial"/>
                <w:b/>
                <w:bCs/>
                <w:color w:val="3A0FF1"/>
                <w:rtl/>
                <w:lang w:bidi="ar-SA"/>
              </w:rPr>
              <w:t>المقاومت</w:t>
            </w:r>
            <w:r>
              <w:rPr>
                <w:rFonts w:cs="Arial" w:hint="cs"/>
                <w:b/>
                <w:bCs/>
                <w:color w:val="3A0FF1"/>
                <w:rtl/>
                <w:lang w:bidi="ar-SA"/>
              </w:rPr>
              <w:t>ان</w:t>
            </w:r>
            <w:r w:rsidRPr="001B49D1">
              <w:rPr>
                <w:rFonts w:cs="Arial"/>
                <w:b/>
                <w:bCs/>
                <w:color w:val="3A0FF1"/>
                <w:rtl/>
                <w:lang w:bidi="ar-SA"/>
              </w:rPr>
              <w:t xml:space="preserve"> </w:t>
            </w:r>
            <w:r w:rsidRPr="001B49D1">
              <w:rPr>
                <w:b/>
                <w:bCs/>
                <w:color w:val="3A0FF1"/>
                <w:sz w:val="28"/>
                <w:szCs w:val="28"/>
              </w:rPr>
              <w:t>R</w:t>
            </w:r>
            <w:r w:rsidRPr="001B49D1">
              <w:rPr>
                <w:b/>
                <w:bCs/>
                <w:color w:val="3A0FF1"/>
                <w:sz w:val="24"/>
                <w:szCs w:val="24"/>
                <w:vertAlign w:val="subscript"/>
              </w:rPr>
              <w:t>2</w:t>
            </w:r>
            <w:r w:rsidRPr="001B49D1">
              <w:rPr>
                <w:rFonts w:cs="Arial"/>
                <w:b/>
                <w:bCs/>
                <w:color w:val="3A0FF1"/>
                <w:rtl/>
                <w:lang w:bidi="ar-SA"/>
              </w:rPr>
              <w:t xml:space="preserve"> </w:t>
            </w:r>
            <w:proofErr w:type="gramStart"/>
            <w:r w:rsidRPr="001B49D1">
              <w:rPr>
                <w:rFonts w:cs="Arial"/>
                <w:b/>
                <w:bCs/>
                <w:color w:val="3A0FF1"/>
                <w:rtl/>
                <w:lang w:bidi="ar-SA"/>
              </w:rPr>
              <w:t xml:space="preserve">و </w:t>
            </w:r>
            <w:r w:rsidRPr="001B49D1">
              <w:rPr>
                <w:b/>
                <w:bCs/>
                <w:color w:val="3A0FF1"/>
                <w:sz w:val="28"/>
                <w:szCs w:val="28"/>
              </w:rPr>
              <w:t>R</w:t>
            </w:r>
            <w:r w:rsidRPr="001B49D1">
              <w:rPr>
                <w:b/>
                <w:bCs/>
                <w:color w:val="3A0FF1"/>
                <w:sz w:val="24"/>
                <w:szCs w:val="24"/>
                <w:vertAlign w:val="subscript"/>
              </w:rPr>
              <w:t>3</w:t>
            </w:r>
            <w:proofErr w:type="gramEnd"/>
            <w:r w:rsidRPr="001B49D1">
              <w:rPr>
                <w:rFonts w:cs="Arial"/>
                <w:b/>
                <w:bCs/>
                <w:color w:val="3A0FF1"/>
                <w:rtl/>
                <w:lang w:bidi="ar-SA"/>
              </w:rPr>
              <w:t xml:space="preserve"> متصلتان ببعضهما البعض على كلا الجانبين، لذا فهما </w:t>
            </w:r>
            <w:r w:rsidRPr="001B49D1">
              <w:rPr>
                <w:rFonts w:cs="Arial" w:hint="cs"/>
                <w:b/>
                <w:bCs/>
                <w:color w:val="3A0FF1"/>
                <w:rtl/>
                <w:lang w:bidi="ar-SA"/>
              </w:rPr>
              <w:t>م</w:t>
            </w:r>
            <w:r>
              <w:rPr>
                <w:rFonts w:cs="Arial" w:hint="cs"/>
                <w:b/>
                <w:bCs/>
                <w:color w:val="3A0FF1"/>
                <w:rtl/>
                <w:lang w:bidi="ar-SA"/>
              </w:rPr>
              <w:t>و</w:t>
            </w:r>
            <w:r w:rsidRPr="001B49D1">
              <w:rPr>
                <w:rFonts w:cs="Arial" w:hint="cs"/>
                <w:b/>
                <w:bCs/>
                <w:color w:val="3A0FF1"/>
                <w:rtl/>
                <w:lang w:bidi="ar-SA"/>
              </w:rPr>
              <w:t>ص</w:t>
            </w:r>
            <w:r>
              <w:rPr>
                <w:rFonts w:cs="Arial" w:hint="cs"/>
                <w:b/>
                <w:bCs/>
                <w:color w:val="3A0FF1"/>
                <w:rtl/>
                <w:lang w:bidi="ar-SA"/>
              </w:rPr>
              <w:t>و</w:t>
            </w:r>
            <w:r w:rsidRPr="001B49D1">
              <w:rPr>
                <w:rFonts w:cs="Arial" w:hint="cs"/>
                <w:b/>
                <w:bCs/>
                <w:color w:val="3A0FF1"/>
                <w:rtl/>
                <w:lang w:bidi="ar-SA"/>
              </w:rPr>
              <w:t>ل</w:t>
            </w:r>
            <w:r>
              <w:rPr>
                <w:rFonts w:cs="Arial" w:hint="cs"/>
                <w:b/>
                <w:bCs/>
                <w:color w:val="3A0FF1"/>
                <w:rtl/>
                <w:lang w:bidi="ar-SA"/>
              </w:rPr>
              <w:t>ا</w:t>
            </w:r>
            <w:r w:rsidRPr="001B49D1">
              <w:rPr>
                <w:rFonts w:cs="Arial" w:hint="cs"/>
                <w:b/>
                <w:bCs/>
                <w:color w:val="3A0FF1"/>
                <w:rtl/>
                <w:lang w:bidi="ar-SA"/>
              </w:rPr>
              <w:t>ن</w:t>
            </w:r>
            <w:r w:rsidRPr="001B49D1">
              <w:rPr>
                <w:rFonts w:cs="Arial"/>
                <w:b/>
                <w:bCs/>
                <w:color w:val="3A0FF1"/>
                <w:rtl/>
                <w:lang w:bidi="ar-SA"/>
              </w:rPr>
              <w:t xml:space="preserve"> </w:t>
            </w:r>
            <w:r>
              <w:rPr>
                <w:rFonts w:cs="Arial" w:hint="cs"/>
                <w:b/>
                <w:bCs/>
                <w:color w:val="3A0FF1"/>
                <w:rtl/>
                <w:lang w:bidi="ar-SA"/>
              </w:rPr>
              <w:t xml:space="preserve">على </w:t>
            </w:r>
            <w:r w:rsidRPr="001B49D1">
              <w:rPr>
                <w:rFonts w:cs="Arial"/>
                <w:b/>
                <w:bCs/>
                <w:color w:val="3A0FF1"/>
                <w:rtl/>
                <w:lang w:bidi="ar-SA"/>
              </w:rPr>
              <w:t xml:space="preserve">التوازي. المقاومة </w:t>
            </w:r>
            <w:r w:rsidRPr="001B49D1">
              <w:rPr>
                <w:b/>
                <w:bCs/>
                <w:color w:val="3A0FF1"/>
                <w:sz w:val="28"/>
                <w:szCs w:val="28"/>
              </w:rPr>
              <w:t>R</w:t>
            </w:r>
            <w:r w:rsidRPr="001B49D1">
              <w:rPr>
                <w:b/>
                <w:bCs/>
                <w:color w:val="3A0FF1"/>
                <w:sz w:val="28"/>
                <w:szCs w:val="28"/>
                <w:vertAlign w:val="subscript"/>
              </w:rPr>
              <w:t>1</w:t>
            </w:r>
            <w:r w:rsidRPr="001B49D1">
              <w:rPr>
                <w:rFonts w:cs="Arial"/>
                <w:b/>
                <w:bCs/>
                <w:color w:val="3A0FF1"/>
                <w:rtl/>
                <w:lang w:bidi="ar-SA"/>
              </w:rPr>
              <w:t xml:space="preserve"> ليست م</w:t>
            </w:r>
            <w:r>
              <w:rPr>
                <w:rFonts w:cs="Arial" w:hint="cs"/>
                <w:b/>
                <w:bCs/>
                <w:color w:val="3A0FF1"/>
                <w:rtl/>
                <w:lang w:bidi="ar-SA"/>
              </w:rPr>
              <w:t>و</w:t>
            </w:r>
            <w:r w:rsidRPr="001B49D1">
              <w:rPr>
                <w:rFonts w:cs="Arial"/>
                <w:b/>
                <w:bCs/>
                <w:color w:val="3A0FF1"/>
                <w:rtl/>
                <w:lang w:bidi="ar-SA"/>
              </w:rPr>
              <w:t>ص</w:t>
            </w:r>
            <w:r>
              <w:rPr>
                <w:rFonts w:cs="Arial" w:hint="cs"/>
                <w:b/>
                <w:bCs/>
                <w:color w:val="3A0FF1"/>
                <w:rtl/>
                <w:lang w:bidi="ar-SA"/>
              </w:rPr>
              <w:t>و</w:t>
            </w:r>
            <w:r w:rsidRPr="001B49D1">
              <w:rPr>
                <w:rFonts w:cs="Arial"/>
                <w:b/>
                <w:bCs/>
                <w:color w:val="3A0FF1"/>
                <w:rtl/>
                <w:lang w:bidi="ar-SA"/>
              </w:rPr>
              <w:t>لة بهما على التوازي (م</w:t>
            </w:r>
            <w:r>
              <w:rPr>
                <w:rFonts w:cs="Arial" w:hint="cs"/>
                <w:b/>
                <w:bCs/>
                <w:color w:val="3A0FF1"/>
                <w:rtl/>
                <w:lang w:bidi="ar-SA"/>
              </w:rPr>
              <w:t>و</w:t>
            </w:r>
            <w:r w:rsidRPr="001B49D1">
              <w:rPr>
                <w:rFonts w:cs="Arial"/>
                <w:b/>
                <w:bCs/>
                <w:color w:val="3A0FF1"/>
                <w:rtl/>
                <w:lang w:bidi="ar-SA"/>
              </w:rPr>
              <w:t>ص</w:t>
            </w:r>
            <w:r>
              <w:rPr>
                <w:rFonts w:cs="Arial" w:hint="cs"/>
                <w:b/>
                <w:bCs/>
                <w:color w:val="3A0FF1"/>
                <w:rtl/>
                <w:lang w:bidi="ar-SA"/>
              </w:rPr>
              <w:t>و</w:t>
            </w:r>
            <w:r w:rsidRPr="001B49D1">
              <w:rPr>
                <w:rFonts w:cs="Arial"/>
                <w:b/>
                <w:bCs/>
                <w:color w:val="3A0FF1"/>
                <w:rtl/>
                <w:lang w:bidi="ar-SA"/>
              </w:rPr>
              <w:t>لة بهما فقط من جانب واحد، والجانب الآخر م</w:t>
            </w:r>
            <w:r>
              <w:rPr>
                <w:rFonts w:cs="Arial" w:hint="cs"/>
                <w:b/>
                <w:bCs/>
                <w:color w:val="3A0FF1"/>
                <w:rtl/>
                <w:lang w:bidi="ar-SA"/>
              </w:rPr>
              <w:t>و</w:t>
            </w:r>
            <w:r w:rsidRPr="001B49D1">
              <w:rPr>
                <w:rFonts w:cs="Arial"/>
                <w:b/>
                <w:bCs/>
                <w:color w:val="3A0FF1"/>
                <w:rtl/>
                <w:lang w:bidi="ar-SA"/>
              </w:rPr>
              <w:t>ص</w:t>
            </w:r>
            <w:r>
              <w:rPr>
                <w:rFonts w:cs="Arial" w:hint="cs"/>
                <w:b/>
                <w:bCs/>
                <w:color w:val="3A0FF1"/>
                <w:rtl/>
                <w:lang w:bidi="ar-SA"/>
              </w:rPr>
              <w:t>و</w:t>
            </w:r>
            <w:r w:rsidRPr="001B49D1">
              <w:rPr>
                <w:rFonts w:cs="Arial"/>
                <w:b/>
                <w:bCs/>
                <w:color w:val="3A0FF1"/>
                <w:rtl/>
                <w:lang w:bidi="ar-SA"/>
              </w:rPr>
              <w:t>ل بمصدر ال</w:t>
            </w:r>
            <w:r>
              <w:rPr>
                <w:rFonts w:cs="Arial" w:hint="cs"/>
                <w:b/>
                <w:bCs/>
                <w:color w:val="3A0FF1"/>
                <w:rtl/>
                <w:lang w:bidi="ar-SA"/>
              </w:rPr>
              <w:t>توتر</w:t>
            </w:r>
            <w:r w:rsidRPr="001B49D1">
              <w:rPr>
                <w:rFonts w:cs="Arial"/>
                <w:b/>
                <w:bCs/>
                <w:color w:val="3A0FF1"/>
                <w:rtl/>
                <w:lang w:bidi="ar-SA"/>
              </w:rPr>
              <w:t xml:space="preserve">) وبالتالي فإن الدائرة المعطاة ليست دائرة </w:t>
            </w:r>
            <w:r>
              <w:rPr>
                <w:rFonts w:cs="Arial" w:hint="cs"/>
                <w:b/>
                <w:bCs/>
                <w:color w:val="3A0FF1"/>
                <w:rtl/>
                <w:lang w:bidi="ar-SA"/>
              </w:rPr>
              <w:t>على ال</w:t>
            </w:r>
            <w:r w:rsidRPr="001B49D1">
              <w:rPr>
                <w:rFonts w:cs="Arial"/>
                <w:b/>
                <w:bCs/>
                <w:color w:val="3A0FF1"/>
                <w:rtl/>
                <w:lang w:bidi="ar-SA"/>
              </w:rPr>
              <w:t>توازي.</w:t>
            </w:r>
            <w:r>
              <w:rPr>
                <w:rFonts w:hint="cs"/>
                <w:b/>
                <w:bCs/>
                <w:color w:val="3A0FF1"/>
                <w:rtl/>
              </w:rPr>
              <w:t xml:space="preserve"> </w:t>
            </w:r>
          </w:p>
          <w:p w14:paraId="6C4851E1" w14:textId="77777777" w:rsidR="00FF0A34" w:rsidRPr="00DE1E63" w:rsidRDefault="00FF0A34" w:rsidP="005E1DF5">
            <w:pPr>
              <w:rPr>
                <w:b/>
                <w:bCs/>
                <w:color w:val="3A0FF1"/>
                <w:sz w:val="10"/>
                <w:szCs w:val="10"/>
                <w:rtl/>
              </w:rPr>
            </w:pPr>
          </w:p>
          <w:p w14:paraId="2D7A14D5" w14:textId="77777777" w:rsidR="00FF0A34" w:rsidRDefault="00FF0A34" w:rsidP="005E1DF5">
            <w:pPr>
              <w:rPr>
                <w:b/>
                <w:bCs/>
                <w:color w:val="3A0FF1"/>
                <w:rtl/>
                <w:lang w:bidi="ar-SA"/>
              </w:rPr>
            </w:pPr>
            <w:r w:rsidRPr="00177749">
              <w:rPr>
                <w:rFonts w:cs="Arial"/>
                <w:b/>
                <w:bCs/>
                <w:color w:val="3A0FF1"/>
                <w:rtl/>
                <w:lang w:bidi="ar-SA"/>
              </w:rPr>
              <w:t xml:space="preserve">يمكن استبدال المقاومتين </w:t>
            </w:r>
            <w:r w:rsidRPr="00177749">
              <w:rPr>
                <w:b/>
                <w:bCs/>
                <w:color w:val="3A0FF1"/>
                <w:sz w:val="28"/>
                <w:szCs w:val="28"/>
              </w:rPr>
              <w:t>R</w:t>
            </w:r>
            <w:r w:rsidRPr="00177749">
              <w:rPr>
                <w:b/>
                <w:bCs/>
                <w:color w:val="3A0FF1"/>
                <w:sz w:val="28"/>
                <w:szCs w:val="28"/>
                <w:vertAlign w:val="subscript"/>
              </w:rPr>
              <w:t>2</w:t>
            </w:r>
            <w:r w:rsidRPr="00177749">
              <w:rPr>
                <w:rFonts w:cs="Arial"/>
                <w:b/>
                <w:bCs/>
                <w:color w:val="3A0FF1"/>
                <w:rtl/>
                <w:lang w:bidi="ar-SA"/>
              </w:rPr>
              <w:t xml:space="preserve"> </w:t>
            </w:r>
            <w:proofErr w:type="gramStart"/>
            <w:r w:rsidRPr="00177749">
              <w:rPr>
                <w:rFonts w:cs="Arial"/>
                <w:b/>
                <w:bCs/>
                <w:color w:val="3A0FF1"/>
                <w:rtl/>
                <w:lang w:bidi="ar-SA"/>
              </w:rPr>
              <w:t>و</w:t>
            </w:r>
            <w:r>
              <w:rPr>
                <w:rFonts w:cs="Arial" w:hint="cs"/>
                <w:b/>
                <w:bCs/>
                <w:color w:val="3A0FF1"/>
                <w:rtl/>
                <w:lang w:bidi="ar-SA"/>
              </w:rPr>
              <w:t xml:space="preserve"> </w:t>
            </w:r>
            <w:r w:rsidRPr="00177749">
              <w:rPr>
                <w:b/>
                <w:bCs/>
                <w:color w:val="3A0FF1"/>
                <w:sz w:val="28"/>
                <w:szCs w:val="28"/>
              </w:rPr>
              <w:t>R</w:t>
            </w:r>
            <w:r w:rsidRPr="00177749">
              <w:rPr>
                <w:b/>
                <w:bCs/>
                <w:color w:val="3A0FF1"/>
                <w:sz w:val="28"/>
                <w:szCs w:val="28"/>
                <w:vertAlign w:val="subscript"/>
              </w:rPr>
              <w:t>3</w:t>
            </w:r>
            <w:proofErr w:type="gramEnd"/>
            <w:r w:rsidRPr="00177749">
              <w:rPr>
                <w:rFonts w:cs="Arial"/>
                <w:b/>
                <w:bCs/>
                <w:color w:val="3A0FF1"/>
                <w:rtl/>
                <w:lang w:bidi="ar-SA"/>
              </w:rPr>
              <w:t xml:space="preserve"> بمقاوم واحد مكافئ لكليهما والحصول على دائرة </w:t>
            </w:r>
            <w:r>
              <w:rPr>
                <w:rFonts w:cs="Arial" w:hint="cs"/>
                <w:b/>
                <w:bCs/>
                <w:color w:val="3A0FF1"/>
                <w:rtl/>
                <w:lang w:bidi="ar-SA"/>
              </w:rPr>
              <w:t xml:space="preserve">على </w:t>
            </w:r>
            <w:r w:rsidRPr="00177749">
              <w:rPr>
                <w:rFonts w:cs="Arial"/>
                <w:b/>
                <w:bCs/>
                <w:color w:val="3A0FF1"/>
                <w:rtl/>
                <w:lang w:bidi="ar-SA"/>
              </w:rPr>
              <w:t>الت</w:t>
            </w:r>
            <w:r>
              <w:rPr>
                <w:rFonts w:cs="Arial" w:hint="cs"/>
                <w:b/>
                <w:bCs/>
                <w:color w:val="3A0FF1"/>
                <w:rtl/>
                <w:lang w:bidi="ar-SA"/>
              </w:rPr>
              <w:t>والي</w:t>
            </w:r>
            <w:r w:rsidRPr="00177749">
              <w:rPr>
                <w:rFonts w:cs="Arial"/>
                <w:b/>
                <w:bCs/>
                <w:color w:val="3A0FF1"/>
                <w:rtl/>
                <w:lang w:bidi="ar-SA"/>
              </w:rPr>
              <w:t xml:space="preserve"> التالية المكافئة للدائرة المعطاة.</w:t>
            </w:r>
          </w:p>
          <w:p w14:paraId="3F7DFF07" w14:textId="77777777" w:rsidR="00FF0A34" w:rsidRDefault="00FF0A34" w:rsidP="005E1DF5">
            <w:pPr>
              <w:jc w:val="center"/>
              <w:rPr>
                <w:b/>
                <w:bCs/>
                <w:color w:val="3A0FF1"/>
                <w:rtl/>
              </w:rPr>
            </w:pPr>
            <w:r>
              <w:rPr>
                <w:rFonts w:hint="cs"/>
                <w:b/>
                <w:bCs/>
                <w:color w:val="3A0FF1"/>
                <w:rtl/>
              </w:rPr>
              <w:t xml:space="preserve">                     </w:t>
            </w:r>
            <w:r w:rsidRPr="00DE1E63">
              <w:rPr>
                <w:rFonts w:cs="Arial"/>
                <w:b/>
                <w:bCs/>
                <w:noProof/>
                <w:color w:val="3A0FF1"/>
                <w:rtl/>
              </w:rPr>
              <w:drawing>
                <wp:inline distT="0" distB="0" distL="0" distR="0" wp14:anchorId="741A0750" wp14:editId="2597899E">
                  <wp:extent cx="1500843" cy="1264257"/>
                  <wp:effectExtent l="0" t="0" r="4445" b="0"/>
                  <wp:docPr id="20582179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17910" name=""/>
                          <pic:cNvPicPr/>
                        </pic:nvPicPr>
                        <pic:blipFill>
                          <a:blip r:embed="rId789"/>
                          <a:stretch>
                            <a:fillRect/>
                          </a:stretch>
                        </pic:blipFill>
                        <pic:spPr>
                          <a:xfrm>
                            <a:off x="0" y="0"/>
                            <a:ext cx="1502621" cy="1265755"/>
                          </a:xfrm>
                          <a:prstGeom prst="rect">
                            <a:avLst/>
                          </a:prstGeom>
                        </pic:spPr>
                      </pic:pic>
                    </a:graphicData>
                  </a:graphic>
                </wp:inline>
              </w:drawing>
            </w:r>
          </w:p>
          <w:p w14:paraId="5FAD8C9A" w14:textId="77777777" w:rsidR="00FF0A34" w:rsidRPr="00DE1E63" w:rsidRDefault="00FF0A34" w:rsidP="005E1DF5">
            <w:pPr>
              <w:spacing w:before="240"/>
              <w:rPr>
                <w:b/>
                <w:bCs/>
                <w:color w:val="3A0FF1"/>
                <w:rtl/>
              </w:rPr>
            </w:pPr>
            <w:r w:rsidRPr="00177749">
              <w:rPr>
                <w:rFonts w:cs="Arial"/>
                <w:b/>
                <w:bCs/>
                <w:color w:val="3A0FF1"/>
                <w:rtl/>
                <w:lang w:bidi="ar-SA"/>
              </w:rPr>
              <w:t>نظرًا لأنه من الممكن ال</w:t>
            </w:r>
            <w:r>
              <w:rPr>
                <w:rFonts w:cs="Arial" w:hint="cs"/>
                <w:b/>
                <w:bCs/>
                <w:color w:val="3A0FF1"/>
                <w:rtl/>
                <w:lang w:bidi="ar-SA"/>
              </w:rPr>
              <w:t>توصل</w:t>
            </w:r>
            <w:r w:rsidRPr="00177749">
              <w:rPr>
                <w:rFonts w:cs="Arial"/>
                <w:b/>
                <w:bCs/>
                <w:color w:val="3A0FF1"/>
                <w:rtl/>
                <w:lang w:bidi="ar-SA"/>
              </w:rPr>
              <w:t xml:space="preserve"> من الدائرة المعطاة إلى دائرة </w:t>
            </w:r>
            <w:r>
              <w:rPr>
                <w:rFonts w:cs="Arial" w:hint="cs"/>
                <w:b/>
                <w:bCs/>
                <w:color w:val="3A0FF1"/>
                <w:rtl/>
                <w:lang w:bidi="ar-SA"/>
              </w:rPr>
              <w:t>على التوالي</w:t>
            </w:r>
            <w:r w:rsidRPr="00177749">
              <w:rPr>
                <w:rFonts w:cs="Arial"/>
                <w:b/>
                <w:bCs/>
                <w:color w:val="3A0FF1"/>
                <w:rtl/>
                <w:lang w:bidi="ar-SA"/>
              </w:rPr>
              <w:t>، فإن الدائرة المعطاة هي دائرة مختلطة.</w:t>
            </w:r>
            <w:r>
              <w:rPr>
                <w:rFonts w:hint="cs"/>
                <w:b/>
                <w:bCs/>
                <w:color w:val="3A0FF1"/>
                <w:rtl/>
              </w:rPr>
              <w:t xml:space="preserve"> </w:t>
            </w:r>
          </w:p>
          <w:p w14:paraId="1FF7E0B7" w14:textId="77777777" w:rsidR="00FF0A34" w:rsidRDefault="00FF0A34" w:rsidP="005E1DF5">
            <w:pPr>
              <w:jc w:val="center"/>
              <w:rPr>
                <w:b/>
                <w:bCs/>
                <w:rtl/>
              </w:rPr>
            </w:pPr>
          </w:p>
          <w:p w14:paraId="03748E1F" w14:textId="77777777" w:rsidR="00FF0A34" w:rsidRPr="00B62FAA" w:rsidRDefault="00FF0A34" w:rsidP="005E1DF5">
            <w:pPr>
              <w:rPr>
                <w:b/>
                <w:bCs/>
                <w:color w:val="0070C0"/>
                <w:rtl/>
              </w:rPr>
            </w:pPr>
            <w:r w:rsidRPr="00177749">
              <w:rPr>
                <w:rFonts w:cs="Arial"/>
                <w:b/>
                <w:bCs/>
                <w:color w:val="3A0FF1"/>
                <w:rtl/>
                <w:lang w:bidi="ar-SA"/>
              </w:rPr>
              <w:t xml:space="preserve">المثال ب </w:t>
            </w:r>
            <w:r>
              <w:rPr>
                <w:rFonts w:cs="Arial"/>
                <w:b/>
                <w:bCs/>
                <w:color w:val="3A0FF1"/>
                <w:rtl/>
                <w:lang w:bidi="ar-SA"/>
              </w:rPr>
              <w:t>–</w:t>
            </w:r>
            <w:r w:rsidRPr="00177749">
              <w:rPr>
                <w:rFonts w:cs="Arial"/>
                <w:b/>
                <w:bCs/>
                <w:color w:val="3A0FF1"/>
                <w:rtl/>
                <w:lang w:bidi="ar-SA"/>
              </w:rPr>
              <w:t xml:space="preserve"> </w:t>
            </w:r>
            <w:r>
              <w:rPr>
                <w:rFonts w:cs="Arial" w:hint="cs"/>
                <w:b/>
                <w:bCs/>
                <w:color w:val="3A0FF1"/>
                <w:rtl/>
                <w:lang w:bidi="ar-SA"/>
              </w:rPr>
              <w:t>مُ</w:t>
            </w:r>
            <w:r w:rsidRPr="00177749">
              <w:rPr>
                <w:rFonts w:cs="Arial"/>
                <w:b/>
                <w:bCs/>
                <w:color w:val="3A0FF1"/>
                <w:rtl/>
                <w:lang w:bidi="ar-SA"/>
              </w:rPr>
              <w:t>عط</w:t>
            </w:r>
            <w:r>
              <w:rPr>
                <w:rFonts w:cs="Arial" w:hint="cs"/>
                <w:b/>
                <w:bCs/>
                <w:color w:val="3A0FF1"/>
                <w:rtl/>
                <w:lang w:bidi="ar-SA"/>
              </w:rPr>
              <w:t xml:space="preserve">ى </w:t>
            </w:r>
            <w:r w:rsidRPr="00177749">
              <w:rPr>
                <w:rFonts w:cs="Arial"/>
                <w:b/>
                <w:bCs/>
                <w:color w:val="3A0FF1"/>
                <w:rtl/>
                <w:lang w:bidi="ar-SA"/>
              </w:rPr>
              <w:t xml:space="preserve">دائرة أخرى تحتوي على </w:t>
            </w:r>
            <w:r w:rsidRPr="00177749">
              <w:rPr>
                <w:rFonts w:cs="Arial" w:hint="cs"/>
                <w:b/>
                <w:bCs/>
                <w:color w:val="3A0FF1"/>
                <w:rtl/>
                <w:lang w:bidi="ar-SA"/>
              </w:rPr>
              <w:t>ثلاث</w:t>
            </w:r>
            <w:r w:rsidRPr="00177749">
              <w:rPr>
                <w:rFonts w:cs="Arial"/>
                <w:b/>
                <w:bCs/>
                <w:color w:val="3A0FF1"/>
                <w:rtl/>
                <w:lang w:bidi="ar-SA"/>
              </w:rPr>
              <w:t xml:space="preserve"> مقاومات م</w:t>
            </w:r>
            <w:r>
              <w:rPr>
                <w:rFonts w:cs="Arial" w:hint="cs"/>
                <w:b/>
                <w:bCs/>
                <w:color w:val="3A0FF1"/>
                <w:rtl/>
                <w:lang w:bidi="ar-SA"/>
              </w:rPr>
              <w:t>و</w:t>
            </w:r>
            <w:r w:rsidRPr="00177749">
              <w:rPr>
                <w:rFonts w:cs="Arial"/>
                <w:b/>
                <w:bCs/>
                <w:color w:val="3A0FF1"/>
                <w:rtl/>
                <w:lang w:bidi="ar-SA"/>
              </w:rPr>
              <w:t>ص</w:t>
            </w:r>
            <w:r>
              <w:rPr>
                <w:rFonts w:cs="Arial" w:hint="cs"/>
                <w:b/>
                <w:bCs/>
                <w:color w:val="3A0FF1"/>
                <w:rtl/>
                <w:lang w:bidi="ar-SA"/>
              </w:rPr>
              <w:t>و</w:t>
            </w:r>
            <w:r w:rsidRPr="00177749">
              <w:rPr>
                <w:rFonts w:cs="Arial"/>
                <w:b/>
                <w:bCs/>
                <w:color w:val="3A0FF1"/>
                <w:rtl/>
                <w:lang w:bidi="ar-SA"/>
              </w:rPr>
              <w:t xml:space="preserve">لة بمصدر </w:t>
            </w:r>
            <w:r>
              <w:rPr>
                <w:rFonts w:cs="Arial" w:hint="cs"/>
                <w:b/>
                <w:bCs/>
                <w:color w:val="3A0FF1"/>
                <w:rtl/>
                <w:lang w:bidi="ar-SA"/>
              </w:rPr>
              <w:t>توتر</w:t>
            </w:r>
            <w:r w:rsidRPr="00177749">
              <w:rPr>
                <w:rFonts w:cs="Arial"/>
                <w:b/>
                <w:bCs/>
                <w:color w:val="3A0FF1"/>
                <w:rtl/>
                <w:lang w:bidi="ar-SA"/>
              </w:rPr>
              <w:t>.</w:t>
            </w:r>
            <w:r>
              <w:rPr>
                <w:rFonts w:cs="Arial" w:hint="cs"/>
                <w:b/>
                <w:bCs/>
                <w:color w:val="3A0FF1"/>
                <w:rtl/>
                <w:lang w:bidi="ar-SA"/>
              </w:rPr>
              <w:t xml:space="preserve"> </w:t>
            </w:r>
          </w:p>
          <w:p w14:paraId="297CF33C" w14:textId="77777777" w:rsidR="00FF0A34" w:rsidRPr="00952A90" w:rsidRDefault="00FF0A34" w:rsidP="005E1DF5">
            <w:pPr>
              <w:jc w:val="center"/>
              <w:rPr>
                <w:b/>
                <w:bCs/>
                <w:sz w:val="2"/>
                <w:szCs w:val="2"/>
                <w:rtl/>
              </w:rPr>
            </w:pPr>
          </w:p>
          <w:p w14:paraId="398C1293" w14:textId="77777777" w:rsidR="00FF0A34" w:rsidRDefault="00FF0A34" w:rsidP="005E1DF5">
            <w:pPr>
              <w:jc w:val="center"/>
              <w:rPr>
                <w:b/>
                <w:bCs/>
                <w:rtl/>
              </w:rPr>
            </w:pPr>
            <w:r>
              <w:rPr>
                <w:rFonts w:hint="cs"/>
                <w:b/>
                <w:bCs/>
                <w:rtl/>
              </w:rPr>
              <w:t xml:space="preserve">                         </w:t>
            </w:r>
            <w:r w:rsidRPr="00DE1E63">
              <w:rPr>
                <w:rFonts w:cs="Arial"/>
                <w:b/>
                <w:bCs/>
                <w:noProof/>
                <w:rtl/>
              </w:rPr>
              <w:drawing>
                <wp:inline distT="0" distB="0" distL="0" distR="0" wp14:anchorId="4187281F" wp14:editId="791B102A">
                  <wp:extent cx="1923967" cy="1189361"/>
                  <wp:effectExtent l="0" t="0" r="635" b="0"/>
                  <wp:docPr id="13132025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02523" name=""/>
                          <pic:cNvPicPr/>
                        </pic:nvPicPr>
                        <pic:blipFill>
                          <a:blip r:embed="rId790"/>
                          <a:stretch>
                            <a:fillRect/>
                          </a:stretch>
                        </pic:blipFill>
                        <pic:spPr>
                          <a:xfrm>
                            <a:off x="0" y="0"/>
                            <a:ext cx="1932819" cy="1194833"/>
                          </a:xfrm>
                          <a:prstGeom prst="rect">
                            <a:avLst/>
                          </a:prstGeom>
                        </pic:spPr>
                      </pic:pic>
                    </a:graphicData>
                  </a:graphic>
                </wp:inline>
              </w:drawing>
            </w:r>
          </w:p>
          <w:p w14:paraId="4DB159B5" w14:textId="77777777" w:rsidR="00FF0A34" w:rsidRDefault="00FF0A34" w:rsidP="005E1DF5">
            <w:pPr>
              <w:jc w:val="center"/>
              <w:rPr>
                <w:b/>
                <w:bCs/>
                <w:rtl/>
              </w:rPr>
            </w:pPr>
          </w:p>
          <w:p w14:paraId="27CB5976" w14:textId="77777777" w:rsidR="00FF0A34" w:rsidRPr="00DE1E63" w:rsidRDefault="00FF0A34" w:rsidP="005E1DF5">
            <w:pPr>
              <w:rPr>
                <w:b/>
                <w:bCs/>
                <w:rtl/>
              </w:rPr>
            </w:pPr>
            <w:r w:rsidRPr="00177749">
              <w:rPr>
                <w:rFonts w:cs="Arial"/>
                <w:b/>
                <w:bCs/>
                <w:color w:val="3A0FF1"/>
                <w:rtl/>
                <w:lang w:bidi="ar-SA"/>
              </w:rPr>
              <w:t>في الدائرة المعطاة، المقاومت</w:t>
            </w:r>
            <w:r>
              <w:rPr>
                <w:rFonts w:cs="Arial" w:hint="cs"/>
                <w:b/>
                <w:bCs/>
                <w:color w:val="3A0FF1"/>
                <w:rtl/>
                <w:lang w:bidi="ar-SA"/>
              </w:rPr>
              <w:t>ان</w:t>
            </w:r>
            <w:r w:rsidRPr="00177749">
              <w:rPr>
                <w:rFonts w:cs="Arial"/>
                <w:b/>
                <w:bCs/>
                <w:color w:val="3A0FF1"/>
                <w:rtl/>
                <w:lang w:bidi="ar-SA"/>
              </w:rPr>
              <w:t xml:space="preserve"> </w:t>
            </w:r>
            <w:r w:rsidRPr="00177749">
              <w:rPr>
                <w:b/>
                <w:bCs/>
                <w:color w:val="3A0FF1"/>
                <w:sz w:val="28"/>
                <w:szCs w:val="28"/>
              </w:rPr>
              <w:t>R</w:t>
            </w:r>
            <w:r w:rsidRPr="00177749">
              <w:rPr>
                <w:b/>
                <w:bCs/>
                <w:color w:val="3A0FF1"/>
                <w:sz w:val="28"/>
                <w:szCs w:val="28"/>
                <w:vertAlign w:val="subscript"/>
              </w:rPr>
              <w:t>2</w:t>
            </w:r>
            <w:r w:rsidRPr="00177749">
              <w:rPr>
                <w:rFonts w:cs="Arial"/>
                <w:b/>
                <w:bCs/>
                <w:color w:val="3A0FF1"/>
                <w:rtl/>
                <w:lang w:bidi="ar-SA"/>
              </w:rPr>
              <w:t xml:space="preserve"> </w:t>
            </w:r>
            <w:proofErr w:type="gramStart"/>
            <w:r w:rsidRPr="00177749">
              <w:rPr>
                <w:rFonts w:cs="Arial"/>
                <w:b/>
                <w:bCs/>
                <w:color w:val="3A0FF1"/>
                <w:rtl/>
                <w:lang w:bidi="ar-SA"/>
              </w:rPr>
              <w:t>و</w:t>
            </w:r>
            <w:r>
              <w:rPr>
                <w:rFonts w:cs="Arial" w:hint="cs"/>
                <w:b/>
                <w:bCs/>
                <w:color w:val="3A0FF1"/>
                <w:rtl/>
                <w:lang w:bidi="ar-SA"/>
              </w:rPr>
              <w:t xml:space="preserve"> </w:t>
            </w:r>
            <w:r w:rsidRPr="00177749">
              <w:rPr>
                <w:b/>
                <w:bCs/>
                <w:color w:val="3A0FF1"/>
                <w:sz w:val="28"/>
                <w:szCs w:val="28"/>
              </w:rPr>
              <w:t>R</w:t>
            </w:r>
            <w:r w:rsidRPr="00177749">
              <w:rPr>
                <w:b/>
                <w:bCs/>
                <w:color w:val="3A0FF1"/>
                <w:sz w:val="28"/>
                <w:szCs w:val="28"/>
                <w:vertAlign w:val="subscript"/>
              </w:rPr>
              <w:t>3</w:t>
            </w:r>
            <w:proofErr w:type="gramEnd"/>
            <w:r w:rsidRPr="00177749">
              <w:rPr>
                <w:rFonts w:cs="Arial"/>
                <w:b/>
                <w:bCs/>
                <w:color w:val="3A0FF1"/>
                <w:rtl/>
                <w:lang w:bidi="ar-SA"/>
              </w:rPr>
              <w:t xml:space="preserve"> م</w:t>
            </w:r>
            <w:r>
              <w:rPr>
                <w:rFonts w:cs="Arial" w:hint="cs"/>
                <w:b/>
                <w:bCs/>
                <w:color w:val="3A0FF1"/>
                <w:rtl/>
                <w:lang w:bidi="ar-SA"/>
              </w:rPr>
              <w:t>و</w:t>
            </w:r>
            <w:r w:rsidRPr="00177749">
              <w:rPr>
                <w:rFonts w:cs="Arial"/>
                <w:b/>
                <w:bCs/>
                <w:color w:val="3A0FF1"/>
                <w:rtl/>
                <w:lang w:bidi="ar-SA"/>
              </w:rPr>
              <w:t>ص</w:t>
            </w:r>
            <w:r>
              <w:rPr>
                <w:rFonts w:cs="Arial" w:hint="cs"/>
                <w:b/>
                <w:bCs/>
                <w:color w:val="3A0FF1"/>
                <w:rtl/>
                <w:lang w:bidi="ar-SA"/>
              </w:rPr>
              <w:t>و</w:t>
            </w:r>
            <w:r w:rsidRPr="00177749">
              <w:rPr>
                <w:rFonts w:cs="Arial"/>
                <w:b/>
                <w:bCs/>
                <w:color w:val="3A0FF1"/>
                <w:rtl/>
                <w:lang w:bidi="ar-SA"/>
              </w:rPr>
              <w:t>ل</w:t>
            </w:r>
            <w:r>
              <w:rPr>
                <w:rFonts w:cs="Arial" w:hint="cs"/>
                <w:b/>
                <w:bCs/>
                <w:color w:val="3A0FF1"/>
                <w:rtl/>
                <w:lang w:bidi="ar-SA"/>
              </w:rPr>
              <w:t>تان</w:t>
            </w:r>
            <w:r w:rsidRPr="00177749">
              <w:rPr>
                <w:rFonts w:cs="Arial"/>
                <w:b/>
                <w:bCs/>
                <w:color w:val="3A0FF1"/>
                <w:rtl/>
                <w:lang w:bidi="ar-SA"/>
              </w:rPr>
              <w:t xml:space="preserve"> على التوالي، والمقاوم الم</w:t>
            </w:r>
            <w:r>
              <w:rPr>
                <w:rFonts w:cs="Arial" w:hint="cs"/>
                <w:b/>
                <w:bCs/>
                <w:color w:val="3A0FF1"/>
                <w:rtl/>
                <w:lang w:bidi="ar-SA"/>
              </w:rPr>
              <w:t>حصل</w:t>
            </w:r>
            <w:r w:rsidRPr="00177749">
              <w:rPr>
                <w:rFonts w:cs="Arial"/>
                <w:b/>
                <w:bCs/>
                <w:color w:val="3A0FF1"/>
                <w:rtl/>
                <w:lang w:bidi="ar-SA"/>
              </w:rPr>
              <w:t xml:space="preserve"> له</w:t>
            </w:r>
            <w:r>
              <w:rPr>
                <w:rFonts w:cs="Arial" w:hint="cs"/>
                <w:b/>
                <w:bCs/>
                <w:color w:val="3A0FF1"/>
                <w:rtl/>
                <w:lang w:bidi="ar-SA"/>
              </w:rPr>
              <w:t>م</w:t>
            </w:r>
            <w:r w:rsidRPr="00177749">
              <w:rPr>
                <w:rFonts w:cs="Arial"/>
                <w:b/>
                <w:bCs/>
                <w:color w:val="3A0FF1"/>
                <w:rtl/>
                <w:lang w:bidi="ar-SA"/>
              </w:rPr>
              <w:t>ا م</w:t>
            </w:r>
            <w:r>
              <w:rPr>
                <w:rFonts w:cs="Arial" w:hint="cs"/>
                <w:b/>
                <w:bCs/>
                <w:color w:val="3A0FF1"/>
                <w:rtl/>
                <w:lang w:bidi="ar-SA"/>
              </w:rPr>
              <w:t>و</w:t>
            </w:r>
            <w:r w:rsidRPr="00177749">
              <w:rPr>
                <w:rFonts w:cs="Arial"/>
                <w:b/>
                <w:bCs/>
                <w:color w:val="3A0FF1"/>
                <w:rtl/>
                <w:lang w:bidi="ar-SA"/>
              </w:rPr>
              <w:t>ص</w:t>
            </w:r>
            <w:r>
              <w:rPr>
                <w:rFonts w:cs="Arial" w:hint="cs"/>
                <w:b/>
                <w:bCs/>
                <w:color w:val="3A0FF1"/>
                <w:rtl/>
                <w:lang w:bidi="ar-SA"/>
              </w:rPr>
              <w:t>و</w:t>
            </w:r>
            <w:r w:rsidRPr="00177749">
              <w:rPr>
                <w:rFonts w:cs="Arial"/>
                <w:b/>
                <w:bCs/>
                <w:color w:val="3A0FF1"/>
                <w:rtl/>
                <w:lang w:bidi="ar-SA"/>
              </w:rPr>
              <w:t xml:space="preserve">ل </w:t>
            </w:r>
            <w:r>
              <w:rPr>
                <w:rFonts w:cs="Arial" w:hint="cs"/>
                <w:b/>
                <w:bCs/>
                <w:color w:val="3A0FF1"/>
                <w:rtl/>
                <w:lang w:bidi="ar-SA"/>
              </w:rPr>
              <w:t xml:space="preserve">على </w:t>
            </w:r>
            <w:r w:rsidRPr="00177749">
              <w:rPr>
                <w:rFonts w:cs="Arial"/>
                <w:b/>
                <w:bCs/>
                <w:color w:val="3A0FF1"/>
                <w:rtl/>
                <w:lang w:bidi="ar-SA"/>
              </w:rPr>
              <w:t xml:space="preserve">التوازي مع المقاوم </w:t>
            </w:r>
            <w:r w:rsidRPr="00177749">
              <w:rPr>
                <w:b/>
                <w:bCs/>
                <w:color w:val="3A0FF1"/>
                <w:sz w:val="28"/>
                <w:szCs w:val="28"/>
              </w:rPr>
              <w:t>R</w:t>
            </w:r>
            <w:r w:rsidRPr="00177749">
              <w:rPr>
                <w:b/>
                <w:bCs/>
                <w:color w:val="3A0FF1"/>
                <w:sz w:val="28"/>
                <w:szCs w:val="28"/>
                <w:vertAlign w:val="subscript"/>
              </w:rPr>
              <w:t>1</w:t>
            </w:r>
            <w:r w:rsidRPr="00177749">
              <w:rPr>
                <w:rFonts w:cs="Arial"/>
                <w:b/>
                <w:bCs/>
                <w:color w:val="3A0FF1"/>
                <w:rtl/>
                <w:lang w:bidi="ar-SA"/>
              </w:rPr>
              <w:t xml:space="preserve">. من الممكن الوصول إلى دائرة </w:t>
            </w:r>
            <w:r>
              <w:rPr>
                <w:rFonts w:cs="Arial" w:hint="cs"/>
                <w:b/>
                <w:bCs/>
                <w:color w:val="3A0FF1"/>
                <w:rtl/>
                <w:lang w:bidi="ar-SA"/>
              </w:rPr>
              <w:t>على الت</w:t>
            </w:r>
            <w:r w:rsidRPr="00177749">
              <w:rPr>
                <w:rFonts w:cs="Arial"/>
                <w:b/>
                <w:bCs/>
                <w:color w:val="3A0FF1"/>
                <w:rtl/>
                <w:lang w:bidi="ar-SA"/>
              </w:rPr>
              <w:t>وازي من الدائرة المعطاة، وبالتالي فإن الدائرة المعطاة هي دائرة مختلطة.</w:t>
            </w:r>
          </w:p>
          <w:p w14:paraId="3F33BC24" w14:textId="77777777" w:rsidR="00FF0A34" w:rsidRDefault="00FF0A34" w:rsidP="005E1DF5">
            <w:pPr>
              <w:jc w:val="center"/>
              <w:rPr>
                <w:b/>
                <w:bCs/>
                <w:rtl/>
              </w:rPr>
            </w:pPr>
          </w:p>
          <w:p w14:paraId="3EC5745D" w14:textId="77777777" w:rsidR="00FF0A34" w:rsidRDefault="00FF0A34" w:rsidP="005E1DF5">
            <w:pPr>
              <w:jc w:val="center"/>
              <w:rPr>
                <w:b/>
                <w:bCs/>
                <w:rtl/>
              </w:rPr>
            </w:pPr>
          </w:p>
          <w:p w14:paraId="380DF1F9" w14:textId="77777777" w:rsidR="00FF0A34" w:rsidRDefault="00FF0A34" w:rsidP="005E1DF5">
            <w:pPr>
              <w:rPr>
                <w:b/>
                <w:bCs/>
                <w:u w:val="single"/>
                <w:rtl/>
              </w:rPr>
            </w:pPr>
            <w:r w:rsidRPr="00960D05">
              <w:rPr>
                <w:rFonts w:cs="Arial"/>
                <w:b/>
                <w:bCs/>
                <w:u w:val="single"/>
                <w:rtl/>
                <w:lang w:bidi="ar-SA"/>
              </w:rPr>
              <w:t>حساب قيم ال</w:t>
            </w:r>
            <w:r>
              <w:rPr>
                <w:rFonts w:cs="Arial" w:hint="cs"/>
                <w:b/>
                <w:bCs/>
                <w:u w:val="single"/>
                <w:rtl/>
                <w:lang w:bidi="ar-SA"/>
              </w:rPr>
              <w:t>توتر</w:t>
            </w:r>
            <w:r w:rsidRPr="00960D05">
              <w:rPr>
                <w:rFonts w:cs="Arial"/>
                <w:b/>
                <w:bCs/>
                <w:u w:val="single"/>
                <w:rtl/>
                <w:lang w:bidi="ar-SA"/>
              </w:rPr>
              <w:t xml:space="preserve"> والتيار </w:t>
            </w:r>
            <w:r>
              <w:rPr>
                <w:rFonts w:cs="Arial" w:hint="cs"/>
                <w:b/>
                <w:bCs/>
                <w:u w:val="single"/>
                <w:rtl/>
                <w:lang w:bidi="ar-SA"/>
              </w:rPr>
              <w:t>على</w:t>
            </w:r>
            <w:r w:rsidRPr="00960D05">
              <w:rPr>
                <w:rFonts w:cs="Arial"/>
                <w:b/>
                <w:bCs/>
                <w:u w:val="single"/>
                <w:rtl/>
                <w:lang w:bidi="ar-SA"/>
              </w:rPr>
              <w:t xml:space="preserve"> كل مقاومة في الدائرة المختلطة:</w:t>
            </w:r>
          </w:p>
          <w:p w14:paraId="0A089D4D" w14:textId="77777777" w:rsidR="00FF0A34" w:rsidRPr="005B2905" w:rsidRDefault="00FF0A34" w:rsidP="005E1DF5">
            <w:pPr>
              <w:rPr>
                <w:b/>
                <w:bCs/>
                <w:sz w:val="12"/>
                <w:szCs w:val="12"/>
                <w:u w:val="single"/>
                <w:rtl/>
              </w:rPr>
            </w:pPr>
          </w:p>
          <w:p w14:paraId="07873D29" w14:textId="77777777" w:rsidR="00FF0A34" w:rsidRDefault="00FF0A34" w:rsidP="005E1DF5">
            <w:pPr>
              <w:rPr>
                <w:b/>
                <w:bCs/>
                <w:rtl/>
              </w:rPr>
            </w:pPr>
            <w:r w:rsidRPr="00960D05">
              <w:rPr>
                <w:rFonts w:cs="Arial"/>
                <w:b/>
                <w:bCs/>
                <w:rtl/>
                <w:lang w:bidi="ar-SA"/>
              </w:rPr>
              <w:t xml:space="preserve">لا يمكن استخدام مبادئ الدائرة </w:t>
            </w:r>
            <w:r>
              <w:rPr>
                <w:rFonts w:cs="Arial" w:hint="cs"/>
                <w:b/>
                <w:bCs/>
                <w:rtl/>
                <w:lang w:bidi="ar-SA"/>
              </w:rPr>
              <w:t xml:space="preserve">على </w:t>
            </w:r>
            <w:r w:rsidRPr="00960D05">
              <w:rPr>
                <w:rFonts w:cs="Arial"/>
                <w:b/>
                <w:bCs/>
                <w:rtl/>
                <w:lang w:bidi="ar-SA"/>
              </w:rPr>
              <w:t>ال</w:t>
            </w:r>
            <w:r>
              <w:rPr>
                <w:rFonts w:cs="Arial" w:hint="cs"/>
                <w:b/>
                <w:bCs/>
                <w:rtl/>
                <w:lang w:bidi="ar-SA"/>
              </w:rPr>
              <w:t>توالي</w:t>
            </w:r>
            <w:r w:rsidRPr="00960D05">
              <w:rPr>
                <w:rFonts w:cs="Arial"/>
                <w:b/>
                <w:bCs/>
                <w:rtl/>
                <w:lang w:bidi="ar-SA"/>
              </w:rPr>
              <w:t xml:space="preserve"> أو ال</w:t>
            </w:r>
            <w:r>
              <w:rPr>
                <w:rFonts w:cs="Arial" w:hint="cs"/>
                <w:b/>
                <w:bCs/>
                <w:rtl/>
                <w:lang w:bidi="ar-SA"/>
              </w:rPr>
              <w:t>توازي</w:t>
            </w:r>
            <w:r w:rsidRPr="00960D05">
              <w:rPr>
                <w:rFonts w:cs="Arial"/>
                <w:b/>
                <w:bCs/>
                <w:rtl/>
                <w:lang w:bidi="ar-SA"/>
              </w:rPr>
              <w:t xml:space="preserve"> وحدها لحساب ال</w:t>
            </w:r>
            <w:r>
              <w:rPr>
                <w:rFonts w:cs="Arial" w:hint="cs"/>
                <w:b/>
                <w:bCs/>
                <w:rtl/>
                <w:lang w:bidi="ar-SA"/>
              </w:rPr>
              <w:t>توتر</w:t>
            </w:r>
            <w:r w:rsidRPr="00960D05">
              <w:rPr>
                <w:rFonts w:cs="Arial"/>
                <w:b/>
                <w:bCs/>
                <w:rtl/>
                <w:lang w:bidi="ar-SA"/>
              </w:rPr>
              <w:t xml:space="preserve"> والتيار ع</w:t>
            </w:r>
            <w:r>
              <w:rPr>
                <w:rFonts w:cs="Arial" w:hint="cs"/>
                <w:b/>
                <w:bCs/>
                <w:rtl/>
                <w:lang w:bidi="ar-SA"/>
              </w:rPr>
              <w:t>لى</w:t>
            </w:r>
            <w:r w:rsidRPr="00960D05">
              <w:rPr>
                <w:rFonts w:cs="Arial"/>
                <w:b/>
                <w:bCs/>
                <w:rtl/>
                <w:lang w:bidi="ar-SA"/>
              </w:rPr>
              <w:t xml:space="preserve"> كل مقاوم في الدائرة الم</w:t>
            </w:r>
            <w:r>
              <w:rPr>
                <w:rFonts w:cs="Arial" w:hint="cs"/>
                <w:b/>
                <w:bCs/>
                <w:rtl/>
                <w:lang w:bidi="ar-SA"/>
              </w:rPr>
              <w:t>ختلط</w:t>
            </w:r>
            <w:r w:rsidRPr="00960D05">
              <w:rPr>
                <w:rFonts w:cs="Arial"/>
                <w:b/>
                <w:bCs/>
                <w:rtl/>
                <w:lang w:bidi="ar-SA"/>
              </w:rPr>
              <w:t>ة.</w:t>
            </w:r>
          </w:p>
          <w:p w14:paraId="6A420B7C" w14:textId="77777777" w:rsidR="00FF0A34" w:rsidRDefault="00FF0A34" w:rsidP="005E1DF5">
            <w:pPr>
              <w:rPr>
                <w:b/>
                <w:bCs/>
                <w:rtl/>
                <w:lang w:bidi="ar-SA"/>
              </w:rPr>
            </w:pPr>
            <w:r w:rsidRPr="00960D05">
              <w:rPr>
                <w:rFonts w:cs="Arial"/>
                <w:b/>
                <w:bCs/>
                <w:rtl/>
                <w:lang w:bidi="ar-SA"/>
              </w:rPr>
              <w:t>لتحليل الدائرة المختلطة يجب إتباع الخطوات التالية:</w:t>
            </w:r>
          </w:p>
          <w:p w14:paraId="02BF79BB" w14:textId="77777777" w:rsidR="00FF0A34" w:rsidRPr="005B2905" w:rsidRDefault="00FF0A34" w:rsidP="005E1DF5">
            <w:pPr>
              <w:rPr>
                <w:b/>
                <w:bCs/>
                <w:sz w:val="12"/>
                <w:szCs w:val="12"/>
                <w:rtl/>
              </w:rPr>
            </w:pPr>
          </w:p>
          <w:p w14:paraId="06AD9AB5" w14:textId="77777777" w:rsidR="00FF0A34" w:rsidRDefault="00FF0A34" w:rsidP="005E1DF5">
            <w:pPr>
              <w:rPr>
                <w:b/>
                <w:bCs/>
                <w:rtl/>
              </w:rPr>
            </w:pPr>
            <w:r>
              <w:rPr>
                <w:rFonts w:hint="cs"/>
                <w:b/>
                <w:bCs/>
                <w:rtl/>
                <w:lang w:bidi="ar-SA"/>
              </w:rPr>
              <w:t>أ</w:t>
            </w:r>
            <w:r>
              <w:rPr>
                <w:rFonts w:hint="cs"/>
                <w:b/>
                <w:bCs/>
                <w:rtl/>
              </w:rPr>
              <w:t xml:space="preserve">. </w:t>
            </w:r>
            <w:r w:rsidRPr="00960D05">
              <w:rPr>
                <w:rFonts w:cs="Arial"/>
                <w:b/>
                <w:bCs/>
                <w:rtl/>
                <w:lang w:bidi="ar-SA"/>
              </w:rPr>
              <w:t>يجب أولاً، حساب المقاومة الم</w:t>
            </w:r>
            <w:r>
              <w:rPr>
                <w:rFonts w:cs="Arial" w:hint="cs"/>
                <w:b/>
                <w:bCs/>
                <w:rtl/>
                <w:lang w:bidi="ar-SA"/>
              </w:rPr>
              <w:t>حصل</w:t>
            </w:r>
            <w:r w:rsidRPr="00960D05">
              <w:rPr>
                <w:rFonts w:cs="Arial"/>
                <w:b/>
                <w:bCs/>
                <w:rtl/>
                <w:lang w:bidi="ar-SA"/>
              </w:rPr>
              <w:t>ة للدائرة الم</w:t>
            </w:r>
            <w:r>
              <w:rPr>
                <w:rFonts w:cs="Arial" w:hint="cs"/>
                <w:b/>
                <w:bCs/>
                <w:rtl/>
                <w:lang w:bidi="ar-SA"/>
              </w:rPr>
              <w:t>ختلطة</w:t>
            </w:r>
            <w:r w:rsidRPr="00960D05">
              <w:rPr>
                <w:rFonts w:cs="Arial"/>
                <w:b/>
                <w:bCs/>
                <w:rtl/>
                <w:lang w:bidi="ar-SA"/>
              </w:rPr>
              <w:t>.</w:t>
            </w:r>
          </w:p>
          <w:p w14:paraId="4D14C5D5" w14:textId="77777777" w:rsidR="00FF0A34" w:rsidRPr="005B2905" w:rsidRDefault="00FF0A34" w:rsidP="005E1DF5">
            <w:pPr>
              <w:rPr>
                <w:b/>
                <w:bCs/>
                <w:sz w:val="10"/>
                <w:szCs w:val="10"/>
                <w:rtl/>
              </w:rPr>
            </w:pPr>
          </w:p>
          <w:p w14:paraId="30F65011" w14:textId="77777777" w:rsidR="00FF0A34" w:rsidRDefault="00FF0A34" w:rsidP="005E1DF5">
            <w:pPr>
              <w:rPr>
                <w:b/>
                <w:bCs/>
                <w:rtl/>
              </w:rPr>
            </w:pPr>
            <w:r w:rsidRPr="00F510BC">
              <w:rPr>
                <w:rFonts w:cs="Arial"/>
                <w:b/>
                <w:bCs/>
                <w:noProof/>
                <w:sz w:val="10"/>
                <w:szCs w:val="10"/>
                <w:rtl/>
              </w:rPr>
              <w:drawing>
                <wp:anchor distT="0" distB="0" distL="114300" distR="114300" simplePos="0" relativeHeight="252473344" behindDoc="1" locked="0" layoutInCell="1" allowOverlap="1" wp14:anchorId="1E481279" wp14:editId="4DD4E2D9">
                  <wp:simplePos x="0" y="0"/>
                  <wp:positionH relativeFrom="column">
                    <wp:posOffset>253586</wp:posOffset>
                  </wp:positionH>
                  <wp:positionV relativeFrom="paragraph">
                    <wp:posOffset>90418</wp:posOffset>
                  </wp:positionV>
                  <wp:extent cx="2105025" cy="1238250"/>
                  <wp:effectExtent l="0" t="0" r="9525" b="0"/>
                  <wp:wrapTight wrapText="bothSides">
                    <wp:wrapPolygon edited="0">
                      <wp:start x="0" y="0"/>
                      <wp:lineTo x="0" y="21268"/>
                      <wp:lineTo x="21502" y="21268"/>
                      <wp:lineTo x="21502" y="0"/>
                      <wp:lineTo x="0" y="0"/>
                    </wp:wrapPolygon>
                  </wp:wrapTight>
                  <wp:docPr id="4078353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35350" name=""/>
                          <pic:cNvPicPr/>
                        </pic:nvPicPr>
                        <pic:blipFill>
                          <a:blip r:embed="rId791">
                            <a:extLst>
                              <a:ext uri="{28A0092B-C50C-407E-A947-70E740481C1C}">
                                <a14:useLocalDpi xmlns:a14="http://schemas.microsoft.com/office/drawing/2010/main" val="0"/>
                              </a:ext>
                            </a:extLst>
                          </a:blip>
                          <a:stretch>
                            <a:fillRect/>
                          </a:stretch>
                        </pic:blipFill>
                        <pic:spPr>
                          <a:xfrm>
                            <a:off x="0" y="0"/>
                            <a:ext cx="2105025" cy="1238250"/>
                          </a:xfrm>
                          <a:prstGeom prst="rect">
                            <a:avLst/>
                          </a:prstGeom>
                        </pic:spPr>
                      </pic:pic>
                    </a:graphicData>
                  </a:graphic>
                  <wp14:sizeRelH relativeFrom="page">
                    <wp14:pctWidth>0</wp14:pctWidth>
                  </wp14:sizeRelH>
                  <wp14:sizeRelV relativeFrom="page">
                    <wp14:pctHeight>0</wp14:pctHeight>
                  </wp14:sizeRelV>
                </wp:anchor>
              </w:drawing>
            </w:r>
            <w:r>
              <w:rPr>
                <w:rFonts w:hint="cs"/>
                <w:b/>
                <w:bCs/>
                <w:rtl/>
                <w:lang w:bidi="ar-SA"/>
              </w:rPr>
              <w:t>ب</w:t>
            </w:r>
            <w:r>
              <w:rPr>
                <w:rFonts w:hint="cs"/>
                <w:b/>
                <w:bCs/>
                <w:rtl/>
              </w:rPr>
              <w:t>.</w:t>
            </w:r>
            <w:r w:rsidRPr="00817FEE">
              <w:rPr>
                <w:rFonts w:hint="cs"/>
                <w:b/>
                <w:bCs/>
                <w:rtl/>
              </w:rPr>
              <w:t xml:space="preserve"> </w:t>
            </w:r>
            <w:r w:rsidRPr="00960D05">
              <w:rPr>
                <w:rFonts w:cs="Arial"/>
                <w:b/>
                <w:bCs/>
                <w:rtl/>
                <w:lang w:bidi="ar-SA"/>
              </w:rPr>
              <w:t>اعتمادًا على المقاومة الم</w:t>
            </w:r>
            <w:r>
              <w:rPr>
                <w:rFonts w:cs="Arial" w:hint="cs"/>
                <w:b/>
                <w:bCs/>
                <w:rtl/>
                <w:lang w:bidi="ar-SA"/>
              </w:rPr>
              <w:t>حصل</w:t>
            </w:r>
            <w:r w:rsidRPr="00960D05">
              <w:rPr>
                <w:rFonts w:cs="Arial"/>
                <w:b/>
                <w:bCs/>
                <w:rtl/>
                <w:lang w:bidi="ar-SA"/>
              </w:rPr>
              <w:t>ة و</w:t>
            </w:r>
            <w:r>
              <w:rPr>
                <w:rFonts w:cs="Arial" w:hint="cs"/>
                <w:b/>
                <w:bCs/>
                <w:rtl/>
                <w:lang w:bidi="ar-SA"/>
              </w:rPr>
              <w:t>توتر</w:t>
            </w:r>
            <w:r w:rsidRPr="00960D05">
              <w:rPr>
                <w:rFonts w:cs="Arial"/>
                <w:b/>
                <w:bCs/>
                <w:rtl/>
                <w:lang w:bidi="ar-SA"/>
              </w:rPr>
              <w:t xml:space="preserve"> المصدر، يمكن حساب تيار المصدر باستخدام قانون أوم للدائرة بأكملها.</w:t>
            </w:r>
          </w:p>
          <w:p w14:paraId="746A629B" w14:textId="77777777" w:rsidR="00FF0A34" w:rsidRPr="005B2905" w:rsidRDefault="00FF0A34" w:rsidP="005E1DF5">
            <w:pPr>
              <w:rPr>
                <w:b/>
                <w:bCs/>
                <w:sz w:val="10"/>
                <w:szCs w:val="10"/>
                <w:rtl/>
              </w:rPr>
            </w:pPr>
          </w:p>
          <w:p w14:paraId="3055CA9F" w14:textId="77777777" w:rsidR="00FF0A34" w:rsidRDefault="00FF0A34" w:rsidP="005E1DF5">
            <w:pPr>
              <w:rPr>
                <w:b/>
                <w:bCs/>
                <w:rtl/>
              </w:rPr>
            </w:pPr>
            <w:r>
              <w:rPr>
                <w:rFonts w:hint="cs"/>
                <w:b/>
                <w:bCs/>
                <w:rtl/>
                <w:lang w:bidi="ar-SA"/>
              </w:rPr>
              <w:t>ج</w:t>
            </w:r>
            <w:r>
              <w:rPr>
                <w:rFonts w:hint="cs"/>
                <w:b/>
                <w:bCs/>
                <w:rtl/>
              </w:rPr>
              <w:t xml:space="preserve">. </w:t>
            </w:r>
            <w:r w:rsidRPr="00960D05">
              <w:rPr>
                <w:rFonts w:cs="Arial"/>
                <w:b/>
                <w:bCs/>
                <w:rtl/>
                <w:lang w:bidi="ar-SA"/>
              </w:rPr>
              <w:t>ينقسم التيار الداخل إلى ال</w:t>
            </w:r>
            <w:r>
              <w:rPr>
                <w:rFonts w:cs="Arial" w:hint="cs"/>
                <w:b/>
                <w:bCs/>
                <w:rtl/>
                <w:lang w:bidi="ar-SA"/>
              </w:rPr>
              <w:t>مفترق</w:t>
            </w:r>
            <w:r w:rsidRPr="00960D05">
              <w:rPr>
                <w:rFonts w:cs="Arial"/>
                <w:b/>
                <w:bCs/>
                <w:rtl/>
                <w:lang w:bidi="ar-SA"/>
              </w:rPr>
              <w:t xml:space="preserve"> إلى </w:t>
            </w:r>
            <w:r>
              <w:rPr>
                <w:rFonts w:cs="Arial" w:hint="cs"/>
                <w:b/>
                <w:bCs/>
                <w:rtl/>
                <w:lang w:bidi="ar-SA"/>
              </w:rPr>
              <w:t>ال</w:t>
            </w:r>
            <w:r w:rsidRPr="00960D05">
              <w:rPr>
                <w:rFonts w:cs="Arial"/>
                <w:b/>
                <w:bCs/>
                <w:rtl/>
                <w:lang w:bidi="ar-SA"/>
              </w:rPr>
              <w:t>فروع بحيث تكون نسبة التيارات معاكسة لنسبة مقاومات الفروع.</w:t>
            </w:r>
            <w:r w:rsidRPr="00817FEE">
              <w:rPr>
                <w:rFonts w:hint="cs"/>
                <w:b/>
                <w:bCs/>
                <w:rtl/>
              </w:rPr>
              <w:t xml:space="preserve"> </w:t>
            </w:r>
          </w:p>
          <w:p w14:paraId="664B0868" w14:textId="77777777" w:rsidR="00FF0A34" w:rsidRPr="005B2905" w:rsidRDefault="00FF0A34" w:rsidP="005E1DF5">
            <w:pPr>
              <w:rPr>
                <w:b/>
                <w:bCs/>
                <w:sz w:val="10"/>
                <w:szCs w:val="10"/>
                <w:rtl/>
              </w:rPr>
            </w:pPr>
          </w:p>
          <w:p w14:paraId="678E6508" w14:textId="77777777" w:rsidR="00FF0A34" w:rsidRDefault="00FF0A34" w:rsidP="005E1DF5">
            <w:pPr>
              <w:rPr>
                <w:b/>
                <w:bCs/>
                <w:rtl/>
              </w:rPr>
            </w:pPr>
            <w:r>
              <w:rPr>
                <w:rFonts w:hint="cs"/>
                <w:b/>
                <w:bCs/>
                <w:rtl/>
                <w:lang w:bidi="ar-SA"/>
              </w:rPr>
              <w:t>د</w:t>
            </w:r>
            <w:r>
              <w:rPr>
                <w:rFonts w:hint="cs"/>
                <w:b/>
                <w:bCs/>
                <w:rtl/>
              </w:rPr>
              <w:t xml:space="preserve">. </w:t>
            </w:r>
            <w:r>
              <w:rPr>
                <w:rFonts w:cs="Arial" w:hint="cs"/>
                <w:b/>
                <w:bCs/>
                <w:rtl/>
                <w:lang w:bidi="ar-SA"/>
              </w:rPr>
              <w:t xml:space="preserve">وفقًا لشدة </w:t>
            </w:r>
            <w:r w:rsidRPr="00960D05">
              <w:rPr>
                <w:rFonts w:cs="Arial"/>
                <w:b/>
                <w:bCs/>
                <w:rtl/>
                <w:lang w:bidi="ar-SA"/>
              </w:rPr>
              <w:t>التيار الذي يمر عبر كل مقاومة، يمكن حساب ال</w:t>
            </w:r>
            <w:r>
              <w:rPr>
                <w:rFonts w:cs="Arial" w:hint="cs"/>
                <w:b/>
                <w:bCs/>
                <w:rtl/>
                <w:lang w:bidi="ar-SA"/>
              </w:rPr>
              <w:t>توتر</w:t>
            </w:r>
            <w:r w:rsidRPr="00960D05">
              <w:rPr>
                <w:rFonts w:cs="Arial"/>
                <w:b/>
                <w:bCs/>
                <w:rtl/>
                <w:lang w:bidi="ar-SA"/>
              </w:rPr>
              <w:t xml:space="preserve"> ع</w:t>
            </w:r>
            <w:r>
              <w:rPr>
                <w:rFonts w:cs="Arial" w:hint="cs"/>
                <w:b/>
                <w:bCs/>
                <w:rtl/>
                <w:lang w:bidi="ar-SA"/>
              </w:rPr>
              <w:t>لى</w:t>
            </w:r>
            <w:r w:rsidRPr="00960D05">
              <w:rPr>
                <w:rFonts w:cs="Arial"/>
                <w:b/>
                <w:bCs/>
                <w:rtl/>
                <w:lang w:bidi="ar-SA"/>
              </w:rPr>
              <w:t xml:space="preserve"> المقاومة باستخدام قانون أوم.</w:t>
            </w:r>
          </w:p>
          <w:p w14:paraId="5CC6C948" w14:textId="77777777" w:rsidR="00FF0A34" w:rsidRDefault="00FF0A34" w:rsidP="005E1DF5">
            <w:pPr>
              <w:rPr>
                <w:b/>
                <w:bCs/>
                <w:rtl/>
              </w:rPr>
            </w:pPr>
          </w:p>
          <w:p w14:paraId="5124C624" w14:textId="77777777" w:rsidR="00FF0A34" w:rsidRDefault="00FF0A34" w:rsidP="005E1DF5">
            <w:pPr>
              <w:rPr>
                <w:b/>
                <w:bCs/>
                <w:color w:val="3A0FF1"/>
                <w:rtl/>
              </w:rPr>
            </w:pPr>
            <w:r w:rsidRPr="00960D05">
              <w:rPr>
                <w:rFonts w:cs="Arial"/>
                <w:b/>
                <w:bCs/>
                <w:color w:val="3A0FF1"/>
                <w:rtl/>
                <w:lang w:bidi="ar-SA"/>
              </w:rPr>
              <w:t xml:space="preserve">مثال: </w:t>
            </w:r>
            <w:r>
              <w:rPr>
                <w:rFonts w:cs="Arial" w:hint="cs"/>
                <w:b/>
                <w:bCs/>
                <w:color w:val="3A0FF1"/>
                <w:rtl/>
                <w:lang w:bidi="ar-SA"/>
              </w:rPr>
              <w:t>مُع</w:t>
            </w:r>
            <w:r w:rsidRPr="00960D05">
              <w:rPr>
                <w:rFonts w:cs="Arial"/>
                <w:b/>
                <w:bCs/>
                <w:color w:val="3A0FF1"/>
                <w:rtl/>
                <w:lang w:bidi="ar-SA"/>
              </w:rPr>
              <w:t xml:space="preserve">طي دائرة كهربائية تتكون من مصدر </w:t>
            </w:r>
            <w:r>
              <w:rPr>
                <w:rFonts w:cs="Arial" w:hint="cs"/>
                <w:b/>
                <w:bCs/>
                <w:color w:val="3A0FF1"/>
                <w:rtl/>
                <w:lang w:bidi="ar-SA"/>
              </w:rPr>
              <w:t>توتر</w:t>
            </w:r>
            <w:r w:rsidRPr="00960D05">
              <w:rPr>
                <w:rFonts w:cs="Arial"/>
                <w:b/>
                <w:bCs/>
                <w:color w:val="3A0FF1"/>
                <w:rtl/>
                <w:lang w:bidi="ar-SA"/>
              </w:rPr>
              <w:t xml:space="preserve"> مثالي 20 فول</w:t>
            </w:r>
            <w:r>
              <w:rPr>
                <w:rFonts w:cs="Arial" w:hint="cs"/>
                <w:b/>
                <w:bCs/>
                <w:color w:val="3A0FF1"/>
                <w:rtl/>
                <w:lang w:bidi="ar-SA"/>
              </w:rPr>
              <w:t>ط</w:t>
            </w:r>
            <w:r w:rsidRPr="00960D05">
              <w:rPr>
                <w:rFonts w:cs="Arial"/>
                <w:b/>
                <w:bCs/>
                <w:color w:val="3A0FF1"/>
                <w:rtl/>
                <w:lang w:bidi="ar-SA"/>
              </w:rPr>
              <w:t xml:space="preserve"> وثلاث مقاومات متطابقة </w:t>
            </w:r>
            <w:r w:rsidRPr="00B719E6">
              <w:rPr>
                <w:b/>
                <w:bCs/>
                <w:color w:val="3A0FF1"/>
                <w:sz w:val="26"/>
                <w:szCs w:val="26"/>
              </w:rPr>
              <w:t>R</w:t>
            </w:r>
            <w:proofErr w:type="gramStart"/>
            <w:r w:rsidRPr="00B719E6">
              <w:rPr>
                <w:b/>
                <w:bCs/>
                <w:color w:val="3A0FF1"/>
                <w:sz w:val="24"/>
                <w:szCs w:val="24"/>
                <w:vertAlign w:val="subscript"/>
              </w:rPr>
              <w:t>1</w:t>
            </w:r>
            <w:r w:rsidRPr="00960D05">
              <w:rPr>
                <w:rFonts w:cs="Arial"/>
                <w:b/>
                <w:bCs/>
                <w:color w:val="3A0FF1"/>
                <w:rtl/>
                <w:lang w:bidi="ar-SA"/>
              </w:rPr>
              <w:t xml:space="preserve"> </w:t>
            </w:r>
            <w:r>
              <w:rPr>
                <w:rFonts w:cs="Arial" w:hint="cs"/>
                <w:b/>
                <w:bCs/>
                <w:color w:val="3A0FF1"/>
                <w:rtl/>
                <w:lang w:bidi="ar-SA"/>
              </w:rPr>
              <w:t>،</w:t>
            </w:r>
            <w:proofErr w:type="gramEnd"/>
            <w:r>
              <w:rPr>
                <w:rFonts w:cs="Arial" w:hint="cs"/>
                <w:b/>
                <w:bCs/>
                <w:color w:val="3A0FF1"/>
                <w:rtl/>
                <w:lang w:bidi="ar-SA"/>
              </w:rPr>
              <w:t xml:space="preserve"> </w:t>
            </w:r>
            <w:r w:rsidRPr="00B719E6">
              <w:rPr>
                <w:b/>
                <w:bCs/>
                <w:color w:val="3A0FF1"/>
                <w:sz w:val="26"/>
                <w:szCs w:val="26"/>
              </w:rPr>
              <w:t>R</w:t>
            </w:r>
            <w:r w:rsidRPr="00B719E6">
              <w:rPr>
                <w:b/>
                <w:bCs/>
                <w:color w:val="3A0FF1"/>
                <w:sz w:val="24"/>
                <w:szCs w:val="24"/>
                <w:vertAlign w:val="subscript"/>
              </w:rPr>
              <w:t>2</w:t>
            </w:r>
            <w:r w:rsidRPr="00960D05">
              <w:rPr>
                <w:rFonts w:cs="Arial"/>
                <w:b/>
                <w:bCs/>
                <w:color w:val="3A0FF1"/>
                <w:rtl/>
                <w:lang w:bidi="ar-SA"/>
              </w:rPr>
              <w:t xml:space="preserve"> و</w:t>
            </w:r>
            <w:r>
              <w:rPr>
                <w:rFonts w:cs="Arial" w:hint="cs"/>
                <w:b/>
                <w:bCs/>
                <w:color w:val="3A0FF1"/>
                <w:rtl/>
                <w:lang w:bidi="ar-SA"/>
              </w:rPr>
              <w:t xml:space="preserve">- </w:t>
            </w:r>
            <w:r w:rsidRPr="00B719E6">
              <w:rPr>
                <w:b/>
                <w:bCs/>
                <w:color w:val="3A0FF1"/>
                <w:sz w:val="26"/>
                <w:szCs w:val="26"/>
              </w:rPr>
              <w:t>R</w:t>
            </w:r>
            <w:r w:rsidRPr="00B719E6">
              <w:rPr>
                <w:b/>
                <w:bCs/>
                <w:color w:val="3A0FF1"/>
                <w:sz w:val="24"/>
                <w:szCs w:val="24"/>
                <w:vertAlign w:val="subscript"/>
              </w:rPr>
              <w:t>3</w:t>
            </w:r>
            <w:r w:rsidRPr="00960D05">
              <w:rPr>
                <w:rFonts w:cs="Arial"/>
                <w:b/>
                <w:bCs/>
                <w:color w:val="3A0FF1"/>
                <w:rtl/>
                <w:lang w:bidi="ar-SA"/>
              </w:rPr>
              <w:t>.</w:t>
            </w:r>
            <w:r w:rsidRPr="005B2905">
              <w:rPr>
                <w:rFonts w:hint="cs"/>
                <w:b/>
                <w:bCs/>
                <w:color w:val="3A0FF1"/>
                <w:rtl/>
              </w:rPr>
              <w:t xml:space="preserve"> </w:t>
            </w:r>
          </w:p>
          <w:p w14:paraId="0AD23E01" w14:textId="77777777" w:rsidR="00FF0A34" w:rsidRDefault="00FF0A34" w:rsidP="005E1DF5">
            <w:pPr>
              <w:rPr>
                <w:b/>
                <w:bCs/>
                <w:color w:val="3A0FF1"/>
                <w:rtl/>
              </w:rPr>
            </w:pPr>
            <w:r w:rsidRPr="00B719E6">
              <w:rPr>
                <w:rFonts w:cs="Arial"/>
                <w:b/>
                <w:bCs/>
                <w:color w:val="3A0FF1"/>
                <w:rtl/>
                <w:lang w:bidi="ar-SA"/>
              </w:rPr>
              <w:t xml:space="preserve">مقاومة كل واحدة من المقاومات الثلاثة هي 10 أوم. يتم توصيل المقاومات </w:t>
            </w:r>
            <m:oMath>
              <m:sSub>
                <m:sSubPr>
                  <m:ctrlPr>
                    <w:rPr>
                      <w:rFonts w:ascii="Cambria Math" w:hAnsi="Cambria Math"/>
                      <w:b/>
                      <w:bCs/>
                      <w:iCs/>
                      <w:color w:val="3A0FF1"/>
                    </w:rPr>
                  </m:ctrlPr>
                </m:sSubPr>
                <m:e>
                  <m:r>
                    <m:rPr>
                      <m:sty m:val="b"/>
                    </m:rPr>
                    <w:rPr>
                      <w:rFonts w:ascii="Cambria Math" w:hAnsi="Cambria Math"/>
                      <w:color w:val="3A0FF1"/>
                    </w:rPr>
                    <m:t>R</m:t>
                  </m:r>
                </m:e>
                <m:sub>
                  <m:r>
                    <m:rPr>
                      <m:sty m:val="b"/>
                    </m:rPr>
                    <w:rPr>
                      <w:rFonts w:ascii="Cambria Math" w:hAnsi="Cambria Math"/>
                      <w:color w:val="3A0FF1"/>
                    </w:rPr>
                    <m:t>1</m:t>
                  </m:r>
                </m:sub>
              </m:sSub>
            </m:oMath>
            <w:r>
              <w:rPr>
                <w:rFonts w:hint="cs"/>
                <w:b/>
                <w:bCs/>
                <w:color w:val="3A0FF1"/>
                <w:rtl/>
              </w:rPr>
              <w:t xml:space="preserve"> </w:t>
            </w:r>
            <w:r>
              <w:rPr>
                <w:rFonts w:hint="cs"/>
                <w:b/>
                <w:bCs/>
                <w:color w:val="3A0FF1"/>
                <w:rtl/>
                <w:lang w:bidi="ar-SA"/>
              </w:rPr>
              <w:t>و</w:t>
            </w:r>
            <w:r>
              <w:rPr>
                <w:rFonts w:hint="cs"/>
                <w:b/>
                <w:bCs/>
                <w:color w:val="3A0FF1"/>
                <w:rtl/>
              </w:rPr>
              <w:t xml:space="preserve">- </w:t>
            </w:r>
            <m:oMath>
              <m:sSub>
                <m:sSubPr>
                  <m:ctrlPr>
                    <w:rPr>
                      <w:rFonts w:ascii="Cambria Math" w:hAnsi="Cambria Math"/>
                      <w:b/>
                      <w:bCs/>
                      <w:iCs/>
                      <w:color w:val="3A0FF1"/>
                    </w:rPr>
                  </m:ctrlPr>
                </m:sSubPr>
                <m:e>
                  <m:r>
                    <m:rPr>
                      <m:sty m:val="b"/>
                    </m:rPr>
                    <w:rPr>
                      <w:rFonts w:ascii="Cambria Math" w:hAnsi="Cambria Math"/>
                      <w:color w:val="3A0FF1"/>
                    </w:rPr>
                    <m:t>R</m:t>
                  </m:r>
                </m:e>
                <m:sub>
                  <m:r>
                    <m:rPr>
                      <m:sty m:val="bi"/>
                    </m:rPr>
                    <w:rPr>
                      <w:rFonts w:ascii="Cambria Math" w:hAnsi="Cambria Math"/>
                      <w:color w:val="3A0FF1"/>
                    </w:rPr>
                    <m:t>2</m:t>
                  </m:r>
                </m:sub>
              </m:sSub>
            </m:oMath>
            <w:r>
              <w:rPr>
                <w:rFonts w:cs="Arial" w:hint="cs"/>
                <w:b/>
                <w:bCs/>
                <w:color w:val="3A0FF1"/>
                <w:rtl/>
                <w:lang w:bidi="ar-SA"/>
              </w:rPr>
              <w:t xml:space="preserve"> </w:t>
            </w:r>
            <w:r w:rsidRPr="00B719E6">
              <w:rPr>
                <w:rFonts w:cs="Arial"/>
                <w:b/>
                <w:bCs/>
                <w:color w:val="3A0FF1"/>
                <w:rtl/>
                <w:lang w:bidi="ar-SA"/>
              </w:rPr>
              <w:t xml:space="preserve">على التوالي، مع توصيل المقاوم </w:t>
            </w:r>
            <m:oMath>
              <m:sSub>
                <m:sSubPr>
                  <m:ctrlPr>
                    <w:rPr>
                      <w:rFonts w:ascii="Cambria Math" w:hAnsi="Cambria Math"/>
                      <w:b/>
                      <w:bCs/>
                      <w:iCs/>
                      <w:color w:val="3A0FF1"/>
                    </w:rPr>
                  </m:ctrlPr>
                </m:sSubPr>
                <m:e>
                  <m:r>
                    <m:rPr>
                      <m:sty m:val="b"/>
                    </m:rPr>
                    <w:rPr>
                      <w:rFonts w:ascii="Cambria Math" w:hAnsi="Cambria Math"/>
                      <w:color w:val="3A0FF1"/>
                    </w:rPr>
                    <m:t>R</m:t>
                  </m:r>
                </m:e>
                <m:sub>
                  <m:r>
                    <m:rPr>
                      <m:sty m:val="bi"/>
                    </m:rPr>
                    <w:rPr>
                      <w:rFonts w:ascii="Cambria Math" w:hAnsi="Cambria Math"/>
                      <w:color w:val="3A0FF1"/>
                    </w:rPr>
                    <m:t>3</m:t>
                  </m:r>
                </m:sub>
              </m:sSub>
            </m:oMath>
            <w:r>
              <w:rPr>
                <w:rFonts w:hint="cs"/>
                <w:b/>
                <w:bCs/>
                <w:color w:val="3A0FF1"/>
                <w:rtl/>
              </w:rPr>
              <w:t xml:space="preserve"> </w:t>
            </w:r>
            <w:r w:rsidRPr="00B719E6">
              <w:rPr>
                <w:rFonts w:cs="Arial"/>
                <w:b/>
                <w:bCs/>
                <w:color w:val="3A0FF1"/>
                <w:rtl/>
                <w:lang w:bidi="ar-SA"/>
              </w:rPr>
              <w:t xml:space="preserve"> ومصدر ال</w:t>
            </w:r>
            <w:r>
              <w:rPr>
                <w:rFonts w:cs="Arial" w:hint="cs"/>
                <w:b/>
                <w:bCs/>
                <w:color w:val="3A0FF1"/>
                <w:rtl/>
                <w:lang w:bidi="ar-SA"/>
              </w:rPr>
              <w:t>توتر</w:t>
            </w:r>
            <w:r w:rsidRPr="00B719E6">
              <w:rPr>
                <w:rFonts w:cs="Arial"/>
                <w:b/>
                <w:bCs/>
                <w:color w:val="3A0FF1"/>
                <w:rtl/>
                <w:lang w:bidi="ar-SA"/>
              </w:rPr>
              <w:t xml:space="preserve"> على التوازي.</w:t>
            </w:r>
            <w:r>
              <w:rPr>
                <w:rFonts w:hint="cs"/>
                <w:b/>
                <w:bCs/>
                <w:color w:val="3A0FF1"/>
                <w:rtl/>
              </w:rPr>
              <w:t>.</w:t>
            </w:r>
          </w:p>
          <w:p w14:paraId="3EA1678F" w14:textId="77777777" w:rsidR="00FF0A34" w:rsidRPr="008D63EC" w:rsidRDefault="00FF0A34" w:rsidP="005E1DF5">
            <w:pPr>
              <w:rPr>
                <w:b/>
                <w:bCs/>
                <w:color w:val="3A0FF1"/>
                <w:sz w:val="12"/>
                <w:szCs w:val="12"/>
                <w:rtl/>
              </w:rPr>
            </w:pPr>
          </w:p>
          <w:p w14:paraId="510E9F75" w14:textId="77777777" w:rsidR="00FF0A34" w:rsidRPr="00C51A73" w:rsidRDefault="00FF0A34" w:rsidP="005E1DF5">
            <w:pPr>
              <w:rPr>
                <w:b/>
                <w:bCs/>
                <w:i/>
                <w:color w:val="3A0FF1"/>
                <w:rtl/>
              </w:rPr>
            </w:pPr>
            <w:r>
              <w:rPr>
                <w:rFonts w:cs="Arial" w:hint="cs"/>
                <w:b/>
                <w:bCs/>
                <w:color w:val="3A0FF1"/>
                <w:rtl/>
                <w:lang w:bidi="ar-SA"/>
              </w:rPr>
              <w:t>نرمز للمفترق</w:t>
            </w:r>
            <w:r w:rsidRPr="00B719E6">
              <w:rPr>
                <w:rFonts w:cs="Arial"/>
                <w:b/>
                <w:bCs/>
                <w:color w:val="3A0FF1"/>
                <w:rtl/>
                <w:lang w:bidi="ar-SA"/>
              </w:rPr>
              <w:t>ين الموجود</w:t>
            </w:r>
            <w:r>
              <w:rPr>
                <w:rFonts w:cs="Arial" w:hint="cs"/>
                <w:b/>
                <w:bCs/>
                <w:color w:val="3A0FF1"/>
                <w:rtl/>
                <w:lang w:bidi="ar-SA"/>
              </w:rPr>
              <w:t>ي</w:t>
            </w:r>
            <w:r w:rsidRPr="00B719E6">
              <w:rPr>
                <w:rFonts w:cs="Arial"/>
                <w:b/>
                <w:bCs/>
                <w:color w:val="3A0FF1"/>
                <w:rtl/>
                <w:lang w:bidi="ar-SA"/>
              </w:rPr>
              <w:t xml:space="preserve">ن </w:t>
            </w:r>
            <w:r>
              <w:rPr>
                <w:rFonts w:cs="Arial" w:hint="cs"/>
                <w:b/>
                <w:bCs/>
                <w:color w:val="3A0FF1"/>
                <w:rtl/>
                <w:lang w:bidi="ar-SA"/>
              </w:rPr>
              <w:t>في</w:t>
            </w:r>
            <w:r w:rsidRPr="00B719E6">
              <w:rPr>
                <w:rFonts w:cs="Arial"/>
                <w:b/>
                <w:bCs/>
                <w:color w:val="3A0FF1"/>
                <w:rtl/>
                <w:lang w:bidi="ar-SA"/>
              </w:rPr>
              <w:t xml:space="preserve"> الدائرة بـ </w:t>
            </w:r>
            <w:r w:rsidRPr="00B719E6">
              <w:rPr>
                <w:b/>
                <w:bCs/>
                <w:color w:val="3A0FF1"/>
              </w:rPr>
              <w:t>A</w:t>
            </w:r>
            <w:r w:rsidRPr="00B719E6">
              <w:rPr>
                <w:rFonts w:cs="Arial"/>
                <w:b/>
                <w:bCs/>
                <w:color w:val="3A0FF1"/>
                <w:rtl/>
                <w:lang w:bidi="ar-SA"/>
              </w:rPr>
              <w:t xml:space="preserve"> و </w:t>
            </w:r>
            <w:r w:rsidRPr="00B719E6">
              <w:rPr>
                <w:b/>
                <w:bCs/>
                <w:color w:val="3A0FF1"/>
              </w:rPr>
              <w:t>B</w:t>
            </w:r>
            <w:r w:rsidRPr="00B719E6">
              <w:rPr>
                <w:rFonts w:cs="Arial"/>
                <w:b/>
                <w:bCs/>
                <w:color w:val="3A0FF1"/>
                <w:rtl/>
                <w:lang w:bidi="ar-SA"/>
              </w:rPr>
              <w:t xml:space="preserve">. سنشير إلى التيار عبر </w:t>
            </w:r>
            <w:r w:rsidRPr="00B719E6">
              <w:rPr>
                <w:b/>
                <w:bCs/>
                <w:color w:val="3A0FF1"/>
                <w:sz w:val="26"/>
                <w:szCs w:val="26"/>
              </w:rPr>
              <w:t>R</w:t>
            </w:r>
            <w:r w:rsidRPr="00B719E6">
              <w:rPr>
                <w:b/>
                <w:bCs/>
                <w:color w:val="3A0FF1"/>
                <w:sz w:val="26"/>
                <w:szCs w:val="26"/>
                <w:vertAlign w:val="subscript"/>
              </w:rPr>
              <w:t>3</w:t>
            </w:r>
            <w:r w:rsidRPr="00B719E6">
              <w:rPr>
                <w:rFonts w:cs="Arial"/>
                <w:b/>
                <w:bCs/>
                <w:color w:val="3A0FF1"/>
                <w:rtl/>
                <w:lang w:bidi="ar-SA"/>
              </w:rPr>
              <w:t xml:space="preserve"> بـ </w:t>
            </w:r>
            <m:oMath>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1</m:t>
                  </m:r>
                </m:sub>
              </m:sSub>
            </m:oMath>
            <w:r w:rsidRPr="00B719E6">
              <w:rPr>
                <w:rFonts w:cs="Arial"/>
                <w:b/>
                <w:bCs/>
                <w:color w:val="3A0FF1"/>
                <w:rtl/>
                <w:lang w:bidi="ar-SA"/>
              </w:rPr>
              <w:t xml:space="preserve">، والتيار عبر </w:t>
            </w:r>
            <w:r w:rsidRPr="00B719E6">
              <w:rPr>
                <w:b/>
                <w:bCs/>
                <w:color w:val="3A0FF1"/>
                <w:sz w:val="26"/>
                <w:szCs w:val="26"/>
              </w:rPr>
              <w:t>R</w:t>
            </w:r>
            <w:r w:rsidRPr="00B719E6">
              <w:rPr>
                <w:b/>
                <w:bCs/>
                <w:color w:val="3A0FF1"/>
                <w:sz w:val="26"/>
                <w:szCs w:val="26"/>
                <w:vertAlign w:val="subscript"/>
              </w:rPr>
              <w:t>2</w:t>
            </w:r>
            <w:r w:rsidRPr="00B719E6">
              <w:rPr>
                <w:rFonts w:cs="Arial"/>
                <w:b/>
                <w:bCs/>
                <w:color w:val="3A0FF1"/>
                <w:rtl/>
                <w:lang w:bidi="ar-SA"/>
              </w:rPr>
              <w:t xml:space="preserve"> بـ</w:t>
            </w:r>
            <w:r>
              <w:rPr>
                <w:rFonts w:cs="Arial" w:hint="cs"/>
                <w:b/>
                <w:bCs/>
                <w:color w:val="3A0FF1"/>
                <w:rtl/>
                <w:lang w:bidi="ar-SA"/>
              </w:rPr>
              <w:t xml:space="preserve"> </w:t>
            </w:r>
            <m:oMath>
              <m:sSub>
                <m:sSubPr>
                  <m:ctrlPr>
                    <w:rPr>
                      <w:rFonts w:ascii="Cambria Math" w:hAnsi="Cambria Math"/>
                      <w:b/>
                      <w:bCs/>
                      <w:color w:val="3A0FF1"/>
                    </w:rPr>
                  </m:ctrlPr>
                </m:sSubPr>
                <m:e>
                  <m:r>
                    <m:rPr>
                      <m:sty m:val="b"/>
                    </m:rPr>
                    <w:rPr>
                      <w:rFonts w:ascii="Cambria Math" w:hAnsi="Cambria Math"/>
                      <w:color w:val="3A0FF1"/>
                    </w:rPr>
                    <m:t>I</m:t>
                  </m:r>
                </m:e>
                <m:sub>
                  <m:r>
                    <m:rPr>
                      <m:sty m:val="bi"/>
                    </m:rPr>
                    <w:rPr>
                      <w:rFonts w:ascii="Cambria Math" w:hAnsi="Cambria Math"/>
                      <w:color w:val="3A0FF1"/>
                    </w:rPr>
                    <m:t>2</m:t>
                  </m:r>
                </m:sub>
              </m:sSub>
            </m:oMath>
            <w:r w:rsidRPr="00B719E6">
              <w:rPr>
                <w:rFonts w:cs="Arial"/>
                <w:b/>
                <w:bCs/>
                <w:color w:val="3A0FF1"/>
                <w:rtl/>
                <w:lang w:bidi="ar-SA"/>
              </w:rPr>
              <w:t xml:space="preserve">، ولتيار المصدر بـ </w:t>
            </w:r>
            <w:r w:rsidRPr="00B719E6">
              <w:rPr>
                <w:b/>
                <w:bCs/>
                <w:color w:val="3A0FF1"/>
              </w:rPr>
              <w:t>I</w:t>
            </w:r>
            <w:r w:rsidRPr="00B719E6">
              <w:rPr>
                <w:rFonts w:cs="Arial"/>
                <w:b/>
                <w:bCs/>
                <w:color w:val="3A0FF1"/>
                <w:rtl/>
                <w:lang w:bidi="ar-SA"/>
              </w:rPr>
              <w:t xml:space="preserve">، كما </w:t>
            </w:r>
            <w:r>
              <w:rPr>
                <w:rFonts w:cs="Arial" w:hint="cs"/>
                <w:b/>
                <w:bCs/>
                <w:color w:val="3A0FF1"/>
                <w:rtl/>
                <w:lang w:bidi="ar-SA"/>
              </w:rPr>
              <w:t>هو مبين</w:t>
            </w:r>
            <w:r w:rsidRPr="00B719E6">
              <w:rPr>
                <w:rFonts w:cs="Arial"/>
                <w:b/>
                <w:bCs/>
                <w:color w:val="3A0FF1"/>
                <w:rtl/>
                <w:lang w:bidi="ar-SA"/>
              </w:rPr>
              <w:t xml:space="preserve"> في الدائرة الكهربائية.</w:t>
            </w:r>
          </w:p>
          <w:p w14:paraId="3908226C" w14:textId="77777777" w:rsidR="00FF0A34" w:rsidRDefault="00FF0A34" w:rsidP="005E1DF5">
            <w:pPr>
              <w:rPr>
                <w:b/>
                <w:bCs/>
                <w:rtl/>
              </w:rPr>
            </w:pPr>
          </w:p>
          <w:p w14:paraId="081D57B0" w14:textId="77777777" w:rsidR="00FF0A34" w:rsidRPr="00C51A73" w:rsidRDefault="00FF0A34" w:rsidP="005E1DF5">
            <w:pPr>
              <w:rPr>
                <w:b/>
                <w:bCs/>
                <w:color w:val="3A0FF1"/>
                <w:rtl/>
              </w:rPr>
            </w:pPr>
            <w:r>
              <w:rPr>
                <w:rFonts w:cs="Arial" w:hint="cs"/>
                <w:b/>
                <w:bCs/>
                <w:color w:val="3A0FF1"/>
                <w:rtl/>
                <w:lang w:bidi="ar-SA"/>
              </w:rPr>
              <w:t>نحسب</w:t>
            </w:r>
            <w:r w:rsidRPr="00B719E6">
              <w:rPr>
                <w:rFonts w:cs="Arial"/>
                <w:b/>
                <w:bCs/>
                <w:color w:val="3A0FF1"/>
                <w:rtl/>
                <w:lang w:bidi="ar-SA"/>
              </w:rPr>
              <w:t xml:space="preserve"> </w:t>
            </w:r>
            <w:r>
              <w:rPr>
                <w:rFonts w:cs="Arial" w:hint="cs"/>
                <w:b/>
                <w:bCs/>
                <w:color w:val="3A0FF1"/>
                <w:rtl/>
                <w:lang w:bidi="ar-SA"/>
              </w:rPr>
              <w:t>ا</w:t>
            </w:r>
            <w:r w:rsidRPr="00B719E6">
              <w:rPr>
                <w:rFonts w:cs="Arial"/>
                <w:b/>
                <w:bCs/>
                <w:color w:val="3A0FF1"/>
                <w:rtl/>
                <w:lang w:bidi="ar-SA"/>
              </w:rPr>
              <w:t>لمقاومة الم</w:t>
            </w:r>
            <w:r>
              <w:rPr>
                <w:rFonts w:cs="Arial" w:hint="cs"/>
                <w:b/>
                <w:bCs/>
                <w:color w:val="3A0FF1"/>
                <w:rtl/>
                <w:lang w:bidi="ar-SA"/>
              </w:rPr>
              <w:t>حصل</w:t>
            </w:r>
            <w:r w:rsidRPr="00B719E6">
              <w:rPr>
                <w:rFonts w:cs="Arial"/>
                <w:b/>
                <w:bCs/>
                <w:color w:val="3A0FF1"/>
                <w:rtl/>
                <w:lang w:bidi="ar-SA"/>
              </w:rPr>
              <w:t>ة في الدائرة: نرمز لل</w:t>
            </w:r>
            <w:r>
              <w:rPr>
                <w:rFonts w:cs="Arial" w:hint="cs"/>
                <w:b/>
                <w:bCs/>
                <w:color w:val="3A0FF1"/>
                <w:rtl/>
                <w:lang w:bidi="ar-SA"/>
              </w:rPr>
              <w:t>تو</w:t>
            </w:r>
            <w:r w:rsidRPr="00B719E6">
              <w:rPr>
                <w:rFonts w:cs="Arial"/>
                <w:b/>
                <w:bCs/>
                <w:color w:val="3A0FF1"/>
                <w:rtl/>
                <w:lang w:bidi="ar-SA"/>
              </w:rPr>
              <w:t>ص</w:t>
            </w:r>
            <w:r>
              <w:rPr>
                <w:rFonts w:cs="Arial" w:hint="cs"/>
                <w:b/>
                <w:bCs/>
                <w:color w:val="3A0FF1"/>
                <w:rtl/>
                <w:lang w:bidi="ar-SA"/>
              </w:rPr>
              <w:t>ي</w:t>
            </w:r>
            <w:r w:rsidRPr="00B719E6">
              <w:rPr>
                <w:rFonts w:cs="Arial"/>
                <w:b/>
                <w:bCs/>
                <w:color w:val="3A0FF1"/>
                <w:rtl/>
                <w:lang w:bidi="ar-SA"/>
              </w:rPr>
              <w:t xml:space="preserve">ل </w:t>
            </w:r>
            <w:r>
              <w:rPr>
                <w:rFonts w:cs="Arial" w:hint="cs"/>
                <w:b/>
                <w:bCs/>
                <w:color w:val="3A0FF1"/>
                <w:rtl/>
                <w:lang w:bidi="ar-SA"/>
              </w:rPr>
              <w:t xml:space="preserve">على </w:t>
            </w:r>
            <w:r w:rsidRPr="00B719E6">
              <w:rPr>
                <w:rFonts w:cs="Arial"/>
                <w:b/>
                <w:bCs/>
                <w:color w:val="3A0FF1"/>
                <w:rtl/>
                <w:lang w:bidi="ar-SA"/>
              </w:rPr>
              <w:t>التوازي بـ "||" والت</w:t>
            </w:r>
            <w:r>
              <w:rPr>
                <w:rFonts w:cs="Arial" w:hint="cs"/>
                <w:b/>
                <w:bCs/>
                <w:color w:val="3A0FF1"/>
                <w:rtl/>
                <w:lang w:bidi="ar-SA"/>
              </w:rPr>
              <w:t>و</w:t>
            </w:r>
            <w:r w:rsidRPr="00B719E6">
              <w:rPr>
                <w:rFonts w:cs="Arial"/>
                <w:b/>
                <w:bCs/>
                <w:color w:val="3A0FF1"/>
                <w:rtl/>
                <w:lang w:bidi="ar-SA"/>
              </w:rPr>
              <w:t>ص</w:t>
            </w:r>
            <w:r>
              <w:rPr>
                <w:rFonts w:cs="Arial" w:hint="cs"/>
                <w:b/>
                <w:bCs/>
                <w:color w:val="3A0FF1"/>
                <w:rtl/>
                <w:lang w:bidi="ar-SA"/>
              </w:rPr>
              <w:t>ي</w:t>
            </w:r>
            <w:r w:rsidRPr="00B719E6">
              <w:rPr>
                <w:rFonts w:cs="Arial"/>
                <w:b/>
                <w:bCs/>
                <w:color w:val="3A0FF1"/>
                <w:rtl/>
                <w:lang w:bidi="ar-SA"/>
              </w:rPr>
              <w:t xml:space="preserve">ل </w:t>
            </w:r>
            <w:r>
              <w:rPr>
                <w:rFonts w:cs="Arial" w:hint="cs"/>
                <w:b/>
                <w:bCs/>
                <w:color w:val="3A0FF1"/>
                <w:rtl/>
                <w:lang w:bidi="ar-SA"/>
              </w:rPr>
              <w:t xml:space="preserve">على </w:t>
            </w:r>
            <w:r w:rsidRPr="00B719E6">
              <w:rPr>
                <w:rFonts w:cs="Arial"/>
                <w:b/>
                <w:bCs/>
                <w:color w:val="3A0FF1"/>
                <w:rtl/>
                <w:lang w:bidi="ar-SA"/>
              </w:rPr>
              <w:t>الت</w:t>
            </w:r>
            <w:r>
              <w:rPr>
                <w:rFonts w:cs="Arial" w:hint="cs"/>
                <w:b/>
                <w:bCs/>
                <w:color w:val="3A0FF1"/>
                <w:rtl/>
                <w:lang w:bidi="ar-SA"/>
              </w:rPr>
              <w:t>والي</w:t>
            </w:r>
            <w:r w:rsidRPr="00B719E6">
              <w:rPr>
                <w:rFonts w:cs="Arial"/>
                <w:b/>
                <w:bCs/>
                <w:color w:val="3A0FF1"/>
                <w:rtl/>
                <w:lang w:bidi="ar-SA"/>
              </w:rPr>
              <w:t xml:space="preserve"> </w:t>
            </w:r>
            <w:proofErr w:type="gramStart"/>
            <w:r>
              <w:rPr>
                <w:rFonts w:cs="Arial" w:hint="cs"/>
                <w:b/>
                <w:bCs/>
                <w:color w:val="3A0FF1"/>
                <w:rtl/>
                <w:lang w:bidi="ar-SA"/>
              </w:rPr>
              <w:t xml:space="preserve">بـ </w:t>
            </w:r>
            <w:r w:rsidRPr="00B719E6">
              <w:rPr>
                <w:rFonts w:cs="Arial"/>
                <w:b/>
                <w:bCs/>
                <w:color w:val="3A0FF1"/>
                <w:rtl/>
                <w:lang w:bidi="ar-SA"/>
              </w:rPr>
              <w:t xml:space="preserve"> "</w:t>
            </w:r>
            <w:proofErr w:type="gramEnd"/>
            <w:r w:rsidRPr="00B719E6">
              <w:rPr>
                <w:rFonts w:cs="Arial"/>
                <w:b/>
                <w:bCs/>
                <w:color w:val="3A0FF1"/>
                <w:rtl/>
                <w:lang w:bidi="ar-SA"/>
              </w:rPr>
              <w:t>+". نكتب تعبيرًا للمقاومة الم</w:t>
            </w:r>
            <w:r>
              <w:rPr>
                <w:rFonts w:cs="Arial" w:hint="cs"/>
                <w:b/>
                <w:bCs/>
                <w:color w:val="3A0FF1"/>
                <w:rtl/>
                <w:lang w:bidi="ar-SA"/>
              </w:rPr>
              <w:t>حصل</w:t>
            </w:r>
            <w:r w:rsidRPr="00B719E6">
              <w:rPr>
                <w:rFonts w:cs="Arial"/>
                <w:b/>
                <w:bCs/>
                <w:color w:val="3A0FF1"/>
                <w:rtl/>
                <w:lang w:bidi="ar-SA"/>
              </w:rPr>
              <w:t>ة ونحسب قيمتها:</w:t>
            </w:r>
          </w:p>
          <w:p w14:paraId="68B9B53B" w14:textId="77777777" w:rsidR="00FF0A34" w:rsidRPr="00C51A73" w:rsidRDefault="00FF0A34" w:rsidP="005E1DF5">
            <w:pPr>
              <w:jc w:val="center"/>
              <w:rPr>
                <w:b/>
                <w:bCs/>
                <w:sz w:val="8"/>
                <w:szCs w:val="8"/>
                <w:rtl/>
              </w:rPr>
            </w:pPr>
          </w:p>
          <w:p w14:paraId="376A7E69" w14:textId="77777777" w:rsidR="00FF0A34" w:rsidRPr="00C51A73" w:rsidRDefault="00FF0A34" w:rsidP="005E1DF5">
            <w:pPr>
              <w:jc w:val="center"/>
              <w:rPr>
                <w:b/>
                <w:bCs/>
                <w:rtl/>
              </w:rPr>
            </w:pPr>
            <w:r w:rsidRPr="00C51A73">
              <w:rPr>
                <w:rFonts w:cs="Arial"/>
                <w:b/>
                <w:bCs/>
                <w:noProof/>
                <w:rtl/>
              </w:rPr>
              <w:drawing>
                <wp:inline distT="0" distB="0" distL="0" distR="0" wp14:anchorId="72C37783" wp14:editId="4FCCC676">
                  <wp:extent cx="3943350" cy="478505"/>
                  <wp:effectExtent l="0" t="0" r="0" b="0"/>
                  <wp:docPr id="1174765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6532" name=""/>
                          <pic:cNvPicPr/>
                        </pic:nvPicPr>
                        <pic:blipFill>
                          <a:blip r:embed="rId792"/>
                          <a:stretch>
                            <a:fillRect/>
                          </a:stretch>
                        </pic:blipFill>
                        <pic:spPr>
                          <a:xfrm>
                            <a:off x="0" y="0"/>
                            <a:ext cx="4011825" cy="486814"/>
                          </a:xfrm>
                          <a:prstGeom prst="rect">
                            <a:avLst/>
                          </a:prstGeom>
                        </pic:spPr>
                      </pic:pic>
                    </a:graphicData>
                  </a:graphic>
                </wp:inline>
              </w:drawing>
            </w:r>
          </w:p>
          <w:p w14:paraId="0B806427" w14:textId="77777777" w:rsidR="00FF0A34" w:rsidRPr="00C51A73" w:rsidRDefault="00FF0A34" w:rsidP="005E1DF5">
            <w:pPr>
              <w:rPr>
                <w:b/>
                <w:bCs/>
                <w:color w:val="3A0FF1"/>
                <w:rtl/>
              </w:rPr>
            </w:pPr>
            <w:r w:rsidRPr="00D45031">
              <w:rPr>
                <w:rFonts w:cs="Arial"/>
                <w:b/>
                <w:bCs/>
                <w:noProof/>
                <w:u w:val="single"/>
                <w:rtl/>
              </w:rPr>
              <w:drawing>
                <wp:anchor distT="0" distB="0" distL="114300" distR="114300" simplePos="0" relativeHeight="252452864" behindDoc="1" locked="0" layoutInCell="1" allowOverlap="1" wp14:anchorId="7DE69007" wp14:editId="449FEB1D">
                  <wp:simplePos x="0" y="0"/>
                  <wp:positionH relativeFrom="column">
                    <wp:posOffset>3217545</wp:posOffset>
                  </wp:positionH>
                  <wp:positionV relativeFrom="paragraph">
                    <wp:posOffset>37465</wp:posOffset>
                  </wp:positionV>
                  <wp:extent cx="1525270" cy="452755"/>
                  <wp:effectExtent l="0" t="0" r="0" b="4445"/>
                  <wp:wrapTight wrapText="bothSides">
                    <wp:wrapPolygon edited="0">
                      <wp:start x="0" y="0"/>
                      <wp:lineTo x="0" y="20903"/>
                      <wp:lineTo x="21312" y="20903"/>
                      <wp:lineTo x="21312" y="0"/>
                      <wp:lineTo x="0" y="0"/>
                    </wp:wrapPolygon>
                  </wp:wrapTight>
                  <wp:docPr id="18644664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66430" name=""/>
                          <pic:cNvPicPr/>
                        </pic:nvPicPr>
                        <pic:blipFill>
                          <a:blip r:embed="rId793">
                            <a:extLst>
                              <a:ext uri="{28A0092B-C50C-407E-A947-70E740481C1C}">
                                <a14:useLocalDpi xmlns:a14="http://schemas.microsoft.com/office/drawing/2010/main" val="0"/>
                              </a:ext>
                            </a:extLst>
                          </a:blip>
                          <a:stretch>
                            <a:fillRect/>
                          </a:stretch>
                        </pic:blipFill>
                        <pic:spPr>
                          <a:xfrm>
                            <a:off x="0" y="0"/>
                            <a:ext cx="1525270" cy="452755"/>
                          </a:xfrm>
                          <a:prstGeom prst="rect">
                            <a:avLst/>
                          </a:prstGeom>
                        </pic:spPr>
                      </pic:pic>
                    </a:graphicData>
                  </a:graphic>
                  <wp14:sizeRelH relativeFrom="page">
                    <wp14:pctWidth>0</wp14:pctWidth>
                  </wp14:sizeRelH>
                  <wp14:sizeRelV relativeFrom="page">
                    <wp14:pctHeight>0</wp14:pctHeight>
                  </wp14:sizeRelV>
                </wp:anchor>
              </w:drawing>
            </w:r>
            <w:r>
              <w:rPr>
                <w:rFonts w:cs="Arial" w:hint="cs"/>
                <w:b/>
                <w:bCs/>
                <w:color w:val="3A0FF1"/>
                <w:u w:val="single"/>
                <w:rtl/>
                <w:lang w:bidi="ar-SA"/>
              </w:rPr>
              <w:t>ن</w:t>
            </w:r>
            <w:r w:rsidRPr="000D7032">
              <w:rPr>
                <w:rFonts w:cs="Arial"/>
                <w:b/>
                <w:bCs/>
                <w:color w:val="3A0FF1"/>
                <w:u w:val="single"/>
                <w:rtl/>
                <w:lang w:bidi="ar-SA"/>
              </w:rPr>
              <w:t xml:space="preserve">حسب </w:t>
            </w:r>
            <w:r>
              <w:rPr>
                <w:rFonts w:cs="Arial" w:hint="cs"/>
                <w:b/>
                <w:bCs/>
                <w:color w:val="3A0FF1"/>
                <w:u w:val="single"/>
                <w:rtl/>
                <w:lang w:bidi="ar-SA"/>
              </w:rPr>
              <w:t>ال</w:t>
            </w:r>
            <w:r w:rsidRPr="000D7032">
              <w:rPr>
                <w:rFonts w:cs="Arial"/>
                <w:b/>
                <w:bCs/>
                <w:color w:val="3A0FF1"/>
                <w:u w:val="single"/>
                <w:rtl/>
                <w:lang w:bidi="ar-SA"/>
              </w:rPr>
              <w:t xml:space="preserve">تيار </w:t>
            </w:r>
            <w:r>
              <w:rPr>
                <w:rFonts w:cs="Arial" w:hint="cs"/>
                <w:b/>
                <w:bCs/>
                <w:color w:val="3A0FF1"/>
                <w:u w:val="single"/>
                <w:rtl/>
                <w:lang w:bidi="ar-SA"/>
              </w:rPr>
              <w:t xml:space="preserve">في </w:t>
            </w:r>
            <w:r w:rsidRPr="000D7032">
              <w:rPr>
                <w:rFonts w:cs="Arial"/>
                <w:b/>
                <w:bCs/>
                <w:color w:val="3A0FF1"/>
                <w:u w:val="single"/>
                <w:rtl/>
                <w:lang w:bidi="ar-SA"/>
              </w:rPr>
              <w:t>المصدر من قانون أوم للدائرة بأكملها</w:t>
            </w:r>
            <w:r w:rsidRPr="00C51A73">
              <w:rPr>
                <w:rFonts w:hint="cs"/>
                <w:b/>
                <w:bCs/>
                <w:color w:val="3A0FF1"/>
                <w:rtl/>
              </w:rPr>
              <w:t>:</w:t>
            </w:r>
          </w:p>
          <w:p w14:paraId="578EF61F" w14:textId="77777777" w:rsidR="00FF0A34" w:rsidRDefault="00FF0A34" w:rsidP="005E1DF5">
            <w:pPr>
              <w:jc w:val="center"/>
              <w:rPr>
                <w:b/>
                <w:bCs/>
                <w:rtl/>
              </w:rPr>
            </w:pPr>
          </w:p>
          <w:p w14:paraId="2284E7D1" w14:textId="77777777" w:rsidR="00FF0A34" w:rsidRDefault="00FF0A34" w:rsidP="005E1DF5">
            <w:pPr>
              <w:jc w:val="center"/>
              <w:rPr>
                <w:b/>
                <w:bCs/>
                <w:rtl/>
              </w:rPr>
            </w:pPr>
          </w:p>
          <w:p w14:paraId="5FBE0D9F" w14:textId="77777777" w:rsidR="00FF0A34" w:rsidRPr="008D63EC" w:rsidRDefault="00FF0A34" w:rsidP="005E1DF5">
            <w:pPr>
              <w:rPr>
                <w:b/>
                <w:bCs/>
                <w:sz w:val="16"/>
                <w:szCs w:val="16"/>
                <w:rtl/>
              </w:rPr>
            </w:pPr>
          </w:p>
          <w:p w14:paraId="191D7EA8" w14:textId="77777777" w:rsidR="00FF0A34" w:rsidRDefault="00FF0A34" w:rsidP="005E1DF5">
            <w:pPr>
              <w:rPr>
                <w:b/>
                <w:bCs/>
                <w:i/>
                <w:color w:val="3A0FF1"/>
                <w:rtl/>
              </w:rPr>
            </w:pPr>
            <w:r w:rsidRPr="000D7032">
              <w:rPr>
                <w:rFonts w:cs="Arial" w:hint="cs"/>
                <w:b/>
                <w:bCs/>
                <w:color w:val="3A0FF1"/>
                <w:u w:val="single"/>
                <w:rtl/>
                <w:lang w:bidi="ar-SA"/>
              </w:rPr>
              <w:t>ن</w:t>
            </w:r>
            <w:r w:rsidRPr="000D7032">
              <w:rPr>
                <w:rFonts w:cs="Arial"/>
                <w:b/>
                <w:bCs/>
                <w:color w:val="3A0FF1"/>
                <w:u w:val="single"/>
                <w:rtl/>
                <w:lang w:bidi="ar-SA"/>
              </w:rPr>
              <w:t>حسب التيار عبر كل مقاومة</w:t>
            </w:r>
            <w:r w:rsidRPr="000D7032">
              <w:rPr>
                <w:rFonts w:cs="Arial"/>
                <w:b/>
                <w:bCs/>
                <w:color w:val="3A0FF1"/>
                <w:rtl/>
                <w:lang w:bidi="ar-SA"/>
              </w:rPr>
              <w:t>: بما أن المقاومة الم</w:t>
            </w:r>
            <w:r>
              <w:rPr>
                <w:rFonts w:cs="Arial" w:hint="cs"/>
                <w:b/>
                <w:bCs/>
                <w:color w:val="3A0FF1"/>
                <w:rtl/>
                <w:lang w:bidi="ar-SA"/>
              </w:rPr>
              <w:t>حصل</w:t>
            </w:r>
            <w:r w:rsidRPr="000D7032">
              <w:rPr>
                <w:rFonts w:cs="Arial"/>
                <w:b/>
                <w:bCs/>
                <w:color w:val="3A0FF1"/>
                <w:rtl/>
                <w:lang w:bidi="ar-SA"/>
              </w:rPr>
              <w:t xml:space="preserve">ة للمقاومتين </w:t>
            </w:r>
            <m:oMath>
              <m:sSub>
                <m:sSubPr>
                  <m:ctrlPr>
                    <w:rPr>
                      <w:rFonts w:ascii="Cambria Math" w:hAnsi="Cambria Math"/>
                      <w:b/>
                      <w:bCs/>
                      <w:iCs/>
                      <w:color w:val="3A0FF1"/>
                    </w:rPr>
                  </m:ctrlPr>
                </m:sSubPr>
                <m:e>
                  <m:r>
                    <m:rPr>
                      <m:sty m:val="b"/>
                    </m:rPr>
                    <w:rPr>
                      <w:rFonts w:ascii="Cambria Math" w:hAnsi="Cambria Math"/>
                      <w:color w:val="3A0FF1"/>
                    </w:rPr>
                    <m:t>R</m:t>
                  </m:r>
                </m:e>
                <m:sub>
                  <m:r>
                    <m:rPr>
                      <m:sty m:val="bi"/>
                    </m:rPr>
                    <w:rPr>
                      <w:rFonts w:ascii="Cambria Math" w:hAnsi="Cambria Math"/>
                      <w:color w:val="3A0FF1"/>
                    </w:rPr>
                    <m:t>1</m:t>
                  </m:r>
                </m:sub>
              </m:sSub>
            </m:oMath>
            <w:r w:rsidRPr="00C51A73">
              <w:rPr>
                <w:rFonts w:hint="cs"/>
                <w:b/>
                <w:bCs/>
                <w:color w:val="3A0FF1"/>
                <w:rtl/>
              </w:rPr>
              <w:t xml:space="preserve"> </w:t>
            </w:r>
            <w:r>
              <w:rPr>
                <w:rFonts w:hint="cs"/>
                <w:b/>
                <w:bCs/>
                <w:color w:val="3A0FF1"/>
                <w:rtl/>
                <w:lang w:bidi="ar-SA"/>
              </w:rPr>
              <w:t>و</w:t>
            </w:r>
            <w:r w:rsidRPr="00C51A73">
              <w:rPr>
                <w:rFonts w:hint="cs"/>
                <w:b/>
                <w:bCs/>
                <w:color w:val="3A0FF1"/>
                <w:rtl/>
              </w:rPr>
              <w:t xml:space="preserve">- </w:t>
            </w:r>
            <m:oMath>
              <m:sSub>
                <m:sSubPr>
                  <m:ctrlPr>
                    <w:rPr>
                      <w:rFonts w:ascii="Cambria Math" w:hAnsi="Cambria Math"/>
                      <w:b/>
                      <w:bCs/>
                      <w:iCs/>
                      <w:color w:val="3A0FF1"/>
                    </w:rPr>
                  </m:ctrlPr>
                </m:sSubPr>
                <m:e>
                  <m:r>
                    <m:rPr>
                      <m:sty m:val="b"/>
                    </m:rPr>
                    <w:rPr>
                      <w:rFonts w:ascii="Cambria Math" w:hAnsi="Cambria Math"/>
                      <w:color w:val="3A0FF1"/>
                    </w:rPr>
                    <m:t>R</m:t>
                  </m:r>
                </m:e>
                <m:sub>
                  <m:r>
                    <m:rPr>
                      <m:sty m:val="b"/>
                    </m:rPr>
                    <w:rPr>
                      <w:rFonts w:ascii="Cambria Math" w:hAnsi="Cambria Math"/>
                      <w:color w:val="3A0FF1"/>
                    </w:rPr>
                    <m:t>2</m:t>
                  </m:r>
                </m:sub>
              </m:sSub>
            </m:oMath>
            <w:r>
              <w:rPr>
                <w:rFonts w:cs="Arial"/>
                <w:b/>
                <w:bCs/>
                <w:color w:val="3A0FF1"/>
                <w:lang w:bidi="ar-SA"/>
              </w:rPr>
              <w:t xml:space="preserve"> </w:t>
            </w:r>
            <w:r w:rsidRPr="000D7032">
              <w:rPr>
                <w:rFonts w:cs="Arial"/>
                <w:b/>
                <w:bCs/>
                <w:color w:val="3A0FF1"/>
                <w:rtl/>
                <w:lang w:bidi="ar-SA"/>
              </w:rPr>
              <w:t xml:space="preserve">هي ضعف مقاومة المقاومة </w:t>
            </w:r>
            <w:r w:rsidRPr="000D7032">
              <w:rPr>
                <w:b/>
                <w:bCs/>
                <w:color w:val="3A0FF1"/>
                <w:sz w:val="26"/>
                <w:szCs w:val="26"/>
              </w:rPr>
              <w:t>R</w:t>
            </w:r>
            <w:r w:rsidRPr="000D7032">
              <w:rPr>
                <w:b/>
                <w:bCs/>
                <w:color w:val="3A0FF1"/>
                <w:sz w:val="26"/>
                <w:szCs w:val="26"/>
                <w:vertAlign w:val="subscript"/>
              </w:rPr>
              <w:t>3</w:t>
            </w:r>
            <w:r w:rsidRPr="000D7032">
              <w:rPr>
                <w:rFonts w:cs="Arial"/>
                <w:b/>
                <w:bCs/>
                <w:color w:val="3A0FF1"/>
                <w:rtl/>
                <w:lang w:bidi="ar-SA"/>
              </w:rPr>
              <w:t xml:space="preserve">، فإن التيار </w:t>
            </w:r>
            <m:oMath>
              <m:sSub>
                <m:sSubPr>
                  <m:ctrlPr>
                    <w:rPr>
                      <w:rFonts w:ascii="Cambria Math" w:hAnsi="Cambria Math"/>
                      <w:b/>
                      <w:bCs/>
                      <w:color w:val="3A0FF1"/>
                    </w:rPr>
                  </m:ctrlPr>
                </m:sSubPr>
                <m:e>
                  <m:r>
                    <m:rPr>
                      <m:sty m:val="b"/>
                    </m:rPr>
                    <w:rPr>
                      <w:rFonts w:ascii="Cambria Math" w:hAnsi="Cambria Math"/>
                      <w:color w:val="3A0FF1"/>
                    </w:rPr>
                    <m:t>I</m:t>
                  </m:r>
                </m:e>
                <m:sub>
                  <m:r>
                    <m:rPr>
                      <m:sty m:val="bi"/>
                    </m:rPr>
                    <w:rPr>
                      <w:rFonts w:ascii="Cambria Math" w:hAnsi="Cambria Math"/>
                      <w:color w:val="3A0FF1"/>
                    </w:rPr>
                    <m:t>1</m:t>
                  </m:r>
                </m:sub>
              </m:sSub>
            </m:oMath>
            <w:r>
              <w:rPr>
                <w:rFonts w:hint="cs"/>
                <w:b/>
                <w:bCs/>
                <w:color w:val="3A0FF1"/>
                <w:rtl/>
              </w:rPr>
              <w:t xml:space="preserve"> </w:t>
            </w:r>
            <w:r w:rsidRPr="000D7032">
              <w:rPr>
                <w:rFonts w:cs="Arial"/>
                <w:b/>
                <w:bCs/>
                <w:color w:val="3A0FF1"/>
                <w:rtl/>
                <w:lang w:bidi="ar-SA"/>
              </w:rPr>
              <w:t xml:space="preserve">هو ضعف التيار </w:t>
            </w:r>
            <m:oMath>
              <m:sSub>
                <m:sSubPr>
                  <m:ctrlPr>
                    <w:rPr>
                      <w:rFonts w:ascii="Cambria Math" w:hAnsi="Cambria Math"/>
                      <w:b/>
                      <w:bCs/>
                      <w:color w:val="3A0FF1"/>
                    </w:rPr>
                  </m:ctrlPr>
                </m:sSubPr>
                <m:e>
                  <m:r>
                    <m:rPr>
                      <m:sty m:val="b"/>
                    </m:rPr>
                    <w:rPr>
                      <w:rFonts w:ascii="Cambria Math" w:hAnsi="Cambria Math"/>
                      <w:color w:val="3A0FF1"/>
                    </w:rPr>
                    <m:t>I</m:t>
                  </m:r>
                </m:e>
                <m:sub>
                  <m:r>
                    <m:rPr>
                      <m:sty m:val="bi"/>
                    </m:rPr>
                    <w:rPr>
                      <w:rFonts w:ascii="Cambria Math" w:hAnsi="Cambria Math"/>
                      <w:color w:val="3A0FF1"/>
                    </w:rPr>
                    <m:t>2</m:t>
                  </m:r>
                </m:sub>
              </m:sSub>
            </m:oMath>
            <w:r>
              <w:rPr>
                <w:rFonts w:cs="Arial" w:hint="cs"/>
                <w:b/>
                <w:bCs/>
                <w:color w:val="3A0FF1"/>
                <w:rtl/>
                <w:lang w:bidi="ar-SA"/>
              </w:rPr>
              <w:t xml:space="preserve">. </w:t>
            </w:r>
            <w:proofErr w:type="gramStart"/>
            <w:r>
              <w:rPr>
                <w:rFonts w:cs="Arial" w:hint="cs"/>
                <w:b/>
                <w:bCs/>
                <w:color w:val="3A0FF1"/>
                <w:rtl/>
                <w:lang w:bidi="ar-SA"/>
              </w:rPr>
              <w:t>يتحقق</w:t>
            </w:r>
            <w:r>
              <w:rPr>
                <w:rFonts w:hint="cs"/>
                <w:b/>
                <w:bCs/>
                <w:color w:val="3A0FF1"/>
                <w:rtl/>
              </w:rPr>
              <w:t xml:space="preserve">:   </w:t>
            </w:r>
            <w:proofErr w:type="gramEnd"/>
            <w:r w:rsidRPr="00C51A73">
              <w:rPr>
                <w:rFonts w:ascii="Cambria Math" w:hAnsi="Cambria Math"/>
                <w:b/>
                <w:bCs/>
                <w:color w:val="3A0FF1"/>
              </w:rPr>
              <w:t xml:space="preserve"> </w:t>
            </w:r>
            <m:oMath>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1</m:t>
                  </m:r>
                </m:sub>
              </m:sSub>
              <m:r>
                <m:rPr>
                  <m:sty m:val="bi"/>
                </m:rPr>
                <w:rPr>
                  <w:rFonts w:ascii="Cambria Math" w:hAnsi="Cambria Math"/>
                  <w:color w:val="3A0FF1"/>
                </w:rPr>
                <m:t>=2</m:t>
              </m:r>
              <m:r>
                <m:rPr>
                  <m:sty m:val="bi"/>
                </m:rPr>
                <w:rPr>
                  <w:rFonts w:ascii="Cambria Math" w:hAnsi="Cambria Math" w:cs="Arial"/>
                  <w:color w:val="3A0FF1"/>
                  <w:rtl/>
                  <w:lang w:bidi="ar-SA"/>
                </w:rPr>
                <m:t>﮲</m:t>
              </m:r>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2</m:t>
                  </m:r>
                </m:sub>
              </m:sSub>
            </m:oMath>
            <w:r>
              <w:rPr>
                <w:rFonts w:hint="cs"/>
                <w:b/>
                <w:bCs/>
                <w:i/>
                <w:color w:val="3A0FF1"/>
                <w:rtl/>
              </w:rPr>
              <w:t>.</w:t>
            </w:r>
          </w:p>
          <w:p w14:paraId="1B90AA1B" w14:textId="77777777" w:rsidR="00FF0A34" w:rsidRPr="008D63EC" w:rsidRDefault="00FF0A34" w:rsidP="005E1DF5">
            <w:pPr>
              <w:rPr>
                <w:b/>
                <w:bCs/>
                <w:i/>
                <w:color w:val="3A0FF1"/>
                <w:sz w:val="18"/>
                <w:szCs w:val="18"/>
                <w:rtl/>
              </w:rPr>
            </w:pPr>
          </w:p>
          <w:p w14:paraId="17DA94B2" w14:textId="77777777" w:rsidR="00FF0A34" w:rsidRDefault="00FF0A34" w:rsidP="005E1DF5">
            <w:pPr>
              <w:rPr>
                <w:rtl/>
              </w:rPr>
            </w:pPr>
            <w:r w:rsidRPr="000D7032">
              <w:rPr>
                <w:rFonts w:cs="Arial"/>
                <w:b/>
                <w:bCs/>
                <w:color w:val="3A0FF1"/>
                <w:rtl/>
                <w:lang w:bidi="ar-SA"/>
              </w:rPr>
              <w:t>ينص قانون ال</w:t>
            </w:r>
            <w:r>
              <w:rPr>
                <w:rFonts w:cs="Arial" w:hint="cs"/>
                <w:b/>
                <w:bCs/>
                <w:color w:val="3A0FF1"/>
                <w:rtl/>
                <w:lang w:bidi="ar-SA"/>
              </w:rPr>
              <w:t>مفترق</w:t>
            </w:r>
            <w:r w:rsidRPr="000D7032">
              <w:rPr>
                <w:rFonts w:cs="Arial"/>
                <w:b/>
                <w:bCs/>
                <w:color w:val="3A0FF1"/>
                <w:rtl/>
                <w:lang w:bidi="ar-SA"/>
              </w:rPr>
              <w:t xml:space="preserve"> على أن مجموع التيارات الداخلة إلى ال</w:t>
            </w:r>
            <w:r>
              <w:rPr>
                <w:rFonts w:cs="Arial" w:hint="cs"/>
                <w:b/>
                <w:bCs/>
                <w:color w:val="3A0FF1"/>
                <w:rtl/>
                <w:lang w:bidi="ar-SA"/>
              </w:rPr>
              <w:t>مفترق</w:t>
            </w:r>
            <w:r w:rsidRPr="000D7032">
              <w:rPr>
                <w:rFonts w:cs="Arial"/>
                <w:b/>
                <w:bCs/>
                <w:color w:val="3A0FF1"/>
                <w:rtl/>
                <w:lang w:bidi="ar-SA"/>
              </w:rPr>
              <w:t xml:space="preserve"> يساوي مجموع التيارات الخارجة من ال</w:t>
            </w:r>
            <w:r>
              <w:rPr>
                <w:rFonts w:cs="Arial" w:hint="cs"/>
                <w:b/>
                <w:bCs/>
                <w:color w:val="3A0FF1"/>
                <w:rtl/>
                <w:lang w:bidi="ar-SA"/>
              </w:rPr>
              <w:t>مفترق</w:t>
            </w:r>
            <w:r w:rsidRPr="000D7032">
              <w:rPr>
                <w:rFonts w:cs="Arial"/>
                <w:b/>
                <w:bCs/>
                <w:color w:val="3A0FF1"/>
                <w:rtl/>
                <w:lang w:bidi="ar-SA"/>
              </w:rPr>
              <w:t>، وبالتالي من قانون ال</w:t>
            </w:r>
            <w:r>
              <w:rPr>
                <w:rFonts w:cs="Arial" w:hint="cs"/>
                <w:b/>
                <w:bCs/>
                <w:color w:val="3A0FF1"/>
                <w:rtl/>
                <w:lang w:bidi="ar-SA"/>
              </w:rPr>
              <w:t xml:space="preserve">مفترق للمفترق </w:t>
            </w:r>
            <w:r w:rsidRPr="000D7032">
              <w:rPr>
                <w:b/>
                <w:bCs/>
                <w:color w:val="3A0FF1"/>
              </w:rPr>
              <w:t>A</w:t>
            </w:r>
            <w:r w:rsidRPr="000D7032">
              <w:rPr>
                <w:rFonts w:cs="Arial"/>
                <w:b/>
                <w:bCs/>
                <w:color w:val="3A0FF1"/>
                <w:rtl/>
                <w:lang w:bidi="ar-SA"/>
              </w:rPr>
              <w:t xml:space="preserve"> فإنه ي</w:t>
            </w:r>
            <w:r>
              <w:rPr>
                <w:rFonts w:cs="Arial" w:hint="cs"/>
                <w:b/>
                <w:bCs/>
                <w:color w:val="3A0FF1"/>
                <w:rtl/>
                <w:lang w:bidi="ar-SA"/>
              </w:rPr>
              <w:t>تحقق</w:t>
            </w:r>
            <w:r w:rsidRPr="000D7032">
              <w:rPr>
                <w:rFonts w:cs="Arial"/>
                <w:b/>
                <w:bCs/>
                <w:color w:val="3A0FF1"/>
                <w:rtl/>
                <w:lang w:bidi="ar-SA"/>
              </w:rPr>
              <w:t xml:space="preserve">: </w:t>
            </w:r>
          </w:p>
          <w:p w14:paraId="37871DB2" w14:textId="77777777" w:rsidR="00FF0A34" w:rsidRDefault="00000000" w:rsidP="005E1DF5">
            <w:pPr>
              <w:rPr>
                <w:b/>
                <w:bCs/>
                <w:color w:val="3A0FF1"/>
                <w:rtl/>
              </w:rPr>
            </w:pPr>
            <m:oMathPara>
              <m:oMath>
                <m:sSub>
                  <m:sSubPr>
                    <m:ctrlPr>
                      <w:rPr>
                        <w:rFonts w:ascii="Cambria Math" w:hAnsi="Cambria Math"/>
                        <w:b/>
                        <w:bCs/>
                        <w:color w:val="3A0FF1"/>
                      </w:rPr>
                    </m:ctrlPr>
                  </m:sSubPr>
                  <m:e>
                    <m:r>
                      <m:rPr>
                        <m:sty m:val="b"/>
                      </m:rPr>
                      <w:rPr>
                        <w:rFonts w:ascii="Cambria Math" w:hAnsi="Cambria Math"/>
                        <w:color w:val="3A0FF1"/>
                      </w:rPr>
                      <m:t>3=I</m:t>
                    </m:r>
                  </m:e>
                  <m:sub>
                    <m:r>
                      <m:rPr>
                        <m:sty m:val="b"/>
                      </m:rPr>
                      <w:rPr>
                        <w:rFonts w:ascii="Cambria Math" w:hAnsi="Cambria Math"/>
                        <w:color w:val="3A0FF1"/>
                      </w:rPr>
                      <m:t>1</m:t>
                    </m:r>
                  </m:sub>
                </m:sSub>
                <m:r>
                  <m:rPr>
                    <m:sty m:val="bi"/>
                  </m:rPr>
                  <w:rPr>
                    <w:rFonts w:ascii="Cambria Math" w:hAnsi="Cambria Math"/>
                    <w:color w:val="3A0FF1"/>
                  </w:rPr>
                  <m:t>+</m:t>
                </m:r>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2</m:t>
                    </m:r>
                  </m:sub>
                </m:sSub>
              </m:oMath>
            </m:oMathPara>
          </w:p>
          <w:p w14:paraId="558B15DF" w14:textId="77777777" w:rsidR="00FF0A34" w:rsidRPr="00D45031" w:rsidRDefault="00FF0A34" w:rsidP="005E1DF5">
            <w:pPr>
              <w:rPr>
                <w:b/>
                <w:bCs/>
                <w:i/>
                <w:color w:val="3A0FF1"/>
                <w:rtl/>
              </w:rPr>
            </w:pPr>
            <w:r w:rsidRPr="000D7032">
              <w:rPr>
                <w:rFonts w:cs="Arial"/>
                <w:b/>
                <w:bCs/>
                <w:color w:val="3A0FF1"/>
                <w:rtl/>
                <w:lang w:bidi="ar-SA"/>
              </w:rPr>
              <w:t xml:space="preserve">لدينا معادلتان في مجهولين، من حل </w:t>
            </w:r>
            <w:r>
              <w:rPr>
                <w:rFonts w:cs="Arial" w:hint="cs"/>
                <w:b/>
                <w:bCs/>
                <w:color w:val="3A0FF1"/>
                <w:rtl/>
                <w:lang w:bidi="ar-SA"/>
              </w:rPr>
              <w:t>هيئة</w:t>
            </w:r>
            <w:r w:rsidRPr="000D7032">
              <w:rPr>
                <w:rFonts w:cs="Arial"/>
                <w:b/>
                <w:bCs/>
                <w:color w:val="3A0FF1"/>
                <w:rtl/>
                <w:lang w:bidi="ar-SA"/>
              </w:rPr>
              <w:t xml:space="preserve"> المعادلات </w:t>
            </w:r>
            <w:r>
              <w:rPr>
                <w:rFonts w:hint="cs"/>
                <w:b/>
                <w:bCs/>
                <w:color w:val="3A0FF1"/>
                <w:rtl/>
                <w:lang w:bidi="ar-SA"/>
              </w:rPr>
              <w:t xml:space="preserve">نحصل </w:t>
            </w:r>
            <w:proofErr w:type="gramStart"/>
            <w:r>
              <w:rPr>
                <w:rFonts w:hint="cs"/>
                <w:b/>
                <w:bCs/>
                <w:color w:val="3A0FF1"/>
                <w:rtl/>
                <w:lang w:bidi="ar-SA"/>
              </w:rPr>
              <w:t>على</w:t>
            </w:r>
            <w:r>
              <w:rPr>
                <w:rFonts w:hint="cs"/>
                <w:b/>
                <w:bCs/>
                <w:color w:val="3A0FF1"/>
                <w:rtl/>
              </w:rPr>
              <w:t xml:space="preserve"> </w:t>
            </w:r>
            <w:r w:rsidRPr="00D45031">
              <w:rPr>
                <w:rFonts w:hint="cs"/>
                <w:b/>
                <w:bCs/>
                <w:color w:val="3A0FF1"/>
                <w:rtl/>
              </w:rPr>
              <w:t>:</w:t>
            </w:r>
            <w:proofErr w:type="gramEnd"/>
            <w:r w:rsidRPr="00D45031">
              <w:rPr>
                <w:rFonts w:ascii="Cambria Math" w:hAnsi="Cambria Math"/>
                <w:b/>
                <w:bCs/>
                <w:color w:val="3A0FF1"/>
              </w:rPr>
              <w:t xml:space="preserve"> </w:t>
            </w:r>
            <m:oMath>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1</m:t>
                  </m:r>
                </m:sub>
              </m:sSub>
              <m:r>
                <m:rPr>
                  <m:sty m:val="b"/>
                </m:rPr>
                <w:rPr>
                  <w:rFonts w:ascii="Cambria Math" w:hAnsi="Cambria Math"/>
                  <w:color w:val="3A0FF1"/>
                </w:rPr>
                <m:t>=2A</m:t>
              </m:r>
              <m:r>
                <m:rPr>
                  <m:sty m:val="bi"/>
                </m:rPr>
                <w:rPr>
                  <w:rFonts w:ascii="Cambria Math" w:hAnsi="Cambria Math"/>
                  <w:color w:val="3A0FF1"/>
                </w:rPr>
                <m:t xml:space="preserve">   </m:t>
              </m:r>
            </m:oMath>
            <w:r>
              <w:rPr>
                <w:rFonts w:ascii="Cambria Math" w:eastAsiaTheme="minorEastAsia" w:hAnsi="Cambria Math" w:hint="cs"/>
                <w:b/>
                <w:bCs/>
                <w:color w:val="3A0FF1"/>
                <w:rtl/>
              </w:rPr>
              <w:t xml:space="preserve"> </w:t>
            </w:r>
            <m:oMath>
              <m:sSub>
                <m:sSubPr>
                  <m:ctrlPr>
                    <w:rPr>
                      <w:rFonts w:ascii="Cambria Math" w:hAnsi="Cambria Math"/>
                      <w:b/>
                      <w:bCs/>
                      <w:color w:val="3A0FF1"/>
                    </w:rPr>
                  </m:ctrlPr>
                </m:sSubPr>
                <m:e>
                  <m:r>
                    <m:rPr>
                      <m:sty m:val="b"/>
                    </m:rPr>
                    <w:rPr>
                      <w:rFonts w:ascii="Cambria Math" w:hAnsi="Cambria Math"/>
                      <w:color w:val="3A0FF1"/>
                    </w:rPr>
                    <m:t>I</m:t>
                  </m:r>
                </m:e>
                <m:sub>
                  <m:r>
                    <m:rPr>
                      <m:sty m:val="b"/>
                    </m:rPr>
                    <w:rPr>
                      <w:rFonts w:ascii="Cambria Math" w:hAnsi="Cambria Math"/>
                      <w:color w:val="3A0FF1"/>
                    </w:rPr>
                    <m:t>2</m:t>
                  </m:r>
                </m:sub>
              </m:sSub>
              <m:r>
                <m:rPr>
                  <m:sty m:val="b"/>
                </m:rPr>
                <w:rPr>
                  <w:rFonts w:ascii="Cambria Math" w:hAnsi="Cambria Math"/>
                  <w:color w:val="3A0FF1"/>
                </w:rPr>
                <m:t>=1A</m:t>
              </m:r>
            </m:oMath>
          </w:p>
          <w:p w14:paraId="53D2EE8B" w14:textId="77777777" w:rsidR="00FF0A34" w:rsidRPr="008D63EC" w:rsidRDefault="00FF0A34" w:rsidP="005E1DF5">
            <w:pPr>
              <w:rPr>
                <w:b/>
                <w:bCs/>
                <w:color w:val="3A0FF1"/>
                <w:sz w:val="14"/>
                <w:szCs w:val="14"/>
                <w:rtl/>
              </w:rPr>
            </w:pPr>
            <w:r w:rsidRPr="008D63EC">
              <w:rPr>
                <w:rFonts w:cs="Arial"/>
                <w:b/>
                <w:bCs/>
                <w:noProof/>
                <w:color w:val="3A0FF1"/>
                <w:rtl/>
              </w:rPr>
              <w:drawing>
                <wp:anchor distT="0" distB="0" distL="114300" distR="114300" simplePos="0" relativeHeight="252453888" behindDoc="0" locked="0" layoutInCell="1" allowOverlap="1" wp14:anchorId="086E3109" wp14:editId="460B878F">
                  <wp:simplePos x="0" y="0"/>
                  <wp:positionH relativeFrom="column">
                    <wp:posOffset>2636520</wp:posOffset>
                  </wp:positionH>
                  <wp:positionV relativeFrom="paragraph">
                    <wp:posOffset>73660</wp:posOffset>
                  </wp:positionV>
                  <wp:extent cx="1704975" cy="704749"/>
                  <wp:effectExtent l="0" t="0" r="0" b="635"/>
                  <wp:wrapNone/>
                  <wp:docPr id="13022727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72704" name=""/>
                          <pic:cNvPicPr/>
                        </pic:nvPicPr>
                        <pic:blipFill>
                          <a:blip r:embed="rId794">
                            <a:extLst>
                              <a:ext uri="{28A0092B-C50C-407E-A947-70E740481C1C}">
                                <a14:useLocalDpi xmlns:a14="http://schemas.microsoft.com/office/drawing/2010/main" val="0"/>
                              </a:ext>
                            </a:extLst>
                          </a:blip>
                          <a:stretch>
                            <a:fillRect/>
                          </a:stretch>
                        </pic:blipFill>
                        <pic:spPr>
                          <a:xfrm>
                            <a:off x="0" y="0"/>
                            <a:ext cx="1704975" cy="704749"/>
                          </a:xfrm>
                          <a:prstGeom prst="rect">
                            <a:avLst/>
                          </a:prstGeom>
                        </pic:spPr>
                      </pic:pic>
                    </a:graphicData>
                  </a:graphic>
                  <wp14:sizeRelH relativeFrom="page">
                    <wp14:pctWidth>0</wp14:pctWidth>
                  </wp14:sizeRelH>
                  <wp14:sizeRelV relativeFrom="page">
                    <wp14:pctHeight>0</wp14:pctHeight>
                  </wp14:sizeRelV>
                </wp:anchor>
              </w:drawing>
            </w:r>
          </w:p>
          <w:p w14:paraId="5E161EDD" w14:textId="77777777" w:rsidR="00FF0A34" w:rsidRPr="008725FB" w:rsidRDefault="00FF0A34" w:rsidP="005E1DF5">
            <w:pPr>
              <w:rPr>
                <w:b/>
                <w:bCs/>
                <w:color w:val="3A0FF1"/>
                <w:u w:val="single"/>
                <w:rtl/>
              </w:rPr>
            </w:pPr>
            <w:r w:rsidRPr="008725FB">
              <w:rPr>
                <w:rFonts w:cs="Arial" w:hint="cs"/>
                <w:b/>
                <w:bCs/>
                <w:noProof/>
                <w:color w:val="3A0FF1"/>
                <w:u w:val="single"/>
                <w:rtl/>
                <w:lang w:bidi="ar-SA"/>
              </w:rPr>
              <w:t>ن</w:t>
            </w:r>
            <w:r w:rsidRPr="008725FB">
              <w:rPr>
                <w:rFonts w:cs="Arial"/>
                <w:b/>
                <w:bCs/>
                <w:noProof/>
                <w:color w:val="3A0FF1"/>
                <w:u w:val="single"/>
                <w:rtl/>
                <w:lang w:bidi="ar-SA"/>
              </w:rPr>
              <w:t>حسب ال</w:t>
            </w:r>
            <w:r w:rsidRPr="008725FB">
              <w:rPr>
                <w:rFonts w:cs="Arial" w:hint="cs"/>
                <w:b/>
                <w:bCs/>
                <w:noProof/>
                <w:color w:val="3A0FF1"/>
                <w:u w:val="single"/>
                <w:rtl/>
                <w:lang w:bidi="ar-SA"/>
              </w:rPr>
              <w:t>توتر</w:t>
            </w:r>
            <w:r w:rsidRPr="008725FB">
              <w:rPr>
                <w:rFonts w:cs="Arial"/>
                <w:b/>
                <w:bCs/>
                <w:noProof/>
                <w:color w:val="3A0FF1"/>
                <w:u w:val="single"/>
                <w:rtl/>
                <w:lang w:bidi="ar-SA"/>
              </w:rPr>
              <w:t xml:space="preserve"> ع</w:t>
            </w:r>
            <w:r w:rsidRPr="008725FB">
              <w:rPr>
                <w:rFonts w:cs="Arial" w:hint="cs"/>
                <w:b/>
                <w:bCs/>
                <w:noProof/>
                <w:color w:val="3A0FF1"/>
                <w:u w:val="single"/>
                <w:rtl/>
                <w:lang w:bidi="ar-SA"/>
              </w:rPr>
              <w:t>لى</w:t>
            </w:r>
            <w:r w:rsidRPr="008725FB">
              <w:rPr>
                <w:rFonts w:cs="Arial"/>
                <w:b/>
                <w:bCs/>
                <w:noProof/>
                <w:color w:val="3A0FF1"/>
                <w:u w:val="single"/>
                <w:rtl/>
                <w:lang w:bidi="ar-SA"/>
              </w:rPr>
              <w:t xml:space="preserve"> كل مقاومة، باستخدام قانون أوم على كل مقاومة</w:t>
            </w:r>
            <w:r w:rsidRPr="008725FB">
              <w:rPr>
                <w:rFonts w:hint="cs"/>
                <w:b/>
                <w:bCs/>
                <w:color w:val="3A0FF1"/>
                <w:u w:val="single"/>
                <w:rtl/>
              </w:rPr>
              <w:t xml:space="preserve">: </w:t>
            </w:r>
          </w:p>
          <w:p w14:paraId="11AAF25C" w14:textId="77777777" w:rsidR="00FF0A34" w:rsidRPr="008D63EC" w:rsidRDefault="00FF0A34" w:rsidP="005E1DF5">
            <w:pPr>
              <w:jc w:val="center"/>
              <w:rPr>
                <w:b/>
                <w:bCs/>
                <w:color w:val="3A0FF1"/>
                <w:rtl/>
              </w:rPr>
            </w:pPr>
          </w:p>
          <w:p w14:paraId="66206060" w14:textId="77777777" w:rsidR="00FF0A34" w:rsidRDefault="00FF0A34" w:rsidP="005E1DF5">
            <w:pPr>
              <w:rPr>
                <w:b/>
                <w:bCs/>
                <w:color w:val="4472C4" w:themeColor="accent1"/>
                <w:rtl/>
              </w:rPr>
            </w:pPr>
          </w:p>
          <w:p w14:paraId="031E427B" w14:textId="77777777" w:rsidR="00FF0A34" w:rsidRDefault="00FF0A34" w:rsidP="005E1DF5">
            <w:pPr>
              <w:rPr>
                <w:b/>
                <w:bCs/>
                <w:color w:val="4472C4" w:themeColor="accent1"/>
                <w:rtl/>
              </w:rPr>
            </w:pPr>
          </w:p>
          <w:p w14:paraId="3AE928F9" w14:textId="77777777" w:rsidR="00FF0A34" w:rsidRDefault="00FF0A34" w:rsidP="005E1DF5">
            <w:pPr>
              <w:rPr>
                <w:b/>
                <w:bCs/>
                <w:color w:val="4472C4" w:themeColor="accent1"/>
                <w:rtl/>
              </w:rPr>
            </w:pPr>
          </w:p>
          <w:p w14:paraId="1DD5AC75" w14:textId="77777777" w:rsidR="00FF0A34" w:rsidRPr="009A4444" w:rsidRDefault="00FF0A34" w:rsidP="005E1DF5">
            <w:pPr>
              <w:rPr>
                <w:rFonts w:cs="Arial"/>
                <w:b/>
                <w:bCs/>
                <w:color w:val="0070C0"/>
                <w:rtl/>
              </w:rPr>
            </w:pPr>
            <w:r w:rsidRPr="009A4444">
              <w:rPr>
                <w:rFonts w:hint="cs"/>
                <w:b/>
                <w:bCs/>
                <w:color w:val="0C34B4"/>
                <w:rtl/>
              </w:rPr>
              <w:lastRenderedPageBreak/>
              <w:t>1</w:t>
            </w:r>
            <w:r w:rsidRPr="009A4444">
              <w:rPr>
                <w:rFonts w:cs="Arial" w:hint="cs"/>
                <w:b/>
                <w:bCs/>
                <w:color w:val="0070C0"/>
                <w:rtl/>
              </w:rPr>
              <w:t>.</w:t>
            </w:r>
            <w:r w:rsidRPr="009A4444">
              <w:rPr>
                <w:rFonts w:cs="Arial"/>
                <w:b/>
                <w:bCs/>
                <w:color w:val="0070C0"/>
                <w:rtl/>
              </w:rPr>
              <w:t xml:space="preserve"> </w:t>
            </w:r>
            <w:r w:rsidRPr="009A4444">
              <w:rPr>
                <w:rFonts w:cs="Arial"/>
                <w:b/>
                <w:bCs/>
                <w:color w:val="0070C0"/>
                <w:rtl/>
                <w:lang w:bidi="ar-SA"/>
              </w:rPr>
              <w:t>إن ترتيب ال</w:t>
            </w:r>
            <w:r w:rsidRPr="009A4444">
              <w:rPr>
                <w:rFonts w:cs="Arial" w:hint="cs"/>
                <w:b/>
                <w:bCs/>
                <w:color w:val="0070C0"/>
                <w:rtl/>
                <w:lang w:bidi="ar-SA"/>
              </w:rPr>
              <w:t>عم</w:t>
            </w:r>
            <w:r w:rsidRPr="009A4444">
              <w:rPr>
                <w:rFonts w:cs="Arial"/>
                <w:b/>
                <w:bCs/>
                <w:color w:val="0070C0"/>
                <w:rtl/>
                <w:lang w:bidi="ar-SA"/>
              </w:rPr>
              <w:t>ل</w:t>
            </w:r>
            <w:r w:rsidRPr="009A4444">
              <w:rPr>
                <w:rFonts w:cs="Arial" w:hint="cs"/>
                <w:b/>
                <w:bCs/>
                <w:color w:val="0070C0"/>
                <w:rtl/>
                <w:lang w:bidi="ar-SA"/>
              </w:rPr>
              <w:t>يات</w:t>
            </w:r>
            <w:r w:rsidRPr="009A4444">
              <w:rPr>
                <w:rFonts w:cs="Arial"/>
                <w:b/>
                <w:bCs/>
                <w:color w:val="0070C0"/>
                <w:rtl/>
                <w:lang w:bidi="ar-SA"/>
              </w:rPr>
              <w:t xml:space="preserve"> في تعبير المقاومة أمر مهم. لتجنب الأخطاء، تأكد من استخدام الأقواس.</w:t>
            </w:r>
            <w:r w:rsidRPr="009A4444">
              <w:rPr>
                <w:rFonts w:cs="Arial" w:hint="cs"/>
                <w:b/>
                <w:bCs/>
                <w:color w:val="0070C0"/>
                <w:rtl/>
              </w:rPr>
              <w:t xml:space="preserve"> </w:t>
            </w:r>
          </w:p>
          <w:p w14:paraId="2945C060" w14:textId="77777777" w:rsidR="00FF0A34" w:rsidRPr="009A4444" w:rsidRDefault="00FF0A34" w:rsidP="005E1DF5">
            <w:pPr>
              <w:rPr>
                <w:rFonts w:cs="Arial"/>
                <w:b/>
                <w:bCs/>
                <w:color w:val="0070C0"/>
                <w:rtl/>
              </w:rPr>
            </w:pPr>
          </w:p>
          <w:p w14:paraId="73F1DB5E" w14:textId="77777777" w:rsidR="00FF0A34" w:rsidRPr="009A4444" w:rsidRDefault="00FF0A34" w:rsidP="005E1DF5">
            <w:pPr>
              <w:rPr>
                <w:rFonts w:cs="Arial"/>
                <w:b/>
                <w:bCs/>
                <w:color w:val="0070C0"/>
                <w:rtl/>
              </w:rPr>
            </w:pPr>
            <w:r w:rsidRPr="009A4444">
              <w:rPr>
                <w:rFonts w:cs="Arial" w:hint="cs"/>
                <w:b/>
                <w:bCs/>
                <w:color w:val="0070C0"/>
                <w:rtl/>
              </w:rPr>
              <w:t>2.</w:t>
            </w:r>
            <w:r w:rsidRPr="009A4444">
              <w:rPr>
                <w:rFonts w:cs="Arial"/>
                <w:b/>
                <w:bCs/>
                <w:color w:val="0070C0"/>
                <w:rtl/>
              </w:rPr>
              <w:t xml:space="preserve"> </w:t>
            </w:r>
            <w:r w:rsidRPr="009A4444">
              <w:rPr>
                <w:rFonts w:cs="Arial"/>
                <w:b/>
                <w:bCs/>
                <w:color w:val="0070C0"/>
                <w:rtl/>
                <w:lang w:bidi="ar-SA"/>
              </w:rPr>
              <w:t xml:space="preserve">تتحقق مبادئ الدائرة </w:t>
            </w:r>
            <w:r w:rsidRPr="009A4444">
              <w:rPr>
                <w:rFonts w:cs="Arial" w:hint="cs"/>
                <w:b/>
                <w:bCs/>
                <w:color w:val="0070C0"/>
                <w:rtl/>
                <w:lang w:bidi="ar-SA"/>
              </w:rPr>
              <w:t xml:space="preserve">على </w:t>
            </w:r>
            <w:r w:rsidRPr="009A4444">
              <w:rPr>
                <w:rFonts w:cs="Arial"/>
                <w:b/>
                <w:bCs/>
                <w:color w:val="0070C0"/>
                <w:rtl/>
                <w:lang w:bidi="ar-SA"/>
              </w:rPr>
              <w:t>ال</w:t>
            </w:r>
            <w:r w:rsidRPr="009A4444">
              <w:rPr>
                <w:rFonts w:cs="Arial" w:hint="cs"/>
                <w:b/>
                <w:bCs/>
                <w:color w:val="0070C0"/>
                <w:rtl/>
                <w:lang w:bidi="ar-SA"/>
              </w:rPr>
              <w:t>توالي</w:t>
            </w:r>
            <w:r w:rsidRPr="009A4444">
              <w:rPr>
                <w:rFonts w:cs="Arial"/>
                <w:b/>
                <w:bCs/>
                <w:color w:val="0070C0"/>
                <w:rtl/>
                <w:lang w:bidi="ar-SA"/>
              </w:rPr>
              <w:t xml:space="preserve"> والتوازي في الدائرة المختلطة </w:t>
            </w:r>
            <w:r w:rsidRPr="009A4444">
              <w:rPr>
                <w:rFonts w:cs="Arial" w:hint="cs"/>
                <w:b/>
                <w:bCs/>
                <w:color w:val="0070C0"/>
                <w:rtl/>
                <w:lang w:bidi="ar-SA"/>
              </w:rPr>
              <w:t xml:space="preserve">بشكل </w:t>
            </w:r>
            <w:r w:rsidRPr="009A4444">
              <w:rPr>
                <w:rFonts w:cs="Arial"/>
                <w:b/>
                <w:bCs/>
                <w:color w:val="0070C0"/>
                <w:rtl/>
                <w:lang w:bidi="ar-SA"/>
              </w:rPr>
              <w:t>محلي.</w:t>
            </w:r>
          </w:p>
          <w:p w14:paraId="2079A3B4" w14:textId="77777777" w:rsidR="00FF0A34" w:rsidRPr="009A4444" w:rsidRDefault="00FF0A34" w:rsidP="005E1DF5">
            <w:pPr>
              <w:rPr>
                <w:rFonts w:cs="Arial"/>
                <w:b/>
                <w:bCs/>
                <w:color w:val="0070C0"/>
                <w:rtl/>
              </w:rPr>
            </w:pPr>
            <w:r w:rsidRPr="009A4444">
              <w:rPr>
                <w:rFonts w:cs="Arial"/>
                <w:b/>
                <w:bCs/>
                <w:color w:val="0070C0"/>
                <w:rtl/>
                <w:lang w:bidi="ar-SA"/>
              </w:rPr>
              <w:t xml:space="preserve"> على سبيل المثال، في المثال، المقاومت</w:t>
            </w:r>
            <w:r w:rsidRPr="009A4444">
              <w:rPr>
                <w:rFonts w:cs="Arial" w:hint="cs"/>
                <w:b/>
                <w:bCs/>
                <w:color w:val="0070C0"/>
                <w:rtl/>
                <w:lang w:bidi="ar-SA"/>
              </w:rPr>
              <w:t>ان</w:t>
            </w:r>
            <w:r w:rsidRPr="009A4444">
              <w:rPr>
                <w:rFonts w:cs="Arial"/>
                <w:b/>
                <w:bCs/>
                <w:color w:val="0070C0"/>
                <w:rtl/>
                <w:lang w:bidi="ar-SA"/>
              </w:rPr>
              <w:t xml:space="preserve"> </w:t>
            </w:r>
            <w:r w:rsidRPr="009A4444">
              <w:rPr>
                <w:rFonts w:cs="Arial"/>
                <w:b/>
                <w:bCs/>
                <w:color w:val="0070C0"/>
                <w:lang w:bidi="ar-SA"/>
              </w:rPr>
              <w:t>R1</w:t>
            </w:r>
            <w:r w:rsidRPr="009A4444">
              <w:rPr>
                <w:rFonts w:cs="Arial"/>
                <w:b/>
                <w:bCs/>
                <w:color w:val="0070C0"/>
                <w:rtl/>
                <w:lang w:bidi="ar-SA"/>
              </w:rPr>
              <w:t xml:space="preserve"> </w:t>
            </w:r>
            <w:proofErr w:type="gramStart"/>
            <w:r w:rsidRPr="009A4444">
              <w:rPr>
                <w:rFonts w:cs="Arial"/>
                <w:b/>
                <w:bCs/>
                <w:color w:val="0070C0"/>
                <w:rtl/>
                <w:lang w:bidi="ar-SA"/>
              </w:rPr>
              <w:t>و</w:t>
            </w:r>
            <w:r w:rsidRPr="009A4444">
              <w:rPr>
                <w:rFonts w:cs="Arial" w:hint="cs"/>
                <w:b/>
                <w:bCs/>
                <w:color w:val="0070C0"/>
                <w:rtl/>
                <w:lang w:bidi="ar-SA"/>
              </w:rPr>
              <w:t xml:space="preserve"> </w:t>
            </w:r>
            <w:r w:rsidRPr="009A4444">
              <w:rPr>
                <w:rFonts w:cs="Arial"/>
                <w:b/>
                <w:bCs/>
                <w:color w:val="0070C0"/>
                <w:lang w:bidi="ar-SA"/>
              </w:rPr>
              <w:t>R2</w:t>
            </w:r>
            <w:proofErr w:type="gramEnd"/>
            <w:r w:rsidRPr="009A4444">
              <w:rPr>
                <w:rFonts w:cs="Arial"/>
                <w:b/>
                <w:bCs/>
                <w:color w:val="0070C0"/>
                <w:rtl/>
                <w:lang w:bidi="ar-SA"/>
              </w:rPr>
              <w:t xml:space="preserve">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ل</w:t>
            </w:r>
            <w:r w:rsidRPr="009A4444">
              <w:rPr>
                <w:rFonts w:cs="Arial" w:hint="cs"/>
                <w:b/>
                <w:bCs/>
                <w:color w:val="0070C0"/>
                <w:rtl/>
                <w:lang w:bidi="ar-SA"/>
              </w:rPr>
              <w:t>تان</w:t>
            </w:r>
            <w:r w:rsidRPr="009A4444">
              <w:rPr>
                <w:rFonts w:cs="Arial"/>
                <w:b/>
                <w:bCs/>
                <w:color w:val="0070C0"/>
                <w:rtl/>
                <w:lang w:bidi="ar-SA"/>
              </w:rPr>
              <w:t xml:space="preserve"> على التوالي، بحيث يتدفق نفس التيار من خلالها. المقاومة </w:t>
            </w:r>
            <w:r w:rsidRPr="009A4444">
              <w:rPr>
                <w:rFonts w:cs="Arial"/>
                <w:b/>
                <w:bCs/>
                <w:color w:val="0070C0"/>
                <w:lang w:bidi="ar-SA"/>
              </w:rPr>
              <w:t>R3</w:t>
            </w:r>
            <w:r w:rsidRPr="009A4444">
              <w:rPr>
                <w:rFonts w:cs="Arial"/>
                <w:b/>
                <w:bCs/>
                <w:color w:val="0070C0"/>
                <w:rtl/>
                <w:lang w:bidi="ar-SA"/>
              </w:rPr>
              <w:t xml:space="preserve">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 xml:space="preserve">لة </w:t>
            </w:r>
            <w:r w:rsidRPr="009A4444">
              <w:rPr>
                <w:rFonts w:cs="Arial" w:hint="cs"/>
                <w:b/>
                <w:bCs/>
                <w:color w:val="0070C0"/>
                <w:rtl/>
                <w:lang w:bidi="ar-SA"/>
              </w:rPr>
              <w:t xml:space="preserve">على </w:t>
            </w:r>
            <w:r w:rsidRPr="009A4444">
              <w:rPr>
                <w:rFonts w:cs="Arial"/>
                <w:b/>
                <w:bCs/>
                <w:color w:val="0070C0"/>
                <w:rtl/>
                <w:lang w:bidi="ar-SA"/>
              </w:rPr>
              <w:t>التوازي مع مصدر ال</w:t>
            </w:r>
            <w:r w:rsidRPr="009A4444">
              <w:rPr>
                <w:rFonts w:cs="Arial" w:hint="cs"/>
                <w:b/>
                <w:bCs/>
                <w:color w:val="0070C0"/>
                <w:rtl/>
                <w:lang w:bidi="ar-SA"/>
              </w:rPr>
              <w:t>توتر</w:t>
            </w:r>
            <w:r w:rsidRPr="009A4444">
              <w:rPr>
                <w:rFonts w:cs="Arial"/>
                <w:b/>
                <w:bCs/>
                <w:color w:val="0070C0"/>
                <w:rtl/>
                <w:lang w:bidi="ar-SA"/>
              </w:rPr>
              <w:t>، وبالتالي فإن ال</w:t>
            </w:r>
            <w:r w:rsidRPr="009A4444">
              <w:rPr>
                <w:rFonts w:cs="Arial" w:hint="cs"/>
                <w:b/>
                <w:bCs/>
                <w:color w:val="0070C0"/>
                <w:rtl/>
                <w:lang w:bidi="ar-SA"/>
              </w:rPr>
              <w:t xml:space="preserve">توتر </w:t>
            </w:r>
            <w:r w:rsidRPr="009A4444">
              <w:rPr>
                <w:rFonts w:cs="Arial"/>
                <w:b/>
                <w:bCs/>
                <w:color w:val="0070C0"/>
                <w:rtl/>
                <w:lang w:bidi="ar-SA"/>
              </w:rPr>
              <w:t>ع</w:t>
            </w:r>
            <w:r w:rsidRPr="009A4444">
              <w:rPr>
                <w:rFonts w:cs="Arial" w:hint="cs"/>
                <w:b/>
                <w:bCs/>
                <w:color w:val="0070C0"/>
                <w:rtl/>
                <w:lang w:bidi="ar-SA"/>
              </w:rPr>
              <w:t>لي</w:t>
            </w:r>
            <w:r w:rsidRPr="009A4444">
              <w:rPr>
                <w:rFonts w:cs="Arial"/>
                <w:b/>
                <w:bCs/>
                <w:color w:val="0070C0"/>
                <w:rtl/>
                <w:lang w:bidi="ar-SA"/>
              </w:rPr>
              <w:t>ها</w:t>
            </w:r>
            <w:r w:rsidRPr="009A4444">
              <w:rPr>
                <w:rFonts w:cs="Arial" w:hint="cs"/>
                <w:b/>
                <w:bCs/>
                <w:color w:val="0070C0"/>
                <w:rtl/>
              </w:rPr>
              <w:t xml:space="preserve"> </w:t>
            </w:r>
            <w:r w:rsidRPr="009A4444">
              <w:rPr>
                <w:rFonts w:cs="Arial"/>
                <w:b/>
                <w:bCs/>
                <w:color w:val="0070C0"/>
                <w:rtl/>
                <w:lang w:bidi="ar-SA"/>
              </w:rPr>
              <w:t xml:space="preserve">يساوي </w:t>
            </w:r>
            <w:r w:rsidRPr="009A4444">
              <w:rPr>
                <w:rFonts w:cs="Arial" w:hint="cs"/>
                <w:b/>
                <w:bCs/>
                <w:color w:val="0070C0"/>
                <w:rtl/>
                <w:lang w:bidi="ar-SA"/>
              </w:rPr>
              <w:t>توتر</w:t>
            </w:r>
            <w:r w:rsidRPr="009A4444">
              <w:rPr>
                <w:rFonts w:cs="Arial"/>
                <w:b/>
                <w:bCs/>
                <w:color w:val="0070C0"/>
                <w:rtl/>
                <w:lang w:bidi="ar-SA"/>
              </w:rPr>
              <w:t xml:space="preserve"> المصدر.</w:t>
            </w:r>
            <w:r w:rsidRPr="009A4444">
              <w:rPr>
                <w:rFonts w:cs="Arial" w:hint="cs"/>
                <w:b/>
                <w:bCs/>
                <w:color w:val="0070C0"/>
                <w:rtl/>
              </w:rPr>
              <w:t xml:space="preserve"> </w:t>
            </w:r>
          </w:p>
          <w:p w14:paraId="758A0249" w14:textId="77777777" w:rsidR="00FF0A34" w:rsidRPr="009A4444" w:rsidRDefault="00FF0A34" w:rsidP="005E1DF5">
            <w:pPr>
              <w:rPr>
                <w:rFonts w:cs="Arial"/>
                <w:b/>
                <w:bCs/>
                <w:color w:val="0070C0"/>
                <w:rtl/>
              </w:rPr>
            </w:pPr>
          </w:p>
          <w:p w14:paraId="4A8698D0" w14:textId="77777777" w:rsidR="00FF0A34" w:rsidRPr="009A4444" w:rsidRDefault="00FF0A34" w:rsidP="005E1DF5">
            <w:pPr>
              <w:rPr>
                <w:rFonts w:cs="Arial"/>
                <w:b/>
                <w:bCs/>
                <w:color w:val="0070C0"/>
                <w:rtl/>
              </w:rPr>
            </w:pPr>
            <w:r w:rsidRPr="009A4444">
              <w:rPr>
                <w:rFonts w:cs="Arial"/>
                <w:b/>
                <w:bCs/>
                <w:color w:val="0070C0"/>
                <w:rtl/>
              </w:rPr>
              <w:t xml:space="preserve">3. </w:t>
            </w:r>
            <w:r w:rsidRPr="009A4444">
              <w:rPr>
                <w:rFonts w:cs="Arial" w:hint="cs"/>
                <w:b/>
                <w:bCs/>
                <w:color w:val="0070C0"/>
                <w:rtl/>
                <w:lang w:bidi="ar-SA"/>
              </w:rPr>
              <w:t>ليس</w:t>
            </w:r>
            <w:r w:rsidRPr="009A4444">
              <w:rPr>
                <w:rFonts w:cs="Arial"/>
                <w:b/>
                <w:bCs/>
                <w:color w:val="0070C0"/>
                <w:rtl/>
                <w:lang w:bidi="ar-SA"/>
              </w:rPr>
              <w:t xml:space="preserve"> جميع المقاومات في الدائرة المختلطة </w:t>
            </w:r>
            <w:r w:rsidRPr="009A4444">
              <w:rPr>
                <w:rFonts w:cs="Arial" w:hint="cs"/>
                <w:b/>
                <w:bCs/>
                <w:color w:val="0070C0"/>
                <w:rtl/>
                <w:lang w:bidi="ar-SA"/>
              </w:rPr>
              <w:t xml:space="preserve">تكون موصولة </w:t>
            </w:r>
            <w:r w:rsidRPr="009A4444">
              <w:rPr>
                <w:rFonts w:cs="Arial"/>
                <w:b/>
                <w:bCs/>
                <w:color w:val="0070C0"/>
                <w:rtl/>
                <w:lang w:bidi="ar-SA"/>
              </w:rPr>
              <w:t xml:space="preserve">على التوالي أو </w:t>
            </w:r>
            <w:r w:rsidRPr="009A4444">
              <w:rPr>
                <w:rFonts w:cs="Arial" w:hint="cs"/>
                <w:b/>
                <w:bCs/>
                <w:color w:val="0070C0"/>
                <w:rtl/>
                <w:lang w:bidi="ar-SA"/>
              </w:rPr>
              <w:t xml:space="preserve">على </w:t>
            </w:r>
            <w:r w:rsidRPr="009A4444">
              <w:rPr>
                <w:rFonts w:cs="Arial"/>
                <w:b/>
                <w:bCs/>
                <w:color w:val="0070C0"/>
                <w:rtl/>
                <w:lang w:bidi="ar-SA"/>
              </w:rPr>
              <w:t xml:space="preserve">التوازي، </w:t>
            </w:r>
            <m:oMath>
              <m:sSub>
                <m:sSubPr>
                  <m:ctrlPr>
                    <w:rPr>
                      <w:rFonts w:ascii="Cambria Math" w:hAnsi="Cambria Math" w:cs="Arial"/>
                      <w:b/>
                      <w:bCs/>
                      <w:color w:val="0070C0"/>
                      <w:lang w:bidi="ar-SA"/>
                    </w:rPr>
                  </m:ctrlPr>
                </m:sSubPr>
                <m:e>
                  <m:r>
                    <m:rPr>
                      <m:sty m:val="b"/>
                    </m:rPr>
                    <w:rPr>
                      <w:rFonts w:ascii="Cambria Math" w:hAnsi="Cambria Math" w:cs="Arial"/>
                      <w:color w:val="0070C0"/>
                      <w:lang w:bidi="ar-SA"/>
                    </w:rPr>
                    <m:t>R</m:t>
                  </m:r>
                </m:e>
                <m:sub>
                  <m:r>
                    <m:rPr>
                      <m:sty m:val="b"/>
                    </m:rPr>
                    <w:rPr>
                      <w:rFonts w:ascii="Cambria Math" w:hAnsi="Cambria Math" w:cs="Arial"/>
                      <w:color w:val="0070C0"/>
                      <w:lang w:bidi="ar-SA"/>
                    </w:rPr>
                    <m:t>2</m:t>
                  </m:r>
                </m:sub>
              </m:sSub>
            </m:oMath>
            <w:r w:rsidRPr="009A4444">
              <w:rPr>
                <w:rFonts w:cs="Arial" w:hint="cs"/>
                <w:b/>
                <w:bCs/>
                <w:color w:val="0070C0"/>
                <w:rtl/>
              </w:rPr>
              <w:t xml:space="preserve"> </w:t>
            </w:r>
            <w:r w:rsidRPr="009A4444">
              <w:rPr>
                <w:rFonts w:cs="Arial" w:hint="cs"/>
                <w:b/>
                <w:bCs/>
                <w:color w:val="0070C0"/>
                <w:rtl/>
                <w:lang w:bidi="ar-SA"/>
              </w:rPr>
              <w:t>و</w:t>
            </w:r>
            <w:r w:rsidRPr="009A4444">
              <w:rPr>
                <w:rFonts w:cs="Arial" w:hint="cs"/>
                <w:b/>
                <w:bCs/>
                <w:color w:val="0070C0"/>
                <w:rtl/>
              </w:rPr>
              <w:t xml:space="preserve">- </w:t>
            </w:r>
            <m:oMath>
              <m:sSub>
                <m:sSubPr>
                  <m:ctrlPr>
                    <w:rPr>
                      <w:rFonts w:ascii="Cambria Math" w:hAnsi="Cambria Math" w:cs="Arial"/>
                      <w:b/>
                      <w:bCs/>
                      <w:color w:val="0070C0"/>
                      <w:lang w:bidi="ar-SA"/>
                    </w:rPr>
                  </m:ctrlPr>
                </m:sSubPr>
                <m:e>
                  <m:r>
                    <m:rPr>
                      <m:sty m:val="b"/>
                    </m:rPr>
                    <w:rPr>
                      <w:rFonts w:ascii="Cambria Math" w:hAnsi="Cambria Math" w:cs="Arial"/>
                      <w:color w:val="0070C0"/>
                      <w:lang w:bidi="ar-SA"/>
                    </w:rPr>
                    <m:t>R</m:t>
                  </m:r>
                </m:e>
                <m:sub>
                  <m:r>
                    <m:rPr>
                      <m:sty m:val="b"/>
                    </m:rPr>
                    <w:rPr>
                      <w:rFonts w:ascii="Cambria Math" w:hAnsi="Cambria Math" w:cs="Arial"/>
                      <w:color w:val="0070C0"/>
                      <w:lang w:bidi="ar-SA"/>
                    </w:rPr>
                    <m:t>3</m:t>
                  </m:r>
                </m:sub>
              </m:sSub>
            </m:oMath>
            <w:r w:rsidRPr="009A4444">
              <w:rPr>
                <w:rFonts w:cs="Arial"/>
                <w:b/>
                <w:bCs/>
                <w:color w:val="0070C0"/>
                <w:rtl/>
                <w:lang w:bidi="ar-SA"/>
              </w:rPr>
              <w:t xml:space="preserve"> في المثال غير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 xml:space="preserve">لين على التوالي ولا </w:t>
            </w:r>
            <w:r w:rsidRPr="009A4444">
              <w:rPr>
                <w:rFonts w:cs="Arial" w:hint="cs"/>
                <w:b/>
                <w:bCs/>
                <w:color w:val="0070C0"/>
                <w:rtl/>
                <w:lang w:bidi="ar-SA"/>
              </w:rPr>
              <w:t xml:space="preserve">على </w:t>
            </w:r>
            <w:r w:rsidRPr="009A4444">
              <w:rPr>
                <w:rFonts w:cs="Arial"/>
                <w:b/>
                <w:bCs/>
                <w:color w:val="0070C0"/>
                <w:rtl/>
                <w:lang w:bidi="ar-SA"/>
              </w:rPr>
              <w:t>التوازي.</w:t>
            </w:r>
            <w:r w:rsidRPr="009A4444">
              <w:rPr>
                <w:rFonts w:cs="Arial" w:hint="cs"/>
                <w:b/>
                <w:bCs/>
                <w:color w:val="0070C0"/>
                <w:rtl/>
              </w:rPr>
              <w:t xml:space="preserve"> </w:t>
            </w:r>
          </w:p>
          <w:p w14:paraId="28A14BCA" w14:textId="77777777" w:rsidR="00FF0A34" w:rsidRPr="009A4444" w:rsidRDefault="00FF0A34" w:rsidP="005E1DF5">
            <w:pPr>
              <w:rPr>
                <w:rFonts w:cs="Arial"/>
                <w:b/>
                <w:bCs/>
                <w:color w:val="0070C0"/>
                <w:rtl/>
              </w:rPr>
            </w:pPr>
          </w:p>
          <w:p w14:paraId="4EE55142" w14:textId="77777777" w:rsidR="00FF0A34" w:rsidRPr="009A4444" w:rsidRDefault="00FF0A34" w:rsidP="005E1DF5">
            <w:pPr>
              <w:rPr>
                <w:rFonts w:cs="Arial"/>
                <w:b/>
                <w:bCs/>
                <w:color w:val="0070C0"/>
                <w:rtl/>
              </w:rPr>
            </w:pPr>
            <w:r w:rsidRPr="009A4444">
              <w:rPr>
                <w:rFonts w:cs="Arial"/>
                <w:b/>
                <w:bCs/>
                <w:color w:val="0070C0"/>
                <w:rtl/>
              </w:rPr>
              <w:t xml:space="preserve">4. </w:t>
            </w:r>
            <w:r w:rsidRPr="009A4444">
              <w:rPr>
                <w:rFonts w:cs="Arial"/>
                <w:b/>
                <w:bCs/>
                <w:color w:val="0070C0"/>
                <w:rtl/>
                <w:lang w:bidi="ar-SA"/>
              </w:rPr>
              <w:t>في كل دائرة مختلطة يوجد على الأقل مقاومتان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 xml:space="preserve">لتان على التوالي أو </w:t>
            </w:r>
            <w:r w:rsidRPr="009A4444">
              <w:rPr>
                <w:rFonts w:cs="Arial" w:hint="cs"/>
                <w:b/>
                <w:bCs/>
                <w:color w:val="0070C0"/>
                <w:rtl/>
                <w:lang w:bidi="ar-SA"/>
              </w:rPr>
              <w:t xml:space="preserve">على </w:t>
            </w:r>
            <w:r w:rsidRPr="009A4444">
              <w:rPr>
                <w:rFonts w:cs="Arial"/>
                <w:b/>
                <w:bCs/>
                <w:color w:val="0070C0"/>
                <w:rtl/>
                <w:lang w:bidi="ar-SA"/>
              </w:rPr>
              <w:t xml:space="preserve">التوازي، ومن الممكن الوصول إلى دائرة </w:t>
            </w:r>
            <w:r w:rsidRPr="009A4444">
              <w:rPr>
                <w:rFonts w:cs="Arial" w:hint="cs"/>
                <w:b/>
                <w:bCs/>
                <w:color w:val="0070C0"/>
                <w:rtl/>
                <w:lang w:bidi="ar-SA"/>
              </w:rPr>
              <w:t>على التوالي</w:t>
            </w:r>
            <w:r w:rsidRPr="009A4444">
              <w:rPr>
                <w:rFonts w:cs="Arial"/>
                <w:b/>
                <w:bCs/>
                <w:color w:val="0070C0"/>
                <w:rtl/>
                <w:lang w:bidi="ar-SA"/>
              </w:rPr>
              <w:t xml:space="preserve"> أو </w:t>
            </w:r>
            <w:r w:rsidRPr="009A4444">
              <w:rPr>
                <w:rFonts w:cs="Arial" w:hint="cs"/>
                <w:b/>
                <w:bCs/>
                <w:color w:val="0070C0"/>
                <w:rtl/>
                <w:lang w:bidi="ar-SA"/>
              </w:rPr>
              <w:t>على التوازي</w:t>
            </w:r>
            <w:r w:rsidRPr="009A4444">
              <w:rPr>
                <w:rFonts w:cs="Arial"/>
                <w:b/>
                <w:bCs/>
                <w:color w:val="0070C0"/>
                <w:rtl/>
                <w:lang w:bidi="ar-SA"/>
              </w:rPr>
              <w:t xml:space="preserve"> </w:t>
            </w:r>
            <w:r w:rsidRPr="009A4444">
              <w:rPr>
                <w:rFonts w:cs="Arial" w:hint="cs"/>
                <w:b/>
                <w:bCs/>
                <w:color w:val="0070C0"/>
                <w:rtl/>
                <w:lang w:bidi="ar-SA"/>
              </w:rPr>
              <w:t>من</w:t>
            </w:r>
            <w:r w:rsidRPr="009A4444">
              <w:rPr>
                <w:rFonts w:cs="Arial"/>
                <w:b/>
                <w:bCs/>
                <w:color w:val="0070C0"/>
                <w:rtl/>
                <w:lang w:bidi="ar-SA"/>
              </w:rPr>
              <w:t xml:space="preserve"> الدائرة المختلطة.</w:t>
            </w:r>
          </w:p>
          <w:p w14:paraId="4E6B38C0" w14:textId="77777777" w:rsidR="00FF0A34" w:rsidRPr="009A4444" w:rsidRDefault="00FF0A34" w:rsidP="005E1DF5">
            <w:pPr>
              <w:rPr>
                <w:rFonts w:cs="Arial"/>
                <w:b/>
                <w:bCs/>
                <w:color w:val="0070C0"/>
                <w:rtl/>
              </w:rPr>
            </w:pPr>
          </w:p>
          <w:p w14:paraId="026D0D8C" w14:textId="77777777" w:rsidR="00FF0A34" w:rsidRPr="009A4444" w:rsidRDefault="00FF0A34" w:rsidP="005E1DF5">
            <w:pPr>
              <w:rPr>
                <w:rFonts w:cs="Arial"/>
                <w:b/>
                <w:bCs/>
                <w:color w:val="0070C0"/>
                <w:rtl/>
              </w:rPr>
            </w:pPr>
            <w:r w:rsidRPr="009A4444">
              <w:rPr>
                <w:rFonts w:cs="Arial" w:hint="cs"/>
                <w:b/>
                <w:bCs/>
                <w:color w:val="0070C0"/>
                <w:rtl/>
              </w:rPr>
              <w:t xml:space="preserve">5. </w:t>
            </w:r>
            <w:r w:rsidRPr="009A4444">
              <w:rPr>
                <w:rFonts w:cs="Arial"/>
                <w:b/>
                <w:bCs/>
                <w:color w:val="0070C0"/>
                <w:rtl/>
                <w:lang w:bidi="ar-SA"/>
              </w:rPr>
              <w:t>الدائرة التي لا تحتوي على مقاومات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لة على التوالي ولا مقاومات م</w:t>
            </w:r>
            <w:r w:rsidRPr="009A4444">
              <w:rPr>
                <w:rFonts w:cs="Arial" w:hint="cs"/>
                <w:b/>
                <w:bCs/>
                <w:color w:val="0070C0"/>
                <w:rtl/>
                <w:lang w:bidi="ar-SA"/>
              </w:rPr>
              <w:t>و</w:t>
            </w:r>
            <w:r w:rsidRPr="009A4444">
              <w:rPr>
                <w:rFonts w:cs="Arial"/>
                <w:b/>
                <w:bCs/>
                <w:color w:val="0070C0"/>
                <w:rtl/>
                <w:lang w:bidi="ar-SA"/>
              </w:rPr>
              <w:t>ص</w:t>
            </w:r>
            <w:r w:rsidRPr="009A4444">
              <w:rPr>
                <w:rFonts w:cs="Arial" w:hint="cs"/>
                <w:b/>
                <w:bCs/>
                <w:color w:val="0070C0"/>
                <w:rtl/>
                <w:lang w:bidi="ar-SA"/>
              </w:rPr>
              <w:t>و</w:t>
            </w:r>
            <w:r w:rsidRPr="009A4444">
              <w:rPr>
                <w:rFonts w:cs="Arial"/>
                <w:b/>
                <w:bCs/>
                <w:color w:val="0070C0"/>
                <w:rtl/>
                <w:lang w:bidi="ar-SA"/>
              </w:rPr>
              <w:t>لة على التوازي ليست دائرة مختلطة ولا يمكن كتاب</w:t>
            </w:r>
            <w:r w:rsidRPr="009A4444">
              <w:rPr>
                <w:rFonts w:cs="Arial" w:hint="cs"/>
                <w:b/>
                <w:bCs/>
                <w:color w:val="0070C0"/>
                <w:rtl/>
                <w:lang w:bidi="ar-SA"/>
              </w:rPr>
              <w:t>ة</w:t>
            </w:r>
            <w:r w:rsidRPr="009A4444">
              <w:rPr>
                <w:rFonts w:cs="Arial"/>
                <w:b/>
                <w:bCs/>
                <w:color w:val="0070C0"/>
                <w:rtl/>
                <w:lang w:bidi="ar-SA"/>
              </w:rPr>
              <w:t xml:space="preserve"> تعبير عن المقاومة</w:t>
            </w:r>
            <w:r w:rsidRPr="009A4444">
              <w:rPr>
                <w:rFonts w:cs="Arial" w:hint="cs"/>
                <w:b/>
                <w:bCs/>
                <w:color w:val="0070C0"/>
                <w:rtl/>
                <w:lang w:bidi="ar-SA"/>
              </w:rPr>
              <w:t xml:space="preserve"> المحصلة</w:t>
            </w:r>
            <w:r w:rsidRPr="009A4444">
              <w:rPr>
                <w:rFonts w:cs="Arial"/>
                <w:b/>
                <w:bCs/>
                <w:color w:val="0070C0"/>
                <w:rtl/>
                <w:lang w:bidi="ar-SA"/>
              </w:rPr>
              <w:t xml:space="preserve"> </w:t>
            </w:r>
            <w:r w:rsidRPr="009A4444">
              <w:rPr>
                <w:rFonts w:cs="Arial" w:hint="cs"/>
                <w:b/>
                <w:bCs/>
                <w:color w:val="0070C0"/>
                <w:rtl/>
                <w:lang w:bidi="ar-SA"/>
              </w:rPr>
              <w:t>ل</w:t>
            </w:r>
            <w:r w:rsidRPr="009A4444">
              <w:rPr>
                <w:rFonts w:cs="Arial"/>
                <w:b/>
                <w:bCs/>
                <w:color w:val="0070C0"/>
                <w:rtl/>
                <w:lang w:bidi="ar-SA"/>
              </w:rPr>
              <w:t xml:space="preserve">لدائرة. في هذه الحالة، ينبغي استخدام قوانين </w:t>
            </w:r>
            <w:proofErr w:type="spellStart"/>
            <w:r w:rsidRPr="009A4444">
              <w:rPr>
                <w:rFonts w:cs="Arial"/>
                <w:b/>
                <w:bCs/>
                <w:color w:val="0070C0"/>
                <w:rtl/>
                <w:lang w:bidi="ar-SA"/>
              </w:rPr>
              <w:t>كير</w:t>
            </w:r>
            <w:r w:rsidRPr="009A4444">
              <w:rPr>
                <w:rFonts w:cs="Arial" w:hint="cs"/>
                <w:b/>
                <w:bCs/>
                <w:color w:val="0070C0"/>
                <w:rtl/>
                <w:lang w:bidi="ar-SA"/>
              </w:rPr>
              <w:t>خ</w:t>
            </w:r>
            <w:r w:rsidRPr="009A4444">
              <w:rPr>
                <w:rFonts w:cs="Arial"/>
                <w:b/>
                <w:bCs/>
                <w:color w:val="0070C0"/>
                <w:rtl/>
                <w:lang w:bidi="ar-SA"/>
              </w:rPr>
              <w:t>وف</w:t>
            </w:r>
            <w:proofErr w:type="spellEnd"/>
            <w:r w:rsidRPr="009A4444">
              <w:rPr>
                <w:rFonts w:cs="Arial"/>
                <w:b/>
                <w:bCs/>
                <w:color w:val="0070C0"/>
                <w:rtl/>
                <w:lang w:bidi="ar-SA"/>
              </w:rPr>
              <w:t>.</w:t>
            </w:r>
            <w:r w:rsidRPr="009A4444">
              <w:rPr>
                <w:rFonts w:cs="Arial" w:hint="cs"/>
                <w:b/>
                <w:bCs/>
                <w:color w:val="0070C0"/>
                <w:rtl/>
              </w:rPr>
              <w:t xml:space="preserve"> </w:t>
            </w:r>
          </w:p>
          <w:p w14:paraId="2CAD67A3" w14:textId="77777777" w:rsidR="00FF0A34" w:rsidRPr="009A4444" w:rsidRDefault="00FF0A34" w:rsidP="005E1DF5">
            <w:pPr>
              <w:rPr>
                <w:rFonts w:cs="Arial"/>
                <w:b/>
                <w:bCs/>
                <w:color w:val="0070C0"/>
                <w:rtl/>
              </w:rPr>
            </w:pPr>
          </w:p>
          <w:p w14:paraId="136D9F67" w14:textId="77777777" w:rsidR="00FF0A34" w:rsidRPr="009A4444" w:rsidRDefault="00FF0A34" w:rsidP="005E1DF5">
            <w:pPr>
              <w:rPr>
                <w:rFonts w:cs="Arial"/>
                <w:b/>
                <w:bCs/>
                <w:color w:val="0070C0"/>
                <w:rtl/>
              </w:rPr>
            </w:pPr>
            <w:r w:rsidRPr="009A4444">
              <w:rPr>
                <w:rFonts w:cs="Arial" w:hint="cs"/>
                <w:b/>
                <w:bCs/>
                <w:color w:val="0070C0"/>
                <w:rtl/>
              </w:rPr>
              <w:t xml:space="preserve">6. </w:t>
            </w:r>
            <w:r w:rsidRPr="009A4444">
              <w:rPr>
                <w:rFonts w:cs="Arial"/>
                <w:b/>
                <w:bCs/>
                <w:color w:val="0070C0"/>
                <w:rtl/>
                <w:lang w:bidi="ar-SA"/>
              </w:rPr>
              <w:t>وفقًا للمنهج الدراسي، سنتعامل مع دوائر بسيطة نسبيًا تحتوي على عقدتين فقط.</w:t>
            </w:r>
            <w:r w:rsidRPr="009A4444">
              <w:rPr>
                <w:rFonts w:cs="Arial" w:hint="cs"/>
                <w:b/>
                <w:bCs/>
                <w:color w:val="0070C0"/>
                <w:rtl/>
              </w:rPr>
              <w:t xml:space="preserve"> </w:t>
            </w:r>
          </w:p>
          <w:p w14:paraId="6F88EBF6" w14:textId="77777777" w:rsidR="00FF0A34" w:rsidRPr="009A4444" w:rsidRDefault="00FF0A34" w:rsidP="005E1DF5">
            <w:pPr>
              <w:rPr>
                <w:b/>
                <w:bCs/>
                <w:color w:val="0C34B4"/>
                <w:sz w:val="6"/>
                <w:szCs w:val="6"/>
                <w:rtl/>
              </w:rPr>
            </w:pPr>
          </w:p>
          <w:p w14:paraId="72D12963" w14:textId="77777777" w:rsidR="00FF0A34" w:rsidRDefault="00FF0A34" w:rsidP="005E1DF5">
            <w:pPr>
              <w:rPr>
                <w:b/>
                <w:bCs/>
                <w:rtl/>
              </w:rPr>
            </w:pPr>
          </w:p>
          <w:p w14:paraId="5D2D9FE4" w14:textId="77777777" w:rsidR="00FF0A34" w:rsidRDefault="00FF0A34" w:rsidP="005E1DF5">
            <w:pPr>
              <w:rPr>
                <w:b/>
                <w:bCs/>
                <w:rtl/>
              </w:rPr>
            </w:pPr>
            <w:r w:rsidRPr="00F25AB5">
              <w:rPr>
                <w:rFonts w:cs="Arial"/>
                <w:b/>
                <w:bCs/>
                <w:color w:val="FF0000"/>
                <w:rtl/>
                <w:lang w:bidi="ar-SA"/>
              </w:rPr>
              <w:t xml:space="preserve">لا يمكن استخدام مبادئ الدائرة المختلطة إلا في الدوائر المختلطة (الدوائر التي يمكن أن تشتق منها دائرة </w:t>
            </w:r>
            <w:r>
              <w:rPr>
                <w:rFonts w:cs="Arial" w:hint="cs"/>
                <w:b/>
                <w:bCs/>
                <w:color w:val="FF0000"/>
                <w:rtl/>
                <w:lang w:bidi="ar-SA"/>
              </w:rPr>
              <w:t>على التوالي</w:t>
            </w:r>
            <w:r w:rsidRPr="00F25AB5">
              <w:rPr>
                <w:rFonts w:cs="Arial"/>
                <w:b/>
                <w:bCs/>
                <w:color w:val="FF0000"/>
                <w:rtl/>
                <w:lang w:bidi="ar-SA"/>
              </w:rPr>
              <w:t xml:space="preserve"> أو دائرة </w:t>
            </w:r>
            <w:r>
              <w:rPr>
                <w:rFonts w:cs="Arial" w:hint="cs"/>
                <w:b/>
                <w:bCs/>
                <w:color w:val="FF0000"/>
                <w:rtl/>
                <w:lang w:bidi="ar-SA"/>
              </w:rPr>
              <w:t>على التوازي</w:t>
            </w:r>
            <w:r w:rsidRPr="00F25AB5">
              <w:rPr>
                <w:rFonts w:cs="Arial"/>
                <w:b/>
                <w:bCs/>
                <w:color w:val="FF0000"/>
                <w:rtl/>
                <w:lang w:bidi="ar-SA"/>
              </w:rPr>
              <w:t>).</w:t>
            </w:r>
            <w:r w:rsidRPr="00904126">
              <w:rPr>
                <w:rFonts w:hint="cs"/>
                <w:b/>
                <w:bCs/>
                <w:color w:val="0070C0"/>
                <w:rtl/>
              </w:rPr>
              <w:t xml:space="preserve"> </w:t>
            </w:r>
          </w:p>
        </w:tc>
      </w:tr>
      <w:tr w:rsidR="00FF0A34" w:rsidRPr="00CD1BB5" w14:paraId="669F1426" w14:textId="77777777" w:rsidTr="005E1DF5">
        <w:tc>
          <w:tcPr>
            <w:tcW w:w="2345" w:type="dxa"/>
          </w:tcPr>
          <w:p w14:paraId="71E4904D" w14:textId="77777777" w:rsidR="00FF0A34" w:rsidRDefault="00FF0A34" w:rsidP="005E1DF5">
            <w:pPr>
              <w:jc w:val="center"/>
              <w:rPr>
                <w:b/>
                <w:bCs/>
                <w:sz w:val="32"/>
                <w:szCs w:val="32"/>
                <w:rtl/>
                <w:lang w:bidi="ar-SA"/>
              </w:rPr>
            </w:pPr>
            <w:r w:rsidRPr="00C11689">
              <w:rPr>
                <w:b/>
                <w:bCs/>
                <w:sz w:val="32"/>
                <w:szCs w:val="32"/>
              </w:rPr>
              <w:lastRenderedPageBreak/>
              <w:t>W</w:t>
            </w:r>
            <w:r w:rsidRPr="00C11689">
              <w:rPr>
                <w:rFonts w:hint="cs"/>
                <w:b/>
                <w:bCs/>
                <w:sz w:val="32"/>
                <w:szCs w:val="32"/>
                <w:rtl/>
              </w:rPr>
              <w:t>-</w:t>
            </w:r>
            <w:r w:rsidRPr="00C11689">
              <w:rPr>
                <w:b/>
                <w:bCs/>
                <w:sz w:val="32"/>
                <w:szCs w:val="32"/>
              </w:rPr>
              <w:t xml:space="preserve"> </w:t>
            </w:r>
            <w:r>
              <w:rPr>
                <w:rFonts w:hint="cs"/>
                <w:b/>
                <w:bCs/>
                <w:sz w:val="32"/>
                <w:szCs w:val="32"/>
                <w:rtl/>
                <w:lang w:bidi="ar-SA"/>
              </w:rPr>
              <w:t>شغل الأجهزة</w:t>
            </w:r>
            <w:r>
              <w:rPr>
                <w:b/>
                <w:bCs/>
                <w:sz w:val="32"/>
                <w:szCs w:val="32"/>
              </w:rPr>
              <w:t xml:space="preserve"> </w:t>
            </w:r>
          </w:p>
          <w:p w14:paraId="6880DB86"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43</w:t>
            </w:r>
            <w:r w:rsidRPr="00CF3D96">
              <w:rPr>
                <w:b/>
                <w:bCs/>
                <w:sz w:val="32"/>
                <w:szCs w:val="32"/>
              </w:rPr>
              <w:t>)</w:t>
            </w:r>
          </w:p>
          <w:p w14:paraId="32727FC5" w14:textId="77777777" w:rsidR="00FF0A34" w:rsidRDefault="00FF0A34" w:rsidP="005E1DF5">
            <w:pPr>
              <w:jc w:val="center"/>
              <w:rPr>
                <w:rFonts w:eastAsiaTheme="minorEastAsia"/>
                <w:b/>
                <w:bCs/>
                <w:sz w:val="28"/>
                <w:szCs w:val="28"/>
                <w:rtl/>
              </w:rPr>
            </w:pPr>
          </w:p>
        </w:tc>
        <w:tc>
          <w:tcPr>
            <w:tcW w:w="13062" w:type="dxa"/>
          </w:tcPr>
          <w:p w14:paraId="6D9C651B" w14:textId="77777777" w:rsidR="00FF0A34" w:rsidRPr="00C11689" w:rsidRDefault="00FF0A34" w:rsidP="005E1DF5">
            <w:pPr>
              <w:rPr>
                <w:b/>
                <w:bCs/>
                <w:sz w:val="6"/>
                <w:szCs w:val="6"/>
                <w:rtl/>
              </w:rPr>
            </w:pPr>
          </w:p>
          <w:p w14:paraId="76831F43" w14:textId="77777777" w:rsidR="00FF0A34" w:rsidRDefault="00FF0A34" w:rsidP="005E1DF5">
            <w:pPr>
              <w:rPr>
                <w:rFonts w:cs="Arial"/>
                <w:b/>
                <w:bCs/>
                <w:rtl/>
                <w:lang w:bidi="ar-SA"/>
              </w:rPr>
            </w:pPr>
          </w:p>
          <w:p w14:paraId="23DFB406" w14:textId="225A1FCF" w:rsidR="00FF0A34" w:rsidRPr="00F25AB5" w:rsidRDefault="00FF0A34" w:rsidP="005E1DF5">
            <w:pPr>
              <w:rPr>
                <w:b/>
                <w:bCs/>
                <w:rtl/>
              </w:rPr>
            </w:pPr>
            <w:r w:rsidRPr="00F25AB5">
              <w:rPr>
                <w:rFonts w:cs="Arial"/>
                <w:b/>
                <w:bCs/>
                <w:rtl/>
                <w:lang w:bidi="ar-SA"/>
              </w:rPr>
              <w:t xml:space="preserve">يقوم كل </w:t>
            </w:r>
            <w:r>
              <w:rPr>
                <w:rFonts w:cs="Arial" w:hint="cs"/>
                <w:b/>
                <w:bCs/>
                <w:rtl/>
                <w:lang w:bidi="ar-SA"/>
              </w:rPr>
              <w:t>جهاز كهربائي</w:t>
            </w:r>
            <w:r w:rsidRPr="00F25AB5">
              <w:rPr>
                <w:rFonts w:cs="Arial"/>
                <w:b/>
                <w:bCs/>
                <w:rtl/>
                <w:lang w:bidi="ar-SA"/>
              </w:rPr>
              <w:t xml:space="preserve"> بتحويل الطاقة الكهربائية الم</w:t>
            </w:r>
            <w:r>
              <w:rPr>
                <w:rFonts w:cs="Arial" w:hint="cs"/>
                <w:b/>
                <w:bCs/>
                <w:rtl/>
                <w:lang w:bidi="ar-SA"/>
              </w:rPr>
              <w:t>بذولة</w:t>
            </w:r>
            <w:r w:rsidRPr="00F25AB5">
              <w:rPr>
                <w:rFonts w:cs="Arial"/>
                <w:b/>
                <w:bCs/>
                <w:rtl/>
                <w:lang w:bidi="ar-SA"/>
              </w:rPr>
              <w:t xml:space="preserve"> فيه إلى شكل </w:t>
            </w:r>
            <w:r>
              <w:rPr>
                <w:rFonts w:cs="Arial" w:hint="cs"/>
                <w:b/>
                <w:bCs/>
                <w:rtl/>
                <w:lang w:bidi="ar-SA"/>
              </w:rPr>
              <w:t>آخر</w:t>
            </w:r>
            <w:r w:rsidRPr="00F25AB5">
              <w:rPr>
                <w:rFonts w:cs="Arial"/>
                <w:b/>
                <w:bCs/>
                <w:rtl/>
                <w:lang w:bidi="ar-SA"/>
              </w:rPr>
              <w:t xml:space="preserve"> من أشكال الطاقة، وذلك </w:t>
            </w:r>
            <w:r>
              <w:rPr>
                <w:rFonts w:cs="Arial" w:hint="cs"/>
                <w:b/>
                <w:bCs/>
                <w:rtl/>
                <w:lang w:bidi="ar-SA"/>
              </w:rPr>
              <w:t>وفقًا</w:t>
            </w:r>
            <w:r w:rsidRPr="00F25AB5">
              <w:rPr>
                <w:rFonts w:cs="Arial"/>
                <w:b/>
                <w:bCs/>
                <w:rtl/>
                <w:lang w:bidi="ar-SA"/>
              </w:rPr>
              <w:t xml:space="preserve"> </w:t>
            </w:r>
            <w:r>
              <w:rPr>
                <w:rFonts w:cs="Arial" w:hint="cs"/>
                <w:b/>
                <w:bCs/>
                <w:rtl/>
                <w:lang w:bidi="ar-SA"/>
              </w:rPr>
              <w:t>ل</w:t>
            </w:r>
            <w:r w:rsidRPr="00F25AB5">
              <w:rPr>
                <w:rFonts w:cs="Arial"/>
                <w:b/>
                <w:bCs/>
                <w:rtl/>
                <w:lang w:bidi="ar-SA"/>
              </w:rPr>
              <w:t>غرض</w:t>
            </w:r>
            <w:r>
              <w:rPr>
                <w:rFonts w:cs="Arial" w:hint="cs"/>
                <w:b/>
                <w:bCs/>
                <w:rtl/>
                <w:lang w:bidi="ar-SA"/>
              </w:rPr>
              <w:t xml:space="preserve"> الجهاز</w:t>
            </w:r>
            <w:r w:rsidRPr="00F25AB5">
              <w:rPr>
                <w:rFonts w:cs="Arial"/>
                <w:b/>
                <w:bCs/>
                <w:rtl/>
                <w:lang w:bidi="ar-SA"/>
              </w:rPr>
              <w:t xml:space="preserve">. إن عملية تحويل الطاقة هي </w:t>
            </w:r>
            <w:r>
              <w:rPr>
                <w:rFonts w:cs="Arial" w:hint="cs"/>
                <w:b/>
                <w:bCs/>
                <w:rtl/>
                <w:lang w:bidi="ar-SA"/>
              </w:rPr>
              <w:t>شغل الجهاز</w:t>
            </w:r>
            <w:r w:rsidRPr="00F25AB5">
              <w:rPr>
                <w:rFonts w:cs="Arial"/>
                <w:b/>
                <w:bCs/>
                <w:rtl/>
                <w:lang w:bidi="ar-SA"/>
              </w:rPr>
              <w:t>.</w:t>
            </w:r>
          </w:p>
          <w:p w14:paraId="5809FD5B" w14:textId="77777777" w:rsidR="00FF0A34" w:rsidRPr="00C24500" w:rsidRDefault="00FF0A34" w:rsidP="005E1DF5">
            <w:pPr>
              <w:rPr>
                <w:b/>
                <w:bCs/>
                <w:rtl/>
              </w:rPr>
            </w:pPr>
            <w:r w:rsidRPr="00F25AB5">
              <w:rPr>
                <w:rFonts w:cs="Arial"/>
                <w:b/>
                <w:bCs/>
                <w:rtl/>
                <w:lang w:bidi="ar-SA"/>
              </w:rPr>
              <w:t>ال</w:t>
            </w:r>
            <w:r>
              <w:rPr>
                <w:rFonts w:cs="Arial" w:hint="cs"/>
                <w:b/>
                <w:bCs/>
                <w:rtl/>
                <w:lang w:bidi="ar-SA"/>
              </w:rPr>
              <w:t>شغل</w:t>
            </w:r>
            <w:r w:rsidRPr="00F25AB5">
              <w:rPr>
                <w:rFonts w:cs="Arial"/>
                <w:b/>
                <w:bCs/>
                <w:rtl/>
                <w:lang w:bidi="ar-SA"/>
              </w:rPr>
              <w:t xml:space="preserve"> ال</w:t>
            </w:r>
            <w:r>
              <w:rPr>
                <w:rFonts w:cs="Arial" w:hint="cs"/>
                <w:b/>
                <w:bCs/>
                <w:rtl/>
                <w:lang w:bidi="ar-SA"/>
              </w:rPr>
              <w:t>مستهلك</w:t>
            </w:r>
            <w:r w:rsidRPr="00F25AB5">
              <w:rPr>
                <w:rFonts w:cs="Arial"/>
                <w:b/>
                <w:bCs/>
                <w:rtl/>
                <w:lang w:bidi="ar-SA"/>
              </w:rPr>
              <w:t xml:space="preserve"> هو كمية فيزيائية يرمز لها بالرمز </w:t>
            </w:r>
            <w:r w:rsidRPr="00F25AB5">
              <w:rPr>
                <w:b/>
                <w:bCs/>
              </w:rPr>
              <w:t>W</w:t>
            </w:r>
            <w:r w:rsidRPr="00F25AB5">
              <w:rPr>
                <w:rFonts w:cs="Arial"/>
                <w:b/>
                <w:bCs/>
                <w:rtl/>
                <w:lang w:bidi="ar-SA"/>
              </w:rPr>
              <w:t xml:space="preserve"> ويتم قياسها بوحدات الجول [</w:t>
            </w:r>
            <w:r w:rsidRPr="00F25AB5">
              <w:rPr>
                <w:b/>
                <w:bCs/>
              </w:rPr>
              <w:t>J</w:t>
            </w:r>
            <w:r w:rsidRPr="00F25AB5">
              <w:rPr>
                <w:rFonts w:cs="Arial"/>
                <w:b/>
                <w:bCs/>
                <w:rtl/>
                <w:lang w:bidi="ar-SA"/>
              </w:rPr>
              <w:t>].</w:t>
            </w:r>
          </w:p>
          <w:p w14:paraId="12496839" w14:textId="77777777" w:rsidR="00FF0A34" w:rsidRPr="00C11689" w:rsidRDefault="00FF0A34" w:rsidP="005E1DF5">
            <w:pPr>
              <w:rPr>
                <w:b/>
                <w:bCs/>
                <w:sz w:val="4"/>
                <w:szCs w:val="4"/>
                <w:rtl/>
              </w:rPr>
            </w:pPr>
            <w:r w:rsidRPr="00C24500">
              <w:rPr>
                <w:rFonts w:hint="cs"/>
                <w:b/>
                <w:bCs/>
                <w:rtl/>
              </w:rPr>
              <w:t xml:space="preserve"> </w:t>
            </w:r>
          </w:p>
          <w:p w14:paraId="25301638" w14:textId="77777777" w:rsidR="00FF0A34" w:rsidRPr="00261ADD" w:rsidRDefault="00FF0A34" w:rsidP="005E1DF5">
            <w:pPr>
              <w:rPr>
                <w:b/>
                <w:bCs/>
                <w:sz w:val="12"/>
                <w:szCs w:val="12"/>
                <w:rtl/>
              </w:rPr>
            </w:pPr>
          </w:p>
          <w:p w14:paraId="40D12F12" w14:textId="77777777" w:rsidR="00FF0A34" w:rsidRDefault="00FF0A34" w:rsidP="005E1DF5">
            <w:pPr>
              <w:rPr>
                <w:b/>
                <w:bCs/>
                <w:color w:val="3A0FF1"/>
                <w:rtl/>
              </w:rPr>
            </w:pPr>
            <w:r w:rsidRPr="00047A7E">
              <w:rPr>
                <w:rFonts w:cs="Arial"/>
                <w:b/>
                <w:bCs/>
                <w:color w:val="3A0FF1"/>
                <w:rtl/>
                <w:lang w:bidi="ar-SA"/>
              </w:rPr>
              <w:t xml:space="preserve">مثال: يحول المحرك 1000 جول من الطاقة الكهربائية إلى 1000 جول من الطاقة الحركية - </w:t>
            </w:r>
            <w:r>
              <w:rPr>
                <w:rFonts w:cs="Arial" w:hint="cs"/>
                <w:b/>
                <w:bCs/>
                <w:color w:val="3A0FF1"/>
                <w:rtl/>
                <w:lang w:bidi="ar-SA"/>
              </w:rPr>
              <w:t>شغ</w:t>
            </w:r>
            <w:r w:rsidRPr="00047A7E">
              <w:rPr>
                <w:rFonts w:cs="Arial"/>
                <w:b/>
                <w:bCs/>
                <w:color w:val="3A0FF1"/>
                <w:rtl/>
                <w:lang w:bidi="ar-SA"/>
              </w:rPr>
              <w:t>له هو 1000 جول.</w:t>
            </w:r>
          </w:p>
          <w:p w14:paraId="34079F61" w14:textId="77777777" w:rsidR="00FF0A34" w:rsidRDefault="00FF0A34" w:rsidP="005E1DF5">
            <w:pPr>
              <w:rPr>
                <w:b/>
                <w:bCs/>
                <w:color w:val="3A0FF1"/>
                <w:rtl/>
              </w:rPr>
            </w:pPr>
            <w:r w:rsidRPr="00047A7E">
              <w:rPr>
                <w:rFonts w:cs="Arial"/>
                <w:b/>
                <w:bCs/>
                <w:color w:val="3A0FF1"/>
                <w:rtl/>
                <w:lang w:bidi="ar-SA"/>
              </w:rPr>
              <w:t>مثال آخر: يحول المصباح الكهربائي 300 جول من الطاقة الكهربائية إلى 300 جول من طاقة الضوء - ال</w:t>
            </w:r>
            <w:r>
              <w:rPr>
                <w:rFonts w:cs="Arial" w:hint="cs"/>
                <w:b/>
                <w:bCs/>
                <w:color w:val="3A0FF1"/>
                <w:rtl/>
                <w:lang w:bidi="ar-SA"/>
              </w:rPr>
              <w:t>شغ</w:t>
            </w:r>
            <w:r w:rsidRPr="00047A7E">
              <w:rPr>
                <w:rFonts w:cs="Arial"/>
                <w:b/>
                <w:bCs/>
                <w:color w:val="3A0FF1"/>
                <w:rtl/>
                <w:lang w:bidi="ar-SA"/>
              </w:rPr>
              <w:t>ل الذي يقوم به المصباح هو 300 جول.</w:t>
            </w:r>
            <w:r>
              <w:rPr>
                <w:rFonts w:hint="cs"/>
                <w:b/>
                <w:bCs/>
                <w:color w:val="3A0FF1"/>
                <w:rtl/>
              </w:rPr>
              <w:t xml:space="preserve"> </w:t>
            </w:r>
          </w:p>
          <w:p w14:paraId="237A1DEA" w14:textId="77777777" w:rsidR="00FF0A34" w:rsidRPr="00261ADD" w:rsidRDefault="00FF0A34" w:rsidP="005E1DF5">
            <w:pPr>
              <w:rPr>
                <w:b/>
                <w:bCs/>
                <w:color w:val="3A0FF1"/>
                <w:sz w:val="16"/>
                <w:szCs w:val="16"/>
                <w:rtl/>
              </w:rPr>
            </w:pPr>
          </w:p>
          <w:p w14:paraId="1EDA4D09" w14:textId="77777777" w:rsidR="00FF0A34" w:rsidRDefault="00FF0A34" w:rsidP="005E1DF5">
            <w:pPr>
              <w:rPr>
                <w:b/>
                <w:bCs/>
                <w:color w:val="0070C0"/>
                <w:rtl/>
              </w:rPr>
            </w:pPr>
            <w:r w:rsidRPr="00047A7E">
              <w:rPr>
                <w:rFonts w:cs="Arial"/>
                <w:b/>
                <w:bCs/>
                <w:color w:val="0070C0"/>
                <w:rtl/>
              </w:rPr>
              <w:t xml:space="preserve">1. </w:t>
            </w:r>
            <w:r w:rsidRPr="00047A7E">
              <w:rPr>
                <w:rFonts w:cs="Arial"/>
                <w:b/>
                <w:bCs/>
                <w:color w:val="0070C0"/>
                <w:rtl/>
                <w:lang w:bidi="ar-SA"/>
              </w:rPr>
              <w:t>نستخدم مفهوم ال</w:t>
            </w:r>
            <w:r>
              <w:rPr>
                <w:rFonts w:cs="Arial" w:hint="cs"/>
                <w:b/>
                <w:bCs/>
                <w:color w:val="0070C0"/>
                <w:rtl/>
                <w:lang w:bidi="ar-SA"/>
              </w:rPr>
              <w:t>شغ</w:t>
            </w:r>
            <w:r w:rsidRPr="00047A7E">
              <w:rPr>
                <w:rFonts w:cs="Arial"/>
                <w:b/>
                <w:bCs/>
                <w:color w:val="0070C0"/>
                <w:rtl/>
                <w:lang w:bidi="ar-SA"/>
              </w:rPr>
              <w:t>ل كوصف عام ل</w:t>
            </w:r>
            <w:r>
              <w:rPr>
                <w:rFonts w:cs="Arial" w:hint="cs"/>
                <w:b/>
                <w:bCs/>
                <w:color w:val="0070C0"/>
                <w:rtl/>
                <w:lang w:bidi="ar-SA"/>
              </w:rPr>
              <w:t>عم</w:t>
            </w:r>
            <w:r w:rsidRPr="00047A7E">
              <w:rPr>
                <w:rFonts w:cs="Arial"/>
                <w:b/>
                <w:bCs/>
                <w:color w:val="0070C0"/>
                <w:rtl/>
                <w:lang w:bidi="ar-SA"/>
              </w:rPr>
              <w:t>ل ال</w:t>
            </w:r>
            <w:r>
              <w:rPr>
                <w:rFonts w:cs="Arial" w:hint="cs"/>
                <w:b/>
                <w:bCs/>
                <w:color w:val="0070C0"/>
                <w:rtl/>
                <w:lang w:bidi="ar-SA"/>
              </w:rPr>
              <w:t>جهاز</w:t>
            </w:r>
            <w:r w:rsidRPr="00047A7E">
              <w:rPr>
                <w:rFonts w:cs="Arial"/>
                <w:b/>
                <w:bCs/>
                <w:color w:val="0070C0"/>
                <w:rtl/>
                <w:lang w:bidi="ar-SA"/>
              </w:rPr>
              <w:t>، ولكن ال</w:t>
            </w:r>
            <w:r>
              <w:rPr>
                <w:rFonts w:cs="Arial" w:hint="cs"/>
                <w:b/>
                <w:bCs/>
                <w:color w:val="0070C0"/>
                <w:rtl/>
                <w:lang w:bidi="ar-SA"/>
              </w:rPr>
              <w:t>شغ</w:t>
            </w:r>
            <w:r w:rsidRPr="00047A7E">
              <w:rPr>
                <w:rFonts w:cs="Arial"/>
                <w:b/>
                <w:bCs/>
                <w:color w:val="0070C0"/>
                <w:rtl/>
                <w:lang w:bidi="ar-SA"/>
              </w:rPr>
              <w:t>ل هو أيضًا اسم لكمية فيزيائية (مثل التيار وال</w:t>
            </w:r>
            <w:r>
              <w:rPr>
                <w:rFonts w:cs="Arial" w:hint="cs"/>
                <w:b/>
                <w:bCs/>
                <w:color w:val="0070C0"/>
                <w:rtl/>
                <w:lang w:bidi="ar-SA"/>
              </w:rPr>
              <w:t>توتر</w:t>
            </w:r>
            <w:r w:rsidRPr="00047A7E">
              <w:rPr>
                <w:rFonts w:cs="Arial"/>
                <w:b/>
                <w:bCs/>
                <w:color w:val="0070C0"/>
                <w:rtl/>
                <w:lang w:bidi="ar-SA"/>
              </w:rPr>
              <w:t>).</w:t>
            </w:r>
          </w:p>
          <w:p w14:paraId="37CA207F" w14:textId="77777777" w:rsidR="00FF0A34" w:rsidRPr="00261ADD" w:rsidRDefault="00FF0A34" w:rsidP="005E1DF5">
            <w:pPr>
              <w:rPr>
                <w:b/>
                <w:bCs/>
                <w:color w:val="0070C0"/>
                <w:sz w:val="10"/>
                <w:szCs w:val="10"/>
                <w:rtl/>
              </w:rPr>
            </w:pPr>
          </w:p>
          <w:p w14:paraId="604D73E3" w14:textId="77777777" w:rsidR="00FF0A34" w:rsidRDefault="00FF0A34" w:rsidP="005E1DF5">
            <w:pPr>
              <w:rPr>
                <w:b/>
                <w:bCs/>
                <w:color w:val="0070C0"/>
                <w:rtl/>
              </w:rPr>
            </w:pPr>
            <w:r w:rsidRPr="00047A7E">
              <w:rPr>
                <w:rFonts w:cs="Arial"/>
                <w:b/>
                <w:bCs/>
                <w:color w:val="0070C0"/>
                <w:rtl/>
              </w:rPr>
              <w:t xml:space="preserve">2. </w:t>
            </w:r>
            <w:r w:rsidRPr="00047A7E">
              <w:rPr>
                <w:rFonts w:cs="Arial"/>
                <w:b/>
                <w:bCs/>
                <w:color w:val="0070C0"/>
                <w:rtl/>
                <w:lang w:bidi="ar-SA"/>
              </w:rPr>
              <w:t xml:space="preserve">إن </w:t>
            </w:r>
            <w:r>
              <w:rPr>
                <w:rFonts w:cs="Arial" w:hint="cs"/>
                <w:b/>
                <w:bCs/>
                <w:color w:val="0070C0"/>
                <w:rtl/>
                <w:lang w:bidi="ar-SA"/>
              </w:rPr>
              <w:t>شغ</w:t>
            </w:r>
            <w:r w:rsidRPr="00047A7E">
              <w:rPr>
                <w:rFonts w:cs="Arial"/>
                <w:b/>
                <w:bCs/>
                <w:color w:val="0070C0"/>
                <w:rtl/>
                <w:lang w:bidi="ar-SA"/>
              </w:rPr>
              <w:t>ل ال</w:t>
            </w:r>
            <w:r>
              <w:rPr>
                <w:rFonts w:cs="Arial" w:hint="cs"/>
                <w:b/>
                <w:bCs/>
                <w:color w:val="0070C0"/>
                <w:rtl/>
                <w:lang w:bidi="ar-SA"/>
              </w:rPr>
              <w:t>أجهزة الكهربائية</w:t>
            </w:r>
            <w:r w:rsidRPr="00047A7E">
              <w:rPr>
                <w:rFonts w:cs="Arial"/>
                <w:b/>
                <w:bCs/>
                <w:color w:val="0070C0"/>
                <w:rtl/>
                <w:lang w:bidi="ar-SA"/>
              </w:rPr>
              <w:t xml:space="preserve"> هو بالضبط نفس ال</w:t>
            </w:r>
            <w:r>
              <w:rPr>
                <w:rFonts w:cs="Arial" w:hint="cs"/>
                <w:b/>
                <w:bCs/>
                <w:color w:val="0070C0"/>
                <w:rtl/>
                <w:lang w:bidi="ar-SA"/>
              </w:rPr>
              <w:t>شغ</w:t>
            </w:r>
            <w:r w:rsidRPr="00047A7E">
              <w:rPr>
                <w:rFonts w:cs="Arial"/>
                <w:b/>
                <w:bCs/>
                <w:color w:val="0070C0"/>
                <w:rtl/>
                <w:lang w:bidi="ar-SA"/>
              </w:rPr>
              <w:t xml:space="preserve">ل الذي </w:t>
            </w:r>
            <w:r>
              <w:rPr>
                <w:rFonts w:cs="Arial" w:hint="cs"/>
                <w:b/>
                <w:bCs/>
                <w:color w:val="0070C0"/>
                <w:rtl/>
                <w:lang w:bidi="ar-SA"/>
              </w:rPr>
              <w:t>ت</w:t>
            </w:r>
            <w:r w:rsidRPr="00047A7E">
              <w:rPr>
                <w:rFonts w:cs="Arial"/>
                <w:b/>
                <w:bCs/>
                <w:color w:val="0070C0"/>
                <w:rtl/>
                <w:lang w:bidi="ar-SA"/>
              </w:rPr>
              <w:t>نا</w:t>
            </w:r>
            <w:r>
              <w:rPr>
                <w:rFonts w:cs="Arial" w:hint="cs"/>
                <w:b/>
                <w:bCs/>
                <w:color w:val="0070C0"/>
                <w:rtl/>
                <w:lang w:bidi="ar-SA"/>
              </w:rPr>
              <w:t>ولناه</w:t>
            </w:r>
            <w:r w:rsidRPr="00047A7E">
              <w:rPr>
                <w:rFonts w:cs="Arial"/>
                <w:b/>
                <w:bCs/>
                <w:color w:val="0070C0"/>
                <w:rtl/>
                <w:lang w:bidi="ar-SA"/>
              </w:rPr>
              <w:t xml:space="preserve"> في الميكانيكا (ضرب ال</w:t>
            </w:r>
            <w:r>
              <w:rPr>
                <w:rFonts w:cs="Arial" w:hint="cs"/>
                <w:b/>
                <w:bCs/>
                <w:color w:val="0070C0"/>
                <w:rtl/>
                <w:lang w:bidi="ar-SA"/>
              </w:rPr>
              <w:t>ازاح</w:t>
            </w:r>
            <w:r w:rsidRPr="00047A7E">
              <w:rPr>
                <w:rFonts w:cs="Arial"/>
                <w:b/>
                <w:bCs/>
                <w:color w:val="0070C0"/>
                <w:rtl/>
                <w:lang w:bidi="ar-SA"/>
              </w:rPr>
              <w:t>ة بالقوة) وأيضًا نفس ال</w:t>
            </w:r>
            <w:r>
              <w:rPr>
                <w:rFonts w:cs="Arial" w:hint="cs"/>
                <w:b/>
                <w:bCs/>
                <w:color w:val="0070C0"/>
                <w:rtl/>
                <w:lang w:bidi="ar-SA"/>
              </w:rPr>
              <w:t>شغ</w:t>
            </w:r>
            <w:r w:rsidRPr="00047A7E">
              <w:rPr>
                <w:rFonts w:cs="Arial"/>
                <w:b/>
                <w:bCs/>
                <w:color w:val="0070C0"/>
                <w:rtl/>
                <w:lang w:bidi="ar-SA"/>
              </w:rPr>
              <w:t xml:space="preserve">ل الذي </w:t>
            </w:r>
            <w:r>
              <w:rPr>
                <w:rFonts w:cs="Arial" w:hint="cs"/>
                <w:b/>
                <w:bCs/>
                <w:color w:val="0070C0"/>
                <w:rtl/>
                <w:lang w:bidi="ar-SA"/>
              </w:rPr>
              <w:t>تناولناه</w:t>
            </w:r>
            <w:r w:rsidRPr="00047A7E">
              <w:rPr>
                <w:rFonts w:cs="Arial"/>
                <w:b/>
                <w:bCs/>
                <w:color w:val="0070C0"/>
                <w:rtl/>
                <w:lang w:bidi="ar-SA"/>
              </w:rPr>
              <w:t xml:space="preserve"> في </w:t>
            </w:r>
            <w:proofErr w:type="spellStart"/>
            <w:r w:rsidRPr="00047A7E">
              <w:rPr>
                <w:rFonts w:cs="Arial"/>
                <w:b/>
                <w:bCs/>
                <w:color w:val="0070C0"/>
                <w:rtl/>
                <w:lang w:bidi="ar-SA"/>
              </w:rPr>
              <w:t>ال</w:t>
            </w:r>
            <w:r>
              <w:rPr>
                <w:rFonts w:cs="Arial" w:hint="cs"/>
                <w:b/>
                <w:bCs/>
                <w:color w:val="0070C0"/>
                <w:rtl/>
                <w:lang w:bidi="ar-SA"/>
              </w:rPr>
              <w:t>الكت</w:t>
            </w:r>
            <w:r w:rsidRPr="00047A7E">
              <w:rPr>
                <w:rFonts w:cs="Arial"/>
                <w:b/>
                <w:bCs/>
                <w:color w:val="0070C0"/>
                <w:rtl/>
                <w:lang w:bidi="ar-SA"/>
              </w:rPr>
              <w:t>روستاتيكا</w:t>
            </w:r>
            <w:proofErr w:type="spellEnd"/>
            <w:r w:rsidRPr="00047A7E">
              <w:rPr>
                <w:rFonts w:cs="Arial"/>
                <w:b/>
                <w:bCs/>
                <w:color w:val="0070C0"/>
                <w:rtl/>
                <w:lang w:bidi="ar-SA"/>
              </w:rPr>
              <w:t>.</w:t>
            </w:r>
            <w:r>
              <w:rPr>
                <w:rFonts w:cs="Arial" w:hint="cs"/>
                <w:b/>
                <w:bCs/>
                <w:color w:val="0070C0"/>
                <w:rtl/>
                <w:lang w:bidi="ar-SA"/>
              </w:rPr>
              <w:t xml:space="preserve"> </w:t>
            </w:r>
          </w:p>
          <w:p w14:paraId="1663BDCF" w14:textId="77777777" w:rsidR="00FF0A34" w:rsidRDefault="00FF0A34" w:rsidP="005E1DF5">
            <w:pPr>
              <w:rPr>
                <w:b/>
                <w:bCs/>
                <w:color w:val="0070C0"/>
                <w:rtl/>
              </w:rPr>
            </w:pPr>
            <w:r>
              <w:rPr>
                <w:rFonts w:hint="cs"/>
                <w:b/>
                <w:bCs/>
                <w:color w:val="0070C0"/>
                <w:rtl/>
              </w:rPr>
              <w:t xml:space="preserve">   </w:t>
            </w:r>
            <w:r w:rsidRPr="00C9160F">
              <w:rPr>
                <w:rFonts w:cs="Arial"/>
                <w:b/>
                <w:bCs/>
                <w:color w:val="0070C0"/>
                <w:rtl/>
              </w:rPr>
              <w:t>(</w:t>
            </w:r>
            <w:r>
              <w:rPr>
                <w:rFonts w:cs="Arial" w:hint="cs"/>
                <w:b/>
                <w:bCs/>
                <w:color w:val="0070C0"/>
                <w:rtl/>
                <w:lang w:bidi="ar-SA"/>
              </w:rPr>
              <w:t>حاصل ضرب</w:t>
            </w:r>
            <w:r w:rsidRPr="00C9160F">
              <w:rPr>
                <w:rFonts w:cs="Arial"/>
                <w:b/>
                <w:bCs/>
                <w:color w:val="0070C0"/>
                <w:rtl/>
                <w:lang w:bidi="ar-SA"/>
              </w:rPr>
              <w:t xml:space="preserve"> ال</w:t>
            </w:r>
            <w:r>
              <w:rPr>
                <w:rFonts w:cs="Arial" w:hint="cs"/>
                <w:b/>
                <w:bCs/>
                <w:color w:val="0070C0"/>
                <w:rtl/>
                <w:lang w:bidi="ar-SA"/>
              </w:rPr>
              <w:t>توتر</w:t>
            </w:r>
            <w:r w:rsidRPr="00C9160F">
              <w:rPr>
                <w:rFonts w:cs="Arial"/>
                <w:b/>
                <w:bCs/>
                <w:color w:val="0070C0"/>
                <w:rtl/>
                <w:lang w:bidi="ar-SA"/>
              </w:rPr>
              <w:t xml:space="preserve"> </w:t>
            </w:r>
            <w:r>
              <w:rPr>
                <w:rFonts w:cs="Arial" w:hint="cs"/>
                <w:b/>
                <w:bCs/>
                <w:color w:val="0070C0"/>
                <w:rtl/>
                <w:lang w:bidi="ar-SA"/>
              </w:rPr>
              <w:t>في كمية الشحنة</w:t>
            </w:r>
            <w:r w:rsidRPr="00C9160F">
              <w:rPr>
                <w:rFonts w:cs="Arial"/>
                <w:b/>
                <w:bCs/>
                <w:color w:val="0070C0"/>
                <w:rtl/>
                <w:lang w:bidi="ar-SA"/>
              </w:rPr>
              <w:t>). يتم حساب ال</w:t>
            </w:r>
            <w:r>
              <w:rPr>
                <w:rFonts w:cs="Arial" w:hint="cs"/>
                <w:b/>
                <w:bCs/>
                <w:color w:val="0070C0"/>
                <w:rtl/>
                <w:lang w:bidi="ar-SA"/>
              </w:rPr>
              <w:t>شغ</w:t>
            </w:r>
            <w:r w:rsidRPr="00C9160F">
              <w:rPr>
                <w:rFonts w:cs="Arial"/>
                <w:b/>
                <w:bCs/>
                <w:color w:val="0070C0"/>
                <w:rtl/>
                <w:lang w:bidi="ar-SA"/>
              </w:rPr>
              <w:t>ل في كل مجال من مجالات الفيزياء حسب الكميات الفيزيائية في ذلك المجال.</w:t>
            </w:r>
          </w:p>
          <w:p w14:paraId="0B7568B9" w14:textId="77777777" w:rsidR="00FF0A34" w:rsidRPr="0035554B" w:rsidRDefault="00FF0A34" w:rsidP="005E1DF5">
            <w:pPr>
              <w:rPr>
                <w:b/>
                <w:bCs/>
                <w:color w:val="0070C0"/>
                <w:sz w:val="10"/>
                <w:szCs w:val="10"/>
                <w:rtl/>
              </w:rPr>
            </w:pPr>
          </w:p>
          <w:p w14:paraId="323F2F5D" w14:textId="77777777" w:rsidR="00FF0A34" w:rsidRDefault="00FF0A34" w:rsidP="005E1DF5">
            <w:pPr>
              <w:rPr>
                <w:b/>
                <w:bCs/>
                <w:color w:val="0070C0"/>
                <w:rtl/>
              </w:rPr>
            </w:pPr>
            <w:r w:rsidRPr="00C9160F">
              <w:rPr>
                <w:rFonts w:cs="Arial"/>
                <w:b/>
                <w:bCs/>
                <w:color w:val="0070C0"/>
                <w:rtl/>
              </w:rPr>
              <w:t xml:space="preserve">3. </w:t>
            </w:r>
            <w:r w:rsidRPr="00C9160F">
              <w:rPr>
                <w:rFonts w:cs="Arial"/>
                <w:b/>
                <w:bCs/>
                <w:color w:val="0070C0"/>
                <w:rtl/>
                <w:lang w:bidi="ar-SA"/>
              </w:rPr>
              <w:t>في مجال دوائر ال</w:t>
            </w:r>
            <w:r>
              <w:rPr>
                <w:rFonts w:cs="Arial" w:hint="cs"/>
                <w:b/>
                <w:bCs/>
                <w:color w:val="0070C0"/>
                <w:rtl/>
                <w:lang w:bidi="ar-SA"/>
              </w:rPr>
              <w:t>ت</w:t>
            </w:r>
            <w:r w:rsidRPr="00C9160F">
              <w:rPr>
                <w:rFonts w:cs="Arial"/>
                <w:b/>
                <w:bCs/>
                <w:color w:val="0070C0"/>
                <w:rtl/>
                <w:lang w:bidi="ar-SA"/>
              </w:rPr>
              <w:t>ي</w:t>
            </w:r>
            <w:r>
              <w:rPr>
                <w:rFonts w:cs="Arial" w:hint="cs"/>
                <w:b/>
                <w:bCs/>
                <w:color w:val="0070C0"/>
                <w:rtl/>
                <w:lang w:bidi="ar-SA"/>
              </w:rPr>
              <w:t>ار</w:t>
            </w:r>
            <w:r w:rsidRPr="00C9160F">
              <w:rPr>
                <w:rFonts w:cs="Arial"/>
                <w:b/>
                <w:bCs/>
                <w:color w:val="0070C0"/>
                <w:rtl/>
                <w:lang w:bidi="ar-SA"/>
              </w:rPr>
              <w:t>، لا يوجد أي معنى ل</w:t>
            </w:r>
            <w:r>
              <w:rPr>
                <w:rFonts w:cs="Arial" w:hint="cs"/>
                <w:b/>
                <w:bCs/>
                <w:color w:val="0070C0"/>
                <w:rtl/>
                <w:lang w:bidi="ar-SA"/>
              </w:rPr>
              <w:t>شغ</w:t>
            </w:r>
            <w:r w:rsidRPr="00C9160F">
              <w:rPr>
                <w:rFonts w:cs="Arial"/>
                <w:b/>
                <w:bCs/>
                <w:color w:val="0070C0"/>
                <w:rtl/>
                <w:lang w:bidi="ar-SA"/>
              </w:rPr>
              <w:t>ل س</w:t>
            </w:r>
            <w:r>
              <w:rPr>
                <w:rFonts w:cs="Arial" w:hint="cs"/>
                <w:b/>
                <w:bCs/>
                <w:color w:val="0070C0"/>
                <w:rtl/>
                <w:lang w:bidi="ar-SA"/>
              </w:rPr>
              <w:t>ا</w:t>
            </w:r>
            <w:r w:rsidRPr="00C9160F">
              <w:rPr>
                <w:rFonts w:cs="Arial"/>
                <w:b/>
                <w:bCs/>
                <w:color w:val="0070C0"/>
                <w:rtl/>
                <w:lang w:bidi="ar-SA"/>
              </w:rPr>
              <w:t>لب</w:t>
            </w:r>
            <w:r>
              <w:rPr>
                <w:rFonts w:cs="Arial" w:hint="cs"/>
                <w:b/>
                <w:bCs/>
                <w:color w:val="0070C0"/>
                <w:rtl/>
                <w:lang w:bidi="ar-SA"/>
              </w:rPr>
              <w:t xml:space="preserve"> للجهاز</w:t>
            </w:r>
            <w:r w:rsidRPr="00C9160F">
              <w:rPr>
                <w:rFonts w:cs="Arial"/>
                <w:b/>
                <w:bCs/>
                <w:color w:val="0070C0"/>
                <w:rtl/>
                <w:lang w:bidi="ar-SA"/>
              </w:rPr>
              <w:t xml:space="preserve"> (على عكس الميكانيكا والكهرباء الساكنة).</w:t>
            </w:r>
          </w:p>
          <w:p w14:paraId="3D08D86E" w14:textId="77777777" w:rsidR="00FF0A34" w:rsidRPr="0035554B" w:rsidRDefault="00FF0A34" w:rsidP="005E1DF5">
            <w:pPr>
              <w:rPr>
                <w:b/>
                <w:bCs/>
                <w:color w:val="0070C0"/>
                <w:sz w:val="10"/>
                <w:szCs w:val="10"/>
                <w:rtl/>
              </w:rPr>
            </w:pPr>
          </w:p>
          <w:p w14:paraId="1763BF0B" w14:textId="77777777" w:rsidR="00FF0A34" w:rsidRPr="00C9160F" w:rsidRDefault="00FF0A34" w:rsidP="005E1DF5">
            <w:pPr>
              <w:rPr>
                <w:b/>
                <w:bCs/>
                <w:color w:val="0070C0"/>
                <w:rtl/>
              </w:rPr>
            </w:pPr>
            <w:r>
              <w:rPr>
                <w:rFonts w:hint="cs"/>
                <w:b/>
                <w:bCs/>
                <w:color w:val="0070C0"/>
                <w:rtl/>
              </w:rPr>
              <w:t xml:space="preserve">4. </w:t>
            </w:r>
            <w:r>
              <w:rPr>
                <w:rFonts w:cs="Arial" w:hint="cs"/>
                <w:b/>
                <w:bCs/>
                <w:color w:val="0070C0"/>
                <w:rtl/>
                <w:lang w:bidi="ar-SA"/>
              </w:rPr>
              <w:t>لا ينجح</w:t>
            </w:r>
            <w:r w:rsidRPr="00C9160F">
              <w:rPr>
                <w:rFonts w:cs="Arial"/>
                <w:b/>
                <w:bCs/>
                <w:color w:val="0070C0"/>
                <w:rtl/>
                <w:lang w:bidi="ar-SA"/>
              </w:rPr>
              <w:t xml:space="preserve"> ال</w:t>
            </w:r>
            <w:r>
              <w:rPr>
                <w:rFonts w:cs="Arial" w:hint="cs"/>
                <w:b/>
                <w:bCs/>
                <w:color w:val="0070C0"/>
                <w:rtl/>
                <w:lang w:bidi="ar-SA"/>
              </w:rPr>
              <w:t>جهاز</w:t>
            </w:r>
            <w:r w:rsidRPr="00C9160F">
              <w:rPr>
                <w:rFonts w:cs="Arial"/>
                <w:b/>
                <w:bCs/>
                <w:color w:val="0070C0"/>
                <w:rtl/>
                <w:lang w:bidi="ar-SA"/>
              </w:rPr>
              <w:t xml:space="preserve"> في تحويل كل الطاقة المست</w:t>
            </w:r>
            <w:r>
              <w:rPr>
                <w:rFonts w:cs="Arial" w:hint="cs"/>
                <w:b/>
                <w:bCs/>
                <w:color w:val="0070C0"/>
                <w:rtl/>
                <w:lang w:bidi="ar-SA"/>
              </w:rPr>
              <w:t>هلك</w:t>
            </w:r>
            <w:r w:rsidRPr="00C9160F">
              <w:rPr>
                <w:rFonts w:cs="Arial"/>
                <w:b/>
                <w:bCs/>
                <w:color w:val="0070C0"/>
                <w:rtl/>
                <w:lang w:bidi="ar-SA"/>
              </w:rPr>
              <w:t>ة فيه إلى</w:t>
            </w:r>
            <w:r>
              <w:rPr>
                <w:rFonts w:cs="Arial" w:hint="cs"/>
                <w:b/>
                <w:bCs/>
                <w:color w:val="0070C0"/>
                <w:rtl/>
                <w:lang w:bidi="ar-SA"/>
              </w:rPr>
              <w:t xml:space="preserve"> </w:t>
            </w:r>
            <w:r w:rsidRPr="00C9160F">
              <w:rPr>
                <w:rFonts w:cs="Arial"/>
                <w:b/>
                <w:bCs/>
                <w:color w:val="0070C0"/>
                <w:rtl/>
                <w:lang w:bidi="ar-SA"/>
              </w:rPr>
              <w:t>الطاقة المطلوبة.</w:t>
            </w:r>
          </w:p>
          <w:p w14:paraId="68A4BC9F" w14:textId="77777777" w:rsidR="00FF0A34" w:rsidRPr="00C9160F" w:rsidRDefault="00FF0A34" w:rsidP="005E1DF5">
            <w:pPr>
              <w:rPr>
                <w:b/>
                <w:bCs/>
                <w:color w:val="0070C0"/>
                <w:rtl/>
              </w:rPr>
            </w:pPr>
            <w:r w:rsidRPr="00C9160F">
              <w:rPr>
                <w:rFonts w:cs="Arial"/>
                <w:b/>
                <w:bCs/>
                <w:color w:val="0070C0"/>
                <w:rtl/>
                <w:lang w:bidi="ar-SA"/>
              </w:rPr>
              <w:t xml:space="preserve"> على سبيل المثال، في المصباح الكهربائي العادي، يتم تحويل حوالي 20 بالمائة فقط من الطاقة الم</w:t>
            </w:r>
            <w:r>
              <w:rPr>
                <w:rFonts w:cs="Arial" w:hint="cs"/>
                <w:b/>
                <w:bCs/>
                <w:color w:val="0070C0"/>
                <w:rtl/>
                <w:lang w:bidi="ar-SA"/>
              </w:rPr>
              <w:t>ستهلك</w:t>
            </w:r>
            <w:r w:rsidRPr="00C9160F">
              <w:rPr>
                <w:rFonts w:cs="Arial"/>
                <w:b/>
                <w:bCs/>
                <w:color w:val="0070C0"/>
                <w:rtl/>
                <w:lang w:bidi="ar-SA"/>
              </w:rPr>
              <w:t>ة في المصباح إلى ضوء، ويتم تحويل بقية الطاقة إلى حرارة.</w:t>
            </w:r>
          </w:p>
          <w:p w14:paraId="12E4FF60" w14:textId="77777777" w:rsidR="00FF0A34" w:rsidRPr="00C9160F" w:rsidRDefault="00FF0A34" w:rsidP="005E1DF5">
            <w:pPr>
              <w:rPr>
                <w:b/>
                <w:bCs/>
                <w:color w:val="0070C0"/>
                <w:rtl/>
              </w:rPr>
            </w:pPr>
            <w:r w:rsidRPr="00C9160F">
              <w:rPr>
                <w:rFonts w:cs="Arial"/>
                <w:b/>
                <w:bCs/>
                <w:color w:val="0070C0"/>
                <w:rtl/>
                <w:lang w:bidi="ar-SA"/>
              </w:rPr>
              <w:t xml:space="preserve"> وفقًا للمنهج الدراسي، سنتعامل فقط مع ال</w:t>
            </w:r>
            <w:r>
              <w:rPr>
                <w:rFonts w:cs="Arial" w:hint="cs"/>
                <w:b/>
                <w:bCs/>
                <w:color w:val="0070C0"/>
                <w:rtl/>
                <w:lang w:bidi="ar-SA"/>
              </w:rPr>
              <w:t>أجهزة</w:t>
            </w:r>
            <w:r w:rsidRPr="00C9160F">
              <w:rPr>
                <w:rFonts w:cs="Arial"/>
                <w:b/>
                <w:bCs/>
                <w:color w:val="0070C0"/>
                <w:rtl/>
                <w:lang w:bidi="ar-SA"/>
              </w:rPr>
              <w:t xml:space="preserve"> ال</w:t>
            </w:r>
            <w:r>
              <w:rPr>
                <w:rFonts w:cs="Arial" w:hint="cs"/>
                <w:b/>
                <w:bCs/>
                <w:color w:val="0070C0"/>
                <w:rtl/>
                <w:lang w:bidi="ar-SA"/>
              </w:rPr>
              <w:t>ت</w:t>
            </w:r>
            <w:r w:rsidRPr="00C9160F">
              <w:rPr>
                <w:rFonts w:cs="Arial"/>
                <w:b/>
                <w:bCs/>
                <w:color w:val="0070C0"/>
                <w:rtl/>
                <w:lang w:bidi="ar-SA"/>
              </w:rPr>
              <w:t>ي تصل كل الطاقة المستثمرة فيهم إلى غرضها المقصود. لذلك، إذا كان المصباح الكهربائي ينتج 20 جول من الطاقة،</w:t>
            </w:r>
          </w:p>
          <w:p w14:paraId="7625B0A8" w14:textId="77777777" w:rsidR="00FF0A34" w:rsidRDefault="00FF0A34" w:rsidP="005E1DF5">
            <w:pPr>
              <w:rPr>
                <w:b/>
                <w:bCs/>
                <w:color w:val="0070C0"/>
                <w:rtl/>
              </w:rPr>
            </w:pPr>
            <w:r w:rsidRPr="00C9160F">
              <w:rPr>
                <w:rFonts w:cs="Arial"/>
                <w:b/>
                <w:bCs/>
                <w:color w:val="0070C0"/>
                <w:rtl/>
                <w:lang w:bidi="ar-SA"/>
              </w:rPr>
              <w:t xml:space="preserve"> أو من خلال تلقي 20 جول من الطاقة، يمكننا تحديد أن ال</w:t>
            </w:r>
            <w:r>
              <w:rPr>
                <w:rFonts w:cs="Arial" w:hint="cs"/>
                <w:b/>
                <w:bCs/>
                <w:color w:val="0070C0"/>
                <w:rtl/>
                <w:lang w:bidi="ar-SA"/>
              </w:rPr>
              <w:t>شغ</w:t>
            </w:r>
            <w:r w:rsidRPr="00C9160F">
              <w:rPr>
                <w:rFonts w:cs="Arial"/>
                <w:b/>
                <w:bCs/>
                <w:color w:val="0070C0"/>
                <w:rtl/>
                <w:lang w:bidi="ar-SA"/>
              </w:rPr>
              <w:t>ل الذي يقوم به المصباح هو 20 جول.</w:t>
            </w:r>
            <w:r>
              <w:rPr>
                <w:rFonts w:hint="cs"/>
                <w:b/>
                <w:bCs/>
                <w:color w:val="0070C0"/>
                <w:rtl/>
              </w:rPr>
              <w:t xml:space="preserve"> </w:t>
            </w:r>
          </w:p>
          <w:p w14:paraId="1EF7125F" w14:textId="77777777" w:rsidR="00FF0A34" w:rsidRPr="0070647A" w:rsidRDefault="00FF0A34" w:rsidP="005E1DF5">
            <w:pPr>
              <w:rPr>
                <w:b/>
                <w:bCs/>
                <w:color w:val="0070C0"/>
                <w:rtl/>
              </w:rPr>
            </w:pPr>
            <w:r>
              <w:rPr>
                <w:rFonts w:hint="cs"/>
                <w:b/>
                <w:bCs/>
                <w:color w:val="0070C0"/>
                <w:rtl/>
              </w:rPr>
              <w:t xml:space="preserve">             </w:t>
            </w:r>
          </w:p>
          <w:p w14:paraId="07888B60" w14:textId="77777777" w:rsidR="00FF0A34" w:rsidRDefault="00FF0A34" w:rsidP="005E1DF5">
            <w:pPr>
              <w:rPr>
                <w:b/>
                <w:bCs/>
                <w:color w:val="0070C0"/>
                <w:rtl/>
                <w:lang w:bidi="ar-SA"/>
              </w:rPr>
            </w:pPr>
            <w:r w:rsidRPr="00C9160F">
              <w:rPr>
                <w:rFonts w:cs="Arial"/>
                <w:b/>
                <w:bCs/>
                <w:color w:val="0070C0"/>
                <w:rtl/>
              </w:rPr>
              <w:t xml:space="preserve">5. </w:t>
            </w:r>
            <w:r w:rsidRPr="00C9160F">
              <w:rPr>
                <w:rFonts w:cs="Arial"/>
                <w:b/>
                <w:bCs/>
                <w:color w:val="0070C0"/>
                <w:rtl/>
                <w:lang w:bidi="ar-SA"/>
              </w:rPr>
              <w:t xml:space="preserve">يتم حساب قيمة </w:t>
            </w:r>
            <w:r>
              <w:rPr>
                <w:rFonts w:cs="Arial" w:hint="cs"/>
                <w:b/>
                <w:bCs/>
                <w:color w:val="0070C0"/>
                <w:rtl/>
                <w:lang w:bidi="ar-SA"/>
              </w:rPr>
              <w:t>شغ</w:t>
            </w:r>
            <w:r w:rsidRPr="00C9160F">
              <w:rPr>
                <w:rFonts w:cs="Arial"/>
                <w:b/>
                <w:bCs/>
                <w:color w:val="0070C0"/>
                <w:rtl/>
                <w:lang w:bidi="ar-SA"/>
              </w:rPr>
              <w:t>ل ال</w:t>
            </w:r>
            <w:r>
              <w:rPr>
                <w:rFonts w:cs="Arial" w:hint="cs"/>
                <w:b/>
                <w:bCs/>
                <w:color w:val="0070C0"/>
                <w:rtl/>
                <w:lang w:bidi="ar-SA"/>
              </w:rPr>
              <w:t>أجهزة</w:t>
            </w:r>
            <w:r w:rsidRPr="00C9160F">
              <w:rPr>
                <w:rFonts w:cs="Arial"/>
                <w:b/>
                <w:bCs/>
                <w:color w:val="0070C0"/>
                <w:rtl/>
                <w:lang w:bidi="ar-SA"/>
              </w:rPr>
              <w:t xml:space="preserve"> وفقًا ل</w:t>
            </w:r>
            <w:r>
              <w:rPr>
                <w:rFonts w:cs="Arial" w:hint="cs"/>
                <w:b/>
                <w:bCs/>
                <w:color w:val="0070C0"/>
                <w:rtl/>
                <w:lang w:bidi="ar-SA"/>
              </w:rPr>
              <w:t>قدرت</w:t>
            </w:r>
            <w:r w:rsidRPr="00C9160F">
              <w:rPr>
                <w:rFonts w:cs="Arial"/>
                <w:b/>
                <w:bCs/>
                <w:color w:val="0070C0"/>
                <w:rtl/>
                <w:lang w:bidi="ar-SA"/>
              </w:rPr>
              <w:t>هم، كما هو موضح في الصفحة التالية.</w:t>
            </w:r>
          </w:p>
          <w:p w14:paraId="1C579295" w14:textId="77777777" w:rsidR="00FF0A34" w:rsidRDefault="00FF0A34" w:rsidP="005E1DF5">
            <w:pPr>
              <w:rPr>
                <w:b/>
                <w:bCs/>
                <w:rtl/>
              </w:rPr>
            </w:pPr>
          </w:p>
        </w:tc>
      </w:tr>
      <w:tr w:rsidR="00FF0A34" w:rsidRPr="00CD1BB5" w14:paraId="3F47213E" w14:textId="77777777" w:rsidTr="005E1DF5">
        <w:tc>
          <w:tcPr>
            <w:tcW w:w="2345" w:type="dxa"/>
          </w:tcPr>
          <w:p w14:paraId="7FD4F494" w14:textId="77777777" w:rsidR="00FF0A34" w:rsidRPr="0035554B" w:rsidRDefault="00FF0A34" w:rsidP="005E1DF5">
            <w:pPr>
              <w:jc w:val="center"/>
              <w:rPr>
                <w:b/>
                <w:bCs/>
                <w:sz w:val="32"/>
                <w:szCs w:val="32"/>
                <w:rtl/>
                <w:lang w:bidi="ar-SA"/>
              </w:rPr>
            </w:pPr>
            <w:r w:rsidRPr="0035554B">
              <w:rPr>
                <w:b/>
                <w:bCs/>
                <w:sz w:val="32"/>
                <w:szCs w:val="32"/>
              </w:rPr>
              <w:lastRenderedPageBreak/>
              <w:t>P</w:t>
            </w:r>
            <w:r w:rsidRPr="0035554B">
              <w:rPr>
                <w:rFonts w:hint="cs"/>
                <w:b/>
                <w:bCs/>
                <w:sz w:val="32"/>
                <w:szCs w:val="32"/>
                <w:rtl/>
              </w:rPr>
              <w:t>-</w:t>
            </w:r>
            <w:r w:rsidRPr="0035554B">
              <w:rPr>
                <w:b/>
                <w:bCs/>
                <w:sz w:val="32"/>
                <w:szCs w:val="32"/>
              </w:rPr>
              <w:t xml:space="preserve"> </w:t>
            </w:r>
            <w:r>
              <w:rPr>
                <w:rFonts w:hint="cs"/>
                <w:b/>
                <w:bCs/>
                <w:sz w:val="32"/>
                <w:szCs w:val="32"/>
                <w:rtl/>
                <w:lang w:bidi="ar-SA"/>
              </w:rPr>
              <w:t>القدرة</w:t>
            </w:r>
          </w:p>
          <w:p w14:paraId="27B7DEDB" w14:textId="77777777" w:rsidR="00FF0A34" w:rsidRPr="00D95AD8" w:rsidRDefault="00FF0A34" w:rsidP="005E1DF5">
            <w:pPr>
              <w:jc w:val="center"/>
              <w:rPr>
                <w:b/>
                <w:bCs/>
                <w:sz w:val="32"/>
                <w:szCs w:val="32"/>
                <w:rtl/>
              </w:rPr>
            </w:pPr>
            <w:r w:rsidRPr="0035554B">
              <w:rPr>
                <w:b/>
                <w:bCs/>
                <w:sz w:val="32"/>
                <w:szCs w:val="32"/>
              </w:rPr>
              <w:t>(cube-43)</w:t>
            </w:r>
          </w:p>
          <w:p w14:paraId="53ED5298" w14:textId="77777777" w:rsidR="00FF0A34" w:rsidRDefault="00FF0A34" w:rsidP="005E1DF5">
            <w:pPr>
              <w:jc w:val="center"/>
              <w:rPr>
                <w:rFonts w:eastAsiaTheme="minorEastAsia"/>
                <w:b/>
                <w:bCs/>
                <w:sz w:val="28"/>
                <w:szCs w:val="28"/>
                <w:rtl/>
              </w:rPr>
            </w:pPr>
          </w:p>
        </w:tc>
        <w:tc>
          <w:tcPr>
            <w:tcW w:w="13062" w:type="dxa"/>
          </w:tcPr>
          <w:p w14:paraId="528685A8" w14:textId="77777777" w:rsidR="00FF0A34" w:rsidRPr="005D771E" w:rsidRDefault="00FF0A34" w:rsidP="005E1DF5">
            <w:pPr>
              <w:rPr>
                <w:b/>
                <w:bCs/>
                <w:rtl/>
              </w:rPr>
            </w:pPr>
            <w:r w:rsidRPr="00B12155">
              <w:rPr>
                <w:rFonts w:cs="Arial"/>
                <w:b/>
                <w:bCs/>
                <w:rtl/>
                <w:lang w:bidi="ar-SA"/>
              </w:rPr>
              <w:t xml:space="preserve">تصف القدرة الاستهلاكية </w:t>
            </w:r>
            <w:r w:rsidRPr="00B12155">
              <w:rPr>
                <w:b/>
                <w:bCs/>
              </w:rPr>
              <w:t>P</w:t>
            </w:r>
            <w:r w:rsidRPr="00B12155">
              <w:rPr>
                <w:rFonts w:cs="Arial"/>
                <w:b/>
                <w:bCs/>
                <w:rtl/>
                <w:lang w:bidi="ar-SA"/>
              </w:rPr>
              <w:t xml:space="preserve"> </w:t>
            </w:r>
            <w:r>
              <w:rPr>
                <w:rFonts w:cs="Arial" w:hint="cs"/>
                <w:b/>
                <w:bCs/>
                <w:rtl/>
                <w:lang w:bidi="ar-SA"/>
              </w:rPr>
              <w:t>وتيرة استهلاك</w:t>
            </w:r>
            <w:r w:rsidRPr="00B12155">
              <w:rPr>
                <w:rFonts w:cs="Arial"/>
                <w:b/>
                <w:bCs/>
                <w:rtl/>
                <w:lang w:bidi="ar-SA"/>
              </w:rPr>
              <w:t xml:space="preserve"> ال</w:t>
            </w:r>
            <w:r>
              <w:rPr>
                <w:rFonts w:cs="Arial" w:hint="cs"/>
                <w:b/>
                <w:bCs/>
                <w:rtl/>
                <w:lang w:bidi="ar-SA"/>
              </w:rPr>
              <w:t>شغ</w:t>
            </w:r>
            <w:r w:rsidRPr="00B12155">
              <w:rPr>
                <w:rFonts w:cs="Arial"/>
                <w:b/>
                <w:bCs/>
                <w:rtl/>
                <w:lang w:bidi="ar-SA"/>
              </w:rPr>
              <w:t xml:space="preserve">ل. </w:t>
            </w:r>
            <w:r>
              <w:rPr>
                <w:rFonts w:cs="Arial" w:hint="cs"/>
                <w:b/>
                <w:bCs/>
                <w:rtl/>
                <w:lang w:bidi="ar-SA"/>
              </w:rPr>
              <w:t>تعريف القدرة</w:t>
            </w:r>
            <w:r w:rsidRPr="00B12155">
              <w:rPr>
                <w:rFonts w:cs="Arial"/>
                <w:b/>
                <w:bCs/>
                <w:rtl/>
                <w:lang w:bidi="ar-SA"/>
              </w:rPr>
              <w:t xml:space="preserve"> هو</w:t>
            </w:r>
            <w:r>
              <w:rPr>
                <w:rFonts w:hint="cs"/>
                <w:b/>
                <w:bCs/>
                <w:rtl/>
              </w:rPr>
              <w:t>:</w:t>
            </w:r>
          </w:p>
          <w:p w14:paraId="0DC26237" w14:textId="77777777" w:rsidR="00FF0A34" w:rsidRPr="00261ADD" w:rsidRDefault="00FF0A34" w:rsidP="005E1DF5">
            <w:pPr>
              <w:rPr>
                <w:b/>
                <w:bCs/>
                <w:sz w:val="2"/>
                <w:szCs w:val="2"/>
                <w:rtl/>
              </w:rPr>
            </w:pPr>
          </w:p>
          <w:p w14:paraId="753E85D5" w14:textId="77777777" w:rsidR="00FF0A34" w:rsidRDefault="00FF0A34" w:rsidP="005E1DF5">
            <w:pPr>
              <w:jc w:val="center"/>
              <w:rPr>
                <w:b/>
                <w:bCs/>
                <w:rtl/>
              </w:rPr>
            </w:pPr>
            <w:r w:rsidRPr="00261ADD">
              <w:rPr>
                <w:rFonts w:cs="Arial"/>
                <w:b/>
                <w:bCs/>
                <w:noProof/>
                <w:rtl/>
              </w:rPr>
              <w:drawing>
                <wp:inline distT="0" distB="0" distL="0" distR="0" wp14:anchorId="0CBA6631" wp14:editId="65EF1CF2">
                  <wp:extent cx="646471" cy="507941"/>
                  <wp:effectExtent l="0" t="0" r="1270" b="6985"/>
                  <wp:docPr id="9379299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29963" name=""/>
                          <pic:cNvPicPr/>
                        </pic:nvPicPr>
                        <pic:blipFill>
                          <a:blip r:embed="rId795"/>
                          <a:stretch>
                            <a:fillRect/>
                          </a:stretch>
                        </pic:blipFill>
                        <pic:spPr>
                          <a:xfrm>
                            <a:off x="0" y="0"/>
                            <a:ext cx="659348" cy="518058"/>
                          </a:xfrm>
                          <a:prstGeom prst="rect">
                            <a:avLst/>
                          </a:prstGeom>
                        </pic:spPr>
                      </pic:pic>
                    </a:graphicData>
                  </a:graphic>
                </wp:inline>
              </w:drawing>
            </w:r>
          </w:p>
          <w:p w14:paraId="7AA142DF" w14:textId="77777777" w:rsidR="00FF0A34" w:rsidRDefault="00FF0A34" w:rsidP="005E1DF5">
            <w:pPr>
              <w:rPr>
                <w:b/>
                <w:bCs/>
                <w:rtl/>
              </w:rPr>
            </w:pPr>
            <w:r w:rsidRPr="002B59CE">
              <w:rPr>
                <w:rFonts w:cs="Arial"/>
                <w:b/>
                <w:bCs/>
                <w:rtl/>
                <w:lang w:bidi="ar-SA"/>
              </w:rPr>
              <w:t xml:space="preserve">اعتمادًا على تعريف القدرة، يتم قياس القدرة بوحدات جول في الثانية أو الواط </w:t>
            </w:r>
            <w:r w:rsidRPr="006448A5">
              <w:rPr>
                <w:rFonts w:hint="cs"/>
                <w:b/>
                <w:bCs/>
                <w:rtl/>
              </w:rPr>
              <w:t>[</w:t>
            </w:r>
            <w:r w:rsidRPr="006448A5">
              <w:rPr>
                <w:b/>
                <w:bCs/>
              </w:rPr>
              <w:t>W</w:t>
            </w:r>
            <w:r w:rsidRPr="006448A5">
              <w:rPr>
                <w:rFonts w:hint="cs"/>
                <w:b/>
                <w:bCs/>
                <w:rtl/>
              </w:rPr>
              <w:t xml:space="preserve">] </w:t>
            </w:r>
          </w:p>
          <w:p w14:paraId="178F6704" w14:textId="77777777" w:rsidR="00FF0A34" w:rsidRPr="002E422C" w:rsidRDefault="00FF0A34" w:rsidP="005E1DF5">
            <w:pPr>
              <w:rPr>
                <w:b/>
                <w:bCs/>
                <w:sz w:val="6"/>
                <w:szCs w:val="6"/>
                <w:rtl/>
              </w:rPr>
            </w:pPr>
          </w:p>
          <w:p w14:paraId="736FBD9F" w14:textId="77777777" w:rsidR="00FF0A34" w:rsidRDefault="00FF0A34" w:rsidP="005E1DF5">
            <w:pPr>
              <w:rPr>
                <w:b/>
                <w:bCs/>
                <w:color w:val="00B050"/>
                <w:rtl/>
                <w:lang w:bidi="ar-SA"/>
              </w:rPr>
            </w:pPr>
            <w:r w:rsidRPr="002B59CE">
              <w:rPr>
                <w:rFonts w:cs="Arial"/>
                <w:b/>
                <w:bCs/>
                <w:color w:val="00B050"/>
                <w:rtl/>
                <w:lang w:bidi="ar-SA"/>
              </w:rPr>
              <w:t>كلما زاد</w:t>
            </w:r>
            <w:r>
              <w:rPr>
                <w:rFonts w:cs="Arial" w:hint="cs"/>
                <w:b/>
                <w:bCs/>
                <w:color w:val="00B050"/>
                <w:rtl/>
                <w:lang w:bidi="ar-SA"/>
              </w:rPr>
              <w:t>ت وتيرة تنفيذ</w:t>
            </w:r>
            <w:r w:rsidRPr="002B59CE">
              <w:rPr>
                <w:rFonts w:cs="Arial"/>
                <w:b/>
                <w:bCs/>
                <w:color w:val="00B050"/>
                <w:rtl/>
                <w:lang w:bidi="ar-SA"/>
              </w:rPr>
              <w:t xml:space="preserve"> ال</w:t>
            </w:r>
            <w:r>
              <w:rPr>
                <w:rFonts w:cs="Arial" w:hint="cs"/>
                <w:b/>
                <w:bCs/>
                <w:color w:val="00B050"/>
                <w:rtl/>
                <w:lang w:bidi="ar-SA"/>
              </w:rPr>
              <w:t>شغ</w:t>
            </w:r>
            <w:r w:rsidRPr="002B59CE">
              <w:rPr>
                <w:rFonts w:cs="Arial"/>
                <w:b/>
                <w:bCs/>
                <w:color w:val="00B050"/>
                <w:rtl/>
                <w:lang w:bidi="ar-SA"/>
              </w:rPr>
              <w:t>ل الذي ي</w:t>
            </w:r>
            <w:r>
              <w:rPr>
                <w:rFonts w:cs="Arial" w:hint="cs"/>
                <w:b/>
                <w:bCs/>
                <w:color w:val="00B050"/>
                <w:rtl/>
                <w:lang w:bidi="ar-SA"/>
              </w:rPr>
              <w:t>بذل</w:t>
            </w:r>
            <w:r w:rsidRPr="002B59CE">
              <w:rPr>
                <w:rFonts w:cs="Arial"/>
                <w:b/>
                <w:bCs/>
                <w:color w:val="00B050"/>
                <w:rtl/>
                <w:lang w:bidi="ar-SA"/>
              </w:rPr>
              <w:t xml:space="preserve">ه </w:t>
            </w:r>
            <w:r w:rsidRPr="002B59CE">
              <w:rPr>
                <w:rFonts w:cs="Arial" w:hint="cs"/>
                <w:b/>
                <w:bCs/>
                <w:color w:val="00B050"/>
                <w:rtl/>
                <w:lang w:bidi="ar-SA"/>
              </w:rPr>
              <w:t>ال</w:t>
            </w:r>
            <w:r>
              <w:rPr>
                <w:rFonts w:cs="Arial" w:hint="cs"/>
                <w:b/>
                <w:bCs/>
                <w:color w:val="00B050"/>
                <w:rtl/>
                <w:lang w:bidi="ar-SA"/>
              </w:rPr>
              <w:t>جهاز</w:t>
            </w:r>
            <w:r w:rsidRPr="002B59CE">
              <w:rPr>
                <w:rFonts w:cs="Arial" w:hint="cs"/>
                <w:b/>
                <w:bCs/>
                <w:color w:val="00B050"/>
                <w:rtl/>
                <w:lang w:bidi="ar-SA"/>
              </w:rPr>
              <w:t>،</w:t>
            </w:r>
            <w:r w:rsidRPr="002B59CE">
              <w:rPr>
                <w:rFonts w:cs="Arial"/>
                <w:b/>
                <w:bCs/>
                <w:color w:val="00B050"/>
                <w:rtl/>
                <w:lang w:bidi="ar-SA"/>
              </w:rPr>
              <w:t xml:space="preserve"> كلما زاد</w:t>
            </w:r>
            <w:r>
              <w:rPr>
                <w:rFonts w:cs="Arial" w:hint="cs"/>
                <w:b/>
                <w:bCs/>
                <w:color w:val="00B050"/>
                <w:rtl/>
                <w:lang w:bidi="ar-SA"/>
              </w:rPr>
              <w:t>ت</w:t>
            </w:r>
            <w:r w:rsidRPr="002B59CE">
              <w:rPr>
                <w:rFonts w:cs="Arial"/>
                <w:b/>
                <w:bCs/>
                <w:color w:val="00B050"/>
                <w:rtl/>
                <w:lang w:bidi="ar-SA"/>
              </w:rPr>
              <w:t xml:space="preserve"> </w:t>
            </w:r>
            <w:r>
              <w:rPr>
                <w:rFonts w:cs="Arial" w:hint="cs"/>
                <w:b/>
                <w:bCs/>
                <w:color w:val="00B050"/>
                <w:rtl/>
                <w:lang w:bidi="ar-SA"/>
              </w:rPr>
              <w:t>قدرة الجهاز</w:t>
            </w:r>
            <w:r w:rsidRPr="002B59CE">
              <w:rPr>
                <w:rFonts w:cs="Arial"/>
                <w:b/>
                <w:bCs/>
                <w:color w:val="00B050"/>
                <w:rtl/>
                <w:lang w:bidi="ar-SA"/>
              </w:rPr>
              <w:t>.</w:t>
            </w:r>
          </w:p>
          <w:p w14:paraId="20CA6D4E" w14:textId="77777777" w:rsidR="00FF0A34" w:rsidRPr="00261ADD" w:rsidRDefault="00FF0A34" w:rsidP="005E1DF5">
            <w:pPr>
              <w:spacing w:after="120"/>
              <w:rPr>
                <w:b/>
                <w:bCs/>
                <w:color w:val="00B050"/>
                <w:rtl/>
              </w:rPr>
            </w:pPr>
            <w:r w:rsidRPr="00261ADD">
              <w:rPr>
                <w:rFonts w:cs="Arial"/>
                <w:b/>
                <w:bCs/>
                <w:noProof/>
                <w:color w:val="3A0FF1"/>
                <w:rtl/>
              </w:rPr>
              <w:drawing>
                <wp:anchor distT="0" distB="0" distL="114300" distR="114300" simplePos="0" relativeHeight="252455936" behindDoc="0" locked="0" layoutInCell="1" allowOverlap="1" wp14:anchorId="21366421" wp14:editId="47D56192">
                  <wp:simplePos x="0" y="0"/>
                  <wp:positionH relativeFrom="column">
                    <wp:posOffset>474345</wp:posOffset>
                  </wp:positionH>
                  <wp:positionV relativeFrom="paragraph">
                    <wp:posOffset>219075</wp:posOffset>
                  </wp:positionV>
                  <wp:extent cx="2057400" cy="389255"/>
                  <wp:effectExtent l="0" t="0" r="0" b="0"/>
                  <wp:wrapNone/>
                  <wp:docPr id="9236717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71749" name=""/>
                          <pic:cNvPicPr/>
                        </pic:nvPicPr>
                        <pic:blipFill>
                          <a:blip r:embed="rId796">
                            <a:extLst>
                              <a:ext uri="{28A0092B-C50C-407E-A947-70E740481C1C}">
                                <a14:useLocalDpi xmlns:a14="http://schemas.microsoft.com/office/drawing/2010/main" val="0"/>
                              </a:ext>
                            </a:extLst>
                          </a:blip>
                          <a:stretch>
                            <a:fillRect/>
                          </a:stretch>
                        </pic:blipFill>
                        <pic:spPr>
                          <a:xfrm>
                            <a:off x="0" y="0"/>
                            <a:ext cx="2057400" cy="389255"/>
                          </a:xfrm>
                          <a:prstGeom prst="rect">
                            <a:avLst/>
                          </a:prstGeom>
                        </pic:spPr>
                      </pic:pic>
                    </a:graphicData>
                  </a:graphic>
                  <wp14:sizeRelH relativeFrom="page">
                    <wp14:pctWidth>0</wp14:pctWidth>
                  </wp14:sizeRelH>
                  <wp14:sizeRelV relativeFrom="page">
                    <wp14:pctHeight>0</wp14:pctHeight>
                  </wp14:sizeRelV>
                </wp:anchor>
              </w:drawing>
            </w:r>
            <w:r w:rsidRPr="002B59CE">
              <w:rPr>
                <w:rFonts w:cs="Arial"/>
                <w:b/>
                <w:bCs/>
                <w:color w:val="00B050"/>
                <w:rtl/>
                <w:lang w:bidi="ar-SA"/>
              </w:rPr>
              <w:t xml:space="preserve">لذلك تم تعريف القدرة بأنها تتناسب </w:t>
            </w:r>
            <w:r>
              <w:rPr>
                <w:rFonts w:cs="Arial" w:hint="cs"/>
                <w:b/>
                <w:bCs/>
                <w:color w:val="00B050"/>
                <w:rtl/>
                <w:lang w:bidi="ar-SA"/>
              </w:rPr>
              <w:t xml:space="preserve">تناسبًا طرديًا </w:t>
            </w:r>
            <w:r w:rsidRPr="002B59CE">
              <w:rPr>
                <w:rFonts w:cs="Arial"/>
                <w:b/>
                <w:bCs/>
                <w:color w:val="00B050"/>
                <w:rtl/>
                <w:lang w:bidi="ar-SA"/>
              </w:rPr>
              <w:t>مع كمية ال</w:t>
            </w:r>
            <w:r>
              <w:rPr>
                <w:rFonts w:cs="Arial" w:hint="cs"/>
                <w:b/>
                <w:bCs/>
                <w:color w:val="00B050"/>
                <w:rtl/>
                <w:lang w:bidi="ar-SA"/>
              </w:rPr>
              <w:t>شغ</w:t>
            </w:r>
            <w:r w:rsidRPr="002B59CE">
              <w:rPr>
                <w:rFonts w:cs="Arial"/>
                <w:b/>
                <w:bCs/>
                <w:color w:val="00B050"/>
                <w:rtl/>
                <w:lang w:bidi="ar-SA"/>
              </w:rPr>
              <w:t xml:space="preserve">ل الذي يتم إنجازه وتتناسب عكسيا مع الوقت الذي يستغرقه </w:t>
            </w:r>
            <w:r>
              <w:rPr>
                <w:rFonts w:cs="Arial" w:hint="cs"/>
                <w:b/>
                <w:bCs/>
                <w:color w:val="00B050"/>
                <w:rtl/>
                <w:lang w:bidi="ar-SA"/>
              </w:rPr>
              <w:t>الجهاز لإنجاز الشغل</w:t>
            </w:r>
            <w:r w:rsidRPr="002B59CE">
              <w:rPr>
                <w:rFonts w:cs="Arial"/>
                <w:b/>
                <w:bCs/>
                <w:color w:val="00B050"/>
                <w:rtl/>
                <w:lang w:bidi="ar-SA"/>
              </w:rPr>
              <w:t>.</w:t>
            </w:r>
          </w:p>
          <w:p w14:paraId="10D01C96" w14:textId="77777777" w:rsidR="00FF0A34" w:rsidRPr="002E422C" w:rsidRDefault="00FF0A34" w:rsidP="005E1DF5">
            <w:pPr>
              <w:rPr>
                <w:b/>
                <w:bCs/>
                <w:color w:val="3A0FF1"/>
                <w:sz w:val="10"/>
                <w:szCs w:val="10"/>
                <w:rtl/>
              </w:rPr>
            </w:pPr>
          </w:p>
          <w:p w14:paraId="1AE55267" w14:textId="77777777" w:rsidR="00FF0A34" w:rsidRDefault="00FF0A34" w:rsidP="005E1DF5">
            <w:pPr>
              <w:rPr>
                <w:b/>
                <w:bCs/>
                <w:color w:val="3A0FF1"/>
                <w:rtl/>
              </w:rPr>
            </w:pPr>
            <w:r w:rsidRPr="007D1D54">
              <w:rPr>
                <w:rFonts w:cs="Arial"/>
                <w:b/>
                <w:bCs/>
                <w:color w:val="3A0FF1"/>
                <w:rtl/>
                <w:lang w:bidi="ar-SA"/>
              </w:rPr>
              <w:t>مثال: مصباح كهربائي ي</w:t>
            </w:r>
            <w:r>
              <w:rPr>
                <w:rFonts w:cs="Arial" w:hint="cs"/>
                <w:b/>
                <w:bCs/>
                <w:color w:val="3A0FF1"/>
                <w:rtl/>
                <w:lang w:bidi="ar-SA"/>
              </w:rPr>
              <w:t>نجز شغ</w:t>
            </w:r>
            <w:r w:rsidRPr="007D1D54">
              <w:rPr>
                <w:rFonts w:cs="Arial"/>
                <w:b/>
                <w:bCs/>
                <w:color w:val="3A0FF1"/>
                <w:rtl/>
                <w:lang w:bidi="ar-SA"/>
              </w:rPr>
              <w:t xml:space="preserve">لًا مقداره 3600 جول خلال دقيقتين، </w:t>
            </w:r>
            <w:r>
              <w:rPr>
                <w:rFonts w:cs="Arial" w:hint="cs"/>
                <w:b/>
                <w:bCs/>
                <w:color w:val="3A0FF1"/>
                <w:rtl/>
                <w:lang w:bidi="ar-SA"/>
              </w:rPr>
              <w:t>ن</w:t>
            </w:r>
            <w:r w:rsidRPr="007D1D54">
              <w:rPr>
                <w:rFonts w:cs="Arial"/>
                <w:b/>
                <w:bCs/>
                <w:color w:val="3A0FF1"/>
                <w:rtl/>
                <w:lang w:bidi="ar-SA"/>
              </w:rPr>
              <w:t>حسب ال</w:t>
            </w:r>
            <w:r>
              <w:rPr>
                <w:rFonts w:cs="Arial" w:hint="cs"/>
                <w:b/>
                <w:bCs/>
                <w:color w:val="3A0FF1"/>
                <w:rtl/>
                <w:lang w:bidi="ar-SA"/>
              </w:rPr>
              <w:t>قدرة</w:t>
            </w:r>
            <w:r w:rsidRPr="007D1D54">
              <w:rPr>
                <w:rFonts w:cs="Arial"/>
                <w:b/>
                <w:bCs/>
                <w:color w:val="3A0FF1"/>
                <w:rtl/>
                <w:lang w:bidi="ar-SA"/>
              </w:rPr>
              <w:t xml:space="preserve"> </w:t>
            </w:r>
            <w:r w:rsidRPr="007D1D54">
              <w:rPr>
                <w:rFonts w:cs="Arial" w:hint="cs"/>
                <w:b/>
                <w:bCs/>
                <w:color w:val="3A0FF1"/>
                <w:rtl/>
                <w:lang w:bidi="ar-SA"/>
              </w:rPr>
              <w:t>المستهلكة</w:t>
            </w:r>
            <w:r w:rsidRPr="00261ADD">
              <w:rPr>
                <w:b/>
                <w:bCs/>
                <w:color w:val="3A0FF1"/>
              </w:rPr>
              <w:t xml:space="preserve"> </w:t>
            </w:r>
            <w:r>
              <w:rPr>
                <w:rFonts w:hint="cs"/>
                <w:b/>
                <w:bCs/>
                <w:color w:val="3A0FF1"/>
                <w:rtl/>
                <w:lang w:bidi="ar-SA"/>
              </w:rPr>
              <w:t>للجهاز</w:t>
            </w:r>
            <w:r>
              <w:rPr>
                <w:rFonts w:hint="cs"/>
                <w:b/>
                <w:bCs/>
                <w:color w:val="3A0FF1"/>
                <w:rtl/>
              </w:rPr>
              <w:t>:</w:t>
            </w:r>
          </w:p>
          <w:p w14:paraId="6A96FDD3" w14:textId="77777777" w:rsidR="00FF0A34" w:rsidRPr="002E422C" w:rsidRDefault="00FF0A34" w:rsidP="005E1DF5">
            <w:pPr>
              <w:rPr>
                <w:b/>
                <w:bCs/>
                <w:color w:val="3A0FF1"/>
                <w:sz w:val="12"/>
                <w:szCs w:val="12"/>
                <w:rtl/>
              </w:rPr>
            </w:pPr>
          </w:p>
          <w:p w14:paraId="3D9481A3" w14:textId="77777777" w:rsidR="00FF0A34" w:rsidRPr="002E422C" w:rsidRDefault="00FF0A34" w:rsidP="005E1DF5">
            <w:pPr>
              <w:rPr>
                <w:b/>
                <w:bCs/>
                <w:color w:val="3A0FF1"/>
                <w:sz w:val="6"/>
                <w:szCs w:val="6"/>
                <w:rtl/>
              </w:rPr>
            </w:pPr>
          </w:p>
          <w:p w14:paraId="053E18F8" w14:textId="77777777" w:rsidR="00FF0A34" w:rsidRDefault="00FF0A34" w:rsidP="005E1DF5">
            <w:pPr>
              <w:rPr>
                <w:b/>
                <w:bCs/>
                <w:color w:val="0070C0"/>
                <w:rtl/>
              </w:rPr>
            </w:pPr>
            <w:r w:rsidRPr="00261ADD">
              <w:rPr>
                <w:rFonts w:hint="cs"/>
                <w:b/>
                <w:bCs/>
                <w:color w:val="0070C0"/>
                <w:rtl/>
              </w:rPr>
              <w:t xml:space="preserve">1. </w:t>
            </w:r>
            <w:r>
              <w:rPr>
                <w:rFonts w:cs="Arial" w:hint="cs"/>
                <w:b/>
                <w:bCs/>
                <w:color w:val="0070C0"/>
                <w:rtl/>
                <w:lang w:bidi="ar-SA"/>
              </w:rPr>
              <w:t>قدرة الجهاز</w:t>
            </w:r>
            <w:r w:rsidRPr="007D1D54">
              <w:rPr>
                <w:rFonts w:cs="Arial"/>
                <w:b/>
                <w:bCs/>
                <w:color w:val="0070C0"/>
                <w:rtl/>
                <w:lang w:bidi="ar-SA"/>
              </w:rPr>
              <w:t xml:space="preserve"> لا </w:t>
            </w:r>
            <w:r>
              <w:rPr>
                <w:rFonts w:cs="Arial" w:hint="cs"/>
                <w:b/>
                <w:bCs/>
                <w:color w:val="0070C0"/>
                <w:rtl/>
                <w:lang w:bidi="ar-SA"/>
              </w:rPr>
              <w:t>تتعلق</w:t>
            </w:r>
            <w:r w:rsidRPr="007D1D54">
              <w:rPr>
                <w:rFonts w:cs="Arial"/>
                <w:b/>
                <w:bCs/>
                <w:color w:val="0070C0"/>
                <w:rtl/>
                <w:lang w:bidi="ar-SA"/>
              </w:rPr>
              <w:t xml:space="preserve"> على زمن </w:t>
            </w:r>
            <w:r>
              <w:rPr>
                <w:rFonts w:cs="Arial" w:hint="cs"/>
                <w:b/>
                <w:bCs/>
                <w:color w:val="0070C0"/>
                <w:rtl/>
                <w:lang w:bidi="ar-SA"/>
              </w:rPr>
              <w:t>عمله</w:t>
            </w:r>
            <w:r w:rsidRPr="007D1D54">
              <w:rPr>
                <w:rFonts w:cs="Arial"/>
                <w:b/>
                <w:bCs/>
                <w:color w:val="0070C0"/>
                <w:rtl/>
                <w:lang w:bidi="ar-SA"/>
              </w:rPr>
              <w:t xml:space="preserve"> ولا على كمية ال</w:t>
            </w:r>
            <w:r>
              <w:rPr>
                <w:rFonts w:cs="Arial" w:hint="cs"/>
                <w:b/>
                <w:bCs/>
                <w:color w:val="0070C0"/>
                <w:rtl/>
                <w:lang w:bidi="ar-SA"/>
              </w:rPr>
              <w:t>شغ</w:t>
            </w:r>
            <w:r w:rsidRPr="007D1D54">
              <w:rPr>
                <w:rFonts w:cs="Arial"/>
                <w:b/>
                <w:bCs/>
                <w:color w:val="0070C0"/>
                <w:rtl/>
                <w:lang w:bidi="ar-SA"/>
              </w:rPr>
              <w:t>ل الذي يؤديه ال</w:t>
            </w:r>
            <w:r>
              <w:rPr>
                <w:rFonts w:cs="Arial" w:hint="cs"/>
                <w:b/>
                <w:bCs/>
                <w:color w:val="0070C0"/>
                <w:rtl/>
                <w:lang w:bidi="ar-SA"/>
              </w:rPr>
              <w:t>جهاز</w:t>
            </w:r>
            <w:r w:rsidRPr="007D1D54">
              <w:rPr>
                <w:rFonts w:cs="Arial"/>
                <w:b/>
                <w:bCs/>
                <w:color w:val="0070C0"/>
                <w:rtl/>
                <w:lang w:bidi="ar-SA"/>
              </w:rPr>
              <w:t xml:space="preserve">؛ فهو يساوي </w:t>
            </w:r>
            <w:r>
              <w:rPr>
                <w:rFonts w:cs="Arial" w:hint="cs"/>
                <w:b/>
                <w:bCs/>
                <w:color w:val="0070C0"/>
                <w:rtl/>
                <w:lang w:bidi="ar-SA"/>
              </w:rPr>
              <w:t>ال</w:t>
            </w:r>
            <w:r w:rsidRPr="007D1D54">
              <w:rPr>
                <w:rFonts w:cs="Arial"/>
                <w:b/>
                <w:bCs/>
                <w:color w:val="0070C0"/>
                <w:rtl/>
                <w:lang w:bidi="ar-SA"/>
              </w:rPr>
              <w:t xml:space="preserve">نسبة </w:t>
            </w:r>
            <w:r>
              <w:rPr>
                <w:rFonts w:cs="Arial" w:hint="cs"/>
                <w:b/>
                <w:bCs/>
                <w:color w:val="0070C0"/>
                <w:rtl/>
                <w:lang w:bidi="ar-SA"/>
              </w:rPr>
              <w:t xml:space="preserve">بين </w:t>
            </w:r>
            <w:r w:rsidRPr="007D1D54">
              <w:rPr>
                <w:rFonts w:cs="Arial"/>
                <w:b/>
                <w:bCs/>
                <w:color w:val="0070C0"/>
                <w:rtl/>
                <w:lang w:bidi="ar-SA"/>
              </w:rPr>
              <w:t>ال</w:t>
            </w:r>
            <w:r>
              <w:rPr>
                <w:rFonts w:cs="Arial" w:hint="cs"/>
                <w:b/>
                <w:bCs/>
                <w:color w:val="0070C0"/>
                <w:rtl/>
                <w:lang w:bidi="ar-SA"/>
              </w:rPr>
              <w:t>شغ</w:t>
            </w:r>
            <w:r w:rsidRPr="007D1D54">
              <w:rPr>
                <w:rFonts w:cs="Arial"/>
                <w:b/>
                <w:bCs/>
                <w:color w:val="0070C0"/>
                <w:rtl/>
                <w:lang w:bidi="ar-SA"/>
              </w:rPr>
              <w:t xml:space="preserve">ل </w:t>
            </w:r>
            <w:r>
              <w:rPr>
                <w:rFonts w:cs="Arial" w:hint="cs"/>
                <w:b/>
                <w:bCs/>
                <w:color w:val="0070C0"/>
                <w:rtl/>
                <w:lang w:bidi="ar-SA"/>
              </w:rPr>
              <w:t>و</w:t>
            </w:r>
            <w:r w:rsidRPr="007D1D54">
              <w:rPr>
                <w:rFonts w:cs="Arial"/>
                <w:b/>
                <w:bCs/>
                <w:color w:val="0070C0"/>
                <w:rtl/>
                <w:lang w:bidi="ar-SA"/>
              </w:rPr>
              <w:t>الزمن.</w:t>
            </w:r>
          </w:p>
          <w:p w14:paraId="3A5091E6" w14:textId="77777777" w:rsidR="00FF0A34" w:rsidRDefault="00FF0A34" w:rsidP="005E1DF5">
            <w:pPr>
              <w:rPr>
                <w:b/>
                <w:bCs/>
                <w:color w:val="0070C0"/>
                <w:rtl/>
              </w:rPr>
            </w:pPr>
            <w:r>
              <w:rPr>
                <w:rFonts w:hint="cs"/>
                <w:b/>
                <w:bCs/>
                <w:color w:val="0070C0"/>
                <w:rtl/>
              </w:rPr>
              <w:t xml:space="preserve">    </w:t>
            </w:r>
            <w:r w:rsidRPr="007D1D54">
              <w:rPr>
                <w:rFonts w:cs="Arial"/>
                <w:b/>
                <w:bCs/>
                <w:color w:val="0070C0"/>
                <w:rtl/>
              </w:rPr>
              <w:t>(</w:t>
            </w:r>
            <w:r w:rsidRPr="007D1D54">
              <w:rPr>
                <w:rFonts w:cs="Arial"/>
                <w:b/>
                <w:bCs/>
                <w:color w:val="0070C0"/>
                <w:rtl/>
                <w:lang w:bidi="ar-SA"/>
              </w:rPr>
              <w:t>كما أن كتلة الجسم لا تت</w:t>
            </w:r>
            <w:r>
              <w:rPr>
                <w:rFonts w:cs="Arial" w:hint="cs"/>
                <w:b/>
                <w:bCs/>
                <w:color w:val="0070C0"/>
                <w:rtl/>
                <w:lang w:bidi="ar-SA"/>
              </w:rPr>
              <w:t>علق</w:t>
            </w:r>
            <w:r w:rsidRPr="007D1D54">
              <w:rPr>
                <w:rFonts w:cs="Arial"/>
                <w:b/>
                <w:bCs/>
                <w:color w:val="0070C0"/>
                <w:rtl/>
                <w:lang w:bidi="ar-SA"/>
              </w:rPr>
              <w:t xml:space="preserve"> على القوة المؤثرة على الجسم ولا على تسارعه، فإنها تساوي </w:t>
            </w:r>
            <w:r>
              <w:rPr>
                <w:rFonts w:cs="Arial" w:hint="cs"/>
                <w:b/>
                <w:bCs/>
                <w:color w:val="0070C0"/>
                <w:rtl/>
                <w:lang w:bidi="ar-SA"/>
              </w:rPr>
              <w:t>ال</w:t>
            </w:r>
            <w:r w:rsidRPr="007D1D54">
              <w:rPr>
                <w:rFonts w:cs="Arial"/>
                <w:b/>
                <w:bCs/>
                <w:color w:val="0070C0"/>
                <w:rtl/>
                <w:lang w:bidi="ar-SA"/>
              </w:rPr>
              <w:t>نسبة</w:t>
            </w:r>
            <w:r>
              <w:rPr>
                <w:rFonts w:cs="Arial" w:hint="cs"/>
                <w:b/>
                <w:bCs/>
                <w:color w:val="0070C0"/>
                <w:rtl/>
                <w:lang w:bidi="ar-SA"/>
              </w:rPr>
              <w:t xml:space="preserve"> بين</w:t>
            </w:r>
            <w:r w:rsidRPr="007D1D54">
              <w:rPr>
                <w:rFonts w:cs="Arial"/>
                <w:b/>
                <w:bCs/>
                <w:color w:val="0070C0"/>
                <w:rtl/>
                <w:lang w:bidi="ar-SA"/>
              </w:rPr>
              <w:t xml:space="preserve"> القوة </w:t>
            </w:r>
            <w:r>
              <w:rPr>
                <w:rFonts w:cs="Arial" w:hint="cs"/>
                <w:b/>
                <w:bCs/>
                <w:color w:val="0070C0"/>
                <w:rtl/>
                <w:lang w:bidi="ar-SA"/>
              </w:rPr>
              <w:t>و</w:t>
            </w:r>
            <w:r w:rsidRPr="007D1D54">
              <w:rPr>
                <w:rFonts w:cs="Arial"/>
                <w:b/>
                <w:bCs/>
                <w:color w:val="0070C0"/>
                <w:rtl/>
                <w:lang w:bidi="ar-SA"/>
              </w:rPr>
              <w:t>التسارع.)</w:t>
            </w:r>
            <w:r>
              <w:rPr>
                <w:rFonts w:hint="cs"/>
                <w:b/>
                <w:bCs/>
                <w:color w:val="0070C0"/>
                <w:rtl/>
              </w:rPr>
              <w:t xml:space="preserve"> </w:t>
            </w:r>
          </w:p>
          <w:p w14:paraId="3FF9FA0C" w14:textId="77777777" w:rsidR="00FF0A34" w:rsidRPr="002E422C" w:rsidRDefault="00FF0A34" w:rsidP="005E1DF5">
            <w:pPr>
              <w:rPr>
                <w:b/>
                <w:bCs/>
                <w:color w:val="0070C0"/>
                <w:sz w:val="10"/>
                <w:szCs w:val="10"/>
                <w:rtl/>
              </w:rPr>
            </w:pPr>
          </w:p>
          <w:p w14:paraId="73FA81DC" w14:textId="77777777" w:rsidR="00FF0A34" w:rsidRDefault="00FF0A34" w:rsidP="005E1DF5">
            <w:pPr>
              <w:rPr>
                <w:b/>
                <w:bCs/>
                <w:color w:val="0070C0"/>
                <w:rtl/>
              </w:rPr>
            </w:pPr>
            <w:r w:rsidRPr="007D1D54">
              <w:rPr>
                <w:rFonts w:cs="Arial"/>
                <w:b/>
                <w:bCs/>
                <w:color w:val="0070C0"/>
                <w:rtl/>
              </w:rPr>
              <w:t xml:space="preserve">2. </w:t>
            </w:r>
            <w:r>
              <w:rPr>
                <w:rFonts w:cs="Arial" w:hint="cs"/>
                <w:b/>
                <w:bCs/>
                <w:color w:val="0070C0"/>
                <w:rtl/>
                <w:lang w:bidi="ar-SA"/>
              </w:rPr>
              <w:t>ل</w:t>
            </w:r>
            <w:r w:rsidRPr="007D1D54">
              <w:rPr>
                <w:rFonts w:cs="Arial"/>
                <w:b/>
                <w:bCs/>
                <w:color w:val="0070C0"/>
                <w:rtl/>
                <w:lang w:bidi="ar-SA"/>
              </w:rPr>
              <w:t xml:space="preserve">كل </w:t>
            </w:r>
            <w:r>
              <w:rPr>
                <w:rFonts w:cs="Arial" w:hint="cs"/>
                <w:b/>
                <w:bCs/>
                <w:color w:val="0070C0"/>
                <w:rtl/>
                <w:lang w:bidi="ar-SA"/>
              </w:rPr>
              <w:t>جهاز قدرة خاصة به</w:t>
            </w:r>
            <w:r w:rsidRPr="007D1D54">
              <w:rPr>
                <w:rFonts w:cs="Arial"/>
                <w:b/>
                <w:bCs/>
                <w:color w:val="0070C0"/>
                <w:rtl/>
                <w:lang w:bidi="ar-SA"/>
              </w:rPr>
              <w:t xml:space="preserve"> يتم تحديده</w:t>
            </w:r>
            <w:r>
              <w:rPr>
                <w:rFonts w:cs="Arial" w:hint="cs"/>
                <w:b/>
                <w:bCs/>
                <w:color w:val="0070C0"/>
                <w:rtl/>
                <w:lang w:bidi="ar-SA"/>
              </w:rPr>
              <w:t>ا</w:t>
            </w:r>
            <w:r w:rsidRPr="007D1D54">
              <w:rPr>
                <w:rFonts w:cs="Arial"/>
                <w:b/>
                <w:bCs/>
                <w:color w:val="0070C0"/>
                <w:rtl/>
                <w:lang w:bidi="ar-SA"/>
              </w:rPr>
              <w:t xml:space="preserve"> من قبل الشركة المصنعة. على سبيل المثال، الفرن الصغير لديه ق</w:t>
            </w:r>
            <w:r>
              <w:rPr>
                <w:rFonts w:cs="Arial" w:hint="cs"/>
                <w:b/>
                <w:bCs/>
                <w:color w:val="0070C0"/>
                <w:rtl/>
                <w:lang w:bidi="ar-SA"/>
              </w:rPr>
              <w:t>در</w:t>
            </w:r>
            <w:r w:rsidRPr="007D1D54">
              <w:rPr>
                <w:rFonts w:cs="Arial"/>
                <w:b/>
                <w:bCs/>
                <w:color w:val="0070C0"/>
                <w:rtl/>
                <w:lang w:bidi="ar-SA"/>
              </w:rPr>
              <w:t>ة حوالي 1000 واط، وفرن الخبز الكبير لديه قوة حوالي 3000 واط.</w:t>
            </w:r>
            <w:r>
              <w:rPr>
                <w:rFonts w:hint="cs"/>
                <w:b/>
                <w:bCs/>
                <w:color w:val="0070C0"/>
                <w:rtl/>
              </w:rPr>
              <w:t xml:space="preserve"> </w:t>
            </w:r>
          </w:p>
          <w:p w14:paraId="6C54DD84" w14:textId="77777777" w:rsidR="00FF0A34" w:rsidRPr="002E422C" w:rsidRDefault="00FF0A34" w:rsidP="005E1DF5">
            <w:pPr>
              <w:rPr>
                <w:b/>
                <w:bCs/>
                <w:color w:val="0070C0"/>
                <w:sz w:val="12"/>
                <w:szCs w:val="12"/>
                <w:rtl/>
              </w:rPr>
            </w:pPr>
          </w:p>
          <w:p w14:paraId="0EC2EFE4" w14:textId="77777777" w:rsidR="00FF0A34" w:rsidRDefault="00FF0A34" w:rsidP="005E1DF5">
            <w:pPr>
              <w:rPr>
                <w:b/>
                <w:bCs/>
                <w:color w:val="0070C0"/>
                <w:rtl/>
              </w:rPr>
            </w:pPr>
            <w:r w:rsidRPr="007D1D54">
              <w:rPr>
                <w:rFonts w:cs="Arial"/>
                <w:b/>
                <w:bCs/>
                <w:color w:val="0070C0"/>
                <w:rtl/>
              </w:rPr>
              <w:t xml:space="preserve">3. </w:t>
            </w:r>
            <w:r w:rsidRPr="007D1D54">
              <w:rPr>
                <w:rFonts w:cs="Arial"/>
                <w:b/>
                <w:bCs/>
                <w:color w:val="0070C0"/>
                <w:rtl/>
                <w:lang w:bidi="ar-SA"/>
              </w:rPr>
              <w:t>في الحالات التي يقوم فيها ال</w:t>
            </w:r>
            <w:r>
              <w:rPr>
                <w:rFonts w:cs="Arial" w:hint="cs"/>
                <w:b/>
                <w:bCs/>
                <w:color w:val="0070C0"/>
                <w:rtl/>
                <w:lang w:bidi="ar-SA"/>
              </w:rPr>
              <w:t>جهاز</w:t>
            </w:r>
            <w:r w:rsidRPr="007D1D54">
              <w:rPr>
                <w:rFonts w:cs="Arial"/>
                <w:b/>
                <w:bCs/>
                <w:color w:val="0070C0"/>
                <w:rtl/>
                <w:lang w:bidi="ar-SA"/>
              </w:rPr>
              <w:t xml:space="preserve"> ب</w:t>
            </w:r>
            <w:r>
              <w:rPr>
                <w:rFonts w:cs="Arial" w:hint="cs"/>
                <w:b/>
                <w:bCs/>
                <w:color w:val="0070C0"/>
                <w:rtl/>
                <w:lang w:bidi="ar-SA"/>
              </w:rPr>
              <w:t>بذل</w:t>
            </w:r>
            <w:r w:rsidRPr="007D1D54">
              <w:rPr>
                <w:rFonts w:cs="Arial"/>
                <w:b/>
                <w:bCs/>
                <w:color w:val="0070C0"/>
                <w:rtl/>
                <w:lang w:bidi="ar-SA"/>
              </w:rPr>
              <w:t xml:space="preserve"> </w:t>
            </w:r>
            <w:r>
              <w:rPr>
                <w:rFonts w:cs="Arial" w:hint="cs"/>
                <w:b/>
                <w:bCs/>
                <w:color w:val="0070C0"/>
                <w:rtl/>
                <w:lang w:bidi="ar-SA"/>
              </w:rPr>
              <w:t xml:space="preserve">شغل بوتيرة </w:t>
            </w:r>
            <w:r w:rsidRPr="007D1D54">
              <w:rPr>
                <w:rFonts w:cs="Arial"/>
                <w:b/>
                <w:bCs/>
                <w:color w:val="0070C0"/>
                <w:rtl/>
                <w:lang w:bidi="ar-SA"/>
              </w:rPr>
              <w:t>متغير</w:t>
            </w:r>
            <w:r>
              <w:rPr>
                <w:rFonts w:cs="Arial" w:hint="cs"/>
                <w:b/>
                <w:bCs/>
                <w:color w:val="0070C0"/>
                <w:rtl/>
                <w:lang w:bidi="ar-SA"/>
              </w:rPr>
              <w:t>ة</w:t>
            </w:r>
            <w:r w:rsidRPr="007D1D54">
              <w:rPr>
                <w:rFonts w:cs="Arial"/>
                <w:b/>
                <w:bCs/>
                <w:color w:val="0070C0"/>
                <w:rtl/>
                <w:lang w:bidi="ar-SA"/>
              </w:rPr>
              <w:t>، تكون القدرة المحسوبة هي القدرة المتوسطة.</w:t>
            </w:r>
          </w:p>
          <w:p w14:paraId="6779B6B2" w14:textId="77777777" w:rsidR="00FF0A34" w:rsidRPr="002E422C" w:rsidRDefault="00FF0A34" w:rsidP="005E1DF5">
            <w:pPr>
              <w:rPr>
                <w:b/>
                <w:bCs/>
                <w:color w:val="0070C0"/>
                <w:sz w:val="10"/>
                <w:szCs w:val="10"/>
                <w:rtl/>
              </w:rPr>
            </w:pPr>
          </w:p>
          <w:p w14:paraId="4362C5B2" w14:textId="77777777" w:rsidR="00FF0A34" w:rsidRPr="002E422C" w:rsidRDefault="00FF0A34" w:rsidP="005E1DF5">
            <w:pPr>
              <w:rPr>
                <w:b/>
                <w:bCs/>
                <w:sz w:val="8"/>
                <w:szCs w:val="8"/>
                <w:rtl/>
              </w:rPr>
            </w:pPr>
            <w:r w:rsidRPr="007D1D54">
              <w:rPr>
                <w:rFonts w:cs="Arial"/>
                <w:b/>
                <w:bCs/>
                <w:color w:val="FF0000"/>
                <w:rtl/>
                <w:lang w:bidi="ar-SA"/>
              </w:rPr>
              <w:t>يمكن استخدام تعريف القدرة في أي مجال من مجالات الفيزياء حيث يتم تنفيذ ال</w:t>
            </w:r>
            <w:r>
              <w:rPr>
                <w:rFonts w:cs="Arial" w:hint="cs"/>
                <w:b/>
                <w:bCs/>
                <w:color w:val="FF0000"/>
                <w:rtl/>
                <w:lang w:bidi="ar-SA"/>
              </w:rPr>
              <w:t>شغ</w:t>
            </w:r>
            <w:r w:rsidRPr="007D1D54">
              <w:rPr>
                <w:rFonts w:cs="Arial"/>
                <w:b/>
                <w:bCs/>
                <w:color w:val="FF0000"/>
                <w:rtl/>
                <w:lang w:bidi="ar-SA"/>
              </w:rPr>
              <w:t>ل.</w:t>
            </w:r>
          </w:p>
        </w:tc>
      </w:tr>
      <w:tr w:rsidR="00FF0A34" w:rsidRPr="00CD1BB5" w14:paraId="5A13DB53" w14:textId="77777777" w:rsidTr="005E1DF5">
        <w:tc>
          <w:tcPr>
            <w:tcW w:w="2345" w:type="dxa"/>
          </w:tcPr>
          <w:p w14:paraId="26D330BA" w14:textId="77777777" w:rsidR="00FF0A34" w:rsidRDefault="00FF0A34" w:rsidP="005E1DF5">
            <w:pPr>
              <w:jc w:val="center"/>
              <w:rPr>
                <w:b/>
                <w:bCs/>
                <w:sz w:val="32"/>
                <w:szCs w:val="32"/>
                <w:rtl/>
                <w:lang w:bidi="ar-SA"/>
              </w:rPr>
            </w:pPr>
            <w:r>
              <w:rPr>
                <w:rFonts w:hint="cs"/>
                <w:b/>
                <w:bCs/>
                <w:sz w:val="32"/>
                <w:szCs w:val="32"/>
                <w:rtl/>
                <w:lang w:bidi="ar-SA"/>
              </w:rPr>
              <w:t>قانون جول</w:t>
            </w:r>
          </w:p>
          <w:p w14:paraId="0F0103F3"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43</w:t>
            </w:r>
            <w:r w:rsidRPr="00CF3D96">
              <w:rPr>
                <w:b/>
                <w:bCs/>
                <w:sz w:val="32"/>
                <w:szCs w:val="32"/>
              </w:rPr>
              <w:t>)</w:t>
            </w:r>
          </w:p>
          <w:p w14:paraId="3501337B" w14:textId="77777777" w:rsidR="00FF0A34" w:rsidRPr="0083002A" w:rsidRDefault="00FF0A34" w:rsidP="005E1DF5">
            <w:pPr>
              <w:jc w:val="center"/>
              <w:rPr>
                <w:b/>
                <w:bCs/>
                <w:sz w:val="32"/>
                <w:szCs w:val="32"/>
                <w:rtl/>
              </w:rPr>
            </w:pPr>
            <w:r w:rsidRPr="0083002A">
              <w:rPr>
                <w:rFonts w:hint="cs"/>
                <w:b/>
                <w:bCs/>
                <w:sz w:val="32"/>
                <w:szCs w:val="32"/>
                <w:rtl/>
              </w:rPr>
              <w:t xml:space="preserve"> </w:t>
            </w:r>
          </w:p>
          <w:p w14:paraId="0A20C3FD" w14:textId="77777777" w:rsidR="00FF0A34" w:rsidRDefault="00FF0A34" w:rsidP="005E1DF5">
            <w:pPr>
              <w:jc w:val="center"/>
              <w:rPr>
                <w:rFonts w:eastAsiaTheme="minorEastAsia"/>
                <w:b/>
                <w:bCs/>
                <w:sz w:val="28"/>
                <w:szCs w:val="28"/>
                <w:rtl/>
              </w:rPr>
            </w:pPr>
          </w:p>
        </w:tc>
        <w:tc>
          <w:tcPr>
            <w:tcW w:w="13062" w:type="dxa"/>
          </w:tcPr>
          <w:p w14:paraId="260B6D45" w14:textId="77777777" w:rsidR="00FF0A34" w:rsidRDefault="00FF0A34" w:rsidP="005E1DF5">
            <w:pPr>
              <w:rPr>
                <w:b/>
                <w:bCs/>
                <w:rtl/>
              </w:rPr>
            </w:pPr>
            <w:r w:rsidRPr="007D4A63">
              <w:rPr>
                <w:rFonts w:cs="Arial"/>
                <w:b/>
                <w:bCs/>
                <w:rtl/>
                <w:lang w:bidi="ar-SA"/>
              </w:rPr>
              <w:t xml:space="preserve">ينص قانون جول على أن قدرة أي </w:t>
            </w:r>
            <w:r>
              <w:rPr>
                <w:rFonts w:cs="Arial" w:hint="cs"/>
                <w:b/>
                <w:bCs/>
                <w:rtl/>
                <w:lang w:bidi="ar-SA"/>
              </w:rPr>
              <w:t>جهاز كهربائي</w:t>
            </w:r>
            <w:r w:rsidRPr="007D4A63">
              <w:rPr>
                <w:rFonts w:cs="Arial"/>
                <w:b/>
                <w:bCs/>
                <w:rtl/>
                <w:lang w:bidi="ar-SA"/>
              </w:rPr>
              <w:t xml:space="preserve"> تساوي حاصل ضرب </w:t>
            </w:r>
            <w:r>
              <w:rPr>
                <w:rFonts w:cs="Arial" w:hint="cs"/>
                <w:b/>
                <w:bCs/>
                <w:rtl/>
                <w:lang w:bidi="ar-SA"/>
              </w:rPr>
              <w:t>التوتر</w:t>
            </w:r>
            <w:r w:rsidRPr="007D4A63">
              <w:rPr>
                <w:rFonts w:cs="Arial"/>
                <w:b/>
                <w:bCs/>
                <w:rtl/>
                <w:lang w:bidi="ar-SA"/>
              </w:rPr>
              <w:t xml:space="preserve"> ع</w:t>
            </w:r>
            <w:r>
              <w:rPr>
                <w:rFonts w:cs="Arial" w:hint="cs"/>
                <w:b/>
                <w:bCs/>
                <w:rtl/>
                <w:lang w:bidi="ar-SA"/>
              </w:rPr>
              <w:t>لى</w:t>
            </w:r>
            <w:r w:rsidRPr="007D4A63">
              <w:rPr>
                <w:rFonts w:cs="Arial"/>
                <w:b/>
                <w:bCs/>
                <w:rtl/>
                <w:lang w:bidi="ar-SA"/>
              </w:rPr>
              <w:t xml:space="preserve"> طرف</w:t>
            </w:r>
            <w:r>
              <w:rPr>
                <w:rFonts w:cs="Arial" w:hint="cs"/>
                <w:b/>
                <w:bCs/>
                <w:rtl/>
                <w:lang w:bidi="ar-SA"/>
              </w:rPr>
              <w:t>ي</w:t>
            </w:r>
            <w:r w:rsidRPr="007D4A63">
              <w:rPr>
                <w:rFonts w:cs="Arial"/>
                <w:b/>
                <w:bCs/>
                <w:rtl/>
                <w:lang w:bidi="ar-SA"/>
              </w:rPr>
              <w:t>ه والتيار الذي يمر عبره.</w:t>
            </w:r>
          </w:p>
          <w:p w14:paraId="1F6BB7ED" w14:textId="77777777" w:rsidR="00FF0A34" w:rsidRPr="00DB688D" w:rsidRDefault="00FF0A34" w:rsidP="005E1DF5">
            <w:pPr>
              <w:rPr>
                <w:b/>
                <w:bCs/>
                <w:sz w:val="10"/>
                <w:szCs w:val="10"/>
                <w:rtl/>
              </w:rPr>
            </w:pPr>
          </w:p>
          <w:p w14:paraId="027BB9FF" w14:textId="77777777" w:rsidR="00FF0A34" w:rsidRDefault="00FF0A34" w:rsidP="005E1DF5">
            <w:pPr>
              <w:jc w:val="center"/>
              <w:rPr>
                <w:b/>
                <w:bCs/>
                <w:rtl/>
              </w:rPr>
            </w:pPr>
            <w:r w:rsidRPr="002E422C">
              <w:rPr>
                <w:rFonts w:cs="Arial"/>
                <w:b/>
                <w:bCs/>
                <w:noProof/>
                <w:rtl/>
              </w:rPr>
              <w:drawing>
                <wp:inline distT="0" distB="0" distL="0" distR="0" wp14:anchorId="6AB88BEC" wp14:editId="44DCBBBE">
                  <wp:extent cx="779353" cy="261680"/>
                  <wp:effectExtent l="0" t="0" r="1905" b="5080"/>
                  <wp:docPr id="20441427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42791" name=""/>
                          <pic:cNvPicPr/>
                        </pic:nvPicPr>
                        <pic:blipFill>
                          <a:blip r:embed="rId797"/>
                          <a:stretch>
                            <a:fillRect/>
                          </a:stretch>
                        </pic:blipFill>
                        <pic:spPr>
                          <a:xfrm>
                            <a:off x="0" y="0"/>
                            <a:ext cx="795883" cy="267230"/>
                          </a:xfrm>
                          <a:prstGeom prst="rect">
                            <a:avLst/>
                          </a:prstGeom>
                        </pic:spPr>
                      </pic:pic>
                    </a:graphicData>
                  </a:graphic>
                </wp:inline>
              </w:drawing>
            </w:r>
          </w:p>
          <w:p w14:paraId="5F9B1645" w14:textId="77777777" w:rsidR="00FF0A34" w:rsidRPr="00DB688D" w:rsidRDefault="00FF0A34" w:rsidP="005E1DF5">
            <w:pPr>
              <w:rPr>
                <w:b/>
                <w:bCs/>
                <w:color w:val="0070C0"/>
                <w:sz w:val="8"/>
                <w:szCs w:val="8"/>
              </w:rPr>
            </w:pPr>
          </w:p>
          <w:p w14:paraId="5BB23C78" w14:textId="77777777" w:rsidR="00FF0A34" w:rsidRDefault="00FF0A34" w:rsidP="005E1DF5">
            <w:pPr>
              <w:rPr>
                <w:b/>
                <w:bCs/>
                <w:color w:val="00B050"/>
                <w:rtl/>
                <w:lang w:bidi="ar-SA"/>
              </w:rPr>
            </w:pPr>
            <w:r w:rsidRPr="007D4A63">
              <w:rPr>
                <w:rFonts w:cs="Arial"/>
                <w:b/>
                <w:bCs/>
                <w:color w:val="00B050"/>
                <w:rtl/>
                <w:lang w:bidi="ar-SA"/>
              </w:rPr>
              <w:t>يمكن تطوير قانون جول من تعريف القدرة باستخدام تعبير ال</w:t>
            </w:r>
            <w:r>
              <w:rPr>
                <w:rFonts w:cs="Arial" w:hint="cs"/>
                <w:b/>
                <w:bCs/>
                <w:color w:val="00B050"/>
                <w:rtl/>
                <w:lang w:bidi="ar-SA"/>
              </w:rPr>
              <w:t>شغ</w:t>
            </w:r>
            <w:r w:rsidRPr="007D4A63">
              <w:rPr>
                <w:rFonts w:cs="Arial"/>
                <w:b/>
                <w:bCs/>
                <w:color w:val="00B050"/>
                <w:rtl/>
                <w:lang w:bidi="ar-SA"/>
              </w:rPr>
              <w:t>ل وتعريف التيار.</w:t>
            </w:r>
          </w:p>
          <w:p w14:paraId="5FC6AB8C" w14:textId="77777777" w:rsidR="00FF0A34" w:rsidRPr="002E422C" w:rsidRDefault="00FF0A34" w:rsidP="005E1DF5">
            <w:pPr>
              <w:rPr>
                <w:b/>
                <w:bCs/>
                <w:color w:val="00B050"/>
                <w:rtl/>
              </w:rPr>
            </w:pPr>
            <w:r w:rsidRPr="002E422C">
              <w:rPr>
                <w:rFonts w:cs="Arial"/>
                <w:b/>
                <w:bCs/>
                <w:noProof/>
                <w:rtl/>
              </w:rPr>
              <w:drawing>
                <wp:anchor distT="0" distB="0" distL="114300" distR="114300" simplePos="0" relativeHeight="252454912" behindDoc="0" locked="0" layoutInCell="1" allowOverlap="1" wp14:anchorId="631B4E26" wp14:editId="435C527D">
                  <wp:simplePos x="0" y="0"/>
                  <wp:positionH relativeFrom="column">
                    <wp:posOffset>3535680</wp:posOffset>
                  </wp:positionH>
                  <wp:positionV relativeFrom="paragraph">
                    <wp:posOffset>252095</wp:posOffset>
                  </wp:positionV>
                  <wp:extent cx="1073150" cy="349250"/>
                  <wp:effectExtent l="0" t="0" r="0" b="0"/>
                  <wp:wrapNone/>
                  <wp:docPr id="11967842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84240" name=""/>
                          <pic:cNvPicPr/>
                        </pic:nvPicPr>
                        <pic:blipFill>
                          <a:blip r:embed="rId798">
                            <a:extLst>
                              <a:ext uri="{28A0092B-C50C-407E-A947-70E740481C1C}">
                                <a14:useLocalDpi xmlns:a14="http://schemas.microsoft.com/office/drawing/2010/main" val="0"/>
                              </a:ext>
                            </a:extLst>
                          </a:blip>
                          <a:stretch>
                            <a:fillRect/>
                          </a:stretch>
                        </pic:blipFill>
                        <pic:spPr>
                          <a:xfrm>
                            <a:off x="0" y="0"/>
                            <a:ext cx="1073150" cy="349250"/>
                          </a:xfrm>
                          <a:prstGeom prst="rect">
                            <a:avLst/>
                          </a:prstGeom>
                        </pic:spPr>
                      </pic:pic>
                    </a:graphicData>
                  </a:graphic>
                  <wp14:sizeRelH relativeFrom="page">
                    <wp14:pctWidth>0</wp14:pctWidth>
                  </wp14:sizeRelH>
                  <wp14:sizeRelV relativeFrom="page">
                    <wp14:pctHeight>0</wp14:pctHeight>
                  </wp14:sizeRelV>
                </wp:anchor>
              </w:drawing>
            </w:r>
            <w:r w:rsidRPr="007D4A63">
              <w:rPr>
                <w:rFonts w:cs="Arial"/>
                <w:b/>
                <w:bCs/>
                <w:color w:val="00B050"/>
                <w:rtl/>
                <w:lang w:bidi="ar-SA"/>
              </w:rPr>
              <w:t xml:space="preserve">من مبادئ الكهرباء الساكنة، فإن </w:t>
            </w:r>
            <w:r>
              <w:rPr>
                <w:rFonts w:cs="Arial" w:hint="cs"/>
                <w:b/>
                <w:bCs/>
                <w:color w:val="00B050"/>
                <w:rtl/>
                <w:lang w:bidi="ar-SA"/>
              </w:rPr>
              <w:t>شغ</w:t>
            </w:r>
            <w:r w:rsidRPr="007D4A63">
              <w:rPr>
                <w:rFonts w:cs="Arial"/>
                <w:b/>
                <w:bCs/>
                <w:color w:val="00B050"/>
                <w:rtl/>
                <w:lang w:bidi="ar-SA"/>
              </w:rPr>
              <w:t>ل ال</w:t>
            </w:r>
            <w:r>
              <w:rPr>
                <w:rFonts w:cs="Arial" w:hint="cs"/>
                <w:b/>
                <w:bCs/>
                <w:color w:val="00B050"/>
                <w:rtl/>
                <w:lang w:bidi="ar-SA"/>
              </w:rPr>
              <w:t>جهاز</w:t>
            </w:r>
            <w:r w:rsidRPr="007D4A63">
              <w:rPr>
                <w:rFonts w:cs="Arial"/>
                <w:b/>
                <w:bCs/>
                <w:color w:val="00B050"/>
                <w:rtl/>
                <w:lang w:bidi="ar-SA"/>
              </w:rPr>
              <w:t xml:space="preserve"> في نقل شحنة </w:t>
            </w:r>
            <w:r w:rsidRPr="007D4A63">
              <w:rPr>
                <w:b/>
                <w:bCs/>
                <w:color w:val="00B050"/>
              </w:rPr>
              <w:t>Q</w:t>
            </w:r>
            <w:r w:rsidRPr="007D4A63">
              <w:rPr>
                <w:rFonts w:cs="Arial"/>
                <w:b/>
                <w:bCs/>
                <w:color w:val="00B050"/>
                <w:rtl/>
                <w:lang w:bidi="ar-SA"/>
              </w:rPr>
              <w:t xml:space="preserve"> بين طرفيه يساوي حاصل ضرب فرق الجهد بين طرفي ال</w:t>
            </w:r>
            <w:r>
              <w:rPr>
                <w:rFonts w:cs="Arial" w:hint="cs"/>
                <w:b/>
                <w:bCs/>
                <w:color w:val="00B050"/>
                <w:rtl/>
                <w:lang w:bidi="ar-SA"/>
              </w:rPr>
              <w:t>جهاز</w:t>
            </w:r>
            <w:r w:rsidRPr="007D4A63">
              <w:rPr>
                <w:rFonts w:cs="Arial"/>
                <w:b/>
                <w:bCs/>
                <w:color w:val="00B050"/>
                <w:rtl/>
                <w:lang w:bidi="ar-SA"/>
              </w:rPr>
              <w:t xml:space="preserve"> والشحنة التي تمر عبر ال</w:t>
            </w:r>
            <w:r>
              <w:rPr>
                <w:rFonts w:cs="Arial" w:hint="cs"/>
                <w:b/>
                <w:bCs/>
                <w:color w:val="00B050"/>
                <w:rtl/>
                <w:lang w:bidi="ar-SA"/>
              </w:rPr>
              <w:t>جهاز</w:t>
            </w:r>
            <w:r w:rsidRPr="007D4A63">
              <w:rPr>
                <w:rFonts w:cs="Arial"/>
                <w:b/>
                <w:bCs/>
                <w:color w:val="00B050"/>
                <w:rtl/>
                <w:lang w:bidi="ar-SA"/>
              </w:rPr>
              <w:t>. نكتب معادلة القدرة وفقًا لذلك:</w:t>
            </w:r>
            <w:r>
              <w:rPr>
                <w:rFonts w:hint="cs"/>
                <w:b/>
                <w:bCs/>
                <w:color w:val="00B050"/>
                <w:rtl/>
              </w:rPr>
              <w:t xml:space="preserve"> </w:t>
            </w:r>
          </w:p>
          <w:p w14:paraId="63AFFF89" w14:textId="77777777" w:rsidR="00FF0A34" w:rsidRDefault="00FF0A34" w:rsidP="005E1DF5">
            <w:pPr>
              <w:jc w:val="center"/>
              <w:rPr>
                <w:b/>
                <w:bCs/>
                <w:rtl/>
              </w:rPr>
            </w:pPr>
          </w:p>
          <w:p w14:paraId="71EB1743" w14:textId="77777777" w:rsidR="00FF0A34" w:rsidRDefault="00FF0A34" w:rsidP="005E1DF5">
            <w:pPr>
              <w:jc w:val="center"/>
              <w:rPr>
                <w:b/>
                <w:bCs/>
                <w:rtl/>
              </w:rPr>
            </w:pPr>
          </w:p>
          <w:p w14:paraId="62E86624" w14:textId="77777777" w:rsidR="00FF0A34" w:rsidRDefault="00FF0A34" w:rsidP="005E1DF5">
            <w:pPr>
              <w:rPr>
                <w:b/>
                <w:bCs/>
                <w:color w:val="00B050"/>
                <w:rtl/>
              </w:rPr>
            </w:pPr>
            <w:r w:rsidRPr="007D4A63">
              <w:rPr>
                <w:rFonts w:cs="Arial"/>
                <w:b/>
                <w:bCs/>
                <w:color w:val="00B050"/>
                <w:rtl/>
                <w:lang w:bidi="ar-SA"/>
              </w:rPr>
              <w:t>من تعريف التيار فإن النسبة بين كمية الشحنة المارة عبر ال</w:t>
            </w:r>
            <w:r>
              <w:rPr>
                <w:rFonts w:cs="Arial" w:hint="cs"/>
                <w:b/>
                <w:bCs/>
                <w:color w:val="00B050"/>
                <w:rtl/>
                <w:lang w:bidi="ar-SA"/>
              </w:rPr>
              <w:t>جهاز</w:t>
            </w:r>
            <w:r w:rsidRPr="007D4A63">
              <w:rPr>
                <w:rFonts w:cs="Arial"/>
                <w:b/>
                <w:bCs/>
                <w:color w:val="00B050"/>
                <w:rtl/>
                <w:lang w:bidi="ar-SA"/>
              </w:rPr>
              <w:t xml:space="preserve"> والزمن الذي يعمل فيه ال</w:t>
            </w:r>
            <w:r>
              <w:rPr>
                <w:rFonts w:cs="Arial" w:hint="cs"/>
                <w:b/>
                <w:bCs/>
                <w:color w:val="00B050"/>
                <w:rtl/>
                <w:lang w:bidi="ar-SA"/>
              </w:rPr>
              <w:t>جهاز</w:t>
            </w:r>
            <w:r w:rsidRPr="007D4A63">
              <w:rPr>
                <w:rFonts w:cs="Arial"/>
                <w:b/>
                <w:bCs/>
                <w:color w:val="00B050"/>
                <w:rtl/>
                <w:lang w:bidi="ar-SA"/>
              </w:rPr>
              <w:t xml:space="preserve"> تساوي </w:t>
            </w:r>
            <w:r>
              <w:rPr>
                <w:rFonts w:cs="Arial" w:hint="cs"/>
                <w:b/>
                <w:bCs/>
                <w:color w:val="00B050"/>
                <w:rtl/>
                <w:lang w:bidi="ar-SA"/>
              </w:rPr>
              <w:t>شد</w:t>
            </w:r>
            <w:r w:rsidRPr="007D4A63">
              <w:rPr>
                <w:rFonts w:cs="Arial"/>
                <w:b/>
                <w:bCs/>
                <w:color w:val="00B050"/>
                <w:rtl/>
                <w:lang w:bidi="ar-SA"/>
              </w:rPr>
              <w:t>ة التيار في ال</w:t>
            </w:r>
            <w:r>
              <w:rPr>
                <w:rFonts w:cs="Arial" w:hint="cs"/>
                <w:b/>
                <w:bCs/>
                <w:color w:val="00B050"/>
                <w:rtl/>
                <w:lang w:bidi="ar-SA"/>
              </w:rPr>
              <w:t>جهاز</w:t>
            </w:r>
            <w:r w:rsidRPr="007D4A63">
              <w:rPr>
                <w:rFonts w:cs="Arial"/>
                <w:b/>
                <w:bCs/>
                <w:color w:val="00B050"/>
                <w:rtl/>
                <w:lang w:bidi="ar-SA"/>
              </w:rPr>
              <w:t>، ويمكن كتابة المعادلة وفقًا لذلك:</w:t>
            </w:r>
            <w:r w:rsidRPr="002E422C">
              <w:rPr>
                <w:rFonts w:hint="cs"/>
                <w:b/>
                <w:bCs/>
                <w:color w:val="00B050"/>
                <w:rtl/>
              </w:rPr>
              <w:t xml:space="preserve"> </w:t>
            </w:r>
          </w:p>
          <w:p w14:paraId="08A35636" w14:textId="77777777" w:rsidR="00FF0A34" w:rsidRDefault="00FF0A34" w:rsidP="005E1DF5">
            <w:pPr>
              <w:jc w:val="center"/>
              <w:rPr>
                <w:b/>
                <w:bCs/>
                <w:color w:val="00B050"/>
                <w:rtl/>
              </w:rPr>
            </w:pPr>
            <w:r w:rsidRPr="002E422C">
              <w:rPr>
                <w:rFonts w:cs="Arial"/>
                <w:b/>
                <w:bCs/>
                <w:noProof/>
                <w:color w:val="00B050"/>
                <w:rtl/>
              </w:rPr>
              <w:drawing>
                <wp:anchor distT="0" distB="0" distL="114300" distR="114300" simplePos="0" relativeHeight="252474368" behindDoc="1" locked="0" layoutInCell="1" allowOverlap="1" wp14:anchorId="5FDA4276" wp14:editId="7B0F7752">
                  <wp:simplePos x="0" y="0"/>
                  <wp:positionH relativeFrom="column">
                    <wp:posOffset>3369945</wp:posOffset>
                  </wp:positionH>
                  <wp:positionV relativeFrom="paragraph">
                    <wp:posOffset>54610</wp:posOffset>
                  </wp:positionV>
                  <wp:extent cx="1598295" cy="365760"/>
                  <wp:effectExtent l="0" t="0" r="1905" b="0"/>
                  <wp:wrapTight wrapText="bothSides">
                    <wp:wrapPolygon edited="0">
                      <wp:start x="8753" y="0"/>
                      <wp:lineTo x="0" y="1125"/>
                      <wp:lineTo x="0" y="14625"/>
                      <wp:lineTo x="3862" y="19125"/>
                      <wp:lineTo x="4119" y="20250"/>
                      <wp:lineTo x="12358" y="20250"/>
                      <wp:lineTo x="12615" y="19125"/>
                      <wp:lineTo x="21368" y="14625"/>
                      <wp:lineTo x="21368" y="2250"/>
                      <wp:lineTo x="10298" y="0"/>
                      <wp:lineTo x="8753" y="0"/>
                    </wp:wrapPolygon>
                  </wp:wrapTight>
                  <wp:docPr id="4373920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92045" name=""/>
                          <pic:cNvPicPr/>
                        </pic:nvPicPr>
                        <pic:blipFill>
                          <a:blip r:embed="rId799">
                            <a:extLst>
                              <a:ext uri="{28A0092B-C50C-407E-A947-70E740481C1C}">
                                <a14:useLocalDpi xmlns:a14="http://schemas.microsoft.com/office/drawing/2010/main" val="0"/>
                              </a:ext>
                            </a:extLst>
                          </a:blip>
                          <a:stretch>
                            <a:fillRect/>
                          </a:stretch>
                        </pic:blipFill>
                        <pic:spPr>
                          <a:xfrm>
                            <a:off x="0" y="0"/>
                            <a:ext cx="1598295" cy="365760"/>
                          </a:xfrm>
                          <a:prstGeom prst="rect">
                            <a:avLst/>
                          </a:prstGeom>
                        </pic:spPr>
                      </pic:pic>
                    </a:graphicData>
                  </a:graphic>
                  <wp14:sizeRelH relativeFrom="page">
                    <wp14:pctWidth>0</wp14:pctWidth>
                  </wp14:sizeRelH>
                  <wp14:sizeRelV relativeFrom="page">
                    <wp14:pctHeight>0</wp14:pctHeight>
                  </wp14:sizeRelV>
                </wp:anchor>
              </w:drawing>
            </w:r>
          </w:p>
          <w:p w14:paraId="7D2F1501" w14:textId="77777777" w:rsidR="00FF0A34" w:rsidRDefault="00FF0A34" w:rsidP="005E1DF5">
            <w:pPr>
              <w:jc w:val="center"/>
              <w:rPr>
                <w:b/>
                <w:bCs/>
                <w:color w:val="00B050"/>
                <w:rtl/>
              </w:rPr>
            </w:pPr>
          </w:p>
          <w:p w14:paraId="1245BAD5" w14:textId="77777777" w:rsidR="00FF0A34" w:rsidRDefault="00FF0A34" w:rsidP="005E1DF5">
            <w:pPr>
              <w:rPr>
                <w:b/>
                <w:bCs/>
                <w:color w:val="3A0FF1"/>
                <w:rtl/>
              </w:rPr>
            </w:pPr>
          </w:p>
          <w:p w14:paraId="181D2D69" w14:textId="77777777" w:rsidR="00FF0A34" w:rsidRDefault="00FF0A34" w:rsidP="005E1DF5">
            <w:pPr>
              <w:rPr>
                <w:b/>
                <w:bCs/>
                <w:color w:val="3A0FF1"/>
                <w:rtl/>
              </w:rPr>
            </w:pPr>
            <w:r w:rsidRPr="007D4A63">
              <w:rPr>
                <w:rFonts w:cs="Arial"/>
                <w:b/>
                <w:bCs/>
                <w:color w:val="3A0FF1"/>
                <w:rtl/>
                <w:lang w:bidi="ar-SA"/>
              </w:rPr>
              <w:t xml:space="preserve">مثال: </w:t>
            </w:r>
            <w:r>
              <w:rPr>
                <w:rFonts w:cs="Arial" w:hint="cs"/>
                <w:b/>
                <w:bCs/>
                <w:color w:val="3A0FF1"/>
                <w:rtl/>
                <w:lang w:bidi="ar-SA"/>
              </w:rPr>
              <w:t>مُعطى</w:t>
            </w:r>
            <w:r w:rsidRPr="007D4A63">
              <w:rPr>
                <w:rFonts w:cs="Arial"/>
                <w:b/>
                <w:bCs/>
                <w:color w:val="3A0FF1"/>
                <w:rtl/>
                <w:lang w:bidi="ar-SA"/>
              </w:rPr>
              <w:t xml:space="preserve"> مصباح كهربائي م</w:t>
            </w:r>
            <w:r>
              <w:rPr>
                <w:rFonts w:cs="Arial" w:hint="cs"/>
                <w:b/>
                <w:bCs/>
                <w:color w:val="3A0FF1"/>
                <w:rtl/>
                <w:lang w:bidi="ar-SA"/>
              </w:rPr>
              <w:t>و</w:t>
            </w:r>
            <w:r w:rsidRPr="007D4A63">
              <w:rPr>
                <w:rFonts w:cs="Arial"/>
                <w:b/>
                <w:bCs/>
                <w:color w:val="3A0FF1"/>
                <w:rtl/>
                <w:lang w:bidi="ar-SA"/>
              </w:rPr>
              <w:t>ص</w:t>
            </w:r>
            <w:r>
              <w:rPr>
                <w:rFonts w:cs="Arial" w:hint="cs"/>
                <w:b/>
                <w:bCs/>
                <w:color w:val="3A0FF1"/>
                <w:rtl/>
                <w:lang w:bidi="ar-SA"/>
              </w:rPr>
              <w:t>و</w:t>
            </w:r>
            <w:r w:rsidRPr="007D4A63">
              <w:rPr>
                <w:rFonts w:cs="Arial"/>
                <w:b/>
                <w:bCs/>
                <w:color w:val="3A0FF1"/>
                <w:rtl/>
                <w:lang w:bidi="ar-SA"/>
              </w:rPr>
              <w:t>ل ب</w:t>
            </w:r>
            <w:r>
              <w:rPr>
                <w:rFonts w:cs="Arial" w:hint="cs"/>
                <w:b/>
                <w:bCs/>
                <w:color w:val="3A0FF1"/>
                <w:rtl/>
                <w:lang w:bidi="ar-SA"/>
              </w:rPr>
              <w:t>توتر</w:t>
            </w:r>
            <w:r w:rsidRPr="007D4A63">
              <w:rPr>
                <w:rFonts w:cs="Arial"/>
                <w:b/>
                <w:bCs/>
                <w:color w:val="3A0FF1"/>
                <w:rtl/>
                <w:lang w:bidi="ar-SA"/>
              </w:rPr>
              <w:t xml:space="preserve"> 9 فول</w:t>
            </w:r>
            <w:r>
              <w:rPr>
                <w:rFonts w:cs="Arial" w:hint="cs"/>
                <w:b/>
                <w:bCs/>
                <w:color w:val="3A0FF1"/>
                <w:rtl/>
                <w:lang w:bidi="ar-SA"/>
              </w:rPr>
              <w:t>ط</w:t>
            </w:r>
            <w:r w:rsidRPr="007D4A63">
              <w:rPr>
                <w:rFonts w:cs="Arial"/>
                <w:b/>
                <w:bCs/>
                <w:color w:val="3A0FF1"/>
                <w:rtl/>
                <w:lang w:bidi="ar-SA"/>
              </w:rPr>
              <w:t>، فإن التيار المار عبر المصباح هو 0.5 أمبير. احسب قدرة المصباح باستخدام قانون جول:</w:t>
            </w:r>
          </w:p>
          <w:p w14:paraId="3263D92E" w14:textId="77777777" w:rsidR="00FF0A34" w:rsidRPr="002E422C" w:rsidRDefault="00FF0A34" w:rsidP="005E1DF5">
            <w:pPr>
              <w:rPr>
                <w:b/>
                <w:bCs/>
                <w:color w:val="3A0FF1"/>
                <w:sz w:val="8"/>
                <w:szCs w:val="8"/>
                <w:rtl/>
              </w:rPr>
            </w:pPr>
          </w:p>
          <w:p w14:paraId="3B8F90DA" w14:textId="77777777" w:rsidR="00FF0A34" w:rsidRDefault="00FF0A34" w:rsidP="005E1DF5">
            <w:pPr>
              <w:jc w:val="center"/>
              <w:rPr>
                <w:b/>
                <w:bCs/>
                <w:color w:val="00B050"/>
                <w:rtl/>
              </w:rPr>
            </w:pPr>
            <w:r w:rsidRPr="002E422C">
              <w:rPr>
                <w:rFonts w:cs="Arial"/>
                <w:b/>
                <w:bCs/>
                <w:noProof/>
                <w:color w:val="00B050"/>
                <w:rtl/>
              </w:rPr>
              <w:drawing>
                <wp:inline distT="0" distB="0" distL="0" distR="0" wp14:anchorId="223EF7A4" wp14:editId="64AF1742">
                  <wp:extent cx="1676189" cy="165117"/>
                  <wp:effectExtent l="0" t="0" r="635" b="6350"/>
                  <wp:docPr id="16135395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39589" name=""/>
                          <pic:cNvPicPr/>
                        </pic:nvPicPr>
                        <pic:blipFill>
                          <a:blip r:embed="rId800"/>
                          <a:stretch>
                            <a:fillRect/>
                          </a:stretch>
                        </pic:blipFill>
                        <pic:spPr>
                          <a:xfrm>
                            <a:off x="0" y="0"/>
                            <a:ext cx="1721171" cy="169548"/>
                          </a:xfrm>
                          <a:prstGeom prst="rect">
                            <a:avLst/>
                          </a:prstGeom>
                        </pic:spPr>
                      </pic:pic>
                    </a:graphicData>
                  </a:graphic>
                </wp:inline>
              </w:drawing>
            </w:r>
          </w:p>
          <w:p w14:paraId="0DB4DE8E" w14:textId="77777777" w:rsidR="00FF0A34" w:rsidRDefault="00FF0A34" w:rsidP="005E1DF5">
            <w:pPr>
              <w:jc w:val="center"/>
              <w:rPr>
                <w:b/>
                <w:bCs/>
                <w:color w:val="00B050"/>
                <w:rtl/>
              </w:rPr>
            </w:pPr>
          </w:p>
          <w:p w14:paraId="6ECA9B84" w14:textId="77777777" w:rsidR="00FF0A34" w:rsidRDefault="00FF0A34" w:rsidP="005E1DF5">
            <w:pPr>
              <w:rPr>
                <w:b/>
                <w:bCs/>
                <w:color w:val="0070C0"/>
                <w:rtl/>
              </w:rPr>
            </w:pPr>
            <w:r w:rsidRPr="007D4A63">
              <w:rPr>
                <w:rFonts w:cs="Arial"/>
                <w:b/>
                <w:bCs/>
                <w:color w:val="0070C0"/>
                <w:rtl/>
                <w:lang w:bidi="ar-SA"/>
              </w:rPr>
              <w:t xml:space="preserve">تصف القدرة </w:t>
            </w:r>
            <w:r>
              <w:rPr>
                <w:rFonts w:cs="Arial" w:hint="cs"/>
                <w:b/>
                <w:bCs/>
                <w:color w:val="0070C0"/>
                <w:rtl/>
                <w:lang w:bidi="ar-SA"/>
              </w:rPr>
              <w:t>وتيرة</w:t>
            </w:r>
            <w:r w:rsidRPr="007D4A63">
              <w:rPr>
                <w:rFonts w:cs="Arial"/>
                <w:b/>
                <w:bCs/>
                <w:color w:val="0070C0"/>
                <w:rtl/>
                <w:lang w:bidi="ar-SA"/>
              </w:rPr>
              <w:t xml:space="preserve"> إنجاز ال</w:t>
            </w:r>
            <w:r>
              <w:rPr>
                <w:rFonts w:cs="Arial" w:hint="cs"/>
                <w:b/>
                <w:bCs/>
                <w:color w:val="0070C0"/>
                <w:rtl/>
                <w:lang w:bidi="ar-SA"/>
              </w:rPr>
              <w:t>شغ</w:t>
            </w:r>
            <w:r w:rsidRPr="007D4A63">
              <w:rPr>
                <w:rFonts w:cs="Arial"/>
                <w:b/>
                <w:bCs/>
                <w:color w:val="0070C0"/>
                <w:rtl/>
                <w:lang w:bidi="ar-SA"/>
              </w:rPr>
              <w:t>ل. في المثال الموضح، فإن معنى قيمة القدرة المحسوبة هو أن المصباح ينجز 4.5 جول من ال</w:t>
            </w:r>
            <w:r>
              <w:rPr>
                <w:rFonts w:cs="Arial" w:hint="cs"/>
                <w:b/>
                <w:bCs/>
                <w:color w:val="0070C0"/>
                <w:rtl/>
                <w:lang w:bidi="ar-SA"/>
              </w:rPr>
              <w:t>شغ</w:t>
            </w:r>
            <w:r w:rsidRPr="007D4A63">
              <w:rPr>
                <w:rFonts w:cs="Arial"/>
                <w:b/>
                <w:bCs/>
                <w:color w:val="0070C0"/>
                <w:rtl/>
                <w:lang w:bidi="ar-SA"/>
              </w:rPr>
              <w:t>ل في كل ثانية.</w:t>
            </w:r>
            <w:r>
              <w:rPr>
                <w:rFonts w:hint="cs"/>
                <w:b/>
                <w:bCs/>
                <w:color w:val="0070C0"/>
                <w:rtl/>
              </w:rPr>
              <w:t xml:space="preserve"> </w:t>
            </w:r>
          </w:p>
          <w:p w14:paraId="6DBCFE0D" w14:textId="77777777" w:rsidR="00FF0A34" w:rsidRPr="002E422C" w:rsidRDefault="00FF0A34" w:rsidP="005E1DF5">
            <w:pPr>
              <w:rPr>
                <w:b/>
                <w:bCs/>
                <w:color w:val="0070C0"/>
                <w:sz w:val="10"/>
                <w:szCs w:val="10"/>
                <w:rtl/>
              </w:rPr>
            </w:pPr>
          </w:p>
          <w:p w14:paraId="066B3688" w14:textId="77777777" w:rsidR="00FF0A34" w:rsidRPr="00105D6D" w:rsidRDefault="00FF0A34" w:rsidP="005E1DF5">
            <w:pPr>
              <w:rPr>
                <w:b/>
                <w:bCs/>
                <w:color w:val="FF0000"/>
                <w:rtl/>
                <w:lang w:bidi="ar-SA"/>
              </w:rPr>
            </w:pPr>
            <w:r w:rsidRPr="00C06020">
              <w:rPr>
                <w:rFonts w:cs="Arial"/>
                <w:b/>
                <w:bCs/>
                <w:color w:val="FF0000"/>
                <w:rtl/>
                <w:lang w:bidi="ar-SA"/>
              </w:rPr>
              <w:t>يمكن استخدام قانون جول لحساب القدرة المستهلكة وأيضا لحساب قدرة المصدر.</w:t>
            </w:r>
          </w:p>
          <w:p w14:paraId="5A17B1FB" w14:textId="77777777" w:rsidR="00FF0A34" w:rsidRDefault="00FF0A34" w:rsidP="005E1DF5">
            <w:pPr>
              <w:rPr>
                <w:b/>
                <w:bCs/>
                <w:rtl/>
              </w:rPr>
            </w:pPr>
          </w:p>
        </w:tc>
      </w:tr>
      <w:tr w:rsidR="00FF0A34" w:rsidRPr="00CD1BB5" w14:paraId="3522A595" w14:textId="77777777" w:rsidTr="005E1DF5">
        <w:tc>
          <w:tcPr>
            <w:tcW w:w="2345" w:type="dxa"/>
          </w:tcPr>
          <w:p w14:paraId="46D1E3A2" w14:textId="77777777" w:rsidR="00FF0A34" w:rsidRDefault="00FF0A34" w:rsidP="005E1DF5">
            <w:pPr>
              <w:jc w:val="center"/>
              <w:rPr>
                <w:b/>
                <w:bCs/>
                <w:sz w:val="32"/>
                <w:szCs w:val="32"/>
                <w:lang w:bidi="ar-SA"/>
              </w:rPr>
            </w:pPr>
            <w:r>
              <w:rPr>
                <w:rFonts w:hint="cs"/>
                <w:b/>
                <w:bCs/>
                <w:sz w:val="32"/>
                <w:szCs w:val="32"/>
                <w:rtl/>
                <w:lang w:bidi="ar-SA"/>
              </w:rPr>
              <w:lastRenderedPageBreak/>
              <w:t>قانون جول الموسع</w:t>
            </w:r>
          </w:p>
          <w:p w14:paraId="7D168794"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43</w:t>
            </w:r>
            <w:r w:rsidRPr="00CF3D96">
              <w:rPr>
                <w:b/>
                <w:bCs/>
                <w:sz w:val="32"/>
                <w:szCs w:val="32"/>
              </w:rPr>
              <w:t>)</w:t>
            </w:r>
          </w:p>
          <w:p w14:paraId="645C2EC7" w14:textId="77777777" w:rsidR="00FF0A34" w:rsidRPr="0083002A" w:rsidRDefault="00FF0A34" w:rsidP="005E1DF5">
            <w:pPr>
              <w:jc w:val="center"/>
              <w:rPr>
                <w:b/>
                <w:bCs/>
                <w:sz w:val="32"/>
                <w:szCs w:val="32"/>
                <w:rtl/>
              </w:rPr>
            </w:pPr>
          </w:p>
          <w:p w14:paraId="3F7B656E" w14:textId="77777777" w:rsidR="00FF0A34" w:rsidRDefault="00FF0A34" w:rsidP="005E1DF5">
            <w:pPr>
              <w:jc w:val="center"/>
              <w:rPr>
                <w:rFonts w:eastAsiaTheme="minorEastAsia"/>
                <w:b/>
                <w:bCs/>
                <w:sz w:val="28"/>
                <w:szCs w:val="28"/>
                <w:rtl/>
              </w:rPr>
            </w:pPr>
          </w:p>
        </w:tc>
        <w:tc>
          <w:tcPr>
            <w:tcW w:w="13062" w:type="dxa"/>
          </w:tcPr>
          <w:p w14:paraId="7BEEFE54" w14:textId="77777777" w:rsidR="00FF0A34" w:rsidRPr="00DB688D" w:rsidRDefault="00FF0A34" w:rsidP="005E1DF5">
            <w:pPr>
              <w:rPr>
                <w:b/>
                <w:bCs/>
                <w:sz w:val="12"/>
                <w:szCs w:val="12"/>
                <w:rtl/>
                <w:lang w:bidi="ar-SA"/>
              </w:rPr>
            </w:pPr>
            <w:r w:rsidRPr="004929E4">
              <w:rPr>
                <w:rFonts w:cs="Arial"/>
                <w:b/>
                <w:bCs/>
                <w:rtl/>
                <w:lang w:bidi="ar-SA"/>
              </w:rPr>
              <w:t>يصف قانون جول الموسع قدرة المستهلك كدالة لمقاومته.</w:t>
            </w:r>
          </w:p>
          <w:p w14:paraId="1A9FE6C3" w14:textId="77777777" w:rsidR="00FF0A34" w:rsidRDefault="00FF0A34" w:rsidP="005E1DF5">
            <w:pPr>
              <w:jc w:val="center"/>
              <w:rPr>
                <w:b/>
                <w:bCs/>
                <w:rtl/>
              </w:rPr>
            </w:pPr>
            <w:r w:rsidRPr="008A01D0">
              <w:rPr>
                <w:rFonts w:cs="Arial"/>
                <w:b/>
                <w:bCs/>
                <w:noProof/>
                <w:rtl/>
              </w:rPr>
              <w:drawing>
                <wp:inline distT="0" distB="0" distL="0" distR="0" wp14:anchorId="2C1C2029" wp14:editId="4E0A8EEC">
                  <wp:extent cx="1829055" cy="533474"/>
                  <wp:effectExtent l="0" t="0" r="0" b="0"/>
                  <wp:docPr id="11046977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97720" name=""/>
                          <pic:cNvPicPr/>
                        </pic:nvPicPr>
                        <pic:blipFill>
                          <a:blip r:embed="rId801"/>
                          <a:stretch>
                            <a:fillRect/>
                          </a:stretch>
                        </pic:blipFill>
                        <pic:spPr>
                          <a:xfrm>
                            <a:off x="0" y="0"/>
                            <a:ext cx="1829055" cy="533474"/>
                          </a:xfrm>
                          <a:prstGeom prst="rect">
                            <a:avLst/>
                          </a:prstGeom>
                        </pic:spPr>
                      </pic:pic>
                    </a:graphicData>
                  </a:graphic>
                </wp:inline>
              </w:drawing>
            </w:r>
          </w:p>
          <w:p w14:paraId="03647F44" w14:textId="77777777" w:rsidR="00FF0A34" w:rsidRPr="00DB688D" w:rsidRDefault="00FF0A34" w:rsidP="005E1DF5">
            <w:pPr>
              <w:rPr>
                <w:b/>
                <w:bCs/>
                <w:sz w:val="10"/>
                <w:szCs w:val="10"/>
                <w:rtl/>
              </w:rPr>
            </w:pPr>
          </w:p>
          <w:p w14:paraId="4172FE90" w14:textId="77777777" w:rsidR="00FF0A34" w:rsidRDefault="00FF0A34" w:rsidP="005E1DF5">
            <w:pPr>
              <w:rPr>
                <w:b/>
                <w:bCs/>
                <w:color w:val="00B050"/>
                <w:rtl/>
                <w:lang w:bidi="ar-SA"/>
              </w:rPr>
            </w:pPr>
            <w:r w:rsidRPr="008A01D0">
              <w:rPr>
                <w:rFonts w:hint="cs"/>
                <w:b/>
                <w:bCs/>
                <w:color w:val="00B050"/>
                <w:rtl/>
              </w:rPr>
              <w:t>נ</w:t>
            </w:r>
            <w:r>
              <w:rPr>
                <w:rtl/>
                <w:lang w:bidi="ar-SA"/>
              </w:rPr>
              <w:t xml:space="preserve"> </w:t>
            </w:r>
            <w:r w:rsidRPr="004929E4">
              <w:rPr>
                <w:rFonts w:cs="Arial"/>
                <w:b/>
                <w:bCs/>
                <w:color w:val="00B050"/>
                <w:rtl/>
                <w:lang w:bidi="ar-SA"/>
              </w:rPr>
              <w:t>يمكن تطوير قانون جول الموسع باستخدام قانون أوم.</w:t>
            </w:r>
          </w:p>
          <w:p w14:paraId="739CB041" w14:textId="77777777" w:rsidR="00FF0A34" w:rsidRPr="008A01D0" w:rsidRDefault="00FF0A34" w:rsidP="005E1DF5">
            <w:pPr>
              <w:rPr>
                <w:b/>
                <w:bCs/>
                <w:color w:val="00B050"/>
                <w:sz w:val="12"/>
                <w:szCs w:val="12"/>
                <w:rtl/>
              </w:rPr>
            </w:pPr>
          </w:p>
          <w:p w14:paraId="5D229490" w14:textId="77777777" w:rsidR="00FF0A34" w:rsidRDefault="00FF0A34" w:rsidP="005E1DF5">
            <w:pPr>
              <w:rPr>
                <w:b/>
                <w:bCs/>
                <w:color w:val="00B050"/>
                <w:rtl/>
              </w:rPr>
            </w:pPr>
            <w:r w:rsidRPr="004929E4">
              <w:rPr>
                <w:rFonts w:cs="Arial"/>
                <w:b/>
                <w:bCs/>
                <w:color w:val="00B050"/>
                <w:rtl/>
                <w:lang w:bidi="ar-SA"/>
              </w:rPr>
              <w:t>لتطوير القدرة كدالة لل</w:t>
            </w:r>
            <w:r>
              <w:rPr>
                <w:rFonts w:cs="Arial" w:hint="cs"/>
                <w:b/>
                <w:bCs/>
                <w:color w:val="00B050"/>
                <w:rtl/>
                <w:lang w:bidi="ar-SA"/>
              </w:rPr>
              <w:t>توتر</w:t>
            </w:r>
            <w:r w:rsidRPr="004929E4">
              <w:rPr>
                <w:rFonts w:cs="Arial"/>
                <w:b/>
                <w:bCs/>
                <w:color w:val="00B050"/>
                <w:rtl/>
                <w:lang w:bidi="ar-SA"/>
              </w:rPr>
              <w:t xml:space="preserve"> والمقاومة، يجب </w:t>
            </w:r>
            <w:r>
              <w:rPr>
                <w:rFonts w:cs="Arial" w:hint="cs"/>
                <w:b/>
                <w:bCs/>
                <w:color w:val="00B050"/>
                <w:rtl/>
                <w:lang w:bidi="ar-SA"/>
              </w:rPr>
              <w:t>تع</w:t>
            </w:r>
            <w:r w:rsidRPr="004929E4">
              <w:rPr>
                <w:rFonts w:cs="Arial"/>
                <w:b/>
                <w:bCs/>
                <w:color w:val="00B050"/>
                <w:rtl/>
                <w:lang w:bidi="ar-SA"/>
              </w:rPr>
              <w:t>و</w:t>
            </w:r>
            <w:r>
              <w:rPr>
                <w:rFonts w:cs="Arial" w:hint="cs"/>
                <w:b/>
                <w:bCs/>
                <w:color w:val="00B050"/>
                <w:rtl/>
                <w:lang w:bidi="ar-SA"/>
              </w:rPr>
              <w:t>ي</w:t>
            </w:r>
            <w:r w:rsidRPr="004929E4">
              <w:rPr>
                <w:rFonts w:cs="Arial"/>
                <w:b/>
                <w:bCs/>
                <w:color w:val="00B050"/>
                <w:rtl/>
                <w:lang w:bidi="ar-SA"/>
              </w:rPr>
              <w:t>ض تعبير التيار من قانون أوم في قانون جول:</w:t>
            </w:r>
          </w:p>
          <w:p w14:paraId="12AA4855" w14:textId="77777777" w:rsidR="00FF0A34" w:rsidRDefault="00FF0A34" w:rsidP="005E1DF5">
            <w:pPr>
              <w:jc w:val="center"/>
              <w:rPr>
                <w:b/>
                <w:bCs/>
                <w:color w:val="00B050"/>
                <w:rtl/>
              </w:rPr>
            </w:pPr>
            <w:r w:rsidRPr="008A01D0">
              <w:rPr>
                <w:rFonts w:cs="Arial"/>
                <w:b/>
                <w:bCs/>
                <w:noProof/>
                <w:color w:val="00B050"/>
                <w:rtl/>
              </w:rPr>
              <w:drawing>
                <wp:inline distT="0" distB="0" distL="0" distR="0" wp14:anchorId="0619DF43" wp14:editId="2996B38E">
                  <wp:extent cx="1496060" cy="410890"/>
                  <wp:effectExtent l="0" t="0" r="8890" b="8255"/>
                  <wp:docPr id="14004674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67404" name=""/>
                          <pic:cNvPicPr/>
                        </pic:nvPicPr>
                        <pic:blipFill>
                          <a:blip r:embed="rId802"/>
                          <a:stretch>
                            <a:fillRect/>
                          </a:stretch>
                        </pic:blipFill>
                        <pic:spPr>
                          <a:xfrm>
                            <a:off x="0" y="0"/>
                            <a:ext cx="1506081" cy="413642"/>
                          </a:xfrm>
                          <a:prstGeom prst="rect">
                            <a:avLst/>
                          </a:prstGeom>
                        </pic:spPr>
                      </pic:pic>
                    </a:graphicData>
                  </a:graphic>
                </wp:inline>
              </w:drawing>
            </w:r>
          </w:p>
          <w:p w14:paraId="29A5AD90" w14:textId="77777777" w:rsidR="00FF0A34" w:rsidRDefault="00FF0A34" w:rsidP="005E1DF5">
            <w:pPr>
              <w:rPr>
                <w:b/>
                <w:bCs/>
                <w:color w:val="00B050"/>
                <w:rtl/>
              </w:rPr>
            </w:pPr>
            <w:r w:rsidRPr="004929E4">
              <w:rPr>
                <w:rFonts w:cs="Arial"/>
                <w:b/>
                <w:bCs/>
                <w:color w:val="00B050"/>
                <w:rtl/>
                <w:lang w:bidi="ar-SA"/>
              </w:rPr>
              <w:t xml:space="preserve">لتطوير القدرة كدالة للتيار والمقاومة، يجب </w:t>
            </w:r>
            <w:r>
              <w:rPr>
                <w:rFonts w:cs="Arial" w:hint="cs"/>
                <w:b/>
                <w:bCs/>
                <w:color w:val="00B050"/>
                <w:rtl/>
                <w:lang w:bidi="ar-SA"/>
              </w:rPr>
              <w:t>تع</w:t>
            </w:r>
            <w:r w:rsidRPr="004929E4">
              <w:rPr>
                <w:rFonts w:cs="Arial"/>
                <w:b/>
                <w:bCs/>
                <w:color w:val="00B050"/>
                <w:rtl/>
                <w:lang w:bidi="ar-SA"/>
              </w:rPr>
              <w:t>و</w:t>
            </w:r>
            <w:r>
              <w:rPr>
                <w:rFonts w:cs="Arial" w:hint="cs"/>
                <w:b/>
                <w:bCs/>
                <w:color w:val="00B050"/>
                <w:rtl/>
                <w:lang w:bidi="ar-SA"/>
              </w:rPr>
              <w:t>ي</w:t>
            </w:r>
            <w:r w:rsidRPr="004929E4">
              <w:rPr>
                <w:rFonts w:cs="Arial"/>
                <w:b/>
                <w:bCs/>
                <w:color w:val="00B050"/>
                <w:rtl/>
                <w:lang w:bidi="ar-SA"/>
              </w:rPr>
              <w:t>ض تعبير ال</w:t>
            </w:r>
            <w:r>
              <w:rPr>
                <w:rFonts w:cs="Arial" w:hint="cs"/>
                <w:b/>
                <w:bCs/>
                <w:color w:val="00B050"/>
                <w:rtl/>
                <w:lang w:bidi="ar-SA"/>
              </w:rPr>
              <w:t>توتر</w:t>
            </w:r>
            <w:r w:rsidRPr="004929E4">
              <w:rPr>
                <w:rFonts w:cs="Arial"/>
                <w:b/>
                <w:bCs/>
                <w:color w:val="00B050"/>
                <w:rtl/>
                <w:lang w:bidi="ar-SA"/>
              </w:rPr>
              <w:t xml:space="preserve"> من قانون أوم في قانون جول:</w:t>
            </w:r>
          </w:p>
          <w:p w14:paraId="54002821" w14:textId="77777777" w:rsidR="00FF0A34" w:rsidRPr="008A01D0" w:rsidRDefault="00FF0A34" w:rsidP="005E1DF5">
            <w:pPr>
              <w:jc w:val="center"/>
              <w:rPr>
                <w:b/>
                <w:bCs/>
                <w:color w:val="00B050"/>
                <w:rtl/>
              </w:rPr>
            </w:pPr>
            <w:r w:rsidRPr="008A01D0">
              <w:rPr>
                <w:rFonts w:cs="Arial"/>
                <w:b/>
                <w:bCs/>
                <w:noProof/>
                <w:color w:val="00B050"/>
                <w:rtl/>
              </w:rPr>
              <w:drawing>
                <wp:inline distT="0" distB="0" distL="0" distR="0" wp14:anchorId="15731A7E" wp14:editId="7BCC0752">
                  <wp:extent cx="1871378" cy="190500"/>
                  <wp:effectExtent l="0" t="0" r="0" b="0"/>
                  <wp:docPr id="2629463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46394" name=""/>
                          <pic:cNvPicPr/>
                        </pic:nvPicPr>
                        <pic:blipFill>
                          <a:blip r:embed="rId803"/>
                          <a:stretch>
                            <a:fillRect/>
                          </a:stretch>
                        </pic:blipFill>
                        <pic:spPr>
                          <a:xfrm>
                            <a:off x="0" y="0"/>
                            <a:ext cx="1873151" cy="190680"/>
                          </a:xfrm>
                          <a:prstGeom prst="rect">
                            <a:avLst/>
                          </a:prstGeom>
                        </pic:spPr>
                      </pic:pic>
                    </a:graphicData>
                  </a:graphic>
                </wp:inline>
              </w:drawing>
            </w:r>
          </w:p>
          <w:p w14:paraId="25106A62" w14:textId="77777777" w:rsidR="00FF0A34" w:rsidRDefault="00FF0A34" w:rsidP="005E1DF5">
            <w:pPr>
              <w:rPr>
                <w:b/>
                <w:bCs/>
                <w:color w:val="4472C4" w:themeColor="accent1"/>
                <w:rtl/>
              </w:rPr>
            </w:pPr>
          </w:p>
          <w:p w14:paraId="01CDF6C4" w14:textId="77777777" w:rsidR="00FF0A34" w:rsidRDefault="00FF0A34" w:rsidP="005E1DF5">
            <w:pPr>
              <w:rPr>
                <w:b/>
                <w:bCs/>
                <w:color w:val="3010F0"/>
                <w:rtl/>
              </w:rPr>
            </w:pPr>
            <w:r w:rsidRPr="004929E4">
              <w:rPr>
                <w:rFonts w:cs="Arial"/>
                <w:b/>
                <w:bCs/>
                <w:color w:val="3010F0"/>
                <w:rtl/>
                <w:lang w:bidi="ar-SA"/>
              </w:rPr>
              <w:t xml:space="preserve">مثال: </w:t>
            </w:r>
            <w:r>
              <w:rPr>
                <w:rFonts w:cs="Arial" w:hint="cs"/>
                <w:b/>
                <w:bCs/>
                <w:color w:val="3010F0"/>
                <w:rtl/>
                <w:lang w:bidi="ar-SA"/>
              </w:rPr>
              <w:t>مُعطى</w:t>
            </w:r>
            <w:r w:rsidRPr="004929E4">
              <w:rPr>
                <w:rFonts w:cs="Arial"/>
                <w:b/>
                <w:bCs/>
                <w:color w:val="3010F0"/>
                <w:rtl/>
                <w:lang w:bidi="ar-SA"/>
              </w:rPr>
              <w:t xml:space="preserve"> </w:t>
            </w:r>
            <w:r>
              <w:rPr>
                <w:rFonts w:cs="Arial" w:hint="cs"/>
                <w:b/>
                <w:bCs/>
                <w:color w:val="3010F0"/>
                <w:rtl/>
                <w:lang w:bidi="ar-SA"/>
              </w:rPr>
              <w:t>جهاز</w:t>
            </w:r>
            <w:r w:rsidRPr="004929E4">
              <w:rPr>
                <w:rFonts w:cs="Arial"/>
                <w:b/>
                <w:bCs/>
                <w:color w:val="3010F0"/>
                <w:rtl/>
                <w:lang w:bidi="ar-SA"/>
              </w:rPr>
              <w:t xml:space="preserve"> ذو مقاومة 12 أوم م</w:t>
            </w:r>
            <w:r>
              <w:rPr>
                <w:rFonts w:cs="Arial" w:hint="cs"/>
                <w:b/>
                <w:bCs/>
                <w:color w:val="3010F0"/>
                <w:rtl/>
                <w:lang w:bidi="ar-SA"/>
              </w:rPr>
              <w:t>و</w:t>
            </w:r>
            <w:r w:rsidRPr="004929E4">
              <w:rPr>
                <w:rFonts w:cs="Arial"/>
                <w:b/>
                <w:bCs/>
                <w:color w:val="3010F0"/>
                <w:rtl/>
                <w:lang w:bidi="ar-SA"/>
              </w:rPr>
              <w:t>ص</w:t>
            </w:r>
            <w:r>
              <w:rPr>
                <w:rFonts w:cs="Arial" w:hint="cs"/>
                <w:b/>
                <w:bCs/>
                <w:color w:val="3010F0"/>
                <w:rtl/>
                <w:lang w:bidi="ar-SA"/>
              </w:rPr>
              <w:t>و</w:t>
            </w:r>
            <w:r w:rsidRPr="004929E4">
              <w:rPr>
                <w:rFonts w:cs="Arial"/>
                <w:b/>
                <w:bCs/>
                <w:color w:val="3010F0"/>
                <w:rtl/>
                <w:lang w:bidi="ar-SA"/>
              </w:rPr>
              <w:t xml:space="preserve">ل مباشرة ببطارية مثالية. </w:t>
            </w:r>
            <w:r>
              <w:rPr>
                <w:rFonts w:cs="Arial" w:hint="cs"/>
                <w:b/>
                <w:bCs/>
                <w:color w:val="3010F0"/>
                <w:rtl/>
                <w:lang w:bidi="ar-SA"/>
              </w:rPr>
              <w:t>القوة الكهربائية الدافعة</w:t>
            </w:r>
            <w:r w:rsidRPr="004929E4">
              <w:rPr>
                <w:rFonts w:cs="Arial"/>
                <w:b/>
                <w:bCs/>
                <w:color w:val="3010F0"/>
                <w:rtl/>
                <w:lang w:bidi="ar-SA"/>
              </w:rPr>
              <w:t xml:space="preserve"> </w:t>
            </w:r>
            <w:r>
              <w:rPr>
                <w:rFonts w:cs="Arial" w:hint="cs"/>
                <w:b/>
                <w:bCs/>
                <w:color w:val="3010F0"/>
                <w:rtl/>
                <w:lang w:bidi="ar-SA"/>
              </w:rPr>
              <w:t>ل</w:t>
            </w:r>
            <w:r w:rsidRPr="004929E4">
              <w:rPr>
                <w:rFonts w:cs="Arial"/>
                <w:b/>
                <w:bCs/>
                <w:color w:val="3010F0"/>
                <w:rtl/>
                <w:lang w:bidi="ar-SA"/>
              </w:rPr>
              <w:t>لبطارية هو 24 فول</w:t>
            </w:r>
            <w:r>
              <w:rPr>
                <w:rFonts w:cs="Arial" w:hint="cs"/>
                <w:b/>
                <w:bCs/>
                <w:color w:val="3010F0"/>
                <w:rtl/>
                <w:lang w:bidi="ar-SA"/>
              </w:rPr>
              <w:t>ط</w:t>
            </w:r>
            <w:r w:rsidRPr="004929E4">
              <w:rPr>
                <w:rFonts w:cs="Arial"/>
                <w:b/>
                <w:bCs/>
                <w:color w:val="3010F0"/>
                <w:rtl/>
                <w:lang w:bidi="ar-SA"/>
              </w:rPr>
              <w:t>، الدائرة مو</w:t>
            </w:r>
            <w:r>
              <w:rPr>
                <w:rFonts w:cs="Arial" w:hint="cs"/>
                <w:b/>
                <w:bCs/>
                <w:color w:val="3010F0"/>
                <w:rtl/>
                <w:lang w:bidi="ar-SA"/>
              </w:rPr>
              <w:t>صوفة</w:t>
            </w:r>
            <w:r w:rsidRPr="004929E4">
              <w:rPr>
                <w:rFonts w:cs="Arial"/>
                <w:b/>
                <w:bCs/>
                <w:color w:val="3010F0"/>
                <w:rtl/>
                <w:lang w:bidi="ar-SA"/>
              </w:rPr>
              <w:t xml:space="preserve"> في الشكل التالي:</w:t>
            </w:r>
            <w:r>
              <w:rPr>
                <w:rFonts w:hint="cs"/>
                <w:b/>
                <w:bCs/>
                <w:color w:val="3010F0"/>
                <w:rtl/>
              </w:rPr>
              <w:t xml:space="preserve"> </w:t>
            </w:r>
          </w:p>
          <w:p w14:paraId="5580636A" w14:textId="77777777" w:rsidR="00FF0A34" w:rsidRPr="00375809" w:rsidRDefault="00FF0A34" w:rsidP="005E1DF5">
            <w:pPr>
              <w:rPr>
                <w:b/>
                <w:bCs/>
                <w:color w:val="3010F0"/>
                <w:sz w:val="8"/>
                <w:szCs w:val="8"/>
                <w:rtl/>
              </w:rPr>
            </w:pPr>
          </w:p>
          <w:p w14:paraId="3972CBC7" w14:textId="77777777" w:rsidR="00FF0A34" w:rsidRDefault="00FF0A34" w:rsidP="005E1DF5">
            <w:pPr>
              <w:jc w:val="center"/>
              <w:rPr>
                <w:b/>
                <w:bCs/>
                <w:color w:val="4472C4" w:themeColor="accent1"/>
                <w:rtl/>
              </w:rPr>
            </w:pPr>
            <w:r w:rsidRPr="00375809">
              <w:rPr>
                <w:rFonts w:cs="Arial"/>
                <w:b/>
                <w:bCs/>
                <w:noProof/>
                <w:color w:val="4472C4" w:themeColor="accent1"/>
                <w:rtl/>
              </w:rPr>
              <w:drawing>
                <wp:inline distT="0" distB="0" distL="0" distR="0" wp14:anchorId="5D41D3CB" wp14:editId="6A3C6AD6">
                  <wp:extent cx="1609725" cy="672849"/>
                  <wp:effectExtent l="0" t="0" r="0" b="0"/>
                  <wp:docPr id="1104025652" name="תמונה 1" descr="תמונה שמכילה שחור, צילום מסך,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25652" name="תמונה 1" descr="תמונה שמכילה שחור, צילום מסך, טקסט&#10;&#10;תוכן שנוצר על-ידי בינה מלאכותית עשוי להיות שגוי."/>
                          <pic:cNvPicPr/>
                        </pic:nvPicPr>
                        <pic:blipFill>
                          <a:blip r:embed="rId804"/>
                          <a:stretch>
                            <a:fillRect/>
                          </a:stretch>
                        </pic:blipFill>
                        <pic:spPr>
                          <a:xfrm>
                            <a:off x="0" y="0"/>
                            <a:ext cx="1615810" cy="675392"/>
                          </a:xfrm>
                          <a:prstGeom prst="rect">
                            <a:avLst/>
                          </a:prstGeom>
                        </pic:spPr>
                      </pic:pic>
                    </a:graphicData>
                  </a:graphic>
                </wp:inline>
              </w:drawing>
            </w:r>
          </w:p>
          <w:p w14:paraId="04005BDA" w14:textId="77777777" w:rsidR="00FF0A34" w:rsidRDefault="00FF0A34" w:rsidP="005E1DF5">
            <w:pPr>
              <w:rPr>
                <w:b/>
                <w:bCs/>
                <w:color w:val="3010F0"/>
                <w:rtl/>
              </w:rPr>
            </w:pPr>
            <w:r w:rsidRPr="00375809">
              <w:rPr>
                <w:rFonts w:cs="Arial"/>
                <w:b/>
                <w:bCs/>
                <w:noProof/>
                <w:color w:val="3010F0"/>
                <w:rtl/>
              </w:rPr>
              <w:drawing>
                <wp:anchor distT="0" distB="0" distL="114300" distR="114300" simplePos="0" relativeHeight="252456960" behindDoc="0" locked="0" layoutInCell="1" allowOverlap="1" wp14:anchorId="23E28FED" wp14:editId="600D07E9">
                  <wp:simplePos x="0" y="0"/>
                  <wp:positionH relativeFrom="column">
                    <wp:posOffset>2760345</wp:posOffset>
                  </wp:positionH>
                  <wp:positionV relativeFrom="paragraph">
                    <wp:posOffset>161925</wp:posOffset>
                  </wp:positionV>
                  <wp:extent cx="1381125" cy="449077"/>
                  <wp:effectExtent l="0" t="0" r="0" b="8255"/>
                  <wp:wrapNone/>
                  <wp:docPr id="11275637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63753" name=""/>
                          <pic:cNvPicPr/>
                        </pic:nvPicPr>
                        <pic:blipFill>
                          <a:blip r:embed="rId805">
                            <a:extLst>
                              <a:ext uri="{28A0092B-C50C-407E-A947-70E740481C1C}">
                                <a14:useLocalDpi xmlns:a14="http://schemas.microsoft.com/office/drawing/2010/main" val="0"/>
                              </a:ext>
                            </a:extLst>
                          </a:blip>
                          <a:stretch>
                            <a:fillRect/>
                          </a:stretch>
                        </pic:blipFill>
                        <pic:spPr>
                          <a:xfrm>
                            <a:off x="0" y="0"/>
                            <a:ext cx="1381125" cy="449077"/>
                          </a:xfrm>
                          <a:prstGeom prst="rect">
                            <a:avLst/>
                          </a:prstGeom>
                        </pic:spPr>
                      </pic:pic>
                    </a:graphicData>
                  </a:graphic>
                  <wp14:sizeRelH relativeFrom="page">
                    <wp14:pctWidth>0</wp14:pctWidth>
                  </wp14:sizeRelH>
                  <wp14:sizeRelV relativeFrom="page">
                    <wp14:pctHeight>0</wp14:pctHeight>
                  </wp14:sizeRelV>
                </wp:anchor>
              </w:drawing>
            </w:r>
            <w:r w:rsidRPr="00105D6D">
              <w:rPr>
                <w:rFonts w:hint="cs"/>
                <w:b/>
                <w:bCs/>
                <w:color w:val="4472C4" w:themeColor="accent1"/>
                <w:rtl/>
              </w:rPr>
              <w:t xml:space="preserve"> </w:t>
            </w:r>
            <w:r w:rsidRPr="004929E4">
              <w:rPr>
                <w:rFonts w:cs="Arial"/>
                <w:b/>
                <w:bCs/>
                <w:noProof/>
                <w:color w:val="3010F0"/>
                <w:rtl/>
                <w:lang w:bidi="ar-SA"/>
              </w:rPr>
              <w:t>يتم توصيل ال</w:t>
            </w:r>
            <w:r>
              <w:rPr>
                <w:rFonts w:cs="Arial" w:hint="cs"/>
                <w:b/>
                <w:bCs/>
                <w:noProof/>
                <w:color w:val="3010F0"/>
                <w:rtl/>
                <w:lang w:bidi="ar-SA"/>
              </w:rPr>
              <w:t>جهاز</w:t>
            </w:r>
            <w:r w:rsidRPr="004929E4">
              <w:rPr>
                <w:rFonts w:cs="Arial"/>
                <w:b/>
                <w:bCs/>
                <w:noProof/>
                <w:color w:val="3010F0"/>
                <w:rtl/>
                <w:lang w:bidi="ar-SA"/>
              </w:rPr>
              <w:t xml:space="preserve"> مباشرة بالبطارية، وبالتالي فإن ال</w:t>
            </w:r>
            <w:r>
              <w:rPr>
                <w:rFonts w:cs="Arial" w:hint="cs"/>
                <w:b/>
                <w:bCs/>
                <w:noProof/>
                <w:color w:val="3010F0"/>
                <w:rtl/>
                <w:lang w:bidi="ar-SA"/>
              </w:rPr>
              <w:t>توتر</w:t>
            </w:r>
            <w:r w:rsidRPr="004929E4">
              <w:rPr>
                <w:rFonts w:cs="Arial"/>
                <w:b/>
                <w:bCs/>
                <w:noProof/>
                <w:color w:val="3010F0"/>
                <w:rtl/>
                <w:lang w:bidi="ar-SA"/>
              </w:rPr>
              <w:t xml:space="preserve"> على ال</w:t>
            </w:r>
            <w:r>
              <w:rPr>
                <w:rFonts w:cs="Arial" w:hint="cs"/>
                <w:b/>
                <w:bCs/>
                <w:noProof/>
                <w:color w:val="3010F0"/>
                <w:rtl/>
                <w:lang w:bidi="ar-SA"/>
              </w:rPr>
              <w:t>جهاز</w:t>
            </w:r>
            <w:r w:rsidRPr="004929E4">
              <w:rPr>
                <w:rFonts w:cs="Arial"/>
                <w:b/>
                <w:bCs/>
                <w:noProof/>
                <w:color w:val="3010F0"/>
                <w:rtl/>
                <w:lang w:bidi="ar-SA"/>
              </w:rPr>
              <w:t xml:space="preserve"> هو 24 فول</w:t>
            </w:r>
            <w:r>
              <w:rPr>
                <w:rFonts w:cs="Arial" w:hint="cs"/>
                <w:b/>
                <w:bCs/>
                <w:noProof/>
                <w:color w:val="3010F0"/>
                <w:rtl/>
                <w:lang w:bidi="ar-SA"/>
              </w:rPr>
              <w:t>ط</w:t>
            </w:r>
            <w:r w:rsidRPr="004929E4">
              <w:rPr>
                <w:rFonts w:cs="Arial"/>
                <w:b/>
                <w:bCs/>
                <w:noProof/>
                <w:color w:val="3010F0"/>
                <w:rtl/>
                <w:lang w:bidi="ar-SA"/>
              </w:rPr>
              <w:t>.</w:t>
            </w:r>
            <w:r w:rsidRPr="004929E4">
              <w:rPr>
                <w:rFonts w:cs="Arial" w:hint="cs"/>
                <w:b/>
                <w:bCs/>
                <w:noProof/>
                <w:color w:val="3010F0"/>
                <w:rtl/>
                <w:lang w:bidi="ar-SA"/>
              </w:rPr>
              <w:t xml:space="preserve"> </w:t>
            </w:r>
          </w:p>
          <w:p w14:paraId="1CD06369" w14:textId="77777777" w:rsidR="00FF0A34" w:rsidRDefault="00FF0A34" w:rsidP="005E1DF5">
            <w:pPr>
              <w:rPr>
                <w:b/>
                <w:bCs/>
                <w:color w:val="3010F0"/>
                <w:rtl/>
              </w:rPr>
            </w:pPr>
          </w:p>
          <w:p w14:paraId="018262E1" w14:textId="77777777" w:rsidR="00FF0A34" w:rsidRDefault="00FF0A34" w:rsidP="005E1DF5">
            <w:pPr>
              <w:rPr>
                <w:b/>
                <w:bCs/>
                <w:color w:val="3010F0"/>
                <w:rtl/>
              </w:rPr>
            </w:pPr>
            <w:r w:rsidRPr="00375809">
              <w:rPr>
                <w:rFonts w:hint="cs"/>
                <w:b/>
                <w:bCs/>
                <w:color w:val="3010F0"/>
                <w:rtl/>
              </w:rPr>
              <w:t xml:space="preserve"> </w:t>
            </w:r>
            <w:r>
              <w:rPr>
                <w:rFonts w:cs="Arial" w:hint="cs"/>
                <w:b/>
                <w:bCs/>
                <w:color w:val="3010F0"/>
                <w:rtl/>
                <w:lang w:bidi="ar-SA"/>
              </w:rPr>
              <w:t>ن</w:t>
            </w:r>
            <w:r w:rsidRPr="000D70A5">
              <w:rPr>
                <w:rFonts w:cs="Arial"/>
                <w:b/>
                <w:bCs/>
                <w:color w:val="3010F0"/>
                <w:rtl/>
                <w:lang w:bidi="ar-SA"/>
              </w:rPr>
              <w:t>حسب التيار المار خلال المقاومة من قانون أوم</w:t>
            </w:r>
            <w:r w:rsidRPr="00375809">
              <w:rPr>
                <w:rFonts w:hint="cs"/>
                <w:b/>
                <w:bCs/>
                <w:color w:val="3010F0"/>
                <w:rtl/>
              </w:rPr>
              <w:t>.</w:t>
            </w:r>
          </w:p>
          <w:p w14:paraId="0217F9E7" w14:textId="77777777" w:rsidR="00FF0A34" w:rsidRPr="00375809" w:rsidRDefault="00FF0A34" w:rsidP="005E1DF5">
            <w:pPr>
              <w:jc w:val="center"/>
              <w:rPr>
                <w:b/>
                <w:bCs/>
                <w:color w:val="3010F0"/>
              </w:rPr>
            </w:pPr>
          </w:p>
          <w:p w14:paraId="6CDAD42E" w14:textId="77777777" w:rsidR="00FF0A34" w:rsidRPr="00DB688D" w:rsidRDefault="00FF0A34" w:rsidP="005E1DF5">
            <w:pPr>
              <w:rPr>
                <w:b/>
                <w:bCs/>
                <w:sz w:val="2"/>
                <w:szCs w:val="2"/>
                <w:rtl/>
              </w:rPr>
            </w:pPr>
          </w:p>
          <w:p w14:paraId="220AD612" w14:textId="77777777" w:rsidR="00FF0A34" w:rsidRPr="00375809" w:rsidRDefault="00FF0A34" w:rsidP="005E1DF5">
            <w:pPr>
              <w:rPr>
                <w:b/>
                <w:bCs/>
                <w:color w:val="3010F0"/>
                <w:rtl/>
              </w:rPr>
            </w:pPr>
            <w:r w:rsidRPr="000D70A5">
              <w:rPr>
                <w:rFonts w:cs="Arial"/>
                <w:b/>
                <w:bCs/>
                <w:color w:val="3010F0"/>
                <w:rtl/>
                <w:lang w:bidi="ar-SA"/>
              </w:rPr>
              <w:t xml:space="preserve">نقوم بحساب </w:t>
            </w:r>
            <w:r>
              <w:rPr>
                <w:rFonts w:cs="Arial" w:hint="cs"/>
                <w:b/>
                <w:bCs/>
                <w:color w:val="3010F0"/>
                <w:rtl/>
                <w:lang w:bidi="ar-SA"/>
              </w:rPr>
              <w:t>قدرة</w:t>
            </w:r>
            <w:r w:rsidRPr="000D70A5">
              <w:rPr>
                <w:rFonts w:cs="Arial"/>
                <w:b/>
                <w:bCs/>
                <w:color w:val="3010F0"/>
                <w:rtl/>
                <w:lang w:bidi="ar-SA"/>
              </w:rPr>
              <w:t xml:space="preserve"> ال</w:t>
            </w:r>
            <w:r>
              <w:rPr>
                <w:rFonts w:cs="Arial" w:hint="cs"/>
                <w:b/>
                <w:bCs/>
                <w:color w:val="3010F0"/>
                <w:rtl/>
                <w:lang w:bidi="ar-SA"/>
              </w:rPr>
              <w:t>جهاز</w:t>
            </w:r>
            <w:r w:rsidRPr="000D70A5">
              <w:rPr>
                <w:rFonts w:cs="Arial"/>
                <w:b/>
                <w:bCs/>
                <w:color w:val="3010F0"/>
                <w:rtl/>
                <w:lang w:bidi="ar-SA"/>
              </w:rPr>
              <w:t xml:space="preserve"> بثلاث طرق</w:t>
            </w:r>
            <w:r w:rsidRPr="00375809">
              <w:rPr>
                <w:rFonts w:hint="cs"/>
                <w:b/>
                <w:bCs/>
                <w:color w:val="3010F0"/>
                <w:rtl/>
              </w:rPr>
              <w:t>:</w:t>
            </w:r>
          </w:p>
          <w:p w14:paraId="14C32451" w14:textId="77777777" w:rsidR="00FF0A34" w:rsidRDefault="00FF0A34" w:rsidP="005E1DF5">
            <w:pPr>
              <w:rPr>
                <w:b/>
                <w:bCs/>
                <w:rtl/>
              </w:rPr>
            </w:pPr>
            <w:r w:rsidRPr="00375809">
              <w:rPr>
                <w:rFonts w:cs="Arial"/>
                <w:b/>
                <w:bCs/>
                <w:noProof/>
                <w:rtl/>
              </w:rPr>
              <w:drawing>
                <wp:anchor distT="0" distB="0" distL="114300" distR="114300" simplePos="0" relativeHeight="252457984" behindDoc="0" locked="0" layoutInCell="1" allowOverlap="1" wp14:anchorId="47C43E5D" wp14:editId="6EF568BB">
                  <wp:simplePos x="0" y="0"/>
                  <wp:positionH relativeFrom="column">
                    <wp:posOffset>3160395</wp:posOffset>
                  </wp:positionH>
                  <wp:positionV relativeFrom="paragraph">
                    <wp:posOffset>109855</wp:posOffset>
                  </wp:positionV>
                  <wp:extent cx="2105025" cy="323850"/>
                  <wp:effectExtent l="0" t="0" r="9525" b="0"/>
                  <wp:wrapNone/>
                  <wp:docPr id="16444204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443" name=""/>
                          <pic:cNvPicPr/>
                        </pic:nvPicPr>
                        <pic:blipFill>
                          <a:blip r:embed="rId806">
                            <a:extLst>
                              <a:ext uri="{28A0092B-C50C-407E-A947-70E740481C1C}">
                                <a14:useLocalDpi xmlns:a14="http://schemas.microsoft.com/office/drawing/2010/main" val="0"/>
                              </a:ext>
                            </a:extLst>
                          </a:blip>
                          <a:stretch>
                            <a:fillRect/>
                          </a:stretch>
                        </pic:blipFill>
                        <pic:spPr>
                          <a:xfrm>
                            <a:off x="0" y="0"/>
                            <a:ext cx="2105025" cy="323850"/>
                          </a:xfrm>
                          <a:prstGeom prst="rect">
                            <a:avLst/>
                          </a:prstGeom>
                        </pic:spPr>
                      </pic:pic>
                    </a:graphicData>
                  </a:graphic>
                  <wp14:sizeRelH relativeFrom="page">
                    <wp14:pctWidth>0</wp14:pctWidth>
                  </wp14:sizeRelH>
                  <wp14:sizeRelV relativeFrom="page">
                    <wp14:pctHeight>0</wp14:pctHeight>
                  </wp14:sizeRelV>
                </wp:anchor>
              </w:drawing>
            </w:r>
          </w:p>
          <w:p w14:paraId="1D54FE9C" w14:textId="77777777" w:rsidR="00FF0A34" w:rsidRDefault="00FF0A34" w:rsidP="005E1DF5">
            <w:pPr>
              <w:rPr>
                <w:b/>
                <w:bCs/>
                <w:rtl/>
              </w:rPr>
            </w:pPr>
            <w:r>
              <w:rPr>
                <w:rFonts w:hint="cs"/>
                <w:b/>
                <w:bCs/>
                <w:color w:val="3010F0"/>
                <w:rtl/>
                <w:lang w:bidi="ar-SA"/>
              </w:rPr>
              <w:t>طريقة أ</w:t>
            </w:r>
            <w:r>
              <w:rPr>
                <w:rFonts w:hint="cs"/>
                <w:b/>
                <w:bCs/>
                <w:color w:val="3010F0"/>
                <w:rtl/>
              </w:rPr>
              <w:t xml:space="preserve">- </w:t>
            </w:r>
            <w:r>
              <w:rPr>
                <w:rFonts w:cs="Arial" w:hint="cs"/>
                <w:b/>
                <w:bCs/>
                <w:color w:val="3010F0"/>
                <w:rtl/>
                <w:lang w:bidi="ar-SA"/>
              </w:rPr>
              <w:t>ن</w:t>
            </w:r>
            <w:r w:rsidRPr="000D70A5">
              <w:rPr>
                <w:rFonts w:cs="Arial"/>
                <w:b/>
                <w:bCs/>
                <w:color w:val="3010F0"/>
                <w:rtl/>
                <w:lang w:bidi="ar-SA"/>
              </w:rPr>
              <w:t xml:space="preserve">حسب القدرة المستهلكة باستخدام قانون </w:t>
            </w:r>
            <w:proofErr w:type="gramStart"/>
            <w:r w:rsidRPr="000D70A5">
              <w:rPr>
                <w:rFonts w:cs="Arial"/>
                <w:b/>
                <w:bCs/>
                <w:color w:val="3010F0"/>
                <w:rtl/>
                <w:lang w:bidi="ar-SA"/>
              </w:rPr>
              <w:t>جول</w:t>
            </w:r>
            <w:r w:rsidRPr="000D70A5">
              <w:rPr>
                <w:rFonts w:cs="Arial" w:hint="cs"/>
                <w:b/>
                <w:bCs/>
                <w:color w:val="3010F0"/>
                <w:rtl/>
                <w:lang w:bidi="ar-SA"/>
              </w:rPr>
              <w:t xml:space="preserve"> </w:t>
            </w:r>
            <w:r>
              <w:rPr>
                <w:rFonts w:hint="cs"/>
                <w:b/>
                <w:bCs/>
                <w:color w:val="3010F0"/>
                <w:rtl/>
              </w:rPr>
              <w:t>:</w:t>
            </w:r>
            <w:proofErr w:type="gramEnd"/>
          </w:p>
          <w:p w14:paraId="60B86F93" w14:textId="77777777" w:rsidR="00FF0A34" w:rsidRDefault="00FF0A34" w:rsidP="005E1DF5">
            <w:pPr>
              <w:jc w:val="center"/>
              <w:rPr>
                <w:b/>
                <w:bCs/>
                <w:rtl/>
              </w:rPr>
            </w:pPr>
            <w:r w:rsidRPr="00375809">
              <w:rPr>
                <w:rFonts w:cs="Arial"/>
                <w:b/>
                <w:bCs/>
                <w:noProof/>
                <w:color w:val="3010F0"/>
                <w:rtl/>
              </w:rPr>
              <w:drawing>
                <wp:anchor distT="0" distB="0" distL="114300" distR="114300" simplePos="0" relativeHeight="252459008" behindDoc="1" locked="0" layoutInCell="1" allowOverlap="1" wp14:anchorId="6B5F757C" wp14:editId="57BFCE23">
                  <wp:simplePos x="0" y="0"/>
                  <wp:positionH relativeFrom="column">
                    <wp:posOffset>1322070</wp:posOffset>
                  </wp:positionH>
                  <wp:positionV relativeFrom="paragraph">
                    <wp:posOffset>45720</wp:posOffset>
                  </wp:positionV>
                  <wp:extent cx="2638425" cy="666750"/>
                  <wp:effectExtent l="0" t="0" r="9525" b="0"/>
                  <wp:wrapNone/>
                  <wp:docPr id="2075746367" name="תמונה 1" descr="תמונה שמכילה גופן, קו&#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46367" name="תמונה 1" descr="תמונה שמכילה גופן, קו&#10;&#10;תוכן שנוצר על-ידי בינה מלאכותית עשוי להיות שגוי."/>
                          <pic:cNvPicPr/>
                        </pic:nvPicPr>
                        <pic:blipFill>
                          <a:blip r:embed="rId807">
                            <a:extLst>
                              <a:ext uri="{28A0092B-C50C-407E-A947-70E740481C1C}">
                                <a14:useLocalDpi xmlns:a14="http://schemas.microsoft.com/office/drawing/2010/main" val="0"/>
                              </a:ext>
                            </a:extLst>
                          </a:blip>
                          <a:stretch>
                            <a:fillRect/>
                          </a:stretch>
                        </pic:blipFill>
                        <pic:spPr>
                          <a:xfrm>
                            <a:off x="0" y="0"/>
                            <a:ext cx="2638425" cy="666750"/>
                          </a:xfrm>
                          <a:prstGeom prst="rect">
                            <a:avLst/>
                          </a:prstGeom>
                        </pic:spPr>
                      </pic:pic>
                    </a:graphicData>
                  </a:graphic>
                  <wp14:sizeRelH relativeFrom="page">
                    <wp14:pctWidth>0</wp14:pctWidth>
                  </wp14:sizeRelH>
                  <wp14:sizeRelV relativeFrom="page">
                    <wp14:pctHeight>0</wp14:pctHeight>
                  </wp14:sizeRelV>
                </wp:anchor>
              </w:drawing>
            </w:r>
          </w:p>
          <w:p w14:paraId="1E9D507E" w14:textId="77777777" w:rsidR="00FF0A34" w:rsidRDefault="00FF0A34" w:rsidP="005E1DF5">
            <w:pPr>
              <w:rPr>
                <w:b/>
                <w:bCs/>
                <w:color w:val="3010F0"/>
                <w:rtl/>
              </w:rPr>
            </w:pPr>
          </w:p>
          <w:p w14:paraId="1425AF71" w14:textId="77777777" w:rsidR="00FF0A34" w:rsidRPr="00375809" w:rsidRDefault="00FF0A34" w:rsidP="005E1DF5">
            <w:pPr>
              <w:rPr>
                <w:b/>
                <w:bCs/>
                <w:color w:val="3010F0"/>
                <w:rtl/>
              </w:rPr>
            </w:pPr>
            <w:r>
              <w:rPr>
                <w:rFonts w:hint="cs"/>
                <w:b/>
                <w:bCs/>
                <w:color w:val="3010F0"/>
                <w:rtl/>
                <w:lang w:bidi="ar-SA"/>
              </w:rPr>
              <w:t>طريقة ب</w:t>
            </w:r>
            <w:r>
              <w:rPr>
                <w:rFonts w:hint="cs"/>
                <w:b/>
                <w:bCs/>
                <w:color w:val="3010F0"/>
                <w:rtl/>
              </w:rPr>
              <w:t xml:space="preserve"> - </w:t>
            </w:r>
            <w:r>
              <w:rPr>
                <w:rFonts w:hint="cs"/>
                <w:b/>
                <w:bCs/>
                <w:color w:val="3010F0"/>
                <w:rtl/>
                <w:lang w:bidi="ar-SA"/>
              </w:rPr>
              <w:t>ن</w:t>
            </w:r>
            <w:r w:rsidRPr="000D70A5">
              <w:rPr>
                <w:rFonts w:cs="Arial"/>
                <w:b/>
                <w:bCs/>
                <w:color w:val="3010F0"/>
                <w:rtl/>
                <w:lang w:bidi="ar-SA"/>
              </w:rPr>
              <w:t>حسب قدرة ال</w:t>
            </w:r>
            <w:r>
              <w:rPr>
                <w:rFonts w:cs="Arial" w:hint="cs"/>
                <w:b/>
                <w:bCs/>
                <w:color w:val="3010F0"/>
                <w:rtl/>
                <w:lang w:bidi="ar-SA"/>
              </w:rPr>
              <w:t>جهاز</w:t>
            </w:r>
            <w:r w:rsidRPr="000D70A5">
              <w:rPr>
                <w:rFonts w:cs="Arial"/>
                <w:b/>
                <w:bCs/>
                <w:color w:val="3010F0"/>
                <w:rtl/>
                <w:lang w:bidi="ar-SA"/>
              </w:rPr>
              <w:t xml:space="preserve"> باستخدام قانون أوم الموسع كدالة لل</w:t>
            </w:r>
            <w:r>
              <w:rPr>
                <w:rFonts w:cs="Arial" w:hint="cs"/>
                <w:b/>
                <w:bCs/>
                <w:color w:val="3010F0"/>
                <w:rtl/>
                <w:lang w:bidi="ar-SA"/>
              </w:rPr>
              <w:t>توتر</w:t>
            </w:r>
            <w:r w:rsidRPr="00375809">
              <w:rPr>
                <w:rFonts w:hint="cs"/>
                <w:b/>
                <w:bCs/>
                <w:color w:val="3010F0"/>
                <w:rtl/>
              </w:rPr>
              <w:t>:</w:t>
            </w:r>
            <w:r>
              <w:rPr>
                <w:rFonts w:hint="cs"/>
                <w:b/>
                <w:bCs/>
                <w:color w:val="3010F0"/>
                <w:rtl/>
              </w:rPr>
              <w:t xml:space="preserve"> </w:t>
            </w:r>
          </w:p>
          <w:p w14:paraId="04C84856" w14:textId="77777777" w:rsidR="00FF0A34" w:rsidRDefault="00FF0A34" w:rsidP="005E1DF5">
            <w:pPr>
              <w:rPr>
                <w:b/>
                <w:bCs/>
                <w:rtl/>
              </w:rPr>
            </w:pPr>
          </w:p>
          <w:p w14:paraId="128BCD42" w14:textId="77777777" w:rsidR="00FF0A34" w:rsidRDefault="00FF0A34" w:rsidP="005E1DF5">
            <w:pPr>
              <w:rPr>
                <w:b/>
                <w:bCs/>
                <w:rtl/>
              </w:rPr>
            </w:pPr>
            <w:r w:rsidRPr="00375809">
              <w:rPr>
                <w:rFonts w:cs="Arial"/>
                <w:b/>
                <w:bCs/>
                <w:noProof/>
                <w:color w:val="3010F0"/>
                <w:rtl/>
              </w:rPr>
              <w:drawing>
                <wp:anchor distT="0" distB="0" distL="114300" distR="114300" simplePos="0" relativeHeight="252460032" behindDoc="0" locked="0" layoutInCell="1" allowOverlap="1" wp14:anchorId="33B75866" wp14:editId="7453E675">
                  <wp:simplePos x="0" y="0"/>
                  <wp:positionH relativeFrom="column">
                    <wp:posOffset>1312545</wp:posOffset>
                  </wp:positionH>
                  <wp:positionV relativeFrom="paragraph">
                    <wp:posOffset>122555</wp:posOffset>
                  </wp:positionV>
                  <wp:extent cx="2571750" cy="303609"/>
                  <wp:effectExtent l="0" t="0" r="0" b="1270"/>
                  <wp:wrapNone/>
                  <wp:docPr id="7273804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80498" name=""/>
                          <pic:cNvPicPr/>
                        </pic:nvPicPr>
                        <pic:blipFill>
                          <a:blip r:embed="rId808">
                            <a:extLst>
                              <a:ext uri="{28A0092B-C50C-407E-A947-70E740481C1C}">
                                <a14:useLocalDpi xmlns:a14="http://schemas.microsoft.com/office/drawing/2010/main" val="0"/>
                              </a:ext>
                            </a:extLst>
                          </a:blip>
                          <a:stretch>
                            <a:fillRect/>
                          </a:stretch>
                        </pic:blipFill>
                        <pic:spPr>
                          <a:xfrm>
                            <a:off x="0" y="0"/>
                            <a:ext cx="2571750" cy="303609"/>
                          </a:xfrm>
                          <a:prstGeom prst="rect">
                            <a:avLst/>
                          </a:prstGeom>
                        </pic:spPr>
                      </pic:pic>
                    </a:graphicData>
                  </a:graphic>
                  <wp14:sizeRelH relativeFrom="page">
                    <wp14:pctWidth>0</wp14:pctWidth>
                  </wp14:sizeRelH>
                  <wp14:sizeRelV relativeFrom="page">
                    <wp14:pctHeight>0</wp14:pctHeight>
                  </wp14:sizeRelV>
                </wp:anchor>
              </w:drawing>
            </w:r>
          </w:p>
          <w:p w14:paraId="184E116E" w14:textId="77777777" w:rsidR="00FF0A34" w:rsidRPr="00375809" w:rsidRDefault="00FF0A34" w:rsidP="005E1DF5">
            <w:pPr>
              <w:rPr>
                <w:b/>
                <w:bCs/>
                <w:color w:val="3010F0"/>
                <w:rtl/>
              </w:rPr>
            </w:pPr>
            <w:r>
              <w:rPr>
                <w:rFonts w:hint="cs"/>
                <w:b/>
                <w:bCs/>
                <w:color w:val="3010F0"/>
                <w:rtl/>
                <w:lang w:bidi="ar-SA"/>
              </w:rPr>
              <w:t>طريقة ج</w:t>
            </w:r>
            <w:r>
              <w:rPr>
                <w:rFonts w:hint="cs"/>
                <w:b/>
                <w:bCs/>
                <w:color w:val="3010F0"/>
                <w:rtl/>
              </w:rPr>
              <w:t xml:space="preserve">- </w:t>
            </w:r>
            <w:r>
              <w:rPr>
                <w:rFonts w:hint="cs"/>
                <w:b/>
                <w:bCs/>
                <w:color w:val="3010F0"/>
                <w:rtl/>
                <w:lang w:bidi="ar-SA"/>
              </w:rPr>
              <w:t>ن</w:t>
            </w:r>
            <w:r w:rsidRPr="000D70A5">
              <w:rPr>
                <w:rFonts w:cs="Arial"/>
                <w:b/>
                <w:bCs/>
                <w:color w:val="3010F0"/>
                <w:rtl/>
                <w:lang w:bidi="ar-SA"/>
              </w:rPr>
              <w:t>حسب قدرة ال</w:t>
            </w:r>
            <w:r>
              <w:rPr>
                <w:rFonts w:cs="Arial" w:hint="cs"/>
                <w:b/>
                <w:bCs/>
                <w:color w:val="3010F0"/>
                <w:rtl/>
                <w:lang w:bidi="ar-SA"/>
              </w:rPr>
              <w:t>جهاز</w:t>
            </w:r>
            <w:r w:rsidRPr="000D70A5">
              <w:rPr>
                <w:rFonts w:cs="Arial"/>
                <w:b/>
                <w:bCs/>
                <w:color w:val="3010F0"/>
                <w:rtl/>
                <w:lang w:bidi="ar-SA"/>
              </w:rPr>
              <w:t xml:space="preserve"> باستخدام قانون أوم الموسع كدالة لل</w:t>
            </w:r>
            <w:r>
              <w:rPr>
                <w:rFonts w:cs="Arial" w:hint="cs"/>
                <w:b/>
                <w:bCs/>
                <w:color w:val="3010F0"/>
                <w:rtl/>
                <w:lang w:bidi="ar-SA"/>
              </w:rPr>
              <w:t>ت</w:t>
            </w:r>
            <w:r>
              <w:rPr>
                <w:rFonts w:hint="cs"/>
                <w:b/>
                <w:bCs/>
                <w:color w:val="3010F0"/>
                <w:rtl/>
                <w:lang w:bidi="ar-SA"/>
              </w:rPr>
              <w:t>يار</w:t>
            </w:r>
            <w:r w:rsidRPr="00375809">
              <w:rPr>
                <w:rFonts w:hint="cs"/>
                <w:b/>
                <w:bCs/>
                <w:color w:val="3010F0"/>
                <w:rtl/>
              </w:rPr>
              <w:t>:</w:t>
            </w:r>
            <w:r>
              <w:rPr>
                <w:rFonts w:hint="cs"/>
                <w:b/>
                <w:bCs/>
                <w:color w:val="3010F0"/>
                <w:rtl/>
              </w:rPr>
              <w:t xml:space="preserve"> </w:t>
            </w:r>
          </w:p>
          <w:p w14:paraId="05FF6223" w14:textId="77777777" w:rsidR="00FF0A34" w:rsidRDefault="00FF0A34" w:rsidP="005E1DF5">
            <w:pPr>
              <w:rPr>
                <w:b/>
                <w:bCs/>
                <w:rtl/>
              </w:rPr>
            </w:pPr>
          </w:p>
          <w:p w14:paraId="31647C88" w14:textId="77777777" w:rsidR="00FF0A34" w:rsidRDefault="00FF0A34" w:rsidP="005E1DF5">
            <w:pPr>
              <w:rPr>
                <w:b/>
                <w:bCs/>
                <w:color w:val="0070C0"/>
                <w:rtl/>
              </w:rPr>
            </w:pPr>
            <w:r>
              <w:rPr>
                <w:rFonts w:hint="cs"/>
                <w:b/>
                <w:bCs/>
                <w:color w:val="0070C0"/>
                <w:rtl/>
              </w:rPr>
              <w:t xml:space="preserve">1. </w:t>
            </w:r>
            <w:r w:rsidRPr="000D70A5">
              <w:rPr>
                <w:rFonts w:cs="Arial"/>
                <w:b/>
                <w:bCs/>
                <w:color w:val="0070C0"/>
                <w:rtl/>
                <w:lang w:bidi="ar-SA"/>
              </w:rPr>
              <w:t>ب</w:t>
            </w:r>
            <w:r>
              <w:rPr>
                <w:rFonts w:cs="Arial" w:hint="cs"/>
                <w:b/>
                <w:bCs/>
                <w:color w:val="0070C0"/>
                <w:rtl/>
                <w:lang w:bidi="ar-SA"/>
              </w:rPr>
              <w:t>واسطة</w:t>
            </w:r>
            <w:r w:rsidRPr="000D70A5">
              <w:rPr>
                <w:rFonts w:cs="Arial"/>
                <w:b/>
                <w:bCs/>
                <w:color w:val="0070C0"/>
                <w:rtl/>
                <w:lang w:bidi="ar-SA"/>
              </w:rPr>
              <w:t xml:space="preserve"> قانون جول الموسع، يمكن حساب القدرة المستهلكة مباشرة دون حساب التيار أو ال</w:t>
            </w:r>
            <w:r>
              <w:rPr>
                <w:rFonts w:cs="Arial" w:hint="cs"/>
                <w:b/>
                <w:bCs/>
                <w:color w:val="0070C0"/>
                <w:rtl/>
                <w:lang w:bidi="ar-SA"/>
              </w:rPr>
              <w:t>توتر</w:t>
            </w:r>
            <w:r w:rsidRPr="000D70A5">
              <w:rPr>
                <w:rFonts w:cs="Arial"/>
                <w:b/>
                <w:bCs/>
                <w:color w:val="0070C0"/>
                <w:rtl/>
                <w:lang w:bidi="ar-SA"/>
              </w:rPr>
              <w:t xml:space="preserve"> عندما </w:t>
            </w:r>
            <w:r>
              <w:rPr>
                <w:rFonts w:cs="Arial" w:hint="cs"/>
                <w:b/>
                <w:bCs/>
                <w:color w:val="0070C0"/>
                <w:rtl/>
                <w:lang w:bidi="ar-SA"/>
              </w:rPr>
              <w:t>تكون</w:t>
            </w:r>
            <w:r w:rsidRPr="000D70A5">
              <w:rPr>
                <w:rFonts w:cs="Arial"/>
                <w:b/>
                <w:bCs/>
                <w:color w:val="0070C0"/>
                <w:rtl/>
                <w:lang w:bidi="ar-SA"/>
              </w:rPr>
              <w:t xml:space="preserve"> مقاومة ال</w:t>
            </w:r>
            <w:r>
              <w:rPr>
                <w:rFonts w:cs="Arial" w:hint="cs"/>
                <w:b/>
                <w:bCs/>
                <w:color w:val="0070C0"/>
                <w:rtl/>
                <w:lang w:bidi="ar-SA"/>
              </w:rPr>
              <w:t>جهاز معلومة</w:t>
            </w:r>
            <w:r w:rsidRPr="000D70A5">
              <w:rPr>
                <w:rFonts w:cs="Arial"/>
                <w:b/>
                <w:bCs/>
                <w:color w:val="0070C0"/>
                <w:rtl/>
                <w:lang w:bidi="ar-SA"/>
              </w:rPr>
              <w:t>.</w:t>
            </w:r>
          </w:p>
          <w:p w14:paraId="770A4080" w14:textId="77777777" w:rsidR="00FF0A34" w:rsidRDefault="00FF0A34" w:rsidP="005E1DF5">
            <w:pPr>
              <w:rPr>
                <w:b/>
                <w:bCs/>
                <w:color w:val="0070C0"/>
                <w:rtl/>
              </w:rPr>
            </w:pPr>
            <w:r w:rsidRPr="000D70A5">
              <w:rPr>
                <w:rFonts w:cs="Arial"/>
                <w:b/>
                <w:bCs/>
                <w:color w:val="0070C0"/>
                <w:rtl/>
              </w:rPr>
              <w:t xml:space="preserve">2. </w:t>
            </w:r>
            <w:r w:rsidRPr="000D70A5">
              <w:rPr>
                <w:rFonts w:cs="Arial"/>
                <w:b/>
                <w:bCs/>
                <w:color w:val="0070C0"/>
                <w:rtl/>
                <w:lang w:bidi="ar-SA"/>
              </w:rPr>
              <w:t>تت</w:t>
            </w:r>
            <w:r>
              <w:rPr>
                <w:rFonts w:cs="Arial" w:hint="cs"/>
                <w:b/>
                <w:bCs/>
                <w:color w:val="0070C0"/>
                <w:rtl/>
                <w:lang w:bidi="ar-SA"/>
              </w:rPr>
              <w:t>ناسب</w:t>
            </w:r>
            <w:r w:rsidRPr="000D70A5">
              <w:rPr>
                <w:rFonts w:cs="Arial"/>
                <w:b/>
                <w:bCs/>
                <w:color w:val="0070C0"/>
                <w:rtl/>
                <w:lang w:bidi="ar-SA"/>
              </w:rPr>
              <w:t xml:space="preserve"> قدرة </w:t>
            </w:r>
            <w:r>
              <w:rPr>
                <w:rFonts w:cs="Arial" w:hint="cs"/>
                <w:b/>
                <w:bCs/>
                <w:color w:val="0070C0"/>
                <w:rtl/>
                <w:lang w:bidi="ar-SA"/>
              </w:rPr>
              <w:t xml:space="preserve">الجهاز طرديًا مع </w:t>
            </w:r>
            <w:r w:rsidRPr="000D70A5">
              <w:rPr>
                <w:rFonts w:cs="Arial"/>
                <w:b/>
                <w:bCs/>
                <w:color w:val="0070C0"/>
                <w:rtl/>
                <w:lang w:bidi="ar-SA"/>
              </w:rPr>
              <w:t>مقاو</w:t>
            </w:r>
            <w:r>
              <w:rPr>
                <w:rFonts w:cs="Arial" w:hint="cs"/>
                <w:b/>
                <w:bCs/>
                <w:color w:val="0070C0"/>
                <w:rtl/>
                <w:lang w:bidi="ar-SA"/>
              </w:rPr>
              <w:t>مته</w:t>
            </w:r>
            <w:r w:rsidRPr="000D70A5">
              <w:rPr>
                <w:rFonts w:cs="Arial"/>
                <w:b/>
                <w:bCs/>
                <w:color w:val="0070C0"/>
                <w:rtl/>
                <w:lang w:bidi="ar-SA"/>
              </w:rPr>
              <w:t xml:space="preserve"> </w:t>
            </w:r>
            <w:r>
              <w:rPr>
                <w:rFonts w:cs="Arial" w:hint="cs"/>
                <w:b/>
                <w:bCs/>
                <w:color w:val="0070C0"/>
                <w:rtl/>
                <w:lang w:bidi="ar-SA"/>
              </w:rPr>
              <w:t>وعكسيًا</w:t>
            </w:r>
            <w:r w:rsidRPr="000D70A5">
              <w:rPr>
                <w:rFonts w:cs="Arial"/>
                <w:b/>
                <w:bCs/>
                <w:color w:val="0070C0"/>
                <w:rtl/>
                <w:lang w:bidi="ar-SA"/>
              </w:rPr>
              <w:t xml:space="preserve"> </w:t>
            </w:r>
            <w:r>
              <w:rPr>
                <w:rFonts w:cs="Arial" w:hint="cs"/>
                <w:b/>
                <w:bCs/>
                <w:color w:val="0070C0"/>
                <w:rtl/>
                <w:lang w:bidi="ar-SA"/>
              </w:rPr>
              <w:t>أيضًا</w:t>
            </w:r>
            <w:r w:rsidRPr="000D70A5">
              <w:rPr>
                <w:rFonts w:cs="Arial"/>
                <w:b/>
                <w:bCs/>
                <w:color w:val="0070C0"/>
                <w:rtl/>
                <w:lang w:bidi="ar-SA"/>
              </w:rPr>
              <w:t xml:space="preserve">، ولا يوجد تناقض في ذلك، حيث </w:t>
            </w:r>
            <w:proofErr w:type="gramStart"/>
            <w:r w:rsidRPr="000D70A5">
              <w:rPr>
                <w:rFonts w:cs="Arial"/>
                <w:b/>
                <w:bCs/>
                <w:color w:val="0070C0"/>
                <w:rtl/>
                <w:lang w:bidi="ar-SA"/>
              </w:rPr>
              <w:t>أن</w:t>
            </w:r>
            <w:proofErr w:type="gramEnd"/>
            <w:r w:rsidRPr="000D70A5">
              <w:rPr>
                <w:rFonts w:cs="Arial"/>
                <w:b/>
                <w:bCs/>
                <w:color w:val="0070C0"/>
                <w:rtl/>
                <w:lang w:bidi="ar-SA"/>
              </w:rPr>
              <w:t xml:space="preserve"> تغيير المقاومة يسبب تغير في التيار أو تغير في ال</w:t>
            </w:r>
            <w:r>
              <w:rPr>
                <w:rFonts w:cs="Arial" w:hint="cs"/>
                <w:b/>
                <w:bCs/>
                <w:color w:val="0070C0"/>
                <w:rtl/>
                <w:lang w:bidi="ar-SA"/>
              </w:rPr>
              <w:t>توتر</w:t>
            </w:r>
            <w:r w:rsidRPr="000D70A5">
              <w:rPr>
                <w:rFonts w:cs="Arial"/>
                <w:b/>
                <w:bCs/>
                <w:color w:val="0070C0"/>
                <w:rtl/>
                <w:lang w:bidi="ar-SA"/>
              </w:rPr>
              <w:t>.</w:t>
            </w:r>
          </w:p>
          <w:p w14:paraId="5F595932" w14:textId="77777777" w:rsidR="00FF0A34" w:rsidRPr="00E77135" w:rsidRDefault="00FF0A34" w:rsidP="005E1DF5">
            <w:pPr>
              <w:rPr>
                <w:b/>
                <w:bCs/>
                <w:color w:val="0070C0"/>
                <w:sz w:val="14"/>
                <w:szCs w:val="14"/>
                <w:rtl/>
              </w:rPr>
            </w:pPr>
          </w:p>
          <w:p w14:paraId="01BFC62F" w14:textId="77777777" w:rsidR="00FF0A34" w:rsidRDefault="00FF0A34" w:rsidP="005E1DF5">
            <w:pPr>
              <w:rPr>
                <w:b/>
                <w:bCs/>
                <w:rtl/>
              </w:rPr>
            </w:pPr>
            <w:r w:rsidRPr="00041EC1">
              <w:rPr>
                <w:rFonts w:cs="Arial"/>
                <w:b/>
                <w:bCs/>
                <w:color w:val="FF0000"/>
                <w:rtl/>
                <w:lang w:bidi="ar-SA"/>
              </w:rPr>
              <w:t>يمكن استخدام قانون جول الموسع لحساب قدرة ال</w:t>
            </w:r>
            <w:r>
              <w:rPr>
                <w:rFonts w:cs="Arial" w:hint="cs"/>
                <w:b/>
                <w:bCs/>
                <w:color w:val="FF0000"/>
                <w:rtl/>
                <w:lang w:bidi="ar-SA"/>
              </w:rPr>
              <w:t>جهاز</w:t>
            </w:r>
            <w:r w:rsidRPr="00041EC1">
              <w:rPr>
                <w:rFonts w:cs="Arial"/>
                <w:b/>
                <w:bCs/>
                <w:color w:val="FF0000"/>
                <w:rtl/>
                <w:lang w:bidi="ar-SA"/>
              </w:rPr>
              <w:t xml:space="preserve"> فقط؛ ولا يمكن استخدام قانون جول الموسع لحساب قدرة المصدر.</w:t>
            </w:r>
          </w:p>
        </w:tc>
      </w:tr>
      <w:tr w:rsidR="00FF0A34" w:rsidRPr="00CD1BB5" w14:paraId="30987DE6" w14:textId="77777777" w:rsidTr="005E1DF5">
        <w:tc>
          <w:tcPr>
            <w:tcW w:w="2345" w:type="dxa"/>
          </w:tcPr>
          <w:p w14:paraId="0D371AED" w14:textId="77777777" w:rsidR="00FF0A34" w:rsidRDefault="00FF0A34" w:rsidP="005E1DF5">
            <w:pPr>
              <w:jc w:val="center"/>
              <w:rPr>
                <w:rFonts w:cs="Arial"/>
                <w:b/>
                <w:bCs/>
                <w:sz w:val="28"/>
                <w:szCs w:val="28"/>
                <w:rtl/>
                <w:lang w:bidi="ar-SA"/>
              </w:rPr>
            </w:pPr>
            <w:r w:rsidRPr="00212B26">
              <w:rPr>
                <w:rFonts w:cs="Arial"/>
                <w:b/>
                <w:bCs/>
                <w:sz w:val="28"/>
                <w:szCs w:val="28"/>
                <w:rtl/>
                <w:lang w:bidi="ar-SA"/>
              </w:rPr>
              <w:lastRenderedPageBreak/>
              <w:t>الق</w:t>
            </w:r>
            <w:r>
              <w:rPr>
                <w:rFonts w:cs="Arial" w:hint="cs"/>
                <w:b/>
                <w:bCs/>
                <w:sz w:val="28"/>
                <w:szCs w:val="28"/>
                <w:rtl/>
                <w:lang w:bidi="ar-SA"/>
              </w:rPr>
              <w:t>درة</w:t>
            </w:r>
            <w:r w:rsidRPr="00212B26">
              <w:rPr>
                <w:rFonts w:cs="Arial"/>
                <w:b/>
                <w:bCs/>
                <w:sz w:val="28"/>
                <w:szCs w:val="28"/>
                <w:rtl/>
                <w:lang w:bidi="ar-SA"/>
              </w:rPr>
              <w:t xml:space="preserve"> في الدائرة الكهربائية</w:t>
            </w:r>
          </w:p>
          <w:p w14:paraId="1610BFC1" w14:textId="77777777" w:rsidR="00FF0A34" w:rsidRPr="00D95AD8" w:rsidRDefault="00FF0A34" w:rsidP="005E1DF5">
            <w:pPr>
              <w:jc w:val="center"/>
              <w:rPr>
                <w:b/>
                <w:bCs/>
                <w:sz w:val="32"/>
                <w:szCs w:val="32"/>
                <w:rtl/>
              </w:rPr>
            </w:pPr>
            <w:r w:rsidRPr="00212B26">
              <w:rPr>
                <w:rFonts w:cs="Arial"/>
                <w:b/>
                <w:bCs/>
                <w:sz w:val="28"/>
                <w:szCs w:val="28"/>
                <w:rtl/>
                <w:lang w:bidi="ar-SA"/>
              </w:rPr>
              <w:t xml:space="preserve"> </w:t>
            </w:r>
            <w:r w:rsidRPr="00432CF4">
              <w:rPr>
                <w:b/>
                <w:bCs/>
                <w:sz w:val="32"/>
                <w:szCs w:val="32"/>
              </w:rPr>
              <w:t>(cube-43)</w:t>
            </w:r>
          </w:p>
          <w:p w14:paraId="1B9917CC" w14:textId="77777777" w:rsidR="00FF0A34" w:rsidRDefault="00FF0A34" w:rsidP="005E1DF5">
            <w:pPr>
              <w:jc w:val="center"/>
              <w:rPr>
                <w:rFonts w:eastAsiaTheme="minorEastAsia"/>
                <w:b/>
                <w:bCs/>
                <w:sz w:val="28"/>
                <w:szCs w:val="28"/>
                <w:rtl/>
              </w:rPr>
            </w:pPr>
          </w:p>
        </w:tc>
        <w:tc>
          <w:tcPr>
            <w:tcW w:w="13062" w:type="dxa"/>
          </w:tcPr>
          <w:p w14:paraId="5B32A7ED" w14:textId="77777777" w:rsidR="00FF0A34" w:rsidRPr="00212B26" w:rsidRDefault="00FF0A34" w:rsidP="005E1DF5">
            <w:pPr>
              <w:rPr>
                <w:b/>
                <w:bCs/>
                <w:rtl/>
              </w:rPr>
            </w:pPr>
            <w:r w:rsidRPr="00212B26">
              <w:rPr>
                <w:rFonts w:cs="Arial"/>
                <w:b/>
                <w:bCs/>
                <w:rtl/>
                <w:lang w:bidi="ar-SA"/>
              </w:rPr>
              <w:t xml:space="preserve">في أي دائرة كهربائية، </w:t>
            </w:r>
            <w:r>
              <w:rPr>
                <w:rFonts w:cs="Arial" w:hint="cs"/>
                <w:b/>
                <w:bCs/>
                <w:rtl/>
                <w:lang w:bidi="ar-SA"/>
              </w:rPr>
              <w:t>القدرة الكلية على الأجهزة</w:t>
            </w:r>
            <w:r w:rsidRPr="00212B26">
              <w:rPr>
                <w:rFonts w:cs="Arial"/>
                <w:b/>
                <w:bCs/>
                <w:rtl/>
                <w:lang w:bidi="ar-SA"/>
              </w:rPr>
              <w:t xml:space="preserve"> يساوي ق</w:t>
            </w:r>
            <w:r>
              <w:rPr>
                <w:rFonts w:cs="Arial" w:hint="cs"/>
                <w:b/>
                <w:bCs/>
                <w:rtl/>
                <w:lang w:bidi="ar-SA"/>
              </w:rPr>
              <w:t>درة</w:t>
            </w:r>
            <w:r w:rsidRPr="00212B26">
              <w:rPr>
                <w:rFonts w:cs="Arial"/>
                <w:b/>
                <w:bCs/>
                <w:rtl/>
                <w:lang w:bidi="ar-SA"/>
              </w:rPr>
              <w:t xml:space="preserve"> المصدر.</w:t>
            </w:r>
          </w:p>
          <w:p w14:paraId="41611F7E" w14:textId="77777777" w:rsidR="00FF0A34" w:rsidRPr="00212B26" w:rsidRDefault="00FF0A34" w:rsidP="005E1DF5">
            <w:pPr>
              <w:rPr>
                <w:rFonts w:cs="Arial"/>
                <w:b/>
                <w:bCs/>
                <w:color w:val="00B050"/>
                <w:rtl/>
              </w:rPr>
            </w:pPr>
            <w:r w:rsidRPr="00212B26">
              <w:rPr>
                <w:rFonts w:cs="Arial"/>
                <w:b/>
                <w:bCs/>
                <w:color w:val="00B050"/>
                <w:rtl/>
                <w:lang w:bidi="ar-SA"/>
              </w:rPr>
              <w:t>من قانون حفظ الطاقة في أي دائرة كهربائية، فإن الطاقة التي ي</w:t>
            </w:r>
            <w:r w:rsidRPr="00212B26">
              <w:rPr>
                <w:rFonts w:cs="Arial" w:hint="cs"/>
                <w:b/>
                <w:bCs/>
                <w:color w:val="00B050"/>
                <w:rtl/>
                <w:lang w:bidi="ar-SA"/>
              </w:rPr>
              <w:t>زود</w:t>
            </w:r>
            <w:r w:rsidRPr="00212B26">
              <w:rPr>
                <w:rFonts w:cs="Arial"/>
                <w:b/>
                <w:bCs/>
                <w:color w:val="00B050"/>
                <w:rtl/>
                <w:lang w:bidi="ar-SA"/>
              </w:rPr>
              <w:t>ها المصدر تساوي الطاق</w:t>
            </w:r>
            <w:r w:rsidRPr="00212B26">
              <w:rPr>
                <w:rFonts w:cs="Arial" w:hint="cs"/>
                <w:b/>
                <w:bCs/>
                <w:color w:val="00B050"/>
                <w:rtl/>
                <w:lang w:bidi="ar-SA"/>
              </w:rPr>
              <w:t>ة الكلية</w:t>
            </w:r>
            <w:r w:rsidRPr="00212B26">
              <w:rPr>
                <w:rFonts w:cs="Arial"/>
                <w:b/>
                <w:bCs/>
                <w:color w:val="00B050"/>
                <w:rtl/>
                <w:lang w:bidi="ar-SA"/>
              </w:rPr>
              <w:t xml:space="preserve"> التي </w:t>
            </w:r>
            <w:r>
              <w:rPr>
                <w:rFonts w:cs="Arial" w:hint="cs"/>
                <w:b/>
                <w:bCs/>
                <w:color w:val="00B050"/>
                <w:rtl/>
                <w:lang w:bidi="ar-SA"/>
              </w:rPr>
              <w:t>ت</w:t>
            </w:r>
            <w:r w:rsidRPr="00212B26">
              <w:rPr>
                <w:rFonts w:cs="Arial" w:hint="cs"/>
                <w:b/>
                <w:bCs/>
                <w:color w:val="00B050"/>
                <w:rtl/>
                <w:lang w:bidi="ar-SA"/>
              </w:rPr>
              <w:t>ستهلك</w:t>
            </w:r>
            <w:r w:rsidRPr="00212B26">
              <w:rPr>
                <w:rFonts w:cs="Arial"/>
                <w:b/>
                <w:bCs/>
                <w:color w:val="00B050"/>
                <w:rtl/>
                <w:lang w:bidi="ar-SA"/>
              </w:rPr>
              <w:t>ها ال</w:t>
            </w:r>
            <w:r w:rsidRPr="00212B26">
              <w:rPr>
                <w:rFonts w:cs="Arial" w:hint="cs"/>
                <w:b/>
                <w:bCs/>
                <w:color w:val="00B050"/>
                <w:rtl/>
                <w:lang w:bidi="ar-SA"/>
              </w:rPr>
              <w:t>أجهزة</w:t>
            </w:r>
            <w:r w:rsidRPr="00212B26">
              <w:rPr>
                <w:rFonts w:cs="Arial"/>
                <w:b/>
                <w:bCs/>
                <w:color w:val="00B050"/>
                <w:rtl/>
                <w:lang w:bidi="ar-SA"/>
              </w:rPr>
              <w:t xml:space="preserve">. لذلك، في أي دائرة كهربائية، </w:t>
            </w:r>
            <w:r w:rsidRPr="00212B26">
              <w:rPr>
                <w:rFonts w:cs="Arial" w:hint="cs"/>
                <w:b/>
                <w:bCs/>
                <w:color w:val="00B050"/>
                <w:rtl/>
                <w:lang w:bidi="ar-SA"/>
              </w:rPr>
              <w:t>القدرة الكلية</w:t>
            </w:r>
            <w:r w:rsidRPr="00212B26">
              <w:rPr>
                <w:rFonts w:cs="Arial"/>
                <w:b/>
                <w:bCs/>
                <w:color w:val="00B050"/>
                <w:rtl/>
                <w:lang w:bidi="ar-SA"/>
              </w:rPr>
              <w:t xml:space="preserve"> يساوي ق</w:t>
            </w:r>
            <w:r w:rsidRPr="00212B26">
              <w:rPr>
                <w:rFonts w:cs="Arial" w:hint="cs"/>
                <w:b/>
                <w:bCs/>
                <w:color w:val="00B050"/>
                <w:rtl/>
                <w:lang w:bidi="ar-SA"/>
              </w:rPr>
              <w:t>درة</w:t>
            </w:r>
            <w:r w:rsidRPr="00212B26">
              <w:rPr>
                <w:rFonts w:cs="Arial"/>
                <w:b/>
                <w:bCs/>
                <w:color w:val="00B050"/>
                <w:rtl/>
                <w:lang w:bidi="ar-SA"/>
              </w:rPr>
              <w:t xml:space="preserve"> المصدر.</w:t>
            </w:r>
            <w:r w:rsidRPr="00212B26">
              <w:rPr>
                <w:rFonts w:cs="Arial" w:hint="cs"/>
                <w:b/>
                <w:bCs/>
                <w:color w:val="00B050"/>
                <w:rtl/>
              </w:rPr>
              <w:t xml:space="preserve"> </w:t>
            </w:r>
          </w:p>
          <w:p w14:paraId="4601E9EF" w14:textId="77777777" w:rsidR="00FF0A34" w:rsidRPr="00432CF4" w:rsidRDefault="00FF0A34" w:rsidP="005E1DF5">
            <w:pPr>
              <w:rPr>
                <w:b/>
                <w:bCs/>
                <w:color w:val="00B050"/>
                <w:sz w:val="10"/>
                <w:szCs w:val="10"/>
                <w:rtl/>
              </w:rPr>
            </w:pPr>
          </w:p>
          <w:p w14:paraId="52784266" w14:textId="77777777" w:rsidR="00FF0A34" w:rsidRDefault="00FF0A34" w:rsidP="005E1DF5">
            <w:pPr>
              <w:rPr>
                <w:b/>
                <w:bCs/>
                <w:color w:val="3010F0"/>
                <w:rtl/>
              </w:rPr>
            </w:pPr>
            <w:r w:rsidRPr="00212B26">
              <w:rPr>
                <w:rFonts w:cs="Arial"/>
                <w:b/>
                <w:bCs/>
                <w:color w:val="3010F0"/>
                <w:rtl/>
                <w:lang w:bidi="ar-SA"/>
              </w:rPr>
              <w:t xml:space="preserve">مثال: </w:t>
            </w:r>
            <w:r>
              <w:rPr>
                <w:rFonts w:cs="Arial" w:hint="cs"/>
                <w:b/>
                <w:bCs/>
                <w:color w:val="3010F0"/>
                <w:rtl/>
                <w:lang w:bidi="ar-SA"/>
              </w:rPr>
              <w:t>جهاز</w:t>
            </w:r>
            <w:r w:rsidRPr="00212B26">
              <w:rPr>
                <w:rFonts w:cs="Arial"/>
                <w:b/>
                <w:bCs/>
                <w:color w:val="3010F0"/>
                <w:rtl/>
                <w:lang w:bidi="ar-SA"/>
              </w:rPr>
              <w:t xml:space="preserve"> </w:t>
            </w:r>
            <w:r>
              <w:rPr>
                <w:rFonts w:cs="Arial" w:hint="cs"/>
                <w:b/>
                <w:bCs/>
                <w:color w:val="3010F0"/>
                <w:rtl/>
                <w:lang w:bidi="ar-SA"/>
              </w:rPr>
              <w:t>و</w:t>
            </w:r>
            <w:r w:rsidRPr="00212B26">
              <w:rPr>
                <w:rFonts w:cs="Arial"/>
                <w:b/>
                <w:bCs/>
                <w:color w:val="3010F0"/>
                <w:rtl/>
                <w:lang w:bidi="ar-SA"/>
              </w:rPr>
              <w:t>مقاوم</w:t>
            </w:r>
            <w:r>
              <w:rPr>
                <w:rFonts w:cs="Arial" w:hint="cs"/>
                <w:b/>
                <w:bCs/>
                <w:color w:val="3010F0"/>
                <w:rtl/>
                <w:lang w:bidi="ar-SA"/>
              </w:rPr>
              <w:t>ته</w:t>
            </w:r>
            <w:r w:rsidRPr="00212B26">
              <w:rPr>
                <w:rFonts w:cs="Arial"/>
                <w:b/>
                <w:bCs/>
                <w:color w:val="3010F0"/>
                <w:rtl/>
                <w:lang w:bidi="ar-SA"/>
              </w:rPr>
              <w:t xml:space="preserve"> 3 أوم م</w:t>
            </w:r>
            <w:r>
              <w:rPr>
                <w:rFonts w:cs="Arial" w:hint="cs"/>
                <w:b/>
                <w:bCs/>
                <w:color w:val="3010F0"/>
                <w:rtl/>
                <w:lang w:bidi="ar-SA"/>
              </w:rPr>
              <w:t>و</w:t>
            </w:r>
            <w:r w:rsidRPr="00212B26">
              <w:rPr>
                <w:rFonts w:cs="Arial"/>
                <w:b/>
                <w:bCs/>
                <w:color w:val="3010F0"/>
                <w:rtl/>
                <w:lang w:bidi="ar-SA"/>
              </w:rPr>
              <w:t>ص</w:t>
            </w:r>
            <w:r>
              <w:rPr>
                <w:rFonts w:cs="Arial" w:hint="cs"/>
                <w:b/>
                <w:bCs/>
                <w:color w:val="3010F0"/>
                <w:rtl/>
                <w:lang w:bidi="ar-SA"/>
              </w:rPr>
              <w:t>و</w:t>
            </w:r>
            <w:r w:rsidRPr="00212B26">
              <w:rPr>
                <w:rFonts w:cs="Arial"/>
                <w:b/>
                <w:bCs/>
                <w:color w:val="3010F0"/>
                <w:rtl/>
                <w:lang w:bidi="ar-SA"/>
              </w:rPr>
              <w:t xml:space="preserve">ل ببطارية غير مثالية </w:t>
            </w:r>
            <w:r>
              <w:rPr>
                <w:rFonts w:cs="Arial" w:hint="cs"/>
                <w:b/>
                <w:bCs/>
                <w:color w:val="3010F0"/>
                <w:rtl/>
                <w:lang w:bidi="ar-SA"/>
              </w:rPr>
              <w:t>قوتها الكهربائية الدافعة</w:t>
            </w:r>
            <w:r w:rsidRPr="00212B26">
              <w:rPr>
                <w:rFonts w:cs="Arial"/>
                <w:b/>
                <w:bCs/>
                <w:color w:val="3010F0"/>
                <w:rtl/>
                <w:lang w:bidi="ar-SA"/>
              </w:rPr>
              <w:t xml:space="preserve"> 24 فول</w:t>
            </w:r>
            <w:r>
              <w:rPr>
                <w:rFonts w:cs="Arial" w:hint="cs"/>
                <w:b/>
                <w:bCs/>
                <w:color w:val="3010F0"/>
                <w:rtl/>
                <w:lang w:bidi="ar-SA"/>
              </w:rPr>
              <w:t>ط</w:t>
            </w:r>
            <w:r w:rsidRPr="00212B26">
              <w:rPr>
                <w:rFonts w:cs="Arial"/>
                <w:b/>
                <w:bCs/>
                <w:color w:val="3010F0"/>
                <w:rtl/>
                <w:lang w:bidi="ar-SA"/>
              </w:rPr>
              <w:t xml:space="preserve"> ومقاومتها الداخلية 1 أوم كما هو موضح بالشكل التالي:</w:t>
            </w:r>
          </w:p>
          <w:p w14:paraId="6A983551" w14:textId="77777777" w:rsidR="00FF0A34" w:rsidRDefault="00FF0A34" w:rsidP="005E1DF5">
            <w:pPr>
              <w:jc w:val="center"/>
              <w:rPr>
                <w:b/>
                <w:bCs/>
                <w:color w:val="3010F0"/>
                <w:rtl/>
              </w:rPr>
            </w:pPr>
            <w:r w:rsidRPr="00432CF4">
              <w:rPr>
                <w:rFonts w:cs="Arial"/>
                <w:b/>
                <w:bCs/>
                <w:noProof/>
                <w:color w:val="3010F0"/>
                <w:rtl/>
              </w:rPr>
              <w:drawing>
                <wp:inline distT="0" distB="0" distL="0" distR="0" wp14:anchorId="418D6749" wp14:editId="434C0DA8">
                  <wp:extent cx="1983010" cy="1038225"/>
                  <wp:effectExtent l="0" t="0" r="0" b="0"/>
                  <wp:docPr id="1413757590" name="תמונה 1" descr="תמונה שמכילה שחור, צילום מסך, מלבן,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57590" name="תמונה 1" descr="תמונה שמכילה שחור, צילום מסך, מלבן, טקסט&#10;&#10;תוכן שנוצר על-ידי בינה מלאכותית עשוי להיות שגוי."/>
                          <pic:cNvPicPr/>
                        </pic:nvPicPr>
                        <pic:blipFill>
                          <a:blip r:embed="rId809"/>
                          <a:stretch>
                            <a:fillRect/>
                          </a:stretch>
                        </pic:blipFill>
                        <pic:spPr>
                          <a:xfrm>
                            <a:off x="0" y="0"/>
                            <a:ext cx="1993246" cy="1043584"/>
                          </a:xfrm>
                          <a:prstGeom prst="rect">
                            <a:avLst/>
                          </a:prstGeom>
                        </pic:spPr>
                      </pic:pic>
                    </a:graphicData>
                  </a:graphic>
                </wp:inline>
              </w:drawing>
            </w:r>
          </w:p>
          <w:p w14:paraId="6C4264B3" w14:textId="77777777" w:rsidR="00FF0A34" w:rsidRPr="00212B26" w:rsidRDefault="00FF0A34" w:rsidP="005E1DF5">
            <w:pPr>
              <w:rPr>
                <w:b/>
                <w:bCs/>
                <w:color w:val="3010F0"/>
                <w:rtl/>
              </w:rPr>
            </w:pPr>
            <w:r>
              <w:rPr>
                <w:rFonts w:cs="Arial" w:hint="cs"/>
                <w:b/>
                <w:bCs/>
                <w:color w:val="3010F0"/>
                <w:rtl/>
                <w:lang w:bidi="ar-SA"/>
              </w:rPr>
              <w:t>نبرهن أن</w:t>
            </w:r>
            <w:r w:rsidRPr="00212B26">
              <w:rPr>
                <w:rFonts w:cs="Arial"/>
                <w:b/>
                <w:bCs/>
                <w:color w:val="3010F0"/>
                <w:rtl/>
                <w:lang w:bidi="ar-SA"/>
              </w:rPr>
              <w:t xml:space="preserve"> ال</w:t>
            </w:r>
            <w:r>
              <w:rPr>
                <w:rFonts w:cs="Arial" w:hint="cs"/>
                <w:b/>
                <w:bCs/>
                <w:color w:val="3010F0"/>
                <w:rtl/>
                <w:lang w:bidi="ar-SA"/>
              </w:rPr>
              <w:t>ق</w:t>
            </w:r>
            <w:r w:rsidRPr="00212B26">
              <w:rPr>
                <w:rFonts w:cs="Arial"/>
                <w:b/>
                <w:bCs/>
                <w:color w:val="3010F0"/>
                <w:rtl/>
                <w:lang w:bidi="ar-SA"/>
              </w:rPr>
              <w:t>د</w:t>
            </w:r>
            <w:r>
              <w:rPr>
                <w:rFonts w:cs="Arial" w:hint="cs"/>
                <w:b/>
                <w:bCs/>
                <w:color w:val="3010F0"/>
                <w:rtl/>
                <w:lang w:bidi="ar-SA"/>
              </w:rPr>
              <w:t>رة الكلية</w:t>
            </w:r>
            <w:r w:rsidRPr="00212B26">
              <w:rPr>
                <w:rFonts w:cs="Arial"/>
                <w:b/>
                <w:bCs/>
                <w:color w:val="3010F0"/>
                <w:rtl/>
                <w:lang w:bidi="ar-SA"/>
              </w:rPr>
              <w:t xml:space="preserve"> </w:t>
            </w:r>
            <w:r>
              <w:rPr>
                <w:rFonts w:cs="Arial" w:hint="cs"/>
                <w:b/>
                <w:bCs/>
                <w:color w:val="3010F0"/>
                <w:rtl/>
                <w:lang w:bidi="ar-SA"/>
              </w:rPr>
              <w:t>للأجهزة</w:t>
            </w:r>
            <w:r w:rsidRPr="00212B26">
              <w:rPr>
                <w:rFonts w:cs="Arial"/>
                <w:b/>
                <w:bCs/>
                <w:color w:val="3010F0"/>
                <w:rtl/>
                <w:lang w:bidi="ar-SA"/>
              </w:rPr>
              <w:t xml:space="preserve"> في هذه الحالة يساوي </w:t>
            </w:r>
            <w:r>
              <w:rPr>
                <w:rFonts w:cs="Arial" w:hint="cs"/>
                <w:b/>
                <w:bCs/>
                <w:color w:val="3010F0"/>
                <w:rtl/>
                <w:lang w:bidi="ar-SA"/>
              </w:rPr>
              <w:t>قدرة</w:t>
            </w:r>
            <w:r w:rsidRPr="00212B26">
              <w:rPr>
                <w:rFonts w:cs="Arial"/>
                <w:b/>
                <w:bCs/>
                <w:color w:val="3010F0"/>
                <w:rtl/>
                <w:lang w:bidi="ar-SA"/>
              </w:rPr>
              <w:t xml:space="preserve"> المصدر.</w:t>
            </w:r>
          </w:p>
          <w:p w14:paraId="4A1E2608" w14:textId="77777777" w:rsidR="00FF0A34" w:rsidRDefault="00FF0A34" w:rsidP="005E1DF5">
            <w:pPr>
              <w:rPr>
                <w:b/>
                <w:bCs/>
                <w:color w:val="3010F0"/>
                <w:rtl/>
              </w:rPr>
            </w:pPr>
            <w:r w:rsidRPr="00212B26">
              <w:rPr>
                <w:rFonts w:cs="Arial"/>
                <w:b/>
                <w:bCs/>
                <w:color w:val="3010F0"/>
                <w:rtl/>
                <w:lang w:bidi="ar-SA"/>
              </w:rPr>
              <w:t xml:space="preserve">أولاً </w:t>
            </w:r>
            <w:r>
              <w:rPr>
                <w:rFonts w:cs="Arial" w:hint="cs"/>
                <w:b/>
                <w:bCs/>
                <w:color w:val="3010F0"/>
                <w:rtl/>
                <w:lang w:bidi="ar-SA"/>
              </w:rPr>
              <w:t>ن</w:t>
            </w:r>
            <w:r w:rsidRPr="00212B26">
              <w:rPr>
                <w:rFonts w:cs="Arial"/>
                <w:b/>
                <w:bCs/>
                <w:color w:val="3010F0"/>
                <w:rtl/>
                <w:lang w:bidi="ar-SA"/>
              </w:rPr>
              <w:t>حسب التيار في الدائرة من قانون أوم للدائرة بأكملها:</w:t>
            </w:r>
          </w:p>
          <w:p w14:paraId="01A5D641" w14:textId="77777777" w:rsidR="00FF0A34" w:rsidRDefault="00FF0A34" w:rsidP="005E1DF5">
            <w:pPr>
              <w:jc w:val="center"/>
              <w:rPr>
                <w:b/>
                <w:bCs/>
                <w:color w:val="3010F0"/>
                <w:rtl/>
              </w:rPr>
            </w:pPr>
            <w:r w:rsidRPr="00432CF4">
              <w:rPr>
                <w:rFonts w:cs="Arial"/>
                <w:b/>
                <w:bCs/>
                <w:noProof/>
                <w:color w:val="3010F0"/>
                <w:rtl/>
              </w:rPr>
              <w:drawing>
                <wp:anchor distT="0" distB="0" distL="114300" distR="114300" simplePos="0" relativeHeight="252461056" behindDoc="0" locked="0" layoutInCell="1" allowOverlap="1" wp14:anchorId="2F1F8F5D" wp14:editId="51BD1D39">
                  <wp:simplePos x="0" y="0"/>
                  <wp:positionH relativeFrom="column">
                    <wp:posOffset>3141345</wp:posOffset>
                  </wp:positionH>
                  <wp:positionV relativeFrom="paragraph">
                    <wp:posOffset>14605</wp:posOffset>
                  </wp:positionV>
                  <wp:extent cx="2457450" cy="514350"/>
                  <wp:effectExtent l="0" t="0" r="0" b="0"/>
                  <wp:wrapNone/>
                  <wp:docPr id="1245959508" name="תמונה 1" descr="תמונה שמכילה גופן, קו, תרשים, מספר&#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59508" name="תמונה 1" descr="תמונה שמכילה גופן, קו, תרשים, מספר&#10;&#10;תוכן שנוצר על-ידי בינה מלאכותית עשוי להיות שגוי."/>
                          <pic:cNvPicPr/>
                        </pic:nvPicPr>
                        <pic:blipFill>
                          <a:blip r:embed="rId810">
                            <a:extLst>
                              <a:ext uri="{28A0092B-C50C-407E-A947-70E740481C1C}">
                                <a14:useLocalDpi xmlns:a14="http://schemas.microsoft.com/office/drawing/2010/main" val="0"/>
                              </a:ext>
                            </a:extLst>
                          </a:blip>
                          <a:stretch>
                            <a:fillRect/>
                          </a:stretch>
                        </pic:blipFill>
                        <pic:spPr>
                          <a:xfrm>
                            <a:off x="0" y="0"/>
                            <a:ext cx="2457450" cy="514350"/>
                          </a:xfrm>
                          <a:prstGeom prst="rect">
                            <a:avLst/>
                          </a:prstGeom>
                        </pic:spPr>
                      </pic:pic>
                    </a:graphicData>
                  </a:graphic>
                  <wp14:sizeRelH relativeFrom="page">
                    <wp14:pctWidth>0</wp14:pctWidth>
                  </wp14:sizeRelH>
                  <wp14:sizeRelV relativeFrom="page">
                    <wp14:pctHeight>0</wp14:pctHeight>
                  </wp14:sizeRelV>
                </wp:anchor>
              </w:drawing>
            </w:r>
          </w:p>
          <w:p w14:paraId="52192AD1" w14:textId="77777777" w:rsidR="00FF0A34" w:rsidRDefault="00FF0A34" w:rsidP="005E1DF5">
            <w:pPr>
              <w:rPr>
                <w:b/>
                <w:bCs/>
                <w:color w:val="3010F0"/>
                <w:rtl/>
              </w:rPr>
            </w:pPr>
          </w:p>
          <w:p w14:paraId="2A8C7E67" w14:textId="77777777" w:rsidR="00FF0A34" w:rsidRDefault="00FF0A34" w:rsidP="005E1DF5">
            <w:pPr>
              <w:rPr>
                <w:b/>
                <w:bCs/>
                <w:color w:val="3010F0"/>
                <w:rtl/>
              </w:rPr>
            </w:pPr>
          </w:p>
          <w:p w14:paraId="6AD9F8A0" w14:textId="77777777" w:rsidR="00FF0A34" w:rsidRPr="00432CF4" w:rsidRDefault="00FF0A34" w:rsidP="005E1DF5">
            <w:pPr>
              <w:rPr>
                <w:b/>
                <w:bCs/>
                <w:color w:val="3010F0"/>
                <w:sz w:val="6"/>
                <w:szCs w:val="6"/>
                <w:rtl/>
              </w:rPr>
            </w:pPr>
          </w:p>
          <w:p w14:paraId="47240FB4" w14:textId="77777777" w:rsidR="00FF0A34" w:rsidRDefault="00FF0A34" w:rsidP="005E1DF5">
            <w:pPr>
              <w:rPr>
                <w:b/>
                <w:bCs/>
                <w:color w:val="3010F0"/>
                <w:rtl/>
              </w:rPr>
            </w:pPr>
            <w:r>
              <w:rPr>
                <w:rFonts w:hint="cs"/>
                <w:b/>
                <w:bCs/>
                <w:color w:val="3010F0"/>
                <w:rtl/>
                <w:lang w:bidi="ar-SA"/>
              </w:rPr>
              <w:t>نحسب قدرة الجهاز</w:t>
            </w:r>
            <w:r>
              <w:rPr>
                <w:rFonts w:hint="cs"/>
                <w:b/>
                <w:bCs/>
                <w:color w:val="3010F0"/>
                <w:rtl/>
              </w:rPr>
              <w:t xml:space="preserve"> </w:t>
            </w:r>
            <m:oMath>
              <m:sSub>
                <m:sSubPr>
                  <m:ctrlPr>
                    <w:rPr>
                      <w:rFonts w:ascii="Cambria Math" w:hAnsi="Cambria Math"/>
                      <w:b/>
                      <w:bCs/>
                      <w:iCs/>
                      <w:color w:val="3010F0"/>
                      <w:sz w:val="28"/>
                      <w:szCs w:val="28"/>
                    </w:rPr>
                  </m:ctrlPr>
                </m:sSubPr>
                <m:e>
                  <m:r>
                    <m:rPr>
                      <m:sty m:val="b"/>
                    </m:rPr>
                    <w:rPr>
                      <w:rFonts w:ascii="Cambria Math" w:hAnsi="Cambria Math"/>
                      <w:color w:val="3010F0"/>
                      <w:sz w:val="28"/>
                      <w:szCs w:val="28"/>
                    </w:rPr>
                    <m:t>P</m:t>
                  </m:r>
                </m:e>
                <m:sub>
                  <m:r>
                    <m:rPr>
                      <m:sty m:val="b"/>
                    </m:rPr>
                    <w:rPr>
                      <w:rFonts w:ascii="Cambria Math" w:hAnsi="Cambria Math"/>
                      <w:color w:val="3010F0"/>
                      <w:sz w:val="28"/>
                      <w:szCs w:val="28"/>
                    </w:rPr>
                    <m:t>R</m:t>
                  </m:r>
                </m:sub>
              </m:sSub>
            </m:oMath>
            <w:r>
              <w:rPr>
                <w:b/>
                <w:bCs/>
                <w:color w:val="3010F0"/>
              </w:rPr>
              <w:t xml:space="preserve"> </w:t>
            </w:r>
            <w:r>
              <w:rPr>
                <w:rFonts w:hint="cs"/>
                <w:b/>
                <w:bCs/>
                <w:color w:val="3010F0"/>
                <w:rtl/>
                <w:lang w:bidi="ar-SA"/>
              </w:rPr>
              <w:t>بواسطة قانون جول الموسع</w:t>
            </w:r>
            <w:r>
              <w:rPr>
                <w:rFonts w:hint="cs"/>
                <w:b/>
                <w:bCs/>
                <w:color w:val="3010F0"/>
                <w:rtl/>
              </w:rPr>
              <w:t>:</w:t>
            </w:r>
          </w:p>
          <w:p w14:paraId="4D7B56B7" w14:textId="77777777" w:rsidR="00FF0A34" w:rsidRDefault="00FF0A34" w:rsidP="005E1DF5">
            <w:pPr>
              <w:rPr>
                <w:b/>
                <w:bCs/>
                <w:color w:val="3010F0"/>
                <w:rtl/>
              </w:rPr>
            </w:pPr>
            <w:r w:rsidRPr="00432CF4">
              <w:rPr>
                <w:rFonts w:cs="Arial"/>
                <w:b/>
                <w:bCs/>
                <w:noProof/>
                <w:color w:val="3010F0"/>
                <w:rtl/>
              </w:rPr>
              <w:drawing>
                <wp:anchor distT="0" distB="0" distL="114300" distR="114300" simplePos="0" relativeHeight="252462080" behindDoc="0" locked="0" layoutInCell="1" allowOverlap="1" wp14:anchorId="6B07782F" wp14:editId="5F170453">
                  <wp:simplePos x="0" y="0"/>
                  <wp:positionH relativeFrom="column">
                    <wp:posOffset>3455670</wp:posOffset>
                  </wp:positionH>
                  <wp:positionV relativeFrom="paragraph">
                    <wp:posOffset>67310</wp:posOffset>
                  </wp:positionV>
                  <wp:extent cx="2162175" cy="409575"/>
                  <wp:effectExtent l="0" t="0" r="9525" b="9525"/>
                  <wp:wrapNone/>
                  <wp:docPr id="13650045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04574" name=""/>
                          <pic:cNvPicPr/>
                        </pic:nvPicPr>
                        <pic:blipFill>
                          <a:blip r:embed="rId811">
                            <a:extLst>
                              <a:ext uri="{28A0092B-C50C-407E-A947-70E740481C1C}">
                                <a14:useLocalDpi xmlns:a14="http://schemas.microsoft.com/office/drawing/2010/main" val="0"/>
                              </a:ext>
                            </a:extLst>
                          </a:blip>
                          <a:stretch>
                            <a:fillRect/>
                          </a:stretch>
                        </pic:blipFill>
                        <pic:spPr>
                          <a:xfrm>
                            <a:off x="0" y="0"/>
                            <a:ext cx="2162175" cy="409575"/>
                          </a:xfrm>
                          <a:prstGeom prst="rect">
                            <a:avLst/>
                          </a:prstGeom>
                        </pic:spPr>
                      </pic:pic>
                    </a:graphicData>
                  </a:graphic>
                  <wp14:sizeRelH relativeFrom="page">
                    <wp14:pctWidth>0</wp14:pctWidth>
                  </wp14:sizeRelH>
                  <wp14:sizeRelV relativeFrom="page">
                    <wp14:pctHeight>0</wp14:pctHeight>
                  </wp14:sizeRelV>
                </wp:anchor>
              </w:drawing>
            </w:r>
          </w:p>
          <w:p w14:paraId="0FBA7AA8" w14:textId="77777777" w:rsidR="00FF0A34" w:rsidRDefault="00FF0A34" w:rsidP="005E1DF5">
            <w:pPr>
              <w:rPr>
                <w:b/>
                <w:bCs/>
                <w:color w:val="3010F0"/>
                <w:rtl/>
              </w:rPr>
            </w:pPr>
          </w:p>
          <w:p w14:paraId="00004026" w14:textId="77777777" w:rsidR="00FF0A34" w:rsidRDefault="00FF0A34" w:rsidP="005E1DF5">
            <w:pPr>
              <w:rPr>
                <w:b/>
                <w:bCs/>
                <w:color w:val="3010F0"/>
                <w:rtl/>
              </w:rPr>
            </w:pPr>
          </w:p>
          <w:p w14:paraId="24A99F5D" w14:textId="77777777" w:rsidR="00FF0A34" w:rsidRPr="00432CF4" w:rsidRDefault="00FF0A34" w:rsidP="005E1DF5">
            <w:pPr>
              <w:rPr>
                <w:b/>
                <w:bCs/>
                <w:color w:val="3010F0"/>
                <w:sz w:val="2"/>
                <w:szCs w:val="2"/>
                <w:rtl/>
              </w:rPr>
            </w:pPr>
          </w:p>
          <w:p w14:paraId="1A53770D" w14:textId="77777777" w:rsidR="00FF0A34" w:rsidRDefault="00FF0A34" w:rsidP="005E1DF5">
            <w:pPr>
              <w:rPr>
                <w:b/>
                <w:bCs/>
                <w:color w:val="3010F0"/>
                <w:rtl/>
              </w:rPr>
            </w:pPr>
            <w:r>
              <w:rPr>
                <w:rFonts w:hint="cs"/>
                <w:b/>
                <w:bCs/>
                <w:color w:val="3010F0"/>
                <w:rtl/>
                <w:lang w:bidi="ar-SA"/>
              </w:rPr>
              <w:t xml:space="preserve">نحسب القدرة الداخلية </w:t>
            </w:r>
            <m:oMath>
              <m:sSub>
                <m:sSubPr>
                  <m:ctrlPr>
                    <w:rPr>
                      <w:rFonts w:ascii="Cambria Math" w:hAnsi="Cambria Math"/>
                      <w:b/>
                      <w:bCs/>
                      <w:iCs/>
                      <w:color w:val="3010F0"/>
                      <w:sz w:val="28"/>
                      <w:szCs w:val="28"/>
                    </w:rPr>
                  </m:ctrlPr>
                </m:sSubPr>
                <m:e>
                  <m:r>
                    <m:rPr>
                      <m:sty m:val="b"/>
                    </m:rPr>
                    <w:rPr>
                      <w:rFonts w:ascii="Cambria Math" w:hAnsi="Cambria Math"/>
                      <w:color w:val="3010F0"/>
                      <w:sz w:val="28"/>
                      <w:szCs w:val="28"/>
                    </w:rPr>
                    <m:t>P</m:t>
                  </m:r>
                </m:e>
                <m:sub>
                  <m:r>
                    <m:rPr>
                      <m:sty m:val="b"/>
                    </m:rPr>
                    <w:rPr>
                      <w:rFonts w:ascii="Cambria Math" w:hAnsi="Cambria Math"/>
                      <w:color w:val="3010F0"/>
                      <w:sz w:val="28"/>
                      <w:szCs w:val="28"/>
                    </w:rPr>
                    <m:t>r</m:t>
                  </m:r>
                </m:sub>
              </m:sSub>
            </m:oMath>
            <w:r>
              <w:rPr>
                <w:b/>
                <w:bCs/>
                <w:color w:val="3010F0"/>
              </w:rPr>
              <w:t xml:space="preserve"> </w:t>
            </w:r>
            <w:r>
              <w:rPr>
                <w:rFonts w:hint="cs"/>
                <w:b/>
                <w:bCs/>
                <w:color w:val="3010F0"/>
                <w:rtl/>
                <w:lang w:bidi="ar-SA"/>
              </w:rPr>
              <w:t>بواسطة قانون جول الموسع</w:t>
            </w:r>
            <w:r>
              <w:rPr>
                <w:rFonts w:hint="cs"/>
                <w:b/>
                <w:bCs/>
                <w:color w:val="3010F0"/>
                <w:rtl/>
              </w:rPr>
              <w:t>:</w:t>
            </w:r>
          </w:p>
          <w:p w14:paraId="0F0ADAD5" w14:textId="77777777" w:rsidR="00FF0A34" w:rsidRDefault="00FF0A34" w:rsidP="005E1DF5">
            <w:pPr>
              <w:jc w:val="center"/>
              <w:rPr>
                <w:b/>
                <w:bCs/>
                <w:color w:val="3010F0"/>
                <w:rtl/>
              </w:rPr>
            </w:pPr>
            <w:r w:rsidRPr="00541DDC">
              <w:rPr>
                <w:rFonts w:cs="Arial"/>
                <w:b/>
                <w:bCs/>
                <w:noProof/>
                <w:color w:val="3010F0"/>
                <w:rtl/>
              </w:rPr>
              <w:drawing>
                <wp:inline distT="0" distB="0" distL="0" distR="0" wp14:anchorId="7B7FFA43" wp14:editId="77B0E6F4">
                  <wp:extent cx="1943371" cy="276264"/>
                  <wp:effectExtent l="0" t="0" r="0" b="9525"/>
                  <wp:docPr id="10989676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67607" name=""/>
                          <pic:cNvPicPr/>
                        </pic:nvPicPr>
                        <pic:blipFill>
                          <a:blip r:embed="rId812"/>
                          <a:stretch>
                            <a:fillRect/>
                          </a:stretch>
                        </pic:blipFill>
                        <pic:spPr>
                          <a:xfrm>
                            <a:off x="0" y="0"/>
                            <a:ext cx="1943371" cy="276264"/>
                          </a:xfrm>
                          <a:prstGeom prst="rect">
                            <a:avLst/>
                          </a:prstGeom>
                        </pic:spPr>
                      </pic:pic>
                    </a:graphicData>
                  </a:graphic>
                </wp:inline>
              </w:drawing>
            </w:r>
          </w:p>
          <w:p w14:paraId="2E79DE31" w14:textId="77777777" w:rsidR="00FF0A34" w:rsidRPr="00432CF4" w:rsidRDefault="00FF0A34" w:rsidP="005E1DF5">
            <w:pPr>
              <w:rPr>
                <w:b/>
                <w:bCs/>
                <w:color w:val="3010F0"/>
                <w:sz w:val="10"/>
                <w:szCs w:val="10"/>
                <w:rtl/>
              </w:rPr>
            </w:pPr>
          </w:p>
          <w:p w14:paraId="144DDC37" w14:textId="77777777" w:rsidR="00FF0A34" w:rsidRDefault="00FF0A34" w:rsidP="005E1DF5">
            <w:pPr>
              <w:rPr>
                <w:b/>
                <w:bCs/>
                <w:color w:val="3010F0"/>
                <w:rtl/>
                <w:lang w:bidi="ar-SA"/>
              </w:rPr>
            </w:pPr>
            <w:r w:rsidRPr="00803C53">
              <w:rPr>
                <w:rFonts w:cs="Arial"/>
                <w:b/>
                <w:bCs/>
                <w:color w:val="3010F0"/>
                <w:rtl/>
                <w:lang w:bidi="ar-SA"/>
              </w:rPr>
              <w:t>احسب قدرة المصدر من قانون جول:</w:t>
            </w:r>
          </w:p>
          <w:p w14:paraId="0A05D85D" w14:textId="77777777" w:rsidR="00FF0A34" w:rsidRDefault="00FF0A34" w:rsidP="005E1DF5">
            <w:pPr>
              <w:rPr>
                <w:b/>
                <w:bCs/>
                <w:color w:val="3010F0"/>
                <w:rtl/>
              </w:rPr>
            </w:pPr>
            <w:r w:rsidRPr="00432CF4">
              <w:rPr>
                <w:rFonts w:cs="Arial"/>
                <w:b/>
                <w:bCs/>
                <w:noProof/>
                <w:color w:val="3010F0"/>
                <w:rtl/>
              </w:rPr>
              <w:drawing>
                <wp:anchor distT="0" distB="0" distL="114300" distR="114300" simplePos="0" relativeHeight="252463104" behindDoc="0" locked="0" layoutInCell="1" allowOverlap="1" wp14:anchorId="58992057" wp14:editId="110DBE38">
                  <wp:simplePos x="0" y="0"/>
                  <wp:positionH relativeFrom="column">
                    <wp:posOffset>3703320</wp:posOffset>
                  </wp:positionH>
                  <wp:positionV relativeFrom="paragraph">
                    <wp:posOffset>74295</wp:posOffset>
                  </wp:positionV>
                  <wp:extent cx="2228850" cy="304800"/>
                  <wp:effectExtent l="0" t="0" r="0" b="0"/>
                  <wp:wrapNone/>
                  <wp:docPr id="9987686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68674" name=""/>
                          <pic:cNvPicPr/>
                        </pic:nvPicPr>
                        <pic:blipFill>
                          <a:blip r:embed="rId813">
                            <a:extLst>
                              <a:ext uri="{28A0092B-C50C-407E-A947-70E740481C1C}">
                                <a14:useLocalDpi xmlns:a14="http://schemas.microsoft.com/office/drawing/2010/main" val="0"/>
                              </a:ext>
                            </a:extLst>
                          </a:blip>
                          <a:stretch>
                            <a:fillRect/>
                          </a:stretch>
                        </pic:blipFill>
                        <pic:spPr>
                          <a:xfrm>
                            <a:off x="0" y="0"/>
                            <a:ext cx="2228850" cy="304800"/>
                          </a:xfrm>
                          <a:prstGeom prst="rect">
                            <a:avLst/>
                          </a:prstGeom>
                        </pic:spPr>
                      </pic:pic>
                    </a:graphicData>
                  </a:graphic>
                  <wp14:sizeRelH relativeFrom="page">
                    <wp14:pctWidth>0</wp14:pctWidth>
                  </wp14:sizeRelH>
                  <wp14:sizeRelV relativeFrom="page">
                    <wp14:pctHeight>0</wp14:pctHeight>
                  </wp14:sizeRelV>
                </wp:anchor>
              </w:drawing>
            </w:r>
          </w:p>
          <w:p w14:paraId="1D4A2BF9" w14:textId="77777777" w:rsidR="00FF0A34" w:rsidRDefault="00FF0A34" w:rsidP="005E1DF5">
            <w:pPr>
              <w:rPr>
                <w:b/>
                <w:bCs/>
                <w:color w:val="3010F0"/>
                <w:rtl/>
              </w:rPr>
            </w:pPr>
          </w:p>
          <w:p w14:paraId="4185AE2C" w14:textId="77777777" w:rsidR="00FF0A34" w:rsidRDefault="00FF0A34" w:rsidP="005E1DF5">
            <w:pPr>
              <w:rPr>
                <w:b/>
                <w:bCs/>
                <w:color w:val="3010F0"/>
                <w:rtl/>
              </w:rPr>
            </w:pPr>
          </w:p>
          <w:p w14:paraId="4077A919" w14:textId="77777777" w:rsidR="00FF0A34" w:rsidRDefault="00FF0A34" w:rsidP="005E1DF5">
            <w:pPr>
              <w:rPr>
                <w:b/>
                <w:bCs/>
                <w:color w:val="3010F0"/>
                <w:rtl/>
              </w:rPr>
            </w:pPr>
          </w:p>
          <w:p w14:paraId="499EF920" w14:textId="77777777" w:rsidR="00FF0A34" w:rsidRDefault="00FF0A34" w:rsidP="005E1DF5">
            <w:pPr>
              <w:rPr>
                <w:b/>
                <w:bCs/>
                <w:color w:val="3010F0"/>
                <w:rtl/>
              </w:rPr>
            </w:pPr>
            <w:r w:rsidRPr="00803C53">
              <w:rPr>
                <w:rFonts w:cs="Arial"/>
                <w:b/>
                <w:bCs/>
                <w:color w:val="3010F0"/>
                <w:rtl/>
                <w:lang w:bidi="ar-SA"/>
              </w:rPr>
              <w:t xml:space="preserve">ومن الممكن ملاحظة أنه في هذا المثال فإن الطاقة </w:t>
            </w:r>
            <w:r>
              <w:rPr>
                <w:rFonts w:cs="Arial" w:hint="cs"/>
                <w:b/>
                <w:bCs/>
                <w:color w:val="3010F0"/>
                <w:rtl/>
                <w:lang w:bidi="ar-SA"/>
              </w:rPr>
              <w:t xml:space="preserve">الكلية </w:t>
            </w:r>
            <w:r w:rsidRPr="00803C53">
              <w:rPr>
                <w:rFonts w:cs="Arial"/>
                <w:b/>
                <w:bCs/>
                <w:color w:val="3010F0"/>
                <w:rtl/>
                <w:lang w:bidi="ar-SA"/>
              </w:rPr>
              <w:t>المستهلكة يساوي طاقة المصدر.</w:t>
            </w:r>
            <w:r>
              <w:rPr>
                <w:rFonts w:hint="cs"/>
                <w:b/>
                <w:bCs/>
                <w:color w:val="3010F0"/>
                <w:rtl/>
              </w:rPr>
              <w:t xml:space="preserve"> </w:t>
            </w:r>
          </w:p>
          <w:p w14:paraId="72C820AE" w14:textId="77777777" w:rsidR="00FF0A34" w:rsidRDefault="00FF0A34" w:rsidP="005E1DF5">
            <w:pPr>
              <w:rPr>
                <w:b/>
                <w:bCs/>
                <w:color w:val="3010F0"/>
                <w:rtl/>
              </w:rPr>
            </w:pPr>
          </w:p>
          <w:p w14:paraId="029AAE2C" w14:textId="77777777" w:rsidR="00FF0A34" w:rsidRPr="00432CF4" w:rsidRDefault="00FF0A34" w:rsidP="005E1DF5">
            <w:pPr>
              <w:rPr>
                <w:b/>
                <w:bCs/>
                <w:color w:val="0070C0"/>
                <w:rtl/>
              </w:rPr>
            </w:pPr>
            <w:r w:rsidRPr="00803C53">
              <w:rPr>
                <w:rFonts w:cs="Arial"/>
                <w:b/>
                <w:bCs/>
                <w:color w:val="0070C0"/>
                <w:rtl/>
              </w:rPr>
              <w:t xml:space="preserve">1. </w:t>
            </w:r>
            <w:r w:rsidRPr="00803C53">
              <w:rPr>
                <w:rFonts w:cs="Arial"/>
                <w:b/>
                <w:bCs/>
                <w:color w:val="0070C0"/>
                <w:rtl/>
                <w:lang w:bidi="ar-SA"/>
              </w:rPr>
              <w:t>على الرغم من أن مصدر ال</w:t>
            </w:r>
            <w:r>
              <w:rPr>
                <w:rFonts w:cs="Arial" w:hint="cs"/>
                <w:b/>
                <w:bCs/>
                <w:color w:val="0070C0"/>
                <w:rtl/>
                <w:lang w:bidi="ar-SA"/>
              </w:rPr>
              <w:t>توتر</w:t>
            </w:r>
            <w:r w:rsidRPr="00803C53">
              <w:rPr>
                <w:rFonts w:cs="Arial"/>
                <w:b/>
                <w:bCs/>
                <w:color w:val="0070C0"/>
                <w:rtl/>
                <w:lang w:bidi="ar-SA"/>
              </w:rPr>
              <w:t xml:space="preserve"> يوفر الطاقة الكهربائية للدائرة، إلا أن المقاومة الداخلية للبطارية يجب اعتبارها مستهلكًا للطاقة مثل أي </w:t>
            </w:r>
            <w:r>
              <w:rPr>
                <w:rFonts w:cs="Arial" w:hint="cs"/>
                <w:b/>
                <w:bCs/>
                <w:color w:val="0070C0"/>
                <w:rtl/>
                <w:lang w:bidi="ar-SA"/>
              </w:rPr>
              <w:t>جهاز</w:t>
            </w:r>
            <w:r w:rsidRPr="00803C53">
              <w:rPr>
                <w:rFonts w:cs="Arial"/>
                <w:b/>
                <w:bCs/>
                <w:color w:val="0070C0"/>
                <w:rtl/>
                <w:lang w:bidi="ar-SA"/>
              </w:rPr>
              <w:t xml:space="preserve"> آخر.</w:t>
            </w:r>
          </w:p>
          <w:p w14:paraId="03188450" w14:textId="77777777" w:rsidR="00FF0A34" w:rsidRPr="00432CF4" w:rsidRDefault="00FF0A34" w:rsidP="005E1DF5">
            <w:pPr>
              <w:rPr>
                <w:b/>
                <w:bCs/>
                <w:color w:val="0070C0"/>
                <w:rtl/>
              </w:rPr>
            </w:pPr>
            <w:r w:rsidRPr="00803C53">
              <w:rPr>
                <w:rFonts w:cs="Arial"/>
                <w:b/>
                <w:bCs/>
                <w:color w:val="0070C0"/>
                <w:rtl/>
              </w:rPr>
              <w:t xml:space="preserve">2. </w:t>
            </w:r>
            <w:r w:rsidRPr="00803C53">
              <w:rPr>
                <w:rFonts w:cs="Arial"/>
                <w:b/>
                <w:bCs/>
                <w:color w:val="0070C0"/>
                <w:rtl/>
                <w:lang w:bidi="ar-SA"/>
              </w:rPr>
              <w:t>لا توجد صيغة في أوراق ال</w:t>
            </w:r>
            <w:r>
              <w:rPr>
                <w:rFonts w:cs="Arial" w:hint="cs"/>
                <w:b/>
                <w:bCs/>
                <w:color w:val="0070C0"/>
                <w:rtl/>
                <w:lang w:bidi="ar-SA"/>
              </w:rPr>
              <w:t>قوانين</w:t>
            </w:r>
            <w:r w:rsidRPr="00803C53">
              <w:rPr>
                <w:rFonts w:cs="Arial"/>
                <w:b/>
                <w:bCs/>
                <w:color w:val="0070C0"/>
                <w:rtl/>
                <w:lang w:bidi="ar-SA"/>
              </w:rPr>
              <w:t xml:space="preserve"> تنص على أن </w:t>
            </w:r>
            <w:r>
              <w:rPr>
                <w:rFonts w:cs="Arial" w:hint="cs"/>
                <w:b/>
                <w:bCs/>
                <w:color w:val="0070C0"/>
                <w:rtl/>
                <w:lang w:bidi="ar-SA"/>
              </w:rPr>
              <w:t>القدرة الكلية على الأجهزة</w:t>
            </w:r>
            <w:r w:rsidRPr="00803C53">
              <w:rPr>
                <w:rFonts w:cs="Arial"/>
                <w:b/>
                <w:bCs/>
                <w:color w:val="0070C0"/>
                <w:rtl/>
                <w:lang w:bidi="ar-SA"/>
              </w:rPr>
              <w:t xml:space="preserve"> يساوي </w:t>
            </w:r>
            <w:r>
              <w:rPr>
                <w:rFonts w:cs="Arial" w:hint="cs"/>
                <w:b/>
                <w:bCs/>
                <w:color w:val="0070C0"/>
                <w:rtl/>
                <w:lang w:bidi="ar-SA"/>
              </w:rPr>
              <w:t>قدر</w:t>
            </w:r>
            <w:r w:rsidRPr="00803C53">
              <w:rPr>
                <w:rFonts w:cs="Arial"/>
                <w:b/>
                <w:bCs/>
                <w:color w:val="0070C0"/>
                <w:rtl/>
                <w:lang w:bidi="ar-SA"/>
              </w:rPr>
              <w:t xml:space="preserve">ة المصدر. هناك أسئلة </w:t>
            </w:r>
            <w:r>
              <w:rPr>
                <w:rFonts w:cs="Arial" w:hint="cs"/>
                <w:b/>
                <w:bCs/>
                <w:color w:val="0070C0"/>
                <w:rtl/>
                <w:lang w:bidi="ar-SA"/>
              </w:rPr>
              <w:t>بجروت</w:t>
            </w:r>
            <w:r w:rsidRPr="00803C53">
              <w:rPr>
                <w:rFonts w:cs="Arial"/>
                <w:b/>
                <w:bCs/>
                <w:color w:val="0070C0"/>
                <w:rtl/>
                <w:lang w:bidi="ar-SA"/>
              </w:rPr>
              <w:t xml:space="preserve"> يعتمد حلها على هذا المبدأ.</w:t>
            </w:r>
            <w:r w:rsidRPr="00432CF4">
              <w:rPr>
                <w:rFonts w:hint="cs"/>
                <w:b/>
                <w:bCs/>
                <w:color w:val="0070C0"/>
                <w:rtl/>
              </w:rPr>
              <w:t xml:space="preserve"> </w:t>
            </w:r>
          </w:p>
          <w:p w14:paraId="5E9898A0" w14:textId="77777777" w:rsidR="00FF0A34" w:rsidRPr="00432CF4" w:rsidRDefault="00FF0A34" w:rsidP="005E1DF5">
            <w:pPr>
              <w:rPr>
                <w:b/>
                <w:bCs/>
                <w:color w:val="3010F0"/>
                <w:sz w:val="20"/>
                <w:szCs w:val="20"/>
                <w:rtl/>
              </w:rPr>
            </w:pPr>
          </w:p>
          <w:p w14:paraId="1F241F5E" w14:textId="77777777" w:rsidR="00FF0A34" w:rsidRPr="00432CF4" w:rsidRDefault="00FF0A34" w:rsidP="005E1DF5">
            <w:pPr>
              <w:rPr>
                <w:b/>
                <w:bCs/>
                <w:color w:val="FF0000"/>
                <w:rtl/>
              </w:rPr>
            </w:pPr>
            <w:r w:rsidRPr="00803C53">
              <w:rPr>
                <w:rFonts w:cs="Arial"/>
                <w:b/>
                <w:bCs/>
                <w:color w:val="FF0000"/>
                <w:rtl/>
                <w:lang w:bidi="ar-SA"/>
              </w:rPr>
              <w:t xml:space="preserve">في أي دائرة كهربائية، </w:t>
            </w:r>
            <w:r>
              <w:rPr>
                <w:rFonts w:cs="Arial" w:hint="cs"/>
                <w:b/>
                <w:bCs/>
                <w:color w:val="FF0000"/>
                <w:rtl/>
                <w:lang w:bidi="ar-SA"/>
              </w:rPr>
              <w:t>القدرة الكلية على الأجهزة</w:t>
            </w:r>
            <w:r w:rsidRPr="00803C53">
              <w:rPr>
                <w:rFonts w:cs="Arial"/>
                <w:b/>
                <w:bCs/>
                <w:color w:val="FF0000"/>
                <w:rtl/>
                <w:lang w:bidi="ar-SA"/>
              </w:rPr>
              <w:t xml:space="preserve"> يساوي ق</w:t>
            </w:r>
            <w:r>
              <w:rPr>
                <w:rFonts w:cs="Arial" w:hint="cs"/>
                <w:b/>
                <w:bCs/>
                <w:color w:val="FF0000"/>
                <w:rtl/>
                <w:lang w:bidi="ar-SA"/>
              </w:rPr>
              <w:t>درة</w:t>
            </w:r>
            <w:r w:rsidRPr="00803C53">
              <w:rPr>
                <w:rFonts w:cs="Arial"/>
                <w:b/>
                <w:bCs/>
                <w:color w:val="FF0000"/>
                <w:rtl/>
                <w:lang w:bidi="ar-SA"/>
              </w:rPr>
              <w:t xml:space="preserve"> المصدر.</w:t>
            </w:r>
          </w:p>
          <w:p w14:paraId="47D424E7" w14:textId="77777777" w:rsidR="00FF0A34" w:rsidRPr="007F6DA6" w:rsidRDefault="00FF0A34" w:rsidP="005E1DF5">
            <w:pPr>
              <w:rPr>
                <w:b/>
                <w:bCs/>
                <w:color w:val="4472C4" w:themeColor="accent1"/>
                <w:rtl/>
              </w:rPr>
            </w:pPr>
          </w:p>
        </w:tc>
      </w:tr>
      <w:tr w:rsidR="00FF0A34" w:rsidRPr="00CD1BB5" w14:paraId="601B59B6" w14:textId="77777777" w:rsidTr="005E1DF5">
        <w:tc>
          <w:tcPr>
            <w:tcW w:w="2345" w:type="dxa"/>
          </w:tcPr>
          <w:p w14:paraId="65229B12" w14:textId="77777777" w:rsidR="00FF0A34" w:rsidRDefault="00FF0A34" w:rsidP="005E1DF5">
            <w:pPr>
              <w:jc w:val="center"/>
              <w:rPr>
                <w:b/>
                <w:bCs/>
                <w:rtl/>
              </w:rPr>
            </w:pPr>
            <w:r w:rsidRPr="0080307E">
              <w:rPr>
                <w:rFonts w:cs="Arial"/>
                <w:b/>
                <w:bCs/>
                <w:sz w:val="32"/>
                <w:szCs w:val="32"/>
                <w:rtl/>
                <w:lang w:bidi="ar-SA"/>
              </w:rPr>
              <w:lastRenderedPageBreak/>
              <w:t>مقاومة ال</w:t>
            </w:r>
            <w:r>
              <w:rPr>
                <w:rFonts w:cs="Arial" w:hint="cs"/>
                <w:b/>
                <w:bCs/>
                <w:sz w:val="32"/>
                <w:szCs w:val="32"/>
                <w:rtl/>
                <w:lang w:bidi="ar-SA"/>
              </w:rPr>
              <w:t>جهاز</w:t>
            </w:r>
            <w:r w:rsidRPr="0080307E">
              <w:rPr>
                <w:rFonts w:cs="Arial"/>
                <w:b/>
                <w:bCs/>
                <w:sz w:val="32"/>
                <w:szCs w:val="32"/>
                <w:rtl/>
                <w:lang w:bidi="ar-SA"/>
              </w:rPr>
              <w:t xml:space="preserve"> المطلوبة </w:t>
            </w:r>
            <w:r>
              <w:rPr>
                <w:rFonts w:cs="Arial" w:hint="cs"/>
                <w:b/>
                <w:bCs/>
                <w:sz w:val="32"/>
                <w:szCs w:val="32"/>
                <w:rtl/>
                <w:lang w:bidi="ar-SA"/>
              </w:rPr>
              <w:t xml:space="preserve">للحصول على </w:t>
            </w:r>
            <w:r w:rsidRPr="0080307E">
              <w:rPr>
                <w:rFonts w:cs="Arial"/>
                <w:b/>
                <w:bCs/>
                <w:sz w:val="32"/>
                <w:szCs w:val="32"/>
                <w:rtl/>
                <w:lang w:bidi="ar-SA"/>
              </w:rPr>
              <w:t xml:space="preserve">أقصى </w:t>
            </w:r>
            <w:r>
              <w:rPr>
                <w:rFonts w:cs="Arial" w:hint="cs"/>
                <w:b/>
                <w:bCs/>
                <w:sz w:val="32"/>
                <w:szCs w:val="32"/>
                <w:rtl/>
                <w:lang w:bidi="ar-SA"/>
              </w:rPr>
              <w:t xml:space="preserve">قدرة </w:t>
            </w:r>
            <w:r>
              <w:rPr>
                <w:rFonts w:hint="cs"/>
                <w:b/>
                <w:bCs/>
                <w:sz w:val="32"/>
                <w:szCs w:val="32"/>
                <w:rtl/>
                <w:lang w:bidi="ar-SA"/>
              </w:rPr>
              <w:t>في الجهاز</w:t>
            </w:r>
            <w:r>
              <w:rPr>
                <w:rFonts w:hint="cs"/>
                <w:b/>
                <w:bCs/>
                <w:sz w:val="32"/>
                <w:szCs w:val="32"/>
                <w:rtl/>
              </w:rPr>
              <w:t xml:space="preserve"> </w:t>
            </w:r>
          </w:p>
          <w:p w14:paraId="7BA3FC6B"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43</w:t>
            </w:r>
            <w:r w:rsidRPr="00CF3D96">
              <w:rPr>
                <w:b/>
                <w:bCs/>
                <w:sz w:val="32"/>
                <w:szCs w:val="32"/>
              </w:rPr>
              <w:t>)</w:t>
            </w:r>
          </w:p>
          <w:p w14:paraId="5D1790E0" w14:textId="77777777" w:rsidR="00FF0A34" w:rsidRDefault="00FF0A34" w:rsidP="005E1DF5">
            <w:pPr>
              <w:jc w:val="center"/>
              <w:rPr>
                <w:rFonts w:eastAsiaTheme="minorEastAsia"/>
                <w:b/>
                <w:bCs/>
                <w:sz w:val="28"/>
                <w:szCs w:val="28"/>
                <w:rtl/>
              </w:rPr>
            </w:pPr>
          </w:p>
        </w:tc>
        <w:tc>
          <w:tcPr>
            <w:tcW w:w="13062" w:type="dxa"/>
          </w:tcPr>
          <w:p w14:paraId="6C1DD2E4" w14:textId="77777777" w:rsidR="00FF0A34" w:rsidRDefault="00FF0A34" w:rsidP="005E1DF5">
            <w:pPr>
              <w:rPr>
                <w:b/>
                <w:bCs/>
                <w:rtl/>
              </w:rPr>
            </w:pPr>
            <w:r w:rsidRPr="008836CC">
              <w:rPr>
                <w:rFonts w:cs="Arial"/>
                <w:b/>
                <w:bCs/>
                <w:rtl/>
                <w:lang w:bidi="ar-SA"/>
              </w:rPr>
              <w:t xml:space="preserve">عندما </w:t>
            </w:r>
            <w:r>
              <w:rPr>
                <w:rFonts w:cs="Arial" w:hint="cs"/>
                <w:b/>
                <w:bCs/>
                <w:rtl/>
                <w:lang w:bidi="ar-SA"/>
              </w:rPr>
              <w:t>توصيل</w:t>
            </w:r>
            <w:r w:rsidRPr="008836CC">
              <w:rPr>
                <w:rFonts w:cs="Arial"/>
                <w:b/>
                <w:bCs/>
                <w:rtl/>
                <w:lang w:bidi="ar-SA"/>
              </w:rPr>
              <w:t xml:space="preserve"> ال</w:t>
            </w:r>
            <w:r>
              <w:rPr>
                <w:rFonts w:cs="Arial" w:hint="cs"/>
                <w:b/>
                <w:bCs/>
                <w:rtl/>
                <w:lang w:bidi="ar-SA"/>
              </w:rPr>
              <w:t>حمل الكهربائي</w:t>
            </w:r>
            <w:r w:rsidRPr="008836CC">
              <w:rPr>
                <w:rFonts w:cs="Arial"/>
                <w:b/>
                <w:bCs/>
                <w:rtl/>
                <w:lang w:bidi="ar-SA"/>
              </w:rPr>
              <w:t xml:space="preserve"> بمصدر </w:t>
            </w:r>
            <w:r>
              <w:rPr>
                <w:rFonts w:cs="Arial" w:hint="cs"/>
                <w:b/>
                <w:bCs/>
                <w:rtl/>
                <w:lang w:bidi="ar-SA"/>
              </w:rPr>
              <w:t>توتر</w:t>
            </w:r>
            <w:r w:rsidRPr="008836CC">
              <w:rPr>
                <w:rFonts w:cs="Arial"/>
                <w:b/>
                <w:bCs/>
                <w:rtl/>
                <w:lang w:bidi="ar-SA"/>
              </w:rPr>
              <w:t xml:space="preserve"> غير مثالي، تكون طاقة ال</w:t>
            </w:r>
            <w:r>
              <w:rPr>
                <w:rFonts w:cs="Arial" w:hint="cs"/>
                <w:b/>
                <w:bCs/>
                <w:rtl/>
                <w:lang w:bidi="ar-SA"/>
              </w:rPr>
              <w:t>حمل</w:t>
            </w:r>
            <w:r w:rsidRPr="008836CC">
              <w:rPr>
                <w:rFonts w:cs="Arial"/>
                <w:b/>
                <w:bCs/>
                <w:rtl/>
                <w:lang w:bidi="ar-SA"/>
              </w:rPr>
              <w:t xml:space="preserve"> قصوى فقط عندما تصبح مقاومة ال</w:t>
            </w:r>
            <w:r>
              <w:rPr>
                <w:rFonts w:cs="Arial" w:hint="cs"/>
                <w:b/>
                <w:bCs/>
                <w:rtl/>
                <w:lang w:bidi="ar-SA"/>
              </w:rPr>
              <w:t>حمل</w:t>
            </w:r>
            <w:r w:rsidRPr="008836CC">
              <w:rPr>
                <w:rFonts w:cs="Arial"/>
                <w:b/>
                <w:bCs/>
                <w:rtl/>
                <w:lang w:bidi="ar-SA"/>
              </w:rPr>
              <w:t xml:space="preserve"> مساوية للمقاومة الداخلية للبطارية.</w:t>
            </w:r>
          </w:p>
          <w:p w14:paraId="4F3055C9" w14:textId="77777777" w:rsidR="00FF0A34" w:rsidRPr="005C0EB9" w:rsidRDefault="00FF0A34" w:rsidP="005E1DF5">
            <w:pPr>
              <w:rPr>
                <w:b/>
                <w:bCs/>
                <w:sz w:val="12"/>
                <w:szCs w:val="12"/>
                <w:rtl/>
              </w:rPr>
            </w:pPr>
          </w:p>
          <w:p w14:paraId="0C57DBA9" w14:textId="77777777" w:rsidR="00FF0A34" w:rsidRPr="00E77135" w:rsidRDefault="00FF0A34" w:rsidP="005E1DF5">
            <w:pPr>
              <w:rPr>
                <w:b/>
                <w:bCs/>
                <w:color w:val="00B050"/>
                <w:sz w:val="24"/>
                <w:szCs w:val="24"/>
                <w:rtl/>
              </w:rPr>
            </w:pPr>
            <w:r w:rsidRPr="008836CC">
              <w:rPr>
                <w:rFonts w:cs="Arial"/>
                <w:b/>
                <w:bCs/>
                <w:color w:val="00B050"/>
                <w:sz w:val="24"/>
                <w:szCs w:val="24"/>
                <w:rtl/>
                <w:lang w:bidi="ar-SA"/>
              </w:rPr>
              <w:t>يمكن إثبات أن قدرة ال</w:t>
            </w:r>
            <w:r>
              <w:rPr>
                <w:rFonts w:cs="Arial" w:hint="cs"/>
                <w:b/>
                <w:bCs/>
                <w:color w:val="00B050"/>
                <w:sz w:val="24"/>
                <w:szCs w:val="24"/>
                <w:rtl/>
                <w:lang w:bidi="ar-SA"/>
              </w:rPr>
              <w:t>حمل</w:t>
            </w:r>
            <w:r w:rsidRPr="008836CC">
              <w:rPr>
                <w:rFonts w:cs="Arial"/>
                <w:b/>
                <w:bCs/>
                <w:color w:val="00B050"/>
                <w:sz w:val="24"/>
                <w:szCs w:val="24"/>
                <w:rtl/>
                <w:lang w:bidi="ar-SA"/>
              </w:rPr>
              <w:t xml:space="preserve"> تصل إلى أقصى حد له</w:t>
            </w:r>
            <w:r>
              <w:rPr>
                <w:rFonts w:cs="Arial" w:hint="cs"/>
                <w:b/>
                <w:bCs/>
                <w:color w:val="00B050"/>
                <w:sz w:val="24"/>
                <w:szCs w:val="24"/>
                <w:rtl/>
                <w:lang w:bidi="ar-SA"/>
              </w:rPr>
              <w:t>ا</w:t>
            </w:r>
            <w:r w:rsidRPr="008836CC">
              <w:rPr>
                <w:rFonts w:cs="Arial"/>
                <w:b/>
                <w:bCs/>
                <w:color w:val="00B050"/>
                <w:sz w:val="24"/>
                <w:szCs w:val="24"/>
                <w:rtl/>
                <w:lang w:bidi="ar-SA"/>
              </w:rPr>
              <w:t xml:space="preserve"> عندما تصبح مقاومته مساوية للمقاومة الداخلية لمصدر ال</w:t>
            </w:r>
            <w:r>
              <w:rPr>
                <w:rFonts w:cs="Arial" w:hint="cs"/>
                <w:b/>
                <w:bCs/>
                <w:color w:val="00B050"/>
                <w:sz w:val="24"/>
                <w:szCs w:val="24"/>
                <w:rtl/>
                <w:lang w:bidi="ar-SA"/>
              </w:rPr>
              <w:t>توتر</w:t>
            </w:r>
            <w:r w:rsidRPr="008836CC">
              <w:rPr>
                <w:rFonts w:cs="Arial"/>
                <w:b/>
                <w:bCs/>
                <w:color w:val="00B050"/>
                <w:sz w:val="24"/>
                <w:szCs w:val="24"/>
                <w:rtl/>
                <w:lang w:bidi="ar-SA"/>
              </w:rPr>
              <w:t xml:space="preserve"> من خلال تعبير القدرة كدالة للتيار.</w:t>
            </w:r>
          </w:p>
          <w:p w14:paraId="21929B7E" w14:textId="77777777" w:rsidR="00FF0A34" w:rsidRPr="00E77135" w:rsidRDefault="00FF0A34" w:rsidP="005E1DF5">
            <w:pPr>
              <w:rPr>
                <w:b/>
                <w:bCs/>
                <w:color w:val="00B050"/>
                <w:sz w:val="10"/>
                <w:szCs w:val="10"/>
                <w:rtl/>
              </w:rPr>
            </w:pPr>
            <w:r w:rsidRPr="005C0EB9">
              <w:rPr>
                <w:rFonts w:cs="Arial"/>
                <w:b/>
                <w:bCs/>
                <w:noProof/>
                <w:color w:val="00B050"/>
                <w:sz w:val="24"/>
                <w:szCs w:val="24"/>
                <w:rtl/>
              </w:rPr>
              <w:drawing>
                <wp:anchor distT="0" distB="0" distL="114300" distR="114300" simplePos="0" relativeHeight="252469248" behindDoc="0" locked="0" layoutInCell="1" allowOverlap="1" wp14:anchorId="4A7E6227" wp14:editId="0EC2F642">
                  <wp:simplePos x="0" y="0"/>
                  <wp:positionH relativeFrom="column">
                    <wp:posOffset>2796540</wp:posOffset>
                  </wp:positionH>
                  <wp:positionV relativeFrom="paragraph">
                    <wp:posOffset>50800</wp:posOffset>
                  </wp:positionV>
                  <wp:extent cx="2695951" cy="276264"/>
                  <wp:effectExtent l="0" t="0" r="0" b="9525"/>
                  <wp:wrapNone/>
                  <wp:docPr id="20463713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71330" name=""/>
                          <pic:cNvPicPr/>
                        </pic:nvPicPr>
                        <pic:blipFill>
                          <a:blip r:embed="rId814">
                            <a:extLst>
                              <a:ext uri="{28A0092B-C50C-407E-A947-70E740481C1C}">
                                <a14:useLocalDpi xmlns:a14="http://schemas.microsoft.com/office/drawing/2010/main" val="0"/>
                              </a:ext>
                            </a:extLst>
                          </a:blip>
                          <a:stretch>
                            <a:fillRect/>
                          </a:stretch>
                        </pic:blipFill>
                        <pic:spPr>
                          <a:xfrm>
                            <a:off x="0" y="0"/>
                            <a:ext cx="2695951" cy="276264"/>
                          </a:xfrm>
                          <a:prstGeom prst="rect">
                            <a:avLst/>
                          </a:prstGeom>
                        </pic:spPr>
                      </pic:pic>
                    </a:graphicData>
                  </a:graphic>
                  <wp14:sizeRelH relativeFrom="page">
                    <wp14:pctWidth>0</wp14:pctWidth>
                  </wp14:sizeRelH>
                  <wp14:sizeRelV relativeFrom="page">
                    <wp14:pctHeight>0</wp14:pctHeight>
                  </wp14:sizeRelV>
                </wp:anchor>
              </w:drawing>
            </w:r>
          </w:p>
          <w:p w14:paraId="1063F3FD" w14:textId="77777777" w:rsidR="00FF0A34" w:rsidRPr="00E77135" w:rsidRDefault="00FF0A34" w:rsidP="005E1DF5">
            <w:pPr>
              <w:rPr>
                <w:b/>
                <w:bCs/>
                <w:color w:val="00B050"/>
                <w:sz w:val="24"/>
                <w:szCs w:val="24"/>
                <w:rtl/>
              </w:rPr>
            </w:pPr>
            <w:r w:rsidRPr="008836CC">
              <w:rPr>
                <w:rFonts w:cs="Arial"/>
                <w:b/>
                <w:bCs/>
                <w:color w:val="00B050"/>
                <w:sz w:val="24"/>
                <w:szCs w:val="24"/>
                <w:rtl/>
                <w:lang w:bidi="ar-SA"/>
              </w:rPr>
              <w:t xml:space="preserve">نكتب تعبيرًا </w:t>
            </w:r>
            <w:r>
              <w:rPr>
                <w:rFonts w:cs="Arial" w:hint="cs"/>
                <w:b/>
                <w:bCs/>
                <w:color w:val="00B050"/>
                <w:sz w:val="24"/>
                <w:szCs w:val="24"/>
                <w:rtl/>
                <w:lang w:bidi="ar-SA"/>
              </w:rPr>
              <w:t>لقدرة</w:t>
            </w:r>
            <w:r w:rsidRPr="008836CC">
              <w:rPr>
                <w:rFonts w:cs="Arial"/>
                <w:b/>
                <w:bCs/>
                <w:color w:val="00B050"/>
                <w:sz w:val="24"/>
                <w:szCs w:val="24"/>
                <w:rtl/>
                <w:lang w:bidi="ar-SA"/>
              </w:rPr>
              <w:t xml:space="preserve"> ال</w:t>
            </w:r>
            <w:r>
              <w:rPr>
                <w:rFonts w:cs="Arial" w:hint="cs"/>
                <w:b/>
                <w:bCs/>
                <w:color w:val="00B050"/>
                <w:sz w:val="24"/>
                <w:szCs w:val="24"/>
                <w:rtl/>
                <w:lang w:bidi="ar-SA"/>
              </w:rPr>
              <w:t>حمل</w:t>
            </w:r>
            <w:r w:rsidRPr="008836CC">
              <w:rPr>
                <w:rFonts w:cs="Arial"/>
                <w:b/>
                <w:bCs/>
                <w:color w:val="00B050"/>
                <w:sz w:val="24"/>
                <w:szCs w:val="24"/>
                <w:rtl/>
                <w:lang w:bidi="ar-SA"/>
              </w:rPr>
              <w:t xml:space="preserve"> كدالة للتيار</w:t>
            </w:r>
            <w:r w:rsidRPr="00E77135">
              <w:rPr>
                <w:rFonts w:hint="cs"/>
                <w:b/>
                <w:bCs/>
                <w:color w:val="00B050"/>
                <w:sz w:val="24"/>
                <w:szCs w:val="24"/>
                <w:rtl/>
              </w:rPr>
              <w:t>:</w:t>
            </w:r>
          </w:p>
          <w:p w14:paraId="6593E1C3" w14:textId="77777777" w:rsidR="00FF0A34" w:rsidRDefault="00FF0A34" w:rsidP="005E1DF5">
            <w:pPr>
              <w:rPr>
                <w:b/>
                <w:bCs/>
                <w:color w:val="00B050"/>
              </w:rPr>
            </w:pPr>
            <w:r w:rsidRPr="005C0EB9">
              <w:rPr>
                <w:rFonts w:cs="Arial"/>
                <w:b/>
                <w:bCs/>
                <w:noProof/>
                <w:color w:val="0070C0"/>
                <w:sz w:val="28"/>
                <w:szCs w:val="28"/>
                <w:rtl/>
              </w:rPr>
              <w:drawing>
                <wp:anchor distT="0" distB="0" distL="114300" distR="114300" simplePos="0" relativeHeight="252445696" behindDoc="0" locked="0" layoutInCell="1" allowOverlap="1" wp14:anchorId="1F9C88A0" wp14:editId="48106AE6">
                  <wp:simplePos x="0" y="0"/>
                  <wp:positionH relativeFrom="column">
                    <wp:posOffset>-20955</wp:posOffset>
                  </wp:positionH>
                  <wp:positionV relativeFrom="paragraph">
                    <wp:posOffset>69215</wp:posOffset>
                  </wp:positionV>
                  <wp:extent cx="1706090" cy="1295400"/>
                  <wp:effectExtent l="0" t="0" r="8890" b="0"/>
                  <wp:wrapNone/>
                  <wp:docPr id="1608120062" name="תמונה 1" descr="תמונה שמכילה טקסט, צילום מסך, קו, תרשים&#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20062" name="תמונה 1" descr="תמונה שמכילה טקסט, צילום מסך, קו, תרשים&#10;&#10;תוכן שנוצר על-ידי בינה מלאכותית עשוי להיות שגוי."/>
                          <pic:cNvPicPr/>
                        </pic:nvPicPr>
                        <pic:blipFill>
                          <a:blip r:embed="rId815">
                            <a:extLst>
                              <a:ext uri="{28A0092B-C50C-407E-A947-70E740481C1C}">
                                <a14:useLocalDpi xmlns:a14="http://schemas.microsoft.com/office/drawing/2010/main" val="0"/>
                              </a:ext>
                            </a:extLst>
                          </a:blip>
                          <a:stretch>
                            <a:fillRect/>
                          </a:stretch>
                        </pic:blipFill>
                        <pic:spPr>
                          <a:xfrm>
                            <a:off x="0" y="0"/>
                            <a:ext cx="1706090" cy="1295400"/>
                          </a:xfrm>
                          <a:prstGeom prst="rect">
                            <a:avLst/>
                          </a:prstGeom>
                        </pic:spPr>
                      </pic:pic>
                    </a:graphicData>
                  </a:graphic>
                  <wp14:sizeRelH relativeFrom="page">
                    <wp14:pctWidth>0</wp14:pctWidth>
                  </wp14:sizeRelH>
                  <wp14:sizeRelV relativeFrom="page">
                    <wp14:pctHeight>0</wp14:pctHeight>
                  </wp14:sizeRelV>
                </wp:anchor>
              </w:drawing>
            </w:r>
          </w:p>
          <w:p w14:paraId="7548E029" w14:textId="77777777" w:rsidR="00FF0A34" w:rsidRPr="005C0EB9" w:rsidRDefault="00FF0A34" w:rsidP="005E1DF5">
            <w:pPr>
              <w:rPr>
                <w:b/>
                <w:bCs/>
                <w:color w:val="00B050"/>
                <w:sz w:val="24"/>
                <w:szCs w:val="24"/>
                <w:rtl/>
              </w:rPr>
            </w:pPr>
            <w:r w:rsidRPr="008836CC">
              <w:rPr>
                <w:rFonts w:cs="Arial"/>
                <w:b/>
                <w:bCs/>
                <w:color w:val="00B050"/>
                <w:sz w:val="24"/>
                <w:szCs w:val="24"/>
                <w:rtl/>
                <w:lang w:bidi="ar-SA"/>
              </w:rPr>
              <w:t xml:space="preserve">نشير إلى التيار الذي تكون </w:t>
            </w:r>
            <w:r>
              <w:rPr>
                <w:rFonts w:cs="Arial" w:hint="cs"/>
                <w:b/>
                <w:bCs/>
                <w:color w:val="00B050"/>
                <w:sz w:val="24"/>
                <w:szCs w:val="24"/>
                <w:rtl/>
                <w:lang w:bidi="ar-SA"/>
              </w:rPr>
              <w:t>في</w:t>
            </w:r>
            <w:r w:rsidRPr="008836CC">
              <w:rPr>
                <w:rFonts w:cs="Arial"/>
                <w:b/>
                <w:bCs/>
                <w:color w:val="00B050"/>
                <w:sz w:val="24"/>
                <w:szCs w:val="24"/>
                <w:rtl/>
                <w:lang w:bidi="ar-SA"/>
              </w:rPr>
              <w:t>ه القدرة قصوى بـ</w:t>
            </w:r>
            <w:r>
              <w:rPr>
                <w:rFonts w:cs="Arial" w:hint="cs"/>
                <w:b/>
                <w:bCs/>
                <w:color w:val="00B050"/>
                <w:sz w:val="24"/>
                <w:szCs w:val="24"/>
                <w:rtl/>
                <w:lang w:bidi="ar-SA"/>
              </w:rPr>
              <w:t xml:space="preserve"> </w:t>
            </w:r>
            <w:r w:rsidRPr="005C0EB9">
              <w:rPr>
                <w:rFonts w:ascii="Calisto MT" w:hAnsi="Calisto MT" w:cs="Aharoni"/>
                <w:b/>
                <w:bCs/>
                <w:color w:val="00B050"/>
                <w:sz w:val="24"/>
                <w:szCs w:val="24"/>
              </w:rPr>
              <w:t>I</w:t>
            </w:r>
            <w:r w:rsidRPr="005C0EB9">
              <w:rPr>
                <w:rFonts w:ascii="Calisto MT" w:hAnsi="Calisto MT"/>
                <w:b/>
                <w:bCs/>
                <w:color w:val="00B050"/>
                <w:sz w:val="24"/>
                <w:szCs w:val="24"/>
              </w:rPr>
              <w:t>’</w:t>
            </w:r>
            <w:r w:rsidRPr="008836CC">
              <w:rPr>
                <w:rFonts w:cs="Arial"/>
                <w:b/>
                <w:bCs/>
                <w:color w:val="00B050"/>
                <w:sz w:val="24"/>
                <w:szCs w:val="24"/>
                <w:rtl/>
                <w:lang w:bidi="ar-SA"/>
              </w:rPr>
              <w:t xml:space="preserve">. </w:t>
            </w:r>
            <w:r>
              <w:rPr>
                <w:rFonts w:cs="Arial" w:hint="cs"/>
                <w:b/>
                <w:bCs/>
                <w:color w:val="00B050"/>
                <w:sz w:val="24"/>
                <w:szCs w:val="24"/>
                <w:rtl/>
                <w:lang w:bidi="ar-SA"/>
              </w:rPr>
              <w:t xml:space="preserve">لتحديد </w:t>
            </w:r>
            <w:r w:rsidRPr="008836CC">
              <w:rPr>
                <w:rFonts w:cs="Arial"/>
                <w:b/>
                <w:bCs/>
                <w:color w:val="00B050"/>
                <w:sz w:val="24"/>
                <w:szCs w:val="24"/>
                <w:rtl/>
                <w:lang w:bidi="ar-SA"/>
              </w:rPr>
              <w:t>القدرة القصوى نقوم ب</w:t>
            </w:r>
            <w:r>
              <w:rPr>
                <w:rFonts w:cs="Arial" w:hint="cs"/>
                <w:b/>
                <w:bCs/>
                <w:color w:val="00B050"/>
                <w:sz w:val="24"/>
                <w:szCs w:val="24"/>
                <w:rtl/>
                <w:lang w:bidi="ar-SA"/>
              </w:rPr>
              <w:t>اشتقاق</w:t>
            </w:r>
            <w:r w:rsidRPr="008836CC">
              <w:rPr>
                <w:rFonts w:cs="Arial"/>
                <w:b/>
                <w:bCs/>
                <w:color w:val="00B050"/>
                <w:sz w:val="24"/>
                <w:szCs w:val="24"/>
                <w:rtl/>
                <w:lang w:bidi="ar-SA"/>
              </w:rPr>
              <w:t xml:space="preserve"> تعبير القدرة ونساويها بالصفر.</w:t>
            </w:r>
            <w:r w:rsidRPr="005C0EB9">
              <w:rPr>
                <w:rFonts w:hint="cs"/>
                <w:b/>
                <w:bCs/>
                <w:color w:val="00B050"/>
                <w:sz w:val="24"/>
                <w:szCs w:val="24"/>
                <w:rtl/>
              </w:rPr>
              <w:t xml:space="preserve"> </w:t>
            </w:r>
          </w:p>
          <w:p w14:paraId="07CC7B6F" w14:textId="77777777" w:rsidR="00FF0A34" w:rsidRPr="005C0EB9" w:rsidRDefault="00FF0A34" w:rsidP="005E1DF5">
            <w:pPr>
              <w:rPr>
                <w:b/>
                <w:bCs/>
                <w:color w:val="00B050"/>
                <w:sz w:val="24"/>
                <w:szCs w:val="24"/>
                <w:rtl/>
              </w:rPr>
            </w:pPr>
            <w:r w:rsidRPr="005C0EB9">
              <w:rPr>
                <w:b/>
                <w:bCs/>
                <w:noProof/>
                <w:color w:val="00B050"/>
                <w:sz w:val="24"/>
                <w:szCs w:val="24"/>
              </w:rPr>
              <w:drawing>
                <wp:anchor distT="0" distB="0" distL="114300" distR="114300" simplePos="0" relativeHeight="252444672" behindDoc="1" locked="0" layoutInCell="1" allowOverlap="1" wp14:anchorId="4813D156" wp14:editId="6A833EE3">
                  <wp:simplePos x="0" y="0"/>
                  <wp:positionH relativeFrom="column">
                    <wp:posOffset>5819140</wp:posOffset>
                  </wp:positionH>
                  <wp:positionV relativeFrom="paragraph">
                    <wp:posOffset>49530</wp:posOffset>
                  </wp:positionV>
                  <wp:extent cx="977900" cy="612140"/>
                  <wp:effectExtent l="0" t="0" r="0" b="0"/>
                  <wp:wrapTight wrapText="bothSides">
                    <wp:wrapPolygon edited="0">
                      <wp:start x="0" y="0"/>
                      <wp:lineTo x="0" y="20838"/>
                      <wp:lineTo x="21039" y="20838"/>
                      <wp:lineTo x="21039" y="0"/>
                      <wp:lineTo x="0" y="0"/>
                    </wp:wrapPolygon>
                  </wp:wrapTight>
                  <wp:docPr id="324978755" name="תמונה 3" descr="תמונה שמכילה גופן, קו, עיצוב&#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78755" name="תמונה 3" descr="תמונה שמכילה גופן, קו, עיצוב&#10;&#10;תוכן שנוצר על-ידי בינה מלאכותית עשוי להיות שגוי."/>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977900" cy="612140"/>
                          </a:xfrm>
                          <a:prstGeom prst="rect">
                            <a:avLst/>
                          </a:prstGeom>
                          <a:noFill/>
                        </pic:spPr>
                      </pic:pic>
                    </a:graphicData>
                  </a:graphic>
                  <wp14:sizeRelH relativeFrom="page">
                    <wp14:pctWidth>0</wp14:pctWidth>
                  </wp14:sizeRelH>
                  <wp14:sizeRelV relativeFrom="page">
                    <wp14:pctHeight>0</wp14:pctHeight>
                  </wp14:sizeRelV>
                </wp:anchor>
              </w:drawing>
            </w:r>
            <w:r>
              <w:rPr>
                <w:rFonts w:hint="cs"/>
                <w:b/>
                <w:bCs/>
                <w:color w:val="00B050"/>
                <w:sz w:val="24"/>
                <w:szCs w:val="24"/>
                <w:rtl/>
                <w:lang w:bidi="ar-SA"/>
              </w:rPr>
              <w:t>نُعبّر عن</w:t>
            </w:r>
            <w:r w:rsidRPr="005C0EB9">
              <w:rPr>
                <w:rFonts w:hint="cs"/>
                <w:b/>
                <w:bCs/>
                <w:color w:val="00B050"/>
                <w:sz w:val="24"/>
                <w:szCs w:val="24"/>
                <w:rtl/>
              </w:rPr>
              <w:t xml:space="preserve"> </w:t>
            </w:r>
            <w:r w:rsidRPr="005C0EB9">
              <w:rPr>
                <w:rFonts w:ascii="Calisto MT" w:hAnsi="Calisto MT" w:cs="Aharoni"/>
                <w:b/>
                <w:bCs/>
                <w:color w:val="00B050"/>
                <w:sz w:val="24"/>
                <w:szCs w:val="24"/>
              </w:rPr>
              <w:t>I</w:t>
            </w:r>
            <w:r w:rsidRPr="005C0EB9">
              <w:rPr>
                <w:rFonts w:ascii="Calisto MT" w:hAnsi="Calisto MT"/>
                <w:b/>
                <w:bCs/>
                <w:color w:val="00B050"/>
                <w:sz w:val="24"/>
                <w:szCs w:val="24"/>
              </w:rPr>
              <w:t>’</w:t>
            </w:r>
            <w:r w:rsidRPr="005C0EB9">
              <w:rPr>
                <w:rFonts w:hint="cs"/>
                <w:b/>
                <w:bCs/>
                <w:color w:val="00B050"/>
                <w:sz w:val="24"/>
                <w:szCs w:val="24"/>
                <w:rtl/>
              </w:rPr>
              <w:t>.</w:t>
            </w:r>
          </w:p>
          <w:p w14:paraId="4AA81296" w14:textId="77777777" w:rsidR="00FF0A34" w:rsidRPr="005C0EB9" w:rsidRDefault="00FF0A34" w:rsidP="005E1DF5">
            <w:pPr>
              <w:jc w:val="center"/>
              <w:rPr>
                <w:b/>
                <w:bCs/>
                <w:color w:val="00B050"/>
                <w:sz w:val="24"/>
                <w:szCs w:val="24"/>
                <w:rtl/>
              </w:rPr>
            </w:pPr>
          </w:p>
          <w:p w14:paraId="2CDDE65A" w14:textId="77777777" w:rsidR="00FF0A34" w:rsidRPr="005C0EB9" w:rsidRDefault="00FF0A34" w:rsidP="005E1DF5">
            <w:pPr>
              <w:jc w:val="center"/>
              <w:rPr>
                <w:b/>
                <w:bCs/>
                <w:color w:val="00B050"/>
                <w:sz w:val="24"/>
                <w:szCs w:val="24"/>
                <w:rtl/>
              </w:rPr>
            </w:pPr>
          </w:p>
          <w:p w14:paraId="57DAC6B6" w14:textId="77777777" w:rsidR="00FF0A34" w:rsidRDefault="00FF0A34" w:rsidP="005E1DF5">
            <w:pPr>
              <w:rPr>
                <w:b/>
                <w:bCs/>
                <w:color w:val="00B050"/>
                <w:sz w:val="24"/>
                <w:szCs w:val="24"/>
                <w:rtl/>
              </w:rPr>
            </w:pPr>
            <w:r w:rsidRPr="005C0EB9">
              <w:rPr>
                <w:rFonts w:cs="Arial"/>
                <w:b/>
                <w:bCs/>
                <w:noProof/>
                <w:color w:val="00B050"/>
                <w:sz w:val="24"/>
                <w:szCs w:val="24"/>
                <w:rtl/>
              </w:rPr>
              <w:drawing>
                <wp:anchor distT="0" distB="0" distL="114300" distR="114300" simplePos="0" relativeHeight="252468224" behindDoc="0" locked="0" layoutInCell="1" allowOverlap="1" wp14:anchorId="6BC70B25" wp14:editId="38722A06">
                  <wp:simplePos x="0" y="0"/>
                  <wp:positionH relativeFrom="column">
                    <wp:posOffset>3893820</wp:posOffset>
                  </wp:positionH>
                  <wp:positionV relativeFrom="paragraph">
                    <wp:posOffset>36195</wp:posOffset>
                  </wp:positionV>
                  <wp:extent cx="638175" cy="354542"/>
                  <wp:effectExtent l="0" t="0" r="0" b="7620"/>
                  <wp:wrapNone/>
                  <wp:docPr id="6583510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51080" name=""/>
                          <pic:cNvPicPr/>
                        </pic:nvPicPr>
                        <pic:blipFill>
                          <a:blip r:embed="rId817">
                            <a:extLst>
                              <a:ext uri="{28A0092B-C50C-407E-A947-70E740481C1C}">
                                <a14:useLocalDpi xmlns:a14="http://schemas.microsoft.com/office/drawing/2010/main" val="0"/>
                              </a:ext>
                            </a:extLst>
                          </a:blip>
                          <a:stretch>
                            <a:fillRect/>
                          </a:stretch>
                        </pic:blipFill>
                        <pic:spPr>
                          <a:xfrm>
                            <a:off x="0" y="0"/>
                            <a:ext cx="638557" cy="354754"/>
                          </a:xfrm>
                          <a:prstGeom prst="rect">
                            <a:avLst/>
                          </a:prstGeom>
                        </pic:spPr>
                      </pic:pic>
                    </a:graphicData>
                  </a:graphic>
                  <wp14:sizeRelH relativeFrom="page">
                    <wp14:pctWidth>0</wp14:pctWidth>
                  </wp14:sizeRelH>
                  <wp14:sizeRelV relativeFrom="page">
                    <wp14:pctHeight>0</wp14:pctHeight>
                  </wp14:sizeRelV>
                </wp:anchor>
              </w:drawing>
            </w:r>
          </w:p>
          <w:p w14:paraId="7F0620E9" w14:textId="77777777" w:rsidR="00FF0A34" w:rsidRPr="00BF54FB" w:rsidRDefault="00FF0A34" w:rsidP="005E1DF5">
            <w:pPr>
              <w:rPr>
                <w:b/>
                <w:bCs/>
                <w:color w:val="00B050"/>
                <w:rtl/>
              </w:rPr>
            </w:pPr>
            <w:r w:rsidRPr="00BF54FB">
              <w:rPr>
                <w:rFonts w:cs="Arial"/>
                <w:b/>
                <w:bCs/>
                <w:color w:val="00B050"/>
                <w:rtl/>
                <w:lang w:bidi="ar-SA"/>
              </w:rPr>
              <w:t>يتم الحصول على تعبير آخر لهذا التيار من قانون أوم للدائرة بأكملها</w:t>
            </w:r>
            <w:r w:rsidRPr="00BF54FB">
              <w:rPr>
                <w:rFonts w:hint="cs"/>
                <w:b/>
                <w:bCs/>
                <w:color w:val="00B050"/>
                <w:rtl/>
              </w:rPr>
              <w:t>:</w:t>
            </w:r>
          </w:p>
          <w:p w14:paraId="292980F5" w14:textId="77777777" w:rsidR="00FF0A34" w:rsidRPr="005C0EB9" w:rsidRDefault="00FF0A34" w:rsidP="005E1DF5">
            <w:pPr>
              <w:rPr>
                <w:b/>
                <w:bCs/>
                <w:color w:val="00B050"/>
                <w:sz w:val="24"/>
                <w:szCs w:val="24"/>
                <w:rtl/>
              </w:rPr>
            </w:pPr>
          </w:p>
          <w:p w14:paraId="384509A7" w14:textId="77777777" w:rsidR="00FF0A34" w:rsidRPr="00BF54FB" w:rsidRDefault="00FF0A34" w:rsidP="005E1DF5">
            <w:pPr>
              <w:rPr>
                <w:b/>
                <w:bCs/>
                <w:color w:val="00B050"/>
                <w:rtl/>
              </w:rPr>
            </w:pPr>
            <w:r w:rsidRPr="00BF54FB">
              <w:rPr>
                <w:rFonts w:cs="Arial"/>
                <w:b/>
                <w:bCs/>
                <w:color w:val="00B050"/>
                <w:rtl/>
                <w:lang w:bidi="ar-SA"/>
              </w:rPr>
              <w:t>من خلال مقارنة التعبيرين، يمكننا أن نرى أنه فقط عندما تكون مقاومة ال</w:t>
            </w:r>
            <w:r w:rsidRPr="00BF54FB">
              <w:rPr>
                <w:rFonts w:cs="Arial" w:hint="cs"/>
                <w:b/>
                <w:bCs/>
                <w:color w:val="00B050"/>
                <w:rtl/>
                <w:lang w:bidi="ar-SA"/>
              </w:rPr>
              <w:t>جهاز</w:t>
            </w:r>
            <w:r w:rsidRPr="00BF54FB">
              <w:rPr>
                <w:rFonts w:cs="Arial"/>
                <w:b/>
                <w:bCs/>
                <w:color w:val="00B050"/>
                <w:rtl/>
                <w:lang w:bidi="ar-SA"/>
              </w:rPr>
              <w:t xml:space="preserve"> مساوية للمقاومة الداخلية فإن كلا التعبيرين يكون صحيحا</w:t>
            </w:r>
            <w:r w:rsidRPr="00BF54FB">
              <w:rPr>
                <w:rFonts w:hint="cs"/>
                <w:b/>
                <w:bCs/>
                <w:color w:val="00B050"/>
                <w:rtl/>
              </w:rPr>
              <w:t>:</w:t>
            </w:r>
          </w:p>
          <w:p w14:paraId="4B900C8E" w14:textId="77777777" w:rsidR="00FF0A34" w:rsidRPr="005C0EB9" w:rsidRDefault="00FF0A34" w:rsidP="005E1DF5">
            <w:pPr>
              <w:jc w:val="center"/>
              <w:rPr>
                <w:b/>
                <w:bCs/>
                <w:color w:val="00B050"/>
                <w:sz w:val="24"/>
                <w:szCs w:val="24"/>
                <w:rtl/>
              </w:rPr>
            </w:pPr>
            <w:r w:rsidRPr="005C0EB9">
              <w:rPr>
                <w:rFonts w:cs="Arial"/>
                <w:b/>
                <w:bCs/>
                <w:noProof/>
                <w:color w:val="00B050"/>
                <w:sz w:val="24"/>
                <w:szCs w:val="24"/>
                <w:rtl/>
              </w:rPr>
              <w:drawing>
                <wp:inline distT="0" distB="0" distL="0" distR="0" wp14:anchorId="77D6BA1A" wp14:editId="770B2464">
                  <wp:extent cx="3057525" cy="402161"/>
                  <wp:effectExtent l="0" t="0" r="0" b="0"/>
                  <wp:docPr id="938362462" name="תמונה 1" descr="תמונה שמכילה גופן, קו,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62462" name="תמונה 1" descr="תמונה שמכילה גופן, קו, טקסט&#10;&#10;תוכן שנוצר על-ידי בינה מלאכותית עשוי להיות שגוי."/>
                          <pic:cNvPicPr/>
                        </pic:nvPicPr>
                        <pic:blipFill>
                          <a:blip r:embed="rId818"/>
                          <a:stretch>
                            <a:fillRect/>
                          </a:stretch>
                        </pic:blipFill>
                        <pic:spPr>
                          <a:xfrm>
                            <a:off x="0" y="0"/>
                            <a:ext cx="3210114" cy="422231"/>
                          </a:xfrm>
                          <a:prstGeom prst="rect">
                            <a:avLst/>
                          </a:prstGeom>
                        </pic:spPr>
                      </pic:pic>
                    </a:graphicData>
                  </a:graphic>
                </wp:inline>
              </w:drawing>
            </w:r>
          </w:p>
          <w:p w14:paraId="703E88F6" w14:textId="77777777" w:rsidR="00FF0A34" w:rsidRPr="00BF54FB" w:rsidRDefault="00FF0A34" w:rsidP="005E1DF5">
            <w:pPr>
              <w:rPr>
                <w:b/>
                <w:bCs/>
                <w:color w:val="00B050"/>
                <w:rtl/>
              </w:rPr>
            </w:pPr>
            <w:r w:rsidRPr="00BF54FB">
              <w:rPr>
                <w:rFonts w:cs="Arial"/>
                <w:b/>
                <w:bCs/>
                <w:color w:val="00B050"/>
                <w:rtl/>
                <w:lang w:bidi="ar-SA"/>
              </w:rPr>
              <w:t>لذلك، لكي تكون قدرة ال</w:t>
            </w:r>
            <w:r w:rsidRPr="00BF54FB">
              <w:rPr>
                <w:rFonts w:cs="Arial" w:hint="cs"/>
                <w:b/>
                <w:bCs/>
                <w:color w:val="00B050"/>
                <w:rtl/>
                <w:lang w:bidi="ar-SA"/>
              </w:rPr>
              <w:t>جهاز</w:t>
            </w:r>
            <w:r w:rsidRPr="00BF54FB">
              <w:rPr>
                <w:rFonts w:cs="Arial"/>
                <w:b/>
                <w:bCs/>
                <w:color w:val="00B050"/>
                <w:rtl/>
                <w:lang w:bidi="ar-SA"/>
              </w:rPr>
              <w:t xml:space="preserve"> قصوى، يجب أن تكون مقاومته مساوية للمقاومة الداخلية لمصدر ال</w:t>
            </w:r>
            <w:r w:rsidRPr="00BF54FB">
              <w:rPr>
                <w:rFonts w:cs="Arial" w:hint="cs"/>
                <w:b/>
                <w:bCs/>
                <w:color w:val="00B050"/>
                <w:rtl/>
                <w:lang w:bidi="ar-SA"/>
              </w:rPr>
              <w:t>توتر</w:t>
            </w:r>
            <w:r w:rsidRPr="00BF54FB">
              <w:rPr>
                <w:rFonts w:cs="Arial"/>
                <w:b/>
                <w:bCs/>
                <w:color w:val="00B050"/>
                <w:rtl/>
                <w:lang w:bidi="ar-SA"/>
              </w:rPr>
              <w:t>.</w:t>
            </w:r>
          </w:p>
          <w:p w14:paraId="2A193C5B" w14:textId="77777777" w:rsidR="00FF0A34" w:rsidRPr="00BF54FB" w:rsidRDefault="00FF0A34" w:rsidP="005E1DF5">
            <w:pPr>
              <w:rPr>
                <w:b/>
                <w:bCs/>
                <w:color w:val="00B050"/>
                <w:rtl/>
              </w:rPr>
            </w:pPr>
          </w:p>
          <w:p w14:paraId="252D339F" w14:textId="77777777" w:rsidR="00FF0A34" w:rsidRPr="00BF54FB" w:rsidRDefault="00FF0A34" w:rsidP="005E1DF5">
            <w:pPr>
              <w:rPr>
                <w:b/>
                <w:bCs/>
                <w:color w:val="3010F0"/>
                <w:rtl/>
                <w:lang w:bidi="ar-SA"/>
              </w:rPr>
            </w:pPr>
            <w:r w:rsidRPr="00BF54FB">
              <w:rPr>
                <w:rFonts w:cs="Arial"/>
                <w:b/>
                <w:bCs/>
                <w:noProof/>
                <w:color w:val="00B050"/>
                <w:rtl/>
              </w:rPr>
              <w:drawing>
                <wp:anchor distT="0" distB="0" distL="114300" distR="114300" simplePos="0" relativeHeight="252464128" behindDoc="1" locked="0" layoutInCell="1" allowOverlap="1" wp14:anchorId="54372F66" wp14:editId="57472A8E">
                  <wp:simplePos x="0" y="0"/>
                  <wp:positionH relativeFrom="column">
                    <wp:posOffset>-65405</wp:posOffset>
                  </wp:positionH>
                  <wp:positionV relativeFrom="paragraph">
                    <wp:posOffset>57150</wp:posOffset>
                  </wp:positionV>
                  <wp:extent cx="1657581" cy="914528"/>
                  <wp:effectExtent l="0" t="0" r="0" b="0"/>
                  <wp:wrapTight wrapText="bothSides">
                    <wp:wrapPolygon edited="0">
                      <wp:start x="3972" y="0"/>
                      <wp:lineTo x="2234" y="4050"/>
                      <wp:lineTo x="1738" y="5850"/>
                      <wp:lineTo x="1738" y="7650"/>
                      <wp:lineTo x="745" y="9900"/>
                      <wp:lineTo x="248" y="16650"/>
                      <wp:lineTo x="2731" y="20250"/>
                      <wp:lineTo x="3972" y="21150"/>
                      <wp:lineTo x="19614" y="21150"/>
                      <wp:lineTo x="19614" y="14850"/>
                      <wp:lineTo x="21352" y="10800"/>
                      <wp:lineTo x="21352" y="7650"/>
                      <wp:lineTo x="19366" y="0"/>
                      <wp:lineTo x="3972" y="0"/>
                    </wp:wrapPolygon>
                  </wp:wrapTight>
                  <wp:docPr id="837556248" name="תמונה 1" descr="תמונה שמכילה שחור, צילום מסך, מלבן, חשיכה&#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56248" name="תמונה 1" descr="תמונה שמכילה שחור, צילום מסך, מלבן, חשיכה&#10;&#10;תוכן שנוצר על-ידי בינה מלאכותית עשוי להיות שגוי."/>
                          <pic:cNvPicPr/>
                        </pic:nvPicPr>
                        <pic:blipFill>
                          <a:blip r:embed="rId819">
                            <a:extLst>
                              <a:ext uri="{28A0092B-C50C-407E-A947-70E740481C1C}">
                                <a14:useLocalDpi xmlns:a14="http://schemas.microsoft.com/office/drawing/2010/main" val="0"/>
                              </a:ext>
                            </a:extLst>
                          </a:blip>
                          <a:stretch>
                            <a:fillRect/>
                          </a:stretch>
                        </pic:blipFill>
                        <pic:spPr>
                          <a:xfrm>
                            <a:off x="0" y="0"/>
                            <a:ext cx="1657581" cy="914528"/>
                          </a:xfrm>
                          <a:prstGeom prst="rect">
                            <a:avLst/>
                          </a:prstGeom>
                        </pic:spPr>
                      </pic:pic>
                    </a:graphicData>
                  </a:graphic>
                  <wp14:sizeRelH relativeFrom="page">
                    <wp14:pctWidth>0</wp14:pctWidth>
                  </wp14:sizeRelH>
                  <wp14:sizeRelV relativeFrom="page">
                    <wp14:pctHeight>0</wp14:pctHeight>
                  </wp14:sizeRelV>
                </wp:anchor>
              </w:drawing>
            </w:r>
            <w:r w:rsidRPr="00BF54FB">
              <w:rPr>
                <w:rFonts w:cs="Arial"/>
                <w:b/>
                <w:bCs/>
                <w:color w:val="3010F0"/>
                <w:rtl/>
                <w:lang w:bidi="ar-SA"/>
              </w:rPr>
              <w:t xml:space="preserve">مثال: </w:t>
            </w:r>
            <w:r w:rsidRPr="00BF54FB">
              <w:rPr>
                <w:rFonts w:cs="Arial" w:hint="cs"/>
                <w:b/>
                <w:bCs/>
                <w:color w:val="3010F0"/>
                <w:rtl/>
                <w:lang w:bidi="ar-SA"/>
              </w:rPr>
              <w:t xml:space="preserve">مُعطى جهاز موصول </w:t>
            </w:r>
            <w:r w:rsidRPr="00BF54FB">
              <w:rPr>
                <w:rFonts w:cs="Arial"/>
                <w:b/>
                <w:bCs/>
                <w:color w:val="3010F0"/>
                <w:rtl/>
                <w:lang w:bidi="ar-SA"/>
              </w:rPr>
              <w:t xml:space="preserve">مباشرة بمصدر </w:t>
            </w:r>
            <w:r w:rsidRPr="00BF54FB">
              <w:rPr>
                <w:rFonts w:cs="Arial" w:hint="cs"/>
                <w:b/>
                <w:bCs/>
                <w:color w:val="3010F0"/>
                <w:rtl/>
                <w:lang w:bidi="ar-SA"/>
              </w:rPr>
              <w:t>توتر</w:t>
            </w:r>
            <w:r w:rsidRPr="00BF54FB">
              <w:rPr>
                <w:rFonts w:cs="Arial"/>
                <w:b/>
                <w:bCs/>
                <w:color w:val="3010F0"/>
                <w:rtl/>
                <w:lang w:bidi="ar-SA"/>
              </w:rPr>
              <w:t xml:space="preserve"> غير مثالي، </w:t>
            </w:r>
            <w:r w:rsidRPr="00BF54FB">
              <w:rPr>
                <w:rFonts w:cs="Arial" w:hint="cs"/>
                <w:b/>
                <w:bCs/>
                <w:color w:val="3010F0"/>
                <w:rtl/>
                <w:lang w:bidi="ar-SA"/>
              </w:rPr>
              <w:t>توتر</w:t>
            </w:r>
            <w:r w:rsidRPr="00BF54FB">
              <w:rPr>
                <w:rFonts w:cs="Arial"/>
                <w:b/>
                <w:bCs/>
                <w:color w:val="3010F0"/>
                <w:rtl/>
                <w:lang w:bidi="ar-SA"/>
              </w:rPr>
              <w:t xml:space="preserve"> المصدر </w:t>
            </w:r>
            <w:r w:rsidRPr="00BF54FB">
              <w:rPr>
                <w:rFonts w:cs="Arial" w:hint="cs"/>
                <w:b/>
                <w:bCs/>
                <w:color w:val="3010F0"/>
                <w:rtl/>
                <w:lang w:bidi="ar-SA"/>
              </w:rPr>
              <w:t>مساوٍ</w:t>
            </w:r>
            <w:r w:rsidRPr="00BF54FB">
              <w:rPr>
                <w:rFonts w:cs="Arial"/>
                <w:b/>
                <w:bCs/>
                <w:color w:val="3010F0"/>
                <w:rtl/>
                <w:lang w:bidi="ar-SA"/>
              </w:rPr>
              <w:t xml:space="preserve"> 24 فول</w:t>
            </w:r>
            <w:r w:rsidRPr="00BF54FB">
              <w:rPr>
                <w:rFonts w:cs="Arial" w:hint="cs"/>
                <w:b/>
                <w:bCs/>
                <w:color w:val="3010F0"/>
                <w:rtl/>
                <w:lang w:bidi="ar-SA"/>
              </w:rPr>
              <w:t>ط</w:t>
            </w:r>
            <w:r w:rsidRPr="00BF54FB">
              <w:rPr>
                <w:rFonts w:cs="Arial"/>
                <w:b/>
                <w:bCs/>
                <w:color w:val="3010F0"/>
                <w:rtl/>
                <w:lang w:bidi="ar-SA"/>
              </w:rPr>
              <w:t xml:space="preserve"> ومقاومته الداخلية هي 1 أوم.</w:t>
            </w:r>
          </w:p>
          <w:p w14:paraId="522215F4" w14:textId="77777777" w:rsidR="00FF0A34" w:rsidRPr="00BF54FB" w:rsidRDefault="00FF0A34" w:rsidP="005E1DF5">
            <w:pPr>
              <w:rPr>
                <w:b/>
                <w:bCs/>
                <w:color w:val="3010F0"/>
                <w:rtl/>
              </w:rPr>
            </w:pPr>
            <w:r w:rsidRPr="00BF54FB">
              <w:rPr>
                <w:rFonts w:cs="Arial"/>
                <w:b/>
                <w:bCs/>
                <w:color w:val="3010F0"/>
                <w:rtl/>
                <w:lang w:bidi="ar-SA"/>
              </w:rPr>
              <w:t xml:space="preserve">نحسب القدرة الاستهلاكية </w:t>
            </w:r>
            <w:r w:rsidRPr="00BF54FB">
              <w:rPr>
                <w:b/>
                <w:bCs/>
                <w:color w:val="3010F0"/>
              </w:rPr>
              <w:t>R</w:t>
            </w:r>
            <w:r w:rsidRPr="00BF54FB">
              <w:rPr>
                <w:rFonts w:cs="Arial"/>
                <w:b/>
                <w:bCs/>
                <w:color w:val="3010F0"/>
                <w:rtl/>
                <w:lang w:bidi="ar-SA"/>
              </w:rPr>
              <w:t xml:space="preserve"> في ثلاث حالات مختلفة.</w:t>
            </w:r>
            <w:r w:rsidRPr="00BF54FB">
              <w:rPr>
                <w:rFonts w:hint="cs"/>
                <w:b/>
                <w:bCs/>
                <w:color w:val="3010F0"/>
                <w:rtl/>
              </w:rPr>
              <w:t xml:space="preserve"> </w:t>
            </w:r>
          </w:p>
          <w:p w14:paraId="00B11E84" w14:textId="77777777" w:rsidR="00FF0A34" w:rsidRDefault="00FF0A34" w:rsidP="005E1DF5">
            <w:pPr>
              <w:rPr>
                <w:b/>
                <w:bCs/>
                <w:color w:val="3010F0"/>
                <w:rtl/>
              </w:rPr>
            </w:pPr>
            <w:r w:rsidRPr="005C0EB9">
              <w:rPr>
                <w:rFonts w:cs="Arial"/>
                <w:b/>
                <w:bCs/>
                <w:noProof/>
                <w:color w:val="3010F0"/>
                <w:rtl/>
              </w:rPr>
              <w:drawing>
                <wp:anchor distT="0" distB="0" distL="114300" distR="114300" simplePos="0" relativeHeight="252465152" behindDoc="0" locked="0" layoutInCell="1" allowOverlap="1" wp14:anchorId="0E6F0FE5" wp14:editId="60387CF9">
                  <wp:simplePos x="0" y="0"/>
                  <wp:positionH relativeFrom="column">
                    <wp:posOffset>1684655</wp:posOffset>
                  </wp:positionH>
                  <wp:positionV relativeFrom="paragraph">
                    <wp:posOffset>70485</wp:posOffset>
                  </wp:positionV>
                  <wp:extent cx="4019550" cy="383402"/>
                  <wp:effectExtent l="0" t="0" r="0" b="0"/>
                  <wp:wrapNone/>
                  <wp:docPr id="6389082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08258" name=""/>
                          <pic:cNvPicPr/>
                        </pic:nvPicPr>
                        <pic:blipFill>
                          <a:blip r:embed="rId820">
                            <a:extLst>
                              <a:ext uri="{28A0092B-C50C-407E-A947-70E740481C1C}">
                                <a14:useLocalDpi xmlns:a14="http://schemas.microsoft.com/office/drawing/2010/main" val="0"/>
                              </a:ext>
                            </a:extLst>
                          </a:blip>
                          <a:stretch>
                            <a:fillRect/>
                          </a:stretch>
                        </pic:blipFill>
                        <pic:spPr>
                          <a:xfrm>
                            <a:off x="0" y="0"/>
                            <a:ext cx="4019550" cy="383402"/>
                          </a:xfrm>
                          <a:prstGeom prst="rect">
                            <a:avLst/>
                          </a:prstGeom>
                        </pic:spPr>
                      </pic:pic>
                    </a:graphicData>
                  </a:graphic>
                  <wp14:sizeRelH relativeFrom="page">
                    <wp14:pctWidth>0</wp14:pctWidth>
                  </wp14:sizeRelH>
                  <wp14:sizeRelV relativeFrom="page">
                    <wp14:pctHeight>0</wp14:pctHeight>
                  </wp14:sizeRelV>
                </wp:anchor>
              </w:drawing>
            </w:r>
          </w:p>
          <w:p w14:paraId="25EC5E82" w14:textId="77777777" w:rsidR="00FF0A34" w:rsidRDefault="00FF0A34" w:rsidP="005E1DF5">
            <w:pPr>
              <w:rPr>
                <w:b/>
                <w:bCs/>
                <w:color w:val="3010F0"/>
                <w:rtl/>
              </w:rPr>
            </w:pPr>
            <w:r w:rsidRPr="00CC27AF">
              <w:rPr>
                <w:rFonts w:cs="Arial"/>
                <w:b/>
                <w:bCs/>
                <w:color w:val="3010F0"/>
                <w:rtl/>
                <w:lang w:bidi="ar-SA"/>
              </w:rPr>
              <w:t>الحالة أ: مقاومة ال</w:t>
            </w:r>
            <w:r>
              <w:rPr>
                <w:rFonts w:cs="Arial" w:hint="cs"/>
                <w:b/>
                <w:bCs/>
                <w:color w:val="3010F0"/>
                <w:rtl/>
                <w:lang w:bidi="ar-SA"/>
              </w:rPr>
              <w:t>جهاز</w:t>
            </w:r>
            <w:r w:rsidRPr="00CC27AF">
              <w:rPr>
                <w:rFonts w:cs="Arial"/>
                <w:b/>
                <w:bCs/>
                <w:color w:val="3010F0"/>
                <w:rtl/>
                <w:lang w:bidi="ar-SA"/>
              </w:rPr>
              <w:t xml:space="preserve"> هي 0.8 أوم.</w:t>
            </w:r>
            <w:r>
              <w:rPr>
                <w:rFonts w:hint="cs"/>
                <w:b/>
                <w:bCs/>
                <w:color w:val="3010F0"/>
                <w:rtl/>
              </w:rPr>
              <w:t>:</w:t>
            </w:r>
            <w:r>
              <w:rPr>
                <w:b/>
                <w:bCs/>
                <w:color w:val="3010F0"/>
              </w:rPr>
              <w:t xml:space="preserve"> </w:t>
            </w:r>
          </w:p>
          <w:p w14:paraId="77F26FAD" w14:textId="77777777" w:rsidR="00FF0A34" w:rsidRDefault="00FF0A34" w:rsidP="005E1DF5">
            <w:pPr>
              <w:rPr>
                <w:b/>
                <w:bCs/>
                <w:color w:val="3010F0"/>
                <w:rtl/>
              </w:rPr>
            </w:pPr>
          </w:p>
          <w:p w14:paraId="2AB32C02" w14:textId="77777777" w:rsidR="00FF0A34" w:rsidRDefault="00FF0A34" w:rsidP="005E1DF5">
            <w:pPr>
              <w:rPr>
                <w:b/>
                <w:bCs/>
                <w:color w:val="3010F0"/>
                <w:rtl/>
              </w:rPr>
            </w:pPr>
            <w:r w:rsidRPr="005C0EB9">
              <w:rPr>
                <w:rFonts w:cs="Arial"/>
                <w:b/>
                <w:bCs/>
                <w:noProof/>
                <w:color w:val="3010F0"/>
                <w:rtl/>
              </w:rPr>
              <w:drawing>
                <wp:anchor distT="0" distB="0" distL="114300" distR="114300" simplePos="0" relativeHeight="252466176" behindDoc="0" locked="0" layoutInCell="1" allowOverlap="1" wp14:anchorId="79F90E36" wp14:editId="721F522B">
                  <wp:simplePos x="0" y="0"/>
                  <wp:positionH relativeFrom="column">
                    <wp:posOffset>2331720</wp:posOffset>
                  </wp:positionH>
                  <wp:positionV relativeFrom="paragraph">
                    <wp:posOffset>25400</wp:posOffset>
                  </wp:positionV>
                  <wp:extent cx="3152775" cy="421704"/>
                  <wp:effectExtent l="0" t="0" r="0" b="0"/>
                  <wp:wrapNone/>
                  <wp:docPr id="1066557248" name="תמונה 1" descr="תמונה שמכילה גופן, קו, תרשים&#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57248" name="תמונה 1" descr="תמונה שמכילה גופן, קו, תרשים&#10;&#10;תוכן שנוצר על-ידי בינה מלאכותית עשוי להיות שגוי."/>
                          <pic:cNvPicPr/>
                        </pic:nvPicPr>
                        <pic:blipFill>
                          <a:blip r:embed="rId821">
                            <a:extLst>
                              <a:ext uri="{28A0092B-C50C-407E-A947-70E740481C1C}">
                                <a14:useLocalDpi xmlns:a14="http://schemas.microsoft.com/office/drawing/2010/main" val="0"/>
                              </a:ext>
                            </a:extLst>
                          </a:blip>
                          <a:stretch>
                            <a:fillRect/>
                          </a:stretch>
                        </pic:blipFill>
                        <pic:spPr>
                          <a:xfrm>
                            <a:off x="0" y="0"/>
                            <a:ext cx="3152775" cy="421704"/>
                          </a:xfrm>
                          <a:prstGeom prst="rect">
                            <a:avLst/>
                          </a:prstGeom>
                        </pic:spPr>
                      </pic:pic>
                    </a:graphicData>
                  </a:graphic>
                  <wp14:sizeRelH relativeFrom="page">
                    <wp14:pctWidth>0</wp14:pctWidth>
                  </wp14:sizeRelH>
                  <wp14:sizeRelV relativeFrom="page">
                    <wp14:pctHeight>0</wp14:pctHeight>
                  </wp14:sizeRelV>
                </wp:anchor>
              </w:drawing>
            </w:r>
          </w:p>
          <w:p w14:paraId="36AC1707" w14:textId="77777777" w:rsidR="00FF0A34" w:rsidRDefault="00FF0A34" w:rsidP="005E1DF5">
            <w:pPr>
              <w:spacing w:after="120"/>
              <w:rPr>
                <w:b/>
                <w:bCs/>
                <w:color w:val="3010F0"/>
                <w:rtl/>
              </w:rPr>
            </w:pPr>
            <w:r w:rsidRPr="00CC27AF">
              <w:rPr>
                <w:rFonts w:cs="Arial"/>
                <w:b/>
                <w:bCs/>
                <w:color w:val="3010F0"/>
                <w:rtl/>
                <w:lang w:bidi="ar-SA"/>
              </w:rPr>
              <w:t xml:space="preserve">الحالة </w:t>
            </w:r>
            <w:r>
              <w:rPr>
                <w:rFonts w:cs="Arial" w:hint="cs"/>
                <w:b/>
                <w:bCs/>
                <w:color w:val="3010F0"/>
                <w:rtl/>
                <w:lang w:bidi="ar-SA"/>
              </w:rPr>
              <w:t>ب</w:t>
            </w:r>
            <w:r w:rsidRPr="00CC27AF">
              <w:rPr>
                <w:rFonts w:cs="Arial"/>
                <w:b/>
                <w:bCs/>
                <w:color w:val="3010F0"/>
                <w:rtl/>
                <w:lang w:bidi="ar-SA"/>
              </w:rPr>
              <w:t>: مقاومة ال</w:t>
            </w:r>
            <w:r>
              <w:rPr>
                <w:rFonts w:cs="Arial" w:hint="cs"/>
                <w:b/>
                <w:bCs/>
                <w:color w:val="3010F0"/>
                <w:rtl/>
                <w:lang w:bidi="ar-SA"/>
              </w:rPr>
              <w:t>جهاز</w:t>
            </w:r>
            <w:r w:rsidRPr="00CC27AF">
              <w:rPr>
                <w:rFonts w:cs="Arial"/>
                <w:b/>
                <w:bCs/>
                <w:color w:val="3010F0"/>
                <w:rtl/>
                <w:lang w:bidi="ar-SA"/>
              </w:rPr>
              <w:t xml:space="preserve"> هي </w:t>
            </w:r>
            <w:r>
              <w:rPr>
                <w:rFonts w:cs="Arial" w:hint="cs"/>
                <w:b/>
                <w:bCs/>
                <w:color w:val="3010F0"/>
                <w:rtl/>
                <w:lang w:bidi="ar-SA"/>
              </w:rPr>
              <w:t>1</w:t>
            </w:r>
            <w:r w:rsidRPr="00CC27AF">
              <w:rPr>
                <w:rFonts w:cs="Arial"/>
                <w:b/>
                <w:bCs/>
                <w:color w:val="3010F0"/>
                <w:rtl/>
                <w:lang w:bidi="ar-SA"/>
              </w:rPr>
              <w:t xml:space="preserve"> أوم.</w:t>
            </w:r>
            <w:r>
              <w:rPr>
                <w:rFonts w:hint="cs"/>
                <w:b/>
                <w:bCs/>
                <w:color w:val="3010F0"/>
                <w:rtl/>
              </w:rPr>
              <w:t>:</w:t>
            </w:r>
            <w:r>
              <w:rPr>
                <w:b/>
                <w:bCs/>
                <w:color w:val="3010F0"/>
              </w:rPr>
              <w:t xml:space="preserve"> </w:t>
            </w:r>
          </w:p>
          <w:p w14:paraId="02FC3A45" w14:textId="77777777" w:rsidR="00FF0A34" w:rsidRDefault="00FF0A34" w:rsidP="005E1DF5">
            <w:pPr>
              <w:rPr>
                <w:b/>
                <w:bCs/>
                <w:color w:val="3010F0"/>
                <w:rtl/>
              </w:rPr>
            </w:pPr>
            <w:r w:rsidRPr="005C0EB9">
              <w:rPr>
                <w:rFonts w:cs="Arial"/>
                <w:b/>
                <w:bCs/>
                <w:noProof/>
                <w:color w:val="3010F0"/>
                <w:rtl/>
              </w:rPr>
              <w:drawing>
                <wp:anchor distT="0" distB="0" distL="114300" distR="114300" simplePos="0" relativeHeight="252467200" behindDoc="0" locked="0" layoutInCell="1" allowOverlap="1" wp14:anchorId="2A1BB7DC" wp14:editId="36A0232C">
                  <wp:simplePos x="0" y="0"/>
                  <wp:positionH relativeFrom="column">
                    <wp:posOffset>2070771</wp:posOffset>
                  </wp:positionH>
                  <wp:positionV relativeFrom="paragraph">
                    <wp:posOffset>152400</wp:posOffset>
                  </wp:positionV>
                  <wp:extent cx="3619500" cy="341538"/>
                  <wp:effectExtent l="0" t="0" r="0" b="1905"/>
                  <wp:wrapNone/>
                  <wp:docPr id="14732350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5099" name=""/>
                          <pic:cNvPicPr/>
                        </pic:nvPicPr>
                        <pic:blipFill>
                          <a:blip r:embed="rId822">
                            <a:extLst>
                              <a:ext uri="{28A0092B-C50C-407E-A947-70E740481C1C}">
                                <a14:useLocalDpi xmlns:a14="http://schemas.microsoft.com/office/drawing/2010/main" val="0"/>
                              </a:ext>
                            </a:extLst>
                          </a:blip>
                          <a:stretch>
                            <a:fillRect/>
                          </a:stretch>
                        </pic:blipFill>
                        <pic:spPr>
                          <a:xfrm>
                            <a:off x="0" y="0"/>
                            <a:ext cx="3619500" cy="341538"/>
                          </a:xfrm>
                          <a:prstGeom prst="rect">
                            <a:avLst/>
                          </a:prstGeom>
                        </pic:spPr>
                      </pic:pic>
                    </a:graphicData>
                  </a:graphic>
                  <wp14:sizeRelH relativeFrom="page">
                    <wp14:pctWidth>0</wp14:pctWidth>
                  </wp14:sizeRelH>
                  <wp14:sizeRelV relativeFrom="page">
                    <wp14:pctHeight>0</wp14:pctHeight>
                  </wp14:sizeRelV>
                </wp:anchor>
              </w:drawing>
            </w:r>
          </w:p>
          <w:p w14:paraId="21540A90" w14:textId="77777777" w:rsidR="00FF0A34" w:rsidRDefault="00FF0A34" w:rsidP="005E1DF5">
            <w:pPr>
              <w:rPr>
                <w:b/>
                <w:bCs/>
                <w:color w:val="3010F0"/>
                <w:rtl/>
              </w:rPr>
            </w:pPr>
            <w:r w:rsidRPr="00CC27AF">
              <w:rPr>
                <w:rFonts w:cs="Arial"/>
                <w:b/>
                <w:bCs/>
                <w:color w:val="3010F0"/>
                <w:rtl/>
                <w:lang w:bidi="ar-SA"/>
              </w:rPr>
              <w:t xml:space="preserve">الحالة </w:t>
            </w:r>
            <w:r>
              <w:rPr>
                <w:rFonts w:cs="Arial" w:hint="cs"/>
                <w:b/>
                <w:bCs/>
                <w:color w:val="3010F0"/>
                <w:rtl/>
                <w:lang w:bidi="ar-SA"/>
              </w:rPr>
              <w:t>ب</w:t>
            </w:r>
            <w:r w:rsidRPr="00CC27AF">
              <w:rPr>
                <w:rFonts w:cs="Arial"/>
                <w:b/>
                <w:bCs/>
                <w:color w:val="3010F0"/>
                <w:rtl/>
                <w:lang w:bidi="ar-SA"/>
              </w:rPr>
              <w:t>: مقاومة ال</w:t>
            </w:r>
            <w:r>
              <w:rPr>
                <w:rFonts w:cs="Arial" w:hint="cs"/>
                <w:b/>
                <w:bCs/>
                <w:color w:val="3010F0"/>
                <w:rtl/>
                <w:lang w:bidi="ar-SA"/>
              </w:rPr>
              <w:t>جهاز</w:t>
            </w:r>
            <w:r w:rsidRPr="00CC27AF">
              <w:rPr>
                <w:rFonts w:cs="Arial"/>
                <w:b/>
                <w:bCs/>
                <w:color w:val="3010F0"/>
                <w:rtl/>
                <w:lang w:bidi="ar-SA"/>
              </w:rPr>
              <w:t xml:space="preserve"> هي </w:t>
            </w:r>
            <w:r>
              <w:rPr>
                <w:rFonts w:cs="Arial" w:hint="cs"/>
                <w:b/>
                <w:bCs/>
                <w:color w:val="3010F0"/>
                <w:rtl/>
              </w:rPr>
              <w:t>1.2</w:t>
            </w:r>
            <w:r w:rsidRPr="00CC27AF">
              <w:rPr>
                <w:rFonts w:cs="Arial"/>
                <w:b/>
                <w:bCs/>
                <w:color w:val="3010F0"/>
                <w:rtl/>
                <w:lang w:bidi="ar-SA"/>
              </w:rPr>
              <w:t xml:space="preserve"> أوم.</w:t>
            </w:r>
            <w:r>
              <w:rPr>
                <w:rFonts w:hint="cs"/>
                <w:b/>
                <w:bCs/>
                <w:color w:val="3010F0"/>
                <w:rtl/>
              </w:rPr>
              <w:t>:</w:t>
            </w:r>
            <w:r>
              <w:rPr>
                <w:b/>
                <w:bCs/>
                <w:color w:val="3010F0"/>
              </w:rPr>
              <w:t xml:space="preserve"> </w:t>
            </w:r>
          </w:p>
          <w:p w14:paraId="3025F136" w14:textId="77777777" w:rsidR="00FF0A34" w:rsidRDefault="00FF0A34" w:rsidP="005E1DF5">
            <w:pPr>
              <w:rPr>
                <w:b/>
                <w:bCs/>
                <w:color w:val="3010F0"/>
                <w:rtl/>
              </w:rPr>
            </w:pPr>
          </w:p>
          <w:p w14:paraId="3AA36641" w14:textId="77777777" w:rsidR="00FF0A34" w:rsidRDefault="00FF0A34" w:rsidP="005E1DF5">
            <w:pPr>
              <w:rPr>
                <w:b/>
                <w:bCs/>
                <w:color w:val="3010F0"/>
                <w:rtl/>
              </w:rPr>
            </w:pPr>
            <w:r w:rsidRPr="00CC27AF">
              <w:rPr>
                <w:rFonts w:cs="Arial"/>
                <w:b/>
                <w:bCs/>
                <w:color w:val="3010F0"/>
                <w:rtl/>
                <w:lang w:bidi="ar-SA"/>
              </w:rPr>
              <w:t xml:space="preserve">يمكن ملاحظة أن </w:t>
            </w:r>
            <w:r>
              <w:rPr>
                <w:rFonts w:cs="Arial" w:hint="cs"/>
                <w:b/>
                <w:bCs/>
                <w:color w:val="3010F0"/>
                <w:rtl/>
                <w:lang w:bidi="ar-SA"/>
              </w:rPr>
              <w:t>قدر</w:t>
            </w:r>
            <w:r w:rsidRPr="00CC27AF">
              <w:rPr>
                <w:rFonts w:cs="Arial"/>
                <w:b/>
                <w:bCs/>
                <w:color w:val="3010F0"/>
                <w:rtl/>
                <w:lang w:bidi="ar-SA"/>
              </w:rPr>
              <w:t>ة ال</w:t>
            </w:r>
            <w:r>
              <w:rPr>
                <w:rFonts w:cs="Arial" w:hint="cs"/>
                <w:b/>
                <w:bCs/>
                <w:color w:val="3010F0"/>
                <w:rtl/>
                <w:lang w:bidi="ar-SA"/>
              </w:rPr>
              <w:t>جهاز</w:t>
            </w:r>
            <w:r w:rsidRPr="00CC27AF">
              <w:rPr>
                <w:rFonts w:cs="Arial"/>
                <w:b/>
                <w:bCs/>
                <w:color w:val="3010F0"/>
                <w:rtl/>
                <w:lang w:bidi="ar-SA"/>
              </w:rPr>
              <w:t xml:space="preserve"> تصل إلى أقصى حد لها عندما تصبح مقاومة ال</w:t>
            </w:r>
            <w:r>
              <w:rPr>
                <w:rFonts w:cs="Arial" w:hint="cs"/>
                <w:b/>
                <w:bCs/>
                <w:color w:val="3010F0"/>
                <w:rtl/>
                <w:lang w:bidi="ar-SA"/>
              </w:rPr>
              <w:t>جهاز</w:t>
            </w:r>
            <w:r w:rsidRPr="00CC27AF">
              <w:rPr>
                <w:rFonts w:cs="Arial"/>
                <w:b/>
                <w:bCs/>
                <w:color w:val="3010F0"/>
                <w:rtl/>
                <w:lang w:bidi="ar-SA"/>
              </w:rPr>
              <w:t xml:space="preserve"> مساوية للمقاومة الداخلية للبطارية.</w:t>
            </w:r>
          </w:p>
          <w:p w14:paraId="2996A9F3" w14:textId="77777777" w:rsidR="00FF0A34" w:rsidRPr="005C0EB9" w:rsidRDefault="00FF0A34" w:rsidP="005E1DF5">
            <w:pPr>
              <w:rPr>
                <w:b/>
                <w:bCs/>
                <w:color w:val="3010F0"/>
                <w:sz w:val="14"/>
                <w:szCs w:val="14"/>
                <w:rtl/>
              </w:rPr>
            </w:pPr>
            <w:r>
              <w:rPr>
                <w:rFonts w:hint="cs"/>
                <w:b/>
                <w:bCs/>
                <w:color w:val="3010F0"/>
                <w:rtl/>
              </w:rPr>
              <w:t xml:space="preserve"> </w:t>
            </w:r>
          </w:p>
          <w:p w14:paraId="14029D0E" w14:textId="77777777" w:rsidR="00FF0A34" w:rsidRPr="00CC27AF" w:rsidRDefault="00FF0A34" w:rsidP="005E1DF5">
            <w:pPr>
              <w:rPr>
                <w:b/>
                <w:bCs/>
                <w:color w:val="0070C0"/>
                <w:rtl/>
              </w:rPr>
            </w:pPr>
            <w:r w:rsidRPr="00CC27AF">
              <w:rPr>
                <w:rFonts w:cs="Arial"/>
                <w:b/>
                <w:bCs/>
                <w:color w:val="0070C0"/>
                <w:rtl/>
              </w:rPr>
              <w:t xml:space="preserve">1. </w:t>
            </w:r>
            <w:r w:rsidRPr="00CC27AF">
              <w:rPr>
                <w:rFonts w:cs="Arial"/>
                <w:b/>
                <w:bCs/>
                <w:color w:val="0070C0"/>
                <w:rtl/>
                <w:lang w:bidi="ar-SA"/>
              </w:rPr>
              <w:t>من قانون جول، تت</w:t>
            </w:r>
            <w:r>
              <w:rPr>
                <w:rFonts w:cs="Arial" w:hint="cs"/>
                <w:b/>
                <w:bCs/>
                <w:color w:val="0070C0"/>
                <w:rtl/>
                <w:lang w:bidi="ar-SA"/>
              </w:rPr>
              <w:t>ناسب</w:t>
            </w:r>
            <w:r w:rsidRPr="00CC27AF">
              <w:rPr>
                <w:rFonts w:cs="Arial"/>
                <w:b/>
                <w:bCs/>
                <w:color w:val="0070C0"/>
                <w:rtl/>
                <w:lang w:bidi="ar-SA"/>
              </w:rPr>
              <w:t xml:space="preserve"> قدرة ال</w:t>
            </w:r>
            <w:r>
              <w:rPr>
                <w:rFonts w:cs="Arial" w:hint="cs"/>
                <w:b/>
                <w:bCs/>
                <w:color w:val="0070C0"/>
                <w:rtl/>
                <w:lang w:bidi="ar-SA"/>
              </w:rPr>
              <w:t>جهاز</w:t>
            </w:r>
            <w:r w:rsidRPr="00CC27AF">
              <w:rPr>
                <w:rFonts w:cs="Arial"/>
                <w:b/>
                <w:bCs/>
                <w:color w:val="0070C0"/>
                <w:rtl/>
                <w:lang w:bidi="ar-SA"/>
              </w:rPr>
              <w:t xml:space="preserve"> </w:t>
            </w:r>
            <w:r>
              <w:rPr>
                <w:rFonts w:cs="Arial" w:hint="cs"/>
                <w:b/>
                <w:bCs/>
                <w:color w:val="0070C0"/>
                <w:rtl/>
                <w:lang w:bidi="ar-SA"/>
              </w:rPr>
              <w:t>تناسبًا طرديًا</w:t>
            </w:r>
            <w:r w:rsidRPr="00CC27AF">
              <w:rPr>
                <w:rFonts w:cs="Arial"/>
                <w:b/>
                <w:bCs/>
                <w:color w:val="0070C0"/>
                <w:rtl/>
                <w:lang w:bidi="ar-SA"/>
              </w:rPr>
              <w:t xml:space="preserve"> </w:t>
            </w:r>
            <w:r>
              <w:rPr>
                <w:rFonts w:cs="Arial" w:hint="cs"/>
                <w:b/>
                <w:bCs/>
                <w:color w:val="0070C0"/>
                <w:rtl/>
                <w:lang w:bidi="ar-SA"/>
              </w:rPr>
              <w:t>مع</w:t>
            </w:r>
            <w:r w:rsidRPr="00CC27AF">
              <w:rPr>
                <w:rFonts w:cs="Arial"/>
                <w:b/>
                <w:bCs/>
                <w:color w:val="0070C0"/>
                <w:rtl/>
                <w:lang w:bidi="ar-SA"/>
              </w:rPr>
              <w:t xml:space="preserve"> التيار الذي يمر عبره و</w:t>
            </w:r>
            <w:r>
              <w:rPr>
                <w:rFonts w:cs="Arial" w:hint="cs"/>
                <w:b/>
                <w:bCs/>
                <w:color w:val="0070C0"/>
                <w:rtl/>
                <w:lang w:bidi="ar-SA"/>
              </w:rPr>
              <w:t xml:space="preserve">مع </w:t>
            </w:r>
            <w:r w:rsidRPr="00CC27AF">
              <w:rPr>
                <w:rFonts w:cs="Arial"/>
                <w:b/>
                <w:bCs/>
                <w:color w:val="0070C0"/>
                <w:rtl/>
                <w:lang w:bidi="ar-SA"/>
              </w:rPr>
              <w:t>ال</w:t>
            </w:r>
            <w:r>
              <w:rPr>
                <w:rFonts w:cs="Arial" w:hint="cs"/>
                <w:b/>
                <w:bCs/>
                <w:color w:val="0070C0"/>
                <w:rtl/>
                <w:lang w:bidi="ar-SA"/>
              </w:rPr>
              <w:t>توتر</w:t>
            </w:r>
            <w:r w:rsidRPr="00CC27AF">
              <w:rPr>
                <w:rFonts w:cs="Arial"/>
                <w:b/>
                <w:bCs/>
                <w:color w:val="0070C0"/>
                <w:rtl/>
                <w:lang w:bidi="ar-SA"/>
              </w:rPr>
              <w:t xml:space="preserve"> على ال</w:t>
            </w:r>
            <w:r>
              <w:rPr>
                <w:rFonts w:cs="Arial" w:hint="cs"/>
                <w:b/>
                <w:bCs/>
                <w:color w:val="0070C0"/>
                <w:rtl/>
                <w:lang w:bidi="ar-SA"/>
              </w:rPr>
              <w:t>جهاز</w:t>
            </w:r>
            <w:r w:rsidRPr="00CC27AF">
              <w:rPr>
                <w:rFonts w:cs="Arial"/>
                <w:b/>
                <w:bCs/>
                <w:color w:val="0070C0"/>
                <w:rtl/>
                <w:lang w:bidi="ar-SA"/>
              </w:rPr>
              <w:t>. عندما تكون مقاومته كبيرة جدًا، ي</w:t>
            </w:r>
            <w:r>
              <w:rPr>
                <w:rFonts w:cs="Arial" w:hint="cs"/>
                <w:b/>
                <w:bCs/>
                <w:color w:val="0070C0"/>
                <w:rtl/>
                <w:lang w:bidi="ar-SA"/>
              </w:rPr>
              <w:t>قترب</w:t>
            </w:r>
            <w:r w:rsidRPr="00CC27AF">
              <w:rPr>
                <w:rFonts w:cs="Arial"/>
                <w:b/>
                <w:bCs/>
                <w:color w:val="0070C0"/>
                <w:rtl/>
                <w:lang w:bidi="ar-SA"/>
              </w:rPr>
              <w:t xml:space="preserve"> التيار للصفر. عندما تكون مقاومته صغيرة جدًا، ي</w:t>
            </w:r>
            <w:r>
              <w:rPr>
                <w:rFonts w:cs="Arial" w:hint="cs"/>
                <w:b/>
                <w:bCs/>
                <w:color w:val="0070C0"/>
                <w:rtl/>
                <w:lang w:bidi="ar-SA"/>
              </w:rPr>
              <w:t>قترب</w:t>
            </w:r>
            <w:r w:rsidRPr="00CC27AF">
              <w:rPr>
                <w:rFonts w:cs="Arial"/>
                <w:b/>
                <w:bCs/>
                <w:color w:val="0070C0"/>
                <w:rtl/>
                <w:lang w:bidi="ar-SA"/>
              </w:rPr>
              <w:t xml:space="preserve"> الت</w:t>
            </w:r>
            <w:r>
              <w:rPr>
                <w:rFonts w:cs="Arial" w:hint="cs"/>
                <w:b/>
                <w:bCs/>
                <w:color w:val="0070C0"/>
                <w:rtl/>
                <w:lang w:bidi="ar-SA"/>
              </w:rPr>
              <w:t>وتر</w:t>
            </w:r>
            <w:r w:rsidRPr="00CC27AF">
              <w:rPr>
                <w:rFonts w:cs="Arial"/>
                <w:b/>
                <w:bCs/>
                <w:color w:val="0070C0"/>
                <w:rtl/>
                <w:lang w:bidi="ar-SA"/>
              </w:rPr>
              <w:t xml:space="preserve"> للصفر، لذلك يتم الحصول على الحد الأقصى للقدرة عندما لا تكون مقاومته كبيرة جدًا ولا صغيرة جدًا، عندما تكون مساوية تمامًا لقيمة المقاومة الداخلية.</w:t>
            </w:r>
          </w:p>
          <w:p w14:paraId="434FEA64" w14:textId="77777777" w:rsidR="00FF0A34" w:rsidRDefault="00FF0A34" w:rsidP="005E1DF5">
            <w:pPr>
              <w:rPr>
                <w:b/>
                <w:bCs/>
                <w:color w:val="0070C0"/>
                <w:rtl/>
              </w:rPr>
            </w:pPr>
            <w:r w:rsidRPr="00CC27AF">
              <w:rPr>
                <w:rFonts w:cs="Arial"/>
                <w:b/>
                <w:bCs/>
                <w:color w:val="0070C0"/>
                <w:rtl/>
              </w:rPr>
              <w:t xml:space="preserve">2. </w:t>
            </w:r>
            <w:r w:rsidRPr="00CC27AF">
              <w:rPr>
                <w:rFonts w:cs="Arial"/>
                <w:b/>
                <w:bCs/>
                <w:color w:val="0070C0"/>
                <w:rtl/>
                <w:lang w:bidi="ar-SA"/>
              </w:rPr>
              <w:t>في أسئلة ال</w:t>
            </w:r>
            <w:r>
              <w:rPr>
                <w:rFonts w:cs="Arial" w:hint="cs"/>
                <w:b/>
                <w:bCs/>
                <w:color w:val="0070C0"/>
                <w:rtl/>
                <w:lang w:bidi="ar-SA"/>
              </w:rPr>
              <w:t xml:space="preserve">بجروت </w:t>
            </w:r>
            <w:r w:rsidRPr="00CC27AF">
              <w:rPr>
                <w:rFonts w:cs="Arial"/>
                <w:b/>
                <w:bCs/>
                <w:color w:val="0070C0"/>
                <w:rtl/>
                <w:lang w:bidi="ar-SA"/>
              </w:rPr>
              <w:t xml:space="preserve">يمكن القول </w:t>
            </w:r>
            <w:proofErr w:type="gramStart"/>
            <w:r w:rsidRPr="00CC27AF">
              <w:rPr>
                <w:rFonts w:cs="Arial"/>
                <w:b/>
                <w:bCs/>
                <w:color w:val="0070C0"/>
                <w:rtl/>
                <w:lang w:bidi="ar-SA"/>
              </w:rPr>
              <w:t>أن</w:t>
            </w:r>
            <w:proofErr w:type="gramEnd"/>
            <w:r w:rsidRPr="00CC27AF">
              <w:rPr>
                <w:rFonts w:cs="Arial"/>
                <w:b/>
                <w:bCs/>
                <w:color w:val="0070C0"/>
                <w:rtl/>
                <w:lang w:bidi="ar-SA"/>
              </w:rPr>
              <w:t xml:space="preserve"> القدرة الم</w:t>
            </w:r>
            <w:r>
              <w:rPr>
                <w:rFonts w:cs="Arial" w:hint="cs"/>
                <w:b/>
                <w:bCs/>
                <w:color w:val="0070C0"/>
                <w:rtl/>
                <w:lang w:bidi="ar-SA"/>
              </w:rPr>
              <w:t>بذول</w:t>
            </w:r>
            <w:r w:rsidRPr="00CC27AF">
              <w:rPr>
                <w:rFonts w:cs="Arial"/>
                <w:b/>
                <w:bCs/>
                <w:color w:val="0070C0"/>
                <w:rtl/>
                <w:lang w:bidi="ar-SA"/>
              </w:rPr>
              <w:t>ة</w:t>
            </w:r>
            <w:r>
              <w:rPr>
                <w:rFonts w:cs="Arial" w:hint="cs"/>
                <w:b/>
                <w:bCs/>
                <w:color w:val="0070C0"/>
                <w:rtl/>
                <w:lang w:bidi="ar-SA"/>
              </w:rPr>
              <w:t xml:space="preserve"> في الدائرة</w:t>
            </w:r>
            <w:r w:rsidRPr="00CC27AF">
              <w:rPr>
                <w:rFonts w:cs="Arial"/>
                <w:b/>
                <w:bCs/>
                <w:color w:val="0070C0"/>
                <w:rtl/>
                <w:lang w:bidi="ar-SA"/>
              </w:rPr>
              <w:t xml:space="preserve"> تكون </w:t>
            </w:r>
            <w:r>
              <w:rPr>
                <w:rFonts w:cs="Arial" w:hint="cs"/>
                <w:b/>
                <w:bCs/>
                <w:color w:val="0070C0"/>
                <w:rtl/>
                <w:lang w:bidi="ar-SA"/>
              </w:rPr>
              <w:t>قصوى</w:t>
            </w:r>
            <w:r w:rsidRPr="00CC27AF">
              <w:rPr>
                <w:rFonts w:cs="Arial"/>
                <w:b/>
                <w:bCs/>
                <w:color w:val="0070C0"/>
                <w:rtl/>
                <w:lang w:bidi="ar-SA"/>
              </w:rPr>
              <w:t xml:space="preserve"> عندما تكون مقاوم</w:t>
            </w:r>
            <w:r>
              <w:rPr>
                <w:rFonts w:cs="Arial" w:hint="cs"/>
                <w:b/>
                <w:bCs/>
                <w:color w:val="0070C0"/>
                <w:rtl/>
                <w:lang w:bidi="ar-SA"/>
              </w:rPr>
              <w:t>ة الجهاز</w:t>
            </w:r>
            <w:r w:rsidRPr="00CC27AF">
              <w:rPr>
                <w:rFonts w:cs="Arial"/>
                <w:b/>
                <w:bCs/>
                <w:color w:val="0070C0"/>
                <w:rtl/>
                <w:lang w:bidi="ar-SA"/>
              </w:rPr>
              <w:t xml:space="preserve"> مساوية لمقاومة مصدر ال</w:t>
            </w:r>
            <w:r>
              <w:rPr>
                <w:rFonts w:cs="Arial" w:hint="cs"/>
                <w:b/>
                <w:bCs/>
                <w:color w:val="0070C0"/>
                <w:rtl/>
                <w:lang w:bidi="ar-SA"/>
              </w:rPr>
              <w:t>توتر</w:t>
            </w:r>
            <w:r w:rsidRPr="00CC27AF">
              <w:rPr>
                <w:rFonts w:cs="Arial"/>
                <w:b/>
                <w:bCs/>
                <w:color w:val="0070C0"/>
                <w:rtl/>
                <w:lang w:bidi="ar-SA"/>
              </w:rPr>
              <w:t xml:space="preserve"> دون إثبات</w:t>
            </w:r>
            <w:r>
              <w:rPr>
                <w:rFonts w:cs="Arial" w:hint="cs"/>
                <w:b/>
                <w:bCs/>
                <w:color w:val="0070C0"/>
                <w:rtl/>
                <w:lang w:bidi="ar-SA"/>
              </w:rPr>
              <w:t xml:space="preserve"> ذلك</w:t>
            </w:r>
            <w:r w:rsidRPr="00CC27AF">
              <w:rPr>
                <w:rFonts w:cs="Arial"/>
                <w:b/>
                <w:bCs/>
                <w:color w:val="0070C0"/>
                <w:rtl/>
                <w:lang w:bidi="ar-SA"/>
              </w:rPr>
              <w:t>. من المهم معرفة ال</w:t>
            </w:r>
            <w:r>
              <w:rPr>
                <w:rFonts w:cs="Arial" w:hint="cs"/>
                <w:b/>
                <w:bCs/>
                <w:color w:val="0070C0"/>
                <w:rtl/>
                <w:lang w:bidi="ar-SA"/>
              </w:rPr>
              <w:t>برهان</w:t>
            </w:r>
            <w:r w:rsidRPr="00CC27AF">
              <w:rPr>
                <w:rFonts w:cs="Arial"/>
                <w:b/>
                <w:bCs/>
                <w:color w:val="0070C0"/>
                <w:rtl/>
                <w:lang w:bidi="ar-SA"/>
              </w:rPr>
              <w:t>.</w:t>
            </w:r>
          </w:p>
          <w:p w14:paraId="6BDFE308" w14:textId="77777777" w:rsidR="00FF0A34" w:rsidRPr="00CA525A" w:rsidRDefault="00FF0A34" w:rsidP="005E1DF5">
            <w:pPr>
              <w:rPr>
                <w:b/>
                <w:bCs/>
                <w:color w:val="00B050"/>
                <w:sz w:val="6"/>
                <w:szCs w:val="6"/>
                <w:rtl/>
              </w:rPr>
            </w:pPr>
          </w:p>
          <w:p w14:paraId="0715888B" w14:textId="77777777" w:rsidR="00FF0A34" w:rsidRDefault="00FF0A34" w:rsidP="005E1DF5">
            <w:pPr>
              <w:rPr>
                <w:b/>
                <w:bCs/>
                <w:rtl/>
              </w:rPr>
            </w:pPr>
            <w:r w:rsidRPr="00BF54FB">
              <w:rPr>
                <w:rFonts w:cs="Arial"/>
                <w:b/>
                <w:bCs/>
                <w:color w:val="FF0000"/>
                <w:rtl/>
                <w:lang w:bidi="ar-SA"/>
              </w:rPr>
              <w:t xml:space="preserve">في أي دائرة كهربائية تتكون من مصدر </w:t>
            </w:r>
            <w:r>
              <w:rPr>
                <w:rFonts w:cs="Arial" w:hint="cs"/>
                <w:b/>
                <w:bCs/>
                <w:color w:val="FF0000"/>
                <w:rtl/>
                <w:lang w:bidi="ar-SA"/>
              </w:rPr>
              <w:t>توتر</w:t>
            </w:r>
            <w:r w:rsidRPr="00BF54FB">
              <w:rPr>
                <w:rFonts w:cs="Arial"/>
                <w:b/>
                <w:bCs/>
                <w:color w:val="FF0000"/>
                <w:rtl/>
                <w:lang w:bidi="ar-SA"/>
              </w:rPr>
              <w:t xml:space="preserve"> غير مثالي، تكون القدرة الاستهلاكية قصوى عندما تكون قيمة مقاومة ال</w:t>
            </w:r>
            <w:r>
              <w:rPr>
                <w:rFonts w:cs="Arial" w:hint="cs"/>
                <w:b/>
                <w:bCs/>
                <w:color w:val="FF0000"/>
                <w:rtl/>
                <w:lang w:bidi="ar-SA"/>
              </w:rPr>
              <w:t>جهاز (الحمل)</w:t>
            </w:r>
            <w:r w:rsidRPr="00BF54FB">
              <w:rPr>
                <w:rFonts w:cs="Arial"/>
                <w:b/>
                <w:bCs/>
                <w:color w:val="FF0000"/>
                <w:rtl/>
                <w:lang w:bidi="ar-SA"/>
              </w:rPr>
              <w:t xml:space="preserve"> مساوية لقيمة المقاومة الداخلية.</w:t>
            </w:r>
          </w:p>
          <w:p w14:paraId="6023FFDB" w14:textId="77777777" w:rsidR="00FF0A34" w:rsidRDefault="00FF0A34" w:rsidP="005E1DF5">
            <w:pPr>
              <w:rPr>
                <w:b/>
                <w:bCs/>
                <w:rtl/>
              </w:rPr>
            </w:pPr>
          </w:p>
        </w:tc>
      </w:tr>
      <w:tr w:rsidR="00FF0A34" w:rsidRPr="00CD1BB5" w14:paraId="60CC1F0E" w14:textId="77777777" w:rsidTr="005E1DF5">
        <w:tc>
          <w:tcPr>
            <w:tcW w:w="2345" w:type="dxa"/>
          </w:tcPr>
          <w:p w14:paraId="144D7D34" w14:textId="77777777" w:rsidR="00FF0A34" w:rsidRPr="00047083" w:rsidRDefault="00FF0A34" w:rsidP="005E1DF5">
            <w:pPr>
              <w:jc w:val="center"/>
              <w:rPr>
                <w:rFonts w:eastAsiaTheme="minorEastAsia"/>
                <w:b/>
                <w:bCs/>
                <w:sz w:val="32"/>
                <w:szCs w:val="32"/>
                <w:rtl/>
                <w:lang w:bidi="ar-SA"/>
              </w:rPr>
            </w:pPr>
            <w:r>
              <w:rPr>
                <w:rFonts w:eastAsiaTheme="minorEastAsia" w:hint="cs"/>
                <w:b/>
                <w:bCs/>
                <w:sz w:val="32"/>
                <w:szCs w:val="32"/>
                <w:rtl/>
                <w:lang w:bidi="ar-SA"/>
              </w:rPr>
              <w:lastRenderedPageBreak/>
              <w:t>الكفاءة</w:t>
            </w:r>
          </w:p>
          <w:p w14:paraId="7BC8DE72"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43</w:t>
            </w:r>
            <w:r w:rsidRPr="00CF3D96">
              <w:rPr>
                <w:b/>
                <w:bCs/>
                <w:sz w:val="32"/>
                <w:szCs w:val="32"/>
              </w:rPr>
              <w:t>)</w:t>
            </w:r>
          </w:p>
          <w:p w14:paraId="640AC235" w14:textId="77777777" w:rsidR="00FF0A34" w:rsidRPr="00385FA1" w:rsidRDefault="00FF0A34" w:rsidP="005E1DF5">
            <w:pPr>
              <w:jc w:val="center"/>
              <w:rPr>
                <w:rFonts w:eastAsiaTheme="minorEastAsia"/>
                <w:b/>
                <w:bCs/>
                <w:sz w:val="36"/>
                <w:szCs w:val="36"/>
                <w:rtl/>
              </w:rPr>
            </w:pPr>
          </w:p>
          <w:p w14:paraId="0BC962C5" w14:textId="77777777" w:rsidR="00FF0A34" w:rsidRDefault="00FF0A34" w:rsidP="005E1DF5">
            <w:pPr>
              <w:jc w:val="center"/>
              <w:rPr>
                <w:rFonts w:eastAsiaTheme="minorEastAsia"/>
                <w:b/>
                <w:bCs/>
                <w:sz w:val="28"/>
                <w:szCs w:val="28"/>
                <w:rtl/>
              </w:rPr>
            </w:pPr>
          </w:p>
        </w:tc>
        <w:tc>
          <w:tcPr>
            <w:tcW w:w="13062" w:type="dxa"/>
          </w:tcPr>
          <w:p w14:paraId="47DEC82D" w14:textId="77777777" w:rsidR="00FF0A34" w:rsidRDefault="00FF0A34" w:rsidP="005E1DF5">
            <w:pPr>
              <w:rPr>
                <w:b/>
                <w:bCs/>
                <w:rtl/>
              </w:rPr>
            </w:pPr>
            <w:r w:rsidRPr="00BF54FB">
              <w:rPr>
                <w:rFonts w:cs="Arial"/>
                <w:b/>
                <w:bCs/>
                <w:noProof/>
                <w:rtl/>
                <w:lang w:bidi="ar-SA"/>
              </w:rPr>
              <w:t>تصف الكفاءة كفاءة الطاقة في ال</w:t>
            </w:r>
            <w:r>
              <w:rPr>
                <w:rFonts w:cs="Arial" w:hint="cs"/>
                <w:b/>
                <w:bCs/>
                <w:noProof/>
                <w:rtl/>
                <w:lang w:bidi="ar-SA"/>
              </w:rPr>
              <w:t>م</w:t>
            </w:r>
            <w:r w:rsidRPr="00BF54FB">
              <w:rPr>
                <w:rFonts w:cs="Arial"/>
                <w:b/>
                <w:bCs/>
                <w:noProof/>
                <w:rtl/>
                <w:lang w:bidi="ar-SA"/>
              </w:rPr>
              <w:t>نظ</w:t>
            </w:r>
            <w:r>
              <w:rPr>
                <w:rFonts w:cs="Arial" w:hint="cs"/>
                <w:b/>
                <w:bCs/>
                <w:noProof/>
                <w:rtl/>
                <w:lang w:bidi="ar-SA"/>
              </w:rPr>
              <w:t>ومة</w:t>
            </w:r>
            <w:r w:rsidRPr="00BF54FB">
              <w:rPr>
                <w:rFonts w:cs="Arial"/>
                <w:b/>
                <w:bCs/>
                <w:noProof/>
                <w:rtl/>
                <w:lang w:bidi="ar-SA"/>
              </w:rPr>
              <w:t>، ويتم تعريفها من خلال النسبة بين الطاقة المست</w:t>
            </w:r>
            <w:r>
              <w:rPr>
                <w:rFonts w:cs="Arial" w:hint="cs"/>
                <w:b/>
                <w:bCs/>
                <w:noProof/>
                <w:rtl/>
                <w:lang w:bidi="ar-SA"/>
              </w:rPr>
              <w:t>غ</w:t>
            </w:r>
            <w:r w:rsidRPr="00BF54FB">
              <w:rPr>
                <w:rFonts w:cs="Arial"/>
                <w:b/>
                <w:bCs/>
                <w:noProof/>
                <w:rtl/>
                <w:lang w:bidi="ar-SA"/>
              </w:rPr>
              <w:t>لة في ال</w:t>
            </w:r>
            <w:r>
              <w:rPr>
                <w:rFonts w:cs="Arial" w:hint="cs"/>
                <w:b/>
                <w:bCs/>
                <w:noProof/>
                <w:rtl/>
                <w:lang w:bidi="ar-SA"/>
              </w:rPr>
              <w:t>م</w:t>
            </w:r>
            <w:r w:rsidRPr="00BF54FB">
              <w:rPr>
                <w:rFonts w:cs="Arial"/>
                <w:b/>
                <w:bCs/>
                <w:noProof/>
                <w:rtl/>
                <w:lang w:bidi="ar-SA"/>
              </w:rPr>
              <w:t>نظ</w:t>
            </w:r>
            <w:r>
              <w:rPr>
                <w:rFonts w:cs="Arial" w:hint="cs"/>
                <w:b/>
                <w:bCs/>
                <w:noProof/>
                <w:rtl/>
                <w:lang w:bidi="ar-SA"/>
              </w:rPr>
              <w:t>و</w:t>
            </w:r>
            <w:r w:rsidRPr="00BF54FB">
              <w:rPr>
                <w:rFonts w:cs="Arial"/>
                <w:b/>
                <w:bCs/>
                <w:noProof/>
                <w:rtl/>
                <w:lang w:bidi="ar-SA"/>
              </w:rPr>
              <w:t>م</w:t>
            </w:r>
            <w:r>
              <w:rPr>
                <w:rFonts w:cs="Arial" w:hint="cs"/>
                <w:b/>
                <w:bCs/>
                <w:noProof/>
                <w:rtl/>
                <w:lang w:bidi="ar-SA"/>
              </w:rPr>
              <w:t>ة</w:t>
            </w:r>
            <w:r w:rsidRPr="00BF54FB">
              <w:rPr>
                <w:rFonts w:cs="Arial"/>
                <w:b/>
                <w:bCs/>
                <w:noProof/>
                <w:rtl/>
                <w:lang w:bidi="ar-SA"/>
              </w:rPr>
              <w:t xml:space="preserve"> والطاقة الم</w:t>
            </w:r>
            <w:r>
              <w:rPr>
                <w:rFonts w:cs="Arial" w:hint="cs"/>
                <w:b/>
                <w:bCs/>
                <w:noProof/>
                <w:rtl/>
                <w:lang w:bidi="ar-SA"/>
              </w:rPr>
              <w:t>بذولة (المستهلكة)</w:t>
            </w:r>
            <w:r w:rsidRPr="00BF54FB">
              <w:rPr>
                <w:rFonts w:cs="Arial"/>
                <w:b/>
                <w:bCs/>
                <w:noProof/>
                <w:rtl/>
                <w:lang w:bidi="ar-SA"/>
              </w:rPr>
              <w:t xml:space="preserve"> في ال</w:t>
            </w:r>
            <w:r>
              <w:rPr>
                <w:rFonts w:cs="Arial" w:hint="cs"/>
                <w:b/>
                <w:bCs/>
                <w:noProof/>
                <w:rtl/>
                <w:lang w:bidi="ar-SA"/>
              </w:rPr>
              <w:t>م</w:t>
            </w:r>
            <w:r w:rsidRPr="00BF54FB">
              <w:rPr>
                <w:rFonts w:cs="Arial"/>
                <w:b/>
                <w:bCs/>
                <w:noProof/>
                <w:rtl/>
                <w:lang w:bidi="ar-SA"/>
              </w:rPr>
              <w:t>نظ</w:t>
            </w:r>
            <w:r>
              <w:rPr>
                <w:rFonts w:cs="Arial" w:hint="cs"/>
                <w:b/>
                <w:bCs/>
                <w:noProof/>
                <w:rtl/>
                <w:lang w:bidi="ar-SA"/>
              </w:rPr>
              <w:t>مو</w:t>
            </w:r>
            <w:r w:rsidRPr="00BF54FB">
              <w:rPr>
                <w:rFonts w:cs="Arial"/>
                <w:b/>
                <w:bCs/>
                <w:noProof/>
                <w:rtl/>
                <w:lang w:bidi="ar-SA"/>
              </w:rPr>
              <w:t>م</w:t>
            </w:r>
            <w:r>
              <w:rPr>
                <w:rFonts w:cs="Arial" w:hint="cs"/>
                <w:b/>
                <w:bCs/>
                <w:noProof/>
                <w:rtl/>
                <w:lang w:bidi="ar-SA"/>
              </w:rPr>
              <w:t>ة</w:t>
            </w:r>
            <w:r w:rsidRPr="00BF54FB">
              <w:rPr>
                <w:rFonts w:cs="Arial"/>
                <w:b/>
                <w:bCs/>
                <w:noProof/>
                <w:rtl/>
                <w:lang w:bidi="ar-SA"/>
              </w:rPr>
              <w:t>. ومن ال</w:t>
            </w:r>
            <w:r>
              <w:rPr>
                <w:rFonts w:cs="Arial" w:hint="cs"/>
                <w:b/>
                <w:bCs/>
                <w:noProof/>
                <w:rtl/>
                <w:lang w:bidi="ar-SA"/>
              </w:rPr>
              <w:t>متب</w:t>
            </w:r>
            <w:r w:rsidRPr="00BF54FB">
              <w:rPr>
                <w:rFonts w:cs="Arial"/>
                <w:b/>
                <w:bCs/>
                <w:noProof/>
                <w:rtl/>
                <w:lang w:bidi="ar-SA"/>
              </w:rPr>
              <w:t xml:space="preserve">ع </w:t>
            </w:r>
            <w:r>
              <w:rPr>
                <w:rFonts w:cs="Arial" w:hint="cs"/>
                <w:b/>
                <w:bCs/>
                <w:noProof/>
                <w:rtl/>
                <w:lang w:bidi="ar-SA"/>
              </w:rPr>
              <w:t>التعبير عن</w:t>
            </w:r>
            <w:r w:rsidRPr="00BF54FB">
              <w:rPr>
                <w:rFonts w:cs="Arial"/>
                <w:b/>
                <w:bCs/>
                <w:noProof/>
                <w:rtl/>
                <w:lang w:bidi="ar-SA"/>
              </w:rPr>
              <w:t xml:space="preserve"> الكفاءة بالنسب المئوية، على النحو التالي:</w:t>
            </w:r>
          </w:p>
          <w:p w14:paraId="48B2516C" w14:textId="77777777" w:rsidR="00FF0A34" w:rsidRDefault="00FF0A34" w:rsidP="005E1DF5">
            <w:pPr>
              <w:jc w:val="center"/>
              <w:rPr>
                <w:b/>
                <w:bCs/>
                <w:rtl/>
              </w:rPr>
            </w:pPr>
            <w:r>
              <w:rPr>
                <w:kern w:val="2"/>
                <w14:ligatures w14:val="standardContextual"/>
              </w:rPr>
              <w:object w:dxaOrig="2385" w:dyaOrig="855" w14:anchorId="6CE39799">
                <v:shape id="_x0000_i1098" type="#_x0000_t75" style="width:123.55pt;height:41pt" o:ole="">
                  <v:imagedata r:id="rId823" o:title=""/>
                </v:shape>
                <o:OLEObject Type="Embed" ProgID="PBrush" ShapeID="_x0000_i1098" DrawAspect="Content" ObjectID="_1826994058" r:id="rId824"/>
              </w:object>
            </w:r>
          </w:p>
          <w:p w14:paraId="7BEA655C" w14:textId="77777777" w:rsidR="00FF0A34" w:rsidRDefault="00FF0A34" w:rsidP="005E1DF5">
            <w:pPr>
              <w:jc w:val="center"/>
              <w:rPr>
                <w:b/>
                <w:bCs/>
                <w:rtl/>
              </w:rPr>
            </w:pPr>
          </w:p>
          <w:p w14:paraId="6A3F8569" w14:textId="77777777" w:rsidR="00FF0A34" w:rsidRPr="00CA525A" w:rsidRDefault="00FF0A34" w:rsidP="005E1DF5">
            <w:pPr>
              <w:rPr>
                <w:b/>
                <w:bCs/>
                <w:color w:val="00B050"/>
                <w:rtl/>
              </w:rPr>
            </w:pPr>
            <w:r w:rsidRPr="001B1D57">
              <w:rPr>
                <w:rFonts w:cs="Arial"/>
                <w:b/>
                <w:bCs/>
                <w:color w:val="00B050"/>
                <w:rtl/>
                <w:lang w:bidi="ar-SA"/>
              </w:rPr>
              <w:t>كلما كانت الطاقة الم</w:t>
            </w:r>
            <w:r>
              <w:rPr>
                <w:rFonts w:cs="Arial" w:hint="cs"/>
                <w:b/>
                <w:bCs/>
                <w:color w:val="00B050"/>
                <w:rtl/>
                <w:lang w:bidi="ar-SA"/>
              </w:rPr>
              <w:t>بذول</w:t>
            </w:r>
            <w:r w:rsidRPr="001B1D57">
              <w:rPr>
                <w:rFonts w:cs="Arial"/>
                <w:b/>
                <w:bCs/>
                <w:color w:val="00B050"/>
                <w:rtl/>
                <w:lang w:bidi="ar-SA"/>
              </w:rPr>
              <w:t>ة أصغر وكلما زادت الطاقة المست</w:t>
            </w:r>
            <w:r>
              <w:rPr>
                <w:rFonts w:cs="Arial" w:hint="cs"/>
                <w:b/>
                <w:bCs/>
                <w:color w:val="00B050"/>
                <w:rtl/>
                <w:lang w:bidi="ar-SA"/>
              </w:rPr>
              <w:t>غل</w:t>
            </w:r>
            <w:r w:rsidRPr="001B1D57">
              <w:rPr>
                <w:rFonts w:cs="Arial"/>
                <w:b/>
                <w:bCs/>
                <w:color w:val="00B050"/>
                <w:rtl/>
                <w:lang w:bidi="ar-SA"/>
              </w:rPr>
              <w:t>ة، زادت كفاءة ال</w:t>
            </w:r>
            <w:r>
              <w:rPr>
                <w:rFonts w:cs="Arial" w:hint="cs"/>
                <w:b/>
                <w:bCs/>
                <w:color w:val="00B050"/>
                <w:rtl/>
                <w:lang w:bidi="ar-SA"/>
              </w:rPr>
              <w:t>م</w:t>
            </w:r>
            <w:r w:rsidRPr="001B1D57">
              <w:rPr>
                <w:rFonts w:cs="Arial"/>
                <w:b/>
                <w:bCs/>
                <w:color w:val="00B050"/>
                <w:rtl/>
                <w:lang w:bidi="ar-SA"/>
              </w:rPr>
              <w:t>نظ</w:t>
            </w:r>
            <w:r>
              <w:rPr>
                <w:rFonts w:cs="Arial" w:hint="cs"/>
                <w:b/>
                <w:bCs/>
                <w:color w:val="00B050"/>
                <w:rtl/>
                <w:lang w:bidi="ar-SA"/>
              </w:rPr>
              <w:t>و</w:t>
            </w:r>
            <w:r w:rsidRPr="001B1D57">
              <w:rPr>
                <w:rFonts w:cs="Arial"/>
                <w:b/>
                <w:bCs/>
                <w:color w:val="00B050"/>
                <w:rtl/>
                <w:lang w:bidi="ar-SA"/>
              </w:rPr>
              <w:t>م</w:t>
            </w:r>
            <w:r>
              <w:rPr>
                <w:rFonts w:cs="Arial" w:hint="cs"/>
                <w:b/>
                <w:bCs/>
                <w:color w:val="00B050"/>
                <w:rtl/>
                <w:lang w:bidi="ar-SA"/>
              </w:rPr>
              <w:t>ة</w:t>
            </w:r>
            <w:r w:rsidRPr="001B1D57">
              <w:rPr>
                <w:rFonts w:cs="Arial"/>
                <w:b/>
                <w:bCs/>
                <w:color w:val="00B050"/>
                <w:rtl/>
                <w:lang w:bidi="ar-SA"/>
              </w:rPr>
              <w:t>، وبالتالي ت</w:t>
            </w:r>
            <w:r>
              <w:rPr>
                <w:rFonts w:cs="Arial" w:hint="cs"/>
                <w:b/>
                <w:bCs/>
                <w:color w:val="00B050"/>
                <w:rtl/>
                <w:lang w:bidi="ar-SA"/>
              </w:rPr>
              <w:t>تناسب</w:t>
            </w:r>
            <w:r w:rsidRPr="001B1D57">
              <w:rPr>
                <w:rFonts w:cs="Arial"/>
                <w:b/>
                <w:bCs/>
                <w:color w:val="00B050"/>
                <w:rtl/>
                <w:lang w:bidi="ar-SA"/>
              </w:rPr>
              <w:t xml:space="preserve"> الكفاءة </w:t>
            </w:r>
            <w:r>
              <w:rPr>
                <w:rFonts w:cs="Arial" w:hint="cs"/>
                <w:b/>
                <w:bCs/>
                <w:color w:val="00B050"/>
                <w:rtl/>
                <w:lang w:bidi="ar-SA"/>
              </w:rPr>
              <w:t>تناسبًا طرديًا</w:t>
            </w:r>
            <w:r w:rsidRPr="001B1D57">
              <w:rPr>
                <w:rFonts w:cs="Arial"/>
                <w:b/>
                <w:bCs/>
                <w:color w:val="00B050"/>
                <w:rtl/>
                <w:lang w:bidi="ar-SA"/>
              </w:rPr>
              <w:t xml:space="preserve"> على الطاقة المست</w:t>
            </w:r>
            <w:r>
              <w:rPr>
                <w:rFonts w:cs="Arial" w:hint="cs"/>
                <w:b/>
                <w:bCs/>
                <w:color w:val="00B050"/>
                <w:rtl/>
                <w:lang w:bidi="ar-SA"/>
              </w:rPr>
              <w:t>غ</w:t>
            </w:r>
            <w:r w:rsidRPr="001B1D57">
              <w:rPr>
                <w:rFonts w:cs="Arial"/>
                <w:b/>
                <w:bCs/>
                <w:color w:val="00B050"/>
                <w:rtl/>
                <w:lang w:bidi="ar-SA"/>
              </w:rPr>
              <w:t>لة وعكسيا على الطاقة الم</w:t>
            </w:r>
            <w:r>
              <w:rPr>
                <w:rFonts w:cs="Arial" w:hint="cs"/>
                <w:b/>
                <w:bCs/>
                <w:color w:val="00B050"/>
                <w:rtl/>
                <w:lang w:bidi="ar-SA"/>
              </w:rPr>
              <w:t>بذولة</w:t>
            </w:r>
            <w:r w:rsidRPr="001B1D57">
              <w:rPr>
                <w:rFonts w:cs="Arial"/>
                <w:b/>
                <w:bCs/>
                <w:color w:val="00B050"/>
                <w:rtl/>
                <w:lang w:bidi="ar-SA"/>
              </w:rPr>
              <w:t>.</w:t>
            </w:r>
          </w:p>
          <w:p w14:paraId="21EE0B40" w14:textId="77777777" w:rsidR="00FF0A34" w:rsidRPr="00C73917" w:rsidRDefault="00FF0A34" w:rsidP="005E1DF5">
            <w:pPr>
              <w:rPr>
                <w:b/>
                <w:bCs/>
                <w:color w:val="0070C0"/>
                <w:sz w:val="12"/>
                <w:szCs w:val="12"/>
                <w:rtl/>
              </w:rPr>
            </w:pPr>
          </w:p>
          <w:p w14:paraId="443264A0" w14:textId="77777777" w:rsidR="00FF0A34" w:rsidRDefault="00FF0A34" w:rsidP="005E1DF5">
            <w:pPr>
              <w:rPr>
                <w:b/>
                <w:bCs/>
                <w:color w:val="3010F0"/>
                <w:rtl/>
              </w:rPr>
            </w:pPr>
            <w:r w:rsidRPr="001B1D57">
              <w:rPr>
                <w:rFonts w:cs="Arial"/>
                <w:b/>
                <w:bCs/>
                <w:color w:val="3010F0"/>
                <w:rtl/>
                <w:lang w:bidi="ar-SA"/>
              </w:rPr>
              <w:t>على سبيل المثال: يستخدم المحرك الكهربائي الطاقة الكهربائية لإنتاج الطاقة الميكانيكية. إذا تم إدخال 200 جول من الطاقة الكهربائية إلى المحرك، وإذا كانت الطاقة الميكانيكية التي تم الحصول عليها 50 جول فقط، فإن كفاءة المحرك تكون 25 بالمائة فقط</w:t>
            </w:r>
            <w:r>
              <w:rPr>
                <w:rFonts w:hint="cs"/>
                <w:b/>
                <w:bCs/>
                <w:color w:val="3010F0"/>
                <w:rtl/>
              </w:rPr>
              <w:t xml:space="preserve"> </w:t>
            </w:r>
            <w:r>
              <w:rPr>
                <w:rFonts w:hint="cs"/>
                <w:b/>
                <w:bCs/>
                <w:color w:val="3010F0"/>
                <w:rtl/>
                <w:lang w:bidi="ar-SA"/>
              </w:rPr>
              <w:t xml:space="preserve">أي أن نسبة استغلال الطاقة هي </w:t>
            </w:r>
            <w:r>
              <w:rPr>
                <w:rFonts w:hint="cs"/>
                <w:b/>
                <w:bCs/>
                <w:color w:val="3010F0"/>
                <w:rtl/>
              </w:rPr>
              <w:t>25</w:t>
            </w:r>
            <w:r w:rsidRPr="001B1D57">
              <w:rPr>
                <w:rFonts w:cs="Arial"/>
                <w:b/>
                <w:bCs/>
                <w:color w:val="3010F0"/>
                <w:rtl/>
                <w:lang w:bidi="ar-SA"/>
              </w:rPr>
              <w:t xml:space="preserve"> بالمائة</w:t>
            </w:r>
            <w:r w:rsidRPr="00CA525A">
              <w:rPr>
                <w:rFonts w:hint="cs"/>
                <w:b/>
                <w:bCs/>
                <w:color w:val="3010F0"/>
                <w:rtl/>
              </w:rPr>
              <w:t>.</w:t>
            </w:r>
          </w:p>
          <w:p w14:paraId="5C4B27D0" w14:textId="77777777" w:rsidR="00FF0A34" w:rsidRPr="00C73917" w:rsidRDefault="00FF0A34" w:rsidP="005E1DF5">
            <w:pPr>
              <w:rPr>
                <w:b/>
                <w:bCs/>
                <w:color w:val="3010F0"/>
                <w:sz w:val="8"/>
                <w:szCs w:val="8"/>
                <w:rtl/>
              </w:rPr>
            </w:pPr>
          </w:p>
          <w:p w14:paraId="4A4340A9" w14:textId="77777777" w:rsidR="00FF0A34" w:rsidRPr="007D3217" w:rsidRDefault="00FF0A34" w:rsidP="005E1DF5">
            <w:pPr>
              <w:rPr>
                <w:b/>
                <w:bCs/>
                <w:color w:val="0070C0"/>
                <w:rtl/>
              </w:rPr>
            </w:pPr>
            <w:r w:rsidRPr="007D3217">
              <w:rPr>
                <w:rFonts w:cs="Arial"/>
                <w:b/>
                <w:bCs/>
                <w:color w:val="0070C0"/>
                <w:rtl/>
              </w:rPr>
              <w:t xml:space="preserve">1. </w:t>
            </w:r>
            <w:r w:rsidRPr="007D3217">
              <w:rPr>
                <w:rFonts w:cs="Arial"/>
                <w:b/>
                <w:bCs/>
                <w:color w:val="0070C0"/>
                <w:rtl/>
                <w:lang w:bidi="ar-SA"/>
              </w:rPr>
              <w:t xml:space="preserve">يصف مفهوم الكفاءة </w:t>
            </w:r>
            <w:r>
              <w:rPr>
                <w:rFonts w:cs="Arial" w:hint="cs"/>
                <w:b/>
                <w:bCs/>
                <w:color w:val="0070C0"/>
                <w:rtl/>
                <w:lang w:bidi="ar-SA"/>
              </w:rPr>
              <w:t>نجاعة</w:t>
            </w:r>
            <w:r w:rsidRPr="007D3217">
              <w:rPr>
                <w:rFonts w:cs="Arial"/>
                <w:b/>
                <w:bCs/>
                <w:color w:val="0070C0"/>
                <w:rtl/>
                <w:lang w:bidi="ar-SA"/>
              </w:rPr>
              <w:t xml:space="preserve"> الأنظمة في العديد من المجالات. وفي كل مجال، تكون كفاءة ال</w:t>
            </w:r>
            <w:r>
              <w:rPr>
                <w:rFonts w:cs="Arial" w:hint="cs"/>
                <w:b/>
                <w:bCs/>
                <w:color w:val="0070C0"/>
                <w:rtl/>
                <w:lang w:bidi="ar-SA"/>
              </w:rPr>
              <w:t>م</w:t>
            </w:r>
            <w:r w:rsidRPr="007D3217">
              <w:rPr>
                <w:rFonts w:cs="Arial"/>
                <w:b/>
                <w:bCs/>
                <w:color w:val="0070C0"/>
                <w:rtl/>
                <w:lang w:bidi="ar-SA"/>
              </w:rPr>
              <w:t>نظ</w:t>
            </w:r>
            <w:r>
              <w:rPr>
                <w:rFonts w:cs="Arial" w:hint="cs"/>
                <w:b/>
                <w:bCs/>
                <w:color w:val="0070C0"/>
                <w:rtl/>
                <w:lang w:bidi="ar-SA"/>
              </w:rPr>
              <w:t>و</w:t>
            </w:r>
            <w:r w:rsidRPr="007D3217">
              <w:rPr>
                <w:rFonts w:cs="Arial"/>
                <w:b/>
                <w:bCs/>
                <w:color w:val="0070C0"/>
                <w:rtl/>
                <w:lang w:bidi="ar-SA"/>
              </w:rPr>
              <w:t>م</w:t>
            </w:r>
            <w:r>
              <w:rPr>
                <w:rFonts w:cs="Arial" w:hint="cs"/>
                <w:b/>
                <w:bCs/>
                <w:color w:val="0070C0"/>
                <w:rtl/>
                <w:lang w:bidi="ar-SA"/>
              </w:rPr>
              <w:t>ة</w:t>
            </w:r>
            <w:r w:rsidRPr="007D3217">
              <w:rPr>
                <w:rFonts w:cs="Arial"/>
                <w:b/>
                <w:bCs/>
                <w:color w:val="0070C0"/>
                <w:rtl/>
                <w:lang w:bidi="ar-SA"/>
              </w:rPr>
              <w:t xml:space="preserve"> مساوية للنسبة بين الطاقة المست</w:t>
            </w:r>
            <w:r>
              <w:rPr>
                <w:rFonts w:cs="Arial" w:hint="cs"/>
                <w:b/>
                <w:bCs/>
                <w:color w:val="0070C0"/>
                <w:rtl/>
                <w:lang w:bidi="ar-SA"/>
              </w:rPr>
              <w:t>غلة</w:t>
            </w:r>
            <w:r w:rsidRPr="007D3217">
              <w:rPr>
                <w:rFonts w:cs="Arial"/>
                <w:b/>
                <w:bCs/>
                <w:color w:val="0070C0"/>
                <w:rtl/>
                <w:lang w:bidi="ar-SA"/>
              </w:rPr>
              <w:t xml:space="preserve"> والطاقة الم</w:t>
            </w:r>
            <w:r>
              <w:rPr>
                <w:rFonts w:cs="Arial" w:hint="cs"/>
                <w:b/>
                <w:bCs/>
                <w:color w:val="0070C0"/>
                <w:rtl/>
                <w:lang w:bidi="ar-SA"/>
              </w:rPr>
              <w:t>بذولة</w:t>
            </w:r>
            <w:r w:rsidRPr="007D3217">
              <w:rPr>
                <w:rFonts w:cs="Arial"/>
                <w:b/>
                <w:bCs/>
                <w:color w:val="0070C0"/>
                <w:rtl/>
                <w:lang w:bidi="ar-SA"/>
              </w:rPr>
              <w:t>.</w:t>
            </w:r>
          </w:p>
          <w:p w14:paraId="11147507" w14:textId="77777777" w:rsidR="00FF0A34" w:rsidRDefault="00FF0A34" w:rsidP="005E1DF5">
            <w:pPr>
              <w:rPr>
                <w:b/>
                <w:bCs/>
                <w:color w:val="0070C0"/>
                <w:rtl/>
              </w:rPr>
            </w:pPr>
            <w:r w:rsidRPr="007D3217">
              <w:rPr>
                <w:rFonts w:cs="Arial"/>
                <w:b/>
                <w:bCs/>
                <w:color w:val="0070C0"/>
                <w:rtl/>
              </w:rPr>
              <w:t xml:space="preserve">2. </w:t>
            </w:r>
            <w:r w:rsidRPr="007D3217">
              <w:rPr>
                <w:rFonts w:cs="Arial"/>
                <w:b/>
                <w:bCs/>
                <w:color w:val="0070C0"/>
                <w:rtl/>
                <w:lang w:bidi="ar-SA"/>
              </w:rPr>
              <w:t>لوصف الكفاءة كنسبة مئوية، يتم ضرب النسبة بين الطاقة المست</w:t>
            </w:r>
            <w:r>
              <w:rPr>
                <w:rFonts w:cs="Arial" w:hint="cs"/>
                <w:b/>
                <w:bCs/>
                <w:color w:val="0070C0"/>
                <w:rtl/>
                <w:lang w:bidi="ar-SA"/>
              </w:rPr>
              <w:t>غ</w:t>
            </w:r>
            <w:r w:rsidRPr="007D3217">
              <w:rPr>
                <w:rFonts w:cs="Arial"/>
                <w:b/>
                <w:bCs/>
                <w:color w:val="0070C0"/>
                <w:rtl/>
                <w:lang w:bidi="ar-SA"/>
              </w:rPr>
              <w:t>لة والطاقة الم</w:t>
            </w:r>
            <w:r>
              <w:rPr>
                <w:rFonts w:cs="Arial" w:hint="cs"/>
                <w:b/>
                <w:bCs/>
                <w:color w:val="0070C0"/>
                <w:rtl/>
                <w:lang w:bidi="ar-SA"/>
              </w:rPr>
              <w:t>بذولة</w:t>
            </w:r>
            <w:r w:rsidRPr="007D3217">
              <w:rPr>
                <w:rFonts w:cs="Arial"/>
                <w:b/>
                <w:bCs/>
                <w:color w:val="0070C0"/>
                <w:rtl/>
                <w:lang w:bidi="ar-SA"/>
              </w:rPr>
              <w:t xml:space="preserve"> في 100 بالمائة (النسبة المئوية تعني جزءًا من </w:t>
            </w:r>
            <w:proofErr w:type="gramStart"/>
            <w:r w:rsidRPr="007D3217">
              <w:rPr>
                <w:rFonts w:cs="Arial"/>
                <w:b/>
                <w:bCs/>
                <w:color w:val="0070C0"/>
                <w:rtl/>
                <w:lang w:bidi="ar-SA"/>
              </w:rPr>
              <w:t>مائة</w:t>
            </w:r>
            <w:proofErr w:type="gramEnd"/>
            <w:r w:rsidRPr="007D3217">
              <w:rPr>
                <w:rFonts w:cs="Arial"/>
                <w:b/>
                <w:bCs/>
                <w:color w:val="0070C0"/>
                <w:rtl/>
                <w:lang w:bidi="ar-SA"/>
              </w:rPr>
              <w:t>).</w:t>
            </w:r>
            <w:r w:rsidRPr="007D3217">
              <w:rPr>
                <w:rFonts w:cs="Arial" w:hint="cs"/>
                <w:b/>
                <w:bCs/>
                <w:color w:val="0070C0"/>
                <w:rtl/>
                <w:lang w:bidi="ar-SA"/>
              </w:rPr>
              <w:t xml:space="preserve"> </w:t>
            </w:r>
          </w:p>
          <w:p w14:paraId="58DA5B05" w14:textId="77777777" w:rsidR="00FF0A34" w:rsidRDefault="00FF0A34" w:rsidP="005E1DF5">
            <w:pPr>
              <w:rPr>
                <w:b/>
                <w:bCs/>
                <w:color w:val="0070C0"/>
                <w:rtl/>
              </w:rPr>
            </w:pPr>
            <w:r w:rsidRPr="007D3217">
              <w:rPr>
                <w:rFonts w:cs="Arial"/>
                <w:b/>
                <w:bCs/>
                <w:color w:val="0070C0"/>
                <w:rtl/>
              </w:rPr>
              <w:t xml:space="preserve">3. </w:t>
            </w:r>
            <w:r w:rsidRPr="007D3217">
              <w:rPr>
                <w:rFonts w:cs="Arial"/>
                <w:b/>
                <w:bCs/>
                <w:color w:val="0070C0"/>
                <w:rtl/>
                <w:lang w:bidi="ar-SA"/>
              </w:rPr>
              <w:t xml:space="preserve">في كل مجال وفي كل </w:t>
            </w:r>
            <w:r>
              <w:rPr>
                <w:rFonts w:cs="Arial" w:hint="cs"/>
                <w:b/>
                <w:bCs/>
                <w:color w:val="0070C0"/>
                <w:rtl/>
                <w:lang w:bidi="ar-SA"/>
              </w:rPr>
              <w:t>م</w:t>
            </w:r>
            <w:r w:rsidRPr="007D3217">
              <w:rPr>
                <w:rFonts w:cs="Arial"/>
                <w:b/>
                <w:bCs/>
                <w:color w:val="0070C0"/>
                <w:rtl/>
                <w:lang w:bidi="ar-SA"/>
              </w:rPr>
              <w:t>نظ</w:t>
            </w:r>
            <w:r>
              <w:rPr>
                <w:rFonts w:cs="Arial" w:hint="cs"/>
                <w:b/>
                <w:bCs/>
                <w:color w:val="0070C0"/>
                <w:rtl/>
                <w:lang w:bidi="ar-SA"/>
              </w:rPr>
              <w:t>و</w:t>
            </w:r>
            <w:r w:rsidRPr="007D3217">
              <w:rPr>
                <w:rFonts w:cs="Arial"/>
                <w:b/>
                <w:bCs/>
                <w:color w:val="0070C0"/>
                <w:rtl/>
                <w:lang w:bidi="ar-SA"/>
              </w:rPr>
              <w:t>م</w:t>
            </w:r>
            <w:r>
              <w:rPr>
                <w:rFonts w:cs="Arial" w:hint="cs"/>
                <w:b/>
                <w:bCs/>
                <w:color w:val="0070C0"/>
                <w:rtl/>
                <w:lang w:bidi="ar-SA"/>
              </w:rPr>
              <w:t>ة</w:t>
            </w:r>
            <w:r w:rsidRPr="007D3217">
              <w:rPr>
                <w:rFonts w:cs="Arial"/>
                <w:b/>
                <w:bCs/>
                <w:color w:val="0070C0"/>
                <w:rtl/>
                <w:lang w:bidi="ar-SA"/>
              </w:rPr>
              <w:t>، تكون قيمة الطاقة المست</w:t>
            </w:r>
            <w:r>
              <w:rPr>
                <w:rFonts w:cs="Arial" w:hint="cs"/>
                <w:b/>
                <w:bCs/>
                <w:color w:val="0070C0"/>
                <w:rtl/>
                <w:lang w:bidi="ar-SA"/>
              </w:rPr>
              <w:t>غ</w:t>
            </w:r>
            <w:r w:rsidRPr="007D3217">
              <w:rPr>
                <w:rFonts w:cs="Arial"/>
                <w:b/>
                <w:bCs/>
                <w:color w:val="0070C0"/>
                <w:rtl/>
                <w:lang w:bidi="ar-SA"/>
              </w:rPr>
              <w:t>لة أقل من أو تساوي قيمة الطاقة الم</w:t>
            </w:r>
            <w:r>
              <w:rPr>
                <w:rFonts w:cs="Arial" w:hint="cs"/>
                <w:b/>
                <w:bCs/>
                <w:color w:val="0070C0"/>
                <w:rtl/>
                <w:lang w:bidi="ar-SA"/>
              </w:rPr>
              <w:t>بذول</w:t>
            </w:r>
            <w:r w:rsidRPr="007D3217">
              <w:rPr>
                <w:rFonts w:cs="Arial"/>
                <w:b/>
                <w:bCs/>
                <w:color w:val="0070C0"/>
                <w:rtl/>
                <w:lang w:bidi="ar-SA"/>
              </w:rPr>
              <w:t>ة.</w:t>
            </w:r>
            <w:r w:rsidRPr="007D3217">
              <w:rPr>
                <w:rFonts w:cs="Arial" w:hint="cs"/>
                <w:b/>
                <w:bCs/>
                <w:color w:val="0070C0"/>
                <w:rtl/>
                <w:lang w:bidi="ar-SA"/>
              </w:rPr>
              <w:t xml:space="preserve"> </w:t>
            </w:r>
          </w:p>
          <w:p w14:paraId="4BE2A19D" w14:textId="77777777" w:rsidR="00FF0A34" w:rsidRPr="00CA525A" w:rsidRDefault="00FF0A34" w:rsidP="005E1DF5">
            <w:pPr>
              <w:rPr>
                <w:b/>
                <w:bCs/>
                <w:color w:val="0070C0"/>
                <w:sz w:val="8"/>
                <w:szCs w:val="8"/>
                <w:rtl/>
              </w:rPr>
            </w:pPr>
          </w:p>
          <w:p w14:paraId="505ED2DC" w14:textId="77777777" w:rsidR="00FF0A34" w:rsidRPr="00CA525A" w:rsidRDefault="00FF0A34" w:rsidP="005E1DF5">
            <w:pPr>
              <w:rPr>
                <w:b/>
                <w:bCs/>
                <w:color w:val="3010F0"/>
                <w:rtl/>
              </w:rPr>
            </w:pPr>
            <w:r w:rsidRPr="007D3217">
              <w:rPr>
                <w:rFonts w:cs="Arial"/>
                <w:b/>
                <w:bCs/>
                <w:color w:val="FF0000"/>
                <w:rtl/>
                <w:lang w:bidi="ar-SA"/>
              </w:rPr>
              <w:t xml:space="preserve">قبل استخدام تعريف الكفاءة في أي </w:t>
            </w:r>
            <w:r>
              <w:rPr>
                <w:rFonts w:cs="Arial" w:hint="cs"/>
                <w:b/>
                <w:bCs/>
                <w:color w:val="FF0000"/>
                <w:rtl/>
                <w:lang w:bidi="ar-SA"/>
              </w:rPr>
              <w:t>م</w:t>
            </w:r>
            <w:r w:rsidRPr="007D3217">
              <w:rPr>
                <w:rFonts w:cs="Arial"/>
                <w:b/>
                <w:bCs/>
                <w:color w:val="FF0000"/>
                <w:rtl/>
                <w:lang w:bidi="ar-SA"/>
              </w:rPr>
              <w:t>نظ</w:t>
            </w:r>
            <w:r>
              <w:rPr>
                <w:rFonts w:cs="Arial" w:hint="cs"/>
                <w:b/>
                <w:bCs/>
                <w:color w:val="FF0000"/>
                <w:rtl/>
                <w:lang w:bidi="ar-SA"/>
              </w:rPr>
              <w:t>و</w:t>
            </w:r>
            <w:r w:rsidRPr="007D3217">
              <w:rPr>
                <w:rFonts w:cs="Arial"/>
                <w:b/>
                <w:bCs/>
                <w:color w:val="FF0000"/>
                <w:rtl/>
                <w:lang w:bidi="ar-SA"/>
              </w:rPr>
              <w:t>م</w:t>
            </w:r>
            <w:r>
              <w:rPr>
                <w:rFonts w:cs="Arial" w:hint="cs"/>
                <w:b/>
                <w:bCs/>
                <w:color w:val="FF0000"/>
                <w:rtl/>
                <w:lang w:bidi="ar-SA"/>
              </w:rPr>
              <w:t>ة</w:t>
            </w:r>
            <w:r w:rsidRPr="007D3217">
              <w:rPr>
                <w:rFonts w:cs="Arial"/>
                <w:b/>
                <w:bCs/>
                <w:color w:val="FF0000"/>
                <w:rtl/>
                <w:lang w:bidi="ar-SA"/>
              </w:rPr>
              <w:t>، من الضروري فهم ما هي الطاقة المست</w:t>
            </w:r>
            <w:r>
              <w:rPr>
                <w:rFonts w:cs="Arial" w:hint="cs"/>
                <w:b/>
                <w:bCs/>
                <w:color w:val="FF0000"/>
                <w:rtl/>
                <w:lang w:bidi="ar-SA"/>
              </w:rPr>
              <w:t>غ</w:t>
            </w:r>
            <w:r w:rsidRPr="007D3217">
              <w:rPr>
                <w:rFonts w:cs="Arial"/>
                <w:b/>
                <w:bCs/>
                <w:color w:val="FF0000"/>
                <w:rtl/>
                <w:lang w:bidi="ar-SA"/>
              </w:rPr>
              <w:t>لة وما هي الطاقة الم</w:t>
            </w:r>
            <w:r>
              <w:rPr>
                <w:rFonts w:cs="Arial" w:hint="cs"/>
                <w:b/>
                <w:bCs/>
                <w:color w:val="FF0000"/>
                <w:rtl/>
                <w:lang w:bidi="ar-SA"/>
              </w:rPr>
              <w:t>بذول</w:t>
            </w:r>
            <w:r w:rsidRPr="007D3217">
              <w:rPr>
                <w:rFonts w:cs="Arial"/>
                <w:b/>
                <w:bCs/>
                <w:color w:val="FF0000"/>
                <w:rtl/>
                <w:lang w:bidi="ar-SA"/>
              </w:rPr>
              <w:t>ة.</w:t>
            </w:r>
            <w:r w:rsidRPr="007D3217">
              <w:rPr>
                <w:rFonts w:cs="Arial" w:hint="cs"/>
                <w:b/>
                <w:bCs/>
                <w:color w:val="FF0000"/>
                <w:rtl/>
                <w:lang w:bidi="ar-SA"/>
              </w:rPr>
              <w:t xml:space="preserve"> </w:t>
            </w:r>
          </w:p>
        </w:tc>
      </w:tr>
      <w:tr w:rsidR="00FF0A34" w:rsidRPr="00CD1BB5" w14:paraId="27D7F04A" w14:textId="77777777" w:rsidTr="005E1DF5">
        <w:tc>
          <w:tcPr>
            <w:tcW w:w="2345" w:type="dxa"/>
          </w:tcPr>
          <w:p w14:paraId="11D053D3" w14:textId="77777777" w:rsidR="00FF0A34" w:rsidRDefault="00FF0A34" w:rsidP="005E1DF5">
            <w:pPr>
              <w:jc w:val="center"/>
              <w:rPr>
                <w:rFonts w:eastAsiaTheme="minorEastAsia" w:cs="Arial"/>
                <w:b/>
                <w:bCs/>
                <w:sz w:val="32"/>
                <w:szCs w:val="32"/>
                <w:rtl/>
                <w:lang w:bidi="ar-SA"/>
              </w:rPr>
            </w:pPr>
            <w:r w:rsidRPr="00BF54FB">
              <w:rPr>
                <w:rFonts w:eastAsiaTheme="minorEastAsia" w:cs="Arial"/>
                <w:b/>
                <w:bCs/>
                <w:sz w:val="32"/>
                <w:szCs w:val="32"/>
                <w:rtl/>
                <w:lang w:bidi="ar-SA"/>
              </w:rPr>
              <w:t>الكفاءة في الدائرة الكهربائية</w:t>
            </w:r>
          </w:p>
          <w:p w14:paraId="002C832C" w14:textId="77777777" w:rsidR="00FF0A34" w:rsidRPr="00D95AD8" w:rsidRDefault="00FF0A34" w:rsidP="005E1DF5">
            <w:pPr>
              <w:jc w:val="center"/>
              <w:rPr>
                <w:b/>
                <w:bCs/>
                <w:sz w:val="32"/>
                <w:szCs w:val="32"/>
                <w:rtl/>
              </w:rPr>
            </w:pPr>
            <w:r w:rsidRPr="00BF54FB">
              <w:rPr>
                <w:rFonts w:eastAsiaTheme="minorEastAsia" w:cs="Arial"/>
                <w:b/>
                <w:bCs/>
                <w:sz w:val="32"/>
                <w:szCs w:val="32"/>
                <w:rtl/>
                <w:lang w:bidi="ar-SA"/>
              </w:rPr>
              <w:t xml:space="preserve"> </w:t>
            </w:r>
            <w:r w:rsidRPr="00CF3D96">
              <w:rPr>
                <w:b/>
                <w:bCs/>
                <w:sz w:val="32"/>
                <w:szCs w:val="32"/>
              </w:rPr>
              <w:t>(cube-</w:t>
            </w:r>
            <w:r>
              <w:rPr>
                <w:b/>
                <w:bCs/>
                <w:sz w:val="32"/>
                <w:szCs w:val="32"/>
              </w:rPr>
              <w:t>43</w:t>
            </w:r>
            <w:r w:rsidRPr="00CF3D96">
              <w:rPr>
                <w:b/>
                <w:bCs/>
                <w:sz w:val="32"/>
                <w:szCs w:val="32"/>
              </w:rPr>
              <w:t>)</w:t>
            </w:r>
          </w:p>
          <w:p w14:paraId="46B0E755" w14:textId="77777777" w:rsidR="00FF0A34" w:rsidRDefault="00FF0A34" w:rsidP="005E1DF5">
            <w:pPr>
              <w:jc w:val="center"/>
              <w:rPr>
                <w:rFonts w:eastAsiaTheme="minorEastAsia"/>
                <w:b/>
                <w:bCs/>
                <w:sz w:val="28"/>
                <w:szCs w:val="28"/>
                <w:rtl/>
              </w:rPr>
            </w:pPr>
          </w:p>
          <w:p w14:paraId="0BA77223" w14:textId="77777777" w:rsidR="00FF0A34" w:rsidRDefault="00FF0A34" w:rsidP="005E1DF5">
            <w:pPr>
              <w:jc w:val="center"/>
              <w:rPr>
                <w:rFonts w:eastAsiaTheme="minorEastAsia"/>
                <w:b/>
                <w:bCs/>
                <w:sz w:val="28"/>
                <w:szCs w:val="28"/>
                <w:rtl/>
              </w:rPr>
            </w:pPr>
          </w:p>
          <w:p w14:paraId="31D26ACE" w14:textId="77777777" w:rsidR="00FF0A34" w:rsidRDefault="00FF0A34" w:rsidP="005E1DF5">
            <w:pPr>
              <w:jc w:val="center"/>
              <w:rPr>
                <w:rFonts w:eastAsiaTheme="minorEastAsia"/>
                <w:b/>
                <w:bCs/>
                <w:sz w:val="28"/>
                <w:szCs w:val="28"/>
                <w:rtl/>
              </w:rPr>
            </w:pPr>
          </w:p>
          <w:p w14:paraId="70581C40" w14:textId="77777777" w:rsidR="00FF0A34" w:rsidRDefault="00FF0A34" w:rsidP="005E1DF5">
            <w:pPr>
              <w:jc w:val="center"/>
              <w:rPr>
                <w:rFonts w:eastAsiaTheme="minorEastAsia"/>
                <w:b/>
                <w:bCs/>
                <w:sz w:val="28"/>
                <w:szCs w:val="28"/>
                <w:rtl/>
              </w:rPr>
            </w:pPr>
          </w:p>
          <w:p w14:paraId="7F40C506" w14:textId="77777777" w:rsidR="00FF0A34" w:rsidRDefault="00FF0A34" w:rsidP="005E1DF5">
            <w:pPr>
              <w:jc w:val="center"/>
              <w:rPr>
                <w:rFonts w:eastAsiaTheme="minorEastAsia"/>
                <w:b/>
                <w:bCs/>
                <w:sz w:val="28"/>
                <w:szCs w:val="28"/>
                <w:rtl/>
              </w:rPr>
            </w:pPr>
          </w:p>
          <w:p w14:paraId="72D36818" w14:textId="77777777" w:rsidR="00FF0A34" w:rsidRDefault="00FF0A34" w:rsidP="005E1DF5">
            <w:pPr>
              <w:jc w:val="center"/>
              <w:rPr>
                <w:rFonts w:eastAsiaTheme="minorEastAsia"/>
                <w:b/>
                <w:bCs/>
                <w:sz w:val="28"/>
                <w:szCs w:val="28"/>
                <w:rtl/>
              </w:rPr>
            </w:pPr>
          </w:p>
          <w:p w14:paraId="334D56BB" w14:textId="77777777" w:rsidR="00FF0A34" w:rsidRDefault="00FF0A34" w:rsidP="005E1DF5">
            <w:pPr>
              <w:jc w:val="center"/>
              <w:rPr>
                <w:rFonts w:eastAsiaTheme="minorEastAsia"/>
                <w:b/>
                <w:bCs/>
                <w:sz w:val="28"/>
                <w:szCs w:val="28"/>
                <w:rtl/>
              </w:rPr>
            </w:pPr>
          </w:p>
          <w:p w14:paraId="39052112" w14:textId="77777777" w:rsidR="00FF0A34" w:rsidRDefault="00FF0A34" w:rsidP="005E1DF5">
            <w:pPr>
              <w:jc w:val="center"/>
              <w:rPr>
                <w:rFonts w:eastAsiaTheme="minorEastAsia"/>
                <w:b/>
                <w:bCs/>
                <w:sz w:val="28"/>
                <w:szCs w:val="28"/>
                <w:rtl/>
              </w:rPr>
            </w:pPr>
          </w:p>
          <w:p w14:paraId="14D280EA" w14:textId="77777777" w:rsidR="00FF0A34" w:rsidRDefault="00FF0A34" w:rsidP="005E1DF5">
            <w:pPr>
              <w:jc w:val="center"/>
              <w:rPr>
                <w:rFonts w:eastAsiaTheme="minorEastAsia"/>
                <w:b/>
                <w:bCs/>
                <w:sz w:val="28"/>
                <w:szCs w:val="28"/>
                <w:rtl/>
              </w:rPr>
            </w:pPr>
          </w:p>
          <w:p w14:paraId="6AA84E86" w14:textId="77777777" w:rsidR="00FF0A34" w:rsidRDefault="00FF0A34" w:rsidP="005E1DF5">
            <w:pPr>
              <w:jc w:val="center"/>
              <w:rPr>
                <w:rFonts w:eastAsiaTheme="minorEastAsia"/>
                <w:b/>
                <w:bCs/>
                <w:sz w:val="28"/>
                <w:szCs w:val="28"/>
                <w:rtl/>
              </w:rPr>
            </w:pPr>
          </w:p>
          <w:p w14:paraId="55D94963" w14:textId="77777777" w:rsidR="00FF0A34" w:rsidRDefault="00FF0A34" w:rsidP="005E1DF5">
            <w:pPr>
              <w:jc w:val="center"/>
              <w:rPr>
                <w:rFonts w:eastAsiaTheme="minorEastAsia"/>
                <w:b/>
                <w:bCs/>
                <w:sz w:val="28"/>
                <w:szCs w:val="28"/>
                <w:rtl/>
              </w:rPr>
            </w:pPr>
          </w:p>
          <w:p w14:paraId="0BE14B96" w14:textId="77777777" w:rsidR="00FF0A34" w:rsidRDefault="00FF0A34" w:rsidP="005E1DF5">
            <w:pPr>
              <w:jc w:val="center"/>
              <w:rPr>
                <w:rFonts w:eastAsiaTheme="minorEastAsia"/>
                <w:b/>
                <w:bCs/>
                <w:sz w:val="28"/>
                <w:szCs w:val="28"/>
                <w:rtl/>
              </w:rPr>
            </w:pPr>
          </w:p>
          <w:p w14:paraId="5D1D6D31" w14:textId="77777777" w:rsidR="00FF0A34" w:rsidRDefault="00FF0A34" w:rsidP="005E1DF5">
            <w:pPr>
              <w:jc w:val="center"/>
              <w:rPr>
                <w:rFonts w:eastAsiaTheme="minorEastAsia"/>
                <w:b/>
                <w:bCs/>
                <w:sz w:val="28"/>
                <w:szCs w:val="28"/>
                <w:rtl/>
              </w:rPr>
            </w:pPr>
          </w:p>
          <w:p w14:paraId="4CF2D761" w14:textId="77777777" w:rsidR="00FF0A34" w:rsidRDefault="00FF0A34" w:rsidP="005E1DF5">
            <w:pPr>
              <w:jc w:val="center"/>
              <w:rPr>
                <w:rFonts w:eastAsiaTheme="minorEastAsia"/>
                <w:b/>
                <w:bCs/>
                <w:sz w:val="28"/>
                <w:szCs w:val="28"/>
                <w:rtl/>
              </w:rPr>
            </w:pPr>
          </w:p>
          <w:p w14:paraId="1B3D7144" w14:textId="77777777" w:rsidR="00FF0A34" w:rsidRPr="00D95AD8" w:rsidRDefault="00FF0A34" w:rsidP="005E1DF5">
            <w:pPr>
              <w:jc w:val="center"/>
              <w:rPr>
                <w:b/>
                <w:bCs/>
                <w:sz w:val="32"/>
                <w:szCs w:val="32"/>
                <w:rtl/>
              </w:rPr>
            </w:pPr>
            <w:r>
              <w:rPr>
                <w:rFonts w:eastAsiaTheme="minorEastAsia" w:cs="Arial" w:hint="cs"/>
                <w:b/>
                <w:bCs/>
                <w:sz w:val="28"/>
                <w:szCs w:val="28"/>
                <w:rtl/>
                <w:lang w:bidi="ar-SA"/>
              </w:rPr>
              <w:lastRenderedPageBreak/>
              <w:t xml:space="preserve">تكملة </w:t>
            </w:r>
            <w:r w:rsidRPr="000E2B45">
              <w:rPr>
                <w:rFonts w:eastAsiaTheme="minorEastAsia" w:cs="Arial"/>
                <w:b/>
                <w:bCs/>
                <w:sz w:val="28"/>
                <w:szCs w:val="28"/>
                <w:rtl/>
                <w:lang w:bidi="ar-SA"/>
              </w:rPr>
              <w:t xml:space="preserve">الكفاءة في الدائرة الكهربائية </w:t>
            </w:r>
            <w:r w:rsidRPr="00CF3D96">
              <w:rPr>
                <w:b/>
                <w:bCs/>
                <w:sz w:val="32"/>
                <w:szCs w:val="32"/>
              </w:rPr>
              <w:t>(cube-</w:t>
            </w:r>
            <w:r>
              <w:rPr>
                <w:b/>
                <w:bCs/>
                <w:sz w:val="32"/>
                <w:szCs w:val="32"/>
              </w:rPr>
              <w:t>43</w:t>
            </w:r>
            <w:r w:rsidRPr="00CF3D96">
              <w:rPr>
                <w:b/>
                <w:bCs/>
                <w:sz w:val="32"/>
                <w:szCs w:val="32"/>
              </w:rPr>
              <w:t>)</w:t>
            </w:r>
          </w:p>
          <w:p w14:paraId="1F2F0D0E" w14:textId="77777777" w:rsidR="00FF0A34" w:rsidRDefault="00FF0A34" w:rsidP="005E1DF5">
            <w:pPr>
              <w:jc w:val="center"/>
              <w:rPr>
                <w:rFonts w:eastAsiaTheme="minorEastAsia"/>
                <w:b/>
                <w:bCs/>
                <w:sz w:val="28"/>
                <w:szCs w:val="28"/>
                <w:rtl/>
              </w:rPr>
            </w:pPr>
          </w:p>
        </w:tc>
        <w:tc>
          <w:tcPr>
            <w:tcW w:w="13062" w:type="dxa"/>
          </w:tcPr>
          <w:p w14:paraId="6B149345" w14:textId="77777777" w:rsidR="00FF0A34" w:rsidRPr="007D3217" w:rsidRDefault="00FF0A34" w:rsidP="005E1DF5">
            <w:pPr>
              <w:spacing w:line="360" w:lineRule="auto"/>
              <w:rPr>
                <w:b/>
                <w:bCs/>
                <w:rtl/>
              </w:rPr>
            </w:pPr>
            <w:r w:rsidRPr="007D3217">
              <w:rPr>
                <w:rFonts w:cs="Arial"/>
                <w:b/>
                <w:bCs/>
                <w:rtl/>
                <w:lang w:bidi="ar-SA"/>
              </w:rPr>
              <w:lastRenderedPageBreak/>
              <w:t xml:space="preserve">في الدائرة الكهربائية، يتم </w:t>
            </w:r>
            <w:r>
              <w:rPr>
                <w:rFonts w:cs="Arial" w:hint="cs"/>
                <w:b/>
                <w:bCs/>
                <w:rtl/>
                <w:lang w:bidi="ar-SA"/>
              </w:rPr>
              <w:t>بذل</w:t>
            </w:r>
            <w:r w:rsidRPr="007D3217">
              <w:rPr>
                <w:rFonts w:cs="Arial"/>
                <w:b/>
                <w:bCs/>
                <w:rtl/>
                <w:lang w:bidi="ar-SA"/>
              </w:rPr>
              <w:t xml:space="preserve"> الطاقة من مصدر ال</w:t>
            </w:r>
            <w:r>
              <w:rPr>
                <w:rFonts w:cs="Arial" w:hint="cs"/>
                <w:b/>
                <w:bCs/>
                <w:rtl/>
                <w:lang w:bidi="ar-SA"/>
              </w:rPr>
              <w:t>توتر</w:t>
            </w:r>
            <w:r w:rsidRPr="007D3217">
              <w:rPr>
                <w:rFonts w:cs="Arial"/>
                <w:b/>
                <w:bCs/>
                <w:rtl/>
                <w:lang w:bidi="ar-SA"/>
              </w:rPr>
              <w:t xml:space="preserve"> ويسته</w:t>
            </w:r>
            <w:r>
              <w:rPr>
                <w:rFonts w:cs="Arial" w:hint="cs"/>
                <w:b/>
                <w:bCs/>
                <w:rtl/>
                <w:lang w:bidi="ar-SA"/>
              </w:rPr>
              <w:t>لكه</w:t>
            </w:r>
            <w:r w:rsidRPr="007D3217">
              <w:rPr>
                <w:rFonts w:cs="Arial"/>
                <w:b/>
                <w:bCs/>
                <w:rtl/>
                <w:lang w:bidi="ar-SA"/>
              </w:rPr>
              <w:t>ا ال</w:t>
            </w:r>
            <w:r>
              <w:rPr>
                <w:rFonts w:cs="Arial" w:hint="cs"/>
                <w:b/>
                <w:bCs/>
                <w:rtl/>
                <w:lang w:bidi="ar-SA"/>
              </w:rPr>
              <w:t>جهاز</w:t>
            </w:r>
            <w:r w:rsidRPr="007D3217">
              <w:rPr>
                <w:rFonts w:cs="Arial"/>
                <w:b/>
                <w:bCs/>
                <w:rtl/>
                <w:lang w:bidi="ar-SA"/>
              </w:rPr>
              <w:t>.</w:t>
            </w:r>
          </w:p>
          <w:p w14:paraId="0F62BF52" w14:textId="77777777" w:rsidR="00FF0A34" w:rsidRPr="007D3217" w:rsidRDefault="00FF0A34" w:rsidP="005E1DF5">
            <w:pPr>
              <w:spacing w:line="360" w:lineRule="auto"/>
              <w:rPr>
                <w:b/>
                <w:bCs/>
                <w:rtl/>
              </w:rPr>
            </w:pPr>
            <w:r w:rsidRPr="007D3217">
              <w:rPr>
                <w:rFonts w:cs="Arial"/>
                <w:b/>
                <w:bCs/>
                <w:rtl/>
                <w:lang w:bidi="ar-SA"/>
              </w:rPr>
              <w:t>جزء من الطاقة المست</w:t>
            </w:r>
            <w:r>
              <w:rPr>
                <w:rFonts w:cs="Arial" w:hint="cs"/>
                <w:b/>
                <w:bCs/>
                <w:rtl/>
                <w:lang w:bidi="ar-SA"/>
              </w:rPr>
              <w:t>هلك</w:t>
            </w:r>
            <w:r w:rsidRPr="007D3217">
              <w:rPr>
                <w:rFonts w:cs="Arial"/>
                <w:b/>
                <w:bCs/>
                <w:rtl/>
                <w:lang w:bidi="ar-SA"/>
              </w:rPr>
              <w:t xml:space="preserve">ة التي تصل إلى المقاومة الداخلية </w:t>
            </w:r>
            <w:r>
              <w:rPr>
                <w:rFonts w:cs="Arial" w:hint="cs"/>
                <w:b/>
                <w:bCs/>
                <w:rtl/>
                <w:lang w:bidi="ar-SA"/>
              </w:rPr>
              <w:t>تتحول إلى طاقة</w:t>
            </w:r>
            <w:r w:rsidRPr="007D3217">
              <w:rPr>
                <w:rFonts w:cs="Arial"/>
                <w:b/>
                <w:bCs/>
                <w:rtl/>
                <w:lang w:bidi="ar-SA"/>
              </w:rPr>
              <w:t xml:space="preserve"> حرار</w:t>
            </w:r>
            <w:r>
              <w:rPr>
                <w:rFonts w:cs="Arial" w:hint="cs"/>
                <w:b/>
                <w:bCs/>
                <w:rtl/>
                <w:lang w:bidi="ar-SA"/>
              </w:rPr>
              <w:t>ي</w:t>
            </w:r>
            <w:r w:rsidRPr="007D3217">
              <w:rPr>
                <w:rFonts w:cs="Arial"/>
                <w:b/>
                <w:bCs/>
                <w:rtl/>
                <w:lang w:bidi="ar-SA"/>
              </w:rPr>
              <w:t>ة في البطارية. يتم تعريف هذا الجزء من الطاقة على أنه طاقة مهدرة.</w:t>
            </w:r>
          </w:p>
          <w:p w14:paraId="5A526D00" w14:textId="77777777" w:rsidR="00FF0A34" w:rsidRDefault="00FF0A34" w:rsidP="005E1DF5">
            <w:pPr>
              <w:spacing w:line="360" w:lineRule="auto"/>
              <w:rPr>
                <w:b/>
                <w:bCs/>
                <w:rtl/>
              </w:rPr>
            </w:pPr>
            <w:r w:rsidRPr="007D3217">
              <w:rPr>
                <w:rFonts w:cs="Arial"/>
                <w:b/>
                <w:bCs/>
                <w:rtl/>
                <w:lang w:bidi="ar-SA"/>
              </w:rPr>
              <w:t xml:space="preserve">يمكن حساب كفاءة الدائرة الكهربائية كنسبة </w:t>
            </w:r>
            <w:r>
              <w:rPr>
                <w:rFonts w:cs="Arial" w:hint="cs"/>
                <w:b/>
                <w:bCs/>
                <w:rtl/>
                <w:lang w:bidi="ar-SA"/>
              </w:rPr>
              <w:t>ال</w:t>
            </w:r>
            <w:r w:rsidRPr="007D3217">
              <w:rPr>
                <w:rFonts w:cs="Arial"/>
                <w:b/>
                <w:bCs/>
                <w:rtl/>
                <w:lang w:bidi="ar-SA"/>
              </w:rPr>
              <w:t xml:space="preserve">طاقة، أو نسبة </w:t>
            </w:r>
            <w:r>
              <w:rPr>
                <w:rFonts w:cs="Arial" w:hint="cs"/>
                <w:b/>
                <w:bCs/>
                <w:rtl/>
                <w:lang w:bidi="ar-SA"/>
              </w:rPr>
              <w:t>ال</w:t>
            </w:r>
            <w:r w:rsidRPr="007D3217">
              <w:rPr>
                <w:rFonts w:cs="Arial"/>
                <w:b/>
                <w:bCs/>
                <w:rtl/>
                <w:lang w:bidi="ar-SA"/>
              </w:rPr>
              <w:t xml:space="preserve">قدرة، أو نسبة </w:t>
            </w:r>
            <w:r>
              <w:rPr>
                <w:rFonts w:cs="Arial" w:hint="cs"/>
                <w:b/>
                <w:bCs/>
                <w:rtl/>
                <w:lang w:bidi="ar-SA"/>
              </w:rPr>
              <w:t>التوتر</w:t>
            </w:r>
            <w:r w:rsidRPr="007D3217">
              <w:rPr>
                <w:rFonts w:cs="Arial"/>
                <w:b/>
                <w:bCs/>
                <w:rtl/>
                <w:lang w:bidi="ar-SA"/>
              </w:rPr>
              <w:t xml:space="preserve">، أو نسبة </w:t>
            </w:r>
            <w:r>
              <w:rPr>
                <w:rFonts w:cs="Arial" w:hint="cs"/>
                <w:b/>
                <w:bCs/>
                <w:rtl/>
                <w:lang w:bidi="ar-SA"/>
              </w:rPr>
              <w:t>ال</w:t>
            </w:r>
            <w:r w:rsidRPr="007D3217">
              <w:rPr>
                <w:rFonts w:cs="Arial"/>
                <w:b/>
                <w:bCs/>
                <w:rtl/>
                <w:lang w:bidi="ar-SA"/>
              </w:rPr>
              <w:t>مقاومة:</w:t>
            </w:r>
          </w:p>
          <w:p w14:paraId="272C8C64" w14:textId="77777777" w:rsidR="00FF0A34" w:rsidRDefault="00FF0A34" w:rsidP="005E1DF5">
            <w:pPr>
              <w:jc w:val="center"/>
              <w:rPr>
                <w:b/>
                <w:bCs/>
                <w:rtl/>
              </w:rPr>
            </w:pPr>
            <w:r>
              <w:rPr>
                <w:kern w:val="2"/>
                <w14:ligatures w14:val="standardContextual"/>
              </w:rPr>
              <w:object w:dxaOrig="7530" w:dyaOrig="690" w14:anchorId="723BA7D0">
                <v:shape id="_x0000_i1099" type="#_x0000_t75" style="width:375pt;height:35.5pt" o:ole="">
                  <v:imagedata r:id="rId825" o:title=""/>
                </v:shape>
                <o:OLEObject Type="Embed" ProgID="PBrush" ShapeID="_x0000_i1099" DrawAspect="Content" ObjectID="_1826994059" r:id="rId826"/>
              </w:object>
            </w:r>
          </w:p>
          <w:p w14:paraId="7312A7AD" w14:textId="77777777" w:rsidR="00FF0A34" w:rsidRPr="00CA525A" w:rsidRDefault="00FF0A34" w:rsidP="005E1DF5">
            <w:pPr>
              <w:rPr>
                <w:b/>
                <w:bCs/>
                <w:color w:val="00B050"/>
                <w:sz w:val="14"/>
                <w:szCs w:val="14"/>
                <w:rtl/>
              </w:rPr>
            </w:pPr>
          </w:p>
          <w:p w14:paraId="2DB77F66" w14:textId="77777777" w:rsidR="00FF0A34" w:rsidRPr="000E2B45" w:rsidRDefault="00FF0A34" w:rsidP="005E1DF5">
            <w:pPr>
              <w:rPr>
                <w:b/>
                <w:bCs/>
                <w:color w:val="00B050"/>
                <w:rtl/>
              </w:rPr>
            </w:pPr>
            <w:r w:rsidRPr="000E2B45">
              <w:rPr>
                <w:rFonts w:cs="Arial"/>
                <w:b/>
                <w:bCs/>
                <w:color w:val="00B050"/>
                <w:rtl/>
                <w:lang w:bidi="ar-SA"/>
              </w:rPr>
              <w:t xml:space="preserve">يمكن تطوير تعبير الكفاءة باستخدام تعريف القدرة، وقانون جول، وتعبير </w:t>
            </w:r>
            <w:r>
              <w:rPr>
                <w:rFonts w:cs="Arial" w:hint="cs"/>
                <w:b/>
                <w:bCs/>
                <w:color w:val="00B050"/>
                <w:rtl/>
                <w:lang w:bidi="ar-SA"/>
              </w:rPr>
              <w:t>توتر الأقطاب</w:t>
            </w:r>
            <w:r w:rsidRPr="000E2B45">
              <w:rPr>
                <w:rFonts w:cs="Arial"/>
                <w:b/>
                <w:bCs/>
                <w:color w:val="00B050"/>
                <w:rtl/>
                <w:lang w:bidi="ar-SA"/>
              </w:rPr>
              <w:t>.</w:t>
            </w:r>
          </w:p>
          <w:p w14:paraId="739F4717" w14:textId="77777777" w:rsidR="00FF0A34" w:rsidRPr="000E2B45" w:rsidRDefault="00FF0A34" w:rsidP="005E1DF5">
            <w:pPr>
              <w:rPr>
                <w:b/>
                <w:bCs/>
                <w:color w:val="00B050"/>
                <w:rtl/>
              </w:rPr>
            </w:pPr>
            <w:r w:rsidRPr="000E2B45">
              <w:rPr>
                <w:rFonts w:cs="Arial"/>
                <w:b/>
                <w:bCs/>
                <w:color w:val="00B050"/>
                <w:rtl/>
                <w:lang w:bidi="ar-SA"/>
              </w:rPr>
              <w:t>من تعريف القدرة فإن الطاقة الم</w:t>
            </w:r>
            <w:r>
              <w:rPr>
                <w:rFonts w:cs="Arial" w:hint="cs"/>
                <w:b/>
                <w:bCs/>
                <w:color w:val="00B050"/>
                <w:rtl/>
                <w:lang w:bidi="ar-SA"/>
              </w:rPr>
              <w:t>ستغلة في الجهاز</w:t>
            </w:r>
            <w:r w:rsidRPr="000E2B45">
              <w:rPr>
                <w:rFonts w:cs="Arial"/>
                <w:b/>
                <w:bCs/>
                <w:color w:val="00B050"/>
                <w:rtl/>
                <w:lang w:bidi="ar-SA"/>
              </w:rPr>
              <w:t xml:space="preserve"> عليها تساوي حاصل ضرب قدرة </w:t>
            </w:r>
            <w:r>
              <w:rPr>
                <w:rFonts w:cs="Arial" w:hint="cs"/>
                <w:b/>
                <w:bCs/>
                <w:color w:val="00B050"/>
                <w:rtl/>
                <w:lang w:bidi="ar-SA"/>
              </w:rPr>
              <w:t>الجهاز</w:t>
            </w:r>
            <w:r w:rsidRPr="000E2B45">
              <w:rPr>
                <w:rFonts w:cs="Arial"/>
                <w:b/>
                <w:bCs/>
                <w:color w:val="00B050"/>
                <w:rtl/>
                <w:lang w:bidi="ar-SA"/>
              </w:rPr>
              <w:t xml:space="preserve"> وزمن تشغيل الدائرة. والطاقة </w:t>
            </w:r>
            <w:r>
              <w:rPr>
                <w:rFonts w:cs="Arial" w:hint="cs"/>
                <w:b/>
                <w:bCs/>
                <w:color w:val="00B050"/>
                <w:rtl/>
                <w:lang w:bidi="ar-SA"/>
              </w:rPr>
              <w:t>المبذولة (</w:t>
            </w:r>
            <w:r w:rsidRPr="000E2B45">
              <w:rPr>
                <w:rFonts w:cs="Arial"/>
                <w:b/>
                <w:bCs/>
                <w:color w:val="00B050"/>
                <w:rtl/>
                <w:lang w:bidi="ar-SA"/>
              </w:rPr>
              <w:t>المست</w:t>
            </w:r>
            <w:r>
              <w:rPr>
                <w:rFonts w:cs="Arial" w:hint="cs"/>
                <w:b/>
                <w:bCs/>
                <w:color w:val="00B050"/>
                <w:rtl/>
                <w:lang w:bidi="ar-SA"/>
              </w:rPr>
              <w:t>هلك</w:t>
            </w:r>
            <w:r w:rsidRPr="000E2B45">
              <w:rPr>
                <w:rFonts w:cs="Arial"/>
                <w:b/>
                <w:bCs/>
                <w:color w:val="00B050"/>
                <w:rtl/>
                <w:lang w:bidi="ar-SA"/>
              </w:rPr>
              <w:t>ة</w:t>
            </w:r>
            <w:r>
              <w:rPr>
                <w:rFonts w:cs="Arial" w:hint="cs"/>
                <w:b/>
                <w:bCs/>
                <w:color w:val="00B050"/>
                <w:rtl/>
                <w:lang w:bidi="ar-SA"/>
              </w:rPr>
              <w:t xml:space="preserve"> في الدائرة)</w:t>
            </w:r>
            <w:r w:rsidRPr="000E2B45">
              <w:rPr>
                <w:rFonts w:cs="Arial"/>
                <w:b/>
                <w:bCs/>
                <w:color w:val="00B050"/>
                <w:rtl/>
                <w:lang w:bidi="ar-SA"/>
              </w:rPr>
              <w:t xml:space="preserve"> تساوي حاصل ضرب طاقة المصدر </w:t>
            </w:r>
            <w:r>
              <w:rPr>
                <w:rFonts w:cs="Arial" w:hint="cs"/>
                <w:b/>
                <w:bCs/>
                <w:color w:val="00B050"/>
                <w:rtl/>
                <w:lang w:bidi="ar-SA"/>
              </w:rPr>
              <w:t xml:space="preserve">في </w:t>
            </w:r>
            <w:r w:rsidRPr="000E2B45">
              <w:rPr>
                <w:rFonts w:cs="Arial"/>
                <w:b/>
                <w:bCs/>
                <w:color w:val="00B050"/>
                <w:rtl/>
                <w:lang w:bidi="ar-SA"/>
              </w:rPr>
              <w:t>الزمن</w:t>
            </w:r>
          </w:p>
          <w:p w14:paraId="407731CB" w14:textId="77777777" w:rsidR="00FF0A34" w:rsidRPr="00CA525A" w:rsidRDefault="00FF0A34" w:rsidP="005E1DF5">
            <w:pPr>
              <w:rPr>
                <w:b/>
                <w:bCs/>
                <w:color w:val="00B050"/>
                <w:sz w:val="10"/>
                <w:szCs w:val="10"/>
                <w:rtl/>
              </w:rPr>
            </w:pPr>
            <w:r w:rsidRPr="000E2B45">
              <w:rPr>
                <w:rFonts w:cs="Arial"/>
                <w:b/>
                <w:bCs/>
                <w:color w:val="00B050"/>
                <w:rtl/>
                <w:lang w:bidi="ar-SA"/>
              </w:rPr>
              <w:t>من قانون جول فإن قدرة ال</w:t>
            </w:r>
            <w:r>
              <w:rPr>
                <w:rFonts w:cs="Arial" w:hint="cs"/>
                <w:b/>
                <w:bCs/>
                <w:color w:val="00B050"/>
                <w:rtl/>
                <w:lang w:bidi="ar-SA"/>
              </w:rPr>
              <w:t>جهاز</w:t>
            </w:r>
            <w:r w:rsidRPr="000E2B45">
              <w:rPr>
                <w:rFonts w:cs="Arial"/>
                <w:b/>
                <w:bCs/>
                <w:color w:val="00B050"/>
                <w:rtl/>
                <w:lang w:bidi="ar-SA"/>
              </w:rPr>
              <w:t xml:space="preserve"> تساوي حاصل ضرب </w:t>
            </w:r>
            <w:r>
              <w:rPr>
                <w:rFonts w:cs="Arial" w:hint="cs"/>
                <w:b/>
                <w:bCs/>
                <w:color w:val="00B050"/>
                <w:rtl/>
                <w:lang w:bidi="ar-SA"/>
              </w:rPr>
              <w:t>توتر الأقطاب</w:t>
            </w:r>
            <w:r w:rsidRPr="000E2B45">
              <w:rPr>
                <w:rFonts w:cs="Arial"/>
                <w:b/>
                <w:bCs/>
                <w:color w:val="00B050"/>
                <w:rtl/>
                <w:lang w:bidi="ar-SA"/>
              </w:rPr>
              <w:t xml:space="preserve"> </w:t>
            </w:r>
            <w:r>
              <w:rPr>
                <w:rFonts w:cs="Arial" w:hint="cs"/>
                <w:b/>
                <w:bCs/>
                <w:color w:val="00B050"/>
                <w:rtl/>
                <w:lang w:bidi="ar-SA"/>
              </w:rPr>
              <w:t>ب</w:t>
            </w:r>
            <w:r w:rsidRPr="000E2B45">
              <w:rPr>
                <w:rFonts w:cs="Arial"/>
                <w:b/>
                <w:bCs/>
                <w:color w:val="00B050"/>
                <w:rtl/>
                <w:lang w:bidi="ar-SA"/>
              </w:rPr>
              <w:t>التيار، وقدرة المصدر تساوي حاصل ضرب ال</w:t>
            </w:r>
            <w:r>
              <w:rPr>
                <w:rFonts w:cs="Arial" w:hint="cs"/>
                <w:b/>
                <w:bCs/>
                <w:color w:val="00B050"/>
                <w:rtl/>
                <w:lang w:bidi="ar-SA"/>
              </w:rPr>
              <w:t>قوة الكهربائية الدافعة</w:t>
            </w:r>
            <w:r w:rsidRPr="000E2B45">
              <w:rPr>
                <w:rFonts w:cs="Arial"/>
                <w:b/>
                <w:bCs/>
                <w:color w:val="00B050"/>
                <w:rtl/>
                <w:lang w:bidi="ar-SA"/>
              </w:rPr>
              <w:t xml:space="preserve"> </w:t>
            </w:r>
            <w:r>
              <w:rPr>
                <w:rFonts w:cs="Arial" w:hint="cs"/>
                <w:b/>
                <w:bCs/>
                <w:color w:val="00B050"/>
                <w:rtl/>
                <w:lang w:bidi="ar-SA"/>
              </w:rPr>
              <w:t>ب</w:t>
            </w:r>
            <w:r w:rsidRPr="000E2B45">
              <w:rPr>
                <w:rFonts w:cs="Arial"/>
                <w:b/>
                <w:bCs/>
                <w:color w:val="00B050"/>
                <w:rtl/>
                <w:lang w:bidi="ar-SA"/>
              </w:rPr>
              <w:t>التيار في الدائرة، كما يمكن ملاحظة ذلك في المعادلة التالية.</w:t>
            </w:r>
          </w:p>
          <w:p w14:paraId="37BE1D13" w14:textId="77777777" w:rsidR="00FF0A34" w:rsidRDefault="00FF0A34" w:rsidP="005E1DF5">
            <w:pPr>
              <w:jc w:val="center"/>
              <w:rPr>
                <w:b/>
                <w:bCs/>
                <w:rtl/>
              </w:rPr>
            </w:pPr>
            <w:r>
              <w:rPr>
                <w:kern w:val="2"/>
                <w14:ligatures w14:val="standardContextual"/>
              </w:rPr>
              <w:object w:dxaOrig="6195" w:dyaOrig="690" w14:anchorId="75A1D1AB">
                <v:shape id="_x0000_i1100" type="#_x0000_t75" style="width:307.9pt;height:35.5pt" o:ole="">
                  <v:imagedata r:id="rId827" o:title=""/>
                </v:shape>
                <o:OLEObject Type="Embed" ProgID="PBrush" ShapeID="_x0000_i1100" DrawAspect="Content" ObjectID="_1826994060" r:id="rId828"/>
              </w:object>
            </w:r>
          </w:p>
          <w:p w14:paraId="136E4410" w14:textId="77777777" w:rsidR="00FF0A34" w:rsidRPr="00C73917" w:rsidRDefault="00FF0A34" w:rsidP="005E1DF5">
            <w:pPr>
              <w:rPr>
                <w:b/>
                <w:bCs/>
                <w:sz w:val="2"/>
                <w:szCs w:val="2"/>
                <w:rtl/>
              </w:rPr>
            </w:pPr>
          </w:p>
          <w:p w14:paraId="0835CB58" w14:textId="77777777" w:rsidR="00FF0A34" w:rsidRDefault="00FF0A34" w:rsidP="005E1DF5">
            <w:pPr>
              <w:rPr>
                <w:rFonts w:cs="Arial"/>
                <w:b/>
                <w:bCs/>
                <w:color w:val="00B050"/>
                <w:rtl/>
                <w:lang w:bidi="ar-SA"/>
              </w:rPr>
            </w:pPr>
          </w:p>
          <w:p w14:paraId="12C6A4EC" w14:textId="77777777" w:rsidR="00FF0A34" w:rsidRDefault="00FF0A34" w:rsidP="005E1DF5">
            <w:pPr>
              <w:rPr>
                <w:b/>
                <w:bCs/>
                <w:color w:val="00B050"/>
                <w:rtl/>
              </w:rPr>
            </w:pPr>
            <w:r>
              <w:rPr>
                <w:rFonts w:cs="Arial" w:hint="cs"/>
                <w:b/>
                <w:bCs/>
                <w:color w:val="00B050"/>
                <w:rtl/>
                <w:lang w:bidi="ar-SA"/>
              </w:rPr>
              <w:t>حتى نُعبّر</w:t>
            </w:r>
            <w:r w:rsidRPr="000E2B45">
              <w:rPr>
                <w:rFonts w:cs="Arial"/>
                <w:b/>
                <w:bCs/>
                <w:color w:val="00B050"/>
                <w:rtl/>
                <w:lang w:bidi="ar-SA"/>
              </w:rPr>
              <w:t xml:space="preserve"> عن الكفاءة كدالة لمقاومة ال</w:t>
            </w:r>
            <w:r>
              <w:rPr>
                <w:rFonts w:cs="Arial" w:hint="cs"/>
                <w:b/>
                <w:bCs/>
                <w:color w:val="00B050"/>
                <w:rtl/>
                <w:lang w:bidi="ar-SA"/>
              </w:rPr>
              <w:t>جهاز</w:t>
            </w:r>
            <w:r w:rsidRPr="000E2B45">
              <w:rPr>
                <w:rFonts w:cs="Arial"/>
                <w:b/>
                <w:bCs/>
                <w:color w:val="00B050"/>
                <w:rtl/>
                <w:lang w:bidi="ar-SA"/>
              </w:rPr>
              <w:t xml:space="preserve"> والمقاومة الداخلية للبطارية، ن</w:t>
            </w:r>
            <w:r>
              <w:rPr>
                <w:rFonts w:cs="Arial" w:hint="cs"/>
                <w:b/>
                <w:bCs/>
                <w:color w:val="00B050"/>
                <w:rtl/>
                <w:lang w:bidi="ar-SA"/>
              </w:rPr>
              <w:t>ُ</w:t>
            </w:r>
            <w:r w:rsidRPr="000E2B45">
              <w:rPr>
                <w:rFonts w:cs="Arial"/>
                <w:b/>
                <w:bCs/>
                <w:color w:val="00B050"/>
                <w:rtl/>
                <w:lang w:bidi="ar-SA"/>
              </w:rPr>
              <w:t>عب</w:t>
            </w:r>
            <w:r>
              <w:rPr>
                <w:rFonts w:cs="Arial" w:hint="cs"/>
                <w:b/>
                <w:bCs/>
                <w:color w:val="00B050"/>
                <w:rtl/>
                <w:lang w:bidi="ar-SA"/>
              </w:rPr>
              <w:t>ّ</w:t>
            </w:r>
            <w:r w:rsidRPr="000E2B45">
              <w:rPr>
                <w:rFonts w:cs="Arial"/>
                <w:b/>
                <w:bCs/>
                <w:color w:val="00B050"/>
                <w:rtl/>
                <w:lang w:bidi="ar-SA"/>
              </w:rPr>
              <w:t xml:space="preserve">ر عن </w:t>
            </w:r>
            <w:r>
              <w:rPr>
                <w:rFonts w:cs="Arial" w:hint="cs"/>
                <w:b/>
                <w:bCs/>
                <w:color w:val="00B050"/>
                <w:rtl/>
                <w:lang w:bidi="ar-SA"/>
              </w:rPr>
              <w:t>توتر الأقطاب</w:t>
            </w:r>
            <w:r w:rsidRPr="000E2B45">
              <w:rPr>
                <w:rFonts w:cs="Arial"/>
                <w:b/>
                <w:bCs/>
                <w:color w:val="00B050"/>
                <w:rtl/>
                <w:lang w:bidi="ar-SA"/>
              </w:rPr>
              <w:t xml:space="preserve"> باستخدام تعبير </w:t>
            </w:r>
            <w:r>
              <w:rPr>
                <w:rFonts w:cs="Arial" w:hint="cs"/>
                <w:b/>
                <w:bCs/>
                <w:color w:val="00B050"/>
                <w:rtl/>
                <w:lang w:bidi="ar-SA"/>
              </w:rPr>
              <w:t>توتر الأقطاب</w:t>
            </w:r>
            <w:r w:rsidRPr="000E2B45">
              <w:rPr>
                <w:rFonts w:cs="Arial"/>
                <w:b/>
                <w:bCs/>
                <w:color w:val="00B050"/>
                <w:rtl/>
                <w:lang w:bidi="ar-SA"/>
              </w:rPr>
              <w:t>.</w:t>
            </w:r>
            <w:r>
              <w:rPr>
                <w:rFonts w:hint="cs"/>
                <w:b/>
                <w:bCs/>
                <w:color w:val="00B050"/>
                <w:rtl/>
              </w:rPr>
              <w:t xml:space="preserve"> </w:t>
            </w:r>
          </w:p>
          <w:p w14:paraId="69B19CD1" w14:textId="77777777" w:rsidR="00FF0A34" w:rsidRDefault="00FF0A34" w:rsidP="005E1DF5">
            <w:pPr>
              <w:jc w:val="center"/>
              <w:rPr>
                <w:b/>
                <w:bCs/>
                <w:rtl/>
              </w:rPr>
            </w:pPr>
            <w:r w:rsidRPr="00C73917">
              <w:rPr>
                <w:rFonts w:cs="Arial"/>
                <w:b/>
                <w:bCs/>
                <w:noProof/>
                <w:rtl/>
              </w:rPr>
              <w:drawing>
                <wp:inline distT="0" distB="0" distL="0" distR="0" wp14:anchorId="56BB461F" wp14:editId="5435622D">
                  <wp:extent cx="4124322" cy="573917"/>
                  <wp:effectExtent l="0" t="0" r="0" b="0"/>
                  <wp:docPr id="1687614920" name="תמונה 1" descr="תמונה שמכילה קו, גופן, תרשים,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14920" name="תמונה 1" descr="תמונה שמכילה קו, גופן, תרשים, טקסט&#10;&#10;תוכן שנוצר על-ידי בינה מלאכותית עשוי להיות שגוי."/>
                          <pic:cNvPicPr/>
                        </pic:nvPicPr>
                        <pic:blipFill>
                          <a:blip r:embed="rId829"/>
                          <a:stretch>
                            <a:fillRect/>
                          </a:stretch>
                        </pic:blipFill>
                        <pic:spPr>
                          <a:xfrm>
                            <a:off x="0" y="0"/>
                            <a:ext cx="4148497" cy="577281"/>
                          </a:xfrm>
                          <a:prstGeom prst="rect">
                            <a:avLst/>
                          </a:prstGeom>
                        </pic:spPr>
                      </pic:pic>
                    </a:graphicData>
                  </a:graphic>
                </wp:inline>
              </w:drawing>
            </w:r>
          </w:p>
          <w:p w14:paraId="5DD9E8C6" w14:textId="77777777" w:rsidR="00FF0A34" w:rsidRDefault="00FF0A34" w:rsidP="005E1DF5">
            <w:pPr>
              <w:jc w:val="center"/>
              <w:rPr>
                <w:b/>
                <w:bCs/>
                <w:rtl/>
              </w:rPr>
            </w:pPr>
          </w:p>
          <w:p w14:paraId="0BC3CE86" w14:textId="77777777" w:rsidR="00FF0A34" w:rsidRDefault="00FF0A34" w:rsidP="005E1DF5">
            <w:pPr>
              <w:jc w:val="center"/>
              <w:rPr>
                <w:b/>
                <w:bCs/>
                <w:rtl/>
              </w:rPr>
            </w:pPr>
          </w:p>
          <w:p w14:paraId="71D68EF1" w14:textId="77777777" w:rsidR="00FF0A34" w:rsidRDefault="00FF0A34" w:rsidP="005E1DF5">
            <w:pPr>
              <w:rPr>
                <w:b/>
                <w:bCs/>
                <w:rtl/>
              </w:rPr>
            </w:pPr>
            <w:r w:rsidRPr="00715B38">
              <w:rPr>
                <w:rFonts w:cs="Arial"/>
                <w:b/>
                <w:bCs/>
                <w:color w:val="3010F0"/>
                <w:rtl/>
                <w:lang w:bidi="ar-SA"/>
              </w:rPr>
              <w:t xml:space="preserve">مثال: </w:t>
            </w:r>
            <w:r>
              <w:rPr>
                <w:rFonts w:cs="Arial" w:hint="cs"/>
                <w:b/>
                <w:bCs/>
                <w:color w:val="3010F0"/>
                <w:rtl/>
                <w:lang w:bidi="ar-SA"/>
              </w:rPr>
              <w:t>مُعطى جهاز</w:t>
            </w:r>
            <w:r w:rsidRPr="00715B38">
              <w:rPr>
                <w:rFonts w:cs="Arial"/>
                <w:b/>
                <w:bCs/>
                <w:color w:val="3010F0"/>
                <w:rtl/>
                <w:lang w:bidi="ar-SA"/>
              </w:rPr>
              <w:t xml:space="preserve"> مقاوم</w:t>
            </w:r>
            <w:r>
              <w:rPr>
                <w:rFonts w:cs="Arial" w:hint="cs"/>
                <w:b/>
                <w:bCs/>
                <w:color w:val="3010F0"/>
                <w:rtl/>
                <w:lang w:bidi="ar-SA"/>
              </w:rPr>
              <w:t>ته</w:t>
            </w:r>
            <w:r w:rsidRPr="00715B38">
              <w:rPr>
                <w:rFonts w:cs="Arial"/>
                <w:b/>
                <w:bCs/>
                <w:color w:val="3010F0"/>
                <w:rtl/>
                <w:lang w:bidi="ar-SA"/>
              </w:rPr>
              <w:t xml:space="preserve"> 3 أوم م</w:t>
            </w:r>
            <w:r>
              <w:rPr>
                <w:rFonts w:cs="Arial" w:hint="cs"/>
                <w:b/>
                <w:bCs/>
                <w:color w:val="3010F0"/>
                <w:rtl/>
                <w:lang w:bidi="ar-SA"/>
              </w:rPr>
              <w:t>و</w:t>
            </w:r>
            <w:r w:rsidRPr="00715B38">
              <w:rPr>
                <w:rFonts w:cs="Arial"/>
                <w:b/>
                <w:bCs/>
                <w:color w:val="3010F0"/>
                <w:rtl/>
                <w:lang w:bidi="ar-SA"/>
              </w:rPr>
              <w:t>ص</w:t>
            </w:r>
            <w:r>
              <w:rPr>
                <w:rFonts w:cs="Arial" w:hint="cs"/>
                <w:b/>
                <w:bCs/>
                <w:color w:val="3010F0"/>
                <w:rtl/>
                <w:lang w:bidi="ar-SA"/>
              </w:rPr>
              <w:t>و</w:t>
            </w:r>
            <w:r w:rsidRPr="00715B38">
              <w:rPr>
                <w:rFonts w:cs="Arial"/>
                <w:b/>
                <w:bCs/>
                <w:color w:val="3010F0"/>
                <w:rtl/>
                <w:lang w:bidi="ar-SA"/>
              </w:rPr>
              <w:t xml:space="preserve">ل مباشرة بمصدر </w:t>
            </w:r>
            <w:r>
              <w:rPr>
                <w:rFonts w:cs="Arial" w:hint="cs"/>
                <w:b/>
                <w:bCs/>
                <w:color w:val="3010F0"/>
                <w:rtl/>
                <w:lang w:bidi="ar-SA"/>
              </w:rPr>
              <w:t>توتر</w:t>
            </w:r>
            <w:r w:rsidRPr="00715B38">
              <w:rPr>
                <w:rFonts w:cs="Arial"/>
                <w:b/>
                <w:bCs/>
                <w:color w:val="3010F0"/>
                <w:rtl/>
                <w:lang w:bidi="ar-SA"/>
              </w:rPr>
              <w:t xml:space="preserve"> غير مثالي، </w:t>
            </w:r>
            <w:r>
              <w:rPr>
                <w:rFonts w:cs="Arial" w:hint="cs"/>
                <w:b/>
                <w:bCs/>
                <w:color w:val="3010F0"/>
                <w:rtl/>
                <w:lang w:bidi="ar-SA"/>
              </w:rPr>
              <w:t>القوة الكهربائية الدفعة للمصدر</w:t>
            </w:r>
            <w:r w:rsidRPr="00715B38">
              <w:rPr>
                <w:rFonts w:cs="Arial"/>
                <w:b/>
                <w:bCs/>
                <w:color w:val="3010F0"/>
                <w:rtl/>
                <w:lang w:bidi="ar-SA"/>
              </w:rPr>
              <w:t xml:space="preserve"> </w:t>
            </w:r>
            <w:r>
              <w:rPr>
                <w:rFonts w:cs="Arial" w:hint="cs"/>
                <w:b/>
                <w:bCs/>
                <w:color w:val="3010F0"/>
                <w:rtl/>
                <w:lang w:bidi="ar-SA"/>
              </w:rPr>
              <w:t xml:space="preserve">مساوية </w:t>
            </w:r>
            <w:r w:rsidRPr="00715B38">
              <w:rPr>
                <w:rFonts w:cs="Arial" w:hint="cs"/>
                <w:b/>
                <w:bCs/>
                <w:color w:val="3010F0"/>
                <w:rtl/>
                <w:lang w:bidi="ar-SA"/>
              </w:rPr>
              <w:t>24</w:t>
            </w:r>
            <w:r w:rsidRPr="00715B38">
              <w:rPr>
                <w:rFonts w:cs="Arial"/>
                <w:b/>
                <w:bCs/>
                <w:color w:val="3010F0"/>
                <w:rtl/>
                <w:lang w:bidi="ar-SA"/>
              </w:rPr>
              <w:t xml:space="preserve"> فول</w:t>
            </w:r>
            <w:r>
              <w:rPr>
                <w:rFonts w:cs="Arial" w:hint="cs"/>
                <w:b/>
                <w:bCs/>
                <w:color w:val="3010F0"/>
                <w:rtl/>
                <w:lang w:bidi="ar-SA"/>
              </w:rPr>
              <w:t>ط</w:t>
            </w:r>
            <w:r w:rsidRPr="00715B38">
              <w:rPr>
                <w:rFonts w:cs="Arial"/>
                <w:b/>
                <w:bCs/>
                <w:color w:val="3010F0"/>
                <w:rtl/>
                <w:lang w:bidi="ar-SA"/>
              </w:rPr>
              <w:t xml:space="preserve"> ومقاومته الداخلية هي 1 أوم، كما هو موضح في الشكل التالي:</w:t>
            </w:r>
          </w:p>
          <w:p w14:paraId="4F36B075" w14:textId="77777777" w:rsidR="00FF0A34" w:rsidRDefault="00FF0A34" w:rsidP="005E1DF5">
            <w:pPr>
              <w:jc w:val="center"/>
              <w:rPr>
                <w:b/>
                <w:bCs/>
                <w:rtl/>
              </w:rPr>
            </w:pPr>
            <w:r w:rsidRPr="00432CF4">
              <w:rPr>
                <w:rFonts w:cs="Arial"/>
                <w:b/>
                <w:bCs/>
                <w:noProof/>
                <w:color w:val="3010F0"/>
                <w:rtl/>
              </w:rPr>
              <w:drawing>
                <wp:inline distT="0" distB="0" distL="0" distR="0" wp14:anchorId="22D20405" wp14:editId="1F04487B">
                  <wp:extent cx="1391920" cy="728754"/>
                  <wp:effectExtent l="0" t="0" r="0" b="0"/>
                  <wp:docPr id="1104351218" name="תמונה 1" descr="תמונה שמכילה שחור, צילום מסך, מלבן,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51218" name="תמונה 1" descr="תמונה שמכילה שחור, צילום מסך, מלבן, טקסט&#10;&#10;תוכן שנוצר על-ידי בינה מלאכותית עשוי להיות שגוי."/>
                          <pic:cNvPicPr/>
                        </pic:nvPicPr>
                        <pic:blipFill>
                          <a:blip r:embed="rId809"/>
                          <a:stretch>
                            <a:fillRect/>
                          </a:stretch>
                        </pic:blipFill>
                        <pic:spPr>
                          <a:xfrm>
                            <a:off x="0" y="0"/>
                            <a:ext cx="1405315" cy="735767"/>
                          </a:xfrm>
                          <a:prstGeom prst="rect">
                            <a:avLst/>
                          </a:prstGeom>
                        </pic:spPr>
                      </pic:pic>
                    </a:graphicData>
                  </a:graphic>
                </wp:inline>
              </w:drawing>
            </w:r>
          </w:p>
          <w:p w14:paraId="001C4A8E" w14:textId="77777777" w:rsidR="00FF0A34" w:rsidRDefault="00FF0A34" w:rsidP="005E1DF5">
            <w:pPr>
              <w:rPr>
                <w:b/>
                <w:bCs/>
                <w:color w:val="3010F0"/>
                <w:rtl/>
              </w:rPr>
            </w:pPr>
            <w:r>
              <w:rPr>
                <w:rFonts w:hint="cs"/>
                <w:b/>
                <w:bCs/>
                <w:color w:val="3010F0"/>
                <w:rtl/>
                <w:lang w:bidi="ar-SA"/>
              </w:rPr>
              <w:t>نحسب كفاءة الدائرة</w:t>
            </w:r>
            <w:r w:rsidRPr="00C73917">
              <w:rPr>
                <w:rFonts w:hint="cs"/>
                <w:b/>
                <w:bCs/>
                <w:color w:val="3010F0"/>
                <w:rtl/>
              </w:rPr>
              <w:t>:</w:t>
            </w:r>
          </w:p>
          <w:p w14:paraId="5864D917" w14:textId="77777777" w:rsidR="00FF0A34" w:rsidRPr="00C73917" w:rsidRDefault="00FF0A34" w:rsidP="005E1DF5">
            <w:pPr>
              <w:jc w:val="center"/>
              <w:rPr>
                <w:b/>
                <w:bCs/>
                <w:color w:val="3010F0"/>
                <w:rtl/>
              </w:rPr>
            </w:pPr>
            <w:r w:rsidRPr="00C73917">
              <w:rPr>
                <w:rFonts w:cs="Arial"/>
                <w:b/>
                <w:bCs/>
                <w:noProof/>
                <w:color w:val="3010F0"/>
                <w:rtl/>
              </w:rPr>
              <w:drawing>
                <wp:inline distT="0" distB="0" distL="0" distR="0" wp14:anchorId="4FF40240" wp14:editId="025D56AD">
                  <wp:extent cx="2790825" cy="408232"/>
                  <wp:effectExtent l="0" t="0" r="0" b="0"/>
                  <wp:docPr id="898209502" name="תמונה 1" descr="תמונה שמכילה גופן, קו, טקסט&#10;&#10;תוכן שנוצר על-ידי בינה מלאכות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09502" name="תמונה 1" descr="תמונה שמכילה גופן, קו, טקסט&#10;&#10;תוכן שנוצר על-ידי בינה מלאכותית עשוי להיות שגוי."/>
                          <pic:cNvPicPr/>
                        </pic:nvPicPr>
                        <pic:blipFill>
                          <a:blip r:embed="rId830"/>
                          <a:stretch>
                            <a:fillRect/>
                          </a:stretch>
                        </pic:blipFill>
                        <pic:spPr>
                          <a:xfrm>
                            <a:off x="0" y="0"/>
                            <a:ext cx="2831325" cy="414156"/>
                          </a:xfrm>
                          <a:prstGeom prst="rect">
                            <a:avLst/>
                          </a:prstGeom>
                        </pic:spPr>
                      </pic:pic>
                    </a:graphicData>
                  </a:graphic>
                </wp:inline>
              </w:drawing>
            </w:r>
          </w:p>
          <w:p w14:paraId="2FE92757" w14:textId="77777777" w:rsidR="00FF0A34" w:rsidRDefault="00FF0A34" w:rsidP="005E1DF5">
            <w:pPr>
              <w:rPr>
                <w:b/>
                <w:bCs/>
                <w:rtl/>
              </w:rPr>
            </w:pPr>
          </w:p>
          <w:p w14:paraId="1E97109F" w14:textId="77777777" w:rsidR="00FF0A34" w:rsidRDefault="00FF0A34" w:rsidP="005E1DF5">
            <w:pPr>
              <w:rPr>
                <w:b/>
                <w:bCs/>
                <w:color w:val="0070C0"/>
                <w:rtl/>
                <w:lang w:bidi="ar-SA"/>
              </w:rPr>
            </w:pPr>
            <w:r>
              <w:rPr>
                <w:rFonts w:hint="cs"/>
                <w:b/>
                <w:bCs/>
                <w:color w:val="0070C0"/>
                <w:rtl/>
              </w:rPr>
              <w:t xml:space="preserve">1. </w:t>
            </w:r>
            <w:r w:rsidRPr="00715B38">
              <w:rPr>
                <w:rFonts w:cs="Arial"/>
                <w:b/>
                <w:bCs/>
                <w:color w:val="0070C0"/>
                <w:rtl/>
                <w:lang w:bidi="ar-SA"/>
              </w:rPr>
              <w:t xml:space="preserve">تصف الكفاءة نسبة </w:t>
            </w:r>
            <w:r>
              <w:rPr>
                <w:rFonts w:cs="Arial" w:hint="cs"/>
                <w:b/>
                <w:bCs/>
                <w:color w:val="0070C0"/>
                <w:rtl/>
                <w:lang w:bidi="ar-SA"/>
              </w:rPr>
              <w:t xml:space="preserve">استغلال </w:t>
            </w:r>
            <w:r w:rsidRPr="00715B38">
              <w:rPr>
                <w:rFonts w:cs="Arial"/>
                <w:b/>
                <w:bCs/>
                <w:color w:val="0070C0"/>
                <w:rtl/>
                <w:lang w:bidi="ar-SA"/>
              </w:rPr>
              <w:t>الطاقة.</w:t>
            </w:r>
          </w:p>
          <w:p w14:paraId="24655956" w14:textId="77777777" w:rsidR="00FF0A34" w:rsidRPr="00C73917" w:rsidRDefault="00FF0A34" w:rsidP="005E1DF5">
            <w:pPr>
              <w:rPr>
                <w:b/>
                <w:bCs/>
                <w:color w:val="0070C0"/>
                <w:sz w:val="14"/>
                <w:szCs w:val="14"/>
                <w:rtl/>
              </w:rPr>
            </w:pPr>
          </w:p>
          <w:p w14:paraId="5F210D36" w14:textId="77777777" w:rsidR="00FF0A34" w:rsidRPr="00C73917" w:rsidRDefault="00FF0A34" w:rsidP="005E1DF5">
            <w:pPr>
              <w:rPr>
                <w:b/>
                <w:bCs/>
                <w:color w:val="0070C0"/>
                <w:rtl/>
              </w:rPr>
            </w:pPr>
            <w:r>
              <w:rPr>
                <w:rFonts w:hint="cs"/>
                <w:b/>
                <w:bCs/>
                <w:color w:val="0070C0"/>
                <w:rtl/>
              </w:rPr>
              <w:t xml:space="preserve">2. </w:t>
            </w:r>
            <w:r w:rsidRPr="00715B38">
              <w:rPr>
                <w:rFonts w:cs="Arial"/>
                <w:b/>
                <w:bCs/>
                <w:color w:val="0070C0"/>
                <w:rtl/>
                <w:lang w:bidi="ar-SA"/>
              </w:rPr>
              <w:t>كفاءة الدائرة لا تت</w:t>
            </w:r>
            <w:r>
              <w:rPr>
                <w:rFonts w:cs="Arial" w:hint="cs"/>
                <w:b/>
                <w:bCs/>
                <w:color w:val="0070C0"/>
                <w:rtl/>
                <w:lang w:bidi="ar-SA"/>
              </w:rPr>
              <w:t>علق</w:t>
            </w:r>
            <w:r w:rsidRPr="00715B38">
              <w:rPr>
                <w:rFonts w:cs="Arial"/>
                <w:b/>
                <w:bCs/>
                <w:color w:val="0070C0"/>
                <w:rtl/>
                <w:lang w:bidi="ar-SA"/>
              </w:rPr>
              <w:t xml:space="preserve"> </w:t>
            </w:r>
            <w:r>
              <w:rPr>
                <w:rFonts w:cs="Arial" w:hint="cs"/>
                <w:b/>
                <w:bCs/>
                <w:color w:val="0070C0"/>
                <w:rtl/>
                <w:lang w:bidi="ar-SA"/>
              </w:rPr>
              <w:t>بالقوة الكهربائية</w:t>
            </w:r>
            <w:r w:rsidRPr="00715B38">
              <w:rPr>
                <w:rFonts w:cs="Arial"/>
                <w:b/>
                <w:bCs/>
                <w:color w:val="0070C0"/>
                <w:rtl/>
                <w:lang w:bidi="ar-SA"/>
              </w:rPr>
              <w:t xml:space="preserve"> </w:t>
            </w:r>
            <w:r>
              <w:rPr>
                <w:rFonts w:cs="Arial" w:hint="cs"/>
                <w:b/>
                <w:bCs/>
                <w:color w:val="0070C0"/>
                <w:rtl/>
                <w:lang w:bidi="ar-SA"/>
              </w:rPr>
              <w:t>ل</w:t>
            </w:r>
            <w:r w:rsidRPr="00715B38">
              <w:rPr>
                <w:rFonts w:cs="Arial" w:hint="cs"/>
                <w:b/>
                <w:bCs/>
                <w:color w:val="0070C0"/>
                <w:rtl/>
                <w:lang w:bidi="ar-SA"/>
              </w:rPr>
              <w:t>لبطارية</w:t>
            </w:r>
            <w:r w:rsidRPr="00715B38">
              <w:rPr>
                <w:rFonts w:cs="Arial" w:hint="eastAsia"/>
                <w:b/>
                <w:bCs/>
                <w:color w:val="0070C0"/>
                <w:rtl/>
                <w:lang w:bidi="ar-SA"/>
              </w:rPr>
              <w:t>،</w:t>
            </w:r>
            <w:r w:rsidRPr="00715B38">
              <w:rPr>
                <w:rFonts w:cs="Arial"/>
                <w:b/>
                <w:bCs/>
                <w:color w:val="0070C0"/>
                <w:rtl/>
                <w:lang w:bidi="ar-SA"/>
              </w:rPr>
              <w:t xml:space="preserve"> بل يتم تحديدها حسب مقاومة ال</w:t>
            </w:r>
            <w:r>
              <w:rPr>
                <w:rFonts w:cs="Arial" w:hint="cs"/>
                <w:b/>
                <w:bCs/>
                <w:color w:val="0070C0"/>
                <w:rtl/>
                <w:lang w:bidi="ar-SA"/>
              </w:rPr>
              <w:t>جهاز</w:t>
            </w:r>
            <w:r w:rsidRPr="00715B38">
              <w:rPr>
                <w:rFonts w:cs="Arial"/>
                <w:b/>
                <w:bCs/>
                <w:color w:val="0070C0"/>
                <w:rtl/>
                <w:lang w:bidi="ar-SA"/>
              </w:rPr>
              <w:t xml:space="preserve"> والمقاومة الداخلية للبطارية.</w:t>
            </w:r>
            <w:r>
              <w:rPr>
                <w:rFonts w:hint="cs"/>
                <w:b/>
                <w:bCs/>
                <w:color w:val="0070C0"/>
                <w:rtl/>
              </w:rPr>
              <w:t xml:space="preserve"> </w:t>
            </w:r>
          </w:p>
          <w:p w14:paraId="1204A9B6" w14:textId="77777777" w:rsidR="00FF0A34" w:rsidRPr="00C73917" w:rsidRDefault="00FF0A34" w:rsidP="005E1DF5">
            <w:pPr>
              <w:rPr>
                <w:b/>
                <w:bCs/>
                <w:color w:val="0070C0"/>
                <w:sz w:val="14"/>
                <w:szCs w:val="14"/>
                <w:rtl/>
              </w:rPr>
            </w:pPr>
          </w:p>
          <w:p w14:paraId="57EF5D78" w14:textId="77777777" w:rsidR="00FF0A34" w:rsidRPr="00715B38" w:rsidRDefault="00FF0A34" w:rsidP="005E1DF5">
            <w:pPr>
              <w:rPr>
                <w:b/>
                <w:bCs/>
                <w:color w:val="0070C0"/>
                <w:rtl/>
              </w:rPr>
            </w:pPr>
            <w:r w:rsidRPr="00715B38">
              <w:rPr>
                <w:rFonts w:cs="Arial"/>
                <w:b/>
                <w:bCs/>
                <w:color w:val="0070C0"/>
                <w:rtl/>
              </w:rPr>
              <w:t xml:space="preserve">3. </w:t>
            </w:r>
            <w:r w:rsidRPr="00715B38">
              <w:rPr>
                <w:rFonts w:cs="Arial"/>
                <w:b/>
                <w:bCs/>
                <w:color w:val="0070C0"/>
                <w:rtl/>
                <w:lang w:bidi="ar-SA"/>
              </w:rPr>
              <w:t>عندما تكون القدرة قصوى (</w:t>
            </w:r>
            <w:r w:rsidRPr="00715B38">
              <w:rPr>
                <w:b/>
                <w:bCs/>
                <w:color w:val="0070C0"/>
              </w:rPr>
              <w:t>R=r</w:t>
            </w:r>
            <w:r w:rsidRPr="00715B38">
              <w:rPr>
                <w:rFonts w:cs="Arial"/>
                <w:b/>
                <w:bCs/>
                <w:color w:val="0070C0"/>
                <w:rtl/>
                <w:lang w:bidi="ar-SA"/>
              </w:rPr>
              <w:t xml:space="preserve">) (كفاءة الدائرة ليست </w:t>
            </w:r>
            <w:r w:rsidRPr="00715B38">
              <w:rPr>
                <w:rFonts w:cs="Arial" w:hint="cs"/>
                <w:b/>
                <w:bCs/>
                <w:color w:val="0070C0"/>
                <w:rtl/>
                <w:lang w:bidi="ar-SA"/>
              </w:rPr>
              <w:t>قصوى</w:t>
            </w:r>
            <w:r w:rsidRPr="00715B38">
              <w:rPr>
                <w:rFonts w:cs="Arial" w:hint="eastAsia"/>
                <w:b/>
                <w:bCs/>
                <w:color w:val="0070C0"/>
                <w:rtl/>
                <w:lang w:bidi="ar-SA"/>
              </w:rPr>
              <w:t>،</w:t>
            </w:r>
            <w:r w:rsidRPr="00715B38">
              <w:rPr>
                <w:rFonts w:cs="Arial"/>
                <w:b/>
                <w:bCs/>
                <w:color w:val="0070C0"/>
                <w:rtl/>
                <w:lang w:bidi="ar-SA"/>
              </w:rPr>
              <w:t xml:space="preserve"> بل تساوي 50 بالمئة).</w:t>
            </w:r>
          </w:p>
          <w:p w14:paraId="14E1A0D5" w14:textId="77777777" w:rsidR="00FF0A34" w:rsidRDefault="00FF0A34" w:rsidP="005E1DF5">
            <w:pPr>
              <w:rPr>
                <w:b/>
                <w:bCs/>
                <w:color w:val="0070C0"/>
                <w:rtl/>
                <w:lang w:bidi="ar-SA"/>
              </w:rPr>
            </w:pPr>
            <w:r w:rsidRPr="00715B38">
              <w:rPr>
                <w:rFonts w:cs="Arial"/>
                <w:b/>
                <w:bCs/>
                <w:color w:val="0070C0"/>
                <w:rtl/>
                <w:lang w:bidi="ar-SA"/>
              </w:rPr>
              <w:t xml:space="preserve"> تصل الكفاءة إلى الحد الأقصى (100%) فقط عندما تكون البطارية مثالية، مع مقاومة داخلية تساوي الصفر.</w:t>
            </w:r>
          </w:p>
          <w:p w14:paraId="2EE3D5DC" w14:textId="77777777" w:rsidR="00FF0A34" w:rsidRPr="00C73917" w:rsidRDefault="00FF0A34" w:rsidP="005E1DF5">
            <w:pPr>
              <w:rPr>
                <w:b/>
                <w:bCs/>
                <w:color w:val="0070C0"/>
                <w:sz w:val="12"/>
                <w:szCs w:val="12"/>
                <w:rtl/>
              </w:rPr>
            </w:pPr>
          </w:p>
          <w:p w14:paraId="75902186" w14:textId="77777777" w:rsidR="00FF0A34" w:rsidRDefault="00FF0A34" w:rsidP="005E1DF5">
            <w:pPr>
              <w:rPr>
                <w:b/>
                <w:bCs/>
                <w:color w:val="0070C0"/>
                <w:rtl/>
              </w:rPr>
            </w:pPr>
            <w:r w:rsidRPr="00C73917">
              <w:rPr>
                <w:rFonts w:hint="cs"/>
                <w:b/>
                <w:bCs/>
                <w:color w:val="0070C0"/>
                <w:rtl/>
              </w:rPr>
              <w:t>4</w:t>
            </w:r>
            <w:r>
              <w:rPr>
                <w:rtl/>
              </w:rPr>
              <w:t xml:space="preserve"> </w:t>
            </w:r>
            <w:r w:rsidRPr="00715B38">
              <w:rPr>
                <w:rFonts w:cs="Arial"/>
                <w:b/>
                <w:bCs/>
                <w:color w:val="0070C0"/>
                <w:rtl/>
              </w:rPr>
              <w:t xml:space="preserve"> </w:t>
            </w:r>
            <w:r w:rsidRPr="00715B38">
              <w:rPr>
                <w:rFonts w:cs="Arial"/>
                <w:b/>
                <w:bCs/>
                <w:color w:val="0070C0"/>
                <w:rtl/>
                <w:lang w:bidi="ar-SA"/>
              </w:rPr>
              <w:t xml:space="preserve">تعبير الكفاءة </w:t>
            </w:r>
            <w:r>
              <w:rPr>
                <w:rFonts w:cs="Arial" w:hint="cs"/>
                <w:b/>
                <w:bCs/>
                <w:color w:val="0070C0"/>
                <w:rtl/>
                <w:lang w:bidi="ar-SA"/>
              </w:rPr>
              <w:t xml:space="preserve">لا يظهر </w:t>
            </w:r>
            <w:r w:rsidRPr="00715B38">
              <w:rPr>
                <w:rFonts w:cs="Arial"/>
                <w:b/>
                <w:bCs/>
                <w:color w:val="0070C0"/>
                <w:rtl/>
                <w:lang w:bidi="ar-SA"/>
              </w:rPr>
              <w:t>في صفحات ال</w:t>
            </w:r>
            <w:r>
              <w:rPr>
                <w:rFonts w:cs="Arial" w:hint="cs"/>
                <w:b/>
                <w:bCs/>
                <w:color w:val="0070C0"/>
                <w:rtl/>
                <w:lang w:bidi="ar-SA"/>
              </w:rPr>
              <w:t>قوانين</w:t>
            </w:r>
            <w:r w:rsidRPr="00715B38">
              <w:rPr>
                <w:rFonts w:cs="Arial"/>
                <w:b/>
                <w:bCs/>
                <w:color w:val="0070C0"/>
                <w:rtl/>
                <w:lang w:bidi="ar-SA"/>
              </w:rPr>
              <w:t>. من المهم معرفة تعبير الكفاءة ومعرفة كيفية تطويرها.</w:t>
            </w:r>
            <w:r w:rsidRPr="00715B38">
              <w:rPr>
                <w:rFonts w:cs="Arial" w:hint="cs"/>
                <w:b/>
                <w:bCs/>
                <w:color w:val="0070C0"/>
                <w:rtl/>
                <w:lang w:bidi="ar-SA"/>
              </w:rPr>
              <w:t xml:space="preserve"> </w:t>
            </w:r>
          </w:p>
          <w:p w14:paraId="35631242" w14:textId="77777777" w:rsidR="00FF0A34" w:rsidRPr="00C73917" w:rsidRDefault="00FF0A34" w:rsidP="005E1DF5">
            <w:pPr>
              <w:rPr>
                <w:b/>
                <w:bCs/>
                <w:color w:val="0070C0"/>
                <w:sz w:val="12"/>
                <w:szCs w:val="12"/>
                <w:rtl/>
              </w:rPr>
            </w:pPr>
          </w:p>
          <w:p w14:paraId="34C03C21" w14:textId="77777777" w:rsidR="00FF0A34" w:rsidRDefault="00FF0A34" w:rsidP="005E1DF5">
            <w:pPr>
              <w:rPr>
                <w:b/>
                <w:bCs/>
                <w:color w:val="0070C0"/>
                <w:rtl/>
              </w:rPr>
            </w:pPr>
            <w:r w:rsidRPr="00715B38">
              <w:rPr>
                <w:rFonts w:cs="Arial"/>
                <w:b/>
                <w:bCs/>
                <w:color w:val="0070C0"/>
                <w:rtl/>
              </w:rPr>
              <w:t xml:space="preserve">5. </w:t>
            </w:r>
            <w:r w:rsidRPr="00715B38">
              <w:rPr>
                <w:rFonts w:cs="Arial"/>
                <w:b/>
                <w:bCs/>
                <w:color w:val="0070C0"/>
                <w:rtl/>
                <w:lang w:bidi="ar-SA"/>
              </w:rPr>
              <w:t>في دائرة تحتوي على العديد من ال</w:t>
            </w:r>
            <w:r>
              <w:rPr>
                <w:rFonts w:cs="Arial" w:hint="cs"/>
                <w:b/>
                <w:bCs/>
                <w:color w:val="0070C0"/>
                <w:rtl/>
                <w:lang w:bidi="ar-SA"/>
              </w:rPr>
              <w:t>أجهزة</w:t>
            </w:r>
            <w:r w:rsidRPr="00715B38">
              <w:rPr>
                <w:rFonts w:cs="Arial"/>
                <w:b/>
                <w:bCs/>
                <w:color w:val="0070C0"/>
                <w:rtl/>
                <w:lang w:bidi="ar-SA"/>
              </w:rPr>
              <w:t>، يمكن استخدام تعبير الكفاءة كدالة للمقاومة الم</w:t>
            </w:r>
            <w:r>
              <w:rPr>
                <w:rFonts w:cs="Arial" w:hint="cs"/>
                <w:b/>
                <w:bCs/>
                <w:color w:val="0070C0"/>
                <w:rtl/>
                <w:lang w:bidi="ar-SA"/>
              </w:rPr>
              <w:t>حصل</w:t>
            </w:r>
            <w:r w:rsidRPr="00715B38">
              <w:rPr>
                <w:rFonts w:cs="Arial"/>
                <w:b/>
                <w:bCs/>
                <w:color w:val="0070C0"/>
                <w:rtl/>
                <w:lang w:bidi="ar-SA"/>
              </w:rPr>
              <w:t>ة لل</w:t>
            </w:r>
            <w:r>
              <w:rPr>
                <w:rFonts w:cs="Arial" w:hint="cs"/>
                <w:b/>
                <w:bCs/>
                <w:color w:val="0070C0"/>
                <w:rtl/>
                <w:lang w:bidi="ar-SA"/>
              </w:rPr>
              <w:t>أجهزة</w:t>
            </w:r>
            <w:r w:rsidRPr="00715B38">
              <w:rPr>
                <w:rFonts w:cs="Arial"/>
                <w:b/>
                <w:bCs/>
                <w:color w:val="0070C0"/>
                <w:rtl/>
                <w:lang w:bidi="ar-SA"/>
              </w:rPr>
              <w:t>. (المقاومة الم</w:t>
            </w:r>
            <w:r>
              <w:rPr>
                <w:rFonts w:cs="Arial" w:hint="cs"/>
                <w:b/>
                <w:bCs/>
                <w:color w:val="0070C0"/>
                <w:rtl/>
                <w:lang w:bidi="ar-SA"/>
              </w:rPr>
              <w:t>حصل</w:t>
            </w:r>
            <w:r w:rsidRPr="00715B38">
              <w:rPr>
                <w:rFonts w:cs="Arial"/>
                <w:b/>
                <w:bCs/>
                <w:color w:val="0070C0"/>
                <w:rtl/>
                <w:lang w:bidi="ar-SA"/>
              </w:rPr>
              <w:t>ة الخارجية بدون المقاومة الداخلية).</w:t>
            </w:r>
            <w:r w:rsidRPr="00715B38">
              <w:rPr>
                <w:rFonts w:cs="Arial" w:hint="cs"/>
                <w:b/>
                <w:bCs/>
                <w:color w:val="0070C0"/>
                <w:rtl/>
                <w:lang w:bidi="ar-SA"/>
              </w:rPr>
              <w:t xml:space="preserve"> </w:t>
            </w:r>
          </w:p>
          <w:p w14:paraId="4DCF82C6" w14:textId="77777777" w:rsidR="00FF0A34" w:rsidRPr="00541DDC" w:rsidRDefault="00FF0A34" w:rsidP="005E1DF5">
            <w:pPr>
              <w:rPr>
                <w:b/>
                <w:bCs/>
                <w:color w:val="0070C0"/>
                <w:sz w:val="12"/>
                <w:szCs w:val="12"/>
                <w:rtl/>
              </w:rPr>
            </w:pPr>
            <w:r>
              <w:rPr>
                <w:rFonts w:hint="cs"/>
                <w:b/>
                <w:bCs/>
                <w:color w:val="0070C0"/>
                <w:rtl/>
              </w:rPr>
              <w:t xml:space="preserve">    </w:t>
            </w:r>
          </w:p>
          <w:p w14:paraId="2CD8B608" w14:textId="77777777" w:rsidR="00FF0A34" w:rsidRPr="00715B38" w:rsidRDefault="00FF0A34" w:rsidP="005E1DF5">
            <w:pPr>
              <w:rPr>
                <w:b/>
                <w:bCs/>
                <w:color w:val="0070C0"/>
                <w:rtl/>
              </w:rPr>
            </w:pPr>
            <w:r>
              <w:rPr>
                <w:rFonts w:hint="cs"/>
                <w:b/>
                <w:bCs/>
                <w:color w:val="0070C0"/>
                <w:rtl/>
              </w:rPr>
              <w:t>6.</w:t>
            </w:r>
            <w:r w:rsidRPr="00715B38">
              <w:rPr>
                <w:rFonts w:cs="Arial"/>
                <w:b/>
                <w:bCs/>
                <w:color w:val="0070C0"/>
                <w:rtl/>
              </w:rPr>
              <w:t xml:space="preserve"> </w:t>
            </w:r>
            <w:r w:rsidRPr="00715B38">
              <w:rPr>
                <w:rFonts w:cs="Arial"/>
                <w:b/>
                <w:bCs/>
                <w:color w:val="0070C0"/>
                <w:rtl/>
                <w:lang w:bidi="ar-SA"/>
              </w:rPr>
              <w:t>في أسئلة ال</w:t>
            </w:r>
            <w:r>
              <w:rPr>
                <w:rFonts w:cs="Arial" w:hint="cs"/>
                <w:b/>
                <w:bCs/>
                <w:color w:val="0070C0"/>
                <w:rtl/>
                <w:lang w:bidi="ar-SA"/>
              </w:rPr>
              <w:t>بجروت</w:t>
            </w:r>
            <w:r w:rsidRPr="00715B38">
              <w:rPr>
                <w:rFonts w:cs="Arial"/>
                <w:b/>
                <w:bCs/>
                <w:color w:val="0070C0"/>
                <w:rtl/>
                <w:lang w:bidi="ar-SA"/>
              </w:rPr>
              <w:t>، هناك حالات يطلب فيها من الطالب أن ي</w:t>
            </w:r>
            <w:r>
              <w:rPr>
                <w:rFonts w:cs="Arial" w:hint="cs"/>
                <w:b/>
                <w:bCs/>
                <w:color w:val="0070C0"/>
                <w:rtl/>
                <w:lang w:bidi="ar-SA"/>
              </w:rPr>
              <w:t>ت</w:t>
            </w:r>
            <w:r w:rsidRPr="00715B38">
              <w:rPr>
                <w:rFonts w:cs="Arial"/>
                <w:b/>
                <w:bCs/>
                <w:color w:val="0070C0"/>
                <w:rtl/>
                <w:lang w:bidi="ar-SA"/>
              </w:rPr>
              <w:t xml:space="preserve">عامل </w:t>
            </w:r>
            <w:r>
              <w:rPr>
                <w:rFonts w:cs="Arial" w:hint="cs"/>
                <w:b/>
                <w:bCs/>
                <w:color w:val="0070C0"/>
                <w:rtl/>
                <w:lang w:bidi="ar-SA"/>
              </w:rPr>
              <w:t xml:space="preserve">مع </w:t>
            </w:r>
            <w:r w:rsidRPr="00715B38">
              <w:rPr>
                <w:rFonts w:cs="Arial"/>
                <w:b/>
                <w:bCs/>
                <w:color w:val="0070C0"/>
                <w:rtl/>
                <w:lang w:bidi="ar-SA"/>
              </w:rPr>
              <w:t>قدرة أحد المقاومات في الدائرة على أنها قدرة مهدرة وليست قدرة مست</w:t>
            </w:r>
            <w:r>
              <w:rPr>
                <w:rFonts w:cs="Arial" w:hint="cs"/>
                <w:b/>
                <w:bCs/>
                <w:color w:val="0070C0"/>
                <w:rtl/>
                <w:lang w:bidi="ar-SA"/>
              </w:rPr>
              <w:t>غل</w:t>
            </w:r>
            <w:r w:rsidRPr="00715B38">
              <w:rPr>
                <w:rFonts w:cs="Arial"/>
                <w:b/>
                <w:bCs/>
                <w:color w:val="0070C0"/>
                <w:rtl/>
                <w:lang w:bidi="ar-SA"/>
              </w:rPr>
              <w:t>ة.</w:t>
            </w:r>
          </w:p>
          <w:p w14:paraId="10CC0B0E" w14:textId="77777777" w:rsidR="00FF0A34" w:rsidRPr="00715B38" w:rsidRDefault="00FF0A34" w:rsidP="005E1DF5">
            <w:pPr>
              <w:rPr>
                <w:b/>
                <w:bCs/>
                <w:color w:val="0070C0"/>
                <w:rtl/>
                <w:lang w:bidi="ar-SA"/>
              </w:rPr>
            </w:pPr>
            <w:r w:rsidRPr="00715B38">
              <w:rPr>
                <w:rFonts w:cs="Arial"/>
                <w:b/>
                <w:bCs/>
                <w:color w:val="0070C0"/>
                <w:rtl/>
                <w:lang w:bidi="ar-SA"/>
              </w:rPr>
              <w:t xml:space="preserve"> على سبيل المثال، في دائرة تحتوي على مقاوم متغير ومصباح كهربائي، تكون الطاقة التي يست</w:t>
            </w:r>
            <w:r>
              <w:rPr>
                <w:rFonts w:cs="Arial" w:hint="cs"/>
                <w:b/>
                <w:bCs/>
                <w:color w:val="0070C0"/>
                <w:rtl/>
                <w:lang w:bidi="ar-SA"/>
              </w:rPr>
              <w:t>غ</w:t>
            </w:r>
            <w:r w:rsidRPr="00715B38">
              <w:rPr>
                <w:rFonts w:cs="Arial"/>
                <w:b/>
                <w:bCs/>
                <w:color w:val="0070C0"/>
                <w:rtl/>
                <w:lang w:bidi="ar-SA"/>
              </w:rPr>
              <w:t>لها المصباح الكهربائي هي الطاقة المست</w:t>
            </w:r>
            <w:r>
              <w:rPr>
                <w:rFonts w:cs="Arial" w:hint="cs"/>
                <w:b/>
                <w:bCs/>
                <w:color w:val="0070C0"/>
                <w:rtl/>
                <w:lang w:bidi="ar-SA"/>
              </w:rPr>
              <w:t>غ</w:t>
            </w:r>
            <w:r w:rsidRPr="00715B38">
              <w:rPr>
                <w:rFonts w:cs="Arial"/>
                <w:b/>
                <w:bCs/>
                <w:color w:val="0070C0"/>
                <w:rtl/>
                <w:lang w:bidi="ar-SA"/>
              </w:rPr>
              <w:t xml:space="preserve">لة. ويمكن تعريف </w:t>
            </w:r>
            <w:r>
              <w:rPr>
                <w:rFonts w:cs="Arial" w:hint="cs"/>
                <w:b/>
                <w:bCs/>
                <w:color w:val="0070C0"/>
                <w:rtl/>
                <w:lang w:bidi="ar-SA"/>
              </w:rPr>
              <w:t>قدرة</w:t>
            </w:r>
            <w:r w:rsidRPr="00715B38">
              <w:rPr>
                <w:rFonts w:cs="Arial"/>
                <w:b/>
                <w:bCs/>
                <w:color w:val="0070C0"/>
                <w:rtl/>
                <w:lang w:bidi="ar-SA"/>
              </w:rPr>
              <w:t xml:space="preserve"> المقاوم المتغير </w:t>
            </w:r>
            <w:r>
              <w:rPr>
                <w:rFonts w:cs="Arial" w:hint="cs"/>
                <w:b/>
                <w:bCs/>
                <w:color w:val="0070C0"/>
                <w:rtl/>
                <w:lang w:bidi="ar-SA"/>
              </w:rPr>
              <w:t xml:space="preserve">على </w:t>
            </w:r>
            <w:r w:rsidRPr="00715B38">
              <w:rPr>
                <w:rFonts w:cs="Arial"/>
                <w:b/>
                <w:bCs/>
                <w:color w:val="0070C0"/>
                <w:rtl/>
                <w:lang w:bidi="ar-SA"/>
              </w:rPr>
              <w:t>أنها الطاقة المهدرة.</w:t>
            </w:r>
          </w:p>
          <w:p w14:paraId="7ED0C9C3" w14:textId="77777777" w:rsidR="00FF0A34" w:rsidRPr="00715B38" w:rsidRDefault="00FF0A34" w:rsidP="005E1DF5">
            <w:pPr>
              <w:rPr>
                <w:b/>
                <w:bCs/>
                <w:color w:val="0070C0"/>
                <w:rtl/>
              </w:rPr>
            </w:pPr>
            <w:r w:rsidRPr="00715B38">
              <w:rPr>
                <w:rFonts w:cs="Arial"/>
                <w:b/>
                <w:bCs/>
                <w:color w:val="0070C0"/>
                <w:rtl/>
                <w:lang w:bidi="ar-SA"/>
              </w:rPr>
              <w:t xml:space="preserve"> يستخدم المقاوم المتغير لتحديد </w:t>
            </w:r>
            <w:r>
              <w:rPr>
                <w:rFonts w:cs="Arial" w:hint="cs"/>
                <w:b/>
                <w:bCs/>
                <w:color w:val="0070C0"/>
                <w:rtl/>
                <w:lang w:bidi="ar-SA"/>
              </w:rPr>
              <w:t>شد</w:t>
            </w:r>
            <w:r w:rsidRPr="00715B38">
              <w:rPr>
                <w:rFonts w:cs="Arial"/>
                <w:b/>
                <w:bCs/>
                <w:color w:val="0070C0"/>
                <w:rtl/>
                <w:lang w:bidi="ar-SA"/>
              </w:rPr>
              <w:t>ة التيار في الدائرة. الطاقة المست</w:t>
            </w:r>
            <w:r>
              <w:rPr>
                <w:rFonts w:cs="Arial" w:hint="cs"/>
                <w:b/>
                <w:bCs/>
                <w:color w:val="0070C0"/>
                <w:rtl/>
                <w:lang w:bidi="ar-SA"/>
              </w:rPr>
              <w:t>هلكة</w:t>
            </w:r>
            <w:r w:rsidRPr="00715B38">
              <w:rPr>
                <w:rFonts w:cs="Arial"/>
                <w:b/>
                <w:bCs/>
                <w:color w:val="0070C0"/>
                <w:rtl/>
                <w:lang w:bidi="ar-SA"/>
              </w:rPr>
              <w:t xml:space="preserve"> </w:t>
            </w:r>
            <w:r>
              <w:rPr>
                <w:rFonts w:cs="Arial" w:hint="cs"/>
                <w:b/>
                <w:bCs/>
                <w:color w:val="0070C0"/>
                <w:rtl/>
                <w:lang w:bidi="ar-SA"/>
              </w:rPr>
              <w:t>فيه تعمل على</w:t>
            </w:r>
            <w:r w:rsidRPr="00715B38">
              <w:rPr>
                <w:rFonts w:cs="Arial"/>
                <w:b/>
                <w:bCs/>
                <w:color w:val="0070C0"/>
                <w:rtl/>
                <w:lang w:bidi="ar-SA"/>
              </w:rPr>
              <w:t xml:space="preserve"> تسخينه، لذا يمكن </w:t>
            </w:r>
            <w:r>
              <w:rPr>
                <w:rFonts w:cs="Arial" w:hint="cs"/>
                <w:b/>
                <w:bCs/>
                <w:color w:val="0070C0"/>
                <w:rtl/>
                <w:lang w:bidi="ar-SA"/>
              </w:rPr>
              <w:t>التطرق</w:t>
            </w:r>
            <w:r w:rsidRPr="00715B38">
              <w:rPr>
                <w:rFonts w:cs="Arial"/>
                <w:b/>
                <w:bCs/>
                <w:color w:val="0070C0"/>
                <w:rtl/>
                <w:lang w:bidi="ar-SA"/>
              </w:rPr>
              <w:t xml:space="preserve"> إلى الطاقة المست</w:t>
            </w:r>
            <w:r>
              <w:rPr>
                <w:rFonts w:cs="Arial" w:hint="cs"/>
                <w:b/>
                <w:bCs/>
                <w:color w:val="0070C0"/>
                <w:rtl/>
                <w:lang w:bidi="ar-SA"/>
              </w:rPr>
              <w:t xml:space="preserve">هلكة </w:t>
            </w:r>
            <w:r w:rsidRPr="00715B38">
              <w:rPr>
                <w:rFonts w:cs="Arial"/>
                <w:b/>
                <w:bCs/>
                <w:color w:val="0070C0"/>
                <w:rtl/>
                <w:lang w:bidi="ar-SA"/>
              </w:rPr>
              <w:t xml:space="preserve">في </w:t>
            </w:r>
            <w:proofErr w:type="spellStart"/>
            <w:r w:rsidRPr="00715B38">
              <w:rPr>
                <w:rFonts w:cs="Arial" w:hint="cs"/>
                <w:b/>
                <w:bCs/>
                <w:color w:val="0070C0"/>
                <w:rtl/>
                <w:lang w:bidi="ar-SA"/>
              </w:rPr>
              <w:t>ر</w:t>
            </w:r>
            <w:r>
              <w:rPr>
                <w:rFonts w:cs="Arial" w:hint="cs"/>
                <w:b/>
                <w:bCs/>
                <w:color w:val="0070C0"/>
                <w:rtl/>
                <w:lang w:bidi="ar-SA"/>
              </w:rPr>
              <w:t>ي</w:t>
            </w:r>
            <w:r w:rsidRPr="00715B38">
              <w:rPr>
                <w:rFonts w:cs="Arial" w:hint="cs"/>
                <w:b/>
                <w:bCs/>
                <w:color w:val="0070C0"/>
                <w:rtl/>
                <w:lang w:bidi="ar-SA"/>
              </w:rPr>
              <w:t>و</w:t>
            </w:r>
            <w:r>
              <w:rPr>
                <w:rFonts w:cs="Arial" w:hint="cs"/>
                <w:b/>
                <w:bCs/>
                <w:color w:val="0070C0"/>
                <w:rtl/>
                <w:lang w:bidi="ar-SA"/>
              </w:rPr>
              <w:t>س</w:t>
            </w:r>
            <w:r w:rsidRPr="00715B38">
              <w:rPr>
                <w:rFonts w:cs="Arial" w:hint="cs"/>
                <w:b/>
                <w:bCs/>
                <w:color w:val="0070C0"/>
                <w:rtl/>
                <w:lang w:bidi="ar-SA"/>
              </w:rPr>
              <w:t>تات</w:t>
            </w:r>
            <w:proofErr w:type="spellEnd"/>
            <w:r w:rsidRPr="00715B38">
              <w:rPr>
                <w:rFonts w:cs="Arial"/>
                <w:b/>
                <w:bCs/>
                <w:color w:val="0070C0"/>
                <w:rtl/>
                <w:lang w:bidi="ar-SA"/>
              </w:rPr>
              <w:t xml:space="preserve"> كطاقة مهدرة.</w:t>
            </w:r>
          </w:p>
          <w:p w14:paraId="2AD92817" w14:textId="77777777" w:rsidR="00FF0A34" w:rsidRPr="00715B38" w:rsidRDefault="00FF0A34" w:rsidP="005E1DF5">
            <w:pPr>
              <w:rPr>
                <w:b/>
                <w:bCs/>
                <w:color w:val="0070C0"/>
                <w:rtl/>
              </w:rPr>
            </w:pPr>
          </w:p>
          <w:p w14:paraId="67E3C3B5" w14:textId="77777777" w:rsidR="00FF0A34" w:rsidRDefault="00FF0A34" w:rsidP="005E1DF5">
            <w:pPr>
              <w:rPr>
                <w:b/>
                <w:bCs/>
                <w:rtl/>
              </w:rPr>
            </w:pPr>
            <w:r w:rsidRPr="00B36B41">
              <w:rPr>
                <w:rFonts w:cs="Arial"/>
                <w:b/>
                <w:bCs/>
                <w:color w:val="FF0000"/>
                <w:rtl/>
                <w:lang w:bidi="ar-SA"/>
              </w:rPr>
              <w:t>يمكن استخدام تعبير الكفاءة في أي دائرة كهربائية.</w:t>
            </w:r>
            <w:r w:rsidRPr="00B36B41">
              <w:rPr>
                <w:rFonts w:hint="cs"/>
                <w:b/>
                <w:bCs/>
                <w:color w:val="FF0000"/>
                <w:rtl/>
              </w:rPr>
              <w:t xml:space="preserve"> </w:t>
            </w:r>
          </w:p>
        </w:tc>
      </w:tr>
    </w:tbl>
    <w:p w14:paraId="7A3972EA" w14:textId="77777777" w:rsidR="006033B5" w:rsidRPr="00FF0A34" w:rsidRDefault="006033B5" w:rsidP="003A7F1E">
      <w:pPr>
        <w:ind w:left="43"/>
        <w:jc w:val="center"/>
        <w:rPr>
          <w:rtl/>
        </w:rPr>
      </w:pPr>
    </w:p>
    <w:p w14:paraId="5A345AD8" w14:textId="77777777" w:rsidR="00FF0A34" w:rsidRDefault="00FF0A34" w:rsidP="00606BF4">
      <w:pPr>
        <w:ind w:left="43"/>
        <w:jc w:val="center"/>
        <w:rPr>
          <w:b/>
          <w:bCs/>
          <w:color w:val="2706EA"/>
          <w:sz w:val="40"/>
          <w:szCs w:val="40"/>
          <w:u w:val="single"/>
          <w:rtl/>
          <w:lang w:bidi="ar-SA"/>
        </w:rPr>
      </w:pPr>
    </w:p>
    <w:p w14:paraId="535C6819" w14:textId="77777777" w:rsidR="00FF0A34" w:rsidRDefault="00FF0A34" w:rsidP="00606BF4">
      <w:pPr>
        <w:ind w:left="43"/>
        <w:jc w:val="center"/>
        <w:rPr>
          <w:b/>
          <w:bCs/>
          <w:color w:val="2706EA"/>
          <w:sz w:val="40"/>
          <w:szCs w:val="40"/>
          <w:u w:val="single"/>
          <w:rtl/>
          <w:lang w:bidi="ar-SA"/>
        </w:rPr>
      </w:pPr>
    </w:p>
    <w:p w14:paraId="2E1C8CE1" w14:textId="77777777" w:rsidR="00FF0A34" w:rsidRDefault="00FF0A34" w:rsidP="00606BF4">
      <w:pPr>
        <w:ind w:left="43"/>
        <w:jc w:val="center"/>
        <w:rPr>
          <w:b/>
          <w:bCs/>
          <w:color w:val="2706EA"/>
          <w:sz w:val="40"/>
          <w:szCs w:val="40"/>
          <w:u w:val="single"/>
          <w:rtl/>
          <w:lang w:bidi="ar-SA"/>
        </w:rPr>
      </w:pPr>
    </w:p>
    <w:p w14:paraId="48E41EDD" w14:textId="1B1274EE" w:rsidR="00606BF4" w:rsidRPr="00F1440F" w:rsidRDefault="00606BF4" w:rsidP="00606BF4">
      <w:pPr>
        <w:ind w:left="43"/>
        <w:jc w:val="center"/>
        <w:rPr>
          <w:b/>
          <w:bCs/>
          <w:color w:val="2706EA"/>
          <w:sz w:val="40"/>
          <w:szCs w:val="40"/>
          <w:u w:val="single"/>
          <w:rtl/>
          <w:lang w:bidi="ar-SA"/>
        </w:rPr>
      </w:pPr>
      <w:bookmarkStart w:id="17" w:name="פרקטיקות_מעגלי_זרם"/>
      <w:r>
        <w:rPr>
          <w:rFonts w:hint="cs"/>
          <w:b/>
          <w:bCs/>
          <w:color w:val="2706EA"/>
          <w:sz w:val="40"/>
          <w:szCs w:val="40"/>
          <w:u w:val="single"/>
          <w:rtl/>
          <w:lang w:bidi="ar-SA"/>
        </w:rPr>
        <w:lastRenderedPageBreak/>
        <w:t>التدرّب</w:t>
      </w:r>
      <w:r>
        <w:rPr>
          <w:rFonts w:hint="cs"/>
          <w:b/>
          <w:bCs/>
          <w:color w:val="2706EA"/>
          <w:sz w:val="40"/>
          <w:szCs w:val="40"/>
          <w:u w:val="single"/>
          <w:rtl/>
        </w:rPr>
        <w:t xml:space="preserve"> </w:t>
      </w:r>
      <w:r w:rsidR="00A719FE">
        <w:rPr>
          <w:rFonts w:hint="cs"/>
          <w:b/>
          <w:bCs/>
          <w:color w:val="2706EA"/>
          <w:sz w:val="40"/>
          <w:szCs w:val="40"/>
          <w:u w:val="single"/>
          <w:rtl/>
          <w:lang w:bidi="ar-SA"/>
        </w:rPr>
        <w:t xml:space="preserve">على </w:t>
      </w:r>
      <w:r>
        <w:rPr>
          <w:rFonts w:hint="cs"/>
          <w:b/>
          <w:bCs/>
          <w:color w:val="2706EA"/>
          <w:sz w:val="40"/>
          <w:szCs w:val="40"/>
          <w:u w:val="single"/>
          <w:rtl/>
          <w:lang w:bidi="ar-SA"/>
        </w:rPr>
        <w:t>الدوائر الكهربائية</w:t>
      </w:r>
    </w:p>
    <w:bookmarkEnd w:id="17"/>
    <w:p w14:paraId="4A8FC8F7" w14:textId="77777777" w:rsidR="003A7F1E" w:rsidRDefault="003A7F1E" w:rsidP="003A7F1E">
      <w:pPr>
        <w:ind w:left="43"/>
        <w:rPr>
          <w:rtl/>
        </w:rPr>
      </w:pPr>
    </w:p>
    <w:p w14:paraId="1E5DCA79" w14:textId="5057B388" w:rsidR="00B835C3" w:rsidRPr="00F02FE8" w:rsidRDefault="00606BF4" w:rsidP="00606BF4">
      <w:pPr>
        <w:spacing w:after="240"/>
        <w:ind w:left="43"/>
        <w:rPr>
          <w:sz w:val="32"/>
          <w:szCs w:val="32"/>
          <w:rtl/>
        </w:rPr>
      </w:pPr>
      <w:r>
        <w:rPr>
          <w:rFonts w:cs="Arial" w:hint="cs"/>
          <w:sz w:val="32"/>
          <w:szCs w:val="32"/>
          <w:rtl/>
          <w:lang w:bidi="ar-SA"/>
        </w:rPr>
        <w:t xml:space="preserve">     </w:t>
      </w:r>
      <w:r w:rsidRPr="00606BF4">
        <w:rPr>
          <w:rFonts w:cs="Arial" w:hint="cs"/>
          <w:b/>
          <w:bCs/>
          <w:sz w:val="32"/>
          <w:szCs w:val="32"/>
          <w:u w:val="single"/>
          <w:rtl/>
          <w:lang w:bidi="ar-SA"/>
        </w:rPr>
        <w:t>مواضيع التدرّب</w:t>
      </w:r>
      <w:r w:rsidR="00B835C3" w:rsidRPr="00F02FE8">
        <w:rPr>
          <w:rFonts w:cs="Arial"/>
          <w:sz w:val="32"/>
          <w:szCs w:val="32"/>
          <w:rtl/>
          <w:lang w:bidi="ar-SA"/>
        </w:rPr>
        <w:t>:</w:t>
      </w:r>
    </w:p>
    <w:p w14:paraId="0F2D356A" w14:textId="77777777" w:rsidR="00B835C3" w:rsidRPr="00F02FE8" w:rsidRDefault="00B835C3">
      <w:pPr>
        <w:pStyle w:val="a6"/>
        <w:numPr>
          <w:ilvl w:val="0"/>
          <w:numId w:val="13"/>
        </w:numPr>
        <w:spacing w:after="240" w:line="259" w:lineRule="auto"/>
        <w:ind w:left="760" w:hanging="357"/>
        <w:contextualSpacing w:val="0"/>
        <w:rPr>
          <w:sz w:val="32"/>
          <w:szCs w:val="32"/>
          <w:rtl/>
        </w:rPr>
      </w:pPr>
      <w:r w:rsidRPr="00F02FE8">
        <w:rPr>
          <w:rFonts w:cs="Arial"/>
          <w:sz w:val="32"/>
          <w:szCs w:val="32"/>
          <w:rtl/>
          <w:lang w:bidi="ar-SA"/>
        </w:rPr>
        <w:t>الدائرة الأساسية - مصدر الجهد المثالي.</w:t>
      </w:r>
    </w:p>
    <w:p w14:paraId="5466E0E0" w14:textId="77777777" w:rsidR="00B835C3" w:rsidRPr="00F02FE8" w:rsidRDefault="00B835C3">
      <w:pPr>
        <w:pStyle w:val="a6"/>
        <w:numPr>
          <w:ilvl w:val="0"/>
          <w:numId w:val="13"/>
        </w:numPr>
        <w:spacing w:after="240" w:line="259" w:lineRule="auto"/>
        <w:ind w:left="760" w:hanging="357"/>
        <w:contextualSpacing w:val="0"/>
        <w:rPr>
          <w:sz w:val="32"/>
          <w:szCs w:val="32"/>
          <w:rtl/>
        </w:rPr>
      </w:pPr>
      <w:r w:rsidRPr="00F02FE8">
        <w:rPr>
          <w:rFonts w:cs="Arial"/>
          <w:sz w:val="32"/>
          <w:szCs w:val="32"/>
          <w:rtl/>
          <w:lang w:bidi="ar-SA"/>
        </w:rPr>
        <w:t>الدائرة الأساسية - مصدر جهد غير مثالي.</w:t>
      </w:r>
    </w:p>
    <w:p w14:paraId="09CDC227" w14:textId="77777777" w:rsidR="00B835C3" w:rsidRPr="00F02FE8" w:rsidRDefault="00B835C3">
      <w:pPr>
        <w:pStyle w:val="a6"/>
        <w:numPr>
          <w:ilvl w:val="0"/>
          <w:numId w:val="13"/>
        </w:numPr>
        <w:spacing w:after="240" w:line="259" w:lineRule="auto"/>
        <w:ind w:left="760" w:hanging="357"/>
        <w:contextualSpacing w:val="0"/>
        <w:rPr>
          <w:sz w:val="32"/>
          <w:szCs w:val="32"/>
          <w:rtl/>
        </w:rPr>
      </w:pPr>
      <w:r w:rsidRPr="00F02FE8">
        <w:rPr>
          <w:rFonts w:cs="Arial" w:hint="cs"/>
          <w:sz w:val="32"/>
          <w:szCs w:val="32"/>
          <w:rtl/>
          <w:lang w:bidi="ar-SA"/>
        </w:rPr>
        <w:t>توصيل على التوالي</w:t>
      </w:r>
      <w:r w:rsidRPr="00F02FE8">
        <w:rPr>
          <w:rFonts w:cs="Arial"/>
          <w:sz w:val="32"/>
          <w:szCs w:val="32"/>
          <w:rtl/>
          <w:lang w:bidi="ar-SA"/>
        </w:rPr>
        <w:t xml:space="preserve"> أو </w:t>
      </w:r>
      <w:r w:rsidRPr="00F02FE8">
        <w:rPr>
          <w:rFonts w:cs="Arial" w:hint="cs"/>
          <w:sz w:val="32"/>
          <w:szCs w:val="32"/>
          <w:rtl/>
          <w:lang w:bidi="ar-SA"/>
        </w:rPr>
        <w:t>على ال</w:t>
      </w:r>
      <w:r w:rsidRPr="00F02FE8">
        <w:rPr>
          <w:rFonts w:cs="Arial"/>
          <w:sz w:val="32"/>
          <w:szCs w:val="32"/>
          <w:rtl/>
          <w:lang w:bidi="ar-SA"/>
        </w:rPr>
        <w:t>توازي.</w:t>
      </w:r>
    </w:p>
    <w:p w14:paraId="359DFE4D" w14:textId="77777777" w:rsidR="00B835C3" w:rsidRPr="00F02FE8" w:rsidRDefault="00B835C3">
      <w:pPr>
        <w:pStyle w:val="a6"/>
        <w:numPr>
          <w:ilvl w:val="0"/>
          <w:numId w:val="13"/>
        </w:numPr>
        <w:spacing w:after="240" w:line="259" w:lineRule="auto"/>
        <w:ind w:left="760" w:hanging="357"/>
        <w:contextualSpacing w:val="0"/>
        <w:rPr>
          <w:sz w:val="32"/>
          <w:szCs w:val="32"/>
          <w:rtl/>
        </w:rPr>
      </w:pPr>
      <w:r w:rsidRPr="00F02FE8">
        <w:rPr>
          <w:rFonts w:cs="Arial" w:hint="cs"/>
          <w:sz w:val="32"/>
          <w:szCs w:val="32"/>
          <w:rtl/>
          <w:lang w:bidi="ar-SA"/>
        </w:rPr>
        <w:t>توصيل</w:t>
      </w:r>
      <w:r w:rsidRPr="00F02FE8">
        <w:rPr>
          <w:rFonts w:cs="Arial"/>
          <w:sz w:val="32"/>
          <w:szCs w:val="32"/>
          <w:rtl/>
          <w:lang w:bidi="ar-SA"/>
        </w:rPr>
        <w:t xml:space="preserve"> مختلط</w:t>
      </w:r>
      <w:r>
        <w:rPr>
          <w:rFonts w:cs="Arial" w:hint="cs"/>
          <w:sz w:val="32"/>
          <w:szCs w:val="32"/>
          <w:rtl/>
          <w:lang w:bidi="ar-SA"/>
        </w:rPr>
        <w:t xml:space="preserve"> (على التوالي وعلى التوازي)</w:t>
      </w:r>
      <w:r w:rsidRPr="00F02FE8">
        <w:rPr>
          <w:rFonts w:cs="Arial"/>
          <w:sz w:val="32"/>
          <w:szCs w:val="32"/>
          <w:rtl/>
          <w:lang w:bidi="ar-SA"/>
        </w:rPr>
        <w:t>.</w:t>
      </w:r>
    </w:p>
    <w:p w14:paraId="0931A94A" w14:textId="77777777" w:rsidR="00B835C3" w:rsidRPr="00F02FE8" w:rsidRDefault="00B835C3">
      <w:pPr>
        <w:pStyle w:val="a6"/>
        <w:numPr>
          <w:ilvl w:val="0"/>
          <w:numId w:val="13"/>
        </w:numPr>
        <w:spacing w:after="240" w:line="259" w:lineRule="auto"/>
        <w:ind w:left="760" w:hanging="357"/>
        <w:contextualSpacing w:val="0"/>
        <w:rPr>
          <w:sz w:val="32"/>
          <w:szCs w:val="32"/>
          <w:rtl/>
        </w:rPr>
      </w:pPr>
      <w:r w:rsidRPr="00F02FE8">
        <w:rPr>
          <w:rFonts w:cs="Arial"/>
          <w:sz w:val="32"/>
          <w:szCs w:val="32"/>
          <w:rtl/>
          <w:lang w:bidi="ar-SA"/>
        </w:rPr>
        <w:t>ال</w:t>
      </w:r>
      <w:r w:rsidRPr="00F02FE8">
        <w:rPr>
          <w:rFonts w:cs="Arial" w:hint="cs"/>
          <w:sz w:val="32"/>
          <w:szCs w:val="32"/>
          <w:rtl/>
          <w:lang w:bidi="ar-SA"/>
        </w:rPr>
        <w:t>قدرة</w:t>
      </w:r>
      <w:r w:rsidRPr="00F02FE8">
        <w:rPr>
          <w:rFonts w:cs="Arial"/>
          <w:sz w:val="32"/>
          <w:szCs w:val="32"/>
          <w:rtl/>
          <w:lang w:bidi="ar-SA"/>
        </w:rPr>
        <w:t xml:space="preserve"> وال</w:t>
      </w:r>
      <w:r w:rsidRPr="00F02FE8">
        <w:rPr>
          <w:rFonts w:cs="Arial" w:hint="cs"/>
          <w:sz w:val="32"/>
          <w:szCs w:val="32"/>
          <w:rtl/>
          <w:lang w:bidi="ar-SA"/>
        </w:rPr>
        <w:t>كفاءة</w:t>
      </w:r>
      <w:r w:rsidRPr="00F02FE8">
        <w:rPr>
          <w:rFonts w:cs="Arial"/>
          <w:sz w:val="32"/>
          <w:szCs w:val="32"/>
          <w:rtl/>
          <w:lang w:bidi="ar-SA"/>
        </w:rPr>
        <w:t>.</w:t>
      </w:r>
    </w:p>
    <w:p w14:paraId="48E41A6B" w14:textId="33BD3D12" w:rsidR="00606BF4" w:rsidRPr="00606BF4" w:rsidRDefault="00B835C3">
      <w:pPr>
        <w:pStyle w:val="a6"/>
        <w:numPr>
          <w:ilvl w:val="0"/>
          <w:numId w:val="13"/>
        </w:numPr>
        <w:spacing w:after="240"/>
        <w:ind w:left="760" w:hanging="357"/>
        <w:contextualSpacing w:val="0"/>
        <w:rPr>
          <w:b/>
          <w:bCs/>
          <w:sz w:val="28"/>
          <w:szCs w:val="28"/>
          <w:rtl/>
        </w:rPr>
      </w:pPr>
      <w:r w:rsidRPr="00606BF4">
        <w:rPr>
          <w:rFonts w:cs="Arial"/>
          <w:sz w:val="32"/>
          <w:szCs w:val="32"/>
          <w:rtl/>
          <w:lang w:bidi="ar-SA"/>
        </w:rPr>
        <w:t xml:space="preserve">دارة </w:t>
      </w:r>
      <w:r w:rsidR="00606BF4">
        <w:rPr>
          <w:rFonts w:cs="Arial" w:hint="cs"/>
          <w:sz w:val="32"/>
          <w:szCs w:val="32"/>
          <w:rtl/>
          <w:lang w:bidi="ar-SA"/>
        </w:rPr>
        <w:t>مكوّنة من</w:t>
      </w:r>
      <w:r w:rsidRPr="00606BF4">
        <w:rPr>
          <w:rFonts w:cs="Arial"/>
          <w:sz w:val="32"/>
          <w:szCs w:val="32"/>
          <w:rtl/>
          <w:lang w:bidi="ar-SA"/>
        </w:rPr>
        <w:t xml:space="preserve"> مصدري</w:t>
      </w:r>
      <w:r w:rsidRPr="00606BF4">
        <w:rPr>
          <w:rFonts w:cs="Arial" w:hint="cs"/>
          <w:sz w:val="32"/>
          <w:szCs w:val="32"/>
          <w:rtl/>
          <w:lang w:bidi="ar-SA"/>
        </w:rPr>
        <w:t>ن</w:t>
      </w:r>
      <w:r w:rsidRPr="00606BF4">
        <w:rPr>
          <w:rFonts w:cs="Arial"/>
          <w:sz w:val="32"/>
          <w:szCs w:val="32"/>
          <w:rtl/>
          <w:lang w:bidi="ar-SA"/>
        </w:rPr>
        <w:t xml:space="preserve"> للجهد</w:t>
      </w:r>
    </w:p>
    <w:p w14:paraId="2FEA89D8" w14:textId="77777777" w:rsidR="003A7F1E" w:rsidRPr="002614CF" w:rsidRDefault="003A7F1E" w:rsidP="003A7F1E">
      <w:pPr>
        <w:pStyle w:val="a6"/>
        <w:ind w:left="403"/>
        <w:rPr>
          <w:b/>
          <w:bCs/>
          <w:sz w:val="28"/>
          <w:szCs w:val="28"/>
        </w:rPr>
      </w:pPr>
    </w:p>
    <w:p w14:paraId="2D011E4E" w14:textId="77777777" w:rsidR="003A7F1E" w:rsidRDefault="003A7F1E" w:rsidP="003A7F1E">
      <w:pPr>
        <w:ind w:left="43"/>
        <w:rPr>
          <w:rtl/>
        </w:rPr>
      </w:pPr>
    </w:p>
    <w:p w14:paraId="1EF465D6" w14:textId="77777777" w:rsidR="003A7F1E" w:rsidRDefault="003A7F1E" w:rsidP="003A7F1E">
      <w:pPr>
        <w:ind w:left="43"/>
        <w:rPr>
          <w:rtl/>
        </w:rPr>
      </w:pPr>
    </w:p>
    <w:p w14:paraId="20F391DE" w14:textId="77777777" w:rsidR="003A7F1E" w:rsidRDefault="003A7F1E" w:rsidP="003A7F1E">
      <w:pPr>
        <w:ind w:left="43"/>
        <w:rPr>
          <w:rtl/>
        </w:rPr>
      </w:pPr>
    </w:p>
    <w:p w14:paraId="2C7EC994" w14:textId="4B26AFC4" w:rsidR="003A7F1E" w:rsidRDefault="003A7F1E" w:rsidP="003A7F1E">
      <w:pPr>
        <w:pStyle w:val="a6"/>
        <w:ind w:left="403"/>
        <w:jc w:val="center"/>
        <w:rPr>
          <w:rtl/>
        </w:rPr>
      </w:pPr>
    </w:p>
    <w:p w14:paraId="2DF3767F" w14:textId="77777777" w:rsidR="003A7F1E" w:rsidRDefault="003A7F1E" w:rsidP="003A7F1E">
      <w:pPr>
        <w:rPr>
          <w:rtl/>
        </w:rPr>
      </w:pPr>
    </w:p>
    <w:tbl>
      <w:tblPr>
        <w:tblStyle w:val="a7"/>
        <w:tblpPr w:leftFromText="180" w:rightFromText="180" w:vertAnchor="page" w:horzAnchor="margin" w:tblpXSpec="center" w:tblpY="578"/>
        <w:bidiVisual/>
        <w:tblW w:w="15735" w:type="dxa"/>
        <w:tblInd w:w="0" w:type="dxa"/>
        <w:tblLayout w:type="fixed"/>
        <w:tblLook w:val="04A0" w:firstRow="1" w:lastRow="0" w:firstColumn="1" w:lastColumn="0" w:noHBand="0" w:noVBand="1"/>
      </w:tblPr>
      <w:tblGrid>
        <w:gridCol w:w="3118"/>
        <w:gridCol w:w="2986"/>
        <w:gridCol w:w="2976"/>
        <w:gridCol w:w="2827"/>
        <w:gridCol w:w="2694"/>
        <w:gridCol w:w="1134"/>
      </w:tblGrid>
      <w:tr w:rsidR="003127FD" w14:paraId="40FD660F" w14:textId="77777777" w:rsidTr="00CA1F34">
        <w:tc>
          <w:tcPr>
            <w:tcW w:w="15735" w:type="dxa"/>
            <w:gridSpan w:val="6"/>
          </w:tcPr>
          <w:p w14:paraId="2FCBD900" w14:textId="77777777" w:rsidR="003127FD" w:rsidRDefault="003127FD" w:rsidP="00CA1F34">
            <w:pPr>
              <w:tabs>
                <w:tab w:val="left" w:pos="378"/>
              </w:tabs>
              <w:jc w:val="center"/>
              <w:rPr>
                <w:b/>
                <w:bCs/>
                <w:u w:val="single"/>
                <w:rtl/>
                <w:lang w:bidi="ar-SA"/>
              </w:rPr>
            </w:pPr>
            <w:bookmarkStart w:id="18" w:name="_Hlk129000862"/>
            <w:r>
              <w:rPr>
                <w:rFonts w:hint="cs"/>
                <w:b/>
                <w:bCs/>
                <w:color w:val="00B0F0"/>
                <w:sz w:val="40"/>
                <w:szCs w:val="40"/>
                <w:u w:val="single"/>
                <w:rtl/>
                <w:lang w:bidi="ar-SA"/>
              </w:rPr>
              <w:lastRenderedPageBreak/>
              <w:t>أ</w:t>
            </w:r>
            <w:r>
              <w:rPr>
                <w:rFonts w:hint="cs"/>
                <w:b/>
                <w:bCs/>
                <w:color w:val="00B0F0"/>
                <w:sz w:val="40"/>
                <w:szCs w:val="40"/>
                <w:u w:val="single"/>
                <w:rtl/>
              </w:rPr>
              <w:t xml:space="preserve">. </w:t>
            </w:r>
            <w:r>
              <w:rPr>
                <w:rtl/>
                <w:lang w:bidi="ar-SA"/>
              </w:rPr>
              <w:t xml:space="preserve"> </w:t>
            </w:r>
            <w:r w:rsidRPr="00E91827">
              <w:rPr>
                <w:rFonts w:cs="Arial"/>
                <w:b/>
                <w:bCs/>
                <w:color w:val="00B0F0"/>
                <w:sz w:val="40"/>
                <w:szCs w:val="40"/>
                <w:u w:val="single"/>
                <w:rtl/>
                <w:lang w:bidi="ar-SA"/>
              </w:rPr>
              <w:t xml:space="preserve">الدائرة الأساسية - مصدر </w:t>
            </w:r>
            <w:r>
              <w:rPr>
                <w:rFonts w:cs="Arial" w:hint="cs"/>
                <w:b/>
                <w:bCs/>
                <w:color w:val="00B0F0"/>
                <w:sz w:val="40"/>
                <w:szCs w:val="40"/>
                <w:u w:val="single"/>
                <w:rtl/>
                <w:lang w:bidi="ar-SA"/>
              </w:rPr>
              <w:t xml:space="preserve">فرق </w:t>
            </w:r>
            <w:r w:rsidRPr="00E91827">
              <w:rPr>
                <w:rFonts w:cs="Arial"/>
                <w:b/>
                <w:bCs/>
                <w:color w:val="00B0F0"/>
                <w:sz w:val="40"/>
                <w:szCs w:val="40"/>
                <w:u w:val="single"/>
                <w:rtl/>
                <w:lang w:bidi="ar-SA"/>
              </w:rPr>
              <w:t>جهد مثالي</w:t>
            </w:r>
          </w:p>
          <w:bookmarkEnd w:id="18"/>
          <w:p w14:paraId="3A5098A9" w14:textId="77777777" w:rsidR="003127FD" w:rsidRPr="00D62483" w:rsidRDefault="003127FD" w:rsidP="00CA1F34">
            <w:pPr>
              <w:tabs>
                <w:tab w:val="left" w:pos="378"/>
              </w:tabs>
              <w:jc w:val="center"/>
              <w:rPr>
                <w:b/>
                <w:bCs/>
                <w:u w:val="single"/>
                <w:rtl/>
              </w:rPr>
            </w:pPr>
          </w:p>
        </w:tc>
      </w:tr>
      <w:tr w:rsidR="003127FD" w14:paraId="1BB0E7D3" w14:textId="77777777" w:rsidTr="00CA1F34">
        <w:tc>
          <w:tcPr>
            <w:tcW w:w="3118" w:type="dxa"/>
          </w:tcPr>
          <w:p w14:paraId="54411F0C" w14:textId="77777777" w:rsidR="003127FD" w:rsidRPr="007350C5" w:rsidRDefault="003127FD" w:rsidP="00CA1F34">
            <w:pPr>
              <w:ind w:right="2289"/>
              <w:rPr>
                <w:b/>
                <w:bCs/>
                <w:rtl/>
              </w:rPr>
            </w:pPr>
            <w:r w:rsidRPr="002614CF">
              <w:rPr>
                <w:b/>
                <w:bCs/>
                <w:noProof/>
                <w:rtl/>
              </w:rPr>
              <mc:AlternateContent>
                <mc:Choice Requires="wps">
                  <w:drawing>
                    <wp:anchor distT="45720" distB="45720" distL="114300" distR="114300" simplePos="0" relativeHeight="252191744" behindDoc="0" locked="0" layoutInCell="1" allowOverlap="1" wp14:anchorId="03DB3F7F" wp14:editId="0B12B488">
                      <wp:simplePos x="0" y="0"/>
                      <wp:positionH relativeFrom="column">
                        <wp:posOffset>161925</wp:posOffset>
                      </wp:positionH>
                      <wp:positionV relativeFrom="paragraph">
                        <wp:posOffset>95250</wp:posOffset>
                      </wp:positionV>
                      <wp:extent cx="1329690" cy="314325"/>
                      <wp:effectExtent l="0" t="0" r="0" b="0"/>
                      <wp:wrapSquare wrapText="bothSides"/>
                      <wp:docPr id="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29690" cy="314325"/>
                              </a:xfrm>
                              <a:prstGeom prst="rect">
                                <a:avLst/>
                              </a:prstGeom>
                              <a:noFill/>
                              <a:ln w="9525">
                                <a:noFill/>
                                <a:miter lim="800000"/>
                                <a:headEnd/>
                                <a:tailEnd/>
                              </a:ln>
                            </wps:spPr>
                            <wps:txbx>
                              <w:txbxContent>
                                <w:p w14:paraId="2D18F344" w14:textId="77777777" w:rsidR="003127FD" w:rsidRPr="002614CF" w:rsidRDefault="003127FD" w:rsidP="003127FD">
                                  <w:pPr>
                                    <w:rPr>
                                      <w:b/>
                                      <w:bCs/>
                                      <w:color w:val="0000FF"/>
                                      <w:sz w:val="32"/>
                                      <w:szCs w:val="32"/>
                                      <w:lang w:bidi="ar-SA"/>
                                    </w:rPr>
                                  </w:pPr>
                                  <w:r>
                                    <w:rPr>
                                      <w:rFonts w:hint="cs"/>
                                      <w:b/>
                                      <w:bCs/>
                                      <w:color w:val="0000FF"/>
                                      <w:sz w:val="32"/>
                                      <w:szCs w:val="32"/>
                                      <w:rtl/>
                                      <w:lang w:bidi="ar-SA"/>
                                    </w:rPr>
                                    <w:t>وصف الدائرة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B3F7F" id="_x0000_s1048" type="#_x0000_t202" style="position:absolute;left:0;text-align:left;margin-left:12.75pt;margin-top:7.5pt;width:104.7pt;height:24.75pt;flip:x;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" filled="f" stroked="f">
                      <v:textbox>
                        <w:txbxContent>
                          <w:p w14:paraId="2D18F344" w14:textId="77777777" w:rsidR="003127FD" w:rsidRPr="002614CF" w:rsidRDefault="003127FD" w:rsidP="003127FD">
                            <w:pPr>
                              <w:rPr>
                                <w:b/>
                                <w:bCs/>
                                <w:color w:val="0000FF"/>
                                <w:sz w:val="32"/>
                                <w:szCs w:val="32"/>
                                <w:lang w:bidi="ar-SA"/>
                              </w:rPr>
                            </w:pPr>
                            <w:r>
                              <w:rPr>
                                <w:rFonts w:hint="cs"/>
                                <w:b/>
                                <w:bCs/>
                                <w:color w:val="0000FF"/>
                                <w:sz w:val="32"/>
                                <w:szCs w:val="32"/>
                                <w:rtl/>
                                <w:lang w:bidi="ar-SA"/>
                              </w:rPr>
                              <w:t>وصف الدائرة</w:t>
                            </w:r>
                          </w:p>
                        </w:txbxContent>
                      </v:textbox>
                      <w10:wrap type="square"/>
                    </v:shape>
                  </w:pict>
                </mc:Fallback>
              </mc:AlternateContent>
            </w:r>
          </w:p>
        </w:tc>
        <w:tc>
          <w:tcPr>
            <w:tcW w:w="2986" w:type="dxa"/>
          </w:tcPr>
          <w:p w14:paraId="6150E1C7" w14:textId="77777777" w:rsidR="003127FD" w:rsidRDefault="003127FD" w:rsidP="00CA1F34">
            <w:pPr>
              <w:jc w:val="center"/>
              <w:rPr>
                <w:b/>
                <w:bCs/>
                <w:color w:val="2706EA"/>
                <w:sz w:val="28"/>
                <w:szCs w:val="28"/>
                <w:rtl/>
              </w:rPr>
            </w:pPr>
          </w:p>
          <w:p w14:paraId="76F28800" w14:textId="77777777" w:rsidR="003127FD" w:rsidRPr="007350C5" w:rsidRDefault="003127FD" w:rsidP="00CA1F34">
            <w:pPr>
              <w:jc w:val="center"/>
              <w:rPr>
                <w:b/>
                <w:bCs/>
                <w:rtl/>
              </w:rPr>
            </w:pPr>
            <w:r>
              <w:rPr>
                <w:rFonts w:hint="cs"/>
                <w:b/>
                <w:bCs/>
                <w:color w:val="2706EA"/>
                <w:sz w:val="28"/>
                <w:szCs w:val="28"/>
                <w:rtl/>
                <w:lang w:bidi="ar-SA"/>
              </w:rPr>
              <w:t>المقادير المطلوبة</w:t>
            </w:r>
          </w:p>
        </w:tc>
        <w:tc>
          <w:tcPr>
            <w:tcW w:w="2976" w:type="dxa"/>
          </w:tcPr>
          <w:p w14:paraId="515859BE" w14:textId="77777777" w:rsidR="003127FD" w:rsidRPr="0030782F" w:rsidRDefault="003127FD" w:rsidP="00CA1F34">
            <w:pPr>
              <w:jc w:val="center"/>
              <w:rPr>
                <w:b/>
                <w:bCs/>
                <w:color w:val="00B050"/>
                <w:rtl/>
              </w:rPr>
            </w:pPr>
          </w:p>
          <w:p w14:paraId="45779DAC" w14:textId="1D9B3965" w:rsidR="003127FD" w:rsidRDefault="003127FD" w:rsidP="00CA1F34">
            <w:pPr>
              <w:jc w:val="center"/>
              <w:rPr>
                <w:b/>
                <w:bCs/>
                <w:rtl/>
                <w:lang w:bidi="ar-SA"/>
              </w:rPr>
            </w:pPr>
            <w:r w:rsidRPr="00E91827">
              <w:rPr>
                <w:rFonts w:cs="Arial"/>
                <w:b/>
                <w:bCs/>
                <w:color w:val="00B050"/>
                <w:sz w:val="36"/>
                <w:szCs w:val="36"/>
                <w:rtl/>
                <w:lang w:bidi="ar-SA"/>
              </w:rPr>
              <w:t xml:space="preserve">المبادئ </w:t>
            </w:r>
            <w:r w:rsidR="00577E42">
              <w:rPr>
                <w:rFonts w:cs="Arial" w:hint="cs"/>
                <w:b/>
                <w:bCs/>
                <w:color w:val="00B050"/>
                <w:sz w:val="36"/>
                <w:szCs w:val="36"/>
                <w:rtl/>
                <w:lang w:bidi="ar-SA"/>
              </w:rPr>
              <w:t>الفيزيائية</w:t>
            </w:r>
          </w:p>
        </w:tc>
        <w:tc>
          <w:tcPr>
            <w:tcW w:w="2827" w:type="dxa"/>
          </w:tcPr>
          <w:p w14:paraId="18E8AC8C" w14:textId="77777777" w:rsidR="003127FD" w:rsidRDefault="003127FD" w:rsidP="00CA1F34">
            <w:pPr>
              <w:jc w:val="center"/>
              <w:rPr>
                <w:b/>
                <w:bCs/>
                <w:color w:val="2706EA"/>
                <w:sz w:val="28"/>
                <w:szCs w:val="28"/>
                <w:rtl/>
              </w:rPr>
            </w:pPr>
          </w:p>
          <w:p w14:paraId="31304144" w14:textId="77777777" w:rsidR="003127FD" w:rsidRPr="007350C5" w:rsidRDefault="003127FD" w:rsidP="00CA1F34">
            <w:pPr>
              <w:jc w:val="center"/>
              <w:rPr>
                <w:b/>
                <w:bCs/>
                <w:rtl/>
                <w:lang w:bidi="ar-SA"/>
              </w:rPr>
            </w:pPr>
            <w:r>
              <w:rPr>
                <w:rFonts w:hint="cs"/>
                <w:b/>
                <w:bCs/>
                <w:color w:val="2706EA"/>
                <w:sz w:val="28"/>
                <w:szCs w:val="28"/>
                <w:rtl/>
                <w:lang w:bidi="ar-SA"/>
              </w:rPr>
              <w:t>الاجابة</w:t>
            </w:r>
          </w:p>
        </w:tc>
        <w:tc>
          <w:tcPr>
            <w:tcW w:w="2694" w:type="dxa"/>
          </w:tcPr>
          <w:p w14:paraId="23448F58" w14:textId="77777777" w:rsidR="003127FD" w:rsidRDefault="003127FD" w:rsidP="00CA1F34">
            <w:pPr>
              <w:jc w:val="center"/>
              <w:rPr>
                <w:b/>
                <w:bCs/>
                <w:color w:val="FF0000"/>
                <w:sz w:val="28"/>
                <w:szCs w:val="28"/>
                <w:rtl/>
              </w:rPr>
            </w:pPr>
          </w:p>
          <w:p w14:paraId="183BDAF1" w14:textId="350D60F6" w:rsidR="003127FD" w:rsidRPr="007350C5" w:rsidRDefault="003127FD" w:rsidP="00CA1F34">
            <w:pPr>
              <w:jc w:val="center"/>
              <w:rPr>
                <w:b/>
                <w:bCs/>
                <w:rtl/>
                <w:lang w:bidi="ar-SA"/>
              </w:rPr>
            </w:pPr>
            <w:r>
              <w:rPr>
                <w:rFonts w:hint="cs"/>
                <w:b/>
                <w:bCs/>
                <w:color w:val="FF0000"/>
                <w:sz w:val="28"/>
                <w:szCs w:val="28"/>
                <w:rtl/>
                <w:lang w:bidi="ar-SA"/>
              </w:rPr>
              <w:t>ملاحظات هام</w:t>
            </w:r>
            <w:r w:rsidR="00B835C3">
              <w:rPr>
                <w:rFonts w:hint="cs"/>
                <w:b/>
                <w:bCs/>
                <w:color w:val="FF0000"/>
                <w:sz w:val="28"/>
                <w:szCs w:val="28"/>
                <w:rtl/>
                <w:lang w:bidi="ar-SA"/>
              </w:rPr>
              <w:t>ّ</w:t>
            </w:r>
            <w:r>
              <w:rPr>
                <w:rFonts w:hint="cs"/>
                <w:b/>
                <w:bCs/>
                <w:color w:val="FF0000"/>
                <w:sz w:val="28"/>
                <w:szCs w:val="28"/>
                <w:rtl/>
                <w:lang w:bidi="ar-SA"/>
              </w:rPr>
              <w:t>ة</w:t>
            </w:r>
          </w:p>
        </w:tc>
        <w:tc>
          <w:tcPr>
            <w:tcW w:w="1134" w:type="dxa"/>
          </w:tcPr>
          <w:p w14:paraId="4B4B1D53" w14:textId="77777777" w:rsidR="003127FD" w:rsidRPr="007350C5" w:rsidRDefault="003127FD" w:rsidP="00CA1F34">
            <w:pPr>
              <w:jc w:val="center"/>
              <w:rPr>
                <w:b/>
                <w:bCs/>
                <w:rtl/>
                <w:lang w:bidi="ar-SA"/>
              </w:rPr>
            </w:pPr>
            <w:r>
              <w:rPr>
                <w:rFonts w:hint="cs"/>
                <w:b/>
                <w:bCs/>
                <w:rtl/>
                <w:lang w:bidi="ar-SA"/>
              </w:rPr>
              <w:t>رابط للحل</w:t>
            </w:r>
          </w:p>
        </w:tc>
      </w:tr>
      <w:tr w:rsidR="003127FD" w14:paraId="32062248" w14:textId="77777777" w:rsidTr="00CA1F34">
        <w:trPr>
          <w:trHeight w:val="4445"/>
        </w:trPr>
        <w:tc>
          <w:tcPr>
            <w:tcW w:w="3118" w:type="dxa"/>
          </w:tcPr>
          <w:p w14:paraId="6CBA47FE" w14:textId="77777777" w:rsidR="003127FD" w:rsidRPr="00B6521E" w:rsidRDefault="003127FD" w:rsidP="00CA1F34">
            <w:pPr>
              <w:rPr>
                <w:color w:val="2706EA"/>
                <w:sz w:val="28"/>
                <w:szCs w:val="28"/>
                <w:rtl/>
              </w:rPr>
            </w:pPr>
            <w:r w:rsidRPr="003C2EBB">
              <w:rPr>
                <w:rFonts w:hint="cs"/>
                <w:b/>
                <w:bCs/>
                <w:color w:val="2706EA"/>
                <w:sz w:val="36"/>
                <w:szCs w:val="36"/>
                <w:rtl/>
              </w:rPr>
              <w:t>1</w:t>
            </w:r>
            <w:r w:rsidRPr="00B6521E">
              <w:rPr>
                <w:rFonts w:hint="cs"/>
                <w:color w:val="2706EA"/>
                <w:sz w:val="28"/>
                <w:szCs w:val="28"/>
                <w:rtl/>
              </w:rPr>
              <w:t xml:space="preserve"> - </w:t>
            </w:r>
            <w:r w:rsidRPr="00E91827">
              <w:rPr>
                <w:rFonts w:cs="Arial"/>
                <w:color w:val="2706EA"/>
                <w:sz w:val="28"/>
                <w:szCs w:val="28"/>
                <w:rtl/>
                <w:lang w:bidi="ar-SA"/>
              </w:rPr>
              <w:t xml:space="preserve">يتم توصيل مستهلك </w:t>
            </w:r>
            <w:r w:rsidRPr="00E91827">
              <w:rPr>
                <w:color w:val="2706EA"/>
                <w:sz w:val="28"/>
                <w:szCs w:val="28"/>
              </w:rPr>
              <w:t>R</w:t>
            </w:r>
            <w:r w:rsidRPr="00E91827">
              <w:rPr>
                <w:rFonts w:cs="Arial"/>
                <w:color w:val="2706EA"/>
                <w:sz w:val="28"/>
                <w:szCs w:val="28"/>
                <w:rtl/>
                <w:lang w:bidi="ar-SA"/>
              </w:rPr>
              <w:t xml:space="preserve"> مقاومته </w:t>
            </w:r>
            <w:r w:rsidRPr="00E91827">
              <w:rPr>
                <w:rFonts w:hint="cs"/>
                <w:color w:val="2706EA"/>
                <w:sz w:val="28"/>
                <w:szCs w:val="28"/>
                <w:rtl/>
              </w:rPr>
              <w:t>4</w:t>
            </w:r>
            <w:r w:rsidRPr="00E91827">
              <w:rPr>
                <w:rFonts w:asciiTheme="minorBidi" w:hAnsiTheme="minorBidi"/>
                <w:color w:val="2706EA"/>
                <w:sz w:val="28"/>
                <w:szCs w:val="28"/>
                <w:rtl/>
              </w:rPr>
              <w:t>Ω</w:t>
            </w:r>
            <w:r w:rsidRPr="00E91827">
              <w:rPr>
                <w:rFonts w:cs="Arial"/>
                <w:color w:val="2706EA"/>
                <w:sz w:val="28"/>
                <w:szCs w:val="28"/>
                <w:rtl/>
                <w:lang w:bidi="ar-SA"/>
              </w:rPr>
              <w:t xml:space="preserve"> بواسطة </w:t>
            </w:r>
            <w:r>
              <w:rPr>
                <w:rFonts w:cs="Arial" w:hint="cs"/>
                <w:color w:val="2706EA"/>
                <w:sz w:val="28"/>
                <w:szCs w:val="28"/>
                <w:rtl/>
                <w:lang w:bidi="ar-SA"/>
              </w:rPr>
              <w:t xml:space="preserve">أسلاك توصيل </w:t>
            </w:r>
            <w:r w:rsidRPr="00E91827">
              <w:rPr>
                <w:rFonts w:cs="Arial"/>
                <w:color w:val="2706EA"/>
                <w:sz w:val="28"/>
                <w:szCs w:val="28"/>
                <w:rtl/>
                <w:lang w:bidi="ar-SA"/>
              </w:rPr>
              <w:t>مقاوم</w:t>
            </w:r>
            <w:r>
              <w:rPr>
                <w:rFonts w:cs="Arial" w:hint="cs"/>
                <w:color w:val="2706EA"/>
                <w:sz w:val="28"/>
                <w:szCs w:val="28"/>
                <w:rtl/>
                <w:lang w:bidi="ar-SA"/>
              </w:rPr>
              <w:t>تها مهملة</w:t>
            </w:r>
            <w:r w:rsidRPr="00E91827">
              <w:rPr>
                <w:rFonts w:cs="Arial"/>
                <w:color w:val="2706EA"/>
                <w:sz w:val="28"/>
                <w:szCs w:val="28"/>
                <w:rtl/>
                <w:lang w:bidi="ar-SA"/>
              </w:rPr>
              <w:t xml:space="preserve">، مباشرة </w:t>
            </w:r>
            <w:r w:rsidRPr="00E91827">
              <w:rPr>
                <w:rFonts w:cs="Arial"/>
                <w:color w:val="2706EA"/>
                <w:sz w:val="28"/>
                <w:szCs w:val="28"/>
                <w:u w:val="single"/>
                <w:rtl/>
                <w:lang w:bidi="ar-SA"/>
              </w:rPr>
              <w:t>بمصدر جهد مثالي</w:t>
            </w:r>
            <w:r w:rsidRPr="00E91827">
              <w:rPr>
                <w:rFonts w:cs="Arial"/>
                <w:color w:val="2706EA"/>
                <w:sz w:val="28"/>
                <w:szCs w:val="28"/>
                <w:rtl/>
                <w:lang w:bidi="ar-SA"/>
              </w:rPr>
              <w:t xml:space="preserve"> </w:t>
            </w:r>
            <w:r>
              <w:rPr>
                <w:rFonts w:cs="Arial" w:hint="cs"/>
                <w:color w:val="2706EA"/>
                <w:sz w:val="28"/>
                <w:szCs w:val="28"/>
                <w:rtl/>
                <w:lang w:bidi="ar-SA"/>
              </w:rPr>
              <w:t>قوته الكهربائية الدافعة</w:t>
            </w:r>
            <w:r w:rsidRPr="00E91827">
              <w:rPr>
                <w:rFonts w:cs="Arial"/>
                <w:color w:val="2706EA"/>
                <w:sz w:val="28"/>
                <w:szCs w:val="28"/>
                <w:rtl/>
                <w:lang w:bidi="ar-SA"/>
              </w:rPr>
              <w:t xml:space="preserve"> </w:t>
            </w:r>
            <w:r w:rsidRPr="00B6521E">
              <w:rPr>
                <w:rFonts w:hint="cs"/>
                <w:color w:val="2706EA"/>
                <w:sz w:val="28"/>
                <w:szCs w:val="28"/>
                <w:rtl/>
              </w:rPr>
              <w:t xml:space="preserve"> </w:t>
            </w:r>
            <w:r w:rsidRPr="00570D34">
              <w:rPr>
                <w:rFonts w:hint="cs"/>
                <w:b/>
                <w:bCs/>
                <w:color w:val="2706EA"/>
                <w:sz w:val="32"/>
                <w:szCs w:val="32"/>
              </w:rPr>
              <w:t>V</w:t>
            </w:r>
            <w:r w:rsidRPr="00570D34">
              <w:rPr>
                <w:rFonts w:hint="cs"/>
                <w:b/>
                <w:bCs/>
                <w:color w:val="2706EA"/>
                <w:sz w:val="28"/>
                <w:szCs w:val="28"/>
                <w:rtl/>
              </w:rPr>
              <w:t>12</w:t>
            </w:r>
            <w:r>
              <w:rPr>
                <w:rFonts w:hint="cs"/>
                <w:color w:val="2706EA"/>
                <w:sz w:val="28"/>
                <w:szCs w:val="28"/>
                <w:rtl/>
              </w:rPr>
              <w:t>.</w:t>
            </w:r>
          </w:p>
          <w:p w14:paraId="4168B9E8" w14:textId="77777777" w:rsidR="003127FD" w:rsidRPr="00E12CAC" w:rsidRDefault="003127FD" w:rsidP="00CA1F34">
            <w:pPr>
              <w:jc w:val="center"/>
              <w:rPr>
                <w:rtl/>
              </w:rPr>
            </w:pPr>
            <w:r>
              <w:rPr>
                <w:kern w:val="2"/>
                <w14:ligatures w14:val="standardContextual"/>
              </w:rPr>
              <w:object w:dxaOrig="7499" w:dyaOrig="5791" w14:anchorId="7C420094">
                <v:shape id="_x0000_i1101" type="#_x0000_t75" style="width:2in;height:119pt" o:ole="">
                  <v:imagedata r:id="rId831" o:title=""/>
                </v:shape>
                <o:OLEObject Type="Embed" ProgID="PBrush" ShapeID="_x0000_i1101" DrawAspect="Content" ObjectID="_1826994061" r:id="rId832"/>
              </w:object>
            </w:r>
          </w:p>
        </w:tc>
        <w:tc>
          <w:tcPr>
            <w:tcW w:w="2986" w:type="dxa"/>
          </w:tcPr>
          <w:p w14:paraId="69B0E301" w14:textId="77777777" w:rsidR="003127FD" w:rsidRPr="00F5377F" w:rsidRDefault="003127FD" w:rsidP="00CA1F34">
            <w:pPr>
              <w:rPr>
                <w:color w:val="2706EA"/>
                <w:sz w:val="28"/>
                <w:szCs w:val="28"/>
                <w:rtl/>
              </w:rPr>
            </w:pPr>
            <w:r w:rsidRPr="00F5377F">
              <w:rPr>
                <w:rFonts w:cs="Arial"/>
                <w:color w:val="2706EA"/>
                <w:sz w:val="28"/>
                <w:szCs w:val="28"/>
                <w:rtl/>
                <w:lang w:bidi="ar-SA"/>
              </w:rPr>
              <w:t>أ- اتجاه ال</w:t>
            </w:r>
            <w:r>
              <w:rPr>
                <w:rFonts w:cs="Arial" w:hint="cs"/>
                <w:color w:val="2706EA"/>
                <w:sz w:val="28"/>
                <w:szCs w:val="28"/>
                <w:rtl/>
                <w:lang w:bidi="ar-SA"/>
              </w:rPr>
              <w:t>تيار</w:t>
            </w:r>
            <w:r w:rsidRPr="00F5377F">
              <w:rPr>
                <w:rFonts w:cs="Arial"/>
                <w:color w:val="2706EA"/>
                <w:sz w:val="28"/>
                <w:szCs w:val="28"/>
                <w:rtl/>
                <w:lang w:bidi="ar-SA"/>
              </w:rPr>
              <w:t xml:space="preserve"> عبر المستهلك.</w:t>
            </w:r>
          </w:p>
          <w:p w14:paraId="42018284" w14:textId="77777777" w:rsidR="003127FD" w:rsidRPr="00F5377F" w:rsidRDefault="003127FD" w:rsidP="00CA1F34">
            <w:pPr>
              <w:rPr>
                <w:color w:val="2706EA"/>
                <w:sz w:val="28"/>
                <w:szCs w:val="28"/>
                <w:rtl/>
              </w:rPr>
            </w:pPr>
            <w:r w:rsidRPr="00F5377F">
              <w:rPr>
                <w:rFonts w:cs="Arial"/>
                <w:color w:val="2706EA"/>
                <w:sz w:val="28"/>
                <w:szCs w:val="28"/>
                <w:rtl/>
                <w:lang w:bidi="ar-SA"/>
              </w:rPr>
              <w:t xml:space="preserve">ب </w:t>
            </w:r>
            <w:r>
              <w:rPr>
                <w:rFonts w:cs="Arial"/>
                <w:color w:val="2706EA"/>
                <w:sz w:val="28"/>
                <w:szCs w:val="28"/>
                <w:rtl/>
                <w:lang w:bidi="ar-SA"/>
              </w:rPr>
              <w:t>–</w:t>
            </w:r>
            <w:r w:rsidRPr="00F5377F">
              <w:rPr>
                <w:rFonts w:cs="Arial"/>
                <w:color w:val="2706EA"/>
                <w:sz w:val="28"/>
                <w:szCs w:val="28"/>
                <w:rtl/>
                <w:lang w:bidi="ar-SA"/>
              </w:rPr>
              <w:t xml:space="preserve"> </w:t>
            </w:r>
            <w:r>
              <w:rPr>
                <w:rFonts w:cs="Arial" w:hint="cs"/>
                <w:color w:val="2706EA"/>
                <w:sz w:val="28"/>
                <w:szCs w:val="28"/>
                <w:rtl/>
                <w:lang w:bidi="ar-SA"/>
              </w:rPr>
              <w:t>فرق جهد الأقطاب</w:t>
            </w:r>
            <w:r w:rsidRPr="00F5377F">
              <w:rPr>
                <w:rFonts w:cs="Arial"/>
                <w:color w:val="2706EA"/>
                <w:sz w:val="28"/>
                <w:szCs w:val="28"/>
                <w:rtl/>
                <w:lang w:bidi="ar-SA"/>
              </w:rPr>
              <w:t>.</w:t>
            </w:r>
          </w:p>
          <w:p w14:paraId="4EF8E409" w14:textId="77777777" w:rsidR="003127FD" w:rsidRPr="00F5377F" w:rsidRDefault="003127FD" w:rsidP="00CA1F34">
            <w:pPr>
              <w:rPr>
                <w:color w:val="2706EA"/>
                <w:sz w:val="28"/>
                <w:szCs w:val="28"/>
                <w:rtl/>
              </w:rPr>
            </w:pPr>
            <w:r w:rsidRPr="00F5377F">
              <w:rPr>
                <w:rFonts w:cs="Arial"/>
                <w:color w:val="2706EA"/>
                <w:sz w:val="28"/>
                <w:szCs w:val="28"/>
                <w:rtl/>
                <w:lang w:bidi="ar-SA"/>
              </w:rPr>
              <w:t xml:space="preserve">ج- </w:t>
            </w:r>
            <w:r>
              <w:rPr>
                <w:rFonts w:cs="Arial" w:hint="cs"/>
                <w:color w:val="2706EA"/>
                <w:sz w:val="28"/>
                <w:szCs w:val="28"/>
                <w:rtl/>
                <w:lang w:bidi="ar-SA"/>
              </w:rPr>
              <w:t>فرق الجهد</w:t>
            </w:r>
            <w:r w:rsidRPr="00F5377F">
              <w:rPr>
                <w:rFonts w:cs="Arial"/>
                <w:color w:val="2706EA"/>
                <w:sz w:val="28"/>
                <w:szCs w:val="28"/>
                <w:rtl/>
                <w:lang w:bidi="ar-SA"/>
              </w:rPr>
              <w:t xml:space="preserve"> على المستهلك </w:t>
            </w:r>
          </w:p>
          <w:p w14:paraId="3D50FE31" w14:textId="77777777" w:rsidR="003127FD" w:rsidRDefault="003127FD" w:rsidP="00CA1F34">
            <w:pPr>
              <w:rPr>
                <w:color w:val="2706EA"/>
                <w:sz w:val="28"/>
                <w:szCs w:val="28"/>
                <w:rtl/>
                <w:lang w:bidi="ar-SA"/>
              </w:rPr>
            </w:pPr>
            <w:r w:rsidRPr="00F5377F">
              <w:rPr>
                <w:rFonts w:cs="Arial"/>
                <w:color w:val="2706EA"/>
                <w:sz w:val="28"/>
                <w:szCs w:val="28"/>
                <w:rtl/>
                <w:lang w:bidi="ar-SA"/>
              </w:rPr>
              <w:t xml:space="preserve">د- </w:t>
            </w:r>
            <w:r>
              <w:rPr>
                <w:rFonts w:cs="Arial" w:hint="cs"/>
                <w:color w:val="2706EA"/>
                <w:sz w:val="28"/>
                <w:szCs w:val="28"/>
                <w:rtl/>
                <w:lang w:bidi="ar-SA"/>
              </w:rPr>
              <w:t>شد</w:t>
            </w:r>
            <w:r w:rsidRPr="00F5377F">
              <w:rPr>
                <w:rFonts w:cs="Arial"/>
                <w:color w:val="2706EA"/>
                <w:sz w:val="28"/>
                <w:szCs w:val="28"/>
                <w:rtl/>
                <w:lang w:bidi="ar-SA"/>
              </w:rPr>
              <w:t>ة التيار في الدائرة.</w:t>
            </w:r>
          </w:p>
          <w:p w14:paraId="67347E3B" w14:textId="77777777" w:rsidR="003127FD" w:rsidRPr="00620B63" w:rsidRDefault="003127FD" w:rsidP="00CA1F34">
            <w:pPr>
              <w:jc w:val="center"/>
              <w:rPr>
                <w:b/>
                <w:bCs/>
                <w:color w:val="2706EA"/>
                <w:sz w:val="28"/>
                <w:szCs w:val="28"/>
              </w:rPr>
            </w:pPr>
          </w:p>
          <w:p w14:paraId="63DB94DE" w14:textId="77777777" w:rsidR="003127FD" w:rsidRPr="00620B63" w:rsidRDefault="003127FD" w:rsidP="00CA1F34">
            <w:pPr>
              <w:jc w:val="center"/>
              <w:rPr>
                <w:b/>
                <w:bCs/>
                <w:color w:val="2706EA"/>
                <w:sz w:val="28"/>
                <w:szCs w:val="28"/>
                <w:rtl/>
              </w:rPr>
            </w:pPr>
          </w:p>
        </w:tc>
        <w:tc>
          <w:tcPr>
            <w:tcW w:w="2976" w:type="dxa"/>
            <w:vMerge w:val="restart"/>
          </w:tcPr>
          <w:p w14:paraId="79EAF704" w14:textId="77777777" w:rsidR="003127FD" w:rsidRDefault="003127FD" w:rsidP="00CA1F34">
            <w:pPr>
              <w:jc w:val="center"/>
              <w:rPr>
                <w:rtl/>
              </w:rPr>
            </w:pPr>
          </w:p>
          <w:p w14:paraId="461343A6" w14:textId="77777777" w:rsidR="003127FD" w:rsidRDefault="003127FD" w:rsidP="00CA1F34">
            <w:pPr>
              <w:jc w:val="center"/>
              <w:rPr>
                <w:rtl/>
              </w:rPr>
            </w:pPr>
            <w:r>
              <w:rPr>
                <w:kern w:val="2"/>
                <w14:ligatures w14:val="standardContextual"/>
              </w:rPr>
              <w:object w:dxaOrig="2445" w:dyaOrig="1410" w14:anchorId="0B1D23B5">
                <v:shape id="_x0000_i1102" type="#_x0000_t75" style="width:103.05pt;height:57.05pt" o:ole="">
                  <v:imagedata r:id="rId833" o:title=""/>
                </v:shape>
                <o:OLEObject Type="Embed" ProgID="PBrush" ShapeID="_x0000_i1102" DrawAspect="Content" ObjectID="_1826994062" r:id="rId834"/>
              </w:object>
            </w:r>
          </w:p>
          <w:p w14:paraId="6C17000F" w14:textId="77777777" w:rsidR="003127FD" w:rsidRDefault="003127FD" w:rsidP="00CA1F34">
            <w:pPr>
              <w:jc w:val="center"/>
              <w:rPr>
                <w:rtl/>
              </w:rPr>
            </w:pPr>
          </w:p>
          <w:p w14:paraId="496A2799" w14:textId="77777777" w:rsidR="003127FD" w:rsidRDefault="003127FD" w:rsidP="00CA1F34">
            <w:pPr>
              <w:jc w:val="center"/>
              <w:rPr>
                <w:rtl/>
              </w:rPr>
            </w:pPr>
          </w:p>
          <w:p w14:paraId="087E0502" w14:textId="77777777" w:rsidR="003127FD" w:rsidRDefault="003127FD" w:rsidP="00CA1F34">
            <w:pPr>
              <w:jc w:val="center"/>
              <w:rPr>
                <w:rtl/>
              </w:rPr>
            </w:pPr>
            <w:r>
              <w:rPr>
                <w:kern w:val="2"/>
                <w14:ligatures w14:val="standardContextual"/>
              </w:rPr>
              <w:object w:dxaOrig="3285" w:dyaOrig="1455" w14:anchorId="77EF86A1">
                <v:shape id="_x0000_i1103" type="#_x0000_t75" style="width:103pt;height:41.05pt" o:ole="">
                  <v:imagedata r:id="rId835" o:title=""/>
                </v:shape>
                <o:OLEObject Type="Embed" ProgID="PBrush" ShapeID="_x0000_i1103" DrawAspect="Content" ObjectID="_1826994063" r:id="rId836"/>
              </w:object>
            </w:r>
          </w:p>
          <w:p w14:paraId="6592CAD5" w14:textId="77777777" w:rsidR="003127FD" w:rsidRPr="004B4730" w:rsidRDefault="003127FD" w:rsidP="00CA1F34">
            <w:pPr>
              <w:jc w:val="center"/>
              <w:rPr>
                <w:b/>
                <w:bCs/>
                <w:color w:val="00B050"/>
                <w:sz w:val="32"/>
                <w:szCs w:val="32"/>
                <w:u w:val="single"/>
                <w:rtl/>
              </w:rPr>
            </w:pPr>
          </w:p>
          <w:p w14:paraId="4B7C348E" w14:textId="77777777" w:rsidR="003127FD" w:rsidRPr="006F230A" w:rsidRDefault="003127FD" w:rsidP="00CA1F34">
            <w:pPr>
              <w:jc w:val="center"/>
              <w:rPr>
                <w:b/>
                <w:bCs/>
                <w:color w:val="00B050"/>
                <w:sz w:val="36"/>
                <w:szCs w:val="36"/>
                <w:rtl/>
                <w:lang w:bidi="ar-SA"/>
              </w:rPr>
            </w:pPr>
            <w:r w:rsidRPr="006F230A">
              <w:rPr>
                <w:rFonts w:hint="cs"/>
                <w:b/>
                <w:bCs/>
                <w:color w:val="00B050"/>
                <w:sz w:val="36"/>
                <w:szCs w:val="36"/>
                <w:u w:val="single"/>
                <w:rtl/>
                <w:lang w:bidi="ar-SA"/>
              </w:rPr>
              <w:t>اتجاه التيار</w:t>
            </w:r>
            <w:r w:rsidRPr="006F230A">
              <w:rPr>
                <w:rFonts w:hint="cs"/>
                <w:b/>
                <w:bCs/>
                <w:color w:val="00B050"/>
                <w:sz w:val="36"/>
                <w:szCs w:val="36"/>
                <w:rtl/>
                <w:lang w:bidi="ar-SA"/>
              </w:rPr>
              <w:t xml:space="preserve"> </w:t>
            </w:r>
          </w:p>
          <w:p w14:paraId="76F909FE" w14:textId="77777777" w:rsidR="003127FD" w:rsidRPr="006F230A" w:rsidRDefault="003127FD" w:rsidP="00CA1F34">
            <w:pPr>
              <w:jc w:val="center"/>
              <w:rPr>
                <w:b/>
                <w:bCs/>
                <w:color w:val="00B050"/>
                <w:sz w:val="36"/>
                <w:szCs w:val="36"/>
                <w:rtl/>
              </w:rPr>
            </w:pPr>
            <w:r w:rsidRPr="006F230A">
              <w:rPr>
                <w:rFonts w:hint="cs"/>
                <w:b/>
                <w:bCs/>
                <w:color w:val="00B050"/>
                <w:sz w:val="36"/>
                <w:szCs w:val="36"/>
                <w:rtl/>
                <w:lang w:bidi="ar-SA"/>
              </w:rPr>
              <w:t>من الجهد المرتفع إلى الجهد المنخفض</w:t>
            </w:r>
            <w:r w:rsidRPr="006F230A">
              <w:rPr>
                <w:rFonts w:hint="cs"/>
                <w:b/>
                <w:bCs/>
                <w:color w:val="00B050"/>
                <w:sz w:val="36"/>
                <w:szCs w:val="36"/>
                <w:rtl/>
              </w:rPr>
              <w:t>.</w:t>
            </w:r>
          </w:p>
          <w:p w14:paraId="4B015061" w14:textId="77777777" w:rsidR="003127FD" w:rsidRDefault="003127FD" w:rsidP="00CA1F34">
            <w:pPr>
              <w:jc w:val="center"/>
              <w:rPr>
                <w:rtl/>
              </w:rPr>
            </w:pPr>
          </w:p>
          <w:p w14:paraId="0C7583DD" w14:textId="77777777" w:rsidR="003127FD" w:rsidRDefault="003127FD" w:rsidP="00CA1F34">
            <w:pPr>
              <w:jc w:val="center"/>
              <w:rPr>
                <w:rtl/>
              </w:rPr>
            </w:pPr>
          </w:p>
          <w:p w14:paraId="13507AF9" w14:textId="77777777" w:rsidR="003127FD" w:rsidRDefault="003127FD" w:rsidP="00CA1F34">
            <w:pPr>
              <w:jc w:val="center"/>
              <w:rPr>
                <w:rtl/>
              </w:rPr>
            </w:pPr>
          </w:p>
          <w:p w14:paraId="118A5317" w14:textId="77777777" w:rsidR="003127FD" w:rsidRDefault="003127FD" w:rsidP="00CA1F34">
            <w:pPr>
              <w:jc w:val="center"/>
              <w:rPr>
                <w:rtl/>
              </w:rPr>
            </w:pPr>
          </w:p>
          <w:p w14:paraId="02A2486A" w14:textId="77777777" w:rsidR="003127FD" w:rsidRDefault="003127FD" w:rsidP="00CA1F34">
            <w:pPr>
              <w:jc w:val="center"/>
              <w:rPr>
                <w:rtl/>
              </w:rPr>
            </w:pPr>
          </w:p>
          <w:p w14:paraId="26C0C0AF" w14:textId="77777777" w:rsidR="003127FD" w:rsidRDefault="003127FD" w:rsidP="00CA1F34">
            <w:pPr>
              <w:jc w:val="center"/>
              <w:rPr>
                <w:rtl/>
              </w:rPr>
            </w:pPr>
          </w:p>
          <w:p w14:paraId="4BACB991" w14:textId="77777777" w:rsidR="003127FD" w:rsidRDefault="003127FD" w:rsidP="00CA1F34">
            <w:pPr>
              <w:jc w:val="center"/>
              <w:rPr>
                <w:rtl/>
              </w:rPr>
            </w:pPr>
          </w:p>
          <w:p w14:paraId="3C57BECD" w14:textId="77777777" w:rsidR="003127FD" w:rsidRDefault="003127FD" w:rsidP="00CA1F34">
            <w:pPr>
              <w:jc w:val="center"/>
              <w:rPr>
                <w:rtl/>
              </w:rPr>
            </w:pPr>
          </w:p>
          <w:p w14:paraId="0D3F911F" w14:textId="77777777" w:rsidR="003127FD" w:rsidRDefault="003127FD" w:rsidP="00CA1F34">
            <w:pPr>
              <w:jc w:val="center"/>
              <w:rPr>
                <w:rtl/>
              </w:rPr>
            </w:pPr>
          </w:p>
          <w:p w14:paraId="5AAF1326" w14:textId="77777777" w:rsidR="003127FD" w:rsidRDefault="003127FD" w:rsidP="00CA1F34">
            <w:pPr>
              <w:jc w:val="center"/>
              <w:rPr>
                <w:rtl/>
              </w:rPr>
            </w:pPr>
          </w:p>
          <w:p w14:paraId="097E7E30" w14:textId="77777777" w:rsidR="003127FD" w:rsidRDefault="003127FD" w:rsidP="00CA1F34">
            <w:pPr>
              <w:jc w:val="center"/>
              <w:rPr>
                <w:rtl/>
              </w:rPr>
            </w:pPr>
          </w:p>
          <w:p w14:paraId="54BBA1B2" w14:textId="77777777" w:rsidR="003127FD" w:rsidRDefault="003127FD" w:rsidP="00CA1F34">
            <w:pPr>
              <w:jc w:val="center"/>
              <w:rPr>
                <w:rtl/>
              </w:rPr>
            </w:pPr>
          </w:p>
          <w:p w14:paraId="3D371496" w14:textId="77777777" w:rsidR="003127FD" w:rsidRDefault="003127FD" w:rsidP="00CA1F34">
            <w:pPr>
              <w:jc w:val="center"/>
              <w:rPr>
                <w:rtl/>
              </w:rPr>
            </w:pPr>
          </w:p>
          <w:p w14:paraId="051DA00E" w14:textId="77777777" w:rsidR="003127FD" w:rsidRDefault="003127FD" w:rsidP="00CA1F34">
            <w:pPr>
              <w:jc w:val="center"/>
              <w:rPr>
                <w:rtl/>
              </w:rPr>
            </w:pPr>
          </w:p>
          <w:p w14:paraId="5C91D93B" w14:textId="77777777" w:rsidR="003127FD" w:rsidRDefault="003127FD" w:rsidP="00CA1F34">
            <w:pPr>
              <w:jc w:val="center"/>
              <w:rPr>
                <w:b/>
                <w:bCs/>
                <w:color w:val="00B050"/>
                <w:sz w:val="32"/>
                <w:szCs w:val="32"/>
                <w:rtl/>
                <w:lang w:bidi="ar-SA"/>
              </w:rPr>
            </w:pPr>
          </w:p>
          <w:p w14:paraId="62478359" w14:textId="77777777" w:rsidR="003127FD" w:rsidRPr="00804245" w:rsidRDefault="003127FD" w:rsidP="00CA1F34">
            <w:pPr>
              <w:jc w:val="center"/>
              <w:rPr>
                <w:b/>
                <w:bCs/>
                <w:color w:val="00B050"/>
                <w:sz w:val="32"/>
                <w:szCs w:val="32"/>
                <w:rtl/>
              </w:rPr>
            </w:pPr>
            <w:r w:rsidRPr="0002653E">
              <w:rPr>
                <w:b/>
                <w:bCs/>
                <w:noProof/>
                <w:color w:val="2706EA"/>
                <w:sz w:val="28"/>
                <w:szCs w:val="28"/>
                <w:rtl/>
              </w:rPr>
              <mc:AlternateContent>
                <mc:Choice Requires="wps">
                  <w:drawing>
                    <wp:anchor distT="45720" distB="45720" distL="114300" distR="114300" simplePos="0" relativeHeight="252201984" behindDoc="1" locked="0" layoutInCell="1" allowOverlap="1" wp14:anchorId="0FA1EF65" wp14:editId="49DFA7A6">
                      <wp:simplePos x="0" y="0"/>
                      <wp:positionH relativeFrom="column">
                        <wp:posOffset>49530</wp:posOffset>
                      </wp:positionH>
                      <wp:positionV relativeFrom="paragraph">
                        <wp:posOffset>626110</wp:posOffset>
                      </wp:positionV>
                      <wp:extent cx="1767840" cy="525780"/>
                      <wp:effectExtent l="0" t="0" r="0" b="0"/>
                      <wp:wrapTight wrapText="bothSides">
                        <wp:wrapPolygon edited="0">
                          <wp:start x="698" y="0"/>
                          <wp:lineTo x="698" y="20348"/>
                          <wp:lineTo x="20716" y="20348"/>
                          <wp:lineTo x="20716" y="0"/>
                          <wp:lineTo x="698" y="0"/>
                        </wp:wrapPolygon>
                      </wp:wrapTight>
                      <wp:docPr id="2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67840" cy="525780"/>
                              </a:xfrm>
                              <a:prstGeom prst="rect">
                                <a:avLst/>
                              </a:prstGeom>
                              <a:noFill/>
                              <a:ln w="9525">
                                <a:noFill/>
                                <a:miter lim="800000"/>
                                <a:headEnd/>
                                <a:tailEnd/>
                              </a:ln>
                            </wps:spPr>
                            <wps:txbx>
                              <w:txbxContent>
                                <w:p w14:paraId="313932E6" w14:textId="77777777" w:rsidR="003127FD" w:rsidRPr="00B378F2" w:rsidRDefault="003127FD" w:rsidP="003127FD">
                                  <w:pPr>
                                    <w:rPr>
                                      <w:rFonts w:asciiTheme="majorBidi" w:hAnsiTheme="majorBidi" w:cstheme="majorBidi"/>
                                      <w:b/>
                                      <w:bCs/>
                                      <w:color w:val="00B050"/>
                                      <w:sz w:val="40"/>
                                      <w:szCs w:val="40"/>
                                      <w:rtl/>
                                    </w:rPr>
                                  </w:pPr>
                                  <w:r w:rsidRPr="00B378F2">
                                    <w:rPr>
                                      <w:rFonts w:asciiTheme="majorBidi" w:hAnsiTheme="majorBidi" w:cstheme="majorBidi" w:hint="cs"/>
                                      <w:b/>
                                      <w:bCs/>
                                      <w:color w:val="00B050"/>
                                      <w:sz w:val="40"/>
                                      <w:szCs w:val="40"/>
                                    </w:rPr>
                                    <w:t>V</w:t>
                                  </w:r>
                                  <w:r w:rsidRPr="00804245">
                                    <w:rPr>
                                      <w:rFonts w:asciiTheme="majorBidi" w:hAnsiTheme="majorBidi" w:cstheme="majorBidi"/>
                                      <w:b/>
                                      <w:bCs/>
                                      <w:color w:val="00B050"/>
                                      <w:sz w:val="44"/>
                                      <w:szCs w:val="44"/>
                                      <w:vertAlign w:val="subscript"/>
                                    </w:rPr>
                                    <w:t>AD</w:t>
                                  </w:r>
                                  <w:r w:rsidRPr="00B378F2">
                                    <w:rPr>
                                      <w:rFonts w:asciiTheme="majorBidi" w:hAnsiTheme="majorBidi" w:cstheme="majorBidi"/>
                                      <w:b/>
                                      <w:bCs/>
                                      <w:color w:val="00B050"/>
                                      <w:sz w:val="40"/>
                                      <w:szCs w:val="40"/>
                                    </w:rPr>
                                    <w:t xml:space="preserve"> = </w:t>
                                  </w:r>
                                  <w:r w:rsidRPr="00B378F2">
                                    <w:rPr>
                                      <w:rFonts w:asciiTheme="majorBidi" w:hAnsiTheme="majorBidi" w:cstheme="majorBidi" w:hint="cs"/>
                                      <w:b/>
                                      <w:bCs/>
                                      <w:color w:val="00B050"/>
                                      <w:sz w:val="40"/>
                                      <w:szCs w:val="40"/>
                                    </w:rPr>
                                    <w:t>V</w:t>
                                  </w:r>
                                  <w:r w:rsidRPr="00804245">
                                    <w:rPr>
                                      <w:rFonts w:asciiTheme="majorBidi" w:hAnsiTheme="majorBidi" w:cstheme="majorBidi"/>
                                      <w:b/>
                                      <w:bCs/>
                                      <w:color w:val="00B050"/>
                                      <w:sz w:val="48"/>
                                      <w:szCs w:val="48"/>
                                      <w:vertAlign w:val="subscript"/>
                                    </w:rPr>
                                    <w:t>A</w:t>
                                  </w:r>
                                  <w:r w:rsidRPr="00B378F2">
                                    <w:rPr>
                                      <w:rFonts w:asciiTheme="majorBidi" w:hAnsiTheme="majorBidi" w:cstheme="majorBidi"/>
                                      <w:b/>
                                      <w:bCs/>
                                      <w:color w:val="00B050"/>
                                      <w:sz w:val="40"/>
                                      <w:szCs w:val="40"/>
                                    </w:rPr>
                                    <w:t>-</w:t>
                                  </w:r>
                                  <w:r w:rsidRPr="00B378F2">
                                    <w:rPr>
                                      <w:rFonts w:asciiTheme="majorBidi" w:hAnsiTheme="majorBidi" w:cstheme="majorBidi" w:hint="cs"/>
                                      <w:b/>
                                      <w:bCs/>
                                      <w:color w:val="00B050"/>
                                      <w:sz w:val="40"/>
                                      <w:szCs w:val="40"/>
                                    </w:rPr>
                                    <w:t>V</w:t>
                                  </w:r>
                                  <w:r w:rsidRPr="00804245">
                                    <w:rPr>
                                      <w:rFonts w:asciiTheme="majorBidi" w:hAnsiTheme="majorBidi" w:cstheme="majorBidi" w:hint="cs"/>
                                      <w:b/>
                                      <w:bCs/>
                                      <w:color w:val="00B050"/>
                                      <w:sz w:val="44"/>
                                      <w:szCs w:val="44"/>
                                      <w:vertAlign w:val="subscript"/>
                                    </w:rPr>
                                    <w:t>D</w:t>
                                  </w:r>
                                  <w:r w:rsidRPr="00B378F2">
                                    <w:rPr>
                                      <w:rFonts w:asciiTheme="majorBidi" w:hAnsiTheme="majorBidi" w:cstheme="majorBidi"/>
                                      <w:b/>
                                      <w:bCs/>
                                      <w:color w:val="00B050"/>
                                      <w:sz w:val="40"/>
                                      <w:szCs w:val="40"/>
                                    </w:rPr>
                                    <w:t xml:space="preserve"> </w:t>
                                  </w:r>
                                </w:p>
                                <w:p w14:paraId="7A62680F" w14:textId="77777777" w:rsidR="003127FD" w:rsidRDefault="003127FD" w:rsidP="003127FD">
                                  <w:pPr>
                                    <w:rPr>
                                      <w:rFonts w:asciiTheme="majorBidi" w:hAnsiTheme="majorBidi" w:cstheme="majorBidi"/>
                                      <w:b/>
                                      <w:bCs/>
                                      <w:color w:val="0000FF"/>
                                      <w:sz w:val="40"/>
                                      <w:szCs w:val="40"/>
                                      <w:rtl/>
                                    </w:rPr>
                                  </w:pPr>
                                </w:p>
                                <w:p w14:paraId="2C3F04BB"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08A54863" wp14:editId="47D6B842">
                                        <wp:extent cx="1212850" cy="252095"/>
                                        <wp:effectExtent l="0" t="0" r="0" b="0"/>
                                        <wp:docPr id="399" name="תמונה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1EF65" id="_x0000_s1049" type="#_x0000_t202" style="position:absolute;left:0;text-align:left;margin-left:3.9pt;margin-top:49.3pt;width:139.2pt;height:41.4pt;flip:x;z-index:-25111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" filled="f" stroked="f">
                      <v:textbox>
                        <w:txbxContent>
                          <w:p w14:paraId="313932E6" w14:textId="77777777" w:rsidR="003127FD" w:rsidRPr="00B378F2" w:rsidRDefault="003127FD" w:rsidP="003127FD">
                            <w:pPr>
                              <w:rPr>
                                <w:rFonts w:asciiTheme="majorBidi" w:hAnsiTheme="majorBidi" w:cstheme="majorBidi"/>
                                <w:b/>
                                <w:bCs/>
                                <w:color w:val="00B050"/>
                                <w:sz w:val="40"/>
                                <w:szCs w:val="40"/>
                                <w:rtl/>
                              </w:rPr>
                            </w:pPr>
                            <w:r w:rsidRPr="00B378F2">
                              <w:rPr>
                                <w:rFonts w:asciiTheme="majorBidi" w:hAnsiTheme="majorBidi" w:cstheme="majorBidi" w:hint="cs"/>
                                <w:b/>
                                <w:bCs/>
                                <w:color w:val="00B050"/>
                                <w:sz w:val="40"/>
                                <w:szCs w:val="40"/>
                              </w:rPr>
                              <w:t>V</w:t>
                            </w:r>
                            <w:r w:rsidRPr="00804245">
                              <w:rPr>
                                <w:rFonts w:asciiTheme="majorBidi" w:hAnsiTheme="majorBidi" w:cstheme="majorBidi"/>
                                <w:b/>
                                <w:bCs/>
                                <w:color w:val="00B050"/>
                                <w:sz w:val="44"/>
                                <w:szCs w:val="44"/>
                                <w:vertAlign w:val="subscript"/>
                              </w:rPr>
                              <w:t>AD</w:t>
                            </w:r>
                            <w:r w:rsidRPr="00B378F2">
                              <w:rPr>
                                <w:rFonts w:asciiTheme="majorBidi" w:hAnsiTheme="majorBidi" w:cstheme="majorBidi"/>
                                <w:b/>
                                <w:bCs/>
                                <w:color w:val="00B050"/>
                                <w:sz w:val="40"/>
                                <w:szCs w:val="40"/>
                              </w:rPr>
                              <w:t xml:space="preserve"> = </w:t>
                            </w:r>
                            <w:r w:rsidRPr="00B378F2">
                              <w:rPr>
                                <w:rFonts w:asciiTheme="majorBidi" w:hAnsiTheme="majorBidi" w:cstheme="majorBidi" w:hint="cs"/>
                                <w:b/>
                                <w:bCs/>
                                <w:color w:val="00B050"/>
                                <w:sz w:val="40"/>
                                <w:szCs w:val="40"/>
                              </w:rPr>
                              <w:t>V</w:t>
                            </w:r>
                            <w:r w:rsidRPr="00804245">
                              <w:rPr>
                                <w:rFonts w:asciiTheme="majorBidi" w:hAnsiTheme="majorBidi" w:cstheme="majorBidi"/>
                                <w:b/>
                                <w:bCs/>
                                <w:color w:val="00B050"/>
                                <w:sz w:val="48"/>
                                <w:szCs w:val="48"/>
                                <w:vertAlign w:val="subscript"/>
                              </w:rPr>
                              <w:t>A</w:t>
                            </w:r>
                            <w:r w:rsidRPr="00B378F2">
                              <w:rPr>
                                <w:rFonts w:asciiTheme="majorBidi" w:hAnsiTheme="majorBidi" w:cstheme="majorBidi"/>
                                <w:b/>
                                <w:bCs/>
                                <w:color w:val="00B050"/>
                                <w:sz w:val="40"/>
                                <w:szCs w:val="40"/>
                              </w:rPr>
                              <w:t>-</w:t>
                            </w:r>
                            <w:r w:rsidRPr="00B378F2">
                              <w:rPr>
                                <w:rFonts w:asciiTheme="majorBidi" w:hAnsiTheme="majorBidi" w:cstheme="majorBidi" w:hint="cs"/>
                                <w:b/>
                                <w:bCs/>
                                <w:color w:val="00B050"/>
                                <w:sz w:val="40"/>
                                <w:szCs w:val="40"/>
                              </w:rPr>
                              <w:t>V</w:t>
                            </w:r>
                            <w:r w:rsidRPr="00804245">
                              <w:rPr>
                                <w:rFonts w:asciiTheme="majorBidi" w:hAnsiTheme="majorBidi" w:cstheme="majorBidi" w:hint="cs"/>
                                <w:b/>
                                <w:bCs/>
                                <w:color w:val="00B050"/>
                                <w:sz w:val="44"/>
                                <w:szCs w:val="44"/>
                                <w:vertAlign w:val="subscript"/>
                              </w:rPr>
                              <w:t>D</w:t>
                            </w:r>
                            <w:r w:rsidRPr="00B378F2">
                              <w:rPr>
                                <w:rFonts w:asciiTheme="majorBidi" w:hAnsiTheme="majorBidi" w:cstheme="majorBidi"/>
                                <w:b/>
                                <w:bCs/>
                                <w:color w:val="00B050"/>
                                <w:sz w:val="40"/>
                                <w:szCs w:val="40"/>
                              </w:rPr>
                              <w:t xml:space="preserve"> </w:t>
                            </w:r>
                          </w:p>
                          <w:p w14:paraId="7A62680F" w14:textId="77777777" w:rsidR="003127FD" w:rsidRDefault="003127FD" w:rsidP="003127FD">
                            <w:pPr>
                              <w:rPr>
                                <w:rFonts w:asciiTheme="majorBidi" w:hAnsiTheme="majorBidi" w:cstheme="majorBidi"/>
                                <w:b/>
                                <w:bCs/>
                                <w:color w:val="0000FF"/>
                                <w:sz w:val="40"/>
                                <w:szCs w:val="40"/>
                                <w:rtl/>
                              </w:rPr>
                            </w:pPr>
                          </w:p>
                          <w:p w14:paraId="2C3F04BB"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08A54863" wp14:editId="47D6B842">
                                  <wp:extent cx="1212850" cy="252095"/>
                                  <wp:effectExtent l="0" t="0" r="0" b="0"/>
                                  <wp:docPr id="399" name="תמונה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Pr>
                <w:rFonts w:hint="cs"/>
                <w:b/>
                <w:bCs/>
                <w:color w:val="00B050"/>
                <w:sz w:val="32"/>
                <w:szCs w:val="32"/>
                <w:rtl/>
                <w:lang w:bidi="ar-SA"/>
              </w:rPr>
              <w:t xml:space="preserve">فرق </w:t>
            </w:r>
            <w:proofErr w:type="gramStart"/>
            <w:r>
              <w:rPr>
                <w:rFonts w:hint="cs"/>
                <w:b/>
                <w:bCs/>
                <w:color w:val="00B050"/>
                <w:sz w:val="32"/>
                <w:szCs w:val="32"/>
                <w:rtl/>
                <w:lang w:bidi="ar-SA"/>
              </w:rPr>
              <w:t xml:space="preserve">الجهد </w:t>
            </w:r>
            <w:r>
              <w:rPr>
                <w:b/>
                <w:bCs/>
                <w:color w:val="00B050"/>
                <w:sz w:val="32"/>
                <w:szCs w:val="32"/>
              </w:rPr>
              <w:t xml:space="preserve"> </w:t>
            </w:r>
            <w:r w:rsidRPr="00804245">
              <w:rPr>
                <w:b/>
                <w:bCs/>
                <w:color w:val="00B050"/>
                <w:sz w:val="32"/>
                <w:szCs w:val="32"/>
              </w:rPr>
              <w:t>V</w:t>
            </w:r>
            <w:r w:rsidRPr="009A466F">
              <w:rPr>
                <w:b/>
                <w:bCs/>
                <w:color w:val="00B050"/>
                <w:sz w:val="32"/>
                <w:szCs w:val="32"/>
                <w:vertAlign w:val="subscript"/>
              </w:rPr>
              <w:t>AD</w:t>
            </w:r>
            <w:proofErr w:type="gramEnd"/>
            <w:r w:rsidRPr="00804245">
              <w:rPr>
                <w:b/>
                <w:bCs/>
                <w:color w:val="00B050"/>
                <w:sz w:val="32"/>
                <w:szCs w:val="32"/>
              </w:rPr>
              <w:t xml:space="preserve"> </w:t>
            </w:r>
            <w:r w:rsidRPr="00804245">
              <w:rPr>
                <w:rFonts w:hint="cs"/>
                <w:b/>
                <w:bCs/>
                <w:color w:val="00B050"/>
                <w:sz w:val="32"/>
                <w:szCs w:val="32"/>
                <w:rtl/>
                <w:lang w:bidi="ar-SA"/>
              </w:rPr>
              <w:t>معرّف</w:t>
            </w:r>
            <w:r w:rsidRPr="00804245">
              <w:rPr>
                <w:rFonts w:hint="cs"/>
                <w:b/>
                <w:bCs/>
                <w:color w:val="00B050"/>
                <w:sz w:val="32"/>
                <w:szCs w:val="32"/>
                <w:rtl/>
              </w:rPr>
              <w:t xml:space="preserve">: </w:t>
            </w:r>
          </w:p>
          <w:p w14:paraId="6C86E225" w14:textId="77777777" w:rsidR="003127FD" w:rsidRDefault="003127FD" w:rsidP="00CA1F34">
            <w:pPr>
              <w:jc w:val="center"/>
              <w:rPr>
                <w:rtl/>
              </w:rPr>
            </w:pPr>
          </w:p>
          <w:p w14:paraId="0D9E861A" w14:textId="77777777" w:rsidR="003127FD" w:rsidRDefault="003127FD" w:rsidP="00CA1F34">
            <w:pPr>
              <w:jc w:val="center"/>
              <w:rPr>
                <w:rtl/>
              </w:rPr>
            </w:pPr>
          </w:p>
          <w:p w14:paraId="158B5336" w14:textId="77777777" w:rsidR="003127FD" w:rsidRDefault="003127FD" w:rsidP="00CA1F34">
            <w:pPr>
              <w:jc w:val="center"/>
              <w:rPr>
                <w:rtl/>
              </w:rPr>
            </w:pPr>
          </w:p>
        </w:tc>
        <w:tc>
          <w:tcPr>
            <w:tcW w:w="2827" w:type="dxa"/>
          </w:tcPr>
          <w:p w14:paraId="1D040833" w14:textId="77777777" w:rsidR="003127FD" w:rsidRPr="0083048D" w:rsidRDefault="003127FD">
            <w:pPr>
              <w:pStyle w:val="a6"/>
              <w:numPr>
                <w:ilvl w:val="0"/>
                <w:numId w:val="12"/>
              </w:numPr>
              <w:spacing w:after="0" w:line="240" w:lineRule="auto"/>
              <w:ind w:left="303" w:hanging="284"/>
              <w:rPr>
                <w:color w:val="2706EA"/>
                <w:sz w:val="28"/>
                <w:szCs w:val="28"/>
                <w:rtl/>
              </w:rPr>
            </w:pPr>
            <w:r w:rsidRPr="0083048D">
              <w:rPr>
                <w:rFonts w:hint="cs"/>
                <w:b/>
                <w:bCs/>
                <w:color w:val="2706EA"/>
                <w:sz w:val="28"/>
                <w:szCs w:val="28"/>
                <w:rtl/>
                <w:lang w:bidi="ar-SA"/>
              </w:rPr>
              <w:lastRenderedPageBreak/>
              <w:t>اتجاه التيار من اليسار إلى اليمين</w:t>
            </w:r>
            <w:r w:rsidRPr="0083048D">
              <w:rPr>
                <w:rFonts w:hint="cs"/>
                <w:b/>
                <w:bCs/>
                <w:color w:val="2706EA"/>
                <w:sz w:val="28"/>
                <w:szCs w:val="28"/>
                <w:rtl/>
              </w:rPr>
              <w:t>.</w:t>
            </w:r>
          </w:p>
          <w:p w14:paraId="3EBB4E3D" w14:textId="77777777" w:rsidR="003127FD" w:rsidRPr="0083048D" w:rsidRDefault="003127FD" w:rsidP="00CA1F34">
            <w:pPr>
              <w:rPr>
                <w:color w:val="2706EA"/>
                <w:sz w:val="28"/>
                <w:szCs w:val="28"/>
                <w:rtl/>
              </w:rPr>
            </w:pPr>
            <w:r w:rsidRPr="0002653E">
              <w:rPr>
                <w:noProof/>
                <w:rtl/>
              </w:rPr>
              <mc:AlternateContent>
                <mc:Choice Requires="wps">
                  <w:drawing>
                    <wp:anchor distT="45720" distB="45720" distL="114300" distR="114300" simplePos="0" relativeHeight="252193792" behindDoc="1" locked="0" layoutInCell="1" allowOverlap="1" wp14:anchorId="39A89283" wp14:editId="2A59D7D0">
                      <wp:simplePos x="0" y="0"/>
                      <wp:positionH relativeFrom="column">
                        <wp:posOffset>-43180</wp:posOffset>
                      </wp:positionH>
                      <wp:positionV relativeFrom="paragraph">
                        <wp:posOffset>149225</wp:posOffset>
                      </wp:positionV>
                      <wp:extent cx="1443990" cy="352425"/>
                      <wp:effectExtent l="0" t="0" r="0" b="0"/>
                      <wp:wrapTight wrapText="bothSides">
                        <wp:wrapPolygon edited="0">
                          <wp:start x="855" y="0"/>
                          <wp:lineTo x="855" y="19849"/>
                          <wp:lineTo x="20517" y="19849"/>
                          <wp:lineTo x="20517" y="0"/>
                          <wp:lineTo x="855" y="0"/>
                        </wp:wrapPolygon>
                      </wp:wrapTight>
                      <wp:docPr id="70752793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43990" cy="352425"/>
                              </a:xfrm>
                              <a:prstGeom prst="rect">
                                <a:avLst/>
                              </a:prstGeom>
                              <a:noFill/>
                              <a:ln w="9525">
                                <a:noFill/>
                                <a:miter lim="800000"/>
                                <a:headEnd/>
                                <a:tailEnd/>
                              </a:ln>
                            </wps:spPr>
                            <wps:txbx>
                              <w:txbxContent>
                                <w:p w14:paraId="1367A1F5" w14:textId="77777777" w:rsidR="003127FD" w:rsidRPr="0002653E" w:rsidRDefault="003127FD" w:rsidP="003127FD">
                                  <w:pPr>
                                    <w:rPr>
                                      <w:rFonts w:asciiTheme="majorBidi" w:hAnsiTheme="majorBidi" w:cstheme="majorBidi"/>
                                      <w:b/>
                                      <w:bCs/>
                                      <w:color w:val="0000FF"/>
                                      <w:sz w:val="40"/>
                                      <w:szCs w:val="40"/>
                                      <w:rtl/>
                                    </w:rPr>
                                  </w:pP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12V</w:t>
                                  </w:r>
                                  <w:r w:rsidRPr="0002653E">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89283" id="_x0000_s1050" type="#_x0000_t202" style="position:absolute;left:0;text-align:left;margin-left:-3.4pt;margin-top:11.75pt;width:113.7pt;height:27.75pt;flip:x;z-index:-25112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" filled="f" stroked="f">
                      <v:textbox>
                        <w:txbxContent>
                          <w:p w14:paraId="1367A1F5" w14:textId="77777777" w:rsidR="003127FD" w:rsidRPr="0002653E" w:rsidRDefault="003127FD" w:rsidP="003127FD">
                            <w:pPr>
                              <w:rPr>
                                <w:rFonts w:asciiTheme="majorBidi" w:hAnsiTheme="majorBidi" w:cstheme="majorBidi"/>
                                <w:b/>
                                <w:bCs/>
                                <w:color w:val="0000FF"/>
                                <w:sz w:val="40"/>
                                <w:szCs w:val="40"/>
                                <w:rtl/>
                              </w:rPr>
                            </w:pP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12V</w:t>
                            </w:r>
                            <w:r w:rsidRPr="0002653E">
                              <w:rPr>
                                <w:rFonts w:asciiTheme="majorBidi" w:hAnsiTheme="majorBidi" w:cstheme="majorBidi"/>
                                <w:b/>
                                <w:bCs/>
                                <w:color w:val="0000FF"/>
                                <w:sz w:val="40"/>
                                <w:szCs w:val="40"/>
                              </w:rPr>
                              <w:t xml:space="preserve"> </w:t>
                            </w:r>
                          </w:p>
                        </w:txbxContent>
                      </v:textbox>
                      <w10:wrap type="tight"/>
                    </v:shape>
                  </w:pict>
                </mc:Fallback>
              </mc:AlternateContent>
            </w:r>
          </w:p>
          <w:p w14:paraId="32B55F77" w14:textId="77777777" w:rsidR="003127FD" w:rsidRDefault="003127FD" w:rsidP="00CA1F34">
            <w:pPr>
              <w:rPr>
                <w:b/>
                <w:bCs/>
                <w:color w:val="2706EA"/>
                <w:sz w:val="28"/>
                <w:szCs w:val="28"/>
                <w:rtl/>
              </w:rPr>
            </w:pPr>
            <w:r>
              <w:rPr>
                <w:rFonts w:hint="cs"/>
                <w:b/>
                <w:bCs/>
                <w:color w:val="2706EA"/>
                <w:sz w:val="36"/>
                <w:szCs w:val="36"/>
                <w:rtl/>
                <w:lang w:bidi="ar-SA"/>
              </w:rPr>
              <w:t>ب</w:t>
            </w:r>
            <w:r>
              <w:rPr>
                <w:rFonts w:hint="cs"/>
                <w:b/>
                <w:bCs/>
                <w:color w:val="2706EA"/>
                <w:sz w:val="28"/>
                <w:szCs w:val="28"/>
                <w:rtl/>
              </w:rPr>
              <w:t xml:space="preserve">- </w:t>
            </w:r>
          </w:p>
          <w:p w14:paraId="731C21E2" w14:textId="77777777" w:rsidR="003127FD" w:rsidRDefault="003127FD" w:rsidP="00CA1F34">
            <w:pPr>
              <w:rPr>
                <w:b/>
                <w:bCs/>
                <w:color w:val="2706EA"/>
                <w:sz w:val="28"/>
                <w:szCs w:val="28"/>
                <w:rtl/>
              </w:rPr>
            </w:pPr>
            <w:r w:rsidRPr="0002653E">
              <w:rPr>
                <w:b/>
                <w:bCs/>
                <w:noProof/>
                <w:color w:val="2706EA"/>
                <w:sz w:val="28"/>
                <w:szCs w:val="28"/>
                <w:rtl/>
              </w:rPr>
              <mc:AlternateContent>
                <mc:Choice Requires="wps">
                  <w:drawing>
                    <wp:anchor distT="45720" distB="45720" distL="114300" distR="114300" simplePos="0" relativeHeight="252194816" behindDoc="1" locked="0" layoutInCell="1" allowOverlap="1" wp14:anchorId="6C4B616B" wp14:editId="53B905E0">
                      <wp:simplePos x="0" y="0"/>
                      <wp:positionH relativeFrom="column">
                        <wp:posOffset>42545</wp:posOffset>
                      </wp:positionH>
                      <wp:positionV relativeFrom="paragraph">
                        <wp:posOffset>187325</wp:posOffset>
                      </wp:positionV>
                      <wp:extent cx="1266825" cy="352425"/>
                      <wp:effectExtent l="0" t="0" r="0" b="0"/>
                      <wp:wrapTight wrapText="bothSides">
                        <wp:wrapPolygon edited="0">
                          <wp:start x="974" y="0"/>
                          <wp:lineTo x="974" y="19849"/>
                          <wp:lineTo x="20463" y="19849"/>
                          <wp:lineTo x="20463" y="0"/>
                          <wp:lineTo x="974" y="0"/>
                        </wp:wrapPolygon>
                      </wp:wrapTight>
                      <wp:docPr id="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66825" cy="352425"/>
                              </a:xfrm>
                              <a:prstGeom prst="rect">
                                <a:avLst/>
                              </a:prstGeom>
                              <a:noFill/>
                              <a:ln w="9525">
                                <a:noFill/>
                                <a:miter lim="800000"/>
                                <a:headEnd/>
                                <a:tailEnd/>
                              </a:ln>
                            </wps:spPr>
                            <wps:txbx>
                              <w:txbxContent>
                                <w:p w14:paraId="09BCEFA7" w14:textId="77777777" w:rsidR="003127FD" w:rsidRPr="0002653E" w:rsidRDefault="003127FD" w:rsidP="003127FD">
                                  <w:pPr>
                                    <w:rPr>
                                      <w:rFonts w:asciiTheme="majorBidi" w:hAnsiTheme="majorBidi" w:cstheme="majorBidi"/>
                                      <w:b/>
                                      <w:bCs/>
                                      <w:color w:val="0000FF"/>
                                      <w:sz w:val="40"/>
                                      <w:szCs w:val="40"/>
                                      <w:rtl/>
                                    </w:rPr>
                                  </w:pP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r>
                                    <w:rPr>
                                      <w:rFonts w:asciiTheme="majorBidi" w:hAnsiTheme="majorBidi" w:cstheme="majorBidi"/>
                                      <w:b/>
                                      <w:bCs/>
                                      <w:color w:val="0000FF"/>
                                      <w:sz w:val="40"/>
                                      <w:szCs w:val="40"/>
                                    </w:rPr>
                                    <w:t>= 12V</w:t>
                                  </w:r>
                                  <w:r w:rsidRPr="0002653E">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B616B" id="_x0000_s1051" type="#_x0000_t202" style="position:absolute;left:0;text-align:left;margin-left:3.35pt;margin-top:14.75pt;width:99.75pt;height:27.75pt;flip:x;z-index:-25112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" filled="f" stroked="f">
                      <v:textbox>
                        <w:txbxContent>
                          <w:p w14:paraId="09BCEFA7" w14:textId="77777777" w:rsidR="003127FD" w:rsidRPr="0002653E" w:rsidRDefault="003127FD" w:rsidP="003127FD">
                            <w:pPr>
                              <w:rPr>
                                <w:rFonts w:asciiTheme="majorBidi" w:hAnsiTheme="majorBidi" w:cstheme="majorBidi"/>
                                <w:b/>
                                <w:bCs/>
                                <w:color w:val="0000FF"/>
                                <w:sz w:val="40"/>
                                <w:szCs w:val="40"/>
                                <w:rtl/>
                              </w:rPr>
                            </w:pP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r>
                              <w:rPr>
                                <w:rFonts w:asciiTheme="majorBidi" w:hAnsiTheme="majorBidi" w:cstheme="majorBidi"/>
                                <w:b/>
                                <w:bCs/>
                                <w:color w:val="0000FF"/>
                                <w:sz w:val="40"/>
                                <w:szCs w:val="40"/>
                              </w:rPr>
                              <w:t>= 12V</w:t>
                            </w:r>
                            <w:r w:rsidRPr="0002653E">
                              <w:rPr>
                                <w:rFonts w:asciiTheme="majorBidi" w:hAnsiTheme="majorBidi" w:cstheme="majorBidi"/>
                                <w:b/>
                                <w:bCs/>
                                <w:color w:val="0000FF"/>
                                <w:sz w:val="40"/>
                                <w:szCs w:val="40"/>
                              </w:rPr>
                              <w:t xml:space="preserve"> </w:t>
                            </w:r>
                          </w:p>
                        </w:txbxContent>
                      </v:textbox>
                      <w10:wrap type="tight"/>
                    </v:shape>
                  </w:pict>
                </mc:Fallback>
              </mc:AlternateContent>
            </w:r>
          </w:p>
          <w:p w14:paraId="194CCA26" w14:textId="77777777" w:rsidR="003127FD" w:rsidRDefault="003127FD" w:rsidP="00CA1F34">
            <w:pPr>
              <w:rPr>
                <w:b/>
                <w:bCs/>
                <w:color w:val="2706EA"/>
                <w:sz w:val="28"/>
                <w:szCs w:val="28"/>
                <w:rtl/>
              </w:rPr>
            </w:pPr>
            <w:r>
              <w:rPr>
                <w:rFonts w:hint="cs"/>
                <w:b/>
                <w:bCs/>
                <w:color w:val="2706EA"/>
                <w:sz w:val="36"/>
                <w:szCs w:val="36"/>
                <w:rtl/>
                <w:lang w:bidi="ar-SA"/>
              </w:rPr>
              <w:t>ج</w:t>
            </w:r>
            <w:r>
              <w:rPr>
                <w:rFonts w:hint="cs"/>
                <w:b/>
                <w:bCs/>
                <w:color w:val="2706EA"/>
                <w:sz w:val="28"/>
                <w:szCs w:val="28"/>
                <w:rtl/>
              </w:rPr>
              <w:t xml:space="preserve">- </w:t>
            </w:r>
          </w:p>
          <w:p w14:paraId="31F3CEC6" w14:textId="77777777" w:rsidR="003127FD" w:rsidRDefault="003127FD" w:rsidP="00CA1F34">
            <w:pPr>
              <w:rPr>
                <w:b/>
                <w:bCs/>
                <w:color w:val="2706EA"/>
                <w:sz w:val="28"/>
                <w:szCs w:val="28"/>
                <w:rtl/>
              </w:rPr>
            </w:pPr>
            <w:r w:rsidRPr="0002653E">
              <w:rPr>
                <w:b/>
                <w:bCs/>
                <w:noProof/>
                <w:color w:val="2706EA"/>
                <w:sz w:val="28"/>
                <w:szCs w:val="28"/>
                <w:rtl/>
              </w:rPr>
              <mc:AlternateContent>
                <mc:Choice Requires="wps">
                  <w:drawing>
                    <wp:anchor distT="45720" distB="45720" distL="114300" distR="114300" simplePos="0" relativeHeight="252192768" behindDoc="1" locked="0" layoutInCell="1" allowOverlap="1" wp14:anchorId="50148034" wp14:editId="67A46F97">
                      <wp:simplePos x="0" y="0"/>
                      <wp:positionH relativeFrom="column">
                        <wp:posOffset>113665</wp:posOffset>
                      </wp:positionH>
                      <wp:positionV relativeFrom="paragraph">
                        <wp:posOffset>144780</wp:posOffset>
                      </wp:positionV>
                      <wp:extent cx="758190" cy="352425"/>
                      <wp:effectExtent l="0" t="0" r="0" b="0"/>
                      <wp:wrapTight wrapText="bothSides">
                        <wp:wrapPolygon edited="0">
                          <wp:start x="1628" y="0"/>
                          <wp:lineTo x="1628" y="19849"/>
                          <wp:lineTo x="19538" y="19849"/>
                          <wp:lineTo x="19538" y="0"/>
                          <wp:lineTo x="1628" y="0"/>
                        </wp:wrapPolygon>
                      </wp:wrapTight>
                      <wp:docPr id="59654057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8190" cy="352425"/>
                              </a:xfrm>
                              <a:prstGeom prst="rect">
                                <a:avLst/>
                              </a:prstGeom>
                              <a:noFill/>
                              <a:ln w="9525">
                                <a:noFill/>
                                <a:miter lim="800000"/>
                                <a:headEnd/>
                                <a:tailEnd/>
                              </a:ln>
                            </wps:spPr>
                            <wps:txbx>
                              <w:txbxContent>
                                <w:p w14:paraId="30427D43" w14:textId="77777777" w:rsidR="003127FD" w:rsidRPr="0002653E" w:rsidRDefault="003127FD" w:rsidP="003127FD">
                                  <w:pPr>
                                    <w:rPr>
                                      <w:rFonts w:asciiTheme="majorBidi" w:hAnsiTheme="majorBidi" w:cstheme="majorBidi"/>
                                      <w:b/>
                                      <w:bCs/>
                                      <w:color w:val="0000FF"/>
                                      <w:sz w:val="40"/>
                                      <w:szCs w:val="40"/>
                                    </w:rPr>
                                  </w:pPr>
                                  <w:r w:rsidRPr="0002653E">
                                    <w:rPr>
                                      <w:rFonts w:asciiTheme="majorBidi" w:hAnsiTheme="majorBidi" w:cstheme="majorBidi"/>
                                      <w:b/>
                                      <w:bCs/>
                                      <w:color w:val="0000FF"/>
                                      <w:sz w:val="40"/>
                                      <w:szCs w:val="40"/>
                                    </w:rPr>
                                    <w:t>I=3A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48034" id="_x0000_s1052" type="#_x0000_t202" style="position:absolute;left:0;text-align:left;margin-left:8.95pt;margin-top:11.4pt;width:59.7pt;height:27.75pt;flip:x;z-index:-25112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" filled="f" stroked="f">
                      <v:textbox>
                        <w:txbxContent>
                          <w:p w14:paraId="30427D43" w14:textId="77777777" w:rsidR="003127FD" w:rsidRPr="0002653E" w:rsidRDefault="003127FD" w:rsidP="003127FD">
                            <w:pPr>
                              <w:rPr>
                                <w:rFonts w:asciiTheme="majorBidi" w:hAnsiTheme="majorBidi" w:cstheme="majorBidi"/>
                                <w:b/>
                                <w:bCs/>
                                <w:color w:val="0000FF"/>
                                <w:sz w:val="40"/>
                                <w:szCs w:val="40"/>
                              </w:rPr>
                            </w:pPr>
                            <w:r w:rsidRPr="0002653E">
                              <w:rPr>
                                <w:rFonts w:asciiTheme="majorBidi" w:hAnsiTheme="majorBidi" w:cstheme="majorBidi"/>
                                <w:b/>
                                <w:bCs/>
                                <w:color w:val="0000FF"/>
                                <w:sz w:val="40"/>
                                <w:szCs w:val="40"/>
                              </w:rPr>
                              <w:t>I=3A</w:t>
                            </w:r>
                          </w:p>
                        </w:txbxContent>
                      </v:textbox>
                      <w10:wrap type="tight"/>
                    </v:shape>
                  </w:pict>
                </mc:Fallback>
              </mc:AlternateContent>
            </w:r>
          </w:p>
          <w:p w14:paraId="715059E5" w14:textId="77777777" w:rsidR="003127FD" w:rsidRPr="00E12CAC" w:rsidRDefault="003127FD" w:rsidP="00CA1F34">
            <w:pPr>
              <w:rPr>
                <w:b/>
                <w:bCs/>
                <w:color w:val="2706EA"/>
                <w:sz w:val="28"/>
                <w:szCs w:val="28"/>
                <w:rtl/>
              </w:rPr>
            </w:pPr>
            <w:r>
              <w:rPr>
                <w:rFonts w:hint="cs"/>
                <w:b/>
                <w:bCs/>
                <w:color w:val="2706EA"/>
                <w:sz w:val="40"/>
                <w:szCs w:val="40"/>
                <w:rtl/>
                <w:lang w:bidi="ar-SA"/>
              </w:rPr>
              <w:t>د</w:t>
            </w:r>
            <w:r>
              <w:rPr>
                <w:rFonts w:hint="cs"/>
                <w:b/>
                <w:bCs/>
                <w:color w:val="2706EA"/>
                <w:sz w:val="28"/>
                <w:szCs w:val="28"/>
                <w:rtl/>
              </w:rPr>
              <w:t>-</w:t>
            </w:r>
            <w:r>
              <w:rPr>
                <w:rFonts w:hint="cs"/>
                <w:b/>
                <w:bCs/>
                <w:color w:val="2706EA"/>
                <w:sz w:val="28"/>
                <w:szCs w:val="28"/>
              </w:rPr>
              <w:t xml:space="preserve">      </w:t>
            </w:r>
          </w:p>
        </w:tc>
        <w:tc>
          <w:tcPr>
            <w:tcW w:w="2694" w:type="dxa"/>
          </w:tcPr>
          <w:p w14:paraId="32958979" w14:textId="77777777" w:rsidR="003127FD" w:rsidRDefault="003127FD" w:rsidP="00CA1F34">
            <w:pPr>
              <w:pStyle w:val="a6"/>
              <w:ind w:left="0"/>
              <w:rPr>
                <w:b/>
                <w:bCs/>
                <w:color w:val="FF0000"/>
                <w:rtl/>
              </w:rPr>
            </w:pPr>
          </w:p>
          <w:p w14:paraId="2DC7B45C" w14:textId="77777777" w:rsidR="003127FD" w:rsidRPr="00990268" w:rsidRDefault="003127FD" w:rsidP="00CA1F34">
            <w:pPr>
              <w:rPr>
                <w:b/>
                <w:bCs/>
                <w:color w:val="FF0000"/>
                <w:sz w:val="24"/>
                <w:szCs w:val="24"/>
                <w:rtl/>
              </w:rPr>
            </w:pPr>
            <w:r w:rsidRPr="00990268">
              <w:rPr>
                <w:rFonts w:cs="Arial" w:hint="cs"/>
                <w:color w:val="FF0000"/>
                <w:sz w:val="28"/>
                <w:szCs w:val="28"/>
                <w:rtl/>
              </w:rPr>
              <w:t>1</w:t>
            </w:r>
            <w:r w:rsidRPr="00990268">
              <w:rPr>
                <w:rFonts w:cs="Arial"/>
                <w:b/>
                <w:bCs/>
                <w:color w:val="FF0000"/>
                <w:sz w:val="24"/>
                <w:szCs w:val="24"/>
                <w:rtl/>
              </w:rPr>
              <w:t xml:space="preserve">. </w:t>
            </w:r>
            <w:r w:rsidRPr="00990268">
              <w:rPr>
                <w:rFonts w:cs="Arial"/>
                <w:b/>
                <w:bCs/>
                <w:color w:val="FF0000"/>
                <w:sz w:val="24"/>
                <w:szCs w:val="24"/>
                <w:rtl/>
                <w:lang w:bidi="ar-SA"/>
              </w:rPr>
              <w:t>اتجاه ال</w:t>
            </w:r>
            <w:r w:rsidRPr="00990268">
              <w:rPr>
                <w:rFonts w:cs="Arial" w:hint="cs"/>
                <w:b/>
                <w:bCs/>
                <w:color w:val="FF0000"/>
                <w:sz w:val="24"/>
                <w:szCs w:val="24"/>
                <w:rtl/>
                <w:lang w:bidi="ar-SA"/>
              </w:rPr>
              <w:t>ت</w:t>
            </w:r>
            <w:r w:rsidRPr="00990268">
              <w:rPr>
                <w:rFonts w:cs="Arial"/>
                <w:b/>
                <w:bCs/>
                <w:color w:val="FF0000"/>
                <w:sz w:val="24"/>
                <w:szCs w:val="24"/>
                <w:rtl/>
                <w:lang w:bidi="ar-SA"/>
              </w:rPr>
              <w:t>ي</w:t>
            </w:r>
            <w:r w:rsidRPr="00990268">
              <w:rPr>
                <w:rFonts w:cs="Arial" w:hint="cs"/>
                <w:b/>
                <w:bCs/>
                <w:color w:val="FF0000"/>
                <w:sz w:val="24"/>
                <w:szCs w:val="24"/>
                <w:rtl/>
                <w:lang w:bidi="ar-SA"/>
              </w:rPr>
              <w:t>ار</w:t>
            </w:r>
            <w:r w:rsidRPr="00990268">
              <w:rPr>
                <w:rFonts w:cs="Arial"/>
                <w:b/>
                <w:bCs/>
                <w:color w:val="FF0000"/>
                <w:sz w:val="24"/>
                <w:szCs w:val="24"/>
                <w:rtl/>
                <w:lang w:bidi="ar-SA"/>
              </w:rPr>
              <w:t xml:space="preserve"> المتفق عليه هو من الجهد العالي إلى المنخفض، من ال</w:t>
            </w:r>
            <w:r w:rsidRPr="00990268">
              <w:rPr>
                <w:rFonts w:cs="Arial" w:hint="cs"/>
                <w:b/>
                <w:bCs/>
                <w:color w:val="FF0000"/>
                <w:sz w:val="24"/>
                <w:szCs w:val="24"/>
                <w:rtl/>
                <w:lang w:bidi="ar-SA"/>
              </w:rPr>
              <w:t>قطب</w:t>
            </w:r>
            <w:r w:rsidRPr="00990268">
              <w:rPr>
                <w:rFonts w:cs="Arial"/>
                <w:b/>
                <w:bCs/>
                <w:color w:val="FF0000"/>
                <w:sz w:val="24"/>
                <w:szCs w:val="24"/>
                <w:rtl/>
                <w:lang w:bidi="ar-SA"/>
              </w:rPr>
              <w:t xml:space="preserve"> ال</w:t>
            </w:r>
            <w:r w:rsidRPr="00990268">
              <w:rPr>
                <w:rFonts w:cs="Arial" w:hint="cs"/>
                <w:b/>
                <w:bCs/>
                <w:color w:val="FF0000"/>
                <w:sz w:val="24"/>
                <w:szCs w:val="24"/>
                <w:rtl/>
                <w:lang w:bidi="ar-SA"/>
              </w:rPr>
              <w:t>موجب</w:t>
            </w:r>
            <w:r w:rsidRPr="00990268">
              <w:rPr>
                <w:rFonts w:cs="Arial"/>
                <w:b/>
                <w:bCs/>
                <w:color w:val="FF0000"/>
                <w:sz w:val="24"/>
                <w:szCs w:val="24"/>
                <w:rtl/>
                <w:lang w:bidi="ar-SA"/>
              </w:rPr>
              <w:t xml:space="preserve"> للبطارية إلى ال</w:t>
            </w:r>
            <w:r w:rsidRPr="00990268">
              <w:rPr>
                <w:rFonts w:cs="Arial" w:hint="cs"/>
                <w:b/>
                <w:bCs/>
                <w:color w:val="FF0000"/>
                <w:sz w:val="24"/>
                <w:szCs w:val="24"/>
                <w:rtl/>
                <w:lang w:bidi="ar-SA"/>
              </w:rPr>
              <w:t>قطب</w:t>
            </w:r>
            <w:r w:rsidRPr="00990268">
              <w:rPr>
                <w:rFonts w:cs="Arial"/>
                <w:b/>
                <w:bCs/>
                <w:color w:val="FF0000"/>
                <w:sz w:val="24"/>
                <w:szCs w:val="24"/>
                <w:rtl/>
                <w:lang w:bidi="ar-SA"/>
              </w:rPr>
              <w:t xml:space="preserve"> الس</w:t>
            </w:r>
            <w:r w:rsidRPr="00990268">
              <w:rPr>
                <w:rFonts w:cs="Arial" w:hint="cs"/>
                <w:b/>
                <w:bCs/>
                <w:color w:val="FF0000"/>
                <w:sz w:val="24"/>
                <w:szCs w:val="24"/>
                <w:rtl/>
                <w:lang w:bidi="ar-SA"/>
              </w:rPr>
              <w:t>ا</w:t>
            </w:r>
            <w:r w:rsidRPr="00990268">
              <w:rPr>
                <w:rFonts w:cs="Arial"/>
                <w:b/>
                <w:bCs/>
                <w:color w:val="FF0000"/>
                <w:sz w:val="24"/>
                <w:szCs w:val="24"/>
                <w:rtl/>
                <w:lang w:bidi="ar-SA"/>
              </w:rPr>
              <w:t>لب.</w:t>
            </w:r>
          </w:p>
          <w:p w14:paraId="615EF93F" w14:textId="77777777" w:rsidR="003127FD" w:rsidRPr="00990268" w:rsidRDefault="003127FD" w:rsidP="00CA1F34">
            <w:pPr>
              <w:rPr>
                <w:b/>
                <w:bCs/>
                <w:color w:val="FF0000"/>
                <w:sz w:val="24"/>
                <w:szCs w:val="24"/>
                <w:rtl/>
              </w:rPr>
            </w:pPr>
          </w:p>
          <w:p w14:paraId="138CDF33" w14:textId="77777777" w:rsidR="003127FD" w:rsidRPr="00990268" w:rsidRDefault="003127FD" w:rsidP="00CA1F34">
            <w:pPr>
              <w:rPr>
                <w:b/>
                <w:bCs/>
                <w:color w:val="FF0000"/>
                <w:sz w:val="24"/>
                <w:szCs w:val="24"/>
                <w:rtl/>
              </w:rPr>
            </w:pPr>
            <w:r w:rsidRPr="00990268">
              <w:rPr>
                <w:rFonts w:cs="Arial"/>
                <w:b/>
                <w:bCs/>
                <w:color w:val="FF0000"/>
                <w:sz w:val="24"/>
                <w:szCs w:val="24"/>
                <w:rtl/>
              </w:rPr>
              <w:t xml:space="preserve">2. </w:t>
            </w:r>
            <w:r w:rsidRPr="00990268">
              <w:rPr>
                <w:rFonts w:cs="Arial"/>
                <w:b/>
                <w:bCs/>
                <w:color w:val="FF0000"/>
                <w:sz w:val="24"/>
                <w:szCs w:val="24"/>
                <w:rtl/>
                <w:lang w:bidi="ar-SA"/>
              </w:rPr>
              <w:t>لا توجد نقطة تقاطع في الدائرة، ولا ينقسم التيار، ويتدفق نفس التيار خلال كل نقطة في الدائرة.</w:t>
            </w:r>
          </w:p>
          <w:p w14:paraId="1E5B5DED" w14:textId="77777777" w:rsidR="003127FD" w:rsidRPr="00990268" w:rsidRDefault="003127FD" w:rsidP="00CA1F34">
            <w:pPr>
              <w:rPr>
                <w:b/>
                <w:bCs/>
                <w:color w:val="FF0000"/>
                <w:sz w:val="24"/>
                <w:szCs w:val="24"/>
                <w:rtl/>
              </w:rPr>
            </w:pPr>
          </w:p>
          <w:p w14:paraId="5537DF65" w14:textId="59068D52" w:rsidR="003127FD" w:rsidRPr="003127FD" w:rsidRDefault="003127FD" w:rsidP="003127FD">
            <w:pPr>
              <w:rPr>
                <w:b/>
                <w:bCs/>
                <w:color w:val="FF0000"/>
                <w:sz w:val="24"/>
                <w:szCs w:val="24"/>
                <w:rtl/>
              </w:rPr>
            </w:pPr>
            <w:r w:rsidRPr="00990268">
              <w:rPr>
                <w:rFonts w:cs="Arial"/>
                <w:b/>
                <w:bCs/>
                <w:color w:val="FF0000"/>
                <w:sz w:val="24"/>
                <w:szCs w:val="24"/>
                <w:rtl/>
              </w:rPr>
              <w:t xml:space="preserve">3. </w:t>
            </w:r>
            <w:r w:rsidRPr="00990268">
              <w:rPr>
                <w:rFonts w:cs="Arial"/>
                <w:b/>
                <w:bCs/>
                <w:color w:val="FF0000"/>
                <w:sz w:val="24"/>
                <w:szCs w:val="24"/>
                <w:rtl/>
                <w:lang w:bidi="ar-SA"/>
              </w:rPr>
              <w:t xml:space="preserve">المستهلك </w:t>
            </w:r>
            <w:r w:rsidRPr="00990268">
              <w:rPr>
                <w:b/>
                <w:bCs/>
                <w:color w:val="FF0000"/>
                <w:sz w:val="24"/>
                <w:szCs w:val="24"/>
              </w:rPr>
              <w:t>R</w:t>
            </w:r>
            <w:r w:rsidRPr="00990268">
              <w:rPr>
                <w:rFonts w:cs="Arial"/>
                <w:b/>
                <w:bCs/>
                <w:color w:val="FF0000"/>
                <w:sz w:val="24"/>
                <w:szCs w:val="24"/>
                <w:rtl/>
                <w:lang w:bidi="ar-SA"/>
              </w:rPr>
              <w:t xml:space="preserve"> م</w:t>
            </w:r>
            <w:r w:rsidRPr="00990268">
              <w:rPr>
                <w:rFonts w:cs="Arial" w:hint="cs"/>
                <w:b/>
                <w:bCs/>
                <w:color w:val="FF0000"/>
                <w:sz w:val="24"/>
                <w:szCs w:val="24"/>
                <w:rtl/>
                <w:lang w:bidi="ar-SA"/>
              </w:rPr>
              <w:t>و</w:t>
            </w:r>
            <w:r w:rsidRPr="00990268">
              <w:rPr>
                <w:rFonts w:cs="Arial"/>
                <w:b/>
                <w:bCs/>
                <w:color w:val="FF0000"/>
                <w:sz w:val="24"/>
                <w:szCs w:val="24"/>
                <w:rtl/>
                <w:lang w:bidi="ar-SA"/>
              </w:rPr>
              <w:t>ص</w:t>
            </w:r>
            <w:r w:rsidRPr="00990268">
              <w:rPr>
                <w:rFonts w:cs="Arial" w:hint="cs"/>
                <w:b/>
                <w:bCs/>
                <w:color w:val="FF0000"/>
                <w:sz w:val="24"/>
                <w:szCs w:val="24"/>
                <w:rtl/>
                <w:lang w:bidi="ar-SA"/>
              </w:rPr>
              <w:t>و</w:t>
            </w:r>
            <w:r w:rsidRPr="00990268">
              <w:rPr>
                <w:rFonts w:cs="Arial"/>
                <w:b/>
                <w:bCs/>
                <w:color w:val="FF0000"/>
                <w:sz w:val="24"/>
                <w:szCs w:val="24"/>
                <w:rtl/>
                <w:lang w:bidi="ar-SA"/>
              </w:rPr>
              <w:t xml:space="preserve">ل مباشرة </w:t>
            </w:r>
            <w:r w:rsidRPr="00990268">
              <w:rPr>
                <w:rFonts w:cs="Arial" w:hint="cs"/>
                <w:b/>
                <w:bCs/>
                <w:color w:val="FF0000"/>
                <w:sz w:val="24"/>
                <w:szCs w:val="24"/>
                <w:rtl/>
                <w:lang w:bidi="ar-SA"/>
              </w:rPr>
              <w:t>لقطبي</w:t>
            </w:r>
            <w:r w:rsidRPr="00990268">
              <w:rPr>
                <w:rFonts w:cs="Arial"/>
                <w:b/>
                <w:bCs/>
                <w:color w:val="FF0000"/>
                <w:sz w:val="24"/>
                <w:szCs w:val="24"/>
                <w:rtl/>
                <w:lang w:bidi="ar-SA"/>
              </w:rPr>
              <w:t xml:space="preserve"> البطارية، والجهد على المستهلك </w:t>
            </w:r>
            <w:r w:rsidRPr="00990268">
              <w:rPr>
                <w:b/>
                <w:bCs/>
                <w:color w:val="FF0000"/>
                <w:sz w:val="24"/>
                <w:szCs w:val="24"/>
              </w:rPr>
              <w:t>R</w:t>
            </w:r>
            <w:r w:rsidRPr="00990268">
              <w:rPr>
                <w:rFonts w:cs="Arial"/>
                <w:b/>
                <w:bCs/>
                <w:color w:val="FF0000"/>
                <w:sz w:val="24"/>
                <w:szCs w:val="24"/>
                <w:rtl/>
                <w:lang w:bidi="ar-SA"/>
              </w:rPr>
              <w:t xml:space="preserve"> يساوي </w:t>
            </w:r>
            <w:r w:rsidRPr="00990268">
              <w:rPr>
                <w:rFonts w:cs="Arial" w:hint="cs"/>
                <w:b/>
                <w:bCs/>
                <w:color w:val="FF0000"/>
                <w:sz w:val="24"/>
                <w:szCs w:val="24"/>
                <w:rtl/>
                <w:lang w:bidi="ar-SA"/>
              </w:rPr>
              <w:t xml:space="preserve">فرق </w:t>
            </w:r>
            <w:r w:rsidRPr="00990268">
              <w:rPr>
                <w:rFonts w:cs="Arial"/>
                <w:b/>
                <w:bCs/>
                <w:color w:val="FF0000"/>
                <w:sz w:val="24"/>
                <w:szCs w:val="24"/>
                <w:rtl/>
                <w:lang w:bidi="ar-SA"/>
              </w:rPr>
              <w:t>جهد الأ</w:t>
            </w:r>
            <w:r w:rsidRPr="00990268">
              <w:rPr>
                <w:rFonts w:cs="Arial" w:hint="cs"/>
                <w:b/>
                <w:bCs/>
                <w:color w:val="FF0000"/>
                <w:sz w:val="24"/>
                <w:szCs w:val="24"/>
                <w:rtl/>
                <w:lang w:bidi="ar-SA"/>
              </w:rPr>
              <w:t>قطاب</w:t>
            </w:r>
            <w:r w:rsidRPr="00990268">
              <w:rPr>
                <w:rFonts w:cs="Arial"/>
                <w:b/>
                <w:bCs/>
                <w:color w:val="FF0000"/>
                <w:sz w:val="24"/>
                <w:szCs w:val="24"/>
                <w:rtl/>
                <w:lang w:bidi="ar-SA"/>
              </w:rPr>
              <w:t>.</w:t>
            </w:r>
          </w:p>
        </w:tc>
        <w:tc>
          <w:tcPr>
            <w:tcW w:w="1134" w:type="dxa"/>
          </w:tcPr>
          <w:p w14:paraId="2BF5FB8B" w14:textId="2DCCEA69" w:rsidR="003127FD" w:rsidRDefault="00395B3D" w:rsidP="00CA1F34">
            <w:pPr>
              <w:jc w:val="center"/>
            </w:pPr>
            <w:hyperlink r:id="rId838" w:history="1">
              <w:r w:rsidRPr="006E6200">
                <w:rPr>
                  <w:rStyle w:val="Hyperlink"/>
                </w:rPr>
                <w:t>https://moodle.youcube.co.il/mod/book/view.php?id=3721</w:t>
              </w:r>
            </w:hyperlink>
          </w:p>
          <w:p w14:paraId="25A7D0E8" w14:textId="6930E522" w:rsidR="00395B3D" w:rsidRPr="00395B3D" w:rsidRDefault="00395B3D" w:rsidP="00CA1F34">
            <w:pPr>
              <w:jc w:val="center"/>
              <w:rPr>
                <w:rtl/>
              </w:rPr>
            </w:pPr>
          </w:p>
        </w:tc>
      </w:tr>
      <w:tr w:rsidR="003127FD" w14:paraId="552AB6D5" w14:textId="77777777" w:rsidTr="00CA1F34">
        <w:trPr>
          <w:trHeight w:val="1975"/>
        </w:trPr>
        <w:tc>
          <w:tcPr>
            <w:tcW w:w="3118" w:type="dxa"/>
          </w:tcPr>
          <w:p w14:paraId="305E015E" w14:textId="77777777" w:rsidR="003127FD" w:rsidRPr="00B6521E" w:rsidRDefault="003127FD" w:rsidP="00CA1F34">
            <w:pPr>
              <w:rPr>
                <w:color w:val="2706EA"/>
                <w:sz w:val="28"/>
                <w:szCs w:val="28"/>
              </w:rPr>
            </w:pPr>
            <w:r>
              <w:rPr>
                <w:rFonts w:hint="cs"/>
                <w:b/>
                <w:bCs/>
                <w:color w:val="2706EA"/>
                <w:sz w:val="36"/>
                <w:szCs w:val="36"/>
                <w:rtl/>
              </w:rPr>
              <w:t>2</w:t>
            </w:r>
            <w:r w:rsidRPr="00B6521E">
              <w:rPr>
                <w:rFonts w:hint="cs"/>
                <w:color w:val="2706EA"/>
                <w:sz w:val="28"/>
                <w:szCs w:val="28"/>
                <w:rtl/>
              </w:rPr>
              <w:t xml:space="preserve"> - </w:t>
            </w:r>
            <w:r>
              <w:rPr>
                <w:rtl/>
                <w:lang w:bidi="ar-SA"/>
              </w:rPr>
              <w:t xml:space="preserve"> </w:t>
            </w:r>
            <w:r w:rsidRPr="00E91827">
              <w:rPr>
                <w:rFonts w:cs="Arial"/>
                <w:color w:val="2706EA"/>
                <w:sz w:val="28"/>
                <w:szCs w:val="28"/>
                <w:rtl/>
                <w:lang w:bidi="ar-SA"/>
              </w:rPr>
              <w:t xml:space="preserve">استبدل المستهلك </w:t>
            </w:r>
            <w:r w:rsidRPr="00E91827">
              <w:rPr>
                <w:color w:val="2706EA"/>
                <w:sz w:val="28"/>
                <w:szCs w:val="28"/>
              </w:rPr>
              <w:t>R</w:t>
            </w:r>
            <w:r w:rsidRPr="00E91827">
              <w:rPr>
                <w:rFonts w:cs="Arial"/>
                <w:color w:val="2706EA"/>
                <w:sz w:val="28"/>
                <w:szCs w:val="28"/>
                <w:rtl/>
                <w:lang w:bidi="ar-SA"/>
              </w:rPr>
              <w:t xml:space="preserve"> بمستهلك آخر '</w:t>
            </w:r>
            <w:r w:rsidRPr="00E91827">
              <w:rPr>
                <w:color w:val="2706EA"/>
                <w:sz w:val="28"/>
                <w:szCs w:val="28"/>
              </w:rPr>
              <w:t>R</w:t>
            </w:r>
            <w:r w:rsidRPr="00E91827">
              <w:rPr>
                <w:rFonts w:cs="Arial"/>
                <w:color w:val="2706EA"/>
                <w:sz w:val="28"/>
                <w:szCs w:val="28"/>
                <w:rtl/>
                <w:lang w:bidi="ar-SA"/>
              </w:rPr>
              <w:t xml:space="preserve"> مقاومته</w:t>
            </w:r>
            <w:r>
              <w:rPr>
                <w:rFonts w:hint="cs"/>
                <w:color w:val="2706EA"/>
                <w:sz w:val="28"/>
                <w:szCs w:val="28"/>
                <w:rtl/>
                <w:lang w:bidi="ar-SA"/>
              </w:rPr>
              <w:t xml:space="preserve"> </w:t>
            </w:r>
            <w:r>
              <w:rPr>
                <w:rFonts w:hint="cs"/>
                <w:color w:val="2706EA"/>
                <w:sz w:val="28"/>
                <w:szCs w:val="28"/>
                <w:rtl/>
              </w:rPr>
              <w:t>6</w:t>
            </w:r>
            <w:r>
              <w:rPr>
                <w:rFonts w:asciiTheme="minorBidi" w:hAnsiTheme="minorBidi"/>
                <w:color w:val="2706EA"/>
                <w:sz w:val="28"/>
                <w:szCs w:val="28"/>
                <w:rtl/>
              </w:rPr>
              <w:t>Ω</w:t>
            </w:r>
            <w:r w:rsidRPr="00B6521E">
              <w:rPr>
                <w:rFonts w:hint="cs"/>
                <w:color w:val="2706EA"/>
                <w:sz w:val="28"/>
                <w:szCs w:val="28"/>
                <w:rtl/>
              </w:rPr>
              <w:t xml:space="preserve"> </w:t>
            </w:r>
            <w:r>
              <w:rPr>
                <w:rFonts w:hint="cs"/>
                <w:color w:val="2706EA"/>
                <w:sz w:val="28"/>
                <w:szCs w:val="28"/>
                <w:rtl/>
              </w:rPr>
              <w:t>.</w:t>
            </w:r>
            <w:r w:rsidRPr="00B6521E">
              <w:rPr>
                <w:rFonts w:hint="cs"/>
                <w:color w:val="2706EA"/>
                <w:sz w:val="28"/>
                <w:szCs w:val="28"/>
                <w:rtl/>
              </w:rPr>
              <w:t xml:space="preserve">  </w:t>
            </w:r>
          </w:p>
          <w:p w14:paraId="21674B7E" w14:textId="77777777" w:rsidR="003127FD" w:rsidRDefault="003127FD" w:rsidP="00CA1F34">
            <w:pPr>
              <w:jc w:val="center"/>
              <w:rPr>
                <w:rtl/>
              </w:rPr>
            </w:pPr>
            <w:r>
              <w:rPr>
                <w:kern w:val="2"/>
                <w14:ligatures w14:val="standardContextual"/>
              </w:rPr>
              <w:object w:dxaOrig="7499" w:dyaOrig="5791" w14:anchorId="3B0CD150">
                <v:shape id="_x0000_i1104" type="#_x0000_t75" style="width:2in;height:119pt" o:ole="">
                  <v:imagedata r:id="rId839" o:title=""/>
                </v:shape>
                <o:OLEObject Type="Embed" ProgID="PBrush" ShapeID="_x0000_i1104" DrawAspect="Content" ObjectID="_1826994064" r:id="rId840"/>
              </w:object>
            </w:r>
          </w:p>
          <w:p w14:paraId="12C7DA2C" w14:textId="77777777" w:rsidR="003127FD" w:rsidRDefault="003127FD" w:rsidP="00CA1F34">
            <w:pPr>
              <w:jc w:val="center"/>
              <w:rPr>
                <w:rtl/>
              </w:rPr>
            </w:pPr>
          </w:p>
          <w:p w14:paraId="180982B5" w14:textId="77777777" w:rsidR="003127FD" w:rsidRPr="00B6521E" w:rsidRDefault="003127FD" w:rsidP="00CA1F34">
            <w:pPr>
              <w:jc w:val="center"/>
              <w:rPr>
                <w:color w:val="0000FF"/>
                <w:sz w:val="28"/>
                <w:szCs w:val="28"/>
                <w:rtl/>
              </w:rPr>
            </w:pPr>
            <w:r w:rsidRPr="00667357">
              <w:rPr>
                <w:rFonts w:hint="cs"/>
                <w:b/>
                <w:bCs/>
                <w:color w:val="2706EA"/>
                <w:sz w:val="36"/>
                <w:szCs w:val="36"/>
                <w:rtl/>
              </w:rPr>
              <w:lastRenderedPageBreak/>
              <w:t>3</w:t>
            </w:r>
            <w:r w:rsidRPr="00E91827">
              <w:rPr>
                <w:rFonts w:cs="Arial"/>
                <w:color w:val="0000FF"/>
                <w:sz w:val="36"/>
                <w:szCs w:val="36"/>
                <w:rtl/>
              </w:rPr>
              <w:t xml:space="preserve">- </w:t>
            </w:r>
            <w:r w:rsidRPr="00E91827">
              <w:rPr>
                <w:rFonts w:cs="Arial"/>
                <w:color w:val="0000FF"/>
                <w:sz w:val="36"/>
                <w:szCs w:val="36"/>
                <w:rtl/>
                <w:lang w:bidi="ar-SA"/>
              </w:rPr>
              <w:t>ي</w:t>
            </w:r>
            <w:r>
              <w:rPr>
                <w:rFonts w:cs="Arial" w:hint="cs"/>
                <w:color w:val="0000FF"/>
                <w:sz w:val="36"/>
                <w:szCs w:val="36"/>
                <w:rtl/>
                <w:lang w:bidi="ar-SA"/>
              </w:rPr>
              <w:t>ُشار إلى</w:t>
            </w:r>
            <w:r w:rsidRPr="00E91827">
              <w:rPr>
                <w:rFonts w:cs="Arial"/>
                <w:color w:val="0000FF"/>
                <w:sz w:val="36"/>
                <w:szCs w:val="36"/>
                <w:rtl/>
                <w:lang w:bidi="ar-SA"/>
              </w:rPr>
              <w:t xml:space="preserve"> أربع نقاط في الدائرة:</w:t>
            </w:r>
            <w:r>
              <w:rPr>
                <w:rFonts w:cs="Arial" w:hint="cs"/>
                <w:color w:val="0000FF"/>
                <w:sz w:val="36"/>
                <w:szCs w:val="36"/>
                <w:rtl/>
                <w:lang w:bidi="ar-SA"/>
              </w:rPr>
              <w:t xml:space="preserve"> </w:t>
            </w:r>
            <w:r w:rsidRPr="002A56E9">
              <w:rPr>
                <w:rFonts w:hint="cs"/>
                <w:b/>
                <w:bCs/>
                <w:color w:val="0000FF"/>
                <w:sz w:val="32"/>
                <w:szCs w:val="32"/>
              </w:rPr>
              <w:t>A</w:t>
            </w:r>
            <w:r w:rsidRPr="002A56E9">
              <w:rPr>
                <w:b/>
                <w:bCs/>
                <w:color w:val="0000FF"/>
                <w:sz w:val="32"/>
                <w:szCs w:val="32"/>
              </w:rPr>
              <w:t>,B,C,D</w:t>
            </w:r>
          </w:p>
          <w:p w14:paraId="3FE8207D" w14:textId="77777777" w:rsidR="003127FD" w:rsidRDefault="003127FD" w:rsidP="00CA1F34">
            <w:pPr>
              <w:jc w:val="center"/>
              <w:rPr>
                <w:rtl/>
              </w:rPr>
            </w:pPr>
            <w:r>
              <w:rPr>
                <w:kern w:val="2"/>
                <w14:ligatures w14:val="standardContextual"/>
              </w:rPr>
              <w:object w:dxaOrig="7096" w:dyaOrig="5791" w14:anchorId="75C6C998">
                <v:shape id="_x0000_i1105" type="#_x0000_t75" style="width:138.35pt;height:119pt" o:ole="">
                  <v:imagedata r:id="rId841" o:title=""/>
                </v:shape>
                <o:OLEObject Type="Embed" ProgID="PBrush" ShapeID="_x0000_i1105" DrawAspect="Content" ObjectID="_1826994065" r:id="rId842"/>
              </w:object>
            </w:r>
          </w:p>
          <w:p w14:paraId="473320DE" w14:textId="77777777" w:rsidR="003127FD" w:rsidRDefault="003127FD" w:rsidP="00CA1F34">
            <w:pPr>
              <w:jc w:val="center"/>
            </w:pPr>
          </w:p>
        </w:tc>
        <w:tc>
          <w:tcPr>
            <w:tcW w:w="2986" w:type="dxa"/>
          </w:tcPr>
          <w:p w14:paraId="0F80CD1A" w14:textId="77777777" w:rsidR="003127FD" w:rsidRPr="00F5377F" w:rsidRDefault="003127FD" w:rsidP="00CA1F34">
            <w:pPr>
              <w:rPr>
                <w:color w:val="2706EA"/>
                <w:sz w:val="28"/>
                <w:szCs w:val="28"/>
                <w:rtl/>
              </w:rPr>
            </w:pPr>
            <w:r w:rsidRPr="00F5377F">
              <w:rPr>
                <w:rFonts w:cs="Arial"/>
                <w:color w:val="2706EA"/>
                <w:sz w:val="28"/>
                <w:szCs w:val="28"/>
                <w:rtl/>
                <w:lang w:bidi="ar-SA"/>
              </w:rPr>
              <w:lastRenderedPageBreak/>
              <w:t xml:space="preserve">أ- </w:t>
            </w:r>
            <w:r>
              <w:rPr>
                <w:rFonts w:cs="Arial" w:hint="cs"/>
                <w:color w:val="2706EA"/>
                <w:sz w:val="28"/>
                <w:szCs w:val="28"/>
                <w:rtl/>
                <w:lang w:bidi="ar-SA"/>
              </w:rPr>
              <w:t>فرق جهد الأقطاب.</w:t>
            </w:r>
          </w:p>
          <w:p w14:paraId="5B4919DD" w14:textId="77777777" w:rsidR="003127FD" w:rsidRPr="00F5377F" w:rsidRDefault="003127FD" w:rsidP="00CA1F34">
            <w:pPr>
              <w:rPr>
                <w:color w:val="2706EA"/>
                <w:sz w:val="28"/>
                <w:szCs w:val="28"/>
                <w:rtl/>
              </w:rPr>
            </w:pPr>
            <w:r>
              <w:rPr>
                <w:rFonts w:cs="Arial" w:hint="cs"/>
                <w:color w:val="2706EA"/>
                <w:sz w:val="28"/>
                <w:szCs w:val="28"/>
                <w:rtl/>
                <w:lang w:bidi="ar-SA"/>
              </w:rPr>
              <w:t>ب</w:t>
            </w:r>
            <w:r w:rsidRPr="00F5377F">
              <w:rPr>
                <w:rFonts w:cs="Arial"/>
                <w:color w:val="2706EA"/>
                <w:sz w:val="28"/>
                <w:szCs w:val="28"/>
                <w:rtl/>
                <w:lang w:bidi="ar-SA"/>
              </w:rPr>
              <w:t xml:space="preserve">- </w:t>
            </w:r>
            <w:r>
              <w:rPr>
                <w:rFonts w:cs="Arial" w:hint="cs"/>
                <w:color w:val="2706EA"/>
                <w:sz w:val="28"/>
                <w:szCs w:val="28"/>
                <w:rtl/>
                <w:lang w:bidi="ar-SA"/>
              </w:rPr>
              <w:t xml:space="preserve">فرق جهد </w:t>
            </w:r>
            <w:r w:rsidRPr="00F5377F">
              <w:rPr>
                <w:rFonts w:cs="Arial"/>
                <w:color w:val="2706EA"/>
                <w:sz w:val="28"/>
                <w:szCs w:val="28"/>
                <w:rtl/>
                <w:lang w:bidi="ar-SA"/>
              </w:rPr>
              <w:t xml:space="preserve">على المستهلك </w:t>
            </w:r>
            <w:r w:rsidRPr="00F5377F">
              <w:rPr>
                <w:color w:val="2706EA"/>
                <w:sz w:val="28"/>
                <w:szCs w:val="28"/>
              </w:rPr>
              <w:t>R</w:t>
            </w:r>
            <w:r w:rsidRPr="00F5377F">
              <w:rPr>
                <w:rFonts w:cs="Arial"/>
                <w:color w:val="2706EA"/>
                <w:sz w:val="28"/>
                <w:szCs w:val="28"/>
                <w:rtl/>
                <w:lang w:bidi="ar-SA"/>
              </w:rPr>
              <w:t>.</w:t>
            </w:r>
          </w:p>
          <w:p w14:paraId="1E720EB3" w14:textId="77777777" w:rsidR="003127FD" w:rsidRDefault="003127FD" w:rsidP="00CA1F34">
            <w:pPr>
              <w:rPr>
                <w:b/>
                <w:bCs/>
                <w:color w:val="2706EA"/>
                <w:sz w:val="28"/>
                <w:szCs w:val="28"/>
                <w:rtl/>
                <w:lang w:bidi="ar-SA"/>
              </w:rPr>
            </w:pPr>
            <w:r w:rsidRPr="00F5377F">
              <w:rPr>
                <w:rFonts w:cs="Arial"/>
                <w:color w:val="2706EA"/>
                <w:sz w:val="28"/>
                <w:szCs w:val="28"/>
                <w:rtl/>
                <w:lang w:bidi="ar-SA"/>
              </w:rPr>
              <w:t>ج- شدة التيار في الدائرة.</w:t>
            </w:r>
          </w:p>
          <w:p w14:paraId="18AAB395" w14:textId="77777777" w:rsidR="003127FD" w:rsidRDefault="003127FD" w:rsidP="00CA1F34">
            <w:pPr>
              <w:rPr>
                <w:b/>
                <w:bCs/>
                <w:color w:val="2706EA"/>
                <w:sz w:val="28"/>
                <w:szCs w:val="28"/>
                <w:rtl/>
              </w:rPr>
            </w:pPr>
          </w:p>
          <w:p w14:paraId="67B82AB3" w14:textId="77777777" w:rsidR="003127FD" w:rsidRDefault="003127FD" w:rsidP="00CA1F34">
            <w:pPr>
              <w:rPr>
                <w:b/>
                <w:bCs/>
                <w:color w:val="2706EA"/>
                <w:sz w:val="28"/>
                <w:szCs w:val="28"/>
                <w:rtl/>
              </w:rPr>
            </w:pPr>
          </w:p>
          <w:p w14:paraId="1F4B117C" w14:textId="77777777" w:rsidR="003127FD" w:rsidRDefault="003127FD" w:rsidP="00CA1F34">
            <w:pPr>
              <w:rPr>
                <w:b/>
                <w:bCs/>
                <w:color w:val="2706EA"/>
                <w:sz w:val="28"/>
                <w:szCs w:val="28"/>
                <w:rtl/>
              </w:rPr>
            </w:pPr>
          </w:p>
          <w:p w14:paraId="1DEA9093" w14:textId="77777777" w:rsidR="003127FD" w:rsidRDefault="003127FD" w:rsidP="00CA1F34">
            <w:pPr>
              <w:rPr>
                <w:b/>
                <w:bCs/>
                <w:color w:val="2706EA"/>
                <w:sz w:val="28"/>
                <w:szCs w:val="28"/>
                <w:rtl/>
              </w:rPr>
            </w:pPr>
          </w:p>
          <w:p w14:paraId="4AB918AA" w14:textId="77777777" w:rsidR="003127FD" w:rsidRDefault="003127FD" w:rsidP="00CA1F34">
            <w:pPr>
              <w:rPr>
                <w:b/>
                <w:bCs/>
                <w:color w:val="2706EA"/>
                <w:sz w:val="28"/>
                <w:szCs w:val="28"/>
                <w:rtl/>
              </w:rPr>
            </w:pPr>
          </w:p>
          <w:p w14:paraId="39F4139D" w14:textId="77777777" w:rsidR="003127FD" w:rsidRDefault="003127FD" w:rsidP="00CA1F34">
            <w:pPr>
              <w:rPr>
                <w:b/>
                <w:bCs/>
                <w:color w:val="2706EA"/>
                <w:sz w:val="28"/>
                <w:szCs w:val="28"/>
                <w:rtl/>
              </w:rPr>
            </w:pPr>
          </w:p>
          <w:p w14:paraId="63A1506A" w14:textId="77777777" w:rsidR="003127FD" w:rsidRDefault="003127FD" w:rsidP="00CA1F34">
            <w:pPr>
              <w:rPr>
                <w:b/>
                <w:bCs/>
                <w:color w:val="2706EA"/>
                <w:sz w:val="28"/>
                <w:szCs w:val="28"/>
                <w:rtl/>
              </w:rPr>
            </w:pPr>
          </w:p>
          <w:p w14:paraId="3E96DF4E" w14:textId="77777777" w:rsidR="003127FD" w:rsidRDefault="003127FD" w:rsidP="00CA1F34">
            <w:pPr>
              <w:rPr>
                <w:rFonts w:cs="Arial"/>
                <w:color w:val="2706EA"/>
                <w:sz w:val="28"/>
                <w:szCs w:val="28"/>
                <w:rtl/>
                <w:lang w:bidi="ar-SA"/>
              </w:rPr>
            </w:pPr>
          </w:p>
          <w:p w14:paraId="3D018349" w14:textId="77777777" w:rsidR="003127FD" w:rsidRPr="00B6521E" w:rsidRDefault="003127FD" w:rsidP="00CA1F34">
            <w:pPr>
              <w:rPr>
                <w:color w:val="2706EA"/>
                <w:sz w:val="28"/>
                <w:szCs w:val="28"/>
                <w:rtl/>
              </w:rPr>
            </w:pPr>
            <w:r w:rsidRPr="00E91827">
              <w:rPr>
                <w:rFonts w:cs="Arial"/>
                <w:color w:val="2706EA"/>
                <w:sz w:val="28"/>
                <w:szCs w:val="28"/>
                <w:rtl/>
                <w:lang w:bidi="ar-SA"/>
              </w:rPr>
              <w:t>احسب</w:t>
            </w:r>
            <w:r>
              <w:rPr>
                <w:rFonts w:cs="Arial" w:hint="cs"/>
                <w:color w:val="2706EA"/>
                <w:sz w:val="28"/>
                <w:szCs w:val="28"/>
                <w:rtl/>
                <w:lang w:bidi="ar-SA"/>
              </w:rPr>
              <w:t xml:space="preserve"> فروق</w:t>
            </w:r>
            <w:r w:rsidRPr="00E91827">
              <w:rPr>
                <w:rFonts w:cs="Arial"/>
                <w:color w:val="2706EA"/>
                <w:sz w:val="28"/>
                <w:szCs w:val="28"/>
                <w:rtl/>
                <w:lang w:bidi="ar-SA"/>
              </w:rPr>
              <w:t xml:space="preserve"> ال</w:t>
            </w:r>
            <w:r>
              <w:rPr>
                <w:rFonts w:cs="Arial" w:hint="cs"/>
                <w:color w:val="2706EA"/>
                <w:sz w:val="28"/>
                <w:szCs w:val="28"/>
                <w:rtl/>
                <w:lang w:bidi="ar-SA"/>
              </w:rPr>
              <w:t>جهد</w:t>
            </w:r>
            <w:r w:rsidRPr="00E91827">
              <w:rPr>
                <w:rFonts w:cs="Arial"/>
                <w:color w:val="2706EA"/>
                <w:sz w:val="28"/>
                <w:szCs w:val="28"/>
                <w:rtl/>
                <w:lang w:bidi="ar-SA"/>
              </w:rPr>
              <w:t xml:space="preserve"> </w:t>
            </w:r>
            <w:proofErr w:type="gramStart"/>
            <w:r w:rsidRPr="00E91827">
              <w:rPr>
                <w:rFonts w:cs="Arial"/>
                <w:color w:val="2706EA"/>
                <w:sz w:val="28"/>
                <w:szCs w:val="28"/>
                <w:rtl/>
                <w:lang w:bidi="ar-SA"/>
              </w:rPr>
              <w:t>التالي</w:t>
            </w:r>
            <w:r>
              <w:rPr>
                <w:rFonts w:cs="Arial" w:hint="cs"/>
                <w:color w:val="2706EA"/>
                <w:sz w:val="28"/>
                <w:szCs w:val="28"/>
                <w:rtl/>
                <w:lang w:bidi="ar-SA"/>
              </w:rPr>
              <w:t>ة</w:t>
            </w:r>
            <w:r w:rsidRPr="00B6521E">
              <w:rPr>
                <w:rFonts w:hint="cs"/>
                <w:color w:val="2706EA"/>
                <w:sz w:val="28"/>
                <w:szCs w:val="28"/>
                <w:rtl/>
              </w:rPr>
              <w:t xml:space="preserve"> :</w:t>
            </w:r>
            <w:proofErr w:type="gramEnd"/>
            <w:r w:rsidRPr="00B6521E">
              <w:rPr>
                <w:rFonts w:hint="cs"/>
                <w:color w:val="2706EA"/>
                <w:sz w:val="28"/>
                <w:szCs w:val="28"/>
                <w:rtl/>
              </w:rPr>
              <w:t xml:space="preserve"> </w:t>
            </w:r>
          </w:p>
          <w:p w14:paraId="7E165A16" w14:textId="77777777" w:rsidR="003127FD" w:rsidRDefault="003127FD" w:rsidP="00CA1F34">
            <w:pPr>
              <w:rPr>
                <w:b/>
                <w:bCs/>
                <w:color w:val="2706EA"/>
                <w:sz w:val="28"/>
                <w:szCs w:val="28"/>
                <w:rtl/>
              </w:rPr>
            </w:pPr>
          </w:p>
          <w:p w14:paraId="3A8B04A4" w14:textId="77777777" w:rsidR="003127FD" w:rsidRDefault="003127FD" w:rsidP="003127FD">
            <w:pPr>
              <w:pStyle w:val="a6"/>
              <w:numPr>
                <w:ilvl w:val="0"/>
                <w:numId w:val="5"/>
              </w:numPr>
              <w:spacing w:after="0" w:line="240" w:lineRule="auto"/>
              <w:rPr>
                <w:b/>
                <w:bCs/>
                <w:color w:val="2706EA"/>
                <w:sz w:val="28"/>
                <w:szCs w:val="28"/>
              </w:rPr>
            </w:pPr>
            <w:r w:rsidRPr="000F7C2E">
              <w:rPr>
                <w:rFonts w:hint="cs"/>
                <w:b/>
                <w:bCs/>
                <w:color w:val="2706EA"/>
                <w:sz w:val="36"/>
                <w:szCs w:val="36"/>
              </w:rPr>
              <w:t>V</w:t>
            </w:r>
            <w:r w:rsidRPr="000F7C2E">
              <w:rPr>
                <w:rFonts w:hint="cs"/>
                <w:b/>
                <w:bCs/>
                <w:color w:val="2706EA"/>
                <w:sz w:val="28"/>
                <w:szCs w:val="28"/>
              </w:rPr>
              <w:t>AD</w:t>
            </w:r>
          </w:p>
          <w:p w14:paraId="023DCACB" w14:textId="77777777" w:rsidR="003127FD" w:rsidRDefault="003127FD" w:rsidP="00CA1F34">
            <w:pPr>
              <w:pStyle w:val="a6"/>
              <w:rPr>
                <w:b/>
                <w:bCs/>
                <w:color w:val="2706EA"/>
                <w:sz w:val="28"/>
                <w:szCs w:val="28"/>
              </w:rPr>
            </w:pPr>
          </w:p>
          <w:p w14:paraId="17997E9A" w14:textId="77777777" w:rsidR="003127FD" w:rsidRDefault="003127FD" w:rsidP="003127FD">
            <w:pPr>
              <w:pStyle w:val="a6"/>
              <w:numPr>
                <w:ilvl w:val="0"/>
                <w:numId w:val="5"/>
              </w:numPr>
              <w:spacing w:after="0" w:line="240" w:lineRule="auto"/>
              <w:rPr>
                <w:b/>
                <w:bCs/>
                <w:color w:val="2706EA"/>
                <w:sz w:val="28"/>
                <w:szCs w:val="28"/>
              </w:rPr>
            </w:pPr>
            <w:r w:rsidRPr="000F7C2E">
              <w:rPr>
                <w:rFonts w:hint="cs"/>
                <w:b/>
                <w:bCs/>
                <w:color w:val="2706EA"/>
                <w:sz w:val="36"/>
                <w:szCs w:val="36"/>
              </w:rPr>
              <w:t>V</w:t>
            </w:r>
            <w:r>
              <w:rPr>
                <w:b/>
                <w:bCs/>
                <w:color w:val="2706EA"/>
                <w:sz w:val="28"/>
                <w:szCs w:val="28"/>
              </w:rPr>
              <w:t>C</w:t>
            </w:r>
            <w:r>
              <w:rPr>
                <w:rFonts w:hint="cs"/>
                <w:b/>
                <w:bCs/>
                <w:color w:val="2706EA"/>
                <w:sz w:val="28"/>
                <w:szCs w:val="28"/>
              </w:rPr>
              <w:t>B</w:t>
            </w:r>
          </w:p>
          <w:p w14:paraId="769A9DE8" w14:textId="77777777" w:rsidR="003127FD" w:rsidRPr="000F7C2E" w:rsidRDefault="003127FD" w:rsidP="00CA1F34">
            <w:pPr>
              <w:rPr>
                <w:b/>
                <w:bCs/>
                <w:color w:val="2706EA"/>
                <w:sz w:val="28"/>
                <w:szCs w:val="28"/>
              </w:rPr>
            </w:pPr>
          </w:p>
          <w:p w14:paraId="24A8B476" w14:textId="77777777" w:rsidR="003127FD" w:rsidRPr="000F7C2E" w:rsidRDefault="003127FD" w:rsidP="003127FD">
            <w:pPr>
              <w:pStyle w:val="a6"/>
              <w:numPr>
                <w:ilvl w:val="0"/>
                <w:numId w:val="5"/>
              </w:numPr>
              <w:spacing w:after="0" w:line="240" w:lineRule="auto"/>
              <w:rPr>
                <w:b/>
                <w:bCs/>
                <w:color w:val="2706EA"/>
                <w:sz w:val="28"/>
                <w:szCs w:val="28"/>
                <w:rtl/>
              </w:rPr>
            </w:pPr>
            <w:r w:rsidRPr="000F7C2E">
              <w:rPr>
                <w:rFonts w:hint="cs"/>
                <w:b/>
                <w:bCs/>
                <w:color w:val="2706EA"/>
                <w:sz w:val="36"/>
                <w:szCs w:val="36"/>
              </w:rPr>
              <w:t>V</w:t>
            </w:r>
            <w:r>
              <w:rPr>
                <w:b/>
                <w:bCs/>
                <w:color w:val="2706EA"/>
                <w:sz w:val="28"/>
                <w:szCs w:val="28"/>
              </w:rPr>
              <w:t>AB</w:t>
            </w:r>
          </w:p>
        </w:tc>
        <w:tc>
          <w:tcPr>
            <w:tcW w:w="2976" w:type="dxa"/>
            <w:vMerge/>
          </w:tcPr>
          <w:p w14:paraId="771FCAFC" w14:textId="77777777" w:rsidR="003127FD" w:rsidRDefault="003127FD" w:rsidP="00CA1F34">
            <w:pPr>
              <w:rPr>
                <w:rtl/>
              </w:rPr>
            </w:pPr>
          </w:p>
        </w:tc>
        <w:tc>
          <w:tcPr>
            <w:tcW w:w="2827" w:type="dxa"/>
          </w:tcPr>
          <w:p w14:paraId="19BB27A0" w14:textId="77777777" w:rsidR="003127FD" w:rsidRDefault="003127FD" w:rsidP="00CA1F34">
            <w:pPr>
              <w:pStyle w:val="a6"/>
              <w:rPr>
                <w:b/>
                <w:bCs/>
                <w:rtl/>
              </w:rPr>
            </w:pPr>
            <w:r w:rsidRPr="0002653E">
              <w:rPr>
                <w:b/>
                <w:bCs/>
                <w:noProof/>
                <w:color w:val="2706EA"/>
                <w:sz w:val="28"/>
                <w:szCs w:val="28"/>
                <w:rtl/>
              </w:rPr>
              <mc:AlternateContent>
                <mc:Choice Requires="wps">
                  <w:drawing>
                    <wp:anchor distT="45720" distB="45720" distL="114300" distR="114300" simplePos="0" relativeHeight="252197888" behindDoc="1" locked="0" layoutInCell="1" allowOverlap="1" wp14:anchorId="0678F603" wp14:editId="13796DE9">
                      <wp:simplePos x="0" y="0"/>
                      <wp:positionH relativeFrom="column">
                        <wp:posOffset>123825</wp:posOffset>
                      </wp:positionH>
                      <wp:positionV relativeFrom="paragraph">
                        <wp:posOffset>828040</wp:posOffset>
                      </wp:positionV>
                      <wp:extent cx="1596390" cy="485775"/>
                      <wp:effectExtent l="0" t="0" r="0" b="0"/>
                      <wp:wrapTight wrapText="bothSides">
                        <wp:wrapPolygon edited="0">
                          <wp:start x="773" y="0"/>
                          <wp:lineTo x="773" y="20329"/>
                          <wp:lineTo x="20621" y="20329"/>
                          <wp:lineTo x="20621" y="0"/>
                          <wp:lineTo x="773" y="0"/>
                        </wp:wrapPolygon>
                      </wp:wrapTight>
                      <wp:docPr id="1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96390" cy="485775"/>
                              </a:xfrm>
                              <a:prstGeom prst="rect">
                                <a:avLst/>
                              </a:prstGeom>
                              <a:noFill/>
                              <a:ln w="9525">
                                <a:noFill/>
                                <a:miter lim="800000"/>
                                <a:headEnd/>
                                <a:tailEnd/>
                              </a:ln>
                            </wps:spPr>
                            <wps:txbx>
                              <w:txbxContent>
                                <w:p w14:paraId="01CC3189" w14:textId="77777777" w:rsidR="003127FD" w:rsidRPr="0002653E" w:rsidRDefault="003127FD" w:rsidP="003127FD">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ج</w:t>
                                  </w:r>
                                  <w:r w:rsidRPr="0002653E">
                                    <w:rPr>
                                      <w:rFonts w:asciiTheme="majorBidi" w:hAnsiTheme="majorBidi" w:cstheme="majorBidi"/>
                                      <w:b/>
                                      <w:bCs/>
                                      <w:color w:val="0000FF"/>
                                      <w:sz w:val="40"/>
                                      <w:szCs w:val="40"/>
                                    </w:rPr>
                                    <w:t>I=3A</w:t>
                                  </w:r>
                                  <w:r>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8F603" id="_x0000_s1053" type="#_x0000_t202" style="position:absolute;left:0;text-align:left;margin-left:9.75pt;margin-top:65.2pt;width:125.7pt;height:38.25pt;flip:x;z-index:-25111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" filled="f" stroked="f">
                      <v:textbox>
                        <w:txbxContent>
                          <w:p w14:paraId="01CC3189" w14:textId="77777777" w:rsidR="003127FD" w:rsidRPr="0002653E" w:rsidRDefault="003127FD" w:rsidP="003127FD">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ج</w:t>
                            </w:r>
                            <w:r w:rsidRPr="0002653E">
                              <w:rPr>
                                <w:rFonts w:asciiTheme="majorBidi" w:hAnsiTheme="majorBidi" w:cstheme="majorBidi"/>
                                <w:b/>
                                <w:bCs/>
                                <w:color w:val="0000FF"/>
                                <w:sz w:val="40"/>
                                <w:szCs w:val="40"/>
                              </w:rPr>
                              <w:t>I=3A</w:t>
                            </w:r>
                            <w:r>
                              <w:rPr>
                                <w:rFonts w:asciiTheme="majorBidi" w:hAnsiTheme="majorBidi" w:cstheme="majorBidi"/>
                                <w:b/>
                                <w:bCs/>
                                <w:color w:val="0000FF"/>
                                <w:sz w:val="40"/>
                                <w:szCs w:val="40"/>
                              </w:rPr>
                              <w:t xml:space="preserve"> -</w:t>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196864" behindDoc="1" locked="0" layoutInCell="1" allowOverlap="1" wp14:anchorId="4F6C5D1D" wp14:editId="71959B73">
                      <wp:simplePos x="0" y="0"/>
                      <wp:positionH relativeFrom="column">
                        <wp:posOffset>-682361</wp:posOffset>
                      </wp:positionH>
                      <wp:positionV relativeFrom="paragraph">
                        <wp:posOffset>458422</wp:posOffset>
                      </wp:positionV>
                      <wp:extent cx="2406015" cy="352425"/>
                      <wp:effectExtent l="0" t="0" r="0" b="0"/>
                      <wp:wrapTight wrapText="bothSides">
                        <wp:wrapPolygon edited="0">
                          <wp:start x="513" y="0"/>
                          <wp:lineTo x="513" y="19849"/>
                          <wp:lineTo x="21036" y="19849"/>
                          <wp:lineTo x="21036" y="0"/>
                          <wp:lineTo x="513" y="0"/>
                        </wp:wrapPolygon>
                      </wp:wrapTight>
                      <wp:docPr id="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06015" cy="352425"/>
                              </a:xfrm>
                              <a:prstGeom prst="rect">
                                <a:avLst/>
                              </a:prstGeom>
                              <a:noFill/>
                              <a:ln w="9525">
                                <a:noFill/>
                                <a:miter lim="800000"/>
                                <a:headEnd/>
                                <a:tailEnd/>
                              </a:ln>
                            </wps:spPr>
                            <wps:txbx>
                              <w:txbxContent>
                                <w:p w14:paraId="1194FF1B" w14:textId="77777777" w:rsidR="003127FD" w:rsidRPr="0002653E" w:rsidRDefault="003127FD" w:rsidP="003127FD">
                                  <w:pPr>
                                    <w:rPr>
                                      <w:rFonts w:asciiTheme="majorBidi" w:hAnsiTheme="majorBidi" w:cstheme="majorBidi"/>
                                      <w:b/>
                                      <w:bCs/>
                                      <w:color w:val="0000FF"/>
                                      <w:sz w:val="40"/>
                                      <w:szCs w:val="40"/>
                                    </w:rPr>
                                  </w:pPr>
                                  <w:proofErr w:type="gramStart"/>
                                  <w:r>
                                    <w:rPr>
                                      <w:rFonts w:asciiTheme="minorBidi" w:hAnsiTheme="minorBidi" w:hint="cs"/>
                                      <w:b/>
                                      <w:bCs/>
                                      <w:color w:val="0000FF"/>
                                      <w:sz w:val="40"/>
                                      <w:szCs w:val="40"/>
                                      <w:rtl/>
                                      <w:lang w:bidi="ar-SA"/>
                                    </w:rPr>
                                    <w:t>ب</w:t>
                                  </w: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proofErr w:type="gramEnd"/>
                                  <w:r>
                                    <w:rPr>
                                      <w:rFonts w:asciiTheme="majorBidi" w:hAnsiTheme="majorBidi" w:cstheme="majorBidi"/>
                                      <w:b/>
                                      <w:bCs/>
                                      <w:color w:val="0000FF"/>
                                      <w:sz w:val="40"/>
                                      <w:szCs w:val="40"/>
                                    </w:rPr>
                                    <w:t xml:space="preserve"> = 12V-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C5D1D" id="_x0000_s1054" type="#_x0000_t202" style="position:absolute;left:0;text-align:left;margin-left:-53.75pt;margin-top:36.1pt;width:189.45pt;height:27.75pt;flip:x;z-index:-25111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" filled="f" stroked="f">
                      <v:textbox>
                        <w:txbxContent>
                          <w:p w14:paraId="1194FF1B" w14:textId="77777777" w:rsidR="003127FD" w:rsidRPr="0002653E" w:rsidRDefault="003127FD" w:rsidP="003127FD">
                            <w:pPr>
                              <w:rPr>
                                <w:rFonts w:asciiTheme="majorBidi" w:hAnsiTheme="majorBidi" w:cstheme="majorBidi"/>
                                <w:b/>
                                <w:bCs/>
                                <w:color w:val="0000FF"/>
                                <w:sz w:val="40"/>
                                <w:szCs w:val="40"/>
                              </w:rPr>
                            </w:pPr>
                            <w:proofErr w:type="gramStart"/>
                            <w:r>
                              <w:rPr>
                                <w:rFonts w:asciiTheme="minorBidi" w:hAnsiTheme="minorBidi" w:hint="cs"/>
                                <w:b/>
                                <w:bCs/>
                                <w:color w:val="0000FF"/>
                                <w:sz w:val="40"/>
                                <w:szCs w:val="40"/>
                                <w:rtl/>
                                <w:lang w:bidi="ar-SA"/>
                              </w:rPr>
                              <w:t>ب</w:t>
                            </w: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proofErr w:type="gramEnd"/>
                            <w:r>
                              <w:rPr>
                                <w:rFonts w:asciiTheme="majorBidi" w:hAnsiTheme="majorBidi" w:cstheme="majorBidi"/>
                                <w:b/>
                                <w:bCs/>
                                <w:color w:val="0000FF"/>
                                <w:sz w:val="40"/>
                                <w:szCs w:val="40"/>
                              </w:rPr>
                              <w:t xml:space="preserve"> = 12V- </w:t>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195840" behindDoc="1" locked="0" layoutInCell="1" allowOverlap="1" wp14:anchorId="3F41EF80" wp14:editId="7C234EDE">
                      <wp:simplePos x="0" y="0"/>
                      <wp:positionH relativeFrom="column">
                        <wp:posOffset>8890</wp:posOffset>
                      </wp:positionH>
                      <wp:positionV relativeFrom="paragraph">
                        <wp:posOffset>50165</wp:posOffset>
                      </wp:positionV>
                      <wp:extent cx="1691640" cy="352425"/>
                      <wp:effectExtent l="0" t="0" r="0" b="0"/>
                      <wp:wrapTight wrapText="bothSides">
                        <wp:wrapPolygon edited="0">
                          <wp:start x="730" y="0"/>
                          <wp:lineTo x="730" y="19849"/>
                          <wp:lineTo x="20676" y="19849"/>
                          <wp:lineTo x="20676" y="0"/>
                          <wp:lineTo x="730" y="0"/>
                        </wp:wrapPolygon>
                      </wp:wrapTight>
                      <wp:docPr id="14819594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352425"/>
                              </a:xfrm>
                              <a:prstGeom prst="rect">
                                <a:avLst/>
                              </a:prstGeom>
                              <a:noFill/>
                              <a:ln w="9525">
                                <a:noFill/>
                                <a:miter lim="800000"/>
                                <a:headEnd/>
                                <a:tailEnd/>
                              </a:ln>
                            </wps:spPr>
                            <wps:txbx>
                              <w:txbxContent>
                                <w:p w14:paraId="1C0B7A57" w14:textId="77777777" w:rsidR="003127FD" w:rsidRPr="0002653E" w:rsidRDefault="003127FD" w:rsidP="003127FD">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أ</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12V-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1EF80" id="_x0000_s1055" type="#_x0000_t202" style="position:absolute;left:0;text-align:left;margin-left:.7pt;margin-top:3.95pt;width:133.2pt;height:27.75pt;flip:x;z-index:-25112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" filled="f" stroked="f">
                      <v:textbox>
                        <w:txbxContent>
                          <w:p w14:paraId="1C0B7A57" w14:textId="77777777" w:rsidR="003127FD" w:rsidRPr="0002653E" w:rsidRDefault="003127FD" w:rsidP="003127FD">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أ</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12V- </w:t>
                            </w:r>
                          </w:p>
                        </w:txbxContent>
                      </v:textbox>
                      <w10:wrap type="tight"/>
                    </v:shape>
                  </w:pict>
                </mc:Fallback>
              </mc:AlternateContent>
            </w:r>
          </w:p>
          <w:p w14:paraId="3BEBE530" w14:textId="77777777" w:rsidR="003127FD" w:rsidRDefault="003127FD" w:rsidP="00CA1F34">
            <w:pPr>
              <w:pStyle w:val="a6"/>
              <w:rPr>
                <w:b/>
                <w:bCs/>
                <w:rtl/>
              </w:rPr>
            </w:pPr>
          </w:p>
          <w:p w14:paraId="63C447E3" w14:textId="77777777" w:rsidR="003127FD" w:rsidRDefault="003127FD" w:rsidP="00CA1F34">
            <w:pPr>
              <w:pStyle w:val="a6"/>
              <w:rPr>
                <w:b/>
                <w:bCs/>
                <w:rtl/>
              </w:rPr>
            </w:pPr>
          </w:p>
          <w:p w14:paraId="7C06CD6A" w14:textId="77777777" w:rsidR="003127FD" w:rsidRDefault="003127FD" w:rsidP="00CA1F34">
            <w:pPr>
              <w:pStyle w:val="a6"/>
              <w:rPr>
                <w:b/>
                <w:bCs/>
                <w:rtl/>
              </w:rPr>
            </w:pPr>
          </w:p>
          <w:p w14:paraId="2C0368AD" w14:textId="77777777" w:rsidR="003127FD" w:rsidRDefault="003127FD" w:rsidP="00CA1F34">
            <w:pPr>
              <w:pStyle w:val="a6"/>
              <w:rPr>
                <w:b/>
                <w:bCs/>
                <w:rtl/>
              </w:rPr>
            </w:pPr>
          </w:p>
          <w:p w14:paraId="19D3706B" w14:textId="77777777" w:rsidR="003127FD" w:rsidRPr="00D55BB1" w:rsidRDefault="003127FD" w:rsidP="00CA1F34">
            <w:pPr>
              <w:rPr>
                <w:b/>
                <w:bCs/>
                <w:rtl/>
              </w:rPr>
            </w:pPr>
            <w:r w:rsidRPr="0002653E">
              <w:rPr>
                <w:noProof/>
                <w:rtl/>
              </w:rPr>
              <mc:AlternateContent>
                <mc:Choice Requires="wps">
                  <w:drawing>
                    <wp:anchor distT="45720" distB="45720" distL="114300" distR="114300" simplePos="0" relativeHeight="252200960" behindDoc="1" locked="0" layoutInCell="1" allowOverlap="1" wp14:anchorId="6215B3E7" wp14:editId="6B9EE5B8">
                      <wp:simplePos x="0" y="0"/>
                      <wp:positionH relativeFrom="column">
                        <wp:posOffset>9525</wp:posOffset>
                      </wp:positionH>
                      <wp:positionV relativeFrom="paragraph">
                        <wp:posOffset>1098550</wp:posOffset>
                      </wp:positionV>
                      <wp:extent cx="1691640" cy="447675"/>
                      <wp:effectExtent l="0" t="0" r="0" b="0"/>
                      <wp:wrapTight wrapText="bothSides">
                        <wp:wrapPolygon edited="0">
                          <wp:start x="730" y="0"/>
                          <wp:lineTo x="730" y="20221"/>
                          <wp:lineTo x="20676" y="20221"/>
                          <wp:lineTo x="20676" y="0"/>
                          <wp:lineTo x="730" y="0"/>
                        </wp:wrapPolygon>
                      </wp:wrapTight>
                      <wp:docPr id="2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447675"/>
                              </a:xfrm>
                              <a:prstGeom prst="rect">
                                <a:avLst/>
                              </a:prstGeom>
                              <a:noFill/>
                              <a:ln w="9525">
                                <a:noFill/>
                                <a:miter lim="800000"/>
                                <a:headEnd/>
                                <a:tailEnd/>
                              </a:ln>
                            </wps:spPr>
                            <wps:txbx>
                              <w:txbxContent>
                                <w:p w14:paraId="7F6129AD"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Pr>
                                      <w:rFonts w:asciiTheme="majorBidi" w:hAnsiTheme="majorBidi" w:cstheme="majorBidi" w:hint="cs"/>
                                      <w:b/>
                                      <w:bCs/>
                                      <w:color w:val="0000FF"/>
                                      <w:sz w:val="40"/>
                                      <w:szCs w:val="40"/>
                                    </w:rPr>
                                    <w:t>V</w:t>
                                  </w:r>
                                  <w:r w:rsidRPr="000F7C2E">
                                    <w:rPr>
                                      <w:rFonts w:asciiTheme="majorBidi" w:hAnsiTheme="majorBidi" w:cstheme="majorBidi"/>
                                      <w:b/>
                                      <w:bCs/>
                                      <w:color w:val="0000FF"/>
                                      <w:sz w:val="32"/>
                                      <w:szCs w:val="32"/>
                                    </w:rPr>
                                    <w:t>A</w:t>
                                  </w:r>
                                  <w:r w:rsidRPr="00B378F2">
                                    <w:rPr>
                                      <w:rFonts w:asciiTheme="majorBidi" w:hAnsiTheme="majorBidi" w:cstheme="majorBidi"/>
                                      <w:b/>
                                      <w:bCs/>
                                      <w:color w:val="0000FF"/>
                                      <w:sz w:val="32"/>
                                      <w:szCs w:val="32"/>
                                    </w:rPr>
                                    <w:t>B</w:t>
                                  </w:r>
                                  <w:r>
                                    <w:rPr>
                                      <w:rFonts w:asciiTheme="majorBidi" w:hAnsiTheme="majorBidi" w:cstheme="majorBidi"/>
                                      <w:b/>
                                      <w:bCs/>
                                      <w:color w:val="0000FF"/>
                                      <w:sz w:val="40"/>
                                      <w:szCs w:val="40"/>
                                    </w:rPr>
                                    <w:t xml:space="preserve"> = 0V - </w:t>
                                  </w:r>
                                </w:p>
                                <w:p w14:paraId="4D88DC64" w14:textId="77777777" w:rsidR="003127FD" w:rsidRDefault="003127FD" w:rsidP="003127FD">
                                  <w:pPr>
                                    <w:rPr>
                                      <w:rFonts w:asciiTheme="majorBidi" w:hAnsiTheme="majorBidi" w:cstheme="majorBidi"/>
                                      <w:b/>
                                      <w:bCs/>
                                      <w:color w:val="0000FF"/>
                                      <w:sz w:val="40"/>
                                      <w:szCs w:val="40"/>
                                      <w:rtl/>
                                    </w:rPr>
                                  </w:pPr>
                                </w:p>
                                <w:p w14:paraId="167BBCA0"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240006DD" wp14:editId="301423BA">
                                        <wp:extent cx="1212850" cy="252095"/>
                                        <wp:effectExtent l="0" t="0" r="0" b="0"/>
                                        <wp:docPr id="401" name="תמונה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5B3E7" id="_x0000_s1056" type="#_x0000_t202" style="position:absolute;left:0;text-align:left;margin-left:.75pt;margin-top:86.5pt;width:133.2pt;height:35.25pt;flip:x;z-index:-25111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" filled="f" stroked="f">
                      <v:textbox>
                        <w:txbxContent>
                          <w:p w14:paraId="7F6129AD"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Pr>
                                <w:rFonts w:asciiTheme="majorBidi" w:hAnsiTheme="majorBidi" w:cstheme="majorBidi" w:hint="cs"/>
                                <w:b/>
                                <w:bCs/>
                                <w:color w:val="0000FF"/>
                                <w:sz w:val="40"/>
                                <w:szCs w:val="40"/>
                              </w:rPr>
                              <w:t>V</w:t>
                            </w:r>
                            <w:r w:rsidRPr="000F7C2E">
                              <w:rPr>
                                <w:rFonts w:asciiTheme="majorBidi" w:hAnsiTheme="majorBidi" w:cstheme="majorBidi"/>
                                <w:b/>
                                <w:bCs/>
                                <w:color w:val="0000FF"/>
                                <w:sz w:val="32"/>
                                <w:szCs w:val="32"/>
                              </w:rPr>
                              <w:t>A</w:t>
                            </w:r>
                            <w:r w:rsidRPr="00B378F2">
                              <w:rPr>
                                <w:rFonts w:asciiTheme="majorBidi" w:hAnsiTheme="majorBidi" w:cstheme="majorBidi"/>
                                <w:b/>
                                <w:bCs/>
                                <w:color w:val="0000FF"/>
                                <w:sz w:val="32"/>
                                <w:szCs w:val="32"/>
                              </w:rPr>
                              <w:t>B</w:t>
                            </w:r>
                            <w:r>
                              <w:rPr>
                                <w:rFonts w:asciiTheme="majorBidi" w:hAnsiTheme="majorBidi" w:cstheme="majorBidi"/>
                                <w:b/>
                                <w:bCs/>
                                <w:color w:val="0000FF"/>
                                <w:sz w:val="40"/>
                                <w:szCs w:val="40"/>
                              </w:rPr>
                              <w:t xml:space="preserve"> = 0V - </w:t>
                            </w:r>
                          </w:p>
                          <w:p w14:paraId="4D88DC64" w14:textId="77777777" w:rsidR="003127FD" w:rsidRDefault="003127FD" w:rsidP="003127FD">
                            <w:pPr>
                              <w:rPr>
                                <w:rFonts w:asciiTheme="majorBidi" w:hAnsiTheme="majorBidi" w:cstheme="majorBidi"/>
                                <w:b/>
                                <w:bCs/>
                                <w:color w:val="0000FF"/>
                                <w:sz w:val="40"/>
                                <w:szCs w:val="40"/>
                                <w:rtl/>
                              </w:rPr>
                            </w:pPr>
                          </w:p>
                          <w:p w14:paraId="167BBCA0"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240006DD" wp14:editId="301423BA">
                                  <wp:extent cx="1212850" cy="252095"/>
                                  <wp:effectExtent l="0" t="0" r="0" b="0"/>
                                  <wp:docPr id="401" name="תמונה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noProof/>
                <w:rtl/>
              </w:rPr>
              <mc:AlternateContent>
                <mc:Choice Requires="wps">
                  <w:drawing>
                    <wp:anchor distT="45720" distB="45720" distL="114300" distR="114300" simplePos="0" relativeHeight="252199936" behindDoc="1" locked="0" layoutInCell="1" allowOverlap="1" wp14:anchorId="1E95AF61" wp14:editId="516D5D3E">
                      <wp:simplePos x="0" y="0"/>
                      <wp:positionH relativeFrom="column">
                        <wp:posOffset>-158307</wp:posOffset>
                      </wp:positionH>
                      <wp:positionV relativeFrom="paragraph">
                        <wp:posOffset>499434</wp:posOffset>
                      </wp:positionV>
                      <wp:extent cx="1882140" cy="485775"/>
                      <wp:effectExtent l="0" t="0" r="0" b="0"/>
                      <wp:wrapTight wrapText="bothSides">
                        <wp:wrapPolygon edited="0">
                          <wp:start x="656" y="0"/>
                          <wp:lineTo x="656" y="20329"/>
                          <wp:lineTo x="20769" y="20329"/>
                          <wp:lineTo x="20769" y="0"/>
                          <wp:lineTo x="656" y="0"/>
                        </wp:wrapPolygon>
                      </wp:wrapTight>
                      <wp:docPr id="1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82140" cy="485775"/>
                              </a:xfrm>
                              <a:prstGeom prst="rect">
                                <a:avLst/>
                              </a:prstGeom>
                              <a:noFill/>
                              <a:ln w="9525">
                                <a:noFill/>
                                <a:miter lim="800000"/>
                                <a:headEnd/>
                                <a:tailEnd/>
                              </a:ln>
                            </wps:spPr>
                            <wps:txbx>
                              <w:txbxContent>
                                <w:p w14:paraId="0FAB6F70" w14:textId="77777777" w:rsidR="003127FD" w:rsidRDefault="003127FD" w:rsidP="003127FD">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Pr>
                                    <w:t>V</w:t>
                                  </w:r>
                                  <w:r>
                                    <w:rPr>
                                      <w:rFonts w:asciiTheme="majorBidi" w:hAnsiTheme="majorBidi" w:cstheme="majorBidi"/>
                                      <w:b/>
                                      <w:bCs/>
                                      <w:color w:val="0000FF"/>
                                      <w:sz w:val="32"/>
                                      <w:szCs w:val="32"/>
                                    </w:rPr>
                                    <w:t>C</w:t>
                                  </w:r>
                                  <w:r w:rsidRPr="00B378F2">
                                    <w:rPr>
                                      <w:rFonts w:asciiTheme="majorBidi" w:hAnsiTheme="majorBidi" w:cstheme="majorBidi"/>
                                      <w:b/>
                                      <w:bCs/>
                                      <w:color w:val="0000FF"/>
                                      <w:sz w:val="32"/>
                                      <w:szCs w:val="32"/>
                                    </w:rPr>
                                    <w:t>B</w:t>
                                  </w:r>
                                  <w:proofErr w:type="gramEnd"/>
                                  <w:r>
                                    <w:rPr>
                                      <w:rFonts w:asciiTheme="majorBidi" w:hAnsiTheme="majorBidi" w:cstheme="majorBidi"/>
                                      <w:b/>
                                      <w:bCs/>
                                      <w:color w:val="0000FF"/>
                                      <w:sz w:val="40"/>
                                      <w:szCs w:val="40"/>
                                    </w:rPr>
                                    <w:t xml:space="preserve"> = </w:t>
                                  </w:r>
                                  <w:r w:rsidRPr="00B378F2">
                                    <w:rPr>
                                      <w:rFonts w:asciiTheme="majorBidi" w:hAnsiTheme="majorBidi" w:cstheme="majorBidi"/>
                                      <w:b/>
                                      <w:bCs/>
                                      <w:color w:val="0000FF"/>
                                      <w:sz w:val="48"/>
                                      <w:szCs w:val="48"/>
                                    </w:rPr>
                                    <w:t>-</w:t>
                                  </w:r>
                                  <w:r>
                                    <w:rPr>
                                      <w:rFonts w:asciiTheme="majorBidi" w:hAnsiTheme="majorBidi" w:cstheme="majorBidi"/>
                                      <w:b/>
                                      <w:bCs/>
                                      <w:color w:val="0000FF"/>
                                      <w:sz w:val="40"/>
                                      <w:szCs w:val="40"/>
                                    </w:rPr>
                                    <w:t xml:space="preserve">12V - </w:t>
                                  </w:r>
                                </w:p>
                                <w:p w14:paraId="3EDEDF7F" w14:textId="77777777" w:rsidR="003127FD" w:rsidRDefault="003127FD" w:rsidP="003127FD">
                                  <w:pPr>
                                    <w:rPr>
                                      <w:rFonts w:asciiTheme="majorBidi" w:hAnsiTheme="majorBidi" w:cstheme="majorBidi"/>
                                      <w:b/>
                                      <w:bCs/>
                                      <w:color w:val="0000FF"/>
                                      <w:sz w:val="40"/>
                                      <w:szCs w:val="40"/>
                                      <w:rtl/>
                                    </w:rPr>
                                  </w:pPr>
                                </w:p>
                                <w:p w14:paraId="0730F3BE"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7C036303" wp14:editId="28FA63A0">
                                        <wp:extent cx="1212850" cy="252095"/>
                                        <wp:effectExtent l="0" t="0" r="0" b="0"/>
                                        <wp:docPr id="403" name="תמונה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5AF61" id="_x0000_s1057" type="#_x0000_t202" style="position:absolute;left:0;text-align:left;margin-left:-12.45pt;margin-top:39.35pt;width:148.2pt;height:38.25pt;flip:x;z-index:-25111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" filled="f" stroked="f">
                      <v:textbox>
                        <w:txbxContent>
                          <w:p w14:paraId="0FAB6F70" w14:textId="77777777" w:rsidR="003127FD" w:rsidRDefault="003127FD" w:rsidP="003127FD">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Pr>
                              <w:t>V</w:t>
                            </w:r>
                            <w:r>
                              <w:rPr>
                                <w:rFonts w:asciiTheme="majorBidi" w:hAnsiTheme="majorBidi" w:cstheme="majorBidi"/>
                                <w:b/>
                                <w:bCs/>
                                <w:color w:val="0000FF"/>
                                <w:sz w:val="32"/>
                                <w:szCs w:val="32"/>
                              </w:rPr>
                              <w:t>C</w:t>
                            </w:r>
                            <w:r w:rsidRPr="00B378F2">
                              <w:rPr>
                                <w:rFonts w:asciiTheme="majorBidi" w:hAnsiTheme="majorBidi" w:cstheme="majorBidi"/>
                                <w:b/>
                                <w:bCs/>
                                <w:color w:val="0000FF"/>
                                <w:sz w:val="32"/>
                                <w:szCs w:val="32"/>
                              </w:rPr>
                              <w:t>B</w:t>
                            </w:r>
                            <w:proofErr w:type="gramEnd"/>
                            <w:r>
                              <w:rPr>
                                <w:rFonts w:asciiTheme="majorBidi" w:hAnsiTheme="majorBidi" w:cstheme="majorBidi"/>
                                <w:b/>
                                <w:bCs/>
                                <w:color w:val="0000FF"/>
                                <w:sz w:val="40"/>
                                <w:szCs w:val="40"/>
                              </w:rPr>
                              <w:t xml:space="preserve"> = </w:t>
                            </w:r>
                            <w:r w:rsidRPr="00B378F2">
                              <w:rPr>
                                <w:rFonts w:asciiTheme="majorBidi" w:hAnsiTheme="majorBidi" w:cstheme="majorBidi"/>
                                <w:b/>
                                <w:bCs/>
                                <w:color w:val="0000FF"/>
                                <w:sz w:val="48"/>
                                <w:szCs w:val="48"/>
                              </w:rPr>
                              <w:t>-</w:t>
                            </w:r>
                            <w:r>
                              <w:rPr>
                                <w:rFonts w:asciiTheme="majorBidi" w:hAnsiTheme="majorBidi" w:cstheme="majorBidi"/>
                                <w:b/>
                                <w:bCs/>
                                <w:color w:val="0000FF"/>
                                <w:sz w:val="40"/>
                                <w:szCs w:val="40"/>
                              </w:rPr>
                              <w:t xml:space="preserve">12V - </w:t>
                            </w:r>
                          </w:p>
                          <w:p w14:paraId="3EDEDF7F" w14:textId="77777777" w:rsidR="003127FD" w:rsidRDefault="003127FD" w:rsidP="003127FD">
                            <w:pPr>
                              <w:rPr>
                                <w:rFonts w:asciiTheme="majorBidi" w:hAnsiTheme="majorBidi" w:cstheme="majorBidi"/>
                                <w:b/>
                                <w:bCs/>
                                <w:color w:val="0000FF"/>
                                <w:sz w:val="40"/>
                                <w:szCs w:val="40"/>
                                <w:rtl/>
                              </w:rPr>
                            </w:pPr>
                          </w:p>
                          <w:p w14:paraId="0730F3BE"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7C036303" wp14:editId="28FA63A0">
                                  <wp:extent cx="1212850" cy="252095"/>
                                  <wp:effectExtent l="0" t="0" r="0" b="0"/>
                                  <wp:docPr id="403" name="תמונה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noProof/>
                <w:rtl/>
              </w:rPr>
              <mc:AlternateContent>
                <mc:Choice Requires="wps">
                  <w:drawing>
                    <wp:anchor distT="45720" distB="45720" distL="114300" distR="114300" simplePos="0" relativeHeight="252198912" behindDoc="1" locked="0" layoutInCell="1" allowOverlap="1" wp14:anchorId="1A03FF3C" wp14:editId="347A431C">
                      <wp:simplePos x="0" y="0"/>
                      <wp:positionH relativeFrom="column">
                        <wp:posOffset>-21327</wp:posOffset>
                      </wp:positionH>
                      <wp:positionV relativeFrom="paragraph">
                        <wp:posOffset>144</wp:posOffset>
                      </wp:positionV>
                      <wp:extent cx="1691640" cy="352425"/>
                      <wp:effectExtent l="0" t="0" r="0" b="0"/>
                      <wp:wrapTight wrapText="bothSides">
                        <wp:wrapPolygon edited="0">
                          <wp:start x="730" y="0"/>
                          <wp:lineTo x="730" y="19849"/>
                          <wp:lineTo x="20676" y="19849"/>
                          <wp:lineTo x="20676" y="0"/>
                          <wp:lineTo x="730" y="0"/>
                        </wp:wrapPolygon>
                      </wp:wrapTight>
                      <wp:docPr id="83981266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352425"/>
                              </a:xfrm>
                              <a:prstGeom prst="rect">
                                <a:avLst/>
                              </a:prstGeom>
                              <a:noFill/>
                              <a:ln w="9525">
                                <a:noFill/>
                                <a:miter lim="800000"/>
                                <a:headEnd/>
                                <a:tailEnd/>
                              </a:ln>
                            </wps:spPr>
                            <wps:txbx>
                              <w:txbxContent>
                                <w:p w14:paraId="28CCBC94"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أ</w:t>
                                  </w:r>
                                  <w:r>
                                    <w:rPr>
                                      <w:rFonts w:asciiTheme="majorBidi" w:hAnsiTheme="majorBidi" w:cstheme="majorBidi" w:hint="cs"/>
                                      <w:b/>
                                      <w:bCs/>
                                      <w:color w:val="0000FF"/>
                                      <w:sz w:val="40"/>
                                      <w:szCs w:val="40"/>
                                    </w:rPr>
                                    <w:t>V</w:t>
                                  </w:r>
                                  <w:r w:rsidRPr="000F7C2E">
                                    <w:rPr>
                                      <w:rFonts w:asciiTheme="majorBidi" w:hAnsiTheme="majorBidi" w:cstheme="majorBidi"/>
                                      <w:b/>
                                      <w:bCs/>
                                      <w:color w:val="0000FF"/>
                                      <w:sz w:val="32"/>
                                      <w:szCs w:val="32"/>
                                    </w:rPr>
                                    <w:t>AD</w:t>
                                  </w:r>
                                  <w:r>
                                    <w:rPr>
                                      <w:rFonts w:asciiTheme="majorBidi" w:hAnsiTheme="majorBidi" w:cstheme="majorBidi"/>
                                      <w:b/>
                                      <w:bCs/>
                                      <w:color w:val="0000FF"/>
                                      <w:sz w:val="40"/>
                                      <w:szCs w:val="40"/>
                                    </w:rPr>
                                    <w:t xml:space="preserve"> = 12V- </w:t>
                                  </w:r>
                                </w:p>
                                <w:p w14:paraId="516B503B" w14:textId="77777777" w:rsidR="003127FD" w:rsidRDefault="003127FD" w:rsidP="003127FD">
                                  <w:pPr>
                                    <w:rPr>
                                      <w:rFonts w:asciiTheme="majorBidi" w:hAnsiTheme="majorBidi" w:cstheme="majorBidi"/>
                                      <w:b/>
                                      <w:bCs/>
                                      <w:color w:val="0000FF"/>
                                      <w:sz w:val="40"/>
                                      <w:szCs w:val="40"/>
                                      <w:rtl/>
                                    </w:rPr>
                                  </w:pPr>
                                </w:p>
                                <w:p w14:paraId="1CF1D8CD"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0517037F" wp14:editId="5EEDDC80">
                                        <wp:extent cx="1212850" cy="252095"/>
                                        <wp:effectExtent l="0" t="0" r="0" b="0"/>
                                        <wp:docPr id="411" name="תמונה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3FF3C" id="_x0000_s1058" type="#_x0000_t202" style="position:absolute;left:0;text-align:left;margin-left:-1.7pt;margin-top:0;width:133.2pt;height:27.75pt;flip:x;z-index:-25111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" filled="f" stroked="f">
                      <v:textbox>
                        <w:txbxContent>
                          <w:p w14:paraId="28CCBC94"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أ</w:t>
                            </w:r>
                            <w:r>
                              <w:rPr>
                                <w:rFonts w:asciiTheme="majorBidi" w:hAnsiTheme="majorBidi" w:cstheme="majorBidi" w:hint="cs"/>
                                <w:b/>
                                <w:bCs/>
                                <w:color w:val="0000FF"/>
                                <w:sz w:val="40"/>
                                <w:szCs w:val="40"/>
                              </w:rPr>
                              <w:t>V</w:t>
                            </w:r>
                            <w:r w:rsidRPr="000F7C2E">
                              <w:rPr>
                                <w:rFonts w:asciiTheme="majorBidi" w:hAnsiTheme="majorBidi" w:cstheme="majorBidi"/>
                                <w:b/>
                                <w:bCs/>
                                <w:color w:val="0000FF"/>
                                <w:sz w:val="32"/>
                                <w:szCs w:val="32"/>
                              </w:rPr>
                              <w:t>AD</w:t>
                            </w:r>
                            <w:r>
                              <w:rPr>
                                <w:rFonts w:asciiTheme="majorBidi" w:hAnsiTheme="majorBidi" w:cstheme="majorBidi"/>
                                <w:b/>
                                <w:bCs/>
                                <w:color w:val="0000FF"/>
                                <w:sz w:val="40"/>
                                <w:szCs w:val="40"/>
                              </w:rPr>
                              <w:t xml:space="preserve"> = 12V- </w:t>
                            </w:r>
                          </w:p>
                          <w:p w14:paraId="516B503B" w14:textId="77777777" w:rsidR="003127FD" w:rsidRDefault="003127FD" w:rsidP="003127FD">
                            <w:pPr>
                              <w:rPr>
                                <w:rFonts w:asciiTheme="majorBidi" w:hAnsiTheme="majorBidi" w:cstheme="majorBidi"/>
                                <w:b/>
                                <w:bCs/>
                                <w:color w:val="0000FF"/>
                                <w:sz w:val="40"/>
                                <w:szCs w:val="40"/>
                                <w:rtl/>
                              </w:rPr>
                            </w:pPr>
                          </w:p>
                          <w:p w14:paraId="1CF1D8CD"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0517037F" wp14:editId="5EEDDC80">
                                  <wp:extent cx="1212850" cy="252095"/>
                                  <wp:effectExtent l="0" t="0" r="0" b="0"/>
                                  <wp:docPr id="411" name="תמונה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tc>
        <w:tc>
          <w:tcPr>
            <w:tcW w:w="2694" w:type="dxa"/>
          </w:tcPr>
          <w:p w14:paraId="5F8C7BDB" w14:textId="77777777" w:rsidR="003127FD" w:rsidRPr="00990268" w:rsidRDefault="003127FD" w:rsidP="00CA1F34">
            <w:pPr>
              <w:rPr>
                <w:b/>
                <w:bCs/>
                <w:color w:val="FF0000"/>
                <w:sz w:val="24"/>
                <w:szCs w:val="24"/>
                <w:rtl/>
              </w:rPr>
            </w:pPr>
            <w:r w:rsidRPr="00990268">
              <w:rPr>
                <w:rFonts w:cs="Arial" w:hint="cs"/>
                <w:b/>
                <w:bCs/>
                <w:color w:val="FF0000"/>
                <w:sz w:val="24"/>
                <w:szCs w:val="24"/>
                <w:rtl/>
                <w:lang w:bidi="ar-SA"/>
              </w:rPr>
              <w:lastRenderedPageBreak/>
              <w:t>كلما زادت مقاومة</w:t>
            </w:r>
            <w:r w:rsidRPr="00990268">
              <w:rPr>
                <w:rFonts w:cs="Arial"/>
                <w:b/>
                <w:bCs/>
                <w:color w:val="FF0000"/>
                <w:sz w:val="24"/>
                <w:szCs w:val="24"/>
                <w:rtl/>
                <w:lang w:bidi="ar-SA"/>
              </w:rPr>
              <w:t xml:space="preserve"> المستهلك يكون التيار في الدائرة أصغر.</w:t>
            </w:r>
          </w:p>
          <w:p w14:paraId="2B78693C" w14:textId="77777777" w:rsidR="003127FD" w:rsidRPr="00990268" w:rsidRDefault="003127FD" w:rsidP="00CA1F34">
            <w:pPr>
              <w:rPr>
                <w:b/>
                <w:bCs/>
                <w:color w:val="FF0000"/>
                <w:sz w:val="24"/>
                <w:szCs w:val="24"/>
                <w:rtl/>
                <w:lang w:bidi="ar-SA"/>
              </w:rPr>
            </w:pPr>
            <w:r w:rsidRPr="00990268">
              <w:rPr>
                <w:rFonts w:cs="Arial"/>
                <w:b/>
                <w:bCs/>
                <w:color w:val="FF0000"/>
                <w:sz w:val="24"/>
                <w:szCs w:val="24"/>
                <w:rtl/>
                <w:lang w:bidi="ar-SA"/>
              </w:rPr>
              <w:t xml:space="preserve">من تعبير </w:t>
            </w:r>
            <w:r w:rsidRPr="00990268">
              <w:rPr>
                <w:rFonts w:cs="Arial" w:hint="cs"/>
                <w:b/>
                <w:bCs/>
                <w:color w:val="FF0000"/>
                <w:sz w:val="24"/>
                <w:szCs w:val="24"/>
                <w:rtl/>
                <w:lang w:bidi="ar-SA"/>
              </w:rPr>
              <w:t xml:space="preserve">فرق </w:t>
            </w:r>
            <w:r w:rsidRPr="00990268">
              <w:rPr>
                <w:rFonts w:cs="Arial"/>
                <w:b/>
                <w:bCs/>
                <w:color w:val="FF0000"/>
                <w:sz w:val="24"/>
                <w:szCs w:val="24"/>
                <w:rtl/>
                <w:lang w:bidi="ar-SA"/>
              </w:rPr>
              <w:t>جهد ال</w:t>
            </w:r>
            <w:r w:rsidRPr="00990268">
              <w:rPr>
                <w:rFonts w:cs="Arial" w:hint="cs"/>
                <w:b/>
                <w:bCs/>
                <w:color w:val="FF0000"/>
                <w:sz w:val="24"/>
                <w:szCs w:val="24"/>
                <w:rtl/>
                <w:lang w:bidi="ar-SA"/>
              </w:rPr>
              <w:t>اقطاب</w:t>
            </w:r>
            <w:r w:rsidRPr="00990268">
              <w:rPr>
                <w:rFonts w:cs="Arial"/>
                <w:b/>
                <w:bCs/>
                <w:color w:val="FF0000"/>
                <w:sz w:val="24"/>
                <w:szCs w:val="24"/>
                <w:rtl/>
                <w:lang w:bidi="ar-SA"/>
              </w:rPr>
              <w:t>:</w:t>
            </w:r>
          </w:p>
          <w:p w14:paraId="4569F31F" w14:textId="77777777" w:rsidR="003127FD" w:rsidRPr="00990268" w:rsidRDefault="003127FD" w:rsidP="00CA1F34">
            <w:pPr>
              <w:pStyle w:val="a6"/>
              <w:ind w:left="0"/>
              <w:rPr>
                <w:b/>
                <w:bCs/>
                <w:color w:val="FF0000"/>
                <w:sz w:val="24"/>
                <w:szCs w:val="24"/>
                <w:rtl/>
              </w:rPr>
            </w:pPr>
            <w:r w:rsidRPr="00990268">
              <w:rPr>
                <w:b/>
                <w:bCs/>
                <w:color w:val="FF0000"/>
                <w:sz w:val="24"/>
                <w:szCs w:val="24"/>
              </w:rPr>
              <w:object w:dxaOrig="2550" w:dyaOrig="510" w14:anchorId="6630BCC2">
                <v:shape id="_x0000_i1106" type="#_x0000_t75" style="width:123.55pt;height:20.5pt" o:ole="">
                  <v:imagedata r:id="rId843" o:title=""/>
                </v:shape>
                <o:OLEObject Type="Embed" ProgID="PBrush" ShapeID="_x0000_i1106" DrawAspect="Content" ObjectID="_1826994066" r:id="rId844"/>
              </w:object>
            </w:r>
          </w:p>
          <w:p w14:paraId="0CA0BB51" w14:textId="77777777" w:rsidR="003127FD" w:rsidRPr="00990268" w:rsidRDefault="003127FD" w:rsidP="00CA1F34">
            <w:pPr>
              <w:rPr>
                <w:b/>
                <w:bCs/>
                <w:color w:val="FF0000"/>
                <w:sz w:val="24"/>
                <w:szCs w:val="24"/>
                <w:rtl/>
                <w:lang w:bidi="ar-SA"/>
              </w:rPr>
            </w:pPr>
            <w:r w:rsidRPr="00990268">
              <w:rPr>
                <w:rFonts w:cs="Arial" w:hint="cs"/>
                <w:b/>
                <w:bCs/>
                <w:color w:val="FF0000"/>
                <w:sz w:val="24"/>
                <w:szCs w:val="24"/>
                <w:rtl/>
                <w:lang w:bidi="ar-SA"/>
              </w:rPr>
              <w:t xml:space="preserve">فرق جهد الأقطاب </w:t>
            </w:r>
            <w:r w:rsidRPr="00990268">
              <w:rPr>
                <w:rFonts w:cs="Arial"/>
                <w:b/>
                <w:bCs/>
                <w:color w:val="FF0000"/>
                <w:sz w:val="24"/>
                <w:szCs w:val="24"/>
                <w:rtl/>
                <w:lang w:bidi="ar-SA"/>
              </w:rPr>
              <w:t xml:space="preserve">للبطارية المثالية </w:t>
            </w:r>
            <w:r w:rsidRPr="00990268">
              <w:rPr>
                <w:rFonts w:cs="Arial" w:hint="cs"/>
                <w:b/>
                <w:bCs/>
                <w:color w:val="FF0000"/>
                <w:sz w:val="24"/>
                <w:szCs w:val="24"/>
                <w:rtl/>
                <w:lang w:bidi="ar-SA"/>
              </w:rPr>
              <w:t>لا يتعلق بالتيار،</w:t>
            </w:r>
            <w:r w:rsidRPr="00990268">
              <w:rPr>
                <w:rFonts w:cs="Arial"/>
                <w:b/>
                <w:bCs/>
                <w:color w:val="FF0000"/>
                <w:sz w:val="24"/>
                <w:szCs w:val="24"/>
                <w:rtl/>
                <w:lang w:bidi="ar-SA"/>
              </w:rPr>
              <w:t xml:space="preserve"> فهو دائمًا يساوي </w:t>
            </w:r>
            <w:r w:rsidRPr="00990268">
              <w:rPr>
                <w:rFonts w:cs="Arial" w:hint="cs"/>
                <w:b/>
                <w:bCs/>
                <w:color w:val="FF0000"/>
                <w:sz w:val="24"/>
                <w:szCs w:val="24"/>
                <w:rtl/>
                <w:lang w:bidi="ar-SA"/>
              </w:rPr>
              <w:t>ال</w:t>
            </w:r>
            <w:r w:rsidRPr="00990268">
              <w:rPr>
                <w:rFonts w:cs="Arial"/>
                <w:b/>
                <w:bCs/>
                <w:color w:val="FF0000"/>
                <w:sz w:val="24"/>
                <w:szCs w:val="24"/>
                <w:rtl/>
                <w:lang w:bidi="ar-SA"/>
              </w:rPr>
              <w:t xml:space="preserve">قوة </w:t>
            </w:r>
            <w:r w:rsidRPr="00990268">
              <w:rPr>
                <w:rFonts w:cs="Arial" w:hint="cs"/>
                <w:b/>
                <w:bCs/>
                <w:color w:val="FF0000"/>
                <w:sz w:val="24"/>
                <w:szCs w:val="24"/>
                <w:rtl/>
                <w:lang w:bidi="ar-SA"/>
              </w:rPr>
              <w:t>الكهربائية الدافعة ل</w:t>
            </w:r>
            <w:r w:rsidRPr="00990268">
              <w:rPr>
                <w:rFonts w:cs="Arial"/>
                <w:b/>
                <w:bCs/>
                <w:color w:val="FF0000"/>
                <w:sz w:val="24"/>
                <w:szCs w:val="24"/>
                <w:rtl/>
                <w:lang w:bidi="ar-SA"/>
              </w:rPr>
              <w:t>لبطارية.</w:t>
            </w:r>
          </w:p>
          <w:p w14:paraId="0D3EB7BE" w14:textId="6B685FFF" w:rsidR="003127FD" w:rsidRPr="00990268" w:rsidRDefault="003127FD" w:rsidP="00CA1F34">
            <w:pPr>
              <w:pStyle w:val="a6"/>
              <w:ind w:left="0"/>
              <w:rPr>
                <w:b/>
                <w:bCs/>
                <w:color w:val="FF0000"/>
                <w:sz w:val="24"/>
                <w:szCs w:val="24"/>
                <w:rtl/>
              </w:rPr>
            </w:pPr>
          </w:p>
          <w:p w14:paraId="3A1BB908" w14:textId="77777777" w:rsidR="003127FD" w:rsidRPr="00990268" w:rsidRDefault="003127FD" w:rsidP="00CA1F34">
            <w:pPr>
              <w:pStyle w:val="a6"/>
              <w:ind w:left="0"/>
              <w:rPr>
                <w:b/>
                <w:bCs/>
                <w:color w:val="FF0000"/>
                <w:sz w:val="24"/>
                <w:szCs w:val="24"/>
                <w:rtl/>
              </w:rPr>
            </w:pPr>
          </w:p>
          <w:p w14:paraId="54964CE9" w14:textId="77777777" w:rsidR="003127FD" w:rsidRPr="00990268" w:rsidRDefault="003127FD" w:rsidP="00CA1F34">
            <w:pPr>
              <w:rPr>
                <w:b/>
                <w:bCs/>
                <w:color w:val="FF0000"/>
                <w:sz w:val="24"/>
                <w:szCs w:val="24"/>
                <w:rtl/>
              </w:rPr>
            </w:pPr>
            <w:r w:rsidRPr="00990268">
              <w:rPr>
                <w:rFonts w:cs="Arial"/>
                <w:b/>
                <w:bCs/>
                <w:color w:val="FF0000"/>
                <w:sz w:val="24"/>
                <w:szCs w:val="24"/>
                <w:rtl/>
                <w:lang w:bidi="ar-SA"/>
              </w:rPr>
              <w:lastRenderedPageBreak/>
              <w:t>ن</w:t>
            </w:r>
            <w:r w:rsidRPr="00990268">
              <w:rPr>
                <w:rFonts w:cs="Arial" w:hint="cs"/>
                <w:b/>
                <w:bCs/>
                <w:color w:val="FF0000"/>
                <w:sz w:val="24"/>
                <w:szCs w:val="24"/>
                <w:rtl/>
                <w:lang w:bidi="ar-SA"/>
              </w:rPr>
              <w:t>شير</w:t>
            </w:r>
            <w:r w:rsidRPr="00990268">
              <w:rPr>
                <w:rFonts w:cs="Arial"/>
                <w:b/>
                <w:bCs/>
                <w:color w:val="FF0000"/>
                <w:sz w:val="24"/>
                <w:szCs w:val="24"/>
                <w:rtl/>
                <w:lang w:bidi="ar-SA"/>
              </w:rPr>
              <w:t xml:space="preserve"> </w:t>
            </w:r>
            <w:r w:rsidRPr="00990268">
              <w:rPr>
                <w:rFonts w:cs="Arial" w:hint="cs"/>
                <w:b/>
                <w:bCs/>
                <w:color w:val="FF0000"/>
                <w:sz w:val="24"/>
                <w:szCs w:val="24"/>
                <w:rtl/>
                <w:lang w:bidi="ar-SA"/>
              </w:rPr>
              <w:t>ل</w:t>
            </w:r>
            <w:r w:rsidRPr="00990268">
              <w:rPr>
                <w:rFonts w:cs="Arial"/>
                <w:b/>
                <w:bCs/>
                <w:color w:val="FF0000"/>
                <w:sz w:val="24"/>
                <w:szCs w:val="24"/>
                <w:rtl/>
                <w:lang w:bidi="ar-SA"/>
              </w:rPr>
              <w:t>مقاومة ال</w:t>
            </w:r>
            <w:r w:rsidRPr="00990268">
              <w:rPr>
                <w:rFonts w:cs="Arial" w:hint="cs"/>
                <w:b/>
                <w:bCs/>
                <w:color w:val="FF0000"/>
                <w:sz w:val="24"/>
                <w:szCs w:val="24"/>
                <w:rtl/>
                <w:lang w:bidi="ar-SA"/>
              </w:rPr>
              <w:t>س</w:t>
            </w:r>
            <w:r w:rsidRPr="00990268">
              <w:rPr>
                <w:rFonts w:cs="Arial"/>
                <w:b/>
                <w:bCs/>
                <w:color w:val="FF0000"/>
                <w:sz w:val="24"/>
                <w:szCs w:val="24"/>
                <w:rtl/>
                <w:lang w:bidi="ar-SA"/>
              </w:rPr>
              <w:t>ل</w:t>
            </w:r>
            <w:r w:rsidRPr="00990268">
              <w:rPr>
                <w:rFonts w:cs="Arial" w:hint="cs"/>
                <w:b/>
                <w:bCs/>
                <w:color w:val="FF0000"/>
                <w:sz w:val="24"/>
                <w:szCs w:val="24"/>
                <w:rtl/>
                <w:lang w:bidi="ar-SA"/>
              </w:rPr>
              <w:t>ك الموصل</w:t>
            </w:r>
            <w:r w:rsidRPr="00990268">
              <w:rPr>
                <w:rFonts w:cs="Arial"/>
                <w:b/>
                <w:bCs/>
                <w:color w:val="FF0000"/>
                <w:sz w:val="24"/>
                <w:szCs w:val="24"/>
                <w:rtl/>
                <w:lang w:bidi="ar-SA"/>
              </w:rPr>
              <w:t xml:space="preserve"> بين النقطتين </w:t>
            </w:r>
            <w:r w:rsidRPr="00990268">
              <w:rPr>
                <w:b/>
                <w:bCs/>
                <w:color w:val="FF0000"/>
                <w:sz w:val="24"/>
                <w:szCs w:val="24"/>
              </w:rPr>
              <w:t>A</w:t>
            </w:r>
            <w:r w:rsidRPr="00990268">
              <w:rPr>
                <w:rFonts w:cs="Arial"/>
                <w:b/>
                <w:bCs/>
                <w:color w:val="FF0000"/>
                <w:sz w:val="24"/>
                <w:szCs w:val="24"/>
                <w:rtl/>
                <w:lang w:bidi="ar-SA"/>
              </w:rPr>
              <w:t xml:space="preserve"> </w:t>
            </w:r>
            <w:proofErr w:type="gramStart"/>
            <w:r w:rsidRPr="00990268">
              <w:rPr>
                <w:rFonts w:cs="Arial"/>
                <w:b/>
                <w:bCs/>
                <w:color w:val="FF0000"/>
                <w:sz w:val="24"/>
                <w:szCs w:val="24"/>
                <w:rtl/>
                <w:lang w:bidi="ar-SA"/>
              </w:rPr>
              <w:t xml:space="preserve">و </w:t>
            </w:r>
            <w:r w:rsidRPr="00990268">
              <w:rPr>
                <w:b/>
                <w:bCs/>
                <w:color w:val="FF0000"/>
                <w:sz w:val="24"/>
                <w:szCs w:val="24"/>
              </w:rPr>
              <w:t>B</w:t>
            </w:r>
            <w:proofErr w:type="gramEnd"/>
            <w:r w:rsidRPr="00990268">
              <w:rPr>
                <w:rFonts w:cs="Arial"/>
                <w:b/>
                <w:bCs/>
                <w:color w:val="FF0000"/>
                <w:sz w:val="24"/>
                <w:szCs w:val="24"/>
                <w:rtl/>
                <w:lang w:bidi="ar-SA"/>
              </w:rPr>
              <w:t xml:space="preserve"> في </w:t>
            </w:r>
            <w:r w:rsidRPr="00990268">
              <w:rPr>
                <w:b/>
                <w:bCs/>
                <w:color w:val="FF0000"/>
                <w:sz w:val="24"/>
                <w:szCs w:val="24"/>
              </w:rPr>
              <w:t>R</w:t>
            </w:r>
            <w:r w:rsidRPr="00990268">
              <w:rPr>
                <w:b/>
                <w:bCs/>
                <w:color w:val="FF0000"/>
                <w:sz w:val="24"/>
                <w:szCs w:val="24"/>
                <w:vertAlign w:val="subscript"/>
              </w:rPr>
              <w:t>AB</w:t>
            </w:r>
            <w:r w:rsidRPr="00990268">
              <w:rPr>
                <w:rFonts w:cs="Arial"/>
                <w:b/>
                <w:bCs/>
                <w:color w:val="FF0000"/>
                <w:sz w:val="24"/>
                <w:szCs w:val="24"/>
                <w:rtl/>
                <w:lang w:bidi="ar-SA"/>
              </w:rPr>
              <w:t>.</w:t>
            </w:r>
          </w:p>
          <w:p w14:paraId="25115ACA" w14:textId="77777777" w:rsidR="003127FD" w:rsidRPr="00990268" w:rsidRDefault="003127FD" w:rsidP="00CA1F34">
            <w:pPr>
              <w:rPr>
                <w:b/>
                <w:bCs/>
                <w:color w:val="FF0000"/>
                <w:sz w:val="24"/>
                <w:szCs w:val="24"/>
                <w:rtl/>
                <w:lang w:bidi="ar-SA"/>
              </w:rPr>
            </w:pPr>
            <w:r w:rsidRPr="00990268">
              <w:rPr>
                <w:rFonts w:cs="Arial"/>
                <w:b/>
                <w:bCs/>
                <w:color w:val="FF0000"/>
                <w:sz w:val="24"/>
                <w:szCs w:val="24"/>
                <w:rtl/>
                <w:lang w:bidi="ar-SA"/>
              </w:rPr>
              <w:t xml:space="preserve">نظرًا لأن مقاومة </w:t>
            </w:r>
            <w:r w:rsidRPr="00990268">
              <w:rPr>
                <w:rFonts w:cs="Arial" w:hint="cs"/>
                <w:b/>
                <w:bCs/>
                <w:color w:val="FF0000"/>
                <w:sz w:val="24"/>
                <w:szCs w:val="24"/>
                <w:rtl/>
                <w:lang w:bidi="ar-SA"/>
              </w:rPr>
              <w:t>أس</w:t>
            </w:r>
            <w:r w:rsidRPr="00990268">
              <w:rPr>
                <w:rFonts w:cs="Arial"/>
                <w:b/>
                <w:bCs/>
                <w:color w:val="FF0000"/>
                <w:sz w:val="24"/>
                <w:szCs w:val="24"/>
                <w:rtl/>
                <w:lang w:bidi="ar-SA"/>
              </w:rPr>
              <w:t>لا</w:t>
            </w:r>
            <w:r w:rsidRPr="00990268">
              <w:rPr>
                <w:rFonts w:cs="Arial" w:hint="cs"/>
                <w:b/>
                <w:bCs/>
                <w:color w:val="FF0000"/>
                <w:sz w:val="24"/>
                <w:szCs w:val="24"/>
                <w:rtl/>
                <w:lang w:bidi="ar-SA"/>
              </w:rPr>
              <w:t>ك التوصيل</w:t>
            </w:r>
            <w:r w:rsidRPr="00990268">
              <w:rPr>
                <w:rFonts w:cs="Arial"/>
                <w:b/>
                <w:bCs/>
                <w:color w:val="FF0000"/>
                <w:sz w:val="24"/>
                <w:szCs w:val="24"/>
                <w:rtl/>
                <w:lang w:bidi="ar-SA"/>
              </w:rPr>
              <w:t xml:space="preserve"> تساوي صفرًا، فإن قانون أوم ينص على:</w:t>
            </w:r>
          </w:p>
          <w:p w14:paraId="25D4D08D" w14:textId="77777777" w:rsidR="003127FD" w:rsidRPr="009A466F" w:rsidRDefault="003127FD" w:rsidP="00CA1F34">
            <w:pPr>
              <w:jc w:val="center"/>
              <w:rPr>
                <w:b/>
                <w:bCs/>
                <w:color w:val="FF0000"/>
                <w:rtl/>
              </w:rPr>
            </w:pPr>
            <w:r w:rsidRPr="00990268">
              <w:rPr>
                <w:rFonts w:ascii="Bell MT" w:hAnsi="Bell MT"/>
                <w:b/>
                <w:bCs/>
                <w:color w:val="FF0000"/>
                <w:sz w:val="24"/>
                <w:szCs w:val="24"/>
              </w:rPr>
              <w:t>I</w:t>
            </w:r>
            <w:r w:rsidRPr="00990268">
              <w:rPr>
                <w:rFonts w:ascii="Arial" w:hAnsi="Arial" w:cs="Arial"/>
                <w:b/>
                <w:bCs/>
                <w:color w:val="FF0000"/>
                <w:sz w:val="24"/>
                <w:szCs w:val="24"/>
              </w:rPr>
              <w:t>∙</w:t>
            </w:r>
            <w:r w:rsidRPr="00990268">
              <w:rPr>
                <w:rFonts w:hint="cs"/>
                <w:b/>
                <w:bCs/>
                <w:color w:val="FF0000"/>
                <w:sz w:val="24"/>
                <w:szCs w:val="24"/>
              </w:rPr>
              <w:t>RAB</w:t>
            </w:r>
            <w:r w:rsidRPr="009A466F">
              <w:rPr>
                <w:rFonts w:hint="cs"/>
                <w:b/>
                <w:bCs/>
                <w:color w:val="FF0000"/>
                <w:rtl/>
              </w:rPr>
              <w:t>=</w:t>
            </w:r>
            <w:r w:rsidRPr="009A466F">
              <w:rPr>
                <w:rFonts w:hint="cs"/>
                <w:b/>
                <w:bCs/>
                <w:color w:val="FF0000"/>
              </w:rPr>
              <w:t xml:space="preserve"> VAB</w:t>
            </w:r>
          </w:p>
          <w:p w14:paraId="70516A8A" w14:textId="77777777" w:rsidR="003127FD" w:rsidRPr="009A466F" w:rsidRDefault="003127FD" w:rsidP="00CA1F34">
            <w:pPr>
              <w:jc w:val="center"/>
              <w:rPr>
                <w:b/>
                <w:bCs/>
                <w:color w:val="FF0000"/>
                <w:rtl/>
              </w:rPr>
            </w:pPr>
          </w:p>
          <w:p w14:paraId="7E712E9C" w14:textId="77777777" w:rsidR="003127FD" w:rsidRDefault="003127FD" w:rsidP="00CA1F34">
            <w:pPr>
              <w:rPr>
                <w:b/>
                <w:bCs/>
                <w:color w:val="FF0000"/>
                <w:rtl/>
                <w:lang w:bidi="ar-SA"/>
              </w:rPr>
            </w:pPr>
            <w:r w:rsidRPr="009A466F">
              <w:rPr>
                <w:rFonts w:cs="Arial" w:hint="cs"/>
                <w:b/>
                <w:bCs/>
                <w:color w:val="FF0000"/>
                <w:rtl/>
                <w:lang w:bidi="ar-SA"/>
              </w:rPr>
              <w:t>لذلك،</w:t>
            </w:r>
            <w:r w:rsidRPr="009A466F">
              <w:rPr>
                <w:rFonts w:cs="Arial"/>
                <w:b/>
                <w:bCs/>
                <w:color w:val="FF0000"/>
                <w:rtl/>
                <w:lang w:bidi="ar-SA"/>
              </w:rPr>
              <w:t xml:space="preserve"> فإن فرق الجهد بين النقطتين </w:t>
            </w:r>
            <w:r w:rsidRPr="009A466F">
              <w:rPr>
                <w:b/>
                <w:bCs/>
                <w:color w:val="FF0000"/>
              </w:rPr>
              <w:t>A</w:t>
            </w:r>
            <w:r w:rsidRPr="009A466F">
              <w:rPr>
                <w:rFonts w:cs="Arial"/>
                <w:b/>
                <w:bCs/>
                <w:color w:val="FF0000"/>
                <w:rtl/>
                <w:lang w:bidi="ar-SA"/>
              </w:rPr>
              <w:t xml:space="preserve"> </w:t>
            </w:r>
            <w:proofErr w:type="gramStart"/>
            <w:r w:rsidRPr="009A466F">
              <w:rPr>
                <w:rFonts w:cs="Arial"/>
                <w:b/>
                <w:bCs/>
                <w:color w:val="FF0000"/>
                <w:rtl/>
                <w:lang w:bidi="ar-SA"/>
              </w:rPr>
              <w:t xml:space="preserve">و </w:t>
            </w:r>
            <w:r w:rsidRPr="009A466F">
              <w:rPr>
                <w:b/>
                <w:bCs/>
                <w:color w:val="FF0000"/>
              </w:rPr>
              <w:t>B</w:t>
            </w:r>
            <w:proofErr w:type="gramEnd"/>
            <w:r w:rsidRPr="009A466F">
              <w:rPr>
                <w:rFonts w:cs="Arial"/>
                <w:b/>
                <w:bCs/>
                <w:color w:val="FF0000"/>
                <w:rtl/>
                <w:lang w:bidi="ar-SA"/>
              </w:rPr>
              <w:t xml:space="preserve"> هو صفر فول</w:t>
            </w:r>
            <w:r>
              <w:rPr>
                <w:rFonts w:cs="Arial" w:hint="cs"/>
                <w:b/>
                <w:bCs/>
                <w:color w:val="FF0000"/>
                <w:rtl/>
                <w:lang w:bidi="ar-SA"/>
              </w:rPr>
              <w:t>ط</w:t>
            </w:r>
            <w:r w:rsidRPr="009A466F">
              <w:rPr>
                <w:rFonts w:cs="Arial"/>
                <w:b/>
                <w:bCs/>
                <w:color w:val="FF0000"/>
                <w:rtl/>
                <w:lang w:bidi="ar-SA"/>
              </w:rPr>
              <w:t>.</w:t>
            </w:r>
          </w:p>
        </w:tc>
        <w:tc>
          <w:tcPr>
            <w:tcW w:w="1134" w:type="dxa"/>
          </w:tcPr>
          <w:p w14:paraId="03397AFE" w14:textId="24DA68C7" w:rsidR="003127FD" w:rsidRDefault="00395B3D" w:rsidP="00CA1F34">
            <w:pPr>
              <w:jc w:val="center"/>
            </w:pPr>
            <w:hyperlink r:id="rId845" w:history="1">
              <w:r w:rsidRPr="006E6200">
                <w:rPr>
                  <w:rStyle w:val="Hyperlink"/>
                </w:rPr>
                <w:t>https://moodle.youcube.co.il/mod/book/view.php?id=3721&amp;chapterid=8355</w:t>
              </w:r>
            </w:hyperlink>
          </w:p>
          <w:p w14:paraId="3A4C4D18" w14:textId="77777777" w:rsidR="00395B3D" w:rsidRPr="00395B3D" w:rsidRDefault="00395B3D" w:rsidP="00CA1F34">
            <w:pPr>
              <w:jc w:val="center"/>
              <w:rPr>
                <w:rtl/>
              </w:rPr>
            </w:pPr>
          </w:p>
          <w:p w14:paraId="4F30087C" w14:textId="77777777" w:rsidR="003127FD" w:rsidRDefault="003127FD" w:rsidP="00CA1F34">
            <w:pPr>
              <w:jc w:val="center"/>
              <w:rPr>
                <w:rtl/>
              </w:rPr>
            </w:pPr>
          </w:p>
          <w:p w14:paraId="00C26F52" w14:textId="77777777" w:rsidR="003127FD" w:rsidRDefault="003127FD" w:rsidP="00CA1F34">
            <w:pPr>
              <w:jc w:val="center"/>
              <w:rPr>
                <w:rtl/>
              </w:rPr>
            </w:pPr>
          </w:p>
          <w:p w14:paraId="3E3540FB" w14:textId="77777777" w:rsidR="003127FD" w:rsidRDefault="003127FD" w:rsidP="00CA1F34">
            <w:pPr>
              <w:jc w:val="center"/>
              <w:rPr>
                <w:rtl/>
              </w:rPr>
            </w:pPr>
          </w:p>
          <w:p w14:paraId="1C0AACC3" w14:textId="77777777" w:rsidR="003127FD" w:rsidRDefault="003127FD" w:rsidP="00CA1F34">
            <w:pPr>
              <w:jc w:val="center"/>
              <w:rPr>
                <w:rtl/>
              </w:rPr>
            </w:pPr>
          </w:p>
          <w:p w14:paraId="60927008" w14:textId="77777777" w:rsidR="003127FD" w:rsidRDefault="003127FD" w:rsidP="00CA1F34">
            <w:pPr>
              <w:jc w:val="center"/>
              <w:rPr>
                <w:rtl/>
              </w:rPr>
            </w:pPr>
          </w:p>
          <w:p w14:paraId="078FDC37" w14:textId="60BDAF98" w:rsidR="003127FD" w:rsidRDefault="00395B3D" w:rsidP="00CA1F34">
            <w:pPr>
              <w:jc w:val="center"/>
            </w:pPr>
            <w:hyperlink r:id="rId846" w:history="1">
              <w:r w:rsidRPr="006E6200">
                <w:rPr>
                  <w:rStyle w:val="Hyperlink"/>
                </w:rPr>
                <w:t>https://moodle.youcube.co.il/mod/book/view.php?id=3721&amp;chapterid=8356</w:t>
              </w:r>
            </w:hyperlink>
          </w:p>
          <w:p w14:paraId="4581D377" w14:textId="77777777" w:rsidR="00395B3D" w:rsidRPr="00395B3D" w:rsidRDefault="00395B3D" w:rsidP="00CA1F34">
            <w:pPr>
              <w:jc w:val="center"/>
              <w:rPr>
                <w:rtl/>
              </w:rPr>
            </w:pPr>
          </w:p>
          <w:p w14:paraId="34FFD211" w14:textId="77777777" w:rsidR="003127FD" w:rsidRPr="0083048D" w:rsidRDefault="003127FD" w:rsidP="00CA1F34">
            <w:pPr>
              <w:jc w:val="center"/>
              <w:rPr>
                <w:rtl/>
              </w:rPr>
            </w:pPr>
          </w:p>
        </w:tc>
      </w:tr>
      <w:tr w:rsidR="003127FD" w14:paraId="38C8A128" w14:textId="77777777" w:rsidTr="00CA1F34">
        <w:trPr>
          <w:trHeight w:val="1975"/>
        </w:trPr>
        <w:tc>
          <w:tcPr>
            <w:tcW w:w="3118" w:type="dxa"/>
          </w:tcPr>
          <w:p w14:paraId="62B4EF5B" w14:textId="77777777" w:rsidR="003127FD" w:rsidRPr="00B6521E" w:rsidRDefault="003127FD" w:rsidP="00CA1F34">
            <w:pPr>
              <w:rPr>
                <w:color w:val="2706EA"/>
                <w:sz w:val="28"/>
                <w:szCs w:val="28"/>
                <w:rtl/>
              </w:rPr>
            </w:pPr>
            <w:r w:rsidRPr="002A56E9">
              <w:rPr>
                <w:rFonts w:hint="cs"/>
                <w:b/>
                <w:bCs/>
                <w:color w:val="2706EA"/>
                <w:sz w:val="36"/>
                <w:szCs w:val="36"/>
                <w:rtl/>
              </w:rPr>
              <w:lastRenderedPageBreak/>
              <w:t>4</w:t>
            </w:r>
            <w:r w:rsidRPr="00B6521E">
              <w:rPr>
                <w:rFonts w:hint="cs"/>
                <w:color w:val="2706EA"/>
                <w:sz w:val="28"/>
                <w:szCs w:val="28"/>
                <w:rtl/>
              </w:rPr>
              <w:t xml:space="preserve">- </w:t>
            </w:r>
            <w:r>
              <w:rPr>
                <w:rFonts w:cs="Arial" w:hint="cs"/>
                <w:color w:val="2706EA"/>
                <w:sz w:val="28"/>
                <w:szCs w:val="28"/>
                <w:rtl/>
                <w:lang w:bidi="ar-SA"/>
              </w:rPr>
              <w:t>معطى</w:t>
            </w:r>
            <w:r w:rsidRPr="00E91827">
              <w:rPr>
                <w:rFonts w:cs="Arial"/>
                <w:color w:val="2706EA"/>
                <w:sz w:val="28"/>
                <w:szCs w:val="28"/>
                <w:rtl/>
                <w:lang w:bidi="ar-SA"/>
              </w:rPr>
              <w:t xml:space="preserve"> </w:t>
            </w:r>
            <w:r>
              <w:rPr>
                <w:rFonts w:cs="Arial" w:hint="cs"/>
                <w:color w:val="2706EA"/>
                <w:sz w:val="28"/>
                <w:szCs w:val="28"/>
                <w:rtl/>
                <w:lang w:bidi="ar-SA"/>
              </w:rPr>
              <w:t>أ</w:t>
            </w:r>
            <w:r w:rsidRPr="00E91827">
              <w:rPr>
                <w:rFonts w:cs="Arial"/>
                <w:color w:val="2706EA"/>
                <w:sz w:val="28"/>
                <w:szCs w:val="28"/>
                <w:rtl/>
                <w:lang w:bidi="ar-SA"/>
              </w:rPr>
              <w:t>ن ال</w:t>
            </w:r>
            <w:r>
              <w:rPr>
                <w:rFonts w:cs="Arial" w:hint="cs"/>
                <w:color w:val="2706EA"/>
                <w:sz w:val="28"/>
                <w:szCs w:val="28"/>
                <w:rtl/>
                <w:lang w:bidi="ar-SA"/>
              </w:rPr>
              <w:t>جهد</w:t>
            </w:r>
            <w:r w:rsidRPr="00E91827">
              <w:rPr>
                <w:rFonts w:cs="Arial"/>
                <w:color w:val="2706EA"/>
                <w:sz w:val="28"/>
                <w:szCs w:val="28"/>
                <w:rtl/>
                <w:lang w:bidi="ar-SA"/>
              </w:rPr>
              <w:t xml:space="preserve"> </w:t>
            </w:r>
            <w:r>
              <w:rPr>
                <w:rFonts w:cs="Arial" w:hint="cs"/>
                <w:color w:val="2706EA"/>
                <w:sz w:val="28"/>
                <w:szCs w:val="28"/>
                <w:rtl/>
                <w:lang w:bidi="ar-SA"/>
              </w:rPr>
              <w:t>في</w:t>
            </w:r>
            <w:r w:rsidRPr="00E91827">
              <w:rPr>
                <w:rFonts w:cs="Arial"/>
                <w:color w:val="2706EA"/>
                <w:sz w:val="28"/>
                <w:szCs w:val="28"/>
                <w:rtl/>
                <w:lang w:bidi="ar-SA"/>
              </w:rPr>
              <w:t xml:space="preserve"> النقطة </w:t>
            </w:r>
            <w:r w:rsidRPr="00E91827">
              <w:rPr>
                <w:color w:val="2706EA"/>
                <w:sz w:val="28"/>
                <w:szCs w:val="28"/>
              </w:rPr>
              <w:t>D</w:t>
            </w:r>
            <w:r w:rsidRPr="00E91827">
              <w:rPr>
                <w:rFonts w:cs="Arial"/>
                <w:color w:val="2706EA"/>
                <w:sz w:val="28"/>
                <w:szCs w:val="28"/>
                <w:rtl/>
                <w:lang w:bidi="ar-SA"/>
              </w:rPr>
              <w:t xml:space="preserve"> </w:t>
            </w:r>
            <w:r>
              <w:rPr>
                <w:rFonts w:cs="Arial" w:hint="cs"/>
                <w:color w:val="2706EA"/>
                <w:sz w:val="28"/>
                <w:szCs w:val="28"/>
                <w:rtl/>
                <w:lang w:bidi="ar-SA"/>
              </w:rPr>
              <w:t>ي</w:t>
            </w:r>
            <w:r w:rsidRPr="00E91827">
              <w:rPr>
                <w:rFonts w:cs="Arial"/>
                <w:color w:val="2706EA"/>
                <w:sz w:val="28"/>
                <w:szCs w:val="28"/>
                <w:rtl/>
                <w:lang w:bidi="ar-SA"/>
              </w:rPr>
              <w:t xml:space="preserve">ساوي </w:t>
            </w:r>
            <w:r w:rsidRPr="002A56E9">
              <w:rPr>
                <w:rFonts w:hint="cs"/>
                <w:b/>
                <w:bCs/>
                <w:color w:val="2706EA"/>
                <w:sz w:val="32"/>
                <w:szCs w:val="32"/>
              </w:rPr>
              <w:t>V</w:t>
            </w:r>
            <w:r w:rsidRPr="002A56E9">
              <w:rPr>
                <w:rFonts w:hint="cs"/>
                <w:b/>
                <w:bCs/>
                <w:color w:val="2706EA"/>
                <w:sz w:val="28"/>
                <w:szCs w:val="28"/>
                <w:rtl/>
              </w:rPr>
              <w:t>5</w:t>
            </w:r>
            <w:r w:rsidRPr="00B6521E">
              <w:rPr>
                <w:rFonts w:hint="cs"/>
                <w:color w:val="2706EA"/>
                <w:sz w:val="28"/>
                <w:szCs w:val="28"/>
                <w:rtl/>
              </w:rPr>
              <w:t>.</w:t>
            </w:r>
          </w:p>
        </w:tc>
        <w:tc>
          <w:tcPr>
            <w:tcW w:w="2986" w:type="dxa"/>
          </w:tcPr>
          <w:p w14:paraId="524F5810" w14:textId="77777777" w:rsidR="003127FD" w:rsidRDefault="003127FD" w:rsidP="00CA1F34">
            <w:pPr>
              <w:rPr>
                <w:b/>
                <w:bCs/>
                <w:color w:val="2706EA"/>
                <w:sz w:val="28"/>
                <w:szCs w:val="28"/>
                <w:rtl/>
                <w:lang w:bidi="ar-SA"/>
              </w:rPr>
            </w:pPr>
            <w:r w:rsidRPr="00E91827">
              <w:rPr>
                <w:rFonts w:cs="Arial"/>
                <w:color w:val="2706EA"/>
                <w:sz w:val="28"/>
                <w:szCs w:val="28"/>
                <w:rtl/>
                <w:lang w:bidi="ar-SA"/>
              </w:rPr>
              <w:t>احسب ال</w:t>
            </w:r>
            <w:r>
              <w:rPr>
                <w:rFonts w:cs="Arial" w:hint="cs"/>
                <w:color w:val="2706EA"/>
                <w:sz w:val="28"/>
                <w:szCs w:val="28"/>
                <w:rtl/>
                <w:lang w:bidi="ar-SA"/>
              </w:rPr>
              <w:t>جهد</w:t>
            </w:r>
            <w:r w:rsidRPr="00E91827">
              <w:rPr>
                <w:rFonts w:cs="Arial"/>
                <w:color w:val="2706EA"/>
                <w:sz w:val="28"/>
                <w:szCs w:val="28"/>
                <w:rtl/>
                <w:lang w:bidi="ar-SA"/>
              </w:rPr>
              <w:t xml:space="preserve"> في النقاط التالية:</w:t>
            </w:r>
          </w:p>
          <w:p w14:paraId="48F24E21" w14:textId="77777777" w:rsidR="003127FD" w:rsidRDefault="003127FD" w:rsidP="003127FD">
            <w:pPr>
              <w:pStyle w:val="a6"/>
              <w:numPr>
                <w:ilvl w:val="0"/>
                <w:numId w:val="6"/>
              </w:numPr>
              <w:spacing w:after="0" w:line="240" w:lineRule="auto"/>
              <w:rPr>
                <w:b/>
                <w:bCs/>
                <w:color w:val="2706EA"/>
                <w:sz w:val="28"/>
                <w:szCs w:val="28"/>
              </w:rPr>
            </w:pPr>
            <w:r w:rsidRPr="000F7C2E">
              <w:rPr>
                <w:rFonts w:hint="cs"/>
                <w:b/>
                <w:bCs/>
                <w:color w:val="2706EA"/>
                <w:sz w:val="36"/>
                <w:szCs w:val="36"/>
              </w:rPr>
              <w:t>V</w:t>
            </w:r>
            <w:r w:rsidRPr="000F7C2E">
              <w:rPr>
                <w:rFonts w:hint="cs"/>
                <w:b/>
                <w:bCs/>
                <w:color w:val="2706EA"/>
                <w:sz w:val="28"/>
                <w:szCs w:val="28"/>
              </w:rPr>
              <w:t>A</w:t>
            </w:r>
          </w:p>
          <w:p w14:paraId="12AC2C8C" w14:textId="77777777" w:rsidR="003127FD" w:rsidRDefault="003127FD" w:rsidP="00CA1F34">
            <w:pPr>
              <w:pStyle w:val="a6"/>
              <w:rPr>
                <w:b/>
                <w:bCs/>
                <w:color w:val="2706EA"/>
                <w:sz w:val="28"/>
                <w:szCs w:val="28"/>
              </w:rPr>
            </w:pPr>
          </w:p>
          <w:p w14:paraId="7235A131" w14:textId="77777777" w:rsidR="003127FD" w:rsidRDefault="003127FD" w:rsidP="003127FD">
            <w:pPr>
              <w:pStyle w:val="a6"/>
              <w:numPr>
                <w:ilvl w:val="0"/>
                <w:numId w:val="6"/>
              </w:numPr>
              <w:spacing w:after="0" w:line="240" w:lineRule="auto"/>
              <w:rPr>
                <w:b/>
                <w:bCs/>
                <w:color w:val="2706EA"/>
                <w:sz w:val="28"/>
                <w:szCs w:val="28"/>
              </w:rPr>
            </w:pPr>
            <w:r w:rsidRPr="000F7C2E">
              <w:rPr>
                <w:rFonts w:hint="cs"/>
                <w:b/>
                <w:bCs/>
                <w:color w:val="2706EA"/>
                <w:sz w:val="36"/>
                <w:szCs w:val="36"/>
              </w:rPr>
              <w:t>V</w:t>
            </w:r>
            <w:r>
              <w:rPr>
                <w:rFonts w:hint="cs"/>
                <w:b/>
                <w:bCs/>
                <w:color w:val="2706EA"/>
                <w:sz w:val="28"/>
                <w:szCs w:val="28"/>
              </w:rPr>
              <w:t>B</w:t>
            </w:r>
          </w:p>
          <w:p w14:paraId="0E75C6B2" w14:textId="77777777" w:rsidR="003127FD" w:rsidRPr="000F7C2E" w:rsidRDefault="003127FD" w:rsidP="00CA1F34">
            <w:pPr>
              <w:rPr>
                <w:b/>
                <w:bCs/>
                <w:color w:val="2706EA"/>
                <w:sz w:val="28"/>
                <w:szCs w:val="28"/>
              </w:rPr>
            </w:pPr>
          </w:p>
          <w:p w14:paraId="575451BC" w14:textId="77777777" w:rsidR="003127FD" w:rsidRPr="00462BC0" w:rsidRDefault="003127FD" w:rsidP="003127FD">
            <w:pPr>
              <w:pStyle w:val="a6"/>
              <w:numPr>
                <w:ilvl w:val="0"/>
                <w:numId w:val="6"/>
              </w:numPr>
              <w:spacing w:after="0" w:line="240" w:lineRule="auto"/>
              <w:rPr>
                <w:b/>
                <w:bCs/>
                <w:color w:val="2706EA"/>
                <w:sz w:val="28"/>
                <w:szCs w:val="28"/>
                <w:rtl/>
              </w:rPr>
            </w:pPr>
            <w:r w:rsidRPr="00462BC0">
              <w:rPr>
                <w:rFonts w:hint="cs"/>
                <w:b/>
                <w:bCs/>
                <w:color w:val="2706EA"/>
                <w:sz w:val="36"/>
                <w:szCs w:val="36"/>
              </w:rPr>
              <w:t>V</w:t>
            </w:r>
            <w:r w:rsidRPr="00462BC0">
              <w:rPr>
                <w:b/>
                <w:bCs/>
                <w:color w:val="2706EA"/>
                <w:sz w:val="28"/>
                <w:szCs w:val="28"/>
              </w:rPr>
              <w:t>C</w:t>
            </w:r>
          </w:p>
        </w:tc>
        <w:tc>
          <w:tcPr>
            <w:tcW w:w="2976" w:type="dxa"/>
            <w:vMerge/>
          </w:tcPr>
          <w:p w14:paraId="58D0868B" w14:textId="77777777" w:rsidR="003127FD" w:rsidRDefault="003127FD" w:rsidP="00CA1F34">
            <w:pPr>
              <w:rPr>
                <w:rtl/>
              </w:rPr>
            </w:pPr>
          </w:p>
        </w:tc>
        <w:tc>
          <w:tcPr>
            <w:tcW w:w="2827" w:type="dxa"/>
          </w:tcPr>
          <w:p w14:paraId="52C655E4" w14:textId="77777777" w:rsidR="003127FD" w:rsidRDefault="003127FD" w:rsidP="00CA1F34">
            <w:pPr>
              <w:pStyle w:val="a6"/>
              <w:rPr>
                <w:b/>
                <w:bCs/>
                <w:noProof/>
                <w:color w:val="2706EA"/>
                <w:sz w:val="28"/>
                <w:szCs w:val="28"/>
                <w:rtl/>
              </w:rPr>
            </w:pPr>
            <w:r w:rsidRPr="0002653E">
              <w:rPr>
                <w:b/>
                <w:bCs/>
                <w:noProof/>
                <w:color w:val="2706EA"/>
                <w:sz w:val="28"/>
                <w:szCs w:val="28"/>
                <w:rtl/>
              </w:rPr>
              <mc:AlternateContent>
                <mc:Choice Requires="wps">
                  <w:drawing>
                    <wp:anchor distT="45720" distB="45720" distL="114300" distR="114300" simplePos="0" relativeHeight="252203008" behindDoc="1" locked="0" layoutInCell="1" allowOverlap="1" wp14:anchorId="4EA73071" wp14:editId="242F630C">
                      <wp:simplePos x="0" y="0"/>
                      <wp:positionH relativeFrom="column">
                        <wp:posOffset>6985</wp:posOffset>
                      </wp:positionH>
                      <wp:positionV relativeFrom="paragraph">
                        <wp:posOffset>82550</wp:posOffset>
                      </wp:positionV>
                      <wp:extent cx="1691640" cy="560705"/>
                      <wp:effectExtent l="0" t="0" r="0" b="0"/>
                      <wp:wrapTight wrapText="bothSides">
                        <wp:wrapPolygon edited="0">
                          <wp:start x="730" y="0"/>
                          <wp:lineTo x="730" y="20548"/>
                          <wp:lineTo x="20676" y="20548"/>
                          <wp:lineTo x="20676" y="0"/>
                          <wp:lineTo x="730" y="0"/>
                        </wp:wrapPolygon>
                      </wp:wrapTight>
                      <wp:docPr id="2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560705"/>
                              </a:xfrm>
                              <a:prstGeom prst="rect">
                                <a:avLst/>
                              </a:prstGeom>
                              <a:noFill/>
                              <a:ln w="9525">
                                <a:noFill/>
                                <a:miter lim="800000"/>
                                <a:headEnd/>
                                <a:tailEnd/>
                              </a:ln>
                            </wps:spPr>
                            <wps:txbx>
                              <w:txbxContent>
                                <w:p w14:paraId="663111A2"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أ</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8"/>
                                      <w:szCs w:val="48"/>
                                      <w:vertAlign w:val="subscript"/>
                                    </w:rPr>
                                    <w:t>A</w:t>
                                  </w:r>
                                  <w:r>
                                    <w:rPr>
                                      <w:rFonts w:asciiTheme="majorBidi" w:hAnsiTheme="majorBidi" w:cstheme="majorBidi"/>
                                      <w:b/>
                                      <w:bCs/>
                                      <w:color w:val="0000FF"/>
                                      <w:sz w:val="40"/>
                                      <w:szCs w:val="40"/>
                                    </w:rPr>
                                    <w:t xml:space="preserve"> = 17V- </w:t>
                                  </w:r>
                                </w:p>
                                <w:p w14:paraId="037E6CB7" w14:textId="77777777" w:rsidR="003127FD" w:rsidRDefault="003127FD" w:rsidP="003127FD">
                                  <w:pPr>
                                    <w:rPr>
                                      <w:rFonts w:asciiTheme="majorBidi" w:hAnsiTheme="majorBidi" w:cstheme="majorBidi"/>
                                      <w:b/>
                                      <w:bCs/>
                                      <w:color w:val="0000FF"/>
                                      <w:sz w:val="40"/>
                                      <w:szCs w:val="40"/>
                                      <w:rtl/>
                                    </w:rPr>
                                  </w:pPr>
                                </w:p>
                                <w:p w14:paraId="241D5B6F"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5497895" wp14:editId="3EA3BC01">
                                        <wp:extent cx="1212850" cy="252095"/>
                                        <wp:effectExtent l="0" t="0" r="0" b="0"/>
                                        <wp:docPr id="412" name="תמונה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73071" id="_x0000_s1059" type="#_x0000_t202" style="position:absolute;left:0;text-align:left;margin-left:.55pt;margin-top:6.5pt;width:133.2pt;height:44.15pt;flip:x;z-index:-25111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" filled="f" stroked="f">
                      <v:textbox>
                        <w:txbxContent>
                          <w:p w14:paraId="663111A2"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أ</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8"/>
                                <w:szCs w:val="48"/>
                                <w:vertAlign w:val="subscript"/>
                              </w:rPr>
                              <w:t>A</w:t>
                            </w:r>
                            <w:r>
                              <w:rPr>
                                <w:rFonts w:asciiTheme="majorBidi" w:hAnsiTheme="majorBidi" w:cstheme="majorBidi"/>
                                <w:b/>
                                <w:bCs/>
                                <w:color w:val="0000FF"/>
                                <w:sz w:val="40"/>
                                <w:szCs w:val="40"/>
                              </w:rPr>
                              <w:t xml:space="preserve"> = 17V- </w:t>
                            </w:r>
                          </w:p>
                          <w:p w14:paraId="037E6CB7" w14:textId="77777777" w:rsidR="003127FD" w:rsidRDefault="003127FD" w:rsidP="003127FD">
                            <w:pPr>
                              <w:rPr>
                                <w:rFonts w:asciiTheme="majorBidi" w:hAnsiTheme="majorBidi" w:cstheme="majorBidi"/>
                                <w:b/>
                                <w:bCs/>
                                <w:color w:val="0000FF"/>
                                <w:sz w:val="40"/>
                                <w:szCs w:val="40"/>
                                <w:rtl/>
                              </w:rPr>
                            </w:pPr>
                          </w:p>
                          <w:p w14:paraId="241D5B6F"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5497895" wp14:editId="3EA3BC01">
                                  <wp:extent cx="1212850" cy="252095"/>
                                  <wp:effectExtent l="0" t="0" r="0" b="0"/>
                                  <wp:docPr id="412" name="תמונה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05056" behindDoc="1" locked="0" layoutInCell="1" allowOverlap="1" wp14:anchorId="618A874F" wp14:editId="5C9EB2FC">
                      <wp:simplePos x="0" y="0"/>
                      <wp:positionH relativeFrom="column">
                        <wp:posOffset>6985</wp:posOffset>
                      </wp:positionH>
                      <wp:positionV relativeFrom="paragraph">
                        <wp:posOffset>1022350</wp:posOffset>
                      </wp:positionV>
                      <wp:extent cx="1691640" cy="621030"/>
                      <wp:effectExtent l="0" t="0" r="0" b="0"/>
                      <wp:wrapTight wrapText="bothSides">
                        <wp:wrapPolygon edited="0">
                          <wp:start x="730" y="0"/>
                          <wp:lineTo x="730" y="20540"/>
                          <wp:lineTo x="20676" y="20540"/>
                          <wp:lineTo x="20676" y="0"/>
                          <wp:lineTo x="730" y="0"/>
                        </wp:wrapPolygon>
                      </wp:wrapTight>
                      <wp:docPr id="208260199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621030"/>
                              </a:xfrm>
                              <a:prstGeom prst="rect">
                                <a:avLst/>
                              </a:prstGeom>
                              <a:noFill/>
                              <a:ln w="9525">
                                <a:noFill/>
                                <a:miter lim="800000"/>
                                <a:headEnd/>
                                <a:tailEnd/>
                              </a:ln>
                            </wps:spPr>
                            <wps:txbx>
                              <w:txbxContent>
                                <w:p w14:paraId="2A703DF8"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8"/>
                                      <w:szCs w:val="48"/>
                                      <w:vertAlign w:val="subscript"/>
                                    </w:rPr>
                                    <w:t>C</w:t>
                                  </w:r>
                                  <w:r>
                                    <w:rPr>
                                      <w:rFonts w:asciiTheme="majorBidi" w:hAnsiTheme="majorBidi" w:cstheme="majorBidi"/>
                                      <w:b/>
                                      <w:bCs/>
                                      <w:color w:val="0000FF"/>
                                      <w:sz w:val="40"/>
                                      <w:szCs w:val="40"/>
                                    </w:rPr>
                                    <w:t xml:space="preserve"> = 5V - </w:t>
                                  </w:r>
                                </w:p>
                                <w:p w14:paraId="2F061123" w14:textId="77777777" w:rsidR="003127FD" w:rsidRDefault="003127FD" w:rsidP="003127FD">
                                  <w:pPr>
                                    <w:rPr>
                                      <w:rFonts w:asciiTheme="majorBidi" w:hAnsiTheme="majorBidi" w:cstheme="majorBidi"/>
                                      <w:b/>
                                      <w:bCs/>
                                      <w:color w:val="0000FF"/>
                                      <w:sz w:val="40"/>
                                      <w:szCs w:val="40"/>
                                      <w:rtl/>
                                    </w:rPr>
                                  </w:pPr>
                                </w:p>
                                <w:p w14:paraId="16CC2E7B"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321FD217" wp14:editId="09CB990C">
                                        <wp:extent cx="1212850" cy="252095"/>
                                        <wp:effectExtent l="0" t="0" r="0" b="0"/>
                                        <wp:docPr id="413" name="תמונה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A874F" id="_x0000_s1060" type="#_x0000_t202" style="position:absolute;left:0;text-align:left;margin-left:.55pt;margin-top:80.5pt;width:133.2pt;height:48.9pt;flip:x;z-index:-25111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" filled="f" stroked="f">
                      <v:textbox>
                        <w:txbxContent>
                          <w:p w14:paraId="2A703DF8" w14:textId="77777777" w:rsidR="003127FD" w:rsidRDefault="003127FD" w:rsidP="003127FD">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8"/>
                                <w:szCs w:val="48"/>
                                <w:vertAlign w:val="subscript"/>
                              </w:rPr>
                              <w:t>C</w:t>
                            </w:r>
                            <w:r>
                              <w:rPr>
                                <w:rFonts w:asciiTheme="majorBidi" w:hAnsiTheme="majorBidi" w:cstheme="majorBidi"/>
                                <w:b/>
                                <w:bCs/>
                                <w:color w:val="0000FF"/>
                                <w:sz w:val="40"/>
                                <w:szCs w:val="40"/>
                              </w:rPr>
                              <w:t xml:space="preserve"> = 5V - </w:t>
                            </w:r>
                          </w:p>
                          <w:p w14:paraId="2F061123" w14:textId="77777777" w:rsidR="003127FD" w:rsidRDefault="003127FD" w:rsidP="003127FD">
                            <w:pPr>
                              <w:rPr>
                                <w:rFonts w:asciiTheme="majorBidi" w:hAnsiTheme="majorBidi" w:cstheme="majorBidi"/>
                                <w:b/>
                                <w:bCs/>
                                <w:color w:val="0000FF"/>
                                <w:sz w:val="40"/>
                                <w:szCs w:val="40"/>
                                <w:rtl/>
                              </w:rPr>
                            </w:pPr>
                          </w:p>
                          <w:p w14:paraId="16CC2E7B"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321FD217" wp14:editId="09CB990C">
                                  <wp:extent cx="1212850" cy="252095"/>
                                  <wp:effectExtent l="0" t="0" r="0" b="0"/>
                                  <wp:docPr id="413" name="תמונה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04032" behindDoc="1" locked="0" layoutInCell="1" allowOverlap="1" wp14:anchorId="31D66CBD" wp14:editId="48F791BC">
                      <wp:simplePos x="0" y="0"/>
                      <wp:positionH relativeFrom="column">
                        <wp:posOffset>24130</wp:posOffset>
                      </wp:positionH>
                      <wp:positionV relativeFrom="paragraph">
                        <wp:posOffset>565150</wp:posOffset>
                      </wp:positionV>
                      <wp:extent cx="1691640" cy="431165"/>
                      <wp:effectExtent l="0" t="0" r="0" b="0"/>
                      <wp:wrapTight wrapText="bothSides">
                        <wp:wrapPolygon edited="0">
                          <wp:start x="730" y="0"/>
                          <wp:lineTo x="730" y="20041"/>
                          <wp:lineTo x="20676" y="20041"/>
                          <wp:lineTo x="20676" y="0"/>
                          <wp:lineTo x="730" y="0"/>
                        </wp:wrapPolygon>
                      </wp:wrapTight>
                      <wp:docPr id="3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431165"/>
                              </a:xfrm>
                              <a:prstGeom prst="rect">
                                <a:avLst/>
                              </a:prstGeom>
                              <a:noFill/>
                              <a:ln w="9525">
                                <a:noFill/>
                                <a:miter lim="800000"/>
                                <a:headEnd/>
                                <a:tailEnd/>
                              </a:ln>
                            </wps:spPr>
                            <wps:txbx>
                              <w:txbxContent>
                                <w:p w14:paraId="62BB08EB" w14:textId="77777777" w:rsidR="003127FD" w:rsidRDefault="003127FD" w:rsidP="003127FD">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4"/>
                                      <w:szCs w:val="44"/>
                                      <w:vertAlign w:val="subscript"/>
                                    </w:rPr>
                                    <w:t>B</w:t>
                                  </w:r>
                                  <w:proofErr w:type="gramEnd"/>
                                  <w:r>
                                    <w:rPr>
                                      <w:rFonts w:asciiTheme="majorBidi" w:hAnsiTheme="majorBidi" w:cstheme="majorBidi"/>
                                      <w:b/>
                                      <w:bCs/>
                                      <w:color w:val="0000FF"/>
                                      <w:sz w:val="40"/>
                                      <w:szCs w:val="40"/>
                                    </w:rPr>
                                    <w:t xml:space="preserve"> = 17V- </w:t>
                                  </w:r>
                                </w:p>
                                <w:p w14:paraId="3C521BFA" w14:textId="77777777" w:rsidR="003127FD" w:rsidRDefault="003127FD" w:rsidP="003127FD">
                                  <w:pPr>
                                    <w:rPr>
                                      <w:rFonts w:asciiTheme="majorBidi" w:hAnsiTheme="majorBidi" w:cstheme="majorBidi"/>
                                      <w:b/>
                                      <w:bCs/>
                                      <w:color w:val="0000FF"/>
                                      <w:sz w:val="40"/>
                                      <w:szCs w:val="40"/>
                                      <w:rtl/>
                                    </w:rPr>
                                  </w:pPr>
                                </w:p>
                                <w:p w14:paraId="35082248"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418038B" wp14:editId="784CA7BC">
                                        <wp:extent cx="1212850" cy="252095"/>
                                        <wp:effectExtent l="0" t="0" r="0" b="0"/>
                                        <wp:docPr id="414" name="תמונה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66CBD" id="_x0000_s1061" type="#_x0000_t202" style="position:absolute;left:0;text-align:left;margin-left:1.9pt;margin-top:44.5pt;width:133.2pt;height:33.95pt;flip:x;z-index:-25111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" filled="f" stroked="f">
                      <v:textbox>
                        <w:txbxContent>
                          <w:p w14:paraId="62BB08EB" w14:textId="77777777" w:rsidR="003127FD" w:rsidRDefault="003127FD" w:rsidP="003127FD">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Pr>
                              <w:t>V</w:t>
                            </w:r>
                            <w:r w:rsidRPr="00804245">
                              <w:rPr>
                                <w:rFonts w:asciiTheme="majorBidi" w:hAnsiTheme="majorBidi" w:cstheme="majorBidi"/>
                                <w:b/>
                                <w:bCs/>
                                <w:color w:val="0000FF"/>
                                <w:sz w:val="44"/>
                                <w:szCs w:val="44"/>
                                <w:vertAlign w:val="subscript"/>
                              </w:rPr>
                              <w:t>B</w:t>
                            </w:r>
                            <w:proofErr w:type="gramEnd"/>
                            <w:r>
                              <w:rPr>
                                <w:rFonts w:asciiTheme="majorBidi" w:hAnsiTheme="majorBidi" w:cstheme="majorBidi"/>
                                <w:b/>
                                <w:bCs/>
                                <w:color w:val="0000FF"/>
                                <w:sz w:val="40"/>
                                <w:szCs w:val="40"/>
                              </w:rPr>
                              <w:t xml:space="preserve"> = 17V- </w:t>
                            </w:r>
                          </w:p>
                          <w:p w14:paraId="3C521BFA" w14:textId="77777777" w:rsidR="003127FD" w:rsidRDefault="003127FD" w:rsidP="003127FD">
                            <w:pPr>
                              <w:rPr>
                                <w:rFonts w:asciiTheme="majorBidi" w:hAnsiTheme="majorBidi" w:cstheme="majorBidi"/>
                                <w:b/>
                                <w:bCs/>
                                <w:color w:val="0000FF"/>
                                <w:sz w:val="40"/>
                                <w:szCs w:val="40"/>
                                <w:rtl/>
                              </w:rPr>
                            </w:pPr>
                          </w:p>
                          <w:p w14:paraId="35082248" w14:textId="77777777" w:rsidR="003127FD" w:rsidRPr="0002653E" w:rsidRDefault="003127FD" w:rsidP="003127FD">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418038B" wp14:editId="784CA7BC">
                                  <wp:extent cx="1212850" cy="252095"/>
                                  <wp:effectExtent l="0" t="0" r="0" b="0"/>
                                  <wp:docPr id="414" name="תמונה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p w14:paraId="1DD9EC0A" w14:textId="77777777" w:rsidR="003127FD" w:rsidRPr="0002653E" w:rsidRDefault="003127FD" w:rsidP="00CA1F34">
            <w:pPr>
              <w:pStyle w:val="a6"/>
              <w:rPr>
                <w:b/>
                <w:bCs/>
                <w:noProof/>
                <w:color w:val="2706EA"/>
                <w:sz w:val="28"/>
                <w:szCs w:val="28"/>
                <w:rtl/>
              </w:rPr>
            </w:pPr>
          </w:p>
        </w:tc>
        <w:tc>
          <w:tcPr>
            <w:tcW w:w="2694" w:type="dxa"/>
          </w:tcPr>
          <w:p w14:paraId="4C40F7CD" w14:textId="77777777" w:rsidR="003127FD" w:rsidRPr="00990268" w:rsidRDefault="003127FD" w:rsidP="00CA1F34">
            <w:pPr>
              <w:pStyle w:val="a6"/>
              <w:ind w:left="34" w:hanging="34"/>
              <w:rPr>
                <w:b/>
                <w:bCs/>
                <w:color w:val="FF0000"/>
                <w:sz w:val="24"/>
                <w:szCs w:val="24"/>
                <w:rtl/>
              </w:rPr>
            </w:pPr>
            <w:r>
              <w:rPr>
                <w:rFonts w:hint="cs"/>
                <w:b/>
                <w:bCs/>
                <w:color w:val="FF0000"/>
                <w:rtl/>
              </w:rPr>
              <w:t>1</w:t>
            </w:r>
            <w:r w:rsidRPr="00990268">
              <w:rPr>
                <w:rFonts w:hint="cs"/>
                <w:b/>
                <w:bCs/>
                <w:color w:val="FF0000"/>
                <w:sz w:val="24"/>
                <w:szCs w:val="24"/>
                <w:rtl/>
              </w:rPr>
              <w:t xml:space="preserve">. </w:t>
            </w:r>
            <w:r w:rsidRPr="00990268">
              <w:rPr>
                <w:rFonts w:cs="Arial"/>
                <w:b/>
                <w:bCs/>
                <w:color w:val="FF0000"/>
                <w:sz w:val="24"/>
                <w:szCs w:val="24"/>
                <w:rtl/>
                <w:lang w:bidi="ar-SA"/>
              </w:rPr>
              <w:t>ال</w:t>
            </w:r>
            <w:r w:rsidRPr="00990268">
              <w:rPr>
                <w:rFonts w:cs="Arial" w:hint="cs"/>
                <w:b/>
                <w:bCs/>
                <w:color w:val="FF0000"/>
                <w:sz w:val="24"/>
                <w:szCs w:val="24"/>
                <w:rtl/>
                <w:lang w:bidi="ar-SA"/>
              </w:rPr>
              <w:t>جهد</w:t>
            </w:r>
            <w:r w:rsidRPr="00990268">
              <w:rPr>
                <w:rFonts w:cs="Arial"/>
                <w:b/>
                <w:bCs/>
                <w:color w:val="FF0000"/>
                <w:sz w:val="24"/>
                <w:szCs w:val="24"/>
                <w:rtl/>
                <w:lang w:bidi="ar-SA"/>
              </w:rPr>
              <w:t xml:space="preserve"> في ا</w:t>
            </w:r>
            <w:r w:rsidRPr="00990268">
              <w:rPr>
                <w:rFonts w:cs="Arial" w:hint="cs"/>
                <w:b/>
                <w:bCs/>
                <w:color w:val="FF0000"/>
                <w:sz w:val="24"/>
                <w:szCs w:val="24"/>
                <w:rtl/>
                <w:lang w:bidi="ar-SA"/>
              </w:rPr>
              <w:t>لقطب</w:t>
            </w:r>
            <w:r w:rsidRPr="00990268">
              <w:rPr>
                <w:rFonts w:cs="Arial"/>
                <w:b/>
                <w:bCs/>
                <w:color w:val="FF0000"/>
                <w:sz w:val="24"/>
                <w:szCs w:val="24"/>
                <w:rtl/>
                <w:lang w:bidi="ar-SA"/>
              </w:rPr>
              <w:t xml:space="preserve"> ال</w:t>
            </w:r>
            <w:r w:rsidRPr="00990268">
              <w:rPr>
                <w:rFonts w:cs="Arial" w:hint="cs"/>
                <w:b/>
                <w:bCs/>
                <w:color w:val="FF0000"/>
                <w:sz w:val="24"/>
                <w:szCs w:val="24"/>
                <w:rtl/>
                <w:lang w:bidi="ar-SA"/>
              </w:rPr>
              <w:t>موجب</w:t>
            </w:r>
            <w:r w:rsidRPr="00990268">
              <w:rPr>
                <w:rFonts w:cs="Arial"/>
                <w:b/>
                <w:bCs/>
                <w:color w:val="FF0000"/>
                <w:sz w:val="24"/>
                <w:szCs w:val="24"/>
                <w:rtl/>
                <w:lang w:bidi="ar-SA"/>
              </w:rPr>
              <w:t xml:space="preserve"> أكبر </w:t>
            </w:r>
            <w:proofErr w:type="gramStart"/>
            <w:r w:rsidRPr="00990268">
              <w:rPr>
                <w:rFonts w:cs="Arial" w:hint="cs"/>
                <w:b/>
                <w:bCs/>
                <w:color w:val="FF0000"/>
                <w:sz w:val="24"/>
                <w:szCs w:val="24"/>
                <w:rtl/>
                <w:lang w:bidi="ar-SA"/>
              </w:rPr>
              <w:t>بـ</w:t>
            </w:r>
            <w:r w:rsidRPr="00990268">
              <w:rPr>
                <w:rFonts w:cs="Arial"/>
                <w:b/>
                <w:bCs/>
                <w:color w:val="FF0000"/>
                <w:sz w:val="24"/>
                <w:szCs w:val="24"/>
                <w:rtl/>
                <w:lang w:bidi="ar-SA"/>
              </w:rPr>
              <w:t xml:space="preserve"> </w:t>
            </w:r>
            <w:r w:rsidRPr="00990268">
              <w:rPr>
                <w:rFonts w:hint="cs"/>
                <w:b/>
                <w:bCs/>
                <w:color w:val="FF0000"/>
                <w:sz w:val="24"/>
                <w:szCs w:val="24"/>
              </w:rPr>
              <w:t xml:space="preserve"> V</w:t>
            </w:r>
            <w:proofErr w:type="gramEnd"/>
            <w:r w:rsidRPr="00990268">
              <w:rPr>
                <w:rFonts w:hint="cs"/>
                <w:b/>
                <w:bCs/>
                <w:color w:val="FF0000"/>
                <w:sz w:val="24"/>
                <w:szCs w:val="24"/>
                <w:rtl/>
              </w:rPr>
              <w:t>12</w:t>
            </w:r>
            <w:r w:rsidRPr="00990268">
              <w:rPr>
                <w:rFonts w:cs="Arial"/>
                <w:b/>
                <w:bCs/>
                <w:color w:val="FF0000"/>
                <w:sz w:val="24"/>
                <w:szCs w:val="24"/>
                <w:rtl/>
                <w:lang w:bidi="ar-SA"/>
              </w:rPr>
              <w:t>من ال</w:t>
            </w:r>
            <w:r w:rsidRPr="00990268">
              <w:rPr>
                <w:rFonts w:cs="Arial" w:hint="cs"/>
                <w:b/>
                <w:bCs/>
                <w:color w:val="FF0000"/>
                <w:sz w:val="24"/>
                <w:szCs w:val="24"/>
                <w:rtl/>
                <w:lang w:bidi="ar-SA"/>
              </w:rPr>
              <w:t>جهد</w:t>
            </w:r>
            <w:r w:rsidRPr="00990268">
              <w:rPr>
                <w:rFonts w:cs="Arial"/>
                <w:b/>
                <w:bCs/>
                <w:color w:val="FF0000"/>
                <w:sz w:val="24"/>
                <w:szCs w:val="24"/>
                <w:rtl/>
                <w:lang w:bidi="ar-SA"/>
              </w:rPr>
              <w:t xml:space="preserve"> في ال</w:t>
            </w:r>
            <w:r w:rsidRPr="00990268">
              <w:rPr>
                <w:rFonts w:cs="Arial" w:hint="cs"/>
                <w:b/>
                <w:bCs/>
                <w:color w:val="FF0000"/>
                <w:sz w:val="24"/>
                <w:szCs w:val="24"/>
                <w:rtl/>
                <w:lang w:bidi="ar-SA"/>
              </w:rPr>
              <w:t>قطب</w:t>
            </w:r>
            <w:r w:rsidRPr="00990268">
              <w:rPr>
                <w:rFonts w:cs="Arial"/>
                <w:b/>
                <w:bCs/>
                <w:color w:val="FF0000"/>
                <w:sz w:val="24"/>
                <w:szCs w:val="24"/>
                <w:rtl/>
                <w:lang w:bidi="ar-SA"/>
              </w:rPr>
              <w:t xml:space="preserve"> الس</w:t>
            </w:r>
            <w:r w:rsidRPr="00990268">
              <w:rPr>
                <w:rFonts w:cs="Arial" w:hint="cs"/>
                <w:b/>
                <w:bCs/>
                <w:color w:val="FF0000"/>
                <w:sz w:val="24"/>
                <w:szCs w:val="24"/>
                <w:rtl/>
                <w:lang w:bidi="ar-SA"/>
              </w:rPr>
              <w:t>ا</w:t>
            </w:r>
            <w:r w:rsidRPr="00990268">
              <w:rPr>
                <w:rFonts w:cs="Arial"/>
                <w:b/>
                <w:bCs/>
                <w:color w:val="FF0000"/>
                <w:sz w:val="24"/>
                <w:szCs w:val="24"/>
                <w:rtl/>
                <w:lang w:bidi="ar-SA"/>
              </w:rPr>
              <w:t>لب.</w:t>
            </w:r>
          </w:p>
          <w:p w14:paraId="736F47D7" w14:textId="77777777" w:rsidR="003127FD" w:rsidRPr="009A466F" w:rsidRDefault="003127FD" w:rsidP="00CA1F34">
            <w:pPr>
              <w:pStyle w:val="a6"/>
              <w:rPr>
                <w:b/>
                <w:bCs/>
                <w:color w:val="FF0000"/>
                <w:rtl/>
              </w:rPr>
            </w:pPr>
          </w:p>
          <w:p w14:paraId="0F23F12E" w14:textId="77777777" w:rsidR="003127FD" w:rsidRDefault="003127FD" w:rsidP="00CA1F34">
            <w:pPr>
              <w:pStyle w:val="a6"/>
              <w:ind w:left="0"/>
              <w:rPr>
                <w:b/>
                <w:bCs/>
                <w:color w:val="FF0000"/>
                <w:rtl/>
              </w:rPr>
            </w:pPr>
            <w:r w:rsidRPr="009A466F">
              <w:rPr>
                <w:rFonts w:cs="Arial"/>
                <w:b/>
                <w:bCs/>
                <w:color w:val="FF0000"/>
                <w:rtl/>
              </w:rPr>
              <w:t xml:space="preserve">2. </w:t>
            </w:r>
            <w:r w:rsidRPr="009A466F">
              <w:rPr>
                <w:rFonts w:cs="Arial"/>
                <w:b/>
                <w:bCs/>
                <w:color w:val="FF0000"/>
                <w:rtl/>
                <w:lang w:bidi="ar-SA"/>
              </w:rPr>
              <w:t xml:space="preserve">يوجد في الدائرة بأكملها </w:t>
            </w:r>
            <w:r>
              <w:rPr>
                <w:rFonts w:cs="Arial" w:hint="cs"/>
                <w:b/>
                <w:bCs/>
                <w:color w:val="FF0000"/>
                <w:rtl/>
                <w:lang w:bidi="ar-SA"/>
              </w:rPr>
              <w:t>جهدين</w:t>
            </w:r>
            <w:r w:rsidRPr="009A466F">
              <w:rPr>
                <w:rFonts w:cs="Arial"/>
                <w:b/>
                <w:bCs/>
                <w:color w:val="FF0000"/>
                <w:rtl/>
                <w:lang w:bidi="ar-SA"/>
              </w:rPr>
              <w:t xml:space="preserve"> فقط:</w:t>
            </w:r>
          </w:p>
          <w:p w14:paraId="70E81EBD" w14:textId="77777777" w:rsidR="003127FD" w:rsidRDefault="003127FD" w:rsidP="00CA1F34">
            <w:pPr>
              <w:pStyle w:val="a6"/>
              <w:ind w:left="0"/>
              <w:rPr>
                <w:b/>
                <w:bCs/>
                <w:color w:val="FF0000"/>
                <w:rtl/>
              </w:rPr>
            </w:pPr>
            <w:r>
              <w:rPr>
                <w:rFonts w:hint="cs"/>
                <w:b/>
                <w:bCs/>
                <w:color w:val="FF0000"/>
              </w:rPr>
              <w:t xml:space="preserve"> </w:t>
            </w:r>
            <w:r w:rsidRPr="00BC0548">
              <w:rPr>
                <w:b/>
                <w:bCs/>
                <w:color w:val="FF0000"/>
                <w:sz w:val="28"/>
                <w:szCs w:val="28"/>
              </w:rPr>
              <w:t>5V</w:t>
            </w:r>
            <w:r>
              <w:rPr>
                <w:rFonts w:hint="cs"/>
                <w:b/>
                <w:bCs/>
                <w:color w:val="FF0000"/>
                <w:rtl/>
                <w:lang w:bidi="ar-SA"/>
              </w:rPr>
              <w:t>و</w:t>
            </w:r>
            <w:r>
              <w:rPr>
                <w:rFonts w:hint="cs"/>
                <w:b/>
                <w:bCs/>
                <w:color w:val="FF0000"/>
                <w:rtl/>
              </w:rPr>
              <w:t>-</w:t>
            </w:r>
            <w:r w:rsidRPr="001171F1">
              <w:rPr>
                <w:rFonts w:hint="cs"/>
                <w:b/>
                <w:bCs/>
                <w:color w:val="FF0000"/>
                <w:sz w:val="28"/>
                <w:szCs w:val="28"/>
              </w:rPr>
              <w:t>V</w:t>
            </w:r>
            <w:r w:rsidRPr="001171F1">
              <w:rPr>
                <w:rFonts w:hint="cs"/>
                <w:b/>
                <w:bCs/>
                <w:color w:val="FF0000"/>
                <w:sz w:val="24"/>
                <w:szCs w:val="24"/>
                <w:rtl/>
              </w:rPr>
              <w:t>17</w:t>
            </w:r>
            <w:r>
              <w:rPr>
                <w:rFonts w:hint="cs"/>
                <w:b/>
                <w:bCs/>
                <w:color w:val="FF0000"/>
                <w:rtl/>
              </w:rPr>
              <w:t>.</w:t>
            </w:r>
          </w:p>
          <w:p w14:paraId="13F03F3C" w14:textId="77777777" w:rsidR="003127FD" w:rsidRDefault="003127FD" w:rsidP="00CA1F34">
            <w:pPr>
              <w:pStyle w:val="a6"/>
              <w:ind w:left="0"/>
              <w:rPr>
                <w:b/>
                <w:bCs/>
                <w:color w:val="FF0000"/>
                <w:rtl/>
              </w:rPr>
            </w:pPr>
            <w:r>
              <w:object w:dxaOrig="8536" w:dyaOrig="5791" w14:anchorId="322E1644">
                <v:shape id="_x0000_i1107" type="#_x0000_t75" style="width:123.35pt;height:87.45pt" o:ole="">
                  <v:imagedata r:id="rId847" o:title=""/>
                </v:shape>
                <o:OLEObject Type="Embed" ProgID="PBrush" ShapeID="_x0000_i1107" DrawAspect="Content" ObjectID="_1826994067" r:id="rId848"/>
              </w:object>
            </w:r>
          </w:p>
        </w:tc>
        <w:tc>
          <w:tcPr>
            <w:tcW w:w="1134" w:type="dxa"/>
          </w:tcPr>
          <w:p w14:paraId="417E885D" w14:textId="14DA8793" w:rsidR="003127FD" w:rsidRDefault="00395B3D" w:rsidP="00CA1F34">
            <w:pPr>
              <w:jc w:val="center"/>
            </w:pPr>
            <w:hyperlink r:id="rId849" w:history="1">
              <w:r w:rsidRPr="006E6200">
                <w:rPr>
                  <w:rStyle w:val="Hyperlink"/>
                </w:rPr>
                <w:t>https://moodle.youcube.co.il/mod/book/view.php?id=3721&amp;chapterid=8357</w:t>
              </w:r>
            </w:hyperlink>
          </w:p>
          <w:p w14:paraId="32B0841A" w14:textId="21A86BC1" w:rsidR="00395B3D" w:rsidRPr="00395B3D" w:rsidRDefault="00395B3D" w:rsidP="00CA1F34">
            <w:pPr>
              <w:jc w:val="center"/>
              <w:rPr>
                <w:rtl/>
              </w:rPr>
            </w:pPr>
          </w:p>
        </w:tc>
      </w:tr>
    </w:tbl>
    <w:p w14:paraId="42A3F8BA" w14:textId="77777777" w:rsidR="003127FD" w:rsidRPr="003127FD" w:rsidRDefault="003127FD" w:rsidP="003A7F1E">
      <w:pPr>
        <w:rPr>
          <w:rtl/>
        </w:rPr>
      </w:pPr>
    </w:p>
    <w:p w14:paraId="4E191EF8" w14:textId="77777777" w:rsidR="00BE426D" w:rsidRDefault="00BE426D" w:rsidP="003D0C65">
      <w:pPr>
        <w:shd w:val="clear" w:color="auto" w:fill="FFFFFF"/>
        <w:spacing w:after="100" w:afterAutospacing="1" w:line="240" w:lineRule="auto"/>
        <w:jc w:val="center"/>
        <w:rPr>
          <w:rStyle w:val="Hyperlink"/>
          <w:color w:val="538135" w:themeColor="accent6" w:themeShade="BF"/>
          <w:sz w:val="24"/>
          <w:szCs w:val="24"/>
          <w:rtl/>
        </w:rPr>
      </w:pPr>
    </w:p>
    <w:tbl>
      <w:tblPr>
        <w:tblStyle w:val="a7"/>
        <w:tblpPr w:leftFromText="180" w:rightFromText="180" w:vertAnchor="page" w:horzAnchor="margin" w:tblpXSpec="center" w:tblpY="578"/>
        <w:bidiVisual/>
        <w:tblW w:w="15735" w:type="dxa"/>
        <w:tblInd w:w="0" w:type="dxa"/>
        <w:tblLayout w:type="fixed"/>
        <w:tblLook w:val="04A0" w:firstRow="1" w:lastRow="0" w:firstColumn="1" w:lastColumn="0" w:noHBand="0" w:noVBand="1"/>
      </w:tblPr>
      <w:tblGrid>
        <w:gridCol w:w="3118"/>
        <w:gridCol w:w="3127"/>
        <w:gridCol w:w="2835"/>
        <w:gridCol w:w="2827"/>
        <w:gridCol w:w="2694"/>
        <w:gridCol w:w="1134"/>
      </w:tblGrid>
      <w:tr w:rsidR="00F30702" w14:paraId="12D0FAA6" w14:textId="77777777" w:rsidTr="00CA1F34">
        <w:tc>
          <w:tcPr>
            <w:tcW w:w="15735" w:type="dxa"/>
            <w:gridSpan w:val="6"/>
          </w:tcPr>
          <w:p w14:paraId="6C3CC1AD" w14:textId="77777777" w:rsidR="00F30702" w:rsidRDefault="00F30702" w:rsidP="00CA1F34">
            <w:pPr>
              <w:tabs>
                <w:tab w:val="left" w:pos="378"/>
              </w:tabs>
              <w:jc w:val="center"/>
              <w:rPr>
                <w:b/>
                <w:bCs/>
                <w:u w:val="single"/>
                <w:rtl/>
                <w:lang w:bidi="ar-SA"/>
              </w:rPr>
            </w:pPr>
            <w:bookmarkStart w:id="19" w:name="_Hlk129000871"/>
            <w:r>
              <w:rPr>
                <w:rFonts w:hint="cs"/>
                <w:b/>
                <w:bCs/>
                <w:color w:val="00B0F0"/>
                <w:sz w:val="40"/>
                <w:szCs w:val="40"/>
                <w:u w:val="single"/>
                <w:rtl/>
                <w:lang w:bidi="ar-SA"/>
              </w:rPr>
              <w:lastRenderedPageBreak/>
              <w:t>ب</w:t>
            </w:r>
            <w:r>
              <w:rPr>
                <w:rFonts w:hint="cs"/>
                <w:b/>
                <w:bCs/>
                <w:color w:val="00B0F0"/>
                <w:sz w:val="40"/>
                <w:szCs w:val="40"/>
                <w:u w:val="single"/>
                <w:rtl/>
              </w:rPr>
              <w:t xml:space="preserve">. </w:t>
            </w:r>
            <w:r>
              <w:rPr>
                <w:rFonts w:hint="cs"/>
                <w:b/>
                <w:bCs/>
                <w:color w:val="00B0F0"/>
                <w:sz w:val="40"/>
                <w:szCs w:val="40"/>
                <w:u w:val="single"/>
                <w:rtl/>
                <w:lang w:bidi="ar-SA"/>
              </w:rPr>
              <w:t>الدائرة الأساسية</w:t>
            </w:r>
            <w:r>
              <w:rPr>
                <w:rFonts w:hint="cs"/>
                <w:b/>
                <w:bCs/>
                <w:color w:val="00B0F0"/>
                <w:sz w:val="40"/>
                <w:szCs w:val="40"/>
                <w:u w:val="single"/>
                <w:rtl/>
              </w:rPr>
              <w:t xml:space="preserve"> </w:t>
            </w:r>
            <w:r>
              <w:rPr>
                <w:b/>
                <w:bCs/>
                <w:color w:val="00B0F0"/>
                <w:sz w:val="40"/>
                <w:szCs w:val="40"/>
                <w:u w:val="single"/>
                <w:rtl/>
              </w:rPr>
              <w:t>–</w:t>
            </w:r>
            <w:r>
              <w:rPr>
                <w:rFonts w:hint="cs"/>
                <w:b/>
                <w:bCs/>
                <w:color w:val="00B0F0"/>
                <w:sz w:val="40"/>
                <w:szCs w:val="40"/>
                <w:u w:val="single"/>
                <w:rtl/>
              </w:rPr>
              <w:t xml:space="preserve"> </w:t>
            </w:r>
            <w:r>
              <w:rPr>
                <w:rFonts w:hint="cs"/>
                <w:b/>
                <w:bCs/>
                <w:color w:val="00B0F0"/>
                <w:sz w:val="40"/>
                <w:szCs w:val="40"/>
                <w:u w:val="single"/>
                <w:rtl/>
                <w:lang w:bidi="ar-SA"/>
              </w:rPr>
              <w:t>مصدر فرق جهد غير مثالي</w:t>
            </w:r>
          </w:p>
          <w:bookmarkEnd w:id="19"/>
          <w:p w14:paraId="71DEFE5C" w14:textId="77777777" w:rsidR="00F30702" w:rsidRPr="00D62483" w:rsidRDefault="00F30702" w:rsidP="00CA1F34">
            <w:pPr>
              <w:tabs>
                <w:tab w:val="left" w:pos="378"/>
              </w:tabs>
              <w:jc w:val="center"/>
              <w:rPr>
                <w:b/>
                <w:bCs/>
                <w:u w:val="single"/>
                <w:rtl/>
              </w:rPr>
            </w:pPr>
          </w:p>
        </w:tc>
      </w:tr>
      <w:tr w:rsidR="00F30702" w14:paraId="262ADC24" w14:textId="77777777" w:rsidTr="00CA1F34">
        <w:trPr>
          <w:trHeight w:val="4445"/>
        </w:trPr>
        <w:tc>
          <w:tcPr>
            <w:tcW w:w="3118" w:type="dxa"/>
          </w:tcPr>
          <w:p w14:paraId="762C6314" w14:textId="77777777" w:rsidR="00F30702" w:rsidRPr="00B6521E" w:rsidRDefault="00F30702" w:rsidP="00CA1F34">
            <w:pPr>
              <w:rPr>
                <w:color w:val="2706EA"/>
                <w:sz w:val="28"/>
                <w:szCs w:val="28"/>
                <w:rtl/>
              </w:rPr>
            </w:pPr>
            <w:r>
              <w:rPr>
                <w:rFonts w:cs="Arial" w:hint="cs"/>
                <w:color w:val="2706EA"/>
                <w:sz w:val="28"/>
                <w:szCs w:val="28"/>
                <w:rtl/>
              </w:rPr>
              <w:t>1</w:t>
            </w:r>
            <w:r w:rsidRPr="001729F2">
              <w:rPr>
                <w:rFonts w:cs="Arial"/>
                <w:color w:val="2706EA"/>
                <w:sz w:val="28"/>
                <w:szCs w:val="28"/>
                <w:rtl/>
              </w:rPr>
              <w:t xml:space="preserve">- </w:t>
            </w:r>
            <w:r w:rsidRPr="001729F2">
              <w:rPr>
                <w:rFonts w:cs="Arial"/>
                <w:color w:val="2706EA"/>
                <w:sz w:val="28"/>
                <w:szCs w:val="28"/>
                <w:rtl/>
                <w:lang w:bidi="ar-SA"/>
              </w:rPr>
              <w:t xml:space="preserve">يتم توصيل المستهلك </w:t>
            </w:r>
            <w:r w:rsidRPr="001729F2">
              <w:rPr>
                <w:color w:val="2706EA"/>
                <w:sz w:val="28"/>
                <w:szCs w:val="28"/>
              </w:rPr>
              <w:t>R</w:t>
            </w:r>
            <w:r w:rsidRPr="001729F2">
              <w:rPr>
                <w:rFonts w:cs="Arial"/>
                <w:color w:val="2706EA"/>
                <w:sz w:val="28"/>
                <w:szCs w:val="28"/>
                <w:rtl/>
                <w:lang w:bidi="ar-SA"/>
              </w:rPr>
              <w:t xml:space="preserve"> الذي مقاومته </w:t>
            </w:r>
            <w:r w:rsidRPr="002A56E9">
              <w:rPr>
                <w:rFonts w:hint="cs"/>
                <w:b/>
                <w:bCs/>
                <w:color w:val="2706EA"/>
                <w:sz w:val="28"/>
                <w:szCs w:val="28"/>
                <w:rtl/>
              </w:rPr>
              <w:t>4</w:t>
            </w:r>
            <w:r w:rsidRPr="002A56E9">
              <w:rPr>
                <w:rFonts w:asciiTheme="minorBidi" w:hAnsiTheme="minorBidi"/>
                <w:b/>
                <w:bCs/>
                <w:color w:val="2706EA"/>
                <w:sz w:val="28"/>
                <w:szCs w:val="28"/>
                <w:rtl/>
              </w:rPr>
              <w:t>Ω</w:t>
            </w:r>
            <w:r w:rsidRPr="001729F2">
              <w:rPr>
                <w:rFonts w:cs="Arial"/>
                <w:color w:val="2706EA"/>
                <w:sz w:val="28"/>
                <w:szCs w:val="28"/>
                <w:rtl/>
                <w:lang w:bidi="ar-SA"/>
              </w:rPr>
              <w:t xml:space="preserve"> </w:t>
            </w:r>
            <w:r>
              <w:rPr>
                <w:rFonts w:cs="Arial" w:hint="cs"/>
                <w:color w:val="2706EA"/>
                <w:sz w:val="28"/>
                <w:szCs w:val="28"/>
                <w:rtl/>
                <w:lang w:bidi="ar-SA"/>
              </w:rPr>
              <w:t>بواسطة</w:t>
            </w:r>
            <w:r w:rsidRPr="001729F2">
              <w:rPr>
                <w:rFonts w:cs="Arial"/>
                <w:color w:val="2706EA"/>
                <w:sz w:val="28"/>
                <w:szCs w:val="28"/>
                <w:rtl/>
                <w:lang w:bidi="ar-SA"/>
              </w:rPr>
              <w:t xml:space="preserve"> </w:t>
            </w:r>
            <w:r>
              <w:rPr>
                <w:rFonts w:cs="Arial" w:hint="cs"/>
                <w:color w:val="2706EA"/>
                <w:sz w:val="28"/>
                <w:szCs w:val="28"/>
                <w:rtl/>
                <w:lang w:bidi="ar-SA"/>
              </w:rPr>
              <w:t>اسلاك توصيل</w:t>
            </w:r>
            <w:r w:rsidRPr="001729F2">
              <w:rPr>
                <w:rFonts w:cs="Arial"/>
                <w:color w:val="2706EA"/>
                <w:sz w:val="28"/>
                <w:szCs w:val="28"/>
                <w:rtl/>
                <w:lang w:bidi="ar-SA"/>
              </w:rPr>
              <w:t xml:space="preserve"> مقاوم</w:t>
            </w:r>
            <w:r>
              <w:rPr>
                <w:rFonts w:cs="Arial" w:hint="cs"/>
                <w:color w:val="2706EA"/>
                <w:sz w:val="28"/>
                <w:szCs w:val="28"/>
                <w:rtl/>
                <w:lang w:bidi="ar-SA"/>
              </w:rPr>
              <w:t>تها مهملة،</w:t>
            </w:r>
            <w:r w:rsidRPr="001729F2">
              <w:rPr>
                <w:rFonts w:cs="Arial"/>
                <w:color w:val="2706EA"/>
                <w:sz w:val="28"/>
                <w:szCs w:val="28"/>
                <w:rtl/>
                <w:lang w:bidi="ar-SA"/>
              </w:rPr>
              <w:t xml:space="preserve"> مباشرة بمصدر جهد غير مثالي </w:t>
            </w:r>
            <w:r>
              <w:rPr>
                <w:rFonts w:cs="Arial" w:hint="cs"/>
                <w:color w:val="2706EA"/>
                <w:sz w:val="28"/>
                <w:szCs w:val="28"/>
                <w:rtl/>
                <w:lang w:bidi="ar-SA"/>
              </w:rPr>
              <w:t xml:space="preserve">قوته الكهربائية الدافعة </w:t>
            </w:r>
            <w:r w:rsidRPr="002A56E9">
              <w:rPr>
                <w:rFonts w:hint="cs"/>
                <w:b/>
                <w:bCs/>
                <w:color w:val="2706EA"/>
                <w:sz w:val="32"/>
                <w:szCs w:val="32"/>
              </w:rPr>
              <w:t xml:space="preserve"> V</w:t>
            </w:r>
            <w:r w:rsidRPr="002A56E9">
              <w:rPr>
                <w:rFonts w:hint="cs"/>
                <w:b/>
                <w:bCs/>
                <w:color w:val="2706EA"/>
                <w:sz w:val="28"/>
                <w:szCs w:val="28"/>
                <w:rtl/>
              </w:rPr>
              <w:t>12</w:t>
            </w:r>
            <w:r w:rsidRPr="001729F2">
              <w:rPr>
                <w:rFonts w:cs="Arial"/>
                <w:color w:val="2706EA"/>
                <w:sz w:val="28"/>
                <w:szCs w:val="28"/>
                <w:rtl/>
                <w:lang w:bidi="ar-SA"/>
              </w:rPr>
              <w:t xml:space="preserve"> ، </w:t>
            </w:r>
            <w:r w:rsidRPr="001729F2">
              <w:rPr>
                <w:rFonts w:cs="Arial" w:hint="cs"/>
                <w:color w:val="2706EA"/>
                <w:sz w:val="28"/>
                <w:szCs w:val="28"/>
                <w:rtl/>
                <w:lang w:bidi="ar-SA"/>
              </w:rPr>
              <w:t>ومقاوم</w:t>
            </w:r>
            <w:r>
              <w:rPr>
                <w:rFonts w:cs="Arial" w:hint="cs"/>
                <w:color w:val="2706EA"/>
                <w:sz w:val="28"/>
                <w:szCs w:val="28"/>
                <w:rtl/>
                <w:lang w:bidi="ar-SA"/>
              </w:rPr>
              <w:t>ت</w:t>
            </w:r>
            <w:r w:rsidRPr="001729F2">
              <w:rPr>
                <w:rFonts w:cs="Arial" w:hint="cs"/>
                <w:color w:val="2706EA"/>
                <w:sz w:val="28"/>
                <w:szCs w:val="28"/>
                <w:rtl/>
                <w:lang w:bidi="ar-SA"/>
              </w:rPr>
              <w:t>ه</w:t>
            </w:r>
            <w:r w:rsidRPr="001729F2">
              <w:rPr>
                <w:rFonts w:cs="Arial"/>
                <w:color w:val="2706EA"/>
                <w:sz w:val="28"/>
                <w:szCs w:val="28"/>
                <w:rtl/>
                <w:lang w:bidi="ar-SA"/>
              </w:rPr>
              <w:t xml:space="preserve"> </w:t>
            </w:r>
            <w:r>
              <w:rPr>
                <w:rFonts w:cs="Arial" w:hint="cs"/>
                <w:color w:val="2706EA"/>
                <w:sz w:val="28"/>
                <w:szCs w:val="28"/>
                <w:rtl/>
                <w:lang w:bidi="ar-SA"/>
              </w:rPr>
              <w:t>ال</w:t>
            </w:r>
            <w:r w:rsidRPr="001729F2">
              <w:rPr>
                <w:rFonts w:cs="Arial"/>
                <w:color w:val="2706EA"/>
                <w:sz w:val="28"/>
                <w:szCs w:val="28"/>
                <w:rtl/>
                <w:lang w:bidi="ar-SA"/>
              </w:rPr>
              <w:t xml:space="preserve">داخلية </w:t>
            </w:r>
            <w:r w:rsidRPr="002A56E9">
              <w:rPr>
                <w:rFonts w:hint="cs"/>
                <w:b/>
                <w:bCs/>
                <w:color w:val="2706EA"/>
                <w:sz w:val="28"/>
                <w:szCs w:val="28"/>
                <w:rtl/>
              </w:rPr>
              <w:t>1</w:t>
            </w:r>
            <w:r w:rsidRPr="002A56E9">
              <w:rPr>
                <w:rFonts w:asciiTheme="minorBidi" w:hAnsiTheme="minorBidi"/>
                <w:b/>
                <w:bCs/>
                <w:color w:val="2706EA"/>
                <w:sz w:val="28"/>
                <w:szCs w:val="28"/>
                <w:rtl/>
              </w:rPr>
              <w:t>Ω</w:t>
            </w:r>
          </w:p>
          <w:p w14:paraId="1FE1FFFC" w14:textId="77777777" w:rsidR="00F30702" w:rsidRPr="00E12CAC" w:rsidRDefault="00F30702" w:rsidP="00CA1F34">
            <w:pPr>
              <w:jc w:val="center"/>
              <w:rPr>
                <w:rtl/>
              </w:rPr>
            </w:pPr>
            <w:r>
              <w:rPr>
                <w:kern w:val="2"/>
                <w14:ligatures w14:val="standardContextual"/>
              </w:rPr>
              <w:object w:dxaOrig="7499" w:dyaOrig="5791" w14:anchorId="35CA591B">
                <v:shape id="_x0000_i1108" type="#_x0000_t75" style="width:2in;height:116.25pt" o:ole="">
                  <v:imagedata r:id="rId850" o:title=""/>
                </v:shape>
                <o:OLEObject Type="Embed" ProgID="PBrush" ShapeID="_x0000_i1108" DrawAspect="Content" ObjectID="_1826994068" r:id="rId851"/>
              </w:object>
            </w:r>
          </w:p>
        </w:tc>
        <w:tc>
          <w:tcPr>
            <w:tcW w:w="3127" w:type="dxa"/>
          </w:tcPr>
          <w:p w14:paraId="3C263AFE" w14:textId="77777777" w:rsidR="00F30702" w:rsidRDefault="00F30702" w:rsidP="00CA1F34">
            <w:pPr>
              <w:rPr>
                <w:color w:val="2706EA"/>
                <w:sz w:val="28"/>
                <w:szCs w:val="28"/>
                <w:rtl/>
              </w:rPr>
            </w:pPr>
            <w:r>
              <w:rPr>
                <w:rFonts w:asciiTheme="minorBidi" w:hAnsiTheme="minorBidi" w:hint="cs"/>
                <w:b/>
                <w:bCs/>
                <w:color w:val="0000FF"/>
                <w:sz w:val="40"/>
                <w:szCs w:val="40"/>
                <w:rtl/>
                <w:lang w:bidi="ar-SA"/>
              </w:rPr>
              <w:t>أ</w:t>
            </w:r>
            <w:r w:rsidRPr="00B6521E">
              <w:rPr>
                <w:rFonts w:hint="cs"/>
                <w:color w:val="2706EA"/>
                <w:sz w:val="28"/>
                <w:szCs w:val="28"/>
                <w:rtl/>
              </w:rPr>
              <w:t>-</w:t>
            </w:r>
            <w:r>
              <w:rPr>
                <w:rFonts w:hint="cs"/>
                <w:color w:val="2706EA"/>
                <w:sz w:val="28"/>
                <w:szCs w:val="28"/>
                <w:rtl/>
                <w:lang w:bidi="ar-SA"/>
              </w:rPr>
              <w:t xml:space="preserve"> شدة التيار بالدائرة</w:t>
            </w:r>
            <w:r w:rsidRPr="00B6521E">
              <w:rPr>
                <w:rFonts w:hint="cs"/>
                <w:color w:val="2706EA"/>
                <w:sz w:val="28"/>
                <w:szCs w:val="28"/>
                <w:rtl/>
              </w:rPr>
              <w:t>.</w:t>
            </w:r>
          </w:p>
          <w:p w14:paraId="21B1F0F3" w14:textId="77777777" w:rsidR="00F30702" w:rsidRPr="00B6521E" w:rsidRDefault="00F30702" w:rsidP="00CA1F34">
            <w:pPr>
              <w:rPr>
                <w:color w:val="2706EA"/>
                <w:sz w:val="28"/>
                <w:szCs w:val="28"/>
                <w:rtl/>
              </w:rPr>
            </w:pPr>
          </w:p>
          <w:p w14:paraId="4275697A" w14:textId="77777777" w:rsidR="00F30702" w:rsidRDefault="00F30702" w:rsidP="00CA1F34">
            <w:pPr>
              <w:rPr>
                <w:color w:val="2706EA"/>
                <w:sz w:val="28"/>
                <w:szCs w:val="28"/>
                <w:rtl/>
              </w:rPr>
            </w:pPr>
            <w:r w:rsidRPr="001729F2">
              <w:rPr>
                <w:rFonts w:asciiTheme="minorBidi" w:hAnsiTheme="minorBidi" w:hint="cs"/>
                <w:b/>
                <w:bCs/>
                <w:color w:val="0000FF"/>
                <w:sz w:val="28"/>
                <w:szCs w:val="28"/>
                <w:rtl/>
                <w:lang w:bidi="ar-SA"/>
              </w:rPr>
              <w:t>ب</w:t>
            </w:r>
            <w:r w:rsidRPr="00B6521E">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جهد الأقطاب</w:t>
            </w:r>
            <w:r w:rsidRPr="00B6521E">
              <w:rPr>
                <w:rFonts w:hint="cs"/>
                <w:color w:val="2706EA"/>
                <w:sz w:val="28"/>
                <w:szCs w:val="28"/>
                <w:rtl/>
              </w:rPr>
              <w:t>.</w:t>
            </w:r>
          </w:p>
          <w:p w14:paraId="2D5C46F0" w14:textId="77777777" w:rsidR="00F30702" w:rsidRDefault="00F30702" w:rsidP="00CA1F34">
            <w:pPr>
              <w:rPr>
                <w:color w:val="2706EA"/>
                <w:sz w:val="28"/>
                <w:szCs w:val="28"/>
                <w:rtl/>
              </w:rPr>
            </w:pPr>
          </w:p>
          <w:p w14:paraId="481A21F4" w14:textId="77777777" w:rsidR="00F30702" w:rsidRPr="00B6521E" w:rsidRDefault="00F30702" w:rsidP="00CA1F34">
            <w:pPr>
              <w:rPr>
                <w:color w:val="2706EA"/>
                <w:sz w:val="28"/>
                <w:szCs w:val="28"/>
                <w:rtl/>
              </w:rPr>
            </w:pPr>
            <w:r w:rsidRPr="001729F2">
              <w:rPr>
                <w:rFonts w:asciiTheme="minorBidi" w:hAnsiTheme="minorBidi" w:hint="cs"/>
                <w:b/>
                <w:bCs/>
                <w:color w:val="0000FF"/>
                <w:sz w:val="28"/>
                <w:szCs w:val="28"/>
                <w:rtl/>
                <w:lang w:bidi="ar-SA"/>
              </w:rPr>
              <w:t>جـ</w:t>
            </w:r>
            <w:r w:rsidRPr="00B6521E">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الجهد على المستهلك</w:t>
            </w:r>
            <w:r w:rsidRPr="00B6521E">
              <w:rPr>
                <w:rFonts w:hint="cs"/>
                <w:color w:val="2706EA"/>
                <w:sz w:val="28"/>
                <w:szCs w:val="28"/>
                <w:rtl/>
              </w:rPr>
              <w:t xml:space="preserve"> </w:t>
            </w:r>
            <w:r w:rsidRPr="00B6521E">
              <w:rPr>
                <w:rFonts w:hint="cs"/>
                <w:color w:val="2706EA"/>
                <w:sz w:val="28"/>
                <w:szCs w:val="28"/>
              </w:rPr>
              <w:t>R</w:t>
            </w:r>
            <w:r w:rsidRPr="00B6521E">
              <w:rPr>
                <w:rFonts w:hint="cs"/>
                <w:color w:val="2706EA"/>
                <w:sz w:val="28"/>
                <w:szCs w:val="28"/>
                <w:rtl/>
              </w:rPr>
              <w:t>.</w:t>
            </w:r>
          </w:p>
          <w:p w14:paraId="2D957365" w14:textId="77777777" w:rsidR="00F30702" w:rsidRDefault="00F30702" w:rsidP="00CA1F34">
            <w:pPr>
              <w:rPr>
                <w:b/>
                <w:bCs/>
                <w:color w:val="2706EA"/>
                <w:sz w:val="28"/>
                <w:szCs w:val="28"/>
                <w:rtl/>
              </w:rPr>
            </w:pPr>
          </w:p>
          <w:p w14:paraId="5978B6CB" w14:textId="77777777" w:rsidR="00F30702" w:rsidRPr="00620B63" w:rsidRDefault="00F30702" w:rsidP="00CA1F34">
            <w:pPr>
              <w:jc w:val="center"/>
              <w:rPr>
                <w:b/>
                <w:bCs/>
                <w:color w:val="2706EA"/>
                <w:sz w:val="28"/>
                <w:szCs w:val="28"/>
              </w:rPr>
            </w:pPr>
          </w:p>
          <w:p w14:paraId="07096011" w14:textId="77777777" w:rsidR="00F30702" w:rsidRPr="00620B63" w:rsidRDefault="00F30702" w:rsidP="00CA1F34">
            <w:pPr>
              <w:jc w:val="center"/>
              <w:rPr>
                <w:b/>
                <w:bCs/>
                <w:color w:val="2706EA"/>
                <w:sz w:val="28"/>
                <w:szCs w:val="28"/>
                <w:rtl/>
              </w:rPr>
            </w:pPr>
          </w:p>
        </w:tc>
        <w:tc>
          <w:tcPr>
            <w:tcW w:w="2835" w:type="dxa"/>
            <w:vMerge w:val="restart"/>
          </w:tcPr>
          <w:p w14:paraId="0DB7293F" w14:textId="77777777" w:rsidR="00F30702" w:rsidRDefault="00F30702" w:rsidP="00CA1F34">
            <w:pPr>
              <w:jc w:val="center"/>
              <w:rPr>
                <w:rtl/>
              </w:rPr>
            </w:pPr>
          </w:p>
          <w:p w14:paraId="46B60AC9" w14:textId="77777777" w:rsidR="00F30702" w:rsidRDefault="00F30702" w:rsidP="00CA1F34">
            <w:pPr>
              <w:jc w:val="center"/>
              <w:rPr>
                <w:rtl/>
              </w:rPr>
            </w:pPr>
          </w:p>
          <w:p w14:paraId="50C8A400" w14:textId="77777777" w:rsidR="00F30702" w:rsidRDefault="00F30702" w:rsidP="00CA1F34">
            <w:pPr>
              <w:jc w:val="center"/>
              <w:rPr>
                <w:rtl/>
              </w:rPr>
            </w:pPr>
            <w:r>
              <w:rPr>
                <w:kern w:val="2"/>
                <w14:ligatures w14:val="standardContextual"/>
              </w:rPr>
              <w:object w:dxaOrig="2445" w:dyaOrig="1410" w14:anchorId="2EC940CB">
                <v:shape id="_x0000_i1109" type="#_x0000_t75" style="width:101.25pt;height:57.75pt" o:ole="">
                  <v:imagedata r:id="rId833" o:title=""/>
                </v:shape>
                <o:OLEObject Type="Embed" ProgID="PBrush" ShapeID="_x0000_i1109" DrawAspect="Content" ObjectID="_1826994069" r:id="rId852"/>
              </w:object>
            </w:r>
          </w:p>
          <w:p w14:paraId="3C486BD1" w14:textId="77777777" w:rsidR="00F30702" w:rsidRDefault="00F30702" w:rsidP="00CA1F34">
            <w:pPr>
              <w:jc w:val="center"/>
              <w:rPr>
                <w:rtl/>
              </w:rPr>
            </w:pPr>
          </w:p>
          <w:p w14:paraId="415D0645" w14:textId="77777777" w:rsidR="00F30702" w:rsidRDefault="00F30702" w:rsidP="00CA1F34">
            <w:pPr>
              <w:jc w:val="center"/>
              <w:rPr>
                <w:rtl/>
              </w:rPr>
            </w:pPr>
          </w:p>
          <w:p w14:paraId="28C65AA3" w14:textId="77777777" w:rsidR="00F30702" w:rsidRDefault="00F30702" w:rsidP="00CA1F34">
            <w:pPr>
              <w:jc w:val="center"/>
              <w:rPr>
                <w:rtl/>
              </w:rPr>
            </w:pPr>
            <w:r>
              <w:rPr>
                <w:kern w:val="2"/>
                <w14:ligatures w14:val="standardContextual"/>
              </w:rPr>
              <w:object w:dxaOrig="3285" w:dyaOrig="1455" w14:anchorId="79C7795E">
                <v:shape id="_x0000_i1110" type="#_x0000_t75" style="width:101.25pt;height:42.75pt" o:ole="">
                  <v:imagedata r:id="rId835" o:title=""/>
                </v:shape>
                <o:OLEObject Type="Embed" ProgID="PBrush" ShapeID="_x0000_i1110" DrawAspect="Content" ObjectID="_1826994070" r:id="rId853"/>
              </w:object>
            </w:r>
          </w:p>
          <w:p w14:paraId="5C8FE353" w14:textId="77777777" w:rsidR="00F30702" w:rsidRPr="004B4730" w:rsidRDefault="00F30702" w:rsidP="00CA1F34">
            <w:pPr>
              <w:jc w:val="center"/>
              <w:rPr>
                <w:b/>
                <w:bCs/>
                <w:color w:val="00B050"/>
                <w:sz w:val="32"/>
                <w:szCs w:val="32"/>
                <w:u w:val="single"/>
                <w:rtl/>
              </w:rPr>
            </w:pPr>
          </w:p>
          <w:p w14:paraId="1710C544" w14:textId="77777777" w:rsidR="00F30702" w:rsidRPr="00AA17CC" w:rsidRDefault="00F30702" w:rsidP="00CA1F34">
            <w:pPr>
              <w:jc w:val="center"/>
              <w:rPr>
                <w:b/>
                <w:bCs/>
                <w:color w:val="00B050"/>
                <w:sz w:val="32"/>
                <w:szCs w:val="32"/>
                <w:rtl/>
                <w:lang w:bidi="ar-SA"/>
              </w:rPr>
            </w:pPr>
            <w:r w:rsidRPr="00AA17CC">
              <w:rPr>
                <w:rFonts w:hint="cs"/>
                <w:b/>
                <w:bCs/>
                <w:color w:val="00B050"/>
                <w:sz w:val="32"/>
                <w:szCs w:val="32"/>
                <w:u w:val="single"/>
                <w:rtl/>
                <w:lang w:bidi="ar-SA"/>
              </w:rPr>
              <w:t>اتجاه التيار</w:t>
            </w:r>
            <w:r w:rsidRPr="00AA17CC">
              <w:rPr>
                <w:rFonts w:hint="cs"/>
                <w:b/>
                <w:bCs/>
                <w:color w:val="00B050"/>
                <w:sz w:val="32"/>
                <w:szCs w:val="32"/>
                <w:rtl/>
                <w:lang w:bidi="ar-SA"/>
              </w:rPr>
              <w:t xml:space="preserve"> </w:t>
            </w:r>
          </w:p>
          <w:p w14:paraId="796C7A92" w14:textId="77777777" w:rsidR="00F30702" w:rsidRPr="00AA17CC" w:rsidRDefault="00F30702" w:rsidP="00CA1F34">
            <w:pPr>
              <w:jc w:val="center"/>
              <w:rPr>
                <w:b/>
                <w:bCs/>
                <w:color w:val="00B050"/>
                <w:sz w:val="32"/>
                <w:szCs w:val="32"/>
                <w:rtl/>
              </w:rPr>
            </w:pPr>
            <w:r w:rsidRPr="00AA17CC">
              <w:rPr>
                <w:rFonts w:hint="cs"/>
                <w:b/>
                <w:bCs/>
                <w:color w:val="00B050"/>
                <w:sz w:val="32"/>
                <w:szCs w:val="32"/>
                <w:rtl/>
                <w:lang w:bidi="ar-SA"/>
              </w:rPr>
              <w:t>من الجهد المرتفع إلى الجهد المنخفض</w:t>
            </w:r>
            <w:r w:rsidRPr="00AA17CC">
              <w:rPr>
                <w:rFonts w:hint="cs"/>
                <w:b/>
                <w:bCs/>
                <w:color w:val="00B050"/>
                <w:sz w:val="32"/>
                <w:szCs w:val="32"/>
                <w:rtl/>
              </w:rPr>
              <w:t>.</w:t>
            </w:r>
          </w:p>
          <w:p w14:paraId="51A72E12" w14:textId="77777777" w:rsidR="00F30702" w:rsidRDefault="00F30702" w:rsidP="00CA1F34">
            <w:pPr>
              <w:jc w:val="center"/>
              <w:rPr>
                <w:rtl/>
              </w:rPr>
            </w:pPr>
          </w:p>
          <w:p w14:paraId="159F4C46" w14:textId="77777777" w:rsidR="00F30702" w:rsidRDefault="00F30702" w:rsidP="00CA1F34">
            <w:pPr>
              <w:jc w:val="center"/>
              <w:rPr>
                <w:rtl/>
              </w:rPr>
            </w:pPr>
          </w:p>
          <w:p w14:paraId="1B3DC3D7" w14:textId="77777777" w:rsidR="00F30702" w:rsidRDefault="00F30702" w:rsidP="00CA1F34">
            <w:pPr>
              <w:jc w:val="center"/>
              <w:rPr>
                <w:rtl/>
              </w:rPr>
            </w:pPr>
          </w:p>
          <w:p w14:paraId="2B8EE19A" w14:textId="77777777" w:rsidR="00F30702" w:rsidRDefault="00F30702" w:rsidP="00CA1F34">
            <w:pPr>
              <w:jc w:val="center"/>
              <w:rPr>
                <w:rtl/>
              </w:rPr>
            </w:pPr>
          </w:p>
          <w:p w14:paraId="2371AA43" w14:textId="77777777" w:rsidR="00F30702" w:rsidRDefault="00F30702" w:rsidP="00CA1F34">
            <w:pPr>
              <w:jc w:val="center"/>
              <w:rPr>
                <w:rtl/>
              </w:rPr>
            </w:pPr>
          </w:p>
          <w:p w14:paraId="5A9D9398" w14:textId="77777777" w:rsidR="00F30702" w:rsidRDefault="00F30702" w:rsidP="00CA1F34">
            <w:pPr>
              <w:jc w:val="center"/>
              <w:rPr>
                <w:rtl/>
              </w:rPr>
            </w:pPr>
          </w:p>
          <w:p w14:paraId="6A342474" w14:textId="77777777" w:rsidR="00F30702" w:rsidRDefault="00F30702" w:rsidP="00CA1F34">
            <w:pPr>
              <w:jc w:val="center"/>
              <w:rPr>
                <w:rtl/>
              </w:rPr>
            </w:pPr>
          </w:p>
          <w:p w14:paraId="6D67681B" w14:textId="77777777" w:rsidR="00F30702" w:rsidRDefault="00F30702" w:rsidP="00CA1F34">
            <w:pPr>
              <w:jc w:val="center"/>
              <w:rPr>
                <w:rtl/>
              </w:rPr>
            </w:pPr>
          </w:p>
          <w:p w14:paraId="3311B837" w14:textId="77777777" w:rsidR="00F30702" w:rsidRDefault="00F30702" w:rsidP="00CA1F34">
            <w:pPr>
              <w:jc w:val="center"/>
              <w:rPr>
                <w:rtl/>
              </w:rPr>
            </w:pPr>
          </w:p>
          <w:p w14:paraId="49D4D8BE" w14:textId="77777777" w:rsidR="00F30702" w:rsidRDefault="00F30702" w:rsidP="00CA1F34">
            <w:pPr>
              <w:jc w:val="center"/>
              <w:rPr>
                <w:rtl/>
              </w:rPr>
            </w:pPr>
          </w:p>
          <w:p w14:paraId="058BC4CC" w14:textId="77777777" w:rsidR="00F30702" w:rsidRDefault="00F30702" w:rsidP="00CA1F34">
            <w:pPr>
              <w:jc w:val="center"/>
              <w:rPr>
                <w:rtl/>
              </w:rPr>
            </w:pPr>
          </w:p>
          <w:p w14:paraId="5E097C6E" w14:textId="77777777" w:rsidR="00F30702" w:rsidRDefault="00F30702" w:rsidP="00CA1F34">
            <w:pPr>
              <w:jc w:val="center"/>
              <w:rPr>
                <w:rtl/>
              </w:rPr>
            </w:pPr>
          </w:p>
          <w:p w14:paraId="2CF77C40" w14:textId="77777777" w:rsidR="00F30702" w:rsidRDefault="00F30702" w:rsidP="00CA1F34">
            <w:pPr>
              <w:jc w:val="center"/>
              <w:rPr>
                <w:rtl/>
              </w:rPr>
            </w:pPr>
          </w:p>
          <w:p w14:paraId="2D66797E" w14:textId="77777777" w:rsidR="00F30702" w:rsidRDefault="00F30702" w:rsidP="00CA1F34">
            <w:pPr>
              <w:jc w:val="center"/>
              <w:rPr>
                <w:rtl/>
              </w:rPr>
            </w:pPr>
          </w:p>
          <w:p w14:paraId="4F4FB33C" w14:textId="77777777" w:rsidR="00F30702" w:rsidRDefault="00F30702" w:rsidP="00CA1F34">
            <w:pPr>
              <w:jc w:val="center"/>
              <w:rPr>
                <w:rtl/>
              </w:rPr>
            </w:pPr>
          </w:p>
          <w:p w14:paraId="3F9BE42E" w14:textId="77777777" w:rsidR="00F30702" w:rsidRDefault="00F30702" w:rsidP="00CA1F34">
            <w:pPr>
              <w:jc w:val="center"/>
            </w:pPr>
          </w:p>
          <w:p w14:paraId="5A8D9B51" w14:textId="77777777" w:rsidR="00F30702" w:rsidRDefault="00F30702" w:rsidP="00CA1F34">
            <w:pPr>
              <w:jc w:val="center"/>
            </w:pPr>
          </w:p>
          <w:p w14:paraId="058C4DC4" w14:textId="4C1296AA" w:rsidR="00F30702" w:rsidRDefault="00395B3D" w:rsidP="00CA1F34">
            <w:pPr>
              <w:jc w:val="center"/>
              <w:rPr>
                <w:rtl/>
              </w:rPr>
            </w:pPr>
            <w:r>
              <w:rPr>
                <w:kern w:val="2"/>
                <w14:ligatures w14:val="standardContextual"/>
              </w:rPr>
              <w:object w:dxaOrig="2445" w:dyaOrig="1410" w14:anchorId="7488123E">
                <v:shape id="_x0000_i1111" type="#_x0000_t75" style="width:81.75pt;height:49.5pt" o:ole="">
                  <v:imagedata r:id="rId833" o:title=""/>
                </v:shape>
                <o:OLEObject Type="Embed" ProgID="PBrush" ShapeID="_x0000_i1111" DrawAspect="Content" ObjectID="_1826994071" r:id="rId854"/>
              </w:object>
            </w:r>
          </w:p>
          <w:p w14:paraId="1D86E815" w14:textId="77777777" w:rsidR="00F30702" w:rsidRDefault="00F30702" w:rsidP="00CA1F34">
            <w:pPr>
              <w:jc w:val="center"/>
              <w:rPr>
                <w:rtl/>
              </w:rPr>
            </w:pPr>
          </w:p>
          <w:p w14:paraId="4E8646A6" w14:textId="77777777" w:rsidR="00DB7C06" w:rsidRDefault="00DB7C06" w:rsidP="00CA1F34">
            <w:pPr>
              <w:jc w:val="center"/>
              <w:rPr>
                <w:rtl/>
              </w:rPr>
            </w:pPr>
          </w:p>
          <w:p w14:paraId="5B821D0F" w14:textId="77777777" w:rsidR="00F30702" w:rsidRDefault="00F30702" w:rsidP="00CA1F34">
            <w:pPr>
              <w:jc w:val="center"/>
              <w:rPr>
                <w:rtl/>
              </w:rPr>
            </w:pPr>
            <w:r>
              <w:rPr>
                <w:kern w:val="2"/>
                <w14:ligatures w14:val="standardContextual"/>
              </w:rPr>
              <w:object w:dxaOrig="3285" w:dyaOrig="1455" w14:anchorId="2330C18C">
                <v:shape id="_x0000_i1112" type="#_x0000_t75" style="width:101.25pt;height:42.75pt" o:ole="">
                  <v:imagedata r:id="rId835" o:title=""/>
                </v:shape>
                <o:OLEObject Type="Embed" ProgID="PBrush" ShapeID="_x0000_i1112" DrawAspect="Content" ObjectID="_1826994072" r:id="rId855"/>
              </w:object>
            </w:r>
          </w:p>
          <w:p w14:paraId="29A1A177" w14:textId="77777777" w:rsidR="00F30702" w:rsidRPr="004B4730" w:rsidRDefault="00F30702" w:rsidP="00CA1F34">
            <w:pPr>
              <w:jc w:val="center"/>
              <w:rPr>
                <w:b/>
                <w:bCs/>
                <w:color w:val="00B050"/>
                <w:sz w:val="32"/>
                <w:szCs w:val="32"/>
                <w:u w:val="single"/>
                <w:rtl/>
              </w:rPr>
            </w:pPr>
          </w:p>
          <w:p w14:paraId="38BC23FA" w14:textId="77777777" w:rsidR="00F30702" w:rsidRDefault="00F30702" w:rsidP="00CA1F34">
            <w:pPr>
              <w:jc w:val="center"/>
              <w:rPr>
                <w:rtl/>
              </w:rPr>
            </w:pPr>
          </w:p>
          <w:p w14:paraId="24BD0E2E" w14:textId="77777777" w:rsidR="00F30702" w:rsidRDefault="00F30702" w:rsidP="00CA1F34">
            <w:pPr>
              <w:jc w:val="center"/>
              <w:rPr>
                <w:rtl/>
              </w:rPr>
            </w:pPr>
          </w:p>
          <w:p w14:paraId="03D5C4D2" w14:textId="77777777" w:rsidR="00F30702" w:rsidRDefault="00F30702" w:rsidP="00CA1F34">
            <w:pPr>
              <w:jc w:val="center"/>
              <w:rPr>
                <w:rtl/>
              </w:rPr>
            </w:pPr>
          </w:p>
          <w:p w14:paraId="3AEC520E" w14:textId="77777777" w:rsidR="00F30702" w:rsidRDefault="00F30702" w:rsidP="00CA1F34">
            <w:pPr>
              <w:jc w:val="center"/>
              <w:rPr>
                <w:rtl/>
              </w:rPr>
            </w:pPr>
          </w:p>
          <w:p w14:paraId="1714AB8B" w14:textId="77777777" w:rsidR="00F30702" w:rsidRDefault="00F30702" w:rsidP="00CA1F34">
            <w:pPr>
              <w:jc w:val="center"/>
              <w:rPr>
                <w:rtl/>
              </w:rPr>
            </w:pPr>
          </w:p>
          <w:p w14:paraId="0F05BFC7" w14:textId="77777777" w:rsidR="00F30702" w:rsidRDefault="00F30702" w:rsidP="00CA1F34">
            <w:pPr>
              <w:jc w:val="center"/>
              <w:rPr>
                <w:rtl/>
              </w:rPr>
            </w:pPr>
          </w:p>
          <w:p w14:paraId="6A9AE552" w14:textId="77777777" w:rsidR="00F30702" w:rsidRDefault="00F30702" w:rsidP="00CA1F34">
            <w:pPr>
              <w:jc w:val="center"/>
              <w:rPr>
                <w:rtl/>
              </w:rPr>
            </w:pPr>
          </w:p>
          <w:p w14:paraId="535C6530" w14:textId="77777777" w:rsidR="00F30702" w:rsidRDefault="00F30702" w:rsidP="00CA1F34">
            <w:pPr>
              <w:jc w:val="center"/>
              <w:rPr>
                <w:rtl/>
              </w:rPr>
            </w:pPr>
          </w:p>
          <w:p w14:paraId="1AA2B995" w14:textId="77777777" w:rsidR="00F30702" w:rsidRDefault="00F30702" w:rsidP="00CA1F34">
            <w:pPr>
              <w:jc w:val="center"/>
              <w:rPr>
                <w:rtl/>
              </w:rPr>
            </w:pPr>
          </w:p>
          <w:p w14:paraId="6FB6461E" w14:textId="77777777" w:rsidR="00F30702" w:rsidRDefault="00F30702" w:rsidP="00CA1F34">
            <w:pPr>
              <w:jc w:val="center"/>
              <w:rPr>
                <w:rtl/>
              </w:rPr>
            </w:pPr>
          </w:p>
          <w:p w14:paraId="3EACE78E" w14:textId="77777777" w:rsidR="00F30702" w:rsidRDefault="00F30702" w:rsidP="00CA1F34">
            <w:pPr>
              <w:jc w:val="center"/>
              <w:rPr>
                <w:rtl/>
              </w:rPr>
            </w:pPr>
          </w:p>
          <w:p w14:paraId="0A3C19C4" w14:textId="77777777" w:rsidR="00F30702" w:rsidRDefault="00F30702" w:rsidP="00CA1F34">
            <w:pPr>
              <w:jc w:val="center"/>
              <w:rPr>
                <w:rtl/>
              </w:rPr>
            </w:pPr>
          </w:p>
          <w:p w14:paraId="3EB52C40" w14:textId="77777777" w:rsidR="00F30702" w:rsidRDefault="00F30702" w:rsidP="00CA1F34">
            <w:pPr>
              <w:jc w:val="center"/>
              <w:rPr>
                <w:rtl/>
              </w:rPr>
            </w:pPr>
          </w:p>
          <w:p w14:paraId="476F67FE" w14:textId="77777777" w:rsidR="00F30702" w:rsidRDefault="00F30702" w:rsidP="00CA1F34">
            <w:pPr>
              <w:jc w:val="center"/>
              <w:rPr>
                <w:rtl/>
              </w:rPr>
            </w:pPr>
          </w:p>
          <w:p w14:paraId="17F565D3" w14:textId="77777777" w:rsidR="00F30702" w:rsidRDefault="00F30702" w:rsidP="00CA1F34">
            <w:pPr>
              <w:jc w:val="center"/>
              <w:rPr>
                <w:rtl/>
              </w:rPr>
            </w:pPr>
          </w:p>
          <w:p w14:paraId="3C500E5E" w14:textId="77777777" w:rsidR="00F30702" w:rsidRDefault="00F30702" w:rsidP="00CA1F34">
            <w:pPr>
              <w:jc w:val="center"/>
              <w:rPr>
                <w:rtl/>
              </w:rPr>
            </w:pPr>
          </w:p>
          <w:p w14:paraId="66440742" w14:textId="77777777" w:rsidR="00F30702" w:rsidRDefault="00F30702" w:rsidP="00CA1F34">
            <w:pPr>
              <w:jc w:val="center"/>
              <w:rPr>
                <w:rtl/>
              </w:rPr>
            </w:pPr>
          </w:p>
          <w:p w14:paraId="5AD76A62" w14:textId="77777777" w:rsidR="00F30702" w:rsidRDefault="00F30702" w:rsidP="00CA1F34">
            <w:pPr>
              <w:jc w:val="center"/>
              <w:rPr>
                <w:rtl/>
              </w:rPr>
            </w:pPr>
          </w:p>
          <w:p w14:paraId="151911AA" w14:textId="77777777" w:rsidR="00F30702" w:rsidRDefault="00F30702" w:rsidP="00CA1F34">
            <w:pPr>
              <w:jc w:val="center"/>
              <w:rPr>
                <w:rtl/>
              </w:rPr>
            </w:pPr>
          </w:p>
          <w:p w14:paraId="7DC754FC" w14:textId="77777777" w:rsidR="00F30702" w:rsidRDefault="00F30702" w:rsidP="00CA1F34">
            <w:pPr>
              <w:jc w:val="center"/>
              <w:rPr>
                <w:rtl/>
              </w:rPr>
            </w:pPr>
          </w:p>
          <w:p w14:paraId="63144A85" w14:textId="77777777" w:rsidR="00F30702" w:rsidRDefault="00F30702" w:rsidP="00CA1F34">
            <w:pPr>
              <w:jc w:val="center"/>
              <w:rPr>
                <w:rtl/>
              </w:rPr>
            </w:pPr>
          </w:p>
          <w:p w14:paraId="1C7BBDA4" w14:textId="77777777" w:rsidR="00F30702" w:rsidRDefault="00F30702" w:rsidP="00CA1F34">
            <w:pPr>
              <w:jc w:val="center"/>
              <w:rPr>
                <w:rtl/>
              </w:rPr>
            </w:pPr>
          </w:p>
          <w:p w14:paraId="5226F094" w14:textId="77777777" w:rsidR="00F30702" w:rsidRDefault="00F30702" w:rsidP="00CA1F34">
            <w:pPr>
              <w:jc w:val="center"/>
              <w:rPr>
                <w:rtl/>
              </w:rPr>
            </w:pPr>
          </w:p>
          <w:p w14:paraId="3AE839DA" w14:textId="77777777" w:rsidR="00F30702" w:rsidRDefault="00F30702" w:rsidP="00CA1F34">
            <w:pPr>
              <w:jc w:val="center"/>
              <w:rPr>
                <w:rtl/>
              </w:rPr>
            </w:pPr>
          </w:p>
          <w:p w14:paraId="7A004319" w14:textId="77777777" w:rsidR="00F30702" w:rsidRDefault="00F30702" w:rsidP="00CA1F34">
            <w:pPr>
              <w:jc w:val="center"/>
              <w:rPr>
                <w:rtl/>
              </w:rPr>
            </w:pPr>
          </w:p>
          <w:p w14:paraId="771B0D4A" w14:textId="77777777" w:rsidR="00F30702" w:rsidRDefault="00F30702" w:rsidP="00CA1F34">
            <w:pPr>
              <w:jc w:val="center"/>
              <w:rPr>
                <w:rtl/>
              </w:rPr>
            </w:pPr>
          </w:p>
          <w:p w14:paraId="63D9CFC9" w14:textId="04281E3C" w:rsidR="00F30702" w:rsidRDefault="00395B3D" w:rsidP="00CA1F34">
            <w:pPr>
              <w:jc w:val="center"/>
              <w:rPr>
                <w:rtl/>
              </w:rPr>
            </w:pPr>
            <w:r>
              <w:rPr>
                <w:kern w:val="2"/>
                <w14:ligatures w14:val="standardContextual"/>
              </w:rPr>
              <w:object w:dxaOrig="2445" w:dyaOrig="1410" w14:anchorId="207DD66D">
                <v:shape id="_x0000_i1113" type="#_x0000_t75" style="width:89.25pt;height:54.75pt" o:ole="">
                  <v:imagedata r:id="rId833" o:title=""/>
                </v:shape>
                <o:OLEObject Type="Embed" ProgID="PBrush" ShapeID="_x0000_i1113" DrawAspect="Content" ObjectID="_1826994073" r:id="rId856"/>
              </w:object>
            </w:r>
          </w:p>
          <w:p w14:paraId="36052E42" w14:textId="77777777" w:rsidR="00F30702" w:rsidRDefault="00F30702" w:rsidP="00CA1F34">
            <w:pPr>
              <w:jc w:val="center"/>
              <w:rPr>
                <w:rtl/>
              </w:rPr>
            </w:pPr>
          </w:p>
          <w:p w14:paraId="7FCC6474" w14:textId="77777777" w:rsidR="00F30702" w:rsidRDefault="00F30702" w:rsidP="00CA1F34">
            <w:pPr>
              <w:jc w:val="center"/>
              <w:rPr>
                <w:rtl/>
              </w:rPr>
            </w:pPr>
          </w:p>
          <w:p w14:paraId="5F36A51C" w14:textId="77777777" w:rsidR="00F30702" w:rsidRDefault="00F30702" w:rsidP="00CA1F34">
            <w:pPr>
              <w:jc w:val="center"/>
              <w:rPr>
                <w:rtl/>
              </w:rPr>
            </w:pPr>
            <w:r>
              <w:rPr>
                <w:kern w:val="2"/>
                <w14:ligatures w14:val="standardContextual"/>
              </w:rPr>
              <w:object w:dxaOrig="3285" w:dyaOrig="1455" w14:anchorId="1697E0C7">
                <v:shape id="_x0000_i1114" type="#_x0000_t75" style="width:101.25pt;height:42.75pt" o:ole="">
                  <v:imagedata r:id="rId835" o:title=""/>
                </v:shape>
                <o:OLEObject Type="Embed" ProgID="PBrush" ShapeID="_x0000_i1114" DrawAspect="Content" ObjectID="_1826994074" r:id="rId857"/>
              </w:object>
            </w:r>
          </w:p>
          <w:p w14:paraId="4E68FD76" w14:textId="77777777" w:rsidR="00F30702" w:rsidRPr="004B4730" w:rsidRDefault="00F30702" w:rsidP="00CA1F34">
            <w:pPr>
              <w:jc w:val="center"/>
              <w:rPr>
                <w:b/>
                <w:bCs/>
                <w:color w:val="00B050"/>
                <w:sz w:val="32"/>
                <w:szCs w:val="32"/>
                <w:u w:val="single"/>
                <w:rtl/>
              </w:rPr>
            </w:pPr>
          </w:p>
          <w:p w14:paraId="2CD06CFD" w14:textId="77777777" w:rsidR="00F30702" w:rsidRDefault="00F30702" w:rsidP="00CA1F34">
            <w:pPr>
              <w:jc w:val="center"/>
              <w:rPr>
                <w:rtl/>
              </w:rPr>
            </w:pPr>
          </w:p>
        </w:tc>
        <w:tc>
          <w:tcPr>
            <w:tcW w:w="2827" w:type="dxa"/>
          </w:tcPr>
          <w:p w14:paraId="52F1E693" w14:textId="77777777" w:rsidR="00F30702" w:rsidRDefault="00F30702" w:rsidP="00CA1F34">
            <w:pPr>
              <w:jc w:val="center"/>
              <w:rPr>
                <w:b/>
                <w:bCs/>
                <w:color w:val="2706EA"/>
                <w:sz w:val="28"/>
                <w:szCs w:val="28"/>
                <w:rtl/>
              </w:rPr>
            </w:pPr>
            <w:r w:rsidRPr="0002653E">
              <w:rPr>
                <w:b/>
                <w:bCs/>
                <w:noProof/>
                <w:color w:val="2706EA"/>
                <w:sz w:val="28"/>
                <w:szCs w:val="28"/>
                <w:rtl/>
              </w:rPr>
              <w:lastRenderedPageBreak/>
              <mc:AlternateContent>
                <mc:Choice Requires="wps">
                  <w:drawing>
                    <wp:anchor distT="45720" distB="45720" distL="114300" distR="114300" simplePos="0" relativeHeight="252209152" behindDoc="1" locked="0" layoutInCell="1" allowOverlap="1" wp14:anchorId="613441DD" wp14:editId="647A72E0">
                      <wp:simplePos x="0" y="0"/>
                      <wp:positionH relativeFrom="column">
                        <wp:posOffset>-36830</wp:posOffset>
                      </wp:positionH>
                      <wp:positionV relativeFrom="paragraph">
                        <wp:posOffset>1003300</wp:posOffset>
                      </wp:positionV>
                      <wp:extent cx="1693545" cy="450215"/>
                      <wp:effectExtent l="0" t="0" r="0" b="0"/>
                      <wp:wrapTight wrapText="bothSides">
                        <wp:wrapPolygon edited="0">
                          <wp:start x="729" y="0"/>
                          <wp:lineTo x="729" y="20107"/>
                          <wp:lineTo x="20652" y="20107"/>
                          <wp:lineTo x="20652" y="0"/>
                          <wp:lineTo x="729" y="0"/>
                        </wp:wrapPolygon>
                      </wp:wrapTight>
                      <wp:docPr id="4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3545" cy="450215"/>
                              </a:xfrm>
                              <a:prstGeom prst="rect">
                                <a:avLst/>
                              </a:prstGeom>
                              <a:noFill/>
                              <a:ln w="9525">
                                <a:noFill/>
                                <a:miter lim="800000"/>
                                <a:headEnd/>
                                <a:tailEnd/>
                              </a:ln>
                            </wps:spPr>
                            <wps:txbx>
                              <w:txbxContent>
                                <w:p w14:paraId="150552CC"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جـ</w:t>
                                  </w:r>
                                  <w:r>
                                    <w:rPr>
                                      <w:rFonts w:hint="cs"/>
                                      <w:b/>
                                      <w:bCs/>
                                      <w:color w:val="2706EA"/>
                                      <w:sz w:val="28"/>
                                      <w:szCs w:val="28"/>
                                      <w:rtl/>
                                    </w:rPr>
                                    <w:t>-</w:t>
                                  </w: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r>
                                    <w:rPr>
                                      <w:rFonts w:asciiTheme="majorBidi" w:hAnsiTheme="majorBidi" w:cstheme="majorBidi"/>
                                      <w:b/>
                                      <w:bCs/>
                                      <w:color w:val="0000FF"/>
                                      <w:sz w:val="40"/>
                                      <w:szCs w:val="40"/>
                                    </w:rPr>
                                    <w:t>= 9.6V</w:t>
                                  </w:r>
                                  <w:r w:rsidRPr="0002653E">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441DD" id="_x0000_s1062" type="#_x0000_t202" style="position:absolute;left:0;text-align:left;margin-left:-2.9pt;margin-top:79pt;width:133.35pt;height:35.45pt;flip:x;z-index:-25110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" filled="f" stroked="f">
                      <v:textbox>
                        <w:txbxContent>
                          <w:p w14:paraId="150552CC"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جـ</w:t>
                            </w:r>
                            <w:r>
                              <w:rPr>
                                <w:rFonts w:hint="cs"/>
                                <w:b/>
                                <w:bCs/>
                                <w:color w:val="2706EA"/>
                                <w:sz w:val="28"/>
                                <w:szCs w:val="28"/>
                                <w:rtl/>
                              </w:rPr>
                              <w:t>-</w:t>
                            </w:r>
                            <w:r>
                              <w:rPr>
                                <w:rFonts w:asciiTheme="majorBidi" w:hAnsiTheme="majorBidi" w:cstheme="majorBidi"/>
                                <w:b/>
                                <w:bCs/>
                                <w:color w:val="0000FF"/>
                                <w:sz w:val="40"/>
                                <w:szCs w:val="40"/>
                              </w:rPr>
                              <w:t>U</w:t>
                            </w:r>
                            <w:r w:rsidRPr="0002653E">
                              <w:rPr>
                                <w:rFonts w:asciiTheme="majorBidi" w:hAnsiTheme="majorBidi" w:cstheme="majorBidi"/>
                                <w:b/>
                                <w:bCs/>
                                <w:color w:val="0000FF"/>
                                <w:sz w:val="32"/>
                                <w:szCs w:val="32"/>
                              </w:rPr>
                              <w:t>R</w:t>
                            </w:r>
                            <w:r>
                              <w:rPr>
                                <w:rFonts w:asciiTheme="majorBidi" w:hAnsiTheme="majorBidi" w:cstheme="majorBidi"/>
                                <w:b/>
                                <w:bCs/>
                                <w:color w:val="0000FF"/>
                                <w:sz w:val="40"/>
                                <w:szCs w:val="40"/>
                              </w:rPr>
                              <w:t>= 9.6V</w:t>
                            </w:r>
                            <w:r w:rsidRPr="0002653E">
                              <w:rPr>
                                <w:rFonts w:asciiTheme="majorBidi" w:hAnsiTheme="majorBidi" w:cstheme="majorBidi"/>
                                <w:b/>
                                <w:bCs/>
                                <w:color w:val="0000FF"/>
                                <w:sz w:val="40"/>
                                <w:szCs w:val="40"/>
                              </w:rPr>
                              <w:t xml:space="preserve"> </w:t>
                            </w:r>
                          </w:p>
                        </w:txbxContent>
                      </v:textbox>
                      <w10:wrap type="tight"/>
                    </v:shape>
                  </w:pict>
                </mc:Fallback>
              </mc:AlternateContent>
            </w:r>
            <w:r w:rsidRPr="00B6521E">
              <w:rPr>
                <w:b/>
                <w:bCs/>
                <w:noProof/>
                <w:color w:val="2706EA"/>
                <w:sz w:val="40"/>
                <w:szCs w:val="40"/>
                <w:rtl/>
              </w:rPr>
              <mc:AlternateContent>
                <mc:Choice Requires="wps">
                  <w:drawing>
                    <wp:anchor distT="45720" distB="45720" distL="114300" distR="114300" simplePos="0" relativeHeight="252208128" behindDoc="1" locked="0" layoutInCell="1" allowOverlap="1" wp14:anchorId="36A0AFDF" wp14:editId="32403693">
                      <wp:simplePos x="0" y="0"/>
                      <wp:positionH relativeFrom="column">
                        <wp:posOffset>-31882</wp:posOffset>
                      </wp:positionH>
                      <wp:positionV relativeFrom="paragraph">
                        <wp:posOffset>530884</wp:posOffset>
                      </wp:positionV>
                      <wp:extent cx="1720215" cy="352425"/>
                      <wp:effectExtent l="0" t="0" r="0" b="0"/>
                      <wp:wrapTight wrapText="bothSides">
                        <wp:wrapPolygon edited="0">
                          <wp:start x="718" y="0"/>
                          <wp:lineTo x="718" y="19849"/>
                          <wp:lineTo x="20811" y="19849"/>
                          <wp:lineTo x="20811" y="0"/>
                          <wp:lineTo x="718" y="0"/>
                        </wp:wrapPolygon>
                      </wp:wrapTight>
                      <wp:docPr id="4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20215" cy="352425"/>
                              </a:xfrm>
                              <a:prstGeom prst="rect">
                                <a:avLst/>
                              </a:prstGeom>
                              <a:noFill/>
                              <a:ln w="9525">
                                <a:noFill/>
                                <a:miter lim="800000"/>
                                <a:headEnd/>
                                <a:tailEnd/>
                              </a:ln>
                            </wps:spPr>
                            <wps:txbx>
                              <w:txbxContent>
                                <w:p w14:paraId="08462192" w14:textId="77777777" w:rsidR="00F30702" w:rsidRPr="0002653E"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tl/>
                                    </w:rPr>
                                    <w:t>-</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9.6V</w:t>
                                  </w:r>
                                  <w:r w:rsidRPr="0002653E">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0AFDF" id="_x0000_s1063" type="#_x0000_t202" style="position:absolute;left:0;text-align:left;margin-left:-2.5pt;margin-top:41.8pt;width:135.45pt;height:27.75pt;flip:x;z-index:-25110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" filled="f" stroked="f">
                      <v:textbox>
                        <w:txbxContent>
                          <w:p w14:paraId="08462192" w14:textId="77777777" w:rsidR="00F30702" w:rsidRPr="0002653E"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tl/>
                              </w:rPr>
                              <w:t>-</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9.6V</w:t>
                            </w:r>
                            <w:r w:rsidRPr="0002653E">
                              <w:rPr>
                                <w:rFonts w:asciiTheme="majorBidi" w:hAnsiTheme="majorBidi" w:cstheme="majorBidi"/>
                                <w:b/>
                                <w:bCs/>
                                <w:color w:val="0000FF"/>
                                <w:sz w:val="40"/>
                                <w:szCs w:val="40"/>
                              </w:rPr>
                              <w:t xml:space="preserve"> </w:t>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07104" behindDoc="1" locked="0" layoutInCell="1" allowOverlap="1" wp14:anchorId="6C209E04" wp14:editId="4F4557A5">
                      <wp:simplePos x="0" y="0"/>
                      <wp:positionH relativeFrom="column">
                        <wp:posOffset>143618</wp:posOffset>
                      </wp:positionH>
                      <wp:positionV relativeFrom="paragraph">
                        <wp:posOffset>22093</wp:posOffset>
                      </wp:positionV>
                      <wp:extent cx="1524000" cy="352425"/>
                      <wp:effectExtent l="0" t="0" r="0" b="0"/>
                      <wp:wrapTight wrapText="bothSides">
                        <wp:wrapPolygon edited="0">
                          <wp:start x="810" y="0"/>
                          <wp:lineTo x="810" y="19849"/>
                          <wp:lineTo x="20520" y="19849"/>
                          <wp:lineTo x="20520" y="0"/>
                          <wp:lineTo x="810" y="0"/>
                        </wp:wrapPolygon>
                      </wp:wrapTight>
                      <wp:docPr id="4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4000" cy="352425"/>
                              </a:xfrm>
                              <a:prstGeom prst="rect">
                                <a:avLst/>
                              </a:prstGeom>
                              <a:noFill/>
                              <a:ln w="9525">
                                <a:noFill/>
                                <a:miter lim="800000"/>
                                <a:headEnd/>
                                <a:tailEnd/>
                              </a:ln>
                            </wps:spPr>
                            <wps:txbx>
                              <w:txbxContent>
                                <w:p w14:paraId="0582A021" w14:textId="77777777" w:rsidR="00F30702" w:rsidRPr="0002653E" w:rsidRDefault="00F30702" w:rsidP="00F30702">
                                  <w:pPr>
                                    <w:rPr>
                                      <w:rFonts w:asciiTheme="majorBidi" w:hAnsiTheme="majorBidi" w:cstheme="majorBidi"/>
                                      <w:b/>
                                      <w:bCs/>
                                      <w:color w:val="0000FF"/>
                                      <w:sz w:val="40"/>
                                      <w:szCs w:val="40"/>
                                    </w:rPr>
                                  </w:pPr>
                                  <w:r>
                                    <w:rPr>
                                      <w:rFonts w:hint="cs"/>
                                      <w:b/>
                                      <w:bCs/>
                                      <w:color w:val="2706EA"/>
                                      <w:sz w:val="40"/>
                                      <w:szCs w:val="40"/>
                                      <w:rtl/>
                                      <w:lang w:bidi="ar-SA"/>
                                    </w:rPr>
                                    <w:t>أ</w:t>
                                  </w:r>
                                  <w:r>
                                    <w:rPr>
                                      <w:rFonts w:hint="cs"/>
                                      <w:b/>
                                      <w:bCs/>
                                      <w:color w:val="2706EA"/>
                                      <w:sz w:val="28"/>
                                      <w:szCs w:val="28"/>
                                      <w:rtl/>
                                    </w:rPr>
                                    <w:t>-</w:t>
                                  </w:r>
                                  <w:r w:rsidRPr="0002653E">
                                    <w:rPr>
                                      <w:rFonts w:asciiTheme="majorBidi" w:hAnsiTheme="majorBidi" w:cstheme="majorBidi"/>
                                      <w:b/>
                                      <w:bCs/>
                                      <w:color w:val="0000FF"/>
                                      <w:sz w:val="40"/>
                                      <w:szCs w:val="40"/>
                                    </w:rPr>
                                    <w:t>I=</w:t>
                                  </w:r>
                                  <w:r>
                                    <w:rPr>
                                      <w:rFonts w:asciiTheme="majorBidi" w:hAnsiTheme="majorBidi" w:cstheme="majorBidi"/>
                                      <w:b/>
                                      <w:bCs/>
                                      <w:color w:val="0000FF"/>
                                      <w:sz w:val="40"/>
                                      <w:szCs w:val="40"/>
                                    </w:rPr>
                                    <w:t xml:space="preserve">2.4A </w:t>
                                  </w:r>
                                  <w:r w:rsidRPr="00B6521E">
                                    <w:rPr>
                                      <w:rFonts w:hint="cs"/>
                                      <w:b/>
                                      <w:bCs/>
                                      <w:color w:val="2706EA"/>
                                      <w:sz w:val="40"/>
                                      <w:szCs w:val="4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09E04" id="_x0000_s1064" type="#_x0000_t202" style="position:absolute;left:0;text-align:left;margin-left:11.3pt;margin-top:1.75pt;width:120pt;height:27.75pt;flip:x;z-index:-25110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" filled="f" stroked="f">
                      <v:textbox>
                        <w:txbxContent>
                          <w:p w14:paraId="0582A021" w14:textId="77777777" w:rsidR="00F30702" w:rsidRPr="0002653E" w:rsidRDefault="00F30702" w:rsidP="00F30702">
                            <w:pPr>
                              <w:rPr>
                                <w:rFonts w:asciiTheme="majorBidi" w:hAnsiTheme="majorBidi" w:cstheme="majorBidi"/>
                                <w:b/>
                                <w:bCs/>
                                <w:color w:val="0000FF"/>
                                <w:sz w:val="40"/>
                                <w:szCs w:val="40"/>
                              </w:rPr>
                            </w:pPr>
                            <w:r>
                              <w:rPr>
                                <w:rFonts w:hint="cs"/>
                                <w:b/>
                                <w:bCs/>
                                <w:color w:val="2706EA"/>
                                <w:sz w:val="40"/>
                                <w:szCs w:val="40"/>
                                <w:rtl/>
                                <w:lang w:bidi="ar-SA"/>
                              </w:rPr>
                              <w:t>أ</w:t>
                            </w:r>
                            <w:r>
                              <w:rPr>
                                <w:rFonts w:hint="cs"/>
                                <w:b/>
                                <w:bCs/>
                                <w:color w:val="2706EA"/>
                                <w:sz w:val="28"/>
                                <w:szCs w:val="28"/>
                                <w:rtl/>
                              </w:rPr>
                              <w:t>-</w:t>
                            </w:r>
                            <w:r w:rsidRPr="0002653E">
                              <w:rPr>
                                <w:rFonts w:asciiTheme="majorBidi" w:hAnsiTheme="majorBidi" w:cstheme="majorBidi"/>
                                <w:b/>
                                <w:bCs/>
                                <w:color w:val="0000FF"/>
                                <w:sz w:val="40"/>
                                <w:szCs w:val="40"/>
                              </w:rPr>
                              <w:t>I=</w:t>
                            </w:r>
                            <w:r>
                              <w:rPr>
                                <w:rFonts w:asciiTheme="majorBidi" w:hAnsiTheme="majorBidi" w:cstheme="majorBidi"/>
                                <w:b/>
                                <w:bCs/>
                                <w:color w:val="0000FF"/>
                                <w:sz w:val="40"/>
                                <w:szCs w:val="40"/>
                              </w:rPr>
                              <w:t xml:space="preserve">2.4A </w:t>
                            </w:r>
                            <w:r w:rsidRPr="00B6521E">
                              <w:rPr>
                                <w:rFonts w:hint="cs"/>
                                <w:b/>
                                <w:bCs/>
                                <w:color w:val="2706EA"/>
                                <w:sz w:val="40"/>
                                <w:szCs w:val="40"/>
                                <w:rtl/>
                              </w:rPr>
                              <w:t xml:space="preserve"> </w:t>
                            </w:r>
                          </w:p>
                        </w:txbxContent>
                      </v:textbox>
                      <w10:wrap type="tight"/>
                    </v:shape>
                  </w:pict>
                </mc:Fallback>
              </mc:AlternateContent>
            </w:r>
          </w:p>
          <w:p w14:paraId="252765E1" w14:textId="77777777" w:rsidR="00F30702" w:rsidRDefault="00F30702" w:rsidP="00CA1F34">
            <w:pPr>
              <w:rPr>
                <w:b/>
                <w:bCs/>
                <w:color w:val="2706EA"/>
                <w:sz w:val="28"/>
                <w:szCs w:val="28"/>
                <w:rtl/>
              </w:rPr>
            </w:pPr>
            <w:r>
              <w:rPr>
                <w:rFonts w:hint="cs"/>
                <w:b/>
                <w:bCs/>
                <w:color w:val="2706EA"/>
                <w:sz w:val="28"/>
                <w:szCs w:val="28"/>
                <w:rtl/>
              </w:rPr>
              <w:t xml:space="preserve"> </w:t>
            </w:r>
          </w:p>
          <w:p w14:paraId="737C1F5C" w14:textId="77777777" w:rsidR="00F30702" w:rsidRDefault="00F30702" w:rsidP="00CA1F34">
            <w:pPr>
              <w:rPr>
                <w:b/>
                <w:bCs/>
                <w:color w:val="2706EA"/>
                <w:sz w:val="28"/>
                <w:szCs w:val="28"/>
                <w:rtl/>
              </w:rPr>
            </w:pPr>
          </w:p>
          <w:p w14:paraId="7BCBF638" w14:textId="77777777" w:rsidR="00F30702" w:rsidRDefault="00F30702" w:rsidP="00CA1F34">
            <w:pPr>
              <w:rPr>
                <w:b/>
                <w:bCs/>
                <w:color w:val="2706EA"/>
                <w:sz w:val="28"/>
                <w:szCs w:val="28"/>
                <w:rtl/>
              </w:rPr>
            </w:pPr>
          </w:p>
          <w:p w14:paraId="5AB1AE77" w14:textId="77777777" w:rsidR="00F30702" w:rsidRPr="00E12CAC" w:rsidRDefault="00F30702" w:rsidP="00CA1F34">
            <w:pPr>
              <w:rPr>
                <w:b/>
                <w:bCs/>
                <w:color w:val="2706EA"/>
                <w:sz w:val="28"/>
                <w:szCs w:val="28"/>
                <w:rtl/>
              </w:rPr>
            </w:pPr>
          </w:p>
        </w:tc>
        <w:tc>
          <w:tcPr>
            <w:tcW w:w="2694" w:type="dxa"/>
          </w:tcPr>
          <w:p w14:paraId="6D7EE943" w14:textId="77777777" w:rsidR="00F30702" w:rsidRDefault="00F30702" w:rsidP="00CA1F34">
            <w:pPr>
              <w:pStyle w:val="a6"/>
              <w:ind w:left="0"/>
              <w:rPr>
                <w:b/>
                <w:bCs/>
                <w:color w:val="FF0000"/>
                <w:rtl/>
              </w:rPr>
            </w:pPr>
          </w:p>
          <w:p w14:paraId="38C7ADF8" w14:textId="77777777" w:rsidR="00F30702" w:rsidRPr="007319AE" w:rsidRDefault="00F30702" w:rsidP="00CA1F34">
            <w:pPr>
              <w:rPr>
                <w:b/>
                <w:bCs/>
                <w:color w:val="FF0000"/>
                <w:rtl/>
              </w:rPr>
            </w:pPr>
            <w:r w:rsidRPr="007319AE">
              <w:rPr>
                <w:rFonts w:hint="cs"/>
                <w:b/>
                <w:bCs/>
                <w:color w:val="FF0000"/>
                <w:rtl/>
              </w:rPr>
              <w:t>1</w:t>
            </w:r>
            <w:r w:rsidRPr="007319AE">
              <w:rPr>
                <w:rFonts w:cs="Arial"/>
                <w:b/>
                <w:bCs/>
                <w:color w:val="FF0000"/>
                <w:rtl/>
              </w:rPr>
              <w:t xml:space="preserve">. </w:t>
            </w:r>
            <w:r w:rsidRPr="007319AE">
              <w:rPr>
                <w:rFonts w:cs="Arial"/>
                <w:b/>
                <w:bCs/>
                <w:color w:val="FF0000"/>
                <w:rtl/>
                <w:lang w:bidi="ar-SA"/>
              </w:rPr>
              <w:t xml:space="preserve">مقاومة المستهلك والمقاومة الداخلية للبطارية </w:t>
            </w:r>
            <w:r w:rsidRPr="007319AE">
              <w:rPr>
                <w:rFonts w:cs="Arial" w:hint="cs"/>
                <w:b/>
                <w:bCs/>
                <w:color w:val="FF0000"/>
                <w:rtl/>
                <w:lang w:bidi="ar-SA"/>
              </w:rPr>
              <w:t>موصولتان على التوالي</w:t>
            </w:r>
            <w:r w:rsidRPr="007319AE">
              <w:rPr>
                <w:rFonts w:cs="Arial"/>
                <w:b/>
                <w:bCs/>
                <w:color w:val="FF0000"/>
                <w:rtl/>
                <w:lang w:bidi="ar-SA"/>
              </w:rPr>
              <w:t>.</w:t>
            </w:r>
          </w:p>
          <w:p w14:paraId="5F69DC08" w14:textId="77777777" w:rsidR="00F30702" w:rsidRPr="007319AE" w:rsidRDefault="00F30702" w:rsidP="00CA1F34">
            <w:pPr>
              <w:rPr>
                <w:b/>
                <w:bCs/>
                <w:color w:val="FF0000"/>
                <w:rtl/>
              </w:rPr>
            </w:pPr>
          </w:p>
          <w:p w14:paraId="7B2B100B" w14:textId="77777777" w:rsidR="00F30702" w:rsidRPr="007319AE" w:rsidRDefault="00F30702" w:rsidP="00CA1F34">
            <w:pPr>
              <w:rPr>
                <w:b/>
                <w:bCs/>
                <w:color w:val="FF0000"/>
                <w:rtl/>
              </w:rPr>
            </w:pPr>
            <w:r w:rsidRPr="007319AE">
              <w:rPr>
                <w:rFonts w:cs="Arial"/>
                <w:b/>
                <w:bCs/>
                <w:color w:val="FF0000"/>
                <w:rtl/>
              </w:rPr>
              <w:t xml:space="preserve">2. </w:t>
            </w:r>
            <w:r w:rsidRPr="007319AE">
              <w:rPr>
                <w:rFonts w:cs="Arial"/>
                <w:b/>
                <w:bCs/>
                <w:color w:val="FF0000"/>
                <w:rtl/>
                <w:lang w:bidi="ar-SA"/>
              </w:rPr>
              <w:t xml:space="preserve">من تعبير </w:t>
            </w:r>
            <w:r w:rsidRPr="007319AE">
              <w:rPr>
                <w:rFonts w:cs="Arial" w:hint="cs"/>
                <w:b/>
                <w:bCs/>
                <w:color w:val="FF0000"/>
                <w:rtl/>
                <w:lang w:bidi="ar-SA"/>
              </w:rPr>
              <w:t>فرق</w:t>
            </w:r>
            <w:r w:rsidRPr="007319AE">
              <w:rPr>
                <w:rFonts w:cs="Arial"/>
                <w:b/>
                <w:bCs/>
                <w:color w:val="FF0000"/>
                <w:rtl/>
                <w:lang w:bidi="ar-SA"/>
              </w:rPr>
              <w:t xml:space="preserve"> جهد ال</w:t>
            </w:r>
            <w:r w:rsidRPr="007319AE">
              <w:rPr>
                <w:rFonts w:cs="Arial" w:hint="cs"/>
                <w:b/>
                <w:bCs/>
                <w:color w:val="FF0000"/>
                <w:rtl/>
                <w:lang w:bidi="ar-SA"/>
              </w:rPr>
              <w:t>أقطاب</w:t>
            </w:r>
            <w:r w:rsidRPr="007319AE">
              <w:rPr>
                <w:rFonts w:cs="Arial"/>
                <w:b/>
                <w:bCs/>
                <w:color w:val="FF0000"/>
                <w:rtl/>
                <w:lang w:bidi="ar-SA"/>
              </w:rPr>
              <w:t xml:space="preserve">، عندما يكون مصدر الجهد غير مثالي، ويتدفق تيار في </w:t>
            </w:r>
            <w:r w:rsidRPr="007319AE">
              <w:rPr>
                <w:rFonts w:cs="Arial" w:hint="cs"/>
                <w:b/>
                <w:bCs/>
                <w:color w:val="FF0000"/>
                <w:rtl/>
                <w:lang w:bidi="ar-SA"/>
              </w:rPr>
              <w:t>الدائرة،</w:t>
            </w:r>
            <w:r w:rsidRPr="007319AE">
              <w:rPr>
                <w:rFonts w:cs="Arial"/>
                <w:b/>
                <w:bCs/>
                <w:color w:val="FF0000"/>
                <w:rtl/>
                <w:lang w:bidi="ar-SA"/>
              </w:rPr>
              <w:t xml:space="preserve"> يكون </w:t>
            </w:r>
            <w:r w:rsidRPr="007319AE">
              <w:rPr>
                <w:rFonts w:cs="Arial" w:hint="cs"/>
                <w:b/>
                <w:bCs/>
                <w:color w:val="FF0000"/>
                <w:rtl/>
                <w:lang w:bidi="ar-SA"/>
              </w:rPr>
              <w:t xml:space="preserve">فرق </w:t>
            </w:r>
            <w:r w:rsidRPr="007319AE">
              <w:rPr>
                <w:rFonts w:cs="Arial"/>
                <w:b/>
                <w:bCs/>
                <w:color w:val="FF0000"/>
                <w:rtl/>
                <w:lang w:bidi="ar-SA"/>
              </w:rPr>
              <w:t>جهد ال</w:t>
            </w:r>
            <w:r w:rsidRPr="007319AE">
              <w:rPr>
                <w:rFonts w:cs="Arial" w:hint="cs"/>
                <w:b/>
                <w:bCs/>
                <w:color w:val="FF0000"/>
                <w:rtl/>
                <w:lang w:bidi="ar-SA"/>
              </w:rPr>
              <w:t>أقطاب</w:t>
            </w:r>
            <w:r w:rsidRPr="007319AE">
              <w:rPr>
                <w:rFonts w:cs="Arial"/>
                <w:b/>
                <w:bCs/>
                <w:color w:val="FF0000"/>
                <w:rtl/>
                <w:lang w:bidi="ar-SA"/>
              </w:rPr>
              <w:t xml:space="preserve"> أصغر من </w:t>
            </w:r>
            <w:r w:rsidRPr="007319AE">
              <w:rPr>
                <w:rFonts w:cs="Arial" w:hint="cs"/>
                <w:b/>
                <w:bCs/>
                <w:color w:val="FF0000"/>
                <w:rtl/>
                <w:lang w:bidi="ar-SA"/>
              </w:rPr>
              <w:t>القوة الكهربائية الدافعة</w:t>
            </w:r>
            <w:r w:rsidRPr="007319AE">
              <w:rPr>
                <w:rFonts w:cs="Arial"/>
                <w:b/>
                <w:bCs/>
                <w:color w:val="FF0000"/>
                <w:rtl/>
                <w:lang w:bidi="ar-SA"/>
              </w:rPr>
              <w:t xml:space="preserve"> </w:t>
            </w:r>
            <w:r w:rsidRPr="007319AE">
              <w:rPr>
                <w:rFonts w:cs="Arial" w:hint="cs"/>
                <w:b/>
                <w:bCs/>
                <w:color w:val="FF0000"/>
                <w:rtl/>
                <w:lang w:bidi="ar-SA"/>
              </w:rPr>
              <w:t>ل</w:t>
            </w:r>
            <w:r w:rsidRPr="007319AE">
              <w:rPr>
                <w:rFonts w:cs="Arial"/>
                <w:b/>
                <w:bCs/>
                <w:color w:val="FF0000"/>
                <w:rtl/>
                <w:lang w:bidi="ar-SA"/>
              </w:rPr>
              <w:t>لبطارية.</w:t>
            </w:r>
          </w:p>
          <w:p w14:paraId="3E1380D7" w14:textId="77777777" w:rsidR="00F30702" w:rsidRPr="007319AE" w:rsidRDefault="00F30702" w:rsidP="00CA1F34">
            <w:pPr>
              <w:rPr>
                <w:b/>
                <w:bCs/>
                <w:color w:val="FF0000"/>
                <w:rtl/>
              </w:rPr>
            </w:pPr>
          </w:p>
          <w:p w14:paraId="0D4281EA" w14:textId="77777777" w:rsidR="00F30702" w:rsidRPr="007319AE" w:rsidRDefault="00F30702" w:rsidP="00CA1F34">
            <w:pPr>
              <w:rPr>
                <w:b/>
                <w:bCs/>
                <w:color w:val="FF0000"/>
                <w:lang w:bidi="ar-SA"/>
              </w:rPr>
            </w:pPr>
            <w:r w:rsidRPr="007319AE">
              <w:rPr>
                <w:rFonts w:cs="Arial"/>
                <w:b/>
                <w:bCs/>
                <w:color w:val="FF0000"/>
                <w:rtl/>
              </w:rPr>
              <w:t xml:space="preserve">3. </w:t>
            </w:r>
            <w:r w:rsidRPr="007319AE">
              <w:rPr>
                <w:rFonts w:cs="Arial"/>
                <w:b/>
                <w:bCs/>
                <w:color w:val="FF0000"/>
                <w:rtl/>
                <w:lang w:bidi="ar-SA"/>
              </w:rPr>
              <w:t xml:space="preserve">حتى عندما لا يكون مصدر الجهد </w:t>
            </w:r>
            <w:r w:rsidRPr="007319AE">
              <w:rPr>
                <w:rFonts w:cs="Arial" w:hint="cs"/>
                <w:b/>
                <w:bCs/>
                <w:color w:val="FF0000"/>
                <w:rtl/>
                <w:lang w:bidi="ar-SA"/>
              </w:rPr>
              <w:t>مثاليًا،</w:t>
            </w:r>
            <w:r w:rsidRPr="007319AE">
              <w:rPr>
                <w:rFonts w:cs="Arial"/>
                <w:b/>
                <w:bCs/>
                <w:color w:val="FF0000"/>
                <w:rtl/>
                <w:lang w:bidi="ar-SA"/>
              </w:rPr>
              <w:t xml:space="preserve"> فإن </w:t>
            </w:r>
            <w:r w:rsidRPr="007319AE">
              <w:rPr>
                <w:rFonts w:cs="Arial" w:hint="cs"/>
                <w:b/>
                <w:bCs/>
                <w:color w:val="FF0000"/>
                <w:rtl/>
                <w:lang w:bidi="ar-SA"/>
              </w:rPr>
              <w:t xml:space="preserve">فرق </w:t>
            </w:r>
            <w:r w:rsidRPr="007319AE">
              <w:rPr>
                <w:rFonts w:cs="Arial"/>
                <w:b/>
                <w:bCs/>
                <w:color w:val="FF0000"/>
                <w:rtl/>
                <w:lang w:bidi="ar-SA"/>
              </w:rPr>
              <w:t>جهد ال</w:t>
            </w:r>
            <w:r w:rsidRPr="007319AE">
              <w:rPr>
                <w:rFonts w:cs="Arial" w:hint="cs"/>
                <w:b/>
                <w:bCs/>
                <w:color w:val="FF0000"/>
                <w:rtl/>
                <w:lang w:bidi="ar-SA"/>
              </w:rPr>
              <w:t>أقطاب</w:t>
            </w:r>
            <w:r w:rsidRPr="007319AE">
              <w:rPr>
                <w:rFonts w:cs="Arial"/>
                <w:b/>
                <w:bCs/>
                <w:color w:val="FF0000"/>
                <w:rtl/>
                <w:lang w:bidi="ar-SA"/>
              </w:rPr>
              <w:t xml:space="preserve"> يكون مساويًا ل</w:t>
            </w:r>
            <w:r w:rsidRPr="007319AE">
              <w:rPr>
                <w:rFonts w:cs="Arial" w:hint="cs"/>
                <w:b/>
                <w:bCs/>
                <w:color w:val="FF0000"/>
                <w:rtl/>
                <w:lang w:bidi="ar-SA"/>
              </w:rPr>
              <w:t xml:space="preserve">فرق </w:t>
            </w:r>
            <w:r w:rsidRPr="007319AE">
              <w:rPr>
                <w:rFonts w:cs="Arial"/>
                <w:b/>
                <w:bCs/>
                <w:color w:val="FF0000"/>
                <w:rtl/>
                <w:lang w:bidi="ar-SA"/>
              </w:rPr>
              <w:t xml:space="preserve">جهد </w:t>
            </w:r>
            <w:r w:rsidRPr="007319AE">
              <w:rPr>
                <w:rFonts w:cs="Arial" w:hint="cs"/>
                <w:b/>
                <w:bCs/>
                <w:color w:val="FF0000"/>
                <w:rtl/>
                <w:lang w:bidi="ar-SA"/>
              </w:rPr>
              <w:t xml:space="preserve">على </w:t>
            </w:r>
            <w:r w:rsidRPr="007319AE">
              <w:rPr>
                <w:rFonts w:cs="Arial"/>
                <w:b/>
                <w:bCs/>
                <w:color w:val="FF0000"/>
                <w:rtl/>
                <w:lang w:bidi="ar-SA"/>
              </w:rPr>
              <w:t>المستهلك.</w:t>
            </w:r>
          </w:p>
          <w:p w14:paraId="4B7E9E43" w14:textId="77777777" w:rsidR="00F30702" w:rsidRPr="007319AE" w:rsidRDefault="00F30702" w:rsidP="00CA1F34">
            <w:pPr>
              <w:rPr>
                <w:b/>
                <w:bCs/>
                <w:color w:val="FF0000"/>
                <w:rtl/>
              </w:rPr>
            </w:pPr>
          </w:p>
          <w:p w14:paraId="538A4947" w14:textId="77777777" w:rsidR="00F30702" w:rsidRPr="00E12CAC" w:rsidRDefault="00F30702" w:rsidP="00CA1F34">
            <w:pPr>
              <w:rPr>
                <w:b/>
                <w:bCs/>
                <w:color w:val="FF0000"/>
                <w:rtl/>
              </w:rPr>
            </w:pPr>
          </w:p>
        </w:tc>
        <w:tc>
          <w:tcPr>
            <w:tcW w:w="1134" w:type="dxa"/>
          </w:tcPr>
          <w:p w14:paraId="2CE54D2E" w14:textId="23AD463B" w:rsidR="00F30702" w:rsidRDefault="00395B3D" w:rsidP="00CA1F34">
            <w:pPr>
              <w:jc w:val="center"/>
            </w:pPr>
            <w:hyperlink r:id="rId858" w:history="1">
              <w:r w:rsidRPr="006E6200">
                <w:rPr>
                  <w:rStyle w:val="Hyperlink"/>
                </w:rPr>
                <w:t>https://moodle.youcube.co.il/mod/book/view.php?id=3721&amp;chapterid=8358</w:t>
              </w:r>
            </w:hyperlink>
          </w:p>
          <w:p w14:paraId="1931CA4E" w14:textId="2811346A" w:rsidR="00395B3D" w:rsidRPr="00395B3D" w:rsidRDefault="00395B3D" w:rsidP="00CA1F34">
            <w:pPr>
              <w:jc w:val="center"/>
              <w:rPr>
                <w:rtl/>
              </w:rPr>
            </w:pPr>
          </w:p>
        </w:tc>
      </w:tr>
      <w:tr w:rsidR="00F30702" w14:paraId="47B13B64" w14:textId="77777777" w:rsidTr="00CA1F34">
        <w:trPr>
          <w:trHeight w:val="70"/>
        </w:trPr>
        <w:tc>
          <w:tcPr>
            <w:tcW w:w="3118" w:type="dxa"/>
          </w:tcPr>
          <w:p w14:paraId="554C27B2" w14:textId="77777777" w:rsidR="00F30702" w:rsidRPr="00B6521E" w:rsidRDefault="00F30702" w:rsidP="00CA1F34">
            <w:pPr>
              <w:rPr>
                <w:color w:val="2706EA"/>
                <w:sz w:val="28"/>
                <w:szCs w:val="28"/>
              </w:rPr>
            </w:pPr>
            <w:r w:rsidRPr="001729F2">
              <w:rPr>
                <w:rFonts w:hint="cs"/>
                <w:b/>
                <w:bCs/>
                <w:color w:val="2706EA"/>
                <w:sz w:val="32"/>
                <w:szCs w:val="32"/>
                <w:rtl/>
              </w:rPr>
              <w:t>2</w:t>
            </w:r>
            <w:r w:rsidRPr="006509F6">
              <w:rPr>
                <w:rFonts w:hint="cs"/>
                <w:b/>
                <w:bCs/>
                <w:color w:val="2706EA"/>
                <w:sz w:val="28"/>
                <w:szCs w:val="28"/>
                <w:rtl/>
              </w:rPr>
              <w:t xml:space="preserve"> </w:t>
            </w:r>
            <w:r w:rsidRPr="001729F2">
              <w:rPr>
                <w:rFonts w:cs="Arial"/>
                <w:color w:val="2706EA"/>
                <w:sz w:val="28"/>
                <w:szCs w:val="28"/>
                <w:rtl/>
              </w:rPr>
              <w:t xml:space="preserve">- </w:t>
            </w:r>
            <w:r>
              <w:rPr>
                <w:rFonts w:cs="Arial" w:hint="cs"/>
                <w:color w:val="2706EA"/>
                <w:sz w:val="28"/>
                <w:szCs w:val="28"/>
                <w:rtl/>
                <w:lang w:bidi="ar-SA"/>
              </w:rPr>
              <w:t>أُ</w:t>
            </w:r>
            <w:r w:rsidRPr="001729F2">
              <w:rPr>
                <w:rFonts w:cs="Arial"/>
                <w:color w:val="2706EA"/>
                <w:sz w:val="28"/>
                <w:szCs w:val="28"/>
                <w:rtl/>
                <w:lang w:bidi="ar-SA"/>
              </w:rPr>
              <w:t xml:space="preserve">ستبدل المستهلك </w:t>
            </w:r>
            <w:r w:rsidRPr="001729F2">
              <w:rPr>
                <w:color w:val="2706EA"/>
                <w:sz w:val="28"/>
                <w:szCs w:val="28"/>
              </w:rPr>
              <w:t>R</w:t>
            </w:r>
            <w:r w:rsidRPr="001729F2">
              <w:rPr>
                <w:rFonts w:cs="Arial"/>
                <w:color w:val="2706EA"/>
                <w:sz w:val="28"/>
                <w:szCs w:val="28"/>
                <w:rtl/>
                <w:lang w:bidi="ar-SA"/>
              </w:rPr>
              <w:t xml:space="preserve"> بمستهلك آخر </w:t>
            </w:r>
            <w:r w:rsidRPr="002A56E9">
              <w:rPr>
                <w:rFonts w:hint="cs"/>
                <w:b/>
                <w:bCs/>
                <w:color w:val="2706EA"/>
                <w:sz w:val="28"/>
                <w:szCs w:val="28"/>
                <w:rtl/>
              </w:rPr>
              <w:t>'</w:t>
            </w:r>
            <w:r w:rsidRPr="002A56E9">
              <w:rPr>
                <w:rFonts w:hint="cs"/>
                <w:b/>
                <w:bCs/>
                <w:color w:val="2706EA"/>
                <w:sz w:val="28"/>
                <w:szCs w:val="28"/>
              </w:rPr>
              <w:t>R</w:t>
            </w:r>
            <w:r w:rsidRPr="001729F2">
              <w:rPr>
                <w:rFonts w:cs="Arial"/>
                <w:color w:val="2706EA"/>
                <w:sz w:val="28"/>
                <w:szCs w:val="28"/>
                <w:rtl/>
                <w:lang w:bidi="ar-SA"/>
              </w:rPr>
              <w:t xml:space="preserve"> </w:t>
            </w:r>
            <w:r>
              <w:rPr>
                <w:rFonts w:cs="Arial" w:hint="cs"/>
                <w:color w:val="2706EA"/>
                <w:sz w:val="28"/>
                <w:szCs w:val="28"/>
                <w:rtl/>
                <w:lang w:bidi="ar-SA"/>
              </w:rPr>
              <w:t>مقاومته</w:t>
            </w:r>
            <w:r w:rsidRPr="001729F2">
              <w:rPr>
                <w:rFonts w:cs="Arial" w:hint="cs"/>
                <w:color w:val="2706EA"/>
                <w:sz w:val="28"/>
                <w:szCs w:val="28"/>
                <w:rtl/>
                <w:lang w:bidi="ar-SA"/>
              </w:rPr>
              <w:t xml:space="preserve"> </w:t>
            </w:r>
            <w:r w:rsidRPr="002A56E9">
              <w:rPr>
                <w:rFonts w:hint="cs"/>
                <w:b/>
                <w:bCs/>
                <w:color w:val="2706EA"/>
                <w:sz w:val="28"/>
                <w:szCs w:val="28"/>
                <w:rtl/>
              </w:rPr>
              <w:t>2</w:t>
            </w:r>
            <w:r w:rsidRPr="002A56E9">
              <w:rPr>
                <w:rFonts w:asciiTheme="minorBidi" w:hAnsiTheme="minorBidi"/>
                <w:b/>
                <w:bCs/>
                <w:color w:val="2706EA"/>
                <w:sz w:val="28"/>
                <w:szCs w:val="28"/>
                <w:rtl/>
              </w:rPr>
              <w:t>Ω</w:t>
            </w:r>
            <w:r>
              <w:rPr>
                <w:rFonts w:hint="cs"/>
                <w:color w:val="2706EA"/>
                <w:sz w:val="28"/>
                <w:szCs w:val="28"/>
                <w:rtl/>
              </w:rPr>
              <w:t>.</w:t>
            </w:r>
          </w:p>
          <w:p w14:paraId="659BB09A" w14:textId="77777777" w:rsidR="00F30702" w:rsidRDefault="00F30702" w:rsidP="00CA1F34">
            <w:pPr>
              <w:jc w:val="center"/>
              <w:rPr>
                <w:rtl/>
              </w:rPr>
            </w:pPr>
          </w:p>
          <w:p w14:paraId="20D2F517" w14:textId="77777777" w:rsidR="00F30702" w:rsidRDefault="00F30702" w:rsidP="00CA1F34">
            <w:pPr>
              <w:jc w:val="center"/>
            </w:pPr>
          </w:p>
          <w:p w14:paraId="58113178" w14:textId="77777777" w:rsidR="00F30702" w:rsidRDefault="00F30702" w:rsidP="00CA1F34">
            <w:pPr>
              <w:jc w:val="center"/>
              <w:rPr>
                <w:rtl/>
              </w:rPr>
            </w:pPr>
            <w:r>
              <w:rPr>
                <w:kern w:val="2"/>
                <w14:ligatures w14:val="standardContextual"/>
              </w:rPr>
              <w:object w:dxaOrig="7499" w:dyaOrig="5791" w14:anchorId="5B96E937">
                <v:shape id="_x0000_i1115" type="#_x0000_t75" style="width:2in;height:116.25pt" o:ole="">
                  <v:imagedata r:id="rId859" o:title=""/>
                </v:shape>
                <o:OLEObject Type="Embed" ProgID="PBrush" ShapeID="_x0000_i1115" DrawAspect="Content" ObjectID="_1826994075" r:id="rId860"/>
              </w:object>
            </w:r>
          </w:p>
          <w:p w14:paraId="26A3B8B0" w14:textId="77777777" w:rsidR="00F30702" w:rsidRDefault="00F30702" w:rsidP="00CA1F34">
            <w:pPr>
              <w:rPr>
                <w:b/>
                <w:bCs/>
                <w:color w:val="2706EA"/>
                <w:sz w:val="36"/>
                <w:szCs w:val="36"/>
                <w:rtl/>
              </w:rPr>
            </w:pPr>
          </w:p>
          <w:p w14:paraId="71F10795" w14:textId="77777777" w:rsidR="00F30702" w:rsidRDefault="00F30702" w:rsidP="00CA1F34">
            <w:pPr>
              <w:rPr>
                <w:b/>
                <w:bCs/>
                <w:color w:val="2706EA"/>
                <w:sz w:val="36"/>
                <w:szCs w:val="36"/>
                <w:rtl/>
              </w:rPr>
            </w:pPr>
          </w:p>
          <w:p w14:paraId="46BCE28E" w14:textId="77777777" w:rsidR="00F30702" w:rsidRDefault="00F30702" w:rsidP="00CA1F34">
            <w:pPr>
              <w:rPr>
                <w:color w:val="0000FF"/>
                <w:sz w:val="28"/>
                <w:szCs w:val="28"/>
                <w:rtl/>
              </w:rPr>
            </w:pPr>
            <w:r w:rsidRPr="002A56E9">
              <w:rPr>
                <w:rFonts w:hint="cs"/>
                <w:b/>
                <w:bCs/>
                <w:color w:val="2706EA"/>
                <w:sz w:val="36"/>
                <w:szCs w:val="36"/>
                <w:rtl/>
              </w:rPr>
              <w:t>3</w:t>
            </w:r>
            <w:r>
              <w:rPr>
                <w:rFonts w:hint="cs"/>
                <w:color w:val="0000FF"/>
                <w:sz w:val="36"/>
                <w:szCs w:val="36"/>
                <w:rtl/>
              </w:rPr>
              <w:t>-</w:t>
            </w:r>
            <w:r w:rsidRPr="000429DA">
              <w:rPr>
                <w:rFonts w:hint="cs"/>
                <w:color w:val="0000FF"/>
                <w:sz w:val="36"/>
                <w:szCs w:val="36"/>
                <w:rtl/>
              </w:rPr>
              <w:t xml:space="preserve"> </w:t>
            </w:r>
            <w:r>
              <w:rPr>
                <w:rFonts w:cs="Arial" w:hint="cs"/>
                <w:color w:val="0000FF"/>
                <w:sz w:val="28"/>
                <w:szCs w:val="28"/>
                <w:rtl/>
                <w:lang w:bidi="ar-SA"/>
              </w:rPr>
              <w:t>معطى</w:t>
            </w:r>
            <w:r w:rsidRPr="00FB7C4F">
              <w:rPr>
                <w:rFonts w:cs="Arial"/>
                <w:color w:val="0000FF"/>
                <w:sz w:val="28"/>
                <w:szCs w:val="28"/>
                <w:rtl/>
                <w:lang w:bidi="ar-SA"/>
              </w:rPr>
              <w:t xml:space="preserve"> دائرة كهربائية تتكون من مصدر </w:t>
            </w:r>
            <w:r>
              <w:rPr>
                <w:rFonts w:cs="Arial" w:hint="cs"/>
                <w:color w:val="0000FF"/>
                <w:sz w:val="28"/>
                <w:szCs w:val="28"/>
                <w:rtl/>
                <w:lang w:bidi="ar-SA"/>
              </w:rPr>
              <w:t xml:space="preserve">فرق </w:t>
            </w:r>
            <w:r w:rsidRPr="00FB7C4F">
              <w:rPr>
                <w:rFonts w:cs="Arial"/>
                <w:color w:val="0000FF"/>
                <w:sz w:val="28"/>
                <w:szCs w:val="28"/>
                <w:rtl/>
                <w:lang w:bidi="ar-SA"/>
              </w:rPr>
              <w:t>جهد غير مثالي ومقاوم متغير (</w:t>
            </w:r>
            <w:proofErr w:type="spellStart"/>
            <w:r>
              <w:rPr>
                <w:rFonts w:cs="Arial" w:hint="cs"/>
                <w:color w:val="0000FF"/>
                <w:sz w:val="28"/>
                <w:szCs w:val="28"/>
                <w:rtl/>
                <w:lang w:bidi="ar-SA"/>
              </w:rPr>
              <w:t>ريئوستات</w:t>
            </w:r>
            <w:proofErr w:type="spellEnd"/>
            <w:r w:rsidRPr="00FB7C4F">
              <w:rPr>
                <w:rFonts w:cs="Arial"/>
                <w:color w:val="0000FF"/>
                <w:sz w:val="28"/>
                <w:szCs w:val="28"/>
                <w:rtl/>
                <w:lang w:bidi="ar-SA"/>
              </w:rPr>
              <w:t>) ت</w:t>
            </w:r>
            <w:r>
              <w:rPr>
                <w:rFonts w:cs="Arial" w:hint="cs"/>
                <w:color w:val="0000FF"/>
                <w:sz w:val="28"/>
                <w:szCs w:val="28"/>
                <w:rtl/>
                <w:lang w:bidi="ar-SA"/>
              </w:rPr>
              <w:t>تغير</w:t>
            </w:r>
            <w:r w:rsidRPr="00FB7C4F">
              <w:rPr>
                <w:rFonts w:cs="Arial"/>
                <w:color w:val="0000FF"/>
                <w:sz w:val="28"/>
                <w:szCs w:val="28"/>
                <w:rtl/>
                <w:lang w:bidi="ar-SA"/>
              </w:rPr>
              <w:t xml:space="preserve"> مقاومته </w:t>
            </w:r>
            <w:r>
              <w:rPr>
                <w:rFonts w:cs="Arial" w:hint="cs"/>
                <w:color w:val="0000FF"/>
                <w:sz w:val="28"/>
                <w:szCs w:val="28"/>
                <w:rtl/>
                <w:lang w:bidi="ar-SA"/>
              </w:rPr>
              <w:t>من</w:t>
            </w:r>
            <w:r w:rsidRPr="00FB7C4F">
              <w:rPr>
                <w:rFonts w:cs="Arial"/>
                <w:color w:val="0000FF"/>
                <w:sz w:val="28"/>
                <w:szCs w:val="28"/>
                <w:rtl/>
                <w:lang w:bidi="ar-SA"/>
              </w:rPr>
              <w:t xml:space="preserve"> صفر أوم </w:t>
            </w:r>
            <w:r>
              <w:rPr>
                <w:rFonts w:cs="Arial" w:hint="cs"/>
                <w:color w:val="0000FF"/>
                <w:sz w:val="28"/>
                <w:szCs w:val="28"/>
                <w:rtl/>
                <w:lang w:bidi="ar-SA"/>
              </w:rPr>
              <w:t xml:space="preserve">حتى مقدار </w:t>
            </w:r>
            <w:r w:rsidRPr="00FB7C4F">
              <w:rPr>
                <w:rFonts w:cs="Arial"/>
                <w:color w:val="0000FF"/>
                <w:sz w:val="28"/>
                <w:szCs w:val="28"/>
                <w:rtl/>
                <w:lang w:bidi="ar-SA"/>
              </w:rPr>
              <w:t>لانهائي</w:t>
            </w:r>
            <w:r>
              <w:rPr>
                <w:rFonts w:cs="Arial" w:hint="cs"/>
                <w:color w:val="0000FF"/>
                <w:sz w:val="28"/>
                <w:szCs w:val="28"/>
                <w:rtl/>
                <w:lang w:bidi="ar-SA"/>
              </w:rPr>
              <w:t xml:space="preserve"> </w:t>
            </w:r>
          </w:p>
          <w:p w14:paraId="574C2C23" w14:textId="77777777" w:rsidR="00F30702" w:rsidRDefault="00F30702" w:rsidP="00CA1F34">
            <w:pPr>
              <w:rPr>
                <w:color w:val="0000FF"/>
                <w:sz w:val="28"/>
                <w:szCs w:val="28"/>
                <w:rtl/>
              </w:rPr>
            </w:pPr>
          </w:p>
          <w:p w14:paraId="204630A7" w14:textId="77777777" w:rsidR="00F30702" w:rsidRDefault="00F30702" w:rsidP="00CA1F34">
            <w:pPr>
              <w:rPr>
                <w:color w:val="0000FF"/>
                <w:sz w:val="28"/>
                <w:szCs w:val="28"/>
                <w:rtl/>
              </w:rPr>
            </w:pPr>
            <w:r>
              <w:rPr>
                <w:rFonts w:cs="Arial" w:hint="cs"/>
                <w:color w:val="0000FF"/>
                <w:sz w:val="28"/>
                <w:szCs w:val="28"/>
                <w:rtl/>
                <w:lang w:bidi="ar-SA"/>
              </w:rPr>
              <w:t>نشير ل</w:t>
            </w:r>
            <w:r w:rsidRPr="00FB7C4F">
              <w:rPr>
                <w:rFonts w:cs="Arial"/>
                <w:color w:val="0000FF"/>
                <w:sz w:val="28"/>
                <w:szCs w:val="28"/>
                <w:rtl/>
                <w:lang w:bidi="ar-SA"/>
              </w:rPr>
              <w:t>لطرف الأيمن من الم</w:t>
            </w:r>
            <w:r>
              <w:rPr>
                <w:rFonts w:cs="Arial" w:hint="cs"/>
                <w:color w:val="0000FF"/>
                <w:sz w:val="28"/>
                <w:szCs w:val="28"/>
                <w:rtl/>
                <w:lang w:bidi="ar-SA"/>
              </w:rPr>
              <w:t>قاومة</w:t>
            </w:r>
            <w:r w:rsidRPr="00FB7C4F">
              <w:rPr>
                <w:rFonts w:cs="Arial"/>
                <w:color w:val="0000FF"/>
                <w:sz w:val="28"/>
                <w:szCs w:val="28"/>
                <w:rtl/>
                <w:lang w:bidi="ar-SA"/>
              </w:rPr>
              <w:t xml:space="preserve"> المتغير</w:t>
            </w:r>
            <w:r>
              <w:rPr>
                <w:rFonts w:cs="Arial" w:hint="cs"/>
                <w:color w:val="0000FF"/>
                <w:sz w:val="28"/>
                <w:szCs w:val="28"/>
                <w:rtl/>
                <w:lang w:bidi="ar-SA"/>
              </w:rPr>
              <w:t>ة</w:t>
            </w:r>
            <w:r w:rsidRPr="00FB7C4F">
              <w:rPr>
                <w:rFonts w:cs="Arial"/>
                <w:color w:val="0000FF"/>
                <w:sz w:val="28"/>
                <w:szCs w:val="28"/>
                <w:rtl/>
                <w:lang w:bidi="ar-SA"/>
              </w:rPr>
              <w:t xml:space="preserve"> بالرمز </w:t>
            </w:r>
            <w:r w:rsidRPr="00FB7C4F">
              <w:rPr>
                <w:color w:val="0000FF"/>
                <w:sz w:val="28"/>
                <w:szCs w:val="28"/>
              </w:rPr>
              <w:t>M</w:t>
            </w:r>
            <w:r w:rsidRPr="00FB7C4F">
              <w:rPr>
                <w:rFonts w:cs="Arial"/>
                <w:color w:val="0000FF"/>
                <w:sz w:val="28"/>
                <w:szCs w:val="28"/>
                <w:rtl/>
                <w:lang w:bidi="ar-SA"/>
              </w:rPr>
              <w:t xml:space="preserve"> و</w:t>
            </w:r>
            <w:r>
              <w:rPr>
                <w:rFonts w:cs="Arial" w:hint="cs"/>
                <w:color w:val="0000FF"/>
                <w:sz w:val="28"/>
                <w:szCs w:val="28"/>
                <w:rtl/>
                <w:lang w:bidi="ar-SA"/>
              </w:rPr>
              <w:t>ل</w:t>
            </w:r>
            <w:r w:rsidRPr="00FB7C4F">
              <w:rPr>
                <w:rFonts w:cs="Arial"/>
                <w:color w:val="0000FF"/>
                <w:sz w:val="28"/>
                <w:szCs w:val="28"/>
                <w:rtl/>
                <w:lang w:bidi="ar-SA"/>
              </w:rPr>
              <w:t>لطرف الأيسر</w:t>
            </w:r>
            <w:r>
              <w:rPr>
                <w:rFonts w:cs="Arial" w:hint="cs"/>
                <w:color w:val="0000FF"/>
                <w:sz w:val="28"/>
                <w:szCs w:val="28"/>
                <w:rtl/>
                <w:lang w:bidi="ar-SA"/>
              </w:rPr>
              <w:t xml:space="preserve"> له بـ</w:t>
            </w:r>
            <w:r w:rsidRPr="00FB7C4F">
              <w:rPr>
                <w:rFonts w:cs="Arial"/>
                <w:color w:val="0000FF"/>
                <w:sz w:val="28"/>
                <w:szCs w:val="28"/>
                <w:rtl/>
                <w:lang w:bidi="ar-SA"/>
              </w:rPr>
              <w:t xml:space="preserve"> </w:t>
            </w:r>
            <w:r>
              <w:rPr>
                <w:rFonts w:hint="cs"/>
                <w:color w:val="0000FF"/>
                <w:sz w:val="28"/>
                <w:szCs w:val="28"/>
              </w:rPr>
              <w:t>N</w:t>
            </w:r>
            <w:r>
              <w:rPr>
                <w:rFonts w:hint="cs"/>
                <w:color w:val="0000FF"/>
                <w:sz w:val="28"/>
                <w:szCs w:val="28"/>
                <w:rtl/>
              </w:rPr>
              <w:t>.</w:t>
            </w:r>
          </w:p>
          <w:p w14:paraId="3FC54CC3" w14:textId="77777777" w:rsidR="00F30702" w:rsidRDefault="00F30702" w:rsidP="00CA1F34">
            <w:pPr>
              <w:rPr>
                <w:color w:val="0000FF"/>
                <w:sz w:val="28"/>
                <w:szCs w:val="28"/>
                <w:rtl/>
              </w:rPr>
            </w:pPr>
          </w:p>
          <w:p w14:paraId="0F1EA35E" w14:textId="77777777" w:rsidR="00F30702" w:rsidRPr="000429DA" w:rsidRDefault="00F30702" w:rsidP="00CA1F34">
            <w:pPr>
              <w:jc w:val="center"/>
              <w:rPr>
                <w:color w:val="0000FF"/>
                <w:sz w:val="28"/>
                <w:szCs w:val="28"/>
                <w:rtl/>
              </w:rPr>
            </w:pPr>
          </w:p>
          <w:p w14:paraId="256E0E6A" w14:textId="77777777" w:rsidR="00F30702" w:rsidRDefault="00F30702" w:rsidP="00CA1F34">
            <w:pPr>
              <w:jc w:val="center"/>
              <w:rPr>
                <w:rtl/>
              </w:rPr>
            </w:pPr>
            <w:r>
              <w:rPr>
                <w:kern w:val="2"/>
                <w14:ligatures w14:val="standardContextual"/>
              </w:rPr>
              <w:object w:dxaOrig="7516" w:dyaOrig="5444" w14:anchorId="477DC24A">
                <v:shape id="_x0000_i1116" type="#_x0000_t75" style="width:2in;height:99.75pt" o:ole="">
                  <v:imagedata r:id="rId861" o:title=""/>
                </v:shape>
                <o:OLEObject Type="Embed" ProgID="PBrush" ShapeID="_x0000_i1116" DrawAspect="Content" ObjectID="_1826994076" r:id="rId862"/>
              </w:object>
            </w:r>
          </w:p>
          <w:p w14:paraId="0A2BB401" w14:textId="77777777" w:rsidR="00F30702" w:rsidRDefault="00F30702" w:rsidP="00CA1F34">
            <w:pPr>
              <w:jc w:val="center"/>
              <w:rPr>
                <w:rtl/>
              </w:rPr>
            </w:pPr>
          </w:p>
          <w:p w14:paraId="49A54661" w14:textId="77777777" w:rsidR="00F30702" w:rsidRDefault="00F30702" w:rsidP="00CA1F34">
            <w:pPr>
              <w:rPr>
                <w:color w:val="0000FF"/>
                <w:sz w:val="28"/>
                <w:szCs w:val="28"/>
                <w:rtl/>
              </w:rPr>
            </w:pPr>
            <w:r>
              <w:rPr>
                <w:rFonts w:cs="Arial" w:hint="cs"/>
                <w:color w:val="0000FF"/>
                <w:sz w:val="28"/>
                <w:szCs w:val="28"/>
                <w:rtl/>
                <w:lang w:bidi="ar-SA"/>
              </w:rPr>
              <w:t>ن</w:t>
            </w:r>
            <w:r w:rsidRPr="00FB7C4F">
              <w:rPr>
                <w:rFonts w:cs="Arial"/>
                <w:color w:val="0000FF"/>
                <w:sz w:val="28"/>
                <w:szCs w:val="28"/>
                <w:rtl/>
                <w:lang w:bidi="ar-SA"/>
              </w:rPr>
              <w:t>نقل نقطة ال</w:t>
            </w:r>
            <w:r>
              <w:rPr>
                <w:rFonts w:cs="Arial" w:hint="cs"/>
                <w:color w:val="0000FF"/>
                <w:sz w:val="28"/>
                <w:szCs w:val="28"/>
                <w:rtl/>
                <w:lang w:bidi="ar-SA"/>
              </w:rPr>
              <w:t>تماس المتحرك</w:t>
            </w:r>
            <w:r w:rsidRPr="00FB7C4F">
              <w:rPr>
                <w:rFonts w:cs="Arial"/>
                <w:color w:val="0000FF"/>
                <w:sz w:val="28"/>
                <w:szCs w:val="28"/>
                <w:rtl/>
                <w:lang w:bidi="ar-SA"/>
              </w:rPr>
              <w:t xml:space="preserve"> (السحب) من نقطة ال</w:t>
            </w:r>
            <w:r>
              <w:rPr>
                <w:rFonts w:cs="Arial" w:hint="cs"/>
                <w:color w:val="0000FF"/>
                <w:sz w:val="28"/>
                <w:szCs w:val="28"/>
                <w:rtl/>
                <w:lang w:bidi="ar-SA"/>
              </w:rPr>
              <w:t>طرف</w:t>
            </w:r>
            <w:r w:rsidRPr="00FB7C4F">
              <w:rPr>
                <w:rFonts w:cs="Arial"/>
                <w:color w:val="0000FF"/>
                <w:sz w:val="28"/>
                <w:szCs w:val="28"/>
                <w:rtl/>
                <w:lang w:bidi="ar-SA"/>
              </w:rPr>
              <w:t xml:space="preserve"> </w:t>
            </w:r>
            <w:r w:rsidRPr="00FB7C4F">
              <w:rPr>
                <w:color w:val="0000FF"/>
                <w:sz w:val="28"/>
                <w:szCs w:val="28"/>
              </w:rPr>
              <w:t>M</w:t>
            </w:r>
            <w:r w:rsidRPr="00FB7C4F">
              <w:rPr>
                <w:rFonts w:cs="Arial"/>
                <w:color w:val="0000FF"/>
                <w:sz w:val="28"/>
                <w:szCs w:val="28"/>
                <w:rtl/>
                <w:lang w:bidi="ar-SA"/>
              </w:rPr>
              <w:t xml:space="preserve"> إلى نقطة ال</w:t>
            </w:r>
            <w:r>
              <w:rPr>
                <w:rFonts w:cs="Arial" w:hint="cs"/>
                <w:color w:val="0000FF"/>
                <w:sz w:val="28"/>
                <w:szCs w:val="28"/>
                <w:rtl/>
                <w:lang w:bidi="ar-SA"/>
              </w:rPr>
              <w:t>طرف</w:t>
            </w:r>
            <w:r w:rsidRPr="00FB7C4F">
              <w:rPr>
                <w:rFonts w:cs="Arial"/>
                <w:color w:val="0000FF"/>
                <w:sz w:val="28"/>
                <w:szCs w:val="28"/>
                <w:rtl/>
                <w:lang w:bidi="ar-SA"/>
              </w:rPr>
              <w:t xml:space="preserve"> </w:t>
            </w:r>
            <w:r w:rsidRPr="00FB7C4F">
              <w:rPr>
                <w:color w:val="0000FF"/>
                <w:sz w:val="28"/>
                <w:szCs w:val="28"/>
              </w:rPr>
              <w:t>N</w:t>
            </w:r>
            <w:r w:rsidRPr="00FB7C4F">
              <w:rPr>
                <w:rFonts w:cs="Arial"/>
                <w:color w:val="0000FF"/>
                <w:sz w:val="28"/>
                <w:szCs w:val="28"/>
                <w:rtl/>
                <w:lang w:bidi="ar-SA"/>
              </w:rPr>
              <w:t>.</w:t>
            </w:r>
            <w:r>
              <w:rPr>
                <w:rFonts w:hint="cs"/>
                <w:color w:val="0000FF"/>
                <w:sz w:val="28"/>
                <w:szCs w:val="28"/>
                <w:rtl/>
              </w:rPr>
              <w:t xml:space="preserve"> </w:t>
            </w:r>
          </w:p>
          <w:p w14:paraId="6489E408" w14:textId="77777777" w:rsidR="00F30702" w:rsidRDefault="00F30702" w:rsidP="00CA1F34">
            <w:pPr>
              <w:rPr>
                <w:color w:val="0000FF"/>
                <w:sz w:val="28"/>
                <w:szCs w:val="28"/>
                <w:rtl/>
              </w:rPr>
            </w:pPr>
            <w:r w:rsidRPr="003D7209">
              <w:rPr>
                <w:rFonts w:hint="cs"/>
                <w:color w:val="0000FF"/>
                <w:sz w:val="28"/>
                <w:szCs w:val="28"/>
                <w:rtl/>
              </w:rPr>
              <w:t xml:space="preserve"> </w:t>
            </w:r>
          </w:p>
          <w:p w14:paraId="18FDFD39" w14:textId="77777777" w:rsidR="00F30702" w:rsidRDefault="00F30702" w:rsidP="00CA1F34">
            <w:pPr>
              <w:rPr>
                <w:color w:val="0000FF"/>
                <w:sz w:val="28"/>
                <w:szCs w:val="28"/>
                <w:rtl/>
              </w:rPr>
            </w:pPr>
          </w:p>
          <w:p w14:paraId="62E81FEA" w14:textId="77777777" w:rsidR="00F30702" w:rsidRDefault="00F30702" w:rsidP="00CA1F34">
            <w:pPr>
              <w:rPr>
                <w:color w:val="0000FF"/>
                <w:sz w:val="28"/>
                <w:szCs w:val="28"/>
                <w:rtl/>
              </w:rPr>
            </w:pPr>
          </w:p>
          <w:p w14:paraId="7E1D344A" w14:textId="77777777" w:rsidR="00F30702" w:rsidRDefault="00F30702" w:rsidP="00CA1F34">
            <w:pPr>
              <w:rPr>
                <w:color w:val="0000FF"/>
                <w:sz w:val="28"/>
                <w:szCs w:val="28"/>
                <w:rtl/>
              </w:rPr>
            </w:pPr>
          </w:p>
          <w:p w14:paraId="416BE462" w14:textId="77777777" w:rsidR="00F30702" w:rsidRDefault="00F30702" w:rsidP="00CA1F34">
            <w:pPr>
              <w:rPr>
                <w:color w:val="0000FF"/>
                <w:sz w:val="28"/>
                <w:szCs w:val="28"/>
                <w:rtl/>
              </w:rPr>
            </w:pPr>
          </w:p>
          <w:p w14:paraId="632553D9" w14:textId="77777777" w:rsidR="00F30702" w:rsidRDefault="00F30702" w:rsidP="00CA1F34">
            <w:pPr>
              <w:rPr>
                <w:color w:val="0000FF"/>
                <w:sz w:val="28"/>
                <w:szCs w:val="28"/>
                <w:rtl/>
              </w:rPr>
            </w:pPr>
          </w:p>
          <w:p w14:paraId="2A0E9A47" w14:textId="77777777" w:rsidR="00F30702" w:rsidRDefault="00F30702" w:rsidP="00CA1F34">
            <w:pPr>
              <w:rPr>
                <w:color w:val="0000FF"/>
                <w:sz w:val="28"/>
                <w:szCs w:val="28"/>
                <w:rtl/>
              </w:rPr>
            </w:pPr>
          </w:p>
          <w:p w14:paraId="0D416598" w14:textId="77777777" w:rsidR="00F30702" w:rsidRDefault="00F30702" w:rsidP="00CA1F34">
            <w:pPr>
              <w:rPr>
                <w:b/>
                <w:bCs/>
                <w:rtl/>
              </w:rPr>
            </w:pPr>
            <w:r w:rsidRPr="00D55BB1">
              <w:rPr>
                <w:rFonts w:hint="cs"/>
                <w:b/>
                <w:bCs/>
                <w:color w:val="2706EA"/>
                <w:sz w:val="36"/>
                <w:szCs w:val="36"/>
                <w:rtl/>
              </w:rPr>
              <w:t>4</w:t>
            </w:r>
            <w:r>
              <w:rPr>
                <w:rFonts w:hint="cs"/>
                <w:color w:val="0000FF"/>
                <w:sz w:val="28"/>
                <w:szCs w:val="28"/>
                <w:rtl/>
              </w:rPr>
              <w:t>-</w:t>
            </w:r>
            <w:r w:rsidRPr="003D7209">
              <w:rPr>
                <w:rFonts w:hint="cs"/>
                <w:color w:val="0000FF"/>
                <w:sz w:val="28"/>
                <w:szCs w:val="28"/>
                <w:rtl/>
              </w:rPr>
              <w:t xml:space="preserve"> </w:t>
            </w:r>
            <w:r>
              <w:rPr>
                <w:rtl/>
                <w:lang w:bidi="ar-SA"/>
              </w:rPr>
              <w:t xml:space="preserve"> </w:t>
            </w:r>
            <w:r w:rsidRPr="00AD04FD">
              <w:rPr>
                <w:rFonts w:cs="Arial"/>
                <w:color w:val="0000FF"/>
                <w:sz w:val="28"/>
                <w:szCs w:val="28"/>
                <w:rtl/>
                <w:lang w:bidi="ar-SA"/>
              </w:rPr>
              <w:t xml:space="preserve">أجرى أحد الطلاب تجربة لمعرفة </w:t>
            </w:r>
            <w:r>
              <w:rPr>
                <w:rFonts w:cs="Arial" w:hint="cs"/>
                <w:color w:val="0000FF"/>
                <w:sz w:val="28"/>
                <w:szCs w:val="28"/>
                <w:rtl/>
                <w:lang w:bidi="ar-SA"/>
              </w:rPr>
              <w:t>ال</w:t>
            </w:r>
            <w:r w:rsidRPr="00AD04FD">
              <w:rPr>
                <w:rFonts w:cs="Arial"/>
                <w:color w:val="0000FF"/>
                <w:sz w:val="28"/>
                <w:szCs w:val="28"/>
                <w:rtl/>
                <w:lang w:bidi="ar-SA"/>
              </w:rPr>
              <w:t xml:space="preserve">قوة </w:t>
            </w:r>
            <w:r>
              <w:rPr>
                <w:rFonts w:cs="Arial" w:hint="cs"/>
                <w:color w:val="0000FF"/>
                <w:sz w:val="28"/>
                <w:szCs w:val="28"/>
                <w:rtl/>
                <w:lang w:bidi="ar-SA"/>
              </w:rPr>
              <w:t>الكهربائية الدافعة ل</w:t>
            </w:r>
            <w:r w:rsidRPr="00AD04FD">
              <w:rPr>
                <w:rFonts w:cs="Arial"/>
                <w:color w:val="0000FF"/>
                <w:sz w:val="28"/>
                <w:szCs w:val="28"/>
                <w:rtl/>
                <w:lang w:bidi="ar-SA"/>
              </w:rPr>
              <w:t xml:space="preserve">لبطارية ومقاومتها الداخلية، </w:t>
            </w:r>
            <w:r>
              <w:rPr>
                <w:rFonts w:cs="Arial" w:hint="cs"/>
                <w:color w:val="0000FF"/>
                <w:sz w:val="28"/>
                <w:szCs w:val="28"/>
                <w:rtl/>
                <w:lang w:bidi="ar-SA"/>
              </w:rPr>
              <w:t>من أجل ذلك بنى</w:t>
            </w:r>
            <w:r w:rsidRPr="00AD04FD">
              <w:rPr>
                <w:rFonts w:cs="Arial"/>
                <w:color w:val="0000FF"/>
                <w:sz w:val="28"/>
                <w:szCs w:val="28"/>
                <w:rtl/>
                <w:lang w:bidi="ar-SA"/>
              </w:rPr>
              <w:t xml:space="preserve"> الدائرة التالية:</w:t>
            </w:r>
          </w:p>
          <w:p w14:paraId="20E33CDB" w14:textId="77777777" w:rsidR="00F30702" w:rsidRDefault="00F30702" w:rsidP="00CA1F34">
            <w:pPr>
              <w:jc w:val="center"/>
              <w:rPr>
                <w:b/>
                <w:bCs/>
                <w:rtl/>
              </w:rPr>
            </w:pPr>
            <w:r>
              <w:rPr>
                <w:kern w:val="2"/>
                <w14:ligatures w14:val="standardContextual"/>
              </w:rPr>
              <w:object w:dxaOrig="7725" w:dyaOrig="7830" w14:anchorId="3E936C85">
                <v:shape id="_x0000_i1117" type="#_x0000_t75" style="width:2in;height:2in" o:ole="">
                  <v:imagedata r:id="rId863" o:title=""/>
                </v:shape>
                <o:OLEObject Type="Embed" ProgID="PBrush" ShapeID="_x0000_i1117" DrawAspect="Content" ObjectID="_1826994077" r:id="rId864"/>
              </w:object>
            </w:r>
          </w:p>
          <w:p w14:paraId="48A25FB8" w14:textId="77777777" w:rsidR="00F30702" w:rsidRDefault="00F30702" w:rsidP="00CA1F34">
            <w:pPr>
              <w:jc w:val="center"/>
              <w:rPr>
                <w:b/>
                <w:bCs/>
                <w:rtl/>
              </w:rPr>
            </w:pPr>
          </w:p>
          <w:p w14:paraId="183EFE99" w14:textId="77777777" w:rsidR="00F30702" w:rsidRPr="00D55BB1" w:rsidRDefault="00F30702" w:rsidP="00CA1F34">
            <w:pPr>
              <w:rPr>
                <w:color w:val="0000FF"/>
                <w:sz w:val="28"/>
                <w:szCs w:val="28"/>
              </w:rPr>
            </w:pPr>
            <w:r w:rsidRPr="00AD04FD">
              <w:rPr>
                <w:rFonts w:cs="Arial"/>
                <w:color w:val="0000FF"/>
                <w:sz w:val="28"/>
                <w:szCs w:val="28"/>
                <w:rtl/>
                <w:lang w:bidi="ar-SA"/>
              </w:rPr>
              <w:t>قام الطالب بتغيير موقع نقطة الت</w:t>
            </w:r>
            <w:r>
              <w:rPr>
                <w:rFonts w:cs="Arial" w:hint="cs"/>
                <w:color w:val="0000FF"/>
                <w:sz w:val="28"/>
                <w:szCs w:val="28"/>
                <w:rtl/>
                <w:lang w:bidi="ar-SA"/>
              </w:rPr>
              <w:t>م</w:t>
            </w:r>
            <w:r w:rsidRPr="00AD04FD">
              <w:rPr>
                <w:rFonts w:cs="Arial"/>
                <w:color w:val="0000FF"/>
                <w:sz w:val="28"/>
                <w:szCs w:val="28"/>
                <w:rtl/>
                <w:lang w:bidi="ar-SA"/>
              </w:rPr>
              <w:t>ا</w:t>
            </w:r>
            <w:r>
              <w:rPr>
                <w:rFonts w:cs="Arial" w:hint="cs"/>
                <w:color w:val="0000FF"/>
                <w:sz w:val="28"/>
                <w:szCs w:val="28"/>
                <w:rtl/>
                <w:lang w:bidi="ar-SA"/>
              </w:rPr>
              <w:t>س</w:t>
            </w:r>
            <w:r w:rsidRPr="00AD04FD">
              <w:rPr>
                <w:rFonts w:cs="Arial"/>
                <w:color w:val="0000FF"/>
                <w:sz w:val="28"/>
                <w:szCs w:val="28"/>
                <w:rtl/>
                <w:lang w:bidi="ar-SA"/>
              </w:rPr>
              <w:t xml:space="preserve"> عدة </w:t>
            </w:r>
            <w:r w:rsidRPr="00AD04FD">
              <w:rPr>
                <w:rFonts w:cs="Arial" w:hint="cs"/>
                <w:color w:val="0000FF"/>
                <w:sz w:val="28"/>
                <w:szCs w:val="28"/>
                <w:rtl/>
                <w:lang w:bidi="ar-SA"/>
              </w:rPr>
              <w:t>مرات،</w:t>
            </w:r>
            <w:r w:rsidRPr="00AD04FD">
              <w:rPr>
                <w:rFonts w:cs="Arial"/>
                <w:color w:val="0000FF"/>
                <w:sz w:val="28"/>
                <w:szCs w:val="28"/>
                <w:rtl/>
                <w:lang w:bidi="ar-SA"/>
              </w:rPr>
              <w:t xml:space="preserve"> وقام بتسجيل قيم </w:t>
            </w:r>
            <w:r>
              <w:rPr>
                <w:rFonts w:cs="Arial" w:hint="cs"/>
                <w:color w:val="0000FF"/>
                <w:sz w:val="28"/>
                <w:szCs w:val="28"/>
                <w:rtl/>
                <w:lang w:bidi="ar-SA"/>
              </w:rPr>
              <w:t xml:space="preserve">فرق </w:t>
            </w:r>
            <w:r w:rsidRPr="00AD04FD">
              <w:rPr>
                <w:rFonts w:cs="Arial"/>
                <w:color w:val="0000FF"/>
                <w:sz w:val="28"/>
                <w:szCs w:val="28"/>
                <w:rtl/>
                <w:lang w:bidi="ar-SA"/>
              </w:rPr>
              <w:t xml:space="preserve">الجهد والتيار في كل مرة. وفقًا </w:t>
            </w:r>
            <w:r w:rsidRPr="00AD04FD">
              <w:rPr>
                <w:rFonts w:cs="Arial" w:hint="cs"/>
                <w:color w:val="0000FF"/>
                <w:sz w:val="28"/>
                <w:szCs w:val="28"/>
                <w:rtl/>
                <w:lang w:bidi="ar-SA"/>
              </w:rPr>
              <w:t>لذلك،</w:t>
            </w:r>
            <w:r w:rsidRPr="00AD04FD">
              <w:rPr>
                <w:rFonts w:cs="Arial"/>
                <w:color w:val="0000FF"/>
                <w:sz w:val="28"/>
                <w:szCs w:val="28"/>
                <w:rtl/>
                <w:lang w:bidi="ar-SA"/>
              </w:rPr>
              <w:t xml:space="preserve"> رسم الرسم البياني التالي:</w:t>
            </w:r>
            <w:r>
              <w:rPr>
                <w:rFonts w:hint="cs"/>
                <w:color w:val="0000FF"/>
                <w:sz w:val="28"/>
                <w:szCs w:val="28"/>
                <w:rtl/>
              </w:rPr>
              <w:t xml:space="preserve"> </w:t>
            </w:r>
            <w:r>
              <w:rPr>
                <w:kern w:val="2"/>
                <w14:ligatures w14:val="standardContextual"/>
              </w:rPr>
              <w:object w:dxaOrig="9135" w:dyaOrig="5985" w14:anchorId="38B709C7">
                <v:shape id="_x0000_i1118" type="#_x0000_t75" style="width:2in;height:93.75pt" o:ole="">
                  <v:imagedata r:id="rId865" o:title=""/>
                </v:shape>
                <o:OLEObject Type="Embed" ProgID="PBrush" ShapeID="_x0000_i1118" DrawAspect="Content" ObjectID="_1826994078" r:id="rId866"/>
              </w:object>
            </w:r>
          </w:p>
        </w:tc>
        <w:tc>
          <w:tcPr>
            <w:tcW w:w="3127" w:type="dxa"/>
          </w:tcPr>
          <w:p w14:paraId="43B9E483" w14:textId="77777777" w:rsidR="00F30702" w:rsidRDefault="00F30702" w:rsidP="00CA1F34">
            <w:pPr>
              <w:rPr>
                <w:color w:val="2706EA"/>
                <w:sz w:val="28"/>
                <w:szCs w:val="28"/>
                <w:rtl/>
              </w:rPr>
            </w:pPr>
            <w:r>
              <w:rPr>
                <w:rFonts w:asciiTheme="minorBidi" w:hAnsiTheme="minorBidi" w:hint="cs"/>
                <w:b/>
                <w:bCs/>
                <w:color w:val="0000FF"/>
                <w:sz w:val="40"/>
                <w:szCs w:val="40"/>
                <w:rtl/>
                <w:lang w:bidi="ar-SA"/>
              </w:rPr>
              <w:lastRenderedPageBreak/>
              <w:t>أ</w:t>
            </w:r>
            <w:r w:rsidRPr="00B6521E">
              <w:rPr>
                <w:rFonts w:hint="cs"/>
                <w:color w:val="2706EA"/>
                <w:sz w:val="28"/>
                <w:szCs w:val="28"/>
                <w:rtl/>
              </w:rPr>
              <w:t>-</w:t>
            </w:r>
            <w:r>
              <w:rPr>
                <w:rFonts w:hint="cs"/>
                <w:color w:val="2706EA"/>
                <w:sz w:val="28"/>
                <w:szCs w:val="28"/>
                <w:rtl/>
                <w:lang w:bidi="ar-SA"/>
              </w:rPr>
              <w:t xml:space="preserve"> شدة التيار بالدائرة</w:t>
            </w:r>
            <w:r w:rsidRPr="00B6521E">
              <w:rPr>
                <w:rFonts w:hint="cs"/>
                <w:color w:val="2706EA"/>
                <w:sz w:val="28"/>
                <w:szCs w:val="28"/>
                <w:rtl/>
              </w:rPr>
              <w:t>.</w:t>
            </w:r>
          </w:p>
          <w:p w14:paraId="4D804085" w14:textId="77777777" w:rsidR="00F30702" w:rsidRPr="00B6521E" w:rsidRDefault="00F30702" w:rsidP="00CA1F34">
            <w:pPr>
              <w:rPr>
                <w:color w:val="2706EA"/>
                <w:sz w:val="28"/>
                <w:szCs w:val="28"/>
                <w:rtl/>
              </w:rPr>
            </w:pPr>
          </w:p>
          <w:p w14:paraId="4C37FA5E" w14:textId="77777777" w:rsidR="00F30702" w:rsidRDefault="00F30702" w:rsidP="00CA1F34">
            <w:pPr>
              <w:rPr>
                <w:color w:val="2706EA"/>
                <w:sz w:val="28"/>
                <w:szCs w:val="28"/>
                <w:rtl/>
              </w:rPr>
            </w:pPr>
            <w:r w:rsidRPr="001729F2">
              <w:rPr>
                <w:rFonts w:asciiTheme="minorBidi" w:hAnsiTheme="minorBidi" w:hint="cs"/>
                <w:b/>
                <w:bCs/>
                <w:color w:val="0000FF"/>
                <w:sz w:val="28"/>
                <w:szCs w:val="28"/>
                <w:rtl/>
                <w:lang w:bidi="ar-SA"/>
              </w:rPr>
              <w:t>ب</w:t>
            </w:r>
            <w:r w:rsidRPr="00B6521E">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جهد الأقطاب</w:t>
            </w:r>
            <w:r w:rsidRPr="00B6521E">
              <w:rPr>
                <w:rFonts w:hint="cs"/>
                <w:color w:val="2706EA"/>
                <w:sz w:val="28"/>
                <w:szCs w:val="28"/>
                <w:rtl/>
              </w:rPr>
              <w:t>.</w:t>
            </w:r>
          </w:p>
          <w:p w14:paraId="1A8CD000" w14:textId="77777777" w:rsidR="00F30702" w:rsidRPr="00EC03FC" w:rsidRDefault="00F30702" w:rsidP="00CA1F34">
            <w:pPr>
              <w:pStyle w:val="a6"/>
              <w:rPr>
                <w:color w:val="2706EA"/>
                <w:sz w:val="28"/>
                <w:szCs w:val="28"/>
                <w:rtl/>
              </w:rPr>
            </w:pPr>
          </w:p>
          <w:p w14:paraId="27146066" w14:textId="77777777" w:rsidR="00F30702" w:rsidRPr="00EC03FC" w:rsidRDefault="00F30702" w:rsidP="00CA1F34">
            <w:pPr>
              <w:rPr>
                <w:color w:val="2706EA"/>
                <w:sz w:val="28"/>
                <w:szCs w:val="28"/>
                <w:rtl/>
              </w:rPr>
            </w:pPr>
          </w:p>
          <w:p w14:paraId="53C2FF12" w14:textId="77777777" w:rsidR="00F30702" w:rsidRDefault="00F30702" w:rsidP="00CA1F34">
            <w:pPr>
              <w:rPr>
                <w:color w:val="2706EA"/>
                <w:sz w:val="28"/>
                <w:szCs w:val="28"/>
                <w:rtl/>
              </w:rPr>
            </w:pPr>
          </w:p>
          <w:p w14:paraId="7AC04375" w14:textId="77777777" w:rsidR="00F30702" w:rsidRDefault="00F30702" w:rsidP="00CA1F34">
            <w:pPr>
              <w:rPr>
                <w:color w:val="2706EA"/>
                <w:sz w:val="28"/>
                <w:szCs w:val="28"/>
                <w:rtl/>
              </w:rPr>
            </w:pPr>
          </w:p>
          <w:p w14:paraId="3CE8CB40" w14:textId="77777777" w:rsidR="00F30702" w:rsidRPr="00EC03FC" w:rsidRDefault="00F30702" w:rsidP="00CA1F34">
            <w:pPr>
              <w:rPr>
                <w:color w:val="2706EA"/>
                <w:sz w:val="28"/>
                <w:szCs w:val="28"/>
                <w:rtl/>
              </w:rPr>
            </w:pPr>
          </w:p>
          <w:p w14:paraId="49CA37E2" w14:textId="77777777" w:rsidR="00F30702" w:rsidRPr="00EC03FC" w:rsidRDefault="00F30702" w:rsidP="00CA1F34">
            <w:pPr>
              <w:rPr>
                <w:color w:val="2706EA"/>
                <w:sz w:val="28"/>
                <w:szCs w:val="28"/>
                <w:rtl/>
              </w:rPr>
            </w:pPr>
          </w:p>
          <w:p w14:paraId="6DCEA693" w14:textId="77777777" w:rsidR="00F30702" w:rsidRPr="00EC03FC" w:rsidRDefault="00F30702" w:rsidP="00CA1F34">
            <w:pPr>
              <w:rPr>
                <w:color w:val="2706EA"/>
                <w:sz w:val="28"/>
                <w:szCs w:val="28"/>
                <w:rtl/>
              </w:rPr>
            </w:pPr>
          </w:p>
          <w:p w14:paraId="2BD94E90" w14:textId="77777777" w:rsidR="00F30702" w:rsidRPr="00EC03FC" w:rsidRDefault="00F30702" w:rsidP="00CA1F34">
            <w:pPr>
              <w:rPr>
                <w:color w:val="2706EA"/>
                <w:sz w:val="28"/>
                <w:szCs w:val="28"/>
                <w:rtl/>
              </w:rPr>
            </w:pPr>
          </w:p>
          <w:p w14:paraId="4AA7B936" w14:textId="77777777" w:rsidR="00F30702" w:rsidRDefault="00F30702" w:rsidP="00CA1F34">
            <w:pPr>
              <w:rPr>
                <w:b/>
                <w:bCs/>
                <w:color w:val="2706EA"/>
                <w:sz w:val="36"/>
                <w:szCs w:val="36"/>
                <w:rtl/>
              </w:rPr>
            </w:pPr>
          </w:p>
          <w:p w14:paraId="1F7930B9" w14:textId="77777777" w:rsidR="00F30702" w:rsidRDefault="00F30702" w:rsidP="00CA1F34">
            <w:pPr>
              <w:rPr>
                <w:b/>
                <w:bCs/>
                <w:color w:val="2706EA"/>
                <w:sz w:val="36"/>
                <w:szCs w:val="36"/>
                <w:rtl/>
              </w:rPr>
            </w:pPr>
          </w:p>
          <w:p w14:paraId="074EF676" w14:textId="77777777" w:rsidR="00F30702" w:rsidRPr="00FB7C4F" w:rsidRDefault="00F30702" w:rsidP="00CA1F34">
            <w:pPr>
              <w:rPr>
                <w:color w:val="2706EA"/>
                <w:sz w:val="28"/>
                <w:szCs w:val="28"/>
                <w:rtl/>
              </w:rPr>
            </w:pPr>
            <w:r w:rsidRPr="00FB7C4F">
              <w:rPr>
                <w:rFonts w:cs="Arial"/>
                <w:color w:val="2706EA"/>
                <w:sz w:val="28"/>
                <w:szCs w:val="28"/>
                <w:rtl/>
                <w:lang w:bidi="ar-SA"/>
              </w:rPr>
              <w:t>أ- موقع نقطة الت</w:t>
            </w:r>
            <w:r>
              <w:rPr>
                <w:rFonts w:cs="Arial" w:hint="cs"/>
                <w:color w:val="2706EA"/>
                <w:sz w:val="28"/>
                <w:szCs w:val="28"/>
                <w:rtl/>
                <w:lang w:bidi="ar-SA"/>
              </w:rPr>
              <w:t>م</w:t>
            </w:r>
            <w:r w:rsidRPr="00FB7C4F">
              <w:rPr>
                <w:rFonts w:cs="Arial"/>
                <w:color w:val="2706EA"/>
                <w:sz w:val="28"/>
                <w:szCs w:val="28"/>
                <w:rtl/>
                <w:lang w:bidi="ar-SA"/>
              </w:rPr>
              <w:t>ا</w:t>
            </w:r>
            <w:r>
              <w:rPr>
                <w:rFonts w:cs="Arial" w:hint="cs"/>
                <w:color w:val="2706EA"/>
                <w:sz w:val="28"/>
                <w:szCs w:val="28"/>
                <w:rtl/>
                <w:lang w:bidi="ar-SA"/>
              </w:rPr>
              <w:t>س المتحرك</w:t>
            </w:r>
            <w:r w:rsidRPr="00FB7C4F">
              <w:rPr>
                <w:rFonts w:cs="Arial"/>
                <w:color w:val="2706EA"/>
                <w:sz w:val="28"/>
                <w:szCs w:val="28"/>
                <w:rtl/>
                <w:lang w:bidi="ar-SA"/>
              </w:rPr>
              <w:t xml:space="preserve"> عندما تكون شدة التيار القصوى (</w:t>
            </w:r>
            <w:r>
              <w:rPr>
                <w:rFonts w:cs="Arial" w:hint="cs"/>
                <w:color w:val="2706EA"/>
                <w:sz w:val="28"/>
                <w:szCs w:val="28"/>
                <w:rtl/>
                <w:lang w:bidi="ar-SA"/>
              </w:rPr>
              <w:t>تيار التماس</w:t>
            </w:r>
            <w:r w:rsidRPr="00FB7C4F">
              <w:rPr>
                <w:rFonts w:cs="Arial"/>
                <w:color w:val="2706EA"/>
                <w:sz w:val="28"/>
                <w:szCs w:val="28"/>
                <w:rtl/>
                <w:lang w:bidi="ar-SA"/>
              </w:rPr>
              <w:t>).</w:t>
            </w:r>
          </w:p>
          <w:p w14:paraId="7B51CAC1" w14:textId="77777777" w:rsidR="00F30702" w:rsidRPr="00FB7C4F" w:rsidRDefault="00F30702" w:rsidP="00CA1F34">
            <w:pPr>
              <w:rPr>
                <w:color w:val="2706EA"/>
                <w:sz w:val="28"/>
                <w:szCs w:val="28"/>
                <w:rtl/>
              </w:rPr>
            </w:pPr>
          </w:p>
          <w:p w14:paraId="0BDC4FAB" w14:textId="77777777" w:rsidR="00F30702" w:rsidRPr="00FB7C4F" w:rsidRDefault="00F30702" w:rsidP="00CA1F34">
            <w:pPr>
              <w:rPr>
                <w:color w:val="2706EA"/>
                <w:sz w:val="28"/>
                <w:szCs w:val="28"/>
                <w:rtl/>
              </w:rPr>
            </w:pPr>
            <w:r w:rsidRPr="00FB7C4F">
              <w:rPr>
                <w:rFonts w:cs="Arial"/>
                <w:color w:val="2706EA"/>
                <w:sz w:val="28"/>
                <w:szCs w:val="28"/>
                <w:rtl/>
                <w:lang w:bidi="ar-SA"/>
              </w:rPr>
              <w:t>ب</w:t>
            </w:r>
            <w:r>
              <w:rPr>
                <w:rFonts w:cs="Arial" w:hint="cs"/>
                <w:color w:val="2706EA"/>
                <w:sz w:val="28"/>
                <w:szCs w:val="28"/>
                <w:rtl/>
                <w:lang w:bidi="ar-SA"/>
              </w:rPr>
              <w:t xml:space="preserve">- </w:t>
            </w:r>
            <w:r w:rsidRPr="00FB7C4F">
              <w:rPr>
                <w:rFonts w:cs="Arial"/>
                <w:color w:val="2706EA"/>
                <w:sz w:val="28"/>
                <w:szCs w:val="28"/>
                <w:rtl/>
                <w:lang w:bidi="ar-SA"/>
              </w:rPr>
              <w:t>أقصى تيار يمكن أن توفره البطارية.</w:t>
            </w:r>
          </w:p>
          <w:p w14:paraId="1DE908D9" w14:textId="77777777" w:rsidR="00F30702" w:rsidRPr="00FB7C4F" w:rsidRDefault="00F30702" w:rsidP="00CA1F34">
            <w:pPr>
              <w:rPr>
                <w:color w:val="2706EA"/>
                <w:sz w:val="28"/>
                <w:szCs w:val="28"/>
                <w:rtl/>
              </w:rPr>
            </w:pPr>
          </w:p>
          <w:p w14:paraId="10052961" w14:textId="77777777" w:rsidR="00F30702" w:rsidRPr="00FB7C4F" w:rsidRDefault="00F30702" w:rsidP="00CA1F34">
            <w:pPr>
              <w:rPr>
                <w:color w:val="2706EA"/>
                <w:sz w:val="28"/>
                <w:szCs w:val="28"/>
                <w:rtl/>
              </w:rPr>
            </w:pPr>
            <w:r w:rsidRPr="00FB7C4F">
              <w:rPr>
                <w:rFonts w:cs="Arial"/>
                <w:color w:val="2706EA"/>
                <w:sz w:val="28"/>
                <w:szCs w:val="28"/>
                <w:rtl/>
                <w:lang w:bidi="ar-SA"/>
              </w:rPr>
              <w:t>ج</w:t>
            </w:r>
            <w:r>
              <w:rPr>
                <w:rFonts w:cs="Arial" w:hint="cs"/>
                <w:color w:val="2706EA"/>
                <w:sz w:val="28"/>
                <w:szCs w:val="28"/>
                <w:rtl/>
                <w:lang w:bidi="ar-SA"/>
              </w:rPr>
              <w:t>ـ</w:t>
            </w:r>
            <w:r w:rsidRPr="00FB7C4F">
              <w:rPr>
                <w:rFonts w:cs="Arial"/>
                <w:color w:val="2706EA"/>
                <w:sz w:val="28"/>
                <w:szCs w:val="28"/>
                <w:rtl/>
                <w:lang w:bidi="ar-SA"/>
              </w:rPr>
              <w:t xml:space="preserve">- </w:t>
            </w:r>
            <w:r>
              <w:rPr>
                <w:rFonts w:cs="Arial" w:hint="cs"/>
                <w:color w:val="2706EA"/>
                <w:sz w:val="28"/>
                <w:szCs w:val="28"/>
                <w:rtl/>
                <w:lang w:bidi="ar-SA"/>
              </w:rPr>
              <w:t xml:space="preserve">فرق </w:t>
            </w:r>
            <w:r w:rsidRPr="00FB7C4F">
              <w:rPr>
                <w:rFonts w:cs="Arial"/>
                <w:color w:val="2706EA"/>
                <w:sz w:val="28"/>
                <w:szCs w:val="28"/>
                <w:rtl/>
                <w:lang w:bidi="ar-SA"/>
              </w:rPr>
              <w:t>جهد ال</w:t>
            </w:r>
            <w:r>
              <w:rPr>
                <w:rFonts w:cs="Arial" w:hint="cs"/>
                <w:color w:val="2706EA"/>
                <w:sz w:val="28"/>
                <w:szCs w:val="28"/>
                <w:rtl/>
                <w:lang w:bidi="ar-SA"/>
              </w:rPr>
              <w:t>أقطاب</w:t>
            </w:r>
            <w:r w:rsidRPr="00FB7C4F">
              <w:rPr>
                <w:rFonts w:cs="Arial"/>
                <w:color w:val="2706EA"/>
                <w:sz w:val="28"/>
                <w:szCs w:val="28"/>
                <w:rtl/>
                <w:lang w:bidi="ar-SA"/>
              </w:rPr>
              <w:t xml:space="preserve"> عندما يكون التيار في أقصى </w:t>
            </w:r>
            <w:r>
              <w:rPr>
                <w:rFonts w:cs="Arial" w:hint="cs"/>
                <w:color w:val="2706EA"/>
                <w:sz w:val="28"/>
                <w:szCs w:val="28"/>
                <w:rtl/>
                <w:lang w:bidi="ar-SA"/>
              </w:rPr>
              <w:t>قيمة له</w:t>
            </w:r>
            <w:r w:rsidRPr="00FB7C4F">
              <w:rPr>
                <w:rFonts w:cs="Arial"/>
                <w:color w:val="2706EA"/>
                <w:sz w:val="28"/>
                <w:szCs w:val="28"/>
                <w:rtl/>
                <w:lang w:bidi="ar-SA"/>
              </w:rPr>
              <w:t>.</w:t>
            </w:r>
          </w:p>
          <w:p w14:paraId="311118B9" w14:textId="77777777" w:rsidR="00F30702" w:rsidRPr="00FB7C4F" w:rsidRDefault="00F30702" w:rsidP="00CA1F34">
            <w:pPr>
              <w:rPr>
                <w:color w:val="2706EA"/>
                <w:sz w:val="28"/>
                <w:szCs w:val="28"/>
                <w:rtl/>
              </w:rPr>
            </w:pPr>
          </w:p>
          <w:p w14:paraId="77EE4AAB" w14:textId="77777777" w:rsidR="00F30702" w:rsidRPr="00FB7C4F" w:rsidRDefault="00F30702" w:rsidP="00CA1F34">
            <w:pPr>
              <w:rPr>
                <w:color w:val="2706EA"/>
                <w:sz w:val="28"/>
                <w:szCs w:val="28"/>
                <w:rtl/>
              </w:rPr>
            </w:pPr>
            <w:r w:rsidRPr="00FB7C4F">
              <w:rPr>
                <w:rFonts w:cs="Arial"/>
                <w:color w:val="2706EA"/>
                <w:sz w:val="28"/>
                <w:szCs w:val="28"/>
                <w:rtl/>
                <w:lang w:bidi="ar-SA"/>
              </w:rPr>
              <w:t>د- موقع نقطة الت</w:t>
            </w:r>
            <w:r>
              <w:rPr>
                <w:rFonts w:cs="Arial" w:hint="cs"/>
                <w:color w:val="2706EA"/>
                <w:sz w:val="28"/>
                <w:szCs w:val="28"/>
                <w:rtl/>
                <w:lang w:bidi="ar-SA"/>
              </w:rPr>
              <w:t>م</w:t>
            </w:r>
            <w:r w:rsidRPr="00FB7C4F">
              <w:rPr>
                <w:rFonts w:cs="Arial"/>
                <w:color w:val="2706EA"/>
                <w:sz w:val="28"/>
                <w:szCs w:val="28"/>
                <w:rtl/>
                <w:lang w:bidi="ar-SA"/>
              </w:rPr>
              <w:t>ا</w:t>
            </w:r>
            <w:r>
              <w:rPr>
                <w:rFonts w:cs="Arial" w:hint="cs"/>
                <w:color w:val="2706EA"/>
                <w:sz w:val="28"/>
                <w:szCs w:val="28"/>
                <w:rtl/>
                <w:lang w:bidi="ar-SA"/>
              </w:rPr>
              <w:t>س</w:t>
            </w:r>
            <w:r w:rsidRPr="00FB7C4F">
              <w:rPr>
                <w:rFonts w:cs="Arial"/>
                <w:color w:val="2706EA"/>
                <w:sz w:val="28"/>
                <w:szCs w:val="28"/>
                <w:rtl/>
                <w:lang w:bidi="ar-SA"/>
              </w:rPr>
              <w:t xml:space="preserve"> عندما </w:t>
            </w:r>
            <w:r>
              <w:rPr>
                <w:rFonts w:cs="Arial" w:hint="cs"/>
                <w:color w:val="2706EA"/>
                <w:sz w:val="28"/>
                <w:szCs w:val="28"/>
                <w:rtl/>
                <w:lang w:bidi="ar-SA"/>
              </w:rPr>
              <w:t>ي</w:t>
            </w:r>
            <w:r w:rsidRPr="00FB7C4F">
              <w:rPr>
                <w:rFonts w:cs="Arial"/>
                <w:color w:val="2706EA"/>
                <w:sz w:val="28"/>
                <w:szCs w:val="28"/>
                <w:rtl/>
                <w:lang w:bidi="ar-SA"/>
              </w:rPr>
              <w:t xml:space="preserve">كون </w:t>
            </w:r>
            <w:r>
              <w:rPr>
                <w:rFonts w:cs="Arial" w:hint="cs"/>
                <w:color w:val="2706EA"/>
                <w:sz w:val="28"/>
                <w:szCs w:val="28"/>
                <w:rtl/>
                <w:lang w:bidi="ar-SA"/>
              </w:rPr>
              <w:t>التيار</w:t>
            </w:r>
            <w:r w:rsidRPr="00FB7C4F">
              <w:rPr>
                <w:rFonts w:cs="Arial"/>
                <w:color w:val="2706EA"/>
                <w:sz w:val="28"/>
                <w:szCs w:val="28"/>
                <w:rtl/>
                <w:lang w:bidi="ar-SA"/>
              </w:rPr>
              <w:t xml:space="preserve"> </w:t>
            </w:r>
            <w:r>
              <w:rPr>
                <w:rFonts w:cs="Arial" w:hint="cs"/>
                <w:color w:val="2706EA"/>
                <w:sz w:val="28"/>
                <w:szCs w:val="28"/>
                <w:rtl/>
                <w:lang w:bidi="ar-SA"/>
              </w:rPr>
              <w:t>ذو شدة صغرى</w:t>
            </w:r>
            <w:r w:rsidRPr="00FB7C4F">
              <w:rPr>
                <w:rFonts w:cs="Arial"/>
                <w:color w:val="2706EA"/>
                <w:sz w:val="28"/>
                <w:szCs w:val="28"/>
                <w:rtl/>
                <w:lang w:bidi="ar-SA"/>
              </w:rPr>
              <w:t>.</w:t>
            </w:r>
          </w:p>
          <w:p w14:paraId="0BB37DAE" w14:textId="77777777" w:rsidR="00F30702" w:rsidRPr="00FB7C4F" w:rsidRDefault="00F30702" w:rsidP="00CA1F34">
            <w:pPr>
              <w:rPr>
                <w:color w:val="2706EA"/>
                <w:sz w:val="28"/>
                <w:szCs w:val="28"/>
                <w:rtl/>
              </w:rPr>
            </w:pPr>
          </w:p>
          <w:p w14:paraId="7FE943EA" w14:textId="77777777" w:rsidR="00F30702" w:rsidRPr="00FB7C4F" w:rsidRDefault="00F30702" w:rsidP="00CA1F34">
            <w:pPr>
              <w:rPr>
                <w:color w:val="2706EA"/>
                <w:sz w:val="28"/>
                <w:szCs w:val="28"/>
                <w:rtl/>
              </w:rPr>
            </w:pPr>
            <w:r>
              <w:rPr>
                <w:rFonts w:cs="Arial" w:hint="cs"/>
                <w:color w:val="2706EA"/>
                <w:sz w:val="28"/>
                <w:szCs w:val="28"/>
                <w:rtl/>
                <w:lang w:bidi="ar-SA"/>
              </w:rPr>
              <w:t xml:space="preserve">هـ - </w:t>
            </w:r>
            <w:r w:rsidRPr="00FB7C4F">
              <w:rPr>
                <w:rFonts w:cs="Arial"/>
                <w:color w:val="2706EA"/>
                <w:sz w:val="28"/>
                <w:szCs w:val="28"/>
                <w:rtl/>
                <w:lang w:bidi="ar-SA"/>
              </w:rPr>
              <w:t xml:space="preserve">الحد الأدنى </w:t>
            </w:r>
            <w:r>
              <w:rPr>
                <w:rFonts w:cs="Arial" w:hint="cs"/>
                <w:color w:val="2706EA"/>
                <w:sz w:val="28"/>
                <w:szCs w:val="28"/>
                <w:rtl/>
                <w:lang w:bidi="ar-SA"/>
              </w:rPr>
              <w:t>ل</w:t>
            </w:r>
            <w:r w:rsidRPr="00FB7C4F">
              <w:rPr>
                <w:rFonts w:cs="Arial"/>
                <w:color w:val="2706EA"/>
                <w:sz w:val="28"/>
                <w:szCs w:val="28"/>
                <w:rtl/>
                <w:lang w:bidi="ar-SA"/>
              </w:rPr>
              <w:t>لتيار.</w:t>
            </w:r>
          </w:p>
          <w:p w14:paraId="32DF61B1" w14:textId="77777777" w:rsidR="00F30702" w:rsidRPr="00FB7C4F" w:rsidRDefault="00F30702" w:rsidP="00CA1F34">
            <w:pPr>
              <w:rPr>
                <w:color w:val="2706EA"/>
                <w:sz w:val="28"/>
                <w:szCs w:val="28"/>
                <w:rtl/>
              </w:rPr>
            </w:pPr>
          </w:p>
          <w:p w14:paraId="3EB39C8A" w14:textId="77777777" w:rsidR="00F30702" w:rsidRDefault="00F30702" w:rsidP="00CA1F34">
            <w:pPr>
              <w:rPr>
                <w:color w:val="2706EA"/>
                <w:sz w:val="28"/>
                <w:szCs w:val="28"/>
                <w:rtl/>
                <w:lang w:bidi="ar-SA"/>
              </w:rPr>
            </w:pPr>
            <w:r w:rsidRPr="00FB7C4F">
              <w:rPr>
                <w:rFonts w:cs="Arial"/>
                <w:color w:val="2706EA"/>
                <w:sz w:val="28"/>
                <w:szCs w:val="28"/>
                <w:rtl/>
                <w:lang w:bidi="ar-SA"/>
              </w:rPr>
              <w:t xml:space="preserve">و </w:t>
            </w:r>
            <w:r>
              <w:rPr>
                <w:rFonts w:cs="Arial"/>
                <w:color w:val="2706EA"/>
                <w:sz w:val="28"/>
                <w:szCs w:val="28"/>
                <w:rtl/>
                <w:lang w:bidi="ar-SA"/>
              </w:rPr>
              <w:t>–</w:t>
            </w:r>
            <w:r w:rsidRPr="00FB7C4F">
              <w:rPr>
                <w:rFonts w:cs="Arial"/>
                <w:color w:val="2706EA"/>
                <w:sz w:val="28"/>
                <w:szCs w:val="28"/>
                <w:rtl/>
                <w:lang w:bidi="ar-SA"/>
              </w:rPr>
              <w:t xml:space="preserve"> </w:t>
            </w:r>
            <w:r>
              <w:rPr>
                <w:rFonts w:cs="Arial" w:hint="cs"/>
                <w:color w:val="2706EA"/>
                <w:sz w:val="28"/>
                <w:szCs w:val="28"/>
                <w:rtl/>
                <w:lang w:bidi="ar-SA"/>
              </w:rPr>
              <w:t xml:space="preserve">فرق </w:t>
            </w:r>
            <w:r w:rsidRPr="00FB7C4F">
              <w:rPr>
                <w:rFonts w:cs="Arial"/>
                <w:color w:val="2706EA"/>
                <w:sz w:val="28"/>
                <w:szCs w:val="28"/>
                <w:rtl/>
                <w:lang w:bidi="ar-SA"/>
              </w:rPr>
              <w:t>جهد ال</w:t>
            </w:r>
            <w:r>
              <w:rPr>
                <w:rFonts w:cs="Arial" w:hint="cs"/>
                <w:color w:val="2706EA"/>
                <w:sz w:val="28"/>
                <w:szCs w:val="28"/>
                <w:rtl/>
                <w:lang w:bidi="ar-SA"/>
              </w:rPr>
              <w:t>أقطاب</w:t>
            </w:r>
            <w:r w:rsidRPr="00FB7C4F">
              <w:rPr>
                <w:rFonts w:cs="Arial"/>
                <w:color w:val="2706EA"/>
                <w:sz w:val="28"/>
                <w:szCs w:val="28"/>
                <w:rtl/>
                <w:lang w:bidi="ar-SA"/>
              </w:rPr>
              <w:t xml:space="preserve"> عندما يكون التيار صفراً </w:t>
            </w:r>
            <w:r>
              <w:rPr>
                <w:rFonts w:cs="Arial" w:hint="cs"/>
                <w:color w:val="2706EA"/>
                <w:sz w:val="28"/>
                <w:szCs w:val="28"/>
                <w:rtl/>
                <w:lang w:bidi="ar-SA"/>
              </w:rPr>
              <w:t>(قطع كهربائي</w:t>
            </w:r>
            <w:r w:rsidRPr="00FB7C4F">
              <w:rPr>
                <w:rFonts w:cs="Arial"/>
                <w:color w:val="2706EA"/>
                <w:sz w:val="28"/>
                <w:szCs w:val="28"/>
                <w:rtl/>
                <w:lang w:bidi="ar-SA"/>
              </w:rPr>
              <w:t>).</w:t>
            </w:r>
          </w:p>
          <w:p w14:paraId="0B8940CA" w14:textId="77777777" w:rsidR="00F30702" w:rsidRDefault="00F30702" w:rsidP="00CA1F34">
            <w:pPr>
              <w:rPr>
                <w:color w:val="2706EA"/>
                <w:sz w:val="28"/>
                <w:szCs w:val="28"/>
                <w:rtl/>
              </w:rPr>
            </w:pPr>
          </w:p>
          <w:p w14:paraId="2B873304" w14:textId="77777777" w:rsidR="00F30702" w:rsidRDefault="00F30702" w:rsidP="00CA1F34">
            <w:pPr>
              <w:rPr>
                <w:color w:val="2706EA"/>
                <w:sz w:val="28"/>
                <w:szCs w:val="28"/>
                <w:rtl/>
              </w:rPr>
            </w:pPr>
          </w:p>
          <w:p w14:paraId="7CBCEBAE" w14:textId="77777777" w:rsidR="00F30702" w:rsidRDefault="00F30702" w:rsidP="00CA1F34">
            <w:pPr>
              <w:rPr>
                <w:color w:val="2706EA"/>
                <w:sz w:val="28"/>
                <w:szCs w:val="28"/>
                <w:rtl/>
              </w:rPr>
            </w:pPr>
          </w:p>
          <w:p w14:paraId="76AA5A22" w14:textId="77777777" w:rsidR="00F30702" w:rsidRDefault="00F30702" w:rsidP="00CA1F34">
            <w:pPr>
              <w:rPr>
                <w:color w:val="2706EA"/>
                <w:sz w:val="28"/>
                <w:szCs w:val="28"/>
                <w:rtl/>
              </w:rPr>
            </w:pPr>
          </w:p>
          <w:p w14:paraId="0050C829" w14:textId="77777777" w:rsidR="00F30702" w:rsidRDefault="00F30702" w:rsidP="00CA1F34">
            <w:pPr>
              <w:rPr>
                <w:color w:val="2706EA"/>
                <w:sz w:val="28"/>
                <w:szCs w:val="28"/>
                <w:rtl/>
              </w:rPr>
            </w:pPr>
          </w:p>
          <w:p w14:paraId="361B7F79" w14:textId="77777777" w:rsidR="00F30702" w:rsidRDefault="00F30702" w:rsidP="00CA1F34">
            <w:pPr>
              <w:rPr>
                <w:color w:val="2706EA"/>
                <w:sz w:val="28"/>
                <w:szCs w:val="28"/>
                <w:rtl/>
              </w:rPr>
            </w:pPr>
          </w:p>
          <w:p w14:paraId="57F60FBC" w14:textId="77777777" w:rsidR="00F30702" w:rsidRDefault="00F30702" w:rsidP="00CA1F34">
            <w:pPr>
              <w:rPr>
                <w:color w:val="2706EA"/>
                <w:sz w:val="28"/>
                <w:szCs w:val="28"/>
                <w:rtl/>
              </w:rPr>
            </w:pPr>
          </w:p>
          <w:p w14:paraId="15C6922A" w14:textId="77777777" w:rsidR="00F30702" w:rsidRDefault="00F30702" w:rsidP="00CA1F34">
            <w:pPr>
              <w:rPr>
                <w:color w:val="2706EA"/>
                <w:sz w:val="28"/>
                <w:szCs w:val="28"/>
                <w:rtl/>
              </w:rPr>
            </w:pPr>
          </w:p>
          <w:p w14:paraId="7DE21A30" w14:textId="77777777" w:rsidR="00F30702" w:rsidRDefault="00F30702" w:rsidP="00CA1F34">
            <w:pPr>
              <w:rPr>
                <w:color w:val="2706EA"/>
                <w:sz w:val="28"/>
                <w:szCs w:val="28"/>
                <w:rtl/>
              </w:rPr>
            </w:pPr>
          </w:p>
          <w:p w14:paraId="6613A7D5" w14:textId="77777777" w:rsidR="00F30702" w:rsidRDefault="00F30702" w:rsidP="00CA1F34">
            <w:pPr>
              <w:rPr>
                <w:color w:val="2706EA"/>
                <w:sz w:val="28"/>
                <w:szCs w:val="28"/>
                <w:rtl/>
              </w:rPr>
            </w:pPr>
          </w:p>
          <w:p w14:paraId="1B1A9516" w14:textId="77777777" w:rsidR="00F30702" w:rsidRDefault="00F30702" w:rsidP="00CA1F34">
            <w:pPr>
              <w:rPr>
                <w:color w:val="2706EA"/>
                <w:sz w:val="28"/>
                <w:szCs w:val="28"/>
                <w:rtl/>
              </w:rPr>
            </w:pPr>
          </w:p>
          <w:p w14:paraId="65D62663" w14:textId="77777777" w:rsidR="00F30702" w:rsidRDefault="00F30702" w:rsidP="00CA1F34">
            <w:pPr>
              <w:rPr>
                <w:color w:val="2706EA"/>
                <w:sz w:val="28"/>
                <w:szCs w:val="28"/>
                <w:rtl/>
              </w:rPr>
            </w:pPr>
          </w:p>
          <w:p w14:paraId="638B830C" w14:textId="77777777" w:rsidR="00F30702" w:rsidRDefault="00F30702" w:rsidP="00CA1F34">
            <w:pPr>
              <w:rPr>
                <w:color w:val="2706EA"/>
                <w:sz w:val="28"/>
                <w:szCs w:val="28"/>
                <w:rtl/>
              </w:rPr>
            </w:pPr>
          </w:p>
          <w:p w14:paraId="7A2F5074" w14:textId="77777777" w:rsidR="00F30702" w:rsidRPr="00AD04FD" w:rsidRDefault="00F30702" w:rsidP="00CA1F34">
            <w:pPr>
              <w:spacing w:line="360" w:lineRule="auto"/>
              <w:rPr>
                <w:color w:val="2706EA"/>
                <w:sz w:val="28"/>
                <w:szCs w:val="28"/>
                <w:rtl/>
              </w:rPr>
            </w:pPr>
            <w:r w:rsidRPr="00AD04FD">
              <w:rPr>
                <w:rFonts w:cs="Arial"/>
                <w:color w:val="2706EA"/>
                <w:sz w:val="28"/>
                <w:szCs w:val="28"/>
                <w:rtl/>
                <w:lang w:bidi="ar-SA"/>
              </w:rPr>
              <w:t>أ- المقاومة الداخلية للبطارية.</w:t>
            </w:r>
          </w:p>
          <w:p w14:paraId="042E5DF7" w14:textId="77777777" w:rsidR="00F30702" w:rsidRPr="00AD04FD" w:rsidRDefault="00F30702" w:rsidP="00CA1F34">
            <w:pPr>
              <w:rPr>
                <w:color w:val="2706EA"/>
                <w:sz w:val="28"/>
                <w:szCs w:val="28"/>
                <w:rtl/>
              </w:rPr>
            </w:pPr>
          </w:p>
          <w:p w14:paraId="01D78EE5" w14:textId="77777777" w:rsidR="00F30702" w:rsidRPr="00AD04FD" w:rsidRDefault="00F30702" w:rsidP="00CA1F34">
            <w:pPr>
              <w:spacing w:line="360" w:lineRule="auto"/>
              <w:rPr>
                <w:color w:val="2706EA"/>
                <w:sz w:val="28"/>
                <w:szCs w:val="28"/>
                <w:rtl/>
              </w:rPr>
            </w:pPr>
            <w:r w:rsidRPr="00AD04FD">
              <w:rPr>
                <w:rFonts w:cs="Arial"/>
                <w:color w:val="2706EA"/>
                <w:sz w:val="28"/>
                <w:szCs w:val="28"/>
                <w:rtl/>
                <w:lang w:bidi="ar-SA"/>
              </w:rPr>
              <w:t xml:space="preserve">ب- </w:t>
            </w:r>
            <w:r>
              <w:rPr>
                <w:rFonts w:cs="Arial" w:hint="cs"/>
                <w:color w:val="2706EA"/>
                <w:sz w:val="28"/>
                <w:szCs w:val="28"/>
                <w:rtl/>
                <w:lang w:bidi="ar-SA"/>
              </w:rPr>
              <w:t xml:space="preserve">القوة الكهربائية الدافعة للبطارية </w:t>
            </w:r>
            <w:r w:rsidRPr="00AD04FD">
              <w:rPr>
                <w:rFonts w:cs="Arial"/>
                <w:color w:val="2706EA"/>
                <w:sz w:val="28"/>
                <w:szCs w:val="28"/>
                <w:rtl/>
                <w:lang w:bidi="ar-SA"/>
              </w:rPr>
              <w:t>البطارية.</w:t>
            </w:r>
          </w:p>
          <w:p w14:paraId="4591A994" w14:textId="77777777" w:rsidR="00F30702" w:rsidRPr="00AD04FD" w:rsidRDefault="00F30702" w:rsidP="00CA1F34">
            <w:pPr>
              <w:rPr>
                <w:color w:val="2706EA"/>
                <w:sz w:val="28"/>
                <w:szCs w:val="28"/>
                <w:rtl/>
              </w:rPr>
            </w:pPr>
          </w:p>
          <w:p w14:paraId="00236A10" w14:textId="77777777" w:rsidR="00F30702" w:rsidRPr="00AD04FD" w:rsidRDefault="00F30702" w:rsidP="00CA1F34">
            <w:pPr>
              <w:spacing w:line="360" w:lineRule="auto"/>
              <w:rPr>
                <w:color w:val="2706EA"/>
                <w:sz w:val="28"/>
                <w:szCs w:val="28"/>
                <w:rtl/>
              </w:rPr>
            </w:pPr>
            <w:r w:rsidRPr="00AD04FD">
              <w:rPr>
                <w:rFonts w:cs="Arial"/>
                <w:color w:val="2706EA"/>
                <w:sz w:val="28"/>
                <w:szCs w:val="28"/>
                <w:rtl/>
                <w:lang w:bidi="ar-SA"/>
              </w:rPr>
              <w:t>ج- أقصى شدة للتيار</w:t>
            </w:r>
            <w:r>
              <w:rPr>
                <w:rFonts w:hint="cs"/>
                <w:color w:val="2706EA"/>
                <w:sz w:val="28"/>
                <w:szCs w:val="28"/>
                <w:rtl/>
              </w:rPr>
              <w:t>.</w:t>
            </w:r>
          </w:p>
          <w:p w14:paraId="69A8A361" w14:textId="77777777" w:rsidR="00F30702" w:rsidRPr="00AD04FD" w:rsidRDefault="00F30702" w:rsidP="00CA1F34">
            <w:pPr>
              <w:rPr>
                <w:color w:val="2706EA"/>
                <w:sz w:val="28"/>
                <w:szCs w:val="28"/>
                <w:rtl/>
              </w:rPr>
            </w:pPr>
          </w:p>
          <w:p w14:paraId="0590A998" w14:textId="77777777" w:rsidR="00F30702" w:rsidRPr="00AD04FD" w:rsidRDefault="00F30702" w:rsidP="00CA1F34">
            <w:pPr>
              <w:spacing w:line="360" w:lineRule="auto"/>
              <w:rPr>
                <w:color w:val="2706EA"/>
                <w:sz w:val="28"/>
                <w:szCs w:val="28"/>
                <w:rtl/>
              </w:rPr>
            </w:pPr>
            <w:r w:rsidRPr="00AD04FD">
              <w:rPr>
                <w:rFonts w:cs="Arial"/>
                <w:color w:val="2706EA"/>
                <w:sz w:val="28"/>
                <w:szCs w:val="28"/>
                <w:rtl/>
                <w:lang w:bidi="ar-SA"/>
              </w:rPr>
              <w:t xml:space="preserve">د- مقاومة </w:t>
            </w:r>
            <w:r w:rsidRPr="00AD04FD">
              <w:rPr>
                <w:color w:val="2706EA"/>
                <w:sz w:val="28"/>
                <w:szCs w:val="28"/>
              </w:rPr>
              <w:t>R</w:t>
            </w:r>
            <w:r w:rsidRPr="00AD04FD">
              <w:rPr>
                <w:color w:val="2706EA"/>
                <w:sz w:val="28"/>
                <w:szCs w:val="28"/>
                <w:vertAlign w:val="subscript"/>
              </w:rPr>
              <w:t>X</w:t>
            </w:r>
            <w:r w:rsidRPr="00AD04FD">
              <w:rPr>
                <w:rFonts w:cs="Arial"/>
                <w:color w:val="2706EA"/>
                <w:sz w:val="28"/>
                <w:szCs w:val="28"/>
                <w:rtl/>
                <w:lang w:bidi="ar-SA"/>
              </w:rPr>
              <w:t xml:space="preserve"> عندما يكون </w:t>
            </w:r>
            <w:r>
              <w:rPr>
                <w:rFonts w:cs="Arial" w:hint="cs"/>
                <w:color w:val="2706EA"/>
                <w:sz w:val="28"/>
                <w:szCs w:val="28"/>
                <w:rtl/>
                <w:lang w:bidi="ar-SA"/>
              </w:rPr>
              <w:t xml:space="preserve">فرق </w:t>
            </w:r>
            <w:r w:rsidRPr="00AD04FD">
              <w:rPr>
                <w:rFonts w:cs="Arial"/>
                <w:color w:val="2706EA"/>
                <w:sz w:val="28"/>
                <w:szCs w:val="28"/>
                <w:rtl/>
                <w:lang w:bidi="ar-SA"/>
              </w:rPr>
              <w:t>جهد ال</w:t>
            </w:r>
            <w:r>
              <w:rPr>
                <w:rFonts w:cs="Arial" w:hint="cs"/>
                <w:color w:val="2706EA"/>
                <w:sz w:val="28"/>
                <w:szCs w:val="28"/>
                <w:rtl/>
                <w:lang w:bidi="ar-SA"/>
              </w:rPr>
              <w:t>أقطاب</w:t>
            </w:r>
            <w:r w:rsidRPr="00AD04FD">
              <w:rPr>
                <w:rFonts w:cs="Arial"/>
                <w:color w:val="2706EA"/>
                <w:sz w:val="28"/>
                <w:szCs w:val="28"/>
                <w:rtl/>
                <w:lang w:bidi="ar-SA"/>
              </w:rPr>
              <w:t xml:space="preserve"> يساوي صفر فول</w:t>
            </w:r>
            <w:r>
              <w:rPr>
                <w:rFonts w:cs="Arial" w:hint="cs"/>
                <w:color w:val="2706EA"/>
                <w:sz w:val="28"/>
                <w:szCs w:val="28"/>
                <w:rtl/>
                <w:lang w:bidi="ar-SA"/>
              </w:rPr>
              <w:t>ط</w:t>
            </w:r>
            <w:r w:rsidRPr="00AD04FD">
              <w:rPr>
                <w:rFonts w:cs="Arial"/>
                <w:color w:val="2706EA"/>
                <w:sz w:val="28"/>
                <w:szCs w:val="28"/>
                <w:rtl/>
                <w:lang w:bidi="ar-SA"/>
              </w:rPr>
              <w:t>.</w:t>
            </w:r>
          </w:p>
          <w:p w14:paraId="19C6D68E" w14:textId="77777777" w:rsidR="00F30702" w:rsidRPr="00AD04FD" w:rsidRDefault="00F30702" w:rsidP="00CA1F34">
            <w:pPr>
              <w:rPr>
                <w:color w:val="2706EA"/>
                <w:sz w:val="28"/>
                <w:szCs w:val="28"/>
                <w:rtl/>
              </w:rPr>
            </w:pPr>
          </w:p>
          <w:p w14:paraId="7C21D11C" w14:textId="77777777" w:rsidR="00F30702" w:rsidRPr="00AD04FD" w:rsidRDefault="00F30702" w:rsidP="00CA1F34">
            <w:pPr>
              <w:spacing w:line="360" w:lineRule="auto"/>
              <w:rPr>
                <w:color w:val="2706EA"/>
                <w:sz w:val="28"/>
                <w:szCs w:val="28"/>
                <w:rtl/>
              </w:rPr>
            </w:pPr>
            <w:r>
              <w:rPr>
                <w:rFonts w:cs="Arial" w:hint="cs"/>
                <w:color w:val="2706EA"/>
                <w:sz w:val="28"/>
                <w:szCs w:val="28"/>
                <w:rtl/>
                <w:lang w:bidi="ar-SA"/>
              </w:rPr>
              <w:t xml:space="preserve">هـ- </w:t>
            </w:r>
            <w:r w:rsidRPr="00AD04FD">
              <w:rPr>
                <w:rFonts w:cs="Arial"/>
                <w:color w:val="2706EA"/>
                <w:sz w:val="28"/>
                <w:szCs w:val="28"/>
                <w:rtl/>
                <w:lang w:bidi="ar-SA"/>
              </w:rPr>
              <w:t xml:space="preserve">مقاومة </w:t>
            </w:r>
            <w:r w:rsidRPr="00AD04FD">
              <w:rPr>
                <w:color w:val="2706EA"/>
                <w:sz w:val="28"/>
                <w:szCs w:val="28"/>
              </w:rPr>
              <w:t>R</w:t>
            </w:r>
            <w:r w:rsidRPr="00AD04FD">
              <w:rPr>
                <w:color w:val="2706EA"/>
                <w:sz w:val="28"/>
                <w:szCs w:val="28"/>
                <w:vertAlign w:val="subscript"/>
              </w:rPr>
              <w:t>X</w:t>
            </w:r>
            <w:r w:rsidRPr="00AD04FD">
              <w:rPr>
                <w:rFonts w:cs="Arial"/>
                <w:color w:val="2706EA"/>
                <w:sz w:val="28"/>
                <w:szCs w:val="28"/>
                <w:rtl/>
                <w:lang w:bidi="ar-SA"/>
              </w:rPr>
              <w:t xml:space="preserve"> عندما يكون </w:t>
            </w:r>
            <w:r>
              <w:rPr>
                <w:rFonts w:cs="Arial" w:hint="cs"/>
                <w:color w:val="2706EA"/>
                <w:sz w:val="28"/>
                <w:szCs w:val="28"/>
                <w:rtl/>
                <w:lang w:bidi="ar-SA"/>
              </w:rPr>
              <w:t xml:space="preserve">فرق </w:t>
            </w:r>
            <w:r w:rsidRPr="00AD04FD">
              <w:rPr>
                <w:rFonts w:cs="Arial"/>
                <w:color w:val="2706EA"/>
                <w:sz w:val="28"/>
                <w:szCs w:val="28"/>
                <w:rtl/>
                <w:lang w:bidi="ar-SA"/>
              </w:rPr>
              <w:t>جهد ال</w:t>
            </w:r>
            <w:r>
              <w:rPr>
                <w:rFonts w:cs="Arial" w:hint="cs"/>
                <w:color w:val="2706EA"/>
                <w:sz w:val="28"/>
                <w:szCs w:val="28"/>
                <w:rtl/>
                <w:lang w:bidi="ar-SA"/>
              </w:rPr>
              <w:t>أقطاب</w:t>
            </w:r>
            <w:r w:rsidRPr="00AD04FD">
              <w:rPr>
                <w:rFonts w:cs="Arial"/>
                <w:color w:val="2706EA"/>
                <w:sz w:val="28"/>
                <w:szCs w:val="28"/>
                <w:rtl/>
                <w:lang w:bidi="ar-SA"/>
              </w:rPr>
              <w:t xml:space="preserve"> يساوي نصف </w:t>
            </w:r>
            <w:r>
              <w:rPr>
                <w:rFonts w:cs="Arial" w:hint="cs"/>
                <w:color w:val="2706EA"/>
                <w:sz w:val="28"/>
                <w:szCs w:val="28"/>
                <w:rtl/>
                <w:lang w:bidi="ar-SA"/>
              </w:rPr>
              <w:t>القوة الكهربائية الدافعة ل</w:t>
            </w:r>
            <w:r w:rsidRPr="00AD04FD">
              <w:rPr>
                <w:rFonts w:cs="Arial"/>
                <w:color w:val="2706EA"/>
                <w:sz w:val="28"/>
                <w:szCs w:val="28"/>
                <w:rtl/>
                <w:lang w:bidi="ar-SA"/>
              </w:rPr>
              <w:t>لبطارية.</w:t>
            </w:r>
          </w:p>
          <w:p w14:paraId="386022F9" w14:textId="77777777" w:rsidR="00F30702" w:rsidRPr="00AD04FD" w:rsidRDefault="00F30702" w:rsidP="00CA1F34">
            <w:pPr>
              <w:rPr>
                <w:color w:val="2706EA"/>
                <w:sz w:val="28"/>
                <w:szCs w:val="28"/>
                <w:rtl/>
              </w:rPr>
            </w:pPr>
          </w:p>
          <w:p w14:paraId="7270E3C1" w14:textId="2E806903" w:rsidR="00F30702" w:rsidRPr="00867709" w:rsidRDefault="00F30702" w:rsidP="00F30702">
            <w:pPr>
              <w:spacing w:line="360" w:lineRule="auto"/>
              <w:rPr>
                <w:color w:val="2706EA"/>
                <w:sz w:val="28"/>
                <w:szCs w:val="28"/>
                <w:rtl/>
              </w:rPr>
            </w:pPr>
            <w:r w:rsidRPr="00AD04FD">
              <w:rPr>
                <w:rFonts w:cs="Arial"/>
                <w:color w:val="2706EA"/>
                <w:sz w:val="28"/>
                <w:szCs w:val="28"/>
                <w:rtl/>
                <w:lang w:bidi="ar-SA"/>
              </w:rPr>
              <w:t>و</w:t>
            </w:r>
            <w:r>
              <w:rPr>
                <w:rFonts w:cs="Arial" w:hint="cs"/>
                <w:color w:val="2706EA"/>
                <w:sz w:val="28"/>
                <w:szCs w:val="28"/>
                <w:rtl/>
                <w:lang w:bidi="ar-SA"/>
              </w:rPr>
              <w:t xml:space="preserve">- </w:t>
            </w:r>
            <w:r w:rsidRPr="00AD04FD">
              <w:rPr>
                <w:rFonts w:cs="Arial"/>
                <w:color w:val="2706EA"/>
                <w:sz w:val="28"/>
                <w:szCs w:val="28"/>
                <w:rtl/>
                <w:lang w:bidi="ar-SA"/>
              </w:rPr>
              <w:t xml:space="preserve">مقاومة </w:t>
            </w:r>
            <w:r w:rsidRPr="00AD04FD">
              <w:rPr>
                <w:color w:val="2706EA"/>
                <w:sz w:val="28"/>
                <w:szCs w:val="28"/>
              </w:rPr>
              <w:t>R</w:t>
            </w:r>
            <w:r w:rsidRPr="00AD04FD">
              <w:rPr>
                <w:color w:val="2706EA"/>
                <w:sz w:val="28"/>
                <w:szCs w:val="28"/>
                <w:vertAlign w:val="subscript"/>
              </w:rPr>
              <w:t>X</w:t>
            </w:r>
            <w:r w:rsidRPr="00AD04FD">
              <w:rPr>
                <w:rFonts w:cs="Arial"/>
                <w:color w:val="2706EA"/>
                <w:sz w:val="28"/>
                <w:szCs w:val="28"/>
                <w:rtl/>
                <w:lang w:bidi="ar-SA"/>
              </w:rPr>
              <w:t xml:space="preserve"> عندما يكون التيار في الدائرة مساويًا لنصف أقصى </w:t>
            </w:r>
            <w:r>
              <w:rPr>
                <w:rFonts w:cs="Arial" w:hint="cs"/>
                <w:color w:val="2706EA"/>
                <w:sz w:val="28"/>
                <w:szCs w:val="28"/>
                <w:rtl/>
                <w:lang w:bidi="ar-SA"/>
              </w:rPr>
              <w:t>تيار</w:t>
            </w:r>
            <w:r w:rsidRPr="00AD04FD">
              <w:rPr>
                <w:rFonts w:cs="Arial"/>
                <w:color w:val="2706EA"/>
                <w:sz w:val="28"/>
                <w:szCs w:val="28"/>
                <w:rtl/>
                <w:lang w:bidi="ar-SA"/>
              </w:rPr>
              <w:t>.</w:t>
            </w:r>
          </w:p>
        </w:tc>
        <w:tc>
          <w:tcPr>
            <w:tcW w:w="2835" w:type="dxa"/>
            <w:vMerge/>
          </w:tcPr>
          <w:p w14:paraId="6FDE62F0" w14:textId="77777777" w:rsidR="00F30702" w:rsidRDefault="00F30702" w:rsidP="00CA1F34">
            <w:pPr>
              <w:rPr>
                <w:rtl/>
              </w:rPr>
            </w:pPr>
          </w:p>
        </w:tc>
        <w:tc>
          <w:tcPr>
            <w:tcW w:w="2827" w:type="dxa"/>
          </w:tcPr>
          <w:p w14:paraId="41868CE5" w14:textId="77777777" w:rsidR="00F30702" w:rsidRDefault="00F30702" w:rsidP="00CA1F34">
            <w:pPr>
              <w:pStyle w:val="a6"/>
              <w:rPr>
                <w:b/>
                <w:bCs/>
                <w:rtl/>
              </w:rPr>
            </w:pPr>
            <w:r w:rsidRPr="00B6521E">
              <w:rPr>
                <w:b/>
                <w:bCs/>
                <w:noProof/>
                <w:color w:val="2706EA"/>
                <w:sz w:val="40"/>
                <w:szCs w:val="40"/>
                <w:rtl/>
              </w:rPr>
              <mc:AlternateContent>
                <mc:Choice Requires="wps">
                  <w:drawing>
                    <wp:anchor distT="45720" distB="45720" distL="114300" distR="114300" simplePos="0" relativeHeight="252213248" behindDoc="1" locked="0" layoutInCell="1" allowOverlap="1" wp14:anchorId="4E345731" wp14:editId="029D526F">
                      <wp:simplePos x="0" y="0"/>
                      <wp:positionH relativeFrom="column">
                        <wp:posOffset>-12964</wp:posOffset>
                      </wp:positionH>
                      <wp:positionV relativeFrom="paragraph">
                        <wp:posOffset>576544</wp:posOffset>
                      </wp:positionV>
                      <wp:extent cx="1720215" cy="352425"/>
                      <wp:effectExtent l="0" t="0" r="0" b="0"/>
                      <wp:wrapTight wrapText="bothSides">
                        <wp:wrapPolygon edited="0">
                          <wp:start x="718" y="0"/>
                          <wp:lineTo x="718" y="19849"/>
                          <wp:lineTo x="20811" y="19849"/>
                          <wp:lineTo x="20811" y="0"/>
                          <wp:lineTo x="718" y="0"/>
                        </wp:wrapPolygon>
                      </wp:wrapTight>
                      <wp:docPr id="19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20215" cy="352425"/>
                              </a:xfrm>
                              <a:prstGeom prst="rect">
                                <a:avLst/>
                              </a:prstGeom>
                              <a:noFill/>
                              <a:ln w="9525">
                                <a:noFill/>
                                <a:miter lim="800000"/>
                                <a:headEnd/>
                                <a:tailEnd/>
                              </a:ln>
                            </wps:spPr>
                            <wps:txbx>
                              <w:txbxContent>
                                <w:p w14:paraId="7F45CD67" w14:textId="77777777" w:rsidR="00F30702" w:rsidRPr="0002653E"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tl/>
                                    </w:rPr>
                                    <w:t>-</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8V</w:t>
                                  </w:r>
                                  <w:r w:rsidRPr="0002653E">
                                    <w:rPr>
                                      <w:rFonts w:asciiTheme="majorBidi" w:hAnsiTheme="majorBidi" w:cstheme="majorBidi"/>
                                      <w:b/>
                                      <w:bCs/>
                                      <w:color w:val="0000FF"/>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5731" id="_x0000_s1065" type="#_x0000_t202" style="position:absolute;left:0;text-align:left;margin-left:-1pt;margin-top:45.4pt;width:135.45pt;height:27.75pt;flip:x;z-index:-25110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" filled="f" stroked="f">
                      <v:textbox>
                        <w:txbxContent>
                          <w:p w14:paraId="7F45CD67" w14:textId="77777777" w:rsidR="00F30702" w:rsidRPr="0002653E"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ب</w:t>
                            </w:r>
                            <w:r>
                              <w:rPr>
                                <w:rFonts w:asciiTheme="majorBidi" w:hAnsiTheme="majorBidi" w:cstheme="majorBidi" w:hint="cs"/>
                                <w:b/>
                                <w:bCs/>
                                <w:color w:val="0000FF"/>
                                <w:sz w:val="40"/>
                                <w:szCs w:val="40"/>
                                <w:rtl/>
                              </w:rPr>
                              <w:t>-</w:t>
                            </w:r>
                            <w:proofErr w:type="spell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ab</w:t>
                            </w:r>
                            <w:proofErr w:type="spellEnd"/>
                            <w:r>
                              <w:rPr>
                                <w:rFonts w:asciiTheme="majorBidi" w:hAnsiTheme="majorBidi" w:cstheme="majorBidi"/>
                                <w:b/>
                                <w:bCs/>
                                <w:color w:val="0000FF"/>
                                <w:sz w:val="40"/>
                                <w:szCs w:val="40"/>
                              </w:rPr>
                              <w:t xml:space="preserve"> = 8V</w:t>
                            </w:r>
                            <w:r w:rsidRPr="0002653E">
                              <w:rPr>
                                <w:rFonts w:asciiTheme="majorBidi" w:hAnsiTheme="majorBidi" w:cstheme="majorBidi"/>
                                <w:b/>
                                <w:bCs/>
                                <w:color w:val="0000FF"/>
                                <w:sz w:val="40"/>
                                <w:szCs w:val="40"/>
                              </w:rPr>
                              <w:t xml:space="preserve"> </w:t>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2224" behindDoc="1" locked="0" layoutInCell="1" allowOverlap="1" wp14:anchorId="65849C34" wp14:editId="27E4765B">
                      <wp:simplePos x="0" y="0"/>
                      <wp:positionH relativeFrom="column">
                        <wp:posOffset>167640</wp:posOffset>
                      </wp:positionH>
                      <wp:positionV relativeFrom="paragraph">
                        <wp:posOffset>45085</wp:posOffset>
                      </wp:positionV>
                      <wp:extent cx="1524000" cy="352425"/>
                      <wp:effectExtent l="0" t="0" r="0" b="0"/>
                      <wp:wrapTight wrapText="bothSides">
                        <wp:wrapPolygon edited="0">
                          <wp:start x="810" y="0"/>
                          <wp:lineTo x="810" y="19849"/>
                          <wp:lineTo x="20520" y="19849"/>
                          <wp:lineTo x="20520" y="0"/>
                          <wp:lineTo x="810" y="0"/>
                        </wp:wrapPolygon>
                      </wp:wrapTight>
                      <wp:docPr id="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4000" cy="352425"/>
                              </a:xfrm>
                              <a:prstGeom prst="rect">
                                <a:avLst/>
                              </a:prstGeom>
                              <a:noFill/>
                              <a:ln w="9525">
                                <a:noFill/>
                                <a:miter lim="800000"/>
                                <a:headEnd/>
                                <a:tailEnd/>
                              </a:ln>
                            </wps:spPr>
                            <wps:txbx>
                              <w:txbxContent>
                                <w:p w14:paraId="33E5EA32" w14:textId="77777777" w:rsidR="00F30702" w:rsidRPr="0002653E" w:rsidRDefault="00F30702" w:rsidP="00F30702">
                                  <w:pPr>
                                    <w:rPr>
                                      <w:rFonts w:asciiTheme="majorBidi" w:hAnsiTheme="majorBidi" w:cstheme="majorBidi"/>
                                      <w:b/>
                                      <w:bCs/>
                                      <w:color w:val="0000FF"/>
                                      <w:sz w:val="40"/>
                                      <w:szCs w:val="40"/>
                                    </w:rPr>
                                  </w:pPr>
                                  <w:r>
                                    <w:rPr>
                                      <w:rFonts w:hint="cs"/>
                                      <w:b/>
                                      <w:bCs/>
                                      <w:color w:val="2706EA"/>
                                      <w:sz w:val="40"/>
                                      <w:szCs w:val="40"/>
                                      <w:rtl/>
                                      <w:lang w:bidi="ar-SA"/>
                                    </w:rPr>
                                    <w:t>أ</w:t>
                                  </w:r>
                                  <w:r>
                                    <w:rPr>
                                      <w:rFonts w:hint="cs"/>
                                      <w:b/>
                                      <w:bCs/>
                                      <w:color w:val="2706EA"/>
                                      <w:sz w:val="28"/>
                                      <w:szCs w:val="28"/>
                                      <w:rtl/>
                                    </w:rPr>
                                    <w:t>-</w:t>
                                  </w:r>
                                  <w:r w:rsidRPr="0002653E">
                                    <w:rPr>
                                      <w:rFonts w:asciiTheme="majorBidi" w:hAnsiTheme="majorBidi" w:cstheme="majorBidi"/>
                                      <w:b/>
                                      <w:bCs/>
                                      <w:color w:val="0000FF"/>
                                      <w:sz w:val="40"/>
                                      <w:szCs w:val="40"/>
                                    </w:rPr>
                                    <w:t>I=</w:t>
                                  </w:r>
                                  <w:r>
                                    <w:rPr>
                                      <w:rFonts w:asciiTheme="majorBidi" w:hAnsiTheme="majorBidi" w:cstheme="majorBidi"/>
                                      <w:b/>
                                      <w:bCs/>
                                      <w:color w:val="0000FF"/>
                                      <w:sz w:val="40"/>
                                      <w:szCs w:val="40"/>
                                    </w:rPr>
                                    <w:t xml:space="preserve">4A </w:t>
                                  </w:r>
                                  <w:r w:rsidRPr="00B6521E">
                                    <w:rPr>
                                      <w:rFonts w:hint="cs"/>
                                      <w:b/>
                                      <w:bCs/>
                                      <w:color w:val="2706EA"/>
                                      <w:sz w:val="40"/>
                                      <w:szCs w:val="4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49C34" id="_x0000_s1066" type="#_x0000_t202" style="position:absolute;left:0;text-align:left;margin-left:13.2pt;margin-top:3.55pt;width:120pt;height:27.75pt;flip:x;z-index:-25110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" filled="f" stroked="f">
                      <v:textbox>
                        <w:txbxContent>
                          <w:p w14:paraId="33E5EA32" w14:textId="77777777" w:rsidR="00F30702" w:rsidRPr="0002653E" w:rsidRDefault="00F30702" w:rsidP="00F30702">
                            <w:pPr>
                              <w:rPr>
                                <w:rFonts w:asciiTheme="majorBidi" w:hAnsiTheme="majorBidi" w:cstheme="majorBidi"/>
                                <w:b/>
                                <w:bCs/>
                                <w:color w:val="0000FF"/>
                                <w:sz w:val="40"/>
                                <w:szCs w:val="40"/>
                              </w:rPr>
                            </w:pPr>
                            <w:r>
                              <w:rPr>
                                <w:rFonts w:hint="cs"/>
                                <w:b/>
                                <w:bCs/>
                                <w:color w:val="2706EA"/>
                                <w:sz w:val="40"/>
                                <w:szCs w:val="40"/>
                                <w:rtl/>
                                <w:lang w:bidi="ar-SA"/>
                              </w:rPr>
                              <w:t>أ</w:t>
                            </w:r>
                            <w:r>
                              <w:rPr>
                                <w:rFonts w:hint="cs"/>
                                <w:b/>
                                <w:bCs/>
                                <w:color w:val="2706EA"/>
                                <w:sz w:val="28"/>
                                <w:szCs w:val="28"/>
                                <w:rtl/>
                              </w:rPr>
                              <w:t>-</w:t>
                            </w:r>
                            <w:r w:rsidRPr="0002653E">
                              <w:rPr>
                                <w:rFonts w:asciiTheme="majorBidi" w:hAnsiTheme="majorBidi" w:cstheme="majorBidi"/>
                                <w:b/>
                                <w:bCs/>
                                <w:color w:val="0000FF"/>
                                <w:sz w:val="40"/>
                                <w:szCs w:val="40"/>
                              </w:rPr>
                              <w:t>I=</w:t>
                            </w:r>
                            <w:r>
                              <w:rPr>
                                <w:rFonts w:asciiTheme="majorBidi" w:hAnsiTheme="majorBidi" w:cstheme="majorBidi"/>
                                <w:b/>
                                <w:bCs/>
                                <w:color w:val="0000FF"/>
                                <w:sz w:val="40"/>
                                <w:szCs w:val="40"/>
                              </w:rPr>
                              <w:t xml:space="preserve">4A </w:t>
                            </w:r>
                            <w:r w:rsidRPr="00B6521E">
                              <w:rPr>
                                <w:rFonts w:hint="cs"/>
                                <w:b/>
                                <w:bCs/>
                                <w:color w:val="2706EA"/>
                                <w:sz w:val="40"/>
                                <w:szCs w:val="40"/>
                                <w:rtl/>
                              </w:rPr>
                              <w:t xml:space="preserve"> </w:t>
                            </w:r>
                          </w:p>
                        </w:txbxContent>
                      </v:textbox>
                      <w10:wrap type="tight"/>
                    </v:shape>
                  </w:pict>
                </mc:Fallback>
              </mc:AlternateContent>
            </w:r>
          </w:p>
          <w:p w14:paraId="61D802D5" w14:textId="77777777" w:rsidR="00F30702" w:rsidRDefault="00F30702" w:rsidP="00CA1F34">
            <w:pPr>
              <w:pStyle w:val="a6"/>
              <w:rPr>
                <w:b/>
                <w:bCs/>
                <w:rtl/>
              </w:rPr>
            </w:pPr>
          </w:p>
          <w:p w14:paraId="36F196D2" w14:textId="77777777" w:rsidR="00F30702" w:rsidRDefault="00F30702" w:rsidP="00CA1F34">
            <w:pPr>
              <w:pStyle w:val="a6"/>
              <w:rPr>
                <w:b/>
                <w:bCs/>
                <w:rtl/>
              </w:rPr>
            </w:pPr>
          </w:p>
          <w:p w14:paraId="6D33D047" w14:textId="77777777" w:rsidR="00F30702" w:rsidRDefault="00F30702" w:rsidP="00CA1F34">
            <w:pPr>
              <w:pStyle w:val="a6"/>
              <w:rPr>
                <w:b/>
                <w:bCs/>
                <w:rtl/>
              </w:rPr>
            </w:pPr>
          </w:p>
          <w:p w14:paraId="77CA1366" w14:textId="77777777" w:rsidR="00F30702" w:rsidRDefault="00F30702" w:rsidP="00CA1F34">
            <w:pPr>
              <w:pStyle w:val="a6"/>
              <w:rPr>
                <w:b/>
                <w:bCs/>
                <w:rtl/>
              </w:rPr>
            </w:pPr>
          </w:p>
          <w:p w14:paraId="1E572791" w14:textId="77777777" w:rsidR="00F30702" w:rsidRDefault="00F30702" w:rsidP="00CA1F34">
            <w:pPr>
              <w:pStyle w:val="a6"/>
              <w:rPr>
                <w:b/>
                <w:bCs/>
                <w:rtl/>
              </w:rPr>
            </w:pPr>
          </w:p>
          <w:p w14:paraId="1095B4BA" w14:textId="77777777" w:rsidR="00F30702" w:rsidRDefault="00F30702" w:rsidP="00CA1F34">
            <w:pPr>
              <w:pStyle w:val="a6"/>
              <w:rPr>
                <w:b/>
                <w:bCs/>
                <w:rtl/>
              </w:rPr>
            </w:pPr>
          </w:p>
          <w:p w14:paraId="5A430F3F" w14:textId="77777777" w:rsidR="00F30702" w:rsidRDefault="00F30702" w:rsidP="00CA1F34">
            <w:pPr>
              <w:pStyle w:val="a6"/>
              <w:rPr>
                <w:b/>
                <w:bCs/>
                <w:rtl/>
              </w:rPr>
            </w:pPr>
          </w:p>
          <w:p w14:paraId="59ACCF42" w14:textId="77777777" w:rsidR="00F30702" w:rsidRDefault="00F30702" w:rsidP="00CA1F34">
            <w:pPr>
              <w:pStyle w:val="a6"/>
              <w:rPr>
                <w:b/>
                <w:bCs/>
                <w:rtl/>
              </w:rPr>
            </w:pPr>
          </w:p>
          <w:p w14:paraId="5597FBFB" w14:textId="77777777" w:rsidR="00F30702" w:rsidRDefault="00F30702" w:rsidP="00CA1F34">
            <w:pPr>
              <w:pStyle w:val="a6"/>
              <w:rPr>
                <w:b/>
                <w:bCs/>
                <w:rtl/>
              </w:rPr>
            </w:pPr>
          </w:p>
          <w:p w14:paraId="42AAA054" w14:textId="77777777" w:rsidR="00F30702" w:rsidRDefault="00F30702" w:rsidP="00CA1F34">
            <w:pPr>
              <w:pStyle w:val="a6"/>
              <w:rPr>
                <w:b/>
                <w:bCs/>
                <w:rtl/>
              </w:rPr>
            </w:pPr>
          </w:p>
          <w:p w14:paraId="26D58FAF" w14:textId="77777777" w:rsidR="00F30702" w:rsidRDefault="00F30702" w:rsidP="00CA1F34">
            <w:pPr>
              <w:pStyle w:val="a6"/>
              <w:rPr>
                <w:b/>
                <w:bCs/>
                <w:rtl/>
              </w:rPr>
            </w:pPr>
          </w:p>
          <w:p w14:paraId="69F5E5E4" w14:textId="77777777" w:rsidR="00F30702" w:rsidRDefault="00F30702" w:rsidP="00CA1F34">
            <w:pPr>
              <w:pStyle w:val="a6"/>
              <w:rPr>
                <w:b/>
                <w:bCs/>
                <w:rtl/>
              </w:rPr>
            </w:pPr>
          </w:p>
          <w:p w14:paraId="19815A4F" w14:textId="77777777" w:rsidR="00F30702" w:rsidRDefault="00F30702" w:rsidP="00CA1F34">
            <w:pPr>
              <w:pStyle w:val="a6"/>
              <w:rPr>
                <w:b/>
                <w:bCs/>
                <w:rtl/>
              </w:rPr>
            </w:pPr>
          </w:p>
          <w:p w14:paraId="1272538E" w14:textId="77777777" w:rsidR="00F30702" w:rsidRPr="009C1A30" w:rsidRDefault="00F30702" w:rsidP="00CA1F34">
            <w:pPr>
              <w:rPr>
                <w:b/>
                <w:bCs/>
                <w:rtl/>
              </w:rPr>
            </w:pPr>
            <w:r>
              <w:rPr>
                <w:rFonts w:asciiTheme="minorBidi" w:hAnsiTheme="minorBidi" w:hint="cs"/>
                <w:b/>
                <w:bCs/>
                <w:color w:val="0000FF"/>
                <w:sz w:val="40"/>
                <w:szCs w:val="40"/>
                <w:rtl/>
              </w:rPr>
              <w:t xml:space="preserve"> </w:t>
            </w:r>
            <w:r>
              <w:rPr>
                <w:rFonts w:asciiTheme="minorBidi" w:hAnsiTheme="minorBidi" w:hint="cs"/>
                <w:b/>
                <w:bCs/>
                <w:color w:val="0000FF"/>
                <w:sz w:val="40"/>
                <w:szCs w:val="40"/>
                <w:rtl/>
                <w:lang w:bidi="ar-SA"/>
              </w:rPr>
              <w:t>أ</w:t>
            </w:r>
            <w:proofErr w:type="gramStart"/>
            <w:r w:rsidRPr="009C1A30">
              <w:rPr>
                <w:rFonts w:asciiTheme="minorBidi" w:hAnsiTheme="minorBidi" w:hint="cs"/>
                <w:b/>
                <w:bCs/>
                <w:color w:val="0000FF"/>
                <w:sz w:val="40"/>
                <w:szCs w:val="40"/>
                <w:rtl/>
              </w:rPr>
              <w:t>-</w:t>
            </w:r>
            <w:r w:rsidRPr="009C1A30">
              <w:rPr>
                <w:rFonts w:hint="cs"/>
                <w:b/>
                <w:bCs/>
                <w:rtl/>
              </w:rPr>
              <w:t xml:space="preserve"> </w:t>
            </w:r>
            <w:r w:rsidRPr="002E6D68">
              <w:rPr>
                <w:rFonts w:hint="cs"/>
                <w:b/>
                <w:bCs/>
                <w:color w:val="2706EA"/>
                <w:sz w:val="32"/>
                <w:szCs w:val="32"/>
                <w:rtl/>
              </w:rPr>
              <w:t xml:space="preserve"> </w:t>
            </w:r>
            <w:r>
              <w:rPr>
                <w:rFonts w:asciiTheme="minorBidi" w:hAnsiTheme="minorBidi" w:hint="cs"/>
                <w:b/>
                <w:bCs/>
                <w:color w:val="0000FF"/>
                <w:sz w:val="36"/>
                <w:szCs w:val="36"/>
                <w:rtl/>
                <w:lang w:bidi="ar-SA"/>
              </w:rPr>
              <w:t>الطرف</w:t>
            </w:r>
            <w:proofErr w:type="gramEnd"/>
            <w:r w:rsidRPr="002E6D68">
              <w:rPr>
                <w:rFonts w:asciiTheme="minorBidi" w:hAnsiTheme="minorBidi" w:hint="cs"/>
                <w:b/>
                <w:bCs/>
                <w:color w:val="0000FF"/>
                <w:sz w:val="36"/>
                <w:szCs w:val="36"/>
                <w:rtl/>
              </w:rPr>
              <w:t xml:space="preserve"> </w:t>
            </w:r>
            <w:r w:rsidRPr="002E6D68">
              <w:rPr>
                <w:rFonts w:asciiTheme="minorBidi" w:hAnsiTheme="minorBidi" w:hint="cs"/>
                <w:b/>
                <w:bCs/>
                <w:color w:val="0000FF"/>
                <w:sz w:val="36"/>
                <w:szCs w:val="36"/>
              </w:rPr>
              <w:t>N</w:t>
            </w:r>
            <w:r w:rsidRPr="002E6D68">
              <w:rPr>
                <w:rFonts w:hint="cs"/>
                <w:color w:val="2706EA"/>
                <w:sz w:val="24"/>
                <w:szCs w:val="24"/>
                <w:rtl/>
              </w:rPr>
              <w:t>.</w:t>
            </w:r>
          </w:p>
          <w:p w14:paraId="46FC33AB" w14:textId="77777777" w:rsidR="00F30702" w:rsidRDefault="00F30702" w:rsidP="00CA1F34">
            <w:pPr>
              <w:pStyle w:val="a6"/>
              <w:rPr>
                <w:b/>
                <w:bCs/>
                <w:rtl/>
              </w:rPr>
            </w:pPr>
          </w:p>
          <w:p w14:paraId="54571318" w14:textId="77777777" w:rsidR="00F30702" w:rsidRDefault="00F30702" w:rsidP="00CA1F34">
            <w:pPr>
              <w:pStyle w:val="a6"/>
              <w:rPr>
                <w:b/>
                <w:bCs/>
                <w:rtl/>
              </w:rPr>
            </w:pPr>
          </w:p>
          <w:p w14:paraId="2B844FBE" w14:textId="77777777" w:rsidR="00F30702" w:rsidRDefault="00F30702" w:rsidP="00CA1F34">
            <w:pPr>
              <w:pStyle w:val="a6"/>
              <w:rPr>
                <w:b/>
                <w:bCs/>
                <w:rtl/>
              </w:rPr>
            </w:pPr>
            <w:r w:rsidRPr="003D7209">
              <w:rPr>
                <w:b/>
                <w:bCs/>
                <w:noProof/>
                <w:color w:val="2706EA"/>
                <w:sz w:val="48"/>
                <w:szCs w:val="48"/>
                <w:rtl/>
              </w:rPr>
              <mc:AlternateContent>
                <mc:Choice Requires="wps">
                  <w:drawing>
                    <wp:anchor distT="45720" distB="45720" distL="114300" distR="114300" simplePos="0" relativeHeight="252211200" behindDoc="1" locked="0" layoutInCell="1" allowOverlap="1" wp14:anchorId="06E292B7" wp14:editId="3BD2FA98">
                      <wp:simplePos x="0" y="0"/>
                      <wp:positionH relativeFrom="column">
                        <wp:posOffset>31750</wp:posOffset>
                      </wp:positionH>
                      <wp:positionV relativeFrom="paragraph">
                        <wp:posOffset>845820</wp:posOffset>
                      </wp:positionV>
                      <wp:extent cx="1691640" cy="428625"/>
                      <wp:effectExtent l="0" t="0" r="0" b="0"/>
                      <wp:wrapTight wrapText="bothSides">
                        <wp:wrapPolygon edited="0">
                          <wp:start x="730" y="0"/>
                          <wp:lineTo x="730" y="20160"/>
                          <wp:lineTo x="20676" y="20160"/>
                          <wp:lineTo x="20676" y="0"/>
                          <wp:lineTo x="730" y="0"/>
                        </wp:wrapPolygon>
                      </wp:wrapTight>
                      <wp:docPr id="5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428625"/>
                              </a:xfrm>
                              <a:prstGeom prst="rect">
                                <a:avLst/>
                              </a:prstGeom>
                              <a:noFill/>
                              <a:ln w="9525">
                                <a:noFill/>
                                <a:miter lim="800000"/>
                                <a:headEnd/>
                                <a:tailEnd/>
                              </a:ln>
                            </wps:spPr>
                            <wps:txbx>
                              <w:txbxContent>
                                <w:p w14:paraId="16564AB8"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جـ</w:t>
                                  </w:r>
                                  <w:r>
                                    <w:rPr>
                                      <w:rFonts w:asciiTheme="majorBidi" w:hAnsiTheme="majorBidi" w:cstheme="majorBidi" w:hint="cs"/>
                                      <w:b/>
                                      <w:bCs/>
                                      <w:color w:val="0000FF"/>
                                      <w:sz w:val="40"/>
                                      <w:szCs w:val="40"/>
                                    </w:rPr>
                                    <w:t>V</w:t>
                                  </w:r>
                                  <w:r w:rsidRPr="003D7209">
                                    <w:rPr>
                                      <w:rFonts w:asciiTheme="majorBidi" w:hAnsiTheme="majorBidi" w:cstheme="majorBidi"/>
                                      <w:b/>
                                      <w:bCs/>
                                      <w:color w:val="0000FF"/>
                                      <w:sz w:val="44"/>
                                      <w:szCs w:val="44"/>
                                      <w:vertAlign w:val="subscript"/>
                                    </w:rPr>
                                    <w:t>AB</w:t>
                                  </w:r>
                                  <w:r>
                                    <w:rPr>
                                      <w:rFonts w:asciiTheme="majorBidi" w:hAnsiTheme="majorBidi" w:cstheme="majorBidi"/>
                                      <w:b/>
                                      <w:bCs/>
                                      <w:color w:val="0000FF"/>
                                      <w:sz w:val="40"/>
                                      <w:szCs w:val="40"/>
                                    </w:rPr>
                                    <w:t xml:space="preserve"> = 0V - </w:t>
                                  </w:r>
                                </w:p>
                                <w:p w14:paraId="077D446C" w14:textId="77777777" w:rsidR="00F30702" w:rsidRDefault="00F30702" w:rsidP="00F30702">
                                  <w:pPr>
                                    <w:rPr>
                                      <w:rFonts w:asciiTheme="majorBidi" w:hAnsiTheme="majorBidi" w:cstheme="majorBidi"/>
                                      <w:b/>
                                      <w:bCs/>
                                      <w:color w:val="0000FF"/>
                                      <w:sz w:val="40"/>
                                      <w:szCs w:val="40"/>
                                      <w:rtl/>
                                    </w:rPr>
                                  </w:pPr>
                                </w:p>
                                <w:p w14:paraId="6BB692F6"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630DC41" wp14:editId="2B7E913E">
                                        <wp:extent cx="1212850" cy="252095"/>
                                        <wp:effectExtent l="0" t="0" r="0" b="0"/>
                                        <wp:docPr id="547" name="תמונה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292B7" id="_x0000_s1067" type="#_x0000_t202" style="position:absolute;left:0;text-align:left;margin-left:2.5pt;margin-top:66.6pt;width:133.2pt;height:33.75pt;flip:x;z-index:-25110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" filled="f" stroked="f">
                      <v:textbox>
                        <w:txbxContent>
                          <w:p w14:paraId="16564AB8"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جـ</w:t>
                            </w:r>
                            <w:r>
                              <w:rPr>
                                <w:rFonts w:asciiTheme="majorBidi" w:hAnsiTheme="majorBidi" w:cstheme="majorBidi" w:hint="cs"/>
                                <w:b/>
                                <w:bCs/>
                                <w:color w:val="0000FF"/>
                                <w:sz w:val="40"/>
                                <w:szCs w:val="40"/>
                              </w:rPr>
                              <w:t>V</w:t>
                            </w:r>
                            <w:r w:rsidRPr="003D7209">
                              <w:rPr>
                                <w:rFonts w:asciiTheme="majorBidi" w:hAnsiTheme="majorBidi" w:cstheme="majorBidi"/>
                                <w:b/>
                                <w:bCs/>
                                <w:color w:val="0000FF"/>
                                <w:sz w:val="44"/>
                                <w:szCs w:val="44"/>
                                <w:vertAlign w:val="subscript"/>
                              </w:rPr>
                              <w:t>AB</w:t>
                            </w:r>
                            <w:r>
                              <w:rPr>
                                <w:rFonts w:asciiTheme="majorBidi" w:hAnsiTheme="majorBidi" w:cstheme="majorBidi"/>
                                <w:b/>
                                <w:bCs/>
                                <w:color w:val="0000FF"/>
                                <w:sz w:val="40"/>
                                <w:szCs w:val="40"/>
                              </w:rPr>
                              <w:t xml:space="preserve"> = 0V - </w:t>
                            </w:r>
                          </w:p>
                          <w:p w14:paraId="077D446C" w14:textId="77777777" w:rsidR="00F30702" w:rsidRDefault="00F30702" w:rsidP="00F30702">
                            <w:pPr>
                              <w:rPr>
                                <w:rFonts w:asciiTheme="majorBidi" w:hAnsiTheme="majorBidi" w:cstheme="majorBidi"/>
                                <w:b/>
                                <w:bCs/>
                                <w:color w:val="0000FF"/>
                                <w:sz w:val="40"/>
                                <w:szCs w:val="40"/>
                                <w:rtl/>
                              </w:rPr>
                            </w:pPr>
                          </w:p>
                          <w:p w14:paraId="6BB692F6"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630DC41" wp14:editId="2B7E913E">
                                  <wp:extent cx="1212850" cy="252095"/>
                                  <wp:effectExtent l="0" t="0" r="0" b="0"/>
                                  <wp:docPr id="547" name="תמונה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0176" behindDoc="1" locked="0" layoutInCell="1" allowOverlap="1" wp14:anchorId="095B0A30" wp14:editId="4895F489">
                      <wp:simplePos x="0" y="0"/>
                      <wp:positionH relativeFrom="column">
                        <wp:posOffset>31750</wp:posOffset>
                      </wp:positionH>
                      <wp:positionV relativeFrom="paragraph">
                        <wp:posOffset>154305</wp:posOffset>
                      </wp:positionV>
                      <wp:extent cx="1691640" cy="352425"/>
                      <wp:effectExtent l="0" t="0" r="0" b="0"/>
                      <wp:wrapTight wrapText="bothSides">
                        <wp:wrapPolygon edited="0">
                          <wp:start x="730" y="0"/>
                          <wp:lineTo x="730" y="19849"/>
                          <wp:lineTo x="20676" y="19849"/>
                          <wp:lineTo x="20676" y="0"/>
                          <wp:lineTo x="730" y="0"/>
                        </wp:wrapPolygon>
                      </wp:wrapTight>
                      <wp:docPr id="5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352425"/>
                              </a:xfrm>
                              <a:prstGeom prst="rect">
                                <a:avLst/>
                              </a:prstGeom>
                              <a:noFill/>
                              <a:ln w="9525">
                                <a:noFill/>
                                <a:miter lim="800000"/>
                                <a:headEnd/>
                                <a:tailEnd/>
                              </a:ln>
                            </wps:spPr>
                            <wps:txbx>
                              <w:txbxContent>
                                <w:p w14:paraId="3196B305"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proofErr w:type="gramEnd"/>
                                  <w:r>
                                    <w:rPr>
                                      <w:rFonts w:asciiTheme="majorBidi" w:hAnsiTheme="majorBidi" w:cstheme="majorBidi"/>
                                      <w:b/>
                                      <w:bCs/>
                                      <w:color w:val="0000FF"/>
                                      <w:sz w:val="40"/>
                                      <w:szCs w:val="40"/>
                                    </w:rPr>
                                    <w:t xml:space="preserve"> = 12A- </w:t>
                                  </w:r>
                                </w:p>
                                <w:p w14:paraId="7D5E82D5" w14:textId="77777777" w:rsidR="00F30702" w:rsidRDefault="00F30702" w:rsidP="00F30702">
                                  <w:pPr>
                                    <w:rPr>
                                      <w:rFonts w:asciiTheme="majorBidi" w:hAnsiTheme="majorBidi" w:cstheme="majorBidi"/>
                                      <w:b/>
                                      <w:bCs/>
                                      <w:color w:val="0000FF"/>
                                      <w:sz w:val="40"/>
                                      <w:szCs w:val="40"/>
                                      <w:rtl/>
                                    </w:rPr>
                                  </w:pPr>
                                </w:p>
                                <w:p w14:paraId="2DCE122D"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59C184C" wp14:editId="605CEE2E">
                                        <wp:extent cx="1212850" cy="252095"/>
                                        <wp:effectExtent l="0" t="0" r="0" b="0"/>
                                        <wp:docPr id="556" name="תמונה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B0A30" id="_x0000_s1068" type="#_x0000_t202" style="position:absolute;left:0;text-align:left;margin-left:2.5pt;margin-top:12.15pt;width:133.2pt;height:27.75pt;flip:x;z-index:-25110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" filled="f" stroked="f">
                      <v:textbox>
                        <w:txbxContent>
                          <w:p w14:paraId="3196B305"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proofErr w:type="gramEnd"/>
                            <w:r>
                              <w:rPr>
                                <w:rFonts w:asciiTheme="majorBidi" w:hAnsiTheme="majorBidi" w:cstheme="majorBidi"/>
                                <w:b/>
                                <w:bCs/>
                                <w:color w:val="0000FF"/>
                                <w:sz w:val="40"/>
                                <w:szCs w:val="40"/>
                              </w:rPr>
                              <w:t xml:space="preserve"> = 12A- </w:t>
                            </w:r>
                          </w:p>
                          <w:p w14:paraId="7D5E82D5" w14:textId="77777777" w:rsidR="00F30702" w:rsidRDefault="00F30702" w:rsidP="00F30702">
                            <w:pPr>
                              <w:rPr>
                                <w:rFonts w:asciiTheme="majorBidi" w:hAnsiTheme="majorBidi" w:cstheme="majorBidi"/>
                                <w:b/>
                                <w:bCs/>
                                <w:color w:val="0000FF"/>
                                <w:sz w:val="40"/>
                                <w:szCs w:val="40"/>
                                <w:rtl/>
                              </w:rPr>
                            </w:pPr>
                          </w:p>
                          <w:p w14:paraId="2DCE122D"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59C184C" wp14:editId="605CEE2E">
                                  <wp:extent cx="1212850" cy="252095"/>
                                  <wp:effectExtent l="0" t="0" r="0" b="0"/>
                                  <wp:docPr id="556" name="תמונה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p w14:paraId="0DF40591" w14:textId="77777777" w:rsidR="00F30702" w:rsidRDefault="00F30702" w:rsidP="00CA1F34">
            <w:pPr>
              <w:pStyle w:val="a6"/>
              <w:rPr>
                <w:b/>
                <w:bCs/>
                <w:rtl/>
              </w:rPr>
            </w:pPr>
          </w:p>
          <w:p w14:paraId="65864179" w14:textId="77777777" w:rsidR="00F30702" w:rsidRDefault="00F30702" w:rsidP="00CA1F34">
            <w:pPr>
              <w:pStyle w:val="a6"/>
              <w:rPr>
                <w:b/>
                <w:bCs/>
                <w:rtl/>
              </w:rPr>
            </w:pPr>
          </w:p>
          <w:p w14:paraId="6A8AA8D4" w14:textId="77777777" w:rsidR="00F30702" w:rsidRPr="009C1A30" w:rsidRDefault="00F30702" w:rsidP="00CA1F34">
            <w:pPr>
              <w:rPr>
                <w:b/>
                <w:bCs/>
                <w:rtl/>
              </w:rPr>
            </w:pPr>
            <w:r>
              <w:rPr>
                <w:rFonts w:hint="cs"/>
                <w:b/>
                <w:bCs/>
                <w:color w:val="2706EA"/>
                <w:sz w:val="40"/>
                <w:szCs w:val="40"/>
                <w:rtl/>
              </w:rPr>
              <w:t xml:space="preserve"> </w:t>
            </w:r>
            <w:r>
              <w:rPr>
                <w:rFonts w:asciiTheme="minorBidi" w:hAnsiTheme="minorBidi" w:hint="cs"/>
                <w:b/>
                <w:bCs/>
                <w:color w:val="0000FF"/>
                <w:sz w:val="40"/>
                <w:szCs w:val="40"/>
                <w:rtl/>
                <w:lang w:bidi="ar-SA"/>
              </w:rPr>
              <w:t>د</w:t>
            </w:r>
            <w:r w:rsidRPr="009C1A30">
              <w:rPr>
                <w:rFonts w:asciiTheme="minorBidi" w:hAnsiTheme="minorBidi" w:hint="cs"/>
                <w:b/>
                <w:bCs/>
                <w:color w:val="0000FF"/>
                <w:sz w:val="40"/>
                <w:szCs w:val="40"/>
                <w:rtl/>
              </w:rPr>
              <w:t xml:space="preserve">- </w:t>
            </w:r>
            <w:r>
              <w:rPr>
                <w:rFonts w:asciiTheme="minorBidi" w:hAnsiTheme="minorBidi" w:hint="cs"/>
                <w:b/>
                <w:bCs/>
                <w:color w:val="0000FF"/>
                <w:sz w:val="36"/>
                <w:szCs w:val="36"/>
                <w:rtl/>
                <w:lang w:bidi="ar-SA"/>
              </w:rPr>
              <w:t>الطرف</w:t>
            </w:r>
            <w:r w:rsidRPr="002E6D68">
              <w:rPr>
                <w:rFonts w:asciiTheme="minorBidi" w:hAnsiTheme="minorBidi" w:hint="cs"/>
                <w:b/>
                <w:bCs/>
                <w:color w:val="0000FF"/>
                <w:sz w:val="36"/>
                <w:szCs w:val="36"/>
                <w:rtl/>
              </w:rPr>
              <w:t xml:space="preserve"> </w:t>
            </w:r>
            <w:r w:rsidRPr="002E6D68">
              <w:rPr>
                <w:rFonts w:asciiTheme="minorBidi" w:hAnsiTheme="minorBidi" w:hint="cs"/>
                <w:b/>
                <w:bCs/>
                <w:color w:val="0000FF"/>
                <w:sz w:val="36"/>
                <w:szCs w:val="36"/>
              </w:rPr>
              <w:t>M</w:t>
            </w:r>
            <w:r w:rsidRPr="002E6D68">
              <w:rPr>
                <w:rFonts w:asciiTheme="minorBidi" w:hAnsiTheme="minorBidi" w:hint="cs"/>
                <w:b/>
                <w:bCs/>
                <w:color w:val="0000FF"/>
                <w:sz w:val="36"/>
                <w:szCs w:val="36"/>
                <w:rtl/>
              </w:rPr>
              <w:t>.</w:t>
            </w:r>
          </w:p>
          <w:p w14:paraId="647BC01B" w14:textId="77777777" w:rsidR="00F30702" w:rsidRDefault="00F30702" w:rsidP="00CA1F34">
            <w:pPr>
              <w:pStyle w:val="a6"/>
              <w:rPr>
                <w:b/>
                <w:bCs/>
                <w:rtl/>
              </w:rPr>
            </w:pPr>
            <w:r w:rsidRPr="0002653E">
              <w:rPr>
                <w:b/>
                <w:bCs/>
                <w:noProof/>
                <w:color w:val="2706EA"/>
                <w:sz w:val="28"/>
                <w:szCs w:val="28"/>
                <w:rtl/>
              </w:rPr>
              <mc:AlternateContent>
                <mc:Choice Requires="wps">
                  <w:drawing>
                    <wp:anchor distT="45720" distB="45720" distL="114300" distR="114300" simplePos="0" relativeHeight="252215296" behindDoc="1" locked="0" layoutInCell="1" allowOverlap="1" wp14:anchorId="6A9FEADC" wp14:editId="3201FBD1">
                      <wp:simplePos x="0" y="0"/>
                      <wp:positionH relativeFrom="column">
                        <wp:posOffset>31750</wp:posOffset>
                      </wp:positionH>
                      <wp:positionV relativeFrom="paragraph">
                        <wp:posOffset>316230</wp:posOffset>
                      </wp:positionV>
                      <wp:extent cx="1691640" cy="352425"/>
                      <wp:effectExtent l="0" t="0" r="0" b="0"/>
                      <wp:wrapTight wrapText="bothSides">
                        <wp:wrapPolygon edited="0">
                          <wp:start x="730" y="0"/>
                          <wp:lineTo x="730" y="19849"/>
                          <wp:lineTo x="20676" y="19849"/>
                          <wp:lineTo x="20676" y="0"/>
                          <wp:lineTo x="730" y="0"/>
                        </wp:wrapPolygon>
                      </wp:wrapTight>
                      <wp:docPr id="174396548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352425"/>
                              </a:xfrm>
                              <a:prstGeom prst="rect">
                                <a:avLst/>
                              </a:prstGeom>
                              <a:noFill/>
                              <a:ln w="9525">
                                <a:noFill/>
                                <a:miter lim="800000"/>
                                <a:headEnd/>
                                <a:tailEnd/>
                              </a:ln>
                            </wps:spPr>
                            <wps:txbx>
                              <w:txbxContent>
                                <w:p w14:paraId="682A3AFE"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هـ</w:t>
                                  </w:r>
                                  <w:proofErr w:type="spellStart"/>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w:t>
                                  </w:r>
                                  <w:r w:rsidRPr="003D7209">
                                    <w:rPr>
                                      <w:rFonts w:asciiTheme="majorBidi" w:hAnsiTheme="majorBidi" w:cstheme="majorBidi"/>
                                      <w:b/>
                                      <w:bCs/>
                                      <w:color w:val="0000FF"/>
                                      <w:sz w:val="32"/>
                                      <w:szCs w:val="32"/>
                                    </w:rPr>
                                    <w:t>in</w:t>
                                  </w:r>
                                  <w:proofErr w:type="spellEnd"/>
                                  <w:r>
                                    <w:rPr>
                                      <w:rFonts w:asciiTheme="majorBidi" w:hAnsiTheme="majorBidi" w:cstheme="majorBidi"/>
                                      <w:b/>
                                      <w:bCs/>
                                      <w:color w:val="0000FF"/>
                                      <w:sz w:val="40"/>
                                      <w:szCs w:val="40"/>
                                    </w:rPr>
                                    <w:t xml:space="preserve"> = 0A- </w:t>
                                  </w:r>
                                </w:p>
                                <w:p w14:paraId="37260BC6" w14:textId="77777777" w:rsidR="00F30702" w:rsidRDefault="00F30702" w:rsidP="00F30702">
                                  <w:pPr>
                                    <w:rPr>
                                      <w:rFonts w:asciiTheme="majorBidi" w:hAnsiTheme="majorBidi" w:cstheme="majorBidi"/>
                                      <w:b/>
                                      <w:bCs/>
                                      <w:color w:val="0000FF"/>
                                      <w:sz w:val="40"/>
                                      <w:szCs w:val="40"/>
                                      <w:rtl/>
                                    </w:rPr>
                                  </w:pPr>
                                </w:p>
                                <w:p w14:paraId="499E7B2D"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FE85BCA" wp14:editId="70164A8B">
                                        <wp:extent cx="1212850" cy="252095"/>
                                        <wp:effectExtent l="0" t="0" r="0" b="0"/>
                                        <wp:docPr id="557" name="תמונה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FEADC" id="_x0000_s1069" type="#_x0000_t202" style="position:absolute;left:0;text-align:left;margin-left:2.5pt;margin-top:24.9pt;width:133.2pt;height:27.75pt;flip:x;z-index:-25110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" filled="f" stroked="f">
                      <v:textbox>
                        <w:txbxContent>
                          <w:p w14:paraId="682A3AFE"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هـ</w:t>
                            </w:r>
                            <w:proofErr w:type="spellStart"/>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w:t>
                            </w:r>
                            <w:r w:rsidRPr="003D7209">
                              <w:rPr>
                                <w:rFonts w:asciiTheme="majorBidi" w:hAnsiTheme="majorBidi" w:cstheme="majorBidi"/>
                                <w:b/>
                                <w:bCs/>
                                <w:color w:val="0000FF"/>
                                <w:sz w:val="32"/>
                                <w:szCs w:val="32"/>
                              </w:rPr>
                              <w:t>in</w:t>
                            </w:r>
                            <w:proofErr w:type="spellEnd"/>
                            <w:r>
                              <w:rPr>
                                <w:rFonts w:asciiTheme="majorBidi" w:hAnsiTheme="majorBidi" w:cstheme="majorBidi"/>
                                <w:b/>
                                <w:bCs/>
                                <w:color w:val="0000FF"/>
                                <w:sz w:val="40"/>
                                <w:szCs w:val="40"/>
                              </w:rPr>
                              <w:t xml:space="preserve"> = 0A- </w:t>
                            </w:r>
                          </w:p>
                          <w:p w14:paraId="37260BC6" w14:textId="77777777" w:rsidR="00F30702" w:rsidRDefault="00F30702" w:rsidP="00F30702">
                            <w:pPr>
                              <w:rPr>
                                <w:rFonts w:asciiTheme="majorBidi" w:hAnsiTheme="majorBidi" w:cstheme="majorBidi"/>
                                <w:b/>
                                <w:bCs/>
                                <w:color w:val="0000FF"/>
                                <w:sz w:val="40"/>
                                <w:szCs w:val="40"/>
                                <w:rtl/>
                              </w:rPr>
                            </w:pPr>
                          </w:p>
                          <w:p w14:paraId="499E7B2D"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5FE85BCA" wp14:editId="70164A8B">
                                  <wp:extent cx="1212850" cy="252095"/>
                                  <wp:effectExtent l="0" t="0" r="0" b="0"/>
                                  <wp:docPr id="557" name="תמונה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p w14:paraId="7A85A5A5" w14:textId="77777777" w:rsidR="00F30702" w:rsidRDefault="00F30702" w:rsidP="00CA1F34">
            <w:pPr>
              <w:pStyle w:val="a6"/>
              <w:rPr>
                <w:b/>
                <w:bCs/>
                <w:rtl/>
              </w:rPr>
            </w:pPr>
            <w:r w:rsidRPr="003D7209">
              <w:rPr>
                <w:b/>
                <w:bCs/>
                <w:noProof/>
                <w:color w:val="2706EA"/>
                <w:sz w:val="48"/>
                <w:szCs w:val="48"/>
                <w:rtl/>
              </w:rPr>
              <mc:AlternateContent>
                <mc:Choice Requires="wps">
                  <w:drawing>
                    <wp:anchor distT="45720" distB="45720" distL="114300" distR="114300" simplePos="0" relativeHeight="252214272" behindDoc="1" locked="0" layoutInCell="1" allowOverlap="1" wp14:anchorId="2608C74C" wp14:editId="687029D7">
                      <wp:simplePos x="0" y="0"/>
                      <wp:positionH relativeFrom="column">
                        <wp:posOffset>-88900</wp:posOffset>
                      </wp:positionH>
                      <wp:positionV relativeFrom="paragraph">
                        <wp:posOffset>697865</wp:posOffset>
                      </wp:positionV>
                      <wp:extent cx="1812290" cy="604520"/>
                      <wp:effectExtent l="0" t="0" r="0" b="5080"/>
                      <wp:wrapTight wrapText="bothSides">
                        <wp:wrapPolygon edited="0">
                          <wp:start x="681" y="0"/>
                          <wp:lineTo x="681" y="21101"/>
                          <wp:lineTo x="20889" y="21101"/>
                          <wp:lineTo x="20889" y="0"/>
                          <wp:lineTo x="681" y="0"/>
                        </wp:wrapPolygon>
                      </wp:wrapTight>
                      <wp:docPr id="19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12290" cy="604520"/>
                              </a:xfrm>
                              <a:prstGeom prst="rect">
                                <a:avLst/>
                              </a:prstGeom>
                              <a:noFill/>
                              <a:ln w="9525">
                                <a:noFill/>
                                <a:miter lim="800000"/>
                                <a:headEnd/>
                                <a:tailEnd/>
                              </a:ln>
                            </wps:spPr>
                            <wps:txbx>
                              <w:txbxContent>
                                <w:p w14:paraId="2236A17F"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و</w:t>
                                  </w:r>
                                  <w:r>
                                    <w:rPr>
                                      <w:rFonts w:asciiTheme="majorBidi" w:hAnsiTheme="majorBidi" w:cstheme="majorBidi" w:hint="cs"/>
                                      <w:b/>
                                      <w:bCs/>
                                      <w:color w:val="0000FF"/>
                                      <w:sz w:val="40"/>
                                      <w:szCs w:val="40"/>
                                    </w:rPr>
                                    <w:t>V</w:t>
                                  </w:r>
                                  <w:r w:rsidRPr="003D7209">
                                    <w:rPr>
                                      <w:rFonts w:asciiTheme="majorBidi" w:hAnsiTheme="majorBidi" w:cstheme="majorBidi"/>
                                      <w:b/>
                                      <w:bCs/>
                                      <w:color w:val="0000FF"/>
                                      <w:sz w:val="44"/>
                                      <w:szCs w:val="44"/>
                                      <w:vertAlign w:val="subscript"/>
                                    </w:rPr>
                                    <w:t>AB</w:t>
                                  </w:r>
                                  <w:r>
                                    <w:rPr>
                                      <w:rFonts w:asciiTheme="majorBidi" w:hAnsiTheme="majorBidi" w:cstheme="majorBidi"/>
                                      <w:b/>
                                      <w:bCs/>
                                      <w:color w:val="0000FF"/>
                                      <w:sz w:val="40"/>
                                      <w:szCs w:val="40"/>
                                    </w:rPr>
                                    <w:t xml:space="preserve"> = 12V – </w:t>
                                  </w:r>
                                </w:p>
                                <w:p w14:paraId="24DE474D" w14:textId="77777777" w:rsidR="00F30702" w:rsidRDefault="00F30702" w:rsidP="00F30702">
                                  <w:pPr>
                                    <w:rPr>
                                      <w:rFonts w:asciiTheme="majorBidi" w:hAnsiTheme="majorBidi" w:cstheme="majorBidi"/>
                                      <w:b/>
                                      <w:bCs/>
                                      <w:color w:val="0000FF"/>
                                      <w:sz w:val="40"/>
                                      <w:szCs w:val="40"/>
                                      <w:rtl/>
                                    </w:rPr>
                                  </w:pPr>
                                </w:p>
                                <w:p w14:paraId="7E62175B"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426FBB7" wp14:editId="3693667C">
                                        <wp:extent cx="1212850" cy="252095"/>
                                        <wp:effectExtent l="0" t="0" r="0" b="0"/>
                                        <wp:docPr id="558" name="תמונה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8C74C" id="_x0000_s1070" type="#_x0000_t202" style="position:absolute;left:0;text-align:left;margin-left:-7pt;margin-top:54.95pt;width:142.7pt;height:47.6pt;flip:x;z-index:-25110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" filled="f" stroked="f">
                      <v:textbox>
                        <w:txbxContent>
                          <w:p w14:paraId="2236A17F"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و</w:t>
                            </w:r>
                            <w:r>
                              <w:rPr>
                                <w:rFonts w:asciiTheme="majorBidi" w:hAnsiTheme="majorBidi" w:cstheme="majorBidi" w:hint="cs"/>
                                <w:b/>
                                <w:bCs/>
                                <w:color w:val="0000FF"/>
                                <w:sz w:val="40"/>
                                <w:szCs w:val="40"/>
                              </w:rPr>
                              <w:t>V</w:t>
                            </w:r>
                            <w:r w:rsidRPr="003D7209">
                              <w:rPr>
                                <w:rFonts w:asciiTheme="majorBidi" w:hAnsiTheme="majorBidi" w:cstheme="majorBidi"/>
                                <w:b/>
                                <w:bCs/>
                                <w:color w:val="0000FF"/>
                                <w:sz w:val="44"/>
                                <w:szCs w:val="44"/>
                                <w:vertAlign w:val="subscript"/>
                              </w:rPr>
                              <w:t>AB</w:t>
                            </w:r>
                            <w:r>
                              <w:rPr>
                                <w:rFonts w:asciiTheme="majorBidi" w:hAnsiTheme="majorBidi" w:cstheme="majorBidi"/>
                                <w:b/>
                                <w:bCs/>
                                <w:color w:val="0000FF"/>
                                <w:sz w:val="40"/>
                                <w:szCs w:val="40"/>
                              </w:rPr>
                              <w:t xml:space="preserve"> = 12V – </w:t>
                            </w:r>
                          </w:p>
                          <w:p w14:paraId="24DE474D" w14:textId="77777777" w:rsidR="00F30702" w:rsidRDefault="00F30702" w:rsidP="00F30702">
                            <w:pPr>
                              <w:rPr>
                                <w:rFonts w:asciiTheme="majorBidi" w:hAnsiTheme="majorBidi" w:cstheme="majorBidi"/>
                                <w:b/>
                                <w:bCs/>
                                <w:color w:val="0000FF"/>
                                <w:sz w:val="40"/>
                                <w:szCs w:val="40"/>
                                <w:rtl/>
                              </w:rPr>
                            </w:pPr>
                          </w:p>
                          <w:p w14:paraId="7E62175B"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1426FBB7" wp14:editId="3693667C">
                                  <wp:extent cx="1212850" cy="252095"/>
                                  <wp:effectExtent l="0" t="0" r="0" b="0"/>
                                  <wp:docPr id="558" name="תמונה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p w14:paraId="7430A2F9" w14:textId="77777777" w:rsidR="00F30702" w:rsidRDefault="00F30702" w:rsidP="00CA1F34">
            <w:pPr>
              <w:rPr>
                <w:color w:val="2706EA"/>
                <w:sz w:val="28"/>
                <w:szCs w:val="28"/>
                <w:rtl/>
              </w:rPr>
            </w:pPr>
          </w:p>
          <w:p w14:paraId="08E92A5D" w14:textId="77777777" w:rsidR="00F30702" w:rsidRDefault="00F30702" w:rsidP="00CA1F34">
            <w:pPr>
              <w:rPr>
                <w:b/>
                <w:bCs/>
                <w:rtl/>
              </w:rPr>
            </w:pPr>
          </w:p>
          <w:p w14:paraId="740AE7A8" w14:textId="77777777" w:rsidR="00F30702" w:rsidRDefault="00F30702" w:rsidP="00CA1F34">
            <w:pPr>
              <w:rPr>
                <w:b/>
                <w:bCs/>
                <w:rtl/>
              </w:rPr>
            </w:pPr>
          </w:p>
          <w:p w14:paraId="616608DF" w14:textId="77777777" w:rsidR="00F30702" w:rsidRDefault="00F30702" w:rsidP="00CA1F34">
            <w:pPr>
              <w:rPr>
                <w:b/>
                <w:bCs/>
                <w:rtl/>
              </w:rPr>
            </w:pPr>
          </w:p>
          <w:p w14:paraId="226F4222" w14:textId="77777777" w:rsidR="00F30702" w:rsidRDefault="00F30702" w:rsidP="00CA1F34">
            <w:pPr>
              <w:rPr>
                <w:b/>
                <w:bCs/>
                <w:rtl/>
              </w:rPr>
            </w:pPr>
          </w:p>
          <w:p w14:paraId="2148D424" w14:textId="77777777" w:rsidR="00F30702" w:rsidRDefault="00F30702" w:rsidP="00CA1F34">
            <w:pPr>
              <w:rPr>
                <w:b/>
                <w:bCs/>
                <w:rtl/>
              </w:rPr>
            </w:pPr>
          </w:p>
          <w:p w14:paraId="01FF2EFE" w14:textId="77777777" w:rsidR="00F30702" w:rsidRDefault="00F30702" w:rsidP="00CA1F34">
            <w:pPr>
              <w:rPr>
                <w:b/>
                <w:bCs/>
                <w:rtl/>
              </w:rPr>
            </w:pPr>
          </w:p>
          <w:p w14:paraId="35BA6572" w14:textId="77777777" w:rsidR="00F30702" w:rsidRDefault="00F30702" w:rsidP="00CA1F34">
            <w:pPr>
              <w:rPr>
                <w:b/>
                <w:bCs/>
                <w:rtl/>
              </w:rPr>
            </w:pPr>
          </w:p>
          <w:p w14:paraId="4AD28F79" w14:textId="77777777" w:rsidR="00F30702" w:rsidRDefault="00F30702" w:rsidP="00CA1F34">
            <w:pPr>
              <w:rPr>
                <w:b/>
                <w:bCs/>
                <w:rtl/>
              </w:rPr>
            </w:pPr>
          </w:p>
          <w:p w14:paraId="0AD6E343" w14:textId="77777777" w:rsidR="00F30702" w:rsidRDefault="00F30702" w:rsidP="00CA1F34">
            <w:pPr>
              <w:rPr>
                <w:b/>
                <w:bCs/>
                <w:rtl/>
              </w:rPr>
            </w:pPr>
          </w:p>
          <w:p w14:paraId="70D92DB2" w14:textId="77777777" w:rsidR="00F30702" w:rsidRDefault="00F30702" w:rsidP="00CA1F34">
            <w:pPr>
              <w:rPr>
                <w:b/>
                <w:bCs/>
                <w:rtl/>
              </w:rPr>
            </w:pPr>
          </w:p>
          <w:p w14:paraId="56BAF3E2" w14:textId="77777777" w:rsidR="00F30702" w:rsidRDefault="00F30702" w:rsidP="00CA1F34">
            <w:pPr>
              <w:rPr>
                <w:b/>
                <w:bCs/>
                <w:rtl/>
              </w:rPr>
            </w:pPr>
          </w:p>
          <w:p w14:paraId="5D2B066F" w14:textId="77777777" w:rsidR="00F30702" w:rsidRDefault="00F30702" w:rsidP="00CA1F34">
            <w:pPr>
              <w:rPr>
                <w:b/>
                <w:bCs/>
                <w:rtl/>
              </w:rPr>
            </w:pPr>
          </w:p>
          <w:p w14:paraId="56A2A84A" w14:textId="77777777" w:rsidR="00F30702" w:rsidRDefault="00F30702" w:rsidP="00CA1F34">
            <w:pPr>
              <w:rPr>
                <w:b/>
                <w:bCs/>
                <w:rtl/>
              </w:rPr>
            </w:pPr>
            <w:r w:rsidRPr="0002653E">
              <w:rPr>
                <w:b/>
                <w:bCs/>
                <w:noProof/>
                <w:color w:val="2706EA"/>
                <w:sz w:val="28"/>
                <w:szCs w:val="28"/>
                <w:rtl/>
              </w:rPr>
              <mc:AlternateContent>
                <mc:Choice Requires="wps">
                  <w:drawing>
                    <wp:anchor distT="45720" distB="45720" distL="114300" distR="114300" simplePos="0" relativeHeight="252220416" behindDoc="1" locked="0" layoutInCell="1" allowOverlap="1" wp14:anchorId="59EC766D" wp14:editId="39DC8E3F">
                      <wp:simplePos x="0" y="0"/>
                      <wp:positionH relativeFrom="column">
                        <wp:posOffset>-882506</wp:posOffset>
                      </wp:positionH>
                      <wp:positionV relativeFrom="paragraph">
                        <wp:posOffset>2169004</wp:posOffset>
                      </wp:positionV>
                      <wp:extent cx="2606040" cy="619125"/>
                      <wp:effectExtent l="0" t="0" r="0" b="0"/>
                      <wp:wrapTight wrapText="bothSides">
                        <wp:wrapPolygon edited="0">
                          <wp:start x="474" y="0"/>
                          <wp:lineTo x="474" y="20603"/>
                          <wp:lineTo x="21000" y="20603"/>
                          <wp:lineTo x="21000" y="0"/>
                          <wp:lineTo x="474" y="0"/>
                        </wp:wrapPolygon>
                      </wp:wrapTight>
                      <wp:docPr id="2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06040" cy="619125"/>
                              </a:xfrm>
                              <a:prstGeom prst="rect">
                                <a:avLst/>
                              </a:prstGeom>
                              <a:noFill/>
                              <a:ln w="9525">
                                <a:noFill/>
                                <a:miter lim="800000"/>
                                <a:headEnd/>
                                <a:tailEnd/>
                              </a:ln>
                            </wps:spPr>
                            <wps:txbx>
                              <w:txbxContent>
                                <w:p w14:paraId="4FCF7611" w14:textId="77777777" w:rsidR="00F30702"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هـ، و</w:t>
                                  </w:r>
                                  <w:r>
                                    <w:rPr>
                                      <w:rFonts w:asciiTheme="majorBidi" w:hAnsiTheme="majorBidi" w:cstheme="majorBidi"/>
                                      <w:b/>
                                      <w:bCs/>
                                      <w:color w:val="0000FF"/>
                                      <w:sz w:val="40"/>
                                      <w:szCs w:val="40"/>
                                    </w:rPr>
                                    <w:t xml:space="preserve">    R</w:t>
                                  </w:r>
                                  <w:r w:rsidRPr="003D7209">
                                    <w:rPr>
                                      <w:rFonts w:asciiTheme="majorBidi" w:hAnsiTheme="majorBidi" w:cstheme="majorBidi"/>
                                      <w:b/>
                                      <w:bCs/>
                                      <w:color w:val="0000FF"/>
                                      <w:sz w:val="52"/>
                                      <w:szCs w:val="52"/>
                                      <w:vertAlign w:val="subscript"/>
                                    </w:rPr>
                                    <w:t>X</w:t>
                                  </w:r>
                                  <w:r>
                                    <w:rPr>
                                      <w:rFonts w:asciiTheme="majorBidi" w:hAnsiTheme="majorBidi" w:cstheme="majorBidi"/>
                                      <w:b/>
                                      <w:bCs/>
                                      <w:color w:val="0000FF"/>
                                      <w:sz w:val="40"/>
                                      <w:szCs w:val="40"/>
                                    </w:rPr>
                                    <w:t>= 0.5</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w:t>
                                  </w:r>
                                </w:p>
                                <w:p w14:paraId="64F14DE7" w14:textId="77777777" w:rsidR="00F30702" w:rsidRDefault="00F30702" w:rsidP="00F30702">
                                  <w:pPr>
                                    <w:rPr>
                                      <w:rFonts w:asciiTheme="majorBidi" w:hAnsiTheme="majorBidi" w:cstheme="majorBidi"/>
                                      <w:b/>
                                      <w:bCs/>
                                      <w:color w:val="0000FF"/>
                                      <w:sz w:val="40"/>
                                      <w:szCs w:val="40"/>
                                      <w:rtl/>
                                    </w:rPr>
                                  </w:pPr>
                                </w:p>
                                <w:p w14:paraId="18468E0F"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5C48194" wp14:editId="3EAC0A72">
                                        <wp:extent cx="1212850" cy="252095"/>
                                        <wp:effectExtent l="0" t="0" r="0" b="0"/>
                                        <wp:docPr id="559" name="תמונה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C766D" id="_x0000_s1071" type="#_x0000_t202" style="position:absolute;left:0;text-align:left;margin-left:-69.5pt;margin-top:170.8pt;width:205.2pt;height:48.75pt;flip:x;z-index:-25109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" filled="f" stroked="f">
                      <v:textbox>
                        <w:txbxContent>
                          <w:p w14:paraId="4FCF7611" w14:textId="77777777" w:rsidR="00F30702" w:rsidRDefault="00F30702" w:rsidP="00F30702">
                            <w:pPr>
                              <w:rPr>
                                <w:rFonts w:asciiTheme="majorBidi" w:hAnsiTheme="majorBidi" w:cstheme="majorBidi"/>
                                <w:b/>
                                <w:bCs/>
                                <w:color w:val="0000FF"/>
                                <w:sz w:val="40"/>
                                <w:szCs w:val="40"/>
                              </w:rPr>
                            </w:pPr>
                            <w:r>
                              <w:rPr>
                                <w:rFonts w:asciiTheme="minorBidi" w:hAnsiTheme="minorBidi" w:hint="cs"/>
                                <w:b/>
                                <w:bCs/>
                                <w:color w:val="0000FF"/>
                                <w:sz w:val="40"/>
                                <w:szCs w:val="40"/>
                                <w:rtl/>
                                <w:lang w:bidi="ar-SA"/>
                              </w:rPr>
                              <w:t>هـ، و</w:t>
                            </w:r>
                            <w:r>
                              <w:rPr>
                                <w:rFonts w:asciiTheme="majorBidi" w:hAnsiTheme="majorBidi" w:cstheme="majorBidi"/>
                                <w:b/>
                                <w:bCs/>
                                <w:color w:val="0000FF"/>
                                <w:sz w:val="40"/>
                                <w:szCs w:val="40"/>
                              </w:rPr>
                              <w:t xml:space="preserve">    R</w:t>
                            </w:r>
                            <w:r w:rsidRPr="003D7209">
                              <w:rPr>
                                <w:rFonts w:asciiTheme="majorBidi" w:hAnsiTheme="majorBidi" w:cstheme="majorBidi"/>
                                <w:b/>
                                <w:bCs/>
                                <w:color w:val="0000FF"/>
                                <w:sz w:val="52"/>
                                <w:szCs w:val="52"/>
                                <w:vertAlign w:val="subscript"/>
                              </w:rPr>
                              <w:t>X</w:t>
                            </w:r>
                            <w:r>
                              <w:rPr>
                                <w:rFonts w:asciiTheme="majorBidi" w:hAnsiTheme="majorBidi" w:cstheme="majorBidi"/>
                                <w:b/>
                                <w:bCs/>
                                <w:color w:val="0000FF"/>
                                <w:sz w:val="40"/>
                                <w:szCs w:val="40"/>
                              </w:rPr>
                              <w:t>= 0.5</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w:t>
                            </w:r>
                          </w:p>
                          <w:p w14:paraId="64F14DE7" w14:textId="77777777" w:rsidR="00F30702" w:rsidRDefault="00F30702" w:rsidP="00F30702">
                            <w:pPr>
                              <w:rPr>
                                <w:rFonts w:asciiTheme="majorBidi" w:hAnsiTheme="majorBidi" w:cstheme="majorBidi"/>
                                <w:b/>
                                <w:bCs/>
                                <w:color w:val="0000FF"/>
                                <w:sz w:val="40"/>
                                <w:szCs w:val="40"/>
                                <w:rtl/>
                              </w:rPr>
                            </w:pPr>
                          </w:p>
                          <w:p w14:paraId="18468E0F"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5C48194" wp14:editId="3EAC0A72">
                                  <wp:extent cx="1212850" cy="252095"/>
                                  <wp:effectExtent l="0" t="0" r="0" b="0"/>
                                  <wp:docPr id="559" name="תמונה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9392" behindDoc="1" locked="0" layoutInCell="1" allowOverlap="1" wp14:anchorId="03A8DA25" wp14:editId="68E52580">
                      <wp:simplePos x="0" y="0"/>
                      <wp:positionH relativeFrom="column">
                        <wp:posOffset>-65093</wp:posOffset>
                      </wp:positionH>
                      <wp:positionV relativeFrom="paragraph">
                        <wp:posOffset>1641487</wp:posOffset>
                      </wp:positionV>
                      <wp:extent cx="1777365" cy="619125"/>
                      <wp:effectExtent l="0" t="0" r="0" b="0"/>
                      <wp:wrapTight wrapText="bothSides">
                        <wp:wrapPolygon edited="0">
                          <wp:start x="695" y="0"/>
                          <wp:lineTo x="695" y="20603"/>
                          <wp:lineTo x="20836" y="20603"/>
                          <wp:lineTo x="20836" y="0"/>
                          <wp:lineTo x="695" y="0"/>
                        </wp:wrapPolygon>
                      </wp:wrapTight>
                      <wp:docPr id="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7365" cy="619125"/>
                              </a:xfrm>
                              <a:prstGeom prst="rect">
                                <a:avLst/>
                              </a:prstGeom>
                              <a:noFill/>
                              <a:ln w="9525">
                                <a:noFill/>
                                <a:miter lim="800000"/>
                                <a:headEnd/>
                                <a:tailEnd/>
                              </a:ln>
                            </wps:spPr>
                            <wps:txbx>
                              <w:txbxContent>
                                <w:p w14:paraId="69197EAB"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د</w:t>
                                  </w:r>
                                  <w:r>
                                    <w:rPr>
                                      <w:rFonts w:asciiTheme="majorBidi" w:hAnsiTheme="majorBidi" w:cstheme="majorBidi"/>
                                      <w:b/>
                                      <w:bCs/>
                                      <w:color w:val="0000FF"/>
                                      <w:sz w:val="40"/>
                                      <w:szCs w:val="40"/>
                                    </w:rPr>
                                    <w:t xml:space="preserve">  R</w:t>
                                  </w:r>
                                  <w:r w:rsidRPr="003D7209">
                                    <w:rPr>
                                      <w:rFonts w:asciiTheme="majorBidi" w:hAnsiTheme="majorBidi" w:cstheme="majorBidi"/>
                                      <w:b/>
                                      <w:bCs/>
                                      <w:color w:val="0000FF"/>
                                      <w:sz w:val="52"/>
                                      <w:szCs w:val="52"/>
                                      <w:vertAlign w:val="subscript"/>
                                    </w:rPr>
                                    <w:t>X</w:t>
                                  </w:r>
                                  <w:proofErr w:type="gramEnd"/>
                                  <w:r>
                                    <w:rPr>
                                      <w:rFonts w:asciiTheme="majorBidi" w:hAnsiTheme="majorBidi" w:cstheme="majorBidi"/>
                                      <w:b/>
                                      <w:bCs/>
                                      <w:color w:val="0000FF"/>
                                      <w:sz w:val="40"/>
                                      <w:szCs w:val="40"/>
                                    </w:rPr>
                                    <w:t>= 0</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 </w:t>
                                  </w:r>
                                </w:p>
                                <w:p w14:paraId="121D5C5C" w14:textId="77777777" w:rsidR="00F30702" w:rsidRDefault="00F30702" w:rsidP="00F30702">
                                  <w:pPr>
                                    <w:rPr>
                                      <w:rFonts w:asciiTheme="majorBidi" w:hAnsiTheme="majorBidi" w:cstheme="majorBidi"/>
                                      <w:b/>
                                      <w:bCs/>
                                      <w:color w:val="0000FF"/>
                                      <w:sz w:val="40"/>
                                      <w:szCs w:val="40"/>
                                      <w:rtl/>
                                    </w:rPr>
                                  </w:pPr>
                                </w:p>
                                <w:p w14:paraId="0B6D0107"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FCD2795" wp14:editId="2C746841">
                                        <wp:extent cx="1212850" cy="252095"/>
                                        <wp:effectExtent l="0" t="0" r="0" b="0"/>
                                        <wp:docPr id="560" name="תמונה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8DA25" id="_x0000_s1072" type="#_x0000_t202" style="position:absolute;left:0;text-align:left;margin-left:-5.15pt;margin-top:129.25pt;width:139.95pt;height:48.75pt;flip:x;z-index:-25109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" filled="f" stroked="f">
                      <v:textbox>
                        <w:txbxContent>
                          <w:p w14:paraId="69197EAB"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د</w:t>
                            </w:r>
                            <w:r>
                              <w:rPr>
                                <w:rFonts w:asciiTheme="majorBidi" w:hAnsiTheme="majorBidi" w:cstheme="majorBidi"/>
                                <w:b/>
                                <w:bCs/>
                                <w:color w:val="0000FF"/>
                                <w:sz w:val="40"/>
                                <w:szCs w:val="40"/>
                              </w:rPr>
                              <w:t xml:space="preserve">  R</w:t>
                            </w:r>
                            <w:r w:rsidRPr="003D7209">
                              <w:rPr>
                                <w:rFonts w:asciiTheme="majorBidi" w:hAnsiTheme="majorBidi" w:cstheme="majorBidi"/>
                                <w:b/>
                                <w:bCs/>
                                <w:color w:val="0000FF"/>
                                <w:sz w:val="52"/>
                                <w:szCs w:val="52"/>
                                <w:vertAlign w:val="subscript"/>
                              </w:rPr>
                              <w:t>X</w:t>
                            </w:r>
                            <w:proofErr w:type="gramEnd"/>
                            <w:r>
                              <w:rPr>
                                <w:rFonts w:asciiTheme="majorBidi" w:hAnsiTheme="majorBidi" w:cstheme="majorBidi"/>
                                <w:b/>
                                <w:bCs/>
                                <w:color w:val="0000FF"/>
                                <w:sz w:val="40"/>
                                <w:szCs w:val="40"/>
                              </w:rPr>
                              <w:t>= 0</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 </w:t>
                            </w:r>
                          </w:p>
                          <w:p w14:paraId="121D5C5C" w14:textId="77777777" w:rsidR="00F30702" w:rsidRDefault="00F30702" w:rsidP="00F30702">
                            <w:pPr>
                              <w:rPr>
                                <w:rFonts w:asciiTheme="majorBidi" w:hAnsiTheme="majorBidi" w:cstheme="majorBidi"/>
                                <w:b/>
                                <w:bCs/>
                                <w:color w:val="0000FF"/>
                                <w:sz w:val="40"/>
                                <w:szCs w:val="40"/>
                                <w:rtl/>
                              </w:rPr>
                            </w:pPr>
                          </w:p>
                          <w:p w14:paraId="0B6D0107"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FCD2795" wp14:editId="2C746841">
                                  <wp:extent cx="1212850" cy="252095"/>
                                  <wp:effectExtent l="0" t="0" r="0" b="0"/>
                                  <wp:docPr id="560" name="תמונה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8368" behindDoc="1" locked="0" layoutInCell="1" allowOverlap="1" wp14:anchorId="54C61653" wp14:editId="4F6B77F1">
                      <wp:simplePos x="0" y="0"/>
                      <wp:positionH relativeFrom="column">
                        <wp:posOffset>-76727</wp:posOffset>
                      </wp:positionH>
                      <wp:positionV relativeFrom="paragraph">
                        <wp:posOffset>1213389</wp:posOffset>
                      </wp:positionV>
                      <wp:extent cx="1800225" cy="352425"/>
                      <wp:effectExtent l="0" t="0" r="0" b="0"/>
                      <wp:wrapTight wrapText="bothSides">
                        <wp:wrapPolygon edited="0">
                          <wp:start x="686" y="0"/>
                          <wp:lineTo x="686" y="19849"/>
                          <wp:lineTo x="20800" y="19849"/>
                          <wp:lineTo x="20800" y="0"/>
                          <wp:lineTo x="686" y="0"/>
                        </wp:wrapPolygon>
                      </wp:wrapTight>
                      <wp:docPr id="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00225" cy="352425"/>
                              </a:xfrm>
                              <a:prstGeom prst="rect">
                                <a:avLst/>
                              </a:prstGeom>
                              <a:noFill/>
                              <a:ln w="9525">
                                <a:noFill/>
                                <a:miter lim="800000"/>
                                <a:headEnd/>
                                <a:tailEnd/>
                              </a:ln>
                            </wps:spPr>
                            <wps:txbx>
                              <w:txbxContent>
                                <w:p w14:paraId="08D05976"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جـ</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r>
                                    <w:rPr>
                                      <w:rFonts w:asciiTheme="majorBidi" w:hAnsiTheme="majorBidi" w:cstheme="majorBidi"/>
                                      <w:b/>
                                      <w:bCs/>
                                      <w:color w:val="0000FF"/>
                                      <w:sz w:val="40"/>
                                      <w:szCs w:val="40"/>
                                    </w:rPr>
                                    <w:t xml:space="preserve"> = 3A- </w:t>
                                  </w:r>
                                </w:p>
                                <w:p w14:paraId="3C04C129" w14:textId="77777777" w:rsidR="00F30702" w:rsidRDefault="00F30702" w:rsidP="00F30702">
                                  <w:pPr>
                                    <w:rPr>
                                      <w:rFonts w:asciiTheme="majorBidi" w:hAnsiTheme="majorBidi" w:cstheme="majorBidi"/>
                                      <w:b/>
                                      <w:bCs/>
                                      <w:color w:val="0000FF"/>
                                      <w:sz w:val="40"/>
                                      <w:szCs w:val="40"/>
                                      <w:rtl/>
                                    </w:rPr>
                                  </w:pPr>
                                </w:p>
                                <w:p w14:paraId="1D730BB4"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194A8A5" wp14:editId="1F169AE2">
                                        <wp:extent cx="1212850" cy="252095"/>
                                        <wp:effectExtent l="0" t="0" r="0" b="0"/>
                                        <wp:docPr id="561" name="תמונה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61653" id="_x0000_s1073" type="#_x0000_t202" style="position:absolute;left:0;text-align:left;margin-left:-6.05pt;margin-top:95.55pt;width:141.75pt;height:27.75pt;flip:x;z-index:-25109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" filled="f" stroked="f">
                      <v:textbox>
                        <w:txbxContent>
                          <w:p w14:paraId="08D05976" w14:textId="77777777"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جـ</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r>
                              <w:rPr>
                                <w:rFonts w:asciiTheme="majorBidi" w:hAnsiTheme="majorBidi" w:cstheme="majorBidi"/>
                                <w:b/>
                                <w:bCs/>
                                <w:color w:val="0000FF"/>
                                <w:sz w:val="40"/>
                                <w:szCs w:val="40"/>
                              </w:rPr>
                              <w:t xml:space="preserve"> = 3A- </w:t>
                            </w:r>
                          </w:p>
                          <w:p w14:paraId="3C04C129" w14:textId="77777777" w:rsidR="00F30702" w:rsidRDefault="00F30702" w:rsidP="00F30702">
                            <w:pPr>
                              <w:rPr>
                                <w:rFonts w:asciiTheme="majorBidi" w:hAnsiTheme="majorBidi" w:cstheme="majorBidi"/>
                                <w:b/>
                                <w:bCs/>
                                <w:color w:val="0000FF"/>
                                <w:sz w:val="40"/>
                                <w:szCs w:val="40"/>
                                <w:rtl/>
                              </w:rPr>
                            </w:pPr>
                          </w:p>
                          <w:p w14:paraId="1D730BB4"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194A8A5" wp14:editId="1F169AE2">
                                  <wp:extent cx="1212850" cy="252095"/>
                                  <wp:effectExtent l="0" t="0" r="0" b="0"/>
                                  <wp:docPr id="561" name="תמונה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6320" behindDoc="1" locked="0" layoutInCell="1" allowOverlap="1" wp14:anchorId="70367C51" wp14:editId="11266230">
                      <wp:simplePos x="0" y="0"/>
                      <wp:positionH relativeFrom="column">
                        <wp:posOffset>-105410</wp:posOffset>
                      </wp:positionH>
                      <wp:positionV relativeFrom="paragraph">
                        <wp:posOffset>619197</wp:posOffset>
                      </wp:positionV>
                      <wp:extent cx="1828800" cy="619125"/>
                      <wp:effectExtent l="0" t="0" r="0" b="0"/>
                      <wp:wrapTight wrapText="bothSides">
                        <wp:wrapPolygon edited="0">
                          <wp:start x="675" y="0"/>
                          <wp:lineTo x="675" y="20603"/>
                          <wp:lineTo x="20700" y="20603"/>
                          <wp:lineTo x="20700" y="0"/>
                          <wp:lineTo x="675" y="0"/>
                        </wp:wrapPolygon>
                      </wp:wrapTight>
                      <wp:docPr id="212364441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28800" cy="619125"/>
                              </a:xfrm>
                              <a:prstGeom prst="rect">
                                <a:avLst/>
                              </a:prstGeom>
                              <a:noFill/>
                              <a:ln w="9525">
                                <a:noFill/>
                                <a:miter lim="800000"/>
                                <a:headEnd/>
                                <a:tailEnd/>
                              </a:ln>
                            </wps:spPr>
                            <wps:txbx>
                              <w:txbxContent>
                                <w:p w14:paraId="41409AE1"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b/>
                                      <w:bCs/>
                                      <w:color w:val="0000FF"/>
                                      <w:sz w:val="40"/>
                                      <w:szCs w:val="40"/>
                                    </w:rPr>
                                    <w:t xml:space="preserve">  </w:t>
                                  </w:r>
                                  <w:r w:rsidRPr="00D51621">
                                    <w:rPr>
                                      <w:rFonts w:asciiTheme="majorBidi" w:hAnsiTheme="majorBidi" w:cstheme="majorBidi"/>
                                      <w:b/>
                                      <w:bCs/>
                                      <w:color w:val="0000FF"/>
                                      <w:sz w:val="56"/>
                                      <w:szCs w:val="56"/>
                                    </w:rPr>
                                    <w:t>ε</w:t>
                                  </w:r>
                                  <w:proofErr w:type="gramEnd"/>
                                  <w:r>
                                    <w:rPr>
                                      <w:rFonts w:asciiTheme="majorBidi" w:hAnsiTheme="majorBidi" w:cstheme="majorBidi"/>
                                      <w:b/>
                                      <w:bCs/>
                                      <w:color w:val="0000FF"/>
                                      <w:sz w:val="40"/>
                                      <w:szCs w:val="40"/>
                                    </w:rPr>
                                    <w:t xml:space="preserve"> = 1.5V- </w:t>
                                  </w:r>
                                </w:p>
                                <w:p w14:paraId="66828E37" w14:textId="77777777" w:rsidR="00F30702" w:rsidRDefault="00F30702" w:rsidP="00F30702">
                                  <w:pPr>
                                    <w:rPr>
                                      <w:rFonts w:asciiTheme="majorBidi" w:hAnsiTheme="majorBidi" w:cstheme="majorBidi"/>
                                      <w:b/>
                                      <w:bCs/>
                                      <w:color w:val="0000FF"/>
                                      <w:sz w:val="40"/>
                                      <w:szCs w:val="40"/>
                                      <w:rtl/>
                                    </w:rPr>
                                  </w:pPr>
                                </w:p>
                                <w:p w14:paraId="3996C413"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1D89BCED" wp14:editId="482191BC">
                                        <wp:extent cx="1212850" cy="252095"/>
                                        <wp:effectExtent l="0" t="0" r="0" b="0"/>
                                        <wp:docPr id="562" name="תמונה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67ECDC8D" w14:textId="77777777" w:rsidR="00F30702" w:rsidRDefault="00F30702" w:rsidP="00F30702">
                                  <w:pPr>
                                    <w:rPr>
                                      <w:rFonts w:asciiTheme="majorBidi" w:hAnsiTheme="majorBidi" w:cstheme="majorBidi"/>
                                      <w:b/>
                                      <w:bCs/>
                                      <w:color w:val="0000FF"/>
                                      <w:sz w:val="40"/>
                                      <w:szCs w:val="40"/>
                                      <w:rtl/>
                                    </w:rPr>
                                  </w:pPr>
                                </w:p>
                                <w:p w14:paraId="04D5EA4A"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67C51" id="_x0000_s1074" type="#_x0000_t202" style="position:absolute;left:0;text-align:left;margin-left:-8.3pt;margin-top:48.75pt;width:2in;height:48.75pt;flip:x;z-index:-25110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" filled="f" stroked="f">
                      <v:textbox>
                        <w:txbxContent>
                          <w:p w14:paraId="41409AE1"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ب</w:t>
                            </w:r>
                            <w:r>
                              <w:rPr>
                                <w:rFonts w:asciiTheme="majorBidi" w:hAnsiTheme="majorBidi" w:cstheme="majorBidi"/>
                                <w:b/>
                                <w:bCs/>
                                <w:color w:val="0000FF"/>
                                <w:sz w:val="40"/>
                                <w:szCs w:val="40"/>
                              </w:rPr>
                              <w:t xml:space="preserve">  </w:t>
                            </w:r>
                            <w:r w:rsidRPr="00D51621">
                              <w:rPr>
                                <w:rFonts w:asciiTheme="majorBidi" w:hAnsiTheme="majorBidi" w:cstheme="majorBidi"/>
                                <w:b/>
                                <w:bCs/>
                                <w:color w:val="0000FF"/>
                                <w:sz w:val="56"/>
                                <w:szCs w:val="56"/>
                              </w:rPr>
                              <w:t>ε</w:t>
                            </w:r>
                            <w:proofErr w:type="gramEnd"/>
                            <w:r>
                              <w:rPr>
                                <w:rFonts w:asciiTheme="majorBidi" w:hAnsiTheme="majorBidi" w:cstheme="majorBidi"/>
                                <w:b/>
                                <w:bCs/>
                                <w:color w:val="0000FF"/>
                                <w:sz w:val="40"/>
                                <w:szCs w:val="40"/>
                              </w:rPr>
                              <w:t xml:space="preserve"> = 1.5V- </w:t>
                            </w:r>
                          </w:p>
                          <w:p w14:paraId="66828E37" w14:textId="77777777" w:rsidR="00F30702" w:rsidRDefault="00F30702" w:rsidP="00F30702">
                            <w:pPr>
                              <w:rPr>
                                <w:rFonts w:asciiTheme="majorBidi" w:hAnsiTheme="majorBidi" w:cstheme="majorBidi"/>
                                <w:b/>
                                <w:bCs/>
                                <w:color w:val="0000FF"/>
                                <w:sz w:val="40"/>
                                <w:szCs w:val="40"/>
                                <w:rtl/>
                              </w:rPr>
                            </w:pPr>
                          </w:p>
                          <w:p w14:paraId="3996C413"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1D89BCED" wp14:editId="482191BC">
                                  <wp:extent cx="1212850" cy="252095"/>
                                  <wp:effectExtent l="0" t="0" r="0" b="0"/>
                                  <wp:docPr id="562" name="תמונה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67ECDC8D" w14:textId="77777777" w:rsidR="00F30702" w:rsidRDefault="00F30702" w:rsidP="00F30702">
                            <w:pPr>
                              <w:rPr>
                                <w:rFonts w:asciiTheme="majorBidi" w:hAnsiTheme="majorBidi" w:cstheme="majorBidi"/>
                                <w:b/>
                                <w:bCs/>
                                <w:color w:val="0000FF"/>
                                <w:sz w:val="40"/>
                                <w:szCs w:val="40"/>
                                <w:rtl/>
                              </w:rPr>
                            </w:pPr>
                          </w:p>
                          <w:p w14:paraId="04D5EA4A" w14:textId="77777777" w:rsidR="00F30702" w:rsidRPr="0002653E" w:rsidRDefault="00F30702" w:rsidP="00F30702">
                            <w:pPr>
                              <w:rPr>
                                <w:rFonts w:asciiTheme="majorBidi" w:hAnsiTheme="majorBidi" w:cstheme="majorBidi"/>
                                <w:b/>
                                <w:bCs/>
                                <w:color w:val="0000FF"/>
                                <w:sz w:val="40"/>
                                <w:szCs w:val="40"/>
                              </w:rPr>
                            </w:pPr>
                          </w:p>
                        </w:txbxContent>
                      </v:textbox>
                      <w10:wrap type="tight"/>
                    </v:shape>
                  </w:pict>
                </mc:Fallback>
              </mc:AlternateContent>
            </w:r>
            <w:r w:rsidRPr="0002653E">
              <w:rPr>
                <w:b/>
                <w:bCs/>
                <w:noProof/>
                <w:color w:val="2706EA"/>
                <w:sz w:val="28"/>
                <w:szCs w:val="28"/>
                <w:rtl/>
              </w:rPr>
              <mc:AlternateContent>
                <mc:Choice Requires="wps">
                  <w:drawing>
                    <wp:anchor distT="45720" distB="45720" distL="114300" distR="114300" simplePos="0" relativeHeight="252217344" behindDoc="1" locked="0" layoutInCell="1" allowOverlap="1" wp14:anchorId="047BDFE1" wp14:editId="08917613">
                      <wp:simplePos x="0" y="0"/>
                      <wp:positionH relativeFrom="column">
                        <wp:posOffset>-25076</wp:posOffset>
                      </wp:positionH>
                      <wp:positionV relativeFrom="paragraph">
                        <wp:posOffset>102379</wp:posOffset>
                      </wp:positionV>
                      <wp:extent cx="1748790" cy="619125"/>
                      <wp:effectExtent l="0" t="0" r="0" b="0"/>
                      <wp:wrapTight wrapText="bothSides">
                        <wp:wrapPolygon edited="0">
                          <wp:start x="706" y="0"/>
                          <wp:lineTo x="706" y="20603"/>
                          <wp:lineTo x="20706" y="20603"/>
                          <wp:lineTo x="20706" y="0"/>
                          <wp:lineTo x="706" y="0"/>
                        </wp:wrapPolygon>
                      </wp:wrapTight>
                      <wp:docPr id="21209121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48790" cy="619125"/>
                              </a:xfrm>
                              <a:prstGeom prst="rect">
                                <a:avLst/>
                              </a:prstGeom>
                              <a:noFill/>
                              <a:ln w="9525">
                                <a:noFill/>
                                <a:miter lim="800000"/>
                                <a:headEnd/>
                                <a:tailEnd/>
                              </a:ln>
                            </wps:spPr>
                            <wps:txbx>
                              <w:txbxContent>
                                <w:p w14:paraId="4AE0B7A2"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أ</w:t>
                                  </w:r>
                                  <w:r>
                                    <w:rPr>
                                      <w:rFonts w:asciiTheme="majorBidi" w:hAnsiTheme="majorBidi" w:cstheme="majorBidi"/>
                                      <w:b/>
                                      <w:bCs/>
                                      <w:color w:val="0000FF"/>
                                      <w:sz w:val="40"/>
                                      <w:szCs w:val="40"/>
                                    </w:rPr>
                                    <w:t xml:space="preserve">  </w:t>
                                  </w:r>
                                  <w:r>
                                    <w:rPr>
                                      <w:rFonts w:asciiTheme="majorBidi" w:hAnsiTheme="majorBidi" w:cstheme="majorBidi"/>
                                      <w:b/>
                                      <w:bCs/>
                                      <w:color w:val="0000FF"/>
                                      <w:sz w:val="56"/>
                                      <w:szCs w:val="56"/>
                                    </w:rPr>
                                    <w:t>r</w:t>
                                  </w:r>
                                  <w:proofErr w:type="gramEnd"/>
                                  <w:r>
                                    <w:rPr>
                                      <w:rFonts w:asciiTheme="majorBidi" w:hAnsiTheme="majorBidi" w:cstheme="majorBidi"/>
                                      <w:b/>
                                      <w:bCs/>
                                      <w:color w:val="0000FF"/>
                                      <w:sz w:val="40"/>
                                      <w:szCs w:val="40"/>
                                    </w:rPr>
                                    <w:t xml:space="preserve"> = 0.5</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w:t>
                                  </w:r>
                                </w:p>
                                <w:p w14:paraId="29F18FA1" w14:textId="77777777" w:rsidR="00F30702" w:rsidRDefault="00F30702" w:rsidP="00F30702">
                                  <w:pPr>
                                    <w:rPr>
                                      <w:rFonts w:asciiTheme="majorBidi" w:hAnsiTheme="majorBidi" w:cstheme="majorBidi"/>
                                      <w:b/>
                                      <w:bCs/>
                                      <w:color w:val="0000FF"/>
                                      <w:sz w:val="40"/>
                                      <w:szCs w:val="40"/>
                                      <w:rtl/>
                                    </w:rPr>
                                  </w:pPr>
                                </w:p>
                                <w:p w14:paraId="331FDBCC"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83FDF73" wp14:editId="756C1D69">
                                        <wp:extent cx="1212850" cy="252095"/>
                                        <wp:effectExtent l="0" t="0" r="0" b="0"/>
                                        <wp:docPr id="563" name="תמונה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BDFE1" id="_x0000_s1075" type="#_x0000_t202" style="position:absolute;left:0;text-align:left;margin-left:-1.95pt;margin-top:8.05pt;width:137.7pt;height:48.75pt;flip:x;z-index:-25109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" filled="f" stroked="f">
                      <v:textbox>
                        <w:txbxContent>
                          <w:p w14:paraId="4AE0B7A2" w14:textId="77777777" w:rsidR="00F30702" w:rsidRDefault="00F30702" w:rsidP="00F30702">
                            <w:pPr>
                              <w:rPr>
                                <w:rFonts w:asciiTheme="majorBidi" w:hAnsiTheme="majorBidi" w:cstheme="majorBidi"/>
                                <w:b/>
                                <w:bCs/>
                                <w:color w:val="0000FF"/>
                                <w:sz w:val="40"/>
                                <w:szCs w:val="40"/>
                                <w:rtl/>
                              </w:rPr>
                            </w:pPr>
                            <w:proofErr w:type="gramStart"/>
                            <w:r>
                              <w:rPr>
                                <w:rFonts w:asciiTheme="minorBidi" w:hAnsiTheme="minorBidi" w:hint="cs"/>
                                <w:b/>
                                <w:bCs/>
                                <w:color w:val="0000FF"/>
                                <w:sz w:val="40"/>
                                <w:szCs w:val="40"/>
                                <w:rtl/>
                                <w:lang w:bidi="ar-SA"/>
                              </w:rPr>
                              <w:t>أ</w:t>
                            </w:r>
                            <w:r>
                              <w:rPr>
                                <w:rFonts w:asciiTheme="majorBidi" w:hAnsiTheme="majorBidi" w:cstheme="majorBidi"/>
                                <w:b/>
                                <w:bCs/>
                                <w:color w:val="0000FF"/>
                                <w:sz w:val="40"/>
                                <w:szCs w:val="40"/>
                              </w:rPr>
                              <w:t xml:space="preserve">  </w:t>
                            </w:r>
                            <w:r>
                              <w:rPr>
                                <w:rFonts w:asciiTheme="majorBidi" w:hAnsiTheme="majorBidi" w:cstheme="majorBidi"/>
                                <w:b/>
                                <w:bCs/>
                                <w:color w:val="0000FF"/>
                                <w:sz w:val="56"/>
                                <w:szCs w:val="56"/>
                              </w:rPr>
                              <w:t>r</w:t>
                            </w:r>
                            <w:proofErr w:type="gramEnd"/>
                            <w:r>
                              <w:rPr>
                                <w:rFonts w:asciiTheme="majorBidi" w:hAnsiTheme="majorBidi" w:cstheme="majorBidi"/>
                                <w:b/>
                                <w:bCs/>
                                <w:color w:val="0000FF"/>
                                <w:sz w:val="40"/>
                                <w:szCs w:val="40"/>
                              </w:rPr>
                              <w:t xml:space="preserve"> = 0.5</w:t>
                            </w:r>
                            <w:r w:rsidRPr="003D7209">
                              <w:rPr>
                                <w:rFonts w:ascii="Arial" w:hAnsi="Arial" w:cs="Arial"/>
                                <w:b/>
                                <w:bCs/>
                                <w:color w:val="0000FF"/>
                                <w:sz w:val="36"/>
                                <w:szCs w:val="36"/>
                                <w:shd w:val="clear" w:color="auto" w:fill="FFFFFF"/>
                              </w:rPr>
                              <w:t>Ω</w:t>
                            </w:r>
                            <w:r>
                              <w:rPr>
                                <w:rFonts w:asciiTheme="majorBidi" w:hAnsiTheme="majorBidi" w:cstheme="majorBidi"/>
                                <w:b/>
                                <w:bCs/>
                                <w:color w:val="0000FF"/>
                                <w:sz w:val="40"/>
                                <w:szCs w:val="40"/>
                              </w:rPr>
                              <w:t xml:space="preserve">- </w:t>
                            </w:r>
                          </w:p>
                          <w:p w14:paraId="29F18FA1" w14:textId="77777777" w:rsidR="00F30702" w:rsidRDefault="00F30702" w:rsidP="00F30702">
                            <w:pPr>
                              <w:rPr>
                                <w:rFonts w:asciiTheme="majorBidi" w:hAnsiTheme="majorBidi" w:cstheme="majorBidi"/>
                                <w:b/>
                                <w:bCs/>
                                <w:color w:val="0000FF"/>
                                <w:sz w:val="40"/>
                                <w:szCs w:val="40"/>
                                <w:rtl/>
                              </w:rPr>
                            </w:pPr>
                          </w:p>
                          <w:p w14:paraId="331FDBCC"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83FDF73" wp14:editId="756C1D69">
                                  <wp:extent cx="1212850" cy="252095"/>
                                  <wp:effectExtent l="0" t="0" r="0" b="0"/>
                                  <wp:docPr id="563" name="תמונה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w10:wrap type="tight"/>
                    </v:shape>
                  </w:pict>
                </mc:Fallback>
              </mc:AlternateContent>
            </w:r>
          </w:p>
          <w:p w14:paraId="391F022A" w14:textId="77777777" w:rsidR="00F30702" w:rsidRDefault="00F30702" w:rsidP="00CA1F34">
            <w:pPr>
              <w:rPr>
                <w:b/>
                <w:bCs/>
                <w:rtl/>
              </w:rPr>
            </w:pPr>
          </w:p>
          <w:p w14:paraId="75A2D295" w14:textId="77777777" w:rsidR="00F30702" w:rsidRDefault="00F30702" w:rsidP="00CA1F34">
            <w:pPr>
              <w:rPr>
                <w:b/>
                <w:bCs/>
                <w:rtl/>
              </w:rPr>
            </w:pPr>
          </w:p>
          <w:p w14:paraId="0275895B" w14:textId="77777777" w:rsidR="00F30702" w:rsidRDefault="00F30702" w:rsidP="00CA1F34">
            <w:pPr>
              <w:rPr>
                <w:b/>
                <w:bCs/>
                <w:rtl/>
              </w:rPr>
            </w:pPr>
          </w:p>
          <w:p w14:paraId="722318D6" w14:textId="77777777" w:rsidR="00F30702" w:rsidRDefault="00F30702" w:rsidP="00CA1F34">
            <w:pPr>
              <w:rPr>
                <w:b/>
                <w:bCs/>
                <w:rtl/>
              </w:rPr>
            </w:pPr>
          </w:p>
          <w:p w14:paraId="477CAD19" w14:textId="77777777" w:rsidR="00F30702" w:rsidRDefault="00F30702" w:rsidP="00CA1F34">
            <w:pPr>
              <w:rPr>
                <w:b/>
                <w:bCs/>
                <w:rtl/>
              </w:rPr>
            </w:pPr>
          </w:p>
          <w:p w14:paraId="5C3269C5" w14:textId="77777777" w:rsidR="00F30702" w:rsidRDefault="00F30702" w:rsidP="00CA1F34">
            <w:pPr>
              <w:rPr>
                <w:b/>
                <w:bCs/>
                <w:rtl/>
              </w:rPr>
            </w:pPr>
          </w:p>
          <w:p w14:paraId="1510968B" w14:textId="77777777" w:rsidR="00F30702" w:rsidRPr="00EC03FC" w:rsidRDefault="00F30702" w:rsidP="00CA1F34">
            <w:pPr>
              <w:rPr>
                <w:b/>
                <w:bCs/>
                <w:rtl/>
              </w:rPr>
            </w:pPr>
          </w:p>
        </w:tc>
        <w:tc>
          <w:tcPr>
            <w:tcW w:w="2694" w:type="dxa"/>
          </w:tcPr>
          <w:p w14:paraId="386BFC28" w14:textId="77777777" w:rsidR="00F30702" w:rsidRPr="004F204D" w:rsidRDefault="00F30702" w:rsidP="00CA1F34">
            <w:pPr>
              <w:rPr>
                <w:b/>
                <w:bCs/>
                <w:color w:val="FF0000"/>
                <w:rtl/>
                <w:lang w:bidi="ar-SA"/>
              </w:rPr>
            </w:pPr>
            <w:r w:rsidRPr="004F204D">
              <w:rPr>
                <w:rFonts w:cs="Arial"/>
                <w:b/>
                <w:bCs/>
                <w:color w:val="FF0000"/>
                <w:rtl/>
                <w:lang w:bidi="ar-SA"/>
              </w:rPr>
              <w:lastRenderedPageBreak/>
              <w:t>عندما ت</w:t>
            </w:r>
            <w:r>
              <w:rPr>
                <w:rFonts w:cs="Arial" w:hint="cs"/>
                <w:b/>
                <w:bCs/>
                <w:color w:val="FF0000"/>
                <w:rtl/>
                <w:lang w:bidi="ar-SA"/>
              </w:rPr>
              <w:t>قل</w:t>
            </w:r>
            <w:r w:rsidRPr="004F204D">
              <w:rPr>
                <w:rFonts w:cs="Arial"/>
                <w:b/>
                <w:bCs/>
                <w:color w:val="FF0000"/>
                <w:rtl/>
                <w:lang w:bidi="ar-SA"/>
              </w:rPr>
              <w:t xml:space="preserve"> مقاومة المستهلك، </w:t>
            </w:r>
            <w:r>
              <w:rPr>
                <w:rFonts w:cs="Arial" w:hint="cs"/>
                <w:b/>
                <w:bCs/>
                <w:color w:val="FF0000"/>
                <w:rtl/>
                <w:lang w:bidi="ar-SA"/>
              </w:rPr>
              <w:t>تقل</w:t>
            </w:r>
            <w:r w:rsidRPr="004F204D">
              <w:rPr>
                <w:rFonts w:cs="Arial"/>
                <w:b/>
                <w:bCs/>
                <w:color w:val="FF0000"/>
                <w:rtl/>
                <w:lang w:bidi="ar-SA"/>
              </w:rPr>
              <w:t xml:space="preserve"> المقاومة الم</w:t>
            </w:r>
            <w:r w:rsidRPr="004F204D">
              <w:rPr>
                <w:rFonts w:cs="Arial" w:hint="cs"/>
                <w:b/>
                <w:bCs/>
                <w:color w:val="FF0000"/>
                <w:rtl/>
                <w:lang w:bidi="ar-SA"/>
              </w:rPr>
              <w:t>حصل</w:t>
            </w:r>
            <w:r w:rsidRPr="004F204D">
              <w:rPr>
                <w:rFonts w:cs="Arial"/>
                <w:b/>
                <w:bCs/>
                <w:color w:val="FF0000"/>
                <w:rtl/>
                <w:lang w:bidi="ar-SA"/>
              </w:rPr>
              <w:t>ة</w:t>
            </w:r>
            <w:r w:rsidRPr="004F204D">
              <w:rPr>
                <w:rFonts w:cs="Arial" w:hint="cs"/>
                <w:b/>
                <w:bCs/>
                <w:color w:val="FF0000"/>
                <w:rtl/>
                <w:lang w:bidi="ar-SA"/>
              </w:rPr>
              <w:t>،</w:t>
            </w:r>
            <w:r w:rsidRPr="004F204D">
              <w:rPr>
                <w:rFonts w:cs="Arial"/>
                <w:b/>
                <w:bCs/>
                <w:color w:val="FF0000"/>
                <w:rtl/>
                <w:lang w:bidi="ar-SA"/>
              </w:rPr>
              <w:t xml:space="preserve"> يزداد التيار</w:t>
            </w:r>
            <w:r>
              <w:rPr>
                <w:rFonts w:cs="Arial" w:hint="cs"/>
                <w:b/>
                <w:bCs/>
                <w:color w:val="FF0000"/>
                <w:rtl/>
                <w:lang w:bidi="ar-SA"/>
              </w:rPr>
              <w:t xml:space="preserve"> المار بالبطارية</w:t>
            </w:r>
            <w:r w:rsidRPr="004F204D">
              <w:rPr>
                <w:rFonts w:cs="Arial"/>
                <w:b/>
                <w:bCs/>
                <w:color w:val="FF0000"/>
                <w:rtl/>
                <w:lang w:bidi="ar-SA"/>
              </w:rPr>
              <w:t>، وي</w:t>
            </w:r>
            <w:r>
              <w:rPr>
                <w:rFonts w:cs="Arial" w:hint="cs"/>
                <w:b/>
                <w:bCs/>
                <w:color w:val="FF0000"/>
                <w:rtl/>
                <w:lang w:bidi="ar-SA"/>
              </w:rPr>
              <w:t>قل</w:t>
            </w:r>
            <w:r w:rsidRPr="004F204D">
              <w:rPr>
                <w:rFonts w:cs="Arial"/>
                <w:b/>
                <w:bCs/>
                <w:color w:val="FF0000"/>
                <w:rtl/>
                <w:lang w:bidi="ar-SA"/>
              </w:rPr>
              <w:t xml:space="preserve"> </w:t>
            </w:r>
            <w:r w:rsidRPr="004F204D">
              <w:rPr>
                <w:rFonts w:cs="Arial" w:hint="cs"/>
                <w:b/>
                <w:bCs/>
                <w:color w:val="FF0000"/>
                <w:rtl/>
                <w:lang w:bidi="ar-SA"/>
              </w:rPr>
              <w:t xml:space="preserve">فرق </w:t>
            </w:r>
            <w:r w:rsidRPr="004F204D">
              <w:rPr>
                <w:rFonts w:cs="Arial"/>
                <w:b/>
                <w:bCs/>
                <w:color w:val="FF0000"/>
                <w:rtl/>
                <w:lang w:bidi="ar-SA"/>
              </w:rPr>
              <w:t>جهد ال</w:t>
            </w:r>
            <w:r w:rsidRPr="004F204D">
              <w:rPr>
                <w:rFonts w:cs="Arial" w:hint="cs"/>
                <w:b/>
                <w:bCs/>
                <w:color w:val="FF0000"/>
                <w:rtl/>
                <w:lang w:bidi="ar-SA"/>
              </w:rPr>
              <w:t>أقطاب</w:t>
            </w:r>
            <w:r w:rsidRPr="004F204D">
              <w:rPr>
                <w:rFonts w:cs="Arial"/>
                <w:b/>
                <w:bCs/>
                <w:color w:val="FF0000"/>
                <w:rtl/>
                <w:lang w:bidi="ar-SA"/>
              </w:rPr>
              <w:t>.</w:t>
            </w:r>
          </w:p>
          <w:p w14:paraId="21B56413" w14:textId="77777777" w:rsidR="00F30702" w:rsidRDefault="00F30702" w:rsidP="00CA1F34">
            <w:pPr>
              <w:rPr>
                <w:b/>
                <w:bCs/>
                <w:color w:val="FF0000"/>
                <w:rtl/>
                <w:lang w:bidi="ar-SA"/>
              </w:rPr>
            </w:pPr>
          </w:p>
          <w:p w14:paraId="46CCE2B3" w14:textId="77777777" w:rsidR="00F30702" w:rsidRDefault="00F30702" w:rsidP="00CA1F34">
            <w:pPr>
              <w:rPr>
                <w:b/>
                <w:bCs/>
                <w:color w:val="FF0000"/>
                <w:rtl/>
              </w:rPr>
            </w:pPr>
          </w:p>
          <w:p w14:paraId="3D21D6E7" w14:textId="77777777" w:rsidR="00F30702" w:rsidRDefault="00F30702" w:rsidP="00CA1F34">
            <w:pPr>
              <w:rPr>
                <w:b/>
                <w:bCs/>
                <w:color w:val="FF0000"/>
                <w:rtl/>
              </w:rPr>
            </w:pPr>
          </w:p>
          <w:p w14:paraId="563E28A5" w14:textId="77777777" w:rsidR="00F30702" w:rsidRDefault="00F30702" w:rsidP="00CA1F34">
            <w:pPr>
              <w:rPr>
                <w:b/>
                <w:bCs/>
                <w:color w:val="FF0000"/>
                <w:rtl/>
              </w:rPr>
            </w:pPr>
          </w:p>
          <w:p w14:paraId="29AA1BC8" w14:textId="77777777" w:rsidR="00F30702" w:rsidRDefault="00F30702" w:rsidP="00CA1F34">
            <w:pPr>
              <w:rPr>
                <w:b/>
                <w:bCs/>
                <w:color w:val="FF0000"/>
                <w:rtl/>
              </w:rPr>
            </w:pPr>
          </w:p>
          <w:p w14:paraId="7DF89953" w14:textId="77777777" w:rsidR="00F30702" w:rsidRDefault="00F30702" w:rsidP="00CA1F34">
            <w:pPr>
              <w:rPr>
                <w:b/>
                <w:bCs/>
                <w:color w:val="FF0000"/>
                <w:rtl/>
              </w:rPr>
            </w:pPr>
          </w:p>
          <w:p w14:paraId="451F04E8" w14:textId="77777777" w:rsidR="00F30702" w:rsidRDefault="00F30702" w:rsidP="00CA1F34">
            <w:pPr>
              <w:rPr>
                <w:b/>
                <w:bCs/>
                <w:color w:val="FF0000"/>
                <w:rtl/>
              </w:rPr>
            </w:pPr>
          </w:p>
          <w:p w14:paraId="520C0695" w14:textId="77777777" w:rsidR="00F30702" w:rsidRDefault="00F30702" w:rsidP="00CA1F34">
            <w:pPr>
              <w:rPr>
                <w:b/>
                <w:bCs/>
                <w:color w:val="FF0000"/>
                <w:rtl/>
              </w:rPr>
            </w:pPr>
          </w:p>
          <w:p w14:paraId="326554DA" w14:textId="77777777" w:rsidR="00F30702" w:rsidRDefault="00F30702" w:rsidP="00CA1F34">
            <w:pPr>
              <w:rPr>
                <w:b/>
                <w:bCs/>
                <w:color w:val="FF0000"/>
                <w:rtl/>
              </w:rPr>
            </w:pPr>
          </w:p>
          <w:p w14:paraId="7474F70C" w14:textId="77777777" w:rsidR="00F30702" w:rsidRDefault="00F30702" w:rsidP="00CA1F34">
            <w:pPr>
              <w:rPr>
                <w:b/>
                <w:bCs/>
                <w:color w:val="FF0000"/>
                <w:rtl/>
              </w:rPr>
            </w:pPr>
          </w:p>
          <w:p w14:paraId="46368EFB" w14:textId="77777777" w:rsidR="00F30702" w:rsidRDefault="00F30702" w:rsidP="00CA1F34">
            <w:pPr>
              <w:rPr>
                <w:b/>
                <w:bCs/>
                <w:color w:val="FF0000"/>
                <w:rtl/>
              </w:rPr>
            </w:pPr>
          </w:p>
          <w:p w14:paraId="36180455" w14:textId="77777777" w:rsidR="00F30702" w:rsidRDefault="00F30702" w:rsidP="00CA1F34">
            <w:pPr>
              <w:rPr>
                <w:b/>
                <w:bCs/>
                <w:color w:val="FF0000"/>
                <w:rtl/>
              </w:rPr>
            </w:pPr>
          </w:p>
          <w:p w14:paraId="526AFFDA" w14:textId="77777777" w:rsidR="00F30702" w:rsidRDefault="00F30702" w:rsidP="00CA1F34">
            <w:pPr>
              <w:rPr>
                <w:b/>
                <w:bCs/>
                <w:color w:val="FF0000"/>
                <w:rtl/>
              </w:rPr>
            </w:pPr>
          </w:p>
          <w:p w14:paraId="6DE63944" w14:textId="77777777" w:rsidR="00F30702" w:rsidRDefault="00F30702" w:rsidP="00CA1F34">
            <w:pPr>
              <w:rPr>
                <w:b/>
                <w:bCs/>
                <w:color w:val="FF0000"/>
                <w:rtl/>
              </w:rPr>
            </w:pPr>
          </w:p>
          <w:p w14:paraId="342FD533" w14:textId="77777777" w:rsidR="00F30702" w:rsidRPr="001B286D" w:rsidRDefault="00F30702" w:rsidP="00CA1F34">
            <w:pPr>
              <w:rPr>
                <w:b/>
                <w:bCs/>
                <w:color w:val="FF0000"/>
                <w:rtl/>
              </w:rPr>
            </w:pPr>
            <w:r w:rsidRPr="001B286D">
              <w:rPr>
                <w:rFonts w:cs="Arial"/>
                <w:b/>
                <w:bCs/>
                <w:color w:val="FF0000"/>
                <w:rtl/>
              </w:rPr>
              <w:t xml:space="preserve">1. </w:t>
            </w:r>
            <w:r w:rsidRPr="001B286D">
              <w:rPr>
                <w:rFonts w:cs="Arial"/>
                <w:b/>
                <w:bCs/>
                <w:color w:val="FF0000"/>
                <w:rtl/>
                <w:lang w:bidi="ar-SA"/>
              </w:rPr>
              <w:t xml:space="preserve">توفر البطارية أقصى تيار عندما تكون مقاومة المستهلك صفراً. (البطارية </w:t>
            </w:r>
            <w:r w:rsidRPr="001B286D">
              <w:rPr>
                <w:rFonts w:cs="Arial" w:hint="cs"/>
                <w:b/>
                <w:bCs/>
                <w:color w:val="FF0000"/>
                <w:rtl/>
                <w:lang w:bidi="ar-SA"/>
              </w:rPr>
              <w:t>في حالة تماس</w:t>
            </w:r>
            <w:r w:rsidRPr="001B286D">
              <w:rPr>
                <w:rFonts w:cs="Arial"/>
                <w:b/>
                <w:bCs/>
                <w:color w:val="FF0000"/>
                <w:rtl/>
                <w:lang w:bidi="ar-SA"/>
              </w:rPr>
              <w:t>، تكون نقطة الت</w:t>
            </w:r>
            <w:r w:rsidRPr="001B286D">
              <w:rPr>
                <w:rFonts w:cs="Arial" w:hint="cs"/>
                <w:b/>
                <w:bCs/>
                <w:color w:val="FF0000"/>
                <w:rtl/>
                <w:lang w:bidi="ar-SA"/>
              </w:rPr>
              <w:t>ماس</w:t>
            </w:r>
            <w:r w:rsidRPr="001B286D">
              <w:rPr>
                <w:rFonts w:cs="Arial"/>
                <w:b/>
                <w:bCs/>
                <w:color w:val="FF0000"/>
                <w:rtl/>
                <w:lang w:bidi="ar-SA"/>
              </w:rPr>
              <w:t xml:space="preserve"> </w:t>
            </w:r>
            <w:r w:rsidRPr="001B286D">
              <w:rPr>
                <w:rFonts w:cs="Arial" w:hint="cs"/>
                <w:b/>
                <w:bCs/>
                <w:color w:val="FF0000"/>
                <w:rtl/>
                <w:lang w:bidi="ar-SA"/>
              </w:rPr>
              <w:t>في</w:t>
            </w:r>
            <w:r w:rsidRPr="001B286D">
              <w:rPr>
                <w:rFonts w:cs="Arial"/>
                <w:b/>
                <w:bCs/>
                <w:color w:val="FF0000"/>
                <w:rtl/>
                <w:lang w:bidi="ar-SA"/>
              </w:rPr>
              <w:t xml:space="preserve"> النقطة </w:t>
            </w:r>
            <w:r w:rsidRPr="001B286D">
              <w:rPr>
                <w:b/>
                <w:bCs/>
                <w:color w:val="FF0000"/>
              </w:rPr>
              <w:t>N</w:t>
            </w:r>
            <w:r w:rsidRPr="001B286D">
              <w:rPr>
                <w:rFonts w:cs="Arial"/>
                <w:b/>
                <w:bCs/>
                <w:color w:val="FF0000"/>
                <w:rtl/>
                <w:lang w:bidi="ar-SA"/>
              </w:rPr>
              <w:t>).</w:t>
            </w:r>
          </w:p>
          <w:p w14:paraId="2A12C3CB" w14:textId="77777777" w:rsidR="00F30702" w:rsidRPr="001B286D" w:rsidRDefault="00F30702" w:rsidP="00CA1F34">
            <w:pPr>
              <w:rPr>
                <w:b/>
                <w:bCs/>
                <w:color w:val="FF0000"/>
                <w:rtl/>
              </w:rPr>
            </w:pPr>
            <w:r w:rsidRPr="001B286D">
              <w:rPr>
                <w:rFonts w:cs="Arial"/>
                <w:b/>
                <w:bCs/>
                <w:color w:val="FF0000"/>
                <w:rtl/>
                <w:lang w:bidi="ar-SA"/>
              </w:rPr>
              <w:t xml:space="preserve">لذلك، فإن الحد الأقصى للتيار الذي يمكن أن توفره أي بطارية يساوي النسبة بين </w:t>
            </w:r>
            <w:r w:rsidRPr="001B286D">
              <w:rPr>
                <w:rFonts w:cs="Arial" w:hint="cs"/>
                <w:b/>
                <w:bCs/>
                <w:color w:val="FF0000"/>
                <w:rtl/>
                <w:lang w:bidi="ar-SA"/>
              </w:rPr>
              <w:t>ال</w:t>
            </w:r>
            <w:r w:rsidRPr="001B286D">
              <w:rPr>
                <w:rFonts w:cs="Arial"/>
                <w:b/>
                <w:bCs/>
                <w:color w:val="FF0000"/>
                <w:rtl/>
                <w:lang w:bidi="ar-SA"/>
              </w:rPr>
              <w:t>قوة</w:t>
            </w:r>
            <w:r w:rsidRPr="001B286D">
              <w:rPr>
                <w:rFonts w:cs="Arial" w:hint="cs"/>
                <w:b/>
                <w:bCs/>
                <w:color w:val="FF0000"/>
                <w:rtl/>
                <w:lang w:bidi="ar-SA"/>
              </w:rPr>
              <w:t xml:space="preserve"> الكهربائية الدافعة</w:t>
            </w:r>
            <w:r w:rsidRPr="001B286D">
              <w:rPr>
                <w:rFonts w:cs="Arial"/>
                <w:b/>
                <w:bCs/>
                <w:color w:val="FF0000"/>
                <w:rtl/>
                <w:lang w:bidi="ar-SA"/>
              </w:rPr>
              <w:t xml:space="preserve"> </w:t>
            </w:r>
            <w:r w:rsidRPr="001B286D">
              <w:rPr>
                <w:rFonts w:cs="Arial" w:hint="cs"/>
                <w:b/>
                <w:bCs/>
                <w:color w:val="FF0000"/>
                <w:rtl/>
                <w:lang w:bidi="ar-SA"/>
              </w:rPr>
              <w:t>ل</w:t>
            </w:r>
            <w:r w:rsidRPr="001B286D">
              <w:rPr>
                <w:rFonts w:cs="Arial"/>
                <w:b/>
                <w:bCs/>
                <w:color w:val="FF0000"/>
                <w:rtl/>
                <w:lang w:bidi="ar-SA"/>
              </w:rPr>
              <w:t>لبطارية ومقاومتها الداخلية.</w:t>
            </w:r>
          </w:p>
          <w:p w14:paraId="2CEE1A6A" w14:textId="77777777" w:rsidR="00F30702" w:rsidRPr="001B286D" w:rsidRDefault="00F30702" w:rsidP="00CA1F34">
            <w:pPr>
              <w:rPr>
                <w:b/>
                <w:bCs/>
                <w:color w:val="FF0000"/>
                <w:rtl/>
              </w:rPr>
            </w:pPr>
          </w:p>
          <w:p w14:paraId="45781BEA" w14:textId="77777777" w:rsidR="00F30702" w:rsidRPr="001B286D" w:rsidRDefault="00F30702" w:rsidP="00CA1F34">
            <w:pPr>
              <w:rPr>
                <w:b/>
                <w:bCs/>
                <w:color w:val="FF0000"/>
                <w:rtl/>
                <w:lang w:bidi="ar-SA"/>
              </w:rPr>
            </w:pPr>
            <w:r w:rsidRPr="001B286D">
              <w:rPr>
                <w:rFonts w:cs="Arial"/>
                <w:b/>
                <w:bCs/>
                <w:color w:val="FF0000"/>
                <w:rtl/>
              </w:rPr>
              <w:t xml:space="preserve">2. </w:t>
            </w:r>
            <w:r w:rsidRPr="001B286D">
              <w:rPr>
                <w:rFonts w:cs="Arial"/>
                <w:b/>
                <w:bCs/>
                <w:color w:val="FF0000"/>
                <w:rtl/>
                <w:lang w:bidi="ar-SA"/>
              </w:rPr>
              <w:t>عندما ت</w:t>
            </w:r>
            <w:r w:rsidRPr="001B286D">
              <w:rPr>
                <w:rFonts w:cs="Arial" w:hint="cs"/>
                <w:b/>
                <w:bCs/>
                <w:color w:val="FF0000"/>
                <w:rtl/>
                <w:lang w:bidi="ar-SA"/>
              </w:rPr>
              <w:t>كون</w:t>
            </w:r>
            <w:r w:rsidRPr="001B286D">
              <w:rPr>
                <w:rFonts w:cs="Arial"/>
                <w:b/>
                <w:bCs/>
                <w:color w:val="FF0000"/>
                <w:rtl/>
                <w:lang w:bidi="ar-SA"/>
              </w:rPr>
              <w:t xml:space="preserve"> البطارية</w:t>
            </w:r>
            <w:r w:rsidRPr="001B286D">
              <w:rPr>
                <w:rFonts w:cs="Arial" w:hint="cs"/>
                <w:b/>
                <w:bCs/>
                <w:color w:val="FF0000"/>
                <w:rtl/>
                <w:lang w:bidi="ar-SA"/>
              </w:rPr>
              <w:t xml:space="preserve"> في حالة تماس</w:t>
            </w:r>
            <w:r w:rsidRPr="001B286D">
              <w:rPr>
                <w:rFonts w:cs="Arial"/>
                <w:b/>
                <w:bCs/>
                <w:color w:val="FF0000"/>
                <w:rtl/>
                <w:lang w:bidi="ar-SA"/>
              </w:rPr>
              <w:t xml:space="preserve">، فإن </w:t>
            </w:r>
            <w:r w:rsidRPr="001B286D">
              <w:rPr>
                <w:rFonts w:cs="Arial" w:hint="cs"/>
                <w:b/>
                <w:bCs/>
                <w:color w:val="FF0000"/>
                <w:rtl/>
                <w:lang w:bidi="ar-SA"/>
              </w:rPr>
              <w:t xml:space="preserve">فرق </w:t>
            </w:r>
            <w:r w:rsidRPr="001B286D">
              <w:rPr>
                <w:rFonts w:cs="Arial"/>
                <w:b/>
                <w:bCs/>
                <w:color w:val="FF0000"/>
                <w:rtl/>
                <w:lang w:bidi="ar-SA"/>
              </w:rPr>
              <w:t>جهد ال</w:t>
            </w:r>
            <w:r w:rsidRPr="001B286D">
              <w:rPr>
                <w:rFonts w:cs="Arial" w:hint="cs"/>
                <w:b/>
                <w:bCs/>
                <w:color w:val="FF0000"/>
                <w:rtl/>
                <w:lang w:bidi="ar-SA"/>
              </w:rPr>
              <w:t>أقطاب</w:t>
            </w:r>
            <w:r w:rsidRPr="001B286D">
              <w:rPr>
                <w:rFonts w:cs="Arial"/>
                <w:b/>
                <w:bCs/>
                <w:color w:val="FF0000"/>
                <w:rtl/>
                <w:lang w:bidi="ar-SA"/>
              </w:rPr>
              <w:t xml:space="preserve"> يساوي صفر:</w:t>
            </w:r>
          </w:p>
          <w:p w14:paraId="2BD3BDD2" w14:textId="77777777" w:rsidR="00F30702" w:rsidRDefault="00F30702" w:rsidP="00CA1F34">
            <w:pPr>
              <w:rPr>
                <w:b/>
                <w:bCs/>
                <w:color w:val="FF0000"/>
                <w:rtl/>
              </w:rPr>
            </w:pPr>
            <w:r>
              <w:rPr>
                <w:kern w:val="2"/>
                <w14:ligatures w14:val="standardContextual"/>
              </w:rPr>
              <w:object w:dxaOrig="2550" w:dyaOrig="1275" w14:anchorId="60FEDA81">
                <v:shape id="_x0000_i1119" type="#_x0000_t75" style="width:122.25pt;height:64.5pt" o:ole="">
                  <v:imagedata r:id="rId867" o:title=""/>
                </v:shape>
                <o:OLEObject Type="Embed" ProgID="PBrush" ShapeID="_x0000_i1119" DrawAspect="Content" ObjectID="_1826994079" r:id="rId868"/>
              </w:object>
            </w:r>
          </w:p>
          <w:p w14:paraId="7525E4A6" w14:textId="77777777" w:rsidR="00F30702" w:rsidRDefault="00F30702" w:rsidP="00CA1F34">
            <w:pPr>
              <w:rPr>
                <w:b/>
                <w:bCs/>
                <w:color w:val="FF0000"/>
                <w:rtl/>
              </w:rPr>
            </w:pPr>
          </w:p>
          <w:p w14:paraId="49C19975" w14:textId="77777777" w:rsidR="00F30702" w:rsidRPr="001B286D" w:rsidRDefault="00F30702" w:rsidP="00CA1F34">
            <w:pPr>
              <w:rPr>
                <w:b/>
                <w:bCs/>
                <w:color w:val="FF0000"/>
                <w:rtl/>
                <w:lang w:bidi="ar-SA"/>
              </w:rPr>
            </w:pPr>
            <w:r w:rsidRPr="001B286D">
              <w:rPr>
                <w:rFonts w:cs="Arial"/>
                <w:b/>
                <w:bCs/>
                <w:color w:val="FF0000"/>
                <w:rtl/>
              </w:rPr>
              <w:t xml:space="preserve">3. </w:t>
            </w:r>
            <w:r w:rsidRPr="001B286D">
              <w:rPr>
                <w:rFonts w:cs="Arial"/>
                <w:b/>
                <w:bCs/>
                <w:color w:val="FF0000"/>
                <w:rtl/>
                <w:lang w:bidi="ar-SA"/>
              </w:rPr>
              <w:t xml:space="preserve">عند فصل البطارية، يكون </w:t>
            </w:r>
            <w:r>
              <w:rPr>
                <w:rFonts w:cs="Arial" w:hint="cs"/>
                <w:b/>
                <w:bCs/>
                <w:color w:val="FF0000"/>
                <w:rtl/>
                <w:lang w:bidi="ar-SA"/>
              </w:rPr>
              <w:t xml:space="preserve">فرق </w:t>
            </w:r>
            <w:r w:rsidRPr="001B286D">
              <w:rPr>
                <w:rFonts w:cs="Arial"/>
                <w:b/>
                <w:bCs/>
                <w:color w:val="FF0000"/>
                <w:rtl/>
                <w:lang w:bidi="ar-SA"/>
              </w:rPr>
              <w:t>جهد ال</w:t>
            </w:r>
            <w:r>
              <w:rPr>
                <w:rFonts w:cs="Arial" w:hint="cs"/>
                <w:b/>
                <w:bCs/>
                <w:color w:val="FF0000"/>
                <w:rtl/>
                <w:lang w:bidi="ar-SA"/>
              </w:rPr>
              <w:t>أقطاب</w:t>
            </w:r>
            <w:r w:rsidRPr="001B286D">
              <w:rPr>
                <w:rFonts w:cs="Arial"/>
                <w:b/>
                <w:bCs/>
                <w:color w:val="FF0000"/>
                <w:rtl/>
                <w:lang w:bidi="ar-SA"/>
              </w:rPr>
              <w:t xml:space="preserve"> مساويًا ل</w:t>
            </w:r>
            <w:r>
              <w:rPr>
                <w:rFonts w:cs="Arial" w:hint="cs"/>
                <w:b/>
                <w:bCs/>
                <w:color w:val="FF0000"/>
                <w:rtl/>
                <w:lang w:bidi="ar-SA"/>
              </w:rPr>
              <w:t>لقوة الكهربائية الدافعة ل</w:t>
            </w:r>
            <w:r w:rsidRPr="001B286D">
              <w:rPr>
                <w:rFonts w:cs="Arial"/>
                <w:b/>
                <w:bCs/>
                <w:color w:val="FF0000"/>
                <w:rtl/>
                <w:lang w:bidi="ar-SA"/>
              </w:rPr>
              <w:t>لبطارية:</w:t>
            </w:r>
          </w:p>
          <w:p w14:paraId="2328FFBD" w14:textId="77777777" w:rsidR="00F30702" w:rsidRDefault="00F30702" w:rsidP="00CA1F34">
            <w:pPr>
              <w:rPr>
                <w:b/>
                <w:bCs/>
                <w:color w:val="FF0000"/>
                <w:rtl/>
              </w:rPr>
            </w:pPr>
            <w:r>
              <w:rPr>
                <w:kern w:val="2"/>
                <w14:ligatures w14:val="standardContextual"/>
              </w:rPr>
              <w:object w:dxaOrig="2190" w:dyaOrig="765" w14:anchorId="2C115E15">
                <v:shape id="_x0000_i1120" type="#_x0000_t75" style="width:107.25pt;height:35.25pt" o:ole="">
                  <v:imagedata r:id="rId869" o:title=""/>
                </v:shape>
                <o:OLEObject Type="Embed" ProgID="PBrush" ShapeID="_x0000_i1120" DrawAspect="Content" ObjectID="_1826994080" r:id="rId870"/>
              </w:object>
            </w:r>
          </w:p>
          <w:p w14:paraId="76E7AE27" w14:textId="77777777" w:rsidR="00F30702" w:rsidRDefault="00F30702" w:rsidP="00CA1F34">
            <w:pPr>
              <w:rPr>
                <w:b/>
                <w:bCs/>
                <w:color w:val="FF0000"/>
                <w:rtl/>
              </w:rPr>
            </w:pPr>
          </w:p>
          <w:p w14:paraId="31110CB9" w14:textId="77777777" w:rsidR="00F30702" w:rsidRDefault="00F30702" w:rsidP="00CA1F34">
            <w:pPr>
              <w:rPr>
                <w:b/>
                <w:bCs/>
                <w:color w:val="FF0000"/>
                <w:rtl/>
              </w:rPr>
            </w:pPr>
          </w:p>
          <w:p w14:paraId="7621E71A" w14:textId="77777777" w:rsidR="00F30702" w:rsidRDefault="00F30702" w:rsidP="00CA1F34">
            <w:pPr>
              <w:rPr>
                <w:b/>
                <w:bCs/>
                <w:color w:val="FF0000"/>
                <w:rtl/>
              </w:rPr>
            </w:pPr>
          </w:p>
          <w:p w14:paraId="0DABBEBE" w14:textId="77777777" w:rsidR="00F30702" w:rsidRDefault="00F30702" w:rsidP="00CA1F34">
            <w:pPr>
              <w:rPr>
                <w:b/>
                <w:bCs/>
                <w:color w:val="FF0000"/>
                <w:rtl/>
              </w:rPr>
            </w:pPr>
          </w:p>
          <w:p w14:paraId="10C140E3" w14:textId="77777777" w:rsidR="00F30702" w:rsidRDefault="00F30702" w:rsidP="00CA1F34">
            <w:pPr>
              <w:rPr>
                <w:b/>
                <w:bCs/>
                <w:color w:val="FF0000"/>
                <w:rtl/>
              </w:rPr>
            </w:pPr>
          </w:p>
          <w:p w14:paraId="60E31157" w14:textId="77777777" w:rsidR="00F30702" w:rsidRDefault="00F30702" w:rsidP="00CA1F34">
            <w:pPr>
              <w:rPr>
                <w:b/>
                <w:bCs/>
                <w:color w:val="FF0000"/>
                <w:rtl/>
              </w:rPr>
            </w:pPr>
          </w:p>
          <w:p w14:paraId="021D1E63" w14:textId="77777777" w:rsidR="00F30702" w:rsidRDefault="00F30702" w:rsidP="00CA1F34">
            <w:pPr>
              <w:rPr>
                <w:b/>
                <w:bCs/>
                <w:color w:val="FF0000"/>
                <w:rtl/>
              </w:rPr>
            </w:pPr>
          </w:p>
          <w:p w14:paraId="32235F08" w14:textId="77777777" w:rsidR="00F30702" w:rsidRDefault="00F30702" w:rsidP="00CA1F34">
            <w:pPr>
              <w:rPr>
                <w:b/>
                <w:bCs/>
                <w:color w:val="FF0000"/>
                <w:rtl/>
              </w:rPr>
            </w:pPr>
          </w:p>
          <w:p w14:paraId="1201900D" w14:textId="77777777" w:rsidR="00F30702" w:rsidRDefault="00F30702" w:rsidP="00CA1F34">
            <w:pPr>
              <w:rPr>
                <w:b/>
                <w:bCs/>
                <w:color w:val="FF0000"/>
                <w:rtl/>
              </w:rPr>
            </w:pPr>
          </w:p>
          <w:p w14:paraId="60FFFA8B" w14:textId="77777777" w:rsidR="00F30702" w:rsidRDefault="00F30702" w:rsidP="00CA1F34">
            <w:pPr>
              <w:rPr>
                <w:b/>
                <w:bCs/>
                <w:color w:val="FF0000"/>
                <w:rtl/>
              </w:rPr>
            </w:pPr>
          </w:p>
          <w:p w14:paraId="573B8CB2" w14:textId="77777777" w:rsidR="00F30702" w:rsidRDefault="00F30702" w:rsidP="00CA1F34">
            <w:pPr>
              <w:rPr>
                <w:b/>
                <w:bCs/>
                <w:color w:val="FF0000"/>
                <w:rtl/>
              </w:rPr>
            </w:pPr>
          </w:p>
          <w:p w14:paraId="42D80E5B" w14:textId="77777777" w:rsidR="00F30702" w:rsidRDefault="00F30702" w:rsidP="00CA1F34">
            <w:pPr>
              <w:rPr>
                <w:b/>
                <w:bCs/>
                <w:color w:val="FF0000"/>
                <w:rtl/>
              </w:rPr>
            </w:pPr>
          </w:p>
          <w:p w14:paraId="75AB9EBC" w14:textId="77777777" w:rsidR="00F30702" w:rsidRDefault="00F30702" w:rsidP="00CA1F34">
            <w:pPr>
              <w:rPr>
                <w:b/>
                <w:bCs/>
                <w:color w:val="FF0000"/>
                <w:rtl/>
              </w:rPr>
            </w:pPr>
          </w:p>
          <w:p w14:paraId="53F57ECB" w14:textId="77777777" w:rsidR="00F30702" w:rsidRPr="00E67B49" w:rsidRDefault="00F30702" w:rsidP="00CA1F34">
            <w:pPr>
              <w:rPr>
                <w:b/>
                <w:bCs/>
                <w:color w:val="FF0000"/>
                <w:rtl/>
              </w:rPr>
            </w:pPr>
            <w:r>
              <w:rPr>
                <w:rFonts w:cs="Arial" w:hint="cs"/>
                <w:b/>
                <w:bCs/>
                <w:color w:val="FF0000"/>
                <w:rtl/>
              </w:rPr>
              <w:t>1</w:t>
            </w:r>
            <w:r w:rsidRPr="00E67B49">
              <w:rPr>
                <w:rFonts w:cs="Arial"/>
                <w:b/>
                <w:bCs/>
                <w:color w:val="FF0000"/>
                <w:rtl/>
              </w:rPr>
              <w:t xml:space="preserve">. </w:t>
            </w:r>
            <w:r w:rsidRPr="00E67B49">
              <w:rPr>
                <w:rFonts w:cs="Arial"/>
                <w:b/>
                <w:bCs/>
                <w:color w:val="FF0000"/>
                <w:rtl/>
                <w:lang w:bidi="ar-SA"/>
              </w:rPr>
              <w:t>الرسم البياني ل</w:t>
            </w:r>
            <w:r w:rsidRPr="00E67B49">
              <w:rPr>
                <w:rFonts w:cs="Arial" w:hint="cs"/>
                <w:b/>
                <w:bCs/>
                <w:color w:val="FF0000"/>
                <w:rtl/>
                <w:lang w:bidi="ar-SA"/>
              </w:rPr>
              <w:t xml:space="preserve">فرق </w:t>
            </w:r>
            <w:r w:rsidRPr="00E67B49">
              <w:rPr>
                <w:rFonts w:cs="Arial"/>
                <w:b/>
                <w:bCs/>
                <w:color w:val="FF0000"/>
                <w:rtl/>
                <w:lang w:bidi="ar-SA"/>
              </w:rPr>
              <w:t>جهد ال</w:t>
            </w:r>
            <w:r w:rsidRPr="00E67B49">
              <w:rPr>
                <w:rFonts w:cs="Arial" w:hint="cs"/>
                <w:b/>
                <w:bCs/>
                <w:color w:val="FF0000"/>
                <w:rtl/>
                <w:lang w:bidi="ar-SA"/>
              </w:rPr>
              <w:t>أقطاب</w:t>
            </w:r>
            <w:r w:rsidRPr="00E67B49">
              <w:rPr>
                <w:rFonts w:cs="Arial"/>
                <w:b/>
                <w:bCs/>
                <w:color w:val="FF0000"/>
                <w:rtl/>
                <w:lang w:bidi="ar-SA"/>
              </w:rPr>
              <w:t xml:space="preserve"> كدالة للتيار هو رسم بياني شائع في أسئلة البجروت.</w:t>
            </w:r>
          </w:p>
          <w:p w14:paraId="0C0E0C30" w14:textId="77777777" w:rsidR="00F30702" w:rsidRPr="00E67B49" w:rsidRDefault="00F30702" w:rsidP="00CA1F34">
            <w:pPr>
              <w:rPr>
                <w:rFonts w:cs="Arial"/>
                <w:b/>
                <w:bCs/>
                <w:color w:val="FF0000"/>
                <w:rtl/>
                <w:lang w:bidi="ar-SA"/>
              </w:rPr>
            </w:pPr>
          </w:p>
          <w:p w14:paraId="11F64A22" w14:textId="77777777" w:rsidR="00F30702" w:rsidRPr="00E67B49" w:rsidRDefault="00F30702" w:rsidP="00CA1F34">
            <w:pPr>
              <w:rPr>
                <w:b/>
                <w:bCs/>
                <w:color w:val="FF0000"/>
                <w:rtl/>
              </w:rPr>
            </w:pPr>
            <w:r w:rsidRPr="00E67B49">
              <w:rPr>
                <w:rFonts w:cs="Arial" w:hint="cs"/>
                <w:b/>
                <w:bCs/>
                <w:color w:val="FF0000"/>
                <w:rtl/>
                <w:lang w:bidi="ar-SA"/>
              </w:rPr>
              <w:t xml:space="preserve"> </w:t>
            </w:r>
            <w:r w:rsidRPr="00E67B49">
              <w:rPr>
                <w:rFonts w:cs="Arial"/>
                <w:b/>
                <w:bCs/>
                <w:color w:val="FF0000"/>
                <w:rtl/>
                <w:lang w:bidi="ar-SA"/>
              </w:rPr>
              <w:t xml:space="preserve"> من المهم معرفة الرسم البياني ومعرفة كيفية استخدامه لحساب </w:t>
            </w:r>
            <w:r w:rsidRPr="00E67B49">
              <w:rPr>
                <w:rFonts w:cs="Arial" w:hint="cs"/>
                <w:b/>
                <w:bCs/>
                <w:color w:val="FF0000"/>
                <w:rtl/>
                <w:lang w:bidi="ar-SA"/>
              </w:rPr>
              <w:t>القوة الكهربائية الدافعة ل</w:t>
            </w:r>
            <w:r w:rsidRPr="00E67B49">
              <w:rPr>
                <w:rFonts w:cs="Arial"/>
                <w:b/>
                <w:bCs/>
                <w:color w:val="FF0000"/>
                <w:rtl/>
                <w:lang w:bidi="ar-SA"/>
              </w:rPr>
              <w:t>لبطارية ومقاومتها الداخلية.</w:t>
            </w:r>
          </w:p>
          <w:p w14:paraId="3086B2C6" w14:textId="77777777" w:rsidR="00F30702" w:rsidRPr="00E67B49" w:rsidRDefault="00F30702" w:rsidP="00CA1F34">
            <w:pPr>
              <w:rPr>
                <w:b/>
                <w:bCs/>
                <w:color w:val="FF0000"/>
                <w:rtl/>
              </w:rPr>
            </w:pPr>
          </w:p>
          <w:p w14:paraId="3A852727" w14:textId="77777777" w:rsidR="00F30702" w:rsidRPr="00E67B49" w:rsidRDefault="00F30702" w:rsidP="00CA1F34">
            <w:pPr>
              <w:rPr>
                <w:b/>
                <w:bCs/>
                <w:color w:val="FF0000"/>
                <w:rtl/>
                <w:lang w:bidi="ar-SA"/>
              </w:rPr>
            </w:pPr>
            <w:r w:rsidRPr="00E67B49">
              <w:rPr>
                <w:rFonts w:cs="Arial"/>
                <w:b/>
                <w:bCs/>
                <w:color w:val="FF0000"/>
                <w:rtl/>
              </w:rPr>
              <w:t xml:space="preserve">2. </w:t>
            </w:r>
            <w:r w:rsidRPr="00E67B49">
              <w:rPr>
                <w:rFonts w:cs="Arial"/>
                <w:b/>
                <w:bCs/>
                <w:color w:val="FF0000"/>
                <w:rtl/>
                <w:lang w:bidi="ar-SA"/>
              </w:rPr>
              <w:t xml:space="preserve">جميع الاستنتاجات الناتجة </w:t>
            </w:r>
            <w:r w:rsidRPr="00E67B49">
              <w:rPr>
                <w:rFonts w:cs="Arial" w:hint="cs"/>
                <w:b/>
                <w:bCs/>
                <w:color w:val="FF0000"/>
                <w:rtl/>
                <w:lang w:bidi="ar-SA"/>
              </w:rPr>
              <w:t>من</w:t>
            </w:r>
            <w:r w:rsidRPr="00E67B49">
              <w:rPr>
                <w:rFonts w:cs="Arial"/>
                <w:b/>
                <w:bCs/>
                <w:color w:val="FF0000"/>
                <w:rtl/>
                <w:lang w:bidi="ar-SA"/>
              </w:rPr>
              <w:t xml:space="preserve"> الرسم البياني ي</w:t>
            </w:r>
            <w:r w:rsidRPr="00E67B49">
              <w:rPr>
                <w:rFonts w:cs="Arial" w:hint="cs"/>
                <w:b/>
                <w:bCs/>
                <w:color w:val="FF0000"/>
                <w:rtl/>
                <w:lang w:bidi="ar-SA"/>
              </w:rPr>
              <w:t>تم</w:t>
            </w:r>
            <w:r w:rsidRPr="00E67B49">
              <w:rPr>
                <w:rFonts w:cs="Arial"/>
                <w:b/>
                <w:bCs/>
                <w:color w:val="FF0000"/>
                <w:rtl/>
                <w:lang w:bidi="ar-SA"/>
              </w:rPr>
              <w:t xml:space="preserve"> اشتقاق</w:t>
            </w:r>
            <w:r w:rsidRPr="00E67B49">
              <w:rPr>
                <w:rFonts w:cs="Arial" w:hint="cs"/>
                <w:b/>
                <w:bCs/>
                <w:color w:val="FF0000"/>
                <w:rtl/>
                <w:lang w:bidi="ar-SA"/>
              </w:rPr>
              <w:t>ها</w:t>
            </w:r>
            <w:r w:rsidRPr="00E67B49">
              <w:rPr>
                <w:rFonts w:cs="Arial"/>
                <w:b/>
                <w:bCs/>
                <w:color w:val="FF0000"/>
                <w:rtl/>
                <w:lang w:bidi="ar-SA"/>
              </w:rPr>
              <w:t xml:space="preserve"> فقط من خط الاتجاه (الخط المستقيم الأكثر احتمالية) وليس بناءً على بعض القياسات</w:t>
            </w:r>
            <w:r w:rsidRPr="00E67B49">
              <w:rPr>
                <w:rFonts w:cs="Arial" w:hint="cs"/>
                <w:b/>
                <w:bCs/>
                <w:color w:val="FF0000"/>
                <w:rtl/>
                <w:lang w:bidi="ar-SA"/>
              </w:rPr>
              <w:t xml:space="preserve"> المدونة في الجدول.</w:t>
            </w:r>
          </w:p>
          <w:p w14:paraId="213BD91D" w14:textId="77777777" w:rsidR="00F30702" w:rsidRPr="00E67B49" w:rsidRDefault="00F30702" w:rsidP="00CA1F34">
            <w:pPr>
              <w:rPr>
                <w:b/>
                <w:bCs/>
                <w:color w:val="FF0000"/>
                <w:rtl/>
              </w:rPr>
            </w:pPr>
          </w:p>
          <w:p w14:paraId="1004EE20" w14:textId="77777777" w:rsidR="00F30702" w:rsidRPr="00E67B49" w:rsidRDefault="00F30702" w:rsidP="00CA1F34">
            <w:pPr>
              <w:rPr>
                <w:b/>
                <w:bCs/>
                <w:color w:val="FF0000"/>
                <w:rtl/>
              </w:rPr>
            </w:pPr>
            <w:r w:rsidRPr="00E67B49">
              <w:rPr>
                <w:rFonts w:cs="Arial"/>
                <w:b/>
                <w:bCs/>
                <w:color w:val="FF0000"/>
                <w:rtl/>
              </w:rPr>
              <w:t xml:space="preserve">3. </w:t>
            </w:r>
            <w:r w:rsidRPr="00E67B49">
              <w:rPr>
                <w:rFonts w:cs="Arial"/>
                <w:b/>
                <w:bCs/>
                <w:color w:val="FF0000"/>
                <w:rtl/>
                <w:lang w:bidi="ar-SA"/>
              </w:rPr>
              <w:t>يجب تحديد خط الاتجاه بحيث يمثل ت</w:t>
            </w:r>
            <w:r w:rsidRPr="00E67B49">
              <w:rPr>
                <w:rFonts w:cs="Arial" w:hint="cs"/>
                <w:b/>
                <w:bCs/>
                <w:color w:val="FF0000"/>
                <w:rtl/>
                <w:lang w:bidi="ar-SA"/>
              </w:rPr>
              <w:t>وزيع</w:t>
            </w:r>
            <w:r w:rsidRPr="00E67B49">
              <w:rPr>
                <w:rFonts w:cs="Arial"/>
                <w:b/>
                <w:bCs/>
                <w:color w:val="FF0000"/>
                <w:rtl/>
                <w:lang w:bidi="ar-SA"/>
              </w:rPr>
              <w:t xml:space="preserve"> جميع النقاط في الرسم البياني.</w:t>
            </w:r>
          </w:p>
          <w:p w14:paraId="28300B22" w14:textId="77777777" w:rsidR="00F30702" w:rsidRPr="00E67B49" w:rsidRDefault="00F30702" w:rsidP="00CA1F34">
            <w:pPr>
              <w:rPr>
                <w:b/>
                <w:bCs/>
                <w:color w:val="FF0000"/>
                <w:rtl/>
              </w:rPr>
            </w:pPr>
          </w:p>
          <w:p w14:paraId="5627D218" w14:textId="77777777" w:rsidR="00F30702" w:rsidRPr="00E67B49" w:rsidRDefault="00F30702" w:rsidP="00CA1F34">
            <w:pPr>
              <w:rPr>
                <w:b/>
                <w:bCs/>
                <w:color w:val="FF0000"/>
                <w:rtl/>
              </w:rPr>
            </w:pPr>
            <w:r w:rsidRPr="00E67B49">
              <w:rPr>
                <w:rFonts w:cs="Arial"/>
                <w:b/>
                <w:bCs/>
                <w:color w:val="FF0000"/>
                <w:rtl/>
                <w:lang w:bidi="ar-SA"/>
              </w:rPr>
              <w:t xml:space="preserve">يجب رسم خط الاتجاه باستخدام مسطرة (فاحصو دفاتر </w:t>
            </w:r>
            <w:r w:rsidRPr="00E67B49">
              <w:rPr>
                <w:rFonts w:cs="Arial" w:hint="cs"/>
                <w:b/>
                <w:bCs/>
                <w:color w:val="FF0000"/>
                <w:rtl/>
                <w:lang w:bidi="ar-SA"/>
              </w:rPr>
              <w:t>امتحانات</w:t>
            </w:r>
            <w:r w:rsidRPr="00E67B49">
              <w:rPr>
                <w:rFonts w:cs="Arial"/>
                <w:b/>
                <w:bCs/>
                <w:color w:val="FF0000"/>
                <w:rtl/>
                <w:lang w:bidi="ar-SA"/>
              </w:rPr>
              <w:t xml:space="preserve"> </w:t>
            </w:r>
            <w:r w:rsidRPr="00E67B49">
              <w:rPr>
                <w:rFonts w:cs="Arial" w:hint="cs"/>
                <w:b/>
                <w:bCs/>
                <w:color w:val="FF0000"/>
                <w:rtl/>
                <w:lang w:bidi="ar-SA"/>
              </w:rPr>
              <w:t>البجروت يدققون في</w:t>
            </w:r>
            <w:r w:rsidRPr="00E67B49">
              <w:rPr>
                <w:rFonts w:cs="Arial"/>
                <w:b/>
                <w:bCs/>
                <w:color w:val="FF0000"/>
                <w:rtl/>
                <w:lang w:bidi="ar-SA"/>
              </w:rPr>
              <w:t xml:space="preserve"> ذلك).</w:t>
            </w:r>
          </w:p>
          <w:p w14:paraId="50B3CC24" w14:textId="77777777" w:rsidR="00F30702" w:rsidRPr="00E67B49" w:rsidRDefault="00F30702" w:rsidP="00CA1F34">
            <w:pPr>
              <w:rPr>
                <w:b/>
                <w:bCs/>
                <w:color w:val="FF0000"/>
                <w:rtl/>
              </w:rPr>
            </w:pPr>
          </w:p>
          <w:p w14:paraId="1CAB70B9" w14:textId="77777777" w:rsidR="00F30702" w:rsidRPr="00E67B49" w:rsidRDefault="00F30702" w:rsidP="00CA1F34">
            <w:pPr>
              <w:rPr>
                <w:b/>
                <w:bCs/>
                <w:color w:val="FF0000"/>
                <w:rtl/>
              </w:rPr>
            </w:pPr>
            <w:r w:rsidRPr="00E67B49">
              <w:rPr>
                <w:rFonts w:cs="Arial"/>
                <w:b/>
                <w:bCs/>
                <w:color w:val="FF0000"/>
                <w:rtl/>
              </w:rPr>
              <w:t xml:space="preserve">4. </w:t>
            </w:r>
            <w:r w:rsidRPr="00E67B49">
              <w:rPr>
                <w:rFonts w:cs="Arial"/>
                <w:b/>
                <w:bCs/>
                <w:color w:val="FF0000"/>
                <w:rtl/>
                <w:lang w:bidi="ar-SA"/>
              </w:rPr>
              <w:t>من التعبير عن</w:t>
            </w:r>
            <w:r w:rsidRPr="00E67B49">
              <w:rPr>
                <w:rFonts w:cs="Arial" w:hint="cs"/>
                <w:b/>
                <w:bCs/>
                <w:color w:val="FF0000"/>
                <w:rtl/>
                <w:lang w:bidi="ar-SA"/>
              </w:rPr>
              <w:t xml:space="preserve"> فرق</w:t>
            </w:r>
            <w:r w:rsidRPr="00E67B49">
              <w:rPr>
                <w:rFonts w:cs="Arial"/>
                <w:b/>
                <w:bCs/>
                <w:color w:val="FF0000"/>
                <w:rtl/>
                <w:lang w:bidi="ar-SA"/>
              </w:rPr>
              <w:t xml:space="preserve"> جهد ال</w:t>
            </w:r>
            <w:r w:rsidRPr="00E67B49">
              <w:rPr>
                <w:rFonts w:cs="Arial" w:hint="cs"/>
                <w:b/>
                <w:bCs/>
                <w:color w:val="FF0000"/>
                <w:rtl/>
                <w:lang w:bidi="ar-SA"/>
              </w:rPr>
              <w:t>أقطاب</w:t>
            </w:r>
            <w:r w:rsidRPr="00E67B49">
              <w:rPr>
                <w:rFonts w:cs="Arial"/>
                <w:b/>
                <w:bCs/>
                <w:color w:val="FF0000"/>
                <w:rtl/>
                <w:lang w:bidi="ar-SA"/>
              </w:rPr>
              <w:t>، يمكن تحديد أن ميل خط الاتجاه يساوي ناقص المقاومة</w:t>
            </w:r>
            <w:r w:rsidRPr="00E67B49">
              <w:rPr>
                <w:rFonts w:cs="Arial" w:hint="cs"/>
                <w:b/>
                <w:bCs/>
                <w:color w:val="FF0000"/>
                <w:rtl/>
                <w:lang w:bidi="ar-SA"/>
              </w:rPr>
              <w:t xml:space="preserve"> الداخلية للبطارية</w:t>
            </w:r>
            <w:r w:rsidRPr="00E67B49">
              <w:rPr>
                <w:rFonts w:cs="Arial"/>
                <w:b/>
                <w:bCs/>
                <w:color w:val="FF0000"/>
                <w:rtl/>
                <w:lang w:bidi="ar-SA"/>
              </w:rPr>
              <w:t xml:space="preserve">، ونقطة تقاطع خط الاتجاه مع المحور الرأسي تساوي </w:t>
            </w:r>
            <w:r w:rsidRPr="00E67B49">
              <w:rPr>
                <w:rFonts w:cs="Arial" w:hint="cs"/>
                <w:b/>
                <w:bCs/>
                <w:color w:val="FF0000"/>
                <w:rtl/>
                <w:lang w:bidi="ar-SA"/>
              </w:rPr>
              <w:t>القوة الكهربائية الدافعة ل</w:t>
            </w:r>
            <w:r w:rsidRPr="00E67B49">
              <w:rPr>
                <w:rFonts w:cs="Arial"/>
                <w:b/>
                <w:bCs/>
                <w:color w:val="FF0000"/>
                <w:rtl/>
                <w:lang w:bidi="ar-SA"/>
              </w:rPr>
              <w:t>لبطارية.</w:t>
            </w:r>
          </w:p>
          <w:p w14:paraId="78103568" w14:textId="77777777" w:rsidR="00F30702" w:rsidRPr="00E67B49" w:rsidRDefault="00F30702" w:rsidP="00CA1F34">
            <w:pPr>
              <w:rPr>
                <w:b/>
                <w:bCs/>
                <w:color w:val="FF0000"/>
                <w:rtl/>
              </w:rPr>
            </w:pPr>
          </w:p>
          <w:p w14:paraId="77FDC531" w14:textId="1DDBB710" w:rsidR="00F30702" w:rsidRDefault="00F30702" w:rsidP="00F30702">
            <w:pPr>
              <w:rPr>
                <w:b/>
                <w:bCs/>
                <w:color w:val="FF0000"/>
                <w:rtl/>
                <w:lang w:bidi="ar-SA"/>
              </w:rPr>
            </w:pPr>
            <w:r w:rsidRPr="00E67B49">
              <w:rPr>
                <w:rFonts w:cs="Arial"/>
                <w:b/>
                <w:bCs/>
                <w:color w:val="FF0000"/>
                <w:rtl/>
              </w:rPr>
              <w:t xml:space="preserve">5. </w:t>
            </w:r>
            <w:r w:rsidRPr="00E67B49">
              <w:rPr>
                <w:rFonts w:cs="Arial" w:hint="cs"/>
                <w:b/>
                <w:bCs/>
                <w:color w:val="FF0000"/>
                <w:rtl/>
                <w:lang w:bidi="ar-SA"/>
              </w:rPr>
              <w:t xml:space="preserve">فرق </w:t>
            </w:r>
            <w:r w:rsidRPr="00E67B49">
              <w:rPr>
                <w:rFonts w:cs="Arial"/>
                <w:b/>
                <w:bCs/>
                <w:color w:val="FF0000"/>
                <w:rtl/>
                <w:lang w:bidi="ar-SA"/>
              </w:rPr>
              <w:t>جهد ال</w:t>
            </w:r>
            <w:r w:rsidRPr="00E67B49">
              <w:rPr>
                <w:rFonts w:cs="Arial" w:hint="cs"/>
                <w:b/>
                <w:bCs/>
                <w:color w:val="FF0000"/>
                <w:rtl/>
                <w:lang w:bidi="ar-SA"/>
              </w:rPr>
              <w:t>أقطاب</w:t>
            </w:r>
            <w:r w:rsidRPr="00E67B49">
              <w:rPr>
                <w:rFonts w:cs="Arial"/>
                <w:b/>
                <w:bCs/>
                <w:color w:val="FF0000"/>
                <w:rtl/>
                <w:lang w:bidi="ar-SA"/>
              </w:rPr>
              <w:t xml:space="preserve"> يساوي </w:t>
            </w:r>
            <w:r w:rsidRPr="00E67B49">
              <w:rPr>
                <w:rFonts w:cs="Arial" w:hint="cs"/>
                <w:b/>
                <w:bCs/>
                <w:color w:val="FF0000"/>
                <w:rtl/>
                <w:lang w:bidi="ar-SA"/>
              </w:rPr>
              <w:t xml:space="preserve">فرق </w:t>
            </w:r>
            <w:r w:rsidRPr="00E67B49">
              <w:rPr>
                <w:rFonts w:cs="Arial"/>
                <w:b/>
                <w:bCs/>
                <w:color w:val="FF0000"/>
                <w:rtl/>
                <w:lang w:bidi="ar-SA"/>
              </w:rPr>
              <w:t>الجهد على المقاوم المتغير.</w:t>
            </w:r>
          </w:p>
        </w:tc>
        <w:tc>
          <w:tcPr>
            <w:tcW w:w="1134" w:type="dxa"/>
          </w:tcPr>
          <w:p w14:paraId="01BBC27E" w14:textId="3DB8451C" w:rsidR="00F30702" w:rsidRDefault="00395B3D" w:rsidP="00CA1F34">
            <w:pPr>
              <w:jc w:val="center"/>
            </w:pPr>
            <w:hyperlink r:id="rId871" w:history="1">
              <w:r w:rsidRPr="006E6200">
                <w:rPr>
                  <w:rStyle w:val="Hyperlink"/>
                </w:rPr>
                <w:t>https://moodle.youcube.co.il/mod/book/view.php?id=3721&amp;chapterid=8359</w:t>
              </w:r>
            </w:hyperlink>
          </w:p>
          <w:p w14:paraId="19124AEB" w14:textId="77777777" w:rsidR="00395B3D" w:rsidRPr="00395B3D" w:rsidRDefault="00395B3D" w:rsidP="00CA1F34">
            <w:pPr>
              <w:jc w:val="center"/>
              <w:rPr>
                <w:rtl/>
              </w:rPr>
            </w:pPr>
          </w:p>
          <w:p w14:paraId="1B2105E3" w14:textId="77777777" w:rsidR="00F30702" w:rsidRDefault="00F30702" w:rsidP="00CA1F34">
            <w:pPr>
              <w:jc w:val="center"/>
              <w:rPr>
                <w:rtl/>
              </w:rPr>
            </w:pPr>
          </w:p>
          <w:p w14:paraId="5CEB8C17" w14:textId="77777777" w:rsidR="00F30702" w:rsidRDefault="00F30702" w:rsidP="00CA1F34">
            <w:pPr>
              <w:jc w:val="center"/>
              <w:rPr>
                <w:rtl/>
              </w:rPr>
            </w:pPr>
          </w:p>
          <w:p w14:paraId="536A28CB" w14:textId="77777777" w:rsidR="00F30702" w:rsidRDefault="00F30702" w:rsidP="00CA1F34">
            <w:pPr>
              <w:jc w:val="center"/>
              <w:rPr>
                <w:rtl/>
              </w:rPr>
            </w:pPr>
          </w:p>
          <w:p w14:paraId="2AABD6CE" w14:textId="77777777" w:rsidR="00F30702" w:rsidRDefault="00F30702" w:rsidP="00CA1F34">
            <w:pPr>
              <w:jc w:val="center"/>
              <w:rPr>
                <w:rtl/>
              </w:rPr>
            </w:pPr>
          </w:p>
          <w:p w14:paraId="1D5C5542" w14:textId="77777777" w:rsidR="00F30702" w:rsidRDefault="00F30702" w:rsidP="00CA1F34">
            <w:pPr>
              <w:jc w:val="center"/>
              <w:rPr>
                <w:rtl/>
              </w:rPr>
            </w:pPr>
          </w:p>
          <w:p w14:paraId="7A3F9632" w14:textId="77777777" w:rsidR="00F30702" w:rsidRDefault="00F30702" w:rsidP="00CA1F34">
            <w:pPr>
              <w:jc w:val="center"/>
              <w:rPr>
                <w:rtl/>
              </w:rPr>
            </w:pPr>
          </w:p>
          <w:p w14:paraId="7471F878" w14:textId="77777777" w:rsidR="00F30702" w:rsidRDefault="00F30702" w:rsidP="00CA1F34">
            <w:pPr>
              <w:jc w:val="center"/>
              <w:rPr>
                <w:rtl/>
              </w:rPr>
            </w:pPr>
          </w:p>
          <w:p w14:paraId="5355FA9F" w14:textId="77777777" w:rsidR="00F30702" w:rsidRDefault="00F30702" w:rsidP="00CA1F34">
            <w:pPr>
              <w:jc w:val="center"/>
              <w:rPr>
                <w:rtl/>
              </w:rPr>
            </w:pPr>
          </w:p>
          <w:p w14:paraId="55D398A7" w14:textId="0339D762" w:rsidR="00F30702" w:rsidRDefault="00395B3D" w:rsidP="00CA1F34">
            <w:pPr>
              <w:jc w:val="center"/>
            </w:pPr>
            <w:hyperlink r:id="rId872" w:history="1">
              <w:r w:rsidRPr="006E6200">
                <w:rPr>
                  <w:rStyle w:val="Hyperlink"/>
                </w:rPr>
                <w:t>https://moodle.youcube.co.il/mod/book/view.php?id=3721&amp;chapterid=8360</w:t>
              </w:r>
            </w:hyperlink>
          </w:p>
          <w:p w14:paraId="02CE72CC" w14:textId="77777777" w:rsidR="00395B3D" w:rsidRPr="00395B3D" w:rsidRDefault="00395B3D" w:rsidP="00CA1F34">
            <w:pPr>
              <w:jc w:val="center"/>
              <w:rPr>
                <w:rtl/>
              </w:rPr>
            </w:pPr>
          </w:p>
          <w:p w14:paraId="31942459" w14:textId="77777777" w:rsidR="00F30702" w:rsidRDefault="00F30702" w:rsidP="00CA1F34">
            <w:pPr>
              <w:jc w:val="center"/>
              <w:rPr>
                <w:rtl/>
              </w:rPr>
            </w:pPr>
          </w:p>
          <w:p w14:paraId="1B433078" w14:textId="77777777" w:rsidR="00F30702" w:rsidRDefault="00F30702" w:rsidP="00CA1F34">
            <w:pPr>
              <w:jc w:val="center"/>
              <w:rPr>
                <w:rtl/>
              </w:rPr>
            </w:pPr>
          </w:p>
          <w:p w14:paraId="7BA71FAA" w14:textId="77777777" w:rsidR="00F30702" w:rsidRDefault="00F30702" w:rsidP="00CA1F34">
            <w:pPr>
              <w:jc w:val="center"/>
              <w:rPr>
                <w:rtl/>
              </w:rPr>
            </w:pPr>
          </w:p>
          <w:p w14:paraId="5576C62D" w14:textId="77777777" w:rsidR="00F30702" w:rsidRDefault="00F30702" w:rsidP="00CA1F34">
            <w:pPr>
              <w:jc w:val="center"/>
              <w:rPr>
                <w:rtl/>
              </w:rPr>
            </w:pPr>
          </w:p>
          <w:p w14:paraId="489D8B48" w14:textId="77777777" w:rsidR="00F30702" w:rsidRDefault="00F30702" w:rsidP="00CA1F34">
            <w:pPr>
              <w:jc w:val="center"/>
              <w:rPr>
                <w:rtl/>
              </w:rPr>
            </w:pPr>
          </w:p>
          <w:p w14:paraId="5EF52850" w14:textId="77777777" w:rsidR="00F30702" w:rsidRDefault="00F30702" w:rsidP="00CA1F34">
            <w:pPr>
              <w:jc w:val="center"/>
              <w:rPr>
                <w:rtl/>
              </w:rPr>
            </w:pPr>
          </w:p>
          <w:p w14:paraId="7E18791F" w14:textId="77777777" w:rsidR="00F30702" w:rsidRDefault="00F30702" w:rsidP="00CA1F34">
            <w:pPr>
              <w:jc w:val="center"/>
              <w:rPr>
                <w:rtl/>
              </w:rPr>
            </w:pPr>
          </w:p>
          <w:p w14:paraId="0BEBA854" w14:textId="77777777" w:rsidR="00F30702" w:rsidRDefault="00F30702" w:rsidP="00CA1F34">
            <w:pPr>
              <w:jc w:val="center"/>
              <w:rPr>
                <w:rtl/>
              </w:rPr>
            </w:pPr>
          </w:p>
          <w:p w14:paraId="6AA560FA" w14:textId="77777777" w:rsidR="00F30702" w:rsidRDefault="00F30702" w:rsidP="00CA1F34">
            <w:pPr>
              <w:jc w:val="center"/>
              <w:rPr>
                <w:rtl/>
              </w:rPr>
            </w:pPr>
          </w:p>
          <w:p w14:paraId="65863514" w14:textId="77777777" w:rsidR="00F30702" w:rsidRDefault="00F30702" w:rsidP="00CA1F34">
            <w:pPr>
              <w:jc w:val="center"/>
              <w:rPr>
                <w:rtl/>
              </w:rPr>
            </w:pPr>
          </w:p>
          <w:p w14:paraId="68AF2D6F" w14:textId="77777777" w:rsidR="00F30702" w:rsidRDefault="00F30702" w:rsidP="00CA1F34">
            <w:pPr>
              <w:jc w:val="center"/>
              <w:rPr>
                <w:rtl/>
              </w:rPr>
            </w:pPr>
          </w:p>
          <w:p w14:paraId="236EEE1E" w14:textId="77777777" w:rsidR="00F30702" w:rsidRDefault="00F30702" w:rsidP="00CA1F34">
            <w:pPr>
              <w:jc w:val="center"/>
              <w:rPr>
                <w:rtl/>
              </w:rPr>
            </w:pPr>
          </w:p>
          <w:p w14:paraId="71B1B2DD" w14:textId="77777777" w:rsidR="00F30702" w:rsidRDefault="00F30702" w:rsidP="00CA1F34">
            <w:pPr>
              <w:jc w:val="center"/>
              <w:rPr>
                <w:rtl/>
              </w:rPr>
            </w:pPr>
          </w:p>
          <w:p w14:paraId="4927AA71" w14:textId="77777777" w:rsidR="00F30702" w:rsidRDefault="00F30702" w:rsidP="00CA1F34">
            <w:pPr>
              <w:jc w:val="center"/>
              <w:rPr>
                <w:rtl/>
              </w:rPr>
            </w:pPr>
          </w:p>
          <w:p w14:paraId="11C28918" w14:textId="77777777" w:rsidR="00F30702" w:rsidRDefault="00F30702" w:rsidP="00CA1F34">
            <w:pPr>
              <w:jc w:val="center"/>
              <w:rPr>
                <w:rtl/>
              </w:rPr>
            </w:pPr>
          </w:p>
          <w:p w14:paraId="6F12219A" w14:textId="77777777" w:rsidR="00F30702" w:rsidRDefault="00F30702" w:rsidP="00CA1F34">
            <w:pPr>
              <w:jc w:val="center"/>
              <w:rPr>
                <w:rtl/>
              </w:rPr>
            </w:pPr>
          </w:p>
          <w:p w14:paraId="25A00084" w14:textId="77777777" w:rsidR="00F30702" w:rsidRDefault="00F30702" w:rsidP="00CA1F34">
            <w:pPr>
              <w:jc w:val="center"/>
              <w:rPr>
                <w:rtl/>
              </w:rPr>
            </w:pPr>
          </w:p>
          <w:p w14:paraId="06408D44" w14:textId="77777777" w:rsidR="00F30702" w:rsidRDefault="00F30702" w:rsidP="00CA1F34">
            <w:pPr>
              <w:jc w:val="center"/>
              <w:rPr>
                <w:rtl/>
              </w:rPr>
            </w:pPr>
          </w:p>
          <w:p w14:paraId="75781DDA" w14:textId="77777777" w:rsidR="00F30702" w:rsidRDefault="00F30702" w:rsidP="00CA1F34">
            <w:pPr>
              <w:jc w:val="center"/>
              <w:rPr>
                <w:rtl/>
              </w:rPr>
            </w:pPr>
          </w:p>
          <w:p w14:paraId="1C1E1E39" w14:textId="77777777" w:rsidR="00F30702" w:rsidRDefault="00F30702" w:rsidP="00CA1F34">
            <w:pPr>
              <w:jc w:val="center"/>
              <w:rPr>
                <w:rtl/>
              </w:rPr>
            </w:pPr>
          </w:p>
          <w:p w14:paraId="4A7A2515" w14:textId="77777777" w:rsidR="00F30702" w:rsidRDefault="00F30702" w:rsidP="00CA1F34">
            <w:pPr>
              <w:jc w:val="center"/>
              <w:rPr>
                <w:rtl/>
              </w:rPr>
            </w:pPr>
          </w:p>
          <w:p w14:paraId="4AED6F32" w14:textId="77777777" w:rsidR="00F30702" w:rsidRDefault="00F30702" w:rsidP="00CA1F34">
            <w:pPr>
              <w:jc w:val="center"/>
              <w:rPr>
                <w:rtl/>
              </w:rPr>
            </w:pPr>
          </w:p>
          <w:p w14:paraId="11CF9F78" w14:textId="77777777" w:rsidR="00F30702" w:rsidRDefault="00F30702" w:rsidP="00CA1F34">
            <w:pPr>
              <w:jc w:val="center"/>
              <w:rPr>
                <w:rtl/>
              </w:rPr>
            </w:pPr>
          </w:p>
          <w:p w14:paraId="65256AF3" w14:textId="77777777" w:rsidR="00F30702" w:rsidRDefault="00F30702" w:rsidP="00CA1F34">
            <w:pPr>
              <w:jc w:val="center"/>
              <w:rPr>
                <w:rtl/>
              </w:rPr>
            </w:pPr>
          </w:p>
          <w:p w14:paraId="6784DA7F" w14:textId="77777777" w:rsidR="00F30702" w:rsidRDefault="00F30702" w:rsidP="00CA1F34">
            <w:pPr>
              <w:jc w:val="center"/>
              <w:rPr>
                <w:rtl/>
              </w:rPr>
            </w:pPr>
          </w:p>
          <w:p w14:paraId="6EBF1B64" w14:textId="77777777" w:rsidR="00F30702" w:rsidRDefault="00F30702" w:rsidP="00CA1F34">
            <w:pPr>
              <w:jc w:val="center"/>
              <w:rPr>
                <w:rtl/>
              </w:rPr>
            </w:pPr>
          </w:p>
          <w:p w14:paraId="348AC2B1" w14:textId="77777777" w:rsidR="00F30702" w:rsidRDefault="00F30702" w:rsidP="00CA1F34">
            <w:pPr>
              <w:jc w:val="center"/>
              <w:rPr>
                <w:rtl/>
              </w:rPr>
            </w:pPr>
          </w:p>
          <w:p w14:paraId="4A5BC16A" w14:textId="77777777" w:rsidR="00F30702" w:rsidRDefault="00F30702" w:rsidP="00CA1F34">
            <w:pPr>
              <w:jc w:val="center"/>
              <w:rPr>
                <w:rtl/>
              </w:rPr>
            </w:pPr>
          </w:p>
          <w:p w14:paraId="30443BCD" w14:textId="1171296B" w:rsidR="00F30702" w:rsidRDefault="00395B3D" w:rsidP="00CA1F34">
            <w:pPr>
              <w:jc w:val="center"/>
            </w:pPr>
            <w:hyperlink r:id="rId873" w:history="1">
              <w:r w:rsidRPr="006E6200">
                <w:rPr>
                  <w:rStyle w:val="Hyperlink"/>
                </w:rPr>
                <w:t>https://moodle.youcube.co.il/mod/book/view.php?id=3721&amp;chapterid=8361</w:t>
              </w:r>
            </w:hyperlink>
          </w:p>
          <w:p w14:paraId="5616E738" w14:textId="3E106882" w:rsidR="00395B3D" w:rsidRPr="00395B3D" w:rsidRDefault="00395B3D" w:rsidP="00CA1F34">
            <w:pPr>
              <w:jc w:val="center"/>
              <w:rPr>
                <w:rtl/>
              </w:rPr>
            </w:pPr>
          </w:p>
        </w:tc>
      </w:tr>
      <w:tr w:rsidR="00F30702" w14:paraId="0919EFF1" w14:textId="77777777" w:rsidTr="00CA1F34">
        <w:trPr>
          <w:trHeight w:val="841"/>
        </w:trPr>
        <w:tc>
          <w:tcPr>
            <w:tcW w:w="3118" w:type="dxa"/>
          </w:tcPr>
          <w:p w14:paraId="75404251" w14:textId="77777777" w:rsidR="00F30702" w:rsidRDefault="00F30702" w:rsidP="00CA1F34">
            <w:pPr>
              <w:rPr>
                <w:b/>
                <w:bCs/>
                <w:rtl/>
              </w:rPr>
            </w:pPr>
            <w:r w:rsidRPr="00D55BB1">
              <w:rPr>
                <w:rFonts w:hint="cs"/>
                <w:b/>
                <w:bCs/>
                <w:color w:val="2706EA"/>
                <w:sz w:val="36"/>
                <w:szCs w:val="36"/>
                <w:rtl/>
              </w:rPr>
              <w:lastRenderedPageBreak/>
              <w:t>5</w:t>
            </w:r>
            <w:r w:rsidRPr="003D7209">
              <w:rPr>
                <w:rFonts w:hint="cs"/>
                <w:color w:val="0000FF"/>
                <w:sz w:val="28"/>
                <w:szCs w:val="28"/>
                <w:rtl/>
              </w:rPr>
              <w:t xml:space="preserve">- </w:t>
            </w:r>
            <w:r>
              <w:rPr>
                <w:rtl/>
                <w:lang w:bidi="ar-SA"/>
              </w:rPr>
              <w:t xml:space="preserve"> </w:t>
            </w:r>
            <w:r w:rsidRPr="000A592D">
              <w:rPr>
                <w:rFonts w:cs="Arial"/>
                <w:color w:val="0000FF"/>
                <w:sz w:val="28"/>
                <w:szCs w:val="28"/>
                <w:rtl/>
                <w:lang w:bidi="ar-SA"/>
              </w:rPr>
              <w:t xml:space="preserve">أجرى أحد الطلاب تجربة لإيجاد </w:t>
            </w:r>
            <w:r>
              <w:rPr>
                <w:rFonts w:cs="Arial" w:hint="cs"/>
                <w:color w:val="0000FF"/>
                <w:sz w:val="28"/>
                <w:szCs w:val="28"/>
                <w:rtl/>
                <w:lang w:bidi="ar-SA"/>
              </w:rPr>
              <w:t>القوة</w:t>
            </w:r>
            <w:r w:rsidRPr="000A592D">
              <w:rPr>
                <w:rFonts w:cs="Arial"/>
                <w:color w:val="0000FF"/>
                <w:sz w:val="28"/>
                <w:szCs w:val="28"/>
                <w:rtl/>
                <w:lang w:bidi="ar-SA"/>
              </w:rPr>
              <w:t xml:space="preserve"> الكهربائي</w:t>
            </w:r>
            <w:r>
              <w:rPr>
                <w:rFonts w:cs="Arial" w:hint="cs"/>
                <w:color w:val="0000FF"/>
                <w:sz w:val="28"/>
                <w:szCs w:val="28"/>
                <w:rtl/>
                <w:lang w:bidi="ar-SA"/>
              </w:rPr>
              <w:t>ة الدافعة</w:t>
            </w:r>
            <w:r w:rsidRPr="000A592D">
              <w:rPr>
                <w:rFonts w:cs="Arial"/>
                <w:color w:val="0000FF"/>
                <w:sz w:val="28"/>
                <w:szCs w:val="28"/>
                <w:rtl/>
                <w:lang w:bidi="ar-SA"/>
              </w:rPr>
              <w:t xml:space="preserve"> للبطارية ومقاومتها الداخلية، لذلك قام ب</w:t>
            </w:r>
            <w:r>
              <w:rPr>
                <w:rFonts w:cs="Arial" w:hint="cs"/>
                <w:color w:val="0000FF"/>
                <w:sz w:val="28"/>
                <w:szCs w:val="28"/>
                <w:rtl/>
                <w:lang w:bidi="ar-SA"/>
              </w:rPr>
              <w:t>بناء</w:t>
            </w:r>
            <w:r w:rsidRPr="000A592D">
              <w:rPr>
                <w:rFonts w:cs="Arial"/>
                <w:color w:val="0000FF"/>
                <w:sz w:val="28"/>
                <w:szCs w:val="28"/>
                <w:rtl/>
                <w:lang w:bidi="ar-SA"/>
              </w:rPr>
              <w:t xml:space="preserve"> دائرة مطابقة للدائرة في القسم السابق (4) مع إضافة المقاوم </w:t>
            </w:r>
            <w:r w:rsidRPr="000A592D">
              <w:rPr>
                <w:color w:val="0000FF"/>
                <w:sz w:val="28"/>
                <w:szCs w:val="28"/>
              </w:rPr>
              <w:t>R</w:t>
            </w:r>
            <w:r w:rsidRPr="000A592D">
              <w:rPr>
                <w:rFonts w:cs="Arial"/>
                <w:color w:val="0000FF"/>
                <w:sz w:val="28"/>
                <w:szCs w:val="28"/>
                <w:rtl/>
                <w:lang w:bidi="ar-SA"/>
              </w:rPr>
              <w:t xml:space="preserve"> مقاومته </w:t>
            </w:r>
            <w:r w:rsidRPr="001171F1">
              <w:rPr>
                <w:rFonts w:hint="cs"/>
                <w:b/>
                <w:bCs/>
                <w:color w:val="0000FF"/>
                <w:sz w:val="28"/>
                <w:szCs w:val="28"/>
                <w:rtl/>
              </w:rPr>
              <w:t>20</w:t>
            </w:r>
            <w:r w:rsidRPr="001171F1">
              <w:rPr>
                <w:rFonts w:asciiTheme="minorBidi" w:hAnsiTheme="minorBidi"/>
                <w:b/>
                <w:bCs/>
                <w:color w:val="0000FF"/>
                <w:sz w:val="28"/>
                <w:szCs w:val="28"/>
                <w:rtl/>
              </w:rPr>
              <w:t>Ω</w:t>
            </w:r>
            <w:r w:rsidRPr="003D7209">
              <w:rPr>
                <w:rFonts w:hint="cs"/>
                <w:color w:val="0000FF"/>
                <w:sz w:val="28"/>
                <w:szCs w:val="28"/>
                <w:rtl/>
              </w:rPr>
              <w:t>:</w:t>
            </w:r>
          </w:p>
          <w:p w14:paraId="3D3D1935" w14:textId="77777777" w:rsidR="00F30702" w:rsidRDefault="00F30702" w:rsidP="00CA1F34">
            <w:pPr>
              <w:jc w:val="center"/>
              <w:rPr>
                <w:b/>
                <w:bCs/>
                <w:rtl/>
              </w:rPr>
            </w:pPr>
            <w:r>
              <w:rPr>
                <w:kern w:val="2"/>
                <w14:ligatures w14:val="standardContextual"/>
              </w:rPr>
              <w:object w:dxaOrig="7724" w:dyaOrig="7829" w14:anchorId="31530F97">
                <v:shape id="_x0000_i1121" type="#_x0000_t75" style="width:2in;height:2in" o:ole="">
                  <v:imagedata r:id="rId874" o:title=""/>
                </v:shape>
                <o:OLEObject Type="Embed" ProgID="PBrush" ShapeID="_x0000_i1121" DrawAspect="Content" ObjectID="_1826994081" r:id="rId875"/>
              </w:object>
            </w:r>
          </w:p>
          <w:p w14:paraId="6BFCE2CA" w14:textId="77777777" w:rsidR="00F30702" w:rsidRDefault="00F30702" w:rsidP="00CA1F34">
            <w:pPr>
              <w:jc w:val="center"/>
              <w:rPr>
                <w:b/>
                <w:bCs/>
                <w:rtl/>
              </w:rPr>
            </w:pPr>
          </w:p>
          <w:p w14:paraId="5F9545BC" w14:textId="77777777" w:rsidR="00F30702" w:rsidRPr="009A58C5" w:rsidRDefault="00F30702" w:rsidP="00CA1F34">
            <w:pPr>
              <w:rPr>
                <w:b/>
                <w:bCs/>
                <w:color w:val="2706EA"/>
                <w:sz w:val="28"/>
                <w:szCs w:val="28"/>
                <w:rtl/>
              </w:rPr>
            </w:pPr>
            <w:r w:rsidRPr="000A592D">
              <w:rPr>
                <w:rFonts w:cs="Arial"/>
                <w:color w:val="0000FF"/>
                <w:sz w:val="28"/>
                <w:szCs w:val="28"/>
                <w:rtl/>
                <w:lang w:bidi="ar-SA"/>
              </w:rPr>
              <w:t>قام الطالب بتغيير موقع نقطة ال</w:t>
            </w:r>
            <w:r>
              <w:rPr>
                <w:rFonts w:cs="Arial" w:hint="cs"/>
                <w:color w:val="0000FF"/>
                <w:sz w:val="28"/>
                <w:szCs w:val="28"/>
                <w:rtl/>
                <w:lang w:bidi="ar-SA"/>
              </w:rPr>
              <w:t>تماس</w:t>
            </w:r>
            <w:r w:rsidRPr="000A592D">
              <w:rPr>
                <w:rFonts w:cs="Arial"/>
                <w:color w:val="0000FF"/>
                <w:sz w:val="28"/>
                <w:szCs w:val="28"/>
                <w:rtl/>
                <w:lang w:bidi="ar-SA"/>
              </w:rPr>
              <w:t xml:space="preserve"> عدة مرات، وقام بتسجيل قيم </w:t>
            </w:r>
            <w:r>
              <w:rPr>
                <w:rFonts w:cs="Arial" w:hint="cs"/>
                <w:color w:val="0000FF"/>
                <w:sz w:val="28"/>
                <w:szCs w:val="28"/>
                <w:rtl/>
                <w:lang w:bidi="ar-SA"/>
              </w:rPr>
              <w:t xml:space="preserve">فرق </w:t>
            </w:r>
            <w:r w:rsidRPr="000A592D">
              <w:rPr>
                <w:rFonts w:cs="Arial"/>
                <w:color w:val="0000FF"/>
                <w:sz w:val="28"/>
                <w:szCs w:val="28"/>
                <w:rtl/>
                <w:lang w:bidi="ar-SA"/>
              </w:rPr>
              <w:t>الجهد والتيار في كل مرة.</w:t>
            </w:r>
          </w:p>
        </w:tc>
        <w:tc>
          <w:tcPr>
            <w:tcW w:w="3127" w:type="dxa"/>
          </w:tcPr>
          <w:p w14:paraId="7CA11BEE" w14:textId="77777777" w:rsidR="00F30702" w:rsidRPr="000A592D" w:rsidRDefault="00F30702" w:rsidP="00CA1F34">
            <w:pPr>
              <w:rPr>
                <w:color w:val="2706EA"/>
                <w:sz w:val="28"/>
                <w:szCs w:val="28"/>
                <w:rtl/>
              </w:rPr>
            </w:pPr>
            <w:r w:rsidRPr="000A592D">
              <w:rPr>
                <w:rFonts w:cs="Arial"/>
                <w:color w:val="2706EA"/>
                <w:sz w:val="28"/>
                <w:szCs w:val="28"/>
                <w:rtl/>
                <w:lang w:bidi="ar-SA"/>
              </w:rPr>
              <w:t>أ- في الرسم البياني ل</w:t>
            </w:r>
            <w:r>
              <w:rPr>
                <w:rFonts w:cs="Arial" w:hint="cs"/>
                <w:color w:val="2706EA"/>
                <w:sz w:val="28"/>
                <w:szCs w:val="28"/>
                <w:rtl/>
                <w:lang w:bidi="ar-SA"/>
              </w:rPr>
              <w:t xml:space="preserve">فرق </w:t>
            </w:r>
            <w:r w:rsidRPr="000A592D">
              <w:rPr>
                <w:rFonts w:cs="Arial"/>
                <w:color w:val="2706EA"/>
                <w:sz w:val="28"/>
                <w:szCs w:val="28"/>
                <w:rtl/>
                <w:lang w:bidi="ar-SA"/>
              </w:rPr>
              <w:t>جهد ال</w:t>
            </w:r>
            <w:r>
              <w:rPr>
                <w:rFonts w:cs="Arial" w:hint="cs"/>
                <w:color w:val="2706EA"/>
                <w:sz w:val="28"/>
                <w:szCs w:val="28"/>
                <w:rtl/>
                <w:lang w:bidi="ar-SA"/>
              </w:rPr>
              <w:t>أقطاب</w:t>
            </w:r>
            <w:r w:rsidRPr="000A592D">
              <w:rPr>
                <w:rFonts w:cs="Arial"/>
                <w:color w:val="2706EA"/>
                <w:sz w:val="28"/>
                <w:szCs w:val="28"/>
                <w:rtl/>
                <w:lang w:bidi="ar-SA"/>
              </w:rPr>
              <w:t xml:space="preserve"> كدالة </w:t>
            </w:r>
            <w:r w:rsidRPr="000A592D">
              <w:rPr>
                <w:rFonts w:cs="Arial" w:hint="cs"/>
                <w:color w:val="2706EA"/>
                <w:sz w:val="28"/>
                <w:szCs w:val="28"/>
                <w:rtl/>
                <w:lang w:bidi="ar-SA"/>
              </w:rPr>
              <w:t>للتيار،</w:t>
            </w:r>
            <w:r w:rsidRPr="000A592D">
              <w:rPr>
                <w:rFonts w:cs="Arial"/>
                <w:color w:val="2706EA"/>
                <w:sz w:val="28"/>
                <w:szCs w:val="28"/>
                <w:rtl/>
                <w:lang w:bidi="ar-SA"/>
              </w:rPr>
              <w:t xml:space="preserve"> هل سيتغير ميل خط الاتجاه نتيجة إضافة المقاوم </w:t>
            </w:r>
            <w:r w:rsidRPr="000A592D">
              <w:rPr>
                <w:color w:val="2706EA"/>
                <w:sz w:val="28"/>
                <w:szCs w:val="28"/>
              </w:rPr>
              <w:t>R</w:t>
            </w:r>
            <w:r w:rsidRPr="000A592D">
              <w:rPr>
                <w:rFonts w:cs="Arial"/>
                <w:color w:val="2706EA"/>
                <w:sz w:val="28"/>
                <w:szCs w:val="28"/>
                <w:rtl/>
                <w:lang w:bidi="ar-SA"/>
              </w:rPr>
              <w:t>؟</w:t>
            </w:r>
          </w:p>
          <w:p w14:paraId="4BB9631C" w14:textId="77777777" w:rsidR="00F30702" w:rsidRPr="000A592D" w:rsidRDefault="00F30702" w:rsidP="00CA1F34">
            <w:pPr>
              <w:rPr>
                <w:color w:val="2706EA"/>
                <w:sz w:val="28"/>
                <w:szCs w:val="28"/>
                <w:rtl/>
              </w:rPr>
            </w:pPr>
            <w:r w:rsidRPr="000A592D">
              <w:rPr>
                <w:rFonts w:cs="Arial"/>
                <w:color w:val="2706EA"/>
                <w:sz w:val="28"/>
                <w:szCs w:val="28"/>
                <w:rtl/>
                <w:lang w:bidi="ar-SA"/>
              </w:rPr>
              <w:t>ب- هل ستتغير نقاط تقاطع خط الاتجاه مع المحاور في الرسم البياني ل</w:t>
            </w:r>
            <w:r>
              <w:rPr>
                <w:rFonts w:cs="Arial" w:hint="cs"/>
                <w:color w:val="2706EA"/>
                <w:sz w:val="28"/>
                <w:szCs w:val="28"/>
                <w:rtl/>
                <w:lang w:bidi="ar-SA"/>
              </w:rPr>
              <w:t xml:space="preserve">فرق </w:t>
            </w:r>
            <w:r w:rsidRPr="000A592D">
              <w:rPr>
                <w:rFonts w:cs="Arial"/>
                <w:color w:val="2706EA"/>
                <w:sz w:val="28"/>
                <w:szCs w:val="28"/>
                <w:rtl/>
                <w:lang w:bidi="ar-SA"/>
              </w:rPr>
              <w:t>جهد ال</w:t>
            </w:r>
            <w:r>
              <w:rPr>
                <w:rFonts w:cs="Arial" w:hint="cs"/>
                <w:color w:val="2706EA"/>
                <w:sz w:val="28"/>
                <w:szCs w:val="28"/>
                <w:rtl/>
                <w:lang w:bidi="ar-SA"/>
              </w:rPr>
              <w:t>أقطاب</w:t>
            </w:r>
            <w:r w:rsidRPr="000A592D">
              <w:rPr>
                <w:rFonts w:cs="Arial"/>
                <w:color w:val="2706EA"/>
                <w:sz w:val="28"/>
                <w:szCs w:val="28"/>
                <w:rtl/>
                <w:lang w:bidi="ar-SA"/>
              </w:rPr>
              <w:t xml:space="preserve"> كدالة للتيار؟</w:t>
            </w:r>
          </w:p>
          <w:p w14:paraId="221C0782" w14:textId="77777777" w:rsidR="00F30702" w:rsidRPr="000A592D" w:rsidRDefault="00F30702" w:rsidP="00CA1F34">
            <w:pPr>
              <w:rPr>
                <w:color w:val="2706EA"/>
                <w:sz w:val="28"/>
                <w:szCs w:val="28"/>
                <w:rtl/>
              </w:rPr>
            </w:pPr>
            <w:r w:rsidRPr="000A592D">
              <w:rPr>
                <w:rFonts w:cs="Arial"/>
                <w:color w:val="2706EA"/>
                <w:sz w:val="28"/>
                <w:szCs w:val="28"/>
                <w:rtl/>
                <w:lang w:bidi="ar-SA"/>
              </w:rPr>
              <w:t>ج- يحرك الطالب نقطة التم</w:t>
            </w:r>
            <w:r>
              <w:rPr>
                <w:rFonts w:cs="Arial" w:hint="cs"/>
                <w:color w:val="2706EA"/>
                <w:sz w:val="28"/>
                <w:szCs w:val="28"/>
                <w:rtl/>
                <w:lang w:bidi="ar-SA"/>
              </w:rPr>
              <w:t>ا</w:t>
            </w:r>
            <w:r w:rsidRPr="000A592D">
              <w:rPr>
                <w:rFonts w:cs="Arial"/>
                <w:color w:val="2706EA"/>
                <w:sz w:val="28"/>
                <w:szCs w:val="28"/>
                <w:rtl/>
                <w:lang w:bidi="ar-SA"/>
              </w:rPr>
              <w:t>س بسرعة كبيرة من الطرف الأيمن إلى ال</w:t>
            </w:r>
            <w:r>
              <w:rPr>
                <w:rFonts w:cs="Arial" w:hint="cs"/>
                <w:color w:val="2706EA"/>
                <w:sz w:val="28"/>
                <w:szCs w:val="28"/>
                <w:rtl/>
                <w:lang w:bidi="ar-SA"/>
              </w:rPr>
              <w:t>طرف الأ</w:t>
            </w:r>
            <w:r w:rsidRPr="000A592D">
              <w:rPr>
                <w:rFonts w:cs="Arial"/>
                <w:color w:val="2706EA"/>
                <w:sz w:val="28"/>
                <w:szCs w:val="28"/>
                <w:rtl/>
                <w:lang w:bidi="ar-SA"/>
              </w:rPr>
              <w:t>يسر.</w:t>
            </w:r>
          </w:p>
          <w:p w14:paraId="2858D401" w14:textId="77777777" w:rsidR="00F30702" w:rsidRPr="000A592D" w:rsidRDefault="00F30702" w:rsidP="00CA1F34">
            <w:pPr>
              <w:rPr>
                <w:color w:val="2706EA"/>
                <w:sz w:val="28"/>
                <w:szCs w:val="28"/>
                <w:rtl/>
              </w:rPr>
            </w:pPr>
            <w:r w:rsidRPr="000A592D">
              <w:rPr>
                <w:rFonts w:cs="Arial"/>
                <w:color w:val="2706EA"/>
                <w:sz w:val="28"/>
                <w:szCs w:val="28"/>
                <w:rtl/>
                <w:lang w:bidi="ar-SA"/>
              </w:rPr>
              <w:t>كيف سيتغير الرسم البياني ل</w:t>
            </w:r>
            <w:r>
              <w:rPr>
                <w:rFonts w:cs="Arial" w:hint="cs"/>
                <w:color w:val="2706EA"/>
                <w:sz w:val="28"/>
                <w:szCs w:val="28"/>
                <w:rtl/>
                <w:lang w:bidi="ar-SA"/>
              </w:rPr>
              <w:t xml:space="preserve">فرق </w:t>
            </w:r>
            <w:r w:rsidRPr="000A592D">
              <w:rPr>
                <w:rFonts w:cs="Arial"/>
                <w:color w:val="2706EA"/>
                <w:sz w:val="28"/>
                <w:szCs w:val="28"/>
                <w:rtl/>
                <w:lang w:bidi="ar-SA"/>
              </w:rPr>
              <w:t>جهد ال</w:t>
            </w:r>
            <w:r>
              <w:rPr>
                <w:rFonts w:cs="Arial" w:hint="cs"/>
                <w:color w:val="2706EA"/>
                <w:sz w:val="28"/>
                <w:szCs w:val="28"/>
                <w:rtl/>
                <w:lang w:bidi="ar-SA"/>
              </w:rPr>
              <w:t>أقطاب</w:t>
            </w:r>
            <w:r w:rsidRPr="000A592D">
              <w:rPr>
                <w:rFonts w:cs="Arial"/>
                <w:color w:val="2706EA"/>
                <w:sz w:val="28"/>
                <w:szCs w:val="28"/>
                <w:rtl/>
                <w:lang w:bidi="ar-SA"/>
              </w:rPr>
              <w:t xml:space="preserve"> </w:t>
            </w:r>
            <w:r>
              <w:rPr>
                <w:rFonts w:cs="Arial" w:hint="cs"/>
                <w:color w:val="2706EA"/>
                <w:sz w:val="28"/>
                <w:szCs w:val="28"/>
                <w:rtl/>
                <w:lang w:bidi="ar-SA"/>
              </w:rPr>
              <w:t>كدالة</w:t>
            </w:r>
            <w:r w:rsidRPr="000A592D">
              <w:rPr>
                <w:rFonts w:cs="Arial"/>
                <w:color w:val="2706EA"/>
                <w:sz w:val="28"/>
                <w:szCs w:val="28"/>
                <w:rtl/>
                <w:lang w:bidi="ar-SA"/>
              </w:rPr>
              <w:t xml:space="preserve"> </w:t>
            </w:r>
            <w:r>
              <w:rPr>
                <w:rFonts w:cs="Arial" w:hint="cs"/>
                <w:color w:val="2706EA"/>
                <w:sz w:val="28"/>
                <w:szCs w:val="28"/>
                <w:rtl/>
                <w:lang w:bidi="ar-SA"/>
              </w:rPr>
              <w:t>ل</w:t>
            </w:r>
            <w:r w:rsidRPr="000A592D">
              <w:rPr>
                <w:rFonts w:cs="Arial"/>
                <w:color w:val="2706EA"/>
                <w:sz w:val="28"/>
                <w:szCs w:val="28"/>
                <w:rtl/>
                <w:lang w:bidi="ar-SA"/>
              </w:rPr>
              <w:t>لتيار؟</w:t>
            </w:r>
          </w:p>
          <w:p w14:paraId="72C9F2AB" w14:textId="77777777" w:rsidR="00F30702" w:rsidRPr="000A592D" w:rsidRDefault="00F30702" w:rsidP="00CA1F34">
            <w:pPr>
              <w:rPr>
                <w:color w:val="2706EA"/>
                <w:sz w:val="28"/>
                <w:szCs w:val="28"/>
                <w:rtl/>
              </w:rPr>
            </w:pPr>
            <w:r w:rsidRPr="000A592D">
              <w:rPr>
                <w:rFonts w:cs="Arial"/>
                <w:color w:val="2706EA"/>
                <w:sz w:val="28"/>
                <w:szCs w:val="28"/>
                <w:rtl/>
                <w:lang w:bidi="ar-SA"/>
              </w:rPr>
              <w:t>د- يحرك الطالب نقطة التم</w:t>
            </w:r>
            <w:r>
              <w:rPr>
                <w:rFonts w:cs="Arial" w:hint="cs"/>
                <w:color w:val="2706EA"/>
                <w:sz w:val="28"/>
                <w:szCs w:val="28"/>
                <w:rtl/>
                <w:lang w:bidi="ar-SA"/>
              </w:rPr>
              <w:t>اس</w:t>
            </w:r>
            <w:r w:rsidRPr="000A592D">
              <w:rPr>
                <w:rFonts w:cs="Arial"/>
                <w:color w:val="2706EA"/>
                <w:sz w:val="28"/>
                <w:szCs w:val="28"/>
                <w:rtl/>
                <w:lang w:bidi="ar-SA"/>
              </w:rPr>
              <w:t xml:space="preserve"> بسرعة صغيرة من ال</w:t>
            </w:r>
            <w:r>
              <w:rPr>
                <w:rFonts w:cs="Arial" w:hint="cs"/>
                <w:color w:val="2706EA"/>
                <w:sz w:val="28"/>
                <w:szCs w:val="28"/>
                <w:rtl/>
                <w:lang w:bidi="ar-SA"/>
              </w:rPr>
              <w:t>طرف</w:t>
            </w:r>
            <w:r w:rsidRPr="000A592D">
              <w:rPr>
                <w:rFonts w:cs="Arial"/>
                <w:color w:val="2706EA"/>
                <w:sz w:val="28"/>
                <w:szCs w:val="28"/>
                <w:rtl/>
                <w:lang w:bidi="ar-SA"/>
              </w:rPr>
              <w:t xml:space="preserve"> ال</w:t>
            </w:r>
            <w:r>
              <w:rPr>
                <w:rFonts w:cs="Arial" w:hint="cs"/>
                <w:color w:val="2706EA"/>
                <w:sz w:val="28"/>
                <w:szCs w:val="28"/>
                <w:rtl/>
                <w:lang w:bidi="ar-SA"/>
              </w:rPr>
              <w:t>أ</w:t>
            </w:r>
            <w:r w:rsidRPr="000A592D">
              <w:rPr>
                <w:rFonts w:cs="Arial"/>
                <w:color w:val="2706EA"/>
                <w:sz w:val="28"/>
                <w:szCs w:val="28"/>
                <w:rtl/>
                <w:lang w:bidi="ar-SA"/>
              </w:rPr>
              <w:t>يسر إلى ال</w:t>
            </w:r>
            <w:r>
              <w:rPr>
                <w:rFonts w:cs="Arial" w:hint="cs"/>
                <w:color w:val="2706EA"/>
                <w:sz w:val="28"/>
                <w:szCs w:val="28"/>
                <w:rtl/>
                <w:lang w:bidi="ar-SA"/>
              </w:rPr>
              <w:t>طرف الأ</w:t>
            </w:r>
            <w:r w:rsidRPr="000A592D">
              <w:rPr>
                <w:rFonts w:cs="Arial"/>
                <w:color w:val="2706EA"/>
                <w:sz w:val="28"/>
                <w:szCs w:val="28"/>
                <w:rtl/>
                <w:lang w:bidi="ar-SA"/>
              </w:rPr>
              <w:t>يمن. كيف سيتغير الرسم البياني ل</w:t>
            </w:r>
            <w:r>
              <w:rPr>
                <w:rFonts w:cs="Arial" w:hint="cs"/>
                <w:color w:val="2706EA"/>
                <w:sz w:val="28"/>
                <w:szCs w:val="28"/>
                <w:rtl/>
                <w:lang w:bidi="ar-SA"/>
              </w:rPr>
              <w:t xml:space="preserve">فرق </w:t>
            </w:r>
            <w:r w:rsidRPr="000A592D">
              <w:rPr>
                <w:rFonts w:cs="Arial"/>
                <w:color w:val="2706EA"/>
                <w:sz w:val="28"/>
                <w:szCs w:val="28"/>
                <w:rtl/>
                <w:lang w:bidi="ar-SA"/>
              </w:rPr>
              <w:t>جهد ال</w:t>
            </w:r>
            <w:r>
              <w:rPr>
                <w:rFonts w:cs="Arial" w:hint="cs"/>
                <w:color w:val="2706EA"/>
                <w:sz w:val="28"/>
                <w:szCs w:val="28"/>
                <w:rtl/>
                <w:lang w:bidi="ar-SA"/>
              </w:rPr>
              <w:t>أقطاب</w:t>
            </w:r>
            <w:r w:rsidRPr="000A592D">
              <w:rPr>
                <w:rFonts w:cs="Arial"/>
                <w:color w:val="2706EA"/>
                <w:sz w:val="28"/>
                <w:szCs w:val="28"/>
                <w:rtl/>
                <w:lang w:bidi="ar-SA"/>
              </w:rPr>
              <w:t xml:space="preserve"> </w:t>
            </w:r>
            <w:r>
              <w:rPr>
                <w:rFonts w:cs="Arial" w:hint="cs"/>
                <w:color w:val="2706EA"/>
                <w:sz w:val="28"/>
                <w:szCs w:val="28"/>
                <w:rtl/>
                <w:lang w:bidi="ar-SA"/>
              </w:rPr>
              <w:t>كدالة</w:t>
            </w:r>
            <w:r w:rsidRPr="000A592D">
              <w:rPr>
                <w:rFonts w:cs="Arial"/>
                <w:color w:val="2706EA"/>
                <w:sz w:val="28"/>
                <w:szCs w:val="28"/>
                <w:rtl/>
                <w:lang w:bidi="ar-SA"/>
              </w:rPr>
              <w:t xml:space="preserve"> </w:t>
            </w:r>
            <w:r>
              <w:rPr>
                <w:rFonts w:cs="Arial" w:hint="cs"/>
                <w:color w:val="2706EA"/>
                <w:sz w:val="28"/>
                <w:szCs w:val="28"/>
                <w:rtl/>
                <w:lang w:bidi="ar-SA"/>
              </w:rPr>
              <w:t>ل</w:t>
            </w:r>
            <w:r w:rsidRPr="000A592D">
              <w:rPr>
                <w:rFonts w:cs="Arial"/>
                <w:color w:val="2706EA"/>
                <w:sz w:val="28"/>
                <w:szCs w:val="28"/>
                <w:rtl/>
                <w:lang w:bidi="ar-SA"/>
              </w:rPr>
              <w:t>لتيار؟</w:t>
            </w:r>
          </w:p>
          <w:p w14:paraId="486F6ED3" w14:textId="77777777" w:rsidR="00F30702" w:rsidRPr="000A592D" w:rsidRDefault="00F30702" w:rsidP="00CA1F34">
            <w:pPr>
              <w:rPr>
                <w:color w:val="2706EA"/>
                <w:sz w:val="28"/>
                <w:szCs w:val="28"/>
                <w:rtl/>
              </w:rPr>
            </w:pPr>
          </w:p>
          <w:p w14:paraId="75FB7349" w14:textId="77777777" w:rsidR="00F30702" w:rsidRPr="000A592D" w:rsidRDefault="00F30702" w:rsidP="00CA1F34">
            <w:pPr>
              <w:rPr>
                <w:color w:val="2706EA"/>
                <w:sz w:val="28"/>
                <w:szCs w:val="28"/>
                <w:rtl/>
                <w:lang w:bidi="ar-SA"/>
              </w:rPr>
            </w:pPr>
            <w:r w:rsidRPr="000A592D">
              <w:rPr>
                <w:rFonts w:cs="Arial"/>
                <w:color w:val="2706EA"/>
                <w:sz w:val="28"/>
                <w:szCs w:val="28"/>
                <w:rtl/>
                <w:lang w:bidi="ar-SA"/>
              </w:rPr>
              <w:t>استبدل ا</w:t>
            </w:r>
            <w:r>
              <w:rPr>
                <w:rFonts w:cs="Arial" w:hint="cs"/>
                <w:color w:val="2706EA"/>
                <w:sz w:val="28"/>
                <w:szCs w:val="28"/>
                <w:rtl/>
                <w:lang w:bidi="ar-SA"/>
              </w:rPr>
              <w:t>سل</w:t>
            </w:r>
            <w:r w:rsidRPr="000A592D">
              <w:rPr>
                <w:rFonts w:cs="Arial"/>
                <w:color w:val="2706EA"/>
                <w:sz w:val="28"/>
                <w:szCs w:val="28"/>
                <w:rtl/>
                <w:lang w:bidi="ar-SA"/>
              </w:rPr>
              <w:t>ا</w:t>
            </w:r>
            <w:r>
              <w:rPr>
                <w:rFonts w:cs="Arial" w:hint="cs"/>
                <w:color w:val="2706EA"/>
                <w:sz w:val="28"/>
                <w:szCs w:val="28"/>
                <w:rtl/>
                <w:lang w:bidi="ar-SA"/>
              </w:rPr>
              <w:t>ك التوصيل</w:t>
            </w:r>
            <w:r w:rsidRPr="000A592D">
              <w:rPr>
                <w:rFonts w:cs="Arial"/>
                <w:color w:val="2706EA"/>
                <w:sz w:val="28"/>
                <w:szCs w:val="28"/>
                <w:rtl/>
                <w:lang w:bidi="ar-SA"/>
              </w:rPr>
              <w:t xml:space="preserve"> التي ليس لها مقاومة</w:t>
            </w:r>
            <w:r>
              <w:rPr>
                <w:rFonts w:cs="Arial" w:hint="cs"/>
                <w:color w:val="2706EA"/>
                <w:sz w:val="28"/>
                <w:szCs w:val="28"/>
                <w:rtl/>
                <w:lang w:bidi="ar-SA"/>
              </w:rPr>
              <w:t>،</w:t>
            </w:r>
            <w:r w:rsidRPr="000A592D">
              <w:rPr>
                <w:rFonts w:cs="Arial"/>
                <w:color w:val="2706EA"/>
                <w:sz w:val="28"/>
                <w:szCs w:val="28"/>
                <w:rtl/>
                <w:lang w:bidi="ar-SA"/>
              </w:rPr>
              <w:t xml:space="preserve"> </w:t>
            </w:r>
            <w:proofErr w:type="gramStart"/>
            <w:r w:rsidRPr="000A592D">
              <w:rPr>
                <w:rFonts w:cs="Arial"/>
                <w:color w:val="2706EA"/>
                <w:sz w:val="28"/>
                <w:szCs w:val="28"/>
                <w:rtl/>
                <w:lang w:bidi="ar-SA"/>
              </w:rPr>
              <w:t>ب</w:t>
            </w:r>
            <w:r>
              <w:rPr>
                <w:rFonts w:cs="Arial" w:hint="cs"/>
                <w:color w:val="2706EA"/>
                <w:sz w:val="28"/>
                <w:szCs w:val="28"/>
                <w:rtl/>
                <w:lang w:bidi="ar-SA"/>
              </w:rPr>
              <w:t>اس</w:t>
            </w:r>
            <w:r w:rsidRPr="000A592D">
              <w:rPr>
                <w:rFonts w:cs="Arial"/>
                <w:color w:val="2706EA"/>
                <w:sz w:val="28"/>
                <w:szCs w:val="28"/>
                <w:rtl/>
                <w:lang w:bidi="ar-SA"/>
              </w:rPr>
              <w:t>لا</w:t>
            </w:r>
            <w:r>
              <w:rPr>
                <w:rFonts w:cs="Arial" w:hint="cs"/>
                <w:color w:val="2706EA"/>
                <w:sz w:val="28"/>
                <w:szCs w:val="28"/>
                <w:rtl/>
                <w:lang w:bidi="ar-SA"/>
              </w:rPr>
              <w:t>ك</w:t>
            </w:r>
            <w:proofErr w:type="gramEnd"/>
            <w:r>
              <w:rPr>
                <w:rFonts w:cs="Arial" w:hint="cs"/>
                <w:color w:val="2706EA"/>
                <w:sz w:val="28"/>
                <w:szCs w:val="28"/>
                <w:rtl/>
                <w:lang w:bidi="ar-SA"/>
              </w:rPr>
              <w:t xml:space="preserve"> توصيل</w:t>
            </w:r>
            <w:r w:rsidRPr="000A592D">
              <w:rPr>
                <w:rFonts w:cs="Arial"/>
                <w:color w:val="2706EA"/>
                <w:sz w:val="28"/>
                <w:szCs w:val="28"/>
                <w:rtl/>
                <w:lang w:bidi="ar-SA"/>
              </w:rPr>
              <w:t xml:space="preserve"> لا يمكن إهمال </w:t>
            </w:r>
            <w:r w:rsidRPr="000A592D">
              <w:rPr>
                <w:rFonts w:cs="Arial" w:hint="cs"/>
                <w:color w:val="2706EA"/>
                <w:sz w:val="28"/>
                <w:szCs w:val="28"/>
                <w:rtl/>
                <w:lang w:bidi="ar-SA"/>
              </w:rPr>
              <w:t>مقاومتها،</w:t>
            </w:r>
            <w:r w:rsidRPr="000A592D">
              <w:rPr>
                <w:rFonts w:cs="Arial"/>
                <w:color w:val="2706EA"/>
                <w:sz w:val="28"/>
                <w:szCs w:val="28"/>
                <w:rtl/>
                <w:lang w:bidi="ar-SA"/>
              </w:rPr>
              <w:t xml:space="preserve"> كر</w:t>
            </w:r>
            <w:r>
              <w:rPr>
                <w:rFonts w:cs="Arial" w:hint="cs"/>
                <w:color w:val="2706EA"/>
                <w:sz w:val="28"/>
                <w:szCs w:val="28"/>
                <w:rtl/>
                <w:lang w:bidi="ar-SA"/>
              </w:rPr>
              <w:t>ّ</w:t>
            </w:r>
            <w:r w:rsidRPr="000A592D">
              <w:rPr>
                <w:rFonts w:cs="Arial"/>
                <w:color w:val="2706EA"/>
                <w:sz w:val="28"/>
                <w:szCs w:val="28"/>
                <w:rtl/>
                <w:lang w:bidi="ar-SA"/>
              </w:rPr>
              <w:t xml:space="preserve">ر </w:t>
            </w:r>
            <w:r w:rsidRPr="000A592D">
              <w:rPr>
                <w:rFonts w:cs="Arial" w:hint="cs"/>
                <w:color w:val="2706EA"/>
                <w:sz w:val="28"/>
                <w:szCs w:val="28"/>
                <w:rtl/>
                <w:lang w:bidi="ar-SA"/>
              </w:rPr>
              <w:t>التجربة،</w:t>
            </w:r>
            <w:r w:rsidRPr="000A592D">
              <w:rPr>
                <w:rFonts w:cs="Arial"/>
                <w:color w:val="2706EA"/>
                <w:sz w:val="28"/>
                <w:szCs w:val="28"/>
                <w:rtl/>
                <w:lang w:bidi="ar-SA"/>
              </w:rPr>
              <w:t xml:space="preserve"> كيف سيتغير الرسم البياني ل</w:t>
            </w:r>
            <w:r>
              <w:rPr>
                <w:rFonts w:cs="Arial" w:hint="cs"/>
                <w:color w:val="2706EA"/>
                <w:sz w:val="28"/>
                <w:szCs w:val="28"/>
                <w:rtl/>
                <w:lang w:bidi="ar-SA"/>
              </w:rPr>
              <w:t xml:space="preserve">فرق </w:t>
            </w:r>
            <w:r w:rsidRPr="000A592D">
              <w:rPr>
                <w:rFonts w:cs="Arial"/>
                <w:color w:val="2706EA"/>
                <w:sz w:val="28"/>
                <w:szCs w:val="28"/>
                <w:rtl/>
                <w:lang w:bidi="ar-SA"/>
              </w:rPr>
              <w:t>جهد ال</w:t>
            </w:r>
            <w:r>
              <w:rPr>
                <w:rFonts w:cs="Arial" w:hint="cs"/>
                <w:color w:val="2706EA"/>
                <w:sz w:val="28"/>
                <w:szCs w:val="28"/>
                <w:rtl/>
                <w:lang w:bidi="ar-SA"/>
              </w:rPr>
              <w:t>أقطاب</w:t>
            </w:r>
            <w:r w:rsidRPr="000A592D">
              <w:rPr>
                <w:rFonts w:cs="Arial"/>
                <w:color w:val="2706EA"/>
                <w:sz w:val="28"/>
                <w:szCs w:val="28"/>
                <w:rtl/>
                <w:lang w:bidi="ar-SA"/>
              </w:rPr>
              <w:t xml:space="preserve"> </w:t>
            </w:r>
            <w:r>
              <w:rPr>
                <w:rFonts w:cs="Arial" w:hint="cs"/>
                <w:color w:val="2706EA"/>
                <w:sz w:val="28"/>
                <w:szCs w:val="28"/>
                <w:rtl/>
                <w:lang w:bidi="ar-SA"/>
              </w:rPr>
              <w:t>كدالة</w:t>
            </w:r>
            <w:r w:rsidRPr="000A592D">
              <w:rPr>
                <w:rFonts w:cs="Arial"/>
                <w:color w:val="2706EA"/>
                <w:sz w:val="28"/>
                <w:szCs w:val="28"/>
                <w:rtl/>
                <w:lang w:bidi="ar-SA"/>
              </w:rPr>
              <w:t xml:space="preserve"> </w:t>
            </w:r>
            <w:r>
              <w:rPr>
                <w:rFonts w:cs="Arial" w:hint="cs"/>
                <w:color w:val="2706EA"/>
                <w:sz w:val="28"/>
                <w:szCs w:val="28"/>
                <w:rtl/>
                <w:lang w:bidi="ar-SA"/>
              </w:rPr>
              <w:t>ل</w:t>
            </w:r>
            <w:r w:rsidRPr="000A592D">
              <w:rPr>
                <w:rFonts w:cs="Arial"/>
                <w:color w:val="2706EA"/>
                <w:sz w:val="28"/>
                <w:szCs w:val="28"/>
                <w:rtl/>
                <w:lang w:bidi="ar-SA"/>
              </w:rPr>
              <w:t>لتيار؟</w:t>
            </w:r>
          </w:p>
          <w:p w14:paraId="4A82A12B" w14:textId="77777777" w:rsidR="00F30702" w:rsidRDefault="00F30702" w:rsidP="00CA1F34">
            <w:pPr>
              <w:rPr>
                <w:color w:val="2706EA"/>
                <w:sz w:val="28"/>
                <w:szCs w:val="28"/>
                <w:rtl/>
              </w:rPr>
            </w:pPr>
          </w:p>
          <w:p w14:paraId="106DCCF6" w14:textId="77777777" w:rsidR="00F30702" w:rsidRPr="00CE27A7" w:rsidRDefault="00F30702" w:rsidP="00CA1F34">
            <w:pPr>
              <w:rPr>
                <w:color w:val="2706EA"/>
                <w:sz w:val="28"/>
                <w:szCs w:val="28"/>
                <w:rtl/>
              </w:rPr>
            </w:pPr>
          </w:p>
        </w:tc>
        <w:tc>
          <w:tcPr>
            <w:tcW w:w="2835" w:type="dxa"/>
          </w:tcPr>
          <w:p w14:paraId="3486F11A" w14:textId="77777777" w:rsidR="00DB7C06" w:rsidRDefault="00DB7C06" w:rsidP="00CA1F34">
            <w:pPr>
              <w:jc w:val="center"/>
              <w:rPr>
                <w:kern w:val="2"/>
                <w14:ligatures w14:val="standardContextual"/>
              </w:rPr>
            </w:pPr>
          </w:p>
          <w:p w14:paraId="17F1AF02" w14:textId="77777777" w:rsidR="00DB7C06" w:rsidRDefault="00DB7C06" w:rsidP="00CA1F34">
            <w:pPr>
              <w:jc w:val="center"/>
              <w:rPr>
                <w:kern w:val="2"/>
                <w14:ligatures w14:val="standardContextual"/>
              </w:rPr>
            </w:pPr>
          </w:p>
          <w:p w14:paraId="5F5CA0C7" w14:textId="14E1F18F" w:rsidR="00F30702" w:rsidRDefault="00395B3D" w:rsidP="00CA1F34">
            <w:pPr>
              <w:jc w:val="center"/>
              <w:rPr>
                <w:rtl/>
              </w:rPr>
            </w:pPr>
            <w:r>
              <w:rPr>
                <w:kern w:val="2"/>
                <w14:ligatures w14:val="standardContextual"/>
              </w:rPr>
              <w:object w:dxaOrig="2445" w:dyaOrig="1410" w14:anchorId="5A89E407">
                <v:shape id="_x0000_i1122" type="#_x0000_t75" style="width:81.75pt;height:43.5pt" o:ole="">
                  <v:imagedata r:id="rId833" o:title=""/>
                </v:shape>
                <o:OLEObject Type="Embed" ProgID="PBrush" ShapeID="_x0000_i1122" DrawAspect="Content" ObjectID="_1826994082" r:id="rId876"/>
              </w:object>
            </w:r>
          </w:p>
          <w:p w14:paraId="7F90E0F5" w14:textId="77777777" w:rsidR="00F30702" w:rsidRDefault="00F30702" w:rsidP="00CA1F34">
            <w:pPr>
              <w:jc w:val="center"/>
              <w:rPr>
                <w:rtl/>
              </w:rPr>
            </w:pPr>
          </w:p>
          <w:p w14:paraId="74132211" w14:textId="77777777" w:rsidR="00F30702" w:rsidRDefault="00F30702" w:rsidP="00CA1F34">
            <w:pPr>
              <w:jc w:val="center"/>
              <w:rPr>
                <w:rtl/>
              </w:rPr>
            </w:pPr>
          </w:p>
          <w:p w14:paraId="1D0EEB2D" w14:textId="77777777" w:rsidR="00F30702" w:rsidRDefault="00F30702" w:rsidP="00CA1F34">
            <w:pPr>
              <w:jc w:val="center"/>
              <w:rPr>
                <w:rtl/>
              </w:rPr>
            </w:pPr>
            <w:r>
              <w:rPr>
                <w:kern w:val="2"/>
                <w14:ligatures w14:val="standardContextual"/>
              </w:rPr>
              <w:object w:dxaOrig="3285" w:dyaOrig="1455" w14:anchorId="76FDC804">
                <v:shape id="_x0000_i1123" type="#_x0000_t75" style="width:101.25pt;height:42.75pt" o:ole="">
                  <v:imagedata r:id="rId835" o:title=""/>
                </v:shape>
                <o:OLEObject Type="Embed" ProgID="PBrush" ShapeID="_x0000_i1123" DrawAspect="Content" ObjectID="_1826994083" r:id="rId877"/>
              </w:object>
            </w:r>
          </w:p>
          <w:p w14:paraId="6060E0B5" w14:textId="77777777" w:rsidR="00F30702" w:rsidRPr="004B4730" w:rsidRDefault="00F30702" w:rsidP="00CA1F34">
            <w:pPr>
              <w:jc w:val="center"/>
              <w:rPr>
                <w:b/>
                <w:bCs/>
                <w:color w:val="00B050"/>
                <w:sz w:val="32"/>
                <w:szCs w:val="32"/>
                <w:u w:val="single"/>
                <w:rtl/>
              </w:rPr>
            </w:pPr>
          </w:p>
          <w:p w14:paraId="7F9964E7" w14:textId="77777777" w:rsidR="00F30702" w:rsidRDefault="00F30702" w:rsidP="00CA1F34">
            <w:pPr>
              <w:jc w:val="center"/>
              <w:rPr>
                <w:rtl/>
              </w:rPr>
            </w:pPr>
          </w:p>
          <w:p w14:paraId="3AC0FA5D" w14:textId="77777777" w:rsidR="00F30702" w:rsidRDefault="00F30702" w:rsidP="00CA1F34">
            <w:pPr>
              <w:rPr>
                <w:rtl/>
              </w:rPr>
            </w:pPr>
          </w:p>
        </w:tc>
        <w:tc>
          <w:tcPr>
            <w:tcW w:w="2827" w:type="dxa"/>
          </w:tcPr>
          <w:p w14:paraId="185192C9" w14:textId="77777777" w:rsidR="00F30702" w:rsidRDefault="00F30702" w:rsidP="00CA1F34">
            <w:pPr>
              <w:rPr>
                <w:noProof/>
                <w:color w:val="2706EA"/>
                <w:sz w:val="28"/>
                <w:szCs w:val="28"/>
                <w:rtl/>
              </w:rPr>
            </w:pPr>
          </w:p>
          <w:p w14:paraId="0C78EA10" w14:textId="77777777" w:rsidR="00F30702" w:rsidRPr="007F5FAE" w:rsidRDefault="00F30702" w:rsidP="00CA1F34">
            <w:pPr>
              <w:rPr>
                <w:noProof/>
                <w:color w:val="2706EA"/>
                <w:sz w:val="28"/>
                <w:szCs w:val="28"/>
                <w:rtl/>
              </w:rPr>
            </w:pPr>
            <w:r w:rsidRPr="007F5FAE">
              <w:rPr>
                <w:rFonts w:cs="Arial"/>
                <w:noProof/>
                <w:color w:val="2706EA"/>
                <w:sz w:val="28"/>
                <w:szCs w:val="28"/>
                <w:rtl/>
                <w:lang w:bidi="ar-SA"/>
              </w:rPr>
              <w:t>أ- ميل خط الاتجاه لن يتغير.</w:t>
            </w:r>
          </w:p>
          <w:p w14:paraId="15B80E67" w14:textId="77777777" w:rsidR="00F30702" w:rsidRPr="007F5FAE" w:rsidRDefault="00F30702" w:rsidP="00CA1F34">
            <w:pPr>
              <w:rPr>
                <w:noProof/>
                <w:color w:val="2706EA"/>
                <w:sz w:val="28"/>
                <w:szCs w:val="28"/>
                <w:rtl/>
              </w:rPr>
            </w:pPr>
          </w:p>
          <w:p w14:paraId="510D4DCC" w14:textId="77777777" w:rsidR="00F30702" w:rsidRPr="007F5FAE" w:rsidRDefault="00F30702" w:rsidP="00CA1F34">
            <w:pPr>
              <w:rPr>
                <w:noProof/>
                <w:color w:val="2706EA"/>
                <w:sz w:val="28"/>
                <w:szCs w:val="28"/>
                <w:rtl/>
              </w:rPr>
            </w:pPr>
            <w:r w:rsidRPr="007F5FAE">
              <w:rPr>
                <w:rFonts w:cs="Arial"/>
                <w:noProof/>
                <w:color w:val="2706EA"/>
                <w:sz w:val="28"/>
                <w:szCs w:val="28"/>
                <w:rtl/>
                <w:lang w:bidi="ar-SA"/>
              </w:rPr>
              <w:t>ب - لن تتغير نقاط تقاطع  خط الاتجاه مع المحاور.</w:t>
            </w:r>
          </w:p>
          <w:p w14:paraId="066E76C9" w14:textId="77777777" w:rsidR="00F30702" w:rsidRPr="007F5FAE" w:rsidRDefault="00F30702" w:rsidP="00CA1F34">
            <w:pPr>
              <w:rPr>
                <w:noProof/>
                <w:color w:val="2706EA"/>
                <w:sz w:val="28"/>
                <w:szCs w:val="28"/>
                <w:rtl/>
              </w:rPr>
            </w:pPr>
          </w:p>
          <w:p w14:paraId="56CFB12B" w14:textId="77777777" w:rsidR="00F30702" w:rsidRPr="007F5FAE" w:rsidRDefault="00F30702" w:rsidP="00CA1F34">
            <w:pPr>
              <w:rPr>
                <w:noProof/>
                <w:color w:val="2706EA"/>
                <w:sz w:val="28"/>
                <w:szCs w:val="28"/>
                <w:rtl/>
              </w:rPr>
            </w:pPr>
            <w:r w:rsidRPr="007F5FAE">
              <w:rPr>
                <w:rFonts w:cs="Arial"/>
                <w:noProof/>
                <w:color w:val="2706EA"/>
                <w:sz w:val="28"/>
                <w:szCs w:val="28"/>
                <w:rtl/>
                <w:lang w:bidi="ar-SA"/>
              </w:rPr>
              <w:t>ج- الرسم البياني لن يتغير.</w:t>
            </w:r>
          </w:p>
          <w:p w14:paraId="78CCA8A4" w14:textId="77777777" w:rsidR="00F30702" w:rsidRPr="007F5FAE" w:rsidRDefault="00F30702" w:rsidP="00CA1F34">
            <w:pPr>
              <w:rPr>
                <w:noProof/>
                <w:color w:val="2706EA"/>
                <w:sz w:val="28"/>
                <w:szCs w:val="28"/>
                <w:rtl/>
              </w:rPr>
            </w:pPr>
          </w:p>
          <w:p w14:paraId="5E6E9C9A" w14:textId="77777777" w:rsidR="00F30702" w:rsidRPr="007F5FAE" w:rsidRDefault="00F30702" w:rsidP="00CA1F34">
            <w:pPr>
              <w:rPr>
                <w:noProof/>
                <w:color w:val="2706EA"/>
                <w:sz w:val="28"/>
                <w:szCs w:val="28"/>
                <w:rtl/>
              </w:rPr>
            </w:pPr>
            <w:r w:rsidRPr="007F5FAE">
              <w:rPr>
                <w:rFonts w:cs="Arial"/>
                <w:noProof/>
                <w:color w:val="2706EA"/>
                <w:sz w:val="28"/>
                <w:szCs w:val="28"/>
                <w:rtl/>
                <w:lang w:bidi="ar-SA"/>
              </w:rPr>
              <w:t>د- الرسم البياني لن يتغير.</w:t>
            </w:r>
          </w:p>
          <w:p w14:paraId="547AB80E" w14:textId="77777777" w:rsidR="00F30702" w:rsidRPr="007F5FAE" w:rsidRDefault="00F30702" w:rsidP="00CA1F34">
            <w:pPr>
              <w:rPr>
                <w:noProof/>
                <w:color w:val="2706EA"/>
                <w:sz w:val="28"/>
                <w:szCs w:val="28"/>
                <w:rtl/>
              </w:rPr>
            </w:pPr>
          </w:p>
          <w:p w14:paraId="02F3D173" w14:textId="77777777" w:rsidR="00F30702" w:rsidRDefault="00F30702" w:rsidP="00CA1F34">
            <w:pPr>
              <w:rPr>
                <w:noProof/>
                <w:color w:val="2706EA"/>
                <w:sz w:val="28"/>
                <w:szCs w:val="28"/>
                <w:rtl/>
              </w:rPr>
            </w:pPr>
            <w:r>
              <w:rPr>
                <w:rFonts w:cs="Arial" w:hint="cs"/>
                <w:noProof/>
                <w:color w:val="2706EA"/>
                <w:sz w:val="28"/>
                <w:szCs w:val="28"/>
                <w:rtl/>
                <w:lang w:bidi="ar-SA"/>
              </w:rPr>
              <w:t xml:space="preserve">هـ- </w:t>
            </w:r>
            <w:r w:rsidRPr="007F5FAE">
              <w:rPr>
                <w:rFonts w:cs="Arial"/>
                <w:noProof/>
                <w:color w:val="2706EA"/>
                <w:sz w:val="28"/>
                <w:szCs w:val="28"/>
                <w:rtl/>
                <w:lang w:bidi="ar-SA"/>
              </w:rPr>
              <w:t>الرسم البياني لن يتغير.</w:t>
            </w:r>
          </w:p>
          <w:p w14:paraId="5EB6CC84" w14:textId="77777777" w:rsidR="00F30702" w:rsidRDefault="00F30702" w:rsidP="00CA1F34">
            <w:pPr>
              <w:rPr>
                <w:noProof/>
                <w:color w:val="2706EA"/>
                <w:sz w:val="28"/>
                <w:szCs w:val="28"/>
                <w:rtl/>
              </w:rPr>
            </w:pPr>
          </w:p>
          <w:p w14:paraId="25D0D673" w14:textId="77777777" w:rsidR="00F30702" w:rsidRDefault="00F30702" w:rsidP="00CA1F34">
            <w:pPr>
              <w:rPr>
                <w:noProof/>
                <w:color w:val="2706EA"/>
                <w:sz w:val="28"/>
                <w:szCs w:val="28"/>
                <w:rtl/>
              </w:rPr>
            </w:pPr>
          </w:p>
          <w:p w14:paraId="57BFB2DF" w14:textId="77777777" w:rsidR="00F30702" w:rsidRDefault="00F30702" w:rsidP="00CA1F34">
            <w:pPr>
              <w:rPr>
                <w:noProof/>
                <w:color w:val="2706EA"/>
                <w:sz w:val="28"/>
                <w:szCs w:val="28"/>
                <w:rtl/>
              </w:rPr>
            </w:pPr>
          </w:p>
          <w:p w14:paraId="703DFE95" w14:textId="77777777" w:rsidR="00F30702" w:rsidRDefault="00F30702" w:rsidP="00CA1F34">
            <w:pPr>
              <w:rPr>
                <w:noProof/>
                <w:color w:val="2706EA"/>
                <w:sz w:val="28"/>
                <w:szCs w:val="28"/>
                <w:rtl/>
              </w:rPr>
            </w:pPr>
          </w:p>
          <w:p w14:paraId="155C97B6" w14:textId="77777777" w:rsidR="00F30702" w:rsidRDefault="00F30702" w:rsidP="00CA1F34">
            <w:pPr>
              <w:rPr>
                <w:noProof/>
                <w:color w:val="2706EA"/>
                <w:sz w:val="28"/>
                <w:szCs w:val="28"/>
                <w:rtl/>
              </w:rPr>
            </w:pPr>
          </w:p>
          <w:p w14:paraId="1C34E514" w14:textId="77777777" w:rsidR="00F30702" w:rsidRDefault="00F30702" w:rsidP="00CA1F34">
            <w:pPr>
              <w:rPr>
                <w:noProof/>
                <w:color w:val="2706EA"/>
                <w:sz w:val="28"/>
                <w:szCs w:val="28"/>
                <w:rtl/>
              </w:rPr>
            </w:pPr>
          </w:p>
          <w:p w14:paraId="34450071" w14:textId="77777777" w:rsidR="00F30702" w:rsidRDefault="00F30702" w:rsidP="00CA1F34">
            <w:pPr>
              <w:rPr>
                <w:noProof/>
                <w:color w:val="2706EA"/>
                <w:sz w:val="28"/>
                <w:szCs w:val="28"/>
                <w:rtl/>
              </w:rPr>
            </w:pPr>
          </w:p>
          <w:p w14:paraId="562EB02A" w14:textId="77777777" w:rsidR="00F30702" w:rsidRDefault="00F30702" w:rsidP="00CA1F34">
            <w:pPr>
              <w:rPr>
                <w:noProof/>
                <w:color w:val="2706EA"/>
                <w:sz w:val="28"/>
                <w:szCs w:val="28"/>
                <w:rtl/>
              </w:rPr>
            </w:pPr>
          </w:p>
          <w:p w14:paraId="58290F2D" w14:textId="77777777" w:rsidR="00F30702" w:rsidRDefault="00F30702" w:rsidP="00CA1F34">
            <w:pPr>
              <w:rPr>
                <w:noProof/>
                <w:color w:val="2706EA"/>
                <w:sz w:val="28"/>
                <w:szCs w:val="28"/>
                <w:rtl/>
              </w:rPr>
            </w:pPr>
          </w:p>
          <w:p w14:paraId="3A381BF9" w14:textId="77777777" w:rsidR="00F30702" w:rsidRDefault="00F30702" w:rsidP="00CA1F34">
            <w:pPr>
              <w:rPr>
                <w:noProof/>
                <w:color w:val="2706EA"/>
                <w:sz w:val="28"/>
                <w:szCs w:val="28"/>
                <w:rtl/>
              </w:rPr>
            </w:pPr>
          </w:p>
          <w:p w14:paraId="1595E525" w14:textId="77777777" w:rsidR="00F30702" w:rsidRDefault="00F30702" w:rsidP="00CA1F34">
            <w:pPr>
              <w:rPr>
                <w:noProof/>
                <w:color w:val="2706EA"/>
                <w:sz w:val="28"/>
                <w:szCs w:val="28"/>
                <w:rtl/>
              </w:rPr>
            </w:pPr>
          </w:p>
          <w:p w14:paraId="32846D12" w14:textId="77777777" w:rsidR="00F30702" w:rsidRDefault="00F30702" w:rsidP="00CA1F34">
            <w:pPr>
              <w:rPr>
                <w:noProof/>
                <w:color w:val="2706EA"/>
                <w:sz w:val="28"/>
                <w:szCs w:val="28"/>
                <w:rtl/>
              </w:rPr>
            </w:pPr>
          </w:p>
          <w:p w14:paraId="1D5920F6" w14:textId="77777777" w:rsidR="00F30702" w:rsidRDefault="00F30702" w:rsidP="00CA1F34">
            <w:pPr>
              <w:rPr>
                <w:noProof/>
                <w:color w:val="2706EA"/>
                <w:sz w:val="28"/>
                <w:szCs w:val="28"/>
                <w:rtl/>
              </w:rPr>
            </w:pPr>
          </w:p>
          <w:p w14:paraId="7F523389" w14:textId="77777777" w:rsidR="00F30702" w:rsidRPr="001B5344" w:rsidRDefault="00F30702" w:rsidP="00CA1F34">
            <w:pPr>
              <w:rPr>
                <w:b/>
                <w:bCs/>
                <w:noProof/>
                <w:color w:val="2706EA"/>
                <w:sz w:val="28"/>
                <w:szCs w:val="28"/>
                <w:rtl/>
              </w:rPr>
            </w:pPr>
          </w:p>
        </w:tc>
        <w:tc>
          <w:tcPr>
            <w:tcW w:w="2694" w:type="dxa"/>
          </w:tcPr>
          <w:p w14:paraId="0F901B7D" w14:textId="77777777" w:rsidR="00F30702" w:rsidRPr="007F724B" w:rsidRDefault="00F30702" w:rsidP="00CA1F34">
            <w:pPr>
              <w:rPr>
                <w:b/>
                <w:bCs/>
                <w:color w:val="FF0000"/>
                <w:rtl/>
              </w:rPr>
            </w:pPr>
            <w:r>
              <w:rPr>
                <w:rFonts w:hint="cs"/>
                <w:b/>
                <w:bCs/>
                <w:color w:val="FF0000"/>
                <w:rtl/>
              </w:rPr>
              <w:t>1</w:t>
            </w:r>
            <w:r w:rsidRPr="007F724B">
              <w:rPr>
                <w:rFonts w:cs="Arial"/>
                <w:b/>
                <w:bCs/>
                <w:color w:val="FF0000"/>
                <w:rtl/>
              </w:rPr>
              <w:t xml:space="preserve">. </w:t>
            </w:r>
            <w:r w:rsidRPr="007F724B">
              <w:rPr>
                <w:rFonts w:cs="Arial"/>
                <w:b/>
                <w:bCs/>
                <w:color w:val="FF0000"/>
                <w:rtl/>
                <w:lang w:bidi="ar-SA"/>
              </w:rPr>
              <w:t>قيمة م</w:t>
            </w:r>
            <w:r w:rsidRPr="007F724B">
              <w:rPr>
                <w:rFonts w:cs="Arial" w:hint="cs"/>
                <w:b/>
                <w:bCs/>
                <w:color w:val="FF0000"/>
                <w:rtl/>
                <w:lang w:bidi="ar-SA"/>
              </w:rPr>
              <w:t>يل</w:t>
            </w:r>
            <w:r w:rsidRPr="007F724B">
              <w:rPr>
                <w:rFonts w:cs="Arial"/>
                <w:b/>
                <w:bCs/>
                <w:color w:val="FF0000"/>
                <w:rtl/>
                <w:lang w:bidi="ar-SA"/>
              </w:rPr>
              <w:t xml:space="preserve"> الرسم البياني تساوي ناقص المقاومة الداخلية </w:t>
            </w:r>
            <w:r w:rsidRPr="007F724B">
              <w:rPr>
                <w:rFonts w:cs="Arial" w:hint="cs"/>
                <w:b/>
                <w:bCs/>
                <w:color w:val="FF0000"/>
                <w:rtl/>
                <w:lang w:bidi="ar-SA"/>
              </w:rPr>
              <w:t>للبطارية،</w:t>
            </w:r>
            <w:r w:rsidRPr="007F724B">
              <w:rPr>
                <w:rFonts w:cs="Arial"/>
                <w:b/>
                <w:bCs/>
                <w:color w:val="FF0000"/>
                <w:rtl/>
                <w:lang w:bidi="ar-SA"/>
              </w:rPr>
              <w:t xml:space="preserve"> طالما أن المقاومة الداخلية للبطارية لا تتغير، فإن ميل الرسم البياني لن يتغير.</w:t>
            </w:r>
          </w:p>
          <w:p w14:paraId="267B42AF" w14:textId="77777777" w:rsidR="00F30702" w:rsidRPr="007F724B" w:rsidRDefault="00F30702" w:rsidP="00CA1F34">
            <w:pPr>
              <w:rPr>
                <w:b/>
                <w:bCs/>
                <w:color w:val="FF0000"/>
                <w:rtl/>
              </w:rPr>
            </w:pPr>
          </w:p>
          <w:p w14:paraId="61B9F6DC" w14:textId="77777777" w:rsidR="00F30702" w:rsidRPr="007F724B" w:rsidRDefault="00F30702" w:rsidP="00CA1F34">
            <w:pPr>
              <w:rPr>
                <w:b/>
                <w:bCs/>
                <w:color w:val="FF0000"/>
                <w:rtl/>
              </w:rPr>
            </w:pPr>
            <w:r w:rsidRPr="007F724B">
              <w:rPr>
                <w:rFonts w:cs="Arial"/>
                <w:b/>
                <w:bCs/>
                <w:color w:val="FF0000"/>
                <w:rtl/>
              </w:rPr>
              <w:t xml:space="preserve">2. </w:t>
            </w:r>
            <w:r w:rsidRPr="007F724B">
              <w:rPr>
                <w:rFonts w:cs="Arial"/>
                <w:b/>
                <w:bCs/>
                <w:color w:val="FF0000"/>
                <w:rtl/>
                <w:lang w:bidi="ar-SA"/>
              </w:rPr>
              <w:t xml:space="preserve">قيمة نقطة </w:t>
            </w:r>
            <w:r w:rsidRPr="007F724B">
              <w:rPr>
                <w:rFonts w:cs="Arial" w:hint="cs"/>
                <w:b/>
                <w:bCs/>
                <w:color w:val="FF0000"/>
                <w:rtl/>
                <w:lang w:bidi="ar-SA"/>
              </w:rPr>
              <w:t xml:space="preserve">تقاطع </w:t>
            </w:r>
            <w:r w:rsidRPr="007F724B">
              <w:rPr>
                <w:rFonts w:cs="Arial"/>
                <w:b/>
                <w:bCs/>
                <w:color w:val="FF0000"/>
                <w:rtl/>
                <w:lang w:bidi="ar-SA"/>
              </w:rPr>
              <w:t xml:space="preserve">خط الاتجاه </w:t>
            </w:r>
            <w:r w:rsidRPr="007F724B">
              <w:rPr>
                <w:rFonts w:cs="Arial" w:hint="cs"/>
                <w:b/>
                <w:bCs/>
                <w:color w:val="FF0000"/>
                <w:rtl/>
                <w:lang w:bidi="ar-SA"/>
              </w:rPr>
              <w:t xml:space="preserve">مع </w:t>
            </w:r>
            <w:r w:rsidRPr="007F724B">
              <w:rPr>
                <w:rFonts w:cs="Arial"/>
                <w:b/>
                <w:bCs/>
                <w:color w:val="FF0000"/>
                <w:rtl/>
                <w:lang w:bidi="ar-SA"/>
              </w:rPr>
              <w:t>المحور ال</w:t>
            </w:r>
            <w:r w:rsidRPr="007F724B">
              <w:rPr>
                <w:rFonts w:cs="Arial" w:hint="cs"/>
                <w:b/>
                <w:bCs/>
                <w:color w:val="FF0000"/>
                <w:rtl/>
                <w:lang w:bidi="ar-SA"/>
              </w:rPr>
              <w:t>عمود</w:t>
            </w:r>
            <w:r w:rsidRPr="007F724B">
              <w:rPr>
                <w:rFonts w:cs="Arial"/>
                <w:b/>
                <w:bCs/>
                <w:color w:val="FF0000"/>
                <w:rtl/>
                <w:lang w:bidi="ar-SA"/>
              </w:rPr>
              <w:t xml:space="preserve">ي تساوي قيمة </w:t>
            </w:r>
            <w:r w:rsidRPr="007F724B">
              <w:rPr>
                <w:rFonts w:cs="Arial" w:hint="cs"/>
                <w:b/>
                <w:bCs/>
                <w:color w:val="FF0000"/>
                <w:rtl/>
                <w:lang w:bidi="ar-SA"/>
              </w:rPr>
              <w:t>القوة الكهربائية الدافعة ل</w:t>
            </w:r>
            <w:r w:rsidRPr="007F724B">
              <w:rPr>
                <w:rFonts w:cs="Arial"/>
                <w:b/>
                <w:bCs/>
                <w:color w:val="FF0000"/>
                <w:rtl/>
                <w:lang w:bidi="ar-SA"/>
              </w:rPr>
              <w:t xml:space="preserve">لبطارية، طالما أن قيمة </w:t>
            </w:r>
            <w:r w:rsidRPr="007F724B">
              <w:rPr>
                <w:rFonts w:cs="Arial" w:hint="cs"/>
                <w:b/>
                <w:bCs/>
                <w:color w:val="FF0000"/>
                <w:rtl/>
                <w:lang w:bidi="ar-SA"/>
              </w:rPr>
              <w:t>القوة الكهربائية الدافعة ل</w:t>
            </w:r>
            <w:r w:rsidRPr="007F724B">
              <w:rPr>
                <w:rFonts w:cs="Arial"/>
                <w:b/>
                <w:bCs/>
                <w:color w:val="FF0000"/>
                <w:rtl/>
                <w:lang w:bidi="ar-SA"/>
              </w:rPr>
              <w:t xml:space="preserve">لبطارية لا </w:t>
            </w:r>
            <w:r w:rsidRPr="007F724B">
              <w:rPr>
                <w:rFonts w:cs="Arial" w:hint="cs"/>
                <w:b/>
                <w:bCs/>
                <w:color w:val="FF0000"/>
                <w:rtl/>
                <w:lang w:bidi="ar-SA"/>
              </w:rPr>
              <w:t>ت</w:t>
            </w:r>
            <w:r w:rsidRPr="007F724B">
              <w:rPr>
                <w:rFonts w:cs="Arial"/>
                <w:b/>
                <w:bCs/>
                <w:color w:val="FF0000"/>
                <w:rtl/>
                <w:lang w:bidi="ar-SA"/>
              </w:rPr>
              <w:t>تغير ولا تتغير المقاومة الداخلية - نقاط تقاطع خط الاتجاه مع</w:t>
            </w:r>
            <w:r w:rsidRPr="007F724B">
              <w:rPr>
                <w:rFonts w:cs="Arial" w:hint="cs"/>
                <w:b/>
                <w:bCs/>
                <w:color w:val="FF0000"/>
                <w:rtl/>
                <w:lang w:bidi="ar-SA"/>
              </w:rPr>
              <w:t xml:space="preserve"> المحورين</w:t>
            </w:r>
            <w:r w:rsidRPr="007F724B">
              <w:rPr>
                <w:rFonts w:cs="Arial"/>
                <w:b/>
                <w:bCs/>
                <w:color w:val="FF0000"/>
                <w:rtl/>
                <w:lang w:bidi="ar-SA"/>
              </w:rPr>
              <w:t xml:space="preserve"> لن تتغير.</w:t>
            </w:r>
          </w:p>
          <w:p w14:paraId="3640341C" w14:textId="77777777" w:rsidR="00F30702" w:rsidRPr="007F724B" w:rsidRDefault="00F30702" w:rsidP="00CA1F34">
            <w:pPr>
              <w:rPr>
                <w:b/>
                <w:bCs/>
                <w:color w:val="FF0000"/>
                <w:rtl/>
              </w:rPr>
            </w:pPr>
          </w:p>
          <w:p w14:paraId="581BD602" w14:textId="77777777" w:rsidR="00F30702" w:rsidRPr="007F724B" w:rsidRDefault="00F30702" w:rsidP="00CA1F34">
            <w:pPr>
              <w:rPr>
                <w:b/>
                <w:bCs/>
                <w:color w:val="FF0000"/>
                <w:rtl/>
              </w:rPr>
            </w:pPr>
            <w:r w:rsidRPr="007F724B">
              <w:rPr>
                <w:rFonts w:cs="Arial"/>
                <w:b/>
                <w:bCs/>
                <w:color w:val="FF0000"/>
                <w:rtl/>
              </w:rPr>
              <w:t xml:space="preserve">3. </w:t>
            </w:r>
            <w:r w:rsidRPr="007F724B">
              <w:rPr>
                <w:rFonts w:cs="Arial"/>
                <w:b/>
                <w:bCs/>
                <w:color w:val="FF0000"/>
                <w:rtl/>
                <w:lang w:bidi="ar-SA"/>
              </w:rPr>
              <w:t>يسمى الرسم البياني</w:t>
            </w:r>
            <w:r w:rsidRPr="007F724B">
              <w:rPr>
                <w:rFonts w:cs="Arial" w:hint="cs"/>
                <w:b/>
                <w:bCs/>
                <w:color w:val="FF0000"/>
                <w:rtl/>
                <w:lang w:bidi="ar-SA"/>
              </w:rPr>
              <w:t xml:space="preserve"> ل</w:t>
            </w:r>
            <w:r w:rsidRPr="007F724B">
              <w:rPr>
                <w:rFonts w:cs="Arial"/>
                <w:b/>
                <w:bCs/>
                <w:color w:val="FF0000"/>
                <w:rtl/>
                <w:lang w:bidi="ar-SA"/>
              </w:rPr>
              <w:t>لتيار كدالة ل</w:t>
            </w:r>
            <w:r w:rsidRPr="007F724B">
              <w:rPr>
                <w:rFonts w:cs="Arial" w:hint="cs"/>
                <w:b/>
                <w:bCs/>
                <w:color w:val="FF0000"/>
                <w:rtl/>
                <w:lang w:bidi="ar-SA"/>
              </w:rPr>
              <w:t xml:space="preserve">فرق </w:t>
            </w:r>
            <w:r w:rsidRPr="007F724B">
              <w:rPr>
                <w:rFonts w:cs="Arial"/>
                <w:b/>
                <w:bCs/>
                <w:color w:val="FF0000"/>
                <w:rtl/>
                <w:lang w:bidi="ar-SA"/>
              </w:rPr>
              <w:t>جهد ال</w:t>
            </w:r>
            <w:r w:rsidRPr="007F724B">
              <w:rPr>
                <w:rFonts w:cs="Arial" w:hint="cs"/>
                <w:b/>
                <w:bCs/>
                <w:color w:val="FF0000"/>
                <w:rtl/>
                <w:lang w:bidi="ar-SA"/>
              </w:rPr>
              <w:t>أقطاب</w:t>
            </w:r>
            <w:r w:rsidRPr="007F724B">
              <w:rPr>
                <w:rFonts w:cs="Arial"/>
                <w:b/>
                <w:bCs/>
                <w:color w:val="FF0000"/>
                <w:rtl/>
                <w:lang w:bidi="ar-SA"/>
              </w:rPr>
              <w:t xml:space="preserve"> </w:t>
            </w:r>
            <w:r w:rsidRPr="007F724B">
              <w:rPr>
                <w:rFonts w:cs="Arial" w:hint="cs"/>
                <w:b/>
                <w:bCs/>
                <w:color w:val="FF0000"/>
                <w:rtl/>
                <w:lang w:bidi="ar-SA"/>
              </w:rPr>
              <w:t>الخط المميز</w:t>
            </w:r>
            <w:r w:rsidRPr="007F724B">
              <w:rPr>
                <w:rFonts w:cs="Arial"/>
                <w:b/>
                <w:bCs/>
                <w:color w:val="FF0000"/>
                <w:rtl/>
                <w:lang w:bidi="ar-SA"/>
              </w:rPr>
              <w:t xml:space="preserve"> </w:t>
            </w:r>
            <w:r w:rsidRPr="007F724B">
              <w:rPr>
                <w:rFonts w:cs="Arial" w:hint="cs"/>
                <w:b/>
                <w:bCs/>
                <w:color w:val="FF0000"/>
                <w:rtl/>
                <w:lang w:bidi="ar-SA"/>
              </w:rPr>
              <w:t>ل</w:t>
            </w:r>
            <w:r w:rsidRPr="007F724B">
              <w:rPr>
                <w:rFonts w:cs="Arial"/>
                <w:b/>
                <w:bCs/>
                <w:color w:val="FF0000"/>
                <w:rtl/>
                <w:lang w:bidi="ar-SA"/>
              </w:rPr>
              <w:t>لبطارية لأن خط الاتجاه يت</w:t>
            </w:r>
            <w:r w:rsidRPr="007F724B">
              <w:rPr>
                <w:rFonts w:cs="Arial" w:hint="cs"/>
                <w:b/>
                <w:bCs/>
                <w:color w:val="FF0000"/>
                <w:rtl/>
                <w:lang w:bidi="ar-SA"/>
              </w:rPr>
              <w:t>علق</w:t>
            </w:r>
            <w:r w:rsidRPr="007F724B">
              <w:rPr>
                <w:rFonts w:cs="Arial"/>
                <w:b/>
                <w:bCs/>
                <w:color w:val="FF0000"/>
                <w:rtl/>
                <w:lang w:bidi="ar-SA"/>
              </w:rPr>
              <w:t xml:space="preserve"> فقط </w:t>
            </w:r>
            <w:r w:rsidRPr="007F724B">
              <w:rPr>
                <w:rFonts w:cs="Arial" w:hint="cs"/>
                <w:b/>
                <w:bCs/>
                <w:color w:val="FF0000"/>
                <w:rtl/>
                <w:lang w:bidi="ar-SA"/>
              </w:rPr>
              <w:t>ب</w:t>
            </w:r>
            <w:r w:rsidRPr="007F724B">
              <w:rPr>
                <w:rFonts w:cs="Arial"/>
                <w:b/>
                <w:bCs/>
                <w:color w:val="FF0000"/>
                <w:rtl/>
                <w:lang w:bidi="ar-SA"/>
              </w:rPr>
              <w:t>المقاومة الداخلية و</w:t>
            </w:r>
            <w:r w:rsidRPr="007F724B">
              <w:rPr>
                <w:rFonts w:cs="Arial" w:hint="cs"/>
                <w:b/>
                <w:bCs/>
                <w:color w:val="FF0000"/>
                <w:rtl/>
                <w:lang w:bidi="ar-SA"/>
              </w:rPr>
              <w:t>القو</w:t>
            </w:r>
            <w:r w:rsidRPr="007F724B">
              <w:rPr>
                <w:rFonts w:cs="Arial"/>
                <w:b/>
                <w:bCs/>
                <w:color w:val="FF0000"/>
                <w:rtl/>
                <w:lang w:bidi="ar-SA"/>
              </w:rPr>
              <w:t>ة</w:t>
            </w:r>
            <w:r w:rsidRPr="007F724B">
              <w:rPr>
                <w:rFonts w:cs="Arial" w:hint="cs"/>
                <w:b/>
                <w:bCs/>
                <w:color w:val="FF0000"/>
                <w:rtl/>
                <w:lang w:bidi="ar-SA"/>
              </w:rPr>
              <w:t xml:space="preserve"> الكهربائية الدافعة</w:t>
            </w:r>
            <w:r w:rsidRPr="007F724B">
              <w:rPr>
                <w:rFonts w:cs="Arial"/>
                <w:b/>
                <w:bCs/>
                <w:color w:val="FF0000"/>
                <w:rtl/>
                <w:lang w:bidi="ar-SA"/>
              </w:rPr>
              <w:t xml:space="preserve"> </w:t>
            </w:r>
            <w:r w:rsidRPr="007F724B">
              <w:rPr>
                <w:rFonts w:cs="Arial" w:hint="cs"/>
                <w:b/>
                <w:bCs/>
                <w:color w:val="FF0000"/>
                <w:rtl/>
                <w:lang w:bidi="ar-SA"/>
              </w:rPr>
              <w:t>ل</w:t>
            </w:r>
            <w:r w:rsidRPr="007F724B">
              <w:rPr>
                <w:rFonts w:cs="Arial"/>
                <w:b/>
                <w:bCs/>
                <w:color w:val="FF0000"/>
                <w:rtl/>
                <w:lang w:bidi="ar-SA"/>
              </w:rPr>
              <w:t>لبطارية.</w:t>
            </w:r>
          </w:p>
          <w:p w14:paraId="3EEE01A3" w14:textId="77777777" w:rsidR="00F30702" w:rsidRPr="007F724B" w:rsidRDefault="00F30702" w:rsidP="00CA1F34">
            <w:pPr>
              <w:rPr>
                <w:b/>
                <w:bCs/>
                <w:color w:val="FF0000"/>
                <w:rtl/>
              </w:rPr>
            </w:pPr>
          </w:p>
          <w:p w14:paraId="4BC1AE2B" w14:textId="77777777" w:rsidR="00F30702" w:rsidRPr="007F724B" w:rsidRDefault="00F30702" w:rsidP="00CA1F34">
            <w:pPr>
              <w:rPr>
                <w:b/>
                <w:bCs/>
                <w:color w:val="FF0000"/>
                <w:rtl/>
              </w:rPr>
            </w:pPr>
            <w:r w:rsidRPr="007F724B">
              <w:rPr>
                <w:rFonts w:cs="Arial"/>
                <w:b/>
                <w:bCs/>
                <w:color w:val="FF0000"/>
                <w:rtl/>
              </w:rPr>
              <w:t xml:space="preserve">4. </w:t>
            </w:r>
            <w:r w:rsidRPr="007F724B">
              <w:rPr>
                <w:rFonts w:cs="Arial"/>
                <w:b/>
                <w:bCs/>
                <w:color w:val="FF0000"/>
                <w:rtl/>
                <w:lang w:bidi="ar-SA"/>
              </w:rPr>
              <w:t xml:space="preserve">نستخدم التيار لمعرفة قيم </w:t>
            </w:r>
            <w:r w:rsidRPr="007F724B">
              <w:rPr>
                <w:rFonts w:cs="Arial" w:hint="cs"/>
                <w:b/>
                <w:bCs/>
                <w:color w:val="FF0000"/>
                <w:rtl/>
                <w:lang w:bidi="ar-SA"/>
              </w:rPr>
              <w:t>القوة</w:t>
            </w:r>
            <w:r w:rsidRPr="007F724B">
              <w:rPr>
                <w:rFonts w:cs="Arial"/>
                <w:b/>
                <w:bCs/>
                <w:color w:val="FF0000"/>
                <w:rtl/>
                <w:lang w:bidi="ar-SA"/>
              </w:rPr>
              <w:t xml:space="preserve"> </w:t>
            </w:r>
            <w:r w:rsidRPr="007F724B">
              <w:rPr>
                <w:rFonts w:cs="Arial" w:hint="cs"/>
                <w:b/>
                <w:bCs/>
                <w:color w:val="FF0000"/>
                <w:rtl/>
                <w:lang w:bidi="ar-SA"/>
              </w:rPr>
              <w:t xml:space="preserve">الكهربائية الدافعة للبطارية </w:t>
            </w:r>
            <w:r w:rsidRPr="007F724B">
              <w:rPr>
                <w:rFonts w:cs="Arial"/>
                <w:b/>
                <w:bCs/>
                <w:color w:val="FF0000"/>
                <w:rtl/>
                <w:lang w:bidi="ar-SA"/>
              </w:rPr>
              <w:t>والمقاومة الداخلية، ولكن من المهم أن نفهم أن قيم</w:t>
            </w:r>
            <w:r w:rsidRPr="007F724B">
              <w:rPr>
                <w:rFonts w:cs="Arial" w:hint="cs"/>
                <w:b/>
                <w:bCs/>
                <w:color w:val="FF0000"/>
                <w:rtl/>
                <w:lang w:bidi="ar-SA"/>
              </w:rPr>
              <w:t>ة</w:t>
            </w:r>
            <w:r w:rsidRPr="007F724B">
              <w:rPr>
                <w:rFonts w:cs="Arial"/>
                <w:b/>
                <w:bCs/>
                <w:color w:val="FF0000"/>
                <w:rtl/>
                <w:lang w:bidi="ar-SA"/>
              </w:rPr>
              <w:t xml:space="preserve"> ال</w:t>
            </w:r>
            <w:r w:rsidRPr="007F724B">
              <w:rPr>
                <w:rFonts w:cs="Arial" w:hint="cs"/>
                <w:b/>
                <w:bCs/>
                <w:color w:val="FF0000"/>
                <w:rtl/>
                <w:lang w:bidi="ar-SA"/>
              </w:rPr>
              <w:t>قوة الكهربائية الدافعة</w:t>
            </w:r>
            <w:r w:rsidRPr="007F724B">
              <w:rPr>
                <w:rFonts w:cs="Arial"/>
                <w:b/>
                <w:bCs/>
                <w:color w:val="FF0000"/>
                <w:rtl/>
                <w:lang w:bidi="ar-SA"/>
              </w:rPr>
              <w:t xml:space="preserve"> والمقاومة الداخلية لا تت</w:t>
            </w:r>
            <w:r w:rsidRPr="007F724B">
              <w:rPr>
                <w:rFonts w:cs="Arial" w:hint="cs"/>
                <w:b/>
                <w:bCs/>
                <w:color w:val="FF0000"/>
                <w:rtl/>
                <w:lang w:bidi="ar-SA"/>
              </w:rPr>
              <w:t>علق</w:t>
            </w:r>
            <w:r w:rsidRPr="007F724B">
              <w:rPr>
                <w:rFonts w:cs="Arial"/>
                <w:b/>
                <w:bCs/>
                <w:color w:val="FF0000"/>
                <w:rtl/>
                <w:lang w:bidi="ar-SA"/>
              </w:rPr>
              <w:t xml:space="preserve"> على التيار.</w:t>
            </w:r>
          </w:p>
          <w:p w14:paraId="60438D4C" w14:textId="77777777" w:rsidR="00F30702" w:rsidRPr="007F724B" w:rsidRDefault="00F30702" w:rsidP="00CA1F34">
            <w:pPr>
              <w:rPr>
                <w:b/>
                <w:bCs/>
                <w:color w:val="FF0000"/>
                <w:rtl/>
              </w:rPr>
            </w:pPr>
          </w:p>
          <w:p w14:paraId="1A90891C" w14:textId="77777777" w:rsidR="00F30702" w:rsidRPr="007F724B" w:rsidRDefault="00F30702" w:rsidP="00CA1F34">
            <w:pPr>
              <w:rPr>
                <w:b/>
                <w:bCs/>
                <w:color w:val="FF0000"/>
                <w:rtl/>
              </w:rPr>
            </w:pPr>
            <w:r w:rsidRPr="007F724B">
              <w:rPr>
                <w:rFonts w:cs="Arial"/>
                <w:b/>
                <w:bCs/>
                <w:color w:val="FF0000"/>
                <w:rtl/>
                <w:lang w:bidi="ar-SA"/>
              </w:rPr>
              <w:t xml:space="preserve">مثال توضيحي: شخص يخدش بطاقة يانصيب ليعرف ما إذا كان هناك فوز </w:t>
            </w:r>
            <w:r w:rsidRPr="007F724B">
              <w:rPr>
                <w:rFonts w:cs="Arial" w:hint="cs"/>
                <w:b/>
                <w:bCs/>
                <w:color w:val="FF0000"/>
                <w:rtl/>
                <w:lang w:bidi="ar-SA"/>
              </w:rPr>
              <w:t>با</w:t>
            </w:r>
            <w:r w:rsidRPr="007F724B">
              <w:rPr>
                <w:rFonts w:cs="Arial"/>
                <w:b/>
                <w:bCs/>
                <w:color w:val="FF0000"/>
                <w:rtl/>
                <w:lang w:bidi="ar-SA"/>
              </w:rPr>
              <w:t>لتذكرة ومقدار قيم</w:t>
            </w:r>
            <w:r w:rsidRPr="007F724B">
              <w:rPr>
                <w:rFonts w:cs="Arial" w:hint="cs"/>
                <w:b/>
                <w:bCs/>
                <w:color w:val="FF0000"/>
                <w:rtl/>
                <w:lang w:bidi="ar-SA"/>
              </w:rPr>
              <w:t>ة</w:t>
            </w:r>
            <w:r w:rsidRPr="007F724B">
              <w:rPr>
                <w:rFonts w:cs="Arial"/>
                <w:b/>
                <w:bCs/>
                <w:color w:val="FF0000"/>
                <w:rtl/>
                <w:lang w:bidi="ar-SA"/>
              </w:rPr>
              <w:t xml:space="preserve"> ال</w:t>
            </w:r>
            <w:r w:rsidRPr="007F724B">
              <w:rPr>
                <w:rFonts w:cs="Arial" w:hint="cs"/>
                <w:b/>
                <w:bCs/>
                <w:color w:val="FF0000"/>
                <w:rtl/>
                <w:lang w:bidi="ar-SA"/>
              </w:rPr>
              <w:t>فوز</w:t>
            </w:r>
            <w:r w:rsidRPr="007F724B">
              <w:rPr>
                <w:rFonts w:cs="Arial"/>
                <w:b/>
                <w:bCs/>
                <w:color w:val="FF0000"/>
                <w:rtl/>
                <w:lang w:bidi="ar-SA"/>
              </w:rPr>
              <w:t>.</w:t>
            </w:r>
          </w:p>
          <w:p w14:paraId="35E8AB3F" w14:textId="77777777" w:rsidR="00F30702" w:rsidRPr="007F724B" w:rsidRDefault="00F30702" w:rsidP="00CA1F34">
            <w:pPr>
              <w:rPr>
                <w:b/>
                <w:bCs/>
                <w:color w:val="FF0000"/>
                <w:rtl/>
              </w:rPr>
            </w:pPr>
          </w:p>
          <w:p w14:paraId="39FE72F1" w14:textId="77777777" w:rsidR="00F30702" w:rsidRPr="007F724B" w:rsidRDefault="00F30702" w:rsidP="00CA1F34">
            <w:pPr>
              <w:rPr>
                <w:b/>
                <w:bCs/>
                <w:color w:val="FF0000"/>
                <w:lang w:bidi="ar-SA"/>
              </w:rPr>
            </w:pPr>
            <w:r w:rsidRPr="007F724B">
              <w:rPr>
                <w:rFonts w:cs="Arial"/>
                <w:b/>
                <w:bCs/>
                <w:color w:val="FF0000"/>
                <w:rtl/>
                <w:lang w:bidi="ar-SA"/>
              </w:rPr>
              <w:t xml:space="preserve">لا يحدد إجراء الخدش </w:t>
            </w:r>
            <w:r>
              <w:rPr>
                <w:rFonts w:cs="Arial" w:hint="cs"/>
                <w:b/>
                <w:bCs/>
                <w:color w:val="FF0000"/>
                <w:rtl/>
                <w:lang w:bidi="ar-SA"/>
              </w:rPr>
              <w:t>ق</w:t>
            </w:r>
            <w:r w:rsidRPr="007F724B">
              <w:rPr>
                <w:rFonts w:cs="Arial"/>
                <w:b/>
                <w:bCs/>
                <w:color w:val="FF0000"/>
                <w:rtl/>
                <w:lang w:bidi="ar-SA"/>
              </w:rPr>
              <w:t>يم</w:t>
            </w:r>
            <w:r w:rsidRPr="007F724B">
              <w:rPr>
                <w:rFonts w:cs="Arial" w:hint="cs"/>
                <w:b/>
                <w:bCs/>
                <w:color w:val="FF0000"/>
                <w:rtl/>
                <w:lang w:bidi="ar-SA"/>
              </w:rPr>
              <w:t>ة</w:t>
            </w:r>
            <w:r w:rsidRPr="007F724B">
              <w:rPr>
                <w:rFonts w:cs="Arial"/>
                <w:b/>
                <w:bCs/>
                <w:color w:val="FF0000"/>
                <w:rtl/>
                <w:lang w:bidi="ar-SA"/>
              </w:rPr>
              <w:t xml:space="preserve"> الف</w:t>
            </w:r>
            <w:r w:rsidRPr="007F724B">
              <w:rPr>
                <w:rFonts w:cs="Arial" w:hint="cs"/>
                <w:b/>
                <w:bCs/>
                <w:color w:val="FF0000"/>
                <w:rtl/>
                <w:lang w:bidi="ar-SA"/>
              </w:rPr>
              <w:t>و</w:t>
            </w:r>
            <w:r w:rsidRPr="007F724B">
              <w:rPr>
                <w:rFonts w:cs="Arial"/>
                <w:b/>
                <w:bCs/>
                <w:color w:val="FF0000"/>
                <w:rtl/>
                <w:lang w:bidi="ar-SA"/>
              </w:rPr>
              <w:t>ز.</w:t>
            </w:r>
          </w:p>
          <w:p w14:paraId="718C6655" w14:textId="77777777" w:rsidR="00F30702" w:rsidRPr="002B2492" w:rsidRDefault="00F30702" w:rsidP="00CA1F34">
            <w:pPr>
              <w:pStyle w:val="a6"/>
              <w:ind w:left="0"/>
              <w:rPr>
                <w:b/>
                <w:bCs/>
                <w:color w:val="FF0000"/>
                <w:rtl/>
              </w:rPr>
            </w:pPr>
          </w:p>
        </w:tc>
        <w:tc>
          <w:tcPr>
            <w:tcW w:w="1134" w:type="dxa"/>
          </w:tcPr>
          <w:p w14:paraId="463E4892" w14:textId="439CF6AE" w:rsidR="00F30702" w:rsidRDefault="00395B3D" w:rsidP="00CA1F34">
            <w:pPr>
              <w:jc w:val="center"/>
            </w:pPr>
            <w:hyperlink r:id="rId878" w:history="1">
              <w:r w:rsidRPr="006E6200">
                <w:rPr>
                  <w:rStyle w:val="Hyperlink"/>
                </w:rPr>
                <w:t>https://moodle.youcube.co.il/mod/book/view.php?id=3721&amp;chapterid=8362</w:t>
              </w:r>
            </w:hyperlink>
          </w:p>
          <w:p w14:paraId="2CB7252D" w14:textId="7FE4C975" w:rsidR="00395B3D" w:rsidRPr="00395B3D" w:rsidRDefault="00395B3D" w:rsidP="00CA1F34">
            <w:pPr>
              <w:jc w:val="center"/>
              <w:rPr>
                <w:rtl/>
              </w:rPr>
            </w:pPr>
          </w:p>
        </w:tc>
      </w:tr>
      <w:tr w:rsidR="00F30702" w14:paraId="1D863D8D" w14:textId="77777777" w:rsidTr="00CA1F34">
        <w:trPr>
          <w:trHeight w:val="1975"/>
        </w:trPr>
        <w:tc>
          <w:tcPr>
            <w:tcW w:w="3118" w:type="dxa"/>
          </w:tcPr>
          <w:p w14:paraId="431693B1" w14:textId="77777777" w:rsidR="00F30702" w:rsidRDefault="00F30702" w:rsidP="00CA1F34">
            <w:pPr>
              <w:rPr>
                <w:b/>
                <w:bCs/>
                <w:rtl/>
              </w:rPr>
            </w:pPr>
            <w:r w:rsidRPr="001171F1">
              <w:rPr>
                <w:rFonts w:hint="cs"/>
                <w:b/>
                <w:bCs/>
                <w:color w:val="0000FF"/>
                <w:sz w:val="32"/>
                <w:szCs w:val="32"/>
                <w:rtl/>
              </w:rPr>
              <w:lastRenderedPageBreak/>
              <w:t>6</w:t>
            </w:r>
            <w:r w:rsidRPr="003D7209">
              <w:rPr>
                <w:rFonts w:hint="cs"/>
                <w:color w:val="0000FF"/>
                <w:sz w:val="28"/>
                <w:szCs w:val="28"/>
                <w:rtl/>
              </w:rPr>
              <w:t xml:space="preserve">- </w:t>
            </w:r>
            <w:r>
              <w:rPr>
                <w:rFonts w:hint="cs"/>
                <w:color w:val="0000FF"/>
                <w:sz w:val="28"/>
                <w:szCs w:val="28"/>
                <w:rtl/>
              </w:rPr>
              <w:t>-</w:t>
            </w:r>
            <w:r w:rsidRPr="003D7209">
              <w:rPr>
                <w:rFonts w:hint="cs"/>
                <w:color w:val="0000FF"/>
                <w:sz w:val="28"/>
                <w:szCs w:val="28"/>
                <w:rtl/>
              </w:rPr>
              <w:t xml:space="preserve"> </w:t>
            </w:r>
            <w:r>
              <w:rPr>
                <w:rtl/>
                <w:lang w:bidi="ar-SA"/>
              </w:rPr>
              <w:t xml:space="preserve"> </w:t>
            </w:r>
            <w:r w:rsidRPr="00AD04FD">
              <w:rPr>
                <w:rFonts w:cs="Arial"/>
                <w:color w:val="0000FF"/>
                <w:sz w:val="28"/>
                <w:szCs w:val="28"/>
                <w:rtl/>
                <w:lang w:bidi="ar-SA"/>
              </w:rPr>
              <w:t xml:space="preserve">أجرى أحد الطلاب تجربة لمعرفة </w:t>
            </w:r>
            <w:r>
              <w:rPr>
                <w:rFonts w:cs="Arial" w:hint="cs"/>
                <w:color w:val="0000FF"/>
                <w:sz w:val="28"/>
                <w:szCs w:val="28"/>
                <w:rtl/>
                <w:lang w:bidi="ar-SA"/>
              </w:rPr>
              <w:t>ال</w:t>
            </w:r>
            <w:r w:rsidRPr="00AD04FD">
              <w:rPr>
                <w:rFonts w:cs="Arial"/>
                <w:color w:val="0000FF"/>
                <w:sz w:val="28"/>
                <w:szCs w:val="28"/>
                <w:rtl/>
                <w:lang w:bidi="ar-SA"/>
              </w:rPr>
              <w:t xml:space="preserve">قوة </w:t>
            </w:r>
            <w:r>
              <w:rPr>
                <w:rFonts w:cs="Arial" w:hint="cs"/>
                <w:color w:val="0000FF"/>
                <w:sz w:val="28"/>
                <w:szCs w:val="28"/>
                <w:rtl/>
                <w:lang w:bidi="ar-SA"/>
              </w:rPr>
              <w:t>الكهربائية الدافعة ل</w:t>
            </w:r>
            <w:r w:rsidRPr="00AD04FD">
              <w:rPr>
                <w:rFonts w:cs="Arial"/>
                <w:color w:val="0000FF"/>
                <w:sz w:val="28"/>
                <w:szCs w:val="28"/>
                <w:rtl/>
                <w:lang w:bidi="ar-SA"/>
              </w:rPr>
              <w:t xml:space="preserve">لبطارية ومقاومتها الداخلية، </w:t>
            </w:r>
            <w:r>
              <w:rPr>
                <w:rFonts w:cs="Arial" w:hint="cs"/>
                <w:color w:val="0000FF"/>
                <w:sz w:val="28"/>
                <w:szCs w:val="28"/>
                <w:rtl/>
                <w:lang w:bidi="ar-SA"/>
              </w:rPr>
              <w:t>من أجل ذلك بنى</w:t>
            </w:r>
            <w:r w:rsidRPr="00AD04FD">
              <w:rPr>
                <w:rFonts w:cs="Arial"/>
                <w:color w:val="0000FF"/>
                <w:sz w:val="28"/>
                <w:szCs w:val="28"/>
                <w:rtl/>
                <w:lang w:bidi="ar-SA"/>
              </w:rPr>
              <w:t xml:space="preserve"> الدائرة التالية:</w:t>
            </w:r>
          </w:p>
          <w:p w14:paraId="542CCE68" w14:textId="77777777" w:rsidR="00F30702" w:rsidRDefault="00F30702" w:rsidP="00CA1F34">
            <w:pPr>
              <w:jc w:val="center"/>
              <w:rPr>
                <w:b/>
                <w:bCs/>
                <w:rtl/>
              </w:rPr>
            </w:pPr>
            <w:r>
              <w:rPr>
                <w:kern w:val="2"/>
                <w14:ligatures w14:val="standardContextual"/>
              </w:rPr>
              <w:object w:dxaOrig="7725" w:dyaOrig="7830" w14:anchorId="00EF3BBE">
                <v:shape id="_x0000_i1124" type="#_x0000_t75" style="width:2in;height:2in" o:ole="">
                  <v:imagedata r:id="rId863" o:title=""/>
                </v:shape>
                <o:OLEObject Type="Embed" ProgID="PBrush" ShapeID="_x0000_i1124" DrawAspect="Content" ObjectID="_1826994084" r:id="rId879"/>
              </w:object>
            </w:r>
          </w:p>
          <w:p w14:paraId="55F75534" w14:textId="77777777" w:rsidR="00F30702" w:rsidRDefault="00F30702" w:rsidP="00CA1F34">
            <w:pPr>
              <w:jc w:val="center"/>
              <w:rPr>
                <w:b/>
                <w:bCs/>
                <w:rtl/>
              </w:rPr>
            </w:pPr>
          </w:p>
          <w:p w14:paraId="0C8C9B8A" w14:textId="77777777" w:rsidR="00F30702" w:rsidRDefault="00F30702" w:rsidP="00CA1F34">
            <w:pPr>
              <w:rPr>
                <w:color w:val="0000FF"/>
                <w:sz w:val="28"/>
                <w:szCs w:val="28"/>
                <w:rtl/>
              </w:rPr>
            </w:pPr>
            <w:r w:rsidRPr="00AD04FD">
              <w:rPr>
                <w:rFonts w:cs="Arial"/>
                <w:color w:val="0000FF"/>
                <w:sz w:val="28"/>
                <w:szCs w:val="28"/>
                <w:rtl/>
                <w:lang w:bidi="ar-SA"/>
              </w:rPr>
              <w:t>قام الطالب بتغيير موقع نقطة الت</w:t>
            </w:r>
            <w:r>
              <w:rPr>
                <w:rFonts w:cs="Arial" w:hint="cs"/>
                <w:color w:val="0000FF"/>
                <w:sz w:val="28"/>
                <w:szCs w:val="28"/>
                <w:rtl/>
                <w:lang w:bidi="ar-SA"/>
              </w:rPr>
              <w:t>م</w:t>
            </w:r>
            <w:r w:rsidRPr="00AD04FD">
              <w:rPr>
                <w:rFonts w:cs="Arial"/>
                <w:color w:val="0000FF"/>
                <w:sz w:val="28"/>
                <w:szCs w:val="28"/>
                <w:rtl/>
                <w:lang w:bidi="ar-SA"/>
              </w:rPr>
              <w:t>ا</w:t>
            </w:r>
            <w:r>
              <w:rPr>
                <w:rFonts w:cs="Arial" w:hint="cs"/>
                <w:color w:val="0000FF"/>
                <w:sz w:val="28"/>
                <w:szCs w:val="28"/>
                <w:rtl/>
                <w:lang w:bidi="ar-SA"/>
              </w:rPr>
              <w:t>س</w:t>
            </w:r>
            <w:r w:rsidRPr="00AD04FD">
              <w:rPr>
                <w:rFonts w:cs="Arial"/>
                <w:color w:val="0000FF"/>
                <w:sz w:val="28"/>
                <w:szCs w:val="28"/>
                <w:rtl/>
                <w:lang w:bidi="ar-SA"/>
              </w:rPr>
              <w:t xml:space="preserve"> عدة </w:t>
            </w:r>
            <w:r w:rsidRPr="00AD04FD">
              <w:rPr>
                <w:rFonts w:cs="Arial" w:hint="cs"/>
                <w:color w:val="0000FF"/>
                <w:sz w:val="28"/>
                <w:szCs w:val="28"/>
                <w:rtl/>
                <w:lang w:bidi="ar-SA"/>
              </w:rPr>
              <w:t>مرات،</w:t>
            </w:r>
            <w:r w:rsidRPr="00AD04FD">
              <w:rPr>
                <w:rFonts w:cs="Arial"/>
                <w:color w:val="0000FF"/>
                <w:sz w:val="28"/>
                <w:szCs w:val="28"/>
                <w:rtl/>
                <w:lang w:bidi="ar-SA"/>
              </w:rPr>
              <w:t xml:space="preserve"> وقام بتسجيل قيم </w:t>
            </w:r>
            <w:r>
              <w:rPr>
                <w:rFonts w:cs="Arial" w:hint="cs"/>
                <w:color w:val="0000FF"/>
                <w:sz w:val="28"/>
                <w:szCs w:val="28"/>
                <w:rtl/>
                <w:lang w:bidi="ar-SA"/>
              </w:rPr>
              <w:t xml:space="preserve">فرق </w:t>
            </w:r>
            <w:r w:rsidRPr="00AD04FD">
              <w:rPr>
                <w:rFonts w:cs="Arial"/>
                <w:color w:val="0000FF"/>
                <w:sz w:val="28"/>
                <w:szCs w:val="28"/>
                <w:rtl/>
                <w:lang w:bidi="ar-SA"/>
              </w:rPr>
              <w:t xml:space="preserve">الجهد والتيار في كل مرة. وفقًا </w:t>
            </w:r>
            <w:r w:rsidRPr="00AD04FD">
              <w:rPr>
                <w:rFonts w:cs="Arial" w:hint="cs"/>
                <w:color w:val="0000FF"/>
                <w:sz w:val="28"/>
                <w:szCs w:val="28"/>
                <w:rtl/>
                <w:lang w:bidi="ar-SA"/>
              </w:rPr>
              <w:t>لذلك،</w:t>
            </w:r>
            <w:r w:rsidRPr="00AD04FD">
              <w:rPr>
                <w:rFonts w:cs="Arial"/>
                <w:color w:val="0000FF"/>
                <w:sz w:val="28"/>
                <w:szCs w:val="28"/>
                <w:rtl/>
                <w:lang w:bidi="ar-SA"/>
              </w:rPr>
              <w:t xml:space="preserve"> </w:t>
            </w:r>
            <w:r>
              <w:rPr>
                <w:rFonts w:cs="Arial" w:hint="cs"/>
                <w:color w:val="0000FF"/>
                <w:sz w:val="28"/>
                <w:szCs w:val="28"/>
                <w:rtl/>
                <w:lang w:bidi="ar-SA"/>
              </w:rPr>
              <w:t>حسب المقاومة</w:t>
            </w:r>
            <w:r>
              <w:rPr>
                <w:rFonts w:hint="cs"/>
                <w:color w:val="0000FF"/>
                <w:sz w:val="28"/>
                <w:szCs w:val="28"/>
                <w:rtl/>
              </w:rPr>
              <w:t xml:space="preserve"> </w:t>
            </w:r>
            <w:r>
              <w:rPr>
                <w:rFonts w:hint="cs"/>
                <w:color w:val="0000FF"/>
                <w:sz w:val="28"/>
                <w:szCs w:val="28"/>
              </w:rPr>
              <w:t>R</w:t>
            </w:r>
            <w:r w:rsidRPr="00B82B6D">
              <w:rPr>
                <w:rFonts w:hint="cs"/>
                <w:color w:val="0000FF"/>
                <w:sz w:val="28"/>
                <w:szCs w:val="28"/>
                <w:vertAlign w:val="subscript"/>
              </w:rPr>
              <w:t>X</w:t>
            </w:r>
            <w:r>
              <w:rPr>
                <w:rFonts w:hint="cs"/>
                <w:color w:val="0000FF"/>
                <w:sz w:val="28"/>
                <w:szCs w:val="28"/>
                <w:rtl/>
              </w:rPr>
              <w:t xml:space="preserve"> </w:t>
            </w:r>
            <w:r>
              <w:rPr>
                <w:rFonts w:hint="cs"/>
                <w:color w:val="0000FF"/>
                <w:sz w:val="28"/>
                <w:szCs w:val="28"/>
                <w:rtl/>
                <w:lang w:bidi="ar-SA"/>
              </w:rPr>
              <w:t>بكل مرة</w:t>
            </w:r>
            <w:r>
              <w:rPr>
                <w:rFonts w:hint="cs"/>
                <w:color w:val="0000FF"/>
                <w:sz w:val="28"/>
                <w:szCs w:val="28"/>
                <w:rtl/>
              </w:rPr>
              <w:t>.</w:t>
            </w:r>
          </w:p>
          <w:p w14:paraId="0937A2FA" w14:textId="77777777" w:rsidR="00F30702" w:rsidRDefault="00F30702" w:rsidP="00CA1F34">
            <w:pPr>
              <w:rPr>
                <w:color w:val="0000FF"/>
                <w:sz w:val="28"/>
                <w:szCs w:val="28"/>
                <w:rtl/>
              </w:rPr>
            </w:pPr>
          </w:p>
          <w:p w14:paraId="3673F9E2" w14:textId="77777777" w:rsidR="00F30702" w:rsidRDefault="00F30702" w:rsidP="00CA1F34">
            <w:pPr>
              <w:rPr>
                <w:color w:val="0000FF"/>
                <w:sz w:val="28"/>
                <w:szCs w:val="28"/>
                <w:rtl/>
              </w:rPr>
            </w:pPr>
            <w:r w:rsidRPr="00E7150B">
              <w:rPr>
                <w:rFonts w:cs="Arial"/>
                <w:color w:val="0000FF"/>
                <w:sz w:val="28"/>
                <w:szCs w:val="28"/>
                <w:rtl/>
                <w:lang w:bidi="ar-SA"/>
              </w:rPr>
              <w:t>قام الطالب برسم الرسم البياني التالي:</w:t>
            </w:r>
            <w:r>
              <w:rPr>
                <w:kern w:val="2"/>
                <w14:ligatures w14:val="standardContextual"/>
              </w:rPr>
              <w:object w:dxaOrig="8579" w:dyaOrig="5986" w14:anchorId="74D385EB">
                <v:shape id="_x0000_i1125" type="#_x0000_t75" style="width:135.75pt;height:93.75pt" o:ole="">
                  <v:imagedata r:id="rId880" o:title=""/>
                </v:shape>
                <o:OLEObject Type="Embed" ProgID="PBrush" ShapeID="_x0000_i1125" DrawAspect="Content" ObjectID="_1826994085" r:id="rId881"/>
              </w:object>
            </w:r>
          </w:p>
          <w:p w14:paraId="1A461B43" w14:textId="77777777" w:rsidR="00F30702" w:rsidRPr="000F3F40" w:rsidRDefault="00F30702" w:rsidP="00CA1F34">
            <w:pPr>
              <w:rPr>
                <w:color w:val="0000FF"/>
                <w:sz w:val="28"/>
                <w:szCs w:val="28"/>
                <w:rtl/>
              </w:rPr>
            </w:pPr>
          </w:p>
        </w:tc>
        <w:tc>
          <w:tcPr>
            <w:tcW w:w="3127" w:type="dxa"/>
          </w:tcPr>
          <w:p w14:paraId="0E9089BF" w14:textId="77777777" w:rsidR="00F30702" w:rsidRDefault="00F30702" w:rsidP="00CA1F34">
            <w:pPr>
              <w:rPr>
                <w:color w:val="2706EA"/>
                <w:sz w:val="28"/>
                <w:szCs w:val="28"/>
                <w:rtl/>
              </w:rPr>
            </w:pPr>
            <w:r>
              <w:rPr>
                <w:rFonts w:hint="cs"/>
                <w:b/>
                <w:bCs/>
                <w:color w:val="2706EA"/>
                <w:sz w:val="36"/>
                <w:szCs w:val="36"/>
                <w:rtl/>
                <w:lang w:bidi="ar-SA"/>
              </w:rPr>
              <w:t>أ</w:t>
            </w:r>
            <w:r w:rsidRPr="00EC03FC">
              <w:rPr>
                <w:rFonts w:hint="cs"/>
                <w:color w:val="2706EA"/>
                <w:sz w:val="28"/>
                <w:szCs w:val="28"/>
                <w:rtl/>
              </w:rPr>
              <w:t xml:space="preserve">- </w:t>
            </w:r>
            <w:r>
              <w:rPr>
                <w:rFonts w:hint="cs"/>
                <w:color w:val="2706EA"/>
                <w:sz w:val="28"/>
                <w:szCs w:val="28"/>
                <w:rtl/>
                <w:lang w:bidi="ar-SA"/>
              </w:rPr>
              <w:t>طوّر التعبير التالي</w:t>
            </w:r>
            <w:r>
              <w:rPr>
                <w:rFonts w:hint="cs"/>
                <w:color w:val="2706EA"/>
                <w:sz w:val="28"/>
                <w:szCs w:val="28"/>
                <w:rtl/>
              </w:rPr>
              <w:t>:</w:t>
            </w:r>
          </w:p>
          <w:p w14:paraId="5A0124E6" w14:textId="77777777" w:rsidR="00F30702" w:rsidRDefault="00F30702" w:rsidP="00CA1F34">
            <w:pPr>
              <w:rPr>
                <w:rtl/>
              </w:rPr>
            </w:pPr>
            <w:r>
              <w:rPr>
                <w:kern w:val="2"/>
                <w14:ligatures w14:val="standardContextual"/>
              </w:rPr>
              <w:object w:dxaOrig="2325" w:dyaOrig="1005" w14:anchorId="71C5746B">
                <v:shape id="_x0000_i1126" type="#_x0000_t75" style="width:115.5pt;height:50.25pt" o:ole="">
                  <v:imagedata r:id="rId882" o:title=""/>
                </v:shape>
                <o:OLEObject Type="Embed" ProgID="PBrush" ShapeID="_x0000_i1126" DrawAspect="Content" ObjectID="_1826994086" r:id="rId883"/>
              </w:object>
            </w:r>
          </w:p>
          <w:p w14:paraId="78F17473" w14:textId="77777777" w:rsidR="00F30702" w:rsidRDefault="00F30702" w:rsidP="00CA1F34">
            <w:pPr>
              <w:rPr>
                <w:color w:val="2706EA"/>
                <w:sz w:val="28"/>
                <w:szCs w:val="28"/>
                <w:rtl/>
              </w:rPr>
            </w:pPr>
          </w:p>
          <w:p w14:paraId="620D6B5E" w14:textId="77777777" w:rsidR="00F30702" w:rsidRDefault="00F30702" w:rsidP="00CA1F34">
            <w:pPr>
              <w:rPr>
                <w:color w:val="2706EA"/>
                <w:sz w:val="28"/>
                <w:szCs w:val="28"/>
                <w:rtl/>
              </w:rPr>
            </w:pPr>
            <w:r>
              <w:rPr>
                <w:rFonts w:hint="cs"/>
                <w:b/>
                <w:bCs/>
                <w:color w:val="2706EA"/>
                <w:sz w:val="36"/>
                <w:szCs w:val="36"/>
                <w:rtl/>
                <w:lang w:bidi="ar-SA"/>
              </w:rPr>
              <w:t>ب</w:t>
            </w:r>
            <w:r w:rsidRPr="00EC03FC">
              <w:rPr>
                <w:rFonts w:hint="cs"/>
                <w:color w:val="2706EA"/>
                <w:sz w:val="28"/>
                <w:szCs w:val="28"/>
                <w:rtl/>
              </w:rPr>
              <w:t xml:space="preserve">- </w:t>
            </w:r>
            <w:r>
              <w:rPr>
                <w:rFonts w:hint="cs"/>
                <w:color w:val="2706EA"/>
                <w:sz w:val="28"/>
                <w:szCs w:val="28"/>
                <w:rtl/>
                <w:lang w:bidi="ar-SA"/>
              </w:rPr>
              <w:t>القوة الكهربائية الدافعة للبطارية</w:t>
            </w:r>
            <w:r>
              <w:rPr>
                <w:rFonts w:hint="cs"/>
                <w:color w:val="2706EA"/>
                <w:sz w:val="28"/>
                <w:szCs w:val="28"/>
                <w:rtl/>
              </w:rPr>
              <w:t>.</w:t>
            </w:r>
          </w:p>
          <w:p w14:paraId="37DCDE46" w14:textId="77777777" w:rsidR="00F30702" w:rsidRDefault="00F30702" w:rsidP="00CA1F34">
            <w:pPr>
              <w:rPr>
                <w:b/>
                <w:bCs/>
                <w:color w:val="2706EA"/>
                <w:sz w:val="36"/>
                <w:szCs w:val="36"/>
                <w:rtl/>
              </w:rPr>
            </w:pPr>
          </w:p>
          <w:p w14:paraId="2F47F733" w14:textId="77777777" w:rsidR="00F30702" w:rsidRDefault="00F30702" w:rsidP="00CA1F34">
            <w:pPr>
              <w:rPr>
                <w:b/>
                <w:bCs/>
                <w:color w:val="2706EA"/>
                <w:sz w:val="36"/>
                <w:szCs w:val="36"/>
                <w:rtl/>
              </w:rPr>
            </w:pPr>
          </w:p>
          <w:p w14:paraId="76E33C36" w14:textId="77777777" w:rsidR="00F30702" w:rsidRDefault="00F30702" w:rsidP="00CA1F34">
            <w:pPr>
              <w:rPr>
                <w:color w:val="2706EA"/>
                <w:sz w:val="28"/>
                <w:szCs w:val="28"/>
                <w:rtl/>
              </w:rPr>
            </w:pPr>
            <w:r>
              <w:rPr>
                <w:rFonts w:hint="cs"/>
                <w:b/>
                <w:bCs/>
                <w:color w:val="2706EA"/>
                <w:sz w:val="36"/>
                <w:szCs w:val="36"/>
                <w:rtl/>
                <w:lang w:bidi="ar-SA"/>
              </w:rPr>
              <w:t>جـ</w:t>
            </w:r>
            <w:r>
              <w:rPr>
                <w:rFonts w:hint="cs"/>
                <w:color w:val="2706EA"/>
                <w:sz w:val="28"/>
                <w:szCs w:val="28"/>
                <w:rtl/>
              </w:rPr>
              <w:t xml:space="preserve">- </w:t>
            </w:r>
            <w:r w:rsidRPr="00E7150B">
              <w:rPr>
                <w:rFonts w:cs="Arial" w:hint="cs"/>
                <w:color w:val="2706EA"/>
                <w:sz w:val="28"/>
                <w:szCs w:val="28"/>
                <w:rtl/>
                <w:lang w:bidi="ar-SA"/>
              </w:rPr>
              <w:t>حساب</w:t>
            </w:r>
            <w:r w:rsidRPr="00E7150B">
              <w:rPr>
                <w:rFonts w:cs="Arial"/>
                <w:color w:val="2706EA"/>
                <w:sz w:val="28"/>
                <w:szCs w:val="28"/>
                <w:rtl/>
                <w:lang w:bidi="ar-SA"/>
              </w:rPr>
              <w:t xml:space="preserve"> المقاومة الداخلية </w:t>
            </w:r>
            <w:r w:rsidRPr="00E7150B">
              <w:rPr>
                <w:rFonts w:cs="Arial" w:hint="cs"/>
                <w:color w:val="2706EA"/>
                <w:sz w:val="28"/>
                <w:szCs w:val="28"/>
                <w:rtl/>
                <w:lang w:bidi="ar-SA"/>
              </w:rPr>
              <w:t>للبطارية.</w:t>
            </w:r>
          </w:p>
          <w:p w14:paraId="0689D7E9" w14:textId="77777777" w:rsidR="00F30702" w:rsidRDefault="00F30702" w:rsidP="00CA1F34">
            <w:pPr>
              <w:rPr>
                <w:color w:val="2706EA"/>
                <w:sz w:val="28"/>
                <w:szCs w:val="28"/>
                <w:rtl/>
              </w:rPr>
            </w:pPr>
          </w:p>
          <w:p w14:paraId="712CB585" w14:textId="77777777" w:rsidR="00F30702" w:rsidRDefault="00F30702" w:rsidP="00CA1F34">
            <w:pPr>
              <w:rPr>
                <w:color w:val="2706EA"/>
                <w:sz w:val="28"/>
                <w:szCs w:val="28"/>
                <w:rtl/>
              </w:rPr>
            </w:pPr>
            <w:r>
              <w:rPr>
                <w:rFonts w:hint="cs"/>
                <w:b/>
                <w:bCs/>
                <w:color w:val="2706EA"/>
                <w:sz w:val="32"/>
                <w:szCs w:val="32"/>
                <w:rtl/>
                <w:lang w:bidi="ar-SA"/>
              </w:rPr>
              <w:t>د</w:t>
            </w:r>
            <w:r>
              <w:rPr>
                <w:rFonts w:hint="cs"/>
                <w:color w:val="2706EA"/>
                <w:sz w:val="28"/>
                <w:szCs w:val="28"/>
                <w:rtl/>
              </w:rPr>
              <w:t xml:space="preserve">- </w:t>
            </w:r>
            <w:r w:rsidRPr="00E7150B">
              <w:rPr>
                <w:rFonts w:cs="Arial" w:hint="cs"/>
                <w:color w:val="2706EA"/>
                <w:sz w:val="28"/>
                <w:szCs w:val="28"/>
                <w:rtl/>
                <w:lang w:bidi="ar-SA"/>
              </w:rPr>
              <w:t>إيجاد</w:t>
            </w:r>
            <w:r w:rsidRPr="00E7150B">
              <w:rPr>
                <w:rFonts w:cs="Arial"/>
                <w:color w:val="2706EA"/>
                <w:sz w:val="28"/>
                <w:szCs w:val="28"/>
                <w:rtl/>
                <w:lang w:bidi="ar-SA"/>
              </w:rPr>
              <w:t xml:space="preserve"> المقاومة الداخلية للبطارية من الرسم البياني</w:t>
            </w:r>
            <w:r>
              <w:rPr>
                <w:rFonts w:hint="cs"/>
                <w:color w:val="2706EA"/>
                <w:sz w:val="28"/>
                <w:szCs w:val="28"/>
                <w:rtl/>
              </w:rPr>
              <w:t>.</w:t>
            </w:r>
          </w:p>
          <w:p w14:paraId="5B3CB224" w14:textId="77777777" w:rsidR="00F30702" w:rsidRDefault="00F30702" w:rsidP="00CA1F34">
            <w:pPr>
              <w:rPr>
                <w:color w:val="2706EA"/>
                <w:sz w:val="28"/>
                <w:szCs w:val="28"/>
                <w:rtl/>
              </w:rPr>
            </w:pPr>
          </w:p>
          <w:p w14:paraId="428AEE9D" w14:textId="77777777" w:rsidR="00F30702" w:rsidRDefault="00F30702" w:rsidP="00CA1F34">
            <w:pPr>
              <w:rPr>
                <w:color w:val="2706EA"/>
                <w:sz w:val="28"/>
                <w:szCs w:val="28"/>
                <w:rtl/>
                <w:lang w:bidi="ar-SA"/>
              </w:rPr>
            </w:pPr>
            <w:r>
              <w:rPr>
                <w:rFonts w:hint="cs"/>
                <w:b/>
                <w:bCs/>
                <w:color w:val="2706EA"/>
                <w:sz w:val="32"/>
                <w:szCs w:val="32"/>
                <w:rtl/>
                <w:lang w:bidi="ar-SA"/>
              </w:rPr>
              <w:t>هـ</w:t>
            </w:r>
            <w:r>
              <w:rPr>
                <w:rFonts w:hint="cs"/>
                <w:color w:val="2706EA"/>
                <w:sz w:val="28"/>
                <w:szCs w:val="28"/>
                <w:rtl/>
              </w:rPr>
              <w:t xml:space="preserve">- </w:t>
            </w:r>
            <w:r w:rsidRPr="00E7150B">
              <w:rPr>
                <w:rFonts w:cs="Arial"/>
                <w:color w:val="2706EA"/>
                <w:sz w:val="28"/>
                <w:szCs w:val="28"/>
                <w:rtl/>
                <w:lang w:bidi="ar-SA"/>
              </w:rPr>
              <w:t>أقصى شدة للتيار بمساعدة الحساب.</w:t>
            </w:r>
          </w:p>
          <w:p w14:paraId="66F0C736" w14:textId="77777777" w:rsidR="00F30702" w:rsidRDefault="00F30702" w:rsidP="00CA1F34">
            <w:pPr>
              <w:rPr>
                <w:color w:val="2706EA"/>
                <w:sz w:val="28"/>
                <w:szCs w:val="28"/>
                <w:rtl/>
              </w:rPr>
            </w:pPr>
          </w:p>
          <w:p w14:paraId="3E175C14" w14:textId="77777777" w:rsidR="00F30702" w:rsidRPr="00D936E8" w:rsidRDefault="00F30702" w:rsidP="00CA1F34">
            <w:pPr>
              <w:rPr>
                <w:color w:val="2706EA"/>
                <w:sz w:val="28"/>
                <w:szCs w:val="28"/>
                <w:rtl/>
              </w:rPr>
            </w:pPr>
            <w:r>
              <w:rPr>
                <w:rFonts w:hint="cs"/>
                <w:b/>
                <w:bCs/>
                <w:color w:val="2706EA"/>
                <w:sz w:val="32"/>
                <w:szCs w:val="32"/>
                <w:rtl/>
                <w:lang w:bidi="ar-SA"/>
              </w:rPr>
              <w:t>و</w:t>
            </w:r>
            <w:r>
              <w:rPr>
                <w:rFonts w:hint="cs"/>
                <w:color w:val="2706EA"/>
                <w:sz w:val="28"/>
                <w:szCs w:val="28"/>
                <w:rtl/>
              </w:rPr>
              <w:t xml:space="preserve">- </w:t>
            </w:r>
            <w:r w:rsidRPr="00E7150B">
              <w:rPr>
                <w:rFonts w:cs="Arial"/>
                <w:color w:val="2706EA"/>
                <w:sz w:val="28"/>
                <w:szCs w:val="28"/>
                <w:rtl/>
                <w:lang w:bidi="ar-SA"/>
              </w:rPr>
              <w:t>أقصى</w:t>
            </w:r>
            <w:r>
              <w:rPr>
                <w:rFonts w:cs="Arial" w:hint="cs"/>
                <w:color w:val="2706EA"/>
                <w:sz w:val="28"/>
                <w:szCs w:val="28"/>
                <w:rtl/>
                <w:lang w:bidi="ar-SA"/>
              </w:rPr>
              <w:t xml:space="preserve"> شد</w:t>
            </w:r>
            <w:r w:rsidRPr="00E7150B">
              <w:rPr>
                <w:rFonts w:cs="Arial"/>
                <w:color w:val="2706EA"/>
                <w:sz w:val="28"/>
                <w:szCs w:val="28"/>
                <w:rtl/>
                <w:lang w:bidi="ar-SA"/>
              </w:rPr>
              <w:t>ة تيار من الرسم البياني</w:t>
            </w:r>
            <w:r w:rsidRPr="00D936E8">
              <w:rPr>
                <w:rFonts w:hint="cs"/>
                <w:color w:val="2706EA"/>
                <w:sz w:val="28"/>
                <w:szCs w:val="28"/>
                <w:rtl/>
              </w:rPr>
              <w:t>.</w:t>
            </w:r>
          </w:p>
          <w:p w14:paraId="21342F9A" w14:textId="77777777" w:rsidR="00F30702" w:rsidRDefault="00F30702" w:rsidP="00CA1F34">
            <w:pPr>
              <w:rPr>
                <w:color w:val="2706EA"/>
                <w:sz w:val="28"/>
                <w:szCs w:val="28"/>
                <w:rtl/>
              </w:rPr>
            </w:pPr>
          </w:p>
          <w:p w14:paraId="6A12F398" w14:textId="77777777" w:rsidR="00F30702" w:rsidRPr="003D7209" w:rsidRDefault="00F30702" w:rsidP="00CA1F34">
            <w:pPr>
              <w:rPr>
                <w:color w:val="2706EA"/>
                <w:sz w:val="28"/>
                <w:szCs w:val="28"/>
              </w:rPr>
            </w:pPr>
          </w:p>
          <w:p w14:paraId="74180773" w14:textId="77777777" w:rsidR="00F30702" w:rsidRPr="00462BC0" w:rsidRDefault="00F30702" w:rsidP="00CA1F34">
            <w:pPr>
              <w:pStyle w:val="a6"/>
              <w:rPr>
                <w:b/>
                <w:bCs/>
                <w:color w:val="2706EA"/>
                <w:sz w:val="28"/>
                <w:szCs w:val="28"/>
                <w:rtl/>
              </w:rPr>
            </w:pPr>
          </w:p>
        </w:tc>
        <w:tc>
          <w:tcPr>
            <w:tcW w:w="2835" w:type="dxa"/>
          </w:tcPr>
          <w:p w14:paraId="58E2C2EF" w14:textId="77777777" w:rsidR="00F30702" w:rsidRDefault="00F30702" w:rsidP="00CA1F34">
            <w:pPr>
              <w:jc w:val="center"/>
              <w:rPr>
                <w:rtl/>
              </w:rPr>
            </w:pPr>
            <w:r>
              <w:rPr>
                <w:kern w:val="2"/>
                <w14:ligatures w14:val="standardContextual"/>
              </w:rPr>
              <w:object w:dxaOrig="2445" w:dyaOrig="1410" w14:anchorId="3F100F67">
                <v:shape id="_x0000_i1127" type="#_x0000_t75" style="width:101.25pt;height:57.75pt" o:ole="">
                  <v:imagedata r:id="rId833" o:title=""/>
                </v:shape>
                <o:OLEObject Type="Embed" ProgID="PBrush" ShapeID="_x0000_i1127" DrawAspect="Content" ObjectID="_1826994087" r:id="rId884"/>
              </w:object>
            </w:r>
          </w:p>
          <w:p w14:paraId="0E5D23EB" w14:textId="77777777" w:rsidR="00F30702" w:rsidRDefault="00F30702" w:rsidP="00CA1F34">
            <w:pPr>
              <w:jc w:val="center"/>
              <w:rPr>
                <w:rtl/>
              </w:rPr>
            </w:pPr>
          </w:p>
          <w:p w14:paraId="2637A0BA" w14:textId="77777777" w:rsidR="00F30702" w:rsidRDefault="00F30702" w:rsidP="00CA1F34">
            <w:pPr>
              <w:jc w:val="center"/>
              <w:rPr>
                <w:rtl/>
              </w:rPr>
            </w:pPr>
          </w:p>
          <w:p w14:paraId="3F1DB572" w14:textId="77777777" w:rsidR="00F30702" w:rsidRDefault="00F30702" w:rsidP="00CA1F34">
            <w:pPr>
              <w:jc w:val="center"/>
              <w:rPr>
                <w:rtl/>
              </w:rPr>
            </w:pPr>
            <w:r>
              <w:rPr>
                <w:kern w:val="2"/>
                <w14:ligatures w14:val="standardContextual"/>
              </w:rPr>
              <w:object w:dxaOrig="3285" w:dyaOrig="1455" w14:anchorId="662BB6DC">
                <v:shape id="_x0000_i1128" type="#_x0000_t75" style="width:101.25pt;height:42.75pt" o:ole="">
                  <v:imagedata r:id="rId835" o:title=""/>
                </v:shape>
                <o:OLEObject Type="Embed" ProgID="PBrush" ShapeID="_x0000_i1128" DrawAspect="Content" ObjectID="_1826994088" r:id="rId885"/>
              </w:object>
            </w:r>
          </w:p>
          <w:p w14:paraId="71C6A0E4" w14:textId="77777777" w:rsidR="00F30702" w:rsidRPr="004B4730" w:rsidRDefault="00F30702" w:rsidP="00CA1F34">
            <w:pPr>
              <w:jc w:val="center"/>
              <w:rPr>
                <w:b/>
                <w:bCs/>
                <w:color w:val="00B050"/>
                <w:sz w:val="32"/>
                <w:szCs w:val="32"/>
                <w:u w:val="single"/>
                <w:rtl/>
              </w:rPr>
            </w:pPr>
          </w:p>
          <w:p w14:paraId="6C1739CB" w14:textId="77777777" w:rsidR="00F30702" w:rsidRDefault="00F30702" w:rsidP="00CA1F34">
            <w:pPr>
              <w:jc w:val="center"/>
              <w:rPr>
                <w:rtl/>
              </w:rPr>
            </w:pPr>
          </w:p>
          <w:p w14:paraId="52112166" w14:textId="77777777" w:rsidR="00F30702" w:rsidRDefault="00F30702" w:rsidP="00CA1F34">
            <w:pPr>
              <w:rPr>
                <w:rtl/>
              </w:rPr>
            </w:pPr>
          </w:p>
        </w:tc>
        <w:tc>
          <w:tcPr>
            <w:tcW w:w="2827" w:type="dxa"/>
          </w:tcPr>
          <w:p w14:paraId="763B1B3F" w14:textId="77777777" w:rsidR="00F30702" w:rsidRDefault="00F30702" w:rsidP="00CA1F34">
            <w:pPr>
              <w:rPr>
                <w:b/>
                <w:bCs/>
                <w:noProof/>
                <w:color w:val="2706EA"/>
                <w:sz w:val="28"/>
                <w:szCs w:val="28"/>
                <w:rtl/>
              </w:rPr>
            </w:pPr>
          </w:p>
          <w:p w14:paraId="54912DE1" w14:textId="77777777" w:rsidR="00F30702" w:rsidRDefault="00F30702" w:rsidP="00CA1F34">
            <w:pPr>
              <w:rPr>
                <w:b/>
                <w:bCs/>
                <w:noProof/>
                <w:color w:val="2706EA"/>
                <w:sz w:val="28"/>
                <w:szCs w:val="28"/>
                <w:rtl/>
              </w:rPr>
            </w:pPr>
          </w:p>
          <w:p w14:paraId="609A0374" w14:textId="77777777" w:rsidR="00F30702" w:rsidRPr="0002653E"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22464" behindDoc="0" locked="0" layoutInCell="1" allowOverlap="1" wp14:anchorId="3A73B1BD" wp14:editId="732B74AD">
                      <wp:simplePos x="0" y="0"/>
                      <wp:positionH relativeFrom="column">
                        <wp:posOffset>-27137</wp:posOffset>
                      </wp:positionH>
                      <wp:positionV relativeFrom="paragraph">
                        <wp:posOffset>801035</wp:posOffset>
                      </wp:positionV>
                      <wp:extent cx="1691640" cy="474452"/>
                      <wp:effectExtent l="0" t="0" r="0" b="1905"/>
                      <wp:wrapNone/>
                      <wp:docPr id="4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91640" cy="474452"/>
                              </a:xfrm>
                              <a:prstGeom prst="rect">
                                <a:avLst/>
                              </a:prstGeom>
                              <a:noFill/>
                              <a:ln w="9525">
                                <a:noFill/>
                                <a:miter lim="800000"/>
                                <a:headEnd/>
                                <a:tailEnd/>
                              </a:ln>
                            </wps:spPr>
                            <wps:txbx>
                              <w:txbxContent>
                                <w:p w14:paraId="4FB12ECB"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lang w:bidi="ar-SA"/>
                                    </w:rPr>
                                    <w:t>هـ، و</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r>
                                    <w:rPr>
                                      <w:rFonts w:asciiTheme="majorBidi" w:hAnsiTheme="majorBidi" w:cstheme="majorBidi"/>
                                      <w:b/>
                                      <w:bCs/>
                                      <w:color w:val="0000FF"/>
                                      <w:sz w:val="40"/>
                                      <w:szCs w:val="40"/>
                                    </w:rPr>
                                    <w:t xml:space="preserve"> = 5A- </w:t>
                                  </w:r>
                                </w:p>
                                <w:p w14:paraId="5B5D0014" w14:textId="77777777" w:rsidR="00F30702" w:rsidRDefault="00F30702" w:rsidP="00F30702">
                                  <w:pPr>
                                    <w:rPr>
                                      <w:rFonts w:asciiTheme="majorBidi" w:hAnsiTheme="majorBidi" w:cstheme="majorBidi"/>
                                      <w:b/>
                                      <w:bCs/>
                                      <w:color w:val="0000FF"/>
                                      <w:sz w:val="40"/>
                                      <w:szCs w:val="40"/>
                                      <w:rtl/>
                                    </w:rPr>
                                  </w:pPr>
                                </w:p>
                                <w:p w14:paraId="19D8F368"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32FEA517" wp14:editId="6E1021B1">
                                        <wp:extent cx="1212850" cy="252095"/>
                                        <wp:effectExtent l="0" t="0" r="0" b="0"/>
                                        <wp:docPr id="564" name="תמונה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A73B1BD" id="_x0000_s1076" type="#_x0000_t202" style="position:absolute;left:0;text-align:left;margin-left:-2.15pt;margin-top:63.05pt;width:133.2pt;height:37.35pt;flip:x;z-index:25222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" filled="f" stroked="f">
                      <v:textbox>
                        <w:txbxContent>
                          <w:p w14:paraId="4FB12ECB"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lang w:bidi="ar-SA"/>
                              </w:rPr>
                              <w:t>هـ، و</w:t>
                            </w:r>
                            <w:r w:rsidRPr="00EC03FC">
                              <w:rPr>
                                <w:rFonts w:asciiTheme="majorBidi" w:hAnsiTheme="majorBidi" w:cstheme="majorBidi"/>
                                <w:b/>
                                <w:bCs/>
                                <w:color w:val="0000FF"/>
                                <w:sz w:val="40"/>
                                <w:szCs w:val="40"/>
                              </w:rPr>
                              <w:t>I</w:t>
                            </w:r>
                            <w:r>
                              <w:rPr>
                                <w:rFonts w:asciiTheme="majorBidi" w:hAnsiTheme="majorBidi" w:cstheme="majorBidi"/>
                                <w:b/>
                                <w:bCs/>
                                <w:color w:val="0000FF"/>
                                <w:sz w:val="32"/>
                                <w:szCs w:val="32"/>
                              </w:rPr>
                              <w:t>max</w:t>
                            </w:r>
                            <w:r>
                              <w:rPr>
                                <w:rFonts w:asciiTheme="majorBidi" w:hAnsiTheme="majorBidi" w:cstheme="majorBidi"/>
                                <w:b/>
                                <w:bCs/>
                                <w:color w:val="0000FF"/>
                                <w:sz w:val="40"/>
                                <w:szCs w:val="40"/>
                              </w:rPr>
                              <w:t xml:space="preserve"> = 5A- </w:t>
                            </w:r>
                          </w:p>
                          <w:p w14:paraId="5B5D0014" w14:textId="77777777" w:rsidR="00F30702" w:rsidRDefault="00F30702" w:rsidP="00F30702">
                            <w:pPr>
                              <w:rPr>
                                <w:rFonts w:asciiTheme="majorBidi" w:hAnsiTheme="majorBidi" w:cstheme="majorBidi"/>
                                <w:b/>
                                <w:bCs/>
                                <w:color w:val="0000FF"/>
                                <w:sz w:val="40"/>
                                <w:szCs w:val="40"/>
                                <w:rtl/>
                              </w:rPr>
                            </w:pPr>
                          </w:p>
                          <w:p w14:paraId="19D8F368"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32FEA517" wp14:editId="6E1021B1">
                                  <wp:extent cx="1212850" cy="252095"/>
                                  <wp:effectExtent l="0" t="0" r="0" b="0"/>
                                  <wp:docPr id="564" name="תמונה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v:shape>
                  </w:pict>
                </mc:Fallback>
              </mc:AlternateContent>
            </w:r>
            <w:r w:rsidRPr="0002653E">
              <w:rPr>
                <w:b/>
                <w:bCs/>
                <w:noProof/>
                <w:color w:val="2706EA"/>
                <w:sz w:val="28"/>
                <w:szCs w:val="28"/>
                <w:rtl/>
              </w:rPr>
              <mc:AlternateContent>
                <mc:Choice Requires="wps">
                  <w:drawing>
                    <wp:anchor distT="45720" distB="45720" distL="114300" distR="114300" simplePos="0" relativeHeight="252221440" behindDoc="0" locked="0" layoutInCell="1" allowOverlap="1" wp14:anchorId="6FEF99E6" wp14:editId="5D49CC32">
                      <wp:simplePos x="0" y="0"/>
                      <wp:positionH relativeFrom="column">
                        <wp:posOffset>-89320</wp:posOffset>
                      </wp:positionH>
                      <wp:positionV relativeFrom="paragraph">
                        <wp:posOffset>207298</wp:posOffset>
                      </wp:positionV>
                      <wp:extent cx="1777365" cy="619125"/>
                      <wp:effectExtent l="0" t="0" r="0" b="0"/>
                      <wp:wrapNone/>
                      <wp:docPr id="3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7365" cy="619125"/>
                              </a:xfrm>
                              <a:prstGeom prst="rect">
                                <a:avLst/>
                              </a:prstGeom>
                              <a:noFill/>
                              <a:ln w="9525">
                                <a:noFill/>
                                <a:miter lim="800000"/>
                                <a:headEnd/>
                                <a:tailEnd/>
                              </a:ln>
                            </wps:spPr>
                            <wps:txbx>
                              <w:txbxContent>
                                <w:p w14:paraId="7BE9884C" w14:textId="2DD39168"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sidR="00DB7C06">
                                    <w:rPr>
                                      <w:rFonts w:asciiTheme="minorBidi" w:hAnsiTheme="minorBidi" w:hint="cs"/>
                                      <w:b/>
                                      <w:bCs/>
                                      <w:color w:val="0000FF"/>
                                      <w:sz w:val="40"/>
                                      <w:szCs w:val="40"/>
                                      <w:rtl/>
                                      <w:lang w:bidi="ar-SA"/>
                                    </w:rPr>
                                    <w:t xml:space="preserve"> </w:t>
                                  </w:r>
                                  <w:r>
                                    <w:rPr>
                                      <w:rFonts w:asciiTheme="minorBidi" w:hAnsiTheme="minorBidi" w:hint="cs"/>
                                      <w:b/>
                                      <w:bCs/>
                                      <w:color w:val="0000FF"/>
                                      <w:sz w:val="40"/>
                                      <w:szCs w:val="40"/>
                                      <w:rtl/>
                                      <w:lang w:bidi="ar-SA"/>
                                    </w:rPr>
                                    <w:t>د</w:t>
                                  </w:r>
                                  <w:r>
                                    <w:rPr>
                                      <w:rFonts w:asciiTheme="minorBidi" w:hAnsiTheme="minorBidi" w:hint="cs"/>
                                      <w:b/>
                                      <w:bCs/>
                                      <w:color w:val="0000FF"/>
                                      <w:sz w:val="40"/>
                                      <w:szCs w:val="40"/>
                                      <w:rtl/>
                                    </w:rPr>
                                    <w:t xml:space="preserve"> </w:t>
                                  </w:r>
                                  <w:proofErr w:type="gramStart"/>
                                  <w:r>
                                    <w:rPr>
                                      <w:rFonts w:asciiTheme="minorBidi" w:hAnsiTheme="minorBidi" w:hint="cs"/>
                                      <w:b/>
                                      <w:bCs/>
                                      <w:color w:val="0000FF"/>
                                      <w:sz w:val="40"/>
                                      <w:szCs w:val="40"/>
                                      <w:rtl/>
                                    </w:rPr>
                                    <w:t>-</w:t>
                                  </w:r>
                                  <w:r>
                                    <w:rPr>
                                      <w:rFonts w:asciiTheme="majorBidi" w:hAnsiTheme="majorBidi" w:cstheme="majorBidi"/>
                                      <w:b/>
                                      <w:bCs/>
                                      <w:color w:val="0000FF"/>
                                      <w:sz w:val="40"/>
                                      <w:szCs w:val="40"/>
                                    </w:rPr>
                                    <w:t xml:space="preserve">  </w:t>
                                  </w:r>
                                  <w:r>
                                    <w:rPr>
                                      <w:rFonts w:asciiTheme="majorBidi" w:hAnsiTheme="majorBidi" w:cstheme="majorBidi"/>
                                      <w:b/>
                                      <w:bCs/>
                                      <w:color w:val="0000FF"/>
                                      <w:sz w:val="56"/>
                                      <w:szCs w:val="56"/>
                                    </w:rPr>
                                    <w:t>r</w:t>
                                  </w:r>
                                  <w:proofErr w:type="gramEnd"/>
                                  <w:r>
                                    <w:rPr>
                                      <w:rFonts w:asciiTheme="majorBidi" w:hAnsiTheme="majorBidi" w:cstheme="majorBidi"/>
                                      <w:b/>
                                      <w:bCs/>
                                      <w:color w:val="0000FF"/>
                                      <w:sz w:val="40"/>
                                      <w:szCs w:val="40"/>
                                    </w:rPr>
                                    <w:t xml:space="preserve"> = 0.</w:t>
                                  </w:r>
                                  <w:r>
                                    <w:rPr>
                                      <w:rFonts w:ascii="Arial" w:hAnsi="Arial" w:cs="Arial"/>
                                      <w:b/>
                                      <w:bCs/>
                                      <w:color w:val="0000FF"/>
                                      <w:sz w:val="36"/>
                                      <w:szCs w:val="36"/>
                                      <w:shd w:val="clear" w:color="auto" w:fill="FFFFFF"/>
                                    </w:rPr>
                                    <w:t>33</w:t>
                                  </w:r>
                                  <w:r w:rsidRPr="003D7209">
                                    <w:rPr>
                                      <w:rFonts w:ascii="Arial" w:hAnsi="Arial" w:cs="Arial"/>
                                      <w:b/>
                                      <w:bCs/>
                                      <w:color w:val="0000FF"/>
                                      <w:sz w:val="36"/>
                                      <w:szCs w:val="36"/>
                                      <w:shd w:val="clear" w:color="auto" w:fill="FFFFFF"/>
                                    </w:rPr>
                                    <w:t xml:space="preserve"> </w:t>
                                  </w:r>
                                  <w:r>
                                    <w:rPr>
                                      <w:rFonts w:asciiTheme="majorBidi" w:hAnsiTheme="majorBidi" w:cstheme="majorBidi"/>
                                      <w:b/>
                                      <w:bCs/>
                                      <w:color w:val="0000FF"/>
                                      <w:sz w:val="40"/>
                                      <w:szCs w:val="40"/>
                                    </w:rPr>
                                    <w:t xml:space="preserve">- </w:t>
                                  </w:r>
                                </w:p>
                                <w:p w14:paraId="491EB555" w14:textId="77777777" w:rsidR="00F30702" w:rsidRDefault="00F30702" w:rsidP="00F30702">
                                  <w:pPr>
                                    <w:rPr>
                                      <w:rFonts w:asciiTheme="majorBidi" w:hAnsiTheme="majorBidi" w:cstheme="majorBidi"/>
                                      <w:b/>
                                      <w:bCs/>
                                      <w:color w:val="0000FF"/>
                                      <w:sz w:val="40"/>
                                      <w:szCs w:val="40"/>
                                      <w:rtl/>
                                    </w:rPr>
                                  </w:pPr>
                                </w:p>
                                <w:p w14:paraId="3A1F631C"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129EBDB" wp14:editId="204A23BA">
                                        <wp:extent cx="1212850" cy="252095"/>
                                        <wp:effectExtent l="0" t="0" r="0" b="0"/>
                                        <wp:docPr id="565" name="תמונה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F99E6" id="_x0000_s1077" type="#_x0000_t202" style="position:absolute;left:0;text-align:left;margin-left:-7.05pt;margin-top:16.3pt;width:139.95pt;height:48.75pt;flip:x;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" filled="f" stroked="f">
                      <v:textbox>
                        <w:txbxContent>
                          <w:p w14:paraId="7BE9884C" w14:textId="2DD39168" w:rsidR="00F30702" w:rsidRDefault="00F30702" w:rsidP="00F30702">
                            <w:pPr>
                              <w:rPr>
                                <w:rFonts w:asciiTheme="majorBidi" w:hAnsiTheme="majorBidi" w:cstheme="majorBidi"/>
                                <w:b/>
                                <w:bCs/>
                                <w:color w:val="0000FF"/>
                                <w:sz w:val="40"/>
                                <w:szCs w:val="40"/>
                                <w:rtl/>
                              </w:rPr>
                            </w:pPr>
                            <w:r>
                              <w:rPr>
                                <w:rFonts w:asciiTheme="minorBidi" w:hAnsiTheme="minorBidi" w:hint="cs"/>
                                <w:b/>
                                <w:bCs/>
                                <w:color w:val="0000FF"/>
                                <w:sz w:val="40"/>
                                <w:szCs w:val="40"/>
                                <w:rtl/>
                                <w:lang w:bidi="ar-SA"/>
                              </w:rPr>
                              <w:t>ج،</w:t>
                            </w:r>
                            <w:r w:rsidR="00DB7C06">
                              <w:rPr>
                                <w:rFonts w:asciiTheme="minorBidi" w:hAnsiTheme="minorBidi" w:hint="cs"/>
                                <w:b/>
                                <w:bCs/>
                                <w:color w:val="0000FF"/>
                                <w:sz w:val="40"/>
                                <w:szCs w:val="40"/>
                                <w:rtl/>
                                <w:lang w:bidi="ar-SA"/>
                              </w:rPr>
                              <w:t xml:space="preserve"> </w:t>
                            </w:r>
                            <w:r>
                              <w:rPr>
                                <w:rFonts w:asciiTheme="minorBidi" w:hAnsiTheme="minorBidi" w:hint="cs"/>
                                <w:b/>
                                <w:bCs/>
                                <w:color w:val="0000FF"/>
                                <w:sz w:val="40"/>
                                <w:szCs w:val="40"/>
                                <w:rtl/>
                                <w:lang w:bidi="ar-SA"/>
                              </w:rPr>
                              <w:t>د</w:t>
                            </w:r>
                            <w:r>
                              <w:rPr>
                                <w:rFonts w:asciiTheme="minorBidi" w:hAnsiTheme="minorBidi" w:hint="cs"/>
                                <w:b/>
                                <w:bCs/>
                                <w:color w:val="0000FF"/>
                                <w:sz w:val="40"/>
                                <w:szCs w:val="40"/>
                                <w:rtl/>
                              </w:rPr>
                              <w:t xml:space="preserve"> </w:t>
                            </w:r>
                            <w:proofErr w:type="gramStart"/>
                            <w:r>
                              <w:rPr>
                                <w:rFonts w:asciiTheme="minorBidi" w:hAnsiTheme="minorBidi" w:hint="cs"/>
                                <w:b/>
                                <w:bCs/>
                                <w:color w:val="0000FF"/>
                                <w:sz w:val="40"/>
                                <w:szCs w:val="40"/>
                                <w:rtl/>
                              </w:rPr>
                              <w:t>-</w:t>
                            </w:r>
                            <w:r>
                              <w:rPr>
                                <w:rFonts w:asciiTheme="majorBidi" w:hAnsiTheme="majorBidi" w:cstheme="majorBidi"/>
                                <w:b/>
                                <w:bCs/>
                                <w:color w:val="0000FF"/>
                                <w:sz w:val="40"/>
                                <w:szCs w:val="40"/>
                              </w:rPr>
                              <w:t xml:space="preserve">  </w:t>
                            </w:r>
                            <w:r>
                              <w:rPr>
                                <w:rFonts w:asciiTheme="majorBidi" w:hAnsiTheme="majorBidi" w:cstheme="majorBidi"/>
                                <w:b/>
                                <w:bCs/>
                                <w:color w:val="0000FF"/>
                                <w:sz w:val="56"/>
                                <w:szCs w:val="56"/>
                              </w:rPr>
                              <w:t>r</w:t>
                            </w:r>
                            <w:proofErr w:type="gramEnd"/>
                            <w:r>
                              <w:rPr>
                                <w:rFonts w:asciiTheme="majorBidi" w:hAnsiTheme="majorBidi" w:cstheme="majorBidi"/>
                                <w:b/>
                                <w:bCs/>
                                <w:color w:val="0000FF"/>
                                <w:sz w:val="40"/>
                                <w:szCs w:val="40"/>
                              </w:rPr>
                              <w:t xml:space="preserve"> = 0.</w:t>
                            </w:r>
                            <w:r>
                              <w:rPr>
                                <w:rFonts w:ascii="Arial" w:hAnsi="Arial" w:cs="Arial"/>
                                <w:b/>
                                <w:bCs/>
                                <w:color w:val="0000FF"/>
                                <w:sz w:val="36"/>
                                <w:szCs w:val="36"/>
                                <w:shd w:val="clear" w:color="auto" w:fill="FFFFFF"/>
                              </w:rPr>
                              <w:t>33</w:t>
                            </w:r>
                            <w:r w:rsidRPr="003D7209">
                              <w:rPr>
                                <w:rFonts w:ascii="Arial" w:hAnsi="Arial" w:cs="Arial"/>
                                <w:b/>
                                <w:bCs/>
                                <w:color w:val="0000FF"/>
                                <w:sz w:val="36"/>
                                <w:szCs w:val="36"/>
                                <w:shd w:val="clear" w:color="auto" w:fill="FFFFFF"/>
                              </w:rPr>
                              <w:t xml:space="preserve"> </w:t>
                            </w:r>
                            <w:r>
                              <w:rPr>
                                <w:rFonts w:asciiTheme="majorBidi" w:hAnsiTheme="majorBidi" w:cstheme="majorBidi"/>
                                <w:b/>
                                <w:bCs/>
                                <w:color w:val="0000FF"/>
                                <w:sz w:val="40"/>
                                <w:szCs w:val="40"/>
                              </w:rPr>
                              <w:t xml:space="preserve">- </w:t>
                            </w:r>
                          </w:p>
                          <w:p w14:paraId="491EB555" w14:textId="77777777" w:rsidR="00F30702" w:rsidRDefault="00F30702" w:rsidP="00F30702">
                            <w:pPr>
                              <w:rPr>
                                <w:rFonts w:asciiTheme="majorBidi" w:hAnsiTheme="majorBidi" w:cstheme="majorBidi"/>
                                <w:b/>
                                <w:bCs/>
                                <w:color w:val="0000FF"/>
                                <w:sz w:val="40"/>
                                <w:szCs w:val="40"/>
                                <w:rtl/>
                              </w:rPr>
                            </w:pPr>
                          </w:p>
                          <w:p w14:paraId="3A1F631C" w14:textId="77777777" w:rsidR="00F30702" w:rsidRPr="0002653E" w:rsidRDefault="00F30702" w:rsidP="00F30702">
                            <w:pPr>
                              <w:rPr>
                                <w:rFonts w:asciiTheme="majorBidi" w:hAnsiTheme="majorBidi" w:cstheme="majorBidi"/>
                                <w:b/>
                                <w:bCs/>
                                <w:color w:val="0000FF"/>
                                <w:sz w:val="40"/>
                                <w:szCs w:val="40"/>
                              </w:rPr>
                            </w:pPr>
                            <w:r w:rsidRPr="000F7C2E">
                              <w:rPr>
                                <w:rFonts w:asciiTheme="majorBidi" w:hAnsiTheme="majorBidi" w:cs="Times New Roman"/>
                                <w:b/>
                                <w:bCs/>
                                <w:noProof/>
                                <w:color w:val="0000FF"/>
                                <w:sz w:val="40"/>
                                <w:szCs w:val="40"/>
                                <w:rtl/>
                              </w:rPr>
                              <w:drawing>
                                <wp:inline distT="0" distB="0" distL="0" distR="0" wp14:anchorId="6129EBDB" wp14:editId="204A23BA">
                                  <wp:extent cx="1212850" cy="252095"/>
                                  <wp:effectExtent l="0" t="0" r="0" b="0"/>
                                  <wp:docPr id="565" name="תמונה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txbxContent>
                      </v:textbox>
                    </v:shape>
                  </w:pict>
                </mc:Fallback>
              </mc:AlternateContent>
            </w:r>
          </w:p>
        </w:tc>
        <w:tc>
          <w:tcPr>
            <w:tcW w:w="2694" w:type="dxa"/>
          </w:tcPr>
          <w:p w14:paraId="0F835681" w14:textId="77777777" w:rsidR="00F30702" w:rsidRPr="007F724B" w:rsidRDefault="00F30702" w:rsidP="00CA1F34">
            <w:pPr>
              <w:rPr>
                <w:b/>
                <w:bCs/>
                <w:color w:val="FF0000"/>
                <w:rtl/>
              </w:rPr>
            </w:pPr>
            <w:r w:rsidRPr="007F724B">
              <w:rPr>
                <w:rFonts w:cs="Arial"/>
                <w:b/>
                <w:bCs/>
                <w:color w:val="FF0000"/>
                <w:rtl/>
              </w:rPr>
              <w:t xml:space="preserve">1. </w:t>
            </w:r>
            <w:r w:rsidRPr="007F724B">
              <w:rPr>
                <w:rFonts w:cs="Arial"/>
                <w:b/>
                <w:bCs/>
                <w:color w:val="FF0000"/>
                <w:rtl/>
                <w:lang w:bidi="ar-SA"/>
              </w:rPr>
              <w:t xml:space="preserve">لتطوير تعبير </w:t>
            </w:r>
            <w:r w:rsidRPr="007F724B">
              <w:rPr>
                <w:rFonts w:cs="Arial" w:hint="cs"/>
                <w:b/>
                <w:bCs/>
                <w:color w:val="FF0000"/>
                <w:rtl/>
                <w:lang w:bidi="ar-SA"/>
              </w:rPr>
              <w:t>معين</w:t>
            </w:r>
            <w:r w:rsidRPr="007F724B">
              <w:rPr>
                <w:rFonts w:cs="Arial"/>
                <w:b/>
                <w:bCs/>
                <w:color w:val="FF0000"/>
                <w:rtl/>
                <w:lang w:bidi="ar-SA"/>
              </w:rPr>
              <w:t xml:space="preserve"> أي</w:t>
            </w:r>
            <w:r>
              <w:rPr>
                <w:rFonts w:cs="Arial" w:hint="cs"/>
                <w:b/>
                <w:bCs/>
                <w:color w:val="FF0000"/>
                <w:rtl/>
                <w:lang w:bidi="ar-SA"/>
              </w:rPr>
              <w:t>ًا كان</w:t>
            </w:r>
            <w:r w:rsidRPr="007F724B">
              <w:rPr>
                <w:rFonts w:cs="Arial" w:hint="cs"/>
                <w:b/>
                <w:bCs/>
                <w:color w:val="FF0000"/>
                <w:rtl/>
                <w:lang w:bidi="ar-SA"/>
              </w:rPr>
              <w:t>،</w:t>
            </w:r>
            <w:r w:rsidRPr="007F724B">
              <w:rPr>
                <w:rFonts w:cs="Arial"/>
                <w:b/>
                <w:bCs/>
                <w:color w:val="FF0000"/>
                <w:rtl/>
                <w:lang w:bidi="ar-SA"/>
              </w:rPr>
              <w:t xml:space="preserve"> يوصى بإجراء عمليات حسابية على التعبير المح</w:t>
            </w:r>
            <w:r>
              <w:rPr>
                <w:rFonts w:cs="Arial" w:hint="cs"/>
                <w:b/>
                <w:bCs/>
                <w:color w:val="FF0000"/>
                <w:rtl/>
                <w:lang w:bidi="ar-SA"/>
              </w:rPr>
              <w:t>ّ</w:t>
            </w:r>
            <w:r w:rsidRPr="007F724B">
              <w:rPr>
                <w:rFonts w:cs="Arial"/>
                <w:b/>
                <w:bCs/>
                <w:color w:val="FF0000"/>
                <w:rtl/>
                <w:lang w:bidi="ar-SA"/>
              </w:rPr>
              <w:t xml:space="preserve">دد حتى تصل إلى صيغة أو تعبير </w:t>
            </w:r>
            <w:r>
              <w:rPr>
                <w:rFonts w:cs="Arial" w:hint="cs"/>
                <w:b/>
                <w:bCs/>
                <w:color w:val="FF0000"/>
                <w:rtl/>
                <w:lang w:bidi="ar-SA"/>
              </w:rPr>
              <w:t>فيز</w:t>
            </w:r>
            <w:r w:rsidRPr="007F724B">
              <w:rPr>
                <w:rFonts w:cs="Arial"/>
                <w:b/>
                <w:bCs/>
                <w:color w:val="FF0000"/>
                <w:rtl/>
                <w:lang w:bidi="ar-SA"/>
              </w:rPr>
              <w:t>ي</w:t>
            </w:r>
            <w:r>
              <w:rPr>
                <w:rFonts w:cs="Arial" w:hint="cs"/>
                <w:b/>
                <w:bCs/>
                <w:color w:val="FF0000"/>
                <w:rtl/>
                <w:lang w:bidi="ar-SA"/>
              </w:rPr>
              <w:t>ائي</w:t>
            </w:r>
            <w:r w:rsidRPr="007F724B">
              <w:rPr>
                <w:rFonts w:cs="Arial"/>
                <w:b/>
                <w:bCs/>
                <w:color w:val="FF0000"/>
                <w:rtl/>
                <w:lang w:bidi="ar-SA"/>
              </w:rPr>
              <w:t xml:space="preserve"> معروف.</w:t>
            </w:r>
          </w:p>
          <w:p w14:paraId="3C9A52C7" w14:textId="77777777" w:rsidR="00F30702" w:rsidRPr="007F724B" w:rsidRDefault="00F30702" w:rsidP="00CA1F34">
            <w:pPr>
              <w:rPr>
                <w:b/>
                <w:bCs/>
                <w:color w:val="FF0000"/>
                <w:rtl/>
              </w:rPr>
            </w:pPr>
          </w:p>
          <w:p w14:paraId="076673D0" w14:textId="77777777" w:rsidR="00F30702" w:rsidRPr="007F724B" w:rsidRDefault="00F30702" w:rsidP="00CA1F34">
            <w:pPr>
              <w:rPr>
                <w:b/>
                <w:bCs/>
                <w:color w:val="FF0000"/>
                <w:rtl/>
              </w:rPr>
            </w:pPr>
            <w:r w:rsidRPr="007F724B">
              <w:rPr>
                <w:rFonts w:cs="Arial"/>
                <w:b/>
                <w:bCs/>
                <w:color w:val="FF0000"/>
                <w:rtl/>
                <w:lang w:bidi="ar-SA"/>
              </w:rPr>
              <w:t xml:space="preserve">في هذه </w:t>
            </w:r>
            <w:r w:rsidRPr="007F724B">
              <w:rPr>
                <w:rFonts w:cs="Arial" w:hint="cs"/>
                <w:b/>
                <w:bCs/>
                <w:color w:val="FF0000"/>
                <w:rtl/>
                <w:lang w:bidi="ar-SA"/>
              </w:rPr>
              <w:t>الحالة،</w:t>
            </w:r>
            <w:r w:rsidRPr="007F724B">
              <w:rPr>
                <w:rFonts w:cs="Arial"/>
                <w:b/>
                <w:bCs/>
                <w:color w:val="FF0000"/>
                <w:rtl/>
                <w:lang w:bidi="ar-SA"/>
              </w:rPr>
              <w:t xml:space="preserve"> إذا ضربنا المعادلة في </w:t>
            </w:r>
            <w:r w:rsidRPr="007F724B">
              <w:rPr>
                <w:rFonts w:cs="Arial" w:hint="cs"/>
                <w:b/>
                <w:bCs/>
                <w:color w:val="FF0000"/>
                <w:rtl/>
                <w:lang w:bidi="ar-SA"/>
              </w:rPr>
              <w:t>التيار،</w:t>
            </w:r>
            <w:r w:rsidRPr="007F724B">
              <w:rPr>
                <w:rFonts w:cs="Arial"/>
                <w:b/>
                <w:bCs/>
                <w:color w:val="FF0000"/>
                <w:rtl/>
                <w:lang w:bidi="ar-SA"/>
              </w:rPr>
              <w:t xml:space="preserve"> فسنحصل على تعبير مشابه لتعبير </w:t>
            </w:r>
            <w:r>
              <w:rPr>
                <w:rFonts w:cs="Arial" w:hint="cs"/>
                <w:b/>
                <w:bCs/>
                <w:color w:val="FF0000"/>
                <w:rtl/>
                <w:lang w:bidi="ar-SA"/>
              </w:rPr>
              <w:t>القوة الكهربائية الدافعة وفرق جهد الأقطاب</w:t>
            </w:r>
            <w:r w:rsidRPr="007F724B">
              <w:rPr>
                <w:rFonts w:cs="Arial"/>
                <w:b/>
                <w:bCs/>
                <w:color w:val="FF0000"/>
                <w:rtl/>
                <w:lang w:bidi="ar-SA"/>
              </w:rPr>
              <w:t>.</w:t>
            </w:r>
          </w:p>
          <w:p w14:paraId="0075AC09" w14:textId="77777777" w:rsidR="00F30702" w:rsidRPr="007F724B" w:rsidRDefault="00F30702" w:rsidP="00CA1F34">
            <w:pPr>
              <w:rPr>
                <w:b/>
                <w:bCs/>
                <w:color w:val="FF0000"/>
                <w:rtl/>
              </w:rPr>
            </w:pPr>
          </w:p>
          <w:p w14:paraId="3D5594F6" w14:textId="77777777" w:rsidR="00F30702" w:rsidRPr="007F724B" w:rsidRDefault="00F30702" w:rsidP="00CA1F34">
            <w:pPr>
              <w:rPr>
                <w:b/>
                <w:bCs/>
                <w:color w:val="FF0000"/>
                <w:rtl/>
              </w:rPr>
            </w:pPr>
            <w:r w:rsidRPr="007F724B">
              <w:rPr>
                <w:rFonts w:cs="Arial"/>
                <w:b/>
                <w:bCs/>
                <w:color w:val="FF0000"/>
                <w:rtl/>
              </w:rPr>
              <w:t xml:space="preserve">2. </w:t>
            </w:r>
            <w:r w:rsidRPr="007F724B">
              <w:rPr>
                <w:rFonts w:cs="Arial"/>
                <w:b/>
                <w:bCs/>
                <w:color w:val="FF0000"/>
                <w:rtl/>
                <w:lang w:bidi="ar-SA"/>
              </w:rPr>
              <w:t>نقطة التقاطع مع المحور ال</w:t>
            </w:r>
            <w:r>
              <w:rPr>
                <w:rFonts w:cs="Arial" w:hint="cs"/>
                <w:b/>
                <w:bCs/>
                <w:color w:val="FF0000"/>
                <w:rtl/>
                <w:lang w:bidi="ar-SA"/>
              </w:rPr>
              <w:t>عمود</w:t>
            </w:r>
            <w:r w:rsidRPr="007F724B">
              <w:rPr>
                <w:rFonts w:cs="Arial"/>
                <w:b/>
                <w:bCs/>
                <w:color w:val="FF0000"/>
                <w:rtl/>
                <w:lang w:bidi="ar-SA"/>
              </w:rPr>
              <w:t>ي تساوي ناقص المقاومة الداخلية.</w:t>
            </w:r>
          </w:p>
          <w:p w14:paraId="174063FB" w14:textId="77777777" w:rsidR="00F30702" w:rsidRPr="007F724B" w:rsidRDefault="00F30702" w:rsidP="00CA1F34">
            <w:pPr>
              <w:rPr>
                <w:b/>
                <w:bCs/>
                <w:color w:val="FF0000"/>
                <w:rtl/>
              </w:rPr>
            </w:pPr>
          </w:p>
          <w:p w14:paraId="1C48657C" w14:textId="77777777" w:rsidR="00F30702" w:rsidRPr="007F724B" w:rsidRDefault="00F30702" w:rsidP="00CA1F34">
            <w:pPr>
              <w:rPr>
                <w:b/>
                <w:bCs/>
                <w:color w:val="FF0000"/>
                <w:rtl/>
              </w:rPr>
            </w:pPr>
            <w:r w:rsidRPr="007F724B">
              <w:rPr>
                <w:rFonts w:cs="Arial"/>
                <w:b/>
                <w:bCs/>
                <w:color w:val="FF0000"/>
                <w:rtl/>
              </w:rPr>
              <w:t xml:space="preserve">3. </w:t>
            </w:r>
            <w:r>
              <w:rPr>
                <w:rFonts w:cs="Arial" w:hint="cs"/>
                <w:b/>
                <w:bCs/>
                <w:color w:val="FF0000"/>
                <w:rtl/>
                <w:lang w:bidi="ar-SA"/>
              </w:rPr>
              <w:t xml:space="preserve">فيزيائيًا </w:t>
            </w:r>
            <w:r w:rsidRPr="007F724B">
              <w:rPr>
                <w:rFonts w:cs="Arial"/>
                <w:b/>
                <w:bCs/>
                <w:color w:val="FF0000"/>
                <w:rtl/>
                <w:lang w:bidi="ar-SA"/>
              </w:rPr>
              <w:t>لا يمكن أن تكون المقاومة سالبة. ومع ذلك، فمن الممكن حساب المقاومة الداخلية رياضيًا من النقطة التي يتقاطع فيها خط الاتجاه مع المحور ال</w:t>
            </w:r>
            <w:r>
              <w:rPr>
                <w:rFonts w:cs="Arial" w:hint="cs"/>
                <w:b/>
                <w:bCs/>
                <w:color w:val="FF0000"/>
                <w:rtl/>
                <w:lang w:bidi="ar-SA"/>
              </w:rPr>
              <w:t>عمود</w:t>
            </w:r>
            <w:r w:rsidRPr="007F724B">
              <w:rPr>
                <w:rFonts w:cs="Arial"/>
                <w:b/>
                <w:bCs/>
                <w:color w:val="FF0000"/>
                <w:rtl/>
                <w:lang w:bidi="ar-SA"/>
              </w:rPr>
              <w:t>ي.</w:t>
            </w:r>
          </w:p>
          <w:p w14:paraId="2069FC99" w14:textId="77777777" w:rsidR="00F30702" w:rsidRPr="007F724B" w:rsidRDefault="00F30702" w:rsidP="00CA1F34">
            <w:pPr>
              <w:rPr>
                <w:b/>
                <w:bCs/>
                <w:color w:val="FF0000"/>
                <w:rtl/>
              </w:rPr>
            </w:pPr>
          </w:p>
          <w:p w14:paraId="1D0C360D" w14:textId="77777777" w:rsidR="00F30702" w:rsidRPr="007F724B" w:rsidRDefault="00F30702" w:rsidP="00CA1F34">
            <w:pPr>
              <w:rPr>
                <w:b/>
                <w:bCs/>
                <w:color w:val="FF0000"/>
                <w:rtl/>
              </w:rPr>
            </w:pPr>
            <w:r w:rsidRPr="007F724B">
              <w:rPr>
                <w:rFonts w:cs="Arial"/>
                <w:b/>
                <w:bCs/>
                <w:color w:val="FF0000"/>
                <w:rtl/>
                <w:lang w:bidi="ar-SA"/>
              </w:rPr>
              <w:t>تغطي الرياضيات علم ال</w:t>
            </w:r>
            <w:r>
              <w:rPr>
                <w:rFonts w:cs="Arial" w:hint="cs"/>
                <w:b/>
                <w:bCs/>
                <w:color w:val="FF0000"/>
                <w:rtl/>
                <w:lang w:bidi="ar-SA"/>
              </w:rPr>
              <w:t>فيز</w:t>
            </w:r>
            <w:r w:rsidRPr="007F724B">
              <w:rPr>
                <w:rFonts w:cs="Arial"/>
                <w:b/>
                <w:bCs/>
                <w:color w:val="FF0000"/>
                <w:rtl/>
                <w:lang w:bidi="ar-SA"/>
              </w:rPr>
              <w:t>ي</w:t>
            </w:r>
            <w:r>
              <w:rPr>
                <w:rFonts w:cs="Arial" w:hint="cs"/>
                <w:b/>
                <w:bCs/>
                <w:color w:val="FF0000"/>
                <w:rtl/>
                <w:lang w:bidi="ar-SA"/>
              </w:rPr>
              <w:t>اء</w:t>
            </w:r>
            <w:r w:rsidRPr="007F724B">
              <w:rPr>
                <w:rFonts w:cs="Arial"/>
                <w:b/>
                <w:bCs/>
                <w:color w:val="FF0000"/>
                <w:rtl/>
                <w:lang w:bidi="ar-SA"/>
              </w:rPr>
              <w:t xml:space="preserve"> وتمتد إلى العالم غير ال</w:t>
            </w:r>
            <w:r>
              <w:rPr>
                <w:rFonts w:cs="Arial" w:hint="cs"/>
                <w:b/>
                <w:bCs/>
                <w:color w:val="FF0000"/>
                <w:rtl/>
                <w:lang w:bidi="ar-SA"/>
              </w:rPr>
              <w:t>فيز</w:t>
            </w:r>
            <w:r w:rsidRPr="007F724B">
              <w:rPr>
                <w:rFonts w:cs="Arial"/>
                <w:b/>
                <w:bCs/>
                <w:color w:val="FF0000"/>
                <w:rtl/>
                <w:lang w:bidi="ar-SA"/>
              </w:rPr>
              <w:t>ي</w:t>
            </w:r>
            <w:r>
              <w:rPr>
                <w:rFonts w:cs="Arial" w:hint="cs"/>
                <w:b/>
                <w:bCs/>
                <w:color w:val="FF0000"/>
                <w:rtl/>
                <w:lang w:bidi="ar-SA"/>
              </w:rPr>
              <w:t>ائي</w:t>
            </w:r>
            <w:r w:rsidRPr="007F724B">
              <w:rPr>
                <w:rFonts w:cs="Arial"/>
                <w:b/>
                <w:bCs/>
                <w:color w:val="FF0000"/>
                <w:rtl/>
                <w:lang w:bidi="ar-SA"/>
              </w:rPr>
              <w:t xml:space="preserve"> أيضًا (مثل ال</w:t>
            </w:r>
            <w:r>
              <w:rPr>
                <w:rFonts w:cs="Arial" w:hint="cs"/>
                <w:b/>
                <w:bCs/>
                <w:color w:val="FF0000"/>
                <w:rtl/>
                <w:lang w:bidi="ar-SA"/>
              </w:rPr>
              <w:t>زمن</w:t>
            </w:r>
            <w:r w:rsidRPr="007F724B">
              <w:rPr>
                <w:rFonts w:cs="Arial"/>
                <w:b/>
                <w:bCs/>
                <w:color w:val="FF0000"/>
                <w:rtl/>
                <w:lang w:bidi="ar-SA"/>
              </w:rPr>
              <w:t xml:space="preserve"> السلبي في علم الحركة)</w:t>
            </w:r>
          </w:p>
          <w:p w14:paraId="78825A99" w14:textId="77777777" w:rsidR="00F30702" w:rsidRPr="007F724B" w:rsidRDefault="00F30702" w:rsidP="00CA1F34">
            <w:pPr>
              <w:rPr>
                <w:b/>
                <w:bCs/>
                <w:color w:val="FF0000"/>
                <w:rtl/>
              </w:rPr>
            </w:pPr>
          </w:p>
          <w:p w14:paraId="3BDAA388" w14:textId="77777777" w:rsidR="00F30702" w:rsidRDefault="00F30702" w:rsidP="00CA1F34">
            <w:pPr>
              <w:rPr>
                <w:b/>
                <w:bCs/>
                <w:color w:val="FF0000"/>
                <w:rtl/>
                <w:lang w:bidi="ar-SA"/>
              </w:rPr>
            </w:pPr>
            <w:r w:rsidRPr="007F724B">
              <w:rPr>
                <w:rFonts w:cs="Arial"/>
                <w:b/>
                <w:bCs/>
                <w:color w:val="FF0000"/>
                <w:rtl/>
                <w:lang w:bidi="ar-SA"/>
              </w:rPr>
              <w:t xml:space="preserve">في بعض الأحيان نصل إلى رؤى </w:t>
            </w:r>
            <w:r>
              <w:rPr>
                <w:rFonts w:cs="Arial" w:hint="cs"/>
                <w:b/>
                <w:bCs/>
                <w:color w:val="FF0000"/>
                <w:rtl/>
                <w:lang w:bidi="ar-SA"/>
              </w:rPr>
              <w:t>فيزيائية</w:t>
            </w:r>
            <w:r w:rsidRPr="007F724B">
              <w:rPr>
                <w:rFonts w:cs="Arial"/>
                <w:b/>
                <w:bCs/>
                <w:color w:val="FF0000"/>
                <w:rtl/>
                <w:lang w:bidi="ar-SA"/>
              </w:rPr>
              <w:t xml:space="preserve"> من العالم </w:t>
            </w:r>
            <w:r>
              <w:rPr>
                <w:rFonts w:cs="Arial" w:hint="cs"/>
                <w:b/>
                <w:bCs/>
                <w:color w:val="FF0000"/>
                <w:rtl/>
                <w:lang w:bidi="ar-SA"/>
              </w:rPr>
              <w:t>غير الفيزيائي</w:t>
            </w:r>
            <w:r w:rsidRPr="007F724B">
              <w:rPr>
                <w:rFonts w:cs="Arial"/>
                <w:b/>
                <w:bCs/>
                <w:color w:val="FF0000"/>
                <w:rtl/>
                <w:lang w:bidi="ar-SA"/>
              </w:rPr>
              <w:t xml:space="preserve"> من خلال الرياضيات.</w:t>
            </w:r>
          </w:p>
          <w:p w14:paraId="4DC06D4D" w14:textId="77777777" w:rsidR="00F30702" w:rsidRDefault="00F30702" w:rsidP="00CA1F34">
            <w:pPr>
              <w:rPr>
                <w:b/>
                <w:bCs/>
                <w:color w:val="FF0000"/>
                <w:rtl/>
                <w:lang w:bidi="ar-SA"/>
              </w:rPr>
            </w:pPr>
          </w:p>
          <w:p w14:paraId="6A2DF518" w14:textId="77777777" w:rsidR="00F30702" w:rsidRDefault="00F30702" w:rsidP="00CA1F34">
            <w:pPr>
              <w:rPr>
                <w:b/>
                <w:bCs/>
                <w:color w:val="FF0000"/>
                <w:rtl/>
              </w:rPr>
            </w:pPr>
          </w:p>
          <w:p w14:paraId="0020768F" w14:textId="77777777" w:rsidR="00F30702" w:rsidRDefault="00F30702" w:rsidP="00CA1F34">
            <w:pPr>
              <w:rPr>
                <w:b/>
                <w:bCs/>
                <w:color w:val="FF0000"/>
                <w:rtl/>
              </w:rPr>
            </w:pPr>
          </w:p>
          <w:p w14:paraId="78710172" w14:textId="77777777" w:rsidR="00F30702" w:rsidRDefault="00F30702" w:rsidP="00CA1F34">
            <w:pPr>
              <w:pStyle w:val="a6"/>
              <w:ind w:left="0"/>
              <w:rPr>
                <w:b/>
                <w:bCs/>
                <w:color w:val="FF0000"/>
                <w:rtl/>
              </w:rPr>
            </w:pPr>
          </w:p>
        </w:tc>
        <w:tc>
          <w:tcPr>
            <w:tcW w:w="1134" w:type="dxa"/>
          </w:tcPr>
          <w:p w14:paraId="27E0CBF7" w14:textId="2EC82CDF" w:rsidR="00F30702" w:rsidRDefault="00324B67" w:rsidP="00CA1F34">
            <w:pPr>
              <w:jc w:val="center"/>
            </w:pPr>
            <w:hyperlink r:id="rId886" w:history="1">
              <w:r w:rsidRPr="006E6200">
                <w:rPr>
                  <w:rStyle w:val="Hyperlink"/>
                </w:rPr>
                <w:t>https://moodle.youcube.co.il/mod/book/view.php?id=3721&amp;chapterid=8363</w:t>
              </w:r>
            </w:hyperlink>
          </w:p>
          <w:p w14:paraId="62C3BE6C" w14:textId="77777777" w:rsidR="00324B67" w:rsidRPr="00324B67" w:rsidRDefault="00324B67" w:rsidP="00CA1F34">
            <w:pPr>
              <w:jc w:val="center"/>
              <w:rPr>
                <w:rtl/>
              </w:rPr>
            </w:pPr>
          </w:p>
          <w:p w14:paraId="75FD9D3E" w14:textId="77777777" w:rsidR="00F30702" w:rsidRPr="006251C9" w:rsidRDefault="00F30702" w:rsidP="00CA1F34">
            <w:pPr>
              <w:jc w:val="center"/>
              <w:rPr>
                <w:rtl/>
              </w:rPr>
            </w:pPr>
          </w:p>
        </w:tc>
      </w:tr>
      <w:tr w:rsidR="00F30702" w14:paraId="487B0C26" w14:textId="77777777" w:rsidTr="00CA1F34">
        <w:trPr>
          <w:trHeight w:val="699"/>
        </w:trPr>
        <w:tc>
          <w:tcPr>
            <w:tcW w:w="15735" w:type="dxa"/>
            <w:gridSpan w:val="6"/>
          </w:tcPr>
          <w:p w14:paraId="41F3FE99" w14:textId="77777777" w:rsidR="00F30702" w:rsidRPr="0053667A" w:rsidRDefault="00F30702" w:rsidP="00CA1F34">
            <w:pPr>
              <w:tabs>
                <w:tab w:val="left" w:pos="378"/>
              </w:tabs>
              <w:jc w:val="center"/>
              <w:rPr>
                <w:rtl/>
              </w:rPr>
            </w:pPr>
            <w:bookmarkStart w:id="20" w:name="_Hlk129000881"/>
            <w:r>
              <w:rPr>
                <w:rFonts w:hint="cs"/>
                <w:b/>
                <w:bCs/>
                <w:color w:val="00B0F0"/>
                <w:sz w:val="40"/>
                <w:szCs w:val="40"/>
                <w:u w:val="single"/>
                <w:rtl/>
                <w:lang w:bidi="ar-SA"/>
              </w:rPr>
              <w:lastRenderedPageBreak/>
              <w:t>ج</w:t>
            </w:r>
            <w:r>
              <w:rPr>
                <w:rFonts w:hint="cs"/>
                <w:b/>
                <w:bCs/>
                <w:color w:val="00B0F0"/>
                <w:sz w:val="40"/>
                <w:szCs w:val="40"/>
                <w:u w:val="single"/>
                <w:rtl/>
              </w:rPr>
              <w:t xml:space="preserve">. </w:t>
            </w:r>
            <w:r>
              <w:rPr>
                <w:rFonts w:hint="cs"/>
                <w:b/>
                <w:bCs/>
                <w:color w:val="00B0F0"/>
                <w:sz w:val="40"/>
                <w:szCs w:val="40"/>
                <w:u w:val="single"/>
                <w:rtl/>
                <w:lang w:bidi="ar-SA"/>
              </w:rPr>
              <w:t>دوائر كهربائية على التوالي وعلى التوازي</w:t>
            </w:r>
            <w:r>
              <w:rPr>
                <w:rFonts w:hint="cs"/>
                <w:b/>
                <w:bCs/>
                <w:color w:val="00B0F0"/>
                <w:sz w:val="40"/>
                <w:szCs w:val="40"/>
                <w:u w:val="single"/>
                <w:rtl/>
              </w:rPr>
              <w:t xml:space="preserve"> </w:t>
            </w:r>
            <w:bookmarkEnd w:id="20"/>
          </w:p>
        </w:tc>
      </w:tr>
      <w:tr w:rsidR="00F30702" w:rsidRPr="004707EB" w14:paraId="15D5D6D4" w14:textId="77777777" w:rsidTr="00CA1F34">
        <w:trPr>
          <w:trHeight w:val="1975"/>
        </w:trPr>
        <w:tc>
          <w:tcPr>
            <w:tcW w:w="3118" w:type="dxa"/>
          </w:tcPr>
          <w:p w14:paraId="338DDC1B" w14:textId="77777777" w:rsidR="00F30702" w:rsidRDefault="00F30702" w:rsidP="00CA1F34">
            <w:pPr>
              <w:rPr>
                <w:color w:val="2706EA"/>
                <w:sz w:val="28"/>
                <w:szCs w:val="28"/>
                <w:rtl/>
              </w:rPr>
            </w:pPr>
            <w:r w:rsidRPr="00C82DC8">
              <w:rPr>
                <w:rFonts w:hint="cs"/>
                <w:b/>
                <w:bCs/>
                <w:color w:val="0000FF"/>
                <w:sz w:val="32"/>
                <w:szCs w:val="32"/>
                <w:rtl/>
              </w:rPr>
              <w:t>1</w:t>
            </w:r>
            <w:r w:rsidRPr="00B6521E">
              <w:rPr>
                <w:rFonts w:hint="cs"/>
                <w:color w:val="2706EA"/>
                <w:sz w:val="28"/>
                <w:szCs w:val="28"/>
                <w:rtl/>
              </w:rPr>
              <w:t xml:space="preserve">- </w:t>
            </w:r>
            <w:r>
              <w:rPr>
                <w:rFonts w:hint="cs"/>
                <w:color w:val="2706EA"/>
                <w:sz w:val="28"/>
                <w:szCs w:val="28"/>
                <w:rtl/>
                <w:lang w:bidi="ar-SA"/>
              </w:rPr>
              <w:t>مقاومتان</w:t>
            </w:r>
            <w:r w:rsidRPr="00B6521E">
              <w:rPr>
                <w:rFonts w:hint="cs"/>
                <w:color w:val="2706EA"/>
                <w:sz w:val="28"/>
                <w:szCs w:val="28"/>
                <w:rtl/>
              </w:rPr>
              <w:t xml:space="preserve"> </w:t>
            </w:r>
            <w:r w:rsidRPr="00C82DC8">
              <w:rPr>
                <w:rFonts w:hint="cs"/>
                <w:b/>
                <w:bCs/>
                <w:color w:val="2706EA"/>
                <w:sz w:val="32"/>
                <w:szCs w:val="32"/>
                <w:vertAlign w:val="subscript"/>
                <w:rtl/>
              </w:rPr>
              <w:t>1</w:t>
            </w:r>
            <w:r w:rsidRPr="00C82DC8">
              <w:rPr>
                <w:rFonts w:hint="cs"/>
                <w:b/>
                <w:bCs/>
                <w:color w:val="2706EA"/>
                <w:sz w:val="32"/>
                <w:szCs w:val="32"/>
              </w:rPr>
              <w:t>R</w:t>
            </w:r>
            <w:r w:rsidRPr="00B6521E">
              <w:rPr>
                <w:rFonts w:hint="cs"/>
                <w:color w:val="2706EA"/>
                <w:sz w:val="28"/>
                <w:szCs w:val="28"/>
                <w:rtl/>
              </w:rPr>
              <w:t xml:space="preserve"> </w:t>
            </w:r>
            <w:r>
              <w:rPr>
                <w:rFonts w:hint="cs"/>
                <w:color w:val="2706EA"/>
                <w:sz w:val="28"/>
                <w:szCs w:val="28"/>
                <w:rtl/>
                <w:lang w:bidi="ar-SA"/>
              </w:rPr>
              <w:t>و</w:t>
            </w:r>
            <w:r w:rsidRPr="00C82DC8">
              <w:rPr>
                <w:rFonts w:hint="cs"/>
                <w:b/>
                <w:bCs/>
                <w:color w:val="2706EA"/>
                <w:sz w:val="32"/>
                <w:szCs w:val="32"/>
                <w:rtl/>
              </w:rPr>
              <w:t>-</w:t>
            </w:r>
            <w:r w:rsidRPr="00C82DC8">
              <w:rPr>
                <w:rFonts w:hint="cs"/>
                <w:b/>
                <w:bCs/>
                <w:color w:val="2706EA"/>
                <w:sz w:val="32"/>
                <w:szCs w:val="32"/>
              </w:rPr>
              <w:t xml:space="preserve"> R</w:t>
            </w:r>
            <w:r w:rsidRPr="00C82DC8">
              <w:rPr>
                <w:b/>
                <w:bCs/>
                <w:color w:val="2706EA"/>
                <w:sz w:val="32"/>
                <w:szCs w:val="32"/>
                <w:vertAlign w:val="subscript"/>
              </w:rPr>
              <w:t>2</w:t>
            </w:r>
            <w:r>
              <w:rPr>
                <w:rFonts w:hint="cs"/>
                <w:color w:val="2706EA"/>
                <w:sz w:val="28"/>
                <w:szCs w:val="28"/>
              </w:rPr>
              <w:t xml:space="preserve"> </w:t>
            </w:r>
            <w:r>
              <w:rPr>
                <w:rFonts w:hint="cs"/>
                <w:color w:val="2706EA"/>
                <w:sz w:val="28"/>
                <w:szCs w:val="28"/>
                <w:rtl/>
                <w:lang w:bidi="ar-SA"/>
              </w:rPr>
              <w:t>موصولتان على التوالي لمصدر فرق جهد مثالي</w:t>
            </w:r>
            <w:r>
              <w:rPr>
                <w:rFonts w:hint="cs"/>
                <w:color w:val="2706EA"/>
                <w:sz w:val="28"/>
                <w:szCs w:val="28"/>
                <w:rtl/>
              </w:rPr>
              <w:t xml:space="preserve"> </w:t>
            </w:r>
            <w:r>
              <w:rPr>
                <w:rFonts w:hint="cs"/>
                <w:color w:val="2706EA"/>
                <w:sz w:val="28"/>
                <w:szCs w:val="28"/>
                <w:rtl/>
                <w:lang w:bidi="ar-SA"/>
              </w:rPr>
              <w:t>كما هو موضح في الشكل أمامك</w:t>
            </w:r>
            <w:r>
              <w:rPr>
                <w:rFonts w:hint="cs"/>
                <w:color w:val="2706EA"/>
                <w:sz w:val="28"/>
                <w:szCs w:val="28"/>
                <w:rtl/>
              </w:rPr>
              <w:t>:</w:t>
            </w:r>
          </w:p>
          <w:p w14:paraId="6441CA87" w14:textId="77777777" w:rsidR="00F30702" w:rsidRDefault="00F30702" w:rsidP="00CA1F34">
            <w:pPr>
              <w:rPr>
                <w:rtl/>
              </w:rPr>
            </w:pPr>
            <w:r>
              <w:rPr>
                <w:kern w:val="2"/>
                <w14:ligatures w14:val="standardContextual"/>
              </w:rPr>
              <w:object w:dxaOrig="7229" w:dyaOrig="5791" w14:anchorId="36130AF6">
                <v:shape id="_x0000_i1129" type="#_x0000_t75" style="width:136.5pt;height:116.25pt" o:ole="">
                  <v:imagedata r:id="rId887" o:title=""/>
                </v:shape>
                <o:OLEObject Type="Embed" ProgID="PBrush" ShapeID="_x0000_i1129" DrawAspect="Content" ObjectID="_1826994089" r:id="rId888"/>
              </w:object>
            </w:r>
          </w:p>
          <w:p w14:paraId="4B038B43" w14:textId="77777777" w:rsidR="00F30702" w:rsidRDefault="00F30702" w:rsidP="00CA1F34">
            <w:pPr>
              <w:rPr>
                <w:rtl/>
              </w:rPr>
            </w:pPr>
          </w:p>
          <w:p w14:paraId="62026A98" w14:textId="77777777" w:rsidR="00F30702" w:rsidRDefault="00F30702" w:rsidP="00CA1F34">
            <w:pPr>
              <w:rPr>
                <w:rtl/>
              </w:rPr>
            </w:pPr>
          </w:p>
          <w:p w14:paraId="11C04095" w14:textId="77777777" w:rsidR="00F30702" w:rsidRDefault="00F30702" w:rsidP="00CA1F34">
            <w:pPr>
              <w:rPr>
                <w:rtl/>
              </w:rPr>
            </w:pPr>
          </w:p>
          <w:p w14:paraId="177A552B" w14:textId="77777777" w:rsidR="00F30702" w:rsidRDefault="00F30702" w:rsidP="00CA1F34">
            <w:pPr>
              <w:rPr>
                <w:rtl/>
              </w:rPr>
            </w:pPr>
          </w:p>
          <w:p w14:paraId="4B221F92" w14:textId="77777777" w:rsidR="00F30702" w:rsidRDefault="00F30702" w:rsidP="00CA1F34">
            <w:pPr>
              <w:rPr>
                <w:rtl/>
              </w:rPr>
            </w:pPr>
          </w:p>
          <w:p w14:paraId="772212C8" w14:textId="77777777" w:rsidR="00F30702" w:rsidRDefault="00F30702" w:rsidP="00CA1F34">
            <w:pPr>
              <w:rPr>
                <w:rtl/>
              </w:rPr>
            </w:pPr>
          </w:p>
          <w:p w14:paraId="71376E53" w14:textId="77777777" w:rsidR="00F30702" w:rsidRDefault="00F30702" w:rsidP="00CA1F34">
            <w:pPr>
              <w:rPr>
                <w:rtl/>
              </w:rPr>
            </w:pPr>
          </w:p>
          <w:p w14:paraId="7690671A" w14:textId="77777777" w:rsidR="00F30702" w:rsidRDefault="00F30702" w:rsidP="00CA1F34">
            <w:pPr>
              <w:rPr>
                <w:rtl/>
              </w:rPr>
            </w:pPr>
          </w:p>
          <w:p w14:paraId="1CD04184" w14:textId="77777777" w:rsidR="00F30702" w:rsidRDefault="00F30702" w:rsidP="00CA1F34">
            <w:pPr>
              <w:rPr>
                <w:rtl/>
              </w:rPr>
            </w:pPr>
          </w:p>
          <w:p w14:paraId="7C6E1C2C" w14:textId="77777777" w:rsidR="00F30702" w:rsidRDefault="00F30702" w:rsidP="00CA1F34">
            <w:pPr>
              <w:rPr>
                <w:rtl/>
              </w:rPr>
            </w:pPr>
          </w:p>
          <w:p w14:paraId="273BBF2B" w14:textId="77777777" w:rsidR="00F30702" w:rsidRDefault="00F30702" w:rsidP="00CA1F34">
            <w:pPr>
              <w:rPr>
                <w:rtl/>
              </w:rPr>
            </w:pPr>
          </w:p>
          <w:p w14:paraId="3A219FC6" w14:textId="77777777" w:rsidR="00F30702" w:rsidRDefault="00F30702" w:rsidP="00CA1F34">
            <w:pPr>
              <w:rPr>
                <w:rtl/>
              </w:rPr>
            </w:pPr>
          </w:p>
          <w:p w14:paraId="36FB4FE3" w14:textId="77777777" w:rsidR="00F30702" w:rsidRDefault="00F30702" w:rsidP="00CA1F34">
            <w:pPr>
              <w:rPr>
                <w:rtl/>
              </w:rPr>
            </w:pPr>
          </w:p>
          <w:p w14:paraId="623492F3" w14:textId="77777777" w:rsidR="00F30702" w:rsidRDefault="00F30702" w:rsidP="00CA1F34">
            <w:pPr>
              <w:rPr>
                <w:rtl/>
              </w:rPr>
            </w:pPr>
          </w:p>
          <w:p w14:paraId="15F66C2A" w14:textId="77777777" w:rsidR="00F30702" w:rsidRDefault="00F30702" w:rsidP="00CA1F34">
            <w:pPr>
              <w:rPr>
                <w:rtl/>
              </w:rPr>
            </w:pPr>
          </w:p>
          <w:p w14:paraId="29A052B6" w14:textId="77777777" w:rsidR="00F30702" w:rsidRDefault="00F30702" w:rsidP="00CA1F34">
            <w:pPr>
              <w:rPr>
                <w:rtl/>
              </w:rPr>
            </w:pPr>
          </w:p>
          <w:p w14:paraId="0691E697" w14:textId="77777777" w:rsidR="00F30702" w:rsidRDefault="00F30702" w:rsidP="00CA1F34">
            <w:pPr>
              <w:rPr>
                <w:rtl/>
              </w:rPr>
            </w:pPr>
          </w:p>
          <w:p w14:paraId="2647D37F" w14:textId="77777777" w:rsidR="00F30702" w:rsidRDefault="00F30702" w:rsidP="00CA1F34">
            <w:pPr>
              <w:rPr>
                <w:rtl/>
              </w:rPr>
            </w:pPr>
          </w:p>
          <w:p w14:paraId="2C898229" w14:textId="77777777" w:rsidR="00F30702" w:rsidRDefault="00F30702" w:rsidP="00CA1F34">
            <w:pPr>
              <w:rPr>
                <w:rtl/>
              </w:rPr>
            </w:pPr>
          </w:p>
          <w:p w14:paraId="32531C43" w14:textId="77777777" w:rsidR="00F30702" w:rsidRDefault="00F30702" w:rsidP="00CA1F34">
            <w:pPr>
              <w:rPr>
                <w:rtl/>
              </w:rPr>
            </w:pPr>
          </w:p>
          <w:p w14:paraId="19CDB609" w14:textId="77777777" w:rsidR="00F30702" w:rsidRDefault="00F30702" w:rsidP="00CA1F34">
            <w:pPr>
              <w:rPr>
                <w:rtl/>
              </w:rPr>
            </w:pPr>
          </w:p>
          <w:p w14:paraId="03CD2A3A" w14:textId="77777777" w:rsidR="00F30702" w:rsidRDefault="00F30702" w:rsidP="00CA1F34">
            <w:pPr>
              <w:rPr>
                <w:rtl/>
              </w:rPr>
            </w:pPr>
          </w:p>
          <w:p w14:paraId="70D993F6" w14:textId="77777777" w:rsidR="00F30702" w:rsidRDefault="00F30702" w:rsidP="00CA1F34">
            <w:pPr>
              <w:rPr>
                <w:color w:val="2706EA"/>
                <w:sz w:val="28"/>
                <w:szCs w:val="28"/>
                <w:rtl/>
              </w:rPr>
            </w:pPr>
            <w:r w:rsidRPr="00BB765A">
              <w:rPr>
                <w:rFonts w:hint="cs"/>
                <w:b/>
                <w:bCs/>
                <w:color w:val="2706EA"/>
                <w:sz w:val="32"/>
                <w:szCs w:val="32"/>
                <w:rtl/>
              </w:rPr>
              <w:t>2</w:t>
            </w:r>
            <w:r w:rsidRPr="00B6521E">
              <w:rPr>
                <w:rFonts w:hint="cs"/>
                <w:color w:val="2706EA"/>
                <w:sz w:val="28"/>
                <w:szCs w:val="28"/>
                <w:rtl/>
              </w:rPr>
              <w:t xml:space="preserve">- </w:t>
            </w:r>
            <w:r>
              <w:rPr>
                <w:rFonts w:hint="cs"/>
                <w:color w:val="2706EA"/>
                <w:sz w:val="28"/>
                <w:szCs w:val="28"/>
                <w:rtl/>
                <w:lang w:bidi="ar-SA"/>
              </w:rPr>
              <w:t xml:space="preserve"> مقاومتان</w:t>
            </w:r>
            <w:r w:rsidRPr="00B6521E">
              <w:rPr>
                <w:rFonts w:hint="cs"/>
                <w:color w:val="2706EA"/>
                <w:sz w:val="28"/>
                <w:szCs w:val="28"/>
                <w:rtl/>
              </w:rPr>
              <w:t xml:space="preserve"> </w:t>
            </w:r>
            <w:r w:rsidRPr="00C82DC8">
              <w:rPr>
                <w:rFonts w:hint="cs"/>
                <w:b/>
                <w:bCs/>
                <w:color w:val="2706EA"/>
                <w:sz w:val="32"/>
                <w:szCs w:val="32"/>
                <w:vertAlign w:val="subscript"/>
                <w:rtl/>
              </w:rPr>
              <w:t>1</w:t>
            </w:r>
            <w:r w:rsidRPr="00C82DC8">
              <w:rPr>
                <w:rFonts w:hint="cs"/>
                <w:b/>
                <w:bCs/>
                <w:color w:val="2706EA"/>
                <w:sz w:val="32"/>
                <w:szCs w:val="32"/>
              </w:rPr>
              <w:t>R</w:t>
            </w:r>
            <w:r w:rsidRPr="00B6521E">
              <w:rPr>
                <w:rFonts w:hint="cs"/>
                <w:color w:val="2706EA"/>
                <w:sz w:val="28"/>
                <w:szCs w:val="28"/>
                <w:rtl/>
              </w:rPr>
              <w:t xml:space="preserve"> </w:t>
            </w:r>
            <w:r>
              <w:rPr>
                <w:rFonts w:hint="cs"/>
                <w:color w:val="2706EA"/>
                <w:sz w:val="28"/>
                <w:szCs w:val="28"/>
                <w:rtl/>
                <w:lang w:bidi="ar-SA"/>
              </w:rPr>
              <w:t>و</w:t>
            </w:r>
            <w:r w:rsidRPr="00C82DC8">
              <w:rPr>
                <w:rFonts w:hint="cs"/>
                <w:b/>
                <w:bCs/>
                <w:color w:val="2706EA"/>
                <w:sz w:val="32"/>
                <w:szCs w:val="32"/>
                <w:rtl/>
              </w:rPr>
              <w:t>-</w:t>
            </w:r>
            <w:r w:rsidRPr="00C82DC8">
              <w:rPr>
                <w:rFonts w:hint="cs"/>
                <w:b/>
                <w:bCs/>
                <w:color w:val="2706EA"/>
                <w:sz w:val="32"/>
                <w:szCs w:val="32"/>
              </w:rPr>
              <w:t xml:space="preserve"> R</w:t>
            </w:r>
            <w:r w:rsidRPr="00C82DC8">
              <w:rPr>
                <w:b/>
                <w:bCs/>
                <w:color w:val="2706EA"/>
                <w:sz w:val="32"/>
                <w:szCs w:val="32"/>
                <w:vertAlign w:val="subscript"/>
              </w:rPr>
              <w:t>2</w:t>
            </w:r>
            <w:r>
              <w:rPr>
                <w:rFonts w:hint="cs"/>
                <w:color w:val="2706EA"/>
                <w:sz w:val="28"/>
                <w:szCs w:val="28"/>
              </w:rPr>
              <w:t xml:space="preserve"> </w:t>
            </w:r>
            <w:r>
              <w:rPr>
                <w:rFonts w:hint="cs"/>
                <w:color w:val="2706EA"/>
                <w:sz w:val="28"/>
                <w:szCs w:val="28"/>
                <w:rtl/>
                <w:lang w:bidi="ar-SA"/>
              </w:rPr>
              <w:t>موصولتان على التوازي لمصدر فرق جهد مثالي</w:t>
            </w:r>
            <w:r>
              <w:rPr>
                <w:rFonts w:hint="cs"/>
                <w:color w:val="2706EA"/>
                <w:sz w:val="28"/>
                <w:szCs w:val="28"/>
                <w:rtl/>
              </w:rPr>
              <w:t xml:space="preserve"> </w:t>
            </w:r>
            <w:r>
              <w:rPr>
                <w:rFonts w:hint="cs"/>
                <w:color w:val="2706EA"/>
                <w:sz w:val="28"/>
                <w:szCs w:val="28"/>
                <w:rtl/>
                <w:lang w:bidi="ar-SA"/>
              </w:rPr>
              <w:t>كما هو موضح في الشكل أمامك</w:t>
            </w:r>
            <w:r>
              <w:rPr>
                <w:rFonts w:hint="cs"/>
                <w:color w:val="2706EA"/>
                <w:sz w:val="28"/>
                <w:szCs w:val="28"/>
                <w:rtl/>
              </w:rPr>
              <w:t>:</w:t>
            </w:r>
          </w:p>
          <w:p w14:paraId="660E3A9A" w14:textId="77777777" w:rsidR="00F30702" w:rsidRDefault="00F30702" w:rsidP="00CA1F34">
            <w:pPr>
              <w:rPr>
                <w:rtl/>
              </w:rPr>
            </w:pPr>
          </w:p>
          <w:p w14:paraId="4AEB1810" w14:textId="77777777" w:rsidR="00F30702" w:rsidRDefault="00F30702" w:rsidP="00CA1F34">
            <w:pPr>
              <w:rPr>
                <w:rtl/>
              </w:rPr>
            </w:pPr>
            <w:r>
              <w:rPr>
                <w:kern w:val="2"/>
                <w14:ligatures w14:val="standardContextual"/>
              </w:rPr>
              <w:object w:dxaOrig="7229" w:dyaOrig="7981" w14:anchorId="13984E92">
                <v:shape id="_x0000_i1130" type="#_x0000_t75" style="width:136.5pt;height:152.25pt" o:ole="">
                  <v:imagedata r:id="rId889" o:title=""/>
                </v:shape>
                <o:OLEObject Type="Embed" ProgID="PBrush" ShapeID="_x0000_i1130" DrawAspect="Content" ObjectID="_1826994090" r:id="rId890"/>
              </w:object>
            </w:r>
          </w:p>
          <w:p w14:paraId="3806E9CA" w14:textId="77777777" w:rsidR="00F30702" w:rsidRDefault="00F30702" w:rsidP="00CA1F34">
            <w:pPr>
              <w:rPr>
                <w:rtl/>
              </w:rPr>
            </w:pPr>
          </w:p>
          <w:p w14:paraId="7C43CB43" w14:textId="77777777" w:rsidR="00F30702" w:rsidRDefault="00F30702" w:rsidP="00CA1F34">
            <w:pPr>
              <w:rPr>
                <w:rtl/>
              </w:rPr>
            </w:pPr>
          </w:p>
          <w:p w14:paraId="4FD9C439" w14:textId="77777777" w:rsidR="00F30702" w:rsidRDefault="00F30702" w:rsidP="00CA1F34">
            <w:pPr>
              <w:rPr>
                <w:rtl/>
              </w:rPr>
            </w:pPr>
          </w:p>
          <w:p w14:paraId="70499459" w14:textId="77777777" w:rsidR="00F30702" w:rsidRDefault="00F30702" w:rsidP="00CA1F34">
            <w:pPr>
              <w:rPr>
                <w:rtl/>
              </w:rPr>
            </w:pPr>
          </w:p>
          <w:p w14:paraId="51CD0BC6" w14:textId="77777777" w:rsidR="00F30702" w:rsidRDefault="00F30702" w:rsidP="00CA1F34">
            <w:pPr>
              <w:rPr>
                <w:rtl/>
              </w:rPr>
            </w:pPr>
          </w:p>
          <w:p w14:paraId="42498512" w14:textId="77777777" w:rsidR="00F30702" w:rsidRDefault="00F30702" w:rsidP="00CA1F34">
            <w:pPr>
              <w:rPr>
                <w:rtl/>
              </w:rPr>
            </w:pPr>
          </w:p>
          <w:p w14:paraId="1982CAB9" w14:textId="77777777" w:rsidR="00F30702" w:rsidRDefault="00F30702" w:rsidP="00CA1F34">
            <w:pPr>
              <w:rPr>
                <w:rtl/>
              </w:rPr>
            </w:pPr>
          </w:p>
          <w:p w14:paraId="49A7E41D" w14:textId="77777777" w:rsidR="00F30702" w:rsidRDefault="00F30702" w:rsidP="00CA1F34">
            <w:pPr>
              <w:rPr>
                <w:rtl/>
              </w:rPr>
            </w:pPr>
          </w:p>
          <w:p w14:paraId="48E6FC42" w14:textId="77777777" w:rsidR="00F30702" w:rsidRDefault="00F30702" w:rsidP="00CA1F34">
            <w:pPr>
              <w:rPr>
                <w:rtl/>
              </w:rPr>
            </w:pPr>
          </w:p>
          <w:p w14:paraId="60685401" w14:textId="77777777" w:rsidR="00F30702" w:rsidRDefault="00F30702" w:rsidP="00CA1F34">
            <w:pPr>
              <w:rPr>
                <w:rtl/>
              </w:rPr>
            </w:pPr>
          </w:p>
          <w:p w14:paraId="1D6B9703" w14:textId="77777777" w:rsidR="00F30702" w:rsidRDefault="00F30702" w:rsidP="00CA1F34">
            <w:pPr>
              <w:rPr>
                <w:rtl/>
              </w:rPr>
            </w:pPr>
          </w:p>
          <w:p w14:paraId="438D101A" w14:textId="77777777" w:rsidR="00F30702" w:rsidRDefault="00F30702" w:rsidP="00CA1F34">
            <w:pPr>
              <w:rPr>
                <w:b/>
                <w:bCs/>
                <w:color w:val="2706EA"/>
                <w:sz w:val="28"/>
                <w:szCs w:val="28"/>
                <w:rtl/>
              </w:rPr>
            </w:pPr>
          </w:p>
          <w:p w14:paraId="15AF9043" w14:textId="77777777" w:rsidR="00F30702" w:rsidRPr="00141EAF" w:rsidRDefault="00F30702" w:rsidP="00CA1F34">
            <w:pPr>
              <w:rPr>
                <w:b/>
                <w:bCs/>
                <w:color w:val="2706EA"/>
                <w:sz w:val="28"/>
                <w:szCs w:val="28"/>
                <w:rtl/>
              </w:rPr>
            </w:pPr>
          </w:p>
        </w:tc>
        <w:tc>
          <w:tcPr>
            <w:tcW w:w="3127" w:type="dxa"/>
          </w:tcPr>
          <w:p w14:paraId="0B3E1384" w14:textId="77777777" w:rsidR="00F30702" w:rsidRDefault="00F30702" w:rsidP="00CA1F34">
            <w:pPr>
              <w:rPr>
                <w:b/>
                <w:bCs/>
                <w:color w:val="2706EA"/>
                <w:sz w:val="28"/>
                <w:szCs w:val="28"/>
                <w:rtl/>
              </w:rPr>
            </w:pPr>
            <w:r>
              <w:rPr>
                <w:rFonts w:hint="cs"/>
                <w:b/>
                <w:bCs/>
                <w:color w:val="2706EA"/>
                <w:sz w:val="40"/>
                <w:szCs w:val="40"/>
                <w:rtl/>
                <w:lang w:bidi="ar-SA"/>
              </w:rPr>
              <w:lastRenderedPageBreak/>
              <w:t>أ</w:t>
            </w:r>
            <w:r w:rsidRPr="00574CDB">
              <w:rPr>
                <w:rFonts w:hint="cs"/>
                <w:b/>
                <w:bCs/>
                <w:color w:val="2706EA"/>
                <w:sz w:val="28"/>
                <w:szCs w:val="28"/>
                <w:rtl/>
              </w:rPr>
              <w:t xml:space="preserve">- </w:t>
            </w:r>
            <w:r>
              <w:rPr>
                <w:rFonts w:hint="cs"/>
                <w:color w:val="2706EA"/>
                <w:sz w:val="28"/>
                <w:szCs w:val="28"/>
                <w:rtl/>
                <w:lang w:bidi="ar-SA"/>
              </w:rPr>
              <w:t>المقاومة المحصلة</w:t>
            </w:r>
            <w:r>
              <w:rPr>
                <w:rFonts w:hint="cs"/>
                <w:b/>
                <w:bCs/>
                <w:color w:val="2706EA"/>
                <w:sz w:val="28"/>
                <w:szCs w:val="28"/>
                <w:rtl/>
              </w:rPr>
              <w:t xml:space="preserve"> </w:t>
            </w:r>
            <w:r>
              <w:rPr>
                <w:rFonts w:hint="cs"/>
                <w:b/>
                <w:bCs/>
                <w:color w:val="2706EA"/>
                <w:sz w:val="28"/>
                <w:szCs w:val="28"/>
              </w:rPr>
              <w:t>R</w:t>
            </w:r>
            <w:r w:rsidRPr="00DF1C74">
              <w:rPr>
                <w:rFonts w:hint="cs"/>
                <w:b/>
                <w:bCs/>
                <w:color w:val="2706EA"/>
                <w:sz w:val="36"/>
                <w:szCs w:val="36"/>
                <w:vertAlign w:val="subscript"/>
              </w:rPr>
              <w:t>T</w:t>
            </w:r>
            <w:r>
              <w:rPr>
                <w:rFonts w:hint="cs"/>
                <w:b/>
                <w:bCs/>
                <w:color w:val="2706EA"/>
                <w:sz w:val="28"/>
                <w:szCs w:val="28"/>
                <w:rtl/>
              </w:rPr>
              <w:t>.</w:t>
            </w:r>
          </w:p>
          <w:p w14:paraId="677F52C4" w14:textId="77777777" w:rsidR="00F30702" w:rsidRDefault="00F30702" w:rsidP="00CA1F34">
            <w:pPr>
              <w:rPr>
                <w:b/>
                <w:bCs/>
                <w:color w:val="2706EA"/>
                <w:sz w:val="28"/>
                <w:szCs w:val="28"/>
                <w:rtl/>
              </w:rPr>
            </w:pPr>
          </w:p>
          <w:p w14:paraId="1A9722AA" w14:textId="77777777" w:rsidR="00F30702" w:rsidRDefault="00F30702" w:rsidP="00CA1F34">
            <w:pPr>
              <w:rPr>
                <w:b/>
                <w:bCs/>
                <w:color w:val="2706EA"/>
                <w:sz w:val="28"/>
                <w:szCs w:val="28"/>
                <w:rtl/>
              </w:rPr>
            </w:pPr>
          </w:p>
          <w:p w14:paraId="33199818" w14:textId="77777777" w:rsidR="00F30702" w:rsidRDefault="00F30702" w:rsidP="00CA1F34">
            <w:pPr>
              <w:rPr>
                <w:color w:val="2706EA"/>
                <w:sz w:val="28"/>
                <w:szCs w:val="28"/>
                <w:rtl/>
              </w:rPr>
            </w:pPr>
            <w:r>
              <w:rPr>
                <w:rFonts w:hint="cs"/>
                <w:b/>
                <w:bCs/>
                <w:color w:val="2706EA"/>
                <w:sz w:val="40"/>
                <w:szCs w:val="40"/>
                <w:rtl/>
                <w:lang w:bidi="ar-SA"/>
              </w:rPr>
              <w:t>ب</w:t>
            </w:r>
            <w:r w:rsidRPr="00B769A9">
              <w:rPr>
                <w:rFonts w:hint="cs"/>
                <w:color w:val="2706EA"/>
                <w:sz w:val="28"/>
                <w:szCs w:val="28"/>
                <w:rtl/>
              </w:rPr>
              <w:t xml:space="preserve">- </w:t>
            </w:r>
            <w:r>
              <w:rPr>
                <w:rFonts w:hint="cs"/>
                <w:color w:val="2706EA"/>
                <w:sz w:val="28"/>
                <w:szCs w:val="28"/>
                <w:rtl/>
                <w:lang w:bidi="ar-SA"/>
              </w:rPr>
              <w:t>شدة التيار بالدائرة</w:t>
            </w:r>
            <w:r>
              <w:rPr>
                <w:rFonts w:hint="cs"/>
                <w:color w:val="2706EA"/>
                <w:sz w:val="28"/>
                <w:szCs w:val="28"/>
                <w:rtl/>
              </w:rPr>
              <w:t xml:space="preserve"> </w:t>
            </w:r>
            <w:r w:rsidRPr="00B769A9">
              <w:rPr>
                <w:rFonts w:ascii="Tahoma" w:hAnsi="Tahoma" w:cs="Tahoma"/>
                <w:color w:val="2706EA"/>
                <w:sz w:val="28"/>
                <w:szCs w:val="28"/>
              </w:rPr>
              <w:t>I</w:t>
            </w:r>
            <w:r>
              <w:rPr>
                <w:rFonts w:hint="cs"/>
                <w:color w:val="2706EA"/>
                <w:sz w:val="28"/>
                <w:szCs w:val="28"/>
                <w:rtl/>
              </w:rPr>
              <w:t>.</w:t>
            </w:r>
          </w:p>
          <w:p w14:paraId="77EC9D5E" w14:textId="77777777" w:rsidR="00F30702" w:rsidRDefault="00F30702" w:rsidP="00CA1F34">
            <w:pPr>
              <w:rPr>
                <w:color w:val="2706EA"/>
                <w:sz w:val="28"/>
                <w:szCs w:val="28"/>
                <w:rtl/>
              </w:rPr>
            </w:pPr>
          </w:p>
          <w:p w14:paraId="4B5E1862" w14:textId="77777777" w:rsidR="00F30702" w:rsidRPr="00B769A9" w:rsidRDefault="00F30702" w:rsidP="00CA1F34">
            <w:pPr>
              <w:rPr>
                <w:color w:val="2706EA"/>
                <w:sz w:val="28"/>
                <w:szCs w:val="28"/>
                <w:rtl/>
              </w:rPr>
            </w:pPr>
          </w:p>
          <w:p w14:paraId="73DA3D8B" w14:textId="77777777" w:rsidR="00F30702" w:rsidRDefault="00F30702" w:rsidP="00CA1F34">
            <w:pPr>
              <w:rPr>
                <w:color w:val="2706EA"/>
                <w:sz w:val="28"/>
                <w:szCs w:val="28"/>
                <w:rtl/>
              </w:rPr>
            </w:pPr>
            <w:r>
              <w:rPr>
                <w:rFonts w:hint="cs"/>
                <w:b/>
                <w:bCs/>
                <w:color w:val="2706EA"/>
                <w:sz w:val="40"/>
                <w:szCs w:val="40"/>
                <w:rtl/>
                <w:lang w:bidi="ar-SA"/>
              </w:rPr>
              <w:t>جـ</w:t>
            </w:r>
            <w:r w:rsidRPr="00B769A9">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الجهد على كل من المقاومتين</w:t>
            </w:r>
            <w:r w:rsidRPr="00B769A9">
              <w:rPr>
                <w:rFonts w:hint="cs"/>
                <w:color w:val="2706EA"/>
                <w:sz w:val="28"/>
                <w:szCs w:val="28"/>
                <w:rtl/>
              </w:rPr>
              <w:t xml:space="preserve"> </w:t>
            </w:r>
            <w:r w:rsidRPr="00C82DC8">
              <w:rPr>
                <w:rFonts w:hint="cs"/>
                <w:b/>
                <w:bCs/>
                <w:color w:val="2706EA"/>
                <w:sz w:val="28"/>
                <w:szCs w:val="28"/>
                <w:vertAlign w:val="subscript"/>
                <w:rtl/>
              </w:rPr>
              <w:t>1</w:t>
            </w:r>
            <w:r w:rsidRPr="00C82DC8">
              <w:rPr>
                <w:rFonts w:hint="cs"/>
                <w:b/>
                <w:bCs/>
                <w:color w:val="2706EA"/>
                <w:sz w:val="36"/>
                <w:szCs w:val="36"/>
              </w:rPr>
              <w:t>U</w:t>
            </w:r>
            <w:r w:rsidRPr="00C82DC8">
              <w:rPr>
                <w:rFonts w:hint="cs"/>
                <w:b/>
                <w:bCs/>
                <w:color w:val="2706EA"/>
                <w:sz w:val="36"/>
                <w:szCs w:val="36"/>
                <w:vertAlign w:val="subscript"/>
              </w:rPr>
              <w:t>R</w:t>
            </w:r>
            <w:r w:rsidRPr="00B769A9">
              <w:rPr>
                <w:rFonts w:hint="cs"/>
                <w:color w:val="2706EA"/>
                <w:sz w:val="28"/>
                <w:szCs w:val="28"/>
                <w:rtl/>
              </w:rPr>
              <w:t xml:space="preserve"> </w:t>
            </w:r>
            <w:r w:rsidRPr="00C82DC8">
              <w:rPr>
                <w:rFonts w:hint="cs"/>
                <w:b/>
                <w:bCs/>
                <w:color w:val="2706EA"/>
                <w:sz w:val="28"/>
                <w:szCs w:val="28"/>
                <w:vertAlign w:val="subscript"/>
                <w:rtl/>
              </w:rPr>
              <w:t>2</w:t>
            </w:r>
            <w:r w:rsidRPr="00C82DC8">
              <w:rPr>
                <w:rFonts w:hint="cs"/>
                <w:b/>
                <w:bCs/>
                <w:color w:val="2706EA"/>
                <w:sz w:val="36"/>
                <w:szCs w:val="36"/>
              </w:rPr>
              <w:t>U</w:t>
            </w:r>
            <w:r w:rsidRPr="00C82DC8">
              <w:rPr>
                <w:rFonts w:hint="cs"/>
                <w:b/>
                <w:bCs/>
                <w:color w:val="2706EA"/>
                <w:sz w:val="36"/>
                <w:szCs w:val="36"/>
                <w:vertAlign w:val="subscript"/>
              </w:rPr>
              <w:t>R</w:t>
            </w:r>
            <w:r>
              <w:rPr>
                <w:rFonts w:hint="cs"/>
                <w:color w:val="2706EA"/>
                <w:sz w:val="28"/>
                <w:szCs w:val="28"/>
                <w:rtl/>
              </w:rPr>
              <w:t>.</w:t>
            </w:r>
          </w:p>
          <w:p w14:paraId="1677E473" w14:textId="77777777" w:rsidR="00F30702" w:rsidRDefault="00F30702" w:rsidP="00CA1F34">
            <w:pPr>
              <w:rPr>
                <w:color w:val="2706EA"/>
                <w:sz w:val="28"/>
                <w:szCs w:val="28"/>
                <w:rtl/>
              </w:rPr>
            </w:pPr>
          </w:p>
          <w:p w14:paraId="1083D96F" w14:textId="77777777" w:rsidR="00F30702" w:rsidRDefault="00F30702" w:rsidP="00CA1F34">
            <w:pPr>
              <w:rPr>
                <w:color w:val="2706EA"/>
                <w:sz w:val="28"/>
                <w:szCs w:val="28"/>
                <w:rtl/>
              </w:rPr>
            </w:pPr>
          </w:p>
          <w:p w14:paraId="2D394002" w14:textId="77777777" w:rsidR="00F30702" w:rsidRPr="00B769A9" w:rsidRDefault="00F30702" w:rsidP="00CA1F34">
            <w:pPr>
              <w:rPr>
                <w:color w:val="2706EA"/>
                <w:sz w:val="28"/>
                <w:szCs w:val="28"/>
                <w:rtl/>
              </w:rPr>
            </w:pPr>
            <w:r>
              <w:rPr>
                <w:rFonts w:hint="cs"/>
                <w:b/>
                <w:bCs/>
                <w:color w:val="2706EA"/>
                <w:sz w:val="40"/>
                <w:szCs w:val="40"/>
                <w:rtl/>
                <w:lang w:bidi="ar-SA"/>
              </w:rPr>
              <w:t>د</w:t>
            </w:r>
            <w:r>
              <w:rPr>
                <w:rFonts w:hint="cs"/>
                <w:color w:val="2706EA"/>
                <w:sz w:val="28"/>
                <w:szCs w:val="28"/>
                <w:rtl/>
              </w:rPr>
              <w:t xml:space="preserve">- </w:t>
            </w:r>
            <w:r w:rsidRPr="003E170F">
              <w:rPr>
                <w:rFonts w:cs="Arial"/>
                <w:color w:val="2706EA"/>
                <w:sz w:val="28"/>
                <w:szCs w:val="28"/>
                <w:rtl/>
                <w:lang w:bidi="ar-SA"/>
              </w:rPr>
              <w:t xml:space="preserve">كيف سيتغير </w:t>
            </w:r>
            <w:r>
              <w:rPr>
                <w:rFonts w:cs="Arial" w:hint="cs"/>
                <w:color w:val="2706EA"/>
                <w:sz w:val="28"/>
                <w:szCs w:val="28"/>
                <w:rtl/>
                <w:lang w:bidi="ar-SA"/>
              </w:rPr>
              <w:t>فرق ال</w:t>
            </w:r>
            <w:r w:rsidRPr="003E170F">
              <w:rPr>
                <w:rFonts w:cs="Arial"/>
                <w:color w:val="2706EA"/>
                <w:sz w:val="28"/>
                <w:szCs w:val="28"/>
                <w:rtl/>
                <w:lang w:bidi="ar-SA"/>
              </w:rPr>
              <w:t xml:space="preserve">جهد </w:t>
            </w:r>
            <w:r w:rsidRPr="003E170F">
              <w:rPr>
                <w:rFonts w:cs="Arial"/>
                <w:color w:val="2706EA"/>
                <w:sz w:val="28"/>
                <w:szCs w:val="28"/>
                <w:vertAlign w:val="subscript"/>
                <w:rtl/>
                <w:lang w:bidi="ar-SA"/>
              </w:rPr>
              <w:t>1</w:t>
            </w:r>
            <w:r w:rsidRPr="003E170F">
              <w:rPr>
                <w:color w:val="2706EA"/>
                <w:sz w:val="28"/>
                <w:szCs w:val="28"/>
              </w:rPr>
              <w:t>U</w:t>
            </w:r>
            <w:r w:rsidRPr="003E170F">
              <w:rPr>
                <w:color w:val="2706EA"/>
                <w:sz w:val="28"/>
                <w:szCs w:val="28"/>
                <w:vertAlign w:val="subscript"/>
              </w:rPr>
              <w:t>R</w:t>
            </w:r>
            <w:r>
              <w:rPr>
                <w:rFonts w:cs="Arial" w:hint="cs"/>
                <w:color w:val="2706EA"/>
                <w:sz w:val="28"/>
                <w:szCs w:val="28"/>
                <w:rtl/>
                <w:lang w:bidi="ar-SA"/>
              </w:rPr>
              <w:t>،</w:t>
            </w:r>
            <w:r w:rsidRPr="003E170F">
              <w:rPr>
                <w:rFonts w:cs="Arial"/>
                <w:color w:val="2706EA"/>
                <w:sz w:val="28"/>
                <w:szCs w:val="28"/>
                <w:rtl/>
                <w:lang w:bidi="ar-SA"/>
              </w:rPr>
              <w:t xml:space="preserve"> إذا زادت مقاومة المقاوم </w:t>
            </w:r>
            <w:r w:rsidRPr="003E170F">
              <w:rPr>
                <w:rFonts w:cs="Arial"/>
                <w:color w:val="2706EA"/>
                <w:sz w:val="28"/>
                <w:szCs w:val="28"/>
                <w:vertAlign w:val="subscript"/>
                <w:rtl/>
                <w:lang w:bidi="ar-SA"/>
              </w:rPr>
              <w:t>2</w:t>
            </w:r>
            <w:proofErr w:type="gramStart"/>
            <w:r w:rsidRPr="003E170F">
              <w:rPr>
                <w:color w:val="2706EA"/>
                <w:sz w:val="28"/>
                <w:szCs w:val="28"/>
              </w:rPr>
              <w:t>R</w:t>
            </w:r>
            <w:r w:rsidRPr="003E170F">
              <w:rPr>
                <w:rFonts w:cs="Arial"/>
                <w:color w:val="2706EA"/>
                <w:sz w:val="28"/>
                <w:szCs w:val="28"/>
                <w:rtl/>
                <w:lang w:bidi="ar-SA"/>
              </w:rPr>
              <w:t xml:space="preserve"> ؟</w:t>
            </w:r>
            <w:proofErr w:type="gramEnd"/>
          </w:p>
          <w:p w14:paraId="0859478D" w14:textId="77777777" w:rsidR="00F30702" w:rsidRPr="00B769A9" w:rsidRDefault="00F30702" w:rsidP="00CA1F34">
            <w:pPr>
              <w:rPr>
                <w:color w:val="2706EA"/>
                <w:sz w:val="28"/>
                <w:szCs w:val="28"/>
                <w:rtl/>
              </w:rPr>
            </w:pPr>
          </w:p>
          <w:p w14:paraId="641A8FE3" w14:textId="77777777" w:rsidR="00F30702" w:rsidRDefault="00F30702" w:rsidP="00CA1F34">
            <w:pPr>
              <w:rPr>
                <w:color w:val="2706EA"/>
                <w:sz w:val="28"/>
                <w:szCs w:val="28"/>
                <w:rtl/>
              </w:rPr>
            </w:pPr>
          </w:p>
          <w:p w14:paraId="6A0EE2FC" w14:textId="77777777" w:rsidR="00F30702" w:rsidRPr="00B769A9" w:rsidRDefault="00F30702" w:rsidP="00CA1F34">
            <w:pPr>
              <w:rPr>
                <w:color w:val="2706EA"/>
                <w:sz w:val="28"/>
                <w:szCs w:val="28"/>
                <w:rtl/>
              </w:rPr>
            </w:pPr>
            <w:r>
              <w:rPr>
                <w:rFonts w:hint="cs"/>
                <w:b/>
                <w:bCs/>
                <w:color w:val="2706EA"/>
                <w:sz w:val="40"/>
                <w:szCs w:val="40"/>
                <w:rtl/>
                <w:lang w:bidi="ar-SA"/>
              </w:rPr>
              <w:t>هـ</w:t>
            </w:r>
            <w:r>
              <w:rPr>
                <w:rFonts w:hint="cs"/>
                <w:color w:val="2706EA"/>
                <w:sz w:val="28"/>
                <w:szCs w:val="28"/>
                <w:rtl/>
              </w:rPr>
              <w:t>-</w:t>
            </w:r>
            <w:r w:rsidRPr="003E170F">
              <w:rPr>
                <w:rFonts w:cs="Arial"/>
                <w:color w:val="2706EA"/>
                <w:sz w:val="28"/>
                <w:szCs w:val="28"/>
                <w:rtl/>
                <w:lang w:bidi="ar-SA"/>
              </w:rPr>
              <w:t xml:space="preserve"> كيف سيتغير </w:t>
            </w:r>
            <w:r>
              <w:rPr>
                <w:rFonts w:cs="Arial" w:hint="cs"/>
                <w:color w:val="2706EA"/>
                <w:sz w:val="28"/>
                <w:szCs w:val="28"/>
                <w:rtl/>
                <w:lang w:bidi="ar-SA"/>
              </w:rPr>
              <w:t xml:space="preserve">فرق </w:t>
            </w:r>
            <w:r w:rsidRPr="003E170F">
              <w:rPr>
                <w:rFonts w:cs="Arial"/>
                <w:color w:val="2706EA"/>
                <w:sz w:val="28"/>
                <w:szCs w:val="28"/>
                <w:rtl/>
                <w:lang w:bidi="ar-SA"/>
              </w:rPr>
              <w:t>جهد ال</w:t>
            </w:r>
            <w:r>
              <w:rPr>
                <w:rFonts w:cs="Arial" w:hint="cs"/>
                <w:color w:val="2706EA"/>
                <w:sz w:val="28"/>
                <w:szCs w:val="28"/>
                <w:rtl/>
                <w:lang w:bidi="ar-SA"/>
              </w:rPr>
              <w:t>أقطاب، مع</w:t>
            </w:r>
            <w:r w:rsidRPr="003E170F">
              <w:rPr>
                <w:rFonts w:cs="Arial"/>
                <w:color w:val="2706EA"/>
                <w:sz w:val="28"/>
                <w:szCs w:val="28"/>
                <w:rtl/>
                <w:lang w:bidi="ar-SA"/>
              </w:rPr>
              <w:t xml:space="preserve"> زيادة مقاومة المقاوم 2</w:t>
            </w:r>
            <w:r w:rsidRPr="003E170F">
              <w:rPr>
                <w:color w:val="2706EA"/>
                <w:sz w:val="28"/>
                <w:szCs w:val="28"/>
              </w:rPr>
              <w:t>R</w:t>
            </w:r>
            <w:r w:rsidRPr="003E170F">
              <w:rPr>
                <w:rFonts w:cs="Arial"/>
                <w:color w:val="2706EA"/>
                <w:sz w:val="28"/>
                <w:szCs w:val="28"/>
                <w:rtl/>
                <w:lang w:bidi="ar-SA"/>
              </w:rPr>
              <w:t>؟</w:t>
            </w:r>
            <w:r>
              <w:rPr>
                <w:rFonts w:hint="cs"/>
                <w:color w:val="2706EA"/>
                <w:sz w:val="28"/>
                <w:szCs w:val="28"/>
                <w:rtl/>
              </w:rPr>
              <w:t xml:space="preserve"> </w:t>
            </w:r>
          </w:p>
          <w:p w14:paraId="5826D07C" w14:textId="77777777" w:rsidR="00F30702" w:rsidRPr="00B769A9" w:rsidRDefault="00F30702" w:rsidP="00CA1F34">
            <w:pPr>
              <w:rPr>
                <w:color w:val="2706EA"/>
                <w:sz w:val="28"/>
                <w:szCs w:val="28"/>
                <w:rtl/>
              </w:rPr>
            </w:pPr>
          </w:p>
          <w:p w14:paraId="64191750" w14:textId="77777777" w:rsidR="00F30702" w:rsidRPr="00B769A9" w:rsidRDefault="00F30702" w:rsidP="00CA1F34">
            <w:pPr>
              <w:rPr>
                <w:color w:val="2706EA"/>
                <w:sz w:val="28"/>
                <w:szCs w:val="28"/>
                <w:rtl/>
              </w:rPr>
            </w:pPr>
          </w:p>
          <w:p w14:paraId="31A031FA" w14:textId="77777777" w:rsidR="00F30702" w:rsidRPr="00B769A9" w:rsidRDefault="00F30702" w:rsidP="00CA1F34">
            <w:pPr>
              <w:rPr>
                <w:color w:val="2706EA"/>
                <w:sz w:val="28"/>
                <w:szCs w:val="28"/>
                <w:rtl/>
              </w:rPr>
            </w:pPr>
          </w:p>
          <w:p w14:paraId="69AA1C75" w14:textId="77777777" w:rsidR="00F30702" w:rsidRPr="00B769A9" w:rsidRDefault="00F30702" w:rsidP="00CA1F34">
            <w:pPr>
              <w:rPr>
                <w:color w:val="2706EA"/>
                <w:sz w:val="28"/>
                <w:szCs w:val="28"/>
                <w:rtl/>
              </w:rPr>
            </w:pPr>
          </w:p>
          <w:p w14:paraId="3E12B023" w14:textId="77777777" w:rsidR="00F30702" w:rsidRPr="00B769A9" w:rsidRDefault="00F30702" w:rsidP="00CA1F34">
            <w:pPr>
              <w:rPr>
                <w:color w:val="2706EA"/>
                <w:sz w:val="28"/>
                <w:szCs w:val="28"/>
                <w:rtl/>
              </w:rPr>
            </w:pPr>
          </w:p>
          <w:p w14:paraId="6DFBFD50" w14:textId="77777777" w:rsidR="00F30702" w:rsidRPr="00B769A9" w:rsidRDefault="00F30702" w:rsidP="00CA1F34">
            <w:pPr>
              <w:rPr>
                <w:color w:val="2706EA"/>
                <w:sz w:val="28"/>
                <w:szCs w:val="28"/>
                <w:rtl/>
              </w:rPr>
            </w:pPr>
          </w:p>
          <w:p w14:paraId="4DB80EC4" w14:textId="77777777" w:rsidR="00F30702" w:rsidRPr="00B769A9" w:rsidRDefault="00F30702" w:rsidP="00CA1F34">
            <w:pPr>
              <w:rPr>
                <w:color w:val="2706EA"/>
                <w:sz w:val="28"/>
                <w:szCs w:val="28"/>
                <w:rtl/>
              </w:rPr>
            </w:pPr>
          </w:p>
          <w:p w14:paraId="291B5809" w14:textId="77777777" w:rsidR="00F30702" w:rsidRDefault="00F30702" w:rsidP="00CA1F34">
            <w:pPr>
              <w:rPr>
                <w:b/>
                <w:bCs/>
                <w:color w:val="2706EA"/>
                <w:sz w:val="28"/>
                <w:szCs w:val="28"/>
                <w:rtl/>
              </w:rPr>
            </w:pPr>
            <w:r>
              <w:rPr>
                <w:rFonts w:hint="cs"/>
                <w:b/>
                <w:bCs/>
                <w:color w:val="2706EA"/>
                <w:sz w:val="40"/>
                <w:szCs w:val="40"/>
                <w:rtl/>
                <w:lang w:bidi="ar-SA"/>
              </w:rPr>
              <w:t>أ</w:t>
            </w:r>
            <w:r w:rsidRPr="00574CDB">
              <w:rPr>
                <w:rFonts w:hint="cs"/>
                <w:b/>
                <w:bCs/>
                <w:color w:val="2706EA"/>
                <w:sz w:val="28"/>
                <w:szCs w:val="28"/>
                <w:rtl/>
              </w:rPr>
              <w:t xml:space="preserve">- </w:t>
            </w:r>
            <w:r>
              <w:rPr>
                <w:rFonts w:hint="cs"/>
                <w:color w:val="2706EA"/>
                <w:sz w:val="28"/>
                <w:szCs w:val="28"/>
                <w:rtl/>
                <w:lang w:bidi="ar-SA"/>
              </w:rPr>
              <w:t>المقاومة المحصلة</w:t>
            </w:r>
            <w:r>
              <w:rPr>
                <w:rFonts w:hint="cs"/>
                <w:b/>
                <w:bCs/>
                <w:color w:val="2706EA"/>
                <w:sz w:val="28"/>
                <w:szCs w:val="28"/>
                <w:rtl/>
              </w:rPr>
              <w:t xml:space="preserve"> </w:t>
            </w:r>
            <w:r>
              <w:rPr>
                <w:rFonts w:hint="cs"/>
                <w:b/>
                <w:bCs/>
                <w:color w:val="2706EA"/>
                <w:sz w:val="28"/>
                <w:szCs w:val="28"/>
              </w:rPr>
              <w:t>R</w:t>
            </w:r>
            <w:r w:rsidRPr="00DF1C74">
              <w:rPr>
                <w:rFonts w:hint="cs"/>
                <w:b/>
                <w:bCs/>
                <w:color w:val="2706EA"/>
                <w:sz w:val="36"/>
                <w:szCs w:val="36"/>
                <w:vertAlign w:val="subscript"/>
              </w:rPr>
              <w:t>T</w:t>
            </w:r>
            <w:r>
              <w:rPr>
                <w:rFonts w:hint="cs"/>
                <w:b/>
                <w:bCs/>
                <w:color w:val="2706EA"/>
                <w:sz w:val="28"/>
                <w:szCs w:val="28"/>
                <w:rtl/>
              </w:rPr>
              <w:t>.</w:t>
            </w:r>
          </w:p>
          <w:p w14:paraId="190D1B27" w14:textId="77777777" w:rsidR="00F30702" w:rsidRDefault="00F30702" w:rsidP="00CA1F34">
            <w:pPr>
              <w:rPr>
                <w:b/>
                <w:bCs/>
                <w:color w:val="2706EA"/>
                <w:sz w:val="28"/>
                <w:szCs w:val="28"/>
                <w:rtl/>
              </w:rPr>
            </w:pPr>
          </w:p>
          <w:p w14:paraId="26D75E64" w14:textId="77777777" w:rsidR="00F30702" w:rsidRDefault="00F30702" w:rsidP="00CA1F34">
            <w:pPr>
              <w:rPr>
                <w:b/>
                <w:bCs/>
                <w:color w:val="2706EA"/>
                <w:sz w:val="28"/>
                <w:szCs w:val="28"/>
                <w:rtl/>
              </w:rPr>
            </w:pPr>
          </w:p>
          <w:p w14:paraId="2F4CF726" w14:textId="77777777" w:rsidR="00F30702" w:rsidRDefault="00F30702" w:rsidP="00CA1F34">
            <w:pPr>
              <w:rPr>
                <w:color w:val="2706EA"/>
                <w:sz w:val="28"/>
                <w:szCs w:val="28"/>
                <w:rtl/>
              </w:rPr>
            </w:pPr>
            <w:r>
              <w:rPr>
                <w:rFonts w:hint="cs"/>
                <w:b/>
                <w:bCs/>
                <w:color w:val="2706EA"/>
                <w:sz w:val="40"/>
                <w:szCs w:val="40"/>
                <w:rtl/>
                <w:lang w:bidi="ar-SA"/>
              </w:rPr>
              <w:t>ب</w:t>
            </w:r>
            <w:r w:rsidRPr="00B769A9">
              <w:rPr>
                <w:rFonts w:hint="cs"/>
                <w:color w:val="2706EA"/>
                <w:sz w:val="28"/>
                <w:szCs w:val="28"/>
                <w:rtl/>
              </w:rPr>
              <w:t xml:space="preserve">- </w:t>
            </w:r>
            <w:r>
              <w:rPr>
                <w:rFonts w:hint="cs"/>
                <w:color w:val="2706EA"/>
                <w:sz w:val="28"/>
                <w:szCs w:val="28"/>
                <w:rtl/>
                <w:lang w:bidi="ar-SA"/>
              </w:rPr>
              <w:t>شدة التيار بالدائرة</w:t>
            </w:r>
            <w:r>
              <w:rPr>
                <w:rFonts w:hint="cs"/>
                <w:color w:val="2706EA"/>
                <w:sz w:val="28"/>
                <w:szCs w:val="28"/>
                <w:rtl/>
              </w:rPr>
              <w:t xml:space="preserve"> </w:t>
            </w:r>
            <w:r w:rsidRPr="00B769A9">
              <w:rPr>
                <w:rFonts w:ascii="Tahoma" w:hAnsi="Tahoma" w:cs="Tahoma"/>
                <w:color w:val="2706EA"/>
                <w:sz w:val="28"/>
                <w:szCs w:val="28"/>
              </w:rPr>
              <w:t>I</w:t>
            </w:r>
            <w:r>
              <w:rPr>
                <w:rFonts w:hint="cs"/>
                <w:color w:val="2706EA"/>
                <w:sz w:val="28"/>
                <w:szCs w:val="28"/>
                <w:rtl/>
              </w:rPr>
              <w:t>.</w:t>
            </w:r>
          </w:p>
          <w:p w14:paraId="36B237F5" w14:textId="77777777" w:rsidR="00F30702" w:rsidRDefault="00F30702" w:rsidP="00CA1F34">
            <w:pPr>
              <w:rPr>
                <w:color w:val="2706EA"/>
                <w:sz w:val="28"/>
                <w:szCs w:val="28"/>
                <w:rtl/>
              </w:rPr>
            </w:pPr>
          </w:p>
          <w:p w14:paraId="6E1992F5" w14:textId="77777777" w:rsidR="00F30702" w:rsidRPr="00B769A9" w:rsidRDefault="00F30702" w:rsidP="00CA1F34">
            <w:pPr>
              <w:rPr>
                <w:color w:val="2706EA"/>
                <w:sz w:val="28"/>
                <w:szCs w:val="28"/>
                <w:rtl/>
              </w:rPr>
            </w:pPr>
          </w:p>
          <w:p w14:paraId="6627C2DA" w14:textId="77777777" w:rsidR="00F30702" w:rsidRDefault="00F30702" w:rsidP="00CA1F34">
            <w:pPr>
              <w:rPr>
                <w:color w:val="2706EA"/>
                <w:sz w:val="28"/>
                <w:szCs w:val="28"/>
                <w:rtl/>
              </w:rPr>
            </w:pPr>
            <w:r>
              <w:rPr>
                <w:rFonts w:hint="cs"/>
                <w:b/>
                <w:bCs/>
                <w:color w:val="2706EA"/>
                <w:sz w:val="40"/>
                <w:szCs w:val="40"/>
                <w:rtl/>
                <w:lang w:bidi="ar-SA"/>
              </w:rPr>
              <w:t>جـ</w:t>
            </w:r>
            <w:r w:rsidRPr="00B769A9">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الجهد على كل من المقاومتين</w:t>
            </w:r>
            <w:r w:rsidRPr="00B769A9">
              <w:rPr>
                <w:rFonts w:hint="cs"/>
                <w:color w:val="2706EA"/>
                <w:sz w:val="28"/>
                <w:szCs w:val="28"/>
                <w:rtl/>
              </w:rPr>
              <w:t xml:space="preserve"> </w:t>
            </w:r>
            <w:r w:rsidRPr="00C82DC8">
              <w:rPr>
                <w:rFonts w:hint="cs"/>
                <w:b/>
                <w:bCs/>
                <w:color w:val="2706EA"/>
                <w:sz w:val="28"/>
                <w:szCs w:val="28"/>
                <w:vertAlign w:val="subscript"/>
                <w:rtl/>
              </w:rPr>
              <w:t>1</w:t>
            </w:r>
            <w:r w:rsidRPr="00C82DC8">
              <w:rPr>
                <w:rFonts w:hint="cs"/>
                <w:b/>
                <w:bCs/>
                <w:color w:val="2706EA"/>
                <w:sz w:val="36"/>
                <w:szCs w:val="36"/>
              </w:rPr>
              <w:t>U</w:t>
            </w:r>
            <w:r w:rsidRPr="00C82DC8">
              <w:rPr>
                <w:rFonts w:hint="cs"/>
                <w:b/>
                <w:bCs/>
                <w:color w:val="2706EA"/>
                <w:sz w:val="36"/>
                <w:szCs w:val="36"/>
                <w:vertAlign w:val="subscript"/>
              </w:rPr>
              <w:t>R</w:t>
            </w:r>
            <w:r w:rsidRPr="00B769A9">
              <w:rPr>
                <w:rFonts w:hint="cs"/>
                <w:color w:val="2706EA"/>
                <w:sz w:val="28"/>
                <w:szCs w:val="28"/>
                <w:rtl/>
              </w:rPr>
              <w:t xml:space="preserve"> </w:t>
            </w:r>
            <w:r w:rsidRPr="00C82DC8">
              <w:rPr>
                <w:rFonts w:hint="cs"/>
                <w:b/>
                <w:bCs/>
                <w:color w:val="2706EA"/>
                <w:sz w:val="28"/>
                <w:szCs w:val="28"/>
                <w:vertAlign w:val="subscript"/>
                <w:rtl/>
              </w:rPr>
              <w:t>2</w:t>
            </w:r>
            <w:r w:rsidRPr="00C82DC8">
              <w:rPr>
                <w:rFonts w:hint="cs"/>
                <w:b/>
                <w:bCs/>
                <w:color w:val="2706EA"/>
                <w:sz w:val="36"/>
                <w:szCs w:val="36"/>
              </w:rPr>
              <w:t>U</w:t>
            </w:r>
            <w:r w:rsidRPr="00C82DC8">
              <w:rPr>
                <w:rFonts w:hint="cs"/>
                <w:b/>
                <w:bCs/>
                <w:color w:val="2706EA"/>
                <w:sz w:val="36"/>
                <w:szCs w:val="36"/>
                <w:vertAlign w:val="subscript"/>
              </w:rPr>
              <w:t>R</w:t>
            </w:r>
            <w:r>
              <w:rPr>
                <w:rFonts w:hint="cs"/>
                <w:color w:val="2706EA"/>
                <w:sz w:val="28"/>
                <w:szCs w:val="28"/>
                <w:rtl/>
              </w:rPr>
              <w:t>.</w:t>
            </w:r>
          </w:p>
          <w:p w14:paraId="1E6B1D28" w14:textId="77777777" w:rsidR="00F30702" w:rsidRDefault="00F30702" w:rsidP="00CA1F34">
            <w:pPr>
              <w:rPr>
                <w:color w:val="2706EA"/>
                <w:sz w:val="28"/>
                <w:szCs w:val="28"/>
                <w:rtl/>
              </w:rPr>
            </w:pPr>
          </w:p>
          <w:p w14:paraId="0E4A59F5" w14:textId="77777777" w:rsidR="00F30702" w:rsidRDefault="00F30702" w:rsidP="00CA1F34">
            <w:pPr>
              <w:rPr>
                <w:color w:val="2706EA"/>
                <w:sz w:val="28"/>
                <w:szCs w:val="28"/>
                <w:rtl/>
              </w:rPr>
            </w:pPr>
          </w:p>
          <w:p w14:paraId="5569B7FC" w14:textId="77777777" w:rsidR="00F30702" w:rsidRPr="00B769A9" w:rsidRDefault="00F30702" w:rsidP="00CA1F34">
            <w:pPr>
              <w:rPr>
                <w:color w:val="2706EA"/>
                <w:sz w:val="28"/>
                <w:szCs w:val="28"/>
                <w:rtl/>
              </w:rPr>
            </w:pPr>
            <w:r>
              <w:rPr>
                <w:rFonts w:hint="cs"/>
                <w:b/>
                <w:bCs/>
                <w:color w:val="2706EA"/>
                <w:sz w:val="40"/>
                <w:szCs w:val="40"/>
                <w:rtl/>
                <w:lang w:bidi="ar-SA"/>
              </w:rPr>
              <w:t>د</w:t>
            </w:r>
            <w:r>
              <w:rPr>
                <w:rFonts w:hint="cs"/>
                <w:color w:val="2706EA"/>
                <w:sz w:val="28"/>
                <w:szCs w:val="28"/>
                <w:rtl/>
              </w:rPr>
              <w:t xml:space="preserve">- </w:t>
            </w:r>
            <w:r w:rsidRPr="003E170F">
              <w:rPr>
                <w:rFonts w:cs="Arial"/>
                <w:color w:val="2706EA"/>
                <w:sz w:val="28"/>
                <w:szCs w:val="28"/>
                <w:rtl/>
                <w:lang w:bidi="ar-SA"/>
              </w:rPr>
              <w:t xml:space="preserve">كيف سيتغير </w:t>
            </w:r>
            <w:r>
              <w:rPr>
                <w:rFonts w:cs="Arial" w:hint="cs"/>
                <w:color w:val="2706EA"/>
                <w:sz w:val="28"/>
                <w:szCs w:val="28"/>
                <w:rtl/>
                <w:lang w:bidi="ar-SA"/>
              </w:rPr>
              <w:t>فرق ال</w:t>
            </w:r>
            <w:r w:rsidRPr="003E170F">
              <w:rPr>
                <w:rFonts w:cs="Arial"/>
                <w:color w:val="2706EA"/>
                <w:sz w:val="28"/>
                <w:szCs w:val="28"/>
                <w:rtl/>
                <w:lang w:bidi="ar-SA"/>
              </w:rPr>
              <w:t xml:space="preserve">جهد </w:t>
            </w:r>
            <w:r w:rsidRPr="003E170F">
              <w:rPr>
                <w:rFonts w:cs="Arial"/>
                <w:color w:val="2706EA"/>
                <w:sz w:val="28"/>
                <w:szCs w:val="28"/>
                <w:vertAlign w:val="subscript"/>
                <w:rtl/>
                <w:lang w:bidi="ar-SA"/>
              </w:rPr>
              <w:t>1</w:t>
            </w:r>
            <w:r w:rsidRPr="003E170F">
              <w:rPr>
                <w:color w:val="2706EA"/>
                <w:sz w:val="28"/>
                <w:szCs w:val="28"/>
              </w:rPr>
              <w:t>U</w:t>
            </w:r>
            <w:r w:rsidRPr="003E170F">
              <w:rPr>
                <w:color w:val="2706EA"/>
                <w:sz w:val="28"/>
                <w:szCs w:val="28"/>
                <w:vertAlign w:val="subscript"/>
              </w:rPr>
              <w:t>R</w:t>
            </w:r>
            <w:r>
              <w:rPr>
                <w:rFonts w:cs="Arial" w:hint="cs"/>
                <w:color w:val="2706EA"/>
                <w:sz w:val="28"/>
                <w:szCs w:val="28"/>
                <w:rtl/>
                <w:lang w:bidi="ar-SA"/>
              </w:rPr>
              <w:t>،</w:t>
            </w:r>
            <w:r w:rsidRPr="003E170F">
              <w:rPr>
                <w:rFonts w:cs="Arial"/>
                <w:color w:val="2706EA"/>
                <w:sz w:val="28"/>
                <w:szCs w:val="28"/>
                <w:rtl/>
                <w:lang w:bidi="ar-SA"/>
              </w:rPr>
              <w:t xml:space="preserve"> إذا زادت مقاومة المقاوم </w:t>
            </w:r>
            <w:r w:rsidRPr="003E170F">
              <w:rPr>
                <w:rFonts w:cs="Arial"/>
                <w:color w:val="2706EA"/>
                <w:sz w:val="28"/>
                <w:szCs w:val="28"/>
                <w:vertAlign w:val="subscript"/>
                <w:rtl/>
                <w:lang w:bidi="ar-SA"/>
              </w:rPr>
              <w:t>2</w:t>
            </w:r>
            <w:r w:rsidRPr="003E170F">
              <w:rPr>
                <w:color w:val="2706EA"/>
                <w:sz w:val="28"/>
                <w:szCs w:val="28"/>
              </w:rPr>
              <w:t>R</w:t>
            </w:r>
            <w:r w:rsidRPr="003E170F">
              <w:rPr>
                <w:rFonts w:cs="Arial"/>
                <w:color w:val="2706EA"/>
                <w:sz w:val="28"/>
                <w:szCs w:val="28"/>
                <w:rtl/>
                <w:lang w:bidi="ar-SA"/>
              </w:rPr>
              <w:t>؟</w:t>
            </w:r>
          </w:p>
          <w:p w14:paraId="53C4304A" w14:textId="77777777" w:rsidR="00F30702" w:rsidRPr="00B769A9" w:rsidRDefault="00F30702" w:rsidP="00CA1F34">
            <w:pPr>
              <w:rPr>
                <w:color w:val="2706EA"/>
                <w:sz w:val="28"/>
                <w:szCs w:val="28"/>
                <w:rtl/>
              </w:rPr>
            </w:pPr>
          </w:p>
          <w:p w14:paraId="287D5662" w14:textId="77777777" w:rsidR="00F30702" w:rsidRPr="00B769A9" w:rsidRDefault="00F30702" w:rsidP="00CA1F34">
            <w:pPr>
              <w:rPr>
                <w:color w:val="2706EA"/>
                <w:sz w:val="28"/>
                <w:szCs w:val="28"/>
                <w:rtl/>
              </w:rPr>
            </w:pPr>
          </w:p>
          <w:p w14:paraId="6B67BCB9" w14:textId="77777777" w:rsidR="00F30702" w:rsidRPr="00B769A9" w:rsidRDefault="00F30702" w:rsidP="00CA1F34">
            <w:pPr>
              <w:rPr>
                <w:color w:val="2706EA"/>
                <w:sz w:val="28"/>
                <w:szCs w:val="28"/>
                <w:rtl/>
              </w:rPr>
            </w:pPr>
          </w:p>
          <w:p w14:paraId="05BFFE38" w14:textId="77777777" w:rsidR="00F30702" w:rsidRPr="00B769A9" w:rsidRDefault="00F30702" w:rsidP="00CA1F34">
            <w:pPr>
              <w:rPr>
                <w:color w:val="2706EA"/>
                <w:sz w:val="28"/>
                <w:szCs w:val="28"/>
                <w:rtl/>
              </w:rPr>
            </w:pPr>
          </w:p>
          <w:p w14:paraId="31886B4F" w14:textId="77777777" w:rsidR="00F30702" w:rsidRPr="00B769A9" w:rsidRDefault="00F30702" w:rsidP="00CA1F34">
            <w:pPr>
              <w:rPr>
                <w:color w:val="2706EA"/>
                <w:sz w:val="28"/>
                <w:szCs w:val="28"/>
                <w:rtl/>
              </w:rPr>
            </w:pPr>
          </w:p>
          <w:p w14:paraId="59897BAE" w14:textId="77777777" w:rsidR="00F30702" w:rsidRPr="00B769A9" w:rsidRDefault="00F30702" w:rsidP="00CA1F34">
            <w:pPr>
              <w:rPr>
                <w:color w:val="2706EA"/>
                <w:sz w:val="28"/>
                <w:szCs w:val="28"/>
                <w:rtl/>
              </w:rPr>
            </w:pPr>
          </w:p>
          <w:p w14:paraId="0A5AB514" w14:textId="77777777" w:rsidR="00F30702" w:rsidRDefault="00F30702" w:rsidP="00CA1F34">
            <w:pPr>
              <w:rPr>
                <w:b/>
                <w:bCs/>
                <w:color w:val="2706EA"/>
                <w:sz w:val="28"/>
                <w:szCs w:val="28"/>
                <w:rtl/>
              </w:rPr>
            </w:pPr>
          </w:p>
          <w:p w14:paraId="54E18533" w14:textId="77777777" w:rsidR="00F30702" w:rsidRDefault="00F30702" w:rsidP="00CA1F34">
            <w:pPr>
              <w:rPr>
                <w:b/>
                <w:bCs/>
                <w:color w:val="2706EA"/>
                <w:sz w:val="28"/>
                <w:szCs w:val="28"/>
                <w:rtl/>
              </w:rPr>
            </w:pPr>
          </w:p>
          <w:p w14:paraId="6ABFD38F" w14:textId="77777777" w:rsidR="00F30702" w:rsidRPr="00574CDB" w:rsidRDefault="00F30702" w:rsidP="00CA1F34">
            <w:pPr>
              <w:rPr>
                <w:b/>
                <w:bCs/>
                <w:color w:val="2706EA"/>
                <w:sz w:val="28"/>
                <w:szCs w:val="28"/>
                <w:rtl/>
              </w:rPr>
            </w:pPr>
          </w:p>
        </w:tc>
        <w:tc>
          <w:tcPr>
            <w:tcW w:w="2835" w:type="dxa"/>
          </w:tcPr>
          <w:p w14:paraId="5C241394" w14:textId="77777777" w:rsidR="00F30702" w:rsidRDefault="00F30702" w:rsidP="00CA1F34">
            <w:pPr>
              <w:jc w:val="center"/>
              <w:rPr>
                <w:rtl/>
              </w:rPr>
            </w:pPr>
          </w:p>
          <w:p w14:paraId="6F0FED8E" w14:textId="05D29754" w:rsidR="00F30702" w:rsidRDefault="00DB7C06" w:rsidP="00CA1F34">
            <w:pPr>
              <w:jc w:val="center"/>
              <w:rPr>
                <w:rtl/>
              </w:rPr>
            </w:pPr>
            <w:r>
              <w:rPr>
                <w:kern w:val="2"/>
                <w14:ligatures w14:val="standardContextual"/>
              </w:rPr>
              <w:object w:dxaOrig="2445" w:dyaOrig="1410" w14:anchorId="550AEA4A">
                <v:shape id="_x0000_i1131" type="#_x0000_t75" style="width:86.25pt;height:50.25pt" o:ole="">
                  <v:imagedata r:id="rId833" o:title=""/>
                </v:shape>
                <o:OLEObject Type="Embed" ProgID="PBrush" ShapeID="_x0000_i1131" DrawAspect="Content" ObjectID="_1826994091" r:id="rId891"/>
              </w:object>
            </w:r>
          </w:p>
          <w:p w14:paraId="511943CA" w14:textId="77777777" w:rsidR="00F30702" w:rsidRDefault="00F30702" w:rsidP="00CA1F34">
            <w:pPr>
              <w:jc w:val="center"/>
              <w:rPr>
                <w:rtl/>
              </w:rPr>
            </w:pPr>
          </w:p>
          <w:p w14:paraId="514A891A" w14:textId="77777777" w:rsidR="00F30702" w:rsidRDefault="00F30702" w:rsidP="00CA1F34">
            <w:pPr>
              <w:jc w:val="center"/>
              <w:rPr>
                <w:rtl/>
              </w:rPr>
            </w:pPr>
          </w:p>
          <w:p w14:paraId="337A99CA" w14:textId="77777777" w:rsidR="00F30702" w:rsidRDefault="00F30702" w:rsidP="00CA1F34">
            <w:pPr>
              <w:jc w:val="center"/>
              <w:rPr>
                <w:rtl/>
              </w:rPr>
            </w:pPr>
          </w:p>
          <w:p w14:paraId="016AB114" w14:textId="77777777" w:rsidR="00F30702" w:rsidRDefault="00F30702" w:rsidP="00CA1F34">
            <w:pPr>
              <w:jc w:val="center"/>
              <w:rPr>
                <w:rtl/>
              </w:rPr>
            </w:pPr>
          </w:p>
          <w:p w14:paraId="751805CF" w14:textId="77777777" w:rsidR="00F30702" w:rsidRDefault="00F30702" w:rsidP="00CA1F34"/>
          <w:p w14:paraId="35A3C339" w14:textId="77777777" w:rsidR="00F30702" w:rsidRDefault="00F30702" w:rsidP="00CA1F34">
            <w:pPr>
              <w:rPr>
                <w:rtl/>
              </w:rPr>
            </w:pPr>
            <w:r>
              <w:rPr>
                <w:kern w:val="2"/>
                <w14:ligatures w14:val="standardContextual"/>
              </w:rPr>
              <w:object w:dxaOrig="2970" w:dyaOrig="1860" w14:anchorId="1ECAFC04">
                <v:shape id="_x0000_i1132" type="#_x0000_t75" style="width:151.5pt;height:93.75pt" o:ole="">
                  <v:imagedata r:id="rId892" o:title=""/>
                </v:shape>
                <o:OLEObject Type="Embed" ProgID="PBrush" ShapeID="_x0000_i1132" DrawAspect="Content" ObjectID="_1826994092" r:id="rId893"/>
              </w:object>
            </w:r>
          </w:p>
          <w:p w14:paraId="66852BCF" w14:textId="77777777" w:rsidR="00F30702" w:rsidRDefault="00F30702" w:rsidP="00CA1F34">
            <w:pPr>
              <w:rPr>
                <w:rtl/>
              </w:rPr>
            </w:pPr>
          </w:p>
          <w:p w14:paraId="1DEE96B1" w14:textId="77777777" w:rsidR="00F30702" w:rsidRDefault="00F30702" w:rsidP="00CA1F34">
            <w:pPr>
              <w:rPr>
                <w:rtl/>
              </w:rPr>
            </w:pPr>
          </w:p>
          <w:p w14:paraId="6517CCC1" w14:textId="77777777" w:rsidR="00F30702" w:rsidRDefault="00F30702" w:rsidP="00CA1F34">
            <w:pPr>
              <w:rPr>
                <w:rtl/>
              </w:rPr>
            </w:pPr>
          </w:p>
          <w:p w14:paraId="5D16FAC1" w14:textId="77777777" w:rsidR="00F30702" w:rsidRDefault="00F30702" w:rsidP="00CA1F34">
            <w:pPr>
              <w:rPr>
                <w:rtl/>
              </w:rPr>
            </w:pPr>
          </w:p>
          <w:p w14:paraId="559E9481" w14:textId="77777777" w:rsidR="00F30702" w:rsidRDefault="00F30702" w:rsidP="00CA1F34">
            <w:pPr>
              <w:rPr>
                <w:rtl/>
              </w:rPr>
            </w:pPr>
          </w:p>
          <w:p w14:paraId="3FB40343" w14:textId="77777777" w:rsidR="00F30702" w:rsidRDefault="00F30702" w:rsidP="00CA1F34">
            <w:pPr>
              <w:rPr>
                <w:rtl/>
              </w:rPr>
            </w:pPr>
          </w:p>
          <w:p w14:paraId="77EDF87A" w14:textId="77777777" w:rsidR="00F30702" w:rsidRDefault="00F30702" w:rsidP="00CA1F34">
            <w:pPr>
              <w:rPr>
                <w:rtl/>
              </w:rPr>
            </w:pPr>
          </w:p>
          <w:p w14:paraId="7F626A09" w14:textId="77777777" w:rsidR="00F30702" w:rsidRDefault="00F30702" w:rsidP="00CA1F34">
            <w:pPr>
              <w:rPr>
                <w:rtl/>
              </w:rPr>
            </w:pPr>
          </w:p>
          <w:p w14:paraId="7D8AD613" w14:textId="77777777" w:rsidR="00F30702" w:rsidRDefault="00F30702" w:rsidP="00CA1F34">
            <w:pPr>
              <w:rPr>
                <w:rtl/>
              </w:rPr>
            </w:pPr>
          </w:p>
          <w:p w14:paraId="52438C04" w14:textId="77777777" w:rsidR="00F30702" w:rsidRDefault="00F30702" w:rsidP="00CA1F34">
            <w:pPr>
              <w:rPr>
                <w:rtl/>
              </w:rPr>
            </w:pPr>
          </w:p>
          <w:p w14:paraId="045F4BB3" w14:textId="77777777" w:rsidR="00F30702" w:rsidRDefault="00F30702" w:rsidP="00CA1F34">
            <w:pPr>
              <w:rPr>
                <w:rtl/>
              </w:rPr>
            </w:pPr>
          </w:p>
          <w:p w14:paraId="56E7C820" w14:textId="77777777" w:rsidR="00F30702" w:rsidRDefault="00F30702" w:rsidP="00CA1F34">
            <w:pPr>
              <w:rPr>
                <w:rtl/>
              </w:rPr>
            </w:pPr>
          </w:p>
          <w:p w14:paraId="14F55303" w14:textId="77777777" w:rsidR="00F30702" w:rsidRDefault="00F30702" w:rsidP="00CA1F34">
            <w:pPr>
              <w:rPr>
                <w:rtl/>
              </w:rPr>
            </w:pPr>
          </w:p>
          <w:p w14:paraId="227E5656" w14:textId="77777777" w:rsidR="00F30702" w:rsidRDefault="00F30702" w:rsidP="00CA1F34">
            <w:pPr>
              <w:rPr>
                <w:rtl/>
              </w:rPr>
            </w:pPr>
          </w:p>
          <w:p w14:paraId="63C2D637" w14:textId="77777777" w:rsidR="00F30702" w:rsidRDefault="00F30702" w:rsidP="00CA1F34">
            <w:pPr>
              <w:rPr>
                <w:rtl/>
              </w:rPr>
            </w:pPr>
          </w:p>
          <w:p w14:paraId="44A0E5EE" w14:textId="77777777" w:rsidR="00F30702" w:rsidRDefault="00F30702" w:rsidP="00CA1F34">
            <w:pPr>
              <w:rPr>
                <w:rtl/>
              </w:rPr>
            </w:pPr>
          </w:p>
          <w:p w14:paraId="6BA1AF27" w14:textId="77777777" w:rsidR="00F30702" w:rsidRDefault="00F30702" w:rsidP="00CA1F34">
            <w:pPr>
              <w:rPr>
                <w:rtl/>
              </w:rPr>
            </w:pPr>
          </w:p>
          <w:p w14:paraId="34C96740" w14:textId="77777777" w:rsidR="00F30702" w:rsidRDefault="00F30702" w:rsidP="00CA1F34">
            <w:pPr>
              <w:rPr>
                <w:rtl/>
              </w:rPr>
            </w:pPr>
          </w:p>
          <w:p w14:paraId="77E6514D" w14:textId="77777777" w:rsidR="00F30702" w:rsidRDefault="00F30702" w:rsidP="00CA1F34">
            <w:pPr>
              <w:rPr>
                <w:rtl/>
              </w:rPr>
            </w:pPr>
          </w:p>
          <w:p w14:paraId="59C9EAF6" w14:textId="77777777" w:rsidR="00F30702" w:rsidRDefault="00F30702" w:rsidP="00CA1F34">
            <w:pPr>
              <w:jc w:val="center"/>
              <w:rPr>
                <w:rtl/>
              </w:rPr>
            </w:pPr>
            <w:r>
              <w:rPr>
                <w:kern w:val="2"/>
                <w14:ligatures w14:val="standardContextual"/>
              </w:rPr>
              <w:object w:dxaOrig="2445" w:dyaOrig="1410" w14:anchorId="6C32E4D7">
                <v:shape id="_x0000_i1133" type="#_x0000_t75" style="width:101.25pt;height:57.75pt" o:ole="">
                  <v:imagedata r:id="rId833" o:title=""/>
                </v:shape>
                <o:OLEObject Type="Embed" ProgID="PBrush" ShapeID="_x0000_i1133" DrawAspect="Content" ObjectID="_1826994093" r:id="rId894"/>
              </w:object>
            </w:r>
          </w:p>
          <w:p w14:paraId="3247C01A" w14:textId="77777777" w:rsidR="00F30702" w:rsidRDefault="00F30702" w:rsidP="00CA1F34">
            <w:pPr>
              <w:jc w:val="center"/>
              <w:rPr>
                <w:rtl/>
              </w:rPr>
            </w:pPr>
          </w:p>
          <w:p w14:paraId="05A16C08" w14:textId="77777777" w:rsidR="00F30702" w:rsidRDefault="00F30702" w:rsidP="00CA1F34">
            <w:pPr>
              <w:jc w:val="center"/>
              <w:rPr>
                <w:rtl/>
              </w:rPr>
            </w:pPr>
          </w:p>
          <w:p w14:paraId="1CBA266E" w14:textId="77777777" w:rsidR="00F30702" w:rsidRDefault="00F30702" w:rsidP="00CA1F34">
            <w:pPr>
              <w:jc w:val="center"/>
              <w:rPr>
                <w:rtl/>
              </w:rPr>
            </w:pPr>
          </w:p>
          <w:p w14:paraId="2C61144B"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3543BEB" w14:textId="77777777" w:rsidR="00F30702" w:rsidRDefault="00F30702" w:rsidP="00CA1F34">
            <w:pPr>
              <w:rPr>
                <w:b/>
                <w:bCs/>
                <w:u w:val="single"/>
                <w:rtl/>
              </w:rPr>
            </w:pPr>
            <w:r>
              <w:rPr>
                <w:kern w:val="2"/>
                <w14:ligatures w14:val="standardContextual"/>
              </w:rPr>
              <w:object w:dxaOrig="7546" w:dyaOrig="3270" w14:anchorId="7781FF91">
                <v:shape id="_x0000_i1134" type="#_x0000_t75" style="width:137.25pt;height:57.75pt" o:ole="">
                  <v:imagedata r:id="rId895" o:title=""/>
                </v:shape>
                <o:OLEObject Type="Embed" ProgID="PBrush" ShapeID="_x0000_i1134" DrawAspect="Content" ObjectID="_1826994094" r:id="rId896"/>
              </w:object>
            </w:r>
          </w:p>
          <w:p w14:paraId="718B6276" w14:textId="77777777" w:rsidR="00F30702" w:rsidRDefault="00F30702" w:rsidP="00CA1F34">
            <w:pPr>
              <w:rPr>
                <w:b/>
                <w:bCs/>
                <w:color w:val="00B050"/>
                <w:u w:val="single"/>
                <w:rtl/>
              </w:rPr>
            </w:pPr>
          </w:p>
          <w:p w14:paraId="0B4D3CA3"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2D1BDEC1" w14:textId="77777777" w:rsidR="00F30702" w:rsidRDefault="00F30702" w:rsidP="00CA1F34">
            <w:pPr>
              <w:jc w:val="center"/>
              <w:rPr>
                <w:b/>
                <w:bCs/>
                <w:color w:val="00B050"/>
                <w:u w:val="single"/>
                <w:rtl/>
              </w:rPr>
            </w:pPr>
            <w:r>
              <w:rPr>
                <w:kern w:val="2"/>
                <w14:ligatures w14:val="standardContextual"/>
              </w:rPr>
              <w:object w:dxaOrig="3030" w:dyaOrig="1050" w14:anchorId="51365A6E">
                <v:shape id="_x0000_i1135" type="#_x0000_t75" style="width:1in;height:21.75pt" o:ole="">
                  <v:imagedata r:id="rId897" o:title=""/>
                </v:shape>
                <o:OLEObject Type="Embed" ProgID="PBrush" ShapeID="_x0000_i1135" DrawAspect="Content" ObjectID="_1826994095" r:id="rId898"/>
              </w:object>
            </w:r>
          </w:p>
          <w:p w14:paraId="213D6C08" w14:textId="77777777" w:rsidR="00F30702" w:rsidRDefault="00F30702" w:rsidP="00CA1F34">
            <w:pPr>
              <w:jc w:val="center"/>
              <w:rPr>
                <w:b/>
                <w:bCs/>
                <w:color w:val="00B050"/>
                <w:u w:val="single"/>
                <w:rtl/>
              </w:rPr>
            </w:pPr>
          </w:p>
          <w:p w14:paraId="4C66212F"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513DD59"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661F4791" w14:textId="77777777" w:rsidR="00F30702" w:rsidRPr="00483C2E" w:rsidRDefault="00F30702" w:rsidP="00CA1F34">
            <w:pPr>
              <w:jc w:val="center"/>
              <w:rPr>
                <w:b/>
                <w:bCs/>
                <w:color w:val="00B050"/>
                <w:u w:val="single"/>
                <w:rtl/>
              </w:rPr>
            </w:pPr>
          </w:p>
          <w:p w14:paraId="59097445"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5ABE58CD" w14:textId="77777777" w:rsidR="00F30702" w:rsidRDefault="00F30702" w:rsidP="00CA1F34">
            <w:pPr>
              <w:rPr>
                <w:b/>
                <w:bCs/>
                <w:color w:val="00B050"/>
                <w:u w:val="single"/>
                <w:rtl/>
              </w:rPr>
            </w:pPr>
          </w:p>
          <w:p w14:paraId="5361933A" w14:textId="77777777" w:rsidR="00F30702" w:rsidRDefault="00F30702" w:rsidP="00CA1F34">
            <w:pPr>
              <w:jc w:val="center"/>
              <w:rPr>
                <w:rtl/>
              </w:rPr>
            </w:pPr>
            <w:r>
              <w:rPr>
                <w:kern w:val="2"/>
                <w14:ligatures w14:val="standardContextual"/>
              </w:rPr>
              <w:object w:dxaOrig="4020" w:dyaOrig="1890" w14:anchorId="2D38186F">
                <v:shape id="_x0000_i1136" type="#_x0000_t75" style="width:86.25pt;height:42.75pt" o:ole="">
                  <v:imagedata r:id="rId899" o:title=""/>
                </v:shape>
                <o:OLEObject Type="Embed" ProgID="PBrush" ShapeID="_x0000_i1136" DrawAspect="Content" ObjectID="_1826994096" r:id="rId900"/>
              </w:object>
            </w:r>
          </w:p>
          <w:p w14:paraId="615A0158" w14:textId="77777777" w:rsidR="00F30702" w:rsidRDefault="00F30702" w:rsidP="00CA1F34">
            <w:pPr>
              <w:jc w:val="center"/>
              <w:rPr>
                <w:rtl/>
              </w:rPr>
            </w:pPr>
          </w:p>
          <w:p w14:paraId="54F26EAD" w14:textId="77777777" w:rsidR="00F30702" w:rsidRDefault="00F30702" w:rsidP="00CA1F34">
            <w:pPr>
              <w:jc w:val="center"/>
              <w:rPr>
                <w:rtl/>
              </w:rPr>
            </w:pPr>
          </w:p>
          <w:p w14:paraId="738CB74A" w14:textId="77777777" w:rsidR="00F30702" w:rsidRDefault="00F30702" w:rsidP="00CA1F34">
            <w:pPr>
              <w:jc w:val="center"/>
              <w:rPr>
                <w:rtl/>
              </w:rPr>
            </w:pPr>
          </w:p>
          <w:p w14:paraId="786086EB" w14:textId="77777777" w:rsidR="00F30702" w:rsidRPr="00567556" w:rsidRDefault="00F30702" w:rsidP="00CA1F34">
            <w:pPr>
              <w:rPr>
                <w:b/>
                <w:bCs/>
                <w:u w:val="single"/>
                <w:rtl/>
              </w:rPr>
            </w:pPr>
          </w:p>
        </w:tc>
        <w:tc>
          <w:tcPr>
            <w:tcW w:w="2827" w:type="dxa"/>
          </w:tcPr>
          <w:p w14:paraId="2A24DB16" w14:textId="77777777" w:rsidR="00F30702" w:rsidRDefault="00F30702" w:rsidP="00CA1F34">
            <w:pPr>
              <w:pStyle w:val="a6"/>
              <w:rPr>
                <w:b/>
                <w:bCs/>
                <w:noProof/>
                <w:color w:val="2706EA"/>
                <w:sz w:val="28"/>
                <w:szCs w:val="28"/>
                <w:rtl/>
              </w:rPr>
            </w:pPr>
            <w:r w:rsidRPr="0002653E">
              <w:rPr>
                <w:b/>
                <w:bCs/>
                <w:noProof/>
                <w:color w:val="2706EA"/>
                <w:sz w:val="28"/>
                <w:szCs w:val="28"/>
                <w:rtl/>
              </w:rPr>
              <w:lastRenderedPageBreak/>
              <mc:AlternateContent>
                <mc:Choice Requires="wps">
                  <w:drawing>
                    <wp:anchor distT="0" distB="0" distL="114300" distR="114300" simplePos="0" relativeHeight="252223488" behindDoc="0" locked="0" layoutInCell="1" allowOverlap="1" wp14:anchorId="7240A196" wp14:editId="6527FADF">
                      <wp:simplePos x="0" y="0"/>
                      <wp:positionH relativeFrom="column">
                        <wp:posOffset>-132080</wp:posOffset>
                      </wp:positionH>
                      <wp:positionV relativeFrom="paragraph">
                        <wp:posOffset>109855</wp:posOffset>
                      </wp:positionV>
                      <wp:extent cx="1863090" cy="619125"/>
                      <wp:effectExtent l="0" t="0" r="0" b="0"/>
                      <wp:wrapNone/>
                      <wp:docPr id="39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57495103"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أ</w:t>
                                  </w:r>
                                  <w:r>
                                    <w:rPr>
                                      <w:rFonts w:asciiTheme="majorBidi" w:hAnsiTheme="majorBidi" w:cstheme="majorBidi"/>
                                      <w:b/>
                                      <w:bCs/>
                                      <w:color w:val="0000FF"/>
                                      <w:sz w:val="40"/>
                                      <w:szCs w:val="40"/>
                                    </w:rPr>
                                    <w:t xml:space="preserve">  R</w:t>
                                  </w:r>
                                  <w:r w:rsidRPr="00567556">
                                    <w:rPr>
                                      <w:rFonts w:asciiTheme="majorBidi" w:hAnsiTheme="majorBidi" w:cstheme="majorBidi"/>
                                      <w:b/>
                                      <w:bCs/>
                                      <w:color w:val="0000FF"/>
                                      <w:sz w:val="40"/>
                                      <w:szCs w:val="40"/>
                                      <w:vertAlign w:val="subscript"/>
                                    </w:rPr>
                                    <w:t>T</w:t>
                                  </w:r>
                                  <w:proofErr w:type="gramEnd"/>
                                  <w:r>
                                    <w:rPr>
                                      <w:rFonts w:asciiTheme="majorBidi" w:hAnsiTheme="majorBidi" w:cstheme="majorBidi"/>
                                      <w:b/>
                                      <w:bCs/>
                                      <w:color w:val="0000FF"/>
                                      <w:sz w:val="40"/>
                                      <w:szCs w:val="40"/>
                                    </w:rPr>
                                    <w:t xml:space="preserve">= 6Ω    - </w:t>
                                  </w:r>
                                </w:p>
                                <w:p w14:paraId="32B5D401" w14:textId="77777777" w:rsidR="00F30702" w:rsidRDefault="00F30702" w:rsidP="00F30702">
                                  <w:pPr>
                                    <w:rPr>
                                      <w:rFonts w:asciiTheme="majorBidi" w:hAnsiTheme="majorBidi" w:cstheme="majorBidi"/>
                                      <w:b/>
                                      <w:bCs/>
                                      <w:color w:val="0000FF"/>
                                      <w:sz w:val="40"/>
                                      <w:szCs w:val="40"/>
                                      <w:rtl/>
                                    </w:rPr>
                                  </w:pPr>
                                </w:p>
                                <w:p w14:paraId="04930422"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2BE4A06A" wp14:editId="7CEAD1C7">
                                        <wp:extent cx="1212850" cy="252095"/>
                                        <wp:effectExtent l="0" t="0" r="0" b="0"/>
                                        <wp:docPr id="566" name="תמונה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71230B2" w14:textId="77777777" w:rsidR="00F30702" w:rsidRDefault="00F30702" w:rsidP="00F30702">
                                  <w:pPr>
                                    <w:rPr>
                                      <w:rFonts w:asciiTheme="majorBidi" w:hAnsiTheme="majorBidi" w:cstheme="majorBidi"/>
                                      <w:b/>
                                      <w:bCs/>
                                      <w:color w:val="0000FF"/>
                                      <w:sz w:val="40"/>
                                      <w:szCs w:val="40"/>
                                      <w:rtl/>
                                    </w:rPr>
                                  </w:pPr>
                                </w:p>
                                <w:p w14:paraId="2FE2D3D0"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7240A196" id="_x0000_s1078" type="#_x0000_t202" style="position:absolute;left:0;text-align:left;margin-left:-10.4pt;margin-top:8.65pt;width:146.7pt;height:48.75pt;flip:x;z-index:25222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" filled="f" stroked="f">
                      <v:textbox>
                        <w:txbxContent>
                          <w:p w14:paraId="57495103"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أ</w:t>
                            </w:r>
                            <w:r>
                              <w:rPr>
                                <w:rFonts w:asciiTheme="majorBidi" w:hAnsiTheme="majorBidi" w:cstheme="majorBidi"/>
                                <w:b/>
                                <w:bCs/>
                                <w:color w:val="0000FF"/>
                                <w:sz w:val="40"/>
                                <w:szCs w:val="40"/>
                              </w:rPr>
                              <w:t xml:space="preserve">  R</w:t>
                            </w:r>
                            <w:r w:rsidRPr="00567556">
                              <w:rPr>
                                <w:rFonts w:asciiTheme="majorBidi" w:hAnsiTheme="majorBidi" w:cstheme="majorBidi"/>
                                <w:b/>
                                <w:bCs/>
                                <w:color w:val="0000FF"/>
                                <w:sz w:val="40"/>
                                <w:szCs w:val="40"/>
                                <w:vertAlign w:val="subscript"/>
                              </w:rPr>
                              <w:t>T</w:t>
                            </w:r>
                            <w:proofErr w:type="gramEnd"/>
                            <w:r>
                              <w:rPr>
                                <w:rFonts w:asciiTheme="majorBidi" w:hAnsiTheme="majorBidi" w:cstheme="majorBidi"/>
                                <w:b/>
                                <w:bCs/>
                                <w:color w:val="0000FF"/>
                                <w:sz w:val="40"/>
                                <w:szCs w:val="40"/>
                              </w:rPr>
                              <w:t xml:space="preserve">= 6Ω    - </w:t>
                            </w:r>
                          </w:p>
                          <w:p w14:paraId="32B5D401" w14:textId="77777777" w:rsidR="00F30702" w:rsidRDefault="00F30702" w:rsidP="00F30702">
                            <w:pPr>
                              <w:rPr>
                                <w:rFonts w:asciiTheme="majorBidi" w:hAnsiTheme="majorBidi" w:cstheme="majorBidi"/>
                                <w:b/>
                                <w:bCs/>
                                <w:color w:val="0000FF"/>
                                <w:sz w:val="40"/>
                                <w:szCs w:val="40"/>
                                <w:rtl/>
                              </w:rPr>
                            </w:pPr>
                          </w:p>
                          <w:p w14:paraId="04930422"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2BE4A06A" wp14:editId="7CEAD1C7">
                                  <wp:extent cx="1212850" cy="252095"/>
                                  <wp:effectExtent l="0" t="0" r="0" b="0"/>
                                  <wp:docPr id="566" name="תמונה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71230B2" w14:textId="77777777" w:rsidR="00F30702" w:rsidRDefault="00F30702" w:rsidP="00F30702">
                            <w:pPr>
                              <w:rPr>
                                <w:rFonts w:asciiTheme="majorBidi" w:hAnsiTheme="majorBidi" w:cstheme="majorBidi"/>
                                <w:b/>
                                <w:bCs/>
                                <w:color w:val="0000FF"/>
                                <w:sz w:val="40"/>
                                <w:szCs w:val="40"/>
                                <w:rtl/>
                              </w:rPr>
                            </w:pPr>
                          </w:p>
                          <w:p w14:paraId="2FE2D3D0"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62F59C41" w14:textId="77777777" w:rsidR="00F30702" w:rsidRDefault="00F30702" w:rsidP="00CA1F34">
            <w:pPr>
              <w:pStyle w:val="a6"/>
              <w:rPr>
                <w:b/>
                <w:bCs/>
                <w:noProof/>
                <w:color w:val="2706EA"/>
                <w:sz w:val="28"/>
                <w:szCs w:val="28"/>
                <w:rtl/>
              </w:rPr>
            </w:pPr>
          </w:p>
          <w:p w14:paraId="03784B79" w14:textId="77777777" w:rsidR="00F30702" w:rsidRDefault="00F30702" w:rsidP="00CA1F34">
            <w:pPr>
              <w:pStyle w:val="a6"/>
              <w:rPr>
                <w:b/>
                <w:bCs/>
                <w:noProof/>
                <w:color w:val="2706EA"/>
                <w:sz w:val="28"/>
                <w:szCs w:val="28"/>
                <w:rtl/>
              </w:rPr>
            </w:pPr>
          </w:p>
          <w:p w14:paraId="38F41CFA"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24512" behindDoc="0" locked="0" layoutInCell="1" allowOverlap="1" wp14:anchorId="4518A0F7" wp14:editId="49D017C0">
                      <wp:simplePos x="0" y="0"/>
                      <wp:positionH relativeFrom="column">
                        <wp:posOffset>-141605</wp:posOffset>
                      </wp:positionH>
                      <wp:positionV relativeFrom="paragraph">
                        <wp:posOffset>52705</wp:posOffset>
                      </wp:positionV>
                      <wp:extent cx="1863090" cy="619125"/>
                      <wp:effectExtent l="0" t="0" r="0" b="0"/>
                      <wp:wrapNone/>
                      <wp:docPr id="39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577EC63D"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Pr>
                                      <w:rFonts w:asciiTheme="majorBidi" w:hAnsiTheme="majorBidi" w:cstheme="majorBidi"/>
                                      <w:b/>
                                      <w:bCs/>
                                      <w:color w:val="0000FF"/>
                                      <w:sz w:val="40"/>
                                      <w:szCs w:val="40"/>
                                    </w:rPr>
                                    <w:t>I</w:t>
                                  </w:r>
                                  <w:proofErr w:type="gramEnd"/>
                                  <w:r>
                                    <w:rPr>
                                      <w:rFonts w:asciiTheme="majorBidi" w:hAnsiTheme="majorBidi" w:cstheme="majorBidi"/>
                                      <w:b/>
                                      <w:bCs/>
                                      <w:color w:val="0000FF"/>
                                      <w:sz w:val="40"/>
                                      <w:szCs w:val="40"/>
                                    </w:rPr>
                                    <w:t xml:space="preserve">= 2A    - </w:t>
                                  </w:r>
                                </w:p>
                                <w:p w14:paraId="3587F13F" w14:textId="77777777" w:rsidR="00F30702" w:rsidRDefault="00F30702" w:rsidP="00F30702">
                                  <w:pPr>
                                    <w:rPr>
                                      <w:rFonts w:asciiTheme="majorBidi" w:hAnsiTheme="majorBidi" w:cstheme="majorBidi"/>
                                      <w:b/>
                                      <w:bCs/>
                                      <w:color w:val="0000FF"/>
                                      <w:sz w:val="40"/>
                                      <w:szCs w:val="40"/>
                                      <w:rtl/>
                                    </w:rPr>
                                  </w:pPr>
                                </w:p>
                                <w:p w14:paraId="3B3EC49F"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543ADEAD" wp14:editId="717D7C45">
                                        <wp:extent cx="1212850" cy="252095"/>
                                        <wp:effectExtent l="0" t="0" r="0" b="0"/>
                                        <wp:docPr id="567" name="תמונה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7209CD38" w14:textId="77777777" w:rsidR="00F30702" w:rsidRDefault="00F30702" w:rsidP="00F30702">
                                  <w:pPr>
                                    <w:rPr>
                                      <w:rFonts w:asciiTheme="majorBidi" w:hAnsiTheme="majorBidi" w:cstheme="majorBidi"/>
                                      <w:b/>
                                      <w:bCs/>
                                      <w:color w:val="0000FF"/>
                                      <w:sz w:val="40"/>
                                      <w:szCs w:val="40"/>
                                      <w:rtl/>
                                    </w:rPr>
                                  </w:pPr>
                                </w:p>
                                <w:p w14:paraId="7D12C5CA"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4518A0F7" id="_x0000_s1079" type="#_x0000_t202" style="position:absolute;left:0;text-align:left;margin-left:-11.15pt;margin-top:4.15pt;width:146.7pt;height:48.75pt;flip:x;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" filled="f" stroked="f">
                      <v:textbox>
                        <w:txbxContent>
                          <w:p w14:paraId="577EC63D"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Pr>
                                <w:rFonts w:asciiTheme="majorBidi" w:hAnsiTheme="majorBidi" w:cstheme="majorBidi"/>
                                <w:b/>
                                <w:bCs/>
                                <w:color w:val="0000FF"/>
                                <w:sz w:val="40"/>
                                <w:szCs w:val="40"/>
                              </w:rPr>
                              <w:t>I</w:t>
                            </w:r>
                            <w:proofErr w:type="gramEnd"/>
                            <w:r>
                              <w:rPr>
                                <w:rFonts w:asciiTheme="majorBidi" w:hAnsiTheme="majorBidi" w:cstheme="majorBidi"/>
                                <w:b/>
                                <w:bCs/>
                                <w:color w:val="0000FF"/>
                                <w:sz w:val="40"/>
                                <w:szCs w:val="40"/>
                              </w:rPr>
                              <w:t xml:space="preserve">= 2A    - </w:t>
                            </w:r>
                          </w:p>
                          <w:p w14:paraId="3587F13F" w14:textId="77777777" w:rsidR="00F30702" w:rsidRDefault="00F30702" w:rsidP="00F30702">
                            <w:pPr>
                              <w:rPr>
                                <w:rFonts w:asciiTheme="majorBidi" w:hAnsiTheme="majorBidi" w:cstheme="majorBidi"/>
                                <w:b/>
                                <w:bCs/>
                                <w:color w:val="0000FF"/>
                                <w:sz w:val="40"/>
                                <w:szCs w:val="40"/>
                                <w:rtl/>
                              </w:rPr>
                            </w:pPr>
                          </w:p>
                          <w:p w14:paraId="3B3EC49F"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543ADEAD" wp14:editId="717D7C45">
                                  <wp:extent cx="1212850" cy="252095"/>
                                  <wp:effectExtent l="0" t="0" r="0" b="0"/>
                                  <wp:docPr id="567" name="תמונה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7209CD38" w14:textId="77777777" w:rsidR="00F30702" w:rsidRDefault="00F30702" w:rsidP="00F30702">
                            <w:pPr>
                              <w:rPr>
                                <w:rFonts w:asciiTheme="majorBidi" w:hAnsiTheme="majorBidi" w:cstheme="majorBidi"/>
                                <w:b/>
                                <w:bCs/>
                                <w:color w:val="0000FF"/>
                                <w:sz w:val="40"/>
                                <w:szCs w:val="40"/>
                                <w:rtl/>
                              </w:rPr>
                            </w:pPr>
                          </w:p>
                          <w:p w14:paraId="7D12C5CA"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8086942" w14:textId="77777777" w:rsidR="00F30702" w:rsidRDefault="00F30702" w:rsidP="00CA1F34">
            <w:pPr>
              <w:pStyle w:val="a6"/>
              <w:rPr>
                <w:b/>
                <w:bCs/>
                <w:noProof/>
                <w:color w:val="2706EA"/>
                <w:sz w:val="28"/>
                <w:szCs w:val="28"/>
                <w:rtl/>
              </w:rPr>
            </w:pPr>
          </w:p>
          <w:p w14:paraId="45BAB290"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25536" behindDoc="0" locked="0" layoutInCell="1" allowOverlap="1" wp14:anchorId="3363A61D" wp14:editId="4F2BF951">
                      <wp:simplePos x="0" y="0"/>
                      <wp:positionH relativeFrom="column">
                        <wp:posOffset>-95250</wp:posOffset>
                      </wp:positionH>
                      <wp:positionV relativeFrom="paragraph">
                        <wp:posOffset>226060</wp:posOffset>
                      </wp:positionV>
                      <wp:extent cx="1857375" cy="904875"/>
                      <wp:effectExtent l="0" t="0" r="0" b="0"/>
                      <wp:wrapNone/>
                      <wp:docPr id="39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57375" cy="904875"/>
                              </a:xfrm>
                              <a:prstGeom prst="rect">
                                <a:avLst/>
                              </a:prstGeom>
                              <a:noFill/>
                              <a:ln w="9525">
                                <a:noFill/>
                                <a:miter lim="800000"/>
                                <a:headEnd/>
                                <a:tailEnd/>
                              </a:ln>
                            </wps:spPr>
                            <wps:txbx>
                              <w:txbxContent>
                                <w:p w14:paraId="761552B5" w14:textId="77777777" w:rsidR="00F30702"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w:t>
                                  </w:r>
                                  <w:r>
                                    <w:rPr>
                                      <w:rFonts w:asciiTheme="majorBidi" w:hAnsiTheme="majorBidi" w:cstheme="majorBidi" w:hint="cs"/>
                                      <w:b/>
                                      <w:bCs/>
                                      <w:color w:val="0000FF"/>
                                      <w:sz w:val="40"/>
                                      <w:szCs w:val="40"/>
                                    </w:rPr>
                                    <w:t xml:space="preserve">  </w:t>
                                  </w:r>
                                  <w:r>
                                    <w:rPr>
                                      <w:rFonts w:asciiTheme="majorBidi" w:hAnsiTheme="majorBidi" w:cstheme="majorBidi" w:hint="cs"/>
                                      <w:b/>
                                      <w:bCs/>
                                      <w:color w:val="0000FF"/>
                                      <w:sz w:val="40"/>
                                      <w:szCs w:val="40"/>
                                      <w:rtl/>
                                    </w:rPr>
                                    <w:t xml:space="preserve"> </w:t>
                                  </w:r>
                                  <w:proofErr w:type="gram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Pr>
                                    <w:t xml:space="preserve"> </w:t>
                                  </w:r>
                                  <w:r>
                                    <w:rPr>
                                      <w:rFonts w:asciiTheme="majorBidi" w:hAnsiTheme="majorBidi" w:cstheme="majorBidi" w:hint="cs"/>
                                      <w:b/>
                                      <w:bCs/>
                                      <w:color w:val="0000FF"/>
                                      <w:sz w:val="40"/>
                                      <w:szCs w:val="40"/>
                                      <w:rtl/>
                                    </w:rPr>
                                    <w:t>4</w:t>
                                  </w:r>
                                  <w:proofErr w:type="gramEnd"/>
                                  <w:r>
                                    <w:rPr>
                                      <w:rFonts w:asciiTheme="majorBidi" w:hAnsiTheme="majorBidi" w:cstheme="majorBidi" w:hint="cs"/>
                                      <w:b/>
                                      <w:bCs/>
                                      <w:color w:val="0000FF"/>
                                      <w:sz w:val="40"/>
                                      <w:szCs w:val="40"/>
                                      <w:rtl/>
                                    </w:rPr>
                                    <w:t>=</w:t>
                                  </w:r>
                                  <w:r w:rsidRPr="00567556">
                                    <w:rPr>
                                      <w:rFonts w:hint="cs"/>
                                      <w:b/>
                                      <w:bCs/>
                                      <w:color w:val="2706EA"/>
                                      <w:sz w:val="40"/>
                                      <w:szCs w:val="40"/>
                                    </w:rPr>
                                    <w:t>U</w:t>
                                  </w:r>
                                  <w:r w:rsidRPr="00DF1C74">
                                    <w:rPr>
                                      <w:rFonts w:hint="cs"/>
                                      <w:b/>
                                      <w:bCs/>
                                      <w:color w:val="2706EA"/>
                                      <w:sz w:val="40"/>
                                      <w:szCs w:val="40"/>
                                      <w:vertAlign w:val="subscript"/>
                                    </w:rPr>
                                    <w:t>R</w:t>
                                  </w:r>
                                  <w:r>
                                    <w:rPr>
                                      <w:b/>
                                      <w:bCs/>
                                      <w:color w:val="2706EA"/>
                                      <w:sz w:val="40"/>
                                      <w:szCs w:val="40"/>
                                      <w:vertAlign w:val="subscript"/>
                                    </w:rPr>
                                    <w:t>1</w:t>
                                  </w:r>
                                  <w:r>
                                    <w:rPr>
                                      <w:rFonts w:asciiTheme="majorBidi" w:hAnsiTheme="majorBidi" w:cstheme="majorBidi"/>
                                      <w:b/>
                                      <w:bCs/>
                                      <w:color w:val="0000FF"/>
                                      <w:sz w:val="40"/>
                                      <w:szCs w:val="40"/>
                                    </w:rPr>
                                    <w:t xml:space="preserve"> </w:t>
                                  </w:r>
                                </w:p>
                                <w:p w14:paraId="2B12DC79"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V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8=</w:t>
                                  </w:r>
                                  <w:r w:rsidRPr="00567556">
                                    <w:rPr>
                                      <w:rFonts w:hint="cs"/>
                                      <w:b/>
                                      <w:bCs/>
                                      <w:color w:val="2706EA"/>
                                      <w:sz w:val="40"/>
                                      <w:szCs w:val="40"/>
                                    </w:rPr>
                                    <w:t>U</w:t>
                                  </w:r>
                                  <w:r w:rsidRPr="00DF1C74">
                                    <w:rPr>
                                      <w:rFonts w:hint="cs"/>
                                      <w:b/>
                                      <w:bCs/>
                                      <w:color w:val="2706EA"/>
                                      <w:sz w:val="40"/>
                                      <w:szCs w:val="40"/>
                                      <w:vertAlign w:val="subscript"/>
                                    </w:rPr>
                                    <w:t>R</w:t>
                                  </w:r>
                                  <w:r w:rsidRPr="00447691">
                                    <w:rPr>
                                      <w:b/>
                                      <w:bCs/>
                                      <w:color w:val="2706EA"/>
                                      <w:sz w:val="40"/>
                                      <w:szCs w:val="40"/>
                                      <w:vertAlign w:val="subscript"/>
                                    </w:rPr>
                                    <w:t>2</w:t>
                                  </w:r>
                                  <w:r>
                                    <w:rPr>
                                      <w:b/>
                                      <w:bCs/>
                                      <w:color w:val="2706EA"/>
                                      <w:sz w:val="40"/>
                                      <w:szCs w:val="40"/>
                                    </w:rPr>
                                    <w:t xml:space="preserve"> </w:t>
                                  </w:r>
                                </w:p>
                                <w:p w14:paraId="0DA0C508" w14:textId="77777777" w:rsidR="00F30702" w:rsidRDefault="00F30702" w:rsidP="00F30702">
                                  <w:pPr>
                                    <w:rPr>
                                      <w:rFonts w:asciiTheme="majorBidi" w:hAnsiTheme="majorBidi" w:cstheme="majorBidi"/>
                                      <w:b/>
                                      <w:bCs/>
                                      <w:color w:val="0000FF"/>
                                      <w:sz w:val="40"/>
                                      <w:szCs w:val="40"/>
                                      <w:rtl/>
                                    </w:rPr>
                                  </w:pPr>
                                </w:p>
                                <w:p w14:paraId="6BB38AC9" w14:textId="77777777" w:rsidR="00F30702" w:rsidRDefault="00F30702" w:rsidP="00F30702">
                                  <w:pPr>
                                    <w:rPr>
                                      <w:rFonts w:asciiTheme="majorBidi" w:hAnsiTheme="majorBidi" w:cstheme="majorBidi"/>
                                      <w:b/>
                                      <w:bCs/>
                                      <w:color w:val="0000FF"/>
                                      <w:sz w:val="40"/>
                                      <w:szCs w:val="40"/>
                                      <w:rtl/>
                                    </w:rPr>
                                  </w:pPr>
                                </w:p>
                                <w:p w14:paraId="61E03AC7" w14:textId="77777777" w:rsidR="00F30702" w:rsidRDefault="00F30702" w:rsidP="00F30702">
                                  <w:pPr>
                                    <w:rPr>
                                      <w:rFonts w:asciiTheme="majorBidi" w:hAnsiTheme="majorBidi" w:cstheme="majorBidi"/>
                                      <w:b/>
                                      <w:bCs/>
                                      <w:color w:val="0000FF"/>
                                      <w:sz w:val="40"/>
                                      <w:szCs w:val="40"/>
                                      <w:rtl/>
                                    </w:rPr>
                                  </w:pPr>
                                </w:p>
                                <w:p w14:paraId="723BC493"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3A61D" id="_x0000_s1080" type="#_x0000_t202" style="position:absolute;left:0;text-align:left;margin-left:-7.5pt;margin-top:17.8pt;width:146.25pt;height:71.25pt;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" filled="f" stroked="f">
                      <v:textbox>
                        <w:txbxContent>
                          <w:p w14:paraId="761552B5" w14:textId="77777777" w:rsidR="00F30702"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w:t>
                            </w:r>
                            <w:r>
                              <w:rPr>
                                <w:rFonts w:asciiTheme="majorBidi" w:hAnsiTheme="majorBidi" w:cstheme="majorBidi" w:hint="cs"/>
                                <w:b/>
                                <w:bCs/>
                                <w:color w:val="0000FF"/>
                                <w:sz w:val="40"/>
                                <w:szCs w:val="40"/>
                              </w:rPr>
                              <w:t xml:space="preserve">  </w:t>
                            </w:r>
                            <w:r>
                              <w:rPr>
                                <w:rFonts w:asciiTheme="majorBidi" w:hAnsiTheme="majorBidi" w:cstheme="majorBidi" w:hint="cs"/>
                                <w:b/>
                                <w:bCs/>
                                <w:color w:val="0000FF"/>
                                <w:sz w:val="40"/>
                                <w:szCs w:val="40"/>
                                <w:rtl/>
                              </w:rPr>
                              <w:t xml:space="preserve"> </w:t>
                            </w:r>
                            <w:proofErr w:type="gramStart"/>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Pr>
                              <w:t xml:space="preserve"> </w:t>
                            </w:r>
                            <w:r>
                              <w:rPr>
                                <w:rFonts w:asciiTheme="majorBidi" w:hAnsiTheme="majorBidi" w:cstheme="majorBidi" w:hint="cs"/>
                                <w:b/>
                                <w:bCs/>
                                <w:color w:val="0000FF"/>
                                <w:sz w:val="40"/>
                                <w:szCs w:val="40"/>
                                <w:rtl/>
                              </w:rPr>
                              <w:t>4</w:t>
                            </w:r>
                            <w:proofErr w:type="gramEnd"/>
                            <w:r>
                              <w:rPr>
                                <w:rFonts w:asciiTheme="majorBidi" w:hAnsiTheme="majorBidi" w:cstheme="majorBidi" w:hint="cs"/>
                                <w:b/>
                                <w:bCs/>
                                <w:color w:val="0000FF"/>
                                <w:sz w:val="40"/>
                                <w:szCs w:val="40"/>
                                <w:rtl/>
                              </w:rPr>
                              <w:t>=</w:t>
                            </w:r>
                            <w:r w:rsidRPr="00567556">
                              <w:rPr>
                                <w:rFonts w:hint="cs"/>
                                <w:b/>
                                <w:bCs/>
                                <w:color w:val="2706EA"/>
                                <w:sz w:val="40"/>
                                <w:szCs w:val="40"/>
                              </w:rPr>
                              <w:t>U</w:t>
                            </w:r>
                            <w:r w:rsidRPr="00DF1C74">
                              <w:rPr>
                                <w:rFonts w:hint="cs"/>
                                <w:b/>
                                <w:bCs/>
                                <w:color w:val="2706EA"/>
                                <w:sz w:val="40"/>
                                <w:szCs w:val="40"/>
                                <w:vertAlign w:val="subscript"/>
                              </w:rPr>
                              <w:t>R</w:t>
                            </w:r>
                            <w:r>
                              <w:rPr>
                                <w:b/>
                                <w:bCs/>
                                <w:color w:val="2706EA"/>
                                <w:sz w:val="40"/>
                                <w:szCs w:val="40"/>
                                <w:vertAlign w:val="subscript"/>
                              </w:rPr>
                              <w:t>1</w:t>
                            </w:r>
                            <w:r>
                              <w:rPr>
                                <w:rFonts w:asciiTheme="majorBidi" w:hAnsiTheme="majorBidi" w:cstheme="majorBidi"/>
                                <w:b/>
                                <w:bCs/>
                                <w:color w:val="0000FF"/>
                                <w:sz w:val="40"/>
                                <w:szCs w:val="40"/>
                              </w:rPr>
                              <w:t xml:space="preserve"> </w:t>
                            </w:r>
                          </w:p>
                          <w:p w14:paraId="2B12DC79"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V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8=</w:t>
                            </w:r>
                            <w:r w:rsidRPr="00567556">
                              <w:rPr>
                                <w:rFonts w:hint="cs"/>
                                <w:b/>
                                <w:bCs/>
                                <w:color w:val="2706EA"/>
                                <w:sz w:val="40"/>
                                <w:szCs w:val="40"/>
                              </w:rPr>
                              <w:t>U</w:t>
                            </w:r>
                            <w:r w:rsidRPr="00DF1C74">
                              <w:rPr>
                                <w:rFonts w:hint="cs"/>
                                <w:b/>
                                <w:bCs/>
                                <w:color w:val="2706EA"/>
                                <w:sz w:val="40"/>
                                <w:szCs w:val="40"/>
                                <w:vertAlign w:val="subscript"/>
                              </w:rPr>
                              <w:t>R</w:t>
                            </w:r>
                            <w:r w:rsidRPr="00447691">
                              <w:rPr>
                                <w:b/>
                                <w:bCs/>
                                <w:color w:val="2706EA"/>
                                <w:sz w:val="40"/>
                                <w:szCs w:val="40"/>
                                <w:vertAlign w:val="subscript"/>
                              </w:rPr>
                              <w:t>2</w:t>
                            </w:r>
                            <w:r>
                              <w:rPr>
                                <w:b/>
                                <w:bCs/>
                                <w:color w:val="2706EA"/>
                                <w:sz w:val="40"/>
                                <w:szCs w:val="40"/>
                              </w:rPr>
                              <w:t xml:space="preserve"> </w:t>
                            </w:r>
                          </w:p>
                          <w:p w14:paraId="0DA0C508" w14:textId="77777777" w:rsidR="00F30702" w:rsidRDefault="00F30702" w:rsidP="00F30702">
                            <w:pPr>
                              <w:rPr>
                                <w:rFonts w:asciiTheme="majorBidi" w:hAnsiTheme="majorBidi" w:cstheme="majorBidi"/>
                                <w:b/>
                                <w:bCs/>
                                <w:color w:val="0000FF"/>
                                <w:sz w:val="40"/>
                                <w:szCs w:val="40"/>
                                <w:rtl/>
                              </w:rPr>
                            </w:pPr>
                          </w:p>
                          <w:p w14:paraId="6BB38AC9" w14:textId="77777777" w:rsidR="00F30702" w:rsidRDefault="00F30702" w:rsidP="00F30702">
                            <w:pPr>
                              <w:rPr>
                                <w:rFonts w:asciiTheme="majorBidi" w:hAnsiTheme="majorBidi" w:cstheme="majorBidi"/>
                                <w:b/>
                                <w:bCs/>
                                <w:color w:val="0000FF"/>
                                <w:sz w:val="40"/>
                                <w:szCs w:val="40"/>
                                <w:rtl/>
                              </w:rPr>
                            </w:pPr>
                          </w:p>
                          <w:p w14:paraId="61E03AC7" w14:textId="77777777" w:rsidR="00F30702" w:rsidRDefault="00F30702" w:rsidP="00F30702">
                            <w:pPr>
                              <w:rPr>
                                <w:rFonts w:asciiTheme="majorBidi" w:hAnsiTheme="majorBidi" w:cstheme="majorBidi"/>
                                <w:b/>
                                <w:bCs/>
                                <w:color w:val="0000FF"/>
                                <w:sz w:val="40"/>
                                <w:szCs w:val="40"/>
                                <w:rtl/>
                              </w:rPr>
                            </w:pPr>
                          </w:p>
                          <w:p w14:paraId="723BC493"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66110E3" w14:textId="77777777" w:rsidR="00F30702" w:rsidRDefault="00F30702" w:rsidP="00CA1F34">
            <w:pPr>
              <w:pStyle w:val="a6"/>
              <w:rPr>
                <w:b/>
                <w:bCs/>
                <w:noProof/>
                <w:color w:val="2706EA"/>
                <w:sz w:val="28"/>
                <w:szCs w:val="28"/>
                <w:rtl/>
              </w:rPr>
            </w:pPr>
          </w:p>
          <w:p w14:paraId="74D18E62" w14:textId="77777777" w:rsidR="00F30702" w:rsidRDefault="00F30702" w:rsidP="00CA1F34">
            <w:pPr>
              <w:pStyle w:val="a6"/>
              <w:rPr>
                <w:b/>
                <w:bCs/>
                <w:noProof/>
                <w:color w:val="2706EA"/>
                <w:sz w:val="28"/>
                <w:szCs w:val="28"/>
                <w:rtl/>
              </w:rPr>
            </w:pPr>
          </w:p>
          <w:p w14:paraId="26502F1A" w14:textId="77777777" w:rsidR="00F30702" w:rsidRDefault="00F30702" w:rsidP="00CA1F34">
            <w:pPr>
              <w:pStyle w:val="a6"/>
              <w:rPr>
                <w:b/>
                <w:bCs/>
                <w:noProof/>
                <w:color w:val="2706EA"/>
                <w:sz w:val="28"/>
                <w:szCs w:val="28"/>
                <w:rtl/>
              </w:rPr>
            </w:pPr>
          </w:p>
          <w:p w14:paraId="6D2BC8B1" w14:textId="77777777" w:rsidR="00F30702" w:rsidRDefault="00F30702" w:rsidP="00CA1F34">
            <w:pPr>
              <w:pStyle w:val="a6"/>
              <w:rPr>
                <w:b/>
                <w:bCs/>
                <w:noProof/>
                <w:color w:val="2706EA"/>
                <w:sz w:val="28"/>
                <w:szCs w:val="28"/>
                <w:rtl/>
              </w:rPr>
            </w:pPr>
          </w:p>
          <w:p w14:paraId="43BF1CBF" w14:textId="77777777" w:rsidR="00F30702" w:rsidRDefault="00F30702" w:rsidP="00CA1F34">
            <w:pPr>
              <w:pStyle w:val="a6"/>
              <w:rPr>
                <w:b/>
                <w:bCs/>
                <w:noProof/>
                <w:color w:val="2706EA"/>
                <w:sz w:val="28"/>
                <w:szCs w:val="28"/>
                <w:rtl/>
              </w:rPr>
            </w:pPr>
          </w:p>
          <w:p w14:paraId="15BE9B57" w14:textId="77777777" w:rsidR="00F30702" w:rsidRDefault="00F30702" w:rsidP="00CA1F34">
            <w:pPr>
              <w:pStyle w:val="a6"/>
              <w:rPr>
                <w:b/>
                <w:bCs/>
                <w:noProof/>
                <w:color w:val="2706EA"/>
                <w:sz w:val="28"/>
                <w:szCs w:val="28"/>
                <w:rtl/>
              </w:rPr>
            </w:pPr>
          </w:p>
          <w:p w14:paraId="4C5A04D0" w14:textId="77777777" w:rsidR="00F30702" w:rsidRPr="00B31F7B" w:rsidRDefault="00F30702" w:rsidP="00CA1F34">
            <w:pPr>
              <w:rPr>
                <w:b/>
                <w:bCs/>
                <w:color w:val="2706EA"/>
                <w:sz w:val="24"/>
                <w:szCs w:val="24"/>
                <w:rtl/>
              </w:rPr>
            </w:pPr>
            <w:r>
              <w:rPr>
                <w:rFonts w:hint="cs"/>
                <w:b/>
                <w:bCs/>
                <w:color w:val="2706EA"/>
                <w:sz w:val="44"/>
                <w:szCs w:val="44"/>
                <w:rtl/>
                <w:lang w:bidi="ar-SA"/>
              </w:rPr>
              <w:t>د</w:t>
            </w:r>
            <w:r>
              <w:rPr>
                <w:b/>
                <w:bCs/>
                <w:color w:val="2706EA"/>
                <w:sz w:val="28"/>
                <w:szCs w:val="28"/>
                <w:rtl/>
              </w:rPr>
              <w:t>–</w:t>
            </w:r>
            <w:r>
              <w:rPr>
                <w:rFonts w:hint="cs"/>
                <w:b/>
                <w:bCs/>
                <w:color w:val="2706EA"/>
                <w:sz w:val="28"/>
                <w:szCs w:val="28"/>
                <w:rtl/>
              </w:rPr>
              <w:t xml:space="preserve"> </w:t>
            </w:r>
            <w:r>
              <w:rPr>
                <w:rFonts w:hint="cs"/>
                <w:b/>
                <w:bCs/>
                <w:color w:val="2706EA"/>
                <w:sz w:val="28"/>
                <w:szCs w:val="28"/>
                <w:rtl/>
                <w:lang w:bidi="ar-SA"/>
              </w:rPr>
              <w:t>فرق الجهد على</w:t>
            </w:r>
            <w:r w:rsidRPr="00B31F7B">
              <w:rPr>
                <w:rFonts w:hint="cs"/>
                <w:b/>
                <w:bCs/>
                <w:color w:val="2706EA"/>
                <w:sz w:val="28"/>
                <w:szCs w:val="28"/>
                <w:rtl/>
              </w:rPr>
              <w:t xml:space="preserve"> 1</w:t>
            </w:r>
            <w:r w:rsidRPr="00B31F7B">
              <w:rPr>
                <w:rFonts w:hint="cs"/>
                <w:b/>
                <w:bCs/>
                <w:color w:val="2706EA"/>
                <w:sz w:val="44"/>
                <w:szCs w:val="44"/>
              </w:rPr>
              <w:t>R</w:t>
            </w:r>
            <w:r w:rsidRPr="00B31F7B">
              <w:rPr>
                <w:rFonts w:hint="cs"/>
                <w:b/>
                <w:bCs/>
                <w:color w:val="2706EA"/>
                <w:sz w:val="28"/>
                <w:szCs w:val="28"/>
                <w:rtl/>
              </w:rPr>
              <w:t xml:space="preserve"> </w:t>
            </w:r>
            <w:r>
              <w:rPr>
                <w:rFonts w:hint="cs"/>
                <w:b/>
                <w:bCs/>
                <w:color w:val="2706EA"/>
                <w:sz w:val="28"/>
                <w:szCs w:val="28"/>
                <w:rtl/>
                <w:lang w:bidi="ar-SA"/>
              </w:rPr>
              <w:t>يقل</w:t>
            </w:r>
            <w:r w:rsidRPr="00B31F7B">
              <w:rPr>
                <w:rFonts w:hint="cs"/>
                <w:b/>
                <w:bCs/>
                <w:color w:val="2706EA"/>
                <w:sz w:val="28"/>
                <w:szCs w:val="28"/>
                <w:rtl/>
              </w:rPr>
              <w:t>.</w:t>
            </w:r>
          </w:p>
          <w:p w14:paraId="34777FD9" w14:textId="77777777" w:rsidR="00F30702" w:rsidRDefault="00F30702" w:rsidP="00CA1F34">
            <w:pPr>
              <w:rPr>
                <w:b/>
                <w:bCs/>
                <w:color w:val="2706EA"/>
                <w:sz w:val="28"/>
                <w:szCs w:val="28"/>
                <w:rtl/>
              </w:rPr>
            </w:pPr>
          </w:p>
          <w:p w14:paraId="67706AF7" w14:textId="77777777" w:rsidR="00F30702" w:rsidRDefault="00F30702" w:rsidP="00CA1F34">
            <w:pPr>
              <w:rPr>
                <w:b/>
                <w:bCs/>
                <w:color w:val="2706EA"/>
                <w:sz w:val="28"/>
                <w:szCs w:val="28"/>
                <w:rtl/>
              </w:rPr>
            </w:pPr>
          </w:p>
          <w:p w14:paraId="5EC47C57" w14:textId="77777777" w:rsidR="00F30702" w:rsidRDefault="00F30702" w:rsidP="00CA1F34">
            <w:pPr>
              <w:rPr>
                <w:b/>
                <w:bCs/>
                <w:color w:val="2706EA"/>
                <w:sz w:val="28"/>
                <w:szCs w:val="28"/>
                <w:rtl/>
              </w:rPr>
            </w:pPr>
          </w:p>
          <w:p w14:paraId="32E3040D" w14:textId="77777777" w:rsidR="00F30702" w:rsidRDefault="00F30702" w:rsidP="00CA1F34">
            <w:pPr>
              <w:rPr>
                <w:b/>
                <w:bCs/>
                <w:color w:val="2706EA"/>
                <w:sz w:val="28"/>
                <w:szCs w:val="28"/>
                <w:rtl/>
              </w:rPr>
            </w:pPr>
            <w:r>
              <w:rPr>
                <w:rFonts w:hint="cs"/>
                <w:b/>
                <w:bCs/>
                <w:color w:val="2706EA"/>
                <w:sz w:val="40"/>
                <w:szCs w:val="40"/>
                <w:rtl/>
                <w:lang w:bidi="ar-SA"/>
              </w:rPr>
              <w:t>هـ</w:t>
            </w:r>
            <w:r>
              <w:rPr>
                <w:rFonts w:hint="cs"/>
                <w:b/>
                <w:bCs/>
                <w:color w:val="2706EA"/>
                <w:sz w:val="28"/>
                <w:szCs w:val="28"/>
                <w:rtl/>
              </w:rPr>
              <w:t>-</w:t>
            </w:r>
            <w:r>
              <w:rPr>
                <w:rFonts w:hint="cs"/>
                <w:b/>
                <w:bCs/>
                <w:color w:val="2706EA"/>
                <w:sz w:val="28"/>
                <w:szCs w:val="28"/>
                <w:rtl/>
                <w:lang w:bidi="ar-SA"/>
              </w:rPr>
              <w:t xml:space="preserve"> فرق جهد الأقطاب لا يتغير</w:t>
            </w:r>
            <w:r>
              <w:rPr>
                <w:rFonts w:hint="cs"/>
                <w:b/>
                <w:bCs/>
                <w:color w:val="2706EA"/>
                <w:sz w:val="28"/>
                <w:szCs w:val="28"/>
                <w:rtl/>
              </w:rPr>
              <w:t>.</w:t>
            </w:r>
          </w:p>
          <w:p w14:paraId="4A1F3685" w14:textId="77777777" w:rsidR="00F30702" w:rsidRDefault="00F30702" w:rsidP="00CA1F34">
            <w:pPr>
              <w:rPr>
                <w:b/>
                <w:bCs/>
                <w:color w:val="2706EA"/>
                <w:sz w:val="28"/>
                <w:szCs w:val="28"/>
                <w:rtl/>
              </w:rPr>
            </w:pPr>
          </w:p>
          <w:p w14:paraId="2A7B7751" w14:textId="77777777" w:rsidR="00F30702" w:rsidRDefault="00F30702" w:rsidP="00CA1F34">
            <w:pPr>
              <w:rPr>
                <w:b/>
                <w:bCs/>
                <w:color w:val="2706EA"/>
                <w:sz w:val="28"/>
                <w:szCs w:val="28"/>
                <w:rtl/>
              </w:rPr>
            </w:pPr>
          </w:p>
          <w:p w14:paraId="5D9D2096" w14:textId="77777777" w:rsidR="00F30702" w:rsidRDefault="00F30702" w:rsidP="00CA1F34">
            <w:pPr>
              <w:rPr>
                <w:b/>
                <w:bCs/>
                <w:color w:val="2706EA"/>
                <w:sz w:val="28"/>
                <w:szCs w:val="28"/>
                <w:rtl/>
              </w:rPr>
            </w:pPr>
          </w:p>
          <w:p w14:paraId="6FF8033D" w14:textId="77777777" w:rsidR="00F30702" w:rsidRDefault="00F30702" w:rsidP="00CA1F34">
            <w:pPr>
              <w:rPr>
                <w:b/>
                <w:bCs/>
                <w:color w:val="2706EA"/>
                <w:sz w:val="28"/>
                <w:szCs w:val="28"/>
                <w:rtl/>
              </w:rPr>
            </w:pPr>
          </w:p>
          <w:p w14:paraId="18A138D1" w14:textId="77777777" w:rsidR="00F30702" w:rsidRDefault="00F30702" w:rsidP="00CA1F34">
            <w:pPr>
              <w:rPr>
                <w:b/>
                <w:bCs/>
                <w:color w:val="2706EA"/>
                <w:sz w:val="28"/>
                <w:szCs w:val="28"/>
                <w:rtl/>
              </w:rPr>
            </w:pPr>
          </w:p>
          <w:p w14:paraId="2B4BA17C" w14:textId="77777777" w:rsidR="00F30702" w:rsidRDefault="00F30702" w:rsidP="00CA1F34">
            <w:pPr>
              <w:rPr>
                <w:b/>
                <w:bCs/>
                <w:color w:val="2706EA"/>
                <w:sz w:val="28"/>
                <w:szCs w:val="28"/>
                <w:rtl/>
              </w:rPr>
            </w:pPr>
          </w:p>
          <w:p w14:paraId="0F7ECF6B" w14:textId="77777777" w:rsidR="00F30702" w:rsidRDefault="00F30702" w:rsidP="00CA1F34">
            <w:pPr>
              <w:rPr>
                <w:b/>
                <w:bCs/>
                <w:color w:val="2706EA"/>
                <w:sz w:val="28"/>
                <w:szCs w:val="28"/>
                <w:rtl/>
              </w:rPr>
            </w:pPr>
          </w:p>
          <w:p w14:paraId="0EE7E649"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26560" behindDoc="0" locked="0" layoutInCell="1" allowOverlap="1" wp14:anchorId="42D99150" wp14:editId="650866B9">
                      <wp:simplePos x="0" y="0"/>
                      <wp:positionH relativeFrom="column">
                        <wp:posOffset>-123825</wp:posOffset>
                      </wp:positionH>
                      <wp:positionV relativeFrom="paragraph">
                        <wp:posOffset>-6350</wp:posOffset>
                      </wp:positionV>
                      <wp:extent cx="1828800" cy="619125"/>
                      <wp:effectExtent l="0" t="0" r="0" b="0"/>
                      <wp:wrapNone/>
                      <wp:docPr id="40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28800" cy="619125"/>
                              </a:xfrm>
                              <a:prstGeom prst="rect">
                                <a:avLst/>
                              </a:prstGeom>
                              <a:noFill/>
                              <a:ln w="9525">
                                <a:noFill/>
                                <a:miter lim="800000"/>
                                <a:headEnd/>
                                <a:tailEnd/>
                              </a:ln>
                            </wps:spPr>
                            <wps:txbx>
                              <w:txbxContent>
                                <w:p w14:paraId="79F124E6" w14:textId="77777777" w:rsidR="00F30702"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أ</w:t>
                                  </w:r>
                                  <w:r>
                                    <w:rPr>
                                      <w:rFonts w:asciiTheme="majorBidi" w:hAnsiTheme="majorBidi" w:cstheme="majorBidi"/>
                                      <w:b/>
                                      <w:bCs/>
                                      <w:color w:val="0000FF"/>
                                      <w:sz w:val="40"/>
                                      <w:szCs w:val="40"/>
                                    </w:rPr>
                                    <w:t xml:space="preserve"> R</w:t>
                                  </w:r>
                                  <w:r w:rsidRPr="00567556">
                                    <w:rPr>
                                      <w:rFonts w:asciiTheme="majorBidi" w:hAnsiTheme="majorBidi" w:cstheme="majorBidi"/>
                                      <w:b/>
                                      <w:bCs/>
                                      <w:color w:val="0000FF"/>
                                      <w:sz w:val="40"/>
                                      <w:szCs w:val="40"/>
                                      <w:vertAlign w:val="subscript"/>
                                    </w:rPr>
                                    <w:t>T</w:t>
                                  </w:r>
                                  <w:r>
                                    <w:rPr>
                                      <w:rFonts w:asciiTheme="majorBidi" w:hAnsiTheme="majorBidi" w:cstheme="majorBidi"/>
                                      <w:b/>
                                      <w:bCs/>
                                      <w:color w:val="0000FF"/>
                                      <w:sz w:val="40"/>
                                      <w:szCs w:val="40"/>
                                    </w:rPr>
                                    <w:t xml:space="preserve"> = 1.33Ω    </w:t>
                                  </w:r>
                                </w:p>
                                <w:p w14:paraId="3321822B" w14:textId="77777777" w:rsidR="00F30702" w:rsidRDefault="00F30702" w:rsidP="00F30702">
                                  <w:pPr>
                                    <w:rPr>
                                      <w:rFonts w:asciiTheme="majorBidi" w:hAnsiTheme="majorBidi" w:cstheme="majorBidi"/>
                                      <w:b/>
                                      <w:bCs/>
                                      <w:color w:val="0000FF"/>
                                      <w:sz w:val="40"/>
                                      <w:szCs w:val="40"/>
                                      <w:rtl/>
                                    </w:rPr>
                                  </w:pPr>
                                </w:p>
                                <w:p w14:paraId="278B73C7"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1A13170E" wp14:editId="696832F3">
                                        <wp:extent cx="1212850" cy="252095"/>
                                        <wp:effectExtent l="0" t="0" r="0" b="0"/>
                                        <wp:docPr id="568" name="תמונה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2BE57010" w14:textId="77777777" w:rsidR="00F30702" w:rsidRDefault="00F30702" w:rsidP="00F30702">
                                  <w:pPr>
                                    <w:rPr>
                                      <w:rFonts w:asciiTheme="majorBidi" w:hAnsiTheme="majorBidi" w:cstheme="majorBidi"/>
                                      <w:b/>
                                      <w:bCs/>
                                      <w:color w:val="0000FF"/>
                                      <w:sz w:val="40"/>
                                      <w:szCs w:val="40"/>
                                      <w:rtl/>
                                    </w:rPr>
                                  </w:pPr>
                                </w:p>
                                <w:p w14:paraId="1C08D654"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2D99150" id="_x0000_s1081" type="#_x0000_t202" style="position:absolute;left:0;text-align:left;margin-left:-9.75pt;margin-top:-.5pt;width:2in;height:48.75pt;flip:x;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" filled="f" stroked="f">
                      <v:textbox>
                        <w:txbxContent>
                          <w:p w14:paraId="79F124E6" w14:textId="77777777" w:rsidR="00F30702" w:rsidRDefault="00F30702" w:rsidP="00F30702">
                            <w:pPr>
                              <w:rPr>
                                <w:rFonts w:asciiTheme="majorBidi" w:hAnsiTheme="majorBidi" w:cstheme="majorBidi"/>
                                <w:b/>
                                <w:bCs/>
                                <w:color w:val="0000FF"/>
                                <w:sz w:val="40"/>
                                <w:szCs w:val="40"/>
                                <w:rtl/>
                              </w:rPr>
                            </w:pPr>
                            <w:r>
                              <w:rPr>
                                <w:rFonts w:hint="cs"/>
                                <w:b/>
                                <w:bCs/>
                                <w:color w:val="2706EA"/>
                                <w:sz w:val="44"/>
                                <w:szCs w:val="44"/>
                                <w:rtl/>
                                <w:lang w:bidi="ar-SA"/>
                              </w:rPr>
                              <w:t>أ</w:t>
                            </w:r>
                            <w:r>
                              <w:rPr>
                                <w:rFonts w:asciiTheme="majorBidi" w:hAnsiTheme="majorBidi" w:cstheme="majorBidi"/>
                                <w:b/>
                                <w:bCs/>
                                <w:color w:val="0000FF"/>
                                <w:sz w:val="40"/>
                                <w:szCs w:val="40"/>
                              </w:rPr>
                              <w:t xml:space="preserve"> R</w:t>
                            </w:r>
                            <w:r w:rsidRPr="00567556">
                              <w:rPr>
                                <w:rFonts w:asciiTheme="majorBidi" w:hAnsiTheme="majorBidi" w:cstheme="majorBidi"/>
                                <w:b/>
                                <w:bCs/>
                                <w:color w:val="0000FF"/>
                                <w:sz w:val="40"/>
                                <w:szCs w:val="40"/>
                                <w:vertAlign w:val="subscript"/>
                              </w:rPr>
                              <w:t>T</w:t>
                            </w:r>
                            <w:r>
                              <w:rPr>
                                <w:rFonts w:asciiTheme="majorBidi" w:hAnsiTheme="majorBidi" w:cstheme="majorBidi"/>
                                <w:b/>
                                <w:bCs/>
                                <w:color w:val="0000FF"/>
                                <w:sz w:val="40"/>
                                <w:szCs w:val="40"/>
                              </w:rPr>
                              <w:t xml:space="preserve"> = 1.33Ω    </w:t>
                            </w:r>
                          </w:p>
                          <w:p w14:paraId="3321822B" w14:textId="77777777" w:rsidR="00F30702" w:rsidRDefault="00F30702" w:rsidP="00F30702">
                            <w:pPr>
                              <w:rPr>
                                <w:rFonts w:asciiTheme="majorBidi" w:hAnsiTheme="majorBidi" w:cstheme="majorBidi"/>
                                <w:b/>
                                <w:bCs/>
                                <w:color w:val="0000FF"/>
                                <w:sz w:val="40"/>
                                <w:szCs w:val="40"/>
                                <w:rtl/>
                              </w:rPr>
                            </w:pPr>
                          </w:p>
                          <w:p w14:paraId="278B73C7"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1A13170E" wp14:editId="696832F3">
                                  <wp:extent cx="1212850" cy="252095"/>
                                  <wp:effectExtent l="0" t="0" r="0" b="0"/>
                                  <wp:docPr id="568" name="תמונה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2BE57010" w14:textId="77777777" w:rsidR="00F30702" w:rsidRDefault="00F30702" w:rsidP="00F30702">
                            <w:pPr>
                              <w:rPr>
                                <w:rFonts w:asciiTheme="majorBidi" w:hAnsiTheme="majorBidi" w:cstheme="majorBidi"/>
                                <w:b/>
                                <w:bCs/>
                                <w:color w:val="0000FF"/>
                                <w:sz w:val="40"/>
                                <w:szCs w:val="40"/>
                                <w:rtl/>
                              </w:rPr>
                            </w:pPr>
                          </w:p>
                          <w:p w14:paraId="1C08D654"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717A2AA6" w14:textId="77777777" w:rsidR="00F30702" w:rsidRDefault="00F30702" w:rsidP="00CA1F34">
            <w:pPr>
              <w:rPr>
                <w:b/>
                <w:bCs/>
                <w:color w:val="2706EA"/>
                <w:sz w:val="28"/>
                <w:szCs w:val="28"/>
                <w:rtl/>
              </w:rPr>
            </w:pPr>
          </w:p>
          <w:p w14:paraId="76C321FB"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27584" behindDoc="0" locked="0" layoutInCell="1" allowOverlap="1" wp14:anchorId="7096928B" wp14:editId="0E59C04B">
                      <wp:simplePos x="0" y="0"/>
                      <wp:positionH relativeFrom="column">
                        <wp:posOffset>-122555</wp:posOffset>
                      </wp:positionH>
                      <wp:positionV relativeFrom="paragraph">
                        <wp:posOffset>59055</wp:posOffset>
                      </wp:positionV>
                      <wp:extent cx="1863090" cy="619125"/>
                      <wp:effectExtent l="0" t="0" r="0" b="0"/>
                      <wp:wrapNone/>
                      <wp:docPr id="40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5D777D53"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Pr>
                                      <w:rFonts w:asciiTheme="majorBidi" w:hAnsiTheme="majorBidi" w:cstheme="majorBidi"/>
                                      <w:b/>
                                      <w:bCs/>
                                      <w:color w:val="0000FF"/>
                                      <w:sz w:val="40"/>
                                      <w:szCs w:val="40"/>
                                    </w:rPr>
                                    <w:t>I</w:t>
                                  </w:r>
                                  <w:proofErr w:type="gramEnd"/>
                                  <w:r>
                                    <w:rPr>
                                      <w:rFonts w:asciiTheme="majorBidi" w:hAnsiTheme="majorBidi" w:cstheme="majorBidi"/>
                                      <w:b/>
                                      <w:bCs/>
                                      <w:color w:val="0000FF"/>
                                      <w:sz w:val="40"/>
                                      <w:szCs w:val="40"/>
                                    </w:rPr>
                                    <w:t xml:space="preserve">= 9A         - </w:t>
                                  </w:r>
                                </w:p>
                                <w:p w14:paraId="4C0FCC51" w14:textId="77777777" w:rsidR="00F30702" w:rsidRDefault="00F30702" w:rsidP="00F30702">
                                  <w:pPr>
                                    <w:rPr>
                                      <w:rFonts w:asciiTheme="majorBidi" w:hAnsiTheme="majorBidi" w:cstheme="majorBidi"/>
                                      <w:b/>
                                      <w:bCs/>
                                      <w:color w:val="0000FF"/>
                                      <w:sz w:val="40"/>
                                      <w:szCs w:val="40"/>
                                      <w:rtl/>
                                    </w:rPr>
                                  </w:pPr>
                                </w:p>
                                <w:p w14:paraId="151E203C"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42259742" wp14:editId="37288E40">
                                        <wp:extent cx="1212850" cy="252095"/>
                                        <wp:effectExtent l="0" t="0" r="0" b="0"/>
                                        <wp:docPr id="569" name="תמונה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3FC76B59" w14:textId="77777777" w:rsidR="00F30702" w:rsidRDefault="00F30702" w:rsidP="00F30702">
                                  <w:pPr>
                                    <w:rPr>
                                      <w:rFonts w:asciiTheme="majorBidi" w:hAnsiTheme="majorBidi" w:cstheme="majorBidi"/>
                                      <w:b/>
                                      <w:bCs/>
                                      <w:color w:val="0000FF"/>
                                      <w:sz w:val="40"/>
                                      <w:szCs w:val="40"/>
                                      <w:rtl/>
                                    </w:rPr>
                                  </w:pPr>
                                </w:p>
                                <w:p w14:paraId="606E0F18" w14:textId="77777777" w:rsidR="00F30702" w:rsidRDefault="00F30702" w:rsidP="00F30702">
                                  <w:pPr>
                                    <w:rPr>
                                      <w:rFonts w:asciiTheme="majorBidi" w:hAnsiTheme="majorBidi" w:cstheme="majorBidi"/>
                                      <w:b/>
                                      <w:bCs/>
                                      <w:color w:val="0000FF"/>
                                      <w:sz w:val="40"/>
                                      <w:szCs w:val="40"/>
                                      <w:rtl/>
                                    </w:rPr>
                                  </w:pPr>
                                </w:p>
                                <w:p w14:paraId="7945FCC8" w14:textId="77777777" w:rsidR="00F30702" w:rsidRDefault="00F30702" w:rsidP="00F30702">
                                  <w:pPr>
                                    <w:rPr>
                                      <w:rFonts w:asciiTheme="majorBidi" w:hAnsiTheme="majorBidi" w:cstheme="majorBidi"/>
                                      <w:b/>
                                      <w:bCs/>
                                      <w:color w:val="0000FF"/>
                                      <w:sz w:val="40"/>
                                      <w:szCs w:val="40"/>
                                      <w:rtl/>
                                    </w:rPr>
                                  </w:pPr>
                                </w:p>
                                <w:p w14:paraId="0CFF8889"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7096928B" id="_x0000_s1082" type="#_x0000_t202" style="position:absolute;left:0;text-align:left;margin-left:-9.65pt;margin-top:4.65pt;width:146.7pt;height:48.75pt;flip:x;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" filled="f" stroked="f">
                      <v:textbox>
                        <w:txbxContent>
                          <w:p w14:paraId="5D777D53"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Pr>
                                <w:rFonts w:asciiTheme="majorBidi" w:hAnsiTheme="majorBidi" w:cstheme="majorBidi"/>
                                <w:b/>
                                <w:bCs/>
                                <w:color w:val="0000FF"/>
                                <w:sz w:val="40"/>
                                <w:szCs w:val="40"/>
                              </w:rPr>
                              <w:t>I</w:t>
                            </w:r>
                            <w:proofErr w:type="gramEnd"/>
                            <w:r>
                              <w:rPr>
                                <w:rFonts w:asciiTheme="majorBidi" w:hAnsiTheme="majorBidi" w:cstheme="majorBidi"/>
                                <w:b/>
                                <w:bCs/>
                                <w:color w:val="0000FF"/>
                                <w:sz w:val="40"/>
                                <w:szCs w:val="40"/>
                              </w:rPr>
                              <w:t xml:space="preserve">= 9A         - </w:t>
                            </w:r>
                          </w:p>
                          <w:p w14:paraId="4C0FCC51" w14:textId="77777777" w:rsidR="00F30702" w:rsidRDefault="00F30702" w:rsidP="00F30702">
                            <w:pPr>
                              <w:rPr>
                                <w:rFonts w:asciiTheme="majorBidi" w:hAnsiTheme="majorBidi" w:cstheme="majorBidi"/>
                                <w:b/>
                                <w:bCs/>
                                <w:color w:val="0000FF"/>
                                <w:sz w:val="40"/>
                                <w:szCs w:val="40"/>
                                <w:rtl/>
                              </w:rPr>
                            </w:pPr>
                          </w:p>
                          <w:p w14:paraId="151E203C"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42259742" wp14:editId="37288E40">
                                  <wp:extent cx="1212850" cy="252095"/>
                                  <wp:effectExtent l="0" t="0" r="0" b="0"/>
                                  <wp:docPr id="569" name="תמונה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3FC76B59" w14:textId="77777777" w:rsidR="00F30702" w:rsidRDefault="00F30702" w:rsidP="00F30702">
                            <w:pPr>
                              <w:rPr>
                                <w:rFonts w:asciiTheme="majorBidi" w:hAnsiTheme="majorBidi" w:cstheme="majorBidi"/>
                                <w:b/>
                                <w:bCs/>
                                <w:color w:val="0000FF"/>
                                <w:sz w:val="40"/>
                                <w:szCs w:val="40"/>
                                <w:rtl/>
                              </w:rPr>
                            </w:pPr>
                          </w:p>
                          <w:p w14:paraId="606E0F18" w14:textId="77777777" w:rsidR="00F30702" w:rsidRDefault="00F30702" w:rsidP="00F30702">
                            <w:pPr>
                              <w:rPr>
                                <w:rFonts w:asciiTheme="majorBidi" w:hAnsiTheme="majorBidi" w:cstheme="majorBidi"/>
                                <w:b/>
                                <w:bCs/>
                                <w:color w:val="0000FF"/>
                                <w:sz w:val="40"/>
                                <w:szCs w:val="40"/>
                                <w:rtl/>
                              </w:rPr>
                            </w:pPr>
                          </w:p>
                          <w:p w14:paraId="7945FCC8" w14:textId="77777777" w:rsidR="00F30702" w:rsidRDefault="00F30702" w:rsidP="00F30702">
                            <w:pPr>
                              <w:rPr>
                                <w:rFonts w:asciiTheme="majorBidi" w:hAnsiTheme="majorBidi" w:cstheme="majorBidi"/>
                                <w:b/>
                                <w:bCs/>
                                <w:color w:val="0000FF"/>
                                <w:sz w:val="40"/>
                                <w:szCs w:val="40"/>
                                <w:rtl/>
                              </w:rPr>
                            </w:pPr>
                          </w:p>
                          <w:p w14:paraId="0CFF8889"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6FB87CE" w14:textId="77777777" w:rsidR="00F30702" w:rsidRDefault="00F30702" w:rsidP="00CA1F34">
            <w:pPr>
              <w:rPr>
                <w:b/>
                <w:bCs/>
                <w:color w:val="2706EA"/>
                <w:sz w:val="28"/>
                <w:szCs w:val="28"/>
                <w:rtl/>
              </w:rPr>
            </w:pPr>
          </w:p>
          <w:p w14:paraId="6A95B9C8"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28608" behindDoc="0" locked="0" layoutInCell="1" allowOverlap="1" wp14:anchorId="761DD68A" wp14:editId="2432C51B">
                      <wp:simplePos x="0" y="0"/>
                      <wp:positionH relativeFrom="column">
                        <wp:posOffset>-161925</wp:posOffset>
                      </wp:positionH>
                      <wp:positionV relativeFrom="paragraph">
                        <wp:posOffset>224155</wp:posOffset>
                      </wp:positionV>
                      <wp:extent cx="1962150" cy="904875"/>
                      <wp:effectExtent l="0" t="0" r="0" b="0"/>
                      <wp:wrapNone/>
                      <wp:docPr id="40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62150" cy="904875"/>
                              </a:xfrm>
                              <a:prstGeom prst="rect">
                                <a:avLst/>
                              </a:prstGeom>
                              <a:noFill/>
                              <a:ln w="9525">
                                <a:noFill/>
                                <a:miter lim="800000"/>
                                <a:headEnd/>
                                <a:tailEnd/>
                              </a:ln>
                            </wps:spPr>
                            <wps:txbx>
                              <w:txbxContent>
                                <w:p w14:paraId="29E60DD6"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 </w:t>
                                  </w: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12=</w:t>
                                  </w:r>
                                  <w:r w:rsidRPr="00567556">
                                    <w:rPr>
                                      <w:rFonts w:hint="cs"/>
                                      <w:b/>
                                      <w:bCs/>
                                      <w:color w:val="2706EA"/>
                                      <w:sz w:val="40"/>
                                      <w:szCs w:val="40"/>
                                    </w:rPr>
                                    <w:t>U</w:t>
                                  </w:r>
                                  <w:r w:rsidRPr="0001742B">
                                    <w:rPr>
                                      <w:rFonts w:hint="cs"/>
                                      <w:b/>
                                      <w:bCs/>
                                      <w:color w:val="2706EA"/>
                                      <w:sz w:val="40"/>
                                      <w:szCs w:val="40"/>
                                      <w:vertAlign w:val="subscript"/>
                                    </w:rPr>
                                    <w:t>R</w:t>
                                  </w:r>
                                  <w:r w:rsidRPr="0001742B">
                                    <w:rPr>
                                      <w:b/>
                                      <w:bCs/>
                                      <w:color w:val="2706EA"/>
                                      <w:sz w:val="40"/>
                                      <w:szCs w:val="40"/>
                                      <w:vertAlign w:val="subscript"/>
                                    </w:rPr>
                                    <w:t>1</w:t>
                                  </w:r>
                                  <w:r>
                                    <w:rPr>
                                      <w:rFonts w:asciiTheme="majorBidi" w:hAnsiTheme="majorBidi" w:cstheme="majorBidi"/>
                                      <w:b/>
                                      <w:bCs/>
                                      <w:color w:val="0000FF"/>
                                      <w:sz w:val="40"/>
                                      <w:szCs w:val="40"/>
                                    </w:rPr>
                                    <w:t xml:space="preserve"> </w:t>
                                  </w:r>
                                </w:p>
                                <w:p w14:paraId="79AD8363"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V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12=</w:t>
                                  </w:r>
                                  <w:r w:rsidRPr="00567556">
                                    <w:rPr>
                                      <w:rFonts w:hint="cs"/>
                                      <w:b/>
                                      <w:bCs/>
                                      <w:color w:val="2706EA"/>
                                      <w:sz w:val="40"/>
                                      <w:szCs w:val="40"/>
                                    </w:rPr>
                                    <w:t>U</w:t>
                                  </w:r>
                                  <w:r w:rsidRPr="0001742B">
                                    <w:rPr>
                                      <w:rFonts w:hint="cs"/>
                                      <w:b/>
                                      <w:bCs/>
                                      <w:color w:val="2706EA"/>
                                      <w:sz w:val="40"/>
                                      <w:szCs w:val="40"/>
                                      <w:vertAlign w:val="subscript"/>
                                    </w:rPr>
                                    <w:t>R</w:t>
                                  </w:r>
                                  <w:r w:rsidRPr="00447691">
                                    <w:rPr>
                                      <w:b/>
                                      <w:bCs/>
                                      <w:color w:val="2706EA"/>
                                      <w:sz w:val="40"/>
                                      <w:szCs w:val="40"/>
                                      <w:vertAlign w:val="subscript"/>
                                    </w:rPr>
                                    <w:t>2</w:t>
                                  </w:r>
                                  <w:r>
                                    <w:rPr>
                                      <w:b/>
                                      <w:bCs/>
                                      <w:color w:val="2706EA"/>
                                      <w:sz w:val="40"/>
                                      <w:szCs w:val="40"/>
                                    </w:rPr>
                                    <w:t xml:space="preserve"> </w:t>
                                  </w:r>
                                </w:p>
                                <w:p w14:paraId="10965318" w14:textId="77777777" w:rsidR="00F30702" w:rsidRDefault="00F30702" w:rsidP="00F30702">
                                  <w:pPr>
                                    <w:rPr>
                                      <w:rFonts w:asciiTheme="majorBidi" w:hAnsiTheme="majorBidi" w:cstheme="majorBidi"/>
                                      <w:b/>
                                      <w:bCs/>
                                      <w:color w:val="0000FF"/>
                                      <w:sz w:val="40"/>
                                      <w:szCs w:val="40"/>
                                      <w:rtl/>
                                    </w:rPr>
                                  </w:pPr>
                                </w:p>
                                <w:p w14:paraId="71FE895F" w14:textId="77777777" w:rsidR="00F30702" w:rsidRDefault="00F30702" w:rsidP="00F30702">
                                  <w:pPr>
                                    <w:rPr>
                                      <w:rFonts w:asciiTheme="majorBidi" w:hAnsiTheme="majorBidi" w:cstheme="majorBidi"/>
                                      <w:b/>
                                      <w:bCs/>
                                      <w:color w:val="0000FF"/>
                                      <w:sz w:val="40"/>
                                      <w:szCs w:val="40"/>
                                      <w:rtl/>
                                    </w:rPr>
                                  </w:pPr>
                                </w:p>
                                <w:p w14:paraId="4CE8F08E" w14:textId="77777777" w:rsidR="00F30702" w:rsidRDefault="00F30702" w:rsidP="00F30702">
                                  <w:pPr>
                                    <w:rPr>
                                      <w:rFonts w:asciiTheme="majorBidi" w:hAnsiTheme="majorBidi" w:cstheme="majorBidi"/>
                                      <w:b/>
                                      <w:bCs/>
                                      <w:color w:val="0000FF"/>
                                      <w:sz w:val="40"/>
                                      <w:szCs w:val="40"/>
                                      <w:rtl/>
                                    </w:rPr>
                                  </w:pPr>
                                </w:p>
                                <w:p w14:paraId="1F6158E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DD68A" id="_x0000_s1083" type="#_x0000_t202" style="position:absolute;left:0;text-align:left;margin-left:-12.75pt;margin-top:17.65pt;width:154.5pt;height:71.2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" filled="f" stroked="f">
                      <v:textbox>
                        <w:txbxContent>
                          <w:p w14:paraId="29E60DD6"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 </w:t>
                            </w: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V</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12=</w:t>
                            </w:r>
                            <w:r w:rsidRPr="00567556">
                              <w:rPr>
                                <w:rFonts w:hint="cs"/>
                                <w:b/>
                                <w:bCs/>
                                <w:color w:val="2706EA"/>
                                <w:sz w:val="40"/>
                                <w:szCs w:val="40"/>
                              </w:rPr>
                              <w:t>U</w:t>
                            </w:r>
                            <w:r w:rsidRPr="0001742B">
                              <w:rPr>
                                <w:rFonts w:hint="cs"/>
                                <w:b/>
                                <w:bCs/>
                                <w:color w:val="2706EA"/>
                                <w:sz w:val="40"/>
                                <w:szCs w:val="40"/>
                                <w:vertAlign w:val="subscript"/>
                              </w:rPr>
                              <w:t>R</w:t>
                            </w:r>
                            <w:r w:rsidRPr="0001742B">
                              <w:rPr>
                                <w:b/>
                                <w:bCs/>
                                <w:color w:val="2706EA"/>
                                <w:sz w:val="40"/>
                                <w:szCs w:val="40"/>
                                <w:vertAlign w:val="subscript"/>
                              </w:rPr>
                              <w:t>1</w:t>
                            </w:r>
                            <w:r>
                              <w:rPr>
                                <w:rFonts w:asciiTheme="majorBidi" w:hAnsiTheme="majorBidi" w:cstheme="majorBidi"/>
                                <w:b/>
                                <w:bCs/>
                                <w:color w:val="0000FF"/>
                                <w:sz w:val="40"/>
                                <w:szCs w:val="40"/>
                              </w:rPr>
                              <w:t xml:space="preserve"> </w:t>
                            </w:r>
                          </w:p>
                          <w:p w14:paraId="79AD8363"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V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12=</w:t>
                            </w:r>
                            <w:r w:rsidRPr="00567556">
                              <w:rPr>
                                <w:rFonts w:hint="cs"/>
                                <w:b/>
                                <w:bCs/>
                                <w:color w:val="2706EA"/>
                                <w:sz w:val="40"/>
                                <w:szCs w:val="40"/>
                              </w:rPr>
                              <w:t>U</w:t>
                            </w:r>
                            <w:r w:rsidRPr="0001742B">
                              <w:rPr>
                                <w:rFonts w:hint="cs"/>
                                <w:b/>
                                <w:bCs/>
                                <w:color w:val="2706EA"/>
                                <w:sz w:val="40"/>
                                <w:szCs w:val="40"/>
                                <w:vertAlign w:val="subscript"/>
                              </w:rPr>
                              <w:t>R</w:t>
                            </w:r>
                            <w:r w:rsidRPr="00447691">
                              <w:rPr>
                                <w:b/>
                                <w:bCs/>
                                <w:color w:val="2706EA"/>
                                <w:sz w:val="40"/>
                                <w:szCs w:val="40"/>
                                <w:vertAlign w:val="subscript"/>
                              </w:rPr>
                              <w:t>2</w:t>
                            </w:r>
                            <w:r>
                              <w:rPr>
                                <w:b/>
                                <w:bCs/>
                                <w:color w:val="2706EA"/>
                                <w:sz w:val="40"/>
                                <w:szCs w:val="40"/>
                              </w:rPr>
                              <w:t xml:space="preserve"> </w:t>
                            </w:r>
                          </w:p>
                          <w:p w14:paraId="10965318" w14:textId="77777777" w:rsidR="00F30702" w:rsidRDefault="00F30702" w:rsidP="00F30702">
                            <w:pPr>
                              <w:rPr>
                                <w:rFonts w:asciiTheme="majorBidi" w:hAnsiTheme="majorBidi" w:cstheme="majorBidi"/>
                                <w:b/>
                                <w:bCs/>
                                <w:color w:val="0000FF"/>
                                <w:sz w:val="40"/>
                                <w:szCs w:val="40"/>
                                <w:rtl/>
                              </w:rPr>
                            </w:pPr>
                          </w:p>
                          <w:p w14:paraId="71FE895F" w14:textId="77777777" w:rsidR="00F30702" w:rsidRDefault="00F30702" w:rsidP="00F30702">
                            <w:pPr>
                              <w:rPr>
                                <w:rFonts w:asciiTheme="majorBidi" w:hAnsiTheme="majorBidi" w:cstheme="majorBidi"/>
                                <w:b/>
                                <w:bCs/>
                                <w:color w:val="0000FF"/>
                                <w:sz w:val="40"/>
                                <w:szCs w:val="40"/>
                                <w:rtl/>
                              </w:rPr>
                            </w:pPr>
                          </w:p>
                          <w:p w14:paraId="4CE8F08E" w14:textId="77777777" w:rsidR="00F30702" w:rsidRDefault="00F30702" w:rsidP="00F30702">
                            <w:pPr>
                              <w:rPr>
                                <w:rFonts w:asciiTheme="majorBidi" w:hAnsiTheme="majorBidi" w:cstheme="majorBidi"/>
                                <w:b/>
                                <w:bCs/>
                                <w:color w:val="0000FF"/>
                                <w:sz w:val="40"/>
                                <w:szCs w:val="40"/>
                                <w:rtl/>
                              </w:rPr>
                            </w:pPr>
                          </w:p>
                          <w:p w14:paraId="1F6158E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D052698" w14:textId="77777777" w:rsidR="00F30702" w:rsidRDefault="00F30702" w:rsidP="00CA1F34">
            <w:pPr>
              <w:rPr>
                <w:b/>
                <w:bCs/>
                <w:color w:val="2706EA"/>
                <w:sz w:val="28"/>
                <w:szCs w:val="28"/>
                <w:rtl/>
              </w:rPr>
            </w:pPr>
          </w:p>
          <w:p w14:paraId="19A64F24" w14:textId="77777777" w:rsidR="00F30702" w:rsidRDefault="00F30702" w:rsidP="00CA1F34">
            <w:pPr>
              <w:rPr>
                <w:b/>
                <w:bCs/>
                <w:color w:val="2706EA"/>
                <w:sz w:val="28"/>
                <w:szCs w:val="28"/>
                <w:rtl/>
              </w:rPr>
            </w:pPr>
          </w:p>
          <w:p w14:paraId="1C36DB37" w14:textId="77777777" w:rsidR="00F30702" w:rsidRDefault="00F30702" w:rsidP="00CA1F34">
            <w:pPr>
              <w:rPr>
                <w:b/>
                <w:bCs/>
                <w:color w:val="2706EA"/>
                <w:sz w:val="28"/>
                <w:szCs w:val="28"/>
                <w:rtl/>
              </w:rPr>
            </w:pPr>
          </w:p>
          <w:p w14:paraId="7F849D3A" w14:textId="77777777" w:rsidR="00F30702" w:rsidRDefault="00F30702" w:rsidP="00CA1F34">
            <w:pPr>
              <w:rPr>
                <w:b/>
                <w:bCs/>
                <w:color w:val="2706EA"/>
                <w:sz w:val="28"/>
                <w:szCs w:val="28"/>
                <w:rtl/>
              </w:rPr>
            </w:pPr>
          </w:p>
          <w:p w14:paraId="1D90A884" w14:textId="77777777" w:rsidR="00F30702" w:rsidRDefault="00F30702" w:rsidP="00CA1F34">
            <w:pPr>
              <w:rPr>
                <w:b/>
                <w:bCs/>
                <w:color w:val="2706EA"/>
                <w:sz w:val="28"/>
                <w:szCs w:val="28"/>
                <w:rtl/>
              </w:rPr>
            </w:pPr>
          </w:p>
          <w:p w14:paraId="519D9FE7" w14:textId="77777777" w:rsidR="00F30702" w:rsidRDefault="00F30702" w:rsidP="00CA1F34">
            <w:pPr>
              <w:rPr>
                <w:b/>
                <w:bCs/>
                <w:color w:val="2706EA"/>
                <w:sz w:val="28"/>
                <w:szCs w:val="28"/>
                <w:rtl/>
              </w:rPr>
            </w:pPr>
          </w:p>
          <w:p w14:paraId="270C337E" w14:textId="77777777" w:rsidR="00F30702" w:rsidRPr="00447691" w:rsidRDefault="00F30702" w:rsidP="00CA1F34">
            <w:pPr>
              <w:rPr>
                <w:b/>
                <w:bCs/>
                <w:color w:val="2706EA"/>
                <w:sz w:val="28"/>
                <w:szCs w:val="28"/>
                <w:rtl/>
              </w:rPr>
            </w:pPr>
            <w:r>
              <w:rPr>
                <w:rFonts w:hint="cs"/>
                <w:b/>
                <w:bCs/>
                <w:color w:val="2706EA"/>
                <w:sz w:val="44"/>
                <w:szCs w:val="44"/>
                <w:rtl/>
                <w:lang w:bidi="ar-SA"/>
              </w:rPr>
              <w:t>د</w:t>
            </w:r>
            <w:r>
              <w:rPr>
                <w:b/>
                <w:bCs/>
                <w:color w:val="2706EA"/>
                <w:sz w:val="28"/>
                <w:szCs w:val="28"/>
                <w:rtl/>
              </w:rPr>
              <w:t>–</w:t>
            </w:r>
            <w:r>
              <w:rPr>
                <w:rFonts w:hint="cs"/>
                <w:b/>
                <w:bCs/>
                <w:color w:val="2706EA"/>
                <w:sz w:val="28"/>
                <w:szCs w:val="28"/>
                <w:rtl/>
              </w:rPr>
              <w:t xml:space="preserve"> </w:t>
            </w:r>
            <w:r>
              <w:rPr>
                <w:rFonts w:hint="cs"/>
                <w:b/>
                <w:bCs/>
                <w:color w:val="2706EA"/>
                <w:sz w:val="28"/>
                <w:szCs w:val="28"/>
                <w:rtl/>
                <w:lang w:bidi="ar-SA"/>
              </w:rPr>
              <w:t>فرق الجهد</w:t>
            </w:r>
            <w:r w:rsidRPr="00D17D24">
              <w:rPr>
                <w:rFonts w:hint="cs"/>
                <w:b/>
                <w:bCs/>
                <w:color w:val="2706EA"/>
                <w:sz w:val="28"/>
                <w:szCs w:val="28"/>
                <w:rtl/>
              </w:rPr>
              <w:t xml:space="preserve"> 1</w:t>
            </w:r>
            <w:r w:rsidRPr="00D17D24">
              <w:rPr>
                <w:rFonts w:hint="cs"/>
                <w:b/>
                <w:bCs/>
                <w:color w:val="2706EA"/>
                <w:sz w:val="44"/>
                <w:szCs w:val="44"/>
              </w:rPr>
              <w:t>R</w:t>
            </w:r>
            <w:r w:rsidRPr="00D17D24">
              <w:rPr>
                <w:rFonts w:hint="cs"/>
                <w:b/>
                <w:bCs/>
                <w:color w:val="2706EA"/>
                <w:sz w:val="28"/>
                <w:szCs w:val="28"/>
                <w:rtl/>
              </w:rPr>
              <w:t xml:space="preserve"> </w:t>
            </w:r>
            <w:r>
              <w:rPr>
                <w:rFonts w:hint="cs"/>
                <w:b/>
                <w:bCs/>
                <w:color w:val="2706EA"/>
                <w:sz w:val="28"/>
                <w:szCs w:val="28"/>
                <w:rtl/>
                <w:lang w:bidi="ar-SA"/>
              </w:rPr>
              <w:t>لا يتغير</w:t>
            </w:r>
            <w:r w:rsidRPr="00D17D24">
              <w:rPr>
                <w:rFonts w:hint="cs"/>
                <w:b/>
                <w:bCs/>
                <w:color w:val="2706EA"/>
                <w:sz w:val="28"/>
                <w:szCs w:val="28"/>
                <w:rtl/>
              </w:rPr>
              <w:t>.</w:t>
            </w:r>
          </w:p>
        </w:tc>
        <w:tc>
          <w:tcPr>
            <w:tcW w:w="2694" w:type="dxa"/>
          </w:tcPr>
          <w:p w14:paraId="1A2022B2" w14:textId="77777777" w:rsidR="00F30702" w:rsidRDefault="00F30702" w:rsidP="00CA1F34">
            <w:pPr>
              <w:pStyle w:val="a6"/>
              <w:ind w:left="0"/>
              <w:rPr>
                <w:b/>
                <w:bCs/>
                <w:color w:val="FF0000"/>
                <w:rtl/>
              </w:rPr>
            </w:pPr>
            <w:r w:rsidRPr="00B31F7B">
              <w:rPr>
                <w:rFonts w:hint="cs"/>
                <w:b/>
                <w:bCs/>
                <w:color w:val="FF0000"/>
                <w:sz w:val="28"/>
                <w:szCs w:val="28"/>
                <w:rtl/>
              </w:rPr>
              <w:lastRenderedPageBreak/>
              <w:t>1</w:t>
            </w:r>
            <w:r>
              <w:rPr>
                <w:rFonts w:hint="cs"/>
                <w:b/>
                <w:bCs/>
                <w:color w:val="FF0000"/>
                <w:rtl/>
              </w:rPr>
              <w:t xml:space="preserve">. </w:t>
            </w:r>
            <w:r>
              <w:rPr>
                <w:rFonts w:hint="cs"/>
                <w:b/>
                <w:bCs/>
                <w:color w:val="FF0000"/>
                <w:rtl/>
                <w:lang w:bidi="ar-SA"/>
              </w:rPr>
              <w:t>يمكن استعمال قانون أوم لكل الدائرة</w:t>
            </w:r>
            <w:r>
              <w:rPr>
                <w:rFonts w:hint="cs"/>
                <w:b/>
                <w:bCs/>
                <w:color w:val="FF0000"/>
                <w:rtl/>
              </w:rPr>
              <w:t>:</w:t>
            </w:r>
          </w:p>
          <w:p w14:paraId="5DDFC9CC" w14:textId="6BB5374B" w:rsidR="00F30702" w:rsidRDefault="00DB7C06" w:rsidP="00CA1F34">
            <w:pPr>
              <w:pStyle w:val="a6"/>
              <w:ind w:left="0"/>
              <w:jc w:val="center"/>
              <w:rPr>
                <w:b/>
                <w:bCs/>
                <w:color w:val="FF0000"/>
                <w:rtl/>
              </w:rPr>
            </w:pPr>
            <w:r>
              <w:object w:dxaOrig="1020" w:dyaOrig="810" w14:anchorId="5C0E386F">
                <v:shape id="_x0000_i1137" type="#_x0000_t75" style="width:42.75pt;height:42.75pt" o:ole="">
                  <v:imagedata r:id="rId901" o:title=""/>
                </v:shape>
                <o:OLEObject Type="Embed" ProgID="PBrush" ShapeID="_x0000_i1137" DrawAspect="Content" ObjectID="_1826994097" r:id="rId902"/>
              </w:object>
            </w:r>
          </w:p>
          <w:p w14:paraId="6D4D8DB8" w14:textId="77777777" w:rsidR="00F30702" w:rsidRDefault="00F30702" w:rsidP="00CA1F34">
            <w:pPr>
              <w:pStyle w:val="a6"/>
              <w:ind w:left="0"/>
              <w:rPr>
                <w:b/>
                <w:bCs/>
                <w:color w:val="FF0000"/>
                <w:rtl/>
              </w:rPr>
            </w:pPr>
            <w:r>
              <w:rPr>
                <w:rFonts w:hint="cs"/>
                <w:b/>
                <w:bCs/>
                <w:color w:val="FF0000"/>
                <w:rtl/>
              </w:rPr>
              <w:t xml:space="preserve"> </w:t>
            </w:r>
            <w:r>
              <w:rPr>
                <w:rFonts w:hint="cs"/>
                <w:b/>
                <w:bCs/>
                <w:color w:val="FF0000"/>
                <w:rtl/>
                <w:lang w:bidi="ar-SA"/>
              </w:rPr>
              <w:t xml:space="preserve"> يمكن استعمال قانون أوم لكل مقاوم على انفراد</w:t>
            </w:r>
            <w:r>
              <w:rPr>
                <w:rFonts w:hint="cs"/>
                <w:b/>
                <w:bCs/>
                <w:color w:val="FF0000"/>
                <w:rtl/>
              </w:rPr>
              <w:t>:</w:t>
            </w:r>
          </w:p>
          <w:p w14:paraId="5342BA4A" w14:textId="413EB9B8" w:rsidR="00F30702" w:rsidRDefault="00DB7C06" w:rsidP="00CA1F34">
            <w:pPr>
              <w:pStyle w:val="a6"/>
              <w:ind w:left="0"/>
              <w:jc w:val="center"/>
              <w:rPr>
                <w:b/>
                <w:bCs/>
                <w:color w:val="FF0000"/>
                <w:rtl/>
              </w:rPr>
            </w:pPr>
            <w:r>
              <w:object w:dxaOrig="1155" w:dyaOrig="840" w14:anchorId="2897D98F">
                <v:shape id="_x0000_i1138" type="#_x0000_t75" style="width:50.25pt;height:42.75pt" o:ole="">
                  <v:imagedata r:id="rId903" o:title=""/>
                </v:shape>
                <o:OLEObject Type="Embed" ProgID="PBrush" ShapeID="_x0000_i1138" DrawAspect="Content" ObjectID="_1826994098" r:id="rId904"/>
              </w:object>
            </w:r>
          </w:p>
          <w:p w14:paraId="32AF2B90" w14:textId="39896047" w:rsidR="00F30702" w:rsidRDefault="00F30702" w:rsidP="00DB7C06">
            <w:pPr>
              <w:pStyle w:val="a6"/>
              <w:ind w:left="0"/>
              <w:rPr>
                <w:b/>
                <w:bCs/>
                <w:color w:val="FF0000"/>
                <w:rtl/>
              </w:rPr>
            </w:pPr>
            <w:r w:rsidRPr="00B31F7B">
              <w:rPr>
                <w:rFonts w:hint="cs"/>
                <w:b/>
                <w:bCs/>
                <w:color w:val="FF0000"/>
                <w:sz w:val="28"/>
                <w:szCs w:val="28"/>
                <w:rtl/>
              </w:rPr>
              <w:t>2</w:t>
            </w:r>
            <w:r>
              <w:rPr>
                <w:rFonts w:hint="cs"/>
                <w:b/>
                <w:bCs/>
                <w:color w:val="FF0000"/>
                <w:rtl/>
              </w:rPr>
              <w:t xml:space="preserve">. </w:t>
            </w:r>
            <w:r>
              <w:rPr>
                <w:rtl/>
                <w:lang w:bidi="ar-SA"/>
              </w:rPr>
              <w:t xml:space="preserve"> </w:t>
            </w:r>
            <w:r w:rsidRPr="00C705AC">
              <w:rPr>
                <w:rFonts w:cs="Arial"/>
                <w:b/>
                <w:bCs/>
                <w:color w:val="FF0000"/>
                <w:rtl/>
                <w:lang w:bidi="ar-SA"/>
              </w:rPr>
              <w:t>نفس التيار يتدفق من خلال الم</w:t>
            </w:r>
            <w:r>
              <w:rPr>
                <w:rFonts w:cs="Arial" w:hint="cs"/>
                <w:b/>
                <w:bCs/>
                <w:color w:val="FF0000"/>
                <w:rtl/>
                <w:lang w:bidi="ar-SA"/>
              </w:rPr>
              <w:t>قاومت</w:t>
            </w:r>
            <w:r w:rsidRPr="00C705AC">
              <w:rPr>
                <w:rFonts w:cs="Arial"/>
                <w:b/>
                <w:bCs/>
                <w:color w:val="FF0000"/>
                <w:rtl/>
                <w:lang w:bidi="ar-SA"/>
              </w:rPr>
              <w:t xml:space="preserve">ين. لذلك فإن نسبة </w:t>
            </w:r>
            <w:r>
              <w:rPr>
                <w:rFonts w:cs="Arial" w:hint="cs"/>
                <w:b/>
                <w:bCs/>
                <w:color w:val="FF0000"/>
                <w:rtl/>
                <w:lang w:bidi="ar-SA"/>
              </w:rPr>
              <w:t>فرق الجهد</w:t>
            </w:r>
            <w:r w:rsidRPr="00C705AC">
              <w:rPr>
                <w:rFonts w:cs="Arial"/>
                <w:b/>
                <w:bCs/>
                <w:color w:val="FF0000"/>
                <w:rtl/>
                <w:lang w:bidi="ar-SA"/>
              </w:rPr>
              <w:t xml:space="preserve"> على الم</w:t>
            </w:r>
            <w:r>
              <w:rPr>
                <w:rFonts w:cs="Arial" w:hint="cs"/>
                <w:b/>
                <w:bCs/>
                <w:color w:val="FF0000"/>
                <w:rtl/>
                <w:lang w:bidi="ar-SA"/>
              </w:rPr>
              <w:t>قاومت</w:t>
            </w:r>
            <w:r w:rsidRPr="00C705AC">
              <w:rPr>
                <w:rFonts w:cs="Arial"/>
                <w:b/>
                <w:bCs/>
                <w:color w:val="FF0000"/>
                <w:rtl/>
                <w:lang w:bidi="ar-SA"/>
              </w:rPr>
              <w:t>ين هي نفس نسبة مقاومة الم</w:t>
            </w:r>
            <w:r>
              <w:rPr>
                <w:rFonts w:cs="Arial" w:hint="cs"/>
                <w:b/>
                <w:bCs/>
                <w:color w:val="FF0000"/>
                <w:rtl/>
                <w:lang w:bidi="ar-SA"/>
              </w:rPr>
              <w:t>قاومت</w:t>
            </w:r>
            <w:r w:rsidRPr="00C705AC">
              <w:rPr>
                <w:rFonts w:cs="Arial"/>
                <w:b/>
                <w:bCs/>
                <w:color w:val="FF0000"/>
                <w:rtl/>
                <w:lang w:bidi="ar-SA"/>
              </w:rPr>
              <w:t>ين.</w:t>
            </w:r>
          </w:p>
          <w:p w14:paraId="0526F674" w14:textId="08061002" w:rsidR="00F30702" w:rsidRDefault="00DB7C06" w:rsidP="00CA1F34">
            <w:pPr>
              <w:pStyle w:val="a6"/>
              <w:ind w:left="0"/>
              <w:jc w:val="center"/>
              <w:rPr>
                <w:rtl/>
              </w:rPr>
            </w:pPr>
            <w:r>
              <w:object w:dxaOrig="1605" w:dyaOrig="2340" w14:anchorId="6482179E">
                <v:shape id="_x0000_i1139" type="#_x0000_t75" style="width:57.75pt;height:86.25pt" o:ole="">
                  <v:imagedata r:id="rId905" o:title=""/>
                </v:shape>
                <o:OLEObject Type="Embed" ProgID="PBrush" ShapeID="_x0000_i1139" DrawAspect="Content" ObjectID="_1826994099" r:id="rId906"/>
              </w:object>
            </w:r>
          </w:p>
          <w:p w14:paraId="43F556A0" w14:textId="77777777" w:rsidR="00F30702" w:rsidRDefault="00F30702" w:rsidP="00CA1F34">
            <w:pPr>
              <w:pStyle w:val="a6"/>
              <w:ind w:left="0"/>
              <w:rPr>
                <w:b/>
                <w:bCs/>
                <w:color w:val="FF0000"/>
                <w:rtl/>
              </w:rPr>
            </w:pPr>
            <w:r w:rsidRPr="00B31F7B">
              <w:rPr>
                <w:b/>
                <w:bCs/>
                <w:color w:val="FF0000"/>
                <w:sz w:val="28"/>
                <w:szCs w:val="28"/>
              </w:rPr>
              <w:t>3</w:t>
            </w:r>
            <w:r w:rsidRPr="001D5D6A">
              <w:rPr>
                <w:rFonts w:hint="cs"/>
                <w:b/>
                <w:bCs/>
                <w:color w:val="FF0000"/>
                <w:rtl/>
              </w:rPr>
              <w:t xml:space="preserve">. </w:t>
            </w:r>
            <w:r>
              <w:rPr>
                <w:rtl/>
                <w:lang w:bidi="ar-SA"/>
              </w:rPr>
              <w:t xml:space="preserve"> </w:t>
            </w:r>
            <w:r w:rsidRPr="00C705AC">
              <w:rPr>
                <w:rFonts w:cs="Arial"/>
                <w:b/>
                <w:bCs/>
                <w:color w:val="FF0000"/>
                <w:rtl/>
                <w:lang w:bidi="ar-SA"/>
              </w:rPr>
              <w:t xml:space="preserve">في دائرة </w:t>
            </w:r>
            <w:r>
              <w:rPr>
                <w:rFonts w:cs="Arial" w:hint="cs"/>
                <w:b/>
                <w:bCs/>
                <w:color w:val="FF0000"/>
                <w:rtl/>
                <w:lang w:bidi="ar-SA"/>
              </w:rPr>
              <w:t>على التوالي</w:t>
            </w:r>
            <w:r w:rsidRPr="00C705AC">
              <w:rPr>
                <w:rFonts w:cs="Arial"/>
                <w:b/>
                <w:bCs/>
                <w:color w:val="FF0000"/>
                <w:rtl/>
                <w:lang w:bidi="ar-SA"/>
              </w:rPr>
              <w:t xml:space="preserve">، يؤثر التغيير في مقاومة أحد المقاومات على </w:t>
            </w:r>
            <w:r>
              <w:rPr>
                <w:rFonts w:cs="Arial" w:hint="cs"/>
                <w:b/>
                <w:bCs/>
                <w:color w:val="FF0000"/>
                <w:rtl/>
                <w:lang w:bidi="ar-SA"/>
              </w:rPr>
              <w:t>فروق ال</w:t>
            </w:r>
            <w:r w:rsidRPr="00C705AC">
              <w:rPr>
                <w:rFonts w:cs="Arial"/>
                <w:b/>
                <w:bCs/>
                <w:color w:val="FF0000"/>
                <w:rtl/>
                <w:lang w:bidi="ar-SA"/>
              </w:rPr>
              <w:t xml:space="preserve">جهد </w:t>
            </w:r>
            <w:r>
              <w:rPr>
                <w:rFonts w:cs="Arial" w:hint="cs"/>
                <w:b/>
                <w:bCs/>
                <w:color w:val="FF0000"/>
                <w:rtl/>
                <w:lang w:bidi="ar-SA"/>
              </w:rPr>
              <w:t xml:space="preserve">على </w:t>
            </w:r>
            <w:r w:rsidRPr="00C705AC">
              <w:rPr>
                <w:rFonts w:cs="Arial"/>
                <w:b/>
                <w:bCs/>
                <w:color w:val="FF0000"/>
                <w:rtl/>
                <w:lang w:bidi="ar-SA"/>
              </w:rPr>
              <w:t>المقاومات الأخرى.</w:t>
            </w:r>
          </w:p>
          <w:p w14:paraId="1381D3BC" w14:textId="77777777" w:rsidR="00F30702" w:rsidRPr="00F44425" w:rsidRDefault="00F30702" w:rsidP="00CA1F34">
            <w:pPr>
              <w:rPr>
                <w:b/>
                <w:bCs/>
                <w:color w:val="FF0000"/>
                <w:rtl/>
                <w:lang w:bidi="ar-SA"/>
              </w:rPr>
            </w:pPr>
            <w:r w:rsidRPr="00B31F7B">
              <w:rPr>
                <w:rFonts w:hint="cs"/>
                <w:b/>
                <w:bCs/>
                <w:color w:val="FF0000"/>
                <w:sz w:val="24"/>
                <w:szCs w:val="24"/>
                <w:rtl/>
              </w:rPr>
              <w:t>4</w:t>
            </w:r>
            <w:bookmarkStart w:id="21" w:name="_Hlk130643441"/>
            <w:r w:rsidRPr="00F44425">
              <w:rPr>
                <w:rFonts w:cs="Arial"/>
                <w:b/>
                <w:bCs/>
                <w:color w:val="FF0000"/>
                <w:rtl/>
                <w:lang w:bidi="ar-SA"/>
              </w:rPr>
              <w:t xml:space="preserve">. عندما تكون </w:t>
            </w:r>
            <w:r w:rsidRPr="00F44425">
              <w:rPr>
                <w:b/>
                <w:bCs/>
                <w:color w:val="FF0000"/>
                <w:lang w:bidi="ar-SA"/>
              </w:rPr>
              <w:t xml:space="preserve">r = </w:t>
            </w:r>
            <w:proofErr w:type="gramStart"/>
            <w:r w:rsidRPr="00F44425">
              <w:rPr>
                <w:b/>
                <w:bCs/>
                <w:color w:val="FF0000"/>
                <w:lang w:bidi="ar-SA"/>
              </w:rPr>
              <w:t>0</w:t>
            </w:r>
            <w:r w:rsidRPr="00F44425">
              <w:rPr>
                <w:rFonts w:cs="Arial"/>
                <w:b/>
                <w:bCs/>
                <w:color w:val="FF0000"/>
                <w:rtl/>
                <w:lang w:bidi="ar-SA"/>
              </w:rPr>
              <w:t xml:space="preserve"> ،</w:t>
            </w:r>
            <w:proofErr w:type="gramEnd"/>
            <w:r w:rsidRPr="00F44425">
              <w:rPr>
                <w:rFonts w:cs="Arial"/>
                <w:b/>
                <w:bCs/>
                <w:color w:val="FF0000"/>
                <w:rtl/>
                <w:lang w:bidi="ar-SA"/>
              </w:rPr>
              <w:t xml:space="preserve"> فإن </w:t>
            </w:r>
            <w:r>
              <w:rPr>
                <w:rFonts w:cs="Arial" w:hint="cs"/>
                <w:b/>
                <w:bCs/>
                <w:color w:val="FF0000"/>
                <w:rtl/>
                <w:lang w:bidi="ar-SA"/>
              </w:rPr>
              <w:t xml:space="preserve">فرق </w:t>
            </w:r>
            <w:r w:rsidRPr="00F44425">
              <w:rPr>
                <w:rFonts w:cs="Arial"/>
                <w:b/>
                <w:bCs/>
                <w:color w:val="FF0000"/>
                <w:rtl/>
                <w:lang w:bidi="ar-SA"/>
              </w:rPr>
              <w:t>جهد ال</w:t>
            </w:r>
            <w:r>
              <w:rPr>
                <w:rFonts w:cs="Arial" w:hint="cs"/>
                <w:b/>
                <w:bCs/>
                <w:color w:val="FF0000"/>
                <w:rtl/>
                <w:lang w:bidi="ar-SA"/>
              </w:rPr>
              <w:t>أقطاب</w:t>
            </w:r>
            <w:r w:rsidRPr="00F44425">
              <w:rPr>
                <w:rFonts w:cs="Arial"/>
                <w:b/>
                <w:bCs/>
                <w:color w:val="FF0000"/>
                <w:rtl/>
                <w:lang w:bidi="ar-SA"/>
              </w:rPr>
              <w:t xml:space="preserve"> يساوي </w:t>
            </w:r>
            <w:r>
              <w:rPr>
                <w:rFonts w:cs="Arial" w:hint="cs"/>
                <w:b/>
                <w:bCs/>
                <w:color w:val="FF0000"/>
                <w:rtl/>
                <w:lang w:bidi="ar-SA"/>
              </w:rPr>
              <w:t>القوة الكهربائية الدافعة</w:t>
            </w:r>
            <w:r w:rsidRPr="00F44425">
              <w:rPr>
                <w:rFonts w:cs="Arial"/>
                <w:b/>
                <w:bCs/>
                <w:color w:val="FF0000"/>
                <w:rtl/>
                <w:lang w:bidi="ar-SA"/>
              </w:rPr>
              <w:t xml:space="preserve">، </w:t>
            </w:r>
            <w:r>
              <w:rPr>
                <w:rFonts w:cs="Arial" w:hint="cs"/>
                <w:b/>
                <w:bCs/>
                <w:color w:val="FF0000"/>
                <w:rtl/>
                <w:lang w:bidi="ar-SA"/>
              </w:rPr>
              <w:t>ولا يتعلق</w:t>
            </w:r>
            <w:r w:rsidRPr="00F44425">
              <w:rPr>
                <w:rFonts w:cs="Arial"/>
                <w:b/>
                <w:bCs/>
                <w:color w:val="FF0000"/>
                <w:rtl/>
                <w:lang w:bidi="ar-SA"/>
              </w:rPr>
              <w:t xml:space="preserve"> </w:t>
            </w:r>
            <w:r>
              <w:rPr>
                <w:rFonts w:cs="Arial" w:hint="cs"/>
                <w:b/>
                <w:bCs/>
                <w:color w:val="FF0000"/>
                <w:rtl/>
                <w:lang w:bidi="ar-SA"/>
              </w:rPr>
              <w:t>ب</w:t>
            </w:r>
            <w:r w:rsidRPr="00F44425">
              <w:rPr>
                <w:rFonts w:cs="Arial"/>
                <w:b/>
                <w:bCs/>
                <w:color w:val="FF0000"/>
                <w:rtl/>
                <w:lang w:bidi="ar-SA"/>
              </w:rPr>
              <w:t>التيار.</w:t>
            </w:r>
          </w:p>
          <w:p w14:paraId="76A49575" w14:textId="77777777" w:rsidR="00F30702" w:rsidRDefault="00F30702" w:rsidP="00CA1F34">
            <w:pPr>
              <w:pStyle w:val="a6"/>
              <w:ind w:left="0"/>
              <w:rPr>
                <w:b/>
                <w:bCs/>
                <w:color w:val="FF0000"/>
                <w:rtl/>
                <w:lang w:bidi="ar-SA"/>
              </w:rPr>
            </w:pPr>
          </w:p>
          <w:p w14:paraId="23069241" w14:textId="77777777" w:rsidR="00F30702" w:rsidRPr="00F44425" w:rsidRDefault="00F30702" w:rsidP="00CA1F34">
            <w:pPr>
              <w:rPr>
                <w:b/>
                <w:bCs/>
                <w:color w:val="FF0000"/>
                <w:rtl/>
                <w:lang w:bidi="ar-SA"/>
              </w:rPr>
            </w:pPr>
            <w:r>
              <w:rPr>
                <w:rFonts w:cs="Arial" w:hint="cs"/>
                <w:b/>
                <w:bCs/>
                <w:color w:val="FF0000"/>
                <w:rtl/>
                <w:lang w:bidi="ar-SA"/>
              </w:rPr>
              <w:t>1</w:t>
            </w:r>
            <w:r w:rsidRPr="00F44425">
              <w:rPr>
                <w:rFonts w:cs="Arial"/>
                <w:b/>
                <w:bCs/>
                <w:color w:val="FF0000"/>
                <w:rtl/>
                <w:lang w:bidi="ar-SA"/>
              </w:rPr>
              <w:t xml:space="preserve">. في الدائرة </w:t>
            </w:r>
            <w:r>
              <w:rPr>
                <w:rFonts w:cs="Arial" w:hint="cs"/>
                <w:b/>
                <w:bCs/>
                <w:color w:val="FF0000"/>
                <w:rtl/>
                <w:lang w:bidi="ar-SA"/>
              </w:rPr>
              <w:t xml:space="preserve">على </w:t>
            </w:r>
            <w:r w:rsidRPr="00F44425">
              <w:rPr>
                <w:rFonts w:cs="Arial"/>
                <w:b/>
                <w:bCs/>
                <w:color w:val="FF0000"/>
                <w:rtl/>
                <w:lang w:bidi="ar-SA"/>
              </w:rPr>
              <w:t xml:space="preserve">التوازي، يتم توصيل جميع المقاومات مباشرة </w:t>
            </w:r>
            <w:r>
              <w:rPr>
                <w:rFonts w:cs="Arial" w:hint="cs"/>
                <w:b/>
                <w:bCs/>
                <w:color w:val="FF0000"/>
                <w:rtl/>
                <w:lang w:bidi="ar-SA"/>
              </w:rPr>
              <w:t xml:space="preserve">لقطبي </w:t>
            </w:r>
            <w:r w:rsidRPr="00F44425">
              <w:rPr>
                <w:rFonts w:cs="Arial"/>
                <w:b/>
                <w:bCs/>
                <w:color w:val="FF0000"/>
                <w:rtl/>
                <w:lang w:bidi="ar-SA"/>
              </w:rPr>
              <w:t xml:space="preserve">المصدر، بحيث يكون </w:t>
            </w:r>
            <w:r>
              <w:rPr>
                <w:rFonts w:cs="Arial" w:hint="cs"/>
                <w:b/>
                <w:bCs/>
                <w:color w:val="FF0000"/>
                <w:rtl/>
                <w:lang w:bidi="ar-SA"/>
              </w:rPr>
              <w:t xml:space="preserve">فرق </w:t>
            </w:r>
            <w:r w:rsidRPr="00F44425">
              <w:rPr>
                <w:rFonts w:cs="Arial"/>
                <w:b/>
                <w:bCs/>
                <w:color w:val="FF0000"/>
                <w:rtl/>
                <w:lang w:bidi="ar-SA"/>
              </w:rPr>
              <w:t>الجهد على الم</w:t>
            </w:r>
            <w:r>
              <w:rPr>
                <w:rFonts w:cs="Arial" w:hint="cs"/>
                <w:b/>
                <w:bCs/>
                <w:color w:val="FF0000"/>
                <w:rtl/>
                <w:lang w:bidi="ar-SA"/>
              </w:rPr>
              <w:t>قاوم</w:t>
            </w:r>
            <w:r w:rsidRPr="00F44425">
              <w:rPr>
                <w:rFonts w:cs="Arial"/>
                <w:b/>
                <w:bCs/>
                <w:color w:val="FF0000"/>
                <w:rtl/>
                <w:lang w:bidi="ar-SA"/>
              </w:rPr>
              <w:t>ين مساوياً ل</w:t>
            </w:r>
            <w:r>
              <w:rPr>
                <w:rFonts w:cs="Arial" w:hint="cs"/>
                <w:b/>
                <w:bCs/>
                <w:color w:val="FF0000"/>
                <w:rtl/>
                <w:lang w:bidi="ar-SA"/>
              </w:rPr>
              <w:t xml:space="preserve">فرق </w:t>
            </w:r>
            <w:r w:rsidRPr="00F44425">
              <w:rPr>
                <w:rFonts w:cs="Arial"/>
                <w:b/>
                <w:bCs/>
                <w:color w:val="FF0000"/>
                <w:rtl/>
                <w:lang w:bidi="ar-SA"/>
              </w:rPr>
              <w:t>جهد ال</w:t>
            </w:r>
            <w:r>
              <w:rPr>
                <w:rFonts w:cs="Arial" w:hint="cs"/>
                <w:b/>
                <w:bCs/>
                <w:color w:val="FF0000"/>
                <w:rtl/>
                <w:lang w:bidi="ar-SA"/>
              </w:rPr>
              <w:t>أقطاب</w:t>
            </w:r>
            <w:r w:rsidRPr="00F44425">
              <w:rPr>
                <w:rFonts w:cs="Arial"/>
                <w:b/>
                <w:bCs/>
                <w:color w:val="FF0000"/>
                <w:rtl/>
                <w:lang w:bidi="ar-SA"/>
              </w:rPr>
              <w:t xml:space="preserve"> للبطارية بغض النظر عن مقاومة المقاومات،</w:t>
            </w:r>
          </w:p>
          <w:p w14:paraId="4E259F0E" w14:textId="77777777" w:rsidR="00F30702" w:rsidRPr="00F44425" w:rsidRDefault="00F30702" w:rsidP="00CA1F34">
            <w:pPr>
              <w:rPr>
                <w:b/>
                <w:bCs/>
                <w:color w:val="FF0000"/>
                <w:rtl/>
                <w:lang w:bidi="ar-SA"/>
              </w:rPr>
            </w:pPr>
          </w:p>
          <w:p w14:paraId="1453B4F4" w14:textId="77777777" w:rsidR="00F30702" w:rsidRPr="00F44425" w:rsidRDefault="00F30702" w:rsidP="00CA1F34">
            <w:pPr>
              <w:rPr>
                <w:b/>
                <w:bCs/>
                <w:color w:val="FF0000"/>
                <w:rtl/>
                <w:lang w:bidi="ar-SA"/>
              </w:rPr>
            </w:pPr>
            <w:r w:rsidRPr="00F44425">
              <w:rPr>
                <w:rFonts w:cs="Arial" w:hint="cs"/>
                <w:b/>
                <w:bCs/>
                <w:color w:val="FF0000"/>
                <w:rtl/>
                <w:lang w:bidi="ar-SA"/>
              </w:rPr>
              <w:t>لذلك،</w:t>
            </w:r>
            <w:r w:rsidRPr="00F44425">
              <w:rPr>
                <w:rFonts w:cs="Arial"/>
                <w:b/>
                <w:bCs/>
                <w:color w:val="FF0000"/>
                <w:rtl/>
                <w:lang w:bidi="ar-SA"/>
              </w:rPr>
              <w:t xml:space="preserve"> فإن التغيير في مقاومة أحد الم</w:t>
            </w:r>
            <w:r>
              <w:rPr>
                <w:rFonts w:cs="Arial" w:hint="cs"/>
                <w:b/>
                <w:bCs/>
                <w:color w:val="FF0000"/>
                <w:rtl/>
                <w:lang w:bidi="ar-SA"/>
              </w:rPr>
              <w:t>قاومت</w:t>
            </w:r>
            <w:r w:rsidRPr="00F44425">
              <w:rPr>
                <w:rFonts w:cs="Arial"/>
                <w:b/>
                <w:bCs/>
                <w:color w:val="FF0000"/>
                <w:rtl/>
                <w:lang w:bidi="ar-SA"/>
              </w:rPr>
              <w:t xml:space="preserve">ين لا يسبب أي تغيير في </w:t>
            </w:r>
            <w:r>
              <w:rPr>
                <w:rFonts w:cs="Arial" w:hint="cs"/>
                <w:b/>
                <w:bCs/>
                <w:color w:val="FF0000"/>
                <w:rtl/>
                <w:lang w:bidi="ar-SA"/>
              </w:rPr>
              <w:t xml:space="preserve">فرق </w:t>
            </w:r>
            <w:r w:rsidRPr="00F44425">
              <w:rPr>
                <w:rFonts w:cs="Arial"/>
                <w:b/>
                <w:bCs/>
                <w:color w:val="FF0000"/>
                <w:rtl/>
                <w:lang w:bidi="ar-SA"/>
              </w:rPr>
              <w:t>الجهد أو التيار للم</w:t>
            </w:r>
            <w:r>
              <w:rPr>
                <w:rFonts w:cs="Arial" w:hint="cs"/>
                <w:b/>
                <w:bCs/>
                <w:color w:val="FF0000"/>
                <w:rtl/>
                <w:lang w:bidi="ar-SA"/>
              </w:rPr>
              <w:t>قاومت</w:t>
            </w:r>
            <w:r w:rsidRPr="00F44425">
              <w:rPr>
                <w:rFonts w:cs="Arial"/>
                <w:b/>
                <w:bCs/>
                <w:color w:val="FF0000"/>
                <w:rtl/>
                <w:lang w:bidi="ar-SA"/>
              </w:rPr>
              <w:t>ين الآخرين.</w:t>
            </w:r>
          </w:p>
          <w:p w14:paraId="6A51B873" w14:textId="77777777" w:rsidR="00F30702" w:rsidRPr="00F44425" w:rsidRDefault="00F30702" w:rsidP="00CA1F34">
            <w:pPr>
              <w:rPr>
                <w:b/>
                <w:bCs/>
                <w:color w:val="FF0000"/>
                <w:rtl/>
                <w:lang w:bidi="ar-SA"/>
              </w:rPr>
            </w:pPr>
          </w:p>
          <w:p w14:paraId="5C1DFC60" w14:textId="77777777" w:rsidR="00F30702" w:rsidRPr="00F44425" w:rsidRDefault="00F30702" w:rsidP="00CA1F34">
            <w:pPr>
              <w:rPr>
                <w:b/>
                <w:bCs/>
                <w:color w:val="FF0000"/>
                <w:rtl/>
                <w:lang w:bidi="ar-SA"/>
              </w:rPr>
            </w:pPr>
            <w:r w:rsidRPr="00F44425">
              <w:rPr>
                <w:rFonts w:cs="Arial"/>
                <w:b/>
                <w:bCs/>
                <w:color w:val="FF0000"/>
                <w:rtl/>
                <w:lang w:bidi="ar-SA"/>
              </w:rPr>
              <w:t xml:space="preserve">2. حتى </w:t>
            </w:r>
            <w:r>
              <w:rPr>
                <w:rFonts w:cs="Arial" w:hint="cs"/>
                <w:b/>
                <w:bCs/>
                <w:color w:val="FF0000"/>
                <w:rtl/>
                <w:lang w:bidi="ar-SA"/>
              </w:rPr>
              <w:t>ت</w:t>
            </w:r>
            <w:r w:rsidRPr="00F44425">
              <w:rPr>
                <w:rFonts w:cs="Arial"/>
                <w:b/>
                <w:bCs/>
                <w:color w:val="FF0000"/>
                <w:rtl/>
                <w:lang w:bidi="ar-SA"/>
              </w:rPr>
              <w:t>تمكن ال</w:t>
            </w:r>
            <w:r>
              <w:rPr>
                <w:rFonts w:cs="Arial" w:hint="cs"/>
                <w:b/>
                <w:bCs/>
                <w:color w:val="FF0000"/>
                <w:rtl/>
                <w:lang w:bidi="ar-SA"/>
              </w:rPr>
              <w:t>أجهزة الكهربائية</w:t>
            </w:r>
            <w:r w:rsidRPr="00F44425">
              <w:rPr>
                <w:rFonts w:cs="Arial"/>
                <w:b/>
                <w:bCs/>
                <w:color w:val="FF0000"/>
                <w:rtl/>
                <w:lang w:bidi="ar-SA"/>
              </w:rPr>
              <w:t xml:space="preserve"> في المنزل من العمل بشكل مستقل عن بعضهم البعض، يتم توصيل جميع ال</w:t>
            </w:r>
            <w:r>
              <w:rPr>
                <w:rFonts w:cs="Arial" w:hint="cs"/>
                <w:b/>
                <w:bCs/>
                <w:color w:val="FF0000"/>
                <w:rtl/>
                <w:lang w:bidi="ar-SA"/>
              </w:rPr>
              <w:t>أجهزة الكهربائية</w:t>
            </w:r>
            <w:r w:rsidRPr="00F44425">
              <w:rPr>
                <w:rFonts w:cs="Arial"/>
                <w:b/>
                <w:bCs/>
                <w:color w:val="FF0000"/>
                <w:rtl/>
                <w:lang w:bidi="ar-SA"/>
              </w:rPr>
              <w:t xml:space="preserve"> في المنزل في </w:t>
            </w:r>
            <w:r>
              <w:rPr>
                <w:rFonts w:cs="Arial" w:hint="cs"/>
                <w:b/>
                <w:bCs/>
                <w:color w:val="FF0000"/>
                <w:rtl/>
                <w:lang w:bidi="ar-SA"/>
              </w:rPr>
              <w:t>على ال</w:t>
            </w:r>
            <w:r w:rsidRPr="00F44425">
              <w:rPr>
                <w:rFonts w:cs="Arial"/>
                <w:b/>
                <w:bCs/>
                <w:color w:val="FF0000"/>
                <w:rtl/>
                <w:lang w:bidi="ar-SA"/>
              </w:rPr>
              <w:t>توازي.</w:t>
            </w:r>
          </w:p>
          <w:p w14:paraId="0567DE99" w14:textId="77777777" w:rsidR="00F30702" w:rsidRPr="00F44425" w:rsidRDefault="00F30702" w:rsidP="00CA1F34">
            <w:pPr>
              <w:rPr>
                <w:b/>
                <w:bCs/>
                <w:color w:val="FF0000"/>
                <w:rtl/>
                <w:lang w:bidi="ar-SA"/>
              </w:rPr>
            </w:pPr>
          </w:p>
          <w:p w14:paraId="7CD34063" w14:textId="77777777" w:rsidR="00F30702" w:rsidRDefault="00F30702" w:rsidP="00CA1F34">
            <w:pPr>
              <w:rPr>
                <w:b/>
                <w:bCs/>
                <w:color w:val="FF0000"/>
                <w:rtl/>
                <w:lang w:bidi="ar-SA"/>
              </w:rPr>
            </w:pPr>
            <w:r w:rsidRPr="00F44425">
              <w:rPr>
                <w:rFonts w:cs="Arial"/>
                <w:b/>
                <w:bCs/>
                <w:color w:val="FF0000"/>
                <w:rtl/>
                <w:lang w:bidi="ar-SA"/>
              </w:rPr>
              <w:t>3. في الت</w:t>
            </w:r>
            <w:r>
              <w:rPr>
                <w:rFonts w:cs="Arial" w:hint="cs"/>
                <w:b/>
                <w:bCs/>
                <w:color w:val="FF0000"/>
                <w:rtl/>
                <w:lang w:bidi="ar-SA"/>
              </w:rPr>
              <w:t>و</w:t>
            </w:r>
            <w:r w:rsidRPr="00F44425">
              <w:rPr>
                <w:rFonts w:cs="Arial"/>
                <w:b/>
                <w:bCs/>
                <w:color w:val="FF0000"/>
                <w:rtl/>
                <w:lang w:bidi="ar-SA"/>
              </w:rPr>
              <w:t>ص</w:t>
            </w:r>
            <w:r>
              <w:rPr>
                <w:rFonts w:cs="Arial" w:hint="cs"/>
                <w:b/>
                <w:bCs/>
                <w:color w:val="FF0000"/>
                <w:rtl/>
                <w:lang w:bidi="ar-SA"/>
              </w:rPr>
              <w:t>ي</w:t>
            </w:r>
            <w:r w:rsidRPr="00F44425">
              <w:rPr>
                <w:rFonts w:cs="Arial"/>
                <w:b/>
                <w:bCs/>
                <w:color w:val="FF0000"/>
                <w:rtl/>
                <w:lang w:bidi="ar-SA"/>
              </w:rPr>
              <w:t xml:space="preserve">ل </w:t>
            </w:r>
            <w:r>
              <w:rPr>
                <w:rFonts w:cs="Arial" w:hint="cs"/>
                <w:b/>
                <w:bCs/>
                <w:color w:val="FF0000"/>
                <w:rtl/>
                <w:lang w:bidi="ar-SA"/>
              </w:rPr>
              <w:t xml:space="preserve">على </w:t>
            </w:r>
            <w:r w:rsidRPr="00F44425">
              <w:rPr>
                <w:rFonts w:cs="Arial"/>
                <w:b/>
                <w:bCs/>
                <w:color w:val="FF0000"/>
                <w:rtl/>
                <w:lang w:bidi="ar-SA"/>
              </w:rPr>
              <w:t>التوازي، تكون المقاومة المقاسة أقل من مقاومة كل من المقاومات المعطاة.</w:t>
            </w:r>
          </w:p>
          <w:p w14:paraId="4F5A07A1" w14:textId="77777777" w:rsidR="00F30702" w:rsidRDefault="00F30702" w:rsidP="00CA1F34">
            <w:pPr>
              <w:pStyle w:val="a6"/>
              <w:ind w:left="0"/>
              <w:rPr>
                <w:b/>
                <w:bCs/>
                <w:color w:val="FF0000"/>
                <w:rtl/>
                <w:lang w:bidi="ar-SA"/>
              </w:rPr>
            </w:pPr>
          </w:p>
          <w:bookmarkEnd w:id="21"/>
          <w:p w14:paraId="4BE39A75" w14:textId="77777777" w:rsidR="00F30702" w:rsidRPr="003C6B14" w:rsidRDefault="00F30702" w:rsidP="00CA1F34">
            <w:pPr>
              <w:pStyle w:val="a6"/>
              <w:ind w:left="0"/>
              <w:rPr>
                <w:b/>
                <w:bCs/>
                <w:color w:val="FF0000"/>
                <w:rtl/>
              </w:rPr>
            </w:pPr>
          </w:p>
          <w:p w14:paraId="75A954B7" w14:textId="77777777" w:rsidR="00F30702" w:rsidRPr="003C6B14" w:rsidRDefault="00F30702" w:rsidP="00CA1F34">
            <w:pPr>
              <w:pStyle w:val="a6"/>
              <w:ind w:left="0"/>
              <w:rPr>
                <w:b/>
                <w:bCs/>
                <w:color w:val="2706EA"/>
                <w:sz w:val="40"/>
                <w:szCs w:val="40"/>
                <w:rtl/>
              </w:rPr>
            </w:pPr>
          </w:p>
          <w:p w14:paraId="7C23E4FE" w14:textId="77777777" w:rsidR="00F30702" w:rsidRPr="004707EB" w:rsidRDefault="00F30702" w:rsidP="00CA1F34">
            <w:pPr>
              <w:pStyle w:val="a6"/>
              <w:ind w:left="0"/>
              <w:rPr>
                <w:b/>
                <w:bCs/>
                <w:color w:val="2706EA"/>
                <w:sz w:val="40"/>
                <w:szCs w:val="40"/>
                <w:rtl/>
              </w:rPr>
            </w:pPr>
          </w:p>
        </w:tc>
        <w:tc>
          <w:tcPr>
            <w:tcW w:w="1134" w:type="dxa"/>
          </w:tcPr>
          <w:p w14:paraId="21691248" w14:textId="52C65432" w:rsidR="00F30702" w:rsidRDefault="00324B67" w:rsidP="00CA1F34">
            <w:pPr>
              <w:jc w:val="center"/>
              <w:rPr>
                <w:b/>
                <w:bCs/>
                <w:color w:val="2706EA"/>
                <w:sz w:val="40"/>
                <w:szCs w:val="40"/>
              </w:rPr>
            </w:pPr>
            <w:hyperlink r:id="rId907" w:history="1">
              <w:r w:rsidRPr="006E6200">
                <w:rPr>
                  <w:rStyle w:val="Hyperlink"/>
                </w:rPr>
                <w:t>https://moodle.youcube.co.il/mod/book/view.php?id=3721&amp;chapterid=8364</w:t>
              </w:r>
            </w:hyperlink>
          </w:p>
          <w:p w14:paraId="71B8820E" w14:textId="77777777" w:rsidR="00324B67" w:rsidRPr="00324B67" w:rsidRDefault="00324B67" w:rsidP="00CA1F34">
            <w:pPr>
              <w:jc w:val="center"/>
              <w:rPr>
                <w:b/>
                <w:bCs/>
                <w:color w:val="2706EA"/>
                <w:sz w:val="40"/>
                <w:szCs w:val="40"/>
                <w:rtl/>
              </w:rPr>
            </w:pPr>
          </w:p>
          <w:p w14:paraId="56EF1126" w14:textId="77777777" w:rsidR="00F30702" w:rsidRDefault="00F30702" w:rsidP="00CA1F34">
            <w:pPr>
              <w:jc w:val="center"/>
              <w:rPr>
                <w:b/>
                <w:bCs/>
                <w:color w:val="2706EA"/>
                <w:sz w:val="40"/>
                <w:szCs w:val="40"/>
                <w:rtl/>
              </w:rPr>
            </w:pPr>
          </w:p>
          <w:p w14:paraId="2C71B31A" w14:textId="77777777" w:rsidR="00F30702" w:rsidRDefault="00F30702" w:rsidP="00CA1F34">
            <w:pPr>
              <w:jc w:val="center"/>
              <w:rPr>
                <w:b/>
                <w:bCs/>
                <w:color w:val="2706EA"/>
                <w:sz w:val="40"/>
                <w:szCs w:val="40"/>
                <w:rtl/>
              </w:rPr>
            </w:pPr>
          </w:p>
          <w:p w14:paraId="20F0AD30" w14:textId="77777777" w:rsidR="00F30702" w:rsidRDefault="00F30702" w:rsidP="00CA1F34">
            <w:pPr>
              <w:jc w:val="center"/>
              <w:rPr>
                <w:b/>
                <w:bCs/>
                <w:color w:val="2706EA"/>
                <w:sz w:val="40"/>
                <w:szCs w:val="40"/>
                <w:rtl/>
              </w:rPr>
            </w:pPr>
          </w:p>
          <w:p w14:paraId="4C30BB84" w14:textId="77777777" w:rsidR="00F30702" w:rsidRDefault="00F30702" w:rsidP="00CA1F34">
            <w:pPr>
              <w:jc w:val="center"/>
              <w:rPr>
                <w:b/>
                <w:bCs/>
                <w:color w:val="2706EA"/>
                <w:sz w:val="40"/>
                <w:szCs w:val="40"/>
                <w:rtl/>
              </w:rPr>
            </w:pPr>
          </w:p>
          <w:p w14:paraId="04968FD2" w14:textId="77777777" w:rsidR="00F30702" w:rsidRDefault="00F30702" w:rsidP="00CA1F34">
            <w:pPr>
              <w:jc w:val="center"/>
              <w:rPr>
                <w:b/>
                <w:bCs/>
                <w:color w:val="2706EA"/>
                <w:sz w:val="40"/>
                <w:szCs w:val="40"/>
                <w:rtl/>
              </w:rPr>
            </w:pPr>
          </w:p>
          <w:p w14:paraId="1F182F1A" w14:textId="77777777" w:rsidR="00F30702" w:rsidRDefault="00F30702" w:rsidP="00CA1F34">
            <w:pPr>
              <w:jc w:val="center"/>
              <w:rPr>
                <w:b/>
                <w:bCs/>
                <w:color w:val="2706EA"/>
                <w:sz w:val="40"/>
                <w:szCs w:val="40"/>
                <w:rtl/>
              </w:rPr>
            </w:pPr>
          </w:p>
          <w:p w14:paraId="7DD3BAAE" w14:textId="77777777" w:rsidR="00F30702" w:rsidRDefault="00F30702" w:rsidP="00CA1F34">
            <w:pPr>
              <w:jc w:val="center"/>
              <w:rPr>
                <w:b/>
                <w:bCs/>
                <w:color w:val="2706EA"/>
                <w:sz w:val="40"/>
                <w:szCs w:val="40"/>
                <w:rtl/>
              </w:rPr>
            </w:pPr>
          </w:p>
          <w:p w14:paraId="3EAD94EE" w14:textId="77777777" w:rsidR="00F30702" w:rsidRDefault="00F30702" w:rsidP="00CA1F34">
            <w:pPr>
              <w:jc w:val="center"/>
              <w:rPr>
                <w:b/>
                <w:bCs/>
                <w:color w:val="2706EA"/>
                <w:sz w:val="40"/>
                <w:szCs w:val="40"/>
                <w:rtl/>
              </w:rPr>
            </w:pPr>
          </w:p>
          <w:p w14:paraId="243741B5" w14:textId="77777777" w:rsidR="00F30702" w:rsidRDefault="00F30702" w:rsidP="00CA1F34">
            <w:pPr>
              <w:jc w:val="center"/>
              <w:rPr>
                <w:b/>
                <w:bCs/>
                <w:color w:val="2706EA"/>
                <w:sz w:val="40"/>
                <w:szCs w:val="40"/>
                <w:rtl/>
              </w:rPr>
            </w:pPr>
          </w:p>
          <w:p w14:paraId="76E08F06" w14:textId="77777777" w:rsidR="00F30702" w:rsidRDefault="00F30702" w:rsidP="00CA1F34">
            <w:pPr>
              <w:jc w:val="center"/>
              <w:rPr>
                <w:b/>
                <w:bCs/>
                <w:color w:val="2706EA"/>
                <w:sz w:val="40"/>
                <w:szCs w:val="40"/>
                <w:rtl/>
              </w:rPr>
            </w:pPr>
          </w:p>
          <w:p w14:paraId="1FDBC3F4" w14:textId="77777777" w:rsidR="00F30702" w:rsidRDefault="00F30702" w:rsidP="00CA1F34">
            <w:pPr>
              <w:jc w:val="center"/>
              <w:rPr>
                <w:b/>
                <w:bCs/>
                <w:color w:val="2706EA"/>
                <w:sz w:val="40"/>
                <w:szCs w:val="40"/>
                <w:rtl/>
              </w:rPr>
            </w:pPr>
          </w:p>
          <w:p w14:paraId="4CF93B56" w14:textId="77777777" w:rsidR="00F30702" w:rsidRDefault="00F30702" w:rsidP="00CA1F34">
            <w:pPr>
              <w:jc w:val="center"/>
              <w:rPr>
                <w:b/>
                <w:bCs/>
                <w:color w:val="2706EA"/>
                <w:sz w:val="40"/>
                <w:szCs w:val="40"/>
                <w:rtl/>
              </w:rPr>
            </w:pPr>
          </w:p>
          <w:p w14:paraId="106627F7" w14:textId="77777777" w:rsidR="00F30702" w:rsidRDefault="00F30702" w:rsidP="00CA1F34">
            <w:pPr>
              <w:rPr>
                <w:b/>
                <w:bCs/>
                <w:color w:val="2706EA"/>
                <w:sz w:val="24"/>
                <w:szCs w:val="24"/>
                <w:rtl/>
              </w:rPr>
            </w:pPr>
          </w:p>
          <w:p w14:paraId="3A17DA6A" w14:textId="77777777" w:rsidR="00F30702" w:rsidRDefault="00F30702" w:rsidP="00CA1F34">
            <w:pPr>
              <w:rPr>
                <w:color w:val="2706EA"/>
                <w:sz w:val="24"/>
                <w:szCs w:val="24"/>
                <w:rtl/>
              </w:rPr>
            </w:pPr>
          </w:p>
          <w:p w14:paraId="4022EA60" w14:textId="77777777" w:rsidR="00F30702" w:rsidRDefault="00F30702" w:rsidP="00CA1F34">
            <w:pPr>
              <w:rPr>
                <w:color w:val="2706EA"/>
                <w:sz w:val="24"/>
                <w:szCs w:val="24"/>
                <w:rtl/>
              </w:rPr>
            </w:pPr>
          </w:p>
          <w:p w14:paraId="380C798C" w14:textId="6A4AD092" w:rsidR="00F30702" w:rsidRDefault="00324B67" w:rsidP="00CA1F34">
            <w:pPr>
              <w:rPr>
                <w:color w:val="2706EA"/>
              </w:rPr>
            </w:pPr>
            <w:hyperlink r:id="rId908" w:history="1">
              <w:r w:rsidRPr="006E6200">
                <w:rPr>
                  <w:rStyle w:val="Hyperlink"/>
                </w:rPr>
                <w:t>https://moodle.youcube.co.il/mod/book/view.php?id=3721&amp;chapterid=8365</w:t>
              </w:r>
            </w:hyperlink>
          </w:p>
          <w:p w14:paraId="548A257F" w14:textId="77777777" w:rsidR="00324B67" w:rsidRPr="00324B67" w:rsidRDefault="00324B67" w:rsidP="00CA1F34">
            <w:pPr>
              <w:rPr>
                <w:color w:val="2706EA"/>
                <w:rtl/>
              </w:rPr>
            </w:pPr>
          </w:p>
          <w:p w14:paraId="519FD097" w14:textId="77777777" w:rsidR="00F30702" w:rsidRPr="006251C9" w:rsidRDefault="00F30702" w:rsidP="00CA1F34">
            <w:pPr>
              <w:rPr>
                <w:color w:val="2706EA"/>
                <w:sz w:val="24"/>
                <w:szCs w:val="24"/>
                <w:rtl/>
              </w:rPr>
            </w:pPr>
          </w:p>
          <w:p w14:paraId="7B121DCC" w14:textId="77777777" w:rsidR="00F30702" w:rsidRDefault="00F30702" w:rsidP="00CA1F34">
            <w:pPr>
              <w:rPr>
                <w:b/>
                <w:bCs/>
                <w:color w:val="2706EA"/>
                <w:sz w:val="24"/>
                <w:szCs w:val="24"/>
                <w:rtl/>
              </w:rPr>
            </w:pPr>
          </w:p>
          <w:p w14:paraId="010E1F5D" w14:textId="77777777" w:rsidR="00F30702" w:rsidRPr="006251C9" w:rsidRDefault="00F30702" w:rsidP="00CA1F34">
            <w:pPr>
              <w:rPr>
                <w:b/>
                <w:bCs/>
                <w:color w:val="2706EA"/>
                <w:sz w:val="24"/>
                <w:szCs w:val="24"/>
                <w:rtl/>
              </w:rPr>
            </w:pPr>
          </w:p>
        </w:tc>
      </w:tr>
      <w:tr w:rsidR="00F30702" w14:paraId="1D6AE2F3" w14:textId="77777777" w:rsidTr="00CA1F34">
        <w:trPr>
          <w:trHeight w:val="1975"/>
        </w:trPr>
        <w:tc>
          <w:tcPr>
            <w:tcW w:w="3118" w:type="dxa"/>
          </w:tcPr>
          <w:p w14:paraId="479F44A7" w14:textId="77777777" w:rsidR="00F30702" w:rsidRDefault="00F30702" w:rsidP="00CA1F34">
            <w:pPr>
              <w:rPr>
                <w:color w:val="2706EA"/>
                <w:sz w:val="28"/>
                <w:szCs w:val="28"/>
                <w:rtl/>
              </w:rPr>
            </w:pPr>
            <w:r w:rsidRPr="00BB765A">
              <w:rPr>
                <w:rFonts w:hint="cs"/>
                <w:b/>
                <w:bCs/>
                <w:color w:val="0000FF"/>
                <w:sz w:val="36"/>
                <w:szCs w:val="36"/>
                <w:rtl/>
              </w:rPr>
              <w:lastRenderedPageBreak/>
              <w:t>3</w:t>
            </w:r>
            <w:r w:rsidRPr="004707EB">
              <w:rPr>
                <w:rFonts w:hint="cs"/>
                <w:b/>
                <w:bCs/>
                <w:color w:val="2706EA"/>
                <w:sz w:val="40"/>
                <w:szCs w:val="40"/>
                <w:rtl/>
              </w:rPr>
              <w:t xml:space="preserve">- </w:t>
            </w:r>
            <w:r>
              <w:rPr>
                <w:rFonts w:hint="cs"/>
                <w:color w:val="2706EA"/>
                <w:sz w:val="28"/>
                <w:szCs w:val="28"/>
                <w:rtl/>
                <w:lang w:bidi="ar-SA"/>
              </w:rPr>
              <w:t xml:space="preserve"> مقاومتان</w:t>
            </w:r>
            <w:r w:rsidRPr="00B6521E">
              <w:rPr>
                <w:rFonts w:hint="cs"/>
                <w:color w:val="2706EA"/>
                <w:sz w:val="28"/>
                <w:szCs w:val="28"/>
                <w:rtl/>
              </w:rPr>
              <w:t xml:space="preserve"> </w:t>
            </w:r>
            <w:r w:rsidRPr="00C82DC8">
              <w:rPr>
                <w:rFonts w:hint="cs"/>
                <w:b/>
                <w:bCs/>
                <w:color w:val="2706EA"/>
                <w:sz w:val="32"/>
                <w:szCs w:val="32"/>
                <w:vertAlign w:val="subscript"/>
                <w:rtl/>
              </w:rPr>
              <w:t>1</w:t>
            </w:r>
            <w:r w:rsidRPr="00C82DC8">
              <w:rPr>
                <w:rFonts w:hint="cs"/>
                <w:b/>
                <w:bCs/>
                <w:color w:val="2706EA"/>
                <w:sz w:val="32"/>
                <w:szCs w:val="32"/>
              </w:rPr>
              <w:t>R</w:t>
            </w:r>
            <w:r w:rsidRPr="00B6521E">
              <w:rPr>
                <w:rFonts w:hint="cs"/>
                <w:color w:val="2706EA"/>
                <w:sz w:val="28"/>
                <w:szCs w:val="28"/>
                <w:rtl/>
              </w:rPr>
              <w:t xml:space="preserve"> </w:t>
            </w:r>
            <w:r>
              <w:rPr>
                <w:rFonts w:hint="cs"/>
                <w:color w:val="2706EA"/>
                <w:sz w:val="28"/>
                <w:szCs w:val="28"/>
                <w:rtl/>
                <w:lang w:bidi="ar-SA"/>
              </w:rPr>
              <w:t>و</w:t>
            </w:r>
            <w:r w:rsidRPr="00C82DC8">
              <w:rPr>
                <w:rFonts w:hint="cs"/>
                <w:b/>
                <w:bCs/>
                <w:color w:val="2706EA"/>
                <w:sz w:val="32"/>
                <w:szCs w:val="32"/>
                <w:rtl/>
              </w:rPr>
              <w:t>-</w:t>
            </w:r>
            <w:r w:rsidRPr="00C82DC8">
              <w:rPr>
                <w:rFonts w:hint="cs"/>
                <w:b/>
                <w:bCs/>
                <w:color w:val="2706EA"/>
                <w:sz w:val="32"/>
                <w:szCs w:val="32"/>
              </w:rPr>
              <w:t xml:space="preserve"> R</w:t>
            </w:r>
            <w:r w:rsidRPr="00C82DC8">
              <w:rPr>
                <w:b/>
                <w:bCs/>
                <w:color w:val="2706EA"/>
                <w:sz w:val="32"/>
                <w:szCs w:val="32"/>
                <w:vertAlign w:val="subscript"/>
              </w:rPr>
              <w:t>2</w:t>
            </w:r>
            <w:r>
              <w:rPr>
                <w:rFonts w:hint="cs"/>
                <w:color w:val="2706EA"/>
                <w:sz w:val="28"/>
                <w:szCs w:val="28"/>
              </w:rPr>
              <w:t xml:space="preserve"> </w:t>
            </w:r>
            <w:r>
              <w:rPr>
                <w:rFonts w:hint="cs"/>
                <w:color w:val="2706EA"/>
                <w:sz w:val="28"/>
                <w:szCs w:val="28"/>
                <w:rtl/>
                <w:lang w:bidi="ar-SA"/>
              </w:rPr>
              <w:t>موصولتان على التوالي لمصدر فرق جهد غير مثالي</w:t>
            </w:r>
            <w:r>
              <w:rPr>
                <w:rFonts w:hint="cs"/>
                <w:color w:val="2706EA"/>
                <w:sz w:val="28"/>
                <w:szCs w:val="28"/>
                <w:rtl/>
              </w:rPr>
              <w:t xml:space="preserve"> </w:t>
            </w:r>
            <w:r>
              <w:rPr>
                <w:rFonts w:hint="cs"/>
                <w:color w:val="2706EA"/>
                <w:sz w:val="28"/>
                <w:szCs w:val="28"/>
                <w:rtl/>
                <w:lang w:bidi="ar-SA"/>
              </w:rPr>
              <w:t>كما هو موضح في الشكل أمامك</w:t>
            </w:r>
            <w:r>
              <w:rPr>
                <w:rFonts w:hint="cs"/>
                <w:color w:val="2706EA"/>
                <w:sz w:val="28"/>
                <w:szCs w:val="28"/>
                <w:rtl/>
              </w:rPr>
              <w:t>:</w:t>
            </w:r>
          </w:p>
          <w:p w14:paraId="4419A481" w14:textId="77777777" w:rsidR="00F30702" w:rsidRPr="004707EB" w:rsidRDefault="00F30702" w:rsidP="00CA1F34">
            <w:pPr>
              <w:rPr>
                <w:b/>
                <w:bCs/>
                <w:color w:val="2706EA"/>
                <w:sz w:val="40"/>
                <w:szCs w:val="40"/>
                <w:rtl/>
              </w:rPr>
            </w:pPr>
            <w:r w:rsidRPr="004707EB">
              <w:rPr>
                <w:b/>
                <w:bCs/>
                <w:color w:val="2706EA"/>
                <w:kern w:val="2"/>
                <w:sz w:val="40"/>
                <w:szCs w:val="40"/>
                <w14:ligatures w14:val="standardContextual"/>
              </w:rPr>
              <w:object w:dxaOrig="7230" w:dyaOrig="5790" w14:anchorId="6DD0EBFA">
                <v:shape id="_x0000_i1140" type="#_x0000_t75" style="width:136.5pt;height:114.75pt" o:ole="">
                  <v:imagedata r:id="rId909" o:title=""/>
                </v:shape>
                <o:OLEObject Type="Embed" ProgID="PBrush" ShapeID="_x0000_i1140" DrawAspect="Content" ObjectID="_1826994100" r:id="rId910"/>
              </w:object>
            </w:r>
          </w:p>
          <w:p w14:paraId="26C8C554" w14:textId="77777777" w:rsidR="00F30702" w:rsidRPr="004707EB" w:rsidRDefault="00F30702" w:rsidP="00CA1F34">
            <w:pPr>
              <w:rPr>
                <w:b/>
                <w:bCs/>
                <w:color w:val="2706EA"/>
                <w:sz w:val="40"/>
                <w:szCs w:val="40"/>
                <w:rtl/>
              </w:rPr>
            </w:pPr>
          </w:p>
          <w:p w14:paraId="7F46E088" w14:textId="77777777" w:rsidR="00F30702" w:rsidRPr="004707EB" w:rsidRDefault="00F30702" w:rsidP="00CA1F34">
            <w:pPr>
              <w:rPr>
                <w:b/>
                <w:bCs/>
                <w:color w:val="2706EA"/>
                <w:sz w:val="40"/>
                <w:szCs w:val="40"/>
                <w:rtl/>
              </w:rPr>
            </w:pPr>
          </w:p>
          <w:p w14:paraId="5D20CA60" w14:textId="77777777" w:rsidR="00F30702" w:rsidRPr="004707EB" w:rsidRDefault="00F30702" w:rsidP="00CA1F34">
            <w:pPr>
              <w:rPr>
                <w:b/>
                <w:bCs/>
                <w:color w:val="2706EA"/>
                <w:sz w:val="40"/>
                <w:szCs w:val="40"/>
                <w:rtl/>
              </w:rPr>
            </w:pPr>
          </w:p>
          <w:p w14:paraId="4E00A036" w14:textId="77777777" w:rsidR="00F30702" w:rsidRPr="004707EB" w:rsidRDefault="00F30702" w:rsidP="00CA1F34">
            <w:pPr>
              <w:rPr>
                <w:b/>
                <w:bCs/>
                <w:color w:val="2706EA"/>
                <w:sz w:val="40"/>
                <w:szCs w:val="40"/>
                <w:rtl/>
              </w:rPr>
            </w:pPr>
          </w:p>
          <w:p w14:paraId="090F2192" w14:textId="77777777" w:rsidR="00F30702" w:rsidRPr="004707EB" w:rsidRDefault="00F30702" w:rsidP="00CA1F34">
            <w:pPr>
              <w:rPr>
                <w:b/>
                <w:bCs/>
                <w:color w:val="2706EA"/>
                <w:sz w:val="40"/>
                <w:szCs w:val="40"/>
                <w:rtl/>
              </w:rPr>
            </w:pPr>
          </w:p>
          <w:p w14:paraId="24878B5F" w14:textId="77777777" w:rsidR="00F30702" w:rsidRPr="004707EB" w:rsidRDefault="00F30702" w:rsidP="00CA1F34">
            <w:pPr>
              <w:rPr>
                <w:b/>
                <w:bCs/>
                <w:color w:val="2706EA"/>
                <w:sz w:val="40"/>
                <w:szCs w:val="40"/>
                <w:rtl/>
              </w:rPr>
            </w:pPr>
          </w:p>
          <w:p w14:paraId="7EFA913A" w14:textId="77777777" w:rsidR="00F30702" w:rsidRPr="004707EB" w:rsidRDefault="00F30702" w:rsidP="00CA1F34">
            <w:pPr>
              <w:rPr>
                <w:b/>
                <w:bCs/>
                <w:color w:val="2706EA"/>
                <w:sz w:val="40"/>
                <w:szCs w:val="40"/>
                <w:rtl/>
              </w:rPr>
            </w:pPr>
          </w:p>
          <w:p w14:paraId="6DA2567A" w14:textId="77777777" w:rsidR="00F30702" w:rsidRDefault="00F30702" w:rsidP="00CA1F34">
            <w:pPr>
              <w:rPr>
                <w:rtl/>
              </w:rPr>
            </w:pPr>
          </w:p>
          <w:p w14:paraId="07DC82A1" w14:textId="77777777" w:rsidR="00F30702" w:rsidRDefault="00F30702" w:rsidP="00CA1F34">
            <w:pPr>
              <w:rPr>
                <w:rtl/>
              </w:rPr>
            </w:pPr>
          </w:p>
          <w:p w14:paraId="318C1B27" w14:textId="77777777" w:rsidR="00F30702" w:rsidRDefault="00F30702" w:rsidP="00CA1F34">
            <w:pPr>
              <w:rPr>
                <w:rtl/>
              </w:rPr>
            </w:pPr>
          </w:p>
          <w:p w14:paraId="66FA77A4" w14:textId="77777777" w:rsidR="00F30702" w:rsidRDefault="00F30702" w:rsidP="00CA1F34">
            <w:pPr>
              <w:rPr>
                <w:rtl/>
              </w:rPr>
            </w:pPr>
          </w:p>
          <w:p w14:paraId="31CCAB91" w14:textId="77777777" w:rsidR="00F30702" w:rsidRDefault="00F30702" w:rsidP="00CA1F34">
            <w:pPr>
              <w:rPr>
                <w:rtl/>
              </w:rPr>
            </w:pPr>
          </w:p>
          <w:p w14:paraId="13DE9D1D" w14:textId="77777777" w:rsidR="00F30702" w:rsidRDefault="00F30702" w:rsidP="00CA1F34">
            <w:pPr>
              <w:rPr>
                <w:rtl/>
              </w:rPr>
            </w:pPr>
          </w:p>
          <w:p w14:paraId="5E3E274B" w14:textId="77777777" w:rsidR="00F30702" w:rsidRDefault="00F30702" w:rsidP="00CA1F34">
            <w:pPr>
              <w:rPr>
                <w:rtl/>
              </w:rPr>
            </w:pPr>
          </w:p>
          <w:p w14:paraId="11764636" w14:textId="77777777" w:rsidR="00F30702" w:rsidRDefault="00F30702" w:rsidP="00CA1F34">
            <w:pPr>
              <w:rPr>
                <w:rtl/>
              </w:rPr>
            </w:pPr>
          </w:p>
          <w:p w14:paraId="0170308E" w14:textId="77777777" w:rsidR="00F30702" w:rsidRDefault="00F30702" w:rsidP="00CA1F34">
            <w:pPr>
              <w:rPr>
                <w:rtl/>
              </w:rPr>
            </w:pPr>
          </w:p>
          <w:p w14:paraId="48036E22" w14:textId="77777777" w:rsidR="00F30702" w:rsidRDefault="00F30702" w:rsidP="00CA1F34">
            <w:pPr>
              <w:rPr>
                <w:rtl/>
              </w:rPr>
            </w:pPr>
          </w:p>
          <w:p w14:paraId="46A4F12F" w14:textId="77777777" w:rsidR="00F30702" w:rsidRDefault="00F30702" w:rsidP="00CA1F34">
            <w:pPr>
              <w:rPr>
                <w:rtl/>
              </w:rPr>
            </w:pPr>
          </w:p>
          <w:p w14:paraId="40C56D6B" w14:textId="77777777" w:rsidR="00F30702" w:rsidRDefault="00F30702" w:rsidP="00CA1F34">
            <w:pPr>
              <w:rPr>
                <w:color w:val="2706EA"/>
                <w:sz w:val="28"/>
                <w:szCs w:val="28"/>
                <w:rtl/>
              </w:rPr>
            </w:pPr>
            <w:r w:rsidRPr="00BB765A">
              <w:rPr>
                <w:rFonts w:hint="cs"/>
                <w:b/>
                <w:bCs/>
                <w:color w:val="0000FF"/>
                <w:sz w:val="32"/>
                <w:szCs w:val="32"/>
                <w:rtl/>
              </w:rPr>
              <w:t>4</w:t>
            </w:r>
            <w:r w:rsidRPr="00B6521E">
              <w:rPr>
                <w:rFonts w:hint="cs"/>
                <w:color w:val="2706EA"/>
                <w:sz w:val="28"/>
                <w:szCs w:val="28"/>
                <w:rtl/>
              </w:rPr>
              <w:t xml:space="preserve">- </w:t>
            </w:r>
            <w:r>
              <w:rPr>
                <w:rFonts w:hint="cs"/>
                <w:color w:val="2706EA"/>
                <w:sz w:val="28"/>
                <w:szCs w:val="28"/>
                <w:rtl/>
                <w:lang w:bidi="ar-SA"/>
              </w:rPr>
              <w:t xml:space="preserve"> مقاومتان</w:t>
            </w:r>
            <w:r w:rsidRPr="00B6521E">
              <w:rPr>
                <w:rFonts w:hint="cs"/>
                <w:color w:val="2706EA"/>
                <w:sz w:val="28"/>
                <w:szCs w:val="28"/>
                <w:rtl/>
              </w:rPr>
              <w:t xml:space="preserve"> </w:t>
            </w:r>
            <w:r w:rsidRPr="00C82DC8">
              <w:rPr>
                <w:rFonts w:hint="cs"/>
                <w:b/>
                <w:bCs/>
                <w:color w:val="2706EA"/>
                <w:sz w:val="32"/>
                <w:szCs w:val="32"/>
                <w:vertAlign w:val="subscript"/>
                <w:rtl/>
              </w:rPr>
              <w:t>1</w:t>
            </w:r>
            <w:r w:rsidRPr="00C82DC8">
              <w:rPr>
                <w:rFonts w:hint="cs"/>
                <w:b/>
                <w:bCs/>
                <w:color w:val="2706EA"/>
                <w:sz w:val="32"/>
                <w:szCs w:val="32"/>
              </w:rPr>
              <w:t>R</w:t>
            </w:r>
            <w:r w:rsidRPr="00B6521E">
              <w:rPr>
                <w:rFonts w:hint="cs"/>
                <w:color w:val="2706EA"/>
                <w:sz w:val="28"/>
                <w:szCs w:val="28"/>
                <w:rtl/>
              </w:rPr>
              <w:t xml:space="preserve"> </w:t>
            </w:r>
            <w:r>
              <w:rPr>
                <w:rFonts w:hint="cs"/>
                <w:color w:val="2706EA"/>
                <w:sz w:val="28"/>
                <w:szCs w:val="28"/>
                <w:rtl/>
                <w:lang w:bidi="ar-SA"/>
              </w:rPr>
              <w:t>و</w:t>
            </w:r>
            <w:r w:rsidRPr="00C82DC8">
              <w:rPr>
                <w:rFonts w:hint="cs"/>
                <w:b/>
                <w:bCs/>
                <w:color w:val="2706EA"/>
                <w:sz w:val="32"/>
                <w:szCs w:val="32"/>
                <w:rtl/>
              </w:rPr>
              <w:t>-</w:t>
            </w:r>
            <w:r w:rsidRPr="00C82DC8">
              <w:rPr>
                <w:rFonts w:hint="cs"/>
                <w:b/>
                <w:bCs/>
                <w:color w:val="2706EA"/>
                <w:sz w:val="32"/>
                <w:szCs w:val="32"/>
              </w:rPr>
              <w:t xml:space="preserve"> R</w:t>
            </w:r>
            <w:r w:rsidRPr="00C82DC8">
              <w:rPr>
                <w:b/>
                <w:bCs/>
                <w:color w:val="2706EA"/>
                <w:sz w:val="32"/>
                <w:szCs w:val="32"/>
                <w:vertAlign w:val="subscript"/>
              </w:rPr>
              <w:t>2</w:t>
            </w:r>
            <w:r>
              <w:rPr>
                <w:rFonts w:hint="cs"/>
                <w:color w:val="2706EA"/>
                <w:sz w:val="28"/>
                <w:szCs w:val="28"/>
              </w:rPr>
              <w:t xml:space="preserve"> </w:t>
            </w:r>
            <w:r>
              <w:rPr>
                <w:rFonts w:hint="cs"/>
                <w:color w:val="2706EA"/>
                <w:sz w:val="28"/>
                <w:szCs w:val="28"/>
                <w:rtl/>
                <w:lang w:bidi="ar-SA"/>
              </w:rPr>
              <w:t>موصولتان على التوازي لمصدر فرق جهد غير مثالي</w:t>
            </w:r>
            <w:r>
              <w:rPr>
                <w:rFonts w:hint="cs"/>
                <w:color w:val="2706EA"/>
                <w:sz w:val="28"/>
                <w:szCs w:val="28"/>
                <w:rtl/>
              </w:rPr>
              <w:t xml:space="preserve"> </w:t>
            </w:r>
            <w:r>
              <w:rPr>
                <w:rFonts w:hint="cs"/>
                <w:color w:val="2706EA"/>
                <w:sz w:val="28"/>
                <w:szCs w:val="28"/>
                <w:rtl/>
                <w:lang w:bidi="ar-SA"/>
              </w:rPr>
              <w:t>كما هو موضح في الشكل أمامك</w:t>
            </w:r>
            <w:r>
              <w:rPr>
                <w:rFonts w:hint="cs"/>
                <w:color w:val="2706EA"/>
                <w:sz w:val="28"/>
                <w:szCs w:val="28"/>
                <w:rtl/>
              </w:rPr>
              <w:t>:</w:t>
            </w:r>
          </w:p>
          <w:p w14:paraId="71037770" w14:textId="77777777" w:rsidR="00F30702" w:rsidRDefault="00F30702" w:rsidP="00CA1F34">
            <w:pPr>
              <w:rPr>
                <w:rtl/>
              </w:rPr>
            </w:pPr>
          </w:p>
          <w:p w14:paraId="2D09EE29" w14:textId="77777777" w:rsidR="00F30702" w:rsidRDefault="00F30702" w:rsidP="00CA1F34">
            <w:pPr>
              <w:rPr>
                <w:rtl/>
              </w:rPr>
            </w:pPr>
            <w:r>
              <w:rPr>
                <w:kern w:val="2"/>
                <w14:ligatures w14:val="standardContextual"/>
              </w:rPr>
              <w:object w:dxaOrig="7229" w:dyaOrig="7981" w14:anchorId="02F9BF06">
                <v:shape id="_x0000_i1141" type="#_x0000_t75" style="width:136.5pt;height:152.25pt" o:ole="">
                  <v:imagedata r:id="rId911" o:title=""/>
                </v:shape>
                <o:OLEObject Type="Embed" ProgID="PBrush" ShapeID="_x0000_i1141" DrawAspect="Content" ObjectID="_1826994101" r:id="rId912"/>
              </w:object>
            </w:r>
          </w:p>
          <w:p w14:paraId="71027914" w14:textId="77777777" w:rsidR="00F30702" w:rsidRDefault="00F30702" w:rsidP="00CA1F34">
            <w:pPr>
              <w:rPr>
                <w:rtl/>
              </w:rPr>
            </w:pPr>
          </w:p>
          <w:p w14:paraId="06EBDA79" w14:textId="77777777" w:rsidR="00F30702" w:rsidRDefault="00F30702" w:rsidP="00CA1F34">
            <w:pPr>
              <w:rPr>
                <w:rtl/>
              </w:rPr>
            </w:pPr>
          </w:p>
          <w:p w14:paraId="2128FE25" w14:textId="77777777" w:rsidR="00F30702" w:rsidRDefault="00F30702" w:rsidP="00CA1F34">
            <w:pPr>
              <w:rPr>
                <w:rtl/>
              </w:rPr>
            </w:pPr>
          </w:p>
          <w:p w14:paraId="3CAA8F08" w14:textId="77777777" w:rsidR="00F30702" w:rsidRDefault="00F30702" w:rsidP="00CA1F34">
            <w:pPr>
              <w:rPr>
                <w:rtl/>
              </w:rPr>
            </w:pPr>
          </w:p>
          <w:p w14:paraId="763E0B95" w14:textId="77777777" w:rsidR="00F30702" w:rsidRDefault="00F30702" w:rsidP="00CA1F34">
            <w:pPr>
              <w:rPr>
                <w:rtl/>
              </w:rPr>
            </w:pPr>
          </w:p>
          <w:p w14:paraId="454F3FA0" w14:textId="77777777" w:rsidR="00F30702" w:rsidRDefault="00F30702" w:rsidP="00CA1F34">
            <w:pPr>
              <w:rPr>
                <w:rtl/>
              </w:rPr>
            </w:pPr>
          </w:p>
          <w:p w14:paraId="0C48B791" w14:textId="77777777" w:rsidR="00F30702" w:rsidRDefault="00F30702" w:rsidP="00CA1F34">
            <w:pPr>
              <w:rPr>
                <w:rtl/>
              </w:rPr>
            </w:pPr>
          </w:p>
          <w:p w14:paraId="5CB6F25E" w14:textId="77777777" w:rsidR="00F30702" w:rsidRDefault="00F30702" w:rsidP="00CA1F34">
            <w:pPr>
              <w:rPr>
                <w:rtl/>
              </w:rPr>
            </w:pPr>
          </w:p>
          <w:p w14:paraId="717CDEEE" w14:textId="77777777" w:rsidR="00F30702" w:rsidRDefault="00F30702" w:rsidP="00CA1F34">
            <w:pPr>
              <w:rPr>
                <w:rtl/>
              </w:rPr>
            </w:pPr>
          </w:p>
          <w:p w14:paraId="5E81480C" w14:textId="77777777" w:rsidR="00F30702" w:rsidRDefault="00F30702" w:rsidP="00CA1F34">
            <w:pPr>
              <w:rPr>
                <w:rtl/>
              </w:rPr>
            </w:pPr>
          </w:p>
          <w:p w14:paraId="20B5CA4E" w14:textId="77777777" w:rsidR="00F30702" w:rsidRDefault="00F30702" w:rsidP="00CA1F34">
            <w:pPr>
              <w:rPr>
                <w:rtl/>
              </w:rPr>
            </w:pPr>
          </w:p>
          <w:p w14:paraId="791ED2EC" w14:textId="77777777" w:rsidR="00F30702" w:rsidRDefault="00F30702" w:rsidP="00CA1F34">
            <w:pPr>
              <w:rPr>
                <w:b/>
                <w:bCs/>
                <w:color w:val="2706EA"/>
                <w:sz w:val="28"/>
                <w:szCs w:val="28"/>
                <w:rtl/>
              </w:rPr>
            </w:pPr>
          </w:p>
        </w:tc>
        <w:tc>
          <w:tcPr>
            <w:tcW w:w="3127" w:type="dxa"/>
          </w:tcPr>
          <w:p w14:paraId="2E8E979B" w14:textId="77777777" w:rsidR="00F30702" w:rsidRDefault="00F30702" w:rsidP="00CA1F34">
            <w:pPr>
              <w:rPr>
                <w:b/>
                <w:bCs/>
                <w:color w:val="2706EA"/>
                <w:sz w:val="28"/>
                <w:szCs w:val="28"/>
                <w:rtl/>
              </w:rPr>
            </w:pPr>
            <w:r>
              <w:rPr>
                <w:rFonts w:hint="cs"/>
                <w:b/>
                <w:bCs/>
                <w:color w:val="2706EA"/>
                <w:sz w:val="40"/>
                <w:szCs w:val="40"/>
                <w:rtl/>
                <w:lang w:bidi="ar-SA"/>
              </w:rPr>
              <w:lastRenderedPageBreak/>
              <w:t>أ</w:t>
            </w:r>
            <w:r w:rsidRPr="00574CDB">
              <w:rPr>
                <w:rFonts w:hint="cs"/>
                <w:b/>
                <w:bCs/>
                <w:color w:val="2706EA"/>
                <w:sz w:val="28"/>
                <w:szCs w:val="28"/>
                <w:rtl/>
              </w:rPr>
              <w:t xml:space="preserve">- </w:t>
            </w:r>
            <w:r>
              <w:rPr>
                <w:rFonts w:hint="cs"/>
                <w:color w:val="2706EA"/>
                <w:sz w:val="28"/>
                <w:szCs w:val="28"/>
                <w:rtl/>
                <w:lang w:bidi="ar-SA"/>
              </w:rPr>
              <w:t>المقاومة المحصلة</w:t>
            </w:r>
            <w:r>
              <w:rPr>
                <w:rFonts w:hint="cs"/>
                <w:b/>
                <w:bCs/>
                <w:color w:val="2706EA"/>
                <w:sz w:val="28"/>
                <w:szCs w:val="28"/>
                <w:rtl/>
              </w:rPr>
              <w:t xml:space="preserve"> </w:t>
            </w:r>
            <w:r>
              <w:rPr>
                <w:rFonts w:hint="cs"/>
                <w:b/>
                <w:bCs/>
                <w:color w:val="2706EA"/>
                <w:sz w:val="28"/>
                <w:szCs w:val="28"/>
              </w:rPr>
              <w:t>R</w:t>
            </w:r>
            <w:r w:rsidRPr="00DF1C74">
              <w:rPr>
                <w:rFonts w:hint="cs"/>
                <w:b/>
                <w:bCs/>
                <w:color w:val="2706EA"/>
                <w:sz w:val="36"/>
                <w:szCs w:val="36"/>
                <w:vertAlign w:val="subscript"/>
              </w:rPr>
              <w:t>T</w:t>
            </w:r>
            <w:r>
              <w:rPr>
                <w:rFonts w:hint="cs"/>
                <w:b/>
                <w:bCs/>
                <w:color w:val="2706EA"/>
                <w:sz w:val="28"/>
                <w:szCs w:val="28"/>
                <w:rtl/>
              </w:rPr>
              <w:t>.</w:t>
            </w:r>
          </w:p>
          <w:p w14:paraId="2F5AD021" w14:textId="77777777" w:rsidR="00F30702" w:rsidRDefault="00F30702" w:rsidP="00CA1F34">
            <w:pPr>
              <w:rPr>
                <w:b/>
                <w:bCs/>
                <w:color w:val="2706EA"/>
                <w:sz w:val="28"/>
                <w:szCs w:val="28"/>
                <w:rtl/>
              </w:rPr>
            </w:pPr>
          </w:p>
          <w:p w14:paraId="49EF4C04" w14:textId="77777777" w:rsidR="00F30702" w:rsidRDefault="00F30702" w:rsidP="00CA1F34">
            <w:pPr>
              <w:rPr>
                <w:b/>
                <w:bCs/>
                <w:color w:val="2706EA"/>
                <w:sz w:val="28"/>
                <w:szCs w:val="28"/>
                <w:rtl/>
              </w:rPr>
            </w:pPr>
          </w:p>
          <w:p w14:paraId="7C4420F9" w14:textId="77777777" w:rsidR="00F30702" w:rsidRDefault="00F30702" w:rsidP="00CA1F34">
            <w:pPr>
              <w:rPr>
                <w:color w:val="2706EA"/>
                <w:sz w:val="28"/>
                <w:szCs w:val="28"/>
                <w:rtl/>
              </w:rPr>
            </w:pPr>
            <w:r>
              <w:rPr>
                <w:rFonts w:hint="cs"/>
                <w:b/>
                <w:bCs/>
                <w:color w:val="2706EA"/>
                <w:sz w:val="40"/>
                <w:szCs w:val="40"/>
                <w:rtl/>
                <w:lang w:bidi="ar-SA"/>
              </w:rPr>
              <w:t>ب</w:t>
            </w:r>
            <w:r w:rsidRPr="00B769A9">
              <w:rPr>
                <w:rFonts w:hint="cs"/>
                <w:color w:val="2706EA"/>
                <w:sz w:val="28"/>
                <w:szCs w:val="28"/>
                <w:rtl/>
              </w:rPr>
              <w:t xml:space="preserve">- </w:t>
            </w:r>
            <w:r>
              <w:rPr>
                <w:rFonts w:hint="cs"/>
                <w:color w:val="2706EA"/>
                <w:sz w:val="28"/>
                <w:szCs w:val="28"/>
                <w:rtl/>
                <w:lang w:bidi="ar-SA"/>
              </w:rPr>
              <w:t>شدة التيار بالدائرة</w:t>
            </w:r>
            <w:r>
              <w:rPr>
                <w:rFonts w:hint="cs"/>
                <w:color w:val="2706EA"/>
                <w:sz w:val="28"/>
                <w:szCs w:val="28"/>
                <w:rtl/>
              </w:rPr>
              <w:t xml:space="preserve"> </w:t>
            </w:r>
            <w:r w:rsidRPr="00B769A9">
              <w:rPr>
                <w:rFonts w:ascii="Tahoma" w:hAnsi="Tahoma" w:cs="Tahoma"/>
                <w:color w:val="2706EA"/>
                <w:sz w:val="28"/>
                <w:szCs w:val="28"/>
              </w:rPr>
              <w:t>I</w:t>
            </w:r>
            <w:r>
              <w:rPr>
                <w:rFonts w:hint="cs"/>
                <w:color w:val="2706EA"/>
                <w:sz w:val="28"/>
                <w:szCs w:val="28"/>
                <w:rtl/>
              </w:rPr>
              <w:t>.</w:t>
            </w:r>
          </w:p>
          <w:p w14:paraId="5CB1E365" w14:textId="77777777" w:rsidR="00F30702" w:rsidRDefault="00F30702" w:rsidP="00CA1F34">
            <w:pPr>
              <w:rPr>
                <w:color w:val="2706EA"/>
                <w:sz w:val="28"/>
                <w:szCs w:val="28"/>
                <w:rtl/>
              </w:rPr>
            </w:pPr>
          </w:p>
          <w:p w14:paraId="2F6D8C1C" w14:textId="77777777" w:rsidR="00F30702" w:rsidRPr="00B769A9" w:rsidRDefault="00F30702" w:rsidP="00CA1F34">
            <w:pPr>
              <w:rPr>
                <w:color w:val="2706EA"/>
                <w:sz w:val="28"/>
                <w:szCs w:val="28"/>
                <w:rtl/>
              </w:rPr>
            </w:pPr>
          </w:p>
          <w:p w14:paraId="18A4CFA9" w14:textId="77777777" w:rsidR="00F30702" w:rsidRDefault="00F30702" w:rsidP="00CA1F34">
            <w:pPr>
              <w:rPr>
                <w:color w:val="2706EA"/>
                <w:sz w:val="28"/>
                <w:szCs w:val="28"/>
                <w:rtl/>
              </w:rPr>
            </w:pPr>
            <w:r>
              <w:rPr>
                <w:rFonts w:hint="cs"/>
                <w:b/>
                <w:bCs/>
                <w:color w:val="2706EA"/>
                <w:sz w:val="40"/>
                <w:szCs w:val="40"/>
                <w:rtl/>
                <w:lang w:bidi="ar-SA"/>
              </w:rPr>
              <w:t>جـ</w:t>
            </w:r>
            <w:r w:rsidRPr="00B769A9">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الجهد على كل من المقاومتين</w:t>
            </w:r>
            <w:r w:rsidRPr="00B769A9">
              <w:rPr>
                <w:rFonts w:hint="cs"/>
                <w:color w:val="2706EA"/>
                <w:sz w:val="28"/>
                <w:szCs w:val="28"/>
                <w:rtl/>
              </w:rPr>
              <w:t xml:space="preserve"> </w:t>
            </w:r>
            <w:r w:rsidRPr="00C82DC8">
              <w:rPr>
                <w:rFonts w:hint="cs"/>
                <w:b/>
                <w:bCs/>
                <w:color w:val="2706EA"/>
                <w:sz w:val="28"/>
                <w:szCs w:val="28"/>
                <w:vertAlign w:val="subscript"/>
                <w:rtl/>
              </w:rPr>
              <w:t>1</w:t>
            </w:r>
            <w:r w:rsidRPr="00C82DC8">
              <w:rPr>
                <w:rFonts w:hint="cs"/>
                <w:b/>
                <w:bCs/>
                <w:color w:val="2706EA"/>
                <w:sz w:val="36"/>
                <w:szCs w:val="36"/>
              </w:rPr>
              <w:t>U</w:t>
            </w:r>
            <w:r w:rsidRPr="00C82DC8">
              <w:rPr>
                <w:rFonts w:hint="cs"/>
                <w:b/>
                <w:bCs/>
                <w:color w:val="2706EA"/>
                <w:sz w:val="36"/>
                <w:szCs w:val="36"/>
                <w:vertAlign w:val="subscript"/>
              </w:rPr>
              <w:t>R</w:t>
            </w:r>
            <w:r w:rsidRPr="00B769A9">
              <w:rPr>
                <w:rFonts w:hint="cs"/>
                <w:color w:val="2706EA"/>
                <w:sz w:val="28"/>
                <w:szCs w:val="28"/>
                <w:rtl/>
              </w:rPr>
              <w:t xml:space="preserve"> </w:t>
            </w:r>
            <w:r w:rsidRPr="00C82DC8">
              <w:rPr>
                <w:rFonts w:hint="cs"/>
                <w:b/>
                <w:bCs/>
                <w:color w:val="2706EA"/>
                <w:sz w:val="28"/>
                <w:szCs w:val="28"/>
                <w:vertAlign w:val="subscript"/>
                <w:rtl/>
              </w:rPr>
              <w:t>2</w:t>
            </w:r>
            <w:r w:rsidRPr="00C82DC8">
              <w:rPr>
                <w:rFonts w:hint="cs"/>
                <w:b/>
                <w:bCs/>
                <w:color w:val="2706EA"/>
                <w:sz w:val="36"/>
                <w:szCs w:val="36"/>
              </w:rPr>
              <w:t>U</w:t>
            </w:r>
            <w:r w:rsidRPr="00C82DC8">
              <w:rPr>
                <w:rFonts w:hint="cs"/>
                <w:b/>
                <w:bCs/>
                <w:color w:val="2706EA"/>
                <w:sz w:val="36"/>
                <w:szCs w:val="36"/>
                <w:vertAlign w:val="subscript"/>
              </w:rPr>
              <w:t>R</w:t>
            </w:r>
            <w:r>
              <w:rPr>
                <w:rFonts w:hint="cs"/>
                <w:color w:val="2706EA"/>
                <w:sz w:val="28"/>
                <w:szCs w:val="28"/>
                <w:rtl/>
              </w:rPr>
              <w:t>.</w:t>
            </w:r>
          </w:p>
          <w:p w14:paraId="05BF56CC" w14:textId="77777777" w:rsidR="00F30702" w:rsidRDefault="00F30702" w:rsidP="00CA1F34">
            <w:pPr>
              <w:rPr>
                <w:color w:val="2706EA"/>
                <w:sz w:val="28"/>
                <w:szCs w:val="28"/>
                <w:rtl/>
              </w:rPr>
            </w:pPr>
          </w:p>
          <w:p w14:paraId="18717FC4" w14:textId="77777777" w:rsidR="00F30702" w:rsidRDefault="00F30702" w:rsidP="00CA1F34">
            <w:pPr>
              <w:rPr>
                <w:color w:val="2706EA"/>
                <w:sz w:val="28"/>
                <w:szCs w:val="28"/>
                <w:rtl/>
              </w:rPr>
            </w:pPr>
          </w:p>
          <w:p w14:paraId="553F49C2" w14:textId="77777777" w:rsidR="00F30702" w:rsidRPr="00B769A9" w:rsidRDefault="00F30702" w:rsidP="00CA1F34">
            <w:pPr>
              <w:rPr>
                <w:color w:val="2706EA"/>
                <w:sz w:val="28"/>
                <w:szCs w:val="28"/>
                <w:rtl/>
              </w:rPr>
            </w:pPr>
            <w:r>
              <w:rPr>
                <w:rFonts w:hint="cs"/>
                <w:b/>
                <w:bCs/>
                <w:color w:val="2706EA"/>
                <w:sz w:val="40"/>
                <w:szCs w:val="40"/>
                <w:rtl/>
                <w:lang w:bidi="ar-SA"/>
              </w:rPr>
              <w:t>د</w:t>
            </w:r>
            <w:r>
              <w:rPr>
                <w:rFonts w:hint="cs"/>
                <w:color w:val="2706EA"/>
                <w:sz w:val="28"/>
                <w:szCs w:val="28"/>
                <w:rtl/>
              </w:rPr>
              <w:t xml:space="preserve">- </w:t>
            </w:r>
            <w:r w:rsidRPr="003E170F">
              <w:rPr>
                <w:rFonts w:cs="Arial"/>
                <w:color w:val="2706EA"/>
                <w:sz w:val="28"/>
                <w:szCs w:val="28"/>
                <w:rtl/>
                <w:lang w:bidi="ar-SA"/>
              </w:rPr>
              <w:t xml:space="preserve">كيف سيتغير </w:t>
            </w:r>
            <w:r>
              <w:rPr>
                <w:rFonts w:cs="Arial" w:hint="cs"/>
                <w:color w:val="2706EA"/>
                <w:sz w:val="28"/>
                <w:szCs w:val="28"/>
                <w:rtl/>
                <w:lang w:bidi="ar-SA"/>
              </w:rPr>
              <w:t>فرق ال</w:t>
            </w:r>
            <w:r w:rsidRPr="003E170F">
              <w:rPr>
                <w:rFonts w:cs="Arial"/>
                <w:color w:val="2706EA"/>
                <w:sz w:val="28"/>
                <w:szCs w:val="28"/>
                <w:rtl/>
                <w:lang w:bidi="ar-SA"/>
              </w:rPr>
              <w:t xml:space="preserve">جهد </w:t>
            </w:r>
            <w:r w:rsidRPr="003E170F">
              <w:rPr>
                <w:rFonts w:cs="Arial"/>
                <w:color w:val="2706EA"/>
                <w:sz w:val="28"/>
                <w:szCs w:val="28"/>
                <w:vertAlign w:val="subscript"/>
                <w:rtl/>
                <w:lang w:bidi="ar-SA"/>
              </w:rPr>
              <w:t>1</w:t>
            </w:r>
            <w:r w:rsidRPr="003E170F">
              <w:rPr>
                <w:color w:val="2706EA"/>
                <w:sz w:val="28"/>
                <w:szCs w:val="28"/>
              </w:rPr>
              <w:t>U</w:t>
            </w:r>
            <w:r w:rsidRPr="003E170F">
              <w:rPr>
                <w:color w:val="2706EA"/>
                <w:sz w:val="28"/>
                <w:szCs w:val="28"/>
                <w:vertAlign w:val="subscript"/>
              </w:rPr>
              <w:t>R</w:t>
            </w:r>
            <w:r>
              <w:rPr>
                <w:rFonts w:cs="Arial" w:hint="cs"/>
                <w:color w:val="2706EA"/>
                <w:sz w:val="28"/>
                <w:szCs w:val="28"/>
                <w:rtl/>
                <w:lang w:bidi="ar-SA"/>
              </w:rPr>
              <w:t>،</w:t>
            </w:r>
            <w:r w:rsidRPr="003E170F">
              <w:rPr>
                <w:rFonts w:cs="Arial"/>
                <w:color w:val="2706EA"/>
                <w:sz w:val="28"/>
                <w:szCs w:val="28"/>
                <w:rtl/>
                <w:lang w:bidi="ar-SA"/>
              </w:rPr>
              <w:t xml:space="preserve"> إذا </w:t>
            </w:r>
            <w:r>
              <w:rPr>
                <w:rFonts w:cs="Arial" w:hint="cs"/>
                <w:color w:val="2706EA"/>
                <w:sz w:val="28"/>
                <w:szCs w:val="28"/>
                <w:rtl/>
                <w:lang w:bidi="ar-SA"/>
              </w:rPr>
              <w:t>ا</w:t>
            </w:r>
            <w:r w:rsidRPr="003E170F">
              <w:rPr>
                <w:rFonts w:cs="Arial"/>
                <w:color w:val="2706EA"/>
                <w:sz w:val="28"/>
                <w:szCs w:val="28"/>
                <w:rtl/>
                <w:lang w:bidi="ar-SA"/>
              </w:rPr>
              <w:t>ز</w:t>
            </w:r>
            <w:r>
              <w:rPr>
                <w:rFonts w:cs="Arial" w:hint="cs"/>
                <w:color w:val="2706EA"/>
                <w:sz w:val="28"/>
                <w:szCs w:val="28"/>
                <w:rtl/>
                <w:lang w:bidi="ar-SA"/>
              </w:rPr>
              <w:t>د</w:t>
            </w:r>
            <w:r w:rsidRPr="003E170F">
              <w:rPr>
                <w:rFonts w:cs="Arial"/>
                <w:color w:val="2706EA"/>
                <w:sz w:val="28"/>
                <w:szCs w:val="28"/>
                <w:rtl/>
                <w:lang w:bidi="ar-SA"/>
              </w:rPr>
              <w:t xml:space="preserve">ادت مقاومة المقاوم </w:t>
            </w:r>
            <w:r w:rsidRPr="003E170F">
              <w:rPr>
                <w:rFonts w:cs="Arial"/>
                <w:color w:val="2706EA"/>
                <w:sz w:val="28"/>
                <w:szCs w:val="28"/>
                <w:vertAlign w:val="subscript"/>
                <w:rtl/>
                <w:lang w:bidi="ar-SA"/>
              </w:rPr>
              <w:t>2</w:t>
            </w:r>
            <w:proofErr w:type="gramStart"/>
            <w:r w:rsidRPr="003E170F">
              <w:rPr>
                <w:color w:val="2706EA"/>
                <w:sz w:val="28"/>
                <w:szCs w:val="28"/>
              </w:rPr>
              <w:t>R</w:t>
            </w:r>
            <w:r w:rsidRPr="003E170F">
              <w:rPr>
                <w:rFonts w:cs="Arial"/>
                <w:color w:val="2706EA"/>
                <w:sz w:val="28"/>
                <w:szCs w:val="28"/>
                <w:rtl/>
                <w:lang w:bidi="ar-SA"/>
              </w:rPr>
              <w:t xml:space="preserve"> ؟</w:t>
            </w:r>
            <w:proofErr w:type="gramEnd"/>
          </w:p>
          <w:p w14:paraId="77FD8338" w14:textId="77777777" w:rsidR="00F30702" w:rsidRPr="00B769A9" w:rsidRDefault="00F30702" w:rsidP="00CA1F34">
            <w:pPr>
              <w:rPr>
                <w:color w:val="2706EA"/>
                <w:sz w:val="28"/>
                <w:szCs w:val="28"/>
                <w:rtl/>
              </w:rPr>
            </w:pPr>
          </w:p>
          <w:p w14:paraId="53A00330" w14:textId="77777777" w:rsidR="00F30702" w:rsidRDefault="00F30702" w:rsidP="00CA1F34">
            <w:pPr>
              <w:rPr>
                <w:color w:val="2706EA"/>
                <w:sz w:val="28"/>
                <w:szCs w:val="28"/>
                <w:rtl/>
              </w:rPr>
            </w:pPr>
          </w:p>
          <w:p w14:paraId="3CA72E6A" w14:textId="77777777" w:rsidR="00F30702" w:rsidRPr="00B769A9" w:rsidRDefault="00F30702" w:rsidP="00CA1F34">
            <w:pPr>
              <w:rPr>
                <w:color w:val="2706EA"/>
                <w:sz w:val="28"/>
                <w:szCs w:val="28"/>
                <w:rtl/>
              </w:rPr>
            </w:pPr>
            <w:r>
              <w:rPr>
                <w:rFonts w:hint="cs"/>
                <w:b/>
                <w:bCs/>
                <w:color w:val="2706EA"/>
                <w:sz w:val="40"/>
                <w:szCs w:val="40"/>
                <w:rtl/>
                <w:lang w:bidi="ar-SA"/>
              </w:rPr>
              <w:t>هـ</w:t>
            </w:r>
            <w:r>
              <w:rPr>
                <w:rFonts w:hint="cs"/>
                <w:color w:val="2706EA"/>
                <w:sz w:val="28"/>
                <w:szCs w:val="28"/>
                <w:rtl/>
              </w:rPr>
              <w:t>-</w:t>
            </w:r>
            <w:r w:rsidRPr="003E170F">
              <w:rPr>
                <w:rFonts w:cs="Arial"/>
                <w:color w:val="2706EA"/>
                <w:sz w:val="28"/>
                <w:szCs w:val="28"/>
                <w:rtl/>
                <w:lang w:bidi="ar-SA"/>
              </w:rPr>
              <w:t xml:space="preserve"> كيف سيتغير </w:t>
            </w:r>
            <w:r>
              <w:rPr>
                <w:rFonts w:cs="Arial" w:hint="cs"/>
                <w:color w:val="2706EA"/>
                <w:sz w:val="28"/>
                <w:szCs w:val="28"/>
                <w:rtl/>
                <w:lang w:bidi="ar-SA"/>
              </w:rPr>
              <w:t xml:space="preserve">فرق </w:t>
            </w:r>
            <w:r w:rsidRPr="003E170F">
              <w:rPr>
                <w:rFonts w:cs="Arial"/>
                <w:color w:val="2706EA"/>
                <w:sz w:val="28"/>
                <w:szCs w:val="28"/>
                <w:rtl/>
                <w:lang w:bidi="ar-SA"/>
              </w:rPr>
              <w:t>جهد ال</w:t>
            </w:r>
            <w:r>
              <w:rPr>
                <w:rFonts w:cs="Arial" w:hint="cs"/>
                <w:color w:val="2706EA"/>
                <w:sz w:val="28"/>
                <w:szCs w:val="28"/>
                <w:rtl/>
                <w:lang w:bidi="ar-SA"/>
              </w:rPr>
              <w:t>أقطاب، مع</w:t>
            </w:r>
            <w:r w:rsidRPr="003E170F">
              <w:rPr>
                <w:rFonts w:cs="Arial"/>
                <w:color w:val="2706EA"/>
                <w:sz w:val="28"/>
                <w:szCs w:val="28"/>
                <w:rtl/>
                <w:lang w:bidi="ar-SA"/>
              </w:rPr>
              <w:t xml:space="preserve"> زيادة مقاومة المقاوم 2</w:t>
            </w:r>
            <w:r w:rsidRPr="003E170F">
              <w:rPr>
                <w:color w:val="2706EA"/>
                <w:sz w:val="28"/>
                <w:szCs w:val="28"/>
              </w:rPr>
              <w:t>R</w:t>
            </w:r>
            <w:r w:rsidRPr="003E170F">
              <w:rPr>
                <w:rFonts w:cs="Arial"/>
                <w:color w:val="2706EA"/>
                <w:sz w:val="28"/>
                <w:szCs w:val="28"/>
                <w:rtl/>
                <w:lang w:bidi="ar-SA"/>
              </w:rPr>
              <w:t>؟</w:t>
            </w:r>
            <w:r>
              <w:rPr>
                <w:rFonts w:hint="cs"/>
                <w:color w:val="2706EA"/>
                <w:sz w:val="28"/>
                <w:szCs w:val="28"/>
                <w:rtl/>
              </w:rPr>
              <w:t xml:space="preserve"> </w:t>
            </w:r>
          </w:p>
          <w:p w14:paraId="74AC7A83" w14:textId="77777777" w:rsidR="00F30702" w:rsidRPr="00B769A9" w:rsidRDefault="00F30702" w:rsidP="00CA1F34">
            <w:pPr>
              <w:rPr>
                <w:color w:val="2706EA"/>
                <w:sz w:val="28"/>
                <w:szCs w:val="28"/>
                <w:rtl/>
              </w:rPr>
            </w:pPr>
          </w:p>
          <w:p w14:paraId="17E4E3E9" w14:textId="77777777" w:rsidR="00F30702" w:rsidRPr="00B769A9" w:rsidRDefault="00F30702" w:rsidP="00CA1F34">
            <w:pPr>
              <w:rPr>
                <w:color w:val="2706EA"/>
                <w:sz w:val="28"/>
                <w:szCs w:val="28"/>
                <w:rtl/>
              </w:rPr>
            </w:pPr>
          </w:p>
          <w:p w14:paraId="43081FE9" w14:textId="77777777" w:rsidR="00F30702" w:rsidRPr="00B769A9" w:rsidRDefault="00F30702" w:rsidP="00CA1F34">
            <w:pPr>
              <w:rPr>
                <w:color w:val="2706EA"/>
                <w:sz w:val="28"/>
                <w:szCs w:val="28"/>
                <w:rtl/>
              </w:rPr>
            </w:pPr>
          </w:p>
          <w:p w14:paraId="29BD0550" w14:textId="77777777" w:rsidR="00F30702" w:rsidRPr="00B769A9" w:rsidRDefault="00F30702" w:rsidP="00CA1F34">
            <w:pPr>
              <w:rPr>
                <w:color w:val="2706EA"/>
                <w:sz w:val="28"/>
                <w:szCs w:val="28"/>
                <w:rtl/>
              </w:rPr>
            </w:pPr>
          </w:p>
          <w:p w14:paraId="53819578" w14:textId="77777777" w:rsidR="00F30702" w:rsidRPr="00B769A9" w:rsidRDefault="00F30702" w:rsidP="00CA1F34">
            <w:pPr>
              <w:rPr>
                <w:color w:val="2706EA"/>
                <w:sz w:val="28"/>
                <w:szCs w:val="28"/>
                <w:rtl/>
              </w:rPr>
            </w:pPr>
          </w:p>
          <w:p w14:paraId="2D4FFA68" w14:textId="77777777" w:rsidR="00F30702" w:rsidRPr="00B769A9" w:rsidRDefault="00F30702" w:rsidP="00CA1F34">
            <w:pPr>
              <w:rPr>
                <w:color w:val="2706EA"/>
                <w:sz w:val="28"/>
                <w:szCs w:val="28"/>
                <w:rtl/>
              </w:rPr>
            </w:pPr>
          </w:p>
          <w:p w14:paraId="70462B24" w14:textId="77777777" w:rsidR="00F30702" w:rsidRPr="00B769A9" w:rsidRDefault="00F30702" w:rsidP="00CA1F34">
            <w:pPr>
              <w:rPr>
                <w:color w:val="2706EA"/>
                <w:sz w:val="28"/>
                <w:szCs w:val="28"/>
                <w:rtl/>
              </w:rPr>
            </w:pPr>
          </w:p>
          <w:p w14:paraId="4EF1E93B" w14:textId="77777777" w:rsidR="00F30702" w:rsidRPr="00B769A9" w:rsidRDefault="00F30702" w:rsidP="00CA1F34">
            <w:pPr>
              <w:rPr>
                <w:color w:val="2706EA"/>
                <w:sz w:val="28"/>
                <w:szCs w:val="28"/>
                <w:rtl/>
              </w:rPr>
            </w:pPr>
          </w:p>
          <w:p w14:paraId="318D5EAA" w14:textId="77777777" w:rsidR="00F30702" w:rsidRDefault="00F30702" w:rsidP="00CA1F34">
            <w:pPr>
              <w:rPr>
                <w:color w:val="2706EA"/>
                <w:sz w:val="28"/>
                <w:szCs w:val="28"/>
                <w:rtl/>
              </w:rPr>
            </w:pPr>
          </w:p>
          <w:p w14:paraId="17757E9F" w14:textId="77777777" w:rsidR="00F30702" w:rsidRDefault="00F30702" w:rsidP="00CA1F34">
            <w:pPr>
              <w:rPr>
                <w:b/>
                <w:bCs/>
                <w:color w:val="2706EA"/>
                <w:sz w:val="28"/>
                <w:szCs w:val="28"/>
                <w:rtl/>
              </w:rPr>
            </w:pPr>
            <w:r>
              <w:rPr>
                <w:rFonts w:hint="cs"/>
                <w:b/>
                <w:bCs/>
                <w:color w:val="2706EA"/>
                <w:sz w:val="40"/>
                <w:szCs w:val="40"/>
                <w:rtl/>
                <w:lang w:bidi="ar-SA"/>
              </w:rPr>
              <w:t>أ</w:t>
            </w:r>
            <w:r w:rsidRPr="00574CDB">
              <w:rPr>
                <w:rFonts w:hint="cs"/>
                <w:b/>
                <w:bCs/>
                <w:color w:val="2706EA"/>
                <w:sz w:val="28"/>
                <w:szCs w:val="28"/>
                <w:rtl/>
              </w:rPr>
              <w:t xml:space="preserve">- </w:t>
            </w:r>
            <w:r>
              <w:rPr>
                <w:rFonts w:hint="cs"/>
                <w:color w:val="2706EA"/>
                <w:sz w:val="28"/>
                <w:szCs w:val="28"/>
                <w:rtl/>
                <w:lang w:bidi="ar-SA"/>
              </w:rPr>
              <w:t>المقاومة المحصلة</w:t>
            </w:r>
            <w:r>
              <w:rPr>
                <w:rFonts w:hint="cs"/>
                <w:b/>
                <w:bCs/>
                <w:color w:val="2706EA"/>
                <w:sz w:val="28"/>
                <w:szCs w:val="28"/>
                <w:rtl/>
              </w:rPr>
              <w:t xml:space="preserve"> </w:t>
            </w:r>
            <w:r>
              <w:rPr>
                <w:rFonts w:hint="cs"/>
                <w:b/>
                <w:bCs/>
                <w:color w:val="2706EA"/>
                <w:sz w:val="28"/>
                <w:szCs w:val="28"/>
              </w:rPr>
              <w:t>R</w:t>
            </w:r>
            <w:r w:rsidRPr="00DF1C74">
              <w:rPr>
                <w:rFonts w:hint="cs"/>
                <w:b/>
                <w:bCs/>
                <w:color w:val="2706EA"/>
                <w:sz w:val="36"/>
                <w:szCs w:val="36"/>
                <w:vertAlign w:val="subscript"/>
              </w:rPr>
              <w:t>T</w:t>
            </w:r>
            <w:r>
              <w:rPr>
                <w:rFonts w:hint="cs"/>
                <w:b/>
                <w:bCs/>
                <w:color w:val="2706EA"/>
                <w:sz w:val="28"/>
                <w:szCs w:val="28"/>
                <w:rtl/>
              </w:rPr>
              <w:t>.</w:t>
            </w:r>
          </w:p>
          <w:p w14:paraId="11874B98" w14:textId="77777777" w:rsidR="00F30702" w:rsidRDefault="00F30702" w:rsidP="00CA1F34">
            <w:pPr>
              <w:rPr>
                <w:b/>
                <w:bCs/>
                <w:color w:val="2706EA"/>
                <w:sz w:val="28"/>
                <w:szCs w:val="28"/>
                <w:rtl/>
              </w:rPr>
            </w:pPr>
          </w:p>
          <w:p w14:paraId="0E6BB1AE" w14:textId="77777777" w:rsidR="00F30702" w:rsidRDefault="00F30702" w:rsidP="00CA1F34">
            <w:pPr>
              <w:rPr>
                <w:b/>
                <w:bCs/>
                <w:color w:val="2706EA"/>
                <w:sz w:val="28"/>
                <w:szCs w:val="28"/>
                <w:rtl/>
              </w:rPr>
            </w:pPr>
          </w:p>
          <w:p w14:paraId="548C212C" w14:textId="77777777" w:rsidR="00F30702" w:rsidRDefault="00F30702" w:rsidP="00CA1F34">
            <w:pPr>
              <w:rPr>
                <w:color w:val="2706EA"/>
                <w:sz w:val="28"/>
                <w:szCs w:val="28"/>
                <w:rtl/>
              </w:rPr>
            </w:pPr>
            <w:r>
              <w:rPr>
                <w:rFonts w:hint="cs"/>
                <w:b/>
                <w:bCs/>
                <w:color w:val="2706EA"/>
                <w:sz w:val="40"/>
                <w:szCs w:val="40"/>
                <w:rtl/>
                <w:lang w:bidi="ar-SA"/>
              </w:rPr>
              <w:t>ب</w:t>
            </w:r>
            <w:r w:rsidRPr="00B769A9">
              <w:rPr>
                <w:rFonts w:hint="cs"/>
                <w:color w:val="2706EA"/>
                <w:sz w:val="28"/>
                <w:szCs w:val="28"/>
                <w:rtl/>
              </w:rPr>
              <w:t xml:space="preserve">- </w:t>
            </w:r>
            <w:r>
              <w:rPr>
                <w:rFonts w:hint="cs"/>
                <w:color w:val="2706EA"/>
                <w:sz w:val="28"/>
                <w:szCs w:val="28"/>
                <w:rtl/>
                <w:lang w:bidi="ar-SA"/>
              </w:rPr>
              <w:t>شدة التيار بالدائرة</w:t>
            </w:r>
            <w:r>
              <w:rPr>
                <w:rFonts w:hint="cs"/>
                <w:color w:val="2706EA"/>
                <w:sz w:val="28"/>
                <w:szCs w:val="28"/>
                <w:rtl/>
              </w:rPr>
              <w:t xml:space="preserve"> </w:t>
            </w:r>
            <w:r w:rsidRPr="00B769A9">
              <w:rPr>
                <w:rFonts w:ascii="Tahoma" w:hAnsi="Tahoma" w:cs="Tahoma"/>
                <w:color w:val="2706EA"/>
                <w:sz w:val="28"/>
                <w:szCs w:val="28"/>
              </w:rPr>
              <w:t>I</w:t>
            </w:r>
            <w:r>
              <w:rPr>
                <w:rFonts w:hint="cs"/>
                <w:color w:val="2706EA"/>
                <w:sz w:val="28"/>
                <w:szCs w:val="28"/>
                <w:rtl/>
              </w:rPr>
              <w:t>.</w:t>
            </w:r>
          </w:p>
          <w:p w14:paraId="1EE18155" w14:textId="77777777" w:rsidR="00F30702" w:rsidRDefault="00F30702" w:rsidP="00CA1F34">
            <w:pPr>
              <w:rPr>
                <w:color w:val="2706EA"/>
                <w:sz w:val="28"/>
                <w:szCs w:val="28"/>
                <w:rtl/>
              </w:rPr>
            </w:pPr>
          </w:p>
          <w:p w14:paraId="4C2B6661" w14:textId="77777777" w:rsidR="00F30702" w:rsidRPr="00B769A9" w:rsidRDefault="00F30702" w:rsidP="00CA1F34">
            <w:pPr>
              <w:rPr>
                <w:color w:val="2706EA"/>
                <w:sz w:val="28"/>
                <w:szCs w:val="28"/>
                <w:rtl/>
              </w:rPr>
            </w:pPr>
          </w:p>
          <w:p w14:paraId="38038289" w14:textId="77777777" w:rsidR="00F30702" w:rsidRDefault="00F30702" w:rsidP="00CA1F34">
            <w:pPr>
              <w:rPr>
                <w:color w:val="2706EA"/>
                <w:sz w:val="28"/>
                <w:szCs w:val="28"/>
                <w:rtl/>
              </w:rPr>
            </w:pPr>
            <w:r>
              <w:rPr>
                <w:rFonts w:hint="cs"/>
                <w:b/>
                <w:bCs/>
                <w:color w:val="2706EA"/>
                <w:sz w:val="40"/>
                <w:szCs w:val="40"/>
                <w:rtl/>
                <w:lang w:bidi="ar-SA"/>
              </w:rPr>
              <w:t>جـ</w:t>
            </w:r>
            <w:r w:rsidRPr="00B769A9">
              <w:rPr>
                <w:rFonts w:hint="cs"/>
                <w:color w:val="2706EA"/>
                <w:sz w:val="28"/>
                <w:szCs w:val="28"/>
                <w:rtl/>
              </w:rPr>
              <w:t>-</w:t>
            </w:r>
            <w:r>
              <w:rPr>
                <w:rFonts w:hint="cs"/>
                <w:color w:val="2706EA"/>
                <w:sz w:val="28"/>
                <w:szCs w:val="28"/>
                <w:rtl/>
              </w:rPr>
              <w:t xml:space="preserve"> </w:t>
            </w:r>
            <w:r>
              <w:rPr>
                <w:rFonts w:hint="cs"/>
                <w:color w:val="2706EA"/>
                <w:sz w:val="28"/>
                <w:szCs w:val="28"/>
                <w:rtl/>
                <w:lang w:bidi="ar-SA"/>
              </w:rPr>
              <w:t>فرق الجهد على كل من المقاومتين</w:t>
            </w:r>
            <w:r w:rsidRPr="00B769A9">
              <w:rPr>
                <w:rFonts w:hint="cs"/>
                <w:color w:val="2706EA"/>
                <w:sz w:val="28"/>
                <w:szCs w:val="28"/>
                <w:rtl/>
              </w:rPr>
              <w:t xml:space="preserve"> </w:t>
            </w:r>
            <w:r w:rsidRPr="00C82DC8">
              <w:rPr>
                <w:rFonts w:hint="cs"/>
                <w:b/>
                <w:bCs/>
                <w:color w:val="2706EA"/>
                <w:sz w:val="28"/>
                <w:szCs w:val="28"/>
                <w:vertAlign w:val="subscript"/>
                <w:rtl/>
              </w:rPr>
              <w:t>1</w:t>
            </w:r>
            <w:r w:rsidRPr="00C82DC8">
              <w:rPr>
                <w:rFonts w:hint="cs"/>
                <w:b/>
                <w:bCs/>
                <w:color w:val="2706EA"/>
                <w:sz w:val="36"/>
                <w:szCs w:val="36"/>
              </w:rPr>
              <w:t>U</w:t>
            </w:r>
            <w:r w:rsidRPr="00C82DC8">
              <w:rPr>
                <w:rFonts w:hint="cs"/>
                <w:b/>
                <w:bCs/>
                <w:color w:val="2706EA"/>
                <w:sz w:val="36"/>
                <w:szCs w:val="36"/>
                <w:vertAlign w:val="subscript"/>
              </w:rPr>
              <w:t>R</w:t>
            </w:r>
            <w:r w:rsidRPr="00B769A9">
              <w:rPr>
                <w:rFonts w:hint="cs"/>
                <w:color w:val="2706EA"/>
                <w:sz w:val="28"/>
                <w:szCs w:val="28"/>
                <w:rtl/>
              </w:rPr>
              <w:t xml:space="preserve"> </w:t>
            </w:r>
            <w:r w:rsidRPr="00C82DC8">
              <w:rPr>
                <w:rFonts w:hint="cs"/>
                <w:b/>
                <w:bCs/>
                <w:color w:val="2706EA"/>
                <w:sz w:val="28"/>
                <w:szCs w:val="28"/>
                <w:vertAlign w:val="subscript"/>
                <w:rtl/>
              </w:rPr>
              <w:t>2</w:t>
            </w:r>
            <w:r w:rsidRPr="00C82DC8">
              <w:rPr>
                <w:rFonts w:hint="cs"/>
                <w:b/>
                <w:bCs/>
                <w:color w:val="2706EA"/>
                <w:sz w:val="36"/>
                <w:szCs w:val="36"/>
              </w:rPr>
              <w:t>U</w:t>
            </w:r>
            <w:r w:rsidRPr="00C82DC8">
              <w:rPr>
                <w:rFonts w:hint="cs"/>
                <w:b/>
                <w:bCs/>
                <w:color w:val="2706EA"/>
                <w:sz w:val="36"/>
                <w:szCs w:val="36"/>
                <w:vertAlign w:val="subscript"/>
              </w:rPr>
              <w:t>R</w:t>
            </w:r>
            <w:r>
              <w:rPr>
                <w:rFonts w:hint="cs"/>
                <w:color w:val="2706EA"/>
                <w:sz w:val="28"/>
                <w:szCs w:val="28"/>
                <w:rtl/>
              </w:rPr>
              <w:t>.</w:t>
            </w:r>
          </w:p>
          <w:p w14:paraId="79B39FCD" w14:textId="77777777" w:rsidR="00F30702" w:rsidRDefault="00F30702" w:rsidP="00CA1F34">
            <w:pPr>
              <w:rPr>
                <w:color w:val="2706EA"/>
                <w:sz w:val="28"/>
                <w:szCs w:val="28"/>
                <w:rtl/>
              </w:rPr>
            </w:pPr>
          </w:p>
          <w:p w14:paraId="7B067A19" w14:textId="77777777" w:rsidR="00F30702" w:rsidRDefault="00F30702" w:rsidP="00CA1F34">
            <w:pPr>
              <w:rPr>
                <w:color w:val="2706EA"/>
                <w:sz w:val="28"/>
                <w:szCs w:val="28"/>
                <w:rtl/>
              </w:rPr>
            </w:pPr>
          </w:p>
          <w:p w14:paraId="42871063" w14:textId="77777777" w:rsidR="00F30702" w:rsidRPr="00B769A9" w:rsidRDefault="00F30702" w:rsidP="00CA1F34">
            <w:pPr>
              <w:rPr>
                <w:color w:val="2706EA"/>
                <w:sz w:val="28"/>
                <w:szCs w:val="28"/>
                <w:rtl/>
              </w:rPr>
            </w:pPr>
            <w:r>
              <w:rPr>
                <w:rFonts w:hint="cs"/>
                <w:b/>
                <w:bCs/>
                <w:color w:val="2706EA"/>
                <w:sz w:val="40"/>
                <w:szCs w:val="40"/>
                <w:rtl/>
                <w:lang w:bidi="ar-SA"/>
              </w:rPr>
              <w:t>د</w:t>
            </w:r>
            <w:r>
              <w:rPr>
                <w:rFonts w:hint="cs"/>
                <w:color w:val="2706EA"/>
                <w:sz w:val="28"/>
                <w:szCs w:val="28"/>
                <w:rtl/>
              </w:rPr>
              <w:t xml:space="preserve">- </w:t>
            </w:r>
            <w:r w:rsidRPr="003E170F">
              <w:rPr>
                <w:rFonts w:cs="Arial"/>
                <w:color w:val="2706EA"/>
                <w:sz w:val="28"/>
                <w:szCs w:val="28"/>
                <w:rtl/>
                <w:lang w:bidi="ar-SA"/>
              </w:rPr>
              <w:t xml:space="preserve">كيف سيتغير </w:t>
            </w:r>
            <w:r>
              <w:rPr>
                <w:rFonts w:cs="Arial" w:hint="cs"/>
                <w:color w:val="2706EA"/>
                <w:sz w:val="28"/>
                <w:szCs w:val="28"/>
                <w:rtl/>
                <w:lang w:bidi="ar-SA"/>
              </w:rPr>
              <w:t>فرق ال</w:t>
            </w:r>
            <w:r w:rsidRPr="003E170F">
              <w:rPr>
                <w:rFonts w:cs="Arial"/>
                <w:color w:val="2706EA"/>
                <w:sz w:val="28"/>
                <w:szCs w:val="28"/>
                <w:rtl/>
                <w:lang w:bidi="ar-SA"/>
              </w:rPr>
              <w:t xml:space="preserve">جهد </w:t>
            </w:r>
            <w:r w:rsidRPr="003E170F">
              <w:rPr>
                <w:rFonts w:cs="Arial"/>
                <w:color w:val="2706EA"/>
                <w:sz w:val="28"/>
                <w:szCs w:val="28"/>
                <w:vertAlign w:val="subscript"/>
                <w:rtl/>
                <w:lang w:bidi="ar-SA"/>
              </w:rPr>
              <w:t>1</w:t>
            </w:r>
            <w:r w:rsidRPr="003E170F">
              <w:rPr>
                <w:color w:val="2706EA"/>
                <w:sz w:val="28"/>
                <w:szCs w:val="28"/>
              </w:rPr>
              <w:t>U</w:t>
            </w:r>
            <w:r w:rsidRPr="003E170F">
              <w:rPr>
                <w:color w:val="2706EA"/>
                <w:sz w:val="28"/>
                <w:szCs w:val="28"/>
                <w:vertAlign w:val="subscript"/>
              </w:rPr>
              <w:t>R</w:t>
            </w:r>
            <w:r>
              <w:rPr>
                <w:rFonts w:cs="Arial" w:hint="cs"/>
                <w:color w:val="2706EA"/>
                <w:sz w:val="28"/>
                <w:szCs w:val="28"/>
                <w:rtl/>
                <w:lang w:bidi="ar-SA"/>
              </w:rPr>
              <w:t>،</w:t>
            </w:r>
            <w:r w:rsidRPr="003E170F">
              <w:rPr>
                <w:rFonts w:cs="Arial"/>
                <w:color w:val="2706EA"/>
                <w:sz w:val="28"/>
                <w:szCs w:val="28"/>
                <w:rtl/>
                <w:lang w:bidi="ar-SA"/>
              </w:rPr>
              <w:t xml:space="preserve"> إذا زادت مقاومة المقاوم </w:t>
            </w:r>
            <w:r w:rsidRPr="003E170F">
              <w:rPr>
                <w:rFonts w:cs="Arial"/>
                <w:color w:val="2706EA"/>
                <w:sz w:val="28"/>
                <w:szCs w:val="28"/>
                <w:vertAlign w:val="subscript"/>
                <w:rtl/>
                <w:lang w:bidi="ar-SA"/>
              </w:rPr>
              <w:t>2</w:t>
            </w:r>
            <w:proofErr w:type="gramStart"/>
            <w:r w:rsidRPr="003E170F">
              <w:rPr>
                <w:color w:val="2706EA"/>
                <w:sz w:val="28"/>
                <w:szCs w:val="28"/>
              </w:rPr>
              <w:t>R</w:t>
            </w:r>
            <w:r w:rsidRPr="003E170F">
              <w:rPr>
                <w:rFonts w:cs="Arial"/>
                <w:color w:val="2706EA"/>
                <w:sz w:val="28"/>
                <w:szCs w:val="28"/>
                <w:rtl/>
                <w:lang w:bidi="ar-SA"/>
              </w:rPr>
              <w:t xml:space="preserve"> ؟</w:t>
            </w:r>
            <w:proofErr w:type="gramEnd"/>
          </w:p>
          <w:p w14:paraId="528C70D1" w14:textId="77777777" w:rsidR="00F30702" w:rsidRPr="00B769A9" w:rsidRDefault="00F30702" w:rsidP="00CA1F34">
            <w:pPr>
              <w:rPr>
                <w:color w:val="2706EA"/>
                <w:sz w:val="28"/>
                <w:szCs w:val="28"/>
                <w:rtl/>
              </w:rPr>
            </w:pPr>
          </w:p>
          <w:p w14:paraId="70D0ED5F" w14:textId="77777777" w:rsidR="00F30702" w:rsidRDefault="00F30702" w:rsidP="00CA1F34">
            <w:pPr>
              <w:rPr>
                <w:color w:val="2706EA"/>
                <w:sz w:val="28"/>
                <w:szCs w:val="28"/>
                <w:rtl/>
              </w:rPr>
            </w:pPr>
          </w:p>
          <w:p w14:paraId="1A2F417C" w14:textId="77777777" w:rsidR="00F30702" w:rsidRPr="00B769A9" w:rsidRDefault="00F30702" w:rsidP="00CA1F34">
            <w:pPr>
              <w:rPr>
                <w:color w:val="2706EA"/>
                <w:sz w:val="28"/>
                <w:szCs w:val="28"/>
                <w:rtl/>
              </w:rPr>
            </w:pPr>
            <w:r>
              <w:rPr>
                <w:rFonts w:hint="cs"/>
                <w:b/>
                <w:bCs/>
                <w:color w:val="2706EA"/>
                <w:sz w:val="40"/>
                <w:szCs w:val="40"/>
                <w:rtl/>
                <w:lang w:bidi="ar-SA"/>
              </w:rPr>
              <w:t>هـ</w:t>
            </w:r>
            <w:r>
              <w:rPr>
                <w:rFonts w:hint="cs"/>
                <w:color w:val="2706EA"/>
                <w:sz w:val="28"/>
                <w:szCs w:val="28"/>
                <w:rtl/>
              </w:rPr>
              <w:t>-</w:t>
            </w:r>
            <w:r w:rsidRPr="003E170F">
              <w:rPr>
                <w:rFonts w:cs="Arial"/>
                <w:color w:val="2706EA"/>
                <w:sz w:val="28"/>
                <w:szCs w:val="28"/>
                <w:rtl/>
                <w:lang w:bidi="ar-SA"/>
              </w:rPr>
              <w:t xml:space="preserve"> كيف سيتغير </w:t>
            </w:r>
            <w:r>
              <w:rPr>
                <w:rFonts w:cs="Arial" w:hint="cs"/>
                <w:color w:val="2706EA"/>
                <w:sz w:val="28"/>
                <w:szCs w:val="28"/>
                <w:rtl/>
                <w:lang w:bidi="ar-SA"/>
              </w:rPr>
              <w:t xml:space="preserve">فرق </w:t>
            </w:r>
            <w:r w:rsidRPr="003E170F">
              <w:rPr>
                <w:rFonts w:cs="Arial"/>
                <w:color w:val="2706EA"/>
                <w:sz w:val="28"/>
                <w:szCs w:val="28"/>
                <w:rtl/>
                <w:lang w:bidi="ar-SA"/>
              </w:rPr>
              <w:t>جهد ال</w:t>
            </w:r>
            <w:r>
              <w:rPr>
                <w:rFonts w:cs="Arial" w:hint="cs"/>
                <w:color w:val="2706EA"/>
                <w:sz w:val="28"/>
                <w:szCs w:val="28"/>
                <w:rtl/>
                <w:lang w:bidi="ar-SA"/>
              </w:rPr>
              <w:t>أقطاب، مع</w:t>
            </w:r>
            <w:r w:rsidRPr="003E170F">
              <w:rPr>
                <w:rFonts w:cs="Arial"/>
                <w:color w:val="2706EA"/>
                <w:sz w:val="28"/>
                <w:szCs w:val="28"/>
                <w:rtl/>
                <w:lang w:bidi="ar-SA"/>
              </w:rPr>
              <w:t xml:space="preserve"> زيادة مقاومة المقاوم 2</w:t>
            </w:r>
            <w:r w:rsidRPr="003E170F">
              <w:rPr>
                <w:color w:val="2706EA"/>
                <w:sz w:val="28"/>
                <w:szCs w:val="28"/>
              </w:rPr>
              <w:t>R</w:t>
            </w:r>
            <w:r w:rsidRPr="003E170F">
              <w:rPr>
                <w:rFonts w:cs="Arial"/>
                <w:color w:val="2706EA"/>
                <w:sz w:val="28"/>
                <w:szCs w:val="28"/>
                <w:rtl/>
                <w:lang w:bidi="ar-SA"/>
              </w:rPr>
              <w:t>؟</w:t>
            </w:r>
            <w:r>
              <w:rPr>
                <w:rFonts w:hint="cs"/>
                <w:color w:val="2706EA"/>
                <w:sz w:val="28"/>
                <w:szCs w:val="28"/>
                <w:rtl/>
              </w:rPr>
              <w:t xml:space="preserve"> </w:t>
            </w:r>
          </w:p>
          <w:p w14:paraId="21F00226" w14:textId="77777777" w:rsidR="00F30702" w:rsidRPr="00B769A9" w:rsidRDefault="00F30702" w:rsidP="00CA1F34">
            <w:pPr>
              <w:rPr>
                <w:color w:val="2706EA"/>
                <w:sz w:val="28"/>
                <w:szCs w:val="28"/>
                <w:rtl/>
              </w:rPr>
            </w:pPr>
          </w:p>
          <w:p w14:paraId="0F8F25F4" w14:textId="77777777" w:rsidR="00F30702" w:rsidRPr="00B769A9" w:rsidRDefault="00F30702" w:rsidP="00CA1F34">
            <w:pPr>
              <w:rPr>
                <w:color w:val="2706EA"/>
                <w:sz w:val="28"/>
                <w:szCs w:val="28"/>
                <w:rtl/>
              </w:rPr>
            </w:pPr>
          </w:p>
          <w:p w14:paraId="01AFB352" w14:textId="77777777" w:rsidR="00F30702" w:rsidRPr="00B769A9" w:rsidRDefault="00F30702" w:rsidP="00CA1F34">
            <w:pPr>
              <w:rPr>
                <w:color w:val="2706EA"/>
                <w:sz w:val="28"/>
                <w:szCs w:val="28"/>
                <w:rtl/>
              </w:rPr>
            </w:pPr>
          </w:p>
          <w:p w14:paraId="4C7F14AC" w14:textId="77777777" w:rsidR="00F30702" w:rsidRPr="00B769A9" w:rsidRDefault="00F30702" w:rsidP="00CA1F34">
            <w:pPr>
              <w:rPr>
                <w:color w:val="2706EA"/>
                <w:sz w:val="28"/>
                <w:szCs w:val="28"/>
                <w:rtl/>
              </w:rPr>
            </w:pPr>
          </w:p>
          <w:p w14:paraId="4248FA0E" w14:textId="77777777" w:rsidR="00F30702" w:rsidRDefault="00F30702" w:rsidP="00CA1F34">
            <w:pPr>
              <w:rPr>
                <w:b/>
                <w:bCs/>
                <w:color w:val="2706EA"/>
                <w:sz w:val="28"/>
                <w:szCs w:val="28"/>
                <w:rtl/>
              </w:rPr>
            </w:pPr>
          </w:p>
          <w:p w14:paraId="04ADC754" w14:textId="77777777" w:rsidR="00F30702" w:rsidRPr="00574CDB" w:rsidRDefault="00F30702" w:rsidP="00CA1F34">
            <w:pPr>
              <w:rPr>
                <w:b/>
                <w:bCs/>
                <w:color w:val="2706EA"/>
                <w:sz w:val="28"/>
                <w:szCs w:val="28"/>
                <w:rtl/>
              </w:rPr>
            </w:pPr>
          </w:p>
        </w:tc>
        <w:tc>
          <w:tcPr>
            <w:tcW w:w="2835" w:type="dxa"/>
          </w:tcPr>
          <w:p w14:paraId="19C485A2" w14:textId="77777777" w:rsidR="00F30702" w:rsidRDefault="00F30702" w:rsidP="00CA1F34">
            <w:pPr>
              <w:jc w:val="center"/>
              <w:rPr>
                <w:rtl/>
              </w:rPr>
            </w:pPr>
          </w:p>
          <w:p w14:paraId="23476076" w14:textId="77777777" w:rsidR="00F30702" w:rsidRDefault="00F30702" w:rsidP="00CA1F34">
            <w:pPr>
              <w:jc w:val="center"/>
              <w:rPr>
                <w:rtl/>
              </w:rPr>
            </w:pPr>
            <w:r>
              <w:rPr>
                <w:kern w:val="2"/>
                <w14:ligatures w14:val="standardContextual"/>
              </w:rPr>
              <w:object w:dxaOrig="2445" w:dyaOrig="1410" w14:anchorId="4221FD8E">
                <v:shape id="_x0000_i1142" type="#_x0000_t75" style="width:93.75pt;height:57.75pt" o:ole="">
                  <v:imagedata r:id="rId833" o:title=""/>
                </v:shape>
                <o:OLEObject Type="Embed" ProgID="PBrush" ShapeID="_x0000_i1142" DrawAspect="Content" ObjectID="_1826994102" r:id="rId913"/>
              </w:object>
            </w:r>
          </w:p>
          <w:p w14:paraId="044C42B9" w14:textId="77777777" w:rsidR="00F30702" w:rsidRDefault="00F30702" w:rsidP="00CA1F34">
            <w:pPr>
              <w:jc w:val="center"/>
              <w:rPr>
                <w:rtl/>
              </w:rPr>
            </w:pPr>
          </w:p>
          <w:p w14:paraId="7CA85AFE" w14:textId="77777777" w:rsidR="00F30702" w:rsidRDefault="00F30702" w:rsidP="00CA1F34">
            <w:pPr>
              <w:jc w:val="center"/>
              <w:rPr>
                <w:rtl/>
              </w:rPr>
            </w:pPr>
          </w:p>
          <w:p w14:paraId="61B7AD6B" w14:textId="77777777" w:rsidR="00F30702" w:rsidRDefault="00F30702" w:rsidP="00CA1F34">
            <w:pPr>
              <w:jc w:val="center"/>
              <w:rPr>
                <w:rtl/>
              </w:rPr>
            </w:pPr>
          </w:p>
          <w:p w14:paraId="5E84D87B" w14:textId="77777777" w:rsidR="00F30702" w:rsidRDefault="00F30702" w:rsidP="00CA1F34">
            <w:pPr>
              <w:jc w:val="center"/>
              <w:rPr>
                <w:rtl/>
              </w:rPr>
            </w:pPr>
          </w:p>
          <w:p w14:paraId="2971D521" w14:textId="77777777" w:rsidR="00F30702" w:rsidRDefault="00F30702" w:rsidP="00CA1F34">
            <w:pPr>
              <w:jc w:val="center"/>
              <w:rPr>
                <w:rtl/>
              </w:rPr>
            </w:pPr>
          </w:p>
          <w:p w14:paraId="0F0A22CA" w14:textId="77777777" w:rsidR="00F30702" w:rsidRDefault="00F30702" w:rsidP="00CA1F34">
            <w:pPr>
              <w:jc w:val="center"/>
              <w:rPr>
                <w:rtl/>
              </w:rPr>
            </w:pPr>
          </w:p>
          <w:p w14:paraId="12E56405" w14:textId="77777777" w:rsidR="00F30702" w:rsidRDefault="00F30702" w:rsidP="00CA1F34">
            <w:pPr>
              <w:rPr>
                <w:rtl/>
              </w:rPr>
            </w:pPr>
            <w:r>
              <w:rPr>
                <w:kern w:val="2"/>
                <w14:ligatures w14:val="standardContextual"/>
              </w:rPr>
              <w:object w:dxaOrig="2730" w:dyaOrig="1860" w14:anchorId="2D090928">
                <v:shape id="_x0000_i1143" type="#_x0000_t75" style="width:136.5pt;height:93.75pt" o:ole="">
                  <v:imagedata r:id="rId914" o:title=""/>
                </v:shape>
                <o:OLEObject Type="Embed" ProgID="PBrush" ShapeID="_x0000_i1143" DrawAspect="Content" ObjectID="_1826994103" r:id="rId915"/>
              </w:object>
            </w:r>
          </w:p>
          <w:p w14:paraId="053AD5FB" w14:textId="77777777" w:rsidR="00F30702" w:rsidRDefault="00F30702" w:rsidP="00CA1F34">
            <w:pPr>
              <w:rPr>
                <w:rtl/>
              </w:rPr>
            </w:pPr>
          </w:p>
          <w:p w14:paraId="3D2FC092" w14:textId="77777777" w:rsidR="00F30702" w:rsidRDefault="00F30702" w:rsidP="00CA1F34">
            <w:pPr>
              <w:rPr>
                <w:rtl/>
              </w:rPr>
            </w:pPr>
          </w:p>
          <w:p w14:paraId="6BFB7854" w14:textId="77777777" w:rsidR="00F30702" w:rsidRDefault="00F30702" w:rsidP="00CA1F34">
            <w:pPr>
              <w:rPr>
                <w:rtl/>
              </w:rPr>
            </w:pPr>
          </w:p>
          <w:p w14:paraId="29441FCF" w14:textId="77777777" w:rsidR="00F30702" w:rsidRDefault="00F30702" w:rsidP="00CA1F34">
            <w:pPr>
              <w:rPr>
                <w:rtl/>
              </w:rPr>
            </w:pPr>
          </w:p>
          <w:p w14:paraId="35851441" w14:textId="77777777" w:rsidR="00F30702" w:rsidRDefault="00F30702" w:rsidP="00CA1F34">
            <w:pPr>
              <w:rPr>
                <w:rtl/>
              </w:rPr>
            </w:pPr>
          </w:p>
          <w:p w14:paraId="4D66C31A" w14:textId="77777777" w:rsidR="00F30702" w:rsidRDefault="00F30702" w:rsidP="00CA1F34">
            <w:pPr>
              <w:rPr>
                <w:rtl/>
              </w:rPr>
            </w:pPr>
          </w:p>
          <w:p w14:paraId="7A578CD7" w14:textId="77777777" w:rsidR="00F30702" w:rsidRDefault="00F30702" w:rsidP="00CA1F34">
            <w:pPr>
              <w:rPr>
                <w:rtl/>
              </w:rPr>
            </w:pPr>
          </w:p>
          <w:p w14:paraId="0BC3107D" w14:textId="77777777" w:rsidR="00F30702" w:rsidRDefault="00F30702" w:rsidP="00CA1F34">
            <w:pPr>
              <w:rPr>
                <w:rtl/>
              </w:rPr>
            </w:pPr>
          </w:p>
          <w:p w14:paraId="555C52F7" w14:textId="77777777" w:rsidR="00F30702" w:rsidRDefault="00F30702" w:rsidP="00CA1F34">
            <w:pPr>
              <w:rPr>
                <w:rtl/>
              </w:rPr>
            </w:pPr>
          </w:p>
          <w:p w14:paraId="51E7B97A" w14:textId="77777777" w:rsidR="00F30702" w:rsidRDefault="00F30702" w:rsidP="00CA1F34">
            <w:pPr>
              <w:rPr>
                <w:rtl/>
              </w:rPr>
            </w:pPr>
          </w:p>
          <w:p w14:paraId="41C35ECD" w14:textId="77777777" w:rsidR="00F30702" w:rsidRDefault="00F30702" w:rsidP="00CA1F34">
            <w:pPr>
              <w:rPr>
                <w:rtl/>
              </w:rPr>
            </w:pPr>
          </w:p>
          <w:p w14:paraId="7F18C45F" w14:textId="77777777" w:rsidR="00F30702" w:rsidRDefault="00F30702" w:rsidP="00CA1F34">
            <w:pPr>
              <w:rPr>
                <w:rtl/>
              </w:rPr>
            </w:pPr>
          </w:p>
          <w:p w14:paraId="743271E9" w14:textId="77777777" w:rsidR="00F30702" w:rsidRDefault="00F30702" w:rsidP="00CA1F34">
            <w:pPr>
              <w:rPr>
                <w:rtl/>
              </w:rPr>
            </w:pPr>
          </w:p>
          <w:p w14:paraId="4E48EC28" w14:textId="77777777" w:rsidR="00F30702" w:rsidRDefault="00F30702" w:rsidP="00CA1F34">
            <w:pPr>
              <w:rPr>
                <w:rtl/>
              </w:rPr>
            </w:pPr>
          </w:p>
          <w:p w14:paraId="5E98A5C1" w14:textId="77777777" w:rsidR="00F30702" w:rsidRDefault="00F30702" w:rsidP="00CA1F34">
            <w:pPr>
              <w:rPr>
                <w:rtl/>
              </w:rPr>
            </w:pPr>
          </w:p>
          <w:p w14:paraId="211BB42F" w14:textId="77777777" w:rsidR="00F30702" w:rsidRDefault="00F30702" w:rsidP="00CA1F34">
            <w:pPr>
              <w:rPr>
                <w:rtl/>
              </w:rPr>
            </w:pPr>
          </w:p>
          <w:p w14:paraId="3EDC2519" w14:textId="77777777" w:rsidR="00F30702" w:rsidRDefault="00F30702" w:rsidP="00CA1F34">
            <w:pPr>
              <w:rPr>
                <w:rtl/>
              </w:rPr>
            </w:pPr>
          </w:p>
          <w:p w14:paraId="1E880880" w14:textId="77777777" w:rsidR="00F30702" w:rsidRDefault="00F30702" w:rsidP="00CA1F34">
            <w:pPr>
              <w:rPr>
                <w:rtl/>
              </w:rPr>
            </w:pPr>
          </w:p>
          <w:p w14:paraId="63BAD6DD" w14:textId="77777777" w:rsidR="00F30702" w:rsidRDefault="00F30702" w:rsidP="00CA1F34">
            <w:pPr>
              <w:rPr>
                <w:rtl/>
              </w:rPr>
            </w:pPr>
          </w:p>
          <w:p w14:paraId="11D1B740"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بطريقة "محلية".</w:t>
            </w:r>
          </w:p>
          <w:p w14:paraId="356FD95C" w14:textId="77777777" w:rsidR="00F30702" w:rsidRDefault="00F30702" w:rsidP="00CA1F34">
            <w:pPr>
              <w:jc w:val="center"/>
              <w:rPr>
                <w:rtl/>
              </w:rPr>
            </w:pPr>
            <w:r>
              <w:rPr>
                <w:kern w:val="2"/>
                <w14:ligatures w14:val="standardContextual"/>
              </w:rPr>
              <w:object w:dxaOrig="2445" w:dyaOrig="1410" w14:anchorId="4EB10278">
                <v:shape id="_x0000_i1144" type="#_x0000_t75" style="width:64.5pt;height:36.75pt" o:ole="">
                  <v:imagedata r:id="rId833" o:title=""/>
                </v:shape>
                <o:OLEObject Type="Embed" ProgID="PBrush" ShapeID="_x0000_i1144" DrawAspect="Content" ObjectID="_1826994104" r:id="rId916"/>
              </w:object>
            </w:r>
          </w:p>
          <w:p w14:paraId="1EF2605C" w14:textId="77777777" w:rsidR="00F30702" w:rsidRDefault="00F30702" w:rsidP="00CA1F34">
            <w:pPr>
              <w:jc w:val="center"/>
              <w:rPr>
                <w:rtl/>
              </w:rPr>
            </w:pPr>
          </w:p>
          <w:p w14:paraId="53677D44"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443D7D5C" w14:textId="77777777" w:rsidR="00F30702" w:rsidRDefault="00F30702" w:rsidP="00CA1F34">
            <w:pPr>
              <w:rPr>
                <w:b/>
                <w:bCs/>
                <w:u w:val="single"/>
                <w:rtl/>
              </w:rPr>
            </w:pPr>
            <w:r>
              <w:rPr>
                <w:kern w:val="2"/>
                <w14:ligatures w14:val="standardContextual"/>
              </w:rPr>
              <w:object w:dxaOrig="7546" w:dyaOrig="3270" w14:anchorId="77B8A59C">
                <v:shape id="_x0000_i1145" type="#_x0000_t75" style="width:137.25pt;height:57.75pt" o:ole="">
                  <v:imagedata r:id="rId895" o:title=""/>
                </v:shape>
                <o:OLEObject Type="Embed" ProgID="PBrush" ShapeID="_x0000_i1145" DrawAspect="Content" ObjectID="_1826994105" r:id="rId917"/>
              </w:object>
            </w:r>
          </w:p>
          <w:p w14:paraId="05FEFC3B" w14:textId="77777777" w:rsidR="00F30702" w:rsidRDefault="00F30702" w:rsidP="00CA1F34">
            <w:pPr>
              <w:rPr>
                <w:b/>
                <w:bCs/>
                <w:color w:val="00B050"/>
                <w:u w:val="single"/>
                <w:rtl/>
              </w:rPr>
            </w:pPr>
          </w:p>
          <w:p w14:paraId="221F13B1"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D431FE1" w14:textId="77777777" w:rsidR="00F30702" w:rsidRDefault="00F30702" w:rsidP="00CA1F34">
            <w:pPr>
              <w:jc w:val="center"/>
              <w:rPr>
                <w:b/>
                <w:bCs/>
                <w:color w:val="00B050"/>
                <w:u w:val="single"/>
                <w:rtl/>
              </w:rPr>
            </w:pPr>
            <w:r>
              <w:rPr>
                <w:kern w:val="2"/>
                <w14:ligatures w14:val="standardContextual"/>
              </w:rPr>
              <w:object w:dxaOrig="3030" w:dyaOrig="1050" w14:anchorId="01B640B8">
                <v:shape id="_x0000_i1146" type="#_x0000_t75" style="width:1in;height:21.75pt" o:ole="">
                  <v:imagedata r:id="rId897" o:title=""/>
                </v:shape>
                <o:OLEObject Type="Embed" ProgID="PBrush" ShapeID="_x0000_i1146" DrawAspect="Content" ObjectID="_1826994106" r:id="rId918"/>
              </w:object>
            </w:r>
          </w:p>
          <w:p w14:paraId="332AC585" w14:textId="77777777" w:rsidR="00F30702" w:rsidRDefault="00F30702" w:rsidP="00CA1F34">
            <w:pPr>
              <w:jc w:val="center"/>
              <w:rPr>
                <w:b/>
                <w:bCs/>
                <w:color w:val="00B050"/>
                <w:u w:val="single"/>
                <w:rtl/>
              </w:rPr>
            </w:pPr>
          </w:p>
          <w:p w14:paraId="0AE83D6F"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A89950F"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5B2809BC" w14:textId="77777777" w:rsidR="00F30702" w:rsidRPr="00483C2E" w:rsidRDefault="00F30702" w:rsidP="00CA1F34">
            <w:pPr>
              <w:jc w:val="center"/>
              <w:rPr>
                <w:b/>
                <w:bCs/>
                <w:color w:val="00B050"/>
                <w:u w:val="single"/>
                <w:rtl/>
              </w:rPr>
            </w:pPr>
          </w:p>
          <w:p w14:paraId="2A0A4E5C"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686CE9D3" w14:textId="77777777" w:rsidR="00F30702" w:rsidRDefault="00F30702" w:rsidP="00CA1F34">
            <w:pPr>
              <w:rPr>
                <w:b/>
                <w:bCs/>
                <w:color w:val="00B050"/>
                <w:u w:val="single"/>
                <w:rtl/>
              </w:rPr>
            </w:pPr>
          </w:p>
          <w:p w14:paraId="35532BA7" w14:textId="77777777" w:rsidR="00F30702" w:rsidRDefault="00F30702" w:rsidP="00CA1F34">
            <w:pPr>
              <w:jc w:val="center"/>
              <w:rPr>
                <w:rtl/>
              </w:rPr>
            </w:pPr>
            <w:r>
              <w:rPr>
                <w:kern w:val="2"/>
                <w14:ligatures w14:val="standardContextual"/>
              </w:rPr>
              <w:object w:dxaOrig="4020" w:dyaOrig="1890" w14:anchorId="47DD8DD0">
                <v:shape id="_x0000_i1147" type="#_x0000_t75" style="width:80.25pt;height:42.75pt" o:ole="">
                  <v:imagedata r:id="rId899" o:title=""/>
                </v:shape>
                <o:OLEObject Type="Embed" ProgID="PBrush" ShapeID="_x0000_i1147" DrawAspect="Content" ObjectID="_1826994107" r:id="rId919"/>
              </w:object>
            </w:r>
          </w:p>
          <w:p w14:paraId="52BE8400" w14:textId="77777777" w:rsidR="00F30702" w:rsidRDefault="00F30702" w:rsidP="00CA1F34">
            <w:pPr>
              <w:jc w:val="center"/>
              <w:rPr>
                <w:rtl/>
              </w:rPr>
            </w:pPr>
          </w:p>
          <w:p w14:paraId="71DAE823" w14:textId="77777777" w:rsidR="00F30702" w:rsidRDefault="00F30702" w:rsidP="00CA1F34">
            <w:pPr>
              <w:rPr>
                <w:rtl/>
              </w:rPr>
            </w:pPr>
            <w:r>
              <w:rPr>
                <w:kern w:val="2"/>
                <w14:ligatures w14:val="standardContextual"/>
              </w:rPr>
              <w:object w:dxaOrig="2730" w:dyaOrig="1860" w14:anchorId="19963C89">
                <v:shape id="_x0000_i1148" type="#_x0000_t75" style="width:122.25pt;height:80.25pt" o:ole="">
                  <v:imagedata r:id="rId914" o:title=""/>
                </v:shape>
                <o:OLEObject Type="Embed" ProgID="PBrush" ShapeID="_x0000_i1148" DrawAspect="Content" ObjectID="_1826994108" r:id="rId920"/>
              </w:object>
            </w:r>
          </w:p>
        </w:tc>
        <w:tc>
          <w:tcPr>
            <w:tcW w:w="2827" w:type="dxa"/>
          </w:tcPr>
          <w:p w14:paraId="76087562" w14:textId="77777777" w:rsidR="00F30702" w:rsidRDefault="00F30702" w:rsidP="00CA1F34">
            <w:pPr>
              <w:pStyle w:val="a6"/>
              <w:rPr>
                <w:b/>
                <w:bCs/>
                <w:noProof/>
                <w:color w:val="2706EA"/>
                <w:sz w:val="28"/>
                <w:szCs w:val="28"/>
                <w:rtl/>
              </w:rPr>
            </w:pPr>
            <w:r w:rsidRPr="0002653E">
              <w:rPr>
                <w:b/>
                <w:bCs/>
                <w:noProof/>
                <w:color w:val="2706EA"/>
                <w:sz w:val="28"/>
                <w:szCs w:val="28"/>
                <w:rtl/>
              </w:rPr>
              <w:lastRenderedPageBreak/>
              <mc:AlternateContent>
                <mc:Choice Requires="wps">
                  <w:drawing>
                    <wp:anchor distT="0" distB="0" distL="114300" distR="114300" simplePos="0" relativeHeight="252229632" behindDoc="0" locked="0" layoutInCell="1" allowOverlap="1" wp14:anchorId="61283882" wp14:editId="4AC057B4">
                      <wp:simplePos x="0" y="0"/>
                      <wp:positionH relativeFrom="column">
                        <wp:posOffset>-97155</wp:posOffset>
                      </wp:positionH>
                      <wp:positionV relativeFrom="paragraph">
                        <wp:posOffset>100330</wp:posOffset>
                      </wp:positionV>
                      <wp:extent cx="1863090" cy="619125"/>
                      <wp:effectExtent l="0" t="0" r="0" b="0"/>
                      <wp:wrapNone/>
                      <wp:docPr id="40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749D0756"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أ</w:t>
                                  </w:r>
                                  <w:r>
                                    <w:rPr>
                                      <w:rFonts w:asciiTheme="majorBidi" w:hAnsiTheme="majorBidi" w:cstheme="majorBidi"/>
                                      <w:b/>
                                      <w:bCs/>
                                      <w:color w:val="0000FF"/>
                                      <w:sz w:val="40"/>
                                      <w:szCs w:val="40"/>
                                    </w:rPr>
                                    <w:t xml:space="preserve">  </w:t>
                                  </w:r>
                                  <w:r w:rsidRPr="0001742B">
                                    <w:rPr>
                                      <w:rFonts w:asciiTheme="majorBidi" w:hAnsiTheme="majorBidi" w:cstheme="majorBidi"/>
                                      <w:b/>
                                      <w:bCs/>
                                      <w:color w:val="0000FF"/>
                                      <w:sz w:val="36"/>
                                      <w:szCs w:val="36"/>
                                    </w:rPr>
                                    <w:t>R</w:t>
                                  </w:r>
                                  <w:r w:rsidRPr="0001742B">
                                    <w:rPr>
                                      <w:rFonts w:asciiTheme="majorBidi" w:hAnsiTheme="majorBidi" w:cstheme="majorBidi"/>
                                      <w:b/>
                                      <w:bCs/>
                                      <w:color w:val="0000FF"/>
                                      <w:sz w:val="36"/>
                                      <w:szCs w:val="36"/>
                                      <w:vertAlign w:val="subscript"/>
                                    </w:rPr>
                                    <w:t>T</w:t>
                                  </w:r>
                                  <w:proofErr w:type="gramEnd"/>
                                  <w:r w:rsidRPr="0001742B">
                                    <w:rPr>
                                      <w:rFonts w:asciiTheme="majorBidi" w:hAnsiTheme="majorBidi" w:cstheme="majorBidi"/>
                                      <w:b/>
                                      <w:bCs/>
                                      <w:color w:val="0000FF"/>
                                      <w:sz w:val="36"/>
                                      <w:szCs w:val="36"/>
                                    </w:rPr>
                                    <w:t xml:space="preserve">= 7Ω      </w:t>
                                  </w:r>
                                  <w:r>
                                    <w:rPr>
                                      <w:rFonts w:asciiTheme="majorBidi" w:hAnsiTheme="majorBidi" w:cstheme="majorBidi"/>
                                      <w:b/>
                                      <w:bCs/>
                                      <w:color w:val="0000FF"/>
                                      <w:sz w:val="40"/>
                                      <w:szCs w:val="40"/>
                                    </w:rPr>
                                    <w:t xml:space="preserve">- </w:t>
                                  </w:r>
                                </w:p>
                                <w:p w14:paraId="472F5186" w14:textId="77777777" w:rsidR="00F30702" w:rsidRDefault="00F30702" w:rsidP="00F30702">
                                  <w:pPr>
                                    <w:rPr>
                                      <w:rFonts w:asciiTheme="majorBidi" w:hAnsiTheme="majorBidi" w:cstheme="majorBidi"/>
                                      <w:b/>
                                      <w:bCs/>
                                      <w:color w:val="0000FF"/>
                                      <w:sz w:val="40"/>
                                      <w:szCs w:val="40"/>
                                      <w:rtl/>
                                    </w:rPr>
                                  </w:pPr>
                                </w:p>
                                <w:p w14:paraId="7D574F14"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0F84EB8B" wp14:editId="794CE206">
                                        <wp:extent cx="1212850" cy="252095"/>
                                        <wp:effectExtent l="0" t="0" r="0" b="0"/>
                                        <wp:docPr id="570" name="תמונה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981A476" w14:textId="77777777" w:rsidR="00F30702" w:rsidRDefault="00F30702" w:rsidP="00F30702">
                                  <w:pPr>
                                    <w:rPr>
                                      <w:rFonts w:asciiTheme="majorBidi" w:hAnsiTheme="majorBidi" w:cstheme="majorBidi"/>
                                      <w:b/>
                                      <w:bCs/>
                                      <w:color w:val="0000FF"/>
                                      <w:sz w:val="40"/>
                                      <w:szCs w:val="40"/>
                                      <w:rtl/>
                                    </w:rPr>
                                  </w:pPr>
                                </w:p>
                                <w:p w14:paraId="1D8EEF74"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61283882" id="_x0000_s1084" type="#_x0000_t202" style="position:absolute;left:0;text-align:left;margin-left:-7.65pt;margin-top:7.9pt;width:146.7pt;height:48.75pt;flip:x;z-index:25222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" filled="f" stroked="f">
                      <v:textbox>
                        <w:txbxContent>
                          <w:p w14:paraId="749D0756"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أ</w:t>
                            </w:r>
                            <w:r>
                              <w:rPr>
                                <w:rFonts w:asciiTheme="majorBidi" w:hAnsiTheme="majorBidi" w:cstheme="majorBidi"/>
                                <w:b/>
                                <w:bCs/>
                                <w:color w:val="0000FF"/>
                                <w:sz w:val="40"/>
                                <w:szCs w:val="40"/>
                              </w:rPr>
                              <w:t xml:space="preserve">  </w:t>
                            </w:r>
                            <w:r w:rsidRPr="0001742B">
                              <w:rPr>
                                <w:rFonts w:asciiTheme="majorBidi" w:hAnsiTheme="majorBidi" w:cstheme="majorBidi"/>
                                <w:b/>
                                <w:bCs/>
                                <w:color w:val="0000FF"/>
                                <w:sz w:val="36"/>
                                <w:szCs w:val="36"/>
                              </w:rPr>
                              <w:t>R</w:t>
                            </w:r>
                            <w:r w:rsidRPr="0001742B">
                              <w:rPr>
                                <w:rFonts w:asciiTheme="majorBidi" w:hAnsiTheme="majorBidi" w:cstheme="majorBidi"/>
                                <w:b/>
                                <w:bCs/>
                                <w:color w:val="0000FF"/>
                                <w:sz w:val="36"/>
                                <w:szCs w:val="36"/>
                                <w:vertAlign w:val="subscript"/>
                              </w:rPr>
                              <w:t>T</w:t>
                            </w:r>
                            <w:proofErr w:type="gramEnd"/>
                            <w:r w:rsidRPr="0001742B">
                              <w:rPr>
                                <w:rFonts w:asciiTheme="majorBidi" w:hAnsiTheme="majorBidi" w:cstheme="majorBidi"/>
                                <w:b/>
                                <w:bCs/>
                                <w:color w:val="0000FF"/>
                                <w:sz w:val="36"/>
                                <w:szCs w:val="36"/>
                              </w:rPr>
                              <w:t xml:space="preserve">= 7Ω      </w:t>
                            </w:r>
                            <w:r>
                              <w:rPr>
                                <w:rFonts w:asciiTheme="majorBidi" w:hAnsiTheme="majorBidi" w:cstheme="majorBidi"/>
                                <w:b/>
                                <w:bCs/>
                                <w:color w:val="0000FF"/>
                                <w:sz w:val="40"/>
                                <w:szCs w:val="40"/>
                              </w:rPr>
                              <w:t xml:space="preserve">- </w:t>
                            </w:r>
                          </w:p>
                          <w:p w14:paraId="472F5186" w14:textId="77777777" w:rsidR="00F30702" w:rsidRDefault="00F30702" w:rsidP="00F30702">
                            <w:pPr>
                              <w:rPr>
                                <w:rFonts w:asciiTheme="majorBidi" w:hAnsiTheme="majorBidi" w:cstheme="majorBidi"/>
                                <w:b/>
                                <w:bCs/>
                                <w:color w:val="0000FF"/>
                                <w:sz w:val="40"/>
                                <w:szCs w:val="40"/>
                                <w:rtl/>
                              </w:rPr>
                            </w:pPr>
                          </w:p>
                          <w:p w14:paraId="7D574F14"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0F84EB8B" wp14:editId="794CE206">
                                  <wp:extent cx="1212850" cy="252095"/>
                                  <wp:effectExtent l="0" t="0" r="0" b="0"/>
                                  <wp:docPr id="570" name="תמונה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981A476" w14:textId="77777777" w:rsidR="00F30702" w:rsidRDefault="00F30702" w:rsidP="00F30702">
                            <w:pPr>
                              <w:rPr>
                                <w:rFonts w:asciiTheme="majorBidi" w:hAnsiTheme="majorBidi" w:cstheme="majorBidi"/>
                                <w:b/>
                                <w:bCs/>
                                <w:color w:val="0000FF"/>
                                <w:sz w:val="40"/>
                                <w:szCs w:val="40"/>
                                <w:rtl/>
                              </w:rPr>
                            </w:pPr>
                          </w:p>
                          <w:p w14:paraId="1D8EEF74"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D8C1561" w14:textId="77777777" w:rsidR="00F30702" w:rsidRDefault="00F30702" w:rsidP="00CA1F34">
            <w:pPr>
              <w:pStyle w:val="a6"/>
              <w:rPr>
                <w:b/>
                <w:bCs/>
                <w:noProof/>
                <w:color w:val="2706EA"/>
                <w:sz w:val="28"/>
                <w:szCs w:val="28"/>
                <w:rtl/>
              </w:rPr>
            </w:pPr>
          </w:p>
          <w:p w14:paraId="421D0FEB" w14:textId="77777777" w:rsidR="00F30702" w:rsidRDefault="00F30702" w:rsidP="00CA1F34">
            <w:pPr>
              <w:pStyle w:val="a6"/>
              <w:rPr>
                <w:b/>
                <w:bCs/>
                <w:noProof/>
                <w:color w:val="2706EA"/>
                <w:sz w:val="28"/>
                <w:szCs w:val="28"/>
                <w:rtl/>
              </w:rPr>
            </w:pPr>
          </w:p>
          <w:p w14:paraId="6FF87080"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30656" behindDoc="0" locked="0" layoutInCell="1" allowOverlap="1" wp14:anchorId="0504AF18" wp14:editId="4FF16563">
                      <wp:simplePos x="0" y="0"/>
                      <wp:positionH relativeFrom="column">
                        <wp:posOffset>-87630</wp:posOffset>
                      </wp:positionH>
                      <wp:positionV relativeFrom="paragraph">
                        <wp:posOffset>43180</wp:posOffset>
                      </wp:positionV>
                      <wp:extent cx="1863090" cy="619125"/>
                      <wp:effectExtent l="0" t="0" r="0" b="0"/>
                      <wp:wrapNone/>
                      <wp:docPr id="40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1587F8AB"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sidRPr="0001742B">
                                    <w:rPr>
                                      <w:rFonts w:asciiTheme="majorBidi" w:hAnsiTheme="majorBidi" w:cstheme="majorBidi"/>
                                      <w:b/>
                                      <w:bCs/>
                                      <w:color w:val="0000FF"/>
                                      <w:sz w:val="36"/>
                                      <w:szCs w:val="36"/>
                                    </w:rPr>
                                    <w:t>I</w:t>
                                  </w:r>
                                  <w:proofErr w:type="gramEnd"/>
                                  <w:r w:rsidRPr="0001742B">
                                    <w:rPr>
                                      <w:rFonts w:asciiTheme="majorBidi" w:hAnsiTheme="majorBidi" w:cstheme="majorBidi"/>
                                      <w:b/>
                                      <w:bCs/>
                                      <w:color w:val="0000FF"/>
                                      <w:sz w:val="36"/>
                                      <w:szCs w:val="36"/>
                                    </w:rPr>
                                    <w:t xml:space="preserve">= 1.71A     </w:t>
                                  </w:r>
                                  <w:r>
                                    <w:rPr>
                                      <w:rFonts w:asciiTheme="majorBidi" w:hAnsiTheme="majorBidi" w:cstheme="majorBidi"/>
                                      <w:b/>
                                      <w:bCs/>
                                      <w:color w:val="0000FF"/>
                                      <w:sz w:val="40"/>
                                      <w:szCs w:val="40"/>
                                    </w:rPr>
                                    <w:t xml:space="preserve">- </w:t>
                                  </w:r>
                                </w:p>
                                <w:p w14:paraId="1C5B6E99" w14:textId="77777777" w:rsidR="00F30702" w:rsidRDefault="00F30702" w:rsidP="00F30702">
                                  <w:pPr>
                                    <w:rPr>
                                      <w:rFonts w:asciiTheme="majorBidi" w:hAnsiTheme="majorBidi" w:cstheme="majorBidi"/>
                                      <w:b/>
                                      <w:bCs/>
                                      <w:color w:val="0000FF"/>
                                      <w:sz w:val="40"/>
                                      <w:szCs w:val="40"/>
                                      <w:rtl/>
                                    </w:rPr>
                                  </w:pPr>
                                </w:p>
                                <w:p w14:paraId="7AAE9914"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30063C3D" wp14:editId="7A41CBCB">
                                        <wp:extent cx="1212850" cy="252095"/>
                                        <wp:effectExtent l="0" t="0" r="0" b="0"/>
                                        <wp:docPr id="571" name="תמונה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73388A2" w14:textId="77777777" w:rsidR="00F30702" w:rsidRDefault="00F30702" w:rsidP="00F30702">
                                  <w:pPr>
                                    <w:rPr>
                                      <w:rFonts w:asciiTheme="majorBidi" w:hAnsiTheme="majorBidi" w:cstheme="majorBidi"/>
                                      <w:b/>
                                      <w:bCs/>
                                      <w:color w:val="0000FF"/>
                                      <w:sz w:val="40"/>
                                      <w:szCs w:val="40"/>
                                      <w:rtl/>
                                    </w:rPr>
                                  </w:pPr>
                                </w:p>
                                <w:p w14:paraId="2F0D65C6"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0504AF18" id="_x0000_s1085" type="#_x0000_t202" style="position:absolute;left:0;text-align:left;margin-left:-6.9pt;margin-top:3.4pt;width:146.7pt;height:48.75pt;flip:x;z-index:25223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" filled="f" stroked="f">
                      <v:textbox>
                        <w:txbxContent>
                          <w:p w14:paraId="1587F8AB" w14:textId="77777777" w:rsidR="00F30702" w:rsidRDefault="00F30702" w:rsidP="00F30702">
                            <w:pPr>
                              <w:rPr>
                                <w:rFonts w:asciiTheme="majorBidi" w:hAnsiTheme="majorBidi" w:cstheme="majorBidi"/>
                                <w:b/>
                                <w:bCs/>
                                <w:color w:val="0000FF"/>
                                <w:sz w:val="40"/>
                                <w:szCs w:val="40"/>
                                <w:rtl/>
                              </w:rPr>
                            </w:pPr>
                            <w:proofErr w:type="gramStart"/>
                            <w:r>
                              <w:rPr>
                                <w:rFonts w:hint="cs"/>
                                <w:b/>
                                <w:bCs/>
                                <w:color w:val="2706EA"/>
                                <w:sz w:val="44"/>
                                <w:szCs w:val="44"/>
                                <w:rtl/>
                                <w:lang w:bidi="ar-SA"/>
                              </w:rPr>
                              <w:t>ب</w:t>
                            </w:r>
                            <w:r w:rsidRPr="0001742B">
                              <w:rPr>
                                <w:rFonts w:asciiTheme="majorBidi" w:hAnsiTheme="majorBidi" w:cstheme="majorBidi"/>
                                <w:b/>
                                <w:bCs/>
                                <w:color w:val="0000FF"/>
                                <w:sz w:val="36"/>
                                <w:szCs w:val="36"/>
                              </w:rPr>
                              <w:t>I</w:t>
                            </w:r>
                            <w:proofErr w:type="gramEnd"/>
                            <w:r w:rsidRPr="0001742B">
                              <w:rPr>
                                <w:rFonts w:asciiTheme="majorBidi" w:hAnsiTheme="majorBidi" w:cstheme="majorBidi"/>
                                <w:b/>
                                <w:bCs/>
                                <w:color w:val="0000FF"/>
                                <w:sz w:val="36"/>
                                <w:szCs w:val="36"/>
                              </w:rPr>
                              <w:t xml:space="preserve">= 1.71A     </w:t>
                            </w:r>
                            <w:r>
                              <w:rPr>
                                <w:rFonts w:asciiTheme="majorBidi" w:hAnsiTheme="majorBidi" w:cstheme="majorBidi"/>
                                <w:b/>
                                <w:bCs/>
                                <w:color w:val="0000FF"/>
                                <w:sz w:val="40"/>
                                <w:szCs w:val="40"/>
                              </w:rPr>
                              <w:t xml:space="preserve">- </w:t>
                            </w:r>
                          </w:p>
                          <w:p w14:paraId="1C5B6E99" w14:textId="77777777" w:rsidR="00F30702" w:rsidRDefault="00F30702" w:rsidP="00F30702">
                            <w:pPr>
                              <w:rPr>
                                <w:rFonts w:asciiTheme="majorBidi" w:hAnsiTheme="majorBidi" w:cstheme="majorBidi"/>
                                <w:b/>
                                <w:bCs/>
                                <w:color w:val="0000FF"/>
                                <w:sz w:val="40"/>
                                <w:szCs w:val="40"/>
                                <w:rtl/>
                              </w:rPr>
                            </w:pPr>
                          </w:p>
                          <w:p w14:paraId="7AAE9914"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30063C3D" wp14:editId="7A41CBCB">
                                  <wp:extent cx="1212850" cy="252095"/>
                                  <wp:effectExtent l="0" t="0" r="0" b="0"/>
                                  <wp:docPr id="571" name="תמונה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73388A2" w14:textId="77777777" w:rsidR="00F30702" w:rsidRDefault="00F30702" w:rsidP="00F30702">
                            <w:pPr>
                              <w:rPr>
                                <w:rFonts w:asciiTheme="majorBidi" w:hAnsiTheme="majorBidi" w:cstheme="majorBidi"/>
                                <w:b/>
                                <w:bCs/>
                                <w:color w:val="0000FF"/>
                                <w:sz w:val="40"/>
                                <w:szCs w:val="40"/>
                                <w:rtl/>
                              </w:rPr>
                            </w:pPr>
                          </w:p>
                          <w:p w14:paraId="2F0D65C6"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900DF4E" w14:textId="77777777" w:rsidR="00F30702" w:rsidRDefault="00F30702" w:rsidP="00CA1F34">
            <w:pPr>
              <w:pStyle w:val="a6"/>
              <w:rPr>
                <w:b/>
                <w:bCs/>
                <w:noProof/>
                <w:color w:val="2706EA"/>
                <w:sz w:val="28"/>
                <w:szCs w:val="28"/>
                <w:rtl/>
              </w:rPr>
            </w:pPr>
          </w:p>
          <w:p w14:paraId="2183701B"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31680" behindDoc="0" locked="0" layoutInCell="1" allowOverlap="1" wp14:anchorId="4F87B119" wp14:editId="7ACB6E5D">
                      <wp:simplePos x="0" y="0"/>
                      <wp:positionH relativeFrom="column">
                        <wp:posOffset>-552451</wp:posOffset>
                      </wp:positionH>
                      <wp:positionV relativeFrom="paragraph">
                        <wp:posOffset>228600</wp:posOffset>
                      </wp:positionV>
                      <wp:extent cx="2390775" cy="904875"/>
                      <wp:effectExtent l="0" t="0" r="0" b="0"/>
                      <wp:wrapNone/>
                      <wp:docPr id="40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90775" cy="904875"/>
                              </a:xfrm>
                              <a:prstGeom prst="rect">
                                <a:avLst/>
                              </a:prstGeom>
                              <a:noFill/>
                              <a:ln w="9525">
                                <a:noFill/>
                                <a:miter lim="800000"/>
                                <a:headEnd/>
                                <a:tailEnd/>
                              </a:ln>
                            </wps:spPr>
                            <wps:txbx>
                              <w:txbxContent>
                                <w:p w14:paraId="49343091"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 </w:t>
                                  </w: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w:t>
                                  </w:r>
                                  <w:r w:rsidRPr="0001742B">
                                    <w:rPr>
                                      <w:rFonts w:asciiTheme="majorBidi" w:hAnsiTheme="majorBidi" w:cstheme="majorBidi"/>
                                      <w:b/>
                                      <w:bCs/>
                                      <w:color w:val="0000FF"/>
                                      <w:sz w:val="36"/>
                                      <w:szCs w:val="36"/>
                                    </w:rPr>
                                    <w:t xml:space="preserve">V </w:t>
                                  </w:r>
                                  <w:r w:rsidRPr="0001742B">
                                    <w:rPr>
                                      <w:rFonts w:asciiTheme="majorBidi" w:hAnsiTheme="majorBidi" w:cstheme="majorBidi" w:hint="cs"/>
                                      <w:b/>
                                      <w:bCs/>
                                      <w:color w:val="0000FF"/>
                                      <w:sz w:val="36"/>
                                      <w:szCs w:val="36"/>
                                      <w:rtl/>
                                    </w:rPr>
                                    <w:t>6.85 =</w:t>
                                  </w:r>
                                  <w:r w:rsidRPr="0001742B">
                                    <w:rPr>
                                      <w:rFonts w:hint="cs"/>
                                      <w:b/>
                                      <w:bCs/>
                                      <w:color w:val="2706EA"/>
                                      <w:sz w:val="36"/>
                                      <w:szCs w:val="36"/>
                                    </w:rPr>
                                    <w:t>U</w:t>
                                  </w:r>
                                  <w:r w:rsidRPr="0001742B">
                                    <w:rPr>
                                      <w:rFonts w:hint="cs"/>
                                      <w:b/>
                                      <w:bCs/>
                                      <w:color w:val="2706EA"/>
                                      <w:sz w:val="36"/>
                                      <w:szCs w:val="36"/>
                                      <w:vertAlign w:val="subscript"/>
                                    </w:rPr>
                                    <w:t>R</w:t>
                                  </w:r>
                                  <w:r w:rsidRPr="0001742B">
                                    <w:rPr>
                                      <w:b/>
                                      <w:bCs/>
                                      <w:color w:val="2706EA"/>
                                      <w:sz w:val="36"/>
                                      <w:szCs w:val="36"/>
                                      <w:vertAlign w:val="subscript"/>
                                    </w:rPr>
                                    <w:t>1</w:t>
                                  </w:r>
                                  <w:r w:rsidRPr="0001742B">
                                    <w:rPr>
                                      <w:rFonts w:asciiTheme="majorBidi" w:hAnsiTheme="majorBidi" w:cstheme="majorBidi"/>
                                      <w:b/>
                                      <w:bCs/>
                                      <w:color w:val="0000FF"/>
                                      <w:sz w:val="36"/>
                                      <w:szCs w:val="36"/>
                                    </w:rPr>
                                    <w:t xml:space="preserve"> </w:t>
                                  </w:r>
                                </w:p>
                                <w:p w14:paraId="72381466" w14:textId="77777777" w:rsidR="00F30702" w:rsidRPr="0001742B" w:rsidRDefault="00F30702" w:rsidP="00F30702">
                                  <w:pPr>
                                    <w:rPr>
                                      <w:rFonts w:asciiTheme="majorBidi" w:hAnsiTheme="majorBidi" w:cstheme="majorBidi"/>
                                      <w:b/>
                                      <w:bCs/>
                                      <w:color w:val="0000FF"/>
                                      <w:sz w:val="36"/>
                                      <w:szCs w:val="36"/>
                                      <w:rtl/>
                                    </w:rPr>
                                  </w:pPr>
                                  <w:r w:rsidRPr="0001742B">
                                    <w:rPr>
                                      <w:rFonts w:asciiTheme="majorBidi" w:hAnsiTheme="majorBidi" w:cstheme="majorBidi" w:hint="cs"/>
                                      <w:b/>
                                      <w:bCs/>
                                      <w:color w:val="0000FF"/>
                                      <w:sz w:val="36"/>
                                      <w:szCs w:val="36"/>
                                    </w:rPr>
                                    <w:t>V</w:t>
                                  </w:r>
                                  <w:r w:rsidRPr="0001742B">
                                    <w:rPr>
                                      <w:rFonts w:asciiTheme="majorBidi" w:hAnsiTheme="majorBidi" w:cstheme="majorBidi"/>
                                      <w:b/>
                                      <w:bCs/>
                                      <w:color w:val="0000FF"/>
                                      <w:sz w:val="36"/>
                                      <w:szCs w:val="36"/>
                                    </w:rPr>
                                    <w:t xml:space="preserve">       </w:t>
                                  </w:r>
                                  <w:r w:rsidRPr="0001742B">
                                    <w:rPr>
                                      <w:rFonts w:asciiTheme="majorBidi" w:hAnsiTheme="majorBidi" w:cstheme="majorBidi" w:hint="cs"/>
                                      <w:b/>
                                      <w:bCs/>
                                      <w:color w:val="0000FF"/>
                                      <w:sz w:val="36"/>
                                      <w:szCs w:val="36"/>
                                      <w:rtl/>
                                    </w:rPr>
                                    <w:t>3.42=</w:t>
                                  </w:r>
                                  <w:r w:rsidRPr="0001742B">
                                    <w:rPr>
                                      <w:rFonts w:hint="cs"/>
                                      <w:b/>
                                      <w:bCs/>
                                      <w:color w:val="2706EA"/>
                                      <w:sz w:val="36"/>
                                      <w:szCs w:val="36"/>
                                    </w:rPr>
                                    <w:t>U</w:t>
                                  </w:r>
                                  <w:r w:rsidRPr="0001742B">
                                    <w:rPr>
                                      <w:rFonts w:hint="cs"/>
                                      <w:b/>
                                      <w:bCs/>
                                      <w:color w:val="2706EA"/>
                                      <w:sz w:val="36"/>
                                      <w:szCs w:val="36"/>
                                      <w:vertAlign w:val="subscript"/>
                                    </w:rPr>
                                    <w:t>R</w:t>
                                  </w:r>
                                  <w:r w:rsidRPr="0001742B">
                                    <w:rPr>
                                      <w:b/>
                                      <w:bCs/>
                                      <w:color w:val="2706EA"/>
                                      <w:sz w:val="36"/>
                                      <w:szCs w:val="36"/>
                                      <w:vertAlign w:val="subscript"/>
                                    </w:rPr>
                                    <w:t>2</w:t>
                                  </w:r>
                                  <w:r w:rsidRPr="0001742B">
                                    <w:rPr>
                                      <w:b/>
                                      <w:bCs/>
                                      <w:color w:val="2706EA"/>
                                      <w:sz w:val="36"/>
                                      <w:szCs w:val="36"/>
                                    </w:rPr>
                                    <w:t xml:space="preserve"> </w:t>
                                  </w:r>
                                </w:p>
                                <w:p w14:paraId="6C737235" w14:textId="77777777" w:rsidR="00F30702" w:rsidRDefault="00F30702" w:rsidP="00F30702">
                                  <w:pPr>
                                    <w:rPr>
                                      <w:rFonts w:asciiTheme="majorBidi" w:hAnsiTheme="majorBidi" w:cstheme="majorBidi"/>
                                      <w:b/>
                                      <w:bCs/>
                                      <w:color w:val="0000FF"/>
                                      <w:sz w:val="40"/>
                                      <w:szCs w:val="40"/>
                                      <w:rtl/>
                                    </w:rPr>
                                  </w:pPr>
                                </w:p>
                                <w:p w14:paraId="23F13D7D" w14:textId="77777777" w:rsidR="00F30702" w:rsidRDefault="00F30702" w:rsidP="00F30702">
                                  <w:pPr>
                                    <w:rPr>
                                      <w:rFonts w:asciiTheme="majorBidi" w:hAnsiTheme="majorBidi" w:cstheme="majorBidi"/>
                                      <w:b/>
                                      <w:bCs/>
                                      <w:color w:val="0000FF"/>
                                      <w:sz w:val="40"/>
                                      <w:szCs w:val="40"/>
                                      <w:rtl/>
                                    </w:rPr>
                                  </w:pPr>
                                </w:p>
                                <w:p w14:paraId="78D09CFA" w14:textId="77777777" w:rsidR="00F30702" w:rsidRDefault="00F30702" w:rsidP="00F30702">
                                  <w:pPr>
                                    <w:rPr>
                                      <w:rFonts w:asciiTheme="majorBidi" w:hAnsiTheme="majorBidi" w:cstheme="majorBidi"/>
                                      <w:b/>
                                      <w:bCs/>
                                      <w:color w:val="0000FF"/>
                                      <w:sz w:val="40"/>
                                      <w:szCs w:val="40"/>
                                      <w:rtl/>
                                    </w:rPr>
                                  </w:pPr>
                                </w:p>
                                <w:p w14:paraId="76232857"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7B119" id="_x0000_s1086" type="#_x0000_t202" style="position:absolute;left:0;text-align:left;margin-left:-43.5pt;margin-top:18pt;width:188.25pt;height:71.25pt;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" filled="f" stroked="f">
                      <v:textbox>
                        <w:txbxContent>
                          <w:p w14:paraId="49343091"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Pr>
                              <w:t xml:space="preserve"> </w:t>
                            </w:r>
                            <w:r>
                              <w:rPr>
                                <w:rFonts w:hint="cs"/>
                                <w:b/>
                                <w:bCs/>
                                <w:color w:val="2706EA"/>
                                <w:sz w:val="44"/>
                                <w:szCs w:val="44"/>
                                <w:rtl/>
                                <w:lang w:bidi="ar-SA"/>
                              </w:rPr>
                              <w:t>جـ</w:t>
                            </w:r>
                            <w:r>
                              <w:rPr>
                                <w:rFonts w:hint="cs"/>
                                <w:b/>
                                <w:bCs/>
                                <w:color w:val="2706EA"/>
                                <w:sz w:val="44"/>
                                <w:szCs w:val="44"/>
                                <w:rtl/>
                              </w:rPr>
                              <w:t xml:space="preserve"> </w:t>
                            </w:r>
                            <w:r>
                              <w:rPr>
                                <w:rFonts w:asciiTheme="majorBidi" w:hAnsiTheme="majorBidi" w:cstheme="majorBidi" w:hint="cs"/>
                                <w:b/>
                                <w:bCs/>
                                <w:color w:val="0000FF"/>
                                <w:sz w:val="40"/>
                                <w:szCs w:val="40"/>
                                <w:rtl/>
                              </w:rPr>
                              <w:t>-</w:t>
                            </w:r>
                            <w:r w:rsidRPr="0001742B">
                              <w:rPr>
                                <w:rFonts w:asciiTheme="majorBidi" w:hAnsiTheme="majorBidi" w:cstheme="majorBidi"/>
                                <w:b/>
                                <w:bCs/>
                                <w:color w:val="0000FF"/>
                                <w:sz w:val="36"/>
                                <w:szCs w:val="36"/>
                              </w:rPr>
                              <w:t xml:space="preserve">V </w:t>
                            </w:r>
                            <w:r w:rsidRPr="0001742B">
                              <w:rPr>
                                <w:rFonts w:asciiTheme="majorBidi" w:hAnsiTheme="majorBidi" w:cstheme="majorBidi" w:hint="cs"/>
                                <w:b/>
                                <w:bCs/>
                                <w:color w:val="0000FF"/>
                                <w:sz w:val="36"/>
                                <w:szCs w:val="36"/>
                                <w:rtl/>
                              </w:rPr>
                              <w:t>6.85 =</w:t>
                            </w:r>
                            <w:r w:rsidRPr="0001742B">
                              <w:rPr>
                                <w:rFonts w:hint="cs"/>
                                <w:b/>
                                <w:bCs/>
                                <w:color w:val="2706EA"/>
                                <w:sz w:val="36"/>
                                <w:szCs w:val="36"/>
                              </w:rPr>
                              <w:t>U</w:t>
                            </w:r>
                            <w:r w:rsidRPr="0001742B">
                              <w:rPr>
                                <w:rFonts w:hint="cs"/>
                                <w:b/>
                                <w:bCs/>
                                <w:color w:val="2706EA"/>
                                <w:sz w:val="36"/>
                                <w:szCs w:val="36"/>
                                <w:vertAlign w:val="subscript"/>
                              </w:rPr>
                              <w:t>R</w:t>
                            </w:r>
                            <w:r w:rsidRPr="0001742B">
                              <w:rPr>
                                <w:b/>
                                <w:bCs/>
                                <w:color w:val="2706EA"/>
                                <w:sz w:val="36"/>
                                <w:szCs w:val="36"/>
                                <w:vertAlign w:val="subscript"/>
                              </w:rPr>
                              <w:t>1</w:t>
                            </w:r>
                            <w:r w:rsidRPr="0001742B">
                              <w:rPr>
                                <w:rFonts w:asciiTheme="majorBidi" w:hAnsiTheme="majorBidi" w:cstheme="majorBidi"/>
                                <w:b/>
                                <w:bCs/>
                                <w:color w:val="0000FF"/>
                                <w:sz w:val="36"/>
                                <w:szCs w:val="36"/>
                              </w:rPr>
                              <w:t xml:space="preserve"> </w:t>
                            </w:r>
                          </w:p>
                          <w:p w14:paraId="72381466" w14:textId="77777777" w:rsidR="00F30702" w:rsidRPr="0001742B" w:rsidRDefault="00F30702" w:rsidP="00F30702">
                            <w:pPr>
                              <w:rPr>
                                <w:rFonts w:asciiTheme="majorBidi" w:hAnsiTheme="majorBidi" w:cstheme="majorBidi"/>
                                <w:b/>
                                <w:bCs/>
                                <w:color w:val="0000FF"/>
                                <w:sz w:val="36"/>
                                <w:szCs w:val="36"/>
                                <w:rtl/>
                              </w:rPr>
                            </w:pPr>
                            <w:r w:rsidRPr="0001742B">
                              <w:rPr>
                                <w:rFonts w:asciiTheme="majorBidi" w:hAnsiTheme="majorBidi" w:cstheme="majorBidi" w:hint="cs"/>
                                <w:b/>
                                <w:bCs/>
                                <w:color w:val="0000FF"/>
                                <w:sz w:val="36"/>
                                <w:szCs w:val="36"/>
                              </w:rPr>
                              <w:t>V</w:t>
                            </w:r>
                            <w:r w:rsidRPr="0001742B">
                              <w:rPr>
                                <w:rFonts w:asciiTheme="majorBidi" w:hAnsiTheme="majorBidi" w:cstheme="majorBidi"/>
                                <w:b/>
                                <w:bCs/>
                                <w:color w:val="0000FF"/>
                                <w:sz w:val="36"/>
                                <w:szCs w:val="36"/>
                              </w:rPr>
                              <w:t xml:space="preserve">       </w:t>
                            </w:r>
                            <w:r w:rsidRPr="0001742B">
                              <w:rPr>
                                <w:rFonts w:asciiTheme="majorBidi" w:hAnsiTheme="majorBidi" w:cstheme="majorBidi" w:hint="cs"/>
                                <w:b/>
                                <w:bCs/>
                                <w:color w:val="0000FF"/>
                                <w:sz w:val="36"/>
                                <w:szCs w:val="36"/>
                                <w:rtl/>
                              </w:rPr>
                              <w:t>3.42=</w:t>
                            </w:r>
                            <w:r w:rsidRPr="0001742B">
                              <w:rPr>
                                <w:rFonts w:hint="cs"/>
                                <w:b/>
                                <w:bCs/>
                                <w:color w:val="2706EA"/>
                                <w:sz w:val="36"/>
                                <w:szCs w:val="36"/>
                              </w:rPr>
                              <w:t>U</w:t>
                            </w:r>
                            <w:r w:rsidRPr="0001742B">
                              <w:rPr>
                                <w:rFonts w:hint="cs"/>
                                <w:b/>
                                <w:bCs/>
                                <w:color w:val="2706EA"/>
                                <w:sz w:val="36"/>
                                <w:szCs w:val="36"/>
                                <w:vertAlign w:val="subscript"/>
                              </w:rPr>
                              <w:t>R</w:t>
                            </w:r>
                            <w:r w:rsidRPr="0001742B">
                              <w:rPr>
                                <w:b/>
                                <w:bCs/>
                                <w:color w:val="2706EA"/>
                                <w:sz w:val="36"/>
                                <w:szCs w:val="36"/>
                                <w:vertAlign w:val="subscript"/>
                              </w:rPr>
                              <w:t>2</w:t>
                            </w:r>
                            <w:r w:rsidRPr="0001742B">
                              <w:rPr>
                                <w:b/>
                                <w:bCs/>
                                <w:color w:val="2706EA"/>
                                <w:sz w:val="36"/>
                                <w:szCs w:val="36"/>
                              </w:rPr>
                              <w:t xml:space="preserve"> </w:t>
                            </w:r>
                          </w:p>
                          <w:p w14:paraId="6C737235" w14:textId="77777777" w:rsidR="00F30702" w:rsidRDefault="00F30702" w:rsidP="00F30702">
                            <w:pPr>
                              <w:rPr>
                                <w:rFonts w:asciiTheme="majorBidi" w:hAnsiTheme="majorBidi" w:cstheme="majorBidi"/>
                                <w:b/>
                                <w:bCs/>
                                <w:color w:val="0000FF"/>
                                <w:sz w:val="40"/>
                                <w:szCs w:val="40"/>
                                <w:rtl/>
                              </w:rPr>
                            </w:pPr>
                          </w:p>
                          <w:p w14:paraId="23F13D7D" w14:textId="77777777" w:rsidR="00F30702" w:rsidRDefault="00F30702" w:rsidP="00F30702">
                            <w:pPr>
                              <w:rPr>
                                <w:rFonts w:asciiTheme="majorBidi" w:hAnsiTheme="majorBidi" w:cstheme="majorBidi"/>
                                <w:b/>
                                <w:bCs/>
                                <w:color w:val="0000FF"/>
                                <w:sz w:val="40"/>
                                <w:szCs w:val="40"/>
                                <w:rtl/>
                              </w:rPr>
                            </w:pPr>
                          </w:p>
                          <w:p w14:paraId="78D09CFA" w14:textId="77777777" w:rsidR="00F30702" w:rsidRDefault="00F30702" w:rsidP="00F30702">
                            <w:pPr>
                              <w:rPr>
                                <w:rFonts w:asciiTheme="majorBidi" w:hAnsiTheme="majorBidi" w:cstheme="majorBidi"/>
                                <w:b/>
                                <w:bCs/>
                                <w:color w:val="0000FF"/>
                                <w:sz w:val="40"/>
                                <w:szCs w:val="40"/>
                                <w:rtl/>
                              </w:rPr>
                            </w:pPr>
                          </w:p>
                          <w:p w14:paraId="76232857"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A707B33" w14:textId="77777777" w:rsidR="00F30702" w:rsidRDefault="00F30702" w:rsidP="00CA1F34">
            <w:pPr>
              <w:pStyle w:val="a6"/>
              <w:rPr>
                <w:b/>
                <w:bCs/>
                <w:noProof/>
                <w:color w:val="2706EA"/>
                <w:sz w:val="28"/>
                <w:szCs w:val="28"/>
                <w:rtl/>
              </w:rPr>
            </w:pPr>
          </w:p>
          <w:p w14:paraId="583320A1" w14:textId="77777777" w:rsidR="00F30702" w:rsidRDefault="00F30702" w:rsidP="00CA1F34">
            <w:pPr>
              <w:pStyle w:val="a6"/>
              <w:rPr>
                <w:b/>
                <w:bCs/>
                <w:noProof/>
                <w:color w:val="2706EA"/>
                <w:sz w:val="28"/>
                <w:szCs w:val="28"/>
                <w:rtl/>
              </w:rPr>
            </w:pPr>
          </w:p>
          <w:p w14:paraId="3C7796CE" w14:textId="77777777" w:rsidR="00F30702" w:rsidRDefault="00F30702" w:rsidP="00CA1F34">
            <w:pPr>
              <w:pStyle w:val="a6"/>
              <w:rPr>
                <w:b/>
                <w:bCs/>
                <w:noProof/>
                <w:color w:val="2706EA"/>
                <w:sz w:val="28"/>
                <w:szCs w:val="28"/>
                <w:rtl/>
              </w:rPr>
            </w:pPr>
          </w:p>
          <w:p w14:paraId="52E14044" w14:textId="77777777" w:rsidR="00F30702" w:rsidRDefault="00F30702" w:rsidP="00CA1F34">
            <w:pPr>
              <w:pStyle w:val="a6"/>
              <w:rPr>
                <w:b/>
                <w:bCs/>
                <w:noProof/>
                <w:color w:val="2706EA"/>
                <w:sz w:val="28"/>
                <w:szCs w:val="28"/>
                <w:rtl/>
              </w:rPr>
            </w:pPr>
          </w:p>
          <w:p w14:paraId="266B4BF8" w14:textId="77777777" w:rsidR="00F30702" w:rsidRDefault="00F30702" w:rsidP="00CA1F34">
            <w:pPr>
              <w:pStyle w:val="a6"/>
              <w:rPr>
                <w:b/>
                <w:bCs/>
                <w:noProof/>
                <w:color w:val="2706EA"/>
                <w:sz w:val="28"/>
                <w:szCs w:val="28"/>
                <w:rtl/>
              </w:rPr>
            </w:pPr>
          </w:p>
          <w:p w14:paraId="7D4E25B5" w14:textId="77777777" w:rsidR="00F30702" w:rsidRDefault="00F30702" w:rsidP="00CA1F34">
            <w:pPr>
              <w:pStyle w:val="a6"/>
              <w:rPr>
                <w:b/>
                <w:bCs/>
                <w:noProof/>
                <w:color w:val="2706EA"/>
                <w:sz w:val="28"/>
                <w:szCs w:val="28"/>
                <w:rtl/>
              </w:rPr>
            </w:pPr>
          </w:p>
          <w:p w14:paraId="3A098EEF" w14:textId="77777777" w:rsidR="00F30702" w:rsidRDefault="00F30702" w:rsidP="00CA1F34">
            <w:pPr>
              <w:rPr>
                <w:b/>
                <w:bCs/>
                <w:color w:val="2706EA"/>
                <w:sz w:val="28"/>
                <w:szCs w:val="28"/>
                <w:rtl/>
              </w:rPr>
            </w:pPr>
            <w:r>
              <w:rPr>
                <w:rFonts w:hint="cs"/>
                <w:b/>
                <w:bCs/>
                <w:color w:val="2706EA"/>
                <w:sz w:val="44"/>
                <w:szCs w:val="44"/>
                <w:rtl/>
                <w:lang w:bidi="ar-SA"/>
              </w:rPr>
              <w:t>د</w:t>
            </w:r>
            <w:r>
              <w:rPr>
                <w:b/>
                <w:bCs/>
                <w:color w:val="2706EA"/>
                <w:sz w:val="28"/>
                <w:szCs w:val="28"/>
                <w:rtl/>
              </w:rPr>
              <w:t>–</w:t>
            </w:r>
            <w:r>
              <w:rPr>
                <w:rFonts w:hint="cs"/>
                <w:b/>
                <w:bCs/>
                <w:color w:val="2706EA"/>
                <w:sz w:val="28"/>
                <w:szCs w:val="28"/>
                <w:rtl/>
              </w:rPr>
              <w:t xml:space="preserve"> </w:t>
            </w:r>
            <w:r>
              <w:rPr>
                <w:rFonts w:hint="cs"/>
                <w:b/>
                <w:bCs/>
                <w:color w:val="2706EA"/>
                <w:sz w:val="28"/>
                <w:szCs w:val="28"/>
                <w:rtl/>
                <w:lang w:bidi="ar-SA"/>
              </w:rPr>
              <w:t>فرق الجهد على</w:t>
            </w:r>
            <w:r>
              <w:rPr>
                <w:rFonts w:hint="cs"/>
                <w:b/>
                <w:bCs/>
                <w:color w:val="2706EA"/>
                <w:sz w:val="28"/>
                <w:szCs w:val="28"/>
                <w:rtl/>
              </w:rPr>
              <w:t xml:space="preserve"> 1</w:t>
            </w:r>
            <w:r w:rsidRPr="00447691">
              <w:rPr>
                <w:rFonts w:hint="cs"/>
                <w:b/>
                <w:bCs/>
                <w:color w:val="2706EA"/>
                <w:sz w:val="44"/>
                <w:szCs w:val="44"/>
              </w:rPr>
              <w:t>R</w:t>
            </w:r>
            <w:r>
              <w:rPr>
                <w:rFonts w:hint="cs"/>
                <w:b/>
                <w:bCs/>
                <w:color w:val="2706EA"/>
                <w:sz w:val="28"/>
                <w:szCs w:val="28"/>
                <w:rtl/>
              </w:rPr>
              <w:t xml:space="preserve"> </w:t>
            </w:r>
            <w:r>
              <w:rPr>
                <w:rFonts w:hint="cs"/>
                <w:b/>
                <w:bCs/>
                <w:color w:val="2706EA"/>
                <w:sz w:val="28"/>
                <w:szCs w:val="28"/>
                <w:rtl/>
                <w:lang w:bidi="ar-SA"/>
              </w:rPr>
              <w:t>يقل</w:t>
            </w:r>
            <w:r>
              <w:rPr>
                <w:rFonts w:hint="cs"/>
                <w:b/>
                <w:bCs/>
                <w:color w:val="2706EA"/>
                <w:sz w:val="28"/>
                <w:szCs w:val="28"/>
                <w:rtl/>
              </w:rPr>
              <w:t>.</w:t>
            </w:r>
          </w:p>
          <w:p w14:paraId="1BBD3C2C" w14:textId="77777777" w:rsidR="00F30702" w:rsidRDefault="00F30702" w:rsidP="00CA1F34">
            <w:pPr>
              <w:rPr>
                <w:b/>
                <w:bCs/>
                <w:color w:val="2706EA"/>
                <w:sz w:val="28"/>
                <w:szCs w:val="28"/>
                <w:rtl/>
              </w:rPr>
            </w:pPr>
          </w:p>
          <w:p w14:paraId="45BA1330" w14:textId="77777777" w:rsidR="00F30702" w:rsidRDefault="00F30702" w:rsidP="00CA1F34">
            <w:pPr>
              <w:rPr>
                <w:b/>
                <w:bCs/>
                <w:color w:val="2706EA"/>
                <w:sz w:val="28"/>
                <w:szCs w:val="28"/>
                <w:rtl/>
              </w:rPr>
            </w:pPr>
          </w:p>
          <w:p w14:paraId="0E7F02EA" w14:textId="77777777" w:rsidR="00F30702" w:rsidRDefault="00F30702" w:rsidP="00CA1F34">
            <w:pPr>
              <w:rPr>
                <w:b/>
                <w:bCs/>
                <w:color w:val="2706EA"/>
                <w:sz w:val="28"/>
                <w:szCs w:val="28"/>
                <w:rtl/>
              </w:rPr>
            </w:pPr>
            <w:r>
              <w:rPr>
                <w:rFonts w:hint="cs"/>
                <w:b/>
                <w:bCs/>
                <w:color w:val="2706EA"/>
                <w:sz w:val="44"/>
                <w:szCs w:val="44"/>
                <w:rtl/>
                <w:lang w:bidi="ar-SA"/>
              </w:rPr>
              <w:t>هـ</w:t>
            </w:r>
            <w:r>
              <w:rPr>
                <w:rFonts w:hint="cs"/>
                <w:b/>
                <w:bCs/>
                <w:color w:val="2706EA"/>
                <w:sz w:val="28"/>
                <w:szCs w:val="28"/>
                <w:rtl/>
              </w:rPr>
              <w:t xml:space="preserve">- </w:t>
            </w:r>
            <w:r>
              <w:rPr>
                <w:rFonts w:hint="cs"/>
                <w:b/>
                <w:bCs/>
                <w:color w:val="2706EA"/>
                <w:sz w:val="28"/>
                <w:szCs w:val="28"/>
                <w:rtl/>
                <w:lang w:bidi="ar-SA"/>
              </w:rPr>
              <w:t>يزداد فرق جهد الأقطاب</w:t>
            </w:r>
            <w:r>
              <w:rPr>
                <w:rFonts w:hint="cs"/>
                <w:b/>
                <w:bCs/>
                <w:color w:val="2706EA"/>
                <w:sz w:val="28"/>
                <w:szCs w:val="28"/>
                <w:rtl/>
              </w:rPr>
              <w:t>.</w:t>
            </w:r>
          </w:p>
          <w:p w14:paraId="399F82C1" w14:textId="77777777" w:rsidR="00F30702" w:rsidRDefault="00F30702" w:rsidP="00CA1F34">
            <w:pPr>
              <w:rPr>
                <w:b/>
                <w:bCs/>
                <w:color w:val="2706EA"/>
                <w:sz w:val="28"/>
                <w:szCs w:val="28"/>
                <w:rtl/>
              </w:rPr>
            </w:pPr>
          </w:p>
          <w:p w14:paraId="37680559" w14:textId="77777777" w:rsidR="00F30702" w:rsidRDefault="00F30702" w:rsidP="00CA1F34">
            <w:pPr>
              <w:rPr>
                <w:b/>
                <w:bCs/>
                <w:color w:val="2706EA"/>
                <w:sz w:val="28"/>
                <w:szCs w:val="28"/>
                <w:rtl/>
              </w:rPr>
            </w:pPr>
          </w:p>
          <w:p w14:paraId="2CA1FC01" w14:textId="77777777" w:rsidR="00F30702" w:rsidRDefault="00F30702" w:rsidP="00CA1F34">
            <w:pPr>
              <w:rPr>
                <w:b/>
                <w:bCs/>
                <w:color w:val="2706EA"/>
                <w:sz w:val="28"/>
                <w:szCs w:val="28"/>
                <w:rtl/>
              </w:rPr>
            </w:pPr>
          </w:p>
          <w:p w14:paraId="5D4D6F94" w14:textId="77777777" w:rsidR="00F30702" w:rsidRDefault="00F30702" w:rsidP="00CA1F34">
            <w:pPr>
              <w:rPr>
                <w:b/>
                <w:bCs/>
                <w:color w:val="2706EA"/>
                <w:sz w:val="28"/>
                <w:szCs w:val="28"/>
                <w:rtl/>
              </w:rPr>
            </w:pPr>
          </w:p>
          <w:p w14:paraId="7EBE69F6" w14:textId="77777777" w:rsidR="00F30702" w:rsidRDefault="00F30702" w:rsidP="00CA1F34">
            <w:pPr>
              <w:rPr>
                <w:b/>
                <w:bCs/>
                <w:color w:val="2706EA"/>
                <w:sz w:val="28"/>
                <w:szCs w:val="28"/>
                <w:rtl/>
              </w:rPr>
            </w:pPr>
          </w:p>
          <w:p w14:paraId="69F40377" w14:textId="77777777" w:rsidR="00F30702" w:rsidRDefault="00F30702" w:rsidP="00CA1F34">
            <w:pPr>
              <w:rPr>
                <w:b/>
                <w:bCs/>
                <w:color w:val="2706EA"/>
                <w:sz w:val="28"/>
                <w:szCs w:val="28"/>
                <w:rtl/>
              </w:rPr>
            </w:pPr>
          </w:p>
          <w:p w14:paraId="5135EB3C" w14:textId="77777777" w:rsidR="00F30702" w:rsidRDefault="00F30702" w:rsidP="00CA1F34">
            <w:pPr>
              <w:rPr>
                <w:b/>
                <w:bCs/>
                <w:color w:val="2706EA"/>
                <w:sz w:val="28"/>
                <w:szCs w:val="28"/>
                <w:rtl/>
              </w:rPr>
            </w:pPr>
          </w:p>
          <w:p w14:paraId="1C8E3211" w14:textId="77777777" w:rsidR="00F30702" w:rsidRDefault="00F30702" w:rsidP="00CA1F34">
            <w:pPr>
              <w:rPr>
                <w:b/>
                <w:bCs/>
                <w:color w:val="2706EA"/>
                <w:sz w:val="28"/>
                <w:szCs w:val="28"/>
                <w:rtl/>
              </w:rPr>
            </w:pPr>
          </w:p>
          <w:p w14:paraId="162384C7" w14:textId="77777777" w:rsidR="00F30702" w:rsidRDefault="00F30702" w:rsidP="00CA1F34">
            <w:pPr>
              <w:rPr>
                <w:b/>
                <w:bCs/>
                <w:color w:val="2706EA"/>
                <w:sz w:val="28"/>
                <w:szCs w:val="28"/>
                <w:rtl/>
              </w:rPr>
            </w:pPr>
          </w:p>
          <w:p w14:paraId="6BA98E86" w14:textId="77777777" w:rsidR="00F30702" w:rsidRDefault="00F30702" w:rsidP="00CA1F34">
            <w:pPr>
              <w:rPr>
                <w:b/>
                <w:bCs/>
                <w:color w:val="2706EA"/>
                <w:sz w:val="28"/>
                <w:szCs w:val="28"/>
                <w:rtl/>
              </w:rPr>
            </w:pPr>
          </w:p>
          <w:p w14:paraId="62CD886A" w14:textId="77777777" w:rsidR="00F30702" w:rsidRDefault="00F30702" w:rsidP="00CA1F34">
            <w:pPr>
              <w:rPr>
                <w:b/>
                <w:bCs/>
                <w:color w:val="2706EA"/>
                <w:sz w:val="28"/>
                <w:szCs w:val="28"/>
                <w:rtl/>
              </w:rPr>
            </w:pPr>
          </w:p>
          <w:p w14:paraId="01F72D58"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32704" behindDoc="0" locked="0" layoutInCell="1" allowOverlap="1" wp14:anchorId="15B65822" wp14:editId="6955D919">
                      <wp:simplePos x="0" y="0"/>
                      <wp:positionH relativeFrom="column">
                        <wp:posOffset>-141605</wp:posOffset>
                      </wp:positionH>
                      <wp:positionV relativeFrom="paragraph">
                        <wp:posOffset>83185</wp:posOffset>
                      </wp:positionV>
                      <wp:extent cx="1863090" cy="619125"/>
                      <wp:effectExtent l="0" t="0" r="0" b="0"/>
                      <wp:wrapNone/>
                      <wp:docPr id="40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3DCF85D2" w14:textId="77777777" w:rsidR="00F30702" w:rsidRPr="00EA13A3" w:rsidRDefault="00F30702" w:rsidP="00F30702">
                                  <w:pPr>
                                    <w:rPr>
                                      <w:rFonts w:asciiTheme="majorBidi" w:hAnsiTheme="majorBidi" w:cstheme="majorBidi"/>
                                      <w:b/>
                                      <w:bCs/>
                                      <w:color w:val="0000FF"/>
                                      <w:sz w:val="36"/>
                                      <w:szCs w:val="36"/>
                                      <w:rtl/>
                                    </w:rPr>
                                  </w:pPr>
                                  <w:proofErr w:type="gramStart"/>
                                  <w:r>
                                    <w:rPr>
                                      <w:rFonts w:hint="cs"/>
                                      <w:b/>
                                      <w:bCs/>
                                      <w:color w:val="2706EA"/>
                                      <w:sz w:val="40"/>
                                      <w:szCs w:val="40"/>
                                      <w:rtl/>
                                      <w:lang w:bidi="ar-SA"/>
                                    </w:rPr>
                                    <w:t>أ</w:t>
                                  </w:r>
                                  <w:r w:rsidRPr="00EA13A3">
                                    <w:rPr>
                                      <w:rFonts w:asciiTheme="majorBidi" w:hAnsiTheme="majorBidi" w:cstheme="majorBidi"/>
                                      <w:b/>
                                      <w:bCs/>
                                      <w:color w:val="0000FF"/>
                                      <w:sz w:val="36"/>
                                      <w:szCs w:val="36"/>
                                    </w:rPr>
                                    <w:t xml:space="preserve">  R</w:t>
                                  </w:r>
                                  <w:r w:rsidRPr="00EA13A3">
                                    <w:rPr>
                                      <w:rFonts w:asciiTheme="majorBidi" w:hAnsiTheme="majorBidi" w:cstheme="majorBidi"/>
                                      <w:b/>
                                      <w:bCs/>
                                      <w:color w:val="0000FF"/>
                                      <w:sz w:val="36"/>
                                      <w:szCs w:val="36"/>
                                      <w:vertAlign w:val="subscript"/>
                                    </w:rPr>
                                    <w:t>T</w:t>
                                  </w:r>
                                  <w:proofErr w:type="gramEnd"/>
                                  <w:r w:rsidRPr="00EA13A3">
                                    <w:rPr>
                                      <w:rFonts w:asciiTheme="majorBidi" w:hAnsiTheme="majorBidi" w:cstheme="majorBidi"/>
                                      <w:b/>
                                      <w:bCs/>
                                      <w:color w:val="0000FF"/>
                                      <w:sz w:val="36"/>
                                      <w:szCs w:val="36"/>
                                    </w:rPr>
                                    <w:t xml:space="preserve">=2.33Ω - </w:t>
                                  </w:r>
                                </w:p>
                                <w:p w14:paraId="5D4D98A3" w14:textId="77777777" w:rsidR="00F30702" w:rsidRPr="00EA13A3" w:rsidRDefault="00F30702" w:rsidP="00F30702">
                                  <w:pPr>
                                    <w:rPr>
                                      <w:rFonts w:asciiTheme="majorBidi" w:hAnsiTheme="majorBidi" w:cstheme="majorBidi"/>
                                      <w:b/>
                                      <w:bCs/>
                                      <w:color w:val="0000FF"/>
                                      <w:sz w:val="36"/>
                                      <w:szCs w:val="36"/>
                                      <w:rtl/>
                                    </w:rPr>
                                  </w:pPr>
                                </w:p>
                                <w:p w14:paraId="04E58CC5" w14:textId="77777777" w:rsidR="00F30702" w:rsidRPr="00EA13A3" w:rsidRDefault="00F30702" w:rsidP="00F30702">
                                  <w:pPr>
                                    <w:rPr>
                                      <w:rFonts w:asciiTheme="majorBidi" w:hAnsiTheme="majorBidi" w:cstheme="majorBidi"/>
                                      <w:b/>
                                      <w:bCs/>
                                      <w:color w:val="0000FF"/>
                                      <w:sz w:val="36"/>
                                      <w:szCs w:val="36"/>
                                      <w:rtl/>
                                    </w:rPr>
                                  </w:pPr>
                                  <w:r w:rsidRPr="00EA13A3">
                                    <w:rPr>
                                      <w:rFonts w:asciiTheme="majorBidi" w:hAnsiTheme="majorBidi" w:cs="Times New Roman"/>
                                      <w:b/>
                                      <w:bCs/>
                                      <w:noProof/>
                                      <w:color w:val="0000FF"/>
                                      <w:sz w:val="36"/>
                                      <w:szCs w:val="36"/>
                                      <w:rtl/>
                                    </w:rPr>
                                    <w:drawing>
                                      <wp:inline distT="0" distB="0" distL="0" distR="0" wp14:anchorId="7602FBFA" wp14:editId="6B899FA7">
                                        <wp:extent cx="1212850" cy="252095"/>
                                        <wp:effectExtent l="0" t="0" r="0" b="0"/>
                                        <wp:docPr id="572" name="תמונה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75561617" w14:textId="77777777" w:rsidR="00F30702" w:rsidRPr="00EA13A3" w:rsidRDefault="00F30702" w:rsidP="00F30702">
                                  <w:pPr>
                                    <w:rPr>
                                      <w:rFonts w:asciiTheme="majorBidi" w:hAnsiTheme="majorBidi" w:cstheme="majorBidi"/>
                                      <w:b/>
                                      <w:bCs/>
                                      <w:color w:val="0000FF"/>
                                      <w:sz w:val="36"/>
                                      <w:szCs w:val="36"/>
                                      <w:rtl/>
                                    </w:rPr>
                                  </w:pPr>
                                </w:p>
                                <w:p w14:paraId="029A56DD" w14:textId="77777777" w:rsidR="00F30702" w:rsidRPr="00EA13A3" w:rsidRDefault="00F30702" w:rsidP="00F30702">
                                  <w:pPr>
                                    <w:rPr>
                                      <w:rFonts w:asciiTheme="majorBidi" w:hAnsiTheme="majorBidi" w:cstheme="majorBidi"/>
                                      <w:b/>
                                      <w:bCs/>
                                      <w:color w:val="0000FF"/>
                                      <w:sz w:val="36"/>
                                      <w:szCs w:val="36"/>
                                    </w:rPr>
                                  </w:pPr>
                                </w:p>
                              </w:txbxContent>
                            </wps:txbx>
                            <wps:bodyPr rot="0" vert="horz" wrap="square" lIns="91440" tIns="45720" rIns="91440" bIns="45720" anchor="t" anchorCtr="0">
                              <a:noAutofit/>
                            </wps:bodyPr>
                          </wps:wsp>
                        </a:graphicData>
                      </a:graphic>
                    </wp:anchor>
                  </w:drawing>
                </mc:Choice>
                <mc:Fallback>
                  <w:pict>
                    <v:shape w14:anchorId="15B65822" id="_x0000_s1087" type="#_x0000_t202" style="position:absolute;left:0;text-align:left;margin-left:-11.15pt;margin-top:6.55pt;width:146.7pt;height:48.75pt;flip:x;z-index:25223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" filled="f" stroked="f">
                      <v:textbox>
                        <w:txbxContent>
                          <w:p w14:paraId="3DCF85D2" w14:textId="77777777" w:rsidR="00F30702" w:rsidRPr="00EA13A3" w:rsidRDefault="00F30702" w:rsidP="00F30702">
                            <w:pPr>
                              <w:rPr>
                                <w:rFonts w:asciiTheme="majorBidi" w:hAnsiTheme="majorBidi" w:cstheme="majorBidi"/>
                                <w:b/>
                                <w:bCs/>
                                <w:color w:val="0000FF"/>
                                <w:sz w:val="36"/>
                                <w:szCs w:val="36"/>
                                <w:rtl/>
                              </w:rPr>
                            </w:pPr>
                            <w:proofErr w:type="gramStart"/>
                            <w:r>
                              <w:rPr>
                                <w:rFonts w:hint="cs"/>
                                <w:b/>
                                <w:bCs/>
                                <w:color w:val="2706EA"/>
                                <w:sz w:val="40"/>
                                <w:szCs w:val="40"/>
                                <w:rtl/>
                                <w:lang w:bidi="ar-SA"/>
                              </w:rPr>
                              <w:t>أ</w:t>
                            </w:r>
                            <w:r w:rsidRPr="00EA13A3">
                              <w:rPr>
                                <w:rFonts w:asciiTheme="majorBidi" w:hAnsiTheme="majorBidi" w:cstheme="majorBidi"/>
                                <w:b/>
                                <w:bCs/>
                                <w:color w:val="0000FF"/>
                                <w:sz w:val="36"/>
                                <w:szCs w:val="36"/>
                              </w:rPr>
                              <w:t xml:space="preserve">  R</w:t>
                            </w:r>
                            <w:r w:rsidRPr="00EA13A3">
                              <w:rPr>
                                <w:rFonts w:asciiTheme="majorBidi" w:hAnsiTheme="majorBidi" w:cstheme="majorBidi"/>
                                <w:b/>
                                <w:bCs/>
                                <w:color w:val="0000FF"/>
                                <w:sz w:val="36"/>
                                <w:szCs w:val="36"/>
                                <w:vertAlign w:val="subscript"/>
                              </w:rPr>
                              <w:t>T</w:t>
                            </w:r>
                            <w:proofErr w:type="gramEnd"/>
                            <w:r w:rsidRPr="00EA13A3">
                              <w:rPr>
                                <w:rFonts w:asciiTheme="majorBidi" w:hAnsiTheme="majorBidi" w:cstheme="majorBidi"/>
                                <w:b/>
                                <w:bCs/>
                                <w:color w:val="0000FF"/>
                                <w:sz w:val="36"/>
                                <w:szCs w:val="36"/>
                              </w:rPr>
                              <w:t xml:space="preserve">=2.33Ω - </w:t>
                            </w:r>
                          </w:p>
                          <w:p w14:paraId="5D4D98A3" w14:textId="77777777" w:rsidR="00F30702" w:rsidRPr="00EA13A3" w:rsidRDefault="00F30702" w:rsidP="00F30702">
                            <w:pPr>
                              <w:rPr>
                                <w:rFonts w:asciiTheme="majorBidi" w:hAnsiTheme="majorBidi" w:cstheme="majorBidi"/>
                                <w:b/>
                                <w:bCs/>
                                <w:color w:val="0000FF"/>
                                <w:sz w:val="36"/>
                                <w:szCs w:val="36"/>
                                <w:rtl/>
                              </w:rPr>
                            </w:pPr>
                          </w:p>
                          <w:p w14:paraId="04E58CC5" w14:textId="77777777" w:rsidR="00F30702" w:rsidRPr="00EA13A3" w:rsidRDefault="00F30702" w:rsidP="00F30702">
                            <w:pPr>
                              <w:rPr>
                                <w:rFonts w:asciiTheme="majorBidi" w:hAnsiTheme="majorBidi" w:cstheme="majorBidi"/>
                                <w:b/>
                                <w:bCs/>
                                <w:color w:val="0000FF"/>
                                <w:sz w:val="36"/>
                                <w:szCs w:val="36"/>
                                <w:rtl/>
                              </w:rPr>
                            </w:pPr>
                            <w:r w:rsidRPr="00EA13A3">
                              <w:rPr>
                                <w:rFonts w:asciiTheme="majorBidi" w:hAnsiTheme="majorBidi" w:cs="Times New Roman"/>
                                <w:b/>
                                <w:bCs/>
                                <w:noProof/>
                                <w:color w:val="0000FF"/>
                                <w:sz w:val="36"/>
                                <w:szCs w:val="36"/>
                                <w:rtl/>
                              </w:rPr>
                              <w:drawing>
                                <wp:inline distT="0" distB="0" distL="0" distR="0" wp14:anchorId="7602FBFA" wp14:editId="6B899FA7">
                                  <wp:extent cx="1212850" cy="252095"/>
                                  <wp:effectExtent l="0" t="0" r="0" b="0"/>
                                  <wp:docPr id="572" name="תמונה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75561617" w14:textId="77777777" w:rsidR="00F30702" w:rsidRPr="00EA13A3" w:rsidRDefault="00F30702" w:rsidP="00F30702">
                            <w:pPr>
                              <w:rPr>
                                <w:rFonts w:asciiTheme="majorBidi" w:hAnsiTheme="majorBidi" w:cstheme="majorBidi"/>
                                <w:b/>
                                <w:bCs/>
                                <w:color w:val="0000FF"/>
                                <w:sz w:val="36"/>
                                <w:szCs w:val="36"/>
                                <w:rtl/>
                              </w:rPr>
                            </w:pPr>
                          </w:p>
                          <w:p w14:paraId="029A56DD" w14:textId="77777777" w:rsidR="00F30702" w:rsidRPr="00EA13A3" w:rsidRDefault="00F30702" w:rsidP="00F30702">
                            <w:pPr>
                              <w:rPr>
                                <w:rFonts w:asciiTheme="majorBidi" w:hAnsiTheme="majorBidi" w:cstheme="majorBidi"/>
                                <w:b/>
                                <w:bCs/>
                                <w:color w:val="0000FF"/>
                                <w:sz w:val="36"/>
                                <w:szCs w:val="36"/>
                              </w:rPr>
                            </w:pPr>
                          </w:p>
                        </w:txbxContent>
                      </v:textbox>
                    </v:shape>
                  </w:pict>
                </mc:Fallback>
              </mc:AlternateContent>
            </w:r>
          </w:p>
          <w:p w14:paraId="02932C7D" w14:textId="77777777" w:rsidR="00F30702" w:rsidRDefault="00F30702" w:rsidP="00CA1F34">
            <w:pPr>
              <w:rPr>
                <w:b/>
                <w:bCs/>
                <w:color w:val="2706EA"/>
                <w:sz w:val="28"/>
                <w:szCs w:val="28"/>
                <w:rtl/>
              </w:rPr>
            </w:pPr>
          </w:p>
          <w:p w14:paraId="631E6EA2" w14:textId="77777777" w:rsidR="00F30702" w:rsidRDefault="00F30702" w:rsidP="00CA1F34">
            <w:pPr>
              <w:rPr>
                <w:b/>
                <w:bCs/>
                <w:color w:val="2706EA"/>
                <w:sz w:val="28"/>
                <w:szCs w:val="28"/>
                <w:rtl/>
              </w:rPr>
            </w:pPr>
          </w:p>
          <w:p w14:paraId="218728AC"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33728" behindDoc="0" locked="0" layoutInCell="1" allowOverlap="1" wp14:anchorId="688F262F" wp14:editId="1D7682E7">
                      <wp:simplePos x="0" y="0"/>
                      <wp:positionH relativeFrom="column">
                        <wp:posOffset>-122555</wp:posOffset>
                      </wp:positionH>
                      <wp:positionV relativeFrom="paragraph">
                        <wp:posOffset>59055</wp:posOffset>
                      </wp:positionV>
                      <wp:extent cx="1863090" cy="619125"/>
                      <wp:effectExtent l="0" t="0" r="0" b="0"/>
                      <wp:wrapNone/>
                      <wp:docPr id="40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19BEC7ED" w14:textId="77777777" w:rsidR="00F30702" w:rsidRPr="00EA13A3" w:rsidRDefault="00F30702" w:rsidP="00F30702">
                                  <w:pPr>
                                    <w:rPr>
                                      <w:rFonts w:asciiTheme="majorBidi" w:hAnsiTheme="majorBidi" w:cstheme="majorBidi"/>
                                      <w:b/>
                                      <w:bCs/>
                                      <w:color w:val="0000FF"/>
                                      <w:sz w:val="32"/>
                                      <w:szCs w:val="32"/>
                                      <w:rtl/>
                                    </w:rPr>
                                  </w:pPr>
                                  <w:proofErr w:type="gramStart"/>
                                  <w:r>
                                    <w:rPr>
                                      <w:rFonts w:hint="cs"/>
                                      <w:b/>
                                      <w:bCs/>
                                      <w:color w:val="2706EA"/>
                                      <w:sz w:val="36"/>
                                      <w:szCs w:val="36"/>
                                      <w:rtl/>
                                      <w:lang w:bidi="ar-SA"/>
                                    </w:rPr>
                                    <w:t>ب</w:t>
                                  </w:r>
                                  <w:r w:rsidRPr="00EA13A3">
                                    <w:rPr>
                                      <w:rFonts w:asciiTheme="majorBidi" w:hAnsiTheme="majorBidi" w:cstheme="majorBidi"/>
                                      <w:b/>
                                      <w:bCs/>
                                      <w:color w:val="0000FF"/>
                                      <w:sz w:val="32"/>
                                      <w:szCs w:val="32"/>
                                    </w:rPr>
                                    <w:t>I</w:t>
                                  </w:r>
                                  <w:proofErr w:type="gramEnd"/>
                                  <w:r w:rsidRPr="00EA13A3">
                                    <w:rPr>
                                      <w:rFonts w:asciiTheme="majorBidi" w:hAnsiTheme="majorBidi" w:cstheme="majorBidi"/>
                                      <w:b/>
                                      <w:bCs/>
                                      <w:color w:val="0000FF"/>
                                      <w:sz w:val="32"/>
                                      <w:szCs w:val="32"/>
                                    </w:rPr>
                                    <w:t xml:space="preserve">= 5.14A   - </w:t>
                                  </w:r>
                                </w:p>
                                <w:p w14:paraId="4708851F" w14:textId="77777777" w:rsidR="00F30702" w:rsidRPr="00EA13A3" w:rsidRDefault="00F30702" w:rsidP="00F30702">
                                  <w:pPr>
                                    <w:rPr>
                                      <w:rFonts w:asciiTheme="majorBidi" w:hAnsiTheme="majorBidi" w:cstheme="majorBidi"/>
                                      <w:b/>
                                      <w:bCs/>
                                      <w:color w:val="0000FF"/>
                                      <w:sz w:val="32"/>
                                      <w:szCs w:val="32"/>
                                      <w:rtl/>
                                    </w:rPr>
                                  </w:pPr>
                                </w:p>
                                <w:p w14:paraId="2CE7CEAE"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imes New Roman"/>
                                      <w:b/>
                                      <w:bCs/>
                                      <w:noProof/>
                                      <w:color w:val="0000FF"/>
                                      <w:sz w:val="32"/>
                                      <w:szCs w:val="32"/>
                                      <w:rtl/>
                                    </w:rPr>
                                    <w:drawing>
                                      <wp:inline distT="0" distB="0" distL="0" distR="0" wp14:anchorId="58DFBDDA" wp14:editId="1A8337DA">
                                        <wp:extent cx="1212850" cy="252095"/>
                                        <wp:effectExtent l="0" t="0" r="0" b="0"/>
                                        <wp:docPr id="573" name="תמונה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53F0A993" w14:textId="77777777" w:rsidR="00F30702" w:rsidRPr="00EA13A3" w:rsidRDefault="00F30702" w:rsidP="00F30702">
                                  <w:pPr>
                                    <w:rPr>
                                      <w:rFonts w:asciiTheme="majorBidi" w:hAnsiTheme="majorBidi" w:cstheme="majorBidi"/>
                                      <w:b/>
                                      <w:bCs/>
                                      <w:color w:val="0000FF"/>
                                      <w:sz w:val="32"/>
                                      <w:szCs w:val="32"/>
                                      <w:rtl/>
                                    </w:rPr>
                                  </w:pPr>
                                </w:p>
                                <w:p w14:paraId="52A6475D" w14:textId="77777777" w:rsidR="00F30702" w:rsidRPr="00EA13A3" w:rsidRDefault="00F30702" w:rsidP="00F30702">
                                  <w:pPr>
                                    <w:rPr>
                                      <w:rFonts w:asciiTheme="majorBidi" w:hAnsiTheme="majorBidi" w:cstheme="majorBidi"/>
                                      <w:b/>
                                      <w:bCs/>
                                      <w:color w:val="0000FF"/>
                                      <w:sz w:val="32"/>
                                      <w:szCs w:val="32"/>
                                      <w:rtl/>
                                    </w:rPr>
                                  </w:pPr>
                                </w:p>
                                <w:p w14:paraId="500CA841" w14:textId="77777777" w:rsidR="00F30702" w:rsidRPr="00EA13A3" w:rsidRDefault="00F30702" w:rsidP="00F30702">
                                  <w:pPr>
                                    <w:rPr>
                                      <w:rFonts w:asciiTheme="majorBidi" w:hAnsiTheme="majorBidi" w:cstheme="majorBidi"/>
                                      <w:b/>
                                      <w:bCs/>
                                      <w:color w:val="0000FF"/>
                                      <w:sz w:val="32"/>
                                      <w:szCs w:val="32"/>
                                      <w:rtl/>
                                    </w:rPr>
                                  </w:pPr>
                                </w:p>
                                <w:p w14:paraId="109FADEB" w14:textId="77777777" w:rsidR="00F30702" w:rsidRPr="00EA13A3" w:rsidRDefault="00F30702" w:rsidP="00F30702">
                                  <w:pPr>
                                    <w:rPr>
                                      <w:rFonts w:asciiTheme="majorBidi" w:hAnsiTheme="majorBidi" w:cstheme="majorBidi"/>
                                      <w:b/>
                                      <w:bCs/>
                                      <w:color w:val="0000FF"/>
                                      <w:sz w:val="32"/>
                                      <w:szCs w:val="32"/>
                                    </w:rPr>
                                  </w:pPr>
                                </w:p>
                              </w:txbxContent>
                            </wps:txbx>
                            <wps:bodyPr rot="0" vert="horz" wrap="square" lIns="91440" tIns="45720" rIns="91440" bIns="45720" anchor="t" anchorCtr="0">
                              <a:noAutofit/>
                            </wps:bodyPr>
                          </wps:wsp>
                        </a:graphicData>
                      </a:graphic>
                    </wp:anchor>
                  </w:drawing>
                </mc:Choice>
                <mc:Fallback>
                  <w:pict>
                    <v:shape w14:anchorId="688F262F" id="_x0000_s1088" type="#_x0000_t202" style="position:absolute;left:0;text-align:left;margin-left:-9.65pt;margin-top:4.65pt;width:146.7pt;height:48.75pt;flip:x;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" filled="f" stroked="f">
                      <v:textbox>
                        <w:txbxContent>
                          <w:p w14:paraId="19BEC7ED" w14:textId="77777777" w:rsidR="00F30702" w:rsidRPr="00EA13A3" w:rsidRDefault="00F30702" w:rsidP="00F30702">
                            <w:pPr>
                              <w:rPr>
                                <w:rFonts w:asciiTheme="majorBidi" w:hAnsiTheme="majorBidi" w:cstheme="majorBidi"/>
                                <w:b/>
                                <w:bCs/>
                                <w:color w:val="0000FF"/>
                                <w:sz w:val="32"/>
                                <w:szCs w:val="32"/>
                                <w:rtl/>
                              </w:rPr>
                            </w:pPr>
                            <w:proofErr w:type="gramStart"/>
                            <w:r>
                              <w:rPr>
                                <w:rFonts w:hint="cs"/>
                                <w:b/>
                                <w:bCs/>
                                <w:color w:val="2706EA"/>
                                <w:sz w:val="36"/>
                                <w:szCs w:val="36"/>
                                <w:rtl/>
                                <w:lang w:bidi="ar-SA"/>
                              </w:rPr>
                              <w:t>ب</w:t>
                            </w:r>
                            <w:r w:rsidRPr="00EA13A3">
                              <w:rPr>
                                <w:rFonts w:asciiTheme="majorBidi" w:hAnsiTheme="majorBidi" w:cstheme="majorBidi"/>
                                <w:b/>
                                <w:bCs/>
                                <w:color w:val="0000FF"/>
                                <w:sz w:val="32"/>
                                <w:szCs w:val="32"/>
                              </w:rPr>
                              <w:t>I</w:t>
                            </w:r>
                            <w:proofErr w:type="gramEnd"/>
                            <w:r w:rsidRPr="00EA13A3">
                              <w:rPr>
                                <w:rFonts w:asciiTheme="majorBidi" w:hAnsiTheme="majorBidi" w:cstheme="majorBidi"/>
                                <w:b/>
                                <w:bCs/>
                                <w:color w:val="0000FF"/>
                                <w:sz w:val="32"/>
                                <w:szCs w:val="32"/>
                              </w:rPr>
                              <w:t xml:space="preserve">= 5.14A   - </w:t>
                            </w:r>
                          </w:p>
                          <w:p w14:paraId="4708851F" w14:textId="77777777" w:rsidR="00F30702" w:rsidRPr="00EA13A3" w:rsidRDefault="00F30702" w:rsidP="00F30702">
                            <w:pPr>
                              <w:rPr>
                                <w:rFonts w:asciiTheme="majorBidi" w:hAnsiTheme="majorBidi" w:cstheme="majorBidi"/>
                                <w:b/>
                                <w:bCs/>
                                <w:color w:val="0000FF"/>
                                <w:sz w:val="32"/>
                                <w:szCs w:val="32"/>
                                <w:rtl/>
                              </w:rPr>
                            </w:pPr>
                          </w:p>
                          <w:p w14:paraId="2CE7CEAE"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imes New Roman"/>
                                <w:b/>
                                <w:bCs/>
                                <w:noProof/>
                                <w:color w:val="0000FF"/>
                                <w:sz w:val="32"/>
                                <w:szCs w:val="32"/>
                                <w:rtl/>
                              </w:rPr>
                              <w:drawing>
                                <wp:inline distT="0" distB="0" distL="0" distR="0" wp14:anchorId="58DFBDDA" wp14:editId="1A8337DA">
                                  <wp:extent cx="1212850" cy="252095"/>
                                  <wp:effectExtent l="0" t="0" r="0" b="0"/>
                                  <wp:docPr id="573" name="תמונה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53F0A993" w14:textId="77777777" w:rsidR="00F30702" w:rsidRPr="00EA13A3" w:rsidRDefault="00F30702" w:rsidP="00F30702">
                            <w:pPr>
                              <w:rPr>
                                <w:rFonts w:asciiTheme="majorBidi" w:hAnsiTheme="majorBidi" w:cstheme="majorBidi"/>
                                <w:b/>
                                <w:bCs/>
                                <w:color w:val="0000FF"/>
                                <w:sz w:val="32"/>
                                <w:szCs w:val="32"/>
                                <w:rtl/>
                              </w:rPr>
                            </w:pPr>
                          </w:p>
                          <w:p w14:paraId="52A6475D" w14:textId="77777777" w:rsidR="00F30702" w:rsidRPr="00EA13A3" w:rsidRDefault="00F30702" w:rsidP="00F30702">
                            <w:pPr>
                              <w:rPr>
                                <w:rFonts w:asciiTheme="majorBidi" w:hAnsiTheme="majorBidi" w:cstheme="majorBidi"/>
                                <w:b/>
                                <w:bCs/>
                                <w:color w:val="0000FF"/>
                                <w:sz w:val="32"/>
                                <w:szCs w:val="32"/>
                                <w:rtl/>
                              </w:rPr>
                            </w:pPr>
                          </w:p>
                          <w:p w14:paraId="500CA841" w14:textId="77777777" w:rsidR="00F30702" w:rsidRPr="00EA13A3" w:rsidRDefault="00F30702" w:rsidP="00F30702">
                            <w:pPr>
                              <w:rPr>
                                <w:rFonts w:asciiTheme="majorBidi" w:hAnsiTheme="majorBidi" w:cstheme="majorBidi"/>
                                <w:b/>
                                <w:bCs/>
                                <w:color w:val="0000FF"/>
                                <w:sz w:val="32"/>
                                <w:szCs w:val="32"/>
                                <w:rtl/>
                              </w:rPr>
                            </w:pPr>
                          </w:p>
                          <w:p w14:paraId="109FADEB" w14:textId="77777777" w:rsidR="00F30702" w:rsidRPr="00EA13A3" w:rsidRDefault="00F30702" w:rsidP="00F30702">
                            <w:pPr>
                              <w:rPr>
                                <w:rFonts w:asciiTheme="majorBidi" w:hAnsiTheme="majorBidi" w:cstheme="majorBidi"/>
                                <w:b/>
                                <w:bCs/>
                                <w:color w:val="0000FF"/>
                                <w:sz w:val="32"/>
                                <w:szCs w:val="32"/>
                              </w:rPr>
                            </w:pPr>
                          </w:p>
                        </w:txbxContent>
                      </v:textbox>
                    </v:shape>
                  </w:pict>
                </mc:Fallback>
              </mc:AlternateContent>
            </w:r>
          </w:p>
          <w:p w14:paraId="593008ED" w14:textId="77777777" w:rsidR="00F30702" w:rsidRDefault="00F30702" w:rsidP="00CA1F34">
            <w:pPr>
              <w:rPr>
                <w:b/>
                <w:bCs/>
                <w:color w:val="2706EA"/>
                <w:sz w:val="28"/>
                <w:szCs w:val="28"/>
                <w:rtl/>
              </w:rPr>
            </w:pPr>
          </w:p>
          <w:p w14:paraId="22D36004" w14:textId="77777777" w:rsidR="00F30702" w:rsidRDefault="00F30702" w:rsidP="00CA1F34">
            <w:pPr>
              <w:rPr>
                <w:b/>
                <w:bCs/>
                <w:color w:val="2706EA"/>
                <w:sz w:val="28"/>
                <w:szCs w:val="28"/>
                <w:rtl/>
              </w:rPr>
            </w:pPr>
            <w:r w:rsidRPr="0002653E">
              <w:rPr>
                <w:b/>
                <w:bCs/>
                <w:noProof/>
                <w:color w:val="2706EA"/>
                <w:sz w:val="28"/>
                <w:szCs w:val="28"/>
                <w:rtl/>
              </w:rPr>
              <mc:AlternateContent>
                <mc:Choice Requires="wps">
                  <w:drawing>
                    <wp:anchor distT="0" distB="0" distL="114300" distR="114300" simplePos="0" relativeHeight="252234752" behindDoc="0" locked="0" layoutInCell="1" allowOverlap="1" wp14:anchorId="0B0FDA81" wp14:editId="6688A431">
                      <wp:simplePos x="0" y="0"/>
                      <wp:positionH relativeFrom="column">
                        <wp:posOffset>-161925</wp:posOffset>
                      </wp:positionH>
                      <wp:positionV relativeFrom="paragraph">
                        <wp:posOffset>224155</wp:posOffset>
                      </wp:positionV>
                      <wp:extent cx="1962150" cy="904875"/>
                      <wp:effectExtent l="0" t="0" r="0" b="0"/>
                      <wp:wrapNone/>
                      <wp:docPr id="4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62150" cy="904875"/>
                              </a:xfrm>
                              <a:prstGeom prst="rect">
                                <a:avLst/>
                              </a:prstGeom>
                              <a:noFill/>
                              <a:ln w="9525">
                                <a:noFill/>
                                <a:miter lim="800000"/>
                                <a:headEnd/>
                                <a:tailEnd/>
                              </a:ln>
                            </wps:spPr>
                            <wps:txbx>
                              <w:txbxContent>
                                <w:p w14:paraId="37027000"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heme="majorBidi" w:hint="cs"/>
                                      <w:b/>
                                      <w:bCs/>
                                      <w:color w:val="0000FF"/>
                                      <w:sz w:val="32"/>
                                      <w:szCs w:val="32"/>
                                    </w:rPr>
                                    <w:t xml:space="preserve"> </w:t>
                                  </w:r>
                                  <w:r>
                                    <w:rPr>
                                      <w:rFonts w:hint="cs"/>
                                      <w:b/>
                                      <w:bCs/>
                                      <w:color w:val="2706EA"/>
                                      <w:sz w:val="36"/>
                                      <w:szCs w:val="36"/>
                                      <w:rtl/>
                                      <w:lang w:bidi="ar-SA"/>
                                    </w:rPr>
                                    <w:t>جـ</w:t>
                                  </w:r>
                                  <w:r w:rsidRPr="00EA13A3">
                                    <w:rPr>
                                      <w:rFonts w:hint="cs"/>
                                      <w:b/>
                                      <w:bCs/>
                                      <w:color w:val="2706EA"/>
                                      <w:sz w:val="36"/>
                                      <w:szCs w:val="36"/>
                                      <w:rtl/>
                                    </w:rPr>
                                    <w:t xml:space="preserve"> </w:t>
                                  </w:r>
                                  <w:r w:rsidRPr="00EA13A3">
                                    <w:rPr>
                                      <w:rFonts w:asciiTheme="majorBidi" w:hAnsiTheme="majorBidi" w:cstheme="majorBidi" w:hint="cs"/>
                                      <w:b/>
                                      <w:bCs/>
                                      <w:color w:val="0000FF"/>
                                      <w:sz w:val="32"/>
                                      <w:szCs w:val="32"/>
                                      <w:rtl/>
                                    </w:rPr>
                                    <w:t xml:space="preserve">- </w:t>
                                  </w:r>
                                  <w:r w:rsidRPr="00EA13A3">
                                    <w:rPr>
                                      <w:rFonts w:asciiTheme="majorBidi" w:hAnsiTheme="majorBidi" w:cstheme="majorBidi" w:hint="cs"/>
                                      <w:b/>
                                      <w:bCs/>
                                      <w:color w:val="0000FF"/>
                                      <w:sz w:val="32"/>
                                      <w:szCs w:val="32"/>
                                    </w:rPr>
                                    <w:t>V</w:t>
                                  </w:r>
                                  <w:r w:rsidRPr="00EA13A3">
                                    <w:rPr>
                                      <w:rFonts w:asciiTheme="majorBidi" w:hAnsiTheme="majorBidi" w:cstheme="majorBidi"/>
                                      <w:b/>
                                      <w:bCs/>
                                      <w:color w:val="0000FF"/>
                                      <w:sz w:val="32"/>
                                      <w:szCs w:val="32"/>
                                    </w:rPr>
                                    <w:t xml:space="preserve"> </w:t>
                                  </w:r>
                                  <w:r w:rsidRPr="00EA13A3">
                                    <w:rPr>
                                      <w:rFonts w:asciiTheme="majorBidi" w:hAnsiTheme="majorBidi" w:cstheme="majorBidi" w:hint="cs"/>
                                      <w:b/>
                                      <w:bCs/>
                                      <w:color w:val="0000FF"/>
                                      <w:sz w:val="32"/>
                                      <w:szCs w:val="32"/>
                                      <w:rtl/>
                                    </w:rPr>
                                    <w:t>6.85=</w:t>
                                  </w:r>
                                  <w:r w:rsidRPr="00BC530B">
                                    <w:rPr>
                                      <w:rFonts w:hint="cs"/>
                                      <w:b/>
                                      <w:bCs/>
                                      <w:color w:val="2706EA"/>
                                      <w:sz w:val="40"/>
                                      <w:szCs w:val="40"/>
                                      <w:vertAlign w:val="subscript"/>
                                      <w:rtl/>
                                    </w:rPr>
                                    <w:t>1</w:t>
                                  </w:r>
                                  <w:r w:rsidRPr="00BC530B">
                                    <w:rPr>
                                      <w:rFonts w:hint="cs"/>
                                      <w:b/>
                                      <w:bCs/>
                                      <w:color w:val="2706EA"/>
                                      <w:sz w:val="36"/>
                                      <w:szCs w:val="36"/>
                                    </w:rPr>
                                    <w:t>U</w:t>
                                  </w:r>
                                  <w:r w:rsidRPr="00BC530B">
                                    <w:rPr>
                                      <w:rFonts w:hint="cs"/>
                                      <w:b/>
                                      <w:bCs/>
                                      <w:color w:val="2706EA"/>
                                      <w:sz w:val="48"/>
                                      <w:szCs w:val="48"/>
                                      <w:vertAlign w:val="subscript"/>
                                    </w:rPr>
                                    <w:t>R</w:t>
                                  </w:r>
                                </w:p>
                                <w:p w14:paraId="738F869D"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heme="majorBidi" w:hint="cs"/>
                                      <w:b/>
                                      <w:bCs/>
                                      <w:color w:val="0000FF"/>
                                      <w:sz w:val="32"/>
                                      <w:szCs w:val="32"/>
                                    </w:rPr>
                                    <w:t xml:space="preserve">V  </w:t>
                                  </w:r>
                                  <w:r w:rsidRPr="00EA13A3">
                                    <w:rPr>
                                      <w:rFonts w:asciiTheme="majorBidi" w:hAnsiTheme="majorBidi" w:cstheme="majorBidi"/>
                                      <w:b/>
                                      <w:bCs/>
                                      <w:color w:val="0000FF"/>
                                      <w:sz w:val="32"/>
                                      <w:szCs w:val="32"/>
                                    </w:rPr>
                                    <w:t xml:space="preserve">     </w:t>
                                  </w:r>
                                  <w:r w:rsidRPr="00EA13A3">
                                    <w:rPr>
                                      <w:rFonts w:asciiTheme="majorBidi" w:hAnsiTheme="majorBidi" w:cstheme="majorBidi" w:hint="cs"/>
                                      <w:b/>
                                      <w:bCs/>
                                      <w:color w:val="0000FF"/>
                                      <w:sz w:val="32"/>
                                      <w:szCs w:val="32"/>
                                      <w:rtl/>
                                    </w:rPr>
                                    <w:t>6.85=</w:t>
                                  </w:r>
                                  <w:r w:rsidRPr="00BC530B">
                                    <w:rPr>
                                      <w:rFonts w:hint="cs"/>
                                      <w:b/>
                                      <w:bCs/>
                                      <w:color w:val="2706EA"/>
                                      <w:sz w:val="36"/>
                                      <w:szCs w:val="36"/>
                                    </w:rPr>
                                    <w:t>U</w:t>
                                  </w:r>
                                  <w:r w:rsidRPr="00BC530B">
                                    <w:rPr>
                                      <w:rFonts w:hint="cs"/>
                                      <w:b/>
                                      <w:bCs/>
                                      <w:color w:val="2706EA"/>
                                      <w:sz w:val="44"/>
                                      <w:szCs w:val="44"/>
                                      <w:vertAlign w:val="subscript"/>
                                    </w:rPr>
                                    <w:t>R</w:t>
                                  </w:r>
                                  <w:r w:rsidRPr="00BC530B">
                                    <w:rPr>
                                      <w:b/>
                                      <w:bCs/>
                                      <w:color w:val="2706EA"/>
                                      <w:sz w:val="44"/>
                                      <w:szCs w:val="44"/>
                                      <w:vertAlign w:val="subscript"/>
                                    </w:rPr>
                                    <w:t>2</w:t>
                                  </w:r>
                                  <w:r w:rsidRPr="00EA13A3">
                                    <w:rPr>
                                      <w:b/>
                                      <w:bCs/>
                                      <w:color w:val="2706EA"/>
                                      <w:sz w:val="32"/>
                                      <w:szCs w:val="32"/>
                                    </w:rPr>
                                    <w:t xml:space="preserve"> </w:t>
                                  </w:r>
                                </w:p>
                                <w:p w14:paraId="642C3456" w14:textId="77777777" w:rsidR="00F30702" w:rsidRPr="00EA13A3" w:rsidRDefault="00F30702" w:rsidP="00F30702">
                                  <w:pPr>
                                    <w:rPr>
                                      <w:rFonts w:asciiTheme="majorBidi" w:hAnsiTheme="majorBidi" w:cstheme="majorBidi"/>
                                      <w:b/>
                                      <w:bCs/>
                                      <w:color w:val="0000FF"/>
                                      <w:sz w:val="32"/>
                                      <w:szCs w:val="32"/>
                                      <w:rtl/>
                                    </w:rPr>
                                  </w:pPr>
                                </w:p>
                                <w:p w14:paraId="0EE0B876" w14:textId="77777777" w:rsidR="00F30702" w:rsidRPr="00EA13A3" w:rsidRDefault="00F30702" w:rsidP="00F30702">
                                  <w:pPr>
                                    <w:rPr>
                                      <w:rFonts w:asciiTheme="majorBidi" w:hAnsiTheme="majorBidi" w:cstheme="majorBidi"/>
                                      <w:b/>
                                      <w:bCs/>
                                      <w:color w:val="0000FF"/>
                                      <w:sz w:val="32"/>
                                      <w:szCs w:val="32"/>
                                      <w:rtl/>
                                    </w:rPr>
                                  </w:pPr>
                                </w:p>
                                <w:p w14:paraId="5E114BF3" w14:textId="77777777" w:rsidR="00F30702" w:rsidRPr="00EA13A3" w:rsidRDefault="00F30702" w:rsidP="00F30702">
                                  <w:pPr>
                                    <w:rPr>
                                      <w:rFonts w:asciiTheme="majorBidi" w:hAnsiTheme="majorBidi" w:cstheme="majorBidi"/>
                                      <w:b/>
                                      <w:bCs/>
                                      <w:color w:val="0000FF"/>
                                      <w:sz w:val="32"/>
                                      <w:szCs w:val="32"/>
                                      <w:rtl/>
                                    </w:rPr>
                                  </w:pPr>
                                </w:p>
                                <w:p w14:paraId="589B953F" w14:textId="77777777" w:rsidR="00F30702" w:rsidRPr="00EA13A3" w:rsidRDefault="00F30702" w:rsidP="00F30702">
                                  <w:pPr>
                                    <w:rPr>
                                      <w:rFonts w:asciiTheme="majorBidi" w:hAnsiTheme="majorBidi" w:cstheme="majorBidi"/>
                                      <w:b/>
                                      <w:bCs/>
                                      <w:color w:val="0000F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FDA81" id="_x0000_s1089" type="#_x0000_t202" style="position:absolute;left:0;text-align:left;margin-left:-12.75pt;margin-top:17.65pt;width:154.5pt;height:71.2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" filled="f" stroked="f">
                      <v:textbox>
                        <w:txbxContent>
                          <w:p w14:paraId="37027000"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heme="majorBidi" w:hint="cs"/>
                                <w:b/>
                                <w:bCs/>
                                <w:color w:val="0000FF"/>
                                <w:sz w:val="32"/>
                                <w:szCs w:val="32"/>
                              </w:rPr>
                              <w:t xml:space="preserve"> </w:t>
                            </w:r>
                            <w:r>
                              <w:rPr>
                                <w:rFonts w:hint="cs"/>
                                <w:b/>
                                <w:bCs/>
                                <w:color w:val="2706EA"/>
                                <w:sz w:val="36"/>
                                <w:szCs w:val="36"/>
                                <w:rtl/>
                                <w:lang w:bidi="ar-SA"/>
                              </w:rPr>
                              <w:t>جـ</w:t>
                            </w:r>
                            <w:r w:rsidRPr="00EA13A3">
                              <w:rPr>
                                <w:rFonts w:hint="cs"/>
                                <w:b/>
                                <w:bCs/>
                                <w:color w:val="2706EA"/>
                                <w:sz w:val="36"/>
                                <w:szCs w:val="36"/>
                                <w:rtl/>
                              </w:rPr>
                              <w:t xml:space="preserve"> </w:t>
                            </w:r>
                            <w:r w:rsidRPr="00EA13A3">
                              <w:rPr>
                                <w:rFonts w:asciiTheme="majorBidi" w:hAnsiTheme="majorBidi" w:cstheme="majorBidi" w:hint="cs"/>
                                <w:b/>
                                <w:bCs/>
                                <w:color w:val="0000FF"/>
                                <w:sz w:val="32"/>
                                <w:szCs w:val="32"/>
                                <w:rtl/>
                              </w:rPr>
                              <w:t xml:space="preserve">- </w:t>
                            </w:r>
                            <w:r w:rsidRPr="00EA13A3">
                              <w:rPr>
                                <w:rFonts w:asciiTheme="majorBidi" w:hAnsiTheme="majorBidi" w:cstheme="majorBidi" w:hint="cs"/>
                                <w:b/>
                                <w:bCs/>
                                <w:color w:val="0000FF"/>
                                <w:sz w:val="32"/>
                                <w:szCs w:val="32"/>
                              </w:rPr>
                              <w:t>V</w:t>
                            </w:r>
                            <w:r w:rsidRPr="00EA13A3">
                              <w:rPr>
                                <w:rFonts w:asciiTheme="majorBidi" w:hAnsiTheme="majorBidi" w:cstheme="majorBidi"/>
                                <w:b/>
                                <w:bCs/>
                                <w:color w:val="0000FF"/>
                                <w:sz w:val="32"/>
                                <w:szCs w:val="32"/>
                              </w:rPr>
                              <w:t xml:space="preserve"> </w:t>
                            </w:r>
                            <w:r w:rsidRPr="00EA13A3">
                              <w:rPr>
                                <w:rFonts w:asciiTheme="majorBidi" w:hAnsiTheme="majorBidi" w:cstheme="majorBidi" w:hint="cs"/>
                                <w:b/>
                                <w:bCs/>
                                <w:color w:val="0000FF"/>
                                <w:sz w:val="32"/>
                                <w:szCs w:val="32"/>
                                <w:rtl/>
                              </w:rPr>
                              <w:t>6.85=</w:t>
                            </w:r>
                            <w:r w:rsidRPr="00BC530B">
                              <w:rPr>
                                <w:rFonts w:hint="cs"/>
                                <w:b/>
                                <w:bCs/>
                                <w:color w:val="2706EA"/>
                                <w:sz w:val="40"/>
                                <w:szCs w:val="40"/>
                                <w:vertAlign w:val="subscript"/>
                                <w:rtl/>
                              </w:rPr>
                              <w:t>1</w:t>
                            </w:r>
                            <w:r w:rsidRPr="00BC530B">
                              <w:rPr>
                                <w:rFonts w:hint="cs"/>
                                <w:b/>
                                <w:bCs/>
                                <w:color w:val="2706EA"/>
                                <w:sz w:val="36"/>
                                <w:szCs w:val="36"/>
                              </w:rPr>
                              <w:t>U</w:t>
                            </w:r>
                            <w:r w:rsidRPr="00BC530B">
                              <w:rPr>
                                <w:rFonts w:hint="cs"/>
                                <w:b/>
                                <w:bCs/>
                                <w:color w:val="2706EA"/>
                                <w:sz w:val="48"/>
                                <w:szCs w:val="48"/>
                                <w:vertAlign w:val="subscript"/>
                              </w:rPr>
                              <w:t>R</w:t>
                            </w:r>
                          </w:p>
                          <w:p w14:paraId="738F869D" w14:textId="77777777" w:rsidR="00F30702" w:rsidRPr="00EA13A3" w:rsidRDefault="00F30702" w:rsidP="00F30702">
                            <w:pPr>
                              <w:rPr>
                                <w:rFonts w:asciiTheme="majorBidi" w:hAnsiTheme="majorBidi" w:cstheme="majorBidi"/>
                                <w:b/>
                                <w:bCs/>
                                <w:color w:val="0000FF"/>
                                <w:sz w:val="32"/>
                                <w:szCs w:val="32"/>
                                <w:rtl/>
                              </w:rPr>
                            </w:pPr>
                            <w:r w:rsidRPr="00EA13A3">
                              <w:rPr>
                                <w:rFonts w:asciiTheme="majorBidi" w:hAnsiTheme="majorBidi" w:cstheme="majorBidi" w:hint="cs"/>
                                <w:b/>
                                <w:bCs/>
                                <w:color w:val="0000FF"/>
                                <w:sz w:val="32"/>
                                <w:szCs w:val="32"/>
                              </w:rPr>
                              <w:t xml:space="preserve">V  </w:t>
                            </w:r>
                            <w:r w:rsidRPr="00EA13A3">
                              <w:rPr>
                                <w:rFonts w:asciiTheme="majorBidi" w:hAnsiTheme="majorBidi" w:cstheme="majorBidi"/>
                                <w:b/>
                                <w:bCs/>
                                <w:color w:val="0000FF"/>
                                <w:sz w:val="32"/>
                                <w:szCs w:val="32"/>
                              </w:rPr>
                              <w:t xml:space="preserve">     </w:t>
                            </w:r>
                            <w:r w:rsidRPr="00EA13A3">
                              <w:rPr>
                                <w:rFonts w:asciiTheme="majorBidi" w:hAnsiTheme="majorBidi" w:cstheme="majorBidi" w:hint="cs"/>
                                <w:b/>
                                <w:bCs/>
                                <w:color w:val="0000FF"/>
                                <w:sz w:val="32"/>
                                <w:szCs w:val="32"/>
                                <w:rtl/>
                              </w:rPr>
                              <w:t>6.85=</w:t>
                            </w:r>
                            <w:r w:rsidRPr="00BC530B">
                              <w:rPr>
                                <w:rFonts w:hint="cs"/>
                                <w:b/>
                                <w:bCs/>
                                <w:color w:val="2706EA"/>
                                <w:sz w:val="36"/>
                                <w:szCs w:val="36"/>
                              </w:rPr>
                              <w:t>U</w:t>
                            </w:r>
                            <w:r w:rsidRPr="00BC530B">
                              <w:rPr>
                                <w:rFonts w:hint="cs"/>
                                <w:b/>
                                <w:bCs/>
                                <w:color w:val="2706EA"/>
                                <w:sz w:val="44"/>
                                <w:szCs w:val="44"/>
                                <w:vertAlign w:val="subscript"/>
                              </w:rPr>
                              <w:t>R</w:t>
                            </w:r>
                            <w:r w:rsidRPr="00BC530B">
                              <w:rPr>
                                <w:b/>
                                <w:bCs/>
                                <w:color w:val="2706EA"/>
                                <w:sz w:val="44"/>
                                <w:szCs w:val="44"/>
                                <w:vertAlign w:val="subscript"/>
                              </w:rPr>
                              <w:t>2</w:t>
                            </w:r>
                            <w:r w:rsidRPr="00EA13A3">
                              <w:rPr>
                                <w:b/>
                                <w:bCs/>
                                <w:color w:val="2706EA"/>
                                <w:sz w:val="32"/>
                                <w:szCs w:val="32"/>
                              </w:rPr>
                              <w:t xml:space="preserve"> </w:t>
                            </w:r>
                          </w:p>
                          <w:p w14:paraId="642C3456" w14:textId="77777777" w:rsidR="00F30702" w:rsidRPr="00EA13A3" w:rsidRDefault="00F30702" w:rsidP="00F30702">
                            <w:pPr>
                              <w:rPr>
                                <w:rFonts w:asciiTheme="majorBidi" w:hAnsiTheme="majorBidi" w:cstheme="majorBidi"/>
                                <w:b/>
                                <w:bCs/>
                                <w:color w:val="0000FF"/>
                                <w:sz w:val="32"/>
                                <w:szCs w:val="32"/>
                                <w:rtl/>
                              </w:rPr>
                            </w:pPr>
                          </w:p>
                          <w:p w14:paraId="0EE0B876" w14:textId="77777777" w:rsidR="00F30702" w:rsidRPr="00EA13A3" w:rsidRDefault="00F30702" w:rsidP="00F30702">
                            <w:pPr>
                              <w:rPr>
                                <w:rFonts w:asciiTheme="majorBidi" w:hAnsiTheme="majorBidi" w:cstheme="majorBidi"/>
                                <w:b/>
                                <w:bCs/>
                                <w:color w:val="0000FF"/>
                                <w:sz w:val="32"/>
                                <w:szCs w:val="32"/>
                                <w:rtl/>
                              </w:rPr>
                            </w:pPr>
                          </w:p>
                          <w:p w14:paraId="5E114BF3" w14:textId="77777777" w:rsidR="00F30702" w:rsidRPr="00EA13A3" w:rsidRDefault="00F30702" w:rsidP="00F30702">
                            <w:pPr>
                              <w:rPr>
                                <w:rFonts w:asciiTheme="majorBidi" w:hAnsiTheme="majorBidi" w:cstheme="majorBidi"/>
                                <w:b/>
                                <w:bCs/>
                                <w:color w:val="0000FF"/>
                                <w:sz w:val="32"/>
                                <w:szCs w:val="32"/>
                                <w:rtl/>
                              </w:rPr>
                            </w:pPr>
                          </w:p>
                          <w:p w14:paraId="589B953F" w14:textId="77777777" w:rsidR="00F30702" w:rsidRPr="00EA13A3" w:rsidRDefault="00F30702" w:rsidP="00F30702">
                            <w:pPr>
                              <w:rPr>
                                <w:rFonts w:asciiTheme="majorBidi" w:hAnsiTheme="majorBidi" w:cstheme="majorBidi"/>
                                <w:b/>
                                <w:bCs/>
                                <w:color w:val="0000FF"/>
                                <w:sz w:val="32"/>
                                <w:szCs w:val="32"/>
                              </w:rPr>
                            </w:pPr>
                          </w:p>
                        </w:txbxContent>
                      </v:textbox>
                    </v:shape>
                  </w:pict>
                </mc:Fallback>
              </mc:AlternateContent>
            </w:r>
          </w:p>
          <w:p w14:paraId="22172CDB" w14:textId="77777777" w:rsidR="00F30702" w:rsidRDefault="00F30702" w:rsidP="00CA1F34">
            <w:pPr>
              <w:rPr>
                <w:b/>
                <w:bCs/>
                <w:color w:val="2706EA"/>
                <w:sz w:val="28"/>
                <w:szCs w:val="28"/>
                <w:rtl/>
              </w:rPr>
            </w:pPr>
          </w:p>
          <w:p w14:paraId="6E209842" w14:textId="77777777" w:rsidR="00F30702" w:rsidRDefault="00F30702" w:rsidP="00CA1F34">
            <w:pPr>
              <w:rPr>
                <w:b/>
                <w:bCs/>
                <w:color w:val="2706EA"/>
                <w:sz w:val="28"/>
                <w:szCs w:val="28"/>
                <w:rtl/>
              </w:rPr>
            </w:pPr>
          </w:p>
          <w:p w14:paraId="737E1FD9" w14:textId="77777777" w:rsidR="00F30702" w:rsidRDefault="00F30702" w:rsidP="00CA1F34">
            <w:pPr>
              <w:rPr>
                <w:b/>
                <w:bCs/>
                <w:color w:val="2706EA"/>
                <w:sz w:val="28"/>
                <w:szCs w:val="28"/>
                <w:rtl/>
              </w:rPr>
            </w:pPr>
          </w:p>
          <w:p w14:paraId="4898BC0C" w14:textId="77777777" w:rsidR="00F30702" w:rsidRDefault="00F30702" w:rsidP="00CA1F34">
            <w:pPr>
              <w:rPr>
                <w:b/>
                <w:bCs/>
                <w:color w:val="2706EA"/>
                <w:sz w:val="28"/>
                <w:szCs w:val="28"/>
                <w:rtl/>
              </w:rPr>
            </w:pPr>
          </w:p>
          <w:p w14:paraId="2672E7B6" w14:textId="77777777" w:rsidR="00F30702" w:rsidRDefault="00F30702" w:rsidP="00CA1F34">
            <w:pPr>
              <w:rPr>
                <w:b/>
                <w:bCs/>
                <w:color w:val="2706EA"/>
                <w:sz w:val="28"/>
                <w:szCs w:val="28"/>
                <w:rtl/>
              </w:rPr>
            </w:pPr>
          </w:p>
          <w:p w14:paraId="212FF24F" w14:textId="77777777" w:rsidR="00F30702" w:rsidRDefault="00F30702" w:rsidP="00CA1F34">
            <w:pPr>
              <w:rPr>
                <w:b/>
                <w:bCs/>
                <w:color w:val="2706EA"/>
                <w:sz w:val="28"/>
                <w:szCs w:val="28"/>
                <w:rtl/>
              </w:rPr>
            </w:pPr>
          </w:p>
          <w:p w14:paraId="476F7539" w14:textId="77777777" w:rsidR="00F30702" w:rsidRPr="00EA13A3" w:rsidRDefault="00F30702" w:rsidP="00CA1F34">
            <w:pPr>
              <w:rPr>
                <w:b/>
                <w:bCs/>
                <w:noProof/>
                <w:color w:val="2706EA"/>
                <w:sz w:val="24"/>
                <w:szCs w:val="24"/>
                <w:rtl/>
              </w:rPr>
            </w:pPr>
            <w:r>
              <w:rPr>
                <w:rFonts w:hint="cs"/>
                <w:b/>
                <w:bCs/>
                <w:color w:val="2706EA"/>
                <w:sz w:val="40"/>
                <w:szCs w:val="40"/>
                <w:rtl/>
                <w:lang w:bidi="ar-SA"/>
              </w:rPr>
              <w:t>د</w:t>
            </w:r>
            <w:r w:rsidRPr="00EA13A3">
              <w:rPr>
                <w:b/>
                <w:bCs/>
                <w:color w:val="2706EA"/>
                <w:sz w:val="24"/>
                <w:szCs w:val="24"/>
                <w:rtl/>
              </w:rPr>
              <w:t>–</w:t>
            </w:r>
            <w:r w:rsidRPr="00EA13A3">
              <w:rPr>
                <w:rFonts w:hint="cs"/>
                <w:b/>
                <w:bCs/>
                <w:color w:val="2706EA"/>
                <w:sz w:val="24"/>
                <w:szCs w:val="24"/>
                <w:rtl/>
              </w:rPr>
              <w:t xml:space="preserve"> </w:t>
            </w:r>
            <w:r>
              <w:rPr>
                <w:rFonts w:hint="cs"/>
                <w:b/>
                <w:bCs/>
                <w:color w:val="2706EA"/>
                <w:sz w:val="24"/>
                <w:szCs w:val="24"/>
                <w:rtl/>
                <w:lang w:bidi="ar-SA"/>
              </w:rPr>
              <w:t>يزداد فرق الجهد على</w:t>
            </w:r>
            <w:r w:rsidRPr="00EA13A3">
              <w:rPr>
                <w:rFonts w:hint="cs"/>
                <w:b/>
                <w:bCs/>
                <w:color w:val="2706EA"/>
                <w:sz w:val="24"/>
                <w:szCs w:val="24"/>
                <w:rtl/>
              </w:rPr>
              <w:t xml:space="preserve"> </w:t>
            </w:r>
            <w:r w:rsidRPr="00EA13A3">
              <w:rPr>
                <w:b/>
                <w:bCs/>
                <w:color w:val="2706EA"/>
                <w:sz w:val="32"/>
                <w:szCs w:val="32"/>
              </w:rPr>
              <w:t>R</w:t>
            </w:r>
            <w:proofErr w:type="gramStart"/>
            <w:r>
              <w:rPr>
                <w:b/>
                <w:bCs/>
                <w:color w:val="2706EA"/>
                <w:sz w:val="24"/>
                <w:szCs w:val="24"/>
              </w:rPr>
              <w:t>1</w:t>
            </w:r>
            <w:r w:rsidRPr="00EA13A3">
              <w:rPr>
                <w:rFonts w:hint="cs"/>
                <w:b/>
                <w:bCs/>
                <w:color w:val="2706EA"/>
                <w:sz w:val="24"/>
                <w:szCs w:val="24"/>
                <w:rtl/>
              </w:rPr>
              <w:t xml:space="preserve"> </w:t>
            </w:r>
            <w:r>
              <w:rPr>
                <w:rFonts w:hint="cs"/>
                <w:b/>
                <w:bCs/>
                <w:noProof/>
                <w:color w:val="2706EA"/>
                <w:sz w:val="24"/>
                <w:szCs w:val="24"/>
                <w:rtl/>
              </w:rPr>
              <w:t>.</w:t>
            </w:r>
            <w:proofErr w:type="gramEnd"/>
          </w:p>
          <w:p w14:paraId="19F0F236" w14:textId="77777777" w:rsidR="00F30702" w:rsidRDefault="00F30702" w:rsidP="00CA1F34">
            <w:pPr>
              <w:rPr>
                <w:b/>
                <w:bCs/>
                <w:noProof/>
                <w:color w:val="2706EA"/>
                <w:sz w:val="28"/>
                <w:szCs w:val="28"/>
                <w:rtl/>
              </w:rPr>
            </w:pPr>
          </w:p>
          <w:p w14:paraId="4B88C7AD" w14:textId="77777777" w:rsidR="00F30702" w:rsidRPr="00646C86" w:rsidRDefault="00F30702" w:rsidP="00CA1F34">
            <w:pPr>
              <w:rPr>
                <w:b/>
                <w:bCs/>
                <w:noProof/>
                <w:color w:val="2706EA"/>
                <w:sz w:val="28"/>
                <w:szCs w:val="28"/>
                <w:rtl/>
              </w:rPr>
            </w:pPr>
            <w:r>
              <w:rPr>
                <w:rFonts w:hint="cs"/>
                <w:b/>
                <w:bCs/>
                <w:color w:val="2706EA"/>
                <w:sz w:val="40"/>
                <w:szCs w:val="40"/>
                <w:rtl/>
                <w:lang w:bidi="ar-SA"/>
              </w:rPr>
              <w:t>هـ</w:t>
            </w:r>
            <w:r w:rsidRPr="00EA13A3">
              <w:rPr>
                <w:rFonts w:hint="cs"/>
                <w:b/>
                <w:bCs/>
                <w:noProof/>
                <w:color w:val="2706EA"/>
                <w:sz w:val="24"/>
                <w:szCs w:val="24"/>
                <w:rtl/>
              </w:rPr>
              <w:t xml:space="preserve">- </w:t>
            </w:r>
            <w:r>
              <w:rPr>
                <w:rFonts w:hint="cs"/>
                <w:b/>
                <w:bCs/>
                <w:noProof/>
                <w:color w:val="2706EA"/>
                <w:sz w:val="24"/>
                <w:szCs w:val="24"/>
                <w:rtl/>
                <w:lang w:bidi="ar-SA"/>
              </w:rPr>
              <w:t>يزداد فرق جهد الأقطاب</w:t>
            </w:r>
            <w:r>
              <w:rPr>
                <w:rFonts w:hint="cs"/>
                <w:b/>
                <w:bCs/>
                <w:noProof/>
                <w:color w:val="2706EA"/>
                <w:sz w:val="24"/>
                <w:szCs w:val="24"/>
                <w:rtl/>
              </w:rPr>
              <w:t>.</w:t>
            </w:r>
          </w:p>
        </w:tc>
        <w:tc>
          <w:tcPr>
            <w:tcW w:w="2694" w:type="dxa"/>
          </w:tcPr>
          <w:p w14:paraId="59610B51" w14:textId="77777777" w:rsidR="00F30702" w:rsidRDefault="00F30702" w:rsidP="00CA1F34">
            <w:pPr>
              <w:pStyle w:val="a6"/>
              <w:ind w:left="0"/>
              <w:rPr>
                <w:b/>
                <w:bCs/>
                <w:color w:val="FF0000"/>
                <w:rtl/>
              </w:rPr>
            </w:pPr>
            <w:r>
              <w:rPr>
                <w:rFonts w:hint="cs"/>
                <w:b/>
                <w:bCs/>
                <w:color w:val="FF0000"/>
                <w:rtl/>
              </w:rPr>
              <w:lastRenderedPageBreak/>
              <w:t xml:space="preserve"> </w:t>
            </w:r>
          </w:p>
          <w:p w14:paraId="7AFC0999" w14:textId="77777777" w:rsidR="00F30702" w:rsidRDefault="00F30702" w:rsidP="00CA1F34">
            <w:pPr>
              <w:pStyle w:val="a6"/>
              <w:ind w:left="0"/>
              <w:rPr>
                <w:b/>
                <w:bCs/>
                <w:color w:val="FF0000"/>
                <w:rtl/>
              </w:rPr>
            </w:pPr>
          </w:p>
          <w:p w14:paraId="3209375B" w14:textId="77777777" w:rsidR="00F30702" w:rsidRPr="00032929" w:rsidRDefault="00F30702" w:rsidP="00CA1F34">
            <w:pPr>
              <w:pStyle w:val="a6"/>
              <w:ind w:left="34"/>
              <w:rPr>
                <w:b/>
                <w:bCs/>
                <w:color w:val="FF0000"/>
                <w:rtl/>
              </w:rPr>
            </w:pPr>
            <w:r w:rsidRPr="00032929">
              <w:rPr>
                <w:rFonts w:cs="Arial"/>
                <w:b/>
                <w:bCs/>
                <w:color w:val="FF0000"/>
                <w:rtl/>
              </w:rPr>
              <w:t xml:space="preserve">1. </w:t>
            </w:r>
            <w:r w:rsidRPr="00032929">
              <w:rPr>
                <w:rFonts w:cs="Arial"/>
                <w:b/>
                <w:bCs/>
                <w:color w:val="FF0000"/>
                <w:rtl/>
                <w:lang w:bidi="ar-SA"/>
              </w:rPr>
              <w:t>المقاومة الداخلية م</w:t>
            </w:r>
            <w:r>
              <w:rPr>
                <w:rFonts w:cs="Arial" w:hint="cs"/>
                <w:b/>
                <w:bCs/>
                <w:color w:val="FF0000"/>
                <w:rtl/>
                <w:lang w:bidi="ar-SA"/>
              </w:rPr>
              <w:t>و</w:t>
            </w:r>
            <w:r w:rsidRPr="00032929">
              <w:rPr>
                <w:rFonts w:cs="Arial"/>
                <w:b/>
                <w:bCs/>
                <w:color w:val="FF0000"/>
                <w:rtl/>
                <w:lang w:bidi="ar-SA"/>
              </w:rPr>
              <w:t>ص</w:t>
            </w:r>
            <w:r>
              <w:rPr>
                <w:rFonts w:cs="Arial" w:hint="cs"/>
                <w:b/>
                <w:bCs/>
                <w:color w:val="FF0000"/>
                <w:rtl/>
                <w:lang w:bidi="ar-SA"/>
              </w:rPr>
              <w:t>و</w:t>
            </w:r>
            <w:r w:rsidRPr="00032929">
              <w:rPr>
                <w:rFonts w:cs="Arial"/>
                <w:b/>
                <w:bCs/>
                <w:color w:val="FF0000"/>
                <w:rtl/>
                <w:lang w:bidi="ar-SA"/>
              </w:rPr>
              <w:t>لة على التوالي بالم</w:t>
            </w:r>
            <w:r>
              <w:rPr>
                <w:rFonts w:cs="Arial" w:hint="cs"/>
                <w:b/>
                <w:bCs/>
                <w:color w:val="FF0000"/>
                <w:rtl/>
                <w:lang w:bidi="ar-SA"/>
              </w:rPr>
              <w:t>قاومتي</w:t>
            </w:r>
            <w:r w:rsidRPr="00032929">
              <w:rPr>
                <w:rFonts w:cs="Arial"/>
                <w:b/>
                <w:bCs/>
                <w:color w:val="FF0000"/>
                <w:rtl/>
                <w:lang w:bidi="ar-SA"/>
              </w:rPr>
              <w:t>ن</w:t>
            </w:r>
            <w:r>
              <w:rPr>
                <w:rFonts w:cs="Arial" w:hint="cs"/>
                <w:b/>
                <w:bCs/>
                <w:color w:val="FF0000"/>
                <w:rtl/>
                <w:lang w:bidi="ar-SA"/>
              </w:rPr>
              <w:t xml:space="preserve"> الخارجيتين</w:t>
            </w:r>
            <w:r w:rsidRPr="00032929">
              <w:rPr>
                <w:rFonts w:cs="Arial"/>
                <w:b/>
                <w:bCs/>
                <w:color w:val="FF0000"/>
                <w:rtl/>
                <w:lang w:bidi="ar-SA"/>
              </w:rPr>
              <w:t>.</w:t>
            </w:r>
          </w:p>
          <w:p w14:paraId="269D72CE" w14:textId="77777777" w:rsidR="00F30702" w:rsidRPr="00032929" w:rsidRDefault="00F30702" w:rsidP="00CA1F34">
            <w:pPr>
              <w:pStyle w:val="a6"/>
              <w:ind w:left="0"/>
              <w:rPr>
                <w:b/>
                <w:bCs/>
                <w:color w:val="FF0000"/>
                <w:rtl/>
              </w:rPr>
            </w:pPr>
            <w:r w:rsidRPr="00032929">
              <w:rPr>
                <w:rFonts w:cs="Arial"/>
                <w:b/>
                <w:bCs/>
                <w:color w:val="FF0000"/>
                <w:rtl/>
                <w:lang w:bidi="ar-SA"/>
              </w:rPr>
              <w:t>على الرغم من</w:t>
            </w:r>
            <w:r>
              <w:rPr>
                <w:rFonts w:cs="Arial" w:hint="cs"/>
                <w:b/>
                <w:bCs/>
                <w:color w:val="FF0000"/>
                <w:rtl/>
                <w:lang w:bidi="ar-SA"/>
              </w:rPr>
              <w:t xml:space="preserve"> وجود</w:t>
            </w:r>
            <w:r w:rsidRPr="00032929">
              <w:rPr>
                <w:rFonts w:cs="Arial"/>
                <w:b/>
                <w:bCs/>
                <w:color w:val="FF0000"/>
                <w:rtl/>
                <w:lang w:bidi="ar-SA"/>
              </w:rPr>
              <w:t xml:space="preserve"> المقاومة الداخلية، ت</w:t>
            </w:r>
            <w:r>
              <w:rPr>
                <w:rFonts w:cs="Arial" w:hint="cs"/>
                <w:b/>
                <w:bCs/>
                <w:color w:val="FF0000"/>
                <w:rtl/>
                <w:lang w:bidi="ar-SA"/>
              </w:rPr>
              <w:t>بقى</w:t>
            </w:r>
            <w:r w:rsidRPr="00032929">
              <w:rPr>
                <w:rFonts w:cs="Arial"/>
                <w:b/>
                <w:bCs/>
                <w:color w:val="FF0000"/>
                <w:rtl/>
                <w:lang w:bidi="ar-SA"/>
              </w:rPr>
              <w:t xml:space="preserve"> الدائرة دائرة </w:t>
            </w:r>
            <w:r>
              <w:rPr>
                <w:rFonts w:cs="Arial" w:hint="cs"/>
                <w:b/>
                <w:bCs/>
                <w:color w:val="FF0000"/>
                <w:rtl/>
                <w:lang w:bidi="ar-SA"/>
              </w:rPr>
              <w:t>على التوالي</w:t>
            </w:r>
            <w:r w:rsidRPr="00032929">
              <w:rPr>
                <w:rFonts w:cs="Arial"/>
                <w:b/>
                <w:bCs/>
                <w:color w:val="FF0000"/>
                <w:rtl/>
                <w:lang w:bidi="ar-SA"/>
              </w:rPr>
              <w:t>.</w:t>
            </w:r>
          </w:p>
          <w:p w14:paraId="014A0D06" w14:textId="77777777" w:rsidR="00F30702" w:rsidRPr="00032929" w:rsidRDefault="00F30702" w:rsidP="00CA1F34">
            <w:pPr>
              <w:pStyle w:val="a6"/>
              <w:rPr>
                <w:b/>
                <w:bCs/>
                <w:color w:val="FF0000"/>
                <w:rtl/>
              </w:rPr>
            </w:pPr>
          </w:p>
          <w:p w14:paraId="10E25DE6" w14:textId="77777777" w:rsidR="00F30702" w:rsidRDefault="00F30702" w:rsidP="00CA1F34">
            <w:pPr>
              <w:pStyle w:val="a6"/>
              <w:ind w:left="0"/>
              <w:rPr>
                <w:b/>
                <w:bCs/>
                <w:color w:val="FF0000"/>
                <w:rtl/>
                <w:lang w:bidi="ar-SA"/>
              </w:rPr>
            </w:pPr>
            <w:r w:rsidRPr="00032929">
              <w:rPr>
                <w:rFonts w:cs="Arial"/>
                <w:b/>
                <w:bCs/>
                <w:color w:val="FF0000"/>
                <w:rtl/>
              </w:rPr>
              <w:t xml:space="preserve">2. </w:t>
            </w:r>
            <w:r w:rsidRPr="00032929">
              <w:rPr>
                <w:rFonts w:cs="Arial"/>
                <w:b/>
                <w:bCs/>
                <w:color w:val="FF0000"/>
                <w:rtl/>
                <w:lang w:bidi="ar-SA"/>
              </w:rPr>
              <w:t>عندما يكون مصدر</w:t>
            </w:r>
            <w:r>
              <w:rPr>
                <w:rFonts w:cs="Arial" w:hint="cs"/>
                <w:b/>
                <w:bCs/>
                <w:color w:val="FF0000"/>
                <w:rtl/>
                <w:lang w:bidi="ar-SA"/>
              </w:rPr>
              <w:t xml:space="preserve"> فرق</w:t>
            </w:r>
            <w:r w:rsidRPr="00032929">
              <w:rPr>
                <w:rFonts w:cs="Arial"/>
                <w:b/>
                <w:bCs/>
                <w:color w:val="FF0000"/>
                <w:rtl/>
                <w:lang w:bidi="ar-SA"/>
              </w:rPr>
              <w:t xml:space="preserve"> الجهد غير مثالي، من التعبير عن </w:t>
            </w:r>
            <w:r>
              <w:rPr>
                <w:rFonts w:cs="Arial" w:hint="cs"/>
                <w:b/>
                <w:bCs/>
                <w:color w:val="FF0000"/>
                <w:rtl/>
                <w:lang w:bidi="ar-SA"/>
              </w:rPr>
              <w:t xml:space="preserve">فرق </w:t>
            </w:r>
            <w:r w:rsidRPr="00032929">
              <w:rPr>
                <w:rFonts w:cs="Arial"/>
                <w:b/>
                <w:bCs/>
                <w:color w:val="FF0000"/>
                <w:rtl/>
                <w:lang w:bidi="ar-SA"/>
              </w:rPr>
              <w:t>جهد ال</w:t>
            </w:r>
            <w:r>
              <w:rPr>
                <w:rFonts w:cs="Arial" w:hint="cs"/>
                <w:b/>
                <w:bCs/>
                <w:color w:val="FF0000"/>
                <w:rtl/>
                <w:lang w:bidi="ar-SA"/>
              </w:rPr>
              <w:t>أقطاب</w:t>
            </w:r>
            <w:r w:rsidRPr="00032929">
              <w:rPr>
                <w:rFonts w:cs="Arial"/>
                <w:b/>
                <w:bCs/>
                <w:color w:val="FF0000"/>
                <w:rtl/>
                <w:lang w:bidi="ar-SA"/>
              </w:rPr>
              <w:t xml:space="preserve">، يمكن ملاحظة أن </w:t>
            </w:r>
            <w:r>
              <w:rPr>
                <w:rFonts w:cs="Arial" w:hint="cs"/>
                <w:b/>
                <w:bCs/>
                <w:color w:val="FF0000"/>
                <w:rtl/>
                <w:lang w:bidi="ar-SA"/>
              </w:rPr>
              <w:t xml:space="preserve">فرق </w:t>
            </w:r>
            <w:r w:rsidRPr="00032929">
              <w:rPr>
                <w:rFonts w:cs="Arial"/>
                <w:b/>
                <w:bCs/>
                <w:color w:val="FF0000"/>
                <w:rtl/>
                <w:lang w:bidi="ar-SA"/>
              </w:rPr>
              <w:t>جهد ال</w:t>
            </w:r>
            <w:r>
              <w:rPr>
                <w:rFonts w:cs="Arial" w:hint="cs"/>
                <w:b/>
                <w:bCs/>
                <w:color w:val="FF0000"/>
                <w:rtl/>
                <w:lang w:bidi="ar-SA"/>
              </w:rPr>
              <w:t>أقطاب</w:t>
            </w:r>
            <w:r w:rsidRPr="00032929">
              <w:rPr>
                <w:rFonts w:cs="Arial"/>
                <w:b/>
                <w:bCs/>
                <w:color w:val="FF0000"/>
                <w:rtl/>
                <w:lang w:bidi="ar-SA"/>
              </w:rPr>
              <w:t xml:space="preserve"> يختلف عن </w:t>
            </w:r>
            <w:r>
              <w:rPr>
                <w:rFonts w:cs="Arial" w:hint="cs"/>
                <w:b/>
                <w:bCs/>
                <w:color w:val="FF0000"/>
                <w:rtl/>
                <w:lang w:bidi="ar-SA"/>
              </w:rPr>
              <w:t>القوة الكهربائية الدافعة</w:t>
            </w:r>
            <w:r w:rsidRPr="00032929">
              <w:rPr>
                <w:rFonts w:cs="Arial"/>
                <w:b/>
                <w:bCs/>
                <w:color w:val="FF0000"/>
                <w:rtl/>
                <w:lang w:bidi="ar-SA"/>
              </w:rPr>
              <w:t xml:space="preserve"> </w:t>
            </w:r>
            <w:r>
              <w:rPr>
                <w:rFonts w:cs="Arial" w:hint="cs"/>
                <w:b/>
                <w:bCs/>
                <w:color w:val="FF0000"/>
                <w:rtl/>
                <w:lang w:bidi="ar-SA"/>
              </w:rPr>
              <w:t>ل</w:t>
            </w:r>
            <w:r w:rsidRPr="00032929">
              <w:rPr>
                <w:rFonts w:cs="Arial"/>
                <w:b/>
                <w:bCs/>
                <w:color w:val="FF0000"/>
                <w:rtl/>
                <w:lang w:bidi="ar-SA"/>
              </w:rPr>
              <w:t>لبطارية ويت</w:t>
            </w:r>
            <w:r>
              <w:rPr>
                <w:rFonts w:cs="Arial" w:hint="cs"/>
                <w:b/>
                <w:bCs/>
                <w:color w:val="FF0000"/>
                <w:rtl/>
                <w:lang w:bidi="ar-SA"/>
              </w:rPr>
              <w:t>علق</w:t>
            </w:r>
            <w:r w:rsidRPr="00032929">
              <w:rPr>
                <w:rFonts w:cs="Arial"/>
                <w:b/>
                <w:bCs/>
                <w:color w:val="FF0000"/>
                <w:rtl/>
                <w:lang w:bidi="ar-SA"/>
              </w:rPr>
              <w:t xml:space="preserve"> </w:t>
            </w:r>
            <w:r>
              <w:rPr>
                <w:rFonts w:cs="Arial" w:hint="cs"/>
                <w:b/>
                <w:bCs/>
                <w:color w:val="FF0000"/>
                <w:rtl/>
                <w:lang w:bidi="ar-SA"/>
              </w:rPr>
              <w:t>بشدة</w:t>
            </w:r>
            <w:r w:rsidRPr="00032929">
              <w:rPr>
                <w:rFonts w:cs="Arial"/>
                <w:b/>
                <w:bCs/>
                <w:color w:val="FF0000"/>
                <w:rtl/>
                <w:lang w:bidi="ar-SA"/>
              </w:rPr>
              <w:t xml:space="preserve"> التيار.</w:t>
            </w:r>
          </w:p>
          <w:p w14:paraId="5738F54E" w14:textId="77777777" w:rsidR="00F30702" w:rsidRDefault="00F30702" w:rsidP="00CA1F34">
            <w:pPr>
              <w:pStyle w:val="a6"/>
              <w:ind w:left="0"/>
              <w:rPr>
                <w:b/>
                <w:bCs/>
                <w:color w:val="FF0000"/>
                <w:rtl/>
              </w:rPr>
            </w:pPr>
          </w:p>
          <w:p w14:paraId="3F2791E2" w14:textId="77777777" w:rsidR="00F30702" w:rsidRDefault="00F30702" w:rsidP="00CA1F34">
            <w:pPr>
              <w:pStyle w:val="a6"/>
              <w:ind w:left="0"/>
              <w:rPr>
                <w:b/>
                <w:bCs/>
                <w:color w:val="FF0000"/>
                <w:rtl/>
              </w:rPr>
            </w:pPr>
          </w:p>
          <w:p w14:paraId="6C14537B" w14:textId="77777777" w:rsidR="00F30702" w:rsidRDefault="00F30702" w:rsidP="00CA1F34">
            <w:pPr>
              <w:pStyle w:val="a6"/>
              <w:ind w:left="0"/>
              <w:rPr>
                <w:b/>
                <w:bCs/>
                <w:color w:val="FF0000"/>
                <w:rtl/>
              </w:rPr>
            </w:pPr>
          </w:p>
          <w:p w14:paraId="62D3815B" w14:textId="77777777" w:rsidR="00F30702" w:rsidRDefault="00F30702" w:rsidP="00CA1F34">
            <w:pPr>
              <w:pStyle w:val="a6"/>
              <w:ind w:left="0"/>
              <w:rPr>
                <w:b/>
                <w:bCs/>
                <w:color w:val="FF0000"/>
                <w:rtl/>
              </w:rPr>
            </w:pPr>
          </w:p>
          <w:p w14:paraId="67165AA5" w14:textId="77777777" w:rsidR="00F30702" w:rsidRDefault="00F30702" w:rsidP="00CA1F34">
            <w:pPr>
              <w:pStyle w:val="a6"/>
              <w:ind w:left="0"/>
              <w:rPr>
                <w:b/>
                <w:bCs/>
                <w:color w:val="FF0000"/>
                <w:rtl/>
              </w:rPr>
            </w:pPr>
          </w:p>
          <w:p w14:paraId="5FA05CEF" w14:textId="77777777" w:rsidR="00F30702" w:rsidRDefault="00F30702" w:rsidP="00CA1F34">
            <w:pPr>
              <w:pStyle w:val="a6"/>
              <w:ind w:left="0"/>
              <w:rPr>
                <w:b/>
                <w:bCs/>
                <w:color w:val="FF0000"/>
                <w:rtl/>
              </w:rPr>
            </w:pPr>
          </w:p>
          <w:p w14:paraId="261A135E" w14:textId="77777777" w:rsidR="00F30702" w:rsidRDefault="00F30702" w:rsidP="00CA1F34">
            <w:pPr>
              <w:pStyle w:val="a6"/>
              <w:ind w:left="0"/>
              <w:rPr>
                <w:b/>
                <w:bCs/>
                <w:color w:val="FF0000"/>
                <w:rtl/>
              </w:rPr>
            </w:pPr>
          </w:p>
          <w:p w14:paraId="5165CF1F" w14:textId="77777777" w:rsidR="00F30702" w:rsidRDefault="00F30702" w:rsidP="00CA1F34">
            <w:pPr>
              <w:pStyle w:val="a6"/>
              <w:ind w:left="0"/>
              <w:rPr>
                <w:b/>
                <w:bCs/>
                <w:color w:val="FF0000"/>
                <w:rtl/>
              </w:rPr>
            </w:pPr>
          </w:p>
          <w:p w14:paraId="49C7A729" w14:textId="77777777" w:rsidR="00F30702" w:rsidRDefault="00F30702" w:rsidP="00CA1F34">
            <w:pPr>
              <w:pStyle w:val="a6"/>
              <w:ind w:left="0"/>
              <w:rPr>
                <w:b/>
                <w:bCs/>
                <w:color w:val="FF0000"/>
                <w:rtl/>
              </w:rPr>
            </w:pPr>
          </w:p>
          <w:p w14:paraId="0B64B401" w14:textId="77777777" w:rsidR="00F30702" w:rsidRDefault="00F30702" w:rsidP="00CA1F34">
            <w:pPr>
              <w:pStyle w:val="a6"/>
              <w:ind w:left="0"/>
              <w:rPr>
                <w:b/>
                <w:bCs/>
                <w:color w:val="FF0000"/>
                <w:rtl/>
              </w:rPr>
            </w:pPr>
          </w:p>
          <w:p w14:paraId="315A3141" w14:textId="77777777" w:rsidR="00F30702" w:rsidRDefault="00F30702" w:rsidP="00CA1F34">
            <w:pPr>
              <w:pStyle w:val="a6"/>
              <w:ind w:left="0"/>
              <w:rPr>
                <w:b/>
                <w:bCs/>
                <w:color w:val="FF0000"/>
                <w:rtl/>
              </w:rPr>
            </w:pPr>
          </w:p>
          <w:p w14:paraId="6C204880" w14:textId="77777777" w:rsidR="00F30702" w:rsidRDefault="00F30702" w:rsidP="00CA1F34">
            <w:pPr>
              <w:pStyle w:val="a6"/>
              <w:ind w:left="0"/>
              <w:rPr>
                <w:b/>
                <w:bCs/>
                <w:color w:val="FF0000"/>
                <w:rtl/>
              </w:rPr>
            </w:pPr>
          </w:p>
          <w:p w14:paraId="2D8A580D" w14:textId="77777777" w:rsidR="00F30702" w:rsidRDefault="00F30702" w:rsidP="00CA1F34">
            <w:pPr>
              <w:pStyle w:val="a6"/>
              <w:ind w:left="0"/>
              <w:rPr>
                <w:b/>
                <w:bCs/>
                <w:color w:val="FF0000"/>
                <w:rtl/>
              </w:rPr>
            </w:pPr>
          </w:p>
          <w:p w14:paraId="2F60C6D0" w14:textId="77777777" w:rsidR="00F30702" w:rsidRDefault="00F30702" w:rsidP="00CA1F34">
            <w:pPr>
              <w:pStyle w:val="a6"/>
              <w:ind w:left="0"/>
              <w:rPr>
                <w:b/>
                <w:bCs/>
                <w:color w:val="FF0000"/>
                <w:rtl/>
              </w:rPr>
            </w:pPr>
          </w:p>
          <w:p w14:paraId="2EB7D61B" w14:textId="77777777" w:rsidR="00F30702" w:rsidRDefault="00F30702" w:rsidP="00CA1F34">
            <w:pPr>
              <w:pStyle w:val="a6"/>
              <w:ind w:left="0"/>
              <w:rPr>
                <w:b/>
                <w:bCs/>
                <w:color w:val="FF0000"/>
                <w:rtl/>
              </w:rPr>
            </w:pPr>
          </w:p>
          <w:p w14:paraId="5D9D9AA8" w14:textId="77777777" w:rsidR="00F30702" w:rsidRDefault="00F30702" w:rsidP="00CA1F34">
            <w:pPr>
              <w:pStyle w:val="a6"/>
              <w:ind w:left="0"/>
              <w:rPr>
                <w:b/>
                <w:bCs/>
                <w:color w:val="FF0000"/>
                <w:rtl/>
              </w:rPr>
            </w:pPr>
          </w:p>
          <w:p w14:paraId="0242F880" w14:textId="77777777" w:rsidR="00F30702" w:rsidRDefault="00F30702" w:rsidP="00CA1F34">
            <w:pPr>
              <w:pStyle w:val="a6"/>
              <w:ind w:left="0"/>
              <w:rPr>
                <w:b/>
                <w:bCs/>
                <w:color w:val="FF0000"/>
                <w:rtl/>
              </w:rPr>
            </w:pPr>
          </w:p>
          <w:p w14:paraId="5E43F554" w14:textId="77777777" w:rsidR="00F30702" w:rsidRDefault="00F30702" w:rsidP="00CA1F34">
            <w:pPr>
              <w:pStyle w:val="a6"/>
              <w:ind w:left="0"/>
              <w:rPr>
                <w:b/>
                <w:bCs/>
                <w:color w:val="FF0000"/>
                <w:rtl/>
              </w:rPr>
            </w:pPr>
          </w:p>
          <w:p w14:paraId="70278583" w14:textId="77777777" w:rsidR="00F30702" w:rsidRDefault="00F30702" w:rsidP="00CA1F34">
            <w:pPr>
              <w:pStyle w:val="a6"/>
              <w:ind w:left="0"/>
              <w:rPr>
                <w:b/>
                <w:bCs/>
                <w:color w:val="FF0000"/>
                <w:rtl/>
              </w:rPr>
            </w:pPr>
          </w:p>
          <w:p w14:paraId="3739D5F2" w14:textId="77777777" w:rsidR="00F30702" w:rsidRDefault="00F30702" w:rsidP="00CA1F34">
            <w:pPr>
              <w:pStyle w:val="a6"/>
              <w:ind w:left="0"/>
              <w:rPr>
                <w:b/>
                <w:bCs/>
                <w:color w:val="FF0000"/>
                <w:rtl/>
              </w:rPr>
            </w:pPr>
          </w:p>
          <w:p w14:paraId="5CE7EEC5" w14:textId="77777777" w:rsidR="00F30702" w:rsidRPr="001C2551" w:rsidRDefault="00F30702" w:rsidP="00CA1F34">
            <w:pPr>
              <w:rPr>
                <w:b/>
                <w:bCs/>
                <w:color w:val="FF0000"/>
                <w:rtl/>
              </w:rPr>
            </w:pPr>
            <w:r>
              <w:rPr>
                <w:rFonts w:cs="Arial" w:hint="cs"/>
                <w:b/>
                <w:bCs/>
                <w:color w:val="FF0000"/>
                <w:rtl/>
              </w:rPr>
              <w:t>1</w:t>
            </w:r>
            <w:r w:rsidRPr="001C2551">
              <w:rPr>
                <w:rFonts w:cs="Arial"/>
                <w:b/>
                <w:bCs/>
                <w:color w:val="FF0000"/>
                <w:rtl/>
              </w:rPr>
              <w:t xml:space="preserve">. </w:t>
            </w:r>
            <w:r w:rsidRPr="001C2551">
              <w:rPr>
                <w:rFonts w:cs="Arial"/>
                <w:b/>
                <w:bCs/>
                <w:color w:val="FF0000"/>
                <w:rtl/>
                <w:lang w:bidi="ar-SA"/>
              </w:rPr>
              <w:t>يتم توصيل الم</w:t>
            </w:r>
            <w:r>
              <w:rPr>
                <w:rFonts w:cs="Arial" w:hint="cs"/>
                <w:b/>
                <w:bCs/>
                <w:color w:val="FF0000"/>
                <w:rtl/>
                <w:lang w:bidi="ar-SA"/>
              </w:rPr>
              <w:t>قاومات</w:t>
            </w:r>
            <w:r w:rsidRPr="001C2551">
              <w:rPr>
                <w:rFonts w:cs="Arial"/>
                <w:b/>
                <w:bCs/>
                <w:color w:val="FF0000"/>
                <w:rtl/>
                <w:lang w:bidi="ar-SA"/>
              </w:rPr>
              <w:t xml:space="preserve"> والمقاومة الداخلية للبطارية </w:t>
            </w:r>
            <w:r>
              <w:rPr>
                <w:rFonts w:cs="Arial" w:hint="cs"/>
                <w:b/>
                <w:bCs/>
                <w:color w:val="FF0000"/>
                <w:rtl/>
                <w:lang w:bidi="ar-SA"/>
              </w:rPr>
              <w:t xml:space="preserve">بتوصيل </w:t>
            </w:r>
            <w:r w:rsidRPr="001C2551">
              <w:rPr>
                <w:rFonts w:cs="Arial"/>
                <w:b/>
                <w:bCs/>
                <w:color w:val="FF0000"/>
                <w:rtl/>
                <w:lang w:bidi="ar-SA"/>
              </w:rPr>
              <w:t>مختلط.</w:t>
            </w:r>
          </w:p>
          <w:p w14:paraId="48BFDEB2" w14:textId="77777777" w:rsidR="00F30702" w:rsidRPr="001C2551" w:rsidRDefault="00F30702" w:rsidP="00CA1F34">
            <w:pPr>
              <w:rPr>
                <w:b/>
                <w:bCs/>
                <w:color w:val="FF0000"/>
                <w:rtl/>
              </w:rPr>
            </w:pPr>
          </w:p>
          <w:p w14:paraId="03CF386C" w14:textId="77777777" w:rsidR="00F30702" w:rsidRPr="001C2551" w:rsidRDefault="00F30702" w:rsidP="00CA1F34">
            <w:pPr>
              <w:rPr>
                <w:b/>
                <w:bCs/>
                <w:color w:val="FF0000"/>
                <w:rtl/>
              </w:rPr>
            </w:pPr>
            <w:r w:rsidRPr="001C2551">
              <w:rPr>
                <w:rFonts w:cs="Arial"/>
                <w:b/>
                <w:bCs/>
                <w:color w:val="FF0000"/>
                <w:rtl/>
                <w:lang w:bidi="ar-SA"/>
              </w:rPr>
              <w:t xml:space="preserve">بسبب المقاومة </w:t>
            </w:r>
            <w:r w:rsidRPr="001C2551">
              <w:rPr>
                <w:rFonts w:cs="Arial" w:hint="cs"/>
                <w:b/>
                <w:bCs/>
                <w:color w:val="FF0000"/>
                <w:rtl/>
                <w:lang w:bidi="ar-SA"/>
              </w:rPr>
              <w:t>الداخلية،</w:t>
            </w:r>
            <w:r w:rsidRPr="001C2551">
              <w:rPr>
                <w:rFonts w:cs="Arial"/>
                <w:b/>
                <w:bCs/>
                <w:color w:val="FF0000"/>
                <w:rtl/>
                <w:lang w:bidi="ar-SA"/>
              </w:rPr>
              <w:t xml:space="preserve"> لا تعتبر الدائرة دائرة </w:t>
            </w:r>
            <w:r>
              <w:rPr>
                <w:rFonts w:cs="Arial" w:hint="cs"/>
                <w:b/>
                <w:bCs/>
                <w:color w:val="FF0000"/>
                <w:rtl/>
                <w:lang w:bidi="ar-SA"/>
              </w:rPr>
              <w:t>على التوازي</w:t>
            </w:r>
            <w:r w:rsidRPr="001C2551">
              <w:rPr>
                <w:rFonts w:cs="Arial"/>
                <w:b/>
                <w:bCs/>
                <w:color w:val="FF0000"/>
                <w:rtl/>
                <w:lang w:bidi="ar-SA"/>
              </w:rPr>
              <w:t>، فإن التغيير في مقاومة م</w:t>
            </w:r>
            <w:r>
              <w:rPr>
                <w:rFonts w:cs="Arial" w:hint="cs"/>
                <w:b/>
                <w:bCs/>
                <w:color w:val="FF0000"/>
                <w:rtl/>
                <w:lang w:bidi="ar-SA"/>
              </w:rPr>
              <w:t>قاوم</w:t>
            </w:r>
            <w:r w:rsidRPr="001C2551">
              <w:rPr>
                <w:rFonts w:cs="Arial"/>
                <w:b/>
                <w:bCs/>
                <w:color w:val="FF0000"/>
                <w:rtl/>
                <w:lang w:bidi="ar-SA"/>
              </w:rPr>
              <w:t xml:space="preserve"> واحد سيؤدي إلى تغيير في </w:t>
            </w:r>
            <w:r>
              <w:rPr>
                <w:rFonts w:cs="Arial" w:hint="cs"/>
                <w:b/>
                <w:bCs/>
                <w:color w:val="FF0000"/>
                <w:rtl/>
                <w:lang w:bidi="ar-SA"/>
              </w:rPr>
              <w:t xml:space="preserve">فرق </w:t>
            </w:r>
            <w:r w:rsidRPr="001C2551">
              <w:rPr>
                <w:rFonts w:cs="Arial"/>
                <w:b/>
                <w:bCs/>
                <w:color w:val="FF0000"/>
                <w:rtl/>
                <w:lang w:bidi="ar-SA"/>
              </w:rPr>
              <w:t>الجهد والتيار في جميع الم</w:t>
            </w:r>
            <w:r>
              <w:rPr>
                <w:rFonts w:cs="Arial" w:hint="cs"/>
                <w:b/>
                <w:bCs/>
                <w:color w:val="FF0000"/>
                <w:rtl/>
                <w:lang w:bidi="ar-SA"/>
              </w:rPr>
              <w:t>قاومات</w:t>
            </w:r>
            <w:r w:rsidRPr="001C2551">
              <w:rPr>
                <w:rFonts w:cs="Arial"/>
                <w:b/>
                <w:bCs/>
                <w:color w:val="FF0000"/>
                <w:rtl/>
                <w:lang w:bidi="ar-SA"/>
              </w:rPr>
              <w:t>.</w:t>
            </w:r>
          </w:p>
          <w:p w14:paraId="3FB42DF9" w14:textId="77777777" w:rsidR="00F30702" w:rsidRPr="001C2551" w:rsidRDefault="00F30702" w:rsidP="00CA1F34">
            <w:pPr>
              <w:rPr>
                <w:b/>
                <w:bCs/>
                <w:color w:val="FF0000"/>
                <w:rtl/>
              </w:rPr>
            </w:pPr>
          </w:p>
          <w:p w14:paraId="7E547FC5" w14:textId="77777777" w:rsidR="00F30702" w:rsidRPr="001C2551" w:rsidRDefault="00F30702" w:rsidP="00CA1F34">
            <w:pPr>
              <w:rPr>
                <w:b/>
                <w:bCs/>
                <w:color w:val="FF0000"/>
                <w:rtl/>
              </w:rPr>
            </w:pPr>
            <w:r w:rsidRPr="001C2551">
              <w:rPr>
                <w:rFonts w:cs="Arial"/>
                <w:b/>
                <w:bCs/>
                <w:color w:val="FF0000"/>
                <w:rtl/>
              </w:rPr>
              <w:t xml:space="preserve">2. </w:t>
            </w:r>
            <w:r w:rsidRPr="001C2551">
              <w:rPr>
                <w:rFonts w:cs="Arial"/>
                <w:b/>
                <w:bCs/>
                <w:color w:val="FF0000"/>
                <w:rtl/>
                <w:lang w:bidi="ar-SA"/>
              </w:rPr>
              <w:t>يتم توصيل الم</w:t>
            </w:r>
            <w:r>
              <w:rPr>
                <w:rFonts w:cs="Arial" w:hint="cs"/>
                <w:b/>
                <w:bCs/>
                <w:color w:val="FF0000"/>
                <w:rtl/>
                <w:lang w:bidi="ar-SA"/>
              </w:rPr>
              <w:t>قاومتين</w:t>
            </w:r>
            <w:r w:rsidRPr="001C2551">
              <w:rPr>
                <w:rFonts w:cs="Arial"/>
                <w:b/>
                <w:bCs/>
                <w:color w:val="FF0000"/>
                <w:rtl/>
                <w:lang w:bidi="ar-SA"/>
              </w:rPr>
              <w:t xml:space="preserve"> </w:t>
            </w:r>
            <w:r>
              <w:rPr>
                <w:rFonts w:cs="Arial" w:hint="cs"/>
                <w:b/>
                <w:bCs/>
                <w:color w:val="FF0000"/>
                <w:rtl/>
                <w:lang w:bidi="ar-SA"/>
              </w:rPr>
              <w:t xml:space="preserve">على </w:t>
            </w:r>
            <w:r w:rsidRPr="001C2551">
              <w:rPr>
                <w:rFonts w:cs="Arial"/>
                <w:b/>
                <w:bCs/>
                <w:color w:val="FF0000"/>
                <w:rtl/>
                <w:lang w:bidi="ar-SA"/>
              </w:rPr>
              <w:t>التوازي مع بعضهم</w:t>
            </w:r>
            <w:r>
              <w:rPr>
                <w:rFonts w:cs="Arial" w:hint="cs"/>
                <w:b/>
                <w:bCs/>
                <w:color w:val="FF0000"/>
                <w:rtl/>
                <w:lang w:bidi="ar-SA"/>
              </w:rPr>
              <w:t>ا</w:t>
            </w:r>
            <w:r w:rsidRPr="001C2551">
              <w:rPr>
                <w:rFonts w:cs="Arial"/>
                <w:b/>
                <w:bCs/>
                <w:color w:val="FF0000"/>
                <w:rtl/>
                <w:lang w:bidi="ar-SA"/>
              </w:rPr>
              <w:t xml:space="preserve"> البعض، وهم</w:t>
            </w:r>
            <w:r>
              <w:rPr>
                <w:rFonts w:cs="Arial" w:hint="cs"/>
                <w:b/>
                <w:bCs/>
                <w:color w:val="FF0000"/>
                <w:rtl/>
                <w:lang w:bidi="ar-SA"/>
              </w:rPr>
              <w:t>ا</w:t>
            </w:r>
            <w:r w:rsidRPr="001C2551">
              <w:rPr>
                <w:rFonts w:cs="Arial"/>
                <w:b/>
                <w:bCs/>
                <w:color w:val="FF0000"/>
                <w:rtl/>
                <w:lang w:bidi="ar-SA"/>
              </w:rPr>
              <w:t xml:space="preserve"> م</w:t>
            </w:r>
            <w:r>
              <w:rPr>
                <w:rFonts w:cs="Arial" w:hint="cs"/>
                <w:b/>
                <w:bCs/>
                <w:color w:val="FF0000"/>
                <w:rtl/>
                <w:lang w:bidi="ar-SA"/>
              </w:rPr>
              <w:t>و</w:t>
            </w:r>
            <w:r w:rsidRPr="001C2551">
              <w:rPr>
                <w:rFonts w:cs="Arial"/>
                <w:b/>
                <w:bCs/>
                <w:color w:val="FF0000"/>
                <w:rtl/>
                <w:lang w:bidi="ar-SA"/>
              </w:rPr>
              <w:t>ص</w:t>
            </w:r>
            <w:r>
              <w:rPr>
                <w:rFonts w:cs="Arial" w:hint="cs"/>
                <w:b/>
                <w:bCs/>
                <w:color w:val="FF0000"/>
                <w:rtl/>
                <w:lang w:bidi="ar-SA"/>
              </w:rPr>
              <w:t>و</w:t>
            </w:r>
            <w:r w:rsidRPr="001C2551">
              <w:rPr>
                <w:rFonts w:cs="Arial"/>
                <w:b/>
                <w:bCs/>
                <w:color w:val="FF0000"/>
                <w:rtl/>
                <w:lang w:bidi="ar-SA"/>
              </w:rPr>
              <w:t>ل</w:t>
            </w:r>
            <w:r>
              <w:rPr>
                <w:rFonts w:cs="Arial" w:hint="cs"/>
                <w:b/>
                <w:bCs/>
                <w:color w:val="FF0000"/>
                <w:rtl/>
                <w:lang w:bidi="ar-SA"/>
              </w:rPr>
              <w:t>تان</w:t>
            </w:r>
            <w:r w:rsidRPr="001C2551">
              <w:rPr>
                <w:rFonts w:cs="Arial"/>
                <w:b/>
                <w:bCs/>
                <w:color w:val="FF0000"/>
                <w:rtl/>
                <w:lang w:bidi="ar-SA"/>
              </w:rPr>
              <w:t xml:space="preserve"> ب</w:t>
            </w:r>
            <w:r>
              <w:rPr>
                <w:rFonts w:cs="Arial" w:hint="cs"/>
                <w:b/>
                <w:bCs/>
                <w:color w:val="FF0000"/>
                <w:rtl/>
                <w:lang w:bidi="ar-SA"/>
              </w:rPr>
              <w:t>قطبي</w:t>
            </w:r>
            <w:r w:rsidRPr="001C2551">
              <w:rPr>
                <w:rFonts w:cs="Arial"/>
                <w:b/>
                <w:bCs/>
                <w:color w:val="FF0000"/>
                <w:rtl/>
                <w:lang w:bidi="ar-SA"/>
              </w:rPr>
              <w:t xml:space="preserve"> مصدر</w:t>
            </w:r>
            <w:r>
              <w:rPr>
                <w:rFonts w:cs="Arial" w:hint="cs"/>
                <w:b/>
                <w:bCs/>
                <w:color w:val="FF0000"/>
                <w:rtl/>
                <w:lang w:bidi="ar-SA"/>
              </w:rPr>
              <w:t xml:space="preserve"> فرق</w:t>
            </w:r>
            <w:r w:rsidRPr="001C2551">
              <w:rPr>
                <w:rFonts w:cs="Arial"/>
                <w:b/>
                <w:bCs/>
                <w:color w:val="FF0000"/>
                <w:rtl/>
                <w:lang w:bidi="ar-SA"/>
              </w:rPr>
              <w:t xml:space="preserve"> الجهد، وبالتالي فإن </w:t>
            </w:r>
            <w:r>
              <w:rPr>
                <w:rFonts w:cs="Arial" w:hint="cs"/>
                <w:b/>
                <w:bCs/>
                <w:color w:val="FF0000"/>
                <w:rtl/>
                <w:lang w:bidi="ar-SA"/>
              </w:rPr>
              <w:t xml:space="preserve">فرق </w:t>
            </w:r>
            <w:r w:rsidRPr="001C2551">
              <w:rPr>
                <w:rFonts w:cs="Arial"/>
                <w:b/>
                <w:bCs/>
                <w:color w:val="FF0000"/>
                <w:rtl/>
                <w:lang w:bidi="ar-SA"/>
              </w:rPr>
              <w:t>الجهد على الم</w:t>
            </w:r>
            <w:r>
              <w:rPr>
                <w:rFonts w:cs="Arial" w:hint="cs"/>
                <w:b/>
                <w:bCs/>
                <w:color w:val="FF0000"/>
                <w:rtl/>
                <w:lang w:bidi="ar-SA"/>
              </w:rPr>
              <w:t>قاومتين</w:t>
            </w:r>
            <w:r w:rsidRPr="001C2551">
              <w:rPr>
                <w:rFonts w:cs="Arial"/>
                <w:b/>
                <w:bCs/>
                <w:color w:val="FF0000"/>
                <w:rtl/>
                <w:lang w:bidi="ar-SA"/>
              </w:rPr>
              <w:t xml:space="preserve"> </w:t>
            </w:r>
            <w:r>
              <w:rPr>
                <w:rFonts w:cs="Arial" w:hint="cs"/>
                <w:b/>
                <w:bCs/>
                <w:color w:val="FF0000"/>
                <w:rtl/>
                <w:lang w:bidi="ar-SA"/>
              </w:rPr>
              <w:t>متساوٍ</w:t>
            </w:r>
            <w:r w:rsidRPr="001C2551">
              <w:rPr>
                <w:rFonts w:cs="Arial"/>
                <w:b/>
                <w:bCs/>
                <w:color w:val="FF0000"/>
                <w:rtl/>
                <w:lang w:bidi="ar-SA"/>
              </w:rPr>
              <w:t xml:space="preserve"> ويساوي </w:t>
            </w:r>
            <w:r>
              <w:rPr>
                <w:rFonts w:cs="Arial" w:hint="cs"/>
                <w:b/>
                <w:bCs/>
                <w:color w:val="FF0000"/>
                <w:rtl/>
                <w:lang w:bidi="ar-SA"/>
              </w:rPr>
              <w:t xml:space="preserve">فرق </w:t>
            </w:r>
            <w:r w:rsidRPr="001C2551">
              <w:rPr>
                <w:rFonts w:cs="Arial"/>
                <w:b/>
                <w:bCs/>
                <w:color w:val="FF0000"/>
                <w:rtl/>
                <w:lang w:bidi="ar-SA"/>
              </w:rPr>
              <w:t>جهد ال</w:t>
            </w:r>
            <w:r>
              <w:rPr>
                <w:rFonts w:cs="Arial" w:hint="cs"/>
                <w:b/>
                <w:bCs/>
                <w:color w:val="FF0000"/>
                <w:rtl/>
                <w:lang w:bidi="ar-SA"/>
              </w:rPr>
              <w:t>أقطاب</w:t>
            </w:r>
            <w:r w:rsidRPr="001C2551">
              <w:rPr>
                <w:rFonts w:cs="Arial"/>
                <w:b/>
                <w:bCs/>
                <w:color w:val="FF0000"/>
                <w:rtl/>
                <w:lang w:bidi="ar-SA"/>
              </w:rPr>
              <w:t>.</w:t>
            </w:r>
          </w:p>
          <w:p w14:paraId="0AB6B25D" w14:textId="77777777" w:rsidR="00F30702" w:rsidRPr="001C2551" w:rsidRDefault="00F30702" w:rsidP="00CA1F34">
            <w:pPr>
              <w:rPr>
                <w:b/>
                <w:bCs/>
                <w:color w:val="FF0000"/>
                <w:rtl/>
              </w:rPr>
            </w:pPr>
          </w:p>
          <w:p w14:paraId="1DE54EC3" w14:textId="77777777" w:rsidR="00F30702" w:rsidRDefault="00F30702" w:rsidP="00CA1F34">
            <w:pPr>
              <w:rPr>
                <w:rFonts w:cs="Arial"/>
                <w:b/>
                <w:bCs/>
                <w:color w:val="FF0000"/>
                <w:rtl/>
                <w:lang w:bidi="ar-SA"/>
              </w:rPr>
            </w:pPr>
            <w:r w:rsidRPr="001C2551">
              <w:rPr>
                <w:rFonts w:cs="Arial"/>
                <w:b/>
                <w:bCs/>
                <w:color w:val="FF0000"/>
                <w:rtl/>
              </w:rPr>
              <w:t xml:space="preserve">3. </w:t>
            </w:r>
            <w:r w:rsidRPr="001C2551">
              <w:rPr>
                <w:rFonts w:cs="Arial"/>
                <w:b/>
                <w:bCs/>
                <w:color w:val="FF0000"/>
                <w:rtl/>
                <w:lang w:bidi="ar-SA"/>
              </w:rPr>
              <w:t xml:space="preserve">وفقًا لتعبير </w:t>
            </w:r>
            <w:r>
              <w:rPr>
                <w:rFonts w:cs="Arial" w:hint="cs"/>
                <w:b/>
                <w:bCs/>
                <w:color w:val="FF0000"/>
                <w:rtl/>
                <w:lang w:bidi="ar-SA"/>
              </w:rPr>
              <w:t xml:space="preserve">فرق جهد </w:t>
            </w:r>
            <w:r w:rsidRPr="001C2551">
              <w:rPr>
                <w:rFonts w:cs="Arial"/>
                <w:b/>
                <w:bCs/>
                <w:color w:val="FF0000"/>
                <w:rtl/>
                <w:lang w:bidi="ar-SA"/>
              </w:rPr>
              <w:t>ال</w:t>
            </w:r>
            <w:r>
              <w:rPr>
                <w:rFonts w:cs="Arial" w:hint="cs"/>
                <w:b/>
                <w:bCs/>
                <w:color w:val="FF0000"/>
                <w:rtl/>
                <w:lang w:bidi="ar-SA"/>
              </w:rPr>
              <w:t>أقطاب</w:t>
            </w:r>
            <w:r w:rsidRPr="001C2551">
              <w:rPr>
                <w:rFonts w:cs="Arial"/>
                <w:b/>
                <w:bCs/>
                <w:color w:val="FF0000"/>
                <w:rtl/>
                <w:lang w:bidi="ar-SA"/>
              </w:rPr>
              <w:t xml:space="preserve">، نظرًا لأن البطارية ليست مثالية (لها مقاومة داخلية)، يختلف </w:t>
            </w:r>
            <w:r>
              <w:rPr>
                <w:rFonts w:cs="Arial" w:hint="cs"/>
                <w:b/>
                <w:bCs/>
                <w:color w:val="FF0000"/>
                <w:rtl/>
                <w:lang w:bidi="ar-SA"/>
              </w:rPr>
              <w:t xml:space="preserve">فرق </w:t>
            </w:r>
            <w:r w:rsidRPr="001C2551">
              <w:rPr>
                <w:rFonts w:cs="Arial"/>
                <w:b/>
                <w:bCs/>
                <w:color w:val="FF0000"/>
                <w:rtl/>
                <w:lang w:bidi="ar-SA"/>
              </w:rPr>
              <w:t>جهد ال</w:t>
            </w:r>
            <w:r>
              <w:rPr>
                <w:rFonts w:cs="Arial" w:hint="cs"/>
                <w:b/>
                <w:bCs/>
                <w:color w:val="FF0000"/>
                <w:rtl/>
                <w:lang w:bidi="ar-SA"/>
              </w:rPr>
              <w:t>أقطاب</w:t>
            </w:r>
            <w:r w:rsidRPr="001C2551">
              <w:rPr>
                <w:rFonts w:cs="Arial"/>
                <w:b/>
                <w:bCs/>
                <w:color w:val="FF0000"/>
                <w:rtl/>
                <w:lang w:bidi="ar-SA"/>
              </w:rPr>
              <w:t xml:space="preserve"> عن </w:t>
            </w:r>
            <w:r>
              <w:rPr>
                <w:rFonts w:cs="Arial" w:hint="cs"/>
                <w:b/>
                <w:bCs/>
                <w:color w:val="FF0000"/>
                <w:rtl/>
                <w:lang w:bidi="ar-SA"/>
              </w:rPr>
              <w:t>القوة الكهربائية الدافعة ل</w:t>
            </w:r>
            <w:r w:rsidRPr="001C2551">
              <w:rPr>
                <w:rFonts w:cs="Arial"/>
                <w:b/>
                <w:bCs/>
                <w:color w:val="FF0000"/>
                <w:rtl/>
                <w:lang w:bidi="ar-SA"/>
              </w:rPr>
              <w:t>لبطارية.</w:t>
            </w:r>
          </w:p>
          <w:p w14:paraId="010B526E" w14:textId="77777777" w:rsidR="00F30702" w:rsidRDefault="00F30702" w:rsidP="00CA1F34">
            <w:pPr>
              <w:pStyle w:val="a6"/>
              <w:ind w:left="0"/>
              <w:rPr>
                <w:b/>
                <w:bCs/>
                <w:color w:val="FF0000"/>
                <w:rtl/>
                <w:lang w:bidi="ar-SA"/>
              </w:rPr>
            </w:pPr>
          </w:p>
        </w:tc>
        <w:tc>
          <w:tcPr>
            <w:tcW w:w="1134" w:type="dxa"/>
          </w:tcPr>
          <w:p w14:paraId="243359F8" w14:textId="5C1B7973" w:rsidR="00F30702" w:rsidRDefault="00324B67" w:rsidP="00CA1F34">
            <w:pPr>
              <w:jc w:val="center"/>
            </w:pPr>
            <w:hyperlink r:id="rId921" w:history="1">
              <w:r w:rsidRPr="006E6200">
                <w:rPr>
                  <w:rStyle w:val="Hyperlink"/>
                </w:rPr>
                <w:t>https://moodle.youcube.co.il/mod/book/view.php?id=3721&amp;chapterid=8366</w:t>
              </w:r>
            </w:hyperlink>
          </w:p>
          <w:p w14:paraId="2567FC1B" w14:textId="77777777" w:rsidR="00324B67" w:rsidRPr="00324B67" w:rsidRDefault="00324B67" w:rsidP="00CA1F34">
            <w:pPr>
              <w:jc w:val="center"/>
              <w:rPr>
                <w:rtl/>
              </w:rPr>
            </w:pPr>
          </w:p>
          <w:p w14:paraId="610F3647" w14:textId="77777777" w:rsidR="00F30702" w:rsidRDefault="00F30702" w:rsidP="00CA1F34">
            <w:pPr>
              <w:jc w:val="center"/>
              <w:rPr>
                <w:rtl/>
              </w:rPr>
            </w:pPr>
          </w:p>
          <w:p w14:paraId="1FA22650" w14:textId="77777777" w:rsidR="00F30702" w:rsidRDefault="00F30702" w:rsidP="00CA1F34">
            <w:pPr>
              <w:jc w:val="center"/>
              <w:rPr>
                <w:rtl/>
              </w:rPr>
            </w:pPr>
          </w:p>
          <w:p w14:paraId="2AA4850F" w14:textId="77777777" w:rsidR="00F30702" w:rsidRDefault="00F30702" w:rsidP="00CA1F34">
            <w:pPr>
              <w:jc w:val="center"/>
              <w:rPr>
                <w:rtl/>
              </w:rPr>
            </w:pPr>
          </w:p>
          <w:p w14:paraId="04915A8F" w14:textId="77777777" w:rsidR="00F30702" w:rsidRDefault="00F30702" w:rsidP="00CA1F34">
            <w:pPr>
              <w:jc w:val="center"/>
              <w:rPr>
                <w:rtl/>
              </w:rPr>
            </w:pPr>
          </w:p>
          <w:p w14:paraId="574BC5B6" w14:textId="77777777" w:rsidR="00F30702" w:rsidRDefault="00F30702" w:rsidP="00CA1F34">
            <w:pPr>
              <w:jc w:val="center"/>
              <w:rPr>
                <w:rtl/>
              </w:rPr>
            </w:pPr>
          </w:p>
          <w:p w14:paraId="10ECC5F0" w14:textId="77777777" w:rsidR="00F30702" w:rsidRDefault="00F30702" w:rsidP="00CA1F34">
            <w:pPr>
              <w:jc w:val="center"/>
              <w:rPr>
                <w:rtl/>
              </w:rPr>
            </w:pPr>
          </w:p>
          <w:p w14:paraId="66725476" w14:textId="77777777" w:rsidR="00F30702" w:rsidRDefault="00F30702" w:rsidP="00CA1F34">
            <w:pPr>
              <w:jc w:val="center"/>
              <w:rPr>
                <w:rtl/>
              </w:rPr>
            </w:pPr>
          </w:p>
          <w:p w14:paraId="4B1F2F9F" w14:textId="77777777" w:rsidR="00F30702" w:rsidRDefault="00F30702" w:rsidP="00CA1F34">
            <w:pPr>
              <w:jc w:val="center"/>
              <w:rPr>
                <w:rtl/>
              </w:rPr>
            </w:pPr>
          </w:p>
          <w:p w14:paraId="0672D12A" w14:textId="77777777" w:rsidR="00F30702" w:rsidRDefault="00F30702" w:rsidP="00CA1F34">
            <w:pPr>
              <w:jc w:val="center"/>
              <w:rPr>
                <w:rtl/>
              </w:rPr>
            </w:pPr>
          </w:p>
          <w:p w14:paraId="7DCEE908" w14:textId="77777777" w:rsidR="00F30702" w:rsidRDefault="00F30702" w:rsidP="00CA1F34">
            <w:pPr>
              <w:jc w:val="center"/>
              <w:rPr>
                <w:rtl/>
              </w:rPr>
            </w:pPr>
          </w:p>
          <w:p w14:paraId="05CEE1A1" w14:textId="77777777" w:rsidR="00F30702" w:rsidRDefault="00F30702" w:rsidP="00CA1F34">
            <w:pPr>
              <w:jc w:val="center"/>
              <w:rPr>
                <w:rtl/>
              </w:rPr>
            </w:pPr>
          </w:p>
          <w:p w14:paraId="6CB28B91" w14:textId="77777777" w:rsidR="00F30702" w:rsidRDefault="00F30702" w:rsidP="00CA1F34">
            <w:pPr>
              <w:jc w:val="center"/>
              <w:rPr>
                <w:rtl/>
              </w:rPr>
            </w:pPr>
          </w:p>
          <w:p w14:paraId="18A12EB7" w14:textId="77777777" w:rsidR="00F30702" w:rsidRDefault="00F30702" w:rsidP="00CA1F34">
            <w:pPr>
              <w:jc w:val="center"/>
              <w:rPr>
                <w:rtl/>
              </w:rPr>
            </w:pPr>
          </w:p>
          <w:p w14:paraId="7A89F1D4" w14:textId="77777777" w:rsidR="00F30702" w:rsidRDefault="00F30702" w:rsidP="00CA1F34">
            <w:pPr>
              <w:jc w:val="center"/>
              <w:rPr>
                <w:rtl/>
              </w:rPr>
            </w:pPr>
          </w:p>
          <w:p w14:paraId="190F3992" w14:textId="77777777" w:rsidR="00F30702" w:rsidRDefault="00F30702" w:rsidP="00CA1F34">
            <w:pPr>
              <w:jc w:val="center"/>
              <w:rPr>
                <w:rtl/>
              </w:rPr>
            </w:pPr>
          </w:p>
          <w:p w14:paraId="78204AB6" w14:textId="77777777" w:rsidR="00F30702" w:rsidRDefault="00F30702" w:rsidP="00CA1F34">
            <w:pPr>
              <w:jc w:val="center"/>
              <w:rPr>
                <w:rtl/>
              </w:rPr>
            </w:pPr>
          </w:p>
          <w:p w14:paraId="09DF1C8F" w14:textId="77777777" w:rsidR="00F30702" w:rsidRDefault="00F30702" w:rsidP="00CA1F34">
            <w:pPr>
              <w:jc w:val="center"/>
              <w:rPr>
                <w:rtl/>
              </w:rPr>
            </w:pPr>
          </w:p>
          <w:p w14:paraId="4F5757EA" w14:textId="77777777" w:rsidR="00F30702" w:rsidRDefault="00F30702" w:rsidP="00CA1F34">
            <w:pPr>
              <w:jc w:val="center"/>
              <w:rPr>
                <w:rtl/>
              </w:rPr>
            </w:pPr>
          </w:p>
          <w:p w14:paraId="64D48E29" w14:textId="77777777" w:rsidR="00F30702" w:rsidRDefault="00F30702" w:rsidP="00CA1F34">
            <w:pPr>
              <w:jc w:val="center"/>
              <w:rPr>
                <w:rtl/>
              </w:rPr>
            </w:pPr>
          </w:p>
          <w:p w14:paraId="495EB926" w14:textId="77777777" w:rsidR="00F30702" w:rsidRDefault="00F30702" w:rsidP="00CA1F34">
            <w:pPr>
              <w:jc w:val="center"/>
              <w:rPr>
                <w:rtl/>
              </w:rPr>
            </w:pPr>
          </w:p>
          <w:p w14:paraId="51F1C31E" w14:textId="77777777" w:rsidR="00F30702" w:rsidRDefault="00F30702" w:rsidP="00CA1F34">
            <w:pPr>
              <w:jc w:val="center"/>
              <w:rPr>
                <w:rtl/>
              </w:rPr>
            </w:pPr>
          </w:p>
          <w:p w14:paraId="42D72758" w14:textId="77777777" w:rsidR="00F30702" w:rsidRDefault="00F30702" w:rsidP="00CA1F34">
            <w:pPr>
              <w:jc w:val="center"/>
              <w:rPr>
                <w:rtl/>
              </w:rPr>
            </w:pPr>
          </w:p>
          <w:p w14:paraId="530D45D1" w14:textId="77777777" w:rsidR="00F30702" w:rsidRDefault="00F30702" w:rsidP="00CA1F34">
            <w:pPr>
              <w:jc w:val="center"/>
              <w:rPr>
                <w:rtl/>
              </w:rPr>
            </w:pPr>
          </w:p>
          <w:p w14:paraId="3F3C3D84" w14:textId="77777777" w:rsidR="00F30702" w:rsidRDefault="00F30702" w:rsidP="00CA1F34">
            <w:pPr>
              <w:jc w:val="center"/>
              <w:rPr>
                <w:rtl/>
              </w:rPr>
            </w:pPr>
          </w:p>
          <w:p w14:paraId="0510BB96" w14:textId="77777777" w:rsidR="00F30702" w:rsidRDefault="00F30702" w:rsidP="00CA1F34">
            <w:pPr>
              <w:jc w:val="center"/>
              <w:rPr>
                <w:rtl/>
              </w:rPr>
            </w:pPr>
          </w:p>
          <w:p w14:paraId="6DF919AB" w14:textId="77777777" w:rsidR="00F30702" w:rsidRDefault="00F30702" w:rsidP="00CA1F34">
            <w:pPr>
              <w:jc w:val="center"/>
              <w:rPr>
                <w:rtl/>
              </w:rPr>
            </w:pPr>
          </w:p>
          <w:p w14:paraId="085AAD76" w14:textId="77777777" w:rsidR="00F30702" w:rsidRDefault="00F30702" w:rsidP="00CA1F34">
            <w:pPr>
              <w:jc w:val="center"/>
              <w:rPr>
                <w:rtl/>
              </w:rPr>
            </w:pPr>
          </w:p>
          <w:p w14:paraId="19BD308E" w14:textId="77777777" w:rsidR="00F30702" w:rsidRDefault="00F30702" w:rsidP="00CA1F34">
            <w:pPr>
              <w:jc w:val="center"/>
              <w:rPr>
                <w:rtl/>
              </w:rPr>
            </w:pPr>
          </w:p>
          <w:p w14:paraId="09FC8344" w14:textId="77777777" w:rsidR="00F30702" w:rsidRDefault="00F30702" w:rsidP="00CA1F34">
            <w:pPr>
              <w:jc w:val="center"/>
              <w:rPr>
                <w:rtl/>
              </w:rPr>
            </w:pPr>
          </w:p>
          <w:p w14:paraId="5BD7071F" w14:textId="1440F42F" w:rsidR="00F30702" w:rsidRDefault="00324B67" w:rsidP="00CA1F34">
            <w:pPr>
              <w:jc w:val="center"/>
            </w:pPr>
            <w:hyperlink r:id="rId922" w:history="1">
              <w:r w:rsidRPr="006E6200">
                <w:rPr>
                  <w:rStyle w:val="Hyperlink"/>
                </w:rPr>
                <w:t>https://moodle.youcube.co.il/mod/book/view.php?id=3721&amp;chapterid=8367</w:t>
              </w:r>
            </w:hyperlink>
          </w:p>
          <w:p w14:paraId="6F037B0A" w14:textId="77777777" w:rsidR="00324B67" w:rsidRPr="00324B67" w:rsidRDefault="00324B67" w:rsidP="00CA1F34">
            <w:pPr>
              <w:jc w:val="center"/>
              <w:rPr>
                <w:rtl/>
              </w:rPr>
            </w:pPr>
          </w:p>
          <w:p w14:paraId="63390468" w14:textId="77777777" w:rsidR="00F30702" w:rsidRPr="006251C9" w:rsidRDefault="00F30702" w:rsidP="00CA1F34">
            <w:pPr>
              <w:jc w:val="center"/>
              <w:rPr>
                <w:rtl/>
              </w:rPr>
            </w:pPr>
          </w:p>
        </w:tc>
      </w:tr>
      <w:tr w:rsidR="00F30702" w14:paraId="4651750E" w14:textId="77777777" w:rsidTr="00CA1F34">
        <w:trPr>
          <w:trHeight w:val="1975"/>
        </w:trPr>
        <w:tc>
          <w:tcPr>
            <w:tcW w:w="3118" w:type="dxa"/>
          </w:tcPr>
          <w:p w14:paraId="28913D99" w14:textId="77777777" w:rsidR="00F30702" w:rsidRPr="00764B05" w:rsidRDefault="00F30702" w:rsidP="00CA1F34">
            <w:pPr>
              <w:rPr>
                <w:color w:val="0000FF"/>
                <w:sz w:val="28"/>
                <w:szCs w:val="28"/>
                <w:rtl/>
              </w:rPr>
            </w:pPr>
            <w:r w:rsidRPr="00BC530B">
              <w:rPr>
                <w:rFonts w:hint="cs"/>
                <w:b/>
                <w:bCs/>
                <w:color w:val="0000FF"/>
                <w:sz w:val="32"/>
                <w:szCs w:val="32"/>
                <w:rtl/>
              </w:rPr>
              <w:lastRenderedPageBreak/>
              <w:t>5</w:t>
            </w:r>
            <w:r>
              <w:rPr>
                <w:rFonts w:hint="cs"/>
                <w:color w:val="0000FF"/>
                <w:sz w:val="28"/>
                <w:szCs w:val="28"/>
                <w:rtl/>
              </w:rPr>
              <w:t xml:space="preserve">- </w:t>
            </w:r>
            <w:r w:rsidRPr="00764B05">
              <w:rPr>
                <w:rFonts w:cs="Arial" w:hint="cs"/>
                <w:color w:val="0000FF"/>
                <w:sz w:val="28"/>
                <w:szCs w:val="28"/>
                <w:rtl/>
                <w:lang w:bidi="ar-SA"/>
              </w:rPr>
              <w:t>معط</w:t>
            </w:r>
            <w:r>
              <w:rPr>
                <w:rFonts w:cs="Arial" w:hint="cs"/>
                <w:color w:val="0000FF"/>
                <w:sz w:val="28"/>
                <w:szCs w:val="28"/>
                <w:rtl/>
                <w:lang w:bidi="ar-SA"/>
              </w:rPr>
              <w:t>ى</w:t>
            </w:r>
            <w:r w:rsidRPr="00764B05">
              <w:rPr>
                <w:rFonts w:cs="Arial"/>
                <w:color w:val="0000FF"/>
                <w:sz w:val="28"/>
                <w:szCs w:val="28"/>
                <w:rtl/>
                <w:lang w:bidi="ar-SA"/>
              </w:rPr>
              <w:t xml:space="preserve"> دائرة </w:t>
            </w:r>
            <w:r>
              <w:rPr>
                <w:rFonts w:cs="Arial" w:hint="cs"/>
                <w:color w:val="0000FF"/>
                <w:sz w:val="28"/>
                <w:szCs w:val="28"/>
                <w:rtl/>
                <w:lang w:bidi="ar-SA"/>
              </w:rPr>
              <w:t>كهربائية على التوالي</w:t>
            </w:r>
            <w:r w:rsidRPr="00764B05">
              <w:rPr>
                <w:rFonts w:cs="Arial"/>
                <w:color w:val="0000FF"/>
                <w:sz w:val="28"/>
                <w:szCs w:val="28"/>
                <w:rtl/>
                <w:lang w:bidi="ar-SA"/>
              </w:rPr>
              <w:t xml:space="preserve"> تتكون من بطارية غير مثالية ومصباح ومقاوم متغير.</w:t>
            </w:r>
          </w:p>
          <w:p w14:paraId="66F4EEB2" w14:textId="77777777" w:rsidR="00F30702" w:rsidRPr="00764B05" w:rsidRDefault="00F30702" w:rsidP="00CA1F34">
            <w:pPr>
              <w:rPr>
                <w:color w:val="0000FF"/>
                <w:sz w:val="28"/>
                <w:szCs w:val="28"/>
                <w:rtl/>
              </w:rPr>
            </w:pPr>
          </w:p>
          <w:p w14:paraId="5D7613E1" w14:textId="77777777" w:rsidR="00F30702" w:rsidRPr="007300BC" w:rsidRDefault="00F30702" w:rsidP="00CA1F34">
            <w:pPr>
              <w:rPr>
                <w:color w:val="0000FF"/>
                <w:sz w:val="28"/>
                <w:szCs w:val="28"/>
                <w:rtl/>
              </w:rPr>
            </w:pPr>
            <w:r w:rsidRPr="00764B05">
              <w:rPr>
                <w:rFonts w:cs="Arial"/>
                <w:color w:val="0000FF"/>
                <w:sz w:val="28"/>
                <w:szCs w:val="28"/>
                <w:rtl/>
                <w:lang w:bidi="ar-SA"/>
              </w:rPr>
              <w:t>الدائرة الكهربائية</w:t>
            </w:r>
            <w:r>
              <w:rPr>
                <w:rFonts w:cs="Arial" w:hint="cs"/>
                <w:color w:val="0000FF"/>
                <w:sz w:val="28"/>
                <w:szCs w:val="28"/>
                <w:rtl/>
                <w:lang w:bidi="ar-SA"/>
              </w:rPr>
              <w:t xml:space="preserve"> موصوفة</w:t>
            </w:r>
            <w:r w:rsidRPr="00764B05">
              <w:rPr>
                <w:rFonts w:cs="Arial"/>
                <w:color w:val="0000FF"/>
                <w:sz w:val="28"/>
                <w:szCs w:val="28"/>
                <w:rtl/>
                <w:lang w:bidi="ar-SA"/>
              </w:rPr>
              <w:t xml:space="preserve"> في ال</w:t>
            </w:r>
            <w:r>
              <w:rPr>
                <w:rFonts w:cs="Arial" w:hint="cs"/>
                <w:color w:val="0000FF"/>
                <w:sz w:val="28"/>
                <w:szCs w:val="28"/>
                <w:rtl/>
                <w:lang w:bidi="ar-SA"/>
              </w:rPr>
              <w:t>شكل</w:t>
            </w:r>
            <w:r w:rsidRPr="00764B05">
              <w:rPr>
                <w:rFonts w:cs="Arial"/>
                <w:color w:val="0000FF"/>
                <w:sz w:val="28"/>
                <w:szCs w:val="28"/>
                <w:rtl/>
                <w:lang w:bidi="ar-SA"/>
              </w:rPr>
              <w:t xml:space="preserve"> التالي:</w:t>
            </w:r>
          </w:p>
          <w:p w14:paraId="15E58A30" w14:textId="77777777" w:rsidR="00F30702" w:rsidRDefault="00F30702" w:rsidP="00CA1F34">
            <w:pPr>
              <w:rPr>
                <w:b/>
                <w:bCs/>
                <w:rtl/>
              </w:rPr>
            </w:pPr>
            <w:r>
              <w:rPr>
                <w:kern w:val="2"/>
                <w14:ligatures w14:val="standardContextual"/>
              </w:rPr>
              <w:object w:dxaOrig="8294" w:dyaOrig="7829" w14:anchorId="339D0154">
                <v:shape id="_x0000_i1149" type="#_x0000_t75" style="width:2in;height:136.5pt" o:ole="">
                  <v:imagedata r:id="rId923" o:title=""/>
                </v:shape>
                <o:OLEObject Type="Embed" ProgID="PBrush" ShapeID="_x0000_i1149" DrawAspect="Content" ObjectID="_1826994109" r:id="rId924"/>
              </w:object>
            </w:r>
          </w:p>
          <w:p w14:paraId="21F3190C" w14:textId="77777777" w:rsidR="00F30702" w:rsidRDefault="00F30702" w:rsidP="00CA1F34">
            <w:pPr>
              <w:rPr>
                <w:b/>
                <w:bCs/>
                <w:rtl/>
              </w:rPr>
            </w:pPr>
          </w:p>
          <w:p w14:paraId="0614B163" w14:textId="77777777" w:rsidR="00F30702" w:rsidRDefault="00F30702" w:rsidP="00CA1F34">
            <w:pPr>
              <w:rPr>
                <w:color w:val="0000FF"/>
                <w:sz w:val="28"/>
                <w:szCs w:val="28"/>
                <w:rtl/>
              </w:rPr>
            </w:pPr>
            <w:r w:rsidRPr="00764B05">
              <w:rPr>
                <w:rFonts w:cs="Arial"/>
                <w:color w:val="0000FF"/>
                <w:sz w:val="28"/>
                <w:szCs w:val="28"/>
                <w:rtl/>
                <w:lang w:bidi="ar-SA"/>
              </w:rPr>
              <w:t>يجب أن يكون</w:t>
            </w:r>
            <w:r>
              <w:rPr>
                <w:rFonts w:cs="Arial" w:hint="cs"/>
                <w:color w:val="0000FF"/>
                <w:sz w:val="28"/>
                <w:szCs w:val="28"/>
                <w:rtl/>
                <w:lang w:bidi="ar-SA"/>
              </w:rPr>
              <w:t xml:space="preserve"> فرق</w:t>
            </w:r>
            <w:r w:rsidRPr="00764B05">
              <w:rPr>
                <w:rFonts w:cs="Arial"/>
                <w:color w:val="0000FF"/>
                <w:sz w:val="28"/>
                <w:szCs w:val="28"/>
                <w:rtl/>
                <w:lang w:bidi="ar-SA"/>
              </w:rPr>
              <w:t xml:space="preserve"> الجهد على المصباح </w:t>
            </w:r>
            <w:r w:rsidRPr="00764B05">
              <w:rPr>
                <w:color w:val="0000FF"/>
                <w:sz w:val="28"/>
                <w:szCs w:val="28"/>
              </w:rPr>
              <w:t>3V</w:t>
            </w:r>
            <w:r w:rsidRPr="00764B05">
              <w:rPr>
                <w:rFonts w:cs="Arial"/>
                <w:color w:val="0000FF"/>
                <w:sz w:val="28"/>
                <w:szCs w:val="28"/>
                <w:rtl/>
                <w:lang w:bidi="ar-SA"/>
              </w:rPr>
              <w:t xml:space="preserve"> حتى </w:t>
            </w:r>
            <w:r>
              <w:rPr>
                <w:rFonts w:cs="Arial" w:hint="cs"/>
                <w:color w:val="0000FF"/>
                <w:sz w:val="28"/>
                <w:szCs w:val="28"/>
                <w:rtl/>
                <w:lang w:bidi="ar-SA"/>
              </w:rPr>
              <w:t>ي</w:t>
            </w:r>
            <w:r w:rsidRPr="00764B05">
              <w:rPr>
                <w:rFonts w:cs="Arial"/>
                <w:color w:val="0000FF"/>
                <w:sz w:val="28"/>
                <w:szCs w:val="28"/>
                <w:rtl/>
                <w:lang w:bidi="ar-SA"/>
              </w:rPr>
              <w:t>عمل الم</w:t>
            </w:r>
            <w:r>
              <w:rPr>
                <w:rFonts w:cs="Arial" w:hint="cs"/>
                <w:color w:val="0000FF"/>
                <w:sz w:val="28"/>
                <w:szCs w:val="28"/>
                <w:rtl/>
                <w:lang w:bidi="ar-SA"/>
              </w:rPr>
              <w:t>صباح</w:t>
            </w:r>
            <w:r w:rsidRPr="00764B05">
              <w:rPr>
                <w:rFonts w:cs="Arial"/>
                <w:color w:val="0000FF"/>
                <w:sz w:val="28"/>
                <w:szCs w:val="28"/>
                <w:rtl/>
                <w:lang w:bidi="ar-SA"/>
              </w:rPr>
              <w:t xml:space="preserve"> بشكل صحيح.</w:t>
            </w:r>
          </w:p>
          <w:p w14:paraId="62E5D624" w14:textId="77777777" w:rsidR="00F30702" w:rsidRDefault="00F30702" w:rsidP="00CA1F34">
            <w:pPr>
              <w:rPr>
                <w:color w:val="0000FF"/>
                <w:sz w:val="28"/>
                <w:szCs w:val="28"/>
                <w:rtl/>
              </w:rPr>
            </w:pPr>
            <w:r w:rsidRPr="000E53A2">
              <w:rPr>
                <w:rFonts w:hint="cs"/>
                <w:color w:val="0000FF"/>
                <w:sz w:val="28"/>
                <w:szCs w:val="28"/>
                <w:rtl/>
              </w:rPr>
              <w:t xml:space="preserve"> </w:t>
            </w:r>
          </w:p>
          <w:p w14:paraId="2654FF3E" w14:textId="77777777" w:rsidR="00F30702" w:rsidRDefault="00F30702" w:rsidP="00CA1F34">
            <w:pPr>
              <w:rPr>
                <w:color w:val="0000FF"/>
                <w:sz w:val="28"/>
                <w:szCs w:val="28"/>
                <w:rtl/>
              </w:rPr>
            </w:pPr>
          </w:p>
          <w:p w14:paraId="25D0B109" w14:textId="77777777" w:rsidR="00F30702" w:rsidRDefault="00F30702" w:rsidP="00CA1F34">
            <w:pPr>
              <w:rPr>
                <w:color w:val="0000FF"/>
                <w:sz w:val="28"/>
                <w:szCs w:val="28"/>
                <w:rtl/>
              </w:rPr>
            </w:pPr>
            <w:r w:rsidRPr="00764B05">
              <w:rPr>
                <w:rFonts w:cs="Arial"/>
                <w:color w:val="0000FF"/>
                <w:sz w:val="28"/>
                <w:szCs w:val="28"/>
                <w:rtl/>
                <w:lang w:bidi="ar-SA"/>
              </w:rPr>
              <w:t>طول المقاوم المتغير 10 سم ومقاومته القصوى</w:t>
            </w:r>
            <w:r w:rsidRPr="008531BC">
              <w:rPr>
                <w:rFonts w:hint="cs"/>
                <w:color w:val="0000FF"/>
                <w:sz w:val="28"/>
                <w:szCs w:val="28"/>
                <w:rtl/>
              </w:rPr>
              <w:t xml:space="preserve"> </w:t>
            </w:r>
            <w:r>
              <w:rPr>
                <w:rFonts w:hint="cs"/>
                <w:color w:val="0000FF"/>
                <w:sz w:val="28"/>
                <w:szCs w:val="28"/>
                <w:rtl/>
              </w:rPr>
              <w:t>4</w:t>
            </w:r>
            <w:r w:rsidRPr="008531BC">
              <w:rPr>
                <w:rFonts w:hint="cs"/>
                <w:color w:val="0000FF"/>
                <w:sz w:val="28"/>
                <w:szCs w:val="28"/>
                <w:rtl/>
              </w:rPr>
              <w:t>0</w:t>
            </w:r>
            <w:proofErr w:type="gramStart"/>
            <w:r>
              <w:rPr>
                <w:rFonts w:asciiTheme="minorBidi" w:hAnsiTheme="minorBidi"/>
                <w:color w:val="0000FF"/>
                <w:sz w:val="28"/>
                <w:szCs w:val="28"/>
                <w:rtl/>
              </w:rPr>
              <w:t>Ω</w:t>
            </w:r>
            <w:r>
              <w:rPr>
                <w:rFonts w:hint="cs"/>
                <w:color w:val="0000FF"/>
                <w:sz w:val="28"/>
                <w:szCs w:val="28"/>
                <w:rtl/>
              </w:rPr>
              <w:t xml:space="preserve"> .</w:t>
            </w:r>
            <w:proofErr w:type="gramEnd"/>
          </w:p>
          <w:p w14:paraId="522472FF" w14:textId="77777777" w:rsidR="00F30702" w:rsidRDefault="00F30702" w:rsidP="00CA1F34">
            <w:pPr>
              <w:rPr>
                <w:color w:val="0000FF"/>
                <w:sz w:val="28"/>
                <w:szCs w:val="28"/>
                <w:rtl/>
              </w:rPr>
            </w:pPr>
          </w:p>
          <w:p w14:paraId="5B5C7A79" w14:textId="77777777" w:rsidR="00F30702" w:rsidRDefault="00F30702" w:rsidP="00CA1F34">
            <w:pPr>
              <w:rPr>
                <w:b/>
                <w:bCs/>
                <w:rtl/>
              </w:rPr>
            </w:pPr>
            <w:r>
              <w:rPr>
                <w:rFonts w:cs="Arial" w:hint="cs"/>
                <w:color w:val="0000FF"/>
                <w:sz w:val="28"/>
                <w:szCs w:val="28"/>
                <w:rtl/>
                <w:lang w:bidi="ar-SA"/>
              </w:rPr>
              <w:t xml:space="preserve">نُشير لبعد </w:t>
            </w:r>
            <w:r w:rsidRPr="00764B05">
              <w:rPr>
                <w:rFonts w:cs="Arial"/>
                <w:color w:val="0000FF"/>
                <w:sz w:val="28"/>
                <w:szCs w:val="28"/>
                <w:rtl/>
                <w:lang w:bidi="ar-SA"/>
              </w:rPr>
              <w:t>الطرف ا</w:t>
            </w:r>
            <w:r w:rsidRPr="00764B05">
              <w:rPr>
                <w:rFonts w:cs="Arial"/>
                <w:color w:val="0000FF"/>
                <w:sz w:val="28"/>
                <w:szCs w:val="28"/>
                <w:u w:val="single"/>
                <w:rtl/>
                <w:lang w:bidi="ar-SA"/>
              </w:rPr>
              <w:t>لأيسر</w:t>
            </w:r>
            <w:r w:rsidRPr="00764B05">
              <w:rPr>
                <w:rFonts w:cs="Arial"/>
                <w:color w:val="0000FF"/>
                <w:sz w:val="28"/>
                <w:szCs w:val="28"/>
                <w:rtl/>
                <w:lang w:bidi="ar-SA"/>
              </w:rPr>
              <w:t xml:space="preserve"> </w:t>
            </w:r>
            <w:r>
              <w:rPr>
                <w:rFonts w:cs="Arial" w:hint="cs"/>
                <w:color w:val="0000FF"/>
                <w:sz w:val="28"/>
                <w:szCs w:val="28"/>
                <w:rtl/>
                <w:lang w:bidi="ar-SA"/>
              </w:rPr>
              <w:t>للمقاوم</w:t>
            </w:r>
            <w:r w:rsidRPr="00764B05">
              <w:rPr>
                <w:rFonts w:cs="Arial"/>
                <w:color w:val="0000FF"/>
                <w:sz w:val="28"/>
                <w:szCs w:val="28"/>
                <w:rtl/>
                <w:lang w:bidi="ar-SA"/>
              </w:rPr>
              <w:t xml:space="preserve"> المتغير ونقطة الت</w:t>
            </w:r>
            <w:r>
              <w:rPr>
                <w:rFonts w:cs="Arial" w:hint="cs"/>
                <w:color w:val="0000FF"/>
                <w:sz w:val="28"/>
                <w:szCs w:val="28"/>
                <w:rtl/>
                <w:lang w:bidi="ar-SA"/>
              </w:rPr>
              <w:t>ماس المتحرك</w:t>
            </w:r>
            <w:r w:rsidRPr="00764B05">
              <w:rPr>
                <w:rFonts w:cs="Arial"/>
                <w:color w:val="0000FF"/>
                <w:sz w:val="28"/>
                <w:szCs w:val="28"/>
                <w:rtl/>
                <w:lang w:bidi="ar-SA"/>
              </w:rPr>
              <w:t xml:space="preserve"> بالحرف </w:t>
            </w:r>
            <w:r w:rsidRPr="00764B05">
              <w:rPr>
                <w:color w:val="0000FF"/>
                <w:sz w:val="28"/>
                <w:szCs w:val="28"/>
              </w:rPr>
              <w:t>L</w:t>
            </w:r>
            <w:r w:rsidRPr="00764B05">
              <w:rPr>
                <w:rFonts w:cs="Arial"/>
                <w:color w:val="0000FF"/>
                <w:sz w:val="28"/>
                <w:szCs w:val="28"/>
                <w:rtl/>
                <w:lang w:bidi="ar-SA"/>
              </w:rPr>
              <w:t>.</w:t>
            </w:r>
            <w:r>
              <w:rPr>
                <w:rFonts w:hint="cs"/>
                <w:color w:val="0000FF"/>
                <w:sz w:val="28"/>
                <w:szCs w:val="28"/>
                <w:rtl/>
              </w:rPr>
              <w:t xml:space="preserve"> </w:t>
            </w:r>
          </w:p>
          <w:p w14:paraId="05D36BFF" w14:textId="77777777" w:rsidR="00F30702" w:rsidRDefault="00F30702" w:rsidP="00CA1F34">
            <w:pPr>
              <w:rPr>
                <w:b/>
                <w:bCs/>
                <w:rtl/>
              </w:rPr>
            </w:pPr>
          </w:p>
          <w:p w14:paraId="1AE2C8AA" w14:textId="77777777" w:rsidR="00F30702" w:rsidRDefault="00F30702" w:rsidP="00CA1F34">
            <w:pPr>
              <w:rPr>
                <w:b/>
                <w:bCs/>
                <w:color w:val="2706EA"/>
                <w:sz w:val="28"/>
                <w:szCs w:val="28"/>
                <w:rtl/>
              </w:rPr>
            </w:pPr>
          </w:p>
        </w:tc>
        <w:tc>
          <w:tcPr>
            <w:tcW w:w="3127" w:type="dxa"/>
          </w:tcPr>
          <w:p w14:paraId="0938EFFD" w14:textId="77777777" w:rsidR="00F30702" w:rsidRDefault="00F30702" w:rsidP="00CA1F34">
            <w:pPr>
              <w:rPr>
                <w:b/>
                <w:bCs/>
                <w:color w:val="2706EA"/>
                <w:sz w:val="28"/>
                <w:szCs w:val="28"/>
                <w:rtl/>
              </w:rPr>
            </w:pPr>
          </w:p>
          <w:p w14:paraId="685B624C" w14:textId="77777777" w:rsidR="00F30702" w:rsidRPr="00175AAA" w:rsidRDefault="00F30702" w:rsidP="00CA1F34">
            <w:pPr>
              <w:rPr>
                <w:b/>
                <w:bCs/>
                <w:color w:val="2706EA"/>
                <w:sz w:val="24"/>
                <w:szCs w:val="24"/>
                <w:rtl/>
              </w:rPr>
            </w:pPr>
            <w:r w:rsidRPr="00175AAA">
              <w:rPr>
                <w:rFonts w:cs="Arial"/>
                <w:b/>
                <w:bCs/>
                <w:color w:val="2706EA"/>
                <w:sz w:val="24"/>
                <w:szCs w:val="24"/>
                <w:rtl/>
                <w:lang w:bidi="ar-SA"/>
              </w:rPr>
              <w:t>أ-</w:t>
            </w:r>
            <w:r w:rsidRPr="00175AAA">
              <w:rPr>
                <w:rFonts w:cs="Arial" w:hint="cs"/>
                <w:b/>
                <w:bCs/>
                <w:color w:val="2706EA"/>
                <w:sz w:val="24"/>
                <w:szCs w:val="24"/>
                <w:rtl/>
                <w:lang w:bidi="ar-SA"/>
              </w:rPr>
              <w:t xml:space="preserve"> كم </w:t>
            </w:r>
            <w:r w:rsidRPr="00175AAA">
              <w:rPr>
                <w:rFonts w:cs="Arial"/>
                <w:b/>
                <w:bCs/>
                <w:color w:val="2706EA"/>
                <w:sz w:val="24"/>
                <w:szCs w:val="24"/>
                <w:rtl/>
                <w:lang w:bidi="ar-SA"/>
              </w:rPr>
              <w:t xml:space="preserve">يجب أن تكون مقاومة المقاوم المتغير </w:t>
            </w:r>
            <w:r w:rsidRPr="00175AAA">
              <w:rPr>
                <w:b/>
                <w:bCs/>
                <w:color w:val="2706EA"/>
                <w:sz w:val="24"/>
                <w:szCs w:val="24"/>
              </w:rPr>
              <w:t>R</w:t>
            </w:r>
            <w:r w:rsidRPr="00175AAA">
              <w:rPr>
                <w:b/>
                <w:bCs/>
                <w:color w:val="2706EA"/>
                <w:sz w:val="24"/>
                <w:szCs w:val="24"/>
                <w:vertAlign w:val="subscript"/>
              </w:rPr>
              <w:t>x</w:t>
            </w:r>
            <w:r>
              <w:rPr>
                <w:rFonts w:hint="cs"/>
                <w:b/>
                <w:bCs/>
                <w:color w:val="2706EA"/>
                <w:sz w:val="24"/>
                <w:szCs w:val="24"/>
                <w:rtl/>
              </w:rPr>
              <w:t xml:space="preserve"> </w:t>
            </w:r>
            <w:r w:rsidRPr="00175AAA">
              <w:rPr>
                <w:rFonts w:cs="Arial"/>
                <w:b/>
                <w:bCs/>
                <w:color w:val="2706EA"/>
                <w:sz w:val="24"/>
                <w:szCs w:val="24"/>
                <w:rtl/>
                <w:lang w:bidi="ar-SA"/>
              </w:rPr>
              <w:t>حتى يعمل المصباح بالشكل المطلوب.</w:t>
            </w:r>
          </w:p>
          <w:p w14:paraId="14D6EFF4" w14:textId="77777777" w:rsidR="00F30702" w:rsidRPr="00175AAA" w:rsidRDefault="00F30702" w:rsidP="00CA1F34">
            <w:pPr>
              <w:rPr>
                <w:b/>
                <w:bCs/>
                <w:color w:val="2706EA"/>
                <w:sz w:val="24"/>
                <w:szCs w:val="24"/>
                <w:rtl/>
              </w:rPr>
            </w:pPr>
          </w:p>
          <w:p w14:paraId="14C01E2A" w14:textId="77777777" w:rsidR="00F30702" w:rsidRPr="00175AAA" w:rsidRDefault="00F30702" w:rsidP="00CA1F34">
            <w:pPr>
              <w:rPr>
                <w:b/>
                <w:bCs/>
                <w:color w:val="2706EA"/>
                <w:sz w:val="24"/>
                <w:szCs w:val="24"/>
                <w:rtl/>
              </w:rPr>
            </w:pPr>
            <w:r w:rsidRPr="00175AAA">
              <w:rPr>
                <w:rFonts w:cs="Arial"/>
                <w:b/>
                <w:bCs/>
                <w:color w:val="2706EA"/>
                <w:sz w:val="24"/>
                <w:szCs w:val="24"/>
                <w:rtl/>
                <w:lang w:bidi="ar-SA"/>
              </w:rPr>
              <w:t xml:space="preserve">ب- ما هي قيمة </w:t>
            </w:r>
            <w:r w:rsidRPr="00175AAA">
              <w:rPr>
                <w:b/>
                <w:bCs/>
                <w:color w:val="2706EA"/>
                <w:sz w:val="24"/>
                <w:szCs w:val="24"/>
              </w:rPr>
              <w:t>L</w:t>
            </w:r>
            <w:r w:rsidRPr="00175AAA">
              <w:rPr>
                <w:rFonts w:cs="Arial"/>
                <w:b/>
                <w:bCs/>
                <w:color w:val="2706EA"/>
                <w:sz w:val="24"/>
                <w:szCs w:val="24"/>
                <w:rtl/>
                <w:lang w:bidi="ar-SA"/>
              </w:rPr>
              <w:t xml:space="preserve"> التي سيعمل بها المصباح بالشكل المطلوب؟</w:t>
            </w:r>
          </w:p>
          <w:p w14:paraId="2951DF6A" w14:textId="77777777" w:rsidR="00F30702" w:rsidRPr="00175AAA" w:rsidRDefault="00F30702" w:rsidP="00CA1F34">
            <w:pPr>
              <w:rPr>
                <w:b/>
                <w:bCs/>
                <w:color w:val="2706EA"/>
                <w:sz w:val="24"/>
                <w:szCs w:val="24"/>
                <w:rtl/>
              </w:rPr>
            </w:pPr>
          </w:p>
          <w:p w14:paraId="44F4BB27" w14:textId="77777777" w:rsidR="00F30702" w:rsidRPr="00175AAA" w:rsidRDefault="00F30702" w:rsidP="00CA1F34">
            <w:pPr>
              <w:rPr>
                <w:b/>
                <w:bCs/>
                <w:color w:val="2706EA"/>
                <w:sz w:val="24"/>
                <w:szCs w:val="24"/>
                <w:rtl/>
                <w:lang w:bidi="ar-SA"/>
              </w:rPr>
            </w:pPr>
            <w:r w:rsidRPr="00175AAA">
              <w:rPr>
                <w:rFonts w:cs="Arial"/>
                <w:b/>
                <w:bCs/>
                <w:color w:val="2706EA"/>
                <w:sz w:val="24"/>
                <w:szCs w:val="24"/>
                <w:rtl/>
                <w:lang w:bidi="ar-SA"/>
              </w:rPr>
              <w:t>ج- حتى لا "</w:t>
            </w:r>
            <w:r>
              <w:rPr>
                <w:rFonts w:cs="Arial" w:hint="cs"/>
                <w:b/>
                <w:bCs/>
                <w:color w:val="2706EA"/>
                <w:sz w:val="24"/>
                <w:szCs w:val="24"/>
                <w:rtl/>
                <w:lang w:bidi="ar-SA"/>
              </w:rPr>
              <w:t>ي</w:t>
            </w:r>
            <w:r w:rsidRPr="00175AAA">
              <w:rPr>
                <w:rFonts w:cs="Arial"/>
                <w:b/>
                <w:bCs/>
                <w:color w:val="2706EA"/>
                <w:sz w:val="24"/>
                <w:szCs w:val="24"/>
                <w:rtl/>
                <w:lang w:bidi="ar-SA"/>
              </w:rPr>
              <w:t>حترق" الم</w:t>
            </w:r>
            <w:r>
              <w:rPr>
                <w:rFonts w:cs="Arial" w:hint="cs"/>
                <w:b/>
                <w:bCs/>
                <w:color w:val="2706EA"/>
                <w:sz w:val="24"/>
                <w:szCs w:val="24"/>
                <w:rtl/>
                <w:lang w:bidi="ar-SA"/>
              </w:rPr>
              <w:t>صباح</w:t>
            </w:r>
            <w:r w:rsidRPr="00175AAA">
              <w:rPr>
                <w:rFonts w:cs="Arial"/>
                <w:b/>
                <w:bCs/>
                <w:color w:val="2706EA"/>
                <w:sz w:val="24"/>
                <w:szCs w:val="24"/>
                <w:rtl/>
                <w:lang w:bidi="ar-SA"/>
              </w:rPr>
              <w:t xml:space="preserve">، فمن أي طرف </w:t>
            </w:r>
            <w:r>
              <w:rPr>
                <w:rFonts w:cs="Arial" w:hint="cs"/>
                <w:b/>
                <w:bCs/>
                <w:color w:val="2706EA"/>
                <w:sz w:val="24"/>
                <w:szCs w:val="24"/>
                <w:rtl/>
                <w:lang w:bidi="ar-SA"/>
              </w:rPr>
              <w:t>ل</w:t>
            </w:r>
            <w:r w:rsidRPr="00175AAA">
              <w:rPr>
                <w:rFonts w:cs="Arial"/>
                <w:b/>
                <w:bCs/>
                <w:color w:val="2706EA"/>
                <w:sz w:val="24"/>
                <w:szCs w:val="24"/>
                <w:rtl/>
                <w:lang w:bidi="ar-SA"/>
              </w:rPr>
              <w:t xml:space="preserve">لمقاوم </w:t>
            </w:r>
            <w:r>
              <w:rPr>
                <w:rFonts w:cs="Arial" w:hint="cs"/>
                <w:b/>
                <w:bCs/>
                <w:color w:val="2706EA"/>
                <w:sz w:val="24"/>
                <w:szCs w:val="24"/>
                <w:rtl/>
                <w:lang w:bidi="ar-SA"/>
              </w:rPr>
              <w:t>ال</w:t>
            </w:r>
            <w:r w:rsidRPr="00175AAA">
              <w:rPr>
                <w:rFonts w:cs="Arial"/>
                <w:b/>
                <w:bCs/>
                <w:color w:val="2706EA"/>
                <w:sz w:val="24"/>
                <w:szCs w:val="24"/>
                <w:rtl/>
                <w:lang w:bidi="ar-SA"/>
              </w:rPr>
              <w:t>متغير يجب أن تبدأ في تحريك نقطة التم</w:t>
            </w:r>
            <w:r>
              <w:rPr>
                <w:rFonts w:cs="Arial" w:hint="cs"/>
                <w:b/>
                <w:bCs/>
                <w:color w:val="2706EA"/>
                <w:sz w:val="24"/>
                <w:szCs w:val="24"/>
                <w:rtl/>
                <w:lang w:bidi="ar-SA"/>
              </w:rPr>
              <w:t>ا</w:t>
            </w:r>
            <w:r w:rsidRPr="00175AAA">
              <w:rPr>
                <w:rFonts w:cs="Arial"/>
                <w:b/>
                <w:bCs/>
                <w:color w:val="2706EA"/>
                <w:sz w:val="24"/>
                <w:szCs w:val="24"/>
                <w:rtl/>
                <w:lang w:bidi="ar-SA"/>
              </w:rPr>
              <w:t>س</w:t>
            </w:r>
            <w:r>
              <w:rPr>
                <w:rFonts w:cs="Arial" w:hint="cs"/>
                <w:b/>
                <w:bCs/>
                <w:color w:val="2706EA"/>
                <w:sz w:val="24"/>
                <w:szCs w:val="24"/>
                <w:rtl/>
                <w:lang w:bidi="ar-SA"/>
              </w:rPr>
              <w:t xml:space="preserve"> المتحرك</w:t>
            </w:r>
            <w:r w:rsidRPr="00175AAA">
              <w:rPr>
                <w:rFonts w:cs="Arial"/>
                <w:b/>
                <w:bCs/>
                <w:color w:val="2706EA"/>
                <w:sz w:val="24"/>
                <w:szCs w:val="24"/>
                <w:rtl/>
                <w:lang w:bidi="ar-SA"/>
              </w:rPr>
              <w:t>، من الطرف الأيمن أم من الطرف الأيسر؟</w:t>
            </w:r>
          </w:p>
          <w:p w14:paraId="7BBC923E" w14:textId="77777777" w:rsidR="00F30702" w:rsidRPr="00574CDB" w:rsidRDefault="00F30702" w:rsidP="00CA1F34">
            <w:pPr>
              <w:rPr>
                <w:b/>
                <w:bCs/>
                <w:color w:val="2706EA"/>
                <w:sz w:val="28"/>
                <w:szCs w:val="28"/>
                <w:rtl/>
                <w:lang w:bidi="ar-SA"/>
              </w:rPr>
            </w:pPr>
          </w:p>
        </w:tc>
        <w:tc>
          <w:tcPr>
            <w:tcW w:w="2835" w:type="dxa"/>
          </w:tcPr>
          <w:p w14:paraId="0C4354E1" w14:textId="77777777" w:rsidR="00F30702" w:rsidRDefault="00F30702" w:rsidP="00CA1F34">
            <w:pPr>
              <w:jc w:val="center"/>
              <w:rPr>
                <w:rtl/>
              </w:rPr>
            </w:pPr>
          </w:p>
          <w:p w14:paraId="0E1BF510" w14:textId="77777777" w:rsidR="00F30702" w:rsidRDefault="00F30702" w:rsidP="00CA1F34">
            <w:pPr>
              <w:jc w:val="center"/>
              <w:rPr>
                <w:rtl/>
              </w:rPr>
            </w:pPr>
            <w:r>
              <w:rPr>
                <w:kern w:val="2"/>
                <w14:ligatures w14:val="standardContextual"/>
              </w:rPr>
              <w:object w:dxaOrig="2445" w:dyaOrig="1410" w14:anchorId="2948B7C7">
                <v:shape id="_x0000_i1150" type="#_x0000_t75" style="width:86.25pt;height:50.25pt" o:ole="">
                  <v:imagedata r:id="rId833" o:title=""/>
                </v:shape>
                <o:OLEObject Type="Embed" ProgID="PBrush" ShapeID="_x0000_i1150" DrawAspect="Content" ObjectID="_1826994110" r:id="rId925"/>
              </w:object>
            </w:r>
          </w:p>
          <w:p w14:paraId="61951890" w14:textId="77777777" w:rsidR="00F30702" w:rsidRDefault="00F30702" w:rsidP="00CA1F34">
            <w:pPr>
              <w:jc w:val="center"/>
              <w:rPr>
                <w:rtl/>
              </w:rPr>
            </w:pPr>
          </w:p>
          <w:p w14:paraId="2FDC3D88" w14:textId="77777777" w:rsidR="00F30702" w:rsidRDefault="00F30702" w:rsidP="00CA1F34">
            <w:pPr>
              <w:jc w:val="center"/>
              <w:rPr>
                <w:rtl/>
              </w:rPr>
            </w:pPr>
          </w:p>
          <w:p w14:paraId="2F314F7E" w14:textId="77777777" w:rsidR="00F30702" w:rsidRDefault="00F30702" w:rsidP="00CA1F34">
            <w:pPr>
              <w:jc w:val="center"/>
              <w:rPr>
                <w:rtl/>
              </w:rPr>
            </w:pPr>
          </w:p>
          <w:p w14:paraId="11C35A63" w14:textId="77777777" w:rsidR="00F30702" w:rsidRDefault="00F30702" w:rsidP="00CA1F34">
            <w:pPr>
              <w:jc w:val="center"/>
              <w:rPr>
                <w:rtl/>
              </w:rPr>
            </w:pPr>
          </w:p>
          <w:p w14:paraId="0E6F31A1" w14:textId="77777777" w:rsidR="00F30702" w:rsidRDefault="00F30702" w:rsidP="00CA1F34">
            <w:pPr>
              <w:jc w:val="center"/>
              <w:rPr>
                <w:rtl/>
              </w:rPr>
            </w:pPr>
            <w:r>
              <w:rPr>
                <w:kern w:val="2"/>
                <w14:ligatures w14:val="standardContextual"/>
              </w:rPr>
              <w:object w:dxaOrig="3285" w:dyaOrig="1455" w14:anchorId="65BF12F9">
                <v:shape id="_x0000_i1151" type="#_x0000_t75" style="width:101.25pt;height:42.75pt" o:ole="">
                  <v:imagedata r:id="rId835" o:title=""/>
                </v:shape>
                <o:OLEObject Type="Embed" ProgID="PBrush" ShapeID="_x0000_i1151" DrawAspect="Content" ObjectID="_1826994111" r:id="rId926"/>
              </w:object>
            </w:r>
          </w:p>
          <w:p w14:paraId="5ACFA0AA" w14:textId="77777777" w:rsidR="00F30702" w:rsidRDefault="00F30702" w:rsidP="00CA1F34">
            <w:pPr>
              <w:jc w:val="center"/>
              <w:rPr>
                <w:rtl/>
              </w:rPr>
            </w:pPr>
          </w:p>
          <w:p w14:paraId="6A5375EB" w14:textId="77777777" w:rsidR="00F30702" w:rsidRDefault="00F30702" w:rsidP="00CA1F34">
            <w:pPr>
              <w:jc w:val="center"/>
              <w:rPr>
                <w:rtl/>
              </w:rPr>
            </w:pPr>
          </w:p>
          <w:p w14:paraId="1EDFA23F" w14:textId="77777777" w:rsidR="00F30702" w:rsidRDefault="00F30702" w:rsidP="00CA1F34">
            <w:pPr>
              <w:jc w:val="center"/>
              <w:rPr>
                <w:rtl/>
              </w:rPr>
            </w:pPr>
          </w:p>
          <w:p w14:paraId="0460179E" w14:textId="77777777" w:rsidR="00F30702" w:rsidRDefault="00F30702" w:rsidP="00CA1F34">
            <w:pPr>
              <w:rPr>
                <w:rtl/>
              </w:rPr>
            </w:pPr>
            <w:r>
              <w:rPr>
                <w:kern w:val="2"/>
                <w14:ligatures w14:val="standardContextual"/>
              </w:rPr>
              <w:object w:dxaOrig="2730" w:dyaOrig="1860" w14:anchorId="6E47D7CF">
                <v:shape id="_x0000_i1152" type="#_x0000_t75" style="width:136.5pt;height:93.75pt" o:ole="">
                  <v:imagedata r:id="rId914" o:title=""/>
                </v:shape>
                <o:OLEObject Type="Embed" ProgID="PBrush" ShapeID="_x0000_i1152" DrawAspect="Content" ObjectID="_1826994112" r:id="rId927"/>
              </w:object>
            </w:r>
          </w:p>
          <w:p w14:paraId="7576BBDF" w14:textId="77777777" w:rsidR="00F30702" w:rsidRDefault="00F30702" w:rsidP="00CA1F34">
            <w:pPr>
              <w:rPr>
                <w:rtl/>
              </w:rPr>
            </w:pPr>
          </w:p>
          <w:p w14:paraId="6712520B" w14:textId="77777777" w:rsidR="00F30702" w:rsidRDefault="00F30702" w:rsidP="00CA1F34">
            <w:pPr>
              <w:rPr>
                <w:rtl/>
              </w:rPr>
            </w:pPr>
          </w:p>
          <w:p w14:paraId="44E26FE6" w14:textId="77777777" w:rsidR="00F30702" w:rsidRDefault="00F30702" w:rsidP="00CA1F34">
            <w:pPr>
              <w:rPr>
                <w:rtl/>
              </w:rPr>
            </w:pPr>
          </w:p>
          <w:p w14:paraId="3DEBA6B8" w14:textId="77777777" w:rsidR="00F30702" w:rsidRDefault="00F30702" w:rsidP="00CA1F34">
            <w:pPr>
              <w:jc w:val="center"/>
              <w:rPr>
                <w:rtl/>
              </w:rPr>
            </w:pPr>
          </w:p>
        </w:tc>
        <w:tc>
          <w:tcPr>
            <w:tcW w:w="2827" w:type="dxa"/>
          </w:tcPr>
          <w:p w14:paraId="1467A45B"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35776" behindDoc="0" locked="0" layoutInCell="1" allowOverlap="1" wp14:anchorId="421718D8" wp14:editId="230FE88F">
                      <wp:simplePos x="0" y="0"/>
                      <wp:positionH relativeFrom="column">
                        <wp:posOffset>-125730</wp:posOffset>
                      </wp:positionH>
                      <wp:positionV relativeFrom="paragraph">
                        <wp:posOffset>121920</wp:posOffset>
                      </wp:positionV>
                      <wp:extent cx="1863090" cy="619125"/>
                      <wp:effectExtent l="0" t="0" r="0" b="0"/>
                      <wp:wrapNone/>
                      <wp:docPr id="45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63B98846" w14:textId="77777777" w:rsidR="00F30702" w:rsidRPr="00716170" w:rsidRDefault="00F30702" w:rsidP="00F30702">
                                  <w:pPr>
                                    <w:rPr>
                                      <w:rFonts w:asciiTheme="majorBidi" w:hAnsiTheme="majorBidi" w:cstheme="majorBidi"/>
                                      <w:b/>
                                      <w:bCs/>
                                      <w:color w:val="0000FF"/>
                                      <w:sz w:val="32"/>
                                      <w:szCs w:val="32"/>
                                      <w:rtl/>
                                    </w:rPr>
                                  </w:pPr>
                                  <w:r>
                                    <w:rPr>
                                      <w:rFonts w:hint="cs"/>
                                      <w:b/>
                                      <w:bCs/>
                                      <w:color w:val="0000FF"/>
                                      <w:sz w:val="36"/>
                                      <w:szCs w:val="36"/>
                                      <w:rtl/>
                                      <w:lang w:bidi="ar-SA"/>
                                    </w:rPr>
                                    <w:t>أ</w:t>
                                  </w:r>
                                  <w:r w:rsidRPr="00716170">
                                    <w:rPr>
                                      <w:rFonts w:asciiTheme="majorBidi" w:hAnsiTheme="majorBidi" w:cstheme="majorBidi" w:hint="cs"/>
                                      <w:b/>
                                      <w:bCs/>
                                      <w:color w:val="0000FF"/>
                                      <w:sz w:val="32"/>
                                      <w:szCs w:val="32"/>
                                      <w:rtl/>
                                    </w:rPr>
                                    <w:t xml:space="preserve">- </w:t>
                                  </w:r>
                                  <w:r w:rsidRPr="00716170">
                                    <w:rPr>
                                      <w:rFonts w:asciiTheme="majorBidi" w:hAnsiTheme="majorBidi" w:cstheme="majorBidi"/>
                                      <w:b/>
                                      <w:bCs/>
                                      <w:color w:val="0000FF"/>
                                      <w:sz w:val="32"/>
                                      <w:szCs w:val="32"/>
                                    </w:rPr>
                                    <w:t xml:space="preserve">  </w:t>
                                  </w:r>
                                  <w:r w:rsidRPr="00923528">
                                    <w:rPr>
                                      <w:rFonts w:asciiTheme="majorBidi" w:hAnsiTheme="majorBidi" w:cstheme="majorBidi"/>
                                      <w:b/>
                                      <w:bCs/>
                                      <w:color w:val="0000FF"/>
                                      <w:sz w:val="36"/>
                                      <w:szCs w:val="36"/>
                                    </w:rPr>
                                    <w:t>R</w:t>
                                  </w:r>
                                  <w:r w:rsidRPr="00923528">
                                    <w:rPr>
                                      <w:rFonts w:asciiTheme="majorBidi" w:hAnsiTheme="majorBidi" w:cstheme="majorBidi" w:hint="cs"/>
                                      <w:b/>
                                      <w:bCs/>
                                      <w:color w:val="0000FF"/>
                                      <w:sz w:val="36"/>
                                      <w:szCs w:val="36"/>
                                      <w:vertAlign w:val="subscript"/>
                                    </w:rPr>
                                    <w:t>X</w:t>
                                  </w:r>
                                  <w:r w:rsidRPr="00923528">
                                    <w:rPr>
                                      <w:rFonts w:asciiTheme="majorBidi" w:hAnsiTheme="majorBidi" w:cstheme="majorBidi"/>
                                      <w:b/>
                                      <w:bCs/>
                                      <w:color w:val="0000FF"/>
                                      <w:sz w:val="36"/>
                                      <w:szCs w:val="36"/>
                                    </w:rPr>
                                    <w:t xml:space="preserve"> = 29Ω</w:t>
                                  </w:r>
                                </w:p>
                                <w:p w14:paraId="5FADBEF8" w14:textId="77777777" w:rsidR="00F30702" w:rsidRPr="00716170" w:rsidRDefault="00F30702" w:rsidP="00F30702">
                                  <w:pPr>
                                    <w:rPr>
                                      <w:rFonts w:asciiTheme="majorBidi" w:hAnsiTheme="majorBidi" w:cstheme="majorBidi"/>
                                      <w:b/>
                                      <w:bCs/>
                                      <w:color w:val="0000FF"/>
                                      <w:sz w:val="32"/>
                                      <w:szCs w:val="32"/>
                                      <w:rtl/>
                                    </w:rPr>
                                  </w:pPr>
                                </w:p>
                                <w:p w14:paraId="27840C42" w14:textId="77777777" w:rsidR="00F30702" w:rsidRPr="00716170" w:rsidRDefault="00F30702" w:rsidP="00F30702">
                                  <w:pPr>
                                    <w:rPr>
                                      <w:rFonts w:asciiTheme="majorBidi" w:hAnsiTheme="majorBidi" w:cstheme="majorBidi"/>
                                      <w:b/>
                                      <w:bCs/>
                                      <w:color w:val="0000FF"/>
                                      <w:sz w:val="32"/>
                                      <w:szCs w:val="32"/>
                                      <w:rtl/>
                                    </w:rPr>
                                  </w:pPr>
                                </w:p>
                                <w:p w14:paraId="0FD7037D" w14:textId="77777777" w:rsidR="00F30702" w:rsidRPr="00716170" w:rsidRDefault="00F30702" w:rsidP="00F30702">
                                  <w:pPr>
                                    <w:rPr>
                                      <w:rFonts w:asciiTheme="majorBidi" w:hAnsiTheme="majorBidi" w:cstheme="majorBidi"/>
                                      <w:b/>
                                      <w:bCs/>
                                      <w:color w:val="0000FF"/>
                                      <w:sz w:val="32"/>
                                      <w:szCs w:val="32"/>
                                    </w:rPr>
                                  </w:pPr>
                                </w:p>
                              </w:txbxContent>
                            </wps:txbx>
                            <wps:bodyPr rot="0" vert="horz" wrap="square" lIns="91440" tIns="45720" rIns="91440" bIns="45720" anchor="t" anchorCtr="0">
                              <a:noAutofit/>
                            </wps:bodyPr>
                          </wps:wsp>
                        </a:graphicData>
                      </a:graphic>
                    </wp:anchor>
                  </w:drawing>
                </mc:Choice>
                <mc:Fallback>
                  <w:pict>
                    <v:shape w14:anchorId="421718D8" id="_x0000_s1090" type="#_x0000_t202" style="position:absolute;left:0;text-align:left;margin-left:-9.9pt;margin-top:9.6pt;width:146.7pt;height:48.75pt;flip:x;z-index:25223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" filled="f" stroked="f">
                      <v:textbox>
                        <w:txbxContent>
                          <w:p w14:paraId="63B98846" w14:textId="77777777" w:rsidR="00F30702" w:rsidRPr="00716170" w:rsidRDefault="00F30702" w:rsidP="00F30702">
                            <w:pPr>
                              <w:rPr>
                                <w:rFonts w:asciiTheme="majorBidi" w:hAnsiTheme="majorBidi" w:cstheme="majorBidi"/>
                                <w:b/>
                                <w:bCs/>
                                <w:color w:val="0000FF"/>
                                <w:sz w:val="32"/>
                                <w:szCs w:val="32"/>
                                <w:rtl/>
                              </w:rPr>
                            </w:pPr>
                            <w:r>
                              <w:rPr>
                                <w:rFonts w:hint="cs"/>
                                <w:b/>
                                <w:bCs/>
                                <w:color w:val="0000FF"/>
                                <w:sz w:val="36"/>
                                <w:szCs w:val="36"/>
                                <w:rtl/>
                                <w:lang w:bidi="ar-SA"/>
                              </w:rPr>
                              <w:t>أ</w:t>
                            </w:r>
                            <w:r w:rsidRPr="00716170">
                              <w:rPr>
                                <w:rFonts w:asciiTheme="majorBidi" w:hAnsiTheme="majorBidi" w:cstheme="majorBidi" w:hint="cs"/>
                                <w:b/>
                                <w:bCs/>
                                <w:color w:val="0000FF"/>
                                <w:sz w:val="32"/>
                                <w:szCs w:val="32"/>
                                <w:rtl/>
                              </w:rPr>
                              <w:t xml:space="preserve">- </w:t>
                            </w:r>
                            <w:r w:rsidRPr="00716170">
                              <w:rPr>
                                <w:rFonts w:asciiTheme="majorBidi" w:hAnsiTheme="majorBidi" w:cstheme="majorBidi"/>
                                <w:b/>
                                <w:bCs/>
                                <w:color w:val="0000FF"/>
                                <w:sz w:val="32"/>
                                <w:szCs w:val="32"/>
                              </w:rPr>
                              <w:t xml:space="preserve">  </w:t>
                            </w:r>
                            <w:r w:rsidRPr="00923528">
                              <w:rPr>
                                <w:rFonts w:asciiTheme="majorBidi" w:hAnsiTheme="majorBidi" w:cstheme="majorBidi"/>
                                <w:b/>
                                <w:bCs/>
                                <w:color w:val="0000FF"/>
                                <w:sz w:val="36"/>
                                <w:szCs w:val="36"/>
                              </w:rPr>
                              <w:t>R</w:t>
                            </w:r>
                            <w:r w:rsidRPr="00923528">
                              <w:rPr>
                                <w:rFonts w:asciiTheme="majorBidi" w:hAnsiTheme="majorBidi" w:cstheme="majorBidi" w:hint="cs"/>
                                <w:b/>
                                <w:bCs/>
                                <w:color w:val="0000FF"/>
                                <w:sz w:val="36"/>
                                <w:szCs w:val="36"/>
                                <w:vertAlign w:val="subscript"/>
                              </w:rPr>
                              <w:t>X</w:t>
                            </w:r>
                            <w:r w:rsidRPr="00923528">
                              <w:rPr>
                                <w:rFonts w:asciiTheme="majorBidi" w:hAnsiTheme="majorBidi" w:cstheme="majorBidi"/>
                                <w:b/>
                                <w:bCs/>
                                <w:color w:val="0000FF"/>
                                <w:sz w:val="36"/>
                                <w:szCs w:val="36"/>
                              </w:rPr>
                              <w:t xml:space="preserve"> = 29Ω</w:t>
                            </w:r>
                          </w:p>
                          <w:p w14:paraId="5FADBEF8" w14:textId="77777777" w:rsidR="00F30702" w:rsidRPr="00716170" w:rsidRDefault="00F30702" w:rsidP="00F30702">
                            <w:pPr>
                              <w:rPr>
                                <w:rFonts w:asciiTheme="majorBidi" w:hAnsiTheme="majorBidi" w:cstheme="majorBidi"/>
                                <w:b/>
                                <w:bCs/>
                                <w:color w:val="0000FF"/>
                                <w:sz w:val="32"/>
                                <w:szCs w:val="32"/>
                                <w:rtl/>
                              </w:rPr>
                            </w:pPr>
                          </w:p>
                          <w:p w14:paraId="27840C42" w14:textId="77777777" w:rsidR="00F30702" w:rsidRPr="00716170" w:rsidRDefault="00F30702" w:rsidP="00F30702">
                            <w:pPr>
                              <w:rPr>
                                <w:rFonts w:asciiTheme="majorBidi" w:hAnsiTheme="majorBidi" w:cstheme="majorBidi"/>
                                <w:b/>
                                <w:bCs/>
                                <w:color w:val="0000FF"/>
                                <w:sz w:val="32"/>
                                <w:szCs w:val="32"/>
                                <w:rtl/>
                              </w:rPr>
                            </w:pPr>
                          </w:p>
                          <w:p w14:paraId="0FD7037D" w14:textId="77777777" w:rsidR="00F30702" w:rsidRPr="00716170" w:rsidRDefault="00F30702" w:rsidP="00F30702">
                            <w:pPr>
                              <w:rPr>
                                <w:rFonts w:asciiTheme="majorBidi" w:hAnsiTheme="majorBidi" w:cstheme="majorBidi"/>
                                <w:b/>
                                <w:bCs/>
                                <w:color w:val="0000FF"/>
                                <w:sz w:val="32"/>
                                <w:szCs w:val="32"/>
                              </w:rPr>
                            </w:pPr>
                          </w:p>
                        </w:txbxContent>
                      </v:textbox>
                    </v:shape>
                  </w:pict>
                </mc:Fallback>
              </mc:AlternateContent>
            </w:r>
          </w:p>
          <w:p w14:paraId="671903C8" w14:textId="77777777" w:rsidR="00F30702" w:rsidRDefault="00F30702" w:rsidP="00CA1F34">
            <w:pPr>
              <w:rPr>
                <w:b/>
                <w:bCs/>
                <w:noProof/>
                <w:color w:val="2706EA"/>
                <w:sz w:val="28"/>
                <w:szCs w:val="28"/>
                <w:rtl/>
              </w:rPr>
            </w:pPr>
          </w:p>
          <w:p w14:paraId="45B30FDC" w14:textId="77777777" w:rsidR="00F30702" w:rsidRDefault="00F30702" w:rsidP="00CA1F34">
            <w:pPr>
              <w:rPr>
                <w:b/>
                <w:bCs/>
                <w:noProof/>
                <w:color w:val="2706EA"/>
                <w:sz w:val="28"/>
                <w:szCs w:val="28"/>
                <w:rtl/>
              </w:rPr>
            </w:pPr>
          </w:p>
          <w:p w14:paraId="01743C99"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36800" behindDoc="0" locked="0" layoutInCell="1" allowOverlap="1" wp14:anchorId="09C6D757" wp14:editId="345979FC">
                      <wp:simplePos x="0" y="0"/>
                      <wp:positionH relativeFrom="column">
                        <wp:posOffset>-93980</wp:posOffset>
                      </wp:positionH>
                      <wp:positionV relativeFrom="paragraph">
                        <wp:posOffset>149860</wp:posOffset>
                      </wp:positionV>
                      <wp:extent cx="1863090" cy="619125"/>
                      <wp:effectExtent l="0" t="0" r="0" b="0"/>
                      <wp:wrapNone/>
                      <wp:docPr id="45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46AD9F23" w14:textId="77777777" w:rsidR="00F30702" w:rsidRPr="00EA13A3" w:rsidRDefault="00F30702" w:rsidP="00F30702">
                                  <w:pPr>
                                    <w:rPr>
                                      <w:rFonts w:asciiTheme="majorBidi" w:hAnsiTheme="majorBidi" w:cstheme="majorBidi"/>
                                      <w:b/>
                                      <w:bCs/>
                                      <w:color w:val="0000FF"/>
                                      <w:sz w:val="36"/>
                                      <w:szCs w:val="36"/>
                                    </w:rPr>
                                  </w:pPr>
                                  <w:r>
                                    <w:rPr>
                                      <w:rFonts w:hint="cs"/>
                                      <w:b/>
                                      <w:bCs/>
                                      <w:color w:val="0000FF"/>
                                      <w:sz w:val="36"/>
                                      <w:szCs w:val="36"/>
                                      <w:rtl/>
                                      <w:lang w:bidi="ar-SA"/>
                                    </w:rPr>
                                    <w:t>ب</w:t>
                                  </w:r>
                                  <w:r w:rsidRPr="00EA13A3">
                                    <w:rPr>
                                      <w:rFonts w:asciiTheme="majorBidi" w:hAnsiTheme="majorBidi" w:cstheme="majorBidi" w:hint="cs"/>
                                      <w:b/>
                                      <w:bCs/>
                                      <w:color w:val="0000FF"/>
                                      <w:sz w:val="36"/>
                                      <w:szCs w:val="36"/>
                                      <w:rtl/>
                                    </w:rPr>
                                    <w:t xml:space="preserve">- </w:t>
                                  </w:r>
                                  <w:r w:rsidRPr="00EA13A3">
                                    <w:rPr>
                                      <w:rFonts w:asciiTheme="majorBidi" w:hAnsiTheme="majorBidi" w:cstheme="majorBidi"/>
                                      <w:b/>
                                      <w:bCs/>
                                      <w:color w:val="0000FF"/>
                                      <w:sz w:val="36"/>
                                      <w:szCs w:val="36"/>
                                    </w:rPr>
                                    <w:t xml:space="preserve">  L=</w:t>
                                  </w:r>
                                  <w:r>
                                    <w:rPr>
                                      <w:rFonts w:asciiTheme="majorBidi" w:hAnsiTheme="majorBidi" w:cstheme="majorBidi"/>
                                      <w:b/>
                                      <w:bCs/>
                                      <w:color w:val="0000FF"/>
                                      <w:sz w:val="36"/>
                                      <w:szCs w:val="36"/>
                                    </w:rPr>
                                    <w:t>7</w:t>
                                  </w:r>
                                  <w:r w:rsidRPr="00EA13A3">
                                    <w:rPr>
                                      <w:rFonts w:asciiTheme="majorBidi" w:hAnsiTheme="majorBidi" w:cstheme="majorBidi"/>
                                      <w:b/>
                                      <w:bCs/>
                                      <w:color w:val="0000FF"/>
                                      <w:sz w:val="36"/>
                                      <w:szCs w:val="36"/>
                                    </w:rPr>
                                    <w:t>.</w:t>
                                  </w:r>
                                  <w:r>
                                    <w:rPr>
                                      <w:rFonts w:asciiTheme="majorBidi" w:hAnsiTheme="majorBidi" w:cstheme="majorBidi"/>
                                      <w:b/>
                                      <w:bCs/>
                                      <w:color w:val="0000FF"/>
                                      <w:sz w:val="36"/>
                                      <w:szCs w:val="36"/>
                                    </w:rPr>
                                    <w:t>2</w:t>
                                  </w:r>
                                  <w:r w:rsidRPr="00EA13A3">
                                    <w:rPr>
                                      <w:rFonts w:asciiTheme="majorBidi" w:hAnsiTheme="majorBidi" w:cstheme="majorBidi"/>
                                      <w:b/>
                                      <w:bCs/>
                                      <w:color w:val="0000FF"/>
                                      <w:sz w:val="36"/>
                                      <w:szCs w:val="36"/>
                                    </w:rPr>
                                    <w:t>5 cm</w:t>
                                  </w:r>
                                </w:p>
                                <w:p w14:paraId="0DBEDB8F" w14:textId="77777777" w:rsidR="00F30702" w:rsidRPr="00EA13A3" w:rsidRDefault="00F30702" w:rsidP="00F30702">
                                  <w:pPr>
                                    <w:rPr>
                                      <w:rFonts w:asciiTheme="majorBidi" w:hAnsiTheme="majorBidi" w:cstheme="majorBidi"/>
                                      <w:b/>
                                      <w:bCs/>
                                      <w:color w:val="0000FF"/>
                                      <w:sz w:val="36"/>
                                      <w:szCs w:val="36"/>
                                      <w:rtl/>
                                    </w:rPr>
                                  </w:pPr>
                                </w:p>
                                <w:p w14:paraId="6DF9A841" w14:textId="77777777" w:rsidR="00F30702" w:rsidRPr="00EA13A3" w:rsidRDefault="00F30702" w:rsidP="00F30702">
                                  <w:pPr>
                                    <w:rPr>
                                      <w:rFonts w:asciiTheme="majorBidi" w:hAnsiTheme="majorBidi" w:cstheme="majorBidi"/>
                                      <w:b/>
                                      <w:bCs/>
                                      <w:color w:val="0000FF"/>
                                      <w:sz w:val="36"/>
                                      <w:szCs w:val="36"/>
                                      <w:rtl/>
                                    </w:rPr>
                                  </w:pPr>
                                </w:p>
                                <w:p w14:paraId="1DB8C55E" w14:textId="77777777" w:rsidR="00F30702" w:rsidRPr="00EA13A3" w:rsidRDefault="00F30702" w:rsidP="00F30702">
                                  <w:pPr>
                                    <w:rPr>
                                      <w:rFonts w:asciiTheme="majorBidi" w:hAnsiTheme="majorBidi" w:cstheme="majorBidi"/>
                                      <w:b/>
                                      <w:bCs/>
                                      <w:color w:val="0000FF"/>
                                      <w:sz w:val="36"/>
                                      <w:szCs w:val="36"/>
                                    </w:rPr>
                                  </w:pPr>
                                </w:p>
                              </w:txbxContent>
                            </wps:txbx>
                            <wps:bodyPr rot="0" vert="horz" wrap="square" lIns="91440" tIns="45720" rIns="91440" bIns="45720" anchor="t" anchorCtr="0">
                              <a:noAutofit/>
                            </wps:bodyPr>
                          </wps:wsp>
                        </a:graphicData>
                      </a:graphic>
                    </wp:anchor>
                  </w:drawing>
                </mc:Choice>
                <mc:Fallback>
                  <w:pict>
                    <v:shape w14:anchorId="09C6D757" id="_x0000_s1091" type="#_x0000_t202" style="position:absolute;left:0;text-align:left;margin-left:-7.4pt;margin-top:11.8pt;width:146.7pt;height:48.75pt;flip:x;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" filled="f" stroked="f">
                      <v:textbox>
                        <w:txbxContent>
                          <w:p w14:paraId="46AD9F23" w14:textId="77777777" w:rsidR="00F30702" w:rsidRPr="00EA13A3" w:rsidRDefault="00F30702" w:rsidP="00F30702">
                            <w:pPr>
                              <w:rPr>
                                <w:rFonts w:asciiTheme="majorBidi" w:hAnsiTheme="majorBidi" w:cstheme="majorBidi"/>
                                <w:b/>
                                <w:bCs/>
                                <w:color w:val="0000FF"/>
                                <w:sz w:val="36"/>
                                <w:szCs w:val="36"/>
                              </w:rPr>
                            </w:pPr>
                            <w:r>
                              <w:rPr>
                                <w:rFonts w:hint="cs"/>
                                <w:b/>
                                <w:bCs/>
                                <w:color w:val="0000FF"/>
                                <w:sz w:val="36"/>
                                <w:szCs w:val="36"/>
                                <w:rtl/>
                                <w:lang w:bidi="ar-SA"/>
                              </w:rPr>
                              <w:t>ب</w:t>
                            </w:r>
                            <w:r w:rsidRPr="00EA13A3">
                              <w:rPr>
                                <w:rFonts w:asciiTheme="majorBidi" w:hAnsiTheme="majorBidi" w:cstheme="majorBidi" w:hint="cs"/>
                                <w:b/>
                                <w:bCs/>
                                <w:color w:val="0000FF"/>
                                <w:sz w:val="36"/>
                                <w:szCs w:val="36"/>
                                <w:rtl/>
                              </w:rPr>
                              <w:t xml:space="preserve">- </w:t>
                            </w:r>
                            <w:r w:rsidRPr="00EA13A3">
                              <w:rPr>
                                <w:rFonts w:asciiTheme="majorBidi" w:hAnsiTheme="majorBidi" w:cstheme="majorBidi"/>
                                <w:b/>
                                <w:bCs/>
                                <w:color w:val="0000FF"/>
                                <w:sz w:val="36"/>
                                <w:szCs w:val="36"/>
                              </w:rPr>
                              <w:t xml:space="preserve">  L=</w:t>
                            </w:r>
                            <w:r>
                              <w:rPr>
                                <w:rFonts w:asciiTheme="majorBidi" w:hAnsiTheme="majorBidi" w:cstheme="majorBidi"/>
                                <w:b/>
                                <w:bCs/>
                                <w:color w:val="0000FF"/>
                                <w:sz w:val="36"/>
                                <w:szCs w:val="36"/>
                              </w:rPr>
                              <w:t>7</w:t>
                            </w:r>
                            <w:r w:rsidRPr="00EA13A3">
                              <w:rPr>
                                <w:rFonts w:asciiTheme="majorBidi" w:hAnsiTheme="majorBidi" w:cstheme="majorBidi"/>
                                <w:b/>
                                <w:bCs/>
                                <w:color w:val="0000FF"/>
                                <w:sz w:val="36"/>
                                <w:szCs w:val="36"/>
                              </w:rPr>
                              <w:t>.</w:t>
                            </w:r>
                            <w:r>
                              <w:rPr>
                                <w:rFonts w:asciiTheme="majorBidi" w:hAnsiTheme="majorBidi" w:cstheme="majorBidi"/>
                                <w:b/>
                                <w:bCs/>
                                <w:color w:val="0000FF"/>
                                <w:sz w:val="36"/>
                                <w:szCs w:val="36"/>
                              </w:rPr>
                              <w:t>2</w:t>
                            </w:r>
                            <w:r w:rsidRPr="00EA13A3">
                              <w:rPr>
                                <w:rFonts w:asciiTheme="majorBidi" w:hAnsiTheme="majorBidi" w:cstheme="majorBidi"/>
                                <w:b/>
                                <w:bCs/>
                                <w:color w:val="0000FF"/>
                                <w:sz w:val="36"/>
                                <w:szCs w:val="36"/>
                              </w:rPr>
                              <w:t>5 cm</w:t>
                            </w:r>
                          </w:p>
                          <w:p w14:paraId="0DBEDB8F" w14:textId="77777777" w:rsidR="00F30702" w:rsidRPr="00EA13A3" w:rsidRDefault="00F30702" w:rsidP="00F30702">
                            <w:pPr>
                              <w:rPr>
                                <w:rFonts w:asciiTheme="majorBidi" w:hAnsiTheme="majorBidi" w:cstheme="majorBidi"/>
                                <w:b/>
                                <w:bCs/>
                                <w:color w:val="0000FF"/>
                                <w:sz w:val="36"/>
                                <w:szCs w:val="36"/>
                                <w:rtl/>
                              </w:rPr>
                            </w:pPr>
                          </w:p>
                          <w:p w14:paraId="6DF9A841" w14:textId="77777777" w:rsidR="00F30702" w:rsidRPr="00EA13A3" w:rsidRDefault="00F30702" w:rsidP="00F30702">
                            <w:pPr>
                              <w:rPr>
                                <w:rFonts w:asciiTheme="majorBidi" w:hAnsiTheme="majorBidi" w:cstheme="majorBidi"/>
                                <w:b/>
                                <w:bCs/>
                                <w:color w:val="0000FF"/>
                                <w:sz w:val="36"/>
                                <w:szCs w:val="36"/>
                                <w:rtl/>
                              </w:rPr>
                            </w:pPr>
                          </w:p>
                          <w:p w14:paraId="1DB8C55E" w14:textId="77777777" w:rsidR="00F30702" w:rsidRPr="00EA13A3" w:rsidRDefault="00F30702" w:rsidP="00F30702">
                            <w:pPr>
                              <w:rPr>
                                <w:rFonts w:asciiTheme="majorBidi" w:hAnsiTheme="majorBidi" w:cstheme="majorBidi"/>
                                <w:b/>
                                <w:bCs/>
                                <w:color w:val="0000FF"/>
                                <w:sz w:val="36"/>
                                <w:szCs w:val="36"/>
                              </w:rPr>
                            </w:pPr>
                          </w:p>
                        </w:txbxContent>
                      </v:textbox>
                    </v:shape>
                  </w:pict>
                </mc:Fallback>
              </mc:AlternateContent>
            </w:r>
          </w:p>
          <w:p w14:paraId="63456C9B" w14:textId="77777777" w:rsidR="00F30702" w:rsidRDefault="00F30702" w:rsidP="00CA1F34">
            <w:pPr>
              <w:rPr>
                <w:b/>
                <w:bCs/>
                <w:noProof/>
                <w:color w:val="2706EA"/>
                <w:sz w:val="28"/>
                <w:szCs w:val="28"/>
                <w:rtl/>
              </w:rPr>
            </w:pPr>
          </w:p>
          <w:p w14:paraId="79646AE5" w14:textId="77777777" w:rsidR="00F30702" w:rsidRDefault="00F30702" w:rsidP="00CA1F34">
            <w:pPr>
              <w:rPr>
                <w:b/>
                <w:bCs/>
                <w:noProof/>
                <w:color w:val="2706EA"/>
                <w:sz w:val="28"/>
                <w:szCs w:val="28"/>
                <w:rtl/>
              </w:rPr>
            </w:pPr>
          </w:p>
          <w:p w14:paraId="1C65D0C6" w14:textId="77777777" w:rsidR="00F30702" w:rsidRDefault="00F30702" w:rsidP="00CA1F34">
            <w:pPr>
              <w:rPr>
                <w:b/>
                <w:bCs/>
                <w:noProof/>
                <w:color w:val="2706EA"/>
                <w:sz w:val="28"/>
                <w:szCs w:val="28"/>
                <w:rtl/>
              </w:rPr>
            </w:pPr>
          </w:p>
          <w:p w14:paraId="0906FFE5" w14:textId="77777777" w:rsidR="00F30702" w:rsidRPr="000E53A2" w:rsidRDefault="00F30702" w:rsidP="00CA1F34">
            <w:pPr>
              <w:rPr>
                <w:b/>
                <w:bCs/>
                <w:noProof/>
                <w:color w:val="2706EA"/>
                <w:sz w:val="28"/>
                <w:szCs w:val="28"/>
                <w:rtl/>
              </w:rPr>
            </w:pPr>
            <w:r>
              <w:rPr>
                <w:rFonts w:hint="cs"/>
                <w:b/>
                <w:bCs/>
                <w:noProof/>
                <w:color w:val="2706EA"/>
                <w:sz w:val="40"/>
                <w:szCs w:val="40"/>
                <w:rtl/>
                <w:lang w:bidi="ar-SA"/>
              </w:rPr>
              <w:t>جـ</w:t>
            </w:r>
            <w:r>
              <w:rPr>
                <w:rFonts w:hint="cs"/>
                <w:b/>
                <w:bCs/>
                <w:noProof/>
                <w:color w:val="2706EA"/>
                <w:sz w:val="28"/>
                <w:szCs w:val="28"/>
                <w:rtl/>
              </w:rPr>
              <w:t xml:space="preserve">- </w:t>
            </w:r>
            <w:r>
              <w:rPr>
                <w:rFonts w:hint="cs"/>
                <w:b/>
                <w:bCs/>
                <w:noProof/>
                <w:color w:val="2706EA"/>
                <w:sz w:val="28"/>
                <w:szCs w:val="28"/>
                <w:rtl/>
                <w:lang w:bidi="ar-SA"/>
              </w:rPr>
              <w:t>من الطرف الأيمن</w:t>
            </w:r>
            <w:r>
              <w:rPr>
                <w:rFonts w:hint="cs"/>
                <w:b/>
                <w:bCs/>
                <w:noProof/>
                <w:color w:val="2706EA"/>
                <w:sz w:val="28"/>
                <w:szCs w:val="28"/>
                <w:rtl/>
              </w:rPr>
              <w:t>.</w:t>
            </w:r>
          </w:p>
        </w:tc>
        <w:tc>
          <w:tcPr>
            <w:tcW w:w="2694" w:type="dxa"/>
          </w:tcPr>
          <w:p w14:paraId="6C939E00" w14:textId="77777777" w:rsidR="00F30702" w:rsidRDefault="00F30702" w:rsidP="00CA1F34">
            <w:pPr>
              <w:pStyle w:val="a6"/>
              <w:ind w:left="0"/>
              <w:rPr>
                <w:b/>
                <w:bCs/>
                <w:color w:val="FF0000"/>
                <w:rtl/>
              </w:rPr>
            </w:pPr>
          </w:p>
          <w:p w14:paraId="76214D79" w14:textId="77777777" w:rsidR="00F30702" w:rsidRDefault="00F30702" w:rsidP="00CA1F34">
            <w:pPr>
              <w:rPr>
                <w:b/>
                <w:bCs/>
                <w:color w:val="FF0000"/>
                <w:rtl/>
              </w:rPr>
            </w:pPr>
            <w:bookmarkStart w:id="22" w:name="_Hlk130649765"/>
          </w:p>
          <w:p w14:paraId="76A61550" w14:textId="77777777" w:rsidR="00F30702" w:rsidRPr="00691F62" w:rsidRDefault="00F30702" w:rsidP="00CA1F34">
            <w:pPr>
              <w:rPr>
                <w:b/>
                <w:bCs/>
                <w:color w:val="FF0000"/>
                <w:rtl/>
              </w:rPr>
            </w:pPr>
            <w:r w:rsidRPr="00691F62">
              <w:rPr>
                <w:rFonts w:cs="Arial"/>
                <w:b/>
                <w:bCs/>
                <w:color w:val="FF0000"/>
                <w:rtl/>
              </w:rPr>
              <w:t xml:space="preserve">1. </w:t>
            </w:r>
            <w:r>
              <w:rPr>
                <w:rFonts w:cs="Arial" w:hint="cs"/>
                <w:b/>
                <w:bCs/>
                <w:color w:val="FF0000"/>
                <w:rtl/>
                <w:lang w:bidi="ar-SA"/>
              </w:rPr>
              <w:t xml:space="preserve">فرق </w:t>
            </w:r>
            <w:r w:rsidRPr="00691F62">
              <w:rPr>
                <w:rFonts w:cs="Arial"/>
                <w:b/>
                <w:bCs/>
                <w:color w:val="FF0000"/>
                <w:rtl/>
                <w:lang w:bidi="ar-SA"/>
              </w:rPr>
              <w:t>جهد</w:t>
            </w:r>
            <w:r>
              <w:rPr>
                <w:rFonts w:cs="Arial" w:hint="cs"/>
                <w:b/>
                <w:bCs/>
                <w:color w:val="FF0000"/>
                <w:rtl/>
                <w:lang w:bidi="ar-SA"/>
              </w:rPr>
              <w:t xml:space="preserve"> كبير</w:t>
            </w:r>
            <w:r w:rsidRPr="00691F62">
              <w:rPr>
                <w:rFonts w:cs="Arial"/>
                <w:b/>
                <w:bCs/>
                <w:color w:val="FF0000"/>
                <w:rtl/>
                <w:lang w:bidi="ar-SA"/>
              </w:rPr>
              <w:t xml:space="preserve"> على المصباح قد "يحرق" المصباح.</w:t>
            </w:r>
          </w:p>
          <w:p w14:paraId="5C8C8FBA" w14:textId="77777777" w:rsidR="00F30702" w:rsidRPr="00691F62" w:rsidRDefault="00F30702" w:rsidP="00CA1F34">
            <w:pPr>
              <w:rPr>
                <w:b/>
                <w:bCs/>
                <w:color w:val="FF0000"/>
                <w:rtl/>
              </w:rPr>
            </w:pPr>
            <w:r w:rsidRPr="00691F62">
              <w:rPr>
                <w:rFonts w:cs="Arial"/>
                <w:b/>
                <w:bCs/>
                <w:color w:val="FF0000"/>
                <w:rtl/>
                <w:lang w:bidi="ar-SA"/>
              </w:rPr>
              <w:t>إذا كان</w:t>
            </w:r>
            <w:r>
              <w:rPr>
                <w:rFonts w:cs="Arial" w:hint="cs"/>
                <w:b/>
                <w:bCs/>
                <w:color w:val="FF0000"/>
                <w:rtl/>
                <w:lang w:bidi="ar-SA"/>
              </w:rPr>
              <w:t xml:space="preserve"> فرق</w:t>
            </w:r>
            <w:r w:rsidRPr="00691F62">
              <w:rPr>
                <w:rFonts w:cs="Arial"/>
                <w:b/>
                <w:bCs/>
                <w:color w:val="FF0000"/>
                <w:rtl/>
                <w:lang w:bidi="ar-SA"/>
              </w:rPr>
              <w:t xml:space="preserve"> الجهد منخفضًا جدًا، فلن </w:t>
            </w:r>
            <w:r>
              <w:rPr>
                <w:rFonts w:cs="Arial" w:hint="cs"/>
                <w:b/>
                <w:bCs/>
                <w:color w:val="FF0000"/>
                <w:rtl/>
                <w:lang w:bidi="ar-SA"/>
              </w:rPr>
              <w:t>ي</w:t>
            </w:r>
            <w:r w:rsidRPr="00691F62">
              <w:rPr>
                <w:rFonts w:cs="Arial"/>
                <w:b/>
                <w:bCs/>
                <w:color w:val="FF0000"/>
                <w:rtl/>
                <w:lang w:bidi="ar-SA"/>
              </w:rPr>
              <w:t>ضيء المصباح.</w:t>
            </w:r>
          </w:p>
          <w:p w14:paraId="1772C18B" w14:textId="77777777" w:rsidR="00F30702" w:rsidRPr="00691F62" w:rsidRDefault="00F30702" w:rsidP="00CA1F34">
            <w:pPr>
              <w:rPr>
                <w:b/>
                <w:bCs/>
                <w:color w:val="FF0000"/>
                <w:rtl/>
              </w:rPr>
            </w:pPr>
          </w:p>
          <w:p w14:paraId="2877A559" w14:textId="77777777" w:rsidR="00F30702" w:rsidRPr="00691F62" w:rsidRDefault="00F30702" w:rsidP="00CA1F34">
            <w:pPr>
              <w:rPr>
                <w:b/>
                <w:bCs/>
                <w:color w:val="FF0000"/>
                <w:rtl/>
              </w:rPr>
            </w:pPr>
            <w:r w:rsidRPr="00691F62">
              <w:rPr>
                <w:rFonts w:cs="Arial"/>
                <w:b/>
                <w:bCs/>
                <w:color w:val="FF0000"/>
                <w:rtl/>
                <w:lang w:bidi="ar-SA"/>
              </w:rPr>
              <w:t xml:space="preserve">  تشير الجهة المصنعة للم</w:t>
            </w:r>
            <w:r>
              <w:rPr>
                <w:rFonts w:cs="Arial" w:hint="cs"/>
                <w:b/>
                <w:bCs/>
                <w:color w:val="FF0000"/>
                <w:rtl/>
                <w:lang w:bidi="ar-SA"/>
              </w:rPr>
              <w:t>صباح</w:t>
            </w:r>
            <w:r w:rsidRPr="00691F62">
              <w:rPr>
                <w:rFonts w:cs="Arial"/>
                <w:b/>
                <w:bCs/>
                <w:color w:val="FF0000"/>
                <w:rtl/>
                <w:lang w:bidi="ar-SA"/>
              </w:rPr>
              <w:t xml:space="preserve"> على المصباح إلى </w:t>
            </w:r>
            <w:r>
              <w:rPr>
                <w:rFonts w:cs="Arial" w:hint="cs"/>
                <w:b/>
                <w:bCs/>
                <w:color w:val="FF0000"/>
                <w:rtl/>
                <w:lang w:bidi="ar-SA"/>
              </w:rPr>
              <w:t xml:space="preserve">فرق </w:t>
            </w:r>
            <w:r w:rsidRPr="00691F62">
              <w:rPr>
                <w:rFonts w:cs="Arial"/>
                <w:b/>
                <w:bCs/>
                <w:color w:val="FF0000"/>
                <w:rtl/>
                <w:lang w:bidi="ar-SA"/>
              </w:rPr>
              <w:t>الجهد المطلوب لتشغيل المصباح بشكل صحيح (</w:t>
            </w:r>
            <w:r>
              <w:rPr>
                <w:rFonts w:cs="Arial" w:hint="cs"/>
                <w:b/>
                <w:bCs/>
                <w:color w:val="FF0000"/>
                <w:rtl/>
                <w:lang w:bidi="ar-SA"/>
              </w:rPr>
              <w:t>إضاءة</w:t>
            </w:r>
            <w:r w:rsidRPr="00691F62">
              <w:rPr>
                <w:rFonts w:cs="Arial"/>
                <w:b/>
                <w:bCs/>
                <w:color w:val="FF0000"/>
                <w:rtl/>
                <w:lang w:bidi="ar-SA"/>
              </w:rPr>
              <w:t xml:space="preserve"> كامل</w:t>
            </w:r>
            <w:r>
              <w:rPr>
                <w:rFonts w:cs="Arial" w:hint="cs"/>
                <w:b/>
                <w:bCs/>
                <w:color w:val="FF0000"/>
                <w:rtl/>
                <w:lang w:bidi="ar-SA"/>
              </w:rPr>
              <w:t>ة</w:t>
            </w:r>
            <w:r w:rsidRPr="00691F62">
              <w:rPr>
                <w:rFonts w:cs="Arial"/>
                <w:b/>
                <w:bCs/>
                <w:color w:val="FF0000"/>
                <w:rtl/>
                <w:lang w:bidi="ar-SA"/>
              </w:rPr>
              <w:t>).</w:t>
            </w:r>
          </w:p>
          <w:p w14:paraId="110F157C" w14:textId="77777777" w:rsidR="00F30702" w:rsidRPr="00691F62" w:rsidRDefault="00F30702" w:rsidP="00CA1F34">
            <w:pPr>
              <w:rPr>
                <w:b/>
                <w:bCs/>
                <w:color w:val="FF0000"/>
                <w:rtl/>
              </w:rPr>
            </w:pPr>
          </w:p>
          <w:p w14:paraId="0AB7FAD6" w14:textId="77777777" w:rsidR="00F30702" w:rsidRPr="00691F62" w:rsidRDefault="00F30702" w:rsidP="00CA1F34">
            <w:pPr>
              <w:rPr>
                <w:b/>
                <w:bCs/>
                <w:color w:val="FF0000"/>
                <w:rtl/>
              </w:rPr>
            </w:pPr>
            <w:r w:rsidRPr="00691F62">
              <w:rPr>
                <w:rFonts w:cs="Arial"/>
                <w:b/>
                <w:bCs/>
                <w:color w:val="FF0000"/>
                <w:rtl/>
              </w:rPr>
              <w:t xml:space="preserve">2. </w:t>
            </w:r>
            <w:r w:rsidRPr="00691F62">
              <w:rPr>
                <w:rFonts w:cs="Arial"/>
                <w:b/>
                <w:bCs/>
                <w:color w:val="FF0000"/>
                <w:rtl/>
                <w:lang w:bidi="ar-SA"/>
              </w:rPr>
              <w:t xml:space="preserve">في دائرة </w:t>
            </w:r>
            <w:r>
              <w:rPr>
                <w:rFonts w:cs="Arial" w:hint="cs"/>
                <w:b/>
                <w:bCs/>
                <w:color w:val="FF0000"/>
                <w:rtl/>
                <w:lang w:bidi="ar-SA"/>
              </w:rPr>
              <w:t>على التوالي</w:t>
            </w:r>
            <w:r w:rsidRPr="00691F62">
              <w:rPr>
                <w:rFonts w:cs="Arial"/>
                <w:b/>
                <w:bCs/>
                <w:color w:val="FF0000"/>
                <w:rtl/>
                <w:lang w:bidi="ar-SA"/>
              </w:rPr>
              <w:t>، يمكن إيجاد التيار في الدائرة باستخدام قانون أوم على أحد المكونات.</w:t>
            </w:r>
          </w:p>
          <w:p w14:paraId="4F1E8D7A" w14:textId="77777777" w:rsidR="00F30702" w:rsidRPr="00691F62" w:rsidRDefault="00F30702" w:rsidP="00CA1F34">
            <w:pPr>
              <w:rPr>
                <w:b/>
                <w:bCs/>
                <w:color w:val="FF0000"/>
                <w:rtl/>
              </w:rPr>
            </w:pPr>
          </w:p>
          <w:p w14:paraId="622661D4" w14:textId="77777777" w:rsidR="00F30702" w:rsidRPr="00691F62" w:rsidRDefault="00F30702" w:rsidP="00CA1F34">
            <w:pPr>
              <w:rPr>
                <w:b/>
                <w:bCs/>
                <w:color w:val="FF0000"/>
                <w:rtl/>
              </w:rPr>
            </w:pPr>
            <w:r w:rsidRPr="00691F62">
              <w:rPr>
                <w:rFonts w:cs="Arial"/>
                <w:b/>
                <w:bCs/>
                <w:color w:val="FF0000"/>
                <w:rtl/>
              </w:rPr>
              <w:t xml:space="preserve">3. </w:t>
            </w:r>
            <w:r w:rsidRPr="00691F62">
              <w:rPr>
                <w:rFonts w:cs="Arial"/>
                <w:b/>
                <w:bCs/>
                <w:color w:val="FF0000"/>
                <w:rtl/>
                <w:lang w:bidi="ar-SA"/>
              </w:rPr>
              <w:t>يمكن أن يتسبب التيار العالي في تلف مكونات الدائرة. لذلك، بشكل عام، في الدوائر التي يوجد بها مقاوم متغير، يجب تغيير مقاومته من مقاومة عالية إلى مقاومة منخفضة وليس العكس.</w:t>
            </w:r>
          </w:p>
          <w:p w14:paraId="7583DA0E" w14:textId="77777777" w:rsidR="00F30702" w:rsidRPr="00691F62" w:rsidRDefault="00F30702" w:rsidP="00CA1F34">
            <w:pPr>
              <w:rPr>
                <w:b/>
                <w:bCs/>
                <w:color w:val="FF0000"/>
                <w:rtl/>
              </w:rPr>
            </w:pPr>
          </w:p>
          <w:p w14:paraId="5E513555" w14:textId="77777777" w:rsidR="00F30702" w:rsidRDefault="00F30702" w:rsidP="00CA1F34">
            <w:pPr>
              <w:rPr>
                <w:b/>
                <w:bCs/>
                <w:color w:val="FF0000"/>
                <w:rtl/>
                <w:lang w:bidi="ar-SA"/>
              </w:rPr>
            </w:pPr>
            <w:r w:rsidRPr="00691F62">
              <w:rPr>
                <w:rFonts w:cs="Arial"/>
                <w:b/>
                <w:bCs/>
                <w:color w:val="FF0000"/>
                <w:rtl/>
              </w:rPr>
              <w:t xml:space="preserve">4. </w:t>
            </w:r>
            <w:r w:rsidRPr="00691F62">
              <w:rPr>
                <w:rFonts w:cs="Arial"/>
                <w:b/>
                <w:bCs/>
                <w:color w:val="FF0000"/>
                <w:rtl/>
                <w:lang w:bidi="ar-SA"/>
              </w:rPr>
              <w:t>تت</w:t>
            </w:r>
            <w:r>
              <w:rPr>
                <w:rFonts w:cs="Arial" w:hint="cs"/>
                <w:b/>
                <w:bCs/>
                <w:color w:val="FF0000"/>
                <w:rtl/>
                <w:lang w:bidi="ar-SA"/>
              </w:rPr>
              <w:t>ناسب</w:t>
            </w:r>
            <w:r w:rsidRPr="00691F62">
              <w:rPr>
                <w:rFonts w:cs="Arial"/>
                <w:b/>
                <w:bCs/>
                <w:color w:val="FF0000"/>
                <w:rtl/>
                <w:lang w:bidi="ar-SA"/>
              </w:rPr>
              <w:t xml:space="preserve"> مقاومة </w:t>
            </w:r>
            <w:proofErr w:type="spellStart"/>
            <w:r w:rsidRPr="00691F62">
              <w:rPr>
                <w:rFonts w:cs="Arial"/>
                <w:b/>
                <w:bCs/>
                <w:color w:val="FF0000"/>
                <w:rtl/>
                <w:lang w:bidi="ar-SA"/>
              </w:rPr>
              <w:t>الريوستات</w:t>
            </w:r>
            <w:proofErr w:type="spellEnd"/>
            <w:r w:rsidRPr="00691F62">
              <w:rPr>
                <w:rFonts w:cs="Arial"/>
                <w:b/>
                <w:bCs/>
                <w:color w:val="FF0000"/>
                <w:rtl/>
                <w:lang w:bidi="ar-SA"/>
              </w:rPr>
              <w:t xml:space="preserve"> ب</w:t>
            </w:r>
            <w:r>
              <w:rPr>
                <w:rFonts w:cs="Arial" w:hint="cs"/>
                <w:b/>
                <w:bCs/>
                <w:color w:val="FF0000"/>
                <w:rtl/>
                <w:lang w:bidi="ar-SA"/>
              </w:rPr>
              <w:t>صورة طردية</w:t>
            </w:r>
            <w:r w:rsidRPr="00691F62">
              <w:rPr>
                <w:rFonts w:cs="Arial"/>
                <w:b/>
                <w:bCs/>
                <w:color w:val="FF0000"/>
                <w:rtl/>
                <w:lang w:bidi="ar-SA"/>
              </w:rPr>
              <w:t xml:space="preserve"> </w:t>
            </w:r>
            <w:r>
              <w:rPr>
                <w:rFonts w:cs="Arial" w:hint="cs"/>
                <w:b/>
                <w:bCs/>
                <w:color w:val="FF0000"/>
                <w:rtl/>
                <w:lang w:bidi="ar-SA"/>
              </w:rPr>
              <w:t>مع</w:t>
            </w:r>
            <w:r w:rsidRPr="00691F62">
              <w:rPr>
                <w:rFonts w:cs="Arial"/>
                <w:b/>
                <w:bCs/>
                <w:color w:val="FF0000"/>
                <w:rtl/>
                <w:lang w:bidi="ar-SA"/>
              </w:rPr>
              <w:t xml:space="preserve"> طوله </w:t>
            </w:r>
            <w:r w:rsidRPr="00691F62">
              <w:rPr>
                <w:b/>
                <w:bCs/>
                <w:color w:val="FF0000"/>
              </w:rPr>
              <w:t>L</w:t>
            </w:r>
            <w:r w:rsidRPr="00691F62">
              <w:rPr>
                <w:rFonts w:cs="Arial"/>
                <w:b/>
                <w:bCs/>
                <w:color w:val="FF0000"/>
                <w:rtl/>
                <w:lang w:bidi="ar-SA"/>
              </w:rPr>
              <w:t>.</w:t>
            </w:r>
          </w:p>
          <w:p w14:paraId="6C77ED98" w14:textId="77777777" w:rsidR="00F30702" w:rsidRDefault="00F30702" w:rsidP="00CA1F34">
            <w:pPr>
              <w:pStyle w:val="a6"/>
              <w:ind w:left="0"/>
              <w:rPr>
                <w:b/>
                <w:bCs/>
                <w:color w:val="FF0000"/>
                <w:rtl/>
                <w:lang w:bidi="ar-SA"/>
              </w:rPr>
            </w:pPr>
          </w:p>
          <w:bookmarkEnd w:id="22"/>
          <w:p w14:paraId="4FE2D9C0" w14:textId="77777777" w:rsidR="00F30702" w:rsidRDefault="00F30702" w:rsidP="00CA1F34">
            <w:pPr>
              <w:pStyle w:val="a6"/>
              <w:ind w:left="0"/>
              <w:rPr>
                <w:b/>
                <w:bCs/>
                <w:color w:val="FF0000"/>
                <w:rtl/>
              </w:rPr>
            </w:pPr>
          </w:p>
        </w:tc>
        <w:tc>
          <w:tcPr>
            <w:tcW w:w="1134" w:type="dxa"/>
          </w:tcPr>
          <w:p w14:paraId="4CC88C91" w14:textId="77777777" w:rsidR="00F30702" w:rsidRDefault="00F30702" w:rsidP="00CA1F34">
            <w:pPr>
              <w:jc w:val="center"/>
              <w:rPr>
                <w:rtl/>
              </w:rPr>
            </w:pPr>
          </w:p>
          <w:p w14:paraId="64F8EF71" w14:textId="1D26E637" w:rsidR="00F30702" w:rsidRDefault="00324B67" w:rsidP="00CA1F34">
            <w:pPr>
              <w:jc w:val="center"/>
            </w:pPr>
            <w:hyperlink r:id="rId928" w:history="1">
              <w:r w:rsidRPr="006E6200">
                <w:rPr>
                  <w:rStyle w:val="Hyperlink"/>
                </w:rPr>
                <w:t>https://moodle.youcube.co.il/mod/book/view.php?id=3721&amp;chapterid=8368</w:t>
              </w:r>
            </w:hyperlink>
          </w:p>
          <w:p w14:paraId="20FF9261" w14:textId="77777777" w:rsidR="00324B67" w:rsidRPr="00324B67" w:rsidRDefault="00324B67" w:rsidP="00CA1F34">
            <w:pPr>
              <w:jc w:val="center"/>
              <w:rPr>
                <w:rtl/>
              </w:rPr>
            </w:pPr>
          </w:p>
          <w:p w14:paraId="3D06BB6F" w14:textId="77777777" w:rsidR="00F30702" w:rsidRPr="006251C9" w:rsidRDefault="00F30702" w:rsidP="00CA1F34">
            <w:pPr>
              <w:jc w:val="center"/>
              <w:rPr>
                <w:rtl/>
              </w:rPr>
            </w:pPr>
          </w:p>
        </w:tc>
      </w:tr>
      <w:tr w:rsidR="00F30702" w14:paraId="7F5E5940" w14:textId="77777777" w:rsidTr="00CA1F34">
        <w:trPr>
          <w:trHeight w:val="274"/>
        </w:trPr>
        <w:tc>
          <w:tcPr>
            <w:tcW w:w="3118" w:type="dxa"/>
          </w:tcPr>
          <w:p w14:paraId="3E046ADC" w14:textId="77777777" w:rsidR="00F30702" w:rsidRDefault="00F30702" w:rsidP="00CA1F34">
            <w:pPr>
              <w:rPr>
                <w:b/>
                <w:bCs/>
                <w:color w:val="0000FF"/>
                <w:sz w:val="32"/>
                <w:szCs w:val="32"/>
                <w:rtl/>
              </w:rPr>
            </w:pPr>
          </w:p>
          <w:p w14:paraId="4A844C6B" w14:textId="77777777" w:rsidR="00F30702" w:rsidRPr="002E5D75" w:rsidRDefault="00F30702" w:rsidP="00CA1F34">
            <w:pPr>
              <w:rPr>
                <w:color w:val="0000FF"/>
                <w:sz w:val="28"/>
                <w:szCs w:val="28"/>
                <w:rtl/>
              </w:rPr>
            </w:pPr>
            <w:r w:rsidRPr="00BA52A9">
              <w:rPr>
                <w:rFonts w:hint="cs"/>
                <w:b/>
                <w:bCs/>
                <w:color w:val="0000FF"/>
                <w:sz w:val="32"/>
                <w:szCs w:val="32"/>
                <w:rtl/>
              </w:rPr>
              <w:t>6</w:t>
            </w:r>
            <w:r>
              <w:rPr>
                <w:rFonts w:hint="cs"/>
                <w:color w:val="0000FF"/>
                <w:sz w:val="28"/>
                <w:szCs w:val="28"/>
                <w:rtl/>
              </w:rPr>
              <w:t xml:space="preserve"> -</w:t>
            </w:r>
            <w:r w:rsidRPr="003D7209">
              <w:rPr>
                <w:rFonts w:hint="cs"/>
                <w:color w:val="0000FF"/>
                <w:sz w:val="28"/>
                <w:szCs w:val="28"/>
                <w:rtl/>
              </w:rPr>
              <w:t xml:space="preserve"> </w:t>
            </w:r>
            <w:r>
              <w:rPr>
                <w:rtl/>
                <w:lang w:bidi="ar-SA"/>
              </w:rPr>
              <w:t xml:space="preserve"> </w:t>
            </w:r>
            <w:r>
              <w:rPr>
                <w:rFonts w:cs="Arial" w:hint="cs"/>
                <w:color w:val="0000FF"/>
                <w:sz w:val="28"/>
                <w:szCs w:val="28"/>
                <w:rtl/>
                <w:lang w:bidi="ar-SA"/>
              </w:rPr>
              <w:t>مع</w:t>
            </w:r>
            <w:r w:rsidRPr="002E5D75">
              <w:rPr>
                <w:rFonts w:cs="Arial"/>
                <w:color w:val="0000FF"/>
                <w:sz w:val="28"/>
                <w:szCs w:val="28"/>
                <w:rtl/>
                <w:lang w:bidi="ar-SA"/>
              </w:rPr>
              <w:t>ط</w:t>
            </w:r>
            <w:r>
              <w:rPr>
                <w:rFonts w:cs="Arial" w:hint="cs"/>
                <w:color w:val="0000FF"/>
                <w:sz w:val="28"/>
                <w:szCs w:val="28"/>
                <w:rtl/>
                <w:lang w:bidi="ar-SA"/>
              </w:rPr>
              <w:t>ى</w:t>
            </w:r>
            <w:r w:rsidRPr="002E5D75">
              <w:rPr>
                <w:rFonts w:cs="Arial"/>
                <w:color w:val="0000FF"/>
                <w:sz w:val="28"/>
                <w:szCs w:val="28"/>
                <w:rtl/>
                <w:lang w:bidi="ar-SA"/>
              </w:rPr>
              <w:t xml:space="preserve"> دائرة</w:t>
            </w:r>
            <w:r>
              <w:rPr>
                <w:rFonts w:cs="Arial" w:hint="cs"/>
                <w:color w:val="0000FF"/>
                <w:sz w:val="28"/>
                <w:szCs w:val="28"/>
                <w:rtl/>
                <w:lang w:bidi="ar-SA"/>
              </w:rPr>
              <w:t xml:space="preserve"> كهربائية</w:t>
            </w:r>
            <w:r w:rsidRPr="002E5D75">
              <w:rPr>
                <w:rFonts w:cs="Arial"/>
                <w:color w:val="0000FF"/>
                <w:sz w:val="28"/>
                <w:szCs w:val="28"/>
                <w:rtl/>
                <w:lang w:bidi="ar-SA"/>
              </w:rPr>
              <w:t xml:space="preserve"> تتكون من بطارية غير مثالية ومصباح كهربائي ومقاوم متغير.</w:t>
            </w:r>
          </w:p>
          <w:p w14:paraId="50747E2F" w14:textId="77777777" w:rsidR="00F30702" w:rsidRPr="002E5D75" w:rsidRDefault="00F30702" w:rsidP="00CA1F34">
            <w:pPr>
              <w:rPr>
                <w:color w:val="0000FF"/>
                <w:sz w:val="28"/>
                <w:szCs w:val="28"/>
                <w:rtl/>
              </w:rPr>
            </w:pPr>
          </w:p>
          <w:p w14:paraId="2019BEB2" w14:textId="77777777" w:rsidR="00F30702" w:rsidRDefault="00F30702" w:rsidP="00CA1F34">
            <w:pPr>
              <w:rPr>
                <w:color w:val="0000FF"/>
                <w:sz w:val="28"/>
                <w:szCs w:val="28"/>
                <w:rtl/>
              </w:rPr>
            </w:pPr>
            <w:r w:rsidRPr="002E5D75">
              <w:rPr>
                <w:rFonts w:cs="Arial"/>
                <w:color w:val="0000FF"/>
                <w:sz w:val="28"/>
                <w:szCs w:val="28"/>
                <w:rtl/>
                <w:lang w:bidi="ar-SA"/>
              </w:rPr>
              <w:t>يتم وصف الدائرة الكهربائية في الرسم البياني التالي:</w:t>
            </w:r>
            <w:r>
              <w:rPr>
                <w:rFonts w:cs="Arial" w:hint="cs"/>
                <w:color w:val="0000FF"/>
                <w:sz w:val="28"/>
                <w:szCs w:val="28"/>
                <w:rtl/>
                <w:lang w:bidi="ar-SA"/>
              </w:rPr>
              <w:t xml:space="preserve"> </w:t>
            </w:r>
          </w:p>
          <w:p w14:paraId="16B5828A" w14:textId="77777777" w:rsidR="00F30702" w:rsidRPr="007300BC" w:rsidRDefault="00F30702" w:rsidP="00CA1F34">
            <w:pPr>
              <w:rPr>
                <w:color w:val="0000FF"/>
                <w:sz w:val="28"/>
                <w:szCs w:val="28"/>
                <w:rtl/>
              </w:rPr>
            </w:pPr>
          </w:p>
          <w:p w14:paraId="4C5DB3BC" w14:textId="77777777" w:rsidR="00F30702" w:rsidRDefault="00F30702" w:rsidP="00CA1F34">
            <w:pPr>
              <w:rPr>
                <w:b/>
                <w:bCs/>
                <w:rtl/>
              </w:rPr>
            </w:pPr>
            <w:r>
              <w:rPr>
                <w:kern w:val="2"/>
                <w14:ligatures w14:val="standardContextual"/>
              </w:rPr>
              <w:object w:dxaOrig="6719" w:dyaOrig="9841" w14:anchorId="552F1BFB">
                <v:shape id="_x0000_i1153" type="#_x0000_t75" style="width:122.25pt;height:172.5pt" o:ole="">
                  <v:imagedata r:id="rId929" o:title=""/>
                </v:shape>
                <o:OLEObject Type="Embed" ProgID="PBrush" ShapeID="_x0000_i1153" DrawAspect="Content" ObjectID="_1826994113" r:id="rId930"/>
              </w:object>
            </w:r>
          </w:p>
          <w:p w14:paraId="41C517B3" w14:textId="77777777" w:rsidR="00F30702" w:rsidRDefault="00F30702" w:rsidP="00CA1F34">
            <w:pPr>
              <w:rPr>
                <w:b/>
                <w:bCs/>
                <w:rtl/>
              </w:rPr>
            </w:pPr>
          </w:p>
          <w:p w14:paraId="412B1727" w14:textId="77777777" w:rsidR="00F30702" w:rsidRDefault="00F30702" w:rsidP="00CA1F34">
            <w:pPr>
              <w:rPr>
                <w:color w:val="0000FF"/>
                <w:sz w:val="28"/>
                <w:szCs w:val="28"/>
                <w:rtl/>
              </w:rPr>
            </w:pPr>
            <w:r w:rsidRPr="002E5D75">
              <w:rPr>
                <w:rFonts w:cs="Arial"/>
                <w:color w:val="0000FF"/>
                <w:sz w:val="28"/>
                <w:szCs w:val="28"/>
                <w:rtl/>
                <w:lang w:bidi="ar-SA"/>
              </w:rPr>
              <w:t>المصباح م</w:t>
            </w:r>
            <w:r>
              <w:rPr>
                <w:rFonts w:cs="Arial" w:hint="cs"/>
                <w:color w:val="0000FF"/>
                <w:sz w:val="28"/>
                <w:szCs w:val="28"/>
                <w:rtl/>
                <w:lang w:bidi="ar-SA"/>
              </w:rPr>
              <w:t>ُعّد</w:t>
            </w:r>
            <w:r w:rsidRPr="002E5D75">
              <w:rPr>
                <w:rFonts w:cs="Arial"/>
                <w:color w:val="0000FF"/>
                <w:sz w:val="28"/>
                <w:szCs w:val="28"/>
                <w:rtl/>
                <w:lang w:bidi="ar-SA"/>
              </w:rPr>
              <w:t xml:space="preserve"> </w:t>
            </w:r>
            <w:r>
              <w:rPr>
                <w:rFonts w:cs="Arial" w:hint="cs"/>
                <w:color w:val="0000FF"/>
                <w:sz w:val="28"/>
                <w:szCs w:val="28"/>
                <w:rtl/>
                <w:lang w:bidi="ar-SA"/>
              </w:rPr>
              <w:t xml:space="preserve">أن يعمل بفرق </w:t>
            </w:r>
            <w:r w:rsidRPr="002E5D75">
              <w:rPr>
                <w:rFonts w:cs="Arial"/>
                <w:color w:val="0000FF"/>
                <w:sz w:val="28"/>
                <w:szCs w:val="28"/>
                <w:rtl/>
                <w:lang w:bidi="ar-SA"/>
              </w:rPr>
              <w:t>جهد</w:t>
            </w:r>
            <w:r>
              <w:rPr>
                <w:rFonts w:cs="Arial" w:hint="cs"/>
                <w:color w:val="0000FF"/>
                <w:sz w:val="28"/>
                <w:szCs w:val="28"/>
                <w:rtl/>
                <w:lang w:bidi="ar-SA"/>
              </w:rPr>
              <w:t xml:space="preserve"> </w:t>
            </w:r>
            <w:r w:rsidRPr="001171F1">
              <w:rPr>
                <w:rFonts w:hint="cs"/>
                <w:b/>
                <w:bCs/>
                <w:color w:val="0000FF"/>
                <w:sz w:val="32"/>
                <w:szCs w:val="32"/>
              </w:rPr>
              <w:t>V</w:t>
            </w:r>
            <w:r w:rsidRPr="001171F1">
              <w:rPr>
                <w:rFonts w:hint="cs"/>
                <w:b/>
                <w:bCs/>
                <w:color w:val="0000FF"/>
                <w:sz w:val="28"/>
                <w:szCs w:val="28"/>
                <w:rtl/>
              </w:rPr>
              <w:t>3</w:t>
            </w:r>
            <w:r>
              <w:rPr>
                <w:rFonts w:hint="cs"/>
                <w:color w:val="0000FF"/>
                <w:sz w:val="28"/>
                <w:szCs w:val="28"/>
                <w:rtl/>
              </w:rPr>
              <w:t>.</w:t>
            </w:r>
          </w:p>
          <w:p w14:paraId="2D2406F0" w14:textId="77777777" w:rsidR="00F30702" w:rsidRDefault="00F30702" w:rsidP="00CA1F34">
            <w:pPr>
              <w:rPr>
                <w:color w:val="0000FF"/>
                <w:sz w:val="28"/>
                <w:szCs w:val="28"/>
                <w:rtl/>
              </w:rPr>
            </w:pPr>
            <w:r w:rsidRPr="000E53A2">
              <w:rPr>
                <w:rFonts w:hint="cs"/>
                <w:color w:val="0000FF"/>
                <w:sz w:val="28"/>
                <w:szCs w:val="28"/>
                <w:rtl/>
              </w:rPr>
              <w:t xml:space="preserve"> </w:t>
            </w:r>
          </w:p>
          <w:p w14:paraId="5A2B01DF" w14:textId="77777777" w:rsidR="00F30702" w:rsidRDefault="00F30702" w:rsidP="00CA1F34">
            <w:pPr>
              <w:rPr>
                <w:color w:val="0000FF"/>
                <w:sz w:val="28"/>
                <w:szCs w:val="28"/>
                <w:rtl/>
              </w:rPr>
            </w:pPr>
            <w:r w:rsidRPr="00764B05">
              <w:rPr>
                <w:rFonts w:cs="Arial"/>
                <w:color w:val="0000FF"/>
                <w:sz w:val="28"/>
                <w:szCs w:val="28"/>
                <w:rtl/>
                <w:lang w:bidi="ar-SA"/>
              </w:rPr>
              <w:t>طول المقاوم المتغير 10 سم ومقاومته القصوى</w:t>
            </w:r>
            <w:r w:rsidRPr="008531BC">
              <w:rPr>
                <w:rFonts w:hint="cs"/>
                <w:color w:val="0000FF"/>
                <w:sz w:val="28"/>
                <w:szCs w:val="28"/>
                <w:rtl/>
              </w:rPr>
              <w:t xml:space="preserve"> </w:t>
            </w:r>
            <w:r>
              <w:rPr>
                <w:rFonts w:hint="cs"/>
                <w:color w:val="0000FF"/>
                <w:sz w:val="28"/>
                <w:szCs w:val="28"/>
                <w:rtl/>
              </w:rPr>
              <w:t>4</w:t>
            </w:r>
            <w:r w:rsidRPr="008531BC">
              <w:rPr>
                <w:rFonts w:hint="cs"/>
                <w:color w:val="0000FF"/>
                <w:sz w:val="28"/>
                <w:szCs w:val="28"/>
                <w:rtl/>
              </w:rPr>
              <w:t>0</w:t>
            </w:r>
            <w:r>
              <w:rPr>
                <w:rFonts w:asciiTheme="minorBidi" w:hAnsiTheme="minorBidi"/>
                <w:color w:val="0000FF"/>
                <w:sz w:val="28"/>
                <w:szCs w:val="28"/>
                <w:rtl/>
              </w:rPr>
              <w:t>Ω</w:t>
            </w:r>
            <w:r>
              <w:rPr>
                <w:rFonts w:hint="cs"/>
                <w:color w:val="0000FF"/>
                <w:sz w:val="28"/>
                <w:szCs w:val="28"/>
                <w:rtl/>
              </w:rPr>
              <w:t>.</w:t>
            </w:r>
          </w:p>
          <w:p w14:paraId="3EF3BC4D" w14:textId="77777777" w:rsidR="00F30702" w:rsidRDefault="00F30702" w:rsidP="00CA1F34">
            <w:pPr>
              <w:rPr>
                <w:color w:val="0000FF"/>
                <w:sz w:val="28"/>
                <w:szCs w:val="28"/>
                <w:rtl/>
              </w:rPr>
            </w:pPr>
          </w:p>
          <w:p w14:paraId="278BAC38" w14:textId="77777777" w:rsidR="00F30702" w:rsidRDefault="00F30702" w:rsidP="00CA1F34">
            <w:pPr>
              <w:rPr>
                <w:b/>
                <w:bCs/>
                <w:rtl/>
              </w:rPr>
            </w:pPr>
            <w:r>
              <w:rPr>
                <w:rFonts w:cs="Arial" w:hint="cs"/>
                <w:color w:val="0000FF"/>
                <w:sz w:val="28"/>
                <w:szCs w:val="28"/>
                <w:rtl/>
                <w:lang w:bidi="ar-SA"/>
              </w:rPr>
              <w:t xml:space="preserve">نُشير لبعد </w:t>
            </w:r>
            <w:r w:rsidRPr="00764B05">
              <w:rPr>
                <w:rFonts w:cs="Arial"/>
                <w:color w:val="0000FF"/>
                <w:sz w:val="28"/>
                <w:szCs w:val="28"/>
                <w:rtl/>
                <w:lang w:bidi="ar-SA"/>
              </w:rPr>
              <w:t>الطرف ا</w:t>
            </w:r>
            <w:r w:rsidRPr="00764B05">
              <w:rPr>
                <w:rFonts w:cs="Arial"/>
                <w:color w:val="0000FF"/>
                <w:sz w:val="28"/>
                <w:szCs w:val="28"/>
                <w:u w:val="single"/>
                <w:rtl/>
                <w:lang w:bidi="ar-SA"/>
              </w:rPr>
              <w:t>لأي</w:t>
            </w:r>
            <w:r w:rsidRPr="002E5D75">
              <w:rPr>
                <w:rFonts w:cs="Arial" w:hint="cs"/>
                <w:color w:val="0000FF"/>
                <w:sz w:val="28"/>
                <w:szCs w:val="28"/>
                <w:u w:val="single"/>
                <w:rtl/>
                <w:lang w:bidi="ar-SA"/>
              </w:rPr>
              <w:t>من</w:t>
            </w:r>
            <w:r w:rsidRPr="00764B05">
              <w:rPr>
                <w:rFonts w:cs="Arial"/>
                <w:color w:val="0000FF"/>
                <w:sz w:val="28"/>
                <w:szCs w:val="28"/>
                <w:rtl/>
                <w:lang w:bidi="ar-SA"/>
              </w:rPr>
              <w:t xml:space="preserve"> </w:t>
            </w:r>
            <w:r>
              <w:rPr>
                <w:rFonts w:cs="Arial" w:hint="cs"/>
                <w:color w:val="0000FF"/>
                <w:sz w:val="28"/>
                <w:szCs w:val="28"/>
                <w:rtl/>
                <w:lang w:bidi="ar-SA"/>
              </w:rPr>
              <w:t>للمقاوم</w:t>
            </w:r>
            <w:r w:rsidRPr="00764B05">
              <w:rPr>
                <w:rFonts w:cs="Arial"/>
                <w:color w:val="0000FF"/>
                <w:sz w:val="28"/>
                <w:szCs w:val="28"/>
                <w:rtl/>
                <w:lang w:bidi="ar-SA"/>
              </w:rPr>
              <w:t xml:space="preserve"> المتغير ونقطة الت</w:t>
            </w:r>
            <w:r>
              <w:rPr>
                <w:rFonts w:cs="Arial" w:hint="cs"/>
                <w:color w:val="0000FF"/>
                <w:sz w:val="28"/>
                <w:szCs w:val="28"/>
                <w:rtl/>
                <w:lang w:bidi="ar-SA"/>
              </w:rPr>
              <w:t>ماس المتحرك</w:t>
            </w:r>
            <w:r w:rsidRPr="00764B05">
              <w:rPr>
                <w:rFonts w:cs="Arial"/>
                <w:color w:val="0000FF"/>
                <w:sz w:val="28"/>
                <w:szCs w:val="28"/>
                <w:rtl/>
                <w:lang w:bidi="ar-SA"/>
              </w:rPr>
              <w:t xml:space="preserve"> بالحرف </w:t>
            </w:r>
            <w:r w:rsidRPr="00764B05">
              <w:rPr>
                <w:color w:val="0000FF"/>
                <w:sz w:val="28"/>
                <w:szCs w:val="28"/>
              </w:rPr>
              <w:t>L</w:t>
            </w:r>
            <w:r w:rsidRPr="00764B05">
              <w:rPr>
                <w:rFonts w:cs="Arial"/>
                <w:color w:val="0000FF"/>
                <w:sz w:val="28"/>
                <w:szCs w:val="28"/>
                <w:rtl/>
                <w:lang w:bidi="ar-SA"/>
              </w:rPr>
              <w:t>.</w:t>
            </w:r>
            <w:r>
              <w:rPr>
                <w:rFonts w:hint="cs"/>
                <w:color w:val="0000FF"/>
                <w:sz w:val="28"/>
                <w:szCs w:val="28"/>
                <w:rtl/>
              </w:rPr>
              <w:t xml:space="preserve"> </w:t>
            </w:r>
          </w:p>
          <w:p w14:paraId="345A9671" w14:textId="77777777" w:rsidR="00F30702" w:rsidRDefault="00F30702" w:rsidP="00CA1F34">
            <w:pPr>
              <w:rPr>
                <w:b/>
                <w:bCs/>
                <w:rtl/>
              </w:rPr>
            </w:pPr>
          </w:p>
          <w:p w14:paraId="124A4C70" w14:textId="77777777" w:rsidR="00F30702" w:rsidRPr="00EF4C05" w:rsidRDefault="00F30702" w:rsidP="00CA1F34">
            <w:pPr>
              <w:rPr>
                <w:color w:val="0000FF"/>
                <w:sz w:val="28"/>
                <w:szCs w:val="28"/>
                <w:rtl/>
              </w:rPr>
            </w:pPr>
            <w:r w:rsidRPr="00BA52A9">
              <w:rPr>
                <w:rFonts w:hint="cs"/>
                <w:b/>
                <w:bCs/>
                <w:color w:val="0000FF"/>
                <w:sz w:val="32"/>
                <w:szCs w:val="32"/>
                <w:rtl/>
              </w:rPr>
              <w:t>7</w:t>
            </w:r>
            <w:r>
              <w:rPr>
                <w:rFonts w:hint="cs"/>
                <w:color w:val="0000FF"/>
                <w:sz w:val="28"/>
                <w:szCs w:val="28"/>
                <w:rtl/>
              </w:rPr>
              <w:t xml:space="preserve"> </w:t>
            </w:r>
            <w:r>
              <w:rPr>
                <w:color w:val="0000FF"/>
                <w:sz w:val="28"/>
                <w:szCs w:val="28"/>
                <w:rtl/>
              </w:rPr>
              <w:t>–</w:t>
            </w:r>
            <w:r w:rsidRPr="003D7209">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EF4C05">
              <w:rPr>
                <w:rFonts w:cs="Arial"/>
                <w:color w:val="0000FF"/>
                <w:sz w:val="28"/>
                <w:szCs w:val="28"/>
                <w:rtl/>
                <w:lang w:bidi="ar-SA"/>
              </w:rPr>
              <w:t xml:space="preserve"> دائرة</w:t>
            </w:r>
            <w:r>
              <w:rPr>
                <w:rFonts w:cs="Arial" w:hint="cs"/>
                <w:color w:val="0000FF"/>
                <w:sz w:val="28"/>
                <w:szCs w:val="28"/>
                <w:rtl/>
                <w:lang w:bidi="ar-SA"/>
              </w:rPr>
              <w:t xml:space="preserve"> كهربائية</w:t>
            </w:r>
            <w:r w:rsidRPr="00EF4C05">
              <w:rPr>
                <w:rFonts w:cs="Arial"/>
                <w:color w:val="0000FF"/>
                <w:sz w:val="28"/>
                <w:szCs w:val="28"/>
                <w:rtl/>
                <w:lang w:bidi="ar-SA"/>
              </w:rPr>
              <w:t xml:space="preserve"> تتكون من بطارية مثالية، ومقياس </w:t>
            </w:r>
            <w:r>
              <w:rPr>
                <w:rFonts w:cs="Arial" w:hint="cs"/>
                <w:color w:val="0000FF"/>
                <w:sz w:val="28"/>
                <w:szCs w:val="28"/>
                <w:rtl/>
                <w:lang w:bidi="ar-SA"/>
              </w:rPr>
              <w:t xml:space="preserve">فرق </w:t>
            </w:r>
            <w:r w:rsidRPr="00EF4C05">
              <w:rPr>
                <w:rFonts w:cs="Arial"/>
                <w:color w:val="0000FF"/>
                <w:sz w:val="28"/>
                <w:szCs w:val="28"/>
                <w:rtl/>
                <w:lang w:bidi="ar-SA"/>
              </w:rPr>
              <w:t>جهد مثالي ومقاوم متغير.</w:t>
            </w:r>
          </w:p>
          <w:p w14:paraId="476320EE" w14:textId="77777777" w:rsidR="00F30702" w:rsidRPr="00EF4C05" w:rsidRDefault="00F30702" w:rsidP="00CA1F34">
            <w:pPr>
              <w:rPr>
                <w:color w:val="0000FF"/>
                <w:sz w:val="28"/>
                <w:szCs w:val="28"/>
                <w:rtl/>
              </w:rPr>
            </w:pPr>
          </w:p>
          <w:p w14:paraId="40F325CC" w14:textId="77777777" w:rsidR="00F30702" w:rsidRDefault="00F30702" w:rsidP="00CA1F34">
            <w:pPr>
              <w:rPr>
                <w:color w:val="0000FF"/>
                <w:sz w:val="28"/>
                <w:szCs w:val="28"/>
                <w:rtl/>
              </w:rPr>
            </w:pPr>
            <w:r w:rsidRPr="00EF4C05">
              <w:rPr>
                <w:rFonts w:cs="Arial"/>
                <w:color w:val="0000FF"/>
                <w:sz w:val="28"/>
                <w:szCs w:val="28"/>
                <w:rtl/>
                <w:lang w:bidi="ar-SA"/>
              </w:rPr>
              <w:t xml:space="preserve">الدائرة الكهربائية </w:t>
            </w:r>
            <w:r>
              <w:rPr>
                <w:rFonts w:cs="Arial" w:hint="cs"/>
                <w:color w:val="0000FF"/>
                <w:sz w:val="28"/>
                <w:szCs w:val="28"/>
                <w:rtl/>
                <w:lang w:bidi="ar-SA"/>
              </w:rPr>
              <w:t xml:space="preserve">موصوفة </w:t>
            </w:r>
            <w:r w:rsidRPr="00EF4C05">
              <w:rPr>
                <w:rFonts w:cs="Arial"/>
                <w:color w:val="0000FF"/>
                <w:sz w:val="28"/>
                <w:szCs w:val="28"/>
                <w:rtl/>
                <w:lang w:bidi="ar-SA"/>
              </w:rPr>
              <w:t>في ال</w:t>
            </w:r>
            <w:r>
              <w:rPr>
                <w:rFonts w:cs="Arial" w:hint="cs"/>
                <w:color w:val="0000FF"/>
                <w:sz w:val="28"/>
                <w:szCs w:val="28"/>
                <w:rtl/>
                <w:lang w:bidi="ar-SA"/>
              </w:rPr>
              <w:t>شكل</w:t>
            </w:r>
            <w:r w:rsidRPr="00EF4C05">
              <w:rPr>
                <w:rFonts w:cs="Arial"/>
                <w:color w:val="0000FF"/>
                <w:sz w:val="28"/>
                <w:szCs w:val="28"/>
                <w:rtl/>
                <w:lang w:bidi="ar-SA"/>
              </w:rPr>
              <w:t xml:space="preserve"> التالي:</w:t>
            </w:r>
          </w:p>
          <w:p w14:paraId="4AFDED0F" w14:textId="77777777" w:rsidR="00F30702" w:rsidRPr="007300BC" w:rsidRDefault="00F30702" w:rsidP="00CA1F34">
            <w:pPr>
              <w:rPr>
                <w:color w:val="0000FF"/>
                <w:sz w:val="28"/>
                <w:szCs w:val="28"/>
                <w:rtl/>
              </w:rPr>
            </w:pPr>
          </w:p>
          <w:p w14:paraId="0A7C2C26" w14:textId="0B99B7B2" w:rsidR="00F30702" w:rsidRDefault="00F30702" w:rsidP="00CA1F34">
            <w:pPr>
              <w:rPr>
                <w:b/>
                <w:bCs/>
                <w:rtl/>
              </w:rPr>
            </w:pPr>
            <w:r>
              <w:rPr>
                <w:kern w:val="2"/>
                <w14:ligatures w14:val="standardContextual"/>
              </w:rPr>
              <w:object w:dxaOrig="2070" w:dyaOrig="2835" w14:anchorId="0B5148B9">
                <v:shape id="_x0000_i1154" type="#_x0000_t75" style="width:152.25pt;height:194.25pt" o:ole="">
                  <v:imagedata r:id="rId931" o:title=""/>
                </v:shape>
                <o:OLEObject Type="Embed" ProgID="PBrush" ShapeID="_x0000_i1154" DrawAspect="Content" ObjectID="_1826994114" r:id="rId932"/>
              </w:object>
            </w:r>
          </w:p>
          <w:p w14:paraId="58B65D28" w14:textId="77777777" w:rsidR="00F30702" w:rsidRDefault="00F30702" w:rsidP="00CA1F34">
            <w:pPr>
              <w:rPr>
                <w:color w:val="0000FF"/>
                <w:sz w:val="28"/>
                <w:szCs w:val="28"/>
                <w:rtl/>
              </w:rPr>
            </w:pPr>
            <w:r w:rsidRPr="00EF4C05">
              <w:rPr>
                <w:rFonts w:cs="Arial"/>
                <w:color w:val="0000FF"/>
                <w:sz w:val="28"/>
                <w:szCs w:val="28"/>
                <w:rtl/>
                <w:lang w:bidi="ar-SA"/>
              </w:rPr>
              <w:t>طول المقاوم المتغير 10 سم ومقاومته القصوى</w:t>
            </w:r>
            <w:r w:rsidRPr="00EF4C05">
              <w:rPr>
                <w:rFonts w:cs="Arial" w:hint="cs"/>
                <w:color w:val="0000FF"/>
                <w:sz w:val="28"/>
                <w:szCs w:val="28"/>
                <w:rtl/>
                <w:lang w:bidi="ar-SA"/>
              </w:rPr>
              <w:t xml:space="preserve"> </w:t>
            </w:r>
            <w:r w:rsidRPr="00BA52A9">
              <w:rPr>
                <w:rFonts w:hint="cs"/>
                <w:b/>
                <w:bCs/>
                <w:color w:val="0000FF"/>
                <w:sz w:val="28"/>
                <w:szCs w:val="28"/>
                <w:rtl/>
              </w:rPr>
              <w:t>40</w:t>
            </w:r>
            <w:r w:rsidRPr="00BA52A9">
              <w:rPr>
                <w:rFonts w:asciiTheme="minorBidi" w:hAnsiTheme="minorBidi"/>
                <w:b/>
                <w:bCs/>
                <w:color w:val="0000FF"/>
                <w:sz w:val="28"/>
                <w:szCs w:val="28"/>
                <w:rtl/>
              </w:rPr>
              <w:t>Ω</w:t>
            </w:r>
            <w:r>
              <w:rPr>
                <w:rFonts w:hint="cs"/>
                <w:color w:val="0000FF"/>
                <w:sz w:val="28"/>
                <w:szCs w:val="28"/>
                <w:rtl/>
              </w:rPr>
              <w:t>.</w:t>
            </w:r>
          </w:p>
          <w:p w14:paraId="6720BFF0" w14:textId="77777777" w:rsidR="00F30702" w:rsidRDefault="00F30702" w:rsidP="00CA1F34">
            <w:pPr>
              <w:rPr>
                <w:b/>
                <w:bCs/>
                <w:rtl/>
              </w:rPr>
            </w:pPr>
          </w:p>
          <w:p w14:paraId="6E70566B" w14:textId="77777777" w:rsidR="00F30702" w:rsidRDefault="00F30702" w:rsidP="00CA1F34">
            <w:pPr>
              <w:rPr>
                <w:color w:val="0000FF"/>
                <w:sz w:val="28"/>
                <w:szCs w:val="28"/>
                <w:rtl/>
              </w:rPr>
            </w:pPr>
            <w:r w:rsidRPr="00EF4C05">
              <w:rPr>
                <w:rFonts w:cs="Arial"/>
                <w:color w:val="0000FF"/>
                <w:sz w:val="28"/>
                <w:szCs w:val="28"/>
                <w:rtl/>
                <w:lang w:bidi="ar-SA"/>
              </w:rPr>
              <w:t>نشير إلى المقاومة بين نقطة الت</w:t>
            </w:r>
            <w:r>
              <w:rPr>
                <w:rFonts w:cs="Arial" w:hint="cs"/>
                <w:color w:val="0000FF"/>
                <w:sz w:val="28"/>
                <w:szCs w:val="28"/>
                <w:rtl/>
                <w:lang w:bidi="ar-SA"/>
              </w:rPr>
              <w:t>و</w:t>
            </w:r>
            <w:r w:rsidRPr="00EF4C05">
              <w:rPr>
                <w:rFonts w:cs="Arial"/>
                <w:color w:val="0000FF"/>
                <w:sz w:val="28"/>
                <w:szCs w:val="28"/>
                <w:rtl/>
                <w:lang w:bidi="ar-SA"/>
              </w:rPr>
              <w:t>ص</w:t>
            </w:r>
            <w:r>
              <w:rPr>
                <w:rFonts w:cs="Arial" w:hint="cs"/>
                <w:color w:val="0000FF"/>
                <w:sz w:val="28"/>
                <w:szCs w:val="28"/>
                <w:rtl/>
                <w:lang w:bidi="ar-SA"/>
              </w:rPr>
              <w:t>ي</w:t>
            </w:r>
            <w:r w:rsidRPr="00EF4C05">
              <w:rPr>
                <w:rFonts w:cs="Arial"/>
                <w:color w:val="0000FF"/>
                <w:sz w:val="28"/>
                <w:szCs w:val="28"/>
                <w:rtl/>
                <w:lang w:bidi="ar-SA"/>
              </w:rPr>
              <w:t xml:space="preserve">ل </w:t>
            </w:r>
            <w:r w:rsidRPr="00EF4C05">
              <w:rPr>
                <w:color w:val="0000FF"/>
                <w:sz w:val="28"/>
                <w:szCs w:val="28"/>
              </w:rPr>
              <w:t>Q</w:t>
            </w:r>
            <w:r w:rsidRPr="00EF4C05">
              <w:rPr>
                <w:rFonts w:cs="Arial"/>
                <w:color w:val="0000FF"/>
                <w:sz w:val="28"/>
                <w:szCs w:val="28"/>
                <w:rtl/>
                <w:lang w:bidi="ar-SA"/>
              </w:rPr>
              <w:t xml:space="preserve"> والنقطة </w:t>
            </w:r>
            <w:r w:rsidRPr="00EF4C05">
              <w:rPr>
                <w:color w:val="0000FF"/>
                <w:sz w:val="28"/>
                <w:szCs w:val="28"/>
              </w:rPr>
              <w:t>M</w:t>
            </w:r>
            <w:r w:rsidRPr="00EF4C05">
              <w:rPr>
                <w:rFonts w:cs="Arial"/>
                <w:color w:val="0000FF"/>
                <w:sz w:val="28"/>
                <w:szCs w:val="28"/>
                <w:rtl/>
                <w:lang w:bidi="ar-SA"/>
              </w:rPr>
              <w:t xml:space="preserve"> بواسطة </w:t>
            </w:r>
            <w:r w:rsidRPr="00EF4C05">
              <w:rPr>
                <w:color w:val="0000FF"/>
                <w:sz w:val="28"/>
                <w:szCs w:val="28"/>
              </w:rPr>
              <w:t>R</w:t>
            </w:r>
            <w:r w:rsidRPr="00EF4C05">
              <w:rPr>
                <w:color w:val="0000FF"/>
                <w:sz w:val="28"/>
                <w:szCs w:val="28"/>
                <w:vertAlign w:val="subscript"/>
              </w:rPr>
              <w:t>QM</w:t>
            </w:r>
            <w:r w:rsidRPr="00EF4C05">
              <w:rPr>
                <w:rFonts w:cs="Arial"/>
                <w:color w:val="0000FF"/>
                <w:sz w:val="28"/>
                <w:szCs w:val="28"/>
                <w:rtl/>
                <w:lang w:bidi="ar-SA"/>
              </w:rPr>
              <w:t>. والمقاومة بين نقطة الت</w:t>
            </w:r>
            <w:r>
              <w:rPr>
                <w:rFonts w:cs="Arial" w:hint="cs"/>
                <w:color w:val="0000FF"/>
                <w:sz w:val="28"/>
                <w:szCs w:val="28"/>
                <w:rtl/>
                <w:lang w:bidi="ar-SA"/>
              </w:rPr>
              <w:t>و</w:t>
            </w:r>
            <w:r w:rsidRPr="00EF4C05">
              <w:rPr>
                <w:rFonts w:cs="Arial"/>
                <w:color w:val="0000FF"/>
                <w:sz w:val="28"/>
                <w:szCs w:val="28"/>
                <w:rtl/>
                <w:lang w:bidi="ar-SA"/>
              </w:rPr>
              <w:t>ص</w:t>
            </w:r>
            <w:r>
              <w:rPr>
                <w:rFonts w:cs="Arial" w:hint="cs"/>
                <w:color w:val="0000FF"/>
                <w:sz w:val="28"/>
                <w:szCs w:val="28"/>
                <w:rtl/>
                <w:lang w:bidi="ar-SA"/>
              </w:rPr>
              <w:t>ي</w:t>
            </w:r>
            <w:r w:rsidRPr="00EF4C05">
              <w:rPr>
                <w:rFonts w:cs="Arial"/>
                <w:color w:val="0000FF"/>
                <w:sz w:val="28"/>
                <w:szCs w:val="28"/>
                <w:rtl/>
                <w:lang w:bidi="ar-SA"/>
              </w:rPr>
              <w:t xml:space="preserve">ل </w:t>
            </w:r>
            <w:r w:rsidRPr="00EF4C05">
              <w:rPr>
                <w:color w:val="0000FF"/>
                <w:sz w:val="28"/>
                <w:szCs w:val="28"/>
              </w:rPr>
              <w:t>Q</w:t>
            </w:r>
            <w:r w:rsidRPr="00EF4C05">
              <w:rPr>
                <w:rFonts w:cs="Arial"/>
                <w:color w:val="0000FF"/>
                <w:sz w:val="28"/>
                <w:szCs w:val="28"/>
                <w:rtl/>
                <w:lang w:bidi="ar-SA"/>
              </w:rPr>
              <w:t xml:space="preserve"> والنقطة </w:t>
            </w:r>
            <w:r w:rsidRPr="00EF4C05">
              <w:rPr>
                <w:color w:val="0000FF"/>
                <w:sz w:val="28"/>
                <w:szCs w:val="28"/>
              </w:rPr>
              <w:t>N</w:t>
            </w:r>
            <w:r w:rsidRPr="00EF4C05">
              <w:rPr>
                <w:rFonts w:cs="Arial"/>
                <w:color w:val="0000FF"/>
                <w:sz w:val="28"/>
                <w:szCs w:val="28"/>
                <w:rtl/>
                <w:lang w:bidi="ar-SA"/>
              </w:rPr>
              <w:t xml:space="preserve"> ب</w:t>
            </w:r>
            <w:r>
              <w:rPr>
                <w:rFonts w:cs="Arial" w:hint="cs"/>
                <w:color w:val="0000FF"/>
                <w:sz w:val="28"/>
                <w:szCs w:val="28"/>
                <w:rtl/>
                <w:lang w:bidi="ar-SA"/>
              </w:rPr>
              <w:t xml:space="preserve">ـ </w:t>
            </w:r>
            <w:r w:rsidRPr="00BA52A9">
              <w:rPr>
                <w:rFonts w:hint="cs"/>
                <w:b/>
                <w:bCs/>
                <w:color w:val="0000FF"/>
                <w:sz w:val="36"/>
                <w:szCs w:val="36"/>
              </w:rPr>
              <w:t>R</w:t>
            </w:r>
            <w:r w:rsidRPr="00EF4C05">
              <w:rPr>
                <w:rFonts w:hint="cs"/>
                <w:b/>
                <w:bCs/>
                <w:color w:val="0000FF"/>
                <w:sz w:val="32"/>
                <w:szCs w:val="32"/>
                <w:vertAlign w:val="subscript"/>
              </w:rPr>
              <w:t>QN</w:t>
            </w:r>
            <w:r w:rsidRPr="004E16EA">
              <w:rPr>
                <w:rFonts w:hint="cs"/>
                <w:color w:val="0000FF"/>
                <w:sz w:val="28"/>
                <w:szCs w:val="28"/>
                <w:rtl/>
              </w:rPr>
              <w:t>.</w:t>
            </w:r>
          </w:p>
          <w:p w14:paraId="66B026DA" w14:textId="77777777" w:rsidR="00F30702" w:rsidRPr="004E16EA" w:rsidRDefault="00F30702" w:rsidP="00CA1F34">
            <w:pPr>
              <w:rPr>
                <w:color w:val="0000FF"/>
                <w:sz w:val="28"/>
                <w:szCs w:val="28"/>
                <w:rtl/>
              </w:rPr>
            </w:pPr>
          </w:p>
          <w:p w14:paraId="0ECF6D43" w14:textId="77777777" w:rsidR="00F30702" w:rsidRPr="00EF4C05" w:rsidRDefault="00F30702" w:rsidP="00CA1F34">
            <w:pPr>
              <w:rPr>
                <w:color w:val="0000FF"/>
                <w:sz w:val="28"/>
                <w:szCs w:val="28"/>
                <w:rtl/>
              </w:rPr>
            </w:pPr>
            <w:r w:rsidRPr="00636484">
              <w:rPr>
                <w:rFonts w:hint="cs"/>
                <w:b/>
                <w:bCs/>
                <w:color w:val="0000FF"/>
                <w:sz w:val="32"/>
                <w:szCs w:val="32"/>
                <w:rtl/>
              </w:rPr>
              <w:t>8</w:t>
            </w:r>
            <w:r w:rsidRPr="003D7209">
              <w:rPr>
                <w:rFonts w:hint="cs"/>
                <w:color w:val="0000FF"/>
                <w:sz w:val="28"/>
                <w:szCs w:val="28"/>
                <w:rtl/>
              </w:rPr>
              <w:t xml:space="preserve"> </w:t>
            </w:r>
            <w:r>
              <w:rPr>
                <w:rFonts w:hint="cs"/>
                <w:color w:val="0000FF"/>
                <w:sz w:val="28"/>
                <w:szCs w:val="28"/>
                <w:rtl/>
              </w:rPr>
              <w:t xml:space="preserve">- </w:t>
            </w:r>
            <w:r>
              <w:rPr>
                <w:rFonts w:cs="Arial" w:hint="cs"/>
                <w:color w:val="0000FF"/>
                <w:sz w:val="28"/>
                <w:szCs w:val="28"/>
                <w:rtl/>
                <w:lang w:bidi="ar-SA"/>
              </w:rPr>
              <w:t xml:space="preserve"> معطاة</w:t>
            </w:r>
            <w:r w:rsidRPr="00EF4C05">
              <w:rPr>
                <w:rFonts w:cs="Arial"/>
                <w:color w:val="0000FF"/>
                <w:sz w:val="28"/>
                <w:szCs w:val="28"/>
                <w:rtl/>
                <w:lang w:bidi="ar-SA"/>
              </w:rPr>
              <w:t xml:space="preserve"> دائرة تتكون من بطارية مثالية، </w:t>
            </w:r>
            <w:r>
              <w:rPr>
                <w:rFonts w:cs="Arial" w:hint="cs"/>
                <w:color w:val="0000FF"/>
                <w:sz w:val="28"/>
                <w:szCs w:val="28"/>
                <w:rtl/>
                <w:lang w:bidi="ar-SA"/>
              </w:rPr>
              <w:t>ومصباح</w:t>
            </w:r>
            <w:r w:rsidRPr="00EF4C05">
              <w:rPr>
                <w:rFonts w:cs="Arial"/>
                <w:color w:val="0000FF"/>
                <w:sz w:val="28"/>
                <w:szCs w:val="28"/>
                <w:rtl/>
                <w:lang w:bidi="ar-SA"/>
              </w:rPr>
              <w:t xml:space="preserve"> ومقاوم متغير.</w:t>
            </w:r>
          </w:p>
          <w:p w14:paraId="469F64AD" w14:textId="77777777" w:rsidR="00F30702" w:rsidRDefault="00F30702" w:rsidP="00CA1F34">
            <w:pPr>
              <w:rPr>
                <w:b/>
                <w:bCs/>
                <w:rtl/>
              </w:rPr>
            </w:pPr>
          </w:p>
          <w:p w14:paraId="6BE629AC" w14:textId="77777777" w:rsidR="00F30702" w:rsidRDefault="00F30702" w:rsidP="00CA1F34">
            <w:pPr>
              <w:rPr>
                <w:color w:val="0000FF"/>
                <w:sz w:val="28"/>
                <w:szCs w:val="28"/>
                <w:rtl/>
              </w:rPr>
            </w:pPr>
            <w:r>
              <w:rPr>
                <w:rFonts w:hint="cs"/>
                <w:color w:val="0000FF"/>
                <w:sz w:val="28"/>
                <w:szCs w:val="28"/>
                <w:rtl/>
                <w:lang w:bidi="ar-SA"/>
              </w:rPr>
              <w:t>المصباح مُعد لفرق جهد</w:t>
            </w:r>
            <w:r>
              <w:rPr>
                <w:rFonts w:hint="cs"/>
                <w:color w:val="0000FF"/>
                <w:sz w:val="28"/>
                <w:szCs w:val="28"/>
                <w:rtl/>
              </w:rPr>
              <w:t xml:space="preserve"> </w:t>
            </w:r>
            <w:r w:rsidRPr="00636484">
              <w:rPr>
                <w:rFonts w:hint="cs"/>
                <w:b/>
                <w:bCs/>
                <w:color w:val="0000FF"/>
                <w:sz w:val="32"/>
                <w:szCs w:val="32"/>
              </w:rPr>
              <w:t>V</w:t>
            </w:r>
            <w:r w:rsidRPr="00636484">
              <w:rPr>
                <w:rFonts w:hint="cs"/>
                <w:b/>
                <w:bCs/>
                <w:color w:val="0000FF"/>
                <w:sz w:val="28"/>
                <w:szCs w:val="28"/>
                <w:rtl/>
              </w:rPr>
              <w:t>3</w:t>
            </w:r>
            <w:r>
              <w:rPr>
                <w:color w:val="0000FF"/>
                <w:sz w:val="28"/>
                <w:szCs w:val="28"/>
              </w:rPr>
              <w:t>,</w:t>
            </w:r>
            <w:r>
              <w:rPr>
                <w:rFonts w:hint="cs"/>
                <w:color w:val="0000FF"/>
                <w:sz w:val="28"/>
                <w:szCs w:val="28"/>
                <w:rtl/>
                <w:lang w:bidi="ar-SA"/>
              </w:rPr>
              <w:t xml:space="preserve"> ومقاومته </w:t>
            </w:r>
            <w:r w:rsidRPr="00636484">
              <w:rPr>
                <w:rFonts w:hint="cs"/>
                <w:b/>
                <w:bCs/>
                <w:color w:val="0000FF"/>
                <w:sz w:val="28"/>
                <w:szCs w:val="28"/>
                <w:rtl/>
              </w:rPr>
              <w:t>10</w:t>
            </w:r>
            <w:r w:rsidRPr="00636484">
              <w:rPr>
                <w:rFonts w:asciiTheme="minorBidi" w:hAnsiTheme="minorBidi"/>
                <w:b/>
                <w:bCs/>
                <w:color w:val="0000FF"/>
                <w:sz w:val="28"/>
                <w:szCs w:val="28"/>
                <w:rtl/>
              </w:rPr>
              <w:t>Ω</w:t>
            </w:r>
            <w:r>
              <w:rPr>
                <w:rFonts w:hint="cs"/>
                <w:color w:val="0000FF"/>
                <w:sz w:val="28"/>
                <w:szCs w:val="28"/>
                <w:rtl/>
              </w:rPr>
              <w:t>.</w:t>
            </w:r>
          </w:p>
          <w:p w14:paraId="77D989BE" w14:textId="77777777" w:rsidR="00F30702" w:rsidRDefault="00F30702" w:rsidP="00CA1F34">
            <w:pPr>
              <w:rPr>
                <w:b/>
                <w:bCs/>
                <w:rtl/>
              </w:rPr>
            </w:pPr>
          </w:p>
          <w:p w14:paraId="6F862B57" w14:textId="77777777" w:rsidR="00F30702" w:rsidRDefault="00F30702" w:rsidP="00CA1F34">
            <w:pPr>
              <w:rPr>
                <w:b/>
                <w:bCs/>
                <w:rtl/>
              </w:rPr>
            </w:pPr>
          </w:p>
          <w:p w14:paraId="0939A969" w14:textId="77777777" w:rsidR="00F30702" w:rsidRDefault="00F30702" w:rsidP="00CA1F34">
            <w:pPr>
              <w:rPr>
                <w:color w:val="0000FF"/>
                <w:sz w:val="28"/>
                <w:szCs w:val="28"/>
                <w:rtl/>
              </w:rPr>
            </w:pPr>
            <w:r w:rsidRPr="00EF4C05">
              <w:rPr>
                <w:rFonts w:cs="Arial"/>
                <w:color w:val="0000FF"/>
                <w:sz w:val="28"/>
                <w:szCs w:val="28"/>
                <w:rtl/>
                <w:lang w:bidi="ar-SA"/>
              </w:rPr>
              <w:t xml:space="preserve">الدائرة الكهربائية </w:t>
            </w:r>
            <w:r>
              <w:rPr>
                <w:rFonts w:cs="Arial" w:hint="cs"/>
                <w:color w:val="0000FF"/>
                <w:sz w:val="28"/>
                <w:szCs w:val="28"/>
                <w:rtl/>
                <w:lang w:bidi="ar-SA"/>
              </w:rPr>
              <w:t xml:space="preserve">موصوفة </w:t>
            </w:r>
            <w:r w:rsidRPr="00EF4C05">
              <w:rPr>
                <w:rFonts w:cs="Arial"/>
                <w:color w:val="0000FF"/>
                <w:sz w:val="28"/>
                <w:szCs w:val="28"/>
                <w:rtl/>
                <w:lang w:bidi="ar-SA"/>
              </w:rPr>
              <w:t>في ال</w:t>
            </w:r>
            <w:r>
              <w:rPr>
                <w:rFonts w:cs="Arial" w:hint="cs"/>
                <w:color w:val="0000FF"/>
                <w:sz w:val="28"/>
                <w:szCs w:val="28"/>
                <w:rtl/>
                <w:lang w:bidi="ar-SA"/>
              </w:rPr>
              <w:t>شكل</w:t>
            </w:r>
            <w:r w:rsidRPr="00EF4C05">
              <w:rPr>
                <w:rFonts w:cs="Arial"/>
                <w:color w:val="0000FF"/>
                <w:sz w:val="28"/>
                <w:szCs w:val="28"/>
                <w:rtl/>
                <w:lang w:bidi="ar-SA"/>
              </w:rPr>
              <w:t xml:space="preserve"> التالي:</w:t>
            </w:r>
          </w:p>
          <w:p w14:paraId="0424DDEA" w14:textId="77777777" w:rsidR="00F30702" w:rsidRPr="007300BC" w:rsidRDefault="00F30702" w:rsidP="00CA1F34">
            <w:pPr>
              <w:rPr>
                <w:color w:val="0000FF"/>
                <w:sz w:val="28"/>
                <w:szCs w:val="28"/>
                <w:rtl/>
              </w:rPr>
            </w:pPr>
          </w:p>
          <w:p w14:paraId="15621966" w14:textId="1A0B30C2" w:rsidR="00F30702" w:rsidRDefault="00F30702" w:rsidP="00CA1F34">
            <w:pPr>
              <w:rPr>
                <w:b/>
                <w:bCs/>
                <w:rtl/>
              </w:rPr>
            </w:pPr>
            <w:r>
              <w:rPr>
                <w:kern w:val="2"/>
                <w14:ligatures w14:val="standardContextual"/>
              </w:rPr>
              <w:object w:dxaOrig="2040" w:dyaOrig="3045" w14:anchorId="485FA132">
                <v:shape id="_x0000_i1155" type="#_x0000_t75" style="width:2in;height:194.25pt" o:ole="">
                  <v:imagedata r:id="rId933" o:title=""/>
                </v:shape>
                <o:OLEObject Type="Embed" ProgID="PBrush" ShapeID="_x0000_i1155" DrawAspect="Content" ObjectID="_1826994115" r:id="rId934"/>
              </w:object>
            </w:r>
          </w:p>
          <w:p w14:paraId="6F752B27" w14:textId="77777777" w:rsidR="00F30702" w:rsidRDefault="00F30702" w:rsidP="00CA1F34">
            <w:pPr>
              <w:rPr>
                <w:color w:val="0000FF"/>
                <w:sz w:val="28"/>
                <w:szCs w:val="28"/>
                <w:rtl/>
              </w:rPr>
            </w:pPr>
          </w:p>
          <w:p w14:paraId="7D0573D8" w14:textId="77777777" w:rsidR="00F30702" w:rsidRDefault="00F30702" w:rsidP="00CA1F34">
            <w:pPr>
              <w:rPr>
                <w:color w:val="0000FF"/>
                <w:sz w:val="28"/>
                <w:szCs w:val="28"/>
                <w:rtl/>
              </w:rPr>
            </w:pPr>
            <w:r w:rsidRPr="00EF4C05">
              <w:rPr>
                <w:rFonts w:cs="Arial"/>
                <w:color w:val="0000FF"/>
                <w:sz w:val="28"/>
                <w:szCs w:val="28"/>
                <w:rtl/>
                <w:lang w:bidi="ar-SA"/>
              </w:rPr>
              <w:t>طول المقاوم المتغير 10 سم ومقاومته القصوى</w:t>
            </w:r>
            <w:r w:rsidRPr="00EF4C05">
              <w:rPr>
                <w:rFonts w:cs="Arial" w:hint="cs"/>
                <w:color w:val="0000FF"/>
                <w:sz w:val="28"/>
                <w:szCs w:val="28"/>
                <w:rtl/>
                <w:lang w:bidi="ar-SA"/>
              </w:rPr>
              <w:t xml:space="preserve"> </w:t>
            </w:r>
            <w:r w:rsidRPr="00BA52A9">
              <w:rPr>
                <w:rFonts w:hint="cs"/>
                <w:b/>
                <w:bCs/>
                <w:color w:val="0000FF"/>
                <w:sz w:val="28"/>
                <w:szCs w:val="28"/>
                <w:rtl/>
              </w:rPr>
              <w:t>40</w:t>
            </w:r>
            <w:r w:rsidRPr="00BA52A9">
              <w:rPr>
                <w:rFonts w:asciiTheme="minorBidi" w:hAnsiTheme="minorBidi"/>
                <w:b/>
                <w:bCs/>
                <w:color w:val="0000FF"/>
                <w:sz w:val="28"/>
                <w:szCs w:val="28"/>
                <w:rtl/>
              </w:rPr>
              <w:t>Ω</w:t>
            </w:r>
            <w:r>
              <w:rPr>
                <w:rFonts w:hint="cs"/>
                <w:color w:val="0000FF"/>
                <w:sz w:val="28"/>
                <w:szCs w:val="28"/>
                <w:rtl/>
              </w:rPr>
              <w:t>.</w:t>
            </w:r>
          </w:p>
          <w:p w14:paraId="553A2F43" w14:textId="77777777" w:rsidR="00F30702" w:rsidRDefault="00F30702" w:rsidP="00CA1F34">
            <w:pPr>
              <w:rPr>
                <w:color w:val="0000FF"/>
                <w:sz w:val="28"/>
                <w:szCs w:val="28"/>
                <w:rtl/>
              </w:rPr>
            </w:pPr>
          </w:p>
          <w:p w14:paraId="3433F8AE" w14:textId="77777777" w:rsidR="00F30702" w:rsidRDefault="00F30702" w:rsidP="00CA1F34">
            <w:pPr>
              <w:rPr>
                <w:b/>
                <w:bCs/>
                <w:color w:val="2706EA"/>
                <w:sz w:val="28"/>
                <w:szCs w:val="28"/>
                <w:rtl/>
              </w:rPr>
            </w:pPr>
          </w:p>
        </w:tc>
        <w:tc>
          <w:tcPr>
            <w:tcW w:w="3127" w:type="dxa"/>
          </w:tcPr>
          <w:p w14:paraId="48D7EECC" w14:textId="77777777" w:rsidR="00F30702" w:rsidRPr="00175AAA" w:rsidRDefault="00F30702" w:rsidP="00CA1F34">
            <w:pPr>
              <w:rPr>
                <w:b/>
                <w:bCs/>
                <w:color w:val="2706EA"/>
                <w:sz w:val="24"/>
                <w:szCs w:val="24"/>
                <w:rtl/>
              </w:rPr>
            </w:pPr>
            <w:r w:rsidRPr="00175AAA">
              <w:rPr>
                <w:rFonts w:cs="Arial"/>
                <w:b/>
                <w:bCs/>
                <w:color w:val="2706EA"/>
                <w:sz w:val="24"/>
                <w:szCs w:val="24"/>
                <w:rtl/>
                <w:lang w:bidi="ar-SA"/>
              </w:rPr>
              <w:lastRenderedPageBreak/>
              <w:t>أ-</w:t>
            </w:r>
            <w:r w:rsidRPr="00175AAA">
              <w:rPr>
                <w:rFonts w:cs="Arial" w:hint="cs"/>
                <w:b/>
                <w:bCs/>
                <w:color w:val="2706EA"/>
                <w:sz w:val="24"/>
                <w:szCs w:val="24"/>
                <w:rtl/>
                <w:lang w:bidi="ar-SA"/>
              </w:rPr>
              <w:t xml:space="preserve"> كم </w:t>
            </w:r>
            <w:r w:rsidRPr="00175AAA">
              <w:rPr>
                <w:rFonts w:cs="Arial"/>
                <w:b/>
                <w:bCs/>
                <w:color w:val="2706EA"/>
                <w:sz w:val="24"/>
                <w:szCs w:val="24"/>
                <w:rtl/>
                <w:lang w:bidi="ar-SA"/>
              </w:rPr>
              <w:t xml:space="preserve">يجب أن تكون مقاومة المقاوم المتغير </w:t>
            </w:r>
            <w:r w:rsidRPr="00175AAA">
              <w:rPr>
                <w:b/>
                <w:bCs/>
                <w:color w:val="2706EA"/>
                <w:sz w:val="24"/>
                <w:szCs w:val="24"/>
              </w:rPr>
              <w:t>R</w:t>
            </w:r>
            <w:r w:rsidRPr="00175AAA">
              <w:rPr>
                <w:b/>
                <w:bCs/>
                <w:color w:val="2706EA"/>
                <w:sz w:val="24"/>
                <w:szCs w:val="24"/>
                <w:vertAlign w:val="subscript"/>
              </w:rPr>
              <w:t>x</w:t>
            </w:r>
            <w:r>
              <w:rPr>
                <w:rFonts w:hint="cs"/>
                <w:b/>
                <w:bCs/>
                <w:color w:val="2706EA"/>
                <w:sz w:val="24"/>
                <w:szCs w:val="24"/>
                <w:rtl/>
              </w:rPr>
              <w:t xml:space="preserve"> </w:t>
            </w:r>
            <w:r w:rsidRPr="00175AAA">
              <w:rPr>
                <w:rFonts w:cs="Arial"/>
                <w:b/>
                <w:bCs/>
                <w:color w:val="2706EA"/>
                <w:sz w:val="24"/>
                <w:szCs w:val="24"/>
                <w:rtl/>
                <w:lang w:bidi="ar-SA"/>
              </w:rPr>
              <w:t>حتى يعمل المصباح بالشكل المطلوب.</w:t>
            </w:r>
          </w:p>
          <w:p w14:paraId="1EF0DBCE" w14:textId="77777777" w:rsidR="00F30702" w:rsidRPr="00175AAA" w:rsidRDefault="00F30702" w:rsidP="00CA1F34">
            <w:pPr>
              <w:rPr>
                <w:b/>
                <w:bCs/>
                <w:color w:val="2706EA"/>
                <w:sz w:val="24"/>
                <w:szCs w:val="24"/>
                <w:rtl/>
              </w:rPr>
            </w:pPr>
          </w:p>
          <w:p w14:paraId="192D438E" w14:textId="77777777" w:rsidR="00F30702" w:rsidRPr="00175AAA" w:rsidRDefault="00F30702" w:rsidP="00CA1F34">
            <w:pPr>
              <w:rPr>
                <w:b/>
                <w:bCs/>
                <w:color w:val="2706EA"/>
                <w:sz w:val="24"/>
                <w:szCs w:val="24"/>
                <w:rtl/>
              </w:rPr>
            </w:pPr>
            <w:r w:rsidRPr="00175AAA">
              <w:rPr>
                <w:rFonts w:cs="Arial"/>
                <w:b/>
                <w:bCs/>
                <w:color w:val="2706EA"/>
                <w:sz w:val="24"/>
                <w:szCs w:val="24"/>
                <w:rtl/>
                <w:lang w:bidi="ar-SA"/>
              </w:rPr>
              <w:t xml:space="preserve">ب- ما هي قيمة </w:t>
            </w:r>
            <w:r w:rsidRPr="00175AAA">
              <w:rPr>
                <w:b/>
                <w:bCs/>
                <w:color w:val="2706EA"/>
                <w:sz w:val="24"/>
                <w:szCs w:val="24"/>
              </w:rPr>
              <w:t>L</w:t>
            </w:r>
            <w:r w:rsidRPr="00175AAA">
              <w:rPr>
                <w:rFonts w:cs="Arial"/>
                <w:b/>
                <w:bCs/>
                <w:color w:val="2706EA"/>
                <w:sz w:val="24"/>
                <w:szCs w:val="24"/>
                <w:rtl/>
                <w:lang w:bidi="ar-SA"/>
              </w:rPr>
              <w:t xml:space="preserve"> التي سيعمل بها المصباح بالشكل المطلوب؟</w:t>
            </w:r>
          </w:p>
          <w:p w14:paraId="788570A1" w14:textId="77777777" w:rsidR="00F30702" w:rsidRPr="00175AAA" w:rsidRDefault="00F30702" w:rsidP="00CA1F34">
            <w:pPr>
              <w:rPr>
                <w:b/>
                <w:bCs/>
                <w:color w:val="2706EA"/>
                <w:sz w:val="24"/>
                <w:szCs w:val="24"/>
                <w:rtl/>
              </w:rPr>
            </w:pPr>
          </w:p>
          <w:p w14:paraId="323ECCB8" w14:textId="77777777" w:rsidR="00F30702" w:rsidRPr="00175AAA" w:rsidRDefault="00F30702" w:rsidP="00CA1F34">
            <w:pPr>
              <w:rPr>
                <w:b/>
                <w:bCs/>
                <w:color w:val="2706EA"/>
                <w:sz w:val="24"/>
                <w:szCs w:val="24"/>
                <w:rtl/>
                <w:lang w:bidi="ar-SA"/>
              </w:rPr>
            </w:pPr>
            <w:r w:rsidRPr="00175AAA">
              <w:rPr>
                <w:rFonts w:cs="Arial"/>
                <w:b/>
                <w:bCs/>
                <w:color w:val="2706EA"/>
                <w:sz w:val="24"/>
                <w:szCs w:val="24"/>
                <w:rtl/>
                <w:lang w:bidi="ar-SA"/>
              </w:rPr>
              <w:t>ج- حتى لا "</w:t>
            </w:r>
            <w:r>
              <w:rPr>
                <w:rFonts w:cs="Arial" w:hint="cs"/>
                <w:b/>
                <w:bCs/>
                <w:color w:val="2706EA"/>
                <w:sz w:val="24"/>
                <w:szCs w:val="24"/>
                <w:rtl/>
                <w:lang w:bidi="ar-SA"/>
              </w:rPr>
              <w:t>ي</w:t>
            </w:r>
            <w:r w:rsidRPr="00175AAA">
              <w:rPr>
                <w:rFonts w:cs="Arial"/>
                <w:b/>
                <w:bCs/>
                <w:color w:val="2706EA"/>
                <w:sz w:val="24"/>
                <w:szCs w:val="24"/>
                <w:rtl/>
                <w:lang w:bidi="ar-SA"/>
              </w:rPr>
              <w:t>حترق" الم</w:t>
            </w:r>
            <w:r>
              <w:rPr>
                <w:rFonts w:cs="Arial" w:hint="cs"/>
                <w:b/>
                <w:bCs/>
                <w:color w:val="2706EA"/>
                <w:sz w:val="24"/>
                <w:szCs w:val="24"/>
                <w:rtl/>
                <w:lang w:bidi="ar-SA"/>
              </w:rPr>
              <w:t>صباح</w:t>
            </w:r>
            <w:r w:rsidRPr="00175AAA">
              <w:rPr>
                <w:rFonts w:cs="Arial"/>
                <w:b/>
                <w:bCs/>
                <w:color w:val="2706EA"/>
                <w:sz w:val="24"/>
                <w:szCs w:val="24"/>
                <w:rtl/>
                <w:lang w:bidi="ar-SA"/>
              </w:rPr>
              <w:t xml:space="preserve">، فمن أي طرف </w:t>
            </w:r>
            <w:r>
              <w:rPr>
                <w:rFonts w:cs="Arial" w:hint="cs"/>
                <w:b/>
                <w:bCs/>
                <w:color w:val="2706EA"/>
                <w:sz w:val="24"/>
                <w:szCs w:val="24"/>
                <w:rtl/>
                <w:lang w:bidi="ar-SA"/>
              </w:rPr>
              <w:t>ل</w:t>
            </w:r>
            <w:r w:rsidRPr="00175AAA">
              <w:rPr>
                <w:rFonts w:cs="Arial"/>
                <w:b/>
                <w:bCs/>
                <w:color w:val="2706EA"/>
                <w:sz w:val="24"/>
                <w:szCs w:val="24"/>
                <w:rtl/>
                <w:lang w:bidi="ar-SA"/>
              </w:rPr>
              <w:t xml:space="preserve">لمقاوم </w:t>
            </w:r>
            <w:r>
              <w:rPr>
                <w:rFonts w:cs="Arial" w:hint="cs"/>
                <w:b/>
                <w:bCs/>
                <w:color w:val="2706EA"/>
                <w:sz w:val="24"/>
                <w:szCs w:val="24"/>
                <w:rtl/>
                <w:lang w:bidi="ar-SA"/>
              </w:rPr>
              <w:t>ال</w:t>
            </w:r>
            <w:r w:rsidRPr="00175AAA">
              <w:rPr>
                <w:rFonts w:cs="Arial"/>
                <w:b/>
                <w:bCs/>
                <w:color w:val="2706EA"/>
                <w:sz w:val="24"/>
                <w:szCs w:val="24"/>
                <w:rtl/>
                <w:lang w:bidi="ar-SA"/>
              </w:rPr>
              <w:t>متغير يجب أن تبدأ في تحريك نقطة التم</w:t>
            </w:r>
            <w:r>
              <w:rPr>
                <w:rFonts w:cs="Arial" w:hint="cs"/>
                <w:b/>
                <w:bCs/>
                <w:color w:val="2706EA"/>
                <w:sz w:val="24"/>
                <w:szCs w:val="24"/>
                <w:rtl/>
                <w:lang w:bidi="ar-SA"/>
              </w:rPr>
              <w:t>ا</w:t>
            </w:r>
            <w:r w:rsidRPr="00175AAA">
              <w:rPr>
                <w:rFonts w:cs="Arial"/>
                <w:b/>
                <w:bCs/>
                <w:color w:val="2706EA"/>
                <w:sz w:val="24"/>
                <w:szCs w:val="24"/>
                <w:rtl/>
                <w:lang w:bidi="ar-SA"/>
              </w:rPr>
              <w:t>س</w:t>
            </w:r>
            <w:r>
              <w:rPr>
                <w:rFonts w:cs="Arial" w:hint="cs"/>
                <w:b/>
                <w:bCs/>
                <w:color w:val="2706EA"/>
                <w:sz w:val="24"/>
                <w:szCs w:val="24"/>
                <w:rtl/>
                <w:lang w:bidi="ar-SA"/>
              </w:rPr>
              <w:t xml:space="preserve"> المتحرك</w:t>
            </w:r>
            <w:r w:rsidRPr="00175AAA">
              <w:rPr>
                <w:rFonts w:cs="Arial"/>
                <w:b/>
                <w:bCs/>
                <w:color w:val="2706EA"/>
                <w:sz w:val="24"/>
                <w:szCs w:val="24"/>
                <w:rtl/>
                <w:lang w:bidi="ar-SA"/>
              </w:rPr>
              <w:t>، من الطرف الأيمن أم من الطرف الأيسر؟</w:t>
            </w:r>
          </w:p>
          <w:p w14:paraId="2E408EFA" w14:textId="77777777" w:rsidR="00F30702" w:rsidRDefault="00F30702" w:rsidP="00CA1F34">
            <w:pPr>
              <w:rPr>
                <w:b/>
                <w:bCs/>
                <w:color w:val="2706EA"/>
                <w:sz w:val="28"/>
                <w:szCs w:val="28"/>
                <w:rtl/>
                <w:lang w:bidi="ar-SA"/>
              </w:rPr>
            </w:pPr>
          </w:p>
          <w:p w14:paraId="7DB9E861" w14:textId="77777777" w:rsidR="00F30702" w:rsidRDefault="00F30702" w:rsidP="00CA1F34">
            <w:pPr>
              <w:rPr>
                <w:b/>
                <w:bCs/>
                <w:color w:val="2706EA"/>
                <w:sz w:val="28"/>
                <w:szCs w:val="28"/>
                <w:rtl/>
              </w:rPr>
            </w:pPr>
          </w:p>
          <w:p w14:paraId="6014D017" w14:textId="77777777" w:rsidR="00F30702" w:rsidRDefault="00F30702" w:rsidP="00CA1F34">
            <w:pPr>
              <w:rPr>
                <w:b/>
                <w:bCs/>
                <w:color w:val="2706EA"/>
                <w:sz w:val="28"/>
                <w:szCs w:val="28"/>
                <w:rtl/>
              </w:rPr>
            </w:pPr>
          </w:p>
          <w:p w14:paraId="197FF021" w14:textId="77777777" w:rsidR="00F30702" w:rsidRDefault="00F30702" w:rsidP="00CA1F34">
            <w:pPr>
              <w:rPr>
                <w:b/>
                <w:bCs/>
                <w:color w:val="2706EA"/>
                <w:sz w:val="28"/>
                <w:szCs w:val="28"/>
                <w:rtl/>
              </w:rPr>
            </w:pPr>
          </w:p>
          <w:p w14:paraId="5C2BD96F" w14:textId="77777777" w:rsidR="00F30702" w:rsidRDefault="00F30702" w:rsidP="00CA1F34">
            <w:pPr>
              <w:rPr>
                <w:b/>
                <w:bCs/>
                <w:color w:val="2706EA"/>
                <w:sz w:val="28"/>
                <w:szCs w:val="28"/>
                <w:rtl/>
              </w:rPr>
            </w:pPr>
          </w:p>
          <w:p w14:paraId="1941610D" w14:textId="77777777" w:rsidR="00F30702" w:rsidRDefault="00F30702" w:rsidP="00CA1F34">
            <w:pPr>
              <w:rPr>
                <w:b/>
                <w:bCs/>
                <w:color w:val="2706EA"/>
                <w:sz w:val="28"/>
                <w:szCs w:val="28"/>
                <w:rtl/>
              </w:rPr>
            </w:pPr>
          </w:p>
          <w:p w14:paraId="7C34EE82" w14:textId="77777777" w:rsidR="00F30702" w:rsidRDefault="00F30702" w:rsidP="00CA1F34">
            <w:pPr>
              <w:rPr>
                <w:b/>
                <w:bCs/>
                <w:color w:val="2706EA"/>
                <w:sz w:val="28"/>
                <w:szCs w:val="28"/>
                <w:rtl/>
              </w:rPr>
            </w:pPr>
          </w:p>
          <w:p w14:paraId="15AEF9AD" w14:textId="77777777" w:rsidR="00F30702" w:rsidRDefault="00F30702" w:rsidP="00CA1F34">
            <w:pPr>
              <w:rPr>
                <w:b/>
                <w:bCs/>
                <w:color w:val="2706EA"/>
                <w:sz w:val="28"/>
                <w:szCs w:val="28"/>
                <w:rtl/>
              </w:rPr>
            </w:pPr>
          </w:p>
          <w:p w14:paraId="74AD0C7B" w14:textId="77777777" w:rsidR="00F30702" w:rsidRDefault="00F30702" w:rsidP="00CA1F34">
            <w:pPr>
              <w:rPr>
                <w:b/>
                <w:bCs/>
                <w:color w:val="2706EA"/>
                <w:sz w:val="28"/>
                <w:szCs w:val="28"/>
                <w:rtl/>
              </w:rPr>
            </w:pPr>
          </w:p>
          <w:p w14:paraId="2DC4B216" w14:textId="77777777" w:rsidR="00F30702" w:rsidRDefault="00F30702" w:rsidP="00CA1F34">
            <w:pPr>
              <w:rPr>
                <w:b/>
                <w:bCs/>
                <w:color w:val="2706EA"/>
                <w:sz w:val="28"/>
                <w:szCs w:val="28"/>
                <w:rtl/>
              </w:rPr>
            </w:pPr>
          </w:p>
          <w:p w14:paraId="6DF0C2F1" w14:textId="77777777" w:rsidR="00F30702" w:rsidRDefault="00F30702" w:rsidP="00CA1F34">
            <w:pPr>
              <w:rPr>
                <w:b/>
                <w:bCs/>
                <w:color w:val="2706EA"/>
                <w:sz w:val="28"/>
                <w:szCs w:val="28"/>
                <w:rtl/>
              </w:rPr>
            </w:pPr>
          </w:p>
          <w:p w14:paraId="4873864B" w14:textId="77777777" w:rsidR="00F30702" w:rsidRDefault="00F30702" w:rsidP="00CA1F34">
            <w:pPr>
              <w:rPr>
                <w:b/>
                <w:bCs/>
                <w:color w:val="2706EA"/>
                <w:sz w:val="28"/>
                <w:szCs w:val="28"/>
                <w:rtl/>
              </w:rPr>
            </w:pPr>
          </w:p>
          <w:p w14:paraId="12F3D712" w14:textId="77777777" w:rsidR="00F30702" w:rsidRDefault="00F30702" w:rsidP="00CA1F34">
            <w:pPr>
              <w:rPr>
                <w:b/>
                <w:bCs/>
                <w:color w:val="2706EA"/>
                <w:sz w:val="28"/>
                <w:szCs w:val="28"/>
                <w:rtl/>
              </w:rPr>
            </w:pPr>
          </w:p>
          <w:p w14:paraId="2F8E8FA1" w14:textId="77777777" w:rsidR="00F30702" w:rsidRDefault="00F30702" w:rsidP="00CA1F34">
            <w:pPr>
              <w:rPr>
                <w:b/>
                <w:bCs/>
                <w:color w:val="2706EA"/>
                <w:sz w:val="28"/>
                <w:szCs w:val="28"/>
                <w:rtl/>
              </w:rPr>
            </w:pPr>
          </w:p>
          <w:p w14:paraId="0B28CEE9" w14:textId="77777777" w:rsidR="00F30702" w:rsidRDefault="00F30702" w:rsidP="00CA1F34">
            <w:pPr>
              <w:rPr>
                <w:b/>
                <w:bCs/>
                <w:color w:val="2706EA"/>
                <w:sz w:val="28"/>
                <w:szCs w:val="28"/>
                <w:rtl/>
              </w:rPr>
            </w:pPr>
          </w:p>
          <w:p w14:paraId="379675B2" w14:textId="77777777" w:rsidR="00F30702" w:rsidRDefault="00F30702" w:rsidP="00CA1F34">
            <w:pPr>
              <w:rPr>
                <w:b/>
                <w:bCs/>
                <w:color w:val="2706EA"/>
                <w:sz w:val="28"/>
                <w:szCs w:val="28"/>
                <w:rtl/>
              </w:rPr>
            </w:pPr>
          </w:p>
          <w:p w14:paraId="222DF838" w14:textId="77777777" w:rsidR="00F30702" w:rsidRDefault="00F30702" w:rsidP="00CA1F34">
            <w:pPr>
              <w:rPr>
                <w:b/>
                <w:bCs/>
                <w:color w:val="2706EA"/>
                <w:sz w:val="28"/>
                <w:szCs w:val="28"/>
                <w:rtl/>
              </w:rPr>
            </w:pPr>
          </w:p>
          <w:p w14:paraId="58984BEB" w14:textId="77777777" w:rsidR="00F30702" w:rsidRDefault="00F30702" w:rsidP="00CA1F34">
            <w:pPr>
              <w:rPr>
                <w:b/>
                <w:bCs/>
                <w:color w:val="2706EA"/>
                <w:sz w:val="28"/>
                <w:szCs w:val="28"/>
                <w:rtl/>
              </w:rPr>
            </w:pPr>
          </w:p>
          <w:p w14:paraId="65A54C76" w14:textId="77777777" w:rsidR="00F30702" w:rsidRDefault="00F30702" w:rsidP="00CA1F34">
            <w:pPr>
              <w:rPr>
                <w:b/>
                <w:bCs/>
                <w:color w:val="2706EA"/>
                <w:sz w:val="28"/>
                <w:szCs w:val="28"/>
                <w:rtl/>
              </w:rPr>
            </w:pPr>
          </w:p>
          <w:p w14:paraId="11733FC2" w14:textId="77777777" w:rsidR="00F30702" w:rsidRDefault="00F30702" w:rsidP="00CA1F34">
            <w:pPr>
              <w:rPr>
                <w:b/>
                <w:bCs/>
                <w:color w:val="2706EA"/>
                <w:sz w:val="28"/>
                <w:szCs w:val="28"/>
                <w:rtl/>
              </w:rPr>
            </w:pPr>
            <w:r w:rsidRPr="00EF4C05">
              <w:rPr>
                <w:rFonts w:cs="Arial"/>
                <w:color w:val="0000FF"/>
                <w:sz w:val="28"/>
                <w:szCs w:val="28"/>
                <w:rtl/>
                <w:lang w:bidi="ar-SA"/>
              </w:rPr>
              <w:lastRenderedPageBreak/>
              <w:t>أ- في أي نقطة يجب وضع نقطة التم</w:t>
            </w:r>
            <w:r>
              <w:rPr>
                <w:rFonts w:cs="Arial" w:hint="cs"/>
                <w:color w:val="0000FF"/>
                <w:sz w:val="28"/>
                <w:szCs w:val="28"/>
                <w:rtl/>
                <w:lang w:bidi="ar-SA"/>
              </w:rPr>
              <w:t>ا</w:t>
            </w:r>
            <w:r w:rsidRPr="00EF4C05">
              <w:rPr>
                <w:rFonts w:cs="Arial"/>
                <w:color w:val="0000FF"/>
                <w:sz w:val="28"/>
                <w:szCs w:val="28"/>
                <w:rtl/>
                <w:lang w:bidi="ar-SA"/>
              </w:rPr>
              <w:t xml:space="preserve">س </w:t>
            </w:r>
            <w:r w:rsidRPr="00EF4C05">
              <w:rPr>
                <w:color w:val="0000FF"/>
                <w:sz w:val="28"/>
                <w:szCs w:val="28"/>
              </w:rPr>
              <w:t>Q</w:t>
            </w:r>
            <w:r w:rsidRPr="00EF4C05">
              <w:rPr>
                <w:rFonts w:cs="Arial"/>
                <w:color w:val="0000FF"/>
                <w:sz w:val="28"/>
                <w:szCs w:val="28"/>
                <w:rtl/>
                <w:lang w:bidi="ar-SA"/>
              </w:rPr>
              <w:t xml:space="preserve"> بحيث يشير </w:t>
            </w:r>
            <w:r w:rsidRPr="00EF4C05">
              <w:rPr>
                <w:rFonts w:cs="Arial" w:hint="cs"/>
                <w:color w:val="0000FF"/>
                <w:sz w:val="28"/>
                <w:szCs w:val="28"/>
                <w:rtl/>
                <w:lang w:bidi="ar-SA"/>
              </w:rPr>
              <w:t>الفول</w:t>
            </w:r>
            <w:r>
              <w:rPr>
                <w:rFonts w:cs="Arial" w:hint="cs"/>
                <w:color w:val="0000FF"/>
                <w:sz w:val="28"/>
                <w:szCs w:val="28"/>
                <w:rtl/>
                <w:lang w:bidi="ar-SA"/>
              </w:rPr>
              <w:t>ت</w:t>
            </w:r>
            <w:r w:rsidRPr="00EF4C05">
              <w:rPr>
                <w:rFonts w:cs="Arial" w:hint="cs"/>
                <w:color w:val="0000FF"/>
                <w:sz w:val="28"/>
                <w:szCs w:val="28"/>
                <w:rtl/>
                <w:lang w:bidi="ar-SA"/>
              </w:rPr>
              <w:t>ميتر</w:t>
            </w:r>
            <w:r w:rsidRPr="00EF4C05">
              <w:rPr>
                <w:rFonts w:cs="Arial"/>
                <w:color w:val="0000FF"/>
                <w:sz w:val="28"/>
                <w:szCs w:val="28"/>
                <w:rtl/>
                <w:lang w:bidi="ar-SA"/>
              </w:rPr>
              <w:t xml:space="preserve"> إلى الحد الأدنى </w:t>
            </w:r>
            <w:r>
              <w:rPr>
                <w:rFonts w:cs="Arial" w:hint="cs"/>
                <w:color w:val="0000FF"/>
                <w:sz w:val="28"/>
                <w:szCs w:val="28"/>
                <w:rtl/>
                <w:lang w:bidi="ar-SA"/>
              </w:rPr>
              <w:t xml:space="preserve">لفرق </w:t>
            </w:r>
            <w:r w:rsidRPr="00EF4C05">
              <w:rPr>
                <w:rFonts w:cs="Arial"/>
                <w:color w:val="0000FF"/>
                <w:sz w:val="28"/>
                <w:szCs w:val="28"/>
                <w:rtl/>
                <w:lang w:bidi="ar-SA"/>
              </w:rPr>
              <w:t>الجهد.</w:t>
            </w:r>
          </w:p>
          <w:p w14:paraId="0D61B6BE" w14:textId="77777777" w:rsidR="00F30702" w:rsidRDefault="00F30702" w:rsidP="00CA1F34">
            <w:pPr>
              <w:rPr>
                <w:b/>
                <w:bCs/>
                <w:color w:val="2706EA"/>
                <w:sz w:val="28"/>
                <w:szCs w:val="28"/>
                <w:rtl/>
              </w:rPr>
            </w:pPr>
          </w:p>
          <w:p w14:paraId="78AC5283" w14:textId="77777777" w:rsidR="00F30702" w:rsidRPr="00832A14" w:rsidRDefault="00F30702" w:rsidP="00CA1F34">
            <w:pPr>
              <w:rPr>
                <w:b/>
                <w:bCs/>
                <w:color w:val="2706EA"/>
                <w:sz w:val="28"/>
                <w:szCs w:val="28"/>
                <w:rtl/>
                <w:lang w:bidi="ar-SA"/>
              </w:rPr>
            </w:pPr>
            <w:r>
              <w:rPr>
                <w:rFonts w:hint="cs"/>
                <w:b/>
                <w:bCs/>
                <w:color w:val="2706EA"/>
                <w:sz w:val="36"/>
                <w:szCs w:val="36"/>
                <w:rtl/>
                <w:lang w:bidi="ar-SA"/>
              </w:rPr>
              <w:t>ب</w:t>
            </w:r>
            <w:r>
              <w:rPr>
                <w:rFonts w:hint="cs"/>
                <w:b/>
                <w:bCs/>
                <w:color w:val="2706EA"/>
                <w:sz w:val="28"/>
                <w:szCs w:val="28"/>
                <w:rtl/>
              </w:rPr>
              <w:t>-</w:t>
            </w:r>
            <w:r w:rsidRPr="00832A14">
              <w:rPr>
                <w:rFonts w:hint="cs"/>
                <w:b/>
                <w:bCs/>
                <w:color w:val="2706EA"/>
                <w:sz w:val="28"/>
                <w:szCs w:val="28"/>
                <w:rtl/>
              </w:rPr>
              <w:t xml:space="preserve"> </w:t>
            </w:r>
            <w:r w:rsidRPr="00EF4C05">
              <w:rPr>
                <w:rFonts w:cs="Arial"/>
                <w:color w:val="0000FF"/>
                <w:sz w:val="28"/>
                <w:szCs w:val="28"/>
                <w:rtl/>
                <w:lang w:bidi="ar-SA"/>
              </w:rPr>
              <w:t>في أي نقطة يجب وضع نقطة ال</w:t>
            </w:r>
            <w:r>
              <w:rPr>
                <w:rFonts w:cs="Arial" w:hint="cs"/>
                <w:color w:val="0000FF"/>
                <w:sz w:val="28"/>
                <w:szCs w:val="28"/>
                <w:rtl/>
                <w:lang w:bidi="ar-SA"/>
              </w:rPr>
              <w:t>تماس</w:t>
            </w:r>
            <w:r w:rsidRPr="00EF4C05">
              <w:rPr>
                <w:rFonts w:cs="Arial"/>
                <w:color w:val="0000FF"/>
                <w:sz w:val="28"/>
                <w:szCs w:val="28"/>
                <w:rtl/>
                <w:lang w:bidi="ar-SA"/>
              </w:rPr>
              <w:t xml:space="preserve"> </w:t>
            </w:r>
            <w:r w:rsidRPr="00EF4C05">
              <w:rPr>
                <w:color w:val="0000FF"/>
                <w:sz w:val="28"/>
                <w:szCs w:val="28"/>
              </w:rPr>
              <w:t>Q</w:t>
            </w:r>
            <w:r w:rsidRPr="00EF4C05">
              <w:rPr>
                <w:rFonts w:cs="Arial"/>
                <w:color w:val="0000FF"/>
                <w:sz w:val="28"/>
                <w:szCs w:val="28"/>
                <w:rtl/>
                <w:lang w:bidi="ar-SA"/>
              </w:rPr>
              <w:t xml:space="preserve"> بحيث يشير الفولتميتر إلى الحد الأقصى </w:t>
            </w:r>
            <w:r>
              <w:rPr>
                <w:rFonts w:cs="Arial" w:hint="cs"/>
                <w:color w:val="0000FF"/>
                <w:sz w:val="28"/>
                <w:szCs w:val="28"/>
                <w:rtl/>
                <w:lang w:bidi="ar-SA"/>
              </w:rPr>
              <w:t>لفرق ا</w:t>
            </w:r>
            <w:r w:rsidRPr="00EF4C05">
              <w:rPr>
                <w:rFonts w:cs="Arial"/>
                <w:color w:val="0000FF"/>
                <w:sz w:val="28"/>
                <w:szCs w:val="28"/>
                <w:rtl/>
                <w:lang w:bidi="ar-SA"/>
              </w:rPr>
              <w:t>لجهد.</w:t>
            </w:r>
          </w:p>
          <w:p w14:paraId="05E67456" w14:textId="77777777" w:rsidR="00F30702" w:rsidRDefault="00F30702" w:rsidP="00CA1F34">
            <w:pPr>
              <w:rPr>
                <w:b/>
                <w:bCs/>
                <w:color w:val="2706EA"/>
                <w:sz w:val="28"/>
                <w:szCs w:val="28"/>
                <w:rtl/>
              </w:rPr>
            </w:pPr>
          </w:p>
          <w:p w14:paraId="7509CDBF" w14:textId="77777777" w:rsidR="00F30702" w:rsidRDefault="00F30702" w:rsidP="00CA1F34">
            <w:pPr>
              <w:rPr>
                <w:b/>
                <w:bCs/>
                <w:color w:val="2706EA"/>
                <w:sz w:val="28"/>
                <w:szCs w:val="28"/>
                <w:rtl/>
              </w:rPr>
            </w:pPr>
          </w:p>
          <w:p w14:paraId="142715AB" w14:textId="77777777" w:rsidR="00F30702" w:rsidRPr="005616BA" w:rsidRDefault="00F30702" w:rsidP="00CA1F34">
            <w:pPr>
              <w:rPr>
                <w:color w:val="0000FF"/>
                <w:sz w:val="28"/>
                <w:szCs w:val="28"/>
                <w:rtl/>
              </w:rPr>
            </w:pPr>
            <w:r>
              <w:rPr>
                <w:rFonts w:hint="cs"/>
                <w:b/>
                <w:bCs/>
                <w:color w:val="2706EA"/>
                <w:sz w:val="36"/>
                <w:szCs w:val="36"/>
                <w:rtl/>
                <w:lang w:bidi="ar-SA"/>
              </w:rPr>
              <w:t>جـ</w:t>
            </w:r>
            <w:r>
              <w:rPr>
                <w:rFonts w:hint="cs"/>
                <w:b/>
                <w:bCs/>
                <w:color w:val="2706EA"/>
                <w:sz w:val="28"/>
                <w:szCs w:val="28"/>
                <w:rtl/>
              </w:rPr>
              <w:t xml:space="preserve">- </w:t>
            </w:r>
            <w:r w:rsidRPr="00EF4C05">
              <w:rPr>
                <w:rFonts w:cs="Arial"/>
                <w:color w:val="0000FF"/>
                <w:sz w:val="28"/>
                <w:szCs w:val="28"/>
                <w:rtl/>
                <w:lang w:bidi="ar-SA"/>
              </w:rPr>
              <w:t xml:space="preserve">احسب المقاومة </w:t>
            </w:r>
            <w:r w:rsidRPr="00EF4C05">
              <w:rPr>
                <w:color w:val="0000FF"/>
                <w:sz w:val="28"/>
                <w:szCs w:val="28"/>
              </w:rPr>
              <w:t>RQM</w:t>
            </w:r>
            <w:r w:rsidRPr="00EF4C05">
              <w:rPr>
                <w:rFonts w:cs="Arial"/>
                <w:color w:val="0000FF"/>
                <w:sz w:val="28"/>
                <w:szCs w:val="28"/>
                <w:rtl/>
                <w:lang w:bidi="ar-SA"/>
              </w:rPr>
              <w:t xml:space="preserve"> </w:t>
            </w:r>
            <w:r>
              <w:rPr>
                <w:rFonts w:cs="Arial" w:hint="cs"/>
                <w:color w:val="0000FF"/>
                <w:sz w:val="28"/>
                <w:szCs w:val="28"/>
                <w:rtl/>
                <w:lang w:bidi="ar-SA"/>
              </w:rPr>
              <w:t>بحيث تكون قراءة</w:t>
            </w:r>
            <w:r w:rsidRPr="00EF4C05">
              <w:rPr>
                <w:rFonts w:cs="Arial"/>
                <w:color w:val="0000FF"/>
                <w:sz w:val="28"/>
                <w:szCs w:val="28"/>
                <w:rtl/>
                <w:lang w:bidi="ar-SA"/>
              </w:rPr>
              <w:t xml:space="preserve"> الفولتميتر </w:t>
            </w:r>
            <w:r w:rsidRPr="00636484">
              <w:rPr>
                <w:rFonts w:hint="cs"/>
                <w:b/>
                <w:bCs/>
                <w:color w:val="0000FF"/>
                <w:sz w:val="32"/>
                <w:szCs w:val="32"/>
              </w:rPr>
              <w:t>V</w:t>
            </w:r>
            <w:r w:rsidRPr="00636484">
              <w:rPr>
                <w:rFonts w:hint="cs"/>
                <w:b/>
                <w:bCs/>
                <w:color w:val="0000FF"/>
                <w:sz w:val="28"/>
                <w:szCs w:val="28"/>
                <w:rtl/>
              </w:rPr>
              <w:t>3</w:t>
            </w:r>
            <w:r w:rsidRPr="005616BA">
              <w:rPr>
                <w:rFonts w:hint="cs"/>
                <w:color w:val="0000FF"/>
                <w:sz w:val="28"/>
                <w:szCs w:val="28"/>
                <w:rtl/>
              </w:rPr>
              <w:t>.</w:t>
            </w:r>
          </w:p>
          <w:p w14:paraId="3A770F92" w14:textId="77777777" w:rsidR="00F30702" w:rsidRDefault="00F30702" w:rsidP="00CA1F34">
            <w:pPr>
              <w:rPr>
                <w:b/>
                <w:bCs/>
                <w:color w:val="2706EA"/>
                <w:sz w:val="28"/>
                <w:szCs w:val="28"/>
                <w:rtl/>
              </w:rPr>
            </w:pPr>
          </w:p>
          <w:p w14:paraId="049D34B3" w14:textId="77777777" w:rsidR="00F30702" w:rsidRDefault="00F30702" w:rsidP="00CA1F34">
            <w:pPr>
              <w:rPr>
                <w:b/>
                <w:bCs/>
                <w:color w:val="2706EA"/>
                <w:sz w:val="28"/>
                <w:szCs w:val="28"/>
                <w:rtl/>
              </w:rPr>
            </w:pPr>
          </w:p>
          <w:p w14:paraId="1DFB76A5" w14:textId="77777777" w:rsidR="00F30702" w:rsidRPr="005616BA" w:rsidRDefault="00F30702" w:rsidP="00CA1F34">
            <w:pPr>
              <w:rPr>
                <w:color w:val="0000FF"/>
                <w:sz w:val="28"/>
                <w:szCs w:val="28"/>
                <w:rtl/>
              </w:rPr>
            </w:pPr>
            <w:r w:rsidRPr="005616BA">
              <w:rPr>
                <w:rFonts w:hint="cs"/>
                <w:b/>
                <w:bCs/>
                <w:color w:val="2706EA"/>
                <w:sz w:val="36"/>
                <w:szCs w:val="36"/>
                <w:rtl/>
              </w:rPr>
              <w:t>ד</w:t>
            </w:r>
            <w:r>
              <w:rPr>
                <w:rFonts w:hint="cs"/>
                <w:b/>
                <w:bCs/>
                <w:color w:val="2706EA"/>
                <w:sz w:val="28"/>
                <w:szCs w:val="28"/>
                <w:rtl/>
              </w:rPr>
              <w:t xml:space="preserve">- </w:t>
            </w:r>
            <w:r>
              <w:rPr>
                <w:rtl/>
                <w:lang w:bidi="ar-SA"/>
              </w:rPr>
              <w:t xml:space="preserve"> </w:t>
            </w:r>
            <w:r>
              <w:rPr>
                <w:rFonts w:cs="Arial" w:hint="cs"/>
                <w:color w:val="0000FF"/>
                <w:sz w:val="28"/>
                <w:szCs w:val="28"/>
                <w:rtl/>
                <w:lang w:bidi="ar-SA"/>
              </w:rPr>
              <w:t>على</w:t>
            </w:r>
            <w:r w:rsidRPr="00A04563">
              <w:rPr>
                <w:rFonts w:cs="Arial"/>
                <w:color w:val="0000FF"/>
                <w:sz w:val="28"/>
                <w:szCs w:val="28"/>
                <w:rtl/>
                <w:lang w:bidi="ar-SA"/>
              </w:rPr>
              <w:t xml:space="preserve"> أي</w:t>
            </w:r>
            <w:r>
              <w:rPr>
                <w:rFonts w:cs="Arial" w:hint="cs"/>
                <w:color w:val="0000FF"/>
                <w:sz w:val="28"/>
                <w:szCs w:val="28"/>
                <w:rtl/>
                <w:lang w:bidi="ar-SA"/>
              </w:rPr>
              <w:t xml:space="preserve"> بعد</w:t>
            </w:r>
            <w:r w:rsidRPr="00A04563">
              <w:rPr>
                <w:color w:val="0000FF"/>
                <w:sz w:val="28"/>
                <w:szCs w:val="28"/>
              </w:rPr>
              <w:t>L</w:t>
            </w:r>
            <w:r w:rsidRPr="00A04563">
              <w:rPr>
                <w:rFonts w:cs="Arial"/>
                <w:color w:val="0000FF"/>
                <w:sz w:val="28"/>
                <w:szCs w:val="28"/>
                <w:rtl/>
                <w:lang w:bidi="ar-SA"/>
              </w:rPr>
              <w:t xml:space="preserve"> من النقطة </w:t>
            </w:r>
            <w:r w:rsidRPr="00A04563">
              <w:rPr>
                <w:color w:val="0000FF"/>
                <w:sz w:val="28"/>
                <w:szCs w:val="28"/>
              </w:rPr>
              <w:t>M</w:t>
            </w:r>
            <w:r w:rsidRPr="00A04563">
              <w:rPr>
                <w:rFonts w:cs="Arial"/>
                <w:color w:val="0000FF"/>
                <w:sz w:val="28"/>
                <w:szCs w:val="28"/>
                <w:rtl/>
                <w:lang w:bidi="ar-SA"/>
              </w:rPr>
              <w:t xml:space="preserve"> يجب وضع </w:t>
            </w:r>
            <w:r>
              <w:rPr>
                <w:rFonts w:cs="Arial" w:hint="cs"/>
                <w:color w:val="0000FF"/>
                <w:sz w:val="28"/>
                <w:szCs w:val="28"/>
                <w:rtl/>
                <w:lang w:bidi="ar-SA"/>
              </w:rPr>
              <w:t xml:space="preserve">نقطة التماس المتحرك </w:t>
            </w:r>
            <w:r w:rsidRPr="00A04563">
              <w:rPr>
                <w:rFonts w:cs="Arial"/>
                <w:color w:val="0000FF"/>
                <w:sz w:val="28"/>
                <w:szCs w:val="28"/>
                <w:rtl/>
                <w:lang w:bidi="ar-SA"/>
              </w:rPr>
              <w:t xml:space="preserve">بحيث يشير </w:t>
            </w:r>
            <w:proofErr w:type="spellStart"/>
            <w:r w:rsidRPr="00A04563">
              <w:rPr>
                <w:rFonts w:cs="Arial"/>
                <w:color w:val="0000FF"/>
                <w:sz w:val="28"/>
                <w:szCs w:val="28"/>
                <w:rtl/>
                <w:lang w:bidi="ar-SA"/>
              </w:rPr>
              <w:t>الفول</w:t>
            </w:r>
            <w:r>
              <w:rPr>
                <w:rFonts w:cs="Arial" w:hint="cs"/>
                <w:color w:val="0000FF"/>
                <w:sz w:val="28"/>
                <w:szCs w:val="28"/>
                <w:rtl/>
                <w:lang w:bidi="ar-SA"/>
              </w:rPr>
              <w:t>ط</w:t>
            </w:r>
            <w:r w:rsidRPr="00A04563">
              <w:rPr>
                <w:rFonts w:cs="Arial"/>
                <w:color w:val="0000FF"/>
                <w:sz w:val="28"/>
                <w:szCs w:val="28"/>
                <w:rtl/>
                <w:lang w:bidi="ar-SA"/>
              </w:rPr>
              <w:t>ميتر</w:t>
            </w:r>
            <w:proofErr w:type="spellEnd"/>
            <w:r w:rsidRPr="00A04563">
              <w:rPr>
                <w:rFonts w:cs="Arial"/>
                <w:color w:val="0000FF"/>
                <w:sz w:val="28"/>
                <w:szCs w:val="28"/>
                <w:rtl/>
                <w:lang w:bidi="ar-SA"/>
              </w:rPr>
              <w:t xml:space="preserve"> إلى </w:t>
            </w:r>
            <w:r>
              <w:rPr>
                <w:rFonts w:cs="Arial" w:hint="cs"/>
                <w:color w:val="0000FF"/>
                <w:sz w:val="28"/>
                <w:szCs w:val="28"/>
                <w:rtl/>
                <w:lang w:bidi="ar-SA"/>
              </w:rPr>
              <w:t xml:space="preserve">فرق </w:t>
            </w:r>
            <w:r w:rsidRPr="00A04563">
              <w:rPr>
                <w:rFonts w:cs="Arial"/>
                <w:color w:val="0000FF"/>
                <w:sz w:val="28"/>
                <w:szCs w:val="28"/>
                <w:rtl/>
                <w:lang w:bidi="ar-SA"/>
              </w:rPr>
              <w:t>جهد</w:t>
            </w:r>
            <w:r w:rsidRPr="00A04563">
              <w:rPr>
                <w:rFonts w:cs="Arial" w:hint="cs"/>
                <w:color w:val="0000FF"/>
                <w:sz w:val="28"/>
                <w:szCs w:val="28"/>
                <w:rtl/>
                <w:lang w:bidi="ar-SA"/>
              </w:rPr>
              <w:t xml:space="preserve"> </w:t>
            </w:r>
            <w:r w:rsidRPr="00636484">
              <w:rPr>
                <w:rFonts w:hint="cs"/>
                <w:b/>
                <w:bCs/>
                <w:color w:val="0000FF"/>
                <w:sz w:val="32"/>
                <w:szCs w:val="32"/>
              </w:rPr>
              <w:t>V</w:t>
            </w:r>
            <w:r w:rsidRPr="00636484">
              <w:rPr>
                <w:rFonts w:hint="cs"/>
                <w:b/>
                <w:bCs/>
                <w:color w:val="0000FF"/>
                <w:sz w:val="28"/>
                <w:szCs w:val="28"/>
                <w:rtl/>
              </w:rPr>
              <w:t>3</w:t>
            </w:r>
            <w:r w:rsidRPr="005616BA">
              <w:rPr>
                <w:rFonts w:hint="cs"/>
                <w:color w:val="0000FF"/>
                <w:sz w:val="28"/>
                <w:szCs w:val="28"/>
                <w:rtl/>
              </w:rPr>
              <w:t>.</w:t>
            </w:r>
          </w:p>
          <w:p w14:paraId="53035395" w14:textId="77777777" w:rsidR="00F30702" w:rsidRDefault="00F30702" w:rsidP="00CA1F34">
            <w:pPr>
              <w:rPr>
                <w:b/>
                <w:bCs/>
                <w:color w:val="2706EA"/>
                <w:sz w:val="28"/>
                <w:szCs w:val="28"/>
                <w:rtl/>
              </w:rPr>
            </w:pPr>
          </w:p>
          <w:p w14:paraId="41AA6B72" w14:textId="77777777" w:rsidR="00F30702" w:rsidRDefault="00F30702" w:rsidP="00CA1F34">
            <w:pPr>
              <w:rPr>
                <w:b/>
                <w:bCs/>
                <w:color w:val="2706EA"/>
                <w:sz w:val="28"/>
                <w:szCs w:val="28"/>
                <w:rtl/>
              </w:rPr>
            </w:pPr>
          </w:p>
          <w:p w14:paraId="41E8D8F8" w14:textId="77777777" w:rsidR="00F30702" w:rsidRDefault="00F30702" w:rsidP="00CA1F34">
            <w:pPr>
              <w:rPr>
                <w:b/>
                <w:bCs/>
                <w:color w:val="2706EA"/>
                <w:sz w:val="28"/>
                <w:szCs w:val="28"/>
                <w:rtl/>
              </w:rPr>
            </w:pPr>
          </w:p>
          <w:p w14:paraId="1CD872CB" w14:textId="77777777" w:rsidR="00F30702" w:rsidRDefault="00F30702" w:rsidP="00CA1F34">
            <w:pPr>
              <w:rPr>
                <w:b/>
                <w:bCs/>
                <w:color w:val="2706EA"/>
                <w:sz w:val="28"/>
                <w:szCs w:val="28"/>
                <w:rtl/>
              </w:rPr>
            </w:pPr>
          </w:p>
          <w:p w14:paraId="36B8A146" w14:textId="77777777" w:rsidR="00F30702" w:rsidRDefault="00F30702" w:rsidP="00CA1F34">
            <w:pPr>
              <w:rPr>
                <w:b/>
                <w:bCs/>
                <w:color w:val="2706EA"/>
                <w:sz w:val="28"/>
                <w:szCs w:val="28"/>
                <w:rtl/>
              </w:rPr>
            </w:pPr>
          </w:p>
          <w:p w14:paraId="640FD7DD" w14:textId="77777777" w:rsidR="00F30702" w:rsidRDefault="00F30702" w:rsidP="00CA1F34">
            <w:pPr>
              <w:rPr>
                <w:b/>
                <w:bCs/>
                <w:color w:val="2706EA"/>
                <w:sz w:val="28"/>
                <w:szCs w:val="28"/>
                <w:rtl/>
              </w:rPr>
            </w:pPr>
          </w:p>
          <w:p w14:paraId="4ED92688" w14:textId="77777777" w:rsidR="00F30702" w:rsidRDefault="00F30702" w:rsidP="00CA1F34">
            <w:pPr>
              <w:rPr>
                <w:b/>
                <w:bCs/>
                <w:color w:val="2706EA"/>
                <w:sz w:val="28"/>
                <w:szCs w:val="28"/>
                <w:rtl/>
              </w:rPr>
            </w:pPr>
          </w:p>
          <w:p w14:paraId="7BA802CC" w14:textId="77777777" w:rsidR="00F30702" w:rsidRDefault="00F30702" w:rsidP="00CA1F34">
            <w:pPr>
              <w:rPr>
                <w:b/>
                <w:bCs/>
                <w:color w:val="2706EA"/>
                <w:sz w:val="28"/>
                <w:szCs w:val="28"/>
                <w:rtl/>
              </w:rPr>
            </w:pPr>
          </w:p>
          <w:p w14:paraId="778052AD" w14:textId="77777777" w:rsidR="00F30702" w:rsidRDefault="00F30702" w:rsidP="00CA1F34">
            <w:pPr>
              <w:rPr>
                <w:b/>
                <w:bCs/>
                <w:color w:val="2706EA"/>
                <w:sz w:val="28"/>
                <w:szCs w:val="28"/>
                <w:rtl/>
              </w:rPr>
            </w:pPr>
          </w:p>
          <w:p w14:paraId="10F0BFBF" w14:textId="77777777" w:rsidR="00F30702" w:rsidRDefault="00F30702" w:rsidP="00CA1F34">
            <w:pPr>
              <w:rPr>
                <w:rFonts w:cs="Arial"/>
                <w:color w:val="0000FF"/>
                <w:sz w:val="28"/>
                <w:szCs w:val="28"/>
                <w:rtl/>
                <w:lang w:bidi="ar-SA"/>
              </w:rPr>
            </w:pPr>
          </w:p>
          <w:p w14:paraId="7EF8B077" w14:textId="77777777" w:rsidR="00F30702" w:rsidRDefault="00F30702" w:rsidP="00CA1F34">
            <w:pPr>
              <w:rPr>
                <w:b/>
                <w:bCs/>
                <w:color w:val="2706EA"/>
                <w:sz w:val="28"/>
                <w:szCs w:val="28"/>
                <w:rtl/>
              </w:rPr>
            </w:pPr>
          </w:p>
          <w:p w14:paraId="2596BA45" w14:textId="77777777" w:rsidR="00F30702" w:rsidRDefault="00F30702" w:rsidP="00CA1F34">
            <w:pPr>
              <w:rPr>
                <w:b/>
                <w:bCs/>
                <w:color w:val="2706EA"/>
                <w:sz w:val="28"/>
                <w:szCs w:val="28"/>
                <w:rtl/>
              </w:rPr>
            </w:pPr>
            <w:r w:rsidRPr="00724320">
              <w:rPr>
                <w:rFonts w:cs="Arial"/>
                <w:color w:val="0000FF"/>
                <w:sz w:val="28"/>
                <w:szCs w:val="28"/>
                <w:rtl/>
                <w:lang w:bidi="ar-SA"/>
              </w:rPr>
              <w:t xml:space="preserve">احسب المقاومة </w:t>
            </w:r>
            <w:r w:rsidRPr="00724320">
              <w:rPr>
                <w:color w:val="0000FF"/>
                <w:sz w:val="28"/>
                <w:szCs w:val="28"/>
              </w:rPr>
              <w:t>R</w:t>
            </w:r>
            <w:r w:rsidRPr="00724320">
              <w:rPr>
                <w:color w:val="0000FF"/>
                <w:sz w:val="28"/>
                <w:szCs w:val="28"/>
                <w:vertAlign w:val="subscript"/>
              </w:rPr>
              <w:t>MQ</w:t>
            </w:r>
            <w:r w:rsidRPr="00724320">
              <w:rPr>
                <w:rFonts w:cs="Arial"/>
                <w:color w:val="0000FF"/>
                <w:sz w:val="28"/>
                <w:szCs w:val="28"/>
                <w:rtl/>
                <w:lang w:bidi="ar-SA"/>
              </w:rPr>
              <w:t xml:space="preserve"> للمقاوم المتغير </w:t>
            </w:r>
            <w:r>
              <w:rPr>
                <w:rFonts w:cs="Arial" w:hint="cs"/>
                <w:color w:val="0000FF"/>
                <w:sz w:val="28"/>
                <w:szCs w:val="28"/>
                <w:rtl/>
                <w:lang w:bidi="ar-SA"/>
              </w:rPr>
              <w:t xml:space="preserve">بحيث </w:t>
            </w:r>
            <w:r w:rsidRPr="00724320">
              <w:rPr>
                <w:rFonts w:cs="Arial"/>
                <w:color w:val="0000FF"/>
                <w:sz w:val="28"/>
                <w:szCs w:val="28"/>
                <w:rtl/>
                <w:lang w:bidi="ar-SA"/>
              </w:rPr>
              <w:t>يكون</w:t>
            </w:r>
            <w:r>
              <w:rPr>
                <w:rFonts w:cs="Arial" w:hint="cs"/>
                <w:color w:val="0000FF"/>
                <w:sz w:val="28"/>
                <w:szCs w:val="28"/>
                <w:rtl/>
                <w:lang w:bidi="ar-SA"/>
              </w:rPr>
              <w:t xml:space="preserve"> فرق</w:t>
            </w:r>
            <w:r w:rsidRPr="00724320">
              <w:rPr>
                <w:rFonts w:cs="Arial"/>
                <w:color w:val="0000FF"/>
                <w:sz w:val="28"/>
                <w:szCs w:val="28"/>
                <w:rtl/>
                <w:lang w:bidi="ar-SA"/>
              </w:rPr>
              <w:t xml:space="preserve"> الجهد عبر المصباح </w:t>
            </w:r>
            <w:r w:rsidRPr="00724320">
              <w:rPr>
                <w:color w:val="0000FF"/>
                <w:sz w:val="28"/>
                <w:szCs w:val="28"/>
              </w:rPr>
              <w:t>3V</w:t>
            </w:r>
            <w:r w:rsidRPr="00724320">
              <w:rPr>
                <w:rFonts w:cs="Arial"/>
                <w:color w:val="0000FF"/>
                <w:sz w:val="28"/>
                <w:szCs w:val="28"/>
                <w:rtl/>
                <w:lang w:bidi="ar-SA"/>
              </w:rPr>
              <w:t>.</w:t>
            </w:r>
          </w:p>
          <w:p w14:paraId="2274B86B" w14:textId="77777777" w:rsidR="00F30702" w:rsidRDefault="00F30702" w:rsidP="00CA1F34">
            <w:pPr>
              <w:rPr>
                <w:b/>
                <w:bCs/>
                <w:color w:val="2706EA"/>
                <w:sz w:val="28"/>
                <w:szCs w:val="28"/>
                <w:rtl/>
              </w:rPr>
            </w:pPr>
          </w:p>
          <w:p w14:paraId="72D3A20E" w14:textId="77777777" w:rsidR="00F30702" w:rsidRDefault="00F30702" w:rsidP="00CA1F34">
            <w:pPr>
              <w:rPr>
                <w:b/>
                <w:bCs/>
                <w:color w:val="2706EA"/>
                <w:sz w:val="28"/>
                <w:szCs w:val="28"/>
                <w:rtl/>
              </w:rPr>
            </w:pPr>
          </w:p>
          <w:p w14:paraId="3BFCF456" w14:textId="77777777" w:rsidR="00F30702" w:rsidRDefault="00F30702" w:rsidP="00CA1F34">
            <w:pPr>
              <w:rPr>
                <w:b/>
                <w:bCs/>
                <w:color w:val="2706EA"/>
                <w:sz w:val="28"/>
                <w:szCs w:val="28"/>
                <w:rtl/>
              </w:rPr>
            </w:pPr>
          </w:p>
          <w:p w14:paraId="72366DD1" w14:textId="77777777" w:rsidR="00F30702" w:rsidRDefault="00F30702" w:rsidP="00CA1F34">
            <w:pPr>
              <w:rPr>
                <w:b/>
                <w:bCs/>
                <w:color w:val="2706EA"/>
                <w:sz w:val="28"/>
                <w:szCs w:val="28"/>
                <w:rtl/>
              </w:rPr>
            </w:pPr>
          </w:p>
          <w:p w14:paraId="2D1FDE51" w14:textId="77777777" w:rsidR="00F30702" w:rsidRDefault="00F30702" w:rsidP="00CA1F34">
            <w:pPr>
              <w:rPr>
                <w:b/>
                <w:bCs/>
                <w:color w:val="2706EA"/>
                <w:sz w:val="28"/>
                <w:szCs w:val="28"/>
                <w:rtl/>
              </w:rPr>
            </w:pPr>
          </w:p>
          <w:p w14:paraId="3AA098C7" w14:textId="77777777" w:rsidR="00F30702" w:rsidRDefault="00F30702" w:rsidP="00CA1F34">
            <w:pPr>
              <w:rPr>
                <w:b/>
                <w:bCs/>
                <w:color w:val="2706EA"/>
                <w:sz w:val="28"/>
                <w:szCs w:val="28"/>
                <w:rtl/>
              </w:rPr>
            </w:pPr>
          </w:p>
          <w:p w14:paraId="3E11CB7B" w14:textId="77777777" w:rsidR="00F30702" w:rsidRDefault="00F30702" w:rsidP="00CA1F34">
            <w:pPr>
              <w:rPr>
                <w:b/>
                <w:bCs/>
                <w:color w:val="2706EA"/>
                <w:sz w:val="28"/>
                <w:szCs w:val="28"/>
                <w:rtl/>
              </w:rPr>
            </w:pPr>
          </w:p>
          <w:p w14:paraId="4BB80892" w14:textId="77777777" w:rsidR="00F30702" w:rsidRDefault="00F30702" w:rsidP="00CA1F34">
            <w:pPr>
              <w:rPr>
                <w:b/>
                <w:bCs/>
                <w:color w:val="2706EA"/>
                <w:sz w:val="28"/>
                <w:szCs w:val="28"/>
                <w:rtl/>
              </w:rPr>
            </w:pPr>
          </w:p>
          <w:p w14:paraId="6E2DAF8A" w14:textId="77777777" w:rsidR="00F30702" w:rsidRDefault="00F30702" w:rsidP="00CA1F34">
            <w:pPr>
              <w:rPr>
                <w:b/>
                <w:bCs/>
                <w:color w:val="2706EA"/>
                <w:sz w:val="28"/>
                <w:szCs w:val="28"/>
                <w:rtl/>
              </w:rPr>
            </w:pPr>
          </w:p>
          <w:p w14:paraId="69B42D8D" w14:textId="77777777" w:rsidR="00F30702" w:rsidRDefault="00F30702" w:rsidP="00CA1F34">
            <w:pPr>
              <w:rPr>
                <w:b/>
                <w:bCs/>
                <w:color w:val="2706EA"/>
                <w:sz w:val="28"/>
                <w:szCs w:val="28"/>
                <w:rtl/>
              </w:rPr>
            </w:pPr>
          </w:p>
          <w:p w14:paraId="40447422" w14:textId="77777777" w:rsidR="00F30702" w:rsidRDefault="00F30702" w:rsidP="00CA1F34">
            <w:pPr>
              <w:rPr>
                <w:b/>
                <w:bCs/>
                <w:color w:val="2706EA"/>
                <w:sz w:val="28"/>
                <w:szCs w:val="28"/>
                <w:rtl/>
              </w:rPr>
            </w:pPr>
          </w:p>
          <w:p w14:paraId="1D280423" w14:textId="77777777" w:rsidR="00F30702" w:rsidRDefault="00F30702" w:rsidP="00CA1F34">
            <w:pPr>
              <w:rPr>
                <w:b/>
                <w:bCs/>
                <w:color w:val="2706EA"/>
                <w:sz w:val="28"/>
                <w:szCs w:val="28"/>
                <w:rtl/>
              </w:rPr>
            </w:pPr>
          </w:p>
          <w:p w14:paraId="233366A4" w14:textId="77777777" w:rsidR="00F30702" w:rsidRDefault="00F30702" w:rsidP="00CA1F34">
            <w:pPr>
              <w:rPr>
                <w:b/>
                <w:bCs/>
                <w:color w:val="2706EA"/>
                <w:sz w:val="28"/>
                <w:szCs w:val="28"/>
                <w:rtl/>
              </w:rPr>
            </w:pPr>
          </w:p>
          <w:p w14:paraId="05F576B3" w14:textId="77777777" w:rsidR="00F30702" w:rsidRDefault="00F30702" w:rsidP="00CA1F34">
            <w:pPr>
              <w:rPr>
                <w:b/>
                <w:bCs/>
                <w:color w:val="2706EA"/>
                <w:sz w:val="28"/>
                <w:szCs w:val="28"/>
                <w:rtl/>
              </w:rPr>
            </w:pPr>
          </w:p>
          <w:p w14:paraId="34D771B1" w14:textId="77777777" w:rsidR="00F30702" w:rsidRDefault="00F30702" w:rsidP="00CA1F34">
            <w:pPr>
              <w:rPr>
                <w:b/>
                <w:bCs/>
                <w:color w:val="2706EA"/>
                <w:sz w:val="28"/>
                <w:szCs w:val="28"/>
                <w:rtl/>
              </w:rPr>
            </w:pPr>
          </w:p>
          <w:p w14:paraId="483163C6" w14:textId="77777777" w:rsidR="00F30702" w:rsidRDefault="00F30702" w:rsidP="00CA1F34">
            <w:pPr>
              <w:rPr>
                <w:b/>
                <w:bCs/>
                <w:color w:val="2706EA"/>
                <w:sz w:val="28"/>
                <w:szCs w:val="28"/>
                <w:rtl/>
              </w:rPr>
            </w:pPr>
          </w:p>
          <w:p w14:paraId="29CD7FEB" w14:textId="77777777" w:rsidR="00F30702" w:rsidRDefault="00F30702" w:rsidP="00CA1F34">
            <w:pPr>
              <w:rPr>
                <w:b/>
                <w:bCs/>
                <w:color w:val="2706EA"/>
                <w:sz w:val="28"/>
                <w:szCs w:val="28"/>
                <w:rtl/>
              </w:rPr>
            </w:pPr>
          </w:p>
          <w:p w14:paraId="4BB11DCE" w14:textId="77777777" w:rsidR="00F30702" w:rsidRDefault="00F30702" w:rsidP="00CA1F34">
            <w:pPr>
              <w:rPr>
                <w:b/>
                <w:bCs/>
                <w:color w:val="2706EA"/>
                <w:sz w:val="28"/>
                <w:szCs w:val="28"/>
                <w:rtl/>
              </w:rPr>
            </w:pPr>
          </w:p>
          <w:p w14:paraId="64D153F5" w14:textId="77777777" w:rsidR="00F30702" w:rsidRPr="00574CDB" w:rsidRDefault="00F30702" w:rsidP="00CA1F34">
            <w:pPr>
              <w:rPr>
                <w:b/>
                <w:bCs/>
                <w:color w:val="2706EA"/>
                <w:sz w:val="28"/>
                <w:szCs w:val="28"/>
                <w:rtl/>
              </w:rPr>
            </w:pPr>
          </w:p>
        </w:tc>
        <w:tc>
          <w:tcPr>
            <w:tcW w:w="2835" w:type="dxa"/>
          </w:tcPr>
          <w:p w14:paraId="4D8EBBF7"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Pr>
                <w:rFonts w:cs="Arial" w:hint="cs"/>
                <w:b/>
                <w:bCs/>
                <w:color w:val="00B050"/>
                <w:rtl/>
                <w:lang w:bidi="ar-SA"/>
              </w:rPr>
              <w:t xml:space="preserve"> (على التوالي وعلى التوازي)</w:t>
            </w:r>
            <w:r w:rsidRPr="00B13C56">
              <w:rPr>
                <w:rFonts w:cs="Arial" w:hint="cs"/>
                <w:b/>
                <w:bCs/>
                <w:color w:val="00B050"/>
                <w:rtl/>
                <w:lang w:bidi="ar-SA"/>
              </w:rPr>
              <w:t>،</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77CDC406" w14:textId="77777777" w:rsidR="00F30702" w:rsidRPr="00B13C56" w:rsidRDefault="00F30702" w:rsidP="00CA1F34">
            <w:pPr>
              <w:rPr>
                <w:b/>
                <w:bCs/>
                <w:color w:val="00B050"/>
                <w:rtl/>
              </w:rPr>
            </w:pPr>
          </w:p>
          <w:p w14:paraId="2BE61D75" w14:textId="77777777" w:rsidR="00F30702" w:rsidRDefault="00F30702" w:rsidP="00CA1F34">
            <w:pPr>
              <w:jc w:val="center"/>
              <w:rPr>
                <w:rtl/>
              </w:rPr>
            </w:pPr>
            <w:r>
              <w:rPr>
                <w:kern w:val="2"/>
                <w14:ligatures w14:val="standardContextual"/>
              </w:rPr>
              <w:object w:dxaOrig="2445" w:dyaOrig="1410" w14:anchorId="17B7D9A7">
                <v:shape id="_x0000_i1156" type="#_x0000_t75" style="width:1in;height:42.75pt" o:ole="">
                  <v:imagedata r:id="rId833" o:title=""/>
                </v:shape>
                <o:OLEObject Type="Embed" ProgID="PBrush" ShapeID="_x0000_i1156" DrawAspect="Content" ObjectID="_1826994116" r:id="rId935"/>
              </w:object>
            </w:r>
          </w:p>
          <w:p w14:paraId="3604CDF9" w14:textId="77777777" w:rsidR="00F30702" w:rsidRDefault="00F30702" w:rsidP="00CA1F34">
            <w:pPr>
              <w:jc w:val="center"/>
              <w:rPr>
                <w:rtl/>
              </w:rPr>
            </w:pPr>
          </w:p>
          <w:p w14:paraId="715E9355"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544727D4" w14:textId="77777777" w:rsidR="00F30702" w:rsidRDefault="00F30702" w:rsidP="00CA1F34">
            <w:pPr>
              <w:rPr>
                <w:b/>
                <w:bCs/>
                <w:u w:val="single"/>
                <w:rtl/>
              </w:rPr>
            </w:pPr>
            <w:r>
              <w:rPr>
                <w:kern w:val="2"/>
                <w14:ligatures w14:val="standardContextual"/>
              </w:rPr>
              <w:object w:dxaOrig="7546" w:dyaOrig="3270" w14:anchorId="03259105">
                <v:shape id="_x0000_i1157" type="#_x0000_t75" style="width:137.25pt;height:57.75pt" o:ole="">
                  <v:imagedata r:id="rId895" o:title=""/>
                </v:shape>
                <o:OLEObject Type="Embed" ProgID="PBrush" ShapeID="_x0000_i1157" DrawAspect="Content" ObjectID="_1826994117" r:id="rId936"/>
              </w:object>
            </w:r>
          </w:p>
          <w:p w14:paraId="48CFC4E9" w14:textId="77777777" w:rsidR="00F30702" w:rsidRDefault="00F30702" w:rsidP="00CA1F34">
            <w:pPr>
              <w:rPr>
                <w:b/>
                <w:bCs/>
                <w:color w:val="00B050"/>
                <w:u w:val="single"/>
                <w:rtl/>
              </w:rPr>
            </w:pPr>
          </w:p>
          <w:p w14:paraId="65C1F0C4"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C3E6C0A" w14:textId="77777777" w:rsidR="00F30702" w:rsidRDefault="00F30702" w:rsidP="00CA1F34">
            <w:pPr>
              <w:jc w:val="center"/>
              <w:rPr>
                <w:b/>
                <w:bCs/>
                <w:color w:val="00B050"/>
                <w:u w:val="single"/>
                <w:rtl/>
              </w:rPr>
            </w:pPr>
            <w:r>
              <w:rPr>
                <w:kern w:val="2"/>
                <w14:ligatures w14:val="standardContextual"/>
              </w:rPr>
              <w:object w:dxaOrig="3030" w:dyaOrig="1050" w14:anchorId="53392CE1">
                <v:shape id="_x0000_i1158" type="#_x0000_t75" style="width:1in;height:21.75pt" o:ole="">
                  <v:imagedata r:id="rId897" o:title=""/>
                </v:shape>
                <o:OLEObject Type="Embed" ProgID="PBrush" ShapeID="_x0000_i1158" DrawAspect="Content" ObjectID="_1826994118" r:id="rId937"/>
              </w:object>
            </w:r>
          </w:p>
          <w:p w14:paraId="61C3977E" w14:textId="77777777" w:rsidR="00F30702" w:rsidRDefault="00F30702" w:rsidP="00CA1F34">
            <w:pPr>
              <w:jc w:val="center"/>
              <w:rPr>
                <w:b/>
                <w:bCs/>
                <w:color w:val="00B050"/>
                <w:u w:val="single"/>
                <w:rtl/>
              </w:rPr>
            </w:pPr>
          </w:p>
          <w:p w14:paraId="2797B124"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17368EE"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438D2470" w14:textId="77777777" w:rsidR="00F30702" w:rsidRPr="00483C2E" w:rsidRDefault="00F30702" w:rsidP="00CA1F34">
            <w:pPr>
              <w:jc w:val="center"/>
              <w:rPr>
                <w:b/>
                <w:bCs/>
                <w:color w:val="00B050"/>
                <w:u w:val="single"/>
                <w:rtl/>
              </w:rPr>
            </w:pPr>
          </w:p>
          <w:p w14:paraId="18BBBC73"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75394BF6" w14:textId="77777777" w:rsidR="00F30702" w:rsidRDefault="00F30702" w:rsidP="00CA1F34">
            <w:pPr>
              <w:rPr>
                <w:b/>
                <w:bCs/>
                <w:color w:val="00B050"/>
                <w:u w:val="single"/>
                <w:rtl/>
              </w:rPr>
            </w:pPr>
          </w:p>
          <w:p w14:paraId="32240172" w14:textId="77777777" w:rsidR="00F30702" w:rsidRDefault="00F30702" w:rsidP="00CA1F34">
            <w:pPr>
              <w:jc w:val="center"/>
              <w:rPr>
                <w:rtl/>
              </w:rPr>
            </w:pPr>
            <w:r>
              <w:rPr>
                <w:kern w:val="2"/>
                <w14:ligatures w14:val="standardContextual"/>
              </w:rPr>
              <w:object w:dxaOrig="4020" w:dyaOrig="1890" w14:anchorId="537B9931">
                <v:shape id="_x0000_i1159" type="#_x0000_t75" style="width:1in;height:36.75pt" o:ole="">
                  <v:imagedata r:id="rId899" o:title=""/>
                </v:shape>
                <o:OLEObject Type="Embed" ProgID="PBrush" ShapeID="_x0000_i1159" DrawAspect="Content" ObjectID="_1826994119" r:id="rId938"/>
              </w:object>
            </w:r>
          </w:p>
          <w:p w14:paraId="18A5E8F6" w14:textId="77777777" w:rsidR="00F30702" w:rsidRDefault="00F30702" w:rsidP="00CA1F34">
            <w:pPr>
              <w:rPr>
                <w:rtl/>
              </w:rPr>
            </w:pPr>
            <w:r>
              <w:rPr>
                <w:kern w:val="2"/>
                <w14:ligatures w14:val="standardContextual"/>
              </w:rPr>
              <w:object w:dxaOrig="2970" w:dyaOrig="1860" w14:anchorId="47B0DB65">
                <v:shape id="_x0000_i1160" type="#_x0000_t75" style="width:122.25pt;height:80.25pt" o:ole="">
                  <v:imagedata r:id="rId892" o:title=""/>
                </v:shape>
                <o:OLEObject Type="Embed" ProgID="PBrush" ShapeID="_x0000_i1160" DrawAspect="Content" ObjectID="_1826994120" r:id="rId939"/>
              </w:object>
            </w:r>
          </w:p>
          <w:p w14:paraId="2FE6DAF1" w14:textId="77777777" w:rsidR="00F30702" w:rsidRDefault="00F30702" w:rsidP="00CA1F34">
            <w:pPr>
              <w:rPr>
                <w:rtl/>
              </w:rPr>
            </w:pPr>
          </w:p>
          <w:p w14:paraId="466A2485"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Pr>
                <w:rFonts w:cs="Arial" w:hint="cs"/>
                <w:b/>
                <w:bCs/>
                <w:color w:val="00B050"/>
                <w:rtl/>
                <w:lang w:bidi="ar-SA"/>
              </w:rPr>
              <w:t xml:space="preserve"> (على التوالي وعلى التوازي)</w:t>
            </w:r>
            <w:r w:rsidRPr="00B13C56">
              <w:rPr>
                <w:rFonts w:cs="Arial" w:hint="cs"/>
                <w:b/>
                <w:bCs/>
                <w:color w:val="00B050"/>
                <w:rtl/>
                <w:lang w:bidi="ar-SA"/>
              </w:rPr>
              <w:t>،</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5578FD7F" w14:textId="77777777" w:rsidR="00F30702" w:rsidRDefault="00F30702" w:rsidP="00CA1F34">
            <w:pPr>
              <w:jc w:val="center"/>
              <w:rPr>
                <w:rtl/>
              </w:rPr>
            </w:pPr>
            <w:r>
              <w:rPr>
                <w:kern w:val="2"/>
                <w14:ligatures w14:val="standardContextual"/>
              </w:rPr>
              <w:object w:dxaOrig="2445" w:dyaOrig="1410" w14:anchorId="66DD8F6D">
                <v:shape id="_x0000_i1161" type="#_x0000_t75" style="width:64.5pt;height:36.75pt" o:ole="">
                  <v:imagedata r:id="rId833" o:title=""/>
                </v:shape>
                <o:OLEObject Type="Embed" ProgID="PBrush" ShapeID="_x0000_i1161" DrawAspect="Content" ObjectID="_1826994121" r:id="rId940"/>
              </w:object>
            </w:r>
          </w:p>
          <w:p w14:paraId="1DA1CD60" w14:textId="77777777" w:rsidR="00F30702" w:rsidRDefault="00F30702" w:rsidP="00CA1F34">
            <w:pPr>
              <w:jc w:val="center"/>
              <w:rPr>
                <w:rtl/>
              </w:rPr>
            </w:pPr>
          </w:p>
          <w:p w14:paraId="6350A65A"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80AB9AA" w14:textId="77777777" w:rsidR="00F30702" w:rsidRDefault="00F30702" w:rsidP="00CA1F34">
            <w:pPr>
              <w:rPr>
                <w:b/>
                <w:bCs/>
                <w:u w:val="single"/>
                <w:rtl/>
              </w:rPr>
            </w:pPr>
            <w:r>
              <w:rPr>
                <w:kern w:val="2"/>
                <w14:ligatures w14:val="standardContextual"/>
              </w:rPr>
              <w:object w:dxaOrig="7546" w:dyaOrig="3270" w14:anchorId="5CD42B5A">
                <v:shape id="_x0000_i1162" type="#_x0000_t75" style="width:137.25pt;height:57.75pt" o:ole="">
                  <v:imagedata r:id="rId895" o:title=""/>
                </v:shape>
                <o:OLEObject Type="Embed" ProgID="PBrush" ShapeID="_x0000_i1162" DrawAspect="Content" ObjectID="_1826994122" r:id="rId941"/>
              </w:object>
            </w:r>
          </w:p>
          <w:p w14:paraId="3E8188F9" w14:textId="77777777" w:rsidR="00F30702" w:rsidRDefault="00F30702" w:rsidP="00CA1F34">
            <w:pPr>
              <w:rPr>
                <w:b/>
                <w:bCs/>
                <w:color w:val="00B050"/>
                <w:u w:val="single"/>
                <w:rtl/>
              </w:rPr>
            </w:pPr>
          </w:p>
          <w:p w14:paraId="0A70869C"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9E8D375" w14:textId="77777777" w:rsidR="00F30702" w:rsidRDefault="00F30702" w:rsidP="00CA1F34">
            <w:pPr>
              <w:jc w:val="center"/>
              <w:rPr>
                <w:b/>
                <w:bCs/>
                <w:color w:val="00B050"/>
                <w:u w:val="single"/>
                <w:rtl/>
              </w:rPr>
            </w:pPr>
            <w:r>
              <w:rPr>
                <w:kern w:val="2"/>
                <w14:ligatures w14:val="standardContextual"/>
              </w:rPr>
              <w:object w:dxaOrig="3030" w:dyaOrig="1050" w14:anchorId="529004F8">
                <v:shape id="_x0000_i1163" type="#_x0000_t75" style="width:1in;height:21.75pt" o:ole="">
                  <v:imagedata r:id="rId897" o:title=""/>
                </v:shape>
                <o:OLEObject Type="Embed" ProgID="PBrush" ShapeID="_x0000_i1163" DrawAspect="Content" ObjectID="_1826994123" r:id="rId942"/>
              </w:object>
            </w:r>
          </w:p>
          <w:p w14:paraId="1404FF9B" w14:textId="77777777" w:rsidR="00F30702" w:rsidRDefault="00F30702" w:rsidP="00CA1F34">
            <w:pPr>
              <w:jc w:val="center"/>
              <w:rPr>
                <w:b/>
                <w:bCs/>
                <w:color w:val="00B050"/>
                <w:u w:val="single"/>
                <w:rtl/>
              </w:rPr>
            </w:pPr>
          </w:p>
          <w:p w14:paraId="1ECE9775"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7695152E"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505A6FF5" w14:textId="77777777" w:rsidR="00F30702" w:rsidRPr="00483C2E" w:rsidRDefault="00F30702" w:rsidP="00CA1F34">
            <w:pPr>
              <w:jc w:val="center"/>
              <w:rPr>
                <w:b/>
                <w:bCs/>
                <w:color w:val="00B050"/>
                <w:u w:val="single"/>
                <w:rtl/>
              </w:rPr>
            </w:pPr>
          </w:p>
          <w:p w14:paraId="3885F9B9"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06CA0162" w14:textId="77777777" w:rsidR="00F30702" w:rsidRDefault="00F30702" w:rsidP="00CA1F34">
            <w:pPr>
              <w:rPr>
                <w:b/>
                <w:bCs/>
                <w:color w:val="00B050"/>
                <w:u w:val="single"/>
                <w:rtl/>
              </w:rPr>
            </w:pPr>
          </w:p>
          <w:p w14:paraId="0EA3B18B" w14:textId="77777777" w:rsidR="00F30702" w:rsidRDefault="00F30702" w:rsidP="00CA1F34">
            <w:pPr>
              <w:jc w:val="center"/>
              <w:rPr>
                <w:rtl/>
              </w:rPr>
            </w:pPr>
            <w:r>
              <w:rPr>
                <w:kern w:val="2"/>
                <w14:ligatures w14:val="standardContextual"/>
              </w:rPr>
              <w:object w:dxaOrig="4020" w:dyaOrig="1890" w14:anchorId="7A1B7FCC">
                <v:shape id="_x0000_i1164" type="#_x0000_t75" style="width:80.25pt;height:42.75pt" o:ole="">
                  <v:imagedata r:id="rId899" o:title=""/>
                </v:shape>
                <o:OLEObject Type="Embed" ProgID="PBrush" ShapeID="_x0000_i1164" DrawAspect="Content" ObjectID="_1826994124" r:id="rId943"/>
              </w:object>
            </w:r>
          </w:p>
          <w:p w14:paraId="5AC4E1C9" w14:textId="77777777" w:rsidR="00F30702" w:rsidRDefault="00F30702" w:rsidP="00CA1F34">
            <w:pPr>
              <w:rPr>
                <w:rtl/>
              </w:rPr>
            </w:pPr>
            <w:r>
              <w:rPr>
                <w:kern w:val="2"/>
                <w14:ligatures w14:val="standardContextual"/>
              </w:rPr>
              <w:object w:dxaOrig="2730" w:dyaOrig="1860" w14:anchorId="0C02AFEC">
                <v:shape id="_x0000_i1165" type="#_x0000_t75" style="width:114.75pt;height:80.25pt" o:ole="">
                  <v:imagedata r:id="rId914" o:title=""/>
                </v:shape>
                <o:OLEObject Type="Embed" ProgID="PBrush" ShapeID="_x0000_i1165" DrawAspect="Content" ObjectID="_1826994125" r:id="rId944"/>
              </w:object>
            </w:r>
          </w:p>
          <w:p w14:paraId="4E16D4A7" w14:textId="77777777" w:rsidR="00F30702" w:rsidRDefault="00F30702" w:rsidP="00CA1F34">
            <w:pPr>
              <w:rPr>
                <w:rtl/>
              </w:rPr>
            </w:pPr>
          </w:p>
          <w:p w14:paraId="5CE8F570"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701CC3AB" w14:textId="77777777" w:rsidR="00F30702" w:rsidRDefault="00F30702" w:rsidP="00CA1F34">
            <w:pPr>
              <w:jc w:val="center"/>
              <w:rPr>
                <w:rtl/>
              </w:rPr>
            </w:pPr>
            <w:r>
              <w:rPr>
                <w:kern w:val="2"/>
                <w14:ligatures w14:val="standardContextual"/>
              </w:rPr>
              <w:object w:dxaOrig="2445" w:dyaOrig="1410" w14:anchorId="5E23991F">
                <v:shape id="_x0000_i1166" type="#_x0000_t75" style="width:57.75pt;height:36.75pt" o:ole="">
                  <v:imagedata r:id="rId833" o:title=""/>
                </v:shape>
                <o:OLEObject Type="Embed" ProgID="PBrush" ShapeID="_x0000_i1166" DrawAspect="Content" ObjectID="_1826994126" r:id="rId945"/>
              </w:object>
            </w:r>
          </w:p>
          <w:p w14:paraId="1A8B6C3D" w14:textId="77777777" w:rsidR="00F30702" w:rsidRDefault="00F30702" w:rsidP="00CA1F34">
            <w:pPr>
              <w:jc w:val="center"/>
              <w:rPr>
                <w:rtl/>
              </w:rPr>
            </w:pPr>
          </w:p>
          <w:p w14:paraId="71C41009"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09A82C19" w14:textId="77777777" w:rsidR="00F30702" w:rsidRDefault="00F30702" w:rsidP="00CA1F34">
            <w:pPr>
              <w:rPr>
                <w:b/>
                <w:bCs/>
                <w:u w:val="single"/>
                <w:rtl/>
              </w:rPr>
            </w:pPr>
            <w:r>
              <w:rPr>
                <w:kern w:val="2"/>
                <w14:ligatures w14:val="standardContextual"/>
              </w:rPr>
              <w:object w:dxaOrig="7546" w:dyaOrig="3270" w14:anchorId="16B6106F">
                <v:shape id="_x0000_i1167" type="#_x0000_t75" style="width:137.25pt;height:57.75pt" o:ole="">
                  <v:imagedata r:id="rId895" o:title=""/>
                </v:shape>
                <o:OLEObject Type="Embed" ProgID="PBrush" ShapeID="_x0000_i1167" DrawAspect="Content" ObjectID="_1826994127" r:id="rId946"/>
              </w:object>
            </w:r>
          </w:p>
          <w:p w14:paraId="13B07441" w14:textId="77777777" w:rsidR="00F30702" w:rsidRDefault="00F30702" w:rsidP="00CA1F34">
            <w:pPr>
              <w:rPr>
                <w:b/>
                <w:bCs/>
                <w:color w:val="00B050"/>
                <w:u w:val="single"/>
                <w:rtl/>
              </w:rPr>
            </w:pPr>
          </w:p>
          <w:p w14:paraId="7368ABCA"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1935DD8" w14:textId="77777777" w:rsidR="00F30702" w:rsidRDefault="00F30702" w:rsidP="00CA1F34">
            <w:pPr>
              <w:jc w:val="center"/>
              <w:rPr>
                <w:b/>
                <w:bCs/>
                <w:color w:val="00B050"/>
                <w:u w:val="single"/>
                <w:rtl/>
              </w:rPr>
            </w:pPr>
            <w:r>
              <w:rPr>
                <w:kern w:val="2"/>
                <w14:ligatures w14:val="standardContextual"/>
              </w:rPr>
              <w:object w:dxaOrig="3030" w:dyaOrig="1050" w14:anchorId="61A12174">
                <v:shape id="_x0000_i1168" type="#_x0000_t75" style="width:1in;height:21.75pt" o:ole="">
                  <v:imagedata r:id="rId897" o:title=""/>
                </v:shape>
                <o:OLEObject Type="Embed" ProgID="PBrush" ShapeID="_x0000_i1168" DrawAspect="Content" ObjectID="_1826994128" r:id="rId947"/>
              </w:object>
            </w:r>
          </w:p>
          <w:p w14:paraId="5D83EBE0"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28FCEA5C"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09B79A2D" w14:textId="77777777" w:rsidR="00F30702" w:rsidRPr="00483C2E" w:rsidRDefault="00F30702" w:rsidP="00CA1F34">
            <w:pPr>
              <w:jc w:val="center"/>
              <w:rPr>
                <w:b/>
                <w:bCs/>
                <w:color w:val="00B050"/>
                <w:u w:val="single"/>
                <w:rtl/>
              </w:rPr>
            </w:pPr>
          </w:p>
          <w:p w14:paraId="63A26026"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674F8DA9" w14:textId="77777777" w:rsidR="00F30702" w:rsidRDefault="00F30702" w:rsidP="00CA1F34">
            <w:pPr>
              <w:rPr>
                <w:b/>
                <w:bCs/>
                <w:color w:val="00B050"/>
                <w:u w:val="single"/>
                <w:rtl/>
              </w:rPr>
            </w:pPr>
          </w:p>
          <w:p w14:paraId="71FA6FE6" w14:textId="77777777" w:rsidR="00F30702" w:rsidRDefault="00F30702" w:rsidP="00CA1F34">
            <w:pPr>
              <w:jc w:val="center"/>
              <w:rPr>
                <w:rtl/>
              </w:rPr>
            </w:pPr>
            <w:r>
              <w:rPr>
                <w:kern w:val="2"/>
                <w14:ligatures w14:val="standardContextual"/>
              </w:rPr>
              <w:object w:dxaOrig="4020" w:dyaOrig="1890" w14:anchorId="7D8D42A4">
                <v:shape id="_x0000_i1169" type="#_x0000_t75" style="width:1in;height:36.75pt" o:ole="">
                  <v:imagedata r:id="rId899" o:title=""/>
                </v:shape>
                <o:OLEObject Type="Embed" ProgID="PBrush" ShapeID="_x0000_i1169" DrawAspect="Content" ObjectID="_1826994129" r:id="rId948"/>
              </w:object>
            </w:r>
          </w:p>
          <w:p w14:paraId="2FA3ACC9" w14:textId="77777777" w:rsidR="00F30702" w:rsidRDefault="00F30702" w:rsidP="00CA1F34">
            <w:pPr>
              <w:jc w:val="center"/>
              <w:rPr>
                <w:rtl/>
              </w:rPr>
            </w:pPr>
          </w:p>
          <w:p w14:paraId="352879F4" w14:textId="77777777" w:rsidR="00F30702" w:rsidRDefault="00F30702" w:rsidP="00CA1F34">
            <w:pPr>
              <w:rPr>
                <w:rtl/>
              </w:rPr>
            </w:pPr>
            <w:r>
              <w:rPr>
                <w:kern w:val="2"/>
                <w14:ligatures w14:val="standardContextual"/>
              </w:rPr>
              <w:object w:dxaOrig="2730" w:dyaOrig="1860" w14:anchorId="2F42962C">
                <v:shape id="_x0000_i1170" type="#_x0000_t75" style="width:114.75pt;height:80.25pt" o:ole="">
                  <v:imagedata r:id="rId914" o:title=""/>
                </v:shape>
                <o:OLEObject Type="Embed" ProgID="PBrush" ShapeID="_x0000_i1170" DrawAspect="Content" ObjectID="_1826994130" r:id="rId949"/>
              </w:object>
            </w:r>
          </w:p>
        </w:tc>
        <w:tc>
          <w:tcPr>
            <w:tcW w:w="2827" w:type="dxa"/>
          </w:tcPr>
          <w:p w14:paraId="6CDB64CC" w14:textId="77777777" w:rsidR="00F30702" w:rsidRDefault="00F30702" w:rsidP="00CA1F34">
            <w:pPr>
              <w:pStyle w:val="a6"/>
              <w:rPr>
                <w:b/>
                <w:bCs/>
                <w:noProof/>
                <w:color w:val="2706EA"/>
                <w:sz w:val="28"/>
                <w:szCs w:val="28"/>
                <w:rtl/>
              </w:rPr>
            </w:pPr>
          </w:p>
          <w:p w14:paraId="37B6DA2D" w14:textId="77777777" w:rsidR="00F30702" w:rsidRDefault="00F30702" w:rsidP="00CA1F34">
            <w:pPr>
              <w:pStyle w:val="a6"/>
              <w:rPr>
                <w:b/>
                <w:bCs/>
                <w:noProof/>
                <w:color w:val="2706EA"/>
                <w:sz w:val="28"/>
                <w:szCs w:val="28"/>
                <w:rtl/>
              </w:rPr>
            </w:pPr>
          </w:p>
          <w:p w14:paraId="7CDCB1C2"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38848" behindDoc="0" locked="0" layoutInCell="1" allowOverlap="1" wp14:anchorId="290F26C4" wp14:editId="6EFA364A">
                      <wp:simplePos x="0" y="0"/>
                      <wp:positionH relativeFrom="column">
                        <wp:posOffset>-462064</wp:posOffset>
                      </wp:positionH>
                      <wp:positionV relativeFrom="paragraph">
                        <wp:posOffset>191782</wp:posOffset>
                      </wp:positionV>
                      <wp:extent cx="2225040" cy="619125"/>
                      <wp:effectExtent l="0" t="0" r="0" b="0"/>
                      <wp:wrapNone/>
                      <wp:docPr id="46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25040" cy="619125"/>
                              </a:xfrm>
                              <a:prstGeom prst="rect">
                                <a:avLst/>
                              </a:prstGeom>
                              <a:noFill/>
                              <a:ln w="9525">
                                <a:noFill/>
                                <a:miter lim="800000"/>
                                <a:headEnd/>
                                <a:tailEnd/>
                              </a:ln>
                            </wps:spPr>
                            <wps:txbx>
                              <w:txbxContent>
                                <w:p w14:paraId="54787573" w14:textId="77777777" w:rsidR="00F30702" w:rsidRDefault="00F30702" w:rsidP="00F30702">
                                  <w:pPr>
                                    <w:rPr>
                                      <w:rFonts w:asciiTheme="majorBidi" w:hAnsiTheme="majorBidi" w:cstheme="majorBidi"/>
                                      <w:b/>
                                      <w:bCs/>
                                      <w:color w:val="0000FF"/>
                                      <w:sz w:val="40"/>
                                      <w:szCs w:val="40"/>
                                    </w:rPr>
                                  </w:pPr>
                                  <w:r>
                                    <w:rPr>
                                      <w:rFonts w:hint="cs"/>
                                      <w:b/>
                                      <w:bCs/>
                                      <w:color w:val="0000FF"/>
                                      <w:sz w:val="40"/>
                                      <w:szCs w:val="40"/>
                                      <w:rtl/>
                                      <w:lang w:bidi="ar-SA"/>
                                    </w:rPr>
                                    <w:t>ب</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sidRPr="005C1E0E">
                                    <w:rPr>
                                      <w:rFonts w:asciiTheme="majorBidi" w:hAnsiTheme="majorBidi" w:cstheme="majorBidi"/>
                                      <w:b/>
                                      <w:bCs/>
                                      <w:color w:val="0000FF"/>
                                      <w:sz w:val="32"/>
                                      <w:szCs w:val="32"/>
                                    </w:rPr>
                                    <w:t xml:space="preserve">L = 0.086 cm </w:t>
                                  </w:r>
                                </w:p>
                                <w:p w14:paraId="2C3E8F80" w14:textId="77777777" w:rsidR="00F30702" w:rsidRDefault="00F30702" w:rsidP="00F30702">
                                  <w:pPr>
                                    <w:rPr>
                                      <w:rFonts w:asciiTheme="majorBidi" w:hAnsiTheme="majorBidi" w:cstheme="majorBidi"/>
                                      <w:b/>
                                      <w:bCs/>
                                      <w:color w:val="0000FF"/>
                                      <w:sz w:val="40"/>
                                      <w:szCs w:val="40"/>
                                      <w:rtl/>
                                    </w:rPr>
                                  </w:pPr>
                                </w:p>
                                <w:p w14:paraId="7713E95A"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F26C4" id="_x0000_s1092" type="#_x0000_t202" style="position:absolute;left:0;text-align:left;margin-left:-36.4pt;margin-top:15.1pt;width:175.2pt;height:48.7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" filled="f" stroked="f">
                      <v:textbox>
                        <w:txbxContent>
                          <w:p w14:paraId="54787573" w14:textId="77777777" w:rsidR="00F30702" w:rsidRDefault="00F30702" w:rsidP="00F30702">
                            <w:pPr>
                              <w:rPr>
                                <w:rFonts w:asciiTheme="majorBidi" w:hAnsiTheme="majorBidi" w:cstheme="majorBidi"/>
                                <w:b/>
                                <w:bCs/>
                                <w:color w:val="0000FF"/>
                                <w:sz w:val="40"/>
                                <w:szCs w:val="40"/>
                              </w:rPr>
                            </w:pPr>
                            <w:r>
                              <w:rPr>
                                <w:rFonts w:hint="cs"/>
                                <w:b/>
                                <w:bCs/>
                                <w:color w:val="0000FF"/>
                                <w:sz w:val="40"/>
                                <w:szCs w:val="40"/>
                                <w:rtl/>
                                <w:lang w:bidi="ar-SA"/>
                              </w:rPr>
                              <w:t>ب</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sidRPr="005C1E0E">
                              <w:rPr>
                                <w:rFonts w:asciiTheme="majorBidi" w:hAnsiTheme="majorBidi" w:cstheme="majorBidi"/>
                                <w:b/>
                                <w:bCs/>
                                <w:color w:val="0000FF"/>
                                <w:sz w:val="32"/>
                                <w:szCs w:val="32"/>
                              </w:rPr>
                              <w:t xml:space="preserve">L = 0.086 cm </w:t>
                            </w:r>
                          </w:p>
                          <w:p w14:paraId="2C3E8F80" w14:textId="77777777" w:rsidR="00F30702" w:rsidRDefault="00F30702" w:rsidP="00F30702">
                            <w:pPr>
                              <w:rPr>
                                <w:rFonts w:asciiTheme="majorBidi" w:hAnsiTheme="majorBidi" w:cstheme="majorBidi"/>
                                <w:b/>
                                <w:bCs/>
                                <w:color w:val="0000FF"/>
                                <w:sz w:val="40"/>
                                <w:szCs w:val="40"/>
                                <w:rtl/>
                              </w:rPr>
                            </w:pPr>
                          </w:p>
                          <w:p w14:paraId="7713E95A"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99C4F45" w14:textId="77777777" w:rsidR="00F30702" w:rsidRDefault="00F30702" w:rsidP="00CA1F34">
            <w:pPr>
              <w:pStyle w:val="a6"/>
              <w:rPr>
                <w:b/>
                <w:bCs/>
                <w:noProof/>
                <w:color w:val="2706EA"/>
                <w:sz w:val="28"/>
                <w:szCs w:val="28"/>
                <w:rtl/>
              </w:rPr>
            </w:pPr>
          </w:p>
          <w:p w14:paraId="3C99E435" w14:textId="77777777" w:rsidR="00F30702" w:rsidRDefault="00F30702" w:rsidP="00CA1F34">
            <w:pPr>
              <w:pStyle w:val="a6"/>
              <w:rPr>
                <w:b/>
                <w:bCs/>
                <w:noProof/>
                <w:color w:val="2706EA"/>
                <w:sz w:val="28"/>
                <w:szCs w:val="28"/>
                <w:rtl/>
              </w:rPr>
            </w:pPr>
          </w:p>
          <w:p w14:paraId="76D48C6F" w14:textId="77777777" w:rsidR="00F30702" w:rsidRDefault="00F30702" w:rsidP="00CA1F34">
            <w:pPr>
              <w:pStyle w:val="a6"/>
              <w:rPr>
                <w:b/>
                <w:bCs/>
                <w:noProof/>
                <w:color w:val="2706EA"/>
                <w:sz w:val="28"/>
                <w:szCs w:val="28"/>
                <w:rtl/>
              </w:rPr>
            </w:pPr>
          </w:p>
          <w:p w14:paraId="531C6D98" w14:textId="77777777" w:rsidR="00F30702" w:rsidRDefault="00F30702" w:rsidP="00CA1F34">
            <w:pPr>
              <w:rPr>
                <w:b/>
                <w:bCs/>
                <w:noProof/>
                <w:color w:val="2706EA"/>
                <w:sz w:val="28"/>
                <w:szCs w:val="28"/>
                <w:rtl/>
              </w:rPr>
            </w:pPr>
            <w:r>
              <w:rPr>
                <w:rFonts w:hint="cs"/>
                <w:b/>
                <w:bCs/>
                <w:noProof/>
                <w:color w:val="2706EA"/>
                <w:sz w:val="40"/>
                <w:szCs w:val="40"/>
                <w:rtl/>
                <w:lang w:bidi="ar-SA"/>
              </w:rPr>
              <w:t>جـ</w:t>
            </w:r>
            <w:r w:rsidRPr="00F02D9B">
              <w:rPr>
                <w:rFonts w:hint="cs"/>
                <w:b/>
                <w:bCs/>
                <w:noProof/>
                <w:color w:val="2706EA"/>
                <w:sz w:val="28"/>
                <w:szCs w:val="28"/>
                <w:rtl/>
              </w:rPr>
              <w:t xml:space="preserve">- </w:t>
            </w:r>
            <w:r>
              <w:rPr>
                <w:rFonts w:hint="cs"/>
                <w:b/>
                <w:bCs/>
                <w:noProof/>
                <w:color w:val="2706EA"/>
                <w:sz w:val="28"/>
                <w:szCs w:val="28"/>
                <w:rtl/>
                <w:lang w:bidi="ar-SA"/>
              </w:rPr>
              <w:t>من الطرف الأيسر</w:t>
            </w:r>
            <w:r>
              <w:rPr>
                <w:rFonts w:hint="cs"/>
                <w:b/>
                <w:bCs/>
                <w:noProof/>
                <w:color w:val="2706EA"/>
                <w:sz w:val="28"/>
                <w:szCs w:val="28"/>
                <w:rtl/>
              </w:rPr>
              <w:t>.</w:t>
            </w:r>
          </w:p>
          <w:p w14:paraId="04A53005" w14:textId="77777777" w:rsidR="00F30702" w:rsidRDefault="00F30702" w:rsidP="00CA1F34">
            <w:pPr>
              <w:rPr>
                <w:b/>
                <w:bCs/>
                <w:noProof/>
                <w:color w:val="2706EA"/>
                <w:sz w:val="28"/>
                <w:szCs w:val="28"/>
                <w:rtl/>
              </w:rPr>
            </w:pPr>
          </w:p>
          <w:p w14:paraId="502FF473" w14:textId="77777777" w:rsidR="00F30702" w:rsidRDefault="00F30702" w:rsidP="00CA1F34">
            <w:pPr>
              <w:rPr>
                <w:b/>
                <w:bCs/>
                <w:noProof/>
                <w:color w:val="2706EA"/>
                <w:sz w:val="28"/>
                <w:szCs w:val="28"/>
                <w:rtl/>
              </w:rPr>
            </w:pPr>
          </w:p>
          <w:p w14:paraId="5AC1C84D" w14:textId="77777777" w:rsidR="00F30702" w:rsidRDefault="00F30702" w:rsidP="00CA1F34">
            <w:pPr>
              <w:rPr>
                <w:b/>
                <w:bCs/>
                <w:noProof/>
                <w:color w:val="2706EA"/>
                <w:sz w:val="28"/>
                <w:szCs w:val="28"/>
                <w:rtl/>
              </w:rPr>
            </w:pPr>
          </w:p>
          <w:p w14:paraId="572E1AB9" w14:textId="77777777" w:rsidR="00F30702" w:rsidRDefault="00F30702" w:rsidP="00CA1F34">
            <w:pPr>
              <w:rPr>
                <w:b/>
                <w:bCs/>
                <w:noProof/>
                <w:color w:val="2706EA"/>
                <w:sz w:val="28"/>
                <w:szCs w:val="28"/>
                <w:rtl/>
              </w:rPr>
            </w:pPr>
          </w:p>
          <w:p w14:paraId="1EC40280" w14:textId="77777777" w:rsidR="00F30702" w:rsidRDefault="00F30702" w:rsidP="00CA1F34">
            <w:pPr>
              <w:rPr>
                <w:b/>
                <w:bCs/>
                <w:noProof/>
                <w:color w:val="2706EA"/>
                <w:sz w:val="28"/>
                <w:szCs w:val="28"/>
                <w:rtl/>
              </w:rPr>
            </w:pPr>
          </w:p>
          <w:p w14:paraId="60A0B36D" w14:textId="77777777" w:rsidR="00F30702" w:rsidRDefault="00F30702" w:rsidP="00CA1F34">
            <w:pPr>
              <w:rPr>
                <w:b/>
                <w:bCs/>
                <w:noProof/>
                <w:color w:val="2706EA"/>
                <w:sz w:val="28"/>
                <w:szCs w:val="28"/>
                <w:rtl/>
              </w:rPr>
            </w:pPr>
          </w:p>
          <w:p w14:paraId="10104F04" w14:textId="77777777" w:rsidR="00F30702" w:rsidRDefault="00F30702" w:rsidP="00CA1F34">
            <w:pPr>
              <w:rPr>
                <w:b/>
                <w:bCs/>
                <w:noProof/>
                <w:color w:val="2706EA"/>
                <w:sz w:val="28"/>
                <w:szCs w:val="28"/>
                <w:rtl/>
              </w:rPr>
            </w:pPr>
          </w:p>
          <w:p w14:paraId="5CB40DF0" w14:textId="77777777" w:rsidR="00F30702" w:rsidRDefault="00F30702" w:rsidP="00CA1F34">
            <w:pPr>
              <w:rPr>
                <w:b/>
                <w:bCs/>
                <w:noProof/>
                <w:color w:val="2706EA"/>
                <w:sz w:val="28"/>
                <w:szCs w:val="28"/>
                <w:rtl/>
              </w:rPr>
            </w:pPr>
          </w:p>
          <w:p w14:paraId="0287A6F4" w14:textId="77777777" w:rsidR="00F30702" w:rsidRDefault="00F30702" w:rsidP="00CA1F34">
            <w:pPr>
              <w:rPr>
                <w:b/>
                <w:bCs/>
                <w:noProof/>
                <w:color w:val="2706EA"/>
                <w:sz w:val="28"/>
                <w:szCs w:val="28"/>
                <w:rtl/>
              </w:rPr>
            </w:pPr>
          </w:p>
          <w:p w14:paraId="291C8E4C" w14:textId="77777777" w:rsidR="00F30702" w:rsidRDefault="00F30702" w:rsidP="00CA1F34">
            <w:pPr>
              <w:rPr>
                <w:b/>
                <w:bCs/>
                <w:noProof/>
                <w:color w:val="2706EA"/>
                <w:sz w:val="28"/>
                <w:szCs w:val="28"/>
                <w:rtl/>
              </w:rPr>
            </w:pPr>
          </w:p>
          <w:p w14:paraId="478BC12B" w14:textId="77777777" w:rsidR="00F30702" w:rsidRDefault="00F30702" w:rsidP="00CA1F34">
            <w:pPr>
              <w:rPr>
                <w:b/>
                <w:bCs/>
                <w:noProof/>
                <w:color w:val="2706EA"/>
                <w:sz w:val="28"/>
                <w:szCs w:val="28"/>
                <w:rtl/>
              </w:rPr>
            </w:pPr>
          </w:p>
          <w:p w14:paraId="577E6B02" w14:textId="77777777" w:rsidR="00F30702" w:rsidRDefault="00F30702" w:rsidP="00CA1F34">
            <w:pPr>
              <w:rPr>
                <w:b/>
                <w:bCs/>
                <w:noProof/>
                <w:color w:val="2706EA"/>
                <w:sz w:val="28"/>
                <w:szCs w:val="28"/>
                <w:rtl/>
              </w:rPr>
            </w:pPr>
          </w:p>
          <w:p w14:paraId="27DC0425" w14:textId="77777777" w:rsidR="00F30702" w:rsidRDefault="00F30702" w:rsidP="00CA1F34">
            <w:pPr>
              <w:rPr>
                <w:b/>
                <w:bCs/>
                <w:noProof/>
                <w:color w:val="2706EA"/>
                <w:sz w:val="28"/>
                <w:szCs w:val="28"/>
                <w:rtl/>
              </w:rPr>
            </w:pPr>
          </w:p>
          <w:p w14:paraId="3E97BFCE" w14:textId="77777777" w:rsidR="00F30702" w:rsidRDefault="00F30702" w:rsidP="00CA1F34">
            <w:pPr>
              <w:rPr>
                <w:b/>
                <w:bCs/>
                <w:noProof/>
                <w:color w:val="2706EA"/>
                <w:sz w:val="28"/>
                <w:szCs w:val="28"/>
                <w:rtl/>
              </w:rPr>
            </w:pPr>
          </w:p>
          <w:p w14:paraId="5EA61CCC" w14:textId="77777777" w:rsidR="00F30702" w:rsidRDefault="00F30702" w:rsidP="00CA1F34">
            <w:pPr>
              <w:rPr>
                <w:b/>
                <w:bCs/>
                <w:noProof/>
                <w:color w:val="2706EA"/>
                <w:sz w:val="28"/>
                <w:szCs w:val="28"/>
                <w:rtl/>
              </w:rPr>
            </w:pPr>
          </w:p>
          <w:p w14:paraId="25ABAB95" w14:textId="77777777" w:rsidR="00F30702" w:rsidRDefault="00F30702" w:rsidP="00CA1F34">
            <w:pPr>
              <w:rPr>
                <w:b/>
                <w:bCs/>
                <w:noProof/>
                <w:color w:val="2706EA"/>
                <w:sz w:val="28"/>
                <w:szCs w:val="28"/>
                <w:rtl/>
              </w:rPr>
            </w:pPr>
          </w:p>
          <w:p w14:paraId="45E23511" w14:textId="77777777" w:rsidR="00F30702" w:rsidRDefault="00F30702" w:rsidP="00CA1F34">
            <w:pPr>
              <w:rPr>
                <w:b/>
                <w:bCs/>
                <w:noProof/>
                <w:color w:val="2706EA"/>
                <w:sz w:val="28"/>
                <w:szCs w:val="28"/>
                <w:rtl/>
              </w:rPr>
            </w:pPr>
          </w:p>
          <w:p w14:paraId="121AA106" w14:textId="77777777" w:rsidR="00F30702" w:rsidRDefault="00F30702" w:rsidP="00CA1F34">
            <w:pPr>
              <w:rPr>
                <w:b/>
                <w:bCs/>
                <w:noProof/>
                <w:color w:val="2706EA"/>
                <w:sz w:val="28"/>
                <w:szCs w:val="28"/>
                <w:rtl/>
              </w:rPr>
            </w:pPr>
          </w:p>
          <w:p w14:paraId="22A02079" w14:textId="77777777" w:rsidR="00F30702" w:rsidRDefault="00F30702" w:rsidP="00CA1F34">
            <w:pPr>
              <w:rPr>
                <w:b/>
                <w:bCs/>
                <w:noProof/>
                <w:color w:val="2706EA"/>
                <w:sz w:val="28"/>
                <w:szCs w:val="28"/>
                <w:rtl/>
              </w:rPr>
            </w:pPr>
          </w:p>
          <w:p w14:paraId="740A8BC2" w14:textId="77777777" w:rsidR="00F30702" w:rsidRDefault="00F30702" w:rsidP="00CA1F34">
            <w:pPr>
              <w:rPr>
                <w:b/>
                <w:bCs/>
                <w:noProof/>
                <w:color w:val="2706EA"/>
                <w:sz w:val="28"/>
                <w:szCs w:val="28"/>
                <w:rtl/>
              </w:rPr>
            </w:pPr>
          </w:p>
          <w:p w14:paraId="16B88B48" w14:textId="77777777" w:rsidR="00F30702" w:rsidRDefault="00F30702" w:rsidP="00CA1F34">
            <w:pPr>
              <w:rPr>
                <w:b/>
                <w:bCs/>
                <w:noProof/>
                <w:color w:val="2706EA"/>
                <w:sz w:val="28"/>
                <w:szCs w:val="28"/>
                <w:rtl/>
              </w:rPr>
            </w:pPr>
            <w:r>
              <w:rPr>
                <w:rFonts w:hint="cs"/>
                <w:b/>
                <w:bCs/>
                <w:color w:val="2706EA"/>
                <w:sz w:val="36"/>
                <w:szCs w:val="36"/>
                <w:rtl/>
                <w:lang w:bidi="ar-SA"/>
              </w:rPr>
              <w:lastRenderedPageBreak/>
              <w:t>أ</w:t>
            </w:r>
            <w:r>
              <w:rPr>
                <w:rFonts w:hint="cs"/>
                <w:b/>
                <w:bCs/>
                <w:noProof/>
                <w:color w:val="2706EA"/>
                <w:sz w:val="28"/>
                <w:szCs w:val="28"/>
                <w:rtl/>
              </w:rPr>
              <w:t xml:space="preserve">- </w:t>
            </w:r>
            <w:r>
              <w:rPr>
                <w:rFonts w:hint="cs"/>
                <w:b/>
                <w:bCs/>
                <w:noProof/>
                <w:color w:val="2706EA"/>
                <w:sz w:val="28"/>
                <w:szCs w:val="28"/>
                <w:rtl/>
                <w:lang w:bidi="ar-SA"/>
              </w:rPr>
              <w:t>بالنقطة</w:t>
            </w:r>
            <w:r>
              <w:rPr>
                <w:rFonts w:hint="cs"/>
                <w:b/>
                <w:bCs/>
                <w:noProof/>
                <w:color w:val="2706EA"/>
                <w:sz w:val="28"/>
                <w:szCs w:val="28"/>
                <w:rtl/>
              </w:rPr>
              <w:t xml:space="preserve"> </w:t>
            </w:r>
            <w:r>
              <w:rPr>
                <w:rFonts w:hint="cs"/>
                <w:b/>
                <w:bCs/>
                <w:noProof/>
                <w:color w:val="2706EA"/>
                <w:sz w:val="28"/>
                <w:szCs w:val="28"/>
              </w:rPr>
              <w:t>M</w:t>
            </w:r>
            <w:r>
              <w:rPr>
                <w:rFonts w:hint="cs"/>
                <w:b/>
                <w:bCs/>
                <w:noProof/>
                <w:color w:val="2706EA"/>
                <w:sz w:val="28"/>
                <w:szCs w:val="28"/>
                <w:rtl/>
              </w:rPr>
              <w:t>.</w:t>
            </w:r>
          </w:p>
          <w:p w14:paraId="40C412E3" w14:textId="77777777" w:rsidR="00F30702" w:rsidRDefault="00F30702" w:rsidP="00CA1F34">
            <w:pPr>
              <w:rPr>
                <w:b/>
                <w:bCs/>
                <w:noProof/>
                <w:color w:val="2706EA"/>
                <w:sz w:val="28"/>
                <w:szCs w:val="28"/>
                <w:rtl/>
              </w:rPr>
            </w:pPr>
          </w:p>
          <w:p w14:paraId="3D155E1D" w14:textId="77777777" w:rsidR="00F30702" w:rsidRDefault="00F30702" w:rsidP="00CA1F34">
            <w:pPr>
              <w:rPr>
                <w:b/>
                <w:bCs/>
                <w:noProof/>
                <w:color w:val="2706EA"/>
                <w:sz w:val="28"/>
                <w:szCs w:val="28"/>
                <w:rtl/>
              </w:rPr>
            </w:pPr>
            <w:r>
              <w:rPr>
                <w:rFonts w:hint="cs"/>
                <w:b/>
                <w:bCs/>
                <w:color w:val="2706EA"/>
                <w:sz w:val="36"/>
                <w:szCs w:val="36"/>
                <w:rtl/>
                <w:lang w:bidi="ar-SA"/>
              </w:rPr>
              <w:t>ب</w:t>
            </w:r>
            <w:r>
              <w:rPr>
                <w:rFonts w:hint="cs"/>
                <w:b/>
                <w:bCs/>
                <w:noProof/>
                <w:color w:val="2706EA"/>
                <w:sz w:val="28"/>
                <w:szCs w:val="28"/>
                <w:rtl/>
              </w:rPr>
              <w:t xml:space="preserve">- </w:t>
            </w:r>
            <w:r>
              <w:rPr>
                <w:rFonts w:hint="cs"/>
                <w:b/>
                <w:bCs/>
                <w:noProof/>
                <w:color w:val="2706EA"/>
                <w:sz w:val="28"/>
                <w:szCs w:val="28"/>
                <w:rtl/>
                <w:lang w:bidi="ar-SA"/>
              </w:rPr>
              <w:t>بالنقطة</w:t>
            </w:r>
            <w:r>
              <w:rPr>
                <w:rFonts w:hint="cs"/>
                <w:b/>
                <w:bCs/>
                <w:noProof/>
                <w:color w:val="2706EA"/>
                <w:sz w:val="28"/>
                <w:szCs w:val="28"/>
                <w:rtl/>
              </w:rPr>
              <w:t xml:space="preserve"> </w:t>
            </w:r>
            <w:r>
              <w:rPr>
                <w:rFonts w:hint="cs"/>
                <w:b/>
                <w:bCs/>
                <w:noProof/>
                <w:color w:val="2706EA"/>
                <w:sz w:val="28"/>
                <w:szCs w:val="28"/>
              </w:rPr>
              <w:t>N</w:t>
            </w:r>
            <w:r>
              <w:rPr>
                <w:rFonts w:hint="cs"/>
                <w:b/>
                <w:bCs/>
                <w:noProof/>
                <w:color w:val="2706EA"/>
                <w:sz w:val="28"/>
                <w:szCs w:val="28"/>
                <w:rtl/>
              </w:rPr>
              <w:t>.</w:t>
            </w:r>
          </w:p>
          <w:p w14:paraId="77C85B98"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7520" behindDoc="0" locked="0" layoutInCell="1" allowOverlap="1" wp14:anchorId="03388966" wp14:editId="0756CD84">
                      <wp:simplePos x="0" y="0"/>
                      <wp:positionH relativeFrom="column">
                        <wp:posOffset>-114300</wp:posOffset>
                      </wp:positionH>
                      <wp:positionV relativeFrom="paragraph">
                        <wp:posOffset>101600</wp:posOffset>
                      </wp:positionV>
                      <wp:extent cx="1844040" cy="379095"/>
                      <wp:effectExtent l="0" t="0" r="0" b="1905"/>
                      <wp:wrapNone/>
                      <wp:docPr id="46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4040" cy="379095"/>
                              </a:xfrm>
                              <a:prstGeom prst="rect">
                                <a:avLst/>
                              </a:prstGeom>
                              <a:noFill/>
                              <a:ln w="9525">
                                <a:noFill/>
                                <a:miter lim="800000"/>
                                <a:headEnd/>
                                <a:tailEnd/>
                              </a:ln>
                            </wps:spPr>
                            <wps:txbx>
                              <w:txbxContent>
                                <w:p w14:paraId="51EC2951" w14:textId="77777777" w:rsidR="00F30702" w:rsidRDefault="00F30702" w:rsidP="00F30702">
                                  <w:pPr>
                                    <w:rPr>
                                      <w:rFonts w:asciiTheme="majorBidi" w:hAnsiTheme="majorBidi" w:cstheme="majorBidi"/>
                                      <w:b/>
                                      <w:bCs/>
                                      <w:color w:val="0000FF"/>
                                      <w:sz w:val="40"/>
                                      <w:szCs w:val="40"/>
                                    </w:rPr>
                                  </w:pPr>
                                  <w:r>
                                    <w:rPr>
                                      <w:rFonts w:hint="cs"/>
                                      <w:b/>
                                      <w:bCs/>
                                      <w:color w:val="2706EA"/>
                                      <w:sz w:val="36"/>
                                      <w:szCs w:val="36"/>
                                      <w:rtl/>
                                      <w:lang w:bidi="ar-SA"/>
                                    </w:rPr>
                                    <w:t>جـ</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proofErr w:type="gramStart"/>
                                  <w:r>
                                    <w:rPr>
                                      <w:rFonts w:asciiTheme="majorBidi" w:hAnsiTheme="majorBidi" w:cstheme="majorBidi"/>
                                      <w:b/>
                                      <w:bCs/>
                                      <w:color w:val="0000FF"/>
                                      <w:sz w:val="40"/>
                                      <w:szCs w:val="40"/>
                                    </w:rPr>
                                    <w:t>R</w:t>
                                  </w:r>
                                  <w:r w:rsidRPr="005616BA">
                                    <w:rPr>
                                      <w:rFonts w:asciiTheme="majorBidi" w:hAnsiTheme="majorBidi" w:cstheme="majorBidi"/>
                                      <w:b/>
                                      <w:bCs/>
                                      <w:color w:val="0000FF"/>
                                      <w:sz w:val="40"/>
                                      <w:szCs w:val="40"/>
                                      <w:vertAlign w:val="subscript"/>
                                    </w:rPr>
                                    <w:t>QM</w:t>
                                  </w:r>
                                  <w:r>
                                    <w:rPr>
                                      <w:rFonts w:asciiTheme="majorBidi" w:hAnsiTheme="majorBidi" w:cstheme="majorBidi"/>
                                      <w:b/>
                                      <w:bCs/>
                                      <w:color w:val="0000FF"/>
                                      <w:sz w:val="40"/>
                                      <w:szCs w:val="40"/>
                                      <w:vertAlign w:val="subscript"/>
                                    </w:rPr>
                                    <w:t xml:space="preserve">  </w:t>
                                  </w:r>
                                  <w:r>
                                    <w:rPr>
                                      <w:rFonts w:asciiTheme="majorBidi" w:hAnsiTheme="majorBidi" w:cstheme="majorBidi"/>
                                      <w:b/>
                                      <w:bCs/>
                                      <w:color w:val="0000FF"/>
                                      <w:sz w:val="40"/>
                                      <w:szCs w:val="40"/>
                                    </w:rPr>
                                    <w:t>=</w:t>
                                  </w:r>
                                  <w:proofErr w:type="gramEnd"/>
                                  <w:r>
                                    <w:rPr>
                                      <w:rFonts w:asciiTheme="majorBidi" w:hAnsiTheme="majorBidi" w:cstheme="majorBidi"/>
                                      <w:b/>
                                      <w:bCs/>
                                      <w:color w:val="0000FF"/>
                                      <w:sz w:val="40"/>
                                      <w:szCs w:val="40"/>
                                    </w:rPr>
                                    <w:t xml:space="preserve"> 5Ω </w:t>
                                  </w:r>
                                </w:p>
                                <w:p w14:paraId="6BF9D992"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5A512F39" wp14:editId="778D810F">
                                        <wp:extent cx="1212850" cy="252095"/>
                                        <wp:effectExtent l="0" t="0" r="0" b="0"/>
                                        <wp:docPr id="574" name="תמונה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6B1CAB60" w14:textId="77777777" w:rsidR="00F30702" w:rsidRDefault="00F30702" w:rsidP="00F30702">
                                  <w:pPr>
                                    <w:rPr>
                                      <w:rFonts w:asciiTheme="majorBidi" w:hAnsiTheme="majorBidi" w:cstheme="majorBidi"/>
                                      <w:b/>
                                      <w:bCs/>
                                      <w:color w:val="0000FF"/>
                                      <w:sz w:val="40"/>
                                      <w:szCs w:val="40"/>
                                      <w:rtl/>
                                    </w:rPr>
                                  </w:pPr>
                                </w:p>
                                <w:p w14:paraId="45E76D19"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88966" id="_x0000_s1093" type="#_x0000_t202" style="position:absolute;left:0;text-align:left;margin-left:-9pt;margin-top:8pt;width:145.2pt;height:29.85pt;flip:x;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" filled="f" stroked="f">
                      <v:textbox>
                        <w:txbxContent>
                          <w:p w14:paraId="51EC2951" w14:textId="77777777" w:rsidR="00F30702" w:rsidRDefault="00F30702" w:rsidP="00F30702">
                            <w:pPr>
                              <w:rPr>
                                <w:rFonts w:asciiTheme="majorBidi" w:hAnsiTheme="majorBidi" w:cstheme="majorBidi"/>
                                <w:b/>
                                <w:bCs/>
                                <w:color w:val="0000FF"/>
                                <w:sz w:val="40"/>
                                <w:szCs w:val="40"/>
                              </w:rPr>
                            </w:pPr>
                            <w:r>
                              <w:rPr>
                                <w:rFonts w:hint="cs"/>
                                <w:b/>
                                <w:bCs/>
                                <w:color w:val="2706EA"/>
                                <w:sz w:val="36"/>
                                <w:szCs w:val="36"/>
                                <w:rtl/>
                                <w:lang w:bidi="ar-SA"/>
                              </w:rPr>
                              <w:t>جـ</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proofErr w:type="gramStart"/>
                            <w:r>
                              <w:rPr>
                                <w:rFonts w:asciiTheme="majorBidi" w:hAnsiTheme="majorBidi" w:cstheme="majorBidi"/>
                                <w:b/>
                                <w:bCs/>
                                <w:color w:val="0000FF"/>
                                <w:sz w:val="40"/>
                                <w:szCs w:val="40"/>
                              </w:rPr>
                              <w:t>R</w:t>
                            </w:r>
                            <w:r w:rsidRPr="005616BA">
                              <w:rPr>
                                <w:rFonts w:asciiTheme="majorBidi" w:hAnsiTheme="majorBidi" w:cstheme="majorBidi"/>
                                <w:b/>
                                <w:bCs/>
                                <w:color w:val="0000FF"/>
                                <w:sz w:val="40"/>
                                <w:szCs w:val="40"/>
                                <w:vertAlign w:val="subscript"/>
                              </w:rPr>
                              <w:t>QM</w:t>
                            </w:r>
                            <w:r>
                              <w:rPr>
                                <w:rFonts w:asciiTheme="majorBidi" w:hAnsiTheme="majorBidi" w:cstheme="majorBidi"/>
                                <w:b/>
                                <w:bCs/>
                                <w:color w:val="0000FF"/>
                                <w:sz w:val="40"/>
                                <w:szCs w:val="40"/>
                                <w:vertAlign w:val="subscript"/>
                              </w:rPr>
                              <w:t xml:space="preserve">  </w:t>
                            </w:r>
                            <w:r>
                              <w:rPr>
                                <w:rFonts w:asciiTheme="majorBidi" w:hAnsiTheme="majorBidi" w:cstheme="majorBidi"/>
                                <w:b/>
                                <w:bCs/>
                                <w:color w:val="0000FF"/>
                                <w:sz w:val="40"/>
                                <w:szCs w:val="40"/>
                              </w:rPr>
                              <w:t>=</w:t>
                            </w:r>
                            <w:proofErr w:type="gramEnd"/>
                            <w:r>
                              <w:rPr>
                                <w:rFonts w:asciiTheme="majorBidi" w:hAnsiTheme="majorBidi" w:cstheme="majorBidi"/>
                                <w:b/>
                                <w:bCs/>
                                <w:color w:val="0000FF"/>
                                <w:sz w:val="40"/>
                                <w:szCs w:val="40"/>
                              </w:rPr>
                              <w:t xml:space="preserve"> 5Ω </w:t>
                            </w:r>
                          </w:p>
                          <w:p w14:paraId="6BF9D992" w14:textId="77777777" w:rsidR="00F30702" w:rsidRDefault="00F30702" w:rsidP="00F30702">
                            <w:pPr>
                              <w:rPr>
                                <w:rFonts w:asciiTheme="majorBidi" w:hAnsiTheme="majorBidi" w:cstheme="majorBidi"/>
                                <w:b/>
                                <w:bCs/>
                                <w:color w:val="0000FF"/>
                                <w:sz w:val="40"/>
                                <w:szCs w:val="40"/>
                                <w:rtl/>
                              </w:rPr>
                            </w:pPr>
                            <w:r w:rsidRPr="000F7C2E">
                              <w:rPr>
                                <w:rFonts w:asciiTheme="majorBidi" w:hAnsiTheme="majorBidi" w:cs="Times New Roman"/>
                                <w:b/>
                                <w:bCs/>
                                <w:noProof/>
                                <w:color w:val="0000FF"/>
                                <w:sz w:val="40"/>
                                <w:szCs w:val="40"/>
                                <w:rtl/>
                              </w:rPr>
                              <w:drawing>
                                <wp:inline distT="0" distB="0" distL="0" distR="0" wp14:anchorId="5A512F39" wp14:editId="778D810F">
                                  <wp:extent cx="1212850" cy="252095"/>
                                  <wp:effectExtent l="0" t="0" r="0" b="0"/>
                                  <wp:docPr id="574" name="תמונה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6B1CAB60" w14:textId="77777777" w:rsidR="00F30702" w:rsidRDefault="00F30702" w:rsidP="00F30702">
                            <w:pPr>
                              <w:rPr>
                                <w:rFonts w:asciiTheme="majorBidi" w:hAnsiTheme="majorBidi" w:cstheme="majorBidi"/>
                                <w:b/>
                                <w:bCs/>
                                <w:color w:val="0000FF"/>
                                <w:sz w:val="40"/>
                                <w:szCs w:val="40"/>
                                <w:rtl/>
                              </w:rPr>
                            </w:pPr>
                          </w:p>
                          <w:p w14:paraId="45E76D19"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C6EC6FC" w14:textId="77777777" w:rsidR="00F30702" w:rsidRDefault="00F30702" w:rsidP="00CA1F34">
            <w:pPr>
              <w:rPr>
                <w:b/>
                <w:bCs/>
                <w:noProof/>
                <w:color w:val="2706EA"/>
                <w:sz w:val="28"/>
                <w:szCs w:val="28"/>
                <w:rtl/>
              </w:rPr>
            </w:pPr>
          </w:p>
          <w:p w14:paraId="20D499A0" w14:textId="77777777" w:rsidR="00F30702" w:rsidRDefault="00F30702" w:rsidP="00CA1F34">
            <w:pPr>
              <w:rPr>
                <w:b/>
                <w:bCs/>
                <w:noProof/>
                <w:color w:val="2706EA"/>
                <w:sz w:val="28"/>
                <w:szCs w:val="28"/>
                <w:rtl/>
              </w:rPr>
            </w:pPr>
          </w:p>
          <w:p w14:paraId="17164E11" w14:textId="77777777" w:rsidR="00F30702" w:rsidRDefault="00F30702" w:rsidP="00CA1F34">
            <w:pPr>
              <w:rPr>
                <w:b/>
                <w:bCs/>
                <w:i/>
                <w:iCs/>
                <w:noProof/>
                <w:color w:val="2706EA"/>
                <w:sz w:val="28"/>
                <w:szCs w:val="28"/>
                <w:u w:val="single"/>
                <w:rtl/>
              </w:rPr>
            </w:pPr>
            <w:r>
              <w:rPr>
                <w:rFonts w:hint="cs"/>
                <w:b/>
                <w:bCs/>
                <w:noProof/>
                <w:color w:val="2706EA"/>
                <w:sz w:val="28"/>
                <w:szCs w:val="28"/>
                <w:u w:val="single"/>
                <w:rtl/>
                <w:lang w:bidi="ar-SA"/>
              </w:rPr>
              <w:t>توجيه لايجاد</w:t>
            </w:r>
            <w:r w:rsidRPr="00141FD8">
              <w:rPr>
                <w:rFonts w:hint="cs"/>
                <w:b/>
                <w:bCs/>
                <w:noProof/>
                <w:color w:val="2706EA"/>
                <w:sz w:val="28"/>
                <w:szCs w:val="28"/>
                <w:u w:val="single"/>
                <w:rtl/>
              </w:rPr>
              <w:t xml:space="preserve"> </w:t>
            </w:r>
            <w:r w:rsidRPr="00141FD8">
              <w:rPr>
                <w:rFonts w:hint="cs"/>
                <w:b/>
                <w:bCs/>
                <w:noProof/>
                <w:color w:val="2706EA"/>
                <w:sz w:val="36"/>
                <w:szCs w:val="36"/>
                <w:u w:val="single"/>
              </w:rPr>
              <w:t>R</w:t>
            </w:r>
            <w:r w:rsidRPr="00A04563">
              <w:rPr>
                <w:rFonts w:hint="cs"/>
                <w:b/>
                <w:bCs/>
                <w:noProof/>
                <w:color w:val="2706EA"/>
                <w:sz w:val="28"/>
                <w:szCs w:val="28"/>
                <w:u w:val="single"/>
                <w:vertAlign w:val="subscript"/>
              </w:rPr>
              <w:t>MQ</w:t>
            </w:r>
            <w:r w:rsidRPr="00B90BD8">
              <w:rPr>
                <w:rFonts w:hint="cs"/>
                <w:b/>
                <w:bCs/>
                <w:i/>
                <w:iCs/>
                <w:noProof/>
                <w:color w:val="2706EA"/>
                <w:sz w:val="28"/>
                <w:szCs w:val="28"/>
                <w:u w:val="single"/>
                <w:rtl/>
              </w:rPr>
              <w:t>:</w:t>
            </w:r>
          </w:p>
          <w:p w14:paraId="4DBDABD4" w14:textId="77777777" w:rsidR="00F30702" w:rsidRPr="00141FD8" w:rsidRDefault="00F30702" w:rsidP="00CA1F34">
            <w:pPr>
              <w:rPr>
                <w:b/>
                <w:bCs/>
                <w:i/>
                <w:iCs/>
                <w:noProof/>
                <w:color w:val="2706EA"/>
                <w:sz w:val="16"/>
                <w:szCs w:val="16"/>
                <w:u w:val="single"/>
                <w:rtl/>
              </w:rPr>
            </w:pPr>
          </w:p>
          <w:p w14:paraId="0075D310" w14:textId="77777777" w:rsidR="00F30702" w:rsidRPr="002F61DB" w:rsidRDefault="00F30702" w:rsidP="00CA1F34">
            <w:pPr>
              <w:rPr>
                <w:color w:val="0000FF"/>
                <w:sz w:val="28"/>
                <w:szCs w:val="28"/>
                <w:rtl/>
              </w:rPr>
            </w:pPr>
            <w:r>
              <w:rPr>
                <w:rFonts w:hint="cs"/>
                <w:b/>
                <w:bCs/>
                <w:noProof/>
                <w:color w:val="2706EA"/>
                <w:sz w:val="28"/>
                <w:szCs w:val="28"/>
                <w:u w:val="single"/>
                <w:rtl/>
                <w:lang w:bidi="ar-SA"/>
              </w:rPr>
              <w:t>طريقة أ</w:t>
            </w:r>
            <w:r w:rsidRPr="000D091B">
              <w:rPr>
                <w:rFonts w:hint="cs"/>
                <w:b/>
                <w:bCs/>
                <w:noProof/>
                <w:color w:val="2706EA"/>
                <w:sz w:val="28"/>
                <w:szCs w:val="28"/>
                <w:u w:val="single"/>
                <w:rtl/>
              </w:rPr>
              <w:t xml:space="preserve">: </w:t>
            </w:r>
            <w:r>
              <w:rPr>
                <w:rFonts w:hint="cs"/>
                <w:color w:val="0000FF"/>
                <w:sz w:val="28"/>
                <w:szCs w:val="28"/>
                <w:rtl/>
                <w:lang w:bidi="ar-SA"/>
              </w:rPr>
              <w:t>معادلتان بمجهولين</w:t>
            </w:r>
            <w:r w:rsidRPr="002F61DB">
              <w:rPr>
                <w:rFonts w:hint="cs"/>
                <w:color w:val="0000FF"/>
                <w:sz w:val="28"/>
                <w:szCs w:val="28"/>
                <w:rtl/>
              </w:rPr>
              <w:t>:</w:t>
            </w:r>
          </w:p>
          <w:p w14:paraId="432EC7A2" w14:textId="77777777" w:rsidR="00F30702" w:rsidRPr="002F61DB" w:rsidRDefault="00F30702" w:rsidP="00CA1F34">
            <w:pPr>
              <w:rPr>
                <w:color w:val="0000FF"/>
                <w:sz w:val="28"/>
                <w:szCs w:val="28"/>
                <w:rtl/>
              </w:rPr>
            </w:pPr>
            <w:r>
              <w:rPr>
                <w:rFonts w:hint="cs"/>
                <w:b/>
                <w:bCs/>
                <w:color w:val="0000FF"/>
                <w:sz w:val="28"/>
                <w:szCs w:val="28"/>
                <w:rtl/>
                <w:lang w:bidi="ar-SA"/>
              </w:rPr>
              <w:t>المعادلة أ</w:t>
            </w:r>
            <w:r w:rsidRPr="002F61DB">
              <w:rPr>
                <w:rFonts w:hint="cs"/>
                <w:color w:val="0000FF"/>
                <w:sz w:val="28"/>
                <w:szCs w:val="28"/>
                <w:rtl/>
              </w:rPr>
              <w:t xml:space="preserve"> </w:t>
            </w:r>
            <w:r w:rsidRPr="002F61DB">
              <w:rPr>
                <w:color w:val="0000FF"/>
                <w:sz w:val="28"/>
                <w:szCs w:val="28"/>
                <w:rtl/>
              </w:rPr>
              <w:t>–</w:t>
            </w:r>
            <w:r w:rsidRPr="002F61DB">
              <w:rPr>
                <w:rFonts w:hint="cs"/>
                <w:color w:val="0000FF"/>
                <w:sz w:val="28"/>
                <w:szCs w:val="28"/>
                <w:rtl/>
              </w:rPr>
              <w:t xml:space="preserve"> </w:t>
            </w:r>
            <w:r>
              <w:rPr>
                <w:rFonts w:hint="cs"/>
                <w:color w:val="0000FF"/>
                <w:sz w:val="28"/>
                <w:szCs w:val="28"/>
                <w:rtl/>
                <w:lang w:bidi="ar-SA"/>
              </w:rPr>
              <w:t>المقاومة المحصلة</w:t>
            </w:r>
            <w:r>
              <w:rPr>
                <w:rFonts w:hint="cs"/>
                <w:color w:val="0000FF"/>
                <w:sz w:val="28"/>
                <w:szCs w:val="28"/>
                <w:rtl/>
              </w:rPr>
              <w:t xml:space="preserve"> </w:t>
            </w:r>
            <w:proofErr w:type="gramStart"/>
            <w:r>
              <w:rPr>
                <w:rFonts w:hint="cs"/>
                <w:color w:val="0000FF"/>
                <w:sz w:val="28"/>
                <w:szCs w:val="28"/>
                <w:rtl/>
                <w:lang w:bidi="ar-SA"/>
              </w:rPr>
              <w:t>لـ</w:t>
            </w:r>
            <w:r w:rsidRPr="002F61DB">
              <w:rPr>
                <w:rFonts w:hint="cs"/>
                <w:color w:val="0000FF"/>
                <w:sz w:val="28"/>
                <w:szCs w:val="28"/>
                <w:rtl/>
              </w:rPr>
              <w:t xml:space="preserve"> </w:t>
            </w:r>
            <w:r w:rsidRPr="001C48D6">
              <w:rPr>
                <w:rFonts w:hint="cs"/>
                <w:b/>
                <w:bCs/>
                <w:color w:val="0000FF"/>
                <w:sz w:val="32"/>
                <w:szCs w:val="32"/>
              </w:rPr>
              <w:t xml:space="preserve"> R</w:t>
            </w:r>
            <w:r w:rsidRPr="00A04563">
              <w:rPr>
                <w:rFonts w:hint="cs"/>
                <w:b/>
                <w:bCs/>
                <w:color w:val="0000FF"/>
                <w:sz w:val="28"/>
                <w:szCs w:val="28"/>
                <w:vertAlign w:val="subscript"/>
              </w:rPr>
              <w:t>QN</w:t>
            </w:r>
            <w:proofErr w:type="gramEnd"/>
            <w:r>
              <w:rPr>
                <w:rFonts w:hint="cs"/>
                <w:color w:val="0000FF"/>
                <w:sz w:val="28"/>
                <w:szCs w:val="28"/>
                <w:rtl/>
              </w:rPr>
              <w:t xml:space="preserve"> </w:t>
            </w:r>
            <w:r>
              <w:rPr>
                <w:rFonts w:hint="cs"/>
                <w:color w:val="0000FF"/>
                <w:sz w:val="28"/>
                <w:szCs w:val="28"/>
                <w:rtl/>
                <w:lang w:bidi="ar-SA"/>
              </w:rPr>
              <w:t>و</w:t>
            </w:r>
            <w:r>
              <w:rPr>
                <w:rFonts w:hint="cs"/>
                <w:color w:val="0000FF"/>
                <w:sz w:val="28"/>
                <w:szCs w:val="28"/>
                <w:rtl/>
              </w:rPr>
              <w:t xml:space="preserve">- </w:t>
            </w:r>
            <w:proofErr w:type="gramStart"/>
            <w:r w:rsidRPr="001C48D6">
              <w:rPr>
                <w:rFonts w:hint="cs"/>
                <w:b/>
                <w:bCs/>
                <w:color w:val="0000FF"/>
                <w:sz w:val="32"/>
                <w:szCs w:val="32"/>
              </w:rPr>
              <w:t>R</w:t>
            </w:r>
            <w:r w:rsidRPr="00A04563">
              <w:rPr>
                <w:rFonts w:hint="cs"/>
                <w:b/>
                <w:bCs/>
                <w:color w:val="0000FF"/>
                <w:sz w:val="28"/>
                <w:szCs w:val="28"/>
                <w:vertAlign w:val="subscript"/>
              </w:rPr>
              <w:t>MQ</w:t>
            </w:r>
            <w:r>
              <w:rPr>
                <w:rFonts w:hint="cs"/>
                <w:color w:val="0000FF"/>
                <w:sz w:val="28"/>
                <w:szCs w:val="28"/>
              </w:rPr>
              <w:t xml:space="preserve"> </w:t>
            </w:r>
            <w:r>
              <w:rPr>
                <w:rFonts w:hint="cs"/>
                <w:color w:val="0000FF"/>
                <w:sz w:val="28"/>
                <w:szCs w:val="28"/>
                <w:rtl/>
              </w:rPr>
              <w:t xml:space="preserve"> </w:t>
            </w:r>
            <w:r>
              <w:rPr>
                <w:rFonts w:hint="cs"/>
                <w:color w:val="0000FF"/>
                <w:sz w:val="28"/>
                <w:szCs w:val="28"/>
                <w:rtl/>
                <w:lang w:bidi="ar-SA"/>
              </w:rPr>
              <w:t>مساوية</w:t>
            </w:r>
            <w:proofErr w:type="gramEnd"/>
            <w:r>
              <w:rPr>
                <w:rFonts w:hint="cs"/>
                <w:color w:val="0000FF"/>
                <w:sz w:val="28"/>
                <w:szCs w:val="28"/>
                <w:rtl/>
                <w:lang w:bidi="ar-SA"/>
              </w:rPr>
              <w:t xml:space="preserve"> </w:t>
            </w:r>
            <w:r w:rsidRPr="002F61DB">
              <w:rPr>
                <w:rFonts w:hint="cs"/>
                <w:color w:val="0000FF"/>
                <w:sz w:val="28"/>
                <w:szCs w:val="28"/>
                <w:rtl/>
              </w:rPr>
              <w:t>20</w:t>
            </w:r>
            <w:r>
              <w:rPr>
                <w:rFonts w:asciiTheme="minorBidi" w:hAnsiTheme="minorBidi"/>
                <w:color w:val="0000FF"/>
                <w:sz w:val="28"/>
                <w:szCs w:val="28"/>
                <w:rtl/>
              </w:rPr>
              <w:t>Ω</w:t>
            </w:r>
            <w:r w:rsidRPr="002F61DB">
              <w:rPr>
                <w:rFonts w:hint="cs"/>
                <w:color w:val="0000FF"/>
                <w:sz w:val="28"/>
                <w:szCs w:val="28"/>
                <w:rtl/>
              </w:rPr>
              <w:t>.</w:t>
            </w:r>
          </w:p>
          <w:p w14:paraId="74AD5BE1" w14:textId="77777777" w:rsidR="00F30702" w:rsidRDefault="00F30702" w:rsidP="00CA1F34">
            <w:pPr>
              <w:rPr>
                <w:color w:val="0000FF"/>
                <w:sz w:val="28"/>
                <w:szCs w:val="28"/>
                <w:rtl/>
              </w:rPr>
            </w:pPr>
            <w:r>
              <w:rPr>
                <w:rFonts w:hint="cs"/>
                <w:b/>
                <w:bCs/>
                <w:color w:val="0000FF"/>
                <w:sz w:val="28"/>
                <w:szCs w:val="28"/>
                <w:rtl/>
                <w:lang w:bidi="ar-SA"/>
              </w:rPr>
              <w:t xml:space="preserve">المعادلة </w:t>
            </w:r>
            <w:proofErr w:type="gramStart"/>
            <w:r>
              <w:rPr>
                <w:rFonts w:hint="cs"/>
                <w:b/>
                <w:bCs/>
                <w:color w:val="0000FF"/>
                <w:sz w:val="28"/>
                <w:szCs w:val="28"/>
                <w:rtl/>
                <w:lang w:bidi="ar-SA"/>
              </w:rPr>
              <w:t>ب</w:t>
            </w:r>
            <w:r w:rsidRPr="001C48D6">
              <w:rPr>
                <w:rFonts w:hint="cs"/>
                <w:b/>
                <w:bCs/>
                <w:color w:val="0000FF"/>
                <w:sz w:val="28"/>
                <w:szCs w:val="28"/>
                <w:rtl/>
              </w:rPr>
              <w:t>'</w:t>
            </w:r>
            <w:proofErr w:type="gramEnd"/>
            <w:r w:rsidRPr="002F61DB">
              <w:rPr>
                <w:rFonts w:hint="cs"/>
                <w:color w:val="0000FF"/>
                <w:sz w:val="28"/>
                <w:szCs w:val="28"/>
                <w:rtl/>
              </w:rPr>
              <w:t xml:space="preserve">- </w:t>
            </w:r>
            <w:r w:rsidRPr="00A04563">
              <w:rPr>
                <w:rFonts w:cs="Arial"/>
                <w:color w:val="0000FF"/>
                <w:sz w:val="28"/>
                <w:szCs w:val="28"/>
                <w:rtl/>
                <w:lang w:bidi="ar-SA"/>
              </w:rPr>
              <w:t>في دا</w:t>
            </w:r>
            <w:r>
              <w:rPr>
                <w:rFonts w:cs="Arial" w:hint="cs"/>
                <w:color w:val="0000FF"/>
                <w:sz w:val="28"/>
                <w:szCs w:val="28"/>
                <w:rtl/>
                <w:lang w:bidi="ar-SA"/>
              </w:rPr>
              <w:t>ئ</w:t>
            </w:r>
            <w:r w:rsidRPr="00A04563">
              <w:rPr>
                <w:rFonts w:cs="Arial"/>
                <w:color w:val="0000FF"/>
                <w:sz w:val="28"/>
                <w:szCs w:val="28"/>
                <w:rtl/>
                <w:lang w:bidi="ar-SA"/>
              </w:rPr>
              <w:t xml:space="preserve">رة </w:t>
            </w:r>
            <w:r>
              <w:rPr>
                <w:rFonts w:cs="Arial" w:hint="cs"/>
                <w:color w:val="0000FF"/>
                <w:sz w:val="28"/>
                <w:szCs w:val="28"/>
                <w:rtl/>
                <w:lang w:bidi="ar-SA"/>
              </w:rPr>
              <w:t>على التوالي</w:t>
            </w:r>
            <w:r w:rsidRPr="00A04563">
              <w:rPr>
                <w:rFonts w:cs="Arial"/>
                <w:color w:val="0000FF"/>
                <w:sz w:val="28"/>
                <w:szCs w:val="28"/>
                <w:rtl/>
                <w:lang w:bidi="ar-SA"/>
              </w:rPr>
              <w:t xml:space="preserve">، تكون </w:t>
            </w:r>
            <w:r>
              <w:rPr>
                <w:rFonts w:cs="Arial" w:hint="cs"/>
                <w:color w:val="0000FF"/>
                <w:sz w:val="28"/>
                <w:szCs w:val="28"/>
                <w:rtl/>
                <w:lang w:bidi="ar-SA"/>
              </w:rPr>
              <w:t>ال</w:t>
            </w:r>
            <w:r w:rsidRPr="00A04563">
              <w:rPr>
                <w:rFonts w:cs="Arial"/>
                <w:color w:val="0000FF"/>
                <w:sz w:val="28"/>
                <w:szCs w:val="28"/>
                <w:rtl/>
                <w:lang w:bidi="ar-SA"/>
              </w:rPr>
              <w:t xml:space="preserve">نسبة </w:t>
            </w:r>
            <w:r>
              <w:rPr>
                <w:rFonts w:cs="Arial" w:hint="cs"/>
                <w:color w:val="0000FF"/>
                <w:sz w:val="28"/>
                <w:szCs w:val="28"/>
                <w:rtl/>
                <w:lang w:bidi="ar-SA"/>
              </w:rPr>
              <w:t xml:space="preserve">بين </w:t>
            </w:r>
            <w:r w:rsidRPr="00A04563">
              <w:rPr>
                <w:rFonts w:cs="Arial"/>
                <w:color w:val="0000FF"/>
                <w:sz w:val="28"/>
                <w:szCs w:val="28"/>
                <w:rtl/>
                <w:lang w:bidi="ar-SA"/>
              </w:rPr>
              <w:t>المقاوم</w:t>
            </w:r>
            <w:r>
              <w:rPr>
                <w:rFonts w:cs="Arial" w:hint="cs"/>
                <w:color w:val="0000FF"/>
                <w:sz w:val="28"/>
                <w:szCs w:val="28"/>
                <w:rtl/>
                <w:lang w:bidi="ar-SA"/>
              </w:rPr>
              <w:t>تين</w:t>
            </w:r>
            <w:r w:rsidRPr="00A04563">
              <w:rPr>
                <w:rFonts w:cs="Arial"/>
                <w:color w:val="0000FF"/>
                <w:sz w:val="28"/>
                <w:szCs w:val="28"/>
                <w:rtl/>
                <w:lang w:bidi="ar-SA"/>
              </w:rPr>
              <w:t xml:space="preserve"> </w:t>
            </w:r>
            <w:r>
              <w:rPr>
                <w:rFonts w:cs="Arial" w:hint="cs"/>
                <w:color w:val="0000FF"/>
                <w:sz w:val="28"/>
                <w:szCs w:val="28"/>
                <w:rtl/>
                <w:lang w:bidi="ar-SA"/>
              </w:rPr>
              <w:t>مساوية</w:t>
            </w:r>
            <w:r w:rsidRPr="00A04563">
              <w:rPr>
                <w:rFonts w:cs="Arial"/>
                <w:color w:val="0000FF"/>
                <w:sz w:val="28"/>
                <w:szCs w:val="28"/>
                <w:rtl/>
                <w:lang w:bidi="ar-SA"/>
              </w:rPr>
              <w:t xml:space="preserve"> </w:t>
            </w:r>
            <w:r>
              <w:rPr>
                <w:rFonts w:cs="Arial" w:hint="cs"/>
                <w:color w:val="0000FF"/>
                <w:sz w:val="28"/>
                <w:szCs w:val="28"/>
                <w:rtl/>
                <w:lang w:bidi="ar-SA"/>
              </w:rPr>
              <w:t>ل</w:t>
            </w:r>
            <w:r w:rsidRPr="00A04563">
              <w:rPr>
                <w:rFonts w:cs="Arial"/>
                <w:color w:val="0000FF"/>
                <w:sz w:val="28"/>
                <w:szCs w:val="28"/>
                <w:rtl/>
                <w:lang w:bidi="ar-SA"/>
              </w:rPr>
              <w:t xml:space="preserve">نسبة </w:t>
            </w:r>
            <w:r>
              <w:rPr>
                <w:rFonts w:cs="Arial" w:hint="cs"/>
                <w:color w:val="0000FF"/>
                <w:sz w:val="28"/>
                <w:szCs w:val="28"/>
                <w:rtl/>
                <w:lang w:bidi="ar-SA"/>
              </w:rPr>
              <w:t xml:space="preserve">فرقي </w:t>
            </w:r>
            <w:r w:rsidRPr="00A04563">
              <w:rPr>
                <w:rFonts w:cs="Arial"/>
                <w:color w:val="0000FF"/>
                <w:sz w:val="28"/>
                <w:szCs w:val="28"/>
                <w:rtl/>
                <w:lang w:bidi="ar-SA"/>
              </w:rPr>
              <w:t>الجهد</w:t>
            </w:r>
            <w:r>
              <w:rPr>
                <w:rFonts w:cs="Arial" w:hint="cs"/>
                <w:color w:val="0000FF"/>
                <w:sz w:val="28"/>
                <w:szCs w:val="28"/>
                <w:rtl/>
                <w:lang w:bidi="ar-SA"/>
              </w:rPr>
              <w:t xml:space="preserve"> على المقاومتين</w:t>
            </w:r>
            <w:r w:rsidRPr="00A04563">
              <w:rPr>
                <w:rFonts w:cs="Arial"/>
                <w:color w:val="0000FF"/>
                <w:sz w:val="28"/>
                <w:szCs w:val="28"/>
                <w:rtl/>
                <w:lang w:bidi="ar-SA"/>
              </w:rPr>
              <w:t xml:space="preserve">، وفي هذه الحالة تكون المقاومة </w:t>
            </w:r>
            <w:r w:rsidRPr="00A04563">
              <w:rPr>
                <w:color w:val="0000FF"/>
                <w:sz w:val="28"/>
                <w:szCs w:val="28"/>
              </w:rPr>
              <w:t>R</w:t>
            </w:r>
            <w:r w:rsidRPr="00F330A5">
              <w:rPr>
                <w:color w:val="0000FF"/>
                <w:sz w:val="28"/>
                <w:szCs w:val="28"/>
                <w:vertAlign w:val="subscript"/>
              </w:rPr>
              <w:t>QN</w:t>
            </w:r>
            <w:r w:rsidRPr="00A04563">
              <w:rPr>
                <w:rFonts w:cs="Arial"/>
                <w:color w:val="0000FF"/>
                <w:sz w:val="28"/>
                <w:szCs w:val="28"/>
                <w:rtl/>
                <w:lang w:bidi="ar-SA"/>
              </w:rPr>
              <w:t xml:space="preserve"> أكبر بثلاث مرات من المقاومة </w:t>
            </w:r>
            <w:r w:rsidRPr="00A04563">
              <w:rPr>
                <w:color w:val="0000FF"/>
                <w:sz w:val="28"/>
                <w:szCs w:val="28"/>
              </w:rPr>
              <w:t>R</w:t>
            </w:r>
            <w:r w:rsidRPr="00F330A5">
              <w:rPr>
                <w:color w:val="0000FF"/>
                <w:sz w:val="28"/>
                <w:szCs w:val="28"/>
                <w:vertAlign w:val="subscript"/>
              </w:rPr>
              <w:t>MQ</w:t>
            </w:r>
            <w:r w:rsidRPr="00A04563">
              <w:rPr>
                <w:rFonts w:cs="Arial"/>
                <w:color w:val="0000FF"/>
                <w:sz w:val="28"/>
                <w:szCs w:val="28"/>
                <w:rtl/>
                <w:lang w:bidi="ar-SA"/>
              </w:rPr>
              <w:t>.</w:t>
            </w:r>
          </w:p>
          <w:p w14:paraId="39AABDBA" w14:textId="77777777" w:rsidR="00F30702" w:rsidRPr="00141FD8" w:rsidRDefault="00F30702" w:rsidP="00CA1F34">
            <w:pPr>
              <w:rPr>
                <w:color w:val="0000FF"/>
                <w:sz w:val="14"/>
                <w:szCs w:val="14"/>
                <w:rtl/>
              </w:rPr>
            </w:pPr>
          </w:p>
          <w:p w14:paraId="663D4D21" w14:textId="77777777" w:rsidR="00F30702" w:rsidRDefault="00F30702" w:rsidP="00CA1F34">
            <w:pPr>
              <w:rPr>
                <w:color w:val="0000FF"/>
                <w:sz w:val="28"/>
                <w:szCs w:val="28"/>
                <w:rtl/>
              </w:rPr>
            </w:pPr>
            <w:r>
              <w:rPr>
                <w:rFonts w:hint="cs"/>
                <w:b/>
                <w:bCs/>
                <w:noProof/>
                <w:color w:val="2706EA"/>
                <w:sz w:val="28"/>
                <w:szCs w:val="28"/>
                <w:u w:val="single"/>
                <w:rtl/>
                <w:lang w:bidi="ar-SA"/>
              </w:rPr>
              <w:t>طريقة ب</w:t>
            </w:r>
            <w:r w:rsidRPr="002F61DB">
              <w:rPr>
                <w:rFonts w:hint="cs"/>
                <w:b/>
                <w:bCs/>
                <w:noProof/>
                <w:color w:val="2706EA"/>
                <w:sz w:val="28"/>
                <w:szCs w:val="28"/>
                <w:u w:val="single"/>
                <w:rtl/>
              </w:rPr>
              <w:t>':</w:t>
            </w:r>
            <w:r>
              <w:rPr>
                <w:rFonts w:hint="cs"/>
                <w:color w:val="0000FF"/>
                <w:sz w:val="28"/>
                <w:szCs w:val="28"/>
                <w:rtl/>
              </w:rPr>
              <w:t xml:space="preserve"> </w:t>
            </w:r>
            <w:r w:rsidRPr="00F330A5">
              <w:rPr>
                <w:rFonts w:cs="Arial"/>
                <w:color w:val="0000FF"/>
                <w:sz w:val="28"/>
                <w:szCs w:val="28"/>
                <w:rtl/>
                <w:lang w:bidi="ar-SA"/>
              </w:rPr>
              <w:t xml:space="preserve">افترض أن </w:t>
            </w:r>
            <w:r>
              <w:rPr>
                <w:rFonts w:cs="Arial" w:hint="cs"/>
                <w:color w:val="0000FF"/>
                <w:sz w:val="28"/>
                <w:szCs w:val="28"/>
                <w:rtl/>
                <w:lang w:bidi="ar-SA"/>
              </w:rPr>
              <w:t xml:space="preserve">فرق </w:t>
            </w:r>
            <w:r w:rsidRPr="00F330A5">
              <w:rPr>
                <w:rFonts w:cs="Arial"/>
                <w:color w:val="0000FF"/>
                <w:sz w:val="28"/>
                <w:szCs w:val="28"/>
                <w:rtl/>
                <w:lang w:bidi="ar-SA"/>
              </w:rPr>
              <w:t xml:space="preserve">الجهد على المقاومة </w:t>
            </w:r>
            <w:r w:rsidRPr="00F330A5">
              <w:rPr>
                <w:color w:val="0000FF"/>
                <w:sz w:val="28"/>
                <w:szCs w:val="28"/>
              </w:rPr>
              <w:t>R</w:t>
            </w:r>
            <w:r w:rsidRPr="00F330A5">
              <w:rPr>
                <w:color w:val="0000FF"/>
                <w:sz w:val="28"/>
                <w:szCs w:val="28"/>
                <w:vertAlign w:val="subscript"/>
              </w:rPr>
              <w:t>MQ</w:t>
            </w:r>
            <w:r w:rsidRPr="00F330A5">
              <w:rPr>
                <w:rFonts w:cs="Arial"/>
                <w:color w:val="0000FF"/>
                <w:sz w:val="28"/>
                <w:szCs w:val="28"/>
                <w:rtl/>
                <w:lang w:bidi="ar-SA"/>
              </w:rPr>
              <w:t xml:space="preserve"> يساوي </w:t>
            </w:r>
            <w:r w:rsidRPr="00F330A5">
              <w:rPr>
                <w:color w:val="0000FF"/>
                <w:sz w:val="28"/>
                <w:szCs w:val="28"/>
              </w:rPr>
              <w:t>3V</w:t>
            </w:r>
            <w:r w:rsidRPr="00F330A5">
              <w:rPr>
                <w:rFonts w:cs="Arial"/>
                <w:color w:val="0000FF"/>
                <w:sz w:val="28"/>
                <w:szCs w:val="28"/>
                <w:rtl/>
                <w:lang w:bidi="ar-SA"/>
              </w:rPr>
              <w:t xml:space="preserve"> و</w:t>
            </w:r>
            <w:r>
              <w:rPr>
                <w:rFonts w:cs="Arial" w:hint="cs"/>
                <w:color w:val="0000FF"/>
                <w:sz w:val="28"/>
                <w:szCs w:val="28"/>
                <w:rtl/>
                <w:lang w:bidi="ar-SA"/>
              </w:rPr>
              <w:t>حسب</w:t>
            </w:r>
            <w:r w:rsidRPr="00F330A5">
              <w:rPr>
                <w:rFonts w:cs="Arial"/>
                <w:color w:val="0000FF"/>
                <w:sz w:val="28"/>
                <w:szCs w:val="28"/>
                <w:rtl/>
                <w:lang w:bidi="ar-SA"/>
              </w:rPr>
              <w:t xml:space="preserve"> التيار، </w:t>
            </w:r>
            <w:r>
              <w:rPr>
                <w:rFonts w:cs="Arial" w:hint="cs"/>
                <w:color w:val="0000FF"/>
                <w:sz w:val="28"/>
                <w:szCs w:val="28"/>
                <w:rtl/>
                <w:lang w:bidi="ar-SA"/>
              </w:rPr>
              <w:t>أوجد</w:t>
            </w:r>
            <w:r w:rsidRPr="00F330A5">
              <w:rPr>
                <w:rFonts w:cs="Arial"/>
                <w:color w:val="0000FF"/>
                <w:sz w:val="28"/>
                <w:szCs w:val="28"/>
                <w:rtl/>
                <w:lang w:bidi="ar-SA"/>
              </w:rPr>
              <w:t xml:space="preserve"> المقاومة </w:t>
            </w:r>
            <w:r w:rsidRPr="00F330A5">
              <w:rPr>
                <w:color w:val="0000FF"/>
                <w:sz w:val="28"/>
                <w:szCs w:val="28"/>
              </w:rPr>
              <w:t>R</w:t>
            </w:r>
            <w:r w:rsidRPr="00F330A5">
              <w:rPr>
                <w:color w:val="0000FF"/>
                <w:sz w:val="28"/>
                <w:szCs w:val="28"/>
                <w:vertAlign w:val="subscript"/>
              </w:rPr>
              <w:t>MQ</w:t>
            </w:r>
            <w:r w:rsidRPr="00F330A5">
              <w:rPr>
                <w:rFonts w:cs="Arial"/>
                <w:color w:val="0000FF"/>
                <w:sz w:val="28"/>
                <w:szCs w:val="28"/>
                <w:rtl/>
                <w:lang w:bidi="ar-SA"/>
              </w:rPr>
              <w:t>.</w:t>
            </w:r>
            <w:r>
              <w:rPr>
                <w:rFonts w:cs="Arial" w:hint="cs"/>
                <w:color w:val="0000FF"/>
                <w:sz w:val="28"/>
                <w:szCs w:val="28"/>
                <w:rtl/>
                <w:lang w:bidi="ar-SA"/>
              </w:rPr>
              <w:t xml:space="preserve"> </w:t>
            </w:r>
          </w:p>
          <w:p w14:paraId="10E7DD5F" w14:textId="2328CE1B" w:rsidR="00F30702" w:rsidRDefault="00F30702" w:rsidP="00F30702">
            <w:pPr>
              <w:rPr>
                <w:color w:val="0000FF"/>
                <w:sz w:val="28"/>
                <w:szCs w:val="28"/>
                <w:rtl/>
              </w:rPr>
            </w:pPr>
            <w:r w:rsidRPr="0002653E">
              <w:rPr>
                <w:b/>
                <w:bCs/>
                <w:noProof/>
                <w:color w:val="2706EA"/>
                <w:sz w:val="28"/>
                <w:szCs w:val="28"/>
                <w:rtl/>
              </w:rPr>
              <mc:AlternateContent>
                <mc:Choice Requires="wps">
                  <w:drawing>
                    <wp:anchor distT="0" distB="0" distL="114300" distR="114300" simplePos="0" relativeHeight="252268544" behindDoc="0" locked="0" layoutInCell="1" allowOverlap="1" wp14:anchorId="14C9AC47" wp14:editId="2816EA04">
                      <wp:simplePos x="0" y="0"/>
                      <wp:positionH relativeFrom="column">
                        <wp:posOffset>-474367</wp:posOffset>
                      </wp:positionH>
                      <wp:positionV relativeFrom="paragraph">
                        <wp:posOffset>260197</wp:posOffset>
                      </wp:positionV>
                      <wp:extent cx="2225040" cy="370936"/>
                      <wp:effectExtent l="0" t="0" r="0" b="0"/>
                      <wp:wrapNone/>
                      <wp:docPr id="46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25040" cy="370936"/>
                              </a:xfrm>
                              <a:prstGeom prst="rect">
                                <a:avLst/>
                              </a:prstGeom>
                              <a:noFill/>
                              <a:ln w="9525">
                                <a:noFill/>
                                <a:miter lim="800000"/>
                                <a:headEnd/>
                                <a:tailEnd/>
                              </a:ln>
                            </wps:spPr>
                            <wps:txbx>
                              <w:txbxContent>
                                <w:p w14:paraId="0A9D171C" w14:textId="77777777" w:rsidR="00F30702" w:rsidRDefault="00F30702" w:rsidP="00F30702">
                                  <w:pPr>
                                    <w:rPr>
                                      <w:rFonts w:asciiTheme="majorBidi" w:hAnsiTheme="majorBidi" w:cstheme="majorBidi"/>
                                      <w:b/>
                                      <w:bCs/>
                                      <w:color w:val="0000FF"/>
                                      <w:sz w:val="40"/>
                                      <w:szCs w:val="40"/>
                                    </w:rPr>
                                  </w:pPr>
                                  <w:r>
                                    <w:rPr>
                                      <w:rFonts w:hint="cs"/>
                                      <w:b/>
                                      <w:bCs/>
                                      <w:color w:val="2706EA"/>
                                      <w:sz w:val="36"/>
                                      <w:szCs w:val="36"/>
                                      <w:rtl/>
                                      <w:lang w:bidi="ar-SA"/>
                                    </w:rPr>
                                    <w:t>د</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L = 2.5cm </w:t>
                                  </w:r>
                                </w:p>
                                <w:p w14:paraId="478C4DFC" w14:textId="77777777" w:rsidR="00F30702" w:rsidRDefault="00F30702" w:rsidP="00F30702">
                                  <w:pPr>
                                    <w:rPr>
                                      <w:rFonts w:asciiTheme="majorBidi" w:hAnsiTheme="majorBidi" w:cstheme="majorBidi"/>
                                      <w:b/>
                                      <w:bCs/>
                                      <w:color w:val="0000FF"/>
                                      <w:sz w:val="40"/>
                                      <w:szCs w:val="40"/>
                                      <w:rtl/>
                                    </w:rPr>
                                  </w:pPr>
                                </w:p>
                                <w:p w14:paraId="6C989AF4" w14:textId="77777777" w:rsidR="00F30702" w:rsidRDefault="00F30702" w:rsidP="00F30702">
                                  <w:pPr>
                                    <w:rPr>
                                      <w:rFonts w:asciiTheme="majorBidi" w:hAnsiTheme="majorBidi" w:cstheme="majorBidi"/>
                                      <w:b/>
                                      <w:bCs/>
                                      <w:color w:val="0000FF"/>
                                      <w:sz w:val="40"/>
                                      <w:szCs w:val="40"/>
                                      <w:rtl/>
                                    </w:rPr>
                                  </w:pPr>
                                </w:p>
                                <w:p w14:paraId="357D7DC0"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9AC47" id="_x0000_s1094" type="#_x0000_t202" style="position:absolute;left:0;text-align:left;margin-left:-37.35pt;margin-top:20.5pt;width:175.2pt;height:29.2pt;flip:x;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" filled="f" stroked="f">
                      <v:textbox>
                        <w:txbxContent>
                          <w:p w14:paraId="0A9D171C" w14:textId="77777777" w:rsidR="00F30702" w:rsidRDefault="00F30702" w:rsidP="00F30702">
                            <w:pPr>
                              <w:rPr>
                                <w:rFonts w:asciiTheme="majorBidi" w:hAnsiTheme="majorBidi" w:cstheme="majorBidi"/>
                                <w:b/>
                                <w:bCs/>
                                <w:color w:val="0000FF"/>
                                <w:sz w:val="40"/>
                                <w:szCs w:val="40"/>
                              </w:rPr>
                            </w:pPr>
                            <w:r>
                              <w:rPr>
                                <w:rFonts w:hint="cs"/>
                                <w:b/>
                                <w:bCs/>
                                <w:color w:val="2706EA"/>
                                <w:sz w:val="36"/>
                                <w:szCs w:val="36"/>
                                <w:rtl/>
                                <w:lang w:bidi="ar-SA"/>
                              </w:rPr>
                              <w:t>د</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L = 2.5cm </w:t>
                            </w:r>
                          </w:p>
                          <w:p w14:paraId="478C4DFC" w14:textId="77777777" w:rsidR="00F30702" w:rsidRDefault="00F30702" w:rsidP="00F30702">
                            <w:pPr>
                              <w:rPr>
                                <w:rFonts w:asciiTheme="majorBidi" w:hAnsiTheme="majorBidi" w:cstheme="majorBidi"/>
                                <w:b/>
                                <w:bCs/>
                                <w:color w:val="0000FF"/>
                                <w:sz w:val="40"/>
                                <w:szCs w:val="40"/>
                                <w:rtl/>
                              </w:rPr>
                            </w:pPr>
                          </w:p>
                          <w:p w14:paraId="6C989AF4" w14:textId="77777777" w:rsidR="00F30702" w:rsidRDefault="00F30702" w:rsidP="00F30702">
                            <w:pPr>
                              <w:rPr>
                                <w:rFonts w:asciiTheme="majorBidi" w:hAnsiTheme="majorBidi" w:cstheme="majorBidi"/>
                                <w:b/>
                                <w:bCs/>
                                <w:color w:val="0000FF"/>
                                <w:sz w:val="40"/>
                                <w:szCs w:val="40"/>
                                <w:rtl/>
                              </w:rPr>
                            </w:pPr>
                          </w:p>
                          <w:p w14:paraId="357D7DC0"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A243611" w14:textId="77777777" w:rsidR="00F30702" w:rsidRDefault="00F30702" w:rsidP="00CA1F34">
            <w:pPr>
              <w:rPr>
                <w:color w:val="0000FF"/>
                <w:sz w:val="28"/>
                <w:szCs w:val="28"/>
                <w:rtl/>
              </w:rPr>
            </w:pPr>
          </w:p>
          <w:p w14:paraId="4A3AF8A0" w14:textId="77777777" w:rsidR="00F30702" w:rsidRPr="002F61DB" w:rsidRDefault="00F30702" w:rsidP="00CA1F34">
            <w:pPr>
              <w:rPr>
                <w:color w:val="0000FF"/>
                <w:sz w:val="28"/>
                <w:szCs w:val="28"/>
                <w:rtl/>
              </w:rPr>
            </w:pPr>
            <w:r w:rsidRPr="0002653E">
              <w:rPr>
                <w:b/>
                <w:bCs/>
                <w:noProof/>
                <w:color w:val="2706EA"/>
                <w:sz w:val="28"/>
                <w:szCs w:val="28"/>
                <w:rtl/>
              </w:rPr>
              <mc:AlternateContent>
                <mc:Choice Requires="wps">
                  <w:drawing>
                    <wp:anchor distT="0" distB="0" distL="114300" distR="114300" simplePos="0" relativeHeight="252295168" behindDoc="0" locked="0" layoutInCell="1" allowOverlap="1" wp14:anchorId="73D86F59" wp14:editId="3962E7B1">
                      <wp:simplePos x="0" y="0"/>
                      <wp:positionH relativeFrom="column">
                        <wp:posOffset>-19051</wp:posOffset>
                      </wp:positionH>
                      <wp:positionV relativeFrom="paragraph">
                        <wp:posOffset>89535</wp:posOffset>
                      </wp:positionV>
                      <wp:extent cx="1644015" cy="379095"/>
                      <wp:effectExtent l="0" t="0" r="0" b="1905"/>
                      <wp:wrapNone/>
                      <wp:docPr id="44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4015" cy="379095"/>
                              </a:xfrm>
                              <a:prstGeom prst="rect">
                                <a:avLst/>
                              </a:prstGeom>
                              <a:noFill/>
                              <a:ln w="9525">
                                <a:noFill/>
                                <a:miter lim="800000"/>
                                <a:headEnd/>
                                <a:tailEnd/>
                              </a:ln>
                            </wps:spPr>
                            <wps:txbx>
                              <w:txbxContent>
                                <w:p w14:paraId="2A4DF303" w14:textId="77777777" w:rsidR="00F30702" w:rsidRDefault="00F30702" w:rsidP="00F30702">
                                  <w:pPr>
                                    <w:rPr>
                                      <w:rFonts w:asciiTheme="majorBidi" w:hAnsiTheme="majorBidi" w:cstheme="majorBidi"/>
                                      <w:b/>
                                      <w:bCs/>
                                      <w:color w:val="0000FF"/>
                                      <w:sz w:val="40"/>
                                      <w:szCs w:val="40"/>
                                      <w:rtl/>
                                    </w:rPr>
                                  </w:pPr>
                                  <w:r w:rsidRPr="001443E4">
                                    <w:rPr>
                                      <w:rFonts w:asciiTheme="majorBidi" w:hAnsiTheme="majorBidi" w:cstheme="majorBidi"/>
                                      <w:b/>
                                      <w:bCs/>
                                      <w:color w:val="0000FF"/>
                                      <w:sz w:val="40"/>
                                      <w:szCs w:val="40"/>
                                    </w:rPr>
                                    <w:t>R</w:t>
                                  </w:r>
                                  <w:r w:rsidRPr="001443E4">
                                    <w:rPr>
                                      <w:rFonts w:asciiTheme="majorBidi" w:hAnsiTheme="majorBidi" w:cstheme="majorBidi"/>
                                      <w:b/>
                                      <w:bCs/>
                                      <w:color w:val="0000FF"/>
                                      <w:sz w:val="40"/>
                                      <w:szCs w:val="40"/>
                                      <w:vertAlign w:val="subscript"/>
                                    </w:rPr>
                                    <w:t>M</w:t>
                                  </w:r>
                                  <w:r>
                                    <w:rPr>
                                      <w:rFonts w:asciiTheme="majorBidi" w:hAnsiTheme="majorBidi" w:cstheme="majorBidi"/>
                                      <w:b/>
                                      <w:bCs/>
                                      <w:color w:val="0000FF"/>
                                      <w:sz w:val="40"/>
                                      <w:szCs w:val="40"/>
                                      <w:vertAlign w:val="subscript"/>
                                    </w:rPr>
                                    <w:t>Q</w:t>
                                  </w:r>
                                  <w:r w:rsidRPr="001443E4">
                                    <w:rPr>
                                      <w:rFonts w:asciiTheme="majorBidi" w:hAnsiTheme="majorBidi" w:cstheme="majorBidi"/>
                                      <w:b/>
                                      <w:bCs/>
                                      <w:color w:val="0000FF"/>
                                      <w:sz w:val="40"/>
                                      <w:szCs w:val="40"/>
                                      <w:vertAlign w:val="subscript"/>
                                    </w:rPr>
                                    <w:t xml:space="preserve"> </w:t>
                                  </w:r>
                                  <w:r w:rsidRPr="001443E4">
                                    <w:rPr>
                                      <w:rFonts w:asciiTheme="majorBidi" w:hAnsiTheme="majorBidi" w:cstheme="majorBidi"/>
                                      <w:b/>
                                      <w:bCs/>
                                      <w:color w:val="0000FF"/>
                                      <w:sz w:val="40"/>
                                      <w:szCs w:val="40"/>
                                    </w:rPr>
                                    <w:t>=</w:t>
                                  </w:r>
                                  <w:r>
                                    <w:rPr>
                                      <w:rFonts w:asciiTheme="majorBidi" w:hAnsiTheme="majorBidi" w:cstheme="majorBidi"/>
                                      <w:b/>
                                      <w:bCs/>
                                      <w:color w:val="0000FF"/>
                                      <w:sz w:val="40"/>
                                      <w:szCs w:val="40"/>
                                    </w:rPr>
                                    <w:t xml:space="preserve">7.32 Ω </w:t>
                                  </w:r>
                                </w:p>
                                <w:p w14:paraId="0B707FC7" w14:textId="77777777" w:rsidR="00F30702" w:rsidRDefault="00F30702" w:rsidP="00F30702">
                                  <w:pPr>
                                    <w:rPr>
                                      <w:rFonts w:asciiTheme="majorBidi" w:hAnsiTheme="majorBidi" w:cstheme="majorBidi"/>
                                      <w:b/>
                                      <w:bCs/>
                                      <w:color w:val="0000FF"/>
                                      <w:sz w:val="40"/>
                                      <w:szCs w:val="40"/>
                                      <w:rtl/>
                                    </w:rPr>
                                  </w:pPr>
                                </w:p>
                                <w:p w14:paraId="75E2A5EB" w14:textId="77777777" w:rsidR="00F30702" w:rsidRDefault="00F30702" w:rsidP="00F30702">
                                  <w:pPr>
                                    <w:rPr>
                                      <w:rFonts w:asciiTheme="majorBidi" w:hAnsiTheme="majorBidi" w:cstheme="majorBidi"/>
                                      <w:b/>
                                      <w:bCs/>
                                      <w:color w:val="0000FF"/>
                                      <w:sz w:val="40"/>
                                      <w:szCs w:val="40"/>
                                      <w:rtl/>
                                    </w:rPr>
                                  </w:pPr>
                                </w:p>
                                <w:p w14:paraId="13042428"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86F59" id="_x0000_s1095" type="#_x0000_t202" style="position:absolute;left:0;text-align:left;margin-left:-1.5pt;margin-top:7.05pt;width:129.45pt;height:29.85pt;flip:x;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" filled="f" stroked="f">
                      <v:textbox>
                        <w:txbxContent>
                          <w:p w14:paraId="2A4DF303" w14:textId="77777777" w:rsidR="00F30702" w:rsidRDefault="00F30702" w:rsidP="00F30702">
                            <w:pPr>
                              <w:rPr>
                                <w:rFonts w:asciiTheme="majorBidi" w:hAnsiTheme="majorBidi" w:cstheme="majorBidi"/>
                                <w:b/>
                                <w:bCs/>
                                <w:color w:val="0000FF"/>
                                <w:sz w:val="40"/>
                                <w:szCs w:val="40"/>
                                <w:rtl/>
                              </w:rPr>
                            </w:pPr>
                            <w:r w:rsidRPr="001443E4">
                              <w:rPr>
                                <w:rFonts w:asciiTheme="majorBidi" w:hAnsiTheme="majorBidi" w:cstheme="majorBidi"/>
                                <w:b/>
                                <w:bCs/>
                                <w:color w:val="0000FF"/>
                                <w:sz w:val="40"/>
                                <w:szCs w:val="40"/>
                              </w:rPr>
                              <w:t>R</w:t>
                            </w:r>
                            <w:r w:rsidRPr="001443E4">
                              <w:rPr>
                                <w:rFonts w:asciiTheme="majorBidi" w:hAnsiTheme="majorBidi" w:cstheme="majorBidi"/>
                                <w:b/>
                                <w:bCs/>
                                <w:color w:val="0000FF"/>
                                <w:sz w:val="40"/>
                                <w:szCs w:val="40"/>
                                <w:vertAlign w:val="subscript"/>
                              </w:rPr>
                              <w:t>M</w:t>
                            </w:r>
                            <w:r>
                              <w:rPr>
                                <w:rFonts w:asciiTheme="majorBidi" w:hAnsiTheme="majorBidi" w:cstheme="majorBidi"/>
                                <w:b/>
                                <w:bCs/>
                                <w:color w:val="0000FF"/>
                                <w:sz w:val="40"/>
                                <w:szCs w:val="40"/>
                                <w:vertAlign w:val="subscript"/>
                              </w:rPr>
                              <w:t>Q</w:t>
                            </w:r>
                            <w:r w:rsidRPr="001443E4">
                              <w:rPr>
                                <w:rFonts w:asciiTheme="majorBidi" w:hAnsiTheme="majorBidi" w:cstheme="majorBidi"/>
                                <w:b/>
                                <w:bCs/>
                                <w:color w:val="0000FF"/>
                                <w:sz w:val="40"/>
                                <w:szCs w:val="40"/>
                                <w:vertAlign w:val="subscript"/>
                              </w:rPr>
                              <w:t xml:space="preserve"> </w:t>
                            </w:r>
                            <w:r w:rsidRPr="001443E4">
                              <w:rPr>
                                <w:rFonts w:asciiTheme="majorBidi" w:hAnsiTheme="majorBidi" w:cstheme="majorBidi"/>
                                <w:b/>
                                <w:bCs/>
                                <w:color w:val="0000FF"/>
                                <w:sz w:val="40"/>
                                <w:szCs w:val="40"/>
                              </w:rPr>
                              <w:t>=</w:t>
                            </w:r>
                            <w:r>
                              <w:rPr>
                                <w:rFonts w:asciiTheme="majorBidi" w:hAnsiTheme="majorBidi" w:cstheme="majorBidi"/>
                                <w:b/>
                                <w:bCs/>
                                <w:color w:val="0000FF"/>
                                <w:sz w:val="40"/>
                                <w:szCs w:val="40"/>
                              </w:rPr>
                              <w:t xml:space="preserve">7.32 Ω </w:t>
                            </w:r>
                          </w:p>
                          <w:p w14:paraId="0B707FC7" w14:textId="77777777" w:rsidR="00F30702" w:rsidRDefault="00F30702" w:rsidP="00F30702">
                            <w:pPr>
                              <w:rPr>
                                <w:rFonts w:asciiTheme="majorBidi" w:hAnsiTheme="majorBidi" w:cstheme="majorBidi"/>
                                <w:b/>
                                <w:bCs/>
                                <w:color w:val="0000FF"/>
                                <w:sz w:val="40"/>
                                <w:szCs w:val="40"/>
                                <w:rtl/>
                              </w:rPr>
                            </w:pPr>
                          </w:p>
                          <w:p w14:paraId="75E2A5EB" w14:textId="77777777" w:rsidR="00F30702" w:rsidRDefault="00F30702" w:rsidP="00F30702">
                            <w:pPr>
                              <w:rPr>
                                <w:rFonts w:asciiTheme="majorBidi" w:hAnsiTheme="majorBidi" w:cstheme="majorBidi"/>
                                <w:b/>
                                <w:bCs/>
                                <w:color w:val="0000FF"/>
                                <w:sz w:val="40"/>
                                <w:szCs w:val="40"/>
                                <w:rtl/>
                              </w:rPr>
                            </w:pPr>
                          </w:p>
                          <w:p w14:paraId="13042428"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360F2C8" w14:textId="77777777" w:rsidR="00F30702" w:rsidRDefault="00F30702" w:rsidP="00CA1F34">
            <w:pPr>
              <w:rPr>
                <w:b/>
                <w:bCs/>
                <w:noProof/>
                <w:color w:val="2706EA"/>
                <w:sz w:val="28"/>
                <w:szCs w:val="28"/>
                <w:rtl/>
              </w:rPr>
            </w:pPr>
          </w:p>
          <w:p w14:paraId="494EC8A2" w14:textId="77777777" w:rsidR="00F30702" w:rsidRDefault="00F30702" w:rsidP="00CA1F34">
            <w:pPr>
              <w:rPr>
                <w:b/>
                <w:bCs/>
                <w:noProof/>
                <w:color w:val="2706EA"/>
                <w:sz w:val="28"/>
                <w:szCs w:val="28"/>
                <w:rtl/>
              </w:rPr>
            </w:pPr>
          </w:p>
          <w:p w14:paraId="2EF1E301" w14:textId="77777777" w:rsidR="00F30702" w:rsidRDefault="00F30702" w:rsidP="00CA1F34">
            <w:pPr>
              <w:rPr>
                <w:b/>
                <w:bCs/>
                <w:i/>
                <w:iCs/>
                <w:noProof/>
                <w:color w:val="2706EA"/>
                <w:sz w:val="28"/>
                <w:szCs w:val="28"/>
                <w:u w:val="single"/>
                <w:rtl/>
              </w:rPr>
            </w:pPr>
            <w:r>
              <w:rPr>
                <w:rFonts w:hint="cs"/>
                <w:b/>
                <w:bCs/>
                <w:noProof/>
                <w:color w:val="2706EA"/>
                <w:sz w:val="28"/>
                <w:szCs w:val="28"/>
                <w:u w:val="single"/>
                <w:rtl/>
                <w:lang w:bidi="ar-SA"/>
              </w:rPr>
              <w:t>توجيه لايجاد</w:t>
            </w:r>
            <w:r w:rsidRPr="00141FD8">
              <w:rPr>
                <w:rFonts w:hint="cs"/>
                <w:b/>
                <w:bCs/>
                <w:noProof/>
                <w:color w:val="2706EA"/>
                <w:sz w:val="28"/>
                <w:szCs w:val="28"/>
                <w:u w:val="single"/>
                <w:rtl/>
              </w:rPr>
              <w:t xml:space="preserve"> </w:t>
            </w:r>
            <w:r w:rsidRPr="00141FD8">
              <w:rPr>
                <w:rFonts w:hint="cs"/>
                <w:b/>
                <w:bCs/>
                <w:noProof/>
                <w:color w:val="2706EA"/>
                <w:sz w:val="36"/>
                <w:szCs w:val="36"/>
                <w:u w:val="single"/>
              </w:rPr>
              <w:t>R</w:t>
            </w:r>
            <w:r w:rsidRPr="00A04563">
              <w:rPr>
                <w:rFonts w:hint="cs"/>
                <w:b/>
                <w:bCs/>
                <w:noProof/>
                <w:color w:val="2706EA"/>
                <w:sz w:val="28"/>
                <w:szCs w:val="28"/>
                <w:u w:val="single"/>
                <w:vertAlign w:val="subscript"/>
              </w:rPr>
              <w:t>MQ</w:t>
            </w:r>
            <w:r w:rsidRPr="00B90BD8">
              <w:rPr>
                <w:rFonts w:hint="cs"/>
                <w:b/>
                <w:bCs/>
                <w:i/>
                <w:iCs/>
                <w:noProof/>
                <w:color w:val="2706EA"/>
                <w:sz w:val="28"/>
                <w:szCs w:val="28"/>
                <w:u w:val="single"/>
                <w:rtl/>
              </w:rPr>
              <w:t>:</w:t>
            </w:r>
          </w:p>
          <w:p w14:paraId="109E751C" w14:textId="77777777" w:rsidR="00F30702" w:rsidRPr="00141FD8" w:rsidRDefault="00F30702" w:rsidP="00CA1F34">
            <w:pPr>
              <w:rPr>
                <w:b/>
                <w:bCs/>
                <w:i/>
                <w:iCs/>
                <w:noProof/>
                <w:color w:val="2706EA"/>
                <w:sz w:val="16"/>
                <w:szCs w:val="16"/>
                <w:u w:val="single"/>
                <w:rtl/>
              </w:rPr>
            </w:pPr>
          </w:p>
          <w:p w14:paraId="29FF5B2F" w14:textId="77777777" w:rsidR="00F30702" w:rsidRPr="002F61DB" w:rsidRDefault="00F30702" w:rsidP="00CA1F34">
            <w:pPr>
              <w:rPr>
                <w:color w:val="0000FF"/>
                <w:sz w:val="28"/>
                <w:szCs w:val="28"/>
                <w:rtl/>
              </w:rPr>
            </w:pPr>
            <w:r>
              <w:rPr>
                <w:rFonts w:hint="cs"/>
                <w:b/>
                <w:bCs/>
                <w:noProof/>
                <w:color w:val="2706EA"/>
                <w:sz w:val="28"/>
                <w:szCs w:val="28"/>
                <w:u w:val="single"/>
                <w:rtl/>
                <w:lang w:bidi="ar-SA"/>
              </w:rPr>
              <w:t>طريقة أ</w:t>
            </w:r>
            <w:r w:rsidRPr="000D091B">
              <w:rPr>
                <w:rFonts w:hint="cs"/>
                <w:b/>
                <w:bCs/>
                <w:noProof/>
                <w:color w:val="2706EA"/>
                <w:sz w:val="28"/>
                <w:szCs w:val="28"/>
                <w:u w:val="single"/>
                <w:rtl/>
              </w:rPr>
              <w:t xml:space="preserve">: </w:t>
            </w:r>
            <w:r>
              <w:rPr>
                <w:rFonts w:hint="cs"/>
                <w:color w:val="0000FF"/>
                <w:sz w:val="28"/>
                <w:szCs w:val="28"/>
                <w:rtl/>
                <w:lang w:bidi="ar-SA"/>
              </w:rPr>
              <w:t>معادلتان بمجهولين</w:t>
            </w:r>
            <w:r w:rsidRPr="002F61DB">
              <w:rPr>
                <w:rFonts w:hint="cs"/>
                <w:color w:val="0000FF"/>
                <w:sz w:val="28"/>
                <w:szCs w:val="28"/>
                <w:rtl/>
              </w:rPr>
              <w:t>:</w:t>
            </w:r>
          </w:p>
          <w:p w14:paraId="4459F3C3" w14:textId="77777777" w:rsidR="00F30702" w:rsidRDefault="00F30702" w:rsidP="00CA1F34">
            <w:pPr>
              <w:rPr>
                <w:color w:val="0000FF"/>
                <w:sz w:val="28"/>
                <w:szCs w:val="28"/>
                <w:rtl/>
              </w:rPr>
            </w:pPr>
            <w:r>
              <w:rPr>
                <w:rFonts w:hint="cs"/>
                <w:color w:val="0000FF"/>
                <w:sz w:val="28"/>
                <w:szCs w:val="28"/>
                <w:rtl/>
              </w:rPr>
              <w:t>(</w:t>
            </w:r>
            <w:r>
              <w:rPr>
                <w:rFonts w:hint="cs"/>
                <w:color w:val="0000FF"/>
                <w:sz w:val="28"/>
                <w:szCs w:val="28"/>
                <w:rtl/>
                <w:lang w:bidi="ar-SA"/>
              </w:rPr>
              <w:t>شبيهة بالطريقة أ</w:t>
            </w:r>
            <w:r w:rsidRPr="00593177">
              <w:rPr>
                <w:rFonts w:hint="cs"/>
                <w:color w:val="0000FF"/>
                <w:sz w:val="28"/>
                <w:szCs w:val="28"/>
                <w:rtl/>
              </w:rPr>
              <w:t xml:space="preserve">' </w:t>
            </w:r>
            <w:r>
              <w:rPr>
                <w:rFonts w:hint="cs"/>
                <w:color w:val="0000FF"/>
                <w:sz w:val="28"/>
                <w:szCs w:val="28"/>
                <w:rtl/>
                <w:lang w:bidi="ar-SA"/>
              </w:rPr>
              <w:t>الواردة في الصفحة السابقة</w:t>
            </w:r>
            <w:r>
              <w:rPr>
                <w:rFonts w:hint="cs"/>
                <w:color w:val="0000FF"/>
                <w:sz w:val="28"/>
                <w:szCs w:val="28"/>
                <w:rtl/>
              </w:rPr>
              <w:t xml:space="preserve">) </w:t>
            </w:r>
            <w:r>
              <w:rPr>
                <w:rFonts w:hint="cs"/>
                <w:color w:val="0000FF"/>
                <w:sz w:val="28"/>
                <w:szCs w:val="28"/>
                <w:rtl/>
                <w:lang w:bidi="ar-SA"/>
              </w:rPr>
              <w:t>المقاومة</w:t>
            </w:r>
            <w:r w:rsidRPr="00593177">
              <w:rPr>
                <w:rFonts w:hint="cs"/>
                <w:color w:val="0000FF"/>
                <w:sz w:val="28"/>
                <w:szCs w:val="28"/>
                <w:rtl/>
              </w:rPr>
              <w:t xml:space="preserve"> </w:t>
            </w:r>
            <w:r w:rsidRPr="00DF73C3">
              <w:rPr>
                <w:rFonts w:hint="cs"/>
                <w:b/>
                <w:bCs/>
                <w:color w:val="0000FF"/>
                <w:sz w:val="28"/>
                <w:szCs w:val="28"/>
              </w:rPr>
              <w:t>R</w:t>
            </w:r>
            <w:r w:rsidRPr="00DF73C3">
              <w:rPr>
                <w:rFonts w:hint="cs"/>
                <w:b/>
                <w:bCs/>
                <w:color w:val="0000FF"/>
                <w:sz w:val="36"/>
                <w:szCs w:val="36"/>
                <w:vertAlign w:val="subscript"/>
              </w:rPr>
              <w:t>QN</w:t>
            </w:r>
            <w:r w:rsidRPr="00593177">
              <w:rPr>
                <w:rFonts w:hint="cs"/>
                <w:color w:val="0000FF"/>
                <w:sz w:val="28"/>
                <w:szCs w:val="28"/>
                <w:rtl/>
              </w:rPr>
              <w:t xml:space="preserve"> </w:t>
            </w:r>
            <w:r>
              <w:rPr>
                <w:rtl/>
                <w:lang w:bidi="ar-SA"/>
              </w:rPr>
              <w:t xml:space="preserve"> </w:t>
            </w:r>
            <w:r w:rsidRPr="00211B3B">
              <w:rPr>
                <w:rFonts w:cs="Arial"/>
                <w:color w:val="0000FF"/>
                <w:sz w:val="28"/>
                <w:szCs w:val="28"/>
                <w:rtl/>
                <w:lang w:bidi="ar-SA"/>
              </w:rPr>
              <w:t>أكبر بثلاث مرات من المقاومة الم</w:t>
            </w:r>
            <w:r>
              <w:rPr>
                <w:rFonts w:cs="Arial" w:hint="cs"/>
                <w:color w:val="0000FF"/>
                <w:sz w:val="28"/>
                <w:szCs w:val="28"/>
                <w:rtl/>
                <w:lang w:bidi="ar-SA"/>
              </w:rPr>
              <w:t>حصل</w:t>
            </w:r>
            <w:r w:rsidRPr="00211B3B">
              <w:rPr>
                <w:rFonts w:cs="Arial"/>
                <w:color w:val="0000FF"/>
                <w:sz w:val="28"/>
                <w:szCs w:val="28"/>
                <w:rtl/>
                <w:lang w:bidi="ar-SA"/>
              </w:rPr>
              <w:t xml:space="preserve">ة لمقاومة </w:t>
            </w:r>
            <w:r w:rsidRPr="00211B3B">
              <w:rPr>
                <w:color w:val="0000FF"/>
                <w:sz w:val="28"/>
                <w:szCs w:val="28"/>
              </w:rPr>
              <w:t>R</w:t>
            </w:r>
            <w:r w:rsidRPr="00211B3B">
              <w:rPr>
                <w:color w:val="0000FF"/>
                <w:sz w:val="28"/>
                <w:szCs w:val="28"/>
                <w:vertAlign w:val="subscript"/>
              </w:rPr>
              <w:t>MQ</w:t>
            </w:r>
            <w:r w:rsidRPr="00211B3B">
              <w:rPr>
                <w:rFonts w:cs="Arial"/>
                <w:color w:val="0000FF"/>
                <w:sz w:val="28"/>
                <w:szCs w:val="28"/>
                <w:rtl/>
                <w:lang w:bidi="ar-SA"/>
              </w:rPr>
              <w:t xml:space="preserve"> والمصباح.</w:t>
            </w:r>
          </w:p>
          <w:p w14:paraId="49E969F0" w14:textId="77777777" w:rsidR="00F30702" w:rsidRDefault="00F30702" w:rsidP="00CA1F34">
            <w:pPr>
              <w:rPr>
                <w:color w:val="0000FF"/>
                <w:sz w:val="28"/>
                <w:szCs w:val="28"/>
                <w:rtl/>
              </w:rPr>
            </w:pPr>
          </w:p>
          <w:p w14:paraId="1A91FDD2" w14:textId="77777777" w:rsidR="00F30702" w:rsidRPr="002F61DB" w:rsidRDefault="00F30702" w:rsidP="00CA1F34">
            <w:pPr>
              <w:rPr>
                <w:color w:val="0000FF"/>
                <w:sz w:val="28"/>
                <w:szCs w:val="28"/>
                <w:rtl/>
              </w:rPr>
            </w:pPr>
            <w:r>
              <w:rPr>
                <w:rFonts w:hint="cs"/>
                <w:b/>
                <w:bCs/>
                <w:noProof/>
                <w:color w:val="2706EA"/>
                <w:sz w:val="28"/>
                <w:szCs w:val="28"/>
                <w:u w:val="single"/>
                <w:rtl/>
                <w:lang w:bidi="ar-SA"/>
              </w:rPr>
              <w:t>طريقة ب</w:t>
            </w:r>
            <w:r w:rsidRPr="000D091B">
              <w:rPr>
                <w:rFonts w:hint="cs"/>
                <w:b/>
                <w:bCs/>
                <w:noProof/>
                <w:color w:val="2706EA"/>
                <w:sz w:val="28"/>
                <w:szCs w:val="28"/>
                <w:u w:val="single"/>
                <w:rtl/>
              </w:rPr>
              <w:t xml:space="preserve">: </w:t>
            </w:r>
            <w:r>
              <w:rPr>
                <w:rFonts w:hint="cs"/>
                <w:color w:val="0000FF"/>
                <w:sz w:val="28"/>
                <w:szCs w:val="28"/>
                <w:rtl/>
                <w:lang w:bidi="ar-SA"/>
              </w:rPr>
              <w:t>معادلتان بمجهولين</w:t>
            </w:r>
            <w:r w:rsidRPr="002F61DB">
              <w:rPr>
                <w:rFonts w:hint="cs"/>
                <w:color w:val="0000FF"/>
                <w:sz w:val="28"/>
                <w:szCs w:val="28"/>
                <w:rtl/>
              </w:rPr>
              <w:t>:</w:t>
            </w:r>
          </w:p>
          <w:p w14:paraId="6DC32EC3" w14:textId="77777777" w:rsidR="00F30702" w:rsidRPr="00211B3B" w:rsidRDefault="00F30702" w:rsidP="00CA1F34">
            <w:pPr>
              <w:rPr>
                <w:color w:val="0000FF"/>
                <w:sz w:val="28"/>
                <w:szCs w:val="28"/>
                <w:rtl/>
              </w:rPr>
            </w:pPr>
            <w:r>
              <w:rPr>
                <w:rFonts w:cs="Arial" w:hint="cs"/>
                <w:color w:val="0000FF"/>
                <w:sz w:val="28"/>
                <w:szCs w:val="28"/>
                <w:rtl/>
                <w:lang w:bidi="ar-SA"/>
              </w:rPr>
              <w:t>معطى فرق</w:t>
            </w:r>
            <w:r w:rsidRPr="00211B3B">
              <w:rPr>
                <w:rFonts w:cs="Arial"/>
                <w:color w:val="0000FF"/>
                <w:sz w:val="28"/>
                <w:szCs w:val="28"/>
                <w:rtl/>
                <w:lang w:bidi="ar-SA"/>
              </w:rPr>
              <w:t xml:space="preserve"> الجهد على المصباح من مبادئ </w:t>
            </w:r>
            <w:r>
              <w:rPr>
                <w:rFonts w:cs="Arial" w:hint="cs"/>
                <w:color w:val="0000FF"/>
                <w:sz w:val="28"/>
                <w:szCs w:val="28"/>
                <w:rtl/>
                <w:lang w:bidi="ar-SA"/>
              </w:rPr>
              <w:t>الدائرة على التوالي وعلى التوازي</w:t>
            </w:r>
            <w:r w:rsidRPr="00211B3B">
              <w:rPr>
                <w:rFonts w:cs="Arial"/>
                <w:color w:val="0000FF"/>
                <w:sz w:val="28"/>
                <w:szCs w:val="28"/>
                <w:rtl/>
                <w:lang w:bidi="ar-SA"/>
              </w:rPr>
              <w:t xml:space="preserve">، يمكن حساب </w:t>
            </w:r>
            <w:r>
              <w:rPr>
                <w:rFonts w:cs="Arial" w:hint="cs"/>
                <w:color w:val="0000FF"/>
                <w:sz w:val="28"/>
                <w:szCs w:val="28"/>
                <w:rtl/>
                <w:lang w:bidi="ar-SA"/>
              </w:rPr>
              <w:t xml:space="preserve">فرق </w:t>
            </w:r>
            <w:r w:rsidRPr="00211B3B">
              <w:rPr>
                <w:rFonts w:cs="Arial"/>
                <w:color w:val="0000FF"/>
                <w:sz w:val="28"/>
                <w:szCs w:val="28"/>
                <w:rtl/>
                <w:lang w:bidi="ar-SA"/>
              </w:rPr>
              <w:t>ال</w:t>
            </w:r>
            <w:r>
              <w:rPr>
                <w:rFonts w:cs="Arial" w:hint="cs"/>
                <w:color w:val="0000FF"/>
                <w:sz w:val="28"/>
                <w:szCs w:val="28"/>
                <w:rtl/>
                <w:lang w:bidi="ar-SA"/>
              </w:rPr>
              <w:t>جهد</w:t>
            </w:r>
            <w:r w:rsidRPr="00211B3B">
              <w:rPr>
                <w:rFonts w:cs="Arial"/>
                <w:color w:val="0000FF"/>
                <w:sz w:val="28"/>
                <w:szCs w:val="28"/>
                <w:rtl/>
                <w:lang w:bidi="ar-SA"/>
              </w:rPr>
              <w:t xml:space="preserve"> على </w:t>
            </w:r>
            <w:r w:rsidRPr="00211B3B">
              <w:rPr>
                <w:color w:val="0000FF"/>
                <w:sz w:val="28"/>
                <w:szCs w:val="28"/>
              </w:rPr>
              <w:t>R</w:t>
            </w:r>
            <w:r w:rsidRPr="00211B3B">
              <w:rPr>
                <w:color w:val="0000FF"/>
                <w:sz w:val="28"/>
                <w:szCs w:val="28"/>
                <w:vertAlign w:val="subscript"/>
              </w:rPr>
              <w:t>QN</w:t>
            </w:r>
            <w:r w:rsidRPr="00211B3B">
              <w:rPr>
                <w:rFonts w:cs="Arial"/>
                <w:color w:val="0000FF"/>
                <w:sz w:val="28"/>
                <w:szCs w:val="28"/>
                <w:rtl/>
                <w:lang w:bidi="ar-SA"/>
              </w:rPr>
              <w:t xml:space="preserve"> </w:t>
            </w:r>
            <w:proofErr w:type="gramStart"/>
            <w:r w:rsidRPr="00211B3B">
              <w:rPr>
                <w:rFonts w:cs="Arial"/>
                <w:color w:val="0000FF"/>
                <w:sz w:val="28"/>
                <w:szCs w:val="28"/>
                <w:rtl/>
                <w:lang w:bidi="ar-SA"/>
              </w:rPr>
              <w:t xml:space="preserve">و </w:t>
            </w:r>
            <w:r w:rsidRPr="00211B3B">
              <w:rPr>
                <w:color w:val="0000FF"/>
                <w:sz w:val="28"/>
                <w:szCs w:val="28"/>
              </w:rPr>
              <w:t>R</w:t>
            </w:r>
            <w:r w:rsidRPr="00211B3B">
              <w:rPr>
                <w:color w:val="0000FF"/>
                <w:sz w:val="28"/>
                <w:szCs w:val="28"/>
                <w:vertAlign w:val="subscript"/>
              </w:rPr>
              <w:t>MQ</w:t>
            </w:r>
            <w:proofErr w:type="gramEnd"/>
            <w:r w:rsidRPr="00211B3B">
              <w:rPr>
                <w:rFonts w:cs="Arial"/>
                <w:color w:val="0000FF"/>
                <w:sz w:val="28"/>
                <w:szCs w:val="28"/>
                <w:rtl/>
                <w:lang w:bidi="ar-SA"/>
              </w:rPr>
              <w:t>، و</w:t>
            </w:r>
            <w:r>
              <w:rPr>
                <w:rFonts w:cs="Arial" w:hint="cs"/>
                <w:color w:val="0000FF"/>
                <w:sz w:val="28"/>
                <w:szCs w:val="28"/>
                <w:rtl/>
                <w:lang w:bidi="ar-SA"/>
              </w:rPr>
              <w:t xml:space="preserve">حسب قانون أوم </w:t>
            </w:r>
            <w:r w:rsidRPr="00211B3B">
              <w:rPr>
                <w:rFonts w:cs="Arial"/>
                <w:color w:val="0000FF"/>
                <w:sz w:val="28"/>
                <w:szCs w:val="28"/>
                <w:rtl/>
                <w:lang w:bidi="ar-SA"/>
              </w:rPr>
              <w:t xml:space="preserve">يمكن التعبير عن التيارات عبر المصباح </w:t>
            </w:r>
            <w:proofErr w:type="gramStart"/>
            <w:r w:rsidRPr="00211B3B">
              <w:rPr>
                <w:rFonts w:cs="Arial"/>
                <w:color w:val="0000FF"/>
                <w:sz w:val="28"/>
                <w:szCs w:val="28"/>
                <w:rtl/>
                <w:lang w:bidi="ar-SA"/>
              </w:rPr>
              <w:t xml:space="preserve">و </w:t>
            </w:r>
            <w:r w:rsidRPr="00211B3B">
              <w:rPr>
                <w:color w:val="0000FF"/>
                <w:sz w:val="28"/>
                <w:szCs w:val="28"/>
              </w:rPr>
              <w:t>R</w:t>
            </w:r>
            <w:r w:rsidRPr="00211B3B">
              <w:rPr>
                <w:color w:val="0000FF"/>
                <w:sz w:val="28"/>
                <w:szCs w:val="28"/>
                <w:vertAlign w:val="subscript"/>
              </w:rPr>
              <w:t>QN</w:t>
            </w:r>
            <w:proofErr w:type="gramEnd"/>
            <w:r w:rsidRPr="00211B3B">
              <w:rPr>
                <w:rFonts w:cs="Arial"/>
                <w:color w:val="0000FF"/>
                <w:sz w:val="28"/>
                <w:szCs w:val="28"/>
                <w:rtl/>
                <w:lang w:bidi="ar-SA"/>
              </w:rPr>
              <w:t xml:space="preserve"> </w:t>
            </w:r>
            <w:proofErr w:type="gramStart"/>
            <w:r w:rsidRPr="00211B3B">
              <w:rPr>
                <w:rFonts w:cs="Arial"/>
                <w:color w:val="0000FF"/>
                <w:sz w:val="28"/>
                <w:szCs w:val="28"/>
                <w:rtl/>
                <w:lang w:bidi="ar-SA"/>
              </w:rPr>
              <w:t xml:space="preserve">و </w:t>
            </w:r>
            <w:r w:rsidRPr="00211B3B">
              <w:rPr>
                <w:color w:val="0000FF"/>
                <w:sz w:val="28"/>
                <w:szCs w:val="28"/>
              </w:rPr>
              <w:t>R</w:t>
            </w:r>
            <w:r w:rsidRPr="00211B3B">
              <w:rPr>
                <w:color w:val="0000FF"/>
                <w:sz w:val="28"/>
                <w:szCs w:val="28"/>
                <w:vertAlign w:val="subscript"/>
              </w:rPr>
              <w:t>MQ</w:t>
            </w:r>
            <w:proofErr w:type="gramEnd"/>
            <w:r w:rsidRPr="00211B3B">
              <w:rPr>
                <w:rFonts w:cs="Arial"/>
                <w:color w:val="0000FF"/>
                <w:sz w:val="28"/>
                <w:szCs w:val="28"/>
                <w:rtl/>
                <w:lang w:bidi="ar-SA"/>
              </w:rPr>
              <w:t xml:space="preserve"> </w:t>
            </w:r>
            <w:r>
              <w:rPr>
                <w:rFonts w:cs="Arial" w:hint="cs"/>
                <w:color w:val="0000FF"/>
                <w:sz w:val="28"/>
                <w:szCs w:val="28"/>
                <w:rtl/>
                <w:lang w:bidi="ar-SA"/>
              </w:rPr>
              <w:t>بدلالة النسبة بين المقاومتين</w:t>
            </w:r>
            <w:r w:rsidRPr="00211B3B">
              <w:rPr>
                <w:rFonts w:cs="Arial"/>
                <w:color w:val="0000FF"/>
                <w:sz w:val="28"/>
                <w:szCs w:val="28"/>
                <w:rtl/>
                <w:lang w:bidi="ar-SA"/>
              </w:rPr>
              <w:t>.</w:t>
            </w:r>
          </w:p>
          <w:p w14:paraId="73E5E7FF" w14:textId="77777777" w:rsidR="00F30702" w:rsidRPr="00F02D9B" w:rsidRDefault="00F30702" w:rsidP="00CA1F34">
            <w:pPr>
              <w:rPr>
                <w:b/>
                <w:bCs/>
                <w:noProof/>
                <w:color w:val="2706EA"/>
                <w:sz w:val="28"/>
                <w:szCs w:val="28"/>
                <w:rtl/>
              </w:rPr>
            </w:pPr>
            <w:r w:rsidRPr="00211B3B">
              <w:rPr>
                <w:rFonts w:cs="Arial"/>
                <w:color w:val="0000FF"/>
                <w:sz w:val="28"/>
                <w:szCs w:val="28"/>
                <w:rtl/>
                <w:lang w:bidi="ar-SA"/>
              </w:rPr>
              <w:t xml:space="preserve">من قانون </w:t>
            </w:r>
            <w:r w:rsidRPr="00211B3B">
              <w:rPr>
                <w:rFonts w:cs="Arial" w:hint="cs"/>
                <w:color w:val="0000FF"/>
                <w:sz w:val="28"/>
                <w:szCs w:val="28"/>
                <w:rtl/>
                <w:lang w:bidi="ar-SA"/>
              </w:rPr>
              <w:t>العقدة،</w:t>
            </w:r>
            <w:r w:rsidRPr="00211B3B">
              <w:rPr>
                <w:rFonts w:cs="Arial"/>
                <w:color w:val="0000FF"/>
                <w:sz w:val="28"/>
                <w:szCs w:val="28"/>
                <w:rtl/>
                <w:lang w:bidi="ar-SA"/>
              </w:rPr>
              <w:t xml:space="preserve"> بالنسبة للعقدة </w:t>
            </w:r>
            <w:r w:rsidRPr="00211B3B">
              <w:rPr>
                <w:color w:val="0000FF"/>
                <w:sz w:val="28"/>
                <w:szCs w:val="28"/>
              </w:rPr>
              <w:t>A</w:t>
            </w:r>
            <w:r w:rsidRPr="00211B3B">
              <w:rPr>
                <w:rFonts w:cs="Arial"/>
                <w:color w:val="0000FF"/>
                <w:sz w:val="28"/>
                <w:szCs w:val="28"/>
                <w:rtl/>
                <w:lang w:bidi="ar-SA"/>
              </w:rPr>
              <w:t>، يمكن كتابة معادلة ب</w:t>
            </w:r>
            <w:r>
              <w:rPr>
                <w:rFonts w:cs="Arial" w:hint="cs"/>
                <w:color w:val="0000FF"/>
                <w:sz w:val="28"/>
                <w:szCs w:val="28"/>
                <w:rtl/>
                <w:lang w:bidi="ar-SA"/>
              </w:rPr>
              <w:t xml:space="preserve">دلالة </w:t>
            </w:r>
            <w:r w:rsidRPr="00211B3B">
              <w:rPr>
                <w:rFonts w:cs="Arial"/>
                <w:color w:val="0000FF"/>
                <w:sz w:val="28"/>
                <w:szCs w:val="28"/>
                <w:rtl/>
                <w:lang w:bidi="ar-SA"/>
              </w:rPr>
              <w:t>المقاومت</w:t>
            </w:r>
            <w:r>
              <w:rPr>
                <w:rFonts w:cs="Arial" w:hint="cs"/>
                <w:color w:val="0000FF"/>
                <w:sz w:val="28"/>
                <w:szCs w:val="28"/>
                <w:rtl/>
                <w:lang w:bidi="ar-SA"/>
              </w:rPr>
              <w:t>ين</w:t>
            </w:r>
            <w:r w:rsidRPr="00211B3B">
              <w:rPr>
                <w:rFonts w:cs="Arial"/>
                <w:color w:val="0000FF"/>
                <w:sz w:val="28"/>
                <w:szCs w:val="28"/>
                <w:rtl/>
                <w:lang w:bidi="ar-SA"/>
              </w:rPr>
              <w:t xml:space="preserve"> </w:t>
            </w:r>
            <w:r w:rsidRPr="00211B3B">
              <w:rPr>
                <w:color w:val="0000FF"/>
                <w:sz w:val="28"/>
                <w:szCs w:val="28"/>
              </w:rPr>
              <w:t>R</w:t>
            </w:r>
            <w:r w:rsidRPr="00BE15C2">
              <w:rPr>
                <w:color w:val="0000FF"/>
                <w:sz w:val="28"/>
                <w:szCs w:val="28"/>
                <w:vertAlign w:val="subscript"/>
              </w:rPr>
              <w:t>QN</w:t>
            </w:r>
            <w:r w:rsidRPr="00211B3B">
              <w:rPr>
                <w:rFonts w:cs="Arial"/>
                <w:color w:val="0000FF"/>
                <w:sz w:val="28"/>
                <w:szCs w:val="28"/>
                <w:rtl/>
                <w:lang w:bidi="ar-SA"/>
              </w:rPr>
              <w:t xml:space="preserve"> </w:t>
            </w:r>
            <w:proofErr w:type="gramStart"/>
            <w:r w:rsidRPr="00211B3B">
              <w:rPr>
                <w:rFonts w:cs="Arial"/>
                <w:color w:val="0000FF"/>
                <w:sz w:val="28"/>
                <w:szCs w:val="28"/>
                <w:rtl/>
                <w:lang w:bidi="ar-SA"/>
              </w:rPr>
              <w:t xml:space="preserve">و </w:t>
            </w:r>
            <w:r w:rsidRPr="00211B3B">
              <w:rPr>
                <w:color w:val="0000FF"/>
                <w:sz w:val="28"/>
                <w:szCs w:val="28"/>
              </w:rPr>
              <w:t>R</w:t>
            </w:r>
            <w:r w:rsidRPr="00BE15C2">
              <w:rPr>
                <w:color w:val="0000FF"/>
                <w:sz w:val="28"/>
                <w:szCs w:val="28"/>
                <w:vertAlign w:val="subscript"/>
              </w:rPr>
              <w:t>MQ</w:t>
            </w:r>
            <w:proofErr w:type="gramEnd"/>
            <w:r w:rsidRPr="00211B3B">
              <w:rPr>
                <w:rFonts w:cs="Arial"/>
                <w:color w:val="0000FF"/>
                <w:sz w:val="28"/>
                <w:szCs w:val="28"/>
                <w:rtl/>
                <w:lang w:bidi="ar-SA"/>
              </w:rPr>
              <w:t>. معادلة أخرى: مجموع المقاوم</w:t>
            </w:r>
            <w:r>
              <w:rPr>
                <w:rFonts w:cs="Arial" w:hint="cs"/>
                <w:color w:val="0000FF"/>
                <w:sz w:val="28"/>
                <w:szCs w:val="28"/>
                <w:rtl/>
                <w:lang w:bidi="ar-SA"/>
              </w:rPr>
              <w:t>تين</w:t>
            </w:r>
            <w:r w:rsidRPr="00211B3B">
              <w:rPr>
                <w:rFonts w:cs="Arial"/>
                <w:color w:val="0000FF"/>
                <w:sz w:val="28"/>
                <w:szCs w:val="28"/>
                <w:rtl/>
                <w:lang w:bidi="ar-SA"/>
              </w:rPr>
              <w:t xml:space="preserve"> </w:t>
            </w:r>
            <w:r w:rsidRPr="00211B3B">
              <w:rPr>
                <w:color w:val="0000FF"/>
                <w:sz w:val="28"/>
                <w:szCs w:val="28"/>
              </w:rPr>
              <w:t>RQN</w:t>
            </w:r>
            <w:r w:rsidRPr="00211B3B">
              <w:rPr>
                <w:rFonts w:cs="Arial"/>
                <w:color w:val="0000FF"/>
                <w:sz w:val="28"/>
                <w:szCs w:val="28"/>
                <w:rtl/>
                <w:lang w:bidi="ar-SA"/>
              </w:rPr>
              <w:t xml:space="preserve"> </w:t>
            </w:r>
            <w:proofErr w:type="gramStart"/>
            <w:r w:rsidRPr="00211B3B">
              <w:rPr>
                <w:rFonts w:cs="Arial"/>
                <w:color w:val="0000FF"/>
                <w:sz w:val="28"/>
                <w:szCs w:val="28"/>
                <w:rtl/>
                <w:lang w:bidi="ar-SA"/>
              </w:rPr>
              <w:t xml:space="preserve">و </w:t>
            </w:r>
            <w:r w:rsidRPr="00211B3B">
              <w:rPr>
                <w:color w:val="0000FF"/>
                <w:sz w:val="28"/>
                <w:szCs w:val="28"/>
              </w:rPr>
              <w:t>RMQ</w:t>
            </w:r>
            <w:proofErr w:type="gramEnd"/>
            <w:r w:rsidRPr="00211B3B">
              <w:rPr>
                <w:rFonts w:cs="Arial"/>
                <w:color w:val="0000FF"/>
                <w:sz w:val="28"/>
                <w:szCs w:val="28"/>
                <w:rtl/>
                <w:lang w:bidi="ar-SA"/>
              </w:rPr>
              <w:t xml:space="preserve"> يساوي </w:t>
            </w:r>
            <w:r>
              <w:rPr>
                <w:rFonts w:hint="cs"/>
                <w:color w:val="0000FF"/>
                <w:sz w:val="28"/>
                <w:szCs w:val="28"/>
                <w:rtl/>
              </w:rPr>
              <w:t>20</w:t>
            </w:r>
            <w:r>
              <w:rPr>
                <w:rFonts w:asciiTheme="minorBidi" w:hAnsiTheme="minorBidi"/>
                <w:color w:val="0000FF"/>
                <w:sz w:val="28"/>
                <w:szCs w:val="28"/>
                <w:rtl/>
              </w:rPr>
              <w:t>Ω</w:t>
            </w:r>
            <w:r>
              <w:rPr>
                <w:rFonts w:hint="cs"/>
                <w:color w:val="0000FF"/>
                <w:sz w:val="28"/>
                <w:szCs w:val="28"/>
                <w:rtl/>
              </w:rPr>
              <w:t>.</w:t>
            </w:r>
          </w:p>
        </w:tc>
        <w:tc>
          <w:tcPr>
            <w:tcW w:w="2694" w:type="dxa"/>
          </w:tcPr>
          <w:p w14:paraId="560216E6" w14:textId="77777777" w:rsidR="00F30702" w:rsidRDefault="00F30702" w:rsidP="00CA1F34">
            <w:pPr>
              <w:pStyle w:val="a6"/>
              <w:ind w:left="0"/>
              <w:rPr>
                <w:b/>
                <w:bCs/>
                <w:color w:val="FF0000"/>
                <w:rtl/>
              </w:rPr>
            </w:pPr>
            <w:r w:rsidRPr="0002653E">
              <w:rPr>
                <w:b/>
                <w:bCs/>
                <w:noProof/>
                <w:color w:val="2706EA"/>
                <w:sz w:val="28"/>
                <w:szCs w:val="28"/>
                <w:rtl/>
              </w:rPr>
              <w:lastRenderedPageBreak/>
              <mc:AlternateContent>
                <mc:Choice Requires="wps">
                  <w:drawing>
                    <wp:anchor distT="0" distB="0" distL="114300" distR="114300" simplePos="0" relativeHeight="252237824" behindDoc="0" locked="0" layoutInCell="1" allowOverlap="1" wp14:anchorId="6A6D348E" wp14:editId="67A98FB0">
                      <wp:simplePos x="0" y="0"/>
                      <wp:positionH relativeFrom="column">
                        <wp:posOffset>1615439</wp:posOffset>
                      </wp:positionH>
                      <wp:positionV relativeFrom="paragraph">
                        <wp:posOffset>155575</wp:posOffset>
                      </wp:positionV>
                      <wp:extent cx="1844040" cy="687070"/>
                      <wp:effectExtent l="0" t="0" r="0" b="0"/>
                      <wp:wrapNone/>
                      <wp:docPr id="45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4040" cy="687070"/>
                              </a:xfrm>
                              <a:prstGeom prst="rect">
                                <a:avLst/>
                              </a:prstGeom>
                              <a:noFill/>
                              <a:ln w="9525">
                                <a:noFill/>
                                <a:miter lim="800000"/>
                                <a:headEnd/>
                                <a:tailEnd/>
                              </a:ln>
                            </wps:spPr>
                            <wps:txbx>
                              <w:txbxContent>
                                <w:p w14:paraId="20EBC8B5" w14:textId="77777777" w:rsidR="00F30702" w:rsidRPr="00697D49" w:rsidRDefault="00F30702" w:rsidP="00F30702">
                                  <w:pPr>
                                    <w:rPr>
                                      <w:rFonts w:asciiTheme="majorBidi" w:hAnsiTheme="majorBidi" w:cstheme="majorBidi"/>
                                      <w:b/>
                                      <w:bCs/>
                                      <w:color w:val="0000FF"/>
                                      <w:sz w:val="32"/>
                                      <w:szCs w:val="32"/>
                                      <w:rtl/>
                                    </w:rPr>
                                  </w:pPr>
                                  <w:r>
                                    <w:rPr>
                                      <w:rFonts w:hint="cs"/>
                                      <w:b/>
                                      <w:bCs/>
                                      <w:color w:val="0000FF"/>
                                      <w:sz w:val="40"/>
                                      <w:szCs w:val="40"/>
                                      <w:rtl/>
                                      <w:lang w:bidi="ar-SA"/>
                                    </w:rPr>
                                    <w:t>أ</w:t>
                                  </w:r>
                                  <w:r w:rsidRPr="00697D49">
                                    <w:rPr>
                                      <w:rFonts w:asciiTheme="majorBidi" w:hAnsiTheme="majorBidi" w:cstheme="majorBidi" w:hint="cs"/>
                                      <w:b/>
                                      <w:bCs/>
                                      <w:color w:val="0000FF"/>
                                      <w:sz w:val="32"/>
                                      <w:szCs w:val="32"/>
                                      <w:rtl/>
                                    </w:rPr>
                                    <w:t xml:space="preserve">- </w:t>
                                  </w:r>
                                  <w:r w:rsidRPr="00697D49">
                                    <w:rPr>
                                      <w:rFonts w:asciiTheme="majorBidi" w:hAnsiTheme="majorBidi" w:cstheme="majorBidi"/>
                                      <w:b/>
                                      <w:bCs/>
                                      <w:color w:val="0000FF"/>
                                      <w:sz w:val="32"/>
                                      <w:szCs w:val="32"/>
                                    </w:rPr>
                                    <w:t xml:space="preserve">  R</w:t>
                                  </w:r>
                                  <w:r w:rsidRPr="00697D49">
                                    <w:rPr>
                                      <w:rFonts w:asciiTheme="majorBidi" w:hAnsiTheme="majorBidi" w:cstheme="majorBidi" w:hint="cs"/>
                                      <w:b/>
                                      <w:bCs/>
                                      <w:color w:val="0000FF"/>
                                      <w:sz w:val="32"/>
                                      <w:szCs w:val="32"/>
                                      <w:vertAlign w:val="subscript"/>
                                    </w:rPr>
                                    <w:t>X</w:t>
                                  </w:r>
                                  <w:r w:rsidRPr="00697D49">
                                    <w:rPr>
                                      <w:rFonts w:asciiTheme="majorBidi" w:hAnsiTheme="majorBidi" w:cstheme="majorBidi"/>
                                      <w:b/>
                                      <w:bCs/>
                                      <w:color w:val="0000FF"/>
                                      <w:sz w:val="32"/>
                                      <w:szCs w:val="32"/>
                                    </w:rPr>
                                    <w:t xml:space="preserve"> = 0.</w:t>
                                  </w:r>
                                  <w:r>
                                    <w:rPr>
                                      <w:rFonts w:asciiTheme="majorBidi" w:hAnsiTheme="majorBidi" w:cstheme="majorBidi"/>
                                      <w:b/>
                                      <w:bCs/>
                                      <w:color w:val="0000FF"/>
                                      <w:sz w:val="32"/>
                                      <w:szCs w:val="32"/>
                                    </w:rPr>
                                    <w:t>34</w:t>
                                  </w:r>
                                  <w:r w:rsidRPr="00697D49">
                                    <w:rPr>
                                      <w:rFonts w:asciiTheme="majorBidi" w:hAnsiTheme="majorBidi" w:cstheme="majorBidi"/>
                                      <w:b/>
                                      <w:bCs/>
                                      <w:color w:val="0000FF"/>
                                      <w:sz w:val="32"/>
                                      <w:szCs w:val="32"/>
                                    </w:rPr>
                                    <w:t xml:space="preserve"> Ω </w:t>
                                  </w:r>
                                </w:p>
                                <w:p w14:paraId="107F87BF" w14:textId="77777777" w:rsidR="00F30702" w:rsidRPr="00697D49" w:rsidRDefault="00F30702" w:rsidP="00F30702">
                                  <w:pPr>
                                    <w:rPr>
                                      <w:rFonts w:asciiTheme="majorBidi" w:hAnsiTheme="majorBidi" w:cstheme="majorBidi"/>
                                      <w:b/>
                                      <w:bCs/>
                                      <w:color w:val="0000FF"/>
                                      <w:sz w:val="32"/>
                                      <w:szCs w:val="32"/>
                                      <w:rtl/>
                                    </w:rPr>
                                  </w:pPr>
                                </w:p>
                                <w:p w14:paraId="07876283" w14:textId="77777777" w:rsidR="00F30702" w:rsidRPr="00697D49" w:rsidRDefault="00F30702" w:rsidP="00F30702">
                                  <w:pPr>
                                    <w:rPr>
                                      <w:rFonts w:asciiTheme="majorBidi" w:hAnsiTheme="majorBidi" w:cstheme="majorBidi"/>
                                      <w:b/>
                                      <w:bCs/>
                                      <w:color w:val="0000FF"/>
                                      <w:sz w:val="32"/>
                                      <w:szCs w:val="32"/>
                                      <w:rtl/>
                                    </w:rPr>
                                  </w:pPr>
                                </w:p>
                                <w:p w14:paraId="6FDAF0F0" w14:textId="77777777" w:rsidR="00F30702" w:rsidRPr="00697D49" w:rsidRDefault="00F30702" w:rsidP="00F30702">
                                  <w:pPr>
                                    <w:rPr>
                                      <w:rFonts w:asciiTheme="majorBidi" w:hAnsiTheme="majorBidi" w:cstheme="majorBidi"/>
                                      <w:b/>
                                      <w:bCs/>
                                      <w:color w:val="0000F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D348E" id="_x0000_s1096" type="#_x0000_t202" style="position:absolute;left:0;text-align:left;margin-left:127.2pt;margin-top:12.25pt;width:145.2pt;height:54.1pt;flip:x;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" filled="f" stroked="f">
                      <v:textbox>
                        <w:txbxContent>
                          <w:p w14:paraId="20EBC8B5" w14:textId="77777777" w:rsidR="00F30702" w:rsidRPr="00697D49" w:rsidRDefault="00F30702" w:rsidP="00F30702">
                            <w:pPr>
                              <w:rPr>
                                <w:rFonts w:asciiTheme="majorBidi" w:hAnsiTheme="majorBidi" w:cstheme="majorBidi"/>
                                <w:b/>
                                <w:bCs/>
                                <w:color w:val="0000FF"/>
                                <w:sz w:val="32"/>
                                <w:szCs w:val="32"/>
                                <w:rtl/>
                              </w:rPr>
                            </w:pPr>
                            <w:r>
                              <w:rPr>
                                <w:rFonts w:hint="cs"/>
                                <w:b/>
                                <w:bCs/>
                                <w:color w:val="0000FF"/>
                                <w:sz w:val="40"/>
                                <w:szCs w:val="40"/>
                                <w:rtl/>
                                <w:lang w:bidi="ar-SA"/>
                              </w:rPr>
                              <w:t>أ</w:t>
                            </w:r>
                            <w:r w:rsidRPr="00697D49">
                              <w:rPr>
                                <w:rFonts w:asciiTheme="majorBidi" w:hAnsiTheme="majorBidi" w:cstheme="majorBidi" w:hint="cs"/>
                                <w:b/>
                                <w:bCs/>
                                <w:color w:val="0000FF"/>
                                <w:sz w:val="32"/>
                                <w:szCs w:val="32"/>
                                <w:rtl/>
                              </w:rPr>
                              <w:t xml:space="preserve">- </w:t>
                            </w:r>
                            <w:r w:rsidRPr="00697D49">
                              <w:rPr>
                                <w:rFonts w:asciiTheme="majorBidi" w:hAnsiTheme="majorBidi" w:cstheme="majorBidi"/>
                                <w:b/>
                                <w:bCs/>
                                <w:color w:val="0000FF"/>
                                <w:sz w:val="32"/>
                                <w:szCs w:val="32"/>
                              </w:rPr>
                              <w:t xml:space="preserve">  R</w:t>
                            </w:r>
                            <w:r w:rsidRPr="00697D49">
                              <w:rPr>
                                <w:rFonts w:asciiTheme="majorBidi" w:hAnsiTheme="majorBidi" w:cstheme="majorBidi" w:hint="cs"/>
                                <w:b/>
                                <w:bCs/>
                                <w:color w:val="0000FF"/>
                                <w:sz w:val="32"/>
                                <w:szCs w:val="32"/>
                                <w:vertAlign w:val="subscript"/>
                              </w:rPr>
                              <w:t>X</w:t>
                            </w:r>
                            <w:r w:rsidRPr="00697D49">
                              <w:rPr>
                                <w:rFonts w:asciiTheme="majorBidi" w:hAnsiTheme="majorBidi" w:cstheme="majorBidi"/>
                                <w:b/>
                                <w:bCs/>
                                <w:color w:val="0000FF"/>
                                <w:sz w:val="32"/>
                                <w:szCs w:val="32"/>
                              </w:rPr>
                              <w:t xml:space="preserve"> = 0.</w:t>
                            </w:r>
                            <w:r>
                              <w:rPr>
                                <w:rFonts w:asciiTheme="majorBidi" w:hAnsiTheme="majorBidi" w:cstheme="majorBidi"/>
                                <w:b/>
                                <w:bCs/>
                                <w:color w:val="0000FF"/>
                                <w:sz w:val="32"/>
                                <w:szCs w:val="32"/>
                              </w:rPr>
                              <w:t>34</w:t>
                            </w:r>
                            <w:r w:rsidRPr="00697D49">
                              <w:rPr>
                                <w:rFonts w:asciiTheme="majorBidi" w:hAnsiTheme="majorBidi" w:cstheme="majorBidi"/>
                                <w:b/>
                                <w:bCs/>
                                <w:color w:val="0000FF"/>
                                <w:sz w:val="32"/>
                                <w:szCs w:val="32"/>
                              </w:rPr>
                              <w:t xml:space="preserve"> Ω </w:t>
                            </w:r>
                          </w:p>
                          <w:p w14:paraId="107F87BF" w14:textId="77777777" w:rsidR="00F30702" w:rsidRPr="00697D49" w:rsidRDefault="00F30702" w:rsidP="00F30702">
                            <w:pPr>
                              <w:rPr>
                                <w:rFonts w:asciiTheme="majorBidi" w:hAnsiTheme="majorBidi" w:cstheme="majorBidi"/>
                                <w:b/>
                                <w:bCs/>
                                <w:color w:val="0000FF"/>
                                <w:sz w:val="32"/>
                                <w:szCs w:val="32"/>
                                <w:rtl/>
                              </w:rPr>
                            </w:pPr>
                          </w:p>
                          <w:p w14:paraId="07876283" w14:textId="77777777" w:rsidR="00F30702" w:rsidRPr="00697D49" w:rsidRDefault="00F30702" w:rsidP="00F30702">
                            <w:pPr>
                              <w:rPr>
                                <w:rFonts w:asciiTheme="majorBidi" w:hAnsiTheme="majorBidi" w:cstheme="majorBidi"/>
                                <w:b/>
                                <w:bCs/>
                                <w:color w:val="0000FF"/>
                                <w:sz w:val="32"/>
                                <w:szCs w:val="32"/>
                                <w:rtl/>
                              </w:rPr>
                            </w:pPr>
                          </w:p>
                          <w:p w14:paraId="6FDAF0F0" w14:textId="77777777" w:rsidR="00F30702" w:rsidRPr="00697D49" w:rsidRDefault="00F30702" w:rsidP="00F30702">
                            <w:pPr>
                              <w:rPr>
                                <w:rFonts w:asciiTheme="majorBidi" w:hAnsiTheme="majorBidi" w:cstheme="majorBidi"/>
                                <w:b/>
                                <w:bCs/>
                                <w:color w:val="0000FF"/>
                                <w:sz w:val="32"/>
                                <w:szCs w:val="32"/>
                              </w:rPr>
                            </w:pPr>
                          </w:p>
                        </w:txbxContent>
                      </v:textbox>
                    </v:shape>
                  </w:pict>
                </mc:Fallback>
              </mc:AlternateContent>
            </w:r>
          </w:p>
          <w:p w14:paraId="293559BC" w14:textId="77777777" w:rsidR="00F30702" w:rsidRPr="00B36144" w:rsidRDefault="00F30702" w:rsidP="00CA1F34">
            <w:pPr>
              <w:pStyle w:val="a6"/>
              <w:ind w:left="0"/>
              <w:rPr>
                <w:b/>
                <w:bCs/>
                <w:color w:val="FF0000"/>
                <w:rtl/>
              </w:rPr>
            </w:pPr>
          </w:p>
          <w:p w14:paraId="7EC05583" w14:textId="77777777" w:rsidR="00F30702" w:rsidRPr="00B36144" w:rsidRDefault="00F30702" w:rsidP="00CA1F34">
            <w:pPr>
              <w:rPr>
                <w:b/>
                <w:bCs/>
                <w:color w:val="FF0000"/>
                <w:rtl/>
              </w:rPr>
            </w:pPr>
            <w:r w:rsidRPr="00B36144">
              <w:rPr>
                <w:rFonts w:cs="Arial"/>
                <w:b/>
                <w:bCs/>
                <w:color w:val="FF0000"/>
                <w:rtl/>
              </w:rPr>
              <w:t xml:space="preserve">1. </w:t>
            </w:r>
            <w:r w:rsidRPr="00B36144">
              <w:rPr>
                <w:rFonts w:cs="Arial"/>
                <w:b/>
                <w:bCs/>
                <w:color w:val="FF0000"/>
                <w:rtl/>
                <w:lang w:bidi="ar-SA"/>
              </w:rPr>
              <w:t>تحدد مقاومة المقاوم المتغير المقاومة المقاسة.</w:t>
            </w:r>
          </w:p>
          <w:p w14:paraId="339D8916" w14:textId="77777777" w:rsidR="00F30702" w:rsidRPr="00B36144" w:rsidRDefault="00F30702" w:rsidP="00CA1F34">
            <w:pPr>
              <w:rPr>
                <w:rFonts w:cs="Arial"/>
                <w:b/>
                <w:bCs/>
                <w:color w:val="FF0000"/>
                <w:rtl/>
                <w:lang w:bidi="ar-SA"/>
              </w:rPr>
            </w:pPr>
          </w:p>
          <w:p w14:paraId="3DA0ECA1" w14:textId="77777777" w:rsidR="00F30702" w:rsidRPr="00B36144" w:rsidRDefault="00F30702" w:rsidP="00CA1F34">
            <w:pPr>
              <w:rPr>
                <w:b/>
                <w:bCs/>
                <w:color w:val="FF0000"/>
                <w:rtl/>
              </w:rPr>
            </w:pPr>
            <w:r w:rsidRPr="00B36144">
              <w:rPr>
                <w:rFonts w:cs="Arial"/>
                <w:b/>
                <w:bCs/>
                <w:color w:val="FF0000"/>
                <w:rtl/>
                <w:lang w:bidi="ar-SA"/>
              </w:rPr>
              <w:t>تحد</w:t>
            </w:r>
            <w:r w:rsidRPr="00B36144">
              <w:rPr>
                <w:rFonts w:cs="Arial" w:hint="cs"/>
                <w:b/>
                <w:bCs/>
                <w:color w:val="FF0000"/>
                <w:rtl/>
                <w:lang w:bidi="ar-SA"/>
              </w:rPr>
              <w:t>ّ</w:t>
            </w:r>
            <w:r w:rsidRPr="00B36144">
              <w:rPr>
                <w:rFonts w:cs="Arial"/>
                <w:b/>
                <w:bCs/>
                <w:color w:val="FF0000"/>
                <w:rtl/>
                <w:lang w:bidi="ar-SA"/>
              </w:rPr>
              <w:t>د المقاومة الم</w:t>
            </w:r>
            <w:r w:rsidRPr="00B36144">
              <w:rPr>
                <w:rFonts w:cs="Arial" w:hint="cs"/>
                <w:b/>
                <w:bCs/>
                <w:color w:val="FF0000"/>
                <w:rtl/>
                <w:lang w:bidi="ar-SA"/>
              </w:rPr>
              <w:t>حصلة</w:t>
            </w:r>
            <w:r w:rsidRPr="00B36144">
              <w:rPr>
                <w:rFonts w:cs="Arial"/>
                <w:b/>
                <w:bCs/>
                <w:color w:val="FF0000"/>
                <w:rtl/>
                <w:lang w:bidi="ar-SA"/>
              </w:rPr>
              <w:t xml:space="preserve"> </w:t>
            </w:r>
            <w:r w:rsidRPr="00B36144">
              <w:rPr>
                <w:rFonts w:cs="Arial" w:hint="cs"/>
                <w:b/>
                <w:bCs/>
                <w:color w:val="FF0000"/>
                <w:rtl/>
                <w:lang w:bidi="ar-SA"/>
              </w:rPr>
              <w:t>شدة</w:t>
            </w:r>
            <w:r w:rsidRPr="00B36144">
              <w:rPr>
                <w:rFonts w:cs="Arial"/>
                <w:b/>
                <w:bCs/>
                <w:color w:val="FF0000"/>
                <w:rtl/>
                <w:lang w:bidi="ar-SA"/>
              </w:rPr>
              <w:t xml:space="preserve"> التيار.</w:t>
            </w:r>
          </w:p>
          <w:p w14:paraId="61A2BBF2" w14:textId="77777777" w:rsidR="00F30702" w:rsidRPr="00B36144" w:rsidRDefault="00F30702" w:rsidP="00CA1F34">
            <w:pPr>
              <w:rPr>
                <w:rFonts w:cs="Arial"/>
                <w:b/>
                <w:bCs/>
                <w:color w:val="FF0000"/>
                <w:rtl/>
                <w:lang w:bidi="ar-SA"/>
              </w:rPr>
            </w:pPr>
          </w:p>
          <w:p w14:paraId="3B111C7D" w14:textId="77777777" w:rsidR="00F30702" w:rsidRPr="00B36144" w:rsidRDefault="00F30702" w:rsidP="00CA1F34">
            <w:pPr>
              <w:rPr>
                <w:b/>
                <w:bCs/>
                <w:color w:val="FF0000"/>
                <w:rtl/>
              </w:rPr>
            </w:pPr>
            <w:r w:rsidRPr="00B36144">
              <w:rPr>
                <w:rFonts w:cs="Arial"/>
                <w:b/>
                <w:bCs/>
                <w:color w:val="FF0000"/>
                <w:rtl/>
                <w:lang w:bidi="ar-SA"/>
              </w:rPr>
              <w:t>تحد</w:t>
            </w:r>
            <w:r w:rsidRPr="00B36144">
              <w:rPr>
                <w:rFonts w:cs="Arial" w:hint="cs"/>
                <w:b/>
                <w:bCs/>
                <w:color w:val="FF0000"/>
                <w:rtl/>
                <w:lang w:bidi="ar-SA"/>
              </w:rPr>
              <w:t>ّ</w:t>
            </w:r>
            <w:r w:rsidRPr="00B36144">
              <w:rPr>
                <w:rFonts w:cs="Arial"/>
                <w:b/>
                <w:bCs/>
                <w:color w:val="FF0000"/>
                <w:rtl/>
                <w:lang w:bidi="ar-SA"/>
              </w:rPr>
              <w:t xml:space="preserve">د </w:t>
            </w:r>
            <w:r w:rsidRPr="00B36144">
              <w:rPr>
                <w:rFonts w:cs="Arial" w:hint="cs"/>
                <w:b/>
                <w:bCs/>
                <w:color w:val="FF0000"/>
                <w:rtl/>
                <w:lang w:bidi="ar-SA"/>
              </w:rPr>
              <w:t>شد</w:t>
            </w:r>
            <w:r w:rsidRPr="00B36144">
              <w:rPr>
                <w:rFonts w:cs="Arial"/>
                <w:b/>
                <w:bCs/>
                <w:color w:val="FF0000"/>
                <w:rtl/>
                <w:lang w:bidi="ar-SA"/>
              </w:rPr>
              <w:t xml:space="preserve">ة التيار قيمة </w:t>
            </w:r>
            <w:r w:rsidRPr="00B36144">
              <w:rPr>
                <w:rFonts w:cs="Arial" w:hint="cs"/>
                <w:b/>
                <w:bCs/>
                <w:color w:val="FF0000"/>
                <w:rtl/>
                <w:lang w:bidi="ar-SA"/>
              </w:rPr>
              <w:t xml:space="preserve">فرق </w:t>
            </w:r>
            <w:r w:rsidRPr="00B36144">
              <w:rPr>
                <w:rFonts w:cs="Arial"/>
                <w:b/>
                <w:bCs/>
                <w:color w:val="FF0000"/>
                <w:rtl/>
                <w:lang w:bidi="ar-SA"/>
              </w:rPr>
              <w:t>جهد ال</w:t>
            </w:r>
            <w:r w:rsidRPr="00B36144">
              <w:rPr>
                <w:rFonts w:cs="Arial" w:hint="cs"/>
                <w:b/>
                <w:bCs/>
                <w:color w:val="FF0000"/>
                <w:rtl/>
                <w:lang w:bidi="ar-SA"/>
              </w:rPr>
              <w:t>أقطاب</w:t>
            </w:r>
            <w:r w:rsidRPr="00B36144">
              <w:rPr>
                <w:rFonts w:cs="Arial"/>
                <w:b/>
                <w:bCs/>
                <w:color w:val="FF0000"/>
                <w:rtl/>
                <w:lang w:bidi="ar-SA"/>
              </w:rPr>
              <w:t>.</w:t>
            </w:r>
          </w:p>
          <w:p w14:paraId="1A7EBEA1" w14:textId="77777777" w:rsidR="00F30702" w:rsidRPr="00B36144" w:rsidRDefault="00F30702" w:rsidP="00CA1F34">
            <w:pPr>
              <w:rPr>
                <w:rFonts w:cs="Arial"/>
                <w:b/>
                <w:bCs/>
                <w:color w:val="FF0000"/>
                <w:rtl/>
                <w:lang w:bidi="ar-SA"/>
              </w:rPr>
            </w:pPr>
          </w:p>
          <w:p w14:paraId="0B63EA74" w14:textId="77777777" w:rsidR="00F30702" w:rsidRPr="00B36144" w:rsidRDefault="00F30702" w:rsidP="00CA1F34">
            <w:pPr>
              <w:rPr>
                <w:b/>
                <w:bCs/>
                <w:color w:val="FF0000"/>
                <w:rtl/>
              </w:rPr>
            </w:pPr>
            <w:r w:rsidRPr="00B36144">
              <w:rPr>
                <w:rFonts w:cs="Arial" w:hint="cs"/>
                <w:b/>
                <w:bCs/>
                <w:color w:val="FF0000"/>
                <w:rtl/>
                <w:lang w:bidi="ar-SA"/>
              </w:rPr>
              <w:t xml:space="preserve">فرق </w:t>
            </w:r>
            <w:r w:rsidRPr="00B36144">
              <w:rPr>
                <w:rFonts w:cs="Arial"/>
                <w:b/>
                <w:bCs/>
                <w:color w:val="FF0000"/>
                <w:rtl/>
                <w:lang w:bidi="ar-SA"/>
              </w:rPr>
              <w:t>جهد ال</w:t>
            </w:r>
            <w:r w:rsidRPr="00B36144">
              <w:rPr>
                <w:rFonts w:cs="Arial" w:hint="cs"/>
                <w:b/>
                <w:bCs/>
                <w:color w:val="FF0000"/>
                <w:rtl/>
                <w:lang w:bidi="ar-SA"/>
              </w:rPr>
              <w:t>أقطاب</w:t>
            </w:r>
            <w:r w:rsidRPr="00B36144">
              <w:rPr>
                <w:rFonts w:cs="Arial"/>
                <w:b/>
                <w:bCs/>
                <w:color w:val="FF0000"/>
                <w:rtl/>
                <w:lang w:bidi="ar-SA"/>
              </w:rPr>
              <w:t xml:space="preserve"> يساوي </w:t>
            </w:r>
            <w:r w:rsidRPr="00B36144">
              <w:rPr>
                <w:rFonts w:cs="Arial" w:hint="cs"/>
                <w:b/>
                <w:bCs/>
                <w:color w:val="FF0000"/>
                <w:rtl/>
                <w:lang w:bidi="ar-SA"/>
              </w:rPr>
              <w:t xml:space="preserve">فرق </w:t>
            </w:r>
            <w:r w:rsidRPr="00B36144">
              <w:rPr>
                <w:rFonts w:cs="Arial"/>
                <w:b/>
                <w:bCs/>
                <w:color w:val="FF0000"/>
                <w:rtl/>
                <w:lang w:bidi="ar-SA"/>
              </w:rPr>
              <w:t>الجهد على المصباح.</w:t>
            </w:r>
          </w:p>
          <w:p w14:paraId="13260DF4" w14:textId="77777777" w:rsidR="00F30702" w:rsidRPr="00B36144" w:rsidRDefault="00F30702" w:rsidP="00CA1F34">
            <w:pPr>
              <w:rPr>
                <w:b/>
                <w:bCs/>
                <w:color w:val="FF0000"/>
                <w:rtl/>
              </w:rPr>
            </w:pPr>
          </w:p>
          <w:p w14:paraId="35F20AC1" w14:textId="77777777" w:rsidR="00F30702" w:rsidRPr="00B36144" w:rsidRDefault="00F30702" w:rsidP="00CA1F34">
            <w:pPr>
              <w:rPr>
                <w:b/>
                <w:bCs/>
                <w:color w:val="FF0000"/>
                <w:rtl/>
              </w:rPr>
            </w:pPr>
            <w:r w:rsidRPr="00B36144">
              <w:rPr>
                <w:rFonts w:cs="Arial"/>
                <w:b/>
                <w:bCs/>
                <w:color w:val="FF0000"/>
                <w:rtl/>
              </w:rPr>
              <w:t xml:space="preserve">2. </w:t>
            </w:r>
            <w:r w:rsidRPr="00B36144">
              <w:rPr>
                <w:rFonts w:cs="Arial" w:hint="cs"/>
                <w:b/>
                <w:bCs/>
                <w:color w:val="FF0000"/>
                <w:rtl/>
                <w:lang w:bidi="ar-SA"/>
              </w:rPr>
              <w:t>لإيجاد</w:t>
            </w:r>
            <w:r w:rsidRPr="00B36144">
              <w:rPr>
                <w:rFonts w:cs="Arial"/>
                <w:b/>
                <w:bCs/>
                <w:color w:val="FF0000"/>
                <w:rtl/>
                <w:lang w:bidi="ar-SA"/>
              </w:rPr>
              <w:t xml:space="preserve"> مقاومة المقاوم </w:t>
            </w:r>
            <w:r w:rsidRPr="00B36144">
              <w:rPr>
                <w:b/>
                <w:bCs/>
                <w:color w:val="FF0000"/>
              </w:rPr>
              <w:t>R</w:t>
            </w:r>
            <w:r w:rsidRPr="00B36144">
              <w:rPr>
                <w:b/>
                <w:bCs/>
                <w:color w:val="FF0000"/>
                <w:vertAlign w:val="subscript"/>
              </w:rPr>
              <w:t>X</w:t>
            </w:r>
            <w:r w:rsidRPr="00B36144">
              <w:rPr>
                <w:rFonts w:cs="Arial"/>
                <w:b/>
                <w:bCs/>
                <w:color w:val="FF0000"/>
                <w:rtl/>
                <w:lang w:bidi="ar-SA"/>
              </w:rPr>
              <w:t xml:space="preserve">، من الضروري افتراض أن </w:t>
            </w:r>
            <w:r w:rsidRPr="00B36144">
              <w:rPr>
                <w:rFonts w:cs="Arial" w:hint="cs"/>
                <w:b/>
                <w:bCs/>
                <w:color w:val="FF0000"/>
                <w:rtl/>
                <w:lang w:bidi="ar-SA"/>
              </w:rPr>
              <w:t xml:space="preserve">فرق </w:t>
            </w:r>
            <w:r w:rsidRPr="00B36144">
              <w:rPr>
                <w:rFonts w:cs="Arial"/>
                <w:b/>
                <w:bCs/>
                <w:color w:val="FF0000"/>
                <w:rtl/>
                <w:lang w:bidi="ar-SA"/>
              </w:rPr>
              <w:t xml:space="preserve">الجهد على المصباح هو </w:t>
            </w:r>
            <w:r w:rsidRPr="00B36144">
              <w:rPr>
                <w:rFonts w:cs="Arial" w:hint="cs"/>
                <w:b/>
                <w:bCs/>
                <w:color w:val="FF0000"/>
                <w:rtl/>
                <w:lang w:bidi="ar-SA"/>
              </w:rPr>
              <w:t xml:space="preserve">فرق </w:t>
            </w:r>
            <w:r w:rsidRPr="00B36144">
              <w:rPr>
                <w:rFonts w:cs="Arial"/>
                <w:b/>
                <w:bCs/>
                <w:color w:val="FF0000"/>
                <w:rtl/>
                <w:lang w:bidi="ar-SA"/>
              </w:rPr>
              <w:t xml:space="preserve">الجهد المطلوب ووفقًا </w:t>
            </w:r>
            <w:r w:rsidRPr="00B36144">
              <w:rPr>
                <w:rFonts w:cs="Arial" w:hint="cs"/>
                <w:b/>
                <w:bCs/>
                <w:color w:val="FF0000"/>
                <w:rtl/>
                <w:lang w:bidi="ar-SA"/>
              </w:rPr>
              <w:t xml:space="preserve">لفرق </w:t>
            </w:r>
            <w:r w:rsidRPr="00B36144">
              <w:rPr>
                <w:rFonts w:cs="Arial"/>
                <w:b/>
                <w:bCs/>
                <w:color w:val="FF0000"/>
                <w:rtl/>
                <w:lang w:bidi="ar-SA"/>
              </w:rPr>
              <w:t>الجهد</w:t>
            </w:r>
            <w:r w:rsidRPr="00B36144">
              <w:rPr>
                <w:rFonts w:cs="Arial" w:hint="cs"/>
                <w:b/>
                <w:bCs/>
                <w:color w:val="FF0000"/>
                <w:rtl/>
                <w:lang w:bidi="ar-SA"/>
              </w:rPr>
              <w:t xml:space="preserve"> هذا</w:t>
            </w:r>
            <w:r w:rsidRPr="00B36144">
              <w:rPr>
                <w:rFonts w:cs="Arial"/>
                <w:b/>
                <w:bCs/>
                <w:color w:val="FF0000"/>
                <w:rtl/>
                <w:lang w:bidi="ar-SA"/>
              </w:rPr>
              <w:t xml:space="preserve">، </w:t>
            </w:r>
            <w:r w:rsidRPr="00B36144">
              <w:rPr>
                <w:rFonts w:cs="Arial" w:hint="cs"/>
                <w:b/>
                <w:bCs/>
                <w:color w:val="FF0000"/>
                <w:rtl/>
                <w:lang w:bidi="ar-SA"/>
              </w:rPr>
              <w:t>ن</w:t>
            </w:r>
            <w:r w:rsidRPr="00B36144">
              <w:rPr>
                <w:rFonts w:cs="Arial"/>
                <w:b/>
                <w:bCs/>
                <w:color w:val="FF0000"/>
                <w:rtl/>
                <w:lang w:bidi="ar-SA"/>
              </w:rPr>
              <w:t xml:space="preserve">جد مقاومة المقاوم المتغير </w:t>
            </w:r>
            <w:r w:rsidRPr="00B36144">
              <w:rPr>
                <w:b/>
                <w:bCs/>
                <w:color w:val="FF0000"/>
              </w:rPr>
              <w:t>R</w:t>
            </w:r>
            <w:r w:rsidRPr="00B36144">
              <w:rPr>
                <w:b/>
                <w:bCs/>
                <w:color w:val="FF0000"/>
                <w:vertAlign w:val="subscript"/>
              </w:rPr>
              <w:t>X</w:t>
            </w:r>
            <w:r w:rsidRPr="00B36144">
              <w:rPr>
                <w:rFonts w:cs="Arial"/>
                <w:b/>
                <w:bCs/>
                <w:color w:val="FF0000"/>
                <w:rtl/>
                <w:lang w:bidi="ar-SA"/>
              </w:rPr>
              <w:t>.</w:t>
            </w:r>
          </w:p>
          <w:p w14:paraId="21936209" w14:textId="77777777" w:rsidR="00F30702" w:rsidRPr="00B36144" w:rsidRDefault="00F30702" w:rsidP="00CA1F34">
            <w:pPr>
              <w:rPr>
                <w:b/>
                <w:bCs/>
                <w:color w:val="FF0000"/>
                <w:rtl/>
              </w:rPr>
            </w:pPr>
          </w:p>
          <w:p w14:paraId="2E24B788" w14:textId="77777777" w:rsidR="00F30702" w:rsidRPr="00B36144" w:rsidRDefault="00F30702" w:rsidP="00CA1F34">
            <w:pPr>
              <w:rPr>
                <w:b/>
                <w:bCs/>
                <w:color w:val="FF0000"/>
                <w:rtl/>
                <w:lang w:bidi="ar-SA"/>
              </w:rPr>
            </w:pPr>
            <w:r w:rsidRPr="00B36144">
              <w:rPr>
                <w:rFonts w:cs="Arial"/>
                <w:b/>
                <w:bCs/>
                <w:color w:val="FF0000"/>
                <w:rtl/>
              </w:rPr>
              <w:t xml:space="preserve">  3. </w:t>
            </w:r>
            <w:r w:rsidRPr="00B36144">
              <w:rPr>
                <w:rFonts w:cs="Arial"/>
                <w:b/>
                <w:bCs/>
                <w:color w:val="FF0000"/>
                <w:rtl/>
                <w:lang w:bidi="ar-SA"/>
              </w:rPr>
              <w:t xml:space="preserve">في هذا القسم والقسم السابق، يتم استخدام نفس مصدر </w:t>
            </w:r>
            <w:r w:rsidRPr="00B36144">
              <w:rPr>
                <w:rFonts w:cs="Arial" w:hint="cs"/>
                <w:b/>
                <w:bCs/>
                <w:color w:val="FF0000"/>
                <w:rtl/>
                <w:lang w:bidi="ar-SA"/>
              </w:rPr>
              <w:t xml:space="preserve">فرق </w:t>
            </w:r>
            <w:r w:rsidRPr="00B36144">
              <w:rPr>
                <w:rFonts w:cs="Arial"/>
                <w:b/>
                <w:bCs/>
                <w:color w:val="FF0000"/>
                <w:rtl/>
                <w:lang w:bidi="ar-SA"/>
              </w:rPr>
              <w:t xml:space="preserve">الجهد ونفس </w:t>
            </w:r>
            <w:r w:rsidRPr="00B36144">
              <w:rPr>
                <w:rFonts w:cs="Arial" w:hint="cs"/>
                <w:b/>
                <w:bCs/>
                <w:color w:val="FF0000"/>
                <w:rtl/>
                <w:lang w:bidi="ar-SA"/>
              </w:rPr>
              <w:t>المصباح</w:t>
            </w:r>
            <w:r w:rsidRPr="00B36144">
              <w:rPr>
                <w:rFonts w:cs="Arial"/>
                <w:b/>
                <w:bCs/>
                <w:color w:val="FF0000"/>
                <w:rtl/>
                <w:lang w:bidi="ar-SA"/>
              </w:rPr>
              <w:t xml:space="preserve">. ولكن نظرًا لأن الدوائر مختلفة كهربائيًا، فإن مقاومة المقاوم المتغير </w:t>
            </w:r>
            <w:r w:rsidRPr="00B36144">
              <w:rPr>
                <w:b/>
                <w:bCs/>
                <w:color w:val="FF0000"/>
              </w:rPr>
              <w:t>R</w:t>
            </w:r>
            <w:r w:rsidRPr="00B36144">
              <w:rPr>
                <w:b/>
                <w:bCs/>
                <w:color w:val="FF0000"/>
                <w:vertAlign w:val="subscript"/>
              </w:rPr>
              <w:t>X</w:t>
            </w:r>
            <w:r w:rsidRPr="00B36144">
              <w:rPr>
                <w:rFonts w:cs="Arial"/>
                <w:b/>
                <w:bCs/>
                <w:color w:val="FF0000"/>
                <w:rtl/>
                <w:lang w:bidi="ar-SA"/>
              </w:rPr>
              <w:t xml:space="preserve"> مختلفة.</w:t>
            </w:r>
          </w:p>
          <w:p w14:paraId="51A1A217" w14:textId="77777777" w:rsidR="00F30702" w:rsidRDefault="00F30702" w:rsidP="00CA1F34">
            <w:pPr>
              <w:pStyle w:val="a6"/>
              <w:ind w:left="0"/>
              <w:rPr>
                <w:b/>
                <w:bCs/>
                <w:color w:val="FF0000"/>
                <w:rtl/>
                <w:lang w:bidi="ar-SA"/>
              </w:rPr>
            </w:pPr>
          </w:p>
          <w:p w14:paraId="40D42359" w14:textId="77777777" w:rsidR="00F30702" w:rsidRDefault="00F30702" w:rsidP="00CA1F34">
            <w:pPr>
              <w:pStyle w:val="a6"/>
              <w:ind w:left="0"/>
              <w:rPr>
                <w:b/>
                <w:bCs/>
                <w:color w:val="FF0000"/>
                <w:rtl/>
                <w:lang w:bidi="ar-SA"/>
              </w:rPr>
            </w:pPr>
          </w:p>
          <w:p w14:paraId="255CE2C1" w14:textId="77777777" w:rsidR="00F30702" w:rsidRDefault="00F30702" w:rsidP="00CA1F34">
            <w:pPr>
              <w:pStyle w:val="a6"/>
              <w:ind w:left="0"/>
              <w:rPr>
                <w:b/>
                <w:bCs/>
                <w:color w:val="FF0000"/>
                <w:rtl/>
                <w:lang w:bidi="ar-SA"/>
              </w:rPr>
            </w:pPr>
          </w:p>
          <w:p w14:paraId="7773BC49" w14:textId="77777777" w:rsidR="00F30702" w:rsidRDefault="00F30702" w:rsidP="00CA1F34">
            <w:pPr>
              <w:pStyle w:val="a6"/>
              <w:ind w:left="0"/>
              <w:rPr>
                <w:b/>
                <w:bCs/>
                <w:color w:val="FF0000"/>
                <w:rtl/>
              </w:rPr>
            </w:pPr>
          </w:p>
          <w:p w14:paraId="2E0B22DF" w14:textId="77777777" w:rsidR="00F30702" w:rsidRDefault="00F30702" w:rsidP="00CA1F34">
            <w:pPr>
              <w:pStyle w:val="a6"/>
              <w:ind w:left="0"/>
              <w:rPr>
                <w:b/>
                <w:bCs/>
                <w:color w:val="FF0000"/>
                <w:rtl/>
              </w:rPr>
            </w:pPr>
          </w:p>
          <w:p w14:paraId="7C45A3A5" w14:textId="77777777" w:rsidR="00F30702" w:rsidRDefault="00F30702" w:rsidP="00CA1F34">
            <w:pPr>
              <w:pStyle w:val="a6"/>
              <w:ind w:left="0"/>
              <w:rPr>
                <w:b/>
                <w:bCs/>
                <w:color w:val="FF0000"/>
                <w:rtl/>
              </w:rPr>
            </w:pPr>
          </w:p>
          <w:p w14:paraId="16A3DA98" w14:textId="77777777" w:rsidR="00F30702" w:rsidRDefault="00F30702" w:rsidP="00CA1F34">
            <w:pPr>
              <w:pStyle w:val="a6"/>
              <w:ind w:left="0"/>
              <w:rPr>
                <w:b/>
                <w:bCs/>
                <w:color w:val="FF0000"/>
                <w:rtl/>
              </w:rPr>
            </w:pPr>
          </w:p>
          <w:p w14:paraId="2705B131" w14:textId="77777777" w:rsidR="00F30702" w:rsidRDefault="00F30702" w:rsidP="00CA1F34">
            <w:pPr>
              <w:pStyle w:val="a6"/>
              <w:ind w:left="0"/>
              <w:rPr>
                <w:b/>
                <w:bCs/>
                <w:color w:val="FF0000"/>
                <w:rtl/>
              </w:rPr>
            </w:pPr>
          </w:p>
          <w:p w14:paraId="206B7294" w14:textId="77777777" w:rsidR="00F30702" w:rsidRDefault="00F30702" w:rsidP="00CA1F34">
            <w:pPr>
              <w:pStyle w:val="a6"/>
              <w:ind w:left="0"/>
              <w:rPr>
                <w:b/>
                <w:bCs/>
                <w:color w:val="FF0000"/>
                <w:rtl/>
              </w:rPr>
            </w:pPr>
          </w:p>
          <w:p w14:paraId="55176012" w14:textId="77777777" w:rsidR="00F30702" w:rsidRDefault="00F30702" w:rsidP="00CA1F34">
            <w:pPr>
              <w:pStyle w:val="a6"/>
              <w:ind w:left="0"/>
              <w:rPr>
                <w:b/>
                <w:bCs/>
                <w:color w:val="FF0000"/>
                <w:rtl/>
              </w:rPr>
            </w:pPr>
          </w:p>
          <w:p w14:paraId="33633C42" w14:textId="77777777" w:rsidR="00F30702" w:rsidRPr="00F330A5" w:rsidRDefault="00F30702" w:rsidP="00CA1F34">
            <w:pPr>
              <w:pStyle w:val="a6"/>
              <w:ind w:left="34"/>
              <w:rPr>
                <w:b/>
                <w:bCs/>
                <w:color w:val="FF0000"/>
                <w:rtl/>
              </w:rPr>
            </w:pPr>
            <w:r w:rsidRPr="00F330A5">
              <w:rPr>
                <w:rFonts w:cs="Arial"/>
                <w:b/>
                <w:bCs/>
                <w:color w:val="FF0000"/>
                <w:rtl/>
              </w:rPr>
              <w:t xml:space="preserve">1. </w:t>
            </w:r>
            <w:r w:rsidRPr="00F330A5">
              <w:rPr>
                <w:rFonts w:cs="Arial"/>
                <w:b/>
                <w:bCs/>
                <w:color w:val="FF0000"/>
                <w:rtl/>
                <w:lang w:bidi="ar-SA"/>
              </w:rPr>
              <w:t>يتم توصيل المقاوم المتغير عن طريق</w:t>
            </w:r>
            <w:r>
              <w:rPr>
                <w:rFonts w:cs="Arial" w:hint="cs"/>
                <w:b/>
                <w:bCs/>
                <w:color w:val="FF0000"/>
                <w:rtl/>
                <w:lang w:bidi="ar-SA"/>
              </w:rPr>
              <w:t xml:space="preserve"> توصيل </w:t>
            </w:r>
            <w:proofErr w:type="spellStart"/>
            <w:r>
              <w:rPr>
                <w:rFonts w:cs="Arial" w:hint="cs"/>
                <w:b/>
                <w:bCs/>
                <w:color w:val="FF0000"/>
                <w:rtl/>
                <w:lang w:bidi="ar-SA"/>
              </w:rPr>
              <w:t>بوتنسيومتري</w:t>
            </w:r>
            <w:proofErr w:type="spellEnd"/>
            <w:r w:rsidRPr="00F330A5">
              <w:rPr>
                <w:rFonts w:cs="Arial"/>
                <w:b/>
                <w:bCs/>
                <w:color w:val="FF0000"/>
                <w:rtl/>
                <w:lang w:bidi="ar-SA"/>
              </w:rPr>
              <w:t>.</w:t>
            </w:r>
          </w:p>
          <w:p w14:paraId="010B6ED8" w14:textId="77777777" w:rsidR="00F30702" w:rsidRPr="00F330A5" w:rsidRDefault="00F30702" w:rsidP="00CA1F34">
            <w:pPr>
              <w:pStyle w:val="a6"/>
              <w:rPr>
                <w:b/>
                <w:bCs/>
                <w:color w:val="FF0000"/>
                <w:rtl/>
              </w:rPr>
            </w:pPr>
          </w:p>
          <w:p w14:paraId="2EA81728" w14:textId="77777777" w:rsidR="00F30702" w:rsidRDefault="00F30702" w:rsidP="00CA1F34">
            <w:pPr>
              <w:pStyle w:val="a6"/>
              <w:ind w:left="0"/>
              <w:rPr>
                <w:b/>
                <w:bCs/>
                <w:color w:val="FF0000"/>
                <w:rtl/>
              </w:rPr>
            </w:pPr>
            <w:r w:rsidRPr="00F330A5">
              <w:rPr>
                <w:rFonts w:cs="Arial"/>
                <w:b/>
                <w:bCs/>
                <w:color w:val="FF0000"/>
                <w:rtl/>
              </w:rPr>
              <w:t xml:space="preserve">2. </w:t>
            </w:r>
            <w:r w:rsidRPr="00F330A5">
              <w:rPr>
                <w:rFonts w:cs="Arial"/>
                <w:b/>
                <w:bCs/>
                <w:color w:val="FF0000"/>
                <w:rtl/>
                <w:lang w:bidi="ar-SA"/>
              </w:rPr>
              <w:t>بسبب المقاومة اللانهائية لمقياس الفولتميتر، لا ينقسم التيار، فإن الدائرة الم</w:t>
            </w:r>
            <w:r>
              <w:rPr>
                <w:rFonts w:cs="Arial" w:hint="cs"/>
                <w:b/>
                <w:bCs/>
                <w:color w:val="FF0000"/>
                <w:rtl/>
                <w:lang w:bidi="ar-SA"/>
              </w:rPr>
              <w:t>كافئ</w:t>
            </w:r>
            <w:r w:rsidRPr="00F330A5">
              <w:rPr>
                <w:rFonts w:cs="Arial"/>
                <w:b/>
                <w:bCs/>
                <w:color w:val="FF0000"/>
                <w:rtl/>
                <w:lang w:bidi="ar-SA"/>
              </w:rPr>
              <w:t>ة للدائرة المع</w:t>
            </w:r>
            <w:r>
              <w:rPr>
                <w:rFonts w:cs="Arial" w:hint="cs"/>
                <w:b/>
                <w:bCs/>
                <w:color w:val="FF0000"/>
                <w:rtl/>
                <w:lang w:bidi="ar-SA"/>
              </w:rPr>
              <w:t>طا</w:t>
            </w:r>
            <w:r w:rsidRPr="00F330A5">
              <w:rPr>
                <w:rFonts w:cs="Arial"/>
                <w:b/>
                <w:bCs/>
                <w:color w:val="FF0000"/>
                <w:rtl/>
                <w:lang w:bidi="ar-SA"/>
              </w:rPr>
              <w:t xml:space="preserve">ة هي دائرة </w:t>
            </w:r>
            <w:r>
              <w:rPr>
                <w:rFonts w:cs="Arial" w:hint="cs"/>
                <w:b/>
                <w:bCs/>
                <w:color w:val="FF0000"/>
                <w:rtl/>
                <w:lang w:bidi="ar-SA"/>
              </w:rPr>
              <w:t>على التوالي</w:t>
            </w:r>
            <w:r w:rsidRPr="00F330A5">
              <w:rPr>
                <w:rFonts w:cs="Arial"/>
                <w:b/>
                <w:bCs/>
                <w:color w:val="FF0000"/>
                <w:rtl/>
                <w:lang w:bidi="ar-SA"/>
              </w:rPr>
              <w:t>، كما هو موضح في الشكل التالي:</w:t>
            </w:r>
          </w:p>
          <w:p w14:paraId="018D2657" w14:textId="77777777" w:rsidR="00F30702" w:rsidRDefault="00F30702" w:rsidP="00CA1F34">
            <w:pPr>
              <w:pStyle w:val="a6"/>
              <w:ind w:left="0"/>
              <w:rPr>
                <w:b/>
                <w:bCs/>
                <w:color w:val="FF0000"/>
                <w:rtl/>
              </w:rPr>
            </w:pPr>
          </w:p>
          <w:p w14:paraId="1F047731" w14:textId="77777777" w:rsidR="00F30702" w:rsidRDefault="00F30702" w:rsidP="00CA1F34">
            <w:pPr>
              <w:pStyle w:val="a6"/>
              <w:ind w:left="0"/>
              <w:rPr>
                <w:b/>
                <w:bCs/>
                <w:color w:val="FF0000"/>
                <w:rtl/>
              </w:rPr>
            </w:pPr>
          </w:p>
          <w:p w14:paraId="095D48A4" w14:textId="77777777" w:rsidR="00F30702" w:rsidRDefault="00F30702" w:rsidP="00CA1F34">
            <w:pPr>
              <w:pStyle w:val="a6"/>
              <w:ind w:left="0"/>
              <w:rPr>
                <w:b/>
                <w:bCs/>
                <w:color w:val="FF0000"/>
                <w:rtl/>
              </w:rPr>
            </w:pPr>
            <w:r>
              <w:object w:dxaOrig="2070" w:dyaOrig="1680" w14:anchorId="2887F4EC">
                <v:shape id="_x0000_i1171" type="#_x0000_t75" style="width:129.75pt;height:99.75pt" o:ole="">
                  <v:imagedata r:id="rId950" o:title=""/>
                </v:shape>
                <o:OLEObject Type="Embed" ProgID="PBrush" ShapeID="_x0000_i1171" DrawAspect="Content" ObjectID="_1826994131" r:id="rId951"/>
              </w:object>
            </w:r>
          </w:p>
          <w:p w14:paraId="5AB87AE4" w14:textId="77777777" w:rsidR="00F30702" w:rsidRDefault="00F30702" w:rsidP="00CA1F34">
            <w:pPr>
              <w:pStyle w:val="a6"/>
              <w:ind w:left="0"/>
              <w:rPr>
                <w:b/>
                <w:bCs/>
                <w:color w:val="FF0000"/>
                <w:rtl/>
              </w:rPr>
            </w:pPr>
          </w:p>
          <w:p w14:paraId="6C2DD6FC" w14:textId="77777777" w:rsidR="00F30702" w:rsidRPr="00F330A5" w:rsidRDefault="00F30702" w:rsidP="00CA1F34">
            <w:pPr>
              <w:pStyle w:val="a6"/>
              <w:ind w:left="34"/>
              <w:rPr>
                <w:b/>
                <w:bCs/>
                <w:color w:val="FF0000"/>
                <w:rtl/>
              </w:rPr>
            </w:pPr>
            <w:r>
              <w:rPr>
                <w:rFonts w:hint="cs"/>
                <w:b/>
                <w:bCs/>
                <w:color w:val="FF0000"/>
                <w:rtl/>
              </w:rPr>
              <w:t xml:space="preserve">3. </w:t>
            </w:r>
            <w:r>
              <w:rPr>
                <w:rFonts w:cs="Arial" w:hint="cs"/>
                <w:b/>
                <w:bCs/>
                <w:color w:val="FF0000"/>
                <w:rtl/>
                <w:lang w:bidi="ar-SA"/>
              </w:rPr>
              <w:t>ا</w:t>
            </w:r>
            <w:r w:rsidRPr="00F330A5">
              <w:rPr>
                <w:rFonts w:cs="Arial"/>
                <w:b/>
                <w:bCs/>
                <w:color w:val="FF0000"/>
                <w:rtl/>
                <w:lang w:bidi="ar-SA"/>
              </w:rPr>
              <w:t xml:space="preserve">لمقاومة لكل وحدة طول </w:t>
            </w:r>
            <w:r>
              <w:rPr>
                <w:rFonts w:cs="Arial" w:hint="cs"/>
                <w:b/>
                <w:bCs/>
                <w:color w:val="FF0000"/>
                <w:rtl/>
                <w:lang w:bidi="ar-SA"/>
              </w:rPr>
              <w:t>ل</w:t>
            </w:r>
            <w:r w:rsidRPr="00F330A5">
              <w:rPr>
                <w:rFonts w:cs="Arial"/>
                <w:b/>
                <w:bCs/>
                <w:color w:val="FF0000"/>
                <w:rtl/>
                <w:lang w:bidi="ar-SA"/>
              </w:rPr>
              <w:t xml:space="preserve">لمقاوم المتغير </w:t>
            </w:r>
            <w:r w:rsidRPr="00F330A5">
              <w:rPr>
                <w:b/>
                <w:bCs/>
                <w:color w:val="FF0000"/>
              </w:rPr>
              <w:t>Ω</w:t>
            </w:r>
            <w:r w:rsidRPr="00F330A5">
              <w:rPr>
                <w:rFonts w:cs="Arial"/>
                <w:b/>
                <w:bCs/>
                <w:color w:val="FF0000"/>
                <w:rtl/>
                <w:lang w:bidi="ar-SA"/>
              </w:rPr>
              <w:t>2 لكل سم، و</w:t>
            </w:r>
            <w:r>
              <w:rPr>
                <w:rFonts w:cs="Arial" w:hint="cs"/>
                <w:b/>
                <w:bCs/>
                <w:color w:val="FF0000"/>
                <w:rtl/>
                <w:lang w:bidi="ar-SA"/>
              </w:rPr>
              <w:t>حسب</w:t>
            </w:r>
            <w:r w:rsidRPr="00F330A5">
              <w:rPr>
                <w:rFonts w:cs="Arial"/>
                <w:b/>
                <w:bCs/>
                <w:color w:val="FF0000"/>
                <w:rtl/>
                <w:lang w:bidi="ar-SA"/>
              </w:rPr>
              <w:t xml:space="preserve"> المقاومة </w:t>
            </w:r>
            <w:r w:rsidRPr="00F330A5">
              <w:rPr>
                <w:b/>
                <w:bCs/>
                <w:color w:val="FF0000"/>
              </w:rPr>
              <w:t>R</w:t>
            </w:r>
            <w:r w:rsidRPr="00F330A5">
              <w:rPr>
                <w:b/>
                <w:bCs/>
                <w:color w:val="FF0000"/>
                <w:vertAlign w:val="subscript"/>
              </w:rPr>
              <w:t>MQ</w:t>
            </w:r>
            <w:r w:rsidRPr="00F330A5">
              <w:rPr>
                <w:rFonts w:cs="Arial"/>
                <w:b/>
                <w:bCs/>
                <w:color w:val="FF0000"/>
                <w:rtl/>
                <w:lang w:bidi="ar-SA"/>
              </w:rPr>
              <w:t xml:space="preserve"> والمقاومة لكل وحدة طول، يمكن حساب الطول المطلوب </w:t>
            </w:r>
            <w:r w:rsidRPr="00F330A5">
              <w:rPr>
                <w:b/>
                <w:bCs/>
                <w:color w:val="FF0000"/>
              </w:rPr>
              <w:t>L</w:t>
            </w:r>
            <w:r w:rsidRPr="00F330A5">
              <w:rPr>
                <w:rFonts w:cs="Arial"/>
                <w:b/>
                <w:bCs/>
                <w:color w:val="FF0000"/>
                <w:rtl/>
                <w:lang w:bidi="ar-SA"/>
              </w:rPr>
              <w:t>.</w:t>
            </w:r>
          </w:p>
          <w:p w14:paraId="359D6760" w14:textId="77777777" w:rsidR="00F30702" w:rsidRPr="00F330A5" w:rsidRDefault="00F30702" w:rsidP="00CA1F34">
            <w:pPr>
              <w:pStyle w:val="a6"/>
              <w:rPr>
                <w:b/>
                <w:bCs/>
                <w:color w:val="FF0000"/>
                <w:rtl/>
              </w:rPr>
            </w:pPr>
          </w:p>
          <w:p w14:paraId="24BB72FC" w14:textId="77777777" w:rsidR="00F30702" w:rsidRDefault="00F30702" w:rsidP="00CA1F34">
            <w:pPr>
              <w:pStyle w:val="a6"/>
              <w:ind w:left="0"/>
              <w:rPr>
                <w:b/>
                <w:bCs/>
                <w:color w:val="FF0000"/>
                <w:rtl/>
              </w:rPr>
            </w:pPr>
            <w:r w:rsidRPr="00F330A5">
              <w:rPr>
                <w:rFonts w:cs="Arial"/>
                <w:b/>
                <w:bCs/>
                <w:color w:val="FF0000"/>
                <w:rtl/>
              </w:rPr>
              <w:t xml:space="preserve">4. </w:t>
            </w:r>
            <w:r w:rsidRPr="00F330A5">
              <w:rPr>
                <w:rFonts w:cs="Arial"/>
                <w:b/>
                <w:bCs/>
                <w:color w:val="FF0000"/>
                <w:rtl/>
                <w:lang w:bidi="ar-SA"/>
              </w:rPr>
              <w:t xml:space="preserve">في دائرة </w:t>
            </w:r>
            <w:r>
              <w:rPr>
                <w:rFonts w:cs="Arial" w:hint="cs"/>
                <w:b/>
                <w:bCs/>
                <w:color w:val="FF0000"/>
                <w:rtl/>
                <w:lang w:bidi="ar-SA"/>
              </w:rPr>
              <w:t>على التوالي</w:t>
            </w:r>
            <w:r w:rsidRPr="00F330A5">
              <w:rPr>
                <w:rFonts w:cs="Arial"/>
                <w:b/>
                <w:bCs/>
                <w:color w:val="FF0000"/>
                <w:rtl/>
                <w:lang w:bidi="ar-SA"/>
              </w:rPr>
              <w:t xml:space="preserve">، يتدفق </w:t>
            </w:r>
            <w:r>
              <w:rPr>
                <w:rFonts w:cs="Arial" w:hint="cs"/>
                <w:b/>
                <w:bCs/>
                <w:color w:val="FF0000"/>
                <w:rtl/>
                <w:lang w:bidi="ar-SA"/>
              </w:rPr>
              <w:t xml:space="preserve">نفس </w:t>
            </w:r>
            <w:r w:rsidRPr="00F330A5">
              <w:rPr>
                <w:rFonts w:cs="Arial"/>
                <w:b/>
                <w:bCs/>
                <w:color w:val="FF0000"/>
                <w:rtl/>
                <w:lang w:bidi="ar-SA"/>
              </w:rPr>
              <w:t>التيار عبر جميع المقاومات، وبالتالي من قانون أوم</w:t>
            </w:r>
            <w:r>
              <w:rPr>
                <w:rFonts w:cs="Arial" w:hint="cs"/>
                <w:b/>
                <w:bCs/>
                <w:color w:val="FF0000"/>
                <w:rtl/>
                <w:lang w:bidi="ar-SA"/>
              </w:rPr>
              <w:t xml:space="preserve"> فإن</w:t>
            </w:r>
            <w:r w:rsidRPr="00F330A5">
              <w:rPr>
                <w:rFonts w:cs="Arial"/>
                <w:b/>
                <w:bCs/>
                <w:color w:val="FF0000"/>
                <w:rtl/>
                <w:lang w:bidi="ar-SA"/>
              </w:rPr>
              <w:t xml:space="preserve"> نسبة </w:t>
            </w:r>
            <w:r>
              <w:rPr>
                <w:rFonts w:cs="Arial" w:hint="cs"/>
                <w:b/>
                <w:bCs/>
                <w:color w:val="FF0000"/>
                <w:rtl/>
                <w:lang w:bidi="ar-SA"/>
              </w:rPr>
              <w:t>فرق الجهد</w:t>
            </w:r>
            <w:r w:rsidRPr="00F330A5">
              <w:rPr>
                <w:rFonts w:cs="Arial"/>
                <w:b/>
                <w:bCs/>
                <w:color w:val="FF0000"/>
                <w:rtl/>
                <w:lang w:bidi="ar-SA"/>
              </w:rPr>
              <w:t xml:space="preserve"> </w:t>
            </w:r>
            <w:r>
              <w:rPr>
                <w:rFonts w:cs="Arial" w:hint="cs"/>
                <w:b/>
                <w:bCs/>
                <w:color w:val="FF0000"/>
                <w:rtl/>
                <w:lang w:bidi="ar-SA"/>
              </w:rPr>
              <w:t>على</w:t>
            </w:r>
            <w:r w:rsidRPr="00F330A5">
              <w:rPr>
                <w:rFonts w:cs="Arial"/>
                <w:b/>
                <w:bCs/>
                <w:color w:val="FF0000"/>
                <w:rtl/>
                <w:lang w:bidi="ar-SA"/>
              </w:rPr>
              <w:t xml:space="preserve"> المقاومت</w:t>
            </w:r>
            <w:r>
              <w:rPr>
                <w:rFonts w:cs="Arial" w:hint="cs"/>
                <w:b/>
                <w:bCs/>
                <w:color w:val="FF0000"/>
                <w:rtl/>
                <w:lang w:bidi="ar-SA"/>
              </w:rPr>
              <w:t>ين</w:t>
            </w:r>
            <w:r w:rsidRPr="00F330A5">
              <w:rPr>
                <w:rFonts w:cs="Arial"/>
                <w:b/>
                <w:bCs/>
                <w:color w:val="FF0000"/>
                <w:rtl/>
                <w:lang w:bidi="ar-SA"/>
              </w:rPr>
              <w:t xml:space="preserve"> هي نفس نسبة المقاومة.</w:t>
            </w:r>
            <w:r>
              <w:rPr>
                <w:rFonts w:hint="cs"/>
                <w:b/>
                <w:bCs/>
                <w:color w:val="FF0000"/>
                <w:rtl/>
              </w:rPr>
              <w:t xml:space="preserve"> </w:t>
            </w:r>
          </w:p>
          <w:p w14:paraId="4636E704" w14:textId="77777777" w:rsidR="00F30702" w:rsidRDefault="00F30702" w:rsidP="00CA1F34">
            <w:pPr>
              <w:pStyle w:val="a6"/>
              <w:ind w:left="0"/>
              <w:rPr>
                <w:b/>
                <w:bCs/>
                <w:color w:val="FF0000"/>
                <w:rtl/>
              </w:rPr>
            </w:pPr>
          </w:p>
          <w:p w14:paraId="43496A81" w14:textId="77777777" w:rsidR="00F30702" w:rsidRDefault="00F30702" w:rsidP="00CA1F34">
            <w:pPr>
              <w:pStyle w:val="a6"/>
              <w:ind w:left="0"/>
              <w:rPr>
                <w:b/>
                <w:bCs/>
                <w:color w:val="FF0000"/>
                <w:rtl/>
              </w:rPr>
            </w:pPr>
          </w:p>
          <w:p w14:paraId="7287BFD6" w14:textId="77777777" w:rsidR="00F30702" w:rsidRDefault="00F30702" w:rsidP="00CA1F34">
            <w:pPr>
              <w:pStyle w:val="a6"/>
              <w:ind w:left="0"/>
              <w:rPr>
                <w:b/>
                <w:bCs/>
                <w:color w:val="FF0000"/>
                <w:rtl/>
              </w:rPr>
            </w:pPr>
          </w:p>
          <w:p w14:paraId="449DEE30" w14:textId="3FAF1E66" w:rsidR="00F30702" w:rsidRPr="00BE15C2" w:rsidRDefault="00F30702" w:rsidP="00CA1F34">
            <w:pPr>
              <w:pStyle w:val="a6"/>
              <w:ind w:left="0"/>
              <w:rPr>
                <w:b/>
                <w:bCs/>
                <w:color w:val="FF0000"/>
                <w:rtl/>
              </w:rPr>
            </w:pPr>
            <w:r w:rsidRPr="00BE15C2">
              <w:rPr>
                <w:rFonts w:cs="Arial"/>
                <w:b/>
                <w:bCs/>
                <w:color w:val="FF0000"/>
                <w:rtl/>
              </w:rPr>
              <w:t xml:space="preserve">1. </w:t>
            </w:r>
            <w:r w:rsidRPr="00BE15C2">
              <w:rPr>
                <w:rFonts w:cs="Arial"/>
                <w:b/>
                <w:bCs/>
                <w:color w:val="FF0000"/>
                <w:rtl/>
                <w:lang w:bidi="ar-SA"/>
              </w:rPr>
              <w:t xml:space="preserve">يتم توصيل المقاوم المتغير عن طريق </w:t>
            </w:r>
            <w:r>
              <w:rPr>
                <w:rFonts w:cs="Arial" w:hint="cs"/>
                <w:b/>
                <w:bCs/>
                <w:color w:val="FF0000"/>
                <w:rtl/>
                <w:lang w:bidi="ar-SA"/>
              </w:rPr>
              <w:t xml:space="preserve">توصيل </w:t>
            </w:r>
            <w:proofErr w:type="spellStart"/>
            <w:r>
              <w:rPr>
                <w:rFonts w:cs="Arial" w:hint="cs"/>
                <w:b/>
                <w:bCs/>
                <w:color w:val="FF0000"/>
                <w:rtl/>
                <w:lang w:bidi="ar-SA"/>
              </w:rPr>
              <w:t>بوتاتسيومتري</w:t>
            </w:r>
            <w:proofErr w:type="spellEnd"/>
            <w:r w:rsidRPr="00BE15C2">
              <w:rPr>
                <w:rFonts w:cs="Arial"/>
                <w:b/>
                <w:bCs/>
                <w:color w:val="FF0000"/>
                <w:rtl/>
                <w:lang w:bidi="ar-SA"/>
              </w:rPr>
              <w:t>.</w:t>
            </w:r>
          </w:p>
          <w:p w14:paraId="79C786BE" w14:textId="77777777" w:rsidR="00F30702" w:rsidRPr="00BE15C2" w:rsidRDefault="00F30702" w:rsidP="00CA1F34">
            <w:pPr>
              <w:pStyle w:val="a6"/>
              <w:rPr>
                <w:b/>
                <w:bCs/>
                <w:color w:val="FF0000"/>
                <w:rtl/>
              </w:rPr>
            </w:pPr>
          </w:p>
          <w:p w14:paraId="06F7AAB8" w14:textId="15DE4FDB" w:rsidR="00F30702" w:rsidRDefault="00F30702" w:rsidP="00F30702">
            <w:pPr>
              <w:pStyle w:val="a6"/>
              <w:ind w:left="0"/>
              <w:rPr>
                <w:b/>
                <w:bCs/>
                <w:color w:val="FF0000"/>
                <w:rtl/>
              </w:rPr>
            </w:pPr>
            <w:r w:rsidRPr="00BE15C2">
              <w:rPr>
                <w:rFonts w:cs="Arial"/>
                <w:b/>
                <w:bCs/>
                <w:color w:val="FF0000"/>
                <w:rtl/>
              </w:rPr>
              <w:t xml:space="preserve">2. </w:t>
            </w:r>
            <w:r w:rsidRPr="00BE15C2">
              <w:rPr>
                <w:rFonts w:cs="Arial"/>
                <w:b/>
                <w:bCs/>
                <w:color w:val="FF0000"/>
                <w:rtl/>
                <w:lang w:bidi="ar-SA"/>
              </w:rPr>
              <w:t xml:space="preserve">في هذه </w:t>
            </w:r>
            <w:r w:rsidRPr="00BE15C2">
              <w:rPr>
                <w:rFonts w:cs="Arial" w:hint="cs"/>
                <w:b/>
                <w:bCs/>
                <w:color w:val="FF0000"/>
                <w:rtl/>
                <w:lang w:bidi="ar-SA"/>
              </w:rPr>
              <w:t>الحالة،</w:t>
            </w:r>
            <w:r w:rsidRPr="00BE15C2">
              <w:rPr>
                <w:rFonts w:cs="Arial"/>
                <w:b/>
                <w:bCs/>
                <w:color w:val="FF0000"/>
                <w:rtl/>
                <w:lang w:bidi="ar-SA"/>
              </w:rPr>
              <w:t xml:space="preserve"> نظرًا لأن مقاومة المصباح ليست </w:t>
            </w:r>
            <w:r w:rsidR="00DB7C06" w:rsidRPr="00BE15C2">
              <w:rPr>
                <w:rFonts w:cs="Arial" w:hint="cs"/>
                <w:b/>
                <w:bCs/>
                <w:color w:val="FF0000"/>
                <w:rtl/>
                <w:lang w:bidi="ar-SA"/>
              </w:rPr>
              <w:t>لانهائية،</w:t>
            </w:r>
            <w:r w:rsidRPr="00BE15C2">
              <w:rPr>
                <w:rFonts w:cs="Arial"/>
                <w:b/>
                <w:bCs/>
                <w:color w:val="FF0000"/>
                <w:rtl/>
                <w:lang w:bidi="ar-SA"/>
              </w:rPr>
              <w:t xml:space="preserve"> ينقسم التيار </w:t>
            </w:r>
            <w:r>
              <w:rPr>
                <w:rFonts w:cs="Arial" w:hint="cs"/>
                <w:b/>
                <w:bCs/>
                <w:color w:val="FF0000"/>
                <w:rtl/>
                <w:lang w:bidi="ar-SA"/>
              </w:rPr>
              <w:t>في</w:t>
            </w:r>
            <w:r w:rsidRPr="00BE15C2">
              <w:rPr>
                <w:rFonts w:cs="Arial"/>
                <w:b/>
                <w:bCs/>
                <w:color w:val="FF0000"/>
                <w:rtl/>
                <w:lang w:bidi="ar-SA"/>
              </w:rPr>
              <w:t xml:space="preserve"> العقدة </w:t>
            </w:r>
            <w:proofErr w:type="gramStart"/>
            <w:r w:rsidRPr="00BE15C2">
              <w:rPr>
                <w:b/>
                <w:bCs/>
                <w:color w:val="FF0000"/>
              </w:rPr>
              <w:t>A</w:t>
            </w:r>
            <w:r w:rsidRPr="00BE15C2">
              <w:rPr>
                <w:rFonts w:cs="Arial"/>
                <w:b/>
                <w:bCs/>
                <w:color w:val="FF0000"/>
                <w:rtl/>
                <w:lang w:bidi="ar-SA"/>
              </w:rPr>
              <w:t xml:space="preserve"> ،</w:t>
            </w:r>
            <w:proofErr w:type="gramEnd"/>
            <w:r w:rsidRPr="00BE15C2">
              <w:rPr>
                <w:rFonts w:cs="Arial"/>
                <w:b/>
                <w:bCs/>
                <w:color w:val="FF0000"/>
                <w:rtl/>
                <w:lang w:bidi="ar-SA"/>
              </w:rPr>
              <w:t xml:space="preserve"> مما ينتج عنه دائرة مختلطة كما هو موضح في الشكل التالي:</w:t>
            </w:r>
          </w:p>
          <w:p w14:paraId="665CF8BB" w14:textId="7A0379A0" w:rsidR="00F30702" w:rsidRDefault="00DB7C06" w:rsidP="00CA1F34">
            <w:pPr>
              <w:pStyle w:val="a6"/>
              <w:ind w:left="0"/>
              <w:rPr>
                <w:rtl/>
              </w:rPr>
            </w:pPr>
            <w:r>
              <w:object w:dxaOrig="2070" w:dyaOrig="3495" w14:anchorId="02CBBA89">
                <v:shape id="_x0000_i1172" type="#_x0000_t75" style="width:122.25pt;height:201.75pt" o:ole="">
                  <v:imagedata r:id="rId952" o:title=""/>
                </v:shape>
                <o:OLEObject Type="Embed" ProgID="PBrush" ShapeID="_x0000_i1172" DrawAspect="Content" ObjectID="_1826994132" r:id="rId953"/>
              </w:object>
            </w:r>
          </w:p>
          <w:p w14:paraId="17BF1E5D" w14:textId="77777777" w:rsidR="00F30702" w:rsidRPr="00BE15C2" w:rsidRDefault="00F30702" w:rsidP="00CA1F34">
            <w:pPr>
              <w:pStyle w:val="a6"/>
              <w:ind w:left="34"/>
              <w:rPr>
                <w:b/>
                <w:bCs/>
                <w:color w:val="FF0000"/>
                <w:rtl/>
              </w:rPr>
            </w:pPr>
            <w:r w:rsidRPr="00BE15C2">
              <w:rPr>
                <w:rFonts w:cs="Arial"/>
                <w:b/>
                <w:bCs/>
                <w:color w:val="FF0000"/>
                <w:rtl/>
              </w:rPr>
              <w:t xml:space="preserve">3. </w:t>
            </w:r>
            <w:r w:rsidRPr="00BE15C2">
              <w:rPr>
                <w:rFonts w:cs="Arial"/>
                <w:b/>
                <w:bCs/>
                <w:color w:val="FF0000"/>
                <w:rtl/>
                <w:lang w:bidi="ar-SA"/>
              </w:rPr>
              <w:t xml:space="preserve">في الحالة </w:t>
            </w:r>
            <w:r w:rsidRPr="00BE15C2">
              <w:rPr>
                <w:rFonts w:cs="Arial" w:hint="cs"/>
                <w:b/>
                <w:bCs/>
                <w:color w:val="FF0000"/>
                <w:rtl/>
                <w:lang w:bidi="ar-SA"/>
              </w:rPr>
              <w:t>السابقة،</w:t>
            </w:r>
            <w:r w:rsidRPr="00BE15C2">
              <w:rPr>
                <w:rFonts w:cs="Arial"/>
                <w:b/>
                <w:bCs/>
                <w:color w:val="FF0000"/>
                <w:rtl/>
                <w:lang w:bidi="ar-SA"/>
              </w:rPr>
              <w:t xml:space="preserve"> لم يؤثر تغيير موقع نقطة الت</w:t>
            </w:r>
            <w:r>
              <w:rPr>
                <w:rFonts w:cs="Arial" w:hint="cs"/>
                <w:b/>
                <w:bCs/>
                <w:color w:val="FF0000"/>
                <w:rtl/>
                <w:lang w:bidi="ar-SA"/>
              </w:rPr>
              <w:t>ماس</w:t>
            </w:r>
            <w:r w:rsidRPr="00BE15C2">
              <w:rPr>
                <w:rFonts w:cs="Arial"/>
                <w:b/>
                <w:bCs/>
                <w:color w:val="FF0000"/>
                <w:rtl/>
                <w:lang w:bidi="ar-SA"/>
              </w:rPr>
              <w:t xml:space="preserve"> على المقاومة ال</w:t>
            </w:r>
            <w:r>
              <w:rPr>
                <w:rFonts w:cs="Arial" w:hint="cs"/>
                <w:b/>
                <w:bCs/>
                <w:color w:val="FF0000"/>
                <w:rtl/>
                <w:lang w:bidi="ar-SA"/>
              </w:rPr>
              <w:t>محصل</w:t>
            </w:r>
            <w:r w:rsidRPr="00BE15C2">
              <w:rPr>
                <w:rFonts w:cs="Arial"/>
                <w:b/>
                <w:bCs/>
                <w:color w:val="FF0000"/>
                <w:rtl/>
                <w:lang w:bidi="ar-SA"/>
              </w:rPr>
              <w:t>ة والتيار.</w:t>
            </w:r>
          </w:p>
          <w:p w14:paraId="19FC9600" w14:textId="77777777" w:rsidR="00F30702" w:rsidRDefault="00F30702" w:rsidP="00CA1F34">
            <w:pPr>
              <w:pStyle w:val="a6"/>
              <w:ind w:left="0"/>
              <w:rPr>
                <w:b/>
                <w:bCs/>
                <w:color w:val="FF0000"/>
                <w:rtl/>
              </w:rPr>
            </w:pPr>
            <w:r w:rsidRPr="00BE15C2">
              <w:rPr>
                <w:rFonts w:cs="Arial"/>
                <w:b/>
                <w:bCs/>
                <w:color w:val="FF0000"/>
                <w:rtl/>
                <w:lang w:bidi="ar-SA"/>
              </w:rPr>
              <w:t xml:space="preserve">في هذه </w:t>
            </w:r>
            <w:r w:rsidRPr="00BE15C2">
              <w:rPr>
                <w:rFonts w:cs="Arial" w:hint="cs"/>
                <w:b/>
                <w:bCs/>
                <w:color w:val="FF0000"/>
                <w:rtl/>
                <w:lang w:bidi="ar-SA"/>
              </w:rPr>
              <w:t>الحالة،</w:t>
            </w:r>
            <w:r w:rsidRPr="00BE15C2">
              <w:rPr>
                <w:rFonts w:cs="Arial"/>
                <w:b/>
                <w:bCs/>
                <w:color w:val="FF0000"/>
                <w:rtl/>
                <w:lang w:bidi="ar-SA"/>
              </w:rPr>
              <w:t xml:space="preserve"> يؤدي تغيير مو</w:t>
            </w:r>
            <w:r>
              <w:rPr>
                <w:rFonts w:cs="Arial" w:hint="cs"/>
                <w:b/>
                <w:bCs/>
                <w:color w:val="FF0000"/>
                <w:rtl/>
                <w:lang w:bidi="ar-SA"/>
              </w:rPr>
              <w:t>ق</w:t>
            </w:r>
            <w:r w:rsidRPr="00BE15C2">
              <w:rPr>
                <w:rFonts w:cs="Arial"/>
                <w:b/>
                <w:bCs/>
                <w:color w:val="FF0000"/>
                <w:rtl/>
                <w:lang w:bidi="ar-SA"/>
              </w:rPr>
              <w:t xml:space="preserve">ع </w:t>
            </w:r>
            <w:r>
              <w:rPr>
                <w:rFonts w:cs="Arial" w:hint="cs"/>
                <w:b/>
                <w:bCs/>
                <w:color w:val="FF0000"/>
                <w:rtl/>
                <w:lang w:bidi="ar-SA"/>
              </w:rPr>
              <w:t>نقطة التماس (</w:t>
            </w:r>
            <w:r w:rsidRPr="00BE15C2">
              <w:rPr>
                <w:rFonts w:cs="Arial"/>
                <w:b/>
                <w:bCs/>
                <w:color w:val="FF0000"/>
                <w:rtl/>
                <w:lang w:bidi="ar-SA"/>
              </w:rPr>
              <w:t>السحب</w:t>
            </w:r>
            <w:r>
              <w:rPr>
                <w:rFonts w:cs="Arial" w:hint="cs"/>
                <w:b/>
                <w:bCs/>
                <w:color w:val="FF0000"/>
                <w:rtl/>
                <w:lang w:bidi="ar-SA"/>
              </w:rPr>
              <w:t>)</w:t>
            </w:r>
            <w:r w:rsidRPr="00BE15C2">
              <w:rPr>
                <w:rFonts w:cs="Arial"/>
                <w:b/>
                <w:bCs/>
                <w:color w:val="FF0000"/>
                <w:rtl/>
                <w:lang w:bidi="ar-SA"/>
              </w:rPr>
              <w:t xml:space="preserve"> إلى حدوث تغيير في المقاومة الم</w:t>
            </w:r>
            <w:r>
              <w:rPr>
                <w:rFonts w:cs="Arial" w:hint="cs"/>
                <w:b/>
                <w:bCs/>
                <w:color w:val="FF0000"/>
                <w:rtl/>
                <w:lang w:bidi="ar-SA"/>
              </w:rPr>
              <w:t>حصلة</w:t>
            </w:r>
            <w:r w:rsidRPr="00BE15C2">
              <w:rPr>
                <w:rFonts w:cs="Arial"/>
                <w:b/>
                <w:bCs/>
                <w:color w:val="FF0000"/>
                <w:rtl/>
                <w:lang w:bidi="ar-SA"/>
              </w:rPr>
              <w:t xml:space="preserve">، وبالتالي تغيير في </w:t>
            </w:r>
            <w:r>
              <w:rPr>
                <w:rFonts w:cs="Arial" w:hint="cs"/>
                <w:b/>
                <w:bCs/>
                <w:color w:val="FF0000"/>
                <w:rtl/>
                <w:lang w:bidi="ar-SA"/>
              </w:rPr>
              <w:t>ال</w:t>
            </w:r>
            <w:r w:rsidRPr="00BE15C2">
              <w:rPr>
                <w:rFonts w:cs="Arial"/>
                <w:b/>
                <w:bCs/>
                <w:color w:val="FF0000"/>
                <w:rtl/>
                <w:lang w:bidi="ar-SA"/>
              </w:rPr>
              <w:t xml:space="preserve">تيار </w:t>
            </w:r>
            <w:r>
              <w:rPr>
                <w:rFonts w:cs="Arial" w:hint="cs"/>
                <w:b/>
                <w:bCs/>
                <w:color w:val="FF0000"/>
                <w:rtl/>
                <w:lang w:bidi="ar-SA"/>
              </w:rPr>
              <w:t xml:space="preserve">المار عبر </w:t>
            </w:r>
            <w:r w:rsidRPr="00BE15C2">
              <w:rPr>
                <w:rFonts w:cs="Arial"/>
                <w:b/>
                <w:bCs/>
                <w:color w:val="FF0000"/>
                <w:rtl/>
                <w:lang w:bidi="ar-SA"/>
              </w:rPr>
              <w:t>المصدر.</w:t>
            </w:r>
          </w:p>
        </w:tc>
        <w:tc>
          <w:tcPr>
            <w:tcW w:w="1134" w:type="dxa"/>
          </w:tcPr>
          <w:p w14:paraId="0A134B08" w14:textId="77777777" w:rsidR="00F30702" w:rsidRDefault="00F30702" w:rsidP="00CA1F34">
            <w:pPr>
              <w:jc w:val="center"/>
              <w:rPr>
                <w:rtl/>
              </w:rPr>
            </w:pPr>
          </w:p>
          <w:p w14:paraId="1A3E8462" w14:textId="1D5EE169" w:rsidR="00F30702" w:rsidRDefault="00324B67" w:rsidP="00CA1F34">
            <w:pPr>
              <w:jc w:val="center"/>
            </w:pPr>
            <w:hyperlink r:id="rId954" w:history="1">
              <w:r w:rsidRPr="006E6200">
                <w:rPr>
                  <w:rStyle w:val="Hyperlink"/>
                </w:rPr>
                <w:t>https://moodle.youcube.co.il/mod/book/view.php?id=3721&amp;chapterid=8369</w:t>
              </w:r>
            </w:hyperlink>
          </w:p>
          <w:p w14:paraId="03FEAD2A" w14:textId="77777777" w:rsidR="00324B67" w:rsidRPr="00324B67" w:rsidRDefault="00324B67" w:rsidP="00CA1F34">
            <w:pPr>
              <w:jc w:val="center"/>
              <w:rPr>
                <w:rtl/>
              </w:rPr>
            </w:pPr>
          </w:p>
          <w:p w14:paraId="6B695820" w14:textId="77777777" w:rsidR="00F30702" w:rsidRDefault="00F30702" w:rsidP="00CA1F34">
            <w:pPr>
              <w:jc w:val="center"/>
              <w:rPr>
                <w:rtl/>
              </w:rPr>
            </w:pPr>
          </w:p>
          <w:p w14:paraId="4366AA21" w14:textId="77777777" w:rsidR="00F30702" w:rsidRDefault="00F30702" w:rsidP="00CA1F34">
            <w:pPr>
              <w:jc w:val="center"/>
              <w:rPr>
                <w:rtl/>
              </w:rPr>
            </w:pPr>
          </w:p>
          <w:p w14:paraId="54997A0C" w14:textId="77777777" w:rsidR="00F30702" w:rsidRDefault="00F30702" w:rsidP="00CA1F34">
            <w:pPr>
              <w:jc w:val="center"/>
              <w:rPr>
                <w:rtl/>
              </w:rPr>
            </w:pPr>
          </w:p>
          <w:p w14:paraId="1EEBF1D5" w14:textId="77777777" w:rsidR="00F30702" w:rsidRDefault="00F30702" w:rsidP="00CA1F34">
            <w:pPr>
              <w:jc w:val="center"/>
              <w:rPr>
                <w:rtl/>
              </w:rPr>
            </w:pPr>
          </w:p>
          <w:p w14:paraId="5CA93931" w14:textId="77777777" w:rsidR="00F30702" w:rsidRDefault="00F30702" w:rsidP="00CA1F34">
            <w:pPr>
              <w:jc w:val="center"/>
              <w:rPr>
                <w:rtl/>
              </w:rPr>
            </w:pPr>
          </w:p>
          <w:p w14:paraId="6303EB35" w14:textId="77777777" w:rsidR="00F30702" w:rsidRDefault="00F30702" w:rsidP="00CA1F34">
            <w:pPr>
              <w:jc w:val="center"/>
              <w:rPr>
                <w:rtl/>
              </w:rPr>
            </w:pPr>
          </w:p>
          <w:p w14:paraId="28634B5D" w14:textId="77777777" w:rsidR="00F30702" w:rsidRDefault="00F30702" w:rsidP="00CA1F34">
            <w:pPr>
              <w:jc w:val="center"/>
              <w:rPr>
                <w:rtl/>
              </w:rPr>
            </w:pPr>
          </w:p>
          <w:p w14:paraId="044EF2F9" w14:textId="77777777" w:rsidR="00F30702" w:rsidRDefault="00F30702" w:rsidP="00CA1F34">
            <w:pPr>
              <w:jc w:val="center"/>
              <w:rPr>
                <w:rtl/>
              </w:rPr>
            </w:pPr>
          </w:p>
          <w:p w14:paraId="63CBF92C" w14:textId="77777777" w:rsidR="00F30702" w:rsidRDefault="00F30702" w:rsidP="00CA1F34">
            <w:pPr>
              <w:jc w:val="center"/>
              <w:rPr>
                <w:rtl/>
              </w:rPr>
            </w:pPr>
          </w:p>
          <w:p w14:paraId="2322E819" w14:textId="77777777" w:rsidR="00F30702" w:rsidRDefault="00F30702" w:rsidP="00CA1F34">
            <w:pPr>
              <w:jc w:val="center"/>
              <w:rPr>
                <w:rtl/>
              </w:rPr>
            </w:pPr>
          </w:p>
          <w:p w14:paraId="0D2EDC21" w14:textId="77777777" w:rsidR="00F30702" w:rsidRDefault="00F30702" w:rsidP="00CA1F34">
            <w:pPr>
              <w:jc w:val="center"/>
              <w:rPr>
                <w:rtl/>
              </w:rPr>
            </w:pPr>
          </w:p>
          <w:p w14:paraId="59BF97AF" w14:textId="77777777" w:rsidR="00F30702" w:rsidRDefault="00F30702" w:rsidP="00CA1F34">
            <w:pPr>
              <w:jc w:val="center"/>
              <w:rPr>
                <w:rtl/>
              </w:rPr>
            </w:pPr>
          </w:p>
          <w:p w14:paraId="262AE92C" w14:textId="77777777" w:rsidR="00F30702" w:rsidRDefault="00F30702" w:rsidP="00CA1F34">
            <w:pPr>
              <w:jc w:val="center"/>
              <w:rPr>
                <w:rtl/>
              </w:rPr>
            </w:pPr>
          </w:p>
          <w:p w14:paraId="573FF33B" w14:textId="77777777" w:rsidR="00F30702" w:rsidRDefault="00F30702" w:rsidP="00CA1F34">
            <w:pPr>
              <w:jc w:val="center"/>
              <w:rPr>
                <w:rtl/>
              </w:rPr>
            </w:pPr>
          </w:p>
          <w:p w14:paraId="4B630BC1" w14:textId="77777777" w:rsidR="00F30702" w:rsidRDefault="00F30702" w:rsidP="00CA1F34">
            <w:pPr>
              <w:jc w:val="center"/>
              <w:rPr>
                <w:rtl/>
              </w:rPr>
            </w:pPr>
          </w:p>
          <w:p w14:paraId="31C6C57A" w14:textId="77777777" w:rsidR="00F30702" w:rsidRDefault="00F30702" w:rsidP="00CA1F34">
            <w:pPr>
              <w:jc w:val="center"/>
              <w:rPr>
                <w:rtl/>
              </w:rPr>
            </w:pPr>
          </w:p>
          <w:p w14:paraId="3192B569" w14:textId="77777777" w:rsidR="00F30702" w:rsidRDefault="00F30702" w:rsidP="00CA1F34">
            <w:pPr>
              <w:jc w:val="center"/>
              <w:rPr>
                <w:rtl/>
              </w:rPr>
            </w:pPr>
          </w:p>
          <w:p w14:paraId="644639AF" w14:textId="77777777" w:rsidR="00F30702" w:rsidRDefault="00F30702" w:rsidP="00CA1F34">
            <w:pPr>
              <w:jc w:val="center"/>
              <w:rPr>
                <w:rtl/>
              </w:rPr>
            </w:pPr>
          </w:p>
          <w:p w14:paraId="751FE5C8" w14:textId="77777777" w:rsidR="00F30702" w:rsidRDefault="00F30702" w:rsidP="00CA1F34">
            <w:pPr>
              <w:jc w:val="center"/>
              <w:rPr>
                <w:rtl/>
              </w:rPr>
            </w:pPr>
          </w:p>
          <w:p w14:paraId="63BF297B" w14:textId="77777777" w:rsidR="00F30702" w:rsidRDefault="00F30702" w:rsidP="00CA1F34">
            <w:pPr>
              <w:jc w:val="center"/>
              <w:rPr>
                <w:rtl/>
              </w:rPr>
            </w:pPr>
          </w:p>
          <w:p w14:paraId="37A74F64" w14:textId="77777777" w:rsidR="00F30702" w:rsidRDefault="00F30702" w:rsidP="00CA1F34">
            <w:pPr>
              <w:jc w:val="center"/>
              <w:rPr>
                <w:rtl/>
              </w:rPr>
            </w:pPr>
          </w:p>
          <w:p w14:paraId="289D84E6" w14:textId="77777777" w:rsidR="00F30702" w:rsidRDefault="00F30702" w:rsidP="00CA1F34">
            <w:pPr>
              <w:jc w:val="center"/>
              <w:rPr>
                <w:rtl/>
              </w:rPr>
            </w:pPr>
          </w:p>
          <w:p w14:paraId="3E002FAA" w14:textId="77777777" w:rsidR="00F30702" w:rsidRDefault="00F30702" w:rsidP="00CA1F34">
            <w:pPr>
              <w:jc w:val="center"/>
              <w:rPr>
                <w:rtl/>
              </w:rPr>
            </w:pPr>
          </w:p>
          <w:p w14:paraId="28316ADF" w14:textId="77777777" w:rsidR="00F30702" w:rsidRDefault="00F30702" w:rsidP="00CA1F34">
            <w:pPr>
              <w:jc w:val="center"/>
              <w:rPr>
                <w:rtl/>
              </w:rPr>
            </w:pPr>
          </w:p>
          <w:p w14:paraId="0ADDA5E3" w14:textId="77777777" w:rsidR="00F30702" w:rsidRDefault="00F30702" w:rsidP="00CA1F34">
            <w:pPr>
              <w:jc w:val="center"/>
              <w:rPr>
                <w:rtl/>
              </w:rPr>
            </w:pPr>
          </w:p>
          <w:p w14:paraId="7431A3C5" w14:textId="77777777" w:rsidR="00F30702" w:rsidRDefault="00F30702" w:rsidP="00CA1F34">
            <w:pPr>
              <w:jc w:val="center"/>
              <w:rPr>
                <w:rtl/>
              </w:rPr>
            </w:pPr>
          </w:p>
          <w:p w14:paraId="2F64A026" w14:textId="77777777" w:rsidR="00F30702" w:rsidRDefault="00F30702" w:rsidP="00CA1F34">
            <w:pPr>
              <w:jc w:val="center"/>
              <w:rPr>
                <w:rtl/>
              </w:rPr>
            </w:pPr>
          </w:p>
          <w:p w14:paraId="426094B7" w14:textId="77777777" w:rsidR="00F30702" w:rsidRDefault="00F30702" w:rsidP="00CA1F34">
            <w:pPr>
              <w:jc w:val="center"/>
              <w:rPr>
                <w:rtl/>
              </w:rPr>
            </w:pPr>
          </w:p>
          <w:p w14:paraId="4B648FE2" w14:textId="69CB4261" w:rsidR="00F30702" w:rsidRDefault="00324B67" w:rsidP="00CA1F34">
            <w:pPr>
              <w:jc w:val="center"/>
            </w:pPr>
            <w:hyperlink r:id="rId955" w:history="1">
              <w:r w:rsidRPr="006E6200">
                <w:rPr>
                  <w:rStyle w:val="Hyperlink"/>
                </w:rPr>
                <w:t>https://moodle.youcube.co.il/mod/book/view.php?id=3721&amp;chapterid=8370</w:t>
              </w:r>
            </w:hyperlink>
          </w:p>
          <w:p w14:paraId="58D6A6D6" w14:textId="77777777" w:rsidR="00324B67" w:rsidRPr="00324B67" w:rsidRDefault="00324B67" w:rsidP="00CA1F34">
            <w:pPr>
              <w:jc w:val="center"/>
              <w:rPr>
                <w:rtl/>
              </w:rPr>
            </w:pPr>
          </w:p>
          <w:p w14:paraId="6BF09FC6" w14:textId="77777777" w:rsidR="00F30702" w:rsidRDefault="00F30702" w:rsidP="00CA1F34">
            <w:pPr>
              <w:jc w:val="center"/>
              <w:rPr>
                <w:rtl/>
              </w:rPr>
            </w:pPr>
          </w:p>
          <w:p w14:paraId="092E647F" w14:textId="77777777" w:rsidR="00F30702" w:rsidRDefault="00F30702" w:rsidP="00CA1F34">
            <w:pPr>
              <w:jc w:val="center"/>
              <w:rPr>
                <w:rtl/>
              </w:rPr>
            </w:pPr>
          </w:p>
          <w:p w14:paraId="53D20F76" w14:textId="77777777" w:rsidR="00F30702" w:rsidRDefault="00F30702" w:rsidP="00CA1F34">
            <w:pPr>
              <w:jc w:val="center"/>
              <w:rPr>
                <w:rtl/>
              </w:rPr>
            </w:pPr>
          </w:p>
          <w:p w14:paraId="3CA80BF7" w14:textId="77777777" w:rsidR="00F30702" w:rsidRDefault="00F30702" w:rsidP="00CA1F34">
            <w:pPr>
              <w:jc w:val="center"/>
              <w:rPr>
                <w:rtl/>
              </w:rPr>
            </w:pPr>
          </w:p>
          <w:p w14:paraId="15DFE45D" w14:textId="77777777" w:rsidR="00F30702" w:rsidRDefault="00F30702" w:rsidP="00CA1F34">
            <w:pPr>
              <w:jc w:val="center"/>
              <w:rPr>
                <w:rtl/>
              </w:rPr>
            </w:pPr>
          </w:p>
          <w:p w14:paraId="49489143" w14:textId="77777777" w:rsidR="00F30702" w:rsidRDefault="00F30702" w:rsidP="00CA1F34">
            <w:pPr>
              <w:jc w:val="center"/>
              <w:rPr>
                <w:rtl/>
              </w:rPr>
            </w:pPr>
          </w:p>
          <w:p w14:paraId="7FF98A22" w14:textId="77777777" w:rsidR="00F30702" w:rsidRDefault="00F30702" w:rsidP="00CA1F34">
            <w:pPr>
              <w:jc w:val="center"/>
              <w:rPr>
                <w:rtl/>
              </w:rPr>
            </w:pPr>
          </w:p>
          <w:p w14:paraId="23352F8B" w14:textId="77777777" w:rsidR="00F30702" w:rsidRDefault="00F30702" w:rsidP="00CA1F34">
            <w:pPr>
              <w:jc w:val="center"/>
              <w:rPr>
                <w:rtl/>
              </w:rPr>
            </w:pPr>
          </w:p>
          <w:p w14:paraId="4A6D9E45" w14:textId="77777777" w:rsidR="00F30702" w:rsidRDefault="00F30702" w:rsidP="00CA1F34">
            <w:pPr>
              <w:jc w:val="center"/>
              <w:rPr>
                <w:rtl/>
              </w:rPr>
            </w:pPr>
          </w:p>
          <w:p w14:paraId="6A5D8E70" w14:textId="77777777" w:rsidR="00F30702" w:rsidRDefault="00F30702" w:rsidP="00CA1F34">
            <w:pPr>
              <w:jc w:val="center"/>
              <w:rPr>
                <w:rtl/>
              </w:rPr>
            </w:pPr>
          </w:p>
          <w:p w14:paraId="222E4292" w14:textId="77777777" w:rsidR="00F30702" w:rsidRDefault="00F30702" w:rsidP="00CA1F34">
            <w:pPr>
              <w:jc w:val="center"/>
              <w:rPr>
                <w:rtl/>
              </w:rPr>
            </w:pPr>
          </w:p>
          <w:p w14:paraId="63BC9362" w14:textId="77777777" w:rsidR="00F30702" w:rsidRDefault="00F30702" w:rsidP="00CA1F34">
            <w:pPr>
              <w:jc w:val="center"/>
              <w:rPr>
                <w:rtl/>
              </w:rPr>
            </w:pPr>
          </w:p>
          <w:p w14:paraId="546F0738" w14:textId="77777777" w:rsidR="00F30702" w:rsidRDefault="00F30702" w:rsidP="00CA1F34">
            <w:pPr>
              <w:jc w:val="center"/>
              <w:rPr>
                <w:rtl/>
              </w:rPr>
            </w:pPr>
          </w:p>
          <w:p w14:paraId="4274C968" w14:textId="77777777" w:rsidR="00F30702" w:rsidRDefault="00F30702" w:rsidP="00CA1F34">
            <w:pPr>
              <w:jc w:val="center"/>
              <w:rPr>
                <w:rtl/>
              </w:rPr>
            </w:pPr>
          </w:p>
          <w:p w14:paraId="155F815C" w14:textId="77777777" w:rsidR="00F30702" w:rsidRDefault="00F30702" w:rsidP="00CA1F34">
            <w:pPr>
              <w:jc w:val="center"/>
              <w:rPr>
                <w:rtl/>
              </w:rPr>
            </w:pPr>
          </w:p>
          <w:p w14:paraId="0BF27374" w14:textId="77777777" w:rsidR="00F30702" w:rsidRDefault="00F30702" w:rsidP="00CA1F34">
            <w:pPr>
              <w:jc w:val="center"/>
              <w:rPr>
                <w:rtl/>
              </w:rPr>
            </w:pPr>
          </w:p>
          <w:p w14:paraId="6F43D220" w14:textId="77777777" w:rsidR="00F30702" w:rsidRDefault="00F30702" w:rsidP="00CA1F34">
            <w:pPr>
              <w:jc w:val="center"/>
              <w:rPr>
                <w:rtl/>
              </w:rPr>
            </w:pPr>
          </w:p>
          <w:p w14:paraId="17E0FD2E" w14:textId="77777777" w:rsidR="00F30702" w:rsidRDefault="00F30702" w:rsidP="00CA1F34">
            <w:pPr>
              <w:jc w:val="center"/>
              <w:rPr>
                <w:rtl/>
              </w:rPr>
            </w:pPr>
          </w:p>
          <w:p w14:paraId="2D5D8263" w14:textId="77777777" w:rsidR="00F30702" w:rsidRDefault="00F30702" w:rsidP="00CA1F34">
            <w:pPr>
              <w:jc w:val="center"/>
              <w:rPr>
                <w:rtl/>
              </w:rPr>
            </w:pPr>
          </w:p>
          <w:p w14:paraId="775FDE09" w14:textId="77777777" w:rsidR="00F30702" w:rsidRDefault="00F30702" w:rsidP="00CA1F34">
            <w:pPr>
              <w:jc w:val="center"/>
              <w:rPr>
                <w:rtl/>
              </w:rPr>
            </w:pPr>
          </w:p>
          <w:p w14:paraId="33D609D0" w14:textId="77777777" w:rsidR="00F30702" w:rsidRDefault="00F30702" w:rsidP="00CA1F34">
            <w:pPr>
              <w:jc w:val="center"/>
              <w:rPr>
                <w:rtl/>
              </w:rPr>
            </w:pPr>
          </w:p>
          <w:p w14:paraId="354344DC" w14:textId="77777777" w:rsidR="00F30702" w:rsidRDefault="00F30702" w:rsidP="00CA1F34">
            <w:pPr>
              <w:jc w:val="center"/>
              <w:rPr>
                <w:rtl/>
              </w:rPr>
            </w:pPr>
          </w:p>
          <w:p w14:paraId="70B56CA8" w14:textId="77777777" w:rsidR="00F30702" w:rsidRDefault="00F30702" w:rsidP="00CA1F34">
            <w:pPr>
              <w:jc w:val="center"/>
              <w:rPr>
                <w:rtl/>
              </w:rPr>
            </w:pPr>
          </w:p>
          <w:p w14:paraId="7B1666D5" w14:textId="77777777" w:rsidR="00F30702" w:rsidRDefault="00F30702" w:rsidP="00CA1F34">
            <w:pPr>
              <w:jc w:val="center"/>
              <w:rPr>
                <w:rtl/>
              </w:rPr>
            </w:pPr>
          </w:p>
          <w:p w14:paraId="2573F8AF" w14:textId="77777777" w:rsidR="00F30702" w:rsidRDefault="00F30702" w:rsidP="00CA1F34">
            <w:pPr>
              <w:jc w:val="center"/>
              <w:rPr>
                <w:rtl/>
              </w:rPr>
            </w:pPr>
          </w:p>
          <w:p w14:paraId="6D181C6D" w14:textId="77777777" w:rsidR="00F30702" w:rsidRDefault="00F30702" w:rsidP="00CA1F34">
            <w:pPr>
              <w:jc w:val="center"/>
              <w:rPr>
                <w:rtl/>
              </w:rPr>
            </w:pPr>
          </w:p>
          <w:p w14:paraId="51076D0B" w14:textId="77777777" w:rsidR="00F30702" w:rsidRDefault="00F30702" w:rsidP="00CA1F34">
            <w:pPr>
              <w:jc w:val="center"/>
              <w:rPr>
                <w:rtl/>
              </w:rPr>
            </w:pPr>
          </w:p>
          <w:p w14:paraId="24EF2B1F" w14:textId="77777777" w:rsidR="00F30702" w:rsidRDefault="00F30702" w:rsidP="00CA1F34">
            <w:pPr>
              <w:jc w:val="center"/>
              <w:rPr>
                <w:rtl/>
              </w:rPr>
            </w:pPr>
          </w:p>
          <w:p w14:paraId="5424ABB5" w14:textId="0A889002" w:rsidR="00F30702" w:rsidRDefault="00324B67" w:rsidP="00CA1F34">
            <w:pPr>
              <w:jc w:val="center"/>
            </w:pPr>
            <w:hyperlink r:id="rId956" w:history="1">
              <w:r w:rsidRPr="006E6200">
                <w:rPr>
                  <w:rStyle w:val="Hyperlink"/>
                </w:rPr>
                <w:t>https://moodle.youcube.co.il/mod/book/view.php?id=3721&amp;chapterid=8371</w:t>
              </w:r>
            </w:hyperlink>
          </w:p>
          <w:p w14:paraId="2BABF838" w14:textId="71511837" w:rsidR="00324B67" w:rsidRPr="00324B67" w:rsidRDefault="00324B67" w:rsidP="00CA1F34">
            <w:pPr>
              <w:jc w:val="center"/>
              <w:rPr>
                <w:rtl/>
              </w:rPr>
            </w:pPr>
          </w:p>
        </w:tc>
      </w:tr>
      <w:tr w:rsidR="00F30702" w14:paraId="39706509" w14:textId="77777777" w:rsidTr="00CA1F34">
        <w:trPr>
          <w:trHeight w:val="70"/>
        </w:trPr>
        <w:tc>
          <w:tcPr>
            <w:tcW w:w="3118" w:type="dxa"/>
            <w:vMerge w:val="restart"/>
          </w:tcPr>
          <w:p w14:paraId="6192F571" w14:textId="77777777" w:rsidR="00F30702" w:rsidRPr="008064B2" w:rsidRDefault="00F30702" w:rsidP="00CA1F34">
            <w:pPr>
              <w:rPr>
                <w:color w:val="2706EA"/>
                <w:sz w:val="28"/>
                <w:szCs w:val="28"/>
                <w:rtl/>
              </w:rPr>
            </w:pPr>
            <w:r w:rsidRPr="00636484">
              <w:rPr>
                <w:rFonts w:hint="cs"/>
                <w:b/>
                <w:bCs/>
                <w:color w:val="0000FF"/>
                <w:sz w:val="32"/>
                <w:szCs w:val="32"/>
                <w:rtl/>
              </w:rPr>
              <w:lastRenderedPageBreak/>
              <w:t>9</w:t>
            </w:r>
            <w:r w:rsidRPr="00197B99">
              <w:rPr>
                <w:rFonts w:hint="cs"/>
                <w:color w:val="2706EA"/>
                <w:sz w:val="28"/>
                <w:szCs w:val="28"/>
                <w:rtl/>
              </w:rPr>
              <w:t xml:space="preserve">- </w:t>
            </w:r>
            <w:r>
              <w:rPr>
                <w:rtl/>
                <w:lang w:bidi="ar-SA"/>
              </w:rPr>
              <w:t xml:space="preserve"> </w:t>
            </w:r>
            <w:r w:rsidRPr="008064B2">
              <w:rPr>
                <w:rFonts w:cs="Arial"/>
                <w:color w:val="2706EA"/>
                <w:sz w:val="28"/>
                <w:szCs w:val="28"/>
                <w:rtl/>
                <w:lang w:bidi="ar-SA"/>
              </w:rPr>
              <w:t>يوجد تحت تصرف طالب عدد من المصابيح الكهربائية المتشابهة ومصدر جهد مختلف عن تلك ال</w:t>
            </w:r>
            <w:r>
              <w:rPr>
                <w:rFonts w:cs="Arial" w:hint="cs"/>
                <w:color w:val="2706EA"/>
                <w:sz w:val="28"/>
                <w:szCs w:val="28"/>
                <w:rtl/>
                <w:lang w:bidi="ar-SA"/>
              </w:rPr>
              <w:t>موجودة</w:t>
            </w:r>
            <w:r w:rsidRPr="008064B2">
              <w:rPr>
                <w:rFonts w:cs="Arial"/>
                <w:color w:val="2706EA"/>
                <w:sz w:val="28"/>
                <w:szCs w:val="28"/>
                <w:rtl/>
                <w:lang w:bidi="ar-SA"/>
              </w:rPr>
              <w:t xml:space="preserve"> في القسم السابق.</w:t>
            </w:r>
          </w:p>
          <w:p w14:paraId="5DDEE05E" w14:textId="77777777" w:rsidR="00F30702" w:rsidRPr="008064B2" w:rsidRDefault="00F30702" w:rsidP="00CA1F34">
            <w:pPr>
              <w:rPr>
                <w:color w:val="2706EA"/>
                <w:sz w:val="28"/>
                <w:szCs w:val="28"/>
                <w:rtl/>
              </w:rPr>
            </w:pPr>
          </w:p>
          <w:p w14:paraId="4A525AB4" w14:textId="77777777" w:rsidR="00F30702" w:rsidRPr="008064B2" w:rsidRDefault="00F30702" w:rsidP="00CA1F34">
            <w:pPr>
              <w:rPr>
                <w:color w:val="2706EA"/>
                <w:sz w:val="28"/>
                <w:szCs w:val="28"/>
                <w:rtl/>
              </w:rPr>
            </w:pPr>
            <w:r w:rsidRPr="008064B2">
              <w:rPr>
                <w:rFonts w:cs="Arial"/>
                <w:color w:val="2706EA"/>
                <w:sz w:val="28"/>
                <w:szCs w:val="28"/>
                <w:rtl/>
                <w:lang w:bidi="ar-SA"/>
              </w:rPr>
              <w:t xml:space="preserve">مصدر </w:t>
            </w:r>
            <w:r>
              <w:rPr>
                <w:rFonts w:cs="Arial" w:hint="cs"/>
                <w:color w:val="2706EA"/>
                <w:sz w:val="28"/>
                <w:szCs w:val="28"/>
                <w:rtl/>
                <w:lang w:bidi="ar-SA"/>
              </w:rPr>
              <w:t xml:space="preserve">فرق </w:t>
            </w:r>
            <w:r w:rsidRPr="008064B2">
              <w:rPr>
                <w:rFonts w:cs="Arial"/>
                <w:color w:val="2706EA"/>
                <w:sz w:val="28"/>
                <w:szCs w:val="28"/>
                <w:rtl/>
                <w:lang w:bidi="ar-SA"/>
              </w:rPr>
              <w:t xml:space="preserve">الجهد له </w:t>
            </w:r>
            <w:r>
              <w:rPr>
                <w:rFonts w:cs="Arial" w:hint="cs"/>
                <w:color w:val="2706EA"/>
                <w:sz w:val="28"/>
                <w:szCs w:val="28"/>
                <w:rtl/>
                <w:lang w:bidi="ar-SA"/>
              </w:rPr>
              <w:t>قوة كهربائية دافعة</w:t>
            </w:r>
            <w:r w:rsidRPr="008064B2">
              <w:rPr>
                <w:rFonts w:cs="Arial"/>
                <w:color w:val="2706EA"/>
                <w:sz w:val="28"/>
                <w:szCs w:val="28"/>
                <w:rtl/>
                <w:lang w:bidi="ar-SA"/>
              </w:rPr>
              <w:t xml:space="preserve"> </w:t>
            </w:r>
            <w:r w:rsidRPr="008064B2">
              <w:rPr>
                <w:color w:val="2706EA"/>
                <w:sz w:val="28"/>
                <w:szCs w:val="28"/>
              </w:rPr>
              <w:t>22V</w:t>
            </w:r>
            <w:r w:rsidRPr="008064B2">
              <w:rPr>
                <w:rFonts w:cs="Arial"/>
                <w:color w:val="2706EA"/>
                <w:sz w:val="28"/>
                <w:szCs w:val="28"/>
                <w:rtl/>
                <w:lang w:bidi="ar-SA"/>
              </w:rPr>
              <w:t xml:space="preserve">، ومقاومته الداخلية </w:t>
            </w:r>
            <w:r>
              <w:rPr>
                <w:color w:val="2706EA"/>
                <w:sz w:val="28"/>
                <w:szCs w:val="28"/>
              </w:rPr>
              <w:t>1</w:t>
            </w:r>
            <w:r w:rsidRPr="008064B2">
              <w:rPr>
                <w:color w:val="2706EA"/>
                <w:sz w:val="28"/>
                <w:szCs w:val="28"/>
              </w:rPr>
              <w:t>Ω</w:t>
            </w:r>
            <w:r w:rsidRPr="008064B2">
              <w:rPr>
                <w:rFonts w:cs="Arial"/>
                <w:color w:val="2706EA"/>
                <w:sz w:val="28"/>
                <w:szCs w:val="28"/>
                <w:rtl/>
                <w:lang w:bidi="ar-SA"/>
              </w:rPr>
              <w:t>.</w:t>
            </w:r>
          </w:p>
          <w:p w14:paraId="546E7C16" w14:textId="77777777" w:rsidR="00F30702" w:rsidRPr="008064B2" w:rsidRDefault="00F30702" w:rsidP="00CA1F34">
            <w:pPr>
              <w:rPr>
                <w:color w:val="2706EA"/>
                <w:sz w:val="28"/>
                <w:szCs w:val="28"/>
                <w:rtl/>
              </w:rPr>
            </w:pPr>
          </w:p>
          <w:p w14:paraId="2D9B49E2" w14:textId="77777777" w:rsidR="00F30702" w:rsidRDefault="00F30702" w:rsidP="00CA1F34">
            <w:pPr>
              <w:rPr>
                <w:color w:val="2706EA"/>
                <w:sz w:val="28"/>
                <w:szCs w:val="28"/>
                <w:rtl/>
              </w:rPr>
            </w:pPr>
            <w:r w:rsidRPr="008064B2">
              <w:rPr>
                <w:rFonts w:cs="Arial"/>
                <w:color w:val="2706EA"/>
                <w:sz w:val="28"/>
                <w:szCs w:val="28"/>
                <w:rtl/>
                <w:lang w:bidi="ar-SA"/>
              </w:rPr>
              <w:t xml:space="preserve">مقاومة كل </w:t>
            </w:r>
            <w:r>
              <w:rPr>
                <w:rFonts w:cs="Arial" w:hint="cs"/>
                <w:color w:val="2706EA"/>
                <w:sz w:val="28"/>
                <w:szCs w:val="28"/>
                <w:rtl/>
                <w:lang w:bidi="ar-SA"/>
              </w:rPr>
              <w:t>مصباح</w:t>
            </w:r>
            <w:r w:rsidRPr="008064B2">
              <w:rPr>
                <w:rFonts w:cs="Arial"/>
                <w:color w:val="2706EA"/>
                <w:sz w:val="28"/>
                <w:szCs w:val="28"/>
                <w:rtl/>
                <w:lang w:bidi="ar-SA"/>
              </w:rPr>
              <w:t xml:space="preserve"> </w:t>
            </w:r>
            <w:r w:rsidRPr="00636484">
              <w:rPr>
                <w:rFonts w:hint="cs"/>
                <w:b/>
                <w:bCs/>
                <w:color w:val="0000FF"/>
                <w:sz w:val="32"/>
                <w:szCs w:val="32"/>
                <w:rtl/>
              </w:rPr>
              <w:t>5</w:t>
            </w:r>
            <w:r w:rsidRPr="00636484">
              <w:rPr>
                <w:b/>
                <w:bCs/>
                <w:color w:val="0000FF"/>
                <w:sz w:val="32"/>
                <w:szCs w:val="32"/>
                <w:rtl/>
              </w:rPr>
              <w:t>Ω</w:t>
            </w:r>
            <w:r w:rsidRPr="008064B2">
              <w:rPr>
                <w:rFonts w:cs="Arial"/>
                <w:color w:val="2706EA"/>
                <w:sz w:val="28"/>
                <w:szCs w:val="28"/>
                <w:rtl/>
                <w:lang w:bidi="ar-SA"/>
              </w:rPr>
              <w:t xml:space="preserve"> و</w:t>
            </w:r>
            <w:r>
              <w:rPr>
                <w:rFonts w:cs="Arial" w:hint="cs"/>
                <w:color w:val="2706EA"/>
                <w:sz w:val="28"/>
                <w:szCs w:val="28"/>
                <w:rtl/>
                <w:lang w:bidi="ar-SA"/>
              </w:rPr>
              <w:t xml:space="preserve">فرق </w:t>
            </w:r>
            <w:r w:rsidRPr="008064B2">
              <w:rPr>
                <w:rFonts w:cs="Arial"/>
                <w:color w:val="2706EA"/>
                <w:sz w:val="28"/>
                <w:szCs w:val="28"/>
                <w:rtl/>
                <w:lang w:bidi="ar-SA"/>
              </w:rPr>
              <w:t xml:space="preserve">الجهد المطلوب لتشغيلها </w:t>
            </w:r>
            <w:r>
              <w:rPr>
                <w:rFonts w:cs="Arial" w:hint="cs"/>
                <w:color w:val="2706EA"/>
                <w:sz w:val="28"/>
                <w:szCs w:val="28"/>
                <w:rtl/>
                <w:lang w:bidi="ar-SA"/>
              </w:rPr>
              <w:t>في</w:t>
            </w:r>
            <w:r w:rsidRPr="008064B2">
              <w:rPr>
                <w:rFonts w:cs="Arial"/>
                <w:color w:val="2706EA"/>
                <w:sz w:val="28"/>
                <w:szCs w:val="28"/>
                <w:rtl/>
                <w:lang w:bidi="ar-SA"/>
              </w:rPr>
              <w:t xml:space="preserve"> إضاءة كاملة هو </w:t>
            </w:r>
            <w:r w:rsidRPr="008064B2">
              <w:rPr>
                <w:color w:val="2706EA"/>
                <w:sz w:val="28"/>
                <w:szCs w:val="28"/>
              </w:rPr>
              <w:t>10V</w:t>
            </w:r>
            <w:r w:rsidRPr="008064B2">
              <w:rPr>
                <w:rFonts w:cs="Arial"/>
                <w:color w:val="2706EA"/>
                <w:sz w:val="28"/>
                <w:szCs w:val="28"/>
                <w:rtl/>
                <w:lang w:bidi="ar-SA"/>
              </w:rPr>
              <w:t>.</w:t>
            </w:r>
          </w:p>
          <w:p w14:paraId="396E408A" w14:textId="77777777" w:rsidR="00F30702" w:rsidRDefault="00F30702" w:rsidP="00CA1F34">
            <w:pPr>
              <w:rPr>
                <w:color w:val="2706EA"/>
                <w:sz w:val="28"/>
                <w:szCs w:val="28"/>
                <w:rtl/>
              </w:rPr>
            </w:pPr>
          </w:p>
          <w:p w14:paraId="55AEB504" w14:textId="77777777" w:rsidR="00F30702" w:rsidRDefault="00F30702" w:rsidP="00CA1F34">
            <w:pPr>
              <w:rPr>
                <w:color w:val="2706EA"/>
                <w:sz w:val="28"/>
                <w:szCs w:val="28"/>
                <w:rtl/>
              </w:rPr>
            </w:pPr>
          </w:p>
          <w:p w14:paraId="2A632DDA" w14:textId="77777777" w:rsidR="00F30702" w:rsidRDefault="00F30702" w:rsidP="00CA1F34">
            <w:pPr>
              <w:rPr>
                <w:color w:val="2706EA"/>
                <w:sz w:val="28"/>
                <w:szCs w:val="28"/>
                <w:rtl/>
              </w:rPr>
            </w:pPr>
          </w:p>
          <w:p w14:paraId="39E2BE0A" w14:textId="77777777" w:rsidR="00F30702" w:rsidRDefault="00F30702" w:rsidP="00CA1F34">
            <w:pPr>
              <w:rPr>
                <w:color w:val="2706EA"/>
                <w:sz w:val="28"/>
                <w:szCs w:val="28"/>
                <w:rtl/>
              </w:rPr>
            </w:pPr>
          </w:p>
          <w:p w14:paraId="4AA1682A" w14:textId="77777777" w:rsidR="00F30702" w:rsidRDefault="00F30702" w:rsidP="00CA1F34">
            <w:pPr>
              <w:rPr>
                <w:color w:val="2706EA"/>
                <w:sz w:val="28"/>
                <w:szCs w:val="28"/>
                <w:rtl/>
              </w:rPr>
            </w:pPr>
          </w:p>
          <w:p w14:paraId="2D25E7A1" w14:textId="77777777" w:rsidR="00F30702" w:rsidRDefault="00F30702" w:rsidP="00CA1F34">
            <w:pPr>
              <w:rPr>
                <w:color w:val="2706EA"/>
                <w:sz w:val="28"/>
                <w:szCs w:val="28"/>
                <w:rtl/>
              </w:rPr>
            </w:pPr>
          </w:p>
          <w:p w14:paraId="2233D332" w14:textId="77777777" w:rsidR="00F30702" w:rsidRDefault="00F30702" w:rsidP="00CA1F34">
            <w:pPr>
              <w:rPr>
                <w:color w:val="2706EA"/>
                <w:sz w:val="28"/>
                <w:szCs w:val="28"/>
                <w:rtl/>
              </w:rPr>
            </w:pPr>
          </w:p>
          <w:p w14:paraId="3939F87C" w14:textId="77777777" w:rsidR="00F30702" w:rsidRPr="001A4E50" w:rsidRDefault="00F30702" w:rsidP="00CA1F34">
            <w:pPr>
              <w:rPr>
                <w:color w:val="2706EA"/>
                <w:sz w:val="28"/>
                <w:szCs w:val="28"/>
                <w:rtl/>
              </w:rPr>
            </w:pPr>
          </w:p>
        </w:tc>
        <w:tc>
          <w:tcPr>
            <w:tcW w:w="3127" w:type="dxa"/>
          </w:tcPr>
          <w:p w14:paraId="7FFE8648" w14:textId="77777777" w:rsidR="00F30702" w:rsidRPr="008064B2" w:rsidRDefault="00F30702" w:rsidP="00CA1F34">
            <w:pPr>
              <w:rPr>
                <w:color w:val="0000FF"/>
                <w:sz w:val="28"/>
                <w:szCs w:val="28"/>
                <w:rtl/>
              </w:rPr>
            </w:pPr>
            <w:r w:rsidRPr="00197B99">
              <w:rPr>
                <w:rFonts w:hint="cs"/>
                <w:b/>
                <w:bCs/>
                <w:color w:val="0000FF"/>
                <w:sz w:val="32"/>
                <w:szCs w:val="32"/>
                <w:rtl/>
              </w:rPr>
              <w:t>1-</w:t>
            </w:r>
            <w:r w:rsidRPr="00197B99">
              <w:rPr>
                <w:rFonts w:hint="cs"/>
                <w:color w:val="0000FF"/>
                <w:sz w:val="32"/>
                <w:szCs w:val="32"/>
                <w:rtl/>
              </w:rPr>
              <w:t xml:space="preserve"> </w:t>
            </w:r>
            <w:r>
              <w:rPr>
                <w:rtl/>
                <w:lang w:bidi="ar-SA"/>
              </w:rPr>
              <w:t xml:space="preserve"> </w:t>
            </w:r>
            <w:r w:rsidRPr="008064B2">
              <w:rPr>
                <w:rFonts w:cs="Arial"/>
                <w:color w:val="0000FF"/>
                <w:sz w:val="28"/>
                <w:szCs w:val="28"/>
                <w:rtl/>
                <w:lang w:bidi="ar-SA"/>
              </w:rPr>
              <w:t xml:space="preserve">يريد الطالب استخدام هذه المكونات في </w:t>
            </w:r>
            <w:r w:rsidRPr="008064B2">
              <w:rPr>
                <w:rFonts w:cs="Arial"/>
                <w:b/>
                <w:bCs/>
                <w:color w:val="0000FF"/>
                <w:sz w:val="28"/>
                <w:szCs w:val="28"/>
                <w:u w:val="single"/>
                <w:rtl/>
                <w:lang w:bidi="ar-SA"/>
              </w:rPr>
              <w:t xml:space="preserve">دائرة </w:t>
            </w:r>
            <w:r w:rsidRPr="008064B2">
              <w:rPr>
                <w:rFonts w:cs="Arial" w:hint="cs"/>
                <w:b/>
                <w:bCs/>
                <w:color w:val="0000FF"/>
                <w:sz w:val="28"/>
                <w:szCs w:val="28"/>
                <w:u w:val="single"/>
                <w:rtl/>
                <w:lang w:bidi="ar-SA"/>
              </w:rPr>
              <w:t>على التوالي</w:t>
            </w:r>
            <w:r w:rsidRPr="008064B2">
              <w:rPr>
                <w:rFonts w:cs="Arial"/>
                <w:color w:val="0000FF"/>
                <w:sz w:val="28"/>
                <w:szCs w:val="28"/>
                <w:rtl/>
                <w:lang w:bidi="ar-SA"/>
              </w:rPr>
              <w:t>، بحيث تضيء جميع المصابيح ب</w:t>
            </w:r>
            <w:r>
              <w:rPr>
                <w:rFonts w:cs="Arial" w:hint="cs"/>
                <w:color w:val="0000FF"/>
                <w:sz w:val="28"/>
                <w:szCs w:val="28"/>
                <w:rtl/>
                <w:lang w:bidi="ar-SA"/>
              </w:rPr>
              <w:t>ضوءها</w:t>
            </w:r>
            <w:r w:rsidRPr="008064B2">
              <w:rPr>
                <w:rFonts w:cs="Arial"/>
                <w:color w:val="0000FF"/>
                <w:sz w:val="28"/>
                <w:szCs w:val="28"/>
                <w:rtl/>
                <w:lang w:bidi="ar-SA"/>
              </w:rPr>
              <w:t xml:space="preserve"> </w:t>
            </w:r>
            <w:r>
              <w:rPr>
                <w:rFonts w:cs="Arial" w:hint="cs"/>
                <w:color w:val="0000FF"/>
                <w:sz w:val="28"/>
                <w:szCs w:val="28"/>
                <w:rtl/>
                <w:lang w:bidi="ar-SA"/>
              </w:rPr>
              <w:t>ال</w:t>
            </w:r>
            <w:r w:rsidRPr="008064B2">
              <w:rPr>
                <w:rFonts w:cs="Arial"/>
                <w:color w:val="0000FF"/>
                <w:sz w:val="28"/>
                <w:szCs w:val="28"/>
                <w:rtl/>
                <w:lang w:bidi="ar-SA"/>
              </w:rPr>
              <w:t>كامل.</w:t>
            </w:r>
          </w:p>
          <w:p w14:paraId="6272852B" w14:textId="77777777" w:rsidR="00F30702" w:rsidRPr="008064B2" w:rsidRDefault="00F30702" w:rsidP="00CA1F34">
            <w:pPr>
              <w:rPr>
                <w:color w:val="0000FF"/>
                <w:sz w:val="28"/>
                <w:szCs w:val="28"/>
                <w:rtl/>
              </w:rPr>
            </w:pPr>
          </w:p>
          <w:p w14:paraId="5E6BBD21" w14:textId="77777777" w:rsidR="00F30702" w:rsidRPr="00197B99" w:rsidRDefault="00F30702" w:rsidP="00CA1F34">
            <w:pPr>
              <w:rPr>
                <w:b/>
                <w:bCs/>
                <w:color w:val="0000FF"/>
                <w:sz w:val="28"/>
                <w:szCs w:val="28"/>
                <w:rtl/>
              </w:rPr>
            </w:pPr>
            <w:r w:rsidRPr="008064B2">
              <w:rPr>
                <w:rFonts w:cs="Arial"/>
                <w:color w:val="0000FF"/>
                <w:sz w:val="28"/>
                <w:szCs w:val="28"/>
                <w:rtl/>
                <w:lang w:bidi="ar-SA"/>
              </w:rPr>
              <w:t xml:space="preserve">كم عدد المصابيح التي يجب توصيلها </w:t>
            </w:r>
            <w:r>
              <w:rPr>
                <w:rFonts w:cs="Arial" w:hint="cs"/>
                <w:color w:val="0000FF"/>
                <w:sz w:val="28"/>
                <w:szCs w:val="28"/>
                <w:rtl/>
                <w:lang w:bidi="ar-SA"/>
              </w:rPr>
              <w:t>على التوالي</w:t>
            </w:r>
            <w:r w:rsidRPr="008064B2">
              <w:rPr>
                <w:rFonts w:cs="Arial"/>
                <w:color w:val="0000FF"/>
                <w:sz w:val="28"/>
                <w:szCs w:val="28"/>
                <w:rtl/>
                <w:lang w:bidi="ar-SA"/>
              </w:rPr>
              <w:t xml:space="preserve"> بمصدر </w:t>
            </w:r>
            <w:r>
              <w:rPr>
                <w:rFonts w:cs="Arial" w:hint="cs"/>
                <w:color w:val="0000FF"/>
                <w:sz w:val="28"/>
                <w:szCs w:val="28"/>
                <w:rtl/>
                <w:lang w:bidi="ar-SA"/>
              </w:rPr>
              <w:t xml:space="preserve">فرق </w:t>
            </w:r>
            <w:r w:rsidRPr="008064B2">
              <w:rPr>
                <w:rFonts w:cs="Arial"/>
                <w:color w:val="0000FF"/>
                <w:sz w:val="28"/>
                <w:szCs w:val="28"/>
                <w:rtl/>
                <w:lang w:bidi="ar-SA"/>
              </w:rPr>
              <w:t>الجهد؟</w:t>
            </w:r>
          </w:p>
        </w:tc>
        <w:tc>
          <w:tcPr>
            <w:tcW w:w="2835" w:type="dxa"/>
            <w:vMerge w:val="restart"/>
          </w:tcPr>
          <w:p w14:paraId="66437427" w14:textId="77777777" w:rsidR="00F30702" w:rsidRDefault="00F30702" w:rsidP="00CA1F34">
            <w:pPr>
              <w:jc w:val="center"/>
              <w:rPr>
                <w:rtl/>
              </w:rPr>
            </w:pPr>
          </w:p>
          <w:p w14:paraId="44CBDBDA" w14:textId="77777777" w:rsidR="00F30702" w:rsidRDefault="00F30702" w:rsidP="00CA1F34">
            <w:pPr>
              <w:jc w:val="center"/>
              <w:rPr>
                <w:rtl/>
              </w:rPr>
            </w:pPr>
            <w:r>
              <w:rPr>
                <w:kern w:val="2"/>
                <w14:ligatures w14:val="standardContextual"/>
              </w:rPr>
              <w:object w:dxaOrig="2445" w:dyaOrig="1410" w14:anchorId="5CBFC11B">
                <v:shape id="_x0000_i1173" type="#_x0000_t75" style="width:1in;height:42.75pt" o:ole="">
                  <v:imagedata r:id="rId833" o:title=""/>
                </v:shape>
                <o:OLEObject Type="Embed" ProgID="PBrush" ShapeID="_x0000_i1173" DrawAspect="Content" ObjectID="_1826994133" r:id="rId957"/>
              </w:object>
            </w:r>
          </w:p>
          <w:p w14:paraId="5BBE124F" w14:textId="77777777" w:rsidR="00F30702" w:rsidRDefault="00F30702" w:rsidP="00CA1F34">
            <w:pPr>
              <w:jc w:val="center"/>
              <w:rPr>
                <w:rtl/>
              </w:rPr>
            </w:pPr>
          </w:p>
          <w:p w14:paraId="25D151EB" w14:textId="77777777" w:rsidR="00F30702" w:rsidRDefault="00F30702" w:rsidP="00CA1F34">
            <w:pPr>
              <w:jc w:val="center"/>
              <w:rPr>
                <w:rtl/>
              </w:rPr>
            </w:pPr>
          </w:p>
          <w:p w14:paraId="6A406974"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441A731D" w14:textId="77777777" w:rsidR="00F30702" w:rsidRDefault="00F30702" w:rsidP="00CA1F34">
            <w:pPr>
              <w:rPr>
                <w:b/>
                <w:bCs/>
                <w:u w:val="single"/>
                <w:rtl/>
              </w:rPr>
            </w:pPr>
            <w:r>
              <w:rPr>
                <w:kern w:val="2"/>
                <w14:ligatures w14:val="standardContextual"/>
              </w:rPr>
              <w:object w:dxaOrig="7546" w:dyaOrig="3270" w14:anchorId="43601083">
                <v:shape id="_x0000_i1174" type="#_x0000_t75" style="width:137.25pt;height:57.75pt" o:ole="">
                  <v:imagedata r:id="rId895" o:title=""/>
                </v:shape>
                <o:OLEObject Type="Embed" ProgID="PBrush" ShapeID="_x0000_i1174" DrawAspect="Content" ObjectID="_1826994134" r:id="rId958"/>
              </w:object>
            </w:r>
          </w:p>
          <w:p w14:paraId="45BEEF8F" w14:textId="77777777" w:rsidR="00F30702" w:rsidRDefault="00F30702" w:rsidP="00CA1F34">
            <w:pPr>
              <w:rPr>
                <w:b/>
                <w:bCs/>
                <w:color w:val="00B050"/>
                <w:u w:val="single"/>
                <w:rtl/>
              </w:rPr>
            </w:pPr>
          </w:p>
          <w:p w14:paraId="48F91A7D"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77A0993" w14:textId="77777777" w:rsidR="00F30702" w:rsidRDefault="00F30702" w:rsidP="00CA1F34">
            <w:pPr>
              <w:jc w:val="center"/>
              <w:rPr>
                <w:b/>
                <w:bCs/>
                <w:color w:val="00B050"/>
                <w:u w:val="single"/>
                <w:rtl/>
              </w:rPr>
            </w:pPr>
            <w:r>
              <w:rPr>
                <w:kern w:val="2"/>
                <w14:ligatures w14:val="standardContextual"/>
              </w:rPr>
              <w:object w:dxaOrig="3030" w:dyaOrig="1050" w14:anchorId="57664B0E">
                <v:shape id="_x0000_i1175" type="#_x0000_t75" style="width:1in;height:21.75pt" o:ole="">
                  <v:imagedata r:id="rId897" o:title=""/>
                </v:shape>
                <o:OLEObject Type="Embed" ProgID="PBrush" ShapeID="_x0000_i1175" DrawAspect="Content" ObjectID="_1826994135" r:id="rId959"/>
              </w:object>
            </w:r>
          </w:p>
          <w:p w14:paraId="3FCE0FEA"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F4550BC"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01371624" w14:textId="77777777" w:rsidR="00F30702" w:rsidRPr="00483C2E" w:rsidRDefault="00F30702" w:rsidP="00CA1F34">
            <w:pPr>
              <w:jc w:val="center"/>
              <w:rPr>
                <w:b/>
                <w:bCs/>
                <w:color w:val="00B050"/>
                <w:u w:val="single"/>
                <w:rtl/>
              </w:rPr>
            </w:pPr>
          </w:p>
          <w:p w14:paraId="39590E63"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2889C55B" w14:textId="77777777" w:rsidR="00F30702" w:rsidRDefault="00F30702" w:rsidP="00CA1F34">
            <w:pPr>
              <w:rPr>
                <w:b/>
                <w:bCs/>
                <w:color w:val="00B050"/>
                <w:u w:val="single"/>
                <w:rtl/>
              </w:rPr>
            </w:pPr>
          </w:p>
          <w:p w14:paraId="48650DBF" w14:textId="77777777" w:rsidR="00F30702" w:rsidRDefault="00F30702" w:rsidP="00CA1F34">
            <w:pPr>
              <w:jc w:val="center"/>
              <w:rPr>
                <w:rtl/>
              </w:rPr>
            </w:pPr>
            <w:r>
              <w:rPr>
                <w:kern w:val="2"/>
                <w14:ligatures w14:val="standardContextual"/>
              </w:rPr>
              <w:object w:dxaOrig="4020" w:dyaOrig="1890" w14:anchorId="0A5A2D48">
                <v:shape id="_x0000_i1176" type="#_x0000_t75" style="width:80.25pt;height:42.75pt" o:ole="">
                  <v:imagedata r:id="rId899" o:title=""/>
                </v:shape>
                <o:OLEObject Type="Embed" ProgID="PBrush" ShapeID="_x0000_i1176" DrawAspect="Content" ObjectID="_1826994136" r:id="rId960"/>
              </w:object>
            </w:r>
          </w:p>
          <w:p w14:paraId="67CD427C" w14:textId="77777777" w:rsidR="00F30702" w:rsidRDefault="00F30702" w:rsidP="00CA1F34">
            <w:pPr>
              <w:rPr>
                <w:rtl/>
              </w:rPr>
            </w:pPr>
          </w:p>
          <w:p w14:paraId="487C70AE" w14:textId="77777777" w:rsidR="00F30702" w:rsidRDefault="00F30702" w:rsidP="00CA1F34">
            <w:pPr>
              <w:rPr>
                <w:rtl/>
              </w:rPr>
            </w:pPr>
            <w:r>
              <w:rPr>
                <w:kern w:val="2"/>
                <w14:ligatures w14:val="standardContextual"/>
              </w:rPr>
              <w:object w:dxaOrig="2970" w:dyaOrig="1860" w14:anchorId="4087EACA">
                <v:shape id="_x0000_i1177" type="#_x0000_t75" style="width:129.75pt;height:80.25pt" o:ole="">
                  <v:imagedata r:id="rId892" o:title=""/>
                </v:shape>
                <o:OLEObject Type="Embed" ProgID="PBrush" ShapeID="_x0000_i1177" DrawAspect="Content" ObjectID="_1826994137" r:id="rId961"/>
              </w:object>
            </w:r>
          </w:p>
        </w:tc>
        <w:tc>
          <w:tcPr>
            <w:tcW w:w="2827" w:type="dxa"/>
          </w:tcPr>
          <w:p w14:paraId="68FB90AF" w14:textId="77777777" w:rsidR="00F30702" w:rsidRDefault="00F30702" w:rsidP="00CA1F34">
            <w:pPr>
              <w:rPr>
                <w:b/>
                <w:bCs/>
                <w:noProof/>
                <w:color w:val="2706EA"/>
                <w:sz w:val="28"/>
                <w:szCs w:val="28"/>
                <w:rtl/>
              </w:rPr>
            </w:pPr>
            <w:r w:rsidRPr="00636484">
              <w:rPr>
                <w:rFonts w:hint="cs"/>
                <w:b/>
                <w:bCs/>
                <w:color w:val="0000FF"/>
                <w:sz w:val="32"/>
                <w:szCs w:val="32"/>
                <w:rtl/>
              </w:rPr>
              <w:t>1</w:t>
            </w:r>
            <w:r>
              <w:rPr>
                <w:rFonts w:hint="cs"/>
                <w:color w:val="0000FF"/>
                <w:sz w:val="28"/>
                <w:szCs w:val="28"/>
                <w:rtl/>
              </w:rPr>
              <w:t xml:space="preserve">- </w:t>
            </w:r>
            <w:r>
              <w:rPr>
                <w:rtl/>
                <w:lang w:bidi="ar-SA"/>
              </w:rPr>
              <w:t xml:space="preserve"> </w:t>
            </w:r>
            <w:r>
              <w:rPr>
                <w:rFonts w:cs="Arial" w:hint="cs"/>
                <w:color w:val="0000FF"/>
                <w:sz w:val="28"/>
                <w:szCs w:val="28"/>
                <w:rtl/>
                <w:lang w:bidi="ar-SA"/>
              </w:rPr>
              <w:t>يجب</w:t>
            </w:r>
            <w:r w:rsidRPr="008064B2">
              <w:rPr>
                <w:rFonts w:cs="Arial"/>
                <w:color w:val="0000FF"/>
                <w:sz w:val="28"/>
                <w:szCs w:val="28"/>
                <w:rtl/>
                <w:lang w:bidi="ar-SA"/>
              </w:rPr>
              <w:t xml:space="preserve"> توصيل مصباحين </w:t>
            </w:r>
            <w:r>
              <w:rPr>
                <w:rFonts w:cs="Arial" w:hint="cs"/>
                <w:color w:val="0000FF"/>
                <w:sz w:val="28"/>
                <w:szCs w:val="28"/>
                <w:rtl/>
                <w:lang w:bidi="ar-SA"/>
              </w:rPr>
              <w:t>على</w:t>
            </w:r>
            <w:r w:rsidRPr="008064B2">
              <w:rPr>
                <w:rFonts w:cs="Arial"/>
                <w:color w:val="0000FF"/>
                <w:sz w:val="28"/>
                <w:szCs w:val="28"/>
                <w:rtl/>
                <w:lang w:bidi="ar-SA"/>
              </w:rPr>
              <w:t xml:space="preserve"> </w:t>
            </w:r>
            <w:r>
              <w:rPr>
                <w:rFonts w:cs="Arial" w:hint="cs"/>
                <w:color w:val="0000FF"/>
                <w:sz w:val="28"/>
                <w:szCs w:val="28"/>
                <w:rtl/>
                <w:lang w:bidi="ar-SA"/>
              </w:rPr>
              <w:t>التوالي كم</w:t>
            </w:r>
            <w:r w:rsidRPr="008064B2">
              <w:rPr>
                <w:rFonts w:cs="Arial"/>
                <w:color w:val="0000FF"/>
                <w:sz w:val="28"/>
                <w:szCs w:val="28"/>
                <w:rtl/>
                <w:lang w:bidi="ar-SA"/>
              </w:rPr>
              <w:t>ا هو موضح في ال</w:t>
            </w:r>
            <w:r>
              <w:rPr>
                <w:rFonts w:cs="Arial" w:hint="cs"/>
                <w:color w:val="0000FF"/>
                <w:sz w:val="28"/>
                <w:szCs w:val="28"/>
                <w:rtl/>
                <w:lang w:bidi="ar-SA"/>
              </w:rPr>
              <w:t>شكل</w:t>
            </w:r>
            <w:r w:rsidRPr="008064B2">
              <w:rPr>
                <w:rFonts w:cs="Arial"/>
                <w:color w:val="0000FF"/>
                <w:sz w:val="28"/>
                <w:szCs w:val="28"/>
                <w:rtl/>
                <w:lang w:bidi="ar-SA"/>
              </w:rPr>
              <w:t xml:space="preserve"> التالي:</w:t>
            </w:r>
          </w:p>
          <w:p w14:paraId="15EA82BC" w14:textId="77777777" w:rsidR="00F30702" w:rsidRDefault="00F30702" w:rsidP="00CA1F34">
            <w:pPr>
              <w:rPr>
                <w:b/>
                <w:bCs/>
                <w:noProof/>
                <w:color w:val="2706EA"/>
                <w:sz w:val="28"/>
                <w:szCs w:val="28"/>
                <w:rtl/>
              </w:rPr>
            </w:pPr>
          </w:p>
          <w:p w14:paraId="60A6351F" w14:textId="77777777" w:rsidR="00F30702" w:rsidRPr="00CB3224" w:rsidRDefault="00F30702" w:rsidP="00CA1F34">
            <w:pPr>
              <w:rPr>
                <w:b/>
                <w:bCs/>
                <w:noProof/>
                <w:color w:val="2706EA"/>
                <w:sz w:val="28"/>
                <w:szCs w:val="28"/>
                <w:rtl/>
              </w:rPr>
            </w:pPr>
            <w:r>
              <w:rPr>
                <w:kern w:val="2"/>
                <w14:ligatures w14:val="standardContextual"/>
              </w:rPr>
              <w:object w:dxaOrig="6254" w:dyaOrig="9044" w14:anchorId="394713BC">
                <v:shape id="_x0000_i1178" type="#_x0000_t75" style="width:107.25pt;height:159pt" o:ole="">
                  <v:imagedata r:id="rId962" o:title=""/>
                </v:shape>
                <o:OLEObject Type="Embed" ProgID="PBrush" ShapeID="_x0000_i1178" DrawAspect="Content" ObjectID="_1826994138" r:id="rId963"/>
              </w:object>
            </w:r>
          </w:p>
        </w:tc>
        <w:tc>
          <w:tcPr>
            <w:tcW w:w="2694" w:type="dxa"/>
          </w:tcPr>
          <w:p w14:paraId="1A28EA74" w14:textId="77777777" w:rsidR="00DB7C06" w:rsidRDefault="00DB7C06" w:rsidP="00CA1F34">
            <w:pPr>
              <w:pStyle w:val="a6"/>
              <w:ind w:left="34"/>
              <w:rPr>
                <w:rFonts w:cs="Arial"/>
                <w:b/>
                <w:bCs/>
                <w:color w:val="FF0000"/>
                <w:rtl/>
                <w:lang w:bidi="ar-SA"/>
              </w:rPr>
            </w:pPr>
          </w:p>
          <w:p w14:paraId="6350C365" w14:textId="725DF911" w:rsidR="00F30702" w:rsidRPr="00EE4BC9" w:rsidRDefault="00F30702" w:rsidP="00CA1F34">
            <w:pPr>
              <w:pStyle w:val="a6"/>
              <w:ind w:left="34"/>
              <w:rPr>
                <w:b/>
                <w:bCs/>
                <w:color w:val="FF0000"/>
                <w:rtl/>
              </w:rPr>
            </w:pPr>
            <w:r w:rsidRPr="00EE4BC9">
              <w:rPr>
                <w:rFonts w:cs="Arial"/>
                <w:b/>
                <w:bCs/>
                <w:color w:val="FF0000"/>
                <w:rtl/>
                <w:lang w:bidi="ar-SA"/>
              </w:rPr>
              <w:t xml:space="preserve">يتم توصيل المصابيح </w:t>
            </w:r>
            <w:r>
              <w:rPr>
                <w:rFonts w:cs="Arial" w:hint="cs"/>
                <w:b/>
                <w:bCs/>
                <w:color w:val="FF0000"/>
                <w:rtl/>
                <w:lang w:bidi="ar-SA"/>
              </w:rPr>
              <w:t>على التوالي</w:t>
            </w:r>
            <w:r w:rsidRPr="00EE4BC9">
              <w:rPr>
                <w:rFonts w:cs="Arial"/>
                <w:b/>
                <w:bCs/>
                <w:color w:val="FF0000"/>
                <w:rtl/>
                <w:lang w:bidi="ar-SA"/>
              </w:rPr>
              <w:t>، يتدفق نفس التيار عبر المصابيح الثلاثة.</w:t>
            </w:r>
          </w:p>
          <w:p w14:paraId="2C64F16E" w14:textId="77777777" w:rsidR="00F30702" w:rsidRPr="00EE4BC9" w:rsidRDefault="00F30702" w:rsidP="00CA1F34">
            <w:pPr>
              <w:pStyle w:val="a6"/>
              <w:rPr>
                <w:b/>
                <w:bCs/>
                <w:color w:val="FF0000"/>
                <w:rtl/>
              </w:rPr>
            </w:pPr>
          </w:p>
          <w:p w14:paraId="378EC67A" w14:textId="77777777" w:rsidR="00F30702" w:rsidRDefault="00F30702" w:rsidP="00CA1F34">
            <w:pPr>
              <w:pStyle w:val="a6"/>
              <w:ind w:left="0"/>
              <w:rPr>
                <w:b/>
                <w:bCs/>
                <w:color w:val="FF0000"/>
                <w:rtl/>
              </w:rPr>
            </w:pPr>
            <w:r w:rsidRPr="00EE4BC9">
              <w:rPr>
                <w:rFonts w:cs="Arial"/>
                <w:b/>
                <w:bCs/>
                <w:color w:val="FF0000"/>
                <w:rtl/>
                <w:lang w:bidi="ar-SA"/>
              </w:rPr>
              <w:t xml:space="preserve">من الضروري </w:t>
            </w:r>
            <w:r>
              <w:rPr>
                <w:rFonts w:cs="Arial" w:hint="cs"/>
                <w:b/>
                <w:bCs/>
                <w:color w:val="FF0000"/>
                <w:rtl/>
                <w:lang w:bidi="ar-SA"/>
              </w:rPr>
              <w:t>ايجاد</w:t>
            </w:r>
            <w:r w:rsidRPr="00EE4BC9">
              <w:rPr>
                <w:rFonts w:cs="Arial"/>
                <w:b/>
                <w:bCs/>
                <w:color w:val="FF0000"/>
                <w:rtl/>
                <w:lang w:bidi="ar-SA"/>
              </w:rPr>
              <w:t xml:space="preserve"> عدد المصابيح التي يتدفق </w:t>
            </w:r>
            <w:r>
              <w:rPr>
                <w:rFonts w:cs="Arial" w:hint="cs"/>
                <w:b/>
                <w:bCs/>
                <w:color w:val="FF0000"/>
                <w:rtl/>
                <w:lang w:bidi="ar-SA"/>
              </w:rPr>
              <w:t>فيها</w:t>
            </w:r>
            <w:r w:rsidRPr="00EE4BC9">
              <w:rPr>
                <w:rFonts w:cs="Arial"/>
                <w:b/>
                <w:bCs/>
                <w:color w:val="FF0000"/>
                <w:rtl/>
                <w:lang w:bidi="ar-SA"/>
              </w:rPr>
              <w:t xml:space="preserve"> </w:t>
            </w:r>
            <w:r>
              <w:rPr>
                <w:rFonts w:cs="Arial" w:hint="cs"/>
                <w:b/>
                <w:bCs/>
                <w:color w:val="FF0000"/>
                <w:rtl/>
                <w:lang w:bidi="ar-SA"/>
              </w:rPr>
              <w:t>ال</w:t>
            </w:r>
            <w:r w:rsidRPr="00EE4BC9">
              <w:rPr>
                <w:rFonts w:cs="Arial"/>
                <w:b/>
                <w:bCs/>
                <w:color w:val="FF0000"/>
                <w:rtl/>
                <w:lang w:bidi="ar-SA"/>
              </w:rPr>
              <w:t xml:space="preserve">تيار </w:t>
            </w:r>
            <w:r>
              <w:rPr>
                <w:rFonts w:cs="Arial" w:hint="cs"/>
                <w:b/>
                <w:bCs/>
                <w:color w:val="FF0000"/>
                <w:rtl/>
                <w:lang w:bidi="ar-SA"/>
              </w:rPr>
              <w:t>اللازم ل</w:t>
            </w:r>
            <w:r w:rsidRPr="00EE4BC9">
              <w:rPr>
                <w:rFonts w:cs="Arial"/>
                <w:b/>
                <w:bCs/>
                <w:color w:val="FF0000"/>
                <w:rtl/>
                <w:lang w:bidi="ar-SA"/>
              </w:rPr>
              <w:t xml:space="preserve">لتشغيل </w:t>
            </w:r>
            <w:r>
              <w:rPr>
                <w:rFonts w:cs="Arial" w:hint="cs"/>
                <w:b/>
                <w:bCs/>
                <w:color w:val="FF0000"/>
                <w:rtl/>
                <w:lang w:bidi="ar-SA"/>
              </w:rPr>
              <w:t>السليم ل</w:t>
            </w:r>
            <w:r w:rsidRPr="00EE4BC9">
              <w:rPr>
                <w:rFonts w:cs="Arial"/>
                <w:b/>
                <w:bCs/>
                <w:color w:val="FF0000"/>
                <w:rtl/>
                <w:lang w:bidi="ar-SA"/>
              </w:rPr>
              <w:t xml:space="preserve">كل </w:t>
            </w:r>
            <w:r>
              <w:rPr>
                <w:rFonts w:cs="Arial" w:hint="cs"/>
                <w:b/>
                <w:bCs/>
                <w:color w:val="FF0000"/>
                <w:rtl/>
                <w:lang w:bidi="ar-SA"/>
              </w:rPr>
              <w:t xml:space="preserve">مصباح </w:t>
            </w:r>
            <w:r w:rsidRPr="00EE4BC9">
              <w:rPr>
                <w:rFonts w:cs="Arial"/>
                <w:b/>
                <w:bCs/>
                <w:color w:val="FF0000"/>
                <w:rtl/>
                <w:lang w:bidi="ar-SA"/>
              </w:rPr>
              <w:t>من المصابيح.</w:t>
            </w:r>
          </w:p>
        </w:tc>
        <w:tc>
          <w:tcPr>
            <w:tcW w:w="1134" w:type="dxa"/>
          </w:tcPr>
          <w:p w14:paraId="4D26E241" w14:textId="0A3A6ABF" w:rsidR="00F30702" w:rsidRDefault="00324B67" w:rsidP="00CA1F34">
            <w:pPr>
              <w:jc w:val="center"/>
            </w:pPr>
            <w:hyperlink r:id="rId964" w:history="1">
              <w:r w:rsidRPr="006E6200">
                <w:rPr>
                  <w:rStyle w:val="Hyperlink"/>
                </w:rPr>
                <w:t>https://moodle.youcube.co.il/mod/book/view.php?id=3721&amp;chapterid=8372</w:t>
              </w:r>
            </w:hyperlink>
          </w:p>
          <w:p w14:paraId="56709E29" w14:textId="5C153557" w:rsidR="00324B67" w:rsidRPr="00324B67" w:rsidRDefault="00324B67" w:rsidP="00CA1F34">
            <w:pPr>
              <w:jc w:val="center"/>
              <w:rPr>
                <w:rtl/>
              </w:rPr>
            </w:pPr>
          </w:p>
        </w:tc>
      </w:tr>
      <w:tr w:rsidR="00F30702" w14:paraId="371C8084" w14:textId="77777777" w:rsidTr="00CA1F34">
        <w:trPr>
          <w:trHeight w:val="1975"/>
        </w:trPr>
        <w:tc>
          <w:tcPr>
            <w:tcW w:w="3118" w:type="dxa"/>
            <w:vMerge/>
          </w:tcPr>
          <w:p w14:paraId="27E0D174" w14:textId="77777777" w:rsidR="00F30702" w:rsidRPr="00BC723E" w:rsidRDefault="00F30702" w:rsidP="00CA1F34">
            <w:pPr>
              <w:rPr>
                <w:b/>
                <w:bCs/>
                <w:color w:val="FF0000"/>
                <w:sz w:val="28"/>
                <w:szCs w:val="28"/>
                <w:rtl/>
              </w:rPr>
            </w:pPr>
          </w:p>
        </w:tc>
        <w:tc>
          <w:tcPr>
            <w:tcW w:w="3127" w:type="dxa"/>
          </w:tcPr>
          <w:p w14:paraId="76D0180B" w14:textId="77777777" w:rsidR="00F30702" w:rsidRPr="008064B2" w:rsidRDefault="00F30702" w:rsidP="00CA1F34">
            <w:pPr>
              <w:rPr>
                <w:color w:val="0000FF"/>
                <w:sz w:val="28"/>
                <w:szCs w:val="28"/>
                <w:rtl/>
              </w:rPr>
            </w:pPr>
            <w:r w:rsidRPr="001A4E50">
              <w:rPr>
                <w:rFonts w:hint="cs"/>
                <w:b/>
                <w:bCs/>
                <w:color w:val="0000FF"/>
                <w:sz w:val="28"/>
                <w:szCs w:val="28"/>
                <w:rtl/>
              </w:rPr>
              <w:t xml:space="preserve">2 - </w:t>
            </w:r>
            <w:r w:rsidRPr="008064B2">
              <w:rPr>
                <w:rFonts w:cs="Arial"/>
                <w:color w:val="0000FF"/>
                <w:sz w:val="28"/>
                <w:szCs w:val="28"/>
                <w:rtl/>
                <w:lang w:bidi="ar-SA"/>
              </w:rPr>
              <w:t xml:space="preserve"> يريد الطالب استخدام هذه المكونات في </w:t>
            </w:r>
            <w:r w:rsidRPr="008064B2">
              <w:rPr>
                <w:rFonts w:cs="Arial"/>
                <w:b/>
                <w:bCs/>
                <w:color w:val="0000FF"/>
                <w:sz w:val="28"/>
                <w:szCs w:val="28"/>
                <w:u w:val="single"/>
                <w:rtl/>
                <w:lang w:bidi="ar-SA"/>
              </w:rPr>
              <w:t xml:space="preserve">دائرة </w:t>
            </w:r>
            <w:r w:rsidRPr="008064B2">
              <w:rPr>
                <w:rFonts w:cs="Arial" w:hint="cs"/>
                <w:b/>
                <w:bCs/>
                <w:color w:val="0000FF"/>
                <w:sz w:val="28"/>
                <w:szCs w:val="28"/>
                <w:u w:val="single"/>
                <w:rtl/>
                <w:lang w:bidi="ar-SA"/>
              </w:rPr>
              <w:t>على التوا</w:t>
            </w:r>
            <w:r>
              <w:rPr>
                <w:rFonts w:cs="Arial" w:hint="cs"/>
                <w:b/>
                <w:bCs/>
                <w:color w:val="0000FF"/>
                <w:sz w:val="28"/>
                <w:szCs w:val="28"/>
                <w:u w:val="single"/>
                <w:rtl/>
                <w:lang w:bidi="ar-SA"/>
              </w:rPr>
              <w:t>ز</w:t>
            </w:r>
            <w:r w:rsidRPr="008064B2">
              <w:rPr>
                <w:rFonts w:cs="Arial" w:hint="cs"/>
                <w:b/>
                <w:bCs/>
                <w:color w:val="0000FF"/>
                <w:sz w:val="28"/>
                <w:szCs w:val="28"/>
                <w:u w:val="single"/>
                <w:rtl/>
                <w:lang w:bidi="ar-SA"/>
              </w:rPr>
              <w:t>ي</w:t>
            </w:r>
            <w:r w:rsidRPr="008064B2">
              <w:rPr>
                <w:rFonts w:cs="Arial"/>
                <w:color w:val="0000FF"/>
                <w:sz w:val="28"/>
                <w:szCs w:val="28"/>
                <w:rtl/>
                <w:lang w:bidi="ar-SA"/>
              </w:rPr>
              <w:t>، بحيث تضيء جميع المصابيح ب</w:t>
            </w:r>
            <w:r>
              <w:rPr>
                <w:rFonts w:cs="Arial" w:hint="cs"/>
                <w:color w:val="0000FF"/>
                <w:sz w:val="28"/>
                <w:szCs w:val="28"/>
                <w:rtl/>
                <w:lang w:bidi="ar-SA"/>
              </w:rPr>
              <w:t>ضوءها</w:t>
            </w:r>
            <w:r w:rsidRPr="008064B2">
              <w:rPr>
                <w:rFonts w:cs="Arial"/>
                <w:color w:val="0000FF"/>
                <w:sz w:val="28"/>
                <w:szCs w:val="28"/>
                <w:rtl/>
                <w:lang w:bidi="ar-SA"/>
              </w:rPr>
              <w:t xml:space="preserve"> </w:t>
            </w:r>
            <w:r>
              <w:rPr>
                <w:rFonts w:cs="Arial" w:hint="cs"/>
                <w:color w:val="0000FF"/>
                <w:sz w:val="28"/>
                <w:szCs w:val="28"/>
                <w:rtl/>
                <w:lang w:bidi="ar-SA"/>
              </w:rPr>
              <w:t>ال</w:t>
            </w:r>
            <w:r w:rsidRPr="008064B2">
              <w:rPr>
                <w:rFonts w:cs="Arial"/>
                <w:color w:val="0000FF"/>
                <w:sz w:val="28"/>
                <w:szCs w:val="28"/>
                <w:rtl/>
                <w:lang w:bidi="ar-SA"/>
              </w:rPr>
              <w:t>كامل.</w:t>
            </w:r>
          </w:p>
          <w:p w14:paraId="28375416" w14:textId="77777777" w:rsidR="00F30702" w:rsidRPr="008064B2" w:rsidRDefault="00F30702" w:rsidP="00CA1F34">
            <w:pPr>
              <w:rPr>
                <w:color w:val="0000FF"/>
                <w:sz w:val="28"/>
                <w:szCs w:val="28"/>
                <w:rtl/>
              </w:rPr>
            </w:pPr>
          </w:p>
          <w:p w14:paraId="6DA18DA8" w14:textId="77777777" w:rsidR="00F30702" w:rsidRPr="005D4664" w:rsidRDefault="00F30702" w:rsidP="00CA1F34">
            <w:pPr>
              <w:rPr>
                <w:color w:val="0000FF"/>
                <w:sz w:val="28"/>
                <w:szCs w:val="28"/>
                <w:rtl/>
                <w:lang w:bidi="ar-SA"/>
              </w:rPr>
            </w:pPr>
            <w:r w:rsidRPr="008064B2">
              <w:rPr>
                <w:rFonts w:cs="Arial"/>
                <w:color w:val="0000FF"/>
                <w:sz w:val="28"/>
                <w:szCs w:val="28"/>
                <w:rtl/>
                <w:lang w:bidi="ar-SA"/>
              </w:rPr>
              <w:t xml:space="preserve">كم عدد المصابيح التي يجب توصيلها </w:t>
            </w:r>
            <w:r>
              <w:rPr>
                <w:rFonts w:cs="Arial" w:hint="cs"/>
                <w:color w:val="0000FF"/>
                <w:sz w:val="28"/>
                <w:szCs w:val="28"/>
                <w:rtl/>
                <w:lang w:bidi="ar-SA"/>
              </w:rPr>
              <w:t>على التوازي</w:t>
            </w:r>
            <w:r w:rsidRPr="008064B2">
              <w:rPr>
                <w:rFonts w:cs="Arial"/>
                <w:color w:val="0000FF"/>
                <w:sz w:val="28"/>
                <w:szCs w:val="28"/>
                <w:rtl/>
                <w:lang w:bidi="ar-SA"/>
              </w:rPr>
              <w:t xml:space="preserve"> بمصدر </w:t>
            </w:r>
            <w:r>
              <w:rPr>
                <w:rFonts w:cs="Arial" w:hint="cs"/>
                <w:color w:val="0000FF"/>
                <w:sz w:val="28"/>
                <w:szCs w:val="28"/>
                <w:rtl/>
                <w:lang w:bidi="ar-SA"/>
              </w:rPr>
              <w:t xml:space="preserve">فرق </w:t>
            </w:r>
            <w:r w:rsidRPr="008064B2">
              <w:rPr>
                <w:rFonts w:cs="Arial"/>
                <w:color w:val="0000FF"/>
                <w:sz w:val="28"/>
                <w:szCs w:val="28"/>
                <w:rtl/>
                <w:lang w:bidi="ar-SA"/>
              </w:rPr>
              <w:t>الجهد؟</w:t>
            </w:r>
          </w:p>
        </w:tc>
        <w:tc>
          <w:tcPr>
            <w:tcW w:w="2835" w:type="dxa"/>
            <w:vMerge/>
          </w:tcPr>
          <w:p w14:paraId="69C452AD" w14:textId="77777777" w:rsidR="00F30702" w:rsidRDefault="00F30702" w:rsidP="00CA1F34">
            <w:pPr>
              <w:jc w:val="center"/>
              <w:rPr>
                <w:rtl/>
              </w:rPr>
            </w:pPr>
          </w:p>
        </w:tc>
        <w:tc>
          <w:tcPr>
            <w:tcW w:w="2827" w:type="dxa"/>
          </w:tcPr>
          <w:p w14:paraId="2BA49F60" w14:textId="77777777" w:rsidR="00F30702" w:rsidRPr="00625BA4" w:rsidRDefault="00F30702" w:rsidP="00CA1F34">
            <w:pPr>
              <w:rPr>
                <w:color w:val="0000FF"/>
                <w:sz w:val="28"/>
                <w:szCs w:val="28"/>
                <w:rtl/>
              </w:rPr>
            </w:pPr>
            <w:r w:rsidRPr="00636484">
              <w:rPr>
                <w:rFonts w:hint="cs"/>
                <w:b/>
                <w:bCs/>
                <w:color w:val="0000FF"/>
                <w:sz w:val="32"/>
                <w:szCs w:val="32"/>
                <w:rtl/>
              </w:rPr>
              <w:t>2</w:t>
            </w:r>
            <w:r w:rsidRPr="00664EFF">
              <w:rPr>
                <w:rFonts w:hint="cs"/>
                <w:color w:val="0000FF"/>
                <w:sz w:val="28"/>
                <w:szCs w:val="28"/>
                <w:rtl/>
              </w:rPr>
              <w:t xml:space="preserve">- </w:t>
            </w:r>
            <w:r>
              <w:rPr>
                <w:rFonts w:hint="cs"/>
                <w:color w:val="0000FF"/>
                <w:sz w:val="28"/>
                <w:szCs w:val="28"/>
                <w:rtl/>
                <w:lang w:bidi="ar-SA"/>
              </w:rPr>
              <w:t>يجب توصيل ستة مصابيح على التوازي كما هو موضح في الشكل التالي</w:t>
            </w:r>
            <w:r w:rsidRPr="00664EFF">
              <w:rPr>
                <w:rFonts w:hint="cs"/>
                <w:color w:val="0000FF"/>
                <w:sz w:val="28"/>
                <w:szCs w:val="28"/>
                <w:rtl/>
              </w:rPr>
              <w:t>:</w:t>
            </w:r>
          </w:p>
          <w:p w14:paraId="6582E842" w14:textId="77777777" w:rsidR="00F30702" w:rsidRPr="00CB3224" w:rsidRDefault="00F30702" w:rsidP="00CA1F34">
            <w:pPr>
              <w:jc w:val="center"/>
              <w:rPr>
                <w:b/>
                <w:bCs/>
                <w:noProof/>
                <w:color w:val="2706EA"/>
                <w:sz w:val="28"/>
                <w:szCs w:val="28"/>
                <w:rtl/>
              </w:rPr>
            </w:pPr>
            <w:r>
              <w:rPr>
                <w:kern w:val="2"/>
                <w14:ligatures w14:val="standardContextual"/>
              </w:rPr>
              <w:object w:dxaOrig="5924" w:dyaOrig="12118" w14:anchorId="76CCF0A8">
                <v:shape id="_x0000_i1179" type="#_x0000_t75" style="width:94.5pt;height:187.5pt" o:ole="">
                  <v:imagedata r:id="rId965" o:title=""/>
                </v:shape>
                <o:OLEObject Type="Embed" ProgID="PBrush" ShapeID="_x0000_i1179" DrawAspect="Content" ObjectID="_1826994139" r:id="rId966"/>
              </w:object>
            </w:r>
          </w:p>
        </w:tc>
        <w:tc>
          <w:tcPr>
            <w:tcW w:w="2694" w:type="dxa"/>
          </w:tcPr>
          <w:p w14:paraId="6A1529A1" w14:textId="77777777" w:rsidR="00F30702" w:rsidRDefault="00F30702" w:rsidP="00CA1F34">
            <w:pPr>
              <w:pStyle w:val="a6"/>
              <w:ind w:left="0"/>
              <w:rPr>
                <w:b/>
                <w:bCs/>
                <w:color w:val="FF0000"/>
                <w:rtl/>
                <w:lang w:bidi="ar-SA"/>
              </w:rPr>
            </w:pPr>
            <w:r w:rsidRPr="00EE4BC9">
              <w:rPr>
                <w:rFonts w:cs="Arial"/>
                <w:b/>
                <w:bCs/>
                <w:color w:val="FF0000"/>
                <w:rtl/>
                <w:lang w:bidi="ar-SA"/>
              </w:rPr>
              <w:t xml:space="preserve">يتم توصيل المصابيح </w:t>
            </w:r>
            <w:r>
              <w:rPr>
                <w:rFonts w:cs="Arial" w:hint="cs"/>
                <w:b/>
                <w:bCs/>
                <w:color w:val="FF0000"/>
                <w:rtl/>
                <w:lang w:bidi="ar-SA"/>
              </w:rPr>
              <w:t xml:space="preserve">على </w:t>
            </w:r>
            <w:r w:rsidRPr="00EE4BC9">
              <w:rPr>
                <w:rFonts w:cs="Arial"/>
                <w:b/>
                <w:bCs/>
                <w:color w:val="FF0000"/>
                <w:rtl/>
                <w:lang w:bidi="ar-SA"/>
              </w:rPr>
              <w:t xml:space="preserve">التوازي مع مصدر </w:t>
            </w:r>
            <w:r>
              <w:rPr>
                <w:rFonts w:cs="Arial" w:hint="cs"/>
                <w:b/>
                <w:bCs/>
                <w:color w:val="FF0000"/>
                <w:rtl/>
                <w:lang w:bidi="ar-SA"/>
              </w:rPr>
              <w:t xml:space="preserve">فرق </w:t>
            </w:r>
            <w:r w:rsidRPr="00EE4BC9">
              <w:rPr>
                <w:rFonts w:cs="Arial"/>
                <w:b/>
                <w:bCs/>
                <w:color w:val="FF0000"/>
                <w:rtl/>
                <w:lang w:bidi="ar-SA"/>
              </w:rPr>
              <w:t>الجهد، و</w:t>
            </w:r>
            <w:r>
              <w:rPr>
                <w:rFonts w:cs="Arial" w:hint="cs"/>
                <w:b/>
                <w:bCs/>
                <w:color w:val="FF0000"/>
                <w:rtl/>
                <w:lang w:bidi="ar-SA"/>
              </w:rPr>
              <w:t xml:space="preserve">فرق </w:t>
            </w:r>
            <w:r w:rsidRPr="00EE4BC9">
              <w:rPr>
                <w:rFonts w:cs="Arial"/>
                <w:b/>
                <w:bCs/>
                <w:color w:val="FF0000"/>
                <w:rtl/>
                <w:lang w:bidi="ar-SA"/>
              </w:rPr>
              <w:t xml:space="preserve">الجهد على المصابيح </w:t>
            </w:r>
            <w:r>
              <w:rPr>
                <w:rFonts w:cs="Arial" w:hint="cs"/>
                <w:b/>
                <w:bCs/>
                <w:color w:val="FF0000"/>
                <w:rtl/>
                <w:lang w:bidi="ar-SA"/>
              </w:rPr>
              <w:t xml:space="preserve">متساوٍ </w:t>
            </w:r>
            <w:r w:rsidRPr="00EE4BC9">
              <w:rPr>
                <w:rFonts w:cs="Arial"/>
                <w:b/>
                <w:bCs/>
                <w:color w:val="FF0000"/>
                <w:rtl/>
                <w:lang w:bidi="ar-SA"/>
              </w:rPr>
              <w:t xml:space="preserve">ويساوي </w:t>
            </w:r>
            <w:r>
              <w:rPr>
                <w:rFonts w:cs="Arial" w:hint="cs"/>
                <w:b/>
                <w:bCs/>
                <w:color w:val="FF0000"/>
                <w:rtl/>
                <w:lang w:bidi="ar-SA"/>
              </w:rPr>
              <w:t xml:space="preserve">فرق </w:t>
            </w:r>
            <w:r w:rsidRPr="00EE4BC9">
              <w:rPr>
                <w:rFonts w:cs="Arial"/>
                <w:b/>
                <w:bCs/>
                <w:color w:val="FF0000"/>
                <w:rtl/>
                <w:lang w:bidi="ar-SA"/>
              </w:rPr>
              <w:t>جهد ال</w:t>
            </w:r>
            <w:r>
              <w:rPr>
                <w:rFonts w:cs="Arial" w:hint="cs"/>
                <w:b/>
                <w:bCs/>
                <w:color w:val="FF0000"/>
                <w:rtl/>
                <w:lang w:bidi="ar-SA"/>
              </w:rPr>
              <w:t>أقطاب</w:t>
            </w:r>
            <w:r w:rsidRPr="00EE4BC9">
              <w:rPr>
                <w:rFonts w:cs="Arial"/>
                <w:b/>
                <w:bCs/>
                <w:color w:val="FF0000"/>
                <w:rtl/>
                <w:lang w:bidi="ar-SA"/>
              </w:rPr>
              <w:t>.</w:t>
            </w:r>
          </w:p>
          <w:p w14:paraId="42428C5D" w14:textId="77777777" w:rsidR="00DB7C06" w:rsidRDefault="00DB7C06" w:rsidP="00CA1F34">
            <w:pPr>
              <w:pStyle w:val="a6"/>
              <w:ind w:left="0"/>
              <w:rPr>
                <w:b/>
                <w:bCs/>
                <w:color w:val="FF0000"/>
                <w:rtl/>
                <w:lang w:bidi="ar-SA"/>
              </w:rPr>
            </w:pPr>
          </w:p>
          <w:p w14:paraId="48EAF6C8" w14:textId="77777777" w:rsidR="00F30702" w:rsidRDefault="00F30702" w:rsidP="00CA1F34">
            <w:pPr>
              <w:pStyle w:val="a6"/>
              <w:ind w:left="0"/>
              <w:rPr>
                <w:b/>
                <w:bCs/>
                <w:color w:val="FF0000"/>
                <w:rtl/>
              </w:rPr>
            </w:pPr>
            <w:r w:rsidRPr="00EE4BC9">
              <w:rPr>
                <w:rFonts w:cs="Arial"/>
                <w:b/>
                <w:bCs/>
                <w:color w:val="FF0000"/>
                <w:rtl/>
                <w:lang w:bidi="ar-SA"/>
              </w:rPr>
              <w:t xml:space="preserve">يجب </w:t>
            </w:r>
            <w:r>
              <w:rPr>
                <w:rFonts w:cs="Arial" w:hint="cs"/>
                <w:b/>
                <w:bCs/>
                <w:color w:val="FF0000"/>
                <w:rtl/>
                <w:lang w:bidi="ar-SA"/>
              </w:rPr>
              <w:t>ايجاد</w:t>
            </w:r>
            <w:r w:rsidRPr="00EE4BC9">
              <w:rPr>
                <w:rFonts w:cs="Arial"/>
                <w:b/>
                <w:bCs/>
                <w:color w:val="FF0000"/>
                <w:rtl/>
                <w:lang w:bidi="ar-SA"/>
              </w:rPr>
              <w:t xml:space="preserve"> عدد المصابيح التي يكون </w:t>
            </w:r>
            <w:r>
              <w:rPr>
                <w:rFonts w:cs="Arial" w:hint="cs"/>
                <w:b/>
                <w:bCs/>
                <w:color w:val="FF0000"/>
                <w:rtl/>
                <w:lang w:bidi="ar-SA"/>
              </w:rPr>
              <w:t xml:space="preserve">فيها فرق </w:t>
            </w:r>
            <w:r w:rsidRPr="00EE4BC9">
              <w:rPr>
                <w:rFonts w:cs="Arial"/>
                <w:b/>
                <w:bCs/>
                <w:color w:val="FF0000"/>
                <w:rtl/>
                <w:lang w:bidi="ar-SA"/>
              </w:rPr>
              <w:t>جهد ال</w:t>
            </w:r>
            <w:r>
              <w:rPr>
                <w:rFonts w:cs="Arial" w:hint="cs"/>
                <w:b/>
                <w:bCs/>
                <w:color w:val="FF0000"/>
                <w:rtl/>
                <w:lang w:bidi="ar-SA"/>
              </w:rPr>
              <w:t>أقطاب</w:t>
            </w:r>
            <w:r w:rsidRPr="00EE4BC9">
              <w:rPr>
                <w:rFonts w:cs="Arial"/>
                <w:b/>
                <w:bCs/>
                <w:color w:val="FF0000"/>
                <w:rtl/>
                <w:lang w:bidi="ar-SA"/>
              </w:rPr>
              <w:t xml:space="preserve"> مساويًا</w:t>
            </w:r>
            <w:r>
              <w:rPr>
                <w:rFonts w:cs="Arial" w:hint="cs"/>
                <w:b/>
                <w:bCs/>
                <w:color w:val="FF0000"/>
                <w:rtl/>
                <w:lang w:bidi="ar-SA"/>
              </w:rPr>
              <w:t xml:space="preserve"> لفرق ا</w:t>
            </w:r>
            <w:r w:rsidRPr="00EE4BC9">
              <w:rPr>
                <w:rFonts w:cs="Arial"/>
                <w:b/>
                <w:bCs/>
                <w:color w:val="FF0000"/>
                <w:rtl/>
                <w:lang w:bidi="ar-SA"/>
              </w:rPr>
              <w:t>لجهد اللازم للتشغيل السليم لكل من المصابيح.</w:t>
            </w:r>
          </w:p>
          <w:p w14:paraId="790A22B5" w14:textId="77777777" w:rsidR="00F30702" w:rsidRDefault="00F30702" w:rsidP="00CA1F34">
            <w:pPr>
              <w:pStyle w:val="a6"/>
              <w:ind w:left="0"/>
              <w:rPr>
                <w:b/>
                <w:bCs/>
                <w:color w:val="FF0000"/>
                <w:rtl/>
              </w:rPr>
            </w:pPr>
          </w:p>
          <w:p w14:paraId="14E2619C" w14:textId="77777777" w:rsidR="00F30702" w:rsidRDefault="00F30702" w:rsidP="00CA1F34">
            <w:pPr>
              <w:pStyle w:val="a6"/>
              <w:ind w:left="0"/>
              <w:rPr>
                <w:b/>
                <w:bCs/>
                <w:color w:val="FF0000"/>
                <w:rtl/>
              </w:rPr>
            </w:pPr>
          </w:p>
        </w:tc>
        <w:tc>
          <w:tcPr>
            <w:tcW w:w="1134" w:type="dxa"/>
          </w:tcPr>
          <w:p w14:paraId="6A1E2E84" w14:textId="74B86EC4" w:rsidR="00F30702" w:rsidRDefault="00324B67" w:rsidP="00CA1F34">
            <w:pPr>
              <w:jc w:val="center"/>
              <w:rPr>
                <w:rtl/>
              </w:rPr>
            </w:pPr>
            <w:hyperlink r:id="rId967" w:history="1">
              <w:r w:rsidRPr="006E6200">
                <w:rPr>
                  <w:rStyle w:val="Hyperlink"/>
                </w:rPr>
                <w:t>https://moodle.youcube.co.il/mod/book/view.php?id=3721&amp;chapterid=8372</w:t>
              </w:r>
            </w:hyperlink>
          </w:p>
          <w:p w14:paraId="4BC747DB" w14:textId="1E3070B5" w:rsidR="00324B67" w:rsidRPr="00324B67" w:rsidRDefault="00324B67" w:rsidP="00CA1F34">
            <w:pPr>
              <w:jc w:val="center"/>
              <w:rPr>
                <w:rtl/>
              </w:rPr>
            </w:pPr>
          </w:p>
        </w:tc>
      </w:tr>
      <w:tr w:rsidR="00F30702" w14:paraId="418B86F7" w14:textId="77777777" w:rsidTr="00F30702">
        <w:trPr>
          <w:trHeight w:val="699"/>
        </w:trPr>
        <w:tc>
          <w:tcPr>
            <w:tcW w:w="15735" w:type="dxa"/>
            <w:gridSpan w:val="6"/>
          </w:tcPr>
          <w:p w14:paraId="19D2A834" w14:textId="77777777" w:rsidR="00F30702" w:rsidRPr="005D4664" w:rsidRDefault="00F30702" w:rsidP="00CA1F34">
            <w:pPr>
              <w:jc w:val="center"/>
              <w:rPr>
                <w:b/>
                <w:bCs/>
                <w:color w:val="00B0F0"/>
                <w:sz w:val="40"/>
                <w:szCs w:val="40"/>
                <w:u w:val="single"/>
                <w:rtl/>
                <w:lang w:bidi="ar-SA"/>
              </w:rPr>
            </w:pPr>
            <w:bookmarkStart w:id="23" w:name="_Hlk129000896"/>
            <w:r>
              <w:rPr>
                <w:rFonts w:hint="cs"/>
                <w:b/>
                <w:bCs/>
                <w:color w:val="00B0F0"/>
                <w:sz w:val="40"/>
                <w:szCs w:val="40"/>
                <w:u w:val="single"/>
                <w:rtl/>
                <w:lang w:bidi="ar-SA"/>
              </w:rPr>
              <w:lastRenderedPageBreak/>
              <w:t>د</w:t>
            </w:r>
            <w:r>
              <w:rPr>
                <w:rFonts w:hint="cs"/>
                <w:b/>
                <w:bCs/>
                <w:color w:val="00B0F0"/>
                <w:sz w:val="40"/>
                <w:szCs w:val="40"/>
                <w:u w:val="single"/>
                <w:rtl/>
              </w:rPr>
              <w:t xml:space="preserve">. </w:t>
            </w:r>
            <w:bookmarkEnd w:id="23"/>
            <w:r>
              <w:rPr>
                <w:rFonts w:hint="cs"/>
                <w:b/>
                <w:bCs/>
                <w:color w:val="00B0F0"/>
                <w:sz w:val="40"/>
                <w:szCs w:val="40"/>
                <w:u w:val="single"/>
                <w:rtl/>
                <w:lang w:bidi="ar-SA"/>
              </w:rPr>
              <w:t>دوائر مختلطة - موصولة على التوالي وعلى التوازي</w:t>
            </w:r>
          </w:p>
        </w:tc>
      </w:tr>
      <w:tr w:rsidR="00F30702" w14:paraId="7D1B6082" w14:textId="77777777" w:rsidTr="00CA1F34">
        <w:trPr>
          <w:trHeight w:val="1975"/>
        </w:trPr>
        <w:tc>
          <w:tcPr>
            <w:tcW w:w="3118" w:type="dxa"/>
          </w:tcPr>
          <w:p w14:paraId="20C594CA" w14:textId="77777777" w:rsidR="00F30702" w:rsidRPr="00663BC5" w:rsidRDefault="00F30702" w:rsidP="00CA1F34">
            <w:pPr>
              <w:rPr>
                <w:color w:val="0000FF"/>
                <w:sz w:val="28"/>
                <w:szCs w:val="28"/>
                <w:rtl/>
                <w:lang w:bidi="ar-SA"/>
              </w:rPr>
            </w:pPr>
            <w:r w:rsidRPr="00636484">
              <w:rPr>
                <w:rFonts w:hint="cs"/>
                <w:b/>
                <w:bCs/>
                <w:color w:val="0000FF"/>
                <w:sz w:val="32"/>
                <w:szCs w:val="32"/>
                <w:rtl/>
              </w:rPr>
              <w:t>1</w:t>
            </w:r>
            <w:r>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663BC5">
              <w:rPr>
                <w:rFonts w:cs="Arial"/>
                <w:color w:val="0000FF"/>
                <w:sz w:val="28"/>
                <w:szCs w:val="28"/>
                <w:rtl/>
                <w:lang w:bidi="ar-SA"/>
              </w:rPr>
              <w:t xml:space="preserve"> دائرة</w:t>
            </w:r>
            <w:r>
              <w:rPr>
                <w:rFonts w:cs="Arial" w:hint="cs"/>
                <w:color w:val="0000FF"/>
                <w:sz w:val="28"/>
                <w:szCs w:val="28"/>
                <w:rtl/>
                <w:lang w:bidi="ar-SA"/>
              </w:rPr>
              <w:t xml:space="preserve"> كهربائية</w:t>
            </w:r>
            <w:r w:rsidRPr="00663BC5">
              <w:rPr>
                <w:rFonts w:cs="Arial"/>
                <w:color w:val="0000FF"/>
                <w:sz w:val="28"/>
                <w:szCs w:val="28"/>
                <w:rtl/>
                <w:lang w:bidi="ar-SA"/>
              </w:rPr>
              <w:t xml:space="preserve"> مختلطة تتكون من بطارية غير مثالية وقاطع</w:t>
            </w:r>
            <w:r>
              <w:rPr>
                <w:rFonts w:cs="Arial" w:hint="cs"/>
                <w:color w:val="0000FF"/>
                <w:sz w:val="28"/>
                <w:szCs w:val="28"/>
                <w:rtl/>
                <w:lang w:bidi="ar-SA"/>
              </w:rPr>
              <w:t xml:space="preserve"> مغلق</w:t>
            </w:r>
            <w:r w:rsidRPr="00663BC5">
              <w:rPr>
                <w:rFonts w:cs="Arial"/>
                <w:color w:val="0000FF"/>
                <w:sz w:val="28"/>
                <w:szCs w:val="28"/>
                <w:rtl/>
                <w:lang w:bidi="ar-SA"/>
              </w:rPr>
              <w:t xml:space="preserve"> وثلاثة مقاومات متطابقة</w:t>
            </w:r>
            <w:r>
              <w:rPr>
                <w:rFonts w:hint="cs"/>
                <w:color w:val="0000FF"/>
                <w:sz w:val="28"/>
                <w:szCs w:val="28"/>
                <w:rtl/>
                <w:lang w:bidi="ar-SA"/>
              </w:rPr>
              <w:t>،</w:t>
            </w:r>
          </w:p>
          <w:p w14:paraId="56E9C1CE" w14:textId="77777777" w:rsidR="00F30702" w:rsidRPr="00663BC5" w:rsidRDefault="00F30702" w:rsidP="00CA1F34">
            <w:pPr>
              <w:rPr>
                <w:color w:val="0000FF"/>
                <w:sz w:val="28"/>
                <w:szCs w:val="28"/>
                <w:rtl/>
              </w:rPr>
            </w:pPr>
            <w:r w:rsidRPr="00663BC5">
              <w:rPr>
                <w:rFonts w:cs="Arial"/>
                <w:color w:val="0000FF"/>
                <w:sz w:val="28"/>
                <w:szCs w:val="28"/>
                <w:rtl/>
                <w:lang w:bidi="ar-SA"/>
              </w:rPr>
              <w:t xml:space="preserve">مقاومة كل مقاوم </w:t>
            </w:r>
            <w:r>
              <w:rPr>
                <w:color w:val="0000FF"/>
                <w:sz w:val="28"/>
                <w:szCs w:val="28"/>
              </w:rPr>
              <w:t>10</w:t>
            </w:r>
            <w:r w:rsidRPr="00663BC5">
              <w:rPr>
                <w:color w:val="0000FF"/>
                <w:sz w:val="28"/>
                <w:szCs w:val="28"/>
              </w:rPr>
              <w:t>Ω</w:t>
            </w:r>
            <w:r w:rsidRPr="00663BC5">
              <w:rPr>
                <w:rFonts w:cs="Arial"/>
                <w:color w:val="0000FF"/>
                <w:sz w:val="28"/>
                <w:szCs w:val="28"/>
                <w:rtl/>
                <w:lang w:bidi="ar-SA"/>
              </w:rPr>
              <w:t>.</w:t>
            </w:r>
          </w:p>
          <w:p w14:paraId="60BCCD0E" w14:textId="77777777" w:rsidR="00F30702" w:rsidRPr="00663BC5" w:rsidRDefault="00F30702" w:rsidP="00CA1F34">
            <w:pPr>
              <w:rPr>
                <w:color w:val="0000FF"/>
                <w:sz w:val="28"/>
                <w:szCs w:val="28"/>
                <w:rtl/>
              </w:rPr>
            </w:pPr>
          </w:p>
          <w:p w14:paraId="46138E64" w14:textId="77777777" w:rsidR="00F30702" w:rsidRDefault="00F30702" w:rsidP="00CA1F34">
            <w:pPr>
              <w:rPr>
                <w:color w:val="0000FF"/>
                <w:sz w:val="28"/>
                <w:szCs w:val="28"/>
                <w:rtl/>
              </w:rPr>
            </w:pPr>
            <w:r w:rsidRPr="00663BC5">
              <w:rPr>
                <w:rFonts w:cs="Arial"/>
                <w:color w:val="0000FF"/>
                <w:sz w:val="28"/>
                <w:szCs w:val="28"/>
                <w:rtl/>
                <w:lang w:bidi="ar-SA"/>
              </w:rPr>
              <w:t xml:space="preserve">الدائرة الكهربائية </w:t>
            </w:r>
            <w:r>
              <w:rPr>
                <w:rFonts w:cs="Arial" w:hint="cs"/>
                <w:color w:val="0000FF"/>
                <w:sz w:val="28"/>
                <w:szCs w:val="28"/>
                <w:rtl/>
                <w:lang w:bidi="ar-SA"/>
              </w:rPr>
              <w:t xml:space="preserve">موصوفة </w:t>
            </w:r>
            <w:r w:rsidRPr="00663BC5">
              <w:rPr>
                <w:rFonts w:cs="Arial"/>
                <w:color w:val="0000FF"/>
                <w:sz w:val="28"/>
                <w:szCs w:val="28"/>
                <w:rtl/>
                <w:lang w:bidi="ar-SA"/>
              </w:rPr>
              <w:t>في ال</w:t>
            </w:r>
            <w:r>
              <w:rPr>
                <w:rFonts w:cs="Arial" w:hint="cs"/>
                <w:color w:val="0000FF"/>
                <w:sz w:val="28"/>
                <w:szCs w:val="28"/>
                <w:rtl/>
                <w:lang w:bidi="ar-SA"/>
              </w:rPr>
              <w:t>شكل</w:t>
            </w:r>
            <w:r w:rsidRPr="00663BC5">
              <w:rPr>
                <w:rFonts w:cs="Arial"/>
                <w:color w:val="0000FF"/>
                <w:sz w:val="28"/>
                <w:szCs w:val="28"/>
                <w:rtl/>
                <w:lang w:bidi="ar-SA"/>
              </w:rPr>
              <w:t xml:space="preserve"> التالي:</w:t>
            </w:r>
            <w:r>
              <w:rPr>
                <w:rFonts w:hint="cs"/>
                <w:color w:val="0000FF"/>
                <w:sz w:val="28"/>
                <w:szCs w:val="28"/>
                <w:rtl/>
              </w:rPr>
              <w:t xml:space="preserve"> </w:t>
            </w:r>
          </w:p>
          <w:p w14:paraId="774A7947" w14:textId="77777777" w:rsidR="00F30702" w:rsidRDefault="00F30702" w:rsidP="00CA1F34">
            <w:pPr>
              <w:rPr>
                <w:color w:val="0000FF"/>
                <w:sz w:val="28"/>
                <w:szCs w:val="28"/>
                <w:rtl/>
              </w:rPr>
            </w:pPr>
          </w:p>
          <w:p w14:paraId="7F1B88A8" w14:textId="77777777" w:rsidR="00F30702" w:rsidRDefault="00F30702" w:rsidP="00CA1F34">
            <w:pPr>
              <w:rPr>
                <w:rtl/>
              </w:rPr>
            </w:pPr>
          </w:p>
          <w:p w14:paraId="5E569C93" w14:textId="77777777" w:rsidR="00F30702" w:rsidRDefault="00F30702" w:rsidP="00CA1F34">
            <w:pPr>
              <w:rPr>
                <w:rtl/>
              </w:rPr>
            </w:pPr>
            <w:r>
              <w:rPr>
                <w:kern w:val="2"/>
                <w14:ligatures w14:val="standardContextual"/>
              </w:rPr>
              <w:object w:dxaOrig="3345" w:dyaOrig="2715" w14:anchorId="2F39434F">
                <v:shape id="_x0000_i1180" type="#_x0000_t75" style="width:135.75pt;height:116.25pt" o:ole="">
                  <v:imagedata r:id="rId968" o:title=""/>
                </v:shape>
                <o:OLEObject Type="Embed" ProgID="PBrush" ShapeID="_x0000_i1180" DrawAspect="Content" ObjectID="_1826994140" r:id="rId969"/>
              </w:object>
            </w:r>
          </w:p>
          <w:p w14:paraId="3BC1A3DF" w14:textId="77777777" w:rsidR="00F30702" w:rsidRDefault="00F30702" w:rsidP="00CA1F34">
            <w:pPr>
              <w:rPr>
                <w:rtl/>
              </w:rPr>
            </w:pPr>
          </w:p>
          <w:p w14:paraId="0EB86E24" w14:textId="77777777" w:rsidR="00F30702" w:rsidRDefault="00F30702" w:rsidP="00CA1F34">
            <w:pPr>
              <w:rPr>
                <w:rtl/>
              </w:rPr>
            </w:pPr>
          </w:p>
          <w:p w14:paraId="54662388" w14:textId="77777777" w:rsidR="00F30702" w:rsidRDefault="00F30702" w:rsidP="00CA1F34">
            <w:pPr>
              <w:rPr>
                <w:rtl/>
              </w:rPr>
            </w:pPr>
          </w:p>
          <w:p w14:paraId="6D6E0B0B" w14:textId="77777777" w:rsidR="00F30702" w:rsidRDefault="00F30702" w:rsidP="00CA1F34">
            <w:pPr>
              <w:rPr>
                <w:rtl/>
              </w:rPr>
            </w:pPr>
          </w:p>
          <w:p w14:paraId="31AAA1C1" w14:textId="77777777" w:rsidR="00F30702" w:rsidRDefault="00F30702" w:rsidP="00CA1F34">
            <w:pPr>
              <w:rPr>
                <w:rtl/>
              </w:rPr>
            </w:pPr>
          </w:p>
          <w:p w14:paraId="7A0C2D38" w14:textId="77777777" w:rsidR="00F30702" w:rsidRDefault="00F30702" w:rsidP="00CA1F34">
            <w:pPr>
              <w:rPr>
                <w:rtl/>
              </w:rPr>
            </w:pPr>
          </w:p>
          <w:p w14:paraId="402FC1D1" w14:textId="77777777" w:rsidR="00F30702" w:rsidRDefault="00F30702" w:rsidP="00CA1F34">
            <w:pPr>
              <w:rPr>
                <w:rtl/>
              </w:rPr>
            </w:pPr>
          </w:p>
          <w:p w14:paraId="032B4E2A" w14:textId="77777777" w:rsidR="00F30702" w:rsidRDefault="00F30702" w:rsidP="00CA1F34">
            <w:pPr>
              <w:rPr>
                <w:rtl/>
              </w:rPr>
            </w:pPr>
          </w:p>
          <w:p w14:paraId="2F624F91" w14:textId="77777777" w:rsidR="00F30702" w:rsidRDefault="00F30702" w:rsidP="00CA1F34">
            <w:pPr>
              <w:rPr>
                <w:rtl/>
              </w:rPr>
            </w:pPr>
          </w:p>
          <w:p w14:paraId="69932AE4" w14:textId="77777777" w:rsidR="00F30702" w:rsidRDefault="00F30702" w:rsidP="00CA1F34">
            <w:pPr>
              <w:rPr>
                <w:rtl/>
              </w:rPr>
            </w:pPr>
          </w:p>
          <w:p w14:paraId="4DE16D08" w14:textId="77777777" w:rsidR="00F30702" w:rsidRDefault="00F30702" w:rsidP="00CA1F34">
            <w:pPr>
              <w:rPr>
                <w:rtl/>
              </w:rPr>
            </w:pPr>
          </w:p>
          <w:p w14:paraId="5C209D94" w14:textId="77777777" w:rsidR="00F30702" w:rsidRDefault="00F30702" w:rsidP="00CA1F34">
            <w:pPr>
              <w:rPr>
                <w:rtl/>
              </w:rPr>
            </w:pPr>
          </w:p>
          <w:p w14:paraId="6A4A1027" w14:textId="77777777" w:rsidR="00F30702" w:rsidRDefault="00F30702" w:rsidP="00CA1F34">
            <w:pPr>
              <w:rPr>
                <w:color w:val="0000FF"/>
                <w:sz w:val="28"/>
                <w:szCs w:val="28"/>
                <w:rtl/>
              </w:rPr>
            </w:pPr>
            <w:r w:rsidRPr="007627CC">
              <w:rPr>
                <w:rFonts w:hint="cs"/>
                <w:b/>
                <w:bCs/>
                <w:color w:val="0000FF"/>
                <w:sz w:val="32"/>
                <w:szCs w:val="32"/>
                <w:rtl/>
              </w:rPr>
              <w:lastRenderedPageBreak/>
              <w:t>2</w:t>
            </w:r>
            <w:r>
              <w:rPr>
                <w:rFonts w:hint="cs"/>
                <w:color w:val="0000FF"/>
                <w:sz w:val="28"/>
                <w:szCs w:val="28"/>
                <w:rtl/>
              </w:rPr>
              <w:t xml:space="preserve">- </w:t>
            </w:r>
            <w:r>
              <w:rPr>
                <w:rtl/>
                <w:lang w:bidi="ar-SA"/>
              </w:rPr>
              <w:t xml:space="preserve"> </w:t>
            </w:r>
            <w:r w:rsidRPr="00BC2D60">
              <w:rPr>
                <w:rFonts w:cs="Arial"/>
                <w:color w:val="0000FF"/>
                <w:sz w:val="28"/>
                <w:szCs w:val="28"/>
                <w:rtl/>
                <w:lang w:bidi="ar-SA"/>
              </w:rPr>
              <w:t>أ</w:t>
            </w:r>
            <w:r>
              <w:rPr>
                <w:rFonts w:cs="Arial" w:hint="cs"/>
                <w:color w:val="0000FF"/>
                <w:sz w:val="28"/>
                <w:szCs w:val="28"/>
                <w:rtl/>
                <w:lang w:bidi="ar-SA"/>
              </w:rPr>
              <w:t>ُ</w:t>
            </w:r>
            <w:r w:rsidRPr="00BC2D60">
              <w:rPr>
                <w:rFonts w:cs="Arial"/>
                <w:color w:val="0000FF"/>
                <w:sz w:val="28"/>
                <w:szCs w:val="28"/>
                <w:rtl/>
                <w:lang w:bidi="ar-SA"/>
              </w:rPr>
              <w:t>ض</w:t>
            </w:r>
            <w:r>
              <w:rPr>
                <w:rFonts w:cs="Arial" w:hint="cs"/>
                <w:color w:val="0000FF"/>
                <w:sz w:val="28"/>
                <w:szCs w:val="28"/>
                <w:rtl/>
                <w:lang w:bidi="ar-SA"/>
              </w:rPr>
              <w:t>ي</w:t>
            </w:r>
            <w:r w:rsidRPr="00BC2D60">
              <w:rPr>
                <w:rFonts w:cs="Arial"/>
                <w:color w:val="0000FF"/>
                <w:sz w:val="28"/>
                <w:szCs w:val="28"/>
                <w:rtl/>
                <w:lang w:bidi="ar-SA"/>
              </w:rPr>
              <w:t xml:space="preserve">ف ست نقاط إلى الدائرة </w:t>
            </w:r>
            <w:r>
              <w:rPr>
                <w:rFonts w:cs="Arial" w:hint="cs"/>
                <w:color w:val="0000FF"/>
                <w:sz w:val="28"/>
                <w:szCs w:val="28"/>
                <w:rtl/>
                <w:lang w:bidi="ar-SA"/>
              </w:rPr>
              <w:t>في</w:t>
            </w:r>
            <w:r w:rsidRPr="00BC2D60">
              <w:rPr>
                <w:rFonts w:cs="Arial"/>
                <w:color w:val="0000FF"/>
                <w:sz w:val="28"/>
                <w:szCs w:val="28"/>
                <w:rtl/>
                <w:lang w:bidi="ar-SA"/>
              </w:rPr>
              <w:t xml:space="preserve"> القسم السابق</w:t>
            </w:r>
            <w:r>
              <w:rPr>
                <w:rFonts w:hint="cs"/>
                <w:color w:val="0000FF"/>
                <w:sz w:val="28"/>
                <w:szCs w:val="28"/>
                <w:rtl/>
              </w:rPr>
              <w:t xml:space="preserve">: </w:t>
            </w:r>
            <w:r>
              <w:rPr>
                <w:color w:val="0000FF"/>
                <w:sz w:val="28"/>
                <w:szCs w:val="28"/>
              </w:rPr>
              <w:t>,Q,R,K,M,N</w:t>
            </w:r>
          </w:p>
          <w:p w14:paraId="365A9CC2" w14:textId="77777777" w:rsidR="00F30702" w:rsidRDefault="00F30702" w:rsidP="00CA1F34">
            <w:pPr>
              <w:rPr>
                <w:color w:val="0000FF"/>
                <w:sz w:val="28"/>
                <w:szCs w:val="28"/>
                <w:rtl/>
              </w:rPr>
            </w:pPr>
          </w:p>
          <w:p w14:paraId="4D3C8A3B" w14:textId="77777777" w:rsidR="00F30702" w:rsidRDefault="00F30702" w:rsidP="00CA1F34">
            <w:pPr>
              <w:rPr>
                <w:rtl/>
              </w:rPr>
            </w:pPr>
          </w:p>
          <w:p w14:paraId="268FC56A" w14:textId="77777777" w:rsidR="00F30702" w:rsidRDefault="00F30702" w:rsidP="00CA1F34">
            <w:pPr>
              <w:rPr>
                <w:rtl/>
              </w:rPr>
            </w:pPr>
            <w:r>
              <w:rPr>
                <w:kern w:val="2"/>
                <w14:ligatures w14:val="standardContextual"/>
              </w:rPr>
              <w:object w:dxaOrig="3330" w:dyaOrig="2715" w14:anchorId="42D8054A">
                <v:shape id="_x0000_i1181" type="#_x0000_t75" style="width:152.25pt;height:122.25pt" o:ole="">
                  <v:imagedata r:id="rId970" o:title=""/>
                </v:shape>
                <o:OLEObject Type="Embed" ProgID="PBrush" ShapeID="_x0000_i1181" DrawAspect="Content" ObjectID="_1826994141" r:id="rId971"/>
              </w:object>
            </w:r>
          </w:p>
          <w:p w14:paraId="74952E06" w14:textId="77777777" w:rsidR="00F30702" w:rsidRDefault="00F30702" w:rsidP="00CA1F34">
            <w:pPr>
              <w:rPr>
                <w:rtl/>
              </w:rPr>
            </w:pPr>
          </w:p>
          <w:p w14:paraId="1A139711" w14:textId="77777777" w:rsidR="00F30702" w:rsidRDefault="00F30702" w:rsidP="00CA1F34">
            <w:pPr>
              <w:rPr>
                <w:rtl/>
              </w:rPr>
            </w:pPr>
          </w:p>
          <w:p w14:paraId="7C971674" w14:textId="77777777" w:rsidR="00F30702" w:rsidRDefault="00F30702" w:rsidP="00CA1F34">
            <w:pPr>
              <w:rPr>
                <w:rtl/>
              </w:rPr>
            </w:pPr>
          </w:p>
          <w:p w14:paraId="4B455195" w14:textId="77777777" w:rsidR="00F30702" w:rsidRDefault="00F30702" w:rsidP="00CA1F34">
            <w:pPr>
              <w:rPr>
                <w:color w:val="0000FF"/>
                <w:sz w:val="28"/>
                <w:szCs w:val="28"/>
                <w:rtl/>
              </w:rPr>
            </w:pPr>
            <w:r>
              <w:rPr>
                <w:rFonts w:hint="cs"/>
                <w:color w:val="0000FF"/>
                <w:sz w:val="28"/>
                <w:szCs w:val="28"/>
                <w:rtl/>
                <w:lang w:bidi="ar-SA"/>
              </w:rPr>
              <w:t>نُشير الى فرق جهد الأقطاب بـ</w:t>
            </w:r>
            <w:r w:rsidRPr="00FC1960">
              <w:rPr>
                <w:rFonts w:hint="cs"/>
                <w:color w:val="0000FF"/>
                <w:sz w:val="28"/>
                <w:szCs w:val="28"/>
                <w:rtl/>
              </w:rPr>
              <w:t xml:space="preserve"> </w:t>
            </w:r>
            <w:proofErr w:type="spellStart"/>
            <w:r w:rsidRPr="00B83C54">
              <w:rPr>
                <w:rFonts w:hint="cs"/>
                <w:b/>
                <w:bCs/>
                <w:color w:val="0000FF"/>
                <w:sz w:val="36"/>
                <w:szCs w:val="36"/>
              </w:rPr>
              <w:t>V</w:t>
            </w:r>
            <w:r w:rsidRPr="00B83C54">
              <w:rPr>
                <w:b/>
                <w:bCs/>
                <w:color w:val="0000FF"/>
                <w:sz w:val="28"/>
                <w:szCs w:val="28"/>
              </w:rPr>
              <w:t>ab</w:t>
            </w:r>
            <w:proofErr w:type="spellEnd"/>
            <w:r>
              <w:rPr>
                <w:rFonts w:hint="cs"/>
                <w:color w:val="0000FF"/>
                <w:sz w:val="28"/>
                <w:szCs w:val="28"/>
                <w:rtl/>
              </w:rPr>
              <w:t>.</w:t>
            </w:r>
          </w:p>
          <w:p w14:paraId="3D579B45" w14:textId="77777777" w:rsidR="00F30702" w:rsidRPr="00FC1960" w:rsidRDefault="00F30702" w:rsidP="00CA1F34">
            <w:pPr>
              <w:rPr>
                <w:color w:val="0000FF"/>
                <w:sz w:val="28"/>
                <w:szCs w:val="28"/>
                <w:rtl/>
              </w:rPr>
            </w:pPr>
          </w:p>
          <w:p w14:paraId="64EC6D3F" w14:textId="77777777" w:rsidR="00F30702" w:rsidRDefault="00F30702" w:rsidP="00CA1F34">
            <w:pPr>
              <w:rPr>
                <w:rtl/>
              </w:rPr>
            </w:pPr>
          </w:p>
          <w:p w14:paraId="5D27F927" w14:textId="77777777" w:rsidR="00F30702" w:rsidRDefault="00F30702" w:rsidP="00CA1F34">
            <w:pPr>
              <w:rPr>
                <w:rtl/>
              </w:rPr>
            </w:pPr>
          </w:p>
          <w:p w14:paraId="618E4341" w14:textId="77777777" w:rsidR="00F30702" w:rsidRDefault="00F30702" w:rsidP="00CA1F34">
            <w:pPr>
              <w:rPr>
                <w:rtl/>
              </w:rPr>
            </w:pPr>
          </w:p>
          <w:p w14:paraId="29B6F8A5" w14:textId="77777777" w:rsidR="00F30702" w:rsidRDefault="00F30702" w:rsidP="00CA1F34">
            <w:pPr>
              <w:rPr>
                <w:rtl/>
              </w:rPr>
            </w:pPr>
          </w:p>
          <w:p w14:paraId="6B6D9839" w14:textId="77777777" w:rsidR="00F30702" w:rsidRDefault="00F30702" w:rsidP="00CA1F34">
            <w:pPr>
              <w:rPr>
                <w:rtl/>
              </w:rPr>
            </w:pPr>
          </w:p>
          <w:p w14:paraId="6675AB15" w14:textId="77777777" w:rsidR="00F30702" w:rsidRDefault="00F30702" w:rsidP="00CA1F34">
            <w:pPr>
              <w:rPr>
                <w:rtl/>
              </w:rPr>
            </w:pPr>
          </w:p>
          <w:p w14:paraId="4B311F84" w14:textId="77777777" w:rsidR="00F30702" w:rsidRDefault="00F30702" w:rsidP="00CA1F34">
            <w:pPr>
              <w:rPr>
                <w:rtl/>
              </w:rPr>
            </w:pPr>
          </w:p>
          <w:p w14:paraId="3692F175" w14:textId="77777777" w:rsidR="00F30702" w:rsidRDefault="00F30702" w:rsidP="00CA1F34">
            <w:pPr>
              <w:rPr>
                <w:rtl/>
              </w:rPr>
            </w:pPr>
          </w:p>
          <w:p w14:paraId="3E45DB90" w14:textId="77777777" w:rsidR="00F30702" w:rsidRDefault="00F30702" w:rsidP="00CA1F34">
            <w:pPr>
              <w:rPr>
                <w:rtl/>
              </w:rPr>
            </w:pPr>
          </w:p>
          <w:p w14:paraId="1904F6C9" w14:textId="77777777" w:rsidR="00F30702" w:rsidRDefault="00F30702" w:rsidP="00CA1F34">
            <w:pPr>
              <w:rPr>
                <w:rtl/>
              </w:rPr>
            </w:pPr>
          </w:p>
          <w:p w14:paraId="6E7C3DD4" w14:textId="77777777" w:rsidR="00F30702" w:rsidRDefault="00F30702" w:rsidP="00CA1F34">
            <w:pPr>
              <w:rPr>
                <w:rtl/>
              </w:rPr>
            </w:pPr>
          </w:p>
          <w:p w14:paraId="2F5CF2CA" w14:textId="77777777" w:rsidR="00F30702" w:rsidRDefault="00F30702" w:rsidP="00CA1F34">
            <w:pPr>
              <w:rPr>
                <w:rtl/>
              </w:rPr>
            </w:pPr>
          </w:p>
          <w:p w14:paraId="1BDB0421" w14:textId="77777777" w:rsidR="00F30702" w:rsidRDefault="00F30702" w:rsidP="00CA1F34">
            <w:pPr>
              <w:rPr>
                <w:rtl/>
              </w:rPr>
            </w:pPr>
          </w:p>
          <w:p w14:paraId="3C3A2A2C" w14:textId="77777777" w:rsidR="00F30702" w:rsidRDefault="00F30702" w:rsidP="00CA1F34">
            <w:pPr>
              <w:rPr>
                <w:rtl/>
              </w:rPr>
            </w:pPr>
          </w:p>
          <w:p w14:paraId="1E70BF11" w14:textId="77777777" w:rsidR="00F30702" w:rsidRDefault="00F30702" w:rsidP="00CA1F34">
            <w:pPr>
              <w:rPr>
                <w:rtl/>
              </w:rPr>
            </w:pPr>
          </w:p>
          <w:p w14:paraId="665EA3EC" w14:textId="77777777" w:rsidR="00F30702" w:rsidRDefault="00F30702" w:rsidP="00CA1F34">
            <w:pPr>
              <w:rPr>
                <w:color w:val="0000FF"/>
                <w:sz w:val="28"/>
                <w:szCs w:val="28"/>
                <w:rtl/>
                <w:lang w:bidi="ar-SA"/>
              </w:rPr>
            </w:pPr>
            <w:r w:rsidRPr="007627CC">
              <w:rPr>
                <w:rFonts w:hint="cs"/>
                <w:b/>
                <w:bCs/>
                <w:color w:val="0000FF"/>
                <w:sz w:val="32"/>
                <w:szCs w:val="32"/>
                <w:rtl/>
              </w:rPr>
              <w:lastRenderedPageBreak/>
              <w:t>3</w:t>
            </w:r>
            <w:r>
              <w:rPr>
                <w:color w:val="0000FF"/>
                <w:sz w:val="28"/>
                <w:szCs w:val="28"/>
                <w:rtl/>
              </w:rPr>
              <w:t>–</w:t>
            </w:r>
            <w:r>
              <w:rPr>
                <w:rFonts w:hint="cs"/>
                <w:color w:val="0000FF"/>
                <w:sz w:val="28"/>
                <w:szCs w:val="28"/>
                <w:rtl/>
              </w:rPr>
              <w:t xml:space="preserve"> </w:t>
            </w:r>
            <w:r>
              <w:rPr>
                <w:rtl/>
                <w:lang w:bidi="ar-SA"/>
              </w:rPr>
              <w:t xml:space="preserve"> </w:t>
            </w:r>
            <w:r>
              <w:rPr>
                <w:rFonts w:cs="Arial" w:hint="cs"/>
                <w:color w:val="0000FF"/>
                <w:sz w:val="28"/>
                <w:szCs w:val="28"/>
                <w:rtl/>
                <w:lang w:bidi="ar-SA"/>
              </w:rPr>
              <w:t xml:space="preserve">تم </w:t>
            </w:r>
            <w:r w:rsidRPr="009B6BEC">
              <w:rPr>
                <w:rFonts w:cs="Arial"/>
                <w:color w:val="0000FF"/>
                <w:sz w:val="28"/>
                <w:szCs w:val="28"/>
                <w:rtl/>
                <w:lang w:bidi="ar-SA"/>
              </w:rPr>
              <w:t>فتح القاطع في الدائرة الموضحة في القسم السابق.</w:t>
            </w:r>
          </w:p>
          <w:p w14:paraId="57C39024" w14:textId="77777777" w:rsidR="00F30702" w:rsidRDefault="00F30702" w:rsidP="00CA1F34">
            <w:pPr>
              <w:rPr>
                <w:rtl/>
              </w:rPr>
            </w:pPr>
          </w:p>
          <w:p w14:paraId="047D9524" w14:textId="77777777" w:rsidR="00F30702" w:rsidRDefault="00F30702" w:rsidP="00CA1F34">
            <w:pPr>
              <w:rPr>
                <w:rtl/>
              </w:rPr>
            </w:pPr>
            <w:r>
              <w:rPr>
                <w:kern w:val="2"/>
                <w14:ligatures w14:val="standardContextual"/>
              </w:rPr>
              <w:object w:dxaOrig="3360" w:dyaOrig="2895" w14:anchorId="744FCEAE">
                <v:shape id="_x0000_i1182" type="#_x0000_t75" style="width:2in;height:129.75pt" o:ole="">
                  <v:imagedata r:id="rId972" o:title=""/>
                </v:shape>
                <o:OLEObject Type="Embed" ProgID="PBrush" ShapeID="_x0000_i1182" DrawAspect="Content" ObjectID="_1826994142" r:id="rId973"/>
              </w:object>
            </w:r>
          </w:p>
          <w:p w14:paraId="60CF344F" w14:textId="77777777" w:rsidR="00F30702" w:rsidRDefault="00F30702" w:rsidP="00CA1F34">
            <w:pPr>
              <w:rPr>
                <w:rtl/>
              </w:rPr>
            </w:pPr>
          </w:p>
          <w:p w14:paraId="08169750" w14:textId="77777777" w:rsidR="00F30702" w:rsidRDefault="00F30702" w:rsidP="00CA1F34">
            <w:pPr>
              <w:rPr>
                <w:color w:val="0000FF"/>
                <w:sz w:val="28"/>
                <w:szCs w:val="28"/>
                <w:rtl/>
              </w:rPr>
            </w:pPr>
          </w:p>
          <w:p w14:paraId="65B79F05" w14:textId="77777777" w:rsidR="00F30702" w:rsidRDefault="00F30702" w:rsidP="00CA1F34">
            <w:pPr>
              <w:rPr>
                <w:color w:val="0000FF"/>
                <w:sz w:val="28"/>
                <w:szCs w:val="28"/>
                <w:rtl/>
              </w:rPr>
            </w:pPr>
          </w:p>
          <w:p w14:paraId="505C5D2E" w14:textId="77777777" w:rsidR="00F30702" w:rsidRDefault="00F30702" w:rsidP="00CA1F34">
            <w:pPr>
              <w:rPr>
                <w:color w:val="0000FF"/>
                <w:sz w:val="28"/>
                <w:szCs w:val="28"/>
                <w:rtl/>
              </w:rPr>
            </w:pPr>
          </w:p>
          <w:p w14:paraId="026F89CD" w14:textId="77777777" w:rsidR="00F30702" w:rsidRDefault="00F30702" w:rsidP="00CA1F34">
            <w:pPr>
              <w:rPr>
                <w:color w:val="0000FF"/>
                <w:sz w:val="28"/>
                <w:szCs w:val="28"/>
                <w:rtl/>
              </w:rPr>
            </w:pPr>
          </w:p>
          <w:p w14:paraId="0C063A05" w14:textId="77777777" w:rsidR="00F30702" w:rsidRDefault="00F30702" w:rsidP="00CA1F34">
            <w:pPr>
              <w:rPr>
                <w:color w:val="0000FF"/>
                <w:sz w:val="28"/>
                <w:szCs w:val="28"/>
                <w:rtl/>
              </w:rPr>
            </w:pPr>
          </w:p>
          <w:p w14:paraId="65EC7C4D" w14:textId="77777777" w:rsidR="00F30702" w:rsidRDefault="00F30702" w:rsidP="00CA1F34">
            <w:pPr>
              <w:rPr>
                <w:color w:val="0000FF"/>
                <w:sz w:val="28"/>
                <w:szCs w:val="28"/>
                <w:rtl/>
              </w:rPr>
            </w:pPr>
          </w:p>
          <w:p w14:paraId="3C69866E" w14:textId="77777777" w:rsidR="00F30702" w:rsidRDefault="00F30702" w:rsidP="00CA1F34">
            <w:pPr>
              <w:rPr>
                <w:color w:val="0000FF"/>
                <w:sz w:val="28"/>
                <w:szCs w:val="28"/>
                <w:rtl/>
              </w:rPr>
            </w:pPr>
          </w:p>
          <w:p w14:paraId="37570D2B" w14:textId="77777777" w:rsidR="00F30702" w:rsidRDefault="00F30702" w:rsidP="00CA1F34">
            <w:pPr>
              <w:rPr>
                <w:color w:val="0000FF"/>
                <w:sz w:val="28"/>
                <w:szCs w:val="28"/>
                <w:rtl/>
              </w:rPr>
            </w:pPr>
          </w:p>
          <w:p w14:paraId="21A0F0FB" w14:textId="77777777" w:rsidR="00F30702" w:rsidRDefault="00F30702" w:rsidP="00CA1F34">
            <w:pPr>
              <w:rPr>
                <w:color w:val="0000FF"/>
                <w:sz w:val="28"/>
                <w:szCs w:val="28"/>
                <w:rtl/>
              </w:rPr>
            </w:pPr>
          </w:p>
          <w:p w14:paraId="3649962A" w14:textId="77777777" w:rsidR="00F30702" w:rsidRDefault="00F30702" w:rsidP="00CA1F34">
            <w:pPr>
              <w:rPr>
                <w:color w:val="0000FF"/>
                <w:sz w:val="28"/>
                <w:szCs w:val="28"/>
                <w:rtl/>
              </w:rPr>
            </w:pPr>
          </w:p>
          <w:p w14:paraId="40129FF3" w14:textId="77777777" w:rsidR="00F30702" w:rsidRDefault="00F30702" w:rsidP="00CA1F34">
            <w:pPr>
              <w:rPr>
                <w:color w:val="0000FF"/>
                <w:sz w:val="28"/>
                <w:szCs w:val="28"/>
                <w:rtl/>
              </w:rPr>
            </w:pPr>
          </w:p>
          <w:p w14:paraId="258F0D30" w14:textId="77777777" w:rsidR="00F30702" w:rsidRDefault="00F30702" w:rsidP="00CA1F34">
            <w:pPr>
              <w:rPr>
                <w:color w:val="0000FF"/>
                <w:sz w:val="28"/>
                <w:szCs w:val="28"/>
                <w:rtl/>
              </w:rPr>
            </w:pPr>
          </w:p>
          <w:p w14:paraId="7BF9B117" w14:textId="77777777" w:rsidR="00F30702" w:rsidRPr="0097018B" w:rsidRDefault="00F30702" w:rsidP="00CA1F34">
            <w:pPr>
              <w:rPr>
                <w:color w:val="0000FF"/>
                <w:sz w:val="28"/>
                <w:szCs w:val="28"/>
                <w:rtl/>
              </w:rPr>
            </w:pPr>
          </w:p>
          <w:p w14:paraId="350BCA93" w14:textId="77777777" w:rsidR="00F30702" w:rsidRDefault="00F30702" w:rsidP="00CA1F34">
            <w:pPr>
              <w:rPr>
                <w:b/>
                <w:bCs/>
                <w:color w:val="2706EA"/>
                <w:sz w:val="28"/>
                <w:szCs w:val="28"/>
                <w:rtl/>
              </w:rPr>
            </w:pPr>
          </w:p>
          <w:p w14:paraId="20672FC3" w14:textId="77777777" w:rsidR="00F30702" w:rsidRDefault="00F30702" w:rsidP="00CA1F34">
            <w:pPr>
              <w:rPr>
                <w:b/>
                <w:bCs/>
                <w:color w:val="2706EA"/>
                <w:sz w:val="28"/>
                <w:szCs w:val="28"/>
                <w:rtl/>
              </w:rPr>
            </w:pPr>
          </w:p>
          <w:p w14:paraId="31A014D2" w14:textId="77777777" w:rsidR="00F30702" w:rsidRDefault="00F30702" w:rsidP="00CA1F34">
            <w:pPr>
              <w:rPr>
                <w:b/>
                <w:bCs/>
                <w:color w:val="2706EA"/>
                <w:sz w:val="28"/>
                <w:szCs w:val="28"/>
                <w:rtl/>
              </w:rPr>
            </w:pPr>
          </w:p>
          <w:p w14:paraId="654B92FB" w14:textId="77777777" w:rsidR="00F30702" w:rsidRDefault="00F30702" w:rsidP="00CA1F34">
            <w:pPr>
              <w:rPr>
                <w:b/>
                <w:bCs/>
                <w:color w:val="2706EA"/>
                <w:sz w:val="28"/>
                <w:szCs w:val="28"/>
                <w:rtl/>
              </w:rPr>
            </w:pPr>
          </w:p>
          <w:p w14:paraId="1F528718" w14:textId="77777777" w:rsidR="00F30702" w:rsidRDefault="00F30702" w:rsidP="00CA1F34">
            <w:pPr>
              <w:rPr>
                <w:color w:val="0000FF"/>
                <w:sz w:val="28"/>
                <w:szCs w:val="28"/>
                <w:rtl/>
              </w:rPr>
            </w:pPr>
            <w:r>
              <w:rPr>
                <w:rFonts w:hint="cs"/>
                <w:b/>
                <w:bCs/>
                <w:color w:val="0000FF"/>
                <w:sz w:val="36"/>
                <w:szCs w:val="36"/>
                <w:rtl/>
              </w:rPr>
              <w:lastRenderedPageBreak/>
              <w:t>4</w:t>
            </w:r>
            <w:r>
              <w:rPr>
                <w:rFonts w:hint="cs"/>
                <w:color w:val="0000FF"/>
                <w:sz w:val="28"/>
                <w:szCs w:val="28"/>
                <w:rtl/>
              </w:rPr>
              <w:t xml:space="preserve"> </w:t>
            </w:r>
            <w:r>
              <w:rPr>
                <w:color w:val="0000FF"/>
                <w:sz w:val="28"/>
                <w:szCs w:val="28"/>
                <w:rtl/>
              </w:rPr>
              <w:t>–</w:t>
            </w:r>
            <w:r>
              <w:rPr>
                <w:rFonts w:hint="cs"/>
                <w:color w:val="0000FF"/>
                <w:sz w:val="28"/>
                <w:szCs w:val="28"/>
                <w:rtl/>
              </w:rPr>
              <w:t xml:space="preserve"> </w:t>
            </w:r>
            <w:r>
              <w:rPr>
                <w:rFonts w:cs="Arial" w:hint="cs"/>
                <w:color w:val="0000FF"/>
                <w:sz w:val="28"/>
                <w:szCs w:val="28"/>
                <w:rtl/>
                <w:lang w:bidi="ar-SA"/>
              </w:rPr>
              <w:t xml:space="preserve">تم إضافة </w:t>
            </w:r>
            <w:r w:rsidRPr="00BC2D60">
              <w:rPr>
                <w:rFonts w:cs="Arial"/>
                <w:color w:val="0000FF"/>
                <w:sz w:val="28"/>
                <w:szCs w:val="28"/>
                <w:rtl/>
                <w:lang w:bidi="ar-SA"/>
              </w:rPr>
              <w:t xml:space="preserve">ست نقاط إلى الدائرة </w:t>
            </w:r>
            <w:r>
              <w:rPr>
                <w:rFonts w:cs="Arial" w:hint="cs"/>
                <w:color w:val="0000FF"/>
                <w:sz w:val="28"/>
                <w:szCs w:val="28"/>
                <w:rtl/>
                <w:lang w:bidi="ar-SA"/>
              </w:rPr>
              <w:t>في</w:t>
            </w:r>
            <w:r w:rsidRPr="00BC2D60">
              <w:rPr>
                <w:rFonts w:cs="Arial"/>
                <w:color w:val="0000FF"/>
                <w:sz w:val="28"/>
                <w:szCs w:val="28"/>
                <w:rtl/>
                <w:lang w:bidi="ar-SA"/>
              </w:rPr>
              <w:t xml:space="preserve"> القسم السابق</w:t>
            </w:r>
            <w:r>
              <w:rPr>
                <w:rFonts w:hint="cs"/>
                <w:color w:val="0000FF"/>
                <w:sz w:val="28"/>
                <w:szCs w:val="28"/>
                <w:rtl/>
              </w:rPr>
              <w:t xml:space="preserve">: </w:t>
            </w:r>
            <w:r>
              <w:rPr>
                <w:color w:val="0000FF"/>
                <w:sz w:val="28"/>
                <w:szCs w:val="28"/>
              </w:rPr>
              <w:t>,Q,R,K,M,N</w:t>
            </w:r>
            <w:r>
              <w:rPr>
                <w:color w:val="0000FF"/>
                <w:sz w:val="28"/>
                <w:szCs w:val="28"/>
                <w:rtl/>
              </w:rPr>
              <w:t xml:space="preserve"> </w:t>
            </w:r>
          </w:p>
          <w:p w14:paraId="3C156A60" w14:textId="77777777" w:rsidR="00F30702" w:rsidRDefault="00F30702" w:rsidP="00CA1F34">
            <w:pPr>
              <w:rPr>
                <w:rtl/>
              </w:rPr>
            </w:pPr>
          </w:p>
          <w:p w14:paraId="1C9EC9BB" w14:textId="77777777" w:rsidR="00F30702" w:rsidRDefault="00F30702" w:rsidP="00CA1F34">
            <w:pPr>
              <w:rPr>
                <w:rtl/>
              </w:rPr>
            </w:pPr>
            <w:r>
              <w:rPr>
                <w:kern w:val="2"/>
                <w14:ligatures w14:val="standardContextual"/>
              </w:rPr>
              <w:object w:dxaOrig="3330" w:dyaOrig="2715" w14:anchorId="34B8F182">
                <v:shape id="_x0000_i1183" type="#_x0000_t75" style="width:152.25pt;height:122.25pt" o:ole="">
                  <v:imagedata r:id="rId974" o:title=""/>
                </v:shape>
                <o:OLEObject Type="Embed" ProgID="PBrush" ShapeID="_x0000_i1183" DrawAspect="Content" ObjectID="_1826994143" r:id="rId975"/>
              </w:object>
            </w:r>
          </w:p>
          <w:p w14:paraId="12ADD125" w14:textId="77777777" w:rsidR="00F30702" w:rsidRDefault="00F30702" w:rsidP="00CA1F34">
            <w:pPr>
              <w:rPr>
                <w:rtl/>
              </w:rPr>
            </w:pPr>
          </w:p>
          <w:p w14:paraId="313D337C" w14:textId="77777777" w:rsidR="00F30702" w:rsidRDefault="00F30702" w:rsidP="00CA1F34">
            <w:pPr>
              <w:rPr>
                <w:rtl/>
              </w:rPr>
            </w:pPr>
          </w:p>
          <w:p w14:paraId="13ECFAFC" w14:textId="77777777" w:rsidR="00F30702" w:rsidRDefault="00F30702" w:rsidP="00CA1F34">
            <w:pPr>
              <w:rPr>
                <w:rtl/>
              </w:rPr>
            </w:pPr>
          </w:p>
          <w:p w14:paraId="05654E59" w14:textId="77777777" w:rsidR="00F30702" w:rsidRDefault="00F30702" w:rsidP="00CA1F34">
            <w:pPr>
              <w:rPr>
                <w:color w:val="0000FF"/>
                <w:sz w:val="28"/>
                <w:szCs w:val="28"/>
                <w:rtl/>
              </w:rPr>
            </w:pPr>
            <w:r>
              <w:rPr>
                <w:rFonts w:hint="cs"/>
                <w:color w:val="0000FF"/>
                <w:sz w:val="28"/>
                <w:szCs w:val="28"/>
                <w:rtl/>
                <w:lang w:bidi="ar-SA"/>
              </w:rPr>
              <w:t>نُشير إلى فرق جهد الأقطاب بـ</w:t>
            </w:r>
            <w:r w:rsidRPr="00FC1960">
              <w:rPr>
                <w:rFonts w:hint="cs"/>
                <w:color w:val="0000FF"/>
                <w:sz w:val="28"/>
                <w:szCs w:val="28"/>
                <w:rtl/>
              </w:rPr>
              <w:t xml:space="preserve"> </w:t>
            </w:r>
            <w:proofErr w:type="spellStart"/>
            <w:r w:rsidRPr="005611A4">
              <w:rPr>
                <w:rFonts w:hint="cs"/>
                <w:b/>
                <w:bCs/>
                <w:color w:val="0000FF"/>
                <w:sz w:val="28"/>
                <w:szCs w:val="28"/>
              </w:rPr>
              <w:t>V</w:t>
            </w:r>
            <w:r w:rsidRPr="00301A1D">
              <w:rPr>
                <w:b/>
                <w:bCs/>
                <w:color w:val="0000FF"/>
                <w:sz w:val="28"/>
                <w:szCs w:val="28"/>
                <w:vertAlign w:val="subscript"/>
              </w:rPr>
              <w:t>ab</w:t>
            </w:r>
            <w:proofErr w:type="spellEnd"/>
            <w:r w:rsidRPr="005611A4">
              <w:rPr>
                <w:rFonts w:hint="cs"/>
                <w:b/>
                <w:bCs/>
                <w:color w:val="0000FF"/>
                <w:sz w:val="28"/>
                <w:szCs w:val="28"/>
                <w:rtl/>
              </w:rPr>
              <w:t>.</w:t>
            </w:r>
          </w:p>
          <w:p w14:paraId="1A7B53AC" w14:textId="77777777" w:rsidR="00F30702" w:rsidRDefault="00F30702" w:rsidP="00CA1F34">
            <w:pPr>
              <w:rPr>
                <w:b/>
                <w:bCs/>
                <w:color w:val="2706EA"/>
                <w:sz w:val="28"/>
                <w:szCs w:val="28"/>
                <w:rtl/>
              </w:rPr>
            </w:pPr>
          </w:p>
          <w:p w14:paraId="0845AED3" w14:textId="77777777" w:rsidR="00F30702" w:rsidRDefault="00F30702" w:rsidP="00CA1F34">
            <w:pPr>
              <w:rPr>
                <w:b/>
                <w:bCs/>
                <w:color w:val="2706EA"/>
                <w:sz w:val="28"/>
                <w:szCs w:val="28"/>
                <w:rtl/>
              </w:rPr>
            </w:pPr>
          </w:p>
          <w:p w14:paraId="7450971C" w14:textId="77777777" w:rsidR="00F30702" w:rsidRDefault="00F30702" w:rsidP="00CA1F34">
            <w:pPr>
              <w:rPr>
                <w:b/>
                <w:bCs/>
                <w:color w:val="2706EA"/>
                <w:sz w:val="28"/>
                <w:szCs w:val="28"/>
                <w:rtl/>
              </w:rPr>
            </w:pPr>
          </w:p>
          <w:p w14:paraId="52C211CB" w14:textId="77777777" w:rsidR="00F30702" w:rsidRDefault="00F30702" w:rsidP="00CA1F34">
            <w:pPr>
              <w:rPr>
                <w:b/>
                <w:bCs/>
                <w:color w:val="2706EA"/>
                <w:sz w:val="28"/>
                <w:szCs w:val="28"/>
                <w:rtl/>
              </w:rPr>
            </w:pPr>
          </w:p>
          <w:p w14:paraId="7A318610" w14:textId="77777777" w:rsidR="00F30702" w:rsidRDefault="00F30702" w:rsidP="00CA1F34">
            <w:pPr>
              <w:rPr>
                <w:b/>
                <w:bCs/>
                <w:color w:val="2706EA"/>
                <w:sz w:val="28"/>
                <w:szCs w:val="28"/>
                <w:rtl/>
              </w:rPr>
            </w:pPr>
          </w:p>
          <w:p w14:paraId="58F1148A" w14:textId="77777777" w:rsidR="00F30702" w:rsidRDefault="00F30702" w:rsidP="00CA1F34">
            <w:pPr>
              <w:rPr>
                <w:b/>
                <w:bCs/>
                <w:color w:val="2706EA"/>
                <w:sz w:val="28"/>
                <w:szCs w:val="28"/>
                <w:rtl/>
              </w:rPr>
            </w:pPr>
          </w:p>
          <w:p w14:paraId="33ADCE5F" w14:textId="77777777" w:rsidR="00F30702" w:rsidRDefault="00F30702" w:rsidP="00CA1F34">
            <w:pPr>
              <w:rPr>
                <w:b/>
                <w:bCs/>
                <w:color w:val="2706EA"/>
                <w:sz w:val="28"/>
                <w:szCs w:val="28"/>
                <w:rtl/>
              </w:rPr>
            </w:pPr>
          </w:p>
          <w:p w14:paraId="2DD2DCFE" w14:textId="77777777" w:rsidR="00F30702" w:rsidRDefault="00F30702" w:rsidP="00CA1F34">
            <w:pPr>
              <w:rPr>
                <w:b/>
                <w:bCs/>
                <w:color w:val="2706EA"/>
                <w:sz w:val="28"/>
                <w:szCs w:val="28"/>
                <w:rtl/>
              </w:rPr>
            </w:pPr>
          </w:p>
          <w:p w14:paraId="0D74C4E2" w14:textId="77777777" w:rsidR="00F30702" w:rsidRDefault="00F30702" w:rsidP="00CA1F34">
            <w:pPr>
              <w:rPr>
                <w:b/>
                <w:bCs/>
                <w:color w:val="2706EA"/>
                <w:sz w:val="28"/>
                <w:szCs w:val="28"/>
                <w:rtl/>
              </w:rPr>
            </w:pPr>
          </w:p>
          <w:p w14:paraId="53B1C5F3" w14:textId="77777777" w:rsidR="00F30702" w:rsidRDefault="00F30702" w:rsidP="00CA1F34">
            <w:pPr>
              <w:rPr>
                <w:b/>
                <w:bCs/>
                <w:color w:val="2706EA"/>
                <w:sz w:val="28"/>
                <w:szCs w:val="28"/>
                <w:rtl/>
              </w:rPr>
            </w:pPr>
          </w:p>
          <w:p w14:paraId="6603EFCA" w14:textId="77777777" w:rsidR="00F30702" w:rsidRDefault="00F30702" w:rsidP="00CA1F34">
            <w:pPr>
              <w:rPr>
                <w:b/>
                <w:bCs/>
                <w:color w:val="2706EA"/>
                <w:sz w:val="28"/>
                <w:szCs w:val="28"/>
                <w:rtl/>
              </w:rPr>
            </w:pPr>
          </w:p>
          <w:p w14:paraId="40130388" w14:textId="77777777" w:rsidR="00F30702" w:rsidRDefault="00F30702" w:rsidP="00CA1F34">
            <w:pPr>
              <w:rPr>
                <w:b/>
                <w:bCs/>
                <w:color w:val="2706EA"/>
                <w:sz w:val="28"/>
                <w:szCs w:val="28"/>
                <w:rtl/>
              </w:rPr>
            </w:pPr>
          </w:p>
        </w:tc>
        <w:tc>
          <w:tcPr>
            <w:tcW w:w="3127" w:type="dxa"/>
          </w:tcPr>
          <w:p w14:paraId="347B4881" w14:textId="77777777" w:rsidR="00F30702" w:rsidRPr="00663BC5" w:rsidRDefault="00F30702" w:rsidP="00CA1F34">
            <w:pPr>
              <w:rPr>
                <w:color w:val="0000FF"/>
                <w:sz w:val="28"/>
                <w:szCs w:val="28"/>
                <w:rtl/>
              </w:rPr>
            </w:pPr>
            <w:r w:rsidRPr="00663BC5">
              <w:rPr>
                <w:rFonts w:cs="Arial"/>
                <w:color w:val="0000FF"/>
                <w:sz w:val="28"/>
                <w:szCs w:val="28"/>
                <w:rtl/>
                <w:lang w:bidi="ar-SA"/>
              </w:rPr>
              <w:lastRenderedPageBreak/>
              <w:t>أ- احسب المقاومة الم</w:t>
            </w:r>
            <w:r>
              <w:rPr>
                <w:rFonts w:cs="Arial" w:hint="cs"/>
                <w:color w:val="0000FF"/>
                <w:sz w:val="28"/>
                <w:szCs w:val="28"/>
                <w:rtl/>
                <w:lang w:bidi="ar-SA"/>
              </w:rPr>
              <w:t>حصل</w:t>
            </w:r>
            <w:r w:rsidRPr="00663BC5">
              <w:rPr>
                <w:rFonts w:cs="Arial"/>
                <w:color w:val="0000FF"/>
                <w:sz w:val="28"/>
                <w:szCs w:val="28"/>
                <w:rtl/>
                <w:lang w:bidi="ar-SA"/>
              </w:rPr>
              <w:t>ة للدائرة.</w:t>
            </w:r>
          </w:p>
          <w:p w14:paraId="78995D5E" w14:textId="77777777" w:rsidR="00F30702" w:rsidRPr="00663BC5" w:rsidRDefault="00F30702" w:rsidP="00CA1F34">
            <w:pPr>
              <w:rPr>
                <w:color w:val="0000FF"/>
                <w:sz w:val="28"/>
                <w:szCs w:val="28"/>
                <w:rtl/>
              </w:rPr>
            </w:pPr>
          </w:p>
          <w:p w14:paraId="2E9FDD8E" w14:textId="77777777" w:rsidR="00F30702" w:rsidRPr="00663BC5" w:rsidRDefault="00F30702" w:rsidP="00CA1F34">
            <w:pPr>
              <w:rPr>
                <w:color w:val="0000FF"/>
                <w:sz w:val="28"/>
                <w:szCs w:val="28"/>
                <w:rtl/>
              </w:rPr>
            </w:pPr>
            <w:r w:rsidRPr="00663BC5">
              <w:rPr>
                <w:rFonts w:cs="Arial"/>
                <w:color w:val="0000FF"/>
                <w:sz w:val="28"/>
                <w:szCs w:val="28"/>
                <w:rtl/>
                <w:lang w:bidi="ar-SA"/>
              </w:rPr>
              <w:t xml:space="preserve">ب - احسب </w:t>
            </w:r>
            <w:r>
              <w:rPr>
                <w:rFonts w:cs="Arial" w:hint="cs"/>
                <w:color w:val="0000FF"/>
                <w:sz w:val="28"/>
                <w:szCs w:val="28"/>
                <w:rtl/>
                <w:lang w:bidi="ar-SA"/>
              </w:rPr>
              <w:t>شدة التيار المار بالمصدر</w:t>
            </w:r>
            <w:r w:rsidRPr="00663BC5">
              <w:rPr>
                <w:rFonts w:cs="Arial"/>
                <w:color w:val="0000FF"/>
                <w:sz w:val="28"/>
                <w:szCs w:val="28"/>
                <w:rtl/>
                <w:lang w:bidi="ar-SA"/>
              </w:rPr>
              <w:t>.</w:t>
            </w:r>
          </w:p>
          <w:p w14:paraId="4603548C" w14:textId="77777777" w:rsidR="00F30702" w:rsidRPr="00663BC5" w:rsidRDefault="00F30702" w:rsidP="00CA1F34">
            <w:pPr>
              <w:rPr>
                <w:color w:val="0000FF"/>
                <w:sz w:val="28"/>
                <w:szCs w:val="28"/>
                <w:rtl/>
              </w:rPr>
            </w:pPr>
          </w:p>
          <w:p w14:paraId="08CF4F09" w14:textId="77777777" w:rsidR="00F30702" w:rsidRPr="00663BC5" w:rsidRDefault="00F30702" w:rsidP="00CA1F34">
            <w:pPr>
              <w:rPr>
                <w:color w:val="0000FF"/>
                <w:sz w:val="28"/>
                <w:szCs w:val="28"/>
                <w:rtl/>
              </w:rPr>
            </w:pPr>
            <w:r w:rsidRPr="00663BC5">
              <w:rPr>
                <w:rFonts w:cs="Arial"/>
                <w:color w:val="0000FF"/>
                <w:sz w:val="28"/>
                <w:szCs w:val="28"/>
                <w:rtl/>
                <w:lang w:bidi="ar-SA"/>
              </w:rPr>
              <w:t xml:space="preserve">ج- </w:t>
            </w:r>
            <w:r>
              <w:rPr>
                <w:rFonts w:cs="Arial" w:hint="cs"/>
                <w:color w:val="0000FF"/>
                <w:sz w:val="28"/>
                <w:szCs w:val="28"/>
                <w:rtl/>
                <w:lang w:bidi="ar-SA"/>
              </w:rPr>
              <w:t>ا</w:t>
            </w:r>
            <w:r w:rsidRPr="00663BC5">
              <w:rPr>
                <w:rFonts w:cs="Arial"/>
                <w:color w:val="0000FF"/>
                <w:sz w:val="28"/>
                <w:szCs w:val="28"/>
                <w:rtl/>
                <w:lang w:bidi="ar-SA"/>
              </w:rPr>
              <w:t xml:space="preserve">حسب </w:t>
            </w:r>
            <w:r>
              <w:rPr>
                <w:rFonts w:cs="Arial" w:hint="cs"/>
                <w:color w:val="0000FF"/>
                <w:sz w:val="28"/>
                <w:szCs w:val="28"/>
                <w:rtl/>
                <w:lang w:bidi="ar-SA"/>
              </w:rPr>
              <w:t>فرق جهد الأقطاب</w:t>
            </w:r>
            <w:r w:rsidRPr="00663BC5">
              <w:rPr>
                <w:rFonts w:cs="Arial"/>
                <w:color w:val="0000FF"/>
                <w:sz w:val="28"/>
                <w:szCs w:val="28"/>
                <w:rtl/>
                <w:lang w:bidi="ar-SA"/>
              </w:rPr>
              <w:t>.</w:t>
            </w:r>
          </w:p>
          <w:p w14:paraId="1417CD63" w14:textId="77777777" w:rsidR="00F30702" w:rsidRPr="00663BC5" w:rsidRDefault="00F30702" w:rsidP="00CA1F34">
            <w:pPr>
              <w:rPr>
                <w:color w:val="0000FF"/>
                <w:sz w:val="28"/>
                <w:szCs w:val="28"/>
                <w:rtl/>
              </w:rPr>
            </w:pPr>
          </w:p>
          <w:p w14:paraId="702EFC85" w14:textId="77777777" w:rsidR="00F30702" w:rsidRDefault="00F30702" w:rsidP="00CA1F34">
            <w:pPr>
              <w:rPr>
                <w:color w:val="0000FF"/>
                <w:sz w:val="28"/>
                <w:szCs w:val="28"/>
                <w:rtl/>
              </w:rPr>
            </w:pPr>
            <w:r w:rsidRPr="00663BC5">
              <w:rPr>
                <w:rFonts w:cs="Arial"/>
                <w:color w:val="0000FF"/>
                <w:sz w:val="28"/>
                <w:szCs w:val="28"/>
                <w:rtl/>
                <w:lang w:bidi="ar-SA"/>
              </w:rPr>
              <w:t xml:space="preserve">د- احسب </w:t>
            </w:r>
            <w:r>
              <w:rPr>
                <w:rFonts w:cs="Arial" w:hint="cs"/>
                <w:color w:val="0000FF"/>
                <w:sz w:val="28"/>
                <w:szCs w:val="28"/>
                <w:rtl/>
                <w:lang w:bidi="ar-SA"/>
              </w:rPr>
              <w:t xml:space="preserve">فرق </w:t>
            </w:r>
            <w:r w:rsidRPr="00663BC5">
              <w:rPr>
                <w:rFonts w:cs="Arial"/>
                <w:color w:val="0000FF"/>
                <w:sz w:val="28"/>
                <w:szCs w:val="28"/>
                <w:rtl/>
                <w:lang w:bidi="ar-SA"/>
              </w:rPr>
              <w:t>الجهد على المقاوم 2</w:t>
            </w:r>
            <w:r w:rsidRPr="00663BC5">
              <w:rPr>
                <w:color w:val="0000FF"/>
                <w:sz w:val="28"/>
                <w:szCs w:val="28"/>
              </w:rPr>
              <w:t>R</w:t>
            </w:r>
            <w:r w:rsidRPr="00663BC5">
              <w:rPr>
                <w:rFonts w:cs="Arial"/>
                <w:color w:val="0000FF"/>
                <w:sz w:val="28"/>
                <w:szCs w:val="28"/>
                <w:rtl/>
                <w:lang w:bidi="ar-SA"/>
              </w:rPr>
              <w:t>.</w:t>
            </w:r>
            <w:r>
              <w:rPr>
                <w:rFonts w:hint="cs"/>
                <w:color w:val="0000FF"/>
                <w:sz w:val="28"/>
                <w:szCs w:val="28"/>
                <w:rtl/>
              </w:rPr>
              <w:t xml:space="preserve"> </w:t>
            </w:r>
          </w:p>
          <w:p w14:paraId="559A64F0" w14:textId="77777777" w:rsidR="00F30702" w:rsidRDefault="00F30702" w:rsidP="00CA1F34">
            <w:pPr>
              <w:rPr>
                <w:b/>
                <w:bCs/>
                <w:color w:val="2706EA"/>
                <w:sz w:val="28"/>
                <w:szCs w:val="28"/>
                <w:rtl/>
              </w:rPr>
            </w:pPr>
          </w:p>
          <w:p w14:paraId="1F1F3750" w14:textId="77777777" w:rsidR="00F30702" w:rsidRDefault="00F30702" w:rsidP="00CA1F34">
            <w:pPr>
              <w:rPr>
                <w:b/>
                <w:bCs/>
                <w:color w:val="2706EA"/>
                <w:sz w:val="28"/>
                <w:szCs w:val="28"/>
                <w:rtl/>
              </w:rPr>
            </w:pPr>
          </w:p>
          <w:p w14:paraId="0B99AFAA" w14:textId="77777777" w:rsidR="00F30702" w:rsidRDefault="00F30702" w:rsidP="00CA1F34">
            <w:pPr>
              <w:rPr>
                <w:b/>
                <w:bCs/>
                <w:color w:val="2706EA"/>
                <w:sz w:val="28"/>
                <w:szCs w:val="28"/>
                <w:rtl/>
              </w:rPr>
            </w:pPr>
          </w:p>
          <w:p w14:paraId="21F4B7B2" w14:textId="77777777" w:rsidR="00F30702" w:rsidRDefault="00F30702" w:rsidP="00CA1F34">
            <w:pPr>
              <w:rPr>
                <w:b/>
                <w:bCs/>
                <w:color w:val="2706EA"/>
                <w:sz w:val="28"/>
                <w:szCs w:val="28"/>
                <w:rtl/>
              </w:rPr>
            </w:pPr>
          </w:p>
          <w:p w14:paraId="4437DE36" w14:textId="77777777" w:rsidR="00F30702" w:rsidRDefault="00F30702" w:rsidP="00CA1F34">
            <w:pPr>
              <w:rPr>
                <w:b/>
                <w:bCs/>
                <w:color w:val="2706EA"/>
                <w:sz w:val="28"/>
                <w:szCs w:val="28"/>
                <w:rtl/>
              </w:rPr>
            </w:pPr>
          </w:p>
          <w:p w14:paraId="2E54A073" w14:textId="77777777" w:rsidR="00F30702" w:rsidRDefault="00F30702" w:rsidP="00CA1F34">
            <w:pPr>
              <w:rPr>
                <w:b/>
                <w:bCs/>
                <w:color w:val="2706EA"/>
                <w:sz w:val="28"/>
                <w:szCs w:val="28"/>
                <w:rtl/>
              </w:rPr>
            </w:pPr>
          </w:p>
          <w:p w14:paraId="7F9C25A7" w14:textId="77777777" w:rsidR="00F30702" w:rsidRDefault="00F30702" w:rsidP="00CA1F34">
            <w:pPr>
              <w:rPr>
                <w:b/>
                <w:bCs/>
                <w:color w:val="2706EA"/>
                <w:sz w:val="28"/>
                <w:szCs w:val="28"/>
                <w:rtl/>
              </w:rPr>
            </w:pPr>
          </w:p>
          <w:p w14:paraId="245D7B9E" w14:textId="77777777" w:rsidR="00F30702" w:rsidRDefault="00F30702" w:rsidP="00CA1F34">
            <w:pPr>
              <w:rPr>
                <w:b/>
                <w:bCs/>
                <w:color w:val="2706EA"/>
                <w:sz w:val="28"/>
                <w:szCs w:val="28"/>
                <w:rtl/>
              </w:rPr>
            </w:pPr>
          </w:p>
          <w:p w14:paraId="315C314B" w14:textId="77777777" w:rsidR="00F30702" w:rsidRDefault="00F30702" w:rsidP="00CA1F34">
            <w:pPr>
              <w:rPr>
                <w:b/>
                <w:bCs/>
                <w:color w:val="2706EA"/>
                <w:sz w:val="28"/>
                <w:szCs w:val="28"/>
                <w:rtl/>
              </w:rPr>
            </w:pPr>
          </w:p>
          <w:p w14:paraId="38DBDC5E" w14:textId="77777777" w:rsidR="00F30702" w:rsidRDefault="00F30702" w:rsidP="00CA1F34">
            <w:pPr>
              <w:rPr>
                <w:b/>
                <w:bCs/>
                <w:color w:val="2706EA"/>
                <w:sz w:val="28"/>
                <w:szCs w:val="28"/>
                <w:rtl/>
              </w:rPr>
            </w:pPr>
          </w:p>
          <w:p w14:paraId="65A1DEFC" w14:textId="77777777" w:rsidR="00F30702" w:rsidRDefault="00F30702" w:rsidP="00CA1F34">
            <w:pPr>
              <w:rPr>
                <w:b/>
                <w:bCs/>
                <w:color w:val="2706EA"/>
                <w:sz w:val="28"/>
                <w:szCs w:val="28"/>
                <w:rtl/>
              </w:rPr>
            </w:pPr>
          </w:p>
          <w:p w14:paraId="0DF4456A" w14:textId="77777777" w:rsidR="00F30702" w:rsidRDefault="00F30702" w:rsidP="00CA1F34">
            <w:pPr>
              <w:rPr>
                <w:b/>
                <w:bCs/>
                <w:color w:val="2706EA"/>
                <w:sz w:val="28"/>
                <w:szCs w:val="28"/>
                <w:rtl/>
              </w:rPr>
            </w:pPr>
          </w:p>
          <w:p w14:paraId="6F179B24" w14:textId="77777777" w:rsidR="00F30702" w:rsidRDefault="00F30702" w:rsidP="00CA1F34">
            <w:pPr>
              <w:rPr>
                <w:b/>
                <w:bCs/>
                <w:color w:val="2706EA"/>
                <w:sz w:val="28"/>
                <w:szCs w:val="28"/>
                <w:rtl/>
              </w:rPr>
            </w:pPr>
          </w:p>
          <w:p w14:paraId="77A7B7A6" w14:textId="77777777" w:rsidR="00F30702" w:rsidRDefault="00F30702" w:rsidP="00CA1F34">
            <w:pPr>
              <w:rPr>
                <w:b/>
                <w:bCs/>
                <w:color w:val="2706EA"/>
                <w:sz w:val="28"/>
                <w:szCs w:val="28"/>
                <w:rtl/>
              </w:rPr>
            </w:pPr>
          </w:p>
          <w:p w14:paraId="783D5A01" w14:textId="77777777" w:rsidR="00F30702" w:rsidRDefault="00F30702" w:rsidP="00CA1F34">
            <w:pPr>
              <w:rPr>
                <w:b/>
                <w:bCs/>
                <w:color w:val="2706EA"/>
                <w:sz w:val="28"/>
                <w:szCs w:val="28"/>
                <w:rtl/>
              </w:rPr>
            </w:pPr>
          </w:p>
          <w:p w14:paraId="64B2DE8F" w14:textId="77777777" w:rsidR="00F30702" w:rsidRDefault="00F30702" w:rsidP="00CA1F34">
            <w:pPr>
              <w:rPr>
                <w:b/>
                <w:bCs/>
                <w:color w:val="2706EA"/>
                <w:sz w:val="28"/>
                <w:szCs w:val="28"/>
                <w:rtl/>
              </w:rPr>
            </w:pPr>
          </w:p>
          <w:p w14:paraId="3D10FA14" w14:textId="77777777" w:rsidR="00F30702" w:rsidRPr="00AE5931" w:rsidRDefault="00F30702" w:rsidP="00CA1F34">
            <w:pPr>
              <w:rPr>
                <w:color w:val="0000FF"/>
                <w:sz w:val="28"/>
                <w:szCs w:val="28"/>
                <w:rtl/>
              </w:rPr>
            </w:pPr>
            <w:r w:rsidRPr="00AE5931">
              <w:rPr>
                <w:rFonts w:cs="Arial"/>
                <w:color w:val="0000FF"/>
                <w:sz w:val="28"/>
                <w:szCs w:val="28"/>
                <w:rtl/>
                <w:lang w:bidi="ar-SA"/>
              </w:rPr>
              <w:lastRenderedPageBreak/>
              <w:t xml:space="preserve">أ- حدد لكل من معادلات </w:t>
            </w:r>
            <w:r>
              <w:rPr>
                <w:rFonts w:cs="Arial" w:hint="cs"/>
                <w:color w:val="0000FF"/>
                <w:sz w:val="28"/>
                <w:szCs w:val="28"/>
                <w:rtl/>
                <w:lang w:bidi="ar-SA"/>
              </w:rPr>
              <w:t>ا</w:t>
            </w:r>
            <w:r w:rsidRPr="00AE5931">
              <w:rPr>
                <w:rFonts w:cs="Arial"/>
                <w:color w:val="0000FF"/>
                <w:sz w:val="28"/>
                <w:szCs w:val="28"/>
                <w:rtl/>
                <w:lang w:bidi="ar-SA"/>
              </w:rPr>
              <w:t xml:space="preserve">لجهود التالية الثلاث </w:t>
            </w:r>
            <w:proofErr w:type="gramStart"/>
            <w:r>
              <w:rPr>
                <w:rFonts w:cs="Arial" w:hint="cs"/>
                <w:color w:val="0000FF"/>
                <w:sz w:val="28"/>
                <w:szCs w:val="28"/>
                <w:rtl/>
                <w:lang w:bidi="ar-SA"/>
              </w:rPr>
              <w:t>اذا</w:t>
            </w:r>
            <w:proofErr w:type="gramEnd"/>
            <w:r w:rsidRPr="00AE5931">
              <w:rPr>
                <w:rFonts w:cs="Arial"/>
                <w:color w:val="0000FF"/>
                <w:sz w:val="28"/>
                <w:szCs w:val="28"/>
                <w:rtl/>
                <w:lang w:bidi="ar-SA"/>
              </w:rPr>
              <w:t xml:space="preserve"> كانت صحيحة أم خاطئة.</w:t>
            </w:r>
          </w:p>
          <w:p w14:paraId="4F569AD8" w14:textId="77777777" w:rsidR="00F30702" w:rsidRDefault="00F30702" w:rsidP="00CA1F34">
            <w:pPr>
              <w:rPr>
                <w:b/>
                <w:bCs/>
                <w:color w:val="2706EA"/>
                <w:sz w:val="28"/>
                <w:szCs w:val="28"/>
                <w:rtl/>
              </w:rPr>
            </w:pPr>
          </w:p>
          <w:p w14:paraId="487F388B" w14:textId="77777777" w:rsidR="00F30702" w:rsidRPr="00FC1960" w:rsidRDefault="00F30702" w:rsidP="00F30702">
            <w:pPr>
              <w:pStyle w:val="a6"/>
              <w:numPr>
                <w:ilvl w:val="0"/>
                <w:numId w:val="7"/>
              </w:numPr>
              <w:spacing w:after="0" w:line="240" w:lineRule="auto"/>
              <w:rPr>
                <w:color w:val="2706EA"/>
                <w:sz w:val="40"/>
                <w:szCs w:val="40"/>
              </w:rPr>
            </w:pPr>
            <w:r w:rsidRPr="00FC1960">
              <w:rPr>
                <w:rFonts w:hint="cs"/>
                <w:color w:val="2706EA"/>
                <w:sz w:val="40"/>
                <w:szCs w:val="40"/>
              </w:rPr>
              <w:t>V</w:t>
            </w:r>
            <w:r w:rsidRPr="00FC1960">
              <w:rPr>
                <w:rFonts w:hint="cs"/>
                <w:color w:val="2706EA"/>
                <w:sz w:val="40"/>
                <w:szCs w:val="40"/>
                <w:vertAlign w:val="subscript"/>
              </w:rPr>
              <w:t>Q</w:t>
            </w:r>
            <w:r w:rsidRPr="00FC1960">
              <w:rPr>
                <w:rFonts w:hint="cs"/>
                <w:color w:val="2706EA"/>
                <w:sz w:val="40"/>
                <w:szCs w:val="40"/>
                <w:rtl/>
              </w:rPr>
              <w:t>=</w:t>
            </w:r>
            <w:r w:rsidRPr="00FC1960">
              <w:rPr>
                <w:rFonts w:hint="cs"/>
                <w:color w:val="2706EA"/>
                <w:sz w:val="40"/>
                <w:szCs w:val="40"/>
              </w:rPr>
              <w:t>V</w:t>
            </w:r>
            <w:r w:rsidRPr="00FC1960">
              <w:rPr>
                <w:rFonts w:hint="cs"/>
                <w:color w:val="2706EA"/>
                <w:sz w:val="40"/>
                <w:szCs w:val="40"/>
                <w:vertAlign w:val="subscript"/>
              </w:rPr>
              <w:t>R</w:t>
            </w:r>
          </w:p>
          <w:p w14:paraId="53A911CC" w14:textId="77777777" w:rsidR="00F30702" w:rsidRPr="00FC1960" w:rsidRDefault="00F30702" w:rsidP="00F30702">
            <w:pPr>
              <w:pStyle w:val="a6"/>
              <w:numPr>
                <w:ilvl w:val="0"/>
                <w:numId w:val="7"/>
              </w:numPr>
              <w:spacing w:after="0" w:line="240" w:lineRule="auto"/>
              <w:rPr>
                <w:color w:val="2706EA"/>
                <w:sz w:val="40"/>
                <w:szCs w:val="40"/>
              </w:rPr>
            </w:pPr>
            <w:r w:rsidRPr="00FC1960">
              <w:rPr>
                <w:rFonts w:hint="cs"/>
                <w:color w:val="2706EA"/>
                <w:sz w:val="40"/>
                <w:szCs w:val="40"/>
              </w:rPr>
              <w:t>V</w:t>
            </w:r>
            <w:r w:rsidRPr="00FC1960">
              <w:rPr>
                <w:rFonts w:hint="cs"/>
                <w:color w:val="2706EA"/>
                <w:sz w:val="40"/>
                <w:szCs w:val="40"/>
                <w:vertAlign w:val="subscript"/>
              </w:rPr>
              <w:t>Q</w:t>
            </w:r>
            <w:r w:rsidRPr="00FC1960">
              <w:rPr>
                <w:rFonts w:hint="cs"/>
                <w:color w:val="2706EA"/>
                <w:sz w:val="40"/>
                <w:szCs w:val="40"/>
                <w:rtl/>
              </w:rPr>
              <w:t>=</w:t>
            </w:r>
            <w:r w:rsidRPr="00FC1960">
              <w:rPr>
                <w:rFonts w:hint="cs"/>
                <w:color w:val="2706EA"/>
                <w:sz w:val="40"/>
                <w:szCs w:val="40"/>
              </w:rPr>
              <w:t>V</w:t>
            </w:r>
            <w:r w:rsidRPr="00FC1960">
              <w:rPr>
                <w:rFonts w:hint="cs"/>
                <w:color w:val="2706EA"/>
                <w:sz w:val="40"/>
                <w:szCs w:val="40"/>
                <w:vertAlign w:val="subscript"/>
              </w:rPr>
              <w:t>P</w:t>
            </w:r>
          </w:p>
          <w:p w14:paraId="181CAF21" w14:textId="77777777" w:rsidR="00F30702" w:rsidRPr="00FC1960" w:rsidRDefault="00F30702" w:rsidP="00F30702">
            <w:pPr>
              <w:pStyle w:val="a6"/>
              <w:numPr>
                <w:ilvl w:val="0"/>
                <w:numId w:val="7"/>
              </w:numPr>
              <w:spacing w:after="0" w:line="240" w:lineRule="auto"/>
              <w:rPr>
                <w:color w:val="2706EA"/>
                <w:sz w:val="40"/>
                <w:szCs w:val="40"/>
              </w:rPr>
            </w:pPr>
            <w:r w:rsidRPr="00FC1960">
              <w:rPr>
                <w:rFonts w:hint="cs"/>
                <w:color w:val="2706EA"/>
                <w:sz w:val="40"/>
                <w:szCs w:val="40"/>
              </w:rPr>
              <w:t>V</w:t>
            </w:r>
            <w:r w:rsidRPr="005F5CF7">
              <w:rPr>
                <w:color w:val="2706EA"/>
                <w:sz w:val="40"/>
                <w:szCs w:val="40"/>
                <w:vertAlign w:val="subscript"/>
              </w:rPr>
              <w:t>M</w:t>
            </w:r>
            <w:r w:rsidRPr="00FC1960">
              <w:rPr>
                <w:rFonts w:hint="cs"/>
                <w:color w:val="2706EA"/>
                <w:sz w:val="40"/>
                <w:szCs w:val="40"/>
                <w:rtl/>
              </w:rPr>
              <w:t>=</w:t>
            </w:r>
            <w:r w:rsidRPr="00FC1960">
              <w:rPr>
                <w:rFonts w:hint="cs"/>
                <w:color w:val="2706EA"/>
                <w:sz w:val="40"/>
                <w:szCs w:val="40"/>
              </w:rPr>
              <w:t>V</w:t>
            </w:r>
            <w:r w:rsidRPr="00FC1960">
              <w:rPr>
                <w:rFonts w:hint="cs"/>
                <w:color w:val="2706EA"/>
                <w:sz w:val="40"/>
                <w:szCs w:val="40"/>
                <w:vertAlign w:val="subscript"/>
              </w:rPr>
              <w:t>P</w:t>
            </w:r>
          </w:p>
          <w:p w14:paraId="1F774DAC" w14:textId="77777777" w:rsidR="00F30702" w:rsidRPr="00FC1960" w:rsidRDefault="00F30702" w:rsidP="00CA1F34">
            <w:pPr>
              <w:pStyle w:val="a6"/>
              <w:rPr>
                <w:b/>
                <w:bCs/>
                <w:color w:val="2706EA"/>
                <w:sz w:val="28"/>
                <w:szCs w:val="28"/>
                <w:rtl/>
              </w:rPr>
            </w:pPr>
          </w:p>
          <w:p w14:paraId="3EEB7A4E" w14:textId="77777777" w:rsidR="00F30702" w:rsidRDefault="00F30702" w:rsidP="00CA1F34">
            <w:pPr>
              <w:rPr>
                <w:b/>
                <w:bCs/>
                <w:color w:val="2706EA"/>
                <w:sz w:val="28"/>
                <w:szCs w:val="28"/>
                <w:rtl/>
              </w:rPr>
            </w:pPr>
          </w:p>
          <w:p w14:paraId="6ABFCC5D" w14:textId="77777777" w:rsidR="00F30702" w:rsidRDefault="00F30702" w:rsidP="00CA1F34">
            <w:pPr>
              <w:rPr>
                <w:b/>
                <w:bCs/>
                <w:color w:val="2706EA"/>
                <w:sz w:val="28"/>
                <w:szCs w:val="28"/>
                <w:rtl/>
              </w:rPr>
            </w:pPr>
          </w:p>
          <w:p w14:paraId="5B0FF74E" w14:textId="77777777" w:rsidR="00F30702" w:rsidRDefault="00F30702" w:rsidP="00CA1F34">
            <w:pPr>
              <w:rPr>
                <w:color w:val="0000FF"/>
                <w:sz w:val="28"/>
                <w:szCs w:val="28"/>
                <w:rtl/>
              </w:rPr>
            </w:pPr>
            <w:r w:rsidRPr="00AE5931">
              <w:rPr>
                <w:rFonts w:cs="Arial"/>
                <w:color w:val="0000FF"/>
                <w:sz w:val="28"/>
                <w:szCs w:val="28"/>
                <w:rtl/>
                <w:lang w:bidi="ar-SA"/>
              </w:rPr>
              <w:t xml:space="preserve">ب حدد لكل من معادلات </w:t>
            </w:r>
            <w:r>
              <w:rPr>
                <w:rFonts w:cs="Arial" w:hint="cs"/>
                <w:color w:val="0000FF"/>
                <w:sz w:val="28"/>
                <w:szCs w:val="28"/>
                <w:rtl/>
                <w:lang w:bidi="ar-SA"/>
              </w:rPr>
              <w:t xml:space="preserve">فروق </w:t>
            </w:r>
            <w:r w:rsidRPr="00AE5931">
              <w:rPr>
                <w:rFonts w:cs="Arial"/>
                <w:color w:val="0000FF"/>
                <w:sz w:val="28"/>
                <w:szCs w:val="28"/>
                <w:rtl/>
                <w:lang w:bidi="ar-SA"/>
              </w:rPr>
              <w:t>الجهد الثلاثة التالية ما إذا كانت صحيحة أم خ</w:t>
            </w:r>
            <w:r>
              <w:rPr>
                <w:rFonts w:cs="Arial" w:hint="cs"/>
                <w:color w:val="0000FF"/>
                <w:sz w:val="28"/>
                <w:szCs w:val="28"/>
                <w:rtl/>
                <w:lang w:bidi="ar-SA"/>
              </w:rPr>
              <w:t>ا</w:t>
            </w:r>
            <w:r w:rsidRPr="00AE5931">
              <w:rPr>
                <w:rFonts w:cs="Arial"/>
                <w:color w:val="0000FF"/>
                <w:sz w:val="28"/>
                <w:szCs w:val="28"/>
                <w:rtl/>
                <w:lang w:bidi="ar-SA"/>
              </w:rPr>
              <w:t>ط</w:t>
            </w:r>
            <w:r>
              <w:rPr>
                <w:rFonts w:cs="Arial" w:hint="cs"/>
                <w:color w:val="0000FF"/>
                <w:sz w:val="28"/>
                <w:szCs w:val="28"/>
                <w:rtl/>
                <w:lang w:bidi="ar-SA"/>
              </w:rPr>
              <w:t>ئة</w:t>
            </w:r>
            <w:r w:rsidRPr="00AE5931">
              <w:rPr>
                <w:rFonts w:cs="Arial"/>
                <w:color w:val="0000FF"/>
                <w:sz w:val="28"/>
                <w:szCs w:val="28"/>
                <w:rtl/>
                <w:lang w:bidi="ar-SA"/>
              </w:rPr>
              <w:t>.</w:t>
            </w:r>
          </w:p>
          <w:p w14:paraId="0E8F5E47" w14:textId="77777777" w:rsidR="00F30702" w:rsidRDefault="00F30702" w:rsidP="00CA1F34">
            <w:pPr>
              <w:rPr>
                <w:b/>
                <w:bCs/>
                <w:color w:val="2706EA"/>
                <w:sz w:val="28"/>
                <w:szCs w:val="28"/>
                <w:rtl/>
              </w:rPr>
            </w:pPr>
          </w:p>
          <w:p w14:paraId="2D2095B2" w14:textId="77777777" w:rsidR="00F30702" w:rsidRPr="00FC1960" w:rsidRDefault="00F30702" w:rsidP="00F30702">
            <w:pPr>
              <w:pStyle w:val="a6"/>
              <w:numPr>
                <w:ilvl w:val="0"/>
                <w:numId w:val="8"/>
              </w:numPr>
              <w:spacing w:after="0" w:line="240" w:lineRule="auto"/>
              <w:rPr>
                <w:color w:val="2706EA"/>
                <w:sz w:val="40"/>
                <w:szCs w:val="40"/>
              </w:rPr>
            </w:pPr>
            <w:r w:rsidRPr="00FC1960">
              <w:rPr>
                <w:rFonts w:hint="cs"/>
                <w:color w:val="2706EA"/>
                <w:sz w:val="40"/>
                <w:szCs w:val="40"/>
              </w:rPr>
              <w:t>V</w:t>
            </w:r>
            <w:r>
              <w:rPr>
                <w:rFonts w:hint="cs"/>
                <w:color w:val="2706EA"/>
                <w:sz w:val="40"/>
                <w:szCs w:val="40"/>
                <w:vertAlign w:val="subscript"/>
              </w:rPr>
              <w:t>K</w:t>
            </w:r>
            <w:r>
              <w:rPr>
                <w:color w:val="2706EA"/>
                <w:sz w:val="40"/>
                <w:szCs w:val="40"/>
                <w:vertAlign w:val="subscript"/>
              </w:rPr>
              <w:t>M</w:t>
            </w:r>
            <w:r w:rsidRPr="005F5CF7">
              <w:rPr>
                <w:color w:val="2706EA"/>
                <w:sz w:val="40"/>
                <w:szCs w:val="40"/>
              </w:rPr>
              <w:t>+</w:t>
            </w:r>
            <w:r w:rsidRPr="00FC1960">
              <w:rPr>
                <w:rFonts w:hint="cs"/>
                <w:color w:val="2706EA"/>
                <w:sz w:val="40"/>
                <w:szCs w:val="40"/>
              </w:rPr>
              <w:t>V</w:t>
            </w:r>
            <w:r>
              <w:rPr>
                <w:color w:val="2706EA"/>
                <w:sz w:val="40"/>
                <w:szCs w:val="40"/>
                <w:vertAlign w:val="subscript"/>
              </w:rPr>
              <w:t>M</w:t>
            </w:r>
            <w:r w:rsidRPr="005F5CF7">
              <w:rPr>
                <w:color w:val="2706EA"/>
                <w:sz w:val="40"/>
                <w:szCs w:val="40"/>
                <w:vertAlign w:val="subscript"/>
              </w:rPr>
              <w:t>N</w:t>
            </w:r>
            <w:r w:rsidRPr="00FC1960">
              <w:rPr>
                <w:rFonts w:hint="cs"/>
                <w:color w:val="2706EA"/>
                <w:sz w:val="40"/>
                <w:szCs w:val="40"/>
                <w:rtl/>
              </w:rPr>
              <w:t>=</w:t>
            </w:r>
            <w:r w:rsidRPr="00FC1960">
              <w:rPr>
                <w:rFonts w:hint="cs"/>
                <w:color w:val="2706EA"/>
                <w:sz w:val="40"/>
                <w:szCs w:val="40"/>
              </w:rPr>
              <w:t>V</w:t>
            </w:r>
            <w:r>
              <w:rPr>
                <w:rFonts w:hint="cs"/>
                <w:color w:val="2706EA"/>
                <w:sz w:val="40"/>
                <w:szCs w:val="40"/>
                <w:vertAlign w:val="subscript"/>
              </w:rPr>
              <w:t>PQ</w:t>
            </w:r>
          </w:p>
          <w:p w14:paraId="561BA794" w14:textId="77777777" w:rsidR="00F30702" w:rsidRPr="00FC1960" w:rsidRDefault="00F30702" w:rsidP="00F30702">
            <w:pPr>
              <w:pStyle w:val="a6"/>
              <w:numPr>
                <w:ilvl w:val="0"/>
                <w:numId w:val="8"/>
              </w:numPr>
              <w:spacing w:after="0" w:line="240" w:lineRule="auto"/>
              <w:rPr>
                <w:color w:val="2706EA"/>
                <w:sz w:val="40"/>
                <w:szCs w:val="40"/>
              </w:rPr>
            </w:pPr>
            <w:r w:rsidRPr="00FC1960">
              <w:rPr>
                <w:rFonts w:hint="cs"/>
                <w:color w:val="2706EA"/>
                <w:sz w:val="40"/>
                <w:szCs w:val="40"/>
              </w:rPr>
              <w:t>V</w:t>
            </w:r>
            <w:r>
              <w:rPr>
                <w:color w:val="2706EA"/>
                <w:sz w:val="40"/>
                <w:szCs w:val="40"/>
                <w:vertAlign w:val="subscript"/>
              </w:rPr>
              <w:t>Q</w:t>
            </w:r>
            <w:r w:rsidRPr="00E80221">
              <w:rPr>
                <w:rFonts w:hint="cs"/>
                <w:color w:val="2706EA"/>
                <w:sz w:val="40"/>
                <w:szCs w:val="40"/>
                <w:vertAlign w:val="subscript"/>
              </w:rPr>
              <w:t>R</w:t>
            </w:r>
            <w:r w:rsidRPr="00FC1960">
              <w:rPr>
                <w:rFonts w:hint="cs"/>
                <w:color w:val="2706EA"/>
                <w:sz w:val="40"/>
                <w:szCs w:val="40"/>
                <w:rtl/>
              </w:rPr>
              <w:t xml:space="preserve"> =</w:t>
            </w:r>
            <w:r>
              <w:rPr>
                <w:rFonts w:hint="cs"/>
                <w:color w:val="2706EA"/>
                <w:sz w:val="40"/>
                <w:szCs w:val="40"/>
              </w:rPr>
              <w:t xml:space="preserve"> </w:t>
            </w:r>
            <w:proofErr w:type="spellStart"/>
            <w:r w:rsidRPr="00FC1960">
              <w:rPr>
                <w:rFonts w:hint="cs"/>
                <w:color w:val="2706EA"/>
                <w:sz w:val="40"/>
                <w:szCs w:val="40"/>
              </w:rPr>
              <w:t>V</w:t>
            </w:r>
            <w:r>
              <w:rPr>
                <w:color w:val="2706EA"/>
                <w:sz w:val="40"/>
                <w:szCs w:val="40"/>
                <w:vertAlign w:val="subscript"/>
              </w:rPr>
              <w:t>ab</w:t>
            </w:r>
            <w:proofErr w:type="spellEnd"/>
          </w:p>
          <w:p w14:paraId="7DF8B167" w14:textId="77777777" w:rsidR="00F30702" w:rsidRPr="00FC1960" w:rsidRDefault="00F30702" w:rsidP="00F30702">
            <w:pPr>
              <w:pStyle w:val="a6"/>
              <w:numPr>
                <w:ilvl w:val="0"/>
                <w:numId w:val="8"/>
              </w:numPr>
              <w:spacing w:after="0" w:line="240" w:lineRule="auto"/>
              <w:rPr>
                <w:color w:val="2706EA"/>
                <w:sz w:val="40"/>
                <w:szCs w:val="40"/>
              </w:rPr>
            </w:pPr>
            <w:r w:rsidRPr="00FC1960">
              <w:rPr>
                <w:rFonts w:hint="cs"/>
                <w:color w:val="2706EA"/>
                <w:sz w:val="40"/>
                <w:szCs w:val="40"/>
              </w:rPr>
              <w:t>V</w:t>
            </w:r>
            <w:r>
              <w:rPr>
                <w:rFonts w:hint="cs"/>
                <w:color w:val="2706EA"/>
                <w:sz w:val="40"/>
                <w:szCs w:val="40"/>
                <w:vertAlign w:val="subscript"/>
              </w:rPr>
              <w:t>PQ</w:t>
            </w:r>
            <w:r w:rsidRPr="00FC1960">
              <w:rPr>
                <w:rFonts w:hint="cs"/>
                <w:color w:val="2706EA"/>
                <w:sz w:val="40"/>
                <w:szCs w:val="40"/>
                <w:rtl/>
              </w:rPr>
              <w:t xml:space="preserve"> </w:t>
            </w:r>
            <w:proofErr w:type="gramStart"/>
            <w:r w:rsidRPr="00FC1960">
              <w:rPr>
                <w:rFonts w:hint="cs"/>
                <w:color w:val="2706EA"/>
                <w:sz w:val="40"/>
                <w:szCs w:val="40"/>
                <w:rtl/>
              </w:rPr>
              <w:t>=</w:t>
            </w:r>
            <w:r>
              <w:rPr>
                <w:rFonts w:hint="cs"/>
                <w:color w:val="2706EA"/>
                <w:sz w:val="40"/>
                <w:szCs w:val="40"/>
              </w:rPr>
              <w:t xml:space="preserve"> </w:t>
            </w:r>
            <w:r w:rsidRPr="00FC1960">
              <w:rPr>
                <w:rFonts w:hint="cs"/>
                <w:color w:val="2706EA"/>
                <w:sz w:val="40"/>
                <w:szCs w:val="40"/>
              </w:rPr>
              <w:t xml:space="preserve"> </w:t>
            </w:r>
            <w:proofErr w:type="spellStart"/>
            <w:r w:rsidRPr="00FC1960">
              <w:rPr>
                <w:rFonts w:hint="cs"/>
                <w:color w:val="2706EA"/>
                <w:sz w:val="40"/>
                <w:szCs w:val="40"/>
              </w:rPr>
              <w:t>V</w:t>
            </w:r>
            <w:r>
              <w:rPr>
                <w:color w:val="2706EA"/>
                <w:sz w:val="40"/>
                <w:szCs w:val="40"/>
                <w:vertAlign w:val="subscript"/>
              </w:rPr>
              <w:t>ab</w:t>
            </w:r>
            <w:proofErr w:type="spellEnd"/>
            <w:proofErr w:type="gramEnd"/>
          </w:p>
          <w:p w14:paraId="48BAB80D" w14:textId="77777777" w:rsidR="00F30702" w:rsidRDefault="00F30702" w:rsidP="00CA1F34">
            <w:pPr>
              <w:rPr>
                <w:b/>
                <w:bCs/>
                <w:color w:val="2706EA"/>
                <w:sz w:val="28"/>
                <w:szCs w:val="28"/>
                <w:rtl/>
              </w:rPr>
            </w:pPr>
          </w:p>
          <w:p w14:paraId="3E339979" w14:textId="77777777" w:rsidR="00F30702" w:rsidRDefault="00F30702" w:rsidP="00CA1F34">
            <w:pPr>
              <w:rPr>
                <w:b/>
                <w:bCs/>
                <w:color w:val="2706EA"/>
                <w:sz w:val="28"/>
                <w:szCs w:val="28"/>
                <w:rtl/>
              </w:rPr>
            </w:pPr>
          </w:p>
          <w:p w14:paraId="5C938D20" w14:textId="77777777" w:rsidR="00F30702" w:rsidRDefault="00F30702" w:rsidP="00CA1F34">
            <w:pPr>
              <w:rPr>
                <w:color w:val="0000FF"/>
                <w:sz w:val="28"/>
                <w:szCs w:val="28"/>
                <w:rtl/>
                <w:lang w:bidi="ar-SA"/>
              </w:rPr>
            </w:pPr>
            <w:r w:rsidRPr="00AE5931">
              <w:rPr>
                <w:rFonts w:cs="Arial"/>
                <w:color w:val="0000FF"/>
                <w:sz w:val="28"/>
                <w:szCs w:val="28"/>
                <w:rtl/>
                <w:lang w:bidi="ar-SA"/>
              </w:rPr>
              <w:t>ج- رتب ال</w:t>
            </w:r>
            <w:r>
              <w:rPr>
                <w:rFonts w:cs="Arial" w:hint="cs"/>
                <w:color w:val="0000FF"/>
                <w:sz w:val="28"/>
                <w:szCs w:val="28"/>
                <w:rtl/>
                <w:lang w:bidi="ar-SA"/>
              </w:rPr>
              <w:t xml:space="preserve">جهود </w:t>
            </w:r>
            <w:r w:rsidRPr="00AE5931">
              <w:rPr>
                <w:rFonts w:cs="Arial"/>
                <w:color w:val="0000FF"/>
                <w:sz w:val="28"/>
                <w:szCs w:val="28"/>
                <w:rtl/>
                <w:lang w:bidi="ar-SA"/>
              </w:rPr>
              <w:t>من</w:t>
            </w:r>
            <w:r>
              <w:rPr>
                <w:rFonts w:cs="Arial" w:hint="cs"/>
                <w:color w:val="0000FF"/>
                <w:sz w:val="28"/>
                <w:szCs w:val="28"/>
                <w:rtl/>
                <w:lang w:bidi="ar-SA"/>
              </w:rPr>
              <w:t xml:space="preserve"> الجهد</w:t>
            </w:r>
            <w:r w:rsidRPr="00AE5931">
              <w:rPr>
                <w:rFonts w:cs="Arial"/>
                <w:color w:val="0000FF"/>
                <w:sz w:val="28"/>
                <w:szCs w:val="28"/>
                <w:rtl/>
                <w:lang w:bidi="ar-SA"/>
              </w:rPr>
              <w:t xml:space="preserve"> </w:t>
            </w:r>
            <w:r>
              <w:rPr>
                <w:rFonts w:cs="Arial" w:hint="cs"/>
                <w:color w:val="0000FF"/>
                <w:sz w:val="28"/>
                <w:szCs w:val="28"/>
                <w:rtl/>
                <w:lang w:bidi="ar-SA"/>
              </w:rPr>
              <w:t>ال</w:t>
            </w:r>
            <w:r w:rsidRPr="00AE5931">
              <w:rPr>
                <w:rFonts w:cs="Arial"/>
                <w:color w:val="0000FF"/>
                <w:sz w:val="28"/>
                <w:szCs w:val="28"/>
                <w:rtl/>
                <w:lang w:bidi="ar-SA"/>
              </w:rPr>
              <w:t>أعلى إلى</w:t>
            </w:r>
            <w:r>
              <w:rPr>
                <w:rFonts w:cs="Arial" w:hint="cs"/>
                <w:color w:val="0000FF"/>
                <w:sz w:val="28"/>
                <w:szCs w:val="28"/>
                <w:rtl/>
                <w:lang w:bidi="ar-SA"/>
              </w:rPr>
              <w:t xml:space="preserve"> الجهد</w:t>
            </w:r>
            <w:r w:rsidRPr="00AE5931">
              <w:rPr>
                <w:rFonts w:cs="Arial"/>
                <w:color w:val="0000FF"/>
                <w:sz w:val="28"/>
                <w:szCs w:val="28"/>
                <w:rtl/>
                <w:lang w:bidi="ar-SA"/>
              </w:rPr>
              <w:t xml:space="preserve"> </w:t>
            </w:r>
            <w:r>
              <w:rPr>
                <w:rFonts w:cs="Arial" w:hint="cs"/>
                <w:color w:val="0000FF"/>
                <w:sz w:val="28"/>
                <w:szCs w:val="28"/>
                <w:rtl/>
                <w:lang w:bidi="ar-SA"/>
              </w:rPr>
              <w:t>ال</w:t>
            </w:r>
            <w:r w:rsidRPr="00AE5931">
              <w:rPr>
                <w:rFonts w:cs="Arial"/>
                <w:color w:val="0000FF"/>
                <w:sz w:val="28"/>
                <w:szCs w:val="28"/>
                <w:rtl/>
                <w:lang w:bidi="ar-SA"/>
              </w:rPr>
              <w:t>أدنى.</w:t>
            </w:r>
          </w:p>
          <w:p w14:paraId="2399DA1F" w14:textId="77777777" w:rsidR="00F30702" w:rsidRDefault="00F30702" w:rsidP="00CA1F34">
            <w:pPr>
              <w:rPr>
                <w:color w:val="0000FF"/>
                <w:sz w:val="28"/>
                <w:szCs w:val="28"/>
                <w:rtl/>
                <w:lang w:bidi="ar-SA"/>
              </w:rPr>
            </w:pPr>
          </w:p>
          <w:p w14:paraId="60519467" w14:textId="77777777" w:rsidR="00F30702" w:rsidRPr="00E80221" w:rsidRDefault="00F30702" w:rsidP="00CA1F34">
            <w:pPr>
              <w:rPr>
                <w:color w:val="0000FF"/>
                <w:sz w:val="28"/>
                <w:szCs w:val="28"/>
                <w:rtl/>
                <w:lang w:bidi="ar-SA"/>
              </w:rPr>
            </w:pPr>
          </w:p>
          <w:p w14:paraId="34B715A6" w14:textId="77777777" w:rsidR="00F30702" w:rsidRDefault="00F30702" w:rsidP="00CA1F34">
            <w:pPr>
              <w:rPr>
                <w:b/>
                <w:bCs/>
                <w:color w:val="2706EA"/>
                <w:sz w:val="28"/>
                <w:szCs w:val="28"/>
                <w:rtl/>
              </w:rPr>
            </w:pPr>
          </w:p>
          <w:p w14:paraId="6EC66029" w14:textId="77777777" w:rsidR="00F30702" w:rsidRDefault="00F30702" w:rsidP="00CA1F34">
            <w:pPr>
              <w:rPr>
                <w:b/>
                <w:bCs/>
                <w:color w:val="2706EA"/>
                <w:sz w:val="28"/>
                <w:szCs w:val="28"/>
                <w:rtl/>
              </w:rPr>
            </w:pPr>
          </w:p>
          <w:p w14:paraId="4B640373" w14:textId="77777777" w:rsidR="00F30702" w:rsidRDefault="00F30702" w:rsidP="00CA1F34">
            <w:pPr>
              <w:rPr>
                <w:rFonts w:cs="Arial"/>
                <w:color w:val="0000FF"/>
                <w:sz w:val="28"/>
                <w:szCs w:val="28"/>
                <w:rtl/>
                <w:lang w:bidi="ar-SA"/>
              </w:rPr>
            </w:pPr>
          </w:p>
          <w:p w14:paraId="56E524AC" w14:textId="77777777" w:rsidR="00F30702" w:rsidRPr="009B6BEC" w:rsidRDefault="00F30702" w:rsidP="00CA1F34">
            <w:pPr>
              <w:rPr>
                <w:color w:val="0000FF"/>
                <w:sz w:val="28"/>
                <w:szCs w:val="28"/>
                <w:rtl/>
              </w:rPr>
            </w:pPr>
            <w:r w:rsidRPr="009B6BEC">
              <w:rPr>
                <w:rFonts w:cs="Arial"/>
                <w:color w:val="0000FF"/>
                <w:sz w:val="28"/>
                <w:szCs w:val="28"/>
                <w:rtl/>
                <w:lang w:bidi="ar-SA"/>
              </w:rPr>
              <w:t xml:space="preserve">أ- كيف ستتغير قيمة </w:t>
            </w:r>
            <w:r>
              <w:rPr>
                <w:rFonts w:cs="Arial" w:hint="cs"/>
                <w:color w:val="0000FF"/>
                <w:sz w:val="28"/>
                <w:szCs w:val="28"/>
                <w:rtl/>
                <w:lang w:bidi="ar-SA"/>
              </w:rPr>
              <w:t xml:space="preserve">فرق جهد </w:t>
            </w:r>
            <w:r w:rsidRPr="009B6BEC">
              <w:rPr>
                <w:rFonts w:cs="Arial"/>
                <w:color w:val="0000FF"/>
                <w:sz w:val="28"/>
                <w:szCs w:val="28"/>
                <w:rtl/>
                <w:lang w:bidi="ar-SA"/>
              </w:rPr>
              <w:t>ال</w:t>
            </w:r>
            <w:r>
              <w:rPr>
                <w:rFonts w:cs="Arial" w:hint="cs"/>
                <w:color w:val="0000FF"/>
                <w:sz w:val="28"/>
                <w:szCs w:val="28"/>
                <w:rtl/>
                <w:lang w:bidi="ar-SA"/>
              </w:rPr>
              <w:t>أقطاب</w:t>
            </w:r>
            <w:r w:rsidRPr="009B6BEC">
              <w:rPr>
                <w:rFonts w:cs="Arial"/>
                <w:color w:val="0000FF"/>
                <w:sz w:val="28"/>
                <w:szCs w:val="28"/>
                <w:rtl/>
                <w:lang w:bidi="ar-SA"/>
              </w:rPr>
              <w:t xml:space="preserve"> نتيجة فتح قاطع الدائرة؟</w:t>
            </w:r>
          </w:p>
          <w:p w14:paraId="2FBCC8C8" w14:textId="77777777" w:rsidR="00F30702" w:rsidRPr="009B6BEC" w:rsidRDefault="00F30702" w:rsidP="00CA1F34">
            <w:pPr>
              <w:rPr>
                <w:color w:val="0000FF"/>
                <w:sz w:val="28"/>
                <w:szCs w:val="28"/>
                <w:rtl/>
              </w:rPr>
            </w:pPr>
            <w:r w:rsidRPr="009B6BEC">
              <w:rPr>
                <w:rFonts w:cs="Arial"/>
                <w:color w:val="0000FF"/>
                <w:sz w:val="28"/>
                <w:szCs w:val="28"/>
                <w:rtl/>
                <w:lang w:bidi="ar-SA"/>
              </w:rPr>
              <w:t>حاول التف</w:t>
            </w:r>
            <w:r>
              <w:rPr>
                <w:rFonts w:cs="Arial" w:hint="cs"/>
                <w:color w:val="0000FF"/>
                <w:sz w:val="28"/>
                <w:szCs w:val="28"/>
                <w:rtl/>
                <w:lang w:bidi="ar-SA"/>
              </w:rPr>
              <w:t>س</w:t>
            </w:r>
            <w:r w:rsidRPr="009B6BEC">
              <w:rPr>
                <w:rFonts w:cs="Arial"/>
                <w:color w:val="0000FF"/>
                <w:sz w:val="28"/>
                <w:szCs w:val="28"/>
                <w:rtl/>
                <w:lang w:bidi="ar-SA"/>
              </w:rPr>
              <w:t>ير دون حساب.</w:t>
            </w:r>
          </w:p>
          <w:p w14:paraId="786F6284" w14:textId="77777777" w:rsidR="00F30702" w:rsidRPr="009B6BEC" w:rsidRDefault="00F30702" w:rsidP="00CA1F34">
            <w:pPr>
              <w:rPr>
                <w:color w:val="0000FF"/>
                <w:sz w:val="28"/>
                <w:szCs w:val="28"/>
                <w:rtl/>
              </w:rPr>
            </w:pPr>
          </w:p>
          <w:p w14:paraId="64235531" w14:textId="77777777" w:rsidR="00F30702" w:rsidRPr="009B6BEC" w:rsidRDefault="00F30702" w:rsidP="00CA1F34">
            <w:pPr>
              <w:rPr>
                <w:color w:val="0000FF"/>
                <w:sz w:val="28"/>
                <w:szCs w:val="28"/>
                <w:rtl/>
              </w:rPr>
            </w:pPr>
            <w:r w:rsidRPr="009B6BEC">
              <w:rPr>
                <w:rFonts w:cs="Arial"/>
                <w:color w:val="0000FF"/>
                <w:sz w:val="28"/>
                <w:szCs w:val="28"/>
                <w:rtl/>
                <w:lang w:bidi="ar-SA"/>
              </w:rPr>
              <w:t>ب- كيف سيتغير</w:t>
            </w:r>
            <w:r>
              <w:rPr>
                <w:rFonts w:cs="Arial" w:hint="cs"/>
                <w:color w:val="0000FF"/>
                <w:sz w:val="28"/>
                <w:szCs w:val="28"/>
                <w:rtl/>
                <w:lang w:bidi="ar-SA"/>
              </w:rPr>
              <w:t xml:space="preserve"> فرق</w:t>
            </w:r>
            <w:r w:rsidRPr="009B6BEC">
              <w:rPr>
                <w:rFonts w:cs="Arial"/>
                <w:color w:val="0000FF"/>
                <w:sz w:val="28"/>
                <w:szCs w:val="28"/>
                <w:rtl/>
                <w:lang w:bidi="ar-SA"/>
              </w:rPr>
              <w:t xml:space="preserve"> الجهد على المقاوم </w:t>
            </w:r>
            <w:r w:rsidRPr="00A74521">
              <w:rPr>
                <w:rFonts w:cs="Arial"/>
                <w:color w:val="0000FF"/>
                <w:sz w:val="28"/>
                <w:szCs w:val="28"/>
                <w:vertAlign w:val="subscript"/>
                <w:rtl/>
                <w:lang w:bidi="ar-SA"/>
              </w:rPr>
              <w:t>2</w:t>
            </w:r>
            <w:r w:rsidRPr="009B6BEC">
              <w:rPr>
                <w:color w:val="0000FF"/>
                <w:sz w:val="28"/>
                <w:szCs w:val="28"/>
              </w:rPr>
              <w:t>R</w:t>
            </w:r>
            <w:r w:rsidRPr="009B6BEC">
              <w:rPr>
                <w:rFonts w:cs="Arial"/>
                <w:color w:val="0000FF"/>
                <w:sz w:val="28"/>
                <w:szCs w:val="28"/>
                <w:rtl/>
                <w:lang w:bidi="ar-SA"/>
              </w:rPr>
              <w:t xml:space="preserve"> نتيجة فتح ال</w:t>
            </w:r>
            <w:r>
              <w:rPr>
                <w:rFonts w:cs="Arial" w:hint="cs"/>
                <w:color w:val="0000FF"/>
                <w:sz w:val="28"/>
                <w:szCs w:val="28"/>
                <w:rtl/>
                <w:lang w:bidi="ar-SA"/>
              </w:rPr>
              <w:t>قاطع</w:t>
            </w:r>
            <w:r w:rsidRPr="009B6BEC">
              <w:rPr>
                <w:rFonts w:cs="Arial"/>
                <w:color w:val="0000FF"/>
                <w:sz w:val="28"/>
                <w:szCs w:val="28"/>
                <w:rtl/>
                <w:lang w:bidi="ar-SA"/>
              </w:rPr>
              <w:t>؟</w:t>
            </w:r>
          </w:p>
          <w:p w14:paraId="3A8820BA" w14:textId="77777777" w:rsidR="00F30702" w:rsidRDefault="00F30702" w:rsidP="00CA1F34">
            <w:pPr>
              <w:rPr>
                <w:color w:val="0000FF"/>
                <w:sz w:val="28"/>
                <w:szCs w:val="28"/>
                <w:rtl/>
              </w:rPr>
            </w:pPr>
            <w:r w:rsidRPr="009B6BEC">
              <w:rPr>
                <w:rFonts w:cs="Arial"/>
                <w:color w:val="0000FF"/>
                <w:sz w:val="28"/>
                <w:szCs w:val="28"/>
                <w:rtl/>
                <w:lang w:bidi="ar-SA"/>
              </w:rPr>
              <w:t>حاول التف</w:t>
            </w:r>
            <w:r>
              <w:rPr>
                <w:rFonts w:cs="Arial" w:hint="cs"/>
                <w:color w:val="0000FF"/>
                <w:sz w:val="28"/>
                <w:szCs w:val="28"/>
                <w:rtl/>
                <w:lang w:bidi="ar-SA"/>
              </w:rPr>
              <w:t>س</w:t>
            </w:r>
            <w:r w:rsidRPr="009B6BEC">
              <w:rPr>
                <w:rFonts w:cs="Arial"/>
                <w:color w:val="0000FF"/>
                <w:sz w:val="28"/>
                <w:szCs w:val="28"/>
                <w:rtl/>
                <w:lang w:bidi="ar-SA"/>
              </w:rPr>
              <w:t>ير دون حساب.</w:t>
            </w:r>
          </w:p>
          <w:p w14:paraId="135C56F1" w14:textId="77777777" w:rsidR="00F30702" w:rsidRDefault="00F30702" w:rsidP="00CA1F34">
            <w:pPr>
              <w:rPr>
                <w:color w:val="0000FF"/>
                <w:sz w:val="28"/>
                <w:szCs w:val="28"/>
                <w:rtl/>
              </w:rPr>
            </w:pPr>
          </w:p>
          <w:p w14:paraId="58800715" w14:textId="77777777" w:rsidR="00F30702" w:rsidRDefault="00F30702" w:rsidP="00CA1F34">
            <w:pPr>
              <w:rPr>
                <w:color w:val="0000FF"/>
                <w:sz w:val="28"/>
                <w:szCs w:val="28"/>
                <w:rtl/>
              </w:rPr>
            </w:pPr>
          </w:p>
          <w:p w14:paraId="429C9EEC" w14:textId="77777777" w:rsidR="00F30702" w:rsidRDefault="00F30702" w:rsidP="00CA1F34">
            <w:pPr>
              <w:rPr>
                <w:color w:val="0000FF"/>
                <w:sz w:val="28"/>
                <w:szCs w:val="28"/>
                <w:rtl/>
              </w:rPr>
            </w:pPr>
          </w:p>
          <w:p w14:paraId="0D89ABF7" w14:textId="77777777" w:rsidR="00F30702" w:rsidRDefault="00F30702" w:rsidP="00CA1F34">
            <w:pPr>
              <w:rPr>
                <w:color w:val="0000FF"/>
                <w:sz w:val="28"/>
                <w:szCs w:val="28"/>
                <w:rtl/>
              </w:rPr>
            </w:pPr>
          </w:p>
          <w:p w14:paraId="7596C93E" w14:textId="77777777" w:rsidR="00F30702" w:rsidRDefault="00F30702" w:rsidP="00CA1F34">
            <w:pPr>
              <w:rPr>
                <w:color w:val="0000FF"/>
                <w:sz w:val="28"/>
                <w:szCs w:val="28"/>
                <w:rtl/>
              </w:rPr>
            </w:pPr>
          </w:p>
          <w:p w14:paraId="34B3374D" w14:textId="77777777" w:rsidR="00F30702" w:rsidRDefault="00F30702" w:rsidP="00CA1F34">
            <w:pPr>
              <w:rPr>
                <w:color w:val="0000FF"/>
                <w:sz w:val="28"/>
                <w:szCs w:val="28"/>
                <w:rtl/>
              </w:rPr>
            </w:pPr>
          </w:p>
          <w:p w14:paraId="5A5D4E7A" w14:textId="77777777" w:rsidR="00F30702" w:rsidRDefault="00F30702" w:rsidP="00CA1F34">
            <w:pPr>
              <w:rPr>
                <w:color w:val="0000FF"/>
                <w:sz w:val="28"/>
                <w:szCs w:val="28"/>
                <w:rtl/>
              </w:rPr>
            </w:pPr>
          </w:p>
          <w:p w14:paraId="48987F6D" w14:textId="77777777" w:rsidR="00F30702" w:rsidRDefault="00F30702" w:rsidP="00CA1F34">
            <w:pPr>
              <w:rPr>
                <w:color w:val="0000FF"/>
                <w:sz w:val="28"/>
                <w:szCs w:val="28"/>
                <w:rtl/>
              </w:rPr>
            </w:pPr>
          </w:p>
          <w:p w14:paraId="1D5D6206" w14:textId="77777777" w:rsidR="00F30702" w:rsidRDefault="00F30702" w:rsidP="00CA1F34">
            <w:pPr>
              <w:rPr>
                <w:color w:val="0000FF"/>
                <w:sz w:val="28"/>
                <w:szCs w:val="28"/>
                <w:rtl/>
              </w:rPr>
            </w:pPr>
          </w:p>
          <w:p w14:paraId="22864976" w14:textId="77777777" w:rsidR="00F30702" w:rsidRDefault="00F30702" w:rsidP="00CA1F34">
            <w:pPr>
              <w:rPr>
                <w:color w:val="0000FF"/>
                <w:sz w:val="28"/>
                <w:szCs w:val="28"/>
                <w:rtl/>
              </w:rPr>
            </w:pPr>
          </w:p>
          <w:p w14:paraId="14BD0012" w14:textId="77777777" w:rsidR="00F30702" w:rsidRDefault="00F30702" w:rsidP="00CA1F34">
            <w:pPr>
              <w:rPr>
                <w:color w:val="0000FF"/>
                <w:sz w:val="28"/>
                <w:szCs w:val="28"/>
                <w:rtl/>
              </w:rPr>
            </w:pPr>
          </w:p>
          <w:p w14:paraId="31B881F7" w14:textId="77777777" w:rsidR="00F30702" w:rsidRDefault="00F30702" w:rsidP="00CA1F34">
            <w:pPr>
              <w:rPr>
                <w:color w:val="0000FF"/>
                <w:sz w:val="28"/>
                <w:szCs w:val="28"/>
                <w:rtl/>
              </w:rPr>
            </w:pPr>
          </w:p>
          <w:p w14:paraId="0E5EA8E4" w14:textId="77777777" w:rsidR="00F30702" w:rsidRDefault="00F30702" w:rsidP="00CA1F34">
            <w:pPr>
              <w:rPr>
                <w:color w:val="0000FF"/>
                <w:sz w:val="28"/>
                <w:szCs w:val="28"/>
                <w:rtl/>
              </w:rPr>
            </w:pPr>
          </w:p>
          <w:p w14:paraId="6081E33B" w14:textId="77777777" w:rsidR="00F30702" w:rsidRDefault="00F30702" w:rsidP="00CA1F34">
            <w:pPr>
              <w:rPr>
                <w:color w:val="0000FF"/>
                <w:sz w:val="28"/>
                <w:szCs w:val="28"/>
                <w:rtl/>
              </w:rPr>
            </w:pPr>
          </w:p>
          <w:p w14:paraId="71F7354F" w14:textId="77777777" w:rsidR="00F30702" w:rsidRDefault="00F30702" w:rsidP="00CA1F34">
            <w:pPr>
              <w:rPr>
                <w:color w:val="0000FF"/>
                <w:sz w:val="28"/>
                <w:szCs w:val="28"/>
                <w:rtl/>
              </w:rPr>
            </w:pPr>
          </w:p>
          <w:p w14:paraId="33C5009A" w14:textId="77777777" w:rsidR="00F30702" w:rsidRDefault="00F30702" w:rsidP="00CA1F34">
            <w:pPr>
              <w:rPr>
                <w:color w:val="0000FF"/>
                <w:sz w:val="28"/>
                <w:szCs w:val="28"/>
                <w:rtl/>
              </w:rPr>
            </w:pPr>
          </w:p>
          <w:p w14:paraId="27B4D2D0" w14:textId="77777777" w:rsidR="00F30702" w:rsidRDefault="00F30702" w:rsidP="00CA1F34">
            <w:pPr>
              <w:rPr>
                <w:color w:val="0000FF"/>
                <w:sz w:val="28"/>
                <w:szCs w:val="28"/>
                <w:rtl/>
              </w:rPr>
            </w:pPr>
          </w:p>
          <w:p w14:paraId="5F08383F" w14:textId="77777777" w:rsidR="00F30702" w:rsidRDefault="00F30702" w:rsidP="00CA1F34">
            <w:pPr>
              <w:rPr>
                <w:color w:val="0000FF"/>
                <w:sz w:val="28"/>
                <w:szCs w:val="28"/>
                <w:rtl/>
              </w:rPr>
            </w:pPr>
          </w:p>
          <w:p w14:paraId="5962BC0D" w14:textId="77777777" w:rsidR="00F30702" w:rsidRDefault="00F30702" w:rsidP="00CA1F34">
            <w:pPr>
              <w:rPr>
                <w:color w:val="0000FF"/>
                <w:sz w:val="28"/>
                <w:szCs w:val="28"/>
                <w:rtl/>
              </w:rPr>
            </w:pPr>
          </w:p>
          <w:p w14:paraId="3BD51F88" w14:textId="77777777" w:rsidR="00F30702" w:rsidRDefault="00F30702" w:rsidP="00CA1F34">
            <w:pPr>
              <w:rPr>
                <w:color w:val="0000FF"/>
                <w:sz w:val="28"/>
                <w:szCs w:val="28"/>
                <w:rtl/>
              </w:rPr>
            </w:pPr>
          </w:p>
          <w:p w14:paraId="7A2771F4" w14:textId="77777777" w:rsidR="00F30702" w:rsidRDefault="00F30702" w:rsidP="00CA1F34">
            <w:pPr>
              <w:rPr>
                <w:color w:val="0000FF"/>
                <w:sz w:val="28"/>
                <w:szCs w:val="28"/>
                <w:rtl/>
              </w:rPr>
            </w:pPr>
          </w:p>
          <w:p w14:paraId="564B9DC4" w14:textId="77777777" w:rsidR="00F30702" w:rsidRDefault="00F30702" w:rsidP="00CA1F34">
            <w:pPr>
              <w:rPr>
                <w:color w:val="0000FF"/>
                <w:sz w:val="28"/>
                <w:szCs w:val="28"/>
                <w:rtl/>
              </w:rPr>
            </w:pPr>
          </w:p>
          <w:p w14:paraId="2DF0596C" w14:textId="77777777" w:rsidR="00F30702" w:rsidRDefault="00F30702" w:rsidP="00CA1F34">
            <w:pPr>
              <w:rPr>
                <w:color w:val="0000FF"/>
                <w:sz w:val="28"/>
                <w:szCs w:val="28"/>
                <w:rtl/>
              </w:rPr>
            </w:pPr>
            <w:r w:rsidRPr="00914B94">
              <w:rPr>
                <w:rFonts w:cs="Arial"/>
                <w:b/>
                <w:bCs/>
                <w:color w:val="0000FF"/>
                <w:sz w:val="28"/>
                <w:szCs w:val="28"/>
                <w:rtl/>
                <w:lang w:bidi="ar-SA"/>
              </w:rPr>
              <w:t>أ-</w:t>
            </w:r>
            <w:r w:rsidRPr="00914B94">
              <w:rPr>
                <w:rFonts w:cs="Arial"/>
                <w:color w:val="0000FF"/>
                <w:sz w:val="28"/>
                <w:szCs w:val="28"/>
                <w:rtl/>
                <w:lang w:bidi="ar-SA"/>
              </w:rPr>
              <w:t xml:space="preserve"> حدد لكل معادلة من </w:t>
            </w:r>
            <w:r>
              <w:rPr>
                <w:rFonts w:cs="Arial" w:hint="cs"/>
                <w:color w:val="0000FF"/>
                <w:sz w:val="28"/>
                <w:szCs w:val="28"/>
                <w:rtl/>
                <w:lang w:bidi="ar-SA"/>
              </w:rPr>
              <w:t>معادلات الجهود</w:t>
            </w:r>
            <w:r w:rsidRPr="00914B94">
              <w:rPr>
                <w:rFonts w:cs="Arial"/>
                <w:color w:val="0000FF"/>
                <w:sz w:val="28"/>
                <w:szCs w:val="28"/>
                <w:rtl/>
                <w:lang w:bidi="ar-SA"/>
              </w:rPr>
              <w:t xml:space="preserve"> التالية </w:t>
            </w:r>
            <w:proofErr w:type="gramStart"/>
            <w:r>
              <w:rPr>
                <w:rFonts w:cs="Arial" w:hint="cs"/>
                <w:color w:val="0000FF"/>
                <w:sz w:val="28"/>
                <w:szCs w:val="28"/>
                <w:rtl/>
                <w:lang w:bidi="ar-SA"/>
              </w:rPr>
              <w:t>اذا</w:t>
            </w:r>
            <w:proofErr w:type="gramEnd"/>
            <w:r w:rsidRPr="00914B94">
              <w:rPr>
                <w:rFonts w:cs="Arial"/>
                <w:color w:val="0000FF"/>
                <w:sz w:val="28"/>
                <w:szCs w:val="28"/>
                <w:rtl/>
                <w:lang w:bidi="ar-SA"/>
              </w:rPr>
              <w:t xml:space="preserve"> كانت صحيحة أم خاطئة.</w:t>
            </w:r>
          </w:p>
          <w:p w14:paraId="78A34951" w14:textId="77777777" w:rsidR="00F30702" w:rsidRDefault="00F30702" w:rsidP="00CA1F34">
            <w:pPr>
              <w:rPr>
                <w:b/>
                <w:bCs/>
                <w:color w:val="2706EA"/>
                <w:sz w:val="28"/>
                <w:szCs w:val="28"/>
                <w:rtl/>
              </w:rPr>
            </w:pPr>
          </w:p>
          <w:p w14:paraId="2B409466" w14:textId="77777777" w:rsidR="00F30702" w:rsidRPr="00C546A5" w:rsidRDefault="00F30702" w:rsidP="00F30702">
            <w:pPr>
              <w:pStyle w:val="a6"/>
              <w:numPr>
                <w:ilvl w:val="0"/>
                <w:numId w:val="9"/>
              </w:numPr>
              <w:spacing w:after="0" w:line="240" w:lineRule="auto"/>
              <w:rPr>
                <w:color w:val="2706EA"/>
                <w:sz w:val="40"/>
                <w:szCs w:val="40"/>
              </w:rPr>
            </w:pPr>
            <w:r w:rsidRPr="00C546A5">
              <w:rPr>
                <w:rFonts w:hint="cs"/>
                <w:color w:val="2706EA"/>
                <w:sz w:val="40"/>
                <w:szCs w:val="40"/>
              </w:rPr>
              <w:t>V</w:t>
            </w:r>
            <w:r w:rsidRPr="00C546A5">
              <w:rPr>
                <w:rFonts w:hint="cs"/>
                <w:color w:val="2706EA"/>
                <w:sz w:val="40"/>
                <w:szCs w:val="40"/>
                <w:vertAlign w:val="subscript"/>
              </w:rPr>
              <w:t>Q</w:t>
            </w:r>
            <w:r>
              <w:rPr>
                <w:color w:val="2706EA"/>
                <w:sz w:val="40"/>
                <w:szCs w:val="40"/>
                <w:vertAlign w:val="subscript"/>
              </w:rPr>
              <w:t xml:space="preserve"> </w:t>
            </w:r>
            <w:r w:rsidRPr="00C546A5">
              <w:rPr>
                <w:rFonts w:hint="cs"/>
                <w:color w:val="2706EA"/>
                <w:sz w:val="40"/>
                <w:szCs w:val="40"/>
                <w:rtl/>
              </w:rPr>
              <w:t>=</w:t>
            </w:r>
            <w:r w:rsidRPr="00C546A5">
              <w:rPr>
                <w:rFonts w:hint="cs"/>
                <w:color w:val="2706EA"/>
                <w:sz w:val="40"/>
                <w:szCs w:val="40"/>
              </w:rPr>
              <w:t>V</w:t>
            </w:r>
            <w:r w:rsidRPr="00C546A5">
              <w:rPr>
                <w:rFonts w:hint="cs"/>
                <w:color w:val="2706EA"/>
                <w:sz w:val="40"/>
                <w:szCs w:val="40"/>
                <w:vertAlign w:val="subscript"/>
              </w:rPr>
              <w:t>R</w:t>
            </w:r>
          </w:p>
          <w:p w14:paraId="6789DD27" w14:textId="77777777" w:rsidR="00F30702" w:rsidRPr="00C546A5" w:rsidRDefault="00F30702" w:rsidP="00F30702">
            <w:pPr>
              <w:pStyle w:val="a6"/>
              <w:numPr>
                <w:ilvl w:val="0"/>
                <w:numId w:val="9"/>
              </w:numPr>
              <w:spacing w:after="0" w:line="240" w:lineRule="auto"/>
              <w:rPr>
                <w:color w:val="2706EA"/>
                <w:sz w:val="40"/>
                <w:szCs w:val="40"/>
              </w:rPr>
            </w:pPr>
            <w:r w:rsidRPr="00C546A5">
              <w:rPr>
                <w:rFonts w:hint="cs"/>
                <w:color w:val="2706EA"/>
                <w:sz w:val="40"/>
                <w:szCs w:val="40"/>
              </w:rPr>
              <w:t>V</w:t>
            </w:r>
            <w:r w:rsidRPr="00C546A5">
              <w:rPr>
                <w:rFonts w:hint="cs"/>
                <w:color w:val="2706EA"/>
                <w:sz w:val="40"/>
                <w:szCs w:val="40"/>
                <w:vertAlign w:val="subscript"/>
              </w:rPr>
              <w:t>Q</w:t>
            </w:r>
            <w:r>
              <w:rPr>
                <w:color w:val="2706EA"/>
                <w:sz w:val="40"/>
                <w:szCs w:val="40"/>
                <w:vertAlign w:val="subscript"/>
              </w:rPr>
              <w:t xml:space="preserve"> </w:t>
            </w:r>
            <w:r w:rsidRPr="00C546A5">
              <w:rPr>
                <w:rFonts w:hint="cs"/>
                <w:color w:val="2706EA"/>
                <w:sz w:val="40"/>
                <w:szCs w:val="40"/>
                <w:rtl/>
              </w:rPr>
              <w:t>=</w:t>
            </w:r>
            <w:r w:rsidRPr="00C546A5">
              <w:rPr>
                <w:rFonts w:hint="cs"/>
                <w:color w:val="2706EA"/>
                <w:sz w:val="40"/>
                <w:szCs w:val="40"/>
              </w:rPr>
              <w:t>V</w:t>
            </w:r>
            <w:r w:rsidRPr="00C546A5">
              <w:rPr>
                <w:rFonts w:hint="cs"/>
                <w:color w:val="2706EA"/>
                <w:sz w:val="40"/>
                <w:szCs w:val="40"/>
                <w:vertAlign w:val="subscript"/>
              </w:rPr>
              <w:t>P</w:t>
            </w:r>
          </w:p>
          <w:p w14:paraId="2EF601AD" w14:textId="77777777" w:rsidR="00F30702" w:rsidRPr="00C546A5" w:rsidRDefault="00F30702" w:rsidP="00F30702">
            <w:pPr>
              <w:pStyle w:val="a6"/>
              <w:numPr>
                <w:ilvl w:val="0"/>
                <w:numId w:val="9"/>
              </w:numPr>
              <w:spacing w:after="0" w:line="240" w:lineRule="auto"/>
              <w:rPr>
                <w:color w:val="2706EA"/>
                <w:sz w:val="40"/>
                <w:szCs w:val="40"/>
              </w:rPr>
            </w:pPr>
            <w:r w:rsidRPr="00C546A5">
              <w:rPr>
                <w:rFonts w:hint="cs"/>
                <w:color w:val="2706EA"/>
                <w:sz w:val="40"/>
                <w:szCs w:val="40"/>
              </w:rPr>
              <w:t>V</w:t>
            </w:r>
            <w:r w:rsidRPr="00C546A5">
              <w:rPr>
                <w:color w:val="2706EA"/>
                <w:sz w:val="40"/>
                <w:szCs w:val="40"/>
                <w:vertAlign w:val="subscript"/>
              </w:rPr>
              <w:t>M</w:t>
            </w:r>
            <w:r>
              <w:rPr>
                <w:color w:val="2706EA"/>
                <w:sz w:val="40"/>
                <w:szCs w:val="40"/>
                <w:vertAlign w:val="subscript"/>
              </w:rPr>
              <w:t xml:space="preserve"> </w:t>
            </w:r>
            <w:r w:rsidRPr="00C546A5">
              <w:rPr>
                <w:rFonts w:hint="cs"/>
                <w:color w:val="2706EA"/>
                <w:sz w:val="40"/>
                <w:szCs w:val="40"/>
                <w:rtl/>
              </w:rPr>
              <w:t>=</w:t>
            </w:r>
            <w:r w:rsidRPr="00C546A5">
              <w:rPr>
                <w:rFonts w:hint="cs"/>
                <w:color w:val="2706EA"/>
                <w:sz w:val="40"/>
                <w:szCs w:val="40"/>
              </w:rPr>
              <w:t>V</w:t>
            </w:r>
            <w:r w:rsidRPr="00C546A5">
              <w:rPr>
                <w:rFonts w:hint="cs"/>
                <w:color w:val="2706EA"/>
                <w:sz w:val="40"/>
                <w:szCs w:val="40"/>
                <w:vertAlign w:val="subscript"/>
              </w:rPr>
              <w:t>P</w:t>
            </w:r>
          </w:p>
          <w:p w14:paraId="2EAB21E4" w14:textId="77777777" w:rsidR="00F30702" w:rsidRPr="00FC1960" w:rsidRDefault="00F30702" w:rsidP="00CA1F34">
            <w:pPr>
              <w:pStyle w:val="a6"/>
              <w:rPr>
                <w:b/>
                <w:bCs/>
                <w:color w:val="2706EA"/>
                <w:sz w:val="28"/>
                <w:szCs w:val="28"/>
                <w:rtl/>
              </w:rPr>
            </w:pPr>
          </w:p>
          <w:p w14:paraId="763FEBB6" w14:textId="77777777" w:rsidR="00F30702" w:rsidRDefault="00F30702" w:rsidP="00CA1F34">
            <w:pPr>
              <w:rPr>
                <w:color w:val="0000FF"/>
                <w:sz w:val="28"/>
                <w:szCs w:val="28"/>
                <w:rtl/>
              </w:rPr>
            </w:pPr>
            <w:r>
              <w:rPr>
                <w:rFonts w:hint="cs"/>
                <w:b/>
                <w:bCs/>
                <w:color w:val="0000FF"/>
                <w:sz w:val="36"/>
                <w:szCs w:val="36"/>
                <w:rtl/>
                <w:lang w:bidi="ar-SA"/>
              </w:rPr>
              <w:t>ب</w:t>
            </w:r>
            <w:r>
              <w:rPr>
                <w:rFonts w:hint="cs"/>
                <w:b/>
                <w:bCs/>
                <w:color w:val="2706EA"/>
                <w:sz w:val="28"/>
                <w:szCs w:val="28"/>
                <w:rtl/>
              </w:rPr>
              <w:t>-</w:t>
            </w:r>
            <w:r w:rsidRPr="00914B94">
              <w:rPr>
                <w:rFonts w:cs="Arial"/>
                <w:color w:val="0000FF"/>
                <w:sz w:val="28"/>
                <w:szCs w:val="28"/>
                <w:rtl/>
                <w:lang w:bidi="ar-SA"/>
              </w:rPr>
              <w:t xml:space="preserve"> حدد لكل معادلة من </w:t>
            </w:r>
            <w:r>
              <w:rPr>
                <w:rFonts w:cs="Arial" w:hint="cs"/>
                <w:color w:val="0000FF"/>
                <w:sz w:val="28"/>
                <w:szCs w:val="28"/>
                <w:rtl/>
                <w:lang w:bidi="ar-SA"/>
              </w:rPr>
              <w:t>معادلات فروق الجهد</w:t>
            </w:r>
            <w:r w:rsidRPr="00914B94">
              <w:rPr>
                <w:rFonts w:cs="Arial"/>
                <w:color w:val="0000FF"/>
                <w:sz w:val="28"/>
                <w:szCs w:val="28"/>
                <w:rtl/>
                <w:lang w:bidi="ar-SA"/>
              </w:rPr>
              <w:t xml:space="preserve"> التالية </w:t>
            </w:r>
            <w:proofErr w:type="gramStart"/>
            <w:r>
              <w:rPr>
                <w:rFonts w:cs="Arial" w:hint="cs"/>
                <w:color w:val="0000FF"/>
                <w:sz w:val="28"/>
                <w:szCs w:val="28"/>
                <w:rtl/>
                <w:lang w:bidi="ar-SA"/>
              </w:rPr>
              <w:t>اذا</w:t>
            </w:r>
            <w:proofErr w:type="gramEnd"/>
            <w:r w:rsidRPr="00914B94">
              <w:rPr>
                <w:rFonts w:cs="Arial"/>
                <w:color w:val="0000FF"/>
                <w:sz w:val="28"/>
                <w:szCs w:val="28"/>
                <w:rtl/>
                <w:lang w:bidi="ar-SA"/>
              </w:rPr>
              <w:t xml:space="preserve"> كانت صحيحة أم خاطئة.</w:t>
            </w:r>
          </w:p>
          <w:p w14:paraId="0D4294B0" w14:textId="77777777" w:rsidR="00F30702" w:rsidRDefault="00F30702" w:rsidP="00CA1F34">
            <w:pPr>
              <w:rPr>
                <w:b/>
                <w:bCs/>
                <w:color w:val="2706EA"/>
                <w:sz w:val="28"/>
                <w:szCs w:val="28"/>
                <w:rtl/>
              </w:rPr>
            </w:pPr>
          </w:p>
          <w:p w14:paraId="4E4EE93F" w14:textId="77777777" w:rsidR="00F30702" w:rsidRPr="00C546A5" w:rsidRDefault="00F30702" w:rsidP="00CA1F34">
            <w:pPr>
              <w:ind w:left="360"/>
              <w:rPr>
                <w:color w:val="2706EA"/>
                <w:sz w:val="40"/>
                <w:szCs w:val="40"/>
                <w:rtl/>
              </w:rPr>
            </w:pPr>
            <w:r w:rsidRPr="00C546A5">
              <w:rPr>
                <w:rFonts w:hint="cs"/>
                <w:color w:val="2706EA"/>
                <w:sz w:val="40"/>
                <w:szCs w:val="40"/>
              </w:rPr>
              <w:t>V</w:t>
            </w:r>
            <w:r w:rsidRPr="00C546A5">
              <w:rPr>
                <w:rFonts w:hint="cs"/>
                <w:color w:val="2706EA"/>
                <w:sz w:val="40"/>
                <w:szCs w:val="40"/>
                <w:vertAlign w:val="subscript"/>
              </w:rPr>
              <w:t>K</w:t>
            </w:r>
            <w:r w:rsidRPr="00C546A5">
              <w:rPr>
                <w:color w:val="2706EA"/>
                <w:sz w:val="40"/>
                <w:szCs w:val="40"/>
                <w:vertAlign w:val="subscript"/>
              </w:rPr>
              <w:t>M</w:t>
            </w:r>
            <w:r w:rsidRPr="00C546A5">
              <w:rPr>
                <w:color w:val="2706EA"/>
                <w:sz w:val="40"/>
                <w:szCs w:val="40"/>
              </w:rPr>
              <w:t>+</w:t>
            </w:r>
            <w:r w:rsidRPr="00C546A5">
              <w:rPr>
                <w:rFonts w:hint="cs"/>
                <w:color w:val="2706EA"/>
                <w:sz w:val="40"/>
                <w:szCs w:val="40"/>
              </w:rPr>
              <w:t>V</w:t>
            </w:r>
            <w:r w:rsidRPr="00C546A5">
              <w:rPr>
                <w:color w:val="2706EA"/>
                <w:sz w:val="40"/>
                <w:szCs w:val="40"/>
                <w:vertAlign w:val="subscript"/>
              </w:rPr>
              <w:t>MN</w:t>
            </w:r>
            <w:r>
              <w:rPr>
                <w:color w:val="2706EA"/>
                <w:sz w:val="40"/>
                <w:szCs w:val="40"/>
                <w:vertAlign w:val="subscript"/>
              </w:rPr>
              <w:t xml:space="preserve"> .</w:t>
            </w:r>
            <w:r w:rsidRPr="00C546A5">
              <w:rPr>
                <w:color w:val="2706EA"/>
                <w:sz w:val="56"/>
                <w:szCs w:val="56"/>
                <w:vertAlign w:val="subscript"/>
              </w:rPr>
              <w:t>1</w:t>
            </w:r>
            <w:r w:rsidRPr="00C546A5">
              <w:rPr>
                <w:rFonts w:hint="cs"/>
                <w:color w:val="2706EA"/>
                <w:sz w:val="40"/>
                <w:szCs w:val="40"/>
                <w:rtl/>
              </w:rPr>
              <w:t>=</w:t>
            </w:r>
            <w:r w:rsidRPr="00C546A5">
              <w:rPr>
                <w:rFonts w:hint="cs"/>
                <w:color w:val="2706EA"/>
                <w:sz w:val="40"/>
                <w:szCs w:val="40"/>
              </w:rPr>
              <w:t>V</w:t>
            </w:r>
            <w:r w:rsidRPr="00C546A5">
              <w:rPr>
                <w:rFonts w:hint="cs"/>
                <w:color w:val="2706EA"/>
                <w:sz w:val="40"/>
                <w:szCs w:val="40"/>
                <w:vertAlign w:val="subscript"/>
              </w:rPr>
              <w:t>PQ</w:t>
            </w:r>
          </w:p>
          <w:p w14:paraId="4456F066" w14:textId="77777777" w:rsidR="00F30702" w:rsidRPr="00C546A5" w:rsidRDefault="00F30702" w:rsidP="00CA1F34">
            <w:pPr>
              <w:ind w:left="360"/>
              <w:rPr>
                <w:color w:val="2706EA"/>
                <w:sz w:val="40"/>
                <w:szCs w:val="40"/>
              </w:rPr>
            </w:pPr>
            <w:r w:rsidRPr="00C546A5">
              <w:rPr>
                <w:rFonts w:hint="cs"/>
                <w:color w:val="2706EA"/>
                <w:sz w:val="40"/>
                <w:szCs w:val="40"/>
              </w:rPr>
              <w:t>V</w:t>
            </w:r>
            <w:r w:rsidRPr="00C546A5">
              <w:rPr>
                <w:color w:val="2706EA"/>
                <w:sz w:val="40"/>
                <w:szCs w:val="40"/>
                <w:vertAlign w:val="subscript"/>
              </w:rPr>
              <w:t>Q</w:t>
            </w:r>
            <w:r w:rsidRPr="00C546A5">
              <w:rPr>
                <w:rFonts w:hint="cs"/>
                <w:color w:val="2706EA"/>
                <w:sz w:val="40"/>
                <w:szCs w:val="40"/>
                <w:vertAlign w:val="subscript"/>
              </w:rPr>
              <w:t>R</w:t>
            </w:r>
            <w:r>
              <w:rPr>
                <w:color w:val="2706EA"/>
                <w:sz w:val="40"/>
                <w:szCs w:val="40"/>
                <w:vertAlign w:val="subscript"/>
              </w:rPr>
              <w:t xml:space="preserve"> .</w:t>
            </w:r>
            <w:r w:rsidRPr="00C546A5">
              <w:rPr>
                <w:color w:val="2706EA"/>
                <w:sz w:val="52"/>
                <w:szCs w:val="52"/>
                <w:vertAlign w:val="subscript"/>
              </w:rPr>
              <w:t>2</w:t>
            </w:r>
            <w:r w:rsidRPr="00C546A5">
              <w:rPr>
                <w:rFonts w:hint="cs"/>
                <w:color w:val="2706EA"/>
                <w:sz w:val="40"/>
                <w:szCs w:val="40"/>
                <w:rtl/>
              </w:rPr>
              <w:t xml:space="preserve"> =</w:t>
            </w:r>
            <w:r w:rsidRPr="00C546A5">
              <w:rPr>
                <w:rFonts w:hint="cs"/>
                <w:color w:val="2706EA"/>
                <w:sz w:val="40"/>
                <w:szCs w:val="40"/>
              </w:rPr>
              <w:t xml:space="preserve"> </w:t>
            </w:r>
            <w:proofErr w:type="spellStart"/>
            <w:r w:rsidRPr="00C546A5">
              <w:rPr>
                <w:rFonts w:hint="cs"/>
                <w:color w:val="2706EA"/>
                <w:sz w:val="40"/>
                <w:szCs w:val="40"/>
              </w:rPr>
              <w:t>V</w:t>
            </w:r>
            <w:r w:rsidRPr="00C546A5">
              <w:rPr>
                <w:color w:val="2706EA"/>
                <w:sz w:val="40"/>
                <w:szCs w:val="40"/>
                <w:vertAlign w:val="subscript"/>
              </w:rPr>
              <w:t>ab</w:t>
            </w:r>
            <w:proofErr w:type="spellEnd"/>
          </w:p>
          <w:p w14:paraId="56516314" w14:textId="77777777" w:rsidR="00F30702" w:rsidRPr="00C546A5" w:rsidRDefault="00F30702" w:rsidP="00CA1F34">
            <w:pPr>
              <w:ind w:left="360"/>
              <w:rPr>
                <w:color w:val="2706EA"/>
                <w:sz w:val="40"/>
                <w:szCs w:val="40"/>
              </w:rPr>
            </w:pPr>
            <w:r w:rsidRPr="00C546A5">
              <w:rPr>
                <w:rFonts w:hint="cs"/>
                <w:color w:val="2706EA"/>
                <w:sz w:val="40"/>
                <w:szCs w:val="40"/>
              </w:rPr>
              <w:t>V</w:t>
            </w:r>
            <w:r w:rsidRPr="00C546A5">
              <w:rPr>
                <w:rFonts w:hint="cs"/>
                <w:color w:val="2706EA"/>
                <w:sz w:val="40"/>
                <w:szCs w:val="40"/>
                <w:vertAlign w:val="subscript"/>
              </w:rPr>
              <w:t>PQ</w:t>
            </w:r>
            <w:r>
              <w:rPr>
                <w:color w:val="2706EA"/>
                <w:sz w:val="40"/>
                <w:szCs w:val="40"/>
                <w:vertAlign w:val="subscript"/>
              </w:rPr>
              <w:t xml:space="preserve"> .</w:t>
            </w:r>
            <w:r w:rsidRPr="00C546A5">
              <w:rPr>
                <w:color w:val="2706EA"/>
                <w:sz w:val="56"/>
                <w:szCs w:val="56"/>
                <w:vertAlign w:val="subscript"/>
              </w:rPr>
              <w:t>3</w:t>
            </w:r>
            <w:r w:rsidRPr="00C546A5">
              <w:rPr>
                <w:rFonts w:hint="cs"/>
                <w:color w:val="2706EA"/>
                <w:sz w:val="40"/>
                <w:szCs w:val="40"/>
                <w:rtl/>
              </w:rPr>
              <w:t xml:space="preserve"> </w:t>
            </w:r>
            <w:proofErr w:type="gramStart"/>
            <w:r w:rsidRPr="00C546A5">
              <w:rPr>
                <w:rFonts w:hint="cs"/>
                <w:color w:val="2706EA"/>
                <w:sz w:val="40"/>
                <w:szCs w:val="40"/>
                <w:rtl/>
              </w:rPr>
              <w:t>=</w:t>
            </w:r>
            <w:r w:rsidRPr="00C546A5">
              <w:rPr>
                <w:rFonts w:hint="cs"/>
                <w:color w:val="2706EA"/>
                <w:sz w:val="40"/>
                <w:szCs w:val="40"/>
              </w:rPr>
              <w:t xml:space="preserve">  </w:t>
            </w:r>
            <w:proofErr w:type="spellStart"/>
            <w:r w:rsidRPr="00C546A5">
              <w:rPr>
                <w:rFonts w:hint="cs"/>
                <w:color w:val="2706EA"/>
                <w:sz w:val="40"/>
                <w:szCs w:val="40"/>
              </w:rPr>
              <w:t>V</w:t>
            </w:r>
            <w:r w:rsidRPr="00C546A5">
              <w:rPr>
                <w:color w:val="2706EA"/>
                <w:sz w:val="40"/>
                <w:szCs w:val="40"/>
                <w:vertAlign w:val="subscript"/>
              </w:rPr>
              <w:t>ab</w:t>
            </w:r>
            <w:proofErr w:type="spellEnd"/>
            <w:proofErr w:type="gramEnd"/>
          </w:p>
          <w:p w14:paraId="0B52D0EF" w14:textId="77777777" w:rsidR="00F30702" w:rsidRDefault="00F30702" w:rsidP="00CA1F34">
            <w:pPr>
              <w:rPr>
                <w:b/>
                <w:bCs/>
                <w:color w:val="2706EA"/>
                <w:sz w:val="28"/>
                <w:szCs w:val="28"/>
                <w:rtl/>
              </w:rPr>
            </w:pPr>
          </w:p>
          <w:p w14:paraId="03260C10" w14:textId="77777777" w:rsidR="00F30702" w:rsidRPr="00A058C7" w:rsidRDefault="00F30702" w:rsidP="00CA1F34">
            <w:pPr>
              <w:rPr>
                <w:color w:val="0000FF"/>
                <w:sz w:val="28"/>
                <w:szCs w:val="28"/>
                <w:rtl/>
              </w:rPr>
            </w:pPr>
            <w:r>
              <w:rPr>
                <w:rFonts w:hint="cs"/>
                <w:b/>
                <w:bCs/>
                <w:color w:val="0000FF"/>
                <w:sz w:val="36"/>
                <w:szCs w:val="36"/>
                <w:rtl/>
                <w:lang w:bidi="ar-SA"/>
              </w:rPr>
              <w:t>جـ</w:t>
            </w:r>
            <w:r w:rsidRPr="00914B94">
              <w:rPr>
                <w:rFonts w:cs="Arial"/>
                <w:color w:val="0000FF"/>
                <w:sz w:val="28"/>
                <w:szCs w:val="28"/>
                <w:rtl/>
                <w:lang w:bidi="ar-SA"/>
              </w:rPr>
              <w:t>- رتب ال</w:t>
            </w:r>
            <w:r>
              <w:rPr>
                <w:rFonts w:cs="Arial" w:hint="cs"/>
                <w:color w:val="0000FF"/>
                <w:sz w:val="28"/>
                <w:szCs w:val="28"/>
                <w:rtl/>
                <w:lang w:bidi="ar-SA"/>
              </w:rPr>
              <w:t>جهود</w:t>
            </w:r>
            <w:r w:rsidRPr="00914B94">
              <w:rPr>
                <w:rFonts w:cs="Arial"/>
                <w:color w:val="0000FF"/>
                <w:sz w:val="28"/>
                <w:szCs w:val="28"/>
                <w:rtl/>
                <w:lang w:bidi="ar-SA"/>
              </w:rPr>
              <w:t xml:space="preserve"> بالنقاط، من </w:t>
            </w:r>
            <w:r>
              <w:rPr>
                <w:rFonts w:cs="Arial" w:hint="cs"/>
                <w:color w:val="0000FF"/>
                <w:sz w:val="28"/>
                <w:szCs w:val="28"/>
                <w:rtl/>
                <w:lang w:bidi="ar-SA"/>
              </w:rPr>
              <w:t>الجهد ال</w:t>
            </w:r>
            <w:r w:rsidRPr="00914B94">
              <w:rPr>
                <w:rFonts w:cs="Arial"/>
                <w:color w:val="0000FF"/>
                <w:sz w:val="28"/>
                <w:szCs w:val="28"/>
                <w:rtl/>
                <w:lang w:bidi="ar-SA"/>
              </w:rPr>
              <w:t xml:space="preserve">أعلى </w:t>
            </w:r>
            <w:r>
              <w:rPr>
                <w:rFonts w:cs="Arial" w:hint="cs"/>
                <w:color w:val="0000FF"/>
                <w:sz w:val="28"/>
                <w:szCs w:val="28"/>
                <w:rtl/>
                <w:lang w:bidi="ar-SA"/>
              </w:rPr>
              <w:t>إلى الجهد</w:t>
            </w:r>
            <w:r w:rsidRPr="00914B94">
              <w:rPr>
                <w:rFonts w:cs="Arial"/>
                <w:color w:val="0000FF"/>
                <w:sz w:val="28"/>
                <w:szCs w:val="28"/>
                <w:rtl/>
                <w:lang w:bidi="ar-SA"/>
              </w:rPr>
              <w:t xml:space="preserve"> </w:t>
            </w:r>
            <w:r>
              <w:rPr>
                <w:rFonts w:cs="Arial" w:hint="cs"/>
                <w:color w:val="0000FF"/>
                <w:sz w:val="28"/>
                <w:szCs w:val="28"/>
                <w:rtl/>
                <w:lang w:bidi="ar-SA"/>
              </w:rPr>
              <w:t>الأ</w:t>
            </w:r>
            <w:r w:rsidRPr="00914B94">
              <w:rPr>
                <w:rFonts w:cs="Arial"/>
                <w:color w:val="0000FF"/>
                <w:sz w:val="28"/>
                <w:szCs w:val="28"/>
                <w:rtl/>
                <w:lang w:bidi="ar-SA"/>
              </w:rPr>
              <w:t>دنى</w:t>
            </w:r>
            <w:r w:rsidRPr="00E80221">
              <w:rPr>
                <w:rFonts w:hint="cs"/>
                <w:color w:val="0000FF"/>
                <w:sz w:val="28"/>
                <w:szCs w:val="28"/>
                <w:rtl/>
              </w:rPr>
              <w:t>.</w:t>
            </w:r>
          </w:p>
        </w:tc>
        <w:tc>
          <w:tcPr>
            <w:tcW w:w="2835" w:type="dxa"/>
          </w:tcPr>
          <w:p w14:paraId="65A96DDE"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2FE8D65D" w14:textId="77777777" w:rsidR="00F30702" w:rsidRDefault="00F30702" w:rsidP="00CA1F34">
            <w:pPr>
              <w:jc w:val="center"/>
              <w:rPr>
                <w:rtl/>
              </w:rPr>
            </w:pPr>
            <w:r>
              <w:rPr>
                <w:kern w:val="2"/>
                <w14:ligatures w14:val="standardContextual"/>
              </w:rPr>
              <w:object w:dxaOrig="2445" w:dyaOrig="1410" w14:anchorId="3615CB4A">
                <v:shape id="_x0000_i1184" type="#_x0000_t75" style="width:64.5pt;height:36.75pt" o:ole="">
                  <v:imagedata r:id="rId833" o:title=""/>
                </v:shape>
                <o:OLEObject Type="Embed" ProgID="PBrush" ShapeID="_x0000_i1184" DrawAspect="Content" ObjectID="_1826994144" r:id="rId976"/>
              </w:object>
            </w:r>
          </w:p>
          <w:p w14:paraId="127469CE" w14:textId="77777777" w:rsidR="00F30702" w:rsidRDefault="00F30702" w:rsidP="00CA1F34">
            <w:pPr>
              <w:jc w:val="center"/>
              <w:rPr>
                <w:rtl/>
              </w:rPr>
            </w:pPr>
          </w:p>
          <w:p w14:paraId="170BCA45"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3A5B8904" w14:textId="77777777" w:rsidR="00F30702" w:rsidRDefault="00F30702" w:rsidP="00CA1F34">
            <w:pPr>
              <w:rPr>
                <w:b/>
                <w:bCs/>
                <w:u w:val="single"/>
                <w:rtl/>
              </w:rPr>
            </w:pPr>
            <w:r>
              <w:rPr>
                <w:kern w:val="2"/>
                <w14:ligatures w14:val="standardContextual"/>
              </w:rPr>
              <w:object w:dxaOrig="7546" w:dyaOrig="3270" w14:anchorId="7D249F29">
                <v:shape id="_x0000_i1185" type="#_x0000_t75" style="width:114pt;height:50.25pt" o:ole="">
                  <v:imagedata r:id="rId895" o:title=""/>
                </v:shape>
                <o:OLEObject Type="Embed" ProgID="PBrush" ShapeID="_x0000_i1185" DrawAspect="Content" ObjectID="_1826994145" r:id="rId977"/>
              </w:object>
            </w:r>
          </w:p>
          <w:p w14:paraId="64A43106" w14:textId="77777777" w:rsidR="00F30702" w:rsidRDefault="00F30702" w:rsidP="00CA1F34">
            <w:pPr>
              <w:rPr>
                <w:b/>
                <w:bCs/>
                <w:color w:val="00B050"/>
                <w:u w:val="single"/>
                <w:rtl/>
              </w:rPr>
            </w:pPr>
          </w:p>
          <w:p w14:paraId="09F99377"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469AFF5E" w14:textId="77777777" w:rsidR="00F30702" w:rsidRDefault="00F30702" w:rsidP="00CA1F34">
            <w:pPr>
              <w:jc w:val="center"/>
              <w:rPr>
                <w:b/>
                <w:bCs/>
                <w:color w:val="00B050"/>
                <w:u w:val="single"/>
                <w:rtl/>
              </w:rPr>
            </w:pPr>
            <w:r>
              <w:rPr>
                <w:kern w:val="2"/>
                <w14:ligatures w14:val="standardContextual"/>
              </w:rPr>
              <w:object w:dxaOrig="3030" w:dyaOrig="1050" w14:anchorId="00FADA77">
                <v:shape id="_x0000_i1186" type="#_x0000_t75" style="width:1in;height:21.75pt" o:ole="">
                  <v:imagedata r:id="rId897" o:title=""/>
                </v:shape>
                <o:OLEObject Type="Embed" ProgID="PBrush" ShapeID="_x0000_i1186" DrawAspect="Content" ObjectID="_1826994146" r:id="rId978"/>
              </w:object>
            </w:r>
          </w:p>
          <w:p w14:paraId="43438966" w14:textId="77777777" w:rsidR="00F30702" w:rsidRDefault="00F30702" w:rsidP="00CA1F34">
            <w:pPr>
              <w:jc w:val="center"/>
              <w:rPr>
                <w:b/>
                <w:bCs/>
                <w:color w:val="00B050"/>
                <w:u w:val="single"/>
                <w:rtl/>
              </w:rPr>
            </w:pPr>
          </w:p>
          <w:p w14:paraId="10FAD624"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1F5CC85"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4DB3A896" w14:textId="77777777" w:rsidR="00F30702" w:rsidRPr="00483C2E" w:rsidRDefault="00F30702" w:rsidP="00CA1F34">
            <w:pPr>
              <w:jc w:val="center"/>
              <w:rPr>
                <w:b/>
                <w:bCs/>
                <w:color w:val="00B050"/>
                <w:u w:val="single"/>
                <w:rtl/>
              </w:rPr>
            </w:pPr>
          </w:p>
          <w:p w14:paraId="00576B06"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34B17835" w14:textId="77777777" w:rsidR="00F30702" w:rsidRDefault="00F30702" w:rsidP="00CA1F34">
            <w:pPr>
              <w:rPr>
                <w:b/>
                <w:bCs/>
                <w:color w:val="00B050"/>
                <w:u w:val="single"/>
                <w:rtl/>
              </w:rPr>
            </w:pPr>
          </w:p>
          <w:p w14:paraId="175D577C" w14:textId="77777777" w:rsidR="00F30702" w:rsidRDefault="00F30702" w:rsidP="00CA1F34">
            <w:pPr>
              <w:jc w:val="center"/>
              <w:rPr>
                <w:rtl/>
              </w:rPr>
            </w:pPr>
            <w:r>
              <w:rPr>
                <w:kern w:val="2"/>
                <w14:ligatures w14:val="standardContextual"/>
              </w:rPr>
              <w:object w:dxaOrig="4020" w:dyaOrig="1890" w14:anchorId="329BB05E">
                <v:shape id="_x0000_i1187" type="#_x0000_t75" style="width:1in;height:36.75pt" o:ole="">
                  <v:imagedata r:id="rId899" o:title=""/>
                </v:shape>
                <o:OLEObject Type="Embed" ProgID="PBrush" ShapeID="_x0000_i1187" DrawAspect="Content" ObjectID="_1826994147" r:id="rId979"/>
              </w:object>
            </w:r>
          </w:p>
          <w:p w14:paraId="72F1E3D2" w14:textId="77777777" w:rsidR="00F30702" w:rsidRDefault="00F30702" w:rsidP="00CA1F34">
            <w:pPr>
              <w:rPr>
                <w:rtl/>
              </w:rPr>
            </w:pPr>
            <w:r>
              <w:rPr>
                <w:kern w:val="2"/>
                <w14:ligatures w14:val="standardContextual"/>
              </w:rPr>
              <w:object w:dxaOrig="2970" w:dyaOrig="1860" w14:anchorId="19C9D547">
                <v:shape id="_x0000_i1188" type="#_x0000_t75" style="width:122.25pt;height:1in" o:ole="">
                  <v:imagedata r:id="rId892" o:title=""/>
                </v:shape>
                <o:OLEObject Type="Embed" ProgID="PBrush" ShapeID="_x0000_i1188" DrawAspect="Content" ObjectID="_1826994148" r:id="rId980"/>
              </w:object>
            </w:r>
          </w:p>
          <w:p w14:paraId="42CDC6CC" w14:textId="4E42A73E" w:rsidR="00F30702" w:rsidRDefault="00F30702" w:rsidP="00F30702">
            <w:pPr>
              <w:spacing w:line="300" w:lineRule="atLeast"/>
              <w:rPr>
                <w:b/>
                <w:bCs/>
                <w:color w:val="00B050"/>
                <w:rtl/>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6B505DC4" w14:textId="77777777" w:rsidR="00F30702" w:rsidRDefault="00F30702" w:rsidP="00CA1F34">
            <w:pPr>
              <w:jc w:val="center"/>
              <w:rPr>
                <w:rtl/>
              </w:rPr>
            </w:pPr>
            <w:r>
              <w:rPr>
                <w:kern w:val="2"/>
                <w14:ligatures w14:val="standardContextual"/>
              </w:rPr>
              <w:object w:dxaOrig="2445" w:dyaOrig="1410" w14:anchorId="6F07BC93">
                <v:shape id="_x0000_i1189" type="#_x0000_t75" style="width:64.5pt;height:36.75pt" o:ole="">
                  <v:imagedata r:id="rId833" o:title=""/>
                </v:shape>
                <o:OLEObject Type="Embed" ProgID="PBrush" ShapeID="_x0000_i1189" DrawAspect="Content" ObjectID="_1826994149" r:id="rId981"/>
              </w:object>
            </w:r>
          </w:p>
          <w:p w14:paraId="052A2A5C" w14:textId="77777777" w:rsidR="00F30702" w:rsidRDefault="00F30702" w:rsidP="00CA1F34">
            <w:pPr>
              <w:jc w:val="center"/>
              <w:rPr>
                <w:rtl/>
              </w:rPr>
            </w:pPr>
          </w:p>
          <w:p w14:paraId="3DA7AC2A"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6484AF8E" w14:textId="77777777" w:rsidR="00F30702" w:rsidRDefault="00F30702" w:rsidP="00CA1F34">
            <w:pPr>
              <w:rPr>
                <w:b/>
                <w:bCs/>
                <w:u w:val="single"/>
                <w:rtl/>
              </w:rPr>
            </w:pPr>
            <w:r>
              <w:rPr>
                <w:kern w:val="2"/>
                <w14:ligatures w14:val="standardContextual"/>
              </w:rPr>
              <w:object w:dxaOrig="7546" w:dyaOrig="3270" w14:anchorId="16DA494E">
                <v:shape id="_x0000_i1190" type="#_x0000_t75" style="width:137.25pt;height:57.75pt" o:ole="">
                  <v:imagedata r:id="rId895" o:title=""/>
                </v:shape>
                <o:OLEObject Type="Embed" ProgID="PBrush" ShapeID="_x0000_i1190" DrawAspect="Content" ObjectID="_1826994150" r:id="rId982"/>
              </w:object>
            </w:r>
          </w:p>
          <w:p w14:paraId="514FD4CB" w14:textId="77777777" w:rsidR="00F30702" w:rsidRDefault="00F30702" w:rsidP="00CA1F34">
            <w:pPr>
              <w:rPr>
                <w:b/>
                <w:bCs/>
                <w:color w:val="00B050"/>
                <w:u w:val="single"/>
                <w:rtl/>
              </w:rPr>
            </w:pPr>
          </w:p>
          <w:p w14:paraId="7EA35366"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AC36039" w14:textId="77777777" w:rsidR="00F30702" w:rsidRDefault="00F30702" w:rsidP="00CA1F34">
            <w:pPr>
              <w:jc w:val="center"/>
              <w:rPr>
                <w:b/>
                <w:bCs/>
                <w:color w:val="00B050"/>
                <w:u w:val="single"/>
                <w:rtl/>
              </w:rPr>
            </w:pPr>
            <w:r>
              <w:rPr>
                <w:kern w:val="2"/>
                <w14:ligatures w14:val="standardContextual"/>
              </w:rPr>
              <w:object w:dxaOrig="3030" w:dyaOrig="1050" w14:anchorId="4F3AF4CD">
                <v:shape id="_x0000_i1191" type="#_x0000_t75" style="width:1in;height:21.75pt" o:ole="">
                  <v:imagedata r:id="rId897" o:title=""/>
                </v:shape>
                <o:OLEObject Type="Embed" ProgID="PBrush" ShapeID="_x0000_i1191" DrawAspect="Content" ObjectID="_1826994151" r:id="rId983"/>
              </w:object>
            </w:r>
          </w:p>
          <w:p w14:paraId="144F4167" w14:textId="77777777" w:rsidR="00F30702" w:rsidRDefault="00F30702" w:rsidP="00CA1F34">
            <w:pPr>
              <w:jc w:val="center"/>
              <w:rPr>
                <w:b/>
                <w:bCs/>
                <w:color w:val="00B050"/>
                <w:u w:val="single"/>
                <w:rtl/>
              </w:rPr>
            </w:pPr>
          </w:p>
          <w:p w14:paraId="3F8CC5F7"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6935B64"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2E25C9D2" w14:textId="77777777" w:rsidR="00F30702" w:rsidRPr="00320898" w:rsidRDefault="00F30702" w:rsidP="00CA1F34">
            <w:pPr>
              <w:rPr>
                <w:b/>
                <w:bCs/>
                <w:color w:val="00B050"/>
                <w:rtl/>
              </w:rPr>
            </w:pPr>
            <w:r w:rsidRPr="00320898">
              <w:rPr>
                <w:rFonts w:hint="cs"/>
                <w:b/>
                <w:bCs/>
                <w:color w:val="00B050"/>
                <w:rtl/>
              </w:rPr>
              <w:t>.</w:t>
            </w:r>
          </w:p>
          <w:p w14:paraId="7ABC437E" w14:textId="77777777" w:rsidR="00F30702" w:rsidRPr="00483C2E" w:rsidRDefault="00F30702" w:rsidP="00CA1F34">
            <w:pPr>
              <w:jc w:val="center"/>
              <w:rPr>
                <w:b/>
                <w:bCs/>
                <w:color w:val="00B050"/>
                <w:u w:val="single"/>
                <w:rtl/>
              </w:rPr>
            </w:pPr>
          </w:p>
          <w:p w14:paraId="2376408C"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0A96F36F" w14:textId="77777777" w:rsidR="00F30702" w:rsidRDefault="00F30702" w:rsidP="00CA1F34">
            <w:pPr>
              <w:rPr>
                <w:b/>
                <w:bCs/>
                <w:color w:val="00B050"/>
                <w:u w:val="single"/>
                <w:rtl/>
              </w:rPr>
            </w:pPr>
          </w:p>
          <w:p w14:paraId="5C05A21E" w14:textId="7CECEB24" w:rsidR="00F30702" w:rsidRDefault="00F30702" w:rsidP="00CA1F34">
            <w:pPr>
              <w:jc w:val="center"/>
              <w:rPr>
                <w:rtl/>
              </w:rPr>
            </w:pPr>
            <w:r>
              <w:rPr>
                <w:kern w:val="2"/>
                <w14:ligatures w14:val="standardContextual"/>
              </w:rPr>
              <w:object w:dxaOrig="4020" w:dyaOrig="1890" w14:anchorId="23CE308B">
                <v:shape id="_x0000_i1192" type="#_x0000_t75" style="width:86.25pt;height:42.75pt" o:ole="">
                  <v:imagedata r:id="rId899" o:title=""/>
                </v:shape>
                <o:OLEObject Type="Embed" ProgID="PBrush" ShapeID="_x0000_i1192" DrawAspect="Content" ObjectID="_1826994152" r:id="rId984"/>
              </w:object>
            </w:r>
          </w:p>
          <w:p w14:paraId="5F294CF6" w14:textId="77777777" w:rsidR="00F30702" w:rsidRDefault="00F30702" w:rsidP="00CA1F34">
            <w:pPr>
              <w:jc w:val="center"/>
              <w:rPr>
                <w:rtl/>
              </w:rPr>
            </w:pPr>
          </w:p>
          <w:p w14:paraId="4E7A6111" w14:textId="77777777" w:rsidR="00F30702" w:rsidRDefault="00F30702" w:rsidP="00CA1F34">
            <w:pPr>
              <w:rPr>
                <w:rtl/>
              </w:rPr>
            </w:pPr>
            <w:r>
              <w:rPr>
                <w:kern w:val="2"/>
                <w14:ligatures w14:val="standardContextual"/>
              </w:rPr>
              <w:object w:dxaOrig="2970" w:dyaOrig="1860" w14:anchorId="382916B1">
                <v:shape id="_x0000_i1193" type="#_x0000_t75" style="width:129.75pt;height:80.25pt" o:ole="">
                  <v:imagedata r:id="rId892" o:title=""/>
                </v:shape>
                <o:OLEObject Type="Embed" ProgID="PBrush" ShapeID="_x0000_i1193" DrawAspect="Content" ObjectID="_1826994153" r:id="rId985"/>
              </w:object>
            </w:r>
          </w:p>
          <w:p w14:paraId="11BB8843" w14:textId="7A3DF964" w:rsidR="00F30702" w:rsidRPr="00B13C56" w:rsidRDefault="00F30702" w:rsidP="00F30702">
            <w:pPr>
              <w:spacing w:line="300" w:lineRule="atLeast"/>
              <w:rPr>
                <w:b/>
                <w:bCs/>
                <w:color w:val="00B050"/>
                <w:rtl/>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62673925" w14:textId="689A15AA" w:rsidR="00F30702" w:rsidRDefault="00F30702" w:rsidP="00CA1F34">
            <w:pPr>
              <w:jc w:val="center"/>
              <w:rPr>
                <w:rtl/>
              </w:rPr>
            </w:pPr>
            <w:r>
              <w:rPr>
                <w:kern w:val="2"/>
                <w14:ligatures w14:val="standardContextual"/>
              </w:rPr>
              <w:object w:dxaOrig="2445" w:dyaOrig="1410" w14:anchorId="1B58681C">
                <v:shape id="_x0000_i1194" type="#_x0000_t75" style="width:64.5pt;height:36.75pt" o:ole="">
                  <v:imagedata r:id="rId833" o:title=""/>
                </v:shape>
                <o:OLEObject Type="Embed" ProgID="PBrush" ShapeID="_x0000_i1194" DrawAspect="Content" ObjectID="_1826994154" r:id="rId986"/>
              </w:object>
            </w:r>
          </w:p>
          <w:p w14:paraId="2D08333C" w14:textId="77777777" w:rsidR="00F30702" w:rsidRDefault="00F30702" w:rsidP="00CA1F34">
            <w:pPr>
              <w:jc w:val="center"/>
              <w:rPr>
                <w:rtl/>
              </w:rPr>
            </w:pPr>
          </w:p>
          <w:p w14:paraId="2EA242C4"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1E81500" w14:textId="77777777" w:rsidR="00F30702" w:rsidRDefault="00F30702" w:rsidP="00CA1F34">
            <w:pPr>
              <w:rPr>
                <w:b/>
                <w:bCs/>
                <w:u w:val="single"/>
                <w:rtl/>
              </w:rPr>
            </w:pPr>
            <w:r>
              <w:rPr>
                <w:kern w:val="2"/>
                <w14:ligatures w14:val="standardContextual"/>
              </w:rPr>
              <w:object w:dxaOrig="7546" w:dyaOrig="3270" w14:anchorId="299EAB8D">
                <v:shape id="_x0000_i1195" type="#_x0000_t75" style="width:137.25pt;height:57.75pt" o:ole="">
                  <v:imagedata r:id="rId895" o:title=""/>
                </v:shape>
                <o:OLEObject Type="Embed" ProgID="PBrush" ShapeID="_x0000_i1195" DrawAspect="Content" ObjectID="_1826994155" r:id="rId987"/>
              </w:object>
            </w:r>
          </w:p>
          <w:p w14:paraId="5F7A5287" w14:textId="77777777" w:rsidR="00F30702" w:rsidRDefault="00F30702" w:rsidP="00CA1F34">
            <w:pPr>
              <w:rPr>
                <w:b/>
                <w:bCs/>
                <w:color w:val="00B050"/>
                <w:u w:val="single"/>
                <w:rtl/>
              </w:rPr>
            </w:pPr>
          </w:p>
          <w:p w14:paraId="72BCE15A"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31E3181" w14:textId="77777777" w:rsidR="00F30702" w:rsidRDefault="00F30702" w:rsidP="00CA1F34">
            <w:pPr>
              <w:jc w:val="center"/>
              <w:rPr>
                <w:b/>
                <w:bCs/>
                <w:color w:val="00B050"/>
                <w:u w:val="single"/>
                <w:rtl/>
              </w:rPr>
            </w:pPr>
            <w:r>
              <w:rPr>
                <w:kern w:val="2"/>
                <w14:ligatures w14:val="standardContextual"/>
              </w:rPr>
              <w:object w:dxaOrig="3030" w:dyaOrig="1050" w14:anchorId="47280E99">
                <v:shape id="_x0000_i1196" type="#_x0000_t75" style="width:1in;height:21.75pt" o:ole="">
                  <v:imagedata r:id="rId897" o:title=""/>
                </v:shape>
                <o:OLEObject Type="Embed" ProgID="PBrush" ShapeID="_x0000_i1196" DrawAspect="Content" ObjectID="_1826994156" r:id="rId988"/>
              </w:object>
            </w:r>
          </w:p>
          <w:p w14:paraId="485E0CC9" w14:textId="77777777" w:rsidR="00F30702" w:rsidRDefault="00F30702" w:rsidP="00CA1F34">
            <w:pPr>
              <w:jc w:val="center"/>
              <w:rPr>
                <w:b/>
                <w:bCs/>
                <w:color w:val="00B050"/>
                <w:u w:val="single"/>
                <w:rtl/>
              </w:rPr>
            </w:pPr>
          </w:p>
          <w:p w14:paraId="5B1D5C93"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0756047"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01FB345A" w14:textId="77777777" w:rsidR="00F30702" w:rsidRPr="00483C2E" w:rsidRDefault="00F30702" w:rsidP="00CA1F34">
            <w:pPr>
              <w:jc w:val="center"/>
              <w:rPr>
                <w:b/>
                <w:bCs/>
                <w:color w:val="00B050"/>
                <w:u w:val="single"/>
                <w:rtl/>
              </w:rPr>
            </w:pPr>
          </w:p>
          <w:p w14:paraId="1D1408C9"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24A1C151" w14:textId="77777777" w:rsidR="00F30702" w:rsidRDefault="00F30702" w:rsidP="00CA1F34">
            <w:pPr>
              <w:rPr>
                <w:b/>
                <w:bCs/>
                <w:color w:val="00B050"/>
                <w:u w:val="single"/>
                <w:rtl/>
              </w:rPr>
            </w:pPr>
          </w:p>
          <w:p w14:paraId="6C82170A" w14:textId="01C33ED6" w:rsidR="00F30702" w:rsidRDefault="00F30702" w:rsidP="00CA1F34">
            <w:pPr>
              <w:jc w:val="center"/>
              <w:rPr>
                <w:rtl/>
              </w:rPr>
            </w:pPr>
            <w:r>
              <w:rPr>
                <w:kern w:val="2"/>
                <w14:ligatures w14:val="standardContextual"/>
              </w:rPr>
              <w:object w:dxaOrig="4020" w:dyaOrig="1890" w14:anchorId="66C4DD45">
                <v:shape id="_x0000_i1197" type="#_x0000_t75" style="width:86.25pt;height:42.75pt" o:ole="">
                  <v:imagedata r:id="rId899" o:title=""/>
                </v:shape>
                <o:OLEObject Type="Embed" ProgID="PBrush" ShapeID="_x0000_i1197" DrawAspect="Content" ObjectID="_1826994157" r:id="rId989"/>
              </w:object>
            </w:r>
          </w:p>
          <w:p w14:paraId="55BAD9EF" w14:textId="77777777" w:rsidR="00F30702" w:rsidRDefault="00F30702" w:rsidP="00CA1F34">
            <w:pPr>
              <w:jc w:val="center"/>
              <w:rPr>
                <w:rtl/>
              </w:rPr>
            </w:pPr>
          </w:p>
          <w:p w14:paraId="7C47970A" w14:textId="77777777" w:rsidR="00F30702" w:rsidRDefault="00F30702" w:rsidP="00CA1F34">
            <w:pPr>
              <w:rPr>
                <w:rtl/>
              </w:rPr>
            </w:pPr>
            <w:r>
              <w:rPr>
                <w:kern w:val="2"/>
                <w14:ligatures w14:val="standardContextual"/>
              </w:rPr>
              <w:object w:dxaOrig="2970" w:dyaOrig="1860" w14:anchorId="29698A2B">
                <v:shape id="_x0000_i1198" type="#_x0000_t75" style="width:129.75pt;height:80.25pt" o:ole="">
                  <v:imagedata r:id="rId892" o:title=""/>
                </v:shape>
                <o:OLEObject Type="Embed" ProgID="PBrush" ShapeID="_x0000_i1198" DrawAspect="Content" ObjectID="_1826994158" r:id="rId990"/>
              </w:object>
            </w:r>
          </w:p>
          <w:p w14:paraId="557508ED" w14:textId="7AE7ECDD" w:rsidR="00F30702" w:rsidRDefault="00F30702" w:rsidP="00F30702">
            <w:pPr>
              <w:spacing w:line="300" w:lineRule="atLeast"/>
              <w:rPr>
                <w:b/>
                <w:bCs/>
                <w:color w:val="00B050"/>
                <w:rtl/>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05E43D66" w14:textId="7C6F84C3" w:rsidR="00F30702" w:rsidRDefault="00F30702" w:rsidP="00CA1F34">
            <w:pPr>
              <w:jc w:val="center"/>
              <w:rPr>
                <w:rtl/>
              </w:rPr>
            </w:pPr>
            <w:r>
              <w:rPr>
                <w:kern w:val="2"/>
                <w14:ligatures w14:val="standardContextual"/>
              </w:rPr>
              <w:object w:dxaOrig="2445" w:dyaOrig="1410" w14:anchorId="50E64EE3">
                <v:shape id="_x0000_i1199" type="#_x0000_t75" style="width:1in;height:42.75pt" o:ole="">
                  <v:imagedata r:id="rId833" o:title=""/>
                </v:shape>
                <o:OLEObject Type="Embed" ProgID="PBrush" ShapeID="_x0000_i1199" DrawAspect="Content" ObjectID="_1826994159" r:id="rId991"/>
              </w:object>
            </w:r>
          </w:p>
          <w:p w14:paraId="2014289B" w14:textId="77777777" w:rsidR="00F30702" w:rsidRDefault="00F30702" w:rsidP="00CA1F34">
            <w:pPr>
              <w:jc w:val="center"/>
              <w:rPr>
                <w:rtl/>
              </w:rPr>
            </w:pPr>
          </w:p>
          <w:p w14:paraId="40667EC7"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371A622C" w14:textId="77777777" w:rsidR="00F30702" w:rsidRDefault="00F30702" w:rsidP="00CA1F34">
            <w:pPr>
              <w:rPr>
                <w:b/>
                <w:bCs/>
                <w:u w:val="single"/>
                <w:rtl/>
              </w:rPr>
            </w:pPr>
            <w:r>
              <w:rPr>
                <w:kern w:val="2"/>
                <w14:ligatures w14:val="standardContextual"/>
              </w:rPr>
              <w:object w:dxaOrig="7546" w:dyaOrig="3270" w14:anchorId="2E6D4E4E">
                <v:shape id="_x0000_i1200" type="#_x0000_t75" style="width:137.25pt;height:57.75pt" o:ole="">
                  <v:imagedata r:id="rId895" o:title=""/>
                </v:shape>
                <o:OLEObject Type="Embed" ProgID="PBrush" ShapeID="_x0000_i1200" DrawAspect="Content" ObjectID="_1826994160" r:id="rId992"/>
              </w:object>
            </w:r>
          </w:p>
          <w:p w14:paraId="30A328DC"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7E634B12" w14:textId="77777777" w:rsidR="00F30702" w:rsidRDefault="00F30702" w:rsidP="00CA1F34">
            <w:pPr>
              <w:jc w:val="center"/>
              <w:rPr>
                <w:b/>
                <w:bCs/>
                <w:color w:val="00B050"/>
                <w:u w:val="single"/>
                <w:rtl/>
              </w:rPr>
            </w:pPr>
            <w:r>
              <w:rPr>
                <w:kern w:val="2"/>
                <w14:ligatures w14:val="standardContextual"/>
              </w:rPr>
              <w:object w:dxaOrig="3030" w:dyaOrig="1050" w14:anchorId="3261D922">
                <v:shape id="_x0000_i1201" type="#_x0000_t75" style="width:1in;height:21.75pt" o:ole="">
                  <v:imagedata r:id="rId897" o:title=""/>
                </v:shape>
                <o:OLEObject Type="Embed" ProgID="PBrush" ShapeID="_x0000_i1201" DrawAspect="Content" ObjectID="_1826994161" r:id="rId993"/>
              </w:object>
            </w:r>
          </w:p>
          <w:p w14:paraId="4243F8DC" w14:textId="77777777" w:rsidR="00F30702" w:rsidRDefault="00F30702" w:rsidP="00CA1F34">
            <w:pPr>
              <w:jc w:val="center"/>
              <w:rPr>
                <w:b/>
                <w:bCs/>
                <w:color w:val="00B050"/>
                <w:u w:val="single"/>
                <w:rtl/>
              </w:rPr>
            </w:pPr>
          </w:p>
          <w:p w14:paraId="44AEEB8F"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58FAC69"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73D5FB5A" w14:textId="77777777" w:rsidR="00F30702" w:rsidRPr="00483C2E" w:rsidRDefault="00F30702" w:rsidP="00CA1F34">
            <w:pPr>
              <w:jc w:val="center"/>
              <w:rPr>
                <w:b/>
                <w:bCs/>
                <w:color w:val="00B050"/>
                <w:u w:val="single"/>
                <w:rtl/>
              </w:rPr>
            </w:pPr>
          </w:p>
          <w:p w14:paraId="7318A946"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1AD00728" w14:textId="77777777" w:rsidR="00F30702" w:rsidRDefault="00F30702" w:rsidP="00CA1F34">
            <w:pPr>
              <w:jc w:val="center"/>
            </w:pPr>
          </w:p>
          <w:p w14:paraId="1615D85D" w14:textId="36955AFA" w:rsidR="00F30702" w:rsidRDefault="00F30702" w:rsidP="00CA1F34">
            <w:pPr>
              <w:jc w:val="center"/>
              <w:rPr>
                <w:rtl/>
              </w:rPr>
            </w:pPr>
            <w:r>
              <w:rPr>
                <w:kern w:val="2"/>
                <w14:ligatures w14:val="standardContextual"/>
              </w:rPr>
              <w:object w:dxaOrig="4020" w:dyaOrig="1890" w14:anchorId="6ED3BC2C">
                <v:shape id="_x0000_i1202" type="#_x0000_t75" style="width:64.5pt;height:36.75pt" o:ole="">
                  <v:imagedata r:id="rId899" o:title=""/>
                </v:shape>
                <o:OLEObject Type="Embed" ProgID="PBrush" ShapeID="_x0000_i1202" DrawAspect="Content" ObjectID="_1826994162" r:id="rId994"/>
              </w:object>
            </w:r>
          </w:p>
          <w:p w14:paraId="16B53A02" w14:textId="77777777" w:rsidR="00F30702" w:rsidRDefault="00F30702" w:rsidP="00CA1F34"/>
          <w:p w14:paraId="0AAB2773" w14:textId="39AF574F" w:rsidR="00F30702" w:rsidRPr="00944A2C" w:rsidRDefault="00F30702" w:rsidP="00CA1F34">
            <w:pPr>
              <w:rPr>
                <w:rtl/>
              </w:rPr>
            </w:pPr>
            <w:r>
              <w:rPr>
                <w:kern w:val="2"/>
                <w14:ligatures w14:val="standardContextual"/>
              </w:rPr>
              <w:object w:dxaOrig="2970" w:dyaOrig="1860" w14:anchorId="4BE6E77C">
                <v:shape id="_x0000_i1203" type="#_x0000_t75" style="width:116.25pt;height:1in" o:ole="">
                  <v:imagedata r:id="rId892" o:title=""/>
                </v:shape>
                <o:OLEObject Type="Embed" ProgID="PBrush" ShapeID="_x0000_i1203" DrawAspect="Content" ObjectID="_1826994163" r:id="rId995"/>
              </w:object>
            </w:r>
          </w:p>
        </w:tc>
        <w:tc>
          <w:tcPr>
            <w:tcW w:w="2827" w:type="dxa"/>
          </w:tcPr>
          <w:p w14:paraId="63152B69" w14:textId="77777777" w:rsidR="00F30702" w:rsidRDefault="00F30702" w:rsidP="00CA1F34">
            <w:pPr>
              <w:rPr>
                <w:b/>
                <w:bCs/>
                <w:noProof/>
                <w:color w:val="2706EA"/>
                <w:sz w:val="28"/>
                <w:szCs w:val="28"/>
                <w:rtl/>
              </w:rPr>
            </w:pPr>
            <w:r w:rsidRPr="0002653E">
              <w:rPr>
                <w:b/>
                <w:bCs/>
                <w:noProof/>
                <w:color w:val="2706EA"/>
                <w:sz w:val="28"/>
                <w:szCs w:val="28"/>
                <w:rtl/>
              </w:rPr>
              <w:lastRenderedPageBreak/>
              <mc:AlternateContent>
                <mc:Choice Requires="wps">
                  <w:drawing>
                    <wp:anchor distT="0" distB="0" distL="114300" distR="114300" simplePos="0" relativeHeight="252239872" behindDoc="0" locked="0" layoutInCell="1" allowOverlap="1" wp14:anchorId="0499009B" wp14:editId="1001AF8B">
                      <wp:simplePos x="0" y="0"/>
                      <wp:positionH relativeFrom="column">
                        <wp:posOffset>-95251</wp:posOffset>
                      </wp:positionH>
                      <wp:positionV relativeFrom="paragraph">
                        <wp:posOffset>26035</wp:posOffset>
                      </wp:positionV>
                      <wp:extent cx="1891665" cy="476250"/>
                      <wp:effectExtent l="0" t="0" r="0" b="0"/>
                      <wp:wrapNone/>
                      <wp:docPr id="46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91665" cy="476250"/>
                              </a:xfrm>
                              <a:prstGeom prst="rect">
                                <a:avLst/>
                              </a:prstGeom>
                              <a:noFill/>
                              <a:ln w="9525">
                                <a:noFill/>
                                <a:miter lim="800000"/>
                                <a:headEnd/>
                                <a:tailEnd/>
                              </a:ln>
                            </wps:spPr>
                            <wps:txbx>
                              <w:txbxContent>
                                <w:p w14:paraId="3D5A0D9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7.66Ω</w:t>
                                  </w:r>
                                  <w:r>
                                    <w:rPr>
                                      <w:rFonts w:asciiTheme="majorBidi" w:hAnsiTheme="majorBidi" w:cstheme="majorBidi"/>
                                      <w:b/>
                                      <w:bCs/>
                                      <w:color w:val="0000FF"/>
                                      <w:sz w:val="40"/>
                                      <w:szCs w:val="40"/>
                                    </w:rPr>
                                    <w:t xml:space="preserve"> </w:t>
                                  </w:r>
                                </w:p>
                                <w:p w14:paraId="42C92590" w14:textId="77777777" w:rsidR="00F30702" w:rsidRDefault="00F30702" w:rsidP="00F30702">
                                  <w:pPr>
                                    <w:rPr>
                                      <w:rFonts w:asciiTheme="majorBidi" w:hAnsiTheme="majorBidi" w:cstheme="majorBidi"/>
                                      <w:b/>
                                      <w:bCs/>
                                      <w:color w:val="0000FF"/>
                                      <w:sz w:val="40"/>
                                      <w:szCs w:val="40"/>
                                      <w:rtl/>
                                    </w:rPr>
                                  </w:pPr>
                                </w:p>
                                <w:p w14:paraId="39B2E3DF" w14:textId="77777777" w:rsidR="00F30702" w:rsidRDefault="00F30702" w:rsidP="00F30702">
                                  <w:pPr>
                                    <w:rPr>
                                      <w:rFonts w:asciiTheme="majorBidi" w:hAnsiTheme="majorBidi" w:cstheme="majorBidi"/>
                                      <w:b/>
                                      <w:bCs/>
                                      <w:color w:val="0000FF"/>
                                      <w:sz w:val="40"/>
                                      <w:szCs w:val="40"/>
                                      <w:rtl/>
                                    </w:rPr>
                                  </w:pPr>
                                </w:p>
                                <w:p w14:paraId="1EDCC4B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9009B" id="_x0000_s1097" type="#_x0000_t202" style="position:absolute;left:0;text-align:left;margin-left:-7.5pt;margin-top:2.05pt;width:148.95pt;height:37.5pt;flip:x;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" filled="f" stroked="f">
                      <v:textbox>
                        <w:txbxContent>
                          <w:p w14:paraId="3D5A0D9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7.66Ω</w:t>
                            </w:r>
                            <w:r>
                              <w:rPr>
                                <w:rFonts w:asciiTheme="majorBidi" w:hAnsiTheme="majorBidi" w:cstheme="majorBidi"/>
                                <w:b/>
                                <w:bCs/>
                                <w:color w:val="0000FF"/>
                                <w:sz w:val="40"/>
                                <w:szCs w:val="40"/>
                              </w:rPr>
                              <w:t xml:space="preserve"> </w:t>
                            </w:r>
                          </w:p>
                          <w:p w14:paraId="42C92590" w14:textId="77777777" w:rsidR="00F30702" w:rsidRDefault="00F30702" w:rsidP="00F30702">
                            <w:pPr>
                              <w:rPr>
                                <w:rFonts w:asciiTheme="majorBidi" w:hAnsiTheme="majorBidi" w:cstheme="majorBidi"/>
                                <w:b/>
                                <w:bCs/>
                                <w:color w:val="0000FF"/>
                                <w:sz w:val="40"/>
                                <w:szCs w:val="40"/>
                                <w:rtl/>
                              </w:rPr>
                            </w:pPr>
                          </w:p>
                          <w:p w14:paraId="39B2E3DF" w14:textId="77777777" w:rsidR="00F30702" w:rsidRDefault="00F30702" w:rsidP="00F30702">
                            <w:pPr>
                              <w:rPr>
                                <w:rFonts w:asciiTheme="majorBidi" w:hAnsiTheme="majorBidi" w:cstheme="majorBidi"/>
                                <w:b/>
                                <w:bCs/>
                                <w:color w:val="0000FF"/>
                                <w:sz w:val="40"/>
                                <w:szCs w:val="40"/>
                                <w:rtl/>
                              </w:rPr>
                            </w:pPr>
                          </w:p>
                          <w:p w14:paraId="1EDCC4B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E2F43AC"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0896" behindDoc="0" locked="0" layoutInCell="1" allowOverlap="1" wp14:anchorId="5F6FB3B4" wp14:editId="2BB82850">
                      <wp:simplePos x="0" y="0"/>
                      <wp:positionH relativeFrom="column">
                        <wp:posOffset>-77470</wp:posOffset>
                      </wp:positionH>
                      <wp:positionV relativeFrom="paragraph">
                        <wp:posOffset>248285</wp:posOffset>
                      </wp:positionV>
                      <wp:extent cx="1863090" cy="619125"/>
                      <wp:effectExtent l="0" t="0" r="0" b="0"/>
                      <wp:wrapNone/>
                      <wp:docPr id="46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16729C9C"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color w:val="0000FF"/>
                                      <w:sz w:val="40"/>
                                      <w:szCs w:val="40"/>
                                    </w:rPr>
                                    <w:t xml:space="preserve"> </w:t>
                                  </w:r>
                                  <w:r w:rsidRPr="00F725F8">
                                    <w:rPr>
                                      <w:rFonts w:asciiTheme="majorBidi" w:hAnsiTheme="majorBidi" w:cstheme="majorBidi"/>
                                      <w:b/>
                                      <w:bCs/>
                                      <w:color w:val="0000FF"/>
                                      <w:sz w:val="36"/>
                                      <w:szCs w:val="36"/>
                                    </w:rPr>
                                    <w:t>1.5</w:t>
                                  </w:r>
                                  <w:r>
                                    <w:rPr>
                                      <w:rFonts w:asciiTheme="majorBidi" w:hAnsiTheme="majorBidi" w:cstheme="majorBidi"/>
                                      <w:b/>
                                      <w:bCs/>
                                      <w:color w:val="0000FF"/>
                                      <w:sz w:val="36"/>
                                      <w:szCs w:val="36"/>
                                    </w:rPr>
                                    <w:t>7</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45EECC23" w14:textId="77777777" w:rsidR="00F30702" w:rsidRPr="00550532" w:rsidRDefault="00F30702" w:rsidP="00F30702">
                                  <w:pPr>
                                    <w:rPr>
                                      <w:rFonts w:asciiTheme="majorBidi" w:hAnsiTheme="majorBidi" w:cstheme="majorBidi"/>
                                      <w:color w:val="0000FF"/>
                                      <w:sz w:val="40"/>
                                      <w:szCs w:val="40"/>
                                      <w:rtl/>
                                    </w:rPr>
                                  </w:pPr>
                                </w:p>
                                <w:p w14:paraId="751A2EC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084514E0" wp14:editId="5D3E9596">
                                        <wp:extent cx="1212850" cy="252095"/>
                                        <wp:effectExtent l="0" t="0" r="0" b="0"/>
                                        <wp:docPr id="1306830060" name="תמונה 130683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881A738" w14:textId="77777777" w:rsidR="00F30702" w:rsidRPr="00550532" w:rsidRDefault="00F30702" w:rsidP="00F30702">
                                  <w:pPr>
                                    <w:rPr>
                                      <w:rFonts w:asciiTheme="majorBidi" w:hAnsiTheme="majorBidi" w:cstheme="majorBidi"/>
                                      <w:color w:val="0000FF"/>
                                      <w:sz w:val="40"/>
                                      <w:szCs w:val="40"/>
                                      <w:rtl/>
                                    </w:rPr>
                                  </w:pPr>
                                </w:p>
                                <w:p w14:paraId="70F8CCDB" w14:textId="77777777" w:rsidR="00F30702" w:rsidRPr="00550532" w:rsidRDefault="00F30702" w:rsidP="00F30702">
                                  <w:pPr>
                                    <w:rPr>
                                      <w:rFonts w:asciiTheme="majorBidi" w:hAnsiTheme="majorBidi" w:cstheme="majorBidi"/>
                                      <w:color w:val="0000FF"/>
                                      <w:sz w:val="40"/>
                                      <w:szCs w:val="40"/>
                                      <w:rtl/>
                                    </w:rPr>
                                  </w:pPr>
                                </w:p>
                                <w:p w14:paraId="13D7F2A2" w14:textId="77777777" w:rsidR="00F30702" w:rsidRPr="00550532" w:rsidRDefault="00F30702" w:rsidP="00F30702">
                                  <w:pPr>
                                    <w:rPr>
                                      <w:rFonts w:asciiTheme="majorBidi" w:hAnsiTheme="majorBidi" w:cstheme="majorBidi"/>
                                      <w:color w:val="0000FF"/>
                                      <w:sz w:val="40"/>
                                      <w:szCs w:val="40"/>
                                      <w:rtl/>
                                    </w:rPr>
                                  </w:pPr>
                                </w:p>
                                <w:p w14:paraId="5E83FB1B"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5F6FB3B4" id="_x0000_s1098" type="#_x0000_t202" style="position:absolute;left:0;text-align:left;margin-left:-6.1pt;margin-top:19.55pt;width:146.7pt;height:48.75pt;flip:x;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" filled="f" stroked="f">
                      <v:textbox>
                        <w:txbxContent>
                          <w:p w14:paraId="16729C9C"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color w:val="0000FF"/>
                                <w:sz w:val="40"/>
                                <w:szCs w:val="40"/>
                              </w:rPr>
                              <w:t xml:space="preserve"> </w:t>
                            </w:r>
                            <w:r w:rsidRPr="00F725F8">
                              <w:rPr>
                                <w:rFonts w:asciiTheme="majorBidi" w:hAnsiTheme="majorBidi" w:cstheme="majorBidi"/>
                                <w:b/>
                                <w:bCs/>
                                <w:color w:val="0000FF"/>
                                <w:sz w:val="36"/>
                                <w:szCs w:val="36"/>
                              </w:rPr>
                              <w:t>1.5</w:t>
                            </w:r>
                            <w:r>
                              <w:rPr>
                                <w:rFonts w:asciiTheme="majorBidi" w:hAnsiTheme="majorBidi" w:cstheme="majorBidi"/>
                                <w:b/>
                                <w:bCs/>
                                <w:color w:val="0000FF"/>
                                <w:sz w:val="36"/>
                                <w:szCs w:val="36"/>
                              </w:rPr>
                              <w:t>7</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45EECC23" w14:textId="77777777" w:rsidR="00F30702" w:rsidRPr="00550532" w:rsidRDefault="00F30702" w:rsidP="00F30702">
                            <w:pPr>
                              <w:rPr>
                                <w:rFonts w:asciiTheme="majorBidi" w:hAnsiTheme="majorBidi" w:cstheme="majorBidi"/>
                                <w:color w:val="0000FF"/>
                                <w:sz w:val="40"/>
                                <w:szCs w:val="40"/>
                                <w:rtl/>
                              </w:rPr>
                            </w:pPr>
                          </w:p>
                          <w:p w14:paraId="751A2EC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084514E0" wp14:editId="5D3E9596">
                                  <wp:extent cx="1212850" cy="252095"/>
                                  <wp:effectExtent l="0" t="0" r="0" b="0"/>
                                  <wp:docPr id="1306830060" name="תמונה 130683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881A738" w14:textId="77777777" w:rsidR="00F30702" w:rsidRPr="00550532" w:rsidRDefault="00F30702" w:rsidP="00F30702">
                            <w:pPr>
                              <w:rPr>
                                <w:rFonts w:asciiTheme="majorBidi" w:hAnsiTheme="majorBidi" w:cstheme="majorBidi"/>
                                <w:color w:val="0000FF"/>
                                <w:sz w:val="40"/>
                                <w:szCs w:val="40"/>
                                <w:rtl/>
                              </w:rPr>
                            </w:pPr>
                          </w:p>
                          <w:p w14:paraId="70F8CCDB" w14:textId="77777777" w:rsidR="00F30702" w:rsidRPr="00550532" w:rsidRDefault="00F30702" w:rsidP="00F30702">
                            <w:pPr>
                              <w:rPr>
                                <w:rFonts w:asciiTheme="majorBidi" w:hAnsiTheme="majorBidi" w:cstheme="majorBidi"/>
                                <w:color w:val="0000FF"/>
                                <w:sz w:val="40"/>
                                <w:szCs w:val="40"/>
                                <w:rtl/>
                              </w:rPr>
                            </w:pPr>
                          </w:p>
                          <w:p w14:paraId="13D7F2A2" w14:textId="77777777" w:rsidR="00F30702" w:rsidRPr="00550532" w:rsidRDefault="00F30702" w:rsidP="00F30702">
                            <w:pPr>
                              <w:rPr>
                                <w:rFonts w:asciiTheme="majorBidi" w:hAnsiTheme="majorBidi" w:cstheme="majorBidi"/>
                                <w:color w:val="0000FF"/>
                                <w:sz w:val="40"/>
                                <w:szCs w:val="40"/>
                                <w:rtl/>
                              </w:rPr>
                            </w:pPr>
                          </w:p>
                          <w:p w14:paraId="5E83FB1B"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3643DFDF" w14:textId="77777777" w:rsidR="00F30702" w:rsidRDefault="00F30702" w:rsidP="00CA1F34">
            <w:pPr>
              <w:pStyle w:val="a6"/>
              <w:rPr>
                <w:b/>
                <w:bCs/>
                <w:noProof/>
                <w:color w:val="2706EA"/>
                <w:sz w:val="28"/>
                <w:szCs w:val="28"/>
                <w:rtl/>
              </w:rPr>
            </w:pPr>
          </w:p>
          <w:p w14:paraId="64F0454D" w14:textId="77777777" w:rsidR="00F30702" w:rsidRDefault="00F30702" w:rsidP="00CA1F34">
            <w:pPr>
              <w:pStyle w:val="a6"/>
              <w:rPr>
                <w:b/>
                <w:bCs/>
                <w:noProof/>
                <w:color w:val="2706EA"/>
                <w:sz w:val="28"/>
                <w:szCs w:val="28"/>
                <w:rtl/>
              </w:rPr>
            </w:pPr>
          </w:p>
          <w:p w14:paraId="709F8C43"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2944" behindDoc="0" locked="0" layoutInCell="1" allowOverlap="1" wp14:anchorId="58E72AFF" wp14:editId="3F082FEB">
                      <wp:simplePos x="0" y="0"/>
                      <wp:positionH relativeFrom="column">
                        <wp:posOffset>-38101</wp:posOffset>
                      </wp:positionH>
                      <wp:positionV relativeFrom="paragraph">
                        <wp:posOffset>122555</wp:posOffset>
                      </wp:positionV>
                      <wp:extent cx="1790700" cy="466725"/>
                      <wp:effectExtent l="0" t="0" r="0" b="0"/>
                      <wp:wrapNone/>
                      <wp:docPr id="47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90700" cy="466725"/>
                              </a:xfrm>
                              <a:prstGeom prst="rect">
                                <a:avLst/>
                              </a:prstGeom>
                              <a:noFill/>
                              <a:ln w="9525">
                                <a:noFill/>
                                <a:miter lim="800000"/>
                                <a:headEnd/>
                                <a:tailEnd/>
                              </a:ln>
                            </wps:spPr>
                            <wps:txbx>
                              <w:txbxContent>
                                <w:p w14:paraId="44FD8EE2"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 xml:space="preserve"> -</w:t>
                                  </w:r>
                                  <w:r w:rsidRPr="00006AAD">
                                    <w:rPr>
                                      <w:b/>
                                      <w:bCs/>
                                      <w:color w:val="2706EA"/>
                                      <w:sz w:val="40"/>
                                      <w:szCs w:val="40"/>
                                    </w:rPr>
                                    <w:t xml:space="preserve"> </w:t>
                                  </w:r>
                                  <w:proofErr w:type="spellStart"/>
                                  <w:r w:rsidRPr="00006AAD">
                                    <w:rPr>
                                      <w:b/>
                                      <w:bCs/>
                                      <w:color w:val="2706EA"/>
                                      <w:sz w:val="40"/>
                                      <w:szCs w:val="40"/>
                                    </w:rPr>
                                    <w:t>V</w:t>
                                  </w:r>
                                  <w:r w:rsidRPr="00301A1D">
                                    <w:rPr>
                                      <w:b/>
                                      <w:bCs/>
                                      <w:color w:val="2706EA"/>
                                      <w:sz w:val="40"/>
                                      <w:szCs w:val="40"/>
                                      <w:vertAlign w:val="subscript"/>
                                    </w:rPr>
                                    <w:t>ab</w:t>
                                  </w:r>
                                  <w:proofErr w:type="spellEnd"/>
                                  <w:r w:rsidRPr="00006AAD">
                                    <w:rPr>
                                      <w:color w:val="2706EA"/>
                                      <w:sz w:val="40"/>
                                      <w:szCs w:val="40"/>
                                    </w:rPr>
                                    <w:t>=</w:t>
                                  </w:r>
                                  <w:r w:rsidRPr="00CD7A09">
                                    <w:rPr>
                                      <w:rFonts w:asciiTheme="majorBidi" w:hAnsiTheme="majorBidi" w:cstheme="majorBidi"/>
                                      <w:b/>
                                      <w:bCs/>
                                      <w:color w:val="0000FF"/>
                                      <w:sz w:val="36"/>
                                      <w:szCs w:val="36"/>
                                    </w:rPr>
                                    <w:t>10.4</w:t>
                                  </w:r>
                                  <w:r>
                                    <w:rPr>
                                      <w:color w:val="2706EA"/>
                                      <w:sz w:val="40"/>
                                      <w:szCs w:val="40"/>
                                    </w:rPr>
                                    <w:t>V</w:t>
                                  </w:r>
                                  <w:r w:rsidRPr="00006AAD">
                                    <w:rPr>
                                      <w:color w:val="2706EA"/>
                                      <w:sz w:val="40"/>
                                      <w:szCs w:val="40"/>
                                    </w:rPr>
                                    <w:t xml:space="preserve"> </w:t>
                                  </w:r>
                                </w:p>
                                <w:p w14:paraId="4E5F4373" w14:textId="77777777" w:rsidR="00F30702" w:rsidRDefault="00F30702" w:rsidP="00F30702">
                                  <w:pPr>
                                    <w:rPr>
                                      <w:rFonts w:asciiTheme="majorBidi" w:hAnsiTheme="majorBidi" w:cstheme="majorBidi"/>
                                      <w:b/>
                                      <w:bCs/>
                                      <w:color w:val="0000FF"/>
                                      <w:sz w:val="40"/>
                                      <w:szCs w:val="40"/>
                                      <w:rtl/>
                                    </w:rPr>
                                  </w:pPr>
                                </w:p>
                                <w:p w14:paraId="37AB7A54" w14:textId="77777777" w:rsidR="00F30702" w:rsidRDefault="00F30702" w:rsidP="00F30702">
                                  <w:pPr>
                                    <w:rPr>
                                      <w:rFonts w:asciiTheme="majorBidi" w:hAnsiTheme="majorBidi" w:cstheme="majorBidi"/>
                                      <w:b/>
                                      <w:bCs/>
                                      <w:color w:val="0000FF"/>
                                      <w:sz w:val="40"/>
                                      <w:szCs w:val="40"/>
                                      <w:rtl/>
                                    </w:rPr>
                                  </w:pPr>
                                </w:p>
                                <w:p w14:paraId="4880C367" w14:textId="77777777" w:rsidR="00F30702" w:rsidRDefault="00F30702" w:rsidP="00F30702">
                                  <w:pPr>
                                    <w:rPr>
                                      <w:rFonts w:asciiTheme="majorBidi" w:hAnsiTheme="majorBidi" w:cstheme="majorBidi"/>
                                      <w:b/>
                                      <w:bCs/>
                                      <w:color w:val="0000FF"/>
                                      <w:sz w:val="40"/>
                                      <w:szCs w:val="40"/>
                                      <w:rtl/>
                                    </w:rPr>
                                  </w:pPr>
                                </w:p>
                                <w:p w14:paraId="0ED52CE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72AFF" id="_x0000_s1099" type="#_x0000_t202" style="position:absolute;left:0;text-align:left;margin-left:-3pt;margin-top:9.65pt;width:141pt;height:36.75p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" filled="f" stroked="f">
                      <v:textbox>
                        <w:txbxContent>
                          <w:p w14:paraId="44FD8EE2"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 xml:space="preserve"> -</w:t>
                            </w:r>
                            <w:r w:rsidRPr="00006AAD">
                              <w:rPr>
                                <w:b/>
                                <w:bCs/>
                                <w:color w:val="2706EA"/>
                                <w:sz w:val="40"/>
                                <w:szCs w:val="40"/>
                              </w:rPr>
                              <w:t xml:space="preserve"> </w:t>
                            </w:r>
                            <w:proofErr w:type="spellStart"/>
                            <w:r w:rsidRPr="00006AAD">
                              <w:rPr>
                                <w:b/>
                                <w:bCs/>
                                <w:color w:val="2706EA"/>
                                <w:sz w:val="40"/>
                                <w:szCs w:val="40"/>
                              </w:rPr>
                              <w:t>V</w:t>
                            </w:r>
                            <w:r w:rsidRPr="00301A1D">
                              <w:rPr>
                                <w:b/>
                                <w:bCs/>
                                <w:color w:val="2706EA"/>
                                <w:sz w:val="40"/>
                                <w:szCs w:val="40"/>
                                <w:vertAlign w:val="subscript"/>
                              </w:rPr>
                              <w:t>ab</w:t>
                            </w:r>
                            <w:proofErr w:type="spellEnd"/>
                            <w:r w:rsidRPr="00006AAD">
                              <w:rPr>
                                <w:color w:val="2706EA"/>
                                <w:sz w:val="40"/>
                                <w:szCs w:val="40"/>
                              </w:rPr>
                              <w:t>=</w:t>
                            </w:r>
                            <w:r w:rsidRPr="00CD7A09">
                              <w:rPr>
                                <w:rFonts w:asciiTheme="majorBidi" w:hAnsiTheme="majorBidi" w:cstheme="majorBidi"/>
                                <w:b/>
                                <w:bCs/>
                                <w:color w:val="0000FF"/>
                                <w:sz w:val="36"/>
                                <w:szCs w:val="36"/>
                              </w:rPr>
                              <w:t>10.4</w:t>
                            </w:r>
                            <w:r>
                              <w:rPr>
                                <w:color w:val="2706EA"/>
                                <w:sz w:val="40"/>
                                <w:szCs w:val="40"/>
                              </w:rPr>
                              <w:t>V</w:t>
                            </w:r>
                            <w:r w:rsidRPr="00006AAD">
                              <w:rPr>
                                <w:color w:val="2706EA"/>
                                <w:sz w:val="40"/>
                                <w:szCs w:val="40"/>
                              </w:rPr>
                              <w:t xml:space="preserve"> </w:t>
                            </w:r>
                          </w:p>
                          <w:p w14:paraId="4E5F4373" w14:textId="77777777" w:rsidR="00F30702" w:rsidRDefault="00F30702" w:rsidP="00F30702">
                            <w:pPr>
                              <w:rPr>
                                <w:rFonts w:asciiTheme="majorBidi" w:hAnsiTheme="majorBidi" w:cstheme="majorBidi"/>
                                <w:b/>
                                <w:bCs/>
                                <w:color w:val="0000FF"/>
                                <w:sz w:val="40"/>
                                <w:szCs w:val="40"/>
                                <w:rtl/>
                              </w:rPr>
                            </w:pPr>
                          </w:p>
                          <w:p w14:paraId="37AB7A54" w14:textId="77777777" w:rsidR="00F30702" w:rsidRDefault="00F30702" w:rsidP="00F30702">
                            <w:pPr>
                              <w:rPr>
                                <w:rFonts w:asciiTheme="majorBidi" w:hAnsiTheme="majorBidi" w:cstheme="majorBidi"/>
                                <w:b/>
                                <w:bCs/>
                                <w:color w:val="0000FF"/>
                                <w:sz w:val="40"/>
                                <w:szCs w:val="40"/>
                                <w:rtl/>
                              </w:rPr>
                            </w:pPr>
                          </w:p>
                          <w:p w14:paraId="4880C367" w14:textId="77777777" w:rsidR="00F30702" w:rsidRDefault="00F30702" w:rsidP="00F30702">
                            <w:pPr>
                              <w:rPr>
                                <w:rFonts w:asciiTheme="majorBidi" w:hAnsiTheme="majorBidi" w:cstheme="majorBidi"/>
                                <w:b/>
                                <w:bCs/>
                                <w:color w:val="0000FF"/>
                                <w:sz w:val="40"/>
                                <w:szCs w:val="40"/>
                                <w:rtl/>
                              </w:rPr>
                            </w:pPr>
                          </w:p>
                          <w:p w14:paraId="0ED52CE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3D4D8C2" w14:textId="77777777" w:rsidR="00F30702" w:rsidRDefault="00F30702" w:rsidP="00CA1F34">
            <w:pPr>
              <w:pStyle w:val="a6"/>
              <w:rPr>
                <w:b/>
                <w:bCs/>
                <w:noProof/>
                <w:color w:val="2706EA"/>
                <w:sz w:val="28"/>
                <w:szCs w:val="28"/>
                <w:rtl/>
              </w:rPr>
            </w:pPr>
          </w:p>
          <w:p w14:paraId="078C4C0B"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1920" behindDoc="0" locked="0" layoutInCell="1" allowOverlap="1" wp14:anchorId="5EB6222E" wp14:editId="52EF3D1C">
                      <wp:simplePos x="0" y="0"/>
                      <wp:positionH relativeFrom="column">
                        <wp:posOffset>-216607</wp:posOffset>
                      </wp:positionH>
                      <wp:positionV relativeFrom="paragraph">
                        <wp:posOffset>246380</wp:posOffset>
                      </wp:positionV>
                      <wp:extent cx="2007618" cy="466725"/>
                      <wp:effectExtent l="0" t="0" r="0" b="0"/>
                      <wp:wrapNone/>
                      <wp:docPr id="47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7618" cy="466725"/>
                              </a:xfrm>
                              <a:prstGeom prst="rect">
                                <a:avLst/>
                              </a:prstGeom>
                              <a:noFill/>
                              <a:ln w="9525">
                                <a:noFill/>
                                <a:miter lim="800000"/>
                                <a:headEnd/>
                                <a:tailEnd/>
                              </a:ln>
                            </wps:spPr>
                            <wps:txbx>
                              <w:txbxContent>
                                <w:p w14:paraId="23291FC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 xml:space="preserve"> -</w:t>
                                  </w:r>
                                  <w:r w:rsidRPr="00F725F8">
                                    <w:rPr>
                                      <w:rFonts w:hint="cs"/>
                                      <w:b/>
                                      <w:bCs/>
                                      <w:color w:val="2706EA"/>
                                      <w:sz w:val="40"/>
                                      <w:szCs w:val="40"/>
                                    </w:rPr>
                                    <w:t>U</w:t>
                                  </w:r>
                                  <w:r w:rsidRPr="009322BE">
                                    <w:rPr>
                                      <w:rFonts w:hint="cs"/>
                                      <w:b/>
                                      <w:bCs/>
                                      <w:color w:val="2706EA"/>
                                      <w:sz w:val="48"/>
                                      <w:szCs w:val="48"/>
                                      <w:vertAlign w:val="subscript"/>
                                    </w:rPr>
                                    <w:t>R</w:t>
                                  </w:r>
                                  <w:r w:rsidRPr="00F725F8">
                                    <w:rPr>
                                      <w:b/>
                                      <w:bCs/>
                                      <w:color w:val="2706EA"/>
                                      <w:sz w:val="40"/>
                                      <w:szCs w:val="40"/>
                                      <w:vertAlign w:val="subscript"/>
                                    </w:rPr>
                                    <w:t>2</w:t>
                                  </w:r>
                                  <w:r>
                                    <w:rPr>
                                      <w:b/>
                                      <w:bCs/>
                                      <w:color w:val="2706EA"/>
                                      <w:sz w:val="40"/>
                                      <w:szCs w:val="40"/>
                                    </w:rPr>
                                    <w:t xml:space="preserve"> = </w:t>
                                  </w:r>
                                  <w:r w:rsidRPr="00F725F8">
                                    <w:rPr>
                                      <w:rFonts w:asciiTheme="majorBidi" w:hAnsiTheme="majorBidi" w:cstheme="majorBidi"/>
                                      <w:b/>
                                      <w:bCs/>
                                      <w:color w:val="0000FF"/>
                                      <w:sz w:val="36"/>
                                      <w:szCs w:val="36"/>
                                    </w:rPr>
                                    <w:t>5.2</w:t>
                                  </w:r>
                                  <w:r>
                                    <w:rPr>
                                      <w:rFonts w:asciiTheme="majorBidi" w:hAnsiTheme="majorBidi" w:cstheme="majorBidi"/>
                                      <w:b/>
                                      <w:bCs/>
                                      <w:color w:val="0000FF"/>
                                      <w:sz w:val="36"/>
                                      <w:szCs w:val="36"/>
                                    </w:rPr>
                                    <w:t>1</w:t>
                                  </w:r>
                                  <w:r>
                                    <w:rPr>
                                      <w:b/>
                                      <w:bCs/>
                                      <w:color w:val="2706EA"/>
                                      <w:sz w:val="40"/>
                                      <w:szCs w:val="40"/>
                                    </w:rPr>
                                    <w:t xml:space="preserve">V </w:t>
                                  </w:r>
                                </w:p>
                                <w:p w14:paraId="7BB58237" w14:textId="77777777" w:rsidR="00F30702" w:rsidRDefault="00F30702" w:rsidP="00F30702">
                                  <w:pPr>
                                    <w:rPr>
                                      <w:rFonts w:asciiTheme="majorBidi" w:hAnsiTheme="majorBidi" w:cstheme="majorBidi"/>
                                      <w:b/>
                                      <w:bCs/>
                                      <w:color w:val="0000FF"/>
                                      <w:sz w:val="40"/>
                                      <w:szCs w:val="40"/>
                                      <w:rtl/>
                                    </w:rPr>
                                  </w:pPr>
                                </w:p>
                                <w:p w14:paraId="7D515F27" w14:textId="77777777" w:rsidR="00F30702" w:rsidRDefault="00F30702" w:rsidP="00F30702">
                                  <w:pPr>
                                    <w:rPr>
                                      <w:rFonts w:asciiTheme="majorBidi" w:hAnsiTheme="majorBidi" w:cstheme="majorBidi"/>
                                      <w:b/>
                                      <w:bCs/>
                                      <w:color w:val="0000FF"/>
                                      <w:sz w:val="40"/>
                                      <w:szCs w:val="40"/>
                                      <w:rtl/>
                                    </w:rPr>
                                  </w:pPr>
                                </w:p>
                                <w:p w14:paraId="35BC6004" w14:textId="77777777" w:rsidR="00F30702" w:rsidRDefault="00F30702" w:rsidP="00F30702">
                                  <w:pPr>
                                    <w:rPr>
                                      <w:rFonts w:asciiTheme="majorBidi" w:hAnsiTheme="majorBidi" w:cstheme="majorBidi"/>
                                      <w:b/>
                                      <w:bCs/>
                                      <w:color w:val="0000FF"/>
                                      <w:sz w:val="40"/>
                                      <w:szCs w:val="40"/>
                                      <w:rtl/>
                                    </w:rPr>
                                  </w:pPr>
                                </w:p>
                                <w:p w14:paraId="16BC553E"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6222E" id="_x0000_s1100" type="#_x0000_t202" style="position:absolute;left:0;text-align:left;margin-left:-17.05pt;margin-top:19.4pt;width:158.1pt;height:36.75pt;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" filled="f" stroked="f">
                      <v:textbox>
                        <w:txbxContent>
                          <w:p w14:paraId="23291FC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 xml:space="preserve"> -</w:t>
                            </w:r>
                            <w:r w:rsidRPr="00F725F8">
                              <w:rPr>
                                <w:rFonts w:hint="cs"/>
                                <w:b/>
                                <w:bCs/>
                                <w:color w:val="2706EA"/>
                                <w:sz w:val="40"/>
                                <w:szCs w:val="40"/>
                              </w:rPr>
                              <w:t>U</w:t>
                            </w:r>
                            <w:r w:rsidRPr="009322BE">
                              <w:rPr>
                                <w:rFonts w:hint="cs"/>
                                <w:b/>
                                <w:bCs/>
                                <w:color w:val="2706EA"/>
                                <w:sz w:val="48"/>
                                <w:szCs w:val="48"/>
                                <w:vertAlign w:val="subscript"/>
                              </w:rPr>
                              <w:t>R</w:t>
                            </w:r>
                            <w:r w:rsidRPr="00F725F8">
                              <w:rPr>
                                <w:b/>
                                <w:bCs/>
                                <w:color w:val="2706EA"/>
                                <w:sz w:val="40"/>
                                <w:szCs w:val="40"/>
                                <w:vertAlign w:val="subscript"/>
                              </w:rPr>
                              <w:t>2</w:t>
                            </w:r>
                            <w:r>
                              <w:rPr>
                                <w:b/>
                                <w:bCs/>
                                <w:color w:val="2706EA"/>
                                <w:sz w:val="40"/>
                                <w:szCs w:val="40"/>
                              </w:rPr>
                              <w:t xml:space="preserve"> = </w:t>
                            </w:r>
                            <w:r w:rsidRPr="00F725F8">
                              <w:rPr>
                                <w:rFonts w:asciiTheme="majorBidi" w:hAnsiTheme="majorBidi" w:cstheme="majorBidi"/>
                                <w:b/>
                                <w:bCs/>
                                <w:color w:val="0000FF"/>
                                <w:sz w:val="36"/>
                                <w:szCs w:val="36"/>
                              </w:rPr>
                              <w:t>5.2</w:t>
                            </w:r>
                            <w:r>
                              <w:rPr>
                                <w:rFonts w:asciiTheme="majorBidi" w:hAnsiTheme="majorBidi" w:cstheme="majorBidi"/>
                                <w:b/>
                                <w:bCs/>
                                <w:color w:val="0000FF"/>
                                <w:sz w:val="36"/>
                                <w:szCs w:val="36"/>
                              </w:rPr>
                              <w:t>1</w:t>
                            </w:r>
                            <w:r>
                              <w:rPr>
                                <w:b/>
                                <w:bCs/>
                                <w:color w:val="2706EA"/>
                                <w:sz w:val="40"/>
                                <w:szCs w:val="40"/>
                              </w:rPr>
                              <w:t xml:space="preserve">V </w:t>
                            </w:r>
                          </w:p>
                          <w:p w14:paraId="7BB58237" w14:textId="77777777" w:rsidR="00F30702" w:rsidRDefault="00F30702" w:rsidP="00F30702">
                            <w:pPr>
                              <w:rPr>
                                <w:rFonts w:asciiTheme="majorBidi" w:hAnsiTheme="majorBidi" w:cstheme="majorBidi"/>
                                <w:b/>
                                <w:bCs/>
                                <w:color w:val="0000FF"/>
                                <w:sz w:val="40"/>
                                <w:szCs w:val="40"/>
                                <w:rtl/>
                              </w:rPr>
                            </w:pPr>
                          </w:p>
                          <w:p w14:paraId="7D515F27" w14:textId="77777777" w:rsidR="00F30702" w:rsidRDefault="00F30702" w:rsidP="00F30702">
                            <w:pPr>
                              <w:rPr>
                                <w:rFonts w:asciiTheme="majorBidi" w:hAnsiTheme="majorBidi" w:cstheme="majorBidi"/>
                                <w:b/>
                                <w:bCs/>
                                <w:color w:val="0000FF"/>
                                <w:sz w:val="40"/>
                                <w:szCs w:val="40"/>
                                <w:rtl/>
                              </w:rPr>
                            </w:pPr>
                          </w:p>
                          <w:p w14:paraId="35BC6004" w14:textId="77777777" w:rsidR="00F30702" w:rsidRDefault="00F30702" w:rsidP="00F30702">
                            <w:pPr>
                              <w:rPr>
                                <w:rFonts w:asciiTheme="majorBidi" w:hAnsiTheme="majorBidi" w:cstheme="majorBidi"/>
                                <w:b/>
                                <w:bCs/>
                                <w:color w:val="0000FF"/>
                                <w:sz w:val="40"/>
                                <w:szCs w:val="40"/>
                                <w:rtl/>
                              </w:rPr>
                            </w:pPr>
                          </w:p>
                          <w:p w14:paraId="16BC553E"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C4DF300" w14:textId="77777777" w:rsidR="00F30702" w:rsidRDefault="00F30702" w:rsidP="00CA1F34">
            <w:pPr>
              <w:pStyle w:val="a6"/>
              <w:rPr>
                <w:b/>
                <w:bCs/>
                <w:noProof/>
                <w:color w:val="2706EA"/>
                <w:sz w:val="28"/>
                <w:szCs w:val="28"/>
                <w:rtl/>
              </w:rPr>
            </w:pPr>
          </w:p>
          <w:p w14:paraId="457018E6" w14:textId="77777777" w:rsidR="00F30702" w:rsidRDefault="00F30702" w:rsidP="00CA1F34">
            <w:pPr>
              <w:pStyle w:val="a6"/>
              <w:rPr>
                <w:b/>
                <w:bCs/>
                <w:noProof/>
                <w:color w:val="2706EA"/>
                <w:sz w:val="28"/>
                <w:szCs w:val="28"/>
                <w:rtl/>
              </w:rPr>
            </w:pPr>
          </w:p>
          <w:p w14:paraId="7877F77C" w14:textId="77777777" w:rsidR="00F30702" w:rsidRDefault="00F30702" w:rsidP="00CA1F34">
            <w:pPr>
              <w:pStyle w:val="a6"/>
              <w:rPr>
                <w:b/>
                <w:bCs/>
                <w:noProof/>
                <w:color w:val="2706EA"/>
                <w:sz w:val="28"/>
                <w:szCs w:val="28"/>
                <w:rtl/>
              </w:rPr>
            </w:pPr>
          </w:p>
          <w:p w14:paraId="2D5E3846" w14:textId="77777777" w:rsidR="00F30702" w:rsidRDefault="00F30702" w:rsidP="00CA1F34">
            <w:pPr>
              <w:pStyle w:val="a6"/>
              <w:rPr>
                <w:b/>
                <w:bCs/>
                <w:noProof/>
                <w:color w:val="2706EA"/>
                <w:sz w:val="28"/>
                <w:szCs w:val="28"/>
                <w:rtl/>
              </w:rPr>
            </w:pPr>
          </w:p>
          <w:p w14:paraId="12A1A262" w14:textId="77777777" w:rsidR="00F30702" w:rsidRDefault="00F30702" w:rsidP="00CA1F34">
            <w:pPr>
              <w:pStyle w:val="a6"/>
              <w:rPr>
                <w:b/>
                <w:bCs/>
                <w:noProof/>
                <w:color w:val="2706EA"/>
                <w:sz w:val="28"/>
                <w:szCs w:val="28"/>
                <w:rtl/>
              </w:rPr>
            </w:pPr>
          </w:p>
          <w:p w14:paraId="5DDF51FB" w14:textId="77777777" w:rsidR="00F30702" w:rsidRDefault="00F30702" w:rsidP="00CA1F34">
            <w:pPr>
              <w:pStyle w:val="a6"/>
              <w:rPr>
                <w:b/>
                <w:bCs/>
                <w:noProof/>
                <w:color w:val="2706EA"/>
                <w:sz w:val="28"/>
                <w:szCs w:val="28"/>
                <w:rtl/>
              </w:rPr>
            </w:pPr>
          </w:p>
          <w:p w14:paraId="5B58F5DB" w14:textId="77777777" w:rsidR="00F30702" w:rsidRDefault="00F30702" w:rsidP="00CA1F34">
            <w:pPr>
              <w:pStyle w:val="a6"/>
              <w:rPr>
                <w:b/>
                <w:bCs/>
                <w:noProof/>
                <w:color w:val="2706EA"/>
                <w:sz w:val="28"/>
                <w:szCs w:val="28"/>
                <w:rtl/>
              </w:rPr>
            </w:pPr>
          </w:p>
          <w:p w14:paraId="7EDCAD12" w14:textId="77777777" w:rsidR="00F30702" w:rsidRDefault="00F30702" w:rsidP="00CA1F34">
            <w:pPr>
              <w:rPr>
                <w:b/>
                <w:bCs/>
                <w:noProof/>
                <w:color w:val="2706EA"/>
                <w:sz w:val="28"/>
                <w:szCs w:val="28"/>
                <w:rtl/>
              </w:rPr>
            </w:pPr>
          </w:p>
          <w:p w14:paraId="72E8758F" w14:textId="77777777" w:rsidR="00F30702" w:rsidRDefault="00F30702" w:rsidP="00CA1F34">
            <w:pPr>
              <w:rPr>
                <w:b/>
                <w:bCs/>
                <w:noProof/>
                <w:color w:val="2706EA"/>
                <w:sz w:val="28"/>
                <w:szCs w:val="28"/>
                <w:rtl/>
              </w:rPr>
            </w:pPr>
          </w:p>
          <w:p w14:paraId="5AF2F00D" w14:textId="77777777" w:rsidR="00F30702" w:rsidRDefault="00F30702" w:rsidP="00CA1F34">
            <w:pPr>
              <w:rPr>
                <w:b/>
                <w:bCs/>
                <w:noProof/>
                <w:color w:val="2706EA"/>
                <w:sz w:val="28"/>
                <w:szCs w:val="28"/>
                <w:rtl/>
              </w:rPr>
            </w:pPr>
          </w:p>
          <w:p w14:paraId="34EFFB5D" w14:textId="77777777" w:rsidR="00F30702" w:rsidRDefault="00F30702" w:rsidP="00CA1F34">
            <w:pPr>
              <w:rPr>
                <w:b/>
                <w:bCs/>
                <w:noProof/>
                <w:color w:val="2706EA"/>
                <w:sz w:val="28"/>
                <w:szCs w:val="28"/>
                <w:rtl/>
              </w:rPr>
            </w:pPr>
          </w:p>
          <w:p w14:paraId="758AF40D" w14:textId="77777777" w:rsidR="00F30702" w:rsidRDefault="00F30702" w:rsidP="00CA1F34">
            <w:pPr>
              <w:rPr>
                <w:b/>
                <w:bCs/>
                <w:noProof/>
                <w:color w:val="2706EA"/>
                <w:sz w:val="28"/>
                <w:szCs w:val="28"/>
                <w:rtl/>
              </w:rPr>
            </w:pPr>
          </w:p>
          <w:p w14:paraId="6EC18BAF" w14:textId="77777777" w:rsidR="00F30702" w:rsidRDefault="00F30702" w:rsidP="00CA1F34">
            <w:pPr>
              <w:rPr>
                <w:b/>
                <w:bCs/>
                <w:noProof/>
                <w:color w:val="2706EA"/>
                <w:sz w:val="28"/>
                <w:szCs w:val="28"/>
                <w:rtl/>
              </w:rPr>
            </w:pPr>
          </w:p>
          <w:p w14:paraId="1218A73F" w14:textId="77777777" w:rsidR="00F30702" w:rsidRDefault="00F30702" w:rsidP="00CA1F34">
            <w:pPr>
              <w:rPr>
                <w:b/>
                <w:bCs/>
                <w:noProof/>
                <w:color w:val="2706EA"/>
                <w:sz w:val="28"/>
                <w:szCs w:val="28"/>
                <w:rtl/>
              </w:rPr>
            </w:pPr>
          </w:p>
          <w:p w14:paraId="56D4DA4D" w14:textId="77777777" w:rsidR="00F30702" w:rsidRDefault="00F30702" w:rsidP="00CA1F34">
            <w:pPr>
              <w:rPr>
                <w:b/>
                <w:bCs/>
                <w:noProof/>
                <w:color w:val="2706EA"/>
                <w:sz w:val="28"/>
                <w:szCs w:val="28"/>
                <w:rtl/>
              </w:rPr>
            </w:pPr>
          </w:p>
          <w:p w14:paraId="3EC7A193" w14:textId="77777777" w:rsidR="00F30702" w:rsidRDefault="00F30702" w:rsidP="00CA1F34">
            <w:pPr>
              <w:rPr>
                <w:b/>
                <w:bCs/>
                <w:noProof/>
                <w:color w:val="2706EA"/>
                <w:sz w:val="28"/>
                <w:szCs w:val="28"/>
                <w:rtl/>
              </w:rPr>
            </w:pPr>
          </w:p>
          <w:p w14:paraId="0B8E69EF" w14:textId="77777777" w:rsidR="00F30702" w:rsidRDefault="00F30702" w:rsidP="00CA1F34">
            <w:pPr>
              <w:rPr>
                <w:b/>
                <w:bCs/>
                <w:noProof/>
                <w:color w:val="2706EA"/>
                <w:sz w:val="28"/>
                <w:szCs w:val="28"/>
                <w:rtl/>
              </w:rPr>
            </w:pPr>
          </w:p>
          <w:p w14:paraId="7182AE05" w14:textId="77777777" w:rsidR="00F30702" w:rsidRDefault="00F30702" w:rsidP="00CA1F34">
            <w:pPr>
              <w:rPr>
                <w:b/>
                <w:bCs/>
                <w:noProof/>
                <w:color w:val="2706EA"/>
                <w:sz w:val="28"/>
                <w:szCs w:val="28"/>
                <w:rtl/>
              </w:rPr>
            </w:pPr>
          </w:p>
          <w:p w14:paraId="3D5AD87F" w14:textId="77777777" w:rsidR="00F30702" w:rsidRDefault="00F30702" w:rsidP="00CA1F34">
            <w:pPr>
              <w:rPr>
                <w:b/>
                <w:bCs/>
                <w:noProof/>
                <w:color w:val="2706EA"/>
                <w:sz w:val="28"/>
                <w:szCs w:val="28"/>
                <w:rtl/>
              </w:rPr>
            </w:pPr>
          </w:p>
          <w:p w14:paraId="61306284" w14:textId="77777777" w:rsidR="00F30702" w:rsidRDefault="00F30702" w:rsidP="00CA1F34">
            <w:pPr>
              <w:rPr>
                <w:b/>
                <w:bCs/>
                <w:noProof/>
                <w:color w:val="2706EA"/>
                <w:sz w:val="28"/>
                <w:szCs w:val="28"/>
                <w:rtl/>
              </w:rPr>
            </w:pPr>
          </w:p>
          <w:p w14:paraId="18404EC0"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أ</w:t>
            </w:r>
            <w:r w:rsidRPr="00B83C54">
              <w:rPr>
                <w:rFonts w:hint="cs"/>
                <w:b/>
                <w:bCs/>
                <w:noProof/>
                <w:color w:val="2706EA"/>
                <w:sz w:val="32"/>
                <w:szCs w:val="32"/>
                <w:rtl/>
              </w:rPr>
              <w:t>.</w:t>
            </w:r>
            <w:r w:rsidRPr="00B83C54">
              <w:rPr>
                <w:rFonts w:hint="cs"/>
                <w:b/>
                <w:bCs/>
                <w:noProof/>
                <w:color w:val="2706EA"/>
                <w:sz w:val="28"/>
                <w:szCs w:val="28"/>
                <w:rtl/>
              </w:rPr>
              <w:t>1</w:t>
            </w:r>
            <w:r w:rsidRPr="00B83C54">
              <w:rPr>
                <w:rFonts w:hint="cs"/>
                <w:b/>
                <w:bCs/>
                <w:noProof/>
                <w:color w:val="2706EA"/>
                <w:sz w:val="32"/>
                <w:szCs w:val="32"/>
                <w:rtl/>
              </w:rPr>
              <w:t xml:space="preserve">- </w:t>
            </w:r>
            <w:r>
              <w:rPr>
                <w:rFonts w:hint="cs"/>
                <w:color w:val="0000FF"/>
                <w:sz w:val="32"/>
                <w:szCs w:val="32"/>
                <w:rtl/>
                <w:lang w:bidi="ar-SA"/>
              </w:rPr>
              <w:t>صحيح</w:t>
            </w:r>
            <w:r w:rsidRPr="00B83C54">
              <w:rPr>
                <w:rFonts w:hint="cs"/>
                <w:color w:val="0000FF"/>
                <w:sz w:val="32"/>
                <w:szCs w:val="32"/>
                <w:rtl/>
              </w:rPr>
              <w:t>.</w:t>
            </w:r>
          </w:p>
          <w:p w14:paraId="7619EBB2"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أ</w:t>
            </w:r>
            <w:r w:rsidRPr="00B83C54">
              <w:rPr>
                <w:rFonts w:hint="cs"/>
                <w:b/>
                <w:bCs/>
                <w:noProof/>
                <w:color w:val="2706EA"/>
                <w:sz w:val="32"/>
                <w:szCs w:val="32"/>
                <w:rtl/>
              </w:rPr>
              <w:t>.</w:t>
            </w:r>
            <w:r w:rsidRPr="00B83C54">
              <w:rPr>
                <w:rFonts w:hint="cs"/>
                <w:b/>
                <w:bCs/>
                <w:noProof/>
                <w:color w:val="2706EA"/>
                <w:sz w:val="28"/>
                <w:szCs w:val="28"/>
                <w:rtl/>
              </w:rPr>
              <w:t>2</w:t>
            </w:r>
            <w:r w:rsidRPr="00B83C54">
              <w:rPr>
                <w:rFonts w:hint="cs"/>
                <w:b/>
                <w:bCs/>
                <w:noProof/>
                <w:color w:val="2706EA"/>
                <w:sz w:val="32"/>
                <w:szCs w:val="32"/>
                <w:rtl/>
              </w:rPr>
              <w:t xml:space="preserve">- </w:t>
            </w:r>
            <w:r>
              <w:rPr>
                <w:rFonts w:hint="cs"/>
                <w:color w:val="0000FF"/>
                <w:sz w:val="32"/>
                <w:szCs w:val="32"/>
                <w:rtl/>
                <w:lang w:bidi="ar-SA"/>
              </w:rPr>
              <w:t>غير صحيح</w:t>
            </w:r>
            <w:r w:rsidRPr="00B83C54">
              <w:rPr>
                <w:rFonts w:hint="cs"/>
                <w:color w:val="0000FF"/>
                <w:sz w:val="32"/>
                <w:szCs w:val="32"/>
                <w:rtl/>
              </w:rPr>
              <w:t>.</w:t>
            </w:r>
          </w:p>
          <w:p w14:paraId="5B740499"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أ</w:t>
            </w:r>
            <w:r w:rsidRPr="00B83C54">
              <w:rPr>
                <w:rFonts w:hint="cs"/>
                <w:b/>
                <w:bCs/>
                <w:noProof/>
                <w:color w:val="2706EA"/>
                <w:sz w:val="32"/>
                <w:szCs w:val="32"/>
                <w:rtl/>
              </w:rPr>
              <w:t>.</w:t>
            </w:r>
            <w:r w:rsidRPr="00B83C54">
              <w:rPr>
                <w:rFonts w:hint="cs"/>
                <w:b/>
                <w:bCs/>
                <w:noProof/>
                <w:color w:val="2706EA"/>
                <w:sz w:val="28"/>
                <w:szCs w:val="28"/>
                <w:rtl/>
              </w:rPr>
              <w:t>3</w:t>
            </w:r>
            <w:r w:rsidRPr="00B83C54">
              <w:rPr>
                <w:rFonts w:hint="cs"/>
                <w:b/>
                <w:bCs/>
                <w:noProof/>
                <w:color w:val="2706EA"/>
                <w:sz w:val="32"/>
                <w:szCs w:val="32"/>
                <w:rtl/>
              </w:rPr>
              <w:t xml:space="preserve">- </w:t>
            </w:r>
            <w:r>
              <w:rPr>
                <w:rFonts w:hint="cs"/>
                <w:b/>
                <w:bCs/>
                <w:noProof/>
                <w:color w:val="2706EA"/>
                <w:sz w:val="32"/>
                <w:szCs w:val="32"/>
                <w:rtl/>
                <w:lang w:bidi="ar-SA"/>
              </w:rPr>
              <w:t>غير</w:t>
            </w:r>
            <w:r>
              <w:rPr>
                <w:rFonts w:hint="cs"/>
                <w:color w:val="0000FF"/>
                <w:sz w:val="32"/>
                <w:szCs w:val="32"/>
                <w:rtl/>
                <w:lang w:bidi="ar-SA"/>
              </w:rPr>
              <w:t xml:space="preserve"> صحيح</w:t>
            </w:r>
            <w:r w:rsidRPr="00B83C54">
              <w:rPr>
                <w:rFonts w:hint="cs"/>
                <w:color w:val="0000FF"/>
                <w:sz w:val="32"/>
                <w:szCs w:val="32"/>
                <w:rtl/>
              </w:rPr>
              <w:t>.</w:t>
            </w:r>
          </w:p>
          <w:p w14:paraId="0CE14205" w14:textId="77777777" w:rsidR="00F30702" w:rsidRPr="00B83C54" w:rsidRDefault="00F30702" w:rsidP="00CA1F34">
            <w:pPr>
              <w:rPr>
                <w:b/>
                <w:bCs/>
                <w:noProof/>
                <w:color w:val="2706EA"/>
                <w:sz w:val="32"/>
                <w:szCs w:val="32"/>
                <w:rtl/>
              </w:rPr>
            </w:pPr>
          </w:p>
          <w:p w14:paraId="38AE6487"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ب</w:t>
            </w:r>
            <w:r w:rsidRPr="00B83C54">
              <w:rPr>
                <w:rFonts w:hint="cs"/>
                <w:b/>
                <w:bCs/>
                <w:noProof/>
                <w:color w:val="2706EA"/>
                <w:sz w:val="32"/>
                <w:szCs w:val="32"/>
                <w:rtl/>
              </w:rPr>
              <w:t>.</w:t>
            </w:r>
            <w:r w:rsidRPr="00B83C54">
              <w:rPr>
                <w:rFonts w:hint="cs"/>
                <w:b/>
                <w:bCs/>
                <w:noProof/>
                <w:color w:val="2706EA"/>
                <w:sz w:val="28"/>
                <w:szCs w:val="28"/>
                <w:rtl/>
              </w:rPr>
              <w:t>1</w:t>
            </w:r>
            <w:r w:rsidRPr="00B83C54">
              <w:rPr>
                <w:rFonts w:hint="cs"/>
                <w:b/>
                <w:bCs/>
                <w:noProof/>
                <w:color w:val="2706EA"/>
                <w:sz w:val="32"/>
                <w:szCs w:val="32"/>
                <w:rtl/>
              </w:rPr>
              <w:t xml:space="preserve">- </w:t>
            </w:r>
            <w:r>
              <w:rPr>
                <w:rFonts w:hint="cs"/>
                <w:color w:val="0000FF"/>
                <w:sz w:val="32"/>
                <w:szCs w:val="32"/>
                <w:rtl/>
                <w:lang w:bidi="ar-SA"/>
              </w:rPr>
              <w:t>صحيح</w:t>
            </w:r>
            <w:r w:rsidRPr="00B83C54">
              <w:rPr>
                <w:rFonts w:hint="cs"/>
                <w:color w:val="0000FF"/>
                <w:sz w:val="32"/>
                <w:szCs w:val="32"/>
                <w:rtl/>
              </w:rPr>
              <w:t>.</w:t>
            </w:r>
          </w:p>
          <w:p w14:paraId="1553570D"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ب</w:t>
            </w:r>
            <w:r w:rsidRPr="00B83C54">
              <w:rPr>
                <w:rFonts w:hint="cs"/>
                <w:b/>
                <w:bCs/>
                <w:noProof/>
                <w:color w:val="2706EA"/>
                <w:sz w:val="32"/>
                <w:szCs w:val="32"/>
                <w:rtl/>
              </w:rPr>
              <w:t>.</w:t>
            </w:r>
            <w:r w:rsidRPr="00B83C54">
              <w:rPr>
                <w:rFonts w:hint="cs"/>
                <w:b/>
                <w:bCs/>
                <w:noProof/>
                <w:color w:val="2706EA"/>
                <w:sz w:val="28"/>
                <w:szCs w:val="28"/>
                <w:rtl/>
              </w:rPr>
              <w:t>2</w:t>
            </w:r>
            <w:r w:rsidRPr="00B83C54">
              <w:rPr>
                <w:rFonts w:hint="cs"/>
                <w:b/>
                <w:bCs/>
                <w:noProof/>
                <w:color w:val="2706EA"/>
                <w:sz w:val="32"/>
                <w:szCs w:val="32"/>
                <w:rtl/>
              </w:rPr>
              <w:t xml:space="preserve">- </w:t>
            </w:r>
            <w:r>
              <w:rPr>
                <w:rFonts w:hint="cs"/>
                <w:color w:val="0000FF"/>
                <w:sz w:val="32"/>
                <w:szCs w:val="32"/>
                <w:rtl/>
                <w:lang w:bidi="ar-SA"/>
              </w:rPr>
              <w:t>غير صحيح</w:t>
            </w:r>
            <w:r w:rsidRPr="00B83C54">
              <w:rPr>
                <w:rFonts w:hint="cs"/>
                <w:color w:val="0000FF"/>
                <w:sz w:val="32"/>
                <w:szCs w:val="32"/>
                <w:rtl/>
              </w:rPr>
              <w:t>.</w:t>
            </w:r>
          </w:p>
          <w:p w14:paraId="393F568E" w14:textId="77777777" w:rsidR="00F30702" w:rsidRPr="00B83C54" w:rsidRDefault="00F30702" w:rsidP="00CA1F34">
            <w:pPr>
              <w:rPr>
                <w:b/>
                <w:bCs/>
                <w:noProof/>
                <w:color w:val="2706EA"/>
                <w:sz w:val="32"/>
                <w:szCs w:val="32"/>
                <w:rtl/>
              </w:rPr>
            </w:pPr>
            <w:r>
              <w:rPr>
                <w:rFonts w:hint="cs"/>
                <w:b/>
                <w:bCs/>
                <w:noProof/>
                <w:color w:val="2706EA"/>
                <w:sz w:val="36"/>
                <w:szCs w:val="36"/>
                <w:rtl/>
                <w:lang w:bidi="ar-SA"/>
              </w:rPr>
              <w:t>ب</w:t>
            </w:r>
            <w:r w:rsidRPr="00B83C54">
              <w:rPr>
                <w:rFonts w:hint="cs"/>
                <w:b/>
                <w:bCs/>
                <w:noProof/>
                <w:color w:val="2706EA"/>
                <w:sz w:val="32"/>
                <w:szCs w:val="32"/>
                <w:rtl/>
              </w:rPr>
              <w:t>.</w:t>
            </w:r>
            <w:r w:rsidRPr="00B83C54">
              <w:rPr>
                <w:rFonts w:hint="cs"/>
                <w:b/>
                <w:bCs/>
                <w:noProof/>
                <w:color w:val="2706EA"/>
                <w:sz w:val="28"/>
                <w:szCs w:val="28"/>
                <w:rtl/>
              </w:rPr>
              <w:t>3</w:t>
            </w:r>
            <w:r w:rsidRPr="00B83C54">
              <w:rPr>
                <w:rFonts w:hint="cs"/>
                <w:b/>
                <w:bCs/>
                <w:noProof/>
                <w:color w:val="2706EA"/>
                <w:sz w:val="32"/>
                <w:szCs w:val="32"/>
                <w:rtl/>
              </w:rPr>
              <w:t xml:space="preserve">- </w:t>
            </w:r>
            <w:r>
              <w:rPr>
                <w:rFonts w:hint="cs"/>
                <w:color w:val="0000FF"/>
                <w:sz w:val="32"/>
                <w:szCs w:val="32"/>
                <w:rtl/>
                <w:lang w:bidi="ar-SA"/>
              </w:rPr>
              <w:t>صحيح</w:t>
            </w:r>
            <w:r w:rsidRPr="00B83C54">
              <w:rPr>
                <w:rFonts w:hint="cs"/>
                <w:color w:val="0000FF"/>
                <w:sz w:val="32"/>
                <w:szCs w:val="32"/>
                <w:rtl/>
              </w:rPr>
              <w:t>.</w:t>
            </w:r>
          </w:p>
          <w:p w14:paraId="4DE84E57" w14:textId="77777777" w:rsidR="00F30702" w:rsidRDefault="00F30702" w:rsidP="00CA1F34">
            <w:pPr>
              <w:rPr>
                <w:b/>
                <w:bCs/>
                <w:noProof/>
                <w:color w:val="2706EA"/>
                <w:sz w:val="28"/>
                <w:szCs w:val="28"/>
                <w:rtl/>
              </w:rPr>
            </w:pPr>
          </w:p>
          <w:p w14:paraId="641247C1" w14:textId="77777777" w:rsidR="00F30702" w:rsidRDefault="00F30702" w:rsidP="00CA1F34">
            <w:pPr>
              <w:rPr>
                <w:b/>
                <w:bCs/>
                <w:noProof/>
                <w:color w:val="2706EA"/>
                <w:sz w:val="28"/>
                <w:szCs w:val="28"/>
                <w:rtl/>
              </w:rPr>
            </w:pPr>
          </w:p>
          <w:p w14:paraId="2C57A363" w14:textId="77777777" w:rsidR="00F30702" w:rsidRDefault="00F30702" w:rsidP="00CA1F34">
            <w:pPr>
              <w:rPr>
                <w:b/>
                <w:bCs/>
                <w:noProof/>
                <w:color w:val="2706EA"/>
                <w:sz w:val="28"/>
                <w:szCs w:val="28"/>
                <w:rtl/>
              </w:rPr>
            </w:pPr>
          </w:p>
          <w:p w14:paraId="3923D280" w14:textId="77777777" w:rsidR="00F30702" w:rsidRPr="00604B29" w:rsidRDefault="00F30702" w:rsidP="00CA1F34">
            <w:pPr>
              <w:rPr>
                <w:b/>
                <w:bCs/>
                <w:noProof/>
                <w:color w:val="2706EA"/>
                <w:sz w:val="28"/>
                <w:szCs w:val="28"/>
                <w:rtl/>
              </w:rPr>
            </w:pPr>
            <w:r>
              <w:rPr>
                <w:rFonts w:hint="cs"/>
                <w:b/>
                <w:bCs/>
                <w:color w:val="0000FF"/>
                <w:sz w:val="40"/>
                <w:szCs w:val="40"/>
                <w:rtl/>
                <w:lang w:bidi="ar-SA"/>
              </w:rPr>
              <w:t>جـ</w:t>
            </w:r>
            <w:r>
              <w:rPr>
                <w:rFonts w:hint="cs"/>
                <w:b/>
                <w:bCs/>
                <w:noProof/>
                <w:color w:val="2706EA"/>
                <w:sz w:val="28"/>
                <w:szCs w:val="28"/>
                <w:rtl/>
              </w:rPr>
              <w:t xml:space="preserve">. </w:t>
            </w:r>
            <w:r w:rsidRPr="00604B29">
              <w:rPr>
                <w:rFonts w:hint="cs"/>
                <w:b/>
                <w:bCs/>
                <w:color w:val="2706EA"/>
                <w:sz w:val="40"/>
                <w:szCs w:val="40"/>
              </w:rPr>
              <w:t>V</w:t>
            </w:r>
            <w:r w:rsidRPr="00604B29">
              <w:rPr>
                <w:rFonts w:hint="cs"/>
                <w:b/>
                <w:bCs/>
                <w:noProof/>
                <w:color w:val="2706EA"/>
                <w:sz w:val="28"/>
                <w:szCs w:val="28"/>
              </w:rPr>
              <w:t>K</w:t>
            </w:r>
            <w:r w:rsidRPr="00604B29">
              <w:rPr>
                <w:b/>
                <w:bCs/>
                <w:noProof/>
                <w:color w:val="2706EA"/>
                <w:sz w:val="28"/>
                <w:szCs w:val="28"/>
              </w:rPr>
              <w:t xml:space="preserve"> </w:t>
            </w:r>
            <w:r w:rsidRPr="00604B29">
              <w:rPr>
                <w:b/>
                <w:bCs/>
                <w:noProof/>
                <w:color w:val="2706EA"/>
                <w:sz w:val="36"/>
                <w:szCs w:val="36"/>
              </w:rPr>
              <w:t>&gt;</w:t>
            </w:r>
            <w:r w:rsidRPr="00604B29">
              <w:rPr>
                <w:rFonts w:hint="cs"/>
                <w:b/>
                <w:bCs/>
                <w:color w:val="2706EA"/>
                <w:sz w:val="40"/>
                <w:szCs w:val="40"/>
              </w:rPr>
              <w:t>V</w:t>
            </w:r>
            <w:r w:rsidRPr="00604B29">
              <w:rPr>
                <w:b/>
                <w:bCs/>
                <w:noProof/>
                <w:color w:val="2706EA"/>
                <w:sz w:val="28"/>
                <w:szCs w:val="28"/>
              </w:rPr>
              <w:t>M</w:t>
            </w:r>
            <w:r w:rsidRPr="00604B29">
              <w:rPr>
                <w:b/>
                <w:bCs/>
                <w:noProof/>
                <w:color w:val="2706EA"/>
                <w:sz w:val="36"/>
                <w:szCs w:val="36"/>
              </w:rPr>
              <w:t>&gt;</w:t>
            </w:r>
            <w:r w:rsidRPr="00604B29">
              <w:rPr>
                <w:rFonts w:hint="cs"/>
                <w:b/>
                <w:bCs/>
                <w:color w:val="2706EA"/>
                <w:sz w:val="40"/>
                <w:szCs w:val="40"/>
              </w:rPr>
              <w:t>V</w:t>
            </w:r>
            <w:r w:rsidRPr="00604B29">
              <w:rPr>
                <w:b/>
                <w:bCs/>
                <w:noProof/>
                <w:color w:val="2706EA"/>
                <w:sz w:val="28"/>
                <w:szCs w:val="28"/>
              </w:rPr>
              <w:t>N</w:t>
            </w:r>
          </w:p>
          <w:p w14:paraId="2E4F418E" w14:textId="77777777" w:rsidR="00F30702" w:rsidRPr="00604B29" w:rsidRDefault="00F30702" w:rsidP="00CA1F34">
            <w:pPr>
              <w:jc w:val="center"/>
              <w:rPr>
                <w:b/>
                <w:bCs/>
                <w:noProof/>
                <w:color w:val="2706EA"/>
                <w:sz w:val="28"/>
                <w:szCs w:val="28"/>
                <w:rtl/>
              </w:rPr>
            </w:pPr>
            <w:r w:rsidRPr="00604B29">
              <w:rPr>
                <w:rFonts w:hint="cs"/>
                <w:b/>
                <w:bCs/>
                <w:color w:val="2706EA"/>
                <w:sz w:val="40"/>
                <w:szCs w:val="40"/>
              </w:rPr>
              <w:t>V</w:t>
            </w:r>
            <w:r w:rsidRPr="00604B29">
              <w:rPr>
                <w:rFonts w:hint="cs"/>
                <w:b/>
                <w:bCs/>
                <w:noProof/>
                <w:color w:val="2706EA"/>
                <w:sz w:val="28"/>
                <w:szCs w:val="28"/>
              </w:rPr>
              <w:t>K</w:t>
            </w:r>
            <w:r w:rsidRPr="00604B29">
              <w:rPr>
                <w:b/>
                <w:bCs/>
                <w:noProof/>
                <w:color w:val="2706EA"/>
                <w:sz w:val="28"/>
                <w:szCs w:val="28"/>
              </w:rPr>
              <w:t xml:space="preserve"> </w:t>
            </w:r>
            <w:r w:rsidRPr="00604B29">
              <w:rPr>
                <w:rFonts w:hint="cs"/>
                <w:b/>
                <w:bCs/>
                <w:noProof/>
                <w:color w:val="2706EA"/>
                <w:sz w:val="28"/>
                <w:szCs w:val="28"/>
                <w:rtl/>
              </w:rPr>
              <w:t>=</w:t>
            </w:r>
            <w:r w:rsidRPr="00604B29">
              <w:rPr>
                <w:rFonts w:hint="cs"/>
                <w:b/>
                <w:bCs/>
                <w:color w:val="2706EA"/>
                <w:sz w:val="40"/>
                <w:szCs w:val="40"/>
              </w:rPr>
              <w:t>V</w:t>
            </w:r>
            <w:r w:rsidRPr="00604B29">
              <w:rPr>
                <w:rFonts w:hint="cs"/>
                <w:b/>
                <w:bCs/>
                <w:color w:val="2706EA"/>
                <w:sz w:val="40"/>
                <w:szCs w:val="40"/>
                <w:vertAlign w:val="subscript"/>
              </w:rPr>
              <w:t>P</w:t>
            </w:r>
          </w:p>
          <w:p w14:paraId="3192C23F" w14:textId="77777777" w:rsidR="00F30702" w:rsidRPr="00604B29" w:rsidRDefault="00F30702" w:rsidP="00CA1F34">
            <w:pPr>
              <w:jc w:val="center"/>
              <w:rPr>
                <w:b/>
                <w:bCs/>
                <w:noProof/>
                <w:color w:val="2706EA"/>
                <w:sz w:val="28"/>
                <w:szCs w:val="28"/>
                <w:rtl/>
              </w:rPr>
            </w:pPr>
            <w:r w:rsidRPr="00604B29">
              <w:rPr>
                <w:rFonts w:hint="cs"/>
                <w:b/>
                <w:bCs/>
                <w:color w:val="2706EA"/>
                <w:sz w:val="40"/>
                <w:szCs w:val="40"/>
              </w:rPr>
              <w:t>V</w:t>
            </w:r>
            <w:r w:rsidRPr="00604B29">
              <w:rPr>
                <w:b/>
                <w:bCs/>
                <w:noProof/>
                <w:color w:val="2706EA"/>
                <w:sz w:val="28"/>
                <w:szCs w:val="28"/>
              </w:rPr>
              <w:t>R</w:t>
            </w:r>
            <w:r w:rsidRPr="00604B29">
              <w:rPr>
                <w:b/>
                <w:bCs/>
                <w:noProof/>
                <w:color w:val="2706EA"/>
                <w:sz w:val="36"/>
                <w:szCs w:val="36"/>
              </w:rPr>
              <w:t>=</w:t>
            </w:r>
            <w:r w:rsidRPr="00604B29">
              <w:rPr>
                <w:rFonts w:hint="cs"/>
                <w:b/>
                <w:bCs/>
                <w:color w:val="2706EA"/>
                <w:sz w:val="40"/>
                <w:szCs w:val="40"/>
              </w:rPr>
              <w:t>V</w:t>
            </w:r>
            <w:r w:rsidRPr="00604B29">
              <w:rPr>
                <w:b/>
                <w:bCs/>
                <w:noProof/>
                <w:color w:val="2706EA"/>
                <w:sz w:val="28"/>
                <w:szCs w:val="28"/>
              </w:rPr>
              <w:t xml:space="preserve">N </w:t>
            </w:r>
            <w:r w:rsidRPr="00604B29">
              <w:rPr>
                <w:rFonts w:hint="cs"/>
                <w:b/>
                <w:bCs/>
                <w:noProof/>
                <w:color w:val="2706EA"/>
                <w:sz w:val="28"/>
                <w:szCs w:val="28"/>
                <w:rtl/>
              </w:rPr>
              <w:t>=</w:t>
            </w:r>
            <w:r w:rsidRPr="00604B29">
              <w:rPr>
                <w:rFonts w:hint="cs"/>
                <w:b/>
                <w:bCs/>
                <w:color w:val="2706EA"/>
                <w:sz w:val="40"/>
                <w:szCs w:val="40"/>
              </w:rPr>
              <w:t>V</w:t>
            </w:r>
            <w:r w:rsidRPr="00604B29">
              <w:rPr>
                <w:rFonts w:hint="cs"/>
                <w:b/>
                <w:bCs/>
                <w:noProof/>
                <w:color w:val="2706EA"/>
                <w:sz w:val="28"/>
                <w:szCs w:val="28"/>
              </w:rPr>
              <w:t>Q</w:t>
            </w:r>
          </w:p>
          <w:p w14:paraId="6632C6AC" w14:textId="77777777" w:rsidR="00F30702" w:rsidRPr="00604B29" w:rsidRDefault="00F30702" w:rsidP="00CA1F34">
            <w:pPr>
              <w:rPr>
                <w:noProof/>
                <w:color w:val="2706EA"/>
                <w:sz w:val="24"/>
                <w:szCs w:val="24"/>
                <w:rtl/>
              </w:rPr>
            </w:pPr>
          </w:p>
          <w:p w14:paraId="44FCA1E1" w14:textId="77777777" w:rsidR="00F30702" w:rsidRDefault="00F30702" w:rsidP="00CA1F34">
            <w:pPr>
              <w:rPr>
                <w:b/>
                <w:bCs/>
                <w:noProof/>
                <w:color w:val="2706EA"/>
                <w:sz w:val="28"/>
                <w:szCs w:val="28"/>
                <w:rtl/>
              </w:rPr>
            </w:pPr>
          </w:p>
          <w:p w14:paraId="2ADB1612" w14:textId="77777777" w:rsidR="00F30702" w:rsidRDefault="00F30702" w:rsidP="00CA1F34">
            <w:pPr>
              <w:rPr>
                <w:b/>
                <w:bCs/>
                <w:noProof/>
                <w:color w:val="2706EA"/>
                <w:sz w:val="28"/>
                <w:szCs w:val="28"/>
                <w:rtl/>
              </w:rPr>
            </w:pPr>
          </w:p>
          <w:p w14:paraId="31EA8882" w14:textId="77777777" w:rsidR="00F30702" w:rsidRDefault="00F30702" w:rsidP="00CA1F34">
            <w:pPr>
              <w:rPr>
                <w:b/>
                <w:bCs/>
                <w:noProof/>
                <w:color w:val="2706EA"/>
                <w:sz w:val="28"/>
                <w:szCs w:val="28"/>
                <w:rtl/>
              </w:rPr>
            </w:pPr>
          </w:p>
          <w:p w14:paraId="0D83A026" w14:textId="77777777" w:rsidR="00F30702" w:rsidRDefault="00F30702" w:rsidP="00CA1F34">
            <w:pPr>
              <w:rPr>
                <w:b/>
                <w:bCs/>
                <w:noProof/>
                <w:color w:val="2706EA"/>
                <w:sz w:val="28"/>
                <w:szCs w:val="28"/>
                <w:rtl/>
              </w:rPr>
            </w:pPr>
          </w:p>
          <w:p w14:paraId="0DA378C5" w14:textId="77777777" w:rsidR="00F30702" w:rsidRDefault="00F30702" w:rsidP="00CA1F34">
            <w:pPr>
              <w:rPr>
                <w:b/>
                <w:bCs/>
                <w:noProof/>
                <w:color w:val="2706EA"/>
                <w:sz w:val="28"/>
                <w:szCs w:val="28"/>
                <w:rtl/>
              </w:rPr>
            </w:pPr>
          </w:p>
          <w:p w14:paraId="535CE26D" w14:textId="77777777" w:rsidR="00F30702" w:rsidRDefault="00F30702" w:rsidP="00CA1F34">
            <w:pPr>
              <w:rPr>
                <w:b/>
                <w:bCs/>
                <w:noProof/>
                <w:color w:val="2706EA"/>
                <w:sz w:val="28"/>
                <w:szCs w:val="28"/>
                <w:rtl/>
              </w:rPr>
            </w:pPr>
          </w:p>
          <w:p w14:paraId="2D6746AA" w14:textId="77777777" w:rsidR="00F30702" w:rsidRDefault="00F30702" w:rsidP="00CA1F34">
            <w:pPr>
              <w:rPr>
                <w:b/>
                <w:bCs/>
                <w:noProof/>
                <w:color w:val="2706EA"/>
                <w:sz w:val="28"/>
                <w:szCs w:val="28"/>
                <w:rtl/>
              </w:rPr>
            </w:pPr>
          </w:p>
          <w:p w14:paraId="6E0EC424" w14:textId="77777777" w:rsidR="00F30702" w:rsidRDefault="00F30702" w:rsidP="00CA1F34">
            <w:pPr>
              <w:rPr>
                <w:b/>
                <w:bCs/>
                <w:noProof/>
                <w:color w:val="2706EA"/>
                <w:sz w:val="28"/>
                <w:szCs w:val="28"/>
                <w:rtl/>
              </w:rPr>
            </w:pPr>
          </w:p>
          <w:p w14:paraId="478797DB" w14:textId="77777777" w:rsidR="00F30702" w:rsidRDefault="00F30702" w:rsidP="00CA1F34">
            <w:pPr>
              <w:rPr>
                <w:b/>
                <w:bCs/>
                <w:noProof/>
                <w:color w:val="2706EA"/>
                <w:sz w:val="28"/>
                <w:szCs w:val="28"/>
                <w:rtl/>
              </w:rPr>
            </w:pPr>
          </w:p>
          <w:p w14:paraId="37D99349" w14:textId="77777777" w:rsidR="00F30702" w:rsidRDefault="00F30702" w:rsidP="00CA1F34">
            <w:pPr>
              <w:rPr>
                <w:b/>
                <w:bCs/>
                <w:noProof/>
                <w:color w:val="2706EA"/>
                <w:sz w:val="28"/>
                <w:szCs w:val="28"/>
                <w:rtl/>
              </w:rPr>
            </w:pPr>
          </w:p>
          <w:p w14:paraId="30F4327C" w14:textId="77777777" w:rsidR="00F30702" w:rsidRDefault="00F30702" w:rsidP="00CA1F34">
            <w:pPr>
              <w:rPr>
                <w:b/>
                <w:bCs/>
                <w:noProof/>
                <w:color w:val="2706EA"/>
                <w:sz w:val="28"/>
                <w:szCs w:val="28"/>
                <w:rtl/>
              </w:rPr>
            </w:pPr>
          </w:p>
          <w:p w14:paraId="23418628" w14:textId="77777777" w:rsidR="00F30702" w:rsidRDefault="00F30702" w:rsidP="00CA1F34">
            <w:pPr>
              <w:rPr>
                <w:b/>
                <w:bCs/>
                <w:noProof/>
                <w:color w:val="2706EA"/>
                <w:sz w:val="28"/>
                <w:szCs w:val="28"/>
                <w:rtl/>
              </w:rPr>
            </w:pPr>
          </w:p>
          <w:p w14:paraId="23C46E78" w14:textId="77777777" w:rsidR="00F30702" w:rsidRDefault="00F30702" w:rsidP="00CA1F34">
            <w:pPr>
              <w:rPr>
                <w:b/>
                <w:bCs/>
                <w:noProof/>
                <w:color w:val="2706EA"/>
                <w:sz w:val="28"/>
                <w:szCs w:val="28"/>
                <w:rtl/>
              </w:rPr>
            </w:pPr>
          </w:p>
          <w:p w14:paraId="41CEC570" w14:textId="77777777" w:rsidR="00F30702" w:rsidRDefault="00F30702" w:rsidP="00CA1F34">
            <w:pPr>
              <w:rPr>
                <w:b/>
                <w:bCs/>
                <w:noProof/>
                <w:color w:val="2706EA"/>
                <w:sz w:val="28"/>
                <w:szCs w:val="28"/>
                <w:rtl/>
              </w:rPr>
            </w:pPr>
            <w:r>
              <w:rPr>
                <w:rFonts w:hint="cs"/>
                <w:b/>
                <w:bCs/>
                <w:noProof/>
                <w:color w:val="2706EA"/>
                <w:sz w:val="28"/>
                <w:szCs w:val="28"/>
                <w:rtl/>
                <w:lang w:bidi="ar-SA"/>
              </w:rPr>
              <w:t>أ</w:t>
            </w:r>
            <w:r>
              <w:rPr>
                <w:rFonts w:hint="cs"/>
                <w:b/>
                <w:bCs/>
                <w:noProof/>
                <w:color w:val="2706EA"/>
                <w:sz w:val="28"/>
                <w:szCs w:val="28"/>
                <w:rtl/>
              </w:rPr>
              <w:t xml:space="preserve">- </w:t>
            </w:r>
            <w:r>
              <w:rPr>
                <w:rFonts w:hint="cs"/>
                <w:color w:val="0000FF"/>
                <w:sz w:val="28"/>
                <w:szCs w:val="28"/>
                <w:rtl/>
                <w:lang w:bidi="ar-SA"/>
              </w:rPr>
              <w:t>يزداد فرق جهد الأقطاب</w:t>
            </w:r>
            <w:r w:rsidRPr="000E2BC7">
              <w:rPr>
                <w:rFonts w:hint="cs"/>
                <w:color w:val="0000FF"/>
                <w:sz w:val="28"/>
                <w:szCs w:val="28"/>
                <w:rtl/>
              </w:rPr>
              <w:t>.</w:t>
            </w:r>
          </w:p>
          <w:p w14:paraId="34793D58" w14:textId="77777777" w:rsidR="00F30702" w:rsidRDefault="00F30702" w:rsidP="00CA1F34">
            <w:pPr>
              <w:rPr>
                <w:b/>
                <w:bCs/>
                <w:noProof/>
                <w:color w:val="2706EA"/>
                <w:sz w:val="28"/>
                <w:szCs w:val="28"/>
                <w:rtl/>
              </w:rPr>
            </w:pPr>
          </w:p>
          <w:p w14:paraId="2A3322C6" w14:textId="77777777" w:rsidR="00F30702" w:rsidRPr="000E2BC7" w:rsidRDefault="00F30702" w:rsidP="00CA1F34">
            <w:pPr>
              <w:rPr>
                <w:color w:val="0000FF"/>
                <w:sz w:val="28"/>
                <w:szCs w:val="28"/>
                <w:rtl/>
              </w:rPr>
            </w:pPr>
            <w:r>
              <w:rPr>
                <w:rFonts w:hint="cs"/>
                <w:b/>
                <w:bCs/>
                <w:noProof/>
                <w:color w:val="2706EA"/>
                <w:sz w:val="28"/>
                <w:szCs w:val="28"/>
                <w:rtl/>
                <w:lang w:bidi="ar-SA"/>
              </w:rPr>
              <w:t>ب</w:t>
            </w:r>
            <w:r>
              <w:rPr>
                <w:rFonts w:hint="cs"/>
                <w:b/>
                <w:bCs/>
                <w:noProof/>
                <w:color w:val="2706EA"/>
                <w:sz w:val="28"/>
                <w:szCs w:val="28"/>
                <w:rtl/>
              </w:rPr>
              <w:t xml:space="preserve">- </w:t>
            </w:r>
            <w:r>
              <w:rPr>
                <w:rFonts w:hint="cs"/>
                <w:color w:val="0000FF"/>
                <w:sz w:val="28"/>
                <w:szCs w:val="28"/>
                <w:rtl/>
                <w:lang w:bidi="ar-SA"/>
              </w:rPr>
              <w:t>فرق الجهد على المقاوم</w:t>
            </w:r>
            <w:r w:rsidRPr="000E2BC7">
              <w:rPr>
                <w:rFonts w:hint="cs"/>
                <w:color w:val="0000FF"/>
                <w:sz w:val="28"/>
                <w:szCs w:val="28"/>
                <w:rtl/>
              </w:rPr>
              <w:t xml:space="preserve"> </w:t>
            </w:r>
            <w:r w:rsidRPr="009B6BEC">
              <w:rPr>
                <w:rFonts w:hint="cs"/>
                <w:b/>
                <w:bCs/>
                <w:color w:val="0000FF"/>
                <w:sz w:val="24"/>
                <w:szCs w:val="24"/>
                <w:vertAlign w:val="subscript"/>
                <w:rtl/>
              </w:rPr>
              <w:t>2</w:t>
            </w:r>
            <w:r w:rsidRPr="000E2BC7">
              <w:rPr>
                <w:rFonts w:hint="cs"/>
                <w:b/>
                <w:bCs/>
                <w:color w:val="0000FF"/>
                <w:sz w:val="32"/>
                <w:szCs w:val="32"/>
              </w:rPr>
              <w:t>R</w:t>
            </w:r>
            <w:r w:rsidRPr="000E2BC7">
              <w:rPr>
                <w:rFonts w:hint="cs"/>
                <w:color w:val="0000FF"/>
                <w:sz w:val="28"/>
                <w:szCs w:val="28"/>
                <w:rtl/>
              </w:rPr>
              <w:t xml:space="preserve"> </w:t>
            </w:r>
            <w:r>
              <w:rPr>
                <w:rFonts w:hint="cs"/>
                <w:color w:val="0000FF"/>
                <w:sz w:val="28"/>
                <w:szCs w:val="28"/>
                <w:rtl/>
                <w:lang w:bidi="ar-SA"/>
              </w:rPr>
              <w:t>يزداد</w:t>
            </w:r>
            <w:r>
              <w:rPr>
                <w:rFonts w:hint="cs"/>
                <w:color w:val="0000FF"/>
                <w:sz w:val="28"/>
                <w:szCs w:val="28"/>
                <w:rtl/>
              </w:rPr>
              <w:t>.</w:t>
            </w:r>
          </w:p>
          <w:p w14:paraId="06C9DC8D" w14:textId="77777777" w:rsidR="00F30702" w:rsidRDefault="00F30702" w:rsidP="00CA1F34">
            <w:pPr>
              <w:rPr>
                <w:b/>
                <w:bCs/>
                <w:noProof/>
                <w:color w:val="2706EA"/>
                <w:sz w:val="28"/>
                <w:szCs w:val="28"/>
                <w:rtl/>
              </w:rPr>
            </w:pPr>
          </w:p>
          <w:p w14:paraId="091EBFCE" w14:textId="77777777" w:rsidR="00F30702" w:rsidRDefault="00F30702" w:rsidP="00CA1F34">
            <w:pPr>
              <w:rPr>
                <w:b/>
                <w:bCs/>
                <w:noProof/>
                <w:color w:val="2706EA"/>
                <w:sz w:val="28"/>
                <w:szCs w:val="28"/>
                <w:rtl/>
              </w:rPr>
            </w:pPr>
          </w:p>
          <w:p w14:paraId="7BB0E63F" w14:textId="77777777" w:rsidR="00F30702" w:rsidRDefault="00F30702" w:rsidP="00CA1F34">
            <w:pPr>
              <w:rPr>
                <w:b/>
                <w:bCs/>
                <w:noProof/>
                <w:color w:val="2706EA"/>
                <w:sz w:val="28"/>
                <w:szCs w:val="28"/>
                <w:rtl/>
              </w:rPr>
            </w:pPr>
          </w:p>
          <w:p w14:paraId="4C7E09BA" w14:textId="77777777" w:rsidR="00F30702" w:rsidRDefault="00F30702" w:rsidP="00CA1F34">
            <w:pPr>
              <w:rPr>
                <w:b/>
                <w:bCs/>
                <w:noProof/>
                <w:color w:val="2706EA"/>
                <w:sz w:val="28"/>
                <w:szCs w:val="28"/>
                <w:rtl/>
              </w:rPr>
            </w:pPr>
          </w:p>
          <w:p w14:paraId="1A4814BE" w14:textId="77777777" w:rsidR="00F30702" w:rsidRDefault="00F30702" w:rsidP="00CA1F34">
            <w:pPr>
              <w:rPr>
                <w:b/>
                <w:bCs/>
                <w:noProof/>
                <w:color w:val="2706EA"/>
                <w:sz w:val="28"/>
                <w:szCs w:val="28"/>
                <w:rtl/>
              </w:rPr>
            </w:pPr>
          </w:p>
          <w:p w14:paraId="5A506D47" w14:textId="77777777" w:rsidR="00F30702" w:rsidRDefault="00F30702" w:rsidP="00CA1F34">
            <w:pPr>
              <w:rPr>
                <w:b/>
                <w:bCs/>
                <w:noProof/>
                <w:color w:val="2706EA"/>
                <w:sz w:val="28"/>
                <w:szCs w:val="28"/>
                <w:rtl/>
              </w:rPr>
            </w:pPr>
          </w:p>
          <w:p w14:paraId="5A7D15BB" w14:textId="77777777" w:rsidR="00F30702" w:rsidRDefault="00F30702" w:rsidP="00CA1F34">
            <w:pPr>
              <w:rPr>
                <w:b/>
                <w:bCs/>
                <w:noProof/>
                <w:color w:val="2706EA"/>
                <w:sz w:val="28"/>
                <w:szCs w:val="28"/>
                <w:rtl/>
              </w:rPr>
            </w:pPr>
          </w:p>
          <w:p w14:paraId="0BB79814" w14:textId="77777777" w:rsidR="00F30702" w:rsidRDefault="00F30702" w:rsidP="00CA1F34">
            <w:pPr>
              <w:rPr>
                <w:b/>
                <w:bCs/>
                <w:noProof/>
                <w:color w:val="2706EA"/>
                <w:sz w:val="28"/>
                <w:szCs w:val="28"/>
                <w:rtl/>
              </w:rPr>
            </w:pPr>
          </w:p>
          <w:p w14:paraId="1D51F562" w14:textId="77777777" w:rsidR="00F30702" w:rsidRDefault="00F30702" w:rsidP="00CA1F34">
            <w:pPr>
              <w:rPr>
                <w:b/>
                <w:bCs/>
                <w:noProof/>
                <w:color w:val="2706EA"/>
                <w:sz w:val="28"/>
                <w:szCs w:val="28"/>
                <w:rtl/>
              </w:rPr>
            </w:pPr>
          </w:p>
          <w:p w14:paraId="6C3F7A54" w14:textId="77777777" w:rsidR="00F30702" w:rsidRDefault="00F30702" w:rsidP="00CA1F34">
            <w:pPr>
              <w:rPr>
                <w:b/>
                <w:bCs/>
                <w:noProof/>
                <w:color w:val="2706EA"/>
                <w:sz w:val="28"/>
                <w:szCs w:val="28"/>
                <w:rtl/>
              </w:rPr>
            </w:pPr>
          </w:p>
          <w:p w14:paraId="5A44DE87" w14:textId="77777777" w:rsidR="00F30702" w:rsidRDefault="00F30702" w:rsidP="00CA1F34">
            <w:pPr>
              <w:rPr>
                <w:b/>
                <w:bCs/>
                <w:noProof/>
                <w:color w:val="2706EA"/>
                <w:sz w:val="28"/>
                <w:szCs w:val="28"/>
                <w:rtl/>
              </w:rPr>
            </w:pPr>
          </w:p>
          <w:p w14:paraId="1F19BE2E" w14:textId="77777777" w:rsidR="00F30702" w:rsidRDefault="00F30702" w:rsidP="00CA1F34">
            <w:pPr>
              <w:rPr>
                <w:b/>
                <w:bCs/>
                <w:noProof/>
                <w:color w:val="2706EA"/>
                <w:sz w:val="28"/>
                <w:szCs w:val="28"/>
                <w:rtl/>
              </w:rPr>
            </w:pPr>
          </w:p>
          <w:p w14:paraId="39A1BC15" w14:textId="77777777" w:rsidR="00F30702" w:rsidRDefault="00F30702" w:rsidP="00CA1F34">
            <w:pPr>
              <w:rPr>
                <w:b/>
                <w:bCs/>
                <w:noProof/>
                <w:color w:val="2706EA"/>
                <w:sz w:val="28"/>
                <w:szCs w:val="28"/>
                <w:rtl/>
              </w:rPr>
            </w:pPr>
          </w:p>
          <w:p w14:paraId="0CB95583" w14:textId="77777777" w:rsidR="00F30702" w:rsidRDefault="00F30702" w:rsidP="00CA1F34">
            <w:pPr>
              <w:rPr>
                <w:b/>
                <w:bCs/>
                <w:noProof/>
                <w:color w:val="2706EA"/>
                <w:sz w:val="28"/>
                <w:szCs w:val="28"/>
                <w:rtl/>
              </w:rPr>
            </w:pPr>
          </w:p>
          <w:p w14:paraId="3D123AF0" w14:textId="77777777" w:rsidR="00F30702" w:rsidRDefault="00F30702" w:rsidP="00CA1F34">
            <w:pPr>
              <w:rPr>
                <w:b/>
                <w:bCs/>
                <w:noProof/>
                <w:color w:val="2706EA"/>
                <w:sz w:val="28"/>
                <w:szCs w:val="28"/>
                <w:rtl/>
              </w:rPr>
            </w:pPr>
          </w:p>
          <w:p w14:paraId="7F6BD370" w14:textId="77777777" w:rsidR="00F30702" w:rsidRDefault="00F30702" w:rsidP="00CA1F34">
            <w:pPr>
              <w:rPr>
                <w:b/>
                <w:bCs/>
                <w:noProof/>
                <w:color w:val="2706EA"/>
                <w:sz w:val="28"/>
                <w:szCs w:val="28"/>
                <w:rtl/>
              </w:rPr>
            </w:pPr>
          </w:p>
          <w:p w14:paraId="669B701D" w14:textId="77777777" w:rsidR="00F30702" w:rsidRDefault="00F30702" w:rsidP="00CA1F34">
            <w:pPr>
              <w:rPr>
                <w:b/>
                <w:bCs/>
                <w:noProof/>
                <w:color w:val="2706EA"/>
                <w:sz w:val="28"/>
                <w:szCs w:val="28"/>
                <w:rtl/>
              </w:rPr>
            </w:pPr>
          </w:p>
          <w:p w14:paraId="7428EF42" w14:textId="77777777" w:rsidR="00F30702" w:rsidRDefault="00F30702" w:rsidP="00CA1F34">
            <w:pPr>
              <w:rPr>
                <w:b/>
                <w:bCs/>
                <w:noProof/>
                <w:color w:val="2706EA"/>
                <w:sz w:val="28"/>
                <w:szCs w:val="28"/>
                <w:rtl/>
              </w:rPr>
            </w:pPr>
          </w:p>
          <w:p w14:paraId="616FB84D" w14:textId="77777777" w:rsidR="00F30702" w:rsidRDefault="00F30702" w:rsidP="00CA1F34">
            <w:pPr>
              <w:rPr>
                <w:b/>
                <w:bCs/>
                <w:noProof/>
                <w:color w:val="2706EA"/>
                <w:sz w:val="28"/>
                <w:szCs w:val="28"/>
                <w:rtl/>
              </w:rPr>
            </w:pPr>
          </w:p>
          <w:p w14:paraId="15FE4F98" w14:textId="77777777" w:rsidR="00F30702" w:rsidRDefault="00F30702" w:rsidP="00CA1F34">
            <w:pPr>
              <w:rPr>
                <w:b/>
                <w:bCs/>
                <w:noProof/>
                <w:color w:val="2706EA"/>
                <w:sz w:val="28"/>
                <w:szCs w:val="28"/>
                <w:rtl/>
              </w:rPr>
            </w:pPr>
          </w:p>
          <w:p w14:paraId="58404A17" w14:textId="77777777" w:rsidR="00F30702" w:rsidRDefault="00F30702" w:rsidP="00CA1F34">
            <w:pPr>
              <w:rPr>
                <w:b/>
                <w:bCs/>
                <w:noProof/>
                <w:color w:val="2706EA"/>
                <w:sz w:val="28"/>
                <w:szCs w:val="28"/>
                <w:rtl/>
              </w:rPr>
            </w:pPr>
          </w:p>
          <w:p w14:paraId="35674653" w14:textId="77777777" w:rsidR="00F30702" w:rsidRDefault="00F30702" w:rsidP="00CA1F34">
            <w:pPr>
              <w:rPr>
                <w:b/>
                <w:bCs/>
                <w:noProof/>
                <w:color w:val="2706EA"/>
                <w:sz w:val="28"/>
                <w:szCs w:val="28"/>
                <w:rtl/>
              </w:rPr>
            </w:pPr>
          </w:p>
          <w:p w14:paraId="22B60856" w14:textId="77777777" w:rsidR="00F30702" w:rsidRDefault="00F30702" w:rsidP="00CA1F34">
            <w:pPr>
              <w:rPr>
                <w:b/>
                <w:bCs/>
                <w:noProof/>
                <w:color w:val="2706EA"/>
                <w:sz w:val="28"/>
                <w:szCs w:val="28"/>
                <w:rtl/>
              </w:rPr>
            </w:pPr>
          </w:p>
          <w:p w14:paraId="3C6A992B" w14:textId="77777777" w:rsidR="00F30702" w:rsidRDefault="00F30702" w:rsidP="00CA1F34">
            <w:pPr>
              <w:rPr>
                <w:b/>
                <w:bCs/>
                <w:noProof/>
                <w:color w:val="2706EA"/>
                <w:sz w:val="28"/>
                <w:szCs w:val="28"/>
                <w:rtl/>
              </w:rPr>
            </w:pPr>
            <w:r>
              <w:rPr>
                <w:rFonts w:hint="cs"/>
                <w:b/>
                <w:bCs/>
                <w:color w:val="0000FF"/>
                <w:sz w:val="36"/>
                <w:szCs w:val="36"/>
                <w:rtl/>
                <w:lang w:bidi="ar-SA"/>
              </w:rPr>
              <w:t>أ</w:t>
            </w:r>
            <w:r>
              <w:rPr>
                <w:rFonts w:hint="cs"/>
                <w:b/>
                <w:bCs/>
                <w:noProof/>
                <w:color w:val="2706EA"/>
                <w:sz w:val="28"/>
                <w:szCs w:val="28"/>
                <w:rtl/>
              </w:rPr>
              <w:t xml:space="preserve">.1- </w:t>
            </w:r>
            <w:r>
              <w:rPr>
                <w:rFonts w:hint="cs"/>
                <w:color w:val="0000FF"/>
                <w:sz w:val="28"/>
                <w:szCs w:val="28"/>
                <w:rtl/>
                <w:lang w:bidi="ar-SA"/>
              </w:rPr>
              <w:t>غير صحيح</w:t>
            </w:r>
            <w:r w:rsidRPr="00E80221">
              <w:rPr>
                <w:rFonts w:hint="cs"/>
                <w:color w:val="0000FF"/>
                <w:sz w:val="28"/>
                <w:szCs w:val="28"/>
                <w:rtl/>
              </w:rPr>
              <w:t>.</w:t>
            </w:r>
          </w:p>
          <w:p w14:paraId="6082DCDD" w14:textId="77777777" w:rsidR="00F30702" w:rsidRDefault="00F30702" w:rsidP="00CA1F34">
            <w:pPr>
              <w:rPr>
                <w:b/>
                <w:bCs/>
                <w:noProof/>
                <w:color w:val="2706EA"/>
                <w:sz w:val="28"/>
                <w:szCs w:val="28"/>
                <w:rtl/>
              </w:rPr>
            </w:pPr>
            <w:r>
              <w:rPr>
                <w:rFonts w:hint="cs"/>
                <w:b/>
                <w:bCs/>
                <w:color w:val="0000FF"/>
                <w:sz w:val="36"/>
                <w:szCs w:val="36"/>
                <w:rtl/>
                <w:lang w:bidi="ar-SA"/>
              </w:rPr>
              <w:t>أ</w:t>
            </w:r>
            <w:r>
              <w:rPr>
                <w:rFonts w:hint="cs"/>
                <w:b/>
                <w:bCs/>
                <w:noProof/>
                <w:color w:val="2706EA"/>
                <w:sz w:val="28"/>
                <w:szCs w:val="28"/>
                <w:rtl/>
              </w:rPr>
              <w:t xml:space="preserve">.2- </w:t>
            </w:r>
            <w:r>
              <w:rPr>
                <w:rFonts w:hint="cs"/>
                <w:color w:val="0000FF"/>
                <w:sz w:val="28"/>
                <w:szCs w:val="28"/>
                <w:rtl/>
                <w:lang w:bidi="ar-SA"/>
              </w:rPr>
              <w:t>صحيح</w:t>
            </w:r>
            <w:r w:rsidRPr="00E80221">
              <w:rPr>
                <w:rFonts w:hint="cs"/>
                <w:color w:val="0000FF"/>
                <w:sz w:val="28"/>
                <w:szCs w:val="28"/>
                <w:rtl/>
              </w:rPr>
              <w:t>.</w:t>
            </w:r>
          </w:p>
          <w:p w14:paraId="175FE6C0" w14:textId="77777777" w:rsidR="00F30702" w:rsidRDefault="00F30702" w:rsidP="00CA1F34">
            <w:pPr>
              <w:rPr>
                <w:b/>
                <w:bCs/>
                <w:noProof/>
                <w:color w:val="2706EA"/>
                <w:sz w:val="28"/>
                <w:szCs w:val="28"/>
                <w:rtl/>
              </w:rPr>
            </w:pPr>
            <w:r>
              <w:rPr>
                <w:rFonts w:hint="cs"/>
                <w:b/>
                <w:bCs/>
                <w:color w:val="0000FF"/>
                <w:sz w:val="36"/>
                <w:szCs w:val="36"/>
                <w:rtl/>
                <w:lang w:bidi="ar-SA"/>
              </w:rPr>
              <w:t>أ</w:t>
            </w:r>
            <w:r>
              <w:rPr>
                <w:rFonts w:hint="cs"/>
                <w:b/>
                <w:bCs/>
                <w:noProof/>
                <w:color w:val="2706EA"/>
                <w:sz w:val="28"/>
                <w:szCs w:val="28"/>
                <w:rtl/>
              </w:rPr>
              <w:t xml:space="preserve">.3- </w:t>
            </w:r>
            <w:r>
              <w:rPr>
                <w:rFonts w:hint="cs"/>
                <w:color w:val="0000FF"/>
                <w:sz w:val="28"/>
                <w:szCs w:val="28"/>
                <w:rtl/>
                <w:lang w:bidi="ar-SA"/>
              </w:rPr>
              <w:t>غير صحيح</w:t>
            </w:r>
            <w:r w:rsidRPr="00E80221">
              <w:rPr>
                <w:rFonts w:hint="cs"/>
                <w:color w:val="0000FF"/>
                <w:sz w:val="28"/>
                <w:szCs w:val="28"/>
                <w:rtl/>
              </w:rPr>
              <w:t>.</w:t>
            </w:r>
          </w:p>
          <w:p w14:paraId="55240CC5" w14:textId="77777777" w:rsidR="00F30702" w:rsidRDefault="00F30702" w:rsidP="00CA1F34">
            <w:pPr>
              <w:rPr>
                <w:b/>
                <w:bCs/>
                <w:noProof/>
                <w:color w:val="2706EA"/>
                <w:sz w:val="28"/>
                <w:szCs w:val="28"/>
                <w:rtl/>
              </w:rPr>
            </w:pPr>
          </w:p>
          <w:p w14:paraId="630AC42C" w14:textId="77777777" w:rsidR="00F30702" w:rsidRDefault="00F30702" w:rsidP="00CA1F34">
            <w:pPr>
              <w:rPr>
                <w:b/>
                <w:bCs/>
                <w:noProof/>
                <w:color w:val="2706EA"/>
                <w:sz w:val="28"/>
                <w:szCs w:val="28"/>
                <w:rtl/>
              </w:rPr>
            </w:pPr>
            <w:r>
              <w:rPr>
                <w:rFonts w:hint="cs"/>
                <w:b/>
                <w:bCs/>
                <w:color w:val="0000FF"/>
                <w:sz w:val="36"/>
                <w:szCs w:val="36"/>
                <w:rtl/>
                <w:lang w:bidi="ar-SA"/>
              </w:rPr>
              <w:t>ب</w:t>
            </w:r>
            <w:r>
              <w:rPr>
                <w:rFonts w:hint="cs"/>
                <w:b/>
                <w:bCs/>
                <w:noProof/>
                <w:color w:val="2706EA"/>
                <w:sz w:val="28"/>
                <w:szCs w:val="28"/>
                <w:rtl/>
              </w:rPr>
              <w:t xml:space="preserve">.1- </w:t>
            </w:r>
            <w:r>
              <w:rPr>
                <w:rFonts w:hint="cs"/>
                <w:color w:val="0000FF"/>
                <w:sz w:val="28"/>
                <w:szCs w:val="28"/>
                <w:rtl/>
                <w:lang w:bidi="ar-SA"/>
              </w:rPr>
              <w:t>غير صحيح</w:t>
            </w:r>
            <w:r w:rsidRPr="00E80221">
              <w:rPr>
                <w:rFonts w:hint="cs"/>
                <w:color w:val="0000FF"/>
                <w:sz w:val="28"/>
                <w:szCs w:val="28"/>
                <w:rtl/>
              </w:rPr>
              <w:t>.</w:t>
            </w:r>
          </w:p>
          <w:p w14:paraId="2F14A753" w14:textId="77777777" w:rsidR="00F30702" w:rsidRDefault="00F30702" w:rsidP="00CA1F34">
            <w:pPr>
              <w:rPr>
                <w:b/>
                <w:bCs/>
                <w:noProof/>
                <w:color w:val="2706EA"/>
                <w:sz w:val="28"/>
                <w:szCs w:val="28"/>
                <w:rtl/>
              </w:rPr>
            </w:pPr>
            <w:r>
              <w:rPr>
                <w:rFonts w:hint="cs"/>
                <w:b/>
                <w:bCs/>
                <w:color w:val="0000FF"/>
                <w:sz w:val="36"/>
                <w:szCs w:val="36"/>
                <w:rtl/>
                <w:lang w:bidi="ar-SA"/>
              </w:rPr>
              <w:t>ب</w:t>
            </w:r>
            <w:r>
              <w:rPr>
                <w:rFonts w:hint="cs"/>
                <w:b/>
                <w:bCs/>
                <w:noProof/>
                <w:color w:val="2706EA"/>
                <w:sz w:val="28"/>
                <w:szCs w:val="28"/>
                <w:rtl/>
              </w:rPr>
              <w:t>.2-</w:t>
            </w:r>
            <w:r>
              <w:rPr>
                <w:rFonts w:hint="cs"/>
                <w:color w:val="0000FF"/>
                <w:sz w:val="28"/>
                <w:szCs w:val="28"/>
                <w:rtl/>
                <w:lang w:bidi="ar-SA"/>
              </w:rPr>
              <w:t xml:space="preserve"> صحيح</w:t>
            </w:r>
            <w:r w:rsidRPr="00E80221">
              <w:rPr>
                <w:rFonts w:hint="cs"/>
                <w:color w:val="0000FF"/>
                <w:sz w:val="28"/>
                <w:szCs w:val="28"/>
                <w:rtl/>
              </w:rPr>
              <w:t>.</w:t>
            </w:r>
          </w:p>
          <w:p w14:paraId="4663DEBD" w14:textId="77777777" w:rsidR="00F30702" w:rsidRDefault="00F30702" w:rsidP="00CA1F34">
            <w:pPr>
              <w:rPr>
                <w:b/>
                <w:bCs/>
                <w:noProof/>
                <w:color w:val="2706EA"/>
                <w:sz w:val="28"/>
                <w:szCs w:val="28"/>
                <w:rtl/>
              </w:rPr>
            </w:pPr>
            <w:r>
              <w:rPr>
                <w:rFonts w:hint="cs"/>
                <w:b/>
                <w:bCs/>
                <w:color w:val="0000FF"/>
                <w:sz w:val="36"/>
                <w:szCs w:val="36"/>
                <w:rtl/>
                <w:lang w:bidi="ar-SA"/>
              </w:rPr>
              <w:t>ب</w:t>
            </w:r>
            <w:r>
              <w:rPr>
                <w:rFonts w:hint="cs"/>
                <w:b/>
                <w:bCs/>
                <w:noProof/>
                <w:color w:val="2706EA"/>
                <w:sz w:val="28"/>
                <w:szCs w:val="28"/>
                <w:rtl/>
              </w:rPr>
              <w:t xml:space="preserve">.3- </w:t>
            </w:r>
            <w:r>
              <w:rPr>
                <w:rFonts w:hint="cs"/>
                <w:color w:val="0000FF"/>
                <w:sz w:val="28"/>
                <w:szCs w:val="28"/>
                <w:rtl/>
                <w:lang w:bidi="ar-SA"/>
              </w:rPr>
              <w:t>غير صحيح</w:t>
            </w:r>
            <w:r w:rsidRPr="00E80221">
              <w:rPr>
                <w:rFonts w:hint="cs"/>
                <w:color w:val="0000FF"/>
                <w:sz w:val="28"/>
                <w:szCs w:val="28"/>
                <w:rtl/>
              </w:rPr>
              <w:t>.</w:t>
            </w:r>
          </w:p>
          <w:p w14:paraId="0064CC5C" w14:textId="77777777" w:rsidR="00F30702" w:rsidRDefault="00F30702" w:rsidP="00CA1F34">
            <w:pPr>
              <w:rPr>
                <w:b/>
                <w:bCs/>
                <w:noProof/>
                <w:color w:val="2706EA"/>
                <w:sz w:val="28"/>
                <w:szCs w:val="28"/>
                <w:rtl/>
              </w:rPr>
            </w:pPr>
          </w:p>
          <w:p w14:paraId="360094C7" w14:textId="77777777" w:rsidR="00F30702" w:rsidRDefault="00F30702" w:rsidP="00CA1F34">
            <w:pPr>
              <w:rPr>
                <w:b/>
                <w:bCs/>
                <w:noProof/>
                <w:color w:val="2706EA"/>
                <w:sz w:val="28"/>
                <w:szCs w:val="28"/>
                <w:rtl/>
              </w:rPr>
            </w:pPr>
          </w:p>
          <w:p w14:paraId="4F586857" w14:textId="77777777" w:rsidR="00F30702" w:rsidRDefault="00F30702" w:rsidP="00CA1F34">
            <w:pPr>
              <w:rPr>
                <w:b/>
                <w:bCs/>
                <w:noProof/>
                <w:color w:val="2706EA"/>
                <w:sz w:val="28"/>
                <w:szCs w:val="28"/>
                <w:rtl/>
              </w:rPr>
            </w:pPr>
          </w:p>
          <w:p w14:paraId="0DA7B5DD" w14:textId="77777777" w:rsidR="00F30702" w:rsidRDefault="00F30702" w:rsidP="00CA1F34">
            <w:pPr>
              <w:rPr>
                <w:b/>
                <w:bCs/>
                <w:noProof/>
                <w:color w:val="2706EA"/>
                <w:sz w:val="28"/>
                <w:szCs w:val="28"/>
                <w:rtl/>
              </w:rPr>
            </w:pPr>
            <w:r>
              <w:rPr>
                <w:rFonts w:hint="cs"/>
                <w:b/>
                <w:bCs/>
                <w:color w:val="0000FF"/>
                <w:sz w:val="36"/>
                <w:szCs w:val="36"/>
                <w:rtl/>
                <w:lang w:bidi="ar-SA"/>
              </w:rPr>
              <w:t>جـ</w:t>
            </w:r>
            <w:r>
              <w:rPr>
                <w:rFonts w:hint="cs"/>
                <w:b/>
                <w:bCs/>
                <w:noProof/>
                <w:color w:val="2706EA"/>
                <w:sz w:val="28"/>
                <w:szCs w:val="28"/>
                <w:rtl/>
              </w:rPr>
              <w:t xml:space="preserve">. </w:t>
            </w:r>
          </w:p>
          <w:p w14:paraId="75F8941B" w14:textId="77777777" w:rsidR="00F30702" w:rsidRPr="00604B29" w:rsidRDefault="00F30702" w:rsidP="00CA1F34">
            <w:pPr>
              <w:jc w:val="center"/>
              <w:rPr>
                <w:b/>
                <w:bCs/>
                <w:noProof/>
                <w:color w:val="2706EA"/>
                <w:sz w:val="28"/>
                <w:szCs w:val="28"/>
                <w:rtl/>
              </w:rPr>
            </w:pPr>
            <w:r w:rsidRPr="00604B29">
              <w:rPr>
                <w:rFonts w:hint="cs"/>
                <w:b/>
                <w:bCs/>
                <w:color w:val="2706EA"/>
                <w:sz w:val="40"/>
                <w:szCs w:val="40"/>
              </w:rPr>
              <w:t>V</w:t>
            </w:r>
            <w:r w:rsidRPr="00604B29">
              <w:rPr>
                <w:rFonts w:hint="cs"/>
                <w:b/>
                <w:bCs/>
                <w:noProof/>
                <w:color w:val="2706EA"/>
                <w:sz w:val="28"/>
                <w:szCs w:val="28"/>
              </w:rPr>
              <w:t>K</w:t>
            </w:r>
            <w:r w:rsidRPr="00604B29">
              <w:rPr>
                <w:b/>
                <w:bCs/>
                <w:noProof/>
                <w:color w:val="2706EA"/>
                <w:sz w:val="28"/>
                <w:szCs w:val="28"/>
              </w:rPr>
              <w:t xml:space="preserve"> </w:t>
            </w:r>
            <w:r w:rsidRPr="00604B29">
              <w:rPr>
                <w:b/>
                <w:bCs/>
                <w:noProof/>
                <w:color w:val="2706EA"/>
                <w:sz w:val="36"/>
                <w:szCs w:val="36"/>
              </w:rPr>
              <w:t>&gt;</w:t>
            </w:r>
            <w:r w:rsidRPr="00604B29">
              <w:rPr>
                <w:rFonts w:hint="cs"/>
                <w:b/>
                <w:bCs/>
                <w:color w:val="2706EA"/>
                <w:sz w:val="40"/>
                <w:szCs w:val="40"/>
              </w:rPr>
              <w:t>V</w:t>
            </w:r>
            <w:r w:rsidRPr="00604B29">
              <w:rPr>
                <w:b/>
                <w:bCs/>
                <w:noProof/>
                <w:color w:val="2706EA"/>
                <w:sz w:val="28"/>
                <w:szCs w:val="28"/>
              </w:rPr>
              <w:t>M</w:t>
            </w:r>
            <w:r w:rsidRPr="00604B29">
              <w:rPr>
                <w:b/>
                <w:bCs/>
                <w:noProof/>
                <w:color w:val="2706EA"/>
                <w:sz w:val="36"/>
                <w:szCs w:val="36"/>
              </w:rPr>
              <w:t>&gt;</w:t>
            </w:r>
            <w:r w:rsidRPr="00604B29">
              <w:rPr>
                <w:rFonts w:hint="cs"/>
                <w:b/>
                <w:bCs/>
                <w:color w:val="2706EA"/>
                <w:sz w:val="40"/>
                <w:szCs w:val="40"/>
              </w:rPr>
              <w:t>V</w:t>
            </w:r>
            <w:r w:rsidRPr="00604B29">
              <w:rPr>
                <w:b/>
                <w:bCs/>
                <w:noProof/>
                <w:color w:val="2706EA"/>
                <w:sz w:val="28"/>
                <w:szCs w:val="28"/>
              </w:rPr>
              <w:t>N</w:t>
            </w:r>
          </w:p>
          <w:p w14:paraId="5C56D22F" w14:textId="77777777" w:rsidR="00F30702" w:rsidRPr="00604B29" w:rsidRDefault="00F30702" w:rsidP="00CA1F34">
            <w:pPr>
              <w:jc w:val="center"/>
              <w:rPr>
                <w:b/>
                <w:bCs/>
                <w:noProof/>
                <w:color w:val="2706EA"/>
                <w:sz w:val="28"/>
                <w:szCs w:val="28"/>
                <w:rtl/>
              </w:rPr>
            </w:pPr>
            <w:r w:rsidRPr="00604B29">
              <w:rPr>
                <w:rFonts w:hint="cs"/>
                <w:b/>
                <w:bCs/>
                <w:color w:val="2706EA"/>
                <w:sz w:val="40"/>
                <w:szCs w:val="40"/>
              </w:rPr>
              <w:t>V</w:t>
            </w:r>
            <w:r w:rsidRPr="00604B29">
              <w:rPr>
                <w:rFonts w:hint="cs"/>
                <w:b/>
                <w:bCs/>
                <w:noProof/>
                <w:color w:val="2706EA"/>
                <w:sz w:val="28"/>
                <w:szCs w:val="28"/>
              </w:rPr>
              <w:t>K</w:t>
            </w:r>
            <w:r w:rsidRPr="00D32748">
              <w:rPr>
                <w:b/>
                <w:bCs/>
                <w:noProof/>
                <w:color w:val="2706EA"/>
                <w:sz w:val="36"/>
                <w:szCs w:val="36"/>
              </w:rPr>
              <w:t>=</w:t>
            </w:r>
            <w:r w:rsidRPr="00604B29">
              <w:rPr>
                <w:rFonts w:hint="cs"/>
                <w:b/>
                <w:bCs/>
                <w:color w:val="2706EA"/>
                <w:sz w:val="40"/>
                <w:szCs w:val="40"/>
              </w:rPr>
              <w:t>V</w:t>
            </w:r>
            <w:r w:rsidRPr="00604B29">
              <w:rPr>
                <w:rFonts w:hint="cs"/>
                <w:b/>
                <w:bCs/>
                <w:noProof/>
                <w:color w:val="2706EA"/>
                <w:sz w:val="28"/>
                <w:szCs w:val="28"/>
              </w:rPr>
              <w:t>Q</w:t>
            </w:r>
            <w:r w:rsidRPr="00604B29">
              <w:rPr>
                <w:b/>
                <w:bCs/>
                <w:noProof/>
                <w:color w:val="2706EA"/>
                <w:sz w:val="28"/>
                <w:szCs w:val="28"/>
              </w:rPr>
              <w:t xml:space="preserve"> </w:t>
            </w:r>
            <w:r w:rsidRPr="00604B29">
              <w:rPr>
                <w:rFonts w:hint="cs"/>
                <w:b/>
                <w:bCs/>
                <w:noProof/>
                <w:color w:val="2706EA"/>
                <w:sz w:val="28"/>
                <w:szCs w:val="28"/>
                <w:rtl/>
              </w:rPr>
              <w:t>=</w:t>
            </w:r>
            <w:r w:rsidRPr="00604B29">
              <w:rPr>
                <w:rFonts w:hint="cs"/>
                <w:b/>
                <w:bCs/>
                <w:color w:val="2706EA"/>
                <w:sz w:val="40"/>
                <w:szCs w:val="40"/>
              </w:rPr>
              <w:t>V</w:t>
            </w:r>
            <w:r w:rsidRPr="00604B29">
              <w:rPr>
                <w:rFonts w:hint="cs"/>
                <w:b/>
                <w:bCs/>
                <w:color w:val="2706EA"/>
                <w:sz w:val="40"/>
                <w:szCs w:val="40"/>
                <w:vertAlign w:val="subscript"/>
              </w:rPr>
              <w:t>P</w:t>
            </w:r>
          </w:p>
          <w:p w14:paraId="09CA3104" w14:textId="77777777" w:rsidR="00F30702" w:rsidRPr="00604B29" w:rsidRDefault="00F30702" w:rsidP="00CA1F34">
            <w:pPr>
              <w:jc w:val="center"/>
              <w:rPr>
                <w:b/>
                <w:bCs/>
                <w:noProof/>
                <w:color w:val="2706EA"/>
                <w:sz w:val="28"/>
                <w:szCs w:val="28"/>
                <w:rtl/>
              </w:rPr>
            </w:pPr>
            <w:r w:rsidRPr="00604B29">
              <w:rPr>
                <w:rFonts w:hint="cs"/>
                <w:b/>
                <w:bCs/>
                <w:color w:val="2706EA"/>
                <w:sz w:val="40"/>
                <w:szCs w:val="40"/>
              </w:rPr>
              <w:t>V</w:t>
            </w:r>
            <w:r w:rsidRPr="00604B29">
              <w:rPr>
                <w:b/>
                <w:bCs/>
                <w:noProof/>
                <w:color w:val="2706EA"/>
                <w:sz w:val="28"/>
                <w:szCs w:val="28"/>
              </w:rPr>
              <w:t>R</w:t>
            </w:r>
            <w:r w:rsidRPr="00604B29">
              <w:rPr>
                <w:b/>
                <w:bCs/>
                <w:noProof/>
                <w:color w:val="2706EA"/>
                <w:sz w:val="36"/>
                <w:szCs w:val="36"/>
              </w:rPr>
              <w:t>=</w:t>
            </w:r>
            <w:r w:rsidRPr="00604B29">
              <w:rPr>
                <w:rFonts w:hint="cs"/>
                <w:b/>
                <w:bCs/>
                <w:color w:val="2706EA"/>
                <w:sz w:val="40"/>
                <w:szCs w:val="40"/>
              </w:rPr>
              <w:t>V</w:t>
            </w:r>
            <w:r w:rsidRPr="00604B29">
              <w:rPr>
                <w:b/>
                <w:bCs/>
                <w:noProof/>
                <w:color w:val="2706EA"/>
                <w:sz w:val="28"/>
                <w:szCs w:val="28"/>
              </w:rPr>
              <w:t xml:space="preserve">N </w:t>
            </w:r>
          </w:p>
          <w:p w14:paraId="2CC7150F" w14:textId="77777777" w:rsidR="00F30702" w:rsidRPr="00604B29" w:rsidRDefault="00F30702" w:rsidP="00CA1F34">
            <w:pPr>
              <w:rPr>
                <w:noProof/>
                <w:color w:val="2706EA"/>
                <w:sz w:val="24"/>
                <w:szCs w:val="24"/>
                <w:rtl/>
              </w:rPr>
            </w:pPr>
          </w:p>
          <w:p w14:paraId="6C7FB989" w14:textId="77777777" w:rsidR="00F30702" w:rsidRDefault="00F30702" w:rsidP="00CA1F34">
            <w:pPr>
              <w:rPr>
                <w:b/>
                <w:bCs/>
                <w:noProof/>
                <w:color w:val="2706EA"/>
                <w:sz w:val="28"/>
                <w:szCs w:val="28"/>
                <w:rtl/>
              </w:rPr>
            </w:pPr>
          </w:p>
          <w:p w14:paraId="7AFDBBD8" w14:textId="77777777" w:rsidR="00F30702" w:rsidRDefault="00F30702" w:rsidP="00CA1F34">
            <w:pPr>
              <w:rPr>
                <w:b/>
                <w:bCs/>
                <w:noProof/>
                <w:color w:val="2706EA"/>
                <w:sz w:val="28"/>
                <w:szCs w:val="28"/>
                <w:rtl/>
              </w:rPr>
            </w:pPr>
          </w:p>
          <w:p w14:paraId="731C5011" w14:textId="77777777" w:rsidR="00F30702" w:rsidRPr="00CD7A09" w:rsidRDefault="00F30702" w:rsidP="00CA1F34">
            <w:pPr>
              <w:rPr>
                <w:b/>
                <w:bCs/>
                <w:noProof/>
                <w:color w:val="2706EA"/>
                <w:sz w:val="28"/>
                <w:szCs w:val="28"/>
                <w:rtl/>
              </w:rPr>
            </w:pPr>
          </w:p>
        </w:tc>
        <w:tc>
          <w:tcPr>
            <w:tcW w:w="2694" w:type="dxa"/>
          </w:tcPr>
          <w:p w14:paraId="20388D18" w14:textId="77777777" w:rsidR="00F30702" w:rsidRPr="00BC2D60" w:rsidRDefault="00F30702" w:rsidP="00CA1F34">
            <w:pPr>
              <w:pStyle w:val="a6"/>
              <w:ind w:left="0"/>
              <w:rPr>
                <w:b/>
                <w:bCs/>
                <w:color w:val="FF0000"/>
                <w:rtl/>
              </w:rPr>
            </w:pPr>
            <w:r>
              <w:rPr>
                <w:rFonts w:hint="cs"/>
                <w:b/>
                <w:bCs/>
                <w:color w:val="FF0000"/>
                <w:rtl/>
              </w:rPr>
              <w:lastRenderedPageBreak/>
              <w:t>1</w:t>
            </w:r>
            <w:r w:rsidRPr="00BC2D60">
              <w:rPr>
                <w:rFonts w:cs="Arial"/>
                <w:b/>
                <w:bCs/>
                <w:color w:val="FF0000"/>
                <w:rtl/>
              </w:rPr>
              <w:t xml:space="preserve">1. </w:t>
            </w:r>
            <w:r w:rsidRPr="00BC2D60">
              <w:rPr>
                <w:rFonts w:cs="Arial"/>
                <w:b/>
                <w:bCs/>
                <w:color w:val="FF0000"/>
                <w:rtl/>
                <w:lang w:bidi="ar-SA"/>
              </w:rPr>
              <w:t xml:space="preserve">يتم توصيل المقاومات </w:t>
            </w:r>
            <w:r w:rsidRPr="00301A1D">
              <w:rPr>
                <w:rFonts w:cs="Arial"/>
                <w:b/>
                <w:bCs/>
                <w:color w:val="FF0000"/>
                <w:vertAlign w:val="subscript"/>
                <w:rtl/>
                <w:lang w:bidi="ar-SA"/>
              </w:rPr>
              <w:t>2</w:t>
            </w:r>
            <w:r w:rsidRPr="00BC2D60">
              <w:rPr>
                <w:b/>
                <w:bCs/>
                <w:color w:val="FF0000"/>
              </w:rPr>
              <w:t>R</w:t>
            </w:r>
            <w:r w:rsidRPr="00BC2D60">
              <w:rPr>
                <w:rFonts w:cs="Arial"/>
                <w:b/>
                <w:bCs/>
                <w:color w:val="FF0000"/>
                <w:rtl/>
                <w:lang w:bidi="ar-SA"/>
              </w:rPr>
              <w:t xml:space="preserve"> </w:t>
            </w:r>
            <w:proofErr w:type="gramStart"/>
            <w:r w:rsidRPr="00BC2D60">
              <w:rPr>
                <w:rFonts w:cs="Arial"/>
                <w:b/>
                <w:bCs/>
                <w:color w:val="FF0000"/>
                <w:rtl/>
                <w:lang w:bidi="ar-SA"/>
              </w:rPr>
              <w:t xml:space="preserve">و </w:t>
            </w:r>
            <w:r w:rsidRPr="00301A1D">
              <w:rPr>
                <w:rFonts w:cs="Arial"/>
                <w:b/>
                <w:bCs/>
                <w:color w:val="FF0000"/>
                <w:vertAlign w:val="subscript"/>
                <w:rtl/>
                <w:lang w:bidi="ar-SA"/>
              </w:rPr>
              <w:t>3</w:t>
            </w:r>
            <w:r w:rsidRPr="00BC2D60">
              <w:rPr>
                <w:b/>
                <w:bCs/>
                <w:color w:val="FF0000"/>
              </w:rPr>
              <w:t>R</w:t>
            </w:r>
            <w:proofErr w:type="gramEnd"/>
            <w:r w:rsidRPr="00BC2D60">
              <w:rPr>
                <w:rFonts w:cs="Arial"/>
                <w:b/>
                <w:bCs/>
                <w:color w:val="FF0000"/>
                <w:rtl/>
                <w:lang w:bidi="ar-SA"/>
              </w:rPr>
              <w:t xml:space="preserve"> </w:t>
            </w:r>
            <w:r>
              <w:rPr>
                <w:rFonts w:cs="Arial" w:hint="cs"/>
                <w:b/>
                <w:bCs/>
                <w:color w:val="FF0000"/>
                <w:rtl/>
                <w:lang w:bidi="ar-SA"/>
              </w:rPr>
              <w:t>على التوالي</w:t>
            </w:r>
            <w:r w:rsidRPr="00BC2D60">
              <w:rPr>
                <w:rFonts w:cs="Arial"/>
                <w:b/>
                <w:bCs/>
                <w:color w:val="FF0000"/>
                <w:rtl/>
                <w:lang w:bidi="ar-SA"/>
              </w:rPr>
              <w:t>، ويتم توصيل المقاوم الم</w:t>
            </w:r>
            <w:r>
              <w:rPr>
                <w:rFonts w:cs="Arial" w:hint="cs"/>
                <w:b/>
                <w:bCs/>
                <w:color w:val="FF0000"/>
                <w:rtl/>
                <w:lang w:bidi="ar-SA"/>
              </w:rPr>
              <w:t>حصل</w:t>
            </w:r>
            <w:r w:rsidRPr="00BC2D60">
              <w:rPr>
                <w:rFonts w:cs="Arial"/>
                <w:b/>
                <w:bCs/>
                <w:color w:val="FF0000"/>
                <w:rtl/>
                <w:lang w:bidi="ar-SA"/>
              </w:rPr>
              <w:t xml:space="preserve"> لهذين المقاومين </w:t>
            </w:r>
            <w:r>
              <w:rPr>
                <w:rFonts w:cs="Arial" w:hint="cs"/>
                <w:b/>
                <w:bCs/>
                <w:color w:val="FF0000"/>
                <w:rtl/>
                <w:lang w:bidi="ar-SA"/>
              </w:rPr>
              <w:t xml:space="preserve">على </w:t>
            </w:r>
            <w:r w:rsidRPr="00BC2D60">
              <w:rPr>
                <w:rFonts w:cs="Arial"/>
                <w:b/>
                <w:bCs/>
                <w:color w:val="FF0000"/>
                <w:rtl/>
                <w:lang w:bidi="ar-SA"/>
              </w:rPr>
              <w:t xml:space="preserve">التوازي مع المقاوم </w:t>
            </w:r>
            <w:r w:rsidRPr="00301A1D">
              <w:rPr>
                <w:rFonts w:cs="Arial"/>
                <w:b/>
                <w:bCs/>
                <w:color w:val="FF0000"/>
                <w:vertAlign w:val="subscript"/>
                <w:rtl/>
                <w:lang w:bidi="ar-SA"/>
              </w:rPr>
              <w:t>1</w:t>
            </w:r>
            <w:r w:rsidRPr="00BC2D60">
              <w:rPr>
                <w:b/>
                <w:bCs/>
                <w:color w:val="FF0000"/>
              </w:rPr>
              <w:t>R</w:t>
            </w:r>
            <w:r w:rsidRPr="00BC2D60">
              <w:rPr>
                <w:rFonts w:cs="Arial"/>
                <w:b/>
                <w:bCs/>
                <w:color w:val="FF0000"/>
                <w:rtl/>
                <w:lang w:bidi="ar-SA"/>
              </w:rPr>
              <w:t>.</w:t>
            </w:r>
          </w:p>
          <w:p w14:paraId="3489A15E" w14:textId="77777777" w:rsidR="00F30702" w:rsidRPr="00BC2D60" w:rsidRDefault="00F30702" w:rsidP="00CA1F34">
            <w:pPr>
              <w:pStyle w:val="a6"/>
              <w:ind w:left="0"/>
              <w:rPr>
                <w:b/>
                <w:bCs/>
                <w:color w:val="FF0000"/>
                <w:rtl/>
              </w:rPr>
            </w:pPr>
          </w:p>
          <w:p w14:paraId="1F007036" w14:textId="77777777" w:rsidR="00F30702" w:rsidRPr="00BC2D60" w:rsidRDefault="00F30702" w:rsidP="00CA1F34">
            <w:pPr>
              <w:pStyle w:val="a6"/>
              <w:ind w:left="0"/>
              <w:rPr>
                <w:b/>
                <w:bCs/>
                <w:color w:val="FF0000"/>
                <w:rtl/>
              </w:rPr>
            </w:pPr>
            <w:r w:rsidRPr="00BC2D60">
              <w:rPr>
                <w:rFonts w:cs="Arial"/>
                <w:b/>
                <w:bCs/>
                <w:color w:val="FF0000"/>
                <w:rtl/>
                <w:lang w:bidi="ar-SA"/>
              </w:rPr>
              <w:t>يتم توصيل المقاوم الم</w:t>
            </w:r>
            <w:r>
              <w:rPr>
                <w:rFonts w:cs="Arial" w:hint="cs"/>
                <w:b/>
                <w:bCs/>
                <w:color w:val="FF0000"/>
                <w:rtl/>
                <w:lang w:bidi="ar-SA"/>
              </w:rPr>
              <w:t>حصل</w:t>
            </w:r>
            <w:r w:rsidRPr="00BC2D60">
              <w:rPr>
                <w:rFonts w:cs="Arial"/>
                <w:b/>
                <w:bCs/>
                <w:color w:val="FF0000"/>
                <w:rtl/>
                <w:lang w:bidi="ar-SA"/>
              </w:rPr>
              <w:t xml:space="preserve"> للمقاومات الثلاثة </w:t>
            </w:r>
            <w:r>
              <w:rPr>
                <w:rFonts w:cs="Arial" w:hint="cs"/>
                <w:b/>
                <w:bCs/>
                <w:color w:val="FF0000"/>
                <w:rtl/>
                <w:lang w:bidi="ar-SA"/>
              </w:rPr>
              <w:t>على التوالي</w:t>
            </w:r>
            <w:r w:rsidRPr="00BC2D60">
              <w:rPr>
                <w:rFonts w:cs="Arial"/>
                <w:b/>
                <w:bCs/>
                <w:color w:val="FF0000"/>
                <w:rtl/>
                <w:lang w:bidi="ar-SA"/>
              </w:rPr>
              <w:t xml:space="preserve"> </w:t>
            </w:r>
            <w:r>
              <w:rPr>
                <w:rFonts w:cs="Arial" w:hint="cs"/>
                <w:b/>
                <w:bCs/>
                <w:color w:val="FF0000"/>
                <w:rtl/>
                <w:lang w:bidi="ar-SA"/>
              </w:rPr>
              <w:t xml:space="preserve">مع </w:t>
            </w:r>
            <w:r w:rsidRPr="00BC2D60">
              <w:rPr>
                <w:rFonts w:cs="Arial"/>
                <w:b/>
                <w:bCs/>
                <w:color w:val="FF0000"/>
                <w:rtl/>
                <w:lang w:bidi="ar-SA"/>
              </w:rPr>
              <w:t>المقاومة الداخلية للبطارية.</w:t>
            </w:r>
          </w:p>
          <w:p w14:paraId="6EDD9205" w14:textId="77777777" w:rsidR="00F30702" w:rsidRPr="00BC2D60" w:rsidRDefault="00F30702" w:rsidP="00CA1F34">
            <w:pPr>
              <w:pStyle w:val="a6"/>
              <w:rPr>
                <w:b/>
                <w:bCs/>
                <w:color w:val="FF0000"/>
                <w:rtl/>
              </w:rPr>
            </w:pPr>
          </w:p>
          <w:p w14:paraId="4537B1D1" w14:textId="77777777" w:rsidR="00F30702" w:rsidRPr="00BC2D60" w:rsidRDefault="00F30702" w:rsidP="00CA1F34">
            <w:pPr>
              <w:pStyle w:val="a6"/>
              <w:rPr>
                <w:b/>
                <w:bCs/>
                <w:color w:val="FF0000"/>
                <w:rtl/>
              </w:rPr>
            </w:pPr>
          </w:p>
          <w:p w14:paraId="04AD7D44" w14:textId="77777777" w:rsidR="00F30702" w:rsidRDefault="00F30702" w:rsidP="00CA1F34">
            <w:pPr>
              <w:pStyle w:val="a6"/>
              <w:ind w:left="0"/>
              <w:rPr>
                <w:b/>
                <w:bCs/>
                <w:color w:val="FF0000"/>
                <w:rtl/>
                <w:lang w:bidi="ar-SA"/>
              </w:rPr>
            </w:pPr>
            <w:r w:rsidRPr="00BC2D60">
              <w:rPr>
                <w:rFonts w:cs="Arial"/>
                <w:b/>
                <w:bCs/>
                <w:color w:val="FF0000"/>
                <w:rtl/>
              </w:rPr>
              <w:t xml:space="preserve">2. </w:t>
            </w:r>
            <w:r w:rsidRPr="00BC2D60">
              <w:rPr>
                <w:rFonts w:cs="Arial"/>
                <w:b/>
                <w:bCs/>
                <w:color w:val="FF0000"/>
                <w:rtl/>
                <w:lang w:bidi="ar-SA"/>
              </w:rPr>
              <w:t xml:space="preserve">الدائرة المكافئة لهذه الدائرة عبارة عن دائرة </w:t>
            </w:r>
            <w:r>
              <w:rPr>
                <w:rFonts w:cs="Arial" w:hint="cs"/>
                <w:b/>
                <w:bCs/>
                <w:color w:val="FF0000"/>
                <w:rtl/>
                <w:lang w:bidi="ar-SA"/>
              </w:rPr>
              <w:t>على التوازي</w:t>
            </w:r>
            <w:r w:rsidRPr="00BC2D60">
              <w:rPr>
                <w:rFonts w:cs="Arial"/>
                <w:b/>
                <w:bCs/>
                <w:color w:val="FF0000"/>
                <w:rtl/>
                <w:lang w:bidi="ar-SA"/>
              </w:rPr>
              <w:t xml:space="preserve"> م</w:t>
            </w:r>
            <w:r>
              <w:rPr>
                <w:rFonts w:cs="Arial" w:hint="cs"/>
                <w:b/>
                <w:bCs/>
                <w:color w:val="FF0000"/>
                <w:rtl/>
                <w:lang w:bidi="ar-SA"/>
              </w:rPr>
              <w:t>وصولة</w:t>
            </w:r>
            <w:r w:rsidRPr="00BC2D60">
              <w:rPr>
                <w:rFonts w:cs="Arial"/>
                <w:b/>
                <w:bCs/>
                <w:color w:val="FF0000"/>
                <w:rtl/>
                <w:lang w:bidi="ar-SA"/>
              </w:rPr>
              <w:t xml:space="preserve"> بمصدر </w:t>
            </w:r>
            <w:r>
              <w:rPr>
                <w:rFonts w:cs="Arial" w:hint="cs"/>
                <w:b/>
                <w:bCs/>
                <w:color w:val="FF0000"/>
                <w:rtl/>
                <w:lang w:bidi="ar-SA"/>
              </w:rPr>
              <w:t xml:space="preserve">فرق </w:t>
            </w:r>
            <w:r w:rsidRPr="00BC2D60">
              <w:rPr>
                <w:rFonts w:cs="Arial"/>
                <w:b/>
                <w:bCs/>
                <w:color w:val="FF0000"/>
                <w:rtl/>
                <w:lang w:bidi="ar-SA"/>
              </w:rPr>
              <w:t>جهد كهربائي غير مثالي.</w:t>
            </w:r>
          </w:p>
          <w:p w14:paraId="0EAB411E" w14:textId="77777777" w:rsidR="00F30702" w:rsidRDefault="00F30702" w:rsidP="00CA1F34">
            <w:pPr>
              <w:pStyle w:val="a6"/>
              <w:ind w:left="0"/>
              <w:rPr>
                <w:b/>
                <w:bCs/>
                <w:color w:val="FF0000"/>
                <w:rtl/>
              </w:rPr>
            </w:pPr>
          </w:p>
          <w:p w14:paraId="5AEDE434" w14:textId="77777777" w:rsidR="00F30702" w:rsidRDefault="00F30702" w:rsidP="00CA1F34">
            <w:pPr>
              <w:pStyle w:val="a6"/>
              <w:ind w:left="0"/>
              <w:rPr>
                <w:b/>
                <w:bCs/>
                <w:color w:val="FF0000"/>
                <w:rtl/>
              </w:rPr>
            </w:pPr>
          </w:p>
          <w:p w14:paraId="73588397" w14:textId="77777777" w:rsidR="00F30702" w:rsidRDefault="00F30702" w:rsidP="00CA1F34">
            <w:pPr>
              <w:pStyle w:val="a6"/>
              <w:ind w:left="0"/>
              <w:rPr>
                <w:b/>
                <w:bCs/>
                <w:color w:val="FF0000"/>
                <w:rtl/>
              </w:rPr>
            </w:pPr>
          </w:p>
          <w:p w14:paraId="25BD3CDB" w14:textId="77777777" w:rsidR="00F30702" w:rsidRDefault="00F30702" w:rsidP="00CA1F34">
            <w:pPr>
              <w:pStyle w:val="a6"/>
              <w:ind w:left="0"/>
              <w:rPr>
                <w:b/>
                <w:bCs/>
                <w:color w:val="FF0000"/>
                <w:rtl/>
              </w:rPr>
            </w:pPr>
          </w:p>
          <w:p w14:paraId="67D460EB" w14:textId="77777777" w:rsidR="00F30702" w:rsidRDefault="00F30702" w:rsidP="00CA1F34">
            <w:pPr>
              <w:pStyle w:val="a6"/>
              <w:ind w:left="0"/>
              <w:rPr>
                <w:b/>
                <w:bCs/>
                <w:color w:val="FF0000"/>
                <w:rtl/>
              </w:rPr>
            </w:pPr>
          </w:p>
          <w:p w14:paraId="5996FC86" w14:textId="77777777" w:rsidR="00F30702" w:rsidRDefault="00F30702" w:rsidP="00CA1F34">
            <w:pPr>
              <w:pStyle w:val="a6"/>
              <w:ind w:left="0"/>
              <w:rPr>
                <w:b/>
                <w:bCs/>
                <w:color w:val="FF0000"/>
                <w:rtl/>
              </w:rPr>
            </w:pPr>
          </w:p>
          <w:p w14:paraId="106282C4" w14:textId="77777777" w:rsidR="00F30702" w:rsidRDefault="00F30702" w:rsidP="00CA1F34">
            <w:pPr>
              <w:pStyle w:val="a6"/>
              <w:ind w:left="0"/>
              <w:rPr>
                <w:b/>
                <w:bCs/>
                <w:color w:val="FF0000"/>
                <w:rtl/>
              </w:rPr>
            </w:pPr>
          </w:p>
          <w:p w14:paraId="2E3F43C4" w14:textId="77777777" w:rsidR="00F30702" w:rsidRDefault="00F30702" w:rsidP="00CA1F34">
            <w:pPr>
              <w:pStyle w:val="a6"/>
              <w:ind w:left="0"/>
              <w:rPr>
                <w:b/>
                <w:bCs/>
                <w:color w:val="FF0000"/>
                <w:rtl/>
              </w:rPr>
            </w:pPr>
          </w:p>
          <w:p w14:paraId="4C177046" w14:textId="77777777" w:rsidR="00F30702" w:rsidRDefault="00F30702" w:rsidP="00CA1F34">
            <w:pPr>
              <w:pStyle w:val="a6"/>
              <w:ind w:left="0"/>
              <w:rPr>
                <w:b/>
                <w:bCs/>
                <w:color w:val="FF0000"/>
                <w:rtl/>
              </w:rPr>
            </w:pPr>
          </w:p>
          <w:p w14:paraId="3A3AFE81" w14:textId="77777777" w:rsidR="00F30702" w:rsidRDefault="00F30702" w:rsidP="00CA1F34">
            <w:pPr>
              <w:pStyle w:val="a6"/>
              <w:ind w:left="0"/>
              <w:rPr>
                <w:b/>
                <w:bCs/>
                <w:color w:val="FF0000"/>
                <w:rtl/>
              </w:rPr>
            </w:pPr>
          </w:p>
          <w:p w14:paraId="044262E0" w14:textId="77777777" w:rsidR="00F30702" w:rsidRDefault="00F30702" w:rsidP="00CA1F34">
            <w:pPr>
              <w:pStyle w:val="a6"/>
              <w:ind w:left="0"/>
              <w:rPr>
                <w:b/>
                <w:bCs/>
                <w:color w:val="FF0000"/>
                <w:rtl/>
              </w:rPr>
            </w:pPr>
          </w:p>
          <w:p w14:paraId="01D7CDD9" w14:textId="77777777" w:rsidR="00F30702" w:rsidRDefault="00F30702" w:rsidP="00CA1F34">
            <w:pPr>
              <w:pStyle w:val="a6"/>
              <w:ind w:left="0"/>
              <w:rPr>
                <w:b/>
                <w:bCs/>
                <w:color w:val="FF0000"/>
                <w:rtl/>
              </w:rPr>
            </w:pPr>
          </w:p>
          <w:p w14:paraId="4F00A039" w14:textId="77777777" w:rsidR="00F30702" w:rsidRDefault="00F30702" w:rsidP="00CA1F34">
            <w:pPr>
              <w:pStyle w:val="a6"/>
              <w:ind w:left="0"/>
              <w:rPr>
                <w:b/>
                <w:bCs/>
                <w:color w:val="FF0000"/>
                <w:rtl/>
              </w:rPr>
            </w:pPr>
          </w:p>
          <w:p w14:paraId="660F92DC" w14:textId="77777777" w:rsidR="00F30702" w:rsidRDefault="00F30702" w:rsidP="00CA1F34">
            <w:pPr>
              <w:pStyle w:val="a6"/>
              <w:ind w:left="0"/>
              <w:rPr>
                <w:b/>
                <w:bCs/>
                <w:color w:val="FF0000"/>
                <w:rtl/>
              </w:rPr>
            </w:pPr>
          </w:p>
          <w:p w14:paraId="7E81DED4" w14:textId="77777777" w:rsidR="00F30702" w:rsidRDefault="00F30702" w:rsidP="00CA1F34">
            <w:pPr>
              <w:pStyle w:val="a6"/>
              <w:ind w:left="0"/>
              <w:rPr>
                <w:b/>
                <w:bCs/>
                <w:color w:val="FF0000"/>
                <w:rtl/>
              </w:rPr>
            </w:pPr>
          </w:p>
          <w:p w14:paraId="563463A4" w14:textId="256711C0" w:rsidR="00F30702" w:rsidRPr="00AE5931" w:rsidRDefault="00F30702" w:rsidP="00CA1F34">
            <w:pPr>
              <w:rPr>
                <w:b/>
                <w:bCs/>
                <w:color w:val="FF0000"/>
                <w:rtl/>
              </w:rPr>
            </w:pPr>
            <w:r w:rsidRPr="00AE5931">
              <w:rPr>
                <w:rFonts w:cs="Arial"/>
                <w:b/>
                <w:bCs/>
                <w:color w:val="FF0000"/>
                <w:rtl/>
              </w:rPr>
              <w:lastRenderedPageBreak/>
              <w:t xml:space="preserve">1. </w:t>
            </w:r>
            <w:r w:rsidRPr="00AE5931">
              <w:rPr>
                <w:rFonts w:cs="Arial"/>
                <w:b/>
                <w:bCs/>
                <w:color w:val="FF0000"/>
                <w:rtl/>
                <w:lang w:bidi="ar-SA"/>
              </w:rPr>
              <w:t xml:space="preserve">في </w:t>
            </w:r>
            <w:r>
              <w:rPr>
                <w:rFonts w:cs="Arial" w:hint="cs"/>
                <w:b/>
                <w:bCs/>
                <w:color w:val="FF0000"/>
                <w:rtl/>
                <w:lang w:bidi="ar-SA"/>
              </w:rPr>
              <w:t xml:space="preserve">كل </w:t>
            </w:r>
            <w:r w:rsidRPr="00AE5931">
              <w:rPr>
                <w:rFonts w:cs="Arial"/>
                <w:b/>
                <w:bCs/>
                <w:color w:val="FF0000"/>
                <w:rtl/>
                <w:lang w:bidi="ar-SA"/>
              </w:rPr>
              <w:t xml:space="preserve">الدائرة هناك ثلاثة </w:t>
            </w:r>
            <w:r>
              <w:rPr>
                <w:rFonts w:cs="Arial" w:hint="cs"/>
                <w:b/>
                <w:bCs/>
                <w:color w:val="FF0000"/>
                <w:rtl/>
                <w:lang w:bidi="ar-SA"/>
              </w:rPr>
              <w:t>جهود</w:t>
            </w:r>
            <w:r w:rsidRPr="00AE5931">
              <w:rPr>
                <w:rFonts w:cs="Arial"/>
                <w:b/>
                <w:bCs/>
                <w:color w:val="FF0000"/>
                <w:rtl/>
                <w:lang w:bidi="ar-SA"/>
              </w:rPr>
              <w:t xml:space="preserve"> مختلفة فقط.</w:t>
            </w:r>
          </w:p>
          <w:p w14:paraId="32DF5FC6" w14:textId="77777777" w:rsidR="00F30702" w:rsidRPr="00AE5931" w:rsidRDefault="00F30702" w:rsidP="00CA1F34">
            <w:pPr>
              <w:rPr>
                <w:b/>
                <w:bCs/>
                <w:color w:val="FF0000"/>
                <w:rtl/>
              </w:rPr>
            </w:pPr>
          </w:p>
          <w:p w14:paraId="3E69F690" w14:textId="77777777" w:rsidR="00F30702" w:rsidRDefault="00F30702" w:rsidP="00CA1F34">
            <w:pPr>
              <w:rPr>
                <w:b/>
                <w:bCs/>
                <w:color w:val="FF0000"/>
                <w:rtl/>
              </w:rPr>
            </w:pPr>
            <w:r w:rsidRPr="00AE5931">
              <w:rPr>
                <w:rFonts w:cs="Arial"/>
                <w:b/>
                <w:bCs/>
                <w:color w:val="FF0000"/>
                <w:rtl/>
                <w:lang w:bidi="ar-SA"/>
              </w:rPr>
              <w:t>في الدائرة التالية، يتم وصف ال</w:t>
            </w:r>
            <w:r>
              <w:rPr>
                <w:rFonts w:cs="Arial" w:hint="cs"/>
                <w:b/>
                <w:bCs/>
                <w:color w:val="FF0000"/>
                <w:rtl/>
                <w:lang w:bidi="ar-SA"/>
              </w:rPr>
              <w:t>جهود</w:t>
            </w:r>
            <w:r w:rsidRPr="00AE5931">
              <w:rPr>
                <w:rFonts w:cs="Arial"/>
                <w:b/>
                <w:bCs/>
                <w:color w:val="FF0000"/>
                <w:rtl/>
                <w:lang w:bidi="ar-SA"/>
              </w:rPr>
              <w:t xml:space="preserve"> الثلاثة المختلفة بثلاثة ألوان مختلفة: الأخضر وال</w:t>
            </w:r>
            <w:r>
              <w:rPr>
                <w:rFonts w:cs="Arial" w:hint="cs"/>
                <w:b/>
                <w:bCs/>
                <w:color w:val="FF0000"/>
                <w:rtl/>
                <w:lang w:bidi="ar-SA"/>
              </w:rPr>
              <w:t>بنفسجي</w:t>
            </w:r>
            <w:r w:rsidRPr="00AE5931">
              <w:rPr>
                <w:rFonts w:cs="Arial"/>
                <w:b/>
                <w:bCs/>
                <w:color w:val="FF0000"/>
                <w:rtl/>
                <w:lang w:bidi="ar-SA"/>
              </w:rPr>
              <w:t xml:space="preserve"> والأزرق.</w:t>
            </w:r>
            <w:r>
              <w:rPr>
                <w:rFonts w:hint="cs"/>
                <w:b/>
                <w:bCs/>
                <w:color w:val="FF0000"/>
                <w:rtl/>
              </w:rPr>
              <w:t xml:space="preserve">. </w:t>
            </w:r>
          </w:p>
          <w:p w14:paraId="0224BEAB" w14:textId="77777777" w:rsidR="00F30702" w:rsidRDefault="00F30702" w:rsidP="00CA1F34">
            <w:pPr>
              <w:pStyle w:val="a6"/>
              <w:ind w:left="0"/>
              <w:rPr>
                <w:b/>
                <w:bCs/>
                <w:color w:val="FF0000"/>
                <w:rtl/>
              </w:rPr>
            </w:pPr>
          </w:p>
          <w:p w14:paraId="56B35D1E" w14:textId="77777777" w:rsidR="00F30702" w:rsidRDefault="00F30702" w:rsidP="00CA1F34">
            <w:pPr>
              <w:rPr>
                <w:rtl/>
              </w:rPr>
            </w:pPr>
            <w:r>
              <w:rPr>
                <w:kern w:val="2"/>
                <w14:ligatures w14:val="standardContextual"/>
              </w:rPr>
              <w:object w:dxaOrig="3330" w:dyaOrig="2715" w14:anchorId="744B517E">
                <v:shape id="_x0000_i1204" type="#_x0000_t75" style="width:122.25pt;height:93.75pt" o:ole="">
                  <v:imagedata r:id="rId996" o:title=""/>
                </v:shape>
                <o:OLEObject Type="Embed" ProgID="PBrush" ShapeID="_x0000_i1204" DrawAspect="Content" ObjectID="_1826994164" r:id="rId997"/>
              </w:object>
            </w:r>
          </w:p>
          <w:p w14:paraId="3A082E2E" w14:textId="77777777" w:rsidR="00F30702" w:rsidRDefault="00F30702" w:rsidP="00CA1F34">
            <w:pPr>
              <w:rPr>
                <w:rtl/>
              </w:rPr>
            </w:pPr>
          </w:p>
          <w:p w14:paraId="493DB56A" w14:textId="77777777" w:rsidR="00F30702" w:rsidRPr="00DF050C" w:rsidRDefault="00F30702" w:rsidP="00CA1F34">
            <w:pPr>
              <w:pStyle w:val="a6"/>
              <w:ind w:left="34"/>
              <w:rPr>
                <w:b/>
                <w:bCs/>
                <w:color w:val="FF0000"/>
                <w:rtl/>
              </w:rPr>
            </w:pPr>
            <w:r w:rsidRPr="00DF050C">
              <w:rPr>
                <w:rFonts w:cs="Arial"/>
                <w:b/>
                <w:bCs/>
                <w:color w:val="FF0000"/>
                <w:rtl/>
                <w:lang w:bidi="ar-SA"/>
              </w:rPr>
              <w:t>كل نقطة في ا</w:t>
            </w:r>
            <w:r>
              <w:rPr>
                <w:rFonts w:cs="Arial" w:hint="cs"/>
                <w:b/>
                <w:bCs/>
                <w:color w:val="FF0000"/>
                <w:rtl/>
                <w:lang w:bidi="ar-SA"/>
              </w:rPr>
              <w:t>سلاك التوصيل</w:t>
            </w:r>
            <w:r w:rsidRPr="00DF050C">
              <w:rPr>
                <w:rFonts w:cs="Arial"/>
                <w:b/>
                <w:bCs/>
                <w:color w:val="FF0000"/>
                <w:rtl/>
                <w:lang w:bidi="ar-SA"/>
              </w:rPr>
              <w:t xml:space="preserve"> ال</w:t>
            </w:r>
            <w:r>
              <w:rPr>
                <w:rFonts w:cs="Arial" w:hint="cs"/>
                <w:b/>
                <w:bCs/>
                <w:color w:val="FF0000"/>
                <w:rtl/>
                <w:lang w:bidi="ar-SA"/>
              </w:rPr>
              <w:t>مشار ل</w:t>
            </w:r>
            <w:r w:rsidRPr="00DF050C">
              <w:rPr>
                <w:rFonts w:cs="Arial"/>
                <w:b/>
                <w:bCs/>
                <w:color w:val="FF0000"/>
                <w:rtl/>
                <w:lang w:bidi="ar-SA"/>
              </w:rPr>
              <w:t>ها باللون الأخضر لها نفس ال</w:t>
            </w:r>
            <w:r>
              <w:rPr>
                <w:rFonts w:cs="Arial" w:hint="cs"/>
                <w:b/>
                <w:bCs/>
                <w:color w:val="FF0000"/>
                <w:rtl/>
                <w:lang w:bidi="ar-SA"/>
              </w:rPr>
              <w:t>جهد</w:t>
            </w:r>
            <w:r w:rsidRPr="00DF050C">
              <w:rPr>
                <w:rFonts w:cs="Arial"/>
                <w:b/>
                <w:bCs/>
                <w:color w:val="FF0000"/>
                <w:rtl/>
                <w:lang w:bidi="ar-SA"/>
              </w:rPr>
              <w:t>، وهي أ</w:t>
            </w:r>
            <w:r>
              <w:rPr>
                <w:rFonts w:cs="Arial" w:hint="cs"/>
                <w:b/>
                <w:bCs/>
                <w:color w:val="FF0000"/>
                <w:rtl/>
                <w:lang w:bidi="ar-SA"/>
              </w:rPr>
              <w:t>على جهد.</w:t>
            </w:r>
          </w:p>
          <w:p w14:paraId="557ABA80" w14:textId="77777777" w:rsidR="00F30702" w:rsidRPr="00DF050C" w:rsidRDefault="00F30702" w:rsidP="00CA1F34">
            <w:pPr>
              <w:pStyle w:val="a6"/>
              <w:ind w:left="34"/>
              <w:rPr>
                <w:b/>
                <w:bCs/>
                <w:color w:val="FF0000"/>
                <w:rtl/>
              </w:rPr>
            </w:pPr>
          </w:p>
          <w:p w14:paraId="6051A5BA" w14:textId="77777777" w:rsidR="00F30702" w:rsidRPr="00DF050C" w:rsidRDefault="00F30702" w:rsidP="00CA1F34">
            <w:pPr>
              <w:pStyle w:val="a6"/>
              <w:ind w:left="34"/>
              <w:rPr>
                <w:b/>
                <w:bCs/>
                <w:color w:val="FF0000"/>
                <w:rtl/>
              </w:rPr>
            </w:pPr>
            <w:r w:rsidRPr="00DF050C">
              <w:rPr>
                <w:rFonts w:cs="Arial"/>
                <w:b/>
                <w:bCs/>
                <w:color w:val="FF0000"/>
                <w:rtl/>
                <w:lang w:bidi="ar-SA"/>
              </w:rPr>
              <w:t>كل نقطة في ا</w:t>
            </w:r>
            <w:r>
              <w:rPr>
                <w:rFonts w:cs="Arial" w:hint="cs"/>
                <w:b/>
                <w:bCs/>
                <w:color w:val="FF0000"/>
                <w:rtl/>
                <w:lang w:bidi="ar-SA"/>
              </w:rPr>
              <w:t>سلاك التوصيل</w:t>
            </w:r>
            <w:r w:rsidRPr="00DF050C">
              <w:rPr>
                <w:rFonts w:cs="Arial"/>
                <w:b/>
                <w:bCs/>
                <w:color w:val="FF0000"/>
                <w:rtl/>
                <w:lang w:bidi="ar-SA"/>
              </w:rPr>
              <w:t xml:space="preserve"> ال</w:t>
            </w:r>
            <w:r>
              <w:rPr>
                <w:rFonts w:cs="Arial" w:hint="cs"/>
                <w:b/>
                <w:bCs/>
                <w:color w:val="FF0000"/>
                <w:rtl/>
                <w:lang w:bidi="ar-SA"/>
              </w:rPr>
              <w:t>مشار ل</w:t>
            </w:r>
            <w:r w:rsidRPr="00DF050C">
              <w:rPr>
                <w:rFonts w:cs="Arial"/>
                <w:b/>
                <w:bCs/>
                <w:color w:val="FF0000"/>
                <w:rtl/>
                <w:lang w:bidi="ar-SA"/>
              </w:rPr>
              <w:t xml:space="preserve">ها باللون الأزرق لها نفس </w:t>
            </w:r>
            <w:r>
              <w:rPr>
                <w:rFonts w:cs="Arial" w:hint="cs"/>
                <w:b/>
                <w:bCs/>
                <w:color w:val="FF0000"/>
                <w:rtl/>
                <w:lang w:bidi="ar-SA"/>
              </w:rPr>
              <w:t>الجهد</w:t>
            </w:r>
            <w:r w:rsidRPr="00DF050C">
              <w:rPr>
                <w:rFonts w:cs="Arial"/>
                <w:b/>
                <w:bCs/>
                <w:color w:val="FF0000"/>
                <w:rtl/>
                <w:lang w:bidi="ar-SA"/>
              </w:rPr>
              <w:t xml:space="preserve">، وهي </w:t>
            </w:r>
            <w:r>
              <w:rPr>
                <w:rFonts w:cs="Arial" w:hint="cs"/>
                <w:b/>
                <w:bCs/>
                <w:color w:val="FF0000"/>
                <w:rtl/>
                <w:lang w:bidi="ar-SA"/>
              </w:rPr>
              <w:t>أقل جهد</w:t>
            </w:r>
            <w:r w:rsidRPr="00DF050C">
              <w:rPr>
                <w:rFonts w:cs="Arial"/>
                <w:b/>
                <w:bCs/>
                <w:color w:val="FF0000"/>
                <w:rtl/>
                <w:lang w:bidi="ar-SA"/>
              </w:rPr>
              <w:t>.</w:t>
            </w:r>
          </w:p>
          <w:p w14:paraId="374FB99F" w14:textId="77777777" w:rsidR="00F30702" w:rsidRPr="00DF050C" w:rsidRDefault="00F30702" w:rsidP="00CA1F34">
            <w:pPr>
              <w:pStyle w:val="a6"/>
              <w:ind w:left="34"/>
              <w:rPr>
                <w:b/>
                <w:bCs/>
                <w:color w:val="FF0000"/>
                <w:rtl/>
              </w:rPr>
            </w:pPr>
          </w:p>
          <w:p w14:paraId="0890D591" w14:textId="77777777" w:rsidR="00F30702" w:rsidRPr="00DF050C" w:rsidRDefault="00F30702" w:rsidP="00CA1F34">
            <w:pPr>
              <w:pStyle w:val="a6"/>
              <w:ind w:left="34"/>
              <w:rPr>
                <w:b/>
                <w:bCs/>
                <w:color w:val="FF0000"/>
                <w:rtl/>
              </w:rPr>
            </w:pPr>
            <w:r w:rsidRPr="00DF050C">
              <w:rPr>
                <w:rFonts w:cs="Arial"/>
                <w:b/>
                <w:bCs/>
                <w:color w:val="FF0000"/>
                <w:rtl/>
                <w:lang w:bidi="ar-SA"/>
              </w:rPr>
              <w:t>كل نقطة في ال</w:t>
            </w:r>
            <w:r>
              <w:rPr>
                <w:rFonts w:cs="Arial" w:hint="cs"/>
                <w:b/>
                <w:bCs/>
                <w:color w:val="FF0000"/>
                <w:rtl/>
                <w:lang w:bidi="ar-SA"/>
              </w:rPr>
              <w:t xml:space="preserve">سلك الموصل </w:t>
            </w:r>
            <w:r w:rsidRPr="00DF050C">
              <w:rPr>
                <w:rFonts w:cs="Arial"/>
                <w:b/>
                <w:bCs/>
                <w:color w:val="FF0000"/>
                <w:rtl/>
                <w:lang w:bidi="ar-SA"/>
              </w:rPr>
              <w:t>البنفسجي لها نفس ال</w:t>
            </w:r>
            <w:r>
              <w:rPr>
                <w:rFonts w:cs="Arial" w:hint="cs"/>
                <w:b/>
                <w:bCs/>
                <w:color w:val="FF0000"/>
                <w:rtl/>
                <w:lang w:bidi="ar-SA"/>
              </w:rPr>
              <w:t>جهد</w:t>
            </w:r>
            <w:r w:rsidRPr="00DF050C">
              <w:rPr>
                <w:rFonts w:cs="Arial"/>
                <w:b/>
                <w:bCs/>
                <w:color w:val="FF0000"/>
                <w:rtl/>
                <w:lang w:bidi="ar-SA"/>
              </w:rPr>
              <w:t xml:space="preserve">، </w:t>
            </w:r>
            <w:r>
              <w:rPr>
                <w:rFonts w:cs="Arial" w:hint="cs"/>
                <w:b/>
                <w:bCs/>
                <w:color w:val="FF0000"/>
                <w:rtl/>
                <w:lang w:bidi="ar-SA"/>
              </w:rPr>
              <w:t>جهد</w:t>
            </w:r>
            <w:r w:rsidRPr="00DF050C">
              <w:rPr>
                <w:rFonts w:cs="Arial"/>
                <w:b/>
                <w:bCs/>
                <w:color w:val="FF0000"/>
                <w:rtl/>
                <w:lang w:bidi="ar-SA"/>
              </w:rPr>
              <w:t xml:space="preserve"> </w:t>
            </w:r>
            <w:r>
              <w:rPr>
                <w:rFonts w:cs="Arial" w:hint="cs"/>
                <w:b/>
                <w:bCs/>
                <w:color w:val="FF0000"/>
                <w:rtl/>
                <w:lang w:bidi="ar-SA"/>
              </w:rPr>
              <w:t>أ</w:t>
            </w:r>
            <w:r w:rsidRPr="00DF050C">
              <w:rPr>
                <w:rFonts w:cs="Arial"/>
                <w:b/>
                <w:bCs/>
                <w:color w:val="FF0000"/>
                <w:rtl/>
                <w:lang w:bidi="ar-SA"/>
              </w:rPr>
              <w:t>وسط.</w:t>
            </w:r>
          </w:p>
          <w:p w14:paraId="25EC30D0" w14:textId="77777777" w:rsidR="00F30702" w:rsidRDefault="00F30702" w:rsidP="00CA1F34">
            <w:pPr>
              <w:pStyle w:val="a6"/>
              <w:ind w:left="0"/>
              <w:rPr>
                <w:rFonts w:cs="Arial"/>
                <w:b/>
                <w:bCs/>
                <w:color w:val="FF0000"/>
                <w:rtl/>
              </w:rPr>
            </w:pPr>
          </w:p>
          <w:p w14:paraId="71197553" w14:textId="77777777" w:rsidR="00F30702" w:rsidRDefault="00F30702" w:rsidP="00CA1F34">
            <w:pPr>
              <w:pStyle w:val="a6"/>
              <w:ind w:left="0"/>
              <w:rPr>
                <w:b/>
                <w:bCs/>
                <w:color w:val="FF0000"/>
                <w:rtl/>
              </w:rPr>
            </w:pPr>
            <w:r w:rsidRPr="00DF050C">
              <w:rPr>
                <w:rFonts w:cs="Arial"/>
                <w:b/>
                <w:bCs/>
                <w:color w:val="FF0000"/>
                <w:rtl/>
              </w:rPr>
              <w:t xml:space="preserve">2. </w:t>
            </w:r>
            <w:r>
              <w:rPr>
                <w:rFonts w:cs="Arial" w:hint="cs"/>
                <w:b/>
                <w:bCs/>
                <w:color w:val="FF0000"/>
                <w:rtl/>
                <w:lang w:bidi="ar-SA"/>
              </w:rPr>
              <w:t>حسب فرق</w:t>
            </w:r>
            <w:r w:rsidRPr="00DF050C">
              <w:rPr>
                <w:rFonts w:cs="Arial"/>
                <w:b/>
                <w:bCs/>
                <w:color w:val="FF0000"/>
                <w:rtl/>
                <w:lang w:bidi="ar-SA"/>
              </w:rPr>
              <w:t xml:space="preserve"> جهد المصدر و</w:t>
            </w:r>
            <w:r>
              <w:rPr>
                <w:rFonts w:cs="Arial" w:hint="cs"/>
                <w:b/>
                <w:bCs/>
                <w:color w:val="FF0000"/>
                <w:rtl/>
                <w:lang w:bidi="ar-SA"/>
              </w:rPr>
              <w:t xml:space="preserve">فرق </w:t>
            </w:r>
            <w:r w:rsidRPr="00DF050C">
              <w:rPr>
                <w:rFonts w:cs="Arial"/>
                <w:b/>
                <w:bCs/>
                <w:color w:val="FF0000"/>
                <w:rtl/>
                <w:lang w:bidi="ar-SA"/>
              </w:rPr>
              <w:t xml:space="preserve">جهد </w:t>
            </w:r>
            <w:r w:rsidRPr="00DF050C">
              <w:rPr>
                <w:rFonts w:cs="Arial" w:hint="cs"/>
                <w:b/>
                <w:bCs/>
                <w:color w:val="FF0000"/>
                <w:rtl/>
                <w:lang w:bidi="ar-SA"/>
              </w:rPr>
              <w:t>الم</w:t>
            </w:r>
            <w:r>
              <w:rPr>
                <w:rFonts w:cs="Arial" w:hint="cs"/>
                <w:b/>
                <w:bCs/>
                <w:color w:val="FF0000"/>
                <w:rtl/>
                <w:lang w:bidi="ar-SA"/>
              </w:rPr>
              <w:t>قاوم</w:t>
            </w:r>
            <w:r w:rsidRPr="00DF050C">
              <w:rPr>
                <w:rFonts w:cs="Arial" w:hint="cs"/>
                <w:b/>
                <w:bCs/>
                <w:color w:val="FF0000"/>
                <w:rtl/>
                <w:lang w:bidi="ar-SA"/>
              </w:rPr>
              <w:t>،</w:t>
            </w:r>
            <w:r w:rsidRPr="00DF050C">
              <w:rPr>
                <w:rFonts w:cs="Arial"/>
                <w:b/>
                <w:bCs/>
                <w:color w:val="FF0000"/>
                <w:rtl/>
                <w:lang w:bidi="ar-SA"/>
              </w:rPr>
              <w:t xml:space="preserve"> لإيجاد الجهد في أي نقطة في </w:t>
            </w:r>
            <w:r w:rsidRPr="00DF050C">
              <w:rPr>
                <w:rFonts w:cs="Arial" w:hint="cs"/>
                <w:b/>
                <w:bCs/>
                <w:color w:val="FF0000"/>
                <w:rtl/>
                <w:lang w:bidi="ar-SA"/>
              </w:rPr>
              <w:t>الدائرة،</w:t>
            </w:r>
            <w:r w:rsidRPr="00DF050C">
              <w:rPr>
                <w:rFonts w:cs="Arial"/>
                <w:b/>
                <w:bCs/>
                <w:color w:val="FF0000"/>
                <w:rtl/>
                <w:lang w:bidi="ar-SA"/>
              </w:rPr>
              <w:t xml:space="preserve"> يكفي معرفة قيمة الجهد </w:t>
            </w:r>
            <w:r>
              <w:rPr>
                <w:rFonts w:cs="Arial" w:hint="cs"/>
                <w:b/>
                <w:bCs/>
                <w:color w:val="FF0000"/>
                <w:rtl/>
                <w:lang w:bidi="ar-SA"/>
              </w:rPr>
              <w:t>في</w:t>
            </w:r>
            <w:r w:rsidRPr="00DF050C">
              <w:rPr>
                <w:rFonts w:cs="Arial"/>
                <w:b/>
                <w:bCs/>
                <w:color w:val="FF0000"/>
                <w:rtl/>
                <w:lang w:bidi="ar-SA"/>
              </w:rPr>
              <w:t xml:space="preserve"> نقطة واحدة في الدائرة.</w:t>
            </w:r>
          </w:p>
          <w:p w14:paraId="78B6E237" w14:textId="77777777" w:rsidR="00F30702" w:rsidRDefault="00F30702" w:rsidP="00CA1F34">
            <w:pPr>
              <w:pStyle w:val="a6"/>
              <w:ind w:left="0"/>
              <w:rPr>
                <w:b/>
                <w:bCs/>
                <w:color w:val="FF0000"/>
                <w:rtl/>
              </w:rPr>
            </w:pPr>
          </w:p>
          <w:p w14:paraId="1B115BEF" w14:textId="77777777" w:rsidR="00F30702" w:rsidRDefault="00F30702" w:rsidP="00CA1F34">
            <w:pPr>
              <w:pStyle w:val="a6"/>
              <w:ind w:left="0"/>
              <w:rPr>
                <w:b/>
                <w:bCs/>
                <w:color w:val="FF0000"/>
                <w:rtl/>
              </w:rPr>
            </w:pPr>
          </w:p>
          <w:p w14:paraId="6053C08C" w14:textId="77777777" w:rsidR="00F30702" w:rsidRPr="009B6BEC" w:rsidRDefault="00F30702" w:rsidP="00CA1F34">
            <w:pPr>
              <w:pStyle w:val="a6"/>
              <w:ind w:left="34"/>
              <w:rPr>
                <w:b/>
                <w:bCs/>
                <w:color w:val="FF0000"/>
                <w:rtl/>
              </w:rPr>
            </w:pPr>
            <w:r w:rsidRPr="009B6BEC">
              <w:rPr>
                <w:rFonts w:cs="Arial"/>
                <w:b/>
                <w:bCs/>
                <w:color w:val="FF0000"/>
                <w:rtl/>
                <w:lang w:bidi="ar-SA"/>
              </w:rPr>
              <w:t>نتيجة لفتح قاطع الدائرة، يتم الحصول على دا</w:t>
            </w:r>
            <w:r>
              <w:rPr>
                <w:rFonts w:cs="Arial" w:hint="cs"/>
                <w:b/>
                <w:bCs/>
                <w:color w:val="FF0000"/>
                <w:rtl/>
                <w:lang w:bidi="ar-SA"/>
              </w:rPr>
              <w:t>ئ</w:t>
            </w:r>
            <w:r w:rsidRPr="009B6BEC">
              <w:rPr>
                <w:rFonts w:cs="Arial"/>
                <w:b/>
                <w:bCs/>
                <w:color w:val="FF0000"/>
                <w:rtl/>
                <w:lang w:bidi="ar-SA"/>
              </w:rPr>
              <w:t xml:space="preserve">رة </w:t>
            </w:r>
            <w:r>
              <w:rPr>
                <w:rFonts w:cs="Arial" w:hint="cs"/>
                <w:b/>
                <w:bCs/>
                <w:color w:val="FF0000"/>
                <w:rtl/>
                <w:lang w:bidi="ar-SA"/>
              </w:rPr>
              <w:t>على التوالي</w:t>
            </w:r>
            <w:r w:rsidRPr="009B6BEC">
              <w:rPr>
                <w:rFonts w:cs="Arial"/>
                <w:b/>
                <w:bCs/>
                <w:color w:val="FF0000"/>
                <w:rtl/>
                <w:lang w:bidi="ar-SA"/>
              </w:rPr>
              <w:t>.</w:t>
            </w:r>
          </w:p>
          <w:p w14:paraId="080E96BA" w14:textId="77777777" w:rsidR="00F30702" w:rsidRPr="009B6BEC" w:rsidRDefault="00F30702" w:rsidP="00CA1F34">
            <w:pPr>
              <w:pStyle w:val="a6"/>
              <w:ind w:left="34"/>
              <w:rPr>
                <w:b/>
                <w:bCs/>
                <w:color w:val="FF0000"/>
                <w:rtl/>
              </w:rPr>
            </w:pPr>
          </w:p>
          <w:p w14:paraId="32B90535" w14:textId="77777777" w:rsidR="00F30702" w:rsidRPr="009B6BEC" w:rsidRDefault="00F30702" w:rsidP="00CA1F34">
            <w:pPr>
              <w:pStyle w:val="a6"/>
              <w:ind w:left="34"/>
              <w:rPr>
                <w:b/>
                <w:bCs/>
                <w:color w:val="FF0000"/>
                <w:rtl/>
              </w:rPr>
            </w:pPr>
            <w:r w:rsidRPr="009B6BEC">
              <w:rPr>
                <w:rFonts w:cs="Arial"/>
                <w:b/>
                <w:bCs/>
                <w:color w:val="FF0000"/>
                <w:rtl/>
                <w:lang w:bidi="ar-SA"/>
              </w:rPr>
              <w:t>تزداد المقاومة الم</w:t>
            </w:r>
            <w:r>
              <w:rPr>
                <w:rFonts w:cs="Arial" w:hint="cs"/>
                <w:b/>
                <w:bCs/>
                <w:color w:val="FF0000"/>
                <w:rtl/>
                <w:lang w:bidi="ar-SA"/>
              </w:rPr>
              <w:t>حصل</w:t>
            </w:r>
            <w:r w:rsidRPr="009B6BEC">
              <w:rPr>
                <w:rFonts w:cs="Arial"/>
                <w:b/>
                <w:bCs/>
                <w:color w:val="FF0000"/>
                <w:rtl/>
                <w:lang w:bidi="ar-SA"/>
              </w:rPr>
              <w:t>ة للدائرة وينخفض ​​تيار المصدر.</w:t>
            </w:r>
          </w:p>
          <w:p w14:paraId="7F099F76" w14:textId="77777777" w:rsidR="00F30702" w:rsidRPr="009B6BEC" w:rsidRDefault="00F30702" w:rsidP="00CA1F34">
            <w:pPr>
              <w:pStyle w:val="a6"/>
              <w:rPr>
                <w:b/>
                <w:bCs/>
                <w:color w:val="FF0000"/>
                <w:rtl/>
              </w:rPr>
            </w:pPr>
          </w:p>
          <w:p w14:paraId="2F377093" w14:textId="77777777" w:rsidR="00F30702" w:rsidRDefault="00F30702" w:rsidP="00CA1F34">
            <w:pPr>
              <w:pStyle w:val="a6"/>
              <w:ind w:left="0"/>
              <w:rPr>
                <w:b/>
                <w:bCs/>
                <w:color w:val="FF0000"/>
                <w:rtl/>
                <w:lang w:bidi="ar-SA"/>
              </w:rPr>
            </w:pPr>
            <w:r w:rsidRPr="009B6BEC">
              <w:rPr>
                <w:rFonts w:cs="Arial"/>
                <w:b/>
                <w:bCs/>
                <w:color w:val="FF0000"/>
                <w:rtl/>
                <w:lang w:bidi="ar-SA"/>
              </w:rPr>
              <w:t xml:space="preserve">على الرغم من أن تيار المصدر </w:t>
            </w:r>
            <w:r>
              <w:rPr>
                <w:rFonts w:cs="Arial" w:hint="cs"/>
                <w:b/>
                <w:bCs/>
                <w:color w:val="FF0000"/>
                <w:rtl/>
                <w:lang w:bidi="ar-SA"/>
              </w:rPr>
              <w:t xml:space="preserve">أصبح </w:t>
            </w:r>
            <w:r w:rsidRPr="009B6BEC">
              <w:rPr>
                <w:rFonts w:cs="Arial"/>
                <w:b/>
                <w:bCs/>
                <w:color w:val="FF0000"/>
                <w:rtl/>
                <w:lang w:bidi="ar-SA"/>
              </w:rPr>
              <w:t xml:space="preserve">أصغر، إلا أنه لا ينقسم. سوف يتدفق كل تيار المصدر خلال </w:t>
            </w:r>
            <w:r w:rsidRPr="009B6BEC">
              <w:rPr>
                <w:rFonts w:cs="Arial"/>
                <w:b/>
                <w:bCs/>
                <w:color w:val="FF0000"/>
                <w:vertAlign w:val="subscript"/>
                <w:rtl/>
                <w:lang w:bidi="ar-SA"/>
              </w:rPr>
              <w:t>2</w:t>
            </w:r>
            <w:r w:rsidRPr="009B6BEC">
              <w:rPr>
                <w:b/>
                <w:bCs/>
                <w:color w:val="FF0000"/>
              </w:rPr>
              <w:t>R</w:t>
            </w:r>
            <w:r w:rsidRPr="009B6BEC">
              <w:rPr>
                <w:rFonts w:cs="Arial"/>
                <w:b/>
                <w:bCs/>
                <w:color w:val="FF0000"/>
                <w:rtl/>
                <w:lang w:bidi="ar-SA"/>
              </w:rPr>
              <w:t>.</w:t>
            </w:r>
          </w:p>
          <w:p w14:paraId="7CE670DE" w14:textId="77777777" w:rsidR="00F30702" w:rsidRDefault="00F30702" w:rsidP="00CA1F34">
            <w:pPr>
              <w:pStyle w:val="a6"/>
              <w:ind w:left="0"/>
              <w:rPr>
                <w:b/>
                <w:bCs/>
                <w:color w:val="FF0000"/>
                <w:rtl/>
              </w:rPr>
            </w:pPr>
          </w:p>
          <w:p w14:paraId="2F850111" w14:textId="77777777" w:rsidR="00F30702" w:rsidRDefault="00F30702" w:rsidP="00CA1F34">
            <w:pPr>
              <w:pStyle w:val="a6"/>
              <w:ind w:left="0"/>
              <w:rPr>
                <w:b/>
                <w:bCs/>
                <w:color w:val="FF0000"/>
                <w:rtl/>
              </w:rPr>
            </w:pPr>
          </w:p>
          <w:p w14:paraId="1C86ABF0" w14:textId="77777777" w:rsidR="00F30702" w:rsidRDefault="00F30702" w:rsidP="00CA1F34">
            <w:pPr>
              <w:pStyle w:val="a6"/>
              <w:ind w:left="0"/>
              <w:rPr>
                <w:b/>
                <w:bCs/>
                <w:color w:val="FF0000"/>
                <w:rtl/>
              </w:rPr>
            </w:pPr>
          </w:p>
          <w:p w14:paraId="757EE9F4" w14:textId="77777777" w:rsidR="00F30702" w:rsidRDefault="00F30702" w:rsidP="00CA1F34">
            <w:pPr>
              <w:pStyle w:val="a6"/>
              <w:ind w:left="0"/>
              <w:rPr>
                <w:b/>
                <w:bCs/>
                <w:color w:val="FF0000"/>
                <w:rtl/>
              </w:rPr>
            </w:pPr>
          </w:p>
          <w:p w14:paraId="20E238B1" w14:textId="77777777" w:rsidR="00F30702" w:rsidRDefault="00F30702" w:rsidP="00CA1F34">
            <w:pPr>
              <w:pStyle w:val="a6"/>
              <w:ind w:left="0"/>
              <w:rPr>
                <w:b/>
                <w:bCs/>
                <w:color w:val="FF0000"/>
                <w:rtl/>
              </w:rPr>
            </w:pPr>
          </w:p>
          <w:p w14:paraId="21A5AC4E" w14:textId="77777777" w:rsidR="00F30702" w:rsidRDefault="00F30702" w:rsidP="00CA1F34">
            <w:pPr>
              <w:pStyle w:val="a6"/>
              <w:ind w:left="0"/>
              <w:rPr>
                <w:b/>
                <w:bCs/>
                <w:color w:val="FF0000"/>
                <w:rtl/>
              </w:rPr>
            </w:pPr>
          </w:p>
          <w:p w14:paraId="6BCFE32E" w14:textId="77777777" w:rsidR="00F30702" w:rsidRDefault="00F30702" w:rsidP="00CA1F34">
            <w:pPr>
              <w:pStyle w:val="a6"/>
              <w:ind w:left="0"/>
              <w:rPr>
                <w:b/>
                <w:bCs/>
                <w:color w:val="FF0000"/>
                <w:rtl/>
              </w:rPr>
            </w:pPr>
          </w:p>
          <w:p w14:paraId="214B5A6B" w14:textId="77777777" w:rsidR="00F30702" w:rsidRDefault="00F30702" w:rsidP="00CA1F34">
            <w:pPr>
              <w:pStyle w:val="a6"/>
              <w:ind w:left="0"/>
              <w:rPr>
                <w:b/>
                <w:bCs/>
                <w:color w:val="FF0000"/>
                <w:rtl/>
              </w:rPr>
            </w:pPr>
          </w:p>
          <w:p w14:paraId="62D87457" w14:textId="77777777" w:rsidR="00F30702" w:rsidRDefault="00F30702" w:rsidP="00CA1F34">
            <w:pPr>
              <w:pStyle w:val="a6"/>
              <w:ind w:left="0"/>
              <w:rPr>
                <w:b/>
                <w:bCs/>
                <w:color w:val="FF0000"/>
                <w:rtl/>
              </w:rPr>
            </w:pPr>
          </w:p>
          <w:p w14:paraId="24F413A9" w14:textId="77777777" w:rsidR="00F30702" w:rsidRDefault="00F30702" w:rsidP="00CA1F34">
            <w:pPr>
              <w:pStyle w:val="a6"/>
              <w:ind w:left="0"/>
              <w:rPr>
                <w:b/>
                <w:bCs/>
                <w:color w:val="FF0000"/>
                <w:rtl/>
              </w:rPr>
            </w:pPr>
          </w:p>
          <w:p w14:paraId="42A2FD02" w14:textId="77777777" w:rsidR="00F30702" w:rsidRDefault="00F30702" w:rsidP="00CA1F34">
            <w:pPr>
              <w:pStyle w:val="a6"/>
              <w:ind w:left="0"/>
              <w:rPr>
                <w:b/>
                <w:bCs/>
                <w:color w:val="FF0000"/>
                <w:rtl/>
              </w:rPr>
            </w:pPr>
          </w:p>
          <w:p w14:paraId="01D0FB90" w14:textId="77777777" w:rsidR="00F30702" w:rsidRDefault="00F30702" w:rsidP="00CA1F34">
            <w:pPr>
              <w:pStyle w:val="a6"/>
              <w:ind w:left="0"/>
              <w:rPr>
                <w:b/>
                <w:bCs/>
                <w:color w:val="FF0000"/>
                <w:rtl/>
              </w:rPr>
            </w:pPr>
          </w:p>
          <w:p w14:paraId="494F81E1" w14:textId="77777777" w:rsidR="00F30702" w:rsidRDefault="00F30702" w:rsidP="00CA1F34">
            <w:pPr>
              <w:pStyle w:val="a6"/>
              <w:ind w:left="0"/>
              <w:rPr>
                <w:b/>
                <w:bCs/>
                <w:color w:val="FF0000"/>
                <w:rtl/>
              </w:rPr>
            </w:pPr>
          </w:p>
          <w:p w14:paraId="0A3661EC" w14:textId="77777777" w:rsidR="00F30702" w:rsidRDefault="00F30702" w:rsidP="00CA1F34">
            <w:pPr>
              <w:pStyle w:val="a6"/>
              <w:ind w:left="0"/>
              <w:rPr>
                <w:b/>
                <w:bCs/>
                <w:color w:val="FF0000"/>
                <w:rtl/>
              </w:rPr>
            </w:pPr>
          </w:p>
          <w:p w14:paraId="6357424B" w14:textId="77777777" w:rsidR="00F30702" w:rsidRDefault="00F30702" w:rsidP="00CA1F34">
            <w:pPr>
              <w:pStyle w:val="a6"/>
              <w:ind w:left="0"/>
              <w:rPr>
                <w:b/>
                <w:bCs/>
                <w:color w:val="FF0000"/>
                <w:rtl/>
              </w:rPr>
            </w:pPr>
          </w:p>
          <w:p w14:paraId="259733DB" w14:textId="77777777" w:rsidR="00F30702" w:rsidRDefault="00F30702" w:rsidP="00CA1F34">
            <w:pPr>
              <w:pStyle w:val="a6"/>
              <w:ind w:left="0"/>
              <w:rPr>
                <w:b/>
                <w:bCs/>
                <w:color w:val="FF0000"/>
                <w:rtl/>
              </w:rPr>
            </w:pPr>
          </w:p>
          <w:p w14:paraId="34AD0EA8" w14:textId="77777777" w:rsidR="00F30702" w:rsidRDefault="00F30702" w:rsidP="00CA1F34">
            <w:pPr>
              <w:pStyle w:val="a6"/>
              <w:ind w:left="0"/>
              <w:rPr>
                <w:b/>
                <w:bCs/>
                <w:color w:val="FF0000"/>
                <w:rtl/>
              </w:rPr>
            </w:pPr>
          </w:p>
          <w:p w14:paraId="6E18226A" w14:textId="77777777" w:rsidR="00F30702" w:rsidRDefault="00F30702" w:rsidP="00CA1F34">
            <w:pPr>
              <w:pStyle w:val="a6"/>
              <w:ind w:left="0"/>
              <w:rPr>
                <w:b/>
                <w:bCs/>
                <w:color w:val="FF0000"/>
                <w:rtl/>
              </w:rPr>
            </w:pPr>
          </w:p>
          <w:p w14:paraId="2EED1F1D" w14:textId="77777777" w:rsidR="00F30702" w:rsidRDefault="00F30702" w:rsidP="00CA1F34">
            <w:pPr>
              <w:pStyle w:val="a6"/>
              <w:ind w:left="0"/>
              <w:rPr>
                <w:b/>
                <w:bCs/>
                <w:color w:val="FF0000"/>
                <w:rtl/>
              </w:rPr>
            </w:pPr>
          </w:p>
          <w:p w14:paraId="59CF76DF" w14:textId="77777777" w:rsidR="00F30702" w:rsidRDefault="00F30702" w:rsidP="00CA1F34">
            <w:pPr>
              <w:pStyle w:val="a6"/>
              <w:ind w:left="0"/>
              <w:rPr>
                <w:b/>
                <w:bCs/>
                <w:color w:val="FF0000"/>
                <w:rtl/>
              </w:rPr>
            </w:pPr>
          </w:p>
          <w:p w14:paraId="383F9946" w14:textId="77777777" w:rsidR="00F30702" w:rsidRDefault="00F30702" w:rsidP="00CA1F34">
            <w:pPr>
              <w:rPr>
                <w:rFonts w:cs="Arial"/>
                <w:b/>
                <w:bCs/>
                <w:color w:val="FF0000"/>
                <w:rtl/>
              </w:rPr>
            </w:pPr>
          </w:p>
          <w:p w14:paraId="2A66F0BF" w14:textId="108E2574" w:rsidR="00F30702" w:rsidRPr="008A66F3" w:rsidRDefault="00F30702" w:rsidP="00CA1F34">
            <w:pPr>
              <w:rPr>
                <w:b/>
                <w:bCs/>
                <w:color w:val="FF0000"/>
                <w:rtl/>
              </w:rPr>
            </w:pPr>
            <w:r w:rsidRPr="008A66F3">
              <w:rPr>
                <w:rFonts w:cs="Arial"/>
                <w:b/>
                <w:bCs/>
                <w:color w:val="FF0000"/>
                <w:rtl/>
              </w:rPr>
              <w:t xml:space="preserve">1. </w:t>
            </w:r>
            <w:r w:rsidRPr="008A66F3">
              <w:rPr>
                <w:rFonts w:cs="Arial"/>
                <w:b/>
                <w:bCs/>
                <w:color w:val="FF0000"/>
                <w:rtl/>
                <w:lang w:bidi="ar-SA"/>
              </w:rPr>
              <w:t>نتيجة لفتح قاطع الدائرة، يتم الحصول على دا</w:t>
            </w:r>
            <w:r>
              <w:rPr>
                <w:rFonts w:cs="Arial" w:hint="cs"/>
                <w:b/>
                <w:bCs/>
                <w:color w:val="FF0000"/>
                <w:rtl/>
                <w:lang w:bidi="ar-SA"/>
              </w:rPr>
              <w:t>ئ</w:t>
            </w:r>
            <w:r w:rsidRPr="008A66F3">
              <w:rPr>
                <w:rFonts w:cs="Arial"/>
                <w:b/>
                <w:bCs/>
                <w:color w:val="FF0000"/>
                <w:rtl/>
                <w:lang w:bidi="ar-SA"/>
              </w:rPr>
              <w:t xml:space="preserve">رة </w:t>
            </w:r>
            <w:r>
              <w:rPr>
                <w:rFonts w:cs="Arial" w:hint="cs"/>
                <w:b/>
                <w:bCs/>
                <w:color w:val="FF0000"/>
                <w:rtl/>
                <w:lang w:bidi="ar-SA"/>
              </w:rPr>
              <w:t>على التوالي</w:t>
            </w:r>
            <w:r w:rsidRPr="008A66F3">
              <w:rPr>
                <w:rFonts w:cs="Arial"/>
                <w:b/>
                <w:bCs/>
                <w:color w:val="FF0000"/>
                <w:rtl/>
                <w:lang w:bidi="ar-SA"/>
              </w:rPr>
              <w:t>.</w:t>
            </w:r>
          </w:p>
          <w:p w14:paraId="4A2E89C1" w14:textId="77777777" w:rsidR="00F30702" w:rsidRPr="008A66F3" w:rsidRDefault="00F30702" w:rsidP="00CA1F34">
            <w:pPr>
              <w:rPr>
                <w:b/>
                <w:bCs/>
                <w:color w:val="FF0000"/>
                <w:rtl/>
              </w:rPr>
            </w:pPr>
          </w:p>
          <w:p w14:paraId="76679E0E" w14:textId="77777777" w:rsidR="00F30702" w:rsidRPr="008A66F3" w:rsidRDefault="00F30702" w:rsidP="00CA1F34">
            <w:pPr>
              <w:rPr>
                <w:b/>
                <w:bCs/>
                <w:color w:val="FF0000"/>
                <w:rtl/>
              </w:rPr>
            </w:pPr>
            <w:r w:rsidRPr="008A66F3">
              <w:rPr>
                <w:rFonts w:cs="Arial"/>
                <w:b/>
                <w:bCs/>
                <w:color w:val="FF0000"/>
                <w:rtl/>
              </w:rPr>
              <w:t xml:space="preserve">2. </w:t>
            </w:r>
            <w:r w:rsidRPr="008A66F3">
              <w:rPr>
                <w:rFonts w:cs="Arial"/>
                <w:b/>
                <w:bCs/>
                <w:color w:val="FF0000"/>
                <w:rtl/>
                <w:lang w:bidi="ar-SA"/>
              </w:rPr>
              <w:t xml:space="preserve">حتى بعد فتح قاطع الدائرة، هناك ثلاث </w:t>
            </w:r>
            <w:r>
              <w:rPr>
                <w:rFonts w:cs="Arial" w:hint="cs"/>
                <w:b/>
                <w:bCs/>
                <w:color w:val="FF0000"/>
                <w:rtl/>
                <w:lang w:bidi="ar-SA"/>
              </w:rPr>
              <w:t xml:space="preserve">جهود </w:t>
            </w:r>
            <w:r w:rsidRPr="008A66F3">
              <w:rPr>
                <w:rFonts w:cs="Arial"/>
                <w:b/>
                <w:bCs/>
                <w:color w:val="FF0000"/>
                <w:rtl/>
                <w:lang w:bidi="ar-SA"/>
              </w:rPr>
              <w:t>مختلفة في الدائرة.</w:t>
            </w:r>
          </w:p>
          <w:p w14:paraId="00278357" w14:textId="77777777" w:rsidR="00F30702" w:rsidRPr="008A66F3" w:rsidRDefault="00F30702" w:rsidP="00CA1F34">
            <w:pPr>
              <w:rPr>
                <w:b/>
                <w:bCs/>
                <w:color w:val="FF0000"/>
                <w:rtl/>
              </w:rPr>
            </w:pPr>
          </w:p>
          <w:p w14:paraId="06E644A6" w14:textId="77777777" w:rsidR="00F30702" w:rsidRDefault="00F30702" w:rsidP="00CA1F34">
            <w:pPr>
              <w:rPr>
                <w:b/>
                <w:bCs/>
                <w:color w:val="FF0000"/>
                <w:rtl/>
              </w:rPr>
            </w:pPr>
            <w:r w:rsidRPr="008A66F3">
              <w:rPr>
                <w:rFonts w:cs="Arial"/>
                <w:b/>
                <w:bCs/>
                <w:color w:val="FF0000"/>
                <w:rtl/>
                <w:lang w:bidi="ar-SA"/>
              </w:rPr>
              <w:t>في الدائرة التالية، يتم وصف ال</w:t>
            </w:r>
            <w:r>
              <w:rPr>
                <w:rFonts w:cs="Arial" w:hint="cs"/>
                <w:b/>
                <w:bCs/>
                <w:color w:val="FF0000"/>
                <w:rtl/>
                <w:lang w:bidi="ar-SA"/>
              </w:rPr>
              <w:t>جهود</w:t>
            </w:r>
            <w:r w:rsidRPr="008A66F3">
              <w:rPr>
                <w:rFonts w:cs="Arial"/>
                <w:b/>
                <w:bCs/>
                <w:color w:val="FF0000"/>
                <w:rtl/>
                <w:lang w:bidi="ar-SA"/>
              </w:rPr>
              <w:t xml:space="preserve"> الثلاثة المختلفة بثلاثة ألوان مختلفة: الأخضر وال</w:t>
            </w:r>
            <w:r>
              <w:rPr>
                <w:rFonts w:cs="Arial" w:hint="cs"/>
                <w:b/>
                <w:bCs/>
                <w:color w:val="FF0000"/>
                <w:rtl/>
                <w:lang w:bidi="ar-SA"/>
              </w:rPr>
              <w:t>بنفسج</w:t>
            </w:r>
            <w:r w:rsidRPr="008A66F3">
              <w:rPr>
                <w:rFonts w:cs="Arial"/>
                <w:b/>
                <w:bCs/>
                <w:color w:val="FF0000"/>
                <w:rtl/>
                <w:lang w:bidi="ar-SA"/>
              </w:rPr>
              <w:t>ي والأزرق.</w:t>
            </w:r>
            <w:r>
              <w:rPr>
                <w:rFonts w:hint="cs"/>
                <w:b/>
                <w:bCs/>
                <w:color w:val="FF0000"/>
                <w:rtl/>
              </w:rPr>
              <w:t xml:space="preserve"> </w:t>
            </w:r>
          </w:p>
          <w:p w14:paraId="4AE455F1" w14:textId="77777777" w:rsidR="00F30702" w:rsidRDefault="00F30702" w:rsidP="00CA1F34">
            <w:pPr>
              <w:pStyle w:val="a6"/>
              <w:ind w:left="0"/>
              <w:rPr>
                <w:b/>
                <w:bCs/>
                <w:color w:val="FF0000"/>
                <w:rtl/>
              </w:rPr>
            </w:pPr>
          </w:p>
          <w:p w14:paraId="34C1EB43" w14:textId="77777777" w:rsidR="00F30702" w:rsidRDefault="00F30702" w:rsidP="00CA1F34">
            <w:pPr>
              <w:rPr>
                <w:rtl/>
              </w:rPr>
            </w:pPr>
            <w:r>
              <w:rPr>
                <w:kern w:val="2"/>
                <w14:ligatures w14:val="standardContextual"/>
              </w:rPr>
              <w:object w:dxaOrig="3330" w:dyaOrig="2715" w14:anchorId="088239A0">
                <v:shape id="_x0000_i1205" type="#_x0000_t75" style="width:122.25pt;height:93.75pt" o:ole="">
                  <v:imagedata r:id="rId998" o:title=""/>
                </v:shape>
                <o:OLEObject Type="Embed" ProgID="PBrush" ShapeID="_x0000_i1205" DrawAspect="Content" ObjectID="_1826994165" r:id="rId999"/>
              </w:object>
            </w:r>
          </w:p>
          <w:p w14:paraId="0E6B4967" w14:textId="77777777" w:rsidR="00F30702" w:rsidRDefault="00F30702" w:rsidP="00CA1F34">
            <w:pPr>
              <w:rPr>
                <w:rtl/>
              </w:rPr>
            </w:pPr>
          </w:p>
          <w:p w14:paraId="1ECB96EB" w14:textId="77777777" w:rsidR="00F30702" w:rsidRDefault="00F30702" w:rsidP="00CA1F34">
            <w:pPr>
              <w:pStyle w:val="a6"/>
              <w:ind w:left="0"/>
              <w:rPr>
                <w:b/>
                <w:bCs/>
                <w:color w:val="FF0000"/>
                <w:rtl/>
              </w:rPr>
            </w:pPr>
          </w:p>
          <w:p w14:paraId="03697C55" w14:textId="77777777" w:rsidR="00F30702" w:rsidRPr="008A66F3" w:rsidRDefault="00F30702" w:rsidP="00CA1F34">
            <w:pPr>
              <w:pStyle w:val="a6"/>
              <w:ind w:left="34"/>
              <w:rPr>
                <w:b/>
                <w:bCs/>
                <w:color w:val="FF0000"/>
                <w:rtl/>
              </w:rPr>
            </w:pPr>
            <w:r>
              <w:rPr>
                <w:rFonts w:hint="cs"/>
                <w:b/>
                <w:bCs/>
                <w:color w:val="FF0000"/>
                <w:rtl/>
              </w:rPr>
              <w:t>3</w:t>
            </w:r>
            <w:r w:rsidRPr="008A66F3">
              <w:rPr>
                <w:rFonts w:cs="Arial"/>
                <w:b/>
                <w:bCs/>
                <w:color w:val="FF0000"/>
                <w:rtl/>
              </w:rPr>
              <w:t xml:space="preserve">. </w:t>
            </w:r>
            <w:r w:rsidRPr="008A66F3">
              <w:rPr>
                <w:rFonts w:cs="Arial"/>
                <w:b/>
                <w:bCs/>
                <w:color w:val="FF0000"/>
                <w:rtl/>
                <w:lang w:bidi="ar-SA"/>
              </w:rPr>
              <w:t xml:space="preserve">عند إغلاق </w:t>
            </w:r>
            <w:r w:rsidRPr="008A66F3">
              <w:rPr>
                <w:rFonts w:cs="Arial" w:hint="cs"/>
                <w:b/>
                <w:bCs/>
                <w:color w:val="FF0000"/>
                <w:rtl/>
                <w:lang w:bidi="ar-SA"/>
              </w:rPr>
              <w:t>القاطع،</w:t>
            </w:r>
            <w:r w:rsidRPr="008A66F3">
              <w:rPr>
                <w:rFonts w:cs="Arial"/>
                <w:b/>
                <w:bCs/>
                <w:color w:val="FF0000"/>
                <w:rtl/>
                <w:lang w:bidi="ar-SA"/>
              </w:rPr>
              <w:t xml:space="preserve"> يكون الجهد </w:t>
            </w:r>
            <w:r>
              <w:rPr>
                <w:rFonts w:cs="Arial" w:hint="cs"/>
                <w:b/>
                <w:bCs/>
                <w:color w:val="FF0000"/>
                <w:rtl/>
                <w:lang w:bidi="ar-SA"/>
              </w:rPr>
              <w:t>في</w:t>
            </w:r>
            <w:r w:rsidRPr="008A66F3">
              <w:rPr>
                <w:rFonts w:cs="Arial"/>
                <w:b/>
                <w:bCs/>
                <w:color w:val="FF0000"/>
                <w:rtl/>
                <w:lang w:bidi="ar-SA"/>
              </w:rPr>
              <w:t xml:space="preserve"> النقطة </w:t>
            </w:r>
            <w:r w:rsidRPr="008A66F3">
              <w:rPr>
                <w:b/>
                <w:bCs/>
                <w:color w:val="FF0000"/>
              </w:rPr>
              <w:t>Q</w:t>
            </w:r>
            <w:r w:rsidRPr="008A66F3">
              <w:rPr>
                <w:rFonts w:cs="Arial"/>
                <w:b/>
                <w:bCs/>
                <w:color w:val="FF0000"/>
                <w:rtl/>
                <w:lang w:bidi="ar-SA"/>
              </w:rPr>
              <w:t xml:space="preserve"> مساويًا </w:t>
            </w:r>
            <w:r>
              <w:rPr>
                <w:rFonts w:cs="Arial" w:hint="cs"/>
                <w:b/>
                <w:bCs/>
                <w:color w:val="FF0000"/>
                <w:rtl/>
                <w:lang w:bidi="ar-SA"/>
              </w:rPr>
              <w:t>لجهد القطب</w:t>
            </w:r>
            <w:r w:rsidRPr="008A66F3">
              <w:rPr>
                <w:rFonts w:cs="Arial"/>
                <w:b/>
                <w:bCs/>
                <w:color w:val="FF0000"/>
                <w:rtl/>
                <w:lang w:bidi="ar-SA"/>
              </w:rPr>
              <w:t xml:space="preserve"> الس</w:t>
            </w:r>
            <w:r>
              <w:rPr>
                <w:rFonts w:cs="Arial" w:hint="cs"/>
                <w:b/>
                <w:bCs/>
                <w:color w:val="FF0000"/>
                <w:rtl/>
                <w:lang w:bidi="ar-SA"/>
              </w:rPr>
              <w:t>ا</w:t>
            </w:r>
            <w:r w:rsidRPr="008A66F3">
              <w:rPr>
                <w:rFonts w:cs="Arial"/>
                <w:b/>
                <w:bCs/>
                <w:color w:val="FF0000"/>
                <w:rtl/>
                <w:lang w:bidi="ar-SA"/>
              </w:rPr>
              <w:t>لب</w:t>
            </w:r>
            <w:r>
              <w:rPr>
                <w:rFonts w:cs="Arial" w:hint="cs"/>
                <w:b/>
                <w:bCs/>
                <w:color w:val="FF0000"/>
                <w:rtl/>
                <w:lang w:bidi="ar-SA"/>
              </w:rPr>
              <w:t xml:space="preserve"> </w:t>
            </w:r>
            <w:r w:rsidRPr="008A66F3">
              <w:rPr>
                <w:rFonts w:cs="Arial"/>
                <w:b/>
                <w:bCs/>
                <w:color w:val="FF0000"/>
                <w:rtl/>
                <w:lang w:bidi="ar-SA"/>
              </w:rPr>
              <w:t>للبطارية.</w:t>
            </w:r>
          </w:p>
          <w:p w14:paraId="00D37CE2" w14:textId="77777777" w:rsidR="00F30702" w:rsidRPr="008A66F3" w:rsidRDefault="00F30702" w:rsidP="00CA1F34">
            <w:pPr>
              <w:pStyle w:val="a6"/>
              <w:rPr>
                <w:b/>
                <w:bCs/>
                <w:color w:val="FF0000"/>
                <w:rtl/>
              </w:rPr>
            </w:pPr>
          </w:p>
          <w:p w14:paraId="4C6A9FD3" w14:textId="77777777" w:rsidR="00F30702" w:rsidRDefault="00F30702" w:rsidP="00CA1F34">
            <w:pPr>
              <w:pStyle w:val="a6"/>
              <w:ind w:left="0"/>
              <w:rPr>
                <w:b/>
                <w:bCs/>
                <w:color w:val="FF0000"/>
                <w:rtl/>
              </w:rPr>
            </w:pPr>
            <w:r w:rsidRPr="008A66F3">
              <w:rPr>
                <w:rFonts w:cs="Arial"/>
                <w:b/>
                <w:bCs/>
                <w:color w:val="FF0000"/>
                <w:rtl/>
                <w:lang w:bidi="ar-SA"/>
              </w:rPr>
              <w:t xml:space="preserve">وعندما يكون القاطع مفتوحًا، لا يتدفق أي تيار خلال </w:t>
            </w:r>
            <w:r w:rsidRPr="008A66F3">
              <w:rPr>
                <w:rFonts w:cs="Arial"/>
                <w:b/>
                <w:bCs/>
                <w:color w:val="FF0000"/>
                <w:vertAlign w:val="subscript"/>
                <w:rtl/>
                <w:lang w:bidi="ar-SA"/>
              </w:rPr>
              <w:t>1</w:t>
            </w:r>
            <w:r w:rsidRPr="008A66F3">
              <w:rPr>
                <w:b/>
                <w:bCs/>
                <w:color w:val="FF0000"/>
              </w:rPr>
              <w:t>R</w:t>
            </w:r>
            <w:r w:rsidRPr="008A66F3">
              <w:rPr>
                <w:rFonts w:cs="Arial"/>
                <w:b/>
                <w:bCs/>
                <w:color w:val="FF0000"/>
                <w:rtl/>
                <w:lang w:bidi="ar-SA"/>
              </w:rPr>
              <w:t xml:space="preserve">، والجهد على </w:t>
            </w:r>
            <w:r w:rsidRPr="008A66F3">
              <w:rPr>
                <w:rFonts w:cs="Arial"/>
                <w:b/>
                <w:bCs/>
                <w:color w:val="FF0000"/>
                <w:vertAlign w:val="subscript"/>
                <w:rtl/>
                <w:lang w:bidi="ar-SA"/>
              </w:rPr>
              <w:t>1</w:t>
            </w:r>
            <w:r w:rsidRPr="008A66F3">
              <w:rPr>
                <w:b/>
                <w:bCs/>
                <w:color w:val="FF0000"/>
              </w:rPr>
              <w:t>R</w:t>
            </w:r>
            <w:r w:rsidRPr="008A66F3">
              <w:rPr>
                <w:rFonts w:cs="Arial"/>
                <w:b/>
                <w:bCs/>
                <w:color w:val="FF0000"/>
                <w:rtl/>
                <w:lang w:bidi="ar-SA"/>
              </w:rPr>
              <w:t xml:space="preserve"> يساوي صفرًا. س</w:t>
            </w:r>
            <w:r>
              <w:rPr>
                <w:rFonts w:cs="Arial" w:hint="cs"/>
                <w:b/>
                <w:bCs/>
                <w:color w:val="FF0000"/>
                <w:rtl/>
                <w:lang w:bidi="ar-SA"/>
              </w:rPr>
              <w:t>ي</w:t>
            </w:r>
            <w:r w:rsidRPr="008A66F3">
              <w:rPr>
                <w:rFonts w:cs="Arial"/>
                <w:b/>
                <w:bCs/>
                <w:color w:val="FF0000"/>
                <w:rtl/>
                <w:lang w:bidi="ar-SA"/>
              </w:rPr>
              <w:t>كون ال</w:t>
            </w:r>
            <w:r>
              <w:rPr>
                <w:rFonts w:cs="Arial" w:hint="cs"/>
                <w:b/>
                <w:bCs/>
                <w:color w:val="FF0000"/>
                <w:rtl/>
                <w:lang w:bidi="ar-SA"/>
              </w:rPr>
              <w:t>جهد</w:t>
            </w:r>
            <w:r w:rsidRPr="008A66F3">
              <w:rPr>
                <w:rFonts w:cs="Arial"/>
                <w:b/>
                <w:bCs/>
                <w:color w:val="FF0000"/>
                <w:rtl/>
                <w:lang w:bidi="ar-SA"/>
              </w:rPr>
              <w:t xml:space="preserve"> </w:t>
            </w:r>
            <w:r>
              <w:rPr>
                <w:rFonts w:cs="Arial" w:hint="cs"/>
                <w:b/>
                <w:bCs/>
                <w:color w:val="FF0000"/>
                <w:rtl/>
                <w:lang w:bidi="ar-SA"/>
              </w:rPr>
              <w:t>في</w:t>
            </w:r>
            <w:r w:rsidRPr="008A66F3">
              <w:rPr>
                <w:rFonts w:cs="Arial"/>
                <w:b/>
                <w:bCs/>
                <w:color w:val="FF0000"/>
                <w:rtl/>
                <w:lang w:bidi="ar-SA"/>
              </w:rPr>
              <w:t xml:space="preserve"> النقطة </w:t>
            </w:r>
            <w:r w:rsidRPr="008A66F3">
              <w:rPr>
                <w:b/>
                <w:bCs/>
                <w:color w:val="FF0000"/>
              </w:rPr>
              <w:t>Q</w:t>
            </w:r>
            <w:r w:rsidRPr="008A66F3">
              <w:rPr>
                <w:rFonts w:cs="Arial"/>
                <w:b/>
                <w:bCs/>
                <w:color w:val="FF0000"/>
                <w:rtl/>
                <w:lang w:bidi="ar-SA"/>
              </w:rPr>
              <w:t xml:space="preserve"> مساوية </w:t>
            </w:r>
            <w:r>
              <w:rPr>
                <w:rFonts w:cs="Arial" w:hint="cs"/>
                <w:b/>
                <w:bCs/>
                <w:color w:val="FF0000"/>
                <w:rtl/>
                <w:lang w:bidi="ar-SA"/>
              </w:rPr>
              <w:t>لجعد القطب الموجب</w:t>
            </w:r>
            <w:r w:rsidRPr="008A66F3">
              <w:rPr>
                <w:rFonts w:cs="Arial"/>
                <w:b/>
                <w:bCs/>
                <w:color w:val="FF0000"/>
                <w:rtl/>
                <w:lang w:bidi="ar-SA"/>
              </w:rPr>
              <w:t xml:space="preserve"> للبطارية.</w:t>
            </w:r>
          </w:p>
          <w:p w14:paraId="3182448F" w14:textId="77777777" w:rsidR="00F30702" w:rsidRDefault="00F30702" w:rsidP="00CA1F34">
            <w:pPr>
              <w:pStyle w:val="a6"/>
              <w:ind w:left="0"/>
              <w:rPr>
                <w:b/>
                <w:bCs/>
                <w:color w:val="FF0000"/>
                <w:rtl/>
              </w:rPr>
            </w:pPr>
            <w:r>
              <w:rPr>
                <w:rFonts w:hint="cs"/>
                <w:b/>
                <w:bCs/>
                <w:color w:val="FF0000"/>
                <w:rtl/>
              </w:rPr>
              <w:t xml:space="preserve"> </w:t>
            </w:r>
          </w:p>
          <w:p w14:paraId="6D8CFE42" w14:textId="77777777" w:rsidR="00F30702" w:rsidRPr="000F7101" w:rsidRDefault="00F30702" w:rsidP="00CA1F34">
            <w:pPr>
              <w:rPr>
                <w:b/>
                <w:bCs/>
                <w:color w:val="FF0000"/>
                <w:rtl/>
              </w:rPr>
            </w:pPr>
          </w:p>
        </w:tc>
        <w:tc>
          <w:tcPr>
            <w:tcW w:w="1134" w:type="dxa"/>
          </w:tcPr>
          <w:p w14:paraId="743406F0" w14:textId="5F29DC50" w:rsidR="00F30702" w:rsidRDefault="00324B67" w:rsidP="00CA1F34">
            <w:pPr>
              <w:jc w:val="center"/>
              <w:rPr>
                <w:rtl/>
              </w:rPr>
            </w:pPr>
            <w:hyperlink r:id="rId1000" w:history="1">
              <w:r w:rsidRPr="006E6200">
                <w:rPr>
                  <w:rStyle w:val="Hyperlink"/>
                </w:rPr>
                <w:t>https://moodle.youcube.co.il/mod/book/view.php?id=3721&amp;chapterid=8373</w:t>
              </w:r>
            </w:hyperlink>
          </w:p>
          <w:p w14:paraId="12621CEC" w14:textId="77777777" w:rsidR="00324B67" w:rsidRPr="00324B67" w:rsidRDefault="00324B67" w:rsidP="00CA1F34">
            <w:pPr>
              <w:jc w:val="center"/>
              <w:rPr>
                <w:rtl/>
              </w:rPr>
            </w:pPr>
          </w:p>
          <w:p w14:paraId="0AFB2D1C" w14:textId="77777777" w:rsidR="00F30702" w:rsidRDefault="00F30702" w:rsidP="00CA1F34">
            <w:pPr>
              <w:jc w:val="center"/>
              <w:rPr>
                <w:rtl/>
              </w:rPr>
            </w:pPr>
          </w:p>
          <w:p w14:paraId="60FE51D4" w14:textId="77777777" w:rsidR="00F30702" w:rsidRDefault="00F30702" w:rsidP="00CA1F34">
            <w:pPr>
              <w:jc w:val="center"/>
              <w:rPr>
                <w:rtl/>
              </w:rPr>
            </w:pPr>
          </w:p>
          <w:p w14:paraId="179616DF" w14:textId="77777777" w:rsidR="00F30702" w:rsidRDefault="00F30702" w:rsidP="00CA1F34">
            <w:pPr>
              <w:jc w:val="center"/>
              <w:rPr>
                <w:rtl/>
              </w:rPr>
            </w:pPr>
          </w:p>
          <w:p w14:paraId="73F82F37" w14:textId="77777777" w:rsidR="00F30702" w:rsidRDefault="00F30702" w:rsidP="00CA1F34">
            <w:pPr>
              <w:jc w:val="center"/>
              <w:rPr>
                <w:rtl/>
              </w:rPr>
            </w:pPr>
          </w:p>
          <w:p w14:paraId="133858C1" w14:textId="77777777" w:rsidR="00F30702" w:rsidRDefault="00F30702" w:rsidP="00CA1F34">
            <w:pPr>
              <w:jc w:val="center"/>
              <w:rPr>
                <w:rtl/>
              </w:rPr>
            </w:pPr>
          </w:p>
          <w:p w14:paraId="73B19CAE" w14:textId="77777777" w:rsidR="00F30702" w:rsidRDefault="00F30702" w:rsidP="00CA1F34">
            <w:pPr>
              <w:jc w:val="center"/>
              <w:rPr>
                <w:rtl/>
              </w:rPr>
            </w:pPr>
          </w:p>
          <w:p w14:paraId="7FD4C4BB" w14:textId="77777777" w:rsidR="00F30702" w:rsidRDefault="00F30702" w:rsidP="00CA1F34">
            <w:pPr>
              <w:jc w:val="center"/>
              <w:rPr>
                <w:rtl/>
              </w:rPr>
            </w:pPr>
          </w:p>
          <w:p w14:paraId="208C2E26" w14:textId="77777777" w:rsidR="00F30702" w:rsidRDefault="00F30702" w:rsidP="00CA1F34">
            <w:pPr>
              <w:jc w:val="center"/>
              <w:rPr>
                <w:rtl/>
              </w:rPr>
            </w:pPr>
          </w:p>
          <w:p w14:paraId="3CD33727" w14:textId="77777777" w:rsidR="00F30702" w:rsidRDefault="00F30702" w:rsidP="00CA1F34">
            <w:pPr>
              <w:jc w:val="center"/>
              <w:rPr>
                <w:rtl/>
              </w:rPr>
            </w:pPr>
          </w:p>
          <w:p w14:paraId="0DF7BAB9" w14:textId="77777777" w:rsidR="00F30702" w:rsidRDefault="00F30702" w:rsidP="00CA1F34">
            <w:pPr>
              <w:jc w:val="center"/>
              <w:rPr>
                <w:rtl/>
              </w:rPr>
            </w:pPr>
          </w:p>
          <w:p w14:paraId="73C2FFBB" w14:textId="77777777" w:rsidR="00F30702" w:rsidRDefault="00F30702" w:rsidP="00CA1F34">
            <w:pPr>
              <w:jc w:val="center"/>
              <w:rPr>
                <w:rtl/>
              </w:rPr>
            </w:pPr>
          </w:p>
          <w:p w14:paraId="1AD98F70" w14:textId="77777777" w:rsidR="00F30702" w:rsidRDefault="00F30702" w:rsidP="00CA1F34">
            <w:pPr>
              <w:jc w:val="center"/>
              <w:rPr>
                <w:rtl/>
              </w:rPr>
            </w:pPr>
          </w:p>
          <w:p w14:paraId="276081BF" w14:textId="77777777" w:rsidR="00F30702" w:rsidRDefault="00F30702" w:rsidP="00CA1F34">
            <w:pPr>
              <w:jc w:val="center"/>
              <w:rPr>
                <w:rtl/>
              </w:rPr>
            </w:pPr>
          </w:p>
          <w:p w14:paraId="3C5E4FDB" w14:textId="77777777" w:rsidR="00F30702" w:rsidRDefault="00F30702" w:rsidP="00CA1F34">
            <w:pPr>
              <w:jc w:val="center"/>
              <w:rPr>
                <w:rtl/>
              </w:rPr>
            </w:pPr>
          </w:p>
          <w:p w14:paraId="092A6BBD" w14:textId="77777777" w:rsidR="00F30702" w:rsidRDefault="00F30702" w:rsidP="00CA1F34">
            <w:pPr>
              <w:jc w:val="center"/>
              <w:rPr>
                <w:rtl/>
              </w:rPr>
            </w:pPr>
          </w:p>
          <w:p w14:paraId="3B73E9B5" w14:textId="77777777" w:rsidR="00F30702" w:rsidRDefault="00F30702" w:rsidP="00CA1F34">
            <w:pPr>
              <w:jc w:val="center"/>
              <w:rPr>
                <w:rtl/>
              </w:rPr>
            </w:pPr>
          </w:p>
          <w:p w14:paraId="68D9997F" w14:textId="77777777" w:rsidR="00F30702" w:rsidRDefault="00F30702" w:rsidP="00CA1F34">
            <w:pPr>
              <w:jc w:val="center"/>
              <w:rPr>
                <w:rtl/>
              </w:rPr>
            </w:pPr>
          </w:p>
          <w:p w14:paraId="7EE287AE" w14:textId="77777777" w:rsidR="00F30702" w:rsidRDefault="00F30702" w:rsidP="00CA1F34">
            <w:pPr>
              <w:jc w:val="center"/>
              <w:rPr>
                <w:rtl/>
              </w:rPr>
            </w:pPr>
          </w:p>
          <w:p w14:paraId="537C29A7" w14:textId="77777777" w:rsidR="00F30702" w:rsidRDefault="00F30702" w:rsidP="00CA1F34">
            <w:pPr>
              <w:jc w:val="center"/>
              <w:rPr>
                <w:rtl/>
              </w:rPr>
            </w:pPr>
          </w:p>
          <w:p w14:paraId="5D56C6DB" w14:textId="77777777" w:rsidR="00F30702" w:rsidRDefault="00F30702" w:rsidP="00CA1F34">
            <w:pPr>
              <w:jc w:val="center"/>
              <w:rPr>
                <w:rtl/>
              </w:rPr>
            </w:pPr>
          </w:p>
          <w:p w14:paraId="65179B92" w14:textId="77777777" w:rsidR="00F30702" w:rsidRDefault="00F30702" w:rsidP="00CA1F34">
            <w:pPr>
              <w:jc w:val="center"/>
              <w:rPr>
                <w:rtl/>
              </w:rPr>
            </w:pPr>
          </w:p>
          <w:p w14:paraId="55B80BFA" w14:textId="77777777" w:rsidR="00F30702" w:rsidRDefault="00F30702" w:rsidP="00CA1F34">
            <w:pPr>
              <w:jc w:val="center"/>
              <w:rPr>
                <w:rtl/>
              </w:rPr>
            </w:pPr>
          </w:p>
          <w:p w14:paraId="10B04ACB" w14:textId="77777777" w:rsidR="00F30702" w:rsidRDefault="00F30702" w:rsidP="00CA1F34">
            <w:pPr>
              <w:jc w:val="center"/>
              <w:rPr>
                <w:rtl/>
              </w:rPr>
            </w:pPr>
          </w:p>
          <w:p w14:paraId="56320079" w14:textId="77777777" w:rsidR="00F30702" w:rsidRDefault="00F30702" w:rsidP="00CA1F34">
            <w:pPr>
              <w:jc w:val="center"/>
              <w:rPr>
                <w:rtl/>
              </w:rPr>
            </w:pPr>
          </w:p>
          <w:p w14:paraId="25C574B9" w14:textId="35AFC9F4" w:rsidR="00F30702" w:rsidRDefault="00324B67" w:rsidP="00CA1F34">
            <w:pPr>
              <w:jc w:val="center"/>
            </w:pPr>
            <w:hyperlink r:id="rId1001" w:history="1">
              <w:r w:rsidRPr="006E6200">
                <w:rPr>
                  <w:rStyle w:val="Hyperlink"/>
                </w:rPr>
                <w:t>https://moodle.youcube.co.il/mod/book/view.php?id=3721&amp;chapterid=8374</w:t>
              </w:r>
            </w:hyperlink>
          </w:p>
          <w:p w14:paraId="2E08B786" w14:textId="77777777" w:rsidR="00324B67" w:rsidRPr="00324B67" w:rsidRDefault="00324B67" w:rsidP="00CA1F34">
            <w:pPr>
              <w:jc w:val="center"/>
              <w:rPr>
                <w:rtl/>
              </w:rPr>
            </w:pPr>
          </w:p>
          <w:p w14:paraId="231BA7B0" w14:textId="77777777" w:rsidR="00F30702" w:rsidRDefault="00F30702" w:rsidP="00CA1F34">
            <w:pPr>
              <w:jc w:val="center"/>
              <w:rPr>
                <w:rtl/>
              </w:rPr>
            </w:pPr>
          </w:p>
          <w:p w14:paraId="76FCD38A" w14:textId="77777777" w:rsidR="00F30702" w:rsidRDefault="00F30702" w:rsidP="00CA1F34">
            <w:pPr>
              <w:jc w:val="center"/>
              <w:rPr>
                <w:rtl/>
              </w:rPr>
            </w:pPr>
          </w:p>
          <w:p w14:paraId="5C4C55B5" w14:textId="77777777" w:rsidR="00F30702" w:rsidRDefault="00F30702" w:rsidP="00CA1F34">
            <w:pPr>
              <w:jc w:val="center"/>
              <w:rPr>
                <w:rtl/>
              </w:rPr>
            </w:pPr>
          </w:p>
          <w:p w14:paraId="7780F544" w14:textId="77777777" w:rsidR="00F30702" w:rsidRDefault="00F30702" w:rsidP="00CA1F34">
            <w:pPr>
              <w:jc w:val="center"/>
              <w:rPr>
                <w:rtl/>
              </w:rPr>
            </w:pPr>
          </w:p>
          <w:p w14:paraId="294E1CDA" w14:textId="77777777" w:rsidR="00F30702" w:rsidRDefault="00F30702" w:rsidP="00CA1F34">
            <w:pPr>
              <w:jc w:val="center"/>
              <w:rPr>
                <w:rtl/>
              </w:rPr>
            </w:pPr>
          </w:p>
          <w:p w14:paraId="34B5A772" w14:textId="77777777" w:rsidR="00F30702" w:rsidRDefault="00F30702" w:rsidP="00CA1F34">
            <w:pPr>
              <w:jc w:val="center"/>
              <w:rPr>
                <w:rtl/>
              </w:rPr>
            </w:pPr>
          </w:p>
          <w:p w14:paraId="37E5887F" w14:textId="77777777" w:rsidR="00F30702" w:rsidRDefault="00F30702" w:rsidP="00CA1F34">
            <w:pPr>
              <w:jc w:val="center"/>
              <w:rPr>
                <w:rtl/>
              </w:rPr>
            </w:pPr>
          </w:p>
          <w:p w14:paraId="7BB23FEF" w14:textId="77777777" w:rsidR="00F30702" w:rsidRDefault="00F30702" w:rsidP="00CA1F34">
            <w:pPr>
              <w:jc w:val="center"/>
              <w:rPr>
                <w:rtl/>
              </w:rPr>
            </w:pPr>
          </w:p>
          <w:p w14:paraId="004B9ED3" w14:textId="77777777" w:rsidR="00F30702" w:rsidRDefault="00F30702" w:rsidP="00CA1F34">
            <w:pPr>
              <w:jc w:val="center"/>
              <w:rPr>
                <w:rtl/>
              </w:rPr>
            </w:pPr>
          </w:p>
          <w:p w14:paraId="7018C6D0" w14:textId="77777777" w:rsidR="00F30702" w:rsidRDefault="00F30702" w:rsidP="00CA1F34">
            <w:pPr>
              <w:jc w:val="center"/>
              <w:rPr>
                <w:rtl/>
              </w:rPr>
            </w:pPr>
          </w:p>
          <w:p w14:paraId="01900251" w14:textId="77777777" w:rsidR="00F30702" w:rsidRDefault="00F30702" w:rsidP="00CA1F34">
            <w:pPr>
              <w:jc w:val="center"/>
              <w:rPr>
                <w:rtl/>
              </w:rPr>
            </w:pPr>
          </w:p>
          <w:p w14:paraId="0CB59CBE" w14:textId="77777777" w:rsidR="00F30702" w:rsidRDefault="00F30702" w:rsidP="00CA1F34">
            <w:pPr>
              <w:jc w:val="center"/>
              <w:rPr>
                <w:rtl/>
              </w:rPr>
            </w:pPr>
          </w:p>
          <w:p w14:paraId="2E4AEB29" w14:textId="77777777" w:rsidR="00F30702" w:rsidRDefault="00F30702" w:rsidP="00CA1F34">
            <w:pPr>
              <w:jc w:val="center"/>
              <w:rPr>
                <w:rtl/>
              </w:rPr>
            </w:pPr>
          </w:p>
          <w:p w14:paraId="0B2C437A" w14:textId="77777777" w:rsidR="00F30702" w:rsidRDefault="00F30702" w:rsidP="00CA1F34">
            <w:pPr>
              <w:jc w:val="center"/>
              <w:rPr>
                <w:rtl/>
              </w:rPr>
            </w:pPr>
          </w:p>
          <w:p w14:paraId="3C25444C" w14:textId="77777777" w:rsidR="00F30702" w:rsidRDefault="00F30702" w:rsidP="00CA1F34">
            <w:pPr>
              <w:jc w:val="center"/>
              <w:rPr>
                <w:rtl/>
              </w:rPr>
            </w:pPr>
          </w:p>
          <w:p w14:paraId="7CB9F6CD" w14:textId="77777777" w:rsidR="00F30702" w:rsidRDefault="00F30702" w:rsidP="00CA1F34">
            <w:pPr>
              <w:jc w:val="center"/>
              <w:rPr>
                <w:rtl/>
              </w:rPr>
            </w:pPr>
          </w:p>
          <w:p w14:paraId="053E213E" w14:textId="77777777" w:rsidR="00F30702" w:rsidRDefault="00F30702" w:rsidP="00CA1F34">
            <w:pPr>
              <w:jc w:val="center"/>
              <w:rPr>
                <w:rtl/>
              </w:rPr>
            </w:pPr>
          </w:p>
          <w:p w14:paraId="3B8E0A49" w14:textId="77777777" w:rsidR="00F30702" w:rsidRDefault="00F30702" w:rsidP="00CA1F34">
            <w:pPr>
              <w:jc w:val="center"/>
              <w:rPr>
                <w:rtl/>
              </w:rPr>
            </w:pPr>
          </w:p>
          <w:p w14:paraId="532D664A" w14:textId="77777777" w:rsidR="00F30702" w:rsidRDefault="00F30702" w:rsidP="00CA1F34">
            <w:pPr>
              <w:jc w:val="center"/>
              <w:rPr>
                <w:rtl/>
              </w:rPr>
            </w:pPr>
          </w:p>
          <w:p w14:paraId="0FBA0193" w14:textId="77777777" w:rsidR="00F30702" w:rsidRDefault="00F30702" w:rsidP="00CA1F34">
            <w:pPr>
              <w:jc w:val="center"/>
              <w:rPr>
                <w:rtl/>
              </w:rPr>
            </w:pPr>
          </w:p>
          <w:p w14:paraId="6DDB0BF6" w14:textId="77777777" w:rsidR="00F30702" w:rsidRDefault="00F30702" w:rsidP="00CA1F34">
            <w:pPr>
              <w:jc w:val="center"/>
              <w:rPr>
                <w:rtl/>
              </w:rPr>
            </w:pPr>
          </w:p>
          <w:p w14:paraId="0766D8FA" w14:textId="77777777" w:rsidR="00F30702" w:rsidRDefault="00F30702" w:rsidP="00CA1F34">
            <w:pPr>
              <w:jc w:val="center"/>
              <w:rPr>
                <w:rtl/>
              </w:rPr>
            </w:pPr>
          </w:p>
          <w:p w14:paraId="0F9EA4FF" w14:textId="77777777" w:rsidR="00F30702" w:rsidRDefault="00F30702" w:rsidP="00CA1F34">
            <w:pPr>
              <w:jc w:val="center"/>
              <w:rPr>
                <w:rtl/>
              </w:rPr>
            </w:pPr>
          </w:p>
          <w:p w14:paraId="542C8AA0" w14:textId="77777777" w:rsidR="00F30702" w:rsidRDefault="00F30702" w:rsidP="00CA1F34">
            <w:pPr>
              <w:jc w:val="center"/>
              <w:rPr>
                <w:rtl/>
              </w:rPr>
            </w:pPr>
          </w:p>
          <w:p w14:paraId="4BCEFA9C" w14:textId="77777777" w:rsidR="00F30702" w:rsidRDefault="00F30702" w:rsidP="00CA1F34">
            <w:pPr>
              <w:jc w:val="center"/>
              <w:rPr>
                <w:rtl/>
              </w:rPr>
            </w:pPr>
          </w:p>
          <w:p w14:paraId="5E710E62" w14:textId="77777777" w:rsidR="00F30702" w:rsidRDefault="00F30702" w:rsidP="00CA1F34">
            <w:pPr>
              <w:jc w:val="center"/>
              <w:rPr>
                <w:rtl/>
              </w:rPr>
            </w:pPr>
          </w:p>
          <w:p w14:paraId="3241AC08" w14:textId="77777777" w:rsidR="00F30702" w:rsidRDefault="00F30702" w:rsidP="00CA1F34">
            <w:pPr>
              <w:jc w:val="center"/>
              <w:rPr>
                <w:rtl/>
              </w:rPr>
            </w:pPr>
          </w:p>
          <w:p w14:paraId="1C716E00" w14:textId="77777777" w:rsidR="00F30702" w:rsidRDefault="00F30702" w:rsidP="00CA1F34">
            <w:pPr>
              <w:rPr>
                <w:rtl/>
              </w:rPr>
            </w:pPr>
          </w:p>
          <w:p w14:paraId="763D42DE" w14:textId="56F5C56E" w:rsidR="00F30702" w:rsidRDefault="00324B67" w:rsidP="00CA1F34">
            <w:hyperlink r:id="rId1002" w:history="1">
              <w:r w:rsidRPr="006E6200">
                <w:rPr>
                  <w:rStyle w:val="Hyperlink"/>
                </w:rPr>
                <w:t>https://moodle.youcube.co.il/mod/book/view.php?id=3721&amp;chapterid=8375</w:t>
              </w:r>
            </w:hyperlink>
          </w:p>
          <w:p w14:paraId="0E2E0543" w14:textId="77777777" w:rsidR="00324B67" w:rsidRPr="00324B67" w:rsidRDefault="00324B67" w:rsidP="00CA1F34">
            <w:pPr>
              <w:rPr>
                <w:rtl/>
              </w:rPr>
            </w:pPr>
          </w:p>
          <w:p w14:paraId="273B46F2" w14:textId="77777777" w:rsidR="00F30702" w:rsidRDefault="00F30702" w:rsidP="00CA1F34">
            <w:pPr>
              <w:rPr>
                <w:rtl/>
              </w:rPr>
            </w:pPr>
          </w:p>
          <w:p w14:paraId="281D74FA" w14:textId="77777777" w:rsidR="00F30702" w:rsidRDefault="00F30702" w:rsidP="00CA1F34">
            <w:pPr>
              <w:rPr>
                <w:rtl/>
              </w:rPr>
            </w:pPr>
          </w:p>
          <w:p w14:paraId="0D1D641B" w14:textId="77777777" w:rsidR="00F30702" w:rsidRDefault="00F30702" w:rsidP="00CA1F34">
            <w:pPr>
              <w:rPr>
                <w:rtl/>
              </w:rPr>
            </w:pPr>
          </w:p>
          <w:p w14:paraId="3B9605A6" w14:textId="77777777" w:rsidR="00F30702" w:rsidRDefault="00F30702" w:rsidP="00CA1F34">
            <w:pPr>
              <w:rPr>
                <w:rtl/>
              </w:rPr>
            </w:pPr>
          </w:p>
          <w:p w14:paraId="056380BC" w14:textId="77777777" w:rsidR="00F30702" w:rsidRDefault="00F30702" w:rsidP="00CA1F34">
            <w:pPr>
              <w:rPr>
                <w:rtl/>
              </w:rPr>
            </w:pPr>
          </w:p>
          <w:p w14:paraId="554E4E17" w14:textId="77777777" w:rsidR="00F30702" w:rsidRDefault="00F30702" w:rsidP="00CA1F34">
            <w:pPr>
              <w:rPr>
                <w:rtl/>
              </w:rPr>
            </w:pPr>
          </w:p>
          <w:p w14:paraId="38169F20" w14:textId="77777777" w:rsidR="00F30702" w:rsidRDefault="00F30702" w:rsidP="00CA1F34">
            <w:pPr>
              <w:rPr>
                <w:rtl/>
              </w:rPr>
            </w:pPr>
          </w:p>
          <w:p w14:paraId="56E34F23" w14:textId="77777777" w:rsidR="00F30702" w:rsidRDefault="00F30702" w:rsidP="00CA1F34">
            <w:pPr>
              <w:rPr>
                <w:rtl/>
              </w:rPr>
            </w:pPr>
          </w:p>
          <w:p w14:paraId="695FDA9D" w14:textId="77777777" w:rsidR="00F30702" w:rsidRDefault="00F30702" w:rsidP="00CA1F34">
            <w:pPr>
              <w:rPr>
                <w:rtl/>
              </w:rPr>
            </w:pPr>
          </w:p>
          <w:p w14:paraId="1D529E44" w14:textId="77777777" w:rsidR="00F30702" w:rsidRDefault="00F30702" w:rsidP="00CA1F34">
            <w:pPr>
              <w:rPr>
                <w:rtl/>
              </w:rPr>
            </w:pPr>
          </w:p>
          <w:p w14:paraId="058E5965" w14:textId="77777777" w:rsidR="00F30702" w:rsidRDefault="00F30702" w:rsidP="00CA1F34">
            <w:pPr>
              <w:rPr>
                <w:rtl/>
              </w:rPr>
            </w:pPr>
          </w:p>
          <w:p w14:paraId="41081E21" w14:textId="77777777" w:rsidR="00F30702" w:rsidRDefault="00F30702" w:rsidP="00CA1F34">
            <w:pPr>
              <w:rPr>
                <w:rtl/>
              </w:rPr>
            </w:pPr>
          </w:p>
          <w:p w14:paraId="6F78B8CB" w14:textId="77777777" w:rsidR="00F30702" w:rsidRDefault="00F30702" w:rsidP="00CA1F34">
            <w:pPr>
              <w:rPr>
                <w:rtl/>
              </w:rPr>
            </w:pPr>
          </w:p>
          <w:p w14:paraId="055637AA" w14:textId="77777777" w:rsidR="00F30702" w:rsidRDefault="00F30702" w:rsidP="00CA1F34">
            <w:pPr>
              <w:rPr>
                <w:rtl/>
              </w:rPr>
            </w:pPr>
          </w:p>
          <w:p w14:paraId="57A2283C" w14:textId="77777777" w:rsidR="00F30702" w:rsidRDefault="00F30702" w:rsidP="00CA1F34">
            <w:pPr>
              <w:rPr>
                <w:rtl/>
              </w:rPr>
            </w:pPr>
          </w:p>
          <w:p w14:paraId="02EE5779" w14:textId="77777777" w:rsidR="00F30702" w:rsidRDefault="00F30702" w:rsidP="00CA1F34">
            <w:pPr>
              <w:rPr>
                <w:rtl/>
              </w:rPr>
            </w:pPr>
          </w:p>
          <w:p w14:paraId="0C9E6FFD" w14:textId="77777777" w:rsidR="00F30702" w:rsidRDefault="00F30702" w:rsidP="00CA1F34">
            <w:pPr>
              <w:rPr>
                <w:rtl/>
              </w:rPr>
            </w:pPr>
          </w:p>
          <w:p w14:paraId="353AE4C6" w14:textId="77777777" w:rsidR="00F30702" w:rsidRDefault="00F30702" w:rsidP="00CA1F34">
            <w:pPr>
              <w:rPr>
                <w:rtl/>
              </w:rPr>
            </w:pPr>
          </w:p>
          <w:p w14:paraId="2F6762AD" w14:textId="77777777" w:rsidR="00F30702" w:rsidRDefault="00F30702" w:rsidP="00CA1F34">
            <w:pPr>
              <w:rPr>
                <w:rtl/>
              </w:rPr>
            </w:pPr>
          </w:p>
          <w:p w14:paraId="2C4160E0" w14:textId="77777777" w:rsidR="00F30702" w:rsidRDefault="00F30702" w:rsidP="00CA1F34">
            <w:pPr>
              <w:rPr>
                <w:rtl/>
              </w:rPr>
            </w:pPr>
          </w:p>
          <w:p w14:paraId="632E4149" w14:textId="77777777" w:rsidR="00F30702" w:rsidRDefault="00F30702" w:rsidP="00CA1F34">
            <w:pPr>
              <w:rPr>
                <w:rtl/>
              </w:rPr>
            </w:pPr>
          </w:p>
          <w:p w14:paraId="008B6FCB" w14:textId="77777777" w:rsidR="00F30702" w:rsidRDefault="00F30702" w:rsidP="00CA1F34">
            <w:pPr>
              <w:rPr>
                <w:rtl/>
              </w:rPr>
            </w:pPr>
          </w:p>
          <w:p w14:paraId="004C6783" w14:textId="77777777" w:rsidR="00F30702" w:rsidRDefault="00F30702" w:rsidP="00CA1F34">
            <w:pPr>
              <w:rPr>
                <w:rtl/>
              </w:rPr>
            </w:pPr>
          </w:p>
          <w:p w14:paraId="0E2BB8E1" w14:textId="77777777" w:rsidR="00F30702" w:rsidRDefault="00F30702" w:rsidP="00CA1F34">
            <w:pPr>
              <w:rPr>
                <w:rtl/>
              </w:rPr>
            </w:pPr>
          </w:p>
          <w:p w14:paraId="3E6035C3" w14:textId="77777777" w:rsidR="00F30702" w:rsidRDefault="00F30702" w:rsidP="00CA1F34">
            <w:pPr>
              <w:rPr>
                <w:rtl/>
              </w:rPr>
            </w:pPr>
          </w:p>
          <w:p w14:paraId="0BFB59C0" w14:textId="77777777" w:rsidR="00F30702" w:rsidRDefault="00F30702" w:rsidP="00CA1F34">
            <w:pPr>
              <w:rPr>
                <w:rtl/>
              </w:rPr>
            </w:pPr>
          </w:p>
          <w:p w14:paraId="44AEE168" w14:textId="77777777" w:rsidR="00F30702" w:rsidRDefault="00F30702" w:rsidP="00CA1F34">
            <w:pPr>
              <w:rPr>
                <w:rtl/>
              </w:rPr>
            </w:pPr>
          </w:p>
          <w:p w14:paraId="040A37A4" w14:textId="77777777" w:rsidR="00F30702" w:rsidRDefault="00F30702" w:rsidP="00CA1F34">
            <w:pPr>
              <w:rPr>
                <w:rtl/>
              </w:rPr>
            </w:pPr>
          </w:p>
          <w:p w14:paraId="5B00DF7D" w14:textId="641A343C" w:rsidR="00F30702" w:rsidRDefault="00324B67" w:rsidP="00CA1F34">
            <w:pPr>
              <w:rPr>
                <w:rtl/>
              </w:rPr>
            </w:pPr>
            <w:hyperlink r:id="rId1003" w:history="1">
              <w:r w:rsidRPr="006E6200">
                <w:rPr>
                  <w:rStyle w:val="Hyperlink"/>
                </w:rPr>
                <w:t>https://moodle.youcube.co.il/mod/book/view.php?id=3721&amp;chapterid=8376</w:t>
              </w:r>
            </w:hyperlink>
          </w:p>
          <w:p w14:paraId="3CD2C6A4" w14:textId="1B620740" w:rsidR="00324B67" w:rsidRPr="00324B67" w:rsidRDefault="00324B67" w:rsidP="00CA1F34">
            <w:pPr>
              <w:rPr>
                <w:rtl/>
              </w:rPr>
            </w:pPr>
          </w:p>
        </w:tc>
      </w:tr>
      <w:tr w:rsidR="00F30702" w14:paraId="1C1F4895" w14:textId="77777777" w:rsidTr="00CA1F34">
        <w:trPr>
          <w:trHeight w:val="557"/>
        </w:trPr>
        <w:tc>
          <w:tcPr>
            <w:tcW w:w="3118" w:type="dxa"/>
          </w:tcPr>
          <w:p w14:paraId="1E5260C0" w14:textId="77777777" w:rsidR="00F30702" w:rsidRPr="00BC7139" w:rsidRDefault="00F30702" w:rsidP="00CA1F34">
            <w:pPr>
              <w:rPr>
                <w:color w:val="0000FF"/>
                <w:sz w:val="28"/>
                <w:szCs w:val="28"/>
                <w:rtl/>
              </w:rPr>
            </w:pPr>
            <w:r w:rsidRPr="007627CC">
              <w:rPr>
                <w:rFonts w:hint="cs"/>
                <w:b/>
                <w:bCs/>
                <w:color w:val="0000FF"/>
                <w:sz w:val="32"/>
                <w:szCs w:val="32"/>
                <w:rtl/>
              </w:rPr>
              <w:lastRenderedPageBreak/>
              <w:t>5</w:t>
            </w:r>
            <w:r>
              <w:rPr>
                <w:rFonts w:hint="cs"/>
                <w:color w:val="0000FF"/>
                <w:sz w:val="28"/>
                <w:szCs w:val="28"/>
                <w:rtl/>
              </w:rPr>
              <w:t xml:space="preserve">- </w:t>
            </w:r>
            <w:r>
              <w:rPr>
                <w:rtl/>
                <w:lang w:bidi="ar-SA"/>
              </w:rPr>
              <w:t xml:space="preserve"> </w:t>
            </w:r>
            <w:r>
              <w:rPr>
                <w:rFonts w:cs="Arial" w:hint="cs"/>
                <w:color w:val="0000FF"/>
                <w:sz w:val="28"/>
                <w:szCs w:val="28"/>
                <w:rtl/>
                <w:lang w:bidi="ar-SA"/>
              </w:rPr>
              <w:t xml:space="preserve">معطى </w:t>
            </w:r>
            <w:r w:rsidRPr="00BC7139">
              <w:rPr>
                <w:rFonts w:cs="Arial"/>
                <w:color w:val="0000FF"/>
                <w:sz w:val="28"/>
                <w:szCs w:val="28"/>
                <w:rtl/>
                <w:lang w:bidi="ar-SA"/>
              </w:rPr>
              <w:t>دائرة</w:t>
            </w:r>
            <w:r>
              <w:rPr>
                <w:rFonts w:cs="Arial" w:hint="cs"/>
                <w:color w:val="0000FF"/>
                <w:sz w:val="28"/>
                <w:szCs w:val="28"/>
                <w:rtl/>
                <w:lang w:bidi="ar-SA"/>
              </w:rPr>
              <w:t xml:space="preserve"> كهربائية </w:t>
            </w:r>
            <w:r w:rsidRPr="00BC7139">
              <w:rPr>
                <w:rFonts w:cs="Arial"/>
                <w:color w:val="0000FF"/>
                <w:sz w:val="28"/>
                <w:szCs w:val="28"/>
                <w:rtl/>
                <w:lang w:bidi="ar-SA"/>
              </w:rPr>
              <w:t>مختلطة</w:t>
            </w:r>
            <w:r>
              <w:rPr>
                <w:rFonts w:cs="Arial" w:hint="cs"/>
                <w:color w:val="0000FF"/>
                <w:sz w:val="28"/>
                <w:szCs w:val="28"/>
                <w:rtl/>
                <w:lang w:bidi="ar-SA"/>
              </w:rPr>
              <w:t xml:space="preserve"> على التوالي وعلى التوازي</w:t>
            </w:r>
            <w:r w:rsidRPr="00BC7139">
              <w:rPr>
                <w:rFonts w:cs="Arial"/>
                <w:color w:val="0000FF"/>
                <w:sz w:val="28"/>
                <w:szCs w:val="28"/>
                <w:rtl/>
                <w:lang w:bidi="ar-SA"/>
              </w:rPr>
              <w:t xml:space="preserve"> تتكون من بطارية غير مثالية وقاطع دائرة مغلق وثلاثة مقاومات متطابقة. مقاومة كل مقاوم </w:t>
            </w:r>
            <w:r>
              <w:rPr>
                <w:rFonts w:hint="cs"/>
                <w:color w:val="0000FF"/>
                <w:sz w:val="28"/>
                <w:szCs w:val="28"/>
                <w:rtl/>
              </w:rPr>
              <w:t>10</w:t>
            </w:r>
            <w:r>
              <w:rPr>
                <w:rFonts w:asciiTheme="minorBidi" w:hAnsiTheme="minorBidi"/>
                <w:color w:val="0000FF"/>
                <w:sz w:val="28"/>
                <w:szCs w:val="28"/>
                <w:rtl/>
              </w:rPr>
              <w:t>Ω</w:t>
            </w:r>
            <w:r w:rsidRPr="00BC7139">
              <w:rPr>
                <w:rFonts w:cs="Arial"/>
                <w:color w:val="0000FF"/>
                <w:sz w:val="28"/>
                <w:szCs w:val="28"/>
                <w:rtl/>
                <w:lang w:bidi="ar-SA"/>
              </w:rPr>
              <w:t>.</w:t>
            </w:r>
          </w:p>
          <w:p w14:paraId="59567399" w14:textId="77777777" w:rsidR="00F30702" w:rsidRPr="00BC7139" w:rsidRDefault="00F30702" w:rsidP="00CA1F34">
            <w:pPr>
              <w:rPr>
                <w:color w:val="0000FF"/>
                <w:sz w:val="28"/>
                <w:szCs w:val="28"/>
                <w:rtl/>
              </w:rPr>
            </w:pPr>
          </w:p>
          <w:p w14:paraId="649DAA38" w14:textId="77777777" w:rsidR="00F30702" w:rsidRDefault="00F30702" w:rsidP="00CA1F34">
            <w:pPr>
              <w:rPr>
                <w:color w:val="0000FF"/>
                <w:sz w:val="28"/>
                <w:szCs w:val="28"/>
                <w:rtl/>
              </w:rPr>
            </w:pPr>
            <w:r w:rsidRPr="00BC7139">
              <w:rPr>
                <w:rFonts w:cs="Arial"/>
                <w:color w:val="0000FF"/>
                <w:sz w:val="28"/>
                <w:szCs w:val="28"/>
                <w:rtl/>
                <w:lang w:bidi="ar-SA"/>
              </w:rPr>
              <w:t>يتم وصف الدائرة الكهربائية في ال</w:t>
            </w:r>
            <w:r>
              <w:rPr>
                <w:rFonts w:cs="Arial" w:hint="cs"/>
                <w:color w:val="0000FF"/>
                <w:sz w:val="28"/>
                <w:szCs w:val="28"/>
                <w:rtl/>
                <w:lang w:bidi="ar-SA"/>
              </w:rPr>
              <w:t>شكل</w:t>
            </w:r>
            <w:r w:rsidRPr="00BC7139">
              <w:rPr>
                <w:rFonts w:cs="Arial"/>
                <w:color w:val="0000FF"/>
                <w:sz w:val="28"/>
                <w:szCs w:val="28"/>
                <w:rtl/>
                <w:lang w:bidi="ar-SA"/>
              </w:rPr>
              <w:t xml:space="preserve"> التالي:</w:t>
            </w:r>
          </w:p>
          <w:p w14:paraId="0F9806EE" w14:textId="77777777" w:rsidR="00F30702" w:rsidRDefault="00F30702" w:rsidP="00CA1F34">
            <w:pPr>
              <w:rPr>
                <w:rtl/>
              </w:rPr>
            </w:pPr>
          </w:p>
          <w:p w14:paraId="564E911B" w14:textId="77777777" w:rsidR="00F30702" w:rsidRDefault="00F30702" w:rsidP="00CA1F34">
            <w:pPr>
              <w:rPr>
                <w:rtl/>
              </w:rPr>
            </w:pPr>
            <w:r>
              <w:rPr>
                <w:kern w:val="2"/>
                <w14:ligatures w14:val="standardContextual"/>
              </w:rPr>
              <w:object w:dxaOrig="3886" w:dyaOrig="2910" w14:anchorId="06E96381">
                <v:shape id="_x0000_i1206" type="#_x0000_t75" style="width:2in;height:107.25pt" o:ole="">
                  <v:imagedata r:id="rId1004" o:title=""/>
                </v:shape>
                <o:OLEObject Type="Embed" ProgID="PBrush" ShapeID="_x0000_i1206" DrawAspect="Content" ObjectID="_1826994166" r:id="rId1005"/>
              </w:object>
            </w:r>
          </w:p>
          <w:p w14:paraId="1F219EF0" w14:textId="77777777" w:rsidR="00F30702" w:rsidRDefault="00F30702" w:rsidP="00CA1F34">
            <w:pPr>
              <w:rPr>
                <w:rtl/>
              </w:rPr>
            </w:pPr>
          </w:p>
          <w:p w14:paraId="67DB26C4" w14:textId="77777777" w:rsidR="00F30702" w:rsidRDefault="00F30702" w:rsidP="00CA1F34">
            <w:pPr>
              <w:rPr>
                <w:rtl/>
              </w:rPr>
            </w:pPr>
          </w:p>
          <w:p w14:paraId="5D6B1547" w14:textId="77777777" w:rsidR="00F30702" w:rsidRDefault="00F30702" w:rsidP="00CA1F34">
            <w:pPr>
              <w:rPr>
                <w:rtl/>
              </w:rPr>
            </w:pPr>
          </w:p>
          <w:p w14:paraId="701C2A18" w14:textId="77777777" w:rsidR="00F30702" w:rsidRDefault="00F30702" w:rsidP="00CA1F34">
            <w:pPr>
              <w:rPr>
                <w:rtl/>
              </w:rPr>
            </w:pPr>
          </w:p>
          <w:p w14:paraId="0387CABE" w14:textId="77777777" w:rsidR="00F30702" w:rsidRDefault="00F30702" w:rsidP="00CA1F34">
            <w:pPr>
              <w:rPr>
                <w:rtl/>
              </w:rPr>
            </w:pPr>
          </w:p>
          <w:p w14:paraId="0B797D6B" w14:textId="77777777" w:rsidR="00F30702" w:rsidRDefault="00F30702" w:rsidP="00CA1F34">
            <w:pPr>
              <w:rPr>
                <w:rtl/>
              </w:rPr>
            </w:pPr>
          </w:p>
          <w:p w14:paraId="4ECD33A8" w14:textId="77777777" w:rsidR="00F30702" w:rsidRDefault="00F30702" w:rsidP="00CA1F34">
            <w:pPr>
              <w:rPr>
                <w:rtl/>
              </w:rPr>
            </w:pPr>
          </w:p>
          <w:p w14:paraId="3143A04E" w14:textId="77777777" w:rsidR="00F30702" w:rsidRDefault="00F30702" w:rsidP="00CA1F34">
            <w:pPr>
              <w:rPr>
                <w:rtl/>
              </w:rPr>
            </w:pPr>
          </w:p>
          <w:p w14:paraId="0A6995DF" w14:textId="77777777" w:rsidR="00F30702" w:rsidRDefault="00F30702" w:rsidP="00CA1F34">
            <w:pPr>
              <w:rPr>
                <w:rtl/>
              </w:rPr>
            </w:pPr>
          </w:p>
          <w:p w14:paraId="0FA75512" w14:textId="77777777" w:rsidR="00F30702" w:rsidRDefault="00F30702" w:rsidP="00CA1F34">
            <w:pPr>
              <w:rPr>
                <w:rtl/>
              </w:rPr>
            </w:pPr>
          </w:p>
          <w:p w14:paraId="21774AD7" w14:textId="77777777" w:rsidR="00F30702" w:rsidRDefault="00F30702" w:rsidP="00CA1F34">
            <w:pPr>
              <w:rPr>
                <w:rtl/>
              </w:rPr>
            </w:pPr>
          </w:p>
          <w:p w14:paraId="787ECF87" w14:textId="77777777" w:rsidR="00F30702" w:rsidRDefault="00F30702" w:rsidP="00CA1F34">
            <w:pPr>
              <w:rPr>
                <w:rtl/>
              </w:rPr>
            </w:pPr>
          </w:p>
          <w:p w14:paraId="33EC5B70" w14:textId="77777777" w:rsidR="00F30702" w:rsidRDefault="00F30702" w:rsidP="00CA1F34">
            <w:pPr>
              <w:rPr>
                <w:rtl/>
              </w:rPr>
            </w:pPr>
          </w:p>
          <w:p w14:paraId="0D7CB906" w14:textId="77777777" w:rsidR="00F30702" w:rsidRDefault="00F30702" w:rsidP="00CA1F34">
            <w:pPr>
              <w:rPr>
                <w:rtl/>
              </w:rPr>
            </w:pPr>
          </w:p>
          <w:p w14:paraId="04D2CCC9" w14:textId="77777777" w:rsidR="00F30702" w:rsidRDefault="00F30702" w:rsidP="00CA1F34">
            <w:pPr>
              <w:rPr>
                <w:rtl/>
              </w:rPr>
            </w:pPr>
          </w:p>
          <w:p w14:paraId="2606F7F0" w14:textId="77777777" w:rsidR="00F30702" w:rsidRDefault="00F30702" w:rsidP="00CA1F34">
            <w:pPr>
              <w:rPr>
                <w:rtl/>
              </w:rPr>
            </w:pPr>
          </w:p>
          <w:p w14:paraId="74627F83" w14:textId="77777777" w:rsidR="00F30702" w:rsidRDefault="00F30702" w:rsidP="00CA1F34">
            <w:pPr>
              <w:rPr>
                <w:rtl/>
              </w:rPr>
            </w:pPr>
          </w:p>
          <w:p w14:paraId="01C2AFD1" w14:textId="77777777" w:rsidR="00F30702" w:rsidRDefault="00F30702" w:rsidP="00CA1F34">
            <w:pPr>
              <w:rPr>
                <w:rtl/>
              </w:rPr>
            </w:pPr>
          </w:p>
          <w:p w14:paraId="24DF95B5" w14:textId="77777777" w:rsidR="00F30702" w:rsidRDefault="00F30702" w:rsidP="00CA1F34">
            <w:pPr>
              <w:rPr>
                <w:rtl/>
              </w:rPr>
            </w:pPr>
          </w:p>
          <w:p w14:paraId="307EFDC0" w14:textId="77777777" w:rsidR="00F30702" w:rsidRDefault="00F30702" w:rsidP="00CA1F34">
            <w:pPr>
              <w:rPr>
                <w:color w:val="0000FF"/>
                <w:sz w:val="28"/>
                <w:szCs w:val="28"/>
                <w:rtl/>
                <w:lang w:bidi="ar-SA"/>
              </w:rPr>
            </w:pPr>
            <w:r w:rsidRPr="007627CC">
              <w:rPr>
                <w:rFonts w:hint="cs"/>
                <w:b/>
                <w:bCs/>
                <w:color w:val="0000FF"/>
                <w:sz w:val="36"/>
                <w:szCs w:val="36"/>
                <w:rtl/>
              </w:rPr>
              <w:t>6</w:t>
            </w:r>
            <w:r>
              <w:rPr>
                <w:rFonts w:hint="cs"/>
                <w:color w:val="0000FF"/>
                <w:sz w:val="28"/>
                <w:szCs w:val="28"/>
                <w:rtl/>
              </w:rPr>
              <w:t xml:space="preserve"> </w:t>
            </w:r>
            <w:r>
              <w:rPr>
                <w:color w:val="0000FF"/>
                <w:sz w:val="28"/>
                <w:szCs w:val="28"/>
                <w:rtl/>
              </w:rPr>
              <w:t>–</w:t>
            </w:r>
            <w:r>
              <w:rPr>
                <w:rFonts w:hint="cs"/>
                <w:color w:val="0000FF"/>
                <w:sz w:val="28"/>
                <w:szCs w:val="28"/>
                <w:rtl/>
              </w:rPr>
              <w:t xml:space="preserve"> </w:t>
            </w:r>
            <w:r>
              <w:rPr>
                <w:rtl/>
                <w:lang w:bidi="ar-SA"/>
              </w:rPr>
              <w:t xml:space="preserve"> </w:t>
            </w:r>
            <w:r>
              <w:rPr>
                <w:rFonts w:cs="Arial" w:hint="cs"/>
                <w:color w:val="0000FF"/>
                <w:sz w:val="28"/>
                <w:szCs w:val="28"/>
                <w:rtl/>
                <w:lang w:bidi="ar-SA"/>
              </w:rPr>
              <w:t>ن</w:t>
            </w:r>
            <w:r w:rsidRPr="00BC7139">
              <w:rPr>
                <w:rFonts w:cs="Arial"/>
                <w:color w:val="0000FF"/>
                <w:sz w:val="28"/>
                <w:szCs w:val="28"/>
                <w:rtl/>
                <w:lang w:bidi="ar-SA"/>
              </w:rPr>
              <w:t>فتح القاطع في الدائرة المو</w:t>
            </w:r>
            <w:r>
              <w:rPr>
                <w:rFonts w:cs="Arial" w:hint="cs"/>
                <w:color w:val="0000FF"/>
                <w:sz w:val="28"/>
                <w:szCs w:val="28"/>
                <w:rtl/>
                <w:lang w:bidi="ar-SA"/>
              </w:rPr>
              <w:t>صوفة</w:t>
            </w:r>
            <w:r w:rsidRPr="00BC7139">
              <w:rPr>
                <w:rFonts w:cs="Arial"/>
                <w:color w:val="0000FF"/>
                <w:sz w:val="28"/>
                <w:szCs w:val="28"/>
                <w:rtl/>
                <w:lang w:bidi="ar-SA"/>
              </w:rPr>
              <w:t xml:space="preserve"> في القسم السابق.</w:t>
            </w:r>
          </w:p>
          <w:p w14:paraId="12D973B0" w14:textId="77777777" w:rsidR="00F30702" w:rsidRDefault="00F30702" w:rsidP="00CA1F34">
            <w:pPr>
              <w:rPr>
                <w:color w:val="0000FF"/>
                <w:sz w:val="28"/>
                <w:szCs w:val="28"/>
                <w:rtl/>
              </w:rPr>
            </w:pPr>
            <w:r>
              <w:rPr>
                <w:kern w:val="2"/>
                <w14:ligatures w14:val="standardContextual"/>
              </w:rPr>
              <w:object w:dxaOrig="3810" w:dyaOrig="3015" w14:anchorId="429AFE11">
                <v:shape id="_x0000_i1207" type="#_x0000_t75" style="width:2in;height:114.75pt" o:ole="">
                  <v:imagedata r:id="rId1006" o:title=""/>
                </v:shape>
                <o:OLEObject Type="Embed" ProgID="PBrush" ShapeID="_x0000_i1207" DrawAspect="Content" ObjectID="_1826994167" r:id="rId1007"/>
              </w:object>
            </w:r>
          </w:p>
          <w:p w14:paraId="3B37DE9C" w14:textId="77777777" w:rsidR="00F30702" w:rsidRDefault="00F30702" w:rsidP="00CA1F34">
            <w:pPr>
              <w:rPr>
                <w:color w:val="0000FF"/>
                <w:sz w:val="28"/>
                <w:szCs w:val="28"/>
                <w:rtl/>
              </w:rPr>
            </w:pPr>
          </w:p>
          <w:p w14:paraId="6963DEEF" w14:textId="77777777" w:rsidR="00F30702" w:rsidRDefault="00F30702" w:rsidP="00CA1F34">
            <w:pPr>
              <w:rPr>
                <w:color w:val="0000FF"/>
                <w:sz w:val="28"/>
                <w:szCs w:val="28"/>
                <w:rtl/>
              </w:rPr>
            </w:pPr>
          </w:p>
          <w:p w14:paraId="376C75FA" w14:textId="77777777" w:rsidR="00F30702" w:rsidRDefault="00F30702" w:rsidP="00CA1F34">
            <w:pPr>
              <w:rPr>
                <w:color w:val="0000FF"/>
                <w:sz w:val="28"/>
                <w:szCs w:val="28"/>
                <w:rtl/>
              </w:rPr>
            </w:pPr>
          </w:p>
          <w:p w14:paraId="56F6DB06" w14:textId="77777777" w:rsidR="00F30702" w:rsidRDefault="00F30702" w:rsidP="00CA1F34">
            <w:pPr>
              <w:rPr>
                <w:rtl/>
              </w:rPr>
            </w:pPr>
          </w:p>
          <w:p w14:paraId="573D61E6" w14:textId="77777777" w:rsidR="00F30702" w:rsidRDefault="00F30702" w:rsidP="00CA1F34">
            <w:pPr>
              <w:rPr>
                <w:rtl/>
              </w:rPr>
            </w:pPr>
          </w:p>
          <w:p w14:paraId="68E1A3E5" w14:textId="77777777" w:rsidR="00F30702" w:rsidRDefault="00F30702" w:rsidP="00CA1F34">
            <w:pPr>
              <w:rPr>
                <w:rtl/>
              </w:rPr>
            </w:pPr>
          </w:p>
          <w:p w14:paraId="3359853F" w14:textId="77777777" w:rsidR="00F30702" w:rsidRDefault="00F30702" w:rsidP="00CA1F34">
            <w:pPr>
              <w:rPr>
                <w:rtl/>
              </w:rPr>
            </w:pPr>
          </w:p>
          <w:p w14:paraId="0C59A1CC" w14:textId="77777777" w:rsidR="00F30702" w:rsidRDefault="00F30702" w:rsidP="00CA1F34">
            <w:pPr>
              <w:rPr>
                <w:rtl/>
              </w:rPr>
            </w:pPr>
          </w:p>
          <w:p w14:paraId="65A0D5C4" w14:textId="77777777" w:rsidR="00F30702" w:rsidRDefault="00F30702" w:rsidP="00CA1F34">
            <w:pPr>
              <w:rPr>
                <w:rtl/>
              </w:rPr>
            </w:pPr>
          </w:p>
          <w:p w14:paraId="6635A50E" w14:textId="77777777" w:rsidR="00F30702" w:rsidRDefault="00F30702" w:rsidP="00CA1F34">
            <w:pPr>
              <w:rPr>
                <w:rtl/>
              </w:rPr>
            </w:pPr>
          </w:p>
          <w:p w14:paraId="3309F6A8" w14:textId="77777777" w:rsidR="00F30702" w:rsidRDefault="00F30702" w:rsidP="00CA1F34">
            <w:pPr>
              <w:rPr>
                <w:rtl/>
              </w:rPr>
            </w:pPr>
          </w:p>
          <w:p w14:paraId="20486C71" w14:textId="77777777" w:rsidR="00F30702" w:rsidRDefault="00F30702" w:rsidP="00CA1F34">
            <w:pPr>
              <w:rPr>
                <w:rtl/>
              </w:rPr>
            </w:pPr>
          </w:p>
          <w:p w14:paraId="1574E3A0" w14:textId="77777777" w:rsidR="00F30702" w:rsidRDefault="00F30702" w:rsidP="00CA1F34">
            <w:pPr>
              <w:rPr>
                <w:rtl/>
              </w:rPr>
            </w:pPr>
          </w:p>
          <w:p w14:paraId="404D29EC" w14:textId="77777777" w:rsidR="00F30702" w:rsidRDefault="00F30702" w:rsidP="00CA1F34">
            <w:pPr>
              <w:rPr>
                <w:rtl/>
              </w:rPr>
            </w:pPr>
          </w:p>
          <w:p w14:paraId="6B4E106F" w14:textId="77777777" w:rsidR="00F30702" w:rsidRDefault="00F30702" w:rsidP="00CA1F34">
            <w:pPr>
              <w:rPr>
                <w:rtl/>
              </w:rPr>
            </w:pPr>
          </w:p>
          <w:p w14:paraId="2CD95A07" w14:textId="77777777" w:rsidR="00F30702" w:rsidRDefault="00F30702" w:rsidP="00CA1F34">
            <w:pPr>
              <w:rPr>
                <w:rtl/>
              </w:rPr>
            </w:pPr>
          </w:p>
          <w:p w14:paraId="295F8102" w14:textId="77777777" w:rsidR="00F30702" w:rsidRDefault="00F30702" w:rsidP="00CA1F34">
            <w:pPr>
              <w:rPr>
                <w:b/>
                <w:bCs/>
                <w:color w:val="2706EA"/>
                <w:sz w:val="28"/>
                <w:szCs w:val="28"/>
                <w:rtl/>
              </w:rPr>
            </w:pPr>
          </w:p>
        </w:tc>
        <w:tc>
          <w:tcPr>
            <w:tcW w:w="3127" w:type="dxa"/>
          </w:tcPr>
          <w:p w14:paraId="4FE4E19F" w14:textId="77777777" w:rsidR="00F30702" w:rsidRPr="00BC7139" w:rsidRDefault="00F30702" w:rsidP="00CA1F34">
            <w:pPr>
              <w:rPr>
                <w:color w:val="0000FF"/>
                <w:sz w:val="28"/>
                <w:szCs w:val="28"/>
                <w:rtl/>
              </w:rPr>
            </w:pPr>
            <w:r w:rsidRPr="00BC7139">
              <w:rPr>
                <w:rFonts w:cs="Arial"/>
                <w:color w:val="0000FF"/>
                <w:sz w:val="28"/>
                <w:szCs w:val="28"/>
                <w:rtl/>
                <w:lang w:bidi="ar-SA"/>
              </w:rPr>
              <w:lastRenderedPageBreak/>
              <w:t>أ- احسب المقاومة الم</w:t>
            </w:r>
            <w:r>
              <w:rPr>
                <w:rFonts w:cs="Arial" w:hint="cs"/>
                <w:color w:val="0000FF"/>
                <w:sz w:val="28"/>
                <w:szCs w:val="28"/>
                <w:rtl/>
                <w:lang w:bidi="ar-SA"/>
              </w:rPr>
              <w:t>حصل</w:t>
            </w:r>
            <w:r w:rsidRPr="00BC7139">
              <w:rPr>
                <w:rFonts w:cs="Arial"/>
                <w:color w:val="0000FF"/>
                <w:sz w:val="28"/>
                <w:szCs w:val="28"/>
                <w:rtl/>
                <w:lang w:bidi="ar-SA"/>
              </w:rPr>
              <w:t>ة للدائرة.</w:t>
            </w:r>
          </w:p>
          <w:p w14:paraId="1AB07DEF" w14:textId="77777777" w:rsidR="00F30702" w:rsidRPr="00BC7139" w:rsidRDefault="00F30702" w:rsidP="00CA1F34">
            <w:pPr>
              <w:rPr>
                <w:color w:val="0000FF"/>
                <w:sz w:val="28"/>
                <w:szCs w:val="28"/>
                <w:rtl/>
              </w:rPr>
            </w:pPr>
          </w:p>
          <w:p w14:paraId="7FDC063F" w14:textId="77777777" w:rsidR="00F30702" w:rsidRPr="00BC7139" w:rsidRDefault="00F30702" w:rsidP="00CA1F34">
            <w:pPr>
              <w:rPr>
                <w:color w:val="0000FF"/>
                <w:sz w:val="28"/>
                <w:szCs w:val="28"/>
                <w:rtl/>
              </w:rPr>
            </w:pPr>
            <w:r w:rsidRPr="00BC7139">
              <w:rPr>
                <w:rFonts w:cs="Arial"/>
                <w:color w:val="0000FF"/>
                <w:sz w:val="28"/>
                <w:szCs w:val="28"/>
                <w:rtl/>
                <w:lang w:bidi="ar-SA"/>
              </w:rPr>
              <w:t xml:space="preserve">ب - احسب </w:t>
            </w:r>
            <w:r>
              <w:rPr>
                <w:rFonts w:cs="Arial" w:hint="cs"/>
                <w:color w:val="0000FF"/>
                <w:sz w:val="28"/>
                <w:szCs w:val="28"/>
                <w:rtl/>
                <w:lang w:bidi="ar-SA"/>
              </w:rPr>
              <w:t>شدة التيار المار بالمصدر</w:t>
            </w:r>
            <w:r w:rsidRPr="00BC7139">
              <w:rPr>
                <w:rFonts w:cs="Arial"/>
                <w:color w:val="0000FF"/>
                <w:sz w:val="28"/>
                <w:szCs w:val="28"/>
                <w:rtl/>
                <w:lang w:bidi="ar-SA"/>
              </w:rPr>
              <w:t>.</w:t>
            </w:r>
          </w:p>
          <w:p w14:paraId="36E8A994" w14:textId="77777777" w:rsidR="00F30702" w:rsidRPr="00BC7139" w:rsidRDefault="00F30702" w:rsidP="00CA1F34">
            <w:pPr>
              <w:rPr>
                <w:color w:val="0000FF"/>
                <w:sz w:val="28"/>
                <w:szCs w:val="28"/>
                <w:rtl/>
              </w:rPr>
            </w:pPr>
          </w:p>
          <w:p w14:paraId="16BE7500" w14:textId="77777777" w:rsidR="00F30702" w:rsidRPr="00BC7139" w:rsidRDefault="00F30702" w:rsidP="00CA1F34">
            <w:pPr>
              <w:rPr>
                <w:color w:val="0000FF"/>
                <w:sz w:val="28"/>
                <w:szCs w:val="28"/>
                <w:rtl/>
              </w:rPr>
            </w:pPr>
            <w:r w:rsidRPr="00BC7139">
              <w:rPr>
                <w:rFonts w:cs="Arial"/>
                <w:color w:val="0000FF"/>
                <w:sz w:val="28"/>
                <w:szCs w:val="28"/>
                <w:rtl/>
                <w:lang w:bidi="ar-SA"/>
              </w:rPr>
              <w:t xml:space="preserve">ج- </w:t>
            </w:r>
            <w:r>
              <w:rPr>
                <w:rFonts w:cs="Arial" w:hint="cs"/>
                <w:color w:val="0000FF"/>
                <w:sz w:val="28"/>
                <w:szCs w:val="28"/>
                <w:rtl/>
                <w:lang w:bidi="ar-SA"/>
              </w:rPr>
              <w:t>ا</w:t>
            </w:r>
            <w:r w:rsidRPr="00BC7139">
              <w:rPr>
                <w:rFonts w:cs="Arial"/>
                <w:color w:val="0000FF"/>
                <w:sz w:val="28"/>
                <w:szCs w:val="28"/>
                <w:rtl/>
                <w:lang w:bidi="ar-SA"/>
              </w:rPr>
              <w:t xml:space="preserve">حسب </w:t>
            </w:r>
            <w:r>
              <w:rPr>
                <w:rFonts w:cs="Arial" w:hint="cs"/>
                <w:color w:val="0000FF"/>
                <w:sz w:val="28"/>
                <w:szCs w:val="28"/>
                <w:rtl/>
                <w:lang w:bidi="ar-SA"/>
              </w:rPr>
              <w:t>فرق جهد الأقطاب</w:t>
            </w:r>
            <w:r w:rsidRPr="00BC7139">
              <w:rPr>
                <w:rFonts w:cs="Arial"/>
                <w:color w:val="0000FF"/>
                <w:sz w:val="28"/>
                <w:szCs w:val="28"/>
                <w:rtl/>
                <w:lang w:bidi="ar-SA"/>
              </w:rPr>
              <w:t>.</w:t>
            </w:r>
          </w:p>
          <w:p w14:paraId="239B397F" w14:textId="77777777" w:rsidR="00F30702" w:rsidRPr="00BC7139" w:rsidRDefault="00F30702" w:rsidP="00CA1F34">
            <w:pPr>
              <w:rPr>
                <w:color w:val="0000FF"/>
                <w:sz w:val="28"/>
                <w:szCs w:val="28"/>
                <w:rtl/>
              </w:rPr>
            </w:pPr>
          </w:p>
          <w:p w14:paraId="14F99555" w14:textId="77777777" w:rsidR="00F30702" w:rsidRPr="00BC7139" w:rsidRDefault="00F30702" w:rsidP="00CA1F34">
            <w:pPr>
              <w:rPr>
                <w:color w:val="0000FF"/>
                <w:sz w:val="28"/>
                <w:szCs w:val="28"/>
                <w:rtl/>
              </w:rPr>
            </w:pPr>
          </w:p>
          <w:p w14:paraId="45E28956" w14:textId="77777777" w:rsidR="00F30702" w:rsidRDefault="00F30702" w:rsidP="00CA1F34">
            <w:pPr>
              <w:rPr>
                <w:color w:val="0000FF"/>
                <w:sz w:val="28"/>
                <w:szCs w:val="28"/>
                <w:rtl/>
              </w:rPr>
            </w:pPr>
            <w:r w:rsidRPr="00BC7139">
              <w:rPr>
                <w:rFonts w:cs="Arial"/>
                <w:color w:val="0000FF"/>
                <w:sz w:val="28"/>
                <w:szCs w:val="28"/>
                <w:rtl/>
                <w:lang w:bidi="ar-SA"/>
              </w:rPr>
              <w:t xml:space="preserve">د - احسب </w:t>
            </w:r>
            <w:r>
              <w:rPr>
                <w:rFonts w:cs="Arial" w:hint="cs"/>
                <w:color w:val="0000FF"/>
                <w:sz w:val="28"/>
                <w:szCs w:val="28"/>
                <w:rtl/>
                <w:lang w:bidi="ar-SA"/>
              </w:rPr>
              <w:t xml:space="preserve">فرق </w:t>
            </w:r>
            <w:r w:rsidRPr="00BC7139">
              <w:rPr>
                <w:rFonts w:cs="Arial"/>
                <w:color w:val="0000FF"/>
                <w:sz w:val="28"/>
                <w:szCs w:val="28"/>
                <w:rtl/>
                <w:lang w:bidi="ar-SA"/>
              </w:rPr>
              <w:t>الجهد على المقاوم 2</w:t>
            </w:r>
            <w:r w:rsidRPr="00BC7139">
              <w:rPr>
                <w:color w:val="0000FF"/>
                <w:sz w:val="28"/>
                <w:szCs w:val="28"/>
              </w:rPr>
              <w:t>R</w:t>
            </w:r>
            <w:r w:rsidRPr="00BC7139">
              <w:rPr>
                <w:rFonts w:cs="Arial"/>
                <w:color w:val="0000FF"/>
                <w:sz w:val="28"/>
                <w:szCs w:val="28"/>
                <w:rtl/>
                <w:lang w:bidi="ar-SA"/>
              </w:rPr>
              <w:t>.</w:t>
            </w:r>
          </w:p>
          <w:p w14:paraId="1EBB8F92" w14:textId="77777777" w:rsidR="00F30702" w:rsidRDefault="00F30702" w:rsidP="00CA1F34">
            <w:pPr>
              <w:rPr>
                <w:color w:val="0000FF"/>
                <w:sz w:val="28"/>
                <w:szCs w:val="28"/>
                <w:rtl/>
              </w:rPr>
            </w:pPr>
            <w:r>
              <w:rPr>
                <w:rFonts w:hint="cs"/>
                <w:color w:val="0000FF"/>
                <w:sz w:val="28"/>
                <w:szCs w:val="28"/>
                <w:rtl/>
              </w:rPr>
              <w:t xml:space="preserve"> </w:t>
            </w:r>
          </w:p>
          <w:p w14:paraId="1C7F9A06" w14:textId="77777777" w:rsidR="00F30702" w:rsidRDefault="00F30702" w:rsidP="00CA1F34">
            <w:pPr>
              <w:rPr>
                <w:color w:val="0000FF"/>
                <w:sz w:val="28"/>
                <w:szCs w:val="28"/>
                <w:rtl/>
              </w:rPr>
            </w:pPr>
          </w:p>
          <w:p w14:paraId="6644A4AE" w14:textId="77777777" w:rsidR="00F30702" w:rsidRDefault="00F30702" w:rsidP="00CA1F34">
            <w:pPr>
              <w:rPr>
                <w:color w:val="0000FF"/>
                <w:sz w:val="28"/>
                <w:szCs w:val="28"/>
                <w:rtl/>
              </w:rPr>
            </w:pPr>
          </w:p>
          <w:p w14:paraId="726E9281" w14:textId="77777777" w:rsidR="00F30702" w:rsidRDefault="00F30702" w:rsidP="00CA1F34">
            <w:pPr>
              <w:rPr>
                <w:color w:val="0000FF"/>
                <w:sz w:val="28"/>
                <w:szCs w:val="28"/>
                <w:rtl/>
              </w:rPr>
            </w:pPr>
          </w:p>
          <w:p w14:paraId="16F76344" w14:textId="77777777" w:rsidR="00F30702" w:rsidRDefault="00F30702" w:rsidP="00CA1F34">
            <w:pPr>
              <w:rPr>
                <w:color w:val="0000FF"/>
                <w:sz w:val="28"/>
                <w:szCs w:val="28"/>
                <w:rtl/>
              </w:rPr>
            </w:pPr>
          </w:p>
          <w:p w14:paraId="2BA7D9AF" w14:textId="77777777" w:rsidR="00F30702" w:rsidRDefault="00F30702" w:rsidP="00CA1F34">
            <w:pPr>
              <w:rPr>
                <w:color w:val="0000FF"/>
                <w:sz w:val="28"/>
                <w:szCs w:val="28"/>
                <w:rtl/>
              </w:rPr>
            </w:pPr>
          </w:p>
          <w:p w14:paraId="6156C7F8" w14:textId="77777777" w:rsidR="00F30702" w:rsidRDefault="00F30702" w:rsidP="00CA1F34">
            <w:pPr>
              <w:rPr>
                <w:color w:val="0000FF"/>
                <w:sz w:val="28"/>
                <w:szCs w:val="28"/>
                <w:rtl/>
              </w:rPr>
            </w:pPr>
          </w:p>
          <w:p w14:paraId="5942542D" w14:textId="77777777" w:rsidR="00F30702" w:rsidRDefault="00F30702" w:rsidP="00CA1F34">
            <w:pPr>
              <w:rPr>
                <w:color w:val="0000FF"/>
                <w:sz w:val="28"/>
                <w:szCs w:val="28"/>
                <w:rtl/>
              </w:rPr>
            </w:pPr>
          </w:p>
          <w:p w14:paraId="60A42F71" w14:textId="77777777" w:rsidR="00F30702" w:rsidRDefault="00F30702" w:rsidP="00CA1F34">
            <w:pPr>
              <w:rPr>
                <w:color w:val="0000FF"/>
                <w:sz w:val="28"/>
                <w:szCs w:val="28"/>
                <w:rtl/>
              </w:rPr>
            </w:pPr>
          </w:p>
          <w:p w14:paraId="15BCEDE0" w14:textId="77777777" w:rsidR="00F30702" w:rsidRDefault="00F30702" w:rsidP="00CA1F34">
            <w:pPr>
              <w:rPr>
                <w:color w:val="0000FF"/>
                <w:sz w:val="28"/>
                <w:szCs w:val="28"/>
                <w:rtl/>
              </w:rPr>
            </w:pPr>
          </w:p>
          <w:p w14:paraId="0BFE6C77" w14:textId="77777777" w:rsidR="00F30702" w:rsidRDefault="00F30702" w:rsidP="00CA1F34">
            <w:pPr>
              <w:rPr>
                <w:color w:val="0000FF"/>
                <w:sz w:val="28"/>
                <w:szCs w:val="28"/>
                <w:rtl/>
              </w:rPr>
            </w:pPr>
          </w:p>
          <w:p w14:paraId="3A93CCA6" w14:textId="77777777" w:rsidR="00F30702" w:rsidRDefault="00F30702" w:rsidP="00CA1F34">
            <w:pPr>
              <w:rPr>
                <w:color w:val="0000FF"/>
                <w:sz w:val="28"/>
                <w:szCs w:val="28"/>
                <w:rtl/>
              </w:rPr>
            </w:pPr>
          </w:p>
          <w:p w14:paraId="531ED7B7" w14:textId="77777777" w:rsidR="00F30702" w:rsidRDefault="00F30702" w:rsidP="00CA1F34">
            <w:pPr>
              <w:rPr>
                <w:color w:val="0000FF"/>
                <w:sz w:val="28"/>
                <w:szCs w:val="28"/>
                <w:rtl/>
              </w:rPr>
            </w:pPr>
          </w:p>
          <w:p w14:paraId="61467865" w14:textId="77777777" w:rsidR="00F30702" w:rsidRDefault="00F30702" w:rsidP="00CA1F34">
            <w:pPr>
              <w:rPr>
                <w:color w:val="0000FF"/>
                <w:sz w:val="28"/>
                <w:szCs w:val="28"/>
                <w:rtl/>
              </w:rPr>
            </w:pPr>
          </w:p>
          <w:p w14:paraId="6785B0A0" w14:textId="77777777" w:rsidR="00F30702" w:rsidRDefault="00F30702" w:rsidP="00CA1F34">
            <w:pPr>
              <w:rPr>
                <w:color w:val="0000FF"/>
                <w:sz w:val="28"/>
                <w:szCs w:val="28"/>
                <w:rtl/>
              </w:rPr>
            </w:pPr>
          </w:p>
          <w:p w14:paraId="0ED5E696" w14:textId="77777777" w:rsidR="00F30702" w:rsidRDefault="00F30702" w:rsidP="00CA1F34">
            <w:pPr>
              <w:rPr>
                <w:color w:val="0000FF"/>
                <w:sz w:val="28"/>
                <w:szCs w:val="28"/>
                <w:rtl/>
              </w:rPr>
            </w:pPr>
          </w:p>
          <w:p w14:paraId="3EFBB0A7" w14:textId="77777777" w:rsidR="00F30702" w:rsidRDefault="00F30702" w:rsidP="00CA1F34">
            <w:pPr>
              <w:rPr>
                <w:color w:val="0000FF"/>
                <w:sz w:val="28"/>
                <w:szCs w:val="28"/>
                <w:rtl/>
              </w:rPr>
            </w:pPr>
          </w:p>
          <w:p w14:paraId="58B4DE4B" w14:textId="77777777" w:rsidR="00F30702" w:rsidRPr="007D38ED" w:rsidRDefault="00F30702" w:rsidP="00CA1F34">
            <w:pPr>
              <w:rPr>
                <w:color w:val="0000FF"/>
                <w:sz w:val="28"/>
                <w:szCs w:val="28"/>
                <w:rtl/>
              </w:rPr>
            </w:pPr>
            <w:r>
              <w:rPr>
                <w:rFonts w:hint="cs"/>
                <w:b/>
                <w:bCs/>
                <w:color w:val="0000FF"/>
                <w:sz w:val="36"/>
                <w:szCs w:val="36"/>
                <w:rtl/>
                <w:lang w:bidi="ar-SA"/>
              </w:rPr>
              <w:lastRenderedPageBreak/>
              <w:t>أ</w:t>
            </w:r>
            <w:proofErr w:type="gramStart"/>
            <w:r w:rsidRPr="0097018B">
              <w:rPr>
                <w:rFonts w:hint="cs"/>
                <w:color w:val="0000FF"/>
                <w:sz w:val="28"/>
                <w:szCs w:val="28"/>
                <w:rtl/>
              </w:rPr>
              <w:t xml:space="preserve">- </w:t>
            </w:r>
            <w:r>
              <w:rPr>
                <w:rtl/>
                <w:lang w:bidi="ar-SA"/>
              </w:rPr>
              <w:t xml:space="preserve"> </w:t>
            </w:r>
            <w:r w:rsidRPr="007D38ED">
              <w:rPr>
                <w:rFonts w:cs="Arial"/>
                <w:color w:val="0000FF"/>
                <w:sz w:val="28"/>
                <w:szCs w:val="28"/>
                <w:rtl/>
                <w:lang w:bidi="ar-SA"/>
              </w:rPr>
              <w:t>كيف</w:t>
            </w:r>
            <w:proofErr w:type="gramEnd"/>
            <w:r w:rsidRPr="007D38ED">
              <w:rPr>
                <w:rFonts w:cs="Arial"/>
                <w:color w:val="0000FF"/>
                <w:sz w:val="28"/>
                <w:szCs w:val="28"/>
                <w:rtl/>
                <w:lang w:bidi="ar-SA"/>
              </w:rPr>
              <w:t xml:space="preserve"> ستتغير قيمة </w:t>
            </w:r>
            <w:r>
              <w:rPr>
                <w:rFonts w:cs="Arial" w:hint="cs"/>
                <w:color w:val="0000FF"/>
                <w:sz w:val="28"/>
                <w:szCs w:val="28"/>
                <w:rtl/>
                <w:lang w:bidi="ar-SA"/>
              </w:rPr>
              <w:t xml:space="preserve">فرق </w:t>
            </w:r>
            <w:r w:rsidRPr="007D38ED">
              <w:rPr>
                <w:rFonts w:cs="Arial"/>
                <w:color w:val="0000FF"/>
                <w:sz w:val="28"/>
                <w:szCs w:val="28"/>
                <w:rtl/>
                <w:lang w:bidi="ar-SA"/>
              </w:rPr>
              <w:t>جهد ال</w:t>
            </w:r>
            <w:r>
              <w:rPr>
                <w:rFonts w:cs="Arial" w:hint="cs"/>
                <w:color w:val="0000FF"/>
                <w:sz w:val="28"/>
                <w:szCs w:val="28"/>
                <w:rtl/>
                <w:lang w:bidi="ar-SA"/>
              </w:rPr>
              <w:t>أقطاب</w:t>
            </w:r>
            <w:r w:rsidRPr="007D38ED">
              <w:rPr>
                <w:rFonts w:cs="Arial"/>
                <w:color w:val="0000FF"/>
                <w:sz w:val="28"/>
                <w:szCs w:val="28"/>
                <w:rtl/>
                <w:lang w:bidi="ar-SA"/>
              </w:rPr>
              <w:t xml:space="preserve"> نتيجة إغلاق قاطع الدائرة؟</w:t>
            </w:r>
          </w:p>
          <w:p w14:paraId="2DC0C51B" w14:textId="77777777" w:rsidR="00F30702" w:rsidRPr="0097018B" w:rsidRDefault="00F30702" w:rsidP="00CA1F34">
            <w:pPr>
              <w:rPr>
                <w:color w:val="0000FF"/>
                <w:sz w:val="28"/>
                <w:szCs w:val="28"/>
                <w:rtl/>
              </w:rPr>
            </w:pPr>
            <w:r w:rsidRPr="007D38ED">
              <w:rPr>
                <w:rFonts w:cs="Arial"/>
                <w:color w:val="0000FF"/>
                <w:sz w:val="28"/>
                <w:szCs w:val="28"/>
                <w:rtl/>
                <w:lang w:bidi="ar-SA"/>
              </w:rPr>
              <w:t>حاول التف</w:t>
            </w:r>
            <w:r>
              <w:rPr>
                <w:rFonts w:cs="Arial" w:hint="cs"/>
                <w:color w:val="0000FF"/>
                <w:sz w:val="28"/>
                <w:szCs w:val="28"/>
                <w:rtl/>
                <w:lang w:bidi="ar-SA"/>
              </w:rPr>
              <w:t>س</w:t>
            </w:r>
            <w:r w:rsidRPr="007D38ED">
              <w:rPr>
                <w:rFonts w:cs="Arial"/>
                <w:color w:val="0000FF"/>
                <w:sz w:val="28"/>
                <w:szCs w:val="28"/>
                <w:rtl/>
                <w:lang w:bidi="ar-SA"/>
              </w:rPr>
              <w:t>ير دون حساب.</w:t>
            </w:r>
          </w:p>
          <w:p w14:paraId="575658D3" w14:textId="77777777" w:rsidR="00F30702" w:rsidRPr="0097018B" w:rsidRDefault="00F30702" w:rsidP="00CA1F34">
            <w:pPr>
              <w:rPr>
                <w:color w:val="0000FF"/>
                <w:sz w:val="28"/>
                <w:szCs w:val="28"/>
                <w:rtl/>
              </w:rPr>
            </w:pPr>
          </w:p>
          <w:p w14:paraId="269A8373" w14:textId="77777777" w:rsidR="00F30702" w:rsidRPr="0097018B" w:rsidRDefault="00F30702" w:rsidP="00CA1F34">
            <w:pPr>
              <w:rPr>
                <w:color w:val="0000FF"/>
                <w:sz w:val="28"/>
                <w:szCs w:val="28"/>
                <w:rtl/>
              </w:rPr>
            </w:pPr>
          </w:p>
          <w:p w14:paraId="10B1A2BB" w14:textId="77777777" w:rsidR="00F30702" w:rsidRDefault="00F30702" w:rsidP="00CA1F34">
            <w:pPr>
              <w:rPr>
                <w:color w:val="0000FF"/>
                <w:sz w:val="28"/>
                <w:szCs w:val="28"/>
                <w:rtl/>
              </w:rPr>
            </w:pPr>
            <w:r w:rsidRPr="007D38ED">
              <w:rPr>
                <w:rFonts w:cs="Arial"/>
                <w:color w:val="0000FF"/>
                <w:sz w:val="28"/>
                <w:szCs w:val="28"/>
                <w:rtl/>
                <w:lang w:bidi="ar-SA"/>
              </w:rPr>
              <w:t xml:space="preserve">ب- كيف سيتغير </w:t>
            </w:r>
            <w:r>
              <w:rPr>
                <w:rFonts w:cs="Arial" w:hint="cs"/>
                <w:color w:val="0000FF"/>
                <w:sz w:val="28"/>
                <w:szCs w:val="28"/>
                <w:rtl/>
                <w:lang w:bidi="ar-SA"/>
              </w:rPr>
              <w:t xml:space="preserve">فرق </w:t>
            </w:r>
            <w:r w:rsidRPr="007D38ED">
              <w:rPr>
                <w:rFonts w:cs="Arial"/>
                <w:color w:val="0000FF"/>
                <w:sz w:val="28"/>
                <w:szCs w:val="28"/>
                <w:rtl/>
                <w:lang w:bidi="ar-SA"/>
              </w:rPr>
              <w:t xml:space="preserve">الجهد على المقاوم </w:t>
            </w:r>
            <w:r w:rsidRPr="007D38ED">
              <w:rPr>
                <w:rFonts w:cs="Arial"/>
                <w:color w:val="0000FF"/>
                <w:sz w:val="28"/>
                <w:szCs w:val="28"/>
                <w:vertAlign w:val="subscript"/>
                <w:rtl/>
                <w:lang w:bidi="ar-SA"/>
              </w:rPr>
              <w:t>2</w:t>
            </w:r>
            <w:r w:rsidRPr="007D38ED">
              <w:rPr>
                <w:color w:val="0000FF"/>
                <w:sz w:val="28"/>
                <w:szCs w:val="28"/>
              </w:rPr>
              <w:t>R</w:t>
            </w:r>
            <w:r w:rsidRPr="007D38ED">
              <w:rPr>
                <w:rFonts w:cs="Arial"/>
                <w:color w:val="0000FF"/>
                <w:sz w:val="28"/>
                <w:szCs w:val="28"/>
                <w:rtl/>
                <w:lang w:bidi="ar-SA"/>
              </w:rPr>
              <w:t xml:space="preserve"> نتيجة إغلاق ال</w:t>
            </w:r>
            <w:r>
              <w:rPr>
                <w:rFonts w:cs="Arial" w:hint="cs"/>
                <w:color w:val="0000FF"/>
                <w:sz w:val="28"/>
                <w:szCs w:val="28"/>
                <w:rtl/>
                <w:lang w:bidi="ar-SA"/>
              </w:rPr>
              <w:t>قاطع</w:t>
            </w:r>
            <w:r w:rsidRPr="007D38ED">
              <w:rPr>
                <w:rFonts w:cs="Arial"/>
                <w:color w:val="0000FF"/>
                <w:sz w:val="28"/>
                <w:szCs w:val="28"/>
                <w:rtl/>
                <w:lang w:bidi="ar-SA"/>
              </w:rPr>
              <w:t>؟</w:t>
            </w:r>
          </w:p>
          <w:p w14:paraId="09BC8C25" w14:textId="77777777" w:rsidR="00F30702" w:rsidRDefault="00F30702" w:rsidP="00CA1F34">
            <w:pPr>
              <w:rPr>
                <w:color w:val="0000FF"/>
                <w:sz w:val="28"/>
                <w:szCs w:val="28"/>
                <w:rtl/>
              </w:rPr>
            </w:pPr>
          </w:p>
          <w:p w14:paraId="2159215D" w14:textId="77777777" w:rsidR="00F30702" w:rsidRPr="00944A2C" w:rsidRDefault="00F30702" w:rsidP="00CA1F34">
            <w:pPr>
              <w:rPr>
                <w:color w:val="0000FF"/>
                <w:sz w:val="28"/>
                <w:szCs w:val="28"/>
                <w:rtl/>
              </w:rPr>
            </w:pPr>
          </w:p>
        </w:tc>
        <w:tc>
          <w:tcPr>
            <w:tcW w:w="2835" w:type="dxa"/>
          </w:tcPr>
          <w:p w14:paraId="7361AFEB"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05A6C0FD" w14:textId="77777777" w:rsidR="00F30702" w:rsidRPr="00B13C56" w:rsidRDefault="00F30702" w:rsidP="00CA1F34">
            <w:pPr>
              <w:rPr>
                <w:b/>
                <w:bCs/>
                <w:color w:val="00B050"/>
                <w:rtl/>
              </w:rPr>
            </w:pPr>
          </w:p>
          <w:p w14:paraId="69464BB3" w14:textId="77777777" w:rsidR="00F30702" w:rsidRDefault="00F30702" w:rsidP="00CA1F34">
            <w:pPr>
              <w:jc w:val="center"/>
              <w:rPr>
                <w:rtl/>
              </w:rPr>
            </w:pPr>
            <w:r>
              <w:rPr>
                <w:kern w:val="2"/>
                <w14:ligatures w14:val="standardContextual"/>
              </w:rPr>
              <w:object w:dxaOrig="2445" w:dyaOrig="1410" w14:anchorId="4F11A07A">
                <v:shape id="_x0000_i1208" type="#_x0000_t75" style="width:1in;height:42.75pt" o:ole="">
                  <v:imagedata r:id="rId833" o:title=""/>
                </v:shape>
                <o:OLEObject Type="Embed" ProgID="PBrush" ShapeID="_x0000_i1208" DrawAspect="Content" ObjectID="_1826994168" r:id="rId1008"/>
              </w:object>
            </w:r>
          </w:p>
          <w:p w14:paraId="48D30F28" w14:textId="77777777" w:rsidR="00F30702" w:rsidRDefault="00F30702" w:rsidP="00CA1F34">
            <w:pPr>
              <w:jc w:val="center"/>
              <w:rPr>
                <w:rtl/>
              </w:rPr>
            </w:pPr>
          </w:p>
          <w:p w14:paraId="63F95868"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6FC176AE" w14:textId="77777777" w:rsidR="00F30702" w:rsidRDefault="00F30702" w:rsidP="00CA1F34">
            <w:pPr>
              <w:rPr>
                <w:b/>
                <w:bCs/>
                <w:u w:val="single"/>
                <w:rtl/>
              </w:rPr>
            </w:pPr>
            <w:r>
              <w:rPr>
                <w:kern w:val="2"/>
                <w14:ligatures w14:val="standardContextual"/>
              </w:rPr>
              <w:object w:dxaOrig="7546" w:dyaOrig="3270" w14:anchorId="72463B0A">
                <v:shape id="_x0000_i1209" type="#_x0000_t75" style="width:137.25pt;height:57.75pt" o:ole="">
                  <v:imagedata r:id="rId895" o:title=""/>
                </v:shape>
                <o:OLEObject Type="Embed" ProgID="PBrush" ShapeID="_x0000_i1209" DrawAspect="Content" ObjectID="_1826994169" r:id="rId1009"/>
              </w:object>
            </w:r>
          </w:p>
          <w:p w14:paraId="6BF2D670" w14:textId="77777777" w:rsidR="00F30702" w:rsidRDefault="00F30702" w:rsidP="00CA1F34">
            <w:pPr>
              <w:rPr>
                <w:b/>
                <w:bCs/>
                <w:color w:val="00B050"/>
                <w:u w:val="single"/>
                <w:rtl/>
              </w:rPr>
            </w:pPr>
          </w:p>
          <w:p w14:paraId="5E196FCF"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0E35269" w14:textId="77777777" w:rsidR="00F30702" w:rsidRDefault="00F30702" w:rsidP="00CA1F34">
            <w:pPr>
              <w:jc w:val="center"/>
              <w:rPr>
                <w:b/>
                <w:bCs/>
                <w:color w:val="00B050"/>
                <w:u w:val="single"/>
                <w:rtl/>
              </w:rPr>
            </w:pPr>
            <w:r>
              <w:rPr>
                <w:kern w:val="2"/>
                <w14:ligatures w14:val="standardContextual"/>
              </w:rPr>
              <w:object w:dxaOrig="3030" w:dyaOrig="1050" w14:anchorId="0B53DCDB">
                <v:shape id="_x0000_i1210" type="#_x0000_t75" style="width:1in;height:21.75pt" o:ole="">
                  <v:imagedata r:id="rId897" o:title=""/>
                </v:shape>
                <o:OLEObject Type="Embed" ProgID="PBrush" ShapeID="_x0000_i1210" DrawAspect="Content" ObjectID="_1826994170" r:id="rId1010"/>
              </w:object>
            </w:r>
          </w:p>
          <w:p w14:paraId="7BDD436F" w14:textId="77777777" w:rsidR="00F30702" w:rsidRDefault="00F30702" w:rsidP="00CA1F34">
            <w:pPr>
              <w:jc w:val="center"/>
              <w:rPr>
                <w:b/>
                <w:bCs/>
                <w:color w:val="00B050"/>
                <w:u w:val="single"/>
                <w:rtl/>
              </w:rPr>
            </w:pPr>
          </w:p>
          <w:p w14:paraId="7270E97D"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70BA5D76"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38A07E37" w14:textId="77777777" w:rsidR="00F30702" w:rsidRPr="00483C2E" w:rsidRDefault="00F30702" w:rsidP="00CA1F34">
            <w:pPr>
              <w:jc w:val="center"/>
              <w:rPr>
                <w:b/>
                <w:bCs/>
                <w:color w:val="00B050"/>
                <w:u w:val="single"/>
                <w:rtl/>
              </w:rPr>
            </w:pPr>
          </w:p>
          <w:p w14:paraId="0016D1AF"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0676E7EA" w14:textId="77777777" w:rsidR="00F30702" w:rsidRDefault="00F30702" w:rsidP="00CA1F34">
            <w:pPr>
              <w:rPr>
                <w:b/>
                <w:bCs/>
                <w:color w:val="00B050"/>
                <w:u w:val="single"/>
                <w:rtl/>
              </w:rPr>
            </w:pPr>
          </w:p>
          <w:p w14:paraId="1AABBE79" w14:textId="77777777" w:rsidR="00F30702" w:rsidRDefault="00F30702" w:rsidP="00CA1F34">
            <w:pPr>
              <w:jc w:val="center"/>
              <w:rPr>
                <w:rtl/>
              </w:rPr>
            </w:pPr>
            <w:r>
              <w:rPr>
                <w:kern w:val="2"/>
                <w14:ligatures w14:val="standardContextual"/>
              </w:rPr>
              <w:object w:dxaOrig="4020" w:dyaOrig="1890" w14:anchorId="2B4C7887">
                <v:shape id="_x0000_i1211" type="#_x0000_t75" style="width:80.25pt;height:36.75pt" o:ole="">
                  <v:imagedata r:id="rId899" o:title=""/>
                </v:shape>
                <o:OLEObject Type="Embed" ProgID="PBrush" ShapeID="_x0000_i1211" DrawAspect="Content" ObjectID="_1826994171" r:id="rId1011"/>
              </w:object>
            </w:r>
          </w:p>
          <w:p w14:paraId="49B6ED82" w14:textId="77777777" w:rsidR="00F30702" w:rsidRDefault="00F30702" w:rsidP="00CA1F34">
            <w:pPr>
              <w:jc w:val="center"/>
              <w:rPr>
                <w:rtl/>
              </w:rPr>
            </w:pPr>
          </w:p>
          <w:p w14:paraId="09C27BCD" w14:textId="77777777" w:rsidR="00F30702" w:rsidRDefault="00F30702" w:rsidP="00CA1F34">
            <w:pPr>
              <w:rPr>
                <w:rtl/>
              </w:rPr>
            </w:pPr>
            <w:r>
              <w:rPr>
                <w:kern w:val="2"/>
                <w14:ligatures w14:val="standardContextual"/>
              </w:rPr>
              <w:object w:dxaOrig="2970" w:dyaOrig="1860" w14:anchorId="2FB8AB03">
                <v:shape id="_x0000_i1212" type="#_x0000_t75" style="width:135.75pt;height:80.25pt" o:ole="">
                  <v:imagedata r:id="rId892" o:title=""/>
                </v:shape>
                <o:OLEObject Type="Embed" ProgID="PBrush" ShapeID="_x0000_i1212" DrawAspect="Content" ObjectID="_1826994172" r:id="rId1012"/>
              </w:object>
            </w:r>
          </w:p>
          <w:p w14:paraId="05141422"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6E5519B7" w14:textId="448AF3CF" w:rsidR="00F30702" w:rsidRDefault="00F30702" w:rsidP="00CA1F34">
            <w:pPr>
              <w:jc w:val="center"/>
              <w:rPr>
                <w:rtl/>
              </w:rPr>
            </w:pPr>
            <w:r>
              <w:rPr>
                <w:kern w:val="2"/>
                <w14:ligatures w14:val="standardContextual"/>
              </w:rPr>
              <w:object w:dxaOrig="2445" w:dyaOrig="1410" w14:anchorId="5A854F01">
                <v:shape id="_x0000_i1213" type="#_x0000_t75" style="width:1in;height:42.75pt" o:ole="">
                  <v:imagedata r:id="rId833" o:title=""/>
                </v:shape>
                <o:OLEObject Type="Embed" ProgID="PBrush" ShapeID="_x0000_i1213" DrawAspect="Content" ObjectID="_1826994173" r:id="rId1013"/>
              </w:object>
            </w:r>
          </w:p>
          <w:p w14:paraId="51C8789E" w14:textId="77777777" w:rsidR="00F30702" w:rsidRDefault="00F30702" w:rsidP="00CA1F34">
            <w:pPr>
              <w:jc w:val="center"/>
              <w:rPr>
                <w:rtl/>
              </w:rPr>
            </w:pPr>
          </w:p>
          <w:p w14:paraId="12C8180C"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14F4540" w14:textId="77777777" w:rsidR="00F30702" w:rsidRDefault="00F30702" w:rsidP="00CA1F34">
            <w:pPr>
              <w:rPr>
                <w:b/>
                <w:bCs/>
                <w:u w:val="single"/>
                <w:rtl/>
              </w:rPr>
            </w:pPr>
            <w:r>
              <w:rPr>
                <w:kern w:val="2"/>
                <w14:ligatures w14:val="standardContextual"/>
              </w:rPr>
              <w:object w:dxaOrig="7546" w:dyaOrig="3270" w14:anchorId="4734CD0D">
                <v:shape id="_x0000_i1214" type="#_x0000_t75" style="width:137.25pt;height:57.75pt" o:ole="">
                  <v:imagedata r:id="rId895" o:title=""/>
                </v:shape>
                <o:OLEObject Type="Embed" ProgID="PBrush" ShapeID="_x0000_i1214" DrawAspect="Content" ObjectID="_1826994174" r:id="rId1014"/>
              </w:object>
            </w:r>
          </w:p>
          <w:p w14:paraId="79206743" w14:textId="77777777" w:rsidR="00F30702" w:rsidRDefault="00F30702" w:rsidP="00CA1F34">
            <w:pPr>
              <w:rPr>
                <w:b/>
                <w:bCs/>
                <w:color w:val="00B050"/>
                <w:u w:val="single"/>
                <w:rtl/>
              </w:rPr>
            </w:pPr>
          </w:p>
          <w:p w14:paraId="6B266C53"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3C169713" w14:textId="77777777" w:rsidR="00F30702" w:rsidRDefault="00F30702" w:rsidP="00CA1F34">
            <w:pPr>
              <w:jc w:val="center"/>
              <w:rPr>
                <w:b/>
                <w:bCs/>
                <w:color w:val="00B050"/>
                <w:u w:val="single"/>
                <w:rtl/>
              </w:rPr>
            </w:pPr>
            <w:r>
              <w:rPr>
                <w:kern w:val="2"/>
                <w14:ligatures w14:val="standardContextual"/>
              </w:rPr>
              <w:object w:dxaOrig="3030" w:dyaOrig="1050" w14:anchorId="4FAB56F2">
                <v:shape id="_x0000_i1215" type="#_x0000_t75" style="width:1in;height:21.75pt" o:ole="">
                  <v:imagedata r:id="rId897" o:title=""/>
                </v:shape>
                <o:OLEObject Type="Embed" ProgID="PBrush" ShapeID="_x0000_i1215" DrawAspect="Content" ObjectID="_1826994175" r:id="rId1015"/>
              </w:object>
            </w:r>
          </w:p>
          <w:p w14:paraId="49AE9589" w14:textId="77777777" w:rsidR="00F30702" w:rsidRDefault="00F30702" w:rsidP="00CA1F34">
            <w:pPr>
              <w:jc w:val="center"/>
              <w:rPr>
                <w:b/>
                <w:bCs/>
                <w:color w:val="00B050"/>
                <w:u w:val="single"/>
                <w:rtl/>
              </w:rPr>
            </w:pPr>
          </w:p>
          <w:p w14:paraId="49AB763F"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1E421AF"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37ED0566" w14:textId="77777777" w:rsidR="00F30702" w:rsidRPr="00483C2E" w:rsidRDefault="00F30702" w:rsidP="00CA1F34">
            <w:pPr>
              <w:jc w:val="center"/>
              <w:rPr>
                <w:b/>
                <w:bCs/>
                <w:color w:val="00B050"/>
                <w:u w:val="single"/>
                <w:rtl/>
              </w:rPr>
            </w:pPr>
          </w:p>
          <w:p w14:paraId="1AF4F731"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42BBE42C" w14:textId="77777777" w:rsidR="00F30702" w:rsidRDefault="00F30702" w:rsidP="00CA1F34">
            <w:pPr>
              <w:rPr>
                <w:b/>
                <w:bCs/>
                <w:color w:val="00B050"/>
                <w:u w:val="single"/>
                <w:rtl/>
              </w:rPr>
            </w:pPr>
          </w:p>
          <w:p w14:paraId="3D2D4FDD" w14:textId="32F6A405" w:rsidR="00F30702" w:rsidRDefault="00F30702" w:rsidP="00CA1F34">
            <w:pPr>
              <w:jc w:val="center"/>
              <w:rPr>
                <w:rtl/>
              </w:rPr>
            </w:pPr>
            <w:r>
              <w:rPr>
                <w:kern w:val="2"/>
                <w14:ligatures w14:val="standardContextual"/>
              </w:rPr>
              <w:object w:dxaOrig="4020" w:dyaOrig="1890" w14:anchorId="7B3358FA">
                <v:shape id="_x0000_i1216" type="#_x0000_t75" style="width:1in;height:36.75pt" o:ole="">
                  <v:imagedata r:id="rId899" o:title=""/>
                </v:shape>
                <o:OLEObject Type="Embed" ProgID="PBrush" ShapeID="_x0000_i1216" DrawAspect="Content" ObjectID="_1826994176" r:id="rId1016"/>
              </w:object>
            </w:r>
          </w:p>
          <w:p w14:paraId="0E5DAFFF" w14:textId="77777777" w:rsidR="00F30702" w:rsidRDefault="00F30702" w:rsidP="00CA1F34">
            <w:pPr>
              <w:jc w:val="center"/>
              <w:rPr>
                <w:rtl/>
              </w:rPr>
            </w:pPr>
          </w:p>
          <w:p w14:paraId="3B3593E4" w14:textId="77777777" w:rsidR="00F30702" w:rsidRDefault="00F30702" w:rsidP="00CA1F34">
            <w:pPr>
              <w:rPr>
                <w:rtl/>
              </w:rPr>
            </w:pPr>
            <w:r>
              <w:rPr>
                <w:kern w:val="2"/>
                <w14:ligatures w14:val="standardContextual"/>
              </w:rPr>
              <w:object w:dxaOrig="2970" w:dyaOrig="1860" w14:anchorId="7BE97191">
                <v:shape id="_x0000_i1217" type="#_x0000_t75" style="width:122.25pt;height:80.25pt" o:ole="">
                  <v:imagedata r:id="rId892" o:title=""/>
                </v:shape>
                <o:OLEObject Type="Embed" ProgID="PBrush" ShapeID="_x0000_i1217" DrawAspect="Content" ObjectID="_1826994177" r:id="rId1017"/>
              </w:object>
            </w:r>
          </w:p>
        </w:tc>
        <w:tc>
          <w:tcPr>
            <w:tcW w:w="2827" w:type="dxa"/>
          </w:tcPr>
          <w:p w14:paraId="11776BE5" w14:textId="77777777" w:rsidR="00F30702" w:rsidRDefault="00F30702" w:rsidP="00CA1F34">
            <w:pPr>
              <w:rPr>
                <w:b/>
                <w:bCs/>
                <w:noProof/>
                <w:color w:val="2706EA"/>
                <w:sz w:val="28"/>
                <w:szCs w:val="28"/>
                <w:rtl/>
              </w:rPr>
            </w:pPr>
            <w:r w:rsidRPr="0002653E">
              <w:rPr>
                <w:b/>
                <w:bCs/>
                <w:noProof/>
                <w:color w:val="2706EA"/>
                <w:sz w:val="28"/>
                <w:szCs w:val="28"/>
                <w:rtl/>
              </w:rPr>
              <w:lastRenderedPageBreak/>
              <mc:AlternateContent>
                <mc:Choice Requires="wps">
                  <w:drawing>
                    <wp:anchor distT="0" distB="0" distL="114300" distR="114300" simplePos="0" relativeHeight="252243968" behindDoc="0" locked="0" layoutInCell="1" allowOverlap="1" wp14:anchorId="14658AD3" wp14:editId="38230E8F">
                      <wp:simplePos x="0" y="0"/>
                      <wp:positionH relativeFrom="column">
                        <wp:posOffset>48667</wp:posOffset>
                      </wp:positionH>
                      <wp:positionV relativeFrom="paragraph">
                        <wp:posOffset>-10124</wp:posOffset>
                      </wp:positionV>
                      <wp:extent cx="1710690" cy="476250"/>
                      <wp:effectExtent l="0" t="0" r="0" b="0"/>
                      <wp:wrapNone/>
                      <wp:docPr id="47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10690" cy="476250"/>
                              </a:xfrm>
                              <a:prstGeom prst="rect">
                                <a:avLst/>
                              </a:prstGeom>
                              <a:noFill/>
                              <a:ln w="9525">
                                <a:noFill/>
                                <a:miter lim="800000"/>
                                <a:headEnd/>
                                <a:tailEnd/>
                              </a:ln>
                            </wps:spPr>
                            <wps:txbx>
                              <w:txbxContent>
                                <w:p w14:paraId="521EF28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1</w:t>
                                  </w:r>
                                  <w:r w:rsidRPr="00550532">
                                    <w:rPr>
                                      <w:rFonts w:asciiTheme="majorBidi" w:hAnsiTheme="majorBidi" w:cstheme="majorBidi"/>
                                      <w:b/>
                                      <w:bCs/>
                                      <w:color w:val="0000FF"/>
                                      <w:sz w:val="36"/>
                                      <w:szCs w:val="36"/>
                                    </w:rPr>
                                    <w:t>6Ω</w:t>
                                  </w:r>
                                  <w:r>
                                    <w:rPr>
                                      <w:rFonts w:asciiTheme="majorBidi" w:hAnsiTheme="majorBidi" w:cstheme="majorBidi"/>
                                      <w:b/>
                                      <w:bCs/>
                                      <w:color w:val="0000FF"/>
                                      <w:sz w:val="40"/>
                                      <w:szCs w:val="40"/>
                                    </w:rPr>
                                    <w:t xml:space="preserve"> </w:t>
                                  </w:r>
                                </w:p>
                                <w:p w14:paraId="084C12EC" w14:textId="77777777" w:rsidR="00F30702" w:rsidRDefault="00F30702" w:rsidP="00F30702">
                                  <w:pPr>
                                    <w:rPr>
                                      <w:rFonts w:asciiTheme="majorBidi" w:hAnsiTheme="majorBidi" w:cstheme="majorBidi"/>
                                      <w:b/>
                                      <w:bCs/>
                                      <w:color w:val="0000FF"/>
                                      <w:sz w:val="40"/>
                                      <w:szCs w:val="40"/>
                                      <w:rtl/>
                                    </w:rPr>
                                  </w:pPr>
                                </w:p>
                                <w:p w14:paraId="697E9956" w14:textId="77777777" w:rsidR="00F30702" w:rsidRDefault="00F30702" w:rsidP="00F30702">
                                  <w:pPr>
                                    <w:rPr>
                                      <w:rFonts w:asciiTheme="majorBidi" w:hAnsiTheme="majorBidi" w:cstheme="majorBidi"/>
                                      <w:b/>
                                      <w:bCs/>
                                      <w:color w:val="0000FF"/>
                                      <w:sz w:val="40"/>
                                      <w:szCs w:val="40"/>
                                      <w:rtl/>
                                    </w:rPr>
                                  </w:pPr>
                                </w:p>
                                <w:p w14:paraId="38CD5B86"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58AD3" id="_x0000_s1101" type="#_x0000_t202" style="position:absolute;left:0;text-align:left;margin-left:3.85pt;margin-top:-.8pt;width:134.7pt;height:37.5pt;flip:x;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" filled="f" stroked="f">
                      <v:textbox>
                        <w:txbxContent>
                          <w:p w14:paraId="521EF28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1</w:t>
                            </w:r>
                            <w:r w:rsidRPr="00550532">
                              <w:rPr>
                                <w:rFonts w:asciiTheme="majorBidi" w:hAnsiTheme="majorBidi" w:cstheme="majorBidi"/>
                                <w:b/>
                                <w:bCs/>
                                <w:color w:val="0000FF"/>
                                <w:sz w:val="36"/>
                                <w:szCs w:val="36"/>
                              </w:rPr>
                              <w:t>6Ω</w:t>
                            </w:r>
                            <w:r>
                              <w:rPr>
                                <w:rFonts w:asciiTheme="majorBidi" w:hAnsiTheme="majorBidi" w:cstheme="majorBidi"/>
                                <w:b/>
                                <w:bCs/>
                                <w:color w:val="0000FF"/>
                                <w:sz w:val="40"/>
                                <w:szCs w:val="40"/>
                              </w:rPr>
                              <w:t xml:space="preserve"> </w:t>
                            </w:r>
                          </w:p>
                          <w:p w14:paraId="084C12EC" w14:textId="77777777" w:rsidR="00F30702" w:rsidRDefault="00F30702" w:rsidP="00F30702">
                            <w:pPr>
                              <w:rPr>
                                <w:rFonts w:asciiTheme="majorBidi" w:hAnsiTheme="majorBidi" w:cstheme="majorBidi"/>
                                <w:b/>
                                <w:bCs/>
                                <w:color w:val="0000FF"/>
                                <w:sz w:val="40"/>
                                <w:szCs w:val="40"/>
                                <w:rtl/>
                              </w:rPr>
                            </w:pPr>
                          </w:p>
                          <w:p w14:paraId="697E9956" w14:textId="77777777" w:rsidR="00F30702" w:rsidRDefault="00F30702" w:rsidP="00F30702">
                            <w:pPr>
                              <w:rPr>
                                <w:rFonts w:asciiTheme="majorBidi" w:hAnsiTheme="majorBidi" w:cstheme="majorBidi"/>
                                <w:b/>
                                <w:bCs/>
                                <w:color w:val="0000FF"/>
                                <w:sz w:val="40"/>
                                <w:szCs w:val="40"/>
                                <w:rtl/>
                              </w:rPr>
                            </w:pPr>
                          </w:p>
                          <w:p w14:paraId="38CD5B86"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D72F068"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4992" behindDoc="0" locked="0" layoutInCell="1" allowOverlap="1" wp14:anchorId="00F290A5" wp14:editId="33F242AA">
                      <wp:simplePos x="0" y="0"/>
                      <wp:positionH relativeFrom="column">
                        <wp:posOffset>-102870</wp:posOffset>
                      </wp:positionH>
                      <wp:positionV relativeFrom="paragraph">
                        <wp:posOffset>198120</wp:posOffset>
                      </wp:positionV>
                      <wp:extent cx="1863090" cy="619125"/>
                      <wp:effectExtent l="0" t="0" r="0" b="0"/>
                      <wp:wrapNone/>
                      <wp:docPr id="47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619125"/>
                              </a:xfrm>
                              <a:prstGeom prst="rect">
                                <a:avLst/>
                              </a:prstGeom>
                              <a:noFill/>
                              <a:ln w="9525">
                                <a:noFill/>
                                <a:miter lim="800000"/>
                                <a:headEnd/>
                                <a:tailEnd/>
                              </a:ln>
                            </wps:spPr>
                            <wps:txbx>
                              <w:txbxContent>
                                <w:p w14:paraId="393CF102"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0</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75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1F69E95" w14:textId="77777777" w:rsidR="00F30702" w:rsidRPr="00550532" w:rsidRDefault="00F30702" w:rsidP="00F30702">
                                  <w:pPr>
                                    <w:rPr>
                                      <w:rFonts w:asciiTheme="majorBidi" w:hAnsiTheme="majorBidi" w:cstheme="majorBidi"/>
                                      <w:color w:val="0000FF"/>
                                      <w:sz w:val="40"/>
                                      <w:szCs w:val="40"/>
                                      <w:rtl/>
                                    </w:rPr>
                                  </w:pPr>
                                </w:p>
                                <w:p w14:paraId="1D2EB790"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03B7C4C5" wp14:editId="3C047489">
                                        <wp:extent cx="1212850" cy="252095"/>
                                        <wp:effectExtent l="0" t="0" r="0" b="0"/>
                                        <wp:docPr id="384" name="תמונה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2444C57D" w14:textId="77777777" w:rsidR="00F30702" w:rsidRPr="00550532" w:rsidRDefault="00F30702" w:rsidP="00F30702">
                                  <w:pPr>
                                    <w:rPr>
                                      <w:rFonts w:asciiTheme="majorBidi" w:hAnsiTheme="majorBidi" w:cstheme="majorBidi"/>
                                      <w:color w:val="0000FF"/>
                                      <w:sz w:val="40"/>
                                      <w:szCs w:val="40"/>
                                      <w:rtl/>
                                    </w:rPr>
                                  </w:pPr>
                                </w:p>
                                <w:p w14:paraId="7D590C65" w14:textId="77777777" w:rsidR="00F30702" w:rsidRPr="00550532" w:rsidRDefault="00F30702" w:rsidP="00F30702">
                                  <w:pPr>
                                    <w:rPr>
                                      <w:rFonts w:asciiTheme="majorBidi" w:hAnsiTheme="majorBidi" w:cstheme="majorBidi"/>
                                      <w:color w:val="0000FF"/>
                                      <w:sz w:val="40"/>
                                      <w:szCs w:val="40"/>
                                      <w:rtl/>
                                    </w:rPr>
                                  </w:pPr>
                                </w:p>
                                <w:p w14:paraId="5C3D838A" w14:textId="77777777" w:rsidR="00F30702" w:rsidRPr="00550532" w:rsidRDefault="00F30702" w:rsidP="00F30702">
                                  <w:pPr>
                                    <w:rPr>
                                      <w:rFonts w:asciiTheme="majorBidi" w:hAnsiTheme="majorBidi" w:cstheme="majorBidi"/>
                                      <w:color w:val="0000FF"/>
                                      <w:sz w:val="40"/>
                                      <w:szCs w:val="40"/>
                                      <w:rtl/>
                                    </w:rPr>
                                  </w:pPr>
                                </w:p>
                                <w:p w14:paraId="3EEC20EC"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anchor>
                  </w:drawing>
                </mc:Choice>
                <mc:Fallback>
                  <w:pict>
                    <v:shape w14:anchorId="00F290A5" id="_x0000_s1102" type="#_x0000_t202" style="position:absolute;left:0;text-align:left;margin-left:-8.1pt;margin-top:15.6pt;width:146.7pt;height:48.75pt;flip:x;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" filled="f" stroked="f">
                      <v:textbox>
                        <w:txbxContent>
                          <w:p w14:paraId="393CF102"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0</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75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1F69E95" w14:textId="77777777" w:rsidR="00F30702" w:rsidRPr="00550532" w:rsidRDefault="00F30702" w:rsidP="00F30702">
                            <w:pPr>
                              <w:rPr>
                                <w:rFonts w:asciiTheme="majorBidi" w:hAnsiTheme="majorBidi" w:cstheme="majorBidi"/>
                                <w:color w:val="0000FF"/>
                                <w:sz w:val="40"/>
                                <w:szCs w:val="40"/>
                                <w:rtl/>
                              </w:rPr>
                            </w:pPr>
                          </w:p>
                          <w:p w14:paraId="1D2EB790"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03B7C4C5" wp14:editId="3C047489">
                                  <wp:extent cx="1212850" cy="252095"/>
                                  <wp:effectExtent l="0" t="0" r="0" b="0"/>
                                  <wp:docPr id="384" name="תמונה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2444C57D" w14:textId="77777777" w:rsidR="00F30702" w:rsidRPr="00550532" w:rsidRDefault="00F30702" w:rsidP="00F30702">
                            <w:pPr>
                              <w:rPr>
                                <w:rFonts w:asciiTheme="majorBidi" w:hAnsiTheme="majorBidi" w:cstheme="majorBidi"/>
                                <w:color w:val="0000FF"/>
                                <w:sz w:val="40"/>
                                <w:szCs w:val="40"/>
                                <w:rtl/>
                              </w:rPr>
                            </w:pPr>
                          </w:p>
                          <w:p w14:paraId="7D590C65" w14:textId="77777777" w:rsidR="00F30702" w:rsidRPr="00550532" w:rsidRDefault="00F30702" w:rsidP="00F30702">
                            <w:pPr>
                              <w:rPr>
                                <w:rFonts w:asciiTheme="majorBidi" w:hAnsiTheme="majorBidi" w:cstheme="majorBidi"/>
                                <w:color w:val="0000FF"/>
                                <w:sz w:val="40"/>
                                <w:szCs w:val="40"/>
                                <w:rtl/>
                              </w:rPr>
                            </w:pPr>
                          </w:p>
                          <w:p w14:paraId="5C3D838A" w14:textId="77777777" w:rsidR="00F30702" w:rsidRPr="00550532" w:rsidRDefault="00F30702" w:rsidP="00F30702">
                            <w:pPr>
                              <w:rPr>
                                <w:rFonts w:asciiTheme="majorBidi" w:hAnsiTheme="majorBidi" w:cstheme="majorBidi"/>
                                <w:color w:val="0000FF"/>
                                <w:sz w:val="40"/>
                                <w:szCs w:val="40"/>
                                <w:rtl/>
                              </w:rPr>
                            </w:pPr>
                          </w:p>
                          <w:p w14:paraId="3EEC20EC"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2D7D92CF" w14:textId="77777777" w:rsidR="00F30702" w:rsidRDefault="00F30702" w:rsidP="00CA1F34">
            <w:pPr>
              <w:rPr>
                <w:b/>
                <w:bCs/>
                <w:noProof/>
                <w:color w:val="2706EA"/>
                <w:sz w:val="28"/>
                <w:szCs w:val="28"/>
                <w:rtl/>
              </w:rPr>
            </w:pPr>
          </w:p>
          <w:p w14:paraId="4575DE8C" w14:textId="77777777" w:rsidR="00F30702" w:rsidRDefault="00F30702" w:rsidP="00CA1F34">
            <w:pPr>
              <w:rPr>
                <w:b/>
                <w:bCs/>
                <w:noProof/>
                <w:color w:val="2706EA"/>
                <w:sz w:val="28"/>
                <w:szCs w:val="28"/>
                <w:rtl/>
              </w:rPr>
            </w:pPr>
          </w:p>
          <w:p w14:paraId="55E78869"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7040" behindDoc="0" locked="0" layoutInCell="1" allowOverlap="1" wp14:anchorId="47E30C57" wp14:editId="0A82960F">
                      <wp:simplePos x="0" y="0"/>
                      <wp:positionH relativeFrom="column">
                        <wp:posOffset>-19051</wp:posOffset>
                      </wp:positionH>
                      <wp:positionV relativeFrom="paragraph">
                        <wp:posOffset>109220</wp:posOffset>
                      </wp:positionV>
                      <wp:extent cx="1752600" cy="466725"/>
                      <wp:effectExtent l="0" t="0" r="0" b="0"/>
                      <wp:wrapNone/>
                      <wp:docPr id="47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52600" cy="466725"/>
                              </a:xfrm>
                              <a:prstGeom prst="rect">
                                <a:avLst/>
                              </a:prstGeom>
                              <a:noFill/>
                              <a:ln w="9525">
                                <a:noFill/>
                                <a:miter lim="800000"/>
                                <a:headEnd/>
                                <a:tailEnd/>
                              </a:ln>
                            </wps:spPr>
                            <wps:txbx>
                              <w:txbxContent>
                                <w:p w14:paraId="11F783B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006AAD">
                                    <w:rPr>
                                      <w:b/>
                                      <w:bCs/>
                                      <w:color w:val="2706EA"/>
                                      <w:sz w:val="40"/>
                                      <w:szCs w:val="40"/>
                                    </w:rPr>
                                    <w:t xml:space="preserve"> V</w:t>
                                  </w:r>
                                  <w:r w:rsidRPr="00006AAD">
                                    <w:rPr>
                                      <w:b/>
                                      <w:bCs/>
                                      <w:color w:val="2706EA"/>
                                      <w:sz w:val="40"/>
                                      <w:szCs w:val="40"/>
                                      <w:vertAlign w:val="subscript"/>
                                    </w:rPr>
                                    <w:t>AB</w:t>
                                  </w:r>
                                  <w:r w:rsidRPr="00006AAD">
                                    <w:rPr>
                                      <w:color w:val="2706EA"/>
                                      <w:sz w:val="40"/>
                                      <w:szCs w:val="40"/>
                                    </w:rPr>
                                    <w:t>=</w:t>
                                  </w:r>
                                  <w:r w:rsidRPr="00CD7A09">
                                    <w:rPr>
                                      <w:rFonts w:asciiTheme="majorBidi" w:hAnsiTheme="majorBidi" w:cstheme="majorBidi"/>
                                      <w:b/>
                                      <w:bCs/>
                                      <w:color w:val="0000FF"/>
                                      <w:sz w:val="36"/>
                                      <w:szCs w:val="36"/>
                                    </w:rPr>
                                    <w:t>1</w:t>
                                  </w:r>
                                  <w:r>
                                    <w:rPr>
                                      <w:rFonts w:asciiTheme="majorBidi" w:hAnsiTheme="majorBidi" w:cstheme="majorBidi"/>
                                      <w:b/>
                                      <w:bCs/>
                                      <w:color w:val="0000FF"/>
                                      <w:sz w:val="36"/>
                                      <w:szCs w:val="36"/>
                                    </w:rPr>
                                    <w:t>1</w:t>
                                  </w:r>
                                  <w:r w:rsidRPr="00CD7A09">
                                    <w:rPr>
                                      <w:rFonts w:asciiTheme="majorBidi" w:hAnsiTheme="majorBidi" w:cstheme="majorBidi"/>
                                      <w:b/>
                                      <w:bCs/>
                                      <w:color w:val="0000FF"/>
                                      <w:sz w:val="36"/>
                                      <w:szCs w:val="36"/>
                                    </w:rPr>
                                    <w:t>.</w:t>
                                  </w:r>
                                  <w:r w:rsidRPr="00874E25">
                                    <w:rPr>
                                      <w:rFonts w:asciiTheme="majorBidi" w:hAnsiTheme="majorBidi" w:cstheme="majorBidi"/>
                                      <w:b/>
                                      <w:bCs/>
                                      <w:color w:val="0000FF"/>
                                      <w:sz w:val="36"/>
                                      <w:szCs w:val="36"/>
                                    </w:rPr>
                                    <w:t>25</w:t>
                                  </w:r>
                                  <w:r>
                                    <w:rPr>
                                      <w:color w:val="2706EA"/>
                                      <w:sz w:val="40"/>
                                      <w:szCs w:val="40"/>
                                    </w:rPr>
                                    <w:t>V</w:t>
                                  </w:r>
                                  <w:r w:rsidRPr="00006AAD">
                                    <w:rPr>
                                      <w:color w:val="2706EA"/>
                                      <w:sz w:val="40"/>
                                      <w:szCs w:val="40"/>
                                    </w:rPr>
                                    <w:t xml:space="preserve"> </w:t>
                                  </w:r>
                                </w:p>
                                <w:p w14:paraId="5F85A693" w14:textId="77777777" w:rsidR="00F30702" w:rsidRDefault="00F30702" w:rsidP="00F30702">
                                  <w:pPr>
                                    <w:rPr>
                                      <w:rFonts w:asciiTheme="majorBidi" w:hAnsiTheme="majorBidi" w:cstheme="majorBidi"/>
                                      <w:b/>
                                      <w:bCs/>
                                      <w:color w:val="0000FF"/>
                                      <w:sz w:val="40"/>
                                      <w:szCs w:val="40"/>
                                      <w:rtl/>
                                    </w:rPr>
                                  </w:pPr>
                                </w:p>
                                <w:p w14:paraId="25544918" w14:textId="77777777" w:rsidR="00F30702" w:rsidRDefault="00F30702" w:rsidP="00F30702">
                                  <w:pPr>
                                    <w:rPr>
                                      <w:rFonts w:asciiTheme="majorBidi" w:hAnsiTheme="majorBidi" w:cstheme="majorBidi"/>
                                      <w:b/>
                                      <w:bCs/>
                                      <w:color w:val="0000FF"/>
                                      <w:sz w:val="40"/>
                                      <w:szCs w:val="40"/>
                                      <w:rtl/>
                                    </w:rPr>
                                  </w:pPr>
                                </w:p>
                                <w:p w14:paraId="2D84E294" w14:textId="77777777" w:rsidR="00F30702" w:rsidRDefault="00F30702" w:rsidP="00F30702">
                                  <w:pPr>
                                    <w:rPr>
                                      <w:rFonts w:asciiTheme="majorBidi" w:hAnsiTheme="majorBidi" w:cstheme="majorBidi"/>
                                      <w:b/>
                                      <w:bCs/>
                                      <w:color w:val="0000FF"/>
                                      <w:sz w:val="40"/>
                                      <w:szCs w:val="40"/>
                                      <w:rtl/>
                                    </w:rPr>
                                  </w:pPr>
                                </w:p>
                                <w:p w14:paraId="5DF51ED5"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30C57" id="_x0000_s1103" type="#_x0000_t202" style="position:absolute;left:0;text-align:left;margin-left:-1.5pt;margin-top:8.6pt;width:138pt;height:36.75pt;flip:x;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" filled="f" stroked="f">
                      <v:textbox>
                        <w:txbxContent>
                          <w:p w14:paraId="11F783B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006AAD">
                              <w:rPr>
                                <w:b/>
                                <w:bCs/>
                                <w:color w:val="2706EA"/>
                                <w:sz w:val="40"/>
                                <w:szCs w:val="40"/>
                              </w:rPr>
                              <w:t xml:space="preserve"> V</w:t>
                            </w:r>
                            <w:r w:rsidRPr="00006AAD">
                              <w:rPr>
                                <w:b/>
                                <w:bCs/>
                                <w:color w:val="2706EA"/>
                                <w:sz w:val="40"/>
                                <w:szCs w:val="40"/>
                                <w:vertAlign w:val="subscript"/>
                              </w:rPr>
                              <w:t>AB</w:t>
                            </w:r>
                            <w:r w:rsidRPr="00006AAD">
                              <w:rPr>
                                <w:color w:val="2706EA"/>
                                <w:sz w:val="40"/>
                                <w:szCs w:val="40"/>
                              </w:rPr>
                              <w:t>=</w:t>
                            </w:r>
                            <w:r w:rsidRPr="00CD7A09">
                              <w:rPr>
                                <w:rFonts w:asciiTheme="majorBidi" w:hAnsiTheme="majorBidi" w:cstheme="majorBidi"/>
                                <w:b/>
                                <w:bCs/>
                                <w:color w:val="0000FF"/>
                                <w:sz w:val="36"/>
                                <w:szCs w:val="36"/>
                              </w:rPr>
                              <w:t>1</w:t>
                            </w:r>
                            <w:r>
                              <w:rPr>
                                <w:rFonts w:asciiTheme="majorBidi" w:hAnsiTheme="majorBidi" w:cstheme="majorBidi"/>
                                <w:b/>
                                <w:bCs/>
                                <w:color w:val="0000FF"/>
                                <w:sz w:val="36"/>
                                <w:szCs w:val="36"/>
                              </w:rPr>
                              <w:t>1</w:t>
                            </w:r>
                            <w:r w:rsidRPr="00CD7A09">
                              <w:rPr>
                                <w:rFonts w:asciiTheme="majorBidi" w:hAnsiTheme="majorBidi" w:cstheme="majorBidi"/>
                                <w:b/>
                                <w:bCs/>
                                <w:color w:val="0000FF"/>
                                <w:sz w:val="36"/>
                                <w:szCs w:val="36"/>
                              </w:rPr>
                              <w:t>.</w:t>
                            </w:r>
                            <w:r w:rsidRPr="00874E25">
                              <w:rPr>
                                <w:rFonts w:asciiTheme="majorBidi" w:hAnsiTheme="majorBidi" w:cstheme="majorBidi"/>
                                <w:b/>
                                <w:bCs/>
                                <w:color w:val="0000FF"/>
                                <w:sz w:val="36"/>
                                <w:szCs w:val="36"/>
                              </w:rPr>
                              <w:t>25</w:t>
                            </w:r>
                            <w:r>
                              <w:rPr>
                                <w:color w:val="2706EA"/>
                                <w:sz w:val="40"/>
                                <w:szCs w:val="40"/>
                              </w:rPr>
                              <w:t>V</w:t>
                            </w:r>
                            <w:r w:rsidRPr="00006AAD">
                              <w:rPr>
                                <w:color w:val="2706EA"/>
                                <w:sz w:val="40"/>
                                <w:szCs w:val="40"/>
                              </w:rPr>
                              <w:t xml:space="preserve"> </w:t>
                            </w:r>
                          </w:p>
                          <w:p w14:paraId="5F85A693" w14:textId="77777777" w:rsidR="00F30702" w:rsidRDefault="00F30702" w:rsidP="00F30702">
                            <w:pPr>
                              <w:rPr>
                                <w:rFonts w:asciiTheme="majorBidi" w:hAnsiTheme="majorBidi" w:cstheme="majorBidi"/>
                                <w:b/>
                                <w:bCs/>
                                <w:color w:val="0000FF"/>
                                <w:sz w:val="40"/>
                                <w:szCs w:val="40"/>
                                <w:rtl/>
                              </w:rPr>
                            </w:pPr>
                          </w:p>
                          <w:p w14:paraId="25544918" w14:textId="77777777" w:rsidR="00F30702" w:rsidRDefault="00F30702" w:rsidP="00F30702">
                            <w:pPr>
                              <w:rPr>
                                <w:rFonts w:asciiTheme="majorBidi" w:hAnsiTheme="majorBidi" w:cstheme="majorBidi"/>
                                <w:b/>
                                <w:bCs/>
                                <w:color w:val="0000FF"/>
                                <w:sz w:val="40"/>
                                <w:szCs w:val="40"/>
                                <w:rtl/>
                              </w:rPr>
                            </w:pPr>
                          </w:p>
                          <w:p w14:paraId="2D84E294" w14:textId="77777777" w:rsidR="00F30702" w:rsidRDefault="00F30702" w:rsidP="00F30702">
                            <w:pPr>
                              <w:rPr>
                                <w:rFonts w:asciiTheme="majorBidi" w:hAnsiTheme="majorBidi" w:cstheme="majorBidi"/>
                                <w:b/>
                                <w:bCs/>
                                <w:color w:val="0000FF"/>
                                <w:sz w:val="40"/>
                                <w:szCs w:val="40"/>
                                <w:rtl/>
                              </w:rPr>
                            </w:pPr>
                          </w:p>
                          <w:p w14:paraId="5DF51ED5"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E68FF09" w14:textId="77777777" w:rsidR="00F30702" w:rsidRDefault="00F30702" w:rsidP="00CA1F34">
            <w:pPr>
              <w:rPr>
                <w:b/>
                <w:bCs/>
                <w:noProof/>
                <w:color w:val="2706EA"/>
                <w:sz w:val="28"/>
                <w:szCs w:val="28"/>
                <w:rtl/>
              </w:rPr>
            </w:pPr>
          </w:p>
          <w:p w14:paraId="0D0CBC69"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6016" behindDoc="0" locked="0" layoutInCell="1" allowOverlap="1" wp14:anchorId="4E01E4FC" wp14:editId="6FF44EDE">
                      <wp:simplePos x="0" y="0"/>
                      <wp:positionH relativeFrom="column">
                        <wp:posOffset>-139952</wp:posOffset>
                      </wp:positionH>
                      <wp:positionV relativeFrom="paragraph">
                        <wp:posOffset>190488</wp:posOffset>
                      </wp:positionV>
                      <wp:extent cx="1895475" cy="466725"/>
                      <wp:effectExtent l="0" t="0" r="0" b="0"/>
                      <wp:wrapNone/>
                      <wp:docPr id="47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95475" cy="466725"/>
                              </a:xfrm>
                              <a:prstGeom prst="rect">
                                <a:avLst/>
                              </a:prstGeom>
                              <a:noFill/>
                              <a:ln w="9525">
                                <a:noFill/>
                                <a:miter lim="800000"/>
                                <a:headEnd/>
                                <a:tailEnd/>
                              </a:ln>
                            </wps:spPr>
                            <wps:txbx>
                              <w:txbxContent>
                                <w:p w14:paraId="1FACADC5"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sidRPr="00F725F8">
                                    <w:rPr>
                                      <w:rFonts w:hint="cs"/>
                                      <w:b/>
                                      <w:bCs/>
                                      <w:color w:val="2706EA"/>
                                      <w:sz w:val="40"/>
                                      <w:szCs w:val="40"/>
                                    </w:rPr>
                                    <w:t>UR</w:t>
                                  </w:r>
                                  <w:r w:rsidRPr="00F725F8">
                                    <w:rPr>
                                      <w:b/>
                                      <w:bCs/>
                                      <w:color w:val="2706EA"/>
                                      <w:sz w:val="40"/>
                                      <w:szCs w:val="40"/>
                                      <w:vertAlign w:val="subscript"/>
                                    </w:rPr>
                                    <w:t>2</w:t>
                                  </w:r>
                                  <w:r>
                                    <w:rPr>
                                      <w:b/>
                                      <w:bCs/>
                                      <w:color w:val="2706EA"/>
                                      <w:sz w:val="40"/>
                                      <w:szCs w:val="40"/>
                                    </w:rPr>
                                    <w:t xml:space="preserve"> = </w:t>
                                  </w:r>
                                  <w:r>
                                    <w:rPr>
                                      <w:rFonts w:asciiTheme="majorBidi" w:hAnsiTheme="majorBidi" w:cstheme="majorBidi"/>
                                      <w:b/>
                                      <w:bCs/>
                                      <w:color w:val="0000FF"/>
                                      <w:sz w:val="36"/>
                                      <w:szCs w:val="36"/>
                                    </w:rPr>
                                    <w:t>3</w:t>
                                  </w:r>
                                  <w:r w:rsidRPr="00F725F8">
                                    <w:rPr>
                                      <w:rFonts w:asciiTheme="majorBidi" w:hAnsiTheme="majorBidi" w:cstheme="majorBidi"/>
                                      <w:b/>
                                      <w:bCs/>
                                      <w:color w:val="0000FF"/>
                                      <w:sz w:val="36"/>
                                      <w:szCs w:val="36"/>
                                    </w:rPr>
                                    <w:t>.</w:t>
                                  </w:r>
                                  <w:r w:rsidRPr="00874E25">
                                    <w:rPr>
                                      <w:rFonts w:asciiTheme="majorBidi" w:hAnsiTheme="majorBidi" w:cstheme="majorBidi"/>
                                      <w:b/>
                                      <w:bCs/>
                                      <w:color w:val="0000FF"/>
                                      <w:sz w:val="36"/>
                                      <w:szCs w:val="36"/>
                                    </w:rPr>
                                    <w:t>75V</w:t>
                                  </w:r>
                                  <w:r>
                                    <w:rPr>
                                      <w:b/>
                                      <w:bCs/>
                                      <w:color w:val="2706EA"/>
                                      <w:sz w:val="40"/>
                                      <w:szCs w:val="40"/>
                                    </w:rPr>
                                    <w:t xml:space="preserve"> </w:t>
                                  </w:r>
                                </w:p>
                                <w:p w14:paraId="3E93109E" w14:textId="77777777" w:rsidR="00F30702" w:rsidRDefault="00F30702" w:rsidP="00F30702">
                                  <w:pPr>
                                    <w:rPr>
                                      <w:rFonts w:asciiTheme="majorBidi" w:hAnsiTheme="majorBidi" w:cstheme="majorBidi"/>
                                      <w:b/>
                                      <w:bCs/>
                                      <w:color w:val="0000FF"/>
                                      <w:sz w:val="40"/>
                                      <w:szCs w:val="40"/>
                                      <w:rtl/>
                                    </w:rPr>
                                  </w:pPr>
                                </w:p>
                                <w:p w14:paraId="2AF16420" w14:textId="77777777" w:rsidR="00F30702" w:rsidRDefault="00F30702" w:rsidP="00F30702">
                                  <w:pPr>
                                    <w:rPr>
                                      <w:rFonts w:asciiTheme="majorBidi" w:hAnsiTheme="majorBidi" w:cstheme="majorBidi"/>
                                      <w:b/>
                                      <w:bCs/>
                                      <w:color w:val="0000FF"/>
                                      <w:sz w:val="40"/>
                                      <w:szCs w:val="40"/>
                                      <w:rtl/>
                                    </w:rPr>
                                  </w:pPr>
                                </w:p>
                                <w:p w14:paraId="099AFA97" w14:textId="77777777" w:rsidR="00F30702" w:rsidRDefault="00F30702" w:rsidP="00F30702">
                                  <w:pPr>
                                    <w:rPr>
                                      <w:rFonts w:asciiTheme="majorBidi" w:hAnsiTheme="majorBidi" w:cstheme="majorBidi"/>
                                      <w:b/>
                                      <w:bCs/>
                                      <w:color w:val="0000FF"/>
                                      <w:sz w:val="40"/>
                                      <w:szCs w:val="40"/>
                                      <w:rtl/>
                                    </w:rPr>
                                  </w:pPr>
                                </w:p>
                                <w:p w14:paraId="198C39F7"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1E4FC" id="_x0000_s1104" type="#_x0000_t202" style="position:absolute;left:0;text-align:left;margin-left:-11pt;margin-top:15pt;width:149.25pt;height:36.7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" filled="f" stroked="f">
                      <v:textbox>
                        <w:txbxContent>
                          <w:p w14:paraId="1FACADC5"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sidRPr="00F725F8">
                              <w:rPr>
                                <w:rFonts w:hint="cs"/>
                                <w:b/>
                                <w:bCs/>
                                <w:color w:val="2706EA"/>
                                <w:sz w:val="40"/>
                                <w:szCs w:val="40"/>
                              </w:rPr>
                              <w:t>UR</w:t>
                            </w:r>
                            <w:r w:rsidRPr="00F725F8">
                              <w:rPr>
                                <w:b/>
                                <w:bCs/>
                                <w:color w:val="2706EA"/>
                                <w:sz w:val="40"/>
                                <w:szCs w:val="40"/>
                                <w:vertAlign w:val="subscript"/>
                              </w:rPr>
                              <w:t>2</w:t>
                            </w:r>
                            <w:r>
                              <w:rPr>
                                <w:b/>
                                <w:bCs/>
                                <w:color w:val="2706EA"/>
                                <w:sz w:val="40"/>
                                <w:szCs w:val="40"/>
                              </w:rPr>
                              <w:t xml:space="preserve"> = </w:t>
                            </w:r>
                            <w:r>
                              <w:rPr>
                                <w:rFonts w:asciiTheme="majorBidi" w:hAnsiTheme="majorBidi" w:cstheme="majorBidi"/>
                                <w:b/>
                                <w:bCs/>
                                <w:color w:val="0000FF"/>
                                <w:sz w:val="36"/>
                                <w:szCs w:val="36"/>
                              </w:rPr>
                              <w:t>3</w:t>
                            </w:r>
                            <w:r w:rsidRPr="00F725F8">
                              <w:rPr>
                                <w:rFonts w:asciiTheme="majorBidi" w:hAnsiTheme="majorBidi" w:cstheme="majorBidi"/>
                                <w:b/>
                                <w:bCs/>
                                <w:color w:val="0000FF"/>
                                <w:sz w:val="36"/>
                                <w:szCs w:val="36"/>
                              </w:rPr>
                              <w:t>.</w:t>
                            </w:r>
                            <w:r w:rsidRPr="00874E25">
                              <w:rPr>
                                <w:rFonts w:asciiTheme="majorBidi" w:hAnsiTheme="majorBidi" w:cstheme="majorBidi"/>
                                <w:b/>
                                <w:bCs/>
                                <w:color w:val="0000FF"/>
                                <w:sz w:val="36"/>
                                <w:szCs w:val="36"/>
                              </w:rPr>
                              <w:t>75V</w:t>
                            </w:r>
                            <w:r>
                              <w:rPr>
                                <w:b/>
                                <w:bCs/>
                                <w:color w:val="2706EA"/>
                                <w:sz w:val="40"/>
                                <w:szCs w:val="40"/>
                              </w:rPr>
                              <w:t xml:space="preserve"> </w:t>
                            </w:r>
                          </w:p>
                          <w:p w14:paraId="3E93109E" w14:textId="77777777" w:rsidR="00F30702" w:rsidRDefault="00F30702" w:rsidP="00F30702">
                            <w:pPr>
                              <w:rPr>
                                <w:rFonts w:asciiTheme="majorBidi" w:hAnsiTheme="majorBidi" w:cstheme="majorBidi"/>
                                <w:b/>
                                <w:bCs/>
                                <w:color w:val="0000FF"/>
                                <w:sz w:val="40"/>
                                <w:szCs w:val="40"/>
                                <w:rtl/>
                              </w:rPr>
                            </w:pPr>
                          </w:p>
                          <w:p w14:paraId="2AF16420" w14:textId="77777777" w:rsidR="00F30702" w:rsidRDefault="00F30702" w:rsidP="00F30702">
                            <w:pPr>
                              <w:rPr>
                                <w:rFonts w:asciiTheme="majorBidi" w:hAnsiTheme="majorBidi" w:cstheme="majorBidi"/>
                                <w:b/>
                                <w:bCs/>
                                <w:color w:val="0000FF"/>
                                <w:sz w:val="40"/>
                                <w:szCs w:val="40"/>
                                <w:rtl/>
                              </w:rPr>
                            </w:pPr>
                          </w:p>
                          <w:p w14:paraId="099AFA97" w14:textId="77777777" w:rsidR="00F30702" w:rsidRDefault="00F30702" w:rsidP="00F30702">
                            <w:pPr>
                              <w:rPr>
                                <w:rFonts w:asciiTheme="majorBidi" w:hAnsiTheme="majorBidi" w:cstheme="majorBidi"/>
                                <w:b/>
                                <w:bCs/>
                                <w:color w:val="0000FF"/>
                                <w:sz w:val="40"/>
                                <w:szCs w:val="40"/>
                                <w:rtl/>
                              </w:rPr>
                            </w:pPr>
                          </w:p>
                          <w:p w14:paraId="198C39F7"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CA4CE34" w14:textId="77777777" w:rsidR="00F30702" w:rsidRDefault="00F30702" w:rsidP="00CA1F34">
            <w:pPr>
              <w:rPr>
                <w:b/>
                <w:bCs/>
                <w:noProof/>
                <w:color w:val="2706EA"/>
                <w:sz w:val="28"/>
                <w:szCs w:val="28"/>
                <w:rtl/>
              </w:rPr>
            </w:pPr>
          </w:p>
          <w:p w14:paraId="1987745D" w14:textId="77777777" w:rsidR="00F30702" w:rsidRDefault="00F30702" w:rsidP="00CA1F34">
            <w:pPr>
              <w:rPr>
                <w:b/>
                <w:bCs/>
                <w:noProof/>
                <w:color w:val="2706EA"/>
                <w:sz w:val="28"/>
                <w:szCs w:val="28"/>
                <w:rtl/>
              </w:rPr>
            </w:pPr>
          </w:p>
          <w:p w14:paraId="7C87D498" w14:textId="77777777" w:rsidR="00F30702" w:rsidRDefault="00F30702" w:rsidP="00CA1F34">
            <w:pPr>
              <w:rPr>
                <w:b/>
                <w:bCs/>
                <w:noProof/>
                <w:color w:val="2706EA"/>
                <w:sz w:val="28"/>
                <w:szCs w:val="28"/>
                <w:rtl/>
              </w:rPr>
            </w:pPr>
          </w:p>
          <w:p w14:paraId="01F3CFFF" w14:textId="77777777" w:rsidR="00F30702" w:rsidRDefault="00F30702" w:rsidP="00CA1F34">
            <w:pPr>
              <w:rPr>
                <w:b/>
                <w:bCs/>
                <w:noProof/>
                <w:color w:val="2706EA"/>
                <w:sz w:val="28"/>
                <w:szCs w:val="28"/>
                <w:rtl/>
              </w:rPr>
            </w:pPr>
          </w:p>
          <w:p w14:paraId="017F1805" w14:textId="77777777" w:rsidR="00F30702" w:rsidRDefault="00F30702" w:rsidP="00CA1F34">
            <w:pPr>
              <w:rPr>
                <w:b/>
                <w:bCs/>
                <w:noProof/>
                <w:color w:val="2706EA"/>
                <w:sz w:val="28"/>
                <w:szCs w:val="28"/>
                <w:rtl/>
              </w:rPr>
            </w:pPr>
          </w:p>
          <w:p w14:paraId="03C93C02" w14:textId="77777777" w:rsidR="00F30702" w:rsidRDefault="00F30702" w:rsidP="00CA1F34">
            <w:pPr>
              <w:rPr>
                <w:b/>
                <w:bCs/>
                <w:noProof/>
                <w:color w:val="2706EA"/>
                <w:sz w:val="28"/>
                <w:szCs w:val="28"/>
                <w:rtl/>
              </w:rPr>
            </w:pPr>
          </w:p>
          <w:p w14:paraId="5A0FC813" w14:textId="77777777" w:rsidR="00F30702" w:rsidRDefault="00F30702" w:rsidP="00CA1F34">
            <w:pPr>
              <w:rPr>
                <w:b/>
                <w:bCs/>
                <w:noProof/>
                <w:color w:val="2706EA"/>
                <w:sz w:val="28"/>
                <w:szCs w:val="28"/>
                <w:rtl/>
              </w:rPr>
            </w:pPr>
          </w:p>
          <w:p w14:paraId="2A7B6630" w14:textId="77777777" w:rsidR="00F30702" w:rsidRDefault="00F30702" w:rsidP="00CA1F34">
            <w:pPr>
              <w:rPr>
                <w:b/>
                <w:bCs/>
                <w:noProof/>
                <w:color w:val="2706EA"/>
                <w:sz w:val="28"/>
                <w:szCs w:val="28"/>
                <w:rtl/>
              </w:rPr>
            </w:pPr>
          </w:p>
          <w:p w14:paraId="5B0C10F5" w14:textId="77777777" w:rsidR="00F30702" w:rsidRDefault="00F30702" w:rsidP="00CA1F34">
            <w:pPr>
              <w:rPr>
                <w:b/>
                <w:bCs/>
                <w:noProof/>
                <w:color w:val="2706EA"/>
                <w:sz w:val="28"/>
                <w:szCs w:val="28"/>
                <w:rtl/>
              </w:rPr>
            </w:pPr>
          </w:p>
          <w:p w14:paraId="78F378D1" w14:textId="77777777" w:rsidR="00F30702" w:rsidRDefault="00F30702" w:rsidP="00CA1F34">
            <w:pPr>
              <w:rPr>
                <w:b/>
                <w:bCs/>
                <w:noProof/>
                <w:color w:val="2706EA"/>
                <w:sz w:val="28"/>
                <w:szCs w:val="28"/>
                <w:rtl/>
              </w:rPr>
            </w:pPr>
          </w:p>
          <w:p w14:paraId="2F6EE6C2" w14:textId="77777777" w:rsidR="00F30702" w:rsidRDefault="00F30702" w:rsidP="00CA1F34">
            <w:pPr>
              <w:rPr>
                <w:b/>
                <w:bCs/>
                <w:noProof/>
                <w:color w:val="2706EA"/>
                <w:sz w:val="28"/>
                <w:szCs w:val="28"/>
                <w:rtl/>
              </w:rPr>
            </w:pPr>
          </w:p>
          <w:p w14:paraId="4C976BA1" w14:textId="77777777" w:rsidR="00F30702" w:rsidRDefault="00F30702" w:rsidP="00CA1F34">
            <w:pPr>
              <w:rPr>
                <w:b/>
                <w:bCs/>
                <w:noProof/>
                <w:color w:val="2706EA"/>
                <w:sz w:val="28"/>
                <w:szCs w:val="28"/>
                <w:rtl/>
              </w:rPr>
            </w:pPr>
          </w:p>
          <w:p w14:paraId="6808E072" w14:textId="77777777" w:rsidR="00F30702" w:rsidRDefault="00F30702" w:rsidP="00CA1F34">
            <w:pPr>
              <w:rPr>
                <w:b/>
                <w:bCs/>
                <w:noProof/>
                <w:color w:val="2706EA"/>
                <w:sz w:val="28"/>
                <w:szCs w:val="28"/>
                <w:rtl/>
              </w:rPr>
            </w:pPr>
          </w:p>
          <w:p w14:paraId="379750E7" w14:textId="77777777" w:rsidR="00F30702" w:rsidRDefault="00F30702" w:rsidP="00CA1F34">
            <w:pPr>
              <w:rPr>
                <w:b/>
                <w:bCs/>
                <w:noProof/>
                <w:color w:val="2706EA"/>
                <w:sz w:val="28"/>
                <w:szCs w:val="28"/>
                <w:rtl/>
              </w:rPr>
            </w:pPr>
          </w:p>
          <w:p w14:paraId="43077F71" w14:textId="77777777" w:rsidR="00F30702" w:rsidRDefault="00F30702" w:rsidP="00CA1F34">
            <w:pPr>
              <w:rPr>
                <w:b/>
                <w:bCs/>
                <w:noProof/>
                <w:color w:val="2706EA"/>
                <w:sz w:val="28"/>
                <w:szCs w:val="28"/>
                <w:rtl/>
              </w:rPr>
            </w:pPr>
          </w:p>
          <w:p w14:paraId="11B0DD82" w14:textId="77777777" w:rsidR="00F30702" w:rsidRDefault="00F30702" w:rsidP="00CA1F34">
            <w:pPr>
              <w:rPr>
                <w:b/>
                <w:bCs/>
                <w:noProof/>
                <w:color w:val="2706EA"/>
                <w:sz w:val="28"/>
                <w:szCs w:val="28"/>
                <w:rtl/>
              </w:rPr>
            </w:pPr>
          </w:p>
          <w:p w14:paraId="492E7455" w14:textId="77777777" w:rsidR="00F30702" w:rsidRDefault="00F30702" w:rsidP="00CA1F34">
            <w:pPr>
              <w:rPr>
                <w:b/>
                <w:bCs/>
                <w:noProof/>
                <w:color w:val="2706EA"/>
                <w:sz w:val="28"/>
                <w:szCs w:val="28"/>
                <w:rtl/>
              </w:rPr>
            </w:pPr>
          </w:p>
          <w:p w14:paraId="1631ABE3" w14:textId="77777777" w:rsidR="00F30702" w:rsidRDefault="00F30702" w:rsidP="00CA1F34">
            <w:pPr>
              <w:rPr>
                <w:b/>
                <w:bCs/>
                <w:noProof/>
                <w:color w:val="2706EA"/>
                <w:sz w:val="28"/>
                <w:szCs w:val="28"/>
                <w:rtl/>
              </w:rPr>
            </w:pPr>
          </w:p>
          <w:p w14:paraId="0A9BD020" w14:textId="77777777" w:rsidR="00F30702" w:rsidRDefault="00F30702" w:rsidP="00CA1F34">
            <w:pPr>
              <w:rPr>
                <w:b/>
                <w:bCs/>
                <w:noProof/>
                <w:color w:val="2706EA"/>
                <w:sz w:val="28"/>
                <w:szCs w:val="28"/>
                <w:rtl/>
              </w:rPr>
            </w:pPr>
          </w:p>
          <w:p w14:paraId="168C18FE" w14:textId="77777777" w:rsidR="00F30702" w:rsidRDefault="00F30702" w:rsidP="00CA1F34">
            <w:pPr>
              <w:rPr>
                <w:b/>
                <w:bCs/>
                <w:noProof/>
                <w:color w:val="2706EA"/>
                <w:sz w:val="28"/>
                <w:szCs w:val="28"/>
                <w:rtl/>
              </w:rPr>
            </w:pPr>
          </w:p>
          <w:p w14:paraId="17A7990D" w14:textId="77777777" w:rsidR="00F30702" w:rsidRDefault="00F30702" w:rsidP="00CA1F34">
            <w:pPr>
              <w:rPr>
                <w:b/>
                <w:bCs/>
                <w:noProof/>
                <w:color w:val="2706EA"/>
                <w:sz w:val="28"/>
                <w:szCs w:val="28"/>
                <w:rtl/>
              </w:rPr>
            </w:pPr>
          </w:p>
          <w:p w14:paraId="13A733DC" w14:textId="77777777" w:rsidR="00F30702" w:rsidRDefault="00F30702" w:rsidP="00CA1F34">
            <w:pPr>
              <w:rPr>
                <w:b/>
                <w:bCs/>
                <w:noProof/>
                <w:color w:val="2706EA"/>
                <w:sz w:val="28"/>
                <w:szCs w:val="28"/>
                <w:rtl/>
              </w:rPr>
            </w:pPr>
          </w:p>
          <w:p w14:paraId="107D31E0" w14:textId="77777777" w:rsidR="00F30702" w:rsidRDefault="00F30702" w:rsidP="00CA1F34">
            <w:pPr>
              <w:rPr>
                <w:b/>
                <w:bCs/>
                <w:noProof/>
                <w:color w:val="2706EA"/>
                <w:sz w:val="28"/>
                <w:szCs w:val="28"/>
                <w:rtl/>
              </w:rPr>
            </w:pPr>
          </w:p>
          <w:p w14:paraId="2DEF25A2" w14:textId="77777777" w:rsidR="00F30702" w:rsidRDefault="00F30702" w:rsidP="00CA1F34">
            <w:pPr>
              <w:rPr>
                <w:b/>
                <w:bCs/>
                <w:noProof/>
                <w:color w:val="2706EA"/>
                <w:sz w:val="28"/>
                <w:szCs w:val="28"/>
                <w:rtl/>
              </w:rPr>
            </w:pPr>
            <w:r>
              <w:rPr>
                <w:rFonts w:hint="cs"/>
                <w:b/>
                <w:bCs/>
                <w:noProof/>
                <w:color w:val="2706EA"/>
                <w:sz w:val="36"/>
                <w:szCs w:val="36"/>
                <w:rtl/>
                <w:lang w:bidi="ar-SA"/>
              </w:rPr>
              <w:t>أ</w:t>
            </w:r>
            <w:r>
              <w:rPr>
                <w:rFonts w:hint="cs"/>
                <w:b/>
                <w:bCs/>
                <w:noProof/>
                <w:color w:val="2706EA"/>
                <w:sz w:val="28"/>
                <w:szCs w:val="28"/>
                <w:rtl/>
              </w:rPr>
              <w:t xml:space="preserve"> </w:t>
            </w:r>
            <w:r>
              <w:rPr>
                <w:b/>
                <w:bCs/>
                <w:noProof/>
                <w:color w:val="2706EA"/>
                <w:sz w:val="28"/>
                <w:szCs w:val="28"/>
                <w:rtl/>
              </w:rPr>
              <w:t>–</w:t>
            </w:r>
            <w:r>
              <w:rPr>
                <w:rFonts w:hint="cs"/>
                <w:b/>
                <w:bCs/>
                <w:noProof/>
                <w:color w:val="2706EA"/>
                <w:sz w:val="28"/>
                <w:szCs w:val="28"/>
                <w:rtl/>
              </w:rPr>
              <w:t xml:space="preserve"> </w:t>
            </w:r>
            <w:r>
              <w:rPr>
                <w:rFonts w:hint="cs"/>
                <w:color w:val="0000FF"/>
                <w:sz w:val="28"/>
                <w:szCs w:val="28"/>
                <w:rtl/>
                <w:lang w:bidi="ar-SA"/>
              </w:rPr>
              <w:t>يزداد فرق جهد الأقطاب</w:t>
            </w:r>
            <w:r w:rsidRPr="000E2BC7">
              <w:rPr>
                <w:rFonts w:hint="cs"/>
                <w:color w:val="0000FF"/>
                <w:sz w:val="28"/>
                <w:szCs w:val="28"/>
                <w:rtl/>
              </w:rPr>
              <w:t>.</w:t>
            </w:r>
          </w:p>
          <w:p w14:paraId="4A8387BA" w14:textId="77777777" w:rsidR="00F30702" w:rsidRDefault="00F30702" w:rsidP="00CA1F34">
            <w:pPr>
              <w:rPr>
                <w:b/>
                <w:bCs/>
                <w:noProof/>
                <w:color w:val="2706EA"/>
                <w:sz w:val="28"/>
                <w:szCs w:val="28"/>
                <w:rtl/>
              </w:rPr>
            </w:pPr>
          </w:p>
          <w:p w14:paraId="32FAB62D" w14:textId="77777777" w:rsidR="00F30702" w:rsidRPr="000E2BC7" w:rsidRDefault="00F30702" w:rsidP="00CA1F34">
            <w:pPr>
              <w:rPr>
                <w:color w:val="0000FF"/>
                <w:sz w:val="28"/>
                <w:szCs w:val="28"/>
                <w:rtl/>
              </w:rPr>
            </w:pPr>
            <w:r>
              <w:rPr>
                <w:rFonts w:hint="cs"/>
                <w:b/>
                <w:bCs/>
                <w:noProof/>
                <w:color w:val="2706EA"/>
                <w:sz w:val="36"/>
                <w:szCs w:val="36"/>
                <w:rtl/>
                <w:lang w:bidi="ar-SA"/>
              </w:rPr>
              <w:t>ب</w:t>
            </w:r>
            <w:r>
              <w:rPr>
                <w:rFonts w:hint="cs"/>
                <w:b/>
                <w:bCs/>
                <w:noProof/>
                <w:color w:val="2706EA"/>
                <w:sz w:val="28"/>
                <w:szCs w:val="28"/>
                <w:rtl/>
              </w:rPr>
              <w:t xml:space="preserve">- </w:t>
            </w:r>
            <w:r>
              <w:rPr>
                <w:rFonts w:hint="cs"/>
                <w:color w:val="0000FF"/>
                <w:sz w:val="28"/>
                <w:szCs w:val="28"/>
                <w:rtl/>
                <w:lang w:bidi="ar-SA"/>
              </w:rPr>
              <w:t>يزداد فرق الجهد على المقاوم</w:t>
            </w:r>
            <w:r w:rsidRPr="000E2BC7">
              <w:rPr>
                <w:rFonts w:hint="cs"/>
                <w:color w:val="0000FF"/>
                <w:sz w:val="28"/>
                <w:szCs w:val="28"/>
                <w:rtl/>
              </w:rPr>
              <w:t xml:space="preserve"> </w:t>
            </w:r>
            <w:r w:rsidRPr="000E2BC7">
              <w:rPr>
                <w:rFonts w:hint="cs"/>
                <w:b/>
                <w:bCs/>
                <w:color w:val="0000FF"/>
                <w:sz w:val="24"/>
                <w:szCs w:val="24"/>
                <w:rtl/>
              </w:rPr>
              <w:t>2</w:t>
            </w:r>
            <w:r w:rsidRPr="000E2BC7">
              <w:rPr>
                <w:rFonts w:hint="cs"/>
                <w:b/>
                <w:bCs/>
                <w:color w:val="0000FF"/>
                <w:sz w:val="32"/>
                <w:szCs w:val="32"/>
              </w:rPr>
              <w:t>R</w:t>
            </w:r>
            <w:r>
              <w:rPr>
                <w:rFonts w:hint="cs"/>
                <w:color w:val="0000FF"/>
                <w:sz w:val="28"/>
                <w:szCs w:val="28"/>
                <w:rtl/>
              </w:rPr>
              <w:t>.</w:t>
            </w:r>
          </w:p>
          <w:p w14:paraId="572B9A63" w14:textId="77777777" w:rsidR="00F30702" w:rsidRDefault="00F30702" w:rsidP="00CA1F34">
            <w:pPr>
              <w:rPr>
                <w:b/>
                <w:bCs/>
                <w:noProof/>
                <w:color w:val="2706EA"/>
                <w:sz w:val="28"/>
                <w:szCs w:val="28"/>
                <w:rtl/>
              </w:rPr>
            </w:pPr>
          </w:p>
          <w:p w14:paraId="3ECEB117" w14:textId="77777777" w:rsidR="00F30702" w:rsidRDefault="00F30702" w:rsidP="00CA1F34">
            <w:pPr>
              <w:rPr>
                <w:b/>
                <w:bCs/>
                <w:noProof/>
                <w:color w:val="2706EA"/>
                <w:sz w:val="28"/>
                <w:szCs w:val="28"/>
                <w:rtl/>
              </w:rPr>
            </w:pPr>
          </w:p>
          <w:p w14:paraId="1A6C9321" w14:textId="77777777" w:rsidR="00F30702" w:rsidRDefault="00F30702" w:rsidP="00CA1F34">
            <w:pPr>
              <w:rPr>
                <w:b/>
                <w:bCs/>
                <w:noProof/>
                <w:color w:val="2706EA"/>
                <w:sz w:val="28"/>
                <w:szCs w:val="28"/>
                <w:rtl/>
              </w:rPr>
            </w:pPr>
          </w:p>
          <w:p w14:paraId="52550F4F" w14:textId="77777777" w:rsidR="00F30702" w:rsidRPr="00944A2C" w:rsidRDefault="00F30702" w:rsidP="00CA1F34">
            <w:pPr>
              <w:rPr>
                <w:b/>
                <w:bCs/>
                <w:noProof/>
                <w:color w:val="2706EA"/>
                <w:sz w:val="28"/>
                <w:szCs w:val="28"/>
                <w:rtl/>
              </w:rPr>
            </w:pPr>
          </w:p>
        </w:tc>
        <w:tc>
          <w:tcPr>
            <w:tcW w:w="2694" w:type="dxa"/>
          </w:tcPr>
          <w:p w14:paraId="24393DFD" w14:textId="77777777" w:rsidR="00F30702" w:rsidRPr="00BC7139" w:rsidRDefault="00F30702" w:rsidP="00CA1F34">
            <w:pPr>
              <w:pStyle w:val="a6"/>
              <w:ind w:left="0"/>
              <w:rPr>
                <w:b/>
                <w:bCs/>
                <w:color w:val="FF0000"/>
                <w:rtl/>
              </w:rPr>
            </w:pPr>
            <w:r w:rsidRPr="00BC7139">
              <w:rPr>
                <w:rFonts w:cs="Arial"/>
                <w:b/>
                <w:bCs/>
                <w:color w:val="FF0000"/>
                <w:rtl/>
              </w:rPr>
              <w:lastRenderedPageBreak/>
              <w:t xml:space="preserve">1. </w:t>
            </w:r>
            <w:r w:rsidRPr="00BC7139">
              <w:rPr>
                <w:rFonts w:cs="Arial"/>
                <w:b/>
                <w:bCs/>
                <w:color w:val="FF0000"/>
                <w:rtl/>
                <w:lang w:bidi="ar-SA"/>
              </w:rPr>
              <w:t xml:space="preserve">يتم توصيل المقاومات </w:t>
            </w:r>
            <w:r w:rsidRPr="00BC7139">
              <w:rPr>
                <w:rFonts w:cs="Arial"/>
                <w:b/>
                <w:bCs/>
                <w:color w:val="FF0000"/>
                <w:vertAlign w:val="subscript"/>
                <w:rtl/>
                <w:lang w:bidi="ar-SA"/>
              </w:rPr>
              <w:t>2</w:t>
            </w:r>
            <w:r w:rsidRPr="00BC7139">
              <w:rPr>
                <w:b/>
                <w:bCs/>
                <w:color w:val="FF0000"/>
              </w:rPr>
              <w:t>R</w:t>
            </w:r>
            <w:r w:rsidRPr="00BC7139">
              <w:rPr>
                <w:rFonts w:cs="Arial"/>
                <w:b/>
                <w:bCs/>
                <w:color w:val="FF0000"/>
                <w:rtl/>
                <w:lang w:bidi="ar-SA"/>
              </w:rPr>
              <w:t xml:space="preserve"> </w:t>
            </w:r>
            <w:proofErr w:type="gramStart"/>
            <w:r w:rsidRPr="00BC7139">
              <w:rPr>
                <w:rFonts w:cs="Arial"/>
                <w:b/>
                <w:bCs/>
                <w:color w:val="FF0000"/>
                <w:rtl/>
                <w:lang w:bidi="ar-SA"/>
              </w:rPr>
              <w:t xml:space="preserve">و </w:t>
            </w:r>
            <w:r w:rsidRPr="00BC7139">
              <w:rPr>
                <w:rFonts w:cs="Arial"/>
                <w:b/>
                <w:bCs/>
                <w:color w:val="FF0000"/>
                <w:vertAlign w:val="subscript"/>
                <w:rtl/>
                <w:lang w:bidi="ar-SA"/>
              </w:rPr>
              <w:t>3</w:t>
            </w:r>
            <w:r w:rsidRPr="00BC7139">
              <w:rPr>
                <w:b/>
                <w:bCs/>
                <w:color w:val="FF0000"/>
              </w:rPr>
              <w:t>R</w:t>
            </w:r>
            <w:proofErr w:type="gramEnd"/>
            <w:r w:rsidRPr="00BC7139">
              <w:rPr>
                <w:rFonts w:cs="Arial"/>
                <w:b/>
                <w:bCs/>
                <w:color w:val="FF0000"/>
                <w:rtl/>
                <w:lang w:bidi="ar-SA"/>
              </w:rPr>
              <w:t xml:space="preserve"> </w:t>
            </w:r>
            <w:r>
              <w:rPr>
                <w:rFonts w:cs="Arial" w:hint="cs"/>
                <w:b/>
                <w:bCs/>
                <w:color w:val="FF0000"/>
                <w:rtl/>
                <w:lang w:bidi="ar-SA"/>
              </w:rPr>
              <w:t xml:space="preserve">على </w:t>
            </w:r>
            <w:r w:rsidRPr="00BC7139">
              <w:rPr>
                <w:rFonts w:cs="Arial"/>
                <w:b/>
                <w:bCs/>
                <w:color w:val="FF0000"/>
                <w:rtl/>
                <w:lang w:bidi="ar-SA"/>
              </w:rPr>
              <w:t xml:space="preserve">التوازي، ويتم توصيل المقاوم المكافئ لهذين المقاومين </w:t>
            </w:r>
            <w:r>
              <w:rPr>
                <w:rFonts w:cs="Arial" w:hint="cs"/>
                <w:b/>
                <w:bCs/>
                <w:color w:val="FF0000"/>
                <w:rtl/>
                <w:lang w:bidi="ar-SA"/>
              </w:rPr>
              <w:t>على التوالي</w:t>
            </w:r>
            <w:r w:rsidRPr="00BC7139">
              <w:rPr>
                <w:rFonts w:cs="Arial"/>
                <w:b/>
                <w:bCs/>
                <w:color w:val="FF0000"/>
                <w:rtl/>
                <w:lang w:bidi="ar-SA"/>
              </w:rPr>
              <w:t xml:space="preserve"> </w:t>
            </w:r>
            <w:r>
              <w:rPr>
                <w:rFonts w:cs="Arial" w:hint="cs"/>
                <w:b/>
                <w:bCs/>
                <w:color w:val="FF0000"/>
                <w:rtl/>
                <w:lang w:bidi="ar-SA"/>
              </w:rPr>
              <w:t>ل</w:t>
            </w:r>
            <w:r w:rsidRPr="00BC7139">
              <w:rPr>
                <w:rFonts w:cs="Arial"/>
                <w:b/>
                <w:bCs/>
                <w:color w:val="FF0000"/>
                <w:rtl/>
                <w:lang w:bidi="ar-SA"/>
              </w:rPr>
              <w:t xml:space="preserve">لمقاوم </w:t>
            </w:r>
            <w:r w:rsidRPr="00BC7139">
              <w:rPr>
                <w:rFonts w:cs="Arial"/>
                <w:b/>
                <w:bCs/>
                <w:color w:val="FF0000"/>
                <w:vertAlign w:val="subscript"/>
                <w:rtl/>
                <w:lang w:bidi="ar-SA"/>
              </w:rPr>
              <w:t>1</w:t>
            </w:r>
            <w:r w:rsidRPr="00BC7139">
              <w:rPr>
                <w:b/>
                <w:bCs/>
                <w:color w:val="FF0000"/>
              </w:rPr>
              <w:t>R</w:t>
            </w:r>
            <w:r w:rsidRPr="00BC7139">
              <w:rPr>
                <w:rFonts w:cs="Arial"/>
                <w:b/>
                <w:bCs/>
                <w:color w:val="FF0000"/>
                <w:rtl/>
                <w:lang w:bidi="ar-SA"/>
              </w:rPr>
              <w:t>.</w:t>
            </w:r>
          </w:p>
          <w:p w14:paraId="430BE927" w14:textId="77777777" w:rsidR="00F30702" w:rsidRPr="00BC7139" w:rsidRDefault="00F30702" w:rsidP="00CA1F34">
            <w:pPr>
              <w:pStyle w:val="a6"/>
              <w:rPr>
                <w:b/>
                <w:bCs/>
                <w:color w:val="FF0000"/>
                <w:rtl/>
              </w:rPr>
            </w:pPr>
          </w:p>
          <w:p w14:paraId="3AFC59A1" w14:textId="77777777" w:rsidR="00F30702" w:rsidRPr="00BC7139" w:rsidRDefault="00F30702" w:rsidP="00CA1F34">
            <w:pPr>
              <w:pStyle w:val="a6"/>
              <w:rPr>
                <w:b/>
                <w:bCs/>
                <w:color w:val="FF0000"/>
                <w:rtl/>
              </w:rPr>
            </w:pPr>
          </w:p>
          <w:p w14:paraId="7E0754DE" w14:textId="77777777" w:rsidR="00F30702" w:rsidRDefault="00F30702" w:rsidP="00CA1F34">
            <w:pPr>
              <w:pStyle w:val="a6"/>
              <w:ind w:left="0"/>
              <w:rPr>
                <w:b/>
                <w:bCs/>
                <w:color w:val="FF0000"/>
                <w:rtl/>
              </w:rPr>
            </w:pPr>
            <w:r w:rsidRPr="00BC7139">
              <w:rPr>
                <w:rFonts w:cs="Arial"/>
                <w:b/>
                <w:bCs/>
                <w:color w:val="FF0000"/>
                <w:rtl/>
              </w:rPr>
              <w:t xml:space="preserve">2. </w:t>
            </w:r>
            <w:r w:rsidRPr="00BC7139">
              <w:rPr>
                <w:rFonts w:cs="Arial"/>
                <w:b/>
                <w:bCs/>
                <w:color w:val="FF0000"/>
                <w:rtl/>
                <w:lang w:bidi="ar-SA"/>
              </w:rPr>
              <w:t xml:space="preserve">الدائرة المكافئة لهذه الدائرة عبارة عن دائرة </w:t>
            </w:r>
            <w:r>
              <w:rPr>
                <w:rFonts w:cs="Arial" w:hint="cs"/>
                <w:b/>
                <w:bCs/>
                <w:color w:val="FF0000"/>
                <w:rtl/>
                <w:lang w:bidi="ar-SA"/>
              </w:rPr>
              <w:t>على التوالي</w:t>
            </w:r>
            <w:r w:rsidRPr="00BC7139">
              <w:rPr>
                <w:rFonts w:cs="Arial"/>
                <w:b/>
                <w:bCs/>
                <w:color w:val="FF0000"/>
                <w:rtl/>
                <w:lang w:bidi="ar-SA"/>
              </w:rPr>
              <w:t xml:space="preserve"> م</w:t>
            </w:r>
            <w:r>
              <w:rPr>
                <w:rFonts w:cs="Arial" w:hint="cs"/>
                <w:b/>
                <w:bCs/>
                <w:color w:val="FF0000"/>
                <w:rtl/>
                <w:lang w:bidi="ar-SA"/>
              </w:rPr>
              <w:t>و</w:t>
            </w:r>
            <w:r w:rsidRPr="00BC7139">
              <w:rPr>
                <w:rFonts w:cs="Arial"/>
                <w:b/>
                <w:bCs/>
                <w:color w:val="FF0000"/>
                <w:rtl/>
                <w:lang w:bidi="ar-SA"/>
              </w:rPr>
              <w:t>ص</w:t>
            </w:r>
            <w:r>
              <w:rPr>
                <w:rFonts w:cs="Arial" w:hint="cs"/>
                <w:b/>
                <w:bCs/>
                <w:color w:val="FF0000"/>
                <w:rtl/>
                <w:lang w:bidi="ar-SA"/>
              </w:rPr>
              <w:t>و</w:t>
            </w:r>
            <w:r w:rsidRPr="00BC7139">
              <w:rPr>
                <w:rFonts w:cs="Arial"/>
                <w:b/>
                <w:bCs/>
                <w:color w:val="FF0000"/>
                <w:rtl/>
                <w:lang w:bidi="ar-SA"/>
              </w:rPr>
              <w:t xml:space="preserve">ل بمصدر </w:t>
            </w:r>
            <w:r>
              <w:rPr>
                <w:rFonts w:cs="Arial" w:hint="cs"/>
                <w:b/>
                <w:bCs/>
                <w:color w:val="FF0000"/>
                <w:rtl/>
                <w:lang w:bidi="ar-SA"/>
              </w:rPr>
              <w:t xml:space="preserve">فرق </w:t>
            </w:r>
            <w:r w:rsidRPr="00BC7139">
              <w:rPr>
                <w:rFonts w:cs="Arial"/>
                <w:b/>
                <w:bCs/>
                <w:color w:val="FF0000"/>
                <w:rtl/>
                <w:lang w:bidi="ar-SA"/>
              </w:rPr>
              <w:t>جهد كهربائي غير مثالي.</w:t>
            </w:r>
            <w:r>
              <w:rPr>
                <w:rFonts w:hint="cs"/>
                <w:b/>
                <w:bCs/>
                <w:color w:val="FF0000"/>
                <w:rtl/>
              </w:rPr>
              <w:t xml:space="preserve"> </w:t>
            </w:r>
          </w:p>
          <w:p w14:paraId="7A4FD19D" w14:textId="77777777" w:rsidR="00F30702" w:rsidRDefault="00F30702" w:rsidP="00CA1F34">
            <w:pPr>
              <w:pStyle w:val="a6"/>
              <w:ind w:left="0"/>
              <w:rPr>
                <w:b/>
                <w:bCs/>
                <w:color w:val="FF0000"/>
                <w:rtl/>
              </w:rPr>
            </w:pPr>
          </w:p>
          <w:p w14:paraId="632975BC" w14:textId="77777777" w:rsidR="00F30702" w:rsidRDefault="00F30702" w:rsidP="00CA1F34">
            <w:pPr>
              <w:pStyle w:val="a6"/>
              <w:ind w:left="0"/>
              <w:rPr>
                <w:b/>
                <w:bCs/>
                <w:color w:val="FF0000"/>
                <w:rtl/>
              </w:rPr>
            </w:pPr>
          </w:p>
          <w:p w14:paraId="48969752" w14:textId="77777777" w:rsidR="00F30702" w:rsidRDefault="00F30702" w:rsidP="00CA1F34">
            <w:pPr>
              <w:pStyle w:val="a6"/>
              <w:ind w:left="0"/>
              <w:rPr>
                <w:b/>
                <w:bCs/>
                <w:color w:val="FF0000"/>
                <w:rtl/>
              </w:rPr>
            </w:pPr>
          </w:p>
          <w:p w14:paraId="5437FF74" w14:textId="77777777" w:rsidR="00F30702" w:rsidRDefault="00F30702" w:rsidP="00CA1F34">
            <w:pPr>
              <w:pStyle w:val="a6"/>
              <w:ind w:left="0"/>
              <w:rPr>
                <w:b/>
                <w:bCs/>
                <w:color w:val="FF0000"/>
                <w:rtl/>
              </w:rPr>
            </w:pPr>
          </w:p>
          <w:p w14:paraId="034FD6BE" w14:textId="77777777" w:rsidR="00F30702" w:rsidRDefault="00F30702" w:rsidP="00CA1F34">
            <w:pPr>
              <w:pStyle w:val="a6"/>
              <w:ind w:left="0"/>
              <w:rPr>
                <w:b/>
                <w:bCs/>
                <w:color w:val="FF0000"/>
                <w:rtl/>
              </w:rPr>
            </w:pPr>
          </w:p>
          <w:p w14:paraId="28EDE315" w14:textId="77777777" w:rsidR="00F30702" w:rsidRDefault="00F30702" w:rsidP="00CA1F34">
            <w:pPr>
              <w:pStyle w:val="a6"/>
              <w:ind w:left="0"/>
              <w:rPr>
                <w:b/>
                <w:bCs/>
                <w:color w:val="FF0000"/>
                <w:rtl/>
              </w:rPr>
            </w:pPr>
          </w:p>
          <w:p w14:paraId="492D6EFA" w14:textId="77777777" w:rsidR="00F30702" w:rsidRDefault="00F30702" w:rsidP="00CA1F34">
            <w:pPr>
              <w:pStyle w:val="a6"/>
              <w:ind w:left="0"/>
              <w:rPr>
                <w:b/>
                <w:bCs/>
                <w:color w:val="FF0000"/>
                <w:rtl/>
              </w:rPr>
            </w:pPr>
          </w:p>
          <w:p w14:paraId="6F074F33" w14:textId="77777777" w:rsidR="00F30702" w:rsidRDefault="00F30702" w:rsidP="00CA1F34">
            <w:pPr>
              <w:pStyle w:val="a6"/>
              <w:ind w:left="0"/>
              <w:rPr>
                <w:b/>
                <w:bCs/>
                <w:color w:val="FF0000"/>
                <w:rtl/>
              </w:rPr>
            </w:pPr>
          </w:p>
          <w:p w14:paraId="06764454" w14:textId="77777777" w:rsidR="00F30702" w:rsidRDefault="00F30702" w:rsidP="00CA1F34">
            <w:pPr>
              <w:pStyle w:val="a6"/>
              <w:ind w:left="0"/>
              <w:rPr>
                <w:b/>
                <w:bCs/>
                <w:color w:val="FF0000"/>
                <w:rtl/>
              </w:rPr>
            </w:pPr>
          </w:p>
          <w:p w14:paraId="0227F41B" w14:textId="77777777" w:rsidR="00F30702" w:rsidRDefault="00F30702" w:rsidP="00CA1F34">
            <w:pPr>
              <w:pStyle w:val="a6"/>
              <w:ind w:left="0"/>
              <w:rPr>
                <w:b/>
                <w:bCs/>
                <w:color w:val="FF0000"/>
                <w:rtl/>
              </w:rPr>
            </w:pPr>
          </w:p>
          <w:p w14:paraId="51CC5C04" w14:textId="77777777" w:rsidR="00F30702" w:rsidRDefault="00F30702" w:rsidP="00CA1F34">
            <w:pPr>
              <w:pStyle w:val="a6"/>
              <w:ind w:left="0"/>
              <w:rPr>
                <w:b/>
                <w:bCs/>
                <w:color w:val="FF0000"/>
                <w:rtl/>
              </w:rPr>
            </w:pPr>
          </w:p>
          <w:p w14:paraId="27F2E5BD" w14:textId="77777777" w:rsidR="00F30702" w:rsidRDefault="00F30702" w:rsidP="00CA1F34">
            <w:pPr>
              <w:pStyle w:val="a6"/>
              <w:ind w:left="0"/>
              <w:rPr>
                <w:b/>
                <w:bCs/>
                <w:color w:val="FF0000"/>
                <w:rtl/>
              </w:rPr>
            </w:pPr>
          </w:p>
          <w:p w14:paraId="2C645DCD" w14:textId="77777777" w:rsidR="00F30702" w:rsidRDefault="00F30702" w:rsidP="00CA1F34">
            <w:pPr>
              <w:pStyle w:val="a6"/>
              <w:ind w:left="0"/>
              <w:rPr>
                <w:b/>
                <w:bCs/>
                <w:color w:val="FF0000"/>
                <w:rtl/>
              </w:rPr>
            </w:pPr>
          </w:p>
          <w:p w14:paraId="216F48A8" w14:textId="77777777" w:rsidR="00F30702" w:rsidRDefault="00F30702" w:rsidP="00CA1F34">
            <w:pPr>
              <w:pStyle w:val="a6"/>
              <w:ind w:left="0"/>
              <w:rPr>
                <w:b/>
                <w:bCs/>
                <w:color w:val="FF0000"/>
                <w:rtl/>
              </w:rPr>
            </w:pPr>
          </w:p>
          <w:p w14:paraId="45431DF0" w14:textId="77777777" w:rsidR="00F30702" w:rsidRDefault="00F30702" w:rsidP="00CA1F34">
            <w:pPr>
              <w:pStyle w:val="a6"/>
              <w:ind w:left="0"/>
              <w:rPr>
                <w:b/>
                <w:bCs/>
                <w:color w:val="FF0000"/>
                <w:rtl/>
              </w:rPr>
            </w:pPr>
          </w:p>
          <w:p w14:paraId="3AE04FE9" w14:textId="77777777" w:rsidR="00F30702" w:rsidRDefault="00F30702" w:rsidP="00CA1F34">
            <w:pPr>
              <w:pStyle w:val="a6"/>
              <w:ind w:left="0"/>
              <w:rPr>
                <w:b/>
                <w:bCs/>
                <w:color w:val="FF0000"/>
                <w:rtl/>
              </w:rPr>
            </w:pPr>
          </w:p>
          <w:p w14:paraId="4A6681AC" w14:textId="77777777" w:rsidR="00F30702" w:rsidRDefault="00F30702" w:rsidP="00CA1F34">
            <w:pPr>
              <w:pStyle w:val="a6"/>
              <w:ind w:left="0"/>
              <w:rPr>
                <w:b/>
                <w:bCs/>
                <w:color w:val="FF0000"/>
                <w:rtl/>
              </w:rPr>
            </w:pPr>
          </w:p>
          <w:p w14:paraId="59899021" w14:textId="77777777" w:rsidR="00F30702" w:rsidRDefault="00F30702" w:rsidP="00CA1F34">
            <w:pPr>
              <w:pStyle w:val="a6"/>
              <w:ind w:left="0"/>
              <w:rPr>
                <w:b/>
                <w:bCs/>
                <w:color w:val="FF0000"/>
                <w:rtl/>
              </w:rPr>
            </w:pPr>
          </w:p>
          <w:p w14:paraId="0D6B2A5E" w14:textId="77777777" w:rsidR="00F30702" w:rsidRDefault="00F30702" w:rsidP="00CA1F34">
            <w:pPr>
              <w:pStyle w:val="a6"/>
              <w:ind w:left="0"/>
              <w:rPr>
                <w:b/>
                <w:bCs/>
                <w:color w:val="FF0000"/>
                <w:rtl/>
              </w:rPr>
            </w:pPr>
          </w:p>
          <w:p w14:paraId="63450C99" w14:textId="77777777" w:rsidR="00F30702" w:rsidRDefault="00F30702" w:rsidP="00CA1F34">
            <w:pPr>
              <w:pStyle w:val="a6"/>
              <w:ind w:left="0"/>
              <w:rPr>
                <w:b/>
                <w:bCs/>
                <w:color w:val="FF0000"/>
                <w:rtl/>
              </w:rPr>
            </w:pPr>
          </w:p>
          <w:p w14:paraId="6B01291D" w14:textId="77777777" w:rsidR="00F30702" w:rsidRDefault="00F30702" w:rsidP="00CA1F34">
            <w:pPr>
              <w:pStyle w:val="a6"/>
              <w:ind w:left="0"/>
              <w:rPr>
                <w:b/>
                <w:bCs/>
                <w:color w:val="FF0000"/>
                <w:rtl/>
              </w:rPr>
            </w:pPr>
          </w:p>
          <w:p w14:paraId="26932E14" w14:textId="77777777" w:rsidR="00F30702" w:rsidRDefault="00F30702" w:rsidP="00CA1F34">
            <w:pPr>
              <w:pStyle w:val="a6"/>
              <w:ind w:left="0"/>
              <w:rPr>
                <w:b/>
                <w:bCs/>
                <w:color w:val="FF0000"/>
                <w:rtl/>
              </w:rPr>
            </w:pPr>
          </w:p>
          <w:p w14:paraId="775B8882" w14:textId="77777777" w:rsidR="00F30702" w:rsidRDefault="00F30702" w:rsidP="00CA1F34">
            <w:pPr>
              <w:pStyle w:val="a6"/>
              <w:ind w:left="0"/>
              <w:rPr>
                <w:b/>
                <w:bCs/>
                <w:color w:val="FF0000"/>
                <w:rtl/>
              </w:rPr>
            </w:pPr>
          </w:p>
          <w:p w14:paraId="0D90DBDD" w14:textId="77777777" w:rsidR="00F30702" w:rsidRDefault="00F30702" w:rsidP="00CA1F34">
            <w:pPr>
              <w:pStyle w:val="a6"/>
              <w:ind w:left="0"/>
              <w:rPr>
                <w:b/>
                <w:bCs/>
                <w:color w:val="FF0000"/>
                <w:rtl/>
              </w:rPr>
            </w:pPr>
          </w:p>
          <w:p w14:paraId="12C54CDF" w14:textId="77777777" w:rsidR="00F30702" w:rsidRPr="007D38ED" w:rsidRDefault="00F30702" w:rsidP="00CA1F34">
            <w:pPr>
              <w:pStyle w:val="a6"/>
              <w:ind w:left="34"/>
              <w:rPr>
                <w:b/>
                <w:bCs/>
                <w:color w:val="FF0000"/>
                <w:rtl/>
              </w:rPr>
            </w:pPr>
            <w:r w:rsidRPr="007D38ED">
              <w:rPr>
                <w:rFonts w:cs="Arial"/>
                <w:b/>
                <w:bCs/>
                <w:color w:val="FF0000"/>
                <w:rtl/>
              </w:rPr>
              <w:t xml:space="preserve">1. </w:t>
            </w:r>
            <w:r w:rsidRPr="007D38ED">
              <w:rPr>
                <w:rFonts w:cs="Arial"/>
                <w:b/>
                <w:bCs/>
                <w:color w:val="FF0000"/>
                <w:rtl/>
                <w:lang w:bidi="ar-SA"/>
              </w:rPr>
              <w:t xml:space="preserve">نتيجة لفتح قاطع الدائرة، يتم الحصول على دارة </w:t>
            </w:r>
            <w:r>
              <w:rPr>
                <w:rFonts w:cs="Arial" w:hint="cs"/>
                <w:b/>
                <w:bCs/>
                <w:color w:val="FF0000"/>
                <w:rtl/>
                <w:lang w:bidi="ar-SA"/>
              </w:rPr>
              <w:t>على التوالي</w:t>
            </w:r>
            <w:r w:rsidRPr="007D38ED">
              <w:rPr>
                <w:rFonts w:cs="Arial"/>
                <w:b/>
                <w:bCs/>
                <w:color w:val="FF0000"/>
                <w:rtl/>
                <w:lang w:bidi="ar-SA"/>
              </w:rPr>
              <w:t>.</w:t>
            </w:r>
          </w:p>
          <w:p w14:paraId="3622D0F8" w14:textId="77777777" w:rsidR="00F30702" w:rsidRPr="007D38ED" w:rsidRDefault="00F30702" w:rsidP="00CA1F34">
            <w:pPr>
              <w:pStyle w:val="a6"/>
              <w:ind w:left="34"/>
              <w:rPr>
                <w:b/>
                <w:bCs/>
                <w:color w:val="FF0000"/>
                <w:rtl/>
              </w:rPr>
            </w:pPr>
          </w:p>
          <w:p w14:paraId="70B77848" w14:textId="77777777" w:rsidR="00F30702" w:rsidRPr="007D38ED" w:rsidRDefault="00F30702" w:rsidP="00CA1F34">
            <w:pPr>
              <w:pStyle w:val="a6"/>
              <w:ind w:left="34"/>
              <w:rPr>
                <w:b/>
                <w:bCs/>
                <w:color w:val="FF0000"/>
                <w:rtl/>
              </w:rPr>
            </w:pPr>
            <w:r w:rsidRPr="007D38ED">
              <w:rPr>
                <w:rFonts w:cs="Arial"/>
                <w:b/>
                <w:bCs/>
                <w:color w:val="FF0000"/>
                <w:rtl/>
                <w:lang w:bidi="ar-SA"/>
              </w:rPr>
              <w:t>تزداد المقاومة الم</w:t>
            </w:r>
            <w:r>
              <w:rPr>
                <w:rFonts w:cs="Arial" w:hint="cs"/>
                <w:b/>
                <w:bCs/>
                <w:color w:val="FF0000"/>
                <w:rtl/>
                <w:lang w:bidi="ar-SA"/>
              </w:rPr>
              <w:t>حصل</w:t>
            </w:r>
            <w:r w:rsidRPr="007D38ED">
              <w:rPr>
                <w:rFonts w:cs="Arial"/>
                <w:b/>
                <w:bCs/>
                <w:color w:val="FF0000"/>
                <w:rtl/>
                <w:lang w:bidi="ar-SA"/>
              </w:rPr>
              <w:t xml:space="preserve">ة للدائرة وينخفض ​​تيار المصدر. لكن التيار لا ينقسم. سوف يتدفق كل تيار المصدر خلال </w:t>
            </w:r>
            <w:r w:rsidRPr="007D38ED">
              <w:rPr>
                <w:rFonts w:cs="Arial"/>
                <w:b/>
                <w:bCs/>
                <w:color w:val="FF0000"/>
                <w:vertAlign w:val="subscript"/>
                <w:rtl/>
                <w:lang w:bidi="ar-SA"/>
              </w:rPr>
              <w:t>2</w:t>
            </w:r>
            <w:r w:rsidRPr="007D38ED">
              <w:rPr>
                <w:b/>
                <w:bCs/>
                <w:color w:val="FF0000"/>
              </w:rPr>
              <w:t>R</w:t>
            </w:r>
            <w:r w:rsidRPr="007D38ED">
              <w:rPr>
                <w:rFonts w:cs="Arial"/>
                <w:b/>
                <w:bCs/>
                <w:color w:val="FF0000"/>
                <w:rtl/>
                <w:lang w:bidi="ar-SA"/>
              </w:rPr>
              <w:t>.</w:t>
            </w:r>
          </w:p>
          <w:p w14:paraId="498E5938" w14:textId="77777777" w:rsidR="00F30702" w:rsidRPr="007D38ED" w:rsidRDefault="00F30702" w:rsidP="00CA1F34">
            <w:pPr>
              <w:pStyle w:val="a6"/>
              <w:rPr>
                <w:b/>
                <w:bCs/>
                <w:color w:val="FF0000"/>
                <w:rtl/>
              </w:rPr>
            </w:pPr>
          </w:p>
          <w:p w14:paraId="750184F2" w14:textId="77777777" w:rsidR="00F30702" w:rsidRDefault="00F30702" w:rsidP="00CA1F34">
            <w:pPr>
              <w:pStyle w:val="a6"/>
              <w:ind w:left="0"/>
              <w:rPr>
                <w:b/>
                <w:bCs/>
                <w:color w:val="FF0000"/>
                <w:rtl/>
                <w:lang w:bidi="ar-SA"/>
              </w:rPr>
            </w:pPr>
            <w:r w:rsidRPr="007D38ED">
              <w:rPr>
                <w:rFonts w:cs="Arial"/>
                <w:b/>
                <w:bCs/>
                <w:color w:val="FF0000"/>
                <w:rtl/>
              </w:rPr>
              <w:t xml:space="preserve">2. </w:t>
            </w:r>
            <w:r w:rsidRPr="007D38ED">
              <w:rPr>
                <w:rFonts w:cs="Arial"/>
                <w:b/>
                <w:bCs/>
                <w:color w:val="FF0000"/>
                <w:rtl/>
                <w:lang w:bidi="ar-SA"/>
              </w:rPr>
              <w:t xml:space="preserve">للإجابة على القسم </w:t>
            </w:r>
            <w:r>
              <w:rPr>
                <w:rFonts w:hint="cs"/>
                <w:b/>
                <w:bCs/>
                <w:color w:val="FF0000"/>
                <w:rtl/>
                <w:lang w:bidi="ar-SA"/>
              </w:rPr>
              <w:t>ب</w:t>
            </w:r>
            <w:r w:rsidRPr="007D38ED">
              <w:rPr>
                <w:rFonts w:cs="Arial"/>
                <w:b/>
                <w:bCs/>
                <w:color w:val="FF0000"/>
                <w:rtl/>
                <w:lang w:bidi="ar-SA"/>
              </w:rPr>
              <w:t>، يوصى بإجراء عملية حسابية.</w:t>
            </w:r>
          </w:p>
        </w:tc>
        <w:tc>
          <w:tcPr>
            <w:tcW w:w="1134" w:type="dxa"/>
          </w:tcPr>
          <w:p w14:paraId="56561C51" w14:textId="77777777" w:rsidR="00F30702" w:rsidRDefault="00F30702" w:rsidP="00CA1F34">
            <w:pPr>
              <w:jc w:val="center"/>
              <w:rPr>
                <w:rtl/>
              </w:rPr>
            </w:pPr>
          </w:p>
          <w:p w14:paraId="6B4B4CFD" w14:textId="3A5244FB" w:rsidR="00F30702" w:rsidRDefault="00324B67" w:rsidP="00CA1F34">
            <w:pPr>
              <w:jc w:val="center"/>
              <w:rPr>
                <w:rtl/>
                <w:lang w:bidi="ar-SA"/>
              </w:rPr>
            </w:pPr>
            <w:hyperlink r:id="rId1018" w:history="1">
              <w:r w:rsidRPr="006E6200">
                <w:rPr>
                  <w:rStyle w:val="Hyperlink"/>
                </w:rPr>
                <w:t>https://moodle.youcube.co.il/mod/book/view.php?id=3721&amp;chapterid=8377</w:t>
              </w:r>
            </w:hyperlink>
          </w:p>
          <w:p w14:paraId="74B5CF2B" w14:textId="77777777" w:rsidR="00324B67" w:rsidRPr="00324B67" w:rsidRDefault="00324B67" w:rsidP="00CA1F34">
            <w:pPr>
              <w:jc w:val="center"/>
              <w:rPr>
                <w:rtl/>
                <w:lang w:bidi="ar-SA"/>
              </w:rPr>
            </w:pPr>
          </w:p>
          <w:p w14:paraId="42D588F6" w14:textId="77777777" w:rsidR="00F30702" w:rsidRDefault="00F30702" w:rsidP="00CA1F34">
            <w:pPr>
              <w:jc w:val="center"/>
              <w:rPr>
                <w:rtl/>
              </w:rPr>
            </w:pPr>
          </w:p>
          <w:p w14:paraId="14F4135F" w14:textId="77777777" w:rsidR="00F30702" w:rsidRDefault="00F30702" w:rsidP="00CA1F34">
            <w:pPr>
              <w:jc w:val="center"/>
              <w:rPr>
                <w:rtl/>
              </w:rPr>
            </w:pPr>
          </w:p>
          <w:p w14:paraId="7297DA5B" w14:textId="77777777" w:rsidR="00F30702" w:rsidRDefault="00F30702" w:rsidP="00CA1F34">
            <w:pPr>
              <w:jc w:val="center"/>
              <w:rPr>
                <w:rtl/>
              </w:rPr>
            </w:pPr>
          </w:p>
          <w:p w14:paraId="46A0D3C3" w14:textId="77777777" w:rsidR="00F30702" w:rsidRDefault="00F30702" w:rsidP="00CA1F34">
            <w:pPr>
              <w:jc w:val="center"/>
              <w:rPr>
                <w:rtl/>
              </w:rPr>
            </w:pPr>
          </w:p>
          <w:p w14:paraId="22E8BFAD" w14:textId="77777777" w:rsidR="00F30702" w:rsidRDefault="00F30702" w:rsidP="00CA1F34">
            <w:pPr>
              <w:jc w:val="center"/>
              <w:rPr>
                <w:rtl/>
              </w:rPr>
            </w:pPr>
          </w:p>
          <w:p w14:paraId="560E0F89" w14:textId="77777777" w:rsidR="00F30702" w:rsidRDefault="00F30702" w:rsidP="00CA1F34">
            <w:pPr>
              <w:jc w:val="center"/>
              <w:rPr>
                <w:rtl/>
              </w:rPr>
            </w:pPr>
          </w:p>
          <w:p w14:paraId="7476E3BE" w14:textId="77777777" w:rsidR="00F30702" w:rsidRDefault="00F30702" w:rsidP="00CA1F34">
            <w:pPr>
              <w:jc w:val="center"/>
              <w:rPr>
                <w:rtl/>
              </w:rPr>
            </w:pPr>
          </w:p>
          <w:p w14:paraId="100BDC39" w14:textId="77777777" w:rsidR="00F30702" w:rsidRDefault="00F30702" w:rsidP="00CA1F34">
            <w:pPr>
              <w:jc w:val="center"/>
              <w:rPr>
                <w:rtl/>
              </w:rPr>
            </w:pPr>
          </w:p>
          <w:p w14:paraId="320C3546" w14:textId="77777777" w:rsidR="00F30702" w:rsidRDefault="00F30702" w:rsidP="00CA1F34">
            <w:pPr>
              <w:jc w:val="center"/>
              <w:rPr>
                <w:rtl/>
              </w:rPr>
            </w:pPr>
          </w:p>
          <w:p w14:paraId="19648B9C" w14:textId="77777777" w:rsidR="00F30702" w:rsidRDefault="00F30702" w:rsidP="00CA1F34">
            <w:pPr>
              <w:jc w:val="center"/>
              <w:rPr>
                <w:rtl/>
              </w:rPr>
            </w:pPr>
          </w:p>
          <w:p w14:paraId="414C9698" w14:textId="77777777" w:rsidR="00F30702" w:rsidRDefault="00F30702" w:rsidP="00CA1F34">
            <w:pPr>
              <w:jc w:val="center"/>
              <w:rPr>
                <w:rtl/>
              </w:rPr>
            </w:pPr>
          </w:p>
          <w:p w14:paraId="323A2487" w14:textId="77777777" w:rsidR="00F30702" w:rsidRDefault="00F30702" w:rsidP="00CA1F34">
            <w:pPr>
              <w:jc w:val="center"/>
              <w:rPr>
                <w:rtl/>
              </w:rPr>
            </w:pPr>
          </w:p>
          <w:p w14:paraId="7B982AAD" w14:textId="77777777" w:rsidR="00F30702" w:rsidRDefault="00F30702" w:rsidP="00CA1F34">
            <w:pPr>
              <w:jc w:val="center"/>
              <w:rPr>
                <w:rtl/>
              </w:rPr>
            </w:pPr>
          </w:p>
          <w:p w14:paraId="17AA34AC" w14:textId="77777777" w:rsidR="00F30702" w:rsidRDefault="00F30702" w:rsidP="00CA1F34">
            <w:pPr>
              <w:jc w:val="center"/>
              <w:rPr>
                <w:rtl/>
              </w:rPr>
            </w:pPr>
          </w:p>
          <w:p w14:paraId="77B36DD8" w14:textId="77777777" w:rsidR="00F30702" w:rsidRDefault="00F30702" w:rsidP="00CA1F34">
            <w:pPr>
              <w:jc w:val="center"/>
              <w:rPr>
                <w:rtl/>
              </w:rPr>
            </w:pPr>
          </w:p>
          <w:p w14:paraId="3989DC9F" w14:textId="77777777" w:rsidR="00F30702" w:rsidRDefault="00F30702" w:rsidP="00CA1F34">
            <w:pPr>
              <w:jc w:val="center"/>
              <w:rPr>
                <w:rtl/>
              </w:rPr>
            </w:pPr>
          </w:p>
          <w:p w14:paraId="78E1A1FD" w14:textId="77777777" w:rsidR="00F30702" w:rsidRDefault="00F30702" w:rsidP="00CA1F34">
            <w:pPr>
              <w:jc w:val="center"/>
              <w:rPr>
                <w:rtl/>
              </w:rPr>
            </w:pPr>
          </w:p>
          <w:p w14:paraId="03106C23" w14:textId="77777777" w:rsidR="00F30702" w:rsidRDefault="00F30702" w:rsidP="00CA1F34">
            <w:pPr>
              <w:jc w:val="center"/>
              <w:rPr>
                <w:rtl/>
              </w:rPr>
            </w:pPr>
          </w:p>
          <w:p w14:paraId="28112CB2" w14:textId="77777777" w:rsidR="00F30702" w:rsidRDefault="00F30702" w:rsidP="00CA1F34">
            <w:pPr>
              <w:jc w:val="center"/>
              <w:rPr>
                <w:rtl/>
              </w:rPr>
            </w:pPr>
          </w:p>
          <w:p w14:paraId="35EC6210" w14:textId="77777777" w:rsidR="00F30702" w:rsidRDefault="00F30702" w:rsidP="00CA1F34">
            <w:pPr>
              <w:jc w:val="center"/>
              <w:rPr>
                <w:rtl/>
              </w:rPr>
            </w:pPr>
          </w:p>
          <w:p w14:paraId="487ACF89" w14:textId="77777777" w:rsidR="00F30702" w:rsidRDefault="00F30702" w:rsidP="00CA1F34">
            <w:pPr>
              <w:jc w:val="center"/>
              <w:rPr>
                <w:rtl/>
              </w:rPr>
            </w:pPr>
          </w:p>
          <w:p w14:paraId="2A789ECD" w14:textId="77777777" w:rsidR="00F30702" w:rsidRDefault="00F30702" w:rsidP="00CA1F34">
            <w:pPr>
              <w:jc w:val="center"/>
              <w:rPr>
                <w:rtl/>
              </w:rPr>
            </w:pPr>
          </w:p>
          <w:p w14:paraId="7070E4C1" w14:textId="77777777" w:rsidR="00F30702" w:rsidRDefault="00F30702" w:rsidP="00CA1F34">
            <w:pPr>
              <w:jc w:val="center"/>
              <w:rPr>
                <w:rtl/>
              </w:rPr>
            </w:pPr>
          </w:p>
          <w:p w14:paraId="3604A87D" w14:textId="77777777" w:rsidR="00F30702" w:rsidRDefault="00F30702" w:rsidP="00CA1F34">
            <w:pPr>
              <w:jc w:val="center"/>
              <w:rPr>
                <w:rtl/>
              </w:rPr>
            </w:pPr>
          </w:p>
          <w:p w14:paraId="6BC09E4C" w14:textId="77777777" w:rsidR="00F30702" w:rsidRDefault="00F30702" w:rsidP="00CA1F34">
            <w:pPr>
              <w:jc w:val="center"/>
              <w:rPr>
                <w:rtl/>
              </w:rPr>
            </w:pPr>
          </w:p>
          <w:p w14:paraId="5785B01C" w14:textId="77777777" w:rsidR="00F30702" w:rsidRDefault="00F30702" w:rsidP="00CA1F34">
            <w:pPr>
              <w:jc w:val="center"/>
              <w:rPr>
                <w:rtl/>
              </w:rPr>
            </w:pPr>
          </w:p>
          <w:p w14:paraId="3EC20E98" w14:textId="77777777" w:rsidR="00F30702" w:rsidRDefault="00F30702" w:rsidP="00CA1F34">
            <w:pPr>
              <w:jc w:val="center"/>
              <w:rPr>
                <w:rtl/>
              </w:rPr>
            </w:pPr>
          </w:p>
          <w:p w14:paraId="35B6B0B1" w14:textId="77777777" w:rsidR="00F30702" w:rsidRDefault="00F30702" w:rsidP="00CA1F34">
            <w:pPr>
              <w:jc w:val="center"/>
              <w:rPr>
                <w:rtl/>
              </w:rPr>
            </w:pPr>
          </w:p>
          <w:p w14:paraId="294031F2" w14:textId="15BD5353" w:rsidR="00F30702" w:rsidRDefault="00324B67" w:rsidP="00CA1F34">
            <w:pPr>
              <w:jc w:val="center"/>
              <w:rPr>
                <w:rtl/>
                <w:lang w:bidi="ar-SA"/>
              </w:rPr>
            </w:pPr>
            <w:hyperlink r:id="rId1019" w:history="1">
              <w:r w:rsidRPr="006E6200">
                <w:rPr>
                  <w:rStyle w:val="Hyperlink"/>
                </w:rPr>
                <w:t>https://moodle.youcube.co.il/mod/book/view.php?id=3721&amp;chapterid=8378</w:t>
              </w:r>
            </w:hyperlink>
          </w:p>
          <w:p w14:paraId="0CF5234B" w14:textId="77777777" w:rsidR="00324B67" w:rsidRPr="00324B67" w:rsidRDefault="00324B67" w:rsidP="00CA1F34">
            <w:pPr>
              <w:jc w:val="center"/>
              <w:rPr>
                <w:rtl/>
                <w:lang w:bidi="ar-SA"/>
              </w:rPr>
            </w:pPr>
          </w:p>
          <w:p w14:paraId="1EC8E5A9" w14:textId="77777777" w:rsidR="00F30702" w:rsidRPr="00BA1D75" w:rsidRDefault="00F30702" w:rsidP="00CA1F34">
            <w:pPr>
              <w:jc w:val="center"/>
              <w:rPr>
                <w:rtl/>
              </w:rPr>
            </w:pPr>
          </w:p>
        </w:tc>
      </w:tr>
      <w:tr w:rsidR="00F30702" w14:paraId="01588EA5" w14:textId="77777777" w:rsidTr="00CA1F34">
        <w:trPr>
          <w:trHeight w:val="1975"/>
        </w:trPr>
        <w:tc>
          <w:tcPr>
            <w:tcW w:w="3118" w:type="dxa"/>
          </w:tcPr>
          <w:p w14:paraId="77303AD7" w14:textId="77777777" w:rsidR="00F30702" w:rsidRPr="007D38ED" w:rsidRDefault="00F30702" w:rsidP="00CA1F34">
            <w:pPr>
              <w:rPr>
                <w:color w:val="0000FF"/>
                <w:sz w:val="28"/>
                <w:szCs w:val="28"/>
                <w:rtl/>
              </w:rPr>
            </w:pPr>
            <w:r w:rsidRPr="00236E6A">
              <w:rPr>
                <w:rFonts w:hint="cs"/>
                <w:b/>
                <w:bCs/>
                <w:color w:val="0000FF"/>
                <w:sz w:val="36"/>
                <w:szCs w:val="36"/>
                <w:rtl/>
              </w:rPr>
              <w:lastRenderedPageBreak/>
              <w:t>7</w:t>
            </w:r>
            <w:r>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7D38ED">
              <w:rPr>
                <w:rFonts w:cs="Arial"/>
                <w:color w:val="0000FF"/>
                <w:sz w:val="28"/>
                <w:szCs w:val="28"/>
                <w:rtl/>
                <w:lang w:bidi="ar-SA"/>
              </w:rPr>
              <w:t xml:space="preserve"> دائرة </w:t>
            </w:r>
            <w:r>
              <w:rPr>
                <w:rFonts w:cs="Arial" w:hint="cs"/>
                <w:color w:val="0000FF"/>
                <w:sz w:val="28"/>
                <w:szCs w:val="28"/>
                <w:rtl/>
                <w:lang w:bidi="ar-SA"/>
              </w:rPr>
              <w:t xml:space="preserve">كهربائية </w:t>
            </w:r>
            <w:r w:rsidRPr="007D38ED">
              <w:rPr>
                <w:rFonts w:cs="Arial"/>
                <w:color w:val="0000FF"/>
                <w:sz w:val="28"/>
                <w:szCs w:val="28"/>
                <w:rtl/>
                <w:lang w:bidi="ar-SA"/>
              </w:rPr>
              <w:t xml:space="preserve">مختلطة </w:t>
            </w:r>
            <w:r>
              <w:rPr>
                <w:rFonts w:cs="Arial" w:hint="cs"/>
                <w:color w:val="0000FF"/>
                <w:sz w:val="28"/>
                <w:szCs w:val="28"/>
                <w:rtl/>
                <w:lang w:bidi="ar-SA"/>
              </w:rPr>
              <w:t xml:space="preserve">على التوالي وعلى التوازي </w:t>
            </w:r>
            <w:r w:rsidRPr="007D38ED">
              <w:rPr>
                <w:rFonts w:cs="Arial"/>
                <w:color w:val="0000FF"/>
                <w:sz w:val="28"/>
                <w:szCs w:val="28"/>
                <w:rtl/>
                <w:lang w:bidi="ar-SA"/>
              </w:rPr>
              <w:t xml:space="preserve">تتكون من بطارية غير مثالية ومصباحين متطابقين ومقاوم متغير </w:t>
            </w:r>
            <w:r w:rsidRPr="007D38ED">
              <w:rPr>
                <w:color w:val="0000FF"/>
                <w:sz w:val="28"/>
                <w:szCs w:val="28"/>
              </w:rPr>
              <w:t>R</w:t>
            </w:r>
            <w:r w:rsidRPr="007D38ED">
              <w:rPr>
                <w:color w:val="0000FF"/>
                <w:sz w:val="28"/>
                <w:szCs w:val="28"/>
                <w:vertAlign w:val="subscript"/>
              </w:rPr>
              <w:t>X</w:t>
            </w:r>
          </w:p>
          <w:p w14:paraId="104E4B96" w14:textId="77777777" w:rsidR="00F30702" w:rsidRPr="007D38ED" w:rsidRDefault="00F30702" w:rsidP="00CA1F34">
            <w:pPr>
              <w:rPr>
                <w:color w:val="0000FF"/>
                <w:sz w:val="28"/>
                <w:szCs w:val="28"/>
                <w:rtl/>
              </w:rPr>
            </w:pPr>
          </w:p>
          <w:p w14:paraId="3EC7400B" w14:textId="15A4A9EE" w:rsidR="00F30702" w:rsidRDefault="00F30702" w:rsidP="00F30702">
            <w:pPr>
              <w:rPr>
                <w:rtl/>
              </w:rPr>
            </w:pPr>
            <w:r w:rsidRPr="007D38ED">
              <w:rPr>
                <w:rFonts w:cs="Arial"/>
                <w:color w:val="0000FF"/>
                <w:sz w:val="28"/>
                <w:szCs w:val="28"/>
                <w:rtl/>
                <w:lang w:bidi="ar-SA"/>
              </w:rPr>
              <w:t>يتم وصف الدائرة الكهربائية في ال</w:t>
            </w:r>
            <w:r>
              <w:rPr>
                <w:rFonts w:cs="Arial" w:hint="cs"/>
                <w:color w:val="0000FF"/>
                <w:sz w:val="28"/>
                <w:szCs w:val="28"/>
                <w:rtl/>
                <w:lang w:bidi="ar-SA"/>
              </w:rPr>
              <w:t>شكل</w:t>
            </w:r>
            <w:r w:rsidRPr="007D38ED">
              <w:rPr>
                <w:rFonts w:cs="Arial"/>
                <w:color w:val="0000FF"/>
                <w:sz w:val="28"/>
                <w:szCs w:val="28"/>
                <w:rtl/>
                <w:lang w:bidi="ar-SA"/>
              </w:rPr>
              <w:t xml:space="preserve"> التالي:</w:t>
            </w:r>
          </w:p>
          <w:p w14:paraId="7CF0BA96" w14:textId="77777777" w:rsidR="00F30702" w:rsidRDefault="00F30702" w:rsidP="00CA1F34">
            <w:pPr>
              <w:rPr>
                <w:rtl/>
              </w:rPr>
            </w:pPr>
          </w:p>
          <w:p w14:paraId="3A330F78" w14:textId="77777777" w:rsidR="00F30702" w:rsidRDefault="00F30702" w:rsidP="00CA1F34">
            <w:pPr>
              <w:rPr>
                <w:rtl/>
              </w:rPr>
            </w:pPr>
          </w:p>
          <w:p w14:paraId="53E5358D" w14:textId="457431BB" w:rsidR="00F30702" w:rsidRDefault="00F30702" w:rsidP="00CA1F34">
            <w:pPr>
              <w:rPr>
                <w:rtl/>
              </w:rPr>
            </w:pPr>
            <w:r>
              <w:rPr>
                <w:kern w:val="2"/>
                <w14:ligatures w14:val="standardContextual"/>
              </w:rPr>
              <w:object w:dxaOrig="4229" w:dyaOrig="4034" w14:anchorId="45B6C688">
                <v:shape id="_x0000_i1218" type="#_x0000_t75" style="width:151.5pt;height:137.25pt" o:ole="">
                  <v:imagedata r:id="rId1020" o:title=""/>
                </v:shape>
                <o:OLEObject Type="Embed" ProgID="PBrush" ShapeID="_x0000_i1218" DrawAspect="Content" ObjectID="_1826994178" r:id="rId1021"/>
              </w:object>
            </w:r>
          </w:p>
          <w:p w14:paraId="23D52295" w14:textId="77777777" w:rsidR="00F30702" w:rsidRDefault="00F30702" w:rsidP="00CA1F34">
            <w:pPr>
              <w:rPr>
                <w:rtl/>
              </w:rPr>
            </w:pPr>
          </w:p>
          <w:p w14:paraId="429C6AAC" w14:textId="77777777" w:rsidR="00F30702" w:rsidRPr="007D38ED" w:rsidRDefault="00F30702" w:rsidP="00CA1F34">
            <w:pPr>
              <w:rPr>
                <w:color w:val="0000FF"/>
                <w:sz w:val="28"/>
                <w:szCs w:val="28"/>
                <w:rtl/>
              </w:rPr>
            </w:pPr>
            <w:r>
              <w:rPr>
                <w:rFonts w:cs="Arial" w:hint="cs"/>
                <w:color w:val="0000FF"/>
                <w:sz w:val="28"/>
                <w:szCs w:val="28"/>
                <w:rtl/>
                <w:lang w:bidi="ar-SA"/>
              </w:rPr>
              <w:t xml:space="preserve">قيمة </w:t>
            </w:r>
            <w:r w:rsidRPr="007D38ED">
              <w:rPr>
                <w:rFonts w:cs="Arial"/>
                <w:color w:val="0000FF"/>
                <w:sz w:val="28"/>
                <w:szCs w:val="28"/>
                <w:rtl/>
                <w:lang w:bidi="ar-SA"/>
              </w:rPr>
              <w:t xml:space="preserve">مقاومة كل </w:t>
            </w:r>
            <w:r>
              <w:rPr>
                <w:rFonts w:cs="Arial" w:hint="cs"/>
                <w:color w:val="0000FF"/>
                <w:sz w:val="28"/>
                <w:szCs w:val="28"/>
                <w:rtl/>
                <w:lang w:bidi="ar-SA"/>
              </w:rPr>
              <w:t>مصباح</w:t>
            </w:r>
            <w:r w:rsidRPr="007D38ED">
              <w:rPr>
                <w:rFonts w:cs="Arial"/>
                <w:color w:val="0000FF"/>
                <w:sz w:val="28"/>
                <w:szCs w:val="28"/>
                <w:rtl/>
                <w:lang w:bidi="ar-SA"/>
              </w:rPr>
              <w:t xml:space="preserve"> </w:t>
            </w:r>
            <w:r>
              <w:rPr>
                <w:color w:val="0000FF"/>
                <w:sz w:val="28"/>
                <w:szCs w:val="28"/>
              </w:rPr>
              <w:t>6</w:t>
            </w:r>
            <w:r w:rsidRPr="007D38ED">
              <w:rPr>
                <w:color w:val="0000FF"/>
                <w:sz w:val="28"/>
                <w:szCs w:val="28"/>
              </w:rPr>
              <w:t>Ω</w:t>
            </w:r>
            <w:r w:rsidRPr="007D38ED">
              <w:rPr>
                <w:rFonts w:cs="Arial"/>
                <w:color w:val="0000FF"/>
                <w:sz w:val="28"/>
                <w:szCs w:val="28"/>
                <w:rtl/>
                <w:lang w:bidi="ar-SA"/>
              </w:rPr>
              <w:t>، وه</w:t>
            </w:r>
            <w:r>
              <w:rPr>
                <w:rFonts w:cs="Arial" w:hint="cs"/>
                <w:color w:val="0000FF"/>
                <w:sz w:val="28"/>
                <w:szCs w:val="28"/>
                <w:rtl/>
                <w:lang w:bidi="ar-SA"/>
              </w:rPr>
              <w:t>و</w:t>
            </w:r>
            <w:r w:rsidRPr="007D38ED">
              <w:rPr>
                <w:rFonts w:cs="Arial"/>
                <w:color w:val="0000FF"/>
                <w:sz w:val="28"/>
                <w:szCs w:val="28"/>
                <w:rtl/>
                <w:lang w:bidi="ar-SA"/>
              </w:rPr>
              <w:t xml:space="preserve"> مصمم</w:t>
            </w:r>
            <w:r>
              <w:rPr>
                <w:rFonts w:cs="Arial" w:hint="cs"/>
                <w:color w:val="0000FF"/>
                <w:sz w:val="28"/>
                <w:szCs w:val="28"/>
                <w:rtl/>
                <w:lang w:bidi="ar-SA"/>
              </w:rPr>
              <w:t xml:space="preserve"> أن يعمل بفرق</w:t>
            </w:r>
            <w:r w:rsidRPr="007D38ED">
              <w:rPr>
                <w:rFonts w:cs="Arial"/>
                <w:color w:val="0000FF"/>
                <w:sz w:val="28"/>
                <w:szCs w:val="28"/>
                <w:rtl/>
                <w:lang w:bidi="ar-SA"/>
              </w:rPr>
              <w:t xml:space="preserve"> جهد </w:t>
            </w:r>
            <w:r w:rsidRPr="007D38ED">
              <w:rPr>
                <w:color w:val="0000FF"/>
                <w:sz w:val="28"/>
                <w:szCs w:val="28"/>
              </w:rPr>
              <w:t>3V</w:t>
            </w:r>
            <w:r w:rsidRPr="007D38ED">
              <w:rPr>
                <w:rFonts w:cs="Arial"/>
                <w:color w:val="0000FF"/>
                <w:sz w:val="28"/>
                <w:szCs w:val="28"/>
                <w:rtl/>
                <w:lang w:bidi="ar-SA"/>
              </w:rPr>
              <w:t>.</w:t>
            </w:r>
          </w:p>
          <w:p w14:paraId="05B51956" w14:textId="77777777" w:rsidR="00F30702" w:rsidRPr="007D38ED" w:rsidRDefault="00F30702" w:rsidP="00CA1F34">
            <w:pPr>
              <w:rPr>
                <w:color w:val="0000FF"/>
                <w:sz w:val="28"/>
                <w:szCs w:val="28"/>
                <w:rtl/>
              </w:rPr>
            </w:pPr>
          </w:p>
          <w:p w14:paraId="154F242A" w14:textId="77777777" w:rsidR="00F30702" w:rsidRPr="0056023B" w:rsidRDefault="00F30702" w:rsidP="00CA1F34">
            <w:pPr>
              <w:rPr>
                <w:b/>
                <w:bCs/>
                <w:color w:val="2706EA"/>
                <w:sz w:val="28"/>
                <w:szCs w:val="28"/>
                <w:rtl/>
              </w:rPr>
            </w:pPr>
            <w:r w:rsidRPr="007D38ED">
              <w:rPr>
                <w:rFonts w:cs="Arial"/>
                <w:color w:val="0000FF"/>
                <w:sz w:val="28"/>
                <w:szCs w:val="28"/>
                <w:rtl/>
                <w:lang w:bidi="ar-SA"/>
              </w:rPr>
              <w:t>يقوم الطالب بتحريك نقطة التم</w:t>
            </w:r>
            <w:r>
              <w:rPr>
                <w:rFonts w:cs="Arial" w:hint="cs"/>
                <w:color w:val="0000FF"/>
                <w:sz w:val="28"/>
                <w:szCs w:val="28"/>
                <w:rtl/>
                <w:lang w:bidi="ar-SA"/>
              </w:rPr>
              <w:t>ا</w:t>
            </w:r>
            <w:r w:rsidRPr="007D38ED">
              <w:rPr>
                <w:rFonts w:cs="Arial"/>
                <w:color w:val="0000FF"/>
                <w:sz w:val="28"/>
                <w:szCs w:val="28"/>
                <w:rtl/>
                <w:lang w:bidi="ar-SA"/>
              </w:rPr>
              <w:t xml:space="preserve">س من </w:t>
            </w:r>
            <w:r>
              <w:rPr>
                <w:rFonts w:cs="Arial" w:hint="cs"/>
                <w:color w:val="0000FF"/>
                <w:sz w:val="28"/>
                <w:szCs w:val="28"/>
                <w:rtl/>
                <w:lang w:bidi="ar-SA"/>
              </w:rPr>
              <w:t>طرف</w:t>
            </w:r>
            <w:r w:rsidRPr="007D38ED">
              <w:rPr>
                <w:rFonts w:cs="Arial"/>
                <w:color w:val="0000FF"/>
                <w:sz w:val="28"/>
                <w:szCs w:val="28"/>
                <w:rtl/>
                <w:lang w:bidi="ar-SA"/>
              </w:rPr>
              <w:t xml:space="preserve"> المقاوم المتغير إلى النقطة التي </w:t>
            </w:r>
            <w:r>
              <w:rPr>
                <w:rFonts w:cs="Arial" w:hint="cs"/>
                <w:color w:val="0000FF"/>
                <w:sz w:val="28"/>
                <w:szCs w:val="28"/>
                <w:rtl/>
                <w:lang w:bidi="ar-SA"/>
              </w:rPr>
              <w:t>فيها تضيء</w:t>
            </w:r>
            <w:r w:rsidRPr="007D38ED">
              <w:rPr>
                <w:rFonts w:cs="Arial"/>
                <w:color w:val="0000FF"/>
                <w:sz w:val="28"/>
                <w:szCs w:val="28"/>
                <w:rtl/>
                <w:lang w:bidi="ar-SA"/>
              </w:rPr>
              <w:t xml:space="preserve"> </w:t>
            </w:r>
            <w:r>
              <w:rPr>
                <w:rFonts w:cs="Arial" w:hint="cs"/>
                <w:color w:val="0000FF"/>
                <w:sz w:val="28"/>
                <w:szCs w:val="28"/>
                <w:rtl/>
                <w:lang w:bidi="ar-SA"/>
              </w:rPr>
              <w:t>المصابيح</w:t>
            </w:r>
            <w:r w:rsidRPr="0056023B">
              <w:rPr>
                <w:rFonts w:cs="Arial"/>
                <w:b/>
                <w:bCs/>
                <w:color w:val="2706EA"/>
                <w:sz w:val="28"/>
                <w:szCs w:val="28"/>
                <w:rtl/>
                <w:lang w:bidi="ar-SA"/>
              </w:rPr>
              <w:t xml:space="preserve"> </w:t>
            </w:r>
            <w:r w:rsidRPr="00530B11">
              <w:rPr>
                <w:rFonts w:cs="Arial"/>
                <w:color w:val="0000FF"/>
                <w:sz w:val="28"/>
                <w:szCs w:val="28"/>
                <w:rtl/>
                <w:lang w:bidi="ar-SA"/>
              </w:rPr>
              <w:t xml:space="preserve">بكامل </w:t>
            </w:r>
            <w:r w:rsidRPr="00530B11">
              <w:rPr>
                <w:rFonts w:cs="Arial" w:hint="cs"/>
                <w:color w:val="0000FF"/>
                <w:sz w:val="28"/>
                <w:szCs w:val="28"/>
                <w:rtl/>
                <w:lang w:bidi="ar-SA"/>
              </w:rPr>
              <w:t>إضاءتها</w:t>
            </w:r>
            <w:r w:rsidRPr="0056023B">
              <w:rPr>
                <w:rFonts w:cs="Arial"/>
                <w:b/>
                <w:bCs/>
                <w:color w:val="2706EA"/>
                <w:sz w:val="28"/>
                <w:szCs w:val="28"/>
                <w:rtl/>
                <w:lang w:bidi="ar-SA"/>
              </w:rPr>
              <w:t>.</w:t>
            </w:r>
          </w:p>
          <w:p w14:paraId="182B26E4" w14:textId="77777777" w:rsidR="00F30702" w:rsidRPr="00282984" w:rsidRDefault="00F30702" w:rsidP="00CA1F34">
            <w:pPr>
              <w:rPr>
                <w:color w:val="0000FF"/>
                <w:sz w:val="28"/>
                <w:szCs w:val="28"/>
                <w:rtl/>
              </w:rPr>
            </w:pPr>
          </w:p>
          <w:p w14:paraId="4A7FC52E" w14:textId="77777777" w:rsidR="00F30702" w:rsidRDefault="00F30702" w:rsidP="00CA1F34">
            <w:pPr>
              <w:rPr>
                <w:color w:val="0000FF"/>
                <w:sz w:val="28"/>
                <w:szCs w:val="28"/>
                <w:rtl/>
                <w:lang w:bidi="ar-SA"/>
              </w:rPr>
            </w:pPr>
            <w:r w:rsidRPr="007627CC">
              <w:rPr>
                <w:rFonts w:hint="cs"/>
                <w:b/>
                <w:bCs/>
                <w:color w:val="0000FF"/>
                <w:sz w:val="36"/>
                <w:szCs w:val="36"/>
                <w:rtl/>
              </w:rPr>
              <w:lastRenderedPageBreak/>
              <w:t>8</w:t>
            </w:r>
            <w:r>
              <w:rPr>
                <w:rFonts w:hint="cs"/>
                <w:color w:val="0000FF"/>
                <w:sz w:val="28"/>
                <w:szCs w:val="28"/>
                <w:rtl/>
              </w:rPr>
              <w:t xml:space="preserve">- </w:t>
            </w:r>
            <w:r>
              <w:rPr>
                <w:rtl/>
                <w:lang w:bidi="ar-SA"/>
              </w:rPr>
              <w:t xml:space="preserve"> </w:t>
            </w:r>
            <w:r>
              <w:rPr>
                <w:rFonts w:cs="Arial" w:hint="cs"/>
                <w:color w:val="0000FF"/>
                <w:sz w:val="28"/>
                <w:szCs w:val="28"/>
                <w:rtl/>
                <w:lang w:bidi="ar-SA"/>
              </w:rPr>
              <w:t>ن</w:t>
            </w:r>
            <w:r w:rsidRPr="00B82D71">
              <w:rPr>
                <w:rFonts w:cs="Arial"/>
                <w:color w:val="0000FF"/>
                <w:sz w:val="28"/>
                <w:szCs w:val="28"/>
                <w:rtl/>
                <w:lang w:bidi="ar-SA"/>
              </w:rPr>
              <w:t>فتح القاطع في الدائرة الموضحة في القسم السابق.</w:t>
            </w:r>
          </w:p>
          <w:p w14:paraId="22BC5313" w14:textId="77777777" w:rsidR="00F30702" w:rsidRDefault="00F30702" w:rsidP="00CA1F34">
            <w:pPr>
              <w:rPr>
                <w:rtl/>
              </w:rPr>
            </w:pPr>
          </w:p>
          <w:p w14:paraId="2DCBBFD1" w14:textId="77777777" w:rsidR="00F30702" w:rsidRDefault="00F30702" w:rsidP="00CA1F34">
            <w:pPr>
              <w:rPr>
                <w:rtl/>
              </w:rPr>
            </w:pPr>
          </w:p>
          <w:p w14:paraId="7C8A8C70" w14:textId="77777777" w:rsidR="00F30702" w:rsidRDefault="00F30702" w:rsidP="00CA1F34">
            <w:pPr>
              <w:rPr>
                <w:rtl/>
              </w:rPr>
            </w:pPr>
          </w:p>
          <w:p w14:paraId="6A3AAAE2" w14:textId="77777777" w:rsidR="00F30702" w:rsidRDefault="00F30702" w:rsidP="00CA1F34">
            <w:pPr>
              <w:rPr>
                <w:rtl/>
              </w:rPr>
            </w:pPr>
            <w:r>
              <w:rPr>
                <w:kern w:val="2"/>
                <w14:ligatures w14:val="standardContextual"/>
              </w:rPr>
              <w:object w:dxaOrig="4229" w:dyaOrig="3330" w14:anchorId="0FEB16D1">
                <v:shape id="_x0000_i1219" type="#_x0000_t75" style="width:151.5pt;height:122.25pt" o:ole="">
                  <v:imagedata r:id="rId1022" o:title=""/>
                </v:shape>
                <o:OLEObject Type="Embed" ProgID="PBrush" ShapeID="_x0000_i1219" DrawAspect="Content" ObjectID="_1826994179" r:id="rId1023"/>
              </w:object>
            </w:r>
          </w:p>
          <w:p w14:paraId="67BA863A" w14:textId="77777777" w:rsidR="00F30702" w:rsidRDefault="00F30702" w:rsidP="00CA1F34">
            <w:pPr>
              <w:rPr>
                <w:rtl/>
              </w:rPr>
            </w:pPr>
          </w:p>
          <w:p w14:paraId="79BC4F03" w14:textId="77777777" w:rsidR="00F30702" w:rsidRDefault="00F30702" w:rsidP="00CA1F34">
            <w:pPr>
              <w:rPr>
                <w:rtl/>
              </w:rPr>
            </w:pPr>
          </w:p>
          <w:p w14:paraId="48300E2A" w14:textId="77777777" w:rsidR="00F30702" w:rsidRPr="00B93771" w:rsidRDefault="00F30702" w:rsidP="00CA1F34">
            <w:pPr>
              <w:rPr>
                <w:color w:val="0000FF"/>
                <w:sz w:val="28"/>
                <w:szCs w:val="28"/>
                <w:rtl/>
              </w:rPr>
            </w:pPr>
            <w:r w:rsidRPr="00B82D71">
              <w:rPr>
                <w:rFonts w:cs="Arial"/>
                <w:color w:val="0000FF"/>
                <w:sz w:val="28"/>
                <w:szCs w:val="28"/>
                <w:rtl/>
                <w:lang w:bidi="ar-SA"/>
              </w:rPr>
              <w:t xml:space="preserve">مقاومة كل </w:t>
            </w:r>
            <w:r>
              <w:rPr>
                <w:rFonts w:cs="Arial" w:hint="cs"/>
                <w:color w:val="0000FF"/>
                <w:sz w:val="28"/>
                <w:szCs w:val="28"/>
                <w:rtl/>
                <w:lang w:bidi="ar-SA"/>
              </w:rPr>
              <w:t>مصباح</w:t>
            </w:r>
            <w:r w:rsidRPr="00B82D71">
              <w:rPr>
                <w:rFonts w:cs="Arial"/>
                <w:color w:val="0000FF"/>
                <w:sz w:val="28"/>
                <w:szCs w:val="28"/>
                <w:rtl/>
                <w:lang w:bidi="ar-SA"/>
              </w:rPr>
              <w:t xml:space="preserve"> </w:t>
            </w:r>
            <w:r w:rsidRPr="00B82D71">
              <w:rPr>
                <w:color w:val="0000FF"/>
                <w:sz w:val="28"/>
                <w:szCs w:val="28"/>
              </w:rPr>
              <w:t>Ω</w:t>
            </w:r>
            <w:r>
              <w:rPr>
                <w:rFonts w:cs="Arial" w:hint="cs"/>
                <w:color w:val="0000FF"/>
                <w:sz w:val="28"/>
                <w:szCs w:val="28"/>
                <w:rtl/>
                <w:lang w:bidi="ar-SA"/>
              </w:rPr>
              <w:t>6</w:t>
            </w:r>
            <w:r w:rsidRPr="00B82D71">
              <w:rPr>
                <w:rFonts w:cs="Arial"/>
                <w:color w:val="0000FF"/>
                <w:sz w:val="28"/>
                <w:szCs w:val="28"/>
                <w:rtl/>
                <w:lang w:bidi="ar-SA"/>
              </w:rPr>
              <w:t>، وه</w:t>
            </w:r>
            <w:r>
              <w:rPr>
                <w:rFonts w:cs="Arial" w:hint="cs"/>
                <w:color w:val="0000FF"/>
                <w:sz w:val="28"/>
                <w:szCs w:val="28"/>
                <w:rtl/>
                <w:lang w:bidi="ar-SA"/>
              </w:rPr>
              <w:t>و</w:t>
            </w:r>
            <w:r w:rsidRPr="00B82D71">
              <w:rPr>
                <w:rFonts w:cs="Arial"/>
                <w:color w:val="0000FF"/>
                <w:sz w:val="28"/>
                <w:szCs w:val="28"/>
                <w:rtl/>
                <w:lang w:bidi="ar-SA"/>
              </w:rPr>
              <w:t xml:space="preserve"> م</w:t>
            </w:r>
            <w:r>
              <w:rPr>
                <w:rFonts w:cs="Arial" w:hint="cs"/>
                <w:color w:val="0000FF"/>
                <w:sz w:val="28"/>
                <w:szCs w:val="28"/>
                <w:rtl/>
                <w:lang w:bidi="ar-SA"/>
              </w:rPr>
              <w:t>عد</w:t>
            </w:r>
            <w:r w:rsidRPr="00B82D71">
              <w:rPr>
                <w:rFonts w:cs="Arial"/>
                <w:color w:val="0000FF"/>
                <w:sz w:val="28"/>
                <w:szCs w:val="28"/>
                <w:rtl/>
                <w:lang w:bidi="ar-SA"/>
              </w:rPr>
              <w:t xml:space="preserve"> ل</w:t>
            </w:r>
            <w:r>
              <w:rPr>
                <w:rFonts w:cs="Arial" w:hint="cs"/>
                <w:color w:val="0000FF"/>
                <w:sz w:val="28"/>
                <w:szCs w:val="28"/>
                <w:rtl/>
                <w:lang w:bidi="ar-SA"/>
              </w:rPr>
              <w:t xml:space="preserve">فرق </w:t>
            </w:r>
            <w:r w:rsidRPr="00B82D71">
              <w:rPr>
                <w:rFonts w:cs="Arial"/>
                <w:color w:val="0000FF"/>
                <w:sz w:val="28"/>
                <w:szCs w:val="28"/>
                <w:rtl/>
                <w:lang w:bidi="ar-SA"/>
              </w:rPr>
              <w:t>جهد كهربائي</w:t>
            </w:r>
            <w:r w:rsidRPr="00B82D71">
              <w:rPr>
                <w:rFonts w:cs="Arial" w:hint="cs"/>
                <w:color w:val="0000FF"/>
                <w:sz w:val="28"/>
                <w:szCs w:val="28"/>
                <w:rtl/>
                <w:lang w:bidi="ar-SA"/>
              </w:rPr>
              <w:t xml:space="preserve"> </w:t>
            </w:r>
            <w:r w:rsidRPr="00C27AAC">
              <w:rPr>
                <w:rFonts w:hint="cs"/>
                <w:b/>
                <w:bCs/>
                <w:color w:val="0000FF"/>
                <w:sz w:val="36"/>
                <w:szCs w:val="36"/>
              </w:rPr>
              <w:t>V</w:t>
            </w:r>
            <w:r w:rsidRPr="00C27AAC">
              <w:rPr>
                <w:rFonts w:hint="cs"/>
                <w:b/>
                <w:bCs/>
                <w:color w:val="0000FF"/>
                <w:sz w:val="32"/>
                <w:szCs w:val="32"/>
                <w:rtl/>
              </w:rPr>
              <w:t>3</w:t>
            </w:r>
            <w:r w:rsidRPr="00B93771">
              <w:rPr>
                <w:rFonts w:hint="cs"/>
                <w:color w:val="0000FF"/>
                <w:sz w:val="28"/>
                <w:szCs w:val="28"/>
                <w:rtl/>
              </w:rPr>
              <w:t xml:space="preserve">. </w:t>
            </w:r>
          </w:p>
          <w:p w14:paraId="769C46A2" w14:textId="77777777" w:rsidR="00F30702" w:rsidRDefault="00F30702" w:rsidP="00CA1F34">
            <w:pPr>
              <w:rPr>
                <w:rtl/>
              </w:rPr>
            </w:pPr>
          </w:p>
          <w:p w14:paraId="644EABD6" w14:textId="77777777" w:rsidR="00F30702" w:rsidRDefault="00F30702" w:rsidP="00CA1F34">
            <w:pPr>
              <w:rPr>
                <w:rtl/>
              </w:rPr>
            </w:pPr>
          </w:p>
          <w:p w14:paraId="39231BAA" w14:textId="77777777" w:rsidR="00F30702" w:rsidRDefault="00F30702" w:rsidP="00CA1F34">
            <w:pPr>
              <w:rPr>
                <w:rtl/>
              </w:rPr>
            </w:pPr>
          </w:p>
          <w:p w14:paraId="12E92A51" w14:textId="77777777" w:rsidR="00F30702" w:rsidRDefault="00F30702" w:rsidP="00CA1F34">
            <w:pPr>
              <w:rPr>
                <w:rtl/>
              </w:rPr>
            </w:pPr>
          </w:p>
          <w:p w14:paraId="16092BF0" w14:textId="77777777" w:rsidR="00F30702" w:rsidRDefault="00F30702" w:rsidP="00CA1F34">
            <w:pPr>
              <w:rPr>
                <w:rtl/>
              </w:rPr>
            </w:pPr>
          </w:p>
          <w:p w14:paraId="78E746BD" w14:textId="77777777" w:rsidR="00F30702" w:rsidRDefault="00F30702" w:rsidP="00CA1F34">
            <w:pPr>
              <w:rPr>
                <w:rtl/>
              </w:rPr>
            </w:pPr>
          </w:p>
          <w:p w14:paraId="5B91B579" w14:textId="77777777" w:rsidR="00F30702" w:rsidRDefault="00F30702" w:rsidP="00CA1F34">
            <w:pPr>
              <w:rPr>
                <w:rtl/>
              </w:rPr>
            </w:pPr>
          </w:p>
          <w:p w14:paraId="7FEBC3B0" w14:textId="77777777" w:rsidR="00F30702" w:rsidRDefault="00F30702" w:rsidP="00CA1F34">
            <w:pPr>
              <w:rPr>
                <w:rtl/>
              </w:rPr>
            </w:pPr>
          </w:p>
          <w:p w14:paraId="12BF23E3" w14:textId="77777777" w:rsidR="00F30702" w:rsidRDefault="00F30702" w:rsidP="00CA1F34">
            <w:pPr>
              <w:rPr>
                <w:rtl/>
              </w:rPr>
            </w:pPr>
          </w:p>
          <w:p w14:paraId="49D07323" w14:textId="77777777" w:rsidR="00F30702" w:rsidRDefault="00F30702" w:rsidP="00CA1F34">
            <w:pPr>
              <w:rPr>
                <w:rtl/>
              </w:rPr>
            </w:pPr>
          </w:p>
          <w:p w14:paraId="5CDDDDFB" w14:textId="77777777" w:rsidR="00F30702" w:rsidRDefault="00F30702" w:rsidP="00CA1F34">
            <w:pPr>
              <w:rPr>
                <w:rtl/>
              </w:rPr>
            </w:pPr>
          </w:p>
          <w:p w14:paraId="4699BEF9" w14:textId="77777777" w:rsidR="00F30702" w:rsidRDefault="00F30702" w:rsidP="00CA1F34">
            <w:pPr>
              <w:rPr>
                <w:rtl/>
              </w:rPr>
            </w:pPr>
          </w:p>
          <w:p w14:paraId="134039AA" w14:textId="77777777" w:rsidR="00F30702" w:rsidRDefault="00F30702" w:rsidP="00CA1F34">
            <w:pPr>
              <w:rPr>
                <w:rtl/>
              </w:rPr>
            </w:pPr>
          </w:p>
          <w:p w14:paraId="21F0F51E" w14:textId="77777777" w:rsidR="00F30702" w:rsidRDefault="00F30702" w:rsidP="00CA1F34">
            <w:pPr>
              <w:rPr>
                <w:rtl/>
              </w:rPr>
            </w:pPr>
          </w:p>
          <w:p w14:paraId="33F848E1" w14:textId="77777777" w:rsidR="00F30702" w:rsidRDefault="00F30702" w:rsidP="00CA1F34">
            <w:pPr>
              <w:rPr>
                <w:rtl/>
              </w:rPr>
            </w:pPr>
          </w:p>
          <w:p w14:paraId="5710B66E" w14:textId="77777777" w:rsidR="00F30702" w:rsidRDefault="00F30702" w:rsidP="00CA1F34">
            <w:pPr>
              <w:rPr>
                <w:rtl/>
              </w:rPr>
            </w:pPr>
          </w:p>
          <w:p w14:paraId="373379DF" w14:textId="77777777" w:rsidR="00F30702" w:rsidRDefault="00F30702" w:rsidP="00CA1F34">
            <w:pPr>
              <w:rPr>
                <w:rtl/>
              </w:rPr>
            </w:pPr>
            <w:r w:rsidRPr="00601A7F">
              <w:rPr>
                <w:rFonts w:hint="cs"/>
                <w:b/>
                <w:bCs/>
                <w:color w:val="0070C0"/>
                <w:sz w:val="36"/>
                <w:szCs w:val="36"/>
                <w:rtl/>
              </w:rPr>
              <w:lastRenderedPageBreak/>
              <w:t>9</w:t>
            </w:r>
            <w:r>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3465C1">
              <w:rPr>
                <w:rFonts w:cs="Arial"/>
                <w:color w:val="0000FF"/>
                <w:sz w:val="28"/>
                <w:szCs w:val="28"/>
                <w:rtl/>
                <w:lang w:bidi="ar-SA"/>
              </w:rPr>
              <w:t xml:space="preserve"> دائرة كهربائية تتكون من بطارية مثالية، ومصباحين متطابقين، ومقاوم متغير </w:t>
            </w:r>
            <w:r w:rsidRPr="003465C1">
              <w:rPr>
                <w:color w:val="0000FF"/>
                <w:sz w:val="28"/>
                <w:szCs w:val="28"/>
              </w:rPr>
              <w:t>R</w:t>
            </w:r>
            <w:r w:rsidRPr="003465C1">
              <w:rPr>
                <w:color w:val="0000FF"/>
                <w:sz w:val="28"/>
                <w:szCs w:val="28"/>
                <w:vertAlign w:val="subscript"/>
              </w:rPr>
              <w:t>X</w:t>
            </w:r>
            <w:r w:rsidRPr="003465C1">
              <w:rPr>
                <w:rFonts w:cs="Arial"/>
                <w:color w:val="0000FF"/>
                <w:sz w:val="28"/>
                <w:szCs w:val="28"/>
                <w:rtl/>
                <w:lang w:bidi="ar-SA"/>
              </w:rPr>
              <w:t xml:space="preserve">. الدائرة الكهربائية </w:t>
            </w:r>
            <w:r>
              <w:rPr>
                <w:rFonts w:cs="Arial" w:hint="cs"/>
                <w:color w:val="0000FF"/>
                <w:sz w:val="28"/>
                <w:szCs w:val="28"/>
                <w:rtl/>
                <w:lang w:bidi="ar-SA"/>
              </w:rPr>
              <w:t xml:space="preserve">موصوفة </w:t>
            </w:r>
            <w:r w:rsidRPr="003465C1">
              <w:rPr>
                <w:rFonts w:cs="Arial"/>
                <w:color w:val="0000FF"/>
                <w:sz w:val="28"/>
                <w:szCs w:val="28"/>
                <w:rtl/>
                <w:lang w:bidi="ar-SA"/>
              </w:rPr>
              <w:t>في ال</w:t>
            </w:r>
            <w:r>
              <w:rPr>
                <w:rFonts w:cs="Arial" w:hint="cs"/>
                <w:color w:val="0000FF"/>
                <w:sz w:val="28"/>
                <w:szCs w:val="28"/>
                <w:rtl/>
                <w:lang w:bidi="ar-SA"/>
              </w:rPr>
              <w:t>شكل</w:t>
            </w:r>
            <w:r w:rsidRPr="003465C1">
              <w:rPr>
                <w:rFonts w:cs="Arial"/>
                <w:color w:val="0000FF"/>
                <w:sz w:val="28"/>
                <w:szCs w:val="28"/>
                <w:rtl/>
                <w:lang w:bidi="ar-SA"/>
              </w:rPr>
              <w:t xml:space="preserve"> التالي:</w:t>
            </w:r>
          </w:p>
          <w:p w14:paraId="4CD726AB" w14:textId="77777777" w:rsidR="00F30702" w:rsidRDefault="00F30702" w:rsidP="00CA1F34">
            <w:pPr>
              <w:rPr>
                <w:rtl/>
              </w:rPr>
            </w:pPr>
          </w:p>
          <w:p w14:paraId="74F352F9" w14:textId="77777777" w:rsidR="00F30702" w:rsidRDefault="00F30702" w:rsidP="00CA1F34">
            <w:pPr>
              <w:jc w:val="center"/>
              <w:rPr>
                <w:color w:val="0000FF"/>
                <w:sz w:val="28"/>
                <w:szCs w:val="28"/>
                <w:rtl/>
              </w:rPr>
            </w:pPr>
            <w:r>
              <w:t xml:space="preserve"> </w:t>
            </w:r>
            <w:r>
              <w:rPr>
                <w:kern w:val="2"/>
                <w14:ligatures w14:val="standardContextual"/>
              </w:rPr>
              <w:object w:dxaOrig="1920" w:dyaOrig="2790" w14:anchorId="48D7075F">
                <v:shape id="_x0000_i1220" type="#_x0000_t75" style="width:136.5pt;height:201.75pt" o:ole="">
                  <v:imagedata r:id="rId1024" o:title=""/>
                </v:shape>
                <o:OLEObject Type="Embed" ProgID="PBrush" ShapeID="_x0000_i1220" DrawAspect="Content" ObjectID="_1826994180" r:id="rId1025"/>
              </w:object>
            </w:r>
          </w:p>
          <w:p w14:paraId="35C30707" w14:textId="77777777" w:rsidR="00F30702" w:rsidRDefault="00F30702" w:rsidP="00CA1F34">
            <w:pPr>
              <w:rPr>
                <w:rtl/>
              </w:rPr>
            </w:pPr>
          </w:p>
          <w:p w14:paraId="15F17907" w14:textId="77777777" w:rsidR="00F30702" w:rsidRPr="003465C1" w:rsidRDefault="00F30702" w:rsidP="00CA1F34">
            <w:pPr>
              <w:rPr>
                <w:color w:val="0000FF"/>
                <w:sz w:val="28"/>
                <w:szCs w:val="28"/>
                <w:rtl/>
              </w:rPr>
            </w:pPr>
            <w:r>
              <w:rPr>
                <w:rFonts w:cs="Arial" w:hint="cs"/>
                <w:color w:val="0000FF"/>
                <w:sz w:val="28"/>
                <w:szCs w:val="28"/>
                <w:rtl/>
                <w:lang w:bidi="ar-SA"/>
              </w:rPr>
              <w:t xml:space="preserve">قيمة </w:t>
            </w:r>
            <w:r w:rsidRPr="003465C1">
              <w:rPr>
                <w:rFonts w:cs="Arial"/>
                <w:color w:val="0000FF"/>
                <w:sz w:val="28"/>
                <w:szCs w:val="28"/>
                <w:rtl/>
                <w:lang w:bidi="ar-SA"/>
              </w:rPr>
              <w:t xml:space="preserve">المقاومة القصوى للمقاوم المتغير </w:t>
            </w:r>
            <w:r>
              <w:rPr>
                <w:color w:val="0000FF"/>
                <w:sz w:val="28"/>
                <w:szCs w:val="28"/>
              </w:rPr>
              <w:t>20</w:t>
            </w:r>
            <w:r w:rsidRPr="003465C1">
              <w:rPr>
                <w:color w:val="0000FF"/>
                <w:sz w:val="28"/>
                <w:szCs w:val="28"/>
              </w:rPr>
              <w:t>Ω</w:t>
            </w:r>
            <w:r w:rsidRPr="003465C1">
              <w:rPr>
                <w:rFonts w:cs="Arial"/>
                <w:color w:val="0000FF"/>
                <w:sz w:val="28"/>
                <w:szCs w:val="28"/>
                <w:rtl/>
                <w:lang w:bidi="ar-SA"/>
              </w:rPr>
              <w:t>.</w:t>
            </w:r>
          </w:p>
          <w:p w14:paraId="6BBCC114" w14:textId="77777777" w:rsidR="00F30702" w:rsidRPr="003465C1" w:rsidRDefault="00F30702" w:rsidP="00CA1F34">
            <w:pPr>
              <w:rPr>
                <w:color w:val="0000FF"/>
                <w:sz w:val="28"/>
                <w:szCs w:val="28"/>
                <w:rtl/>
              </w:rPr>
            </w:pPr>
          </w:p>
          <w:p w14:paraId="43481DAB" w14:textId="77777777" w:rsidR="00F30702" w:rsidRPr="003465C1" w:rsidRDefault="00F30702" w:rsidP="00CA1F34">
            <w:pPr>
              <w:rPr>
                <w:color w:val="0000FF"/>
                <w:sz w:val="28"/>
                <w:szCs w:val="28"/>
                <w:rtl/>
              </w:rPr>
            </w:pPr>
            <w:r>
              <w:rPr>
                <w:rFonts w:cs="Arial" w:hint="cs"/>
                <w:color w:val="0000FF"/>
                <w:sz w:val="28"/>
                <w:szCs w:val="28"/>
                <w:rtl/>
                <w:lang w:bidi="ar-SA"/>
              </w:rPr>
              <w:t>قيمة</w:t>
            </w:r>
            <w:r w:rsidRPr="003465C1">
              <w:rPr>
                <w:rFonts w:cs="Arial"/>
                <w:color w:val="0000FF"/>
                <w:sz w:val="28"/>
                <w:szCs w:val="28"/>
                <w:rtl/>
                <w:lang w:bidi="ar-SA"/>
              </w:rPr>
              <w:t xml:space="preserve"> مقاومة كل م</w:t>
            </w:r>
            <w:r>
              <w:rPr>
                <w:rFonts w:cs="Arial" w:hint="cs"/>
                <w:color w:val="0000FF"/>
                <w:sz w:val="28"/>
                <w:szCs w:val="28"/>
                <w:rtl/>
                <w:lang w:bidi="ar-SA"/>
              </w:rPr>
              <w:t>ص</w:t>
            </w:r>
            <w:r w:rsidRPr="003465C1">
              <w:rPr>
                <w:rFonts w:cs="Arial"/>
                <w:color w:val="0000FF"/>
                <w:sz w:val="28"/>
                <w:szCs w:val="28"/>
                <w:rtl/>
                <w:lang w:bidi="ar-SA"/>
              </w:rPr>
              <w:t>ب</w:t>
            </w:r>
            <w:r>
              <w:rPr>
                <w:rFonts w:cs="Arial" w:hint="cs"/>
                <w:color w:val="0000FF"/>
                <w:sz w:val="28"/>
                <w:szCs w:val="28"/>
                <w:rtl/>
                <w:lang w:bidi="ar-SA"/>
              </w:rPr>
              <w:t>اح</w:t>
            </w:r>
            <w:r w:rsidRPr="003465C1">
              <w:rPr>
                <w:rFonts w:cs="Arial"/>
                <w:color w:val="0000FF"/>
                <w:sz w:val="28"/>
                <w:szCs w:val="28"/>
                <w:rtl/>
                <w:lang w:bidi="ar-SA"/>
              </w:rPr>
              <w:t xml:space="preserve"> </w:t>
            </w:r>
            <w:r>
              <w:rPr>
                <w:color w:val="0000FF"/>
                <w:sz w:val="28"/>
                <w:szCs w:val="28"/>
              </w:rPr>
              <w:t>5</w:t>
            </w:r>
            <w:r w:rsidRPr="003465C1">
              <w:rPr>
                <w:color w:val="0000FF"/>
                <w:sz w:val="28"/>
                <w:szCs w:val="28"/>
              </w:rPr>
              <w:t>Ω</w:t>
            </w:r>
            <w:r w:rsidRPr="003465C1">
              <w:rPr>
                <w:rFonts w:cs="Arial"/>
                <w:color w:val="0000FF"/>
                <w:sz w:val="28"/>
                <w:szCs w:val="28"/>
                <w:rtl/>
                <w:lang w:bidi="ar-SA"/>
              </w:rPr>
              <w:t>، وه</w:t>
            </w:r>
            <w:r>
              <w:rPr>
                <w:rFonts w:cs="Arial" w:hint="cs"/>
                <w:color w:val="0000FF"/>
                <w:sz w:val="28"/>
                <w:szCs w:val="28"/>
                <w:rtl/>
                <w:lang w:bidi="ar-SA"/>
              </w:rPr>
              <w:t>و</w:t>
            </w:r>
            <w:r w:rsidRPr="003465C1">
              <w:rPr>
                <w:rFonts w:cs="Arial"/>
                <w:color w:val="0000FF"/>
                <w:sz w:val="28"/>
                <w:szCs w:val="28"/>
                <w:rtl/>
                <w:lang w:bidi="ar-SA"/>
              </w:rPr>
              <w:t xml:space="preserve"> م</w:t>
            </w:r>
            <w:r>
              <w:rPr>
                <w:rFonts w:cs="Arial" w:hint="cs"/>
                <w:color w:val="0000FF"/>
                <w:sz w:val="28"/>
                <w:szCs w:val="28"/>
                <w:rtl/>
                <w:lang w:bidi="ar-SA"/>
              </w:rPr>
              <w:t>ُعد</w:t>
            </w:r>
            <w:r w:rsidRPr="003465C1">
              <w:rPr>
                <w:rFonts w:cs="Arial"/>
                <w:color w:val="0000FF"/>
                <w:sz w:val="28"/>
                <w:szCs w:val="28"/>
                <w:rtl/>
                <w:lang w:bidi="ar-SA"/>
              </w:rPr>
              <w:t xml:space="preserve"> ل</w:t>
            </w:r>
            <w:r>
              <w:rPr>
                <w:rFonts w:cs="Arial" w:hint="cs"/>
                <w:color w:val="0000FF"/>
                <w:sz w:val="28"/>
                <w:szCs w:val="28"/>
                <w:rtl/>
                <w:lang w:bidi="ar-SA"/>
              </w:rPr>
              <w:t xml:space="preserve">فرق </w:t>
            </w:r>
            <w:r w:rsidRPr="003465C1">
              <w:rPr>
                <w:rFonts w:cs="Arial"/>
                <w:color w:val="0000FF"/>
                <w:sz w:val="28"/>
                <w:szCs w:val="28"/>
                <w:rtl/>
                <w:lang w:bidi="ar-SA"/>
              </w:rPr>
              <w:t xml:space="preserve">جهد </w:t>
            </w:r>
            <w:r w:rsidRPr="003465C1">
              <w:rPr>
                <w:color w:val="0000FF"/>
                <w:sz w:val="28"/>
                <w:szCs w:val="28"/>
              </w:rPr>
              <w:t>6V</w:t>
            </w:r>
            <w:r w:rsidRPr="003465C1">
              <w:rPr>
                <w:rFonts w:cs="Arial"/>
                <w:color w:val="0000FF"/>
                <w:sz w:val="28"/>
                <w:szCs w:val="28"/>
                <w:rtl/>
                <w:lang w:bidi="ar-SA"/>
              </w:rPr>
              <w:t>.</w:t>
            </w:r>
          </w:p>
          <w:p w14:paraId="40A6F746" w14:textId="77777777" w:rsidR="00F30702" w:rsidRPr="003465C1" w:rsidRDefault="00F30702" w:rsidP="00CA1F34">
            <w:pPr>
              <w:rPr>
                <w:color w:val="0000FF"/>
                <w:sz w:val="28"/>
                <w:szCs w:val="28"/>
                <w:rtl/>
              </w:rPr>
            </w:pPr>
          </w:p>
          <w:p w14:paraId="6068FD36" w14:textId="77777777" w:rsidR="00F30702" w:rsidRDefault="00F30702" w:rsidP="00CA1F34">
            <w:pPr>
              <w:rPr>
                <w:color w:val="0000FF"/>
                <w:sz w:val="28"/>
                <w:szCs w:val="28"/>
                <w:rtl/>
              </w:rPr>
            </w:pPr>
            <w:r w:rsidRPr="003465C1">
              <w:rPr>
                <w:rFonts w:cs="Arial"/>
                <w:color w:val="0000FF"/>
                <w:sz w:val="28"/>
                <w:szCs w:val="28"/>
                <w:rtl/>
                <w:lang w:bidi="ar-SA"/>
              </w:rPr>
              <w:t>تقع نقطة الت</w:t>
            </w:r>
            <w:r>
              <w:rPr>
                <w:rFonts w:cs="Arial" w:hint="cs"/>
                <w:color w:val="0000FF"/>
                <w:sz w:val="28"/>
                <w:szCs w:val="28"/>
                <w:rtl/>
                <w:lang w:bidi="ar-SA"/>
              </w:rPr>
              <w:t>ماس</w:t>
            </w:r>
            <w:r w:rsidRPr="003465C1">
              <w:rPr>
                <w:rFonts w:cs="Arial"/>
                <w:color w:val="0000FF"/>
                <w:sz w:val="28"/>
                <w:szCs w:val="28"/>
                <w:rtl/>
                <w:lang w:bidi="ar-SA"/>
              </w:rPr>
              <w:t xml:space="preserve"> </w:t>
            </w:r>
            <w:r w:rsidRPr="003465C1">
              <w:rPr>
                <w:color w:val="0000FF"/>
                <w:sz w:val="28"/>
                <w:szCs w:val="28"/>
              </w:rPr>
              <w:t>Q</w:t>
            </w:r>
            <w:r w:rsidRPr="003465C1">
              <w:rPr>
                <w:rFonts w:cs="Arial"/>
                <w:color w:val="0000FF"/>
                <w:sz w:val="28"/>
                <w:szCs w:val="28"/>
                <w:rtl/>
                <w:lang w:bidi="ar-SA"/>
              </w:rPr>
              <w:t xml:space="preserve"> في منتصف المقاوم المتغير.</w:t>
            </w:r>
          </w:p>
          <w:p w14:paraId="36C6F714" w14:textId="77777777" w:rsidR="00F30702" w:rsidRDefault="00F30702" w:rsidP="00CA1F34">
            <w:pPr>
              <w:rPr>
                <w:color w:val="0000FF"/>
                <w:sz w:val="28"/>
                <w:szCs w:val="28"/>
                <w:rtl/>
              </w:rPr>
            </w:pPr>
          </w:p>
          <w:p w14:paraId="0A019AC7" w14:textId="77777777" w:rsidR="00F30702" w:rsidRPr="00AA17CC" w:rsidRDefault="00F30702" w:rsidP="00CA1F34">
            <w:pPr>
              <w:rPr>
                <w:color w:val="0000FF"/>
                <w:sz w:val="28"/>
                <w:szCs w:val="28"/>
                <w:rtl/>
              </w:rPr>
            </w:pPr>
            <w:r w:rsidRPr="00C16116">
              <w:rPr>
                <w:rFonts w:hint="cs"/>
                <w:b/>
                <w:bCs/>
                <w:color w:val="0000FF"/>
                <w:sz w:val="36"/>
                <w:szCs w:val="36"/>
                <w:rtl/>
              </w:rPr>
              <w:lastRenderedPageBreak/>
              <w:t>10</w:t>
            </w:r>
            <w:r>
              <w:rPr>
                <w:rFonts w:hint="cs"/>
                <w:color w:val="0000FF"/>
                <w:sz w:val="28"/>
                <w:szCs w:val="28"/>
                <w:rtl/>
              </w:rPr>
              <w:t xml:space="preserve">- </w:t>
            </w:r>
            <w:r>
              <w:rPr>
                <w:rFonts w:cs="Arial" w:hint="cs"/>
                <w:color w:val="0000FF"/>
                <w:sz w:val="28"/>
                <w:szCs w:val="28"/>
                <w:rtl/>
                <w:lang w:bidi="ar-SA"/>
              </w:rPr>
              <w:t>م</w:t>
            </w:r>
            <w:r w:rsidRPr="00AA17CC">
              <w:rPr>
                <w:rFonts w:cs="Arial"/>
                <w:color w:val="0000FF"/>
                <w:sz w:val="28"/>
                <w:szCs w:val="28"/>
                <w:rtl/>
                <w:lang w:bidi="ar-SA"/>
              </w:rPr>
              <w:t>عط</w:t>
            </w:r>
            <w:r>
              <w:rPr>
                <w:rFonts w:cs="Arial" w:hint="cs"/>
                <w:color w:val="0000FF"/>
                <w:sz w:val="28"/>
                <w:szCs w:val="28"/>
                <w:rtl/>
                <w:lang w:bidi="ar-SA"/>
              </w:rPr>
              <w:t>ى</w:t>
            </w:r>
            <w:r w:rsidRPr="00AA17CC">
              <w:rPr>
                <w:rFonts w:cs="Arial"/>
                <w:color w:val="0000FF"/>
                <w:sz w:val="28"/>
                <w:szCs w:val="28"/>
                <w:rtl/>
                <w:lang w:bidi="ar-SA"/>
              </w:rPr>
              <w:t xml:space="preserve"> دائرة كهربائية تتكون من بطارية مثالية</w:t>
            </w:r>
          </w:p>
          <w:p w14:paraId="7A9B75F8" w14:textId="77777777" w:rsidR="00F30702" w:rsidRDefault="00F30702" w:rsidP="00CA1F34">
            <w:pPr>
              <w:rPr>
                <w:color w:val="0000FF"/>
                <w:sz w:val="28"/>
                <w:szCs w:val="28"/>
                <w:rtl/>
              </w:rPr>
            </w:pPr>
            <w:r w:rsidRPr="00AA17CC">
              <w:rPr>
                <w:rFonts w:cs="Arial"/>
                <w:color w:val="0000FF"/>
                <w:sz w:val="28"/>
                <w:szCs w:val="28"/>
                <w:rtl/>
                <w:lang w:bidi="ar-SA"/>
              </w:rPr>
              <w:t>خمس مقاومات متطابقة وقاطع دائرة مفتوح.</w:t>
            </w:r>
            <w:r>
              <w:rPr>
                <w:rFonts w:hint="cs"/>
                <w:color w:val="0000FF"/>
                <w:sz w:val="28"/>
                <w:szCs w:val="28"/>
                <w:rtl/>
              </w:rPr>
              <w:t xml:space="preserve"> </w:t>
            </w:r>
          </w:p>
          <w:p w14:paraId="39099558" w14:textId="77777777" w:rsidR="00F30702" w:rsidRDefault="00F30702" w:rsidP="00CA1F34">
            <w:pPr>
              <w:rPr>
                <w:color w:val="0000FF"/>
                <w:sz w:val="28"/>
                <w:szCs w:val="28"/>
                <w:rtl/>
              </w:rPr>
            </w:pPr>
          </w:p>
          <w:p w14:paraId="3FB31A53" w14:textId="77777777" w:rsidR="00F30702" w:rsidRDefault="00F30702" w:rsidP="00CA1F34">
            <w:pPr>
              <w:rPr>
                <w:color w:val="0000FF"/>
                <w:sz w:val="28"/>
                <w:szCs w:val="28"/>
                <w:rtl/>
              </w:rPr>
            </w:pPr>
            <w:r>
              <w:rPr>
                <w:rFonts w:hint="cs"/>
                <w:color w:val="0000FF"/>
                <w:sz w:val="28"/>
                <w:szCs w:val="28"/>
                <w:rtl/>
                <w:lang w:bidi="ar-SA"/>
              </w:rPr>
              <w:t>مقاومة كل مقاوم</w:t>
            </w:r>
            <w:r>
              <w:rPr>
                <w:rFonts w:hint="cs"/>
                <w:color w:val="0000FF"/>
                <w:sz w:val="28"/>
                <w:szCs w:val="28"/>
                <w:rtl/>
              </w:rPr>
              <w:t xml:space="preserve"> </w:t>
            </w:r>
            <w:r w:rsidRPr="00C27AAC">
              <w:rPr>
                <w:rFonts w:hint="cs"/>
                <w:b/>
                <w:bCs/>
                <w:color w:val="0000FF"/>
                <w:sz w:val="28"/>
                <w:szCs w:val="28"/>
                <w:rtl/>
              </w:rPr>
              <w:t>10</w:t>
            </w:r>
            <w:r w:rsidRPr="00C27AAC">
              <w:rPr>
                <w:rFonts w:asciiTheme="minorBidi" w:hAnsiTheme="minorBidi"/>
                <w:b/>
                <w:bCs/>
                <w:color w:val="0000FF"/>
                <w:sz w:val="28"/>
                <w:szCs w:val="28"/>
                <w:rtl/>
              </w:rPr>
              <w:t>Ω</w:t>
            </w:r>
            <w:r>
              <w:rPr>
                <w:rFonts w:hint="cs"/>
                <w:color w:val="0000FF"/>
                <w:sz w:val="28"/>
                <w:szCs w:val="28"/>
                <w:rtl/>
              </w:rPr>
              <w:t xml:space="preserve">, </w:t>
            </w:r>
            <w:r>
              <w:rPr>
                <w:rFonts w:hint="cs"/>
                <w:color w:val="0000FF"/>
                <w:sz w:val="28"/>
                <w:szCs w:val="28"/>
                <w:rtl/>
                <w:lang w:bidi="ar-SA"/>
              </w:rPr>
              <w:t>القوة الكهربائية الدافعة للبطارية</w:t>
            </w:r>
            <w:r>
              <w:rPr>
                <w:rFonts w:hint="cs"/>
                <w:color w:val="0000FF"/>
                <w:sz w:val="28"/>
                <w:szCs w:val="28"/>
                <w:rtl/>
              </w:rPr>
              <w:t xml:space="preserve"> </w:t>
            </w:r>
            <w:r w:rsidRPr="00C27AAC">
              <w:rPr>
                <w:rFonts w:hint="cs"/>
                <w:b/>
                <w:bCs/>
                <w:color w:val="0000FF"/>
                <w:sz w:val="32"/>
                <w:szCs w:val="32"/>
              </w:rPr>
              <w:t>V</w:t>
            </w:r>
            <w:r w:rsidRPr="00C27AAC">
              <w:rPr>
                <w:rFonts w:hint="cs"/>
                <w:b/>
                <w:bCs/>
                <w:color w:val="0000FF"/>
                <w:sz w:val="28"/>
                <w:szCs w:val="28"/>
                <w:rtl/>
              </w:rPr>
              <w:t>30</w:t>
            </w:r>
            <w:r>
              <w:rPr>
                <w:rFonts w:hint="cs"/>
                <w:color w:val="0000FF"/>
                <w:sz w:val="28"/>
                <w:szCs w:val="28"/>
                <w:rtl/>
              </w:rPr>
              <w:t>.</w:t>
            </w:r>
          </w:p>
          <w:p w14:paraId="5505B552" w14:textId="77777777" w:rsidR="00F30702" w:rsidRDefault="00F30702" w:rsidP="00CA1F34">
            <w:pPr>
              <w:rPr>
                <w:color w:val="0000FF"/>
                <w:sz w:val="28"/>
                <w:szCs w:val="28"/>
                <w:rtl/>
              </w:rPr>
            </w:pPr>
          </w:p>
          <w:p w14:paraId="5709FC74" w14:textId="77777777" w:rsidR="00F30702" w:rsidRDefault="00F30702" w:rsidP="00CA1F34">
            <w:pPr>
              <w:rPr>
                <w:rtl/>
              </w:rPr>
            </w:pPr>
            <w:r w:rsidRPr="00AA17CC">
              <w:rPr>
                <w:rFonts w:cs="Arial"/>
                <w:color w:val="0000FF"/>
                <w:sz w:val="28"/>
                <w:szCs w:val="28"/>
                <w:rtl/>
                <w:lang w:bidi="ar-SA"/>
              </w:rPr>
              <w:t>الدائرة الكهربائية مبينة في ال</w:t>
            </w:r>
            <w:r>
              <w:rPr>
                <w:rFonts w:cs="Arial" w:hint="cs"/>
                <w:color w:val="0000FF"/>
                <w:sz w:val="28"/>
                <w:szCs w:val="28"/>
                <w:rtl/>
                <w:lang w:bidi="ar-SA"/>
              </w:rPr>
              <w:t>شكل</w:t>
            </w:r>
            <w:r w:rsidRPr="00AA17CC">
              <w:rPr>
                <w:rFonts w:cs="Arial"/>
                <w:color w:val="0000FF"/>
                <w:sz w:val="28"/>
                <w:szCs w:val="28"/>
                <w:rtl/>
                <w:lang w:bidi="ar-SA"/>
              </w:rPr>
              <w:t xml:space="preserve"> التالي</w:t>
            </w:r>
            <w:r w:rsidRPr="007300BC">
              <w:rPr>
                <w:rFonts w:hint="cs"/>
                <w:color w:val="0000FF"/>
                <w:sz w:val="28"/>
                <w:szCs w:val="28"/>
                <w:rtl/>
              </w:rPr>
              <w:t>:</w:t>
            </w:r>
          </w:p>
          <w:p w14:paraId="3526DD09" w14:textId="77777777" w:rsidR="00F30702" w:rsidRDefault="00F30702" w:rsidP="00CA1F34">
            <w:pPr>
              <w:rPr>
                <w:rtl/>
              </w:rPr>
            </w:pPr>
          </w:p>
          <w:p w14:paraId="2EFA7584" w14:textId="77777777" w:rsidR="00F30702" w:rsidRDefault="00F30702" w:rsidP="00CA1F34">
            <w:pPr>
              <w:rPr>
                <w:rtl/>
              </w:rPr>
            </w:pPr>
          </w:p>
          <w:p w14:paraId="597B1B39" w14:textId="77777777" w:rsidR="00F30702" w:rsidRDefault="00F30702" w:rsidP="00CA1F34">
            <w:pPr>
              <w:rPr>
                <w:rtl/>
              </w:rPr>
            </w:pPr>
          </w:p>
          <w:p w14:paraId="62D0447A" w14:textId="77777777" w:rsidR="00F30702" w:rsidRDefault="00F30702" w:rsidP="00CA1F34">
            <w:pPr>
              <w:rPr>
                <w:rtl/>
              </w:rPr>
            </w:pPr>
            <w:r>
              <w:rPr>
                <w:kern w:val="2"/>
                <w14:ligatures w14:val="standardContextual"/>
              </w:rPr>
              <w:object w:dxaOrig="3795" w:dyaOrig="3015" w14:anchorId="7C42B13B">
                <v:shape id="_x0000_i1221" type="#_x0000_t75" style="width:135.75pt;height:107.25pt" o:ole="">
                  <v:imagedata r:id="rId1026" o:title=""/>
                </v:shape>
                <o:OLEObject Type="Embed" ProgID="PBrush" ShapeID="_x0000_i1221" DrawAspect="Content" ObjectID="_1826994181" r:id="rId1027"/>
              </w:object>
            </w:r>
          </w:p>
          <w:p w14:paraId="6ADFF64D" w14:textId="77777777" w:rsidR="00F30702" w:rsidRDefault="00F30702" w:rsidP="00CA1F34">
            <w:pPr>
              <w:rPr>
                <w:rtl/>
              </w:rPr>
            </w:pPr>
          </w:p>
          <w:p w14:paraId="2CF8DD16" w14:textId="77777777" w:rsidR="00F30702" w:rsidRDefault="00F30702" w:rsidP="00CA1F34">
            <w:pPr>
              <w:rPr>
                <w:rtl/>
              </w:rPr>
            </w:pPr>
          </w:p>
          <w:p w14:paraId="62466B3C" w14:textId="77777777" w:rsidR="00F30702" w:rsidRDefault="00F30702" w:rsidP="00CA1F34">
            <w:pPr>
              <w:rPr>
                <w:rtl/>
              </w:rPr>
            </w:pPr>
          </w:p>
          <w:p w14:paraId="428CB942" w14:textId="77777777" w:rsidR="00F30702" w:rsidRDefault="00F30702" w:rsidP="00CA1F34">
            <w:pPr>
              <w:rPr>
                <w:rtl/>
              </w:rPr>
            </w:pPr>
          </w:p>
          <w:p w14:paraId="2BABF85D" w14:textId="77777777" w:rsidR="00F30702" w:rsidRDefault="00F30702" w:rsidP="00CA1F34">
            <w:pPr>
              <w:rPr>
                <w:rtl/>
              </w:rPr>
            </w:pPr>
          </w:p>
          <w:p w14:paraId="7F63C406" w14:textId="77777777" w:rsidR="00F30702" w:rsidRDefault="00F30702" w:rsidP="00CA1F34">
            <w:pPr>
              <w:rPr>
                <w:rtl/>
              </w:rPr>
            </w:pPr>
          </w:p>
          <w:p w14:paraId="31641BE2" w14:textId="77777777" w:rsidR="00F30702" w:rsidRDefault="00F30702" w:rsidP="00CA1F34">
            <w:pPr>
              <w:rPr>
                <w:b/>
                <w:bCs/>
                <w:color w:val="2706EA"/>
                <w:sz w:val="28"/>
                <w:szCs w:val="28"/>
                <w:rtl/>
              </w:rPr>
            </w:pPr>
          </w:p>
        </w:tc>
        <w:tc>
          <w:tcPr>
            <w:tcW w:w="3127" w:type="dxa"/>
          </w:tcPr>
          <w:p w14:paraId="688E70C2" w14:textId="77777777" w:rsidR="00F30702" w:rsidRDefault="00F30702" w:rsidP="00CA1F34">
            <w:pPr>
              <w:rPr>
                <w:b/>
                <w:bCs/>
                <w:color w:val="2706EA"/>
                <w:sz w:val="28"/>
                <w:szCs w:val="28"/>
                <w:rtl/>
              </w:rPr>
            </w:pPr>
          </w:p>
          <w:p w14:paraId="3B88C381" w14:textId="77777777" w:rsidR="00F30702" w:rsidRPr="0056023B" w:rsidRDefault="00F30702" w:rsidP="00CA1F34">
            <w:pPr>
              <w:rPr>
                <w:b/>
                <w:bCs/>
                <w:color w:val="2706EA"/>
                <w:sz w:val="28"/>
                <w:szCs w:val="28"/>
                <w:rtl/>
              </w:rPr>
            </w:pPr>
            <w:r w:rsidRPr="0056023B">
              <w:rPr>
                <w:rFonts w:cs="Arial"/>
                <w:b/>
                <w:bCs/>
                <w:color w:val="2706EA"/>
                <w:sz w:val="28"/>
                <w:szCs w:val="28"/>
                <w:rtl/>
                <w:lang w:bidi="ar-SA"/>
              </w:rPr>
              <w:t>أ- من أي طرف يبدأ الطالب في نقل نقطة ال</w:t>
            </w:r>
            <w:r>
              <w:rPr>
                <w:rFonts w:cs="Arial" w:hint="cs"/>
                <w:b/>
                <w:bCs/>
                <w:color w:val="2706EA"/>
                <w:sz w:val="28"/>
                <w:szCs w:val="28"/>
                <w:rtl/>
                <w:lang w:bidi="ar-SA"/>
              </w:rPr>
              <w:t>تما</w:t>
            </w:r>
            <w:r w:rsidRPr="0056023B">
              <w:rPr>
                <w:rFonts w:cs="Arial"/>
                <w:b/>
                <w:bCs/>
                <w:color w:val="2706EA"/>
                <w:sz w:val="28"/>
                <w:szCs w:val="28"/>
                <w:rtl/>
                <w:lang w:bidi="ar-SA"/>
              </w:rPr>
              <w:t>س</w:t>
            </w:r>
            <w:r>
              <w:rPr>
                <w:rFonts w:cs="Arial" w:hint="cs"/>
                <w:b/>
                <w:bCs/>
                <w:color w:val="2706EA"/>
                <w:sz w:val="28"/>
                <w:szCs w:val="28"/>
                <w:rtl/>
                <w:lang w:bidi="ar-SA"/>
              </w:rPr>
              <w:t xml:space="preserve"> </w:t>
            </w:r>
            <w:r w:rsidRPr="007627CC">
              <w:rPr>
                <w:rFonts w:hint="cs"/>
                <w:b/>
                <w:bCs/>
                <w:color w:val="0000FF"/>
                <w:sz w:val="36"/>
                <w:szCs w:val="36"/>
              </w:rPr>
              <w:t>Q</w:t>
            </w:r>
            <w:r w:rsidRPr="0056023B">
              <w:rPr>
                <w:rFonts w:cs="Arial"/>
                <w:b/>
                <w:bCs/>
                <w:color w:val="2706EA"/>
                <w:sz w:val="28"/>
                <w:szCs w:val="28"/>
                <w:rtl/>
                <w:lang w:bidi="ar-SA"/>
              </w:rPr>
              <w:t>،</w:t>
            </w:r>
          </w:p>
          <w:p w14:paraId="08C0FD77" w14:textId="77777777" w:rsidR="00F30702" w:rsidRPr="0056023B" w:rsidRDefault="00F30702" w:rsidP="00CA1F34">
            <w:pPr>
              <w:rPr>
                <w:b/>
                <w:bCs/>
                <w:color w:val="2706EA"/>
                <w:sz w:val="28"/>
                <w:szCs w:val="28"/>
                <w:rtl/>
              </w:rPr>
            </w:pPr>
            <w:r w:rsidRPr="0056023B">
              <w:rPr>
                <w:rFonts w:cs="Arial"/>
                <w:b/>
                <w:bCs/>
                <w:color w:val="2706EA"/>
                <w:sz w:val="28"/>
                <w:szCs w:val="28"/>
                <w:rtl/>
                <w:lang w:bidi="ar-SA"/>
              </w:rPr>
              <w:t xml:space="preserve">من </w:t>
            </w:r>
            <w:r>
              <w:rPr>
                <w:rFonts w:cs="Arial" w:hint="cs"/>
                <w:b/>
                <w:bCs/>
                <w:color w:val="2706EA"/>
                <w:sz w:val="28"/>
                <w:szCs w:val="28"/>
                <w:rtl/>
                <w:lang w:bidi="ar-SA"/>
              </w:rPr>
              <w:t>الطرف</w:t>
            </w:r>
            <w:r w:rsidRPr="0056023B">
              <w:rPr>
                <w:rFonts w:cs="Arial"/>
                <w:b/>
                <w:bCs/>
                <w:color w:val="2706EA"/>
                <w:sz w:val="28"/>
                <w:szCs w:val="28"/>
                <w:rtl/>
                <w:lang w:bidi="ar-SA"/>
              </w:rPr>
              <w:t xml:space="preserve"> </w:t>
            </w:r>
            <w:r w:rsidRPr="0056023B">
              <w:rPr>
                <w:b/>
                <w:bCs/>
                <w:color w:val="2706EA"/>
                <w:sz w:val="28"/>
                <w:szCs w:val="28"/>
              </w:rPr>
              <w:t>M</w:t>
            </w:r>
            <w:r w:rsidRPr="0056023B">
              <w:rPr>
                <w:rFonts w:cs="Arial"/>
                <w:b/>
                <w:bCs/>
                <w:color w:val="2706EA"/>
                <w:sz w:val="28"/>
                <w:szCs w:val="28"/>
                <w:rtl/>
                <w:lang w:bidi="ar-SA"/>
              </w:rPr>
              <w:t xml:space="preserve"> أم </w:t>
            </w:r>
            <w:r>
              <w:rPr>
                <w:rFonts w:cs="Arial" w:hint="cs"/>
                <w:b/>
                <w:bCs/>
                <w:color w:val="2706EA"/>
                <w:sz w:val="28"/>
                <w:szCs w:val="28"/>
                <w:rtl/>
                <w:lang w:bidi="ar-SA"/>
              </w:rPr>
              <w:t>الطرف</w:t>
            </w:r>
            <w:r w:rsidRPr="0056023B">
              <w:rPr>
                <w:rFonts w:cs="Arial"/>
                <w:b/>
                <w:bCs/>
                <w:color w:val="2706EA"/>
                <w:sz w:val="28"/>
                <w:szCs w:val="28"/>
                <w:rtl/>
                <w:lang w:bidi="ar-SA"/>
              </w:rPr>
              <w:t xml:space="preserve"> </w:t>
            </w:r>
            <w:r w:rsidRPr="0056023B">
              <w:rPr>
                <w:b/>
                <w:bCs/>
                <w:color w:val="2706EA"/>
                <w:sz w:val="28"/>
                <w:szCs w:val="28"/>
              </w:rPr>
              <w:t>N</w:t>
            </w:r>
            <w:r w:rsidRPr="0056023B">
              <w:rPr>
                <w:rFonts w:cs="Arial"/>
                <w:b/>
                <w:bCs/>
                <w:color w:val="2706EA"/>
                <w:sz w:val="28"/>
                <w:szCs w:val="28"/>
                <w:rtl/>
                <w:lang w:bidi="ar-SA"/>
              </w:rPr>
              <w:t>؟</w:t>
            </w:r>
          </w:p>
          <w:p w14:paraId="6EC86A49" w14:textId="77777777" w:rsidR="00F30702" w:rsidRPr="0056023B" w:rsidRDefault="00F30702" w:rsidP="00CA1F34">
            <w:pPr>
              <w:rPr>
                <w:b/>
                <w:bCs/>
                <w:color w:val="2706EA"/>
                <w:sz w:val="28"/>
                <w:szCs w:val="28"/>
                <w:rtl/>
              </w:rPr>
            </w:pPr>
          </w:p>
          <w:p w14:paraId="19A26B3B" w14:textId="77777777" w:rsidR="00F30702" w:rsidRPr="0056023B" w:rsidRDefault="00F30702" w:rsidP="00CA1F34">
            <w:pPr>
              <w:rPr>
                <w:b/>
                <w:bCs/>
                <w:color w:val="2706EA"/>
                <w:sz w:val="28"/>
                <w:szCs w:val="28"/>
                <w:rtl/>
              </w:rPr>
            </w:pPr>
            <w:r w:rsidRPr="0056023B">
              <w:rPr>
                <w:rFonts w:cs="Arial"/>
                <w:b/>
                <w:bCs/>
                <w:color w:val="2706EA"/>
                <w:sz w:val="28"/>
                <w:szCs w:val="28"/>
                <w:rtl/>
                <w:lang w:bidi="ar-SA"/>
              </w:rPr>
              <w:t>ب- احسب مقاومة المقاوم المتغير عندما تضيء ال</w:t>
            </w:r>
            <w:r>
              <w:rPr>
                <w:rFonts w:cs="Arial" w:hint="cs"/>
                <w:b/>
                <w:bCs/>
                <w:color w:val="2706EA"/>
                <w:sz w:val="28"/>
                <w:szCs w:val="28"/>
                <w:rtl/>
                <w:lang w:bidi="ar-SA"/>
              </w:rPr>
              <w:t>مصابيح</w:t>
            </w:r>
            <w:r w:rsidRPr="0056023B">
              <w:rPr>
                <w:rFonts w:cs="Arial"/>
                <w:b/>
                <w:bCs/>
                <w:color w:val="2706EA"/>
                <w:sz w:val="28"/>
                <w:szCs w:val="28"/>
                <w:rtl/>
                <w:lang w:bidi="ar-SA"/>
              </w:rPr>
              <w:t xml:space="preserve"> بكامل </w:t>
            </w:r>
            <w:r>
              <w:rPr>
                <w:rFonts w:cs="Arial" w:hint="cs"/>
                <w:b/>
                <w:bCs/>
                <w:color w:val="2706EA"/>
                <w:sz w:val="28"/>
                <w:szCs w:val="28"/>
                <w:rtl/>
                <w:lang w:bidi="ar-SA"/>
              </w:rPr>
              <w:t>إضاءتها</w:t>
            </w:r>
            <w:r w:rsidRPr="0056023B">
              <w:rPr>
                <w:rFonts w:cs="Arial"/>
                <w:b/>
                <w:bCs/>
                <w:color w:val="2706EA"/>
                <w:sz w:val="28"/>
                <w:szCs w:val="28"/>
                <w:rtl/>
                <w:lang w:bidi="ar-SA"/>
              </w:rPr>
              <w:t>.</w:t>
            </w:r>
          </w:p>
          <w:p w14:paraId="06F881E4" w14:textId="77777777" w:rsidR="00F30702" w:rsidRPr="0056023B" w:rsidRDefault="00F30702" w:rsidP="00CA1F34">
            <w:pPr>
              <w:rPr>
                <w:b/>
                <w:bCs/>
                <w:color w:val="2706EA"/>
                <w:sz w:val="28"/>
                <w:szCs w:val="28"/>
                <w:rtl/>
              </w:rPr>
            </w:pPr>
          </w:p>
          <w:p w14:paraId="069BB7F0" w14:textId="77777777" w:rsidR="00F30702" w:rsidRPr="0056023B" w:rsidRDefault="00F30702" w:rsidP="00CA1F34">
            <w:pPr>
              <w:rPr>
                <w:b/>
                <w:bCs/>
                <w:color w:val="2706EA"/>
                <w:sz w:val="28"/>
                <w:szCs w:val="28"/>
                <w:rtl/>
              </w:rPr>
            </w:pPr>
            <w:r w:rsidRPr="0056023B">
              <w:rPr>
                <w:rFonts w:cs="Arial"/>
                <w:b/>
                <w:bCs/>
                <w:color w:val="2706EA"/>
                <w:sz w:val="28"/>
                <w:szCs w:val="28"/>
                <w:rtl/>
              </w:rPr>
              <w:t xml:space="preserve"> </w:t>
            </w:r>
          </w:p>
          <w:p w14:paraId="1EEC16D4" w14:textId="77777777" w:rsidR="00F30702" w:rsidRDefault="00F30702" w:rsidP="00CA1F34">
            <w:pPr>
              <w:rPr>
                <w:b/>
                <w:bCs/>
                <w:color w:val="2706EA"/>
                <w:sz w:val="28"/>
                <w:szCs w:val="28"/>
                <w:rtl/>
                <w:lang w:bidi="ar-SA"/>
              </w:rPr>
            </w:pPr>
            <w:r w:rsidRPr="0056023B">
              <w:rPr>
                <w:rFonts w:cs="Arial"/>
                <w:b/>
                <w:bCs/>
                <w:color w:val="2706EA"/>
                <w:sz w:val="28"/>
                <w:szCs w:val="28"/>
                <w:rtl/>
                <w:lang w:bidi="ar-SA"/>
              </w:rPr>
              <w:t xml:space="preserve">ج- </w:t>
            </w:r>
            <w:r>
              <w:rPr>
                <w:rFonts w:cs="Arial" w:hint="cs"/>
                <w:b/>
                <w:bCs/>
                <w:color w:val="2706EA"/>
                <w:sz w:val="28"/>
                <w:szCs w:val="28"/>
                <w:rtl/>
                <w:lang w:bidi="ar-SA"/>
              </w:rPr>
              <w:t>ا</w:t>
            </w:r>
            <w:r w:rsidRPr="0056023B">
              <w:rPr>
                <w:rFonts w:cs="Arial"/>
                <w:b/>
                <w:bCs/>
                <w:color w:val="2706EA"/>
                <w:sz w:val="28"/>
                <w:szCs w:val="28"/>
                <w:rtl/>
                <w:lang w:bidi="ar-SA"/>
              </w:rPr>
              <w:t xml:space="preserve">حسب قيمة </w:t>
            </w:r>
            <w:r>
              <w:rPr>
                <w:rFonts w:cs="Arial" w:hint="cs"/>
                <w:b/>
                <w:bCs/>
                <w:color w:val="2706EA"/>
                <w:sz w:val="28"/>
                <w:szCs w:val="28"/>
                <w:rtl/>
                <w:lang w:bidi="ar-SA"/>
              </w:rPr>
              <w:t xml:space="preserve">فرق </w:t>
            </w:r>
            <w:r w:rsidRPr="0056023B">
              <w:rPr>
                <w:rFonts w:cs="Arial"/>
                <w:b/>
                <w:bCs/>
                <w:color w:val="2706EA"/>
                <w:sz w:val="28"/>
                <w:szCs w:val="28"/>
                <w:rtl/>
                <w:lang w:bidi="ar-SA"/>
              </w:rPr>
              <w:t>جهد ال</w:t>
            </w:r>
            <w:r>
              <w:rPr>
                <w:rFonts w:hint="cs"/>
                <w:b/>
                <w:bCs/>
                <w:color w:val="2706EA"/>
                <w:sz w:val="28"/>
                <w:szCs w:val="28"/>
                <w:rtl/>
                <w:lang w:bidi="ar-SA"/>
              </w:rPr>
              <w:t>أقطاب.</w:t>
            </w:r>
          </w:p>
          <w:p w14:paraId="62349609" w14:textId="77777777" w:rsidR="00F30702" w:rsidRDefault="00F30702" w:rsidP="00CA1F34">
            <w:pPr>
              <w:rPr>
                <w:b/>
                <w:bCs/>
                <w:color w:val="2706EA"/>
                <w:sz w:val="28"/>
                <w:szCs w:val="28"/>
                <w:rtl/>
              </w:rPr>
            </w:pPr>
          </w:p>
          <w:p w14:paraId="166CBB00" w14:textId="77777777" w:rsidR="00F30702" w:rsidRDefault="00F30702" w:rsidP="00CA1F34">
            <w:pPr>
              <w:rPr>
                <w:b/>
                <w:bCs/>
                <w:color w:val="2706EA"/>
                <w:sz w:val="28"/>
                <w:szCs w:val="28"/>
                <w:rtl/>
              </w:rPr>
            </w:pPr>
          </w:p>
          <w:p w14:paraId="644EBFC5" w14:textId="77777777" w:rsidR="00F30702" w:rsidRDefault="00F30702" w:rsidP="00CA1F34">
            <w:pPr>
              <w:rPr>
                <w:b/>
                <w:bCs/>
                <w:color w:val="2706EA"/>
                <w:sz w:val="28"/>
                <w:szCs w:val="28"/>
                <w:rtl/>
              </w:rPr>
            </w:pPr>
          </w:p>
          <w:p w14:paraId="3C1FE16D" w14:textId="77777777" w:rsidR="00F30702" w:rsidRDefault="00F30702" w:rsidP="00CA1F34">
            <w:pPr>
              <w:rPr>
                <w:b/>
                <w:bCs/>
                <w:color w:val="2706EA"/>
                <w:sz w:val="28"/>
                <w:szCs w:val="28"/>
                <w:rtl/>
              </w:rPr>
            </w:pPr>
          </w:p>
          <w:p w14:paraId="2E17EBEA" w14:textId="77777777" w:rsidR="00F30702" w:rsidRDefault="00F30702" w:rsidP="00CA1F34">
            <w:pPr>
              <w:rPr>
                <w:b/>
                <w:bCs/>
                <w:color w:val="2706EA"/>
                <w:sz w:val="28"/>
                <w:szCs w:val="28"/>
                <w:rtl/>
              </w:rPr>
            </w:pPr>
          </w:p>
          <w:p w14:paraId="66C23743" w14:textId="77777777" w:rsidR="00F30702" w:rsidRDefault="00F30702" w:rsidP="00CA1F34">
            <w:pPr>
              <w:rPr>
                <w:b/>
                <w:bCs/>
                <w:color w:val="2706EA"/>
                <w:sz w:val="28"/>
                <w:szCs w:val="28"/>
                <w:rtl/>
              </w:rPr>
            </w:pPr>
          </w:p>
          <w:p w14:paraId="43CEFB94" w14:textId="77777777" w:rsidR="00F30702" w:rsidRDefault="00F30702" w:rsidP="00CA1F34">
            <w:pPr>
              <w:rPr>
                <w:b/>
                <w:bCs/>
                <w:color w:val="2706EA"/>
                <w:sz w:val="28"/>
                <w:szCs w:val="28"/>
                <w:rtl/>
              </w:rPr>
            </w:pPr>
          </w:p>
          <w:p w14:paraId="7696285E" w14:textId="77777777" w:rsidR="00F30702" w:rsidRDefault="00F30702" w:rsidP="00CA1F34">
            <w:pPr>
              <w:rPr>
                <w:b/>
                <w:bCs/>
                <w:color w:val="2706EA"/>
                <w:sz w:val="28"/>
                <w:szCs w:val="28"/>
                <w:rtl/>
              </w:rPr>
            </w:pPr>
          </w:p>
          <w:p w14:paraId="7997828D" w14:textId="77777777" w:rsidR="00F30702" w:rsidRDefault="00F30702" w:rsidP="00CA1F34">
            <w:pPr>
              <w:rPr>
                <w:b/>
                <w:bCs/>
                <w:color w:val="2706EA"/>
                <w:sz w:val="28"/>
                <w:szCs w:val="28"/>
                <w:rtl/>
              </w:rPr>
            </w:pPr>
          </w:p>
          <w:p w14:paraId="44784459" w14:textId="77777777" w:rsidR="00F30702" w:rsidRDefault="00F30702" w:rsidP="00CA1F34">
            <w:pPr>
              <w:rPr>
                <w:b/>
                <w:bCs/>
                <w:color w:val="2706EA"/>
                <w:sz w:val="28"/>
                <w:szCs w:val="28"/>
                <w:rtl/>
              </w:rPr>
            </w:pPr>
          </w:p>
          <w:p w14:paraId="54E2DE2D" w14:textId="77777777" w:rsidR="00F30702" w:rsidRDefault="00F30702" w:rsidP="00CA1F34">
            <w:pPr>
              <w:rPr>
                <w:b/>
                <w:bCs/>
                <w:color w:val="2706EA"/>
                <w:sz w:val="28"/>
                <w:szCs w:val="28"/>
                <w:rtl/>
              </w:rPr>
            </w:pPr>
          </w:p>
          <w:p w14:paraId="1E724801" w14:textId="77777777" w:rsidR="00F30702" w:rsidRDefault="00F30702" w:rsidP="00CA1F34">
            <w:pPr>
              <w:rPr>
                <w:b/>
                <w:bCs/>
                <w:color w:val="2706EA"/>
                <w:sz w:val="28"/>
                <w:szCs w:val="28"/>
                <w:rtl/>
              </w:rPr>
            </w:pPr>
          </w:p>
          <w:p w14:paraId="2141182B" w14:textId="77777777" w:rsidR="00F30702" w:rsidRDefault="00F30702" w:rsidP="00CA1F34">
            <w:pPr>
              <w:rPr>
                <w:b/>
                <w:bCs/>
                <w:color w:val="2706EA"/>
                <w:sz w:val="28"/>
                <w:szCs w:val="28"/>
                <w:rtl/>
              </w:rPr>
            </w:pPr>
          </w:p>
          <w:p w14:paraId="5949003D" w14:textId="77777777" w:rsidR="00F30702" w:rsidRDefault="00F30702" w:rsidP="00CA1F34">
            <w:pPr>
              <w:rPr>
                <w:b/>
                <w:bCs/>
                <w:color w:val="2706EA"/>
                <w:sz w:val="28"/>
                <w:szCs w:val="28"/>
                <w:rtl/>
              </w:rPr>
            </w:pPr>
          </w:p>
          <w:p w14:paraId="609AFD19" w14:textId="77777777" w:rsidR="00F30702" w:rsidRDefault="00F30702" w:rsidP="00CA1F34">
            <w:pPr>
              <w:rPr>
                <w:b/>
                <w:bCs/>
                <w:color w:val="2706EA"/>
                <w:sz w:val="28"/>
                <w:szCs w:val="28"/>
                <w:rtl/>
              </w:rPr>
            </w:pPr>
          </w:p>
          <w:p w14:paraId="34EC993A" w14:textId="77777777" w:rsidR="00F30702" w:rsidRDefault="00F30702" w:rsidP="00CA1F34">
            <w:pPr>
              <w:rPr>
                <w:b/>
                <w:bCs/>
                <w:color w:val="2706EA"/>
                <w:sz w:val="28"/>
                <w:szCs w:val="28"/>
                <w:rtl/>
              </w:rPr>
            </w:pPr>
          </w:p>
          <w:p w14:paraId="73BF042F" w14:textId="77777777" w:rsidR="00F30702" w:rsidRPr="00B82D71" w:rsidRDefault="00F30702" w:rsidP="00CA1F34">
            <w:pPr>
              <w:rPr>
                <w:color w:val="0000FF"/>
                <w:sz w:val="28"/>
                <w:szCs w:val="28"/>
                <w:rtl/>
              </w:rPr>
            </w:pPr>
            <w:r>
              <w:rPr>
                <w:rFonts w:hint="cs"/>
                <w:b/>
                <w:bCs/>
                <w:color w:val="2706EA"/>
                <w:sz w:val="36"/>
                <w:szCs w:val="36"/>
                <w:rtl/>
                <w:lang w:bidi="ar-SA"/>
              </w:rPr>
              <w:lastRenderedPageBreak/>
              <w:t>أ</w:t>
            </w:r>
            <w:r>
              <w:rPr>
                <w:rFonts w:hint="cs"/>
                <w:b/>
                <w:bCs/>
                <w:color w:val="2706EA"/>
                <w:sz w:val="28"/>
                <w:szCs w:val="28"/>
                <w:rtl/>
              </w:rPr>
              <w:t>-</w:t>
            </w:r>
            <w:r w:rsidRPr="00B82D71">
              <w:rPr>
                <w:rFonts w:cs="Arial"/>
                <w:color w:val="0000FF"/>
                <w:sz w:val="28"/>
                <w:szCs w:val="28"/>
                <w:rtl/>
                <w:lang w:bidi="ar-SA"/>
              </w:rPr>
              <w:t xml:space="preserve"> إلى أي طرف يجب تحريك نقطة التم</w:t>
            </w:r>
            <w:r>
              <w:rPr>
                <w:rFonts w:cs="Arial" w:hint="cs"/>
                <w:color w:val="0000FF"/>
                <w:sz w:val="28"/>
                <w:szCs w:val="28"/>
                <w:rtl/>
                <w:lang w:bidi="ar-SA"/>
              </w:rPr>
              <w:t>ا</w:t>
            </w:r>
            <w:r w:rsidRPr="00B82D71">
              <w:rPr>
                <w:rFonts w:cs="Arial"/>
                <w:color w:val="0000FF"/>
                <w:sz w:val="28"/>
                <w:szCs w:val="28"/>
                <w:rtl/>
                <w:lang w:bidi="ar-SA"/>
              </w:rPr>
              <w:t xml:space="preserve">س </w:t>
            </w:r>
            <w:r w:rsidRPr="00B82D71">
              <w:rPr>
                <w:color w:val="0000FF"/>
                <w:sz w:val="28"/>
                <w:szCs w:val="28"/>
              </w:rPr>
              <w:t>Q</w:t>
            </w:r>
            <w:r w:rsidRPr="00B82D71">
              <w:rPr>
                <w:rFonts w:cs="Arial"/>
                <w:color w:val="0000FF"/>
                <w:sz w:val="28"/>
                <w:szCs w:val="28"/>
                <w:rtl/>
                <w:lang w:bidi="ar-SA"/>
              </w:rPr>
              <w:t xml:space="preserve"> (بعد فتح قاطع الدائرة) بحيث يضيء المصباح 2</w:t>
            </w:r>
            <w:r w:rsidRPr="00B82D71">
              <w:rPr>
                <w:color w:val="0000FF"/>
                <w:sz w:val="28"/>
                <w:szCs w:val="28"/>
              </w:rPr>
              <w:t>L</w:t>
            </w:r>
            <w:r w:rsidRPr="00B82D71">
              <w:rPr>
                <w:rFonts w:cs="Arial"/>
                <w:color w:val="0000FF"/>
                <w:sz w:val="28"/>
                <w:szCs w:val="28"/>
                <w:rtl/>
                <w:lang w:bidi="ar-SA"/>
              </w:rPr>
              <w:t xml:space="preserve"> بضوءه الكامل.</w:t>
            </w:r>
          </w:p>
          <w:p w14:paraId="02106F2C" w14:textId="77777777" w:rsidR="00F30702" w:rsidRPr="00B82D71" w:rsidRDefault="00F30702" w:rsidP="00CA1F34">
            <w:pPr>
              <w:rPr>
                <w:color w:val="0000FF"/>
                <w:sz w:val="28"/>
                <w:szCs w:val="28"/>
                <w:rtl/>
              </w:rPr>
            </w:pPr>
          </w:p>
          <w:p w14:paraId="4B859445" w14:textId="77777777" w:rsidR="00F30702" w:rsidRPr="00B82D71" w:rsidRDefault="00F30702" w:rsidP="00CA1F34">
            <w:pPr>
              <w:rPr>
                <w:color w:val="0000FF"/>
                <w:sz w:val="28"/>
                <w:szCs w:val="28"/>
                <w:rtl/>
              </w:rPr>
            </w:pPr>
            <w:r w:rsidRPr="00B82D71">
              <w:rPr>
                <w:rFonts w:cs="Arial"/>
                <w:color w:val="0000FF"/>
                <w:sz w:val="28"/>
                <w:szCs w:val="28"/>
                <w:rtl/>
                <w:lang w:bidi="ar-SA"/>
              </w:rPr>
              <w:t xml:space="preserve">ب- كيف سيتغير </w:t>
            </w:r>
            <w:r>
              <w:rPr>
                <w:rFonts w:cs="Arial" w:hint="cs"/>
                <w:color w:val="0000FF"/>
                <w:sz w:val="28"/>
                <w:szCs w:val="28"/>
                <w:rtl/>
                <w:lang w:bidi="ar-SA"/>
              </w:rPr>
              <w:t xml:space="preserve">فرق </w:t>
            </w:r>
            <w:r w:rsidRPr="00B82D71">
              <w:rPr>
                <w:rFonts w:cs="Arial"/>
                <w:color w:val="0000FF"/>
                <w:sz w:val="28"/>
                <w:szCs w:val="28"/>
                <w:rtl/>
                <w:lang w:bidi="ar-SA"/>
              </w:rPr>
              <w:t>جهد ال</w:t>
            </w:r>
            <w:r>
              <w:rPr>
                <w:rFonts w:cs="Arial" w:hint="cs"/>
                <w:color w:val="0000FF"/>
                <w:sz w:val="28"/>
                <w:szCs w:val="28"/>
                <w:rtl/>
                <w:lang w:bidi="ar-SA"/>
              </w:rPr>
              <w:t>أقطاب</w:t>
            </w:r>
            <w:r w:rsidRPr="00B82D71">
              <w:rPr>
                <w:rFonts w:cs="Arial"/>
                <w:color w:val="0000FF"/>
                <w:sz w:val="28"/>
                <w:szCs w:val="28"/>
                <w:rtl/>
                <w:lang w:bidi="ar-SA"/>
              </w:rPr>
              <w:t xml:space="preserve"> نتيجة فتح القاطع؟</w:t>
            </w:r>
          </w:p>
          <w:p w14:paraId="5E95F821" w14:textId="77777777" w:rsidR="00F30702" w:rsidRPr="00B82D71" w:rsidRDefault="00F30702" w:rsidP="00CA1F34">
            <w:pPr>
              <w:rPr>
                <w:color w:val="0000FF"/>
                <w:sz w:val="28"/>
                <w:szCs w:val="28"/>
                <w:rtl/>
              </w:rPr>
            </w:pPr>
          </w:p>
          <w:p w14:paraId="3A5CEB65" w14:textId="77777777" w:rsidR="00F30702" w:rsidRDefault="00F30702" w:rsidP="00CA1F34">
            <w:pPr>
              <w:rPr>
                <w:color w:val="0000FF"/>
                <w:sz w:val="28"/>
                <w:szCs w:val="28"/>
                <w:rtl/>
              </w:rPr>
            </w:pPr>
            <w:r w:rsidRPr="00B82D71">
              <w:rPr>
                <w:rFonts w:cs="Arial"/>
                <w:color w:val="0000FF"/>
                <w:sz w:val="28"/>
                <w:szCs w:val="28"/>
                <w:rtl/>
                <w:lang w:bidi="ar-SA"/>
              </w:rPr>
              <w:t xml:space="preserve">ج- </w:t>
            </w:r>
            <w:r>
              <w:rPr>
                <w:rFonts w:cs="Arial" w:hint="cs"/>
                <w:color w:val="0000FF"/>
                <w:sz w:val="28"/>
                <w:szCs w:val="28"/>
                <w:rtl/>
                <w:lang w:bidi="ar-SA"/>
              </w:rPr>
              <w:t xml:space="preserve">هل </w:t>
            </w:r>
            <w:r w:rsidRPr="00B82D71">
              <w:rPr>
                <w:rFonts w:cs="Arial"/>
                <w:color w:val="0000FF"/>
                <w:sz w:val="28"/>
                <w:szCs w:val="28"/>
                <w:rtl/>
                <w:lang w:bidi="ar-SA"/>
              </w:rPr>
              <w:t xml:space="preserve">نتيجة </w:t>
            </w:r>
            <w:r>
              <w:rPr>
                <w:rFonts w:cs="Arial" w:hint="cs"/>
                <w:color w:val="0000FF"/>
                <w:sz w:val="28"/>
                <w:szCs w:val="28"/>
                <w:rtl/>
                <w:lang w:bidi="ar-SA"/>
              </w:rPr>
              <w:t>ل</w:t>
            </w:r>
            <w:r w:rsidRPr="00B82D71">
              <w:rPr>
                <w:rFonts w:cs="Arial"/>
                <w:color w:val="0000FF"/>
                <w:sz w:val="28"/>
                <w:szCs w:val="28"/>
                <w:rtl/>
                <w:lang w:bidi="ar-SA"/>
              </w:rPr>
              <w:t>فتح القاطع قد يحترق المصباح</w:t>
            </w:r>
            <w:r>
              <w:rPr>
                <w:rFonts w:cs="Arial" w:hint="cs"/>
                <w:color w:val="0000FF"/>
                <w:sz w:val="28"/>
                <w:szCs w:val="28"/>
                <w:rtl/>
                <w:lang w:bidi="ar-SA"/>
              </w:rPr>
              <w:t>.</w:t>
            </w:r>
          </w:p>
          <w:p w14:paraId="19BF60A1" w14:textId="77777777" w:rsidR="00F30702" w:rsidRDefault="00F30702" w:rsidP="00CA1F34">
            <w:pPr>
              <w:rPr>
                <w:b/>
                <w:bCs/>
                <w:color w:val="2706EA"/>
                <w:sz w:val="28"/>
                <w:szCs w:val="28"/>
                <w:rtl/>
              </w:rPr>
            </w:pPr>
          </w:p>
          <w:p w14:paraId="5DEAB948" w14:textId="77777777" w:rsidR="00F30702" w:rsidRDefault="00F30702" w:rsidP="00CA1F34">
            <w:pPr>
              <w:rPr>
                <w:b/>
                <w:bCs/>
                <w:color w:val="2706EA"/>
                <w:sz w:val="28"/>
                <w:szCs w:val="28"/>
                <w:rtl/>
              </w:rPr>
            </w:pPr>
          </w:p>
          <w:p w14:paraId="10D2F339" w14:textId="77777777" w:rsidR="00F30702" w:rsidRDefault="00F30702" w:rsidP="00CA1F34">
            <w:pPr>
              <w:rPr>
                <w:b/>
                <w:bCs/>
                <w:color w:val="2706EA"/>
                <w:sz w:val="28"/>
                <w:szCs w:val="28"/>
                <w:rtl/>
              </w:rPr>
            </w:pPr>
          </w:p>
          <w:p w14:paraId="07C9930C" w14:textId="77777777" w:rsidR="00F30702" w:rsidRDefault="00F30702" w:rsidP="00CA1F34">
            <w:pPr>
              <w:rPr>
                <w:b/>
                <w:bCs/>
                <w:color w:val="2706EA"/>
                <w:sz w:val="28"/>
                <w:szCs w:val="28"/>
                <w:rtl/>
              </w:rPr>
            </w:pPr>
          </w:p>
          <w:p w14:paraId="5B1AF5D2" w14:textId="77777777" w:rsidR="00F30702" w:rsidRDefault="00F30702" w:rsidP="00CA1F34">
            <w:pPr>
              <w:rPr>
                <w:b/>
                <w:bCs/>
                <w:color w:val="2706EA"/>
                <w:sz w:val="28"/>
                <w:szCs w:val="28"/>
                <w:rtl/>
              </w:rPr>
            </w:pPr>
          </w:p>
          <w:p w14:paraId="3455578D" w14:textId="77777777" w:rsidR="00F30702" w:rsidRDefault="00F30702" w:rsidP="00CA1F34">
            <w:pPr>
              <w:rPr>
                <w:b/>
                <w:bCs/>
                <w:color w:val="2706EA"/>
                <w:sz w:val="28"/>
                <w:szCs w:val="28"/>
                <w:rtl/>
              </w:rPr>
            </w:pPr>
          </w:p>
          <w:p w14:paraId="490C8308" w14:textId="77777777" w:rsidR="00F30702" w:rsidRDefault="00F30702" w:rsidP="00CA1F34">
            <w:pPr>
              <w:rPr>
                <w:b/>
                <w:bCs/>
                <w:color w:val="2706EA"/>
                <w:sz w:val="28"/>
                <w:szCs w:val="28"/>
                <w:rtl/>
              </w:rPr>
            </w:pPr>
          </w:p>
          <w:p w14:paraId="000B9656" w14:textId="77777777" w:rsidR="00F30702" w:rsidRDefault="00F30702" w:rsidP="00CA1F34">
            <w:pPr>
              <w:rPr>
                <w:b/>
                <w:bCs/>
                <w:color w:val="2706EA"/>
                <w:sz w:val="28"/>
                <w:szCs w:val="28"/>
                <w:rtl/>
              </w:rPr>
            </w:pPr>
          </w:p>
          <w:p w14:paraId="57931F35" w14:textId="77777777" w:rsidR="00F30702" w:rsidRDefault="00F30702" w:rsidP="00CA1F34">
            <w:pPr>
              <w:rPr>
                <w:b/>
                <w:bCs/>
                <w:color w:val="2706EA"/>
                <w:sz w:val="28"/>
                <w:szCs w:val="28"/>
                <w:rtl/>
              </w:rPr>
            </w:pPr>
          </w:p>
          <w:p w14:paraId="42211669" w14:textId="77777777" w:rsidR="00F30702" w:rsidRDefault="00F30702" w:rsidP="00CA1F34">
            <w:pPr>
              <w:rPr>
                <w:b/>
                <w:bCs/>
                <w:color w:val="2706EA"/>
                <w:sz w:val="28"/>
                <w:szCs w:val="28"/>
                <w:rtl/>
              </w:rPr>
            </w:pPr>
          </w:p>
          <w:p w14:paraId="0A659FAD" w14:textId="77777777" w:rsidR="00F30702" w:rsidRDefault="00F30702" w:rsidP="00CA1F34">
            <w:pPr>
              <w:rPr>
                <w:b/>
                <w:bCs/>
                <w:color w:val="2706EA"/>
                <w:sz w:val="28"/>
                <w:szCs w:val="28"/>
                <w:rtl/>
              </w:rPr>
            </w:pPr>
          </w:p>
          <w:p w14:paraId="77AB680A" w14:textId="77777777" w:rsidR="00F30702" w:rsidRDefault="00F30702" w:rsidP="00CA1F34">
            <w:pPr>
              <w:rPr>
                <w:b/>
                <w:bCs/>
                <w:color w:val="2706EA"/>
                <w:sz w:val="28"/>
                <w:szCs w:val="28"/>
                <w:rtl/>
              </w:rPr>
            </w:pPr>
          </w:p>
          <w:p w14:paraId="05C350AE" w14:textId="77777777" w:rsidR="00F30702" w:rsidRDefault="00F30702" w:rsidP="00CA1F34">
            <w:pPr>
              <w:rPr>
                <w:b/>
                <w:bCs/>
                <w:color w:val="2706EA"/>
                <w:sz w:val="28"/>
                <w:szCs w:val="28"/>
                <w:rtl/>
              </w:rPr>
            </w:pPr>
          </w:p>
          <w:p w14:paraId="30FADF3B" w14:textId="77777777" w:rsidR="00F30702" w:rsidRDefault="00F30702" w:rsidP="00CA1F34">
            <w:pPr>
              <w:rPr>
                <w:b/>
                <w:bCs/>
                <w:color w:val="2706EA"/>
                <w:sz w:val="28"/>
                <w:szCs w:val="28"/>
                <w:rtl/>
              </w:rPr>
            </w:pPr>
          </w:p>
          <w:p w14:paraId="2352A0DE" w14:textId="77777777" w:rsidR="00F30702" w:rsidRDefault="00F30702" w:rsidP="00CA1F34">
            <w:pPr>
              <w:rPr>
                <w:b/>
                <w:bCs/>
                <w:color w:val="2706EA"/>
                <w:sz w:val="28"/>
                <w:szCs w:val="28"/>
                <w:rtl/>
              </w:rPr>
            </w:pPr>
          </w:p>
          <w:p w14:paraId="33F23499" w14:textId="77777777" w:rsidR="00F30702" w:rsidRDefault="00F30702" w:rsidP="00CA1F34">
            <w:pPr>
              <w:rPr>
                <w:b/>
                <w:bCs/>
                <w:color w:val="2706EA"/>
                <w:sz w:val="28"/>
                <w:szCs w:val="28"/>
                <w:rtl/>
              </w:rPr>
            </w:pPr>
          </w:p>
          <w:p w14:paraId="6DD8A427" w14:textId="77777777" w:rsidR="00F30702" w:rsidRDefault="00F30702" w:rsidP="00CA1F34">
            <w:pPr>
              <w:rPr>
                <w:b/>
                <w:bCs/>
                <w:color w:val="2706EA"/>
                <w:sz w:val="28"/>
                <w:szCs w:val="28"/>
                <w:rtl/>
              </w:rPr>
            </w:pPr>
          </w:p>
          <w:p w14:paraId="2B1E4C74" w14:textId="77777777" w:rsidR="00F30702" w:rsidRDefault="00F30702" w:rsidP="00CA1F34">
            <w:pPr>
              <w:rPr>
                <w:b/>
                <w:bCs/>
                <w:color w:val="2706EA"/>
                <w:sz w:val="28"/>
                <w:szCs w:val="28"/>
                <w:rtl/>
              </w:rPr>
            </w:pPr>
          </w:p>
          <w:p w14:paraId="4467C15A" w14:textId="77777777" w:rsidR="00F30702" w:rsidRDefault="00F30702" w:rsidP="00CA1F34">
            <w:pPr>
              <w:rPr>
                <w:b/>
                <w:bCs/>
                <w:color w:val="2706EA"/>
                <w:sz w:val="28"/>
                <w:szCs w:val="28"/>
                <w:rtl/>
              </w:rPr>
            </w:pPr>
          </w:p>
          <w:p w14:paraId="5B7170E9" w14:textId="77777777" w:rsidR="00F30702" w:rsidRPr="00AF7552" w:rsidRDefault="00F30702" w:rsidP="00CA1F34">
            <w:pPr>
              <w:rPr>
                <w:color w:val="0000FF"/>
                <w:sz w:val="28"/>
                <w:szCs w:val="28"/>
                <w:rtl/>
              </w:rPr>
            </w:pPr>
            <w:r w:rsidRPr="00AF7552">
              <w:rPr>
                <w:color w:val="0000FF"/>
                <w:sz w:val="28"/>
                <w:szCs w:val="28"/>
                <w:rtl/>
                <w:lang w:bidi="ar-SA"/>
              </w:rPr>
              <w:t>أ- احسب المقاومة الم</w:t>
            </w:r>
            <w:r w:rsidRPr="00AF7552">
              <w:rPr>
                <w:rFonts w:hint="cs"/>
                <w:color w:val="0000FF"/>
                <w:sz w:val="28"/>
                <w:szCs w:val="28"/>
                <w:rtl/>
                <w:lang w:bidi="ar-SA"/>
              </w:rPr>
              <w:t>حصلة</w:t>
            </w:r>
            <w:r w:rsidRPr="00AF7552">
              <w:rPr>
                <w:color w:val="0000FF"/>
                <w:sz w:val="28"/>
                <w:szCs w:val="28"/>
                <w:rtl/>
                <w:lang w:bidi="ar-SA"/>
              </w:rPr>
              <w:t xml:space="preserve"> للدائرة.</w:t>
            </w:r>
          </w:p>
          <w:p w14:paraId="2A0584F8" w14:textId="77777777" w:rsidR="00F30702" w:rsidRPr="00AF7552" w:rsidRDefault="00F30702" w:rsidP="00CA1F34">
            <w:pPr>
              <w:rPr>
                <w:color w:val="0000FF"/>
                <w:sz w:val="28"/>
                <w:szCs w:val="28"/>
                <w:rtl/>
              </w:rPr>
            </w:pPr>
          </w:p>
          <w:p w14:paraId="30CAEE45" w14:textId="77777777" w:rsidR="00F30702" w:rsidRPr="00AF7552" w:rsidRDefault="00F30702" w:rsidP="00CA1F34">
            <w:pPr>
              <w:rPr>
                <w:color w:val="0000FF"/>
                <w:sz w:val="28"/>
                <w:szCs w:val="28"/>
                <w:rtl/>
              </w:rPr>
            </w:pPr>
            <w:r w:rsidRPr="00AF7552">
              <w:rPr>
                <w:color w:val="0000FF"/>
                <w:sz w:val="28"/>
                <w:szCs w:val="28"/>
                <w:rtl/>
                <w:lang w:bidi="ar-SA"/>
              </w:rPr>
              <w:t xml:space="preserve">ب- هل تضيء المصابيح بكامل </w:t>
            </w:r>
            <w:r w:rsidRPr="00AF7552">
              <w:rPr>
                <w:rFonts w:hint="cs"/>
                <w:color w:val="0000FF"/>
                <w:sz w:val="28"/>
                <w:szCs w:val="28"/>
                <w:rtl/>
                <w:lang w:bidi="ar-SA"/>
              </w:rPr>
              <w:t>إضاءتها</w:t>
            </w:r>
            <w:r w:rsidRPr="00AF7552">
              <w:rPr>
                <w:color w:val="0000FF"/>
                <w:sz w:val="28"/>
                <w:szCs w:val="28"/>
                <w:rtl/>
                <w:lang w:bidi="ar-SA"/>
              </w:rPr>
              <w:t>؟</w:t>
            </w:r>
          </w:p>
          <w:p w14:paraId="74238E2D" w14:textId="77777777" w:rsidR="00F30702" w:rsidRPr="00AF7552" w:rsidRDefault="00F30702" w:rsidP="00CA1F34">
            <w:pPr>
              <w:rPr>
                <w:color w:val="0000FF"/>
                <w:sz w:val="28"/>
                <w:szCs w:val="28"/>
                <w:rtl/>
              </w:rPr>
            </w:pPr>
          </w:p>
          <w:p w14:paraId="13124EA2" w14:textId="77777777" w:rsidR="00F30702" w:rsidRPr="00AF7552" w:rsidRDefault="00F30702" w:rsidP="00CA1F34">
            <w:pPr>
              <w:rPr>
                <w:color w:val="0000FF"/>
                <w:sz w:val="28"/>
                <w:szCs w:val="28"/>
                <w:rtl/>
              </w:rPr>
            </w:pPr>
            <w:r w:rsidRPr="00AF7552">
              <w:rPr>
                <w:color w:val="0000FF"/>
                <w:sz w:val="28"/>
                <w:szCs w:val="28"/>
                <w:rtl/>
                <w:lang w:bidi="ar-SA"/>
              </w:rPr>
              <w:t>ج- بعد وقت طويل من تش</w:t>
            </w:r>
            <w:r>
              <w:rPr>
                <w:rFonts w:hint="cs"/>
                <w:color w:val="0000FF"/>
                <w:sz w:val="28"/>
                <w:szCs w:val="28"/>
                <w:rtl/>
                <w:lang w:bidi="ar-SA"/>
              </w:rPr>
              <w:t>غيل</w:t>
            </w:r>
            <w:r w:rsidRPr="00AF7552">
              <w:rPr>
                <w:color w:val="0000FF"/>
                <w:sz w:val="28"/>
                <w:szCs w:val="28"/>
                <w:rtl/>
                <w:lang w:bidi="ar-SA"/>
              </w:rPr>
              <w:t xml:space="preserve"> الدائرة، "احترق" المصباح </w:t>
            </w:r>
            <w:r w:rsidRPr="00CA07C8">
              <w:rPr>
                <w:rFonts w:hint="cs"/>
                <w:color w:val="0000FF"/>
                <w:sz w:val="28"/>
                <w:szCs w:val="28"/>
                <w:rtl/>
              </w:rPr>
              <w:t>2</w:t>
            </w:r>
            <w:proofErr w:type="gramStart"/>
            <w:r w:rsidRPr="00CA07C8">
              <w:rPr>
                <w:rFonts w:hint="cs"/>
                <w:color w:val="0000FF"/>
                <w:sz w:val="28"/>
                <w:szCs w:val="28"/>
              </w:rPr>
              <w:t>L</w:t>
            </w:r>
            <w:r w:rsidRPr="00AF7552">
              <w:rPr>
                <w:color w:val="0000FF"/>
                <w:sz w:val="28"/>
                <w:szCs w:val="28"/>
                <w:rtl/>
                <w:lang w:bidi="ar-SA"/>
              </w:rPr>
              <w:t xml:space="preserve">  (</w:t>
            </w:r>
            <w:proofErr w:type="gramEnd"/>
            <w:r w:rsidRPr="00AF7552">
              <w:rPr>
                <w:color w:val="0000FF"/>
                <w:sz w:val="28"/>
                <w:szCs w:val="28"/>
                <w:rtl/>
                <w:lang w:bidi="ar-SA"/>
              </w:rPr>
              <w:t xml:space="preserve">تم </w:t>
            </w:r>
            <w:r>
              <w:rPr>
                <w:rFonts w:hint="cs"/>
                <w:color w:val="0000FF"/>
                <w:sz w:val="28"/>
                <w:szCs w:val="28"/>
                <w:rtl/>
                <w:lang w:bidi="ar-SA"/>
              </w:rPr>
              <w:t>قطع</w:t>
            </w:r>
            <w:r w:rsidRPr="00AF7552">
              <w:rPr>
                <w:color w:val="0000FF"/>
                <w:sz w:val="28"/>
                <w:szCs w:val="28"/>
                <w:rtl/>
                <w:lang w:bidi="ar-SA"/>
              </w:rPr>
              <w:t xml:space="preserve"> </w:t>
            </w:r>
            <w:r>
              <w:rPr>
                <w:rFonts w:hint="cs"/>
                <w:color w:val="0000FF"/>
                <w:sz w:val="28"/>
                <w:szCs w:val="28"/>
                <w:rtl/>
                <w:lang w:bidi="ar-SA"/>
              </w:rPr>
              <w:t>بالمصباح</w:t>
            </w:r>
            <w:r w:rsidRPr="00AF7552">
              <w:rPr>
                <w:color w:val="0000FF"/>
                <w:sz w:val="28"/>
                <w:szCs w:val="28"/>
                <w:rtl/>
                <w:lang w:bidi="ar-SA"/>
              </w:rPr>
              <w:t>)</w:t>
            </w:r>
          </w:p>
          <w:p w14:paraId="405F611D" w14:textId="77777777" w:rsidR="00F30702" w:rsidRPr="00CA07C8" w:rsidRDefault="00F30702" w:rsidP="00CA1F34">
            <w:pPr>
              <w:rPr>
                <w:color w:val="0000FF"/>
                <w:sz w:val="28"/>
                <w:szCs w:val="28"/>
                <w:rtl/>
              </w:rPr>
            </w:pPr>
            <w:r w:rsidRPr="00AF7552">
              <w:rPr>
                <w:color w:val="0000FF"/>
                <w:sz w:val="28"/>
                <w:szCs w:val="28"/>
                <w:rtl/>
                <w:lang w:bidi="ar-SA"/>
              </w:rPr>
              <w:t>هل سيزداد أو ي</w:t>
            </w:r>
            <w:r>
              <w:rPr>
                <w:rFonts w:hint="cs"/>
                <w:color w:val="0000FF"/>
                <w:sz w:val="28"/>
                <w:szCs w:val="28"/>
                <w:rtl/>
                <w:lang w:bidi="ar-SA"/>
              </w:rPr>
              <w:t xml:space="preserve">قل فرق </w:t>
            </w:r>
            <w:r w:rsidRPr="00AF7552">
              <w:rPr>
                <w:color w:val="0000FF"/>
                <w:sz w:val="28"/>
                <w:szCs w:val="28"/>
                <w:rtl/>
                <w:lang w:bidi="ar-SA"/>
              </w:rPr>
              <w:t xml:space="preserve">الجهد </w:t>
            </w:r>
            <w:r>
              <w:rPr>
                <w:rFonts w:hint="cs"/>
                <w:color w:val="0000FF"/>
                <w:sz w:val="28"/>
                <w:szCs w:val="28"/>
                <w:rtl/>
                <w:lang w:bidi="ar-SA"/>
              </w:rPr>
              <w:t>على</w:t>
            </w:r>
            <w:r w:rsidRPr="00AF7552">
              <w:rPr>
                <w:color w:val="0000FF"/>
                <w:sz w:val="28"/>
                <w:szCs w:val="28"/>
                <w:rtl/>
                <w:lang w:bidi="ar-SA"/>
              </w:rPr>
              <w:t xml:space="preserve"> المصباح 1</w:t>
            </w:r>
            <w:r w:rsidRPr="00AF7552">
              <w:rPr>
                <w:color w:val="0000FF"/>
                <w:sz w:val="28"/>
                <w:szCs w:val="28"/>
              </w:rPr>
              <w:t>L</w:t>
            </w:r>
            <w:r w:rsidRPr="00AF7552">
              <w:rPr>
                <w:color w:val="0000FF"/>
                <w:sz w:val="28"/>
                <w:szCs w:val="28"/>
                <w:rtl/>
                <w:lang w:bidi="ar-SA"/>
              </w:rPr>
              <w:t xml:space="preserve"> أم لا</w:t>
            </w:r>
            <w:r>
              <w:rPr>
                <w:rFonts w:cs="Arial" w:hint="cs"/>
                <w:b/>
                <w:bCs/>
                <w:color w:val="2706EA"/>
                <w:sz w:val="28"/>
                <w:szCs w:val="28"/>
                <w:rtl/>
                <w:lang w:bidi="ar-SA"/>
              </w:rPr>
              <w:t xml:space="preserve"> </w:t>
            </w:r>
            <w:r w:rsidRPr="00AF7552">
              <w:rPr>
                <w:rFonts w:cs="Arial" w:hint="cs"/>
                <w:color w:val="2706EA"/>
                <w:sz w:val="28"/>
                <w:szCs w:val="28"/>
                <w:rtl/>
                <w:lang w:bidi="ar-SA"/>
              </w:rPr>
              <w:t>يتغير</w:t>
            </w:r>
            <w:r w:rsidRPr="00AF7552">
              <w:rPr>
                <w:rFonts w:cs="Arial"/>
                <w:color w:val="2706EA"/>
                <w:sz w:val="28"/>
                <w:szCs w:val="28"/>
                <w:rtl/>
                <w:lang w:bidi="ar-SA"/>
              </w:rPr>
              <w:t>؟</w:t>
            </w:r>
          </w:p>
          <w:p w14:paraId="261D5B38" w14:textId="77777777" w:rsidR="00F30702" w:rsidRDefault="00F30702" w:rsidP="00CA1F34">
            <w:pPr>
              <w:rPr>
                <w:b/>
                <w:bCs/>
                <w:color w:val="2706EA"/>
                <w:sz w:val="28"/>
                <w:szCs w:val="28"/>
                <w:rtl/>
              </w:rPr>
            </w:pPr>
          </w:p>
          <w:p w14:paraId="4F414A56" w14:textId="77777777" w:rsidR="00F30702" w:rsidRPr="00AF7552" w:rsidRDefault="00F30702" w:rsidP="00CA1F34">
            <w:pPr>
              <w:rPr>
                <w:color w:val="0000FF"/>
                <w:sz w:val="28"/>
                <w:szCs w:val="28"/>
                <w:rtl/>
              </w:rPr>
            </w:pPr>
            <w:r>
              <w:rPr>
                <w:rFonts w:hint="cs"/>
                <w:b/>
                <w:bCs/>
                <w:color w:val="0000FF"/>
                <w:sz w:val="36"/>
                <w:szCs w:val="36"/>
                <w:rtl/>
                <w:lang w:bidi="ar-SA"/>
              </w:rPr>
              <w:t>د</w:t>
            </w:r>
            <w:proofErr w:type="gramStart"/>
            <w:r>
              <w:rPr>
                <w:rFonts w:hint="cs"/>
                <w:b/>
                <w:bCs/>
                <w:color w:val="2706EA"/>
                <w:sz w:val="28"/>
                <w:szCs w:val="28"/>
                <w:rtl/>
              </w:rPr>
              <w:t>-</w:t>
            </w:r>
            <w:r>
              <w:rPr>
                <w:rFonts w:hint="cs"/>
                <w:color w:val="0000FF"/>
                <w:sz w:val="28"/>
                <w:szCs w:val="28"/>
                <w:rtl/>
              </w:rPr>
              <w:t xml:space="preserve"> </w:t>
            </w:r>
            <w:r>
              <w:rPr>
                <w:rtl/>
                <w:lang w:bidi="ar-SA"/>
              </w:rPr>
              <w:t xml:space="preserve"> </w:t>
            </w:r>
            <w:r w:rsidRPr="00AF7552">
              <w:rPr>
                <w:rFonts w:cs="Arial"/>
                <w:color w:val="0000FF"/>
                <w:sz w:val="28"/>
                <w:szCs w:val="28"/>
                <w:rtl/>
                <w:lang w:bidi="ar-SA"/>
              </w:rPr>
              <w:t>قام</w:t>
            </w:r>
            <w:proofErr w:type="gramEnd"/>
            <w:r w:rsidRPr="00AF7552">
              <w:rPr>
                <w:rFonts w:cs="Arial"/>
                <w:color w:val="0000FF"/>
                <w:sz w:val="28"/>
                <w:szCs w:val="28"/>
                <w:rtl/>
                <w:lang w:bidi="ar-SA"/>
              </w:rPr>
              <w:t xml:space="preserve"> طالب بتوصيل موصل بين طرفي المصباح 2</w:t>
            </w:r>
            <w:r w:rsidRPr="00AF7552">
              <w:rPr>
                <w:color w:val="0000FF"/>
                <w:sz w:val="28"/>
                <w:szCs w:val="28"/>
              </w:rPr>
              <w:t>L</w:t>
            </w:r>
            <w:r w:rsidRPr="00AF7552">
              <w:rPr>
                <w:rFonts w:cs="Arial"/>
                <w:color w:val="0000FF"/>
                <w:sz w:val="28"/>
                <w:szCs w:val="28"/>
                <w:rtl/>
                <w:lang w:bidi="ar-SA"/>
              </w:rPr>
              <w:t xml:space="preserve"> (تم تشكيل </w:t>
            </w:r>
            <w:r>
              <w:rPr>
                <w:rFonts w:cs="Arial" w:hint="cs"/>
                <w:color w:val="0000FF"/>
                <w:sz w:val="28"/>
                <w:szCs w:val="28"/>
                <w:rtl/>
                <w:lang w:bidi="ar-SA"/>
              </w:rPr>
              <w:t>تماس كهربائي</w:t>
            </w:r>
            <w:r w:rsidRPr="00AF7552">
              <w:rPr>
                <w:rFonts w:cs="Arial"/>
                <w:color w:val="0000FF"/>
                <w:sz w:val="28"/>
                <w:szCs w:val="28"/>
                <w:rtl/>
                <w:lang w:bidi="ar-SA"/>
              </w:rPr>
              <w:t xml:space="preserve"> في المصباح).</w:t>
            </w:r>
          </w:p>
          <w:p w14:paraId="16CD9AAA" w14:textId="77777777" w:rsidR="00F30702" w:rsidRPr="00CA07C8" w:rsidRDefault="00F30702" w:rsidP="00CA1F34">
            <w:pPr>
              <w:rPr>
                <w:color w:val="0000FF"/>
                <w:sz w:val="28"/>
                <w:szCs w:val="28"/>
                <w:rtl/>
              </w:rPr>
            </w:pPr>
            <w:r w:rsidRPr="00AF7552">
              <w:rPr>
                <w:rFonts w:cs="Arial"/>
                <w:color w:val="0000FF"/>
                <w:sz w:val="28"/>
                <w:szCs w:val="28"/>
                <w:rtl/>
                <w:lang w:bidi="ar-SA"/>
              </w:rPr>
              <w:t xml:space="preserve">  هل سيزداد أو ي</w:t>
            </w:r>
            <w:r>
              <w:rPr>
                <w:rFonts w:cs="Arial" w:hint="cs"/>
                <w:color w:val="0000FF"/>
                <w:sz w:val="28"/>
                <w:szCs w:val="28"/>
                <w:rtl/>
                <w:lang w:bidi="ar-SA"/>
              </w:rPr>
              <w:t>قل</w:t>
            </w:r>
            <w:r w:rsidRPr="00AF7552">
              <w:rPr>
                <w:rFonts w:cs="Arial"/>
                <w:color w:val="0000FF"/>
                <w:sz w:val="28"/>
                <w:szCs w:val="28"/>
                <w:rtl/>
                <w:lang w:bidi="ar-SA"/>
              </w:rPr>
              <w:t xml:space="preserve"> </w:t>
            </w:r>
            <w:r>
              <w:rPr>
                <w:rFonts w:cs="Arial" w:hint="cs"/>
                <w:color w:val="0000FF"/>
                <w:sz w:val="28"/>
                <w:szCs w:val="28"/>
                <w:rtl/>
                <w:lang w:bidi="ar-SA"/>
              </w:rPr>
              <w:t xml:space="preserve">فرق الجهد </w:t>
            </w:r>
            <w:r w:rsidRPr="00AF7552">
              <w:rPr>
                <w:rFonts w:cs="Arial"/>
                <w:color w:val="0000FF"/>
                <w:sz w:val="28"/>
                <w:szCs w:val="28"/>
                <w:rtl/>
                <w:lang w:bidi="ar-SA"/>
              </w:rPr>
              <w:t>في المصباح 1</w:t>
            </w:r>
            <w:r w:rsidRPr="00AF7552">
              <w:rPr>
                <w:rFonts w:cs="Arial"/>
                <w:color w:val="0000FF"/>
                <w:sz w:val="28"/>
                <w:szCs w:val="28"/>
                <w:lang w:bidi="ar-SA"/>
              </w:rPr>
              <w:t>L</w:t>
            </w:r>
            <w:r w:rsidRPr="00AF7552">
              <w:rPr>
                <w:rFonts w:cs="Arial"/>
                <w:color w:val="0000FF"/>
                <w:sz w:val="28"/>
                <w:szCs w:val="28"/>
                <w:rtl/>
                <w:lang w:bidi="ar-SA"/>
              </w:rPr>
              <w:t xml:space="preserve"> أم لا</w:t>
            </w:r>
            <w:r>
              <w:rPr>
                <w:rFonts w:cs="Arial" w:hint="cs"/>
                <w:color w:val="0000FF"/>
                <w:sz w:val="28"/>
                <w:szCs w:val="28"/>
                <w:rtl/>
                <w:lang w:bidi="ar-SA"/>
              </w:rPr>
              <w:t xml:space="preserve"> يتغير</w:t>
            </w:r>
            <w:r w:rsidRPr="00AF7552">
              <w:rPr>
                <w:rFonts w:cs="Arial"/>
                <w:color w:val="0000FF"/>
                <w:sz w:val="28"/>
                <w:szCs w:val="28"/>
                <w:rtl/>
                <w:lang w:bidi="ar-SA"/>
              </w:rPr>
              <w:t>؟</w:t>
            </w:r>
          </w:p>
          <w:p w14:paraId="68B321EE" w14:textId="77777777" w:rsidR="00F30702" w:rsidRDefault="00F30702" w:rsidP="00CA1F34">
            <w:pPr>
              <w:rPr>
                <w:b/>
                <w:bCs/>
                <w:color w:val="2706EA"/>
                <w:sz w:val="28"/>
                <w:szCs w:val="28"/>
                <w:rtl/>
              </w:rPr>
            </w:pPr>
          </w:p>
          <w:p w14:paraId="3B298DD0" w14:textId="77777777" w:rsidR="00F30702" w:rsidRPr="005A7A46" w:rsidRDefault="00F30702" w:rsidP="00CA1F34">
            <w:pPr>
              <w:spacing w:after="240"/>
              <w:rPr>
                <w:color w:val="0000FF"/>
                <w:rtl/>
              </w:rPr>
            </w:pPr>
            <w:r>
              <w:rPr>
                <w:rFonts w:hint="cs"/>
                <w:b/>
                <w:bCs/>
                <w:color w:val="0000FF"/>
                <w:sz w:val="36"/>
                <w:szCs w:val="36"/>
                <w:rtl/>
                <w:lang w:bidi="ar-SA"/>
              </w:rPr>
              <w:t>هـ</w:t>
            </w:r>
            <w:r w:rsidRPr="00AF7552">
              <w:rPr>
                <w:rFonts w:cs="Arial" w:hint="cs"/>
                <w:color w:val="0000FF"/>
                <w:sz w:val="28"/>
                <w:szCs w:val="28"/>
                <w:rtl/>
              </w:rPr>
              <w:t>-</w:t>
            </w:r>
            <w:r w:rsidRPr="00AF7552">
              <w:rPr>
                <w:rFonts w:cs="Arial"/>
                <w:color w:val="0000FF"/>
                <w:sz w:val="28"/>
                <w:szCs w:val="28"/>
                <w:rtl/>
                <w:lang w:bidi="ar-SA"/>
              </w:rPr>
              <w:t xml:space="preserve"> أعد</w:t>
            </w:r>
            <w:r>
              <w:rPr>
                <w:rFonts w:cs="Arial" w:hint="cs"/>
                <w:color w:val="0000FF"/>
                <w:sz w:val="28"/>
                <w:szCs w:val="28"/>
                <w:rtl/>
                <w:lang w:bidi="ar-SA"/>
              </w:rPr>
              <w:t>نا</w:t>
            </w:r>
            <w:r w:rsidRPr="00AF7552">
              <w:rPr>
                <w:rFonts w:cs="Arial"/>
                <w:color w:val="0000FF"/>
                <w:sz w:val="28"/>
                <w:szCs w:val="28"/>
                <w:rtl/>
                <w:lang w:bidi="ar-SA"/>
              </w:rPr>
              <w:t xml:space="preserve"> الدائرة إلى حالتها الأصلية، </w:t>
            </w:r>
            <w:r>
              <w:rPr>
                <w:rFonts w:cs="Arial" w:hint="cs"/>
                <w:color w:val="0000FF"/>
                <w:sz w:val="28"/>
                <w:szCs w:val="28"/>
                <w:rtl/>
                <w:lang w:bidi="ar-SA"/>
              </w:rPr>
              <w:t xml:space="preserve">تم </w:t>
            </w:r>
            <w:r w:rsidRPr="00AF7552">
              <w:rPr>
                <w:rFonts w:cs="Arial"/>
                <w:color w:val="0000FF"/>
                <w:sz w:val="28"/>
                <w:szCs w:val="28"/>
                <w:rtl/>
                <w:lang w:bidi="ar-SA"/>
              </w:rPr>
              <w:t>استبد</w:t>
            </w:r>
            <w:r>
              <w:rPr>
                <w:rFonts w:cs="Arial" w:hint="cs"/>
                <w:color w:val="0000FF"/>
                <w:sz w:val="28"/>
                <w:szCs w:val="28"/>
                <w:rtl/>
                <w:lang w:bidi="ar-SA"/>
              </w:rPr>
              <w:t>ا</w:t>
            </w:r>
            <w:r w:rsidRPr="00AF7552">
              <w:rPr>
                <w:rFonts w:cs="Arial"/>
                <w:color w:val="0000FF"/>
                <w:sz w:val="28"/>
                <w:szCs w:val="28"/>
                <w:rtl/>
                <w:lang w:bidi="ar-SA"/>
              </w:rPr>
              <w:t xml:space="preserve">ل المقاوم المتغير بمقاوم متغير آخر مقاومته القصوى </w:t>
            </w:r>
            <w:r>
              <w:rPr>
                <w:rFonts w:cs="Arial"/>
                <w:color w:val="0000FF"/>
                <w:sz w:val="28"/>
                <w:szCs w:val="28"/>
                <w:lang w:bidi="ar-SA"/>
              </w:rPr>
              <w:t>200</w:t>
            </w:r>
            <w:r w:rsidRPr="00AF7552">
              <w:rPr>
                <w:rFonts w:cs="Arial"/>
                <w:color w:val="0000FF"/>
                <w:sz w:val="28"/>
                <w:szCs w:val="28"/>
                <w:lang w:bidi="ar-SA"/>
              </w:rPr>
              <w:t>Ω</w:t>
            </w:r>
            <w:r w:rsidRPr="00AF7552">
              <w:rPr>
                <w:rFonts w:cs="Arial"/>
                <w:color w:val="0000FF"/>
                <w:sz w:val="28"/>
                <w:szCs w:val="28"/>
                <w:rtl/>
                <w:lang w:bidi="ar-SA"/>
              </w:rPr>
              <w:t xml:space="preserve">، هل تضيء المصابيح </w:t>
            </w:r>
            <w:r>
              <w:rPr>
                <w:rFonts w:cs="Arial" w:hint="cs"/>
                <w:color w:val="0000FF"/>
                <w:sz w:val="28"/>
                <w:szCs w:val="28"/>
                <w:rtl/>
                <w:lang w:bidi="ar-SA"/>
              </w:rPr>
              <w:t>بكامل إضاءتها</w:t>
            </w:r>
            <w:r w:rsidRPr="00AF7552">
              <w:rPr>
                <w:rFonts w:cs="Arial"/>
                <w:b/>
                <w:bCs/>
                <w:color w:val="2706EA"/>
                <w:sz w:val="28"/>
                <w:szCs w:val="28"/>
                <w:rtl/>
                <w:lang w:bidi="ar-SA"/>
              </w:rPr>
              <w:t>؟</w:t>
            </w:r>
            <w:r>
              <w:rPr>
                <w:rFonts w:hint="cs"/>
                <w:color w:val="0000FF"/>
                <w:sz w:val="28"/>
                <w:szCs w:val="28"/>
                <w:rtl/>
              </w:rPr>
              <w:t xml:space="preserve"> </w:t>
            </w:r>
          </w:p>
          <w:p w14:paraId="4432430C" w14:textId="77777777" w:rsidR="00F30702" w:rsidRDefault="00F30702" w:rsidP="00CA1F34">
            <w:pPr>
              <w:rPr>
                <w:color w:val="0000FF"/>
                <w:sz w:val="28"/>
                <w:szCs w:val="28"/>
                <w:rtl/>
              </w:rPr>
            </w:pPr>
            <w:r>
              <w:rPr>
                <w:rFonts w:hint="cs"/>
                <w:b/>
                <w:bCs/>
                <w:color w:val="2706EA"/>
                <w:sz w:val="36"/>
                <w:szCs w:val="36"/>
                <w:rtl/>
                <w:lang w:bidi="ar-SA"/>
              </w:rPr>
              <w:lastRenderedPageBreak/>
              <w:t>و</w:t>
            </w:r>
            <w:r>
              <w:rPr>
                <w:rFonts w:hint="cs"/>
                <w:color w:val="0000FF"/>
                <w:sz w:val="28"/>
                <w:szCs w:val="28"/>
                <w:rtl/>
              </w:rPr>
              <w:t xml:space="preserve">- </w:t>
            </w:r>
            <w:r>
              <w:rPr>
                <w:rFonts w:cs="Arial" w:hint="cs"/>
                <w:color w:val="0000FF"/>
                <w:sz w:val="28"/>
                <w:szCs w:val="28"/>
                <w:rtl/>
                <w:lang w:bidi="ar-SA"/>
              </w:rPr>
              <w:t>ا</w:t>
            </w:r>
            <w:r w:rsidRPr="00940E2E">
              <w:rPr>
                <w:rFonts w:cs="Arial" w:hint="cs"/>
                <w:color w:val="0000FF"/>
                <w:sz w:val="28"/>
                <w:szCs w:val="28"/>
                <w:rtl/>
                <w:lang w:bidi="ar-SA"/>
              </w:rPr>
              <w:t>ست</w:t>
            </w:r>
            <w:r>
              <w:rPr>
                <w:rFonts w:cs="Arial" w:hint="cs"/>
                <w:color w:val="0000FF"/>
                <w:sz w:val="28"/>
                <w:szCs w:val="28"/>
                <w:rtl/>
                <w:lang w:bidi="ar-SA"/>
              </w:rPr>
              <w:t>ُ</w:t>
            </w:r>
            <w:r w:rsidRPr="00940E2E">
              <w:rPr>
                <w:rFonts w:cs="Arial" w:hint="cs"/>
                <w:color w:val="0000FF"/>
                <w:sz w:val="28"/>
                <w:szCs w:val="28"/>
                <w:rtl/>
                <w:lang w:bidi="ar-SA"/>
              </w:rPr>
              <w:t>بدل</w:t>
            </w:r>
            <w:r>
              <w:rPr>
                <w:rFonts w:cs="Arial" w:hint="cs"/>
                <w:color w:val="0000FF"/>
                <w:sz w:val="28"/>
                <w:szCs w:val="28"/>
                <w:rtl/>
                <w:lang w:bidi="ar-SA"/>
              </w:rPr>
              <w:t>ت</w:t>
            </w:r>
            <w:r w:rsidRPr="00940E2E">
              <w:rPr>
                <w:rFonts w:cs="Arial"/>
                <w:color w:val="0000FF"/>
                <w:sz w:val="28"/>
                <w:szCs w:val="28"/>
                <w:rtl/>
                <w:lang w:bidi="ar-SA"/>
              </w:rPr>
              <w:t xml:space="preserve"> البطارية ببطارية غير مثالية، هل تضيء ال</w:t>
            </w:r>
            <w:r>
              <w:rPr>
                <w:rFonts w:cs="Arial" w:hint="cs"/>
                <w:color w:val="0000FF"/>
                <w:sz w:val="28"/>
                <w:szCs w:val="28"/>
                <w:rtl/>
                <w:lang w:bidi="ar-SA"/>
              </w:rPr>
              <w:t xml:space="preserve">مصابيح </w:t>
            </w:r>
            <w:r w:rsidRPr="00940E2E">
              <w:rPr>
                <w:rFonts w:cs="Arial"/>
                <w:color w:val="0000FF"/>
                <w:sz w:val="28"/>
                <w:szCs w:val="28"/>
                <w:rtl/>
                <w:lang w:bidi="ar-SA"/>
              </w:rPr>
              <w:t xml:space="preserve">بكامل </w:t>
            </w:r>
            <w:r>
              <w:rPr>
                <w:rFonts w:cs="Arial" w:hint="cs"/>
                <w:color w:val="0000FF"/>
                <w:sz w:val="28"/>
                <w:szCs w:val="28"/>
                <w:rtl/>
                <w:lang w:bidi="ar-SA"/>
              </w:rPr>
              <w:t>إضاءتها</w:t>
            </w:r>
            <w:r w:rsidRPr="00940E2E">
              <w:rPr>
                <w:rFonts w:cs="Arial"/>
                <w:color w:val="0000FF"/>
                <w:sz w:val="28"/>
                <w:szCs w:val="28"/>
                <w:rtl/>
                <w:lang w:bidi="ar-SA"/>
              </w:rPr>
              <w:t>؟</w:t>
            </w:r>
            <w:r>
              <w:rPr>
                <w:rFonts w:hint="cs"/>
                <w:color w:val="0000FF"/>
                <w:sz w:val="28"/>
                <w:szCs w:val="28"/>
                <w:rtl/>
              </w:rPr>
              <w:t xml:space="preserve"> </w:t>
            </w:r>
          </w:p>
          <w:p w14:paraId="5742FF12" w14:textId="77777777" w:rsidR="00F30702" w:rsidRPr="00C33F53" w:rsidRDefault="00F30702" w:rsidP="00CA1F34">
            <w:pPr>
              <w:rPr>
                <w:color w:val="0000FF"/>
                <w:sz w:val="28"/>
                <w:szCs w:val="28"/>
                <w:rtl/>
              </w:rPr>
            </w:pPr>
          </w:p>
          <w:p w14:paraId="40403BF7" w14:textId="77777777" w:rsidR="00F30702" w:rsidRPr="007B6D71" w:rsidRDefault="00F30702" w:rsidP="00CA1F34">
            <w:pPr>
              <w:rPr>
                <w:color w:val="0000FF"/>
                <w:sz w:val="28"/>
                <w:szCs w:val="28"/>
                <w:rtl/>
              </w:rPr>
            </w:pPr>
            <w:r w:rsidRPr="007B6D71">
              <w:rPr>
                <w:rFonts w:cs="Arial"/>
                <w:color w:val="0000FF"/>
                <w:sz w:val="28"/>
                <w:szCs w:val="28"/>
                <w:rtl/>
                <w:lang w:bidi="ar-SA"/>
              </w:rPr>
              <w:t>أ- احسب المقاومة الم</w:t>
            </w:r>
            <w:r>
              <w:rPr>
                <w:rFonts w:cs="Arial" w:hint="cs"/>
                <w:color w:val="0000FF"/>
                <w:sz w:val="28"/>
                <w:szCs w:val="28"/>
                <w:rtl/>
                <w:lang w:bidi="ar-SA"/>
              </w:rPr>
              <w:t>حصل</w:t>
            </w:r>
            <w:r w:rsidRPr="007B6D71">
              <w:rPr>
                <w:rFonts w:cs="Arial"/>
                <w:color w:val="0000FF"/>
                <w:sz w:val="28"/>
                <w:szCs w:val="28"/>
                <w:rtl/>
                <w:lang w:bidi="ar-SA"/>
              </w:rPr>
              <w:t>ة.</w:t>
            </w:r>
          </w:p>
          <w:p w14:paraId="7B49582E" w14:textId="77777777" w:rsidR="00F30702" w:rsidRPr="007B6D71" w:rsidRDefault="00F30702" w:rsidP="00CA1F34">
            <w:pPr>
              <w:rPr>
                <w:color w:val="0000FF"/>
                <w:sz w:val="28"/>
                <w:szCs w:val="28"/>
                <w:rtl/>
              </w:rPr>
            </w:pPr>
          </w:p>
          <w:p w14:paraId="47C8DAAA"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ب - احسب </w:t>
            </w:r>
            <w:r>
              <w:rPr>
                <w:rFonts w:cs="Arial" w:hint="cs"/>
                <w:color w:val="0000FF"/>
                <w:sz w:val="28"/>
                <w:szCs w:val="28"/>
                <w:rtl/>
                <w:lang w:bidi="ar-SA"/>
              </w:rPr>
              <w:t>شدة التيار بالمصدر</w:t>
            </w:r>
            <w:r w:rsidRPr="007B6D71">
              <w:rPr>
                <w:rFonts w:cs="Arial"/>
                <w:color w:val="0000FF"/>
                <w:sz w:val="28"/>
                <w:szCs w:val="28"/>
                <w:rtl/>
                <w:lang w:bidi="ar-SA"/>
              </w:rPr>
              <w:t>.</w:t>
            </w:r>
          </w:p>
          <w:p w14:paraId="7F7992A1" w14:textId="77777777" w:rsidR="00F30702" w:rsidRPr="007B6D71" w:rsidRDefault="00F30702" w:rsidP="00CA1F34">
            <w:pPr>
              <w:rPr>
                <w:color w:val="0000FF"/>
                <w:sz w:val="28"/>
                <w:szCs w:val="28"/>
                <w:rtl/>
              </w:rPr>
            </w:pPr>
          </w:p>
          <w:p w14:paraId="75FB39C0"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ج- احسب </w:t>
            </w:r>
            <w:r>
              <w:rPr>
                <w:rFonts w:cs="Arial" w:hint="cs"/>
                <w:color w:val="0000FF"/>
                <w:sz w:val="28"/>
                <w:szCs w:val="28"/>
                <w:rtl/>
                <w:lang w:bidi="ar-SA"/>
              </w:rPr>
              <w:t xml:space="preserve">فرق </w:t>
            </w:r>
            <w:r w:rsidRPr="007B6D71">
              <w:rPr>
                <w:rFonts w:cs="Arial"/>
                <w:color w:val="0000FF"/>
                <w:sz w:val="28"/>
                <w:szCs w:val="28"/>
                <w:rtl/>
                <w:lang w:bidi="ar-SA"/>
              </w:rPr>
              <w:t xml:space="preserve">الجهد على </w:t>
            </w:r>
            <w:r w:rsidRPr="007B6D71">
              <w:rPr>
                <w:rFonts w:cs="Arial"/>
                <w:color w:val="0000FF"/>
                <w:sz w:val="28"/>
                <w:szCs w:val="28"/>
                <w:vertAlign w:val="subscript"/>
                <w:rtl/>
                <w:lang w:bidi="ar-SA"/>
              </w:rPr>
              <w:t>1</w:t>
            </w:r>
            <w:r w:rsidRPr="007B6D71">
              <w:rPr>
                <w:color w:val="0000FF"/>
                <w:sz w:val="28"/>
                <w:szCs w:val="28"/>
              </w:rPr>
              <w:t>R</w:t>
            </w:r>
            <w:r w:rsidRPr="007B6D71">
              <w:rPr>
                <w:rFonts w:cs="Arial"/>
                <w:color w:val="0000FF"/>
                <w:sz w:val="28"/>
                <w:szCs w:val="28"/>
                <w:rtl/>
                <w:lang w:bidi="ar-SA"/>
              </w:rPr>
              <w:t>.</w:t>
            </w:r>
          </w:p>
          <w:p w14:paraId="41E35FFA" w14:textId="77777777" w:rsidR="00F30702" w:rsidRPr="007B6D71" w:rsidRDefault="00F30702" w:rsidP="00CA1F34">
            <w:pPr>
              <w:rPr>
                <w:color w:val="0000FF"/>
                <w:sz w:val="28"/>
                <w:szCs w:val="28"/>
                <w:rtl/>
              </w:rPr>
            </w:pPr>
          </w:p>
          <w:p w14:paraId="4AE5E2F2" w14:textId="77777777" w:rsidR="00F30702" w:rsidRPr="005374E8" w:rsidRDefault="00F30702" w:rsidP="00CA1F34">
            <w:pPr>
              <w:rPr>
                <w:b/>
                <w:bCs/>
                <w:color w:val="2706EA"/>
                <w:sz w:val="28"/>
                <w:szCs w:val="28"/>
                <w:rtl/>
              </w:rPr>
            </w:pPr>
            <w:r w:rsidRPr="007B6D71">
              <w:rPr>
                <w:rFonts w:cs="Arial"/>
                <w:color w:val="0000FF"/>
                <w:sz w:val="28"/>
                <w:szCs w:val="28"/>
                <w:rtl/>
                <w:lang w:bidi="ar-SA"/>
              </w:rPr>
              <w:t xml:space="preserve">د- احسب </w:t>
            </w:r>
            <w:r>
              <w:rPr>
                <w:rFonts w:cs="Arial" w:hint="cs"/>
                <w:color w:val="0000FF"/>
                <w:sz w:val="28"/>
                <w:szCs w:val="28"/>
                <w:rtl/>
                <w:lang w:bidi="ar-SA"/>
              </w:rPr>
              <w:t xml:space="preserve">فرق </w:t>
            </w:r>
            <w:r w:rsidRPr="007B6D71">
              <w:rPr>
                <w:rFonts w:cs="Arial"/>
                <w:color w:val="0000FF"/>
                <w:sz w:val="28"/>
                <w:szCs w:val="28"/>
                <w:rtl/>
                <w:lang w:bidi="ar-SA"/>
              </w:rPr>
              <w:t>الجهد الكهرب</w:t>
            </w:r>
            <w:r>
              <w:rPr>
                <w:rFonts w:cs="Arial" w:hint="cs"/>
                <w:color w:val="0000FF"/>
                <w:sz w:val="28"/>
                <w:szCs w:val="28"/>
                <w:rtl/>
                <w:lang w:bidi="ar-SA"/>
              </w:rPr>
              <w:t>ائ</w:t>
            </w:r>
            <w:r w:rsidRPr="007B6D71">
              <w:rPr>
                <w:rFonts w:cs="Arial"/>
                <w:color w:val="0000FF"/>
                <w:sz w:val="28"/>
                <w:szCs w:val="28"/>
                <w:rtl/>
                <w:lang w:bidi="ar-SA"/>
              </w:rPr>
              <w:t>ي بين أطراف قاطع الدائرة المفتوحة.</w:t>
            </w:r>
          </w:p>
          <w:p w14:paraId="704031AE" w14:textId="77777777" w:rsidR="00F30702" w:rsidRPr="005374E8" w:rsidRDefault="00F30702" w:rsidP="00CA1F34">
            <w:pPr>
              <w:rPr>
                <w:b/>
                <w:bCs/>
                <w:color w:val="2706EA"/>
                <w:sz w:val="28"/>
                <w:szCs w:val="28"/>
                <w:rtl/>
              </w:rPr>
            </w:pPr>
          </w:p>
        </w:tc>
        <w:tc>
          <w:tcPr>
            <w:tcW w:w="2835" w:type="dxa"/>
          </w:tcPr>
          <w:p w14:paraId="69BEE342"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5B214F57" w14:textId="77777777" w:rsidR="00F30702" w:rsidRPr="00B13C56" w:rsidRDefault="00F30702" w:rsidP="00CA1F34">
            <w:pPr>
              <w:rPr>
                <w:b/>
                <w:bCs/>
                <w:color w:val="00B050"/>
                <w:rtl/>
              </w:rPr>
            </w:pPr>
          </w:p>
          <w:p w14:paraId="27ED99D1" w14:textId="7544F1F1" w:rsidR="00F30702" w:rsidRDefault="00F30702" w:rsidP="00CA1F34">
            <w:pPr>
              <w:jc w:val="center"/>
              <w:rPr>
                <w:rtl/>
              </w:rPr>
            </w:pPr>
            <w:r>
              <w:rPr>
                <w:kern w:val="2"/>
                <w14:ligatures w14:val="standardContextual"/>
              </w:rPr>
              <w:object w:dxaOrig="2445" w:dyaOrig="1410" w14:anchorId="25962FF4">
                <v:shape id="_x0000_i1222" type="#_x0000_t75" style="width:1in;height:36.75pt" o:ole="">
                  <v:imagedata r:id="rId833" o:title=""/>
                </v:shape>
                <o:OLEObject Type="Embed" ProgID="PBrush" ShapeID="_x0000_i1222" DrawAspect="Content" ObjectID="_1826994182" r:id="rId1028"/>
              </w:object>
            </w:r>
          </w:p>
          <w:p w14:paraId="6132BF44" w14:textId="77777777" w:rsidR="00F30702" w:rsidRDefault="00F30702" w:rsidP="00CA1F34">
            <w:pPr>
              <w:jc w:val="center"/>
              <w:rPr>
                <w:rtl/>
              </w:rPr>
            </w:pPr>
          </w:p>
          <w:p w14:paraId="72E07375"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7BA54F4" w14:textId="77777777" w:rsidR="00F30702" w:rsidRDefault="00F30702" w:rsidP="00CA1F34">
            <w:pPr>
              <w:rPr>
                <w:b/>
                <w:bCs/>
                <w:u w:val="single"/>
                <w:rtl/>
              </w:rPr>
            </w:pPr>
            <w:r>
              <w:rPr>
                <w:kern w:val="2"/>
                <w14:ligatures w14:val="standardContextual"/>
              </w:rPr>
              <w:object w:dxaOrig="7546" w:dyaOrig="3270" w14:anchorId="0DBA5F83">
                <v:shape id="_x0000_i1223" type="#_x0000_t75" style="width:137.25pt;height:57.75pt" o:ole="">
                  <v:imagedata r:id="rId895" o:title=""/>
                </v:shape>
                <o:OLEObject Type="Embed" ProgID="PBrush" ShapeID="_x0000_i1223" DrawAspect="Content" ObjectID="_1826994183" r:id="rId1029"/>
              </w:object>
            </w:r>
          </w:p>
          <w:p w14:paraId="3259DB73" w14:textId="77777777" w:rsidR="00F30702" w:rsidRDefault="00F30702" w:rsidP="00CA1F34">
            <w:pPr>
              <w:rPr>
                <w:b/>
                <w:bCs/>
                <w:color w:val="00B050"/>
                <w:u w:val="single"/>
                <w:rtl/>
              </w:rPr>
            </w:pPr>
          </w:p>
          <w:p w14:paraId="3C449734"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2E698A39" w14:textId="77777777" w:rsidR="00F30702" w:rsidRDefault="00F30702" w:rsidP="00CA1F34">
            <w:pPr>
              <w:jc w:val="center"/>
              <w:rPr>
                <w:b/>
                <w:bCs/>
                <w:color w:val="00B050"/>
                <w:u w:val="single"/>
                <w:rtl/>
              </w:rPr>
            </w:pPr>
            <w:r>
              <w:rPr>
                <w:kern w:val="2"/>
                <w14:ligatures w14:val="standardContextual"/>
              </w:rPr>
              <w:object w:dxaOrig="3030" w:dyaOrig="1050" w14:anchorId="41EEDD16">
                <v:shape id="_x0000_i1224" type="#_x0000_t75" style="width:1in;height:21.75pt" o:ole="">
                  <v:imagedata r:id="rId897" o:title=""/>
                </v:shape>
                <o:OLEObject Type="Embed" ProgID="PBrush" ShapeID="_x0000_i1224" DrawAspect="Content" ObjectID="_1826994184" r:id="rId1030"/>
              </w:object>
            </w:r>
          </w:p>
          <w:p w14:paraId="21E86881" w14:textId="77777777" w:rsidR="00F30702" w:rsidRDefault="00F30702" w:rsidP="00CA1F34">
            <w:pPr>
              <w:jc w:val="center"/>
              <w:rPr>
                <w:b/>
                <w:bCs/>
                <w:color w:val="00B050"/>
                <w:u w:val="single"/>
                <w:rtl/>
              </w:rPr>
            </w:pPr>
          </w:p>
          <w:p w14:paraId="6BFDCE63"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2E3AEA5"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73AF9B06" w14:textId="77777777" w:rsidR="00F30702" w:rsidRPr="00483C2E" w:rsidRDefault="00F30702" w:rsidP="00CA1F34">
            <w:pPr>
              <w:jc w:val="center"/>
              <w:rPr>
                <w:b/>
                <w:bCs/>
                <w:color w:val="00B050"/>
                <w:u w:val="single"/>
                <w:rtl/>
              </w:rPr>
            </w:pPr>
          </w:p>
          <w:p w14:paraId="32DB2008"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1B689E36" w14:textId="77777777" w:rsidR="00F30702" w:rsidRDefault="00F30702" w:rsidP="00CA1F34">
            <w:pPr>
              <w:rPr>
                <w:b/>
                <w:bCs/>
                <w:color w:val="00B050"/>
                <w:u w:val="single"/>
                <w:rtl/>
              </w:rPr>
            </w:pPr>
          </w:p>
          <w:p w14:paraId="178A4627" w14:textId="77777777" w:rsidR="00F30702" w:rsidRDefault="00F30702" w:rsidP="00CA1F34">
            <w:pPr>
              <w:jc w:val="center"/>
              <w:rPr>
                <w:rtl/>
              </w:rPr>
            </w:pPr>
            <w:r>
              <w:rPr>
                <w:kern w:val="2"/>
                <w14:ligatures w14:val="standardContextual"/>
              </w:rPr>
              <w:object w:dxaOrig="4020" w:dyaOrig="1890" w14:anchorId="03A46D30">
                <v:shape id="_x0000_i1225" type="#_x0000_t75" style="width:86.25pt;height:42.75pt" o:ole="">
                  <v:imagedata r:id="rId899" o:title=""/>
                </v:shape>
                <o:OLEObject Type="Embed" ProgID="PBrush" ShapeID="_x0000_i1225" DrawAspect="Content" ObjectID="_1826994185" r:id="rId1031"/>
              </w:object>
            </w:r>
          </w:p>
          <w:p w14:paraId="2EB1F30D" w14:textId="77777777" w:rsidR="00F30702" w:rsidRDefault="00F30702" w:rsidP="00CA1F34">
            <w:pPr>
              <w:rPr>
                <w:rtl/>
              </w:rPr>
            </w:pPr>
          </w:p>
          <w:p w14:paraId="7BC60BFE" w14:textId="77777777" w:rsidR="00F30702" w:rsidRDefault="00F30702" w:rsidP="00CA1F34">
            <w:pPr>
              <w:rPr>
                <w:rtl/>
              </w:rPr>
            </w:pPr>
            <w:r>
              <w:rPr>
                <w:kern w:val="2"/>
                <w14:ligatures w14:val="standardContextual"/>
              </w:rPr>
              <w:object w:dxaOrig="2970" w:dyaOrig="1860" w14:anchorId="55FD75E5">
                <v:shape id="_x0000_i1226" type="#_x0000_t75" style="width:129.75pt;height:80.25pt" o:ole="">
                  <v:imagedata r:id="rId892" o:title=""/>
                </v:shape>
                <o:OLEObject Type="Embed" ProgID="PBrush" ShapeID="_x0000_i1226" DrawAspect="Content" ObjectID="_1826994186" r:id="rId1032"/>
              </w:object>
            </w:r>
          </w:p>
          <w:p w14:paraId="77C6FA0B"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2773720E" w14:textId="77777777" w:rsidR="00F30702" w:rsidRDefault="00F30702" w:rsidP="00CA1F34">
            <w:pPr>
              <w:rPr>
                <w:b/>
                <w:bCs/>
                <w:color w:val="00B050"/>
                <w:rtl/>
              </w:rPr>
            </w:pPr>
          </w:p>
          <w:p w14:paraId="12EB58E2" w14:textId="0F2C768D" w:rsidR="00F30702" w:rsidRDefault="00F30702" w:rsidP="00CA1F34">
            <w:pPr>
              <w:jc w:val="center"/>
              <w:rPr>
                <w:rtl/>
              </w:rPr>
            </w:pPr>
            <w:r>
              <w:rPr>
                <w:kern w:val="2"/>
                <w14:ligatures w14:val="standardContextual"/>
              </w:rPr>
              <w:object w:dxaOrig="2445" w:dyaOrig="1410" w14:anchorId="77A0B984">
                <v:shape id="_x0000_i1227" type="#_x0000_t75" style="width:1in;height:42.75pt" o:ole="">
                  <v:imagedata r:id="rId833" o:title=""/>
                </v:shape>
                <o:OLEObject Type="Embed" ProgID="PBrush" ShapeID="_x0000_i1227" DrawAspect="Content" ObjectID="_1826994187" r:id="rId1033"/>
              </w:object>
            </w:r>
          </w:p>
          <w:p w14:paraId="69BD88C0" w14:textId="77777777" w:rsidR="00F30702" w:rsidRDefault="00F30702" w:rsidP="00CA1F34">
            <w:pPr>
              <w:jc w:val="center"/>
              <w:rPr>
                <w:rtl/>
              </w:rPr>
            </w:pPr>
          </w:p>
          <w:p w14:paraId="273425DD"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169D4948" w14:textId="77777777" w:rsidR="00F30702" w:rsidRDefault="00F30702" w:rsidP="00CA1F34">
            <w:pPr>
              <w:rPr>
                <w:b/>
                <w:bCs/>
                <w:u w:val="single"/>
                <w:rtl/>
              </w:rPr>
            </w:pPr>
            <w:r>
              <w:rPr>
                <w:kern w:val="2"/>
                <w14:ligatures w14:val="standardContextual"/>
              </w:rPr>
              <w:object w:dxaOrig="7546" w:dyaOrig="3270" w14:anchorId="6BF9E94C">
                <v:shape id="_x0000_i1228" type="#_x0000_t75" style="width:137.25pt;height:57.75pt" o:ole="">
                  <v:imagedata r:id="rId895" o:title=""/>
                </v:shape>
                <o:OLEObject Type="Embed" ProgID="PBrush" ShapeID="_x0000_i1228" DrawAspect="Content" ObjectID="_1826994188" r:id="rId1034"/>
              </w:object>
            </w:r>
          </w:p>
          <w:p w14:paraId="2B111943" w14:textId="77777777" w:rsidR="00F30702" w:rsidRDefault="00F30702" w:rsidP="00CA1F34">
            <w:pPr>
              <w:rPr>
                <w:b/>
                <w:bCs/>
                <w:color w:val="00B050"/>
                <w:u w:val="single"/>
                <w:rtl/>
              </w:rPr>
            </w:pPr>
          </w:p>
          <w:p w14:paraId="4A02EB77"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6D10230C" w14:textId="77777777" w:rsidR="00F30702" w:rsidRDefault="00F30702" w:rsidP="00CA1F34">
            <w:pPr>
              <w:jc w:val="center"/>
              <w:rPr>
                <w:b/>
                <w:bCs/>
                <w:color w:val="00B050"/>
                <w:u w:val="single"/>
                <w:rtl/>
              </w:rPr>
            </w:pPr>
            <w:r>
              <w:rPr>
                <w:kern w:val="2"/>
                <w14:ligatures w14:val="standardContextual"/>
              </w:rPr>
              <w:object w:dxaOrig="3030" w:dyaOrig="1050" w14:anchorId="6D77FB9F">
                <v:shape id="_x0000_i1229" type="#_x0000_t75" style="width:1in;height:21.75pt" o:ole="">
                  <v:imagedata r:id="rId897" o:title=""/>
                </v:shape>
                <o:OLEObject Type="Embed" ProgID="PBrush" ShapeID="_x0000_i1229" DrawAspect="Content" ObjectID="_1826994189" r:id="rId1035"/>
              </w:object>
            </w:r>
          </w:p>
          <w:p w14:paraId="1F1D7601" w14:textId="77777777" w:rsidR="00F30702" w:rsidRDefault="00F30702" w:rsidP="00CA1F34">
            <w:pPr>
              <w:jc w:val="center"/>
              <w:rPr>
                <w:b/>
                <w:bCs/>
                <w:color w:val="00B050"/>
                <w:u w:val="single"/>
                <w:rtl/>
              </w:rPr>
            </w:pPr>
          </w:p>
          <w:p w14:paraId="4844B48B"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ECF0A79"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37D16C7E" w14:textId="77777777" w:rsidR="00F30702" w:rsidRPr="00483C2E" w:rsidRDefault="00F30702" w:rsidP="00CA1F34">
            <w:pPr>
              <w:jc w:val="center"/>
              <w:rPr>
                <w:b/>
                <w:bCs/>
                <w:color w:val="00B050"/>
                <w:u w:val="single"/>
                <w:rtl/>
              </w:rPr>
            </w:pPr>
          </w:p>
          <w:p w14:paraId="783C01E0"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3120E1FE" w14:textId="77777777" w:rsidR="00F30702" w:rsidRDefault="00F30702" w:rsidP="00CA1F34">
            <w:pPr>
              <w:rPr>
                <w:b/>
                <w:bCs/>
                <w:color w:val="00B050"/>
                <w:u w:val="single"/>
                <w:rtl/>
              </w:rPr>
            </w:pPr>
          </w:p>
          <w:p w14:paraId="558A8B3D" w14:textId="77777777" w:rsidR="00F30702" w:rsidRDefault="00F30702" w:rsidP="00CA1F34">
            <w:pPr>
              <w:jc w:val="center"/>
              <w:rPr>
                <w:rtl/>
              </w:rPr>
            </w:pPr>
            <w:r>
              <w:rPr>
                <w:kern w:val="2"/>
                <w14:ligatures w14:val="standardContextual"/>
              </w:rPr>
              <w:object w:dxaOrig="4020" w:dyaOrig="1890" w14:anchorId="2EFCFC12">
                <v:shape id="_x0000_i1230" type="#_x0000_t75" style="width:86.25pt;height:42.75pt" o:ole="">
                  <v:imagedata r:id="rId899" o:title=""/>
                </v:shape>
                <o:OLEObject Type="Embed" ProgID="PBrush" ShapeID="_x0000_i1230" DrawAspect="Content" ObjectID="_1826994190" r:id="rId1036"/>
              </w:object>
            </w:r>
          </w:p>
          <w:p w14:paraId="3F0C8551" w14:textId="77777777" w:rsidR="00F30702" w:rsidRDefault="00F30702" w:rsidP="00CA1F34">
            <w:pPr>
              <w:rPr>
                <w:rtl/>
              </w:rPr>
            </w:pPr>
          </w:p>
          <w:p w14:paraId="5E634C51" w14:textId="77777777" w:rsidR="00F30702" w:rsidRDefault="00F30702" w:rsidP="00CA1F34">
            <w:pPr>
              <w:rPr>
                <w:rtl/>
              </w:rPr>
            </w:pPr>
            <w:r>
              <w:rPr>
                <w:kern w:val="2"/>
                <w14:ligatures w14:val="standardContextual"/>
              </w:rPr>
              <w:object w:dxaOrig="2970" w:dyaOrig="1860" w14:anchorId="3A5F1B60">
                <v:shape id="_x0000_i1231" type="#_x0000_t75" style="width:129.75pt;height:80.25pt" o:ole="">
                  <v:imagedata r:id="rId892" o:title=""/>
                </v:shape>
                <o:OLEObject Type="Embed" ProgID="PBrush" ShapeID="_x0000_i1231" DrawAspect="Content" ObjectID="_1826994191" r:id="rId1037"/>
              </w:object>
            </w:r>
          </w:p>
          <w:p w14:paraId="22739BBD" w14:textId="77777777" w:rsidR="00F30702" w:rsidRDefault="00F30702" w:rsidP="00CA1F34">
            <w:pPr>
              <w:rPr>
                <w:rtl/>
              </w:rPr>
            </w:pPr>
          </w:p>
          <w:p w14:paraId="1F8EBDA9" w14:textId="423756AC" w:rsidR="00F30702" w:rsidRPr="00B13C56" w:rsidRDefault="00F30702" w:rsidP="00DE4877">
            <w:pPr>
              <w:spacing w:line="300" w:lineRule="atLeast"/>
              <w:rPr>
                <w:b/>
                <w:bCs/>
                <w:color w:val="00B050"/>
                <w:rtl/>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420EB09F" w14:textId="36C35CF6" w:rsidR="00F30702" w:rsidRDefault="00DE4877" w:rsidP="00CA1F34">
            <w:pPr>
              <w:jc w:val="center"/>
              <w:rPr>
                <w:rtl/>
              </w:rPr>
            </w:pPr>
            <w:r>
              <w:rPr>
                <w:kern w:val="2"/>
                <w14:ligatures w14:val="standardContextual"/>
              </w:rPr>
              <w:object w:dxaOrig="2445" w:dyaOrig="1410" w14:anchorId="6DAA0DBC">
                <v:shape id="_x0000_i1232" type="#_x0000_t75" style="width:1in;height:36.75pt" o:ole="">
                  <v:imagedata r:id="rId833" o:title=""/>
                </v:shape>
                <o:OLEObject Type="Embed" ProgID="PBrush" ShapeID="_x0000_i1232" DrawAspect="Content" ObjectID="_1826994192" r:id="rId1038"/>
              </w:object>
            </w:r>
          </w:p>
          <w:p w14:paraId="489A8E64" w14:textId="77777777" w:rsidR="00F30702" w:rsidRDefault="00F30702" w:rsidP="00CA1F34">
            <w:pPr>
              <w:jc w:val="center"/>
              <w:rPr>
                <w:rtl/>
              </w:rPr>
            </w:pPr>
          </w:p>
          <w:p w14:paraId="6C5568DE"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3A504FC" w14:textId="77777777" w:rsidR="00F30702" w:rsidRDefault="00F30702" w:rsidP="00CA1F34">
            <w:pPr>
              <w:rPr>
                <w:b/>
                <w:bCs/>
                <w:u w:val="single"/>
                <w:rtl/>
              </w:rPr>
            </w:pPr>
            <w:r>
              <w:rPr>
                <w:kern w:val="2"/>
                <w14:ligatures w14:val="standardContextual"/>
              </w:rPr>
              <w:object w:dxaOrig="7546" w:dyaOrig="3270" w14:anchorId="2FDDD9A9">
                <v:shape id="_x0000_i1233" type="#_x0000_t75" style="width:137.25pt;height:57.75pt" o:ole="">
                  <v:imagedata r:id="rId895" o:title=""/>
                </v:shape>
                <o:OLEObject Type="Embed" ProgID="PBrush" ShapeID="_x0000_i1233" DrawAspect="Content" ObjectID="_1826994193" r:id="rId1039"/>
              </w:object>
            </w:r>
          </w:p>
          <w:p w14:paraId="0CBD069A" w14:textId="77777777" w:rsidR="00F30702" w:rsidRDefault="00F30702" w:rsidP="00CA1F34">
            <w:pPr>
              <w:rPr>
                <w:b/>
                <w:bCs/>
                <w:color w:val="00B050"/>
                <w:u w:val="single"/>
                <w:rtl/>
              </w:rPr>
            </w:pPr>
          </w:p>
          <w:p w14:paraId="4AB2E742"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4C5EBA59" w14:textId="77777777" w:rsidR="00F30702" w:rsidRDefault="00F30702" w:rsidP="00CA1F34">
            <w:pPr>
              <w:jc w:val="center"/>
              <w:rPr>
                <w:b/>
                <w:bCs/>
                <w:color w:val="00B050"/>
                <w:u w:val="single"/>
                <w:rtl/>
              </w:rPr>
            </w:pPr>
            <w:r>
              <w:rPr>
                <w:kern w:val="2"/>
                <w14:ligatures w14:val="standardContextual"/>
              </w:rPr>
              <w:object w:dxaOrig="3030" w:dyaOrig="1050" w14:anchorId="6CF405AE">
                <v:shape id="_x0000_i1234" type="#_x0000_t75" style="width:1in;height:21.75pt" o:ole="">
                  <v:imagedata r:id="rId897" o:title=""/>
                </v:shape>
                <o:OLEObject Type="Embed" ProgID="PBrush" ShapeID="_x0000_i1234" DrawAspect="Content" ObjectID="_1826994194" r:id="rId1040"/>
              </w:object>
            </w:r>
          </w:p>
          <w:p w14:paraId="691FCD55" w14:textId="77777777" w:rsidR="00F30702" w:rsidRDefault="00F30702" w:rsidP="00CA1F34">
            <w:pPr>
              <w:jc w:val="center"/>
              <w:rPr>
                <w:b/>
                <w:bCs/>
                <w:color w:val="00B050"/>
                <w:u w:val="single"/>
                <w:rtl/>
              </w:rPr>
            </w:pPr>
          </w:p>
          <w:p w14:paraId="04153064"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3BEE1F21"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392D14AC" w14:textId="77777777" w:rsidR="00F30702" w:rsidRPr="00483C2E" w:rsidRDefault="00F30702" w:rsidP="00CA1F34">
            <w:pPr>
              <w:jc w:val="center"/>
              <w:rPr>
                <w:b/>
                <w:bCs/>
                <w:color w:val="00B050"/>
                <w:u w:val="single"/>
                <w:rtl/>
              </w:rPr>
            </w:pPr>
          </w:p>
          <w:p w14:paraId="117EE29A"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4BC7F8CC" w14:textId="77777777" w:rsidR="00F30702" w:rsidRDefault="00F30702" w:rsidP="00CA1F34">
            <w:pPr>
              <w:rPr>
                <w:b/>
                <w:bCs/>
                <w:color w:val="00B050"/>
                <w:u w:val="single"/>
                <w:rtl/>
              </w:rPr>
            </w:pPr>
          </w:p>
          <w:p w14:paraId="51A0958E" w14:textId="3B69BC41" w:rsidR="00F30702" w:rsidRDefault="00DE4877" w:rsidP="00CA1F34">
            <w:pPr>
              <w:jc w:val="center"/>
              <w:rPr>
                <w:rtl/>
              </w:rPr>
            </w:pPr>
            <w:r>
              <w:rPr>
                <w:kern w:val="2"/>
                <w14:ligatures w14:val="standardContextual"/>
              </w:rPr>
              <w:object w:dxaOrig="4020" w:dyaOrig="1890" w14:anchorId="688AC384">
                <v:shape id="_x0000_i1235" type="#_x0000_t75" style="width:80.25pt;height:42.75pt" o:ole="">
                  <v:imagedata r:id="rId899" o:title=""/>
                </v:shape>
                <o:OLEObject Type="Embed" ProgID="PBrush" ShapeID="_x0000_i1235" DrawAspect="Content" ObjectID="_1826994195" r:id="rId1041"/>
              </w:object>
            </w:r>
          </w:p>
          <w:p w14:paraId="1896548F" w14:textId="77777777" w:rsidR="00F30702" w:rsidRDefault="00F30702" w:rsidP="00CA1F34">
            <w:pPr>
              <w:rPr>
                <w:rtl/>
              </w:rPr>
            </w:pPr>
          </w:p>
          <w:p w14:paraId="5A36C1F9" w14:textId="77777777" w:rsidR="00F30702" w:rsidRDefault="00F30702" w:rsidP="00CA1F34">
            <w:pPr>
              <w:rPr>
                <w:rtl/>
              </w:rPr>
            </w:pPr>
            <w:r>
              <w:rPr>
                <w:kern w:val="2"/>
                <w14:ligatures w14:val="standardContextual"/>
              </w:rPr>
              <w:object w:dxaOrig="2970" w:dyaOrig="1860" w14:anchorId="2E7BA0F5">
                <v:shape id="_x0000_i1236" type="#_x0000_t75" style="width:135.75pt;height:80.25pt" o:ole="">
                  <v:imagedata r:id="rId892" o:title=""/>
                </v:shape>
                <o:OLEObject Type="Embed" ProgID="PBrush" ShapeID="_x0000_i1236" DrawAspect="Content" ObjectID="_1826994196" r:id="rId1042"/>
              </w:object>
            </w:r>
          </w:p>
          <w:p w14:paraId="2EFC80CD" w14:textId="6267E074" w:rsidR="00F30702" w:rsidRDefault="00F30702" w:rsidP="00DE4877">
            <w:pPr>
              <w:spacing w:line="300" w:lineRule="atLeast"/>
              <w:rPr>
                <w:b/>
                <w:bCs/>
                <w:color w:val="00B050"/>
                <w:rtl/>
              </w:rPr>
            </w:pPr>
            <w:r w:rsidRPr="00B13C56">
              <w:rPr>
                <w:rFonts w:cs="Arial"/>
                <w:b/>
                <w:bCs/>
                <w:color w:val="00B050"/>
                <w:rtl/>
                <w:lang w:bidi="ar-SA"/>
              </w:rPr>
              <w:lastRenderedPageBreak/>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27E5FBFD" w14:textId="08DE3B54" w:rsidR="00F30702" w:rsidRDefault="00DE4877" w:rsidP="00CA1F34">
            <w:pPr>
              <w:jc w:val="center"/>
              <w:rPr>
                <w:rtl/>
              </w:rPr>
            </w:pPr>
            <w:r>
              <w:rPr>
                <w:kern w:val="2"/>
                <w14:ligatures w14:val="standardContextual"/>
              </w:rPr>
              <w:object w:dxaOrig="2445" w:dyaOrig="1410" w14:anchorId="57DA9019">
                <v:shape id="_x0000_i1237" type="#_x0000_t75" style="width:64.5pt;height:36.75pt" o:ole="">
                  <v:imagedata r:id="rId833" o:title=""/>
                </v:shape>
                <o:OLEObject Type="Embed" ProgID="PBrush" ShapeID="_x0000_i1237" DrawAspect="Content" ObjectID="_1826994197" r:id="rId1043"/>
              </w:object>
            </w:r>
          </w:p>
          <w:p w14:paraId="3D00D647" w14:textId="77777777" w:rsidR="00F30702" w:rsidRDefault="00F30702" w:rsidP="00CA1F34">
            <w:pPr>
              <w:jc w:val="center"/>
              <w:rPr>
                <w:rtl/>
              </w:rPr>
            </w:pPr>
          </w:p>
          <w:p w14:paraId="64293290"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1B85B72D" w14:textId="77777777" w:rsidR="00F30702" w:rsidRDefault="00F30702" w:rsidP="00CA1F34">
            <w:pPr>
              <w:rPr>
                <w:b/>
                <w:bCs/>
                <w:u w:val="single"/>
                <w:rtl/>
              </w:rPr>
            </w:pPr>
            <w:r>
              <w:rPr>
                <w:kern w:val="2"/>
                <w14:ligatures w14:val="standardContextual"/>
              </w:rPr>
              <w:object w:dxaOrig="7546" w:dyaOrig="3270" w14:anchorId="76D6F8A7">
                <v:shape id="_x0000_i1238" type="#_x0000_t75" style="width:137.25pt;height:57.75pt" o:ole="">
                  <v:imagedata r:id="rId895" o:title=""/>
                </v:shape>
                <o:OLEObject Type="Embed" ProgID="PBrush" ShapeID="_x0000_i1238" DrawAspect="Content" ObjectID="_1826994198" r:id="rId1044"/>
              </w:object>
            </w:r>
          </w:p>
          <w:p w14:paraId="73D0EC4C" w14:textId="77777777" w:rsidR="00F30702" w:rsidRDefault="00F30702" w:rsidP="00CA1F34">
            <w:pPr>
              <w:rPr>
                <w:b/>
                <w:bCs/>
                <w:color w:val="00B050"/>
                <w:u w:val="single"/>
                <w:rtl/>
              </w:rPr>
            </w:pPr>
          </w:p>
          <w:p w14:paraId="31060D3B"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0366062" w14:textId="77777777" w:rsidR="00F30702" w:rsidRDefault="00F30702" w:rsidP="00CA1F34">
            <w:pPr>
              <w:jc w:val="center"/>
              <w:rPr>
                <w:b/>
                <w:bCs/>
                <w:color w:val="00B050"/>
                <w:u w:val="single"/>
                <w:rtl/>
              </w:rPr>
            </w:pPr>
            <w:r>
              <w:rPr>
                <w:kern w:val="2"/>
                <w14:ligatures w14:val="standardContextual"/>
              </w:rPr>
              <w:object w:dxaOrig="3030" w:dyaOrig="1050" w14:anchorId="300E1C40">
                <v:shape id="_x0000_i1239" type="#_x0000_t75" style="width:1in;height:21.75pt" o:ole="">
                  <v:imagedata r:id="rId897" o:title=""/>
                </v:shape>
                <o:OLEObject Type="Embed" ProgID="PBrush" ShapeID="_x0000_i1239" DrawAspect="Content" ObjectID="_1826994199" r:id="rId1045"/>
              </w:object>
            </w:r>
          </w:p>
          <w:p w14:paraId="511C622C" w14:textId="77777777" w:rsidR="00F30702" w:rsidRDefault="00F30702" w:rsidP="00CA1F34">
            <w:pPr>
              <w:jc w:val="center"/>
              <w:rPr>
                <w:b/>
                <w:bCs/>
                <w:color w:val="00B050"/>
                <w:u w:val="single"/>
                <w:rtl/>
              </w:rPr>
            </w:pPr>
          </w:p>
          <w:p w14:paraId="48EF1244"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169CA434"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12542F24" w14:textId="77777777" w:rsidR="00F30702" w:rsidRPr="00483C2E" w:rsidRDefault="00F30702" w:rsidP="00CA1F34">
            <w:pPr>
              <w:jc w:val="center"/>
              <w:rPr>
                <w:b/>
                <w:bCs/>
                <w:color w:val="00B050"/>
                <w:u w:val="single"/>
                <w:rtl/>
              </w:rPr>
            </w:pPr>
          </w:p>
          <w:p w14:paraId="42A14029"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3F2734B2" w14:textId="77777777" w:rsidR="00F30702" w:rsidRDefault="00F30702" w:rsidP="00CA1F34">
            <w:pPr>
              <w:rPr>
                <w:b/>
                <w:bCs/>
                <w:color w:val="00B050"/>
                <w:u w:val="single"/>
                <w:rtl/>
              </w:rPr>
            </w:pPr>
          </w:p>
          <w:p w14:paraId="5E1D554C" w14:textId="430705A4" w:rsidR="00F30702" w:rsidRDefault="00DE4877" w:rsidP="00CA1F34">
            <w:pPr>
              <w:jc w:val="center"/>
              <w:rPr>
                <w:rtl/>
              </w:rPr>
            </w:pPr>
            <w:r>
              <w:rPr>
                <w:kern w:val="2"/>
                <w14:ligatures w14:val="standardContextual"/>
              </w:rPr>
              <w:object w:dxaOrig="4020" w:dyaOrig="1890" w14:anchorId="285E8736">
                <v:shape id="_x0000_i1240" type="#_x0000_t75" style="width:80.25pt;height:36.75pt" o:ole="">
                  <v:imagedata r:id="rId899" o:title=""/>
                </v:shape>
                <o:OLEObject Type="Embed" ProgID="PBrush" ShapeID="_x0000_i1240" DrawAspect="Content" ObjectID="_1826994200" r:id="rId1046"/>
              </w:object>
            </w:r>
          </w:p>
          <w:p w14:paraId="265E2D23" w14:textId="77777777" w:rsidR="00F30702" w:rsidRDefault="00F30702" w:rsidP="00CA1F34">
            <w:pPr>
              <w:jc w:val="center"/>
              <w:rPr>
                <w:rtl/>
              </w:rPr>
            </w:pPr>
          </w:p>
        </w:tc>
        <w:tc>
          <w:tcPr>
            <w:tcW w:w="2827" w:type="dxa"/>
          </w:tcPr>
          <w:p w14:paraId="05F65A1B" w14:textId="77777777" w:rsidR="00F30702" w:rsidRDefault="00F30702" w:rsidP="00CA1F34">
            <w:pPr>
              <w:pStyle w:val="a6"/>
              <w:ind w:left="19"/>
              <w:rPr>
                <w:rFonts w:cs="Arial"/>
                <w:b/>
                <w:bCs/>
                <w:color w:val="0000FF"/>
                <w:sz w:val="28"/>
                <w:szCs w:val="28"/>
                <w:rtl/>
                <w:lang w:bidi="ar-SA"/>
              </w:rPr>
            </w:pPr>
          </w:p>
          <w:p w14:paraId="56EB6EBC" w14:textId="77777777" w:rsidR="00F30702" w:rsidRPr="0056023B" w:rsidRDefault="00F30702" w:rsidP="00CA1F34">
            <w:pPr>
              <w:pStyle w:val="a6"/>
              <w:ind w:left="19"/>
              <w:rPr>
                <w:b/>
                <w:bCs/>
                <w:noProof/>
                <w:color w:val="2706EA"/>
                <w:sz w:val="28"/>
                <w:szCs w:val="28"/>
                <w:rtl/>
                <w:lang w:bidi="ar-SA"/>
              </w:rPr>
            </w:pPr>
            <w:r w:rsidRPr="0056023B">
              <w:rPr>
                <w:rFonts w:cs="Arial"/>
                <w:b/>
                <w:bCs/>
                <w:color w:val="0000FF"/>
                <w:sz w:val="28"/>
                <w:szCs w:val="28"/>
                <w:rtl/>
                <w:lang w:bidi="ar-SA"/>
              </w:rPr>
              <w:t>أ- يجب نقل نقطة ال</w:t>
            </w:r>
            <w:r>
              <w:rPr>
                <w:rFonts w:cs="Arial" w:hint="cs"/>
                <w:b/>
                <w:bCs/>
                <w:color w:val="0000FF"/>
                <w:sz w:val="28"/>
                <w:szCs w:val="28"/>
                <w:rtl/>
                <w:lang w:bidi="ar-SA"/>
              </w:rPr>
              <w:t>تماس</w:t>
            </w:r>
            <w:r w:rsidRPr="0056023B">
              <w:rPr>
                <w:rFonts w:cs="Arial"/>
                <w:b/>
                <w:bCs/>
                <w:color w:val="0000FF"/>
                <w:sz w:val="28"/>
                <w:szCs w:val="28"/>
                <w:rtl/>
                <w:lang w:bidi="ar-SA"/>
              </w:rPr>
              <w:t xml:space="preserve"> من </w:t>
            </w:r>
            <w:r>
              <w:rPr>
                <w:rFonts w:cs="Arial" w:hint="cs"/>
                <w:b/>
                <w:bCs/>
                <w:color w:val="0000FF"/>
                <w:sz w:val="28"/>
                <w:szCs w:val="28"/>
                <w:rtl/>
                <w:lang w:bidi="ar-SA"/>
              </w:rPr>
              <w:t>الطرف</w:t>
            </w:r>
            <w:r w:rsidRPr="0056023B">
              <w:rPr>
                <w:rFonts w:cs="Arial"/>
                <w:b/>
                <w:bCs/>
                <w:color w:val="0000FF"/>
                <w:sz w:val="28"/>
                <w:szCs w:val="28"/>
                <w:rtl/>
                <w:lang w:bidi="ar-SA"/>
              </w:rPr>
              <w:t xml:space="preserve"> </w:t>
            </w:r>
            <w:r w:rsidRPr="0056023B">
              <w:rPr>
                <w:b/>
                <w:bCs/>
                <w:color w:val="0000FF"/>
                <w:sz w:val="28"/>
                <w:szCs w:val="28"/>
              </w:rPr>
              <w:t>N</w:t>
            </w:r>
            <w:r w:rsidRPr="0056023B">
              <w:rPr>
                <w:rFonts w:cs="Arial"/>
                <w:b/>
                <w:bCs/>
                <w:color w:val="0000FF"/>
                <w:sz w:val="28"/>
                <w:szCs w:val="28"/>
                <w:rtl/>
                <w:lang w:bidi="ar-SA"/>
              </w:rPr>
              <w:t>.</w:t>
            </w:r>
          </w:p>
          <w:p w14:paraId="21041397"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8064" behindDoc="0" locked="0" layoutInCell="1" allowOverlap="1" wp14:anchorId="428B1E65" wp14:editId="4EC37738">
                      <wp:simplePos x="0" y="0"/>
                      <wp:positionH relativeFrom="column">
                        <wp:posOffset>193675</wp:posOffset>
                      </wp:positionH>
                      <wp:positionV relativeFrom="paragraph">
                        <wp:posOffset>71755</wp:posOffset>
                      </wp:positionV>
                      <wp:extent cx="1571625" cy="476250"/>
                      <wp:effectExtent l="0" t="0" r="0" b="0"/>
                      <wp:wrapNone/>
                      <wp:docPr id="49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71625" cy="476250"/>
                              </a:xfrm>
                              <a:prstGeom prst="rect">
                                <a:avLst/>
                              </a:prstGeom>
                              <a:noFill/>
                              <a:ln w="9525">
                                <a:noFill/>
                                <a:miter lim="800000"/>
                                <a:headEnd/>
                                <a:tailEnd/>
                              </a:ln>
                            </wps:spPr>
                            <wps:txbx>
                              <w:txbxContent>
                                <w:p w14:paraId="33987AAB" w14:textId="77777777" w:rsidR="00F30702" w:rsidRDefault="00F30702" w:rsidP="00F30702">
                                  <w:pPr>
                                    <w:rPr>
                                      <w:rFonts w:asciiTheme="majorBidi" w:hAnsiTheme="majorBidi" w:cstheme="majorBidi"/>
                                      <w:b/>
                                      <w:bCs/>
                                      <w:color w:val="0000FF"/>
                                      <w:sz w:val="40"/>
                                      <w:szCs w:val="40"/>
                                      <w:rtl/>
                                    </w:rPr>
                                  </w:pPr>
                                  <w:r>
                                    <w:rPr>
                                      <w:rFonts w:hint="cs"/>
                                      <w:b/>
                                      <w:bCs/>
                                      <w:color w:val="0000FF"/>
                                      <w:sz w:val="44"/>
                                      <w:szCs w:val="44"/>
                                      <w:rtl/>
                                      <w:lang w:bidi="ar-SA"/>
                                    </w:rPr>
                                    <w:t>ب</w:t>
                                  </w:r>
                                  <w:r>
                                    <w:rPr>
                                      <w:rFonts w:hint="cs"/>
                                      <w:b/>
                                      <w:bCs/>
                                      <w:color w:val="0000FF"/>
                                      <w:sz w:val="44"/>
                                      <w:szCs w:val="44"/>
                                      <w:rtl/>
                                    </w:rPr>
                                    <w:t>-</w:t>
                                  </w:r>
                                  <w:r w:rsidRPr="00F725F8">
                                    <w:rPr>
                                      <w:rFonts w:asciiTheme="majorBidi" w:hAnsiTheme="majorBidi" w:cstheme="majorBidi"/>
                                      <w:b/>
                                      <w:bCs/>
                                      <w:color w:val="0000FF"/>
                                      <w:sz w:val="36"/>
                                      <w:szCs w:val="36"/>
                                    </w:rPr>
                                    <w:t>R</w:t>
                                  </w:r>
                                  <w:r>
                                    <w:rPr>
                                      <w:rFonts w:asciiTheme="majorBidi" w:hAnsiTheme="majorBidi" w:cstheme="majorBidi"/>
                                      <w:b/>
                                      <w:bCs/>
                                      <w:color w:val="0000FF"/>
                                      <w:sz w:val="36"/>
                                      <w:szCs w:val="36"/>
                                      <w:vertAlign w:val="subscript"/>
                                    </w:rPr>
                                    <w:t>X</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8</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7BA6C5F6" w14:textId="77777777" w:rsidR="00F30702" w:rsidRDefault="00F30702" w:rsidP="00F30702">
                                  <w:pPr>
                                    <w:rPr>
                                      <w:rFonts w:asciiTheme="majorBidi" w:hAnsiTheme="majorBidi" w:cstheme="majorBidi"/>
                                      <w:b/>
                                      <w:bCs/>
                                      <w:color w:val="0000FF"/>
                                      <w:sz w:val="40"/>
                                      <w:szCs w:val="40"/>
                                      <w:rtl/>
                                    </w:rPr>
                                  </w:pPr>
                                </w:p>
                                <w:p w14:paraId="48057863" w14:textId="77777777" w:rsidR="00F30702" w:rsidRDefault="00F30702" w:rsidP="00F30702">
                                  <w:pPr>
                                    <w:rPr>
                                      <w:rFonts w:asciiTheme="majorBidi" w:hAnsiTheme="majorBidi" w:cstheme="majorBidi"/>
                                      <w:b/>
                                      <w:bCs/>
                                      <w:color w:val="0000FF"/>
                                      <w:sz w:val="40"/>
                                      <w:szCs w:val="40"/>
                                      <w:rtl/>
                                    </w:rPr>
                                  </w:pPr>
                                </w:p>
                                <w:p w14:paraId="14E837E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B1E65" id="_x0000_s1105" type="#_x0000_t202" style="position:absolute;left:0;text-align:left;margin-left:15.25pt;margin-top:5.65pt;width:123.75pt;height:37.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" filled="f" stroked="f">
                      <v:textbox>
                        <w:txbxContent>
                          <w:p w14:paraId="33987AAB" w14:textId="77777777" w:rsidR="00F30702" w:rsidRDefault="00F30702" w:rsidP="00F30702">
                            <w:pPr>
                              <w:rPr>
                                <w:rFonts w:asciiTheme="majorBidi" w:hAnsiTheme="majorBidi" w:cstheme="majorBidi"/>
                                <w:b/>
                                <w:bCs/>
                                <w:color w:val="0000FF"/>
                                <w:sz w:val="40"/>
                                <w:szCs w:val="40"/>
                                <w:rtl/>
                              </w:rPr>
                            </w:pPr>
                            <w:r>
                              <w:rPr>
                                <w:rFonts w:hint="cs"/>
                                <w:b/>
                                <w:bCs/>
                                <w:color w:val="0000FF"/>
                                <w:sz w:val="44"/>
                                <w:szCs w:val="44"/>
                                <w:rtl/>
                                <w:lang w:bidi="ar-SA"/>
                              </w:rPr>
                              <w:t>ب</w:t>
                            </w:r>
                            <w:r>
                              <w:rPr>
                                <w:rFonts w:hint="cs"/>
                                <w:b/>
                                <w:bCs/>
                                <w:color w:val="0000FF"/>
                                <w:sz w:val="44"/>
                                <w:szCs w:val="44"/>
                                <w:rtl/>
                              </w:rPr>
                              <w:t>-</w:t>
                            </w:r>
                            <w:r w:rsidRPr="00F725F8">
                              <w:rPr>
                                <w:rFonts w:asciiTheme="majorBidi" w:hAnsiTheme="majorBidi" w:cstheme="majorBidi"/>
                                <w:b/>
                                <w:bCs/>
                                <w:color w:val="0000FF"/>
                                <w:sz w:val="36"/>
                                <w:szCs w:val="36"/>
                              </w:rPr>
                              <w:t>R</w:t>
                            </w:r>
                            <w:r>
                              <w:rPr>
                                <w:rFonts w:asciiTheme="majorBidi" w:hAnsiTheme="majorBidi" w:cstheme="majorBidi"/>
                                <w:b/>
                                <w:bCs/>
                                <w:color w:val="0000FF"/>
                                <w:sz w:val="36"/>
                                <w:szCs w:val="36"/>
                                <w:vertAlign w:val="subscript"/>
                              </w:rPr>
                              <w:t>X</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8</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7BA6C5F6" w14:textId="77777777" w:rsidR="00F30702" w:rsidRDefault="00F30702" w:rsidP="00F30702">
                            <w:pPr>
                              <w:rPr>
                                <w:rFonts w:asciiTheme="majorBidi" w:hAnsiTheme="majorBidi" w:cstheme="majorBidi"/>
                                <w:b/>
                                <w:bCs/>
                                <w:color w:val="0000FF"/>
                                <w:sz w:val="40"/>
                                <w:szCs w:val="40"/>
                                <w:rtl/>
                              </w:rPr>
                            </w:pPr>
                          </w:p>
                          <w:p w14:paraId="48057863" w14:textId="77777777" w:rsidR="00F30702" w:rsidRDefault="00F30702" w:rsidP="00F30702">
                            <w:pPr>
                              <w:rPr>
                                <w:rFonts w:asciiTheme="majorBidi" w:hAnsiTheme="majorBidi" w:cstheme="majorBidi"/>
                                <w:b/>
                                <w:bCs/>
                                <w:color w:val="0000FF"/>
                                <w:sz w:val="40"/>
                                <w:szCs w:val="40"/>
                                <w:rtl/>
                              </w:rPr>
                            </w:pPr>
                          </w:p>
                          <w:p w14:paraId="14E837E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47053E9" w14:textId="77777777" w:rsidR="00F30702" w:rsidRDefault="00F30702" w:rsidP="00CA1F34">
            <w:pPr>
              <w:pStyle w:val="a6"/>
              <w:rPr>
                <w:b/>
                <w:bCs/>
                <w:noProof/>
                <w:color w:val="2706EA"/>
                <w:sz w:val="28"/>
                <w:szCs w:val="28"/>
                <w:rtl/>
              </w:rPr>
            </w:pPr>
          </w:p>
          <w:p w14:paraId="544FD322" w14:textId="77777777" w:rsidR="00F30702" w:rsidRDefault="00F30702" w:rsidP="00CA1F34">
            <w:pPr>
              <w:pStyle w:val="a6"/>
              <w:rPr>
                <w:b/>
                <w:bCs/>
                <w:noProof/>
                <w:color w:val="2706EA"/>
                <w:sz w:val="28"/>
                <w:szCs w:val="28"/>
                <w:rtl/>
              </w:rPr>
            </w:pPr>
          </w:p>
          <w:p w14:paraId="15638FC1"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49088" behindDoc="0" locked="0" layoutInCell="1" allowOverlap="1" wp14:anchorId="6F45AD68" wp14:editId="3BC17AE8">
                      <wp:simplePos x="0" y="0"/>
                      <wp:positionH relativeFrom="column">
                        <wp:posOffset>-47626</wp:posOffset>
                      </wp:positionH>
                      <wp:positionV relativeFrom="paragraph">
                        <wp:posOffset>49530</wp:posOffset>
                      </wp:positionV>
                      <wp:extent cx="1781175" cy="466725"/>
                      <wp:effectExtent l="0" t="0" r="0" b="0"/>
                      <wp:wrapNone/>
                      <wp:docPr id="49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1175" cy="466725"/>
                              </a:xfrm>
                              <a:prstGeom prst="rect">
                                <a:avLst/>
                              </a:prstGeom>
                              <a:noFill/>
                              <a:ln w="9525">
                                <a:noFill/>
                                <a:miter lim="800000"/>
                                <a:headEnd/>
                                <a:tailEnd/>
                              </a:ln>
                            </wps:spPr>
                            <wps:txbx>
                              <w:txbxContent>
                                <w:p w14:paraId="2BB616ED" w14:textId="77777777" w:rsidR="00F30702" w:rsidRDefault="00F30702" w:rsidP="00F30702">
                                  <w:pPr>
                                    <w:rPr>
                                      <w:rFonts w:asciiTheme="majorBidi" w:hAnsiTheme="majorBidi" w:cstheme="majorBidi"/>
                                      <w:b/>
                                      <w:bCs/>
                                      <w:color w:val="0000FF"/>
                                      <w:sz w:val="40"/>
                                      <w:szCs w:val="40"/>
                                      <w:rtl/>
                                    </w:rPr>
                                  </w:pPr>
                                  <w:r>
                                    <w:rPr>
                                      <w:rFonts w:hint="cs"/>
                                      <w:b/>
                                      <w:bCs/>
                                      <w:color w:val="0000FF"/>
                                      <w:sz w:val="44"/>
                                      <w:szCs w:val="44"/>
                                      <w:rtl/>
                                      <w:lang w:bidi="ar-SA"/>
                                    </w:rPr>
                                    <w:t>جـ</w:t>
                                  </w:r>
                                  <w:r>
                                    <w:rPr>
                                      <w:rFonts w:asciiTheme="majorBidi" w:hAnsiTheme="majorBidi" w:cstheme="majorBidi" w:hint="cs"/>
                                      <w:b/>
                                      <w:bCs/>
                                      <w:color w:val="0000FF"/>
                                      <w:sz w:val="40"/>
                                      <w:szCs w:val="40"/>
                                      <w:rtl/>
                                    </w:rPr>
                                    <w:t>-</w:t>
                                  </w:r>
                                  <w:r w:rsidRPr="00006AAD">
                                    <w:rPr>
                                      <w:b/>
                                      <w:bCs/>
                                      <w:color w:val="2706EA"/>
                                      <w:sz w:val="40"/>
                                      <w:szCs w:val="40"/>
                                    </w:rPr>
                                    <w:t xml:space="preserve"> V</w:t>
                                  </w:r>
                                  <w:r w:rsidRPr="00006AAD">
                                    <w:rPr>
                                      <w:b/>
                                      <w:bCs/>
                                      <w:color w:val="2706EA"/>
                                      <w:sz w:val="40"/>
                                      <w:szCs w:val="40"/>
                                      <w:vertAlign w:val="subscript"/>
                                    </w:rPr>
                                    <w:t>AB</w:t>
                                  </w:r>
                                  <w:r>
                                    <w:rPr>
                                      <w:b/>
                                      <w:bCs/>
                                      <w:color w:val="2706EA"/>
                                      <w:sz w:val="40"/>
                                      <w:szCs w:val="40"/>
                                      <w:vertAlign w:val="subscript"/>
                                    </w:rPr>
                                    <w:t xml:space="preserve"> </w:t>
                                  </w:r>
                                  <w:r w:rsidRPr="00006AAD">
                                    <w:rPr>
                                      <w:color w:val="2706EA"/>
                                      <w:sz w:val="40"/>
                                      <w:szCs w:val="40"/>
                                    </w:rPr>
                                    <w:t>=</w:t>
                                  </w:r>
                                  <w:r>
                                    <w:rPr>
                                      <w:color w:val="2706EA"/>
                                      <w:sz w:val="40"/>
                                      <w:szCs w:val="40"/>
                                    </w:rPr>
                                    <w:t xml:space="preserve"> </w:t>
                                  </w:r>
                                  <w:r w:rsidRPr="00CD7A09">
                                    <w:rPr>
                                      <w:rFonts w:asciiTheme="majorBidi" w:hAnsiTheme="majorBidi" w:cstheme="majorBidi"/>
                                      <w:b/>
                                      <w:bCs/>
                                      <w:color w:val="0000FF"/>
                                      <w:sz w:val="36"/>
                                      <w:szCs w:val="36"/>
                                    </w:rPr>
                                    <w:t>1</w:t>
                                  </w:r>
                                  <w:r>
                                    <w:rPr>
                                      <w:rFonts w:asciiTheme="majorBidi" w:hAnsiTheme="majorBidi" w:cstheme="majorBidi"/>
                                      <w:b/>
                                      <w:bCs/>
                                      <w:color w:val="0000FF"/>
                                      <w:sz w:val="36"/>
                                      <w:szCs w:val="36"/>
                                    </w:rPr>
                                    <w:t>1</w:t>
                                  </w:r>
                                  <w:r>
                                    <w:rPr>
                                      <w:color w:val="2706EA"/>
                                      <w:sz w:val="40"/>
                                      <w:szCs w:val="40"/>
                                    </w:rPr>
                                    <w:t>V</w:t>
                                  </w:r>
                                  <w:r w:rsidRPr="00006AAD">
                                    <w:rPr>
                                      <w:color w:val="2706EA"/>
                                      <w:sz w:val="40"/>
                                      <w:szCs w:val="40"/>
                                    </w:rPr>
                                    <w:t xml:space="preserve"> </w:t>
                                  </w:r>
                                </w:p>
                                <w:p w14:paraId="039A52CD" w14:textId="77777777" w:rsidR="00F30702" w:rsidRDefault="00F30702" w:rsidP="00F30702">
                                  <w:pPr>
                                    <w:rPr>
                                      <w:rFonts w:asciiTheme="majorBidi" w:hAnsiTheme="majorBidi" w:cstheme="majorBidi"/>
                                      <w:b/>
                                      <w:bCs/>
                                      <w:color w:val="0000FF"/>
                                      <w:sz w:val="40"/>
                                      <w:szCs w:val="40"/>
                                      <w:rtl/>
                                    </w:rPr>
                                  </w:pPr>
                                </w:p>
                                <w:p w14:paraId="526727A3" w14:textId="77777777" w:rsidR="00F30702" w:rsidRDefault="00F30702" w:rsidP="00F30702">
                                  <w:pPr>
                                    <w:rPr>
                                      <w:rFonts w:asciiTheme="majorBidi" w:hAnsiTheme="majorBidi" w:cstheme="majorBidi"/>
                                      <w:b/>
                                      <w:bCs/>
                                      <w:color w:val="0000FF"/>
                                      <w:sz w:val="40"/>
                                      <w:szCs w:val="40"/>
                                      <w:rtl/>
                                    </w:rPr>
                                  </w:pPr>
                                </w:p>
                                <w:p w14:paraId="5A6875A6" w14:textId="77777777" w:rsidR="00F30702" w:rsidRDefault="00F30702" w:rsidP="00F30702">
                                  <w:pPr>
                                    <w:rPr>
                                      <w:rFonts w:asciiTheme="majorBidi" w:hAnsiTheme="majorBidi" w:cstheme="majorBidi"/>
                                      <w:b/>
                                      <w:bCs/>
                                      <w:color w:val="0000FF"/>
                                      <w:sz w:val="40"/>
                                      <w:szCs w:val="40"/>
                                      <w:rtl/>
                                    </w:rPr>
                                  </w:pPr>
                                </w:p>
                                <w:p w14:paraId="74764E8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5AD68" id="_x0000_s1106" type="#_x0000_t202" style="position:absolute;left:0;text-align:left;margin-left:-3.75pt;margin-top:3.9pt;width:140.25pt;height:36.75pt;flip:x;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" filled="f" stroked="f">
                      <v:textbox>
                        <w:txbxContent>
                          <w:p w14:paraId="2BB616ED" w14:textId="77777777" w:rsidR="00F30702" w:rsidRDefault="00F30702" w:rsidP="00F30702">
                            <w:pPr>
                              <w:rPr>
                                <w:rFonts w:asciiTheme="majorBidi" w:hAnsiTheme="majorBidi" w:cstheme="majorBidi"/>
                                <w:b/>
                                <w:bCs/>
                                <w:color w:val="0000FF"/>
                                <w:sz w:val="40"/>
                                <w:szCs w:val="40"/>
                                <w:rtl/>
                              </w:rPr>
                            </w:pPr>
                            <w:r>
                              <w:rPr>
                                <w:rFonts w:hint="cs"/>
                                <w:b/>
                                <w:bCs/>
                                <w:color w:val="0000FF"/>
                                <w:sz w:val="44"/>
                                <w:szCs w:val="44"/>
                                <w:rtl/>
                                <w:lang w:bidi="ar-SA"/>
                              </w:rPr>
                              <w:t>جـ</w:t>
                            </w:r>
                            <w:r>
                              <w:rPr>
                                <w:rFonts w:asciiTheme="majorBidi" w:hAnsiTheme="majorBidi" w:cstheme="majorBidi" w:hint="cs"/>
                                <w:b/>
                                <w:bCs/>
                                <w:color w:val="0000FF"/>
                                <w:sz w:val="40"/>
                                <w:szCs w:val="40"/>
                                <w:rtl/>
                              </w:rPr>
                              <w:t>-</w:t>
                            </w:r>
                            <w:r w:rsidRPr="00006AAD">
                              <w:rPr>
                                <w:b/>
                                <w:bCs/>
                                <w:color w:val="2706EA"/>
                                <w:sz w:val="40"/>
                                <w:szCs w:val="40"/>
                              </w:rPr>
                              <w:t xml:space="preserve"> V</w:t>
                            </w:r>
                            <w:r w:rsidRPr="00006AAD">
                              <w:rPr>
                                <w:b/>
                                <w:bCs/>
                                <w:color w:val="2706EA"/>
                                <w:sz w:val="40"/>
                                <w:szCs w:val="40"/>
                                <w:vertAlign w:val="subscript"/>
                              </w:rPr>
                              <w:t>AB</w:t>
                            </w:r>
                            <w:r>
                              <w:rPr>
                                <w:b/>
                                <w:bCs/>
                                <w:color w:val="2706EA"/>
                                <w:sz w:val="40"/>
                                <w:szCs w:val="40"/>
                                <w:vertAlign w:val="subscript"/>
                              </w:rPr>
                              <w:t xml:space="preserve"> </w:t>
                            </w:r>
                            <w:r w:rsidRPr="00006AAD">
                              <w:rPr>
                                <w:color w:val="2706EA"/>
                                <w:sz w:val="40"/>
                                <w:szCs w:val="40"/>
                              </w:rPr>
                              <w:t>=</w:t>
                            </w:r>
                            <w:r>
                              <w:rPr>
                                <w:color w:val="2706EA"/>
                                <w:sz w:val="40"/>
                                <w:szCs w:val="40"/>
                              </w:rPr>
                              <w:t xml:space="preserve"> </w:t>
                            </w:r>
                            <w:r w:rsidRPr="00CD7A09">
                              <w:rPr>
                                <w:rFonts w:asciiTheme="majorBidi" w:hAnsiTheme="majorBidi" w:cstheme="majorBidi"/>
                                <w:b/>
                                <w:bCs/>
                                <w:color w:val="0000FF"/>
                                <w:sz w:val="36"/>
                                <w:szCs w:val="36"/>
                              </w:rPr>
                              <w:t>1</w:t>
                            </w:r>
                            <w:r>
                              <w:rPr>
                                <w:rFonts w:asciiTheme="majorBidi" w:hAnsiTheme="majorBidi" w:cstheme="majorBidi"/>
                                <w:b/>
                                <w:bCs/>
                                <w:color w:val="0000FF"/>
                                <w:sz w:val="36"/>
                                <w:szCs w:val="36"/>
                              </w:rPr>
                              <w:t>1</w:t>
                            </w:r>
                            <w:r>
                              <w:rPr>
                                <w:color w:val="2706EA"/>
                                <w:sz w:val="40"/>
                                <w:szCs w:val="40"/>
                              </w:rPr>
                              <w:t>V</w:t>
                            </w:r>
                            <w:r w:rsidRPr="00006AAD">
                              <w:rPr>
                                <w:color w:val="2706EA"/>
                                <w:sz w:val="40"/>
                                <w:szCs w:val="40"/>
                              </w:rPr>
                              <w:t xml:space="preserve"> </w:t>
                            </w:r>
                          </w:p>
                          <w:p w14:paraId="039A52CD" w14:textId="77777777" w:rsidR="00F30702" w:rsidRDefault="00F30702" w:rsidP="00F30702">
                            <w:pPr>
                              <w:rPr>
                                <w:rFonts w:asciiTheme="majorBidi" w:hAnsiTheme="majorBidi" w:cstheme="majorBidi"/>
                                <w:b/>
                                <w:bCs/>
                                <w:color w:val="0000FF"/>
                                <w:sz w:val="40"/>
                                <w:szCs w:val="40"/>
                                <w:rtl/>
                              </w:rPr>
                            </w:pPr>
                          </w:p>
                          <w:p w14:paraId="526727A3" w14:textId="77777777" w:rsidR="00F30702" w:rsidRDefault="00F30702" w:rsidP="00F30702">
                            <w:pPr>
                              <w:rPr>
                                <w:rFonts w:asciiTheme="majorBidi" w:hAnsiTheme="majorBidi" w:cstheme="majorBidi"/>
                                <w:b/>
                                <w:bCs/>
                                <w:color w:val="0000FF"/>
                                <w:sz w:val="40"/>
                                <w:szCs w:val="40"/>
                                <w:rtl/>
                              </w:rPr>
                            </w:pPr>
                          </w:p>
                          <w:p w14:paraId="5A6875A6" w14:textId="77777777" w:rsidR="00F30702" w:rsidRDefault="00F30702" w:rsidP="00F30702">
                            <w:pPr>
                              <w:rPr>
                                <w:rFonts w:asciiTheme="majorBidi" w:hAnsiTheme="majorBidi" w:cstheme="majorBidi"/>
                                <w:b/>
                                <w:bCs/>
                                <w:color w:val="0000FF"/>
                                <w:sz w:val="40"/>
                                <w:szCs w:val="40"/>
                                <w:rtl/>
                              </w:rPr>
                            </w:pPr>
                          </w:p>
                          <w:p w14:paraId="74764E8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78E8EC5" w14:textId="77777777" w:rsidR="00F30702" w:rsidRDefault="00F30702" w:rsidP="00CA1F34">
            <w:pPr>
              <w:pStyle w:val="a6"/>
              <w:rPr>
                <w:b/>
                <w:bCs/>
                <w:noProof/>
                <w:color w:val="2706EA"/>
                <w:sz w:val="28"/>
                <w:szCs w:val="28"/>
                <w:rtl/>
              </w:rPr>
            </w:pPr>
          </w:p>
          <w:p w14:paraId="2307E320" w14:textId="77777777" w:rsidR="00F30702" w:rsidRDefault="00F30702" w:rsidP="00CA1F34">
            <w:pPr>
              <w:pStyle w:val="a6"/>
              <w:rPr>
                <w:b/>
                <w:bCs/>
                <w:noProof/>
                <w:color w:val="2706EA"/>
                <w:sz w:val="28"/>
                <w:szCs w:val="28"/>
                <w:rtl/>
              </w:rPr>
            </w:pPr>
          </w:p>
          <w:p w14:paraId="00A10803" w14:textId="77777777" w:rsidR="00F30702" w:rsidRDefault="00F30702" w:rsidP="00CA1F34">
            <w:pPr>
              <w:pStyle w:val="a6"/>
              <w:rPr>
                <w:b/>
                <w:bCs/>
                <w:noProof/>
                <w:color w:val="2706EA"/>
                <w:sz w:val="28"/>
                <w:szCs w:val="28"/>
                <w:rtl/>
              </w:rPr>
            </w:pPr>
          </w:p>
          <w:p w14:paraId="3CBD1635" w14:textId="77777777" w:rsidR="00F30702" w:rsidRDefault="00F30702" w:rsidP="00CA1F34">
            <w:pPr>
              <w:pStyle w:val="a6"/>
              <w:rPr>
                <w:b/>
                <w:bCs/>
                <w:noProof/>
                <w:color w:val="2706EA"/>
                <w:sz w:val="28"/>
                <w:szCs w:val="28"/>
                <w:rtl/>
              </w:rPr>
            </w:pPr>
          </w:p>
          <w:p w14:paraId="3D09D528" w14:textId="77777777" w:rsidR="00F30702" w:rsidRDefault="00F30702" w:rsidP="00CA1F34">
            <w:pPr>
              <w:pStyle w:val="a6"/>
              <w:rPr>
                <w:b/>
                <w:bCs/>
                <w:noProof/>
                <w:color w:val="2706EA"/>
                <w:sz w:val="28"/>
                <w:szCs w:val="28"/>
                <w:rtl/>
              </w:rPr>
            </w:pPr>
          </w:p>
          <w:p w14:paraId="3D434609" w14:textId="77777777" w:rsidR="00F30702" w:rsidRDefault="00F30702" w:rsidP="00CA1F34">
            <w:pPr>
              <w:pStyle w:val="a6"/>
              <w:rPr>
                <w:b/>
                <w:bCs/>
                <w:noProof/>
                <w:color w:val="2706EA"/>
                <w:sz w:val="28"/>
                <w:szCs w:val="28"/>
                <w:rtl/>
              </w:rPr>
            </w:pPr>
          </w:p>
          <w:p w14:paraId="58E28D54" w14:textId="77777777" w:rsidR="00F30702" w:rsidRDefault="00F30702" w:rsidP="00CA1F34">
            <w:pPr>
              <w:pStyle w:val="a6"/>
              <w:rPr>
                <w:b/>
                <w:bCs/>
                <w:noProof/>
                <w:color w:val="2706EA"/>
                <w:sz w:val="28"/>
                <w:szCs w:val="28"/>
                <w:rtl/>
              </w:rPr>
            </w:pPr>
          </w:p>
          <w:p w14:paraId="0654A2FD" w14:textId="77777777" w:rsidR="00F30702" w:rsidRDefault="00F30702" w:rsidP="00CA1F34">
            <w:pPr>
              <w:pStyle w:val="a6"/>
              <w:rPr>
                <w:b/>
                <w:bCs/>
                <w:noProof/>
                <w:color w:val="2706EA"/>
                <w:sz w:val="28"/>
                <w:szCs w:val="28"/>
                <w:rtl/>
              </w:rPr>
            </w:pPr>
          </w:p>
          <w:p w14:paraId="77FD84B8" w14:textId="77777777" w:rsidR="00F30702" w:rsidRDefault="00F30702" w:rsidP="00CA1F34">
            <w:pPr>
              <w:pStyle w:val="a6"/>
              <w:rPr>
                <w:b/>
                <w:bCs/>
                <w:noProof/>
                <w:color w:val="2706EA"/>
                <w:sz w:val="28"/>
                <w:szCs w:val="28"/>
                <w:rtl/>
              </w:rPr>
            </w:pPr>
          </w:p>
          <w:p w14:paraId="53D98B9E" w14:textId="77777777" w:rsidR="00F30702" w:rsidRDefault="00F30702" w:rsidP="00CA1F34">
            <w:pPr>
              <w:pStyle w:val="a6"/>
              <w:rPr>
                <w:b/>
                <w:bCs/>
                <w:noProof/>
                <w:color w:val="2706EA"/>
                <w:sz w:val="28"/>
                <w:szCs w:val="28"/>
                <w:rtl/>
              </w:rPr>
            </w:pPr>
          </w:p>
          <w:p w14:paraId="5BCE0124" w14:textId="77777777" w:rsidR="00F30702" w:rsidRDefault="00F30702" w:rsidP="00CA1F34">
            <w:pPr>
              <w:pStyle w:val="a6"/>
              <w:rPr>
                <w:b/>
                <w:bCs/>
                <w:noProof/>
                <w:color w:val="2706EA"/>
                <w:sz w:val="28"/>
                <w:szCs w:val="28"/>
                <w:rtl/>
              </w:rPr>
            </w:pPr>
          </w:p>
          <w:p w14:paraId="090EACA1" w14:textId="77777777" w:rsidR="00F30702" w:rsidRDefault="00F30702" w:rsidP="00CA1F34">
            <w:pPr>
              <w:pStyle w:val="a6"/>
              <w:rPr>
                <w:b/>
                <w:bCs/>
                <w:noProof/>
                <w:color w:val="2706EA"/>
                <w:sz w:val="28"/>
                <w:szCs w:val="28"/>
                <w:rtl/>
              </w:rPr>
            </w:pPr>
          </w:p>
          <w:p w14:paraId="13015B35" w14:textId="77777777" w:rsidR="00F30702" w:rsidRDefault="00F30702" w:rsidP="00CA1F34">
            <w:pPr>
              <w:pStyle w:val="a6"/>
              <w:rPr>
                <w:b/>
                <w:bCs/>
                <w:noProof/>
                <w:color w:val="2706EA"/>
                <w:sz w:val="28"/>
                <w:szCs w:val="28"/>
                <w:rtl/>
              </w:rPr>
            </w:pPr>
          </w:p>
          <w:p w14:paraId="3614B501" w14:textId="77777777" w:rsidR="00F30702" w:rsidRDefault="00F30702" w:rsidP="00CA1F34">
            <w:pPr>
              <w:pStyle w:val="a6"/>
              <w:rPr>
                <w:b/>
                <w:bCs/>
                <w:noProof/>
                <w:color w:val="2706EA"/>
                <w:sz w:val="28"/>
                <w:szCs w:val="28"/>
                <w:rtl/>
              </w:rPr>
            </w:pPr>
          </w:p>
          <w:p w14:paraId="5370BC68" w14:textId="77777777" w:rsidR="00F30702" w:rsidRDefault="00F30702" w:rsidP="00CA1F34">
            <w:pPr>
              <w:pStyle w:val="a6"/>
              <w:rPr>
                <w:b/>
                <w:bCs/>
                <w:noProof/>
                <w:color w:val="2706EA"/>
                <w:sz w:val="28"/>
                <w:szCs w:val="28"/>
                <w:rtl/>
              </w:rPr>
            </w:pPr>
          </w:p>
          <w:p w14:paraId="26F8C1D7" w14:textId="77777777" w:rsidR="00F30702" w:rsidRDefault="00F30702" w:rsidP="00CA1F34">
            <w:pPr>
              <w:pStyle w:val="a6"/>
              <w:rPr>
                <w:b/>
                <w:bCs/>
                <w:noProof/>
                <w:color w:val="2706EA"/>
                <w:sz w:val="28"/>
                <w:szCs w:val="28"/>
                <w:rtl/>
              </w:rPr>
            </w:pPr>
          </w:p>
          <w:p w14:paraId="303129B3" w14:textId="77777777" w:rsidR="00F30702" w:rsidRDefault="00F30702" w:rsidP="00CA1F34">
            <w:pPr>
              <w:pStyle w:val="a6"/>
              <w:rPr>
                <w:b/>
                <w:bCs/>
                <w:noProof/>
                <w:color w:val="2706EA"/>
                <w:sz w:val="28"/>
                <w:szCs w:val="28"/>
                <w:rtl/>
              </w:rPr>
            </w:pPr>
          </w:p>
          <w:p w14:paraId="691994A3" w14:textId="77777777" w:rsidR="00F30702" w:rsidRDefault="00F30702" w:rsidP="00CA1F34">
            <w:pPr>
              <w:pStyle w:val="a6"/>
              <w:rPr>
                <w:b/>
                <w:bCs/>
                <w:noProof/>
                <w:color w:val="2706EA"/>
                <w:sz w:val="28"/>
                <w:szCs w:val="28"/>
                <w:rtl/>
              </w:rPr>
            </w:pPr>
          </w:p>
          <w:p w14:paraId="15681E8A" w14:textId="77777777" w:rsidR="00F30702" w:rsidRDefault="00F30702" w:rsidP="00CA1F34">
            <w:pPr>
              <w:pStyle w:val="a6"/>
              <w:rPr>
                <w:b/>
                <w:bCs/>
                <w:noProof/>
                <w:color w:val="2706EA"/>
                <w:sz w:val="28"/>
                <w:szCs w:val="28"/>
                <w:rtl/>
              </w:rPr>
            </w:pPr>
          </w:p>
          <w:p w14:paraId="56684822" w14:textId="77777777" w:rsidR="00F30702" w:rsidRDefault="00F30702" w:rsidP="00CA1F34">
            <w:pPr>
              <w:pStyle w:val="a6"/>
              <w:rPr>
                <w:b/>
                <w:bCs/>
                <w:noProof/>
                <w:color w:val="2706EA"/>
                <w:sz w:val="28"/>
                <w:szCs w:val="28"/>
                <w:rtl/>
              </w:rPr>
            </w:pPr>
          </w:p>
          <w:p w14:paraId="79A41C6F" w14:textId="77777777" w:rsidR="00F30702" w:rsidRDefault="00F30702" w:rsidP="00CA1F34">
            <w:pPr>
              <w:pStyle w:val="a6"/>
              <w:rPr>
                <w:b/>
                <w:bCs/>
                <w:noProof/>
                <w:color w:val="2706EA"/>
                <w:sz w:val="28"/>
                <w:szCs w:val="28"/>
                <w:rtl/>
              </w:rPr>
            </w:pPr>
          </w:p>
          <w:p w14:paraId="27E3D798" w14:textId="77777777" w:rsidR="00F30702" w:rsidRDefault="00F30702" w:rsidP="00CA1F34">
            <w:pPr>
              <w:pStyle w:val="a6"/>
              <w:rPr>
                <w:b/>
                <w:bCs/>
                <w:noProof/>
                <w:color w:val="2706EA"/>
                <w:sz w:val="28"/>
                <w:szCs w:val="28"/>
                <w:rtl/>
              </w:rPr>
            </w:pPr>
          </w:p>
          <w:p w14:paraId="6AD2B310" w14:textId="77777777" w:rsidR="00F30702" w:rsidRDefault="00F30702" w:rsidP="00CA1F34">
            <w:pPr>
              <w:pStyle w:val="a6"/>
              <w:rPr>
                <w:b/>
                <w:bCs/>
                <w:noProof/>
                <w:color w:val="2706EA"/>
                <w:sz w:val="28"/>
                <w:szCs w:val="28"/>
                <w:rtl/>
              </w:rPr>
            </w:pPr>
          </w:p>
          <w:p w14:paraId="302C6CA4" w14:textId="77777777" w:rsidR="00F30702" w:rsidRDefault="00F30702" w:rsidP="00CA1F34">
            <w:pPr>
              <w:rPr>
                <w:b/>
                <w:bCs/>
                <w:noProof/>
                <w:color w:val="2706EA"/>
                <w:sz w:val="28"/>
                <w:szCs w:val="28"/>
                <w:rtl/>
              </w:rPr>
            </w:pPr>
            <w:r>
              <w:rPr>
                <w:rFonts w:hint="cs"/>
                <w:b/>
                <w:bCs/>
                <w:color w:val="0000FF"/>
                <w:sz w:val="36"/>
                <w:szCs w:val="36"/>
                <w:rtl/>
                <w:lang w:bidi="ar-SA"/>
              </w:rPr>
              <w:t>أ</w:t>
            </w:r>
            <w:r>
              <w:rPr>
                <w:rFonts w:hint="cs"/>
                <w:b/>
                <w:bCs/>
                <w:noProof/>
                <w:color w:val="2706EA"/>
                <w:sz w:val="28"/>
                <w:szCs w:val="28"/>
                <w:rtl/>
              </w:rPr>
              <w:t xml:space="preserve">- </w:t>
            </w:r>
            <w:r>
              <w:rPr>
                <w:rFonts w:hint="cs"/>
                <w:color w:val="0000FF"/>
                <w:sz w:val="28"/>
                <w:szCs w:val="28"/>
                <w:rtl/>
                <w:lang w:bidi="ar-SA"/>
              </w:rPr>
              <w:t>للطرف</w:t>
            </w:r>
            <w:r w:rsidRPr="0084650D">
              <w:rPr>
                <w:rFonts w:hint="cs"/>
                <w:color w:val="0000FF"/>
                <w:sz w:val="28"/>
                <w:szCs w:val="28"/>
                <w:rtl/>
              </w:rPr>
              <w:t xml:space="preserve"> </w:t>
            </w:r>
            <w:r w:rsidRPr="0084650D">
              <w:rPr>
                <w:rFonts w:hint="cs"/>
                <w:color w:val="0000FF"/>
                <w:sz w:val="28"/>
                <w:szCs w:val="28"/>
              </w:rPr>
              <w:t>N</w:t>
            </w:r>
            <w:r w:rsidRPr="0084650D">
              <w:rPr>
                <w:rFonts w:hint="cs"/>
                <w:color w:val="0000FF"/>
                <w:sz w:val="28"/>
                <w:szCs w:val="28"/>
                <w:rtl/>
              </w:rPr>
              <w:t>.</w:t>
            </w:r>
          </w:p>
          <w:p w14:paraId="3350A4EC" w14:textId="77777777" w:rsidR="00F30702" w:rsidRDefault="00F30702" w:rsidP="00CA1F34">
            <w:pPr>
              <w:rPr>
                <w:b/>
                <w:bCs/>
                <w:noProof/>
                <w:color w:val="2706EA"/>
                <w:sz w:val="28"/>
                <w:szCs w:val="28"/>
                <w:rtl/>
              </w:rPr>
            </w:pPr>
          </w:p>
          <w:p w14:paraId="37D3C74E" w14:textId="77777777" w:rsidR="00F30702" w:rsidRDefault="00F30702" w:rsidP="00CA1F34">
            <w:pPr>
              <w:rPr>
                <w:color w:val="0000FF"/>
                <w:sz w:val="28"/>
                <w:szCs w:val="28"/>
                <w:rtl/>
              </w:rPr>
            </w:pPr>
            <w:r>
              <w:rPr>
                <w:rFonts w:hint="cs"/>
                <w:b/>
                <w:bCs/>
                <w:color w:val="0000FF"/>
                <w:sz w:val="36"/>
                <w:szCs w:val="36"/>
                <w:rtl/>
                <w:lang w:bidi="ar-SA"/>
              </w:rPr>
              <w:t>ب</w:t>
            </w:r>
            <w:r>
              <w:rPr>
                <w:rFonts w:hint="cs"/>
                <w:b/>
                <w:bCs/>
                <w:noProof/>
                <w:color w:val="2706EA"/>
                <w:sz w:val="28"/>
                <w:szCs w:val="28"/>
                <w:rtl/>
              </w:rPr>
              <w:t xml:space="preserve">- </w:t>
            </w:r>
            <w:r>
              <w:rPr>
                <w:rFonts w:hint="cs"/>
                <w:color w:val="0000FF"/>
                <w:sz w:val="28"/>
                <w:szCs w:val="28"/>
                <w:rtl/>
                <w:lang w:bidi="ar-SA"/>
              </w:rPr>
              <w:t>يزداد فرق جهد الأقطاب</w:t>
            </w:r>
            <w:r w:rsidRPr="0084650D">
              <w:rPr>
                <w:rFonts w:hint="cs"/>
                <w:color w:val="0000FF"/>
                <w:sz w:val="28"/>
                <w:szCs w:val="28"/>
                <w:rtl/>
              </w:rPr>
              <w:t>.</w:t>
            </w:r>
          </w:p>
          <w:p w14:paraId="5291BF72" w14:textId="77777777" w:rsidR="00F30702" w:rsidRDefault="00F30702" w:rsidP="00CA1F34">
            <w:pPr>
              <w:rPr>
                <w:color w:val="0000FF"/>
                <w:sz w:val="28"/>
                <w:szCs w:val="28"/>
                <w:rtl/>
              </w:rPr>
            </w:pPr>
          </w:p>
          <w:p w14:paraId="3C6A5686" w14:textId="77777777" w:rsidR="00F30702" w:rsidRDefault="00F30702" w:rsidP="00CA1F34">
            <w:pPr>
              <w:rPr>
                <w:b/>
                <w:bCs/>
                <w:noProof/>
                <w:color w:val="2706EA"/>
                <w:sz w:val="28"/>
                <w:szCs w:val="28"/>
                <w:rtl/>
              </w:rPr>
            </w:pPr>
            <w:r>
              <w:rPr>
                <w:rFonts w:hint="cs"/>
                <w:b/>
                <w:bCs/>
                <w:color w:val="0000FF"/>
                <w:sz w:val="36"/>
                <w:szCs w:val="36"/>
                <w:rtl/>
                <w:lang w:bidi="ar-SA"/>
              </w:rPr>
              <w:t>جـ</w:t>
            </w:r>
            <w:r>
              <w:rPr>
                <w:rFonts w:hint="cs"/>
                <w:color w:val="0000FF"/>
                <w:sz w:val="28"/>
                <w:szCs w:val="28"/>
                <w:rtl/>
              </w:rPr>
              <w:t xml:space="preserve">- </w:t>
            </w:r>
            <w:r>
              <w:rPr>
                <w:rFonts w:hint="cs"/>
                <w:color w:val="0000FF"/>
                <w:sz w:val="28"/>
                <w:szCs w:val="28"/>
                <w:rtl/>
                <w:lang w:bidi="ar-SA"/>
              </w:rPr>
              <w:t>نعم</w:t>
            </w:r>
            <w:r>
              <w:rPr>
                <w:rFonts w:hint="cs"/>
                <w:color w:val="0000FF"/>
                <w:sz w:val="28"/>
                <w:szCs w:val="28"/>
                <w:rtl/>
              </w:rPr>
              <w:t>.</w:t>
            </w:r>
          </w:p>
          <w:p w14:paraId="568631EA" w14:textId="77777777" w:rsidR="00F30702" w:rsidRDefault="00F30702" w:rsidP="00CA1F34">
            <w:pPr>
              <w:rPr>
                <w:b/>
                <w:bCs/>
                <w:noProof/>
                <w:color w:val="2706EA"/>
                <w:sz w:val="28"/>
                <w:szCs w:val="28"/>
                <w:rtl/>
              </w:rPr>
            </w:pPr>
          </w:p>
          <w:p w14:paraId="7535B2AD" w14:textId="77777777" w:rsidR="00F30702" w:rsidRDefault="00F30702" w:rsidP="00CA1F34">
            <w:pPr>
              <w:rPr>
                <w:b/>
                <w:bCs/>
                <w:noProof/>
                <w:color w:val="2706EA"/>
                <w:sz w:val="28"/>
                <w:szCs w:val="28"/>
                <w:rtl/>
              </w:rPr>
            </w:pPr>
          </w:p>
          <w:p w14:paraId="28147A6E" w14:textId="77777777" w:rsidR="00F30702" w:rsidRDefault="00F30702" w:rsidP="00CA1F34">
            <w:pPr>
              <w:rPr>
                <w:b/>
                <w:bCs/>
                <w:noProof/>
                <w:color w:val="2706EA"/>
                <w:sz w:val="28"/>
                <w:szCs w:val="28"/>
                <w:rtl/>
              </w:rPr>
            </w:pPr>
          </w:p>
          <w:p w14:paraId="34A990DF" w14:textId="77777777" w:rsidR="00F30702" w:rsidRDefault="00F30702" w:rsidP="00CA1F34">
            <w:pPr>
              <w:rPr>
                <w:b/>
                <w:bCs/>
                <w:noProof/>
                <w:color w:val="2706EA"/>
                <w:sz w:val="28"/>
                <w:szCs w:val="28"/>
                <w:rtl/>
              </w:rPr>
            </w:pPr>
          </w:p>
          <w:p w14:paraId="68279CB7" w14:textId="77777777" w:rsidR="00F30702" w:rsidRDefault="00F30702" w:rsidP="00CA1F34">
            <w:pPr>
              <w:rPr>
                <w:b/>
                <w:bCs/>
                <w:noProof/>
                <w:color w:val="2706EA"/>
                <w:sz w:val="28"/>
                <w:szCs w:val="28"/>
                <w:rtl/>
              </w:rPr>
            </w:pPr>
          </w:p>
          <w:p w14:paraId="52B4134A" w14:textId="77777777" w:rsidR="00F30702" w:rsidRDefault="00F30702" w:rsidP="00CA1F34">
            <w:pPr>
              <w:rPr>
                <w:b/>
                <w:bCs/>
                <w:noProof/>
                <w:color w:val="2706EA"/>
                <w:sz w:val="28"/>
                <w:szCs w:val="28"/>
                <w:rtl/>
              </w:rPr>
            </w:pPr>
          </w:p>
          <w:p w14:paraId="6154CC8E" w14:textId="77777777" w:rsidR="00F30702" w:rsidRDefault="00F30702" w:rsidP="00CA1F34">
            <w:pPr>
              <w:rPr>
                <w:b/>
                <w:bCs/>
                <w:noProof/>
                <w:color w:val="2706EA"/>
                <w:sz w:val="28"/>
                <w:szCs w:val="28"/>
                <w:rtl/>
              </w:rPr>
            </w:pPr>
          </w:p>
          <w:p w14:paraId="0D385927" w14:textId="77777777" w:rsidR="00F30702" w:rsidRDefault="00F30702" w:rsidP="00CA1F34">
            <w:pPr>
              <w:rPr>
                <w:b/>
                <w:bCs/>
                <w:noProof/>
                <w:color w:val="2706EA"/>
                <w:sz w:val="28"/>
                <w:szCs w:val="28"/>
                <w:rtl/>
              </w:rPr>
            </w:pPr>
          </w:p>
          <w:p w14:paraId="45C0E06B" w14:textId="77777777" w:rsidR="00F30702" w:rsidRDefault="00F30702" w:rsidP="00CA1F34">
            <w:pPr>
              <w:rPr>
                <w:b/>
                <w:bCs/>
                <w:noProof/>
                <w:color w:val="2706EA"/>
                <w:sz w:val="28"/>
                <w:szCs w:val="28"/>
                <w:rtl/>
              </w:rPr>
            </w:pPr>
          </w:p>
          <w:p w14:paraId="136E4C01" w14:textId="77777777" w:rsidR="00F30702" w:rsidRDefault="00F30702" w:rsidP="00CA1F34">
            <w:pPr>
              <w:rPr>
                <w:b/>
                <w:bCs/>
                <w:noProof/>
                <w:color w:val="2706EA"/>
                <w:sz w:val="28"/>
                <w:szCs w:val="28"/>
                <w:rtl/>
              </w:rPr>
            </w:pPr>
          </w:p>
          <w:p w14:paraId="096681C2" w14:textId="77777777" w:rsidR="00F30702" w:rsidRDefault="00F30702" w:rsidP="00CA1F34">
            <w:pPr>
              <w:rPr>
                <w:b/>
                <w:bCs/>
                <w:noProof/>
                <w:color w:val="2706EA"/>
                <w:sz w:val="28"/>
                <w:szCs w:val="28"/>
                <w:rtl/>
              </w:rPr>
            </w:pPr>
          </w:p>
          <w:p w14:paraId="3C8C9637" w14:textId="77777777" w:rsidR="00F30702" w:rsidRDefault="00F30702" w:rsidP="00CA1F34">
            <w:pPr>
              <w:rPr>
                <w:b/>
                <w:bCs/>
                <w:noProof/>
                <w:color w:val="2706EA"/>
                <w:sz w:val="28"/>
                <w:szCs w:val="28"/>
                <w:rtl/>
              </w:rPr>
            </w:pPr>
          </w:p>
          <w:p w14:paraId="786B924B" w14:textId="77777777" w:rsidR="00F30702" w:rsidRDefault="00F30702" w:rsidP="00CA1F34">
            <w:pPr>
              <w:rPr>
                <w:b/>
                <w:bCs/>
                <w:noProof/>
                <w:color w:val="2706EA"/>
                <w:sz w:val="28"/>
                <w:szCs w:val="28"/>
                <w:rtl/>
              </w:rPr>
            </w:pPr>
          </w:p>
          <w:p w14:paraId="51D8510A" w14:textId="77777777" w:rsidR="00F30702" w:rsidRDefault="00F30702" w:rsidP="00CA1F34">
            <w:pPr>
              <w:rPr>
                <w:b/>
                <w:bCs/>
                <w:noProof/>
                <w:color w:val="2706EA"/>
                <w:sz w:val="28"/>
                <w:szCs w:val="28"/>
                <w:rtl/>
              </w:rPr>
            </w:pPr>
          </w:p>
          <w:p w14:paraId="72A9C7F8" w14:textId="77777777" w:rsidR="00F30702" w:rsidRDefault="00F30702" w:rsidP="00CA1F34">
            <w:pPr>
              <w:rPr>
                <w:b/>
                <w:bCs/>
                <w:noProof/>
                <w:color w:val="2706EA"/>
                <w:sz w:val="28"/>
                <w:szCs w:val="28"/>
                <w:rtl/>
              </w:rPr>
            </w:pPr>
          </w:p>
          <w:p w14:paraId="76695F0A" w14:textId="77777777" w:rsidR="00F30702" w:rsidRDefault="00F30702" w:rsidP="00CA1F34">
            <w:pPr>
              <w:rPr>
                <w:b/>
                <w:bCs/>
                <w:noProof/>
                <w:color w:val="2706EA"/>
                <w:sz w:val="28"/>
                <w:szCs w:val="28"/>
                <w:rtl/>
              </w:rPr>
            </w:pPr>
          </w:p>
          <w:p w14:paraId="436FFCD7" w14:textId="77777777" w:rsidR="00F30702" w:rsidRDefault="00F30702" w:rsidP="00CA1F34">
            <w:pPr>
              <w:rPr>
                <w:b/>
                <w:bCs/>
                <w:noProof/>
                <w:color w:val="2706EA"/>
                <w:sz w:val="28"/>
                <w:szCs w:val="28"/>
                <w:rtl/>
              </w:rPr>
            </w:pPr>
          </w:p>
          <w:p w14:paraId="3A43A7D6" w14:textId="77777777" w:rsidR="00F30702" w:rsidRDefault="00F30702" w:rsidP="00CA1F34">
            <w:pPr>
              <w:rPr>
                <w:b/>
                <w:bCs/>
                <w:noProof/>
                <w:color w:val="2706EA"/>
                <w:sz w:val="28"/>
                <w:szCs w:val="28"/>
                <w:rtl/>
              </w:rPr>
            </w:pPr>
          </w:p>
          <w:p w14:paraId="508A8D84" w14:textId="77777777" w:rsidR="00F30702" w:rsidRDefault="00F30702" w:rsidP="00CA1F34">
            <w:pPr>
              <w:rPr>
                <w:b/>
                <w:bCs/>
                <w:noProof/>
                <w:color w:val="2706EA"/>
                <w:sz w:val="28"/>
                <w:szCs w:val="28"/>
                <w:rtl/>
              </w:rPr>
            </w:pPr>
          </w:p>
          <w:p w14:paraId="6E63D372" w14:textId="77777777" w:rsidR="00F30702" w:rsidRDefault="00F30702" w:rsidP="00CA1F34">
            <w:pPr>
              <w:rPr>
                <w:b/>
                <w:bCs/>
                <w:noProof/>
                <w:color w:val="2706EA"/>
                <w:sz w:val="28"/>
                <w:szCs w:val="28"/>
                <w:rtl/>
              </w:rPr>
            </w:pPr>
          </w:p>
          <w:p w14:paraId="06B3BC18" w14:textId="77777777" w:rsidR="00F30702" w:rsidRDefault="00F30702" w:rsidP="00CA1F34">
            <w:pPr>
              <w:rPr>
                <w:b/>
                <w:bCs/>
                <w:noProof/>
                <w:color w:val="2706EA"/>
                <w:sz w:val="28"/>
                <w:szCs w:val="28"/>
                <w:rtl/>
              </w:rPr>
            </w:pPr>
          </w:p>
          <w:p w14:paraId="3843ABFA" w14:textId="77777777" w:rsidR="00F30702" w:rsidRDefault="00F30702" w:rsidP="00CA1F34">
            <w:pPr>
              <w:rPr>
                <w:b/>
                <w:bCs/>
                <w:noProof/>
                <w:color w:val="2706EA"/>
                <w:sz w:val="28"/>
                <w:szCs w:val="28"/>
                <w:rtl/>
              </w:rPr>
            </w:pPr>
          </w:p>
          <w:p w14:paraId="172965B2" w14:textId="77777777" w:rsidR="00F30702" w:rsidRDefault="00F30702" w:rsidP="00CA1F34">
            <w:pPr>
              <w:rPr>
                <w:b/>
                <w:bCs/>
                <w:noProof/>
                <w:color w:val="2706EA"/>
                <w:sz w:val="28"/>
                <w:szCs w:val="28"/>
                <w:rtl/>
              </w:rPr>
            </w:pPr>
          </w:p>
          <w:p w14:paraId="2A2F2945" w14:textId="77777777" w:rsidR="00F30702" w:rsidRDefault="00F30702" w:rsidP="00CA1F34">
            <w:pPr>
              <w:rPr>
                <w:b/>
                <w:bCs/>
                <w:noProof/>
                <w:color w:val="2706EA"/>
                <w:sz w:val="28"/>
                <w:szCs w:val="28"/>
                <w:rtl/>
              </w:rPr>
            </w:pPr>
          </w:p>
          <w:p w14:paraId="6E4EFA1B"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0112" behindDoc="0" locked="0" layoutInCell="1" allowOverlap="1" wp14:anchorId="133A95A5" wp14:editId="0894EEC6">
                      <wp:simplePos x="0" y="0"/>
                      <wp:positionH relativeFrom="column">
                        <wp:posOffset>-43815</wp:posOffset>
                      </wp:positionH>
                      <wp:positionV relativeFrom="paragraph">
                        <wp:posOffset>-57894</wp:posOffset>
                      </wp:positionV>
                      <wp:extent cx="1777365" cy="476250"/>
                      <wp:effectExtent l="0" t="0" r="0" b="0"/>
                      <wp:wrapNone/>
                      <wp:docPr id="411542744" name="תיבת טקסט 411542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7365" cy="476250"/>
                              </a:xfrm>
                              <a:prstGeom prst="rect">
                                <a:avLst/>
                              </a:prstGeom>
                              <a:noFill/>
                              <a:ln w="9525">
                                <a:noFill/>
                                <a:miter lim="800000"/>
                                <a:headEnd/>
                                <a:tailEnd/>
                              </a:ln>
                            </wps:spPr>
                            <wps:txbx>
                              <w:txbxContent>
                                <w:p w14:paraId="79B04A9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6.66</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7B2B6FAE" w14:textId="77777777" w:rsidR="00F30702" w:rsidRDefault="00F30702" w:rsidP="00F30702">
                                  <w:pPr>
                                    <w:rPr>
                                      <w:rFonts w:asciiTheme="majorBidi" w:hAnsiTheme="majorBidi" w:cstheme="majorBidi"/>
                                      <w:b/>
                                      <w:bCs/>
                                      <w:color w:val="0000FF"/>
                                      <w:sz w:val="40"/>
                                      <w:szCs w:val="40"/>
                                      <w:rtl/>
                                    </w:rPr>
                                  </w:pPr>
                                </w:p>
                                <w:p w14:paraId="4C684FC9" w14:textId="77777777" w:rsidR="00F30702" w:rsidRDefault="00F30702" w:rsidP="00F30702">
                                  <w:pPr>
                                    <w:rPr>
                                      <w:rFonts w:asciiTheme="majorBidi" w:hAnsiTheme="majorBidi" w:cstheme="majorBidi"/>
                                      <w:b/>
                                      <w:bCs/>
                                      <w:color w:val="0000FF"/>
                                      <w:sz w:val="40"/>
                                      <w:szCs w:val="40"/>
                                      <w:rtl/>
                                    </w:rPr>
                                  </w:pPr>
                                </w:p>
                                <w:p w14:paraId="58C9A94F"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A95A5" id="תיבת טקסט 411542744" o:spid="_x0000_s1107" type="#_x0000_t202" style="position:absolute;left:0;text-align:left;margin-left:-3.45pt;margin-top:-4.55pt;width:139.95pt;height:37.5pt;flip:x;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" filled="f" stroked="f">
                      <v:textbox>
                        <w:txbxContent>
                          <w:p w14:paraId="79B04A9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 </w:t>
                            </w:r>
                            <w:r>
                              <w:rPr>
                                <w:rFonts w:asciiTheme="majorBidi" w:hAnsiTheme="majorBidi" w:cstheme="majorBidi"/>
                                <w:b/>
                                <w:bCs/>
                                <w:color w:val="0000FF"/>
                                <w:sz w:val="36"/>
                                <w:szCs w:val="36"/>
                              </w:rPr>
                              <w:t>6.66</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7B2B6FAE" w14:textId="77777777" w:rsidR="00F30702" w:rsidRDefault="00F30702" w:rsidP="00F30702">
                            <w:pPr>
                              <w:rPr>
                                <w:rFonts w:asciiTheme="majorBidi" w:hAnsiTheme="majorBidi" w:cstheme="majorBidi"/>
                                <w:b/>
                                <w:bCs/>
                                <w:color w:val="0000FF"/>
                                <w:sz w:val="40"/>
                                <w:szCs w:val="40"/>
                                <w:rtl/>
                              </w:rPr>
                            </w:pPr>
                          </w:p>
                          <w:p w14:paraId="4C684FC9" w14:textId="77777777" w:rsidR="00F30702" w:rsidRDefault="00F30702" w:rsidP="00F30702">
                            <w:pPr>
                              <w:rPr>
                                <w:rFonts w:asciiTheme="majorBidi" w:hAnsiTheme="majorBidi" w:cstheme="majorBidi"/>
                                <w:b/>
                                <w:bCs/>
                                <w:color w:val="0000FF"/>
                                <w:sz w:val="40"/>
                                <w:szCs w:val="40"/>
                                <w:rtl/>
                              </w:rPr>
                            </w:pPr>
                          </w:p>
                          <w:p w14:paraId="58C9A94F"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66DDC6EE" w14:textId="77777777" w:rsidR="00F30702" w:rsidRDefault="00F30702" w:rsidP="00CA1F34">
            <w:pPr>
              <w:rPr>
                <w:b/>
                <w:bCs/>
                <w:noProof/>
                <w:color w:val="2706EA"/>
                <w:sz w:val="28"/>
                <w:szCs w:val="28"/>
                <w:rtl/>
              </w:rPr>
            </w:pPr>
          </w:p>
          <w:p w14:paraId="652592AB" w14:textId="77777777" w:rsidR="00F30702" w:rsidRDefault="00F30702" w:rsidP="00CA1F34">
            <w:pPr>
              <w:rPr>
                <w:b/>
                <w:bCs/>
                <w:noProof/>
                <w:color w:val="2706EA"/>
                <w:sz w:val="28"/>
                <w:szCs w:val="28"/>
                <w:rtl/>
              </w:rPr>
            </w:pPr>
            <w:r>
              <w:rPr>
                <w:rFonts w:hint="cs"/>
                <w:b/>
                <w:bCs/>
                <w:color w:val="0000FF"/>
                <w:sz w:val="36"/>
                <w:szCs w:val="36"/>
                <w:rtl/>
                <w:lang w:bidi="ar-SA"/>
              </w:rPr>
              <w:t>ب</w:t>
            </w:r>
            <w:r>
              <w:rPr>
                <w:rFonts w:hint="cs"/>
                <w:b/>
                <w:bCs/>
                <w:noProof/>
                <w:color w:val="2706EA"/>
                <w:sz w:val="28"/>
                <w:szCs w:val="28"/>
                <w:rtl/>
              </w:rPr>
              <w:t xml:space="preserve">- </w:t>
            </w:r>
            <w:proofErr w:type="gramStart"/>
            <w:r>
              <w:rPr>
                <w:rFonts w:hint="cs"/>
                <w:color w:val="0000FF"/>
                <w:sz w:val="28"/>
                <w:szCs w:val="28"/>
                <w:rtl/>
                <w:lang w:bidi="ar-SA"/>
              </w:rPr>
              <w:t>نعم</w:t>
            </w:r>
            <w:r w:rsidRPr="00A06A53">
              <w:rPr>
                <w:rFonts w:hint="cs"/>
                <w:color w:val="0000FF"/>
                <w:sz w:val="28"/>
                <w:szCs w:val="28"/>
                <w:rtl/>
              </w:rPr>
              <w:t>,</w:t>
            </w:r>
            <w:proofErr w:type="gramEnd"/>
            <w:r w:rsidRPr="00A06A53">
              <w:rPr>
                <w:rFonts w:hint="cs"/>
                <w:color w:val="0000FF"/>
                <w:sz w:val="28"/>
                <w:szCs w:val="28"/>
                <w:rtl/>
              </w:rPr>
              <w:t xml:space="preserve"> </w:t>
            </w:r>
            <w:r>
              <w:rPr>
                <w:rFonts w:hint="cs"/>
                <w:color w:val="0000FF"/>
                <w:sz w:val="28"/>
                <w:szCs w:val="28"/>
                <w:rtl/>
                <w:lang w:bidi="ar-SA"/>
              </w:rPr>
              <w:t>فرق الجهد على كل مصباح</w:t>
            </w:r>
            <w:r w:rsidRPr="00A06A53">
              <w:rPr>
                <w:rFonts w:hint="cs"/>
                <w:color w:val="0000FF"/>
                <w:sz w:val="28"/>
                <w:szCs w:val="28"/>
                <w:rtl/>
              </w:rPr>
              <w:t xml:space="preserve"> </w:t>
            </w:r>
            <w:r>
              <w:rPr>
                <w:rFonts w:hint="cs"/>
                <w:color w:val="0000FF"/>
                <w:sz w:val="28"/>
                <w:szCs w:val="28"/>
                <w:rtl/>
                <w:lang w:bidi="ar-SA"/>
              </w:rPr>
              <w:t xml:space="preserve">يكون </w:t>
            </w:r>
            <w:r w:rsidRPr="00BC0548">
              <w:rPr>
                <w:rFonts w:hint="cs"/>
                <w:b/>
                <w:bCs/>
                <w:color w:val="0000FF"/>
                <w:sz w:val="32"/>
                <w:szCs w:val="32"/>
              </w:rPr>
              <w:t>V</w:t>
            </w:r>
            <w:r w:rsidRPr="00BC0548">
              <w:rPr>
                <w:rFonts w:hint="cs"/>
                <w:b/>
                <w:bCs/>
                <w:color w:val="0000FF"/>
                <w:sz w:val="28"/>
                <w:szCs w:val="28"/>
                <w:rtl/>
              </w:rPr>
              <w:t>6</w:t>
            </w:r>
            <w:r w:rsidRPr="00A06A53">
              <w:rPr>
                <w:rFonts w:hint="cs"/>
                <w:color w:val="0000FF"/>
                <w:sz w:val="28"/>
                <w:szCs w:val="28"/>
                <w:rtl/>
              </w:rPr>
              <w:t>.</w:t>
            </w:r>
          </w:p>
          <w:p w14:paraId="6D788DC6" w14:textId="77777777" w:rsidR="00F30702" w:rsidRDefault="00F30702" w:rsidP="00CA1F34">
            <w:pPr>
              <w:rPr>
                <w:b/>
                <w:bCs/>
                <w:noProof/>
                <w:color w:val="2706EA"/>
                <w:sz w:val="28"/>
                <w:szCs w:val="28"/>
                <w:rtl/>
              </w:rPr>
            </w:pPr>
          </w:p>
          <w:p w14:paraId="44E3D519" w14:textId="77777777" w:rsidR="00F30702" w:rsidRDefault="00F30702" w:rsidP="00CA1F34">
            <w:pPr>
              <w:rPr>
                <w:b/>
                <w:bCs/>
                <w:noProof/>
                <w:color w:val="2706EA"/>
                <w:sz w:val="28"/>
                <w:szCs w:val="28"/>
                <w:rtl/>
              </w:rPr>
            </w:pPr>
          </w:p>
          <w:p w14:paraId="7372F6C5" w14:textId="77777777" w:rsidR="00F30702" w:rsidRDefault="00F30702" w:rsidP="00CA1F34">
            <w:pPr>
              <w:rPr>
                <w:b/>
                <w:bCs/>
                <w:noProof/>
                <w:color w:val="2706EA"/>
                <w:sz w:val="28"/>
                <w:szCs w:val="28"/>
                <w:rtl/>
              </w:rPr>
            </w:pPr>
            <w:r>
              <w:rPr>
                <w:rFonts w:hint="cs"/>
                <w:b/>
                <w:bCs/>
                <w:color w:val="0000FF"/>
                <w:sz w:val="36"/>
                <w:szCs w:val="36"/>
                <w:rtl/>
                <w:lang w:bidi="ar-SA"/>
              </w:rPr>
              <w:t>جـ</w:t>
            </w:r>
            <w:r>
              <w:rPr>
                <w:rFonts w:hint="cs"/>
                <w:b/>
                <w:bCs/>
                <w:noProof/>
                <w:color w:val="2706EA"/>
                <w:sz w:val="28"/>
                <w:szCs w:val="28"/>
                <w:rtl/>
              </w:rPr>
              <w:t xml:space="preserve">- </w:t>
            </w:r>
            <w:r>
              <w:rPr>
                <w:rFonts w:hint="cs"/>
                <w:color w:val="0000FF"/>
                <w:sz w:val="28"/>
                <w:szCs w:val="28"/>
                <w:rtl/>
                <w:lang w:bidi="ar-SA"/>
              </w:rPr>
              <w:t>يقل فرق الجهد</w:t>
            </w:r>
            <w:r w:rsidRPr="00362D06">
              <w:rPr>
                <w:rFonts w:hint="cs"/>
                <w:color w:val="0000FF"/>
                <w:sz w:val="28"/>
                <w:szCs w:val="28"/>
                <w:rtl/>
              </w:rPr>
              <w:t>.</w:t>
            </w:r>
          </w:p>
          <w:p w14:paraId="1C71E9D7" w14:textId="77777777" w:rsidR="00F30702" w:rsidRDefault="00F30702" w:rsidP="00CA1F34">
            <w:pPr>
              <w:rPr>
                <w:b/>
                <w:bCs/>
                <w:noProof/>
                <w:color w:val="2706EA"/>
                <w:sz w:val="28"/>
                <w:szCs w:val="28"/>
                <w:rtl/>
              </w:rPr>
            </w:pPr>
          </w:p>
          <w:p w14:paraId="5924A3C3" w14:textId="77777777" w:rsidR="00F30702" w:rsidRDefault="00F30702" w:rsidP="00CA1F34">
            <w:pPr>
              <w:rPr>
                <w:b/>
                <w:bCs/>
                <w:noProof/>
                <w:color w:val="2706EA"/>
                <w:sz w:val="28"/>
                <w:szCs w:val="28"/>
                <w:rtl/>
              </w:rPr>
            </w:pPr>
          </w:p>
          <w:p w14:paraId="6DAB54B1" w14:textId="77777777" w:rsidR="00F30702" w:rsidRPr="00362D06" w:rsidRDefault="00F30702" w:rsidP="00CA1F34">
            <w:pPr>
              <w:rPr>
                <w:b/>
                <w:bCs/>
                <w:noProof/>
                <w:color w:val="2706EA"/>
                <w:sz w:val="28"/>
                <w:szCs w:val="28"/>
                <w:rtl/>
              </w:rPr>
            </w:pPr>
            <w:r>
              <w:rPr>
                <w:rFonts w:hint="cs"/>
                <w:b/>
                <w:bCs/>
                <w:color w:val="0000FF"/>
                <w:sz w:val="36"/>
                <w:szCs w:val="36"/>
                <w:rtl/>
                <w:lang w:bidi="ar-SA"/>
              </w:rPr>
              <w:t>د</w:t>
            </w:r>
            <w:r>
              <w:rPr>
                <w:rFonts w:hint="cs"/>
                <w:b/>
                <w:bCs/>
                <w:noProof/>
                <w:color w:val="2706EA"/>
                <w:sz w:val="28"/>
                <w:szCs w:val="28"/>
                <w:rtl/>
              </w:rPr>
              <w:t xml:space="preserve">- </w:t>
            </w:r>
            <w:r>
              <w:rPr>
                <w:rFonts w:hint="cs"/>
                <w:color w:val="0000FF"/>
                <w:sz w:val="28"/>
                <w:szCs w:val="28"/>
                <w:rtl/>
                <w:lang w:bidi="ar-SA"/>
              </w:rPr>
              <w:t>يزداد فرق الجهد</w:t>
            </w:r>
            <w:r w:rsidRPr="00362D06">
              <w:rPr>
                <w:rFonts w:hint="cs"/>
                <w:color w:val="0000FF"/>
                <w:sz w:val="28"/>
                <w:szCs w:val="28"/>
                <w:rtl/>
              </w:rPr>
              <w:t>.</w:t>
            </w:r>
          </w:p>
          <w:p w14:paraId="60DCF6DF" w14:textId="77777777" w:rsidR="00F30702" w:rsidRDefault="00F30702" w:rsidP="00CA1F34">
            <w:pPr>
              <w:rPr>
                <w:b/>
                <w:bCs/>
                <w:noProof/>
                <w:color w:val="2706EA"/>
                <w:sz w:val="28"/>
                <w:szCs w:val="28"/>
                <w:rtl/>
              </w:rPr>
            </w:pPr>
          </w:p>
          <w:p w14:paraId="17F7AA7F" w14:textId="77777777" w:rsidR="00F30702" w:rsidRDefault="00F30702" w:rsidP="00CA1F34">
            <w:pPr>
              <w:rPr>
                <w:b/>
                <w:bCs/>
                <w:noProof/>
                <w:color w:val="2706EA"/>
                <w:sz w:val="28"/>
                <w:szCs w:val="28"/>
                <w:rtl/>
              </w:rPr>
            </w:pPr>
          </w:p>
          <w:p w14:paraId="135489AE" w14:textId="77777777" w:rsidR="00F30702" w:rsidRDefault="00F30702" w:rsidP="00CA1F34">
            <w:pPr>
              <w:rPr>
                <w:b/>
                <w:bCs/>
                <w:noProof/>
                <w:color w:val="2706EA"/>
                <w:sz w:val="28"/>
                <w:szCs w:val="28"/>
                <w:rtl/>
              </w:rPr>
            </w:pPr>
            <w:r>
              <w:rPr>
                <w:rFonts w:hint="cs"/>
                <w:b/>
                <w:bCs/>
                <w:color w:val="0000FF"/>
                <w:sz w:val="36"/>
                <w:szCs w:val="36"/>
                <w:rtl/>
                <w:lang w:bidi="ar-SA"/>
              </w:rPr>
              <w:t>هـ</w:t>
            </w:r>
            <w:r>
              <w:rPr>
                <w:rFonts w:hint="cs"/>
                <w:b/>
                <w:bCs/>
                <w:noProof/>
                <w:color w:val="2706EA"/>
                <w:sz w:val="28"/>
                <w:szCs w:val="28"/>
                <w:rtl/>
              </w:rPr>
              <w:t xml:space="preserve">- </w:t>
            </w:r>
            <w:r>
              <w:rPr>
                <w:rFonts w:hint="cs"/>
                <w:color w:val="0000FF"/>
                <w:sz w:val="28"/>
                <w:szCs w:val="28"/>
                <w:rtl/>
                <w:lang w:bidi="ar-SA"/>
              </w:rPr>
              <w:t>نعم</w:t>
            </w:r>
            <w:r w:rsidRPr="00042E68">
              <w:rPr>
                <w:rFonts w:hint="cs"/>
                <w:color w:val="0000FF"/>
                <w:sz w:val="28"/>
                <w:szCs w:val="28"/>
                <w:rtl/>
              </w:rPr>
              <w:t>.</w:t>
            </w:r>
          </w:p>
          <w:p w14:paraId="2D328CE3" w14:textId="77777777" w:rsidR="00F30702" w:rsidRDefault="00F30702" w:rsidP="00CA1F34">
            <w:pPr>
              <w:rPr>
                <w:b/>
                <w:bCs/>
                <w:noProof/>
                <w:color w:val="2706EA"/>
                <w:sz w:val="28"/>
                <w:szCs w:val="28"/>
                <w:rtl/>
              </w:rPr>
            </w:pPr>
          </w:p>
          <w:p w14:paraId="0753AE8B" w14:textId="77777777" w:rsidR="00F30702" w:rsidRDefault="00F30702" w:rsidP="00CA1F34">
            <w:pPr>
              <w:rPr>
                <w:b/>
                <w:bCs/>
                <w:noProof/>
                <w:color w:val="2706EA"/>
                <w:sz w:val="28"/>
                <w:szCs w:val="28"/>
                <w:rtl/>
              </w:rPr>
            </w:pPr>
            <w:r>
              <w:rPr>
                <w:rFonts w:hint="cs"/>
                <w:b/>
                <w:bCs/>
                <w:color w:val="0000FF"/>
                <w:sz w:val="36"/>
                <w:szCs w:val="36"/>
                <w:rtl/>
                <w:lang w:bidi="ar-SA"/>
              </w:rPr>
              <w:t>و</w:t>
            </w:r>
            <w:r>
              <w:rPr>
                <w:rFonts w:hint="cs"/>
                <w:b/>
                <w:bCs/>
                <w:noProof/>
                <w:color w:val="2706EA"/>
                <w:sz w:val="28"/>
                <w:szCs w:val="28"/>
                <w:rtl/>
              </w:rPr>
              <w:t>-</w:t>
            </w:r>
            <w:r>
              <w:rPr>
                <w:rFonts w:hint="cs"/>
                <w:color w:val="0000FF"/>
                <w:sz w:val="28"/>
                <w:szCs w:val="28"/>
                <w:rtl/>
              </w:rPr>
              <w:t xml:space="preserve"> </w:t>
            </w:r>
            <w:r>
              <w:rPr>
                <w:rFonts w:hint="cs"/>
                <w:color w:val="0000FF"/>
                <w:sz w:val="28"/>
                <w:szCs w:val="28"/>
                <w:rtl/>
                <w:lang w:bidi="ar-SA"/>
              </w:rPr>
              <w:t>لا</w:t>
            </w:r>
            <w:r w:rsidRPr="00042E68">
              <w:rPr>
                <w:rFonts w:hint="cs"/>
                <w:color w:val="0000FF"/>
                <w:sz w:val="28"/>
                <w:szCs w:val="28"/>
                <w:rtl/>
              </w:rPr>
              <w:t>.</w:t>
            </w:r>
          </w:p>
          <w:p w14:paraId="305BC850" w14:textId="77777777" w:rsidR="00F30702" w:rsidRDefault="00F30702" w:rsidP="00CA1F34">
            <w:pPr>
              <w:rPr>
                <w:b/>
                <w:bCs/>
                <w:noProof/>
                <w:color w:val="2706EA"/>
                <w:sz w:val="28"/>
                <w:szCs w:val="28"/>
                <w:rtl/>
              </w:rPr>
            </w:pPr>
          </w:p>
          <w:p w14:paraId="4C207948" w14:textId="77777777" w:rsidR="00F30702" w:rsidRDefault="00F30702" w:rsidP="00CA1F34">
            <w:pPr>
              <w:rPr>
                <w:b/>
                <w:bCs/>
                <w:noProof/>
                <w:color w:val="2706EA"/>
                <w:sz w:val="28"/>
                <w:szCs w:val="28"/>
                <w:rtl/>
              </w:rPr>
            </w:pPr>
          </w:p>
          <w:p w14:paraId="14D99F4B" w14:textId="77777777" w:rsidR="00F30702" w:rsidRDefault="00F30702" w:rsidP="00CA1F34">
            <w:pPr>
              <w:rPr>
                <w:b/>
                <w:bCs/>
                <w:noProof/>
                <w:color w:val="2706EA"/>
                <w:sz w:val="28"/>
                <w:szCs w:val="28"/>
                <w:rtl/>
              </w:rPr>
            </w:pPr>
          </w:p>
          <w:p w14:paraId="7BC0B571" w14:textId="77777777" w:rsidR="00F30702" w:rsidRDefault="00F30702" w:rsidP="00CA1F34">
            <w:pPr>
              <w:rPr>
                <w:b/>
                <w:bCs/>
                <w:noProof/>
                <w:color w:val="2706EA"/>
                <w:sz w:val="28"/>
                <w:szCs w:val="28"/>
                <w:rtl/>
              </w:rPr>
            </w:pPr>
          </w:p>
          <w:p w14:paraId="2AFDAEE8" w14:textId="77777777" w:rsidR="00F30702" w:rsidRDefault="00F30702" w:rsidP="00CA1F34">
            <w:pPr>
              <w:rPr>
                <w:b/>
                <w:bCs/>
                <w:noProof/>
                <w:color w:val="2706EA"/>
                <w:sz w:val="28"/>
                <w:szCs w:val="28"/>
                <w:rtl/>
              </w:rPr>
            </w:pPr>
          </w:p>
          <w:p w14:paraId="612BC1B0" w14:textId="77777777" w:rsidR="00F30702" w:rsidRDefault="00F30702" w:rsidP="00CA1F34">
            <w:pPr>
              <w:rPr>
                <w:b/>
                <w:bCs/>
                <w:noProof/>
                <w:color w:val="2706EA"/>
                <w:sz w:val="28"/>
                <w:szCs w:val="28"/>
                <w:rtl/>
              </w:rPr>
            </w:pPr>
          </w:p>
          <w:p w14:paraId="66B25ABF" w14:textId="77777777" w:rsidR="00F30702" w:rsidRDefault="00F30702" w:rsidP="00CA1F34">
            <w:pPr>
              <w:rPr>
                <w:b/>
                <w:bCs/>
                <w:noProof/>
                <w:color w:val="2706EA"/>
                <w:sz w:val="28"/>
                <w:szCs w:val="28"/>
                <w:rtl/>
              </w:rPr>
            </w:pPr>
          </w:p>
          <w:p w14:paraId="63503B1C" w14:textId="77777777" w:rsidR="00F30702" w:rsidRDefault="00F30702" w:rsidP="00CA1F34">
            <w:pPr>
              <w:rPr>
                <w:b/>
                <w:bCs/>
                <w:noProof/>
                <w:color w:val="2706EA"/>
                <w:sz w:val="28"/>
                <w:szCs w:val="28"/>
                <w:rtl/>
              </w:rPr>
            </w:pPr>
          </w:p>
          <w:p w14:paraId="17F88654" w14:textId="77777777" w:rsidR="00F30702" w:rsidRDefault="00F30702" w:rsidP="00CA1F34">
            <w:pPr>
              <w:rPr>
                <w:b/>
                <w:bCs/>
                <w:noProof/>
                <w:color w:val="2706EA"/>
                <w:sz w:val="28"/>
                <w:szCs w:val="28"/>
                <w:rtl/>
              </w:rPr>
            </w:pPr>
          </w:p>
          <w:p w14:paraId="3446003C" w14:textId="77777777" w:rsidR="00F30702" w:rsidRDefault="00F30702" w:rsidP="00CA1F34">
            <w:pPr>
              <w:rPr>
                <w:b/>
                <w:bCs/>
                <w:noProof/>
                <w:color w:val="2706EA"/>
                <w:sz w:val="28"/>
                <w:szCs w:val="28"/>
                <w:rtl/>
              </w:rPr>
            </w:pPr>
          </w:p>
          <w:p w14:paraId="7C83CEB7" w14:textId="77777777" w:rsidR="00F30702" w:rsidRDefault="00F30702" w:rsidP="00CA1F34">
            <w:pPr>
              <w:rPr>
                <w:b/>
                <w:bCs/>
                <w:noProof/>
                <w:color w:val="2706EA"/>
                <w:sz w:val="28"/>
                <w:szCs w:val="28"/>
                <w:rtl/>
              </w:rPr>
            </w:pPr>
          </w:p>
          <w:p w14:paraId="679E4946" w14:textId="77777777" w:rsidR="00F30702" w:rsidRDefault="00F30702" w:rsidP="00CA1F34">
            <w:pPr>
              <w:rPr>
                <w:b/>
                <w:bCs/>
                <w:noProof/>
                <w:color w:val="2706EA"/>
                <w:sz w:val="28"/>
                <w:szCs w:val="28"/>
                <w:rtl/>
              </w:rPr>
            </w:pPr>
          </w:p>
          <w:p w14:paraId="3E6DF9F1" w14:textId="77777777" w:rsidR="00F30702" w:rsidRDefault="00F30702" w:rsidP="00CA1F34">
            <w:pPr>
              <w:rPr>
                <w:b/>
                <w:bCs/>
                <w:noProof/>
                <w:color w:val="2706EA"/>
                <w:sz w:val="28"/>
                <w:szCs w:val="28"/>
                <w:rtl/>
              </w:rPr>
            </w:pPr>
          </w:p>
          <w:p w14:paraId="1C1A6187"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1136" behindDoc="0" locked="0" layoutInCell="1" allowOverlap="1" wp14:anchorId="0887A032" wp14:editId="5498E943">
                      <wp:simplePos x="0" y="0"/>
                      <wp:positionH relativeFrom="column">
                        <wp:posOffset>85724</wp:posOffset>
                      </wp:positionH>
                      <wp:positionV relativeFrom="paragraph">
                        <wp:posOffset>136525</wp:posOffset>
                      </wp:positionV>
                      <wp:extent cx="1586865" cy="476250"/>
                      <wp:effectExtent l="0" t="0" r="0" b="0"/>
                      <wp:wrapNone/>
                      <wp:docPr id="601323297" name="תיבת טקסט 601323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4B712CF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4FD7D853" w14:textId="77777777" w:rsidR="00F30702" w:rsidRDefault="00F30702" w:rsidP="00F30702">
                                  <w:pPr>
                                    <w:rPr>
                                      <w:rFonts w:asciiTheme="majorBidi" w:hAnsiTheme="majorBidi" w:cstheme="majorBidi"/>
                                      <w:b/>
                                      <w:bCs/>
                                      <w:color w:val="0000FF"/>
                                      <w:sz w:val="40"/>
                                      <w:szCs w:val="40"/>
                                      <w:rtl/>
                                    </w:rPr>
                                  </w:pPr>
                                </w:p>
                                <w:p w14:paraId="2692D001" w14:textId="77777777" w:rsidR="00F30702" w:rsidRDefault="00F30702" w:rsidP="00F30702">
                                  <w:pPr>
                                    <w:rPr>
                                      <w:rFonts w:asciiTheme="majorBidi" w:hAnsiTheme="majorBidi" w:cstheme="majorBidi"/>
                                      <w:b/>
                                      <w:bCs/>
                                      <w:color w:val="0000FF"/>
                                      <w:sz w:val="40"/>
                                      <w:szCs w:val="40"/>
                                      <w:rtl/>
                                    </w:rPr>
                                  </w:pPr>
                                </w:p>
                                <w:p w14:paraId="694286C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7A032" id="תיבת טקסט 601323297" o:spid="_x0000_s1108" type="#_x0000_t202" style="position:absolute;left:0;text-align:left;margin-left:6.75pt;margin-top:10.75pt;width:124.95pt;height:37.5pt;flip:x;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" filled="f" stroked="f">
                      <v:textbox>
                        <w:txbxContent>
                          <w:p w14:paraId="4B712CF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4FD7D853" w14:textId="77777777" w:rsidR="00F30702" w:rsidRDefault="00F30702" w:rsidP="00F30702">
                            <w:pPr>
                              <w:rPr>
                                <w:rFonts w:asciiTheme="majorBidi" w:hAnsiTheme="majorBidi" w:cstheme="majorBidi"/>
                                <w:b/>
                                <w:bCs/>
                                <w:color w:val="0000FF"/>
                                <w:sz w:val="40"/>
                                <w:szCs w:val="40"/>
                                <w:rtl/>
                              </w:rPr>
                            </w:pPr>
                          </w:p>
                          <w:p w14:paraId="2692D001" w14:textId="77777777" w:rsidR="00F30702" w:rsidRDefault="00F30702" w:rsidP="00F30702">
                            <w:pPr>
                              <w:rPr>
                                <w:rFonts w:asciiTheme="majorBidi" w:hAnsiTheme="majorBidi" w:cstheme="majorBidi"/>
                                <w:b/>
                                <w:bCs/>
                                <w:color w:val="0000FF"/>
                                <w:sz w:val="40"/>
                                <w:szCs w:val="40"/>
                                <w:rtl/>
                              </w:rPr>
                            </w:pPr>
                          </w:p>
                          <w:p w14:paraId="694286C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B1C3CC1" w14:textId="77777777" w:rsidR="00F30702" w:rsidRDefault="00F30702" w:rsidP="00CA1F34">
            <w:pPr>
              <w:rPr>
                <w:b/>
                <w:bCs/>
                <w:noProof/>
                <w:color w:val="2706EA"/>
                <w:sz w:val="28"/>
                <w:szCs w:val="28"/>
                <w:rtl/>
              </w:rPr>
            </w:pPr>
          </w:p>
          <w:p w14:paraId="4553813E" w14:textId="77777777" w:rsidR="00F30702" w:rsidRDefault="00F30702" w:rsidP="00CA1F34">
            <w:pPr>
              <w:rPr>
                <w:b/>
                <w:bCs/>
                <w:noProof/>
                <w:color w:val="2706EA"/>
                <w:sz w:val="28"/>
                <w:szCs w:val="28"/>
                <w:rtl/>
              </w:rPr>
            </w:pPr>
          </w:p>
          <w:p w14:paraId="2F920C27"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2160" behindDoc="0" locked="0" layoutInCell="1" allowOverlap="1" wp14:anchorId="2449B328" wp14:editId="0939862F">
                      <wp:simplePos x="0" y="0"/>
                      <wp:positionH relativeFrom="column">
                        <wp:posOffset>161355</wp:posOffset>
                      </wp:positionH>
                      <wp:positionV relativeFrom="paragraph">
                        <wp:posOffset>69452</wp:posOffset>
                      </wp:positionV>
                      <wp:extent cx="1508249" cy="619125"/>
                      <wp:effectExtent l="0" t="0" r="0" b="0"/>
                      <wp:wrapNone/>
                      <wp:docPr id="1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08249" cy="619125"/>
                              </a:xfrm>
                              <a:prstGeom prst="rect">
                                <a:avLst/>
                              </a:prstGeom>
                              <a:noFill/>
                              <a:ln w="9525">
                                <a:noFill/>
                                <a:miter lim="800000"/>
                                <a:headEnd/>
                                <a:tailEnd/>
                              </a:ln>
                            </wps:spPr>
                            <wps:txbx>
                              <w:txbxContent>
                                <w:p w14:paraId="3838BCDC"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3B20B7A" w14:textId="77777777" w:rsidR="00F30702" w:rsidRPr="00550532" w:rsidRDefault="00F30702" w:rsidP="00F30702">
                                  <w:pPr>
                                    <w:rPr>
                                      <w:rFonts w:asciiTheme="majorBidi" w:hAnsiTheme="majorBidi" w:cstheme="majorBidi"/>
                                      <w:color w:val="0000FF"/>
                                      <w:sz w:val="40"/>
                                      <w:szCs w:val="40"/>
                                      <w:rtl/>
                                    </w:rPr>
                                  </w:pPr>
                                </w:p>
                                <w:p w14:paraId="106F3312"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482FE957" wp14:editId="71177FFA">
                                        <wp:extent cx="1212850" cy="252095"/>
                                        <wp:effectExtent l="0" t="0" r="0" b="0"/>
                                        <wp:docPr id="385" name="תמונה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506F4CF" w14:textId="77777777" w:rsidR="00F30702" w:rsidRPr="00550532" w:rsidRDefault="00F30702" w:rsidP="00F30702">
                                  <w:pPr>
                                    <w:rPr>
                                      <w:rFonts w:asciiTheme="majorBidi" w:hAnsiTheme="majorBidi" w:cstheme="majorBidi"/>
                                      <w:color w:val="0000FF"/>
                                      <w:sz w:val="40"/>
                                      <w:szCs w:val="40"/>
                                      <w:rtl/>
                                    </w:rPr>
                                  </w:pPr>
                                </w:p>
                                <w:p w14:paraId="46EA76AD" w14:textId="77777777" w:rsidR="00F30702" w:rsidRPr="00550532" w:rsidRDefault="00F30702" w:rsidP="00F30702">
                                  <w:pPr>
                                    <w:rPr>
                                      <w:rFonts w:asciiTheme="majorBidi" w:hAnsiTheme="majorBidi" w:cstheme="majorBidi"/>
                                      <w:color w:val="0000FF"/>
                                      <w:sz w:val="40"/>
                                      <w:szCs w:val="40"/>
                                      <w:rtl/>
                                    </w:rPr>
                                  </w:pPr>
                                </w:p>
                                <w:p w14:paraId="2BD79DA5" w14:textId="77777777" w:rsidR="00F30702" w:rsidRPr="00550532" w:rsidRDefault="00F30702" w:rsidP="00F30702">
                                  <w:pPr>
                                    <w:rPr>
                                      <w:rFonts w:asciiTheme="majorBidi" w:hAnsiTheme="majorBidi" w:cstheme="majorBidi"/>
                                      <w:color w:val="0000FF"/>
                                      <w:sz w:val="40"/>
                                      <w:szCs w:val="40"/>
                                      <w:rtl/>
                                    </w:rPr>
                                  </w:pPr>
                                </w:p>
                                <w:p w14:paraId="09C791C5"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449B328" id="_x0000_s1109" type="#_x0000_t202" style="position:absolute;left:0;text-align:left;margin-left:12.7pt;margin-top:5.45pt;width:118.75pt;height:48.75pt;flip:x;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" filled="f" stroked="f">
                      <v:textbox>
                        <w:txbxContent>
                          <w:p w14:paraId="3838BCDC"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3B20B7A" w14:textId="77777777" w:rsidR="00F30702" w:rsidRPr="00550532" w:rsidRDefault="00F30702" w:rsidP="00F30702">
                            <w:pPr>
                              <w:rPr>
                                <w:rFonts w:asciiTheme="majorBidi" w:hAnsiTheme="majorBidi" w:cstheme="majorBidi"/>
                                <w:color w:val="0000FF"/>
                                <w:sz w:val="40"/>
                                <w:szCs w:val="40"/>
                                <w:rtl/>
                              </w:rPr>
                            </w:pPr>
                          </w:p>
                          <w:p w14:paraId="106F3312"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482FE957" wp14:editId="71177FFA">
                                  <wp:extent cx="1212850" cy="252095"/>
                                  <wp:effectExtent l="0" t="0" r="0" b="0"/>
                                  <wp:docPr id="385" name="תמונה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506F4CF" w14:textId="77777777" w:rsidR="00F30702" w:rsidRPr="00550532" w:rsidRDefault="00F30702" w:rsidP="00F30702">
                            <w:pPr>
                              <w:rPr>
                                <w:rFonts w:asciiTheme="majorBidi" w:hAnsiTheme="majorBidi" w:cstheme="majorBidi"/>
                                <w:color w:val="0000FF"/>
                                <w:sz w:val="40"/>
                                <w:szCs w:val="40"/>
                                <w:rtl/>
                              </w:rPr>
                            </w:pPr>
                          </w:p>
                          <w:p w14:paraId="46EA76AD" w14:textId="77777777" w:rsidR="00F30702" w:rsidRPr="00550532" w:rsidRDefault="00F30702" w:rsidP="00F30702">
                            <w:pPr>
                              <w:rPr>
                                <w:rFonts w:asciiTheme="majorBidi" w:hAnsiTheme="majorBidi" w:cstheme="majorBidi"/>
                                <w:color w:val="0000FF"/>
                                <w:sz w:val="40"/>
                                <w:szCs w:val="40"/>
                                <w:rtl/>
                              </w:rPr>
                            </w:pPr>
                          </w:p>
                          <w:p w14:paraId="2BD79DA5" w14:textId="77777777" w:rsidR="00F30702" w:rsidRPr="00550532" w:rsidRDefault="00F30702" w:rsidP="00F30702">
                            <w:pPr>
                              <w:rPr>
                                <w:rFonts w:asciiTheme="majorBidi" w:hAnsiTheme="majorBidi" w:cstheme="majorBidi"/>
                                <w:color w:val="0000FF"/>
                                <w:sz w:val="40"/>
                                <w:szCs w:val="40"/>
                                <w:rtl/>
                              </w:rPr>
                            </w:pPr>
                          </w:p>
                          <w:p w14:paraId="09C791C5"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10E90BD6" w14:textId="77777777" w:rsidR="00F30702" w:rsidRDefault="00F30702" w:rsidP="00CA1F34">
            <w:pPr>
              <w:rPr>
                <w:b/>
                <w:bCs/>
                <w:noProof/>
                <w:color w:val="2706EA"/>
                <w:sz w:val="28"/>
                <w:szCs w:val="28"/>
                <w:rtl/>
              </w:rPr>
            </w:pPr>
          </w:p>
          <w:p w14:paraId="5777D826"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3184" behindDoc="0" locked="0" layoutInCell="1" allowOverlap="1" wp14:anchorId="2F89C263" wp14:editId="7EDD808D">
                      <wp:simplePos x="0" y="0"/>
                      <wp:positionH relativeFrom="column">
                        <wp:posOffset>147708</wp:posOffset>
                      </wp:positionH>
                      <wp:positionV relativeFrom="paragraph">
                        <wp:posOffset>192775</wp:posOffset>
                      </wp:positionV>
                      <wp:extent cx="1520161" cy="466725"/>
                      <wp:effectExtent l="0" t="0" r="0" b="0"/>
                      <wp:wrapNone/>
                      <wp:docPr id="1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0161" cy="466725"/>
                              </a:xfrm>
                              <a:prstGeom prst="rect">
                                <a:avLst/>
                              </a:prstGeom>
                              <a:noFill/>
                              <a:ln w="9525">
                                <a:noFill/>
                                <a:miter lim="800000"/>
                                <a:headEnd/>
                                <a:tailEnd/>
                              </a:ln>
                            </wps:spPr>
                            <wps:txbx>
                              <w:txbxContent>
                                <w:p w14:paraId="2D957DB4"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1</w:t>
                                  </w:r>
                                  <w:r w:rsidRPr="00874E25">
                                    <w:rPr>
                                      <w:rFonts w:asciiTheme="majorBidi" w:hAnsiTheme="majorBidi" w:cstheme="majorBidi"/>
                                      <w:b/>
                                      <w:bCs/>
                                      <w:color w:val="0000FF"/>
                                      <w:sz w:val="36"/>
                                      <w:szCs w:val="36"/>
                                    </w:rPr>
                                    <w:t>5V</w:t>
                                  </w:r>
                                  <w:r>
                                    <w:rPr>
                                      <w:b/>
                                      <w:bCs/>
                                      <w:color w:val="2706EA"/>
                                      <w:sz w:val="40"/>
                                      <w:szCs w:val="40"/>
                                    </w:rPr>
                                    <w:t xml:space="preserve"> </w:t>
                                  </w:r>
                                </w:p>
                                <w:p w14:paraId="5B041ACF" w14:textId="77777777" w:rsidR="00F30702" w:rsidRDefault="00F30702" w:rsidP="00F30702">
                                  <w:pPr>
                                    <w:rPr>
                                      <w:rFonts w:asciiTheme="majorBidi" w:hAnsiTheme="majorBidi" w:cstheme="majorBidi"/>
                                      <w:b/>
                                      <w:bCs/>
                                      <w:color w:val="0000FF"/>
                                      <w:sz w:val="40"/>
                                      <w:szCs w:val="40"/>
                                      <w:rtl/>
                                    </w:rPr>
                                  </w:pPr>
                                </w:p>
                                <w:p w14:paraId="47856EC9" w14:textId="77777777" w:rsidR="00F30702" w:rsidRDefault="00F30702" w:rsidP="00F30702">
                                  <w:pPr>
                                    <w:rPr>
                                      <w:rFonts w:asciiTheme="majorBidi" w:hAnsiTheme="majorBidi" w:cstheme="majorBidi"/>
                                      <w:b/>
                                      <w:bCs/>
                                      <w:color w:val="0000FF"/>
                                      <w:sz w:val="40"/>
                                      <w:szCs w:val="40"/>
                                      <w:rtl/>
                                    </w:rPr>
                                  </w:pPr>
                                </w:p>
                                <w:p w14:paraId="64F7EAF6" w14:textId="77777777" w:rsidR="00F30702" w:rsidRDefault="00F30702" w:rsidP="00F30702">
                                  <w:pPr>
                                    <w:rPr>
                                      <w:rFonts w:asciiTheme="majorBidi" w:hAnsiTheme="majorBidi" w:cstheme="majorBidi"/>
                                      <w:b/>
                                      <w:bCs/>
                                      <w:color w:val="0000FF"/>
                                      <w:sz w:val="40"/>
                                      <w:szCs w:val="40"/>
                                      <w:rtl/>
                                    </w:rPr>
                                  </w:pPr>
                                </w:p>
                                <w:p w14:paraId="15FDC65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9C263" id="_x0000_s1110" type="#_x0000_t202" style="position:absolute;left:0;text-align:left;margin-left:11.65pt;margin-top:15.2pt;width:119.7pt;height:36.75pt;flip:x;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" filled="f" stroked="f">
                      <v:textbox>
                        <w:txbxContent>
                          <w:p w14:paraId="2D957DB4"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1</w:t>
                            </w:r>
                            <w:r w:rsidRPr="00874E25">
                              <w:rPr>
                                <w:rFonts w:asciiTheme="majorBidi" w:hAnsiTheme="majorBidi" w:cstheme="majorBidi"/>
                                <w:b/>
                                <w:bCs/>
                                <w:color w:val="0000FF"/>
                                <w:sz w:val="36"/>
                                <w:szCs w:val="36"/>
                              </w:rPr>
                              <w:t>5V</w:t>
                            </w:r>
                            <w:r>
                              <w:rPr>
                                <w:b/>
                                <w:bCs/>
                                <w:color w:val="2706EA"/>
                                <w:sz w:val="40"/>
                                <w:szCs w:val="40"/>
                              </w:rPr>
                              <w:t xml:space="preserve"> </w:t>
                            </w:r>
                          </w:p>
                          <w:p w14:paraId="5B041ACF" w14:textId="77777777" w:rsidR="00F30702" w:rsidRDefault="00F30702" w:rsidP="00F30702">
                            <w:pPr>
                              <w:rPr>
                                <w:rFonts w:asciiTheme="majorBidi" w:hAnsiTheme="majorBidi" w:cstheme="majorBidi"/>
                                <w:b/>
                                <w:bCs/>
                                <w:color w:val="0000FF"/>
                                <w:sz w:val="40"/>
                                <w:szCs w:val="40"/>
                                <w:rtl/>
                              </w:rPr>
                            </w:pPr>
                          </w:p>
                          <w:p w14:paraId="47856EC9" w14:textId="77777777" w:rsidR="00F30702" w:rsidRDefault="00F30702" w:rsidP="00F30702">
                            <w:pPr>
                              <w:rPr>
                                <w:rFonts w:asciiTheme="majorBidi" w:hAnsiTheme="majorBidi" w:cstheme="majorBidi"/>
                                <w:b/>
                                <w:bCs/>
                                <w:color w:val="0000FF"/>
                                <w:sz w:val="40"/>
                                <w:szCs w:val="40"/>
                                <w:rtl/>
                              </w:rPr>
                            </w:pPr>
                          </w:p>
                          <w:p w14:paraId="64F7EAF6" w14:textId="77777777" w:rsidR="00F30702" w:rsidRDefault="00F30702" w:rsidP="00F30702">
                            <w:pPr>
                              <w:rPr>
                                <w:rFonts w:asciiTheme="majorBidi" w:hAnsiTheme="majorBidi" w:cstheme="majorBidi"/>
                                <w:b/>
                                <w:bCs/>
                                <w:color w:val="0000FF"/>
                                <w:sz w:val="40"/>
                                <w:szCs w:val="40"/>
                                <w:rtl/>
                              </w:rPr>
                            </w:pPr>
                          </w:p>
                          <w:p w14:paraId="15FDC65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BAC079E" w14:textId="77777777" w:rsidR="00F30702" w:rsidRDefault="00F30702" w:rsidP="00CA1F34">
            <w:pPr>
              <w:rPr>
                <w:b/>
                <w:bCs/>
                <w:noProof/>
                <w:color w:val="2706EA"/>
                <w:sz w:val="28"/>
                <w:szCs w:val="28"/>
                <w:rtl/>
              </w:rPr>
            </w:pPr>
          </w:p>
          <w:p w14:paraId="01ACFBC3" w14:textId="77777777" w:rsidR="00F30702" w:rsidRDefault="00F30702" w:rsidP="00CA1F34">
            <w:pPr>
              <w:rPr>
                <w:b/>
                <w:bCs/>
                <w:noProof/>
                <w:color w:val="2706EA"/>
                <w:sz w:val="28"/>
                <w:szCs w:val="28"/>
                <w:rtl/>
              </w:rPr>
            </w:pPr>
          </w:p>
          <w:p w14:paraId="644326A1"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4208" behindDoc="0" locked="0" layoutInCell="1" allowOverlap="1" wp14:anchorId="516D257D" wp14:editId="1299AC5E">
                      <wp:simplePos x="0" y="0"/>
                      <wp:positionH relativeFrom="column">
                        <wp:posOffset>52173</wp:posOffset>
                      </wp:positionH>
                      <wp:positionV relativeFrom="paragraph">
                        <wp:posOffset>138923</wp:posOffset>
                      </wp:positionV>
                      <wp:extent cx="1602048" cy="466725"/>
                      <wp:effectExtent l="0" t="0" r="0" b="0"/>
                      <wp:wrapNone/>
                      <wp:docPr id="2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02048" cy="466725"/>
                              </a:xfrm>
                              <a:prstGeom prst="rect">
                                <a:avLst/>
                              </a:prstGeom>
                              <a:noFill/>
                              <a:ln w="9525">
                                <a:noFill/>
                                <a:miter lim="800000"/>
                                <a:headEnd/>
                                <a:tailEnd/>
                              </a:ln>
                            </wps:spPr>
                            <wps:txbx>
                              <w:txbxContent>
                                <w:p w14:paraId="43AE014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05747B5B" w14:textId="77777777" w:rsidR="00F30702" w:rsidRDefault="00F30702" w:rsidP="00F30702">
                                  <w:pPr>
                                    <w:rPr>
                                      <w:rFonts w:asciiTheme="majorBidi" w:hAnsiTheme="majorBidi" w:cstheme="majorBidi"/>
                                      <w:b/>
                                      <w:bCs/>
                                      <w:color w:val="0000FF"/>
                                      <w:sz w:val="40"/>
                                      <w:szCs w:val="40"/>
                                      <w:rtl/>
                                    </w:rPr>
                                  </w:pPr>
                                </w:p>
                                <w:p w14:paraId="60AD151E" w14:textId="77777777" w:rsidR="00F30702" w:rsidRDefault="00F30702" w:rsidP="00F30702">
                                  <w:pPr>
                                    <w:rPr>
                                      <w:rFonts w:asciiTheme="majorBidi" w:hAnsiTheme="majorBidi" w:cstheme="majorBidi"/>
                                      <w:b/>
                                      <w:bCs/>
                                      <w:color w:val="0000FF"/>
                                      <w:sz w:val="40"/>
                                      <w:szCs w:val="40"/>
                                      <w:rtl/>
                                    </w:rPr>
                                  </w:pPr>
                                </w:p>
                                <w:p w14:paraId="6B100F8A" w14:textId="77777777" w:rsidR="00F30702" w:rsidRDefault="00F30702" w:rsidP="00F30702">
                                  <w:pPr>
                                    <w:rPr>
                                      <w:rFonts w:asciiTheme="majorBidi" w:hAnsiTheme="majorBidi" w:cstheme="majorBidi"/>
                                      <w:b/>
                                      <w:bCs/>
                                      <w:color w:val="0000FF"/>
                                      <w:sz w:val="40"/>
                                      <w:szCs w:val="40"/>
                                      <w:rtl/>
                                    </w:rPr>
                                  </w:pPr>
                                </w:p>
                                <w:p w14:paraId="623113B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D257D" id="_x0000_s1111" type="#_x0000_t202" style="position:absolute;left:0;text-align:left;margin-left:4.1pt;margin-top:10.95pt;width:126.15pt;height:36.75pt;flip:x;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" filled="f" stroked="f">
                      <v:textbox>
                        <w:txbxContent>
                          <w:p w14:paraId="43AE014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05747B5B" w14:textId="77777777" w:rsidR="00F30702" w:rsidRDefault="00F30702" w:rsidP="00F30702">
                            <w:pPr>
                              <w:rPr>
                                <w:rFonts w:asciiTheme="majorBidi" w:hAnsiTheme="majorBidi" w:cstheme="majorBidi"/>
                                <w:b/>
                                <w:bCs/>
                                <w:color w:val="0000FF"/>
                                <w:sz w:val="40"/>
                                <w:szCs w:val="40"/>
                                <w:rtl/>
                              </w:rPr>
                            </w:pPr>
                          </w:p>
                          <w:p w14:paraId="60AD151E" w14:textId="77777777" w:rsidR="00F30702" w:rsidRDefault="00F30702" w:rsidP="00F30702">
                            <w:pPr>
                              <w:rPr>
                                <w:rFonts w:asciiTheme="majorBidi" w:hAnsiTheme="majorBidi" w:cstheme="majorBidi"/>
                                <w:b/>
                                <w:bCs/>
                                <w:color w:val="0000FF"/>
                                <w:sz w:val="40"/>
                                <w:szCs w:val="40"/>
                                <w:rtl/>
                              </w:rPr>
                            </w:pPr>
                          </w:p>
                          <w:p w14:paraId="6B100F8A" w14:textId="77777777" w:rsidR="00F30702" w:rsidRDefault="00F30702" w:rsidP="00F30702">
                            <w:pPr>
                              <w:rPr>
                                <w:rFonts w:asciiTheme="majorBidi" w:hAnsiTheme="majorBidi" w:cstheme="majorBidi"/>
                                <w:b/>
                                <w:bCs/>
                                <w:color w:val="0000FF"/>
                                <w:sz w:val="40"/>
                                <w:szCs w:val="40"/>
                                <w:rtl/>
                              </w:rPr>
                            </w:pPr>
                          </w:p>
                          <w:p w14:paraId="623113B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7F2DD091" w14:textId="77777777" w:rsidR="00F30702" w:rsidRPr="00552ACD" w:rsidRDefault="00F30702" w:rsidP="00CA1F34">
            <w:pPr>
              <w:rPr>
                <w:b/>
                <w:bCs/>
                <w:noProof/>
                <w:color w:val="2706EA"/>
                <w:sz w:val="28"/>
                <w:szCs w:val="28"/>
                <w:rtl/>
              </w:rPr>
            </w:pPr>
          </w:p>
        </w:tc>
        <w:tc>
          <w:tcPr>
            <w:tcW w:w="2694" w:type="dxa"/>
          </w:tcPr>
          <w:p w14:paraId="1BA758F8" w14:textId="77777777" w:rsidR="00F30702" w:rsidRPr="0056023B" w:rsidRDefault="00F30702" w:rsidP="00DE4877">
            <w:pPr>
              <w:pStyle w:val="a6"/>
              <w:spacing w:after="0" w:line="240" w:lineRule="auto"/>
              <w:ind w:left="34"/>
              <w:rPr>
                <w:b/>
                <w:bCs/>
                <w:color w:val="FF0000"/>
                <w:rtl/>
              </w:rPr>
            </w:pPr>
            <w:r>
              <w:rPr>
                <w:rFonts w:hint="cs"/>
                <w:b/>
                <w:bCs/>
                <w:color w:val="FF0000"/>
                <w:rtl/>
              </w:rPr>
              <w:lastRenderedPageBreak/>
              <w:t>1</w:t>
            </w:r>
            <w:r w:rsidRPr="0056023B">
              <w:rPr>
                <w:rFonts w:cs="Arial"/>
                <w:b/>
                <w:bCs/>
                <w:color w:val="FF0000"/>
                <w:rtl/>
              </w:rPr>
              <w:t xml:space="preserve">. </w:t>
            </w:r>
            <w:r w:rsidRPr="0056023B">
              <w:rPr>
                <w:rFonts w:cs="Arial"/>
                <w:b/>
                <w:bCs/>
                <w:color w:val="FF0000"/>
                <w:rtl/>
                <w:lang w:bidi="ar-SA"/>
              </w:rPr>
              <w:t xml:space="preserve">من المهم </w:t>
            </w:r>
            <w:r>
              <w:rPr>
                <w:rFonts w:cs="Arial" w:hint="cs"/>
                <w:b/>
                <w:bCs/>
                <w:color w:val="FF0000"/>
                <w:rtl/>
                <w:lang w:bidi="ar-SA"/>
              </w:rPr>
              <w:t>الانتباه لصورة توصي</w:t>
            </w:r>
            <w:r w:rsidRPr="0056023B">
              <w:rPr>
                <w:rFonts w:cs="Arial"/>
                <w:b/>
                <w:bCs/>
                <w:color w:val="FF0000"/>
                <w:rtl/>
                <w:lang w:bidi="ar-SA"/>
              </w:rPr>
              <w:t>ل المقاوم المتغير، في هذه الحالة يتم توصيله ب</w:t>
            </w:r>
            <w:r>
              <w:rPr>
                <w:rFonts w:cs="Arial" w:hint="cs"/>
                <w:b/>
                <w:bCs/>
                <w:color w:val="FF0000"/>
                <w:rtl/>
                <w:lang w:bidi="ar-SA"/>
              </w:rPr>
              <w:t>صورة</w:t>
            </w:r>
            <w:r w:rsidRPr="0056023B">
              <w:rPr>
                <w:rFonts w:cs="Arial"/>
                <w:b/>
                <w:bCs/>
                <w:color w:val="FF0000"/>
                <w:rtl/>
                <w:lang w:bidi="ar-SA"/>
              </w:rPr>
              <w:t xml:space="preserve"> </w:t>
            </w:r>
            <w:r>
              <w:rPr>
                <w:rFonts w:cs="Arial" w:hint="cs"/>
                <w:b/>
                <w:bCs/>
                <w:color w:val="FF0000"/>
                <w:rtl/>
                <w:lang w:bidi="ar-SA"/>
              </w:rPr>
              <w:t xml:space="preserve">توصيل </w:t>
            </w:r>
            <w:r w:rsidRPr="0056023B">
              <w:rPr>
                <w:rFonts w:cs="Arial"/>
                <w:b/>
                <w:bCs/>
                <w:color w:val="FF0000"/>
                <w:rtl/>
                <w:lang w:bidi="ar-SA"/>
              </w:rPr>
              <w:t xml:space="preserve">مقاومة متغيرة </w:t>
            </w:r>
            <w:r>
              <w:rPr>
                <w:rFonts w:cs="Arial" w:hint="cs"/>
                <w:b/>
                <w:bCs/>
                <w:color w:val="FF0000"/>
                <w:rtl/>
                <w:lang w:bidi="ar-SA"/>
              </w:rPr>
              <w:t xml:space="preserve">(توصيل </w:t>
            </w:r>
            <w:proofErr w:type="spellStart"/>
            <w:r>
              <w:rPr>
                <w:rFonts w:cs="Arial" w:hint="cs"/>
                <w:b/>
                <w:bCs/>
                <w:color w:val="FF0000"/>
                <w:rtl/>
                <w:lang w:bidi="ar-SA"/>
              </w:rPr>
              <w:t>ريئوستاتي</w:t>
            </w:r>
            <w:proofErr w:type="spellEnd"/>
            <w:r>
              <w:rPr>
                <w:rFonts w:cs="Arial" w:hint="cs"/>
                <w:b/>
                <w:bCs/>
                <w:color w:val="FF0000"/>
                <w:rtl/>
                <w:lang w:bidi="ar-SA"/>
              </w:rPr>
              <w:t xml:space="preserve">) </w:t>
            </w:r>
            <w:r w:rsidRPr="0056023B">
              <w:rPr>
                <w:rFonts w:cs="Arial"/>
                <w:b/>
                <w:bCs/>
                <w:color w:val="FF0000"/>
                <w:rtl/>
                <w:lang w:bidi="ar-SA"/>
              </w:rPr>
              <w:t>وليس بت</w:t>
            </w:r>
            <w:r>
              <w:rPr>
                <w:rFonts w:cs="Arial" w:hint="cs"/>
                <w:b/>
                <w:bCs/>
                <w:color w:val="FF0000"/>
                <w:rtl/>
                <w:lang w:bidi="ar-SA"/>
              </w:rPr>
              <w:t xml:space="preserve">وصيل </w:t>
            </w:r>
            <w:proofErr w:type="spellStart"/>
            <w:r>
              <w:rPr>
                <w:rFonts w:cs="Arial" w:hint="cs"/>
                <w:b/>
                <w:bCs/>
                <w:color w:val="FF0000"/>
                <w:rtl/>
                <w:lang w:bidi="ar-SA"/>
              </w:rPr>
              <w:t>بوتنسيومتري</w:t>
            </w:r>
            <w:proofErr w:type="spellEnd"/>
            <w:r w:rsidRPr="0056023B">
              <w:rPr>
                <w:rFonts w:cs="Arial"/>
                <w:b/>
                <w:bCs/>
                <w:color w:val="FF0000"/>
                <w:rtl/>
                <w:lang w:bidi="ar-SA"/>
              </w:rPr>
              <w:t>.</w:t>
            </w:r>
          </w:p>
          <w:p w14:paraId="7E0CD32B" w14:textId="77777777" w:rsidR="00F30702" w:rsidRPr="0056023B" w:rsidRDefault="00F30702" w:rsidP="00DE4877">
            <w:pPr>
              <w:pStyle w:val="a6"/>
              <w:spacing w:after="0" w:line="240" w:lineRule="auto"/>
              <w:rPr>
                <w:b/>
                <w:bCs/>
                <w:color w:val="FF0000"/>
                <w:rtl/>
              </w:rPr>
            </w:pPr>
          </w:p>
          <w:p w14:paraId="4D0E17D9" w14:textId="77777777" w:rsidR="00F30702" w:rsidRDefault="00F30702" w:rsidP="00DE4877">
            <w:pPr>
              <w:pStyle w:val="a6"/>
              <w:spacing w:after="0" w:line="240" w:lineRule="auto"/>
              <w:ind w:left="0"/>
              <w:rPr>
                <w:b/>
                <w:bCs/>
                <w:color w:val="FF0000"/>
                <w:rtl/>
              </w:rPr>
            </w:pPr>
            <w:r w:rsidRPr="0056023B">
              <w:rPr>
                <w:rFonts w:cs="Arial"/>
                <w:b/>
                <w:bCs/>
                <w:color w:val="FF0000"/>
                <w:rtl/>
              </w:rPr>
              <w:t xml:space="preserve">2. </w:t>
            </w:r>
            <w:r w:rsidRPr="0056023B">
              <w:rPr>
                <w:rFonts w:cs="Arial"/>
                <w:b/>
                <w:bCs/>
                <w:color w:val="FF0000"/>
                <w:rtl/>
                <w:lang w:bidi="ar-SA"/>
              </w:rPr>
              <w:t>المصابيح</w:t>
            </w:r>
            <w:r>
              <w:rPr>
                <w:rFonts w:cs="Arial" w:hint="cs"/>
                <w:b/>
                <w:bCs/>
                <w:color w:val="FF0000"/>
                <w:rtl/>
                <w:lang w:bidi="ar-SA"/>
              </w:rPr>
              <w:t xml:space="preserve"> موصولة</w:t>
            </w:r>
            <w:r w:rsidRPr="0056023B">
              <w:rPr>
                <w:rFonts w:cs="Arial"/>
                <w:b/>
                <w:bCs/>
                <w:color w:val="FF0000"/>
                <w:rtl/>
                <w:lang w:bidi="ar-SA"/>
              </w:rPr>
              <w:t xml:space="preserve"> ببعضها البعض على التوازي، والدائرة المكافئة لهذه الدائرة هي دائرة </w:t>
            </w:r>
            <w:r>
              <w:rPr>
                <w:rFonts w:cs="Arial" w:hint="cs"/>
                <w:b/>
                <w:bCs/>
                <w:color w:val="FF0000"/>
                <w:rtl/>
                <w:lang w:bidi="ar-SA"/>
              </w:rPr>
              <w:t xml:space="preserve">على التوالي </w:t>
            </w:r>
            <w:r w:rsidRPr="0056023B">
              <w:rPr>
                <w:rFonts w:cs="Arial"/>
                <w:b/>
                <w:bCs/>
                <w:color w:val="FF0000"/>
                <w:rtl/>
                <w:lang w:bidi="ar-SA"/>
              </w:rPr>
              <w:t>م</w:t>
            </w:r>
            <w:r>
              <w:rPr>
                <w:rFonts w:cs="Arial" w:hint="cs"/>
                <w:b/>
                <w:bCs/>
                <w:color w:val="FF0000"/>
                <w:rtl/>
                <w:lang w:bidi="ar-SA"/>
              </w:rPr>
              <w:t>و</w:t>
            </w:r>
            <w:r w:rsidRPr="0056023B">
              <w:rPr>
                <w:rFonts w:cs="Arial"/>
                <w:b/>
                <w:bCs/>
                <w:color w:val="FF0000"/>
                <w:rtl/>
                <w:lang w:bidi="ar-SA"/>
              </w:rPr>
              <w:t>ص</w:t>
            </w:r>
            <w:r>
              <w:rPr>
                <w:rFonts w:cs="Arial" w:hint="cs"/>
                <w:b/>
                <w:bCs/>
                <w:color w:val="FF0000"/>
                <w:rtl/>
                <w:lang w:bidi="ar-SA"/>
              </w:rPr>
              <w:t>و</w:t>
            </w:r>
            <w:r w:rsidRPr="0056023B">
              <w:rPr>
                <w:rFonts w:cs="Arial"/>
                <w:b/>
                <w:bCs/>
                <w:color w:val="FF0000"/>
                <w:rtl/>
                <w:lang w:bidi="ar-SA"/>
              </w:rPr>
              <w:t>لة بمصدر جهد غير مثالي.</w:t>
            </w:r>
          </w:p>
          <w:p w14:paraId="491930B4" w14:textId="77777777" w:rsidR="00F30702" w:rsidRDefault="00F30702" w:rsidP="00DE4877">
            <w:pPr>
              <w:pStyle w:val="a6"/>
              <w:spacing w:after="0" w:line="240" w:lineRule="auto"/>
              <w:ind w:left="0"/>
              <w:rPr>
                <w:b/>
                <w:bCs/>
                <w:color w:val="FF0000"/>
                <w:rtl/>
              </w:rPr>
            </w:pPr>
          </w:p>
          <w:p w14:paraId="31212892" w14:textId="75C018CB" w:rsidR="00F30702" w:rsidRPr="00530B11" w:rsidRDefault="00F30702" w:rsidP="00DE4877">
            <w:pPr>
              <w:pStyle w:val="a6"/>
              <w:spacing w:after="0" w:line="240" w:lineRule="auto"/>
              <w:ind w:left="34" w:hanging="34"/>
              <w:rPr>
                <w:b/>
                <w:bCs/>
                <w:color w:val="FF0000"/>
                <w:rtl/>
              </w:rPr>
            </w:pPr>
            <w:r w:rsidRPr="00530B11">
              <w:rPr>
                <w:rFonts w:cs="Arial"/>
                <w:b/>
                <w:bCs/>
                <w:color w:val="FF0000"/>
                <w:rtl/>
              </w:rPr>
              <w:t xml:space="preserve">3. </w:t>
            </w:r>
            <w:r w:rsidRPr="00530B11">
              <w:rPr>
                <w:rFonts w:cs="Arial"/>
                <w:b/>
                <w:bCs/>
                <w:color w:val="FF0000"/>
                <w:rtl/>
                <w:lang w:bidi="ar-SA"/>
              </w:rPr>
              <w:t xml:space="preserve">إذا كانت المقاومة بين النقطة </w:t>
            </w:r>
            <w:r w:rsidRPr="00530B11">
              <w:rPr>
                <w:b/>
                <w:bCs/>
                <w:color w:val="FF0000"/>
              </w:rPr>
              <w:t>Q</w:t>
            </w:r>
            <w:r w:rsidRPr="00530B11">
              <w:rPr>
                <w:rFonts w:cs="Arial"/>
                <w:b/>
                <w:bCs/>
                <w:color w:val="FF0000"/>
                <w:rtl/>
                <w:lang w:bidi="ar-SA"/>
              </w:rPr>
              <w:t xml:space="preserve"> والنقطة </w:t>
            </w:r>
            <w:r w:rsidRPr="00530B11">
              <w:rPr>
                <w:b/>
                <w:bCs/>
                <w:color w:val="FF0000"/>
              </w:rPr>
              <w:t>M</w:t>
            </w:r>
            <w:r w:rsidRPr="00530B11">
              <w:rPr>
                <w:rFonts w:cs="Arial"/>
                <w:b/>
                <w:bCs/>
                <w:color w:val="FF0000"/>
                <w:rtl/>
                <w:lang w:bidi="ar-SA"/>
              </w:rPr>
              <w:t xml:space="preserve"> </w:t>
            </w:r>
            <w:r>
              <w:rPr>
                <w:rFonts w:cs="Arial" w:hint="cs"/>
                <w:b/>
                <w:bCs/>
                <w:color w:val="FF0000"/>
                <w:rtl/>
                <w:lang w:bidi="ar-SA"/>
              </w:rPr>
              <w:t>أصغر من حد معين</w:t>
            </w:r>
            <w:r w:rsidRPr="00530B11">
              <w:rPr>
                <w:rFonts w:cs="Arial"/>
                <w:b/>
                <w:bCs/>
                <w:color w:val="FF0000"/>
                <w:rtl/>
                <w:lang w:bidi="ar-SA"/>
              </w:rPr>
              <w:t>، فسيكون التيار في المصابيح كبيرًا وقد تحترق المصابيح.</w:t>
            </w:r>
            <w:r w:rsidR="00DE4877">
              <w:rPr>
                <w:rFonts w:hint="cs"/>
                <w:b/>
                <w:bCs/>
                <w:color w:val="FF0000"/>
                <w:rtl/>
              </w:rPr>
              <w:t xml:space="preserve"> </w:t>
            </w:r>
            <w:r w:rsidRPr="00530B11">
              <w:rPr>
                <w:rFonts w:cs="Arial"/>
                <w:b/>
                <w:bCs/>
                <w:color w:val="FF0000"/>
                <w:rtl/>
                <w:lang w:bidi="ar-SA"/>
              </w:rPr>
              <w:t xml:space="preserve">من ناحية أخرى، إذا كانت هذه المقاومة </w:t>
            </w:r>
            <w:r>
              <w:rPr>
                <w:rFonts w:cs="Arial" w:hint="cs"/>
                <w:b/>
                <w:bCs/>
                <w:color w:val="FF0000"/>
                <w:rtl/>
                <w:lang w:bidi="ar-SA"/>
              </w:rPr>
              <w:t>أكبر من قيمة معينة</w:t>
            </w:r>
            <w:r w:rsidRPr="00530B11">
              <w:rPr>
                <w:rFonts w:cs="Arial"/>
                <w:b/>
                <w:bCs/>
                <w:color w:val="FF0000"/>
                <w:rtl/>
                <w:lang w:bidi="ar-SA"/>
              </w:rPr>
              <w:t xml:space="preserve">، فسيكون التيار في المصابيح صغيرًا، ولن تضيء المصابيح </w:t>
            </w:r>
            <w:r>
              <w:rPr>
                <w:rFonts w:cs="Arial" w:hint="cs"/>
                <w:b/>
                <w:bCs/>
                <w:color w:val="FF0000"/>
                <w:rtl/>
                <w:lang w:bidi="ar-SA"/>
              </w:rPr>
              <w:t>بكامل إضاءتها</w:t>
            </w:r>
            <w:r w:rsidRPr="00530B11">
              <w:rPr>
                <w:rFonts w:cs="Arial"/>
                <w:b/>
                <w:bCs/>
                <w:color w:val="FF0000"/>
                <w:rtl/>
                <w:lang w:bidi="ar-SA"/>
              </w:rPr>
              <w:t>.</w:t>
            </w:r>
          </w:p>
          <w:p w14:paraId="601E2D4C" w14:textId="77777777" w:rsidR="00F30702" w:rsidRPr="00530B11" w:rsidRDefault="00F30702" w:rsidP="00DE4877">
            <w:pPr>
              <w:pStyle w:val="a6"/>
              <w:spacing w:after="0" w:line="240" w:lineRule="auto"/>
              <w:ind w:left="34" w:hanging="34"/>
              <w:rPr>
                <w:b/>
                <w:bCs/>
                <w:color w:val="FF0000"/>
                <w:rtl/>
              </w:rPr>
            </w:pPr>
          </w:p>
          <w:p w14:paraId="00BCA8A9" w14:textId="77777777" w:rsidR="00F30702" w:rsidRPr="00530B11" w:rsidRDefault="00F30702" w:rsidP="00DE4877">
            <w:pPr>
              <w:pStyle w:val="a6"/>
              <w:spacing w:after="0" w:line="240" w:lineRule="auto"/>
              <w:ind w:left="34" w:hanging="34"/>
              <w:rPr>
                <w:b/>
                <w:bCs/>
                <w:color w:val="FF0000"/>
                <w:rtl/>
              </w:rPr>
            </w:pPr>
            <w:r w:rsidRPr="00530B11">
              <w:rPr>
                <w:rFonts w:cs="Arial"/>
                <w:b/>
                <w:bCs/>
                <w:color w:val="FF0000"/>
                <w:rtl/>
              </w:rPr>
              <w:t xml:space="preserve">4. </w:t>
            </w:r>
            <w:r w:rsidRPr="00530B11">
              <w:rPr>
                <w:rFonts w:cs="Arial"/>
                <w:b/>
                <w:bCs/>
                <w:color w:val="FF0000"/>
                <w:rtl/>
                <w:lang w:bidi="ar-SA"/>
              </w:rPr>
              <w:t>يجب تغيير مو</w:t>
            </w:r>
            <w:r>
              <w:rPr>
                <w:rFonts w:cs="Arial" w:hint="cs"/>
                <w:b/>
                <w:bCs/>
                <w:color w:val="FF0000"/>
                <w:rtl/>
                <w:lang w:bidi="ar-SA"/>
              </w:rPr>
              <w:t>ق</w:t>
            </w:r>
            <w:r w:rsidRPr="00530B11">
              <w:rPr>
                <w:rFonts w:cs="Arial"/>
                <w:b/>
                <w:bCs/>
                <w:color w:val="FF0000"/>
                <w:rtl/>
                <w:lang w:bidi="ar-SA"/>
              </w:rPr>
              <w:t>ع نقطة الت</w:t>
            </w:r>
            <w:r>
              <w:rPr>
                <w:rFonts w:cs="Arial" w:hint="cs"/>
                <w:b/>
                <w:bCs/>
                <w:color w:val="FF0000"/>
                <w:rtl/>
                <w:lang w:bidi="ar-SA"/>
              </w:rPr>
              <w:t>ماس</w:t>
            </w:r>
            <w:r w:rsidRPr="00530B11">
              <w:rPr>
                <w:rFonts w:cs="Arial"/>
                <w:b/>
                <w:bCs/>
                <w:color w:val="FF0000"/>
                <w:rtl/>
                <w:lang w:bidi="ar-SA"/>
              </w:rPr>
              <w:t xml:space="preserve"> بحيث يبدأ التيار من أدنى</w:t>
            </w:r>
            <w:r>
              <w:rPr>
                <w:rFonts w:cs="Arial" w:hint="cs"/>
                <w:b/>
                <w:bCs/>
                <w:color w:val="FF0000"/>
                <w:rtl/>
                <w:lang w:bidi="ar-SA"/>
              </w:rPr>
              <w:t xml:space="preserve"> </w:t>
            </w:r>
            <w:r w:rsidRPr="00530B11">
              <w:rPr>
                <w:rFonts w:cs="Arial"/>
                <w:b/>
                <w:bCs/>
                <w:color w:val="FF0000"/>
                <w:rtl/>
                <w:lang w:bidi="ar-SA"/>
              </w:rPr>
              <w:t>شدة ويزيد حتى القيمة المطلوبة.</w:t>
            </w:r>
          </w:p>
          <w:p w14:paraId="609F0C05" w14:textId="77777777" w:rsidR="00F30702" w:rsidRDefault="00F30702" w:rsidP="00DE4877">
            <w:pPr>
              <w:pStyle w:val="a6"/>
              <w:spacing w:after="0" w:line="240" w:lineRule="auto"/>
              <w:ind w:left="0"/>
              <w:rPr>
                <w:b/>
                <w:bCs/>
                <w:color w:val="FF0000"/>
                <w:rtl/>
                <w:lang w:bidi="ar-SA"/>
              </w:rPr>
            </w:pPr>
            <w:r w:rsidRPr="00530B11">
              <w:rPr>
                <w:rFonts w:cs="Arial"/>
                <w:b/>
                <w:bCs/>
                <w:color w:val="FF0000"/>
                <w:rtl/>
                <w:lang w:bidi="ar-SA"/>
              </w:rPr>
              <w:t>خلاف ذلك، إذا بدأ التيار من قيمة قصوى، فقد تحترق المصابيح.</w:t>
            </w:r>
          </w:p>
          <w:p w14:paraId="509D1799" w14:textId="77777777" w:rsidR="00F30702" w:rsidRDefault="00F30702" w:rsidP="00DE4877">
            <w:pPr>
              <w:pStyle w:val="a6"/>
              <w:spacing w:after="0" w:line="240" w:lineRule="auto"/>
              <w:ind w:left="0"/>
              <w:rPr>
                <w:b/>
                <w:bCs/>
                <w:color w:val="FF0000"/>
                <w:rtl/>
                <w:lang w:bidi="ar-SA"/>
              </w:rPr>
            </w:pPr>
          </w:p>
          <w:p w14:paraId="359F3095" w14:textId="77777777" w:rsidR="00F30702" w:rsidRPr="00366F58" w:rsidRDefault="00F30702" w:rsidP="00DE4877">
            <w:pPr>
              <w:pStyle w:val="a6"/>
              <w:spacing w:after="0" w:line="240" w:lineRule="auto"/>
              <w:ind w:left="34"/>
              <w:rPr>
                <w:b/>
                <w:bCs/>
                <w:color w:val="FF0000"/>
                <w:rtl/>
              </w:rPr>
            </w:pPr>
            <w:r>
              <w:rPr>
                <w:rFonts w:hint="cs"/>
                <w:b/>
                <w:bCs/>
                <w:color w:val="FF0000"/>
                <w:rtl/>
              </w:rPr>
              <w:t>5</w:t>
            </w:r>
            <w:r w:rsidRPr="00366F58">
              <w:rPr>
                <w:rFonts w:cs="Arial"/>
                <w:b/>
                <w:bCs/>
                <w:color w:val="FF0000"/>
                <w:rtl/>
              </w:rPr>
              <w:t xml:space="preserve">. </w:t>
            </w:r>
            <w:r w:rsidRPr="00366F58">
              <w:rPr>
                <w:rFonts w:cs="Arial"/>
                <w:b/>
                <w:bCs/>
                <w:color w:val="FF0000"/>
                <w:rtl/>
                <w:lang w:bidi="ar-SA"/>
              </w:rPr>
              <w:t xml:space="preserve">لكي </w:t>
            </w:r>
            <w:r>
              <w:rPr>
                <w:rFonts w:cs="Arial" w:hint="cs"/>
                <w:b/>
                <w:bCs/>
                <w:color w:val="FF0000"/>
                <w:rtl/>
                <w:lang w:bidi="ar-SA"/>
              </w:rPr>
              <w:t>ي</w:t>
            </w:r>
            <w:r w:rsidRPr="00366F58">
              <w:rPr>
                <w:rFonts w:cs="Arial"/>
                <w:b/>
                <w:bCs/>
                <w:color w:val="FF0000"/>
                <w:rtl/>
                <w:lang w:bidi="ar-SA"/>
              </w:rPr>
              <w:t>عمل الم</w:t>
            </w:r>
            <w:r>
              <w:rPr>
                <w:rFonts w:cs="Arial" w:hint="cs"/>
                <w:b/>
                <w:bCs/>
                <w:color w:val="FF0000"/>
                <w:rtl/>
                <w:lang w:bidi="ar-SA"/>
              </w:rPr>
              <w:t>ص</w:t>
            </w:r>
            <w:r w:rsidRPr="00366F58">
              <w:rPr>
                <w:rFonts w:cs="Arial"/>
                <w:b/>
                <w:bCs/>
                <w:color w:val="FF0000"/>
                <w:rtl/>
                <w:lang w:bidi="ar-SA"/>
              </w:rPr>
              <w:t>ب</w:t>
            </w:r>
            <w:r>
              <w:rPr>
                <w:rFonts w:cs="Arial" w:hint="cs"/>
                <w:b/>
                <w:bCs/>
                <w:color w:val="FF0000"/>
                <w:rtl/>
                <w:lang w:bidi="ar-SA"/>
              </w:rPr>
              <w:t>اح</w:t>
            </w:r>
            <w:r w:rsidRPr="00366F58">
              <w:rPr>
                <w:rFonts w:cs="Arial"/>
                <w:b/>
                <w:bCs/>
                <w:color w:val="FF0000"/>
                <w:rtl/>
                <w:lang w:bidi="ar-SA"/>
              </w:rPr>
              <w:t xml:space="preserve"> بشكل صحيح، يجب أن يكون </w:t>
            </w:r>
            <w:r>
              <w:rPr>
                <w:rFonts w:cs="Arial" w:hint="cs"/>
                <w:b/>
                <w:bCs/>
                <w:color w:val="FF0000"/>
                <w:rtl/>
                <w:lang w:bidi="ar-SA"/>
              </w:rPr>
              <w:t xml:space="preserve">فرق </w:t>
            </w:r>
            <w:r w:rsidRPr="00366F58">
              <w:rPr>
                <w:rFonts w:cs="Arial"/>
                <w:b/>
                <w:bCs/>
                <w:color w:val="FF0000"/>
                <w:rtl/>
                <w:lang w:bidi="ar-SA"/>
              </w:rPr>
              <w:t xml:space="preserve">الجهد الكهربائي </w:t>
            </w:r>
            <w:r>
              <w:rPr>
                <w:rFonts w:cs="Arial" w:hint="cs"/>
                <w:b/>
                <w:bCs/>
                <w:color w:val="FF0000"/>
                <w:rtl/>
                <w:lang w:bidi="ar-SA"/>
              </w:rPr>
              <w:t>على ا</w:t>
            </w:r>
            <w:r w:rsidRPr="00366F58">
              <w:rPr>
                <w:rFonts w:cs="Arial"/>
                <w:b/>
                <w:bCs/>
                <w:color w:val="FF0000"/>
                <w:rtl/>
                <w:lang w:bidi="ar-SA"/>
              </w:rPr>
              <w:t>لم</w:t>
            </w:r>
            <w:r>
              <w:rPr>
                <w:rFonts w:cs="Arial" w:hint="cs"/>
                <w:b/>
                <w:bCs/>
                <w:color w:val="FF0000"/>
                <w:rtl/>
                <w:lang w:bidi="ar-SA"/>
              </w:rPr>
              <w:t>ص</w:t>
            </w:r>
            <w:r w:rsidRPr="00366F58">
              <w:rPr>
                <w:rFonts w:cs="Arial"/>
                <w:b/>
                <w:bCs/>
                <w:color w:val="FF0000"/>
                <w:rtl/>
                <w:lang w:bidi="ar-SA"/>
              </w:rPr>
              <w:t>ب</w:t>
            </w:r>
            <w:r>
              <w:rPr>
                <w:rFonts w:cs="Arial" w:hint="cs"/>
                <w:b/>
                <w:bCs/>
                <w:color w:val="FF0000"/>
                <w:rtl/>
                <w:lang w:bidi="ar-SA"/>
              </w:rPr>
              <w:t>اح</w:t>
            </w:r>
            <w:r w:rsidRPr="00366F58">
              <w:rPr>
                <w:rFonts w:cs="Arial"/>
                <w:b/>
                <w:bCs/>
                <w:color w:val="FF0000"/>
                <w:rtl/>
                <w:lang w:bidi="ar-SA"/>
              </w:rPr>
              <w:t xml:space="preserve"> 3 فول</w:t>
            </w:r>
            <w:r>
              <w:rPr>
                <w:rFonts w:cs="Arial" w:hint="cs"/>
                <w:b/>
                <w:bCs/>
                <w:color w:val="FF0000"/>
                <w:rtl/>
                <w:lang w:bidi="ar-SA"/>
              </w:rPr>
              <w:t>ط</w:t>
            </w:r>
            <w:r w:rsidRPr="00366F58">
              <w:rPr>
                <w:rFonts w:cs="Arial"/>
                <w:b/>
                <w:bCs/>
                <w:color w:val="FF0000"/>
                <w:rtl/>
                <w:lang w:bidi="ar-SA"/>
              </w:rPr>
              <w:t>.</w:t>
            </w:r>
          </w:p>
          <w:p w14:paraId="3717A277" w14:textId="60BC7937" w:rsidR="00F30702" w:rsidRDefault="00F30702" w:rsidP="00DE4877">
            <w:pPr>
              <w:pStyle w:val="a6"/>
              <w:spacing w:after="0" w:line="240" w:lineRule="auto"/>
              <w:ind w:left="34"/>
              <w:rPr>
                <w:b/>
                <w:bCs/>
                <w:color w:val="FF0000"/>
                <w:rtl/>
              </w:rPr>
            </w:pPr>
            <w:r w:rsidRPr="00366F58">
              <w:rPr>
                <w:rFonts w:cs="Arial"/>
                <w:b/>
                <w:bCs/>
                <w:color w:val="FF0000"/>
                <w:rtl/>
                <w:lang w:bidi="ar-SA"/>
              </w:rPr>
              <w:t xml:space="preserve">لذلك، </w:t>
            </w:r>
            <w:r w:rsidRPr="00366F58">
              <w:rPr>
                <w:rFonts w:cs="Arial" w:hint="cs"/>
                <w:b/>
                <w:bCs/>
                <w:color w:val="FF0000"/>
                <w:rtl/>
                <w:lang w:bidi="ar-SA"/>
              </w:rPr>
              <w:t>ل</w:t>
            </w:r>
            <w:r>
              <w:rPr>
                <w:rFonts w:cs="Arial" w:hint="cs"/>
                <w:b/>
                <w:bCs/>
                <w:color w:val="FF0000"/>
                <w:rtl/>
                <w:lang w:bidi="ar-SA"/>
              </w:rPr>
              <w:t>إيجاد</w:t>
            </w:r>
            <w:r w:rsidRPr="00366F58">
              <w:rPr>
                <w:rFonts w:cs="Arial"/>
                <w:b/>
                <w:bCs/>
                <w:color w:val="FF0000"/>
                <w:rtl/>
                <w:lang w:bidi="ar-SA"/>
              </w:rPr>
              <w:t xml:space="preserve"> مقاومة المقاوم المتغير الذي تض</w:t>
            </w:r>
            <w:r>
              <w:rPr>
                <w:rFonts w:cs="Arial" w:hint="cs"/>
                <w:b/>
                <w:bCs/>
                <w:color w:val="FF0000"/>
                <w:rtl/>
                <w:lang w:bidi="ar-SA"/>
              </w:rPr>
              <w:t>اء</w:t>
            </w:r>
            <w:r w:rsidRPr="00366F58">
              <w:rPr>
                <w:rFonts w:cs="Arial"/>
                <w:b/>
                <w:bCs/>
                <w:color w:val="FF0000"/>
                <w:rtl/>
                <w:lang w:bidi="ar-SA"/>
              </w:rPr>
              <w:t xml:space="preserve"> به المصابيح </w:t>
            </w:r>
            <w:r>
              <w:rPr>
                <w:rFonts w:cs="Arial" w:hint="cs"/>
                <w:b/>
                <w:bCs/>
                <w:color w:val="FF0000"/>
                <w:rtl/>
                <w:lang w:bidi="ar-SA"/>
              </w:rPr>
              <w:t>بكامل إضاءتها</w:t>
            </w:r>
            <w:r w:rsidRPr="00366F58">
              <w:rPr>
                <w:rFonts w:cs="Arial"/>
                <w:b/>
                <w:bCs/>
                <w:color w:val="FF0000"/>
                <w:rtl/>
                <w:lang w:bidi="ar-SA"/>
              </w:rPr>
              <w:t xml:space="preserve">، يجب افتراض أن </w:t>
            </w:r>
            <w:r>
              <w:rPr>
                <w:rFonts w:cs="Arial" w:hint="cs"/>
                <w:b/>
                <w:bCs/>
                <w:color w:val="FF0000"/>
                <w:rtl/>
                <w:lang w:bidi="ar-SA"/>
              </w:rPr>
              <w:t xml:space="preserve">فرق </w:t>
            </w:r>
            <w:r w:rsidRPr="00366F58">
              <w:rPr>
                <w:rFonts w:cs="Arial"/>
                <w:b/>
                <w:bCs/>
                <w:color w:val="FF0000"/>
                <w:rtl/>
                <w:lang w:bidi="ar-SA"/>
              </w:rPr>
              <w:t xml:space="preserve">الجهد </w:t>
            </w:r>
            <w:r w:rsidR="00DB7C06">
              <w:rPr>
                <w:rFonts w:cs="Arial" w:hint="cs"/>
                <w:b/>
                <w:bCs/>
                <w:color w:val="FF0000"/>
                <w:rtl/>
                <w:lang w:bidi="ar-SA"/>
              </w:rPr>
              <w:t>على</w:t>
            </w:r>
            <w:r w:rsidRPr="00366F58">
              <w:rPr>
                <w:rFonts w:cs="Arial"/>
                <w:b/>
                <w:bCs/>
                <w:color w:val="FF0000"/>
                <w:rtl/>
                <w:lang w:bidi="ar-SA"/>
              </w:rPr>
              <w:t xml:space="preserve"> كل </w:t>
            </w:r>
            <w:r>
              <w:rPr>
                <w:rFonts w:cs="Arial" w:hint="cs"/>
                <w:b/>
                <w:bCs/>
                <w:color w:val="FF0000"/>
                <w:rtl/>
                <w:lang w:bidi="ar-SA"/>
              </w:rPr>
              <w:t>مصباح</w:t>
            </w:r>
            <w:r w:rsidRPr="00366F58">
              <w:rPr>
                <w:rFonts w:cs="Arial"/>
                <w:b/>
                <w:bCs/>
                <w:color w:val="FF0000"/>
                <w:rtl/>
                <w:lang w:bidi="ar-SA"/>
              </w:rPr>
              <w:t xml:space="preserve"> </w:t>
            </w:r>
            <w:r w:rsidRPr="00366F58">
              <w:rPr>
                <w:b/>
                <w:bCs/>
                <w:color w:val="FF0000"/>
              </w:rPr>
              <w:t>3V</w:t>
            </w:r>
            <w:r>
              <w:rPr>
                <w:rFonts w:hint="cs"/>
                <w:b/>
                <w:bCs/>
                <w:color w:val="FF0000"/>
                <w:rtl/>
              </w:rPr>
              <w:t>.</w:t>
            </w:r>
          </w:p>
          <w:p w14:paraId="13887E09" w14:textId="77777777" w:rsidR="00F30702" w:rsidRDefault="00F30702" w:rsidP="00CA1F34">
            <w:pPr>
              <w:pStyle w:val="a6"/>
              <w:ind w:left="0"/>
              <w:rPr>
                <w:b/>
                <w:bCs/>
                <w:color w:val="FF0000"/>
                <w:rtl/>
                <w:lang w:bidi="ar-SA"/>
              </w:rPr>
            </w:pPr>
            <w:r w:rsidRPr="00366F58">
              <w:rPr>
                <w:rFonts w:cs="Arial"/>
                <w:b/>
                <w:bCs/>
                <w:color w:val="FF0000"/>
                <w:rtl/>
              </w:rPr>
              <w:lastRenderedPageBreak/>
              <w:t xml:space="preserve">1. </w:t>
            </w:r>
            <w:r w:rsidRPr="00366F58">
              <w:rPr>
                <w:rFonts w:cs="Arial"/>
                <w:b/>
                <w:bCs/>
                <w:color w:val="FF0000"/>
                <w:rtl/>
                <w:lang w:bidi="ar-SA"/>
              </w:rPr>
              <w:t>نتيجة لفتح قاطع الدائرة، يتم الحصول على دا</w:t>
            </w:r>
            <w:r>
              <w:rPr>
                <w:rFonts w:cs="Arial" w:hint="cs"/>
                <w:b/>
                <w:bCs/>
                <w:color w:val="FF0000"/>
                <w:rtl/>
                <w:lang w:bidi="ar-SA"/>
              </w:rPr>
              <w:t>ئ</w:t>
            </w:r>
            <w:r w:rsidRPr="00366F58">
              <w:rPr>
                <w:rFonts w:cs="Arial"/>
                <w:b/>
                <w:bCs/>
                <w:color w:val="FF0000"/>
                <w:rtl/>
                <w:lang w:bidi="ar-SA"/>
              </w:rPr>
              <w:t xml:space="preserve">رة </w:t>
            </w:r>
            <w:r>
              <w:rPr>
                <w:rFonts w:cs="Arial" w:hint="cs"/>
                <w:b/>
                <w:bCs/>
                <w:color w:val="FF0000"/>
                <w:rtl/>
                <w:lang w:bidi="ar-SA"/>
              </w:rPr>
              <w:t>على التوالي</w:t>
            </w:r>
            <w:r w:rsidRPr="00366F58">
              <w:rPr>
                <w:rFonts w:cs="Arial"/>
                <w:b/>
                <w:bCs/>
                <w:color w:val="FF0000"/>
                <w:rtl/>
                <w:lang w:bidi="ar-SA"/>
              </w:rPr>
              <w:t>.</w:t>
            </w:r>
            <w:r>
              <w:rPr>
                <w:rFonts w:hint="cs"/>
                <w:b/>
                <w:bCs/>
                <w:color w:val="FF0000"/>
                <w:rtl/>
              </w:rPr>
              <w:t xml:space="preserve"> </w:t>
            </w:r>
            <w:r>
              <w:rPr>
                <w:rFonts w:hint="cs"/>
                <w:b/>
                <w:bCs/>
                <w:color w:val="FF0000"/>
                <w:rtl/>
                <w:lang w:bidi="ar-SA"/>
              </w:rPr>
              <w:t>بحيث يكون المصباح مفصولًا من الدائرة.</w:t>
            </w:r>
          </w:p>
          <w:p w14:paraId="7657DD9B" w14:textId="77777777" w:rsidR="00F30702" w:rsidRDefault="00F30702" w:rsidP="00CA1F34">
            <w:pPr>
              <w:pStyle w:val="a6"/>
              <w:ind w:left="0"/>
              <w:rPr>
                <w:b/>
                <w:bCs/>
                <w:color w:val="FF0000"/>
                <w:rtl/>
              </w:rPr>
            </w:pPr>
          </w:p>
          <w:p w14:paraId="23DD884F" w14:textId="77777777" w:rsidR="00F30702" w:rsidRPr="00D805E9" w:rsidRDefault="00F30702" w:rsidP="00CA1F34">
            <w:pPr>
              <w:pStyle w:val="a6"/>
              <w:ind w:left="34"/>
              <w:rPr>
                <w:b/>
                <w:bCs/>
                <w:color w:val="FF0000"/>
                <w:rtl/>
              </w:rPr>
            </w:pPr>
            <w:r w:rsidRPr="00D805E9">
              <w:rPr>
                <w:rFonts w:cs="Arial"/>
                <w:b/>
                <w:bCs/>
                <w:color w:val="FF0000"/>
                <w:rtl/>
              </w:rPr>
              <w:t xml:space="preserve">2. </w:t>
            </w:r>
            <w:r w:rsidRPr="00D805E9">
              <w:rPr>
                <w:rFonts w:cs="Arial"/>
                <w:b/>
                <w:bCs/>
                <w:color w:val="FF0000"/>
                <w:rtl/>
                <w:lang w:bidi="ar-SA"/>
              </w:rPr>
              <w:t>مقاومة ال</w:t>
            </w:r>
            <w:r>
              <w:rPr>
                <w:rFonts w:cs="Arial" w:hint="cs"/>
                <w:b/>
                <w:bCs/>
                <w:color w:val="FF0000"/>
                <w:rtl/>
                <w:lang w:bidi="ar-SA"/>
              </w:rPr>
              <w:t>مصابيح</w:t>
            </w:r>
            <w:r w:rsidRPr="00D805E9">
              <w:rPr>
                <w:rFonts w:cs="Arial"/>
                <w:b/>
                <w:bCs/>
                <w:color w:val="FF0000"/>
                <w:rtl/>
                <w:lang w:bidi="ar-SA"/>
              </w:rPr>
              <w:t xml:space="preserve"> لا تتغير نتيجة فتح القاطع. تتغير المقاومة الم</w:t>
            </w:r>
            <w:r>
              <w:rPr>
                <w:rFonts w:cs="Arial" w:hint="cs"/>
                <w:b/>
                <w:bCs/>
                <w:color w:val="FF0000"/>
                <w:rtl/>
                <w:lang w:bidi="ar-SA"/>
              </w:rPr>
              <w:t>حصل</w:t>
            </w:r>
            <w:r w:rsidRPr="00D805E9">
              <w:rPr>
                <w:rFonts w:cs="Arial"/>
                <w:b/>
                <w:bCs/>
                <w:color w:val="FF0000"/>
                <w:rtl/>
                <w:lang w:bidi="ar-SA"/>
              </w:rPr>
              <w:t xml:space="preserve">ة لأن الدائرة الكهربائية تتغير من دائرة مختلطة إلى دائرة </w:t>
            </w:r>
            <w:r>
              <w:rPr>
                <w:rFonts w:cs="Arial" w:hint="cs"/>
                <w:b/>
                <w:bCs/>
                <w:color w:val="FF0000"/>
                <w:rtl/>
                <w:lang w:bidi="ar-SA"/>
              </w:rPr>
              <w:t>على التوالي</w:t>
            </w:r>
            <w:r w:rsidRPr="00D805E9">
              <w:rPr>
                <w:rFonts w:cs="Arial"/>
                <w:b/>
                <w:bCs/>
                <w:color w:val="FF0000"/>
                <w:rtl/>
                <w:lang w:bidi="ar-SA"/>
              </w:rPr>
              <w:t>.</w:t>
            </w:r>
          </w:p>
          <w:p w14:paraId="04C30210" w14:textId="77777777" w:rsidR="00F30702" w:rsidRPr="00D805E9" w:rsidRDefault="00F30702" w:rsidP="00CA1F34">
            <w:pPr>
              <w:pStyle w:val="a6"/>
              <w:rPr>
                <w:b/>
                <w:bCs/>
                <w:color w:val="FF0000"/>
                <w:rtl/>
              </w:rPr>
            </w:pPr>
          </w:p>
          <w:p w14:paraId="4832DE9A" w14:textId="77777777" w:rsidR="00F30702" w:rsidRDefault="00F30702" w:rsidP="00CA1F34">
            <w:pPr>
              <w:pStyle w:val="a6"/>
              <w:ind w:left="0"/>
              <w:rPr>
                <w:b/>
                <w:bCs/>
                <w:color w:val="FF0000"/>
                <w:rtl/>
                <w:lang w:bidi="ar-SA"/>
              </w:rPr>
            </w:pPr>
            <w:r w:rsidRPr="00D805E9">
              <w:rPr>
                <w:rFonts w:cs="Arial"/>
                <w:b/>
                <w:bCs/>
                <w:color w:val="FF0000"/>
                <w:rtl/>
              </w:rPr>
              <w:t xml:space="preserve">3. </w:t>
            </w:r>
            <w:r w:rsidRPr="00D805E9">
              <w:rPr>
                <w:rFonts w:cs="Arial"/>
                <w:b/>
                <w:bCs/>
                <w:color w:val="FF0000"/>
                <w:rtl/>
                <w:lang w:bidi="ar-SA"/>
              </w:rPr>
              <w:t>يؤدي فتح قاطع الدائرة إلى زيادة المقاومة الم</w:t>
            </w:r>
            <w:r>
              <w:rPr>
                <w:rFonts w:cs="Arial" w:hint="cs"/>
                <w:b/>
                <w:bCs/>
                <w:color w:val="FF0000"/>
                <w:rtl/>
                <w:lang w:bidi="ar-SA"/>
              </w:rPr>
              <w:t>حصل</w:t>
            </w:r>
            <w:r w:rsidRPr="00D805E9">
              <w:rPr>
                <w:rFonts w:cs="Arial"/>
                <w:b/>
                <w:bCs/>
                <w:color w:val="FF0000"/>
                <w:rtl/>
                <w:lang w:bidi="ar-SA"/>
              </w:rPr>
              <w:t xml:space="preserve">ة، وبالتالي </w:t>
            </w:r>
            <w:r>
              <w:rPr>
                <w:rFonts w:cs="Arial" w:hint="cs"/>
                <w:b/>
                <w:bCs/>
                <w:color w:val="FF0000"/>
                <w:rtl/>
                <w:lang w:bidi="ar-SA"/>
              </w:rPr>
              <w:t>فإن</w:t>
            </w:r>
            <w:r w:rsidRPr="00D805E9">
              <w:rPr>
                <w:rFonts w:cs="Arial"/>
                <w:b/>
                <w:bCs/>
                <w:color w:val="FF0000"/>
                <w:rtl/>
                <w:lang w:bidi="ar-SA"/>
              </w:rPr>
              <w:t xml:space="preserve"> </w:t>
            </w:r>
            <w:r>
              <w:rPr>
                <w:rFonts w:cs="Arial" w:hint="cs"/>
                <w:b/>
                <w:bCs/>
                <w:color w:val="FF0000"/>
                <w:rtl/>
                <w:lang w:bidi="ar-SA"/>
              </w:rPr>
              <w:t>ال</w:t>
            </w:r>
            <w:r w:rsidRPr="00D805E9">
              <w:rPr>
                <w:rFonts w:cs="Arial"/>
                <w:b/>
                <w:bCs/>
                <w:color w:val="FF0000"/>
                <w:rtl/>
                <w:lang w:bidi="ar-SA"/>
              </w:rPr>
              <w:t xml:space="preserve">تيار </w:t>
            </w:r>
            <w:r>
              <w:rPr>
                <w:rFonts w:cs="Arial" w:hint="cs"/>
                <w:b/>
                <w:bCs/>
                <w:color w:val="FF0000"/>
                <w:rtl/>
                <w:lang w:bidi="ar-SA"/>
              </w:rPr>
              <w:t>ب</w:t>
            </w:r>
            <w:r w:rsidRPr="00D805E9">
              <w:rPr>
                <w:rFonts w:cs="Arial"/>
                <w:b/>
                <w:bCs/>
                <w:color w:val="FF0000"/>
                <w:rtl/>
                <w:lang w:bidi="ar-SA"/>
              </w:rPr>
              <w:t xml:space="preserve">المصدر </w:t>
            </w:r>
            <w:r>
              <w:rPr>
                <w:rFonts w:cs="Arial" w:hint="cs"/>
                <w:b/>
                <w:bCs/>
                <w:color w:val="FF0000"/>
                <w:rtl/>
                <w:lang w:bidi="ar-SA"/>
              </w:rPr>
              <w:t>سيقل</w:t>
            </w:r>
            <w:r w:rsidRPr="00D805E9">
              <w:rPr>
                <w:rFonts w:cs="Arial"/>
                <w:b/>
                <w:bCs/>
                <w:color w:val="FF0000"/>
                <w:rtl/>
                <w:lang w:bidi="ar-SA"/>
              </w:rPr>
              <w:t xml:space="preserve">. لكن هذه المرة لا تنقسم، </w:t>
            </w:r>
            <w:r>
              <w:rPr>
                <w:rFonts w:cs="Arial" w:hint="cs"/>
                <w:b/>
                <w:bCs/>
                <w:color w:val="FF0000"/>
                <w:rtl/>
                <w:lang w:bidi="ar-SA"/>
              </w:rPr>
              <w:t>وس</w:t>
            </w:r>
            <w:r w:rsidRPr="00D805E9">
              <w:rPr>
                <w:rFonts w:cs="Arial"/>
                <w:b/>
                <w:bCs/>
                <w:color w:val="FF0000"/>
                <w:rtl/>
                <w:lang w:bidi="ar-SA"/>
              </w:rPr>
              <w:t>يتدفق</w:t>
            </w:r>
            <w:r>
              <w:rPr>
                <w:rFonts w:cs="Arial" w:hint="cs"/>
                <w:b/>
                <w:bCs/>
                <w:color w:val="FF0000"/>
                <w:rtl/>
                <w:lang w:bidi="ar-SA"/>
              </w:rPr>
              <w:t xml:space="preserve"> كل التيار</w:t>
            </w:r>
            <w:r w:rsidRPr="00D805E9">
              <w:rPr>
                <w:rFonts w:cs="Arial"/>
                <w:b/>
                <w:bCs/>
                <w:color w:val="FF0000"/>
                <w:rtl/>
                <w:lang w:bidi="ar-SA"/>
              </w:rPr>
              <w:t xml:space="preserve"> عبر ال</w:t>
            </w:r>
            <w:r>
              <w:rPr>
                <w:rFonts w:cs="Arial" w:hint="cs"/>
                <w:b/>
                <w:bCs/>
                <w:color w:val="FF0000"/>
                <w:rtl/>
                <w:lang w:bidi="ar-SA"/>
              </w:rPr>
              <w:t>مصباح</w:t>
            </w:r>
            <w:r w:rsidRPr="00D805E9">
              <w:rPr>
                <w:rFonts w:cs="Arial"/>
                <w:b/>
                <w:bCs/>
                <w:color w:val="FF0000"/>
                <w:rtl/>
                <w:lang w:bidi="ar-SA"/>
              </w:rPr>
              <w:t xml:space="preserve"> 2</w:t>
            </w:r>
            <w:r w:rsidRPr="00D805E9">
              <w:rPr>
                <w:b/>
                <w:bCs/>
                <w:color w:val="FF0000"/>
              </w:rPr>
              <w:t>L</w:t>
            </w:r>
            <w:r w:rsidRPr="00D805E9">
              <w:rPr>
                <w:rFonts w:cs="Arial"/>
                <w:b/>
                <w:bCs/>
                <w:color w:val="FF0000"/>
                <w:rtl/>
                <w:lang w:bidi="ar-SA"/>
              </w:rPr>
              <w:t>.</w:t>
            </w:r>
          </w:p>
          <w:p w14:paraId="2D788978" w14:textId="77777777" w:rsidR="00F30702" w:rsidRDefault="00F30702" w:rsidP="00CA1F34">
            <w:pPr>
              <w:pStyle w:val="a6"/>
              <w:ind w:left="0"/>
              <w:rPr>
                <w:b/>
                <w:bCs/>
                <w:color w:val="FF0000"/>
                <w:rtl/>
              </w:rPr>
            </w:pPr>
          </w:p>
          <w:p w14:paraId="043E7AAB" w14:textId="77777777" w:rsidR="00F30702" w:rsidRPr="00D805E9" w:rsidRDefault="00F30702" w:rsidP="00CA1F34">
            <w:pPr>
              <w:pStyle w:val="a6"/>
              <w:ind w:left="33"/>
              <w:rPr>
                <w:b/>
                <w:bCs/>
                <w:color w:val="FF0000"/>
                <w:rtl/>
              </w:rPr>
            </w:pPr>
            <w:r w:rsidRPr="00D805E9">
              <w:rPr>
                <w:rFonts w:cs="Arial"/>
                <w:b/>
                <w:bCs/>
                <w:color w:val="FF0000"/>
                <w:rtl/>
                <w:lang w:bidi="ar-SA"/>
              </w:rPr>
              <w:t>يؤدي فتح قاطع الدائرة إلى تغييرات كثيرة. ومن السهل الوصول إلى استنتاجات خاطئة.</w:t>
            </w:r>
          </w:p>
          <w:p w14:paraId="6BF49CD4" w14:textId="77777777" w:rsidR="00F30702" w:rsidRDefault="00F30702" w:rsidP="00CA1F34">
            <w:pPr>
              <w:pStyle w:val="a6"/>
              <w:ind w:left="0"/>
              <w:rPr>
                <w:b/>
                <w:bCs/>
                <w:color w:val="FF0000"/>
                <w:rtl/>
                <w:lang w:bidi="ar-SA"/>
              </w:rPr>
            </w:pPr>
            <w:r w:rsidRPr="00D805E9">
              <w:rPr>
                <w:rFonts w:cs="Arial"/>
                <w:b/>
                <w:bCs/>
                <w:color w:val="FF0000"/>
                <w:rtl/>
                <w:lang w:bidi="ar-SA"/>
              </w:rPr>
              <w:t xml:space="preserve">لذلك، يوصى بحساب مقاومة المقاوم المتغير في دائرة </w:t>
            </w:r>
            <w:r>
              <w:rPr>
                <w:rFonts w:cs="Arial" w:hint="cs"/>
                <w:b/>
                <w:bCs/>
                <w:color w:val="FF0000"/>
                <w:rtl/>
                <w:lang w:bidi="ar-SA"/>
              </w:rPr>
              <w:t>على التوالي</w:t>
            </w:r>
            <w:r w:rsidRPr="00D805E9">
              <w:rPr>
                <w:rFonts w:cs="Arial"/>
                <w:b/>
                <w:bCs/>
                <w:color w:val="FF0000"/>
                <w:rtl/>
                <w:lang w:bidi="ar-SA"/>
              </w:rPr>
              <w:t xml:space="preserve"> وعندها فقط تقرر كيفية تغيير مو</w:t>
            </w:r>
            <w:r>
              <w:rPr>
                <w:rFonts w:cs="Arial" w:hint="cs"/>
                <w:b/>
                <w:bCs/>
                <w:color w:val="FF0000"/>
                <w:rtl/>
                <w:lang w:bidi="ar-SA"/>
              </w:rPr>
              <w:t>ق</w:t>
            </w:r>
            <w:r w:rsidRPr="00D805E9">
              <w:rPr>
                <w:rFonts w:cs="Arial"/>
                <w:b/>
                <w:bCs/>
                <w:color w:val="FF0000"/>
                <w:rtl/>
                <w:lang w:bidi="ar-SA"/>
              </w:rPr>
              <w:t xml:space="preserve">ع نقطة الاتصال </w:t>
            </w:r>
            <w:r w:rsidRPr="00D805E9">
              <w:rPr>
                <w:b/>
                <w:bCs/>
                <w:color w:val="FF0000"/>
              </w:rPr>
              <w:t>Q</w:t>
            </w:r>
            <w:r w:rsidRPr="00D805E9">
              <w:rPr>
                <w:rFonts w:cs="Arial"/>
                <w:b/>
                <w:bCs/>
                <w:color w:val="FF0000"/>
                <w:rtl/>
                <w:lang w:bidi="ar-SA"/>
              </w:rPr>
              <w:t>.</w:t>
            </w:r>
          </w:p>
          <w:p w14:paraId="22315F63" w14:textId="77777777" w:rsidR="00F30702" w:rsidRDefault="00F30702" w:rsidP="00CA1F34">
            <w:pPr>
              <w:pStyle w:val="a6"/>
              <w:ind w:left="0"/>
              <w:rPr>
                <w:b/>
                <w:bCs/>
                <w:color w:val="FF0000"/>
                <w:rtl/>
              </w:rPr>
            </w:pPr>
          </w:p>
          <w:p w14:paraId="5B2521DE" w14:textId="77777777" w:rsidR="00F30702" w:rsidRDefault="00F30702" w:rsidP="00CA1F34">
            <w:pPr>
              <w:pStyle w:val="a6"/>
              <w:ind w:left="0"/>
              <w:rPr>
                <w:b/>
                <w:bCs/>
                <w:color w:val="FF0000"/>
                <w:rtl/>
              </w:rPr>
            </w:pPr>
            <w:r w:rsidRPr="00D805E9">
              <w:rPr>
                <w:rFonts w:cs="Arial"/>
                <w:b/>
                <w:bCs/>
                <w:color w:val="FF0000"/>
                <w:rtl/>
              </w:rPr>
              <w:t xml:space="preserve">4. </w:t>
            </w:r>
            <w:r w:rsidRPr="00D805E9">
              <w:rPr>
                <w:rFonts w:cs="Arial"/>
                <w:b/>
                <w:bCs/>
                <w:color w:val="FF0000"/>
                <w:rtl/>
                <w:lang w:bidi="ar-SA"/>
              </w:rPr>
              <w:t>في لحظة فتح قاطع الدائرة، تكون نقطة التم</w:t>
            </w:r>
            <w:r>
              <w:rPr>
                <w:rFonts w:cs="Arial" w:hint="cs"/>
                <w:b/>
                <w:bCs/>
                <w:color w:val="FF0000"/>
                <w:rtl/>
                <w:lang w:bidi="ar-SA"/>
              </w:rPr>
              <w:t>ا</w:t>
            </w:r>
            <w:r w:rsidRPr="00D805E9">
              <w:rPr>
                <w:rFonts w:cs="Arial"/>
                <w:b/>
                <w:bCs/>
                <w:color w:val="FF0000"/>
                <w:rtl/>
                <w:lang w:bidi="ar-SA"/>
              </w:rPr>
              <w:t xml:space="preserve">س </w:t>
            </w:r>
            <w:r w:rsidRPr="00D805E9">
              <w:rPr>
                <w:b/>
                <w:bCs/>
                <w:color w:val="FF0000"/>
              </w:rPr>
              <w:t>Q</w:t>
            </w:r>
            <w:r w:rsidRPr="00D805E9">
              <w:rPr>
                <w:rFonts w:cs="Arial"/>
                <w:b/>
                <w:bCs/>
                <w:color w:val="FF0000"/>
                <w:rtl/>
                <w:lang w:bidi="ar-SA"/>
              </w:rPr>
              <w:t xml:space="preserve"> الخاصة بالمقاوم المتغير في مكان مناسب لمصباحين كهربائيين م</w:t>
            </w:r>
            <w:r>
              <w:rPr>
                <w:rFonts w:cs="Arial" w:hint="cs"/>
                <w:b/>
                <w:bCs/>
                <w:color w:val="FF0000"/>
                <w:rtl/>
                <w:lang w:bidi="ar-SA"/>
              </w:rPr>
              <w:t>و</w:t>
            </w:r>
            <w:r w:rsidRPr="00D805E9">
              <w:rPr>
                <w:rFonts w:cs="Arial"/>
                <w:b/>
                <w:bCs/>
                <w:color w:val="FF0000"/>
                <w:rtl/>
                <w:lang w:bidi="ar-SA"/>
              </w:rPr>
              <w:t>ص</w:t>
            </w:r>
            <w:r>
              <w:rPr>
                <w:rFonts w:cs="Arial" w:hint="cs"/>
                <w:b/>
                <w:bCs/>
                <w:color w:val="FF0000"/>
                <w:rtl/>
                <w:lang w:bidi="ar-SA"/>
              </w:rPr>
              <w:t>و</w:t>
            </w:r>
            <w:r w:rsidRPr="00D805E9">
              <w:rPr>
                <w:rFonts w:cs="Arial"/>
                <w:b/>
                <w:bCs/>
                <w:color w:val="FF0000"/>
                <w:rtl/>
                <w:lang w:bidi="ar-SA"/>
              </w:rPr>
              <w:t xml:space="preserve">لتين </w:t>
            </w:r>
            <w:r>
              <w:rPr>
                <w:rFonts w:cs="Arial" w:hint="cs"/>
                <w:b/>
                <w:bCs/>
                <w:color w:val="FF0000"/>
                <w:rtl/>
                <w:lang w:bidi="ar-SA"/>
              </w:rPr>
              <w:t xml:space="preserve">على </w:t>
            </w:r>
            <w:r w:rsidRPr="00D805E9">
              <w:rPr>
                <w:rFonts w:cs="Arial"/>
                <w:b/>
                <w:bCs/>
                <w:color w:val="FF0000"/>
                <w:rtl/>
                <w:lang w:bidi="ar-SA"/>
              </w:rPr>
              <w:t xml:space="preserve">التوازي، وهذا الوضع غير مناسب لمصباح كهربائي واحد في دائرة </w:t>
            </w:r>
            <w:r>
              <w:rPr>
                <w:rFonts w:cs="Arial" w:hint="cs"/>
                <w:b/>
                <w:bCs/>
                <w:color w:val="FF0000"/>
                <w:rtl/>
                <w:lang w:bidi="ar-SA"/>
              </w:rPr>
              <w:t>على التوالي</w:t>
            </w:r>
            <w:r>
              <w:rPr>
                <w:rFonts w:hint="cs"/>
                <w:b/>
                <w:bCs/>
                <w:color w:val="FF0000"/>
                <w:rtl/>
              </w:rPr>
              <w:t xml:space="preserve">. </w:t>
            </w:r>
          </w:p>
          <w:p w14:paraId="7BDDF499" w14:textId="77777777" w:rsidR="00F30702" w:rsidRPr="00AE4271" w:rsidRDefault="00F30702" w:rsidP="00DE4877">
            <w:pPr>
              <w:pStyle w:val="a6"/>
              <w:spacing w:after="0" w:line="240" w:lineRule="auto"/>
              <w:ind w:left="33"/>
              <w:rPr>
                <w:b/>
                <w:bCs/>
                <w:color w:val="FF0000"/>
                <w:rtl/>
              </w:rPr>
            </w:pPr>
            <w:r w:rsidRPr="00AE4271">
              <w:rPr>
                <w:rFonts w:cs="Arial"/>
                <w:b/>
                <w:bCs/>
                <w:color w:val="FF0000"/>
                <w:rtl/>
              </w:rPr>
              <w:lastRenderedPageBreak/>
              <w:t xml:space="preserve">1. </w:t>
            </w:r>
            <w:r w:rsidRPr="00AE4271">
              <w:rPr>
                <w:rFonts w:cs="Arial"/>
                <w:b/>
                <w:bCs/>
                <w:color w:val="FF0000"/>
                <w:rtl/>
                <w:lang w:bidi="ar-SA"/>
              </w:rPr>
              <w:t xml:space="preserve">يتم توصيل المقاوم المتغير في </w:t>
            </w:r>
            <w:proofErr w:type="spellStart"/>
            <w:r>
              <w:rPr>
                <w:rFonts w:cs="Arial" w:hint="cs"/>
                <w:b/>
                <w:bCs/>
                <w:color w:val="FF0000"/>
                <w:rtl/>
                <w:lang w:bidi="ar-SA"/>
              </w:rPr>
              <w:t>في</w:t>
            </w:r>
            <w:proofErr w:type="spellEnd"/>
            <w:r>
              <w:rPr>
                <w:rFonts w:cs="Arial" w:hint="cs"/>
                <w:b/>
                <w:bCs/>
                <w:color w:val="FF0000"/>
                <w:rtl/>
                <w:lang w:bidi="ar-SA"/>
              </w:rPr>
              <w:t xml:space="preserve"> توصيل </w:t>
            </w:r>
            <w:proofErr w:type="spellStart"/>
            <w:r>
              <w:rPr>
                <w:rFonts w:cs="Arial" w:hint="cs"/>
                <w:b/>
                <w:bCs/>
                <w:color w:val="FF0000"/>
                <w:rtl/>
                <w:lang w:bidi="ar-SA"/>
              </w:rPr>
              <w:t>بوتانسيومتري</w:t>
            </w:r>
            <w:proofErr w:type="spellEnd"/>
            <w:r w:rsidRPr="00AE4271">
              <w:rPr>
                <w:rFonts w:cs="Arial"/>
                <w:b/>
                <w:bCs/>
                <w:color w:val="FF0000"/>
                <w:rtl/>
                <w:lang w:bidi="ar-SA"/>
              </w:rPr>
              <w:t>.</w:t>
            </w:r>
          </w:p>
          <w:p w14:paraId="0CFD8F3D" w14:textId="77777777" w:rsidR="00F30702" w:rsidRPr="00AE4271" w:rsidRDefault="00F30702" w:rsidP="00DE4877">
            <w:pPr>
              <w:pStyle w:val="a6"/>
              <w:spacing w:after="0" w:line="240" w:lineRule="auto"/>
              <w:rPr>
                <w:b/>
                <w:bCs/>
                <w:color w:val="FF0000"/>
                <w:rtl/>
              </w:rPr>
            </w:pPr>
          </w:p>
          <w:p w14:paraId="766CE229" w14:textId="77777777" w:rsidR="00F30702" w:rsidRDefault="00F30702" w:rsidP="00DE4877">
            <w:pPr>
              <w:pStyle w:val="a6"/>
              <w:spacing w:after="0" w:line="240" w:lineRule="auto"/>
              <w:ind w:left="0"/>
              <w:rPr>
                <w:b/>
                <w:bCs/>
                <w:color w:val="FF0000"/>
                <w:rtl/>
              </w:rPr>
            </w:pPr>
            <w:r w:rsidRPr="00AE4271">
              <w:rPr>
                <w:rFonts w:cs="Arial"/>
                <w:b/>
                <w:bCs/>
                <w:color w:val="FF0000"/>
                <w:rtl/>
              </w:rPr>
              <w:t xml:space="preserve">2. </w:t>
            </w:r>
            <w:r w:rsidRPr="00AE4271">
              <w:rPr>
                <w:rFonts w:cs="Arial"/>
                <w:b/>
                <w:bCs/>
                <w:color w:val="FF0000"/>
                <w:rtl/>
                <w:lang w:bidi="ar-SA"/>
              </w:rPr>
              <w:t>يتم وصف الدائرة المكافئة للدائرة المع</w:t>
            </w:r>
            <w:r>
              <w:rPr>
                <w:rFonts w:cs="Arial" w:hint="cs"/>
                <w:b/>
                <w:bCs/>
                <w:color w:val="FF0000"/>
                <w:rtl/>
                <w:lang w:bidi="ar-SA"/>
              </w:rPr>
              <w:t>طاة</w:t>
            </w:r>
            <w:r w:rsidRPr="00AE4271">
              <w:rPr>
                <w:rFonts w:cs="Arial"/>
                <w:b/>
                <w:bCs/>
                <w:color w:val="FF0000"/>
                <w:rtl/>
                <w:lang w:bidi="ar-SA"/>
              </w:rPr>
              <w:t xml:space="preserve"> في ال</w:t>
            </w:r>
            <w:r>
              <w:rPr>
                <w:rFonts w:cs="Arial" w:hint="cs"/>
                <w:b/>
                <w:bCs/>
                <w:color w:val="FF0000"/>
                <w:rtl/>
                <w:lang w:bidi="ar-SA"/>
              </w:rPr>
              <w:t>شكل</w:t>
            </w:r>
            <w:r w:rsidRPr="00AE4271">
              <w:rPr>
                <w:rFonts w:cs="Arial"/>
                <w:b/>
                <w:bCs/>
                <w:color w:val="FF0000"/>
                <w:rtl/>
                <w:lang w:bidi="ar-SA"/>
              </w:rPr>
              <w:t xml:space="preserve"> التالي:</w:t>
            </w:r>
          </w:p>
          <w:p w14:paraId="4A2D3847" w14:textId="4A1DA856" w:rsidR="00F30702" w:rsidRPr="0083417D" w:rsidRDefault="00F30702" w:rsidP="00DE4877">
            <w:pPr>
              <w:jc w:val="center"/>
              <w:rPr>
                <w:color w:val="0000FF"/>
                <w:sz w:val="28"/>
                <w:szCs w:val="28"/>
                <w:rtl/>
              </w:rPr>
            </w:pPr>
            <w:r>
              <w:t xml:space="preserve"> </w:t>
            </w:r>
            <w:r w:rsidR="00DE4877">
              <w:rPr>
                <w:kern w:val="2"/>
                <w14:ligatures w14:val="standardContextual"/>
              </w:rPr>
              <w:object w:dxaOrig="1935" w:dyaOrig="2790" w14:anchorId="4D75F2CA">
                <v:shape id="_x0000_i1241" type="#_x0000_t75" style="width:93.75pt;height:107.25pt" o:ole="">
                  <v:imagedata r:id="rId1047" o:title=""/>
                </v:shape>
                <o:OLEObject Type="Embed" ProgID="PBrush" ShapeID="_x0000_i1241" DrawAspect="Content" ObjectID="_1826994201" r:id="rId1048"/>
              </w:object>
            </w:r>
          </w:p>
          <w:p w14:paraId="43D4DF86" w14:textId="77777777" w:rsidR="00F30702" w:rsidRPr="00AE4271" w:rsidRDefault="00F30702" w:rsidP="00DE4877">
            <w:pPr>
              <w:pStyle w:val="a6"/>
              <w:spacing w:after="0" w:line="240" w:lineRule="auto"/>
              <w:ind w:left="33"/>
              <w:rPr>
                <w:b/>
                <w:bCs/>
                <w:color w:val="FF0000"/>
                <w:rtl/>
              </w:rPr>
            </w:pPr>
            <w:r w:rsidRPr="00AE4271">
              <w:rPr>
                <w:rFonts w:cs="Arial"/>
                <w:b/>
                <w:bCs/>
                <w:color w:val="FF0000"/>
                <w:rtl/>
                <w:lang w:bidi="ar-SA"/>
              </w:rPr>
              <w:t>على الجانب الأيمن: 1</w:t>
            </w:r>
            <w:r w:rsidRPr="00AE4271">
              <w:rPr>
                <w:b/>
                <w:bCs/>
                <w:color w:val="FF0000"/>
              </w:rPr>
              <w:t>L</w:t>
            </w:r>
            <w:r w:rsidRPr="00AE4271">
              <w:rPr>
                <w:rFonts w:cs="Arial"/>
                <w:b/>
                <w:bCs/>
                <w:color w:val="FF0000"/>
                <w:rtl/>
                <w:lang w:bidi="ar-SA"/>
              </w:rPr>
              <w:t xml:space="preserve"> </w:t>
            </w:r>
            <w:proofErr w:type="gramStart"/>
            <w:r w:rsidRPr="00AE4271">
              <w:rPr>
                <w:rFonts w:cs="Arial"/>
                <w:b/>
                <w:bCs/>
                <w:color w:val="FF0000"/>
                <w:rtl/>
                <w:lang w:bidi="ar-SA"/>
              </w:rPr>
              <w:t xml:space="preserve">و </w:t>
            </w:r>
            <w:r w:rsidRPr="00AE4271">
              <w:rPr>
                <w:b/>
                <w:bCs/>
                <w:color w:val="FF0000"/>
              </w:rPr>
              <w:t>RMQ</w:t>
            </w:r>
            <w:proofErr w:type="gramEnd"/>
            <w:r w:rsidRPr="00AE4271">
              <w:rPr>
                <w:rFonts w:cs="Arial"/>
                <w:b/>
                <w:bCs/>
                <w:color w:val="FF0000"/>
                <w:rtl/>
                <w:lang w:bidi="ar-SA"/>
              </w:rPr>
              <w:t xml:space="preserve"> م</w:t>
            </w:r>
            <w:r>
              <w:rPr>
                <w:rFonts w:cs="Arial" w:hint="cs"/>
                <w:b/>
                <w:bCs/>
                <w:color w:val="FF0000"/>
                <w:rtl/>
                <w:lang w:bidi="ar-SA"/>
              </w:rPr>
              <w:t>و</w:t>
            </w:r>
            <w:r w:rsidRPr="00AE4271">
              <w:rPr>
                <w:rFonts w:cs="Arial"/>
                <w:b/>
                <w:bCs/>
                <w:color w:val="FF0000"/>
                <w:rtl/>
                <w:lang w:bidi="ar-SA"/>
              </w:rPr>
              <w:t>ص</w:t>
            </w:r>
            <w:r>
              <w:rPr>
                <w:rFonts w:cs="Arial" w:hint="cs"/>
                <w:b/>
                <w:bCs/>
                <w:color w:val="FF0000"/>
                <w:rtl/>
                <w:lang w:bidi="ar-SA"/>
              </w:rPr>
              <w:t>و</w:t>
            </w:r>
            <w:r w:rsidRPr="00AE4271">
              <w:rPr>
                <w:rFonts w:cs="Arial"/>
                <w:b/>
                <w:bCs/>
                <w:color w:val="FF0000"/>
                <w:rtl/>
                <w:lang w:bidi="ar-SA"/>
              </w:rPr>
              <w:t xml:space="preserve">لان </w:t>
            </w:r>
            <w:r>
              <w:rPr>
                <w:rFonts w:cs="Arial" w:hint="cs"/>
                <w:b/>
                <w:bCs/>
                <w:color w:val="FF0000"/>
                <w:rtl/>
                <w:lang w:bidi="ar-SA"/>
              </w:rPr>
              <w:t xml:space="preserve">على </w:t>
            </w:r>
            <w:r w:rsidRPr="00AE4271">
              <w:rPr>
                <w:rFonts w:cs="Arial"/>
                <w:b/>
                <w:bCs/>
                <w:color w:val="FF0000"/>
                <w:rtl/>
                <w:lang w:bidi="ar-SA"/>
              </w:rPr>
              <w:t>التوازي.</w:t>
            </w:r>
          </w:p>
          <w:p w14:paraId="588FE874" w14:textId="77777777" w:rsidR="00F30702" w:rsidRDefault="00F30702" w:rsidP="00DE4877">
            <w:pPr>
              <w:pStyle w:val="a6"/>
              <w:spacing w:after="0" w:line="240" w:lineRule="auto"/>
              <w:ind w:left="0"/>
              <w:rPr>
                <w:b/>
                <w:bCs/>
                <w:color w:val="FF0000"/>
                <w:rtl/>
              </w:rPr>
            </w:pPr>
            <w:r w:rsidRPr="00AE4271">
              <w:rPr>
                <w:rFonts w:cs="Arial"/>
                <w:b/>
                <w:bCs/>
                <w:color w:val="FF0000"/>
                <w:rtl/>
                <w:lang w:bidi="ar-SA"/>
              </w:rPr>
              <w:t>على الجانب الأيسر: 2</w:t>
            </w:r>
            <w:r w:rsidRPr="00AE4271">
              <w:rPr>
                <w:b/>
                <w:bCs/>
                <w:color w:val="FF0000"/>
              </w:rPr>
              <w:t>L</w:t>
            </w:r>
            <w:r w:rsidRPr="00AE4271">
              <w:rPr>
                <w:rFonts w:cs="Arial"/>
                <w:b/>
                <w:bCs/>
                <w:color w:val="FF0000"/>
                <w:rtl/>
                <w:lang w:bidi="ar-SA"/>
              </w:rPr>
              <w:t xml:space="preserve"> </w:t>
            </w:r>
            <w:proofErr w:type="gramStart"/>
            <w:r w:rsidRPr="00AE4271">
              <w:rPr>
                <w:rFonts w:cs="Arial"/>
                <w:b/>
                <w:bCs/>
                <w:color w:val="FF0000"/>
                <w:rtl/>
                <w:lang w:bidi="ar-SA"/>
              </w:rPr>
              <w:t xml:space="preserve">و </w:t>
            </w:r>
            <w:r w:rsidRPr="00AE4271">
              <w:rPr>
                <w:b/>
                <w:bCs/>
                <w:color w:val="FF0000"/>
              </w:rPr>
              <w:t>RQN</w:t>
            </w:r>
            <w:proofErr w:type="gramEnd"/>
            <w:r w:rsidRPr="00AE4271">
              <w:rPr>
                <w:rFonts w:cs="Arial"/>
                <w:b/>
                <w:bCs/>
                <w:color w:val="FF0000"/>
                <w:rtl/>
                <w:lang w:bidi="ar-SA"/>
              </w:rPr>
              <w:t xml:space="preserve"> م</w:t>
            </w:r>
            <w:r>
              <w:rPr>
                <w:rFonts w:cs="Arial" w:hint="cs"/>
                <w:b/>
                <w:bCs/>
                <w:color w:val="FF0000"/>
                <w:rtl/>
                <w:lang w:bidi="ar-SA"/>
              </w:rPr>
              <w:t>و</w:t>
            </w:r>
            <w:r w:rsidRPr="00AE4271">
              <w:rPr>
                <w:rFonts w:cs="Arial"/>
                <w:b/>
                <w:bCs/>
                <w:color w:val="FF0000"/>
                <w:rtl/>
                <w:lang w:bidi="ar-SA"/>
              </w:rPr>
              <w:t>ص</w:t>
            </w:r>
            <w:r>
              <w:rPr>
                <w:rFonts w:cs="Arial" w:hint="cs"/>
                <w:b/>
                <w:bCs/>
                <w:color w:val="FF0000"/>
                <w:rtl/>
                <w:lang w:bidi="ar-SA"/>
              </w:rPr>
              <w:t>و</w:t>
            </w:r>
            <w:r w:rsidRPr="00AE4271">
              <w:rPr>
                <w:rFonts w:cs="Arial"/>
                <w:b/>
                <w:bCs/>
                <w:color w:val="FF0000"/>
                <w:rtl/>
                <w:lang w:bidi="ar-SA"/>
              </w:rPr>
              <w:t xml:space="preserve">لان </w:t>
            </w:r>
            <w:r>
              <w:rPr>
                <w:rFonts w:cs="Arial" w:hint="cs"/>
                <w:b/>
                <w:bCs/>
                <w:color w:val="FF0000"/>
                <w:rtl/>
                <w:lang w:bidi="ar-SA"/>
              </w:rPr>
              <w:t xml:space="preserve">على </w:t>
            </w:r>
            <w:r w:rsidRPr="00AE4271">
              <w:rPr>
                <w:rFonts w:cs="Arial"/>
                <w:b/>
                <w:bCs/>
                <w:color w:val="FF0000"/>
                <w:rtl/>
                <w:lang w:bidi="ar-SA"/>
              </w:rPr>
              <w:t>التوازي.</w:t>
            </w:r>
          </w:p>
          <w:p w14:paraId="23D57CA4" w14:textId="77777777" w:rsidR="00F30702" w:rsidRDefault="00F30702" w:rsidP="00DE4877">
            <w:pPr>
              <w:pStyle w:val="a6"/>
              <w:spacing w:after="0" w:line="240" w:lineRule="auto"/>
              <w:ind w:left="0"/>
              <w:rPr>
                <w:b/>
                <w:bCs/>
                <w:color w:val="FF0000"/>
                <w:rtl/>
              </w:rPr>
            </w:pPr>
          </w:p>
          <w:p w14:paraId="501B5287" w14:textId="77777777" w:rsidR="00F30702" w:rsidRDefault="00F30702" w:rsidP="00DE4877">
            <w:pPr>
              <w:pStyle w:val="a6"/>
              <w:spacing w:after="0" w:line="240" w:lineRule="auto"/>
              <w:ind w:left="0"/>
              <w:rPr>
                <w:b/>
                <w:bCs/>
                <w:color w:val="FF0000"/>
                <w:rtl/>
              </w:rPr>
            </w:pPr>
            <w:r>
              <w:rPr>
                <w:rFonts w:hint="cs"/>
                <w:b/>
                <w:bCs/>
                <w:color w:val="FF0000"/>
                <w:rtl/>
              </w:rPr>
              <w:t>3.</w:t>
            </w:r>
            <w:r w:rsidRPr="00701264">
              <w:rPr>
                <w:rFonts w:cs="Arial"/>
                <w:b/>
                <w:bCs/>
                <w:color w:val="FF0000"/>
                <w:rtl/>
                <w:lang w:bidi="ar-SA"/>
              </w:rPr>
              <w:t>لأسباب تتعلق بالت</w:t>
            </w:r>
            <w:r>
              <w:rPr>
                <w:rFonts w:cs="Arial" w:hint="cs"/>
                <w:b/>
                <w:bCs/>
                <w:color w:val="FF0000"/>
                <w:rtl/>
                <w:lang w:bidi="ar-SA"/>
              </w:rPr>
              <w:t>ماثل</w:t>
            </w:r>
            <w:r w:rsidRPr="00701264">
              <w:rPr>
                <w:rFonts w:cs="Arial"/>
                <w:b/>
                <w:bCs/>
                <w:color w:val="FF0000"/>
                <w:rtl/>
                <w:lang w:bidi="ar-SA"/>
              </w:rPr>
              <w:t xml:space="preserve">، يكون </w:t>
            </w:r>
            <w:r>
              <w:rPr>
                <w:rFonts w:cs="Arial" w:hint="cs"/>
                <w:b/>
                <w:bCs/>
                <w:color w:val="FF0000"/>
                <w:rtl/>
                <w:lang w:bidi="ar-SA"/>
              </w:rPr>
              <w:t xml:space="preserve">فرق </w:t>
            </w:r>
            <w:r w:rsidRPr="00701264">
              <w:rPr>
                <w:rFonts w:cs="Arial"/>
                <w:b/>
                <w:bCs/>
                <w:color w:val="FF0000"/>
                <w:rtl/>
                <w:lang w:bidi="ar-SA"/>
              </w:rPr>
              <w:t>الجهد على كل جانب (وكل مصباح) متماثلًا ومساويًا</w:t>
            </w:r>
            <w:r w:rsidRPr="00701264">
              <w:rPr>
                <w:rFonts w:cs="Arial" w:hint="cs"/>
                <w:b/>
                <w:bCs/>
                <w:color w:val="FF0000"/>
                <w:rtl/>
                <w:lang w:bidi="ar-SA"/>
              </w:rPr>
              <w:t xml:space="preserve"> </w:t>
            </w:r>
            <w:r w:rsidRPr="00BC0548">
              <w:rPr>
                <w:rFonts w:hint="cs"/>
                <w:b/>
                <w:bCs/>
                <w:color w:val="FF0000"/>
                <w:sz w:val="28"/>
                <w:szCs w:val="28"/>
              </w:rPr>
              <w:t>V</w:t>
            </w:r>
            <w:r w:rsidRPr="00BC0548">
              <w:rPr>
                <w:rFonts w:hint="cs"/>
                <w:b/>
                <w:bCs/>
                <w:color w:val="FF0000"/>
                <w:sz w:val="24"/>
                <w:szCs w:val="24"/>
                <w:rtl/>
              </w:rPr>
              <w:t>6</w:t>
            </w:r>
            <w:r>
              <w:rPr>
                <w:rFonts w:hint="cs"/>
                <w:b/>
                <w:bCs/>
                <w:color w:val="FF0000"/>
                <w:rtl/>
              </w:rPr>
              <w:t>.</w:t>
            </w:r>
          </w:p>
          <w:p w14:paraId="4339F2AA" w14:textId="77777777" w:rsidR="00F30702" w:rsidRPr="00B56326" w:rsidRDefault="00F30702" w:rsidP="00DE4877">
            <w:pPr>
              <w:pStyle w:val="a6"/>
              <w:spacing w:after="0" w:line="240" w:lineRule="auto"/>
              <w:ind w:left="0"/>
              <w:rPr>
                <w:b/>
                <w:bCs/>
                <w:color w:val="FF0000"/>
                <w:sz w:val="14"/>
                <w:szCs w:val="14"/>
                <w:rtl/>
              </w:rPr>
            </w:pPr>
          </w:p>
          <w:p w14:paraId="211F33A2" w14:textId="77777777" w:rsidR="00F30702" w:rsidRDefault="00F30702" w:rsidP="00DE4877">
            <w:pPr>
              <w:pStyle w:val="a6"/>
              <w:spacing w:after="0" w:line="240" w:lineRule="auto"/>
              <w:ind w:left="0"/>
              <w:rPr>
                <w:b/>
                <w:bCs/>
                <w:color w:val="FF0000"/>
                <w:rtl/>
              </w:rPr>
            </w:pPr>
            <w:r w:rsidRPr="00701264">
              <w:rPr>
                <w:rFonts w:cs="Arial"/>
                <w:b/>
                <w:bCs/>
                <w:color w:val="FF0000"/>
                <w:rtl/>
              </w:rPr>
              <w:t xml:space="preserve">4. </w:t>
            </w:r>
            <w:r w:rsidRPr="00701264">
              <w:rPr>
                <w:rFonts w:cs="Arial"/>
                <w:b/>
                <w:bCs/>
                <w:color w:val="FF0000"/>
                <w:rtl/>
                <w:lang w:bidi="ar-SA"/>
              </w:rPr>
              <w:t xml:space="preserve">عندما </w:t>
            </w:r>
            <w:r>
              <w:rPr>
                <w:rFonts w:cs="Arial" w:hint="cs"/>
                <w:b/>
                <w:bCs/>
                <w:color w:val="FF0000"/>
                <w:rtl/>
                <w:lang w:bidi="ar-SA"/>
              </w:rPr>
              <w:t>يكون المصباح</w:t>
            </w:r>
            <w:r w:rsidRPr="00701264">
              <w:rPr>
                <w:rFonts w:cs="Arial"/>
                <w:b/>
                <w:bCs/>
                <w:color w:val="FF0000"/>
                <w:rtl/>
                <w:lang w:bidi="ar-SA"/>
              </w:rPr>
              <w:t xml:space="preserve"> 2</w:t>
            </w:r>
            <w:proofErr w:type="gramStart"/>
            <w:r w:rsidRPr="00701264">
              <w:rPr>
                <w:b/>
                <w:bCs/>
                <w:color w:val="FF0000"/>
              </w:rPr>
              <w:t>L</w:t>
            </w:r>
            <w:r w:rsidRPr="00701264">
              <w:rPr>
                <w:rFonts w:cs="Arial"/>
                <w:b/>
                <w:bCs/>
                <w:color w:val="FF0000"/>
                <w:rtl/>
                <w:lang w:bidi="ar-SA"/>
              </w:rPr>
              <w:t xml:space="preserve"> ،</w:t>
            </w:r>
            <w:proofErr w:type="gramEnd"/>
            <w:r w:rsidRPr="00701264">
              <w:rPr>
                <w:rFonts w:cs="Arial"/>
                <w:b/>
                <w:bCs/>
                <w:color w:val="FF0000"/>
                <w:rtl/>
                <w:lang w:bidi="ar-SA"/>
              </w:rPr>
              <w:t xml:space="preserve"> </w:t>
            </w:r>
            <w:r>
              <w:rPr>
                <w:rFonts w:cs="Arial" w:hint="cs"/>
                <w:b/>
                <w:bCs/>
                <w:color w:val="FF0000"/>
                <w:rtl/>
                <w:lang w:bidi="ar-SA"/>
              </w:rPr>
              <w:t>في حالة قاطع كهربائي تكون</w:t>
            </w:r>
            <w:r w:rsidRPr="00701264">
              <w:rPr>
                <w:rFonts w:cs="Arial"/>
                <w:b/>
                <w:bCs/>
                <w:color w:val="FF0000"/>
                <w:rtl/>
                <w:lang w:bidi="ar-SA"/>
              </w:rPr>
              <w:t xml:space="preserve"> المقاومة على الجانب الأيمن أكبر، وعندما </w:t>
            </w:r>
            <w:r>
              <w:rPr>
                <w:rFonts w:cs="Arial" w:hint="cs"/>
                <w:b/>
                <w:bCs/>
                <w:color w:val="FF0000"/>
                <w:rtl/>
                <w:lang w:bidi="ar-SA"/>
              </w:rPr>
              <w:t>يكون المصباح</w:t>
            </w:r>
            <w:r w:rsidRPr="00701264">
              <w:rPr>
                <w:rFonts w:cs="Arial"/>
                <w:b/>
                <w:bCs/>
                <w:color w:val="FF0000"/>
                <w:rtl/>
                <w:lang w:bidi="ar-SA"/>
              </w:rPr>
              <w:t xml:space="preserve"> 2</w:t>
            </w:r>
            <w:r w:rsidRPr="00701264">
              <w:rPr>
                <w:b/>
                <w:bCs/>
                <w:color w:val="FF0000"/>
              </w:rPr>
              <w:t>L</w:t>
            </w:r>
            <w:r w:rsidRPr="00701264">
              <w:rPr>
                <w:rFonts w:cs="Arial"/>
                <w:b/>
                <w:bCs/>
                <w:color w:val="FF0000"/>
                <w:rtl/>
                <w:lang w:bidi="ar-SA"/>
              </w:rPr>
              <w:t xml:space="preserve"> </w:t>
            </w:r>
            <w:r>
              <w:rPr>
                <w:rFonts w:cs="Arial" w:hint="cs"/>
                <w:b/>
                <w:bCs/>
                <w:color w:val="FF0000"/>
                <w:rtl/>
                <w:lang w:bidi="ar-SA"/>
              </w:rPr>
              <w:t>في حالة تماس كهربائي</w:t>
            </w:r>
            <w:r w:rsidRPr="00701264">
              <w:rPr>
                <w:rFonts w:cs="Arial"/>
                <w:b/>
                <w:bCs/>
                <w:color w:val="FF0000"/>
                <w:rtl/>
                <w:lang w:bidi="ar-SA"/>
              </w:rPr>
              <w:t xml:space="preserve">، </w:t>
            </w:r>
            <w:r>
              <w:rPr>
                <w:rFonts w:cs="Arial" w:hint="cs"/>
                <w:b/>
                <w:bCs/>
                <w:color w:val="FF0000"/>
                <w:rtl/>
                <w:lang w:bidi="ar-SA"/>
              </w:rPr>
              <w:t xml:space="preserve">عندها </w:t>
            </w:r>
            <w:r w:rsidRPr="00701264">
              <w:rPr>
                <w:rFonts w:cs="Arial"/>
                <w:b/>
                <w:bCs/>
                <w:color w:val="FF0000"/>
                <w:rtl/>
                <w:lang w:bidi="ar-SA"/>
              </w:rPr>
              <w:t>لا توجد مقاومة على الجانب الأيمن.</w:t>
            </w:r>
          </w:p>
          <w:p w14:paraId="4101B73B" w14:textId="77777777" w:rsidR="00DE4877" w:rsidRDefault="00DE4877" w:rsidP="00DE4877">
            <w:pPr>
              <w:pStyle w:val="a6"/>
              <w:spacing w:after="0" w:line="240" w:lineRule="auto"/>
              <w:ind w:left="0"/>
              <w:rPr>
                <w:b/>
                <w:bCs/>
                <w:color w:val="FF0000"/>
                <w:rtl/>
              </w:rPr>
            </w:pPr>
          </w:p>
          <w:p w14:paraId="450C9974" w14:textId="77777777" w:rsidR="00F30702" w:rsidRDefault="00F30702" w:rsidP="00DE4877">
            <w:pPr>
              <w:pStyle w:val="a6"/>
              <w:spacing w:after="0" w:line="240" w:lineRule="auto"/>
              <w:ind w:left="0"/>
              <w:rPr>
                <w:b/>
                <w:bCs/>
                <w:color w:val="FF0000"/>
                <w:rtl/>
              </w:rPr>
            </w:pPr>
            <w:r>
              <w:rPr>
                <w:rFonts w:cs="Arial" w:hint="cs"/>
                <w:b/>
                <w:bCs/>
                <w:color w:val="FF0000"/>
                <w:rtl/>
                <w:lang w:bidi="ar-SA"/>
              </w:rPr>
              <w:t xml:space="preserve">5. </w:t>
            </w:r>
            <w:r w:rsidRPr="00701264">
              <w:rPr>
                <w:rFonts w:cs="Arial"/>
                <w:b/>
                <w:bCs/>
                <w:color w:val="FF0000"/>
                <w:rtl/>
                <w:lang w:bidi="ar-SA"/>
              </w:rPr>
              <w:t>لن يؤثر تغيير مقاومة المقاوم المتغير على الت</w:t>
            </w:r>
            <w:r>
              <w:rPr>
                <w:rFonts w:cs="Arial" w:hint="cs"/>
                <w:b/>
                <w:bCs/>
                <w:color w:val="FF0000"/>
                <w:rtl/>
                <w:lang w:bidi="ar-SA"/>
              </w:rPr>
              <w:t>ماثل</w:t>
            </w:r>
            <w:r w:rsidRPr="00701264">
              <w:rPr>
                <w:rFonts w:cs="Arial"/>
                <w:b/>
                <w:bCs/>
                <w:color w:val="FF0000"/>
                <w:rtl/>
                <w:lang w:bidi="ar-SA"/>
              </w:rPr>
              <w:t xml:space="preserve">، وبالتالي لن يؤثر على </w:t>
            </w:r>
            <w:r>
              <w:rPr>
                <w:rFonts w:cs="Arial" w:hint="cs"/>
                <w:b/>
                <w:bCs/>
                <w:color w:val="FF0000"/>
                <w:rtl/>
                <w:lang w:bidi="ar-SA"/>
              </w:rPr>
              <w:t xml:space="preserve">فرق جهد </w:t>
            </w:r>
            <w:r w:rsidRPr="00701264">
              <w:rPr>
                <w:rFonts w:cs="Arial"/>
                <w:b/>
                <w:bCs/>
                <w:color w:val="FF0000"/>
                <w:rtl/>
                <w:lang w:bidi="ar-SA"/>
              </w:rPr>
              <w:t>المصابيح.</w:t>
            </w:r>
            <w:r>
              <w:rPr>
                <w:rFonts w:hint="cs"/>
                <w:b/>
                <w:bCs/>
                <w:color w:val="FF0000"/>
                <w:rtl/>
              </w:rPr>
              <w:t xml:space="preserve"> </w:t>
            </w:r>
          </w:p>
          <w:p w14:paraId="0F67DB8C" w14:textId="77777777" w:rsidR="00F30702" w:rsidRPr="00B56326" w:rsidRDefault="00F30702" w:rsidP="00DE4877">
            <w:pPr>
              <w:pStyle w:val="a6"/>
              <w:spacing w:after="0" w:line="240" w:lineRule="auto"/>
              <w:ind w:left="0"/>
              <w:rPr>
                <w:b/>
                <w:bCs/>
                <w:color w:val="FF0000"/>
                <w:sz w:val="18"/>
                <w:szCs w:val="18"/>
                <w:rtl/>
              </w:rPr>
            </w:pPr>
          </w:p>
          <w:p w14:paraId="1E5E4C9F" w14:textId="77777777" w:rsidR="00F30702" w:rsidRDefault="00F30702" w:rsidP="00DE4877">
            <w:pPr>
              <w:pStyle w:val="a6"/>
              <w:spacing w:after="0" w:line="240" w:lineRule="auto"/>
              <w:ind w:left="0"/>
              <w:rPr>
                <w:b/>
                <w:bCs/>
                <w:color w:val="FF0000"/>
                <w:rtl/>
                <w:lang w:bidi="ar-SA"/>
              </w:rPr>
            </w:pPr>
            <w:r w:rsidRPr="00397A7A">
              <w:rPr>
                <w:rFonts w:cs="Arial"/>
                <w:b/>
                <w:bCs/>
                <w:color w:val="FF0000"/>
                <w:rtl/>
              </w:rPr>
              <w:t xml:space="preserve">6. </w:t>
            </w:r>
            <w:r w:rsidRPr="00397A7A">
              <w:rPr>
                <w:rFonts w:cs="Arial"/>
                <w:b/>
                <w:bCs/>
                <w:color w:val="FF0000"/>
                <w:rtl/>
                <w:lang w:bidi="ar-SA"/>
              </w:rPr>
              <w:t xml:space="preserve">في مصدر الجهد غير المثالي، يكون </w:t>
            </w:r>
            <w:r>
              <w:rPr>
                <w:rFonts w:cs="Arial" w:hint="cs"/>
                <w:b/>
                <w:bCs/>
                <w:color w:val="FF0000"/>
                <w:rtl/>
                <w:lang w:bidi="ar-SA"/>
              </w:rPr>
              <w:t xml:space="preserve">فرق </w:t>
            </w:r>
            <w:r w:rsidRPr="00397A7A">
              <w:rPr>
                <w:rFonts w:cs="Arial"/>
                <w:b/>
                <w:bCs/>
                <w:color w:val="FF0000"/>
                <w:rtl/>
                <w:lang w:bidi="ar-SA"/>
              </w:rPr>
              <w:t>جهد ال</w:t>
            </w:r>
            <w:r>
              <w:rPr>
                <w:rFonts w:cs="Arial" w:hint="cs"/>
                <w:b/>
                <w:bCs/>
                <w:color w:val="FF0000"/>
                <w:rtl/>
                <w:lang w:bidi="ar-SA"/>
              </w:rPr>
              <w:t>أقطاب</w:t>
            </w:r>
            <w:r w:rsidRPr="00397A7A">
              <w:rPr>
                <w:rFonts w:cs="Arial"/>
                <w:b/>
                <w:bCs/>
                <w:color w:val="FF0000"/>
                <w:rtl/>
                <w:lang w:bidi="ar-SA"/>
              </w:rPr>
              <w:t xml:space="preserve"> أصغر من ال</w:t>
            </w:r>
            <w:r>
              <w:rPr>
                <w:rFonts w:cs="Arial" w:hint="cs"/>
                <w:b/>
                <w:bCs/>
                <w:color w:val="FF0000"/>
                <w:rtl/>
                <w:lang w:bidi="ar-SA"/>
              </w:rPr>
              <w:t>قو</w:t>
            </w:r>
            <w:r w:rsidRPr="00397A7A">
              <w:rPr>
                <w:rFonts w:cs="Arial"/>
                <w:b/>
                <w:bCs/>
                <w:color w:val="FF0000"/>
                <w:rtl/>
                <w:lang w:bidi="ar-SA"/>
              </w:rPr>
              <w:t>ة</w:t>
            </w:r>
            <w:r>
              <w:rPr>
                <w:rFonts w:cs="Arial" w:hint="cs"/>
                <w:b/>
                <w:bCs/>
                <w:color w:val="FF0000"/>
                <w:rtl/>
                <w:lang w:bidi="ar-SA"/>
              </w:rPr>
              <w:t xml:space="preserve"> الكهربائية الدافعة</w:t>
            </w:r>
            <w:r w:rsidRPr="00397A7A">
              <w:rPr>
                <w:rFonts w:cs="Arial"/>
                <w:b/>
                <w:bCs/>
                <w:color w:val="FF0000"/>
                <w:rtl/>
                <w:lang w:bidi="ar-SA"/>
              </w:rPr>
              <w:t>.</w:t>
            </w:r>
          </w:p>
          <w:p w14:paraId="22AE4389" w14:textId="77777777" w:rsidR="00F30702" w:rsidRPr="007B6D71" w:rsidRDefault="00F30702" w:rsidP="00CA1F34">
            <w:pPr>
              <w:pStyle w:val="a6"/>
              <w:ind w:left="33"/>
              <w:rPr>
                <w:b/>
                <w:bCs/>
                <w:color w:val="FF0000"/>
                <w:rtl/>
              </w:rPr>
            </w:pPr>
            <w:r w:rsidRPr="007B6D71">
              <w:rPr>
                <w:rFonts w:cs="Arial"/>
                <w:b/>
                <w:bCs/>
                <w:color w:val="FF0000"/>
                <w:rtl/>
              </w:rPr>
              <w:lastRenderedPageBreak/>
              <w:t xml:space="preserve">1. </w:t>
            </w:r>
            <w:r w:rsidRPr="007B6D71">
              <w:rPr>
                <w:rFonts w:cs="Arial"/>
                <w:b/>
                <w:bCs/>
                <w:color w:val="FF0000"/>
                <w:rtl/>
                <w:lang w:bidi="ar-SA"/>
              </w:rPr>
              <w:t>الدائرة المكافئة للدائرة الم</w:t>
            </w:r>
            <w:r>
              <w:rPr>
                <w:rFonts w:cs="Arial" w:hint="cs"/>
                <w:b/>
                <w:bCs/>
                <w:color w:val="FF0000"/>
                <w:rtl/>
                <w:lang w:bidi="ar-SA"/>
              </w:rPr>
              <w:t>عطاة</w:t>
            </w:r>
            <w:r w:rsidRPr="007B6D71">
              <w:rPr>
                <w:rFonts w:cs="Arial"/>
                <w:b/>
                <w:bCs/>
                <w:color w:val="FF0000"/>
                <w:rtl/>
                <w:lang w:bidi="ar-SA"/>
              </w:rPr>
              <w:t xml:space="preserve"> هي دائرة </w:t>
            </w:r>
            <w:r>
              <w:rPr>
                <w:rFonts w:cs="Arial" w:hint="cs"/>
                <w:b/>
                <w:bCs/>
                <w:color w:val="FF0000"/>
                <w:rtl/>
                <w:lang w:bidi="ar-SA"/>
              </w:rPr>
              <w:t>على التوالي</w:t>
            </w:r>
            <w:r w:rsidRPr="007B6D71">
              <w:rPr>
                <w:rFonts w:cs="Arial"/>
                <w:b/>
                <w:bCs/>
                <w:color w:val="FF0000"/>
                <w:rtl/>
                <w:lang w:bidi="ar-SA"/>
              </w:rPr>
              <w:t>.</w:t>
            </w:r>
          </w:p>
          <w:p w14:paraId="44A187A5" w14:textId="77777777" w:rsidR="00F30702" w:rsidRPr="007B6D71" w:rsidRDefault="00F30702" w:rsidP="00CA1F34">
            <w:pPr>
              <w:pStyle w:val="a6"/>
              <w:ind w:left="33"/>
              <w:rPr>
                <w:b/>
                <w:bCs/>
                <w:color w:val="FF0000"/>
                <w:rtl/>
              </w:rPr>
            </w:pPr>
            <w:r w:rsidRPr="007B6D71">
              <w:rPr>
                <w:rFonts w:cs="Arial"/>
                <w:b/>
                <w:bCs/>
                <w:color w:val="FF0000"/>
                <w:rtl/>
                <w:lang w:bidi="ar-SA"/>
              </w:rPr>
              <w:t>المقاومت</w:t>
            </w:r>
            <w:r>
              <w:rPr>
                <w:rFonts w:cs="Arial" w:hint="cs"/>
                <w:b/>
                <w:bCs/>
                <w:color w:val="FF0000"/>
                <w:rtl/>
                <w:lang w:bidi="ar-SA"/>
              </w:rPr>
              <w:t>ان</w:t>
            </w:r>
            <w:r w:rsidRPr="007B6D71">
              <w:rPr>
                <w:rFonts w:cs="Arial"/>
                <w:b/>
                <w:bCs/>
                <w:color w:val="FF0000"/>
                <w:rtl/>
                <w:lang w:bidi="ar-SA"/>
              </w:rPr>
              <w:t xml:space="preserve"> </w:t>
            </w:r>
            <w:r w:rsidRPr="00B537FF">
              <w:rPr>
                <w:rFonts w:cs="Arial"/>
                <w:b/>
                <w:bCs/>
                <w:color w:val="FF0000"/>
                <w:vertAlign w:val="subscript"/>
                <w:rtl/>
                <w:lang w:bidi="ar-SA"/>
              </w:rPr>
              <w:t>2</w:t>
            </w:r>
            <w:r w:rsidRPr="007B6D71">
              <w:rPr>
                <w:b/>
                <w:bCs/>
                <w:color w:val="FF0000"/>
              </w:rPr>
              <w:t>R</w:t>
            </w:r>
            <w:r w:rsidRPr="007B6D71">
              <w:rPr>
                <w:rFonts w:cs="Arial"/>
                <w:b/>
                <w:bCs/>
                <w:color w:val="FF0000"/>
                <w:rtl/>
                <w:lang w:bidi="ar-SA"/>
              </w:rPr>
              <w:t xml:space="preserve"> و</w:t>
            </w:r>
            <w:r w:rsidRPr="00B537FF">
              <w:rPr>
                <w:rFonts w:cs="Arial"/>
                <w:b/>
                <w:bCs/>
                <w:color w:val="FF0000"/>
                <w:vertAlign w:val="subscript"/>
                <w:rtl/>
                <w:lang w:bidi="ar-SA"/>
              </w:rPr>
              <w:t>3</w:t>
            </w:r>
            <w:r w:rsidRPr="007B6D71">
              <w:rPr>
                <w:b/>
                <w:bCs/>
                <w:color w:val="FF0000"/>
              </w:rPr>
              <w:t>R</w:t>
            </w:r>
            <w:r w:rsidRPr="007B6D71">
              <w:rPr>
                <w:rFonts w:cs="Arial"/>
                <w:b/>
                <w:bCs/>
                <w:color w:val="FF0000"/>
                <w:rtl/>
                <w:lang w:bidi="ar-SA"/>
              </w:rPr>
              <w:t xml:space="preserve"> م</w:t>
            </w:r>
            <w:r>
              <w:rPr>
                <w:rFonts w:cs="Arial" w:hint="cs"/>
                <w:b/>
                <w:bCs/>
                <w:color w:val="FF0000"/>
                <w:rtl/>
                <w:lang w:bidi="ar-SA"/>
              </w:rPr>
              <w:t>و</w:t>
            </w:r>
            <w:r w:rsidRPr="007B6D71">
              <w:rPr>
                <w:rFonts w:cs="Arial"/>
                <w:b/>
                <w:bCs/>
                <w:color w:val="FF0000"/>
                <w:rtl/>
                <w:lang w:bidi="ar-SA"/>
              </w:rPr>
              <w:t>ص</w:t>
            </w:r>
            <w:r>
              <w:rPr>
                <w:rFonts w:cs="Arial" w:hint="cs"/>
                <w:b/>
                <w:bCs/>
                <w:color w:val="FF0000"/>
                <w:rtl/>
                <w:lang w:bidi="ar-SA"/>
              </w:rPr>
              <w:t>و</w:t>
            </w:r>
            <w:r w:rsidRPr="007B6D71">
              <w:rPr>
                <w:rFonts w:cs="Arial"/>
                <w:b/>
                <w:bCs/>
                <w:color w:val="FF0000"/>
                <w:rtl/>
                <w:lang w:bidi="ar-SA"/>
              </w:rPr>
              <w:t>ل</w:t>
            </w:r>
            <w:r>
              <w:rPr>
                <w:rFonts w:cs="Arial" w:hint="cs"/>
                <w:b/>
                <w:bCs/>
                <w:color w:val="FF0000"/>
                <w:rtl/>
                <w:lang w:bidi="ar-SA"/>
              </w:rPr>
              <w:t>تان</w:t>
            </w:r>
            <w:r w:rsidRPr="007B6D71">
              <w:rPr>
                <w:rFonts w:cs="Arial"/>
                <w:b/>
                <w:bCs/>
                <w:color w:val="FF0000"/>
                <w:rtl/>
                <w:lang w:bidi="ar-SA"/>
              </w:rPr>
              <w:t xml:space="preserve"> على التوالي.</w:t>
            </w:r>
          </w:p>
          <w:p w14:paraId="03DD9B30" w14:textId="77777777" w:rsidR="00F30702" w:rsidRPr="007B6D71" w:rsidRDefault="00F30702" w:rsidP="00CA1F34">
            <w:pPr>
              <w:pStyle w:val="a6"/>
              <w:ind w:left="33"/>
              <w:rPr>
                <w:b/>
                <w:bCs/>
                <w:color w:val="FF0000"/>
                <w:rtl/>
              </w:rPr>
            </w:pPr>
            <w:r w:rsidRPr="007B6D71">
              <w:rPr>
                <w:rFonts w:cs="Arial"/>
                <w:b/>
                <w:bCs/>
                <w:color w:val="FF0000"/>
                <w:rtl/>
                <w:lang w:bidi="ar-SA"/>
              </w:rPr>
              <w:t>والمقاومت</w:t>
            </w:r>
            <w:r>
              <w:rPr>
                <w:rFonts w:cs="Arial" w:hint="cs"/>
                <w:b/>
                <w:bCs/>
                <w:color w:val="FF0000"/>
                <w:rtl/>
                <w:lang w:bidi="ar-SA"/>
              </w:rPr>
              <w:t>ان</w:t>
            </w:r>
            <w:r w:rsidRPr="007B6D71">
              <w:rPr>
                <w:rFonts w:cs="Arial"/>
                <w:b/>
                <w:bCs/>
                <w:color w:val="FF0000"/>
                <w:rtl/>
                <w:lang w:bidi="ar-SA"/>
              </w:rPr>
              <w:t xml:space="preserve"> </w:t>
            </w:r>
            <w:r w:rsidRPr="00B537FF">
              <w:rPr>
                <w:rFonts w:cs="Arial"/>
                <w:b/>
                <w:bCs/>
                <w:color w:val="FF0000"/>
                <w:vertAlign w:val="subscript"/>
                <w:rtl/>
                <w:lang w:bidi="ar-SA"/>
              </w:rPr>
              <w:t>4</w:t>
            </w:r>
            <w:r w:rsidRPr="007B6D71">
              <w:rPr>
                <w:b/>
                <w:bCs/>
                <w:color w:val="FF0000"/>
              </w:rPr>
              <w:t>R</w:t>
            </w:r>
            <w:r w:rsidRPr="007B6D71">
              <w:rPr>
                <w:rFonts w:cs="Arial"/>
                <w:b/>
                <w:bCs/>
                <w:color w:val="FF0000"/>
                <w:rtl/>
                <w:lang w:bidi="ar-SA"/>
              </w:rPr>
              <w:t xml:space="preserve"> و</w:t>
            </w:r>
            <w:r w:rsidRPr="00B537FF">
              <w:rPr>
                <w:rFonts w:cs="Arial"/>
                <w:b/>
                <w:bCs/>
                <w:color w:val="FF0000"/>
                <w:vertAlign w:val="subscript"/>
                <w:rtl/>
                <w:lang w:bidi="ar-SA"/>
              </w:rPr>
              <w:t>5</w:t>
            </w:r>
            <w:r w:rsidRPr="007B6D71">
              <w:rPr>
                <w:b/>
                <w:bCs/>
                <w:color w:val="FF0000"/>
              </w:rPr>
              <w:t>R</w:t>
            </w:r>
            <w:r w:rsidRPr="007B6D71">
              <w:rPr>
                <w:rFonts w:cs="Arial"/>
                <w:b/>
                <w:bCs/>
                <w:color w:val="FF0000"/>
                <w:rtl/>
                <w:lang w:bidi="ar-SA"/>
              </w:rPr>
              <w:t xml:space="preserve"> م</w:t>
            </w:r>
            <w:r>
              <w:rPr>
                <w:rFonts w:cs="Arial" w:hint="cs"/>
                <w:b/>
                <w:bCs/>
                <w:color w:val="FF0000"/>
                <w:rtl/>
                <w:lang w:bidi="ar-SA"/>
              </w:rPr>
              <w:t>و</w:t>
            </w:r>
            <w:r w:rsidRPr="007B6D71">
              <w:rPr>
                <w:rFonts w:cs="Arial"/>
                <w:b/>
                <w:bCs/>
                <w:color w:val="FF0000"/>
                <w:rtl/>
                <w:lang w:bidi="ar-SA"/>
              </w:rPr>
              <w:t>ص</w:t>
            </w:r>
            <w:r>
              <w:rPr>
                <w:rFonts w:cs="Arial" w:hint="cs"/>
                <w:b/>
                <w:bCs/>
                <w:color w:val="FF0000"/>
                <w:rtl/>
                <w:lang w:bidi="ar-SA"/>
              </w:rPr>
              <w:t>و</w:t>
            </w:r>
            <w:r w:rsidRPr="007B6D71">
              <w:rPr>
                <w:rFonts w:cs="Arial"/>
                <w:b/>
                <w:bCs/>
                <w:color w:val="FF0000"/>
                <w:rtl/>
                <w:lang w:bidi="ar-SA"/>
              </w:rPr>
              <w:t>لتان على التوالي.</w:t>
            </w:r>
          </w:p>
          <w:p w14:paraId="67973689" w14:textId="77777777" w:rsidR="00F30702" w:rsidRPr="007B6D71" w:rsidRDefault="00F30702" w:rsidP="00CA1F34">
            <w:pPr>
              <w:pStyle w:val="a6"/>
              <w:rPr>
                <w:b/>
                <w:bCs/>
                <w:color w:val="FF0000"/>
                <w:rtl/>
              </w:rPr>
            </w:pPr>
          </w:p>
          <w:p w14:paraId="2F140528" w14:textId="77777777" w:rsidR="00F30702" w:rsidRDefault="00F30702" w:rsidP="00CA1F34">
            <w:pPr>
              <w:pStyle w:val="a6"/>
              <w:ind w:left="0"/>
              <w:rPr>
                <w:b/>
                <w:bCs/>
                <w:color w:val="FF0000"/>
                <w:rtl/>
              </w:rPr>
            </w:pPr>
            <w:r w:rsidRPr="007B6D71">
              <w:rPr>
                <w:rFonts w:cs="Arial"/>
                <w:b/>
                <w:bCs/>
                <w:color w:val="FF0000"/>
                <w:rtl/>
                <w:lang w:bidi="ar-SA"/>
              </w:rPr>
              <w:t>المقاومة الم</w:t>
            </w:r>
            <w:r>
              <w:rPr>
                <w:rFonts w:cs="Arial" w:hint="cs"/>
                <w:b/>
                <w:bCs/>
                <w:color w:val="FF0000"/>
                <w:rtl/>
                <w:lang w:bidi="ar-SA"/>
              </w:rPr>
              <w:t>حصلة</w:t>
            </w:r>
            <w:r w:rsidRPr="007B6D71">
              <w:rPr>
                <w:rFonts w:cs="Arial"/>
                <w:b/>
                <w:bCs/>
                <w:color w:val="FF0000"/>
                <w:rtl/>
                <w:lang w:bidi="ar-SA"/>
              </w:rPr>
              <w:t xml:space="preserve"> لـ </w:t>
            </w:r>
            <w:r w:rsidRPr="00B537FF">
              <w:rPr>
                <w:rFonts w:cs="Arial"/>
                <w:b/>
                <w:bCs/>
                <w:color w:val="FF0000"/>
                <w:vertAlign w:val="subscript"/>
                <w:rtl/>
                <w:lang w:bidi="ar-SA"/>
              </w:rPr>
              <w:t>2</w:t>
            </w:r>
            <w:r w:rsidRPr="007B6D71">
              <w:rPr>
                <w:b/>
                <w:bCs/>
                <w:color w:val="FF0000"/>
              </w:rPr>
              <w:t>R</w:t>
            </w:r>
            <w:r w:rsidRPr="007B6D71">
              <w:rPr>
                <w:rFonts w:cs="Arial"/>
                <w:b/>
                <w:bCs/>
                <w:color w:val="FF0000"/>
                <w:rtl/>
                <w:lang w:bidi="ar-SA"/>
              </w:rPr>
              <w:t xml:space="preserve"> </w:t>
            </w:r>
            <w:proofErr w:type="gramStart"/>
            <w:r w:rsidRPr="007B6D71">
              <w:rPr>
                <w:rFonts w:cs="Arial"/>
                <w:b/>
                <w:bCs/>
                <w:color w:val="FF0000"/>
                <w:rtl/>
                <w:lang w:bidi="ar-SA"/>
              </w:rPr>
              <w:t xml:space="preserve">و </w:t>
            </w:r>
            <w:r w:rsidRPr="00B537FF">
              <w:rPr>
                <w:rFonts w:cs="Arial"/>
                <w:b/>
                <w:bCs/>
                <w:color w:val="FF0000"/>
                <w:vertAlign w:val="subscript"/>
                <w:rtl/>
                <w:lang w:bidi="ar-SA"/>
              </w:rPr>
              <w:t>3</w:t>
            </w:r>
            <w:r w:rsidRPr="007B6D71">
              <w:rPr>
                <w:b/>
                <w:bCs/>
                <w:color w:val="FF0000"/>
              </w:rPr>
              <w:t>R</w:t>
            </w:r>
            <w:proofErr w:type="gramEnd"/>
            <w:r w:rsidRPr="007B6D71">
              <w:rPr>
                <w:rFonts w:cs="Arial"/>
                <w:b/>
                <w:bCs/>
                <w:color w:val="FF0000"/>
                <w:rtl/>
                <w:lang w:bidi="ar-SA"/>
              </w:rPr>
              <w:t xml:space="preserve"> م</w:t>
            </w:r>
            <w:r>
              <w:rPr>
                <w:rFonts w:cs="Arial" w:hint="cs"/>
                <w:b/>
                <w:bCs/>
                <w:color w:val="FF0000"/>
                <w:rtl/>
                <w:lang w:bidi="ar-SA"/>
              </w:rPr>
              <w:t>و</w:t>
            </w:r>
            <w:r w:rsidRPr="007B6D71">
              <w:rPr>
                <w:rFonts w:cs="Arial"/>
                <w:b/>
                <w:bCs/>
                <w:color w:val="FF0000"/>
                <w:rtl/>
                <w:lang w:bidi="ar-SA"/>
              </w:rPr>
              <w:t>ص</w:t>
            </w:r>
            <w:r>
              <w:rPr>
                <w:rFonts w:cs="Arial" w:hint="cs"/>
                <w:b/>
                <w:bCs/>
                <w:color w:val="FF0000"/>
                <w:rtl/>
                <w:lang w:bidi="ar-SA"/>
              </w:rPr>
              <w:t>و</w:t>
            </w:r>
            <w:r w:rsidRPr="007B6D71">
              <w:rPr>
                <w:rFonts w:cs="Arial"/>
                <w:b/>
                <w:bCs/>
                <w:color w:val="FF0000"/>
                <w:rtl/>
                <w:lang w:bidi="ar-SA"/>
              </w:rPr>
              <w:t xml:space="preserve">لة </w:t>
            </w:r>
            <w:r>
              <w:rPr>
                <w:rFonts w:cs="Arial" w:hint="cs"/>
                <w:b/>
                <w:bCs/>
                <w:color w:val="FF0000"/>
                <w:rtl/>
                <w:lang w:bidi="ar-SA"/>
              </w:rPr>
              <w:t xml:space="preserve">على </w:t>
            </w:r>
            <w:r w:rsidRPr="007B6D71">
              <w:rPr>
                <w:rFonts w:cs="Arial"/>
                <w:b/>
                <w:bCs/>
                <w:color w:val="FF0000"/>
                <w:rtl/>
                <w:lang w:bidi="ar-SA"/>
              </w:rPr>
              <w:t>التوازي مع المقاومة الم</w:t>
            </w:r>
            <w:r>
              <w:rPr>
                <w:rFonts w:cs="Arial" w:hint="cs"/>
                <w:b/>
                <w:bCs/>
                <w:color w:val="FF0000"/>
                <w:rtl/>
                <w:lang w:bidi="ar-SA"/>
              </w:rPr>
              <w:t>حصل</w:t>
            </w:r>
            <w:r w:rsidRPr="007B6D71">
              <w:rPr>
                <w:rFonts w:cs="Arial"/>
                <w:b/>
                <w:bCs/>
                <w:color w:val="FF0000"/>
                <w:rtl/>
                <w:lang w:bidi="ar-SA"/>
              </w:rPr>
              <w:t>ة لـ 4</w:t>
            </w:r>
            <w:r w:rsidRPr="007B6D71">
              <w:rPr>
                <w:b/>
                <w:bCs/>
                <w:color w:val="FF0000"/>
              </w:rPr>
              <w:t>R</w:t>
            </w:r>
            <w:r w:rsidRPr="007B6D71">
              <w:rPr>
                <w:rFonts w:cs="Arial"/>
                <w:b/>
                <w:bCs/>
                <w:color w:val="FF0000"/>
                <w:rtl/>
                <w:lang w:bidi="ar-SA"/>
              </w:rPr>
              <w:t xml:space="preserve"> </w:t>
            </w:r>
            <w:proofErr w:type="gramStart"/>
            <w:r w:rsidRPr="007B6D71">
              <w:rPr>
                <w:rFonts w:cs="Arial"/>
                <w:b/>
                <w:bCs/>
                <w:color w:val="FF0000"/>
                <w:rtl/>
                <w:lang w:bidi="ar-SA"/>
              </w:rPr>
              <w:t>و 5</w:t>
            </w:r>
            <w:r w:rsidRPr="007B6D71">
              <w:rPr>
                <w:b/>
                <w:bCs/>
                <w:color w:val="FF0000"/>
              </w:rPr>
              <w:t>R</w:t>
            </w:r>
            <w:proofErr w:type="gramEnd"/>
            <w:r w:rsidRPr="007B6D71">
              <w:rPr>
                <w:rFonts w:cs="Arial"/>
                <w:b/>
                <w:bCs/>
                <w:color w:val="FF0000"/>
                <w:rtl/>
                <w:lang w:bidi="ar-SA"/>
              </w:rPr>
              <w:t>.</w:t>
            </w:r>
            <w:r>
              <w:rPr>
                <w:rFonts w:hint="cs"/>
                <w:b/>
                <w:bCs/>
                <w:color w:val="FF0000"/>
                <w:rtl/>
              </w:rPr>
              <w:t xml:space="preserve"> </w:t>
            </w:r>
          </w:p>
          <w:p w14:paraId="2E168BC6" w14:textId="77777777" w:rsidR="00F30702" w:rsidRDefault="00F30702" w:rsidP="00CA1F34">
            <w:pPr>
              <w:pStyle w:val="a6"/>
              <w:ind w:left="0"/>
              <w:rPr>
                <w:b/>
                <w:bCs/>
                <w:color w:val="FF0000"/>
                <w:rtl/>
              </w:rPr>
            </w:pPr>
          </w:p>
          <w:p w14:paraId="52E648A7" w14:textId="77777777" w:rsidR="00F30702" w:rsidRPr="00B537FF" w:rsidRDefault="00F30702" w:rsidP="00CA1F34">
            <w:pPr>
              <w:pStyle w:val="a6"/>
              <w:ind w:left="0"/>
              <w:rPr>
                <w:b/>
                <w:bCs/>
                <w:color w:val="FF0000"/>
                <w:rtl/>
              </w:rPr>
            </w:pPr>
            <w:r w:rsidRPr="00B537FF">
              <w:rPr>
                <w:rFonts w:cs="Arial"/>
                <w:b/>
                <w:bCs/>
                <w:color w:val="FF0000"/>
                <w:rtl/>
              </w:rPr>
              <w:t xml:space="preserve">2. </w:t>
            </w:r>
            <w:r w:rsidRPr="00B537FF">
              <w:rPr>
                <w:rFonts w:cs="Arial"/>
                <w:b/>
                <w:bCs/>
                <w:color w:val="FF0000"/>
                <w:rtl/>
                <w:lang w:bidi="ar-SA"/>
              </w:rPr>
              <w:t xml:space="preserve">عادة بين </w:t>
            </w:r>
            <w:r>
              <w:rPr>
                <w:rFonts w:cs="Arial" w:hint="cs"/>
                <w:b/>
                <w:bCs/>
                <w:color w:val="FF0000"/>
                <w:rtl/>
                <w:lang w:bidi="ar-SA"/>
              </w:rPr>
              <w:t>طرفي</w:t>
            </w:r>
            <w:r w:rsidRPr="00B537FF">
              <w:rPr>
                <w:rFonts w:cs="Arial"/>
                <w:b/>
                <w:bCs/>
                <w:color w:val="FF0000"/>
                <w:rtl/>
                <w:lang w:bidi="ar-SA"/>
              </w:rPr>
              <w:t xml:space="preserve"> قاطع الدائرة المفتوحة، يكون فرق الجهد </w:t>
            </w:r>
            <w:r>
              <w:rPr>
                <w:rFonts w:cs="Arial" w:hint="cs"/>
                <w:b/>
                <w:bCs/>
                <w:color w:val="FF0000"/>
                <w:rtl/>
                <w:lang w:bidi="ar-SA"/>
              </w:rPr>
              <w:t>لا يساوي ال</w:t>
            </w:r>
            <w:r w:rsidRPr="00B537FF">
              <w:rPr>
                <w:rFonts w:cs="Arial"/>
                <w:b/>
                <w:bCs/>
                <w:color w:val="FF0000"/>
                <w:rtl/>
                <w:lang w:bidi="ar-SA"/>
              </w:rPr>
              <w:t>صفر.</w:t>
            </w:r>
          </w:p>
          <w:p w14:paraId="677E025C" w14:textId="77777777" w:rsidR="00F30702" w:rsidRPr="00B537FF" w:rsidRDefault="00F30702" w:rsidP="00CA1F34">
            <w:pPr>
              <w:pStyle w:val="a6"/>
              <w:ind w:left="0"/>
              <w:rPr>
                <w:b/>
                <w:bCs/>
                <w:color w:val="FF0000"/>
                <w:rtl/>
              </w:rPr>
            </w:pPr>
          </w:p>
          <w:p w14:paraId="682D7F80" w14:textId="77777777" w:rsidR="00F30702" w:rsidRPr="00B537FF" w:rsidRDefault="00F30702" w:rsidP="00CA1F34">
            <w:pPr>
              <w:pStyle w:val="a6"/>
              <w:ind w:left="0"/>
              <w:rPr>
                <w:b/>
                <w:bCs/>
                <w:color w:val="FF0000"/>
                <w:rtl/>
              </w:rPr>
            </w:pPr>
            <w:r w:rsidRPr="00B537FF">
              <w:rPr>
                <w:rFonts w:cs="Arial"/>
                <w:b/>
                <w:bCs/>
                <w:color w:val="FF0000"/>
                <w:rtl/>
                <w:lang w:bidi="ar-SA"/>
              </w:rPr>
              <w:t xml:space="preserve">في هذه الحالة الخاصة، </w:t>
            </w:r>
            <w:r>
              <w:rPr>
                <w:rFonts w:cs="Arial" w:hint="cs"/>
                <w:b/>
                <w:bCs/>
                <w:color w:val="FF0000"/>
                <w:rtl/>
                <w:lang w:bidi="ar-SA"/>
              </w:rPr>
              <w:t>ي</w:t>
            </w:r>
            <w:r w:rsidRPr="00B537FF">
              <w:rPr>
                <w:rFonts w:cs="Arial"/>
                <w:b/>
                <w:bCs/>
                <w:color w:val="FF0000"/>
                <w:rtl/>
                <w:lang w:bidi="ar-SA"/>
              </w:rPr>
              <w:t xml:space="preserve">وجد </w:t>
            </w:r>
            <w:r>
              <w:rPr>
                <w:rFonts w:cs="Arial" w:hint="cs"/>
                <w:b/>
                <w:bCs/>
                <w:color w:val="FF0000"/>
                <w:rtl/>
                <w:lang w:bidi="ar-SA"/>
              </w:rPr>
              <w:t>جهد</w:t>
            </w:r>
            <w:r w:rsidRPr="00B537FF">
              <w:rPr>
                <w:rFonts w:cs="Arial"/>
                <w:b/>
                <w:bCs/>
                <w:color w:val="FF0000"/>
                <w:rtl/>
                <w:lang w:bidi="ar-SA"/>
              </w:rPr>
              <w:t xml:space="preserve"> م</w:t>
            </w:r>
            <w:r>
              <w:rPr>
                <w:rFonts w:cs="Arial" w:hint="cs"/>
                <w:b/>
                <w:bCs/>
                <w:color w:val="FF0000"/>
                <w:rtl/>
                <w:lang w:bidi="ar-SA"/>
              </w:rPr>
              <w:t>تساوٍ</w:t>
            </w:r>
            <w:r w:rsidRPr="00B537FF">
              <w:rPr>
                <w:rFonts w:cs="Arial"/>
                <w:b/>
                <w:bCs/>
                <w:color w:val="FF0000"/>
                <w:rtl/>
                <w:lang w:bidi="ar-SA"/>
              </w:rPr>
              <w:t xml:space="preserve"> على </w:t>
            </w:r>
            <w:r>
              <w:rPr>
                <w:rFonts w:cs="Arial" w:hint="cs"/>
                <w:b/>
                <w:bCs/>
                <w:color w:val="FF0000"/>
                <w:rtl/>
                <w:lang w:bidi="ar-SA"/>
              </w:rPr>
              <w:t>طرفي</w:t>
            </w:r>
            <w:r w:rsidRPr="00B537FF">
              <w:rPr>
                <w:rFonts w:cs="Arial"/>
                <w:b/>
                <w:bCs/>
                <w:color w:val="FF0000"/>
                <w:rtl/>
                <w:lang w:bidi="ar-SA"/>
              </w:rPr>
              <w:t xml:space="preserve"> قاطع الدائرة، وبالتالي فإن فرق الجهد يساوي صفرًا.</w:t>
            </w:r>
          </w:p>
          <w:p w14:paraId="348149E9" w14:textId="77777777" w:rsidR="00F30702" w:rsidRPr="00B537FF" w:rsidRDefault="00F30702" w:rsidP="00CA1F34">
            <w:pPr>
              <w:pStyle w:val="a6"/>
              <w:rPr>
                <w:b/>
                <w:bCs/>
                <w:color w:val="FF0000"/>
                <w:rtl/>
              </w:rPr>
            </w:pPr>
          </w:p>
          <w:p w14:paraId="5EFD4583" w14:textId="77777777" w:rsidR="00F30702" w:rsidRDefault="00F30702" w:rsidP="00CA1F34">
            <w:pPr>
              <w:pStyle w:val="a6"/>
              <w:ind w:left="0"/>
              <w:rPr>
                <w:b/>
                <w:bCs/>
                <w:color w:val="FF0000"/>
                <w:rtl/>
              </w:rPr>
            </w:pPr>
            <w:r w:rsidRPr="00B537FF">
              <w:rPr>
                <w:rFonts w:cs="Arial"/>
                <w:b/>
                <w:bCs/>
                <w:color w:val="FF0000"/>
                <w:rtl/>
              </w:rPr>
              <w:t xml:space="preserve">3. </w:t>
            </w:r>
            <w:r w:rsidRPr="00B537FF">
              <w:rPr>
                <w:rFonts w:cs="Arial"/>
                <w:b/>
                <w:bCs/>
                <w:color w:val="FF0000"/>
                <w:rtl/>
                <w:lang w:bidi="ar-SA"/>
              </w:rPr>
              <w:t>في الشكل التالي، يتم وصف ال</w:t>
            </w:r>
            <w:r>
              <w:rPr>
                <w:rFonts w:cs="Arial" w:hint="cs"/>
                <w:b/>
                <w:bCs/>
                <w:color w:val="FF0000"/>
                <w:rtl/>
                <w:lang w:bidi="ar-SA"/>
              </w:rPr>
              <w:t>جهود</w:t>
            </w:r>
            <w:r w:rsidRPr="00B537FF">
              <w:rPr>
                <w:rFonts w:cs="Arial"/>
                <w:b/>
                <w:bCs/>
                <w:color w:val="FF0000"/>
                <w:rtl/>
                <w:lang w:bidi="ar-SA"/>
              </w:rPr>
              <w:t xml:space="preserve"> المختلفة بألوان مختلفة:</w:t>
            </w:r>
          </w:p>
          <w:p w14:paraId="35609293" w14:textId="77777777" w:rsidR="00F30702" w:rsidRDefault="00F30702" w:rsidP="00CA1F34">
            <w:pPr>
              <w:rPr>
                <w:rtl/>
              </w:rPr>
            </w:pPr>
            <w:r>
              <w:rPr>
                <w:kern w:val="2"/>
                <w14:ligatures w14:val="standardContextual"/>
              </w:rPr>
              <w:object w:dxaOrig="3795" w:dyaOrig="3015" w14:anchorId="40F016DC">
                <v:shape id="_x0000_i1242" type="#_x0000_t75" style="width:116.25pt;height:93.75pt" o:ole="">
                  <v:imagedata r:id="rId1049" o:title=""/>
                </v:shape>
                <o:OLEObject Type="Embed" ProgID="PBrush" ShapeID="_x0000_i1242" DrawAspect="Content" ObjectID="_1826994202" r:id="rId1050"/>
              </w:object>
            </w:r>
          </w:p>
          <w:p w14:paraId="54E3DF07" w14:textId="77777777" w:rsidR="00F30702" w:rsidRDefault="00F30702" w:rsidP="00CA1F34">
            <w:pPr>
              <w:pStyle w:val="a6"/>
              <w:ind w:left="0"/>
              <w:rPr>
                <w:b/>
                <w:bCs/>
                <w:color w:val="FF0000"/>
                <w:rtl/>
              </w:rPr>
            </w:pPr>
          </w:p>
        </w:tc>
        <w:tc>
          <w:tcPr>
            <w:tcW w:w="1134" w:type="dxa"/>
          </w:tcPr>
          <w:p w14:paraId="44EFF047" w14:textId="77777777" w:rsidR="00F30702" w:rsidRDefault="00F30702" w:rsidP="00CA1F34">
            <w:pPr>
              <w:jc w:val="center"/>
              <w:rPr>
                <w:rtl/>
              </w:rPr>
            </w:pPr>
          </w:p>
          <w:p w14:paraId="40EC32C3" w14:textId="484CC5C2" w:rsidR="00F30702" w:rsidRDefault="00324B67" w:rsidP="00CA1F34">
            <w:pPr>
              <w:jc w:val="center"/>
              <w:rPr>
                <w:rtl/>
                <w:lang w:bidi="ar-SA"/>
              </w:rPr>
            </w:pPr>
            <w:hyperlink r:id="rId1051" w:history="1">
              <w:r w:rsidRPr="006E6200">
                <w:rPr>
                  <w:rStyle w:val="Hyperlink"/>
                </w:rPr>
                <w:t>https://moodle.youcube.co.il/mod/book/view.php?id=3721&amp;chapterid=8379</w:t>
              </w:r>
            </w:hyperlink>
          </w:p>
          <w:p w14:paraId="44E8C9DD" w14:textId="77777777" w:rsidR="00324B67" w:rsidRPr="00324B67" w:rsidRDefault="00324B67" w:rsidP="00CA1F34">
            <w:pPr>
              <w:jc w:val="center"/>
              <w:rPr>
                <w:rtl/>
                <w:lang w:bidi="ar-SA"/>
              </w:rPr>
            </w:pPr>
          </w:p>
          <w:p w14:paraId="40642D2B" w14:textId="77777777" w:rsidR="00F30702" w:rsidRDefault="00F30702" w:rsidP="00CA1F34">
            <w:pPr>
              <w:jc w:val="center"/>
              <w:rPr>
                <w:rtl/>
              </w:rPr>
            </w:pPr>
          </w:p>
          <w:p w14:paraId="5E25ABA7" w14:textId="77777777" w:rsidR="00F30702" w:rsidRDefault="00F30702" w:rsidP="00CA1F34">
            <w:pPr>
              <w:jc w:val="center"/>
              <w:rPr>
                <w:rtl/>
              </w:rPr>
            </w:pPr>
          </w:p>
          <w:p w14:paraId="6637081F" w14:textId="77777777" w:rsidR="00F30702" w:rsidRDefault="00F30702" w:rsidP="00CA1F34">
            <w:pPr>
              <w:jc w:val="center"/>
              <w:rPr>
                <w:rtl/>
              </w:rPr>
            </w:pPr>
          </w:p>
          <w:p w14:paraId="683F8106" w14:textId="77777777" w:rsidR="00F30702" w:rsidRDefault="00F30702" w:rsidP="00CA1F34">
            <w:pPr>
              <w:jc w:val="center"/>
              <w:rPr>
                <w:rtl/>
              </w:rPr>
            </w:pPr>
          </w:p>
          <w:p w14:paraId="6745B55E" w14:textId="77777777" w:rsidR="00F30702" w:rsidRDefault="00F30702" w:rsidP="00CA1F34">
            <w:pPr>
              <w:jc w:val="center"/>
              <w:rPr>
                <w:rtl/>
              </w:rPr>
            </w:pPr>
          </w:p>
          <w:p w14:paraId="784BD074" w14:textId="77777777" w:rsidR="00F30702" w:rsidRDefault="00F30702" w:rsidP="00CA1F34">
            <w:pPr>
              <w:jc w:val="center"/>
              <w:rPr>
                <w:rtl/>
              </w:rPr>
            </w:pPr>
          </w:p>
          <w:p w14:paraId="0F88F545" w14:textId="77777777" w:rsidR="00F30702" w:rsidRDefault="00F30702" w:rsidP="00CA1F34">
            <w:pPr>
              <w:jc w:val="center"/>
              <w:rPr>
                <w:rtl/>
              </w:rPr>
            </w:pPr>
          </w:p>
          <w:p w14:paraId="143606C0" w14:textId="77777777" w:rsidR="00F30702" w:rsidRDefault="00F30702" w:rsidP="00CA1F34">
            <w:pPr>
              <w:jc w:val="center"/>
              <w:rPr>
                <w:rtl/>
              </w:rPr>
            </w:pPr>
          </w:p>
          <w:p w14:paraId="77ADAD71" w14:textId="77777777" w:rsidR="00F30702" w:rsidRDefault="00F30702" w:rsidP="00CA1F34">
            <w:pPr>
              <w:jc w:val="center"/>
              <w:rPr>
                <w:rtl/>
              </w:rPr>
            </w:pPr>
          </w:p>
          <w:p w14:paraId="5CE3C302" w14:textId="77777777" w:rsidR="00F30702" w:rsidRDefault="00F30702" w:rsidP="00CA1F34">
            <w:pPr>
              <w:jc w:val="center"/>
              <w:rPr>
                <w:rtl/>
              </w:rPr>
            </w:pPr>
          </w:p>
          <w:p w14:paraId="28BD006A" w14:textId="77777777" w:rsidR="00F30702" w:rsidRDefault="00F30702" w:rsidP="00CA1F34">
            <w:pPr>
              <w:jc w:val="center"/>
              <w:rPr>
                <w:rtl/>
              </w:rPr>
            </w:pPr>
          </w:p>
          <w:p w14:paraId="75C5B06E" w14:textId="77777777" w:rsidR="00F30702" w:rsidRDefault="00F30702" w:rsidP="00CA1F34">
            <w:pPr>
              <w:jc w:val="center"/>
              <w:rPr>
                <w:rtl/>
              </w:rPr>
            </w:pPr>
          </w:p>
          <w:p w14:paraId="3C0E6891" w14:textId="77777777" w:rsidR="00F30702" w:rsidRDefault="00F30702" w:rsidP="00CA1F34">
            <w:pPr>
              <w:jc w:val="center"/>
              <w:rPr>
                <w:rtl/>
              </w:rPr>
            </w:pPr>
          </w:p>
          <w:p w14:paraId="0FCE5F37" w14:textId="77777777" w:rsidR="00F30702" w:rsidRDefault="00F30702" w:rsidP="00CA1F34">
            <w:pPr>
              <w:jc w:val="center"/>
              <w:rPr>
                <w:rtl/>
              </w:rPr>
            </w:pPr>
          </w:p>
          <w:p w14:paraId="7B2780F7" w14:textId="77777777" w:rsidR="00F30702" w:rsidRDefault="00F30702" w:rsidP="00CA1F34">
            <w:pPr>
              <w:jc w:val="center"/>
              <w:rPr>
                <w:rtl/>
              </w:rPr>
            </w:pPr>
          </w:p>
          <w:p w14:paraId="358B8894" w14:textId="77777777" w:rsidR="00F30702" w:rsidRDefault="00F30702" w:rsidP="00CA1F34">
            <w:pPr>
              <w:jc w:val="center"/>
              <w:rPr>
                <w:rtl/>
              </w:rPr>
            </w:pPr>
          </w:p>
          <w:p w14:paraId="4503718E" w14:textId="77777777" w:rsidR="00F30702" w:rsidRDefault="00F30702" w:rsidP="00CA1F34">
            <w:pPr>
              <w:jc w:val="center"/>
              <w:rPr>
                <w:rtl/>
              </w:rPr>
            </w:pPr>
          </w:p>
          <w:p w14:paraId="30281B9F" w14:textId="77777777" w:rsidR="00F30702" w:rsidRDefault="00F30702" w:rsidP="00CA1F34">
            <w:pPr>
              <w:jc w:val="center"/>
              <w:rPr>
                <w:rtl/>
              </w:rPr>
            </w:pPr>
          </w:p>
          <w:p w14:paraId="0DB85DBC" w14:textId="77777777" w:rsidR="00F30702" w:rsidRDefault="00F30702" w:rsidP="00CA1F34">
            <w:pPr>
              <w:jc w:val="center"/>
              <w:rPr>
                <w:rtl/>
              </w:rPr>
            </w:pPr>
          </w:p>
          <w:p w14:paraId="74F0A6E6" w14:textId="77777777" w:rsidR="00F30702" w:rsidRDefault="00F30702" w:rsidP="00CA1F34">
            <w:pPr>
              <w:jc w:val="center"/>
              <w:rPr>
                <w:rtl/>
              </w:rPr>
            </w:pPr>
          </w:p>
          <w:p w14:paraId="4F3FA8D6" w14:textId="77777777" w:rsidR="00F30702" w:rsidRDefault="00F30702" w:rsidP="00CA1F34">
            <w:pPr>
              <w:jc w:val="center"/>
              <w:rPr>
                <w:rtl/>
              </w:rPr>
            </w:pPr>
          </w:p>
          <w:p w14:paraId="583CE724" w14:textId="77777777" w:rsidR="00F30702" w:rsidRDefault="00F30702" w:rsidP="00CA1F34">
            <w:pPr>
              <w:jc w:val="center"/>
              <w:rPr>
                <w:rtl/>
              </w:rPr>
            </w:pPr>
          </w:p>
          <w:p w14:paraId="337C4245" w14:textId="77777777" w:rsidR="00F30702" w:rsidRDefault="00F30702" w:rsidP="00CA1F34">
            <w:pPr>
              <w:jc w:val="center"/>
              <w:rPr>
                <w:rtl/>
              </w:rPr>
            </w:pPr>
          </w:p>
          <w:p w14:paraId="41072403" w14:textId="77777777" w:rsidR="00F30702" w:rsidRDefault="00F30702" w:rsidP="00CA1F34">
            <w:pPr>
              <w:jc w:val="center"/>
              <w:rPr>
                <w:rtl/>
              </w:rPr>
            </w:pPr>
          </w:p>
          <w:p w14:paraId="49FD63DA" w14:textId="77777777" w:rsidR="00F30702" w:rsidRDefault="00F30702" w:rsidP="00CA1F34">
            <w:pPr>
              <w:jc w:val="center"/>
              <w:rPr>
                <w:rtl/>
              </w:rPr>
            </w:pPr>
          </w:p>
          <w:p w14:paraId="18EC7717" w14:textId="77777777" w:rsidR="00F30702" w:rsidRDefault="00F30702" w:rsidP="00CA1F34">
            <w:pPr>
              <w:jc w:val="center"/>
              <w:rPr>
                <w:rtl/>
              </w:rPr>
            </w:pPr>
          </w:p>
          <w:p w14:paraId="42A17F7A" w14:textId="77777777" w:rsidR="00F30702" w:rsidRDefault="00F30702" w:rsidP="00CA1F34">
            <w:pPr>
              <w:jc w:val="center"/>
              <w:rPr>
                <w:rtl/>
              </w:rPr>
            </w:pPr>
          </w:p>
          <w:p w14:paraId="48A44828" w14:textId="77777777" w:rsidR="00F30702" w:rsidRDefault="00F30702" w:rsidP="00CA1F34">
            <w:pPr>
              <w:jc w:val="center"/>
              <w:rPr>
                <w:rtl/>
              </w:rPr>
            </w:pPr>
          </w:p>
          <w:p w14:paraId="4775AAB1" w14:textId="0C021A8C" w:rsidR="00F30702" w:rsidRDefault="0004214E" w:rsidP="00CA1F34">
            <w:pPr>
              <w:jc w:val="center"/>
              <w:rPr>
                <w:rtl/>
                <w:lang w:bidi="ar-SA"/>
              </w:rPr>
            </w:pPr>
            <w:hyperlink r:id="rId1052" w:history="1">
              <w:r w:rsidRPr="006E6200">
                <w:rPr>
                  <w:rStyle w:val="Hyperlink"/>
                </w:rPr>
                <w:t>https://moodle.youcube.co.il/mod/book/view.php?id=3721&amp;chapterid=8380</w:t>
              </w:r>
            </w:hyperlink>
          </w:p>
          <w:p w14:paraId="5AFAF59A" w14:textId="77777777" w:rsidR="0004214E" w:rsidRPr="0004214E" w:rsidRDefault="0004214E" w:rsidP="00CA1F34">
            <w:pPr>
              <w:jc w:val="center"/>
              <w:rPr>
                <w:rtl/>
                <w:lang w:bidi="ar-SA"/>
              </w:rPr>
            </w:pPr>
          </w:p>
          <w:p w14:paraId="08222584" w14:textId="77777777" w:rsidR="00F30702" w:rsidRDefault="00F30702" w:rsidP="00CA1F34">
            <w:pPr>
              <w:jc w:val="center"/>
              <w:rPr>
                <w:rtl/>
              </w:rPr>
            </w:pPr>
          </w:p>
          <w:p w14:paraId="2105EAEF" w14:textId="77777777" w:rsidR="00F30702" w:rsidRDefault="00F30702" w:rsidP="00CA1F34">
            <w:pPr>
              <w:jc w:val="center"/>
              <w:rPr>
                <w:rtl/>
              </w:rPr>
            </w:pPr>
          </w:p>
          <w:p w14:paraId="7B128C37" w14:textId="77777777" w:rsidR="00F30702" w:rsidRDefault="00F30702" w:rsidP="00CA1F34">
            <w:pPr>
              <w:jc w:val="center"/>
              <w:rPr>
                <w:rtl/>
              </w:rPr>
            </w:pPr>
          </w:p>
          <w:p w14:paraId="119A1F6E" w14:textId="77777777" w:rsidR="00F30702" w:rsidRDefault="00F30702" w:rsidP="00CA1F34">
            <w:pPr>
              <w:jc w:val="center"/>
              <w:rPr>
                <w:rtl/>
              </w:rPr>
            </w:pPr>
          </w:p>
          <w:p w14:paraId="60B485C4" w14:textId="77777777" w:rsidR="00F30702" w:rsidRDefault="00F30702" w:rsidP="00CA1F34">
            <w:pPr>
              <w:jc w:val="center"/>
              <w:rPr>
                <w:rtl/>
              </w:rPr>
            </w:pPr>
          </w:p>
          <w:p w14:paraId="087CA2FF" w14:textId="77777777" w:rsidR="00F30702" w:rsidRDefault="00F30702" w:rsidP="00CA1F34">
            <w:pPr>
              <w:jc w:val="center"/>
              <w:rPr>
                <w:rtl/>
              </w:rPr>
            </w:pPr>
          </w:p>
          <w:p w14:paraId="3085CE9B" w14:textId="77777777" w:rsidR="00F30702" w:rsidRDefault="00F30702" w:rsidP="00CA1F34">
            <w:pPr>
              <w:jc w:val="center"/>
              <w:rPr>
                <w:rtl/>
              </w:rPr>
            </w:pPr>
          </w:p>
          <w:p w14:paraId="1853CC1B" w14:textId="77777777" w:rsidR="00F30702" w:rsidRDefault="00F30702" w:rsidP="00CA1F34">
            <w:pPr>
              <w:jc w:val="center"/>
              <w:rPr>
                <w:rtl/>
              </w:rPr>
            </w:pPr>
          </w:p>
          <w:p w14:paraId="61C9D956" w14:textId="77777777" w:rsidR="00F30702" w:rsidRDefault="00F30702" w:rsidP="00CA1F34">
            <w:pPr>
              <w:jc w:val="center"/>
              <w:rPr>
                <w:rtl/>
              </w:rPr>
            </w:pPr>
          </w:p>
          <w:p w14:paraId="17A3948E" w14:textId="77777777" w:rsidR="00F30702" w:rsidRDefault="00F30702" w:rsidP="00CA1F34">
            <w:pPr>
              <w:jc w:val="center"/>
              <w:rPr>
                <w:rtl/>
              </w:rPr>
            </w:pPr>
          </w:p>
          <w:p w14:paraId="7986DD08" w14:textId="77777777" w:rsidR="00F30702" w:rsidRDefault="00F30702" w:rsidP="00CA1F34">
            <w:pPr>
              <w:jc w:val="center"/>
              <w:rPr>
                <w:rtl/>
              </w:rPr>
            </w:pPr>
          </w:p>
          <w:p w14:paraId="45DA66C1" w14:textId="77777777" w:rsidR="00F30702" w:rsidRDefault="00F30702" w:rsidP="00CA1F34">
            <w:pPr>
              <w:jc w:val="center"/>
              <w:rPr>
                <w:rtl/>
              </w:rPr>
            </w:pPr>
          </w:p>
          <w:p w14:paraId="66A4D4D9" w14:textId="77777777" w:rsidR="00F30702" w:rsidRDefault="00F30702" w:rsidP="00CA1F34">
            <w:pPr>
              <w:jc w:val="center"/>
              <w:rPr>
                <w:rtl/>
              </w:rPr>
            </w:pPr>
          </w:p>
          <w:p w14:paraId="5C8687C2" w14:textId="77777777" w:rsidR="00F30702" w:rsidRDefault="00F30702" w:rsidP="00CA1F34">
            <w:pPr>
              <w:jc w:val="center"/>
              <w:rPr>
                <w:rtl/>
              </w:rPr>
            </w:pPr>
          </w:p>
          <w:p w14:paraId="30131224" w14:textId="77777777" w:rsidR="00F30702" w:rsidRDefault="00F30702" w:rsidP="00CA1F34">
            <w:pPr>
              <w:jc w:val="center"/>
              <w:rPr>
                <w:rtl/>
              </w:rPr>
            </w:pPr>
          </w:p>
          <w:p w14:paraId="66ABC1CC" w14:textId="77777777" w:rsidR="00F30702" w:rsidRDefault="00F30702" w:rsidP="00CA1F34">
            <w:pPr>
              <w:jc w:val="center"/>
              <w:rPr>
                <w:rtl/>
              </w:rPr>
            </w:pPr>
          </w:p>
          <w:p w14:paraId="66369D54" w14:textId="77777777" w:rsidR="00F30702" w:rsidRDefault="00F30702" w:rsidP="00CA1F34">
            <w:pPr>
              <w:jc w:val="center"/>
              <w:rPr>
                <w:rtl/>
              </w:rPr>
            </w:pPr>
          </w:p>
          <w:p w14:paraId="583E80C5" w14:textId="77777777" w:rsidR="00F30702" w:rsidRDefault="00F30702" w:rsidP="00CA1F34">
            <w:pPr>
              <w:jc w:val="center"/>
              <w:rPr>
                <w:rtl/>
              </w:rPr>
            </w:pPr>
          </w:p>
          <w:p w14:paraId="70DEFCED" w14:textId="77777777" w:rsidR="00F30702" w:rsidRDefault="00F30702" w:rsidP="00CA1F34">
            <w:pPr>
              <w:jc w:val="center"/>
              <w:rPr>
                <w:rtl/>
              </w:rPr>
            </w:pPr>
          </w:p>
          <w:p w14:paraId="3599F780" w14:textId="77777777" w:rsidR="00F30702" w:rsidRDefault="00F30702" w:rsidP="00CA1F34">
            <w:pPr>
              <w:jc w:val="center"/>
              <w:rPr>
                <w:rtl/>
              </w:rPr>
            </w:pPr>
          </w:p>
          <w:p w14:paraId="6EB8B673" w14:textId="77777777" w:rsidR="00F30702" w:rsidRDefault="00F30702" w:rsidP="00CA1F34">
            <w:pPr>
              <w:jc w:val="center"/>
              <w:rPr>
                <w:rtl/>
              </w:rPr>
            </w:pPr>
          </w:p>
          <w:p w14:paraId="3F3C4886" w14:textId="77777777" w:rsidR="00F30702" w:rsidRDefault="00F30702" w:rsidP="00CA1F34">
            <w:pPr>
              <w:jc w:val="center"/>
              <w:rPr>
                <w:rtl/>
              </w:rPr>
            </w:pPr>
          </w:p>
          <w:p w14:paraId="06B70224" w14:textId="77777777" w:rsidR="00F30702" w:rsidRDefault="00F30702" w:rsidP="00CA1F34">
            <w:pPr>
              <w:jc w:val="center"/>
              <w:rPr>
                <w:rtl/>
              </w:rPr>
            </w:pPr>
          </w:p>
          <w:p w14:paraId="35D9E12A" w14:textId="77777777" w:rsidR="00F30702" w:rsidRDefault="00F30702" w:rsidP="00CA1F34">
            <w:pPr>
              <w:jc w:val="center"/>
              <w:rPr>
                <w:rtl/>
              </w:rPr>
            </w:pPr>
          </w:p>
          <w:p w14:paraId="029FEA0B" w14:textId="77777777" w:rsidR="00F30702" w:rsidRDefault="00F30702" w:rsidP="00CA1F34">
            <w:pPr>
              <w:jc w:val="center"/>
              <w:rPr>
                <w:rtl/>
              </w:rPr>
            </w:pPr>
          </w:p>
          <w:p w14:paraId="4BE25D0C" w14:textId="77777777" w:rsidR="00F30702" w:rsidRDefault="00F30702" w:rsidP="00CA1F34">
            <w:pPr>
              <w:jc w:val="center"/>
              <w:rPr>
                <w:rtl/>
              </w:rPr>
            </w:pPr>
          </w:p>
          <w:p w14:paraId="46185FEA" w14:textId="77777777" w:rsidR="00F30702" w:rsidRDefault="00F30702" w:rsidP="00CA1F34">
            <w:pPr>
              <w:jc w:val="center"/>
              <w:rPr>
                <w:rtl/>
              </w:rPr>
            </w:pPr>
          </w:p>
          <w:p w14:paraId="30247A96" w14:textId="77777777" w:rsidR="00F30702" w:rsidRDefault="00F30702" w:rsidP="00CA1F34">
            <w:pPr>
              <w:jc w:val="center"/>
              <w:rPr>
                <w:rtl/>
              </w:rPr>
            </w:pPr>
          </w:p>
          <w:p w14:paraId="743152AA" w14:textId="709C1EC7" w:rsidR="00F30702" w:rsidRDefault="0004214E" w:rsidP="00CA1F34">
            <w:pPr>
              <w:jc w:val="center"/>
              <w:rPr>
                <w:rtl/>
                <w:lang w:bidi="ar-SA"/>
              </w:rPr>
            </w:pPr>
            <w:hyperlink r:id="rId1053" w:history="1">
              <w:r w:rsidRPr="006E6200">
                <w:rPr>
                  <w:rStyle w:val="Hyperlink"/>
                </w:rPr>
                <w:t>https://moodle.youcube.co.il/mod/book/view.php?id=3721&amp;chapterid=8381</w:t>
              </w:r>
            </w:hyperlink>
          </w:p>
          <w:p w14:paraId="10C6FCE7" w14:textId="77777777" w:rsidR="0004214E" w:rsidRPr="0004214E" w:rsidRDefault="0004214E" w:rsidP="00CA1F34">
            <w:pPr>
              <w:jc w:val="center"/>
              <w:rPr>
                <w:rtl/>
                <w:lang w:bidi="ar-SA"/>
              </w:rPr>
            </w:pPr>
          </w:p>
          <w:p w14:paraId="233D2B50" w14:textId="77777777" w:rsidR="00F30702" w:rsidRDefault="00F30702" w:rsidP="00CA1F34">
            <w:pPr>
              <w:jc w:val="center"/>
              <w:rPr>
                <w:rtl/>
              </w:rPr>
            </w:pPr>
          </w:p>
          <w:p w14:paraId="7CB367A9" w14:textId="77777777" w:rsidR="00F30702" w:rsidRDefault="00F30702" w:rsidP="00CA1F34">
            <w:pPr>
              <w:jc w:val="center"/>
              <w:rPr>
                <w:rtl/>
              </w:rPr>
            </w:pPr>
          </w:p>
          <w:p w14:paraId="099CC92A" w14:textId="77777777" w:rsidR="00F30702" w:rsidRDefault="00F30702" w:rsidP="00CA1F34">
            <w:pPr>
              <w:jc w:val="center"/>
              <w:rPr>
                <w:rtl/>
              </w:rPr>
            </w:pPr>
          </w:p>
          <w:p w14:paraId="5EDE1304" w14:textId="77777777" w:rsidR="00F30702" w:rsidRDefault="00F30702" w:rsidP="00CA1F34">
            <w:pPr>
              <w:jc w:val="center"/>
              <w:rPr>
                <w:rtl/>
              </w:rPr>
            </w:pPr>
          </w:p>
          <w:p w14:paraId="088C7A97" w14:textId="77777777" w:rsidR="00F30702" w:rsidRDefault="00F30702" w:rsidP="00CA1F34">
            <w:pPr>
              <w:jc w:val="center"/>
              <w:rPr>
                <w:rtl/>
              </w:rPr>
            </w:pPr>
          </w:p>
          <w:p w14:paraId="1047A92F" w14:textId="77777777" w:rsidR="00F30702" w:rsidRDefault="00F30702" w:rsidP="00CA1F34">
            <w:pPr>
              <w:jc w:val="center"/>
              <w:rPr>
                <w:rtl/>
              </w:rPr>
            </w:pPr>
          </w:p>
          <w:p w14:paraId="283217A3" w14:textId="77777777" w:rsidR="00F30702" w:rsidRDefault="00F30702" w:rsidP="00CA1F34">
            <w:pPr>
              <w:jc w:val="center"/>
              <w:rPr>
                <w:rtl/>
              </w:rPr>
            </w:pPr>
          </w:p>
          <w:p w14:paraId="24C19E76" w14:textId="77777777" w:rsidR="00F30702" w:rsidRDefault="00F30702" w:rsidP="00CA1F34">
            <w:pPr>
              <w:jc w:val="center"/>
              <w:rPr>
                <w:rtl/>
              </w:rPr>
            </w:pPr>
          </w:p>
          <w:p w14:paraId="32E8CAF7" w14:textId="77777777" w:rsidR="00F30702" w:rsidRDefault="00F30702" w:rsidP="00CA1F34">
            <w:pPr>
              <w:jc w:val="center"/>
              <w:rPr>
                <w:rtl/>
              </w:rPr>
            </w:pPr>
          </w:p>
          <w:p w14:paraId="27BF451E" w14:textId="77777777" w:rsidR="00F30702" w:rsidRDefault="00F30702" w:rsidP="00CA1F34">
            <w:pPr>
              <w:jc w:val="center"/>
              <w:rPr>
                <w:rtl/>
              </w:rPr>
            </w:pPr>
          </w:p>
          <w:p w14:paraId="6FCB4C23" w14:textId="77777777" w:rsidR="00F30702" w:rsidRDefault="00F30702" w:rsidP="00CA1F34">
            <w:pPr>
              <w:jc w:val="center"/>
              <w:rPr>
                <w:rtl/>
              </w:rPr>
            </w:pPr>
          </w:p>
          <w:p w14:paraId="6534DC6A" w14:textId="77777777" w:rsidR="00F30702" w:rsidRDefault="00F30702" w:rsidP="00CA1F34">
            <w:pPr>
              <w:jc w:val="center"/>
              <w:rPr>
                <w:rtl/>
              </w:rPr>
            </w:pPr>
          </w:p>
          <w:p w14:paraId="37F8B888" w14:textId="77777777" w:rsidR="00F30702" w:rsidRDefault="00F30702" w:rsidP="00CA1F34">
            <w:pPr>
              <w:jc w:val="center"/>
              <w:rPr>
                <w:rtl/>
              </w:rPr>
            </w:pPr>
          </w:p>
          <w:p w14:paraId="5BCC1411" w14:textId="77777777" w:rsidR="00F30702" w:rsidRDefault="00F30702" w:rsidP="00CA1F34">
            <w:pPr>
              <w:jc w:val="center"/>
              <w:rPr>
                <w:rtl/>
              </w:rPr>
            </w:pPr>
          </w:p>
          <w:p w14:paraId="3F2AC823" w14:textId="77777777" w:rsidR="00F30702" w:rsidRDefault="00F30702" w:rsidP="00CA1F34">
            <w:pPr>
              <w:jc w:val="center"/>
              <w:rPr>
                <w:rtl/>
              </w:rPr>
            </w:pPr>
          </w:p>
          <w:p w14:paraId="674CB922" w14:textId="77777777" w:rsidR="00F30702" w:rsidRDefault="00F30702" w:rsidP="00CA1F34">
            <w:pPr>
              <w:jc w:val="center"/>
              <w:rPr>
                <w:rtl/>
              </w:rPr>
            </w:pPr>
          </w:p>
          <w:p w14:paraId="05674611" w14:textId="77777777" w:rsidR="00F30702" w:rsidRDefault="00F30702" w:rsidP="00CA1F34">
            <w:pPr>
              <w:jc w:val="center"/>
              <w:rPr>
                <w:rtl/>
              </w:rPr>
            </w:pPr>
          </w:p>
          <w:p w14:paraId="65F79F30" w14:textId="77777777" w:rsidR="00F30702" w:rsidRDefault="00F30702" w:rsidP="00CA1F34">
            <w:pPr>
              <w:jc w:val="center"/>
              <w:rPr>
                <w:rtl/>
              </w:rPr>
            </w:pPr>
          </w:p>
          <w:p w14:paraId="67A2EA4C" w14:textId="77777777" w:rsidR="00F30702" w:rsidRDefault="00F30702" w:rsidP="00CA1F34">
            <w:pPr>
              <w:jc w:val="center"/>
              <w:rPr>
                <w:rtl/>
              </w:rPr>
            </w:pPr>
          </w:p>
          <w:p w14:paraId="70035B18" w14:textId="77777777" w:rsidR="00F30702" w:rsidRDefault="00F30702" w:rsidP="00CA1F34">
            <w:pPr>
              <w:jc w:val="center"/>
              <w:rPr>
                <w:rtl/>
              </w:rPr>
            </w:pPr>
          </w:p>
          <w:p w14:paraId="4BCAA0BA" w14:textId="77777777" w:rsidR="00F30702" w:rsidRDefault="00F30702" w:rsidP="00CA1F34">
            <w:pPr>
              <w:jc w:val="center"/>
              <w:rPr>
                <w:rtl/>
              </w:rPr>
            </w:pPr>
          </w:p>
          <w:p w14:paraId="3784E6E6" w14:textId="77777777" w:rsidR="00F30702" w:rsidRDefault="00F30702" w:rsidP="00CA1F34">
            <w:pPr>
              <w:jc w:val="center"/>
              <w:rPr>
                <w:rtl/>
              </w:rPr>
            </w:pPr>
          </w:p>
          <w:p w14:paraId="009ACB8B" w14:textId="77777777" w:rsidR="00F30702" w:rsidRDefault="00F30702" w:rsidP="00CA1F34">
            <w:pPr>
              <w:jc w:val="center"/>
              <w:rPr>
                <w:rtl/>
              </w:rPr>
            </w:pPr>
          </w:p>
          <w:p w14:paraId="4D7F39A2" w14:textId="77777777" w:rsidR="00F30702" w:rsidRDefault="00F30702" w:rsidP="00CA1F34">
            <w:pPr>
              <w:jc w:val="center"/>
              <w:rPr>
                <w:rtl/>
              </w:rPr>
            </w:pPr>
          </w:p>
          <w:p w14:paraId="24D2E727" w14:textId="77777777" w:rsidR="00F30702" w:rsidRDefault="00F30702" w:rsidP="00CA1F34">
            <w:pPr>
              <w:jc w:val="center"/>
              <w:rPr>
                <w:rtl/>
              </w:rPr>
            </w:pPr>
          </w:p>
          <w:p w14:paraId="49FA864E" w14:textId="77777777" w:rsidR="00F30702" w:rsidRDefault="00F30702" w:rsidP="00CA1F34">
            <w:pPr>
              <w:jc w:val="center"/>
              <w:rPr>
                <w:rtl/>
              </w:rPr>
            </w:pPr>
          </w:p>
          <w:p w14:paraId="53FB6286" w14:textId="58B46E92" w:rsidR="00F30702" w:rsidRDefault="0004214E" w:rsidP="00CA1F34">
            <w:pPr>
              <w:jc w:val="center"/>
              <w:rPr>
                <w:rtl/>
              </w:rPr>
            </w:pPr>
            <w:hyperlink r:id="rId1054" w:history="1">
              <w:r w:rsidRPr="006E6200">
                <w:rPr>
                  <w:rStyle w:val="Hyperlink"/>
                </w:rPr>
                <w:t>https://moodle.youcube.co.il/mod/book/view.php?id=3721&amp;chapterid=8382</w:t>
              </w:r>
            </w:hyperlink>
          </w:p>
          <w:p w14:paraId="65BC43CF" w14:textId="77777777" w:rsidR="0004214E" w:rsidRPr="0004214E" w:rsidRDefault="0004214E" w:rsidP="00CA1F34">
            <w:pPr>
              <w:jc w:val="center"/>
              <w:rPr>
                <w:rtl/>
              </w:rPr>
            </w:pPr>
          </w:p>
          <w:p w14:paraId="6DFF9734" w14:textId="77777777" w:rsidR="00F30702" w:rsidRPr="007C3B24" w:rsidRDefault="00F30702" w:rsidP="00CA1F34">
            <w:pPr>
              <w:jc w:val="center"/>
              <w:rPr>
                <w:rtl/>
              </w:rPr>
            </w:pPr>
          </w:p>
        </w:tc>
      </w:tr>
      <w:tr w:rsidR="00F30702" w14:paraId="3F2239D4" w14:textId="77777777" w:rsidTr="00CA1F34">
        <w:trPr>
          <w:trHeight w:val="1975"/>
        </w:trPr>
        <w:tc>
          <w:tcPr>
            <w:tcW w:w="3118" w:type="dxa"/>
          </w:tcPr>
          <w:p w14:paraId="3D650105" w14:textId="77777777" w:rsidR="00F30702" w:rsidRDefault="00F30702" w:rsidP="00CA1F34">
            <w:pPr>
              <w:rPr>
                <w:rtl/>
                <w:lang w:bidi="ar-SA"/>
              </w:rPr>
            </w:pPr>
            <w:r w:rsidRPr="00C16116">
              <w:rPr>
                <w:rFonts w:hint="cs"/>
                <w:b/>
                <w:bCs/>
                <w:color w:val="0000FF"/>
                <w:sz w:val="36"/>
                <w:szCs w:val="36"/>
                <w:rtl/>
              </w:rPr>
              <w:lastRenderedPageBreak/>
              <w:t>11</w:t>
            </w:r>
            <w:r>
              <w:rPr>
                <w:rFonts w:hint="cs"/>
                <w:color w:val="0000FF"/>
                <w:sz w:val="28"/>
                <w:szCs w:val="28"/>
                <w:rtl/>
              </w:rPr>
              <w:t xml:space="preserve"> </w:t>
            </w:r>
            <w:r w:rsidRPr="00C16116">
              <w:rPr>
                <w:rFonts w:hint="cs"/>
                <w:b/>
                <w:bCs/>
                <w:color w:val="0000FF"/>
                <w:sz w:val="36"/>
                <w:szCs w:val="36"/>
                <w:rtl/>
              </w:rPr>
              <w:t>-</w:t>
            </w:r>
            <w:r w:rsidRPr="00495794">
              <w:rPr>
                <w:rFonts w:hint="cs"/>
                <w:color w:val="0000FF"/>
                <w:sz w:val="28"/>
                <w:szCs w:val="28"/>
                <w:rtl/>
              </w:rPr>
              <w:t xml:space="preserve"> </w:t>
            </w:r>
            <w:r>
              <w:rPr>
                <w:rtl/>
                <w:lang w:bidi="ar-SA"/>
              </w:rPr>
              <w:t xml:space="preserve"> </w:t>
            </w:r>
            <w:r>
              <w:rPr>
                <w:rFonts w:cs="Arial" w:hint="cs"/>
                <w:color w:val="0000FF"/>
                <w:sz w:val="28"/>
                <w:szCs w:val="28"/>
                <w:rtl/>
                <w:lang w:bidi="ar-SA"/>
              </w:rPr>
              <w:t>نُ</w:t>
            </w:r>
            <w:r w:rsidRPr="00B537FF">
              <w:rPr>
                <w:rFonts w:cs="Arial"/>
                <w:color w:val="0000FF"/>
                <w:sz w:val="28"/>
                <w:szCs w:val="28"/>
                <w:rtl/>
                <w:lang w:bidi="ar-SA"/>
              </w:rPr>
              <w:t>غلق القاطع في الدائرة المو</w:t>
            </w:r>
            <w:r>
              <w:rPr>
                <w:rFonts w:cs="Arial" w:hint="cs"/>
                <w:color w:val="0000FF"/>
                <w:sz w:val="28"/>
                <w:szCs w:val="28"/>
                <w:rtl/>
                <w:lang w:bidi="ar-SA"/>
              </w:rPr>
              <w:t>صوفة</w:t>
            </w:r>
            <w:r w:rsidRPr="00B537FF">
              <w:rPr>
                <w:rFonts w:cs="Arial"/>
                <w:color w:val="0000FF"/>
                <w:sz w:val="28"/>
                <w:szCs w:val="28"/>
                <w:rtl/>
                <w:lang w:bidi="ar-SA"/>
              </w:rPr>
              <w:t xml:space="preserve"> في القسم السابق</w:t>
            </w:r>
            <w:r>
              <w:rPr>
                <w:rFonts w:cs="Arial" w:hint="cs"/>
                <w:color w:val="0000FF"/>
                <w:sz w:val="28"/>
                <w:szCs w:val="28"/>
                <w:rtl/>
                <w:lang w:bidi="ar-SA"/>
              </w:rPr>
              <w:t>.</w:t>
            </w:r>
          </w:p>
          <w:p w14:paraId="66E4F5AE" w14:textId="77777777" w:rsidR="00F30702" w:rsidRDefault="00F30702" w:rsidP="00CA1F34">
            <w:pPr>
              <w:rPr>
                <w:rtl/>
              </w:rPr>
            </w:pPr>
            <w:r>
              <w:rPr>
                <w:kern w:val="2"/>
                <w14:ligatures w14:val="standardContextual"/>
              </w:rPr>
              <w:object w:dxaOrig="3975" w:dyaOrig="3030" w14:anchorId="55A9C9D7">
                <v:shape id="_x0000_i1243" type="#_x0000_t75" style="width:2in;height:108.75pt" o:ole="">
                  <v:imagedata r:id="rId1055" o:title=""/>
                </v:shape>
                <o:OLEObject Type="Embed" ProgID="PBrush" ShapeID="_x0000_i1243" DrawAspect="Content" ObjectID="_1826994203" r:id="rId1056"/>
              </w:object>
            </w:r>
          </w:p>
          <w:p w14:paraId="78B209D8" w14:textId="77777777" w:rsidR="00F30702" w:rsidRDefault="00F30702" w:rsidP="00CA1F34">
            <w:pPr>
              <w:rPr>
                <w:rtl/>
              </w:rPr>
            </w:pPr>
          </w:p>
          <w:p w14:paraId="6130AA6A" w14:textId="77777777" w:rsidR="00F30702" w:rsidRDefault="00F30702" w:rsidP="00CA1F34">
            <w:pPr>
              <w:rPr>
                <w:rtl/>
              </w:rPr>
            </w:pPr>
          </w:p>
          <w:p w14:paraId="23068398" w14:textId="77777777" w:rsidR="00F30702" w:rsidRDefault="00F30702" w:rsidP="00CA1F34">
            <w:pPr>
              <w:rPr>
                <w:rtl/>
              </w:rPr>
            </w:pPr>
          </w:p>
          <w:p w14:paraId="4BF324F3" w14:textId="77777777" w:rsidR="00F30702" w:rsidRDefault="00F30702" w:rsidP="00CA1F34">
            <w:pPr>
              <w:rPr>
                <w:rtl/>
              </w:rPr>
            </w:pPr>
          </w:p>
        </w:tc>
        <w:tc>
          <w:tcPr>
            <w:tcW w:w="3127" w:type="dxa"/>
          </w:tcPr>
          <w:p w14:paraId="49DD6A19" w14:textId="77777777" w:rsidR="00F30702" w:rsidRPr="007B6D71" w:rsidRDefault="00F30702" w:rsidP="00CA1F34">
            <w:pPr>
              <w:rPr>
                <w:color w:val="0000FF"/>
                <w:sz w:val="28"/>
                <w:szCs w:val="28"/>
                <w:rtl/>
              </w:rPr>
            </w:pPr>
            <w:r w:rsidRPr="007B6D71">
              <w:rPr>
                <w:rFonts w:cs="Arial"/>
                <w:color w:val="0000FF"/>
                <w:sz w:val="28"/>
                <w:szCs w:val="28"/>
                <w:rtl/>
                <w:lang w:bidi="ar-SA"/>
              </w:rPr>
              <w:t>أ- احسب المقاومة الم</w:t>
            </w:r>
            <w:r>
              <w:rPr>
                <w:rFonts w:cs="Arial" w:hint="cs"/>
                <w:color w:val="0000FF"/>
                <w:sz w:val="28"/>
                <w:szCs w:val="28"/>
                <w:rtl/>
                <w:lang w:bidi="ar-SA"/>
              </w:rPr>
              <w:t>حصل</w:t>
            </w:r>
            <w:r w:rsidRPr="007B6D71">
              <w:rPr>
                <w:rFonts w:cs="Arial"/>
                <w:color w:val="0000FF"/>
                <w:sz w:val="28"/>
                <w:szCs w:val="28"/>
                <w:rtl/>
                <w:lang w:bidi="ar-SA"/>
              </w:rPr>
              <w:t>ة.</w:t>
            </w:r>
          </w:p>
          <w:p w14:paraId="4E3C2988" w14:textId="77777777" w:rsidR="00F30702" w:rsidRPr="007B6D71" w:rsidRDefault="00F30702" w:rsidP="00CA1F34">
            <w:pPr>
              <w:rPr>
                <w:color w:val="0000FF"/>
                <w:sz w:val="28"/>
                <w:szCs w:val="28"/>
                <w:rtl/>
              </w:rPr>
            </w:pPr>
          </w:p>
          <w:p w14:paraId="7512282F"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ب - احسب </w:t>
            </w:r>
            <w:r>
              <w:rPr>
                <w:rFonts w:cs="Arial" w:hint="cs"/>
                <w:color w:val="0000FF"/>
                <w:sz w:val="28"/>
                <w:szCs w:val="28"/>
                <w:rtl/>
                <w:lang w:bidi="ar-SA"/>
              </w:rPr>
              <w:t>شدة التيار بالمصدر</w:t>
            </w:r>
            <w:r w:rsidRPr="007B6D71">
              <w:rPr>
                <w:rFonts w:cs="Arial"/>
                <w:color w:val="0000FF"/>
                <w:sz w:val="28"/>
                <w:szCs w:val="28"/>
                <w:rtl/>
                <w:lang w:bidi="ar-SA"/>
              </w:rPr>
              <w:t>.</w:t>
            </w:r>
          </w:p>
          <w:p w14:paraId="549C94D9" w14:textId="77777777" w:rsidR="00F30702" w:rsidRPr="007B6D71" w:rsidRDefault="00F30702" w:rsidP="00CA1F34">
            <w:pPr>
              <w:rPr>
                <w:color w:val="0000FF"/>
                <w:sz w:val="28"/>
                <w:szCs w:val="28"/>
                <w:rtl/>
              </w:rPr>
            </w:pPr>
          </w:p>
          <w:p w14:paraId="160739C0"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ج- احسب </w:t>
            </w:r>
            <w:r>
              <w:rPr>
                <w:rFonts w:cs="Arial" w:hint="cs"/>
                <w:color w:val="0000FF"/>
                <w:sz w:val="28"/>
                <w:szCs w:val="28"/>
                <w:rtl/>
                <w:lang w:bidi="ar-SA"/>
              </w:rPr>
              <w:t xml:space="preserve">فرق </w:t>
            </w:r>
            <w:r w:rsidRPr="007B6D71">
              <w:rPr>
                <w:rFonts w:cs="Arial"/>
                <w:color w:val="0000FF"/>
                <w:sz w:val="28"/>
                <w:szCs w:val="28"/>
                <w:rtl/>
                <w:lang w:bidi="ar-SA"/>
              </w:rPr>
              <w:t xml:space="preserve">الجهد على </w:t>
            </w:r>
            <w:r w:rsidRPr="007B6D71">
              <w:rPr>
                <w:rFonts w:cs="Arial"/>
                <w:color w:val="0000FF"/>
                <w:sz w:val="28"/>
                <w:szCs w:val="28"/>
                <w:vertAlign w:val="subscript"/>
                <w:rtl/>
                <w:lang w:bidi="ar-SA"/>
              </w:rPr>
              <w:t>1</w:t>
            </w:r>
            <w:r w:rsidRPr="007B6D71">
              <w:rPr>
                <w:color w:val="0000FF"/>
                <w:sz w:val="28"/>
                <w:szCs w:val="28"/>
              </w:rPr>
              <w:t>R</w:t>
            </w:r>
            <w:r w:rsidRPr="007B6D71">
              <w:rPr>
                <w:rFonts w:cs="Arial"/>
                <w:color w:val="0000FF"/>
                <w:sz w:val="28"/>
                <w:szCs w:val="28"/>
                <w:rtl/>
                <w:lang w:bidi="ar-SA"/>
              </w:rPr>
              <w:t>.</w:t>
            </w:r>
          </w:p>
          <w:p w14:paraId="2E3F4A53" w14:textId="77777777" w:rsidR="00F30702" w:rsidRPr="007B6D71" w:rsidRDefault="00F30702" w:rsidP="00CA1F34">
            <w:pPr>
              <w:rPr>
                <w:color w:val="0000FF"/>
                <w:sz w:val="28"/>
                <w:szCs w:val="28"/>
                <w:rtl/>
              </w:rPr>
            </w:pPr>
          </w:p>
          <w:p w14:paraId="4D13283F" w14:textId="77777777" w:rsidR="00F30702" w:rsidRPr="005374E8" w:rsidRDefault="00F30702" w:rsidP="00CA1F34">
            <w:pPr>
              <w:rPr>
                <w:b/>
                <w:bCs/>
                <w:color w:val="2706EA"/>
                <w:sz w:val="28"/>
                <w:szCs w:val="28"/>
                <w:rtl/>
              </w:rPr>
            </w:pPr>
            <w:r w:rsidRPr="007B6D71">
              <w:rPr>
                <w:rFonts w:cs="Arial"/>
                <w:color w:val="0000FF"/>
                <w:sz w:val="28"/>
                <w:szCs w:val="28"/>
                <w:rtl/>
                <w:lang w:bidi="ar-SA"/>
              </w:rPr>
              <w:t xml:space="preserve">د- احسب </w:t>
            </w:r>
            <w:r>
              <w:rPr>
                <w:rFonts w:cs="Arial" w:hint="cs"/>
                <w:color w:val="0000FF"/>
                <w:sz w:val="28"/>
                <w:szCs w:val="28"/>
                <w:rtl/>
                <w:lang w:bidi="ar-SA"/>
              </w:rPr>
              <w:t xml:space="preserve">فرق </w:t>
            </w:r>
            <w:r w:rsidRPr="007B6D71">
              <w:rPr>
                <w:rFonts w:cs="Arial"/>
                <w:color w:val="0000FF"/>
                <w:sz w:val="28"/>
                <w:szCs w:val="28"/>
                <w:rtl/>
                <w:lang w:bidi="ar-SA"/>
              </w:rPr>
              <w:t>الجهد الكهرب</w:t>
            </w:r>
            <w:r>
              <w:rPr>
                <w:rFonts w:cs="Arial" w:hint="cs"/>
                <w:color w:val="0000FF"/>
                <w:sz w:val="28"/>
                <w:szCs w:val="28"/>
                <w:rtl/>
                <w:lang w:bidi="ar-SA"/>
              </w:rPr>
              <w:t>ائ</w:t>
            </w:r>
            <w:r w:rsidRPr="007B6D71">
              <w:rPr>
                <w:rFonts w:cs="Arial"/>
                <w:color w:val="0000FF"/>
                <w:sz w:val="28"/>
                <w:szCs w:val="28"/>
                <w:rtl/>
                <w:lang w:bidi="ar-SA"/>
              </w:rPr>
              <w:t>ي بين أطراف قاطع الدائرة المفتوحة.</w:t>
            </w:r>
          </w:p>
          <w:p w14:paraId="72FBC769" w14:textId="77777777" w:rsidR="00F30702" w:rsidRDefault="00F30702" w:rsidP="00CA1F34">
            <w:pPr>
              <w:rPr>
                <w:b/>
                <w:bCs/>
                <w:color w:val="2706EA"/>
                <w:sz w:val="28"/>
                <w:szCs w:val="28"/>
                <w:rtl/>
              </w:rPr>
            </w:pPr>
          </w:p>
        </w:tc>
        <w:tc>
          <w:tcPr>
            <w:tcW w:w="2835" w:type="dxa"/>
          </w:tcPr>
          <w:p w14:paraId="401DEEC5" w14:textId="77777777" w:rsidR="00F30702" w:rsidRDefault="00F30702" w:rsidP="00CA1F34">
            <w:pPr>
              <w:rPr>
                <w:b/>
                <w:bCs/>
                <w:color w:val="00B050"/>
                <w:rtl/>
              </w:rPr>
            </w:pPr>
          </w:p>
          <w:p w14:paraId="575DDD7F"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47073A7C" w14:textId="77777777" w:rsidR="00F30702" w:rsidRPr="00B13C56" w:rsidRDefault="00F30702" w:rsidP="00CA1F34">
            <w:pPr>
              <w:rPr>
                <w:b/>
                <w:bCs/>
                <w:color w:val="00B050"/>
                <w:rtl/>
              </w:rPr>
            </w:pPr>
          </w:p>
          <w:p w14:paraId="7B5B8FB8" w14:textId="77777777" w:rsidR="00F30702" w:rsidRDefault="00F30702" w:rsidP="00CA1F34">
            <w:pPr>
              <w:jc w:val="center"/>
              <w:rPr>
                <w:rtl/>
              </w:rPr>
            </w:pPr>
            <w:r>
              <w:rPr>
                <w:kern w:val="2"/>
                <w14:ligatures w14:val="standardContextual"/>
              </w:rPr>
              <w:object w:dxaOrig="2445" w:dyaOrig="1410" w14:anchorId="6DB127BA">
                <v:shape id="_x0000_i1244" type="#_x0000_t75" style="width:1in;height:42.75pt" o:ole="">
                  <v:imagedata r:id="rId833" o:title=""/>
                </v:shape>
                <o:OLEObject Type="Embed" ProgID="PBrush" ShapeID="_x0000_i1244" DrawAspect="Content" ObjectID="_1826994204" r:id="rId1057"/>
              </w:object>
            </w:r>
          </w:p>
          <w:p w14:paraId="02A57C89" w14:textId="77777777" w:rsidR="00F30702" w:rsidRDefault="00F30702" w:rsidP="00CA1F34">
            <w:pPr>
              <w:jc w:val="center"/>
              <w:rPr>
                <w:rtl/>
              </w:rPr>
            </w:pPr>
          </w:p>
          <w:p w14:paraId="21A73C75"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27C72030" w14:textId="77777777" w:rsidR="00F30702" w:rsidRDefault="00F30702" w:rsidP="00CA1F34">
            <w:pPr>
              <w:rPr>
                <w:b/>
                <w:bCs/>
                <w:u w:val="single"/>
                <w:rtl/>
              </w:rPr>
            </w:pPr>
            <w:r>
              <w:rPr>
                <w:kern w:val="2"/>
                <w14:ligatures w14:val="standardContextual"/>
              </w:rPr>
              <w:object w:dxaOrig="7546" w:dyaOrig="3270" w14:anchorId="404DF69E">
                <v:shape id="_x0000_i1245" type="#_x0000_t75" style="width:137.25pt;height:57.75pt" o:ole="">
                  <v:imagedata r:id="rId895" o:title=""/>
                </v:shape>
                <o:OLEObject Type="Embed" ProgID="PBrush" ShapeID="_x0000_i1245" DrawAspect="Content" ObjectID="_1826994205" r:id="rId1058"/>
              </w:object>
            </w:r>
          </w:p>
          <w:p w14:paraId="1D2A8717" w14:textId="77777777" w:rsidR="00F30702" w:rsidRDefault="00F30702" w:rsidP="00CA1F34">
            <w:pPr>
              <w:rPr>
                <w:b/>
                <w:bCs/>
                <w:color w:val="00B050"/>
                <w:u w:val="single"/>
                <w:rtl/>
              </w:rPr>
            </w:pPr>
          </w:p>
          <w:p w14:paraId="038D32EF"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5AE7A96E" w14:textId="77777777" w:rsidR="00F30702" w:rsidRDefault="00F30702" w:rsidP="00CA1F34">
            <w:pPr>
              <w:jc w:val="center"/>
              <w:rPr>
                <w:b/>
                <w:bCs/>
                <w:color w:val="00B050"/>
                <w:u w:val="single"/>
                <w:rtl/>
              </w:rPr>
            </w:pPr>
            <w:r>
              <w:rPr>
                <w:kern w:val="2"/>
                <w14:ligatures w14:val="standardContextual"/>
              </w:rPr>
              <w:object w:dxaOrig="3030" w:dyaOrig="1050" w14:anchorId="09FAE28B">
                <v:shape id="_x0000_i1246" type="#_x0000_t75" style="width:1in;height:21.75pt" o:ole="">
                  <v:imagedata r:id="rId897" o:title=""/>
                </v:shape>
                <o:OLEObject Type="Embed" ProgID="PBrush" ShapeID="_x0000_i1246" DrawAspect="Content" ObjectID="_1826994206" r:id="rId1059"/>
              </w:object>
            </w:r>
          </w:p>
          <w:p w14:paraId="045BBA0E" w14:textId="77777777" w:rsidR="00F30702" w:rsidRDefault="00F30702" w:rsidP="00CA1F34">
            <w:pPr>
              <w:jc w:val="center"/>
              <w:rPr>
                <w:b/>
                <w:bCs/>
                <w:color w:val="00B050"/>
                <w:u w:val="single"/>
                <w:rtl/>
              </w:rPr>
            </w:pPr>
          </w:p>
          <w:p w14:paraId="4DFD5D70"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BF66DED"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07E3E795" w14:textId="77777777" w:rsidR="00F30702" w:rsidRPr="00483C2E" w:rsidRDefault="00F30702" w:rsidP="00CA1F34">
            <w:pPr>
              <w:jc w:val="center"/>
              <w:rPr>
                <w:b/>
                <w:bCs/>
                <w:color w:val="00B050"/>
                <w:u w:val="single"/>
                <w:rtl/>
              </w:rPr>
            </w:pPr>
          </w:p>
          <w:p w14:paraId="4D37E15F"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73CDD3B9" w14:textId="77777777" w:rsidR="00F30702" w:rsidRDefault="00F30702" w:rsidP="00CA1F34">
            <w:pPr>
              <w:rPr>
                <w:b/>
                <w:bCs/>
                <w:color w:val="00B050"/>
                <w:u w:val="single"/>
                <w:rtl/>
              </w:rPr>
            </w:pPr>
          </w:p>
          <w:p w14:paraId="3A4054B9" w14:textId="77777777" w:rsidR="00F30702" w:rsidRDefault="00F30702" w:rsidP="00CA1F34">
            <w:pPr>
              <w:jc w:val="center"/>
              <w:rPr>
                <w:rtl/>
              </w:rPr>
            </w:pPr>
            <w:r>
              <w:rPr>
                <w:kern w:val="2"/>
                <w14:ligatures w14:val="standardContextual"/>
              </w:rPr>
              <w:object w:dxaOrig="4020" w:dyaOrig="1890" w14:anchorId="78D1AB7C">
                <v:shape id="_x0000_i1247" type="#_x0000_t75" style="width:86.25pt;height:42.75pt" o:ole="">
                  <v:imagedata r:id="rId899" o:title=""/>
                </v:shape>
                <o:OLEObject Type="Embed" ProgID="PBrush" ShapeID="_x0000_i1247" DrawAspect="Content" ObjectID="_1826994207" r:id="rId1060"/>
              </w:object>
            </w:r>
          </w:p>
          <w:p w14:paraId="50FF0211" w14:textId="77777777" w:rsidR="00F30702" w:rsidRDefault="00F30702" w:rsidP="00CA1F34">
            <w:pPr>
              <w:rPr>
                <w:rtl/>
              </w:rPr>
            </w:pPr>
          </w:p>
          <w:p w14:paraId="61FF1D3E" w14:textId="77777777" w:rsidR="00F30702" w:rsidRPr="00F2683D" w:rsidRDefault="00F30702" w:rsidP="00CA1F34">
            <w:pPr>
              <w:rPr>
                <w:rtl/>
              </w:rPr>
            </w:pPr>
          </w:p>
        </w:tc>
        <w:tc>
          <w:tcPr>
            <w:tcW w:w="2827" w:type="dxa"/>
          </w:tcPr>
          <w:p w14:paraId="1311AFEA" w14:textId="77777777" w:rsidR="00F30702" w:rsidRDefault="00F30702" w:rsidP="00CA1F34">
            <w:pPr>
              <w:pStyle w:val="a6"/>
              <w:rPr>
                <w:b/>
                <w:bCs/>
                <w:noProof/>
                <w:color w:val="2706EA"/>
                <w:sz w:val="28"/>
                <w:szCs w:val="28"/>
                <w:rtl/>
              </w:rPr>
            </w:pPr>
          </w:p>
          <w:p w14:paraId="28965610"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8304" behindDoc="0" locked="0" layoutInCell="1" allowOverlap="1" wp14:anchorId="42C7C166" wp14:editId="06DB17C4">
                      <wp:simplePos x="0" y="0"/>
                      <wp:positionH relativeFrom="column">
                        <wp:posOffset>83185</wp:posOffset>
                      </wp:positionH>
                      <wp:positionV relativeFrom="paragraph">
                        <wp:posOffset>26670</wp:posOffset>
                      </wp:positionV>
                      <wp:extent cx="1586865" cy="476250"/>
                      <wp:effectExtent l="0" t="0" r="0" b="0"/>
                      <wp:wrapNone/>
                      <wp:docPr id="27" name="תיבת טקסט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0FCD8988"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5B21CF2A" w14:textId="77777777" w:rsidR="00F30702" w:rsidRDefault="00F30702" w:rsidP="00F30702">
                                  <w:pPr>
                                    <w:rPr>
                                      <w:rFonts w:asciiTheme="majorBidi" w:hAnsiTheme="majorBidi" w:cstheme="majorBidi"/>
                                      <w:b/>
                                      <w:bCs/>
                                      <w:color w:val="0000FF"/>
                                      <w:sz w:val="40"/>
                                      <w:szCs w:val="40"/>
                                      <w:rtl/>
                                    </w:rPr>
                                  </w:pPr>
                                </w:p>
                                <w:p w14:paraId="3B157745" w14:textId="77777777" w:rsidR="00F30702" w:rsidRDefault="00F30702" w:rsidP="00F30702">
                                  <w:pPr>
                                    <w:rPr>
                                      <w:rFonts w:asciiTheme="majorBidi" w:hAnsiTheme="majorBidi" w:cstheme="majorBidi"/>
                                      <w:b/>
                                      <w:bCs/>
                                      <w:color w:val="0000FF"/>
                                      <w:sz w:val="40"/>
                                      <w:szCs w:val="40"/>
                                      <w:rtl/>
                                    </w:rPr>
                                  </w:pPr>
                                </w:p>
                                <w:p w14:paraId="418D52F4"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7C166" id="תיבת טקסט 27" o:spid="_x0000_s1112" type="#_x0000_t202" style="position:absolute;left:0;text-align:left;margin-left:6.55pt;margin-top:2.1pt;width:124.95pt;height:37.5pt;flip:x;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" filled="f" stroked="f">
                      <v:textbox>
                        <w:txbxContent>
                          <w:p w14:paraId="0FCD8988"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5B21CF2A" w14:textId="77777777" w:rsidR="00F30702" w:rsidRDefault="00F30702" w:rsidP="00F30702">
                            <w:pPr>
                              <w:rPr>
                                <w:rFonts w:asciiTheme="majorBidi" w:hAnsiTheme="majorBidi" w:cstheme="majorBidi"/>
                                <w:b/>
                                <w:bCs/>
                                <w:color w:val="0000FF"/>
                                <w:sz w:val="40"/>
                                <w:szCs w:val="40"/>
                                <w:rtl/>
                              </w:rPr>
                            </w:pPr>
                          </w:p>
                          <w:p w14:paraId="3B157745" w14:textId="77777777" w:rsidR="00F30702" w:rsidRDefault="00F30702" w:rsidP="00F30702">
                            <w:pPr>
                              <w:rPr>
                                <w:rFonts w:asciiTheme="majorBidi" w:hAnsiTheme="majorBidi" w:cstheme="majorBidi"/>
                                <w:b/>
                                <w:bCs/>
                                <w:color w:val="0000FF"/>
                                <w:sz w:val="40"/>
                                <w:szCs w:val="40"/>
                                <w:rtl/>
                              </w:rPr>
                            </w:pPr>
                          </w:p>
                          <w:p w14:paraId="418D52F4"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A70642D" w14:textId="77777777" w:rsidR="00F30702" w:rsidRDefault="00F30702" w:rsidP="00CA1F34">
            <w:pPr>
              <w:rPr>
                <w:b/>
                <w:bCs/>
                <w:noProof/>
                <w:color w:val="2706EA"/>
                <w:sz w:val="28"/>
                <w:szCs w:val="28"/>
                <w:rtl/>
              </w:rPr>
            </w:pPr>
          </w:p>
          <w:p w14:paraId="34BFED50"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5232" behindDoc="0" locked="0" layoutInCell="1" allowOverlap="1" wp14:anchorId="06FDFA6E" wp14:editId="2C765177">
                      <wp:simplePos x="0" y="0"/>
                      <wp:positionH relativeFrom="column">
                        <wp:posOffset>38525</wp:posOffset>
                      </wp:positionH>
                      <wp:positionV relativeFrom="paragraph">
                        <wp:posOffset>69452</wp:posOffset>
                      </wp:positionV>
                      <wp:extent cx="1631079" cy="619125"/>
                      <wp:effectExtent l="0" t="0" r="0" b="0"/>
                      <wp:wrapNone/>
                      <wp:docPr id="204213130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31079" cy="619125"/>
                              </a:xfrm>
                              <a:prstGeom prst="rect">
                                <a:avLst/>
                              </a:prstGeom>
                              <a:noFill/>
                              <a:ln w="9525">
                                <a:noFill/>
                                <a:miter lim="800000"/>
                                <a:headEnd/>
                                <a:tailEnd/>
                              </a:ln>
                            </wps:spPr>
                            <wps:txbx>
                              <w:txbxContent>
                                <w:p w14:paraId="65B44004"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4F08D070" w14:textId="77777777" w:rsidR="00F30702" w:rsidRPr="00550532" w:rsidRDefault="00F30702" w:rsidP="00F30702">
                                  <w:pPr>
                                    <w:rPr>
                                      <w:rFonts w:asciiTheme="majorBidi" w:hAnsiTheme="majorBidi" w:cstheme="majorBidi"/>
                                      <w:color w:val="0000FF"/>
                                      <w:sz w:val="40"/>
                                      <w:szCs w:val="40"/>
                                      <w:rtl/>
                                    </w:rPr>
                                  </w:pPr>
                                </w:p>
                                <w:p w14:paraId="2031439D"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65D876A7" wp14:editId="3C4CCAA5">
                                        <wp:extent cx="1212850" cy="252095"/>
                                        <wp:effectExtent l="0" t="0" r="0" b="0"/>
                                        <wp:docPr id="386" name="תמונה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CFB993B" w14:textId="77777777" w:rsidR="00F30702" w:rsidRPr="00550532" w:rsidRDefault="00F30702" w:rsidP="00F30702">
                                  <w:pPr>
                                    <w:rPr>
                                      <w:rFonts w:asciiTheme="majorBidi" w:hAnsiTheme="majorBidi" w:cstheme="majorBidi"/>
                                      <w:color w:val="0000FF"/>
                                      <w:sz w:val="40"/>
                                      <w:szCs w:val="40"/>
                                      <w:rtl/>
                                    </w:rPr>
                                  </w:pPr>
                                </w:p>
                                <w:p w14:paraId="7B3232F0" w14:textId="77777777" w:rsidR="00F30702" w:rsidRPr="00550532" w:rsidRDefault="00F30702" w:rsidP="00F30702">
                                  <w:pPr>
                                    <w:rPr>
                                      <w:rFonts w:asciiTheme="majorBidi" w:hAnsiTheme="majorBidi" w:cstheme="majorBidi"/>
                                      <w:color w:val="0000FF"/>
                                      <w:sz w:val="40"/>
                                      <w:szCs w:val="40"/>
                                      <w:rtl/>
                                    </w:rPr>
                                  </w:pPr>
                                </w:p>
                                <w:p w14:paraId="4FD91E78" w14:textId="77777777" w:rsidR="00F30702" w:rsidRPr="00550532" w:rsidRDefault="00F30702" w:rsidP="00F30702">
                                  <w:pPr>
                                    <w:rPr>
                                      <w:rFonts w:asciiTheme="majorBidi" w:hAnsiTheme="majorBidi" w:cstheme="majorBidi"/>
                                      <w:color w:val="0000FF"/>
                                      <w:sz w:val="40"/>
                                      <w:szCs w:val="40"/>
                                      <w:rtl/>
                                    </w:rPr>
                                  </w:pPr>
                                </w:p>
                                <w:p w14:paraId="5772B00B"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6FDFA6E" id="_x0000_s1113" type="#_x0000_t202" style="position:absolute;left:0;text-align:left;margin-left:3.05pt;margin-top:5.45pt;width:128.45pt;height:48.75pt;flip:x;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" filled="f" stroked="f">
                      <v:textbox>
                        <w:txbxContent>
                          <w:p w14:paraId="65B44004"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F725F8">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5</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4F08D070" w14:textId="77777777" w:rsidR="00F30702" w:rsidRPr="00550532" w:rsidRDefault="00F30702" w:rsidP="00F30702">
                            <w:pPr>
                              <w:rPr>
                                <w:rFonts w:asciiTheme="majorBidi" w:hAnsiTheme="majorBidi" w:cstheme="majorBidi"/>
                                <w:color w:val="0000FF"/>
                                <w:sz w:val="40"/>
                                <w:szCs w:val="40"/>
                                <w:rtl/>
                              </w:rPr>
                            </w:pPr>
                          </w:p>
                          <w:p w14:paraId="2031439D"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65D876A7" wp14:editId="3C4CCAA5">
                                  <wp:extent cx="1212850" cy="252095"/>
                                  <wp:effectExtent l="0" t="0" r="0" b="0"/>
                                  <wp:docPr id="386" name="תמונה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CFB993B" w14:textId="77777777" w:rsidR="00F30702" w:rsidRPr="00550532" w:rsidRDefault="00F30702" w:rsidP="00F30702">
                            <w:pPr>
                              <w:rPr>
                                <w:rFonts w:asciiTheme="majorBidi" w:hAnsiTheme="majorBidi" w:cstheme="majorBidi"/>
                                <w:color w:val="0000FF"/>
                                <w:sz w:val="40"/>
                                <w:szCs w:val="40"/>
                                <w:rtl/>
                              </w:rPr>
                            </w:pPr>
                          </w:p>
                          <w:p w14:paraId="7B3232F0" w14:textId="77777777" w:rsidR="00F30702" w:rsidRPr="00550532" w:rsidRDefault="00F30702" w:rsidP="00F30702">
                            <w:pPr>
                              <w:rPr>
                                <w:rFonts w:asciiTheme="majorBidi" w:hAnsiTheme="majorBidi" w:cstheme="majorBidi"/>
                                <w:color w:val="0000FF"/>
                                <w:sz w:val="40"/>
                                <w:szCs w:val="40"/>
                                <w:rtl/>
                              </w:rPr>
                            </w:pPr>
                          </w:p>
                          <w:p w14:paraId="4FD91E78" w14:textId="77777777" w:rsidR="00F30702" w:rsidRPr="00550532" w:rsidRDefault="00F30702" w:rsidP="00F30702">
                            <w:pPr>
                              <w:rPr>
                                <w:rFonts w:asciiTheme="majorBidi" w:hAnsiTheme="majorBidi" w:cstheme="majorBidi"/>
                                <w:color w:val="0000FF"/>
                                <w:sz w:val="40"/>
                                <w:szCs w:val="40"/>
                                <w:rtl/>
                              </w:rPr>
                            </w:pPr>
                          </w:p>
                          <w:p w14:paraId="5772B00B"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41FFDD2B" w14:textId="77777777" w:rsidR="00F30702" w:rsidRDefault="00F30702" w:rsidP="00CA1F34">
            <w:pPr>
              <w:rPr>
                <w:b/>
                <w:bCs/>
                <w:noProof/>
                <w:color w:val="2706EA"/>
                <w:sz w:val="28"/>
                <w:szCs w:val="28"/>
                <w:rtl/>
              </w:rPr>
            </w:pPr>
          </w:p>
          <w:p w14:paraId="0FD4A2ED"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6256" behindDoc="0" locked="0" layoutInCell="1" allowOverlap="1" wp14:anchorId="4F1192D5" wp14:editId="5220085D">
                      <wp:simplePos x="0" y="0"/>
                      <wp:positionH relativeFrom="column">
                        <wp:posOffset>11230</wp:posOffset>
                      </wp:positionH>
                      <wp:positionV relativeFrom="paragraph">
                        <wp:posOffset>192775</wp:posOffset>
                      </wp:positionV>
                      <wp:extent cx="1656639" cy="466725"/>
                      <wp:effectExtent l="0" t="0" r="0" b="0"/>
                      <wp:wrapNone/>
                      <wp:docPr id="2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56639" cy="466725"/>
                              </a:xfrm>
                              <a:prstGeom prst="rect">
                                <a:avLst/>
                              </a:prstGeom>
                              <a:noFill/>
                              <a:ln w="9525">
                                <a:noFill/>
                                <a:miter lim="800000"/>
                                <a:headEnd/>
                                <a:tailEnd/>
                              </a:ln>
                            </wps:spPr>
                            <wps:txbx>
                              <w:txbxContent>
                                <w:p w14:paraId="6906FDF2"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1</w:t>
                                  </w:r>
                                  <w:r w:rsidRPr="00874E25">
                                    <w:rPr>
                                      <w:rFonts w:asciiTheme="majorBidi" w:hAnsiTheme="majorBidi" w:cstheme="majorBidi"/>
                                      <w:b/>
                                      <w:bCs/>
                                      <w:color w:val="0000FF"/>
                                      <w:sz w:val="36"/>
                                      <w:szCs w:val="36"/>
                                    </w:rPr>
                                    <w:t>5V</w:t>
                                  </w:r>
                                  <w:r>
                                    <w:rPr>
                                      <w:b/>
                                      <w:bCs/>
                                      <w:color w:val="2706EA"/>
                                      <w:sz w:val="40"/>
                                      <w:szCs w:val="40"/>
                                    </w:rPr>
                                    <w:t xml:space="preserve"> </w:t>
                                  </w:r>
                                </w:p>
                                <w:p w14:paraId="4C491D3B" w14:textId="77777777" w:rsidR="00F30702" w:rsidRDefault="00F30702" w:rsidP="00F30702">
                                  <w:pPr>
                                    <w:rPr>
                                      <w:rFonts w:asciiTheme="majorBidi" w:hAnsiTheme="majorBidi" w:cstheme="majorBidi"/>
                                      <w:b/>
                                      <w:bCs/>
                                      <w:color w:val="0000FF"/>
                                      <w:sz w:val="40"/>
                                      <w:szCs w:val="40"/>
                                      <w:rtl/>
                                    </w:rPr>
                                  </w:pPr>
                                </w:p>
                                <w:p w14:paraId="2BF344FD" w14:textId="77777777" w:rsidR="00F30702" w:rsidRDefault="00F30702" w:rsidP="00F30702">
                                  <w:pPr>
                                    <w:rPr>
                                      <w:rFonts w:asciiTheme="majorBidi" w:hAnsiTheme="majorBidi" w:cstheme="majorBidi"/>
                                      <w:b/>
                                      <w:bCs/>
                                      <w:color w:val="0000FF"/>
                                      <w:sz w:val="40"/>
                                      <w:szCs w:val="40"/>
                                      <w:rtl/>
                                    </w:rPr>
                                  </w:pPr>
                                </w:p>
                                <w:p w14:paraId="2EAA6E9C" w14:textId="77777777" w:rsidR="00F30702" w:rsidRDefault="00F30702" w:rsidP="00F30702">
                                  <w:pPr>
                                    <w:rPr>
                                      <w:rFonts w:asciiTheme="majorBidi" w:hAnsiTheme="majorBidi" w:cstheme="majorBidi"/>
                                      <w:b/>
                                      <w:bCs/>
                                      <w:color w:val="0000FF"/>
                                      <w:sz w:val="40"/>
                                      <w:szCs w:val="40"/>
                                      <w:rtl/>
                                    </w:rPr>
                                  </w:pPr>
                                </w:p>
                                <w:p w14:paraId="5B622233"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192D5" id="_x0000_s1114" type="#_x0000_t202" style="position:absolute;left:0;text-align:left;margin-left:.9pt;margin-top:15.2pt;width:130.45pt;height:36.75pt;flip:x;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" filled="f" stroked="f">
                      <v:textbox>
                        <w:txbxContent>
                          <w:p w14:paraId="6906FDF2"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1</w:t>
                            </w:r>
                            <w:r w:rsidRPr="00874E25">
                              <w:rPr>
                                <w:rFonts w:asciiTheme="majorBidi" w:hAnsiTheme="majorBidi" w:cstheme="majorBidi"/>
                                <w:b/>
                                <w:bCs/>
                                <w:color w:val="0000FF"/>
                                <w:sz w:val="36"/>
                                <w:szCs w:val="36"/>
                              </w:rPr>
                              <w:t>5V</w:t>
                            </w:r>
                            <w:r>
                              <w:rPr>
                                <w:b/>
                                <w:bCs/>
                                <w:color w:val="2706EA"/>
                                <w:sz w:val="40"/>
                                <w:szCs w:val="40"/>
                              </w:rPr>
                              <w:t xml:space="preserve"> </w:t>
                            </w:r>
                          </w:p>
                          <w:p w14:paraId="4C491D3B" w14:textId="77777777" w:rsidR="00F30702" w:rsidRDefault="00F30702" w:rsidP="00F30702">
                            <w:pPr>
                              <w:rPr>
                                <w:rFonts w:asciiTheme="majorBidi" w:hAnsiTheme="majorBidi" w:cstheme="majorBidi"/>
                                <w:b/>
                                <w:bCs/>
                                <w:color w:val="0000FF"/>
                                <w:sz w:val="40"/>
                                <w:szCs w:val="40"/>
                                <w:rtl/>
                              </w:rPr>
                            </w:pPr>
                          </w:p>
                          <w:p w14:paraId="2BF344FD" w14:textId="77777777" w:rsidR="00F30702" w:rsidRDefault="00F30702" w:rsidP="00F30702">
                            <w:pPr>
                              <w:rPr>
                                <w:rFonts w:asciiTheme="majorBidi" w:hAnsiTheme="majorBidi" w:cstheme="majorBidi"/>
                                <w:b/>
                                <w:bCs/>
                                <w:color w:val="0000FF"/>
                                <w:sz w:val="40"/>
                                <w:szCs w:val="40"/>
                                <w:rtl/>
                              </w:rPr>
                            </w:pPr>
                          </w:p>
                          <w:p w14:paraId="2EAA6E9C" w14:textId="77777777" w:rsidR="00F30702" w:rsidRDefault="00F30702" w:rsidP="00F30702">
                            <w:pPr>
                              <w:rPr>
                                <w:rFonts w:asciiTheme="majorBidi" w:hAnsiTheme="majorBidi" w:cstheme="majorBidi"/>
                                <w:b/>
                                <w:bCs/>
                                <w:color w:val="0000FF"/>
                                <w:sz w:val="40"/>
                                <w:szCs w:val="40"/>
                                <w:rtl/>
                              </w:rPr>
                            </w:pPr>
                          </w:p>
                          <w:p w14:paraId="5B622233"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6B7B0B94" w14:textId="77777777" w:rsidR="00F30702" w:rsidRDefault="00F30702" w:rsidP="00CA1F34">
            <w:pPr>
              <w:rPr>
                <w:b/>
                <w:bCs/>
                <w:noProof/>
                <w:color w:val="2706EA"/>
                <w:sz w:val="28"/>
                <w:szCs w:val="28"/>
                <w:rtl/>
              </w:rPr>
            </w:pPr>
          </w:p>
          <w:p w14:paraId="6A78106B" w14:textId="77777777" w:rsidR="00F30702" w:rsidRDefault="00F30702" w:rsidP="00CA1F34">
            <w:pPr>
              <w:rPr>
                <w:b/>
                <w:bCs/>
                <w:noProof/>
                <w:color w:val="2706EA"/>
                <w:sz w:val="28"/>
                <w:szCs w:val="28"/>
                <w:rtl/>
              </w:rPr>
            </w:pPr>
          </w:p>
          <w:p w14:paraId="1B1AC931"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7280" behindDoc="0" locked="0" layoutInCell="1" allowOverlap="1" wp14:anchorId="1C7CB9E3" wp14:editId="31EDB23A">
                      <wp:simplePos x="0" y="0"/>
                      <wp:positionH relativeFrom="column">
                        <wp:posOffset>-240030</wp:posOffset>
                      </wp:positionH>
                      <wp:positionV relativeFrom="paragraph">
                        <wp:posOffset>135890</wp:posOffset>
                      </wp:positionV>
                      <wp:extent cx="1895475" cy="466725"/>
                      <wp:effectExtent l="0" t="0" r="0" b="0"/>
                      <wp:wrapNone/>
                      <wp:docPr id="2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95475" cy="466725"/>
                              </a:xfrm>
                              <a:prstGeom prst="rect">
                                <a:avLst/>
                              </a:prstGeom>
                              <a:noFill/>
                              <a:ln w="9525">
                                <a:noFill/>
                                <a:miter lim="800000"/>
                                <a:headEnd/>
                                <a:tailEnd/>
                              </a:ln>
                            </wps:spPr>
                            <wps:txbx>
                              <w:txbxContent>
                                <w:p w14:paraId="5EC6DBF6"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0DF1599E" w14:textId="77777777" w:rsidR="00F30702" w:rsidRDefault="00F30702" w:rsidP="00F30702">
                                  <w:pPr>
                                    <w:rPr>
                                      <w:rFonts w:asciiTheme="majorBidi" w:hAnsiTheme="majorBidi" w:cstheme="majorBidi"/>
                                      <w:b/>
                                      <w:bCs/>
                                      <w:color w:val="0000FF"/>
                                      <w:sz w:val="40"/>
                                      <w:szCs w:val="40"/>
                                      <w:rtl/>
                                    </w:rPr>
                                  </w:pPr>
                                </w:p>
                                <w:p w14:paraId="7F07AF6D" w14:textId="77777777" w:rsidR="00F30702" w:rsidRDefault="00F30702" w:rsidP="00F30702">
                                  <w:pPr>
                                    <w:rPr>
                                      <w:rFonts w:asciiTheme="majorBidi" w:hAnsiTheme="majorBidi" w:cstheme="majorBidi"/>
                                      <w:b/>
                                      <w:bCs/>
                                      <w:color w:val="0000FF"/>
                                      <w:sz w:val="40"/>
                                      <w:szCs w:val="40"/>
                                      <w:rtl/>
                                    </w:rPr>
                                  </w:pPr>
                                </w:p>
                                <w:p w14:paraId="64E1EF2B" w14:textId="77777777" w:rsidR="00F30702" w:rsidRDefault="00F30702" w:rsidP="00F30702">
                                  <w:pPr>
                                    <w:rPr>
                                      <w:rFonts w:asciiTheme="majorBidi" w:hAnsiTheme="majorBidi" w:cstheme="majorBidi"/>
                                      <w:b/>
                                      <w:bCs/>
                                      <w:color w:val="0000FF"/>
                                      <w:sz w:val="40"/>
                                      <w:szCs w:val="40"/>
                                      <w:rtl/>
                                    </w:rPr>
                                  </w:pPr>
                                </w:p>
                                <w:p w14:paraId="4AA12727"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CB9E3" id="_x0000_s1115" type="#_x0000_t202" style="position:absolute;left:0;text-align:left;margin-left:-18.9pt;margin-top:10.7pt;width:149.25pt;height:36.75pt;flip:x;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" filled="f" stroked="f">
                      <v:textbox>
                        <w:txbxContent>
                          <w:p w14:paraId="5EC6DBF6"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0DF1599E" w14:textId="77777777" w:rsidR="00F30702" w:rsidRDefault="00F30702" w:rsidP="00F30702">
                            <w:pPr>
                              <w:rPr>
                                <w:rFonts w:asciiTheme="majorBidi" w:hAnsiTheme="majorBidi" w:cstheme="majorBidi"/>
                                <w:b/>
                                <w:bCs/>
                                <w:color w:val="0000FF"/>
                                <w:sz w:val="40"/>
                                <w:szCs w:val="40"/>
                                <w:rtl/>
                              </w:rPr>
                            </w:pPr>
                          </w:p>
                          <w:p w14:paraId="7F07AF6D" w14:textId="77777777" w:rsidR="00F30702" w:rsidRDefault="00F30702" w:rsidP="00F30702">
                            <w:pPr>
                              <w:rPr>
                                <w:rFonts w:asciiTheme="majorBidi" w:hAnsiTheme="majorBidi" w:cstheme="majorBidi"/>
                                <w:b/>
                                <w:bCs/>
                                <w:color w:val="0000FF"/>
                                <w:sz w:val="40"/>
                                <w:szCs w:val="40"/>
                                <w:rtl/>
                              </w:rPr>
                            </w:pPr>
                          </w:p>
                          <w:p w14:paraId="64E1EF2B" w14:textId="77777777" w:rsidR="00F30702" w:rsidRDefault="00F30702" w:rsidP="00F30702">
                            <w:pPr>
                              <w:rPr>
                                <w:rFonts w:asciiTheme="majorBidi" w:hAnsiTheme="majorBidi" w:cstheme="majorBidi"/>
                                <w:b/>
                                <w:bCs/>
                                <w:color w:val="0000FF"/>
                                <w:sz w:val="40"/>
                                <w:szCs w:val="40"/>
                                <w:rtl/>
                              </w:rPr>
                            </w:pPr>
                          </w:p>
                          <w:p w14:paraId="4AA12727"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6DA51AFD" w14:textId="77777777" w:rsidR="00F30702" w:rsidRPr="0002653E" w:rsidRDefault="00F30702" w:rsidP="00CA1F34">
            <w:pPr>
              <w:pStyle w:val="a6"/>
              <w:rPr>
                <w:b/>
                <w:bCs/>
                <w:noProof/>
                <w:color w:val="2706EA"/>
                <w:sz w:val="28"/>
                <w:szCs w:val="28"/>
                <w:rtl/>
              </w:rPr>
            </w:pPr>
          </w:p>
        </w:tc>
        <w:tc>
          <w:tcPr>
            <w:tcW w:w="2694" w:type="dxa"/>
          </w:tcPr>
          <w:p w14:paraId="720952F8" w14:textId="77777777" w:rsidR="00F30702" w:rsidRPr="00B537FF" w:rsidRDefault="00F30702" w:rsidP="00CA1F34">
            <w:pPr>
              <w:pStyle w:val="a6"/>
              <w:ind w:left="33"/>
              <w:rPr>
                <w:b/>
                <w:bCs/>
                <w:color w:val="FF0000"/>
                <w:rtl/>
              </w:rPr>
            </w:pPr>
            <w:r w:rsidRPr="00B537FF">
              <w:rPr>
                <w:rFonts w:cs="Arial"/>
                <w:b/>
                <w:bCs/>
                <w:color w:val="FF0000"/>
                <w:rtl/>
              </w:rPr>
              <w:t xml:space="preserve">1. </w:t>
            </w:r>
            <w:r w:rsidRPr="00B537FF">
              <w:rPr>
                <w:rFonts w:cs="Arial"/>
                <w:b/>
                <w:bCs/>
                <w:color w:val="FF0000"/>
                <w:rtl/>
                <w:lang w:bidi="ar-SA"/>
              </w:rPr>
              <w:t>الدائرة المكافئة للدائرة المع</w:t>
            </w:r>
            <w:r>
              <w:rPr>
                <w:rFonts w:cs="Arial" w:hint="cs"/>
                <w:b/>
                <w:bCs/>
                <w:color w:val="FF0000"/>
                <w:rtl/>
                <w:lang w:bidi="ar-SA"/>
              </w:rPr>
              <w:t>طا</w:t>
            </w:r>
            <w:r w:rsidRPr="00B537FF">
              <w:rPr>
                <w:rFonts w:cs="Arial"/>
                <w:b/>
                <w:bCs/>
                <w:color w:val="FF0000"/>
                <w:rtl/>
                <w:lang w:bidi="ar-SA"/>
              </w:rPr>
              <w:t xml:space="preserve">ة هي دائرة </w:t>
            </w:r>
            <w:r>
              <w:rPr>
                <w:rFonts w:cs="Arial" w:hint="cs"/>
                <w:b/>
                <w:bCs/>
                <w:color w:val="FF0000"/>
                <w:rtl/>
                <w:lang w:bidi="ar-SA"/>
              </w:rPr>
              <w:t>على التوالي</w:t>
            </w:r>
            <w:r w:rsidRPr="00B537FF">
              <w:rPr>
                <w:rFonts w:cs="Arial"/>
                <w:b/>
                <w:bCs/>
                <w:color w:val="FF0000"/>
                <w:rtl/>
                <w:lang w:bidi="ar-SA"/>
              </w:rPr>
              <w:t>.</w:t>
            </w:r>
          </w:p>
          <w:p w14:paraId="0546B1EF" w14:textId="77777777" w:rsidR="00F30702" w:rsidRPr="00B537FF" w:rsidRDefault="00F30702" w:rsidP="00CA1F34">
            <w:pPr>
              <w:pStyle w:val="a6"/>
              <w:ind w:left="33"/>
              <w:rPr>
                <w:b/>
                <w:bCs/>
                <w:color w:val="FF0000"/>
                <w:rtl/>
              </w:rPr>
            </w:pPr>
            <w:r w:rsidRPr="00B537FF">
              <w:rPr>
                <w:rFonts w:cs="Arial"/>
                <w:b/>
                <w:bCs/>
                <w:color w:val="FF0000"/>
                <w:rtl/>
                <w:lang w:bidi="ar-SA"/>
              </w:rPr>
              <w:t>المقاومت</w:t>
            </w:r>
            <w:r>
              <w:rPr>
                <w:rFonts w:cs="Arial" w:hint="cs"/>
                <w:b/>
                <w:bCs/>
                <w:color w:val="FF0000"/>
                <w:rtl/>
                <w:lang w:bidi="ar-SA"/>
              </w:rPr>
              <w:t>ان</w:t>
            </w:r>
            <w:r w:rsidRPr="00B537FF">
              <w:rPr>
                <w:rFonts w:cs="Arial"/>
                <w:b/>
                <w:bCs/>
                <w:color w:val="FF0000"/>
                <w:rtl/>
                <w:lang w:bidi="ar-SA"/>
              </w:rPr>
              <w:t xml:space="preserve"> </w:t>
            </w:r>
            <w:r w:rsidRPr="00B537FF">
              <w:rPr>
                <w:rFonts w:cs="Arial"/>
                <w:b/>
                <w:bCs/>
                <w:color w:val="FF0000"/>
                <w:vertAlign w:val="subscript"/>
                <w:rtl/>
                <w:lang w:bidi="ar-SA"/>
              </w:rPr>
              <w:t>2</w:t>
            </w:r>
            <w:r w:rsidRPr="00B537FF">
              <w:rPr>
                <w:b/>
                <w:bCs/>
                <w:color w:val="FF0000"/>
              </w:rPr>
              <w:t>R</w:t>
            </w:r>
            <w:r w:rsidRPr="00B537FF">
              <w:rPr>
                <w:rFonts w:cs="Arial"/>
                <w:b/>
                <w:bCs/>
                <w:color w:val="FF0000"/>
                <w:rtl/>
                <w:lang w:bidi="ar-SA"/>
              </w:rPr>
              <w:t xml:space="preserve"> </w:t>
            </w:r>
            <w:proofErr w:type="gramStart"/>
            <w:r w:rsidRPr="00B537FF">
              <w:rPr>
                <w:rFonts w:cs="Arial"/>
                <w:b/>
                <w:bCs/>
                <w:color w:val="FF0000"/>
                <w:rtl/>
                <w:lang w:bidi="ar-SA"/>
              </w:rPr>
              <w:t xml:space="preserve">و </w:t>
            </w:r>
            <w:r w:rsidRPr="00B537FF">
              <w:rPr>
                <w:rFonts w:cs="Arial"/>
                <w:b/>
                <w:bCs/>
                <w:color w:val="FF0000"/>
                <w:vertAlign w:val="subscript"/>
                <w:rtl/>
                <w:lang w:bidi="ar-SA"/>
              </w:rPr>
              <w:t>4</w:t>
            </w:r>
            <w:r w:rsidRPr="00B537FF">
              <w:rPr>
                <w:b/>
                <w:bCs/>
                <w:color w:val="FF0000"/>
              </w:rPr>
              <w:t>R</w:t>
            </w:r>
            <w:proofErr w:type="gramEnd"/>
            <w:r w:rsidRPr="00B537FF">
              <w:rPr>
                <w:rFonts w:cs="Arial"/>
                <w:b/>
                <w:bCs/>
                <w:color w:val="FF0000"/>
                <w:rtl/>
                <w:lang w:bidi="ar-SA"/>
              </w:rPr>
              <w:t xml:space="preserve"> م</w:t>
            </w:r>
            <w:r>
              <w:rPr>
                <w:rFonts w:cs="Arial" w:hint="cs"/>
                <w:b/>
                <w:bCs/>
                <w:color w:val="FF0000"/>
                <w:rtl/>
                <w:lang w:bidi="ar-SA"/>
              </w:rPr>
              <w:t>و</w:t>
            </w:r>
            <w:r w:rsidRPr="00B537FF">
              <w:rPr>
                <w:rFonts w:cs="Arial"/>
                <w:b/>
                <w:bCs/>
                <w:color w:val="FF0000"/>
                <w:rtl/>
                <w:lang w:bidi="ar-SA"/>
              </w:rPr>
              <w:t>ص</w:t>
            </w:r>
            <w:r>
              <w:rPr>
                <w:rFonts w:cs="Arial" w:hint="cs"/>
                <w:b/>
                <w:bCs/>
                <w:color w:val="FF0000"/>
                <w:rtl/>
                <w:lang w:bidi="ar-SA"/>
              </w:rPr>
              <w:t>و</w:t>
            </w:r>
            <w:r w:rsidRPr="00B537FF">
              <w:rPr>
                <w:rFonts w:cs="Arial"/>
                <w:b/>
                <w:bCs/>
                <w:color w:val="FF0000"/>
                <w:rtl/>
                <w:lang w:bidi="ar-SA"/>
              </w:rPr>
              <w:t>ل</w:t>
            </w:r>
            <w:r>
              <w:rPr>
                <w:rFonts w:cs="Arial" w:hint="cs"/>
                <w:b/>
                <w:bCs/>
                <w:color w:val="FF0000"/>
                <w:rtl/>
                <w:lang w:bidi="ar-SA"/>
              </w:rPr>
              <w:t>تان</w:t>
            </w:r>
            <w:r w:rsidRPr="00B537FF">
              <w:rPr>
                <w:rFonts w:cs="Arial"/>
                <w:b/>
                <w:bCs/>
                <w:color w:val="FF0000"/>
                <w:rtl/>
                <w:lang w:bidi="ar-SA"/>
              </w:rPr>
              <w:t xml:space="preserve"> </w:t>
            </w:r>
            <w:r>
              <w:rPr>
                <w:rFonts w:cs="Arial" w:hint="cs"/>
                <w:b/>
                <w:bCs/>
                <w:color w:val="FF0000"/>
                <w:rtl/>
                <w:lang w:bidi="ar-SA"/>
              </w:rPr>
              <w:t xml:space="preserve">على </w:t>
            </w:r>
            <w:r w:rsidRPr="00B537FF">
              <w:rPr>
                <w:rFonts w:cs="Arial"/>
                <w:b/>
                <w:bCs/>
                <w:color w:val="FF0000"/>
                <w:rtl/>
                <w:lang w:bidi="ar-SA"/>
              </w:rPr>
              <w:t>التوازي. والمقاومت</w:t>
            </w:r>
            <w:r>
              <w:rPr>
                <w:rFonts w:cs="Arial" w:hint="cs"/>
                <w:b/>
                <w:bCs/>
                <w:color w:val="FF0000"/>
                <w:rtl/>
                <w:lang w:bidi="ar-SA"/>
              </w:rPr>
              <w:t>ان</w:t>
            </w:r>
            <w:r w:rsidRPr="00B537FF">
              <w:rPr>
                <w:rFonts w:cs="Arial"/>
                <w:b/>
                <w:bCs/>
                <w:color w:val="FF0000"/>
                <w:rtl/>
                <w:lang w:bidi="ar-SA"/>
              </w:rPr>
              <w:t xml:space="preserve"> </w:t>
            </w:r>
            <w:r w:rsidRPr="00402F2C">
              <w:rPr>
                <w:rFonts w:cs="Arial"/>
                <w:b/>
                <w:bCs/>
                <w:color w:val="FF0000"/>
                <w:vertAlign w:val="subscript"/>
                <w:rtl/>
                <w:lang w:bidi="ar-SA"/>
              </w:rPr>
              <w:t>3</w:t>
            </w:r>
            <w:r w:rsidRPr="00B537FF">
              <w:rPr>
                <w:b/>
                <w:bCs/>
                <w:color w:val="FF0000"/>
              </w:rPr>
              <w:t>R</w:t>
            </w:r>
            <w:r w:rsidRPr="00B537FF">
              <w:rPr>
                <w:rFonts w:cs="Arial"/>
                <w:b/>
                <w:bCs/>
                <w:color w:val="FF0000"/>
                <w:rtl/>
                <w:lang w:bidi="ar-SA"/>
              </w:rPr>
              <w:t xml:space="preserve"> </w:t>
            </w:r>
            <w:proofErr w:type="gramStart"/>
            <w:r w:rsidRPr="00B537FF">
              <w:rPr>
                <w:rFonts w:cs="Arial"/>
                <w:b/>
                <w:bCs/>
                <w:color w:val="FF0000"/>
                <w:rtl/>
                <w:lang w:bidi="ar-SA"/>
              </w:rPr>
              <w:t xml:space="preserve">و </w:t>
            </w:r>
            <w:r w:rsidRPr="00402F2C">
              <w:rPr>
                <w:rFonts w:cs="Arial"/>
                <w:b/>
                <w:bCs/>
                <w:color w:val="FF0000"/>
                <w:vertAlign w:val="subscript"/>
                <w:rtl/>
                <w:lang w:bidi="ar-SA"/>
              </w:rPr>
              <w:t>5</w:t>
            </w:r>
            <w:r w:rsidRPr="00B537FF">
              <w:rPr>
                <w:b/>
                <w:bCs/>
                <w:color w:val="FF0000"/>
              </w:rPr>
              <w:t>R</w:t>
            </w:r>
            <w:proofErr w:type="gramEnd"/>
            <w:r w:rsidRPr="00B537FF">
              <w:rPr>
                <w:rFonts w:cs="Arial"/>
                <w:b/>
                <w:bCs/>
                <w:color w:val="FF0000"/>
                <w:rtl/>
                <w:lang w:bidi="ar-SA"/>
              </w:rPr>
              <w:t xml:space="preserve"> م</w:t>
            </w:r>
            <w:r>
              <w:rPr>
                <w:rFonts w:cs="Arial" w:hint="cs"/>
                <w:b/>
                <w:bCs/>
                <w:color w:val="FF0000"/>
                <w:rtl/>
                <w:lang w:bidi="ar-SA"/>
              </w:rPr>
              <w:t>و</w:t>
            </w:r>
            <w:r w:rsidRPr="00B537FF">
              <w:rPr>
                <w:rFonts w:cs="Arial"/>
                <w:b/>
                <w:bCs/>
                <w:color w:val="FF0000"/>
                <w:rtl/>
                <w:lang w:bidi="ar-SA"/>
              </w:rPr>
              <w:t>ص</w:t>
            </w:r>
            <w:r>
              <w:rPr>
                <w:rFonts w:cs="Arial" w:hint="cs"/>
                <w:b/>
                <w:bCs/>
                <w:color w:val="FF0000"/>
                <w:rtl/>
                <w:lang w:bidi="ar-SA"/>
              </w:rPr>
              <w:t>و</w:t>
            </w:r>
            <w:r w:rsidRPr="00B537FF">
              <w:rPr>
                <w:rFonts w:cs="Arial"/>
                <w:b/>
                <w:bCs/>
                <w:color w:val="FF0000"/>
                <w:rtl/>
                <w:lang w:bidi="ar-SA"/>
              </w:rPr>
              <w:t xml:space="preserve">لتان </w:t>
            </w:r>
            <w:r>
              <w:rPr>
                <w:rFonts w:cs="Arial" w:hint="cs"/>
                <w:b/>
                <w:bCs/>
                <w:color w:val="FF0000"/>
                <w:rtl/>
                <w:lang w:bidi="ar-SA"/>
              </w:rPr>
              <w:t xml:space="preserve">على </w:t>
            </w:r>
            <w:r w:rsidRPr="00B537FF">
              <w:rPr>
                <w:rFonts w:cs="Arial"/>
                <w:b/>
                <w:bCs/>
                <w:color w:val="FF0000"/>
                <w:rtl/>
                <w:lang w:bidi="ar-SA"/>
              </w:rPr>
              <w:t>التوازي.</w:t>
            </w:r>
          </w:p>
          <w:p w14:paraId="0424C132" w14:textId="77777777" w:rsidR="00F30702" w:rsidRDefault="00F30702" w:rsidP="00CA1F34">
            <w:pPr>
              <w:pStyle w:val="a6"/>
              <w:ind w:left="0"/>
              <w:rPr>
                <w:b/>
                <w:bCs/>
                <w:color w:val="FF0000"/>
                <w:rtl/>
              </w:rPr>
            </w:pPr>
            <w:r w:rsidRPr="00B537FF">
              <w:rPr>
                <w:rFonts w:cs="Arial"/>
                <w:b/>
                <w:bCs/>
                <w:color w:val="FF0000"/>
                <w:rtl/>
                <w:lang w:bidi="ar-SA"/>
              </w:rPr>
              <w:t>المقاومة ال</w:t>
            </w:r>
            <w:r>
              <w:rPr>
                <w:rFonts w:cs="Arial" w:hint="cs"/>
                <w:b/>
                <w:bCs/>
                <w:color w:val="FF0000"/>
                <w:rtl/>
                <w:lang w:bidi="ar-SA"/>
              </w:rPr>
              <w:t>محصل</w:t>
            </w:r>
            <w:r w:rsidRPr="00B537FF">
              <w:rPr>
                <w:rFonts w:cs="Arial"/>
                <w:b/>
                <w:bCs/>
                <w:color w:val="FF0000"/>
                <w:rtl/>
                <w:lang w:bidi="ar-SA"/>
              </w:rPr>
              <w:t xml:space="preserve">ة لـ </w:t>
            </w:r>
            <w:r w:rsidRPr="00402F2C">
              <w:rPr>
                <w:rFonts w:cs="Arial"/>
                <w:b/>
                <w:bCs/>
                <w:color w:val="FF0000"/>
                <w:vertAlign w:val="subscript"/>
                <w:rtl/>
                <w:lang w:bidi="ar-SA"/>
              </w:rPr>
              <w:t>2</w:t>
            </w:r>
            <w:r w:rsidRPr="00B537FF">
              <w:rPr>
                <w:b/>
                <w:bCs/>
                <w:color w:val="FF0000"/>
              </w:rPr>
              <w:t>R</w:t>
            </w:r>
            <w:r w:rsidRPr="00B537FF">
              <w:rPr>
                <w:rFonts w:cs="Arial"/>
                <w:b/>
                <w:bCs/>
                <w:color w:val="FF0000"/>
                <w:rtl/>
                <w:lang w:bidi="ar-SA"/>
              </w:rPr>
              <w:t xml:space="preserve"> </w:t>
            </w:r>
            <w:proofErr w:type="gramStart"/>
            <w:r w:rsidRPr="00B537FF">
              <w:rPr>
                <w:rFonts w:cs="Arial"/>
                <w:b/>
                <w:bCs/>
                <w:color w:val="FF0000"/>
                <w:rtl/>
                <w:lang w:bidi="ar-SA"/>
              </w:rPr>
              <w:t xml:space="preserve">و </w:t>
            </w:r>
            <w:r w:rsidRPr="00402F2C">
              <w:rPr>
                <w:rFonts w:cs="Arial"/>
                <w:b/>
                <w:bCs/>
                <w:color w:val="FF0000"/>
                <w:vertAlign w:val="subscript"/>
                <w:rtl/>
                <w:lang w:bidi="ar-SA"/>
              </w:rPr>
              <w:t>4</w:t>
            </w:r>
            <w:r w:rsidRPr="00B537FF">
              <w:rPr>
                <w:b/>
                <w:bCs/>
                <w:color w:val="FF0000"/>
              </w:rPr>
              <w:t>R</w:t>
            </w:r>
            <w:proofErr w:type="gramEnd"/>
            <w:r w:rsidRPr="00B537FF">
              <w:rPr>
                <w:rFonts w:cs="Arial"/>
                <w:b/>
                <w:bCs/>
                <w:color w:val="FF0000"/>
                <w:rtl/>
                <w:lang w:bidi="ar-SA"/>
              </w:rPr>
              <w:t xml:space="preserve"> م</w:t>
            </w:r>
            <w:r>
              <w:rPr>
                <w:rFonts w:cs="Arial" w:hint="cs"/>
                <w:b/>
                <w:bCs/>
                <w:color w:val="FF0000"/>
                <w:rtl/>
                <w:lang w:bidi="ar-SA"/>
              </w:rPr>
              <w:t>و</w:t>
            </w:r>
            <w:r w:rsidRPr="00B537FF">
              <w:rPr>
                <w:rFonts w:cs="Arial"/>
                <w:b/>
                <w:bCs/>
                <w:color w:val="FF0000"/>
                <w:rtl/>
                <w:lang w:bidi="ar-SA"/>
              </w:rPr>
              <w:t>ص</w:t>
            </w:r>
            <w:r>
              <w:rPr>
                <w:rFonts w:cs="Arial" w:hint="cs"/>
                <w:b/>
                <w:bCs/>
                <w:color w:val="FF0000"/>
                <w:rtl/>
                <w:lang w:bidi="ar-SA"/>
              </w:rPr>
              <w:t>و</w:t>
            </w:r>
            <w:r w:rsidRPr="00B537FF">
              <w:rPr>
                <w:rFonts w:cs="Arial"/>
                <w:b/>
                <w:bCs/>
                <w:color w:val="FF0000"/>
                <w:rtl/>
                <w:lang w:bidi="ar-SA"/>
              </w:rPr>
              <w:t>لة على التوالي بالمقاومة الم</w:t>
            </w:r>
            <w:r>
              <w:rPr>
                <w:rFonts w:cs="Arial" w:hint="cs"/>
                <w:b/>
                <w:bCs/>
                <w:color w:val="FF0000"/>
                <w:rtl/>
                <w:lang w:bidi="ar-SA"/>
              </w:rPr>
              <w:t>حصل</w:t>
            </w:r>
            <w:r w:rsidRPr="00B537FF">
              <w:rPr>
                <w:rFonts w:cs="Arial"/>
                <w:b/>
                <w:bCs/>
                <w:color w:val="FF0000"/>
                <w:rtl/>
                <w:lang w:bidi="ar-SA"/>
              </w:rPr>
              <w:t xml:space="preserve">ة لـ </w:t>
            </w:r>
            <w:r w:rsidRPr="00402F2C">
              <w:rPr>
                <w:rFonts w:cs="Arial"/>
                <w:b/>
                <w:bCs/>
                <w:color w:val="FF0000"/>
                <w:vertAlign w:val="subscript"/>
                <w:rtl/>
                <w:lang w:bidi="ar-SA"/>
              </w:rPr>
              <w:t>3</w:t>
            </w:r>
            <w:r w:rsidRPr="00B537FF">
              <w:rPr>
                <w:b/>
                <w:bCs/>
                <w:color w:val="FF0000"/>
              </w:rPr>
              <w:t>R</w:t>
            </w:r>
            <w:r w:rsidRPr="00B537FF">
              <w:rPr>
                <w:rFonts w:cs="Arial"/>
                <w:b/>
                <w:bCs/>
                <w:color w:val="FF0000"/>
                <w:rtl/>
                <w:lang w:bidi="ar-SA"/>
              </w:rPr>
              <w:t xml:space="preserve"> </w:t>
            </w:r>
            <w:proofErr w:type="gramStart"/>
            <w:r w:rsidRPr="00B537FF">
              <w:rPr>
                <w:rFonts w:cs="Arial"/>
                <w:b/>
                <w:bCs/>
                <w:color w:val="FF0000"/>
                <w:rtl/>
                <w:lang w:bidi="ar-SA"/>
              </w:rPr>
              <w:t xml:space="preserve">و </w:t>
            </w:r>
            <w:r w:rsidRPr="00402F2C">
              <w:rPr>
                <w:rFonts w:cs="Arial"/>
                <w:b/>
                <w:bCs/>
                <w:color w:val="FF0000"/>
                <w:vertAlign w:val="subscript"/>
                <w:rtl/>
                <w:lang w:bidi="ar-SA"/>
              </w:rPr>
              <w:t>5</w:t>
            </w:r>
            <w:r w:rsidRPr="00B537FF">
              <w:rPr>
                <w:b/>
                <w:bCs/>
                <w:color w:val="FF0000"/>
              </w:rPr>
              <w:t>R</w:t>
            </w:r>
            <w:proofErr w:type="gramEnd"/>
            <w:r w:rsidRPr="00B537FF">
              <w:rPr>
                <w:rFonts w:cs="Arial"/>
                <w:b/>
                <w:bCs/>
                <w:color w:val="FF0000"/>
                <w:rtl/>
                <w:lang w:bidi="ar-SA"/>
              </w:rPr>
              <w:t>.</w:t>
            </w:r>
            <w:r>
              <w:rPr>
                <w:rFonts w:hint="cs"/>
                <w:b/>
                <w:bCs/>
                <w:color w:val="FF0000"/>
                <w:rtl/>
              </w:rPr>
              <w:t xml:space="preserve"> </w:t>
            </w:r>
          </w:p>
          <w:p w14:paraId="11144474" w14:textId="77777777" w:rsidR="00F30702" w:rsidRDefault="00F30702" w:rsidP="00CA1F34">
            <w:pPr>
              <w:pStyle w:val="a6"/>
              <w:ind w:left="0"/>
              <w:rPr>
                <w:b/>
                <w:bCs/>
                <w:color w:val="FF0000"/>
                <w:rtl/>
              </w:rPr>
            </w:pPr>
          </w:p>
          <w:p w14:paraId="5192CCD6" w14:textId="77777777" w:rsidR="00F30702" w:rsidRPr="00402F2C" w:rsidRDefault="00F30702" w:rsidP="00CA1F34">
            <w:pPr>
              <w:pStyle w:val="a6"/>
              <w:ind w:left="33"/>
              <w:rPr>
                <w:b/>
                <w:bCs/>
                <w:color w:val="FF0000"/>
                <w:rtl/>
              </w:rPr>
            </w:pPr>
            <w:r w:rsidRPr="00402F2C">
              <w:rPr>
                <w:rFonts w:cs="Arial"/>
                <w:b/>
                <w:bCs/>
                <w:color w:val="FF0000"/>
                <w:rtl/>
              </w:rPr>
              <w:t xml:space="preserve">2. </w:t>
            </w:r>
            <w:r w:rsidRPr="00402F2C">
              <w:rPr>
                <w:rFonts w:cs="Arial"/>
                <w:b/>
                <w:bCs/>
                <w:color w:val="FF0000"/>
                <w:rtl/>
                <w:lang w:bidi="ar-SA"/>
              </w:rPr>
              <w:t>في هذه الحالة، فإن إغلاق قاطع الدائرة لا يغير المقاومة الم</w:t>
            </w:r>
            <w:r>
              <w:rPr>
                <w:rFonts w:cs="Arial" w:hint="cs"/>
                <w:b/>
                <w:bCs/>
                <w:color w:val="FF0000"/>
                <w:rtl/>
                <w:lang w:bidi="ar-SA"/>
              </w:rPr>
              <w:t>حصل</w:t>
            </w:r>
            <w:r w:rsidRPr="00402F2C">
              <w:rPr>
                <w:rFonts w:cs="Arial"/>
                <w:b/>
                <w:bCs/>
                <w:color w:val="FF0000"/>
                <w:rtl/>
                <w:lang w:bidi="ar-SA"/>
              </w:rPr>
              <w:t>ة.</w:t>
            </w:r>
          </w:p>
          <w:p w14:paraId="07C91E83" w14:textId="77777777" w:rsidR="00F30702" w:rsidRPr="00402F2C" w:rsidRDefault="00F30702" w:rsidP="00CA1F34">
            <w:pPr>
              <w:pStyle w:val="a6"/>
              <w:ind w:left="33"/>
              <w:rPr>
                <w:b/>
                <w:bCs/>
                <w:color w:val="FF0000"/>
                <w:rtl/>
              </w:rPr>
            </w:pPr>
            <w:r w:rsidRPr="00402F2C">
              <w:rPr>
                <w:rFonts w:cs="Arial"/>
                <w:b/>
                <w:bCs/>
                <w:color w:val="FF0000"/>
                <w:rtl/>
                <w:lang w:bidi="ar-SA"/>
              </w:rPr>
              <w:t xml:space="preserve">لذلك، فإن </w:t>
            </w:r>
            <w:r>
              <w:rPr>
                <w:rFonts w:cs="Arial" w:hint="cs"/>
                <w:b/>
                <w:bCs/>
                <w:color w:val="FF0000"/>
                <w:rtl/>
                <w:lang w:bidi="ar-SA"/>
              </w:rPr>
              <w:t>شدة</w:t>
            </w:r>
            <w:r w:rsidRPr="00402F2C">
              <w:rPr>
                <w:rFonts w:cs="Arial"/>
                <w:b/>
                <w:bCs/>
                <w:color w:val="FF0000"/>
                <w:rtl/>
                <w:lang w:bidi="ar-SA"/>
              </w:rPr>
              <w:t xml:space="preserve"> التيار </w:t>
            </w:r>
            <w:r>
              <w:rPr>
                <w:rFonts w:cs="Arial" w:hint="cs"/>
                <w:b/>
                <w:bCs/>
                <w:color w:val="FF0000"/>
                <w:rtl/>
                <w:lang w:bidi="ar-SA"/>
              </w:rPr>
              <w:t>بال</w:t>
            </w:r>
            <w:r w:rsidRPr="00402F2C">
              <w:rPr>
                <w:rFonts w:cs="Arial"/>
                <w:b/>
                <w:bCs/>
                <w:color w:val="FF0000"/>
                <w:rtl/>
                <w:lang w:bidi="ar-SA"/>
              </w:rPr>
              <w:t>مصدر لا تتغير أيضًا.</w:t>
            </w:r>
          </w:p>
          <w:p w14:paraId="49A4493A" w14:textId="77777777" w:rsidR="00F30702" w:rsidRPr="00402F2C" w:rsidRDefault="00F30702" w:rsidP="00CA1F34">
            <w:pPr>
              <w:pStyle w:val="a6"/>
              <w:rPr>
                <w:b/>
                <w:bCs/>
                <w:color w:val="FF0000"/>
                <w:rtl/>
              </w:rPr>
            </w:pPr>
          </w:p>
          <w:p w14:paraId="3E9A1468" w14:textId="77777777" w:rsidR="00F30702" w:rsidRDefault="00F30702" w:rsidP="00CA1F34">
            <w:pPr>
              <w:pStyle w:val="a6"/>
              <w:ind w:left="0"/>
              <w:rPr>
                <w:b/>
                <w:bCs/>
                <w:color w:val="FF0000"/>
                <w:rtl/>
                <w:lang w:bidi="ar-SA"/>
              </w:rPr>
            </w:pPr>
            <w:r w:rsidRPr="00402F2C">
              <w:rPr>
                <w:rFonts w:cs="Arial"/>
                <w:b/>
                <w:bCs/>
                <w:color w:val="FF0000"/>
                <w:rtl/>
                <w:lang w:bidi="ar-SA"/>
              </w:rPr>
              <w:t>إغلاق قاطع الدائرة لا يغير المقاومة الم</w:t>
            </w:r>
            <w:r>
              <w:rPr>
                <w:rFonts w:cs="Arial" w:hint="cs"/>
                <w:b/>
                <w:bCs/>
                <w:color w:val="FF0000"/>
                <w:rtl/>
                <w:lang w:bidi="ar-SA"/>
              </w:rPr>
              <w:t>حصل</w:t>
            </w:r>
            <w:r w:rsidRPr="00402F2C">
              <w:rPr>
                <w:rFonts w:cs="Arial"/>
                <w:b/>
                <w:bCs/>
                <w:color w:val="FF0000"/>
                <w:rtl/>
                <w:lang w:bidi="ar-SA"/>
              </w:rPr>
              <w:t>ة، لكنه يغير التكوين الكهربائي للدائرة.</w:t>
            </w:r>
          </w:p>
          <w:p w14:paraId="380DA78F" w14:textId="77777777" w:rsidR="00F30702" w:rsidRDefault="00F30702" w:rsidP="00CA1F34">
            <w:pPr>
              <w:pStyle w:val="a6"/>
              <w:ind w:left="0"/>
              <w:rPr>
                <w:b/>
                <w:bCs/>
                <w:color w:val="FF0000"/>
                <w:rtl/>
              </w:rPr>
            </w:pPr>
          </w:p>
          <w:p w14:paraId="7EE1E140" w14:textId="77777777" w:rsidR="00F30702" w:rsidRDefault="00F30702" w:rsidP="00CA1F34">
            <w:pPr>
              <w:pStyle w:val="a6"/>
              <w:ind w:left="0"/>
              <w:rPr>
                <w:b/>
                <w:bCs/>
                <w:color w:val="FF0000"/>
                <w:rtl/>
                <w:lang w:bidi="ar-SA"/>
              </w:rPr>
            </w:pPr>
            <w:r>
              <w:rPr>
                <w:rFonts w:hint="cs"/>
                <w:b/>
                <w:bCs/>
                <w:color w:val="FF0000"/>
                <w:rtl/>
              </w:rPr>
              <w:t>3.</w:t>
            </w:r>
            <w:r w:rsidRPr="00402F2C">
              <w:rPr>
                <w:rFonts w:cs="Arial"/>
                <w:b/>
                <w:bCs/>
                <w:color w:val="FF0000"/>
                <w:rtl/>
                <w:lang w:bidi="ar-SA"/>
              </w:rPr>
              <w:t>في الشكل التالي، يتم وصف ال</w:t>
            </w:r>
            <w:r>
              <w:rPr>
                <w:rFonts w:cs="Arial" w:hint="cs"/>
                <w:b/>
                <w:bCs/>
                <w:color w:val="FF0000"/>
                <w:rtl/>
                <w:lang w:bidi="ar-SA"/>
              </w:rPr>
              <w:t>جهود</w:t>
            </w:r>
            <w:r w:rsidRPr="00402F2C">
              <w:rPr>
                <w:rFonts w:cs="Arial"/>
                <w:b/>
                <w:bCs/>
                <w:color w:val="FF0000"/>
                <w:rtl/>
                <w:lang w:bidi="ar-SA"/>
              </w:rPr>
              <w:t xml:space="preserve"> المختلفة بألوان مختلفة:</w:t>
            </w:r>
          </w:p>
          <w:p w14:paraId="3A8B5F51" w14:textId="77777777" w:rsidR="00F30702" w:rsidRDefault="00F30702" w:rsidP="00CA1F34">
            <w:pPr>
              <w:rPr>
                <w:rtl/>
              </w:rPr>
            </w:pPr>
            <w:r>
              <w:rPr>
                <w:kern w:val="2"/>
                <w14:ligatures w14:val="standardContextual"/>
              </w:rPr>
              <w:object w:dxaOrig="3795" w:dyaOrig="3015" w14:anchorId="1EACAEB5">
                <v:shape id="_x0000_i1248" type="#_x0000_t75" style="width:116.25pt;height:93.75pt" o:ole="">
                  <v:imagedata r:id="rId1061" o:title=""/>
                </v:shape>
                <o:OLEObject Type="Embed" ProgID="PBrush" ShapeID="_x0000_i1248" DrawAspect="Content" ObjectID="_1826994208" r:id="rId1062"/>
              </w:object>
            </w:r>
          </w:p>
          <w:p w14:paraId="0FD48510" w14:textId="77777777" w:rsidR="00F30702" w:rsidRDefault="00F30702" w:rsidP="00CA1F34">
            <w:pPr>
              <w:pStyle w:val="a6"/>
              <w:ind w:left="0"/>
              <w:rPr>
                <w:b/>
                <w:bCs/>
                <w:color w:val="FF0000"/>
                <w:rtl/>
                <w:lang w:bidi="ar-SA"/>
              </w:rPr>
            </w:pPr>
            <w:r>
              <w:rPr>
                <w:rFonts w:hint="cs"/>
                <w:b/>
                <w:bCs/>
                <w:color w:val="FF0000"/>
                <w:rtl/>
              </w:rPr>
              <w:t xml:space="preserve">4. </w:t>
            </w:r>
            <w:r>
              <w:rPr>
                <w:rtl/>
                <w:lang w:bidi="ar-SA"/>
              </w:rPr>
              <w:t xml:space="preserve"> </w:t>
            </w:r>
            <w:r w:rsidRPr="00402F2C">
              <w:rPr>
                <w:rFonts w:cs="Arial"/>
                <w:b/>
                <w:bCs/>
                <w:color w:val="FF0000"/>
                <w:rtl/>
                <w:lang w:bidi="ar-SA"/>
              </w:rPr>
              <w:t xml:space="preserve">نظرًا لعدم وجود فرق </w:t>
            </w:r>
            <w:r>
              <w:rPr>
                <w:rFonts w:cs="Arial" w:hint="cs"/>
                <w:b/>
                <w:bCs/>
                <w:color w:val="FF0000"/>
                <w:rtl/>
                <w:lang w:bidi="ar-SA"/>
              </w:rPr>
              <w:t>جهد</w:t>
            </w:r>
            <w:r w:rsidRPr="00402F2C">
              <w:rPr>
                <w:rFonts w:cs="Arial"/>
                <w:b/>
                <w:bCs/>
                <w:color w:val="FF0000"/>
                <w:rtl/>
                <w:lang w:bidi="ar-SA"/>
              </w:rPr>
              <w:t xml:space="preserve"> بين النقطة </w:t>
            </w:r>
            <w:r w:rsidRPr="00402F2C">
              <w:rPr>
                <w:b/>
                <w:bCs/>
                <w:color w:val="FF0000"/>
              </w:rPr>
              <w:t>Q</w:t>
            </w:r>
            <w:r w:rsidRPr="00402F2C">
              <w:rPr>
                <w:rFonts w:cs="Arial"/>
                <w:b/>
                <w:bCs/>
                <w:color w:val="FF0000"/>
                <w:rtl/>
                <w:lang w:bidi="ar-SA"/>
              </w:rPr>
              <w:t xml:space="preserve"> والنقطة </w:t>
            </w:r>
            <w:r w:rsidRPr="00402F2C">
              <w:rPr>
                <w:b/>
                <w:bCs/>
                <w:color w:val="FF0000"/>
              </w:rPr>
              <w:t>R</w:t>
            </w:r>
            <w:r w:rsidRPr="00402F2C">
              <w:rPr>
                <w:rFonts w:cs="Arial"/>
                <w:b/>
                <w:bCs/>
                <w:color w:val="FF0000"/>
                <w:rtl/>
                <w:lang w:bidi="ar-SA"/>
              </w:rPr>
              <w:t>، لا يتدفق التيار عبر القاطع.</w:t>
            </w:r>
          </w:p>
        </w:tc>
        <w:tc>
          <w:tcPr>
            <w:tcW w:w="1134" w:type="dxa"/>
          </w:tcPr>
          <w:p w14:paraId="67017A19" w14:textId="77777777" w:rsidR="00F30702" w:rsidRDefault="00F30702" w:rsidP="00CA1F34">
            <w:pPr>
              <w:jc w:val="center"/>
              <w:rPr>
                <w:rtl/>
              </w:rPr>
            </w:pPr>
          </w:p>
          <w:p w14:paraId="5CFFFC4B" w14:textId="4B90621B" w:rsidR="00F30702" w:rsidRDefault="0004214E" w:rsidP="00CA1F34">
            <w:pPr>
              <w:jc w:val="center"/>
              <w:rPr>
                <w:rtl/>
              </w:rPr>
            </w:pPr>
            <w:hyperlink r:id="rId1063" w:history="1">
              <w:r w:rsidRPr="006E6200">
                <w:rPr>
                  <w:rStyle w:val="Hyperlink"/>
                </w:rPr>
                <w:t>https://moodle.youcube.co.il/mod/book/view.php?id=3721&amp;chapterid=8383</w:t>
              </w:r>
            </w:hyperlink>
          </w:p>
          <w:p w14:paraId="64A8E9E7" w14:textId="55383067" w:rsidR="0004214E" w:rsidRPr="0004214E" w:rsidRDefault="0004214E" w:rsidP="00CA1F34">
            <w:pPr>
              <w:jc w:val="center"/>
              <w:rPr>
                <w:rtl/>
              </w:rPr>
            </w:pPr>
          </w:p>
        </w:tc>
      </w:tr>
      <w:tr w:rsidR="00F30702" w14:paraId="227C338F" w14:textId="77777777" w:rsidTr="00CA1F34">
        <w:trPr>
          <w:trHeight w:val="1975"/>
        </w:trPr>
        <w:tc>
          <w:tcPr>
            <w:tcW w:w="3118" w:type="dxa"/>
          </w:tcPr>
          <w:p w14:paraId="1F115DF9" w14:textId="77777777" w:rsidR="00F30702" w:rsidRPr="00AA17CC" w:rsidRDefault="00F30702" w:rsidP="00CA1F34">
            <w:pPr>
              <w:rPr>
                <w:color w:val="0000FF"/>
                <w:sz w:val="28"/>
                <w:szCs w:val="28"/>
                <w:rtl/>
              </w:rPr>
            </w:pPr>
            <w:r w:rsidRPr="00C16116">
              <w:rPr>
                <w:rFonts w:hint="cs"/>
                <w:b/>
                <w:bCs/>
                <w:color w:val="0000FF"/>
                <w:sz w:val="36"/>
                <w:szCs w:val="36"/>
                <w:rtl/>
              </w:rPr>
              <w:lastRenderedPageBreak/>
              <w:t>12</w:t>
            </w:r>
            <w:r>
              <w:rPr>
                <w:rFonts w:hint="cs"/>
                <w:color w:val="0000FF"/>
                <w:sz w:val="28"/>
                <w:szCs w:val="28"/>
                <w:rtl/>
              </w:rPr>
              <w:t xml:space="preserve">- </w:t>
            </w:r>
            <w:r>
              <w:rPr>
                <w:rFonts w:cs="Arial" w:hint="cs"/>
                <w:color w:val="0000FF"/>
                <w:sz w:val="28"/>
                <w:szCs w:val="28"/>
                <w:rtl/>
                <w:lang w:bidi="ar-SA"/>
              </w:rPr>
              <w:t xml:space="preserve"> م</w:t>
            </w:r>
            <w:r w:rsidRPr="00AA17CC">
              <w:rPr>
                <w:rFonts w:cs="Arial"/>
                <w:color w:val="0000FF"/>
                <w:sz w:val="28"/>
                <w:szCs w:val="28"/>
                <w:rtl/>
                <w:lang w:bidi="ar-SA"/>
              </w:rPr>
              <w:t>عط</w:t>
            </w:r>
            <w:r>
              <w:rPr>
                <w:rFonts w:cs="Arial" w:hint="cs"/>
                <w:color w:val="0000FF"/>
                <w:sz w:val="28"/>
                <w:szCs w:val="28"/>
                <w:rtl/>
                <w:lang w:bidi="ar-SA"/>
              </w:rPr>
              <w:t>ى</w:t>
            </w:r>
            <w:r w:rsidRPr="00AA17CC">
              <w:rPr>
                <w:rFonts w:cs="Arial"/>
                <w:color w:val="0000FF"/>
                <w:sz w:val="28"/>
                <w:szCs w:val="28"/>
                <w:rtl/>
                <w:lang w:bidi="ar-SA"/>
              </w:rPr>
              <w:t xml:space="preserve"> دائرة كهربائية تتكون من بطارية مثالية</w:t>
            </w:r>
          </w:p>
          <w:p w14:paraId="784ED8C5" w14:textId="77777777" w:rsidR="00F30702" w:rsidRDefault="00F30702" w:rsidP="00CA1F34">
            <w:pPr>
              <w:rPr>
                <w:color w:val="0000FF"/>
                <w:sz w:val="28"/>
                <w:szCs w:val="28"/>
                <w:rtl/>
              </w:rPr>
            </w:pPr>
            <w:r>
              <w:rPr>
                <w:rFonts w:cs="Arial" w:hint="cs"/>
                <w:color w:val="0000FF"/>
                <w:sz w:val="28"/>
                <w:szCs w:val="28"/>
                <w:rtl/>
                <w:lang w:bidi="ar-SA"/>
              </w:rPr>
              <w:t>ثلاث</w:t>
            </w:r>
            <w:r w:rsidRPr="00AA17CC">
              <w:rPr>
                <w:rFonts w:cs="Arial"/>
                <w:color w:val="0000FF"/>
                <w:sz w:val="28"/>
                <w:szCs w:val="28"/>
                <w:rtl/>
                <w:lang w:bidi="ar-SA"/>
              </w:rPr>
              <w:t xml:space="preserve"> مقاومات متطابقة وقاطع دائرة مفتوح.</w:t>
            </w:r>
            <w:r>
              <w:rPr>
                <w:rFonts w:hint="cs"/>
                <w:color w:val="0000FF"/>
                <w:sz w:val="28"/>
                <w:szCs w:val="28"/>
                <w:rtl/>
              </w:rPr>
              <w:t xml:space="preserve"> </w:t>
            </w:r>
          </w:p>
          <w:p w14:paraId="03DEEA11" w14:textId="77777777" w:rsidR="00F30702" w:rsidRDefault="00F30702" w:rsidP="00CA1F34">
            <w:pPr>
              <w:rPr>
                <w:color w:val="0000FF"/>
                <w:sz w:val="28"/>
                <w:szCs w:val="28"/>
                <w:rtl/>
              </w:rPr>
            </w:pPr>
          </w:p>
          <w:p w14:paraId="19C64241" w14:textId="77777777" w:rsidR="00F30702" w:rsidRDefault="00F30702" w:rsidP="00CA1F34">
            <w:pPr>
              <w:rPr>
                <w:color w:val="0000FF"/>
                <w:sz w:val="28"/>
                <w:szCs w:val="28"/>
                <w:rtl/>
              </w:rPr>
            </w:pPr>
            <w:r>
              <w:rPr>
                <w:rFonts w:hint="cs"/>
                <w:color w:val="0000FF"/>
                <w:sz w:val="28"/>
                <w:szCs w:val="28"/>
                <w:rtl/>
                <w:lang w:bidi="ar-SA"/>
              </w:rPr>
              <w:t>مقاومة كل مقاوم</w:t>
            </w:r>
            <w:r>
              <w:rPr>
                <w:rFonts w:hint="cs"/>
                <w:color w:val="0000FF"/>
                <w:sz w:val="28"/>
                <w:szCs w:val="28"/>
                <w:rtl/>
              </w:rPr>
              <w:t xml:space="preserve"> </w:t>
            </w:r>
            <w:r w:rsidRPr="00C27AAC">
              <w:rPr>
                <w:rFonts w:hint="cs"/>
                <w:b/>
                <w:bCs/>
                <w:color w:val="0000FF"/>
                <w:sz w:val="28"/>
                <w:szCs w:val="28"/>
                <w:rtl/>
              </w:rPr>
              <w:t>10</w:t>
            </w:r>
            <w:r w:rsidRPr="00C27AAC">
              <w:rPr>
                <w:rFonts w:asciiTheme="minorBidi" w:hAnsiTheme="minorBidi"/>
                <w:b/>
                <w:bCs/>
                <w:color w:val="0000FF"/>
                <w:sz w:val="28"/>
                <w:szCs w:val="28"/>
                <w:rtl/>
              </w:rPr>
              <w:t>Ω</w:t>
            </w:r>
            <w:r>
              <w:rPr>
                <w:rFonts w:hint="cs"/>
                <w:color w:val="0000FF"/>
                <w:sz w:val="28"/>
                <w:szCs w:val="28"/>
                <w:rtl/>
              </w:rPr>
              <w:t xml:space="preserve">, </w:t>
            </w:r>
            <w:r>
              <w:rPr>
                <w:rFonts w:hint="cs"/>
                <w:color w:val="0000FF"/>
                <w:sz w:val="28"/>
                <w:szCs w:val="28"/>
                <w:rtl/>
                <w:lang w:bidi="ar-SA"/>
              </w:rPr>
              <w:t>القوة الكهربائية الدافعة للبطارية</w:t>
            </w:r>
            <w:r>
              <w:rPr>
                <w:rFonts w:hint="cs"/>
                <w:color w:val="0000FF"/>
                <w:sz w:val="28"/>
                <w:szCs w:val="28"/>
                <w:rtl/>
              </w:rPr>
              <w:t xml:space="preserve"> </w:t>
            </w:r>
            <w:r w:rsidRPr="00C27AAC">
              <w:rPr>
                <w:rFonts w:hint="cs"/>
                <w:b/>
                <w:bCs/>
                <w:color w:val="0000FF"/>
                <w:sz w:val="32"/>
                <w:szCs w:val="32"/>
              </w:rPr>
              <w:t>V</w:t>
            </w:r>
            <w:r w:rsidRPr="00C27AAC">
              <w:rPr>
                <w:rFonts w:hint="cs"/>
                <w:b/>
                <w:bCs/>
                <w:color w:val="0000FF"/>
                <w:sz w:val="28"/>
                <w:szCs w:val="28"/>
                <w:rtl/>
              </w:rPr>
              <w:t>30</w:t>
            </w:r>
            <w:r>
              <w:rPr>
                <w:rFonts w:hint="cs"/>
                <w:color w:val="0000FF"/>
                <w:sz w:val="28"/>
                <w:szCs w:val="28"/>
                <w:rtl/>
              </w:rPr>
              <w:t>.</w:t>
            </w:r>
          </w:p>
          <w:p w14:paraId="65E8744E" w14:textId="77777777" w:rsidR="00F30702" w:rsidRDefault="00F30702" w:rsidP="00CA1F34">
            <w:pPr>
              <w:rPr>
                <w:color w:val="0000FF"/>
                <w:sz w:val="28"/>
                <w:szCs w:val="28"/>
                <w:rtl/>
              </w:rPr>
            </w:pPr>
          </w:p>
          <w:p w14:paraId="21C2B31F" w14:textId="77777777" w:rsidR="00F30702" w:rsidRDefault="00F30702" w:rsidP="00CA1F34">
            <w:pPr>
              <w:rPr>
                <w:rtl/>
              </w:rPr>
            </w:pPr>
            <w:r w:rsidRPr="00AA17CC">
              <w:rPr>
                <w:rFonts w:cs="Arial"/>
                <w:color w:val="0000FF"/>
                <w:sz w:val="28"/>
                <w:szCs w:val="28"/>
                <w:rtl/>
                <w:lang w:bidi="ar-SA"/>
              </w:rPr>
              <w:t>الدائرة الكهربائية مبينة في ال</w:t>
            </w:r>
            <w:r>
              <w:rPr>
                <w:rFonts w:cs="Arial" w:hint="cs"/>
                <w:color w:val="0000FF"/>
                <w:sz w:val="28"/>
                <w:szCs w:val="28"/>
                <w:rtl/>
                <w:lang w:bidi="ar-SA"/>
              </w:rPr>
              <w:t>شكل</w:t>
            </w:r>
            <w:r w:rsidRPr="00AA17CC">
              <w:rPr>
                <w:rFonts w:cs="Arial"/>
                <w:color w:val="0000FF"/>
                <w:sz w:val="28"/>
                <w:szCs w:val="28"/>
                <w:rtl/>
                <w:lang w:bidi="ar-SA"/>
              </w:rPr>
              <w:t xml:space="preserve"> التالي</w:t>
            </w:r>
            <w:r w:rsidRPr="007300BC">
              <w:rPr>
                <w:rFonts w:hint="cs"/>
                <w:color w:val="0000FF"/>
                <w:sz w:val="28"/>
                <w:szCs w:val="28"/>
                <w:rtl/>
              </w:rPr>
              <w:t>:</w:t>
            </w:r>
          </w:p>
          <w:p w14:paraId="455E7D7C" w14:textId="77777777" w:rsidR="00F30702" w:rsidRDefault="00F30702" w:rsidP="00CA1F34">
            <w:pPr>
              <w:rPr>
                <w:rtl/>
              </w:rPr>
            </w:pPr>
          </w:p>
          <w:p w14:paraId="5500D3FD" w14:textId="77777777" w:rsidR="00F30702" w:rsidRDefault="00F30702" w:rsidP="00CA1F34">
            <w:pPr>
              <w:rPr>
                <w:rtl/>
              </w:rPr>
            </w:pPr>
          </w:p>
          <w:p w14:paraId="1BD177DD" w14:textId="77777777" w:rsidR="00F30702" w:rsidRDefault="00F30702" w:rsidP="00CA1F34">
            <w:pPr>
              <w:rPr>
                <w:rtl/>
              </w:rPr>
            </w:pPr>
          </w:p>
          <w:p w14:paraId="4DF022CA" w14:textId="77777777" w:rsidR="00F30702" w:rsidRDefault="00F30702" w:rsidP="00CA1F34">
            <w:pPr>
              <w:rPr>
                <w:rtl/>
              </w:rPr>
            </w:pPr>
            <w:r>
              <w:rPr>
                <w:kern w:val="2"/>
                <w14:ligatures w14:val="standardContextual"/>
              </w:rPr>
              <w:object w:dxaOrig="3795" w:dyaOrig="3015" w14:anchorId="61B71691">
                <v:shape id="_x0000_i1249" type="#_x0000_t75" style="width:135.75pt;height:107.25pt" o:ole="">
                  <v:imagedata r:id="rId1064" o:title=""/>
                </v:shape>
                <o:OLEObject Type="Embed" ProgID="PBrush" ShapeID="_x0000_i1249" DrawAspect="Content" ObjectID="_1826994209" r:id="rId1065"/>
              </w:object>
            </w:r>
          </w:p>
          <w:p w14:paraId="1073807E" w14:textId="77777777" w:rsidR="00F30702" w:rsidRDefault="00F30702" w:rsidP="00CA1F34">
            <w:pPr>
              <w:rPr>
                <w:rtl/>
              </w:rPr>
            </w:pPr>
          </w:p>
          <w:p w14:paraId="3A1524D6" w14:textId="77777777" w:rsidR="00F30702" w:rsidRDefault="00F30702" w:rsidP="00CA1F34">
            <w:pPr>
              <w:rPr>
                <w:rtl/>
              </w:rPr>
            </w:pPr>
          </w:p>
          <w:p w14:paraId="5832EF05" w14:textId="77777777" w:rsidR="00F30702" w:rsidRDefault="00F30702" w:rsidP="00CA1F34">
            <w:pPr>
              <w:rPr>
                <w:rtl/>
              </w:rPr>
            </w:pPr>
          </w:p>
          <w:p w14:paraId="35088562" w14:textId="77777777" w:rsidR="00F30702" w:rsidRDefault="00F30702" w:rsidP="00CA1F34">
            <w:pPr>
              <w:rPr>
                <w:rtl/>
              </w:rPr>
            </w:pPr>
          </w:p>
          <w:p w14:paraId="22F1D007" w14:textId="77777777" w:rsidR="00F30702" w:rsidRDefault="00F30702" w:rsidP="00CA1F34">
            <w:pPr>
              <w:rPr>
                <w:rtl/>
              </w:rPr>
            </w:pPr>
          </w:p>
          <w:p w14:paraId="31C664B3" w14:textId="77777777" w:rsidR="00F30702" w:rsidRDefault="00F30702" w:rsidP="00CA1F34">
            <w:pPr>
              <w:rPr>
                <w:rtl/>
              </w:rPr>
            </w:pPr>
          </w:p>
          <w:p w14:paraId="2311FDCC" w14:textId="77777777" w:rsidR="00F30702" w:rsidRDefault="00F30702" w:rsidP="00CA1F34">
            <w:pPr>
              <w:rPr>
                <w:rtl/>
              </w:rPr>
            </w:pPr>
          </w:p>
          <w:p w14:paraId="04423BA0" w14:textId="77777777" w:rsidR="00F30702" w:rsidRDefault="00F30702" w:rsidP="00CA1F34">
            <w:pPr>
              <w:rPr>
                <w:rtl/>
              </w:rPr>
            </w:pPr>
          </w:p>
          <w:p w14:paraId="7BF62BA8" w14:textId="77777777" w:rsidR="00F30702" w:rsidRDefault="00F30702" w:rsidP="00CA1F34">
            <w:pPr>
              <w:rPr>
                <w:rtl/>
              </w:rPr>
            </w:pPr>
          </w:p>
          <w:p w14:paraId="2DF5D7A0" w14:textId="77777777" w:rsidR="00F30702" w:rsidRDefault="00F30702" w:rsidP="00CA1F34">
            <w:pPr>
              <w:rPr>
                <w:b/>
                <w:bCs/>
                <w:color w:val="2706EA"/>
                <w:sz w:val="28"/>
                <w:szCs w:val="28"/>
                <w:rtl/>
              </w:rPr>
            </w:pPr>
          </w:p>
        </w:tc>
        <w:tc>
          <w:tcPr>
            <w:tcW w:w="3127" w:type="dxa"/>
          </w:tcPr>
          <w:p w14:paraId="4B5DD7E3" w14:textId="77777777" w:rsidR="00F30702" w:rsidRPr="007B6D71" w:rsidRDefault="00F30702" w:rsidP="00CA1F34">
            <w:pPr>
              <w:rPr>
                <w:color w:val="0000FF"/>
                <w:sz w:val="28"/>
                <w:szCs w:val="28"/>
                <w:rtl/>
              </w:rPr>
            </w:pPr>
            <w:r w:rsidRPr="007B6D71">
              <w:rPr>
                <w:rFonts w:cs="Arial"/>
                <w:color w:val="0000FF"/>
                <w:sz w:val="28"/>
                <w:szCs w:val="28"/>
                <w:rtl/>
                <w:lang w:bidi="ar-SA"/>
              </w:rPr>
              <w:t>أ- احسب المقاومة الم</w:t>
            </w:r>
            <w:r>
              <w:rPr>
                <w:rFonts w:cs="Arial" w:hint="cs"/>
                <w:color w:val="0000FF"/>
                <w:sz w:val="28"/>
                <w:szCs w:val="28"/>
                <w:rtl/>
                <w:lang w:bidi="ar-SA"/>
              </w:rPr>
              <w:t>حصل</w:t>
            </w:r>
            <w:r w:rsidRPr="007B6D71">
              <w:rPr>
                <w:rFonts w:cs="Arial"/>
                <w:color w:val="0000FF"/>
                <w:sz w:val="28"/>
                <w:szCs w:val="28"/>
                <w:rtl/>
                <w:lang w:bidi="ar-SA"/>
              </w:rPr>
              <w:t>ة.</w:t>
            </w:r>
          </w:p>
          <w:p w14:paraId="6A2FF33C" w14:textId="77777777" w:rsidR="00F30702" w:rsidRPr="007B6D71" w:rsidRDefault="00F30702" w:rsidP="00CA1F34">
            <w:pPr>
              <w:rPr>
                <w:color w:val="0000FF"/>
                <w:sz w:val="28"/>
                <w:szCs w:val="28"/>
                <w:rtl/>
              </w:rPr>
            </w:pPr>
          </w:p>
          <w:p w14:paraId="4C93217C"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ب - احسب </w:t>
            </w:r>
            <w:r>
              <w:rPr>
                <w:rFonts w:cs="Arial" w:hint="cs"/>
                <w:color w:val="0000FF"/>
                <w:sz w:val="28"/>
                <w:szCs w:val="28"/>
                <w:rtl/>
                <w:lang w:bidi="ar-SA"/>
              </w:rPr>
              <w:t>شدة التيار بالمصدر</w:t>
            </w:r>
            <w:r w:rsidRPr="007B6D71">
              <w:rPr>
                <w:rFonts w:cs="Arial"/>
                <w:color w:val="0000FF"/>
                <w:sz w:val="28"/>
                <w:szCs w:val="28"/>
                <w:rtl/>
                <w:lang w:bidi="ar-SA"/>
              </w:rPr>
              <w:t>.</w:t>
            </w:r>
          </w:p>
          <w:p w14:paraId="43785FF9" w14:textId="77777777" w:rsidR="00F30702" w:rsidRPr="007B6D71" w:rsidRDefault="00F30702" w:rsidP="00CA1F34">
            <w:pPr>
              <w:rPr>
                <w:color w:val="0000FF"/>
                <w:sz w:val="28"/>
                <w:szCs w:val="28"/>
                <w:rtl/>
              </w:rPr>
            </w:pPr>
          </w:p>
          <w:p w14:paraId="7C06A9B2"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ج- احسب </w:t>
            </w:r>
            <w:r>
              <w:rPr>
                <w:rFonts w:cs="Arial" w:hint="cs"/>
                <w:color w:val="0000FF"/>
                <w:sz w:val="28"/>
                <w:szCs w:val="28"/>
                <w:rtl/>
                <w:lang w:bidi="ar-SA"/>
              </w:rPr>
              <w:t xml:space="preserve">فرق </w:t>
            </w:r>
            <w:r w:rsidRPr="007B6D71">
              <w:rPr>
                <w:rFonts w:cs="Arial"/>
                <w:color w:val="0000FF"/>
                <w:sz w:val="28"/>
                <w:szCs w:val="28"/>
                <w:rtl/>
                <w:lang w:bidi="ar-SA"/>
              </w:rPr>
              <w:t xml:space="preserve">الجهد على </w:t>
            </w:r>
            <w:r w:rsidRPr="007B6D71">
              <w:rPr>
                <w:rFonts w:cs="Arial"/>
                <w:color w:val="0000FF"/>
                <w:sz w:val="28"/>
                <w:szCs w:val="28"/>
                <w:vertAlign w:val="subscript"/>
                <w:rtl/>
                <w:lang w:bidi="ar-SA"/>
              </w:rPr>
              <w:t>1</w:t>
            </w:r>
            <w:r w:rsidRPr="007B6D71">
              <w:rPr>
                <w:color w:val="0000FF"/>
                <w:sz w:val="28"/>
                <w:szCs w:val="28"/>
              </w:rPr>
              <w:t>R</w:t>
            </w:r>
            <w:r w:rsidRPr="007B6D71">
              <w:rPr>
                <w:rFonts w:cs="Arial"/>
                <w:color w:val="0000FF"/>
                <w:sz w:val="28"/>
                <w:szCs w:val="28"/>
                <w:rtl/>
                <w:lang w:bidi="ar-SA"/>
              </w:rPr>
              <w:t>.</w:t>
            </w:r>
          </w:p>
          <w:p w14:paraId="26A9147E" w14:textId="77777777" w:rsidR="00F30702" w:rsidRPr="007B6D71" w:rsidRDefault="00F30702" w:rsidP="00CA1F34">
            <w:pPr>
              <w:rPr>
                <w:color w:val="0000FF"/>
                <w:sz w:val="28"/>
                <w:szCs w:val="28"/>
                <w:rtl/>
              </w:rPr>
            </w:pPr>
          </w:p>
          <w:p w14:paraId="3F83DEF2" w14:textId="77777777" w:rsidR="00F30702" w:rsidRPr="005374E8" w:rsidRDefault="00F30702" w:rsidP="00CA1F34">
            <w:pPr>
              <w:rPr>
                <w:b/>
                <w:bCs/>
                <w:color w:val="2706EA"/>
                <w:sz w:val="28"/>
                <w:szCs w:val="28"/>
                <w:rtl/>
              </w:rPr>
            </w:pPr>
            <w:r w:rsidRPr="007B6D71">
              <w:rPr>
                <w:rFonts w:cs="Arial"/>
                <w:color w:val="0000FF"/>
                <w:sz w:val="28"/>
                <w:szCs w:val="28"/>
                <w:rtl/>
                <w:lang w:bidi="ar-SA"/>
              </w:rPr>
              <w:t xml:space="preserve">د- احسب </w:t>
            </w:r>
            <w:r>
              <w:rPr>
                <w:rFonts w:cs="Arial" w:hint="cs"/>
                <w:color w:val="0000FF"/>
                <w:sz w:val="28"/>
                <w:szCs w:val="28"/>
                <w:rtl/>
                <w:lang w:bidi="ar-SA"/>
              </w:rPr>
              <w:t xml:space="preserve">فرق </w:t>
            </w:r>
            <w:r w:rsidRPr="007B6D71">
              <w:rPr>
                <w:rFonts w:cs="Arial"/>
                <w:color w:val="0000FF"/>
                <w:sz w:val="28"/>
                <w:szCs w:val="28"/>
                <w:rtl/>
                <w:lang w:bidi="ar-SA"/>
              </w:rPr>
              <w:t>الجهد الكهرب</w:t>
            </w:r>
            <w:r>
              <w:rPr>
                <w:rFonts w:cs="Arial" w:hint="cs"/>
                <w:color w:val="0000FF"/>
                <w:sz w:val="28"/>
                <w:szCs w:val="28"/>
                <w:rtl/>
                <w:lang w:bidi="ar-SA"/>
              </w:rPr>
              <w:t>ائ</w:t>
            </w:r>
            <w:r w:rsidRPr="007B6D71">
              <w:rPr>
                <w:rFonts w:cs="Arial"/>
                <w:color w:val="0000FF"/>
                <w:sz w:val="28"/>
                <w:szCs w:val="28"/>
                <w:rtl/>
                <w:lang w:bidi="ar-SA"/>
              </w:rPr>
              <w:t>ي بين أطراف قاطع الدائرة المفتوحة.</w:t>
            </w:r>
          </w:p>
          <w:p w14:paraId="410CB418" w14:textId="77777777" w:rsidR="00F30702" w:rsidRPr="00574CDB" w:rsidRDefault="00F30702" w:rsidP="00CA1F34">
            <w:pPr>
              <w:rPr>
                <w:b/>
                <w:bCs/>
                <w:color w:val="2706EA"/>
                <w:sz w:val="28"/>
                <w:szCs w:val="28"/>
                <w:rtl/>
              </w:rPr>
            </w:pPr>
          </w:p>
        </w:tc>
        <w:tc>
          <w:tcPr>
            <w:tcW w:w="2835" w:type="dxa"/>
          </w:tcPr>
          <w:p w14:paraId="1F65CFD1"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1FE24943" w14:textId="77777777" w:rsidR="00F30702" w:rsidRDefault="00F30702" w:rsidP="00CA1F34">
            <w:pPr>
              <w:rPr>
                <w:b/>
                <w:bCs/>
                <w:color w:val="00B050"/>
                <w:rtl/>
              </w:rPr>
            </w:pPr>
          </w:p>
          <w:p w14:paraId="47215BFE" w14:textId="77777777" w:rsidR="00F30702" w:rsidRDefault="00F30702" w:rsidP="00CA1F34">
            <w:pPr>
              <w:jc w:val="center"/>
              <w:rPr>
                <w:rtl/>
              </w:rPr>
            </w:pPr>
            <w:r>
              <w:rPr>
                <w:kern w:val="2"/>
                <w14:ligatures w14:val="standardContextual"/>
              </w:rPr>
              <w:object w:dxaOrig="2445" w:dyaOrig="1410" w14:anchorId="47E99716">
                <v:shape id="_x0000_i1250" type="#_x0000_t75" style="width:64.5pt;height:36.75pt" o:ole="">
                  <v:imagedata r:id="rId833" o:title=""/>
                </v:shape>
                <o:OLEObject Type="Embed" ProgID="PBrush" ShapeID="_x0000_i1250" DrawAspect="Content" ObjectID="_1826994210" r:id="rId1066"/>
              </w:object>
            </w:r>
          </w:p>
          <w:p w14:paraId="65D2F224" w14:textId="77777777" w:rsidR="00F30702" w:rsidRDefault="00F30702" w:rsidP="00CA1F34">
            <w:pPr>
              <w:jc w:val="center"/>
              <w:rPr>
                <w:rtl/>
              </w:rPr>
            </w:pPr>
          </w:p>
          <w:p w14:paraId="68A04B3B"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687315CF" w14:textId="77777777" w:rsidR="00F30702" w:rsidRDefault="00F30702" w:rsidP="00CA1F34">
            <w:pPr>
              <w:rPr>
                <w:b/>
                <w:bCs/>
                <w:u w:val="single"/>
                <w:rtl/>
              </w:rPr>
            </w:pPr>
            <w:r>
              <w:rPr>
                <w:kern w:val="2"/>
                <w14:ligatures w14:val="standardContextual"/>
              </w:rPr>
              <w:object w:dxaOrig="7546" w:dyaOrig="3270" w14:anchorId="6755FBBC">
                <v:shape id="_x0000_i1251" type="#_x0000_t75" style="width:137.25pt;height:57.75pt" o:ole="">
                  <v:imagedata r:id="rId895" o:title=""/>
                </v:shape>
                <o:OLEObject Type="Embed" ProgID="PBrush" ShapeID="_x0000_i1251" DrawAspect="Content" ObjectID="_1826994211" r:id="rId1067"/>
              </w:object>
            </w:r>
          </w:p>
          <w:p w14:paraId="22189E50" w14:textId="77777777" w:rsidR="00F30702" w:rsidRDefault="00F30702" w:rsidP="00CA1F34">
            <w:pPr>
              <w:rPr>
                <w:b/>
                <w:bCs/>
                <w:color w:val="00B050"/>
                <w:u w:val="single"/>
                <w:rtl/>
              </w:rPr>
            </w:pPr>
          </w:p>
          <w:p w14:paraId="257E1D0F"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722D928D" w14:textId="77777777" w:rsidR="00F30702" w:rsidRDefault="00F30702" w:rsidP="00CA1F34">
            <w:pPr>
              <w:jc w:val="center"/>
              <w:rPr>
                <w:b/>
                <w:bCs/>
                <w:color w:val="00B050"/>
                <w:u w:val="single"/>
                <w:rtl/>
              </w:rPr>
            </w:pPr>
            <w:r>
              <w:rPr>
                <w:kern w:val="2"/>
                <w14:ligatures w14:val="standardContextual"/>
              </w:rPr>
              <w:object w:dxaOrig="3030" w:dyaOrig="1050" w14:anchorId="68A745D8">
                <v:shape id="_x0000_i1252" type="#_x0000_t75" style="width:1in;height:21.75pt" o:ole="">
                  <v:imagedata r:id="rId897" o:title=""/>
                </v:shape>
                <o:OLEObject Type="Embed" ProgID="PBrush" ShapeID="_x0000_i1252" DrawAspect="Content" ObjectID="_1826994212" r:id="rId1068"/>
              </w:object>
            </w:r>
          </w:p>
          <w:p w14:paraId="595C1DB6" w14:textId="77777777" w:rsidR="00F30702" w:rsidRDefault="00F30702" w:rsidP="00CA1F34">
            <w:pPr>
              <w:jc w:val="center"/>
              <w:rPr>
                <w:b/>
                <w:bCs/>
                <w:color w:val="00B050"/>
                <w:u w:val="single"/>
                <w:rtl/>
              </w:rPr>
            </w:pPr>
          </w:p>
          <w:p w14:paraId="3DECBDF0"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3E3F6C77"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2230E7A0" w14:textId="77777777" w:rsidR="00F30702" w:rsidRPr="00483C2E" w:rsidRDefault="00F30702" w:rsidP="00CA1F34">
            <w:pPr>
              <w:jc w:val="center"/>
              <w:rPr>
                <w:b/>
                <w:bCs/>
                <w:color w:val="00B050"/>
                <w:u w:val="single"/>
                <w:rtl/>
              </w:rPr>
            </w:pPr>
          </w:p>
          <w:p w14:paraId="4932A929"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37906109" w14:textId="77777777" w:rsidR="00F30702" w:rsidRDefault="00F30702" w:rsidP="00CA1F34">
            <w:pPr>
              <w:rPr>
                <w:b/>
                <w:bCs/>
                <w:color w:val="00B050"/>
                <w:u w:val="single"/>
                <w:rtl/>
              </w:rPr>
            </w:pPr>
          </w:p>
          <w:p w14:paraId="38E779A0" w14:textId="77777777" w:rsidR="00F30702" w:rsidRDefault="00F30702" w:rsidP="00CA1F34">
            <w:pPr>
              <w:jc w:val="center"/>
              <w:rPr>
                <w:rtl/>
              </w:rPr>
            </w:pPr>
            <w:r>
              <w:rPr>
                <w:kern w:val="2"/>
                <w14:ligatures w14:val="standardContextual"/>
              </w:rPr>
              <w:object w:dxaOrig="4020" w:dyaOrig="1890" w14:anchorId="742F548B">
                <v:shape id="_x0000_i1253" type="#_x0000_t75" style="width:80.25pt;height:36.75pt" o:ole="">
                  <v:imagedata r:id="rId899" o:title=""/>
                </v:shape>
                <o:OLEObject Type="Embed" ProgID="PBrush" ShapeID="_x0000_i1253" DrawAspect="Content" ObjectID="_1826994213" r:id="rId1069"/>
              </w:object>
            </w:r>
          </w:p>
          <w:p w14:paraId="2331C36C" w14:textId="77777777" w:rsidR="00F30702" w:rsidRDefault="00F30702" w:rsidP="00CA1F34">
            <w:pPr>
              <w:rPr>
                <w:rtl/>
              </w:rPr>
            </w:pPr>
          </w:p>
          <w:p w14:paraId="4722C6F9" w14:textId="77777777" w:rsidR="00F30702" w:rsidRDefault="00F30702" w:rsidP="00CA1F34">
            <w:pPr>
              <w:rPr>
                <w:rtl/>
              </w:rPr>
            </w:pPr>
            <w:r>
              <w:rPr>
                <w:kern w:val="2"/>
                <w14:ligatures w14:val="standardContextual"/>
              </w:rPr>
              <w:object w:dxaOrig="2970" w:dyaOrig="1860" w14:anchorId="56CB59F9">
                <v:shape id="_x0000_i1254" type="#_x0000_t75" style="width:122.25pt;height:80.25pt" o:ole="">
                  <v:imagedata r:id="rId892" o:title=""/>
                </v:shape>
                <o:OLEObject Type="Embed" ProgID="PBrush" ShapeID="_x0000_i1254" DrawAspect="Content" ObjectID="_1826994214" r:id="rId1070"/>
              </w:object>
            </w:r>
          </w:p>
        </w:tc>
        <w:tc>
          <w:tcPr>
            <w:tcW w:w="2827" w:type="dxa"/>
          </w:tcPr>
          <w:p w14:paraId="1C3815E7" w14:textId="77777777" w:rsidR="00F30702" w:rsidRDefault="00F30702" w:rsidP="00CA1F34">
            <w:pPr>
              <w:pStyle w:val="a6"/>
              <w:rPr>
                <w:b/>
                <w:bCs/>
                <w:noProof/>
                <w:color w:val="2706EA"/>
                <w:sz w:val="28"/>
                <w:szCs w:val="28"/>
                <w:rtl/>
              </w:rPr>
            </w:pPr>
          </w:p>
          <w:p w14:paraId="2EACF16C"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2400" behindDoc="0" locked="0" layoutInCell="1" allowOverlap="1" wp14:anchorId="66428F49" wp14:editId="42CCFD62">
                      <wp:simplePos x="0" y="0"/>
                      <wp:positionH relativeFrom="column">
                        <wp:posOffset>83185</wp:posOffset>
                      </wp:positionH>
                      <wp:positionV relativeFrom="paragraph">
                        <wp:posOffset>26670</wp:posOffset>
                      </wp:positionV>
                      <wp:extent cx="1586865" cy="476250"/>
                      <wp:effectExtent l="0" t="0" r="0" b="0"/>
                      <wp:wrapNone/>
                      <wp:docPr id="30" name="תיבת טקסט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2367D78A"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15</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61C490D6" w14:textId="77777777" w:rsidR="00F30702" w:rsidRDefault="00F30702" w:rsidP="00F30702">
                                  <w:pPr>
                                    <w:rPr>
                                      <w:rFonts w:asciiTheme="majorBidi" w:hAnsiTheme="majorBidi" w:cstheme="majorBidi"/>
                                      <w:b/>
                                      <w:bCs/>
                                      <w:color w:val="0000FF"/>
                                      <w:sz w:val="40"/>
                                      <w:szCs w:val="40"/>
                                      <w:rtl/>
                                    </w:rPr>
                                  </w:pPr>
                                </w:p>
                                <w:p w14:paraId="4CF55B6D" w14:textId="77777777" w:rsidR="00F30702" w:rsidRDefault="00F30702" w:rsidP="00F30702">
                                  <w:pPr>
                                    <w:rPr>
                                      <w:rFonts w:asciiTheme="majorBidi" w:hAnsiTheme="majorBidi" w:cstheme="majorBidi"/>
                                      <w:b/>
                                      <w:bCs/>
                                      <w:color w:val="0000FF"/>
                                      <w:sz w:val="40"/>
                                      <w:szCs w:val="40"/>
                                      <w:rtl/>
                                    </w:rPr>
                                  </w:pPr>
                                </w:p>
                                <w:p w14:paraId="7BC13DD5"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28F49" id="תיבת טקסט 30" o:spid="_x0000_s1116" type="#_x0000_t202" style="position:absolute;left:0;text-align:left;margin-left:6.55pt;margin-top:2.1pt;width:124.95pt;height:37.5pt;flip:x;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" filled="f" stroked="f">
                      <v:textbox>
                        <w:txbxContent>
                          <w:p w14:paraId="2367D78A"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15</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61C490D6" w14:textId="77777777" w:rsidR="00F30702" w:rsidRDefault="00F30702" w:rsidP="00F30702">
                            <w:pPr>
                              <w:rPr>
                                <w:rFonts w:asciiTheme="majorBidi" w:hAnsiTheme="majorBidi" w:cstheme="majorBidi"/>
                                <w:b/>
                                <w:bCs/>
                                <w:color w:val="0000FF"/>
                                <w:sz w:val="40"/>
                                <w:szCs w:val="40"/>
                                <w:rtl/>
                              </w:rPr>
                            </w:pPr>
                          </w:p>
                          <w:p w14:paraId="4CF55B6D" w14:textId="77777777" w:rsidR="00F30702" w:rsidRDefault="00F30702" w:rsidP="00F30702">
                            <w:pPr>
                              <w:rPr>
                                <w:rFonts w:asciiTheme="majorBidi" w:hAnsiTheme="majorBidi" w:cstheme="majorBidi"/>
                                <w:b/>
                                <w:bCs/>
                                <w:color w:val="0000FF"/>
                                <w:sz w:val="40"/>
                                <w:szCs w:val="40"/>
                                <w:rtl/>
                              </w:rPr>
                            </w:pPr>
                          </w:p>
                          <w:p w14:paraId="7BC13DD5"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BB6800C" w14:textId="77777777" w:rsidR="00F30702" w:rsidRDefault="00F30702" w:rsidP="00CA1F34">
            <w:pPr>
              <w:rPr>
                <w:b/>
                <w:bCs/>
                <w:noProof/>
                <w:color w:val="2706EA"/>
                <w:sz w:val="28"/>
                <w:szCs w:val="28"/>
                <w:rtl/>
              </w:rPr>
            </w:pPr>
          </w:p>
          <w:p w14:paraId="635B0E98"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59328" behindDoc="0" locked="0" layoutInCell="1" allowOverlap="1" wp14:anchorId="1E198FD9" wp14:editId="1E2B72A0">
                      <wp:simplePos x="0" y="0"/>
                      <wp:positionH relativeFrom="column">
                        <wp:posOffset>38525</wp:posOffset>
                      </wp:positionH>
                      <wp:positionV relativeFrom="paragraph">
                        <wp:posOffset>69452</wp:posOffset>
                      </wp:positionV>
                      <wp:extent cx="1631079" cy="619125"/>
                      <wp:effectExtent l="0" t="0" r="0" b="0"/>
                      <wp:wrapNone/>
                      <wp:docPr id="3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31079" cy="619125"/>
                              </a:xfrm>
                              <a:prstGeom prst="rect">
                                <a:avLst/>
                              </a:prstGeom>
                              <a:noFill/>
                              <a:ln w="9525">
                                <a:noFill/>
                                <a:miter lim="800000"/>
                                <a:headEnd/>
                                <a:tailEnd/>
                              </a:ln>
                            </wps:spPr>
                            <wps:txbx>
                              <w:txbxContent>
                                <w:p w14:paraId="3F6E2165"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2</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F03F3D5" w14:textId="77777777" w:rsidR="00F30702" w:rsidRPr="00550532" w:rsidRDefault="00F30702" w:rsidP="00F30702">
                                  <w:pPr>
                                    <w:rPr>
                                      <w:rFonts w:asciiTheme="majorBidi" w:hAnsiTheme="majorBidi" w:cstheme="majorBidi"/>
                                      <w:color w:val="0000FF"/>
                                      <w:sz w:val="40"/>
                                      <w:szCs w:val="40"/>
                                      <w:rtl/>
                                    </w:rPr>
                                  </w:pPr>
                                </w:p>
                                <w:p w14:paraId="55AE31E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54B86965" wp14:editId="41B0371C">
                                        <wp:extent cx="1212850" cy="252095"/>
                                        <wp:effectExtent l="0" t="0" r="0" b="0"/>
                                        <wp:docPr id="397" name="תמונה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6BD711E" w14:textId="77777777" w:rsidR="00F30702" w:rsidRPr="00550532" w:rsidRDefault="00F30702" w:rsidP="00F30702">
                                  <w:pPr>
                                    <w:rPr>
                                      <w:rFonts w:asciiTheme="majorBidi" w:hAnsiTheme="majorBidi" w:cstheme="majorBidi"/>
                                      <w:color w:val="0000FF"/>
                                      <w:sz w:val="40"/>
                                      <w:szCs w:val="40"/>
                                      <w:rtl/>
                                    </w:rPr>
                                  </w:pPr>
                                </w:p>
                                <w:p w14:paraId="7CA94B96" w14:textId="77777777" w:rsidR="00F30702" w:rsidRPr="00550532" w:rsidRDefault="00F30702" w:rsidP="00F30702">
                                  <w:pPr>
                                    <w:rPr>
                                      <w:rFonts w:asciiTheme="majorBidi" w:hAnsiTheme="majorBidi" w:cstheme="majorBidi"/>
                                      <w:color w:val="0000FF"/>
                                      <w:sz w:val="40"/>
                                      <w:szCs w:val="40"/>
                                      <w:rtl/>
                                    </w:rPr>
                                  </w:pPr>
                                </w:p>
                                <w:p w14:paraId="05C5A278" w14:textId="77777777" w:rsidR="00F30702" w:rsidRPr="00550532" w:rsidRDefault="00F30702" w:rsidP="00F30702">
                                  <w:pPr>
                                    <w:rPr>
                                      <w:rFonts w:asciiTheme="majorBidi" w:hAnsiTheme="majorBidi" w:cstheme="majorBidi"/>
                                      <w:color w:val="0000FF"/>
                                      <w:sz w:val="40"/>
                                      <w:szCs w:val="40"/>
                                      <w:rtl/>
                                    </w:rPr>
                                  </w:pPr>
                                </w:p>
                                <w:p w14:paraId="09F69B81"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E198FD9" id="_x0000_s1117" type="#_x0000_t202" style="position:absolute;left:0;text-align:left;margin-left:3.05pt;margin-top:5.45pt;width:128.45pt;height:48.75pt;flip:x;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" filled="f" stroked="f">
                      <v:textbox>
                        <w:txbxContent>
                          <w:p w14:paraId="3F6E2165"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2</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F03F3D5" w14:textId="77777777" w:rsidR="00F30702" w:rsidRPr="00550532" w:rsidRDefault="00F30702" w:rsidP="00F30702">
                            <w:pPr>
                              <w:rPr>
                                <w:rFonts w:asciiTheme="majorBidi" w:hAnsiTheme="majorBidi" w:cstheme="majorBidi"/>
                                <w:color w:val="0000FF"/>
                                <w:sz w:val="40"/>
                                <w:szCs w:val="40"/>
                                <w:rtl/>
                              </w:rPr>
                            </w:pPr>
                          </w:p>
                          <w:p w14:paraId="55AE31E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54B86965" wp14:editId="41B0371C">
                                  <wp:extent cx="1212850" cy="252095"/>
                                  <wp:effectExtent l="0" t="0" r="0" b="0"/>
                                  <wp:docPr id="397" name="תמונה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16BD711E" w14:textId="77777777" w:rsidR="00F30702" w:rsidRPr="00550532" w:rsidRDefault="00F30702" w:rsidP="00F30702">
                            <w:pPr>
                              <w:rPr>
                                <w:rFonts w:asciiTheme="majorBidi" w:hAnsiTheme="majorBidi" w:cstheme="majorBidi"/>
                                <w:color w:val="0000FF"/>
                                <w:sz w:val="40"/>
                                <w:szCs w:val="40"/>
                                <w:rtl/>
                              </w:rPr>
                            </w:pPr>
                          </w:p>
                          <w:p w14:paraId="7CA94B96" w14:textId="77777777" w:rsidR="00F30702" w:rsidRPr="00550532" w:rsidRDefault="00F30702" w:rsidP="00F30702">
                            <w:pPr>
                              <w:rPr>
                                <w:rFonts w:asciiTheme="majorBidi" w:hAnsiTheme="majorBidi" w:cstheme="majorBidi"/>
                                <w:color w:val="0000FF"/>
                                <w:sz w:val="40"/>
                                <w:szCs w:val="40"/>
                                <w:rtl/>
                              </w:rPr>
                            </w:pPr>
                          </w:p>
                          <w:p w14:paraId="05C5A278" w14:textId="77777777" w:rsidR="00F30702" w:rsidRPr="00550532" w:rsidRDefault="00F30702" w:rsidP="00F30702">
                            <w:pPr>
                              <w:rPr>
                                <w:rFonts w:asciiTheme="majorBidi" w:hAnsiTheme="majorBidi" w:cstheme="majorBidi"/>
                                <w:color w:val="0000FF"/>
                                <w:sz w:val="40"/>
                                <w:szCs w:val="40"/>
                                <w:rtl/>
                              </w:rPr>
                            </w:pPr>
                          </w:p>
                          <w:p w14:paraId="09F69B81"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374BCCF0" w14:textId="77777777" w:rsidR="00F30702" w:rsidRDefault="00F30702" w:rsidP="00CA1F34">
            <w:pPr>
              <w:rPr>
                <w:b/>
                <w:bCs/>
                <w:noProof/>
                <w:color w:val="2706EA"/>
                <w:sz w:val="28"/>
                <w:szCs w:val="28"/>
                <w:rtl/>
              </w:rPr>
            </w:pPr>
          </w:p>
          <w:p w14:paraId="7201E65B"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0352" behindDoc="0" locked="0" layoutInCell="1" allowOverlap="1" wp14:anchorId="65DE6050" wp14:editId="03D9355A">
                      <wp:simplePos x="0" y="0"/>
                      <wp:positionH relativeFrom="column">
                        <wp:posOffset>72645</wp:posOffset>
                      </wp:positionH>
                      <wp:positionV relativeFrom="paragraph">
                        <wp:posOffset>192775</wp:posOffset>
                      </wp:positionV>
                      <wp:extent cx="1595224" cy="466725"/>
                      <wp:effectExtent l="0" t="0" r="0" b="0"/>
                      <wp:wrapNone/>
                      <wp:docPr id="44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95224" cy="466725"/>
                              </a:xfrm>
                              <a:prstGeom prst="rect">
                                <a:avLst/>
                              </a:prstGeom>
                              <a:noFill/>
                              <a:ln w="9525">
                                <a:noFill/>
                                <a:miter lim="800000"/>
                                <a:headEnd/>
                                <a:tailEnd/>
                              </a:ln>
                            </wps:spPr>
                            <wps:txbx>
                              <w:txbxContent>
                                <w:p w14:paraId="203F0AD6"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20</w:t>
                                  </w:r>
                                  <w:r w:rsidRPr="00874E25">
                                    <w:rPr>
                                      <w:rFonts w:asciiTheme="majorBidi" w:hAnsiTheme="majorBidi" w:cstheme="majorBidi"/>
                                      <w:b/>
                                      <w:bCs/>
                                      <w:color w:val="0000FF"/>
                                      <w:sz w:val="36"/>
                                      <w:szCs w:val="36"/>
                                    </w:rPr>
                                    <w:t>V</w:t>
                                  </w:r>
                                  <w:r>
                                    <w:rPr>
                                      <w:b/>
                                      <w:bCs/>
                                      <w:color w:val="2706EA"/>
                                      <w:sz w:val="40"/>
                                      <w:szCs w:val="40"/>
                                    </w:rPr>
                                    <w:t xml:space="preserve"> </w:t>
                                  </w:r>
                                </w:p>
                                <w:p w14:paraId="2D8F692B" w14:textId="77777777" w:rsidR="00F30702" w:rsidRDefault="00F30702" w:rsidP="00F30702">
                                  <w:pPr>
                                    <w:rPr>
                                      <w:rFonts w:asciiTheme="majorBidi" w:hAnsiTheme="majorBidi" w:cstheme="majorBidi"/>
                                      <w:b/>
                                      <w:bCs/>
                                      <w:color w:val="0000FF"/>
                                      <w:sz w:val="40"/>
                                      <w:szCs w:val="40"/>
                                      <w:rtl/>
                                    </w:rPr>
                                  </w:pPr>
                                </w:p>
                                <w:p w14:paraId="71C25DA7" w14:textId="77777777" w:rsidR="00F30702" w:rsidRDefault="00F30702" w:rsidP="00F30702">
                                  <w:pPr>
                                    <w:rPr>
                                      <w:rFonts w:asciiTheme="majorBidi" w:hAnsiTheme="majorBidi" w:cstheme="majorBidi"/>
                                      <w:b/>
                                      <w:bCs/>
                                      <w:color w:val="0000FF"/>
                                      <w:sz w:val="40"/>
                                      <w:szCs w:val="40"/>
                                      <w:rtl/>
                                    </w:rPr>
                                  </w:pPr>
                                </w:p>
                                <w:p w14:paraId="488FB100" w14:textId="77777777" w:rsidR="00F30702" w:rsidRDefault="00F30702" w:rsidP="00F30702">
                                  <w:pPr>
                                    <w:rPr>
                                      <w:rFonts w:asciiTheme="majorBidi" w:hAnsiTheme="majorBidi" w:cstheme="majorBidi"/>
                                      <w:b/>
                                      <w:bCs/>
                                      <w:color w:val="0000FF"/>
                                      <w:sz w:val="40"/>
                                      <w:szCs w:val="40"/>
                                      <w:rtl/>
                                    </w:rPr>
                                  </w:pPr>
                                </w:p>
                                <w:p w14:paraId="4B86250A"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E6050" id="_x0000_s1118" type="#_x0000_t202" style="position:absolute;left:0;text-align:left;margin-left:5.7pt;margin-top:15.2pt;width:125.6pt;height:36.75pt;flip:x;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" filled="f" stroked="f">
                      <v:textbox>
                        <w:txbxContent>
                          <w:p w14:paraId="203F0AD6"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20</w:t>
                            </w:r>
                            <w:r w:rsidRPr="00874E25">
                              <w:rPr>
                                <w:rFonts w:asciiTheme="majorBidi" w:hAnsiTheme="majorBidi" w:cstheme="majorBidi"/>
                                <w:b/>
                                <w:bCs/>
                                <w:color w:val="0000FF"/>
                                <w:sz w:val="36"/>
                                <w:szCs w:val="36"/>
                              </w:rPr>
                              <w:t>V</w:t>
                            </w:r>
                            <w:r>
                              <w:rPr>
                                <w:b/>
                                <w:bCs/>
                                <w:color w:val="2706EA"/>
                                <w:sz w:val="40"/>
                                <w:szCs w:val="40"/>
                              </w:rPr>
                              <w:t xml:space="preserve"> </w:t>
                            </w:r>
                          </w:p>
                          <w:p w14:paraId="2D8F692B" w14:textId="77777777" w:rsidR="00F30702" w:rsidRDefault="00F30702" w:rsidP="00F30702">
                            <w:pPr>
                              <w:rPr>
                                <w:rFonts w:asciiTheme="majorBidi" w:hAnsiTheme="majorBidi" w:cstheme="majorBidi"/>
                                <w:b/>
                                <w:bCs/>
                                <w:color w:val="0000FF"/>
                                <w:sz w:val="40"/>
                                <w:szCs w:val="40"/>
                                <w:rtl/>
                              </w:rPr>
                            </w:pPr>
                          </w:p>
                          <w:p w14:paraId="71C25DA7" w14:textId="77777777" w:rsidR="00F30702" w:rsidRDefault="00F30702" w:rsidP="00F30702">
                            <w:pPr>
                              <w:rPr>
                                <w:rFonts w:asciiTheme="majorBidi" w:hAnsiTheme="majorBidi" w:cstheme="majorBidi"/>
                                <w:b/>
                                <w:bCs/>
                                <w:color w:val="0000FF"/>
                                <w:sz w:val="40"/>
                                <w:szCs w:val="40"/>
                                <w:rtl/>
                              </w:rPr>
                            </w:pPr>
                          </w:p>
                          <w:p w14:paraId="488FB100" w14:textId="77777777" w:rsidR="00F30702" w:rsidRDefault="00F30702" w:rsidP="00F30702">
                            <w:pPr>
                              <w:rPr>
                                <w:rFonts w:asciiTheme="majorBidi" w:hAnsiTheme="majorBidi" w:cstheme="majorBidi"/>
                                <w:b/>
                                <w:bCs/>
                                <w:color w:val="0000FF"/>
                                <w:sz w:val="40"/>
                                <w:szCs w:val="40"/>
                                <w:rtl/>
                              </w:rPr>
                            </w:pPr>
                          </w:p>
                          <w:p w14:paraId="4B86250A"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DEF22B9" w14:textId="77777777" w:rsidR="00F30702" w:rsidRDefault="00F30702" w:rsidP="00CA1F34">
            <w:pPr>
              <w:rPr>
                <w:b/>
                <w:bCs/>
                <w:noProof/>
                <w:color w:val="2706EA"/>
                <w:sz w:val="28"/>
                <w:szCs w:val="28"/>
                <w:rtl/>
              </w:rPr>
            </w:pPr>
          </w:p>
          <w:p w14:paraId="6A14022C" w14:textId="77777777" w:rsidR="00F30702" w:rsidRDefault="00F30702" w:rsidP="00CA1F34">
            <w:pPr>
              <w:rPr>
                <w:b/>
                <w:bCs/>
                <w:noProof/>
                <w:color w:val="2706EA"/>
                <w:sz w:val="28"/>
                <w:szCs w:val="28"/>
                <w:rtl/>
              </w:rPr>
            </w:pPr>
          </w:p>
          <w:p w14:paraId="1CA45290"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1376" behindDoc="0" locked="0" layoutInCell="1" allowOverlap="1" wp14:anchorId="6E976960" wp14:editId="3EE06D46">
                      <wp:simplePos x="0" y="0"/>
                      <wp:positionH relativeFrom="column">
                        <wp:posOffset>24878</wp:posOffset>
                      </wp:positionH>
                      <wp:positionV relativeFrom="paragraph">
                        <wp:posOffset>138923</wp:posOffset>
                      </wp:positionV>
                      <wp:extent cx="1629343" cy="466725"/>
                      <wp:effectExtent l="0" t="0" r="0" b="0"/>
                      <wp:wrapNone/>
                      <wp:docPr id="44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29343" cy="466725"/>
                              </a:xfrm>
                              <a:prstGeom prst="rect">
                                <a:avLst/>
                              </a:prstGeom>
                              <a:noFill/>
                              <a:ln w="9525">
                                <a:noFill/>
                                <a:miter lim="800000"/>
                                <a:headEnd/>
                                <a:tailEnd/>
                              </a:ln>
                            </wps:spPr>
                            <wps:txbx>
                              <w:txbxContent>
                                <w:p w14:paraId="7447DAE1"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10</w:t>
                                  </w:r>
                                  <w:r w:rsidRPr="00874E25">
                                    <w:rPr>
                                      <w:rFonts w:asciiTheme="majorBidi" w:hAnsiTheme="majorBidi" w:cstheme="majorBidi"/>
                                      <w:b/>
                                      <w:bCs/>
                                      <w:color w:val="0000FF"/>
                                      <w:sz w:val="36"/>
                                      <w:szCs w:val="36"/>
                                    </w:rPr>
                                    <w:t>V</w:t>
                                  </w:r>
                                  <w:r>
                                    <w:rPr>
                                      <w:b/>
                                      <w:bCs/>
                                      <w:color w:val="2706EA"/>
                                      <w:sz w:val="40"/>
                                      <w:szCs w:val="40"/>
                                    </w:rPr>
                                    <w:t xml:space="preserve"> </w:t>
                                  </w:r>
                                </w:p>
                                <w:p w14:paraId="03A4D94F" w14:textId="77777777" w:rsidR="00F30702" w:rsidRDefault="00F30702" w:rsidP="00F30702">
                                  <w:pPr>
                                    <w:rPr>
                                      <w:rFonts w:asciiTheme="majorBidi" w:hAnsiTheme="majorBidi" w:cstheme="majorBidi"/>
                                      <w:b/>
                                      <w:bCs/>
                                      <w:color w:val="0000FF"/>
                                      <w:sz w:val="40"/>
                                      <w:szCs w:val="40"/>
                                      <w:rtl/>
                                    </w:rPr>
                                  </w:pPr>
                                </w:p>
                                <w:p w14:paraId="66317102" w14:textId="77777777" w:rsidR="00F30702" w:rsidRDefault="00F30702" w:rsidP="00F30702">
                                  <w:pPr>
                                    <w:rPr>
                                      <w:rFonts w:asciiTheme="majorBidi" w:hAnsiTheme="majorBidi" w:cstheme="majorBidi"/>
                                      <w:b/>
                                      <w:bCs/>
                                      <w:color w:val="0000FF"/>
                                      <w:sz w:val="40"/>
                                      <w:szCs w:val="40"/>
                                      <w:rtl/>
                                    </w:rPr>
                                  </w:pPr>
                                </w:p>
                                <w:p w14:paraId="11C9343E" w14:textId="77777777" w:rsidR="00F30702" w:rsidRDefault="00F30702" w:rsidP="00F30702">
                                  <w:pPr>
                                    <w:rPr>
                                      <w:rFonts w:asciiTheme="majorBidi" w:hAnsiTheme="majorBidi" w:cstheme="majorBidi"/>
                                      <w:b/>
                                      <w:bCs/>
                                      <w:color w:val="0000FF"/>
                                      <w:sz w:val="40"/>
                                      <w:szCs w:val="40"/>
                                      <w:rtl/>
                                    </w:rPr>
                                  </w:pPr>
                                </w:p>
                                <w:p w14:paraId="6EE5F22E"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76960" id="_x0000_s1119" type="#_x0000_t202" style="position:absolute;left:0;text-align:left;margin-left:1.95pt;margin-top:10.95pt;width:128.3pt;height:36.75pt;flip:x;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" filled="f" stroked="f">
                      <v:textbox>
                        <w:txbxContent>
                          <w:p w14:paraId="7447DAE1"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10</w:t>
                            </w:r>
                            <w:r w:rsidRPr="00874E25">
                              <w:rPr>
                                <w:rFonts w:asciiTheme="majorBidi" w:hAnsiTheme="majorBidi" w:cstheme="majorBidi"/>
                                <w:b/>
                                <w:bCs/>
                                <w:color w:val="0000FF"/>
                                <w:sz w:val="36"/>
                                <w:szCs w:val="36"/>
                              </w:rPr>
                              <w:t>V</w:t>
                            </w:r>
                            <w:r>
                              <w:rPr>
                                <w:b/>
                                <w:bCs/>
                                <w:color w:val="2706EA"/>
                                <w:sz w:val="40"/>
                                <w:szCs w:val="40"/>
                              </w:rPr>
                              <w:t xml:space="preserve"> </w:t>
                            </w:r>
                          </w:p>
                          <w:p w14:paraId="03A4D94F" w14:textId="77777777" w:rsidR="00F30702" w:rsidRDefault="00F30702" w:rsidP="00F30702">
                            <w:pPr>
                              <w:rPr>
                                <w:rFonts w:asciiTheme="majorBidi" w:hAnsiTheme="majorBidi" w:cstheme="majorBidi"/>
                                <w:b/>
                                <w:bCs/>
                                <w:color w:val="0000FF"/>
                                <w:sz w:val="40"/>
                                <w:szCs w:val="40"/>
                                <w:rtl/>
                              </w:rPr>
                            </w:pPr>
                          </w:p>
                          <w:p w14:paraId="66317102" w14:textId="77777777" w:rsidR="00F30702" w:rsidRDefault="00F30702" w:rsidP="00F30702">
                            <w:pPr>
                              <w:rPr>
                                <w:rFonts w:asciiTheme="majorBidi" w:hAnsiTheme="majorBidi" w:cstheme="majorBidi"/>
                                <w:b/>
                                <w:bCs/>
                                <w:color w:val="0000FF"/>
                                <w:sz w:val="40"/>
                                <w:szCs w:val="40"/>
                                <w:rtl/>
                              </w:rPr>
                            </w:pPr>
                          </w:p>
                          <w:p w14:paraId="11C9343E" w14:textId="77777777" w:rsidR="00F30702" w:rsidRDefault="00F30702" w:rsidP="00F30702">
                            <w:pPr>
                              <w:rPr>
                                <w:rFonts w:asciiTheme="majorBidi" w:hAnsiTheme="majorBidi" w:cstheme="majorBidi"/>
                                <w:b/>
                                <w:bCs/>
                                <w:color w:val="0000FF"/>
                                <w:sz w:val="40"/>
                                <w:szCs w:val="40"/>
                                <w:rtl/>
                              </w:rPr>
                            </w:pPr>
                          </w:p>
                          <w:p w14:paraId="6EE5F22E"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67002C76" w14:textId="77777777" w:rsidR="00F30702" w:rsidRDefault="00F30702" w:rsidP="00CA1F34">
            <w:pPr>
              <w:pStyle w:val="a6"/>
              <w:rPr>
                <w:b/>
                <w:bCs/>
                <w:noProof/>
                <w:color w:val="2706EA"/>
                <w:sz w:val="28"/>
                <w:szCs w:val="28"/>
                <w:rtl/>
              </w:rPr>
            </w:pPr>
          </w:p>
          <w:p w14:paraId="0CB69605" w14:textId="77777777" w:rsidR="00F30702" w:rsidRDefault="00F30702" w:rsidP="00CA1F34">
            <w:pPr>
              <w:pStyle w:val="a6"/>
              <w:rPr>
                <w:b/>
                <w:bCs/>
                <w:noProof/>
                <w:color w:val="2706EA"/>
                <w:sz w:val="28"/>
                <w:szCs w:val="28"/>
                <w:rtl/>
              </w:rPr>
            </w:pPr>
          </w:p>
          <w:p w14:paraId="53A5E78D" w14:textId="77777777" w:rsidR="00F30702" w:rsidRPr="0002653E" w:rsidRDefault="00F30702" w:rsidP="00CA1F34">
            <w:pPr>
              <w:pStyle w:val="a6"/>
              <w:rPr>
                <w:b/>
                <w:bCs/>
                <w:noProof/>
                <w:color w:val="2706EA"/>
                <w:sz w:val="28"/>
                <w:szCs w:val="28"/>
                <w:rtl/>
              </w:rPr>
            </w:pPr>
          </w:p>
        </w:tc>
        <w:tc>
          <w:tcPr>
            <w:tcW w:w="2694" w:type="dxa"/>
          </w:tcPr>
          <w:p w14:paraId="1EB0ECBC" w14:textId="77777777" w:rsidR="00F30702" w:rsidRDefault="00F30702" w:rsidP="00CA1F34">
            <w:pPr>
              <w:pStyle w:val="a6"/>
              <w:ind w:left="0"/>
              <w:rPr>
                <w:b/>
                <w:bCs/>
                <w:color w:val="FF0000"/>
                <w:rtl/>
              </w:rPr>
            </w:pPr>
          </w:p>
          <w:p w14:paraId="047699FA" w14:textId="77777777" w:rsidR="00F30702" w:rsidRPr="006C64EC" w:rsidRDefault="00F30702" w:rsidP="00CA1F34">
            <w:pPr>
              <w:pStyle w:val="a6"/>
              <w:ind w:left="33"/>
              <w:rPr>
                <w:b/>
                <w:bCs/>
                <w:color w:val="FF0000"/>
                <w:rtl/>
              </w:rPr>
            </w:pPr>
            <w:r w:rsidRPr="006C64EC">
              <w:rPr>
                <w:rFonts w:cs="Arial"/>
                <w:b/>
                <w:bCs/>
                <w:color w:val="FF0000"/>
                <w:rtl/>
              </w:rPr>
              <w:t xml:space="preserve">1. </w:t>
            </w:r>
            <w:r w:rsidRPr="006C64EC">
              <w:rPr>
                <w:rFonts w:cs="Arial"/>
                <w:b/>
                <w:bCs/>
                <w:color w:val="FF0000"/>
                <w:rtl/>
                <w:lang w:bidi="ar-SA"/>
              </w:rPr>
              <w:t>الدائرة المكافئة للدائرة المع</w:t>
            </w:r>
            <w:r>
              <w:rPr>
                <w:rFonts w:cs="Arial" w:hint="cs"/>
                <w:b/>
                <w:bCs/>
                <w:color w:val="FF0000"/>
                <w:rtl/>
                <w:lang w:bidi="ar-SA"/>
              </w:rPr>
              <w:t>طا</w:t>
            </w:r>
            <w:r w:rsidRPr="006C64EC">
              <w:rPr>
                <w:rFonts w:cs="Arial"/>
                <w:b/>
                <w:bCs/>
                <w:color w:val="FF0000"/>
                <w:rtl/>
                <w:lang w:bidi="ar-SA"/>
              </w:rPr>
              <w:t xml:space="preserve">ة هي دائرة </w:t>
            </w:r>
            <w:r>
              <w:rPr>
                <w:rFonts w:cs="Arial" w:hint="cs"/>
                <w:b/>
                <w:bCs/>
                <w:color w:val="FF0000"/>
                <w:rtl/>
                <w:lang w:bidi="ar-SA"/>
              </w:rPr>
              <w:t>على التوالي</w:t>
            </w:r>
            <w:r w:rsidRPr="006C64EC">
              <w:rPr>
                <w:rFonts w:cs="Arial"/>
                <w:b/>
                <w:bCs/>
                <w:color w:val="FF0000"/>
                <w:rtl/>
                <w:lang w:bidi="ar-SA"/>
              </w:rPr>
              <w:t>.</w:t>
            </w:r>
          </w:p>
          <w:p w14:paraId="54FDCFB4" w14:textId="77777777" w:rsidR="00F30702" w:rsidRPr="006C64EC" w:rsidRDefault="00F30702" w:rsidP="00CA1F34">
            <w:pPr>
              <w:pStyle w:val="a6"/>
              <w:ind w:left="33"/>
              <w:rPr>
                <w:b/>
                <w:bCs/>
                <w:color w:val="FF0000"/>
                <w:rtl/>
              </w:rPr>
            </w:pPr>
          </w:p>
          <w:p w14:paraId="28161BF6" w14:textId="77777777" w:rsidR="00F30702" w:rsidRPr="006C64EC" w:rsidRDefault="00F30702" w:rsidP="00CA1F34">
            <w:pPr>
              <w:pStyle w:val="a6"/>
              <w:ind w:left="33"/>
              <w:rPr>
                <w:b/>
                <w:bCs/>
                <w:color w:val="FF0000"/>
                <w:rtl/>
              </w:rPr>
            </w:pPr>
            <w:r w:rsidRPr="006C64EC">
              <w:rPr>
                <w:rFonts w:cs="Arial"/>
                <w:b/>
                <w:bCs/>
                <w:color w:val="FF0000"/>
                <w:rtl/>
                <w:lang w:bidi="ar-SA"/>
              </w:rPr>
              <w:t>المقاومت</w:t>
            </w:r>
            <w:r>
              <w:rPr>
                <w:rFonts w:cs="Arial" w:hint="cs"/>
                <w:b/>
                <w:bCs/>
                <w:color w:val="FF0000"/>
                <w:rtl/>
                <w:lang w:bidi="ar-SA"/>
              </w:rPr>
              <w:t>ان</w:t>
            </w:r>
            <w:r w:rsidRPr="006C64EC">
              <w:rPr>
                <w:rFonts w:cs="Arial"/>
                <w:b/>
                <w:bCs/>
                <w:color w:val="FF0000"/>
                <w:rtl/>
                <w:lang w:bidi="ar-SA"/>
              </w:rPr>
              <w:t xml:space="preserve"> </w:t>
            </w:r>
            <w:r w:rsidRPr="006C64EC">
              <w:rPr>
                <w:rFonts w:cs="Arial"/>
                <w:b/>
                <w:bCs/>
                <w:color w:val="FF0000"/>
                <w:vertAlign w:val="subscript"/>
                <w:rtl/>
                <w:lang w:bidi="ar-SA"/>
              </w:rPr>
              <w:t>2</w:t>
            </w:r>
            <w:r w:rsidRPr="006C64EC">
              <w:rPr>
                <w:b/>
                <w:bCs/>
                <w:color w:val="FF0000"/>
              </w:rPr>
              <w:t>R</w:t>
            </w:r>
            <w:r w:rsidRPr="006C64EC">
              <w:rPr>
                <w:rFonts w:cs="Arial"/>
                <w:b/>
                <w:bCs/>
                <w:color w:val="FF0000"/>
                <w:rtl/>
                <w:lang w:bidi="ar-SA"/>
              </w:rPr>
              <w:t xml:space="preserve"> </w:t>
            </w:r>
            <w:proofErr w:type="gramStart"/>
            <w:r w:rsidRPr="006C64EC">
              <w:rPr>
                <w:rFonts w:cs="Arial"/>
                <w:b/>
                <w:bCs/>
                <w:color w:val="FF0000"/>
                <w:rtl/>
                <w:lang w:bidi="ar-SA"/>
              </w:rPr>
              <w:t xml:space="preserve">و </w:t>
            </w:r>
            <w:r w:rsidRPr="006C64EC">
              <w:rPr>
                <w:rFonts w:cs="Arial"/>
                <w:b/>
                <w:bCs/>
                <w:color w:val="FF0000"/>
                <w:vertAlign w:val="subscript"/>
                <w:rtl/>
                <w:lang w:bidi="ar-SA"/>
              </w:rPr>
              <w:t>3</w:t>
            </w:r>
            <w:r w:rsidRPr="006C64EC">
              <w:rPr>
                <w:b/>
                <w:bCs/>
                <w:color w:val="FF0000"/>
              </w:rPr>
              <w:t>R</w:t>
            </w:r>
            <w:proofErr w:type="gramEnd"/>
            <w:r w:rsidRPr="006C64EC">
              <w:rPr>
                <w:rFonts w:cs="Arial"/>
                <w:b/>
                <w:bCs/>
                <w:color w:val="FF0000"/>
                <w:rtl/>
                <w:lang w:bidi="ar-SA"/>
              </w:rPr>
              <w:t xml:space="preserve"> م</w:t>
            </w:r>
            <w:r>
              <w:rPr>
                <w:rFonts w:cs="Arial" w:hint="cs"/>
                <w:b/>
                <w:bCs/>
                <w:color w:val="FF0000"/>
                <w:rtl/>
                <w:lang w:bidi="ar-SA"/>
              </w:rPr>
              <w:t>و</w:t>
            </w:r>
            <w:r w:rsidRPr="006C64EC">
              <w:rPr>
                <w:rFonts w:cs="Arial"/>
                <w:b/>
                <w:bCs/>
                <w:color w:val="FF0000"/>
                <w:rtl/>
                <w:lang w:bidi="ar-SA"/>
              </w:rPr>
              <w:t>ص</w:t>
            </w:r>
            <w:r>
              <w:rPr>
                <w:rFonts w:cs="Arial" w:hint="cs"/>
                <w:b/>
                <w:bCs/>
                <w:color w:val="FF0000"/>
                <w:rtl/>
                <w:lang w:bidi="ar-SA"/>
              </w:rPr>
              <w:t>و</w:t>
            </w:r>
            <w:r w:rsidRPr="006C64EC">
              <w:rPr>
                <w:rFonts w:cs="Arial"/>
                <w:b/>
                <w:bCs/>
                <w:color w:val="FF0000"/>
                <w:rtl/>
                <w:lang w:bidi="ar-SA"/>
              </w:rPr>
              <w:t>ل</w:t>
            </w:r>
            <w:r>
              <w:rPr>
                <w:rFonts w:cs="Arial" w:hint="cs"/>
                <w:b/>
                <w:bCs/>
                <w:color w:val="FF0000"/>
                <w:rtl/>
                <w:lang w:bidi="ar-SA"/>
              </w:rPr>
              <w:t>تان</w:t>
            </w:r>
            <w:r w:rsidRPr="006C64EC">
              <w:rPr>
                <w:rFonts w:cs="Arial"/>
                <w:b/>
                <w:bCs/>
                <w:color w:val="FF0000"/>
                <w:rtl/>
                <w:lang w:bidi="ar-SA"/>
              </w:rPr>
              <w:t xml:space="preserve"> </w:t>
            </w:r>
            <w:r>
              <w:rPr>
                <w:rFonts w:cs="Arial" w:hint="cs"/>
                <w:b/>
                <w:bCs/>
                <w:color w:val="FF0000"/>
                <w:rtl/>
                <w:lang w:bidi="ar-SA"/>
              </w:rPr>
              <w:t xml:space="preserve">على </w:t>
            </w:r>
            <w:r w:rsidRPr="006C64EC">
              <w:rPr>
                <w:rFonts w:cs="Arial"/>
                <w:b/>
                <w:bCs/>
                <w:color w:val="FF0000"/>
                <w:rtl/>
                <w:lang w:bidi="ar-SA"/>
              </w:rPr>
              <w:t>التوازي، ومقاومته</w:t>
            </w:r>
            <w:r>
              <w:rPr>
                <w:rFonts w:cs="Arial" w:hint="cs"/>
                <w:b/>
                <w:bCs/>
                <w:color w:val="FF0000"/>
                <w:rtl/>
                <w:lang w:bidi="ar-SA"/>
              </w:rPr>
              <w:t>م</w:t>
            </w:r>
            <w:r w:rsidRPr="006C64EC">
              <w:rPr>
                <w:rFonts w:cs="Arial"/>
                <w:b/>
                <w:bCs/>
                <w:color w:val="FF0000"/>
                <w:rtl/>
                <w:lang w:bidi="ar-SA"/>
              </w:rPr>
              <w:t>ا الم</w:t>
            </w:r>
            <w:r>
              <w:rPr>
                <w:rFonts w:cs="Arial" w:hint="cs"/>
                <w:b/>
                <w:bCs/>
                <w:color w:val="FF0000"/>
                <w:rtl/>
                <w:lang w:bidi="ar-SA"/>
              </w:rPr>
              <w:t>حصلة</w:t>
            </w:r>
            <w:r w:rsidRPr="006C64EC">
              <w:rPr>
                <w:rFonts w:cs="Arial"/>
                <w:b/>
                <w:bCs/>
                <w:color w:val="FF0000"/>
                <w:rtl/>
                <w:lang w:bidi="ar-SA"/>
              </w:rPr>
              <w:t xml:space="preserve"> م</w:t>
            </w:r>
            <w:r>
              <w:rPr>
                <w:rFonts w:cs="Arial" w:hint="cs"/>
                <w:b/>
                <w:bCs/>
                <w:color w:val="FF0000"/>
                <w:rtl/>
                <w:lang w:bidi="ar-SA"/>
              </w:rPr>
              <w:t>و</w:t>
            </w:r>
            <w:r w:rsidRPr="006C64EC">
              <w:rPr>
                <w:rFonts w:cs="Arial"/>
                <w:b/>
                <w:bCs/>
                <w:color w:val="FF0000"/>
                <w:rtl/>
                <w:lang w:bidi="ar-SA"/>
              </w:rPr>
              <w:t>ص</w:t>
            </w:r>
            <w:r>
              <w:rPr>
                <w:rFonts w:cs="Arial" w:hint="cs"/>
                <w:b/>
                <w:bCs/>
                <w:color w:val="FF0000"/>
                <w:rtl/>
                <w:lang w:bidi="ar-SA"/>
              </w:rPr>
              <w:t>وف</w:t>
            </w:r>
            <w:r w:rsidRPr="006C64EC">
              <w:rPr>
                <w:rFonts w:cs="Arial"/>
                <w:b/>
                <w:bCs/>
                <w:color w:val="FF0000"/>
                <w:rtl/>
                <w:lang w:bidi="ar-SA"/>
              </w:rPr>
              <w:t xml:space="preserve">ة </w:t>
            </w:r>
            <w:r>
              <w:rPr>
                <w:rFonts w:cs="Arial" w:hint="cs"/>
                <w:b/>
                <w:bCs/>
                <w:color w:val="FF0000"/>
                <w:rtl/>
                <w:lang w:bidi="ar-SA"/>
              </w:rPr>
              <w:t>على التوالي</w:t>
            </w:r>
            <w:r w:rsidRPr="006C64EC">
              <w:rPr>
                <w:rFonts w:cs="Arial"/>
                <w:b/>
                <w:bCs/>
                <w:color w:val="FF0000"/>
                <w:rtl/>
                <w:lang w:bidi="ar-SA"/>
              </w:rPr>
              <w:t xml:space="preserve"> بـ </w:t>
            </w:r>
            <w:r w:rsidRPr="006C64EC">
              <w:rPr>
                <w:rFonts w:cs="Arial"/>
                <w:b/>
                <w:bCs/>
                <w:color w:val="FF0000"/>
                <w:vertAlign w:val="subscript"/>
                <w:rtl/>
                <w:lang w:bidi="ar-SA"/>
              </w:rPr>
              <w:t>1</w:t>
            </w:r>
            <w:r w:rsidRPr="006C64EC">
              <w:rPr>
                <w:b/>
                <w:bCs/>
                <w:color w:val="FF0000"/>
              </w:rPr>
              <w:t>R</w:t>
            </w:r>
            <w:r w:rsidRPr="006C64EC">
              <w:rPr>
                <w:rFonts w:cs="Arial"/>
                <w:b/>
                <w:bCs/>
                <w:color w:val="FF0000"/>
                <w:rtl/>
                <w:lang w:bidi="ar-SA"/>
              </w:rPr>
              <w:t>.</w:t>
            </w:r>
          </w:p>
          <w:p w14:paraId="733B7199" w14:textId="77777777" w:rsidR="00F30702" w:rsidRPr="006C64EC" w:rsidRDefault="00F30702" w:rsidP="00CA1F34">
            <w:pPr>
              <w:pStyle w:val="a6"/>
              <w:rPr>
                <w:b/>
                <w:bCs/>
                <w:color w:val="FF0000"/>
                <w:rtl/>
              </w:rPr>
            </w:pPr>
          </w:p>
          <w:p w14:paraId="4A81F47D" w14:textId="77777777" w:rsidR="00F30702" w:rsidRPr="006C64EC" w:rsidRDefault="00F30702" w:rsidP="00CA1F34">
            <w:pPr>
              <w:pStyle w:val="a6"/>
              <w:rPr>
                <w:b/>
                <w:bCs/>
                <w:color w:val="FF0000"/>
                <w:rtl/>
              </w:rPr>
            </w:pPr>
            <w:r w:rsidRPr="006C64EC">
              <w:rPr>
                <w:rFonts w:cs="Arial"/>
                <w:b/>
                <w:bCs/>
                <w:color w:val="FF0000"/>
                <w:rtl/>
              </w:rPr>
              <w:t xml:space="preserve"> </w:t>
            </w:r>
          </w:p>
          <w:p w14:paraId="768D4DA0" w14:textId="77777777" w:rsidR="00F30702" w:rsidRDefault="00F30702" w:rsidP="00CA1F34">
            <w:pPr>
              <w:pStyle w:val="a6"/>
              <w:ind w:left="0"/>
              <w:rPr>
                <w:b/>
                <w:bCs/>
                <w:color w:val="FF0000"/>
                <w:rtl/>
              </w:rPr>
            </w:pPr>
            <w:r w:rsidRPr="006C64EC">
              <w:rPr>
                <w:rFonts w:cs="Arial"/>
                <w:b/>
                <w:bCs/>
                <w:color w:val="FF0000"/>
                <w:rtl/>
              </w:rPr>
              <w:t xml:space="preserve">2. </w:t>
            </w:r>
            <w:r w:rsidRPr="006C64EC">
              <w:rPr>
                <w:rFonts w:cs="Arial"/>
                <w:b/>
                <w:bCs/>
                <w:color w:val="FF0000"/>
                <w:rtl/>
                <w:lang w:bidi="ar-SA"/>
              </w:rPr>
              <w:t>في الشكل التالي، يتم وصف ال</w:t>
            </w:r>
            <w:r>
              <w:rPr>
                <w:rFonts w:cs="Arial" w:hint="cs"/>
                <w:b/>
                <w:bCs/>
                <w:color w:val="FF0000"/>
                <w:rtl/>
                <w:lang w:bidi="ar-SA"/>
              </w:rPr>
              <w:t>جهود</w:t>
            </w:r>
            <w:r w:rsidRPr="006C64EC">
              <w:rPr>
                <w:rFonts w:cs="Arial"/>
                <w:b/>
                <w:bCs/>
                <w:color w:val="FF0000"/>
                <w:rtl/>
                <w:lang w:bidi="ar-SA"/>
              </w:rPr>
              <w:t xml:space="preserve"> المختلفة في الدائرة بألوان مختلفة.</w:t>
            </w:r>
            <w:r>
              <w:rPr>
                <w:rFonts w:hint="cs"/>
                <w:b/>
                <w:bCs/>
                <w:color w:val="FF0000"/>
                <w:rtl/>
              </w:rPr>
              <w:t xml:space="preserve"> </w:t>
            </w:r>
          </w:p>
          <w:p w14:paraId="25E7FABF" w14:textId="77777777" w:rsidR="00F30702" w:rsidRDefault="00F30702" w:rsidP="00CA1F34">
            <w:pPr>
              <w:pStyle w:val="a6"/>
              <w:ind w:left="0"/>
              <w:rPr>
                <w:b/>
                <w:bCs/>
                <w:color w:val="FF0000"/>
                <w:rtl/>
              </w:rPr>
            </w:pPr>
          </w:p>
          <w:p w14:paraId="4F8B4289" w14:textId="77777777" w:rsidR="00F30702" w:rsidRDefault="00F30702" w:rsidP="00CA1F34">
            <w:pPr>
              <w:rPr>
                <w:rtl/>
              </w:rPr>
            </w:pPr>
            <w:r>
              <w:rPr>
                <w:kern w:val="2"/>
                <w14:ligatures w14:val="standardContextual"/>
              </w:rPr>
              <w:object w:dxaOrig="3795" w:dyaOrig="3015" w14:anchorId="52477A80">
                <v:shape id="_x0000_i1255" type="#_x0000_t75" style="width:122.25pt;height:101.25pt" o:ole="">
                  <v:imagedata r:id="rId1071" o:title=""/>
                </v:shape>
                <o:OLEObject Type="Embed" ProgID="PBrush" ShapeID="_x0000_i1255" DrawAspect="Content" ObjectID="_1826994215" r:id="rId1072"/>
              </w:object>
            </w:r>
          </w:p>
          <w:p w14:paraId="2C8450BF" w14:textId="77777777" w:rsidR="00F30702" w:rsidRDefault="00F30702" w:rsidP="00CA1F34">
            <w:pPr>
              <w:rPr>
                <w:rtl/>
              </w:rPr>
            </w:pPr>
          </w:p>
          <w:p w14:paraId="6B1A7418" w14:textId="77777777" w:rsidR="00F30702" w:rsidRDefault="00F30702" w:rsidP="00CA1F34">
            <w:pPr>
              <w:rPr>
                <w:rtl/>
              </w:rPr>
            </w:pPr>
          </w:p>
          <w:p w14:paraId="70E4AC36" w14:textId="77777777" w:rsidR="00F30702" w:rsidRDefault="00F30702" w:rsidP="00CA1F34">
            <w:pPr>
              <w:pStyle w:val="a6"/>
              <w:ind w:left="0"/>
              <w:rPr>
                <w:b/>
                <w:bCs/>
                <w:color w:val="FF0000"/>
                <w:rtl/>
              </w:rPr>
            </w:pPr>
          </w:p>
        </w:tc>
        <w:tc>
          <w:tcPr>
            <w:tcW w:w="1134" w:type="dxa"/>
          </w:tcPr>
          <w:p w14:paraId="0FAF7840" w14:textId="77777777" w:rsidR="00F30702" w:rsidRDefault="00F30702" w:rsidP="00CA1F34">
            <w:pPr>
              <w:jc w:val="center"/>
              <w:rPr>
                <w:rtl/>
              </w:rPr>
            </w:pPr>
          </w:p>
          <w:p w14:paraId="254A4EDD" w14:textId="30B5524E" w:rsidR="00F30702" w:rsidRDefault="0004214E" w:rsidP="00CA1F34">
            <w:pPr>
              <w:jc w:val="center"/>
              <w:rPr>
                <w:rtl/>
              </w:rPr>
            </w:pPr>
            <w:hyperlink r:id="rId1073" w:history="1">
              <w:r w:rsidRPr="006E6200">
                <w:rPr>
                  <w:rStyle w:val="Hyperlink"/>
                </w:rPr>
                <w:t>https://moodle.youcube.co.il/mod/book/view.php?id=3721&amp;chapterid=8384</w:t>
              </w:r>
            </w:hyperlink>
          </w:p>
          <w:p w14:paraId="4BE00860" w14:textId="77777777" w:rsidR="0004214E" w:rsidRPr="0004214E" w:rsidRDefault="0004214E" w:rsidP="00CA1F34">
            <w:pPr>
              <w:jc w:val="center"/>
              <w:rPr>
                <w:rtl/>
              </w:rPr>
            </w:pPr>
          </w:p>
          <w:p w14:paraId="2EC04DFA" w14:textId="77777777" w:rsidR="00F30702" w:rsidRPr="007C3B24" w:rsidRDefault="00F30702" w:rsidP="00CA1F34">
            <w:pPr>
              <w:jc w:val="center"/>
              <w:rPr>
                <w:rtl/>
              </w:rPr>
            </w:pPr>
          </w:p>
        </w:tc>
      </w:tr>
      <w:tr w:rsidR="00F30702" w14:paraId="7DF9079C" w14:textId="77777777" w:rsidTr="00CA1F34">
        <w:trPr>
          <w:trHeight w:val="1975"/>
        </w:trPr>
        <w:tc>
          <w:tcPr>
            <w:tcW w:w="3118" w:type="dxa"/>
          </w:tcPr>
          <w:p w14:paraId="11D2B038" w14:textId="77777777" w:rsidR="00F30702" w:rsidRDefault="00F30702" w:rsidP="00CA1F34">
            <w:pPr>
              <w:rPr>
                <w:rtl/>
                <w:lang w:bidi="ar-SA"/>
              </w:rPr>
            </w:pPr>
            <w:r w:rsidRPr="00C16116">
              <w:rPr>
                <w:rFonts w:hint="cs"/>
                <w:b/>
                <w:bCs/>
                <w:color w:val="0000FF"/>
                <w:sz w:val="36"/>
                <w:szCs w:val="36"/>
                <w:rtl/>
              </w:rPr>
              <w:lastRenderedPageBreak/>
              <w:t>13</w:t>
            </w:r>
            <w:r>
              <w:rPr>
                <w:rFonts w:hint="cs"/>
                <w:color w:val="0000FF"/>
                <w:sz w:val="28"/>
                <w:szCs w:val="28"/>
                <w:rtl/>
              </w:rPr>
              <w:t xml:space="preserve"> </w:t>
            </w:r>
            <w:r w:rsidRPr="00495794">
              <w:rPr>
                <w:rFonts w:hint="cs"/>
                <w:color w:val="0000FF"/>
                <w:sz w:val="28"/>
                <w:szCs w:val="28"/>
                <w:rtl/>
              </w:rPr>
              <w:t xml:space="preserve">- </w:t>
            </w:r>
            <w:r w:rsidRPr="00C16116">
              <w:rPr>
                <w:rFonts w:hint="cs"/>
                <w:b/>
                <w:bCs/>
                <w:color w:val="0000FF"/>
                <w:sz w:val="36"/>
                <w:szCs w:val="36"/>
                <w:rtl/>
              </w:rPr>
              <w:t>-</w:t>
            </w:r>
            <w:r w:rsidRPr="00495794">
              <w:rPr>
                <w:rFonts w:hint="cs"/>
                <w:color w:val="0000FF"/>
                <w:sz w:val="28"/>
                <w:szCs w:val="28"/>
                <w:rtl/>
              </w:rPr>
              <w:t xml:space="preserve"> </w:t>
            </w:r>
            <w:r>
              <w:rPr>
                <w:rtl/>
                <w:lang w:bidi="ar-SA"/>
              </w:rPr>
              <w:t xml:space="preserve"> </w:t>
            </w:r>
            <w:r>
              <w:rPr>
                <w:rFonts w:cs="Arial" w:hint="cs"/>
                <w:color w:val="0000FF"/>
                <w:sz w:val="28"/>
                <w:szCs w:val="28"/>
                <w:rtl/>
                <w:lang w:bidi="ar-SA"/>
              </w:rPr>
              <w:t>نُ</w:t>
            </w:r>
            <w:r w:rsidRPr="00B537FF">
              <w:rPr>
                <w:rFonts w:cs="Arial"/>
                <w:color w:val="0000FF"/>
                <w:sz w:val="28"/>
                <w:szCs w:val="28"/>
                <w:rtl/>
                <w:lang w:bidi="ar-SA"/>
              </w:rPr>
              <w:t>غلق القاطع في الدائرة المو</w:t>
            </w:r>
            <w:r>
              <w:rPr>
                <w:rFonts w:cs="Arial" w:hint="cs"/>
                <w:color w:val="0000FF"/>
                <w:sz w:val="28"/>
                <w:szCs w:val="28"/>
                <w:rtl/>
                <w:lang w:bidi="ar-SA"/>
              </w:rPr>
              <w:t>صوفة</w:t>
            </w:r>
            <w:r w:rsidRPr="00B537FF">
              <w:rPr>
                <w:rFonts w:cs="Arial"/>
                <w:color w:val="0000FF"/>
                <w:sz w:val="28"/>
                <w:szCs w:val="28"/>
                <w:rtl/>
                <w:lang w:bidi="ar-SA"/>
              </w:rPr>
              <w:t xml:space="preserve"> في القسم السابق</w:t>
            </w:r>
            <w:r>
              <w:rPr>
                <w:rFonts w:cs="Arial" w:hint="cs"/>
                <w:color w:val="0000FF"/>
                <w:sz w:val="28"/>
                <w:szCs w:val="28"/>
                <w:rtl/>
                <w:lang w:bidi="ar-SA"/>
              </w:rPr>
              <w:t>.</w:t>
            </w:r>
          </w:p>
          <w:p w14:paraId="5ABF21D1" w14:textId="77777777" w:rsidR="00F30702" w:rsidRDefault="00F30702" w:rsidP="00CA1F34">
            <w:pPr>
              <w:rPr>
                <w:rtl/>
              </w:rPr>
            </w:pPr>
            <w:r>
              <w:rPr>
                <w:kern w:val="2"/>
                <w14:ligatures w14:val="standardContextual"/>
              </w:rPr>
              <w:object w:dxaOrig="3795" w:dyaOrig="3015" w14:anchorId="1B336090">
                <v:shape id="_x0000_i1256" type="#_x0000_t75" style="width:135.75pt;height:107.25pt" o:ole="">
                  <v:imagedata r:id="rId1074" o:title=""/>
                </v:shape>
                <o:OLEObject Type="Embed" ProgID="PBrush" ShapeID="_x0000_i1256" DrawAspect="Content" ObjectID="_1826994216" r:id="rId1075"/>
              </w:object>
            </w:r>
          </w:p>
          <w:p w14:paraId="71814815" w14:textId="77777777" w:rsidR="00F30702" w:rsidRDefault="00F30702" w:rsidP="00CA1F34">
            <w:pPr>
              <w:rPr>
                <w:rtl/>
              </w:rPr>
            </w:pPr>
          </w:p>
          <w:p w14:paraId="07B742D2" w14:textId="77777777" w:rsidR="00F30702" w:rsidRDefault="00F30702" w:rsidP="00CA1F34">
            <w:pPr>
              <w:rPr>
                <w:rtl/>
              </w:rPr>
            </w:pPr>
          </w:p>
          <w:p w14:paraId="1C8B2910" w14:textId="77777777" w:rsidR="00F30702" w:rsidRDefault="00F30702" w:rsidP="00CA1F34">
            <w:pPr>
              <w:rPr>
                <w:rtl/>
              </w:rPr>
            </w:pPr>
          </w:p>
          <w:p w14:paraId="21B31C30" w14:textId="77777777" w:rsidR="00F30702" w:rsidRDefault="00F30702" w:rsidP="00CA1F34">
            <w:pPr>
              <w:rPr>
                <w:rtl/>
              </w:rPr>
            </w:pPr>
          </w:p>
          <w:p w14:paraId="6F4D1AF3" w14:textId="77777777" w:rsidR="00F30702" w:rsidRDefault="00F30702" w:rsidP="00CA1F34">
            <w:pPr>
              <w:rPr>
                <w:rtl/>
              </w:rPr>
            </w:pPr>
          </w:p>
          <w:p w14:paraId="7C0FE159" w14:textId="77777777" w:rsidR="00F30702" w:rsidRDefault="00F30702" w:rsidP="00CA1F34">
            <w:pPr>
              <w:rPr>
                <w:rtl/>
              </w:rPr>
            </w:pPr>
          </w:p>
          <w:p w14:paraId="084503F4" w14:textId="77777777" w:rsidR="00F30702" w:rsidRDefault="00F30702" w:rsidP="00CA1F34">
            <w:pPr>
              <w:rPr>
                <w:rtl/>
              </w:rPr>
            </w:pPr>
          </w:p>
        </w:tc>
        <w:tc>
          <w:tcPr>
            <w:tcW w:w="3127" w:type="dxa"/>
          </w:tcPr>
          <w:p w14:paraId="5AB55B6A" w14:textId="77777777" w:rsidR="00F30702" w:rsidRPr="007B6D71" w:rsidRDefault="00F30702" w:rsidP="00CA1F34">
            <w:pPr>
              <w:rPr>
                <w:color w:val="0000FF"/>
                <w:sz w:val="28"/>
                <w:szCs w:val="28"/>
                <w:rtl/>
              </w:rPr>
            </w:pPr>
            <w:r w:rsidRPr="007B6D71">
              <w:rPr>
                <w:rFonts w:cs="Arial"/>
                <w:color w:val="0000FF"/>
                <w:sz w:val="28"/>
                <w:szCs w:val="28"/>
                <w:rtl/>
                <w:lang w:bidi="ar-SA"/>
              </w:rPr>
              <w:t>أ- احسب المقاومة الم</w:t>
            </w:r>
            <w:r>
              <w:rPr>
                <w:rFonts w:cs="Arial" w:hint="cs"/>
                <w:color w:val="0000FF"/>
                <w:sz w:val="28"/>
                <w:szCs w:val="28"/>
                <w:rtl/>
                <w:lang w:bidi="ar-SA"/>
              </w:rPr>
              <w:t>حصل</w:t>
            </w:r>
            <w:r w:rsidRPr="007B6D71">
              <w:rPr>
                <w:rFonts w:cs="Arial"/>
                <w:color w:val="0000FF"/>
                <w:sz w:val="28"/>
                <w:szCs w:val="28"/>
                <w:rtl/>
                <w:lang w:bidi="ar-SA"/>
              </w:rPr>
              <w:t>ة.</w:t>
            </w:r>
          </w:p>
          <w:p w14:paraId="7A80DF0D" w14:textId="77777777" w:rsidR="00F30702" w:rsidRPr="007B6D71" w:rsidRDefault="00F30702" w:rsidP="00CA1F34">
            <w:pPr>
              <w:rPr>
                <w:color w:val="0000FF"/>
                <w:sz w:val="28"/>
                <w:szCs w:val="28"/>
                <w:rtl/>
              </w:rPr>
            </w:pPr>
          </w:p>
          <w:p w14:paraId="3CF9E4FE"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ب - احسب </w:t>
            </w:r>
            <w:r>
              <w:rPr>
                <w:rFonts w:cs="Arial" w:hint="cs"/>
                <w:color w:val="0000FF"/>
                <w:sz w:val="28"/>
                <w:szCs w:val="28"/>
                <w:rtl/>
                <w:lang w:bidi="ar-SA"/>
              </w:rPr>
              <w:t>شدة التيار بالمصدر</w:t>
            </w:r>
            <w:r w:rsidRPr="007B6D71">
              <w:rPr>
                <w:rFonts w:cs="Arial"/>
                <w:color w:val="0000FF"/>
                <w:sz w:val="28"/>
                <w:szCs w:val="28"/>
                <w:rtl/>
                <w:lang w:bidi="ar-SA"/>
              </w:rPr>
              <w:t>.</w:t>
            </w:r>
          </w:p>
          <w:p w14:paraId="59D2B412" w14:textId="77777777" w:rsidR="00F30702" w:rsidRPr="007B6D71" w:rsidRDefault="00F30702" w:rsidP="00CA1F34">
            <w:pPr>
              <w:rPr>
                <w:color w:val="0000FF"/>
                <w:sz w:val="28"/>
                <w:szCs w:val="28"/>
                <w:rtl/>
              </w:rPr>
            </w:pPr>
          </w:p>
          <w:p w14:paraId="0353018A" w14:textId="77777777" w:rsidR="00F30702" w:rsidRPr="007B6D71" w:rsidRDefault="00F30702" w:rsidP="00CA1F34">
            <w:pPr>
              <w:rPr>
                <w:color w:val="0000FF"/>
                <w:sz w:val="28"/>
                <w:szCs w:val="28"/>
                <w:rtl/>
              </w:rPr>
            </w:pPr>
            <w:r w:rsidRPr="007B6D71">
              <w:rPr>
                <w:rFonts w:cs="Arial"/>
                <w:color w:val="0000FF"/>
                <w:sz w:val="28"/>
                <w:szCs w:val="28"/>
                <w:rtl/>
                <w:lang w:bidi="ar-SA"/>
              </w:rPr>
              <w:t xml:space="preserve">ج- احسب </w:t>
            </w:r>
            <w:r>
              <w:rPr>
                <w:rFonts w:cs="Arial" w:hint="cs"/>
                <w:color w:val="0000FF"/>
                <w:sz w:val="28"/>
                <w:szCs w:val="28"/>
                <w:rtl/>
                <w:lang w:bidi="ar-SA"/>
              </w:rPr>
              <w:t xml:space="preserve">فرق </w:t>
            </w:r>
            <w:r w:rsidRPr="007B6D71">
              <w:rPr>
                <w:rFonts w:cs="Arial"/>
                <w:color w:val="0000FF"/>
                <w:sz w:val="28"/>
                <w:szCs w:val="28"/>
                <w:rtl/>
                <w:lang w:bidi="ar-SA"/>
              </w:rPr>
              <w:t xml:space="preserve">الجهد على </w:t>
            </w:r>
            <w:r w:rsidRPr="007B6D71">
              <w:rPr>
                <w:rFonts w:cs="Arial"/>
                <w:color w:val="0000FF"/>
                <w:sz w:val="28"/>
                <w:szCs w:val="28"/>
                <w:vertAlign w:val="subscript"/>
                <w:rtl/>
                <w:lang w:bidi="ar-SA"/>
              </w:rPr>
              <w:t>1</w:t>
            </w:r>
            <w:r w:rsidRPr="007B6D71">
              <w:rPr>
                <w:color w:val="0000FF"/>
                <w:sz w:val="28"/>
                <w:szCs w:val="28"/>
              </w:rPr>
              <w:t>R</w:t>
            </w:r>
            <w:r w:rsidRPr="007B6D71">
              <w:rPr>
                <w:rFonts w:cs="Arial"/>
                <w:color w:val="0000FF"/>
                <w:sz w:val="28"/>
                <w:szCs w:val="28"/>
                <w:rtl/>
                <w:lang w:bidi="ar-SA"/>
              </w:rPr>
              <w:t>.</w:t>
            </w:r>
          </w:p>
          <w:p w14:paraId="226ECD4C" w14:textId="77777777" w:rsidR="00F30702" w:rsidRPr="007B6D71" w:rsidRDefault="00F30702" w:rsidP="00CA1F34">
            <w:pPr>
              <w:rPr>
                <w:color w:val="0000FF"/>
                <w:sz w:val="28"/>
                <w:szCs w:val="28"/>
                <w:rtl/>
              </w:rPr>
            </w:pPr>
          </w:p>
          <w:p w14:paraId="0FC69F00" w14:textId="77777777" w:rsidR="00F30702" w:rsidRPr="005374E8" w:rsidRDefault="00F30702" w:rsidP="00CA1F34">
            <w:pPr>
              <w:rPr>
                <w:b/>
                <w:bCs/>
                <w:color w:val="2706EA"/>
                <w:sz w:val="28"/>
                <w:szCs w:val="28"/>
                <w:rtl/>
              </w:rPr>
            </w:pPr>
            <w:r w:rsidRPr="007B6D71">
              <w:rPr>
                <w:rFonts w:cs="Arial"/>
                <w:color w:val="0000FF"/>
                <w:sz w:val="28"/>
                <w:szCs w:val="28"/>
                <w:rtl/>
                <w:lang w:bidi="ar-SA"/>
              </w:rPr>
              <w:t xml:space="preserve">د- احسب </w:t>
            </w:r>
            <w:r>
              <w:rPr>
                <w:rFonts w:cs="Arial" w:hint="cs"/>
                <w:color w:val="0000FF"/>
                <w:sz w:val="28"/>
                <w:szCs w:val="28"/>
                <w:rtl/>
                <w:lang w:bidi="ar-SA"/>
              </w:rPr>
              <w:t xml:space="preserve">فرق </w:t>
            </w:r>
            <w:r w:rsidRPr="007B6D71">
              <w:rPr>
                <w:rFonts w:cs="Arial"/>
                <w:color w:val="0000FF"/>
                <w:sz w:val="28"/>
                <w:szCs w:val="28"/>
                <w:rtl/>
                <w:lang w:bidi="ar-SA"/>
              </w:rPr>
              <w:t>الجهد الكهرب</w:t>
            </w:r>
            <w:r>
              <w:rPr>
                <w:rFonts w:cs="Arial" w:hint="cs"/>
                <w:color w:val="0000FF"/>
                <w:sz w:val="28"/>
                <w:szCs w:val="28"/>
                <w:rtl/>
                <w:lang w:bidi="ar-SA"/>
              </w:rPr>
              <w:t>ائ</w:t>
            </w:r>
            <w:r w:rsidRPr="007B6D71">
              <w:rPr>
                <w:rFonts w:cs="Arial"/>
                <w:color w:val="0000FF"/>
                <w:sz w:val="28"/>
                <w:szCs w:val="28"/>
                <w:rtl/>
                <w:lang w:bidi="ar-SA"/>
              </w:rPr>
              <w:t>ي بين أطراف قاطع الدائرة المفتوحة.</w:t>
            </w:r>
          </w:p>
          <w:p w14:paraId="51CE8AEE" w14:textId="77777777" w:rsidR="00F30702" w:rsidRPr="00574CDB" w:rsidRDefault="00F30702" w:rsidP="00CA1F34">
            <w:pPr>
              <w:rPr>
                <w:b/>
                <w:bCs/>
                <w:color w:val="2706EA"/>
                <w:sz w:val="28"/>
                <w:szCs w:val="28"/>
                <w:rtl/>
              </w:rPr>
            </w:pPr>
          </w:p>
        </w:tc>
        <w:tc>
          <w:tcPr>
            <w:tcW w:w="2835" w:type="dxa"/>
          </w:tcPr>
          <w:p w14:paraId="7BB4B4AF" w14:textId="77777777" w:rsidR="00F30702" w:rsidRPr="00B13C56" w:rsidRDefault="00F30702" w:rsidP="00CA1F34">
            <w:pPr>
              <w:spacing w:line="300" w:lineRule="atLeast"/>
              <w:rPr>
                <w:b/>
                <w:bCs/>
                <w:color w:val="00B050"/>
                <w:lang w:bidi="ar-SA"/>
              </w:rPr>
            </w:pPr>
            <w:r w:rsidRPr="00B13C56">
              <w:rPr>
                <w:rFonts w:cs="Arial"/>
                <w:b/>
                <w:bCs/>
                <w:color w:val="00B050"/>
                <w:rtl/>
                <w:lang w:bidi="ar-SA"/>
              </w:rPr>
              <w:t xml:space="preserve">في الدائرة </w:t>
            </w:r>
            <w:r w:rsidRPr="00B13C56">
              <w:rPr>
                <w:rFonts w:cs="Arial" w:hint="cs"/>
                <w:b/>
                <w:bCs/>
                <w:color w:val="00B050"/>
                <w:rtl/>
                <w:lang w:bidi="ar-SA"/>
              </w:rPr>
              <w:t>المختلطة،</w:t>
            </w:r>
            <w:r w:rsidRPr="00B13C56">
              <w:rPr>
                <w:rFonts w:cs="Arial"/>
                <w:b/>
                <w:bCs/>
                <w:color w:val="00B050"/>
                <w:rtl/>
                <w:lang w:bidi="ar-SA"/>
              </w:rPr>
              <w:t xml:space="preserve"> تُستخدم مبادئ الدائرة</w:t>
            </w:r>
            <w:r w:rsidRPr="00B13C56">
              <w:rPr>
                <w:rFonts w:cs="Arial" w:hint="cs"/>
                <w:b/>
                <w:bCs/>
                <w:color w:val="00B050"/>
                <w:rtl/>
                <w:lang w:bidi="ar-SA"/>
              </w:rPr>
              <w:t xml:space="preserve"> على التوالي و</w:t>
            </w:r>
            <w:r w:rsidRPr="00B13C56">
              <w:rPr>
                <w:rFonts w:cs="Arial"/>
                <w:b/>
                <w:bCs/>
                <w:color w:val="00B050"/>
                <w:rtl/>
                <w:lang w:bidi="ar-SA"/>
              </w:rPr>
              <w:t>التوازي ب</w:t>
            </w:r>
            <w:r>
              <w:rPr>
                <w:rFonts w:cs="Arial" w:hint="cs"/>
                <w:b/>
                <w:bCs/>
                <w:color w:val="00B050"/>
                <w:rtl/>
                <w:lang w:bidi="ar-SA"/>
              </w:rPr>
              <w:t>صورة</w:t>
            </w:r>
            <w:r w:rsidRPr="00B13C56">
              <w:rPr>
                <w:rFonts w:cs="Arial"/>
                <w:b/>
                <w:bCs/>
                <w:color w:val="00B050"/>
                <w:rtl/>
                <w:lang w:bidi="ar-SA"/>
              </w:rPr>
              <w:t xml:space="preserve"> "محلية".</w:t>
            </w:r>
          </w:p>
          <w:p w14:paraId="5E8490D0" w14:textId="77777777" w:rsidR="00F30702" w:rsidRPr="00B13C56" w:rsidRDefault="00F30702" w:rsidP="00CA1F34">
            <w:pPr>
              <w:rPr>
                <w:b/>
                <w:bCs/>
                <w:color w:val="00B050"/>
                <w:rtl/>
              </w:rPr>
            </w:pPr>
          </w:p>
          <w:p w14:paraId="1EB4637E" w14:textId="77777777" w:rsidR="00F30702" w:rsidRDefault="00F30702" w:rsidP="00CA1F34">
            <w:pPr>
              <w:jc w:val="center"/>
              <w:rPr>
                <w:rtl/>
              </w:rPr>
            </w:pPr>
            <w:r>
              <w:rPr>
                <w:kern w:val="2"/>
                <w14:ligatures w14:val="standardContextual"/>
              </w:rPr>
              <w:object w:dxaOrig="2445" w:dyaOrig="1410" w14:anchorId="1D0C228C">
                <v:shape id="_x0000_i1257" type="#_x0000_t75" style="width:1in;height:42.75pt" o:ole="">
                  <v:imagedata r:id="rId833" o:title=""/>
                </v:shape>
                <o:OLEObject Type="Embed" ProgID="PBrush" ShapeID="_x0000_i1257" DrawAspect="Content" ObjectID="_1826994217" r:id="rId1076"/>
              </w:object>
            </w:r>
          </w:p>
          <w:p w14:paraId="095989C8" w14:textId="77777777" w:rsidR="00F30702" w:rsidRDefault="00F30702" w:rsidP="00CA1F34">
            <w:pPr>
              <w:jc w:val="center"/>
              <w:rPr>
                <w:rtl/>
              </w:rPr>
            </w:pPr>
          </w:p>
          <w:p w14:paraId="4B076930" w14:textId="77777777" w:rsidR="00F30702" w:rsidRPr="00483C2E" w:rsidRDefault="00F30702" w:rsidP="00CA1F34">
            <w:pPr>
              <w:rPr>
                <w:b/>
                <w:bCs/>
                <w:color w:val="00B050"/>
                <w:sz w:val="26"/>
                <w:szCs w:val="26"/>
                <w:u w:val="single"/>
                <w:rtl/>
              </w:rPr>
            </w:pPr>
            <w:r>
              <w:rPr>
                <w:rFonts w:hint="cs"/>
                <w:b/>
                <w:bCs/>
                <w:color w:val="00B050"/>
                <w:sz w:val="26"/>
                <w:szCs w:val="26"/>
                <w:u w:val="single"/>
                <w:rtl/>
                <w:lang w:bidi="ar-SA"/>
              </w:rPr>
              <w:t>مبادئ الدائرة على التوازي</w:t>
            </w:r>
            <w:r w:rsidRPr="00483C2E">
              <w:rPr>
                <w:rFonts w:hint="cs"/>
                <w:b/>
                <w:bCs/>
                <w:color w:val="00B050"/>
                <w:sz w:val="26"/>
                <w:szCs w:val="26"/>
                <w:u w:val="single"/>
                <w:rtl/>
              </w:rPr>
              <w:t>:</w:t>
            </w:r>
          </w:p>
          <w:p w14:paraId="765B44BB" w14:textId="77777777" w:rsidR="00F30702" w:rsidRDefault="00F30702" w:rsidP="00CA1F34">
            <w:pPr>
              <w:rPr>
                <w:b/>
                <w:bCs/>
                <w:u w:val="single"/>
                <w:rtl/>
              </w:rPr>
            </w:pPr>
            <w:r>
              <w:rPr>
                <w:kern w:val="2"/>
                <w14:ligatures w14:val="standardContextual"/>
              </w:rPr>
              <w:object w:dxaOrig="7546" w:dyaOrig="3270" w14:anchorId="75960B1B">
                <v:shape id="_x0000_i1258" type="#_x0000_t75" style="width:137.25pt;height:57.75pt" o:ole="">
                  <v:imagedata r:id="rId895" o:title=""/>
                </v:shape>
                <o:OLEObject Type="Embed" ProgID="PBrush" ShapeID="_x0000_i1258" DrawAspect="Content" ObjectID="_1826994218" r:id="rId1077"/>
              </w:object>
            </w:r>
          </w:p>
          <w:p w14:paraId="2668A229" w14:textId="77777777" w:rsidR="00F30702" w:rsidRDefault="00F30702" w:rsidP="00CA1F34">
            <w:pPr>
              <w:rPr>
                <w:b/>
                <w:bCs/>
                <w:color w:val="00B050"/>
                <w:u w:val="single"/>
                <w:rtl/>
              </w:rPr>
            </w:pPr>
          </w:p>
          <w:p w14:paraId="1721CBD9" w14:textId="77777777" w:rsidR="00F30702" w:rsidRDefault="00F30702" w:rsidP="00CA1F34">
            <w:pPr>
              <w:rPr>
                <w:b/>
                <w:bCs/>
                <w:color w:val="00B050"/>
                <w:u w:val="single"/>
                <w:rtl/>
              </w:rPr>
            </w:pPr>
            <w:r>
              <w:rPr>
                <w:rFonts w:hint="cs"/>
                <w:b/>
                <w:bCs/>
                <w:color w:val="00B050"/>
                <w:u w:val="single"/>
                <w:rtl/>
                <w:lang w:bidi="ar-SA"/>
              </w:rPr>
              <w:t xml:space="preserve">قانون التيار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06960C37" w14:textId="77777777" w:rsidR="00F30702" w:rsidRDefault="00F30702" w:rsidP="00CA1F34">
            <w:pPr>
              <w:jc w:val="center"/>
              <w:rPr>
                <w:b/>
                <w:bCs/>
                <w:color w:val="00B050"/>
                <w:u w:val="single"/>
                <w:rtl/>
              </w:rPr>
            </w:pPr>
            <w:r>
              <w:rPr>
                <w:kern w:val="2"/>
                <w14:ligatures w14:val="standardContextual"/>
              </w:rPr>
              <w:object w:dxaOrig="3030" w:dyaOrig="1050" w14:anchorId="1834F822">
                <v:shape id="_x0000_i1259" type="#_x0000_t75" style="width:1in;height:21.75pt" o:ole="">
                  <v:imagedata r:id="rId897" o:title=""/>
                </v:shape>
                <o:OLEObject Type="Embed" ProgID="PBrush" ShapeID="_x0000_i1259" DrawAspect="Content" ObjectID="_1826994219" r:id="rId1078"/>
              </w:object>
            </w:r>
          </w:p>
          <w:p w14:paraId="455F5F4A" w14:textId="77777777" w:rsidR="00F30702" w:rsidRDefault="00F30702" w:rsidP="00CA1F34">
            <w:pPr>
              <w:jc w:val="center"/>
              <w:rPr>
                <w:b/>
                <w:bCs/>
                <w:color w:val="00B050"/>
                <w:u w:val="single"/>
                <w:rtl/>
              </w:rPr>
            </w:pPr>
          </w:p>
          <w:p w14:paraId="76D77465" w14:textId="77777777" w:rsidR="00F30702" w:rsidRDefault="00F30702" w:rsidP="00CA1F34">
            <w:pPr>
              <w:rPr>
                <w:b/>
                <w:bCs/>
                <w:color w:val="00B050"/>
                <w:u w:val="single"/>
                <w:rtl/>
              </w:rPr>
            </w:pPr>
            <w:r>
              <w:rPr>
                <w:rFonts w:hint="cs"/>
                <w:b/>
                <w:bCs/>
                <w:color w:val="00B050"/>
                <w:u w:val="single"/>
                <w:rtl/>
                <w:lang w:bidi="ar-SA"/>
              </w:rPr>
              <w:t xml:space="preserve">قانون فروق الجهد </w:t>
            </w:r>
            <w:proofErr w:type="spellStart"/>
            <w:r>
              <w:rPr>
                <w:rFonts w:hint="cs"/>
                <w:b/>
                <w:bCs/>
                <w:color w:val="00B050"/>
                <w:u w:val="single"/>
                <w:rtl/>
                <w:lang w:bidi="ar-SA"/>
              </w:rPr>
              <w:t>لكيرخوف</w:t>
            </w:r>
            <w:proofErr w:type="spellEnd"/>
            <w:r w:rsidRPr="00483C2E">
              <w:rPr>
                <w:rFonts w:hint="cs"/>
                <w:b/>
                <w:bCs/>
                <w:color w:val="00B050"/>
                <w:u w:val="single"/>
                <w:rtl/>
              </w:rPr>
              <w:t>:</w:t>
            </w:r>
          </w:p>
          <w:p w14:paraId="429930B7" w14:textId="77777777" w:rsidR="00F30702" w:rsidRPr="00320898" w:rsidRDefault="00F30702" w:rsidP="00CA1F34">
            <w:pPr>
              <w:rPr>
                <w:b/>
                <w:bCs/>
                <w:color w:val="00B050"/>
                <w:rtl/>
              </w:rPr>
            </w:pPr>
            <w:r>
              <w:rPr>
                <w:rFonts w:hint="cs"/>
                <w:b/>
                <w:bCs/>
                <w:color w:val="00B050"/>
                <w:rtl/>
                <w:lang w:bidi="ar-SA"/>
              </w:rPr>
              <w:t>مجموع فروق الجهد في مسار مغلق يساوٍي صفرًا</w:t>
            </w:r>
            <w:r w:rsidRPr="00320898">
              <w:rPr>
                <w:rFonts w:hint="cs"/>
                <w:b/>
                <w:bCs/>
                <w:color w:val="00B050"/>
                <w:rtl/>
              </w:rPr>
              <w:t>.</w:t>
            </w:r>
          </w:p>
          <w:p w14:paraId="09EEB739" w14:textId="77777777" w:rsidR="00F30702" w:rsidRPr="00483C2E" w:rsidRDefault="00F30702" w:rsidP="00CA1F34">
            <w:pPr>
              <w:jc w:val="center"/>
              <w:rPr>
                <w:b/>
                <w:bCs/>
                <w:color w:val="00B050"/>
                <w:u w:val="single"/>
                <w:rtl/>
              </w:rPr>
            </w:pPr>
          </w:p>
          <w:p w14:paraId="25F7B7E9" w14:textId="77777777" w:rsidR="00F30702" w:rsidRDefault="00F30702" w:rsidP="00CA1F34">
            <w:pPr>
              <w:rPr>
                <w:b/>
                <w:bCs/>
                <w:color w:val="00B050"/>
                <w:u w:val="single"/>
                <w:rtl/>
              </w:rPr>
            </w:pPr>
            <w:r>
              <w:rPr>
                <w:rFonts w:hint="cs"/>
                <w:b/>
                <w:bCs/>
                <w:color w:val="00B050"/>
                <w:u w:val="single"/>
                <w:rtl/>
                <w:lang w:bidi="ar-SA"/>
              </w:rPr>
              <w:t>المقاومة المحصلة لمقاومتين موصولتين على التوازي مساوٍ</w:t>
            </w:r>
            <w:r>
              <w:rPr>
                <w:rFonts w:hint="cs"/>
                <w:b/>
                <w:bCs/>
                <w:color w:val="00B050"/>
                <w:u w:val="single"/>
                <w:rtl/>
              </w:rPr>
              <w:t>:</w:t>
            </w:r>
          </w:p>
          <w:p w14:paraId="2B5733F2" w14:textId="77777777" w:rsidR="00F30702" w:rsidRDefault="00F30702" w:rsidP="00CA1F34">
            <w:pPr>
              <w:rPr>
                <w:b/>
                <w:bCs/>
                <w:color w:val="00B050"/>
                <w:u w:val="single"/>
                <w:rtl/>
              </w:rPr>
            </w:pPr>
          </w:p>
          <w:p w14:paraId="4B709DA2" w14:textId="77777777" w:rsidR="00F30702" w:rsidRDefault="00F30702" w:rsidP="00CA1F34">
            <w:pPr>
              <w:jc w:val="center"/>
              <w:rPr>
                <w:rtl/>
              </w:rPr>
            </w:pPr>
            <w:r>
              <w:rPr>
                <w:kern w:val="2"/>
                <w14:ligatures w14:val="standardContextual"/>
              </w:rPr>
              <w:object w:dxaOrig="4020" w:dyaOrig="1890" w14:anchorId="431FE46D">
                <v:shape id="_x0000_i1260" type="#_x0000_t75" style="width:80.25pt;height:42.75pt" o:ole="">
                  <v:imagedata r:id="rId899" o:title=""/>
                </v:shape>
                <o:OLEObject Type="Embed" ProgID="PBrush" ShapeID="_x0000_i1260" DrawAspect="Content" ObjectID="_1826994220" r:id="rId1079"/>
              </w:object>
            </w:r>
          </w:p>
          <w:p w14:paraId="3A5C3E12" w14:textId="77777777" w:rsidR="00F30702" w:rsidRDefault="00F30702" w:rsidP="00CA1F34">
            <w:pPr>
              <w:rPr>
                <w:rtl/>
              </w:rPr>
            </w:pPr>
          </w:p>
          <w:p w14:paraId="7FC619CB" w14:textId="77777777" w:rsidR="00F30702" w:rsidRDefault="00F30702" w:rsidP="00CA1F34">
            <w:pPr>
              <w:rPr>
                <w:rtl/>
              </w:rPr>
            </w:pPr>
            <w:r>
              <w:rPr>
                <w:kern w:val="2"/>
                <w14:ligatures w14:val="standardContextual"/>
              </w:rPr>
              <w:object w:dxaOrig="2970" w:dyaOrig="1860" w14:anchorId="398B0CA7">
                <v:shape id="_x0000_i1261" type="#_x0000_t75" style="width:122.25pt;height:80.25pt" o:ole="">
                  <v:imagedata r:id="rId892" o:title=""/>
                </v:shape>
                <o:OLEObject Type="Embed" ProgID="PBrush" ShapeID="_x0000_i1261" DrawAspect="Content" ObjectID="_1826994221" r:id="rId1080"/>
              </w:object>
            </w:r>
          </w:p>
        </w:tc>
        <w:tc>
          <w:tcPr>
            <w:tcW w:w="2827" w:type="dxa"/>
          </w:tcPr>
          <w:p w14:paraId="6DD8781B"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6496" behindDoc="0" locked="0" layoutInCell="1" allowOverlap="1" wp14:anchorId="7896FEF5" wp14:editId="4963739B">
                      <wp:simplePos x="0" y="0"/>
                      <wp:positionH relativeFrom="column">
                        <wp:posOffset>83185</wp:posOffset>
                      </wp:positionH>
                      <wp:positionV relativeFrom="paragraph">
                        <wp:posOffset>26670</wp:posOffset>
                      </wp:positionV>
                      <wp:extent cx="1586865" cy="476250"/>
                      <wp:effectExtent l="0" t="0" r="0" b="0"/>
                      <wp:wrapNone/>
                      <wp:docPr id="451" name="תיבת טקסט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0688CFB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49965768" w14:textId="77777777" w:rsidR="00F30702" w:rsidRDefault="00F30702" w:rsidP="00F30702">
                                  <w:pPr>
                                    <w:rPr>
                                      <w:rFonts w:asciiTheme="majorBidi" w:hAnsiTheme="majorBidi" w:cstheme="majorBidi"/>
                                      <w:b/>
                                      <w:bCs/>
                                      <w:color w:val="0000FF"/>
                                      <w:sz w:val="40"/>
                                      <w:szCs w:val="40"/>
                                      <w:rtl/>
                                    </w:rPr>
                                  </w:pPr>
                                </w:p>
                                <w:p w14:paraId="27A41124" w14:textId="77777777" w:rsidR="00F30702" w:rsidRDefault="00F30702" w:rsidP="00F30702">
                                  <w:pPr>
                                    <w:rPr>
                                      <w:rFonts w:asciiTheme="majorBidi" w:hAnsiTheme="majorBidi" w:cstheme="majorBidi"/>
                                      <w:b/>
                                      <w:bCs/>
                                      <w:color w:val="0000FF"/>
                                      <w:sz w:val="40"/>
                                      <w:szCs w:val="40"/>
                                      <w:rtl/>
                                    </w:rPr>
                                  </w:pPr>
                                </w:p>
                                <w:p w14:paraId="5C325C2E"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6FEF5" id="תיבת טקסט 451" o:spid="_x0000_s1120" type="#_x0000_t202" style="position:absolute;left:0;text-align:left;margin-left:6.55pt;margin-top:2.1pt;width:124.95pt;height:37.5pt;flip:x;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" filled="f" stroked="f">
                      <v:textbox>
                        <w:txbxContent>
                          <w:p w14:paraId="0688CFBE"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أ</w:t>
                            </w:r>
                            <w:r w:rsidRPr="00550532">
                              <w:rPr>
                                <w:rFonts w:asciiTheme="majorBidi" w:hAnsiTheme="majorBidi" w:cstheme="majorBidi" w:hint="cs"/>
                                <w:b/>
                                <w:bCs/>
                                <w:color w:val="0000FF"/>
                                <w:sz w:val="36"/>
                                <w:szCs w:val="36"/>
                                <w:rtl/>
                              </w:rPr>
                              <w:t xml:space="preserve">- </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725F8">
                              <w:rPr>
                                <w:rFonts w:asciiTheme="majorBidi" w:hAnsiTheme="majorBidi" w:cstheme="majorBidi" w:hint="cs"/>
                                <w:b/>
                                <w:bCs/>
                                <w:color w:val="0000FF"/>
                                <w:sz w:val="36"/>
                                <w:szCs w:val="36"/>
                                <w:vertAlign w:val="subscript"/>
                              </w:rPr>
                              <w:t>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49965768" w14:textId="77777777" w:rsidR="00F30702" w:rsidRDefault="00F30702" w:rsidP="00F30702">
                            <w:pPr>
                              <w:rPr>
                                <w:rFonts w:asciiTheme="majorBidi" w:hAnsiTheme="majorBidi" w:cstheme="majorBidi"/>
                                <w:b/>
                                <w:bCs/>
                                <w:color w:val="0000FF"/>
                                <w:sz w:val="40"/>
                                <w:szCs w:val="40"/>
                                <w:rtl/>
                              </w:rPr>
                            </w:pPr>
                          </w:p>
                          <w:p w14:paraId="27A41124" w14:textId="77777777" w:rsidR="00F30702" w:rsidRDefault="00F30702" w:rsidP="00F30702">
                            <w:pPr>
                              <w:rPr>
                                <w:rFonts w:asciiTheme="majorBidi" w:hAnsiTheme="majorBidi" w:cstheme="majorBidi"/>
                                <w:b/>
                                <w:bCs/>
                                <w:color w:val="0000FF"/>
                                <w:sz w:val="40"/>
                                <w:szCs w:val="40"/>
                                <w:rtl/>
                              </w:rPr>
                            </w:pPr>
                          </w:p>
                          <w:p w14:paraId="5C325C2E"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4848B49" w14:textId="77777777" w:rsidR="00F30702" w:rsidRDefault="00F30702" w:rsidP="00CA1F34">
            <w:pPr>
              <w:rPr>
                <w:b/>
                <w:bCs/>
                <w:noProof/>
                <w:color w:val="2706EA"/>
                <w:sz w:val="28"/>
                <w:szCs w:val="28"/>
                <w:rtl/>
              </w:rPr>
            </w:pPr>
          </w:p>
          <w:p w14:paraId="0BE04385"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3424" behindDoc="0" locked="0" layoutInCell="1" allowOverlap="1" wp14:anchorId="0805848F" wp14:editId="4D21621B">
                      <wp:simplePos x="0" y="0"/>
                      <wp:positionH relativeFrom="column">
                        <wp:posOffset>11230</wp:posOffset>
                      </wp:positionH>
                      <wp:positionV relativeFrom="paragraph">
                        <wp:posOffset>69206</wp:posOffset>
                      </wp:positionV>
                      <wp:extent cx="1685669" cy="619125"/>
                      <wp:effectExtent l="0" t="0" r="0" b="0"/>
                      <wp:wrapNone/>
                      <wp:docPr id="45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85669" cy="619125"/>
                              </a:xfrm>
                              <a:prstGeom prst="rect">
                                <a:avLst/>
                              </a:prstGeom>
                              <a:noFill/>
                              <a:ln w="9525">
                                <a:noFill/>
                                <a:miter lim="800000"/>
                                <a:headEnd/>
                                <a:tailEnd/>
                              </a:ln>
                            </wps:spPr>
                            <wps:txbx>
                              <w:txbxContent>
                                <w:p w14:paraId="13074334"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3</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18A9EA59" w14:textId="77777777" w:rsidR="00F30702" w:rsidRPr="00550532" w:rsidRDefault="00F30702" w:rsidP="00F30702">
                                  <w:pPr>
                                    <w:rPr>
                                      <w:rFonts w:asciiTheme="majorBidi" w:hAnsiTheme="majorBidi" w:cstheme="majorBidi"/>
                                      <w:color w:val="0000FF"/>
                                      <w:sz w:val="40"/>
                                      <w:szCs w:val="40"/>
                                      <w:rtl/>
                                    </w:rPr>
                                  </w:pPr>
                                </w:p>
                                <w:p w14:paraId="4990249C"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724D69AC" wp14:editId="1EDBE997">
                                        <wp:extent cx="1212850" cy="252095"/>
                                        <wp:effectExtent l="0" t="0" r="0" b="0"/>
                                        <wp:docPr id="398" name="תמונה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39D94B11" w14:textId="77777777" w:rsidR="00F30702" w:rsidRPr="00550532" w:rsidRDefault="00F30702" w:rsidP="00F30702">
                                  <w:pPr>
                                    <w:rPr>
                                      <w:rFonts w:asciiTheme="majorBidi" w:hAnsiTheme="majorBidi" w:cstheme="majorBidi"/>
                                      <w:color w:val="0000FF"/>
                                      <w:sz w:val="40"/>
                                      <w:szCs w:val="40"/>
                                      <w:rtl/>
                                    </w:rPr>
                                  </w:pPr>
                                </w:p>
                                <w:p w14:paraId="60218F36" w14:textId="77777777" w:rsidR="00F30702" w:rsidRPr="00550532" w:rsidRDefault="00F30702" w:rsidP="00F30702">
                                  <w:pPr>
                                    <w:rPr>
                                      <w:rFonts w:asciiTheme="majorBidi" w:hAnsiTheme="majorBidi" w:cstheme="majorBidi"/>
                                      <w:color w:val="0000FF"/>
                                      <w:sz w:val="40"/>
                                      <w:szCs w:val="40"/>
                                      <w:rtl/>
                                    </w:rPr>
                                  </w:pPr>
                                </w:p>
                                <w:p w14:paraId="027FE1C3" w14:textId="77777777" w:rsidR="00F30702" w:rsidRPr="00550532" w:rsidRDefault="00F30702" w:rsidP="00F30702">
                                  <w:pPr>
                                    <w:rPr>
                                      <w:rFonts w:asciiTheme="majorBidi" w:hAnsiTheme="majorBidi" w:cstheme="majorBidi"/>
                                      <w:color w:val="0000FF"/>
                                      <w:sz w:val="40"/>
                                      <w:szCs w:val="40"/>
                                      <w:rtl/>
                                    </w:rPr>
                                  </w:pPr>
                                </w:p>
                                <w:p w14:paraId="7F04B2D4"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805848F" id="_x0000_s1121" type="#_x0000_t202" style="position:absolute;left:0;text-align:left;margin-left:.9pt;margin-top:5.45pt;width:132.75pt;height:48.75pt;flip:x;z-index:25226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" filled="f" stroked="f">
                      <v:textbox>
                        <w:txbxContent>
                          <w:p w14:paraId="13074334" w14:textId="77777777" w:rsidR="00F30702" w:rsidRPr="00550532" w:rsidRDefault="00F30702" w:rsidP="00F30702">
                            <w:pPr>
                              <w:rPr>
                                <w:rFonts w:asciiTheme="majorBidi" w:hAnsiTheme="majorBidi" w:cstheme="majorBidi"/>
                                <w:color w:val="0000FF"/>
                                <w:sz w:val="40"/>
                                <w:szCs w:val="40"/>
                                <w:rtl/>
                              </w:rPr>
                            </w:pPr>
                            <w:proofErr w:type="gramStart"/>
                            <w:r>
                              <w:rPr>
                                <w:rFonts w:hint="cs"/>
                                <w:b/>
                                <w:bCs/>
                                <w:color w:val="0000FF"/>
                                <w:sz w:val="36"/>
                                <w:szCs w:val="36"/>
                                <w:rtl/>
                                <w:lang w:bidi="ar-SA"/>
                              </w:rPr>
                              <w:t>ب</w:t>
                            </w:r>
                            <w:r w:rsidRPr="00F725F8">
                              <w:rPr>
                                <w:rFonts w:asciiTheme="majorBidi" w:hAnsiTheme="majorBidi" w:cstheme="majorBidi"/>
                                <w:b/>
                                <w:bCs/>
                                <w:color w:val="0000FF"/>
                                <w:sz w:val="40"/>
                                <w:szCs w:val="40"/>
                              </w:rPr>
                              <w:t>I</w:t>
                            </w:r>
                            <w:proofErr w:type="gramEnd"/>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3</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18A9EA59" w14:textId="77777777" w:rsidR="00F30702" w:rsidRPr="00550532" w:rsidRDefault="00F30702" w:rsidP="00F30702">
                            <w:pPr>
                              <w:rPr>
                                <w:rFonts w:asciiTheme="majorBidi" w:hAnsiTheme="majorBidi" w:cstheme="majorBidi"/>
                                <w:color w:val="0000FF"/>
                                <w:sz w:val="40"/>
                                <w:szCs w:val="40"/>
                                <w:rtl/>
                              </w:rPr>
                            </w:pPr>
                          </w:p>
                          <w:p w14:paraId="4990249C"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724D69AC" wp14:editId="1EDBE997">
                                  <wp:extent cx="1212850" cy="252095"/>
                                  <wp:effectExtent l="0" t="0" r="0" b="0"/>
                                  <wp:docPr id="398" name="תמונה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39D94B11" w14:textId="77777777" w:rsidR="00F30702" w:rsidRPr="00550532" w:rsidRDefault="00F30702" w:rsidP="00F30702">
                            <w:pPr>
                              <w:rPr>
                                <w:rFonts w:asciiTheme="majorBidi" w:hAnsiTheme="majorBidi" w:cstheme="majorBidi"/>
                                <w:color w:val="0000FF"/>
                                <w:sz w:val="40"/>
                                <w:szCs w:val="40"/>
                                <w:rtl/>
                              </w:rPr>
                            </w:pPr>
                          </w:p>
                          <w:p w14:paraId="60218F36" w14:textId="77777777" w:rsidR="00F30702" w:rsidRPr="00550532" w:rsidRDefault="00F30702" w:rsidP="00F30702">
                            <w:pPr>
                              <w:rPr>
                                <w:rFonts w:asciiTheme="majorBidi" w:hAnsiTheme="majorBidi" w:cstheme="majorBidi"/>
                                <w:color w:val="0000FF"/>
                                <w:sz w:val="40"/>
                                <w:szCs w:val="40"/>
                                <w:rtl/>
                              </w:rPr>
                            </w:pPr>
                          </w:p>
                          <w:p w14:paraId="027FE1C3" w14:textId="77777777" w:rsidR="00F30702" w:rsidRPr="00550532" w:rsidRDefault="00F30702" w:rsidP="00F30702">
                            <w:pPr>
                              <w:rPr>
                                <w:rFonts w:asciiTheme="majorBidi" w:hAnsiTheme="majorBidi" w:cstheme="majorBidi"/>
                                <w:color w:val="0000FF"/>
                                <w:sz w:val="40"/>
                                <w:szCs w:val="40"/>
                                <w:rtl/>
                              </w:rPr>
                            </w:pPr>
                          </w:p>
                          <w:p w14:paraId="7F04B2D4"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358AEA2F" w14:textId="77777777" w:rsidR="00F30702" w:rsidRDefault="00F30702" w:rsidP="00CA1F34">
            <w:pPr>
              <w:rPr>
                <w:b/>
                <w:bCs/>
                <w:noProof/>
                <w:color w:val="2706EA"/>
                <w:sz w:val="28"/>
                <w:szCs w:val="28"/>
                <w:rtl/>
              </w:rPr>
            </w:pPr>
          </w:p>
          <w:p w14:paraId="2D46CEA3"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4448" behindDoc="0" locked="0" layoutInCell="1" allowOverlap="1" wp14:anchorId="616B7131" wp14:editId="14BD86EB">
                      <wp:simplePos x="0" y="0"/>
                      <wp:positionH relativeFrom="column">
                        <wp:posOffset>24878</wp:posOffset>
                      </wp:positionH>
                      <wp:positionV relativeFrom="paragraph">
                        <wp:posOffset>192528</wp:posOffset>
                      </wp:positionV>
                      <wp:extent cx="1642991" cy="466725"/>
                      <wp:effectExtent l="0" t="0" r="0" b="0"/>
                      <wp:wrapNone/>
                      <wp:docPr id="45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2991" cy="466725"/>
                              </a:xfrm>
                              <a:prstGeom prst="rect">
                                <a:avLst/>
                              </a:prstGeom>
                              <a:noFill/>
                              <a:ln w="9525">
                                <a:noFill/>
                                <a:miter lim="800000"/>
                                <a:headEnd/>
                                <a:tailEnd/>
                              </a:ln>
                            </wps:spPr>
                            <wps:txbx>
                              <w:txbxContent>
                                <w:p w14:paraId="759D144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30</w:t>
                                  </w:r>
                                  <w:r w:rsidRPr="00874E25">
                                    <w:rPr>
                                      <w:rFonts w:asciiTheme="majorBidi" w:hAnsiTheme="majorBidi" w:cstheme="majorBidi"/>
                                      <w:b/>
                                      <w:bCs/>
                                      <w:color w:val="0000FF"/>
                                      <w:sz w:val="36"/>
                                      <w:szCs w:val="36"/>
                                    </w:rPr>
                                    <w:t>V</w:t>
                                  </w:r>
                                  <w:r>
                                    <w:rPr>
                                      <w:b/>
                                      <w:bCs/>
                                      <w:color w:val="2706EA"/>
                                      <w:sz w:val="40"/>
                                      <w:szCs w:val="40"/>
                                    </w:rPr>
                                    <w:t xml:space="preserve"> </w:t>
                                  </w:r>
                                </w:p>
                                <w:p w14:paraId="2620D4FF" w14:textId="77777777" w:rsidR="00F30702" w:rsidRDefault="00F30702" w:rsidP="00F30702">
                                  <w:pPr>
                                    <w:rPr>
                                      <w:rFonts w:asciiTheme="majorBidi" w:hAnsiTheme="majorBidi" w:cstheme="majorBidi"/>
                                      <w:b/>
                                      <w:bCs/>
                                      <w:color w:val="0000FF"/>
                                      <w:sz w:val="40"/>
                                      <w:szCs w:val="40"/>
                                      <w:rtl/>
                                    </w:rPr>
                                  </w:pPr>
                                </w:p>
                                <w:p w14:paraId="5497FA66" w14:textId="77777777" w:rsidR="00F30702" w:rsidRDefault="00F30702" w:rsidP="00F30702">
                                  <w:pPr>
                                    <w:rPr>
                                      <w:rFonts w:asciiTheme="majorBidi" w:hAnsiTheme="majorBidi" w:cstheme="majorBidi"/>
                                      <w:b/>
                                      <w:bCs/>
                                      <w:color w:val="0000FF"/>
                                      <w:sz w:val="40"/>
                                      <w:szCs w:val="40"/>
                                      <w:rtl/>
                                    </w:rPr>
                                  </w:pPr>
                                </w:p>
                                <w:p w14:paraId="656E0AFF" w14:textId="77777777" w:rsidR="00F30702" w:rsidRDefault="00F30702" w:rsidP="00F30702">
                                  <w:pPr>
                                    <w:rPr>
                                      <w:rFonts w:asciiTheme="majorBidi" w:hAnsiTheme="majorBidi" w:cstheme="majorBidi"/>
                                      <w:b/>
                                      <w:bCs/>
                                      <w:color w:val="0000FF"/>
                                      <w:sz w:val="40"/>
                                      <w:szCs w:val="40"/>
                                      <w:rtl/>
                                    </w:rPr>
                                  </w:pPr>
                                </w:p>
                                <w:p w14:paraId="49A8C0B6"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B7131" id="_x0000_s1122" type="#_x0000_t202" style="position:absolute;left:0;text-align:left;margin-left:1.95pt;margin-top:15.15pt;width:129.35pt;height:36.75pt;flip:x;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" filled="f" stroked="f">
                      <v:textbox>
                        <w:txbxContent>
                          <w:p w14:paraId="759D144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جـ</w:t>
                            </w:r>
                            <w:r>
                              <w:rPr>
                                <w:rFonts w:asciiTheme="majorBidi" w:hAnsiTheme="majorBidi" w:cstheme="majorBidi" w:hint="cs"/>
                                <w:b/>
                                <w:bCs/>
                                <w:color w:val="0000FF"/>
                                <w:sz w:val="40"/>
                                <w:szCs w:val="40"/>
                                <w:rtl/>
                              </w:rPr>
                              <w:t>-</w:t>
                            </w:r>
                            <w:r w:rsidRPr="00F725F8">
                              <w:rPr>
                                <w:rFonts w:hint="cs"/>
                                <w:b/>
                                <w:bCs/>
                                <w:color w:val="2706EA"/>
                                <w:sz w:val="40"/>
                                <w:szCs w:val="40"/>
                              </w:rPr>
                              <w:t>UR</w:t>
                            </w:r>
                            <w:r w:rsidRPr="00B532C5">
                              <w:rPr>
                                <w:b/>
                                <w:bCs/>
                                <w:color w:val="2706EA"/>
                                <w:sz w:val="40"/>
                                <w:szCs w:val="40"/>
                                <w:vertAlign w:val="subscript"/>
                              </w:rPr>
                              <w:t>1</w:t>
                            </w:r>
                            <w:r>
                              <w:rPr>
                                <w:b/>
                                <w:bCs/>
                                <w:color w:val="2706EA"/>
                                <w:sz w:val="40"/>
                                <w:szCs w:val="40"/>
                              </w:rPr>
                              <w:t xml:space="preserve"> = </w:t>
                            </w:r>
                            <w:r>
                              <w:rPr>
                                <w:rFonts w:asciiTheme="majorBidi" w:hAnsiTheme="majorBidi" w:cstheme="majorBidi"/>
                                <w:b/>
                                <w:bCs/>
                                <w:color w:val="0000FF"/>
                                <w:sz w:val="36"/>
                                <w:szCs w:val="36"/>
                              </w:rPr>
                              <w:t>30</w:t>
                            </w:r>
                            <w:r w:rsidRPr="00874E25">
                              <w:rPr>
                                <w:rFonts w:asciiTheme="majorBidi" w:hAnsiTheme="majorBidi" w:cstheme="majorBidi"/>
                                <w:b/>
                                <w:bCs/>
                                <w:color w:val="0000FF"/>
                                <w:sz w:val="36"/>
                                <w:szCs w:val="36"/>
                              </w:rPr>
                              <w:t>V</w:t>
                            </w:r>
                            <w:r>
                              <w:rPr>
                                <w:b/>
                                <w:bCs/>
                                <w:color w:val="2706EA"/>
                                <w:sz w:val="40"/>
                                <w:szCs w:val="40"/>
                              </w:rPr>
                              <w:t xml:space="preserve"> </w:t>
                            </w:r>
                          </w:p>
                          <w:p w14:paraId="2620D4FF" w14:textId="77777777" w:rsidR="00F30702" w:rsidRDefault="00F30702" w:rsidP="00F30702">
                            <w:pPr>
                              <w:rPr>
                                <w:rFonts w:asciiTheme="majorBidi" w:hAnsiTheme="majorBidi" w:cstheme="majorBidi"/>
                                <w:b/>
                                <w:bCs/>
                                <w:color w:val="0000FF"/>
                                <w:sz w:val="40"/>
                                <w:szCs w:val="40"/>
                                <w:rtl/>
                              </w:rPr>
                            </w:pPr>
                          </w:p>
                          <w:p w14:paraId="5497FA66" w14:textId="77777777" w:rsidR="00F30702" w:rsidRDefault="00F30702" w:rsidP="00F30702">
                            <w:pPr>
                              <w:rPr>
                                <w:rFonts w:asciiTheme="majorBidi" w:hAnsiTheme="majorBidi" w:cstheme="majorBidi"/>
                                <w:b/>
                                <w:bCs/>
                                <w:color w:val="0000FF"/>
                                <w:sz w:val="40"/>
                                <w:szCs w:val="40"/>
                                <w:rtl/>
                              </w:rPr>
                            </w:pPr>
                          </w:p>
                          <w:p w14:paraId="656E0AFF" w14:textId="77777777" w:rsidR="00F30702" w:rsidRDefault="00F30702" w:rsidP="00F30702">
                            <w:pPr>
                              <w:rPr>
                                <w:rFonts w:asciiTheme="majorBidi" w:hAnsiTheme="majorBidi" w:cstheme="majorBidi"/>
                                <w:b/>
                                <w:bCs/>
                                <w:color w:val="0000FF"/>
                                <w:sz w:val="40"/>
                                <w:szCs w:val="40"/>
                                <w:rtl/>
                              </w:rPr>
                            </w:pPr>
                          </w:p>
                          <w:p w14:paraId="49A8C0B6"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10721A96" w14:textId="77777777" w:rsidR="00F30702" w:rsidRDefault="00F30702" w:rsidP="00CA1F34">
            <w:pPr>
              <w:rPr>
                <w:b/>
                <w:bCs/>
                <w:noProof/>
                <w:color w:val="2706EA"/>
                <w:sz w:val="28"/>
                <w:szCs w:val="28"/>
                <w:rtl/>
              </w:rPr>
            </w:pPr>
          </w:p>
          <w:p w14:paraId="04729808" w14:textId="77777777" w:rsidR="00F30702" w:rsidRDefault="00F30702" w:rsidP="00CA1F34">
            <w:pPr>
              <w:rPr>
                <w:b/>
                <w:bCs/>
                <w:noProof/>
                <w:color w:val="2706EA"/>
                <w:sz w:val="28"/>
                <w:szCs w:val="28"/>
                <w:rtl/>
              </w:rPr>
            </w:pPr>
          </w:p>
          <w:p w14:paraId="3B3F0C7A"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65472" behindDoc="0" locked="0" layoutInCell="1" allowOverlap="1" wp14:anchorId="11D730BE" wp14:editId="45EDA86F">
                      <wp:simplePos x="0" y="0"/>
                      <wp:positionH relativeFrom="column">
                        <wp:posOffset>38525</wp:posOffset>
                      </wp:positionH>
                      <wp:positionV relativeFrom="paragraph">
                        <wp:posOffset>138676</wp:posOffset>
                      </wp:positionV>
                      <wp:extent cx="1615696" cy="466725"/>
                      <wp:effectExtent l="0" t="0" r="0" b="0"/>
                      <wp:wrapNone/>
                      <wp:docPr id="45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15696" cy="466725"/>
                              </a:xfrm>
                              <a:prstGeom prst="rect">
                                <a:avLst/>
                              </a:prstGeom>
                              <a:noFill/>
                              <a:ln w="9525">
                                <a:noFill/>
                                <a:miter lim="800000"/>
                                <a:headEnd/>
                                <a:tailEnd/>
                              </a:ln>
                            </wps:spPr>
                            <wps:txbx>
                              <w:txbxContent>
                                <w:p w14:paraId="69F5EB6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1A5557E4" w14:textId="77777777" w:rsidR="00F30702" w:rsidRDefault="00F30702" w:rsidP="00F30702">
                                  <w:pPr>
                                    <w:rPr>
                                      <w:rFonts w:asciiTheme="majorBidi" w:hAnsiTheme="majorBidi" w:cstheme="majorBidi"/>
                                      <w:b/>
                                      <w:bCs/>
                                      <w:color w:val="0000FF"/>
                                      <w:sz w:val="40"/>
                                      <w:szCs w:val="40"/>
                                      <w:rtl/>
                                    </w:rPr>
                                  </w:pPr>
                                </w:p>
                                <w:p w14:paraId="57198E82" w14:textId="77777777" w:rsidR="00F30702" w:rsidRDefault="00F30702" w:rsidP="00F30702">
                                  <w:pPr>
                                    <w:rPr>
                                      <w:rFonts w:asciiTheme="majorBidi" w:hAnsiTheme="majorBidi" w:cstheme="majorBidi"/>
                                      <w:b/>
                                      <w:bCs/>
                                      <w:color w:val="0000FF"/>
                                      <w:sz w:val="40"/>
                                      <w:szCs w:val="40"/>
                                      <w:rtl/>
                                    </w:rPr>
                                  </w:pPr>
                                </w:p>
                                <w:p w14:paraId="0A7CF26A" w14:textId="77777777" w:rsidR="00F30702" w:rsidRDefault="00F30702" w:rsidP="00F30702">
                                  <w:pPr>
                                    <w:rPr>
                                      <w:rFonts w:asciiTheme="majorBidi" w:hAnsiTheme="majorBidi" w:cstheme="majorBidi"/>
                                      <w:b/>
                                      <w:bCs/>
                                      <w:color w:val="0000FF"/>
                                      <w:sz w:val="40"/>
                                      <w:szCs w:val="40"/>
                                      <w:rtl/>
                                    </w:rPr>
                                  </w:pPr>
                                </w:p>
                                <w:p w14:paraId="766C702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730BE" id="_x0000_s1123" type="#_x0000_t202" style="position:absolute;left:0;text-align:left;margin-left:3.05pt;margin-top:10.9pt;width:127.2pt;height:36.75pt;flip:x;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" filled="f" stroked="f">
                      <v:textbox>
                        <w:txbxContent>
                          <w:p w14:paraId="69F5EB6B"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r>
                              <w:rPr>
                                <w:rFonts w:asciiTheme="majorBidi" w:hAnsiTheme="majorBidi" w:cstheme="majorBidi" w:hint="cs"/>
                                <w:b/>
                                <w:bCs/>
                                <w:color w:val="0000FF"/>
                                <w:sz w:val="40"/>
                                <w:szCs w:val="40"/>
                                <w:rtl/>
                              </w:rPr>
                              <w:t>-</w:t>
                            </w:r>
                            <w:r>
                              <w:rPr>
                                <w:b/>
                                <w:bCs/>
                                <w:color w:val="2706EA"/>
                                <w:sz w:val="40"/>
                                <w:szCs w:val="40"/>
                              </w:rPr>
                              <w:t>V</w:t>
                            </w:r>
                            <w:r w:rsidRPr="00B532C5">
                              <w:rPr>
                                <w:b/>
                                <w:bCs/>
                                <w:color w:val="2706EA"/>
                                <w:sz w:val="40"/>
                                <w:szCs w:val="40"/>
                                <w:vertAlign w:val="subscript"/>
                              </w:rPr>
                              <w:t>QR</w:t>
                            </w:r>
                            <w:r>
                              <w:rPr>
                                <w:b/>
                                <w:bCs/>
                                <w:color w:val="2706EA"/>
                                <w:sz w:val="40"/>
                                <w:szCs w:val="40"/>
                              </w:rPr>
                              <w:t xml:space="preserve"> = </w:t>
                            </w:r>
                            <w:r>
                              <w:rPr>
                                <w:rFonts w:asciiTheme="majorBidi" w:hAnsiTheme="majorBidi" w:cstheme="majorBidi"/>
                                <w:b/>
                                <w:bCs/>
                                <w:color w:val="0000FF"/>
                                <w:sz w:val="36"/>
                                <w:szCs w:val="36"/>
                              </w:rPr>
                              <w:t>0</w:t>
                            </w:r>
                            <w:r w:rsidRPr="00874E25">
                              <w:rPr>
                                <w:rFonts w:asciiTheme="majorBidi" w:hAnsiTheme="majorBidi" w:cstheme="majorBidi"/>
                                <w:b/>
                                <w:bCs/>
                                <w:color w:val="0000FF"/>
                                <w:sz w:val="36"/>
                                <w:szCs w:val="36"/>
                              </w:rPr>
                              <w:t>V</w:t>
                            </w:r>
                            <w:r>
                              <w:rPr>
                                <w:b/>
                                <w:bCs/>
                                <w:color w:val="2706EA"/>
                                <w:sz w:val="40"/>
                                <w:szCs w:val="40"/>
                              </w:rPr>
                              <w:t xml:space="preserve"> </w:t>
                            </w:r>
                          </w:p>
                          <w:p w14:paraId="1A5557E4" w14:textId="77777777" w:rsidR="00F30702" w:rsidRDefault="00F30702" w:rsidP="00F30702">
                            <w:pPr>
                              <w:rPr>
                                <w:rFonts w:asciiTheme="majorBidi" w:hAnsiTheme="majorBidi" w:cstheme="majorBidi"/>
                                <w:b/>
                                <w:bCs/>
                                <w:color w:val="0000FF"/>
                                <w:sz w:val="40"/>
                                <w:szCs w:val="40"/>
                                <w:rtl/>
                              </w:rPr>
                            </w:pPr>
                          </w:p>
                          <w:p w14:paraId="57198E82" w14:textId="77777777" w:rsidR="00F30702" w:rsidRDefault="00F30702" w:rsidP="00F30702">
                            <w:pPr>
                              <w:rPr>
                                <w:rFonts w:asciiTheme="majorBidi" w:hAnsiTheme="majorBidi" w:cstheme="majorBidi"/>
                                <w:b/>
                                <w:bCs/>
                                <w:color w:val="0000FF"/>
                                <w:sz w:val="40"/>
                                <w:szCs w:val="40"/>
                                <w:rtl/>
                              </w:rPr>
                            </w:pPr>
                          </w:p>
                          <w:p w14:paraId="0A7CF26A" w14:textId="77777777" w:rsidR="00F30702" w:rsidRDefault="00F30702" w:rsidP="00F30702">
                            <w:pPr>
                              <w:rPr>
                                <w:rFonts w:asciiTheme="majorBidi" w:hAnsiTheme="majorBidi" w:cstheme="majorBidi"/>
                                <w:b/>
                                <w:bCs/>
                                <w:color w:val="0000FF"/>
                                <w:sz w:val="40"/>
                                <w:szCs w:val="40"/>
                                <w:rtl/>
                              </w:rPr>
                            </w:pPr>
                          </w:p>
                          <w:p w14:paraId="766C702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7CCE662E" w14:textId="77777777" w:rsidR="00F30702" w:rsidRDefault="00F30702" w:rsidP="00CA1F34">
            <w:pPr>
              <w:pStyle w:val="a6"/>
              <w:rPr>
                <w:b/>
                <w:bCs/>
                <w:noProof/>
                <w:color w:val="2706EA"/>
                <w:sz w:val="28"/>
                <w:szCs w:val="28"/>
                <w:rtl/>
              </w:rPr>
            </w:pPr>
          </w:p>
          <w:p w14:paraId="1532E5F4" w14:textId="77777777" w:rsidR="00F30702" w:rsidRDefault="00F30702" w:rsidP="00CA1F34">
            <w:pPr>
              <w:pStyle w:val="a6"/>
              <w:rPr>
                <w:b/>
                <w:bCs/>
                <w:noProof/>
                <w:color w:val="2706EA"/>
                <w:sz w:val="28"/>
                <w:szCs w:val="28"/>
                <w:rtl/>
              </w:rPr>
            </w:pPr>
          </w:p>
          <w:p w14:paraId="5CAC8334" w14:textId="77777777" w:rsidR="00F30702" w:rsidRDefault="00F30702" w:rsidP="00CA1F34">
            <w:pPr>
              <w:pStyle w:val="a6"/>
              <w:rPr>
                <w:b/>
                <w:bCs/>
                <w:noProof/>
                <w:color w:val="2706EA"/>
                <w:sz w:val="28"/>
                <w:szCs w:val="28"/>
                <w:rtl/>
              </w:rPr>
            </w:pPr>
          </w:p>
          <w:p w14:paraId="61323941" w14:textId="77777777" w:rsidR="00F30702" w:rsidRPr="0002653E" w:rsidRDefault="00F30702" w:rsidP="00CA1F34">
            <w:pPr>
              <w:pStyle w:val="a6"/>
              <w:rPr>
                <w:b/>
                <w:bCs/>
                <w:noProof/>
                <w:color w:val="2706EA"/>
                <w:sz w:val="28"/>
                <w:szCs w:val="28"/>
                <w:rtl/>
              </w:rPr>
            </w:pPr>
          </w:p>
        </w:tc>
        <w:tc>
          <w:tcPr>
            <w:tcW w:w="2694" w:type="dxa"/>
          </w:tcPr>
          <w:p w14:paraId="5ECB6ADF" w14:textId="77777777" w:rsidR="00F30702" w:rsidRDefault="00F30702" w:rsidP="00CA1F34">
            <w:pPr>
              <w:pStyle w:val="a6"/>
              <w:ind w:left="0"/>
              <w:rPr>
                <w:b/>
                <w:bCs/>
                <w:color w:val="FF0000"/>
                <w:rtl/>
              </w:rPr>
            </w:pPr>
          </w:p>
          <w:p w14:paraId="3CCFDB4F" w14:textId="77777777" w:rsidR="00F30702" w:rsidRPr="006C64EC" w:rsidRDefault="00F30702" w:rsidP="00CA1F34">
            <w:pPr>
              <w:pStyle w:val="a6"/>
              <w:ind w:left="33"/>
              <w:rPr>
                <w:b/>
                <w:bCs/>
                <w:color w:val="FF0000"/>
                <w:rtl/>
              </w:rPr>
            </w:pPr>
            <w:r>
              <w:rPr>
                <w:rFonts w:hint="cs"/>
                <w:b/>
                <w:bCs/>
                <w:color w:val="FF0000"/>
                <w:rtl/>
              </w:rPr>
              <w:t>1</w:t>
            </w:r>
            <w:r w:rsidRPr="006C64EC">
              <w:rPr>
                <w:rFonts w:cs="Arial"/>
                <w:b/>
                <w:bCs/>
                <w:color w:val="FF0000"/>
                <w:rtl/>
              </w:rPr>
              <w:t xml:space="preserve">. </w:t>
            </w:r>
            <w:r w:rsidRPr="006C64EC">
              <w:rPr>
                <w:rFonts w:cs="Arial"/>
                <w:b/>
                <w:bCs/>
                <w:color w:val="FF0000"/>
                <w:rtl/>
                <w:lang w:bidi="ar-SA"/>
              </w:rPr>
              <w:t xml:space="preserve">نتيجة لإغلاق قاطع الدائرة الكهربائية، </w:t>
            </w:r>
            <w:r>
              <w:rPr>
                <w:rFonts w:cs="Arial" w:hint="cs"/>
                <w:b/>
                <w:bCs/>
                <w:color w:val="FF0000"/>
                <w:rtl/>
                <w:lang w:bidi="ar-SA"/>
              </w:rPr>
              <w:t>تصبح</w:t>
            </w:r>
            <w:r w:rsidRPr="006C64EC">
              <w:rPr>
                <w:rFonts w:cs="Arial"/>
                <w:b/>
                <w:bCs/>
                <w:color w:val="FF0000"/>
                <w:rtl/>
                <w:lang w:bidi="ar-SA"/>
              </w:rPr>
              <w:t xml:space="preserve"> المقاومت</w:t>
            </w:r>
            <w:r>
              <w:rPr>
                <w:rFonts w:cs="Arial" w:hint="cs"/>
                <w:b/>
                <w:bCs/>
                <w:color w:val="FF0000"/>
                <w:rtl/>
                <w:lang w:bidi="ar-SA"/>
              </w:rPr>
              <w:t>ان</w:t>
            </w:r>
            <w:r w:rsidRPr="006C64EC">
              <w:rPr>
                <w:rFonts w:cs="Arial"/>
                <w:b/>
                <w:bCs/>
                <w:color w:val="FF0000"/>
                <w:rtl/>
                <w:lang w:bidi="ar-SA"/>
              </w:rPr>
              <w:t xml:space="preserve"> </w:t>
            </w:r>
            <w:r w:rsidRPr="006C64EC">
              <w:rPr>
                <w:rFonts w:cs="Arial"/>
                <w:b/>
                <w:bCs/>
                <w:color w:val="FF0000"/>
                <w:vertAlign w:val="subscript"/>
                <w:rtl/>
                <w:lang w:bidi="ar-SA"/>
              </w:rPr>
              <w:t>3</w:t>
            </w:r>
            <w:r w:rsidRPr="006C64EC">
              <w:rPr>
                <w:b/>
                <w:bCs/>
                <w:color w:val="FF0000"/>
              </w:rPr>
              <w:t>R</w:t>
            </w:r>
            <w:r w:rsidRPr="006C64EC">
              <w:rPr>
                <w:rFonts w:cs="Arial"/>
                <w:b/>
                <w:bCs/>
                <w:color w:val="FF0000"/>
                <w:rtl/>
                <w:lang w:bidi="ar-SA"/>
              </w:rPr>
              <w:t xml:space="preserve"> </w:t>
            </w:r>
            <w:proofErr w:type="gramStart"/>
            <w:r w:rsidRPr="006C64EC">
              <w:rPr>
                <w:rFonts w:cs="Arial"/>
                <w:b/>
                <w:bCs/>
                <w:color w:val="FF0000"/>
                <w:rtl/>
                <w:lang w:bidi="ar-SA"/>
              </w:rPr>
              <w:t xml:space="preserve">و </w:t>
            </w:r>
            <w:r w:rsidRPr="006C64EC">
              <w:rPr>
                <w:rFonts w:cs="Arial"/>
                <w:b/>
                <w:bCs/>
                <w:color w:val="FF0000"/>
                <w:vertAlign w:val="subscript"/>
                <w:rtl/>
                <w:lang w:bidi="ar-SA"/>
              </w:rPr>
              <w:t>2</w:t>
            </w:r>
            <w:r w:rsidRPr="006C64EC">
              <w:rPr>
                <w:b/>
                <w:bCs/>
                <w:color w:val="FF0000"/>
              </w:rPr>
              <w:t>R</w:t>
            </w:r>
            <w:proofErr w:type="gramEnd"/>
            <w:r>
              <w:rPr>
                <w:rFonts w:cs="Arial" w:hint="cs"/>
                <w:b/>
                <w:bCs/>
                <w:color w:val="FF0000"/>
                <w:rtl/>
                <w:lang w:bidi="ar-SA"/>
              </w:rPr>
              <w:t xml:space="preserve"> في حالة تماس كهربائي</w:t>
            </w:r>
            <w:r w:rsidRPr="006C64EC">
              <w:rPr>
                <w:rFonts w:cs="Arial"/>
                <w:b/>
                <w:bCs/>
                <w:color w:val="FF0000"/>
                <w:rtl/>
                <w:lang w:bidi="ar-SA"/>
              </w:rPr>
              <w:t>.</w:t>
            </w:r>
          </w:p>
          <w:p w14:paraId="0D1D2791" w14:textId="77777777" w:rsidR="00F30702" w:rsidRPr="006C64EC" w:rsidRDefault="00F30702" w:rsidP="00CA1F34">
            <w:pPr>
              <w:pStyle w:val="a6"/>
              <w:ind w:left="33"/>
              <w:rPr>
                <w:b/>
                <w:bCs/>
                <w:color w:val="FF0000"/>
                <w:rtl/>
              </w:rPr>
            </w:pPr>
            <w:r w:rsidRPr="006C64EC">
              <w:rPr>
                <w:rFonts w:cs="Arial"/>
                <w:b/>
                <w:bCs/>
                <w:color w:val="FF0000"/>
                <w:rtl/>
                <w:lang w:bidi="ar-SA"/>
              </w:rPr>
              <w:t>المقاومة الم</w:t>
            </w:r>
            <w:r>
              <w:rPr>
                <w:rFonts w:cs="Arial" w:hint="cs"/>
                <w:b/>
                <w:bCs/>
                <w:color w:val="FF0000"/>
                <w:rtl/>
                <w:lang w:bidi="ar-SA"/>
              </w:rPr>
              <w:t>حصل</w:t>
            </w:r>
            <w:r w:rsidRPr="006C64EC">
              <w:rPr>
                <w:rFonts w:cs="Arial"/>
                <w:b/>
                <w:bCs/>
                <w:color w:val="FF0000"/>
                <w:rtl/>
                <w:lang w:bidi="ar-SA"/>
              </w:rPr>
              <w:t xml:space="preserve">ة للدائرة هي فقط مقاومة المقاوم </w:t>
            </w:r>
            <w:r w:rsidRPr="00434F3E">
              <w:rPr>
                <w:rFonts w:cs="Arial"/>
                <w:b/>
                <w:bCs/>
                <w:color w:val="FF0000"/>
                <w:vertAlign w:val="subscript"/>
                <w:rtl/>
                <w:lang w:bidi="ar-SA"/>
              </w:rPr>
              <w:t>1</w:t>
            </w:r>
            <w:r w:rsidRPr="006C64EC">
              <w:rPr>
                <w:b/>
                <w:bCs/>
                <w:color w:val="FF0000"/>
              </w:rPr>
              <w:t>R</w:t>
            </w:r>
            <w:r w:rsidRPr="006C64EC">
              <w:rPr>
                <w:rFonts w:cs="Arial"/>
                <w:b/>
                <w:bCs/>
                <w:color w:val="FF0000"/>
                <w:rtl/>
                <w:lang w:bidi="ar-SA"/>
              </w:rPr>
              <w:t>.</w:t>
            </w:r>
          </w:p>
          <w:p w14:paraId="32838C31" w14:textId="77777777" w:rsidR="00F30702" w:rsidRPr="006C64EC" w:rsidRDefault="00F30702" w:rsidP="00CA1F34">
            <w:pPr>
              <w:pStyle w:val="a6"/>
              <w:rPr>
                <w:b/>
                <w:bCs/>
                <w:color w:val="FF0000"/>
                <w:rtl/>
              </w:rPr>
            </w:pPr>
          </w:p>
          <w:p w14:paraId="7BA5F536" w14:textId="77777777" w:rsidR="00F30702" w:rsidRDefault="00F30702" w:rsidP="00CA1F34">
            <w:pPr>
              <w:pStyle w:val="a6"/>
              <w:ind w:left="0"/>
              <w:rPr>
                <w:b/>
                <w:bCs/>
                <w:color w:val="FF0000"/>
                <w:rtl/>
              </w:rPr>
            </w:pPr>
            <w:r w:rsidRPr="006C64EC">
              <w:rPr>
                <w:rFonts w:cs="Arial"/>
                <w:b/>
                <w:bCs/>
                <w:color w:val="FF0000"/>
                <w:rtl/>
              </w:rPr>
              <w:t xml:space="preserve">2. </w:t>
            </w:r>
            <w:r w:rsidRPr="006C64EC">
              <w:rPr>
                <w:rFonts w:cs="Arial"/>
                <w:b/>
                <w:bCs/>
                <w:color w:val="FF0000"/>
                <w:rtl/>
                <w:lang w:bidi="ar-SA"/>
              </w:rPr>
              <w:t>في الشكل التالي، يتم وصف ال</w:t>
            </w:r>
            <w:r>
              <w:rPr>
                <w:rFonts w:cs="Arial" w:hint="cs"/>
                <w:b/>
                <w:bCs/>
                <w:color w:val="FF0000"/>
                <w:rtl/>
                <w:lang w:bidi="ar-SA"/>
              </w:rPr>
              <w:t>جهود</w:t>
            </w:r>
            <w:r w:rsidRPr="006C64EC">
              <w:rPr>
                <w:rFonts w:cs="Arial"/>
                <w:b/>
                <w:bCs/>
                <w:color w:val="FF0000"/>
                <w:rtl/>
                <w:lang w:bidi="ar-SA"/>
              </w:rPr>
              <w:t xml:space="preserve"> المختلفة باستخدام ألوان مختلفة.</w:t>
            </w:r>
          </w:p>
          <w:p w14:paraId="28BD0869" w14:textId="77777777" w:rsidR="00F30702" w:rsidRDefault="00F30702" w:rsidP="00CA1F34">
            <w:pPr>
              <w:rPr>
                <w:rtl/>
              </w:rPr>
            </w:pPr>
            <w:r>
              <w:rPr>
                <w:kern w:val="2"/>
                <w14:ligatures w14:val="standardContextual"/>
              </w:rPr>
              <w:object w:dxaOrig="3795" w:dyaOrig="3015" w14:anchorId="26714174">
                <v:shape id="_x0000_i1262" type="#_x0000_t75" style="width:122.25pt;height:101.25pt" o:ole="">
                  <v:imagedata r:id="rId1081" o:title=""/>
                </v:shape>
                <o:OLEObject Type="Embed" ProgID="PBrush" ShapeID="_x0000_i1262" DrawAspect="Content" ObjectID="_1826994222" r:id="rId1082"/>
              </w:object>
            </w:r>
          </w:p>
          <w:p w14:paraId="76F87E48" w14:textId="77777777" w:rsidR="00F30702" w:rsidRDefault="00F30702" w:rsidP="00CA1F34">
            <w:pPr>
              <w:rPr>
                <w:rtl/>
              </w:rPr>
            </w:pPr>
          </w:p>
          <w:p w14:paraId="36117DB4" w14:textId="77777777" w:rsidR="00F30702" w:rsidRDefault="00F30702" w:rsidP="00CA1F34">
            <w:pPr>
              <w:rPr>
                <w:rtl/>
              </w:rPr>
            </w:pPr>
          </w:p>
          <w:p w14:paraId="58102B72" w14:textId="77777777" w:rsidR="00F30702" w:rsidRDefault="00F30702" w:rsidP="00CA1F34">
            <w:pPr>
              <w:pStyle w:val="a6"/>
              <w:ind w:left="0"/>
              <w:rPr>
                <w:b/>
                <w:bCs/>
                <w:color w:val="FF0000"/>
                <w:rtl/>
              </w:rPr>
            </w:pPr>
            <w:r>
              <w:rPr>
                <w:rFonts w:hint="cs"/>
                <w:b/>
                <w:bCs/>
                <w:color w:val="FF0000"/>
                <w:rtl/>
              </w:rPr>
              <w:t>3</w:t>
            </w:r>
            <w:r w:rsidRPr="00434F3E">
              <w:rPr>
                <w:rFonts w:cs="Arial"/>
                <w:b/>
                <w:bCs/>
                <w:color w:val="FF0000"/>
                <w:rtl/>
              </w:rPr>
              <w:t xml:space="preserve">. </w:t>
            </w:r>
            <w:r w:rsidRPr="00434F3E">
              <w:rPr>
                <w:rFonts w:cs="Arial"/>
                <w:b/>
                <w:bCs/>
                <w:color w:val="FF0000"/>
                <w:rtl/>
                <w:lang w:bidi="ar-SA"/>
              </w:rPr>
              <w:t xml:space="preserve">في أي دائرة كهربائية، يكون فرق الجهد بين </w:t>
            </w:r>
            <w:r>
              <w:rPr>
                <w:rFonts w:cs="Arial" w:hint="cs"/>
                <w:b/>
                <w:bCs/>
                <w:color w:val="FF0000"/>
                <w:rtl/>
                <w:lang w:bidi="ar-SA"/>
              </w:rPr>
              <w:t>طرفي</w:t>
            </w:r>
            <w:r w:rsidRPr="00434F3E">
              <w:rPr>
                <w:rFonts w:cs="Arial"/>
                <w:b/>
                <w:bCs/>
                <w:color w:val="FF0000"/>
                <w:rtl/>
                <w:lang w:bidi="ar-SA"/>
              </w:rPr>
              <w:t xml:space="preserve"> قاطع الدائرة الكهربائية المغلق يساوي صفرًا.</w:t>
            </w:r>
            <w:r>
              <w:rPr>
                <w:rFonts w:hint="cs"/>
                <w:b/>
                <w:bCs/>
                <w:color w:val="FF0000"/>
                <w:rtl/>
              </w:rPr>
              <w:t xml:space="preserve"> </w:t>
            </w:r>
          </w:p>
          <w:p w14:paraId="7F5F9212" w14:textId="77777777" w:rsidR="00F30702" w:rsidRDefault="00F30702" w:rsidP="00CA1F34">
            <w:pPr>
              <w:pStyle w:val="a6"/>
              <w:ind w:left="0"/>
              <w:rPr>
                <w:b/>
                <w:bCs/>
                <w:color w:val="FF0000"/>
                <w:rtl/>
              </w:rPr>
            </w:pPr>
          </w:p>
          <w:p w14:paraId="1073BEB1" w14:textId="77777777" w:rsidR="00F30702" w:rsidRDefault="00F30702" w:rsidP="00CA1F34">
            <w:pPr>
              <w:pStyle w:val="a6"/>
              <w:ind w:left="0"/>
              <w:rPr>
                <w:b/>
                <w:bCs/>
                <w:color w:val="FF0000"/>
                <w:rtl/>
              </w:rPr>
            </w:pPr>
          </w:p>
        </w:tc>
        <w:tc>
          <w:tcPr>
            <w:tcW w:w="1134" w:type="dxa"/>
          </w:tcPr>
          <w:p w14:paraId="43675368" w14:textId="77777777" w:rsidR="00F30702" w:rsidRDefault="00F30702" w:rsidP="00CA1F34">
            <w:pPr>
              <w:jc w:val="center"/>
              <w:rPr>
                <w:rtl/>
              </w:rPr>
            </w:pPr>
          </w:p>
          <w:p w14:paraId="6DF7A514" w14:textId="77777777" w:rsidR="00F30702" w:rsidRDefault="00F30702" w:rsidP="00CA1F34">
            <w:pPr>
              <w:jc w:val="center"/>
              <w:rPr>
                <w:rtl/>
              </w:rPr>
            </w:pPr>
          </w:p>
          <w:p w14:paraId="162407B1" w14:textId="0FABDFCE" w:rsidR="00F30702" w:rsidRDefault="0004214E" w:rsidP="00CA1F34">
            <w:pPr>
              <w:jc w:val="center"/>
            </w:pPr>
            <w:hyperlink r:id="rId1083" w:history="1">
              <w:r w:rsidRPr="006E6200">
                <w:rPr>
                  <w:rStyle w:val="Hyperlink"/>
                </w:rPr>
                <w:t>https://moodle.youcube.co.il/mod/book/view.php?id=3721&amp;chapterid=8385</w:t>
              </w:r>
            </w:hyperlink>
          </w:p>
          <w:p w14:paraId="410052C0" w14:textId="77777777" w:rsidR="0004214E" w:rsidRPr="0004214E" w:rsidRDefault="0004214E" w:rsidP="00CA1F34">
            <w:pPr>
              <w:jc w:val="center"/>
              <w:rPr>
                <w:rtl/>
              </w:rPr>
            </w:pPr>
          </w:p>
          <w:p w14:paraId="7F47BBB5" w14:textId="77777777" w:rsidR="00F30702" w:rsidRPr="007C3B24" w:rsidRDefault="00F30702" w:rsidP="00CA1F34">
            <w:pPr>
              <w:jc w:val="center"/>
              <w:rPr>
                <w:rtl/>
              </w:rPr>
            </w:pPr>
          </w:p>
        </w:tc>
      </w:tr>
      <w:tr w:rsidR="00F30702" w14:paraId="594582E6" w14:textId="77777777" w:rsidTr="00CA1F34">
        <w:trPr>
          <w:trHeight w:val="558"/>
        </w:trPr>
        <w:tc>
          <w:tcPr>
            <w:tcW w:w="15735" w:type="dxa"/>
            <w:gridSpan w:val="6"/>
          </w:tcPr>
          <w:p w14:paraId="55A5EB6C" w14:textId="77777777" w:rsidR="00F30702" w:rsidRPr="0053667A" w:rsidRDefault="00F30702" w:rsidP="00CA1F34">
            <w:pPr>
              <w:jc w:val="center"/>
              <w:rPr>
                <w:rtl/>
                <w:lang w:bidi="ar-SA"/>
              </w:rPr>
            </w:pPr>
            <w:bookmarkStart w:id="24" w:name="_Hlk129000914"/>
            <w:r>
              <w:rPr>
                <w:rFonts w:hint="cs"/>
                <w:b/>
                <w:bCs/>
                <w:color w:val="00B0F0"/>
                <w:sz w:val="40"/>
                <w:szCs w:val="40"/>
                <w:u w:val="single"/>
                <w:rtl/>
                <w:lang w:bidi="ar-SA"/>
              </w:rPr>
              <w:lastRenderedPageBreak/>
              <w:t>هـ</w:t>
            </w:r>
            <w:r>
              <w:rPr>
                <w:rFonts w:hint="cs"/>
                <w:b/>
                <w:bCs/>
                <w:color w:val="00B0F0"/>
                <w:sz w:val="40"/>
                <w:szCs w:val="40"/>
                <w:u w:val="single"/>
                <w:rtl/>
              </w:rPr>
              <w:t xml:space="preserve">. </w:t>
            </w:r>
            <w:bookmarkEnd w:id="24"/>
            <w:r>
              <w:rPr>
                <w:rFonts w:hint="cs"/>
                <w:b/>
                <w:bCs/>
                <w:color w:val="00B0F0"/>
                <w:sz w:val="40"/>
                <w:szCs w:val="40"/>
                <w:u w:val="single"/>
                <w:rtl/>
                <w:lang w:bidi="ar-SA"/>
              </w:rPr>
              <w:t>القدرة والكفاءة</w:t>
            </w:r>
          </w:p>
        </w:tc>
      </w:tr>
      <w:tr w:rsidR="00F30702" w14:paraId="160D1419" w14:textId="77777777" w:rsidTr="00CA1F34">
        <w:trPr>
          <w:trHeight w:val="64"/>
        </w:trPr>
        <w:tc>
          <w:tcPr>
            <w:tcW w:w="3118" w:type="dxa"/>
          </w:tcPr>
          <w:p w14:paraId="5ABB8446" w14:textId="77777777" w:rsidR="00F30702" w:rsidRPr="000E358B" w:rsidRDefault="00F30702" w:rsidP="00CA1F34">
            <w:pPr>
              <w:rPr>
                <w:color w:val="0000FF"/>
                <w:sz w:val="28"/>
                <w:szCs w:val="28"/>
                <w:rtl/>
              </w:rPr>
            </w:pPr>
            <w:r w:rsidRPr="008C3DC2">
              <w:rPr>
                <w:rFonts w:hint="cs"/>
                <w:b/>
                <w:bCs/>
                <w:color w:val="0000FF"/>
                <w:sz w:val="36"/>
                <w:szCs w:val="36"/>
                <w:rtl/>
              </w:rPr>
              <w:t>1</w:t>
            </w:r>
            <w:r>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0E358B">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0E358B">
              <w:rPr>
                <w:rFonts w:cs="Arial"/>
                <w:color w:val="0000FF"/>
                <w:sz w:val="28"/>
                <w:szCs w:val="28"/>
                <w:rtl/>
                <w:lang w:bidi="ar-SA"/>
              </w:rPr>
              <w:t xml:space="preserve"> ومصدر جهد مثالي.</w:t>
            </w:r>
            <w:r w:rsidRPr="00C95D55">
              <w:rPr>
                <w:b/>
                <w:bCs/>
                <w:color w:val="0000FF"/>
                <w:sz w:val="36"/>
                <w:szCs w:val="36"/>
              </w:rPr>
              <w:t>r</w:t>
            </w:r>
            <w:r w:rsidRPr="00C95D55">
              <w:rPr>
                <w:b/>
                <w:bCs/>
                <w:color w:val="0000FF"/>
                <w:sz w:val="28"/>
                <w:szCs w:val="28"/>
              </w:rPr>
              <w:t>=</w:t>
            </w:r>
            <w:r w:rsidRPr="00C95D55">
              <w:rPr>
                <w:b/>
                <w:bCs/>
                <w:color w:val="0000FF"/>
                <w:sz w:val="32"/>
                <w:szCs w:val="32"/>
              </w:rPr>
              <w:t>0</w:t>
            </w:r>
            <w:r w:rsidRPr="00C95D55">
              <w:rPr>
                <w:rFonts w:ascii="Arial" w:hAnsi="Arial" w:cs="Arial"/>
                <w:b/>
                <w:bCs/>
                <w:color w:val="0000FF"/>
                <w:sz w:val="28"/>
                <w:szCs w:val="28"/>
              </w:rPr>
              <w:t>Ω</w:t>
            </w:r>
            <w:r>
              <w:rPr>
                <w:rFonts w:cs="Arial"/>
                <w:color w:val="0000FF"/>
                <w:sz w:val="28"/>
                <w:szCs w:val="28"/>
                <w:lang w:bidi="ar-SA"/>
              </w:rPr>
              <w:t xml:space="preserve"> )</w:t>
            </w:r>
            <w:r w:rsidRPr="000E358B">
              <w:rPr>
                <w:rFonts w:cs="Arial"/>
                <w:color w:val="0000FF"/>
                <w:sz w:val="28"/>
                <w:szCs w:val="28"/>
                <w:rtl/>
                <w:lang w:bidi="ar-SA"/>
              </w:rPr>
              <w:t>)</w:t>
            </w:r>
          </w:p>
          <w:p w14:paraId="66CE5FA6" w14:textId="77777777" w:rsidR="00F30702" w:rsidRPr="000E358B" w:rsidRDefault="00F30702" w:rsidP="00CA1F34">
            <w:pPr>
              <w:rPr>
                <w:color w:val="0000FF"/>
                <w:sz w:val="28"/>
                <w:szCs w:val="28"/>
                <w:rtl/>
              </w:rPr>
            </w:pPr>
          </w:p>
          <w:p w14:paraId="16384491" w14:textId="77777777" w:rsidR="00F30702" w:rsidRPr="007300BC" w:rsidRDefault="00F30702" w:rsidP="00CA1F34">
            <w:pPr>
              <w:rPr>
                <w:color w:val="0000FF"/>
                <w:sz w:val="28"/>
                <w:szCs w:val="28"/>
                <w:rtl/>
              </w:rPr>
            </w:pPr>
            <w:r w:rsidRPr="000E358B">
              <w:rPr>
                <w:rFonts w:cs="Arial"/>
                <w:color w:val="0000FF"/>
                <w:sz w:val="28"/>
                <w:szCs w:val="28"/>
                <w:rtl/>
                <w:lang w:bidi="ar-SA"/>
              </w:rPr>
              <w:t>ال</w:t>
            </w:r>
            <w:r>
              <w:rPr>
                <w:rFonts w:cs="Arial" w:hint="cs"/>
                <w:color w:val="0000FF"/>
                <w:sz w:val="28"/>
                <w:szCs w:val="28"/>
                <w:rtl/>
                <w:lang w:bidi="ar-SA"/>
              </w:rPr>
              <w:t>شكل</w:t>
            </w:r>
            <w:r w:rsidRPr="000E358B">
              <w:rPr>
                <w:rFonts w:cs="Arial"/>
                <w:color w:val="0000FF"/>
                <w:sz w:val="28"/>
                <w:szCs w:val="28"/>
                <w:rtl/>
                <w:lang w:bidi="ar-SA"/>
              </w:rPr>
              <w:t xml:space="preserve"> التالي </w:t>
            </w:r>
            <w:r>
              <w:rPr>
                <w:rFonts w:cs="Arial" w:hint="cs"/>
                <w:color w:val="0000FF"/>
                <w:sz w:val="28"/>
                <w:szCs w:val="28"/>
                <w:rtl/>
                <w:lang w:bidi="ar-SA"/>
              </w:rPr>
              <w:t>ي</w:t>
            </w:r>
            <w:r w:rsidRPr="000E358B">
              <w:rPr>
                <w:rFonts w:cs="Arial"/>
                <w:color w:val="0000FF"/>
                <w:sz w:val="28"/>
                <w:szCs w:val="28"/>
                <w:rtl/>
                <w:lang w:bidi="ar-SA"/>
              </w:rPr>
              <w:t xml:space="preserve">صف الدائرة </w:t>
            </w:r>
            <w:r>
              <w:rPr>
                <w:rFonts w:cs="Arial" w:hint="cs"/>
                <w:color w:val="0000FF"/>
                <w:sz w:val="28"/>
                <w:szCs w:val="28"/>
                <w:rtl/>
                <w:lang w:bidi="ar-SA"/>
              </w:rPr>
              <w:t>الكهربائية</w:t>
            </w:r>
            <w:r w:rsidRPr="000E358B">
              <w:rPr>
                <w:rFonts w:cs="Arial"/>
                <w:color w:val="0000FF"/>
                <w:sz w:val="28"/>
                <w:szCs w:val="28"/>
                <w:rtl/>
                <w:lang w:bidi="ar-SA"/>
              </w:rPr>
              <w:t>:</w:t>
            </w:r>
          </w:p>
          <w:p w14:paraId="07AB1950" w14:textId="77777777" w:rsidR="00F30702" w:rsidRDefault="00F30702" w:rsidP="00CA1F34">
            <w:pPr>
              <w:jc w:val="center"/>
              <w:rPr>
                <w:b/>
                <w:bCs/>
                <w:rtl/>
              </w:rPr>
            </w:pPr>
            <w:r>
              <w:rPr>
                <w:kern w:val="2"/>
                <w14:ligatures w14:val="standardContextual"/>
              </w:rPr>
              <w:object w:dxaOrig="5924" w:dyaOrig="6614" w14:anchorId="61E8D05C">
                <v:shape id="_x0000_i1263" type="#_x0000_t75" style="width:99.75pt;height:114pt" o:ole="">
                  <v:imagedata r:id="rId1084" o:title=""/>
                </v:shape>
                <o:OLEObject Type="Embed" ProgID="PBrush" ShapeID="_x0000_i1263" DrawAspect="Content" ObjectID="_1826994223" r:id="rId1085"/>
              </w:object>
            </w:r>
          </w:p>
          <w:p w14:paraId="49F6D31A" w14:textId="77777777" w:rsidR="00F30702" w:rsidRDefault="00F30702" w:rsidP="00CA1F34">
            <w:pPr>
              <w:rPr>
                <w:b/>
                <w:bCs/>
                <w:rtl/>
              </w:rPr>
            </w:pPr>
          </w:p>
          <w:p w14:paraId="1D0D5966" w14:textId="77777777" w:rsidR="00F30702" w:rsidRDefault="00F30702" w:rsidP="00CA1F34">
            <w:pPr>
              <w:rPr>
                <w:color w:val="0000FF"/>
                <w:sz w:val="28"/>
                <w:szCs w:val="28"/>
                <w:rtl/>
              </w:rPr>
            </w:pPr>
          </w:p>
          <w:p w14:paraId="242B6670" w14:textId="77777777" w:rsidR="00F30702" w:rsidRPr="00C53DE0" w:rsidRDefault="00F30702" w:rsidP="00CA1F34">
            <w:pPr>
              <w:rPr>
                <w:color w:val="0000FF"/>
                <w:sz w:val="28"/>
                <w:szCs w:val="28"/>
                <w:rtl/>
              </w:rPr>
            </w:pPr>
          </w:p>
          <w:p w14:paraId="30059BFF" w14:textId="77777777" w:rsidR="00F30702" w:rsidRDefault="00F30702" w:rsidP="00CA1F34">
            <w:pPr>
              <w:rPr>
                <w:b/>
                <w:bCs/>
                <w:color w:val="0000FF"/>
                <w:sz w:val="32"/>
                <w:szCs w:val="32"/>
                <w:rtl/>
              </w:rPr>
            </w:pPr>
          </w:p>
          <w:p w14:paraId="623E6026" w14:textId="77777777" w:rsidR="00F30702" w:rsidRDefault="00F30702" w:rsidP="00CA1F34">
            <w:pPr>
              <w:rPr>
                <w:b/>
                <w:bCs/>
                <w:color w:val="0000FF"/>
                <w:sz w:val="32"/>
                <w:szCs w:val="32"/>
                <w:rtl/>
              </w:rPr>
            </w:pPr>
          </w:p>
          <w:p w14:paraId="0DFB7BD5" w14:textId="77777777" w:rsidR="00F30702" w:rsidRDefault="00F30702" w:rsidP="00CA1F34">
            <w:pPr>
              <w:rPr>
                <w:b/>
                <w:bCs/>
                <w:color w:val="0000FF"/>
                <w:sz w:val="32"/>
                <w:szCs w:val="32"/>
                <w:rtl/>
              </w:rPr>
            </w:pPr>
          </w:p>
          <w:p w14:paraId="03CA4EAF" w14:textId="77777777" w:rsidR="00F30702" w:rsidRDefault="00F30702" w:rsidP="00CA1F34">
            <w:pPr>
              <w:rPr>
                <w:b/>
                <w:bCs/>
                <w:color w:val="0000FF"/>
                <w:sz w:val="32"/>
                <w:szCs w:val="32"/>
                <w:rtl/>
              </w:rPr>
            </w:pPr>
          </w:p>
          <w:p w14:paraId="03393AD0" w14:textId="77777777" w:rsidR="00F30702" w:rsidRDefault="00F30702" w:rsidP="00CA1F34">
            <w:pPr>
              <w:rPr>
                <w:b/>
                <w:bCs/>
                <w:color w:val="0000FF"/>
                <w:sz w:val="32"/>
                <w:szCs w:val="32"/>
                <w:rtl/>
              </w:rPr>
            </w:pPr>
          </w:p>
          <w:p w14:paraId="4591E99F" w14:textId="77777777" w:rsidR="00F30702" w:rsidRDefault="00F30702" w:rsidP="00CA1F34">
            <w:pPr>
              <w:rPr>
                <w:b/>
                <w:bCs/>
                <w:color w:val="0000FF"/>
                <w:sz w:val="32"/>
                <w:szCs w:val="32"/>
                <w:rtl/>
              </w:rPr>
            </w:pPr>
          </w:p>
          <w:p w14:paraId="09BC4B1D" w14:textId="77777777" w:rsidR="00F30702" w:rsidRDefault="00F30702" w:rsidP="00CA1F34">
            <w:pPr>
              <w:rPr>
                <w:b/>
                <w:bCs/>
                <w:color w:val="0000FF"/>
                <w:sz w:val="32"/>
                <w:szCs w:val="32"/>
                <w:rtl/>
              </w:rPr>
            </w:pPr>
          </w:p>
          <w:p w14:paraId="179A538E" w14:textId="77777777" w:rsidR="00F30702" w:rsidRDefault="00F30702" w:rsidP="00CA1F34">
            <w:pPr>
              <w:rPr>
                <w:b/>
                <w:bCs/>
                <w:color w:val="0000FF"/>
                <w:sz w:val="32"/>
                <w:szCs w:val="32"/>
                <w:rtl/>
              </w:rPr>
            </w:pPr>
          </w:p>
          <w:p w14:paraId="16843505" w14:textId="77777777" w:rsidR="00F30702" w:rsidRDefault="00F30702" w:rsidP="00CA1F34">
            <w:pPr>
              <w:rPr>
                <w:b/>
                <w:bCs/>
                <w:color w:val="0000FF"/>
                <w:sz w:val="32"/>
                <w:szCs w:val="32"/>
                <w:rtl/>
              </w:rPr>
            </w:pPr>
          </w:p>
          <w:p w14:paraId="68F2D0C3" w14:textId="77777777" w:rsidR="00F30702" w:rsidRDefault="00F30702" w:rsidP="00CA1F34">
            <w:pPr>
              <w:rPr>
                <w:color w:val="0000FF"/>
                <w:sz w:val="28"/>
                <w:szCs w:val="28"/>
                <w:rtl/>
              </w:rPr>
            </w:pPr>
            <w:r w:rsidRPr="00070DB3">
              <w:rPr>
                <w:rFonts w:hint="cs"/>
                <w:b/>
                <w:bCs/>
                <w:color w:val="0000FF"/>
                <w:sz w:val="36"/>
                <w:szCs w:val="36"/>
                <w:rtl/>
              </w:rPr>
              <w:lastRenderedPageBreak/>
              <w:t>2</w:t>
            </w:r>
            <w:r>
              <w:rPr>
                <w:rFonts w:hint="cs"/>
                <w:color w:val="0000FF"/>
                <w:sz w:val="28"/>
                <w:szCs w:val="28"/>
                <w:rtl/>
              </w:rPr>
              <w:t xml:space="preserve">- - </w:t>
            </w:r>
            <w:r>
              <w:rPr>
                <w:rtl/>
                <w:lang w:bidi="ar-SA"/>
              </w:rPr>
              <w:t xml:space="preserve"> </w:t>
            </w:r>
            <w:r>
              <w:rPr>
                <w:rFonts w:cs="Arial" w:hint="cs"/>
                <w:color w:val="0000FF"/>
                <w:sz w:val="28"/>
                <w:szCs w:val="28"/>
                <w:rtl/>
                <w:lang w:bidi="ar-SA"/>
              </w:rPr>
              <w:t>مُعطى</w:t>
            </w:r>
            <w:r w:rsidRPr="000E358B">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0E358B">
              <w:rPr>
                <w:rFonts w:cs="Arial"/>
                <w:color w:val="0000FF"/>
                <w:sz w:val="28"/>
                <w:szCs w:val="28"/>
                <w:rtl/>
                <w:lang w:bidi="ar-SA"/>
              </w:rPr>
              <w:t xml:space="preserve"> ومصدر جهد </w:t>
            </w:r>
            <w:r>
              <w:rPr>
                <w:rFonts w:cs="Arial" w:hint="cs"/>
                <w:color w:val="0000FF"/>
                <w:sz w:val="28"/>
                <w:szCs w:val="28"/>
                <w:rtl/>
                <w:lang w:bidi="ar-SA"/>
              </w:rPr>
              <w:t xml:space="preserve">غير </w:t>
            </w:r>
            <w:r w:rsidRPr="000E358B">
              <w:rPr>
                <w:rFonts w:cs="Arial"/>
                <w:color w:val="0000FF"/>
                <w:sz w:val="28"/>
                <w:szCs w:val="28"/>
                <w:rtl/>
                <w:lang w:bidi="ar-SA"/>
              </w:rPr>
              <w:t>مثالي</w:t>
            </w:r>
            <w:r>
              <w:rPr>
                <w:rFonts w:hint="cs"/>
                <w:color w:val="0000FF"/>
                <w:sz w:val="28"/>
                <w:szCs w:val="28"/>
                <w:rtl/>
              </w:rPr>
              <w:t>.</w:t>
            </w:r>
          </w:p>
          <w:p w14:paraId="463FC1C6" w14:textId="77777777" w:rsidR="00F30702" w:rsidRDefault="00F30702" w:rsidP="00CA1F34">
            <w:pPr>
              <w:rPr>
                <w:color w:val="0000FF"/>
                <w:sz w:val="28"/>
                <w:szCs w:val="28"/>
                <w:rtl/>
              </w:rPr>
            </w:pPr>
          </w:p>
          <w:p w14:paraId="16F9A937" w14:textId="77777777" w:rsidR="00F30702" w:rsidRPr="007300BC" w:rsidRDefault="00F30702" w:rsidP="00CA1F34">
            <w:pPr>
              <w:rPr>
                <w:color w:val="0000FF"/>
                <w:sz w:val="28"/>
                <w:szCs w:val="28"/>
                <w:rtl/>
              </w:rPr>
            </w:pPr>
            <w:r w:rsidRPr="000E358B">
              <w:rPr>
                <w:rFonts w:cs="Arial"/>
                <w:color w:val="0000FF"/>
                <w:sz w:val="28"/>
                <w:szCs w:val="28"/>
                <w:rtl/>
                <w:lang w:bidi="ar-SA"/>
              </w:rPr>
              <w:t>ال</w:t>
            </w:r>
            <w:r>
              <w:rPr>
                <w:rFonts w:cs="Arial" w:hint="cs"/>
                <w:color w:val="0000FF"/>
                <w:sz w:val="28"/>
                <w:szCs w:val="28"/>
                <w:rtl/>
                <w:lang w:bidi="ar-SA"/>
              </w:rPr>
              <w:t>شكل</w:t>
            </w:r>
            <w:r w:rsidRPr="000E358B">
              <w:rPr>
                <w:rFonts w:cs="Arial"/>
                <w:color w:val="0000FF"/>
                <w:sz w:val="28"/>
                <w:szCs w:val="28"/>
                <w:rtl/>
                <w:lang w:bidi="ar-SA"/>
              </w:rPr>
              <w:t xml:space="preserve"> التالي</w:t>
            </w:r>
            <w:r>
              <w:rPr>
                <w:rFonts w:cs="Arial" w:hint="cs"/>
                <w:color w:val="0000FF"/>
                <w:sz w:val="28"/>
                <w:szCs w:val="28"/>
                <w:rtl/>
                <w:lang w:bidi="ar-SA"/>
              </w:rPr>
              <w:t xml:space="preserve"> ي</w:t>
            </w:r>
            <w:r w:rsidRPr="000E358B">
              <w:rPr>
                <w:rFonts w:cs="Arial"/>
                <w:color w:val="0000FF"/>
                <w:sz w:val="28"/>
                <w:szCs w:val="28"/>
                <w:rtl/>
                <w:lang w:bidi="ar-SA"/>
              </w:rPr>
              <w:t xml:space="preserve">صف الدائرة </w:t>
            </w:r>
            <w:r>
              <w:rPr>
                <w:rFonts w:cs="Arial" w:hint="cs"/>
                <w:color w:val="0000FF"/>
                <w:sz w:val="28"/>
                <w:szCs w:val="28"/>
                <w:rtl/>
                <w:lang w:bidi="ar-SA"/>
              </w:rPr>
              <w:t>الكهربائية:</w:t>
            </w:r>
          </w:p>
          <w:p w14:paraId="02DD661F" w14:textId="77777777" w:rsidR="00F30702" w:rsidRDefault="00F30702" w:rsidP="00CA1F34">
            <w:pPr>
              <w:jc w:val="center"/>
              <w:rPr>
                <w:b/>
                <w:bCs/>
                <w:rtl/>
              </w:rPr>
            </w:pPr>
            <w:r>
              <w:rPr>
                <w:kern w:val="2"/>
                <w14:ligatures w14:val="standardContextual"/>
              </w:rPr>
              <w:object w:dxaOrig="5924" w:dyaOrig="7439" w14:anchorId="3B8E55BA">
                <v:shape id="_x0000_i1264" type="#_x0000_t75" style="width:99.75pt;height:129.75pt" o:ole="">
                  <v:imagedata r:id="rId1086" o:title=""/>
                </v:shape>
                <o:OLEObject Type="Embed" ProgID="PBrush" ShapeID="_x0000_i1264" DrawAspect="Content" ObjectID="_1826994224" r:id="rId1087"/>
              </w:object>
            </w:r>
          </w:p>
          <w:p w14:paraId="02A35D27" w14:textId="77777777" w:rsidR="00F30702" w:rsidRDefault="00F30702" w:rsidP="00CA1F34">
            <w:pPr>
              <w:rPr>
                <w:b/>
                <w:bCs/>
                <w:rtl/>
              </w:rPr>
            </w:pPr>
          </w:p>
          <w:p w14:paraId="503942E3" w14:textId="77777777" w:rsidR="00F30702" w:rsidRDefault="00F30702" w:rsidP="00CA1F34">
            <w:pPr>
              <w:rPr>
                <w:color w:val="0000FF"/>
                <w:sz w:val="28"/>
                <w:szCs w:val="28"/>
                <w:rtl/>
              </w:rPr>
            </w:pPr>
          </w:p>
          <w:p w14:paraId="3FC7E543" w14:textId="77777777" w:rsidR="00F30702" w:rsidRPr="00C53DE0" w:rsidRDefault="00F30702" w:rsidP="00CA1F34">
            <w:pPr>
              <w:rPr>
                <w:color w:val="0000FF"/>
                <w:sz w:val="28"/>
                <w:szCs w:val="28"/>
                <w:rtl/>
              </w:rPr>
            </w:pPr>
          </w:p>
          <w:p w14:paraId="72B315A0" w14:textId="77777777" w:rsidR="00F30702" w:rsidRPr="00C53DE0" w:rsidRDefault="00F30702" w:rsidP="00CA1F34">
            <w:pPr>
              <w:rPr>
                <w:color w:val="0000FF"/>
                <w:sz w:val="28"/>
                <w:szCs w:val="28"/>
                <w:rtl/>
              </w:rPr>
            </w:pPr>
          </w:p>
          <w:p w14:paraId="5B51969B" w14:textId="77777777" w:rsidR="00F30702" w:rsidRDefault="00F30702" w:rsidP="00CA1F34">
            <w:pPr>
              <w:rPr>
                <w:b/>
                <w:bCs/>
                <w:color w:val="0000FF"/>
                <w:sz w:val="32"/>
                <w:szCs w:val="32"/>
                <w:rtl/>
              </w:rPr>
            </w:pPr>
          </w:p>
          <w:p w14:paraId="640B9F55" w14:textId="77777777" w:rsidR="00F30702" w:rsidRDefault="00F30702" w:rsidP="00CA1F34">
            <w:pPr>
              <w:rPr>
                <w:b/>
                <w:bCs/>
                <w:color w:val="0000FF"/>
                <w:sz w:val="32"/>
                <w:szCs w:val="32"/>
                <w:rtl/>
              </w:rPr>
            </w:pPr>
          </w:p>
          <w:p w14:paraId="2CEC76B7" w14:textId="77777777" w:rsidR="00F30702" w:rsidRDefault="00F30702" w:rsidP="00CA1F34">
            <w:pPr>
              <w:rPr>
                <w:b/>
                <w:bCs/>
                <w:color w:val="0000FF"/>
                <w:sz w:val="32"/>
                <w:szCs w:val="32"/>
                <w:rtl/>
              </w:rPr>
            </w:pPr>
          </w:p>
          <w:p w14:paraId="06932778" w14:textId="77777777" w:rsidR="00F30702" w:rsidRDefault="00F30702" w:rsidP="00CA1F34">
            <w:pPr>
              <w:rPr>
                <w:b/>
                <w:bCs/>
                <w:color w:val="0000FF"/>
                <w:sz w:val="32"/>
                <w:szCs w:val="32"/>
                <w:rtl/>
              </w:rPr>
            </w:pPr>
          </w:p>
          <w:p w14:paraId="565DEA07" w14:textId="77777777" w:rsidR="00F30702" w:rsidRDefault="00F30702" w:rsidP="00CA1F34">
            <w:pPr>
              <w:rPr>
                <w:b/>
                <w:bCs/>
                <w:color w:val="0000FF"/>
                <w:sz w:val="32"/>
                <w:szCs w:val="32"/>
                <w:rtl/>
              </w:rPr>
            </w:pPr>
          </w:p>
          <w:p w14:paraId="6BE7FAAA" w14:textId="77777777" w:rsidR="00F30702" w:rsidRDefault="00F30702" w:rsidP="00CA1F34">
            <w:pPr>
              <w:rPr>
                <w:b/>
                <w:bCs/>
                <w:color w:val="0000FF"/>
                <w:sz w:val="32"/>
                <w:szCs w:val="32"/>
                <w:rtl/>
              </w:rPr>
            </w:pPr>
          </w:p>
          <w:p w14:paraId="3D8829B8" w14:textId="77777777" w:rsidR="00F30702" w:rsidRDefault="00F30702" w:rsidP="00CA1F34">
            <w:pPr>
              <w:rPr>
                <w:b/>
                <w:bCs/>
                <w:color w:val="0000FF"/>
                <w:sz w:val="32"/>
                <w:szCs w:val="32"/>
                <w:rtl/>
              </w:rPr>
            </w:pPr>
          </w:p>
          <w:p w14:paraId="2BB5494B" w14:textId="77777777" w:rsidR="00F30702" w:rsidRDefault="00F30702" w:rsidP="00CA1F34">
            <w:pPr>
              <w:rPr>
                <w:b/>
                <w:bCs/>
                <w:color w:val="0000FF"/>
                <w:sz w:val="32"/>
                <w:szCs w:val="32"/>
                <w:rtl/>
              </w:rPr>
            </w:pPr>
          </w:p>
          <w:p w14:paraId="64C986BB" w14:textId="77777777" w:rsidR="00F30702" w:rsidRDefault="00F30702" w:rsidP="00CA1F34">
            <w:pPr>
              <w:rPr>
                <w:b/>
                <w:bCs/>
                <w:color w:val="0000FF"/>
                <w:sz w:val="32"/>
                <w:szCs w:val="32"/>
                <w:rtl/>
              </w:rPr>
            </w:pPr>
          </w:p>
          <w:p w14:paraId="22428E86" w14:textId="77777777" w:rsidR="00F30702" w:rsidRDefault="00F30702" w:rsidP="00CA1F34">
            <w:pPr>
              <w:rPr>
                <w:b/>
                <w:bCs/>
                <w:color w:val="0000FF"/>
                <w:sz w:val="32"/>
                <w:szCs w:val="32"/>
                <w:rtl/>
              </w:rPr>
            </w:pPr>
          </w:p>
          <w:p w14:paraId="6E62754E" w14:textId="77777777" w:rsidR="00F30702" w:rsidRDefault="00F30702" w:rsidP="00CA1F34">
            <w:pPr>
              <w:rPr>
                <w:color w:val="0000FF"/>
                <w:sz w:val="28"/>
                <w:szCs w:val="28"/>
                <w:rtl/>
              </w:rPr>
            </w:pPr>
            <w:r w:rsidRPr="00F22AF2">
              <w:rPr>
                <w:rFonts w:hint="cs"/>
                <w:b/>
                <w:bCs/>
                <w:color w:val="0000FF"/>
                <w:sz w:val="40"/>
                <w:szCs w:val="40"/>
                <w:rtl/>
              </w:rPr>
              <w:t>3</w:t>
            </w:r>
            <w:r>
              <w:rPr>
                <w:rFonts w:hint="cs"/>
                <w:color w:val="0000FF"/>
                <w:sz w:val="28"/>
                <w:szCs w:val="28"/>
                <w:rtl/>
              </w:rPr>
              <w:t xml:space="preserve"> - </w:t>
            </w:r>
            <w:r>
              <w:rPr>
                <w:rFonts w:cs="Arial" w:hint="cs"/>
                <w:color w:val="0000FF"/>
                <w:sz w:val="28"/>
                <w:szCs w:val="28"/>
                <w:rtl/>
                <w:lang w:bidi="ar-SA"/>
              </w:rPr>
              <w:t>مُعطى</w:t>
            </w:r>
            <w:r w:rsidRPr="000E358B">
              <w:rPr>
                <w:rFonts w:cs="Arial"/>
                <w:color w:val="0000FF"/>
                <w:sz w:val="28"/>
                <w:szCs w:val="28"/>
                <w:rtl/>
                <w:lang w:bidi="ar-SA"/>
              </w:rPr>
              <w:t xml:space="preserve"> دائرة كهربائية تتكون من م</w:t>
            </w:r>
            <w:r>
              <w:rPr>
                <w:rFonts w:cs="Arial" w:hint="cs"/>
                <w:color w:val="0000FF"/>
                <w:sz w:val="28"/>
                <w:szCs w:val="28"/>
                <w:rtl/>
                <w:lang w:bidi="ar-SA"/>
              </w:rPr>
              <w:t>قاوم، قاطع</w:t>
            </w:r>
            <w:r w:rsidRPr="000E358B">
              <w:rPr>
                <w:rFonts w:cs="Arial"/>
                <w:color w:val="0000FF"/>
                <w:sz w:val="28"/>
                <w:szCs w:val="28"/>
                <w:rtl/>
                <w:lang w:bidi="ar-SA"/>
              </w:rPr>
              <w:t xml:space="preserve"> ومصدر </w:t>
            </w:r>
            <w:r>
              <w:rPr>
                <w:rFonts w:cs="Arial" w:hint="cs"/>
                <w:color w:val="0000FF"/>
                <w:sz w:val="28"/>
                <w:szCs w:val="28"/>
                <w:rtl/>
                <w:lang w:bidi="ar-SA"/>
              </w:rPr>
              <w:t xml:space="preserve">فرق </w:t>
            </w:r>
            <w:r w:rsidRPr="000E358B">
              <w:rPr>
                <w:rFonts w:cs="Arial"/>
                <w:color w:val="0000FF"/>
                <w:sz w:val="28"/>
                <w:szCs w:val="28"/>
                <w:rtl/>
                <w:lang w:bidi="ar-SA"/>
              </w:rPr>
              <w:t xml:space="preserve">جهد </w:t>
            </w:r>
            <w:r>
              <w:rPr>
                <w:rFonts w:cs="Arial" w:hint="cs"/>
                <w:color w:val="0000FF"/>
                <w:sz w:val="28"/>
                <w:szCs w:val="28"/>
                <w:rtl/>
                <w:lang w:bidi="ar-SA"/>
              </w:rPr>
              <w:t xml:space="preserve">غير </w:t>
            </w:r>
            <w:r w:rsidRPr="000E358B">
              <w:rPr>
                <w:rFonts w:cs="Arial"/>
                <w:color w:val="0000FF"/>
                <w:sz w:val="28"/>
                <w:szCs w:val="28"/>
                <w:rtl/>
                <w:lang w:bidi="ar-SA"/>
              </w:rPr>
              <w:t>مثالي</w:t>
            </w:r>
            <w:r>
              <w:rPr>
                <w:rFonts w:hint="cs"/>
                <w:color w:val="0000FF"/>
                <w:sz w:val="28"/>
                <w:szCs w:val="28"/>
                <w:rtl/>
              </w:rPr>
              <w:t>.</w:t>
            </w:r>
          </w:p>
          <w:p w14:paraId="523B2E3E" w14:textId="77777777" w:rsidR="00F30702" w:rsidRDefault="00F30702" w:rsidP="00CA1F34">
            <w:pPr>
              <w:rPr>
                <w:color w:val="0000FF"/>
                <w:sz w:val="28"/>
                <w:szCs w:val="28"/>
                <w:rtl/>
              </w:rPr>
            </w:pPr>
          </w:p>
          <w:p w14:paraId="4369D292" w14:textId="77777777" w:rsidR="00F30702" w:rsidRPr="007300BC" w:rsidRDefault="00F30702" w:rsidP="00CA1F34">
            <w:pPr>
              <w:rPr>
                <w:color w:val="0000FF"/>
                <w:sz w:val="28"/>
                <w:szCs w:val="28"/>
                <w:rtl/>
              </w:rPr>
            </w:pPr>
            <w:r w:rsidRPr="000E358B">
              <w:rPr>
                <w:rFonts w:cs="Arial"/>
                <w:color w:val="0000FF"/>
                <w:sz w:val="28"/>
                <w:szCs w:val="28"/>
                <w:rtl/>
                <w:lang w:bidi="ar-SA"/>
              </w:rPr>
              <w:t>ال</w:t>
            </w:r>
            <w:r>
              <w:rPr>
                <w:rFonts w:cs="Arial" w:hint="cs"/>
                <w:color w:val="0000FF"/>
                <w:sz w:val="28"/>
                <w:szCs w:val="28"/>
                <w:rtl/>
                <w:lang w:bidi="ar-SA"/>
              </w:rPr>
              <w:t>شكل</w:t>
            </w:r>
            <w:r w:rsidRPr="000E358B">
              <w:rPr>
                <w:rFonts w:cs="Arial"/>
                <w:color w:val="0000FF"/>
                <w:sz w:val="28"/>
                <w:szCs w:val="28"/>
                <w:rtl/>
                <w:lang w:bidi="ar-SA"/>
              </w:rPr>
              <w:t xml:space="preserve"> التالي</w:t>
            </w:r>
            <w:r>
              <w:rPr>
                <w:rFonts w:cs="Arial" w:hint="cs"/>
                <w:color w:val="0000FF"/>
                <w:sz w:val="28"/>
                <w:szCs w:val="28"/>
                <w:rtl/>
                <w:lang w:bidi="ar-SA"/>
              </w:rPr>
              <w:t xml:space="preserve"> ي</w:t>
            </w:r>
            <w:r w:rsidRPr="000E358B">
              <w:rPr>
                <w:rFonts w:cs="Arial"/>
                <w:color w:val="0000FF"/>
                <w:sz w:val="28"/>
                <w:szCs w:val="28"/>
                <w:rtl/>
                <w:lang w:bidi="ar-SA"/>
              </w:rPr>
              <w:t xml:space="preserve">صف الدائرة </w:t>
            </w:r>
            <w:r>
              <w:rPr>
                <w:rFonts w:cs="Arial" w:hint="cs"/>
                <w:color w:val="0000FF"/>
                <w:sz w:val="28"/>
                <w:szCs w:val="28"/>
                <w:rtl/>
                <w:lang w:bidi="ar-SA"/>
              </w:rPr>
              <w:t>الكهربائية:</w:t>
            </w:r>
          </w:p>
          <w:p w14:paraId="4DC000E8" w14:textId="77777777" w:rsidR="00F30702" w:rsidRDefault="00F30702" w:rsidP="00CA1F34">
            <w:pPr>
              <w:jc w:val="center"/>
              <w:rPr>
                <w:b/>
                <w:bCs/>
                <w:rtl/>
              </w:rPr>
            </w:pPr>
            <w:r>
              <w:rPr>
                <w:kern w:val="2"/>
                <w14:ligatures w14:val="standardContextual"/>
              </w:rPr>
              <w:object w:dxaOrig="5924" w:dyaOrig="7439" w14:anchorId="5E7BA785">
                <v:shape id="_x0000_i1265" type="#_x0000_t75" style="width:99.75pt;height:129.75pt" o:ole="">
                  <v:imagedata r:id="rId1088" o:title=""/>
                </v:shape>
                <o:OLEObject Type="Embed" ProgID="PBrush" ShapeID="_x0000_i1265" DrawAspect="Content" ObjectID="_1826994225" r:id="rId1089"/>
              </w:object>
            </w:r>
          </w:p>
          <w:p w14:paraId="59EFA443" w14:textId="77777777" w:rsidR="00F30702" w:rsidRDefault="00F30702" w:rsidP="00CA1F34">
            <w:pPr>
              <w:rPr>
                <w:b/>
                <w:bCs/>
                <w:rtl/>
              </w:rPr>
            </w:pPr>
          </w:p>
          <w:p w14:paraId="597D9254" w14:textId="77777777" w:rsidR="00F30702" w:rsidRPr="009A6A43" w:rsidRDefault="00F30702" w:rsidP="00CA1F34">
            <w:pPr>
              <w:rPr>
                <w:b/>
                <w:bCs/>
                <w:color w:val="0000FF"/>
                <w:sz w:val="32"/>
                <w:szCs w:val="32"/>
                <w:rtl/>
              </w:rPr>
            </w:pPr>
          </w:p>
        </w:tc>
        <w:tc>
          <w:tcPr>
            <w:tcW w:w="3127" w:type="dxa"/>
          </w:tcPr>
          <w:p w14:paraId="41638140" w14:textId="77777777" w:rsidR="00F30702" w:rsidRPr="000E358B" w:rsidRDefault="00F30702" w:rsidP="00CA1F34">
            <w:pPr>
              <w:rPr>
                <w:color w:val="0000FF"/>
                <w:sz w:val="28"/>
                <w:szCs w:val="28"/>
                <w:rtl/>
              </w:rPr>
            </w:pPr>
            <w:r w:rsidRPr="000E358B">
              <w:rPr>
                <w:rFonts w:cs="Arial"/>
                <w:color w:val="0000FF"/>
                <w:sz w:val="28"/>
                <w:szCs w:val="28"/>
                <w:rtl/>
                <w:lang w:bidi="ar-SA"/>
              </w:rPr>
              <w:lastRenderedPageBreak/>
              <w:t xml:space="preserve">أ- </w:t>
            </w:r>
            <w:r>
              <w:rPr>
                <w:rFonts w:cs="Arial" w:hint="cs"/>
                <w:color w:val="0000FF"/>
                <w:sz w:val="28"/>
                <w:szCs w:val="28"/>
                <w:rtl/>
                <w:lang w:bidi="ar-SA"/>
              </w:rPr>
              <w:t>ا</w:t>
            </w:r>
            <w:r w:rsidRPr="000E358B">
              <w:rPr>
                <w:rFonts w:cs="Arial"/>
                <w:color w:val="0000FF"/>
                <w:sz w:val="28"/>
                <w:szCs w:val="28"/>
                <w:rtl/>
                <w:lang w:bidi="ar-SA"/>
              </w:rPr>
              <w:t xml:space="preserve">حسب </w:t>
            </w:r>
            <w:r>
              <w:rPr>
                <w:rFonts w:cs="Arial" w:hint="cs"/>
                <w:color w:val="0000FF"/>
                <w:sz w:val="28"/>
                <w:szCs w:val="28"/>
                <w:rtl/>
                <w:lang w:bidi="ar-SA"/>
              </w:rPr>
              <w:t>شد</w:t>
            </w:r>
            <w:r w:rsidRPr="000E358B">
              <w:rPr>
                <w:rFonts w:cs="Arial"/>
                <w:color w:val="0000FF"/>
                <w:sz w:val="28"/>
                <w:szCs w:val="28"/>
                <w:rtl/>
                <w:lang w:bidi="ar-SA"/>
              </w:rPr>
              <w:t xml:space="preserve">ة التيار </w:t>
            </w:r>
            <w:r>
              <w:rPr>
                <w:rFonts w:cs="Arial" w:hint="cs"/>
                <w:color w:val="0000FF"/>
                <w:sz w:val="28"/>
                <w:szCs w:val="28"/>
                <w:rtl/>
                <w:lang w:bidi="ar-SA"/>
              </w:rPr>
              <w:t>المار بالمقاوم</w:t>
            </w:r>
            <w:r w:rsidRPr="000E358B">
              <w:rPr>
                <w:rFonts w:cs="Arial"/>
                <w:color w:val="0000FF"/>
                <w:sz w:val="28"/>
                <w:szCs w:val="28"/>
                <w:rtl/>
                <w:lang w:bidi="ar-SA"/>
              </w:rPr>
              <w:t>.</w:t>
            </w:r>
          </w:p>
          <w:p w14:paraId="21623AD6" w14:textId="77777777" w:rsidR="00F30702" w:rsidRPr="000E358B" w:rsidRDefault="00F30702" w:rsidP="00CA1F34">
            <w:pPr>
              <w:rPr>
                <w:color w:val="0000FF"/>
                <w:sz w:val="28"/>
                <w:szCs w:val="28"/>
                <w:rtl/>
              </w:rPr>
            </w:pPr>
          </w:p>
          <w:p w14:paraId="5077DB43" w14:textId="77777777" w:rsidR="00F30702" w:rsidRPr="000E358B" w:rsidRDefault="00F30702" w:rsidP="00CA1F34">
            <w:pPr>
              <w:rPr>
                <w:color w:val="0000FF"/>
                <w:sz w:val="28"/>
                <w:szCs w:val="28"/>
                <w:rtl/>
              </w:rPr>
            </w:pPr>
            <w:r w:rsidRPr="000E358B">
              <w:rPr>
                <w:rFonts w:cs="Arial"/>
                <w:color w:val="0000FF"/>
                <w:sz w:val="28"/>
                <w:szCs w:val="28"/>
                <w:rtl/>
                <w:lang w:bidi="ar-SA"/>
              </w:rPr>
              <w:t xml:space="preserve">ب. </w:t>
            </w:r>
            <w:r>
              <w:rPr>
                <w:rFonts w:cs="Arial" w:hint="cs"/>
                <w:color w:val="0000FF"/>
                <w:sz w:val="28"/>
                <w:szCs w:val="28"/>
                <w:rtl/>
                <w:lang w:bidi="ar-SA"/>
              </w:rPr>
              <w:t>جد فرق</w:t>
            </w:r>
            <w:r w:rsidRPr="000E358B">
              <w:rPr>
                <w:rFonts w:cs="Arial"/>
                <w:color w:val="0000FF"/>
                <w:sz w:val="28"/>
                <w:szCs w:val="28"/>
                <w:rtl/>
                <w:lang w:bidi="ar-SA"/>
              </w:rPr>
              <w:t xml:space="preserve"> الجهد على الم</w:t>
            </w:r>
            <w:r>
              <w:rPr>
                <w:rFonts w:cs="Arial" w:hint="cs"/>
                <w:color w:val="0000FF"/>
                <w:sz w:val="28"/>
                <w:szCs w:val="28"/>
                <w:rtl/>
                <w:lang w:bidi="ar-SA"/>
              </w:rPr>
              <w:t>قاوم</w:t>
            </w:r>
            <w:r w:rsidRPr="000E358B">
              <w:rPr>
                <w:rFonts w:cs="Arial"/>
                <w:color w:val="0000FF"/>
                <w:sz w:val="28"/>
                <w:szCs w:val="28"/>
                <w:rtl/>
                <w:lang w:bidi="ar-SA"/>
              </w:rPr>
              <w:t>.</w:t>
            </w:r>
          </w:p>
          <w:p w14:paraId="21238A09" w14:textId="77777777" w:rsidR="00F30702" w:rsidRPr="000E358B" w:rsidRDefault="00F30702" w:rsidP="00CA1F34">
            <w:pPr>
              <w:rPr>
                <w:color w:val="0000FF"/>
                <w:sz w:val="28"/>
                <w:szCs w:val="28"/>
                <w:rtl/>
              </w:rPr>
            </w:pPr>
          </w:p>
          <w:p w14:paraId="6B7335F0" w14:textId="77777777" w:rsidR="00F30702" w:rsidRPr="000E358B" w:rsidRDefault="00F30702" w:rsidP="00CA1F34">
            <w:pPr>
              <w:rPr>
                <w:color w:val="0000FF"/>
                <w:sz w:val="28"/>
                <w:szCs w:val="28"/>
                <w:rtl/>
              </w:rPr>
            </w:pPr>
            <w:r w:rsidRPr="000E358B">
              <w:rPr>
                <w:rFonts w:cs="Arial"/>
                <w:color w:val="0000FF"/>
                <w:sz w:val="28"/>
                <w:szCs w:val="28"/>
                <w:rtl/>
                <w:lang w:bidi="ar-SA"/>
              </w:rPr>
              <w:t xml:space="preserve">ج- </w:t>
            </w:r>
            <w:r>
              <w:rPr>
                <w:rFonts w:cs="Arial" w:hint="cs"/>
                <w:color w:val="0000FF"/>
                <w:sz w:val="28"/>
                <w:szCs w:val="28"/>
                <w:rtl/>
                <w:lang w:bidi="ar-SA"/>
              </w:rPr>
              <w:t>ا</w:t>
            </w:r>
            <w:r w:rsidRPr="000E358B">
              <w:rPr>
                <w:rFonts w:cs="Arial"/>
                <w:color w:val="0000FF"/>
                <w:sz w:val="28"/>
                <w:szCs w:val="28"/>
                <w:rtl/>
                <w:lang w:bidi="ar-SA"/>
              </w:rPr>
              <w:t xml:space="preserve">حسب </w:t>
            </w:r>
            <w:r>
              <w:rPr>
                <w:rFonts w:cs="Arial" w:hint="cs"/>
                <w:color w:val="0000FF"/>
                <w:sz w:val="28"/>
                <w:szCs w:val="28"/>
                <w:rtl/>
                <w:lang w:bidi="ar-SA"/>
              </w:rPr>
              <w:t>القدرة على المقاوم</w:t>
            </w:r>
            <w:r w:rsidRPr="000E358B">
              <w:rPr>
                <w:rFonts w:cs="Arial"/>
                <w:color w:val="0000FF"/>
                <w:sz w:val="28"/>
                <w:szCs w:val="28"/>
                <w:rtl/>
                <w:lang w:bidi="ar-SA"/>
              </w:rPr>
              <w:t>.</w:t>
            </w:r>
          </w:p>
          <w:p w14:paraId="3DE91AA5" w14:textId="77777777" w:rsidR="00F30702" w:rsidRPr="000166A9" w:rsidRDefault="00F30702" w:rsidP="00CA1F34">
            <w:pPr>
              <w:rPr>
                <w:color w:val="0000FF"/>
                <w:sz w:val="28"/>
                <w:szCs w:val="28"/>
                <w:rtl/>
              </w:rPr>
            </w:pPr>
            <w:r w:rsidRPr="000E358B">
              <w:rPr>
                <w:rFonts w:cs="Arial"/>
                <w:color w:val="0000FF"/>
                <w:sz w:val="28"/>
                <w:szCs w:val="28"/>
                <w:rtl/>
                <w:lang w:bidi="ar-SA"/>
              </w:rPr>
              <w:t>ب</w:t>
            </w:r>
            <w:r>
              <w:rPr>
                <w:rFonts w:cs="Arial" w:hint="cs"/>
                <w:color w:val="0000FF"/>
                <w:sz w:val="28"/>
                <w:szCs w:val="28"/>
                <w:rtl/>
                <w:lang w:bidi="ar-SA"/>
              </w:rPr>
              <w:t>واسطة</w:t>
            </w:r>
            <w:r w:rsidRPr="000E358B">
              <w:rPr>
                <w:rFonts w:cs="Arial"/>
                <w:color w:val="0000FF"/>
                <w:sz w:val="28"/>
                <w:szCs w:val="28"/>
                <w:rtl/>
                <w:lang w:bidi="ar-SA"/>
              </w:rPr>
              <w:t xml:space="preserve"> أ</w:t>
            </w:r>
            <w:r>
              <w:rPr>
                <w:rFonts w:cs="Arial" w:hint="cs"/>
                <w:color w:val="0000FF"/>
                <w:sz w:val="28"/>
                <w:szCs w:val="28"/>
                <w:rtl/>
                <w:lang w:bidi="ar-SA"/>
              </w:rPr>
              <w:t>حد</w:t>
            </w:r>
            <w:r w:rsidRPr="000E358B">
              <w:rPr>
                <w:rFonts w:cs="Arial"/>
                <w:color w:val="0000FF"/>
                <w:sz w:val="28"/>
                <w:szCs w:val="28"/>
                <w:rtl/>
                <w:lang w:bidi="ar-SA"/>
              </w:rPr>
              <w:t xml:space="preserve"> التعبيرات الثلاثة التالية:</w:t>
            </w:r>
            <w:r>
              <w:rPr>
                <w:rFonts w:hint="cs"/>
                <w:color w:val="0000FF"/>
                <w:sz w:val="28"/>
                <w:szCs w:val="28"/>
                <w:rtl/>
              </w:rPr>
              <w:t xml:space="preserve"> </w:t>
            </w:r>
          </w:p>
          <w:p w14:paraId="32AFF97E" w14:textId="77777777" w:rsidR="00F30702" w:rsidRPr="000166A9" w:rsidRDefault="00F30702" w:rsidP="00CA1F34">
            <w:pPr>
              <w:rPr>
                <w:color w:val="0000FF"/>
                <w:sz w:val="28"/>
                <w:szCs w:val="28"/>
                <w:rtl/>
              </w:rPr>
            </w:pPr>
          </w:p>
          <w:p w14:paraId="2403308A" w14:textId="77777777" w:rsidR="00F30702" w:rsidRDefault="00F30702" w:rsidP="00CA1F34">
            <w:pPr>
              <w:jc w:val="center"/>
              <w:rPr>
                <w:color w:val="0000FF"/>
                <w:sz w:val="28"/>
                <w:szCs w:val="28"/>
                <w:rtl/>
              </w:rPr>
            </w:pPr>
            <w:r>
              <w:rPr>
                <w:kern w:val="2"/>
                <w14:ligatures w14:val="standardContextual"/>
              </w:rPr>
              <w:object w:dxaOrig="1800" w:dyaOrig="2505" w14:anchorId="48D6892F">
                <v:shape id="_x0000_i1266" type="#_x0000_t75" style="width:79.5pt;height:99.75pt" o:ole="">
                  <v:imagedata r:id="rId1090" o:title=""/>
                </v:shape>
                <o:OLEObject Type="Embed" ProgID="PBrush" ShapeID="_x0000_i1266" DrawAspect="Content" ObjectID="_1826994226" r:id="rId1091"/>
              </w:object>
            </w:r>
          </w:p>
          <w:p w14:paraId="2969E8D7" w14:textId="77777777" w:rsidR="00F30702" w:rsidRDefault="00F30702" w:rsidP="00CA1F34">
            <w:pPr>
              <w:rPr>
                <w:color w:val="0000FF"/>
                <w:sz w:val="28"/>
                <w:szCs w:val="28"/>
                <w:rtl/>
              </w:rPr>
            </w:pPr>
          </w:p>
          <w:p w14:paraId="5F163740" w14:textId="77777777" w:rsidR="00F30702" w:rsidRPr="0072791D" w:rsidRDefault="00F30702" w:rsidP="00CA1F34">
            <w:pPr>
              <w:rPr>
                <w:color w:val="0000FF"/>
                <w:sz w:val="28"/>
                <w:szCs w:val="28"/>
                <w:rtl/>
              </w:rPr>
            </w:pPr>
            <w:r w:rsidRPr="0072791D">
              <w:rPr>
                <w:rFonts w:cs="Arial"/>
                <w:color w:val="0000FF"/>
                <w:sz w:val="28"/>
                <w:szCs w:val="28"/>
                <w:rtl/>
                <w:lang w:bidi="ar-SA"/>
              </w:rPr>
              <w:t xml:space="preserve">د- </w:t>
            </w:r>
            <w:r>
              <w:rPr>
                <w:rFonts w:cs="Arial" w:hint="cs"/>
                <w:color w:val="0000FF"/>
                <w:sz w:val="28"/>
                <w:szCs w:val="28"/>
                <w:rtl/>
                <w:lang w:bidi="ar-SA"/>
              </w:rPr>
              <w:t>ا</w:t>
            </w:r>
            <w:r w:rsidRPr="0072791D">
              <w:rPr>
                <w:rFonts w:cs="Arial"/>
                <w:color w:val="0000FF"/>
                <w:sz w:val="28"/>
                <w:szCs w:val="28"/>
                <w:rtl/>
                <w:lang w:bidi="ar-SA"/>
              </w:rPr>
              <w:t>حسب ق</w:t>
            </w:r>
            <w:r>
              <w:rPr>
                <w:rFonts w:cs="Arial" w:hint="cs"/>
                <w:color w:val="0000FF"/>
                <w:sz w:val="28"/>
                <w:szCs w:val="28"/>
                <w:rtl/>
                <w:lang w:bidi="ar-SA"/>
              </w:rPr>
              <w:t>در</w:t>
            </w:r>
            <w:r w:rsidRPr="0072791D">
              <w:rPr>
                <w:rFonts w:cs="Arial"/>
                <w:color w:val="0000FF"/>
                <w:sz w:val="28"/>
                <w:szCs w:val="28"/>
                <w:rtl/>
                <w:lang w:bidi="ar-SA"/>
              </w:rPr>
              <w:t>ة مصدر</w:t>
            </w:r>
            <w:r>
              <w:rPr>
                <w:rFonts w:cs="Arial" w:hint="cs"/>
                <w:color w:val="0000FF"/>
                <w:sz w:val="28"/>
                <w:szCs w:val="28"/>
                <w:rtl/>
                <w:lang w:bidi="ar-SA"/>
              </w:rPr>
              <w:t xml:space="preserve"> فرق</w:t>
            </w:r>
            <w:r w:rsidRPr="0072791D">
              <w:rPr>
                <w:rFonts w:cs="Arial"/>
                <w:color w:val="0000FF"/>
                <w:sz w:val="28"/>
                <w:szCs w:val="28"/>
                <w:rtl/>
                <w:lang w:bidi="ar-SA"/>
              </w:rPr>
              <w:t xml:space="preserve"> الجهد.</w:t>
            </w:r>
          </w:p>
          <w:p w14:paraId="72528676" w14:textId="77777777" w:rsidR="00F30702" w:rsidRPr="0072791D" w:rsidRDefault="00F30702" w:rsidP="00CA1F34">
            <w:pPr>
              <w:rPr>
                <w:color w:val="0000FF"/>
                <w:sz w:val="28"/>
                <w:szCs w:val="28"/>
                <w:rtl/>
              </w:rPr>
            </w:pPr>
          </w:p>
          <w:p w14:paraId="62FD5281" w14:textId="77777777" w:rsidR="00F30702" w:rsidRPr="00BC6C9C" w:rsidRDefault="00F30702" w:rsidP="00CA1F34">
            <w:pPr>
              <w:rPr>
                <w:color w:val="0000FF"/>
                <w:sz w:val="28"/>
                <w:szCs w:val="28"/>
                <w:rtl/>
              </w:rPr>
            </w:pPr>
            <w:r>
              <w:rPr>
                <w:rFonts w:cs="Arial" w:hint="cs"/>
                <w:color w:val="0000FF"/>
                <w:sz w:val="28"/>
                <w:szCs w:val="28"/>
                <w:rtl/>
                <w:lang w:bidi="ar-SA"/>
              </w:rPr>
              <w:t xml:space="preserve">هـ- </w:t>
            </w:r>
            <w:r w:rsidRPr="0072791D">
              <w:rPr>
                <w:rFonts w:cs="Arial"/>
                <w:color w:val="0000FF"/>
                <w:sz w:val="28"/>
                <w:szCs w:val="28"/>
                <w:rtl/>
                <w:lang w:bidi="ar-SA"/>
              </w:rPr>
              <w:t>احسب كفاءة الدائرة.</w:t>
            </w:r>
          </w:p>
          <w:p w14:paraId="2B52FF99" w14:textId="77777777" w:rsidR="00F30702" w:rsidRPr="000166A9" w:rsidRDefault="00F30702" w:rsidP="00CA1F34">
            <w:pPr>
              <w:rPr>
                <w:color w:val="0000FF"/>
                <w:sz w:val="28"/>
                <w:szCs w:val="28"/>
                <w:rtl/>
              </w:rPr>
            </w:pPr>
          </w:p>
          <w:p w14:paraId="2A24572B" w14:textId="77777777" w:rsidR="00F30702" w:rsidRDefault="00F30702" w:rsidP="00CA1F34">
            <w:pPr>
              <w:rPr>
                <w:b/>
                <w:bCs/>
                <w:color w:val="0000FF"/>
                <w:sz w:val="40"/>
                <w:szCs w:val="40"/>
                <w:rtl/>
              </w:rPr>
            </w:pPr>
          </w:p>
          <w:p w14:paraId="4F30C424" w14:textId="77777777" w:rsidR="00F30702" w:rsidRDefault="00F30702" w:rsidP="00CA1F34">
            <w:pPr>
              <w:rPr>
                <w:b/>
                <w:bCs/>
                <w:color w:val="0000FF"/>
                <w:sz w:val="40"/>
                <w:szCs w:val="40"/>
                <w:rtl/>
              </w:rPr>
            </w:pPr>
          </w:p>
          <w:p w14:paraId="1CE189C6" w14:textId="77777777" w:rsidR="00F30702" w:rsidRDefault="00F30702" w:rsidP="00CA1F34">
            <w:pPr>
              <w:rPr>
                <w:b/>
                <w:bCs/>
                <w:color w:val="0000FF"/>
                <w:sz w:val="40"/>
                <w:szCs w:val="40"/>
                <w:rtl/>
              </w:rPr>
            </w:pPr>
          </w:p>
          <w:p w14:paraId="136F2B9A" w14:textId="77777777" w:rsidR="00F30702" w:rsidRDefault="00F30702" w:rsidP="00CA1F34">
            <w:pPr>
              <w:rPr>
                <w:b/>
                <w:bCs/>
                <w:color w:val="0000FF"/>
                <w:sz w:val="40"/>
                <w:szCs w:val="40"/>
                <w:rtl/>
              </w:rPr>
            </w:pPr>
          </w:p>
          <w:p w14:paraId="2AE86F0A" w14:textId="77777777" w:rsidR="00F30702" w:rsidRDefault="00F30702" w:rsidP="00CA1F34">
            <w:pPr>
              <w:rPr>
                <w:b/>
                <w:bCs/>
                <w:color w:val="0000FF"/>
                <w:sz w:val="40"/>
                <w:szCs w:val="40"/>
                <w:rtl/>
              </w:rPr>
            </w:pPr>
          </w:p>
          <w:p w14:paraId="31F8A009" w14:textId="77777777" w:rsidR="00F30702" w:rsidRPr="00CF4A50" w:rsidRDefault="00F30702" w:rsidP="00CA1F34">
            <w:pPr>
              <w:rPr>
                <w:color w:val="0000FF"/>
                <w:sz w:val="28"/>
                <w:szCs w:val="28"/>
                <w:rtl/>
              </w:rPr>
            </w:pPr>
            <w:r w:rsidRPr="00CF4A50">
              <w:rPr>
                <w:rFonts w:cs="Arial"/>
                <w:color w:val="0000FF"/>
                <w:sz w:val="28"/>
                <w:szCs w:val="28"/>
                <w:rtl/>
                <w:lang w:bidi="ar-SA"/>
              </w:rPr>
              <w:t xml:space="preserve">أ- </w:t>
            </w:r>
            <w:r>
              <w:rPr>
                <w:rFonts w:cs="Arial" w:hint="cs"/>
                <w:color w:val="0000FF"/>
                <w:sz w:val="28"/>
                <w:szCs w:val="28"/>
                <w:rtl/>
                <w:lang w:bidi="ar-SA"/>
              </w:rPr>
              <w:t>ا</w:t>
            </w:r>
            <w:r w:rsidRPr="00CF4A50">
              <w:rPr>
                <w:rFonts w:cs="Arial"/>
                <w:color w:val="0000FF"/>
                <w:sz w:val="28"/>
                <w:szCs w:val="28"/>
                <w:rtl/>
                <w:lang w:bidi="ar-SA"/>
              </w:rPr>
              <w:t xml:space="preserve">حسب </w:t>
            </w:r>
            <w:r>
              <w:rPr>
                <w:rFonts w:cs="Arial" w:hint="cs"/>
                <w:color w:val="0000FF"/>
                <w:sz w:val="28"/>
                <w:szCs w:val="28"/>
                <w:rtl/>
                <w:lang w:bidi="ar-SA"/>
              </w:rPr>
              <w:t>شد</w:t>
            </w:r>
            <w:r w:rsidRPr="00CF4A50">
              <w:rPr>
                <w:rFonts w:cs="Arial"/>
                <w:color w:val="0000FF"/>
                <w:sz w:val="28"/>
                <w:szCs w:val="28"/>
                <w:rtl/>
                <w:lang w:bidi="ar-SA"/>
              </w:rPr>
              <w:t xml:space="preserve">ة التيار </w:t>
            </w:r>
            <w:r>
              <w:rPr>
                <w:rFonts w:cs="Arial" w:hint="cs"/>
                <w:color w:val="0000FF"/>
                <w:sz w:val="28"/>
                <w:szCs w:val="28"/>
                <w:rtl/>
                <w:lang w:bidi="ar-SA"/>
              </w:rPr>
              <w:t>المار بالمقاومة الخارجية</w:t>
            </w:r>
            <w:r w:rsidRPr="00CF4A50">
              <w:rPr>
                <w:rFonts w:cs="Arial"/>
                <w:color w:val="0000FF"/>
                <w:sz w:val="28"/>
                <w:szCs w:val="28"/>
                <w:rtl/>
                <w:lang w:bidi="ar-SA"/>
              </w:rPr>
              <w:t>.</w:t>
            </w:r>
          </w:p>
          <w:p w14:paraId="2A204519" w14:textId="77777777" w:rsidR="00F30702" w:rsidRPr="00CF4A50" w:rsidRDefault="00F30702" w:rsidP="00CA1F34">
            <w:pPr>
              <w:rPr>
                <w:color w:val="0000FF"/>
                <w:sz w:val="28"/>
                <w:szCs w:val="28"/>
                <w:rtl/>
              </w:rPr>
            </w:pPr>
          </w:p>
          <w:p w14:paraId="3307A307" w14:textId="77777777" w:rsidR="00F30702" w:rsidRPr="00CF4A50" w:rsidRDefault="00F30702" w:rsidP="00CA1F34">
            <w:pPr>
              <w:rPr>
                <w:color w:val="0000FF"/>
                <w:sz w:val="28"/>
                <w:szCs w:val="28"/>
                <w:rtl/>
              </w:rPr>
            </w:pPr>
            <w:r w:rsidRPr="00CF4A50">
              <w:rPr>
                <w:rFonts w:cs="Arial"/>
                <w:color w:val="0000FF"/>
                <w:sz w:val="28"/>
                <w:szCs w:val="28"/>
                <w:rtl/>
                <w:lang w:bidi="ar-SA"/>
              </w:rPr>
              <w:t xml:space="preserve">ب. </w:t>
            </w:r>
            <w:r>
              <w:rPr>
                <w:rFonts w:cs="Arial" w:hint="cs"/>
                <w:color w:val="0000FF"/>
                <w:sz w:val="28"/>
                <w:szCs w:val="28"/>
                <w:rtl/>
                <w:lang w:bidi="ar-SA"/>
              </w:rPr>
              <w:t>احسب فرق</w:t>
            </w:r>
            <w:r w:rsidRPr="00CF4A50">
              <w:rPr>
                <w:rFonts w:cs="Arial"/>
                <w:color w:val="0000FF"/>
                <w:sz w:val="28"/>
                <w:szCs w:val="28"/>
                <w:rtl/>
                <w:lang w:bidi="ar-SA"/>
              </w:rPr>
              <w:t xml:space="preserve"> الجهد على المستهلك.</w:t>
            </w:r>
          </w:p>
          <w:p w14:paraId="4706204E" w14:textId="77777777" w:rsidR="00F30702" w:rsidRPr="00CF4A50" w:rsidRDefault="00F30702" w:rsidP="00CA1F34">
            <w:pPr>
              <w:rPr>
                <w:color w:val="0000FF"/>
                <w:sz w:val="28"/>
                <w:szCs w:val="28"/>
                <w:rtl/>
              </w:rPr>
            </w:pPr>
          </w:p>
          <w:p w14:paraId="5112253B" w14:textId="77777777" w:rsidR="00F30702" w:rsidRPr="00CF4A50" w:rsidRDefault="00F30702" w:rsidP="00CA1F34">
            <w:pPr>
              <w:rPr>
                <w:color w:val="0000FF"/>
                <w:sz w:val="28"/>
                <w:szCs w:val="28"/>
                <w:rtl/>
              </w:rPr>
            </w:pPr>
            <w:r w:rsidRPr="00CF4A50">
              <w:rPr>
                <w:rFonts w:cs="Arial"/>
                <w:color w:val="0000FF"/>
                <w:sz w:val="28"/>
                <w:szCs w:val="28"/>
                <w:rtl/>
                <w:lang w:bidi="ar-SA"/>
              </w:rPr>
              <w:t xml:space="preserve">ج- </w:t>
            </w:r>
            <w:r>
              <w:rPr>
                <w:rFonts w:cs="Arial" w:hint="cs"/>
                <w:color w:val="0000FF"/>
                <w:sz w:val="28"/>
                <w:szCs w:val="28"/>
                <w:rtl/>
                <w:lang w:bidi="ar-SA"/>
              </w:rPr>
              <w:t>ا</w:t>
            </w:r>
            <w:r w:rsidRPr="00CF4A50">
              <w:rPr>
                <w:rFonts w:cs="Arial"/>
                <w:color w:val="0000FF"/>
                <w:sz w:val="28"/>
                <w:szCs w:val="28"/>
                <w:rtl/>
                <w:lang w:bidi="ar-SA"/>
              </w:rPr>
              <w:t xml:space="preserve">حسب </w:t>
            </w:r>
            <w:r>
              <w:rPr>
                <w:rFonts w:cs="Arial" w:hint="cs"/>
                <w:color w:val="0000FF"/>
                <w:sz w:val="28"/>
                <w:szCs w:val="28"/>
                <w:rtl/>
                <w:lang w:bidi="ar-SA"/>
              </w:rPr>
              <w:t>القدرة على</w:t>
            </w:r>
            <w:r w:rsidRPr="00CF4A50">
              <w:rPr>
                <w:rFonts w:cs="Arial"/>
                <w:color w:val="0000FF"/>
                <w:sz w:val="28"/>
                <w:szCs w:val="28"/>
                <w:rtl/>
                <w:lang w:bidi="ar-SA"/>
              </w:rPr>
              <w:t xml:space="preserve"> المستهلك.</w:t>
            </w:r>
          </w:p>
          <w:p w14:paraId="402B1A8E" w14:textId="77777777" w:rsidR="00F30702" w:rsidRPr="00CF4A50" w:rsidRDefault="00F30702" w:rsidP="00CA1F34">
            <w:pPr>
              <w:rPr>
                <w:color w:val="0000FF"/>
                <w:sz w:val="28"/>
                <w:szCs w:val="28"/>
                <w:rtl/>
              </w:rPr>
            </w:pPr>
          </w:p>
          <w:p w14:paraId="50A6966C" w14:textId="77777777" w:rsidR="00F30702" w:rsidRPr="00CF4A50" w:rsidRDefault="00F30702" w:rsidP="00CA1F34">
            <w:pPr>
              <w:rPr>
                <w:color w:val="0000FF"/>
                <w:sz w:val="28"/>
                <w:szCs w:val="28"/>
                <w:rtl/>
              </w:rPr>
            </w:pPr>
            <w:r w:rsidRPr="00CF4A50">
              <w:rPr>
                <w:rFonts w:cs="Arial"/>
                <w:color w:val="0000FF"/>
                <w:sz w:val="28"/>
                <w:szCs w:val="28"/>
                <w:rtl/>
                <w:lang w:bidi="ar-SA"/>
              </w:rPr>
              <w:t xml:space="preserve">د- احسب </w:t>
            </w:r>
            <w:r>
              <w:rPr>
                <w:rFonts w:cs="Arial" w:hint="cs"/>
                <w:color w:val="0000FF"/>
                <w:sz w:val="28"/>
                <w:szCs w:val="28"/>
                <w:rtl/>
                <w:lang w:bidi="ar-SA"/>
              </w:rPr>
              <w:t>ال</w:t>
            </w:r>
            <w:r w:rsidRPr="00CF4A50">
              <w:rPr>
                <w:rFonts w:cs="Arial"/>
                <w:color w:val="0000FF"/>
                <w:sz w:val="28"/>
                <w:szCs w:val="28"/>
                <w:rtl/>
                <w:lang w:bidi="ar-SA"/>
              </w:rPr>
              <w:t>ق</w:t>
            </w:r>
            <w:r>
              <w:rPr>
                <w:rFonts w:cs="Arial" w:hint="cs"/>
                <w:color w:val="0000FF"/>
                <w:sz w:val="28"/>
                <w:szCs w:val="28"/>
                <w:rtl/>
                <w:lang w:bidi="ar-SA"/>
              </w:rPr>
              <w:t>در</w:t>
            </w:r>
            <w:r w:rsidRPr="00CF4A50">
              <w:rPr>
                <w:rFonts w:cs="Arial"/>
                <w:color w:val="0000FF"/>
                <w:sz w:val="28"/>
                <w:szCs w:val="28"/>
                <w:rtl/>
                <w:lang w:bidi="ar-SA"/>
              </w:rPr>
              <w:t>ة</w:t>
            </w:r>
            <w:r>
              <w:rPr>
                <w:rFonts w:cs="Arial" w:hint="cs"/>
                <w:color w:val="0000FF"/>
                <w:sz w:val="28"/>
                <w:szCs w:val="28"/>
                <w:rtl/>
                <w:lang w:bidi="ar-SA"/>
              </w:rPr>
              <w:t xml:space="preserve"> على</w:t>
            </w:r>
            <w:r w:rsidRPr="00CF4A50">
              <w:rPr>
                <w:rFonts w:cs="Arial"/>
                <w:color w:val="0000FF"/>
                <w:sz w:val="28"/>
                <w:szCs w:val="28"/>
                <w:rtl/>
                <w:lang w:bidi="ar-SA"/>
              </w:rPr>
              <w:t xml:space="preserve"> المقاومة الداخلية للبطارية.</w:t>
            </w:r>
          </w:p>
          <w:p w14:paraId="21E58919" w14:textId="77777777" w:rsidR="00F30702" w:rsidRPr="00CF4A50" w:rsidRDefault="00F30702" w:rsidP="00CA1F34">
            <w:pPr>
              <w:rPr>
                <w:color w:val="0000FF"/>
                <w:sz w:val="28"/>
                <w:szCs w:val="28"/>
                <w:rtl/>
              </w:rPr>
            </w:pPr>
          </w:p>
          <w:p w14:paraId="7DC95214" w14:textId="77777777" w:rsidR="00F30702" w:rsidRPr="00CF4A50" w:rsidRDefault="00F30702" w:rsidP="00CA1F34">
            <w:pPr>
              <w:rPr>
                <w:color w:val="0000FF"/>
                <w:sz w:val="28"/>
                <w:szCs w:val="28"/>
                <w:rtl/>
              </w:rPr>
            </w:pPr>
            <w:r w:rsidRPr="00CF4A50">
              <w:rPr>
                <w:rFonts w:cs="Arial"/>
                <w:color w:val="0000FF"/>
                <w:sz w:val="28"/>
                <w:szCs w:val="28"/>
                <w:rtl/>
                <w:lang w:bidi="ar-SA"/>
              </w:rPr>
              <w:t>احسب طاقة مصدر</w:t>
            </w:r>
            <w:r>
              <w:rPr>
                <w:rFonts w:cs="Arial" w:hint="cs"/>
                <w:color w:val="0000FF"/>
                <w:sz w:val="28"/>
                <w:szCs w:val="28"/>
                <w:rtl/>
                <w:lang w:bidi="ar-SA"/>
              </w:rPr>
              <w:t xml:space="preserve"> فرق</w:t>
            </w:r>
            <w:r w:rsidRPr="00CF4A50">
              <w:rPr>
                <w:rFonts w:cs="Arial"/>
                <w:color w:val="0000FF"/>
                <w:sz w:val="28"/>
                <w:szCs w:val="28"/>
                <w:rtl/>
                <w:lang w:bidi="ar-SA"/>
              </w:rPr>
              <w:t xml:space="preserve"> الجهد.</w:t>
            </w:r>
          </w:p>
          <w:p w14:paraId="2F5ECCD7" w14:textId="77777777" w:rsidR="00F30702" w:rsidRPr="00CF4A50" w:rsidRDefault="00F30702" w:rsidP="00CA1F34">
            <w:pPr>
              <w:rPr>
                <w:color w:val="0000FF"/>
                <w:sz w:val="28"/>
                <w:szCs w:val="28"/>
                <w:rtl/>
              </w:rPr>
            </w:pPr>
            <w:r w:rsidRPr="00CF4A50">
              <w:rPr>
                <w:rFonts w:cs="Arial"/>
                <w:color w:val="0000FF"/>
                <w:sz w:val="28"/>
                <w:szCs w:val="28"/>
                <w:rtl/>
                <w:lang w:bidi="ar-SA"/>
              </w:rPr>
              <w:t>و - احسب كفاءة الدائرة</w:t>
            </w:r>
          </w:p>
          <w:p w14:paraId="62E52C72" w14:textId="77777777" w:rsidR="00F30702" w:rsidRPr="000166A9" w:rsidRDefault="00F30702" w:rsidP="00CA1F34">
            <w:pPr>
              <w:rPr>
                <w:color w:val="0000FF"/>
                <w:sz w:val="28"/>
                <w:szCs w:val="28"/>
                <w:rtl/>
              </w:rPr>
            </w:pPr>
            <w:r w:rsidRPr="00CF4A50">
              <w:rPr>
                <w:rFonts w:cs="Arial"/>
                <w:color w:val="0000FF"/>
                <w:sz w:val="28"/>
                <w:szCs w:val="28"/>
                <w:rtl/>
                <w:lang w:bidi="ar-SA"/>
              </w:rPr>
              <w:t>باستخدام أ</w:t>
            </w:r>
            <w:r>
              <w:rPr>
                <w:rFonts w:cs="Arial" w:hint="cs"/>
                <w:color w:val="0000FF"/>
                <w:sz w:val="28"/>
                <w:szCs w:val="28"/>
                <w:rtl/>
                <w:lang w:bidi="ar-SA"/>
              </w:rPr>
              <w:t>حد</w:t>
            </w:r>
            <w:r w:rsidRPr="00CF4A50">
              <w:rPr>
                <w:rFonts w:cs="Arial"/>
                <w:color w:val="0000FF"/>
                <w:sz w:val="28"/>
                <w:szCs w:val="28"/>
                <w:rtl/>
                <w:lang w:bidi="ar-SA"/>
              </w:rPr>
              <w:t xml:space="preserve"> التعبيرات الثلاثة التالية:</w:t>
            </w:r>
          </w:p>
          <w:p w14:paraId="0CE6F12D" w14:textId="77777777" w:rsidR="00F30702" w:rsidRPr="00F2683D" w:rsidRDefault="00F30702" w:rsidP="00CA1F34">
            <w:pPr>
              <w:rPr>
                <w:color w:val="0000FF"/>
                <w:sz w:val="18"/>
                <w:szCs w:val="18"/>
                <w:rtl/>
              </w:rPr>
            </w:pPr>
          </w:p>
          <w:p w14:paraId="12BF0412" w14:textId="77777777" w:rsidR="00F30702" w:rsidRPr="00F2683D" w:rsidRDefault="00F30702" w:rsidP="00CA1F34">
            <w:pPr>
              <w:rPr>
                <w:color w:val="0000FF"/>
                <w:sz w:val="14"/>
                <w:szCs w:val="14"/>
                <w:rtl/>
              </w:rPr>
            </w:pPr>
          </w:p>
          <w:p w14:paraId="450BED45" w14:textId="77777777" w:rsidR="00F30702" w:rsidRPr="00BC6C9C" w:rsidRDefault="00F30702" w:rsidP="00CA1F34">
            <w:pPr>
              <w:jc w:val="center"/>
              <w:rPr>
                <w:color w:val="0000FF"/>
                <w:sz w:val="28"/>
                <w:szCs w:val="28"/>
                <w:rtl/>
              </w:rPr>
            </w:pPr>
            <w:r>
              <w:rPr>
                <w:kern w:val="2"/>
                <w14:ligatures w14:val="standardContextual"/>
              </w:rPr>
              <w:object w:dxaOrig="1680" w:dyaOrig="1290" w14:anchorId="6959B12E">
                <v:shape id="_x0000_i1267" type="#_x0000_t75" style="width:79.5pt;height:57.75pt" o:ole="">
                  <v:imagedata r:id="rId1092" o:title=""/>
                </v:shape>
                <o:OLEObject Type="Embed" ProgID="PBrush" ShapeID="_x0000_i1267" DrawAspect="Content" ObjectID="_1826994227" r:id="rId1093"/>
              </w:object>
            </w:r>
            <w:r>
              <w:rPr>
                <w:kern w:val="2"/>
                <w14:ligatures w14:val="standardContextual"/>
              </w:rPr>
              <w:object w:dxaOrig="1935" w:dyaOrig="1155" w14:anchorId="30EF1B23">
                <v:shape id="_x0000_i1268" type="#_x0000_t75" style="width:80.25pt;height:50.25pt" o:ole="">
                  <v:imagedata r:id="rId1094" o:title=""/>
                </v:shape>
                <o:OLEObject Type="Embed" ProgID="PBrush" ShapeID="_x0000_i1268" DrawAspect="Content" ObjectID="_1826994228" r:id="rId1095"/>
              </w:object>
            </w:r>
            <w:r>
              <w:rPr>
                <w:kern w:val="2"/>
                <w14:ligatures w14:val="standardContextual"/>
              </w:rPr>
              <w:object w:dxaOrig="2145" w:dyaOrig="1455" w14:anchorId="5FF0D6FE">
                <v:shape id="_x0000_i1269" type="#_x0000_t75" style="width:101.25pt;height:64.5pt" o:ole="">
                  <v:imagedata r:id="rId1096" o:title=""/>
                </v:shape>
                <o:OLEObject Type="Embed" ProgID="PBrush" ShapeID="_x0000_i1269" DrawAspect="Content" ObjectID="_1826994229" r:id="rId1097"/>
              </w:object>
            </w:r>
          </w:p>
          <w:p w14:paraId="759A5BE3" w14:textId="77777777" w:rsidR="00F30702" w:rsidRDefault="00F30702" w:rsidP="00CA1F34">
            <w:pPr>
              <w:rPr>
                <w:color w:val="0000FF"/>
                <w:sz w:val="28"/>
                <w:szCs w:val="28"/>
                <w:rtl/>
              </w:rPr>
            </w:pPr>
          </w:p>
          <w:p w14:paraId="3DC3FBEA" w14:textId="77777777" w:rsidR="00F30702" w:rsidRDefault="00F30702" w:rsidP="00CA1F34">
            <w:pPr>
              <w:rPr>
                <w:color w:val="0000FF"/>
                <w:sz w:val="28"/>
                <w:szCs w:val="28"/>
                <w:rtl/>
              </w:rPr>
            </w:pPr>
          </w:p>
          <w:p w14:paraId="22A421F1" w14:textId="77777777" w:rsidR="00F30702" w:rsidRPr="000D1895" w:rsidRDefault="00F30702" w:rsidP="00CA1F34">
            <w:pPr>
              <w:spacing w:after="360"/>
              <w:rPr>
                <w:color w:val="0000FF"/>
                <w:sz w:val="28"/>
                <w:szCs w:val="28"/>
                <w:rtl/>
              </w:rPr>
            </w:pPr>
            <w:r w:rsidRPr="000D1895">
              <w:rPr>
                <w:rFonts w:cs="Arial"/>
                <w:color w:val="0000FF"/>
                <w:sz w:val="28"/>
                <w:szCs w:val="28"/>
                <w:rtl/>
                <w:lang w:bidi="ar-SA"/>
              </w:rPr>
              <w:t>ت</w:t>
            </w:r>
            <w:r>
              <w:rPr>
                <w:rFonts w:cs="Arial" w:hint="cs"/>
                <w:color w:val="0000FF"/>
                <w:sz w:val="28"/>
                <w:szCs w:val="28"/>
                <w:rtl/>
                <w:lang w:bidi="ar-SA"/>
              </w:rPr>
              <w:t>عمل الدائر</w:t>
            </w:r>
            <w:r w:rsidRPr="000D1895">
              <w:rPr>
                <w:rFonts w:cs="Arial"/>
                <w:color w:val="0000FF"/>
                <w:sz w:val="28"/>
                <w:szCs w:val="28"/>
                <w:rtl/>
                <w:lang w:bidi="ar-SA"/>
              </w:rPr>
              <w:t xml:space="preserve">ة لمدة ثلاث دقائق. بعد ثلاث دقائق </w:t>
            </w:r>
            <w:r>
              <w:rPr>
                <w:rFonts w:cs="Arial" w:hint="cs"/>
                <w:color w:val="0000FF"/>
                <w:sz w:val="28"/>
                <w:szCs w:val="28"/>
                <w:rtl/>
                <w:lang w:bidi="ar-SA"/>
              </w:rPr>
              <w:t>يتم ف</w:t>
            </w:r>
            <w:r w:rsidRPr="000D1895">
              <w:rPr>
                <w:rFonts w:cs="Arial"/>
                <w:color w:val="0000FF"/>
                <w:sz w:val="28"/>
                <w:szCs w:val="28"/>
                <w:rtl/>
                <w:lang w:bidi="ar-SA"/>
              </w:rPr>
              <w:t>تح قاطع الدائرة ويتوقف تشغيل الدائرة.</w:t>
            </w:r>
          </w:p>
          <w:p w14:paraId="0DB6DD8A" w14:textId="77777777" w:rsidR="00F30702" w:rsidRDefault="00F30702" w:rsidP="00CA1F34">
            <w:pPr>
              <w:rPr>
                <w:color w:val="0000FF"/>
                <w:sz w:val="28"/>
                <w:szCs w:val="28"/>
                <w:rtl/>
              </w:rPr>
            </w:pPr>
            <w:r w:rsidRPr="000D1895">
              <w:rPr>
                <w:rFonts w:cs="Arial"/>
                <w:b/>
                <w:bCs/>
                <w:color w:val="0000FF"/>
                <w:sz w:val="28"/>
                <w:szCs w:val="28"/>
                <w:rtl/>
                <w:lang w:bidi="ar-SA"/>
              </w:rPr>
              <w:t>أ-</w:t>
            </w:r>
            <w:r w:rsidRPr="000D1895">
              <w:rPr>
                <w:rFonts w:cs="Arial"/>
                <w:color w:val="0000FF"/>
                <w:sz w:val="28"/>
                <w:szCs w:val="28"/>
                <w:rtl/>
                <w:lang w:bidi="ar-SA"/>
              </w:rPr>
              <w:t xml:space="preserve"> كيف تتغير كفاءة الدائرة </w:t>
            </w:r>
            <w:r>
              <w:rPr>
                <w:rFonts w:cs="Arial" w:hint="cs"/>
                <w:color w:val="0000FF"/>
                <w:sz w:val="28"/>
                <w:szCs w:val="28"/>
                <w:rtl/>
                <w:lang w:bidi="ar-SA"/>
              </w:rPr>
              <w:t>كدالة لزمن</w:t>
            </w:r>
            <w:r w:rsidRPr="000D1895">
              <w:rPr>
                <w:rFonts w:cs="Arial"/>
                <w:color w:val="0000FF"/>
                <w:sz w:val="28"/>
                <w:szCs w:val="28"/>
                <w:rtl/>
                <w:lang w:bidi="ar-SA"/>
              </w:rPr>
              <w:t xml:space="preserve"> عمل الدائرة.</w:t>
            </w:r>
            <w:r>
              <w:rPr>
                <w:rFonts w:cs="Arial" w:hint="cs"/>
                <w:color w:val="0000FF"/>
                <w:sz w:val="28"/>
                <w:szCs w:val="28"/>
                <w:rtl/>
                <w:lang w:bidi="ar-SA"/>
              </w:rPr>
              <w:t xml:space="preserve"> </w:t>
            </w:r>
          </w:p>
          <w:p w14:paraId="3B5DB972" w14:textId="77777777" w:rsidR="00F30702" w:rsidRPr="000D1895" w:rsidRDefault="00F30702" w:rsidP="00CA1F34">
            <w:pPr>
              <w:rPr>
                <w:color w:val="2706EA"/>
                <w:sz w:val="28"/>
                <w:szCs w:val="28"/>
                <w:rtl/>
              </w:rPr>
            </w:pPr>
            <w:r w:rsidRPr="000D1895">
              <w:rPr>
                <w:rFonts w:cs="Arial"/>
                <w:b/>
                <w:bCs/>
                <w:color w:val="2706EA"/>
                <w:sz w:val="28"/>
                <w:szCs w:val="28"/>
                <w:rtl/>
                <w:lang w:bidi="ar-SA"/>
              </w:rPr>
              <w:t>ب-</w:t>
            </w:r>
            <w:r w:rsidRPr="000D1895">
              <w:rPr>
                <w:rFonts w:cs="Arial"/>
                <w:b/>
                <w:bCs/>
                <w:color w:val="2706EA"/>
                <w:sz w:val="36"/>
                <w:szCs w:val="36"/>
                <w:rtl/>
                <w:lang w:bidi="ar-SA"/>
              </w:rPr>
              <w:t xml:space="preserve"> </w:t>
            </w:r>
            <w:r w:rsidRPr="000D1895">
              <w:rPr>
                <w:rFonts w:cs="Arial"/>
                <w:color w:val="2706EA"/>
                <w:sz w:val="28"/>
                <w:szCs w:val="28"/>
                <w:rtl/>
                <w:lang w:bidi="ar-SA"/>
              </w:rPr>
              <w:t>احسب الطاقة ال</w:t>
            </w:r>
            <w:r>
              <w:rPr>
                <w:rFonts w:cs="Arial" w:hint="cs"/>
                <w:color w:val="2706EA"/>
                <w:sz w:val="28"/>
                <w:szCs w:val="28"/>
                <w:rtl/>
                <w:lang w:bidi="ar-SA"/>
              </w:rPr>
              <w:t>ناتجة على المقاومة الخارجية</w:t>
            </w:r>
            <w:r w:rsidRPr="000D1895">
              <w:rPr>
                <w:rFonts w:cs="Arial"/>
                <w:color w:val="2706EA"/>
                <w:sz w:val="28"/>
                <w:szCs w:val="28"/>
                <w:rtl/>
                <w:lang w:bidi="ar-SA"/>
              </w:rPr>
              <w:t xml:space="preserve"> أثناء تشغيل الدائرة؟</w:t>
            </w:r>
          </w:p>
          <w:p w14:paraId="15A01ABD" w14:textId="77777777" w:rsidR="00F30702" w:rsidRPr="000D1895" w:rsidRDefault="00F30702" w:rsidP="00CA1F34">
            <w:pPr>
              <w:rPr>
                <w:color w:val="2706EA"/>
                <w:sz w:val="28"/>
                <w:szCs w:val="28"/>
                <w:rtl/>
              </w:rPr>
            </w:pPr>
          </w:p>
          <w:p w14:paraId="3A2E93B6" w14:textId="77777777" w:rsidR="00F30702" w:rsidRDefault="00F30702" w:rsidP="00CA1F34">
            <w:pPr>
              <w:rPr>
                <w:color w:val="0000FF"/>
                <w:sz w:val="28"/>
                <w:szCs w:val="28"/>
                <w:rtl/>
              </w:rPr>
            </w:pPr>
            <w:r w:rsidRPr="000D1895">
              <w:rPr>
                <w:rFonts w:cs="Arial"/>
                <w:b/>
                <w:bCs/>
                <w:color w:val="2706EA"/>
                <w:sz w:val="28"/>
                <w:szCs w:val="28"/>
                <w:rtl/>
                <w:lang w:bidi="ar-SA"/>
              </w:rPr>
              <w:t>ج</w:t>
            </w:r>
            <w:r>
              <w:rPr>
                <w:rFonts w:cs="Arial" w:hint="cs"/>
                <w:b/>
                <w:bCs/>
                <w:color w:val="2706EA"/>
                <w:sz w:val="28"/>
                <w:szCs w:val="28"/>
                <w:rtl/>
                <w:lang w:bidi="ar-SA"/>
              </w:rPr>
              <w:t>ـ</w:t>
            </w:r>
            <w:r w:rsidRPr="000D1895">
              <w:rPr>
                <w:rFonts w:cs="Arial"/>
                <w:b/>
                <w:bCs/>
                <w:color w:val="2706EA"/>
                <w:sz w:val="28"/>
                <w:szCs w:val="28"/>
                <w:rtl/>
                <w:lang w:bidi="ar-SA"/>
              </w:rPr>
              <w:t>-</w:t>
            </w:r>
            <w:r w:rsidRPr="000D1895">
              <w:rPr>
                <w:rFonts w:cs="Arial"/>
                <w:color w:val="2706EA"/>
                <w:sz w:val="28"/>
                <w:szCs w:val="28"/>
                <w:rtl/>
                <w:lang w:bidi="ar-SA"/>
              </w:rPr>
              <w:t xml:space="preserve"> أحسب الطاقة التي ي</w:t>
            </w:r>
            <w:r>
              <w:rPr>
                <w:rFonts w:cs="Arial" w:hint="cs"/>
                <w:color w:val="2706EA"/>
                <w:sz w:val="28"/>
                <w:szCs w:val="28"/>
                <w:rtl/>
                <w:lang w:bidi="ar-SA"/>
              </w:rPr>
              <w:t>بذل</w:t>
            </w:r>
            <w:r w:rsidRPr="000D1895">
              <w:rPr>
                <w:rFonts w:cs="Arial"/>
                <w:color w:val="2706EA"/>
                <w:sz w:val="28"/>
                <w:szCs w:val="28"/>
                <w:rtl/>
                <w:lang w:bidi="ar-SA"/>
              </w:rPr>
              <w:t>ها مصدر الجهد أثناء تشغيل الدائرة؟</w:t>
            </w:r>
            <w:r w:rsidRPr="00BC6C9C">
              <w:rPr>
                <w:rFonts w:hint="cs"/>
                <w:color w:val="0000FF"/>
                <w:sz w:val="28"/>
                <w:szCs w:val="28"/>
                <w:rtl/>
              </w:rPr>
              <w:t xml:space="preserve"> </w:t>
            </w:r>
          </w:p>
          <w:p w14:paraId="27E578CC" w14:textId="77777777" w:rsidR="00F30702" w:rsidRDefault="00F30702" w:rsidP="00CA1F34">
            <w:pPr>
              <w:rPr>
                <w:color w:val="0000FF"/>
                <w:sz w:val="28"/>
                <w:szCs w:val="28"/>
                <w:rtl/>
              </w:rPr>
            </w:pPr>
          </w:p>
          <w:p w14:paraId="2957EF1F" w14:textId="77777777" w:rsidR="00F30702" w:rsidRPr="008F2485" w:rsidRDefault="00F30702" w:rsidP="00CA1F34">
            <w:pPr>
              <w:rPr>
                <w:color w:val="0000FF"/>
                <w:sz w:val="28"/>
                <w:szCs w:val="28"/>
                <w:rtl/>
                <w:lang w:bidi="ar-SA"/>
              </w:rPr>
            </w:pPr>
            <w:r w:rsidRPr="008F2485">
              <w:rPr>
                <w:rFonts w:cs="Arial"/>
                <w:b/>
                <w:bCs/>
                <w:color w:val="2706EA"/>
                <w:sz w:val="28"/>
                <w:szCs w:val="28"/>
                <w:rtl/>
                <w:lang w:bidi="ar-SA"/>
              </w:rPr>
              <w:t>د-</w:t>
            </w:r>
            <w:r w:rsidRPr="008F2485">
              <w:rPr>
                <w:rFonts w:cs="Arial"/>
                <w:color w:val="2706EA"/>
                <w:sz w:val="28"/>
                <w:szCs w:val="28"/>
                <w:rtl/>
                <w:lang w:bidi="ar-SA"/>
              </w:rPr>
              <w:t xml:space="preserve"> احسب كفاءة الدائرة </w:t>
            </w:r>
            <w:r>
              <w:rPr>
                <w:rFonts w:cs="Arial" w:hint="cs"/>
                <w:color w:val="2706EA"/>
                <w:sz w:val="28"/>
                <w:szCs w:val="28"/>
                <w:rtl/>
                <w:lang w:bidi="ar-SA"/>
              </w:rPr>
              <w:t xml:space="preserve">حسب </w:t>
            </w:r>
            <w:r w:rsidRPr="008F2485">
              <w:rPr>
                <w:rFonts w:cs="Arial"/>
                <w:color w:val="2706EA"/>
                <w:sz w:val="28"/>
                <w:szCs w:val="28"/>
                <w:rtl/>
                <w:lang w:bidi="ar-SA"/>
              </w:rPr>
              <w:t>النسبة بين الطاقة المست</w:t>
            </w:r>
            <w:r>
              <w:rPr>
                <w:rFonts w:cs="Arial" w:hint="cs"/>
                <w:color w:val="2706EA"/>
                <w:sz w:val="28"/>
                <w:szCs w:val="28"/>
                <w:rtl/>
                <w:lang w:bidi="ar-SA"/>
              </w:rPr>
              <w:t>غل</w:t>
            </w:r>
            <w:r w:rsidRPr="008F2485">
              <w:rPr>
                <w:rFonts w:cs="Arial"/>
                <w:color w:val="2706EA"/>
                <w:sz w:val="28"/>
                <w:szCs w:val="28"/>
                <w:rtl/>
                <w:lang w:bidi="ar-SA"/>
              </w:rPr>
              <w:t>ة والطاقة المستهلكة.</w:t>
            </w:r>
          </w:p>
          <w:p w14:paraId="2D7D36E7" w14:textId="77777777" w:rsidR="00F30702" w:rsidRPr="00434104" w:rsidRDefault="00F30702" w:rsidP="00CA1F34">
            <w:pPr>
              <w:rPr>
                <w:color w:val="0000FF"/>
                <w:sz w:val="28"/>
                <w:szCs w:val="28"/>
                <w:rtl/>
              </w:rPr>
            </w:pPr>
            <w:r>
              <w:rPr>
                <w:kern w:val="2"/>
                <w14:ligatures w14:val="standardContextual"/>
              </w:rPr>
              <w:object w:dxaOrig="2745" w:dyaOrig="1515" w14:anchorId="3574C0D7">
                <v:shape id="_x0000_i1270" type="#_x0000_t75" style="width:108.75pt;height:63.75pt" o:ole="">
                  <v:imagedata r:id="rId1098" o:title=""/>
                </v:shape>
                <o:OLEObject Type="Embed" ProgID="PBrush" ShapeID="_x0000_i1270" DrawAspect="Content" ObjectID="_1826994230" r:id="rId1099"/>
              </w:object>
            </w:r>
          </w:p>
        </w:tc>
        <w:tc>
          <w:tcPr>
            <w:tcW w:w="2835" w:type="dxa"/>
          </w:tcPr>
          <w:p w14:paraId="37B01010" w14:textId="77777777" w:rsidR="00F30702" w:rsidRDefault="00F30702" w:rsidP="00CA1F34">
            <w:pPr>
              <w:rPr>
                <w:b/>
                <w:bCs/>
                <w:color w:val="00B050"/>
                <w:rtl/>
              </w:rPr>
            </w:pPr>
          </w:p>
          <w:p w14:paraId="78650EF9" w14:textId="069AB408" w:rsidR="00F30702" w:rsidRDefault="005F094F" w:rsidP="00CA1F34">
            <w:pPr>
              <w:jc w:val="center"/>
              <w:rPr>
                <w:rtl/>
              </w:rPr>
            </w:pPr>
            <w:r>
              <w:rPr>
                <w:kern w:val="2"/>
                <w14:ligatures w14:val="standardContextual"/>
              </w:rPr>
              <w:object w:dxaOrig="2445" w:dyaOrig="1410" w14:anchorId="5B16C787">
                <v:shape id="_x0000_i1271" type="#_x0000_t75" style="width:78.75pt;height:45.75pt" o:ole="">
                  <v:imagedata r:id="rId833" o:title=""/>
                </v:shape>
                <o:OLEObject Type="Embed" ProgID="PBrush" ShapeID="_x0000_i1271" DrawAspect="Content" ObjectID="_1826994231" r:id="rId1100"/>
              </w:object>
            </w:r>
          </w:p>
          <w:p w14:paraId="57FC6C81" w14:textId="77777777" w:rsidR="00F30702" w:rsidRDefault="00F30702" w:rsidP="00CA1F34">
            <w:pPr>
              <w:jc w:val="center"/>
              <w:rPr>
                <w:rtl/>
              </w:rPr>
            </w:pPr>
          </w:p>
          <w:p w14:paraId="09DB690F" w14:textId="331752B9" w:rsidR="00F30702" w:rsidRDefault="005F094F" w:rsidP="00CA1F34">
            <w:pPr>
              <w:jc w:val="center"/>
              <w:rPr>
                <w:rtl/>
              </w:rPr>
            </w:pPr>
            <w:r>
              <w:rPr>
                <w:kern w:val="2"/>
                <w14:ligatures w14:val="standardContextual"/>
              </w:rPr>
              <w:object w:dxaOrig="3885" w:dyaOrig="3045" w14:anchorId="13F17491">
                <v:shape id="_x0000_i1272" type="#_x0000_t75" style="width:98.25pt;height:73.5pt" o:ole="">
                  <v:imagedata r:id="rId1101" o:title=""/>
                </v:shape>
                <o:OLEObject Type="Embed" ProgID="PBrush" ShapeID="_x0000_i1272" DrawAspect="Content" ObjectID="_1826994232" r:id="rId1102"/>
              </w:object>
            </w:r>
          </w:p>
          <w:p w14:paraId="415A0FE8" w14:textId="7D1C1935" w:rsidR="00F30702" w:rsidRDefault="005F094F" w:rsidP="00CA1F34">
            <w:pPr>
              <w:jc w:val="center"/>
              <w:rPr>
                <w:rtl/>
              </w:rPr>
            </w:pPr>
            <w:r>
              <w:rPr>
                <w:kern w:val="2"/>
                <w14:ligatures w14:val="standardContextual"/>
              </w:rPr>
              <w:object w:dxaOrig="1575" w:dyaOrig="1065" w14:anchorId="31118F15">
                <v:shape id="_x0000_i1273" type="#_x0000_t75" style="width:87.75pt;height:57pt" o:ole="">
                  <v:imagedata r:id="rId1103" o:title=""/>
                </v:shape>
                <o:OLEObject Type="Embed" ProgID="PBrush" ShapeID="_x0000_i1273" DrawAspect="Content" ObjectID="_1826994233" r:id="rId1104"/>
              </w:object>
            </w:r>
          </w:p>
          <w:p w14:paraId="37211E9C" w14:textId="77777777" w:rsidR="00F30702" w:rsidRDefault="00F30702" w:rsidP="00CA1F34">
            <w:pPr>
              <w:jc w:val="center"/>
              <w:rPr>
                <w:rtl/>
              </w:rPr>
            </w:pPr>
          </w:p>
          <w:p w14:paraId="0CA00CA9" w14:textId="2C1BDE3D" w:rsidR="00F30702" w:rsidRDefault="005F094F" w:rsidP="00CA1F34">
            <w:pPr>
              <w:rPr>
                <w:rtl/>
              </w:rPr>
            </w:pPr>
            <w:r>
              <w:rPr>
                <w:kern w:val="2"/>
                <w14:ligatures w14:val="standardContextual"/>
              </w:rPr>
              <w:object w:dxaOrig="1680" w:dyaOrig="1605" w14:anchorId="09AAD925">
                <v:shape id="_x0000_i1274" type="#_x0000_t75" style="width:81.75pt;height:81.75pt" o:ole="">
                  <v:imagedata r:id="rId1105" o:title=""/>
                </v:shape>
                <o:OLEObject Type="Embed" ProgID="PBrush" ShapeID="_x0000_i1274" DrawAspect="Content" ObjectID="_1826994234" r:id="rId1106"/>
              </w:object>
            </w:r>
          </w:p>
          <w:p w14:paraId="73125588" w14:textId="77777777" w:rsidR="00F30702" w:rsidRDefault="00F30702" w:rsidP="00CA1F34">
            <w:pPr>
              <w:rPr>
                <w:b/>
                <w:bCs/>
                <w:color w:val="00B050"/>
                <w:rtl/>
              </w:rPr>
            </w:pPr>
          </w:p>
          <w:p w14:paraId="21682DB5" w14:textId="77777777" w:rsidR="00F30702" w:rsidRDefault="00F30702" w:rsidP="00CA1F34">
            <w:pPr>
              <w:rPr>
                <w:b/>
                <w:bCs/>
                <w:color w:val="00B050"/>
                <w:rtl/>
              </w:rPr>
            </w:pPr>
          </w:p>
          <w:p w14:paraId="34AE306D" w14:textId="77777777" w:rsidR="00F30702" w:rsidRDefault="00F30702" w:rsidP="00CA1F34">
            <w:pPr>
              <w:rPr>
                <w:b/>
                <w:bCs/>
                <w:color w:val="00B050"/>
                <w:rtl/>
              </w:rPr>
            </w:pPr>
          </w:p>
          <w:p w14:paraId="19849DDE" w14:textId="77777777" w:rsidR="00F30702" w:rsidRDefault="00F30702" w:rsidP="00CA1F34">
            <w:pPr>
              <w:rPr>
                <w:b/>
                <w:bCs/>
                <w:color w:val="00B050"/>
                <w:rtl/>
              </w:rPr>
            </w:pPr>
          </w:p>
          <w:p w14:paraId="0FA90014" w14:textId="77777777" w:rsidR="00F30702" w:rsidRDefault="00F30702" w:rsidP="00CA1F34">
            <w:pPr>
              <w:rPr>
                <w:b/>
                <w:bCs/>
                <w:color w:val="00B050"/>
                <w:rtl/>
              </w:rPr>
            </w:pPr>
          </w:p>
          <w:p w14:paraId="6174BC1B" w14:textId="77777777" w:rsidR="00F30702" w:rsidRDefault="00F30702" w:rsidP="00CA1F34">
            <w:pPr>
              <w:rPr>
                <w:b/>
                <w:bCs/>
                <w:color w:val="00B050"/>
                <w:rtl/>
              </w:rPr>
            </w:pPr>
          </w:p>
          <w:p w14:paraId="56614487" w14:textId="77777777" w:rsidR="00F30702" w:rsidRDefault="00F30702" w:rsidP="00CA1F34">
            <w:pPr>
              <w:rPr>
                <w:b/>
                <w:bCs/>
                <w:color w:val="00B050"/>
                <w:rtl/>
              </w:rPr>
            </w:pPr>
          </w:p>
          <w:p w14:paraId="0940EB4F" w14:textId="77777777" w:rsidR="005F094F" w:rsidRDefault="005F094F" w:rsidP="00CA1F34">
            <w:pPr>
              <w:rPr>
                <w:b/>
                <w:bCs/>
                <w:color w:val="00B050"/>
                <w:rtl/>
              </w:rPr>
            </w:pPr>
          </w:p>
          <w:p w14:paraId="6C8EDE62" w14:textId="5AB1FA11" w:rsidR="00F30702" w:rsidRDefault="005F094F" w:rsidP="00CA1F34">
            <w:pPr>
              <w:jc w:val="center"/>
              <w:rPr>
                <w:rtl/>
              </w:rPr>
            </w:pPr>
            <w:r>
              <w:rPr>
                <w:kern w:val="2"/>
                <w14:ligatures w14:val="standardContextual"/>
              </w:rPr>
              <w:object w:dxaOrig="2445" w:dyaOrig="1410" w14:anchorId="7A5922F9">
                <v:shape id="_x0000_i1275" type="#_x0000_t75" style="width:80.25pt;height:46.5pt" o:ole="">
                  <v:imagedata r:id="rId833" o:title=""/>
                </v:shape>
                <o:OLEObject Type="Embed" ProgID="PBrush" ShapeID="_x0000_i1275" DrawAspect="Content" ObjectID="_1826994235" r:id="rId1107"/>
              </w:object>
            </w:r>
          </w:p>
          <w:p w14:paraId="3FF652A8" w14:textId="77777777" w:rsidR="00F30702" w:rsidRDefault="00F30702" w:rsidP="00CA1F34">
            <w:pPr>
              <w:jc w:val="center"/>
              <w:rPr>
                <w:rtl/>
              </w:rPr>
            </w:pPr>
          </w:p>
          <w:p w14:paraId="67CDD703" w14:textId="77777777" w:rsidR="00F30702" w:rsidRDefault="00F30702" w:rsidP="00CA1F34">
            <w:pPr>
              <w:jc w:val="center"/>
              <w:rPr>
                <w:rtl/>
              </w:rPr>
            </w:pPr>
          </w:p>
          <w:p w14:paraId="5EBE8214" w14:textId="77777777" w:rsidR="00F30702" w:rsidRDefault="00F30702" w:rsidP="00CA1F34">
            <w:pPr>
              <w:jc w:val="center"/>
            </w:pPr>
          </w:p>
          <w:p w14:paraId="4D9119FF" w14:textId="5B8012F5" w:rsidR="00F30702" w:rsidRDefault="005F094F" w:rsidP="00CA1F34">
            <w:pPr>
              <w:jc w:val="center"/>
              <w:rPr>
                <w:rtl/>
              </w:rPr>
            </w:pPr>
            <w:r>
              <w:rPr>
                <w:kern w:val="2"/>
                <w14:ligatures w14:val="standardContextual"/>
              </w:rPr>
              <w:object w:dxaOrig="3886" w:dyaOrig="3045" w14:anchorId="489FB60C">
                <v:shape id="_x0000_i1276" type="#_x0000_t75" style="width:100.5pt;height:75.75pt" o:ole="">
                  <v:imagedata r:id="rId1101" o:title=""/>
                </v:shape>
                <o:OLEObject Type="Embed" ProgID="PBrush" ShapeID="_x0000_i1276" DrawAspect="Content" ObjectID="_1826994236" r:id="rId1108"/>
              </w:object>
            </w:r>
          </w:p>
          <w:p w14:paraId="529F3895" w14:textId="77777777" w:rsidR="00F30702" w:rsidRDefault="00F30702" w:rsidP="00CA1F34">
            <w:pPr>
              <w:jc w:val="center"/>
              <w:rPr>
                <w:rtl/>
              </w:rPr>
            </w:pPr>
          </w:p>
          <w:p w14:paraId="414A8A04" w14:textId="77777777" w:rsidR="00F30702" w:rsidRDefault="00F30702" w:rsidP="00CA1F34">
            <w:pPr>
              <w:jc w:val="center"/>
              <w:rPr>
                <w:rtl/>
              </w:rPr>
            </w:pPr>
          </w:p>
          <w:p w14:paraId="639D85C8" w14:textId="2DA27CE5" w:rsidR="00F30702" w:rsidRDefault="005F094F" w:rsidP="00CA1F34">
            <w:pPr>
              <w:jc w:val="center"/>
              <w:rPr>
                <w:rtl/>
              </w:rPr>
            </w:pPr>
            <w:r>
              <w:rPr>
                <w:kern w:val="2"/>
                <w14:ligatures w14:val="standardContextual"/>
              </w:rPr>
              <w:object w:dxaOrig="1575" w:dyaOrig="1065" w14:anchorId="3217D37C">
                <v:shape id="_x0000_i1277" type="#_x0000_t75" style="width:86.25pt;height:56.25pt" o:ole="">
                  <v:imagedata r:id="rId1103" o:title=""/>
                </v:shape>
                <o:OLEObject Type="Embed" ProgID="PBrush" ShapeID="_x0000_i1277" DrawAspect="Content" ObjectID="_1826994237" r:id="rId1109"/>
              </w:object>
            </w:r>
          </w:p>
          <w:p w14:paraId="2D222AB1" w14:textId="77777777" w:rsidR="00F30702" w:rsidRDefault="00F30702" w:rsidP="00CA1F34">
            <w:pPr>
              <w:jc w:val="center"/>
              <w:rPr>
                <w:rtl/>
              </w:rPr>
            </w:pPr>
          </w:p>
          <w:p w14:paraId="12CC8465" w14:textId="77777777" w:rsidR="00F30702" w:rsidRDefault="00F30702" w:rsidP="00CA1F34">
            <w:pPr>
              <w:jc w:val="center"/>
              <w:rPr>
                <w:rtl/>
              </w:rPr>
            </w:pPr>
          </w:p>
          <w:p w14:paraId="4AFFE418" w14:textId="77777777" w:rsidR="00F30702" w:rsidRDefault="00F30702" w:rsidP="00CA1F34">
            <w:pPr>
              <w:jc w:val="center"/>
              <w:rPr>
                <w:rtl/>
              </w:rPr>
            </w:pPr>
          </w:p>
          <w:p w14:paraId="55DE388C" w14:textId="49FCBC37" w:rsidR="00F30702" w:rsidRDefault="005F094F" w:rsidP="00CA1F34">
            <w:pPr>
              <w:rPr>
                <w:rtl/>
              </w:rPr>
            </w:pPr>
            <w:r>
              <w:rPr>
                <w:kern w:val="2"/>
                <w14:ligatures w14:val="standardContextual"/>
              </w:rPr>
              <w:object w:dxaOrig="1680" w:dyaOrig="1605" w14:anchorId="57190FD1">
                <v:shape id="_x0000_i1278" type="#_x0000_t75" style="width:83.25pt;height:83.25pt" o:ole="">
                  <v:imagedata r:id="rId1105" o:title=""/>
                </v:shape>
                <o:OLEObject Type="Embed" ProgID="PBrush" ShapeID="_x0000_i1278" DrawAspect="Content" ObjectID="_1826994238" r:id="rId1110"/>
              </w:object>
            </w:r>
          </w:p>
          <w:p w14:paraId="492C25CE" w14:textId="77777777" w:rsidR="00F30702" w:rsidRDefault="00F30702" w:rsidP="00CA1F34">
            <w:pPr>
              <w:rPr>
                <w:rtl/>
              </w:rPr>
            </w:pPr>
          </w:p>
          <w:p w14:paraId="3DB32C99" w14:textId="77777777" w:rsidR="00F30702" w:rsidRDefault="00F30702" w:rsidP="00CA1F34">
            <w:pPr>
              <w:rPr>
                <w:rtl/>
              </w:rPr>
            </w:pPr>
          </w:p>
          <w:p w14:paraId="1DC2BE7A" w14:textId="77777777" w:rsidR="00F30702" w:rsidRDefault="00F30702" w:rsidP="00CA1F34">
            <w:pPr>
              <w:rPr>
                <w:rtl/>
              </w:rPr>
            </w:pPr>
          </w:p>
          <w:p w14:paraId="53122071" w14:textId="77777777" w:rsidR="00F30702" w:rsidRDefault="00F30702" w:rsidP="00CA1F34">
            <w:pPr>
              <w:rPr>
                <w:rtl/>
              </w:rPr>
            </w:pPr>
          </w:p>
          <w:p w14:paraId="79736BE2" w14:textId="77777777" w:rsidR="00F30702" w:rsidRDefault="00F30702" w:rsidP="00CA1F34">
            <w:pPr>
              <w:rPr>
                <w:rtl/>
              </w:rPr>
            </w:pPr>
          </w:p>
          <w:p w14:paraId="5BFEBF53" w14:textId="77777777" w:rsidR="00F30702" w:rsidRDefault="00F30702" w:rsidP="00CA1F34">
            <w:pPr>
              <w:rPr>
                <w:rtl/>
              </w:rPr>
            </w:pPr>
          </w:p>
          <w:p w14:paraId="56FEC7AA" w14:textId="482E817B" w:rsidR="00F30702" w:rsidRDefault="005F094F" w:rsidP="00CA1F34">
            <w:pPr>
              <w:jc w:val="center"/>
              <w:rPr>
                <w:rtl/>
              </w:rPr>
            </w:pPr>
            <w:r>
              <w:rPr>
                <w:kern w:val="2"/>
                <w14:ligatures w14:val="standardContextual"/>
              </w:rPr>
              <w:object w:dxaOrig="2445" w:dyaOrig="1410" w14:anchorId="7780A19C">
                <v:shape id="_x0000_i1279" type="#_x0000_t75" style="width:69.75pt;height:39.75pt" o:ole="">
                  <v:imagedata r:id="rId833" o:title=""/>
                </v:shape>
                <o:OLEObject Type="Embed" ProgID="PBrush" ShapeID="_x0000_i1279" DrawAspect="Content" ObjectID="_1826994239" r:id="rId1111"/>
              </w:object>
            </w:r>
          </w:p>
          <w:p w14:paraId="073EAFE9" w14:textId="77777777" w:rsidR="00F30702" w:rsidRDefault="00F30702" w:rsidP="00CA1F34">
            <w:pPr>
              <w:jc w:val="center"/>
              <w:rPr>
                <w:rtl/>
              </w:rPr>
            </w:pPr>
          </w:p>
          <w:p w14:paraId="0AEF2762" w14:textId="12DD8D27" w:rsidR="00F30702" w:rsidRDefault="005F094F" w:rsidP="00CA1F34">
            <w:pPr>
              <w:jc w:val="center"/>
              <w:rPr>
                <w:rtl/>
              </w:rPr>
            </w:pPr>
            <w:r>
              <w:rPr>
                <w:kern w:val="2"/>
                <w14:ligatures w14:val="standardContextual"/>
              </w:rPr>
              <w:object w:dxaOrig="3886" w:dyaOrig="3045" w14:anchorId="1CC4D1F7">
                <v:shape id="_x0000_i1280" type="#_x0000_t75" style="width:91.5pt;height:69pt" o:ole="">
                  <v:imagedata r:id="rId1101" o:title=""/>
                </v:shape>
                <o:OLEObject Type="Embed" ProgID="PBrush" ShapeID="_x0000_i1280" DrawAspect="Content" ObjectID="_1826994240" r:id="rId1112"/>
              </w:object>
            </w:r>
          </w:p>
          <w:p w14:paraId="13C694C0" w14:textId="77777777" w:rsidR="00F30702" w:rsidRDefault="00F30702" w:rsidP="00CA1F34">
            <w:pPr>
              <w:jc w:val="center"/>
              <w:rPr>
                <w:rtl/>
              </w:rPr>
            </w:pPr>
          </w:p>
          <w:p w14:paraId="44453B6D" w14:textId="5ADB7054" w:rsidR="00F30702" w:rsidRDefault="0004214E" w:rsidP="00CA1F34">
            <w:pPr>
              <w:jc w:val="center"/>
              <w:rPr>
                <w:rtl/>
              </w:rPr>
            </w:pPr>
            <w:r>
              <w:rPr>
                <w:kern w:val="2"/>
                <w14:ligatures w14:val="standardContextual"/>
              </w:rPr>
              <w:object w:dxaOrig="1575" w:dyaOrig="1065" w14:anchorId="45B7A09C">
                <v:shape id="_x0000_i1281" type="#_x0000_t75" style="width:84.75pt;height:55.5pt" o:ole="">
                  <v:imagedata r:id="rId1103" o:title=""/>
                </v:shape>
                <o:OLEObject Type="Embed" ProgID="PBrush" ShapeID="_x0000_i1281" DrawAspect="Content" ObjectID="_1826994241" r:id="rId1113"/>
              </w:object>
            </w:r>
          </w:p>
          <w:p w14:paraId="2F05AED9" w14:textId="77777777" w:rsidR="00F30702" w:rsidRDefault="00F30702" w:rsidP="00CA1F34">
            <w:pPr>
              <w:jc w:val="center"/>
              <w:rPr>
                <w:rtl/>
              </w:rPr>
            </w:pPr>
          </w:p>
          <w:p w14:paraId="0811840A" w14:textId="77777777" w:rsidR="00F30702" w:rsidRDefault="00F30702" w:rsidP="00CA1F34">
            <w:pPr>
              <w:jc w:val="center"/>
              <w:rPr>
                <w:rtl/>
              </w:rPr>
            </w:pPr>
          </w:p>
          <w:p w14:paraId="230338DE" w14:textId="78C5F46E" w:rsidR="00F30702" w:rsidRDefault="0004214E" w:rsidP="00CA1F34">
            <w:pPr>
              <w:rPr>
                <w:rtl/>
              </w:rPr>
            </w:pPr>
            <w:r>
              <w:rPr>
                <w:kern w:val="2"/>
                <w14:ligatures w14:val="standardContextual"/>
              </w:rPr>
              <w:object w:dxaOrig="1680" w:dyaOrig="1605" w14:anchorId="30995D22">
                <v:shape id="_x0000_i1282" type="#_x0000_t75" style="width:83.25pt;height:83.25pt" o:ole="">
                  <v:imagedata r:id="rId1105" o:title=""/>
                </v:shape>
                <o:OLEObject Type="Embed" ProgID="PBrush" ShapeID="_x0000_i1282" DrawAspect="Content" ObjectID="_1826994242" r:id="rId1114"/>
              </w:object>
            </w:r>
          </w:p>
          <w:p w14:paraId="4DA97031" w14:textId="77777777" w:rsidR="00F30702" w:rsidRDefault="00F30702" w:rsidP="00CA1F34">
            <w:pPr>
              <w:rPr>
                <w:b/>
                <w:bCs/>
                <w:color w:val="00B050"/>
                <w:rtl/>
              </w:rPr>
            </w:pPr>
          </w:p>
        </w:tc>
        <w:tc>
          <w:tcPr>
            <w:tcW w:w="2827" w:type="dxa"/>
          </w:tcPr>
          <w:p w14:paraId="7841F5F1" w14:textId="77777777" w:rsidR="00F30702" w:rsidRDefault="00F30702" w:rsidP="00CA1F34">
            <w:pPr>
              <w:rPr>
                <w:b/>
                <w:bCs/>
                <w:color w:val="2706EA"/>
                <w:sz w:val="36"/>
                <w:szCs w:val="36"/>
                <w:rtl/>
              </w:rPr>
            </w:pPr>
            <w:r w:rsidRPr="0002653E">
              <w:rPr>
                <w:b/>
                <w:bCs/>
                <w:noProof/>
                <w:color w:val="2706EA"/>
                <w:sz w:val="28"/>
                <w:szCs w:val="28"/>
                <w:rtl/>
              </w:rPr>
              <w:lastRenderedPageBreak/>
              <mc:AlternateContent>
                <mc:Choice Requires="wps">
                  <w:drawing>
                    <wp:anchor distT="0" distB="0" distL="114300" distR="114300" simplePos="0" relativeHeight="252269568" behindDoc="0" locked="0" layoutInCell="1" allowOverlap="1" wp14:anchorId="45D3AE3E" wp14:editId="121C639D">
                      <wp:simplePos x="0" y="0"/>
                      <wp:positionH relativeFrom="column">
                        <wp:posOffset>-2418</wp:posOffset>
                      </wp:positionH>
                      <wp:positionV relativeFrom="paragraph">
                        <wp:posOffset>35579</wp:posOffset>
                      </wp:positionV>
                      <wp:extent cx="1671851" cy="457200"/>
                      <wp:effectExtent l="0" t="0" r="0" b="0"/>
                      <wp:wrapNone/>
                      <wp:docPr id="3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71851" cy="457200"/>
                              </a:xfrm>
                              <a:prstGeom prst="rect">
                                <a:avLst/>
                              </a:prstGeom>
                              <a:noFill/>
                              <a:ln w="9525">
                                <a:noFill/>
                                <a:miter lim="800000"/>
                                <a:headEnd/>
                                <a:tailEnd/>
                              </a:ln>
                            </wps:spPr>
                            <wps:txbx>
                              <w:txbxContent>
                                <w:p w14:paraId="39183382" w14:textId="77777777" w:rsidR="00F30702" w:rsidRPr="00550532" w:rsidRDefault="00F30702" w:rsidP="00F30702">
                                  <w:pPr>
                                    <w:rPr>
                                      <w:rFonts w:asciiTheme="majorBidi" w:hAnsiTheme="majorBidi" w:cstheme="majorBidi"/>
                                      <w:color w:val="0000FF"/>
                                      <w:sz w:val="40"/>
                                      <w:szCs w:val="40"/>
                                      <w:rtl/>
                                    </w:rPr>
                                  </w:pPr>
                                  <w:r>
                                    <w:rPr>
                                      <w:rFonts w:hint="cs"/>
                                      <w:b/>
                                      <w:bCs/>
                                      <w:color w:val="0000FF"/>
                                      <w:sz w:val="40"/>
                                      <w:szCs w:val="40"/>
                                      <w:rtl/>
                                      <w:lang w:bidi="ar-SA"/>
                                    </w:rPr>
                                    <w:t>أ</w:t>
                                  </w:r>
                                  <w:r w:rsidRPr="00F725F8">
                                    <w:rPr>
                                      <w:rFonts w:asciiTheme="majorBidi" w:hAnsiTheme="majorBidi" w:cstheme="majorBidi"/>
                                      <w:b/>
                                      <w:bCs/>
                                      <w:color w:val="0000FF"/>
                                      <w:sz w:val="40"/>
                                      <w:szCs w:val="40"/>
                                    </w:rPr>
                                    <w:t>I</w:t>
                                  </w:r>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1.2</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07CCEE0" w14:textId="77777777" w:rsidR="00F30702" w:rsidRPr="00550532" w:rsidRDefault="00F30702" w:rsidP="00F30702">
                                  <w:pPr>
                                    <w:rPr>
                                      <w:rFonts w:asciiTheme="majorBidi" w:hAnsiTheme="majorBidi" w:cstheme="majorBidi"/>
                                      <w:color w:val="0000FF"/>
                                      <w:sz w:val="40"/>
                                      <w:szCs w:val="40"/>
                                      <w:rtl/>
                                    </w:rPr>
                                  </w:pPr>
                                </w:p>
                                <w:p w14:paraId="7F19609B"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6DF6F967" wp14:editId="36CAC84C">
                                        <wp:extent cx="1212850" cy="252095"/>
                                        <wp:effectExtent l="0" t="0" r="0" b="0"/>
                                        <wp:docPr id="415" name="תמונה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B9C169E" w14:textId="77777777" w:rsidR="00F30702" w:rsidRPr="00550532" w:rsidRDefault="00F30702" w:rsidP="00F30702">
                                  <w:pPr>
                                    <w:rPr>
                                      <w:rFonts w:asciiTheme="majorBidi" w:hAnsiTheme="majorBidi" w:cstheme="majorBidi"/>
                                      <w:color w:val="0000FF"/>
                                      <w:sz w:val="40"/>
                                      <w:szCs w:val="40"/>
                                      <w:rtl/>
                                    </w:rPr>
                                  </w:pPr>
                                </w:p>
                                <w:p w14:paraId="7E1C6C0F" w14:textId="77777777" w:rsidR="00F30702" w:rsidRPr="00550532" w:rsidRDefault="00F30702" w:rsidP="00F30702">
                                  <w:pPr>
                                    <w:rPr>
                                      <w:rFonts w:asciiTheme="majorBidi" w:hAnsiTheme="majorBidi" w:cstheme="majorBidi"/>
                                      <w:color w:val="0000FF"/>
                                      <w:sz w:val="40"/>
                                      <w:szCs w:val="40"/>
                                      <w:rtl/>
                                    </w:rPr>
                                  </w:pPr>
                                </w:p>
                                <w:p w14:paraId="236A724A" w14:textId="77777777" w:rsidR="00F30702" w:rsidRPr="00550532" w:rsidRDefault="00F30702" w:rsidP="00F30702">
                                  <w:pPr>
                                    <w:rPr>
                                      <w:rFonts w:asciiTheme="majorBidi" w:hAnsiTheme="majorBidi" w:cstheme="majorBidi"/>
                                      <w:color w:val="0000FF"/>
                                      <w:sz w:val="40"/>
                                      <w:szCs w:val="40"/>
                                      <w:rtl/>
                                    </w:rPr>
                                  </w:pPr>
                                </w:p>
                                <w:p w14:paraId="45AF37A8"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3AE3E" id="_x0000_s1124" type="#_x0000_t202" style="position:absolute;left:0;text-align:left;margin-left:-.2pt;margin-top:2.8pt;width:131.65pt;height:36pt;flip:x;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" filled="f" stroked="f">
                      <v:textbox>
                        <w:txbxContent>
                          <w:p w14:paraId="39183382" w14:textId="77777777" w:rsidR="00F30702" w:rsidRPr="00550532" w:rsidRDefault="00F30702" w:rsidP="00F30702">
                            <w:pPr>
                              <w:rPr>
                                <w:rFonts w:asciiTheme="majorBidi" w:hAnsiTheme="majorBidi" w:cstheme="majorBidi"/>
                                <w:color w:val="0000FF"/>
                                <w:sz w:val="40"/>
                                <w:szCs w:val="40"/>
                                <w:rtl/>
                              </w:rPr>
                            </w:pPr>
                            <w:r>
                              <w:rPr>
                                <w:rFonts w:hint="cs"/>
                                <w:b/>
                                <w:bCs/>
                                <w:color w:val="0000FF"/>
                                <w:sz w:val="40"/>
                                <w:szCs w:val="40"/>
                                <w:rtl/>
                                <w:lang w:bidi="ar-SA"/>
                              </w:rPr>
                              <w:t>أ</w:t>
                            </w:r>
                            <w:r w:rsidRPr="00F725F8">
                              <w:rPr>
                                <w:rFonts w:asciiTheme="majorBidi" w:hAnsiTheme="majorBidi" w:cstheme="majorBidi"/>
                                <w:b/>
                                <w:bCs/>
                                <w:color w:val="0000FF"/>
                                <w:sz w:val="40"/>
                                <w:szCs w:val="40"/>
                              </w:rPr>
                              <w:t>I</w:t>
                            </w:r>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1.2</w:t>
                            </w:r>
                            <w:r w:rsidRPr="00F725F8">
                              <w:rPr>
                                <w:rFonts w:asciiTheme="majorBidi" w:hAnsiTheme="majorBidi" w:cstheme="majorBidi"/>
                                <w:b/>
                                <w:bCs/>
                                <w:color w:val="0000FF"/>
                                <w:sz w:val="36"/>
                                <w:szCs w:val="36"/>
                              </w:rPr>
                              <w:t>A</w:t>
                            </w:r>
                            <w:r w:rsidRPr="00F725F8">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707CCEE0" w14:textId="77777777" w:rsidR="00F30702" w:rsidRPr="00550532" w:rsidRDefault="00F30702" w:rsidP="00F30702">
                            <w:pPr>
                              <w:rPr>
                                <w:rFonts w:asciiTheme="majorBidi" w:hAnsiTheme="majorBidi" w:cstheme="majorBidi"/>
                                <w:color w:val="0000FF"/>
                                <w:sz w:val="40"/>
                                <w:szCs w:val="40"/>
                                <w:rtl/>
                              </w:rPr>
                            </w:pPr>
                          </w:p>
                          <w:p w14:paraId="7F19609B"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6DF6F967" wp14:editId="36CAC84C">
                                  <wp:extent cx="1212850" cy="252095"/>
                                  <wp:effectExtent l="0" t="0" r="0" b="0"/>
                                  <wp:docPr id="415" name="תמונה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B9C169E" w14:textId="77777777" w:rsidR="00F30702" w:rsidRPr="00550532" w:rsidRDefault="00F30702" w:rsidP="00F30702">
                            <w:pPr>
                              <w:rPr>
                                <w:rFonts w:asciiTheme="majorBidi" w:hAnsiTheme="majorBidi" w:cstheme="majorBidi"/>
                                <w:color w:val="0000FF"/>
                                <w:sz w:val="40"/>
                                <w:szCs w:val="40"/>
                                <w:rtl/>
                              </w:rPr>
                            </w:pPr>
                          </w:p>
                          <w:p w14:paraId="7E1C6C0F" w14:textId="77777777" w:rsidR="00F30702" w:rsidRPr="00550532" w:rsidRDefault="00F30702" w:rsidP="00F30702">
                            <w:pPr>
                              <w:rPr>
                                <w:rFonts w:asciiTheme="majorBidi" w:hAnsiTheme="majorBidi" w:cstheme="majorBidi"/>
                                <w:color w:val="0000FF"/>
                                <w:sz w:val="40"/>
                                <w:szCs w:val="40"/>
                                <w:rtl/>
                              </w:rPr>
                            </w:pPr>
                          </w:p>
                          <w:p w14:paraId="236A724A" w14:textId="77777777" w:rsidR="00F30702" w:rsidRPr="00550532" w:rsidRDefault="00F30702" w:rsidP="00F30702">
                            <w:pPr>
                              <w:rPr>
                                <w:rFonts w:asciiTheme="majorBidi" w:hAnsiTheme="majorBidi" w:cstheme="majorBidi"/>
                                <w:color w:val="0000FF"/>
                                <w:sz w:val="40"/>
                                <w:szCs w:val="40"/>
                                <w:rtl/>
                              </w:rPr>
                            </w:pPr>
                          </w:p>
                          <w:p w14:paraId="45AF37A8"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15851F35"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3664" behindDoc="0" locked="0" layoutInCell="1" allowOverlap="1" wp14:anchorId="267846DC" wp14:editId="175AB2D9">
                      <wp:simplePos x="0" y="0"/>
                      <wp:positionH relativeFrom="column">
                        <wp:posOffset>79469</wp:posOffset>
                      </wp:positionH>
                      <wp:positionV relativeFrom="paragraph">
                        <wp:posOffset>264008</wp:posOffset>
                      </wp:positionV>
                      <wp:extent cx="1617241" cy="560717"/>
                      <wp:effectExtent l="0" t="0" r="0" b="0"/>
                      <wp:wrapNone/>
                      <wp:docPr id="45" name="תיבת טקסט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17241" cy="560717"/>
                              </a:xfrm>
                              <a:prstGeom prst="rect">
                                <a:avLst/>
                              </a:prstGeom>
                              <a:noFill/>
                              <a:ln w="9525">
                                <a:noFill/>
                                <a:miter lim="800000"/>
                                <a:headEnd/>
                                <a:tailEnd/>
                              </a:ln>
                            </wps:spPr>
                            <wps:txbx>
                              <w:txbxContent>
                                <w:p w14:paraId="1C72EA65" w14:textId="77777777" w:rsidR="00F30702" w:rsidRDefault="00F30702" w:rsidP="00F30702">
                                  <w:pPr>
                                    <w:rPr>
                                      <w:rFonts w:asciiTheme="majorBidi" w:hAnsiTheme="majorBidi" w:cstheme="majorBidi"/>
                                      <w:b/>
                                      <w:bCs/>
                                      <w:color w:val="0000FF"/>
                                      <w:sz w:val="36"/>
                                      <w:szCs w:val="36"/>
                                      <w:rtl/>
                                    </w:rPr>
                                  </w:pPr>
                                  <w:proofErr w:type="gramStart"/>
                                  <w:r>
                                    <w:rPr>
                                      <w:rFonts w:hint="cs"/>
                                      <w:b/>
                                      <w:bCs/>
                                      <w:color w:val="0000FF"/>
                                      <w:sz w:val="40"/>
                                      <w:szCs w:val="40"/>
                                      <w:rtl/>
                                      <w:lang w:bidi="ar-SA"/>
                                    </w:rPr>
                                    <w:t>ب</w:t>
                                  </w:r>
                                  <w:r w:rsidRPr="003D33C7">
                                    <w:rPr>
                                      <w:rFonts w:asciiTheme="majorBidi" w:hAnsiTheme="majorBidi" w:cstheme="majorBidi" w:hint="cs"/>
                                      <w:b/>
                                      <w:bCs/>
                                      <w:color w:val="0000FF"/>
                                      <w:sz w:val="44"/>
                                      <w:szCs w:val="44"/>
                                    </w:rPr>
                                    <w:t>U</w:t>
                                  </w:r>
                                  <w:r w:rsidRPr="003D33C7">
                                    <w:rPr>
                                      <w:rFonts w:asciiTheme="majorBidi" w:hAnsiTheme="majorBidi" w:cstheme="majorBidi" w:hint="cs"/>
                                      <w:b/>
                                      <w:bCs/>
                                      <w:color w:val="0000FF"/>
                                      <w:sz w:val="52"/>
                                      <w:szCs w:val="52"/>
                                      <w:vertAlign w:val="subscript"/>
                                    </w:rPr>
                                    <w:t>R</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12V-</w:t>
                                  </w:r>
                                </w:p>
                                <w:p w14:paraId="7F96F5E9" w14:textId="77777777" w:rsidR="00F30702" w:rsidRPr="00F93F8F" w:rsidRDefault="00F30702" w:rsidP="00F30702">
                                  <w:pPr>
                                    <w:rPr>
                                      <w:rFonts w:asciiTheme="majorBidi" w:hAnsiTheme="majorBidi" w:cstheme="majorBidi"/>
                                      <w:b/>
                                      <w:bCs/>
                                      <w:color w:val="0000FF"/>
                                      <w:sz w:val="28"/>
                                      <w:szCs w:val="28"/>
                                      <w:rtl/>
                                    </w:rPr>
                                  </w:pPr>
                                </w:p>
                                <w:p w14:paraId="5D64E7F3" w14:textId="77777777" w:rsidR="00F30702" w:rsidRDefault="00F30702" w:rsidP="00F30702">
                                  <w:pPr>
                                    <w:rPr>
                                      <w:rFonts w:asciiTheme="majorBidi" w:hAnsiTheme="majorBidi" w:cstheme="majorBidi"/>
                                      <w:b/>
                                      <w:bCs/>
                                      <w:color w:val="0000FF"/>
                                      <w:sz w:val="40"/>
                                      <w:szCs w:val="40"/>
                                      <w:rtl/>
                                    </w:rPr>
                                  </w:pPr>
                                </w:p>
                                <w:p w14:paraId="03233C4F" w14:textId="77777777" w:rsidR="00F30702" w:rsidRDefault="00F30702" w:rsidP="00F30702">
                                  <w:pPr>
                                    <w:rPr>
                                      <w:rFonts w:asciiTheme="majorBidi" w:hAnsiTheme="majorBidi" w:cstheme="majorBidi"/>
                                      <w:b/>
                                      <w:bCs/>
                                      <w:color w:val="0000FF"/>
                                      <w:sz w:val="40"/>
                                      <w:szCs w:val="40"/>
                                      <w:rtl/>
                                    </w:rPr>
                                  </w:pPr>
                                </w:p>
                                <w:p w14:paraId="79CD4CCE" w14:textId="77777777" w:rsidR="00F30702" w:rsidRDefault="00F30702" w:rsidP="00F30702">
                                  <w:pPr>
                                    <w:rPr>
                                      <w:rFonts w:asciiTheme="majorBidi" w:hAnsiTheme="majorBidi" w:cstheme="majorBidi"/>
                                      <w:b/>
                                      <w:bCs/>
                                      <w:color w:val="0000FF"/>
                                      <w:sz w:val="40"/>
                                      <w:szCs w:val="40"/>
                                      <w:rtl/>
                                    </w:rPr>
                                  </w:pPr>
                                </w:p>
                                <w:p w14:paraId="54087E30" w14:textId="77777777" w:rsidR="00F30702" w:rsidRDefault="00F30702" w:rsidP="00F30702">
                                  <w:pPr>
                                    <w:rPr>
                                      <w:rFonts w:asciiTheme="majorBidi" w:hAnsiTheme="majorBidi" w:cstheme="majorBidi"/>
                                      <w:b/>
                                      <w:bCs/>
                                      <w:color w:val="0000FF"/>
                                      <w:sz w:val="40"/>
                                      <w:szCs w:val="40"/>
                                      <w:rtl/>
                                    </w:rPr>
                                  </w:pPr>
                                </w:p>
                                <w:p w14:paraId="64DDD1E0"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846DC" id="תיבת טקסט 45" o:spid="_x0000_s1125" type="#_x0000_t202" style="position:absolute;left:0;text-align:left;margin-left:6.25pt;margin-top:20.8pt;width:127.35pt;height:44.15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" filled="f" stroked="f">
                      <v:textbox>
                        <w:txbxContent>
                          <w:p w14:paraId="1C72EA65" w14:textId="77777777" w:rsidR="00F30702" w:rsidRDefault="00F30702" w:rsidP="00F30702">
                            <w:pPr>
                              <w:rPr>
                                <w:rFonts w:asciiTheme="majorBidi" w:hAnsiTheme="majorBidi" w:cstheme="majorBidi"/>
                                <w:b/>
                                <w:bCs/>
                                <w:color w:val="0000FF"/>
                                <w:sz w:val="36"/>
                                <w:szCs w:val="36"/>
                                <w:rtl/>
                              </w:rPr>
                            </w:pPr>
                            <w:proofErr w:type="gramStart"/>
                            <w:r>
                              <w:rPr>
                                <w:rFonts w:hint="cs"/>
                                <w:b/>
                                <w:bCs/>
                                <w:color w:val="0000FF"/>
                                <w:sz w:val="40"/>
                                <w:szCs w:val="40"/>
                                <w:rtl/>
                                <w:lang w:bidi="ar-SA"/>
                              </w:rPr>
                              <w:t>ب</w:t>
                            </w:r>
                            <w:r w:rsidRPr="003D33C7">
                              <w:rPr>
                                <w:rFonts w:asciiTheme="majorBidi" w:hAnsiTheme="majorBidi" w:cstheme="majorBidi" w:hint="cs"/>
                                <w:b/>
                                <w:bCs/>
                                <w:color w:val="0000FF"/>
                                <w:sz w:val="44"/>
                                <w:szCs w:val="44"/>
                              </w:rPr>
                              <w:t>U</w:t>
                            </w:r>
                            <w:r w:rsidRPr="003D33C7">
                              <w:rPr>
                                <w:rFonts w:asciiTheme="majorBidi" w:hAnsiTheme="majorBidi" w:cstheme="majorBidi" w:hint="cs"/>
                                <w:b/>
                                <w:bCs/>
                                <w:color w:val="0000FF"/>
                                <w:sz w:val="52"/>
                                <w:szCs w:val="52"/>
                                <w:vertAlign w:val="subscript"/>
                              </w:rPr>
                              <w:t>R</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12V-</w:t>
                            </w:r>
                          </w:p>
                          <w:p w14:paraId="7F96F5E9" w14:textId="77777777" w:rsidR="00F30702" w:rsidRPr="00F93F8F" w:rsidRDefault="00F30702" w:rsidP="00F30702">
                            <w:pPr>
                              <w:rPr>
                                <w:rFonts w:asciiTheme="majorBidi" w:hAnsiTheme="majorBidi" w:cstheme="majorBidi"/>
                                <w:b/>
                                <w:bCs/>
                                <w:color w:val="0000FF"/>
                                <w:sz w:val="28"/>
                                <w:szCs w:val="28"/>
                                <w:rtl/>
                              </w:rPr>
                            </w:pPr>
                          </w:p>
                          <w:p w14:paraId="5D64E7F3" w14:textId="77777777" w:rsidR="00F30702" w:rsidRDefault="00F30702" w:rsidP="00F30702">
                            <w:pPr>
                              <w:rPr>
                                <w:rFonts w:asciiTheme="majorBidi" w:hAnsiTheme="majorBidi" w:cstheme="majorBidi"/>
                                <w:b/>
                                <w:bCs/>
                                <w:color w:val="0000FF"/>
                                <w:sz w:val="40"/>
                                <w:szCs w:val="40"/>
                                <w:rtl/>
                              </w:rPr>
                            </w:pPr>
                          </w:p>
                          <w:p w14:paraId="03233C4F" w14:textId="77777777" w:rsidR="00F30702" w:rsidRDefault="00F30702" w:rsidP="00F30702">
                            <w:pPr>
                              <w:rPr>
                                <w:rFonts w:asciiTheme="majorBidi" w:hAnsiTheme="majorBidi" w:cstheme="majorBidi"/>
                                <w:b/>
                                <w:bCs/>
                                <w:color w:val="0000FF"/>
                                <w:sz w:val="40"/>
                                <w:szCs w:val="40"/>
                                <w:rtl/>
                              </w:rPr>
                            </w:pPr>
                          </w:p>
                          <w:p w14:paraId="79CD4CCE" w14:textId="77777777" w:rsidR="00F30702" w:rsidRDefault="00F30702" w:rsidP="00F30702">
                            <w:pPr>
                              <w:rPr>
                                <w:rFonts w:asciiTheme="majorBidi" w:hAnsiTheme="majorBidi" w:cstheme="majorBidi"/>
                                <w:b/>
                                <w:bCs/>
                                <w:color w:val="0000FF"/>
                                <w:sz w:val="40"/>
                                <w:szCs w:val="40"/>
                                <w:rtl/>
                              </w:rPr>
                            </w:pPr>
                          </w:p>
                          <w:p w14:paraId="54087E30" w14:textId="77777777" w:rsidR="00F30702" w:rsidRDefault="00F30702" w:rsidP="00F30702">
                            <w:pPr>
                              <w:rPr>
                                <w:rFonts w:asciiTheme="majorBidi" w:hAnsiTheme="majorBidi" w:cstheme="majorBidi"/>
                                <w:b/>
                                <w:bCs/>
                                <w:color w:val="0000FF"/>
                                <w:sz w:val="40"/>
                                <w:szCs w:val="40"/>
                                <w:rtl/>
                              </w:rPr>
                            </w:pPr>
                          </w:p>
                          <w:p w14:paraId="64DDD1E0"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F0AE316" w14:textId="77777777" w:rsidR="00F30702" w:rsidRDefault="00F30702" w:rsidP="00CA1F34">
            <w:pPr>
              <w:rPr>
                <w:b/>
                <w:bCs/>
                <w:color w:val="2706EA"/>
                <w:sz w:val="36"/>
                <w:szCs w:val="36"/>
                <w:rtl/>
              </w:rPr>
            </w:pPr>
          </w:p>
          <w:p w14:paraId="4FB68A9F" w14:textId="77777777" w:rsidR="00F30702" w:rsidRDefault="00F30702" w:rsidP="00CA1F34">
            <w:pPr>
              <w:rPr>
                <w:b/>
                <w:bCs/>
                <w:color w:val="2706EA"/>
                <w:sz w:val="36"/>
                <w:szCs w:val="36"/>
                <w:rtl/>
              </w:rPr>
            </w:pPr>
          </w:p>
          <w:p w14:paraId="28F0E87B"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1616" behindDoc="0" locked="0" layoutInCell="1" allowOverlap="1" wp14:anchorId="7CC7A900" wp14:editId="61D06590">
                      <wp:simplePos x="0" y="0"/>
                      <wp:positionH relativeFrom="column">
                        <wp:posOffset>79470</wp:posOffset>
                      </wp:positionH>
                      <wp:positionV relativeFrom="paragraph">
                        <wp:posOffset>34897</wp:posOffset>
                      </wp:positionV>
                      <wp:extent cx="1624083" cy="396240"/>
                      <wp:effectExtent l="0" t="0" r="0" b="3810"/>
                      <wp:wrapNone/>
                      <wp:docPr id="41" name="תיבת טקסט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24083" cy="396240"/>
                              </a:xfrm>
                              <a:prstGeom prst="rect">
                                <a:avLst/>
                              </a:prstGeom>
                              <a:noFill/>
                              <a:ln w="9525">
                                <a:noFill/>
                                <a:miter lim="800000"/>
                                <a:headEnd/>
                                <a:tailEnd/>
                              </a:ln>
                            </wps:spPr>
                            <wps:txbx>
                              <w:txbxContent>
                                <w:p w14:paraId="2CC9616F"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جـ</w:t>
                                  </w:r>
                                  <w:r>
                                    <w:rPr>
                                      <w:rFonts w:asciiTheme="majorBidi" w:hAnsiTheme="majorBidi" w:cstheme="majorBidi"/>
                                      <w:b/>
                                      <w:bCs/>
                                      <w:color w:val="0000FF"/>
                                      <w:sz w:val="36"/>
                                      <w:szCs w:val="36"/>
                                    </w:rPr>
                                    <w:t>P</w:t>
                                  </w:r>
                                  <w:r w:rsidRPr="00C53DE0">
                                    <w:rPr>
                                      <w:rFonts w:asciiTheme="majorBidi" w:hAnsiTheme="majorBidi" w:cstheme="majorBidi"/>
                                      <w:b/>
                                      <w:bCs/>
                                      <w:color w:val="0000FF"/>
                                      <w:sz w:val="44"/>
                                      <w:szCs w:val="44"/>
                                      <w:vertAlign w:val="subscript"/>
                                    </w:rPr>
                                    <w:t>R</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14.4W-</w:t>
                                  </w:r>
                                </w:p>
                                <w:p w14:paraId="44AB97BF" w14:textId="77777777" w:rsidR="00F30702" w:rsidRPr="00F93F8F" w:rsidRDefault="00F30702" w:rsidP="00F30702">
                                  <w:pPr>
                                    <w:rPr>
                                      <w:rFonts w:asciiTheme="majorBidi" w:hAnsiTheme="majorBidi" w:cstheme="majorBidi"/>
                                      <w:b/>
                                      <w:bCs/>
                                      <w:color w:val="0000FF"/>
                                      <w:sz w:val="28"/>
                                      <w:szCs w:val="28"/>
                                      <w:rtl/>
                                    </w:rPr>
                                  </w:pPr>
                                </w:p>
                                <w:p w14:paraId="05E94B9D" w14:textId="77777777" w:rsidR="00F30702" w:rsidRDefault="00F30702" w:rsidP="00F30702">
                                  <w:pPr>
                                    <w:rPr>
                                      <w:rFonts w:asciiTheme="majorBidi" w:hAnsiTheme="majorBidi" w:cstheme="majorBidi"/>
                                      <w:b/>
                                      <w:bCs/>
                                      <w:color w:val="0000FF"/>
                                      <w:sz w:val="40"/>
                                      <w:szCs w:val="40"/>
                                      <w:rtl/>
                                    </w:rPr>
                                  </w:pPr>
                                </w:p>
                                <w:p w14:paraId="6206759D" w14:textId="77777777" w:rsidR="00F30702" w:rsidRDefault="00F30702" w:rsidP="00F30702">
                                  <w:pPr>
                                    <w:rPr>
                                      <w:rFonts w:asciiTheme="majorBidi" w:hAnsiTheme="majorBidi" w:cstheme="majorBidi"/>
                                      <w:b/>
                                      <w:bCs/>
                                      <w:color w:val="0000FF"/>
                                      <w:sz w:val="40"/>
                                      <w:szCs w:val="40"/>
                                      <w:rtl/>
                                    </w:rPr>
                                  </w:pPr>
                                </w:p>
                                <w:p w14:paraId="2CDAEEFD" w14:textId="77777777" w:rsidR="00F30702" w:rsidRDefault="00F30702" w:rsidP="00F30702">
                                  <w:pPr>
                                    <w:rPr>
                                      <w:rFonts w:asciiTheme="majorBidi" w:hAnsiTheme="majorBidi" w:cstheme="majorBidi"/>
                                      <w:b/>
                                      <w:bCs/>
                                      <w:color w:val="0000FF"/>
                                      <w:sz w:val="40"/>
                                      <w:szCs w:val="40"/>
                                      <w:rtl/>
                                    </w:rPr>
                                  </w:pPr>
                                </w:p>
                                <w:p w14:paraId="660F296A" w14:textId="77777777" w:rsidR="00F30702" w:rsidRDefault="00F30702" w:rsidP="00F30702">
                                  <w:pPr>
                                    <w:rPr>
                                      <w:rFonts w:asciiTheme="majorBidi" w:hAnsiTheme="majorBidi" w:cstheme="majorBidi"/>
                                      <w:b/>
                                      <w:bCs/>
                                      <w:color w:val="0000FF"/>
                                      <w:sz w:val="40"/>
                                      <w:szCs w:val="40"/>
                                      <w:rtl/>
                                    </w:rPr>
                                  </w:pPr>
                                </w:p>
                                <w:p w14:paraId="6EB4A89D"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7A900" id="תיבת טקסט 41" o:spid="_x0000_s1126" type="#_x0000_t202" style="position:absolute;left:0;text-align:left;margin-left:6.25pt;margin-top:2.75pt;width:127.9pt;height:31.2pt;flip:x;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" filled="f" stroked="f">
                      <v:textbox>
                        <w:txbxContent>
                          <w:p w14:paraId="2CC9616F"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جـ</w:t>
                            </w:r>
                            <w:r>
                              <w:rPr>
                                <w:rFonts w:asciiTheme="majorBidi" w:hAnsiTheme="majorBidi" w:cstheme="majorBidi"/>
                                <w:b/>
                                <w:bCs/>
                                <w:color w:val="0000FF"/>
                                <w:sz w:val="36"/>
                                <w:szCs w:val="36"/>
                              </w:rPr>
                              <w:t>P</w:t>
                            </w:r>
                            <w:r w:rsidRPr="00C53DE0">
                              <w:rPr>
                                <w:rFonts w:asciiTheme="majorBidi" w:hAnsiTheme="majorBidi" w:cstheme="majorBidi"/>
                                <w:b/>
                                <w:bCs/>
                                <w:color w:val="0000FF"/>
                                <w:sz w:val="44"/>
                                <w:szCs w:val="44"/>
                                <w:vertAlign w:val="subscript"/>
                              </w:rPr>
                              <w:t>R</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14.4W-</w:t>
                            </w:r>
                          </w:p>
                          <w:p w14:paraId="44AB97BF" w14:textId="77777777" w:rsidR="00F30702" w:rsidRPr="00F93F8F" w:rsidRDefault="00F30702" w:rsidP="00F30702">
                            <w:pPr>
                              <w:rPr>
                                <w:rFonts w:asciiTheme="majorBidi" w:hAnsiTheme="majorBidi" w:cstheme="majorBidi"/>
                                <w:b/>
                                <w:bCs/>
                                <w:color w:val="0000FF"/>
                                <w:sz w:val="28"/>
                                <w:szCs w:val="28"/>
                                <w:rtl/>
                              </w:rPr>
                            </w:pPr>
                          </w:p>
                          <w:p w14:paraId="05E94B9D" w14:textId="77777777" w:rsidR="00F30702" w:rsidRDefault="00F30702" w:rsidP="00F30702">
                            <w:pPr>
                              <w:rPr>
                                <w:rFonts w:asciiTheme="majorBidi" w:hAnsiTheme="majorBidi" w:cstheme="majorBidi"/>
                                <w:b/>
                                <w:bCs/>
                                <w:color w:val="0000FF"/>
                                <w:sz w:val="40"/>
                                <w:szCs w:val="40"/>
                                <w:rtl/>
                              </w:rPr>
                            </w:pPr>
                          </w:p>
                          <w:p w14:paraId="6206759D" w14:textId="77777777" w:rsidR="00F30702" w:rsidRDefault="00F30702" w:rsidP="00F30702">
                            <w:pPr>
                              <w:rPr>
                                <w:rFonts w:asciiTheme="majorBidi" w:hAnsiTheme="majorBidi" w:cstheme="majorBidi"/>
                                <w:b/>
                                <w:bCs/>
                                <w:color w:val="0000FF"/>
                                <w:sz w:val="40"/>
                                <w:szCs w:val="40"/>
                                <w:rtl/>
                              </w:rPr>
                            </w:pPr>
                          </w:p>
                          <w:p w14:paraId="2CDAEEFD" w14:textId="77777777" w:rsidR="00F30702" w:rsidRDefault="00F30702" w:rsidP="00F30702">
                            <w:pPr>
                              <w:rPr>
                                <w:rFonts w:asciiTheme="majorBidi" w:hAnsiTheme="majorBidi" w:cstheme="majorBidi"/>
                                <w:b/>
                                <w:bCs/>
                                <w:color w:val="0000FF"/>
                                <w:sz w:val="40"/>
                                <w:szCs w:val="40"/>
                                <w:rtl/>
                              </w:rPr>
                            </w:pPr>
                          </w:p>
                          <w:p w14:paraId="660F296A" w14:textId="77777777" w:rsidR="00F30702" w:rsidRDefault="00F30702" w:rsidP="00F30702">
                            <w:pPr>
                              <w:rPr>
                                <w:rFonts w:asciiTheme="majorBidi" w:hAnsiTheme="majorBidi" w:cstheme="majorBidi"/>
                                <w:b/>
                                <w:bCs/>
                                <w:color w:val="0000FF"/>
                                <w:sz w:val="40"/>
                                <w:szCs w:val="40"/>
                                <w:rtl/>
                              </w:rPr>
                            </w:pPr>
                          </w:p>
                          <w:p w14:paraId="6EB4A89D"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D136DAE" w14:textId="77777777" w:rsidR="00F30702" w:rsidRDefault="00F30702" w:rsidP="00CA1F34">
            <w:pPr>
              <w:rPr>
                <w:b/>
                <w:bCs/>
                <w:color w:val="2706EA"/>
                <w:sz w:val="36"/>
                <w:szCs w:val="36"/>
                <w:rtl/>
              </w:rPr>
            </w:pPr>
          </w:p>
          <w:p w14:paraId="2D63927D"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0592" behindDoc="0" locked="0" layoutInCell="1" allowOverlap="1" wp14:anchorId="50EC74F4" wp14:editId="66262E70">
                      <wp:simplePos x="0" y="0"/>
                      <wp:positionH relativeFrom="column">
                        <wp:posOffset>-102822</wp:posOffset>
                      </wp:positionH>
                      <wp:positionV relativeFrom="paragraph">
                        <wp:posOffset>53076</wp:posOffset>
                      </wp:positionV>
                      <wp:extent cx="1869440" cy="396240"/>
                      <wp:effectExtent l="0" t="0" r="0" b="3810"/>
                      <wp:wrapNone/>
                      <wp:docPr id="37" name="תיבת טקסט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9440" cy="396240"/>
                              </a:xfrm>
                              <a:prstGeom prst="rect">
                                <a:avLst/>
                              </a:prstGeom>
                              <a:noFill/>
                              <a:ln w="9525">
                                <a:noFill/>
                                <a:miter lim="800000"/>
                                <a:headEnd/>
                                <a:tailEnd/>
                              </a:ln>
                            </wps:spPr>
                            <wps:txbx>
                              <w:txbxContent>
                                <w:p w14:paraId="23B57876" w14:textId="77777777" w:rsidR="00F30702" w:rsidRDefault="00F30702" w:rsidP="00F30702">
                                  <w:pPr>
                                    <w:rPr>
                                      <w:rFonts w:asciiTheme="majorBidi" w:hAnsiTheme="majorBidi" w:cstheme="majorBidi"/>
                                      <w:b/>
                                      <w:bCs/>
                                      <w:color w:val="0000FF"/>
                                      <w:sz w:val="36"/>
                                      <w:szCs w:val="36"/>
                                      <w:rtl/>
                                      <w:lang w:bidi="ar-SA"/>
                                    </w:rPr>
                                  </w:pPr>
                                  <w:r>
                                    <w:rPr>
                                      <w:rFonts w:hint="cs"/>
                                      <w:b/>
                                      <w:bCs/>
                                      <w:color w:val="0000FF"/>
                                      <w:sz w:val="40"/>
                                      <w:szCs w:val="40"/>
                                      <w:rtl/>
                                      <w:lang w:bidi="ar-SA"/>
                                    </w:rPr>
                                    <w:t>د</w:t>
                                  </w: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14.4W-</w:t>
                                  </w:r>
                                  <w:r>
                                    <w:rPr>
                                      <w:rFonts w:asciiTheme="majorBidi" w:hAnsiTheme="majorBidi" w:cstheme="majorBidi" w:hint="cs"/>
                                      <w:b/>
                                      <w:bCs/>
                                      <w:color w:val="0000FF"/>
                                      <w:sz w:val="36"/>
                                      <w:szCs w:val="36"/>
                                      <w:rtl/>
                                      <w:lang w:bidi="ar-SA"/>
                                    </w:rPr>
                                    <w:t>مصدر</w:t>
                                  </w:r>
                                </w:p>
                                <w:p w14:paraId="03DB103A" w14:textId="77777777" w:rsidR="00F30702" w:rsidRPr="00F93F8F" w:rsidRDefault="00F30702" w:rsidP="00F30702">
                                  <w:pPr>
                                    <w:rPr>
                                      <w:rFonts w:asciiTheme="majorBidi" w:hAnsiTheme="majorBidi" w:cstheme="majorBidi"/>
                                      <w:b/>
                                      <w:bCs/>
                                      <w:color w:val="0000FF"/>
                                      <w:sz w:val="28"/>
                                      <w:szCs w:val="28"/>
                                      <w:rtl/>
                                    </w:rPr>
                                  </w:pPr>
                                </w:p>
                                <w:p w14:paraId="060A2DE2" w14:textId="77777777" w:rsidR="00F30702" w:rsidRDefault="00F30702" w:rsidP="00F30702">
                                  <w:pPr>
                                    <w:rPr>
                                      <w:rFonts w:asciiTheme="majorBidi" w:hAnsiTheme="majorBidi" w:cstheme="majorBidi"/>
                                      <w:b/>
                                      <w:bCs/>
                                      <w:color w:val="0000FF"/>
                                      <w:sz w:val="40"/>
                                      <w:szCs w:val="40"/>
                                      <w:rtl/>
                                    </w:rPr>
                                  </w:pPr>
                                </w:p>
                                <w:p w14:paraId="4F8EDC0A" w14:textId="77777777" w:rsidR="00F30702" w:rsidRDefault="00F30702" w:rsidP="00F30702">
                                  <w:pPr>
                                    <w:rPr>
                                      <w:rFonts w:asciiTheme="majorBidi" w:hAnsiTheme="majorBidi" w:cstheme="majorBidi"/>
                                      <w:b/>
                                      <w:bCs/>
                                      <w:color w:val="0000FF"/>
                                      <w:sz w:val="40"/>
                                      <w:szCs w:val="40"/>
                                      <w:rtl/>
                                    </w:rPr>
                                  </w:pPr>
                                </w:p>
                                <w:p w14:paraId="369C5A87" w14:textId="77777777" w:rsidR="00F30702" w:rsidRDefault="00F30702" w:rsidP="00F30702">
                                  <w:pPr>
                                    <w:rPr>
                                      <w:rFonts w:asciiTheme="majorBidi" w:hAnsiTheme="majorBidi" w:cstheme="majorBidi"/>
                                      <w:b/>
                                      <w:bCs/>
                                      <w:color w:val="0000FF"/>
                                      <w:sz w:val="40"/>
                                      <w:szCs w:val="40"/>
                                      <w:rtl/>
                                    </w:rPr>
                                  </w:pPr>
                                </w:p>
                                <w:p w14:paraId="2749C04A" w14:textId="77777777" w:rsidR="00F30702" w:rsidRDefault="00F30702" w:rsidP="00F30702">
                                  <w:pPr>
                                    <w:rPr>
                                      <w:rFonts w:asciiTheme="majorBidi" w:hAnsiTheme="majorBidi" w:cstheme="majorBidi"/>
                                      <w:b/>
                                      <w:bCs/>
                                      <w:color w:val="0000FF"/>
                                      <w:sz w:val="40"/>
                                      <w:szCs w:val="40"/>
                                      <w:rtl/>
                                    </w:rPr>
                                  </w:pPr>
                                </w:p>
                                <w:p w14:paraId="5362A927"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C74F4" id="תיבת טקסט 37" o:spid="_x0000_s1127" type="#_x0000_t202" style="position:absolute;left:0;text-align:left;margin-left:-8.1pt;margin-top:4.2pt;width:147.2pt;height:31.2pt;flip:x;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" filled="f" stroked="f">
                      <v:textbox>
                        <w:txbxContent>
                          <w:p w14:paraId="23B57876" w14:textId="77777777" w:rsidR="00F30702" w:rsidRDefault="00F30702" w:rsidP="00F30702">
                            <w:pPr>
                              <w:rPr>
                                <w:rFonts w:asciiTheme="majorBidi" w:hAnsiTheme="majorBidi" w:cstheme="majorBidi"/>
                                <w:b/>
                                <w:bCs/>
                                <w:color w:val="0000FF"/>
                                <w:sz w:val="36"/>
                                <w:szCs w:val="36"/>
                                <w:rtl/>
                                <w:lang w:bidi="ar-SA"/>
                              </w:rPr>
                            </w:pPr>
                            <w:r>
                              <w:rPr>
                                <w:rFonts w:hint="cs"/>
                                <w:b/>
                                <w:bCs/>
                                <w:color w:val="0000FF"/>
                                <w:sz w:val="40"/>
                                <w:szCs w:val="40"/>
                                <w:rtl/>
                                <w:lang w:bidi="ar-SA"/>
                              </w:rPr>
                              <w:t>د</w:t>
                            </w: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14.4W-</w:t>
                            </w:r>
                            <w:r>
                              <w:rPr>
                                <w:rFonts w:asciiTheme="majorBidi" w:hAnsiTheme="majorBidi" w:cstheme="majorBidi" w:hint="cs"/>
                                <w:b/>
                                <w:bCs/>
                                <w:color w:val="0000FF"/>
                                <w:sz w:val="36"/>
                                <w:szCs w:val="36"/>
                                <w:rtl/>
                                <w:lang w:bidi="ar-SA"/>
                              </w:rPr>
                              <w:t>مصدر</w:t>
                            </w:r>
                          </w:p>
                          <w:p w14:paraId="03DB103A" w14:textId="77777777" w:rsidR="00F30702" w:rsidRPr="00F93F8F" w:rsidRDefault="00F30702" w:rsidP="00F30702">
                            <w:pPr>
                              <w:rPr>
                                <w:rFonts w:asciiTheme="majorBidi" w:hAnsiTheme="majorBidi" w:cstheme="majorBidi"/>
                                <w:b/>
                                <w:bCs/>
                                <w:color w:val="0000FF"/>
                                <w:sz w:val="28"/>
                                <w:szCs w:val="28"/>
                                <w:rtl/>
                              </w:rPr>
                            </w:pPr>
                          </w:p>
                          <w:p w14:paraId="060A2DE2" w14:textId="77777777" w:rsidR="00F30702" w:rsidRDefault="00F30702" w:rsidP="00F30702">
                            <w:pPr>
                              <w:rPr>
                                <w:rFonts w:asciiTheme="majorBidi" w:hAnsiTheme="majorBidi" w:cstheme="majorBidi"/>
                                <w:b/>
                                <w:bCs/>
                                <w:color w:val="0000FF"/>
                                <w:sz w:val="40"/>
                                <w:szCs w:val="40"/>
                                <w:rtl/>
                              </w:rPr>
                            </w:pPr>
                          </w:p>
                          <w:p w14:paraId="4F8EDC0A" w14:textId="77777777" w:rsidR="00F30702" w:rsidRDefault="00F30702" w:rsidP="00F30702">
                            <w:pPr>
                              <w:rPr>
                                <w:rFonts w:asciiTheme="majorBidi" w:hAnsiTheme="majorBidi" w:cstheme="majorBidi"/>
                                <w:b/>
                                <w:bCs/>
                                <w:color w:val="0000FF"/>
                                <w:sz w:val="40"/>
                                <w:szCs w:val="40"/>
                                <w:rtl/>
                              </w:rPr>
                            </w:pPr>
                          </w:p>
                          <w:p w14:paraId="369C5A87" w14:textId="77777777" w:rsidR="00F30702" w:rsidRDefault="00F30702" w:rsidP="00F30702">
                            <w:pPr>
                              <w:rPr>
                                <w:rFonts w:asciiTheme="majorBidi" w:hAnsiTheme="majorBidi" w:cstheme="majorBidi"/>
                                <w:b/>
                                <w:bCs/>
                                <w:color w:val="0000FF"/>
                                <w:sz w:val="40"/>
                                <w:szCs w:val="40"/>
                                <w:rtl/>
                              </w:rPr>
                            </w:pPr>
                          </w:p>
                          <w:p w14:paraId="2749C04A" w14:textId="77777777" w:rsidR="00F30702" w:rsidRDefault="00F30702" w:rsidP="00F30702">
                            <w:pPr>
                              <w:rPr>
                                <w:rFonts w:asciiTheme="majorBidi" w:hAnsiTheme="majorBidi" w:cstheme="majorBidi"/>
                                <w:b/>
                                <w:bCs/>
                                <w:color w:val="0000FF"/>
                                <w:sz w:val="40"/>
                                <w:szCs w:val="40"/>
                                <w:rtl/>
                              </w:rPr>
                            </w:pPr>
                          </w:p>
                          <w:p w14:paraId="5362A927"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FF79CED"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2640" behindDoc="0" locked="0" layoutInCell="1" allowOverlap="1" wp14:anchorId="781A01DD" wp14:editId="12D52E37">
                      <wp:simplePos x="0" y="0"/>
                      <wp:positionH relativeFrom="column">
                        <wp:posOffset>-77479</wp:posOffset>
                      </wp:positionH>
                      <wp:positionV relativeFrom="paragraph">
                        <wp:posOffset>228865</wp:posOffset>
                      </wp:positionV>
                      <wp:extent cx="1774208" cy="396240"/>
                      <wp:effectExtent l="0" t="0" r="0" b="3810"/>
                      <wp:wrapNone/>
                      <wp:docPr id="44" name="תיבת טקסט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4208" cy="396240"/>
                              </a:xfrm>
                              <a:prstGeom prst="rect">
                                <a:avLst/>
                              </a:prstGeom>
                              <a:noFill/>
                              <a:ln w="9525">
                                <a:noFill/>
                                <a:miter lim="800000"/>
                                <a:headEnd/>
                                <a:tailEnd/>
                              </a:ln>
                            </wps:spPr>
                            <wps:txbx>
                              <w:txbxContent>
                                <w:p w14:paraId="0B0027F2" w14:textId="77777777" w:rsidR="00F30702" w:rsidRPr="0002653E" w:rsidRDefault="00F30702" w:rsidP="00F30702">
                                  <w:pPr>
                                    <w:rPr>
                                      <w:rFonts w:asciiTheme="majorBidi" w:hAnsiTheme="majorBidi" w:cstheme="majorBidi"/>
                                      <w:b/>
                                      <w:bCs/>
                                      <w:color w:val="0000FF"/>
                                      <w:sz w:val="40"/>
                                      <w:szCs w:val="40"/>
                                      <w:rtl/>
                                    </w:rPr>
                                  </w:pPr>
                                  <w:r>
                                    <w:rPr>
                                      <w:rFonts w:hint="cs"/>
                                      <w:b/>
                                      <w:bCs/>
                                      <w:color w:val="0000FF"/>
                                      <w:sz w:val="40"/>
                                      <w:szCs w:val="40"/>
                                      <w:rtl/>
                                      <w:lang w:bidi="ar-SA"/>
                                    </w:rPr>
                                    <w:t>هـ</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100%= </w:t>
                                  </w:r>
                                  <w:r>
                                    <w:rPr>
                                      <w:rFonts w:asciiTheme="majorBidi" w:hAnsiTheme="majorBidi" w:cstheme="majorBidi"/>
                                      <w:b/>
                                      <w:bCs/>
                                      <w:color w:val="0000FF"/>
                                      <w:sz w:val="40"/>
                                      <w:szCs w:val="40"/>
                                      <w:rtl/>
                                    </w:rPr>
                                    <w:t>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A01DD" id="תיבת טקסט 44" o:spid="_x0000_s1128" type="#_x0000_t202" style="position:absolute;left:0;text-align:left;margin-left:-6.1pt;margin-top:18pt;width:139.7pt;height:31.2pt;flip:x;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" filled="f" stroked="f">
                      <v:textbox>
                        <w:txbxContent>
                          <w:p w14:paraId="0B0027F2" w14:textId="77777777" w:rsidR="00F30702" w:rsidRPr="0002653E" w:rsidRDefault="00F30702" w:rsidP="00F30702">
                            <w:pPr>
                              <w:rPr>
                                <w:rFonts w:asciiTheme="majorBidi" w:hAnsiTheme="majorBidi" w:cstheme="majorBidi"/>
                                <w:b/>
                                <w:bCs/>
                                <w:color w:val="0000FF"/>
                                <w:sz w:val="40"/>
                                <w:szCs w:val="40"/>
                                <w:rtl/>
                              </w:rPr>
                            </w:pPr>
                            <w:r>
                              <w:rPr>
                                <w:rFonts w:hint="cs"/>
                                <w:b/>
                                <w:bCs/>
                                <w:color w:val="0000FF"/>
                                <w:sz w:val="40"/>
                                <w:szCs w:val="40"/>
                                <w:rtl/>
                                <w:lang w:bidi="ar-SA"/>
                              </w:rPr>
                              <w:t>هـ</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100%= </w:t>
                            </w:r>
                            <w:r>
                              <w:rPr>
                                <w:rFonts w:asciiTheme="majorBidi" w:hAnsiTheme="majorBidi" w:cstheme="majorBidi"/>
                                <w:b/>
                                <w:bCs/>
                                <w:color w:val="0000FF"/>
                                <w:sz w:val="40"/>
                                <w:szCs w:val="40"/>
                                <w:rtl/>
                              </w:rPr>
                              <w:t>η</w:t>
                            </w:r>
                          </w:p>
                        </w:txbxContent>
                      </v:textbox>
                    </v:shape>
                  </w:pict>
                </mc:Fallback>
              </mc:AlternateContent>
            </w:r>
          </w:p>
          <w:p w14:paraId="394C0FEF" w14:textId="77777777" w:rsidR="00F30702" w:rsidRDefault="00F30702" w:rsidP="00CA1F34">
            <w:pPr>
              <w:rPr>
                <w:b/>
                <w:bCs/>
                <w:color w:val="2706EA"/>
                <w:sz w:val="36"/>
                <w:szCs w:val="36"/>
                <w:rtl/>
              </w:rPr>
            </w:pPr>
          </w:p>
          <w:p w14:paraId="360C0384" w14:textId="77777777" w:rsidR="00F30702" w:rsidRDefault="00F30702" w:rsidP="00CA1F34">
            <w:pPr>
              <w:rPr>
                <w:b/>
                <w:bCs/>
                <w:color w:val="2706EA"/>
                <w:sz w:val="36"/>
                <w:szCs w:val="36"/>
                <w:rtl/>
              </w:rPr>
            </w:pPr>
          </w:p>
          <w:p w14:paraId="05EFA191" w14:textId="77777777" w:rsidR="00F30702" w:rsidRDefault="00F30702" w:rsidP="00CA1F34">
            <w:pPr>
              <w:rPr>
                <w:b/>
                <w:bCs/>
                <w:color w:val="2706EA"/>
                <w:sz w:val="36"/>
                <w:szCs w:val="36"/>
                <w:rtl/>
              </w:rPr>
            </w:pPr>
          </w:p>
          <w:p w14:paraId="5515FD82" w14:textId="77777777" w:rsidR="00F30702" w:rsidRDefault="00F30702" w:rsidP="00CA1F34">
            <w:pPr>
              <w:rPr>
                <w:b/>
                <w:bCs/>
                <w:color w:val="2706EA"/>
                <w:sz w:val="36"/>
                <w:szCs w:val="36"/>
                <w:rtl/>
              </w:rPr>
            </w:pPr>
          </w:p>
          <w:p w14:paraId="47AB4928" w14:textId="77777777" w:rsidR="00F30702" w:rsidRDefault="00F30702" w:rsidP="00CA1F34">
            <w:pPr>
              <w:rPr>
                <w:b/>
                <w:bCs/>
                <w:color w:val="2706EA"/>
                <w:sz w:val="36"/>
                <w:szCs w:val="36"/>
                <w:rtl/>
              </w:rPr>
            </w:pPr>
          </w:p>
          <w:p w14:paraId="112250B6" w14:textId="77777777" w:rsidR="00F30702" w:rsidRDefault="00F30702" w:rsidP="00CA1F34">
            <w:pPr>
              <w:rPr>
                <w:b/>
                <w:bCs/>
                <w:color w:val="2706EA"/>
                <w:sz w:val="36"/>
                <w:szCs w:val="36"/>
                <w:rtl/>
              </w:rPr>
            </w:pPr>
          </w:p>
          <w:p w14:paraId="6C7F0D0A" w14:textId="77777777" w:rsidR="00F30702" w:rsidRDefault="00F30702" w:rsidP="00CA1F34">
            <w:pPr>
              <w:rPr>
                <w:b/>
                <w:bCs/>
                <w:color w:val="2706EA"/>
                <w:sz w:val="36"/>
                <w:szCs w:val="36"/>
                <w:rtl/>
              </w:rPr>
            </w:pPr>
          </w:p>
          <w:p w14:paraId="612417F1" w14:textId="77777777" w:rsidR="00F30702" w:rsidRDefault="00F30702" w:rsidP="00CA1F34">
            <w:pPr>
              <w:rPr>
                <w:b/>
                <w:bCs/>
                <w:color w:val="2706EA"/>
                <w:sz w:val="36"/>
                <w:szCs w:val="36"/>
                <w:rtl/>
              </w:rPr>
            </w:pPr>
          </w:p>
          <w:p w14:paraId="40B75430" w14:textId="77777777" w:rsidR="00F30702" w:rsidRDefault="00F30702" w:rsidP="00CA1F34">
            <w:pPr>
              <w:rPr>
                <w:b/>
                <w:bCs/>
                <w:color w:val="2706EA"/>
                <w:sz w:val="36"/>
                <w:szCs w:val="36"/>
                <w:rtl/>
              </w:rPr>
            </w:pPr>
          </w:p>
          <w:p w14:paraId="542594E5" w14:textId="77777777" w:rsidR="00F30702" w:rsidRDefault="00F30702" w:rsidP="00CA1F34">
            <w:pPr>
              <w:rPr>
                <w:b/>
                <w:bCs/>
                <w:color w:val="2706EA"/>
                <w:sz w:val="36"/>
                <w:szCs w:val="36"/>
                <w:rtl/>
              </w:rPr>
            </w:pPr>
          </w:p>
          <w:p w14:paraId="40CDFEC4" w14:textId="77777777" w:rsidR="00F30702" w:rsidRDefault="00F30702" w:rsidP="00CA1F34">
            <w:pPr>
              <w:rPr>
                <w:b/>
                <w:bCs/>
                <w:color w:val="2706EA"/>
                <w:sz w:val="36"/>
                <w:szCs w:val="36"/>
                <w:rtl/>
              </w:rPr>
            </w:pPr>
          </w:p>
          <w:p w14:paraId="39B37C6C" w14:textId="77777777" w:rsidR="00F30702" w:rsidRDefault="00F30702" w:rsidP="00CA1F34">
            <w:pPr>
              <w:rPr>
                <w:b/>
                <w:bCs/>
                <w:color w:val="2706EA"/>
                <w:sz w:val="36"/>
                <w:szCs w:val="36"/>
                <w:rtl/>
              </w:rPr>
            </w:pPr>
          </w:p>
          <w:p w14:paraId="35B8FF32" w14:textId="77777777" w:rsidR="00F30702" w:rsidRDefault="00F30702" w:rsidP="00CA1F34">
            <w:pPr>
              <w:rPr>
                <w:b/>
                <w:bCs/>
                <w:color w:val="2706EA"/>
                <w:sz w:val="36"/>
                <w:szCs w:val="36"/>
                <w:rtl/>
              </w:rPr>
            </w:pPr>
          </w:p>
          <w:p w14:paraId="1522F157" w14:textId="77777777" w:rsidR="00F30702" w:rsidRDefault="00F30702" w:rsidP="00CA1F34">
            <w:pPr>
              <w:rPr>
                <w:b/>
                <w:bCs/>
                <w:color w:val="2706EA"/>
                <w:sz w:val="36"/>
                <w:szCs w:val="36"/>
                <w:rtl/>
              </w:rPr>
            </w:pPr>
          </w:p>
          <w:p w14:paraId="789157B7"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8784" behindDoc="0" locked="0" layoutInCell="1" allowOverlap="1" wp14:anchorId="0EE439F6" wp14:editId="1280A21A">
                      <wp:simplePos x="0" y="0"/>
                      <wp:positionH relativeFrom="column">
                        <wp:posOffset>-93704</wp:posOffset>
                      </wp:positionH>
                      <wp:positionV relativeFrom="paragraph">
                        <wp:posOffset>135746</wp:posOffset>
                      </wp:positionV>
                      <wp:extent cx="1863090" cy="457200"/>
                      <wp:effectExtent l="0" t="0" r="0" b="0"/>
                      <wp:wrapNone/>
                      <wp:docPr id="6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3090" cy="457200"/>
                              </a:xfrm>
                              <a:prstGeom prst="rect">
                                <a:avLst/>
                              </a:prstGeom>
                              <a:noFill/>
                              <a:ln w="9525">
                                <a:noFill/>
                                <a:miter lim="800000"/>
                                <a:headEnd/>
                                <a:tailEnd/>
                              </a:ln>
                            </wps:spPr>
                            <wps:txbx>
                              <w:txbxContent>
                                <w:p w14:paraId="20091C2C" w14:textId="77777777" w:rsidR="00F30702" w:rsidRPr="00550532" w:rsidRDefault="00F30702" w:rsidP="00F30702">
                                  <w:pPr>
                                    <w:rPr>
                                      <w:rFonts w:asciiTheme="majorBidi" w:hAnsiTheme="majorBidi" w:cstheme="majorBidi"/>
                                      <w:color w:val="0000FF"/>
                                      <w:sz w:val="40"/>
                                      <w:szCs w:val="40"/>
                                      <w:rtl/>
                                    </w:rPr>
                                  </w:pPr>
                                  <w:r>
                                    <w:rPr>
                                      <w:rFonts w:hint="cs"/>
                                      <w:b/>
                                      <w:bCs/>
                                      <w:color w:val="0000FF"/>
                                      <w:sz w:val="40"/>
                                      <w:szCs w:val="40"/>
                                      <w:rtl/>
                                      <w:lang w:bidi="ar-SA"/>
                                    </w:rPr>
                                    <w:t>أ</w:t>
                                  </w:r>
                                  <w:r w:rsidRPr="00F725F8">
                                    <w:rPr>
                                      <w:rFonts w:asciiTheme="majorBidi" w:hAnsiTheme="majorBidi" w:cstheme="majorBidi"/>
                                      <w:b/>
                                      <w:bCs/>
                                      <w:color w:val="0000FF"/>
                                      <w:sz w:val="40"/>
                                      <w:szCs w:val="40"/>
                                    </w:rPr>
                                    <w:t>I</w:t>
                                  </w:r>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A9613B">
                                    <w:rPr>
                                      <w:rFonts w:asciiTheme="majorBidi" w:hAnsiTheme="majorBidi" w:cstheme="majorBidi"/>
                                      <w:b/>
                                      <w:bCs/>
                                      <w:color w:val="0000FF"/>
                                      <w:sz w:val="40"/>
                                      <w:szCs w:val="40"/>
                                    </w:rPr>
                                    <w:t>A</w:t>
                                  </w:r>
                                  <w:r>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188A92BD" w14:textId="77777777" w:rsidR="00F30702" w:rsidRPr="00550532" w:rsidRDefault="00F30702" w:rsidP="00F30702">
                                  <w:pPr>
                                    <w:rPr>
                                      <w:rFonts w:asciiTheme="majorBidi" w:hAnsiTheme="majorBidi" w:cstheme="majorBidi"/>
                                      <w:color w:val="0000FF"/>
                                      <w:sz w:val="40"/>
                                      <w:szCs w:val="40"/>
                                      <w:rtl/>
                                    </w:rPr>
                                  </w:pPr>
                                </w:p>
                                <w:p w14:paraId="172C0C7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2C37CAFE" wp14:editId="73734418">
                                        <wp:extent cx="1212850" cy="252095"/>
                                        <wp:effectExtent l="0" t="0" r="0" b="0"/>
                                        <wp:docPr id="193" name="תמונה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FE706BA" w14:textId="77777777" w:rsidR="00F30702" w:rsidRPr="00550532" w:rsidRDefault="00F30702" w:rsidP="00F30702">
                                  <w:pPr>
                                    <w:rPr>
                                      <w:rFonts w:asciiTheme="majorBidi" w:hAnsiTheme="majorBidi" w:cstheme="majorBidi"/>
                                      <w:color w:val="0000FF"/>
                                      <w:sz w:val="40"/>
                                      <w:szCs w:val="40"/>
                                      <w:rtl/>
                                    </w:rPr>
                                  </w:pPr>
                                </w:p>
                                <w:p w14:paraId="2CF9CAB7" w14:textId="77777777" w:rsidR="00F30702" w:rsidRPr="00550532" w:rsidRDefault="00F30702" w:rsidP="00F30702">
                                  <w:pPr>
                                    <w:rPr>
                                      <w:rFonts w:asciiTheme="majorBidi" w:hAnsiTheme="majorBidi" w:cstheme="majorBidi"/>
                                      <w:color w:val="0000FF"/>
                                      <w:sz w:val="40"/>
                                      <w:szCs w:val="40"/>
                                      <w:rtl/>
                                    </w:rPr>
                                  </w:pPr>
                                </w:p>
                                <w:p w14:paraId="05E28A5A" w14:textId="77777777" w:rsidR="00F30702" w:rsidRPr="00550532" w:rsidRDefault="00F30702" w:rsidP="00F30702">
                                  <w:pPr>
                                    <w:rPr>
                                      <w:rFonts w:asciiTheme="majorBidi" w:hAnsiTheme="majorBidi" w:cstheme="majorBidi"/>
                                      <w:color w:val="0000FF"/>
                                      <w:sz w:val="40"/>
                                      <w:szCs w:val="40"/>
                                      <w:rtl/>
                                    </w:rPr>
                                  </w:pPr>
                                </w:p>
                                <w:p w14:paraId="5EE25731" w14:textId="77777777" w:rsidR="00F30702" w:rsidRPr="00550532" w:rsidRDefault="00F30702" w:rsidP="00F30702">
                                  <w:pPr>
                                    <w:rPr>
                                      <w:rFonts w:asciiTheme="majorBidi" w:hAnsiTheme="majorBidi" w:cstheme="majorBidi"/>
                                      <w:color w:val="0000FF"/>
                                      <w:sz w:val="40"/>
                                      <w:szCs w:val="4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EE439F6" id="_x0000_s1129" type="#_x0000_t202" style="position:absolute;left:0;text-align:left;margin-left:-7.4pt;margin-top:10.7pt;width:146.7pt;height:36pt;flip:x;z-index:25227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" filled="f" stroked="f">
                      <v:textbox>
                        <w:txbxContent>
                          <w:p w14:paraId="20091C2C" w14:textId="77777777" w:rsidR="00F30702" w:rsidRPr="00550532" w:rsidRDefault="00F30702" w:rsidP="00F30702">
                            <w:pPr>
                              <w:rPr>
                                <w:rFonts w:asciiTheme="majorBidi" w:hAnsiTheme="majorBidi" w:cstheme="majorBidi"/>
                                <w:color w:val="0000FF"/>
                                <w:sz w:val="40"/>
                                <w:szCs w:val="40"/>
                                <w:rtl/>
                              </w:rPr>
                            </w:pPr>
                            <w:r>
                              <w:rPr>
                                <w:rFonts w:hint="cs"/>
                                <w:b/>
                                <w:bCs/>
                                <w:color w:val="0000FF"/>
                                <w:sz w:val="40"/>
                                <w:szCs w:val="40"/>
                                <w:rtl/>
                                <w:lang w:bidi="ar-SA"/>
                              </w:rPr>
                              <w:t>أ</w:t>
                            </w:r>
                            <w:r w:rsidRPr="00F725F8">
                              <w:rPr>
                                <w:rFonts w:asciiTheme="majorBidi" w:hAnsiTheme="majorBidi" w:cstheme="majorBidi"/>
                                <w:b/>
                                <w:bCs/>
                                <w:color w:val="0000FF"/>
                                <w:sz w:val="40"/>
                                <w:szCs w:val="40"/>
                              </w:rPr>
                              <w:t>I</w:t>
                            </w:r>
                            <w:r>
                              <w:rPr>
                                <w:rFonts w:asciiTheme="majorBidi" w:hAnsiTheme="majorBidi" w:cstheme="majorBidi"/>
                                <w:color w:val="0000FF"/>
                                <w:sz w:val="40"/>
                                <w:szCs w:val="40"/>
                              </w:rPr>
                              <w:t xml:space="preserve"> </w:t>
                            </w:r>
                            <w:r w:rsidRPr="00550532">
                              <w:rPr>
                                <w:rFonts w:asciiTheme="majorBidi" w:hAnsiTheme="majorBidi" w:cstheme="majorBidi"/>
                                <w:color w:val="0000FF"/>
                                <w:sz w:val="40"/>
                                <w:szCs w:val="40"/>
                              </w:rPr>
                              <w:t>=</w:t>
                            </w:r>
                            <w:r>
                              <w:rPr>
                                <w:rFonts w:asciiTheme="majorBidi" w:hAnsiTheme="majorBidi" w:cstheme="majorBidi"/>
                                <w:b/>
                                <w:bCs/>
                                <w:color w:val="0000FF"/>
                                <w:sz w:val="36"/>
                                <w:szCs w:val="36"/>
                              </w:rPr>
                              <w:t>1</w:t>
                            </w:r>
                            <w:r w:rsidRPr="00A9613B">
                              <w:rPr>
                                <w:rFonts w:asciiTheme="majorBidi" w:hAnsiTheme="majorBidi" w:cstheme="majorBidi"/>
                                <w:b/>
                                <w:bCs/>
                                <w:color w:val="0000FF"/>
                                <w:sz w:val="40"/>
                                <w:szCs w:val="40"/>
                              </w:rPr>
                              <w:t>A</w:t>
                            </w:r>
                            <w:r>
                              <w:rPr>
                                <w:rFonts w:asciiTheme="majorBidi" w:hAnsiTheme="majorBidi" w:cstheme="majorBidi"/>
                                <w:b/>
                                <w:bCs/>
                                <w:color w:val="0000FF"/>
                                <w:sz w:val="40"/>
                                <w:szCs w:val="40"/>
                              </w:rPr>
                              <w:t xml:space="preserve">        </w:t>
                            </w:r>
                            <w:r w:rsidRPr="00550532">
                              <w:rPr>
                                <w:rFonts w:asciiTheme="majorBidi" w:hAnsiTheme="majorBidi" w:cstheme="majorBidi"/>
                                <w:color w:val="0000FF"/>
                                <w:sz w:val="40"/>
                                <w:szCs w:val="40"/>
                              </w:rPr>
                              <w:t>-</w:t>
                            </w:r>
                          </w:p>
                          <w:p w14:paraId="188A92BD" w14:textId="77777777" w:rsidR="00F30702" w:rsidRPr="00550532" w:rsidRDefault="00F30702" w:rsidP="00F30702">
                            <w:pPr>
                              <w:rPr>
                                <w:rFonts w:asciiTheme="majorBidi" w:hAnsiTheme="majorBidi" w:cstheme="majorBidi"/>
                                <w:color w:val="0000FF"/>
                                <w:sz w:val="40"/>
                                <w:szCs w:val="40"/>
                                <w:rtl/>
                              </w:rPr>
                            </w:pPr>
                          </w:p>
                          <w:p w14:paraId="172C0C78" w14:textId="77777777" w:rsidR="00F30702" w:rsidRPr="00550532" w:rsidRDefault="00F30702" w:rsidP="00F30702">
                            <w:pPr>
                              <w:rPr>
                                <w:rFonts w:asciiTheme="majorBidi" w:hAnsiTheme="majorBidi" w:cstheme="majorBidi"/>
                                <w:color w:val="0000FF"/>
                                <w:sz w:val="40"/>
                                <w:szCs w:val="40"/>
                                <w:rtl/>
                              </w:rPr>
                            </w:pPr>
                            <w:r w:rsidRPr="00550532">
                              <w:rPr>
                                <w:rFonts w:asciiTheme="majorBidi" w:hAnsiTheme="majorBidi" w:cs="Times New Roman"/>
                                <w:noProof/>
                                <w:color w:val="0000FF"/>
                                <w:sz w:val="40"/>
                                <w:szCs w:val="40"/>
                                <w:rtl/>
                              </w:rPr>
                              <w:drawing>
                                <wp:inline distT="0" distB="0" distL="0" distR="0" wp14:anchorId="2C37CAFE" wp14:editId="73734418">
                                  <wp:extent cx="1212850" cy="252095"/>
                                  <wp:effectExtent l="0" t="0" r="0" b="0"/>
                                  <wp:docPr id="193" name="תמונה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12850" cy="252095"/>
                                          </a:xfrm>
                                          <a:prstGeom prst="rect">
                                            <a:avLst/>
                                          </a:prstGeom>
                                          <a:noFill/>
                                          <a:ln>
                                            <a:noFill/>
                                          </a:ln>
                                        </pic:spPr>
                                      </pic:pic>
                                    </a:graphicData>
                                  </a:graphic>
                                </wp:inline>
                              </w:drawing>
                            </w:r>
                          </w:p>
                          <w:p w14:paraId="0FE706BA" w14:textId="77777777" w:rsidR="00F30702" w:rsidRPr="00550532" w:rsidRDefault="00F30702" w:rsidP="00F30702">
                            <w:pPr>
                              <w:rPr>
                                <w:rFonts w:asciiTheme="majorBidi" w:hAnsiTheme="majorBidi" w:cstheme="majorBidi"/>
                                <w:color w:val="0000FF"/>
                                <w:sz w:val="40"/>
                                <w:szCs w:val="40"/>
                                <w:rtl/>
                              </w:rPr>
                            </w:pPr>
                          </w:p>
                          <w:p w14:paraId="2CF9CAB7" w14:textId="77777777" w:rsidR="00F30702" w:rsidRPr="00550532" w:rsidRDefault="00F30702" w:rsidP="00F30702">
                            <w:pPr>
                              <w:rPr>
                                <w:rFonts w:asciiTheme="majorBidi" w:hAnsiTheme="majorBidi" w:cstheme="majorBidi"/>
                                <w:color w:val="0000FF"/>
                                <w:sz w:val="40"/>
                                <w:szCs w:val="40"/>
                                <w:rtl/>
                              </w:rPr>
                            </w:pPr>
                          </w:p>
                          <w:p w14:paraId="05E28A5A" w14:textId="77777777" w:rsidR="00F30702" w:rsidRPr="00550532" w:rsidRDefault="00F30702" w:rsidP="00F30702">
                            <w:pPr>
                              <w:rPr>
                                <w:rFonts w:asciiTheme="majorBidi" w:hAnsiTheme="majorBidi" w:cstheme="majorBidi"/>
                                <w:color w:val="0000FF"/>
                                <w:sz w:val="40"/>
                                <w:szCs w:val="40"/>
                                <w:rtl/>
                              </w:rPr>
                            </w:pPr>
                          </w:p>
                          <w:p w14:paraId="5EE25731" w14:textId="77777777" w:rsidR="00F30702" w:rsidRPr="00550532" w:rsidRDefault="00F30702" w:rsidP="00F30702">
                            <w:pPr>
                              <w:rPr>
                                <w:rFonts w:asciiTheme="majorBidi" w:hAnsiTheme="majorBidi" w:cstheme="majorBidi"/>
                                <w:color w:val="0000FF"/>
                                <w:sz w:val="40"/>
                                <w:szCs w:val="40"/>
                              </w:rPr>
                            </w:pPr>
                          </w:p>
                        </w:txbxContent>
                      </v:textbox>
                    </v:shape>
                  </w:pict>
                </mc:Fallback>
              </mc:AlternateContent>
            </w:r>
          </w:p>
          <w:p w14:paraId="7ADF01C3"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7760" behindDoc="0" locked="0" layoutInCell="1" allowOverlap="1" wp14:anchorId="0CB1EE35" wp14:editId="3B56F84E">
                      <wp:simplePos x="0" y="0"/>
                      <wp:positionH relativeFrom="column">
                        <wp:posOffset>85006</wp:posOffset>
                      </wp:positionH>
                      <wp:positionV relativeFrom="paragraph">
                        <wp:posOffset>264770</wp:posOffset>
                      </wp:positionV>
                      <wp:extent cx="1705610" cy="560717"/>
                      <wp:effectExtent l="0" t="0" r="0" b="0"/>
                      <wp:wrapNone/>
                      <wp:docPr id="47" name="תיבת טקסט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05610" cy="560717"/>
                              </a:xfrm>
                              <a:prstGeom prst="rect">
                                <a:avLst/>
                              </a:prstGeom>
                              <a:noFill/>
                              <a:ln w="9525">
                                <a:noFill/>
                                <a:miter lim="800000"/>
                                <a:headEnd/>
                                <a:tailEnd/>
                              </a:ln>
                            </wps:spPr>
                            <wps:txbx>
                              <w:txbxContent>
                                <w:p w14:paraId="2808340C" w14:textId="77777777" w:rsidR="00F30702" w:rsidRDefault="00F30702" w:rsidP="00F30702">
                                  <w:pPr>
                                    <w:rPr>
                                      <w:rFonts w:asciiTheme="majorBidi" w:hAnsiTheme="majorBidi" w:cstheme="majorBidi"/>
                                      <w:b/>
                                      <w:bCs/>
                                      <w:color w:val="0000FF"/>
                                      <w:sz w:val="36"/>
                                      <w:szCs w:val="36"/>
                                      <w:rtl/>
                                    </w:rPr>
                                  </w:pPr>
                                  <w:proofErr w:type="gramStart"/>
                                  <w:r>
                                    <w:rPr>
                                      <w:rFonts w:hint="cs"/>
                                      <w:b/>
                                      <w:bCs/>
                                      <w:color w:val="0000FF"/>
                                      <w:sz w:val="40"/>
                                      <w:szCs w:val="40"/>
                                      <w:rtl/>
                                      <w:lang w:bidi="ar-SA"/>
                                    </w:rPr>
                                    <w:t>ب</w:t>
                                  </w:r>
                                  <w:r w:rsidRPr="003D33C7">
                                    <w:rPr>
                                      <w:rFonts w:asciiTheme="majorBidi" w:hAnsiTheme="majorBidi" w:cstheme="majorBidi" w:hint="cs"/>
                                      <w:b/>
                                      <w:bCs/>
                                      <w:color w:val="0000FF"/>
                                      <w:sz w:val="44"/>
                                      <w:szCs w:val="44"/>
                                    </w:rPr>
                                    <w:t>U</w:t>
                                  </w:r>
                                  <w:r w:rsidRPr="003D33C7">
                                    <w:rPr>
                                      <w:rFonts w:asciiTheme="majorBidi" w:hAnsiTheme="majorBidi" w:cstheme="majorBidi" w:hint="cs"/>
                                      <w:b/>
                                      <w:bCs/>
                                      <w:color w:val="0000FF"/>
                                      <w:sz w:val="52"/>
                                      <w:szCs w:val="52"/>
                                      <w:vertAlign w:val="subscript"/>
                                    </w:rPr>
                                    <w:t>R</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10V    -</w:t>
                                  </w:r>
                                </w:p>
                                <w:p w14:paraId="5DC1766A" w14:textId="77777777" w:rsidR="00F30702" w:rsidRPr="00F93F8F" w:rsidRDefault="00F30702" w:rsidP="00F30702">
                                  <w:pPr>
                                    <w:rPr>
                                      <w:rFonts w:asciiTheme="majorBidi" w:hAnsiTheme="majorBidi" w:cstheme="majorBidi"/>
                                      <w:b/>
                                      <w:bCs/>
                                      <w:color w:val="0000FF"/>
                                      <w:sz w:val="28"/>
                                      <w:szCs w:val="28"/>
                                      <w:rtl/>
                                    </w:rPr>
                                  </w:pPr>
                                </w:p>
                                <w:p w14:paraId="61E8BA57" w14:textId="77777777" w:rsidR="00F30702" w:rsidRDefault="00F30702" w:rsidP="00F30702">
                                  <w:pPr>
                                    <w:rPr>
                                      <w:rFonts w:asciiTheme="majorBidi" w:hAnsiTheme="majorBidi" w:cstheme="majorBidi"/>
                                      <w:b/>
                                      <w:bCs/>
                                      <w:color w:val="0000FF"/>
                                      <w:sz w:val="40"/>
                                      <w:szCs w:val="40"/>
                                      <w:rtl/>
                                    </w:rPr>
                                  </w:pPr>
                                </w:p>
                                <w:p w14:paraId="384182C8" w14:textId="77777777" w:rsidR="00F30702" w:rsidRDefault="00F30702" w:rsidP="00F30702">
                                  <w:pPr>
                                    <w:rPr>
                                      <w:rFonts w:asciiTheme="majorBidi" w:hAnsiTheme="majorBidi" w:cstheme="majorBidi"/>
                                      <w:b/>
                                      <w:bCs/>
                                      <w:color w:val="0000FF"/>
                                      <w:sz w:val="40"/>
                                      <w:szCs w:val="40"/>
                                      <w:rtl/>
                                    </w:rPr>
                                  </w:pPr>
                                </w:p>
                                <w:p w14:paraId="44431111" w14:textId="77777777" w:rsidR="00F30702" w:rsidRDefault="00F30702" w:rsidP="00F30702">
                                  <w:pPr>
                                    <w:rPr>
                                      <w:rFonts w:asciiTheme="majorBidi" w:hAnsiTheme="majorBidi" w:cstheme="majorBidi"/>
                                      <w:b/>
                                      <w:bCs/>
                                      <w:color w:val="0000FF"/>
                                      <w:sz w:val="40"/>
                                      <w:szCs w:val="40"/>
                                      <w:rtl/>
                                    </w:rPr>
                                  </w:pPr>
                                </w:p>
                                <w:p w14:paraId="5BF28DEB" w14:textId="77777777" w:rsidR="00F30702" w:rsidRDefault="00F30702" w:rsidP="00F30702">
                                  <w:pPr>
                                    <w:rPr>
                                      <w:rFonts w:asciiTheme="majorBidi" w:hAnsiTheme="majorBidi" w:cstheme="majorBidi"/>
                                      <w:b/>
                                      <w:bCs/>
                                      <w:color w:val="0000FF"/>
                                      <w:sz w:val="40"/>
                                      <w:szCs w:val="40"/>
                                      <w:rtl/>
                                    </w:rPr>
                                  </w:pPr>
                                </w:p>
                                <w:p w14:paraId="033B5AEC"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1EE35" id="תיבת טקסט 47" o:spid="_x0000_s1130" type="#_x0000_t202" style="position:absolute;left:0;text-align:left;margin-left:6.7pt;margin-top:20.85pt;width:134.3pt;height:44.15pt;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" filled="f" stroked="f">
                      <v:textbox>
                        <w:txbxContent>
                          <w:p w14:paraId="2808340C" w14:textId="77777777" w:rsidR="00F30702" w:rsidRDefault="00F30702" w:rsidP="00F30702">
                            <w:pPr>
                              <w:rPr>
                                <w:rFonts w:asciiTheme="majorBidi" w:hAnsiTheme="majorBidi" w:cstheme="majorBidi"/>
                                <w:b/>
                                <w:bCs/>
                                <w:color w:val="0000FF"/>
                                <w:sz w:val="36"/>
                                <w:szCs w:val="36"/>
                                <w:rtl/>
                              </w:rPr>
                            </w:pPr>
                            <w:proofErr w:type="gramStart"/>
                            <w:r>
                              <w:rPr>
                                <w:rFonts w:hint="cs"/>
                                <w:b/>
                                <w:bCs/>
                                <w:color w:val="0000FF"/>
                                <w:sz w:val="40"/>
                                <w:szCs w:val="40"/>
                                <w:rtl/>
                                <w:lang w:bidi="ar-SA"/>
                              </w:rPr>
                              <w:t>ب</w:t>
                            </w:r>
                            <w:r w:rsidRPr="003D33C7">
                              <w:rPr>
                                <w:rFonts w:asciiTheme="majorBidi" w:hAnsiTheme="majorBidi" w:cstheme="majorBidi" w:hint="cs"/>
                                <w:b/>
                                <w:bCs/>
                                <w:color w:val="0000FF"/>
                                <w:sz w:val="44"/>
                                <w:szCs w:val="44"/>
                              </w:rPr>
                              <w:t>U</w:t>
                            </w:r>
                            <w:r w:rsidRPr="003D33C7">
                              <w:rPr>
                                <w:rFonts w:asciiTheme="majorBidi" w:hAnsiTheme="majorBidi" w:cstheme="majorBidi" w:hint="cs"/>
                                <w:b/>
                                <w:bCs/>
                                <w:color w:val="0000FF"/>
                                <w:sz w:val="52"/>
                                <w:szCs w:val="52"/>
                                <w:vertAlign w:val="subscript"/>
                              </w:rPr>
                              <w:t>R</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10V    -</w:t>
                            </w:r>
                          </w:p>
                          <w:p w14:paraId="5DC1766A" w14:textId="77777777" w:rsidR="00F30702" w:rsidRPr="00F93F8F" w:rsidRDefault="00F30702" w:rsidP="00F30702">
                            <w:pPr>
                              <w:rPr>
                                <w:rFonts w:asciiTheme="majorBidi" w:hAnsiTheme="majorBidi" w:cstheme="majorBidi"/>
                                <w:b/>
                                <w:bCs/>
                                <w:color w:val="0000FF"/>
                                <w:sz w:val="28"/>
                                <w:szCs w:val="28"/>
                                <w:rtl/>
                              </w:rPr>
                            </w:pPr>
                          </w:p>
                          <w:p w14:paraId="61E8BA57" w14:textId="77777777" w:rsidR="00F30702" w:rsidRDefault="00F30702" w:rsidP="00F30702">
                            <w:pPr>
                              <w:rPr>
                                <w:rFonts w:asciiTheme="majorBidi" w:hAnsiTheme="majorBidi" w:cstheme="majorBidi"/>
                                <w:b/>
                                <w:bCs/>
                                <w:color w:val="0000FF"/>
                                <w:sz w:val="40"/>
                                <w:szCs w:val="40"/>
                                <w:rtl/>
                              </w:rPr>
                            </w:pPr>
                          </w:p>
                          <w:p w14:paraId="384182C8" w14:textId="77777777" w:rsidR="00F30702" w:rsidRDefault="00F30702" w:rsidP="00F30702">
                            <w:pPr>
                              <w:rPr>
                                <w:rFonts w:asciiTheme="majorBidi" w:hAnsiTheme="majorBidi" w:cstheme="majorBidi"/>
                                <w:b/>
                                <w:bCs/>
                                <w:color w:val="0000FF"/>
                                <w:sz w:val="40"/>
                                <w:szCs w:val="40"/>
                                <w:rtl/>
                              </w:rPr>
                            </w:pPr>
                          </w:p>
                          <w:p w14:paraId="44431111" w14:textId="77777777" w:rsidR="00F30702" w:rsidRDefault="00F30702" w:rsidP="00F30702">
                            <w:pPr>
                              <w:rPr>
                                <w:rFonts w:asciiTheme="majorBidi" w:hAnsiTheme="majorBidi" w:cstheme="majorBidi"/>
                                <w:b/>
                                <w:bCs/>
                                <w:color w:val="0000FF"/>
                                <w:sz w:val="40"/>
                                <w:szCs w:val="40"/>
                                <w:rtl/>
                              </w:rPr>
                            </w:pPr>
                          </w:p>
                          <w:p w14:paraId="5BF28DEB" w14:textId="77777777" w:rsidR="00F30702" w:rsidRDefault="00F30702" w:rsidP="00F30702">
                            <w:pPr>
                              <w:rPr>
                                <w:rFonts w:asciiTheme="majorBidi" w:hAnsiTheme="majorBidi" w:cstheme="majorBidi"/>
                                <w:b/>
                                <w:bCs/>
                                <w:color w:val="0000FF"/>
                                <w:sz w:val="40"/>
                                <w:szCs w:val="40"/>
                                <w:rtl/>
                              </w:rPr>
                            </w:pPr>
                          </w:p>
                          <w:p w14:paraId="033B5AEC"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8538076" w14:textId="77777777" w:rsidR="00F30702" w:rsidRDefault="00F30702" w:rsidP="00CA1F34">
            <w:pPr>
              <w:rPr>
                <w:b/>
                <w:bCs/>
                <w:color w:val="2706EA"/>
                <w:sz w:val="36"/>
                <w:szCs w:val="36"/>
                <w:rtl/>
              </w:rPr>
            </w:pPr>
          </w:p>
          <w:p w14:paraId="16741AFE" w14:textId="77777777" w:rsidR="00F30702" w:rsidRDefault="00F30702" w:rsidP="00CA1F34">
            <w:pPr>
              <w:rPr>
                <w:b/>
                <w:bCs/>
                <w:color w:val="2706EA"/>
                <w:sz w:val="36"/>
                <w:szCs w:val="36"/>
                <w:rtl/>
              </w:rPr>
            </w:pPr>
          </w:p>
          <w:p w14:paraId="7F3C39DE"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5712" behindDoc="0" locked="0" layoutInCell="1" allowOverlap="1" wp14:anchorId="677BB456" wp14:editId="4CBD481E">
                      <wp:simplePos x="0" y="0"/>
                      <wp:positionH relativeFrom="column">
                        <wp:posOffset>83724</wp:posOffset>
                      </wp:positionH>
                      <wp:positionV relativeFrom="paragraph">
                        <wp:posOffset>36147</wp:posOffset>
                      </wp:positionV>
                      <wp:extent cx="1705658" cy="396240"/>
                      <wp:effectExtent l="0" t="0" r="0" b="3810"/>
                      <wp:wrapNone/>
                      <wp:docPr id="48" name="תיבת טקסט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05658" cy="396240"/>
                              </a:xfrm>
                              <a:prstGeom prst="rect">
                                <a:avLst/>
                              </a:prstGeom>
                              <a:noFill/>
                              <a:ln w="9525">
                                <a:noFill/>
                                <a:miter lim="800000"/>
                                <a:headEnd/>
                                <a:tailEnd/>
                              </a:ln>
                            </wps:spPr>
                            <wps:txbx>
                              <w:txbxContent>
                                <w:p w14:paraId="171BCE74"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جـ</w:t>
                                  </w:r>
                                  <w:r>
                                    <w:rPr>
                                      <w:rFonts w:asciiTheme="majorBidi" w:hAnsiTheme="majorBidi" w:cstheme="majorBidi"/>
                                      <w:b/>
                                      <w:bCs/>
                                      <w:color w:val="0000FF"/>
                                      <w:sz w:val="36"/>
                                      <w:szCs w:val="36"/>
                                    </w:rPr>
                                    <w:t>P</w:t>
                                  </w:r>
                                  <w:r w:rsidRPr="00C53DE0">
                                    <w:rPr>
                                      <w:rFonts w:asciiTheme="majorBidi" w:hAnsiTheme="majorBidi" w:cstheme="majorBidi"/>
                                      <w:b/>
                                      <w:bCs/>
                                      <w:color w:val="0000FF"/>
                                      <w:sz w:val="44"/>
                                      <w:szCs w:val="44"/>
                                      <w:vertAlign w:val="subscript"/>
                                    </w:rPr>
                                    <w:t>R</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10W    -</w:t>
                                  </w:r>
                                </w:p>
                                <w:p w14:paraId="20CBECE5" w14:textId="77777777" w:rsidR="00F30702" w:rsidRPr="00F93F8F" w:rsidRDefault="00F30702" w:rsidP="00F30702">
                                  <w:pPr>
                                    <w:rPr>
                                      <w:rFonts w:asciiTheme="majorBidi" w:hAnsiTheme="majorBidi" w:cstheme="majorBidi"/>
                                      <w:b/>
                                      <w:bCs/>
                                      <w:color w:val="0000FF"/>
                                      <w:sz w:val="28"/>
                                      <w:szCs w:val="28"/>
                                      <w:rtl/>
                                    </w:rPr>
                                  </w:pPr>
                                </w:p>
                                <w:p w14:paraId="4A4BD2E0" w14:textId="77777777" w:rsidR="00F30702" w:rsidRDefault="00F30702" w:rsidP="00F30702">
                                  <w:pPr>
                                    <w:rPr>
                                      <w:rFonts w:asciiTheme="majorBidi" w:hAnsiTheme="majorBidi" w:cstheme="majorBidi"/>
                                      <w:b/>
                                      <w:bCs/>
                                      <w:color w:val="0000FF"/>
                                      <w:sz w:val="40"/>
                                      <w:szCs w:val="40"/>
                                      <w:rtl/>
                                    </w:rPr>
                                  </w:pPr>
                                </w:p>
                                <w:p w14:paraId="59E5B25E" w14:textId="77777777" w:rsidR="00F30702" w:rsidRDefault="00F30702" w:rsidP="00F30702">
                                  <w:pPr>
                                    <w:rPr>
                                      <w:rFonts w:asciiTheme="majorBidi" w:hAnsiTheme="majorBidi" w:cstheme="majorBidi"/>
                                      <w:b/>
                                      <w:bCs/>
                                      <w:color w:val="0000FF"/>
                                      <w:sz w:val="40"/>
                                      <w:szCs w:val="40"/>
                                      <w:rtl/>
                                    </w:rPr>
                                  </w:pPr>
                                </w:p>
                                <w:p w14:paraId="5BF89591" w14:textId="77777777" w:rsidR="00F30702" w:rsidRDefault="00F30702" w:rsidP="00F30702">
                                  <w:pPr>
                                    <w:rPr>
                                      <w:rFonts w:asciiTheme="majorBidi" w:hAnsiTheme="majorBidi" w:cstheme="majorBidi"/>
                                      <w:b/>
                                      <w:bCs/>
                                      <w:color w:val="0000FF"/>
                                      <w:sz w:val="40"/>
                                      <w:szCs w:val="40"/>
                                      <w:rtl/>
                                    </w:rPr>
                                  </w:pPr>
                                </w:p>
                                <w:p w14:paraId="6A8EB836" w14:textId="77777777" w:rsidR="00F30702" w:rsidRDefault="00F30702" w:rsidP="00F30702">
                                  <w:pPr>
                                    <w:rPr>
                                      <w:rFonts w:asciiTheme="majorBidi" w:hAnsiTheme="majorBidi" w:cstheme="majorBidi"/>
                                      <w:b/>
                                      <w:bCs/>
                                      <w:color w:val="0000FF"/>
                                      <w:sz w:val="40"/>
                                      <w:szCs w:val="40"/>
                                      <w:rtl/>
                                    </w:rPr>
                                  </w:pPr>
                                </w:p>
                                <w:p w14:paraId="003DD5F9"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BB456" id="תיבת טקסט 48" o:spid="_x0000_s1131" type="#_x0000_t202" style="position:absolute;left:0;text-align:left;margin-left:6.6pt;margin-top:2.85pt;width:134.3pt;height:31.2pt;flip:x;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" filled="f" stroked="f">
                      <v:textbox>
                        <w:txbxContent>
                          <w:p w14:paraId="171BCE74"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جـ</w:t>
                            </w:r>
                            <w:r>
                              <w:rPr>
                                <w:rFonts w:asciiTheme="majorBidi" w:hAnsiTheme="majorBidi" w:cstheme="majorBidi"/>
                                <w:b/>
                                <w:bCs/>
                                <w:color w:val="0000FF"/>
                                <w:sz w:val="36"/>
                                <w:szCs w:val="36"/>
                              </w:rPr>
                              <w:t>P</w:t>
                            </w:r>
                            <w:r w:rsidRPr="00C53DE0">
                              <w:rPr>
                                <w:rFonts w:asciiTheme="majorBidi" w:hAnsiTheme="majorBidi" w:cstheme="majorBidi"/>
                                <w:b/>
                                <w:bCs/>
                                <w:color w:val="0000FF"/>
                                <w:sz w:val="44"/>
                                <w:szCs w:val="44"/>
                                <w:vertAlign w:val="subscript"/>
                              </w:rPr>
                              <w:t>R</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10W    -</w:t>
                            </w:r>
                          </w:p>
                          <w:p w14:paraId="20CBECE5" w14:textId="77777777" w:rsidR="00F30702" w:rsidRPr="00F93F8F" w:rsidRDefault="00F30702" w:rsidP="00F30702">
                            <w:pPr>
                              <w:rPr>
                                <w:rFonts w:asciiTheme="majorBidi" w:hAnsiTheme="majorBidi" w:cstheme="majorBidi"/>
                                <w:b/>
                                <w:bCs/>
                                <w:color w:val="0000FF"/>
                                <w:sz w:val="28"/>
                                <w:szCs w:val="28"/>
                                <w:rtl/>
                              </w:rPr>
                            </w:pPr>
                          </w:p>
                          <w:p w14:paraId="4A4BD2E0" w14:textId="77777777" w:rsidR="00F30702" w:rsidRDefault="00F30702" w:rsidP="00F30702">
                            <w:pPr>
                              <w:rPr>
                                <w:rFonts w:asciiTheme="majorBidi" w:hAnsiTheme="majorBidi" w:cstheme="majorBidi"/>
                                <w:b/>
                                <w:bCs/>
                                <w:color w:val="0000FF"/>
                                <w:sz w:val="40"/>
                                <w:szCs w:val="40"/>
                                <w:rtl/>
                              </w:rPr>
                            </w:pPr>
                          </w:p>
                          <w:p w14:paraId="59E5B25E" w14:textId="77777777" w:rsidR="00F30702" w:rsidRDefault="00F30702" w:rsidP="00F30702">
                            <w:pPr>
                              <w:rPr>
                                <w:rFonts w:asciiTheme="majorBidi" w:hAnsiTheme="majorBidi" w:cstheme="majorBidi"/>
                                <w:b/>
                                <w:bCs/>
                                <w:color w:val="0000FF"/>
                                <w:sz w:val="40"/>
                                <w:szCs w:val="40"/>
                                <w:rtl/>
                              </w:rPr>
                            </w:pPr>
                          </w:p>
                          <w:p w14:paraId="5BF89591" w14:textId="77777777" w:rsidR="00F30702" w:rsidRDefault="00F30702" w:rsidP="00F30702">
                            <w:pPr>
                              <w:rPr>
                                <w:rFonts w:asciiTheme="majorBidi" w:hAnsiTheme="majorBidi" w:cstheme="majorBidi"/>
                                <w:b/>
                                <w:bCs/>
                                <w:color w:val="0000FF"/>
                                <w:sz w:val="40"/>
                                <w:szCs w:val="40"/>
                                <w:rtl/>
                              </w:rPr>
                            </w:pPr>
                          </w:p>
                          <w:p w14:paraId="6A8EB836" w14:textId="77777777" w:rsidR="00F30702" w:rsidRDefault="00F30702" w:rsidP="00F30702">
                            <w:pPr>
                              <w:rPr>
                                <w:rFonts w:asciiTheme="majorBidi" w:hAnsiTheme="majorBidi" w:cstheme="majorBidi"/>
                                <w:b/>
                                <w:bCs/>
                                <w:color w:val="0000FF"/>
                                <w:sz w:val="40"/>
                                <w:szCs w:val="40"/>
                                <w:rtl/>
                              </w:rPr>
                            </w:pPr>
                          </w:p>
                          <w:p w14:paraId="003DD5F9"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484F14F" w14:textId="77777777" w:rsidR="00F30702" w:rsidRDefault="00F30702" w:rsidP="00CA1F34">
            <w:pPr>
              <w:rPr>
                <w:b/>
                <w:bCs/>
                <w:color w:val="2706EA"/>
                <w:sz w:val="36"/>
                <w:szCs w:val="36"/>
                <w:rtl/>
              </w:rPr>
            </w:pPr>
          </w:p>
          <w:p w14:paraId="3B2A40B0"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4688" behindDoc="0" locked="0" layoutInCell="1" allowOverlap="1" wp14:anchorId="2AAED86D" wp14:editId="0D8BF186">
                      <wp:simplePos x="0" y="0"/>
                      <wp:positionH relativeFrom="column">
                        <wp:posOffset>-82550</wp:posOffset>
                      </wp:positionH>
                      <wp:positionV relativeFrom="paragraph">
                        <wp:posOffset>60852</wp:posOffset>
                      </wp:positionV>
                      <wp:extent cx="1869440" cy="396240"/>
                      <wp:effectExtent l="0" t="0" r="0" b="3810"/>
                      <wp:wrapNone/>
                      <wp:docPr id="49" name="תיבת טקסט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9440" cy="396240"/>
                              </a:xfrm>
                              <a:prstGeom prst="rect">
                                <a:avLst/>
                              </a:prstGeom>
                              <a:noFill/>
                              <a:ln w="9525">
                                <a:noFill/>
                                <a:miter lim="800000"/>
                                <a:headEnd/>
                                <a:tailEnd/>
                              </a:ln>
                            </wps:spPr>
                            <wps:txbx>
                              <w:txbxContent>
                                <w:p w14:paraId="5F466994"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د</w:t>
                                  </w:r>
                                  <w:proofErr w:type="spellStart"/>
                                  <w:proofErr w:type="gramStart"/>
                                  <w:r>
                                    <w:rPr>
                                      <w:rFonts w:asciiTheme="majorBidi" w:hAnsiTheme="majorBidi" w:cstheme="majorBidi"/>
                                      <w:b/>
                                      <w:bCs/>
                                      <w:color w:val="0000FF"/>
                                      <w:sz w:val="36"/>
                                      <w:szCs w:val="36"/>
                                    </w:rPr>
                                    <w:t>Pr</w:t>
                                  </w:r>
                                  <w:proofErr w:type="spellEnd"/>
                                  <w:r>
                                    <w:rPr>
                                      <w:rFonts w:asciiTheme="majorBidi" w:hAnsiTheme="majorBidi" w:cstheme="majorBidi"/>
                                      <w:b/>
                                      <w:bCs/>
                                      <w:color w:val="0000FF"/>
                                      <w:sz w:val="36"/>
                                      <w:szCs w:val="36"/>
                                    </w:rPr>
                                    <w:t xml:space="preserve"> </w:t>
                                  </w:r>
                                  <w:r w:rsidRPr="00550532">
                                    <w:rPr>
                                      <w:rFonts w:asciiTheme="majorBidi" w:hAnsiTheme="majorBidi" w:cstheme="majorBidi"/>
                                      <w:b/>
                                      <w:bCs/>
                                      <w:color w:val="0000FF"/>
                                      <w:sz w:val="36"/>
                                      <w:szCs w:val="36"/>
                                    </w:rPr>
                                    <w:t xml:space="preserve"> =</w:t>
                                  </w:r>
                                  <w:proofErr w:type="gramEnd"/>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2W    -</w:t>
                                  </w:r>
                                </w:p>
                                <w:p w14:paraId="2B4D2E7B" w14:textId="77777777" w:rsidR="00F30702" w:rsidRPr="00F93F8F" w:rsidRDefault="00F30702" w:rsidP="00F30702">
                                  <w:pPr>
                                    <w:rPr>
                                      <w:rFonts w:asciiTheme="majorBidi" w:hAnsiTheme="majorBidi" w:cstheme="majorBidi"/>
                                      <w:b/>
                                      <w:bCs/>
                                      <w:color w:val="0000FF"/>
                                      <w:sz w:val="28"/>
                                      <w:szCs w:val="28"/>
                                      <w:rtl/>
                                    </w:rPr>
                                  </w:pPr>
                                </w:p>
                                <w:p w14:paraId="4AFCF322" w14:textId="77777777" w:rsidR="00F30702" w:rsidRDefault="00F30702" w:rsidP="00F30702">
                                  <w:pPr>
                                    <w:rPr>
                                      <w:rFonts w:asciiTheme="majorBidi" w:hAnsiTheme="majorBidi" w:cstheme="majorBidi"/>
                                      <w:b/>
                                      <w:bCs/>
                                      <w:color w:val="0000FF"/>
                                      <w:sz w:val="40"/>
                                      <w:szCs w:val="40"/>
                                      <w:rtl/>
                                    </w:rPr>
                                  </w:pPr>
                                </w:p>
                                <w:p w14:paraId="65084002" w14:textId="77777777" w:rsidR="00F30702" w:rsidRDefault="00F30702" w:rsidP="00F30702">
                                  <w:pPr>
                                    <w:rPr>
                                      <w:rFonts w:asciiTheme="majorBidi" w:hAnsiTheme="majorBidi" w:cstheme="majorBidi"/>
                                      <w:b/>
                                      <w:bCs/>
                                      <w:color w:val="0000FF"/>
                                      <w:sz w:val="40"/>
                                      <w:szCs w:val="40"/>
                                      <w:rtl/>
                                    </w:rPr>
                                  </w:pPr>
                                </w:p>
                                <w:p w14:paraId="088C72B5" w14:textId="77777777" w:rsidR="00F30702" w:rsidRDefault="00F30702" w:rsidP="00F30702">
                                  <w:pPr>
                                    <w:rPr>
                                      <w:rFonts w:asciiTheme="majorBidi" w:hAnsiTheme="majorBidi" w:cstheme="majorBidi"/>
                                      <w:b/>
                                      <w:bCs/>
                                      <w:color w:val="0000FF"/>
                                      <w:sz w:val="40"/>
                                      <w:szCs w:val="40"/>
                                      <w:rtl/>
                                    </w:rPr>
                                  </w:pPr>
                                </w:p>
                                <w:p w14:paraId="0F194566" w14:textId="77777777" w:rsidR="00F30702" w:rsidRDefault="00F30702" w:rsidP="00F30702">
                                  <w:pPr>
                                    <w:rPr>
                                      <w:rFonts w:asciiTheme="majorBidi" w:hAnsiTheme="majorBidi" w:cstheme="majorBidi"/>
                                      <w:b/>
                                      <w:bCs/>
                                      <w:color w:val="0000FF"/>
                                      <w:sz w:val="40"/>
                                      <w:szCs w:val="40"/>
                                      <w:rtl/>
                                    </w:rPr>
                                  </w:pPr>
                                </w:p>
                                <w:p w14:paraId="5788240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ED86D" id="תיבת טקסט 49" o:spid="_x0000_s1132" type="#_x0000_t202" style="position:absolute;left:0;text-align:left;margin-left:-6.5pt;margin-top:4.8pt;width:147.2pt;height:31.2pt;flip:x;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" filled="f" stroked="f">
                      <v:textbox>
                        <w:txbxContent>
                          <w:p w14:paraId="5F466994" w14:textId="77777777" w:rsidR="00F30702" w:rsidRDefault="00F30702" w:rsidP="00F30702">
                            <w:pPr>
                              <w:rPr>
                                <w:rFonts w:asciiTheme="majorBidi" w:hAnsiTheme="majorBidi" w:cstheme="majorBidi"/>
                                <w:b/>
                                <w:bCs/>
                                <w:color w:val="0000FF"/>
                                <w:sz w:val="36"/>
                                <w:szCs w:val="36"/>
                                <w:rtl/>
                              </w:rPr>
                            </w:pPr>
                            <w:r>
                              <w:rPr>
                                <w:rFonts w:hint="cs"/>
                                <w:b/>
                                <w:bCs/>
                                <w:color w:val="0000FF"/>
                                <w:sz w:val="40"/>
                                <w:szCs w:val="40"/>
                                <w:rtl/>
                                <w:lang w:bidi="ar-SA"/>
                              </w:rPr>
                              <w:t>د</w:t>
                            </w:r>
                            <w:proofErr w:type="spellStart"/>
                            <w:proofErr w:type="gramStart"/>
                            <w:r>
                              <w:rPr>
                                <w:rFonts w:asciiTheme="majorBidi" w:hAnsiTheme="majorBidi" w:cstheme="majorBidi"/>
                                <w:b/>
                                <w:bCs/>
                                <w:color w:val="0000FF"/>
                                <w:sz w:val="36"/>
                                <w:szCs w:val="36"/>
                              </w:rPr>
                              <w:t>Pr</w:t>
                            </w:r>
                            <w:proofErr w:type="spellEnd"/>
                            <w:r>
                              <w:rPr>
                                <w:rFonts w:asciiTheme="majorBidi" w:hAnsiTheme="majorBidi" w:cstheme="majorBidi"/>
                                <w:b/>
                                <w:bCs/>
                                <w:color w:val="0000FF"/>
                                <w:sz w:val="36"/>
                                <w:szCs w:val="36"/>
                              </w:rPr>
                              <w:t xml:space="preserve"> </w:t>
                            </w:r>
                            <w:r w:rsidRPr="00550532">
                              <w:rPr>
                                <w:rFonts w:asciiTheme="majorBidi" w:hAnsiTheme="majorBidi" w:cstheme="majorBidi"/>
                                <w:b/>
                                <w:bCs/>
                                <w:color w:val="0000FF"/>
                                <w:sz w:val="36"/>
                                <w:szCs w:val="36"/>
                              </w:rPr>
                              <w:t xml:space="preserve"> =</w:t>
                            </w:r>
                            <w:proofErr w:type="gramEnd"/>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2W    -</w:t>
                            </w:r>
                          </w:p>
                          <w:p w14:paraId="2B4D2E7B" w14:textId="77777777" w:rsidR="00F30702" w:rsidRPr="00F93F8F" w:rsidRDefault="00F30702" w:rsidP="00F30702">
                            <w:pPr>
                              <w:rPr>
                                <w:rFonts w:asciiTheme="majorBidi" w:hAnsiTheme="majorBidi" w:cstheme="majorBidi"/>
                                <w:b/>
                                <w:bCs/>
                                <w:color w:val="0000FF"/>
                                <w:sz w:val="28"/>
                                <w:szCs w:val="28"/>
                                <w:rtl/>
                              </w:rPr>
                            </w:pPr>
                          </w:p>
                          <w:p w14:paraId="4AFCF322" w14:textId="77777777" w:rsidR="00F30702" w:rsidRDefault="00F30702" w:rsidP="00F30702">
                            <w:pPr>
                              <w:rPr>
                                <w:rFonts w:asciiTheme="majorBidi" w:hAnsiTheme="majorBidi" w:cstheme="majorBidi"/>
                                <w:b/>
                                <w:bCs/>
                                <w:color w:val="0000FF"/>
                                <w:sz w:val="40"/>
                                <w:szCs w:val="40"/>
                                <w:rtl/>
                              </w:rPr>
                            </w:pPr>
                          </w:p>
                          <w:p w14:paraId="65084002" w14:textId="77777777" w:rsidR="00F30702" w:rsidRDefault="00F30702" w:rsidP="00F30702">
                            <w:pPr>
                              <w:rPr>
                                <w:rFonts w:asciiTheme="majorBidi" w:hAnsiTheme="majorBidi" w:cstheme="majorBidi"/>
                                <w:b/>
                                <w:bCs/>
                                <w:color w:val="0000FF"/>
                                <w:sz w:val="40"/>
                                <w:szCs w:val="40"/>
                                <w:rtl/>
                              </w:rPr>
                            </w:pPr>
                          </w:p>
                          <w:p w14:paraId="088C72B5" w14:textId="77777777" w:rsidR="00F30702" w:rsidRDefault="00F30702" w:rsidP="00F30702">
                            <w:pPr>
                              <w:rPr>
                                <w:rFonts w:asciiTheme="majorBidi" w:hAnsiTheme="majorBidi" w:cstheme="majorBidi"/>
                                <w:b/>
                                <w:bCs/>
                                <w:color w:val="0000FF"/>
                                <w:sz w:val="40"/>
                                <w:szCs w:val="40"/>
                                <w:rtl/>
                              </w:rPr>
                            </w:pPr>
                          </w:p>
                          <w:p w14:paraId="0F194566" w14:textId="77777777" w:rsidR="00F30702" w:rsidRDefault="00F30702" w:rsidP="00F30702">
                            <w:pPr>
                              <w:rPr>
                                <w:rFonts w:asciiTheme="majorBidi" w:hAnsiTheme="majorBidi" w:cstheme="majorBidi"/>
                                <w:b/>
                                <w:bCs/>
                                <w:color w:val="0000FF"/>
                                <w:sz w:val="40"/>
                                <w:szCs w:val="40"/>
                                <w:rtl/>
                              </w:rPr>
                            </w:pPr>
                          </w:p>
                          <w:p w14:paraId="5788240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F00635F" w14:textId="77777777" w:rsidR="00F30702" w:rsidRDefault="00F30702" w:rsidP="00CA1F34">
            <w:pPr>
              <w:rPr>
                <w:b/>
                <w:bCs/>
                <w:color w:val="2706EA"/>
                <w:sz w:val="36"/>
                <w:szCs w:val="36"/>
                <w:rtl/>
              </w:rPr>
            </w:pPr>
          </w:p>
          <w:p w14:paraId="2CF11FA2"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9808" behindDoc="0" locked="0" layoutInCell="1" allowOverlap="1" wp14:anchorId="062456E5" wp14:editId="6BD78A25">
                      <wp:simplePos x="0" y="0"/>
                      <wp:positionH relativeFrom="column">
                        <wp:posOffset>-43361</wp:posOffset>
                      </wp:positionH>
                      <wp:positionV relativeFrom="paragraph">
                        <wp:posOffset>115115</wp:posOffset>
                      </wp:positionV>
                      <wp:extent cx="1818687" cy="396240"/>
                      <wp:effectExtent l="0" t="0" r="0" b="3810"/>
                      <wp:wrapNone/>
                      <wp:docPr id="62" name="תיבת טקסט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18687" cy="396240"/>
                              </a:xfrm>
                              <a:prstGeom prst="rect">
                                <a:avLst/>
                              </a:prstGeom>
                              <a:noFill/>
                              <a:ln w="9525">
                                <a:noFill/>
                                <a:miter lim="800000"/>
                                <a:headEnd/>
                                <a:tailEnd/>
                              </a:ln>
                            </wps:spPr>
                            <wps:txbx>
                              <w:txbxContent>
                                <w:p w14:paraId="1CDA4548" w14:textId="77777777" w:rsidR="00F30702" w:rsidRDefault="00F30702" w:rsidP="00F30702">
                                  <w:pPr>
                                    <w:rPr>
                                      <w:rFonts w:asciiTheme="majorBidi" w:hAnsiTheme="majorBidi" w:cstheme="majorBidi"/>
                                      <w:b/>
                                      <w:bCs/>
                                      <w:color w:val="0000FF"/>
                                      <w:sz w:val="36"/>
                                      <w:szCs w:val="36"/>
                                      <w:rtl/>
                                      <w:lang w:bidi="ar-SA"/>
                                    </w:rPr>
                                  </w:pPr>
                                  <w:r>
                                    <w:rPr>
                                      <w:rFonts w:hint="cs"/>
                                      <w:b/>
                                      <w:bCs/>
                                      <w:color w:val="2706EA"/>
                                      <w:sz w:val="36"/>
                                      <w:szCs w:val="36"/>
                                      <w:rtl/>
                                      <w:lang w:bidi="ar-SA"/>
                                    </w:rPr>
                                    <w:t>هـ</w:t>
                                  </w: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12W -</w:t>
                                  </w:r>
                                  <w:r>
                                    <w:rPr>
                                      <w:rFonts w:asciiTheme="majorBidi" w:hAnsiTheme="majorBidi" w:cstheme="majorBidi" w:hint="cs"/>
                                      <w:b/>
                                      <w:bCs/>
                                      <w:color w:val="0000FF"/>
                                      <w:sz w:val="36"/>
                                      <w:szCs w:val="36"/>
                                      <w:rtl/>
                                      <w:lang w:bidi="ar-SA"/>
                                    </w:rPr>
                                    <w:t>مصدر</w:t>
                                  </w:r>
                                </w:p>
                                <w:p w14:paraId="7CA0ABDA" w14:textId="77777777" w:rsidR="00F30702" w:rsidRPr="00F93F8F" w:rsidRDefault="00F30702" w:rsidP="00F30702">
                                  <w:pPr>
                                    <w:rPr>
                                      <w:rFonts w:asciiTheme="majorBidi" w:hAnsiTheme="majorBidi" w:cstheme="majorBidi"/>
                                      <w:b/>
                                      <w:bCs/>
                                      <w:color w:val="0000FF"/>
                                      <w:sz w:val="28"/>
                                      <w:szCs w:val="28"/>
                                      <w:rtl/>
                                    </w:rPr>
                                  </w:pPr>
                                </w:p>
                                <w:p w14:paraId="3AEDBC16" w14:textId="77777777" w:rsidR="00F30702" w:rsidRDefault="00F30702" w:rsidP="00F30702">
                                  <w:pPr>
                                    <w:rPr>
                                      <w:rFonts w:asciiTheme="majorBidi" w:hAnsiTheme="majorBidi" w:cstheme="majorBidi"/>
                                      <w:b/>
                                      <w:bCs/>
                                      <w:color w:val="0000FF"/>
                                      <w:sz w:val="40"/>
                                      <w:szCs w:val="40"/>
                                      <w:rtl/>
                                    </w:rPr>
                                  </w:pPr>
                                </w:p>
                                <w:p w14:paraId="4D55756D" w14:textId="77777777" w:rsidR="00F30702" w:rsidRDefault="00F30702" w:rsidP="00F30702">
                                  <w:pPr>
                                    <w:rPr>
                                      <w:rFonts w:asciiTheme="majorBidi" w:hAnsiTheme="majorBidi" w:cstheme="majorBidi"/>
                                      <w:b/>
                                      <w:bCs/>
                                      <w:color w:val="0000FF"/>
                                      <w:sz w:val="40"/>
                                      <w:szCs w:val="40"/>
                                      <w:rtl/>
                                    </w:rPr>
                                  </w:pPr>
                                </w:p>
                                <w:p w14:paraId="6286C3D7" w14:textId="77777777" w:rsidR="00F30702" w:rsidRDefault="00F30702" w:rsidP="00F30702">
                                  <w:pPr>
                                    <w:rPr>
                                      <w:rFonts w:asciiTheme="majorBidi" w:hAnsiTheme="majorBidi" w:cstheme="majorBidi"/>
                                      <w:b/>
                                      <w:bCs/>
                                      <w:color w:val="0000FF"/>
                                      <w:sz w:val="40"/>
                                      <w:szCs w:val="40"/>
                                      <w:rtl/>
                                    </w:rPr>
                                  </w:pPr>
                                </w:p>
                                <w:p w14:paraId="671408DD" w14:textId="77777777" w:rsidR="00F30702" w:rsidRDefault="00F30702" w:rsidP="00F30702">
                                  <w:pPr>
                                    <w:rPr>
                                      <w:rFonts w:asciiTheme="majorBidi" w:hAnsiTheme="majorBidi" w:cstheme="majorBidi"/>
                                      <w:b/>
                                      <w:bCs/>
                                      <w:color w:val="0000FF"/>
                                      <w:sz w:val="40"/>
                                      <w:szCs w:val="40"/>
                                      <w:rtl/>
                                    </w:rPr>
                                  </w:pPr>
                                </w:p>
                                <w:p w14:paraId="06A4E67F"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456E5" id="תיבת טקסט 62" o:spid="_x0000_s1133" type="#_x0000_t202" style="position:absolute;left:0;text-align:left;margin-left:-3.4pt;margin-top:9.05pt;width:143.2pt;height:31.2pt;flip:x;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" filled="f" stroked="f">
                      <v:textbox>
                        <w:txbxContent>
                          <w:p w14:paraId="1CDA4548" w14:textId="77777777" w:rsidR="00F30702" w:rsidRDefault="00F30702" w:rsidP="00F30702">
                            <w:pPr>
                              <w:rPr>
                                <w:rFonts w:asciiTheme="majorBidi" w:hAnsiTheme="majorBidi" w:cstheme="majorBidi"/>
                                <w:b/>
                                <w:bCs/>
                                <w:color w:val="0000FF"/>
                                <w:sz w:val="36"/>
                                <w:szCs w:val="36"/>
                                <w:rtl/>
                                <w:lang w:bidi="ar-SA"/>
                              </w:rPr>
                            </w:pPr>
                            <w:r>
                              <w:rPr>
                                <w:rFonts w:hint="cs"/>
                                <w:b/>
                                <w:bCs/>
                                <w:color w:val="2706EA"/>
                                <w:sz w:val="36"/>
                                <w:szCs w:val="36"/>
                                <w:rtl/>
                                <w:lang w:bidi="ar-SA"/>
                              </w:rPr>
                              <w:t>هـ</w:t>
                            </w: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12W -</w:t>
                            </w:r>
                            <w:r>
                              <w:rPr>
                                <w:rFonts w:asciiTheme="majorBidi" w:hAnsiTheme="majorBidi" w:cstheme="majorBidi" w:hint="cs"/>
                                <w:b/>
                                <w:bCs/>
                                <w:color w:val="0000FF"/>
                                <w:sz w:val="36"/>
                                <w:szCs w:val="36"/>
                                <w:rtl/>
                                <w:lang w:bidi="ar-SA"/>
                              </w:rPr>
                              <w:t>مصدر</w:t>
                            </w:r>
                          </w:p>
                          <w:p w14:paraId="7CA0ABDA" w14:textId="77777777" w:rsidR="00F30702" w:rsidRPr="00F93F8F" w:rsidRDefault="00F30702" w:rsidP="00F30702">
                            <w:pPr>
                              <w:rPr>
                                <w:rFonts w:asciiTheme="majorBidi" w:hAnsiTheme="majorBidi" w:cstheme="majorBidi"/>
                                <w:b/>
                                <w:bCs/>
                                <w:color w:val="0000FF"/>
                                <w:sz w:val="28"/>
                                <w:szCs w:val="28"/>
                                <w:rtl/>
                              </w:rPr>
                            </w:pPr>
                          </w:p>
                          <w:p w14:paraId="3AEDBC16" w14:textId="77777777" w:rsidR="00F30702" w:rsidRDefault="00F30702" w:rsidP="00F30702">
                            <w:pPr>
                              <w:rPr>
                                <w:rFonts w:asciiTheme="majorBidi" w:hAnsiTheme="majorBidi" w:cstheme="majorBidi"/>
                                <w:b/>
                                <w:bCs/>
                                <w:color w:val="0000FF"/>
                                <w:sz w:val="40"/>
                                <w:szCs w:val="40"/>
                                <w:rtl/>
                              </w:rPr>
                            </w:pPr>
                          </w:p>
                          <w:p w14:paraId="4D55756D" w14:textId="77777777" w:rsidR="00F30702" w:rsidRDefault="00F30702" w:rsidP="00F30702">
                            <w:pPr>
                              <w:rPr>
                                <w:rFonts w:asciiTheme="majorBidi" w:hAnsiTheme="majorBidi" w:cstheme="majorBidi"/>
                                <w:b/>
                                <w:bCs/>
                                <w:color w:val="0000FF"/>
                                <w:sz w:val="40"/>
                                <w:szCs w:val="40"/>
                                <w:rtl/>
                              </w:rPr>
                            </w:pPr>
                          </w:p>
                          <w:p w14:paraId="6286C3D7" w14:textId="77777777" w:rsidR="00F30702" w:rsidRDefault="00F30702" w:rsidP="00F30702">
                            <w:pPr>
                              <w:rPr>
                                <w:rFonts w:asciiTheme="majorBidi" w:hAnsiTheme="majorBidi" w:cstheme="majorBidi"/>
                                <w:b/>
                                <w:bCs/>
                                <w:color w:val="0000FF"/>
                                <w:sz w:val="40"/>
                                <w:szCs w:val="40"/>
                                <w:rtl/>
                              </w:rPr>
                            </w:pPr>
                          </w:p>
                          <w:p w14:paraId="671408DD" w14:textId="77777777" w:rsidR="00F30702" w:rsidRDefault="00F30702" w:rsidP="00F30702">
                            <w:pPr>
                              <w:rPr>
                                <w:rFonts w:asciiTheme="majorBidi" w:hAnsiTheme="majorBidi" w:cstheme="majorBidi"/>
                                <w:b/>
                                <w:bCs/>
                                <w:color w:val="0000FF"/>
                                <w:sz w:val="40"/>
                                <w:szCs w:val="40"/>
                                <w:rtl/>
                              </w:rPr>
                            </w:pPr>
                          </w:p>
                          <w:p w14:paraId="06A4E67F"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395767D0" w14:textId="77777777" w:rsidR="00F30702" w:rsidRDefault="00F30702" w:rsidP="00CA1F34">
            <w:pPr>
              <w:rPr>
                <w:b/>
                <w:bCs/>
                <w:color w:val="2706EA"/>
                <w:sz w:val="36"/>
                <w:szCs w:val="36"/>
                <w:rtl/>
              </w:rPr>
            </w:pPr>
          </w:p>
          <w:p w14:paraId="693667DC"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76736" behindDoc="0" locked="0" layoutInCell="1" allowOverlap="1" wp14:anchorId="46990321" wp14:editId="148487B5">
                      <wp:simplePos x="0" y="0"/>
                      <wp:positionH relativeFrom="column">
                        <wp:posOffset>-43361</wp:posOffset>
                      </wp:positionH>
                      <wp:positionV relativeFrom="paragraph">
                        <wp:posOffset>101126</wp:posOffset>
                      </wp:positionV>
                      <wp:extent cx="1852522" cy="396240"/>
                      <wp:effectExtent l="0" t="0" r="0" b="3810"/>
                      <wp:wrapNone/>
                      <wp:docPr id="59" name="תיבת טקסט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52522" cy="396240"/>
                              </a:xfrm>
                              <a:prstGeom prst="rect">
                                <a:avLst/>
                              </a:prstGeom>
                              <a:noFill/>
                              <a:ln w="9525">
                                <a:noFill/>
                                <a:miter lim="800000"/>
                                <a:headEnd/>
                                <a:tailEnd/>
                              </a:ln>
                            </wps:spPr>
                            <wps:txbx>
                              <w:txbxContent>
                                <w:p w14:paraId="7F2B524D"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tl/>
                                      <w:lang w:bidi="ar-SA"/>
                                    </w:rPr>
                                    <w:t>و</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83.33%= </w:t>
                                  </w:r>
                                  <w:r>
                                    <w:rPr>
                                      <w:rFonts w:asciiTheme="majorBidi" w:hAnsiTheme="majorBidi" w:cstheme="majorBidi"/>
                                      <w:b/>
                                      <w:bCs/>
                                      <w:color w:val="0000FF"/>
                                      <w:sz w:val="40"/>
                                      <w:szCs w:val="40"/>
                                      <w:rtl/>
                                    </w:rPr>
                                    <w:t>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90321" id="תיבת טקסט 59" o:spid="_x0000_s1134" type="#_x0000_t202" style="position:absolute;left:0;text-align:left;margin-left:-3.4pt;margin-top:7.95pt;width:145.85pt;height:31.2pt;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" filled="f" stroked="f">
                      <v:textbox>
                        <w:txbxContent>
                          <w:p w14:paraId="7F2B524D"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tl/>
                                <w:lang w:bidi="ar-SA"/>
                              </w:rPr>
                              <w:t>و</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83.33%= </w:t>
                            </w:r>
                            <w:r>
                              <w:rPr>
                                <w:rFonts w:asciiTheme="majorBidi" w:hAnsiTheme="majorBidi" w:cstheme="majorBidi"/>
                                <w:b/>
                                <w:bCs/>
                                <w:color w:val="0000FF"/>
                                <w:sz w:val="40"/>
                                <w:szCs w:val="40"/>
                                <w:rtl/>
                              </w:rPr>
                              <w:t>η</w:t>
                            </w:r>
                          </w:p>
                        </w:txbxContent>
                      </v:textbox>
                    </v:shape>
                  </w:pict>
                </mc:Fallback>
              </mc:AlternateContent>
            </w:r>
          </w:p>
          <w:p w14:paraId="673B3FD5" w14:textId="77777777" w:rsidR="00F30702" w:rsidRDefault="00F30702" w:rsidP="00CA1F34">
            <w:pPr>
              <w:rPr>
                <w:b/>
                <w:bCs/>
                <w:color w:val="2706EA"/>
                <w:sz w:val="36"/>
                <w:szCs w:val="36"/>
                <w:rtl/>
              </w:rPr>
            </w:pPr>
          </w:p>
          <w:p w14:paraId="670CB135" w14:textId="77777777" w:rsidR="00F30702" w:rsidRDefault="00F30702" w:rsidP="00CA1F34">
            <w:pPr>
              <w:rPr>
                <w:b/>
                <w:bCs/>
                <w:color w:val="2706EA"/>
                <w:sz w:val="36"/>
                <w:szCs w:val="36"/>
                <w:rtl/>
              </w:rPr>
            </w:pPr>
          </w:p>
          <w:p w14:paraId="6CF72E7E" w14:textId="77777777" w:rsidR="00F30702" w:rsidRDefault="00F30702" w:rsidP="00CA1F34">
            <w:pPr>
              <w:rPr>
                <w:b/>
                <w:bCs/>
                <w:color w:val="2706EA"/>
                <w:sz w:val="36"/>
                <w:szCs w:val="36"/>
                <w:rtl/>
              </w:rPr>
            </w:pPr>
          </w:p>
          <w:p w14:paraId="61BF9BB8" w14:textId="77777777" w:rsidR="00F30702" w:rsidRDefault="00F30702" w:rsidP="00CA1F34">
            <w:pPr>
              <w:rPr>
                <w:b/>
                <w:bCs/>
                <w:color w:val="2706EA"/>
                <w:sz w:val="36"/>
                <w:szCs w:val="36"/>
                <w:rtl/>
              </w:rPr>
            </w:pPr>
          </w:p>
          <w:p w14:paraId="0EC5DD1B" w14:textId="77777777" w:rsidR="00F30702" w:rsidRDefault="00F30702" w:rsidP="00CA1F34">
            <w:pPr>
              <w:rPr>
                <w:b/>
                <w:bCs/>
                <w:color w:val="2706EA"/>
                <w:sz w:val="36"/>
                <w:szCs w:val="36"/>
                <w:rtl/>
              </w:rPr>
            </w:pPr>
          </w:p>
          <w:p w14:paraId="57C00091" w14:textId="77777777" w:rsidR="00F30702" w:rsidRDefault="00F30702" w:rsidP="00CA1F34">
            <w:pPr>
              <w:rPr>
                <w:b/>
                <w:bCs/>
                <w:color w:val="2706EA"/>
                <w:sz w:val="36"/>
                <w:szCs w:val="36"/>
                <w:rtl/>
              </w:rPr>
            </w:pPr>
          </w:p>
          <w:p w14:paraId="7BE29782" w14:textId="77777777" w:rsidR="00F30702" w:rsidRDefault="00F30702" w:rsidP="00CA1F34">
            <w:pPr>
              <w:rPr>
                <w:b/>
                <w:bCs/>
                <w:color w:val="2706EA"/>
                <w:sz w:val="36"/>
                <w:szCs w:val="36"/>
                <w:rtl/>
              </w:rPr>
            </w:pPr>
          </w:p>
          <w:p w14:paraId="3EDB5874" w14:textId="77777777" w:rsidR="00F30702" w:rsidRDefault="00F30702" w:rsidP="00CA1F34">
            <w:pPr>
              <w:rPr>
                <w:b/>
                <w:bCs/>
                <w:color w:val="2706EA"/>
                <w:sz w:val="36"/>
                <w:szCs w:val="36"/>
                <w:rtl/>
              </w:rPr>
            </w:pPr>
          </w:p>
          <w:p w14:paraId="7FDD284A" w14:textId="77777777" w:rsidR="00F30702" w:rsidRDefault="00F30702" w:rsidP="00CA1F34">
            <w:pPr>
              <w:rPr>
                <w:b/>
                <w:bCs/>
                <w:color w:val="2706EA"/>
                <w:sz w:val="36"/>
                <w:szCs w:val="36"/>
                <w:rtl/>
              </w:rPr>
            </w:pPr>
          </w:p>
          <w:p w14:paraId="625F8A07" w14:textId="77777777" w:rsidR="00F30702" w:rsidRDefault="00F30702" w:rsidP="00CA1F34">
            <w:pPr>
              <w:rPr>
                <w:b/>
                <w:bCs/>
                <w:color w:val="2706EA"/>
                <w:sz w:val="36"/>
                <w:szCs w:val="36"/>
                <w:rtl/>
              </w:rPr>
            </w:pPr>
          </w:p>
          <w:p w14:paraId="063F2529" w14:textId="77777777" w:rsidR="00F30702" w:rsidRDefault="00F30702" w:rsidP="00CA1F34">
            <w:pPr>
              <w:rPr>
                <w:b/>
                <w:bCs/>
                <w:color w:val="2706EA"/>
                <w:sz w:val="36"/>
                <w:szCs w:val="36"/>
                <w:rtl/>
              </w:rPr>
            </w:pPr>
          </w:p>
          <w:p w14:paraId="3F81379D" w14:textId="77777777" w:rsidR="00F30702" w:rsidRDefault="00F30702" w:rsidP="00CA1F34">
            <w:pPr>
              <w:rPr>
                <w:b/>
                <w:bCs/>
                <w:color w:val="2706EA"/>
                <w:sz w:val="36"/>
                <w:szCs w:val="36"/>
                <w:rtl/>
              </w:rPr>
            </w:pPr>
          </w:p>
          <w:p w14:paraId="5B3F51D5" w14:textId="77777777" w:rsidR="00F30702" w:rsidRDefault="00F30702" w:rsidP="00CA1F34">
            <w:pPr>
              <w:rPr>
                <w:b/>
                <w:bCs/>
                <w:color w:val="2706EA"/>
                <w:sz w:val="36"/>
                <w:szCs w:val="36"/>
                <w:rtl/>
              </w:rPr>
            </w:pPr>
            <w:r w:rsidRPr="008F2485">
              <w:rPr>
                <w:rFonts w:cs="Arial"/>
                <w:color w:val="0000FF"/>
                <w:sz w:val="28"/>
                <w:szCs w:val="28"/>
                <w:rtl/>
                <w:lang w:bidi="ar-SA"/>
              </w:rPr>
              <w:t>أ- لا تت</w:t>
            </w:r>
            <w:r>
              <w:rPr>
                <w:rFonts w:cs="Arial" w:hint="cs"/>
                <w:color w:val="0000FF"/>
                <w:sz w:val="28"/>
                <w:szCs w:val="28"/>
                <w:rtl/>
                <w:lang w:bidi="ar-SA"/>
              </w:rPr>
              <w:t>علق</w:t>
            </w:r>
            <w:r w:rsidRPr="008F2485">
              <w:rPr>
                <w:rFonts w:cs="Arial"/>
                <w:color w:val="0000FF"/>
                <w:sz w:val="28"/>
                <w:szCs w:val="28"/>
                <w:rtl/>
                <w:lang w:bidi="ar-SA"/>
              </w:rPr>
              <w:t xml:space="preserve"> </w:t>
            </w:r>
            <w:r>
              <w:rPr>
                <w:rFonts w:cs="Arial" w:hint="cs"/>
                <w:color w:val="0000FF"/>
                <w:sz w:val="28"/>
                <w:szCs w:val="28"/>
                <w:rtl/>
                <w:lang w:bidi="ar-SA"/>
              </w:rPr>
              <w:t>كفاء</w:t>
            </w:r>
            <w:r w:rsidRPr="008F2485">
              <w:rPr>
                <w:rFonts w:cs="Arial"/>
                <w:color w:val="0000FF"/>
                <w:sz w:val="28"/>
                <w:szCs w:val="28"/>
                <w:rtl/>
                <w:lang w:bidi="ar-SA"/>
              </w:rPr>
              <w:t xml:space="preserve">ة الدائرة على </w:t>
            </w:r>
            <w:r>
              <w:rPr>
                <w:rFonts w:cs="Arial" w:hint="cs"/>
                <w:color w:val="0000FF"/>
                <w:sz w:val="28"/>
                <w:szCs w:val="28"/>
                <w:rtl/>
                <w:lang w:bidi="ar-SA"/>
              </w:rPr>
              <w:t>زمن</w:t>
            </w:r>
            <w:r w:rsidRPr="008F2485">
              <w:rPr>
                <w:rFonts w:cs="Arial"/>
                <w:color w:val="0000FF"/>
                <w:sz w:val="28"/>
                <w:szCs w:val="28"/>
                <w:rtl/>
                <w:lang w:bidi="ar-SA"/>
              </w:rPr>
              <w:t xml:space="preserve"> تشغيل الدائرة.</w:t>
            </w:r>
          </w:p>
          <w:p w14:paraId="27334361"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93120" behindDoc="0" locked="0" layoutInCell="1" allowOverlap="1" wp14:anchorId="35EC1E87" wp14:editId="60D86B20">
                      <wp:simplePos x="0" y="0"/>
                      <wp:positionH relativeFrom="column">
                        <wp:posOffset>72645</wp:posOffset>
                      </wp:positionH>
                      <wp:positionV relativeFrom="paragraph">
                        <wp:posOffset>130620</wp:posOffset>
                      </wp:positionV>
                      <wp:extent cx="1682513" cy="396240"/>
                      <wp:effectExtent l="0" t="0" r="0" b="3810"/>
                      <wp:wrapNone/>
                      <wp:docPr id="393" name="תיבת טקסט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82513" cy="396240"/>
                              </a:xfrm>
                              <a:prstGeom prst="rect">
                                <a:avLst/>
                              </a:prstGeom>
                              <a:noFill/>
                              <a:ln w="9525">
                                <a:noFill/>
                                <a:miter lim="800000"/>
                                <a:headEnd/>
                                <a:tailEnd/>
                              </a:ln>
                            </wps:spPr>
                            <wps:txbx>
                              <w:txbxContent>
                                <w:p w14:paraId="3C014EB5"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J</w:t>
                                  </w:r>
                                  <w:r>
                                    <w:rPr>
                                      <w:rFonts w:asciiTheme="majorBidi" w:hAnsiTheme="majorBidi" w:cstheme="majorBidi" w:hint="cs"/>
                                      <w:b/>
                                      <w:bCs/>
                                      <w:color w:val="0000FF"/>
                                      <w:sz w:val="40"/>
                                      <w:szCs w:val="40"/>
                                      <w:rtl/>
                                    </w:rPr>
                                    <w:t xml:space="preserve">1800= </w:t>
                                  </w:r>
                                  <w:r>
                                    <w:rPr>
                                      <w:rFonts w:asciiTheme="majorBidi" w:hAnsiTheme="majorBidi" w:cstheme="majorBidi" w:hint="cs"/>
                                      <w:b/>
                                      <w:bCs/>
                                      <w:color w:val="0000FF"/>
                                      <w:sz w:val="40"/>
                                      <w:szCs w:val="4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C1E87" id="תיבת טקסט 393" o:spid="_x0000_s1135" type="#_x0000_t202" style="position:absolute;left:0;text-align:left;margin-left:5.7pt;margin-top:10.3pt;width:132.5pt;height:31.2pt;flip:x;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" filled="f" stroked="f">
                      <v:textbox>
                        <w:txbxContent>
                          <w:p w14:paraId="3C014EB5"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J</w:t>
                            </w:r>
                            <w:r>
                              <w:rPr>
                                <w:rFonts w:asciiTheme="majorBidi" w:hAnsiTheme="majorBidi" w:cstheme="majorBidi" w:hint="cs"/>
                                <w:b/>
                                <w:bCs/>
                                <w:color w:val="0000FF"/>
                                <w:sz w:val="40"/>
                                <w:szCs w:val="40"/>
                                <w:rtl/>
                              </w:rPr>
                              <w:t xml:space="preserve">1800= </w:t>
                            </w:r>
                            <w:r>
                              <w:rPr>
                                <w:rFonts w:asciiTheme="majorBidi" w:hAnsiTheme="majorBidi" w:cstheme="majorBidi" w:hint="cs"/>
                                <w:b/>
                                <w:bCs/>
                                <w:color w:val="0000FF"/>
                                <w:sz w:val="40"/>
                                <w:szCs w:val="40"/>
                              </w:rPr>
                              <w:t>E</w:t>
                            </w:r>
                          </w:p>
                        </w:txbxContent>
                      </v:textbox>
                    </v:shape>
                  </w:pict>
                </mc:Fallback>
              </mc:AlternateContent>
            </w:r>
          </w:p>
          <w:p w14:paraId="74ACA266" w14:textId="77777777" w:rsidR="00F30702" w:rsidRDefault="00F30702" w:rsidP="00CA1F34">
            <w:pPr>
              <w:rPr>
                <w:b/>
                <w:bCs/>
                <w:color w:val="2706EA"/>
                <w:sz w:val="36"/>
                <w:szCs w:val="36"/>
                <w:rtl/>
              </w:rPr>
            </w:pPr>
          </w:p>
          <w:p w14:paraId="1DDF0BCF"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94144" behindDoc="0" locked="0" layoutInCell="1" allowOverlap="1" wp14:anchorId="66BDA3EA" wp14:editId="6992A222">
                      <wp:simplePos x="0" y="0"/>
                      <wp:positionH relativeFrom="column">
                        <wp:posOffset>18054</wp:posOffset>
                      </wp:positionH>
                      <wp:positionV relativeFrom="paragraph">
                        <wp:posOffset>157575</wp:posOffset>
                      </wp:positionV>
                      <wp:extent cx="1709808" cy="396240"/>
                      <wp:effectExtent l="0" t="0" r="0" b="3810"/>
                      <wp:wrapNone/>
                      <wp:docPr id="395" name="תיבת טקסט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09808" cy="396240"/>
                              </a:xfrm>
                              <a:prstGeom prst="rect">
                                <a:avLst/>
                              </a:prstGeom>
                              <a:noFill/>
                              <a:ln w="9525">
                                <a:noFill/>
                                <a:miter lim="800000"/>
                                <a:headEnd/>
                                <a:tailEnd/>
                              </a:ln>
                            </wps:spPr>
                            <wps:txbx>
                              <w:txbxContent>
                                <w:p w14:paraId="19353D9D"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J</w:t>
                                  </w:r>
                                  <w:r>
                                    <w:rPr>
                                      <w:rFonts w:asciiTheme="majorBidi" w:hAnsiTheme="majorBidi" w:cstheme="majorBidi" w:hint="cs"/>
                                      <w:b/>
                                      <w:bCs/>
                                      <w:color w:val="0000FF"/>
                                      <w:sz w:val="40"/>
                                      <w:szCs w:val="40"/>
                                      <w:rtl/>
                                    </w:rPr>
                                    <w:t xml:space="preserve">2160= </w:t>
                                  </w:r>
                                  <w:r>
                                    <w:rPr>
                                      <w:rFonts w:asciiTheme="majorBidi" w:hAnsiTheme="majorBidi" w:cstheme="majorBidi" w:hint="cs"/>
                                      <w:b/>
                                      <w:bCs/>
                                      <w:color w:val="0000FF"/>
                                      <w:sz w:val="40"/>
                                      <w:szCs w:val="4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DA3EA" id="תיבת טקסט 395" o:spid="_x0000_s1136" type="#_x0000_t202" style="position:absolute;left:0;text-align:left;margin-left:1.4pt;margin-top:12.4pt;width:134.65pt;height:31.2pt;flip:x;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" filled="f" stroked="f">
                      <v:textbox>
                        <w:txbxContent>
                          <w:p w14:paraId="19353D9D" w14:textId="77777777" w:rsidR="00F30702" w:rsidRPr="0002653E"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Pr>
                              <w:t>J</w:t>
                            </w:r>
                            <w:r>
                              <w:rPr>
                                <w:rFonts w:asciiTheme="majorBidi" w:hAnsiTheme="majorBidi" w:cstheme="majorBidi" w:hint="cs"/>
                                <w:b/>
                                <w:bCs/>
                                <w:color w:val="0000FF"/>
                                <w:sz w:val="40"/>
                                <w:szCs w:val="40"/>
                                <w:rtl/>
                              </w:rPr>
                              <w:t xml:space="preserve">2160= </w:t>
                            </w:r>
                            <w:r>
                              <w:rPr>
                                <w:rFonts w:asciiTheme="majorBidi" w:hAnsiTheme="majorBidi" w:cstheme="majorBidi" w:hint="cs"/>
                                <w:b/>
                                <w:bCs/>
                                <w:color w:val="0000FF"/>
                                <w:sz w:val="40"/>
                                <w:szCs w:val="40"/>
                              </w:rPr>
                              <w:t>E</w:t>
                            </w:r>
                          </w:p>
                        </w:txbxContent>
                      </v:textbox>
                    </v:shape>
                  </w:pict>
                </mc:Fallback>
              </mc:AlternateContent>
            </w:r>
          </w:p>
          <w:p w14:paraId="10D4B548" w14:textId="77777777" w:rsidR="00F30702" w:rsidRDefault="00F30702" w:rsidP="00CA1F34">
            <w:pPr>
              <w:rPr>
                <w:b/>
                <w:bCs/>
                <w:color w:val="2706EA"/>
                <w:sz w:val="36"/>
                <w:szCs w:val="36"/>
                <w:rtl/>
              </w:rPr>
            </w:pPr>
          </w:p>
          <w:p w14:paraId="4B3B3DA8" w14:textId="77777777" w:rsidR="00F30702" w:rsidRDefault="00F30702" w:rsidP="00CA1F34">
            <w:pPr>
              <w:rPr>
                <w:b/>
                <w:bCs/>
                <w:color w:val="2706EA"/>
                <w:sz w:val="36"/>
                <w:szCs w:val="36"/>
                <w:rtl/>
              </w:rPr>
            </w:pPr>
          </w:p>
          <w:p w14:paraId="3AB94035" w14:textId="77777777" w:rsidR="00F30702" w:rsidRDefault="00F30702" w:rsidP="00CA1F34">
            <w:pPr>
              <w:rPr>
                <w:b/>
                <w:bCs/>
                <w:color w:val="2706EA"/>
                <w:sz w:val="36"/>
                <w:szCs w:val="36"/>
                <w:rtl/>
              </w:rPr>
            </w:pPr>
            <w:r w:rsidRPr="0002653E">
              <w:rPr>
                <w:b/>
                <w:bCs/>
                <w:noProof/>
                <w:color w:val="2706EA"/>
                <w:sz w:val="28"/>
                <w:szCs w:val="28"/>
                <w:rtl/>
              </w:rPr>
              <mc:AlternateContent>
                <mc:Choice Requires="wps">
                  <w:drawing>
                    <wp:anchor distT="0" distB="0" distL="114300" distR="114300" simplePos="0" relativeHeight="252292096" behindDoc="0" locked="0" layoutInCell="1" allowOverlap="1" wp14:anchorId="638CFC7B" wp14:editId="42235749">
                      <wp:simplePos x="0" y="0"/>
                      <wp:positionH relativeFrom="column">
                        <wp:posOffset>-9242</wp:posOffset>
                      </wp:positionH>
                      <wp:positionV relativeFrom="paragraph">
                        <wp:posOffset>17173</wp:posOffset>
                      </wp:positionV>
                      <wp:extent cx="1791108" cy="396240"/>
                      <wp:effectExtent l="0" t="0" r="0" b="3810"/>
                      <wp:wrapNone/>
                      <wp:docPr id="391" name="תיבת טקסט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91108" cy="396240"/>
                              </a:xfrm>
                              <a:prstGeom prst="rect">
                                <a:avLst/>
                              </a:prstGeom>
                              <a:noFill/>
                              <a:ln w="9525">
                                <a:noFill/>
                                <a:miter lim="800000"/>
                                <a:headEnd/>
                                <a:tailEnd/>
                              </a:ln>
                            </wps:spPr>
                            <wps:txbx>
                              <w:txbxContent>
                                <w:p w14:paraId="2A896AEE"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hint="cs"/>
                                      <w:b/>
                                      <w:bCs/>
                                      <w:color w:val="2706EA"/>
                                      <w:sz w:val="36"/>
                                      <w:szCs w:val="36"/>
                                      <w:rtl/>
                                      <w:lang w:bidi="ar-SA"/>
                                    </w:rPr>
                                    <w:t>د</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83.33%= </w:t>
                                  </w:r>
                                  <w:r>
                                    <w:rPr>
                                      <w:rFonts w:asciiTheme="majorBidi" w:hAnsiTheme="majorBidi" w:cstheme="majorBidi"/>
                                      <w:b/>
                                      <w:bCs/>
                                      <w:color w:val="0000FF"/>
                                      <w:sz w:val="40"/>
                                      <w:szCs w:val="40"/>
                                      <w:rtl/>
                                    </w:rPr>
                                    <w:t>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CFC7B" id="תיבת טקסט 391" o:spid="_x0000_s1137" type="#_x0000_t202" style="position:absolute;left:0;text-align:left;margin-left:-.75pt;margin-top:1.35pt;width:141.05pt;height:31.2pt;flip:x;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" filled="f" stroked="f">
                      <v:textbox>
                        <w:txbxContent>
                          <w:p w14:paraId="2A896AEE"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hint="cs"/>
                                <w:b/>
                                <w:bCs/>
                                <w:color w:val="2706EA"/>
                                <w:sz w:val="36"/>
                                <w:szCs w:val="36"/>
                                <w:rtl/>
                                <w:lang w:bidi="ar-SA"/>
                              </w:rPr>
                              <w:t>د</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83.33%= </w:t>
                            </w:r>
                            <w:r>
                              <w:rPr>
                                <w:rFonts w:asciiTheme="majorBidi" w:hAnsiTheme="majorBidi" w:cstheme="majorBidi"/>
                                <w:b/>
                                <w:bCs/>
                                <w:color w:val="0000FF"/>
                                <w:sz w:val="40"/>
                                <w:szCs w:val="40"/>
                                <w:rtl/>
                              </w:rPr>
                              <w:t>η</w:t>
                            </w:r>
                          </w:p>
                        </w:txbxContent>
                      </v:textbox>
                    </v:shape>
                  </w:pict>
                </mc:Fallback>
              </mc:AlternateContent>
            </w:r>
          </w:p>
          <w:p w14:paraId="6FE0F37D" w14:textId="77777777" w:rsidR="00F30702" w:rsidRDefault="00F30702" w:rsidP="00CA1F34">
            <w:pPr>
              <w:rPr>
                <w:b/>
                <w:bCs/>
                <w:color w:val="2706EA"/>
                <w:sz w:val="36"/>
                <w:szCs w:val="36"/>
                <w:rtl/>
              </w:rPr>
            </w:pPr>
          </w:p>
          <w:p w14:paraId="23E9F221" w14:textId="77777777" w:rsidR="00F30702" w:rsidRDefault="00F30702" w:rsidP="00CA1F34">
            <w:pPr>
              <w:rPr>
                <w:b/>
                <w:bCs/>
                <w:color w:val="2706EA"/>
                <w:sz w:val="36"/>
                <w:szCs w:val="36"/>
                <w:rtl/>
              </w:rPr>
            </w:pPr>
          </w:p>
          <w:p w14:paraId="60FAAF3B" w14:textId="77777777" w:rsidR="00F30702" w:rsidRPr="00F93923" w:rsidRDefault="00F30702" w:rsidP="00CA1F34">
            <w:pPr>
              <w:rPr>
                <w:b/>
                <w:bCs/>
                <w:color w:val="2706EA"/>
                <w:sz w:val="36"/>
                <w:szCs w:val="36"/>
                <w:rtl/>
              </w:rPr>
            </w:pPr>
          </w:p>
        </w:tc>
        <w:tc>
          <w:tcPr>
            <w:tcW w:w="2694" w:type="dxa"/>
          </w:tcPr>
          <w:p w14:paraId="0C216312" w14:textId="77777777" w:rsidR="00F30702" w:rsidRDefault="00F30702" w:rsidP="00CA1F34">
            <w:pPr>
              <w:pStyle w:val="a6"/>
              <w:ind w:left="0"/>
              <w:rPr>
                <w:rtl/>
              </w:rPr>
            </w:pPr>
            <w:r>
              <w:rPr>
                <w:rFonts w:hint="cs"/>
                <w:b/>
                <w:bCs/>
                <w:color w:val="FF0000"/>
                <w:rtl/>
              </w:rPr>
              <w:lastRenderedPageBreak/>
              <w:t xml:space="preserve">1. </w:t>
            </w:r>
            <w:r>
              <w:rPr>
                <w:rFonts w:hint="cs"/>
                <w:b/>
                <w:bCs/>
                <w:color w:val="FF0000"/>
                <w:rtl/>
                <w:lang w:bidi="ar-SA"/>
              </w:rPr>
              <w:t>من تعبير فرق جهد الأقطاب</w:t>
            </w:r>
            <w:r>
              <w:rPr>
                <w:b/>
                <w:bCs/>
                <w:color w:val="FF0000"/>
              </w:rPr>
              <w:t>:</w:t>
            </w:r>
          </w:p>
          <w:p w14:paraId="77E26DF2" w14:textId="77777777" w:rsidR="00F30702" w:rsidRDefault="00F30702" w:rsidP="00CA1F34">
            <w:pPr>
              <w:pStyle w:val="a6"/>
              <w:ind w:left="0"/>
              <w:jc w:val="center"/>
              <w:rPr>
                <w:rtl/>
              </w:rPr>
            </w:pPr>
            <w:r>
              <w:object w:dxaOrig="2835" w:dyaOrig="600" w14:anchorId="0696C0BD">
                <v:shape id="_x0000_i1283" type="#_x0000_t75" style="width:86.25pt;height:21.75pt" o:ole="">
                  <v:imagedata r:id="rId1115" o:title=""/>
                </v:shape>
                <o:OLEObject Type="Embed" ProgID="PBrush" ShapeID="_x0000_i1283" DrawAspect="Content" ObjectID="_1826994243" r:id="rId1116"/>
              </w:object>
            </w:r>
          </w:p>
          <w:p w14:paraId="44A0D6E6" w14:textId="77777777" w:rsidR="00F30702" w:rsidRDefault="00F30702" w:rsidP="00DB7C06">
            <w:pPr>
              <w:pStyle w:val="a6"/>
              <w:spacing w:line="240" w:lineRule="auto"/>
              <w:ind w:left="0"/>
              <w:rPr>
                <w:b/>
                <w:bCs/>
                <w:color w:val="FF0000"/>
                <w:rtl/>
              </w:rPr>
            </w:pPr>
            <w:r>
              <w:rPr>
                <w:rFonts w:cs="Arial" w:hint="cs"/>
                <w:b/>
                <w:bCs/>
                <w:color w:val="FF0000"/>
                <w:rtl/>
                <w:lang w:bidi="ar-SA"/>
              </w:rPr>
              <w:t xml:space="preserve">فرق </w:t>
            </w:r>
            <w:r w:rsidRPr="0072791D">
              <w:rPr>
                <w:rFonts w:cs="Arial"/>
                <w:b/>
                <w:bCs/>
                <w:color w:val="FF0000"/>
                <w:rtl/>
                <w:lang w:bidi="ar-SA"/>
              </w:rPr>
              <w:t>جهد ال</w:t>
            </w:r>
            <w:r>
              <w:rPr>
                <w:rFonts w:cs="Arial" w:hint="cs"/>
                <w:b/>
                <w:bCs/>
                <w:color w:val="FF0000"/>
                <w:rtl/>
                <w:lang w:bidi="ar-SA"/>
              </w:rPr>
              <w:t>أقطاب</w:t>
            </w:r>
            <w:r w:rsidRPr="0072791D">
              <w:rPr>
                <w:rFonts w:cs="Arial"/>
                <w:b/>
                <w:bCs/>
                <w:color w:val="FF0000"/>
                <w:rtl/>
                <w:lang w:bidi="ar-SA"/>
              </w:rPr>
              <w:t xml:space="preserve"> للبطارية يساوي</w:t>
            </w:r>
            <w:r w:rsidRPr="0072791D">
              <w:rPr>
                <w:b/>
                <w:bCs/>
                <w:color w:val="FF0000"/>
              </w:rPr>
              <w:t xml:space="preserve"> </w:t>
            </w:r>
            <w:r>
              <w:rPr>
                <w:rFonts w:hint="cs"/>
                <w:b/>
                <w:bCs/>
                <w:color w:val="FF0000"/>
                <w:rtl/>
                <w:lang w:bidi="ar-SA"/>
              </w:rPr>
              <w:t>القوة الكهربائية الدافعة</w:t>
            </w:r>
            <w:r w:rsidRPr="0072791D">
              <w:rPr>
                <w:rFonts w:cs="Arial"/>
                <w:b/>
                <w:bCs/>
                <w:color w:val="FF0000"/>
                <w:rtl/>
                <w:lang w:bidi="ar-SA"/>
              </w:rPr>
              <w:t xml:space="preserve"> للبطارية، لأن </w:t>
            </w:r>
            <w:r>
              <w:rPr>
                <w:rFonts w:cs="Arial" w:hint="cs"/>
                <w:b/>
                <w:bCs/>
                <w:color w:val="FF0000"/>
                <w:rtl/>
                <w:lang w:bidi="ar-SA"/>
              </w:rPr>
              <w:t>ل</w:t>
            </w:r>
            <w:r w:rsidRPr="0072791D">
              <w:rPr>
                <w:rFonts w:cs="Arial"/>
                <w:b/>
                <w:bCs/>
                <w:color w:val="FF0000"/>
                <w:rtl/>
                <w:lang w:bidi="ar-SA"/>
              </w:rPr>
              <w:t>لبطارية لا ت</w:t>
            </w:r>
            <w:r>
              <w:rPr>
                <w:rFonts w:cs="Arial" w:hint="cs"/>
                <w:b/>
                <w:bCs/>
                <w:color w:val="FF0000"/>
                <w:rtl/>
                <w:lang w:bidi="ar-SA"/>
              </w:rPr>
              <w:t>وجد</w:t>
            </w:r>
            <w:r w:rsidRPr="0072791D">
              <w:rPr>
                <w:rFonts w:cs="Arial"/>
                <w:b/>
                <w:bCs/>
                <w:color w:val="FF0000"/>
                <w:rtl/>
                <w:lang w:bidi="ar-SA"/>
              </w:rPr>
              <w:t xml:space="preserve"> مقاومة داخلية.</w:t>
            </w:r>
          </w:p>
          <w:p w14:paraId="6961044D" w14:textId="77777777" w:rsidR="00F30702" w:rsidRDefault="00F30702" w:rsidP="00DB7C06">
            <w:pPr>
              <w:pStyle w:val="a6"/>
              <w:spacing w:line="240" w:lineRule="auto"/>
              <w:ind w:left="0"/>
              <w:rPr>
                <w:b/>
                <w:bCs/>
                <w:color w:val="FF0000"/>
                <w:rtl/>
              </w:rPr>
            </w:pPr>
          </w:p>
          <w:p w14:paraId="49EEFA81" w14:textId="77777777" w:rsidR="00F30702" w:rsidRPr="0072791D" w:rsidRDefault="00F30702" w:rsidP="00DB7C06">
            <w:pPr>
              <w:pStyle w:val="a6"/>
              <w:spacing w:line="240" w:lineRule="auto"/>
              <w:ind w:left="33" w:hanging="33"/>
              <w:rPr>
                <w:b/>
                <w:bCs/>
                <w:color w:val="FF0000"/>
                <w:rtl/>
                <w:lang w:bidi="ar-SA"/>
              </w:rPr>
            </w:pPr>
            <w:r w:rsidRPr="0072791D">
              <w:rPr>
                <w:rFonts w:cs="Arial"/>
                <w:b/>
                <w:bCs/>
                <w:color w:val="FF0000"/>
                <w:rtl/>
              </w:rPr>
              <w:t xml:space="preserve">2. </w:t>
            </w:r>
            <w:r w:rsidRPr="0072791D">
              <w:rPr>
                <w:rFonts w:cs="Arial"/>
                <w:b/>
                <w:bCs/>
                <w:color w:val="FF0000"/>
                <w:rtl/>
                <w:lang w:bidi="ar-SA"/>
              </w:rPr>
              <w:t>الم</w:t>
            </w:r>
            <w:r>
              <w:rPr>
                <w:rFonts w:cs="Arial" w:hint="cs"/>
                <w:b/>
                <w:bCs/>
                <w:color w:val="FF0000"/>
                <w:rtl/>
                <w:lang w:bidi="ar-SA"/>
              </w:rPr>
              <w:t>قاوم موصول</w:t>
            </w:r>
            <w:r w:rsidRPr="0072791D">
              <w:rPr>
                <w:rFonts w:cs="Arial"/>
                <w:b/>
                <w:bCs/>
                <w:color w:val="FF0000"/>
                <w:rtl/>
                <w:lang w:bidi="ar-SA"/>
              </w:rPr>
              <w:t xml:space="preserve"> مباشرة ب</w:t>
            </w:r>
            <w:r>
              <w:rPr>
                <w:rFonts w:cs="Arial" w:hint="cs"/>
                <w:b/>
                <w:bCs/>
                <w:color w:val="FF0000"/>
                <w:rtl/>
                <w:lang w:bidi="ar-SA"/>
              </w:rPr>
              <w:t>قطبي</w:t>
            </w:r>
            <w:r w:rsidRPr="0072791D">
              <w:rPr>
                <w:rFonts w:cs="Arial"/>
                <w:b/>
                <w:bCs/>
                <w:color w:val="FF0000"/>
                <w:rtl/>
                <w:lang w:bidi="ar-SA"/>
              </w:rPr>
              <w:t xml:space="preserve"> البطارية، وبالتالي فإن</w:t>
            </w:r>
            <w:r>
              <w:rPr>
                <w:rFonts w:cs="Arial" w:hint="cs"/>
                <w:b/>
                <w:bCs/>
                <w:color w:val="FF0000"/>
                <w:rtl/>
                <w:lang w:bidi="ar-SA"/>
              </w:rPr>
              <w:t xml:space="preserve"> فرق</w:t>
            </w:r>
            <w:r w:rsidRPr="0072791D">
              <w:rPr>
                <w:rFonts w:cs="Arial"/>
                <w:b/>
                <w:bCs/>
                <w:color w:val="FF0000"/>
                <w:rtl/>
                <w:lang w:bidi="ar-SA"/>
              </w:rPr>
              <w:t xml:space="preserve"> الجهد على الم</w:t>
            </w:r>
            <w:r>
              <w:rPr>
                <w:rFonts w:cs="Arial" w:hint="cs"/>
                <w:b/>
                <w:bCs/>
                <w:color w:val="FF0000"/>
                <w:rtl/>
                <w:lang w:bidi="ar-SA"/>
              </w:rPr>
              <w:t>قاوم</w:t>
            </w:r>
            <w:r w:rsidRPr="0072791D">
              <w:rPr>
                <w:rFonts w:cs="Arial"/>
                <w:b/>
                <w:bCs/>
                <w:color w:val="FF0000"/>
                <w:rtl/>
                <w:lang w:bidi="ar-SA"/>
              </w:rPr>
              <w:t xml:space="preserve"> يساوي </w:t>
            </w:r>
            <w:r>
              <w:rPr>
                <w:rFonts w:cs="Arial" w:hint="cs"/>
                <w:b/>
                <w:bCs/>
                <w:color w:val="FF0000"/>
                <w:rtl/>
                <w:lang w:bidi="ar-SA"/>
              </w:rPr>
              <w:t xml:space="preserve">فرق </w:t>
            </w:r>
            <w:r w:rsidRPr="0072791D">
              <w:rPr>
                <w:rFonts w:cs="Arial"/>
                <w:b/>
                <w:bCs/>
                <w:color w:val="FF0000"/>
                <w:rtl/>
                <w:lang w:bidi="ar-SA"/>
              </w:rPr>
              <w:t>جهد الأ</w:t>
            </w:r>
            <w:r>
              <w:rPr>
                <w:rFonts w:cs="Arial" w:hint="cs"/>
                <w:b/>
                <w:bCs/>
                <w:color w:val="FF0000"/>
                <w:rtl/>
                <w:lang w:bidi="ar-SA"/>
              </w:rPr>
              <w:t>قطاب</w:t>
            </w:r>
            <w:r w:rsidRPr="0072791D">
              <w:rPr>
                <w:rFonts w:cs="Arial"/>
                <w:b/>
                <w:bCs/>
                <w:color w:val="FF0000"/>
                <w:rtl/>
                <w:lang w:bidi="ar-SA"/>
              </w:rPr>
              <w:t>.</w:t>
            </w:r>
          </w:p>
          <w:p w14:paraId="700CFC5B" w14:textId="77777777" w:rsidR="00F30702" w:rsidRPr="0072791D" w:rsidRDefault="00F30702" w:rsidP="00DB7C06">
            <w:pPr>
              <w:pStyle w:val="a6"/>
              <w:spacing w:line="240" w:lineRule="auto"/>
              <w:rPr>
                <w:b/>
                <w:bCs/>
                <w:color w:val="FF0000"/>
                <w:rtl/>
              </w:rPr>
            </w:pPr>
          </w:p>
          <w:p w14:paraId="3D3A1290" w14:textId="77777777" w:rsidR="00F30702" w:rsidRDefault="00F30702" w:rsidP="00DB7C06">
            <w:pPr>
              <w:pStyle w:val="a6"/>
              <w:spacing w:line="240" w:lineRule="auto"/>
              <w:ind w:left="0"/>
              <w:rPr>
                <w:b/>
                <w:bCs/>
                <w:color w:val="FF0000"/>
                <w:rtl/>
              </w:rPr>
            </w:pPr>
            <w:r w:rsidRPr="0072791D">
              <w:rPr>
                <w:rFonts w:cs="Arial"/>
                <w:b/>
                <w:bCs/>
                <w:color w:val="FF0000"/>
                <w:rtl/>
              </w:rPr>
              <w:t xml:space="preserve">3. </w:t>
            </w:r>
            <w:r w:rsidRPr="0072791D">
              <w:rPr>
                <w:rFonts w:cs="Arial"/>
                <w:b/>
                <w:bCs/>
                <w:color w:val="FF0000"/>
                <w:rtl/>
                <w:lang w:bidi="ar-SA"/>
              </w:rPr>
              <w:t>لحساب الق</w:t>
            </w:r>
            <w:r>
              <w:rPr>
                <w:rFonts w:cs="Arial" w:hint="cs"/>
                <w:b/>
                <w:bCs/>
                <w:color w:val="FF0000"/>
                <w:rtl/>
                <w:lang w:bidi="ar-SA"/>
              </w:rPr>
              <w:t>در</w:t>
            </w:r>
            <w:r w:rsidRPr="0072791D">
              <w:rPr>
                <w:rFonts w:cs="Arial"/>
                <w:b/>
                <w:bCs/>
                <w:color w:val="FF0000"/>
                <w:rtl/>
                <w:lang w:bidi="ar-SA"/>
              </w:rPr>
              <w:t xml:space="preserve">ة </w:t>
            </w:r>
            <w:r>
              <w:rPr>
                <w:rFonts w:cs="Arial" w:hint="cs"/>
                <w:b/>
                <w:bCs/>
                <w:color w:val="FF0000"/>
                <w:rtl/>
                <w:lang w:bidi="ar-SA"/>
              </w:rPr>
              <w:t>على المقاوم الخارجي (المستهلك)</w:t>
            </w:r>
            <w:r w:rsidRPr="0072791D">
              <w:rPr>
                <w:rFonts w:cs="Arial"/>
                <w:b/>
                <w:bCs/>
                <w:color w:val="FF0000"/>
                <w:rtl/>
                <w:lang w:bidi="ar-SA"/>
              </w:rPr>
              <w:t>، يمكنك استخدام قانون جول:</w:t>
            </w:r>
          </w:p>
          <w:p w14:paraId="77E7008A" w14:textId="77777777" w:rsidR="00F30702" w:rsidRDefault="00F30702" w:rsidP="00CA1F34">
            <w:pPr>
              <w:pStyle w:val="a6"/>
              <w:ind w:left="0"/>
              <w:jc w:val="center"/>
              <w:rPr>
                <w:b/>
                <w:bCs/>
                <w:color w:val="FF0000"/>
                <w:rtl/>
              </w:rPr>
            </w:pPr>
            <w:r>
              <w:object w:dxaOrig="1440" w:dyaOrig="480" w14:anchorId="606CCEE7">
                <v:shape id="_x0000_i1284" type="#_x0000_t75" style="width:1in;height:21.75pt" o:ole="">
                  <v:imagedata r:id="rId1117" o:title=""/>
                </v:shape>
                <o:OLEObject Type="Embed" ProgID="PBrush" ShapeID="_x0000_i1284" DrawAspect="Content" ObjectID="_1826994244" r:id="rId1118"/>
              </w:object>
            </w:r>
          </w:p>
          <w:p w14:paraId="740CB35A" w14:textId="77777777" w:rsidR="00F30702" w:rsidRDefault="00F30702" w:rsidP="00CA1F34">
            <w:pPr>
              <w:pStyle w:val="a6"/>
              <w:ind w:left="0"/>
              <w:rPr>
                <w:b/>
                <w:bCs/>
                <w:color w:val="FF0000"/>
                <w:rtl/>
              </w:rPr>
            </w:pPr>
            <w:r>
              <w:rPr>
                <w:rFonts w:hint="cs"/>
                <w:b/>
                <w:bCs/>
                <w:color w:val="FF0000"/>
                <w:rtl/>
              </w:rPr>
              <w:t xml:space="preserve"> </w:t>
            </w:r>
            <w:r>
              <w:rPr>
                <w:rtl/>
                <w:lang w:bidi="ar-SA"/>
              </w:rPr>
              <w:t xml:space="preserve"> </w:t>
            </w:r>
            <w:r w:rsidRPr="003D4C87">
              <w:rPr>
                <w:rFonts w:cs="Arial"/>
                <w:b/>
                <w:bCs/>
                <w:color w:val="FF0000"/>
                <w:rtl/>
                <w:lang w:bidi="ar-SA"/>
              </w:rPr>
              <w:t>أو في قانون جول الموسع</w:t>
            </w:r>
            <w:r>
              <w:rPr>
                <w:rFonts w:hint="cs"/>
                <w:b/>
                <w:bCs/>
                <w:color w:val="FF0000"/>
                <w:rtl/>
              </w:rPr>
              <w:t>:</w:t>
            </w:r>
          </w:p>
          <w:p w14:paraId="26498267" w14:textId="0FDF76F9" w:rsidR="00F30702" w:rsidRDefault="001307C9" w:rsidP="00CA1F34">
            <w:pPr>
              <w:pStyle w:val="a6"/>
              <w:ind w:left="0"/>
              <w:rPr>
                <w:b/>
                <w:bCs/>
                <w:color w:val="FF0000"/>
                <w:rtl/>
              </w:rPr>
            </w:pPr>
            <w:r>
              <w:object w:dxaOrig="2445" w:dyaOrig="900" w14:anchorId="494A4F41">
                <v:shape id="_x0000_i1285" type="#_x0000_t75" style="width:115.5pt;height:44.25pt" o:ole="">
                  <v:imagedata r:id="rId1119" o:title=""/>
                </v:shape>
                <o:OLEObject Type="Embed" ProgID="PBrush" ShapeID="_x0000_i1285" DrawAspect="Content" ObjectID="_1826994245" r:id="rId1120"/>
              </w:object>
            </w:r>
          </w:p>
          <w:p w14:paraId="6D1C62E3" w14:textId="77777777" w:rsidR="00F30702" w:rsidRDefault="00F30702" w:rsidP="00CA1F34">
            <w:pPr>
              <w:pStyle w:val="a6"/>
              <w:ind w:left="0"/>
              <w:rPr>
                <w:b/>
                <w:bCs/>
                <w:color w:val="FF0000"/>
                <w:rtl/>
                <w:lang w:bidi="ar-SA"/>
              </w:rPr>
            </w:pPr>
            <w:r w:rsidRPr="003D4C87">
              <w:rPr>
                <w:rFonts w:cs="Arial"/>
                <w:b/>
                <w:bCs/>
                <w:color w:val="FF0000"/>
                <w:rtl/>
                <w:lang w:bidi="ar-SA"/>
              </w:rPr>
              <w:t xml:space="preserve">يوصى بالتعرف على جميع </w:t>
            </w:r>
            <w:r>
              <w:rPr>
                <w:rFonts w:cs="Arial" w:hint="cs"/>
                <w:b/>
                <w:bCs/>
                <w:color w:val="FF0000"/>
                <w:rtl/>
                <w:lang w:bidi="ar-SA"/>
              </w:rPr>
              <w:t>الامكاني</w:t>
            </w:r>
            <w:r w:rsidRPr="003D4C87">
              <w:rPr>
                <w:rFonts w:cs="Arial"/>
                <w:b/>
                <w:bCs/>
                <w:color w:val="FF0000"/>
                <w:rtl/>
                <w:lang w:bidi="ar-SA"/>
              </w:rPr>
              <w:t xml:space="preserve">ات </w:t>
            </w:r>
            <w:r>
              <w:rPr>
                <w:rFonts w:cs="Arial" w:hint="cs"/>
                <w:b/>
                <w:bCs/>
                <w:color w:val="FF0000"/>
                <w:rtl/>
                <w:lang w:bidi="ar-SA"/>
              </w:rPr>
              <w:t>ل</w:t>
            </w:r>
            <w:r w:rsidRPr="003D4C87">
              <w:rPr>
                <w:rFonts w:cs="Arial"/>
                <w:b/>
                <w:bCs/>
                <w:color w:val="FF0000"/>
                <w:rtl/>
                <w:lang w:bidi="ar-SA"/>
              </w:rPr>
              <w:t>حساب الق</w:t>
            </w:r>
            <w:r>
              <w:rPr>
                <w:rFonts w:cs="Arial" w:hint="cs"/>
                <w:b/>
                <w:bCs/>
                <w:color w:val="FF0000"/>
                <w:rtl/>
                <w:lang w:bidi="ar-SA"/>
              </w:rPr>
              <w:t>در</w:t>
            </w:r>
            <w:r w:rsidRPr="003D4C87">
              <w:rPr>
                <w:rFonts w:cs="Arial"/>
                <w:b/>
                <w:bCs/>
                <w:color w:val="FF0000"/>
                <w:rtl/>
                <w:lang w:bidi="ar-SA"/>
              </w:rPr>
              <w:t>ة.</w:t>
            </w:r>
          </w:p>
          <w:p w14:paraId="2F8AA514" w14:textId="5B395DFB" w:rsidR="00F30702" w:rsidRDefault="00F30702" w:rsidP="001307C9">
            <w:pPr>
              <w:pStyle w:val="a6"/>
              <w:spacing w:after="0"/>
              <w:ind w:left="0"/>
              <w:contextualSpacing w:val="0"/>
              <w:rPr>
                <w:b/>
                <w:bCs/>
                <w:color w:val="FF0000"/>
                <w:rtl/>
              </w:rPr>
            </w:pPr>
            <w:r>
              <w:rPr>
                <w:rFonts w:hint="cs"/>
                <w:b/>
                <w:bCs/>
                <w:color w:val="FF0000"/>
                <w:rtl/>
              </w:rPr>
              <w:t xml:space="preserve">4. </w:t>
            </w:r>
            <w:r>
              <w:rPr>
                <w:rFonts w:hint="cs"/>
                <w:b/>
                <w:bCs/>
                <w:color w:val="FF0000"/>
                <w:rtl/>
                <w:lang w:bidi="ar-SA"/>
              </w:rPr>
              <w:t xml:space="preserve">يمكن حساب قدرة مصدر فرق الجهد بواسطة </w:t>
            </w:r>
            <w:r w:rsidR="001307C9">
              <w:rPr>
                <w:rFonts w:hint="cs"/>
                <w:b/>
                <w:bCs/>
                <w:color w:val="FF0000"/>
                <w:rtl/>
                <w:lang w:bidi="ar-SA"/>
              </w:rPr>
              <w:t>قانو</w:t>
            </w:r>
            <w:r w:rsidR="001307C9">
              <w:rPr>
                <w:rFonts w:hint="eastAsia"/>
                <w:b/>
                <w:bCs/>
                <w:color w:val="FF0000"/>
                <w:rtl/>
                <w:lang w:bidi="ar-SA"/>
              </w:rPr>
              <w:t>ن</w:t>
            </w:r>
            <w:r>
              <w:rPr>
                <w:rFonts w:hint="cs"/>
                <w:b/>
                <w:bCs/>
                <w:color w:val="FF0000"/>
                <w:rtl/>
                <w:lang w:bidi="ar-SA"/>
              </w:rPr>
              <w:t xml:space="preserve"> جول</w:t>
            </w:r>
            <w:r>
              <w:rPr>
                <w:rFonts w:hint="cs"/>
                <w:b/>
                <w:bCs/>
                <w:color w:val="FF0000"/>
                <w:rtl/>
              </w:rPr>
              <w:t xml:space="preserve">. </w:t>
            </w:r>
            <w:r>
              <w:object w:dxaOrig="1650" w:dyaOrig="405" w14:anchorId="42CF5A90">
                <v:shape id="_x0000_i1286" type="#_x0000_t75" style="width:80.25pt;height:21.75pt" o:ole="">
                  <v:imagedata r:id="rId1121" o:title=""/>
                </v:shape>
                <o:OLEObject Type="Embed" ProgID="PBrush" ShapeID="_x0000_i1286" DrawAspect="Content" ObjectID="_1826994246" r:id="rId1122"/>
              </w:object>
            </w:r>
          </w:p>
          <w:p w14:paraId="13CF49D4" w14:textId="77777777" w:rsidR="00F30702" w:rsidRDefault="00F30702" w:rsidP="001307C9">
            <w:pPr>
              <w:rPr>
                <w:b/>
                <w:bCs/>
                <w:color w:val="FF0000"/>
                <w:rtl/>
                <w:lang w:bidi="ar-SA"/>
              </w:rPr>
            </w:pPr>
            <w:r>
              <w:rPr>
                <w:rFonts w:hint="cs"/>
                <w:b/>
                <w:bCs/>
                <w:color w:val="FF0000"/>
                <w:rtl/>
              </w:rPr>
              <w:t>5.</w:t>
            </w:r>
            <w:r w:rsidRPr="003D4C87">
              <w:rPr>
                <w:rFonts w:cs="Arial"/>
                <w:b/>
                <w:bCs/>
                <w:color w:val="FF0000"/>
                <w:rtl/>
              </w:rPr>
              <w:t xml:space="preserve">5. </w:t>
            </w:r>
            <w:r w:rsidRPr="003D4C87">
              <w:rPr>
                <w:rFonts w:cs="Arial"/>
                <w:b/>
                <w:bCs/>
                <w:color w:val="FF0000"/>
                <w:rtl/>
                <w:lang w:bidi="ar-SA"/>
              </w:rPr>
              <w:t>بطارية مثالية ليس لها مقاومة داخلية، ولا تسخن. تصل كل الطاقة التي ينفقها المصدر إلى المستهلك. كفاءة الدائرة 100 بالمائة.</w:t>
            </w:r>
          </w:p>
          <w:p w14:paraId="125013F9" w14:textId="77777777" w:rsidR="00F30702" w:rsidRDefault="00F30702" w:rsidP="00CA1F34">
            <w:pPr>
              <w:rPr>
                <w:b/>
                <w:bCs/>
                <w:color w:val="FF0000"/>
                <w:rtl/>
                <w:lang w:bidi="ar-SA"/>
              </w:rPr>
            </w:pPr>
          </w:p>
          <w:p w14:paraId="251AF5A6" w14:textId="77777777" w:rsidR="00F30702" w:rsidRDefault="00F30702" w:rsidP="00CA1F34">
            <w:pPr>
              <w:rPr>
                <w:b/>
                <w:bCs/>
                <w:color w:val="FF0000"/>
                <w:rtl/>
              </w:rPr>
            </w:pPr>
          </w:p>
          <w:p w14:paraId="164EB201" w14:textId="77777777" w:rsidR="00F30702" w:rsidRPr="00CF4A50" w:rsidRDefault="00F30702">
            <w:pPr>
              <w:pStyle w:val="a6"/>
              <w:numPr>
                <w:ilvl w:val="0"/>
                <w:numId w:val="14"/>
              </w:numPr>
              <w:spacing w:after="0" w:line="240" w:lineRule="auto"/>
              <w:rPr>
                <w:b/>
                <w:bCs/>
                <w:color w:val="FF0000"/>
                <w:rtl/>
              </w:rPr>
            </w:pPr>
            <w:r>
              <w:rPr>
                <w:rFonts w:hint="cs"/>
                <w:b/>
                <w:bCs/>
                <w:color w:val="FF0000"/>
                <w:rtl/>
                <w:lang w:bidi="ar-SA"/>
              </w:rPr>
              <w:t xml:space="preserve">من </w:t>
            </w:r>
            <w:r w:rsidRPr="00CF4A50">
              <w:rPr>
                <w:rFonts w:hint="cs"/>
                <w:b/>
                <w:bCs/>
                <w:color w:val="FF0000"/>
                <w:rtl/>
                <w:lang w:bidi="ar-SA"/>
              </w:rPr>
              <w:t>تعبير فرق جهد الأقطاب</w:t>
            </w:r>
            <w:r w:rsidRPr="00CF4A50">
              <w:rPr>
                <w:rFonts w:hint="cs"/>
                <w:b/>
                <w:bCs/>
                <w:color w:val="FF0000"/>
                <w:rtl/>
              </w:rPr>
              <w:t>:</w:t>
            </w:r>
          </w:p>
          <w:p w14:paraId="640F9BE4" w14:textId="77777777" w:rsidR="00F30702" w:rsidRDefault="00F30702" w:rsidP="00CA1F34">
            <w:pPr>
              <w:rPr>
                <w:b/>
                <w:bCs/>
                <w:color w:val="FF0000"/>
                <w:rtl/>
              </w:rPr>
            </w:pPr>
            <w:r>
              <w:rPr>
                <w:kern w:val="2"/>
                <w14:ligatures w14:val="standardContextual"/>
              </w:rPr>
              <w:object w:dxaOrig="2835" w:dyaOrig="600" w14:anchorId="27D21A02">
                <v:shape id="_x0000_i1287" type="#_x0000_t75" style="width:86.25pt;height:21.75pt" o:ole="">
                  <v:imagedata r:id="rId1115" o:title=""/>
                </v:shape>
                <o:OLEObject Type="Embed" ProgID="PBrush" ShapeID="_x0000_i1287" DrawAspect="Content" ObjectID="_1826994247" r:id="rId1123"/>
              </w:object>
            </w:r>
          </w:p>
          <w:p w14:paraId="45DC5744" w14:textId="77777777" w:rsidR="00F30702" w:rsidRDefault="00F30702" w:rsidP="00CA1F34">
            <w:pPr>
              <w:rPr>
                <w:b/>
                <w:bCs/>
                <w:color w:val="FF0000"/>
                <w:rtl/>
              </w:rPr>
            </w:pPr>
            <w:r>
              <w:rPr>
                <w:rFonts w:cs="Arial" w:hint="cs"/>
                <w:b/>
                <w:bCs/>
                <w:color w:val="FF0000"/>
                <w:rtl/>
                <w:lang w:bidi="ar-SA"/>
              </w:rPr>
              <w:t xml:space="preserve">فرق </w:t>
            </w:r>
            <w:r w:rsidRPr="005371FC">
              <w:rPr>
                <w:rFonts w:cs="Arial"/>
                <w:b/>
                <w:bCs/>
                <w:color w:val="FF0000"/>
                <w:rtl/>
                <w:lang w:bidi="ar-SA"/>
              </w:rPr>
              <w:t>جهد ال</w:t>
            </w:r>
            <w:r>
              <w:rPr>
                <w:rFonts w:cs="Arial" w:hint="cs"/>
                <w:b/>
                <w:bCs/>
                <w:color w:val="FF0000"/>
                <w:rtl/>
                <w:lang w:bidi="ar-SA"/>
              </w:rPr>
              <w:t>أقطاب</w:t>
            </w:r>
            <w:r w:rsidRPr="005371FC">
              <w:rPr>
                <w:rFonts w:cs="Arial"/>
                <w:b/>
                <w:bCs/>
                <w:color w:val="FF0000"/>
                <w:rtl/>
                <w:lang w:bidi="ar-SA"/>
              </w:rPr>
              <w:t xml:space="preserve"> أقل من </w:t>
            </w:r>
            <w:r>
              <w:rPr>
                <w:rFonts w:cs="Arial" w:hint="cs"/>
                <w:b/>
                <w:bCs/>
                <w:color w:val="FF0000"/>
                <w:rtl/>
                <w:lang w:bidi="ar-SA"/>
              </w:rPr>
              <w:t>القوة الكهربائية</w:t>
            </w:r>
            <w:r w:rsidRPr="005371FC">
              <w:rPr>
                <w:rFonts w:cs="Arial"/>
                <w:b/>
                <w:bCs/>
                <w:color w:val="FF0000"/>
                <w:rtl/>
                <w:lang w:bidi="ar-SA"/>
              </w:rPr>
              <w:t xml:space="preserve"> </w:t>
            </w:r>
            <w:r>
              <w:rPr>
                <w:rFonts w:cs="Arial" w:hint="cs"/>
                <w:b/>
                <w:bCs/>
                <w:color w:val="FF0000"/>
                <w:rtl/>
                <w:lang w:bidi="ar-SA"/>
              </w:rPr>
              <w:t>الدافعة ل</w:t>
            </w:r>
            <w:r w:rsidRPr="005371FC">
              <w:rPr>
                <w:rFonts w:cs="Arial"/>
                <w:b/>
                <w:bCs/>
                <w:color w:val="FF0000"/>
                <w:rtl/>
                <w:lang w:bidi="ar-SA"/>
              </w:rPr>
              <w:t>لبطارية، لأن البطارية ليست مثالية.</w:t>
            </w:r>
          </w:p>
          <w:p w14:paraId="310C9296" w14:textId="77777777" w:rsidR="00F30702" w:rsidRDefault="00F30702" w:rsidP="00CA1F34">
            <w:pPr>
              <w:rPr>
                <w:b/>
                <w:bCs/>
                <w:color w:val="FF0000"/>
                <w:rtl/>
              </w:rPr>
            </w:pPr>
          </w:p>
          <w:p w14:paraId="4A6057E3" w14:textId="77777777" w:rsidR="00F30702" w:rsidRPr="005371FC" w:rsidRDefault="00F30702" w:rsidP="00CA1F34">
            <w:pPr>
              <w:rPr>
                <w:b/>
                <w:bCs/>
                <w:color w:val="FF0000"/>
                <w:rtl/>
              </w:rPr>
            </w:pPr>
            <w:r>
              <w:rPr>
                <w:rFonts w:hint="cs"/>
                <w:b/>
                <w:bCs/>
                <w:color w:val="FF0000"/>
                <w:rtl/>
              </w:rPr>
              <w:t>2.</w:t>
            </w:r>
            <w:r w:rsidRPr="005371FC">
              <w:rPr>
                <w:rFonts w:cs="Arial"/>
                <w:b/>
                <w:bCs/>
                <w:color w:val="FF0000"/>
                <w:rtl/>
                <w:lang w:bidi="ar-SA"/>
              </w:rPr>
              <w:t>تسخن البطارية بسبب مقاومتها الداخلية. تُعرَّف الطاقة التي تتسبب في تسخين البطارية بأنها طاقة مهدرة.</w:t>
            </w:r>
          </w:p>
          <w:p w14:paraId="6D187FAC" w14:textId="77777777" w:rsidR="00F30702" w:rsidRPr="005371FC" w:rsidRDefault="00F30702" w:rsidP="00CA1F34">
            <w:pPr>
              <w:rPr>
                <w:b/>
                <w:bCs/>
                <w:color w:val="FF0000"/>
                <w:rtl/>
              </w:rPr>
            </w:pPr>
          </w:p>
          <w:p w14:paraId="5FE6CC03" w14:textId="77777777" w:rsidR="00F30702" w:rsidRDefault="00F30702" w:rsidP="00CA1F34">
            <w:pPr>
              <w:rPr>
                <w:b/>
                <w:bCs/>
                <w:color w:val="FF0000"/>
                <w:rtl/>
              </w:rPr>
            </w:pPr>
            <w:r w:rsidRPr="005371FC">
              <w:rPr>
                <w:rFonts w:cs="Arial"/>
                <w:b/>
                <w:bCs/>
                <w:color w:val="FF0000"/>
                <w:rtl/>
              </w:rPr>
              <w:t xml:space="preserve">3. </w:t>
            </w:r>
            <w:r>
              <w:rPr>
                <w:rFonts w:cs="Arial" w:hint="cs"/>
                <w:b/>
                <w:bCs/>
                <w:color w:val="FF0000"/>
                <w:rtl/>
                <w:lang w:bidi="ar-SA"/>
              </w:rPr>
              <w:t>ت</w:t>
            </w:r>
            <w:r w:rsidRPr="005371FC">
              <w:rPr>
                <w:rFonts w:cs="Arial"/>
                <w:b/>
                <w:bCs/>
                <w:color w:val="FF0000"/>
                <w:rtl/>
                <w:lang w:bidi="ar-SA"/>
              </w:rPr>
              <w:t xml:space="preserve">صف </w:t>
            </w:r>
            <w:r>
              <w:rPr>
                <w:rFonts w:cs="Arial" w:hint="cs"/>
                <w:b/>
                <w:bCs/>
                <w:color w:val="FF0000"/>
                <w:rtl/>
                <w:lang w:bidi="ar-SA"/>
              </w:rPr>
              <w:t>ق</w:t>
            </w:r>
            <w:r w:rsidRPr="005371FC">
              <w:rPr>
                <w:rFonts w:cs="Arial"/>
                <w:b/>
                <w:bCs/>
                <w:color w:val="FF0000"/>
                <w:rtl/>
                <w:lang w:bidi="ar-SA"/>
              </w:rPr>
              <w:t>د</w:t>
            </w:r>
            <w:r>
              <w:rPr>
                <w:rFonts w:cs="Arial" w:hint="cs"/>
                <w:b/>
                <w:bCs/>
                <w:color w:val="FF0000"/>
                <w:rtl/>
                <w:lang w:bidi="ar-SA"/>
              </w:rPr>
              <w:t>رة</w:t>
            </w:r>
            <w:r w:rsidRPr="005371FC">
              <w:rPr>
                <w:rFonts w:cs="Arial"/>
                <w:b/>
                <w:bCs/>
                <w:color w:val="FF0000"/>
                <w:rtl/>
                <w:lang w:bidi="ar-SA"/>
              </w:rPr>
              <w:t xml:space="preserve"> المستهلك </w:t>
            </w:r>
            <w:r>
              <w:rPr>
                <w:rFonts w:cs="Arial" w:hint="cs"/>
                <w:b/>
                <w:bCs/>
                <w:color w:val="FF0000"/>
                <w:rtl/>
                <w:lang w:bidi="ar-SA"/>
              </w:rPr>
              <w:t>وتيرة</w:t>
            </w:r>
            <w:r w:rsidRPr="005371FC">
              <w:rPr>
                <w:rFonts w:cs="Arial"/>
                <w:b/>
                <w:bCs/>
                <w:color w:val="FF0000"/>
                <w:rtl/>
                <w:lang w:bidi="ar-SA"/>
              </w:rPr>
              <w:t xml:space="preserve"> تنفيذ </w:t>
            </w:r>
            <w:r>
              <w:rPr>
                <w:rFonts w:cs="Arial" w:hint="cs"/>
                <w:b/>
                <w:bCs/>
                <w:color w:val="FF0000"/>
                <w:rtl/>
                <w:lang w:bidi="ar-SA"/>
              </w:rPr>
              <w:t>الشغ</w:t>
            </w:r>
            <w:r w:rsidRPr="005371FC">
              <w:rPr>
                <w:rFonts w:cs="Arial"/>
                <w:b/>
                <w:bCs/>
                <w:color w:val="FF0000"/>
                <w:rtl/>
                <w:lang w:bidi="ar-SA"/>
              </w:rPr>
              <w:t xml:space="preserve">ل </w:t>
            </w:r>
            <w:r>
              <w:rPr>
                <w:rFonts w:cs="Arial" w:hint="cs"/>
                <w:b/>
                <w:bCs/>
                <w:color w:val="FF0000"/>
                <w:rtl/>
                <w:lang w:bidi="ar-SA"/>
              </w:rPr>
              <w:t xml:space="preserve">على </w:t>
            </w:r>
            <w:r w:rsidRPr="005371FC">
              <w:rPr>
                <w:rFonts w:cs="Arial"/>
                <w:b/>
                <w:bCs/>
                <w:color w:val="FF0000"/>
                <w:rtl/>
                <w:lang w:bidi="ar-SA"/>
              </w:rPr>
              <w:t xml:space="preserve">المستهلك. يتم تعريف </w:t>
            </w:r>
            <w:r>
              <w:rPr>
                <w:rFonts w:cs="Arial" w:hint="cs"/>
                <w:b/>
                <w:bCs/>
                <w:color w:val="FF0000"/>
                <w:rtl/>
                <w:lang w:bidi="ar-SA"/>
              </w:rPr>
              <w:t>شغ</w:t>
            </w:r>
            <w:r w:rsidRPr="005371FC">
              <w:rPr>
                <w:rFonts w:cs="Arial"/>
                <w:b/>
                <w:bCs/>
                <w:color w:val="FF0000"/>
                <w:rtl/>
                <w:lang w:bidi="ar-SA"/>
              </w:rPr>
              <w:t>ل المستهلك على أنه الطاقة ال</w:t>
            </w:r>
            <w:r>
              <w:rPr>
                <w:rFonts w:cs="Arial" w:hint="cs"/>
                <w:b/>
                <w:bCs/>
                <w:color w:val="FF0000"/>
                <w:rtl/>
                <w:lang w:bidi="ar-SA"/>
              </w:rPr>
              <w:t>ناتج</w:t>
            </w:r>
            <w:r w:rsidRPr="005371FC">
              <w:rPr>
                <w:rFonts w:cs="Arial"/>
                <w:b/>
                <w:bCs/>
                <w:color w:val="FF0000"/>
                <w:rtl/>
                <w:lang w:bidi="ar-SA"/>
              </w:rPr>
              <w:t>ة.</w:t>
            </w:r>
            <w:r>
              <w:rPr>
                <w:rFonts w:hint="cs"/>
                <w:b/>
                <w:bCs/>
                <w:color w:val="FF0000"/>
                <w:rtl/>
              </w:rPr>
              <w:t xml:space="preserve"> </w:t>
            </w:r>
          </w:p>
          <w:p w14:paraId="342D89E6" w14:textId="77777777" w:rsidR="00F30702" w:rsidRDefault="00F30702" w:rsidP="00CA1F34">
            <w:pPr>
              <w:rPr>
                <w:b/>
                <w:bCs/>
                <w:color w:val="FF0000"/>
                <w:rtl/>
              </w:rPr>
            </w:pPr>
          </w:p>
          <w:p w14:paraId="52100B3B" w14:textId="77777777" w:rsidR="00F30702" w:rsidRPr="005371FC" w:rsidRDefault="00F30702" w:rsidP="00CA1F34">
            <w:pPr>
              <w:rPr>
                <w:b/>
                <w:bCs/>
                <w:color w:val="FF0000"/>
                <w:rtl/>
              </w:rPr>
            </w:pPr>
            <w:r w:rsidRPr="005371FC">
              <w:rPr>
                <w:rFonts w:cs="Arial"/>
                <w:b/>
                <w:bCs/>
                <w:color w:val="FF0000"/>
                <w:rtl/>
              </w:rPr>
              <w:t xml:space="preserve">4. </w:t>
            </w:r>
            <w:r w:rsidRPr="005371FC">
              <w:rPr>
                <w:rFonts w:cs="Arial"/>
                <w:b/>
                <w:bCs/>
                <w:color w:val="FF0000"/>
                <w:rtl/>
                <w:lang w:bidi="ar-SA"/>
              </w:rPr>
              <w:t>تصف ق</w:t>
            </w:r>
            <w:r>
              <w:rPr>
                <w:rFonts w:cs="Arial" w:hint="cs"/>
                <w:b/>
                <w:bCs/>
                <w:color w:val="FF0000"/>
                <w:rtl/>
                <w:lang w:bidi="ar-SA"/>
              </w:rPr>
              <w:t>در</w:t>
            </w:r>
            <w:r w:rsidRPr="005371FC">
              <w:rPr>
                <w:rFonts w:cs="Arial"/>
                <w:b/>
                <w:bCs/>
                <w:color w:val="FF0000"/>
                <w:rtl/>
                <w:lang w:bidi="ar-SA"/>
              </w:rPr>
              <w:t>ة مصدر</w:t>
            </w:r>
            <w:r>
              <w:rPr>
                <w:rFonts w:cs="Arial" w:hint="cs"/>
                <w:b/>
                <w:bCs/>
                <w:color w:val="FF0000"/>
                <w:rtl/>
                <w:lang w:bidi="ar-SA"/>
              </w:rPr>
              <w:t xml:space="preserve"> فرق</w:t>
            </w:r>
            <w:r w:rsidRPr="005371FC">
              <w:rPr>
                <w:rFonts w:cs="Arial"/>
                <w:b/>
                <w:bCs/>
                <w:color w:val="FF0000"/>
                <w:rtl/>
                <w:lang w:bidi="ar-SA"/>
              </w:rPr>
              <w:t xml:space="preserve"> الجهد </w:t>
            </w:r>
            <w:r>
              <w:rPr>
                <w:rFonts w:cs="Arial" w:hint="cs"/>
                <w:b/>
                <w:bCs/>
                <w:color w:val="FF0000"/>
                <w:rtl/>
                <w:lang w:bidi="ar-SA"/>
              </w:rPr>
              <w:t>وتيرة</w:t>
            </w:r>
            <w:r w:rsidRPr="005371FC">
              <w:rPr>
                <w:rFonts w:cs="Arial"/>
                <w:b/>
                <w:bCs/>
                <w:color w:val="FF0000"/>
                <w:rtl/>
                <w:lang w:bidi="ar-SA"/>
              </w:rPr>
              <w:t xml:space="preserve"> أداء ال</w:t>
            </w:r>
            <w:r>
              <w:rPr>
                <w:rFonts w:cs="Arial" w:hint="cs"/>
                <w:b/>
                <w:bCs/>
                <w:color w:val="FF0000"/>
                <w:rtl/>
                <w:lang w:bidi="ar-SA"/>
              </w:rPr>
              <w:t>شغ</w:t>
            </w:r>
            <w:r w:rsidRPr="005371FC">
              <w:rPr>
                <w:rFonts w:cs="Arial"/>
                <w:b/>
                <w:bCs/>
                <w:color w:val="FF0000"/>
                <w:rtl/>
                <w:lang w:bidi="ar-SA"/>
              </w:rPr>
              <w:t xml:space="preserve">ل لمصدر </w:t>
            </w:r>
            <w:r>
              <w:rPr>
                <w:rFonts w:cs="Arial" w:hint="cs"/>
                <w:b/>
                <w:bCs/>
                <w:color w:val="FF0000"/>
                <w:rtl/>
                <w:lang w:bidi="ar-SA"/>
              </w:rPr>
              <w:t xml:space="preserve">فرق </w:t>
            </w:r>
            <w:r w:rsidRPr="005371FC">
              <w:rPr>
                <w:rFonts w:cs="Arial"/>
                <w:b/>
                <w:bCs/>
                <w:color w:val="FF0000"/>
                <w:rtl/>
                <w:lang w:bidi="ar-SA"/>
              </w:rPr>
              <w:t>الجهد،</w:t>
            </w:r>
            <w:r>
              <w:rPr>
                <w:rFonts w:hint="cs"/>
                <w:b/>
                <w:bCs/>
                <w:color w:val="FF0000"/>
                <w:rtl/>
              </w:rPr>
              <w:t xml:space="preserve"> </w:t>
            </w:r>
            <w:r>
              <w:rPr>
                <w:rFonts w:cs="Arial" w:hint="cs"/>
                <w:b/>
                <w:bCs/>
                <w:color w:val="FF0000"/>
                <w:rtl/>
                <w:lang w:bidi="ar-SA"/>
              </w:rPr>
              <w:t>وظيفة</w:t>
            </w:r>
            <w:r w:rsidRPr="005371FC">
              <w:rPr>
                <w:rFonts w:cs="Arial"/>
                <w:b/>
                <w:bCs/>
                <w:color w:val="FF0000"/>
                <w:rtl/>
                <w:lang w:bidi="ar-SA"/>
              </w:rPr>
              <w:t xml:space="preserve"> مصدر الجهد </w:t>
            </w:r>
            <w:r>
              <w:rPr>
                <w:rFonts w:cs="Arial" w:hint="cs"/>
                <w:b/>
                <w:bCs/>
                <w:color w:val="FF0000"/>
                <w:rtl/>
                <w:lang w:bidi="ar-SA"/>
              </w:rPr>
              <w:t>هي</w:t>
            </w:r>
            <w:r w:rsidRPr="005371FC">
              <w:rPr>
                <w:rFonts w:cs="Arial"/>
                <w:b/>
                <w:bCs/>
                <w:color w:val="FF0000"/>
                <w:rtl/>
                <w:lang w:bidi="ar-SA"/>
              </w:rPr>
              <w:t xml:space="preserve"> دفع الشحنات في </w:t>
            </w:r>
            <w:r>
              <w:rPr>
                <w:rFonts w:cs="Arial" w:hint="cs"/>
                <w:b/>
                <w:bCs/>
                <w:color w:val="FF0000"/>
                <w:rtl/>
                <w:lang w:bidi="ar-SA"/>
              </w:rPr>
              <w:t>ال</w:t>
            </w:r>
            <w:r w:rsidRPr="005371FC">
              <w:rPr>
                <w:rFonts w:cs="Arial"/>
                <w:b/>
                <w:bCs/>
                <w:color w:val="FF0000"/>
                <w:rtl/>
                <w:lang w:bidi="ar-SA"/>
              </w:rPr>
              <w:t xml:space="preserve">دائرة بين </w:t>
            </w:r>
            <w:r>
              <w:rPr>
                <w:rFonts w:cs="Arial" w:hint="cs"/>
                <w:b/>
                <w:bCs/>
                <w:color w:val="FF0000"/>
                <w:rtl/>
                <w:lang w:bidi="ar-SA"/>
              </w:rPr>
              <w:t>قطبي</w:t>
            </w:r>
            <w:r w:rsidRPr="005371FC">
              <w:rPr>
                <w:rFonts w:cs="Arial"/>
                <w:b/>
                <w:bCs/>
                <w:color w:val="FF0000"/>
                <w:rtl/>
                <w:lang w:bidi="ar-SA"/>
              </w:rPr>
              <w:t xml:space="preserve"> المصدر. يتم تعريف </w:t>
            </w:r>
            <w:r>
              <w:rPr>
                <w:rFonts w:cs="Arial" w:hint="cs"/>
                <w:b/>
                <w:bCs/>
                <w:color w:val="FF0000"/>
                <w:rtl/>
                <w:lang w:bidi="ar-SA"/>
              </w:rPr>
              <w:t>شغ</w:t>
            </w:r>
            <w:r w:rsidRPr="005371FC">
              <w:rPr>
                <w:rFonts w:cs="Arial"/>
                <w:b/>
                <w:bCs/>
                <w:color w:val="FF0000"/>
                <w:rtl/>
                <w:lang w:bidi="ar-SA"/>
              </w:rPr>
              <w:t xml:space="preserve">ل مصدر الجهد على أنه </w:t>
            </w:r>
            <w:r>
              <w:rPr>
                <w:rFonts w:cs="Arial" w:hint="cs"/>
                <w:b/>
                <w:bCs/>
                <w:color w:val="FF0000"/>
                <w:rtl/>
                <w:lang w:bidi="ar-SA"/>
              </w:rPr>
              <w:t>ال</w:t>
            </w:r>
            <w:r w:rsidRPr="005371FC">
              <w:rPr>
                <w:rFonts w:cs="Arial"/>
                <w:b/>
                <w:bCs/>
                <w:color w:val="FF0000"/>
                <w:rtl/>
                <w:lang w:bidi="ar-SA"/>
              </w:rPr>
              <w:t xml:space="preserve">طاقة </w:t>
            </w:r>
            <w:r>
              <w:rPr>
                <w:rFonts w:cs="Arial" w:hint="cs"/>
                <w:b/>
                <w:bCs/>
                <w:color w:val="FF0000"/>
                <w:rtl/>
                <w:lang w:bidi="ar-SA"/>
              </w:rPr>
              <w:t>ال</w:t>
            </w:r>
            <w:r w:rsidRPr="005371FC">
              <w:rPr>
                <w:rFonts w:cs="Arial"/>
                <w:b/>
                <w:bCs/>
                <w:color w:val="FF0000"/>
                <w:rtl/>
                <w:lang w:bidi="ar-SA"/>
              </w:rPr>
              <w:t>مستهلكة.</w:t>
            </w:r>
          </w:p>
          <w:p w14:paraId="4C8BA5A2" w14:textId="77777777" w:rsidR="00F30702" w:rsidRPr="005371FC" w:rsidRDefault="00F30702" w:rsidP="00CA1F34">
            <w:pPr>
              <w:rPr>
                <w:b/>
                <w:bCs/>
                <w:color w:val="FF0000"/>
                <w:rtl/>
              </w:rPr>
            </w:pPr>
          </w:p>
          <w:p w14:paraId="245E1178" w14:textId="77777777" w:rsidR="00F30702" w:rsidRPr="005371FC" w:rsidRDefault="00F30702" w:rsidP="00CA1F34">
            <w:pPr>
              <w:rPr>
                <w:b/>
                <w:bCs/>
                <w:color w:val="FF0000"/>
                <w:rtl/>
              </w:rPr>
            </w:pPr>
            <w:r w:rsidRPr="005371FC">
              <w:rPr>
                <w:rFonts w:cs="Arial"/>
                <w:b/>
                <w:bCs/>
                <w:color w:val="FF0000"/>
                <w:rtl/>
              </w:rPr>
              <w:t xml:space="preserve"> </w:t>
            </w:r>
          </w:p>
          <w:p w14:paraId="47D0E55C" w14:textId="77777777" w:rsidR="00F30702" w:rsidRDefault="00F30702" w:rsidP="00CA1F34">
            <w:pPr>
              <w:rPr>
                <w:b/>
                <w:bCs/>
                <w:color w:val="FF0000"/>
                <w:rtl/>
                <w:lang w:bidi="ar-SA"/>
              </w:rPr>
            </w:pPr>
            <w:r w:rsidRPr="005371FC">
              <w:rPr>
                <w:rFonts w:cs="Arial"/>
                <w:b/>
                <w:bCs/>
                <w:color w:val="FF0000"/>
                <w:rtl/>
              </w:rPr>
              <w:t xml:space="preserve">5. </w:t>
            </w:r>
            <w:r w:rsidRPr="005371FC">
              <w:rPr>
                <w:rFonts w:cs="Arial"/>
                <w:b/>
                <w:bCs/>
                <w:color w:val="FF0000"/>
                <w:rtl/>
                <w:lang w:bidi="ar-SA"/>
              </w:rPr>
              <w:t>ل</w:t>
            </w:r>
            <w:r>
              <w:rPr>
                <w:rFonts w:cs="Arial" w:hint="cs"/>
                <w:b/>
                <w:bCs/>
                <w:color w:val="FF0000"/>
                <w:rtl/>
                <w:lang w:bidi="ar-SA"/>
              </w:rPr>
              <w:t>لتعبير عن</w:t>
            </w:r>
            <w:r w:rsidRPr="005371FC">
              <w:rPr>
                <w:rFonts w:cs="Arial"/>
                <w:b/>
                <w:bCs/>
                <w:color w:val="FF0000"/>
                <w:rtl/>
                <w:lang w:bidi="ar-SA"/>
              </w:rPr>
              <w:t xml:space="preserve"> الكفاءة بالنسب المئوية، </w:t>
            </w:r>
            <w:r>
              <w:rPr>
                <w:rFonts w:cs="Arial" w:hint="cs"/>
                <w:b/>
                <w:bCs/>
                <w:color w:val="FF0000"/>
                <w:rtl/>
                <w:lang w:bidi="ar-SA"/>
              </w:rPr>
              <w:t>ن</w:t>
            </w:r>
            <w:r w:rsidRPr="005371FC">
              <w:rPr>
                <w:rFonts w:cs="Arial"/>
                <w:b/>
                <w:bCs/>
                <w:color w:val="FF0000"/>
                <w:rtl/>
                <w:lang w:bidi="ar-SA"/>
              </w:rPr>
              <w:t>ضرب النسبة التي تم الحصول عليها في 100٪.</w:t>
            </w:r>
          </w:p>
          <w:p w14:paraId="33FBE02D" w14:textId="77777777" w:rsidR="00F30702" w:rsidRDefault="00F30702" w:rsidP="00CA1F34">
            <w:pPr>
              <w:rPr>
                <w:b/>
                <w:bCs/>
                <w:color w:val="FF0000"/>
                <w:rtl/>
              </w:rPr>
            </w:pPr>
          </w:p>
          <w:p w14:paraId="60D3EB72" w14:textId="77777777" w:rsidR="00F30702" w:rsidRDefault="00F30702" w:rsidP="00CA1F34">
            <w:pPr>
              <w:rPr>
                <w:b/>
                <w:bCs/>
                <w:color w:val="FF0000"/>
                <w:rtl/>
              </w:rPr>
            </w:pPr>
          </w:p>
          <w:p w14:paraId="3CFC7118" w14:textId="77777777" w:rsidR="00F30702" w:rsidRDefault="00F30702" w:rsidP="00CA1F34">
            <w:pPr>
              <w:rPr>
                <w:b/>
                <w:bCs/>
                <w:color w:val="FF0000"/>
                <w:rtl/>
              </w:rPr>
            </w:pPr>
          </w:p>
          <w:p w14:paraId="3B8B8926" w14:textId="77777777" w:rsidR="00F30702" w:rsidRDefault="00F30702" w:rsidP="00CA1F34">
            <w:pPr>
              <w:rPr>
                <w:b/>
                <w:bCs/>
                <w:color w:val="FF0000"/>
                <w:rtl/>
              </w:rPr>
            </w:pPr>
          </w:p>
          <w:p w14:paraId="73195211" w14:textId="77777777" w:rsidR="00F30702" w:rsidRDefault="00F30702" w:rsidP="00CA1F34">
            <w:pPr>
              <w:rPr>
                <w:b/>
                <w:bCs/>
                <w:color w:val="FF0000"/>
                <w:rtl/>
              </w:rPr>
            </w:pPr>
          </w:p>
          <w:p w14:paraId="2D6E3928" w14:textId="77777777" w:rsidR="00F30702" w:rsidRDefault="00F30702" w:rsidP="00CA1F34">
            <w:pPr>
              <w:rPr>
                <w:b/>
                <w:bCs/>
                <w:color w:val="FF0000"/>
                <w:rtl/>
              </w:rPr>
            </w:pPr>
          </w:p>
          <w:p w14:paraId="78938B6B" w14:textId="77777777" w:rsidR="00F30702" w:rsidRDefault="00F30702" w:rsidP="00CA1F34">
            <w:pPr>
              <w:rPr>
                <w:b/>
                <w:bCs/>
                <w:color w:val="FF0000"/>
                <w:rtl/>
              </w:rPr>
            </w:pPr>
          </w:p>
          <w:p w14:paraId="4F588A8C" w14:textId="77777777" w:rsidR="00F30702" w:rsidRDefault="00F30702" w:rsidP="00CA1F34">
            <w:pPr>
              <w:rPr>
                <w:b/>
                <w:bCs/>
                <w:color w:val="FF0000"/>
                <w:rtl/>
              </w:rPr>
            </w:pPr>
          </w:p>
          <w:p w14:paraId="12C7EE4F" w14:textId="77777777" w:rsidR="00F30702" w:rsidRDefault="00F30702" w:rsidP="00CA1F34">
            <w:pPr>
              <w:rPr>
                <w:b/>
                <w:bCs/>
                <w:color w:val="FF0000"/>
                <w:rtl/>
              </w:rPr>
            </w:pPr>
          </w:p>
          <w:p w14:paraId="1B0E1130" w14:textId="77777777" w:rsidR="00F30702" w:rsidRPr="00E00EED" w:rsidRDefault="00F30702" w:rsidP="00CA1F34">
            <w:pPr>
              <w:rPr>
                <w:b/>
                <w:bCs/>
                <w:color w:val="FF0000"/>
                <w:rtl/>
              </w:rPr>
            </w:pPr>
          </w:p>
          <w:p w14:paraId="05B612AB" w14:textId="77777777" w:rsidR="00F30702" w:rsidRDefault="00F30702" w:rsidP="00CA1F34">
            <w:pPr>
              <w:rPr>
                <w:b/>
                <w:bCs/>
                <w:color w:val="FF0000"/>
                <w:rtl/>
              </w:rPr>
            </w:pPr>
            <w:r>
              <w:rPr>
                <w:rFonts w:hint="cs"/>
                <w:b/>
                <w:bCs/>
                <w:color w:val="FF0000"/>
                <w:rtl/>
              </w:rPr>
              <w:t>1</w:t>
            </w:r>
            <w:r w:rsidRPr="008F2485">
              <w:rPr>
                <w:rFonts w:cs="Arial"/>
                <w:b/>
                <w:bCs/>
                <w:color w:val="FF0000"/>
                <w:rtl/>
              </w:rPr>
              <w:t xml:space="preserve">. </w:t>
            </w:r>
            <w:r w:rsidRPr="008F2485">
              <w:rPr>
                <w:rFonts w:cs="Arial"/>
                <w:b/>
                <w:bCs/>
                <w:color w:val="FF0000"/>
                <w:rtl/>
                <w:lang w:bidi="ar-SA"/>
              </w:rPr>
              <w:t xml:space="preserve">في جميع تعبيرات </w:t>
            </w:r>
            <w:r w:rsidRPr="008F2485">
              <w:rPr>
                <w:rFonts w:cs="Arial" w:hint="cs"/>
                <w:b/>
                <w:bCs/>
                <w:color w:val="FF0000"/>
                <w:rtl/>
                <w:lang w:bidi="ar-SA"/>
              </w:rPr>
              <w:t>الكفاءة،</w:t>
            </w:r>
            <w:r w:rsidRPr="008F2485">
              <w:rPr>
                <w:rFonts w:cs="Arial"/>
                <w:b/>
                <w:bCs/>
                <w:color w:val="FF0000"/>
                <w:rtl/>
                <w:lang w:bidi="ar-SA"/>
              </w:rPr>
              <w:t xml:space="preserve"> لا يوجد </w:t>
            </w:r>
            <w:r>
              <w:rPr>
                <w:rFonts w:cs="Arial" w:hint="cs"/>
                <w:b/>
                <w:bCs/>
                <w:color w:val="FF0000"/>
                <w:rtl/>
                <w:lang w:bidi="ar-SA"/>
              </w:rPr>
              <w:t>علاقة</w:t>
            </w:r>
            <w:r w:rsidRPr="008F2485">
              <w:rPr>
                <w:rFonts w:cs="Arial"/>
                <w:b/>
                <w:bCs/>
                <w:color w:val="FF0000"/>
                <w:rtl/>
                <w:lang w:bidi="ar-SA"/>
              </w:rPr>
              <w:t xml:space="preserve"> </w:t>
            </w:r>
            <w:r>
              <w:rPr>
                <w:rFonts w:cs="Arial" w:hint="cs"/>
                <w:b/>
                <w:bCs/>
                <w:color w:val="FF0000"/>
                <w:rtl/>
                <w:lang w:bidi="ar-SA"/>
              </w:rPr>
              <w:t>مع زمن</w:t>
            </w:r>
            <w:r w:rsidRPr="008F2485">
              <w:rPr>
                <w:rFonts w:cs="Arial"/>
                <w:b/>
                <w:bCs/>
                <w:color w:val="FF0000"/>
                <w:rtl/>
                <w:lang w:bidi="ar-SA"/>
              </w:rPr>
              <w:t xml:space="preserve"> تشغيل الدائرة، ولا يؤثر </w:t>
            </w:r>
            <w:r>
              <w:rPr>
                <w:rFonts w:cs="Arial" w:hint="cs"/>
                <w:b/>
                <w:bCs/>
                <w:color w:val="FF0000"/>
                <w:rtl/>
                <w:lang w:bidi="ar-SA"/>
              </w:rPr>
              <w:t>زمن</w:t>
            </w:r>
            <w:r w:rsidRPr="008F2485">
              <w:rPr>
                <w:rFonts w:cs="Arial"/>
                <w:b/>
                <w:bCs/>
                <w:color w:val="FF0000"/>
                <w:rtl/>
                <w:lang w:bidi="ar-SA"/>
              </w:rPr>
              <w:t xml:space="preserve"> تشغيل الدائرة على كفاءة الدائرة.</w:t>
            </w:r>
            <w:r>
              <w:rPr>
                <w:rFonts w:hint="cs"/>
                <w:b/>
                <w:bCs/>
                <w:color w:val="FF0000"/>
                <w:rtl/>
              </w:rPr>
              <w:t xml:space="preserve"> </w:t>
            </w:r>
          </w:p>
          <w:p w14:paraId="34F6CE63" w14:textId="77777777" w:rsidR="00F30702" w:rsidRDefault="00F30702" w:rsidP="00CA1F34">
            <w:pPr>
              <w:rPr>
                <w:b/>
                <w:bCs/>
                <w:color w:val="FF0000"/>
                <w:rtl/>
              </w:rPr>
            </w:pPr>
          </w:p>
          <w:p w14:paraId="7B588281" w14:textId="77777777" w:rsidR="00F30702" w:rsidRPr="00C20027" w:rsidRDefault="00F30702" w:rsidP="00CA1F34">
            <w:pPr>
              <w:rPr>
                <w:b/>
                <w:bCs/>
                <w:color w:val="FF0000"/>
                <w:rtl/>
              </w:rPr>
            </w:pPr>
            <w:r w:rsidRPr="00C20027">
              <w:rPr>
                <w:rFonts w:cs="Arial"/>
                <w:b/>
                <w:bCs/>
                <w:color w:val="FF0000"/>
                <w:rtl/>
                <w:lang w:bidi="ar-SA"/>
              </w:rPr>
              <w:t>كمية الطاقة الم</w:t>
            </w:r>
            <w:r>
              <w:rPr>
                <w:rFonts w:cs="Arial" w:hint="cs"/>
                <w:b/>
                <w:bCs/>
                <w:color w:val="FF0000"/>
                <w:rtl/>
                <w:lang w:bidi="ar-SA"/>
              </w:rPr>
              <w:t>بذول</w:t>
            </w:r>
            <w:r w:rsidRPr="00C20027">
              <w:rPr>
                <w:rFonts w:cs="Arial"/>
                <w:b/>
                <w:bCs/>
                <w:color w:val="FF0000"/>
                <w:rtl/>
                <w:lang w:bidi="ar-SA"/>
              </w:rPr>
              <w:t>ة تتناسب طرديا مع مدة تشغيل الد</w:t>
            </w:r>
            <w:r>
              <w:rPr>
                <w:rFonts w:cs="Arial" w:hint="cs"/>
                <w:b/>
                <w:bCs/>
                <w:color w:val="FF0000"/>
                <w:rtl/>
                <w:lang w:bidi="ar-SA"/>
              </w:rPr>
              <w:t>ائ</w:t>
            </w:r>
            <w:r w:rsidRPr="00C20027">
              <w:rPr>
                <w:rFonts w:cs="Arial"/>
                <w:b/>
                <w:bCs/>
                <w:color w:val="FF0000"/>
                <w:rtl/>
                <w:lang w:bidi="ar-SA"/>
              </w:rPr>
              <w:t>رة.</w:t>
            </w:r>
          </w:p>
          <w:p w14:paraId="0D938734" w14:textId="77777777" w:rsidR="00F30702" w:rsidRDefault="00F30702" w:rsidP="00CA1F34">
            <w:pPr>
              <w:rPr>
                <w:b/>
                <w:bCs/>
                <w:color w:val="FF0000"/>
                <w:rtl/>
              </w:rPr>
            </w:pPr>
            <w:r w:rsidRPr="00C20027">
              <w:rPr>
                <w:rFonts w:cs="Arial"/>
                <w:b/>
                <w:bCs/>
                <w:color w:val="FF0000"/>
                <w:rtl/>
                <w:lang w:bidi="ar-SA"/>
              </w:rPr>
              <w:t>كمية الطاقة المست</w:t>
            </w:r>
            <w:r>
              <w:rPr>
                <w:rFonts w:cs="Arial" w:hint="cs"/>
                <w:b/>
                <w:bCs/>
                <w:color w:val="FF0000"/>
                <w:rtl/>
                <w:lang w:bidi="ar-SA"/>
              </w:rPr>
              <w:t>غ</w:t>
            </w:r>
            <w:r w:rsidRPr="00C20027">
              <w:rPr>
                <w:rFonts w:cs="Arial"/>
                <w:b/>
                <w:bCs/>
                <w:color w:val="FF0000"/>
                <w:rtl/>
                <w:lang w:bidi="ar-SA"/>
              </w:rPr>
              <w:t xml:space="preserve">لة تتناسب طرديًا أيضًا مع مدة تشغيل الدائرة. </w:t>
            </w:r>
            <w:r w:rsidRPr="00C20027">
              <w:rPr>
                <w:rFonts w:cs="Arial" w:hint="cs"/>
                <w:b/>
                <w:bCs/>
                <w:color w:val="FF0000"/>
                <w:rtl/>
                <w:lang w:bidi="ar-SA"/>
              </w:rPr>
              <w:t>لذلك،</w:t>
            </w:r>
            <w:r w:rsidRPr="00C20027">
              <w:rPr>
                <w:rFonts w:cs="Arial"/>
                <w:b/>
                <w:bCs/>
                <w:color w:val="FF0000"/>
                <w:rtl/>
                <w:lang w:bidi="ar-SA"/>
              </w:rPr>
              <w:t xml:space="preserve"> فإن النسبة بين هاتين الطاقتين لا تت</w:t>
            </w:r>
            <w:r>
              <w:rPr>
                <w:rFonts w:cs="Arial" w:hint="cs"/>
                <w:b/>
                <w:bCs/>
                <w:color w:val="FF0000"/>
                <w:rtl/>
                <w:lang w:bidi="ar-SA"/>
              </w:rPr>
              <w:t>علق</w:t>
            </w:r>
            <w:r w:rsidRPr="00C20027">
              <w:rPr>
                <w:rFonts w:cs="Arial"/>
                <w:b/>
                <w:bCs/>
                <w:color w:val="FF0000"/>
                <w:rtl/>
                <w:lang w:bidi="ar-SA"/>
              </w:rPr>
              <w:t xml:space="preserve"> </w:t>
            </w:r>
            <w:r>
              <w:rPr>
                <w:rFonts w:cs="Arial" w:hint="cs"/>
                <w:b/>
                <w:bCs/>
                <w:color w:val="FF0000"/>
                <w:rtl/>
                <w:lang w:bidi="ar-SA"/>
              </w:rPr>
              <w:t>بزمن</w:t>
            </w:r>
            <w:r w:rsidRPr="00C20027">
              <w:rPr>
                <w:rFonts w:cs="Arial"/>
                <w:b/>
                <w:bCs/>
                <w:color w:val="FF0000"/>
                <w:rtl/>
                <w:lang w:bidi="ar-SA"/>
              </w:rPr>
              <w:t xml:space="preserve"> تشغيل الدائرة.</w:t>
            </w:r>
          </w:p>
          <w:p w14:paraId="6FB67E93" w14:textId="77777777" w:rsidR="00F30702" w:rsidRDefault="00F30702" w:rsidP="00CA1F34">
            <w:pPr>
              <w:rPr>
                <w:b/>
                <w:bCs/>
                <w:color w:val="FF0000"/>
                <w:rtl/>
              </w:rPr>
            </w:pPr>
          </w:p>
          <w:p w14:paraId="4722BF71" w14:textId="77777777" w:rsidR="00F30702" w:rsidRDefault="00F30702" w:rsidP="00CA1F34">
            <w:pPr>
              <w:rPr>
                <w:b/>
                <w:bCs/>
                <w:color w:val="FF0000"/>
                <w:rtl/>
              </w:rPr>
            </w:pPr>
            <w:r w:rsidRPr="00C20027">
              <w:rPr>
                <w:rFonts w:cs="Arial"/>
                <w:b/>
                <w:bCs/>
                <w:color w:val="FF0000"/>
                <w:rtl/>
              </w:rPr>
              <w:t xml:space="preserve">2. </w:t>
            </w:r>
            <w:r w:rsidRPr="00C20027">
              <w:rPr>
                <w:rFonts w:cs="Arial"/>
                <w:b/>
                <w:bCs/>
                <w:color w:val="FF0000"/>
                <w:rtl/>
                <w:lang w:bidi="ar-SA"/>
              </w:rPr>
              <w:t xml:space="preserve">في </w:t>
            </w:r>
            <w:r>
              <w:rPr>
                <w:rFonts w:cs="Arial" w:hint="cs"/>
                <w:b/>
                <w:bCs/>
                <w:color w:val="FF0000"/>
                <w:rtl/>
                <w:lang w:bidi="ar-SA"/>
              </w:rPr>
              <w:t>ملحق القوانين</w:t>
            </w:r>
            <w:r w:rsidRPr="00C20027">
              <w:rPr>
                <w:rFonts w:cs="Arial"/>
                <w:b/>
                <w:bCs/>
                <w:color w:val="FF0000"/>
                <w:rtl/>
                <w:lang w:bidi="ar-SA"/>
              </w:rPr>
              <w:t xml:space="preserve">، يظهر فقط التعبير عن الكفاءة </w:t>
            </w:r>
            <w:r>
              <w:rPr>
                <w:rFonts w:cs="Arial" w:hint="cs"/>
                <w:b/>
                <w:bCs/>
                <w:color w:val="FF0000"/>
                <w:rtl/>
                <w:lang w:bidi="ar-SA"/>
              </w:rPr>
              <w:t>بدلالة</w:t>
            </w:r>
            <w:r w:rsidRPr="00C20027">
              <w:rPr>
                <w:rFonts w:cs="Arial"/>
                <w:b/>
                <w:bCs/>
                <w:color w:val="FF0000"/>
                <w:rtl/>
                <w:lang w:bidi="ar-SA"/>
              </w:rPr>
              <w:t xml:space="preserve"> </w:t>
            </w:r>
            <w:r>
              <w:rPr>
                <w:rFonts w:cs="Arial" w:hint="cs"/>
                <w:b/>
                <w:bCs/>
                <w:color w:val="FF0000"/>
                <w:rtl/>
                <w:lang w:bidi="ar-SA"/>
              </w:rPr>
              <w:t>ال</w:t>
            </w:r>
            <w:r w:rsidRPr="00C20027">
              <w:rPr>
                <w:rFonts w:cs="Arial"/>
                <w:b/>
                <w:bCs/>
                <w:color w:val="FF0000"/>
                <w:rtl/>
                <w:lang w:bidi="ar-SA"/>
              </w:rPr>
              <w:t>نسب</w:t>
            </w:r>
            <w:r>
              <w:rPr>
                <w:rFonts w:cs="Arial" w:hint="cs"/>
                <w:b/>
                <w:bCs/>
                <w:color w:val="FF0000"/>
                <w:rtl/>
                <w:lang w:bidi="ar-SA"/>
              </w:rPr>
              <w:t>ة بين القدرتين</w:t>
            </w:r>
            <w:r w:rsidRPr="00C20027">
              <w:rPr>
                <w:rFonts w:cs="Arial"/>
                <w:b/>
                <w:bCs/>
                <w:color w:val="FF0000"/>
                <w:rtl/>
                <w:lang w:bidi="ar-SA"/>
              </w:rPr>
              <w:t>.</w:t>
            </w:r>
          </w:p>
          <w:p w14:paraId="1B173D93" w14:textId="77777777" w:rsidR="00F30702" w:rsidRPr="00C20027" w:rsidRDefault="00F30702" w:rsidP="00CA1F34">
            <w:pPr>
              <w:rPr>
                <w:b/>
                <w:bCs/>
                <w:color w:val="FF0000"/>
                <w:rtl/>
              </w:rPr>
            </w:pPr>
          </w:p>
          <w:p w14:paraId="65A1FCFA" w14:textId="77777777" w:rsidR="00F30702" w:rsidRDefault="00F30702" w:rsidP="00CA1F34">
            <w:pPr>
              <w:rPr>
                <w:b/>
                <w:bCs/>
                <w:color w:val="FF0000"/>
                <w:rtl/>
              </w:rPr>
            </w:pPr>
            <w:r w:rsidRPr="00C20027">
              <w:rPr>
                <w:rFonts w:cs="Arial"/>
                <w:b/>
                <w:bCs/>
                <w:color w:val="FF0000"/>
                <w:rtl/>
                <w:lang w:bidi="ar-SA"/>
              </w:rPr>
              <w:t xml:space="preserve">لا </w:t>
            </w:r>
            <w:r>
              <w:rPr>
                <w:rFonts w:cs="Arial" w:hint="cs"/>
                <w:b/>
                <w:bCs/>
                <w:color w:val="FF0000"/>
                <w:rtl/>
                <w:lang w:bidi="ar-SA"/>
              </w:rPr>
              <w:t>ت</w:t>
            </w:r>
            <w:r w:rsidRPr="00C20027">
              <w:rPr>
                <w:rFonts w:cs="Arial"/>
                <w:b/>
                <w:bCs/>
                <w:color w:val="FF0000"/>
                <w:rtl/>
                <w:lang w:bidi="ar-SA"/>
              </w:rPr>
              <w:t>ظهر تعبير</w:t>
            </w:r>
            <w:r>
              <w:rPr>
                <w:rFonts w:cs="Arial" w:hint="cs"/>
                <w:b/>
                <w:bCs/>
                <w:color w:val="FF0000"/>
                <w:rtl/>
                <w:lang w:bidi="ar-SA"/>
              </w:rPr>
              <w:t>ات</w:t>
            </w:r>
            <w:r w:rsidRPr="00C20027">
              <w:rPr>
                <w:rFonts w:cs="Arial"/>
                <w:b/>
                <w:bCs/>
                <w:color w:val="FF0000"/>
                <w:rtl/>
                <w:lang w:bidi="ar-SA"/>
              </w:rPr>
              <w:t xml:space="preserve"> ال</w:t>
            </w:r>
            <w:r>
              <w:rPr>
                <w:rFonts w:cs="Arial" w:hint="cs"/>
                <w:b/>
                <w:bCs/>
                <w:color w:val="FF0000"/>
                <w:rtl/>
                <w:lang w:bidi="ar-SA"/>
              </w:rPr>
              <w:t>قدرات</w:t>
            </w:r>
            <w:r w:rsidRPr="00C20027">
              <w:rPr>
                <w:rFonts w:cs="Arial"/>
                <w:b/>
                <w:bCs/>
                <w:color w:val="FF0000"/>
                <w:rtl/>
                <w:lang w:bidi="ar-SA"/>
              </w:rPr>
              <w:t xml:space="preserve"> الأخرى في </w:t>
            </w:r>
            <w:r>
              <w:rPr>
                <w:rFonts w:cs="Arial" w:hint="cs"/>
                <w:b/>
                <w:bCs/>
                <w:color w:val="FF0000"/>
                <w:rtl/>
                <w:lang w:bidi="ar-SA"/>
              </w:rPr>
              <w:t>ملحق القوانين</w:t>
            </w:r>
            <w:r w:rsidRPr="00C20027">
              <w:rPr>
                <w:rFonts w:cs="Arial"/>
                <w:b/>
                <w:bCs/>
                <w:color w:val="FF0000"/>
                <w:rtl/>
                <w:lang w:bidi="ar-SA"/>
              </w:rPr>
              <w:t>.</w:t>
            </w:r>
          </w:p>
          <w:p w14:paraId="1272F517" w14:textId="77777777" w:rsidR="00F30702" w:rsidRPr="00C20027" w:rsidRDefault="00F30702" w:rsidP="00CA1F34">
            <w:pPr>
              <w:rPr>
                <w:b/>
                <w:bCs/>
                <w:color w:val="FF0000"/>
                <w:rtl/>
              </w:rPr>
            </w:pPr>
          </w:p>
          <w:p w14:paraId="5F3126E8" w14:textId="77777777" w:rsidR="00F30702" w:rsidRDefault="00F30702" w:rsidP="00CA1F34">
            <w:pPr>
              <w:rPr>
                <w:b/>
                <w:bCs/>
                <w:color w:val="FF0000"/>
                <w:rtl/>
              </w:rPr>
            </w:pPr>
            <w:r w:rsidRPr="00C20027">
              <w:rPr>
                <w:rFonts w:cs="Arial"/>
                <w:b/>
                <w:bCs/>
                <w:color w:val="FF0000"/>
                <w:rtl/>
                <w:lang w:bidi="ar-SA"/>
              </w:rPr>
              <w:t>من المهم معرفة كل تعابير ال</w:t>
            </w:r>
            <w:r>
              <w:rPr>
                <w:rFonts w:cs="Arial" w:hint="cs"/>
                <w:b/>
                <w:bCs/>
                <w:color w:val="FF0000"/>
                <w:rtl/>
                <w:lang w:bidi="ar-SA"/>
              </w:rPr>
              <w:t>كفاءة</w:t>
            </w:r>
            <w:r w:rsidRPr="00C20027">
              <w:rPr>
                <w:rFonts w:cs="Arial"/>
                <w:b/>
                <w:bCs/>
                <w:color w:val="FF0000"/>
                <w:rtl/>
                <w:lang w:bidi="ar-SA"/>
              </w:rPr>
              <w:t xml:space="preserve"> ومعرفة كيفية ت</w:t>
            </w:r>
            <w:r>
              <w:rPr>
                <w:rFonts w:cs="Arial" w:hint="cs"/>
                <w:b/>
                <w:bCs/>
                <w:color w:val="FF0000"/>
                <w:rtl/>
                <w:lang w:bidi="ar-SA"/>
              </w:rPr>
              <w:t>طو</w:t>
            </w:r>
            <w:r w:rsidRPr="00C20027">
              <w:rPr>
                <w:rFonts w:cs="Arial"/>
                <w:b/>
                <w:bCs/>
                <w:color w:val="FF0000"/>
                <w:rtl/>
                <w:lang w:bidi="ar-SA"/>
              </w:rPr>
              <w:t>ي</w:t>
            </w:r>
            <w:r>
              <w:rPr>
                <w:rFonts w:cs="Arial" w:hint="cs"/>
                <w:b/>
                <w:bCs/>
                <w:color w:val="FF0000"/>
                <w:rtl/>
                <w:lang w:bidi="ar-SA"/>
              </w:rPr>
              <w:t>ر</w:t>
            </w:r>
            <w:r w:rsidRPr="00C20027">
              <w:rPr>
                <w:rFonts w:cs="Arial"/>
                <w:b/>
                <w:bCs/>
                <w:color w:val="FF0000"/>
                <w:rtl/>
                <w:lang w:bidi="ar-SA"/>
              </w:rPr>
              <w:t>ها.</w:t>
            </w:r>
          </w:p>
          <w:p w14:paraId="7BAE6AEB" w14:textId="77777777" w:rsidR="00F30702" w:rsidRPr="00C20027" w:rsidRDefault="00F30702" w:rsidP="00CA1F34">
            <w:pPr>
              <w:rPr>
                <w:b/>
                <w:bCs/>
                <w:color w:val="FF0000"/>
                <w:rtl/>
              </w:rPr>
            </w:pPr>
          </w:p>
          <w:p w14:paraId="6D48B500" w14:textId="77777777" w:rsidR="00F30702" w:rsidRDefault="00F30702" w:rsidP="00CA1F34">
            <w:pPr>
              <w:rPr>
                <w:b/>
                <w:bCs/>
                <w:color w:val="FF0000"/>
                <w:rtl/>
              </w:rPr>
            </w:pPr>
            <w:r w:rsidRPr="00C20027">
              <w:rPr>
                <w:rFonts w:cs="Arial"/>
                <w:b/>
                <w:bCs/>
                <w:color w:val="FF0000"/>
                <w:rtl/>
                <w:lang w:bidi="ar-SA"/>
              </w:rPr>
              <w:t xml:space="preserve">تمت دراسة الموضوع على نطاق واسع في </w:t>
            </w:r>
            <w:proofErr w:type="gramStart"/>
            <w:r w:rsidRPr="00C20027">
              <w:rPr>
                <w:rFonts w:cs="Arial"/>
                <w:b/>
                <w:bCs/>
                <w:color w:val="FF0000"/>
                <w:rtl/>
                <w:lang w:bidi="ar-SA"/>
              </w:rPr>
              <w:t>كي</w:t>
            </w:r>
            <w:r>
              <w:rPr>
                <w:rFonts w:hint="cs"/>
                <w:b/>
                <w:bCs/>
                <w:color w:val="FF0000"/>
                <w:rtl/>
                <w:lang w:bidi="ar-SA"/>
              </w:rPr>
              <w:t xml:space="preserve">وب </w:t>
            </w:r>
            <w:r>
              <w:rPr>
                <w:rFonts w:hint="cs"/>
                <w:b/>
                <w:bCs/>
                <w:color w:val="FF0000"/>
                <w:rtl/>
              </w:rPr>
              <w:t xml:space="preserve"> 43</w:t>
            </w:r>
            <w:proofErr w:type="gramEnd"/>
            <w:r>
              <w:rPr>
                <w:rFonts w:hint="cs"/>
                <w:b/>
                <w:bCs/>
                <w:color w:val="FF0000"/>
                <w:rtl/>
              </w:rPr>
              <w:t>:</w:t>
            </w:r>
            <w:r>
              <w:rPr>
                <w:rFonts w:hint="cs"/>
                <w:b/>
                <w:bCs/>
                <w:color w:val="FF0000"/>
              </w:rPr>
              <w:t xml:space="preserve"> </w:t>
            </w:r>
            <w:r>
              <w:t xml:space="preserve"> </w:t>
            </w:r>
            <w:hyperlink r:id="rId1124" w:history="1">
              <w:r w:rsidRPr="006B0AB3">
                <w:rPr>
                  <w:rStyle w:val="Hyperlink"/>
                  <w:b/>
                  <w:bCs/>
                </w:rPr>
                <w:t>https://mymoodle.youcube.co.il/mod/quiz/view.php?id=643</w:t>
              </w:r>
            </w:hyperlink>
          </w:p>
          <w:p w14:paraId="1954B61E" w14:textId="77777777" w:rsidR="00F30702" w:rsidRDefault="00F30702" w:rsidP="00CA1F34">
            <w:pPr>
              <w:rPr>
                <w:b/>
                <w:bCs/>
                <w:color w:val="FF0000"/>
                <w:rtl/>
              </w:rPr>
            </w:pPr>
          </w:p>
          <w:p w14:paraId="61DB4CC7" w14:textId="77777777" w:rsidR="00F30702" w:rsidRDefault="00F30702" w:rsidP="00CA1F34">
            <w:pPr>
              <w:rPr>
                <w:b/>
                <w:bCs/>
                <w:color w:val="FF0000"/>
                <w:rtl/>
              </w:rPr>
            </w:pPr>
          </w:p>
          <w:p w14:paraId="351D4AC1" w14:textId="77777777" w:rsidR="00F30702" w:rsidRDefault="00F30702" w:rsidP="00CA1F34">
            <w:pPr>
              <w:rPr>
                <w:b/>
                <w:bCs/>
                <w:color w:val="FF0000"/>
                <w:rtl/>
              </w:rPr>
            </w:pPr>
          </w:p>
          <w:p w14:paraId="3FC9AD7F" w14:textId="77777777" w:rsidR="00F30702" w:rsidRPr="00C40905" w:rsidRDefault="00F30702" w:rsidP="00CA1F34">
            <w:pPr>
              <w:rPr>
                <w:b/>
                <w:bCs/>
                <w:color w:val="FF0000"/>
                <w:rtl/>
              </w:rPr>
            </w:pPr>
          </w:p>
        </w:tc>
        <w:tc>
          <w:tcPr>
            <w:tcW w:w="1134" w:type="dxa"/>
          </w:tcPr>
          <w:p w14:paraId="3711C3BE" w14:textId="77777777" w:rsidR="00F30702" w:rsidRDefault="00F30702" w:rsidP="00CA1F34">
            <w:pPr>
              <w:jc w:val="center"/>
              <w:rPr>
                <w:rtl/>
              </w:rPr>
            </w:pPr>
          </w:p>
          <w:p w14:paraId="727F525E" w14:textId="74389F2F" w:rsidR="00F30702" w:rsidRDefault="0004214E" w:rsidP="00CA1F34">
            <w:pPr>
              <w:jc w:val="center"/>
            </w:pPr>
            <w:hyperlink r:id="rId1125" w:history="1">
              <w:r w:rsidRPr="006E6200">
                <w:rPr>
                  <w:rStyle w:val="Hyperlink"/>
                </w:rPr>
                <w:t>https://moodle.youcube.co.il/mod/book/view.php?id=3721&amp;chapterid=8386</w:t>
              </w:r>
            </w:hyperlink>
          </w:p>
          <w:p w14:paraId="17F5A9DA" w14:textId="77777777" w:rsidR="0004214E" w:rsidRPr="0004214E" w:rsidRDefault="0004214E" w:rsidP="00CA1F34">
            <w:pPr>
              <w:jc w:val="center"/>
              <w:rPr>
                <w:rtl/>
              </w:rPr>
            </w:pPr>
          </w:p>
          <w:p w14:paraId="1987DA36" w14:textId="77777777" w:rsidR="00F30702" w:rsidRDefault="00F30702" w:rsidP="00CA1F34">
            <w:pPr>
              <w:jc w:val="center"/>
              <w:rPr>
                <w:rtl/>
              </w:rPr>
            </w:pPr>
          </w:p>
          <w:p w14:paraId="0BCAF90D" w14:textId="77777777" w:rsidR="00F30702" w:rsidRDefault="00F30702" w:rsidP="00CA1F34">
            <w:pPr>
              <w:jc w:val="center"/>
              <w:rPr>
                <w:rtl/>
              </w:rPr>
            </w:pPr>
          </w:p>
          <w:p w14:paraId="04C11A61" w14:textId="77777777" w:rsidR="00F30702" w:rsidRDefault="00F30702" w:rsidP="00CA1F34">
            <w:pPr>
              <w:jc w:val="center"/>
              <w:rPr>
                <w:rtl/>
              </w:rPr>
            </w:pPr>
          </w:p>
          <w:p w14:paraId="7F1DA69E" w14:textId="77777777" w:rsidR="00F30702" w:rsidRDefault="00F30702" w:rsidP="00CA1F34">
            <w:pPr>
              <w:jc w:val="center"/>
              <w:rPr>
                <w:rtl/>
              </w:rPr>
            </w:pPr>
          </w:p>
          <w:p w14:paraId="2F8E021F" w14:textId="77777777" w:rsidR="00F30702" w:rsidRDefault="00F30702" w:rsidP="00CA1F34">
            <w:pPr>
              <w:jc w:val="center"/>
              <w:rPr>
                <w:rtl/>
              </w:rPr>
            </w:pPr>
          </w:p>
          <w:p w14:paraId="75F42983" w14:textId="77777777" w:rsidR="00F30702" w:rsidRDefault="00F30702" w:rsidP="00CA1F34">
            <w:pPr>
              <w:jc w:val="center"/>
              <w:rPr>
                <w:rtl/>
              </w:rPr>
            </w:pPr>
          </w:p>
          <w:p w14:paraId="32E98705" w14:textId="77777777" w:rsidR="00F30702" w:rsidRDefault="00F30702" w:rsidP="00CA1F34">
            <w:pPr>
              <w:jc w:val="center"/>
              <w:rPr>
                <w:rtl/>
              </w:rPr>
            </w:pPr>
          </w:p>
          <w:p w14:paraId="43ED8B2E" w14:textId="77777777" w:rsidR="00F30702" w:rsidRDefault="00F30702" w:rsidP="00CA1F34">
            <w:pPr>
              <w:jc w:val="center"/>
              <w:rPr>
                <w:rtl/>
              </w:rPr>
            </w:pPr>
          </w:p>
          <w:p w14:paraId="0B013EAD" w14:textId="77777777" w:rsidR="00F30702" w:rsidRDefault="00F30702" w:rsidP="00CA1F34">
            <w:pPr>
              <w:jc w:val="center"/>
              <w:rPr>
                <w:rtl/>
              </w:rPr>
            </w:pPr>
          </w:p>
          <w:p w14:paraId="49CE39F4" w14:textId="77777777" w:rsidR="00F30702" w:rsidRDefault="00F30702" w:rsidP="00CA1F34">
            <w:pPr>
              <w:jc w:val="center"/>
              <w:rPr>
                <w:rtl/>
              </w:rPr>
            </w:pPr>
          </w:p>
          <w:p w14:paraId="07922DF2" w14:textId="77777777" w:rsidR="00F30702" w:rsidRDefault="00F30702" w:rsidP="00CA1F34">
            <w:pPr>
              <w:jc w:val="center"/>
              <w:rPr>
                <w:rtl/>
              </w:rPr>
            </w:pPr>
          </w:p>
          <w:p w14:paraId="0DF94A66" w14:textId="77777777" w:rsidR="00F30702" w:rsidRDefault="00F30702" w:rsidP="00CA1F34">
            <w:pPr>
              <w:jc w:val="center"/>
              <w:rPr>
                <w:rtl/>
              </w:rPr>
            </w:pPr>
          </w:p>
          <w:p w14:paraId="2FA7E859" w14:textId="77777777" w:rsidR="00F30702" w:rsidRDefault="00F30702" w:rsidP="00CA1F34">
            <w:pPr>
              <w:jc w:val="center"/>
              <w:rPr>
                <w:rtl/>
              </w:rPr>
            </w:pPr>
          </w:p>
          <w:p w14:paraId="57896823" w14:textId="77777777" w:rsidR="00F30702" w:rsidRDefault="00F30702" w:rsidP="00CA1F34">
            <w:pPr>
              <w:jc w:val="center"/>
              <w:rPr>
                <w:rtl/>
              </w:rPr>
            </w:pPr>
          </w:p>
          <w:p w14:paraId="4D6CDD55" w14:textId="77777777" w:rsidR="00F30702" w:rsidRDefault="00F30702" w:rsidP="00CA1F34">
            <w:pPr>
              <w:jc w:val="center"/>
              <w:rPr>
                <w:rtl/>
              </w:rPr>
            </w:pPr>
          </w:p>
          <w:p w14:paraId="6473DED1" w14:textId="77777777" w:rsidR="00F30702" w:rsidRDefault="00F30702" w:rsidP="00CA1F34">
            <w:pPr>
              <w:jc w:val="center"/>
              <w:rPr>
                <w:rtl/>
              </w:rPr>
            </w:pPr>
          </w:p>
          <w:p w14:paraId="4C37E911" w14:textId="77777777" w:rsidR="00F30702" w:rsidRDefault="00F30702" w:rsidP="00CA1F34">
            <w:pPr>
              <w:jc w:val="center"/>
              <w:rPr>
                <w:rtl/>
              </w:rPr>
            </w:pPr>
          </w:p>
          <w:p w14:paraId="17F515A8" w14:textId="77777777" w:rsidR="00F30702" w:rsidRDefault="00F30702" w:rsidP="00CA1F34">
            <w:pPr>
              <w:jc w:val="center"/>
              <w:rPr>
                <w:rtl/>
              </w:rPr>
            </w:pPr>
          </w:p>
          <w:p w14:paraId="304C97C3" w14:textId="77777777" w:rsidR="00F30702" w:rsidRDefault="00F30702" w:rsidP="00CA1F34">
            <w:pPr>
              <w:jc w:val="center"/>
              <w:rPr>
                <w:rtl/>
              </w:rPr>
            </w:pPr>
          </w:p>
          <w:p w14:paraId="0566E37E" w14:textId="77777777" w:rsidR="00F30702" w:rsidRDefault="00F30702" w:rsidP="00CA1F34">
            <w:pPr>
              <w:jc w:val="center"/>
              <w:rPr>
                <w:rtl/>
              </w:rPr>
            </w:pPr>
          </w:p>
          <w:p w14:paraId="57320F78" w14:textId="77777777" w:rsidR="00F30702" w:rsidRDefault="00F30702" w:rsidP="00CA1F34">
            <w:pPr>
              <w:jc w:val="center"/>
              <w:rPr>
                <w:rtl/>
              </w:rPr>
            </w:pPr>
          </w:p>
          <w:p w14:paraId="36885F5D" w14:textId="77777777" w:rsidR="00F30702" w:rsidRDefault="00F30702" w:rsidP="00CA1F34">
            <w:pPr>
              <w:jc w:val="center"/>
              <w:rPr>
                <w:rtl/>
              </w:rPr>
            </w:pPr>
          </w:p>
          <w:p w14:paraId="28BF346D" w14:textId="77777777" w:rsidR="00F30702" w:rsidRDefault="00F30702" w:rsidP="00CA1F34">
            <w:pPr>
              <w:jc w:val="center"/>
              <w:rPr>
                <w:rtl/>
              </w:rPr>
            </w:pPr>
          </w:p>
          <w:p w14:paraId="4A4AF192" w14:textId="77777777" w:rsidR="00F30702" w:rsidRDefault="00F30702" w:rsidP="00CA1F34">
            <w:pPr>
              <w:jc w:val="center"/>
              <w:rPr>
                <w:rtl/>
              </w:rPr>
            </w:pPr>
          </w:p>
          <w:p w14:paraId="38223BD1" w14:textId="77777777" w:rsidR="00F30702" w:rsidRDefault="00F30702" w:rsidP="00CA1F34">
            <w:pPr>
              <w:jc w:val="center"/>
              <w:rPr>
                <w:rtl/>
              </w:rPr>
            </w:pPr>
          </w:p>
          <w:p w14:paraId="145D893C" w14:textId="77777777" w:rsidR="00F30702" w:rsidRDefault="00F30702" w:rsidP="00CA1F34">
            <w:pPr>
              <w:jc w:val="center"/>
              <w:rPr>
                <w:rtl/>
              </w:rPr>
            </w:pPr>
          </w:p>
          <w:p w14:paraId="6E74FA59" w14:textId="43B0392F" w:rsidR="00F30702" w:rsidRDefault="0004214E" w:rsidP="00CA1F34">
            <w:pPr>
              <w:jc w:val="center"/>
            </w:pPr>
            <w:hyperlink r:id="rId1126" w:history="1">
              <w:r w:rsidRPr="006E6200">
                <w:rPr>
                  <w:rStyle w:val="Hyperlink"/>
                </w:rPr>
                <w:t>https://moodle.youcube.co.il/mod/book/view.php?id=3721&amp;chapterid=8387</w:t>
              </w:r>
            </w:hyperlink>
          </w:p>
          <w:p w14:paraId="559A53CF" w14:textId="77777777" w:rsidR="0004214E" w:rsidRPr="0004214E" w:rsidRDefault="0004214E" w:rsidP="00CA1F34">
            <w:pPr>
              <w:jc w:val="center"/>
              <w:rPr>
                <w:rtl/>
              </w:rPr>
            </w:pPr>
          </w:p>
          <w:p w14:paraId="18B511FC" w14:textId="77777777" w:rsidR="00F30702" w:rsidRDefault="00F30702" w:rsidP="00CA1F34">
            <w:pPr>
              <w:jc w:val="center"/>
              <w:rPr>
                <w:rtl/>
              </w:rPr>
            </w:pPr>
          </w:p>
          <w:p w14:paraId="757FA884" w14:textId="77777777" w:rsidR="00F30702" w:rsidRDefault="00F30702" w:rsidP="00CA1F34">
            <w:pPr>
              <w:jc w:val="center"/>
              <w:rPr>
                <w:rtl/>
              </w:rPr>
            </w:pPr>
          </w:p>
          <w:p w14:paraId="3D70C418" w14:textId="77777777" w:rsidR="00F30702" w:rsidRDefault="00F30702" w:rsidP="00CA1F34">
            <w:pPr>
              <w:jc w:val="center"/>
              <w:rPr>
                <w:rtl/>
              </w:rPr>
            </w:pPr>
          </w:p>
          <w:p w14:paraId="2A1F952D" w14:textId="77777777" w:rsidR="00F30702" w:rsidRDefault="00F30702" w:rsidP="00CA1F34">
            <w:pPr>
              <w:jc w:val="center"/>
              <w:rPr>
                <w:rtl/>
              </w:rPr>
            </w:pPr>
          </w:p>
          <w:p w14:paraId="18AAABA1" w14:textId="77777777" w:rsidR="00F30702" w:rsidRDefault="00F30702" w:rsidP="00CA1F34">
            <w:pPr>
              <w:jc w:val="center"/>
              <w:rPr>
                <w:rtl/>
              </w:rPr>
            </w:pPr>
          </w:p>
          <w:p w14:paraId="6686EF84" w14:textId="77777777" w:rsidR="00F30702" w:rsidRDefault="00F30702" w:rsidP="00CA1F34">
            <w:pPr>
              <w:jc w:val="center"/>
              <w:rPr>
                <w:rtl/>
              </w:rPr>
            </w:pPr>
          </w:p>
          <w:p w14:paraId="619F8559" w14:textId="77777777" w:rsidR="00F30702" w:rsidRDefault="00F30702" w:rsidP="00CA1F34">
            <w:pPr>
              <w:jc w:val="center"/>
              <w:rPr>
                <w:rtl/>
              </w:rPr>
            </w:pPr>
          </w:p>
          <w:p w14:paraId="3FCBA4D6" w14:textId="77777777" w:rsidR="00F30702" w:rsidRDefault="00F30702" w:rsidP="00CA1F34">
            <w:pPr>
              <w:jc w:val="center"/>
              <w:rPr>
                <w:rtl/>
              </w:rPr>
            </w:pPr>
          </w:p>
          <w:p w14:paraId="027F891A" w14:textId="77777777" w:rsidR="00F30702" w:rsidRDefault="00F30702" w:rsidP="00CA1F34">
            <w:pPr>
              <w:jc w:val="center"/>
              <w:rPr>
                <w:rtl/>
              </w:rPr>
            </w:pPr>
          </w:p>
          <w:p w14:paraId="71BB5860" w14:textId="77777777" w:rsidR="00F30702" w:rsidRDefault="00F30702" w:rsidP="00CA1F34">
            <w:pPr>
              <w:jc w:val="center"/>
              <w:rPr>
                <w:rtl/>
              </w:rPr>
            </w:pPr>
          </w:p>
          <w:p w14:paraId="3B3A41FB" w14:textId="77777777" w:rsidR="00F30702" w:rsidRDefault="00F30702" w:rsidP="00CA1F34">
            <w:pPr>
              <w:jc w:val="center"/>
              <w:rPr>
                <w:rtl/>
              </w:rPr>
            </w:pPr>
          </w:p>
          <w:p w14:paraId="45020257" w14:textId="77777777" w:rsidR="00F30702" w:rsidRDefault="00F30702" w:rsidP="00CA1F34">
            <w:pPr>
              <w:jc w:val="center"/>
              <w:rPr>
                <w:rtl/>
              </w:rPr>
            </w:pPr>
          </w:p>
          <w:p w14:paraId="79209A5F" w14:textId="77777777" w:rsidR="00F30702" w:rsidRDefault="00F30702" w:rsidP="00CA1F34">
            <w:pPr>
              <w:jc w:val="center"/>
              <w:rPr>
                <w:rtl/>
              </w:rPr>
            </w:pPr>
          </w:p>
          <w:p w14:paraId="72CF1563" w14:textId="77777777" w:rsidR="00F30702" w:rsidRDefault="00F30702" w:rsidP="00CA1F34">
            <w:pPr>
              <w:jc w:val="center"/>
              <w:rPr>
                <w:rtl/>
              </w:rPr>
            </w:pPr>
          </w:p>
          <w:p w14:paraId="0D745FF1" w14:textId="77777777" w:rsidR="00F30702" w:rsidRDefault="00F30702" w:rsidP="00CA1F34">
            <w:pPr>
              <w:jc w:val="center"/>
              <w:rPr>
                <w:rtl/>
              </w:rPr>
            </w:pPr>
          </w:p>
          <w:p w14:paraId="44916675" w14:textId="77777777" w:rsidR="00F30702" w:rsidRDefault="00F30702" w:rsidP="00CA1F34">
            <w:pPr>
              <w:jc w:val="center"/>
              <w:rPr>
                <w:rtl/>
              </w:rPr>
            </w:pPr>
          </w:p>
          <w:p w14:paraId="19148267" w14:textId="77777777" w:rsidR="00F30702" w:rsidRDefault="00F30702" w:rsidP="00CA1F34">
            <w:pPr>
              <w:jc w:val="center"/>
              <w:rPr>
                <w:rtl/>
              </w:rPr>
            </w:pPr>
          </w:p>
          <w:p w14:paraId="42DB7279" w14:textId="77777777" w:rsidR="00F30702" w:rsidRDefault="00F30702" w:rsidP="00CA1F34">
            <w:pPr>
              <w:jc w:val="center"/>
              <w:rPr>
                <w:rtl/>
              </w:rPr>
            </w:pPr>
          </w:p>
          <w:p w14:paraId="77C3699D" w14:textId="77777777" w:rsidR="00F30702" w:rsidRDefault="00F30702" w:rsidP="00CA1F34">
            <w:pPr>
              <w:jc w:val="center"/>
              <w:rPr>
                <w:rtl/>
              </w:rPr>
            </w:pPr>
          </w:p>
          <w:p w14:paraId="1EB7AE30" w14:textId="77777777" w:rsidR="00F30702" w:rsidRDefault="00F30702" w:rsidP="00CA1F34">
            <w:pPr>
              <w:jc w:val="center"/>
              <w:rPr>
                <w:rtl/>
              </w:rPr>
            </w:pPr>
          </w:p>
          <w:p w14:paraId="07A22E8C" w14:textId="77777777" w:rsidR="00F30702" w:rsidRDefault="00F30702" w:rsidP="00CA1F34">
            <w:pPr>
              <w:jc w:val="center"/>
              <w:rPr>
                <w:rtl/>
              </w:rPr>
            </w:pPr>
          </w:p>
          <w:p w14:paraId="73E072CB" w14:textId="77777777" w:rsidR="00F30702" w:rsidRDefault="00F30702" w:rsidP="00CA1F34">
            <w:pPr>
              <w:jc w:val="center"/>
              <w:rPr>
                <w:rtl/>
              </w:rPr>
            </w:pPr>
          </w:p>
          <w:p w14:paraId="04A0CFF5" w14:textId="77777777" w:rsidR="00F30702" w:rsidRDefault="00F30702" w:rsidP="00CA1F34">
            <w:pPr>
              <w:jc w:val="center"/>
              <w:rPr>
                <w:rtl/>
              </w:rPr>
            </w:pPr>
          </w:p>
          <w:p w14:paraId="2856A75F" w14:textId="77777777" w:rsidR="00F30702" w:rsidRDefault="00F30702" w:rsidP="00CA1F34">
            <w:pPr>
              <w:jc w:val="center"/>
              <w:rPr>
                <w:rtl/>
              </w:rPr>
            </w:pPr>
          </w:p>
          <w:p w14:paraId="1F5FB849" w14:textId="77777777" w:rsidR="00F30702" w:rsidRDefault="00F30702" w:rsidP="00CA1F34">
            <w:pPr>
              <w:jc w:val="center"/>
              <w:rPr>
                <w:rtl/>
              </w:rPr>
            </w:pPr>
          </w:p>
          <w:p w14:paraId="362D9B04" w14:textId="77777777" w:rsidR="00F30702" w:rsidRDefault="00F30702" w:rsidP="00CA1F34">
            <w:pPr>
              <w:jc w:val="center"/>
              <w:rPr>
                <w:rtl/>
              </w:rPr>
            </w:pPr>
          </w:p>
          <w:p w14:paraId="0EA0C1C5" w14:textId="77777777" w:rsidR="00F30702" w:rsidRDefault="00F30702" w:rsidP="00CA1F34">
            <w:pPr>
              <w:jc w:val="center"/>
              <w:rPr>
                <w:rtl/>
              </w:rPr>
            </w:pPr>
          </w:p>
          <w:p w14:paraId="47D66DA5" w14:textId="6128EE47" w:rsidR="00F30702" w:rsidRDefault="0004214E" w:rsidP="00CA1F34">
            <w:pPr>
              <w:jc w:val="center"/>
              <w:rPr>
                <w:rtl/>
              </w:rPr>
            </w:pPr>
            <w:hyperlink r:id="rId1127" w:history="1">
              <w:r w:rsidRPr="006E6200">
                <w:rPr>
                  <w:rStyle w:val="Hyperlink"/>
                </w:rPr>
                <w:t>https://moodle.youcube.co.il/mod/book/view.php?id=3721&amp;chapterid=8388</w:t>
              </w:r>
            </w:hyperlink>
          </w:p>
          <w:p w14:paraId="6299A41C" w14:textId="77777777" w:rsidR="0004214E" w:rsidRPr="0004214E" w:rsidRDefault="0004214E" w:rsidP="00CA1F34">
            <w:pPr>
              <w:jc w:val="center"/>
              <w:rPr>
                <w:rtl/>
              </w:rPr>
            </w:pPr>
          </w:p>
          <w:p w14:paraId="08393759" w14:textId="77777777" w:rsidR="00F30702" w:rsidRPr="007C3B24" w:rsidRDefault="00F30702" w:rsidP="00CA1F34">
            <w:pPr>
              <w:jc w:val="center"/>
              <w:rPr>
                <w:rtl/>
              </w:rPr>
            </w:pPr>
          </w:p>
        </w:tc>
      </w:tr>
      <w:tr w:rsidR="00F30702" w14:paraId="236BBF9B" w14:textId="77777777" w:rsidTr="00CA1F34">
        <w:trPr>
          <w:trHeight w:val="1975"/>
        </w:trPr>
        <w:tc>
          <w:tcPr>
            <w:tcW w:w="3118" w:type="dxa"/>
          </w:tcPr>
          <w:p w14:paraId="0EC8B07E" w14:textId="77777777" w:rsidR="00F30702" w:rsidRDefault="00F30702" w:rsidP="00CA1F34">
            <w:pPr>
              <w:rPr>
                <w:color w:val="0000FF"/>
                <w:sz w:val="28"/>
                <w:szCs w:val="28"/>
                <w:rtl/>
              </w:rPr>
            </w:pPr>
            <w:r>
              <w:rPr>
                <w:rFonts w:hint="cs"/>
                <w:b/>
                <w:bCs/>
                <w:color w:val="0000FF"/>
                <w:sz w:val="36"/>
                <w:szCs w:val="36"/>
                <w:rtl/>
              </w:rPr>
              <w:lastRenderedPageBreak/>
              <w:t>4</w:t>
            </w:r>
            <w:r>
              <w:rPr>
                <w:rFonts w:hint="cs"/>
                <w:color w:val="0000FF"/>
                <w:sz w:val="28"/>
                <w:szCs w:val="28"/>
                <w:rtl/>
              </w:rPr>
              <w:t xml:space="preserve"> - </w:t>
            </w:r>
            <w:r>
              <w:rPr>
                <w:rtl/>
                <w:lang w:bidi="ar-SA"/>
              </w:rPr>
              <w:t xml:space="preserve"> </w:t>
            </w:r>
            <w:r>
              <w:rPr>
                <w:rFonts w:cs="Arial" w:hint="cs"/>
                <w:color w:val="0000FF"/>
                <w:sz w:val="28"/>
                <w:szCs w:val="28"/>
                <w:rtl/>
                <w:lang w:bidi="ar-SA"/>
              </w:rPr>
              <w:t>مُعطى</w:t>
            </w:r>
            <w:r w:rsidRPr="000E358B">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0E358B">
              <w:rPr>
                <w:rFonts w:cs="Arial"/>
                <w:color w:val="0000FF"/>
                <w:sz w:val="28"/>
                <w:szCs w:val="28"/>
                <w:rtl/>
                <w:lang w:bidi="ar-SA"/>
              </w:rPr>
              <w:t xml:space="preserve"> ومصدر </w:t>
            </w:r>
            <w:r>
              <w:rPr>
                <w:rFonts w:cs="Arial" w:hint="cs"/>
                <w:color w:val="0000FF"/>
                <w:sz w:val="28"/>
                <w:szCs w:val="28"/>
                <w:rtl/>
                <w:lang w:bidi="ar-SA"/>
              </w:rPr>
              <w:t xml:space="preserve">فرق </w:t>
            </w:r>
            <w:r w:rsidRPr="000E358B">
              <w:rPr>
                <w:rFonts w:cs="Arial"/>
                <w:color w:val="0000FF"/>
                <w:sz w:val="28"/>
                <w:szCs w:val="28"/>
                <w:rtl/>
                <w:lang w:bidi="ar-SA"/>
              </w:rPr>
              <w:t xml:space="preserve">جهد </w:t>
            </w:r>
            <w:r>
              <w:rPr>
                <w:rFonts w:cs="Arial" w:hint="cs"/>
                <w:color w:val="0000FF"/>
                <w:sz w:val="28"/>
                <w:szCs w:val="28"/>
                <w:rtl/>
                <w:lang w:bidi="ar-SA"/>
              </w:rPr>
              <w:t xml:space="preserve">غير </w:t>
            </w:r>
            <w:r w:rsidRPr="000E358B">
              <w:rPr>
                <w:rFonts w:cs="Arial"/>
                <w:color w:val="0000FF"/>
                <w:sz w:val="28"/>
                <w:szCs w:val="28"/>
                <w:rtl/>
                <w:lang w:bidi="ar-SA"/>
              </w:rPr>
              <w:t>مثالي</w:t>
            </w:r>
            <w:r>
              <w:rPr>
                <w:rFonts w:hint="cs"/>
                <w:color w:val="0000FF"/>
                <w:sz w:val="28"/>
                <w:szCs w:val="28"/>
                <w:rtl/>
              </w:rPr>
              <w:t>.</w:t>
            </w:r>
          </w:p>
          <w:p w14:paraId="44278819" w14:textId="77777777" w:rsidR="00F30702" w:rsidRDefault="00F30702" w:rsidP="00CA1F34">
            <w:pPr>
              <w:rPr>
                <w:color w:val="0000FF"/>
                <w:sz w:val="28"/>
                <w:szCs w:val="28"/>
                <w:rtl/>
              </w:rPr>
            </w:pPr>
          </w:p>
          <w:p w14:paraId="3B9CF502" w14:textId="77777777" w:rsidR="00F30702" w:rsidRPr="007300BC" w:rsidRDefault="00F30702" w:rsidP="00CA1F34">
            <w:pPr>
              <w:rPr>
                <w:color w:val="0000FF"/>
                <w:sz w:val="28"/>
                <w:szCs w:val="28"/>
                <w:rtl/>
              </w:rPr>
            </w:pPr>
            <w:r w:rsidRPr="000E358B">
              <w:rPr>
                <w:rFonts w:cs="Arial"/>
                <w:color w:val="0000FF"/>
                <w:sz w:val="28"/>
                <w:szCs w:val="28"/>
                <w:rtl/>
                <w:lang w:bidi="ar-SA"/>
              </w:rPr>
              <w:t>ال</w:t>
            </w:r>
            <w:r>
              <w:rPr>
                <w:rFonts w:cs="Arial" w:hint="cs"/>
                <w:color w:val="0000FF"/>
                <w:sz w:val="28"/>
                <w:szCs w:val="28"/>
                <w:rtl/>
                <w:lang w:bidi="ar-SA"/>
              </w:rPr>
              <w:t>شكل</w:t>
            </w:r>
            <w:r w:rsidRPr="000E358B">
              <w:rPr>
                <w:rFonts w:cs="Arial"/>
                <w:color w:val="0000FF"/>
                <w:sz w:val="28"/>
                <w:szCs w:val="28"/>
                <w:rtl/>
                <w:lang w:bidi="ar-SA"/>
              </w:rPr>
              <w:t xml:space="preserve"> التالي</w:t>
            </w:r>
            <w:r>
              <w:rPr>
                <w:rFonts w:cs="Arial" w:hint="cs"/>
                <w:color w:val="0000FF"/>
                <w:sz w:val="28"/>
                <w:szCs w:val="28"/>
                <w:rtl/>
                <w:lang w:bidi="ar-SA"/>
              </w:rPr>
              <w:t xml:space="preserve"> ي</w:t>
            </w:r>
            <w:r w:rsidRPr="000E358B">
              <w:rPr>
                <w:rFonts w:cs="Arial"/>
                <w:color w:val="0000FF"/>
                <w:sz w:val="28"/>
                <w:szCs w:val="28"/>
                <w:rtl/>
                <w:lang w:bidi="ar-SA"/>
              </w:rPr>
              <w:t xml:space="preserve">صف الدائرة </w:t>
            </w:r>
            <w:r>
              <w:rPr>
                <w:rFonts w:cs="Arial" w:hint="cs"/>
                <w:color w:val="0000FF"/>
                <w:sz w:val="28"/>
                <w:szCs w:val="28"/>
                <w:rtl/>
                <w:lang w:bidi="ar-SA"/>
              </w:rPr>
              <w:t>الكهربائية:</w:t>
            </w:r>
          </w:p>
          <w:p w14:paraId="0F7023F9" w14:textId="77777777" w:rsidR="00F30702" w:rsidRDefault="00F30702" w:rsidP="00CA1F34">
            <w:pPr>
              <w:jc w:val="center"/>
              <w:rPr>
                <w:b/>
                <w:bCs/>
                <w:rtl/>
              </w:rPr>
            </w:pPr>
            <w:r>
              <w:rPr>
                <w:kern w:val="2"/>
                <w14:ligatures w14:val="standardContextual"/>
              </w:rPr>
              <w:object w:dxaOrig="5924" w:dyaOrig="7439" w14:anchorId="423C9472">
                <v:shape id="_x0000_i1288" type="#_x0000_t75" style="width:99.75pt;height:129.75pt" o:ole="">
                  <v:imagedata r:id="rId1128" o:title=""/>
                </v:shape>
                <o:OLEObject Type="Embed" ProgID="PBrush" ShapeID="_x0000_i1288" DrawAspect="Content" ObjectID="_1826994248" r:id="rId1129"/>
              </w:object>
            </w:r>
          </w:p>
          <w:p w14:paraId="5C20BD8E" w14:textId="77777777" w:rsidR="00F30702" w:rsidRDefault="00F30702" w:rsidP="00CA1F34">
            <w:pPr>
              <w:rPr>
                <w:b/>
                <w:bCs/>
                <w:rtl/>
              </w:rPr>
            </w:pPr>
          </w:p>
          <w:p w14:paraId="6F14CFF8" w14:textId="77777777" w:rsidR="00F30702" w:rsidRPr="009A6A43" w:rsidRDefault="00F30702" w:rsidP="00CA1F34">
            <w:pPr>
              <w:rPr>
                <w:b/>
                <w:bCs/>
                <w:color w:val="0000FF"/>
                <w:sz w:val="32"/>
                <w:szCs w:val="32"/>
                <w:rtl/>
              </w:rPr>
            </w:pPr>
          </w:p>
        </w:tc>
        <w:tc>
          <w:tcPr>
            <w:tcW w:w="3127" w:type="dxa"/>
          </w:tcPr>
          <w:p w14:paraId="0C7B3FB4" w14:textId="77777777" w:rsidR="00F30702" w:rsidRPr="00194302" w:rsidRDefault="00F30702" w:rsidP="00CA1F34">
            <w:pPr>
              <w:spacing w:line="320" w:lineRule="atLeast"/>
              <w:rPr>
                <w:color w:val="0000FF"/>
                <w:sz w:val="28"/>
                <w:szCs w:val="28"/>
                <w:rtl/>
              </w:rPr>
            </w:pPr>
            <w:r w:rsidRPr="00194302">
              <w:rPr>
                <w:rFonts w:cs="Arial"/>
                <w:color w:val="0000FF"/>
                <w:sz w:val="28"/>
                <w:szCs w:val="28"/>
                <w:rtl/>
                <w:lang w:bidi="ar-SA"/>
              </w:rPr>
              <w:t>قام أحد الطلاب بحساب الق</w:t>
            </w:r>
            <w:r>
              <w:rPr>
                <w:rFonts w:cs="Arial" w:hint="cs"/>
                <w:color w:val="0000FF"/>
                <w:sz w:val="28"/>
                <w:szCs w:val="28"/>
                <w:rtl/>
                <w:lang w:bidi="ar-SA"/>
              </w:rPr>
              <w:t>در</w:t>
            </w:r>
            <w:r w:rsidRPr="00194302">
              <w:rPr>
                <w:rFonts w:cs="Arial"/>
                <w:color w:val="0000FF"/>
                <w:sz w:val="28"/>
                <w:szCs w:val="28"/>
                <w:rtl/>
                <w:lang w:bidi="ar-SA"/>
              </w:rPr>
              <w:t xml:space="preserve">ة </w:t>
            </w:r>
            <w:r>
              <w:rPr>
                <w:rFonts w:cs="Arial" w:hint="cs"/>
                <w:color w:val="0000FF"/>
                <w:sz w:val="28"/>
                <w:szCs w:val="28"/>
                <w:rtl/>
                <w:lang w:bidi="ar-SA"/>
              </w:rPr>
              <w:t xml:space="preserve">على </w:t>
            </w:r>
            <w:r w:rsidRPr="00194302">
              <w:rPr>
                <w:rFonts w:cs="Arial"/>
                <w:color w:val="0000FF"/>
                <w:sz w:val="28"/>
                <w:szCs w:val="28"/>
                <w:rtl/>
                <w:lang w:bidi="ar-SA"/>
              </w:rPr>
              <w:t>ال</w:t>
            </w:r>
            <w:r>
              <w:rPr>
                <w:rFonts w:cs="Arial" w:hint="cs"/>
                <w:color w:val="0000FF"/>
                <w:sz w:val="28"/>
                <w:szCs w:val="28"/>
                <w:rtl/>
                <w:lang w:bidi="ar-SA"/>
              </w:rPr>
              <w:t>مقاوم الخارجي</w:t>
            </w:r>
            <w:r w:rsidRPr="00194302">
              <w:rPr>
                <w:rFonts w:cs="Arial"/>
                <w:color w:val="0000FF"/>
                <w:sz w:val="28"/>
                <w:szCs w:val="28"/>
                <w:rtl/>
                <w:lang w:bidi="ar-SA"/>
              </w:rPr>
              <w:t xml:space="preserve"> ووجد أن </w:t>
            </w:r>
            <w:r w:rsidRPr="00194302">
              <w:rPr>
                <w:rFonts w:cs="Arial" w:hint="cs"/>
                <w:color w:val="0000FF"/>
                <w:sz w:val="28"/>
                <w:szCs w:val="28"/>
                <w:rtl/>
                <w:lang w:bidi="ar-SA"/>
              </w:rPr>
              <w:t>الق</w:t>
            </w:r>
            <w:r>
              <w:rPr>
                <w:rFonts w:cs="Arial" w:hint="cs"/>
                <w:color w:val="0000FF"/>
                <w:sz w:val="28"/>
                <w:szCs w:val="28"/>
                <w:rtl/>
                <w:lang w:bidi="ar-SA"/>
              </w:rPr>
              <w:t>درة</w:t>
            </w:r>
            <w:r w:rsidRPr="00194302">
              <w:rPr>
                <w:rFonts w:cs="Arial"/>
                <w:color w:val="0000FF"/>
                <w:sz w:val="28"/>
                <w:szCs w:val="28"/>
                <w:rtl/>
                <w:lang w:bidi="ar-SA"/>
              </w:rPr>
              <w:t xml:space="preserve"> </w:t>
            </w:r>
            <w:r>
              <w:rPr>
                <w:rFonts w:cs="Arial" w:hint="cs"/>
                <w:color w:val="0000FF"/>
                <w:sz w:val="28"/>
                <w:szCs w:val="28"/>
                <w:rtl/>
                <w:lang w:bidi="ar-SA"/>
              </w:rPr>
              <w:t xml:space="preserve">عليه </w:t>
            </w:r>
            <w:r w:rsidRPr="00194302">
              <w:rPr>
                <w:rFonts w:cs="Arial"/>
                <w:color w:val="0000FF"/>
                <w:sz w:val="28"/>
                <w:szCs w:val="28"/>
                <w:rtl/>
                <w:lang w:bidi="ar-SA"/>
              </w:rPr>
              <w:t xml:space="preserve">كانت </w:t>
            </w:r>
            <w:r>
              <w:rPr>
                <w:color w:val="0000FF"/>
                <w:sz w:val="28"/>
                <w:szCs w:val="28"/>
              </w:rPr>
              <w:t>10</w:t>
            </w:r>
            <w:r w:rsidRPr="00194302">
              <w:rPr>
                <w:color w:val="0000FF"/>
                <w:sz w:val="28"/>
                <w:szCs w:val="28"/>
              </w:rPr>
              <w:t>W</w:t>
            </w:r>
            <w:r w:rsidRPr="00194302">
              <w:rPr>
                <w:rFonts w:cs="Arial"/>
                <w:color w:val="0000FF"/>
                <w:sz w:val="28"/>
                <w:szCs w:val="28"/>
                <w:rtl/>
                <w:lang w:bidi="ar-SA"/>
              </w:rPr>
              <w:t>.</w:t>
            </w:r>
          </w:p>
          <w:p w14:paraId="6F47915D" w14:textId="77777777" w:rsidR="00F30702" w:rsidRPr="00194302" w:rsidRDefault="00F30702" w:rsidP="00CA1F34">
            <w:pPr>
              <w:spacing w:line="320" w:lineRule="atLeast"/>
              <w:rPr>
                <w:color w:val="0000FF"/>
                <w:sz w:val="28"/>
                <w:szCs w:val="28"/>
                <w:rtl/>
              </w:rPr>
            </w:pPr>
          </w:p>
          <w:p w14:paraId="27A086BC" w14:textId="77777777" w:rsidR="00F30702" w:rsidRDefault="00F30702" w:rsidP="00CA1F34">
            <w:pPr>
              <w:spacing w:line="320" w:lineRule="atLeast"/>
              <w:rPr>
                <w:color w:val="0000FF"/>
                <w:sz w:val="28"/>
                <w:szCs w:val="28"/>
                <w:rtl/>
              </w:rPr>
            </w:pPr>
            <w:r w:rsidRPr="00194302">
              <w:rPr>
                <w:rFonts w:cs="Arial"/>
                <w:color w:val="0000FF"/>
                <w:sz w:val="28"/>
                <w:szCs w:val="28"/>
                <w:rtl/>
                <w:lang w:bidi="ar-SA"/>
              </w:rPr>
              <w:t>أ- ا</w:t>
            </w:r>
            <w:r>
              <w:rPr>
                <w:rFonts w:cs="Arial" w:hint="cs"/>
                <w:color w:val="0000FF"/>
                <w:sz w:val="28"/>
                <w:szCs w:val="28"/>
                <w:rtl/>
                <w:lang w:bidi="ar-SA"/>
              </w:rPr>
              <w:t>راد</w:t>
            </w:r>
            <w:r w:rsidRPr="00194302">
              <w:rPr>
                <w:rFonts w:cs="Arial"/>
                <w:color w:val="0000FF"/>
                <w:sz w:val="28"/>
                <w:szCs w:val="28"/>
                <w:rtl/>
                <w:lang w:bidi="ar-SA"/>
              </w:rPr>
              <w:t xml:space="preserve"> الطالب زيادة ال</w:t>
            </w:r>
            <w:r>
              <w:rPr>
                <w:rFonts w:cs="Arial" w:hint="cs"/>
                <w:color w:val="0000FF"/>
                <w:sz w:val="28"/>
                <w:szCs w:val="28"/>
                <w:rtl/>
                <w:lang w:bidi="ar-SA"/>
              </w:rPr>
              <w:t>قدرة على المقاوم الخارجي</w:t>
            </w:r>
            <w:r w:rsidRPr="00194302">
              <w:rPr>
                <w:rFonts w:cs="Arial"/>
                <w:color w:val="0000FF"/>
                <w:sz w:val="28"/>
                <w:szCs w:val="28"/>
                <w:rtl/>
                <w:lang w:bidi="ar-SA"/>
              </w:rPr>
              <w:t>.</w:t>
            </w:r>
            <w:r w:rsidRPr="00E40C5E">
              <w:rPr>
                <w:rFonts w:hint="cs"/>
                <w:color w:val="0000FF"/>
                <w:sz w:val="28"/>
                <w:szCs w:val="28"/>
                <w:rtl/>
              </w:rPr>
              <w:t xml:space="preserve"> </w:t>
            </w:r>
          </w:p>
          <w:p w14:paraId="545DAE24" w14:textId="77777777" w:rsidR="00F30702" w:rsidRPr="00194302" w:rsidRDefault="00F30702" w:rsidP="00CA1F34">
            <w:pPr>
              <w:spacing w:line="320" w:lineRule="atLeast"/>
              <w:rPr>
                <w:color w:val="0000FF"/>
                <w:sz w:val="28"/>
                <w:szCs w:val="28"/>
                <w:rtl/>
              </w:rPr>
            </w:pPr>
            <w:r w:rsidRPr="00194302">
              <w:rPr>
                <w:rFonts w:cs="Arial"/>
                <w:color w:val="0000FF"/>
                <w:sz w:val="28"/>
                <w:szCs w:val="28"/>
                <w:rtl/>
                <w:lang w:bidi="ar-SA"/>
              </w:rPr>
              <w:t>لهذا ينوي تغيير مقاومة الم</w:t>
            </w:r>
            <w:r>
              <w:rPr>
                <w:rFonts w:cs="Arial" w:hint="cs"/>
                <w:color w:val="0000FF"/>
                <w:sz w:val="28"/>
                <w:szCs w:val="28"/>
                <w:rtl/>
                <w:lang w:bidi="ar-SA"/>
              </w:rPr>
              <w:t>قاوم الخارجي</w:t>
            </w:r>
            <w:r w:rsidRPr="00194302">
              <w:rPr>
                <w:rFonts w:cs="Arial"/>
                <w:color w:val="0000FF"/>
                <w:sz w:val="28"/>
                <w:szCs w:val="28"/>
                <w:rtl/>
                <w:lang w:bidi="ar-SA"/>
              </w:rPr>
              <w:t>.</w:t>
            </w:r>
          </w:p>
          <w:p w14:paraId="28EE7EBC" w14:textId="77777777" w:rsidR="00F30702" w:rsidRPr="00194302" w:rsidRDefault="00F30702" w:rsidP="00CA1F34">
            <w:pPr>
              <w:spacing w:line="320" w:lineRule="atLeast"/>
              <w:rPr>
                <w:color w:val="0000FF"/>
                <w:sz w:val="28"/>
                <w:szCs w:val="28"/>
                <w:rtl/>
              </w:rPr>
            </w:pPr>
          </w:p>
          <w:p w14:paraId="6080BC19" w14:textId="77777777" w:rsidR="00F30702" w:rsidRDefault="00F30702" w:rsidP="00CA1F34">
            <w:pPr>
              <w:spacing w:line="320" w:lineRule="atLeast"/>
              <w:rPr>
                <w:color w:val="0000FF"/>
                <w:sz w:val="28"/>
                <w:szCs w:val="28"/>
                <w:rtl/>
              </w:rPr>
            </w:pPr>
            <w:r w:rsidRPr="00194302">
              <w:rPr>
                <w:rFonts w:cs="Arial"/>
                <w:color w:val="0000FF"/>
                <w:sz w:val="28"/>
                <w:szCs w:val="28"/>
                <w:rtl/>
                <w:lang w:bidi="ar-SA"/>
              </w:rPr>
              <w:t xml:space="preserve">هل </w:t>
            </w:r>
            <w:r>
              <w:rPr>
                <w:rFonts w:cs="Arial" w:hint="cs"/>
                <w:color w:val="0000FF"/>
                <w:sz w:val="28"/>
                <w:szCs w:val="28"/>
                <w:rtl/>
                <w:lang w:bidi="ar-SA"/>
              </w:rPr>
              <w:t xml:space="preserve">عليه أن </w:t>
            </w:r>
            <w:r w:rsidRPr="00194302">
              <w:rPr>
                <w:rFonts w:cs="Arial"/>
                <w:color w:val="0000FF"/>
                <w:sz w:val="28"/>
                <w:szCs w:val="28"/>
                <w:rtl/>
                <w:lang w:bidi="ar-SA"/>
              </w:rPr>
              <w:t>يزيد مقاومة الم</w:t>
            </w:r>
            <w:r>
              <w:rPr>
                <w:rFonts w:cs="Arial" w:hint="cs"/>
                <w:color w:val="0000FF"/>
                <w:sz w:val="28"/>
                <w:szCs w:val="28"/>
                <w:rtl/>
                <w:lang w:bidi="ar-SA"/>
              </w:rPr>
              <w:t>قاوم</w:t>
            </w:r>
            <w:r w:rsidRPr="00194302">
              <w:rPr>
                <w:rFonts w:cs="Arial"/>
                <w:color w:val="0000FF"/>
                <w:sz w:val="28"/>
                <w:szCs w:val="28"/>
                <w:rtl/>
                <w:lang w:bidi="ar-SA"/>
              </w:rPr>
              <w:t xml:space="preserve"> أم يق</w:t>
            </w:r>
            <w:r>
              <w:rPr>
                <w:rFonts w:cs="Arial" w:hint="cs"/>
                <w:color w:val="0000FF"/>
                <w:sz w:val="28"/>
                <w:szCs w:val="28"/>
                <w:rtl/>
                <w:lang w:bidi="ar-SA"/>
              </w:rPr>
              <w:t>لل</w:t>
            </w:r>
            <w:r w:rsidRPr="00194302">
              <w:rPr>
                <w:rFonts w:cs="Arial"/>
                <w:color w:val="0000FF"/>
                <w:sz w:val="28"/>
                <w:szCs w:val="28"/>
                <w:rtl/>
                <w:lang w:bidi="ar-SA"/>
              </w:rPr>
              <w:t>ها؟</w:t>
            </w:r>
          </w:p>
          <w:p w14:paraId="45BD0810" w14:textId="77777777" w:rsidR="00F30702" w:rsidRDefault="00F30702" w:rsidP="00CA1F34">
            <w:pPr>
              <w:spacing w:line="320" w:lineRule="atLeast"/>
              <w:rPr>
                <w:color w:val="0000FF"/>
                <w:sz w:val="28"/>
                <w:szCs w:val="28"/>
                <w:rtl/>
              </w:rPr>
            </w:pPr>
          </w:p>
          <w:p w14:paraId="7FEB26C0" w14:textId="77777777" w:rsidR="00F30702" w:rsidRPr="00194302" w:rsidRDefault="00F30702" w:rsidP="00CA1F34">
            <w:pPr>
              <w:spacing w:line="320" w:lineRule="atLeast"/>
              <w:rPr>
                <w:color w:val="0000FF"/>
                <w:sz w:val="28"/>
                <w:szCs w:val="28"/>
                <w:rtl/>
              </w:rPr>
            </w:pPr>
            <w:r w:rsidRPr="00194302">
              <w:rPr>
                <w:rFonts w:cs="Arial"/>
                <w:color w:val="0000FF"/>
                <w:sz w:val="28"/>
                <w:szCs w:val="28"/>
                <w:rtl/>
                <w:lang w:bidi="ar-SA"/>
              </w:rPr>
              <w:t>ب- احسب مقاومة الم</w:t>
            </w:r>
            <w:r>
              <w:rPr>
                <w:rFonts w:cs="Arial" w:hint="cs"/>
                <w:color w:val="0000FF"/>
                <w:sz w:val="28"/>
                <w:szCs w:val="28"/>
                <w:rtl/>
                <w:lang w:bidi="ar-SA"/>
              </w:rPr>
              <w:t>قاوم</w:t>
            </w:r>
            <w:r w:rsidRPr="00194302">
              <w:rPr>
                <w:rFonts w:cs="Arial"/>
                <w:color w:val="0000FF"/>
                <w:sz w:val="28"/>
                <w:szCs w:val="28"/>
                <w:rtl/>
                <w:lang w:bidi="ar-SA"/>
              </w:rPr>
              <w:t xml:space="preserve"> </w:t>
            </w:r>
            <w:r>
              <w:rPr>
                <w:rFonts w:cs="Arial" w:hint="cs"/>
                <w:color w:val="0000FF"/>
                <w:sz w:val="28"/>
                <w:szCs w:val="28"/>
                <w:rtl/>
                <w:lang w:bidi="ar-SA"/>
              </w:rPr>
              <w:t>بحيث تكون القدرة عليه</w:t>
            </w:r>
            <w:r w:rsidRPr="00194302">
              <w:rPr>
                <w:rFonts w:cs="Arial"/>
                <w:color w:val="0000FF"/>
                <w:sz w:val="28"/>
                <w:szCs w:val="28"/>
                <w:rtl/>
                <w:lang w:bidi="ar-SA"/>
              </w:rPr>
              <w:t xml:space="preserve"> قص</w:t>
            </w:r>
            <w:r>
              <w:rPr>
                <w:rFonts w:cs="Arial" w:hint="cs"/>
                <w:color w:val="0000FF"/>
                <w:sz w:val="28"/>
                <w:szCs w:val="28"/>
                <w:rtl/>
                <w:lang w:bidi="ar-SA"/>
              </w:rPr>
              <w:t>وى</w:t>
            </w:r>
            <w:r w:rsidRPr="00194302">
              <w:rPr>
                <w:rFonts w:cs="Arial"/>
                <w:color w:val="0000FF"/>
                <w:sz w:val="28"/>
                <w:szCs w:val="28"/>
                <w:rtl/>
                <w:lang w:bidi="ar-SA"/>
              </w:rPr>
              <w:t>.</w:t>
            </w:r>
          </w:p>
          <w:p w14:paraId="7B3A84E3" w14:textId="77777777" w:rsidR="00F30702" w:rsidRPr="00194302" w:rsidRDefault="00F30702" w:rsidP="00CA1F34">
            <w:pPr>
              <w:spacing w:line="320" w:lineRule="atLeast"/>
              <w:rPr>
                <w:color w:val="0000FF"/>
                <w:sz w:val="28"/>
                <w:szCs w:val="28"/>
                <w:rtl/>
              </w:rPr>
            </w:pPr>
          </w:p>
          <w:p w14:paraId="0F090376" w14:textId="77777777" w:rsidR="00F30702" w:rsidRDefault="00F30702" w:rsidP="00CA1F34">
            <w:pPr>
              <w:spacing w:line="320" w:lineRule="atLeast"/>
              <w:rPr>
                <w:color w:val="0000FF"/>
                <w:sz w:val="28"/>
                <w:szCs w:val="28"/>
                <w:rtl/>
              </w:rPr>
            </w:pPr>
            <w:r w:rsidRPr="00194302">
              <w:rPr>
                <w:rFonts w:cs="Arial"/>
                <w:color w:val="0000FF"/>
                <w:sz w:val="28"/>
                <w:szCs w:val="28"/>
                <w:rtl/>
                <w:lang w:bidi="ar-SA"/>
              </w:rPr>
              <w:t xml:space="preserve">ج- هل عندما تكون </w:t>
            </w:r>
            <w:r>
              <w:rPr>
                <w:rFonts w:cs="Arial" w:hint="cs"/>
                <w:color w:val="0000FF"/>
                <w:sz w:val="28"/>
                <w:szCs w:val="28"/>
                <w:rtl/>
                <w:lang w:bidi="ar-SA"/>
              </w:rPr>
              <w:t>القدرة</w:t>
            </w:r>
            <w:r w:rsidRPr="00194302">
              <w:rPr>
                <w:rFonts w:cs="Arial"/>
                <w:color w:val="0000FF"/>
                <w:sz w:val="28"/>
                <w:szCs w:val="28"/>
                <w:rtl/>
                <w:lang w:bidi="ar-SA"/>
              </w:rPr>
              <w:t xml:space="preserve"> قصوى تكون كفاءة الدائرة قصوى؟</w:t>
            </w:r>
          </w:p>
          <w:p w14:paraId="67D6773E" w14:textId="77777777" w:rsidR="00F30702" w:rsidRDefault="00F30702" w:rsidP="00CA1F34">
            <w:pPr>
              <w:rPr>
                <w:color w:val="0000FF"/>
                <w:sz w:val="28"/>
                <w:szCs w:val="28"/>
                <w:rtl/>
              </w:rPr>
            </w:pPr>
          </w:p>
          <w:p w14:paraId="29A97A43" w14:textId="77777777" w:rsidR="00F30702" w:rsidRDefault="00F30702" w:rsidP="00CA1F34">
            <w:pPr>
              <w:rPr>
                <w:color w:val="0000FF"/>
                <w:sz w:val="28"/>
                <w:szCs w:val="28"/>
                <w:rtl/>
              </w:rPr>
            </w:pPr>
            <w:r w:rsidRPr="00E751DB">
              <w:rPr>
                <w:rFonts w:cs="Arial"/>
                <w:color w:val="0000FF"/>
                <w:sz w:val="28"/>
                <w:szCs w:val="28"/>
                <w:rtl/>
                <w:lang w:bidi="ar-SA"/>
              </w:rPr>
              <w:t>د- عندما تكون ال</w:t>
            </w:r>
            <w:r>
              <w:rPr>
                <w:rFonts w:cs="Arial" w:hint="cs"/>
                <w:color w:val="0000FF"/>
                <w:sz w:val="28"/>
                <w:szCs w:val="28"/>
                <w:rtl/>
                <w:lang w:bidi="ar-SA"/>
              </w:rPr>
              <w:t xml:space="preserve">قدرة على المقاومة الخارجية </w:t>
            </w:r>
            <w:r w:rsidRPr="00E751DB">
              <w:rPr>
                <w:rFonts w:cs="Arial"/>
                <w:color w:val="0000FF"/>
                <w:sz w:val="28"/>
                <w:szCs w:val="28"/>
                <w:rtl/>
                <w:lang w:bidi="ar-SA"/>
              </w:rPr>
              <w:t>قصوى، هل التيار المتدفق في الدائرة هو أقصى تيار يمكن أن ت</w:t>
            </w:r>
            <w:r>
              <w:rPr>
                <w:rFonts w:cs="Arial" w:hint="cs"/>
                <w:color w:val="0000FF"/>
                <w:sz w:val="28"/>
                <w:szCs w:val="28"/>
                <w:rtl/>
                <w:lang w:bidi="ar-SA"/>
              </w:rPr>
              <w:t>زوده</w:t>
            </w:r>
            <w:r w:rsidRPr="00E751DB">
              <w:rPr>
                <w:rFonts w:cs="Arial"/>
                <w:color w:val="0000FF"/>
                <w:sz w:val="28"/>
                <w:szCs w:val="28"/>
                <w:rtl/>
                <w:lang w:bidi="ar-SA"/>
              </w:rPr>
              <w:t xml:space="preserve"> البطارية؟</w:t>
            </w:r>
          </w:p>
          <w:p w14:paraId="65C43607" w14:textId="77777777" w:rsidR="00F30702" w:rsidRPr="00E40C5E" w:rsidRDefault="00F30702" w:rsidP="00CA1F34">
            <w:pPr>
              <w:rPr>
                <w:color w:val="0000FF"/>
                <w:sz w:val="28"/>
                <w:szCs w:val="28"/>
                <w:rtl/>
              </w:rPr>
            </w:pPr>
          </w:p>
        </w:tc>
        <w:tc>
          <w:tcPr>
            <w:tcW w:w="2835" w:type="dxa"/>
          </w:tcPr>
          <w:p w14:paraId="335994A4" w14:textId="77777777" w:rsidR="00F30702" w:rsidRDefault="00F30702" w:rsidP="00CA1F34">
            <w:pPr>
              <w:rPr>
                <w:rtl/>
              </w:rPr>
            </w:pPr>
          </w:p>
          <w:p w14:paraId="0EA83937" w14:textId="35610E73" w:rsidR="00F30702" w:rsidRDefault="005F094F" w:rsidP="00CA1F34">
            <w:pPr>
              <w:jc w:val="center"/>
              <w:rPr>
                <w:rtl/>
              </w:rPr>
            </w:pPr>
            <w:r>
              <w:rPr>
                <w:kern w:val="2"/>
                <w14:ligatures w14:val="standardContextual"/>
              </w:rPr>
              <w:object w:dxaOrig="2445" w:dyaOrig="1410" w14:anchorId="2917AB76">
                <v:shape id="_x0000_i1289" type="#_x0000_t75" style="width:75pt;height:43.5pt" o:ole="">
                  <v:imagedata r:id="rId833" o:title=""/>
                </v:shape>
                <o:OLEObject Type="Embed" ProgID="PBrush" ShapeID="_x0000_i1289" DrawAspect="Content" ObjectID="_1826994249" r:id="rId1130"/>
              </w:object>
            </w:r>
          </w:p>
          <w:p w14:paraId="66A79A17" w14:textId="77777777" w:rsidR="00F30702" w:rsidRDefault="00F30702" w:rsidP="00CA1F34">
            <w:pPr>
              <w:jc w:val="center"/>
              <w:rPr>
                <w:rtl/>
              </w:rPr>
            </w:pPr>
          </w:p>
          <w:p w14:paraId="46CF5D84" w14:textId="6AE02A6D" w:rsidR="00F30702" w:rsidRDefault="005F094F" w:rsidP="00CA1F34">
            <w:pPr>
              <w:jc w:val="center"/>
              <w:rPr>
                <w:rtl/>
              </w:rPr>
            </w:pPr>
            <w:r>
              <w:rPr>
                <w:kern w:val="2"/>
                <w14:ligatures w14:val="standardContextual"/>
              </w:rPr>
              <w:object w:dxaOrig="3886" w:dyaOrig="3045" w14:anchorId="0C19A3BD">
                <v:shape id="_x0000_i1290" type="#_x0000_t75" style="width:89.25pt;height:67.5pt" o:ole="">
                  <v:imagedata r:id="rId1101" o:title=""/>
                </v:shape>
                <o:OLEObject Type="Embed" ProgID="PBrush" ShapeID="_x0000_i1290" DrawAspect="Content" ObjectID="_1826994250" r:id="rId1131"/>
              </w:object>
            </w:r>
          </w:p>
          <w:p w14:paraId="1C435FC8" w14:textId="77777777" w:rsidR="00F30702" w:rsidRDefault="00F30702" w:rsidP="00CA1F34">
            <w:pPr>
              <w:jc w:val="center"/>
              <w:rPr>
                <w:rtl/>
              </w:rPr>
            </w:pPr>
          </w:p>
          <w:p w14:paraId="5FBE326D" w14:textId="0D80104A" w:rsidR="00F30702" w:rsidRDefault="005F094F" w:rsidP="00CA1F34">
            <w:pPr>
              <w:jc w:val="center"/>
              <w:rPr>
                <w:rtl/>
              </w:rPr>
            </w:pPr>
            <w:r>
              <w:rPr>
                <w:kern w:val="2"/>
                <w14:ligatures w14:val="standardContextual"/>
              </w:rPr>
              <w:object w:dxaOrig="1575" w:dyaOrig="1065" w14:anchorId="4EAB4348">
                <v:shape id="_x0000_i1291" type="#_x0000_t75" style="width:75pt;height:48pt" o:ole="">
                  <v:imagedata r:id="rId1103" o:title=""/>
                </v:shape>
                <o:OLEObject Type="Embed" ProgID="PBrush" ShapeID="_x0000_i1291" DrawAspect="Content" ObjectID="_1826994251" r:id="rId1132"/>
              </w:object>
            </w:r>
          </w:p>
          <w:p w14:paraId="1EA17756" w14:textId="77777777" w:rsidR="00F30702" w:rsidRDefault="00F30702" w:rsidP="00CA1F34">
            <w:pPr>
              <w:jc w:val="center"/>
              <w:rPr>
                <w:rtl/>
              </w:rPr>
            </w:pPr>
          </w:p>
          <w:p w14:paraId="336BDBC2" w14:textId="77777777" w:rsidR="00F30702" w:rsidRDefault="00F30702" w:rsidP="00CA1F34">
            <w:pPr>
              <w:jc w:val="center"/>
              <w:rPr>
                <w:rtl/>
              </w:rPr>
            </w:pPr>
          </w:p>
          <w:p w14:paraId="4BDA802F" w14:textId="068AB2BE" w:rsidR="00F30702" w:rsidRDefault="0004214E" w:rsidP="00CA1F34">
            <w:pPr>
              <w:rPr>
                <w:rtl/>
              </w:rPr>
            </w:pPr>
            <w:r>
              <w:rPr>
                <w:kern w:val="2"/>
                <w14:ligatures w14:val="standardContextual"/>
              </w:rPr>
              <w:object w:dxaOrig="1680" w:dyaOrig="1605" w14:anchorId="1B40EEC9">
                <v:shape id="_x0000_i1292" type="#_x0000_t75" style="width:80.25pt;height:80.25pt" o:ole="">
                  <v:imagedata r:id="rId1105" o:title=""/>
                </v:shape>
                <o:OLEObject Type="Embed" ProgID="PBrush" ShapeID="_x0000_i1292" DrawAspect="Content" ObjectID="_1826994252" r:id="rId1133"/>
              </w:object>
            </w:r>
          </w:p>
          <w:p w14:paraId="18747BB2" w14:textId="77777777" w:rsidR="00F30702" w:rsidRDefault="00F30702" w:rsidP="00CA1F34">
            <w:pPr>
              <w:rPr>
                <w:b/>
                <w:bCs/>
                <w:color w:val="00B050"/>
                <w:rtl/>
              </w:rPr>
            </w:pPr>
          </w:p>
        </w:tc>
        <w:tc>
          <w:tcPr>
            <w:tcW w:w="2827" w:type="dxa"/>
          </w:tcPr>
          <w:p w14:paraId="47BA0F5D" w14:textId="77777777" w:rsidR="00F30702" w:rsidRDefault="00F30702" w:rsidP="00CA1F34">
            <w:pPr>
              <w:rPr>
                <w:color w:val="2706EA"/>
                <w:sz w:val="32"/>
                <w:szCs w:val="32"/>
                <w:rtl/>
                <w:lang w:bidi="ar-SA"/>
              </w:rPr>
            </w:pPr>
            <w:r w:rsidRPr="00B4706C">
              <w:rPr>
                <w:rFonts w:cs="Arial"/>
                <w:color w:val="2706EA"/>
                <w:sz w:val="32"/>
                <w:szCs w:val="32"/>
                <w:rtl/>
                <w:lang w:bidi="ar-SA"/>
              </w:rPr>
              <w:t>أ- يجب تقليل مقاومة الم</w:t>
            </w:r>
            <w:r w:rsidRPr="00B4706C">
              <w:rPr>
                <w:rFonts w:cs="Arial" w:hint="cs"/>
                <w:color w:val="2706EA"/>
                <w:sz w:val="32"/>
                <w:szCs w:val="32"/>
                <w:rtl/>
                <w:lang w:bidi="ar-SA"/>
              </w:rPr>
              <w:t>قاوم الخا</w:t>
            </w:r>
            <w:r>
              <w:rPr>
                <w:rFonts w:cs="Arial" w:hint="cs"/>
                <w:color w:val="2706EA"/>
                <w:sz w:val="32"/>
                <w:szCs w:val="32"/>
                <w:rtl/>
                <w:lang w:bidi="ar-SA"/>
              </w:rPr>
              <w:t>ر</w:t>
            </w:r>
            <w:r w:rsidRPr="00B4706C">
              <w:rPr>
                <w:rFonts w:cs="Arial" w:hint="cs"/>
                <w:color w:val="2706EA"/>
                <w:sz w:val="32"/>
                <w:szCs w:val="32"/>
                <w:rtl/>
                <w:lang w:bidi="ar-SA"/>
              </w:rPr>
              <w:t>جي</w:t>
            </w:r>
            <w:r w:rsidRPr="00B4706C">
              <w:rPr>
                <w:rFonts w:cs="Arial"/>
                <w:color w:val="2706EA"/>
                <w:sz w:val="32"/>
                <w:szCs w:val="32"/>
                <w:rtl/>
                <w:lang w:bidi="ar-SA"/>
              </w:rPr>
              <w:t>.</w:t>
            </w:r>
          </w:p>
          <w:p w14:paraId="47EC495D" w14:textId="77777777" w:rsidR="00F30702" w:rsidRPr="00B4706C" w:rsidRDefault="00F30702" w:rsidP="00CA1F34">
            <w:pPr>
              <w:rPr>
                <w:color w:val="2706EA"/>
                <w:sz w:val="32"/>
                <w:szCs w:val="32"/>
                <w:rtl/>
                <w:lang w:bidi="ar-SA"/>
              </w:rPr>
            </w:pPr>
            <w:r>
              <w:rPr>
                <w:rFonts w:hint="cs"/>
                <w:color w:val="2706EA"/>
                <w:sz w:val="32"/>
                <w:szCs w:val="32"/>
                <w:rtl/>
                <w:lang w:bidi="ar-SA"/>
              </w:rPr>
              <w:t xml:space="preserve"> </w:t>
            </w:r>
          </w:p>
          <w:p w14:paraId="4EC741D0" w14:textId="77777777" w:rsidR="00F30702" w:rsidRDefault="00F30702" w:rsidP="00CA1F34">
            <w:pPr>
              <w:rPr>
                <w:b/>
                <w:bCs/>
                <w:color w:val="2706EA"/>
                <w:sz w:val="36"/>
                <w:szCs w:val="36"/>
              </w:rPr>
            </w:pPr>
            <w:r>
              <w:rPr>
                <w:rFonts w:hint="cs"/>
                <w:b/>
                <w:bCs/>
                <w:color w:val="2706EA"/>
                <w:sz w:val="36"/>
                <w:szCs w:val="36"/>
                <w:rtl/>
                <w:lang w:bidi="ar-SA"/>
              </w:rPr>
              <w:t>ب</w:t>
            </w:r>
            <w:r>
              <w:rPr>
                <w:rFonts w:hint="cs"/>
                <w:b/>
                <w:bCs/>
                <w:color w:val="2706EA"/>
                <w:sz w:val="36"/>
                <w:szCs w:val="36"/>
                <w:rtl/>
              </w:rPr>
              <w:t xml:space="preserve">- </w:t>
            </w:r>
            <w:r>
              <w:rPr>
                <w:b/>
                <w:bCs/>
                <w:color w:val="2706EA"/>
                <w:sz w:val="36"/>
                <w:szCs w:val="36"/>
              </w:rPr>
              <w:t>R=10</w:t>
            </w:r>
            <w:r w:rsidRPr="00F47707">
              <w:rPr>
                <w:rFonts w:ascii="Arial" w:hAnsi="Arial" w:cs="Arial"/>
                <w:b/>
                <w:bCs/>
                <w:color w:val="2706EA"/>
                <w:sz w:val="32"/>
                <w:szCs w:val="32"/>
              </w:rPr>
              <w:t>Ω</w:t>
            </w:r>
          </w:p>
          <w:p w14:paraId="4D3497E9" w14:textId="77777777" w:rsidR="00F30702" w:rsidRDefault="00F30702" w:rsidP="00CA1F34">
            <w:pPr>
              <w:rPr>
                <w:b/>
                <w:bCs/>
                <w:color w:val="2706EA"/>
                <w:sz w:val="36"/>
                <w:szCs w:val="36"/>
                <w:rtl/>
              </w:rPr>
            </w:pPr>
          </w:p>
          <w:p w14:paraId="75B4AD31" w14:textId="77777777" w:rsidR="00F30702" w:rsidRDefault="00F30702" w:rsidP="00CA1F34">
            <w:pPr>
              <w:rPr>
                <w:b/>
                <w:bCs/>
                <w:color w:val="2706EA"/>
                <w:sz w:val="36"/>
                <w:szCs w:val="36"/>
                <w:rtl/>
              </w:rPr>
            </w:pPr>
            <w:r>
              <w:rPr>
                <w:rFonts w:hint="cs"/>
                <w:b/>
                <w:bCs/>
                <w:color w:val="2706EA"/>
                <w:sz w:val="36"/>
                <w:szCs w:val="36"/>
                <w:rtl/>
                <w:lang w:bidi="ar-SA"/>
              </w:rPr>
              <w:t>جـ</w:t>
            </w:r>
            <w:r>
              <w:rPr>
                <w:rFonts w:hint="cs"/>
                <w:b/>
                <w:bCs/>
                <w:color w:val="2706EA"/>
                <w:sz w:val="36"/>
                <w:szCs w:val="36"/>
                <w:rtl/>
              </w:rPr>
              <w:t>-</w:t>
            </w:r>
            <w:r>
              <w:rPr>
                <w:rFonts w:hint="cs"/>
                <w:color w:val="0000FF"/>
                <w:sz w:val="28"/>
                <w:szCs w:val="28"/>
                <w:rtl/>
              </w:rPr>
              <w:t xml:space="preserve"> </w:t>
            </w:r>
            <w:r>
              <w:rPr>
                <w:rFonts w:hint="cs"/>
                <w:color w:val="0000FF"/>
                <w:sz w:val="28"/>
                <w:szCs w:val="28"/>
                <w:rtl/>
                <w:lang w:bidi="ar-SA"/>
              </w:rPr>
              <w:t>لا</w:t>
            </w:r>
            <w:r w:rsidRPr="00317B4C">
              <w:rPr>
                <w:rFonts w:hint="cs"/>
                <w:color w:val="0000FF"/>
                <w:sz w:val="28"/>
                <w:szCs w:val="28"/>
                <w:rtl/>
              </w:rPr>
              <w:t>.</w:t>
            </w:r>
          </w:p>
          <w:p w14:paraId="2F65320E" w14:textId="77777777" w:rsidR="00F30702" w:rsidRDefault="00F30702" w:rsidP="00CA1F34">
            <w:pPr>
              <w:rPr>
                <w:b/>
                <w:bCs/>
                <w:color w:val="2706EA"/>
                <w:sz w:val="36"/>
                <w:szCs w:val="36"/>
                <w:rtl/>
              </w:rPr>
            </w:pPr>
          </w:p>
          <w:p w14:paraId="583E034C" w14:textId="77777777" w:rsidR="00F30702" w:rsidRPr="00F93923" w:rsidRDefault="00F30702" w:rsidP="00CA1F34">
            <w:pPr>
              <w:rPr>
                <w:b/>
                <w:bCs/>
                <w:color w:val="2706EA"/>
                <w:sz w:val="36"/>
                <w:szCs w:val="36"/>
                <w:rtl/>
              </w:rPr>
            </w:pPr>
            <w:r>
              <w:rPr>
                <w:rFonts w:hint="cs"/>
                <w:b/>
                <w:bCs/>
                <w:color w:val="2706EA"/>
                <w:sz w:val="36"/>
                <w:szCs w:val="36"/>
                <w:rtl/>
                <w:lang w:bidi="ar-SA"/>
              </w:rPr>
              <w:t>د</w:t>
            </w:r>
            <w:r>
              <w:rPr>
                <w:rFonts w:hint="cs"/>
                <w:b/>
                <w:bCs/>
                <w:color w:val="2706EA"/>
                <w:sz w:val="36"/>
                <w:szCs w:val="36"/>
                <w:rtl/>
              </w:rPr>
              <w:t>-</w:t>
            </w:r>
            <w:r>
              <w:rPr>
                <w:rFonts w:hint="cs"/>
                <w:color w:val="0000FF"/>
                <w:sz w:val="28"/>
                <w:szCs w:val="28"/>
                <w:rtl/>
              </w:rPr>
              <w:t xml:space="preserve"> </w:t>
            </w:r>
            <w:r>
              <w:rPr>
                <w:rFonts w:hint="cs"/>
                <w:color w:val="0000FF"/>
                <w:sz w:val="28"/>
                <w:szCs w:val="28"/>
                <w:rtl/>
                <w:lang w:bidi="ar-SA"/>
              </w:rPr>
              <w:t>لا</w:t>
            </w:r>
            <w:r w:rsidRPr="00317B4C">
              <w:rPr>
                <w:rFonts w:hint="cs"/>
                <w:color w:val="0000FF"/>
                <w:sz w:val="28"/>
                <w:szCs w:val="28"/>
                <w:rtl/>
              </w:rPr>
              <w:t>.</w:t>
            </w:r>
          </w:p>
        </w:tc>
        <w:tc>
          <w:tcPr>
            <w:tcW w:w="2694" w:type="dxa"/>
          </w:tcPr>
          <w:p w14:paraId="5E116DFF" w14:textId="77777777" w:rsidR="00F30702" w:rsidRDefault="00F30702" w:rsidP="00CA1F34">
            <w:pPr>
              <w:pStyle w:val="a6"/>
              <w:ind w:left="0"/>
              <w:rPr>
                <w:b/>
                <w:bCs/>
                <w:color w:val="FF0000"/>
                <w:rtl/>
              </w:rPr>
            </w:pPr>
            <w:r>
              <w:rPr>
                <w:rFonts w:hint="cs"/>
                <w:b/>
                <w:bCs/>
                <w:color w:val="FF0000"/>
                <w:rtl/>
              </w:rPr>
              <w:t>1.</w:t>
            </w:r>
            <w:r w:rsidRPr="00F446A5">
              <w:rPr>
                <w:rFonts w:cs="Arial"/>
                <w:b/>
                <w:bCs/>
                <w:color w:val="FF0000"/>
                <w:rtl/>
              </w:rPr>
              <w:t xml:space="preserve"> </w:t>
            </w:r>
            <w:r>
              <w:rPr>
                <w:rFonts w:cs="Arial" w:hint="cs"/>
                <w:b/>
                <w:bCs/>
                <w:color w:val="FF0000"/>
                <w:rtl/>
                <w:lang w:bidi="ar-SA"/>
              </w:rPr>
              <w:t>القدرة على المقاوم الخارجي</w:t>
            </w:r>
            <w:r w:rsidRPr="00F446A5">
              <w:rPr>
                <w:rFonts w:cs="Arial"/>
                <w:b/>
                <w:bCs/>
                <w:color w:val="FF0000"/>
                <w:rtl/>
                <w:lang w:bidi="ar-SA"/>
              </w:rPr>
              <w:t xml:space="preserve"> تساوي </w:t>
            </w:r>
            <w:r>
              <w:rPr>
                <w:rFonts w:cs="Arial" w:hint="cs"/>
                <w:b/>
                <w:bCs/>
                <w:color w:val="FF0000"/>
                <w:rtl/>
                <w:lang w:bidi="ar-SA"/>
              </w:rPr>
              <w:t>حاصل ضرب</w:t>
            </w:r>
            <w:r w:rsidRPr="00F446A5">
              <w:rPr>
                <w:rFonts w:cs="Arial"/>
                <w:b/>
                <w:bCs/>
                <w:color w:val="FF0000"/>
                <w:rtl/>
                <w:lang w:bidi="ar-SA"/>
              </w:rPr>
              <w:t xml:space="preserve"> </w:t>
            </w:r>
            <w:r>
              <w:rPr>
                <w:rFonts w:cs="Arial" w:hint="cs"/>
                <w:b/>
                <w:bCs/>
                <w:color w:val="FF0000"/>
                <w:rtl/>
                <w:lang w:bidi="ar-SA"/>
              </w:rPr>
              <w:t xml:space="preserve">فرق </w:t>
            </w:r>
            <w:r w:rsidRPr="00F446A5">
              <w:rPr>
                <w:rFonts w:cs="Arial"/>
                <w:b/>
                <w:bCs/>
                <w:color w:val="FF0000"/>
                <w:rtl/>
                <w:lang w:bidi="ar-SA"/>
              </w:rPr>
              <w:t>جهد ال</w:t>
            </w:r>
            <w:r>
              <w:rPr>
                <w:rFonts w:cs="Arial" w:hint="cs"/>
                <w:b/>
                <w:bCs/>
                <w:color w:val="FF0000"/>
                <w:rtl/>
                <w:lang w:bidi="ar-SA"/>
              </w:rPr>
              <w:t>أقطاب</w:t>
            </w:r>
            <w:r w:rsidRPr="00F446A5">
              <w:rPr>
                <w:rFonts w:cs="Arial"/>
                <w:b/>
                <w:bCs/>
                <w:color w:val="FF0000"/>
                <w:rtl/>
                <w:lang w:bidi="ar-SA"/>
              </w:rPr>
              <w:t xml:space="preserve"> </w:t>
            </w:r>
            <w:r>
              <w:rPr>
                <w:rFonts w:cs="Arial" w:hint="cs"/>
                <w:b/>
                <w:bCs/>
                <w:color w:val="FF0000"/>
                <w:rtl/>
                <w:lang w:bidi="ar-SA"/>
              </w:rPr>
              <w:t>ب</w:t>
            </w:r>
            <w:r w:rsidRPr="00F446A5">
              <w:rPr>
                <w:rFonts w:cs="Arial"/>
                <w:b/>
                <w:bCs/>
                <w:color w:val="FF0000"/>
                <w:rtl/>
                <w:lang w:bidi="ar-SA"/>
              </w:rPr>
              <w:t xml:space="preserve">التيار. تعبير </w:t>
            </w:r>
            <w:r>
              <w:rPr>
                <w:rFonts w:cs="Arial" w:hint="cs"/>
                <w:b/>
                <w:bCs/>
                <w:color w:val="FF0000"/>
                <w:rtl/>
                <w:lang w:bidi="ar-SA"/>
              </w:rPr>
              <w:t>القدرة</w:t>
            </w:r>
            <w:r w:rsidRPr="00F446A5">
              <w:rPr>
                <w:rFonts w:cs="Arial"/>
                <w:b/>
                <w:bCs/>
                <w:color w:val="FF0000"/>
                <w:rtl/>
                <w:lang w:bidi="ar-SA"/>
              </w:rPr>
              <w:t xml:space="preserve"> </w:t>
            </w:r>
            <w:r>
              <w:rPr>
                <w:rFonts w:cs="Arial" w:hint="cs"/>
                <w:b/>
                <w:bCs/>
                <w:color w:val="FF0000"/>
                <w:rtl/>
                <w:lang w:bidi="ar-SA"/>
              </w:rPr>
              <w:t xml:space="preserve">على المقاوم الخارجي </w:t>
            </w:r>
            <w:r w:rsidRPr="00F446A5">
              <w:rPr>
                <w:rFonts w:cs="Arial"/>
                <w:b/>
                <w:bCs/>
                <w:color w:val="FF0000"/>
                <w:rtl/>
                <w:lang w:bidi="ar-SA"/>
              </w:rPr>
              <w:t>هو:</w:t>
            </w:r>
          </w:p>
          <w:p w14:paraId="5DB5C559" w14:textId="381B1A47" w:rsidR="00F30702" w:rsidRDefault="001307C9" w:rsidP="00CA1F34">
            <w:pPr>
              <w:pStyle w:val="a6"/>
              <w:ind w:left="0"/>
              <w:jc w:val="center"/>
              <w:rPr>
                <w:rtl/>
              </w:rPr>
            </w:pPr>
            <w:r>
              <w:object w:dxaOrig="2805" w:dyaOrig="1530" w14:anchorId="25154F64">
                <v:shape id="_x0000_i1293" type="#_x0000_t75" style="width:78.75pt;height:44.25pt" o:ole="">
                  <v:imagedata r:id="rId1134" o:title=""/>
                </v:shape>
                <o:OLEObject Type="Embed" ProgID="PBrush" ShapeID="_x0000_i1293" DrawAspect="Content" ObjectID="_1826994253" r:id="rId1135"/>
              </w:object>
            </w:r>
          </w:p>
          <w:p w14:paraId="2160CEE3" w14:textId="77777777" w:rsidR="00F30702" w:rsidRDefault="00F30702" w:rsidP="001307C9">
            <w:pPr>
              <w:pStyle w:val="a6"/>
              <w:spacing w:after="0" w:line="240" w:lineRule="auto"/>
              <w:ind w:left="0"/>
              <w:rPr>
                <w:b/>
                <w:bCs/>
                <w:color w:val="FF0000"/>
                <w:rtl/>
              </w:rPr>
            </w:pPr>
            <w:r w:rsidRPr="00480862">
              <w:rPr>
                <w:rFonts w:cs="Arial"/>
                <w:b/>
                <w:bCs/>
                <w:color w:val="FF0000"/>
                <w:rtl/>
                <w:lang w:bidi="ar-SA"/>
              </w:rPr>
              <w:t>من هذا التعبير، يمكن ملاحظة أنه في الرسم البياني لق</w:t>
            </w:r>
            <w:r>
              <w:rPr>
                <w:rFonts w:cs="Arial" w:hint="cs"/>
                <w:b/>
                <w:bCs/>
                <w:color w:val="FF0000"/>
                <w:rtl/>
                <w:lang w:bidi="ar-SA"/>
              </w:rPr>
              <w:t>درة</w:t>
            </w:r>
            <w:r w:rsidRPr="00480862">
              <w:rPr>
                <w:rFonts w:cs="Arial"/>
                <w:b/>
                <w:bCs/>
                <w:color w:val="FF0000"/>
                <w:rtl/>
                <w:lang w:bidi="ar-SA"/>
              </w:rPr>
              <w:t xml:space="preserve"> المستهلك </w:t>
            </w:r>
            <w:r>
              <w:rPr>
                <w:rFonts w:cs="Arial" w:hint="cs"/>
                <w:b/>
                <w:bCs/>
                <w:color w:val="FF0000"/>
                <w:rtl/>
                <w:lang w:bidi="ar-SA"/>
              </w:rPr>
              <w:t>كدالة</w:t>
            </w:r>
            <w:r w:rsidRPr="00480862">
              <w:rPr>
                <w:rFonts w:cs="Arial"/>
                <w:b/>
                <w:bCs/>
                <w:color w:val="FF0000"/>
                <w:rtl/>
                <w:lang w:bidi="ar-SA"/>
              </w:rPr>
              <w:t xml:space="preserve"> </w:t>
            </w:r>
            <w:r>
              <w:rPr>
                <w:rFonts w:cs="Arial" w:hint="cs"/>
                <w:b/>
                <w:bCs/>
                <w:color w:val="FF0000"/>
                <w:rtl/>
                <w:lang w:bidi="ar-SA"/>
              </w:rPr>
              <w:t>ل</w:t>
            </w:r>
            <w:r w:rsidRPr="00480862">
              <w:rPr>
                <w:rFonts w:cs="Arial"/>
                <w:b/>
                <w:bCs/>
                <w:color w:val="FF0000"/>
                <w:rtl/>
                <w:lang w:bidi="ar-SA"/>
              </w:rPr>
              <w:t>لتيار، يتم الحصول على قطع مكافئ معكوس.</w:t>
            </w:r>
          </w:p>
          <w:p w14:paraId="19ED8EFE" w14:textId="77777777" w:rsidR="00F30702" w:rsidRPr="00723535" w:rsidRDefault="00F30702" w:rsidP="001307C9">
            <w:pPr>
              <w:pStyle w:val="a6"/>
              <w:spacing w:after="0" w:line="240" w:lineRule="auto"/>
              <w:ind w:left="0"/>
              <w:rPr>
                <w:b/>
                <w:bCs/>
                <w:color w:val="FF0000"/>
                <w:rtl/>
              </w:rPr>
            </w:pPr>
          </w:p>
          <w:p w14:paraId="49936669" w14:textId="77777777" w:rsidR="00F30702" w:rsidRPr="00480862" w:rsidRDefault="00F30702" w:rsidP="001307C9">
            <w:pPr>
              <w:pStyle w:val="a6"/>
              <w:spacing w:after="0" w:line="240" w:lineRule="auto"/>
              <w:ind w:left="33"/>
              <w:rPr>
                <w:b/>
                <w:bCs/>
                <w:color w:val="FF0000"/>
                <w:rtl/>
              </w:rPr>
            </w:pPr>
            <w:r w:rsidRPr="00480862">
              <w:rPr>
                <w:rFonts w:cs="Arial"/>
                <w:b/>
                <w:bCs/>
                <w:color w:val="FF0000"/>
                <w:rtl/>
                <w:lang w:bidi="ar-SA"/>
              </w:rPr>
              <w:t xml:space="preserve">إذا </w:t>
            </w:r>
            <w:r>
              <w:rPr>
                <w:rFonts w:cs="Arial" w:hint="cs"/>
                <w:b/>
                <w:bCs/>
                <w:color w:val="FF0000"/>
                <w:rtl/>
                <w:lang w:bidi="ar-SA"/>
              </w:rPr>
              <w:t>قمنا ب</w:t>
            </w:r>
            <w:r w:rsidRPr="00480862">
              <w:rPr>
                <w:rFonts w:cs="Arial"/>
                <w:b/>
                <w:bCs/>
                <w:color w:val="FF0000"/>
                <w:rtl/>
                <w:lang w:bidi="ar-SA"/>
              </w:rPr>
              <w:t>ا</w:t>
            </w:r>
            <w:r>
              <w:rPr>
                <w:rFonts w:cs="Arial" w:hint="cs"/>
                <w:b/>
                <w:bCs/>
                <w:color w:val="FF0000"/>
                <w:rtl/>
                <w:lang w:bidi="ar-SA"/>
              </w:rPr>
              <w:t>شتقاق</w:t>
            </w:r>
            <w:r w:rsidRPr="00480862">
              <w:rPr>
                <w:rFonts w:cs="Arial"/>
                <w:b/>
                <w:bCs/>
                <w:color w:val="FF0000"/>
                <w:rtl/>
                <w:lang w:bidi="ar-SA"/>
              </w:rPr>
              <w:t xml:space="preserve"> ال</w:t>
            </w:r>
            <w:r>
              <w:rPr>
                <w:rFonts w:cs="Arial" w:hint="cs"/>
                <w:b/>
                <w:bCs/>
                <w:color w:val="FF0000"/>
                <w:rtl/>
                <w:lang w:bidi="ar-SA"/>
              </w:rPr>
              <w:t>تعبير</w:t>
            </w:r>
            <w:r w:rsidRPr="00480862">
              <w:rPr>
                <w:rFonts w:cs="Arial"/>
                <w:b/>
                <w:bCs/>
                <w:color w:val="FF0000"/>
                <w:rtl/>
                <w:lang w:bidi="ar-SA"/>
              </w:rPr>
              <w:t xml:space="preserve"> وقارناه بالصفر، فسنجد "النقطة القصوى" للتيار </w:t>
            </w:r>
            <w:r>
              <w:rPr>
                <w:rFonts w:cs="Arial" w:hint="cs"/>
                <w:b/>
                <w:bCs/>
                <w:color w:val="FF0000"/>
                <w:rtl/>
                <w:lang w:bidi="ar-SA"/>
              </w:rPr>
              <w:t>ب</w:t>
            </w:r>
            <w:r w:rsidRPr="00480862">
              <w:rPr>
                <w:rFonts w:cs="Arial"/>
                <w:b/>
                <w:bCs/>
                <w:color w:val="FF0000"/>
                <w:rtl/>
                <w:lang w:bidi="ar-SA"/>
              </w:rPr>
              <w:t>حيث تكون الق</w:t>
            </w:r>
            <w:r>
              <w:rPr>
                <w:rFonts w:cs="Arial" w:hint="cs"/>
                <w:b/>
                <w:bCs/>
                <w:color w:val="FF0000"/>
                <w:rtl/>
                <w:lang w:bidi="ar-SA"/>
              </w:rPr>
              <w:t>در</w:t>
            </w:r>
            <w:r w:rsidRPr="00480862">
              <w:rPr>
                <w:rFonts w:cs="Arial"/>
                <w:b/>
                <w:bCs/>
                <w:color w:val="FF0000"/>
                <w:rtl/>
                <w:lang w:bidi="ar-SA"/>
              </w:rPr>
              <w:t>ة قصوى.</w:t>
            </w:r>
          </w:p>
          <w:p w14:paraId="36CCB691" w14:textId="77777777" w:rsidR="00F30702" w:rsidRDefault="00F30702" w:rsidP="001307C9">
            <w:pPr>
              <w:pStyle w:val="a6"/>
              <w:spacing w:after="0" w:line="240" w:lineRule="auto"/>
              <w:ind w:left="0"/>
              <w:rPr>
                <w:b/>
                <w:bCs/>
                <w:color w:val="FF0000"/>
                <w:rtl/>
              </w:rPr>
            </w:pPr>
            <w:r w:rsidRPr="00480862">
              <w:rPr>
                <w:rFonts w:cs="Arial"/>
                <w:b/>
                <w:bCs/>
                <w:color w:val="FF0000"/>
                <w:rtl/>
                <w:lang w:bidi="ar-SA"/>
              </w:rPr>
              <w:t xml:space="preserve">تعبير </w:t>
            </w:r>
            <w:r>
              <w:rPr>
                <w:rFonts w:cs="Arial" w:hint="cs"/>
                <w:b/>
                <w:bCs/>
                <w:color w:val="FF0000"/>
                <w:rtl/>
                <w:lang w:bidi="ar-SA"/>
              </w:rPr>
              <w:t>التيار</w:t>
            </w:r>
            <w:r w:rsidRPr="00480862">
              <w:rPr>
                <w:rFonts w:cs="Arial"/>
                <w:b/>
                <w:bCs/>
                <w:color w:val="FF0000"/>
                <w:rtl/>
                <w:lang w:bidi="ar-SA"/>
              </w:rPr>
              <w:t xml:space="preserve"> هذا هو:</w:t>
            </w:r>
            <w:r>
              <w:rPr>
                <w:rFonts w:hint="cs"/>
                <w:b/>
                <w:bCs/>
                <w:color w:val="FF0000"/>
                <w:rtl/>
              </w:rPr>
              <w:t xml:space="preserve"> </w:t>
            </w:r>
          </w:p>
          <w:p w14:paraId="6684AC25" w14:textId="77777777" w:rsidR="00F30702" w:rsidRDefault="00F30702" w:rsidP="001307C9">
            <w:pPr>
              <w:pStyle w:val="a6"/>
              <w:spacing w:after="0" w:line="240" w:lineRule="auto"/>
              <w:ind w:left="0"/>
              <w:jc w:val="center"/>
              <w:rPr>
                <w:b/>
                <w:bCs/>
                <w:color w:val="FF0000"/>
                <w:rtl/>
              </w:rPr>
            </w:pPr>
            <w:r>
              <w:object w:dxaOrig="1200" w:dyaOrig="765" w14:anchorId="3D9375E9">
                <v:shape id="_x0000_i1294" type="#_x0000_t75" style="width:57.75pt;height:35.25pt" o:ole="">
                  <v:imagedata r:id="rId1136" o:title=""/>
                </v:shape>
                <o:OLEObject Type="Embed" ProgID="PBrush" ShapeID="_x0000_i1294" DrawAspect="Content" ObjectID="_1826994254" r:id="rId1137"/>
              </w:object>
            </w:r>
          </w:p>
          <w:p w14:paraId="0ACCEE9F" w14:textId="77777777" w:rsidR="00F30702" w:rsidRDefault="00F30702" w:rsidP="001307C9">
            <w:pPr>
              <w:pStyle w:val="a6"/>
              <w:spacing w:after="0" w:line="240" w:lineRule="auto"/>
              <w:ind w:left="0"/>
              <w:jc w:val="center"/>
              <w:rPr>
                <w:b/>
                <w:bCs/>
                <w:color w:val="FF0000"/>
                <w:rtl/>
              </w:rPr>
            </w:pPr>
          </w:p>
          <w:p w14:paraId="72EB01CE" w14:textId="617BF0A3" w:rsidR="00F30702" w:rsidRDefault="00F30702" w:rsidP="001307C9">
            <w:pPr>
              <w:pStyle w:val="a6"/>
              <w:spacing w:after="0" w:line="240" w:lineRule="auto"/>
              <w:ind w:left="0"/>
              <w:rPr>
                <w:b/>
                <w:bCs/>
                <w:color w:val="FF0000"/>
                <w:rtl/>
              </w:rPr>
            </w:pPr>
            <w:r w:rsidRPr="00480862">
              <w:rPr>
                <w:rFonts w:cs="Arial"/>
                <w:b/>
                <w:bCs/>
                <w:color w:val="FF0000"/>
                <w:rtl/>
                <w:lang w:bidi="ar-SA"/>
              </w:rPr>
              <w:t xml:space="preserve">قانون أوم </w:t>
            </w:r>
            <w:r>
              <w:rPr>
                <w:rFonts w:cs="Arial" w:hint="cs"/>
                <w:b/>
                <w:bCs/>
                <w:color w:val="FF0000"/>
                <w:rtl/>
                <w:lang w:bidi="ar-SA"/>
              </w:rPr>
              <w:t>على كل ا</w:t>
            </w:r>
            <w:r w:rsidRPr="00480862">
              <w:rPr>
                <w:rFonts w:cs="Arial"/>
                <w:b/>
                <w:bCs/>
                <w:color w:val="FF0000"/>
                <w:rtl/>
                <w:lang w:bidi="ar-SA"/>
              </w:rPr>
              <w:t xml:space="preserve">لدائرة </w:t>
            </w:r>
            <w:r>
              <w:rPr>
                <w:rFonts w:cs="Arial" w:hint="cs"/>
                <w:b/>
                <w:bCs/>
                <w:color w:val="FF0000"/>
                <w:rtl/>
                <w:lang w:bidi="ar-SA"/>
              </w:rPr>
              <w:t>هو:</w:t>
            </w:r>
            <w:r w:rsidR="001307C9">
              <w:object w:dxaOrig="1425" w:dyaOrig="810" w14:anchorId="5D1F4987">
                <v:shape id="_x0000_i1295" type="#_x0000_t75" style="width:50.25pt;height:29.25pt" o:ole="">
                  <v:imagedata r:id="rId1138" o:title=""/>
                </v:shape>
                <o:OLEObject Type="Embed" ProgID="PBrush" ShapeID="_x0000_i1295" DrawAspect="Content" ObjectID="_1826994255" r:id="rId1139"/>
              </w:object>
            </w:r>
          </w:p>
          <w:p w14:paraId="3CB136F2" w14:textId="77777777" w:rsidR="00F30702" w:rsidRDefault="00F30702" w:rsidP="001307C9">
            <w:pPr>
              <w:pStyle w:val="a6"/>
              <w:spacing w:after="0" w:line="240" w:lineRule="auto"/>
              <w:ind w:left="0"/>
              <w:rPr>
                <w:b/>
                <w:bCs/>
                <w:color w:val="FF0000"/>
              </w:rPr>
            </w:pPr>
            <w:r w:rsidRPr="00480862">
              <w:rPr>
                <w:rFonts w:cs="Arial"/>
                <w:b/>
                <w:bCs/>
                <w:color w:val="FF0000"/>
                <w:rtl/>
                <w:lang w:bidi="ar-SA"/>
              </w:rPr>
              <w:t>نظرًا لأن كلا التعبيرين ثابت</w:t>
            </w:r>
            <w:r>
              <w:rPr>
                <w:rFonts w:cs="Arial" w:hint="cs"/>
                <w:b/>
                <w:bCs/>
                <w:color w:val="FF0000"/>
                <w:rtl/>
                <w:lang w:bidi="ar-SA"/>
              </w:rPr>
              <w:t>ي</w:t>
            </w:r>
            <w:r w:rsidRPr="00480862">
              <w:rPr>
                <w:rFonts w:cs="Arial"/>
                <w:b/>
                <w:bCs/>
                <w:color w:val="FF0000"/>
                <w:rtl/>
                <w:lang w:bidi="ar-SA"/>
              </w:rPr>
              <w:t>ن، فإن القوة تكون قصوى، عندما</w:t>
            </w:r>
            <w:r>
              <w:rPr>
                <w:rFonts w:hint="cs"/>
                <w:b/>
                <w:bCs/>
                <w:color w:val="FF0000"/>
                <w:rtl/>
              </w:rPr>
              <w:t xml:space="preserve">: </w:t>
            </w:r>
            <w:r w:rsidRPr="00F47707">
              <w:rPr>
                <w:b/>
                <w:bCs/>
                <w:color w:val="FF0000"/>
                <w:sz w:val="32"/>
                <w:szCs w:val="32"/>
              </w:rPr>
              <w:t>r</w:t>
            </w:r>
            <w:r>
              <w:rPr>
                <w:b/>
                <w:bCs/>
                <w:color w:val="FF0000"/>
              </w:rPr>
              <w:t xml:space="preserve"> </w:t>
            </w:r>
            <w:r>
              <w:rPr>
                <w:rFonts w:hint="cs"/>
                <w:b/>
                <w:bCs/>
                <w:color w:val="FF0000"/>
                <w:rtl/>
              </w:rPr>
              <w:t>=</w:t>
            </w:r>
            <w:r w:rsidRPr="00F47707">
              <w:rPr>
                <w:b/>
                <w:bCs/>
                <w:color w:val="FF0000"/>
                <w:sz w:val="28"/>
                <w:szCs w:val="28"/>
              </w:rPr>
              <w:t>R</w:t>
            </w:r>
            <w:r>
              <w:rPr>
                <w:b/>
                <w:bCs/>
                <w:color w:val="FF0000"/>
              </w:rPr>
              <w:t xml:space="preserve"> </w:t>
            </w:r>
          </w:p>
          <w:p w14:paraId="7595A62C" w14:textId="77777777" w:rsidR="00F30702" w:rsidRDefault="00F30702" w:rsidP="001307C9">
            <w:pPr>
              <w:pStyle w:val="a6"/>
              <w:spacing w:after="0" w:line="240" w:lineRule="auto"/>
              <w:ind w:left="0"/>
              <w:rPr>
                <w:b/>
                <w:bCs/>
                <w:color w:val="FF0000"/>
                <w:rtl/>
              </w:rPr>
            </w:pPr>
          </w:p>
          <w:p w14:paraId="0914D209" w14:textId="77777777" w:rsidR="00F30702" w:rsidRDefault="00F30702" w:rsidP="001307C9">
            <w:pPr>
              <w:pStyle w:val="a6"/>
              <w:spacing w:after="0" w:line="240" w:lineRule="auto"/>
              <w:ind w:left="0"/>
              <w:rPr>
                <w:b/>
                <w:bCs/>
                <w:color w:val="FF0000"/>
                <w:rtl/>
              </w:rPr>
            </w:pPr>
            <w:r>
              <w:rPr>
                <w:rFonts w:hint="cs"/>
                <w:b/>
                <w:bCs/>
                <w:color w:val="FF0000"/>
                <w:rtl/>
              </w:rPr>
              <w:t xml:space="preserve">2. </w:t>
            </w:r>
            <w:r>
              <w:rPr>
                <w:rFonts w:hint="cs"/>
                <w:b/>
                <w:bCs/>
                <w:color w:val="FF0000"/>
                <w:rtl/>
                <w:lang w:bidi="ar-SA"/>
              </w:rPr>
              <w:t>تكون كفاءة الدائرة قصوى عندما</w:t>
            </w:r>
            <w:r>
              <w:rPr>
                <w:rFonts w:hint="cs"/>
                <w:b/>
                <w:bCs/>
                <w:color w:val="FF0000"/>
                <w:rtl/>
              </w:rPr>
              <w:t xml:space="preserve"> </w:t>
            </w:r>
            <w:r>
              <w:rPr>
                <w:rFonts w:hint="cs"/>
                <w:b/>
                <w:bCs/>
                <w:color w:val="FF0000"/>
                <w:rtl/>
                <w:lang w:bidi="ar-SA"/>
              </w:rPr>
              <w:t>تكون المقاومة الداخلية</w:t>
            </w:r>
            <w:r>
              <w:rPr>
                <w:rFonts w:hint="cs"/>
                <w:b/>
                <w:bCs/>
                <w:color w:val="FF0000"/>
                <w:rtl/>
              </w:rPr>
              <w:t xml:space="preserve"> </w:t>
            </w:r>
            <w:r w:rsidRPr="00F47707">
              <w:rPr>
                <w:b/>
                <w:bCs/>
                <w:color w:val="FF0000"/>
                <w:sz w:val="32"/>
                <w:szCs w:val="32"/>
              </w:rPr>
              <w:t>r</w:t>
            </w:r>
            <w:r>
              <w:rPr>
                <w:b/>
                <w:bCs/>
                <w:color w:val="FF0000"/>
              </w:rPr>
              <w:t>=</w:t>
            </w:r>
            <w:r w:rsidRPr="00F02408">
              <w:rPr>
                <w:b/>
                <w:bCs/>
                <w:color w:val="FF0000"/>
                <w:sz w:val="28"/>
                <w:szCs w:val="28"/>
              </w:rPr>
              <w:t>0</w:t>
            </w:r>
            <w:r w:rsidRPr="00F02408">
              <w:rPr>
                <w:rFonts w:ascii="Arial" w:hAnsi="Arial" w:cs="Arial"/>
                <w:b/>
                <w:bCs/>
                <w:color w:val="FF0000"/>
                <w:sz w:val="24"/>
                <w:szCs w:val="24"/>
              </w:rPr>
              <w:t>Ω</w:t>
            </w:r>
            <w:r>
              <w:rPr>
                <w:rFonts w:hint="cs"/>
                <w:b/>
                <w:bCs/>
                <w:color w:val="FF0000"/>
                <w:rtl/>
              </w:rPr>
              <w:t>.</w:t>
            </w:r>
          </w:p>
          <w:p w14:paraId="7ECA540B" w14:textId="77777777" w:rsidR="00F30702" w:rsidRDefault="00F30702" w:rsidP="001307C9">
            <w:pPr>
              <w:pStyle w:val="a6"/>
              <w:spacing w:after="0" w:line="240" w:lineRule="auto"/>
              <w:ind w:left="0"/>
              <w:rPr>
                <w:b/>
                <w:bCs/>
                <w:color w:val="FF0000"/>
                <w:rtl/>
              </w:rPr>
            </w:pPr>
          </w:p>
          <w:p w14:paraId="330733B7" w14:textId="77777777" w:rsidR="00F30702" w:rsidRDefault="00F30702" w:rsidP="001307C9">
            <w:pPr>
              <w:pStyle w:val="a6"/>
              <w:spacing w:after="0" w:line="240" w:lineRule="auto"/>
              <w:ind w:left="0"/>
              <w:rPr>
                <w:b/>
                <w:bCs/>
                <w:color w:val="FF0000"/>
                <w:rtl/>
              </w:rPr>
            </w:pPr>
            <w:r>
              <w:rPr>
                <w:rFonts w:hint="cs"/>
                <w:b/>
                <w:bCs/>
                <w:color w:val="FF0000"/>
                <w:rtl/>
              </w:rPr>
              <w:t xml:space="preserve">3. </w:t>
            </w:r>
            <w:r>
              <w:rPr>
                <w:rFonts w:hint="cs"/>
                <w:b/>
                <w:bCs/>
                <w:color w:val="FF0000"/>
                <w:rtl/>
                <w:lang w:bidi="ar-SA"/>
              </w:rPr>
              <w:t xml:space="preserve"> تكون أقصى قيمة للتيار بالمصدر</w:t>
            </w:r>
            <w:r>
              <w:rPr>
                <w:rFonts w:hint="cs"/>
                <w:b/>
                <w:bCs/>
                <w:color w:val="FF0000"/>
                <w:rtl/>
              </w:rPr>
              <w:t xml:space="preserve"> </w:t>
            </w:r>
            <w:r>
              <w:rPr>
                <w:rFonts w:hint="cs"/>
                <w:b/>
                <w:bCs/>
                <w:color w:val="FF0000"/>
                <w:rtl/>
                <w:lang w:bidi="ar-SA"/>
              </w:rPr>
              <w:t>عندما</w:t>
            </w:r>
            <w:r>
              <w:rPr>
                <w:rFonts w:hint="cs"/>
                <w:b/>
                <w:bCs/>
                <w:color w:val="FF0000"/>
                <w:rtl/>
              </w:rPr>
              <w:t xml:space="preserve"> </w:t>
            </w:r>
            <w:r>
              <w:rPr>
                <w:rFonts w:hint="cs"/>
                <w:b/>
                <w:bCs/>
                <w:color w:val="FF0000"/>
                <w:rtl/>
                <w:lang w:bidi="ar-SA"/>
              </w:rPr>
              <w:t>تكون</w:t>
            </w:r>
            <w:r>
              <w:rPr>
                <w:rFonts w:hint="cs"/>
                <w:b/>
                <w:bCs/>
                <w:color w:val="FF0000"/>
                <w:rtl/>
              </w:rPr>
              <w:t xml:space="preserve"> </w:t>
            </w:r>
            <w:r w:rsidRPr="00F02408">
              <w:rPr>
                <w:b/>
                <w:bCs/>
                <w:color w:val="FF0000"/>
                <w:sz w:val="28"/>
                <w:szCs w:val="28"/>
              </w:rPr>
              <w:t>R</w:t>
            </w:r>
            <w:r>
              <w:rPr>
                <w:b/>
                <w:bCs/>
                <w:color w:val="FF0000"/>
              </w:rPr>
              <w:t>=</w:t>
            </w:r>
            <w:r w:rsidRPr="00F02408">
              <w:rPr>
                <w:b/>
                <w:bCs/>
                <w:color w:val="FF0000"/>
                <w:sz w:val="28"/>
                <w:szCs w:val="28"/>
              </w:rPr>
              <w:t>0</w:t>
            </w:r>
            <w:r w:rsidRPr="00F02408">
              <w:rPr>
                <w:rFonts w:ascii="Arial" w:hAnsi="Arial" w:cs="Arial"/>
                <w:b/>
                <w:bCs/>
                <w:color w:val="FF0000"/>
                <w:sz w:val="24"/>
                <w:szCs w:val="24"/>
              </w:rPr>
              <w:t>Ω</w:t>
            </w:r>
            <w:r>
              <w:rPr>
                <w:rFonts w:hint="cs"/>
                <w:b/>
                <w:bCs/>
                <w:color w:val="FF0000"/>
                <w:rtl/>
              </w:rPr>
              <w:t>.</w:t>
            </w:r>
          </w:p>
        </w:tc>
        <w:tc>
          <w:tcPr>
            <w:tcW w:w="1134" w:type="dxa"/>
          </w:tcPr>
          <w:p w14:paraId="609D9DC5" w14:textId="44DF9926" w:rsidR="00F30702" w:rsidRDefault="0004214E" w:rsidP="00CA1F34">
            <w:pPr>
              <w:jc w:val="center"/>
              <w:rPr>
                <w:rtl/>
              </w:rPr>
            </w:pPr>
            <w:hyperlink r:id="rId1140" w:history="1">
              <w:r w:rsidRPr="006E6200">
                <w:rPr>
                  <w:rStyle w:val="Hyperlink"/>
                </w:rPr>
                <w:t>https://moodle.youcube.co.il/mod/book/view.php?id=3721&amp;chapterid=8389</w:t>
              </w:r>
            </w:hyperlink>
          </w:p>
          <w:p w14:paraId="4B83449B" w14:textId="77777777" w:rsidR="0004214E" w:rsidRPr="0004214E" w:rsidRDefault="0004214E" w:rsidP="00CA1F34">
            <w:pPr>
              <w:jc w:val="center"/>
              <w:rPr>
                <w:rtl/>
              </w:rPr>
            </w:pPr>
          </w:p>
          <w:p w14:paraId="19BA8422" w14:textId="77777777" w:rsidR="00F30702" w:rsidRPr="007C3B24" w:rsidRDefault="00F30702" w:rsidP="00CA1F34">
            <w:pPr>
              <w:jc w:val="center"/>
              <w:rPr>
                <w:rtl/>
              </w:rPr>
            </w:pPr>
          </w:p>
        </w:tc>
      </w:tr>
      <w:tr w:rsidR="00F30702" w14:paraId="1AA9C018" w14:textId="77777777" w:rsidTr="00CA1F34">
        <w:trPr>
          <w:trHeight w:val="1975"/>
        </w:trPr>
        <w:tc>
          <w:tcPr>
            <w:tcW w:w="3118" w:type="dxa"/>
          </w:tcPr>
          <w:p w14:paraId="77A25A13" w14:textId="77777777" w:rsidR="00F30702" w:rsidRDefault="00F30702" w:rsidP="00CA1F34">
            <w:pPr>
              <w:rPr>
                <w:color w:val="0000FF"/>
                <w:sz w:val="28"/>
                <w:szCs w:val="28"/>
                <w:rtl/>
              </w:rPr>
            </w:pPr>
            <w:r w:rsidRPr="00E23A44">
              <w:rPr>
                <w:rFonts w:hint="cs"/>
                <w:b/>
                <w:bCs/>
                <w:color w:val="0000FF"/>
                <w:sz w:val="40"/>
                <w:szCs w:val="40"/>
                <w:rtl/>
              </w:rPr>
              <w:lastRenderedPageBreak/>
              <w:t>5</w:t>
            </w:r>
            <w:r>
              <w:rPr>
                <w:rFonts w:hint="cs"/>
                <w:color w:val="0000FF"/>
                <w:sz w:val="28"/>
                <w:szCs w:val="28"/>
                <w:rtl/>
              </w:rPr>
              <w:t xml:space="preserve"> -  </w:t>
            </w:r>
            <w:r>
              <w:rPr>
                <w:rFonts w:hint="cs"/>
                <w:color w:val="0000FF"/>
                <w:sz w:val="28"/>
                <w:szCs w:val="28"/>
                <w:rtl/>
                <w:lang w:bidi="ar-SA"/>
              </w:rPr>
              <w:t xml:space="preserve">مصباح مُسجّل عليه </w:t>
            </w:r>
            <w:r w:rsidRPr="002E41DD">
              <w:rPr>
                <w:rFonts w:hint="cs"/>
                <w:b/>
                <w:bCs/>
                <w:color w:val="0000FF"/>
                <w:sz w:val="28"/>
                <w:szCs w:val="28"/>
              </w:rPr>
              <w:t>W</w:t>
            </w:r>
            <w:r w:rsidRPr="002E41DD">
              <w:rPr>
                <w:rFonts w:hint="cs"/>
                <w:b/>
                <w:bCs/>
                <w:color w:val="0000FF"/>
                <w:sz w:val="28"/>
                <w:szCs w:val="28"/>
                <w:rtl/>
              </w:rPr>
              <w:t>0.9/</w:t>
            </w:r>
            <w:r w:rsidRPr="002E41DD">
              <w:rPr>
                <w:rFonts w:hint="cs"/>
                <w:b/>
                <w:bCs/>
                <w:color w:val="0000FF"/>
                <w:sz w:val="32"/>
                <w:szCs w:val="32"/>
              </w:rPr>
              <w:t>V</w:t>
            </w:r>
            <w:r w:rsidRPr="002E41DD">
              <w:rPr>
                <w:rFonts w:hint="cs"/>
                <w:b/>
                <w:bCs/>
                <w:color w:val="0000FF"/>
                <w:sz w:val="28"/>
                <w:szCs w:val="28"/>
                <w:rtl/>
              </w:rPr>
              <w:t>3</w:t>
            </w:r>
          </w:p>
          <w:p w14:paraId="2A6670A8" w14:textId="77777777" w:rsidR="00F30702" w:rsidRDefault="00F30702" w:rsidP="00CA1F34">
            <w:pPr>
              <w:rPr>
                <w:color w:val="0000FF"/>
                <w:sz w:val="28"/>
                <w:szCs w:val="28"/>
                <w:rtl/>
              </w:rPr>
            </w:pPr>
          </w:p>
          <w:p w14:paraId="36FCAA48" w14:textId="77777777" w:rsidR="00F30702" w:rsidRDefault="00F30702" w:rsidP="00CA1F34">
            <w:pPr>
              <w:rPr>
                <w:color w:val="0000FF"/>
                <w:sz w:val="28"/>
                <w:szCs w:val="28"/>
                <w:rtl/>
              </w:rPr>
            </w:pPr>
            <w:r w:rsidRPr="00A44058">
              <w:rPr>
                <w:rFonts w:cs="Arial"/>
                <w:color w:val="0000FF"/>
                <w:sz w:val="28"/>
                <w:szCs w:val="28"/>
                <w:rtl/>
                <w:lang w:bidi="ar-SA"/>
              </w:rPr>
              <w:t xml:space="preserve">يريد الطالب تشغيل المصباح الكهربائي باستخدام بطارية غير مثالية </w:t>
            </w:r>
            <w:r>
              <w:rPr>
                <w:rFonts w:cs="Arial" w:hint="cs"/>
                <w:color w:val="0000FF"/>
                <w:sz w:val="28"/>
                <w:szCs w:val="28"/>
                <w:rtl/>
                <w:lang w:bidi="ar-SA"/>
              </w:rPr>
              <w:t>قوتها الكهربائية الدافعة</w:t>
            </w:r>
            <w:r w:rsidRPr="00A44058">
              <w:rPr>
                <w:rFonts w:cs="Arial"/>
                <w:color w:val="0000FF"/>
                <w:sz w:val="28"/>
                <w:szCs w:val="28"/>
                <w:rtl/>
                <w:lang w:bidi="ar-SA"/>
              </w:rPr>
              <w:t xml:space="preserve"> 12 فول</w:t>
            </w:r>
            <w:r>
              <w:rPr>
                <w:rFonts w:cs="Arial" w:hint="cs"/>
                <w:color w:val="0000FF"/>
                <w:sz w:val="28"/>
                <w:szCs w:val="28"/>
                <w:rtl/>
                <w:lang w:bidi="ar-SA"/>
              </w:rPr>
              <w:t>ط</w:t>
            </w:r>
            <w:r w:rsidRPr="00A44058">
              <w:rPr>
                <w:rFonts w:cs="Arial"/>
                <w:color w:val="0000FF"/>
                <w:sz w:val="28"/>
                <w:szCs w:val="28"/>
                <w:rtl/>
                <w:lang w:bidi="ar-SA"/>
              </w:rPr>
              <w:t xml:space="preserve">، لذلك يستخدم الطالب </w:t>
            </w:r>
            <w:proofErr w:type="spellStart"/>
            <w:r w:rsidRPr="00A44058">
              <w:rPr>
                <w:rFonts w:cs="Arial"/>
                <w:color w:val="0000FF"/>
                <w:sz w:val="28"/>
                <w:szCs w:val="28"/>
                <w:rtl/>
                <w:lang w:bidi="ar-SA"/>
              </w:rPr>
              <w:t>ريوستات</w:t>
            </w:r>
            <w:proofErr w:type="spellEnd"/>
            <w:r w:rsidRPr="00A44058">
              <w:rPr>
                <w:rFonts w:cs="Arial"/>
                <w:color w:val="0000FF"/>
                <w:sz w:val="28"/>
                <w:szCs w:val="28"/>
                <w:rtl/>
                <w:lang w:bidi="ar-SA"/>
              </w:rPr>
              <w:t xml:space="preserve"> كما هو موض</w:t>
            </w:r>
            <w:r>
              <w:rPr>
                <w:rFonts w:cs="Arial" w:hint="cs"/>
                <w:color w:val="0000FF"/>
                <w:sz w:val="28"/>
                <w:szCs w:val="28"/>
                <w:rtl/>
                <w:lang w:bidi="ar-SA"/>
              </w:rPr>
              <w:t>ّ</w:t>
            </w:r>
            <w:r w:rsidRPr="00A44058">
              <w:rPr>
                <w:rFonts w:cs="Arial"/>
                <w:color w:val="0000FF"/>
                <w:sz w:val="28"/>
                <w:szCs w:val="28"/>
                <w:rtl/>
                <w:lang w:bidi="ar-SA"/>
              </w:rPr>
              <w:t>ح في الرسم البياني التالي:</w:t>
            </w:r>
          </w:p>
          <w:p w14:paraId="161D706A" w14:textId="77777777" w:rsidR="00F30702" w:rsidRDefault="00F30702" w:rsidP="00CA1F34">
            <w:pPr>
              <w:rPr>
                <w:color w:val="0000FF"/>
                <w:sz w:val="28"/>
                <w:szCs w:val="28"/>
                <w:rtl/>
              </w:rPr>
            </w:pPr>
          </w:p>
          <w:p w14:paraId="026E4756" w14:textId="77777777" w:rsidR="00F30702" w:rsidRDefault="00F30702" w:rsidP="00CA1F34">
            <w:pPr>
              <w:rPr>
                <w:b/>
                <w:bCs/>
                <w:rtl/>
              </w:rPr>
            </w:pPr>
          </w:p>
          <w:p w14:paraId="5BB363E4" w14:textId="77777777" w:rsidR="00F30702" w:rsidRDefault="00F30702" w:rsidP="00CA1F34">
            <w:pPr>
              <w:rPr>
                <w:b/>
                <w:bCs/>
                <w:rtl/>
              </w:rPr>
            </w:pPr>
            <w:r>
              <w:rPr>
                <w:kern w:val="2"/>
                <w14:ligatures w14:val="standardContextual"/>
              </w:rPr>
              <w:object w:dxaOrig="8294" w:dyaOrig="7829" w14:anchorId="1454B0BD">
                <v:shape id="_x0000_i1296" type="#_x0000_t75" style="width:2in;height:136.5pt" o:ole="">
                  <v:imagedata r:id="rId1141" o:title=""/>
                </v:shape>
                <o:OLEObject Type="Embed" ProgID="PBrush" ShapeID="_x0000_i1296" DrawAspect="Content" ObjectID="_1826994256" r:id="rId1142"/>
              </w:object>
            </w:r>
          </w:p>
          <w:p w14:paraId="0C0BFDC5" w14:textId="77777777" w:rsidR="00F30702" w:rsidRDefault="00F30702" w:rsidP="00CA1F34">
            <w:pPr>
              <w:rPr>
                <w:b/>
                <w:bCs/>
                <w:rtl/>
              </w:rPr>
            </w:pPr>
          </w:p>
          <w:p w14:paraId="4313342D" w14:textId="77777777" w:rsidR="00F30702" w:rsidRDefault="00F30702" w:rsidP="00CA1F34">
            <w:pPr>
              <w:rPr>
                <w:color w:val="0000FF"/>
                <w:sz w:val="28"/>
                <w:szCs w:val="28"/>
                <w:rtl/>
              </w:rPr>
            </w:pPr>
          </w:p>
          <w:p w14:paraId="52C5725F" w14:textId="77777777" w:rsidR="00F30702" w:rsidRDefault="00F30702" w:rsidP="00CA1F34">
            <w:pPr>
              <w:rPr>
                <w:rtl/>
              </w:rPr>
            </w:pPr>
          </w:p>
          <w:p w14:paraId="7BC1800C" w14:textId="77777777" w:rsidR="00F30702" w:rsidRDefault="00F30702" w:rsidP="00CA1F34">
            <w:pPr>
              <w:rPr>
                <w:rtl/>
              </w:rPr>
            </w:pPr>
          </w:p>
          <w:p w14:paraId="495A4EE2" w14:textId="77777777" w:rsidR="00F30702" w:rsidRDefault="00F30702" w:rsidP="00CA1F34">
            <w:pPr>
              <w:rPr>
                <w:rtl/>
              </w:rPr>
            </w:pPr>
          </w:p>
          <w:p w14:paraId="28911E20" w14:textId="77777777" w:rsidR="00F30702" w:rsidRDefault="00F30702" w:rsidP="00CA1F34">
            <w:pPr>
              <w:rPr>
                <w:rtl/>
              </w:rPr>
            </w:pPr>
          </w:p>
          <w:p w14:paraId="623D8C49" w14:textId="77777777" w:rsidR="00F30702" w:rsidRDefault="00F30702" w:rsidP="00CA1F34">
            <w:pPr>
              <w:rPr>
                <w:rtl/>
              </w:rPr>
            </w:pPr>
          </w:p>
          <w:p w14:paraId="6E3BC47A" w14:textId="77777777" w:rsidR="00F30702" w:rsidRDefault="00F30702" w:rsidP="00CA1F34">
            <w:pPr>
              <w:rPr>
                <w:rtl/>
              </w:rPr>
            </w:pPr>
          </w:p>
          <w:p w14:paraId="05ED751C" w14:textId="77777777" w:rsidR="00F30702" w:rsidRDefault="00F30702" w:rsidP="00CA1F34">
            <w:pPr>
              <w:rPr>
                <w:rtl/>
              </w:rPr>
            </w:pPr>
          </w:p>
          <w:p w14:paraId="01B25F29" w14:textId="77777777" w:rsidR="00F30702" w:rsidRDefault="00F30702" w:rsidP="00CA1F34">
            <w:pPr>
              <w:rPr>
                <w:rtl/>
              </w:rPr>
            </w:pPr>
          </w:p>
          <w:p w14:paraId="32F94CE9" w14:textId="77777777" w:rsidR="00F30702" w:rsidRDefault="00F30702" w:rsidP="00CA1F34">
            <w:pPr>
              <w:rPr>
                <w:rtl/>
              </w:rPr>
            </w:pPr>
          </w:p>
          <w:p w14:paraId="21085626" w14:textId="77777777" w:rsidR="00F30702" w:rsidRDefault="00F30702" w:rsidP="00CA1F34">
            <w:pPr>
              <w:rPr>
                <w:rtl/>
              </w:rPr>
            </w:pPr>
          </w:p>
          <w:p w14:paraId="5439BE79" w14:textId="77777777" w:rsidR="00F30702" w:rsidRPr="00CE2B6F" w:rsidRDefault="00F30702" w:rsidP="00CA1F34">
            <w:pPr>
              <w:rPr>
                <w:color w:val="0000FF"/>
                <w:sz w:val="28"/>
                <w:szCs w:val="28"/>
                <w:rtl/>
              </w:rPr>
            </w:pPr>
            <w:r w:rsidRPr="00E23A44">
              <w:rPr>
                <w:rFonts w:hint="cs"/>
                <w:b/>
                <w:bCs/>
                <w:color w:val="0000FF"/>
                <w:sz w:val="40"/>
                <w:szCs w:val="40"/>
                <w:rtl/>
              </w:rPr>
              <w:t>6</w:t>
            </w:r>
            <w:r>
              <w:rPr>
                <w:rFonts w:hint="cs"/>
                <w:color w:val="0000FF"/>
                <w:sz w:val="28"/>
                <w:szCs w:val="28"/>
                <w:rtl/>
              </w:rPr>
              <w:t xml:space="preserve"> -  </w:t>
            </w:r>
            <w:r>
              <w:rPr>
                <w:rtl/>
                <w:lang w:bidi="ar-SA"/>
              </w:rPr>
              <w:t xml:space="preserve"> </w:t>
            </w:r>
            <w:r w:rsidRPr="00CE2B6F">
              <w:rPr>
                <w:rFonts w:cs="Arial"/>
                <w:color w:val="0000FF"/>
                <w:sz w:val="28"/>
                <w:szCs w:val="28"/>
                <w:rtl/>
                <w:lang w:bidi="ar-SA"/>
              </w:rPr>
              <w:t>استخدم الطالب الدائرة المو</w:t>
            </w:r>
            <w:r>
              <w:rPr>
                <w:rFonts w:cs="Arial" w:hint="cs"/>
                <w:color w:val="0000FF"/>
                <w:sz w:val="28"/>
                <w:szCs w:val="28"/>
                <w:rtl/>
                <w:lang w:bidi="ar-SA"/>
              </w:rPr>
              <w:t>صوف</w:t>
            </w:r>
            <w:r w:rsidRPr="00CE2B6F">
              <w:rPr>
                <w:rFonts w:cs="Arial"/>
                <w:color w:val="0000FF"/>
                <w:sz w:val="28"/>
                <w:szCs w:val="28"/>
                <w:rtl/>
                <w:lang w:bidi="ar-SA"/>
              </w:rPr>
              <w:t>ة في ال</w:t>
            </w:r>
            <w:r>
              <w:rPr>
                <w:rFonts w:cs="Arial" w:hint="cs"/>
                <w:color w:val="0000FF"/>
                <w:sz w:val="28"/>
                <w:szCs w:val="28"/>
                <w:rtl/>
                <w:lang w:bidi="ar-SA"/>
              </w:rPr>
              <w:t>بند</w:t>
            </w:r>
            <w:r w:rsidRPr="00CE2B6F">
              <w:rPr>
                <w:rFonts w:cs="Arial"/>
                <w:color w:val="0000FF"/>
                <w:sz w:val="28"/>
                <w:szCs w:val="28"/>
                <w:rtl/>
                <w:lang w:bidi="ar-SA"/>
              </w:rPr>
              <w:t xml:space="preserve"> السابق، وقام بت</w:t>
            </w:r>
            <w:r>
              <w:rPr>
                <w:rFonts w:cs="Arial" w:hint="cs"/>
                <w:color w:val="0000FF"/>
                <w:sz w:val="28"/>
                <w:szCs w:val="28"/>
                <w:rtl/>
                <w:lang w:bidi="ar-SA"/>
              </w:rPr>
              <w:t>حديد</w:t>
            </w:r>
            <w:r w:rsidRPr="00CE2B6F">
              <w:rPr>
                <w:rFonts w:cs="Arial"/>
                <w:color w:val="0000FF"/>
                <w:sz w:val="28"/>
                <w:szCs w:val="28"/>
                <w:rtl/>
                <w:lang w:bidi="ar-SA"/>
              </w:rPr>
              <w:t xml:space="preserve"> مقاومة المقاوم المتغير على </w:t>
            </w:r>
            <w:r>
              <w:rPr>
                <w:color w:val="0000FF"/>
                <w:sz w:val="28"/>
                <w:szCs w:val="28"/>
              </w:rPr>
              <w:t>28</w:t>
            </w:r>
            <w:r w:rsidRPr="00CE2B6F">
              <w:rPr>
                <w:color w:val="0000FF"/>
                <w:sz w:val="28"/>
                <w:szCs w:val="28"/>
              </w:rPr>
              <w:t>Ω</w:t>
            </w:r>
            <w:r w:rsidRPr="00CE2B6F">
              <w:rPr>
                <w:rFonts w:cs="Arial"/>
                <w:color w:val="0000FF"/>
                <w:sz w:val="28"/>
                <w:szCs w:val="28"/>
                <w:rtl/>
                <w:lang w:bidi="ar-SA"/>
              </w:rPr>
              <w:t>.</w:t>
            </w:r>
          </w:p>
          <w:p w14:paraId="464D0D56" w14:textId="77777777" w:rsidR="00F30702" w:rsidRPr="00CE2B6F" w:rsidRDefault="00F30702" w:rsidP="00CA1F34">
            <w:pPr>
              <w:rPr>
                <w:color w:val="0000FF"/>
                <w:sz w:val="28"/>
                <w:szCs w:val="28"/>
                <w:rtl/>
              </w:rPr>
            </w:pPr>
          </w:p>
          <w:p w14:paraId="15056CDE" w14:textId="77777777" w:rsidR="00F30702" w:rsidRDefault="00F30702" w:rsidP="00CA1F34">
            <w:pPr>
              <w:rPr>
                <w:color w:val="0000FF"/>
                <w:sz w:val="28"/>
                <w:szCs w:val="28"/>
                <w:rtl/>
              </w:rPr>
            </w:pPr>
            <w:r w:rsidRPr="00CE2B6F">
              <w:rPr>
                <w:rFonts w:cs="Arial"/>
                <w:color w:val="0000FF"/>
                <w:sz w:val="28"/>
                <w:szCs w:val="28"/>
                <w:rtl/>
                <w:lang w:bidi="ar-SA"/>
              </w:rPr>
              <w:t xml:space="preserve">في هذه الحالة، كان </w:t>
            </w:r>
            <w:r>
              <w:rPr>
                <w:rFonts w:cs="Arial" w:hint="cs"/>
                <w:color w:val="0000FF"/>
                <w:sz w:val="28"/>
                <w:szCs w:val="28"/>
                <w:rtl/>
                <w:lang w:bidi="ar-SA"/>
              </w:rPr>
              <w:t xml:space="preserve">فرق </w:t>
            </w:r>
            <w:r w:rsidRPr="00CE2B6F">
              <w:rPr>
                <w:rFonts w:cs="Arial"/>
                <w:color w:val="0000FF"/>
                <w:sz w:val="28"/>
                <w:szCs w:val="28"/>
                <w:rtl/>
                <w:lang w:bidi="ar-SA"/>
              </w:rPr>
              <w:t xml:space="preserve">الجهد الكهربائي على المصباح هو </w:t>
            </w:r>
            <w:r w:rsidRPr="00CE2B6F">
              <w:rPr>
                <w:color w:val="0000FF"/>
                <w:sz w:val="28"/>
                <w:szCs w:val="28"/>
              </w:rPr>
              <w:t>3V</w:t>
            </w:r>
            <w:r w:rsidRPr="00CE2B6F">
              <w:rPr>
                <w:rFonts w:cs="Arial"/>
                <w:color w:val="0000FF"/>
                <w:sz w:val="28"/>
                <w:szCs w:val="28"/>
                <w:rtl/>
                <w:lang w:bidi="ar-SA"/>
              </w:rPr>
              <w:t xml:space="preserve"> وق</w:t>
            </w:r>
            <w:r>
              <w:rPr>
                <w:rFonts w:cs="Arial" w:hint="cs"/>
                <w:color w:val="0000FF"/>
                <w:sz w:val="28"/>
                <w:szCs w:val="28"/>
                <w:rtl/>
                <w:lang w:bidi="ar-SA"/>
              </w:rPr>
              <w:t>در</w:t>
            </w:r>
            <w:r w:rsidRPr="00CE2B6F">
              <w:rPr>
                <w:rFonts w:cs="Arial"/>
                <w:color w:val="0000FF"/>
                <w:sz w:val="28"/>
                <w:szCs w:val="28"/>
                <w:rtl/>
                <w:lang w:bidi="ar-SA"/>
              </w:rPr>
              <w:t xml:space="preserve">ة المصباح </w:t>
            </w:r>
            <w:r w:rsidRPr="00CE2B6F">
              <w:rPr>
                <w:color w:val="0000FF"/>
                <w:sz w:val="28"/>
                <w:szCs w:val="28"/>
              </w:rPr>
              <w:t>0.9W</w:t>
            </w:r>
            <w:r w:rsidRPr="00CE2B6F">
              <w:rPr>
                <w:rFonts w:cs="Arial"/>
                <w:color w:val="0000FF"/>
                <w:sz w:val="28"/>
                <w:szCs w:val="28"/>
                <w:rtl/>
                <w:lang w:bidi="ar-SA"/>
              </w:rPr>
              <w:t>، وفقًا لتعليمات ال</w:t>
            </w:r>
            <w:r>
              <w:rPr>
                <w:rFonts w:cs="Arial" w:hint="cs"/>
                <w:color w:val="0000FF"/>
                <w:sz w:val="28"/>
                <w:szCs w:val="28"/>
                <w:rtl/>
                <w:lang w:bidi="ar-SA"/>
              </w:rPr>
              <w:t>منتج</w:t>
            </w:r>
            <w:r w:rsidRPr="00CE2B6F">
              <w:rPr>
                <w:rFonts w:cs="Arial"/>
                <w:color w:val="0000FF"/>
                <w:sz w:val="28"/>
                <w:szCs w:val="28"/>
                <w:rtl/>
                <w:lang w:bidi="ar-SA"/>
              </w:rPr>
              <w:t>.</w:t>
            </w:r>
          </w:p>
          <w:p w14:paraId="0C2E4536" w14:textId="77777777" w:rsidR="00F30702" w:rsidRDefault="00F30702" w:rsidP="00CA1F34">
            <w:pPr>
              <w:rPr>
                <w:b/>
                <w:bCs/>
                <w:rtl/>
              </w:rPr>
            </w:pPr>
          </w:p>
          <w:p w14:paraId="6621E3CF" w14:textId="77777777" w:rsidR="00F30702" w:rsidRDefault="00F30702" w:rsidP="00CA1F34">
            <w:pPr>
              <w:rPr>
                <w:b/>
                <w:bCs/>
                <w:rtl/>
              </w:rPr>
            </w:pPr>
            <w:r>
              <w:rPr>
                <w:kern w:val="2"/>
                <w14:ligatures w14:val="standardContextual"/>
              </w:rPr>
              <w:object w:dxaOrig="8849" w:dyaOrig="7829" w14:anchorId="100CFD55">
                <v:shape id="_x0000_i1297" type="#_x0000_t75" style="width:151.5pt;height:129.75pt" o:ole="">
                  <v:imagedata r:id="rId1143" o:title=""/>
                </v:shape>
                <o:OLEObject Type="Embed" ProgID="PBrush" ShapeID="_x0000_i1297" DrawAspect="Content" ObjectID="_1826994257" r:id="rId1144"/>
              </w:object>
            </w:r>
          </w:p>
          <w:p w14:paraId="3D2D6912" w14:textId="77777777" w:rsidR="00F30702" w:rsidRDefault="00F30702" w:rsidP="00CA1F34">
            <w:pPr>
              <w:rPr>
                <w:b/>
                <w:bCs/>
                <w:rtl/>
              </w:rPr>
            </w:pPr>
          </w:p>
          <w:p w14:paraId="1224AE76" w14:textId="77777777" w:rsidR="00F30702" w:rsidRDefault="00F30702" w:rsidP="00CA1F34">
            <w:pPr>
              <w:rPr>
                <w:rtl/>
              </w:rPr>
            </w:pPr>
          </w:p>
          <w:p w14:paraId="24458CF5" w14:textId="77777777" w:rsidR="00F30702" w:rsidRDefault="00F30702" w:rsidP="00CA1F34">
            <w:pPr>
              <w:rPr>
                <w:rtl/>
              </w:rPr>
            </w:pPr>
          </w:p>
          <w:p w14:paraId="73CC515C" w14:textId="77777777" w:rsidR="00F30702" w:rsidRDefault="00F30702" w:rsidP="00CA1F34">
            <w:pPr>
              <w:rPr>
                <w:rtl/>
              </w:rPr>
            </w:pPr>
          </w:p>
          <w:p w14:paraId="005A2864" w14:textId="77777777" w:rsidR="00F30702" w:rsidRDefault="00F30702" w:rsidP="00CA1F34">
            <w:pPr>
              <w:rPr>
                <w:rtl/>
              </w:rPr>
            </w:pPr>
          </w:p>
          <w:p w14:paraId="1DCC4272" w14:textId="77777777" w:rsidR="00F30702" w:rsidRDefault="00F30702" w:rsidP="00CA1F34">
            <w:pPr>
              <w:rPr>
                <w:rtl/>
              </w:rPr>
            </w:pPr>
          </w:p>
          <w:p w14:paraId="401DD925" w14:textId="77777777" w:rsidR="00F30702" w:rsidRDefault="00F30702" w:rsidP="00CA1F34">
            <w:pPr>
              <w:rPr>
                <w:rtl/>
              </w:rPr>
            </w:pPr>
          </w:p>
        </w:tc>
        <w:tc>
          <w:tcPr>
            <w:tcW w:w="3127" w:type="dxa"/>
          </w:tcPr>
          <w:p w14:paraId="54203E7A" w14:textId="77777777" w:rsidR="00F30702" w:rsidRDefault="00F30702" w:rsidP="00CA1F34">
            <w:pPr>
              <w:rPr>
                <w:b/>
                <w:bCs/>
                <w:color w:val="0000FF"/>
                <w:sz w:val="28"/>
                <w:szCs w:val="28"/>
                <w:rtl/>
              </w:rPr>
            </w:pPr>
            <w:r>
              <w:rPr>
                <w:rFonts w:hint="cs"/>
                <w:b/>
                <w:bCs/>
                <w:color w:val="2706EA"/>
                <w:sz w:val="36"/>
                <w:szCs w:val="36"/>
                <w:rtl/>
                <w:lang w:bidi="ar-SA"/>
              </w:rPr>
              <w:lastRenderedPageBreak/>
              <w:t>أ</w:t>
            </w:r>
            <w:r w:rsidRPr="004E0ECB">
              <w:rPr>
                <w:rFonts w:hint="cs"/>
                <w:b/>
                <w:bCs/>
                <w:color w:val="2706EA"/>
                <w:sz w:val="28"/>
                <w:szCs w:val="28"/>
                <w:rtl/>
              </w:rPr>
              <w:t xml:space="preserve">- </w:t>
            </w:r>
            <w:r>
              <w:rPr>
                <w:rFonts w:hint="cs"/>
                <w:color w:val="0000FF"/>
                <w:sz w:val="28"/>
                <w:szCs w:val="28"/>
                <w:rtl/>
                <w:lang w:bidi="ar-SA"/>
              </w:rPr>
              <w:t xml:space="preserve">ما معنى </w:t>
            </w:r>
            <w:proofErr w:type="gramStart"/>
            <w:r>
              <w:rPr>
                <w:rFonts w:hint="cs"/>
                <w:color w:val="0000FF"/>
                <w:sz w:val="28"/>
                <w:szCs w:val="28"/>
                <w:rtl/>
                <w:lang w:bidi="ar-SA"/>
              </w:rPr>
              <w:t xml:space="preserve">التسجيل </w:t>
            </w:r>
            <w:r w:rsidRPr="004E0ECB">
              <w:rPr>
                <w:rFonts w:hint="cs"/>
                <w:b/>
                <w:bCs/>
                <w:color w:val="2706EA"/>
                <w:sz w:val="28"/>
                <w:szCs w:val="28"/>
                <w:rtl/>
              </w:rPr>
              <w:t xml:space="preserve"> </w:t>
            </w:r>
            <w:r w:rsidRPr="004E0ECB">
              <w:rPr>
                <w:rFonts w:hint="cs"/>
                <w:b/>
                <w:bCs/>
                <w:color w:val="0000FF"/>
                <w:sz w:val="28"/>
                <w:szCs w:val="28"/>
              </w:rPr>
              <w:t>W</w:t>
            </w:r>
            <w:r w:rsidRPr="004E0ECB">
              <w:rPr>
                <w:rFonts w:hint="cs"/>
                <w:b/>
                <w:bCs/>
                <w:color w:val="0000FF"/>
                <w:sz w:val="28"/>
                <w:szCs w:val="28"/>
                <w:rtl/>
              </w:rPr>
              <w:t>0.9</w:t>
            </w:r>
            <w:proofErr w:type="gramEnd"/>
            <w:r w:rsidRPr="004E0ECB">
              <w:rPr>
                <w:rFonts w:hint="cs"/>
                <w:b/>
                <w:bCs/>
                <w:color w:val="0000FF"/>
                <w:sz w:val="28"/>
                <w:szCs w:val="28"/>
                <w:rtl/>
              </w:rPr>
              <w:t>/</w:t>
            </w:r>
            <w:r w:rsidRPr="004E0ECB">
              <w:rPr>
                <w:rFonts w:hint="cs"/>
                <w:b/>
                <w:bCs/>
                <w:color w:val="0000FF"/>
                <w:sz w:val="32"/>
                <w:szCs w:val="32"/>
              </w:rPr>
              <w:t>V</w:t>
            </w:r>
            <w:r w:rsidRPr="004E0ECB">
              <w:rPr>
                <w:rFonts w:hint="cs"/>
                <w:b/>
                <w:bCs/>
                <w:color w:val="0000FF"/>
                <w:sz w:val="28"/>
                <w:szCs w:val="28"/>
                <w:rtl/>
              </w:rPr>
              <w:t>3</w:t>
            </w:r>
            <w:r w:rsidRPr="004E0ECB">
              <w:rPr>
                <w:rFonts w:hint="cs"/>
                <w:color w:val="0000FF"/>
                <w:sz w:val="28"/>
                <w:szCs w:val="28"/>
                <w:rtl/>
              </w:rPr>
              <w:t>?</w:t>
            </w:r>
          </w:p>
          <w:p w14:paraId="7409A695" w14:textId="77777777" w:rsidR="00F30702" w:rsidRPr="00426FF2" w:rsidRDefault="00F30702" w:rsidP="00CA1F34">
            <w:pPr>
              <w:rPr>
                <w:b/>
                <w:bCs/>
                <w:color w:val="2706EA"/>
                <w:rtl/>
              </w:rPr>
            </w:pPr>
          </w:p>
          <w:p w14:paraId="3148A149" w14:textId="77777777" w:rsidR="00F30702" w:rsidRPr="0054168E" w:rsidRDefault="00F30702" w:rsidP="00CA1F34">
            <w:pPr>
              <w:rPr>
                <w:rFonts w:cs="Arial"/>
                <w:color w:val="0000FF"/>
                <w:sz w:val="28"/>
                <w:szCs w:val="28"/>
                <w:rtl/>
              </w:rPr>
            </w:pPr>
            <w:r w:rsidRPr="0054168E">
              <w:rPr>
                <w:rFonts w:cs="Arial"/>
                <w:color w:val="0000FF"/>
                <w:sz w:val="28"/>
                <w:szCs w:val="28"/>
                <w:rtl/>
                <w:lang w:bidi="ar-SA"/>
              </w:rPr>
              <w:t>ب- احسب مقاومة الم</w:t>
            </w:r>
            <w:r w:rsidRPr="0054168E">
              <w:rPr>
                <w:rFonts w:cs="Arial" w:hint="cs"/>
                <w:color w:val="0000FF"/>
                <w:sz w:val="28"/>
                <w:szCs w:val="28"/>
                <w:rtl/>
                <w:lang w:bidi="ar-SA"/>
              </w:rPr>
              <w:t>ص</w:t>
            </w:r>
            <w:r w:rsidRPr="0054168E">
              <w:rPr>
                <w:rFonts w:cs="Arial"/>
                <w:color w:val="0000FF"/>
                <w:sz w:val="28"/>
                <w:szCs w:val="28"/>
                <w:rtl/>
                <w:lang w:bidi="ar-SA"/>
              </w:rPr>
              <w:t>ب</w:t>
            </w:r>
            <w:r w:rsidRPr="0054168E">
              <w:rPr>
                <w:rFonts w:cs="Arial" w:hint="cs"/>
                <w:color w:val="0000FF"/>
                <w:sz w:val="28"/>
                <w:szCs w:val="28"/>
                <w:rtl/>
                <w:lang w:bidi="ar-SA"/>
              </w:rPr>
              <w:t>اح</w:t>
            </w:r>
            <w:r w:rsidRPr="0054168E">
              <w:rPr>
                <w:rFonts w:cs="Arial"/>
                <w:color w:val="0000FF"/>
                <w:sz w:val="28"/>
                <w:szCs w:val="28"/>
                <w:rtl/>
                <w:lang w:bidi="ar-SA"/>
              </w:rPr>
              <w:t>؟</w:t>
            </w:r>
          </w:p>
          <w:p w14:paraId="4A602A70" w14:textId="77777777" w:rsidR="00F30702" w:rsidRPr="0054168E" w:rsidRDefault="00F30702" w:rsidP="00CA1F34">
            <w:pPr>
              <w:rPr>
                <w:rFonts w:cs="Arial"/>
                <w:color w:val="0000FF"/>
                <w:sz w:val="28"/>
                <w:szCs w:val="28"/>
                <w:rtl/>
              </w:rPr>
            </w:pPr>
          </w:p>
          <w:p w14:paraId="6648D803" w14:textId="77777777" w:rsidR="00F30702" w:rsidRPr="0054168E" w:rsidRDefault="00F30702" w:rsidP="00CA1F34">
            <w:pPr>
              <w:rPr>
                <w:rFonts w:cs="Arial"/>
                <w:color w:val="0000FF"/>
                <w:sz w:val="28"/>
                <w:szCs w:val="28"/>
                <w:rtl/>
              </w:rPr>
            </w:pPr>
            <w:r w:rsidRPr="0054168E">
              <w:rPr>
                <w:rFonts w:cs="Arial"/>
                <w:color w:val="0000FF"/>
                <w:sz w:val="28"/>
                <w:szCs w:val="28"/>
                <w:rtl/>
                <w:lang w:bidi="ar-SA"/>
              </w:rPr>
              <w:t>ج</w:t>
            </w:r>
            <w:r w:rsidRPr="0054168E">
              <w:rPr>
                <w:rFonts w:cs="Arial" w:hint="cs"/>
                <w:color w:val="0000FF"/>
                <w:sz w:val="28"/>
                <w:szCs w:val="28"/>
                <w:rtl/>
                <w:lang w:bidi="ar-SA"/>
              </w:rPr>
              <w:t>ـ</w:t>
            </w:r>
            <w:r w:rsidRPr="0054168E">
              <w:rPr>
                <w:rFonts w:cs="Arial"/>
                <w:color w:val="0000FF"/>
                <w:sz w:val="28"/>
                <w:szCs w:val="28"/>
                <w:rtl/>
                <w:lang w:bidi="ar-SA"/>
              </w:rPr>
              <w:t xml:space="preserve">- احسب مقاومة المقاوم المتغير </w:t>
            </w:r>
            <w:r w:rsidRPr="0054168E">
              <w:rPr>
                <w:rFonts w:cs="Arial" w:hint="cs"/>
                <w:color w:val="0000FF"/>
                <w:sz w:val="28"/>
                <w:szCs w:val="28"/>
                <w:rtl/>
                <w:lang w:bidi="ar-SA"/>
              </w:rPr>
              <w:t xml:space="preserve">بحيث </w:t>
            </w:r>
            <w:r w:rsidRPr="0054168E">
              <w:rPr>
                <w:rFonts w:cs="Arial"/>
                <w:color w:val="0000FF"/>
                <w:sz w:val="28"/>
                <w:szCs w:val="28"/>
                <w:rtl/>
                <w:lang w:bidi="ar-SA"/>
              </w:rPr>
              <w:t>يضيء المصباح بالضوء الكامل.</w:t>
            </w:r>
          </w:p>
          <w:p w14:paraId="1393D651" w14:textId="77777777" w:rsidR="00F30702" w:rsidRPr="0054168E" w:rsidRDefault="00F30702" w:rsidP="00CA1F34">
            <w:pPr>
              <w:rPr>
                <w:rFonts w:cs="Arial"/>
                <w:color w:val="0000FF"/>
                <w:sz w:val="28"/>
                <w:szCs w:val="28"/>
                <w:rtl/>
              </w:rPr>
            </w:pPr>
          </w:p>
          <w:p w14:paraId="29919222" w14:textId="77777777" w:rsidR="00F30702" w:rsidRPr="0054168E" w:rsidRDefault="00F30702" w:rsidP="00CA1F34">
            <w:pPr>
              <w:rPr>
                <w:rFonts w:cs="Arial"/>
                <w:color w:val="0000FF"/>
                <w:sz w:val="28"/>
                <w:szCs w:val="28"/>
                <w:rtl/>
              </w:rPr>
            </w:pPr>
            <w:r w:rsidRPr="0054168E">
              <w:rPr>
                <w:rFonts w:cs="Arial"/>
                <w:color w:val="0000FF"/>
                <w:sz w:val="28"/>
                <w:szCs w:val="28"/>
                <w:rtl/>
                <w:lang w:bidi="ar-SA"/>
              </w:rPr>
              <w:t xml:space="preserve">د- </w:t>
            </w:r>
            <w:r w:rsidRPr="0054168E">
              <w:rPr>
                <w:rFonts w:cs="Arial" w:hint="cs"/>
                <w:color w:val="0000FF"/>
                <w:sz w:val="28"/>
                <w:szCs w:val="28"/>
                <w:rtl/>
                <w:lang w:bidi="ar-SA"/>
              </w:rPr>
              <w:t>تم ت</w:t>
            </w:r>
            <w:r w:rsidRPr="0054168E">
              <w:rPr>
                <w:rFonts w:cs="Arial"/>
                <w:color w:val="0000FF"/>
                <w:sz w:val="28"/>
                <w:szCs w:val="28"/>
                <w:rtl/>
                <w:lang w:bidi="ar-SA"/>
              </w:rPr>
              <w:t>حد</w:t>
            </w:r>
            <w:r w:rsidRPr="0054168E">
              <w:rPr>
                <w:rFonts w:cs="Arial" w:hint="cs"/>
                <w:color w:val="0000FF"/>
                <w:sz w:val="28"/>
                <w:szCs w:val="28"/>
                <w:rtl/>
                <w:lang w:bidi="ar-SA"/>
              </w:rPr>
              <w:t>ي</w:t>
            </w:r>
            <w:r w:rsidRPr="0054168E">
              <w:rPr>
                <w:rFonts w:cs="Arial"/>
                <w:color w:val="0000FF"/>
                <w:sz w:val="28"/>
                <w:szCs w:val="28"/>
                <w:rtl/>
                <w:lang w:bidi="ar-SA"/>
              </w:rPr>
              <w:t xml:space="preserve">د مقاومة المقاوم المتغير </w:t>
            </w:r>
            <w:r w:rsidRPr="0054168E">
              <w:rPr>
                <w:rFonts w:cs="Arial" w:hint="cs"/>
                <w:color w:val="0000FF"/>
                <w:sz w:val="28"/>
                <w:szCs w:val="28"/>
                <w:rtl/>
                <w:lang w:bidi="ar-SA"/>
              </w:rPr>
              <w:t>ل</w:t>
            </w:r>
            <w:r w:rsidRPr="0054168E">
              <w:rPr>
                <w:rFonts w:cs="Arial"/>
                <w:color w:val="0000FF"/>
                <w:sz w:val="28"/>
                <w:szCs w:val="28"/>
                <w:rtl/>
                <w:lang w:bidi="ar-SA"/>
              </w:rPr>
              <w:t>لقيمة التي وجدتها في القسم ج بحيث يضيء المصباح ب</w:t>
            </w:r>
            <w:r w:rsidRPr="0054168E">
              <w:rPr>
                <w:rFonts w:cs="Arial" w:hint="cs"/>
                <w:color w:val="0000FF"/>
                <w:sz w:val="28"/>
                <w:szCs w:val="28"/>
                <w:rtl/>
                <w:lang w:bidi="ar-SA"/>
              </w:rPr>
              <w:t>ضوئه ال</w:t>
            </w:r>
            <w:r w:rsidRPr="0054168E">
              <w:rPr>
                <w:rFonts w:cs="Arial"/>
                <w:color w:val="0000FF"/>
                <w:sz w:val="28"/>
                <w:szCs w:val="28"/>
                <w:rtl/>
                <w:lang w:bidi="ar-SA"/>
              </w:rPr>
              <w:t>كامل.</w:t>
            </w:r>
          </w:p>
          <w:p w14:paraId="509FD860" w14:textId="77777777" w:rsidR="00F30702" w:rsidRPr="0054168E" w:rsidRDefault="00F30702" w:rsidP="00CA1F34">
            <w:pPr>
              <w:rPr>
                <w:rFonts w:cs="Arial"/>
                <w:color w:val="0000FF"/>
                <w:sz w:val="28"/>
                <w:szCs w:val="28"/>
                <w:rtl/>
              </w:rPr>
            </w:pPr>
            <w:r w:rsidRPr="0054168E">
              <w:rPr>
                <w:rFonts w:cs="Arial"/>
                <w:color w:val="0000FF"/>
                <w:sz w:val="28"/>
                <w:szCs w:val="28"/>
                <w:rtl/>
                <w:lang w:bidi="ar-SA"/>
              </w:rPr>
              <w:t>احسب في هذه الحالة جميع الق</w:t>
            </w:r>
            <w:r w:rsidRPr="0054168E">
              <w:rPr>
                <w:rFonts w:cs="Arial" w:hint="cs"/>
                <w:color w:val="0000FF"/>
                <w:sz w:val="28"/>
                <w:szCs w:val="28"/>
                <w:rtl/>
                <w:lang w:bidi="ar-SA"/>
              </w:rPr>
              <w:t>درة على كل مك</w:t>
            </w:r>
            <w:r>
              <w:rPr>
                <w:rFonts w:cs="Arial" w:hint="cs"/>
                <w:color w:val="0000FF"/>
                <w:sz w:val="28"/>
                <w:szCs w:val="28"/>
                <w:rtl/>
                <w:lang w:bidi="ar-SA"/>
              </w:rPr>
              <w:t>وّن</w:t>
            </w:r>
            <w:r w:rsidRPr="0054168E">
              <w:rPr>
                <w:rFonts w:cs="Arial" w:hint="cs"/>
                <w:color w:val="0000FF"/>
                <w:sz w:val="28"/>
                <w:szCs w:val="28"/>
                <w:rtl/>
                <w:lang w:bidi="ar-SA"/>
              </w:rPr>
              <w:t xml:space="preserve"> في </w:t>
            </w:r>
            <w:r w:rsidRPr="0054168E">
              <w:rPr>
                <w:rFonts w:cs="Arial"/>
                <w:color w:val="0000FF"/>
                <w:sz w:val="28"/>
                <w:szCs w:val="28"/>
                <w:rtl/>
                <w:lang w:bidi="ar-SA"/>
              </w:rPr>
              <w:t>الدائرة و</w:t>
            </w:r>
            <w:r w:rsidRPr="0054168E">
              <w:rPr>
                <w:rFonts w:cs="Arial" w:hint="cs"/>
                <w:color w:val="0000FF"/>
                <w:sz w:val="28"/>
                <w:szCs w:val="28"/>
                <w:rtl/>
                <w:lang w:bidi="ar-SA"/>
              </w:rPr>
              <w:t>بين</w:t>
            </w:r>
            <w:r w:rsidRPr="0054168E">
              <w:rPr>
                <w:rFonts w:cs="Arial"/>
                <w:color w:val="0000FF"/>
                <w:sz w:val="28"/>
                <w:szCs w:val="28"/>
                <w:rtl/>
                <w:lang w:bidi="ar-SA"/>
              </w:rPr>
              <w:t xml:space="preserve"> أن مجموعها يساوي طاقة المصدر.</w:t>
            </w:r>
          </w:p>
          <w:p w14:paraId="1F3CB34B" w14:textId="77777777" w:rsidR="00F30702" w:rsidRPr="0054168E" w:rsidRDefault="00F30702" w:rsidP="00CA1F34">
            <w:pPr>
              <w:rPr>
                <w:color w:val="2706EA"/>
                <w:sz w:val="28"/>
                <w:szCs w:val="28"/>
                <w:rtl/>
              </w:rPr>
            </w:pPr>
          </w:p>
          <w:p w14:paraId="76B7049B" w14:textId="77777777" w:rsidR="00F30702" w:rsidRPr="0054168E" w:rsidRDefault="00F30702" w:rsidP="00CA1F34">
            <w:pPr>
              <w:rPr>
                <w:rFonts w:cs="Arial"/>
                <w:color w:val="0000FF"/>
                <w:sz w:val="28"/>
                <w:szCs w:val="28"/>
                <w:rtl/>
              </w:rPr>
            </w:pPr>
            <w:r w:rsidRPr="0054168E">
              <w:rPr>
                <w:rFonts w:cs="Arial" w:hint="cs"/>
                <w:color w:val="0000FF"/>
                <w:sz w:val="28"/>
                <w:szCs w:val="28"/>
                <w:rtl/>
                <w:lang w:bidi="ar-SA"/>
              </w:rPr>
              <w:t xml:space="preserve">هـ. </w:t>
            </w:r>
            <w:r w:rsidRPr="0054168E">
              <w:rPr>
                <w:rFonts w:cs="Arial"/>
                <w:color w:val="0000FF"/>
                <w:sz w:val="28"/>
                <w:szCs w:val="28"/>
                <w:rtl/>
                <w:lang w:bidi="ar-SA"/>
              </w:rPr>
              <w:t>في أي نوع من الدوائر، تكون الطاقة الم</w:t>
            </w:r>
            <w:r w:rsidRPr="0054168E">
              <w:rPr>
                <w:rFonts w:cs="Arial" w:hint="cs"/>
                <w:color w:val="0000FF"/>
                <w:sz w:val="28"/>
                <w:szCs w:val="28"/>
                <w:rtl/>
                <w:lang w:bidi="ar-SA"/>
              </w:rPr>
              <w:t>بذول</w:t>
            </w:r>
            <w:r w:rsidRPr="0054168E">
              <w:rPr>
                <w:rFonts w:cs="Arial"/>
                <w:color w:val="0000FF"/>
                <w:sz w:val="28"/>
                <w:szCs w:val="28"/>
                <w:rtl/>
                <w:lang w:bidi="ar-SA"/>
              </w:rPr>
              <w:t>ة من قبل المصدر مساوية لمجموع الق</w:t>
            </w:r>
            <w:r w:rsidRPr="0054168E">
              <w:rPr>
                <w:rFonts w:cs="Arial" w:hint="cs"/>
                <w:color w:val="0000FF"/>
                <w:sz w:val="28"/>
                <w:szCs w:val="28"/>
                <w:rtl/>
                <w:lang w:bidi="ar-SA"/>
              </w:rPr>
              <w:t>درات</w:t>
            </w:r>
            <w:r w:rsidRPr="0054168E">
              <w:rPr>
                <w:rFonts w:cs="Arial"/>
                <w:color w:val="0000FF"/>
                <w:sz w:val="28"/>
                <w:szCs w:val="28"/>
                <w:rtl/>
                <w:lang w:bidi="ar-SA"/>
              </w:rPr>
              <w:t xml:space="preserve"> المست</w:t>
            </w:r>
            <w:r w:rsidRPr="0054168E">
              <w:rPr>
                <w:rFonts w:cs="Arial" w:hint="cs"/>
                <w:color w:val="0000FF"/>
                <w:sz w:val="28"/>
                <w:szCs w:val="28"/>
                <w:rtl/>
                <w:lang w:bidi="ar-SA"/>
              </w:rPr>
              <w:t>هلك</w:t>
            </w:r>
            <w:r w:rsidRPr="0054168E">
              <w:rPr>
                <w:rFonts w:cs="Arial"/>
                <w:color w:val="0000FF"/>
                <w:sz w:val="28"/>
                <w:szCs w:val="28"/>
                <w:rtl/>
                <w:lang w:bidi="ar-SA"/>
              </w:rPr>
              <w:t>ة في الدائرة.</w:t>
            </w:r>
          </w:p>
          <w:p w14:paraId="6638AFA2" w14:textId="77777777" w:rsidR="00F30702" w:rsidRPr="0054168E" w:rsidRDefault="00F30702" w:rsidP="00CA1F34">
            <w:pPr>
              <w:rPr>
                <w:rFonts w:cs="Arial"/>
                <w:color w:val="0000FF"/>
                <w:sz w:val="28"/>
                <w:szCs w:val="28"/>
                <w:rtl/>
              </w:rPr>
            </w:pPr>
          </w:p>
          <w:p w14:paraId="27B6C779" w14:textId="77777777" w:rsidR="00F30702" w:rsidRPr="0054168E" w:rsidRDefault="00F30702" w:rsidP="00CA1F34">
            <w:pPr>
              <w:rPr>
                <w:rFonts w:cs="Arial"/>
                <w:color w:val="0000FF"/>
                <w:sz w:val="28"/>
                <w:szCs w:val="28"/>
                <w:rtl/>
              </w:rPr>
            </w:pPr>
            <w:r w:rsidRPr="0054168E">
              <w:rPr>
                <w:rFonts w:cs="Arial"/>
                <w:color w:val="0000FF"/>
                <w:sz w:val="28"/>
                <w:szCs w:val="28"/>
                <w:rtl/>
                <w:lang w:bidi="ar-SA"/>
              </w:rPr>
              <w:t>و - احسب كفاءة الدائرة، عندما يضيء المصباح ب</w:t>
            </w:r>
            <w:r w:rsidRPr="0054168E">
              <w:rPr>
                <w:rFonts w:cs="Arial" w:hint="cs"/>
                <w:color w:val="0000FF"/>
                <w:sz w:val="28"/>
                <w:szCs w:val="28"/>
                <w:rtl/>
                <w:lang w:bidi="ar-SA"/>
              </w:rPr>
              <w:t>ضو</w:t>
            </w:r>
            <w:r>
              <w:rPr>
                <w:rFonts w:cs="Arial" w:hint="cs"/>
                <w:color w:val="0000FF"/>
                <w:sz w:val="28"/>
                <w:szCs w:val="28"/>
                <w:rtl/>
                <w:lang w:bidi="ar-SA"/>
              </w:rPr>
              <w:t>ء</w:t>
            </w:r>
            <w:r w:rsidRPr="0054168E">
              <w:rPr>
                <w:rFonts w:cs="Arial" w:hint="cs"/>
                <w:color w:val="0000FF"/>
                <w:sz w:val="28"/>
                <w:szCs w:val="28"/>
                <w:rtl/>
                <w:lang w:bidi="ar-SA"/>
              </w:rPr>
              <w:t>ه ال</w:t>
            </w:r>
            <w:r w:rsidRPr="0054168E">
              <w:rPr>
                <w:rFonts w:cs="Arial"/>
                <w:color w:val="0000FF"/>
                <w:sz w:val="28"/>
                <w:szCs w:val="28"/>
                <w:rtl/>
                <w:lang w:bidi="ar-SA"/>
              </w:rPr>
              <w:t>كامل. (اعتبر</w:t>
            </w:r>
            <w:r w:rsidRPr="0054168E">
              <w:rPr>
                <w:rFonts w:cs="Arial" w:hint="cs"/>
                <w:color w:val="0000FF"/>
                <w:sz w:val="28"/>
                <w:szCs w:val="28"/>
                <w:rtl/>
                <w:lang w:bidi="ar-SA"/>
              </w:rPr>
              <w:t xml:space="preserve"> أن</w:t>
            </w:r>
            <w:r w:rsidRPr="0054168E">
              <w:rPr>
                <w:rFonts w:cs="Arial"/>
                <w:color w:val="0000FF"/>
                <w:sz w:val="28"/>
                <w:szCs w:val="28"/>
                <w:rtl/>
                <w:lang w:bidi="ar-SA"/>
              </w:rPr>
              <w:t xml:space="preserve"> ق</w:t>
            </w:r>
            <w:r w:rsidRPr="0054168E">
              <w:rPr>
                <w:rFonts w:cs="Arial" w:hint="cs"/>
                <w:color w:val="0000FF"/>
                <w:sz w:val="28"/>
                <w:szCs w:val="28"/>
                <w:rtl/>
                <w:lang w:bidi="ar-SA"/>
              </w:rPr>
              <w:t>در</w:t>
            </w:r>
            <w:r w:rsidRPr="0054168E">
              <w:rPr>
                <w:rFonts w:cs="Arial"/>
                <w:color w:val="0000FF"/>
                <w:sz w:val="28"/>
                <w:szCs w:val="28"/>
                <w:rtl/>
                <w:lang w:bidi="ar-SA"/>
              </w:rPr>
              <w:t xml:space="preserve">ة </w:t>
            </w:r>
            <w:r w:rsidRPr="0054168E">
              <w:rPr>
                <w:rFonts w:cs="Arial" w:hint="cs"/>
                <w:color w:val="0000FF"/>
                <w:sz w:val="28"/>
                <w:szCs w:val="28"/>
                <w:rtl/>
                <w:lang w:bidi="ar-SA"/>
              </w:rPr>
              <w:t>ا</w:t>
            </w:r>
            <w:r w:rsidRPr="0054168E">
              <w:rPr>
                <w:rFonts w:cs="Arial"/>
                <w:color w:val="0000FF"/>
                <w:sz w:val="28"/>
                <w:szCs w:val="28"/>
                <w:rtl/>
                <w:lang w:bidi="ar-SA"/>
              </w:rPr>
              <w:t>لم</w:t>
            </w:r>
            <w:r w:rsidRPr="0054168E">
              <w:rPr>
                <w:rFonts w:cs="Arial" w:hint="cs"/>
                <w:color w:val="0000FF"/>
                <w:sz w:val="28"/>
                <w:szCs w:val="28"/>
                <w:rtl/>
                <w:lang w:bidi="ar-SA"/>
              </w:rPr>
              <w:t>صباح</w:t>
            </w:r>
            <w:r w:rsidRPr="0054168E">
              <w:rPr>
                <w:rFonts w:cs="Arial"/>
                <w:color w:val="0000FF"/>
                <w:sz w:val="28"/>
                <w:szCs w:val="28"/>
                <w:rtl/>
                <w:lang w:bidi="ar-SA"/>
              </w:rPr>
              <w:t xml:space="preserve"> </w:t>
            </w:r>
            <w:r w:rsidRPr="0054168E">
              <w:rPr>
                <w:rFonts w:cs="Arial" w:hint="cs"/>
                <w:color w:val="0000FF"/>
                <w:sz w:val="28"/>
                <w:szCs w:val="28"/>
                <w:rtl/>
                <w:lang w:bidi="ar-SA"/>
              </w:rPr>
              <w:t xml:space="preserve">هي </w:t>
            </w:r>
            <w:r w:rsidRPr="0054168E">
              <w:rPr>
                <w:rFonts w:cs="Arial"/>
                <w:color w:val="0000FF"/>
                <w:sz w:val="28"/>
                <w:szCs w:val="28"/>
                <w:rtl/>
                <w:lang w:bidi="ar-SA"/>
              </w:rPr>
              <w:t xml:space="preserve">فقط </w:t>
            </w:r>
            <w:r w:rsidRPr="0054168E">
              <w:rPr>
                <w:rFonts w:cs="Arial" w:hint="cs"/>
                <w:color w:val="0000FF"/>
                <w:sz w:val="28"/>
                <w:szCs w:val="28"/>
                <w:rtl/>
                <w:lang w:bidi="ar-SA"/>
              </w:rPr>
              <w:t>ال</w:t>
            </w:r>
            <w:r w:rsidRPr="0054168E">
              <w:rPr>
                <w:rFonts w:cs="Arial"/>
                <w:color w:val="0000FF"/>
                <w:sz w:val="28"/>
                <w:szCs w:val="28"/>
                <w:rtl/>
                <w:lang w:bidi="ar-SA"/>
              </w:rPr>
              <w:t>ق</w:t>
            </w:r>
            <w:r w:rsidRPr="0054168E">
              <w:rPr>
                <w:rFonts w:cs="Arial" w:hint="cs"/>
                <w:color w:val="0000FF"/>
                <w:sz w:val="28"/>
                <w:szCs w:val="28"/>
                <w:rtl/>
                <w:lang w:bidi="ar-SA"/>
              </w:rPr>
              <w:t>در</w:t>
            </w:r>
            <w:r w:rsidRPr="0054168E">
              <w:rPr>
                <w:rFonts w:cs="Arial"/>
                <w:color w:val="0000FF"/>
                <w:sz w:val="28"/>
                <w:szCs w:val="28"/>
                <w:rtl/>
                <w:lang w:bidi="ar-SA"/>
              </w:rPr>
              <w:t>ة المست</w:t>
            </w:r>
            <w:r w:rsidRPr="0054168E">
              <w:rPr>
                <w:rFonts w:cs="Arial" w:hint="cs"/>
                <w:color w:val="0000FF"/>
                <w:sz w:val="28"/>
                <w:szCs w:val="28"/>
                <w:rtl/>
                <w:lang w:bidi="ar-SA"/>
              </w:rPr>
              <w:t>هلك</w:t>
            </w:r>
            <w:r w:rsidRPr="0054168E">
              <w:rPr>
                <w:rFonts w:cs="Arial"/>
                <w:color w:val="0000FF"/>
                <w:sz w:val="28"/>
                <w:szCs w:val="28"/>
                <w:rtl/>
                <w:lang w:bidi="ar-SA"/>
              </w:rPr>
              <w:t>ة).</w:t>
            </w:r>
          </w:p>
          <w:p w14:paraId="2A0F3CD5" w14:textId="77777777" w:rsidR="00F30702" w:rsidRDefault="00F30702" w:rsidP="00CA1F34">
            <w:pPr>
              <w:rPr>
                <w:color w:val="0000FF"/>
                <w:sz w:val="24"/>
                <w:szCs w:val="24"/>
                <w:rtl/>
              </w:rPr>
            </w:pPr>
          </w:p>
          <w:p w14:paraId="259D82FC" w14:textId="77777777" w:rsidR="00F30702" w:rsidRPr="00426FF2" w:rsidRDefault="00F30702" w:rsidP="00CA1F34">
            <w:pPr>
              <w:rPr>
                <w:color w:val="0000FF"/>
                <w:sz w:val="24"/>
                <w:szCs w:val="24"/>
                <w:rtl/>
              </w:rPr>
            </w:pPr>
          </w:p>
          <w:p w14:paraId="26B6BB97" w14:textId="77777777" w:rsidR="00F30702" w:rsidRPr="0054168E" w:rsidRDefault="00F30702" w:rsidP="00CA1F34">
            <w:pPr>
              <w:rPr>
                <w:color w:val="0000FF"/>
                <w:sz w:val="28"/>
                <w:szCs w:val="28"/>
                <w:rtl/>
              </w:rPr>
            </w:pPr>
            <w:r w:rsidRPr="0054168E">
              <w:rPr>
                <w:rFonts w:cs="Arial"/>
                <w:color w:val="0000FF"/>
                <w:sz w:val="28"/>
                <w:szCs w:val="28"/>
                <w:rtl/>
                <w:lang w:bidi="ar-SA"/>
              </w:rPr>
              <w:lastRenderedPageBreak/>
              <w:t>أ- الآن يريد الطالب زيادة طاقة المصباح بشكل طفيف.</w:t>
            </w:r>
          </w:p>
          <w:p w14:paraId="4B47529E" w14:textId="77777777" w:rsidR="00F30702" w:rsidRPr="0054168E" w:rsidRDefault="00F30702" w:rsidP="00CA1F34">
            <w:pPr>
              <w:rPr>
                <w:color w:val="0000FF"/>
                <w:sz w:val="28"/>
                <w:szCs w:val="28"/>
                <w:rtl/>
              </w:rPr>
            </w:pPr>
          </w:p>
          <w:p w14:paraId="0A394B2C" w14:textId="77777777" w:rsidR="00F30702" w:rsidRPr="0054168E" w:rsidRDefault="00F30702" w:rsidP="00CA1F34">
            <w:pPr>
              <w:rPr>
                <w:color w:val="0000FF"/>
                <w:sz w:val="28"/>
                <w:szCs w:val="28"/>
                <w:rtl/>
              </w:rPr>
            </w:pPr>
            <w:r w:rsidRPr="0054168E">
              <w:rPr>
                <w:rFonts w:cs="Arial"/>
                <w:color w:val="0000FF"/>
                <w:sz w:val="28"/>
                <w:szCs w:val="28"/>
                <w:rtl/>
                <w:lang w:bidi="ar-SA"/>
              </w:rPr>
              <w:t xml:space="preserve">  في أي اتجاه يجب عليه تحريك </w:t>
            </w:r>
            <w:r>
              <w:rPr>
                <w:rFonts w:cs="Arial" w:hint="cs"/>
                <w:color w:val="0000FF"/>
                <w:sz w:val="28"/>
                <w:szCs w:val="28"/>
                <w:rtl/>
                <w:lang w:bidi="ar-SA"/>
              </w:rPr>
              <w:t>التماس المتحرك</w:t>
            </w:r>
            <w:r w:rsidRPr="0054168E">
              <w:rPr>
                <w:rFonts w:cs="Arial"/>
                <w:color w:val="0000FF"/>
                <w:sz w:val="28"/>
                <w:szCs w:val="28"/>
                <w:rtl/>
                <w:lang w:bidi="ar-SA"/>
              </w:rPr>
              <w:t xml:space="preserve">؟ نحو الطرف </w:t>
            </w:r>
            <w:r w:rsidRPr="0054168E">
              <w:rPr>
                <w:color w:val="0000FF"/>
                <w:sz w:val="28"/>
                <w:szCs w:val="28"/>
              </w:rPr>
              <w:t>M</w:t>
            </w:r>
            <w:r w:rsidRPr="0054168E">
              <w:rPr>
                <w:rFonts w:cs="Arial"/>
                <w:color w:val="0000FF"/>
                <w:sz w:val="28"/>
                <w:szCs w:val="28"/>
                <w:rtl/>
                <w:lang w:bidi="ar-SA"/>
              </w:rPr>
              <w:t xml:space="preserve"> أو نحو ال</w:t>
            </w:r>
            <w:r>
              <w:rPr>
                <w:rFonts w:cs="Arial" w:hint="cs"/>
                <w:color w:val="0000FF"/>
                <w:sz w:val="28"/>
                <w:szCs w:val="28"/>
                <w:rtl/>
                <w:lang w:bidi="ar-SA"/>
              </w:rPr>
              <w:t>طرف</w:t>
            </w:r>
            <w:r w:rsidRPr="0054168E">
              <w:rPr>
                <w:rFonts w:cs="Arial"/>
                <w:color w:val="0000FF"/>
                <w:sz w:val="28"/>
                <w:szCs w:val="28"/>
                <w:rtl/>
                <w:lang w:bidi="ar-SA"/>
              </w:rPr>
              <w:t xml:space="preserve"> </w:t>
            </w:r>
            <w:r w:rsidRPr="0054168E">
              <w:rPr>
                <w:color w:val="0000FF"/>
                <w:sz w:val="28"/>
                <w:szCs w:val="28"/>
              </w:rPr>
              <w:t>N</w:t>
            </w:r>
            <w:r w:rsidRPr="0054168E">
              <w:rPr>
                <w:rFonts w:cs="Arial"/>
                <w:color w:val="0000FF"/>
                <w:sz w:val="28"/>
                <w:szCs w:val="28"/>
                <w:rtl/>
                <w:lang w:bidi="ar-SA"/>
              </w:rPr>
              <w:t>؟</w:t>
            </w:r>
          </w:p>
          <w:p w14:paraId="53058D4E" w14:textId="77777777" w:rsidR="00F30702" w:rsidRPr="0054168E" w:rsidRDefault="00F30702" w:rsidP="00CA1F34">
            <w:pPr>
              <w:rPr>
                <w:color w:val="0000FF"/>
                <w:sz w:val="28"/>
                <w:szCs w:val="28"/>
                <w:rtl/>
              </w:rPr>
            </w:pPr>
          </w:p>
          <w:p w14:paraId="170ADDA1" w14:textId="77777777" w:rsidR="00F30702" w:rsidRPr="0054168E" w:rsidRDefault="00F30702" w:rsidP="00CA1F34">
            <w:pPr>
              <w:rPr>
                <w:color w:val="0000FF"/>
                <w:sz w:val="28"/>
                <w:szCs w:val="28"/>
                <w:rtl/>
              </w:rPr>
            </w:pPr>
            <w:r w:rsidRPr="0054168E">
              <w:rPr>
                <w:rFonts w:cs="Arial"/>
                <w:color w:val="0000FF"/>
                <w:sz w:val="28"/>
                <w:szCs w:val="28"/>
                <w:rtl/>
                <w:lang w:bidi="ar-SA"/>
              </w:rPr>
              <w:t xml:space="preserve">ب- احسب مقاومة المقاوم المتغير </w:t>
            </w:r>
            <w:r>
              <w:rPr>
                <w:rFonts w:cs="Arial" w:hint="cs"/>
                <w:color w:val="0000FF"/>
                <w:sz w:val="28"/>
                <w:szCs w:val="28"/>
                <w:rtl/>
                <w:lang w:bidi="ar-SA"/>
              </w:rPr>
              <w:t xml:space="preserve">بحيث </w:t>
            </w:r>
            <w:r w:rsidRPr="0054168E">
              <w:rPr>
                <w:rFonts w:cs="Arial"/>
                <w:color w:val="0000FF"/>
                <w:sz w:val="28"/>
                <w:szCs w:val="28"/>
                <w:rtl/>
                <w:lang w:bidi="ar-SA"/>
              </w:rPr>
              <w:t xml:space="preserve">تكون طاقة المصباح </w:t>
            </w:r>
            <w:r w:rsidRPr="0054168E">
              <w:rPr>
                <w:color w:val="0000FF"/>
                <w:sz w:val="28"/>
                <w:szCs w:val="28"/>
              </w:rPr>
              <w:t>1W</w:t>
            </w:r>
            <w:r w:rsidRPr="0054168E">
              <w:rPr>
                <w:rFonts w:cs="Arial"/>
                <w:color w:val="0000FF"/>
                <w:sz w:val="28"/>
                <w:szCs w:val="28"/>
                <w:rtl/>
                <w:lang w:bidi="ar-SA"/>
              </w:rPr>
              <w:t>.</w:t>
            </w:r>
          </w:p>
          <w:p w14:paraId="16E5195F" w14:textId="77777777" w:rsidR="00F30702" w:rsidRPr="0054168E" w:rsidRDefault="00F30702" w:rsidP="00CA1F34">
            <w:pPr>
              <w:rPr>
                <w:color w:val="0000FF"/>
                <w:sz w:val="28"/>
                <w:szCs w:val="28"/>
                <w:rtl/>
              </w:rPr>
            </w:pPr>
          </w:p>
          <w:p w14:paraId="6E0B079C" w14:textId="77777777" w:rsidR="00F30702" w:rsidRPr="0054168E" w:rsidRDefault="00F30702" w:rsidP="00CA1F34">
            <w:pPr>
              <w:rPr>
                <w:color w:val="0000FF"/>
                <w:sz w:val="28"/>
                <w:szCs w:val="28"/>
                <w:rtl/>
              </w:rPr>
            </w:pPr>
            <w:r w:rsidRPr="0054168E">
              <w:rPr>
                <w:rFonts w:cs="Arial"/>
                <w:color w:val="0000FF"/>
                <w:sz w:val="28"/>
                <w:szCs w:val="28"/>
                <w:rtl/>
                <w:lang w:bidi="ar-SA"/>
              </w:rPr>
              <w:t>ج- احسب</w:t>
            </w:r>
            <w:r>
              <w:rPr>
                <w:rFonts w:cs="Arial" w:hint="cs"/>
                <w:color w:val="0000FF"/>
                <w:sz w:val="28"/>
                <w:szCs w:val="28"/>
                <w:rtl/>
                <w:lang w:bidi="ar-SA"/>
              </w:rPr>
              <w:t xml:space="preserve"> فرق</w:t>
            </w:r>
            <w:r w:rsidRPr="0054168E">
              <w:rPr>
                <w:rFonts w:cs="Arial"/>
                <w:color w:val="0000FF"/>
                <w:sz w:val="28"/>
                <w:szCs w:val="28"/>
                <w:rtl/>
                <w:lang w:bidi="ar-SA"/>
              </w:rPr>
              <w:t xml:space="preserve"> الجهد على الم</w:t>
            </w:r>
            <w:r>
              <w:rPr>
                <w:rFonts w:cs="Arial" w:hint="cs"/>
                <w:color w:val="0000FF"/>
                <w:sz w:val="28"/>
                <w:szCs w:val="28"/>
                <w:rtl/>
                <w:lang w:bidi="ar-SA"/>
              </w:rPr>
              <w:t>صباح</w:t>
            </w:r>
            <w:r w:rsidRPr="0054168E">
              <w:rPr>
                <w:rFonts w:cs="Arial"/>
                <w:color w:val="0000FF"/>
                <w:sz w:val="28"/>
                <w:szCs w:val="28"/>
                <w:rtl/>
                <w:lang w:bidi="ar-SA"/>
              </w:rPr>
              <w:t xml:space="preserve"> عند</w:t>
            </w:r>
            <w:r>
              <w:rPr>
                <w:rFonts w:cs="Arial" w:hint="cs"/>
                <w:color w:val="0000FF"/>
                <w:sz w:val="28"/>
                <w:szCs w:val="28"/>
                <w:rtl/>
                <w:lang w:bidi="ar-SA"/>
              </w:rPr>
              <w:t>ما تكون قدرته</w:t>
            </w:r>
            <w:r w:rsidRPr="0054168E">
              <w:rPr>
                <w:rFonts w:cs="Arial"/>
                <w:color w:val="0000FF"/>
                <w:sz w:val="28"/>
                <w:szCs w:val="28"/>
                <w:rtl/>
                <w:lang w:bidi="ar-SA"/>
              </w:rPr>
              <w:t xml:space="preserve"> </w:t>
            </w:r>
            <w:r w:rsidRPr="0054168E">
              <w:rPr>
                <w:color w:val="0000FF"/>
                <w:sz w:val="28"/>
                <w:szCs w:val="28"/>
              </w:rPr>
              <w:t>1W</w:t>
            </w:r>
            <w:r w:rsidRPr="0054168E">
              <w:rPr>
                <w:rFonts w:cs="Arial"/>
                <w:color w:val="0000FF"/>
                <w:sz w:val="28"/>
                <w:szCs w:val="28"/>
                <w:rtl/>
                <w:lang w:bidi="ar-SA"/>
              </w:rPr>
              <w:t>؟</w:t>
            </w:r>
          </w:p>
          <w:p w14:paraId="382FCB0E" w14:textId="77777777" w:rsidR="00F30702" w:rsidRPr="0054168E" w:rsidRDefault="00F30702" w:rsidP="00CA1F34">
            <w:pPr>
              <w:rPr>
                <w:color w:val="0000FF"/>
                <w:sz w:val="28"/>
                <w:szCs w:val="28"/>
                <w:rtl/>
              </w:rPr>
            </w:pPr>
          </w:p>
          <w:p w14:paraId="1C8DBAC5" w14:textId="77777777" w:rsidR="00F30702" w:rsidRPr="0054168E" w:rsidRDefault="00F30702" w:rsidP="00CA1F34">
            <w:pPr>
              <w:rPr>
                <w:color w:val="0000FF"/>
                <w:sz w:val="28"/>
                <w:szCs w:val="28"/>
                <w:rtl/>
              </w:rPr>
            </w:pPr>
            <w:r w:rsidRPr="0054168E">
              <w:rPr>
                <w:rFonts w:cs="Arial"/>
                <w:color w:val="0000FF"/>
                <w:sz w:val="28"/>
                <w:szCs w:val="28"/>
                <w:rtl/>
                <w:lang w:bidi="ar-SA"/>
              </w:rPr>
              <w:t>د- هل تزداد كفاءة الدائرة أم تنقص أم لا تتغير نتيجة تحريك التم</w:t>
            </w:r>
            <w:r>
              <w:rPr>
                <w:rFonts w:cs="Arial" w:hint="cs"/>
                <w:color w:val="0000FF"/>
                <w:sz w:val="28"/>
                <w:szCs w:val="28"/>
                <w:rtl/>
                <w:lang w:bidi="ar-SA"/>
              </w:rPr>
              <w:t>ا</w:t>
            </w:r>
            <w:r w:rsidRPr="0054168E">
              <w:rPr>
                <w:rFonts w:cs="Arial"/>
                <w:color w:val="0000FF"/>
                <w:sz w:val="28"/>
                <w:szCs w:val="28"/>
                <w:rtl/>
                <w:lang w:bidi="ar-SA"/>
              </w:rPr>
              <w:t>س المتحرك؟</w:t>
            </w:r>
          </w:p>
          <w:p w14:paraId="0442D383" w14:textId="77777777" w:rsidR="00F30702" w:rsidRPr="0054168E" w:rsidRDefault="00F30702" w:rsidP="00CA1F34">
            <w:pPr>
              <w:rPr>
                <w:color w:val="0000FF"/>
                <w:sz w:val="28"/>
                <w:szCs w:val="28"/>
                <w:rtl/>
              </w:rPr>
            </w:pPr>
          </w:p>
          <w:p w14:paraId="12B9080F" w14:textId="77777777" w:rsidR="00F30702" w:rsidRDefault="00F30702" w:rsidP="00CA1F34">
            <w:pPr>
              <w:rPr>
                <w:b/>
                <w:bCs/>
                <w:color w:val="2706EA"/>
                <w:sz w:val="28"/>
                <w:szCs w:val="28"/>
                <w:rtl/>
              </w:rPr>
            </w:pPr>
            <w:r>
              <w:rPr>
                <w:rFonts w:cs="Arial" w:hint="cs"/>
                <w:color w:val="0000FF"/>
                <w:sz w:val="28"/>
                <w:szCs w:val="28"/>
                <w:rtl/>
                <w:lang w:bidi="ar-SA"/>
              </w:rPr>
              <w:t xml:space="preserve">هـ. </w:t>
            </w:r>
            <w:r w:rsidRPr="0054168E">
              <w:rPr>
                <w:rFonts w:cs="Arial"/>
                <w:color w:val="0000FF"/>
                <w:sz w:val="28"/>
                <w:szCs w:val="28"/>
                <w:rtl/>
                <w:lang w:bidi="ar-SA"/>
              </w:rPr>
              <w:t>احسب كفاءة الدائرة في الحالة الجديدة.</w:t>
            </w:r>
          </w:p>
          <w:p w14:paraId="5F76D527" w14:textId="77777777" w:rsidR="00F30702" w:rsidRDefault="00F30702" w:rsidP="00CA1F34">
            <w:pPr>
              <w:rPr>
                <w:b/>
                <w:bCs/>
                <w:color w:val="2706EA"/>
                <w:sz w:val="28"/>
                <w:szCs w:val="28"/>
                <w:rtl/>
              </w:rPr>
            </w:pPr>
          </w:p>
          <w:p w14:paraId="6CDC31BA" w14:textId="77777777" w:rsidR="00F30702" w:rsidRPr="00DB2102" w:rsidRDefault="00F30702" w:rsidP="00CA1F34">
            <w:pPr>
              <w:rPr>
                <w:b/>
                <w:bCs/>
                <w:color w:val="2706EA"/>
                <w:sz w:val="28"/>
                <w:szCs w:val="28"/>
                <w:rtl/>
              </w:rPr>
            </w:pPr>
          </w:p>
        </w:tc>
        <w:tc>
          <w:tcPr>
            <w:tcW w:w="2835" w:type="dxa"/>
          </w:tcPr>
          <w:p w14:paraId="566C9060" w14:textId="77777777" w:rsidR="00F30702" w:rsidRDefault="00F30702" w:rsidP="00CA1F34">
            <w:pPr>
              <w:rPr>
                <w:b/>
                <w:bCs/>
                <w:color w:val="00B050"/>
                <w:rtl/>
              </w:rPr>
            </w:pPr>
          </w:p>
          <w:p w14:paraId="1DEB8A9E" w14:textId="35AEDFA7" w:rsidR="00F30702" w:rsidRDefault="005F094F" w:rsidP="00CA1F34">
            <w:pPr>
              <w:jc w:val="center"/>
              <w:rPr>
                <w:rtl/>
              </w:rPr>
            </w:pPr>
            <w:r>
              <w:rPr>
                <w:kern w:val="2"/>
                <w14:ligatures w14:val="standardContextual"/>
              </w:rPr>
              <w:object w:dxaOrig="2445" w:dyaOrig="1410" w14:anchorId="5D5F61F8">
                <v:shape id="_x0000_i1298" type="#_x0000_t75" style="width:82.5pt;height:47.25pt" o:ole="">
                  <v:imagedata r:id="rId833" o:title=""/>
                </v:shape>
                <o:OLEObject Type="Embed" ProgID="PBrush" ShapeID="_x0000_i1298" DrawAspect="Content" ObjectID="_1826994258" r:id="rId1145"/>
              </w:object>
            </w:r>
          </w:p>
          <w:p w14:paraId="70319DC5" w14:textId="77777777" w:rsidR="00F30702" w:rsidRDefault="00F30702" w:rsidP="00CA1F34">
            <w:pPr>
              <w:jc w:val="center"/>
              <w:rPr>
                <w:rtl/>
              </w:rPr>
            </w:pPr>
          </w:p>
          <w:p w14:paraId="3A7E8E9F" w14:textId="74E27CC2" w:rsidR="00F30702" w:rsidRDefault="005F094F" w:rsidP="00CA1F34">
            <w:pPr>
              <w:jc w:val="center"/>
              <w:rPr>
                <w:rtl/>
              </w:rPr>
            </w:pPr>
            <w:r>
              <w:rPr>
                <w:kern w:val="2"/>
                <w14:ligatures w14:val="standardContextual"/>
              </w:rPr>
              <w:object w:dxaOrig="3886" w:dyaOrig="3045" w14:anchorId="2F3E5ADC">
                <v:shape id="_x0000_i1299" type="#_x0000_t75" style="width:102.75pt;height:77.25pt" o:ole="">
                  <v:imagedata r:id="rId1101" o:title=""/>
                </v:shape>
                <o:OLEObject Type="Embed" ProgID="PBrush" ShapeID="_x0000_i1299" DrawAspect="Content" ObjectID="_1826994259" r:id="rId1146"/>
              </w:object>
            </w:r>
          </w:p>
          <w:p w14:paraId="24322D93" w14:textId="5ED7E2FB" w:rsidR="00F30702" w:rsidRDefault="005F094F" w:rsidP="00CA1F34">
            <w:pPr>
              <w:jc w:val="center"/>
              <w:rPr>
                <w:rtl/>
              </w:rPr>
            </w:pPr>
            <w:r>
              <w:rPr>
                <w:kern w:val="2"/>
                <w14:ligatures w14:val="standardContextual"/>
              </w:rPr>
              <w:object w:dxaOrig="1575" w:dyaOrig="1065" w14:anchorId="063075C1">
                <v:shape id="_x0000_i1300" type="#_x0000_t75" style="width:95.25pt;height:61.5pt" o:ole="">
                  <v:imagedata r:id="rId1103" o:title=""/>
                </v:shape>
                <o:OLEObject Type="Embed" ProgID="PBrush" ShapeID="_x0000_i1300" DrawAspect="Content" ObjectID="_1826994260" r:id="rId1147"/>
              </w:object>
            </w:r>
          </w:p>
          <w:p w14:paraId="340B22A4" w14:textId="77777777" w:rsidR="00F30702" w:rsidRDefault="00F30702" w:rsidP="00CA1F34">
            <w:pPr>
              <w:jc w:val="center"/>
              <w:rPr>
                <w:rtl/>
              </w:rPr>
            </w:pPr>
          </w:p>
          <w:p w14:paraId="2A3CB6EF" w14:textId="77777777" w:rsidR="00F30702" w:rsidRDefault="00F30702" w:rsidP="00CA1F34">
            <w:pPr>
              <w:jc w:val="center"/>
              <w:rPr>
                <w:rtl/>
              </w:rPr>
            </w:pPr>
          </w:p>
          <w:p w14:paraId="7642C1FE" w14:textId="6A6CDEC6" w:rsidR="00F30702" w:rsidRDefault="005F094F" w:rsidP="00CA1F34">
            <w:pPr>
              <w:jc w:val="center"/>
              <w:rPr>
                <w:rtl/>
              </w:rPr>
            </w:pPr>
            <w:r>
              <w:rPr>
                <w:kern w:val="2"/>
                <w14:ligatures w14:val="standardContextual"/>
              </w:rPr>
              <w:object w:dxaOrig="1680" w:dyaOrig="1605" w14:anchorId="0C2219B3">
                <v:shape id="_x0000_i1301" type="#_x0000_t75" style="width:84.75pt;height:85.5pt" o:ole="">
                  <v:imagedata r:id="rId1105" o:title=""/>
                </v:shape>
                <o:OLEObject Type="Embed" ProgID="PBrush" ShapeID="_x0000_i1301" DrawAspect="Content" ObjectID="_1826994261" r:id="rId1148"/>
              </w:object>
            </w:r>
          </w:p>
          <w:p w14:paraId="7A191EF0" w14:textId="77777777" w:rsidR="00F30702" w:rsidRDefault="00F30702" w:rsidP="00CA1F34">
            <w:pPr>
              <w:jc w:val="center"/>
              <w:rPr>
                <w:rtl/>
              </w:rPr>
            </w:pPr>
          </w:p>
          <w:p w14:paraId="30C4CC28" w14:textId="5E868A86" w:rsidR="00F30702" w:rsidRDefault="005F094F" w:rsidP="00CA1F34">
            <w:pPr>
              <w:jc w:val="center"/>
              <w:rPr>
                <w:rtl/>
              </w:rPr>
            </w:pPr>
            <w:r>
              <w:rPr>
                <w:kern w:val="2"/>
                <w14:ligatures w14:val="standardContextual"/>
              </w:rPr>
              <w:object w:dxaOrig="2130" w:dyaOrig="1170" w14:anchorId="13409E6E">
                <v:shape id="_x0000_i1302" type="#_x0000_t75" style="width:96pt;height:51pt" o:ole="">
                  <v:imagedata r:id="rId1149" o:title=""/>
                </v:shape>
                <o:OLEObject Type="Embed" ProgID="PBrush" ShapeID="_x0000_i1302" DrawAspect="Content" ObjectID="_1826994262" r:id="rId1150"/>
              </w:object>
            </w:r>
          </w:p>
          <w:p w14:paraId="08D8F4D3" w14:textId="77777777" w:rsidR="00F30702" w:rsidRDefault="00F30702" w:rsidP="00CA1F34">
            <w:pPr>
              <w:jc w:val="center"/>
              <w:rPr>
                <w:rtl/>
              </w:rPr>
            </w:pPr>
          </w:p>
          <w:p w14:paraId="0634F169" w14:textId="77777777" w:rsidR="00F30702" w:rsidRDefault="00F30702" w:rsidP="00CA1F34">
            <w:pPr>
              <w:jc w:val="center"/>
              <w:rPr>
                <w:rtl/>
              </w:rPr>
            </w:pPr>
          </w:p>
          <w:p w14:paraId="381E09CF" w14:textId="77777777" w:rsidR="00F30702" w:rsidRDefault="00F30702" w:rsidP="00CA1F34">
            <w:pPr>
              <w:jc w:val="center"/>
              <w:rPr>
                <w:rtl/>
              </w:rPr>
            </w:pPr>
          </w:p>
          <w:p w14:paraId="736B1AAB" w14:textId="77777777" w:rsidR="00F30702" w:rsidRDefault="00F30702" w:rsidP="00CA1F34">
            <w:pPr>
              <w:jc w:val="center"/>
              <w:rPr>
                <w:rtl/>
              </w:rPr>
            </w:pPr>
          </w:p>
          <w:p w14:paraId="6EEB1578" w14:textId="77777777" w:rsidR="00F30702" w:rsidRDefault="00F30702" w:rsidP="00CA1F34">
            <w:pPr>
              <w:jc w:val="center"/>
              <w:rPr>
                <w:rtl/>
              </w:rPr>
            </w:pPr>
          </w:p>
          <w:p w14:paraId="4BA38678" w14:textId="77777777" w:rsidR="00F30702" w:rsidRDefault="00F30702" w:rsidP="00CA1F34">
            <w:pPr>
              <w:jc w:val="center"/>
              <w:rPr>
                <w:rtl/>
              </w:rPr>
            </w:pPr>
          </w:p>
          <w:p w14:paraId="5B6A7665" w14:textId="77777777" w:rsidR="00F30702" w:rsidRDefault="00F30702" w:rsidP="00CA1F34">
            <w:pPr>
              <w:jc w:val="center"/>
              <w:rPr>
                <w:rtl/>
              </w:rPr>
            </w:pPr>
            <w:r>
              <w:rPr>
                <w:kern w:val="2"/>
                <w14:ligatures w14:val="standardContextual"/>
              </w:rPr>
              <w:object w:dxaOrig="2445" w:dyaOrig="1410" w14:anchorId="310A907E">
                <v:shape id="_x0000_i1303" type="#_x0000_t75" style="width:86.25pt;height:50.25pt" o:ole="">
                  <v:imagedata r:id="rId833" o:title=""/>
                </v:shape>
                <o:OLEObject Type="Embed" ProgID="PBrush" ShapeID="_x0000_i1303" DrawAspect="Content" ObjectID="_1826994263" r:id="rId1151"/>
              </w:object>
            </w:r>
          </w:p>
          <w:p w14:paraId="1E4CE180" w14:textId="77777777" w:rsidR="00F30702" w:rsidRDefault="00F30702" w:rsidP="00CA1F34">
            <w:pPr>
              <w:jc w:val="center"/>
              <w:rPr>
                <w:rtl/>
              </w:rPr>
            </w:pPr>
          </w:p>
          <w:p w14:paraId="0673B90E" w14:textId="4C2722E0" w:rsidR="00F30702" w:rsidRDefault="005F094F" w:rsidP="00CA1F34">
            <w:pPr>
              <w:jc w:val="center"/>
              <w:rPr>
                <w:rtl/>
              </w:rPr>
            </w:pPr>
            <w:r>
              <w:rPr>
                <w:kern w:val="2"/>
                <w14:ligatures w14:val="standardContextual"/>
              </w:rPr>
              <w:object w:dxaOrig="3886" w:dyaOrig="3045" w14:anchorId="7D5603E4">
                <v:shape id="_x0000_i1304" type="#_x0000_t75" style="width:103.5pt;height:78pt" o:ole="">
                  <v:imagedata r:id="rId1101" o:title=""/>
                </v:shape>
                <o:OLEObject Type="Embed" ProgID="PBrush" ShapeID="_x0000_i1304" DrawAspect="Content" ObjectID="_1826994264" r:id="rId1152"/>
              </w:object>
            </w:r>
          </w:p>
          <w:p w14:paraId="208F017D" w14:textId="0151381F" w:rsidR="00F30702" w:rsidRDefault="005F094F" w:rsidP="00CA1F34">
            <w:pPr>
              <w:jc w:val="center"/>
              <w:rPr>
                <w:rtl/>
              </w:rPr>
            </w:pPr>
            <w:r>
              <w:rPr>
                <w:kern w:val="2"/>
                <w14:ligatures w14:val="standardContextual"/>
              </w:rPr>
              <w:object w:dxaOrig="1575" w:dyaOrig="1065" w14:anchorId="67E04507">
                <v:shape id="_x0000_i1305" type="#_x0000_t75" style="width:88.5pt;height:57.75pt" o:ole="">
                  <v:imagedata r:id="rId1103" o:title=""/>
                </v:shape>
                <o:OLEObject Type="Embed" ProgID="PBrush" ShapeID="_x0000_i1305" DrawAspect="Content" ObjectID="_1826994265" r:id="rId1153"/>
              </w:object>
            </w:r>
          </w:p>
          <w:p w14:paraId="2938E31E" w14:textId="77777777" w:rsidR="00F30702" w:rsidRDefault="00F30702" w:rsidP="00CA1F34">
            <w:pPr>
              <w:jc w:val="center"/>
              <w:rPr>
                <w:rtl/>
              </w:rPr>
            </w:pPr>
          </w:p>
          <w:p w14:paraId="066DAD0D" w14:textId="77777777" w:rsidR="00F30702" w:rsidRDefault="00F30702" w:rsidP="00CA1F34">
            <w:pPr>
              <w:jc w:val="center"/>
              <w:rPr>
                <w:rtl/>
              </w:rPr>
            </w:pPr>
          </w:p>
          <w:p w14:paraId="38947336" w14:textId="6C887660" w:rsidR="00F30702" w:rsidRDefault="005F094F" w:rsidP="00CA1F34">
            <w:pPr>
              <w:jc w:val="center"/>
              <w:rPr>
                <w:rtl/>
              </w:rPr>
            </w:pPr>
            <w:r>
              <w:rPr>
                <w:kern w:val="2"/>
                <w14:ligatures w14:val="standardContextual"/>
              </w:rPr>
              <w:object w:dxaOrig="1680" w:dyaOrig="1605" w14:anchorId="21C4F97B">
                <v:shape id="_x0000_i1306" type="#_x0000_t75" style="width:83.25pt;height:83.25pt" o:ole="">
                  <v:imagedata r:id="rId1105" o:title=""/>
                </v:shape>
                <o:OLEObject Type="Embed" ProgID="PBrush" ShapeID="_x0000_i1306" DrawAspect="Content" ObjectID="_1826994266" r:id="rId1154"/>
              </w:object>
            </w:r>
          </w:p>
          <w:p w14:paraId="3214ADE4" w14:textId="77777777" w:rsidR="00F30702" w:rsidRDefault="00F30702" w:rsidP="00CA1F34">
            <w:pPr>
              <w:jc w:val="center"/>
              <w:rPr>
                <w:rtl/>
              </w:rPr>
            </w:pPr>
          </w:p>
          <w:p w14:paraId="5E5FE469" w14:textId="624A5974" w:rsidR="00F30702" w:rsidRDefault="005F094F" w:rsidP="00CA1F34">
            <w:pPr>
              <w:jc w:val="center"/>
              <w:rPr>
                <w:rtl/>
              </w:rPr>
            </w:pPr>
            <w:r>
              <w:rPr>
                <w:kern w:val="2"/>
                <w14:ligatures w14:val="standardContextual"/>
              </w:rPr>
              <w:object w:dxaOrig="2130" w:dyaOrig="1170" w14:anchorId="1CA3B8A8">
                <v:shape id="_x0000_i1307" type="#_x0000_t75" style="width:96.75pt;height:51.75pt" o:ole="">
                  <v:imagedata r:id="rId1149" o:title=""/>
                </v:shape>
                <o:OLEObject Type="Embed" ProgID="PBrush" ShapeID="_x0000_i1307" DrawAspect="Content" ObjectID="_1826994267" r:id="rId1155"/>
              </w:object>
            </w:r>
          </w:p>
          <w:p w14:paraId="1FCA6F28" w14:textId="77777777" w:rsidR="00F30702" w:rsidRDefault="00F30702" w:rsidP="00CA1F34">
            <w:pPr>
              <w:jc w:val="center"/>
              <w:rPr>
                <w:rtl/>
              </w:rPr>
            </w:pPr>
          </w:p>
          <w:p w14:paraId="3417114C" w14:textId="77777777" w:rsidR="00F30702" w:rsidRDefault="00F30702" w:rsidP="00CA1F34">
            <w:pPr>
              <w:rPr>
                <w:rtl/>
              </w:rPr>
            </w:pPr>
          </w:p>
        </w:tc>
        <w:tc>
          <w:tcPr>
            <w:tcW w:w="2827" w:type="dxa"/>
          </w:tcPr>
          <w:p w14:paraId="73FF5A30" w14:textId="77777777" w:rsidR="00F30702" w:rsidRDefault="00F30702" w:rsidP="00CA1F34">
            <w:pPr>
              <w:rPr>
                <w:color w:val="0000FF"/>
                <w:sz w:val="28"/>
                <w:szCs w:val="28"/>
                <w:rtl/>
              </w:rPr>
            </w:pPr>
            <w:r>
              <w:rPr>
                <w:rFonts w:hint="cs"/>
                <w:b/>
                <w:bCs/>
                <w:color w:val="2706EA"/>
                <w:sz w:val="36"/>
                <w:szCs w:val="36"/>
                <w:rtl/>
                <w:lang w:bidi="ar-SA"/>
              </w:rPr>
              <w:lastRenderedPageBreak/>
              <w:t>أ</w:t>
            </w:r>
            <w:r w:rsidRPr="00F93923">
              <w:rPr>
                <w:rFonts w:hint="cs"/>
                <w:b/>
                <w:bCs/>
                <w:color w:val="2706EA"/>
                <w:sz w:val="36"/>
                <w:szCs w:val="36"/>
                <w:rtl/>
              </w:rPr>
              <w:t>-</w:t>
            </w:r>
            <w:r>
              <w:rPr>
                <w:rFonts w:hint="cs"/>
                <w:b/>
                <w:bCs/>
                <w:noProof/>
                <w:color w:val="2706EA"/>
                <w:sz w:val="28"/>
                <w:szCs w:val="28"/>
                <w:rtl/>
              </w:rPr>
              <w:t xml:space="preserve"> </w:t>
            </w:r>
            <w:r>
              <w:rPr>
                <w:rFonts w:hint="cs"/>
                <w:color w:val="0000FF"/>
                <w:sz w:val="28"/>
                <w:szCs w:val="28"/>
                <w:rtl/>
                <w:lang w:bidi="ar-SA"/>
              </w:rPr>
              <w:t xml:space="preserve">المصباح معد أن يعمل بفرق جهد </w:t>
            </w:r>
            <w:r w:rsidRPr="00D10D6B">
              <w:rPr>
                <w:rFonts w:hint="cs"/>
                <w:b/>
                <w:bCs/>
                <w:color w:val="0000FF"/>
                <w:sz w:val="28"/>
                <w:szCs w:val="28"/>
              </w:rPr>
              <w:t>V</w:t>
            </w:r>
            <w:r w:rsidRPr="00D10D6B">
              <w:rPr>
                <w:rFonts w:hint="cs"/>
                <w:b/>
                <w:bCs/>
                <w:color w:val="0000FF"/>
                <w:sz w:val="28"/>
                <w:szCs w:val="28"/>
                <w:rtl/>
              </w:rPr>
              <w:t>3</w:t>
            </w:r>
            <w:r w:rsidRPr="00F93923">
              <w:rPr>
                <w:rFonts w:hint="cs"/>
                <w:color w:val="0000FF"/>
                <w:sz w:val="28"/>
                <w:szCs w:val="28"/>
                <w:rtl/>
              </w:rPr>
              <w:t xml:space="preserve">, </w:t>
            </w:r>
            <w:r>
              <w:rPr>
                <w:rFonts w:hint="cs"/>
                <w:color w:val="0000FF"/>
                <w:sz w:val="28"/>
                <w:szCs w:val="28"/>
                <w:rtl/>
                <w:lang w:bidi="ar-SA"/>
              </w:rPr>
              <w:t>عندما يكون فرق الجهد عليه</w:t>
            </w:r>
            <w:r w:rsidRPr="00F93923">
              <w:rPr>
                <w:rFonts w:hint="cs"/>
                <w:color w:val="0000FF"/>
                <w:sz w:val="28"/>
                <w:szCs w:val="28"/>
                <w:rtl/>
              </w:rPr>
              <w:t xml:space="preserve"> </w:t>
            </w:r>
            <w:r w:rsidRPr="00D10D6B">
              <w:rPr>
                <w:rFonts w:hint="cs"/>
                <w:b/>
                <w:bCs/>
                <w:color w:val="0000FF"/>
                <w:sz w:val="28"/>
                <w:szCs w:val="28"/>
              </w:rPr>
              <w:t>V</w:t>
            </w:r>
            <w:r w:rsidRPr="00D10D6B">
              <w:rPr>
                <w:rFonts w:hint="cs"/>
                <w:b/>
                <w:bCs/>
                <w:color w:val="0000FF"/>
                <w:sz w:val="28"/>
                <w:szCs w:val="28"/>
                <w:rtl/>
              </w:rPr>
              <w:t>3</w:t>
            </w:r>
            <w:r w:rsidRPr="00F93923">
              <w:rPr>
                <w:rFonts w:hint="cs"/>
                <w:color w:val="0000FF"/>
                <w:sz w:val="28"/>
                <w:szCs w:val="28"/>
                <w:rtl/>
              </w:rPr>
              <w:t xml:space="preserve"> </w:t>
            </w:r>
            <w:r>
              <w:rPr>
                <w:rFonts w:hint="cs"/>
                <w:color w:val="0000FF"/>
                <w:sz w:val="28"/>
                <w:szCs w:val="28"/>
                <w:rtl/>
                <w:lang w:bidi="ar-SA"/>
              </w:rPr>
              <w:t>قدرة المصباح</w:t>
            </w:r>
            <w:r w:rsidRPr="00F93923">
              <w:rPr>
                <w:rFonts w:hint="cs"/>
                <w:color w:val="0000FF"/>
                <w:sz w:val="28"/>
                <w:szCs w:val="28"/>
                <w:rtl/>
              </w:rPr>
              <w:t xml:space="preserve"> </w:t>
            </w:r>
            <w:r w:rsidRPr="00D10D6B">
              <w:rPr>
                <w:rFonts w:hint="cs"/>
                <w:b/>
                <w:bCs/>
                <w:color w:val="0000FF"/>
                <w:sz w:val="28"/>
                <w:szCs w:val="28"/>
              </w:rPr>
              <w:t>W</w:t>
            </w:r>
            <w:r w:rsidRPr="00D10D6B">
              <w:rPr>
                <w:rFonts w:hint="cs"/>
                <w:b/>
                <w:bCs/>
                <w:color w:val="0000FF"/>
                <w:sz w:val="28"/>
                <w:szCs w:val="28"/>
                <w:rtl/>
              </w:rPr>
              <w:t>0.9</w:t>
            </w:r>
          </w:p>
          <w:p w14:paraId="2633CB84" w14:textId="77777777" w:rsidR="00F30702" w:rsidRDefault="00F30702" w:rsidP="00CA1F34">
            <w:pPr>
              <w:rPr>
                <w:color w:val="0000FF"/>
                <w:sz w:val="28"/>
                <w:szCs w:val="28"/>
                <w:rtl/>
              </w:rPr>
            </w:pPr>
            <w:r w:rsidRPr="0002653E">
              <w:rPr>
                <w:b/>
                <w:bCs/>
                <w:noProof/>
                <w:color w:val="2706EA"/>
                <w:sz w:val="28"/>
                <w:szCs w:val="28"/>
                <w:rtl/>
              </w:rPr>
              <mc:AlternateContent>
                <mc:Choice Requires="wps">
                  <w:drawing>
                    <wp:anchor distT="0" distB="0" distL="114300" distR="114300" simplePos="0" relativeHeight="252280832" behindDoc="0" locked="0" layoutInCell="1" allowOverlap="1" wp14:anchorId="62E830EE" wp14:editId="46DBB151">
                      <wp:simplePos x="0" y="0"/>
                      <wp:positionH relativeFrom="column">
                        <wp:posOffset>163243</wp:posOffset>
                      </wp:positionH>
                      <wp:positionV relativeFrom="paragraph">
                        <wp:posOffset>200923</wp:posOffset>
                      </wp:positionV>
                      <wp:extent cx="1586865" cy="476250"/>
                      <wp:effectExtent l="0" t="0" r="0" b="0"/>
                      <wp:wrapNone/>
                      <wp:docPr id="456" name="תיבת טקסט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74D7FD75"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93923">
                                    <w:rPr>
                                      <w:rFonts w:asciiTheme="majorBidi" w:hAnsiTheme="majorBidi" w:cstheme="majorBidi"/>
                                      <w:b/>
                                      <w:bCs/>
                                      <w:color w:val="0000FF"/>
                                      <w:sz w:val="40"/>
                                      <w:szCs w:val="40"/>
                                      <w:vertAlign w:val="subscript"/>
                                    </w:rPr>
                                    <w:t>L</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1D2358E8" w14:textId="77777777" w:rsidR="00F30702" w:rsidRDefault="00F30702" w:rsidP="00F30702">
                                  <w:pPr>
                                    <w:rPr>
                                      <w:rFonts w:asciiTheme="majorBidi" w:hAnsiTheme="majorBidi" w:cstheme="majorBidi"/>
                                      <w:b/>
                                      <w:bCs/>
                                      <w:color w:val="0000FF"/>
                                      <w:sz w:val="40"/>
                                      <w:szCs w:val="40"/>
                                      <w:rtl/>
                                    </w:rPr>
                                  </w:pPr>
                                </w:p>
                                <w:p w14:paraId="7016893B" w14:textId="77777777" w:rsidR="00F30702" w:rsidRDefault="00F30702" w:rsidP="00F30702">
                                  <w:pPr>
                                    <w:rPr>
                                      <w:rFonts w:asciiTheme="majorBidi" w:hAnsiTheme="majorBidi" w:cstheme="majorBidi"/>
                                      <w:b/>
                                      <w:bCs/>
                                      <w:color w:val="0000FF"/>
                                      <w:sz w:val="40"/>
                                      <w:szCs w:val="40"/>
                                      <w:rtl/>
                                    </w:rPr>
                                  </w:pPr>
                                </w:p>
                                <w:p w14:paraId="2B9B8B2E"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830EE" id="תיבת טקסט 456" o:spid="_x0000_s1138" type="#_x0000_t202" style="position:absolute;left:0;text-align:left;margin-left:12.85pt;margin-top:15.8pt;width:124.95pt;height:37.5pt;flip:x;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" filled="f" stroked="f">
                      <v:textbox>
                        <w:txbxContent>
                          <w:p w14:paraId="74D7FD75"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sidRPr="00F93923">
                              <w:rPr>
                                <w:rFonts w:asciiTheme="majorBidi" w:hAnsiTheme="majorBidi" w:cstheme="majorBidi"/>
                                <w:b/>
                                <w:bCs/>
                                <w:color w:val="0000FF"/>
                                <w:sz w:val="40"/>
                                <w:szCs w:val="40"/>
                                <w:vertAlign w:val="subscript"/>
                              </w:rPr>
                              <w:t>L</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10</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1D2358E8" w14:textId="77777777" w:rsidR="00F30702" w:rsidRDefault="00F30702" w:rsidP="00F30702">
                            <w:pPr>
                              <w:rPr>
                                <w:rFonts w:asciiTheme="majorBidi" w:hAnsiTheme="majorBidi" w:cstheme="majorBidi"/>
                                <w:b/>
                                <w:bCs/>
                                <w:color w:val="0000FF"/>
                                <w:sz w:val="40"/>
                                <w:szCs w:val="40"/>
                                <w:rtl/>
                              </w:rPr>
                            </w:pPr>
                          </w:p>
                          <w:p w14:paraId="7016893B" w14:textId="77777777" w:rsidR="00F30702" w:rsidRDefault="00F30702" w:rsidP="00F30702">
                            <w:pPr>
                              <w:rPr>
                                <w:rFonts w:asciiTheme="majorBidi" w:hAnsiTheme="majorBidi" w:cstheme="majorBidi"/>
                                <w:b/>
                                <w:bCs/>
                                <w:color w:val="0000FF"/>
                                <w:sz w:val="40"/>
                                <w:szCs w:val="40"/>
                                <w:rtl/>
                              </w:rPr>
                            </w:pPr>
                          </w:p>
                          <w:p w14:paraId="2B9B8B2E"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C1345F8" w14:textId="77777777" w:rsidR="00F30702" w:rsidRDefault="00F30702" w:rsidP="00CA1F34">
            <w:pPr>
              <w:rPr>
                <w:b/>
                <w:bCs/>
                <w:noProof/>
                <w:color w:val="2706EA"/>
                <w:sz w:val="28"/>
                <w:szCs w:val="28"/>
                <w:rtl/>
              </w:rPr>
            </w:pPr>
          </w:p>
          <w:p w14:paraId="7A700BB7" w14:textId="77777777" w:rsidR="00F30702" w:rsidRDefault="00F30702" w:rsidP="00CA1F34">
            <w:pPr>
              <w:rPr>
                <w:b/>
                <w:bCs/>
                <w:noProof/>
                <w:color w:val="2706EA"/>
                <w:sz w:val="28"/>
                <w:szCs w:val="28"/>
                <w:rtl/>
              </w:rPr>
            </w:pPr>
          </w:p>
          <w:p w14:paraId="377E5667"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1856" behindDoc="0" locked="0" layoutInCell="1" allowOverlap="1" wp14:anchorId="14BD2C40" wp14:editId="752E3E46">
                      <wp:simplePos x="0" y="0"/>
                      <wp:positionH relativeFrom="column">
                        <wp:posOffset>137363</wp:posOffset>
                      </wp:positionH>
                      <wp:positionV relativeFrom="paragraph">
                        <wp:posOffset>158426</wp:posOffset>
                      </wp:positionV>
                      <wp:extent cx="1586865" cy="476250"/>
                      <wp:effectExtent l="0" t="0" r="0" b="0"/>
                      <wp:wrapNone/>
                      <wp:docPr id="458" name="תיבת טקסט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86865" cy="476250"/>
                              </a:xfrm>
                              <a:prstGeom prst="rect">
                                <a:avLst/>
                              </a:prstGeom>
                              <a:noFill/>
                              <a:ln w="9525">
                                <a:noFill/>
                                <a:miter lim="800000"/>
                                <a:headEnd/>
                                <a:tailEnd/>
                              </a:ln>
                            </wps:spPr>
                            <wps:txbx>
                              <w:txbxContent>
                                <w:p w14:paraId="0937292C"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Pr>
                                      <w:rFonts w:asciiTheme="majorBidi" w:hAnsiTheme="majorBidi" w:cstheme="majorBidi"/>
                                      <w:b/>
                                      <w:bCs/>
                                      <w:color w:val="0000FF"/>
                                      <w:sz w:val="36"/>
                                      <w:szCs w:val="36"/>
                                    </w:rPr>
                                    <w:t>x</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28</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24333F13" w14:textId="77777777" w:rsidR="00F30702" w:rsidRDefault="00F30702" w:rsidP="00F30702">
                                  <w:pPr>
                                    <w:rPr>
                                      <w:rFonts w:asciiTheme="majorBidi" w:hAnsiTheme="majorBidi" w:cstheme="majorBidi"/>
                                      <w:b/>
                                      <w:bCs/>
                                      <w:color w:val="0000FF"/>
                                      <w:sz w:val="40"/>
                                      <w:szCs w:val="40"/>
                                      <w:rtl/>
                                    </w:rPr>
                                  </w:pPr>
                                </w:p>
                                <w:p w14:paraId="5D077752" w14:textId="77777777" w:rsidR="00F30702" w:rsidRDefault="00F30702" w:rsidP="00F30702">
                                  <w:pPr>
                                    <w:rPr>
                                      <w:rFonts w:asciiTheme="majorBidi" w:hAnsiTheme="majorBidi" w:cstheme="majorBidi"/>
                                      <w:b/>
                                      <w:bCs/>
                                      <w:color w:val="0000FF"/>
                                      <w:sz w:val="40"/>
                                      <w:szCs w:val="40"/>
                                      <w:rtl/>
                                    </w:rPr>
                                  </w:pPr>
                                </w:p>
                                <w:p w14:paraId="02796035"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D2C40" id="תיבת טקסט 458" o:spid="_x0000_s1139" type="#_x0000_t202" style="position:absolute;left:0;text-align:left;margin-left:10.8pt;margin-top:12.45pt;width:124.95pt;height:37.5pt;flip:x;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" filled="f" stroked="f">
                      <v:textbox>
                        <w:txbxContent>
                          <w:p w14:paraId="0937292C"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F725F8">
                              <w:rPr>
                                <w:rFonts w:asciiTheme="majorBidi" w:hAnsiTheme="majorBidi" w:cstheme="majorBidi"/>
                                <w:b/>
                                <w:bCs/>
                                <w:color w:val="0000FF"/>
                                <w:sz w:val="36"/>
                                <w:szCs w:val="36"/>
                              </w:rPr>
                              <w:t>R</w:t>
                            </w:r>
                            <w:r>
                              <w:rPr>
                                <w:rFonts w:asciiTheme="majorBidi" w:hAnsiTheme="majorBidi" w:cstheme="majorBidi"/>
                                <w:b/>
                                <w:bCs/>
                                <w:color w:val="0000FF"/>
                                <w:sz w:val="36"/>
                                <w:szCs w:val="36"/>
                              </w:rPr>
                              <w:t>x</w:t>
                            </w:r>
                            <w:proofErr w:type="gram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28</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24333F13" w14:textId="77777777" w:rsidR="00F30702" w:rsidRDefault="00F30702" w:rsidP="00F30702">
                            <w:pPr>
                              <w:rPr>
                                <w:rFonts w:asciiTheme="majorBidi" w:hAnsiTheme="majorBidi" w:cstheme="majorBidi"/>
                                <w:b/>
                                <w:bCs/>
                                <w:color w:val="0000FF"/>
                                <w:sz w:val="40"/>
                                <w:szCs w:val="40"/>
                                <w:rtl/>
                              </w:rPr>
                            </w:pPr>
                          </w:p>
                          <w:p w14:paraId="5D077752" w14:textId="77777777" w:rsidR="00F30702" w:rsidRDefault="00F30702" w:rsidP="00F30702">
                            <w:pPr>
                              <w:rPr>
                                <w:rFonts w:asciiTheme="majorBidi" w:hAnsiTheme="majorBidi" w:cstheme="majorBidi"/>
                                <w:b/>
                                <w:bCs/>
                                <w:color w:val="0000FF"/>
                                <w:sz w:val="40"/>
                                <w:szCs w:val="40"/>
                                <w:rtl/>
                              </w:rPr>
                            </w:pPr>
                          </w:p>
                          <w:p w14:paraId="02796035"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4C58F0E" w14:textId="77777777" w:rsidR="00F30702" w:rsidRDefault="00F30702" w:rsidP="00CA1F34">
            <w:pPr>
              <w:rPr>
                <w:b/>
                <w:bCs/>
                <w:noProof/>
                <w:color w:val="2706EA"/>
                <w:sz w:val="28"/>
                <w:szCs w:val="28"/>
                <w:rtl/>
              </w:rPr>
            </w:pPr>
          </w:p>
          <w:p w14:paraId="2A0DB333" w14:textId="77777777" w:rsidR="00F30702" w:rsidRDefault="00F30702" w:rsidP="00CA1F34">
            <w:pPr>
              <w:rPr>
                <w:b/>
                <w:bCs/>
                <w:noProof/>
                <w:color w:val="2706EA"/>
                <w:sz w:val="28"/>
                <w:szCs w:val="28"/>
                <w:rtl/>
              </w:rPr>
            </w:pPr>
          </w:p>
          <w:p w14:paraId="6AA07E52"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2880" behindDoc="0" locked="0" layoutInCell="1" allowOverlap="1" wp14:anchorId="06893306" wp14:editId="0A17F912">
                      <wp:simplePos x="0" y="0"/>
                      <wp:positionH relativeFrom="column">
                        <wp:posOffset>-114300</wp:posOffset>
                      </wp:positionH>
                      <wp:positionV relativeFrom="paragraph">
                        <wp:posOffset>72390</wp:posOffset>
                      </wp:positionV>
                      <wp:extent cx="1905000" cy="2854960"/>
                      <wp:effectExtent l="0" t="0" r="0" b="2540"/>
                      <wp:wrapNone/>
                      <wp:docPr id="463" name="תיבת טקסט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05000" cy="2854960"/>
                              </a:xfrm>
                              <a:prstGeom prst="rect">
                                <a:avLst/>
                              </a:prstGeom>
                              <a:noFill/>
                              <a:ln w="9525">
                                <a:noFill/>
                                <a:miter lim="800000"/>
                                <a:headEnd/>
                                <a:tailEnd/>
                              </a:ln>
                            </wps:spPr>
                            <wps:txbx>
                              <w:txbxContent>
                                <w:p w14:paraId="056C7573"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د</w:t>
                                  </w:r>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P</w:t>
                                  </w:r>
                                  <w:r w:rsidRPr="002F4FAF">
                                    <w:rPr>
                                      <w:rFonts w:asciiTheme="majorBidi" w:hAnsiTheme="majorBidi" w:cstheme="majorBidi"/>
                                      <w:b/>
                                      <w:bCs/>
                                      <w:color w:val="0000FF"/>
                                      <w:sz w:val="44"/>
                                      <w:szCs w:val="44"/>
                                      <w:vertAlign w:val="subscript"/>
                                    </w:rPr>
                                    <w:t>RX</w:t>
                                  </w:r>
                                  <w:r w:rsidRPr="00550532">
                                    <w:rPr>
                                      <w:rFonts w:asciiTheme="majorBidi" w:hAnsiTheme="majorBidi" w:cstheme="majorBidi"/>
                                      <w:b/>
                                      <w:bCs/>
                                      <w:color w:val="0000FF"/>
                                      <w:sz w:val="36"/>
                                      <w:szCs w:val="36"/>
                                    </w:rPr>
                                    <w:t xml:space="preserve"> </w:t>
                                  </w:r>
                                  <w:proofErr w:type="gramStart"/>
                                  <w:r w:rsidRPr="00550532">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2.52W</w:t>
                                  </w:r>
                                  <w:proofErr w:type="gramEnd"/>
                                  <w:r>
                                    <w:rPr>
                                      <w:rFonts w:asciiTheme="majorBidi" w:hAnsiTheme="majorBidi" w:cstheme="majorBidi"/>
                                      <w:b/>
                                      <w:bCs/>
                                      <w:color w:val="0000FF"/>
                                      <w:sz w:val="40"/>
                                      <w:szCs w:val="40"/>
                                    </w:rPr>
                                    <w:t xml:space="preserve"> </w:t>
                                  </w:r>
                                </w:p>
                                <w:p w14:paraId="2CE265FE"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b/>
                                      <w:bCs/>
                                      <w:color w:val="0000FF"/>
                                      <w:sz w:val="36"/>
                                      <w:szCs w:val="36"/>
                                    </w:rPr>
                                    <w:t>P</w:t>
                                  </w:r>
                                  <w:r w:rsidRPr="002F4FAF">
                                    <w:rPr>
                                      <w:rFonts w:asciiTheme="majorBidi" w:hAnsiTheme="majorBidi" w:cstheme="majorBidi"/>
                                      <w:b/>
                                      <w:bCs/>
                                      <w:color w:val="0000FF"/>
                                      <w:sz w:val="44"/>
                                      <w:szCs w:val="44"/>
                                      <w:vertAlign w:val="subscript"/>
                                    </w:rPr>
                                    <w:t>R</w:t>
                                  </w:r>
                                  <w:r w:rsidRPr="00F93F8F">
                                    <w:rPr>
                                      <w:rFonts w:asciiTheme="majorBidi" w:hAnsiTheme="majorBidi" w:cstheme="majorBidi"/>
                                      <w:b/>
                                      <w:bCs/>
                                      <w:color w:val="0000FF"/>
                                      <w:sz w:val="44"/>
                                      <w:szCs w:val="44"/>
                                      <w:vertAlign w:val="subscript"/>
                                    </w:rPr>
                                    <w:t>L</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0.9W      </w:t>
                                  </w:r>
                                </w:p>
                                <w:p w14:paraId="046F8800" w14:textId="77777777" w:rsidR="00F30702" w:rsidRDefault="00F30702" w:rsidP="00F30702">
                                  <w:pPr>
                                    <w:rPr>
                                      <w:rFonts w:asciiTheme="majorBidi" w:hAnsiTheme="majorBidi" w:cstheme="majorBidi"/>
                                      <w:b/>
                                      <w:bCs/>
                                      <w:color w:val="0000FF"/>
                                      <w:sz w:val="40"/>
                                      <w:szCs w:val="40"/>
                                      <w:rtl/>
                                    </w:rPr>
                                  </w:pPr>
                                  <w:proofErr w:type="spellStart"/>
                                  <w:r>
                                    <w:rPr>
                                      <w:rFonts w:asciiTheme="majorBidi" w:hAnsiTheme="majorBidi" w:cstheme="majorBidi"/>
                                      <w:b/>
                                      <w:bCs/>
                                      <w:color w:val="0000FF"/>
                                      <w:sz w:val="36"/>
                                      <w:szCs w:val="36"/>
                                    </w:rPr>
                                    <w:t>Pr</w:t>
                                  </w:r>
                                  <w:proofErr w:type="spell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0.18 W      </w:t>
                                  </w:r>
                                </w:p>
                                <w:p w14:paraId="45C11E36" w14:textId="77777777" w:rsidR="00F30702" w:rsidRDefault="00F30702" w:rsidP="00F30702">
                                  <w:pPr>
                                    <w:rPr>
                                      <w:rFonts w:asciiTheme="majorBidi" w:hAnsiTheme="majorBidi" w:cstheme="majorBidi"/>
                                      <w:b/>
                                      <w:bCs/>
                                      <w:color w:val="0000FF"/>
                                      <w:sz w:val="36"/>
                                      <w:szCs w:val="36"/>
                                      <w:rtl/>
                                      <w:lang w:bidi="ar-SA"/>
                                    </w:rPr>
                                  </w:pP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3.6W     </w:t>
                                  </w:r>
                                  <w:r w:rsidRPr="00D530C5">
                                    <w:rPr>
                                      <w:rFonts w:asciiTheme="majorBidi" w:hAnsiTheme="majorBidi" w:cstheme="majorBidi" w:hint="cs"/>
                                      <w:b/>
                                      <w:bCs/>
                                      <w:color w:val="0000FF"/>
                                      <w:sz w:val="28"/>
                                      <w:szCs w:val="28"/>
                                      <w:rtl/>
                                      <w:lang w:bidi="ar-SA"/>
                                    </w:rPr>
                                    <w:t>مصدر</w:t>
                                  </w:r>
                                </w:p>
                                <w:p w14:paraId="1CB0D446" w14:textId="77777777" w:rsidR="00F30702" w:rsidRDefault="00F30702" w:rsidP="00F30702">
                                  <w:pPr>
                                    <w:rPr>
                                      <w:rFonts w:asciiTheme="majorBidi" w:hAnsiTheme="majorBidi" w:cstheme="majorBidi"/>
                                      <w:b/>
                                      <w:bCs/>
                                      <w:color w:val="0000FF"/>
                                      <w:sz w:val="24"/>
                                      <w:szCs w:val="24"/>
                                      <w:rtl/>
                                      <w:lang w:bidi="ar-SA"/>
                                    </w:rPr>
                                  </w:pPr>
                                  <w:r w:rsidRPr="00F93F8F">
                                    <w:rPr>
                                      <w:rFonts w:asciiTheme="majorBidi" w:hAnsiTheme="majorBidi" w:cstheme="majorBidi"/>
                                      <w:b/>
                                      <w:bCs/>
                                      <w:color w:val="0000FF"/>
                                      <w:sz w:val="24"/>
                                      <w:szCs w:val="24"/>
                                    </w:rPr>
                                    <w:t xml:space="preserve">P = </w:t>
                                  </w:r>
                                  <w:proofErr w:type="spellStart"/>
                                  <w:r w:rsidRPr="00F93F8F">
                                    <w:rPr>
                                      <w:rFonts w:asciiTheme="majorBidi" w:hAnsiTheme="majorBidi" w:cstheme="majorBidi"/>
                                      <w:b/>
                                      <w:bCs/>
                                      <w:color w:val="0000FF"/>
                                      <w:sz w:val="24"/>
                                      <w:szCs w:val="24"/>
                                    </w:rPr>
                                    <w:t>Pr</w:t>
                                  </w:r>
                                  <w:proofErr w:type="spellEnd"/>
                                  <w:r w:rsidRPr="00F93F8F">
                                    <w:rPr>
                                      <w:rFonts w:asciiTheme="majorBidi" w:hAnsiTheme="majorBidi" w:cstheme="majorBidi"/>
                                      <w:b/>
                                      <w:bCs/>
                                      <w:color w:val="0000FF"/>
                                      <w:sz w:val="28"/>
                                      <w:szCs w:val="28"/>
                                    </w:rPr>
                                    <w:t xml:space="preserve"> +</w:t>
                                  </w:r>
                                  <w:r w:rsidRPr="00F93F8F">
                                    <w:rPr>
                                      <w:rFonts w:asciiTheme="majorBidi" w:hAnsiTheme="majorBidi" w:cstheme="majorBidi"/>
                                      <w:b/>
                                      <w:bCs/>
                                      <w:color w:val="0000FF"/>
                                      <w:sz w:val="24"/>
                                      <w:szCs w:val="24"/>
                                    </w:rPr>
                                    <w:t xml:space="preserve"> P</w:t>
                                  </w:r>
                                  <w:r w:rsidRPr="00F93F8F">
                                    <w:rPr>
                                      <w:rFonts w:asciiTheme="majorBidi" w:hAnsiTheme="majorBidi" w:cstheme="majorBidi"/>
                                      <w:b/>
                                      <w:bCs/>
                                      <w:color w:val="0000FF"/>
                                      <w:sz w:val="32"/>
                                      <w:szCs w:val="32"/>
                                      <w:vertAlign w:val="subscript"/>
                                    </w:rPr>
                                    <w:t>RL</w:t>
                                  </w:r>
                                  <w:r w:rsidRPr="00F93F8F">
                                    <w:rPr>
                                      <w:rFonts w:asciiTheme="majorBidi" w:hAnsiTheme="majorBidi" w:cstheme="majorBidi"/>
                                      <w:b/>
                                      <w:bCs/>
                                      <w:color w:val="0000FF"/>
                                      <w:sz w:val="28"/>
                                      <w:szCs w:val="28"/>
                                    </w:rPr>
                                    <w:t>+</w:t>
                                  </w:r>
                                  <w:r w:rsidRPr="00F93F8F">
                                    <w:rPr>
                                      <w:rFonts w:asciiTheme="majorBidi" w:hAnsiTheme="majorBidi" w:cstheme="majorBidi"/>
                                      <w:b/>
                                      <w:bCs/>
                                      <w:color w:val="0000FF"/>
                                      <w:sz w:val="24"/>
                                      <w:szCs w:val="24"/>
                                    </w:rPr>
                                    <w:t xml:space="preserve"> P</w:t>
                                  </w:r>
                                  <w:r w:rsidRPr="00F93F8F">
                                    <w:rPr>
                                      <w:rFonts w:asciiTheme="majorBidi" w:hAnsiTheme="majorBidi" w:cstheme="majorBidi"/>
                                      <w:b/>
                                      <w:bCs/>
                                      <w:color w:val="0000FF"/>
                                      <w:sz w:val="32"/>
                                      <w:szCs w:val="32"/>
                                      <w:vertAlign w:val="subscript"/>
                                    </w:rPr>
                                    <w:t>RX</w:t>
                                  </w:r>
                                  <w:r>
                                    <w:rPr>
                                      <w:rFonts w:asciiTheme="majorBidi" w:hAnsiTheme="majorBidi" w:cstheme="majorBidi" w:hint="cs"/>
                                      <w:b/>
                                      <w:bCs/>
                                      <w:color w:val="0000FF"/>
                                      <w:sz w:val="24"/>
                                      <w:szCs w:val="24"/>
                                      <w:rtl/>
                                      <w:lang w:bidi="ar-SA"/>
                                    </w:rPr>
                                    <w:t>مصدر</w:t>
                                  </w:r>
                                </w:p>
                                <w:p w14:paraId="46CC4AB6" w14:textId="77777777" w:rsidR="00F30702" w:rsidRPr="00F93F8F" w:rsidRDefault="00F30702" w:rsidP="00F30702">
                                  <w:pPr>
                                    <w:rPr>
                                      <w:rFonts w:asciiTheme="majorBidi" w:hAnsiTheme="majorBidi" w:cstheme="majorBidi"/>
                                      <w:b/>
                                      <w:bCs/>
                                      <w:color w:val="0000FF"/>
                                      <w:sz w:val="28"/>
                                      <w:szCs w:val="28"/>
                                      <w:rtl/>
                                    </w:rPr>
                                  </w:pPr>
                                </w:p>
                                <w:p w14:paraId="265AF452" w14:textId="77777777" w:rsidR="00F30702" w:rsidRDefault="00F30702" w:rsidP="00F30702">
                                  <w:pPr>
                                    <w:rPr>
                                      <w:rFonts w:asciiTheme="majorBidi" w:hAnsiTheme="majorBidi" w:cstheme="majorBidi"/>
                                      <w:b/>
                                      <w:bCs/>
                                      <w:color w:val="0000FF"/>
                                      <w:sz w:val="40"/>
                                      <w:szCs w:val="40"/>
                                      <w:rtl/>
                                    </w:rPr>
                                  </w:pPr>
                                  <w:r w:rsidRPr="00F93F8F">
                                    <w:rPr>
                                      <w:rFonts w:hint="cs"/>
                                      <w:b/>
                                      <w:bCs/>
                                      <w:color w:val="2706EA"/>
                                      <w:sz w:val="36"/>
                                      <w:szCs w:val="36"/>
                                      <w:rtl/>
                                    </w:rPr>
                                    <w:t>ה</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hint="cs"/>
                                      <w:color w:val="0000FF"/>
                                      <w:sz w:val="28"/>
                                      <w:szCs w:val="28"/>
                                      <w:rtl/>
                                      <w:lang w:bidi="ar-SA"/>
                                    </w:rPr>
                                    <w:t>بكل دائرة</w:t>
                                  </w:r>
                                  <w:r w:rsidRPr="00F93F8F">
                                    <w:rPr>
                                      <w:rFonts w:hint="cs"/>
                                      <w:color w:val="0000FF"/>
                                      <w:sz w:val="28"/>
                                      <w:szCs w:val="28"/>
                                      <w:rtl/>
                                    </w:rPr>
                                    <w:t>.</w:t>
                                  </w:r>
                                </w:p>
                                <w:p w14:paraId="0A5BBD37" w14:textId="77777777" w:rsidR="00F30702" w:rsidRDefault="00F30702" w:rsidP="00F30702">
                                  <w:pPr>
                                    <w:rPr>
                                      <w:rFonts w:asciiTheme="majorBidi" w:hAnsiTheme="majorBidi" w:cstheme="majorBidi"/>
                                      <w:b/>
                                      <w:bCs/>
                                      <w:color w:val="0000FF"/>
                                      <w:sz w:val="40"/>
                                      <w:szCs w:val="40"/>
                                      <w:rtl/>
                                    </w:rPr>
                                  </w:pPr>
                                </w:p>
                                <w:p w14:paraId="7C76AF22" w14:textId="77777777" w:rsidR="00F30702" w:rsidRDefault="00F30702" w:rsidP="00F30702">
                                  <w:pPr>
                                    <w:rPr>
                                      <w:rFonts w:asciiTheme="majorBidi" w:hAnsiTheme="majorBidi" w:cstheme="majorBidi"/>
                                      <w:b/>
                                      <w:bCs/>
                                      <w:color w:val="0000FF"/>
                                      <w:sz w:val="40"/>
                                      <w:szCs w:val="40"/>
                                      <w:rtl/>
                                    </w:rPr>
                                  </w:pPr>
                                </w:p>
                                <w:p w14:paraId="7029A87B" w14:textId="77777777" w:rsidR="00F30702" w:rsidRDefault="00F30702" w:rsidP="00F30702">
                                  <w:pPr>
                                    <w:rPr>
                                      <w:rFonts w:asciiTheme="majorBidi" w:hAnsiTheme="majorBidi" w:cstheme="majorBidi"/>
                                      <w:b/>
                                      <w:bCs/>
                                      <w:color w:val="0000FF"/>
                                      <w:sz w:val="40"/>
                                      <w:szCs w:val="40"/>
                                      <w:rtl/>
                                    </w:rPr>
                                  </w:pPr>
                                </w:p>
                                <w:p w14:paraId="09315DB7" w14:textId="77777777" w:rsidR="00F30702" w:rsidRDefault="00F30702" w:rsidP="00F30702">
                                  <w:pPr>
                                    <w:rPr>
                                      <w:rFonts w:asciiTheme="majorBidi" w:hAnsiTheme="majorBidi" w:cstheme="majorBidi"/>
                                      <w:b/>
                                      <w:bCs/>
                                      <w:color w:val="0000FF"/>
                                      <w:sz w:val="40"/>
                                      <w:szCs w:val="40"/>
                                      <w:rtl/>
                                    </w:rPr>
                                  </w:pPr>
                                </w:p>
                                <w:p w14:paraId="45E4DFAA"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93306" id="תיבת טקסט 463" o:spid="_x0000_s1140" type="#_x0000_t202" style="position:absolute;left:0;text-align:left;margin-left:-9pt;margin-top:5.7pt;width:150pt;height:224.8pt;flip:x;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" filled="f" stroked="f">
                      <v:textbox>
                        <w:txbxContent>
                          <w:p w14:paraId="056C7573"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د</w:t>
                            </w:r>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P</w:t>
                            </w:r>
                            <w:r w:rsidRPr="002F4FAF">
                              <w:rPr>
                                <w:rFonts w:asciiTheme="majorBidi" w:hAnsiTheme="majorBidi" w:cstheme="majorBidi"/>
                                <w:b/>
                                <w:bCs/>
                                <w:color w:val="0000FF"/>
                                <w:sz w:val="44"/>
                                <w:szCs w:val="44"/>
                                <w:vertAlign w:val="subscript"/>
                              </w:rPr>
                              <w:t>RX</w:t>
                            </w:r>
                            <w:r w:rsidRPr="00550532">
                              <w:rPr>
                                <w:rFonts w:asciiTheme="majorBidi" w:hAnsiTheme="majorBidi" w:cstheme="majorBidi"/>
                                <w:b/>
                                <w:bCs/>
                                <w:color w:val="0000FF"/>
                                <w:sz w:val="36"/>
                                <w:szCs w:val="36"/>
                              </w:rPr>
                              <w:t xml:space="preserve"> </w:t>
                            </w:r>
                            <w:proofErr w:type="gramStart"/>
                            <w:r w:rsidRPr="00550532">
                              <w:rPr>
                                <w:rFonts w:asciiTheme="majorBidi" w:hAnsiTheme="majorBidi" w:cstheme="majorBidi"/>
                                <w:b/>
                                <w:bCs/>
                                <w:color w:val="0000FF"/>
                                <w:sz w:val="36"/>
                                <w:szCs w:val="36"/>
                              </w:rPr>
                              <w:t>=</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2.52W</w:t>
                            </w:r>
                            <w:proofErr w:type="gramEnd"/>
                            <w:r>
                              <w:rPr>
                                <w:rFonts w:asciiTheme="majorBidi" w:hAnsiTheme="majorBidi" w:cstheme="majorBidi"/>
                                <w:b/>
                                <w:bCs/>
                                <w:color w:val="0000FF"/>
                                <w:sz w:val="40"/>
                                <w:szCs w:val="40"/>
                              </w:rPr>
                              <w:t xml:space="preserve"> </w:t>
                            </w:r>
                          </w:p>
                          <w:p w14:paraId="2CE265FE" w14:textId="77777777" w:rsidR="00F30702" w:rsidRDefault="00F30702" w:rsidP="00F30702">
                            <w:pPr>
                              <w:rPr>
                                <w:rFonts w:asciiTheme="majorBidi" w:hAnsiTheme="majorBidi" w:cstheme="majorBidi"/>
                                <w:b/>
                                <w:bCs/>
                                <w:color w:val="0000FF"/>
                                <w:sz w:val="40"/>
                                <w:szCs w:val="40"/>
                                <w:rtl/>
                              </w:rPr>
                            </w:pPr>
                            <w:r>
                              <w:rPr>
                                <w:rFonts w:asciiTheme="majorBidi" w:hAnsiTheme="majorBidi" w:cstheme="majorBidi"/>
                                <w:b/>
                                <w:bCs/>
                                <w:color w:val="0000FF"/>
                                <w:sz w:val="36"/>
                                <w:szCs w:val="36"/>
                              </w:rPr>
                              <w:t>P</w:t>
                            </w:r>
                            <w:r w:rsidRPr="002F4FAF">
                              <w:rPr>
                                <w:rFonts w:asciiTheme="majorBidi" w:hAnsiTheme="majorBidi" w:cstheme="majorBidi"/>
                                <w:b/>
                                <w:bCs/>
                                <w:color w:val="0000FF"/>
                                <w:sz w:val="44"/>
                                <w:szCs w:val="44"/>
                                <w:vertAlign w:val="subscript"/>
                              </w:rPr>
                              <w:t>R</w:t>
                            </w:r>
                            <w:r w:rsidRPr="00F93F8F">
                              <w:rPr>
                                <w:rFonts w:asciiTheme="majorBidi" w:hAnsiTheme="majorBidi" w:cstheme="majorBidi"/>
                                <w:b/>
                                <w:bCs/>
                                <w:color w:val="0000FF"/>
                                <w:sz w:val="44"/>
                                <w:szCs w:val="44"/>
                                <w:vertAlign w:val="subscript"/>
                              </w:rPr>
                              <w:t>L</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0.9W      </w:t>
                            </w:r>
                          </w:p>
                          <w:p w14:paraId="046F8800" w14:textId="77777777" w:rsidR="00F30702" w:rsidRDefault="00F30702" w:rsidP="00F30702">
                            <w:pPr>
                              <w:rPr>
                                <w:rFonts w:asciiTheme="majorBidi" w:hAnsiTheme="majorBidi" w:cstheme="majorBidi"/>
                                <w:b/>
                                <w:bCs/>
                                <w:color w:val="0000FF"/>
                                <w:sz w:val="40"/>
                                <w:szCs w:val="40"/>
                                <w:rtl/>
                              </w:rPr>
                            </w:pPr>
                            <w:proofErr w:type="spellStart"/>
                            <w:r>
                              <w:rPr>
                                <w:rFonts w:asciiTheme="majorBidi" w:hAnsiTheme="majorBidi" w:cstheme="majorBidi"/>
                                <w:b/>
                                <w:bCs/>
                                <w:color w:val="0000FF"/>
                                <w:sz w:val="36"/>
                                <w:szCs w:val="36"/>
                              </w:rPr>
                              <w:t>Pr</w:t>
                            </w:r>
                            <w:proofErr w:type="spellEnd"/>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0.18 W      </w:t>
                            </w:r>
                          </w:p>
                          <w:p w14:paraId="45C11E36" w14:textId="77777777" w:rsidR="00F30702" w:rsidRDefault="00F30702" w:rsidP="00F30702">
                            <w:pPr>
                              <w:rPr>
                                <w:rFonts w:asciiTheme="majorBidi" w:hAnsiTheme="majorBidi" w:cstheme="majorBidi"/>
                                <w:b/>
                                <w:bCs/>
                                <w:color w:val="0000FF"/>
                                <w:sz w:val="36"/>
                                <w:szCs w:val="36"/>
                                <w:rtl/>
                                <w:lang w:bidi="ar-SA"/>
                              </w:rPr>
                            </w:pPr>
                            <w:r>
                              <w:rPr>
                                <w:rFonts w:asciiTheme="majorBidi" w:hAnsiTheme="majorBidi" w:cstheme="majorBidi"/>
                                <w:b/>
                                <w:bCs/>
                                <w:color w:val="0000FF"/>
                                <w:sz w:val="36"/>
                                <w:szCs w:val="36"/>
                              </w:rPr>
                              <w:t>P</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40"/>
                                <w:szCs w:val="40"/>
                              </w:rPr>
                              <w:t xml:space="preserve">3.6W     </w:t>
                            </w:r>
                            <w:r w:rsidRPr="00D530C5">
                              <w:rPr>
                                <w:rFonts w:asciiTheme="majorBidi" w:hAnsiTheme="majorBidi" w:cstheme="majorBidi" w:hint="cs"/>
                                <w:b/>
                                <w:bCs/>
                                <w:color w:val="0000FF"/>
                                <w:sz w:val="28"/>
                                <w:szCs w:val="28"/>
                                <w:rtl/>
                                <w:lang w:bidi="ar-SA"/>
                              </w:rPr>
                              <w:t>مصدر</w:t>
                            </w:r>
                          </w:p>
                          <w:p w14:paraId="1CB0D446" w14:textId="77777777" w:rsidR="00F30702" w:rsidRDefault="00F30702" w:rsidP="00F30702">
                            <w:pPr>
                              <w:rPr>
                                <w:rFonts w:asciiTheme="majorBidi" w:hAnsiTheme="majorBidi" w:cstheme="majorBidi"/>
                                <w:b/>
                                <w:bCs/>
                                <w:color w:val="0000FF"/>
                                <w:sz w:val="24"/>
                                <w:szCs w:val="24"/>
                                <w:rtl/>
                                <w:lang w:bidi="ar-SA"/>
                              </w:rPr>
                            </w:pPr>
                            <w:r w:rsidRPr="00F93F8F">
                              <w:rPr>
                                <w:rFonts w:asciiTheme="majorBidi" w:hAnsiTheme="majorBidi" w:cstheme="majorBidi"/>
                                <w:b/>
                                <w:bCs/>
                                <w:color w:val="0000FF"/>
                                <w:sz w:val="24"/>
                                <w:szCs w:val="24"/>
                              </w:rPr>
                              <w:t xml:space="preserve">P = </w:t>
                            </w:r>
                            <w:proofErr w:type="spellStart"/>
                            <w:r w:rsidRPr="00F93F8F">
                              <w:rPr>
                                <w:rFonts w:asciiTheme="majorBidi" w:hAnsiTheme="majorBidi" w:cstheme="majorBidi"/>
                                <w:b/>
                                <w:bCs/>
                                <w:color w:val="0000FF"/>
                                <w:sz w:val="24"/>
                                <w:szCs w:val="24"/>
                              </w:rPr>
                              <w:t>Pr</w:t>
                            </w:r>
                            <w:proofErr w:type="spellEnd"/>
                            <w:r w:rsidRPr="00F93F8F">
                              <w:rPr>
                                <w:rFonts w:asciiTheme="majorBidi" w:hAnsiTheme="majorBidi" w:cstheme="majorBidi"/>
                                <w:b/>
                                <w:bCs/>
                                <w:color w:val="0000FF"/>
                                <w:sz w:val="28"/>
                                <w:szCs w:val="28"/>
                              </w:rPr>
                              <w:t xml:space="preserve"> +</w:t>
                            </w:r>
                            <w:r w:rsidRPr="00F93F8F">
                              <w:rPr>
                                <w:rFonts w:asciiTheme="majorBidi" w:hAnsiTheme="majorBidi" w:cstheme="majorBidi"/>
                                <w:b/>
                                <w:bCs/>
                                <w:color w:val="0000FF"/>
                                <w:sz w:val="24"/>
                                <w:szCs w:val="24"/>
                              </w:rPr>
                              <w:t xml:space="preserve"> P</w:t>
                            </w:r>
                            <w:r w:rsidRPr="00F93F8F">
                              <w:rPr>
                                <w:rFonts w:asciiTheme="majorBidi" w:hAnsiTheme="majorBidi" w:cstheme="majorBidi"/>
                                <w:b/>
                                <w:bCs/>
                                <w:color w:val="0000FF"/>
                                <w:sz w:val="32"/>
                                <w:szCs w:val="32"/>
                                <w:vertAlign w:val="subscript"/>
                              </w:rPr>
                              <w:t>RL</w:t>
                            </w:r>
                            <w:r w:rsidRPr="00F93F8F">
                              <w:rPr>
                                <w:rFonts w:asciiTheme="majorBidi" w:hAnsiTheme="majorBidi" w:cstheme="majorBidi"/>
                                <w:b/>
                                <w:bCs/>
                                <w:color w:val="0000FF"/>
                                <w:sz w:val="28"/>
                                <w:szCs w:val="28"/>
                              </w:rPr>
                              <w:t>+</w:t>
                            </w:r>
                            <w:r w:rsidRPr="00F93F8F">
                              <w:rPr>
                                <w:rFonts w:asciiTheme="majorBidi" w:hAnsiTheme="majorBidi" w:cstheme="majorBidi"/>
                                <w:b/>
                                <w:bCs/>
                                <w:color w:val="0000FF"/>
                                <w:sz w:val="24"/>
                                <w:szCs w:val="24"/>
                              </w:rPr>
                              <w:t xml:space="preserve"> P</w:t>
                            </w:r>
                            <w:r w:rsidRPr="00F93F8F">
                              <w:rPr>
                                <w:rFonts w:asciiTheme="majorBidi" w:hAnsiTheme="majorBidi" w:cstheme="majorBidi"/>
                                <w:b/>
                                <w:bCs/>
                                <w:color w:val="0000FF"/>
                                <w:sz w:val="32"/>
                                <w:szCs w:val="32"/>
                                <w:vertAlign w:val="subscript"/>
                              </w:rPr>
                              <w:t>RX</w:t>
                            </w:r>
                            <w:r>
                              <w:rPr>
                                <w:rFonts w:asciiTheme="majorBidi" w:hAnsiTheme="majorBidi" w:cstheme="majorBidi" w:hint="cs"/>
                                <w:b/>
                                <w:bCs/>
                                <w:color w:val="0000FF"/>
                                <w:sz w:val="24"/>
                                <w:szCs w:val="24"/>
                                <w:rtl/>
                                <w:lang w:bidi="ar-SA"/>
                              </w:rPr>
                              <w:t>مصدر</w:t>
                            </w:r>
                          </w:p>
                          <w:p w14:paraId="46CC4AB6" w14:textId="77777777" w:rsidR="00F30702" w:rsidRPr="00F93F8F" w:rsidRDefault="00F30702" w:rsidP="00F30702">
                            <w:pPr>
                              <w:rPr>
                                <w:rFonts w:asciiTheme="majorBidi" w:hAnsiTheme="majorBidi" w:cstheme="majorBidi"/>
                                <w:b/>
                                <w:bCs/>
                                <w:color w:val="0000FF"/>
                                <w:sz w:val="28"/>
                                <w:szCs w:val="28"/>
                                <w:rtl/>
                              </w:rPr>
                            </w:pPr>
                          </w:p>
                          <w:p w14:paraId="265AF452" w14:textId="77777777" w:rsidR="00F30702" w:rsidRDefault="00F30702" w:rsidP="00F30702">
                            <w:pPr>
                              <w:rPr>
                                <w:rFonts w:asciiTheme="majorBidi" w:hAnsiTheme="majorBidi" w:cstheme="majorBidi"/>
                                <w:b/>
                                <w:bCs/>
                                <w:color w:val="0000FF"/>
                                <w:sz w:val="40"/>
                                <w:szCs w:val="40"/>
                                <w:rtl/>
                              </w:rPr>
                            </w:pPr>
                            <w:r w:rsidRPr="00F93F8F">
                              <w:rPr>
                                <w:rFonts w:hint="cs"/>
                                <w:b/>
                                <w:bCs/>
                                <w:color w:val="2706EA"/>
                                <w:sz w:val="36"/>
                                <w:szCs w:val="36"/>
                                <w:rtl/>
                              </w:rPr>
                              <w:t>ה</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hint="cs"/>
                                <w:color w:val="0000FF"/>
                                <w:sz w:val="28"/>
                                <w:szCs w:val="28"/>
                                <w:rtl/>
                                <w:lang w:bidi="ar-SA"/>
                              </w:rPr>
                              <w:t>بكل دائرة</w:t>
                            </w:r>
                            <w:r w:rsidRPr="00F93F8F">
                              <w:rPr>
                                <w:rFonts w:hint="cs"/>
                                <w:color w:val="0000FF"/>
                                <w:sz w:val="28"/>
                                <w:szCs w:val="28"/>
                                <w:rtl/>
                              </w:rPr>
                              <w:t>.</w:t>
                            </w:r>
                          </w:p>
                          <w:p w14:paraId="0A5BBD37" w14:textId="77777777" w:rsidR="00F30702" w:rsidRDefault="00F30702" w:rsidP="00F30702">
                            <w:pPr>
                              <w:rPr>
                                <w:rFonts w:asciiTheme="majorBidi" w:hAnsiTheme="majorBidi" w:cstheme="majorBidi"/>
                                <w:b/>
                                <w:bCs/>
                                <w:color w:val="0000FF"/>
                                <w:sz w:val="40"/>
                                <w:szCs w:val="40"/>
                                <w:rtl/>
                              </w:rPr>
                            </w:pPr>
                          </w:p>
                          <w:p w14:paraId="7C76AF22" w14:textId="77777777" w:rsidR="00F30702" w:rsidRDefault="00F30702" w:rsidP="00F30702">
                            <w:pPr>
                              <w:rPr>
                                <w:rFonts w:asciiTheme="majorBidi" w:hAnsiTheme="majorBidi" w:cstheme="majorBidi"/>
                                <w:b/>
                                <w:bCs/>
                                <w:color w:val="0000FF"/>
                                <w:sz w:val="40"/>
                                <w:szCs w:val="40"/>
                                <w:rtl/>
                              </w:rPr>
                            </w:pPr>
                          </w:p>
                          <w:p w14:paraId="7029A87B" w14:textId="77777777" w:rsidR="00F30702" w:rsidRDefault="00F30702" w:rsidP="00F30702">
                            <w:pPr>
                              <w:rPr>
                                <w:rFonts w:asciiTheme="majorBidi" w:hAnsiTheme="majorBidi" w:cstheme="majorBidi"/>
                                <w:b/>
                                <w:bCs/>
                                <w:color w:val="0000FF"/>
                                <w:sz w:val="40"/>
                                <w:szCs w:val="40"/>
                                <w:rtl/>
                              </w:rPr>
                            </w:pPr>
                          </w:p>
                          <w:p w14:paraId="09315DB7" w14:textId="77777777" w:rsidR="00F30702" w:rsidRDefault="00F30702" w:rsidP="00F30702">
                            <w:pPr>
                              <w:rPr>
                                <w:rFonts w:asciiTheme="majorBidi" w:hAnsiTheme="majorBidi" w:cstheme="majorBidi"/>
                                <w:b/>
                                <w:bCs/>
                                <w:color w:val="0000FF"/>
                                <w:sz w:val="40"/>
                                <w:szCs w:val="40"/>
                                <w:rtl/>
                              </w:rPr>
                            </w:pPr>
                          </w:p>
                          <w:p w14:paraId="45E4DFAA"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A1B04FB" w14:textId="77777777" w:rsidR="00F30702" w:rsidRDefault="00F30702" w:rsidP="00CA1F34">
            <w:pPr>
              <w:rPr>
                <w:b/>
                <w:bCs/>
                <w:noProof/>
                <w:color w:val="2706EA"/>
                <w:sz w:val="28"/>
                <w:szCs w:val="28"/>
                <w:rtl/>
              </w:rPr>
            </w:pPr>
          </w:p>
          <w:p w14:paraId="699AC7F4" w14:textId="77777777" w:rsidR="00F30702" w:rsidRDefault="00F30702" w:rsidP="00CA1F34">
            <w:pPr>
              <w:rPr>
                <w:b/>
                <w:bCs/>
                <w:noProof/>
                <w:color w:val="2706EA"/>
                <w:sz w:val="28"/>
                <w:szCs w:val="28"/>
                <w:rtl/>
              </w:rPr>
            </w:pPr>
          </w:p>
          <w:p w14:paraId="71F5D360" w14:textId="77777777" w:rsidR="00F30702" w:rsidRDefault="00F30702" w:rsidP="00CA1F34">
            <w:pPr>
              <w:rPr>
                <w:b/>
                <w:bCs/>
                <w:noProof/>
                <w:color w:val="2706EA"/>
                <w:sz w:val="28"/>
                <w:szCs w:val="28"/>
                <w:rtl/>
              </w:rPr>
            </w:pPr>
          </w:p>
          <w:p w14:paraId="7EBAEDC0" w14:textId="77777777" w:rsidR="00F30702" w:rsidRDefault="00F30702" w:rsidP="00CA1F34">
            <w:pPr>
              <w:rPr>
                <w:b/>
                <w:bCs/>
                <w:noProof/>
                <w:color w:val="2706EA"/>
                <w:sz w:val="28"/>
                <w:szCs w:val="28"/>
                <w:rtl/>
              </w:rPr>
            </w:pPr>
          </w:p>
          <w:p w14:paraId="643FE3E5" w14:textId="77777777" w:rsidR="00F30702" w:rsidRDefault="00F30702" w:rsidP="00CA1F34">
            <w:pPr>
              <w:rPr>
                <w:b/>
                <w:bCs/>
                <w:noProof/>
                <w:color w:val="2706EA"/>
                <w:sz w:val="28"/>
                <w:szCs w:val="28"/>
                <w:rtl/>
              </w:rPr>
            </w:pPr>
          </w:p>
          <w:p w14:paraId="0216BFDB" w14:textId="77777777" w:rsidR="00F30702" w:rsidRDefault="00F30702" w:rsidP="00CA1F34">
            <w:pPr>
              <w:rPr>
                <w:b/>
                <w:bCs/>
                <w:noProof/>
                <w:color w:val="2706EA"/>
                <w:sz w:val="28"/>
                <w:szCs w:val="28"/>
                <w:rtl/>
              </w:rPr>
            </w:pPr>
          </w:p>
          <w:p w14:paraId="3DCAEB1B" w14:textId="77777777" w:rsidR="00F30702" w:rsidRDefault="00F30702" w:rsidP="00CA1F34">
            <w:pPr>
              <w:rPr>
                <w:b/>
                <w:bCs/>
                <w:noProof/>
                <w:color w:val="2706EA"/>
                <w:sz w:val="28"/>
                <w:szCs w:val="28"/>
                <w:rtl/>
              </w:rPr>
            </w:pPr>
          </w:p>
          <w:p w14:paraId="2CAA4DA5" w14:textId="77777777" w:rsidR="00F30702" w:rsidRDefault="00F30702" w:rsidP="00CA1F34">
            <w:pPr>
              <w:rPr>
                <w:b/>
                <w:bCs/>
                <w:noProof/>
                <w:color w:val="2706EA"/>
                <w:sz w:val="28"/>
                <w:szCs w:val="28"/>
                <w:rtl/>
              </w:rPr>
            </w:pPr>
          </w:p>
          <w:p w14:paraId="1C716D77" w14:textId="77777777" w:rsidR="00F30702" w:rsidRDefault="00F30702" w:rsidP="00CA1F34">
            <w:pPr>
              <w:rPr>
                <w:b/>
                <w:bCs/>
                <w:noProof/>
                <w:color w:val="2706EA"/>
                <w:sz w:val="28"/>
                <w:szCs w:val="28"/>
                <w:rtl/>
              </w:rPr>
            </w:pPr>
          </w:p>
          <w:p w14:paraId="46811C63" w14:textId="77777777" w:rsidR="00F30702" w:rsidRDefault="00F30702" w:rsidP="00CA1F34">
            <w:pPr>
              <w:rPr>
                <w:b/>
                <w:bCs/>
                <w:noProof/>
                <w:color w:val="2706EA"/>
                <w:sz w:val="28"/>
                <w:szCs w:val="28"/>
                <w:rtl/>
              </w:rPr>
            </w:pPr>
          </w:p>
          <w:p w14:paraId="622AD79B" w14:textId="77777777" w:rsidR="00F30702" w:rsidRDefault="00F30702" w:rsidP="00CA1F34">
            <w:pPr>
              <w:rPr>
                <w:b/>
                <w:bCs/>
                <w:noProof/>
                <w:color w:val="2706EA"/>
                <w:sz w:val="28"/>
                <w:szCs w:val="28"/>
                <w:rtl/>
              </w:rPr>
            </w:pPr>
          </w:p>
          <w:p w14:paraId="209E46C1" w14:textId="77777777" w:rsidR="00F30702" w:rsidRDefault="00F30702" w:rsidP="00CA1F34">
            <w:pPr>
              <w:rPr>
                <w:b/>
                <w:bCs/>
                <w:noProof/>
                <w:color w:val="2706EA"/>
                <w:sz w:val="28"/>
                <w:szCs w:val="28"/>
                <w:rtl/>
              </w:rPr>
            </w:pPr>
          </w:p>
          <w:p w14:paraId="730D0DBC" w14:textId="77777777" w:rsidR="00F30702" w:rsidRDefault="00F30702" w:rsidP="00CA1F34">
            <w:pPr>
              <w:rPr>
                <w:b/>
                <w:bCs/>
                <w:noProof/>
                <w:color w:val="2706EA"/>
                <w:sz w:val="28"/>
                <w:szCs w:val="28"/>
                <w:rtl/>
              </w:rPr>
            </w:pPr>
          </w:p>
          <w:p w14:paraId="56D4EB45" w14:textId="77777777" w:rsidR="00F30702" w:rsidRDefault="00F30702" w:rsidP="00CA1F34">
            <w:pPr>
              <w:rPr>
                <w:b/>
                <w:bCs/>
                <w:noProof/>
                <w:color w:val="2706EA"/>
                <w:sz w:val="28"/>
                <w:szCs w:val="28"/>
                <w:rtl/>
              </w:rPr>
            </w:pPr>
          </w:p>
          <w:p w14:paraId="41528737"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8000" behindDoc="0" locked="0" layoutInCell="1" allowOverlap="1" wp14:anchorId="6E93EE89" wp14:editId="1F4D1EEA">
                      <wp:simplePos x="0" y="0"/>
                      <wp:positionH relativeFrom="column">
                        <wp:posOffset>38099</wp:posOffset>
                      </wp:positionH>
                      <wp:positionV relativeFrom="paragraph">
                        <wp:posOffset>139065</wp:posOffset>
                      </wp:positionV>
                      <wp:extent cx="1783715" cy="396240"/>
                      <wp:effectExtent l="0" t="0" r="0" b="3810"/>
                      <wp:wrapNone/>
                      <wp:docPr id="387" name="תיבת טקסט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3715" cy="396240"/>
                              </a:xfrm>
                              <a:prstGeom prst="rect">
                                <a:avLst/>
                              </a:prstGeom>
                              <a:noFill/>
                              <a:ln w="9525">
                                <a:noFill/>
                                <a:miter lim="800000"/>
                                <a:headEnd/>
                                <a:tailEnd/>
                              </a:ln>
                            </wps:spPr>
                            <wps:txbx>
                              <w:txbxContent>
                                <w:p w14:paraId="786560B6"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tl/>
                                      <w:lang w:bidi="ar-SA"/>
                                    </w:rPr>
                                    <w:t>و</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25%= </w:t>
                                  </w:r>
                                  <w:r>
                                    <w:rPr>
                                      <w:rFonts w:asciiTheme="majorBidi" w:hAnsiTheme="majorBidi" w:cstheme="majorBidi"/>
                                      <w:b/>
                                      <w:bCs/>
                                      <w:color w:val="0000FF"/>
                                      <w:sz w:val="40"/>
                                      <w:szCs w:val="40"/>
                                      <w:rtl/>
                                    </w:rPr>
                                    <w:t>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3EE89" id="תיבת טקסט 387" o:spid="_x0000_s1141" type="#_x0000_t202" style="position:absolute;left:0;text-align:left;margin-left:3pt;margin-top:10.95pt;width:140.45pt;height:31.2pt;flip:x;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" filled="f" stroked="f">
                      <v:textbox>
                        <w:txbxContent>
                          <w:p w14:paraId="786560B6"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asciiTheme="majorBidi" w:hAnsiTheme="majorBidi" w:cstheme="majorBidi" w:hint="cs"/>
                                <w:b/>
                                <w:bCs/>
                                <w:color w:val="0000FF"/>
                                <w:sz w:val="40"/>
                                <w:szCs w:val="40"/>
                                <w:rtl/>
                                <w:lang w:bidi="ar-SA"/>
                              </w:rPr>
                              <w:t>و</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25%= </w:t>
                            </w:r>
                            <w:r>
                              <w:rPr>
                                <w:rFonts w:asciiTheme="majorBidi" w:hAnsiTheme="majorBidi" w:cstheme="majorBidi"/>
                                <w:b/>
                                <w:bCs/>
                                <w:color w:val="0000FF"/>
                                <w:sz w:val="40"/>
                                <w:szCs w:val="40"/>
                                <w:rtl/>
                              </w:rPr>
                              <w:t>η</w:t>
                            </w:r>
                          </w:p>
                        </w:txbxContent>
                      </v:textbox>
                    </v:shape>
                  </w:pict>
                </mc:Fallback>
              </mc:AlternateContent>
            </w:r>
          </w:p>
          <w:p w14:paraId="161A17F5" w14:textId="77777777" w:rsidR="00F30702" w:rsidRDefault="00F30702" w:rsidP="00CA1F34">
            <w:pPr>
              <w:rPr>
                <w:b/>
                <w:bCs/>
                <w:noProof/>
                <w:color w:val="2706EA"/>
                <w:sz w:val="28"/>
                <w:szCs w:val="28"/>
                <w:rtl/>
              </w:rPr>
            </w:pPr>
          </w:p>
          <w:p w14:paraId="0215D6B8" w14:textId="77777777" w:rsidR="00F30702" w:rsidRDefault="00F30702" w:rsidP="00CA1F34">
            <w:pPr>
              <w:rPr>
                <w:b/>
                <w:bCs/>
                <w:noProof/>
                <w:color w:val="2706EA"/>
                <w:sz w:val="28"/>
                <w:szCs w:val="28"/>
                <w:rtl/>
              </w:rPr>
            </w:pPr>
          </w:p>
          <w:p w14:paraId="1ADAF39D" w14:textId="77777777" w:rsidR="00F30702" w:rsidRDefault="00F30702" w:rsidP="00CA1F34">
            <w:pPr>
              <w:rPr>
                <w:b/>
                <w:bCs/>
                <w:noProof/>
                <w:color w:val="2706EA"/>
                <w:sz w:val="28"/>
                <w:szCs w:val="28"/>
                <w:rtl/>
              </w:rPr>
            </w:pPr>
          </w:p>
          <w:p w14:paraId="5CC08C4D" w14:textId="77777777" w:rsidR="00F30702" w:rsidRDefault="00F30702" w:rsidP="00CA1F34">
            <w:pPr>
              <w:rPr>
                <w:b/>
                <w:bCs/>
                <w:noProof/>
                <w:color w:val="2706EA"/>
                <w:sz w:val="28"/>
                <w:szCs w:val="28"/>
                <w:rtl/>
              </w:rPr>
            </w:pPr>
          </w:p>
          <w:p w14:paraId="61D354A4" w14:textId="77777777" w:rsidR="00F30702" w:rsidRDefault="00F30702" w:rsidP="00CA1F34">
            <w:pPr>
              <w:rPr>
                <w:b/>
                <w:bCs/>
                <w:noProof/>
                <w:color w:val="2706EA"/>
                <w:sz w:val="28"/>
                <w:szCs w:val="28"/>
                <w:rtl/>
              </w:rPr>
            </w:pPr>
            <w:r>
              <w:rPr>
                <w:rFonts w:hint="cs"/>
                <w:b/>
                <w:bCs/>
                <w:color w:val="2706EA"/>
                <w:sz w:val="36"/>
                <w:szCs w:val="36"/>
                <w:rtl/>
                <w:lang w:bidi="ar-SA"/>
              </w:rPr>
              <w:t>أ</w:t>
            </w:r>
            <w:r>
              <w:rPr>
                <w:rFonts w:hint="cs"/>
                <w:b/>
                <w:bCs/>
                <w:noProof/>
                <w:color w:val="2706EA"/>
                <w:sz w:val="28"/>
                <w:szCs w:val="28"/>
                <w:rtl/>
              </w:rPr>
              <w:t xml:space="preserve">- </w:t>
            </w:r>
            <w:r>
              <w:rPr>
                <w:rFonts w:hint="cs"/>
                <w:b/>
                <w:bCs/>
                <w:noProof/>
                <w:color w:val="2706EA"/>
                <w:sz w:val="28"/>
                <w:szCs w:val="28"/>
                <w:rtl/>
                <w:lang w:bidi="ar-SA"/>
              </w:rPr>
              <w:t>نحو الطرف</w:t>
            </w:r>
            <w:r>
              <w:rPr>
                <w:rFonts w:hint="cs"/>
                <w:b/>
                <w:bCs/>
                <w:noProof/>
                <w:color w:val="2706EA"/>
                <w:sz w:val="28"/>
                <w:szCs w:val="28"/>
                <w:rtl/>
              </w:rPr>
              <w:t xml:space="preserve"> </w:t>
            </w:r>
            <w:r>
              <w:rPr>
                <w:rFonts w:hint="cs"/>
                <w:b/>
                <w:bCs/>
                <w:noProof/>
                <w:color w:val="2706EA"/>
                <w:sz w:val="28"/>
                <w:szCs w:val="28"/>
              </w:rPr>
              <w:t>M</w:t>
            </w:r>
            <w:r>
              <w:rPr>
                <w:rFonts w:hint="cs"/>
                <w:b/>
                <w:bCs/>
                <w:noProof/>
                <w:color w:val="2706EA"/>
                <w:sz w:val="28"/>
                <w:szCs w:val="28"/>
                <w:rtl/>
              </w:rPr>
              <w:t>.</w:t>
            </w:r>
          </w:p>
          <w:p w14:paraId="0362FC49"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9024" behindDoc="0" locked="0" layoutInCell="1" allowOverlap="1" wp14:anchorId="08BF4861" wp14:editId="6CA7B319">
                      <wp:simplePos x="0" y="0"/>
                      <wp:positionH relativeFrom="column">
                        <wp:posOffset>-208293</wp:posOffset>
                      </wp:positionH>
                      <wp:positionV relativeFrom="paragraph">
                        <wp:posOffset>205213</wp:posOffset>
                      </wp:positionV>
                      <wp:extent cx="2000933" cy="370936"/>
                      <wp:effectExtent l="0" t="0" r="0" b="0"/>
                      <wp:wrapNone/>
                      <wp:docPr id="388" name="תיבת טקסט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0933" cy="370936"/>
                              </a:xfrm>
                              <a:prstGeom prst="rect">
                                <a:avLst/>
                              </a:prstGeom>
                              <a:noFill/>
                              <a:ln w="9525">
                                <a:noFill/>
                                <a:miter lim="800000"/>
                                <a:headEnd/>
                                <a:tailEnd/>
                              </a:ln>
                            </wps:spPr>
                            <wps:txbx>
                              <w:txbxContent>
                                <w:p w14:paraId="643C0BCB"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861335">
                                    <w:rPr>
                                      <w:rFonts w:asciiTheme="majorBidi" w:hAnsiTheme="majorBidi" w:cstheme="majorBidi"/>
                                      <w:b/>
                                      <w:bCs/>
                                      <w:color w:val="0000FF"/>
                                      <w:sz w:val="32"/>
                                      <w:szCs w:val="32"/>
                                    </w:rPr>
                                    <w:t>Rx</w:t>
                                  </w:r>
                                  <w:proofErr w:type="gramEnd"/>
                                  <w:r w:rsidRPr="00861335">
                                    <w:rPr>
                                      <w:rFonts w:asciiTheme="majorBidi" w:hAnsiTheme="majorBidi" w:cstheme="majorBidi"/>
                                      <w:b/>
                                      <w:bCs/>
                                      <w:color w:val="0000FF"/>
                                      <w:sz w:val="32"/>
                                      <w:szCs w:val="32"/>
                                    </w:rPr>
                                    <w:t xml:space="preserve"> = 25.94Ω</w:t>
                                  </w:r>
                                  <w:r>
                                    <w:rPr>
                                      <w:rFonts w:asciiTheme="majorBidi" w:hAnsiTheme="majorBidi" w:cstheme="majorBidi"/>
                                      <w:b/>
                                      <w:bCs/>
                                      <w:color w:val="0000FF"/>
                                      <w:sz w:val="40"/>
                                      <w:szCs w:val="40"/>
                                    </w:rPr>
                                    <w:t xml:space="preserve">  </w:t>
                                  </w:r>
                                </w:p>
                                <w:p w14:paraId="6E9D5751" w14:textId="77777777" w:rsidR="00F30702" w:rsidRDefault="00F30702" w:rsidP="00F30702">
                                  <w:pPr>
                                    <w:rPr>
                                      <w:rFonts w:asciiTheme="majorBidi" w:hAnsiTheme="majorBidi" w:cstheme="majorBidi"/>
                                      <w:b/>
                                      <w:bCs/>
                                      <w:color w:val="0000FF"/>
                                      <w:sz w:val="40"/>
                                      <w:szCs w:val="40"/>
                                      <w:rtl/>
                                    </w:rPr>
                                  </w:pPr>
                                </w:p>
                                <w:p w14:paraId="252B9FD6" w14:textId="77777777" w:rsidR="00F30702" w:rsidRDefault="00F30702" w:rsidP="00F30702">
                                  <w:pPr>
                                    <w:rPr>
                                      <w:rFonts w:asciiTheme="majorBidi" w:hAnsiTheme="majorBidi" w:cstheme="majorBidi"/>
                                      <w:b/>
                                      <w:bCs/>
                                      <w:color w:val="0000FF"/>
                                      <w:sz w:val="40"/>
                                      <w:szCs w:val="40"/>
                                      <w:rtl/>
                                    </w:rPr>
                                  </w:pPr>
                                </w:p>
                                <w:p w14:paraId="159F8D51"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F4861" id="תיבת טקסט 388" o:spid="_x0000_s1142" type="#_x0000_t202" style="position:absolute;left:0;text-align:left;margin-left:-16.4pt;margin-top:16.15pt;width:157.55pt;height:29.2pt;flip:x;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" filled="f" stroked="f">
                      <v:textbox>
                        <w:txbxContent>
                          <w:p w14:paraId="643C0BCB"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sidRPr="00861335">
                              <w:rPr>
                                <w:rFonts w:asciiTheme="majorBidi" w:hAnsiTheme="majorBidi" w:cstheme="majorBidi"/>
                                <w:b/>
                                <w:bCs/>
                                <w:color w:val="0000FF"/>
                                <w:sz w:val="32"/>
                                <w:szCs w:val="32"/>
                              </w:rPr>
                              <w:t>Rx</w:t>
                            </w:r>
                            <w:proofErr w:type="gramEnd"/>
                            <w:r w:rsidRPr="00861335">
                              <w:rPr>
                                <w:rFonts w:asciiTheme="majorBidi" w:hAnsiTheme="majorBidi" w:cstheme="majorBidi"/>
                                <w:b/>
                                <w:bCs/>
                                <w:color w:val="0000FF"/>
                                <w:sz w:val="32"/>
                                <w:szCs w:val="32"/>
                              </w:rPr>
                              <w:t xml:space="preserve"> = 25.94Ω</w:t>
                            </w:r>
                            <w:r>
                              <w:rPr>
                                <w:rFonts w:asciiTheme="majorBidi" w:hAnsiTheme="majorBidi" w:cstheme="majorBidi"/>
                                <w:b/>
                                <w:bCs/>
                                <w:color w:val="0000FF"/>
                                <w:sz w:val="40"/>
                                <w:szCs w:val="40"/>
                              </w:rPr>
                              <w:t xml:space="preserve">  </w:t>
                            </w:r>
                          </w:p>
                          <w:p w14:paraId="6E9D5751" w14:textId="77777777" w:rsidR="00F30702" w:rsidRDefault="00F30702" w:rsidP="00F30702">
                            <w:pPr>
                              <w:rPr>
                                <w:rFonts w:asciiTheme="majorBidi" w:hAnsiTheme="majorBidi" w:cstheme="majorBidi"/>
                                <w:b/>
                                <w:bCs/>
                                <w:color w:val="0000FF"/>
                                <w:sz w:val="40"/>
                                <w:szCs w:val="40"/>
                                <w:rtl/>
                              </w:rPr>
                            </w:pPr>
                          </w:p>
                          <w:p w14:paraId="252B9FD6" w14:textId="77777777" w:rsidR="00F30702" w:rsidRDefault="00F30702" w:rsidP="00F30702">
                            <w:pPr>
                              <w:rPr>
                                <w:rFonts w:asciiTheme="majorBidi" w:hAnsiTheme="majorBidi" w:cstheme="majorBidi"/>
                                <w:b/>
                                <w:bCs/>
                                <w:color w:val="0000FF"/>
                                <w:sz w:val="40"/>
                                <w:szCs w:val="40"/>
                                <w:rtl/>
                              </w:rPr>
                            </w:pPr>
                          </w:p>
                          <w:p w14:paraId="159F8D51"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77534CB" w14:textId="77777777" w:rsidR="00F30702" w:rsidRDefault="00F30702" w:rsidP="00CA1F34">
            <w:pPr>
              <w:rPr>
                <w:b/>
                <w:bCs/>
                <w:noProof/>
                <w:color w:val="2706EA"/>
                <w:sz w:val="28"/>
                <w:szCs w:val="28"/>
                <w:rtl/>
              </w:rPr>
            </w:pPr>
          </w:p>
          <w:p w14:paraId="36771308"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0048" behindDoc="0" locked="0" layoutInCell="1" allowOverlap="1" wp14:anchorId="504C0F9F" wp14:editId="788EB9D8">
                      <wp:simplePos x="0" y="0"/>
                      <wp:positionH relativeFrom="column">
                        <wp:posOffset>-95251</wp:posOffset>
                      </wp:positionH>
                      <wp:positionV relativeFrom="paragraph">
                        <wp:posOffset>245745</wp:posOffset>
                      </wp:positionV>
                      <wp:extent cx="1867535" cy="474453"/>
                      <wp:effectExtent l="0" t="0" r="0" b="1905"/>
                      <wp:wrapNone/>
                      <wp:docPr id="389" name="תיבת טקסט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67535" cy="474453"/>
                              </a:xfrm>
                              <a:prstGeom prst="rect">
                                <a:avLst/>
                              </a:prstGeom>
                              <a:noFill/>
                              <a:ln w="9525">
                                <a:noFill/>
                                <a:miter lim="800000"/>
                                <a:headEnd/>
                                <a:tailEnd/>
                              </a:ln>
                            </wps:spPr>
                            <wps:txbx>
                              <w:txbxContent>
                                <w:p w14:paraId="24FD1539"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2"/>
                                      <w:szCs w:val="32"/>
                                    </w:rPr>
                                    <w:t xml:space="preserve"> </w:t>
                                  </w:r>
                                  <w:r w:rsidRPr="00861335">
                                    <w:rPr>
                                      <w:rFonts w:asciiTheme="majorBidi" w:hAnsiTheme="majorBidi" w:cstheme="majorBidi"/>
                                      <w:b/>
                                      <w:bCs/>
                                      <w:color w:val="0000FF"/>
                                      <w:sz w:val="36"/>
                                      <w:szCs w:val="36"/>
                                    </w:rPr>
                                    <w:t>U</w:t>
                                  </w:r>
                                  <w:r w:rsidRPr="00861335">
                                    <w:rPr>
                                      <w:rFonts w:asciiTheme="majorBidi" w:hAnsiTheme="majorBidi" w:cstheme="majorBidi"/>
                                      <w:b/>
                                      <w:bCs/>
                                      <w:color w:val="0000FF"/>
                                      <w:sz w:val="48"/>
                                      <w:szCs w:val="48"/>
                                      <w:vertAlign w:val="subscript"/>
                                    </w:rPr>
                                    <w:t>RL</w:t>
                                  </w:r>
                                  <w:r w:rsidRPr="00861335">
                                    <w:rPr>
                                      <w:rFonts w:asciiTheme="majorBidi" w:hAnsiTheme="majorBidi" w:cstheme="majorBidi"/>
                                      <w:b/>
                                      <w:bCs/>
                                      <w:color w:val="0000FF"/>
                                      <w:sz w:val="32"/>
                                      <w:szCs w:val="32"/>
                                    </w:rPr>
                                    <w:t>=</w:t>
                                  </w:r>
                                  <w:r>
                                    <w:rPr>
                                      <w:rFonts w:asciiTheme="majorBidi" w:hAnsiTheme="majorBidi" w:cstheme="majorBidi"/>
                                      <w:b/>
                                      <w:bCs/>
                                      <w:color w:val="0000FF"/>
                                      <w:sz w:val="40"/>
                                      <w:szCs w:val="40"/>
                                    </w:rPr>
                                    <w:t xml:space="preserve">3.16V  </w:t>
                                  </w:r>
                                </w:p>
                                <w:p w14:paraId="1C23F969" w14:textId="77777777" w:rsidR="00F30702" w:rsidRDefault="00F30702" w:rsidP="00F30702">
                                  <w:pPr>
                                    <w:rPr>
                                      <w:rFonts w:asciiTheme="majorBidi" w:hAnsiTheme="majorBidi" w:cstheme="majorBidi"/>
                                      <w:b/>
                                      <w:bCs/>
                                      <w:color w:val="0000FF"/>
                                      <w:sz w:val="40"/>
                                      <w:szCs w:val="40"/>
                                      <w:rtl/>
                                    </w:rPr>
                                  </w:pPr>
                                </w:p>
                                <w:p w14:paraId="2B23F27C" w14:textId="77777777" w:rsidR="00F30702" w:rsidRDefault="00F30702" w:rsidP="00F30702">
                                  <w:pPr>
                                    <w:rPr>
                                      <w:rFonts w:asciiTheme="majorBidi" w:hAnsiTheme="majorBidi" w:cstheme="majorBidi"/>
                                      <w:b/>
                                      <w:bCs/>
                                      <w:color w:val="0000FF"/>
                                      <w:sz w:val="40"/>
                                      <w:szCs w:val="40"/>
                                      <w:rtl/>
                                    </w:rPr>
                                  </w:pPr>
                                </w:p>
                                <w:p w14:paraId="1D1A4183"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C0F9F" id="תיבת טקסט 389" o:spid="_x0000_s1143" type="#_x0000_t202" style="position:absolute;left:0;text-align:left;margin-left:-7.5pt;margin-top:19.35pt;width:147.05pt;height:37.3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" filled="f" stroked="f">
                      <v:textbox>
                        <w:txbxContent>
                          <w:p w14:paraId="24FD1539"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r w:rsidRPr="00BA1485">
                              <w:rPr>
                                <w:rFonts w:hint="cs"/>
                                <w:b/>
                                <w:bCs/>
                                <w:color w:val="2706EA"/>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2"/>
                                <w:szCs w:val="32"/>
                              </w:rPr>
                              <w:t xml:space="preserve"> </w:t>
                            </w:r>
                            <w:r w:rsidRPr="00861335">
                              <w:rPr>
                                <w:rFonts w:asciiTheme="majorBidi" w:hAnsiTheme="majorBidi" w:cstheme="majorBidi"/>
                                <w:b/>
                                <w:bCs/>
                                <w:color w:val="0000FF"/>
                                <w:sz w:val="36"/>
                                <w:szCs w:val="36"/>
                              </w:rPr>
                              <w:t>U</w:t>
                            </w:r>
                            <w:r w:rsidRPr="00861335">
                              <w:rPr>
                                <w:rFonts w:asciiTheme="majorBidi" w:hAnsiTheme="majorBidi" w:cstheme="majorBidi"/>
                                <w:b/>
                                <w:bCs/>
                                <w:color w:val="0000FF"/>
                                <w:sz w:val="48"/>
                                <w:szCs w:val="48"/>
                                <w:vertAlign w:val="subscript"/>
                              </w:rPr>
                              <w:t>RL</w:t>
                            </w:r>
                            <w:r w:rsidRPr="00861335">
                              <w:rPr>
                                <w:rFonts w:asciiTheme="majorBidi" w:hAnsiTheme="majorBidi" w:cstheme="majorBidi"/>
                                <w:b/>
                                <w:bCs/>
                                <w:color w:val="0000FF"/>
                                <w:sz w:val="32"/>
                                <w:szCs w:val="32"/>
                              </w:rPr>
                              <w:t>=</w:t>
                            </w:r>
                            <w:r>
                              <w:rPr>
                                <w:rFonts w:asciiTheme="majorBidi" w:hAnsiTheme="majorBidi" w:cstheme="majorBidi"/>
                                <w:b/>
                                <w:bCs/>
                                <w:color w:val="0000FF"/>
                                <w:sz w:val="40"/>
                                <w:szCs w:val="40"/>
                              </w:rPr>
                              <w:t xml:space="preserve">3.16V  </w:t>
                            </w:r>
                          </w:p>
                          <w:p w14:paraId="1C23F969" w14:textId="77777777" w:rsidR="00F30702" w:rsidRDefault="00F30702" w:rsidP="00F30702">
                            <w:pPr>
                              <w:rPr>
                                <w:rFonts w:asciiTheme="majorBidi" w:hAnsiTheme="majorBidi" w:cstheme="majorBidi"/>
                                <w:b/>
                                <w:bCs/>
                                <w:color w:val="0000FF"/>
                                <w:sz w:val="40"/>
                                <w:szCs w:val="40"/>
                                <w:rtl/>
                              </w:rPr>
                            </w:pPr>
                          </w:p>
                          <w:p w14:paraId="2B23F27C" w14:textId="77777777" w:rsidR="00F30702" w:rsidRDefault="00F30702" w:rsidP="00F30702">
                            <w:pPr>
                              <w:rPr>
                                <w:rFonts w:asciiTheme="majorBidi" w:hAnsiTheme="majorBidi" w:cstheme="majorBidi"/>
                                <w:b/>
                                <w:bCs/>
                                <w:color w:val="0000FF"/>
                                <w:sz w:val="40"/>
                                <w:szCs w:val="40"/>
                                <w:rtl/>
                              </w:rPr>
                            </w:pPr>
                          </w:p>
                          <w:p w14:paraId="1D1A4183"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1121F818" w14:textId="77777777" w:rsidR="00F30702" w:rsidRDefault="00F30702" w:rsidP="00CA1F34">
            <w:pPr>
              <w:rPr>
                <w:b/>
                <w:bCs/>
                <w:noProof/>
                <w:color w:val="2706EA"/>
                <w:sz w:val="28"/>
                <w:szCs w:val="28"/>
                <w:rtl/>
              </w:rPr>
            </w:pPr>
          </w:p>
          <w:p w14:paraId="5F37708E" w14:textId="77777777" w:rsidR="00F30702" w:rsidRDefault="00F30702" w:rsidP="00CA1F34">
            <w:pPr>
              <w:rPr>
                <w:b/>
                <w:bCs/>
                <w:noProof/>
                <w:color w:val="2706EA"/>
                <w:sz w:val="28"/>
                <w:szCs w:val="28"/>
                <w:rtl/>
              </w:rPr>
            </w:pPr>
          </w:p>
          <w:p w14:paraId="6CE5EE7F" w14:textId="77777777" w:rsidR="00F30702" w:rsidRDefault="00F30702" w:rsidP="00CA1F34">
            <w:pPr>
              <w:rPr>
                <w:b/>
                <w:bCs/>
                <w:noProof/>
                <w:color w:val="2706EA"/>
                <w:sz w:val="28"/>
                <w:szCs w:val="28"/>
                <w:rtl/>
              </w:rPr>
            </w:pPr>
          </w:p>
          <w:p w14:paraId="4BFB6217" w14:textId="77777777" w:rsidR="00F30702" w:rsidRDefault="00F30702" w:rsidP="00CA1F34">
            <w:pPr>
              <w:rPr>
                <w:b/>
                <w:bCs/>
                <w:noProof/>
                <w:color w:val="2706EA"/>
                <w:sz w:val="28"/>
                <w:szCs w:val="28"/>
                <w:rtl/>
              </w:rPr>
            </w:pPr>
            <w:r>
              <w:rPr>
                <w:rFonts w:hint="cs"/>
                <w:b/>
                <w:bCs/>
                <w:color w:val="2706EA"/>
                <w:sz w:val="36"/>
                <w:szCs w:val="36"/>
                <w:rtl/>
                <w:lang w:bidi="ar-SA"/>
              </w:rPr>
              <w:t>د</w:t>
            </w:r>
            <w:r>
              <w:rPr>
                <w:rFonts w:hint="cs"/>
                <w:b/>
                <w:bCs/>
                <w:noProof/>
                <w:color w:val="2706EA"/>
                <w:sz w:val="28"/>
                <w:szCs w:val="28"/>
                <w:rtl/>
              </w:rPr>
              <w:t xml:space="preserve">- </w:t>
            </w:r>
            <w:r>
              <w:rPr>
                <w:rFonts w:hint="cs"/>
                <w:color w:val="0000FF"/>
                <w:sz w:val="28"/>
                <w:szCs w:val="28"/>
                <w:rtl/>
                <w:lang w:bidi="ar-SA"/>
              </w:rPr>
              <w:t>تزداد كفاءة الدائرة</w:t>
            </w:r>
            <w:r w:rsidRPr="00567207">
              <w:rPr>
                <w:rFonts w:hint="cs"/>
                <w:color w:val="0000FF"/>
                <w:sz w:val="28"/>
                <w:szCs w:val="28"/>
                <w:rtl/>
              </w:rPr>
              <w:t>.</w:t>
            </w:r>
          </w:p>
          <w:p w14:paraId="05EEF230"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1072" behindDoc="0" locked="0" layoutInCell="1" allowOverlap="1" wp14:anchorId="4EB2D150" wp14:editId="167C85BD">
                      <wp:simplePos x="0" y="0"/>
                      <wp:positionH relativeFrom="column">
                        <wp:posOffset>-57151</wp:posOffset>
                      </wp:positionH>
                      <wp:positionV relativeFrom="paragraph">
                        <wp:posOffset>222250</wp:posOffset>
                      </wp:positionV>
                      <wp:extent cx="1840865" cy="396240"/>
                      <wp:effectExtent l="0" t="0" r="0" b="3810"/>
                      <wp:wrapNone/>
                      <wp:docPr id="390" name="תיבת טקסט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0865" cy="396240"/>
                              </a:xfrm>
                              <a:prstGeom prst="rect">
                                <a:avLst/>
                              </a:prstGeom>
                              <a:noFill/>
                              <a:ln w="9525">
                                <a:noFill/>
                                <a:miter lim="800000"/>
                                <a:headEnd/>
                                <a:tailEnd/>
                              </a:ln>
                            </wps:spPr>
                            <wps:txbx>
                              <w:txbxContent>
                                <w:p w14:paraId="134FF67D"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hint="cs"/>
                                      <w:b/>
                                      <w:bCs/>
                                      <w:color w:val="2706EA"/>
                                      <w:sz w:val="36"/>
                                      <w:szCs w:val="36"/>
                                      <w:rtl/>
                                      <w:lang w:bidi="ar-SA"/>
                                    </w:rPr>
                                    <w:t>هـ</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26.3%= </w:t>
                                  </w:r>
                                  <w:r>
                                    <w:rPr>
                                      <w:rFonts w:asciiTheme="majorBidi" w:hAnsiTheme="majorBidi" w:cstheme="majorBidi"/>
                                      <w:b/>
                                      <w:bCs/>
                                      <w:color w:val="0000FF"/>
                                      <w:sz w:val="40"/>
                                      <w:szCs w:val="40"/>
                                      <w:rtl/>
                                    </w:rPr>
                                    <w:t>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2D150" id="תיבת טקסט 390" o:spid="_x0000_s1144" type="#_x0000_t202" style="position:absolute;left:0;text-align:left;margin-left:-4.5pt;margin-top:17.5pt;width:144.95pt;height:31.2pt;flip:x;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" filled="f" stroked="f">
                      <v:textbox>
                        <w:txbxContent>
                          <w:p w14:paraId="134FF67D" w14:textId="77777777" w:rsidR="00F30702" w:rsidRPr="0002653E" w:rsidRDefault="00F30702" w:rsidP="00F30702">
                            <w:pPr>
                              <w:rPr>
                                <w:rFonts w:asciiTheme="majorBidi" w:hAnsiTheme="majorBidi" w:cstheme="majorBidi"/>
                                <w:b/>
                                <w:bCs/>
                                <w:color w:val="0000FF"/>
                                <w:sz w:val="40"/>
                                <w:szCs w:val="40"/>
                                <w:rtl/>
                              </w:rPr>
                            </w:pPr>
                            <w:r>
                              <w:rPr>
                                <w:rFonts w:asciiTheme="majorBidi" w:hAnsiTheme="majorBidi" w:cstheme="majorBidi" w:hint="cs"/>
                                <w:b/>
                                <w:bCs/>
                                <w:color w:val="0000FF"/>
                                <w:sz w:val="40"/>
                                <w:szCs w:val="40"/>
                                <w:rtl/>
                              </w:rPr>
                              <w:t xml:space="preserve"> </w:t>
                            </w:r>
                            <w:r>
                              <w:rPr>
                                <w:rFonts w:hint="cs"/>
                                <w:b/>
                                <w:bCs/>
                                <w:color w:val="2706EA"/>
                                <w:sz w:val="36"/>
                                <w:szCs w:val="36"/>
                                <w:rtl/>
                                <w:lang w:bidi="ar-SA"/>
                              </w:rPr>
                              <w:t>هـ</w:t>
                            </w:r>
                            <w:r w:rsidRPr="00BA1485">
                              <w:rPr>
                                <w:rFonts w:hint="cs"/>
                                <w:b/>
                                <w:bCs/>
                                <w:color w:val="2706EA"/>
                                <w:sz w:val="36"/>
                                <w:szCs w:val="36"/>
                                <w:rtl/>
                              </w:rPr>
                              <w:t>-</w:t>
                            </w:r>
                            <w:r>
                              <w:rPr>
                                <w:rFonts w:asciiTheme="majorBidi" w:hAnsiTheme="majorBidi" w:cstheme="majorBidi" w:hint="cs"/>
                                <w:b/>
                                <w:bCs/>
                                <w:color w:val="0000FF"/>
                                <w:sz w:val="40"/>
                                <w:szCs w:val="40"/>
                                <w:rtl/>
                              </w:rPr>
                              <w:t xml:space="preserve"> </w:t>
                            </w:r>
                            <w:r>
                              <w:rPr>
                                <w:rFonts w:asciiTheme="majorBidi" w:hAnsiTheme="majorBidi" w:cstheme="majorBidi"/>
                                <w:b/>
                                <w:bCs/>
                                <w:color w:val="0000FF"/>
                                <w:sz w:val="40"/>
                                <w:szCs w:val="40"/>
                              </w:rPr>
                              <w:t xml:space="preserve">  </w:t>
                            </w:r>
                            <w:r>
                              <w:rPr>
                                <w:rFonts w:asciiTheme="majorBidi" w:hAnsiTheme="majorBidi" w:cstheme="majorBidi" w:hint="cs"/>
                                <w:b/>
                                <w:bCs/>
                                <w:color w:val="0000FF"/>
                                <w:sz w:val="40"/>
                                <w:szCs w:val="40"/>
                                <w:rtl/>
                              </w:rPr>
                              <w:t xml:space="preserve">26.3%= </w:t>
                            </w:r>
                            <w:r>
                              <w:rPr>
                                <w:rFonts w:asciiTheme="majorBidi" w:hAnsiTheme="majorBidi" w:cstheme="majorBidi"/>
                                <w:b/>
                                <w:bCs/>
                                <w:color w:val="0000FF"/>
                                <w:sz w:val="40"/>
                                <w:szCs w:val="40"/>
                                <w:rtl/>
                              </w:rPr>
                              <w:t>η</w:t>
                            </w:r>
                          </w:p>
                        </w:txbxContent>
                      </v:textbox>
                    </v:shape>
                  </w:pict>
                </mc:Fallback>
              </mc:AlternateContent>
            </w:r>
          </w:p>
          <w:p w14:paraId="3ACDC925" w14:textId="77777777" w:rsidR="00F30702" w:rsidRDefault="00F30702" w:rsidP="00CA1F34">
            <w:pPr>
              <w:rPr>
                <w:b/>
                <w:bCs/>
                <w:noProof/>
                <w:color w:val="2706EA"/>
                <w:sz w:val="28"/>
                <w:szCs w:val="28"/>
                <w:rtl/>
              </w:rPr>
            </w:pPr>
          </w:p>
          <w:p w14:paraId="03AA62A4" w14:textId="77777777" w:rsidR="00F30702" w:rsidRDefault="00F30702" w:rsidP="00CA1F34">
            <w:pPr>
              <w:rPr>
                <w:b/>
                <w:bCs/>
                <w:noProof/>
                <w:color w:val="2706EA"/>
                <w:sz w:val="28"/>
                <w:szCs w:val="28"/>
                <w:rtl/>
              </w:rPr>
            </w:pPr>
          </w:p>
          <w:p w14:paraId="3A96EB05" w14:textId="77777777" w:rsidR="00F30702" w:rsidRDefault="00F30702" w:rsidP="00CA1F34">
            <w:pPr>
              <w:rPr>
                <w:b/>
                <w:bCs/>
                <w:noProof/>
                <w:color w:val="2706EA"/>
                <w:sz w:val="28"/>
                <w:szCs w:val="28"/>
                <w:rtl/>
              </w:rPr>
            </w:pPr>
          </w:p>
          <w:p w14:paraId="4AC2F68F" w14:textId="77777777" w:rsidR="00F30702" w:rsidRDefault="00F30702" w:rsidP="00CA1F34">
            <w:pPr>
              <w:rPr>
                <w:b/>
                <w:bCs/>
                <w:noProof/>
                <w:color w:val="2706EA"/>
                <w:sz w:val="28"/>
                <w:szCs w:val="28"/>
                <w:rtl/>
              </w:rPr>
            </w:pPr>
          </w:p>
          <w:p w14:paraId="34799A53" w14:textId="77777777" w:rsidR="00F30702" w:rsidRPr="00F93923" w:rsidRDefault="00F30702" w:rsidP="00CA1F34">
            <w:pPr>
              <w:rPr>
                <w:b/>
                <w:bCs/>
                <w:noProof/>
                <w:color w:val="2706EA"/>
                <w:sz w:val="28"/>
                <w:szCs w:val="28"/>
                <w:rtl/>
              </w:rPr>
            </w:pPr>
          </w:p>
        </w:tc>
        <w:tc>
          <w:tcPr>
            <w:tcW w:w="2694" w:type="dxa"/>
          </w:tcPr>
          <w:p w14:paraId="38223BD8" w14:textId="009E255B" w:rsidR="00F30702" w:rsidRPr="00D530C5" w:rsidRDefault="00F30702" w:rsidP="00CA1F34">
            <w:pPr>
              <w:pStyle w:val="a6"/>
              <w:ind w:left="34"/>
              <w:rPr>
                <w:b/>
                <w:bCs/>
                <w:color w:val="FF0000"/>
                <w:rtl/>
              </w:rPr>
            </w:pPr>
            <w:r>
              <w:rPr>
                <w:rFonts w:hint="cs"/>
                <w:b/>
                <w:bCs/>
                <w:color w:val="FF0000"/>
                <w:rtl/>
              </w:rPr>
              <w:lastRenderedPageBreak/>
              <w:t>1</w:t>
            </w:r>
            <w:r w:rsidRPr="00D530C5">
              <w:rPr>
                <w:rFonts w:cs="Arial"/>
                <w:b/>
                <w:bCs/>
                <w:color w:val="FF0000"/>
                <w:rtl/>
              </w:rPr>
              <w:t xml:space="preserve">1. </w:t>
            </w:r>
            <w:r w:rsidRPr="00D530C5">
              <w:rPr>
                <w:rFonts w:cs="Arial"/>
                <w:b/>
                <w:bCs/>
                <w:color w:val="FF0000"/>
                <w:rtl/>
                <w:lang w:bidi="ar-SA"/>
              </w:rPr>
              <w:t xml:space="preserve">حتى في أسئلة </w:t>
            </w:r>
            <w:r w:rsidRPr="00D530C5">
              <w:rPr>
                <w:rFonts w:cs="Arial" w:hint="cs"/>
                <w:b/>
                <w:bCs/>
                <w:color w:val="FF0000"/>
                <w:rtl/>
                <w:lang w:bidi="ar-SA"/>
              </w:rPr>
              <w:t>البجروت،</w:t>
            </w:r>
            <w:r w:rsidRPr="00D530C5">
              <w:rPr>
                <w:rFonts w:cs="Arial"/>
                <w:b/>
                <w:bCs/>
                <w:color w:val="FF0000"/>
                <w:rtl/>
                <w:lang w:bidi="ar-SA"/>
              </w:rPr>
              <w:t xml:space="preserve"> تظهر فقط قيم </w:t>
            </w:r>
            <w:r>
              <w:rPr>
                <w:rFonts w:cs="Arial" w:hint="cs"/>
                <w:b/>
                <w:bCs/>
                <w:color w:val="FF0000"/>
                <w:rtl/>
                <w:lang w:bidi="ar-SA"/>
              </w:rPr>
              <w:t xml:space="preserve">فرق </w:t>
            </w:r>
            <w:r w:rsidRPr="00D530C5">
              <w:rPr>
                <w:rFonts w:cs="Arial"/>
                <w:b/>
                <w:bCs/>
                <w:color w:val="FF0000"/>
                <w:rtl/>
                <w:lang w:bidi="ar-SA"/>
              </w:rPr>
              <w:t>الجهد و</w:t>
            </w:r>
            <w:r>
              <w:rPr>
                <w:rFonts w:cs="Arial" w:hint="cs"/>
                <w:b/>
                <w:bCs/>
                <w:color w:val="FF0000"/>
                <w:rtl/>
                <w:lang w:bidi="ar-SA"/>
              </w:rPr>
              <w:t>قدر</w:t>
            </w:r>
            <w:r w:rsidRPr="00D530C5">
              <w:rPr>
                <w:rFonts w:cs="Arial"/>
                <w:b/>
                <w:bCs/>
                <w:color w:val="FF0000"/>
                <w:rtl/>
                <w:lang w:bidi="ar-SA"/>
              </w:rPr>
              <w:t xml:space="preserve">ة </w:t>
            </w:r>
            <w:r w:rsidR="001307C9">
              <w:rPr>
                <w:rFonts w:cs="Arial" w:hint="cs"/>
                <w:b/>
                <w:bCs/>
                <w:color w:val="FF0000"/>
                <w:rtl/>
                <w:lang w:bidi="ar-SA"/>
              </w:rPr>
              <w:t>ا</w:t>
            </w:r>
            <w:r w:rsidR="001307C9" w:rsidRPr="00D530C5">
              <w:rPr>
                <w:rFonts w:cs="Arial" w:hint="cs"/>
                <w:b/>
                <w:bCs/>
                <w:color w:val="FF0000"/>
                <w:rtl/>
                <w:lang w:bidi="ar-SA"/>
              </w:rPr>
              <w:t>لمصباح،</w:t>
            </w:r>
            <w:r w:rsidRPr="00D530C5">
              <w:rPr>
                <w:rFonts w:cs="Arial"/>
                <w:b/>
                <w:bCs/>
                <w:color w:val="FF0000"/>
                <w:rtl/>
                <w:lang w:bidi="ar-SA"/>
              </w:rPr>
              <w:t xml:space="preserve"> يجب حساب مقاومة المصباح باستخدام قانون جول الموسع.</w:t>
            </w:r>
          </w:p>
          <w:p w14:paraId="145E9135" w14:textId="77777777" w:rsidR="00F30702" w:rsidRPr="00D530C5" w:rsidRDefault="00F30702" w:rsidP="00CA1F34">
            <w:pPr>
              <w:pStyle w:val="a6"/>
              <w:ind w:left="34"/>
              <w:rPr>
                <w:b/>
                <w:bCs/>
                <w:color w:val="FF0000"/>
                <w:rtl/>
              </w:rPr>
            </w:pPr>
          </w:p>
          <w:p w14:paraId="0AF55987" w14:textId="77777777" w:rsidR="00F30702" w:rsidRPr="00D530C5" w:rsidRDefault="00F30702" w:rsidP="00CA1F34">
            <w:pPr>
              <w:pStyle w:val="a6"/>
              <w:ind w:left="34"/>
              <w:rPr>
                <w:b/>
                <w:bCs/>
                <w:color w:val="FF0000"/>
                <w:rtl/>
              </w:rPr>
            </w:pPr>
            <w:r w:rsidRPr="00D530C5">
              <w:rPr>
                <w:rFonts w:cs="Arial"/>
                <w:b/>
                <w:bCs/>
                <w:color w:val="FF0000"/>
                <w:rtl/>
              </w:rPr>
              <w:t xml:space="preserve">2. </w:t>
            </w:r>
            <w:r w:rsidRPr="00D530C5">
              <w:rPr>
                <w:rFonts w:cs="Arial"/>
                <w:b/>
                <w:bCs/>
                <w:color w:val="FF0000"/>
                <w:rtl/>
                <w:lang w:bidi="ar-SA"/>
              </w:rPr>
              <w:t xml:space="preserve">من اعتبارات حفظ الطاقة، فإن الطاقة التي يوفرها مصدر </w:t>
            </w:r>
            <w:r>
              <w:rPr>
                <w:rFonts w:cs="Arial" w:hint="cs"/>
                <w:b/>
                <w:bCs/>
                <w:color w:val="FF0000"/>
                <w:rtl/>
                <w:lang w:bidi="ar-SA"/>
              </w:rPr>
              <w:t xml:space="preserve">فرق </w:t>
            </w:r>
            <w:r w:rsidRPr="00D530C5">
              <w:rPr>
                <w:rFonts w:cs="Arial"/>
                <w:b/>
                <w:bCs/>
                <w:color w:val="FF0000"/>
                <w:rtl/>
                <w:lang w:bidi="ar-SA"/>
              </w:rPr>
              <w:t>الجهد تساوي مجموع جميع ال</w:t>
            </w:r>
            <w:r>
              <w:rPr>
                <w:rFonts w:cs="Arial" w:hint="cs"/>
                <w:b/>
                <w:bCs/>
                <w:color w:val="FF0000"/>
                <w:rtl/>
                <w:lang w:bidi="ar-SA"/>
              </w:rPr>
              <w:t>قدرا</w:t>
            </w:r>
            <w:r w:rsidRPr="00D530C5">
              <w:rPr>
                <w:rFonts w:cs="Arial"/>
                <w:b/>
                <w:bCs/>
                <w:color w:val="FF0000"/>
                <w:rtl/>
                <w:lang w:bidi="ar-SA"/>
              </w:rPr>
              <w:t>ت الم</w:t>
            </w:r>
            <w:r>
              <w:rPr>
                <w:rFonts w:cs="Arial" w:hint="cs"/>
                <w:b/>
                <w:bCs/>
                <w:color w:val="FF0000"/>
                <w:rtl/>
                <w:lang w:bidi="ar-SA"/>
              </w:rPr>
              <w:t>ستهلك</w:t>
            </w:r>
            <w:r w:rsidRPr="00D530C5">
              <w:rPr>
                <w:rFonts w:cs="Arial"/>
                <w:b/>
                <w:bCs/>
                <w:color w:val="FF0000"/>
                <w:rtl/>
                <w:lang w:bidi="ar-SA"/>
              </w:rPr>
              <w:t>ة في الدائرة.</w:t>
            </w:r>
          </w:p>
          <w:p w14:paraId="01783729" w14:textId="77777777" w:rsidR="00F30702" w:rsidRPr="00D530C5" w:rsidRDefault="00F30702" w:rsidP="00CA1F34">
            <w:pPr>
              <w:pStyle w:val="a6"/>
              <w:ind w:left="34"/>
              <w:rPr>
                <w:b/>
                <w:bCs/>
                <w:color w:val="FF0000"/>
                <w:rtl/>
              </w:rPr>
            </w:pPr>
          </w:p>
          <w:p w14:paraId="7BE8CC53" w14:textId="77777777" w:rsidR="00F30702" w:rsidRPr="00D530C5" w:rsidRDefault="00F30702" w:rsidP="00CA1F34">
            <w:pPr>
              <w:pStyle w:val="a6"/>
              <w:ind w:left="34"/>
              <w:rPr>
                <w:b/>
                <w:bCs/>
                <w:color w:val="FF0000"/>
                <w:rtl/>
              </w:rPr>
            </w:pPr>
            <w:r w:rsidRPr="00D530C5">
              <w:rPr>
                <w:rFonts w:cs="Arial"/>
                <w:b/>
                <w:bCs/>
                <w:color w:val="FF0000"/>
                <w:rtl/>
              </w:rPr>
              <w:t xml:space="preserve">3. </w:t>
            </w:r>
            <w:r w:rsidRPr="00D530C5">
              <w:rPr>
                <w:rFonts w:cs="Arial"/>
                <w:b/>
                <w:bCs/>
                <w:color w:val="FF0000"/>
                <w:rtl/>
                <w:lang w:bidi="ar-SA"/>
              </w:rPr>
              <w:t xml:space="preserve">يستخدم الطالب المقاوم المتغير بحيث يكون </w:t>
            </w:r>
            <w:r>
              <w:rPr>
                <w:rFonts w:cs="Arial" w:hint="cs"/>
                <w:b/>
                <w:bCs/>
                <w:color w:val="FF0000"/>
                <w:rtl/>
                <w:lang w:bidi="ar-SA"/>
              </w:rPr>
              <w:t xml:space="preserve">فرق </w:t>
            </w:r>
            <w:r w:rsidRPr="00D530C5">
              <w:rPr>
                <w:rFonts w:cs="Arial"/>
                <w:b/>
                <w:bCs/>
                <w:color w:val="FF0000"/>
                <w:rtl/>
                <w:lang w:bidi="ar-SA"/>
              </w:rPr>
              <w:t>الجهد الكهربائي على الم</w:t>
            </w:r>
            <w:r>
              <w:rPr>
                <w:rFonts w:cs="Arial" w:hint="cs"/>
                <w:b/>
                <w:bCs/>
                <w:color w:val="FF0000"/>
                <w:rtl/>
                <w:lang w:bidi="ar-SA"/>
              </w:rPr>
              <w:t>ص</w:t>
            </w:r>
            <w:r w:rsidRPr="00D530C5">
              <w:rPr>
                <w:rFonts w:cs="Arial"/>
                <w:b/>
                <w:bCs/>
                <w:color w:val="FF0000"/>
                <w:rtl/>
                <w:lang w:bidi="ar-SA"/>
              </w:rPr>
              <w:t>ب</w:t>
            </w:r>
            <w:r>
              <w:rPr>
                <w:rFonts w:cs="Arial" w:hint="cs"/>
                <w:b/>
                <w:bCs/>
                <w:color w:val="FF0000"/>
                <w:rtl/>
                <w:lang w:bidi="ar-SA"/>
              </w:rPr>
              <w:t>اح</w:t>
            </w:r>
            <w:r w:rsidRPr="00D530C5">
              <w:rPr>
                <w:rFonts w:cs="Arial"/>
                <w:b/>
                <w:bCs/>
                <w:color w:val="FF0000"/>
                <w:rtl/>
                <w:lang w:bidi="ar-SA"/>
              </w:rPr>
              <w:t xml:space="preserve"> </w:t>
            </w:r>
            <w:r w:rsidRPr="00D530C5">
              <w:rPr>
                <w:b/>
                <w:bCs/>
                <w:color w:val="FF0000"/>
              </w:rPr>
              <w:t>3V</w:t>
            </w:r>
            <w:r w:rsidRPr="00D530C5">
              <w:rPr>
                <w:rFonts w:cs="Arial"/>
                <w:b/>
                <w:bCs/>
                <w:color w:val="FF0000"/>
                <w:rtl/>
                <w:lang w:bidi="ar-SA"/>
              </w:rPr>
              <w:t xml:space="preserve"> </w:t>
            </w:r>
            <w:r>
              <w:rPr>
                <w:rFonts w:cs="Arial" w:hint="cs"/>
                <w:b/>
                <w:bCs/>
                <w:color w:val="FF0000"/>
                <w:rtl/>
                <w:lang w:bidi="ar-SA"/>
              </w:rPr>
              <w:t>كما هو مسجّل</w:t>
            </w:r>
            <w:r w:rsidRPr="00D530C5">
              <w:rPr>
                <w:rFonts w:cs="Arial"/>
                <w:b/>
                <w:bCs/>
                <w:color w:val="FF0000"/>
                <w:rtl/>
                <w:lang w:bidi="ar-SA"/>
              </w:rPr>
              <w:t>. تعتبر</w:t>
            </w:r>
            <w:r>
              <w:rPr>
                <w:rFonts w:cs="Arial" w:hint="cs"/>
                <w:b/>
                <w:bCs/>
                <w:color w:val="FF0000"/>
                <w:rtl/>
                <w:lang w:bidi="ar-SA"/>
              </w:rPr>
              <w:t xml:space="preserve"> الطاقة المتطورة على</w:t>
            </w:r>
            <w:r w:rsidRPr="00D530C5">
              <w:rPr>
                <w:rFonts w:cs="Arial"/>
                <w:b/>
                <w:bCs/>
                <w:color w:val="FF0000"/>
                <w:rtl/>
                <w:lang w:bidi="ar-SA"/>
              </w:rPr>
              <w:t xml:space="preserve"> المقاومة المتغيرة بمثابة طاقة </w:t>
            </w:r>
            <w:r>
              <w:rPr>
                <w:rFonts w:cs="Arial" w:hint="cs"/>
                <w:b/>
                <w:bCs/>
                <w:color w:val="FF0000"/>
                <w:rtl/>
                <w:lang w:bidi="ar-SA"/>
              </w:rPr>
              <w:t>مهدورة</w:t>
            </w:r>
            <w:r w:rsidRPr="00D530C5">
              <w:rPr>
                <w:rFonts w:cs="Arial"/>
                <w:b/>
                <w:bCs/>
                <w:color w:val="FF0000"/>
                <w:rtl/>
                <w:lang w:bidi="ar-SA"/>
              </w:rPr>
              <w:t>. (على غرار المقاومة الداخلية للبطارية).</w:t>
            </w:r>
          </w:p>
          <w:p w14:paraId="2CF38158" w14:textId="77777777" w:rsidR="00F30702" w:rsidRPr="00D530C5" w:rsidRDefault="00F30702" w:rsidP="00CA1F34">
            <w:pPr>
              <w:pStyle w:val="a6"/>
              <w:ind w:left="34"/>
              <w:rPr>
                <w:b/>
                <w:bCs/>
                <w:color w:val="FF0000"/>
                <w:rtl/>
              </w:rPr>
            </w:pPr>
          </w:p>
          <w:p w14:paraId="14B5CF49" w14:textId="77777777" w:rsidR="00F30702" w:rsidRPr="00D530C5" w:rsidRDefault="00F30702" w:rsidP="00CA1F34">
            <w:pPr>
              <w:pStyle w:val="a6"/>
              <w:ind w:left="34"/>
              <w:rPr>
                <w:b/>
                <w:bCs/>
                <w:color w:val="FF0000"/>
                <w:rtl/>
              </w:rPr>
            </w:pPr>
            <w:r w:rsidRPr="00D530C5">
              <w:rPr>
                <w:rFonts w:cs="Arial"/>
                <w:b/>
                <w:bCs/>
                <w:color w:val="FF0000"/>
                <w:rtl/>
              </w:rPr>
              <w:t xml:space="preserve">4. </w:t>
            </w:r>
            <w:r w:rsidRPr="00D530C5">
              <w:rPr>
                <w:rFonts w:cs="Arial"/>
                <w:b/>
                <w:bCs/>
                <w:color w:val="FF0000"/>
                <w:rtl/>
                <w:lang w:bidi="ar-SA"/>
              </w:rPr>
              <w:t xml:space="preserve">في هذه الحالة لا يمكن حساب الكفاءة من النسبة بين </w:t>
            </w:r>
            <w:r>
              <w:rPr>
                <w:rFonts w:cs="Arial" w:hint="cs"/>
                <w:b/>
                <w:bCs/>
                <w:color w:val="FF0000"/>
                <w:rtl/>
                <w:lang w:bidi="ar-SA"/>
              </w:rPr>
              <w:t xml:space="preserve">فرق </w:t>
            </w:r>
            <w:r w:rsidRPr="00D530C5">
              <w:rPr>
                <w:rFonts w:cs="Arial"/>
                <w:b/>
                <w:bCs/>
                <w:color w:val="FF0000"/>
                <w:rtl/>
                <w:lang w:bidi="ar-SA"/>
              </w:rPr>
              <w:t>جهد ال</w:t>
            </w:r>
            <w:r>
              <w:rPr>
                <w:rFonts w:cs="Arial" w:hint="cs"/>
                <w:b/>
                <w:bCs/>
                <w:color w:val="FF0000"/>
                <w:rtl/>
                <w:lang w:bidi="ar-SA"/>
              </w:rPr>
              <w:t>أقطاب</w:t>
            </w:r>
            <w:r w:rsidRPr="00D530C5">
              <w:rPr>
                <w:rFonts w:cs="Arial"/>
                <w:b/>
                <w:bCs/>
                <w:color w:val="FF0000"/>
                <w:rtl/>
                <w:lang w:bidi="ar-SA"/>
              </w:rPr>
              <w:t xml:space="preserve"> و</w:t>
            </w:r>
            <w:r>
              <w:rPr>
                <w:rFonts w:cs="Arial" w:hint="cs"/>
                <w:b/>
                <w:bCs/>
                <w:color w:val="FF0000"/>
                <w:rtl/>
                <w:lang w:bidi="ar-SA"/>
              </w:rPr>
              <w:t>القوة الكهربائية الدافعة للبطارية</w:t>
            </w:r>
            <w:r w:rsidRPr="00D530C5">
              <w:rPr>
                <w:rFonts w:cs="Arial"/>
                <w:b/>
                <w:bCs/>
                <w:color w:val="FF0000"/>
                <w:rtl/>
                <w:lang w:bidi="ar-SA"/>
              </w:rPr>
              <w:t xml:space="preserve"> لأن المقاوم المتغير لا يعتبر مستهلكًا.</w:t>
            </w:r>
          </w:p>
          <w:p w14:paraId="1DDDCD7B" w14:textId="77777777" w:rsidR="00F30702" w:rsidRPr="00D530C5" w:rsidRDefault="00F30702" w:rsidP="00CA1F34">
            <w:pPr>
              <w:pStyle w:val="a6"/>
              <w:rPr>
                <w:b/>
                <w:bCs/>
                <w:color w:val="FF0000"/>
                <w:rtl/>
              </w:rPr>
            </w:pPr>
          </w:p>
          <w:p w14:paraId="6120B6BB" w14:textId="77777777" w:rsidR="00F30702" w:rsidRDefault="00F30702" w:rsidP="00CA1F34">
            <w:pPr>
              <w:pStyle w:val="a6"/>
              <w:ind w:left="0"/>
              <w:rPr>
                <w:b/>
                <w:bCs/>
                <w:color w:val="FF0000"/>
                <w:rtl/>
              </w:rPr>
            </w:pPr>
            <w:r w:rsidRPr="00D530C5">
              <w:rPr>
                <w:rFonts w:cs="Arial"/>
                <w:b/>
                <w:bCs/>
                <w:color w:val="FF0000"/>
                <w:rtl/>
              </w:rPr>
              <w:t xml:space="preserve">5. </w:t>
            </w:r>
            <w:r w:rsidRPr="00D530C5">
              <w:rPr>
                <w:rFonts w:cs="Arial"/>
                <w:b/>
                <w:bCs/>
                <w:color w:val="FF0000"/>
                <w:rtl/>
                <w:lang w:bidi="ar-SA"/>
              </w:rPr>
              <w:t xml:space="preserve">من أجل استخدام تعبير الكفاءة </w:t>
            </w:r>
            <w:r>
              <w:rPr>
                <w:rFonts w:cs="Arial" w:hint="cs"/>
                <w:b/>
                <w:bCs/>
                <w:color w:val="FF0000"/>
                <w:rtl/>
                <w:lang w:bidi="ar-SA"/>
              </w:rPr>
              <w:t>بدلالة</w:t>
            </w:r>
            <w:r w:rsidRPr="00D530C5">
              <w:rPr>
                <w:rFonts w:cs="Arial"/>
                <w:b/>
                <w:bCs/>
                <w:color w:val="FF0000"/>
                <w:rtl/>
                <w:lang w:bidi="ar-SA"/>
              </w:rPr>
              <w:t xml:space="preserve"> </w:t>
            </w:r>
            <w:r w:rsidRPr="00D530C5">
              <w:rPr>
                <w:b/>
                <w:bCs/>
                <w:color w:val="FF0000"/>
              </w:rPr>
              <w:t>r</w:t>
            </w:r>
            <w:r w:rsidRPr="00D530C5">
              <w:rPr>
                <w:rFonts w:cs="Arial"/>
                <w:b/>
                <w:bCs/>
                <w:color w:val="FF0000"/>
                <w:rtl/>
                <w:lang w:bidi="ar-SA"/>
              </w:rPr>
              <w:t xml:space="preserve"> </w:t>
            </w:r>
            <w:proofErr w:type="gramStart"/>
            <w:r w:rsidRPr="00D530C5">
              <w:rPr>
                <w:rFonts w:cs="Arial"/>
                <w:b/>
                <w:bCs/>
                <w:color w:val="FF0000"/>
                <w:rtl/>
                <w:lang w:bidi="ar-SA"/>
              </w:rPr>
              <w:t xml:space="preserve">و </w:t>
            </w:r>
            <w:r w:rsidRPr="00D530C5">
              <w:rPr>
                <w:b/>
                <w:bCs/>
                <w:color w:val="FF0000"/>
              </w:rPr>
              <w:t>R</w:t>
            </w:r>
            <w:proofErr w:type="gramEnd"/>
            <w:r w:rsidRPr="00D530C5">
              <w:rPr>
                <w:rFonts w:cs="Arial" w:hint="cs"/>
                <w:b/>
                <w:bCs/>
                <w:color w:val="FF0000"/>
                <w:rtl/>
                <w:lang w:bidi="ar-SA"/>
              </w:rPr>
              <w:t>،</w:t>
            </w:r>
            <w:r w:rsidRPr="00D530C5">
              <w:rPr>
                <w:rFonts w:cs="Arial"/>
                <w:b/>
                <w:bCs/>
                <w:color w:val="FF0000"/>
                <w:rtl/>
                <w:lang w:bidi="ar-SA"/>
              </w:rPr>
              <w:t xml:space="preserve"> يجب </w:t>
            </w:r>
            <w:r>
              <w:rPr>
                <w:rFonts w:cs="Arial" w:hint="cs"/>
                <w:b/>
                <w:bCs/>
                <w:color w:val="FF0000"/>
                <w:rtl/>
                <w:lang w:bidi="ar-SA"/>
              </w:rPr>
              <w:t>اعتبار</w:t>
            </w:r>
            <w:r w:rsidRPr="00D530C5">
              <w:rPr>
                <w:rFonts w:cs="Arial"/>
                <w:b/>
                <w:bCs/>
                <w:color w:val="FF0000"/>
                <w:rtl/>
                <w:lang w:bidi="ar-SA"/>
              </w:rPr>
              <w:t xml:space="preserve"> مقاومة المقاوم المتغير كمقاومة داخلية.</w:t>
            </w:r>
          </w:p>
          <w:p w14:paraId="3F0F15FA" w14:textId="77777777" w:rsidR="00F30702" w:rsidRDefault="00F30702" w:rsidP="00CA1F34">
            <w:pPr>
              <w:pStyle w:val="a6"/>
              <w:ind w:left="0"/>
              <w:rPr>
                <w:b/>
                <w:bCs/>
                <w:color w:val="FF0000"/>
                <w:rtl/>
              </w:rPr>
            </w:pPr>
          </w:p>
          <w:p w14:paraId="40CADCD4" w14:textId="77777777" w:rsidR="00F30702" w:rsidRDefault="00F30702" w:rsidP="00CA1F34">
            <w:pPr>
              <w:rPr>
                <w:b/>
                <w:bCs/>
                <w:color w:val="FF0000"/>
                <w:rtl/>
              </w:rPr>
            </w:pPr>
          </w:p>
          <w:p w14:paraId="41869605" w14:textId="77777777" w:rsidR="00F30702" w:rsidRDefault="00F30702" w:rsidP="00CA1F34">
            <w:pPr>
              <w:rPr>
                <w:b/>
                <w:bCs/>
                <w:color w:val="FF0000"/>
                <w:rtl/>
              </w:rPr>
            </w:pPr>
            <w:r>
              <w:rPr>
                <w:rFonts w:hint="cs"/>
                <w:b/>
                <w:bCs/>
                <w:color w:val="FF0000"/>
                <w:rtl/>
              </w:rPr>
              <w:t xml:space="preserve"> </w:t>
            </w:r>
          </w:p>
          <w:p w14:paraId="6F75ABDB" w14:textId="77777777" w:rsidR="00F30702" w:rsidRPr="00F368B2" w:rsidRDefault="00F30702" w:rsidP="001307C9">
            <w:pPr>
              <w:rPr>
                <w:b/>
                <w:bCs/>
                <w:color w:val="FF0000"/>
                <w:rtl/>
              </w:rPr>
            </w:pPr>
            <w:r>
              <w:rPr>
                <w:rFonts w:hint="cs"/>
                <w:b/>
                <w:bCs/>
                <w:color w:val="FF0000"/>
                <w:rtl/>
              </w:rPr>
              <w:lastRenderedPageBreak/>
              <w:t xml:space="preserve"> </w:t>
            </w:r>
            <w:r w:rsidRPr="00F368B2">
              <w:rPr>
                <w:rFonts w:cs="Arial"/>
                <w:b/>
                <w:bCs/>
                <w:color w:val="FF0000"/>
                <w:rtl/>
              </w:rPr>
              <w:t xml:space="preserve">1. </w:t>
            </w:r>
            <w:r w:rsidRPr="00F368B2">
              <w:rPr>
                <w:rFonts w:cs="Arial"/>
                <w:b/>
                <w:bCs/>
                <w:color w:val="FF0000"/>
                <w:rtl/>
                <w:lang w:bidi="ar-SA"/>
              </w:rPr>
              <w:t xml:space="preserve">في هذه </w:t>
            </w:r>
            <w:r w:rsidRPr="00F368B2">
              <w:rPr>
                <w:rFonts w:cs="Arial" w:hint="cs"/>
                <w:b/>
                <w:bCs/>
                <w:color w:val="FF0000"/>
                <w:rtl/>
                <w:lang w:bidi="ar-SA"/>
              </w:rPr>
              <w:t>الحالة،</w:t>
            </w:r>
            <w:r w:rsidRPr="00F368B2">
              <w:rPr>
                <w:rFonts w:cs="Arial"/>
                <w:b/>
                <w:bCs/>
                <w:color w:val="FF0000"/>
                <w:rtl/>
                <w:lang w:bidi="ar-SA"/>
              </w:rPr>
              <w:t xml:space="preserve"> يؤدي تحريك التم</w:t>
            </w:r>
            <w:r>
              <w:rPr>
                <w:rFonts w:cs="Arial" w:hint="cs"/>
                <w:b/>
                <w:bCs/>
                <w:color w:val="FF0000"/>
                <w:rtl/>
                <w:lang w:bidi="ar-SA"/>
              </w:rPr>
              <w:t>ا</w:t>
            </w:r>
            <w:r w:rsidRPr="00F368B2">
              <w:rPr>
                <w:rFonts w:cs="Arial"/>
                <w:b/>
                <w:bCs/>
                <w:color w:val="FF0000"/>
                <w:rtl/>
                <w:lang w:bidi="ar-SA"/>
              </w:rPr>
              <w:t xml:space="preserve">س المتحرك إلى الطرف </w:t>
            </w:r>
            <w:r w:rsidRPr="00F368B2">
              <w:rPr>
                <w:b/>
                <w:bCs/>
                <w:color w:val="FF0000"/>
              </w:rPr>
              <w:t>M</w:t>
            </w:r>
            <w:r w:rsidRPr="00F368B2">
              <w:rPr>
                <w:rFonts w:cs="Arial"/>
                <w:b/>
                <w:bCs/>
                <w:color w:val="FF0000"/>
                <w:rtl/>
                <w:lang w:bidi="ar-SA"/>
              </w:rPr>
              <w:t xml:space="preserve"> إلى انخفاض مقاومة المقاوم المتغير، ونتيجة لذلك ست</w:t>
            </w:r>
            <w:r>
              <w:rPr>
                <w:rFonts w:cs="Arial" w:hint="cs"/>
                <w:b/>
                <w:bCs/>
                <w:color w:val="FF0000"/>
                <w:rtl/>
                <w:lang w:bidi="ar-SA"/>
              </w:rPr>
              <w:t>قل</w:t>
            </w:r>
            <w:r w:rsidRPr="00F368B2">
              <w:rPr>
                <w:rFonts w:cs="Arial"/>
                <w:b/>
                <w:bCs/>
                <w:color w:val="FF0000"/>
                <w:rtl/>
                <w:lang w:bidi="ar-SA"/>
              </w:rPr>
              <w:t xml:space="preserve"> المقاومة الم</w:t>
            </w:r>
            <w:r>
              <w:rPr>
                <w:rFonts w:cs="Arial" w:hint="cs"/>
                <w:b/>
                <w:bCs/>
                <w:color w:val="FF0000"/>
                <w:rtl/>
                <w:lang w:bidi="ar-SA"/>
              </w:rPr>
              <w:t>حصلة</w:t>
            </w:r>
            <w:r w:rsidRPr="00F368B2">
              <w:rPr>
                <w:rFonts w:cs="Arial"/>
                <w:b/>
                <w:bCs/>
                <w:color w:val="FF0000"/>
                <w:rtl/>
                <w:lang w:bidi="ar-SA"/>
              </w:rPr>
              <w:t xml:space="preserve"> ويزداد التيار في الدائرة.</w:t>
            </w:r>
          </w:p>
          <w:p w14:paraId="104EE9CC" w14:textId="77777777" w:rsidR="00F30702" w:rsidRDefault="00F30702" w:rsidP="001307C9">
            <w:pPr>
              <w:rPr>
                <w:b/>
                <w:bCs/>
                <w:color w:val="FF0000"/>
                <w:rtl/>
              </w:rPr>
            </w:pPr>
            <w:r w:rsidRPr="00F368B2">
              <w:rPr>
                <w:rFonts w:cs="Arial"/>
                <w:b/>
                <w:bCs/>
                <w:color w:val="FF0000"/>
                <w:rtl/>
                <w:lang w:bidi="ar-SA"/>
              </w:rPr>
              <w:t>من التعبير عن قانون جول الموسع</w:t>
            </w:r>
            <w:r>
              <w:rPr>
                <w:rFonts w:hint="cs"/>
                <w:b/>
                <w:bCs/>
                <w:color w:val="FF0000"/>
                <w:rtl/>
              </w:rPr>
              <w:t xml:space="preserve"> </w:t>
            </w:r>
          </w:p>
          <w:p w14:paraId="3E6BE6B0" w14:textId="33DBD0FD" w:rsidR="00F30702" w:rsidRDefault="001307C9" w:rsidP="001307C9">
            <w:pPr>
              <w:jc w:val="center"/>
              <w:rPr>
                <w:b/>
                <w:bCs/>
                <w:color w:val="FF0000"/>
                <w:rtl/>
              </w:rPr>
            </w:pPr>
            <w:r>
              <w:rPr>
                <w:kern w:val="2"/>
                <w14:ligatures w14:val="standardContextual"/>
              </w:rPr>
              <w:object w:dxaOrig="1530" w:dyaOrig="510" w14:anchorId="4FEFB7C2">
                <v:shape id="_x0000_i1308" type="#_x0000_t75" style="width:1in;height:29.25pt" o:ole="">
                  <v:imagedata r:id="rId1156" o:title=""/>
                </v:shape>
                <o:OLEObject Type="Embed" ProgID="PBrush" ShapeID="_x0000_i1308" DrawAspect="Content" ObjectID="_1826994268" r:id="rId1157"/>
              </w:object>
            </w:r>
          </w:p>
          <w:p w14:paraId="4C7DD4E3" w14:textId="77777777" w:rsidR="00F30702" w:rsidRPr="00F368B2" w:rsidRDefault="00F30702" w:rsidP="001307C9">
            <w:pPr>
              <w:rPr>
                <w:b/>
                <w:bCs/>
                <w:color w:val="FF0000"/>
                <w:rtl/>
              </w:rPr>
            </w:pPr>
            <w:r w:rsidRPr="00F368B2">
              <w:rPr>
                <w:rFonts w:cs="Arial"/>
                <w:b/>
                <w:bCs/>
                <w:color w:val="FF0000"/>
                <w:rtl/>
                <w:lang w:bidi="ar-SA"/>
              </w:rPr>
              <w:t xml:space="preserve">عندما يزيد التيار </w:t>
            </w:r>
            <w:r>
              <w:rPr>
                <w:rFonts w:cs="Arial" w:hint="cs"/>
                <w:b/>
                <w:bCs/>
                <w:color w:val="FF0000"/>
                <w:rtl/>
                <w:lang w:bidi="ar-SA"/>
              </w:rPr>
              <w:t xml:space="preserve">المار </w:t>
            </w:r>
            <w:r w:rsidRPr="00F368B2">
              <w:rPr>
                <w:rFonts w:cs="Arial"/>
                <w:b/>
                <w:bCs/>
                <w:color w:val="FF0000"/>
                <w:rtl/>
                <w:lang w:bidi="ar-SA"/>
              </w:rPr>
              <w:t xml:space="preserve">من خلال </w:t>
            </w:r>
            <w:r w:rsidRPr="00F368B2">
              <w:rPr>
                <w:rFonts w:cs="Arial" w:hint="cs"/>
                <w:b/>
                <w:bCs/>
                <w:color w:val="FF0000"/>
                <w:rtl/>
                <w:lang w:bidi="ar-SA"/>
              </w:rPr>
              <w:t>المصباح،</w:t>
            </w:r>
            <w:r w:rsidRPr="00F368B2">
              <w:rPr>
                <w:rFonts w:cs="Arial"/>
                <w:b/>
                <w:bCs/>
                <w:color w:val="FF0000"/>
                <w:rtl/>
                <w:lang w:bidi="ar-SA"/>
              </w:rPr>
              <w:t xml:space="preserve"> تزداد </w:t>
            </w:r>
            <w:r>
              <w:rPr>
                <w:rFonts w:cs="Arial" w:hint="cs"/>
                <w:b/>
                <w:bCs/>
                <w:color w:val="FF0000"/>
                <w:rtl/>
                <w:lang w:bidi="ar-SA"/>
              </w:rPr>
              <w:t>قدرته</w:t>
            </w:r>
            <w:r w:rsidRPr="00F368B2">
              <w:rPr>
                <w:rFonts w:cs="Arial"/>
                <w:b/>
                <w:bCs/>
                <w:color w:val="FF0000"/>
                <w:rtl/>
                <w:lang w:bidi="ar-SA"/>
              </w:rPr>
              <w:t xml:space="preserve"> أيضًا.</w:t>
            </w:r>
          </w:p>
          <w:p w14:paraId="125CF856" w14:textId="77777777" w:rsidR="00F30702" w:rsidRPr="00F368B2" w:rsidRDefault="00F30702" w:rsidP="001307C9">
            <w:pPr>
              <w:rPr>
                <w:b/>
                <w:bCs/>
                <w:color w:val="FF0000"/>
                <w:rtl/>
              </w:rPr>
            </w:pPr>
          </w:p>
          <w:p w14:paraId="13AFB5FD" w14:textId="77777777" w:rsidR="00F30702" w:rsidRPr="00F368B2" w:rsidRDefault="00F30702" w:rsidP="001307C9">
            <w:pPr>
              <w:pStyle w:val="a6"/>
              <w:spacing w:after="0"/>
              <w:ind w:left="75"/>
              <w:rPr>
                <w:b/>
                <w:bCs/>
                <w:color w:val="FF0000"/>
                <w:rtl/>
              </w:rPr>
            </w:pPr>
            <w:r>
              <w:rPr>
                <w:rFonts w:cs="Arial" w:hint="cs"/>
                <w:b/>
                <w:bCs/>
                <w:color w:val="FF0000"/>
                <w:rtl/>
                <w:lang w:bidi="ar-SA"/>
              </w:rPr>
              <w:t xml:space="preserve">2. </w:t>
            </w:r>
            <w:r w:rsidRPr="00F368B2">
              <w:rPr>
                <w:rFonts w:cs="Arial"/>
                <w:b/>
                <w:bCs/>
                <w:color w:val="FF0000"/>
                <w:rtl/>
                <w:lang w:bidi="ar-SA"/>
              </w:rPr>
              <w:t xml:space="preserve">سيؤدي </w:t>
            </w:r>
            <w:r w:rsidRPr="00F368B2">
              <w:rPr>
                <w:rFonts w:cs="Arial" w:hint="cs"/>
                <w:b/>
                <w:bCs/>
                <w:color w:val="FF0000"/>
                <w:rtl/>
                <w:lang w:bidi="ar-SA"/>
              </w:rPr>
              <w:t xml:space="preserve">فرق </w:t>
            </w:r>
            <w:r w:rsidRPr="00F368B2">
              <w:rPr>
                <w:rFonts w:cs="Arial"/>
                <w:b/>
                <w:bCs/>
                <w:color w:val="FF0000"/>
                <w:rtl/>
                <w:lang w:bidi="ar-SA"/>
              </w:rPr>
              <w:t xml:space="preserve">الجهد الأكبر قليلاً من </w:t>
            </w:r>
            <w:r w:rsidRPr="00F368B2">
              <w:rPr>
                <w:rFonts w:cs="Arial" w:hint="cs"/>
                <w:b/>
                <w:bCs/>
                <w:color w:val="FF0000"/>
                <w:rtl/>
                <w:lang w:bidi="ar-SA"/>
              </w:rPr>
              <w:t xml:space="preserve">فرق </w:t>
            </w:r>
            <w:r w:rsidRPr="00F368B2">
              <w:rPr>
                <w:rFonts w:cs="Arial"/>
                <w:b/>
                <w:bCs/>
                <w:color w:val="FF0000"/>
                <w:rtl/>
                <w:lang w:bidi="ar-SA"/>
              </w:rPr>
              <w:t xml:space="preserve">الجهد الذي </w:t>
            </w:r>
            <w:r w:rsidRPr="00F368B2">
              <w:rPr>
                <w:rFonts w:cs="Arial" w:hint="cs"/>
                <w:b/>
                <w:bCs/>
                <w:color w:val="FF0000"/>
                <w:rtl/>
                <w:lang w:bidi="ar-SA"/>
              </w:rPr>
              <w:t>ي</w:t>
            </w:r>
            <w:r w:rsidRPr="00F368B2">
              <w:rPr>
                <w:rFonts w:cs="Arial"/>
                <w:b/>
                <w:bCs/>
                <w:color w:val="FF0000"/>
                <w:rtl/>
                <w:lang w:bidi="ar-SA"/>
              </w:rPr>
              <w:t xml:space="preserve">حتاجه المصباح إلى </w:t>
            </w:r>
            <w:r w:rsidRPr="00F368B2">
              <w:rPr>
                <w:rFonts w:cs="Arial" w:hint="cs"/>
                <w:b/>
                <w:bCs/>
                <w:color w:val="FF0000"/>
                <w:rtl/>
                <w:lang w:bidi="ar-SA"/>
              </w:rPr>
              <w:t>إضاءة</w:t>
            </w:r>
            <w:r w:rsidRPr="00F368B2">
              <w:rPr>
                <w:rFonts w:cs="Arial"/>
                <w:b/>
                <w:bCs/>
                <w:color w:val="FF0000"/>
                <w:rtl/>
                <w:lang w:bidi="ar-SA"/>
              </w:rPr>
              <w:t xml:space="preserve"> المصباح بضوء أقوى </w:t>
            </w:r>
            <w:r w:rsidRPr="00F368B2">
              <w:rPr>
                <w:rFonts w:cs="Arial" w:hint="cs"/>
                <w:b/>
                <w:bCs/>
                <w:color w:val="FF0000"/>
                <w:rtl/>
                <w:lang w:bidi="ar-SA"/>
              </w:rPr>
              <w:t>قليلاً،</w:t>
            </w:r>
            <w:r w:rsidRPr="00F368B2">
              <w:rPr>
                <w:rFonts w:cs="Arial"/>
                <w:b/>
                <w:bCs/>
                <w:color w:val="FF0000"/>
                <w:rtl/>
                <w:lang w:bidi="ar-SA"/>
              </w:rPr>
              <w:t xml:space="preserve"> لأنه يعمل ب</w:t>
            </w:r>
            <w:r w:rsidRPr="00F368B2">
              <w:rPr>
                <w:rFonts w:cs="Arial" w:hint="cs"/>
                <w:b/>
                <w:bCs/>
                <w:color w:val="FF0000"/>
                <w:rtl/>
                <w:lang w:bidi="ar-SA"/>
              </w:rPr>
              <w:t xml:space="preserve">فرق </w:t>
            </w:r>
            <w:r w:rsidRPr="00F368B2">
              <w:rPr>
                <w:rFonts w:cs="Arial"/>
                <w:b/>
                <w:bCs/>
                <w:color w:val="FF0000"/>
                <w:rtl/>
                <w:lang w:bidi="ar-SA"/>
              </w:rPr>
              <w:t xml:space="preserve">جهد أكبر من </w:t>
            </w:r>
            <w:r w:rsidRPr="00F368B2">
              <w:rPr>
                <w:rFonts w:cs="Arial" w:hint="cs"/>
                <w:b/>
                <w:bCs/>
                <w:color w:val="FF0000"/>
                <w:rtl/>
                <w:lang w:bidi="ar-SA"/>
              </w:rPr>
              <w:t xml:space="preserve">فرق </w:t>
            </w:r>
            <w:r w:rsidRPr="00F368B2">
              <w:rPr>
                <w:rFonts w:cs="Arial"/>
                <w:b/>
                <w:bCs/>
                <w:color w:val="FF0000"/>
                <w:rtl/>
                <w:lang w:bidi="ar-SA"/>
              </w:rPr>
              <w:t xml:space="preserve">الجهد </w:t>
            </w:r>
            <w:r w:rsidRPr="00F368B2">
              <w:rPr>
                <w:rFonts w:cs="Arial" w:hint="cs"/>
                <w:b/>
                <w:bCs/>
                <w:color w:val="FF0000"/>
                <w:rtl/>
                <w:lang w:bidi="ar-SA"/>
              </w:rPr>
              <w:t>الم</w:t>
            </w:r>
            <w:r>
              <w:rPr>
                <w:rFonts w:cs="Arial" w:hint="cs"/>
                <w:b/>
                <w:bCs/>
                <w:color w:val="FF0000"/>
                <w:rtl/>
                <w:lang w:bidi="ar-SA"/>
              </w:rPr>
              <w:t>خصص</w:t>
            </w:r>
            <w:r w:rsidRPr="00F368B2">
              <w:rPr>
                <w:rFonts w:cs="Arial" w:hint="cs"/>
                <w:b/>
                <w:bCs/>
                <w:color w:val="FF0000"/>
                <w:rtl/>
                <w:lang w:bidi="ar-SA"/>
              </w:rPr>
              <w:t xml:space="preserve"> </w:t>
            </w:r>
            <w:r w:rsidRPr="00F368B2">
              <w:rPr>
                <w:rFonts w:cs="Arial"/>
                <w:b/>
                <w:bCs/>
                <w:color w:val="FF0000"/>
                <w:rtl/>
                <w:lang w:bidi="ar-SA"/>
              </w:rPr>
              <w:t>له، ولكنه "سيحترق" بشكل أسرع</w:t>
            </w:r>
            <w:r w:rsidRPr="00F368B2">
              <w:rPr>
                <w:rFonts w:cs="Arial" w:hint="cs"/>
                <w:b/>
                <w:bCs/>
                <w:color w:val="FF0000"/>
                <w:rtl/>
                <w:lang w:bidi="ar-SA"/>
              </w:rPr>
              <w:t xml:space="preserve"> </w:t>
            </w:r>
          </w:p>
          <w:p w14:paraId="3AB8B2BD" w14:textId="77777777" w:rsidR="00F30702" w:rsidRPr="00F368B2" w:rsidRDefault="00F30702" w:rsidP="001307C9">
            <w:pPr>
              <w:rPr>
                <w:b/>
                <w:bCs/>
                <w:color w:val="FF0000"/>
                <w:rtl/>
              </w:rPr>
            </w:pPr>
            <w:r>
              <w:rPr>
                <w:rFonts w:hint="cs"/>
                <w:b/>
                <w:bCs/>
                <w:color w:val="FF0000"/>
                <w:rtl/>
              </w:rPr>
              <w:t>3</w:t>
            </w:r>
            <w:r w:rsidRPr="00F368B2">
              <w:rPr>
                <w:rFonts w:cs="Arial"/>
                <w:b/>
                <w:bCs/>
                <w:color w:val="FF0000"/>
                <w:rtl/>
              </w:rPr>
              <w:t xml:space="preserve">. </w:t>
            </w:r>
            <w:r w:rsidRPr="00F368B2">
              <w:rPr>
                <w:rFonts w:cs="Arial"/>
                <w:b/>
                <w:bCs/>
                <w:color w:val="FF0000"/>
                <w:rtl/>
                <w:lang w:bidi="ar-SA"/>
              </w:rPr>
              <w:t>زيادة ق</w:t>
            </w:r>
            <w:r>
              <w:rPr>
                <w:rFonts w:cs="Arial" w:hint="cs"/>
                <w:b/>
                <w:bCs/>
                <w:color w:val="FF0000"/>
                <w:rtl/>
                <w:lang w:bidi="ar-SA"/>
              </w:rPr>
              <w:t>در</w:t>
            </w:r>
            <w:r w:rsidRPr="00F368B2">
              <w:rPr>
                <w:rFonts w:cs="Arial"/>
                <w:b/>
                <w:bCs/>
                <w:color w:val="FF0000"/>
                <w:rtl/>
                <w:lang w:bidi="ar-SA"/>
              </w:rPr>
              <w:t>ة المصباح لا يؤثر على مقاومته. (</w:t>
            </w:r>
            <w:r>
              <w:rPr>
                <w:rFonts w:cs="Arial" w:hint="cs"/>
                <w:b/>
                <w:bCs/>
                <w:color w:val="FF0000"/>
                <w:rtl/>
                <w:lang w:bidi="ar-SA"/>
              </w:rPr>
              <w:t xml:space="preserve">عمليًا </w:t>
            </w:r>
            <w:r w:rsidRPr="00F368B2">
              <w:rPr>
                <w:rFonts w:cs="Arial"/>
                <w:b/>
                <w:bCs/>
                <w:color w:val="FF0000"/>
                <w:rtl/>
                <w:lang w:bidi="ar-SA"/>
              </w:rPr>
              <w:t xml:space="preserve">كلما زادت </w:t>
            </w:r>
            <w:r>
              <w:rPr>
                <w:rFonts w:cs="Arial" w:hint="cs"/>
                <w:b/>
                <w:bCs/>
                <w:color w:val="FF0000"/>
                <w:rtl/>
                <w:lang w:bidi="ar-SA"/>
              </w:rPr>
              <w:t>درجة حرارة</w:t>
            </w:r>
            <w:r w:rsidRPr="00F368B2">
              <w:rPr>
                <w:rFonts w:cs="Arial"/>
                <w:b/>
                <w:bCs/>
                <w:color w:val="FF0000"/>
                <w:rtl/>
                <w:lang w:bidi="ar-SA"/>
              </w:rPr>
              <w:t xml:space="preserve"> المصباح، زادت </w:t>
            </w:r>
            <w:r w:rsidRPr="00F368B2">
              <w:rPr>
                <w:rFonts w:cs="Arial" w:hint="cs"/>
                <w:b/>
                <w:bCs/>
                <w:color w:val="FF0000"/>
                <w:rtl/>
                <w:lang w:bidi="ar-SA"/>
              </w:rPr>
              <w:t>مقاومته،</w:t>
            </w:r>
            <w:r w:rsidRPr="00F368B2">
              <w:rPr>
                <w:rFonts w:cs="Arial"/>
                <w:b/>
                <w:bCs/>
                <w:color w:val="FF0000"/>
                <w:rtl/>
                <w:lang w:bidi="ar-SA"/>
              </w:rPr>
              <w:t xml:space="preserve"> لكننا لا نهتم بتغيير مقاومة المصباح).</w:t>
            </w:r>
          </w:p>
          <w:p w14:paraId="5AADC8DC" w14:textId="77777777" w:rsidR="00F30702" w:rsidRPr="00F368B2" w:rsidRDefault="00F30702" w:rsidP="001307C9">
            <w:pPr>
              <w:rPr>
                <w:b/>
                <w:bCs/>
                <w:color w:val="FF0000"/>
                <w:rtl/>
              </w:rPr>
            </w:pPr>
          </w:p>
          <w:p w14:paraId="57FF95B5" w14:textId="77777777" w:rsidR="00F30702" w:rsidRDefault="00F30702" w:rsidP="001307C9">
            <w:pPr>
              <w:rPr>
                <w:b/>
                <w:bCs/>
                <w:color w:val="FF0000"/>
                <w:rtl/>
              </w:rPr>
            </w:pPr>
            <w:r w:rsidRPr="00F368B2">
              <w:rPr>
                <w:rFonts w:cs="Arial"/>
                <w:b/>
                <w:bCs/>
                <w:color w:val="FF0000"/>
                <w:rtl/>
              </w:rPr>
              <w:t xml:space="preserve">4. </w:t>
            </w:r>
            <w:r w:rsidRPr="00F368B2">
              <w:rPr>
                <w:rFonts w:cs="Arial"/>
                <w:b/>
                <w:bCs/>
                <w:color w:val="FF0000"/>
                <w:rtl/>
                <w:lang w:bidi="ar-SA"/>
              </w:rPr>
              <w:t>يؤدي تغيير مو</w:t>
            </w:r>
            <w:r>
              <w:rPr>
                <w:rFonts w:cs="Arial" w:hint="cs"/>
                <w:b/>
                <w:bCs/>
                <w:color w:val="FF0000"/>
                <w:rtl/>
                <w:lang w:bidi="ar-SA"/>
              </w:rPr>
              <w:t>ق</w:t>
            </w:r>
            <w:r w:rsidRPr="00F368B2">
              <w:rPr>
                <w:rFonts w:cs="Arial"/>
                <w:b/>
                <w:bCs/>
                <w:color w:val="FF0000"/>
                <w:rtl/>
                <w:lang w:bidi="ar-SA"/>
              </w:rPr>
              <w:t xml:space="preserve">ع </w:t>
            </w:r>
            <w:r>
              <w:rPr>
                <w:rFonts w:cs="Arial" w:hint="cs"/>
                <w:b/>
                <w:bCs/>
                <w:color w:val="FF0000"/>
                <w:rtl/>
                <w:lang w:bidi="ar-SA"/>
              </w:rPr>
              <w:t>نقطة التماس المتحرك</w:t>
            </w:r>
            <w:r w:rsidRPr="00F368B2">
              <w:rPr>
                <w:rFonts w:cs="Arial"/>
                <w:b/>
                <w:bCs/>
                <w:color w:val="FF0000"/>
                <w:rtl/>
                <w:lang w:bidi="ar-SA"/>
              </w:rPr>
              <w:t xml:space="preserve"> إلى زيادة التيار، وعندما يزيد التيار تزداد </w:t>
            </w:r>
            <w:r>
              <w:rPr>
                <w:rFonts w:cs="Arial" w:hint="cs"/>
                <w:b/>
                <w:bCs/>
                <w:color w:val="FF0000"/>
                <w:rtl/>
                <w:lang w:bidi="ar-SA"/>
              </w:rPr>
              <w:t>قدر</w:t>
            </w:r>
            <w:r w:rsidRPr="00F368B2">
              <w:rPr>
                <w:rFonts w:cs="Arial"/>
                <w:b/>
                <w:bCs/>
                <w:color w:val="FF0000"/>
                <w:rtl/>
                <w:lang w:bidi="ar-SA"/>
              </w:rPr>
              <w:t xml:space="preserve">ة المصباح وتزداد </w:t>
            </w:r>
            <w:r>
              <w:rPr>
                <w:rFonts w:cs="Arial" w:hint="cs"/>
                <w:b/>
                <w:bCs/>
                <w:color w:val="FF0000"/>
                <w:rtl/>
                <w:lang w:bidi="ar-SA"/>
              </w:rPr>
              <w:t>قدرة</w:t>
            </w:r>
            <w:r w:rsidRPr="00F368B2">
              <w:rPr>
                <w:rFonts w:cs="Arial"/>
                <w:b/>
                <w:bCs/>
                <w:color w:val="FF0000"/>
                <w:rtl/>
                <w:lang w:bidi="ar-SA"/>
              </w:rPr>
              <w:t xml:space="preserve"> المصدر أيضًا. لكن ق</w:t>
            </w:r>
            <w:r>
              <w:rPr>
                <w:rFonts w:cs="Arial" w:hint="cs"/>
                <w:b/>
                <w:bCs/>
                <w:color w:val="FF0000"/>
                <w:rtl/>
                <w:lang w:bidi="ar-SA"/>
              </w:rPr>
              <w:t>در</w:t>
            </w:r>
            <w:r w:rsidRPr="00F368B2">
              <w:rPr>
                <w:rFonts w:cs="Arial"/>
                <w:b/>
                <w:bCs/>
                <w:color w:val="FF0000"/>
                <w:rtl/>
                <w:lang w:bidi="ar-SA"/>
              </w:rPr>
              <w:t>ة المصباح زادت بشكل ملحوظ، كما يتضح من التعبير التالي:</w:t>
            </w:r>
            <w:r>
              <w:rPr>
                <w:rFonts w:hint="cs"/>
                <w:b/>
                <w:bCs/>
                <w:color w:val="FF0000"/>
                <w:rtl/>
              </w:rPr>
              <w:t xml:space="preserve"> </w:t>
            </w:r>
          </w:p>
          <w:p w14:paraId="031F2F47" w14:textId="340391D2" w:rsidR="00F30702" w:rsidRDefault="001307C9" w:rsidP="00CA1F34">
            <w:pPr>
              <w:rPr>
                <w:b/>
                <w:bCs/>
                <w:color w:val="FF0000"/>
                <w:rtl/>
              </w:rPr>
            </w:pPr>
            <w:r>
              <w:rPr>
                <w:kern w:val="2"/>
                <w14:ligatures w14:val="standardContextual"/>
              </w:rPr>
              <w:object w:dxaOrig="3225" w:dyaOrig="990" w14:anchorId="3A696631">
                <v:shape id="_x0000_i1309" type="#_x0000_t75" style="width:108.75pt;height:35.25pt" o:ole="">
                  <v:imagedata r:id="rId1158" o:title=""/>
                </v:shape>
                <o:OLEObject Type="Embed" ProgID="PBrush" ShapeID="_x0000_i1309" DrawAspect="Content" ObjectID="_1826994269" r:id="rId1159"/>
              </w:object>
            </w:r>
          </w:p>
          <w:p w14:paraId="5E656732" w14:textId="6D2849C9" w:rsidR="00F30702" w:rsidRPr="008C6E9A" w:rsidRDefault="00F30702" w:rsidP="00CA1F34">
            <w:pPr>
              <w:rPr>
                <w:b/>
                <w:bCs/>
                <w:color w:val="FF0000"/>
                <w:rtl/>
                <w:lang w:bidi="ar-SA"/>
              </w:rPr>
            </w:pPr>
            <w:r>
              <w:rPr>
                <w:rFonts w:hint="cs"/>
                <w:b/>
                <w:bCs/>
                <w:color w:val="FF0000"/>
                <w:rtl/>
                <w:lang w:bidi="ar-SA"/>
              </w:rPr>
              <w:t xml:space="preserve">لذلك </w:t>
            </w:r>
            <w:r w:rsidR="001307C9">
              <w:rPr>
                <w:rFonts w:hint="cs"/>
                <w:b/>
                <w:bCs/>
                <w:color w:val="FF0000"/>
                <w:rtl/>
                <w:lang w:bidi="ar-SA"/>
              </w:rPr>
              <w:t xml:space="preserve">سوف </w:t>
            </w:r>
            <w:r>
              <w:rPr>
                <w:rFonts w:hint="cs"/>
                <w:b/>
                <w:bCs/>
                <w:color w:val="FF0000"/>
                <w:rtl/>
                <w:lang w:bidi="ar-SA"/>
              </w:rPr>
              <w:t>تزداد الكفاءة</w:t>
            </w:r>
          </w:p>
        </w:tc>
        <w:tc>
          <w:tcPr>
            <w:tcW w:w="1134" w:type="dxa"/>
          </w:tcPr>
          <w:p w14:paraId="4C1E0F89" w14:textId="46B7A4A4" w:rsidR="00F30702" w:rsidRDefault="0004214E" w:rsidP="00CA1F34">
            <w:pPr>
              <w:jc w:val="center"/>
            </w:pPr>
            <w:hyperlink r:id="rId1160" w:history="1">
              <w:r w:rsidRPr="006E6200">
                <w:rPr>
                  <w:rStyle w:val="Hyperlink"/>
                </w:rPr>
                <w:t>https://moodle.youcube.co.il/mod/book/view.php?id=3721&amp;chapterid=8390</w:t>
              </w:r>
            </w:hyperlink>
          </w:p>
          <w:p w14:paraId="143E8506" w14:textId="77777777" w:rsidR="0004214E" w:rsidRPr="0004214E" w:rsidRDefault="0004214E" w:rsidP="00CA1F34">
            <w:pPr>
              <w:jc w:val="center"/>
              <w:rPr>
                <w:rtl/>
              </w:rPr>
            </w:pPr>
          </w:p>
          <w:p w14:paraId="3846D702" w14:textId="77777777" w:rsidR="00F30702" w:rsidRDefault="00F30702" w:rsidP="00CA1F34">
            <w:pPr>
              <w:jc w:val="center"/>
              <w:rPr>
                <w:rtl/>
              </w:rPr>
            </w:pPr>
          </w:p>
          <w:p w14:paraId="10B33235" w14:textId="77777777" w:rsidR="00F30702" w:rsidRDefault="00F30702" w:rsidP="00CA1F34">
            <w:pPr>
              <w:jc w:val="center"/>
              <w:rPr>
                <w:rtl/>
              </w:rPr>
            </w:pPr>
          </w:p>
          <w:p w14:paraId="4599E3DC" w14:textId="77777777" w:rsidR="00F30702" w:rsidRDefault="00F30702" w:rsidP="00CA1F34">
            <w:pPr>
              <w:jc w:val="center"/>
              <w:rPr>
                <w:rtl/>
              </w:rPr>
            </w:pPr>
          </w:p>
          <w:p w14:paraId="3BC74923" w14:textId="77777777" w:rsidR="00F30702" w:rsidRDefault="00F30702" w:rsidP="00CA1F34">
            <w:pPr>
              <w:jc w:val="center"/>
              <w:rPr>
                <w:rtl/>
              </w:rPr>
            </w:pPr>
          </w:p>
          <w:p w14:paraId="674D91DD" w14:textId="77777777" w:rsidR="00F30702" w:rsidRDefault="00F30702" w:rsidP="00CA1F34">
            <w:pPr>
              <w:jc w:val="center"/>
              <w:rPr>
                <w:rtl/>
              </w:rPr>
            </w:pPr>
          </w:p>
          <w:p w14:paraId="25E1B66F" w14:textId="77777777" w:rsidR="00F30702" w:rsidRDefault="00F30702" w:rsidP="00CA1F34">
            <w:pPr>
              <w:jc w:val="center"/>
              <w:rPr>
                <w:rtl/>
              </w:rPr>
            </w:pPr>
          </w:p>
          <w:p w14:paraId="5F20906C" w14:textId="77777777" w:rsidR="00F30702" w:rsidRDefault="00F30702" w:rsidP="00CA1F34">
            <w:pPr>
              <w:jc w:val="center"/>
              <w:rPr>
                <w:rtl/>
              </w:rPr>
            </w:pPr>
          </w:p>
          <w:p w14:paraId="7F515FBD" w14:textId="77777777" w:rsidR="00F30702" w:rsidRDefault="00F30702" w:rsidP="00CA1F34">
            <w:pPr>
              <w:jc w:val="center"/>
              <w:rPr>
                <w:rtl/>
              </w:rPr>
            </w:pPr>
          </w:p>
          <w:p w14:paraId="6FD2D410" w14:textId="77777777" w:rsidR="00F30702" w:rsidRDefault="00F30702" w:rsidP="00CA1F34">
            <w:pPr>
              <w:jc w:val="center"/>
              <w:rPr>
                <w:rtl/>
              </w:rPr>
            </w:pPr>
          </w:p>
          <w:p w14:paraId="061E5424" w14:textId="77777777" w:rsidR="00F30702" w:rsidRDefault="00F30702" w:rsidP="00CA1F34">
            <w:pPr>
              <w:jc w:val="center"/>
              <w:rPr>
                <w:rtl/>
              </w:rPr>
            </w:pPr>
          </w:p>
          <w:p w14:paraId="548E92F6" w14:textId="77777777" w:rsidR="00F30702" w:rsidRDefault="00F30702" w:rsidP="00CA1F34">
            <w:pPr>
              <w:jc w:val="center"/>
              <w:rPr>
                <w:rtl/>
              </w:rPr>
            </w:pPr>
          </w:p>
          <w:p w14:paraId="7CA8D5CF" w14:textId="77777777" w:rsidR="00F30702" w:rsidRDefault="00F30702" w:rsidP="00CA1F34">
            <w:pPr>
              <w:jc w:val="center"/>
              <w:rPr>
                <w:rtl/>
              </w:rPr>
            </w:pPr>
          </w:p>
          <w:p w14:paraId="741F5C5C" w14:textId="77777777" w:rsidR="00F30702" w:rsidRDefault="00F30702" w:rsidP="00CA1F34">
            <w:pPr>
              <w:jc w:val="center"/>
              <w:rPr>
                <w:rtl/>
              </w:rPr>
            </w:pPr>
          </w:p>
          <w:p w14:paraId="7227207E" w14:textId="77777777" w:rsidR="00F30702" w:rsidRDefault="00F30702" w:rsidP="00CA1F34">
            <w:pPr>
              <w:jc w:val="center"/>
              <w:rPr>
                <w:rtl/>
              </w:rPr>
            </w:pPr>
          </w:p>
          <w:p w14:paraId="62167157" w14:textId="77777777" w:rsidR="00F30702" w:rsidRDefault="00F30702" w:rsidP="00CA1F34">
            <w:pPr>
              <w:jc w:val="center"/>
              <w:rPr>
                <w:rtl/>
              </w:rPr>
            </w:pPr>
          </w:p>
          <w:p w14:paraId="12070248" w14:textId="77777777" w:rsidR="00F30702" w:rsidRDefault="00F30702" w:rsidP="00CA1F34">
            <w:pPr>
              <w:jc w:val="center"/>
              <w:rPr>
                <w:rtl/>
              </w:rPr>
            </w:pPr>
          </w:p>
          <w:p w14:paraId="31EF384F" w14:textId="77777777" w:rsidR="00F30702" w:rsidRDefault="00F30702" w:rsidP="00CA1F34">
            <w:pPr>
              <w:jc w:val="center"/>
              <w:rPr>
                <w:rtl/>
              </w:rPr>
            </w:pPr>
          </w:p>
          <w:p w14:paraId="414FF25C" w14:textId="77777777" w:rsidR="00F30702" w:rsidRDefault="00F30702" w:rsidP="00CA1F34">
            <w:pPr>
              <w:jc w:val="center"/>
              <w:rPr>
                <w:rtl/>
              </w:rPr>
            </w:pPr>
          </w:p>
          <w:p w14:paraId="33118E16" w14:textId="77777777" w:rsidR="00F30702" w:rsidRDefault="00F30702" w:rsidP="00CA1F34">
            <w:pPr>
              <w:jc w:val="center"/>
              <w:rPr>
                <w:rtl/>
              </w:rPr>
            </w:pPr>
          </w:p>
          <w:p w14:paraId="4384B397" w14:textId="77777777" w:rsidR="00F30702" w:rsidRDefault="00F30702" w:rsidP="00CA1F34">
            <w:pPr>
              <w:jc w:val="center"/>
              <w:rPr>
                <w:rtl/>
              </w:rPr>
            </w:pPr>
          </w:p>
          <w:p w14:paraId="54EA7A47" w14:textId="77777777" w:rsidR="00F30702" w:rsidRDefault="00F30702" w:rsidP="00CA1F34">
            <w:pPr>
              <w:jc w:val="center"/>
              <w:rPr>
                <w:rtl/>
              </w:rPr>
            </w:pPr>
          </w:p>
          <w:p w14:paraId="4261C824" w14:textId="77777777" w:rsidR="00F30702" w:rsidRDefault="00F30702" w:rsidP="00CA1F34">
            <w:pPr>
              <w:jc w:val="center"/>
              <w:rPr>
                <w:rtl/>
              </w:rPr>
            </w:pPr>
          </w:p>
          <w:p w14:paraId="3C47D875" w14:textId="77777777" w:rsidR="00F30702" w:rsidRDefault="00F30702" w:rsidP="00CA1F34">
            <w:pPr>
              <w:jc w:val="center"/>
              <w:rPr>
                <w:rtl/>
              </w:rPr>
            </w:pPr>
          </w:p>
          <w:p w14:paraId="2B47D001" w14:textId="77777777" w:rsidR="00F30702" w:rsidRDefault="00F30702" w:rsidP="00CA1F34">
            <w:pPr>
              <w:jc w:val="center"/>
              <w:rPr>
                <w:rtl/>
              </w:rPr>
            </w:pPr>
          </w:p>
          <w:p w14:paraId="7D03857C" w14:textId="77777777" w:rsidR="00F30702" w:rsidRDefault="00F30702" w:rsidP="00CA1F34">
            <w:pPr>
              <w:jc w:val="center"/>
              <w:rPr>
                <w:rtl/>
              </w:rPr>
            </w:pPr>
          </w:p>
          <w:p w14:paraId="0B24DF0F" w14:textId="77777777" w:rsidR="00F30702" w:rsidRDefault="00F30702" w:rsidP="00CA1F34">
            <w:pPr>
              <w:jc w:val="center"/>
              <w:rPr>
                <w:rtl/>
              </w:rPr>
            </w:pPr>
          </w:p>
          <w:p w14:paraId="208E036A" w14:textId="77777777" w:rsidR="00F30702" w:rsidRDefault="00F30702" w:rsidP="00CA1F34">
            <w:pPr>
              <w:jc w:val="center"/>
              <w:rPr>
                <w:rtl/>
              </w:rPr>
            </w:pPr>
          </w:p>
          <w:p w14:paraId="0325BF7F" w14:textId="77777777" w:rsidR="00F30702" w:rsidRDefault="00F30702" w:rsidP="00CA1F34">
            <w:pPr>
              <w:jc w:val="center"/>
              <w:rPr>
                <w:rtl/>
              </w:rPr>
            </w:pPr>
          </w:p>
          <w:p w14:paraId="6763F59B" w14:textId="489A4E06" w:rsidR="00F30702" w:rsidRDefault="0004214E" w:rsidP="00CA1F34">
            <w:pPr>
              <w:jc w:val="center"/>
              <w:rPr>
                <w:rtl/>
              </w:rPr>
            </w:pPr>
            <w:hyperlink r:id="rId1161" w:history="1">
              <w:r w:rsidRPr="006E6200">
                <w:rPr>
                  <w:rStyle w:val="Hyperlink"/>
                </w:rPr>
                <w:t>https://moodle.youcube.co.il/mod/book/view.php?id=3721&amp;chapterid=8391</w:t>
              </w:r>
            </w:hyperlink>
          </w:p>
          <w:p w14:paraId="6DF64E68" w14:textId="77777777" w:rsidR="0004214E" w:rsidRPr="0004214E" w:rsidRDefault="0004214E" w:rsidP="00CA1F34">
            <w:pPr>
              <w:jc w:val="center"/>
              <w:rPr>
                <w:rtl/>
              </w:rPr>
            </w:pPr>
          </w:p>
          <w:p w14:paraId="00D230E0" w14:textId="77777777" w:rsidR="00F30702" w:rsidRPr="007C3B24" w:rsidRDefault="00F30702" w:rsidP="00CA1F34">
            <w:pPr>
              <w:jc w:val="center"/>
              <w:rPr>
                <w:rtl/>
              </w:rPr>
            </w:pPr>
          </w:p>
        </w:tc>
      </w:tr>
      <w:tr w:rsidR="00F30702" w14:paraId="0D24D2AB" w14:textId="77777777" w:rsidTr="00CA1F34">
        <w:trPr>
          <w:trHeight w:val="1975"/>
        </w:trPr>
        <w:tc>
          <w:tcPr>
            <w:tcW w:w="3118" w:type="dxa"/>
          </w:tcPr>
          <w:p w14:paraId="7D3B0D77" w14:textId="77777777" w:rsidR="00F30702" w:rsidRPr="005B3990" w:rsidRDefault="00F30702" w:rsidP="00CA1F34">
            <w:pPr>
              <w:rPr>
                <w:color w:val="0000FF"/>
                <w:sz w:val="28"/>
                <w:szCs w:val="28"/>
                <w:rtl/>
              </w:rPr>
            </w:pPr>
            <w:r w:rsidRPr="00E23A44">
              <w:rPr>
                <w:rFonts w:hint="cs"/>
                <w:b/>
                <w:bCs/>
                <w:color w:val="0000FF"/>
                <w:sz w:val="40"/>
                <w:szCs w:val="40"/>
                <w:rtl/>
              </w:rPr>
              <w:lastRenderedPageBreak/>
              <w:t>7</w:t>
            </w:r>
            <w:r>
              <w:rPr>
                <w:rFonts w:hint="cs"/>
                <w:color w:val="0000FF"/>
                <w:sz w:val="28"/>
                <w:szCs w:val="28"/>
                <w:rtl/>
              </w:rPr>
              <w:t xml:space="preserve"> </w:t>
            </w:r>
            <w:r>
              <w:rPr>
                <w:color w:val="0000FF"/>
                <w:sz w:val="28"/>
                <w:szCs w:val="28"/>
                <w:rtl/>
              </w:rPr>
              <w:t>–</w:t>
            </w:r>
            <w:r>
              <w:rPr>
                <w:rFonts w:hint="cs"/>
                <w:color w:val="0000FF"/>
                <w:sz w:val="28"/>
                <w:szCs w:val="28"/>
                <w:rtl/>
              </w:rPr>
              <w:t xml:space="preserve"> </w:t>
            </w:r>
            <w:r>
              <w:rPr>
                <w:rFonts w:cs="Arial" w:hint="cs"/>
                <w:color w:val="0000FF"/>
                <w:sz w:val="28"/>
                <w:szCs w:val="28"/>
                <w:rtl/>
                <w:lang w:bidi="ar-SA"/>
              </w:rPr>
              <w:t>معطاة دائرة</w:t>
            </w:r>
            <w:r w:rsidRPr="005B3990">
              <w:rPr>
                <w:rFonts w:cs="Arial"/>
                <w:color w:val="0000FF"/>
                <w:sz w:val="28"/>
                <w:szCs w:val="28"/>
                <w:rtl/>
                <w:lang w:bidi="ar-SA"/>
              </w:rPr>
              <w:t xml:space="preserve"> كهربائية </w:t>
            </w:r>
            <w:r>
              <w:rPr>
                <w:rFonts w:cs="Arial" w:hint="cs"/>
                <w:color w:val="0000FF"/>
                <w:sz w:val="28"/>
                <w:szCs w:val="28"/>
                <w:rtl/>
                <w:lang w:bidi="ar-SA"/>
              </w:rPr>
              <w:t>على التوالي</w:t>
            </w:r>
            <w:r w:rsidRPr="005B3990">
              <w:rPr>
                <w:rFonts w:cs="Arial"/>
                <w:color w:val="0000FF"/>
                <w:sz w:val="28"/>
                <w:szCs w:val="28"/>
                <w:rtl/>
                <w:lang w:bidi="ar-SA"/>
              </w:rPr>
              <w:t xml:space="preserve"> تتكون من بطارية غير مثالية، وقاطع دائرة، ومصباح مقاومته </w:t>
            </w:r>
            <w:r>
              <w:rPr>
                <w:color w:val="0000FF"/>
                <w:sz w:val="28"/>
                <w:szCs w:val="28"/>
              </w:rPr>
              <w:t>10</w:t>
            </w:r>
            <w:r w:rsidRPr="005B3990">
              <w:rPr>
                <w:color w:val="0000FF"/>
                <w:sz w:val="28"/>
                <w:szCs w:val="28"/>
              </w:rPr>
              <w:t>Ω</w:t>
            </w:r>
            <w:r w:rsidRPr="005B3990">
              <w:rPr>
                <w:rFonts w:cs="Arial"/>
                <w:color w:val="0000FF"/>
                <w:sz w:val="28"/>
                <w:szCs w:val="28"/>
                <w:rtl/>
                <w:lang w:bidi="ar-SA"/>
              </w:rPr>
              <w:t xml:space="preserve"> ومقاوم متغير.</w:t>
            </w:r>
          </w:p>
          <w:p w14:paraId="5D809523" w14:textId="77777777" w:rsidR="00F30702" w:rsidRPr="005B3990" w:rsidRDefault="00F30702" w:rsidP="00CA1F34">
            <w:pPr>
              <w:rPr>
                <w:color w:val="0000FF"/>
                <w:sz w:val="28"/>
                <w:szCs w:val="28"/>
                <w:rtl/>
              </w:rPr>
            </w:pPr>
          </w:p>
          <w:p w14:paraId="28E64E89" w14:textId="77777777" w:rsidR="00F30702" w:rsidRPr="007300BC" w:rsidRDefault="00F30702" w:rsidP="00CA1F34">
            <w:pPr>
              <w:rPr>
                <w:color w:val="0000FF"/>
                <w:sz w:val="28"/>
                <w:szCs w:val="28"/>
                <w:rtl/>
              </w:rPr>
            </w:pPr>
            <w:r w:rsidRPr="005B3990">
              <w:rPr>
                <w:rFonts w:cs="Arial"/>
                <w:color w:val="0000FF"/>
                <w:sz w:val="28"/>
                <w:szCs w:val="28"/>
                <w:rtl/>
                <w:lang w:bidi="ar-SA"/>
              </w:rPr>
              <w:t>يتم وصف الدائرة الكهربائية في ال</w:t>
            </w:r>
            <w:r>
              <w:rPr>
                <w:rFonts w:cs="Arial" w:hint="cs"/>
                <w:color w:val="0000FF"/>
                <w:sz w:val="28"/>
                <w:szCs w:val="28"/>
                <w:rtl/>
                <w:lang w:bidi="ar-SA"/>
              </w:rPr>
              <w:t>شكل</w:t>
            </w:r>
            <w:r w:rsidRPr="005B3990">
              <w:rPr>
                <w:rFonts w:cs="Arial"/>
                <w:color w:val="0000FF"/>
                <w:sz w:val="28"/>
                <w:szCs w:val="28"/>
                <w:rtl/>
                <w:lang w:bidi="ar-SA"/>
              </w:rPr>
              <w:t xml:space="preserve"> التالي:</w:t>
            </w:r>
            <w:r>
              <w:rPr>
                <w:rFonts w:hint="cs"/>
                <w:color w:val="0000FF"/>
                <w:sz w:val="28"/>
                <w:szCs w:val="28"/>
                <w:rtl/>
              </w:rPr>
              <w:t xml:space="preserve"> </w:t>
            </w:r>
          </w:p>
          <w:p w14:paraId="265FAA0C" w14:textId="77777777" w:rsidR="00F30702" w:rsidRDefault="00F30702" w:rsidP="00CA1F34">
            <w:pPr>
              <w:rPr>
                <w:b/>
                <w:bCs/>
                <w:rtl/>
              </w:rPr>
            </w:pPr>
            <w:r>
              <w:rPr>
                <w:kern w:val="2"/>
                <w14:ligatures w14:val="standardContextual"/>
              </w:rPr>
              <w:object w:dxaOrig="8294" w:dyaOrig="7351" w14:anchorId="78824209">
                <v:shape id="_x0000_i1310" type="#_x0000_t75" style="width:2in;height:129.75pt" o:ole="">
                  <v:imagedata r:id="rId1162" o:title=""/>
                </v:shape>
                <o:OLEObject Type="Embed" ProgID="PBrush" ShapeID="_x0000_i1310" DrawAspect="Content" ObjectID="_1826994270" r:id="rId1163"/>
              </w:object>
            </w:r>
          </w:p>
          <w:p w14:paraId="3F0B64C1" w14:textId="77777777" w:rsidR="00F30702" w:rsidRDefault="00F30702" w:rsidP="00CA1F34">
            <w:pPr>
              <w:rPr>
                <w:b/>
                <w:bCs/>
                <w:rtl/>
              </w:rPr>
            </w:pPr>
          </w:p>
          <w:p w14:paraId="33250426" w14:textId="3E1C0F50" w:rsidR="00F30702" w:rsidRDefault="00F30702" w:rsidP="00CA1F34">
            <w:pPr>
              <w:rPr>
                <w:color w:val="0000FF"/>
                <w:sz w:val="28"/>
                <w:szCs w:val="28"/>
                <w:rtl/>
              </w:rPr>
            </w:pPr>
            <w:r>
              <w:rPr>
                <w:rFonts w:hint="cs"/>
                <w:color w:val="0000FF"/>
                <w:sz w:val="28"/>
                <w:szCs w:val="28"/>
                <w:rtl/>
                <w:lang w:bidi="ar-SA"/>
              </w:rPr>
              <w:t>على المصباح مسجّل</w:t>
            </w:r>
            <w:r>
              <w:rPr>
                <w:rFonts w:hint="cs"/>
                <w:color w:val="0000FF"/>
                <w:sz w:val="28"/>
                <w:szCs w:val="28"/>
                <w:rtl/>
              </w:rPr>
              <w:t xml:space="preserve"> </w:t>
            </w:r>
            <w:r w:rsidRPr="002E41DD">
              <w:rPr>
                <w:rFonts w:hint="cs"/>
                <w:b/>
                <w:bCs/>
                <w:color w:val="0000FF"/>
                <w:sz w:val="28"/>
                <w:szCs w:val="28"/>
              </w:rPr>
              <w:t>W</w:t>
            </w:r>
            <w:r w:rsidRPr="002E41DD">
              <w:rPr>
                <w:rFonts w:hint="cs"/>
                <w:b/>
                <w:bCs/>
                <w:color w:val="0000FF"/>
                <w:sz w:val="28"/>
                <w:szCs w:val="28"/>
                <w:rtl/>
              </w:rPr>
              <w:t>0.9/</w:t>
            </w:r>
            <w:r w:rsidRPr="002E41DD">
              <w:rPr>
                <w:rFonts w:hint="cs"/>
                <w:b/>
                <w:bCs/>
                <w:color w:val="0000FF"/>
                <w:sz w:val="32"/>
                <w:szCs w:val="32"/>
              </w:rPr>
              <w:t>V</w:t>
            </w:r>
            <w:r w:rsidRPr="002E41DD">
              <w:rPr>
                <w:rFonts w:hint="cs"/>
                <w:b/>
                <w:bCs/>
                <w:color w:val="0000FF"/>
                <w:sz w:val="28"/>
                <w:szCs w:val="28"/>
                <w:rtl/>
              </w:rPr>
              <w:t>3</w:t>
            </w:r>
            <w:r>
              <w:rPr>
                <w:rFonts w:hint="cs"/>
                <w:color w:val="0000FF"/>
                <w:sz w:val="28"/>
                <w:szCs w:val="28"/>
                <w:rtl/>
              </w:rPr>
              <w:t>.</w:t>
            </w:r>
          </w:p>
          <w:p w14:paraId="2E1CFCF3" w14:textId="77777777" w:rsidR="00F30702" w:rsidRDefault="00F30702" w:rsidP="00CA1F34">
            <w:pPr>
              <w:rPr>
                <w:color w:val="0000FF"/>
                <w:sz w:val="28"/>
                <w:szCs w:val="28"/>
                <w:rtl/>
              </w:rPr>
            </w:pPr>
          </w:p>
          <w:p w14:paraId="2920B345" w14:textId="77777777" w:rsidR="00F30702" w:rsidRDefault="00F30702" w:rsidP="00CA1F34">
            <w:pPr>
              <w:rPr>
                <w:color w:val="0000FF"/>
                <w:sz w:val="28"/>
                <w:szCs w:val="28"/>
                <w:rtl/>
              </w:rPr>
            </w:pPr>
            <w:r w:rsidRPr="005B3990">
              <w:rPr>
                <w:rFonts w:cs="Arial"/>
                <w:color w:val="0000FF"/>
                <w:sz w:val="28"/>
                <w:szCs w:val="28"/>
                <w:rtl/>
                <w:lang w:bidi="ar-SA"/>
              </w:rPr>
              <w:t>حد</w:t>
            </w:r>
            <w:r>
              <w:rPr>
                <w:rFonts w:cs="Arial" w:hint="cs"/>
                <w:color w:val="0000FF"/>
                <w:sz w:val="28"/>
                <w:szCs w:val="28"/>
                <w:rtl/>
                <w:lang w:bidi="ar-SA"/>
              </w:rPr>
              <w:t>ّ</w:t>
            </w:r>
            <w:r w:rsidRPr="005B3990">
              <w:rPr>
                <w:rFonts w:cs="Arial"/>
                <w:color w:val="0000FF"/>
                <w:sz w:val="28"/>
                <w:szCs w:val="28"/>
                <w:rtl/>
                <w:lang w:bidi="ar-SA"/>
              </w:rPr>
              <w:t>د أحد الطلاب مقاومة المقاوم المتغير</w:t>
            </w:r>
            <w:r>
              <w:rPr>
                <w:rFonts w:cs="Arial" w:hint="cs"/>
                <w:color w:val="0000FF"/>
                <w:sz w:val="28"/>
                <w:szCs w:val="28"/>
                <w:rtl/>
                <w:lang w:bidi="ar-SA"/>
              </w:rPr>
              <w:t xml:space="preserve"> على قيمة</w:t>
            </w:r>
            <w:r w:rsidRPr="005B3990">
              <w:rPr>
                <w:color w:val="0000FF"/>
                <w:sz w:val="28"/>
                <w:szCs w:val="28"/>
              </w:rPr>
              <w:t>Ω</w:t>
            </w:r>
            <w:r>
              <w:rPr>
                <w:rFonts w:cs="Arial"/>
                <w:color w:val="0000FF"/>
                <w:sz w:val="28"/>
                <w:szCs w:val="28"/>
                <w:lang w:bidi="ar-SA"/>
              </w:rPr>
              <w:t xml:space="preserve"> </w:t>
            </w:r>
            <w:r w:rsidRPr="005B3990">
              <w:rPr>
                <w:rFonts w:cs="Arial"/>
                <w:color w:val="0000FF"/>
                <w:sz w:val="28"/>
                <w:szCs w:val="28"/>
                <w:rtl/>
                <w:lang w:bidi="ar-SA"/>
              </w:rPr>
              <w:t xml:space="preserve">28، بحيث يكون </w:t>
            </w:r>
            <w:r>
              <w:rPr>
                <w:rFonts w:cs="Arial" w:hint="cs"/>
                <w:color w:val="0000FF"/>
                <w:sz w:val="28"/>
                <w:szCs w:val="28"/>
                <w:rtl/>
                <w:lang w:bidi="ar-SA"/>
              </w:rPr>
              <w:t xml:space="preserve">فرق </w:t>
            </w:r>
            <w:r w:rsidRPr="005B3990">
              <w:rPr>
                <w:rFonts w:cs="Arial"/>
                <w:color w:val="0000FF"/>
                <w:sz w:val="28"/>
                <w:szCs w:val="28"/>
                <w:rtl/>
                <w:lang w:bidi="ar-SA"/>
              </w:rPr>
              <w:t xml:space="preserve">الجهد الكهربائي على المصباح </w:t>
            </w:r>
            <w:r w:rsidRPr="005B3990">
              <w:rPr>
                <w:color w:val="0000FF"/>
                <w:sz w:val="28"/>
                <w:szCs w:val="28"/>
              </w:rPr>
              <w:t>3V</w:t>
            </w:r>
            <w:r w:rsidRPr="005B3990">
              <w:rPr>
                <w:rFonts w:cs="Arial"/>
                <w:color w:val="0000FF"/>
                <w:sz w:val="28"/>
                <w:szCs w:val="28"/>
                <w:rtl/>
                <w:lang w:bidi="ar-SA"/>
              </w:rPr>
              <w:t xml:space="preserve"> ويضيء المصباح في ضوءه الكامل.</w:t>
            </w:r>
            <w:r>
              <w:rPr>
                <w:rFonts w:hint="cs"/>
                <w:color w:val="0000FF"/>
                <w:sz w:val="28"/>
                <w:szCs w:val="28"/>
                <w:rtl/>
              </w:rPr>
              <w:t xml:space="preserve"> </w:t>
            </w:r>
          </w:p>
          <w:p w14:paraId="668A325C" w14:textId="77777777" w:rsidR="00F30702" w:rsidRDefault="00F30702" w:rsidP="00CA1F34">
            <w:pPr>
              <w:rPr>
                <w:color w:val="0000FF"/>
                <w:sz w:val="28"/>
                <w:szCs w:val="28"/>
                <w:rtl/>
              </w:rPr>
            </w:pPr>
          </w:p>
          <w:p w14:paraId="5EBADA86" w14:textId="77777777" w:rsidR="00F30702" w:rsidRDefault="00F30702" w:rsidP="00CA1F34">
            <w:pPr>
              <w:rPr>
                <w:color w:val="0000FF"/>
                <w:sz w:val="28"/>
                <w:szCs w:val="28"/>
                <w:rtl/>
              </w:rPr>
            </w:pPr>
          </w:p>
          <w:p w14:paraId="52B66420" w14:textId="77777777" w:rsidR="00F30702" w:rsidRDefault="00F30702" w:rsidP="00CA1F34">
            <w:pPr>
              <w:rPr>
                <w:rtl/>
              </w:rPr>
            </w:pPr>
          </w:p>
        </w:tc>
        <w:tc>
          <w:tcPr>
            <w:tcW w:w="3127" w:type="dxa"/>
          </w:tcPr>
          <w:p w14:paraId="3A2C09CD" w14:textId="77777777" w:rsidR="00F30702" w:rsidRPr="005B3990" w:rsidRDefault="00F30702" w:rsidP="00CA1F34">
            <w:pPr>
              <w:rPr>
                <w:color w:val="0000FF"/>
                <w:sz w:val="28"/>
                <w:szCs w:val="28"/>
                <w:rtl/>
              </w:rPr>
            </w:pPr>
            <w:r w:rsidRPr="005B3990">
              <w:rPr>
                <w:rFonts w:cs="Arial"/>
                <w:color w:val="0000FF"/>
                <w:sz w:val="28"/>
                <w:szCs w:val="28"/>
                <w:rtl/>
                <w:lang w:bidi="ar-SA"/>
              </w:rPr>
              <w:t>ت</w:t>
            </w:r>
            <w:r>
              <w:rPr>
                <w:rFonts w:cs="Arial" w:hint="cs"/>
                <w:color w:val="0000FF"/>
                <w:sz w:val="28"/>
                <w:szCs w:val="28"/>
                <w:rtl/>
                <w:lang w:bidi="ar-SA"/>
              </w:rPr>
              <w:t>ُشغّل الدائر</w:t>
            </w:r>
            <w:r w:rsidRPr="005B3990">
              <w:rPr>
                <w:rFonts w:cs="Arial"/>
                <w:color w:val="0000FF"/>
                <w:sz w:val="28"/>
                <w:szCs w:val="28"/>
                <w:rtl/>
                <w:lang w:bidi="ar-SA"/>
              </w:rPr>
              <w:t>ة لمدة ثلاث دقائق.</w:t>
            </w:r>
          </w:p>
          <w:p w14:paraId="4680BFB6" w14:textId="77777777" w:rsidR="00F30702" w:rsidRPr="005B3990" w:rsidRDefault="00F30702" w:rsidP="00CA1F34">
            <w:pPr>
              <w:rPr>
                <w:color w:val="0000FF"/>
                <w:sz w:val="28"/>
                <w:szCs w:val="28"/>
                <w:rtl/>
              </w:rPr>
            </w:pPr>
          </w:p>
          <w:p w14:paraId="54477279" w14:textId="77777777" w:rsidR="00F30702" w:rsidRPr="005B3990" w:rsidRDefault="00F30702" w:rsidP="00CA1F34">
            <w:pPr>
              <w:rPr>
                <w:color w:val="0000FF"/>
                <w:sz w:val="28"/>
                <w:szCs w:val="28"/>
                <w:rtl/>
              </w:rPr>
            </w:pPr>
            <w:r w:rsidRPr="005B3990">
              <w:rPr>
                <w:rFonts w:cs="Arial"/>
                <w:color w:val="0000FF"/>
                <w:sz w:val="28"/>
                <w:szCs w:val="28"/>
                <w:rtl/>
                <w:lang w:bidi="ar-SA"/>
              </w:rPr>
              <w:t>بعد ثلاث دقائق يفتح قاطع الدائرة ويتوقف تشغيل الدائرة.</w:t>
            </w:r>
          </w:p>
          <w:p w14:paraId="53FF5F20" w14:textId="77777777" w:rsidR="00F30702" w:rsidRPr="005B3990" w:rsidRDefault="00F30702" w:rsidP="00CA1F34">
            <w:pPr>
              <w:rPr>
                <w:color w:val="0000FF"/>
                <w:sz w:val="28"/>
                <w:szCs w:val="28"/>
                <w:rtl/>
              </w:rPr>
            </w:pPr>
          </w:p>
          <w:p w14:paraId="06F1404C" w14:textId="77777777" w:rsidR="00F30702" w:rsidRPr="005B3990" w:rsidRDefault="00F30702" w:rsidP="00CA1F34">
            <w:pPr>
              <w:rPr>
                <w:color w:val="0000FF"/>
                <w:sz w:val="28"/>
                <w:szCs w:val="28"/>
                <w:rtl/>
              </w:rPr>
            </w:pPr>
            <w:r w:rsidRPr="005B3990">
              <w:rPr>
                <w:rFonts w:cs="Arial"/>
                <w:color w:val="0000FF"/>
                <w:sz w:val="28"/>
                <w:szCs w:val="28"/>
                <w:rtl/>
                <w:lang w:bidi="ar-SA"/>
              </w:rPr>
              <w:t xml:space="preserve">أ- احسب كمية الحرارة </w:t>
            </w:r>
            <w:r w:rsidRPr="005B3990">
              <w:rPr>
                <w:color w:val="0000FF"/>
                <w:sz w:val="28"/>
                <w:szCs w:val="28"/>
              </w:rPr>
              <w:t>QL</w:t>
            </w:r>
            <w:r w:rsidRPr="005B3990">
              <w:rPr>
                <w:rFonts w:cs="Arial"/>
                <w:color w:val="0000FF"/>
                <w:sz w:val="28"/>
                <w:szCs w:val="28"/>
                <w:rtl/>
                <w:lang w:bidi="ar-SA"/>
              </w:rPr>
              <w:t xml:space="preserve"> التي تتطور في البطارية أثناء تشغيل الدائرة.</w:t>
            </w:r>
          </w:p>
          <w:p w14:paraId="703C45C6" w14:textId="77777777" w:rsidR="00F30702" w:rsidRPr="005B3990" w:rsidRDefault="00F30702" w:rsidP="00CA1F34">
            <w:pPr>
              <w:rPr>
                <w:color w:val="0000FF"/>
                <w:sz w:val="28"/>
                <w:szCs w:val="28"/>
                <w:rtl/>
              </w:rPr>
            </w:pPr>
          </w:p>
          <w:p w14:paraId="534DB68A" w14:textId="77777777" w:rsidR="00F30702" w:rsidRPr="005B3990" w:rsidRDefault="00F30702" w:rsidP="00CA1F34">
            <w:pPr>
              <w:rPr>
                <w:color w:val="0000FF"/>
                <w:sz w:val="28"/>
                <w:szCs w:val="28"/>
                <w:rtl/>
              </w:rPr>
            </w:pPr>
            <w:r w:rsidRPr="005B3990">
              <w:rPr>
                <w:rFonts w:cs="Arial"/>
                <w:color w:val="0000FF"/>
                <w:sz w:val="28"/>
                <w:szCs w:val="28"/>
                <w:rtl/>
                <w:lang w:bidi="ar-SA"/>
              </w:rPr>
              <w:t xml:space="preserve">ب- احسب كمية الحرارة </w:t>
            </w:r>
            <w:r w:rsidRPr="005B3990">
              <w:rPr>
                <w:color w:val="0000FF"/>
                <w:sz w:val="28"/>
                <w:szCs w:val="28"/>
              </w:rPr>
              <w:t>Q</w:t>
            </w:r>
            <w:r w:rsidRPr="002236CB">
              <w:rPr>
                <w:color w:val="0000FF"/>
                <w:sz w:val="28"/>
                <w:szCs w:val="28"/>
                <w:vertAlign w:val="subscript"/>
              </w:rPr>
              <w:t>RX</w:t>
            </w:r>
            <w:r w:rsidRPr="005B3990">
              <w:rPr>
                <w:rFonts w:cs="Arial"/>
                <w:color w:val="0000FF"/>
                <w:sz w:val="28"/>
                <w:szCs w:val="28"/>
                <w:rtl/>
                <w:lang w:bidi="ar-SA"/>
              </w:rPr>
              <w:t xml:space="preserve"> ال</w:t>
            </w:r>
            <w:r>
              <w:rPr>
                <w:rFonts w:cs="Arial" w:hint="cs"/>
                <w:color w:val="0000FF"/>
                <w:sz w:val="28"/>
                <w:szCs w:val="28"/>
                <w:rtl/>
                <w:lang w:bidi="ar-SA"/>
              </w:rPr>
              <w:t>م</w:t>
            </w:r>
            <w:r w:rsidRPr="005B3990">
              <w:rPr>
                <w:rFonts w:cs="Arial"/>
                <w:color w:val="0000FF"/>
                <w:sz w:val="28"/>
                <w:szCs w:val="28"/>
                <w:rtl/>
                <w:lang w:bidi="ar-SA"/>
              </w:rPr>
              <w:t>تطور</w:t>
            </w:r>
            <w:r>
              <w:rPr>
                <w:rFonts w:cs="Arial" w:hint="cs"/>
                <w:color w:val="0000FF"/>
                <w:sz w:val="28"/>
                <w:szCs w:val="28"/>
                <w:rtl/>
                <w:lang w:bidi="ar-SA"/>
              </w:rPr>
              <w:t>ة</w:t>
            </w:r>
            <w:r w:rsidRPr="005B3990">
              <w:rPr>
                <w:rFonts w:cs="Arial"/>
                <w:color w:val="0000FF"/>
                <w:sz w:val="28"/>
                <w:szCs w:val="28"/>
                <w:rtl/>
                <w:lang w:bidi="ar-SA"/>
              </w:rPr>
              <w:t xml:space="preserve"> في المقاوم المتغير أثناء تشغيل الدائرة.</w:t>
            </w:r>
          </w:p>
          <w:p w14:paraId="67609E7A" w14:textId="77777777" w:rsidR="00F30702" w:rsidRPr="005B3990" w:rsidRDefault="00F30702" w:rsidP="00CA1F34">
            <w:pPr>
              <w:rPr>
                <w:color w:val="0000FF"/>
                <w:sz w:val="28"/>
                <w:szCs w:val="28"/>
                <w:rtl/>
              </w:rPr>
            </w:pPr>
          </w:p>
          <w:p w14:paraId="00ACA011" w14:textId="77777777" w:rsidR="00F30702" w:rsidRPr="005B3990" w:rsidRDefault="00F30702" w:rsidP="00CA1F34">
            <w:pPr>
              <w:rPr>
                <w:color w:val="0000FF"/>
                <w:sz w:val="28"/>
                <w:szCs w:val="28"/>
                <w:rtl/>
              </w:rPr>
            </w:pPr>
            <w:r w:rsidRPr="005B3990">
              <w:rPr>
                <w:rFonts w:cs="Arial"/>
                <w:color w:val="0000FF"/>
                <w:sz w:val="28"/>
                <w:szCs w:val="28"/>
                <w:rtl/>
                <w:lang w:bidi="ar-SA"/>
              </w:rPr>
              <w:t xml:space="preserve">ج- احسب </w:t>
            </w:r>
            <w:r>
              <w:rPr>
                <w:rFonts w:cs="Arial" w:hint="cs"/>
                <w:color w:val="0000FF"/>
                <w:sz w:val="28"/>
                <w:szCs w:val="28"/>
                <w:rtl/>
                <w:lang w:bidi="ar-SA"/>
              </w:rPr>
              <w:t>شغل المصباح</w:t>
            </w:r>
            <w:r w:rsidRPr="005B3990">
              <w:rPr>
                <w:rFonts w:cs="Arial"/>
                <w:color w:val="0000FF"/>
                <w:sz w:val="28"/>
                <w:szCs w:val="28"/>
                <w:rtl/>
                <w:lang w:bidi="ar-SA"/>
              </w:rPr>
              <w:t>.</w:t>
            </w:r>
          </w:p>
          <w:p w14:paraId="7985554F" w14:textId="77777777" w:rsidR="00F30702" w:rsidRPr="005B3990" w:rsidRDefault="00F30702" w:rsidP="00CA1F34">
            <w:pPr>
              <w:rPr>
                <w:color w:val="0000FF"/>
                <w:sz w:val="28"/>
                <w:szCs w:val="28"/>
                <w:rtl/>
              </w:rPr>
            </w:pPr>
          </w:p>
          <w:p w14:paraId="0B26AD31" w14:textId="77777777" w:rsidR="00F30702" w:rsidRPr="008C6E9A" w:rsidRDefault="00F30702" w:rsidP="00CA1F34">
            <w:pPr>
              <w:rPr>
                <w:color w:val="0000FF"/>
                <w:sz w:val="28"/>
                <w:szCs w:val="28"/>
                <w:rtl/>
              </w:rPr>
            </w:pPr>
            <w:r w:rsidRPr="005B3990">
              <w:rPr>
                <w:rFonts w:cs="Arial"/>
                <w:color w:val="0000FF"/>
                <w:sz w:val="28"/>
                <w:szCs w:val="28"/>
                <w:rtl/>
                <w:lang w:bidi="ar-SA"/>
              </w:rPr>
              <w:t xml:space="preserve">د- احسب الشغل الذي قام به مصدر </w:t>
            </w:r>
            <w:r>
              <w:rPr>
                <w:rFonts w:cs="Arial" w:hint="cs"/>
                <w:color w:val="0000FF"/>
                <w:sz w:val="28"/>
                <w:szCs w:val="28"/>
                <w:rtl/>
                <w:lang w:bidi="ar-SA"/>
              </w:rPr>
              <w:t xml:space="preserve">فرق </w:t>
            </w:r>
            <w:r w:rsidRPr="005B3990">
              <w:rPr>
                <w:rFonts w:cs="Arial"/>
                <w:color w:val="0000FF"/>
                <w:sz w:val="28"/>
                <w:szCs w:val="28"/>
                <w:rtl/>
                <w:lang w:bidi="ar-SA"/>
              </w:rPr>
              <w:t xml:space="preserve">الجهد </w:t>
            </w:r>
            <w:r w:rsidRPr="005B3990">
              <w:rPr>
                <w:color w:val="0000FF"/>
                <w:sz w:val="28"/>
                <w:szCs w:val="28"/>
              </w:rPr>
              <w:t>W</w:t>
            </w:r>
            <w:r w:rsidRPr="005B3990">
              <w:rPr>
                <w:rFonts w:cs="Arial"/>
                <w:color w:val="0000FF"/>
                <w:sz w:val="28"/>
                <w:szCs w:val="28"/>
                <w:rtl/>
                <w:lang w:bidi="ar-SA"/>
              </w:rPr>
              <w:t xml:space="preserve"> أثناء تشغيل الدائرة.</w:t>
            </w:r>
            <w:r>
              <w:rPr>
                <w:rFonts w:hint="cs"/>
                <w:color w:val="0000FF"/>
                <w:sz w:val="28"/>
                <w:szCs w:val="28"/>
                <w:rtl/>
              </w:rPr>
              <w:t xml:space="preserve"> </w:t>
            </w:r>
          </w:p>
          <w:p w14:paraId="65CEE89F" w14:textId="77777777" w:rsidR="00F30702" w:rsidRDefault="00F30702" w:rsidP="00CA1F34">
            <w:pPr>
              <w:rPr>
                <w:b/>
                <w:bCs/>
                <w:color w:val="2706EA"/>
                <w:sz w:val="28"/>
                <w:szCs w:val="28"/>
                <w:rtl/>
              </w:rPr>
            </w:pPr>
          </w:p>
          <w:p w14:paraId="4DBF01F7" w14:textId="77777777" w:rsidR="00F30702" w:rsidRPr="008C6E9A" w:rsidRDefault="00F30702" w:rsidP="00CA1F34">
            <w:pPr>
              <w:rPr>
                <w:b/>
                <w:bCs/>
                <w:color w:val="2706EA"/>
                <w:sz w:val="28"/>
                <w:szCs w:val="28"/>
                <w:rtl/>
              </w:rPr>
            </w:pPr>
          </w:p>
        </w:tc>
        <w:tc>
          <w:tcPr>
            <w:tcW w:w="2835" w:type="dxa"/>
          </w:tcPr>
          <w:p w14:paraId="33BB3148" w14:textId="77777777" w:rsidR="00F30702" w:rsidRDefault="00F30702" w:rsidP="00CA1F34">
            <w:pPr>
              <w:jc w:val="center"/>
              <w:rPr>
                <w:rtl/>
              </w:rPr>
            </w:pPr>
          </w:p>
          <w:p w14:paraId="2F5E54C0" w14:textId="77777777" w:rsidR="00F30702" w:rsidRDefault="00F30702" w:rsidP="00CA1F34">
            <w:pPr>
              <w:jc w:val="center"/>
              <w:rPr>
                <w:rtl/>
              </w:rPr>
            </w:pPr>
            <w:r>
              <w:rPr>
                <w:kern w:val="2"/>
                <w14:ligatures w14:val="standardContextual"/>
              </w:rPr>
              <w:object w:dxaOrig="2445" w:dyaOrig="1410" w14:anchorId="382C441D">
                <v:shape id="_x0000_i1311" type="#_x0000_t75" style="width:86.25pt;height:50.25pt" o:ole="">
                  <v:imagedata r:id="rId833" o:title=""/>
                </v:shape>
                <o:OLEObject Type="Embed" ProgID="PBrush" ShapeID="_x0000_i1311" DrawAspect="Content" ObjectID="_1826994271" r:id="rId1164"/>
              </w:object>
            </w:r>
          </w:p>
          <w:p w14:paraId="50E60910" w14:textId="77777777" w:rsidR="00F30702" w:rsidRDefault="00F30702" w:rsidP="00CA1F34">
            <w:pPr>
              <w:jc w:val="center"/>
              <w:rPr>
                <w:rtl/>
              </w:rPr>
            </w:pPr>
          </w:p>
          <w:p w14:paraId="23F69750" w14:textId="77777777" w:rsidR="00F30702" w:rsidRDefault="00F30702" w:rsidP="00CA1F34">
            <w:pPr>
              <w:jc w:val="center"/>
              <w:rPr>
                <w:rtl/>
              </w:rPr>
            </w:pPr>
          </w:p>
          <w:p w14:paraId="46178C23" w14:textId="77777777" w:rsidR="00F30702" w:rsidRDefault="00F30702" w:rsidP="00CA1F34">
            <w:pPr>
              <w:jc w:val="center"/>
              <w:rPr>
                <w:rtl/>
              </w:rPr>
            </w:pPr>
            <w:r>
              <w:rPr>
                <w:kern w:val="2"/>
                <w14:ligatures w14:val="standardContextual"/>
              </w:rPr>
              <w:object w:dxaOrig="3885" w:dyaOrig="3045" w14:anchorId="153DD54B">
                <v:shape id="_x0000_i1312" type="#_x0000_t75" style="width:122.25pt;height:93.75pt" o:ole="">
                  <v:imagedata r:id="rId1165" o:title=""/>
                </v:shape>
                <o:OLEObject Type="Embed" ProgID="PBrush" ShapeID="_x0000_i1312" DrawAspect="Content" ObjectID="_1826994272" r:id="rId1166"/>
              </w:object>
            </w:r>
          </w:p>
          <w:p w14:paraId="1067FDC6" w14:textId="77777777" w:rsidR="00F30702" w:rsidRDefault="00F30702" w:rsidP="00CA1F34">
            <w:pPr>
              <w:jc w:val="center"/>
              <w:rPr>
                <w:rtl/>
              </w:rPr>
            </w:pPr>
          </w:p>
          <w:p w14:paraId="007F4D5B" w14:textId="77777777" w:rsidR="00F30702" w:rsidRDefault="00F30702" w:rsidP="00CA1F34">
            <w:pPr>
              <w:jc w:val="center"/>
              <w:rPr>
                <w:rtl/>
              </w:rPr>
            </w:pPr>
          </w:p>
          <w:p w14:paraId="2EC746EB" w14:textId="77777777" w:rsidR="00F30702" w:rsidRDefault="00F30702" w:rsidP="00CA1F34">
            <w:pPr>
              <w:jc w:val="center"/>
              <w:rPr>
                <w:rtl/>
              </w:rPr>
            </w:pPr>
            <w:r>
              <w:rPr>
                <w:kern w:val="2"/>
                <w14:ligatures w14:val="standardContextual"/>
              </w:rPr>
              <w:object w:dxaOrig="1575" w:dyaOrig="1065" w14:anchorId="002C600A">
                <v:shape id="_x0000_i1313" type="#_x0000_t75" style="width:99.75pt;height:63.75pt" o:ole="">
                  <v:imagedata r:id="rId1103" o:title=""/>
                </v:shape>
                <o:OLEObject Type="Embed" ProgID="PBrush" ShapeID="_x0000_i1313" DrawAspect="Content" ObjectID="_1826994273" r:id="rId1167"/>
              </w:object>
            </w:r>
          </w:p>
          <w:p w14:paraId="2DF87B51" w14:textId="77777777" w:rsidR="00F30702" w:rsidRDefault="00F30702" w:rsidP="00CA1F34">
            <w:pPr>
              <w:jc w:val="center"/>
              <w:rPr>
                <w:rtl/>
              </w:rPr>
            </w:pPr>
          </w:p>
          <w:p w14:paraId="309F9E84" w14:textId="77777777" w:rsidR="00F30702" w:rsidRDefault="00F30702" w:rsidP="00CA1F34">
            <w:pPr>
              <w:jc w:val="center"/>
              <w:rPr>
                <w:rtl/>
              </w:rPr>
            </w:pPr>
          </w:p>
          <w:p w14:paraId="7691061A" w14:textId="77777777" w:rsidR="00F30702" w:rsidRDefault="00F30702" w:rsidP="00CA1F34">
            <w:pPr>
              <w:jc w:val="center"/>
              <w:rPr>
                <w:rtl/>
              </w:rPr>
            </w:pPr>
          </w:p>
          <w:p w14:paraId="34A41B54" w14:textId="77777777" w:rsidR="00F30702" w:rsidRDefault="00F30702" w:rsidP="00CA1F34">
            <w:pPr>
              <w:jc w:val="center"/>
              <w:rPr>
                <w:rtl/>
              </w:rPr>
            </w:pPr>
            <w:r>
              <w:rPr>
                <w:kern w:val="2"/>
                <w14:ligatures w14:val="standardContextual"/>
              </w:rPr>
              <w:object w:dxaOrig="1680" w:dyaOrig="1605" w14:anchorId="416CFF2E">
                <v:shape id="_x0000_i1314" type="#_x0000_t75" style="width:93.75pt;height:93.75pt" o:ole="">
                  <v:imagedata r:id="rId1105" o:title=""/>
                </v:shape>
                <o:OLEObject Type="Embed" ProgID="PBrush" ShapeID="_x0000_i1314" DrawAspect="Content" ObjectID="_1826994274" r:id="rId1168"/>
              </w:object>
            </w:r>
          </w:p>
          <w:p w14:paraId="16B93BC3" w14:textId="77777777" w:rsidR="00F30702" w:rsidRDefault="00F30702" w:rsidP="00CA1F34">
            <w:pPr>
              <w:jc w:val="center"/>
              <w:rPr>
                <w:rtl/>
              </w:rPr>
            </w:pPr>
          </w:p>
          <w:p w14:paraId="5B365DF0" w14:textId="77777777" w:rsidR="00F30702" w:rsidRDefault="00F30702" w:rsidP="00CA1F34">
            <w:pPr>
              <w:jc w:val="center"/>
              <w:rPr>
                <w:rtl/>
              </w:rPr>
            </w:pPr>
          </w:p>
          <w:p w14:paraId="5EFC86A5" w14:textId="77777777" w:rsidR="00F30702" w:rsidRDefault="00F30702" w:rsidP="00CA1F34">
            <w:pPr>
              <w:jc w:val="center"/>
              <w:rPr>
                <w:rtl/>
              </w:rPr>
            </w:pPr>
          </w:p>
          <w:p w14:paraId="18C64348" w14:textId="77777777" w:rsidR="00F30702" w:rsidRDefault="00F30702" w:rsidP="00CA1F34">
            <w:pPr>
              <w:jc w:val="center"/>
              <w:rPr>
                <w:rtl/>
              </w:rPr>
            </w:pPr>
          </w:p>
          <w:p w14:paraId="090FE4BF" w14:textId="77777777" w:rsidR="00F30702" w:rsidRDefault="00F30702" w:rsidP="00CA1F34">
            <w:pPr>
              <w:rPr>
                <w:rtl/>
              </w:rPr>
            </w:pPr>
          </w:p>
        </w:tc>
        <w:tc>
          <w:tcPr>
            <w:tcW w:w="2827" w:type="dxa"/>
          </w:tcPr>
          <w:p w14:paraId="41C720B8"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3904" behindDoc="0" locked="0" layoutInCell="1" allowOverlap="1" wp14:anchorId="61615E71" wp14:editId="54BAE1E8">
                      <wp:simplePos x="0" y="0"/>
                      <wp:positionH relativeFrom="column">
                        <wp:posOffset>-66675</wp:posOffset>
                      </wp:positionH>
                      <wp:positionV relativeFrom="paragraph">
                        <wp:posOffset>22225</wp:posOffset>
                      </wp:positionV>
                      <wp:extent cx="1752600" cy="476250"/>
                      <wp:effectExtent l="0" t="0" r="0" b="0"/>
                      <wp:wrapNone/>
                      <wp:docPr id="465" name="תיבת טקסט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52600" cy="476250"/>
                              </a:xfrm>
                              <a:prstGeom prst="rect">
                                <a:avLst/>
                              </a:prstGeom>
                              <a:noFill/>
                              <a:ln w="9525">
                                <a:noFill/>
                                <a:miter lim="800000"/>
                                <a:headEnd/>
                                <a:tailEnd/>
                              </a:ln>
                            </wps:spPr>
                            <wps:txbx>
                              <w:txbxContent>
                                <w:p w14:paraId="7DAFE037"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أ</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hint="cs"/>
                                      <w:b/>
                                      <w:bCs/>
                                      <w:color w:val="0000FF"/>
                                      <w:sz w:val="36"/>
                                      <w:szCs w:val="36"/>
                                    </w:rPr>
                                    <w:t>Q</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16.2</w:t>
                                  </w:r>
                                  <w:r>
                                    <w:rPr>
                                      <w:rFonts w:asciiTheme="majorBidi" w:hAnsiTheme="majorBidi" w:cstheme="majorBidi"/>
                                      <w:b/>
                                      <w:bCs/>
                                      <w:color w:val="0000FF"/>
                                      <w:sz w:val="40"/>
                                      <w:szCs w:val="40"/>
                                    </w:rPr>
                                    <w:t xml:space="preserve">J </w:t>
                                  </w:r>
                                </w:p>
                                <w:p w14:paraId="5F3990C5" w14:textId="77777777" w:rsidR="00F30702" w:rsidRDefault="00F30702" w:rsidP="00F30702">
                                  <w:pPr>
                                    <w:rPr>
                                      <w:rFonts w:asciiTheme="majorBidi" w:hAnsiTheme="majorBidi" w:cstheme="majorBidi"/>
                                      <w:b/>
                                      <w:bCs/>
                                      <w:color w:val="0000FF"/>
                                      <w:sz w:val="40"/>
                                      <w:szCs w:val="40"/>
                                      <w:rtl/>
                                    </w:rPr>
                                  </w:pPr>
                                </w:p>
                                <w:p w14:paraId="3E73B9E5" w14:textId="77777777" w:rsidR="00F30702" w:rsidRDefault="00F30702" w:rsidP="00F30702">
                                  <w:pPr>
                                    <w:rPr>
                                      <w:rFonts w:asciiTheme="majorBidi" w:hAnsiTheme="majorBidi" w:cstheme="majorBidi"/>
                                      <w:b/>
                                      <w:bCs/>
                                      <w:color w:val="0000FF"/>
                                      <w:sz w:val="40"/>
                                      <w:szCs w:val="40"/>
                                      <w:rtl/>
                                    </w:rPr>
                                  </w:pPr>
                                </w:p>
                                <w:p w14:paraId="78AF6858"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15E71" id="תיבת טקסט 465" o:spid="_x0000_s1145" type="#_x0000_t202" style="position:absolute;left:0;text-align:left;margin-left:-5.25pt;margin-top:1.75pt;width:138pt;height:37.5pt;flip:x;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" filled="f" stroked="f">
                      <v:textbox>
                        <w:txbxContent>
                          <w:p w14:paraId="7DAFE037"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أ</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Pr>
                                <w:rFonts w:asciiTheme="majorBidi" w:hAnsiTheme="majorBidi" w:cstheme="majorBidi" w:hint="cs"/>
                                <w:b/>
                                <w:bCs/>
                                <w:color w:val="0000FF"/>
                                <w:sz w:val="36"/>
                                <w:szCs w:val="36"/>
                              </w:rPr>
                              <w:t>Q</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16.2</w:t>
                            </w:r>
                            <w:r>
                              <w:rPr>
                                <w:rFonts w:asciiTheme="majorBidi" w:hAnsiTheme="majorBidi" w:cstheme="majorBidi"/>
                                <w:b/>
                                <w:bCs/>
                                <w:color w:val="0000FF"/>
                                <w:sz w:val="40"/>
                                <w:szCs w:val="40"/>
                              </w:rPr>
                              <w:t xml:space="preserve">J </w:t>
                            </w:r>
                          </w:p>
                          <w:p w14:paraId="5F3990C5" w14:textId="77777777" w:rsidR="00F30702" w:rsidRDefault="00F30702" w:rsidP="00F30702">
                            <w:pPr>
                              <w:rPr>
                                <w:rFonts w:asciiTheme="majorBidi" w:hAnsiTheme="majorBidi" w:cstheme="majorBidi"/>
                                <w:b/>
                                <w:bCs/>
                                <w:color w:val="0000FF"/>
                                <w:sz w:val="40"/>
                                <w:szCs w:val="40"/>
                                <w:rtl/>
                              </w:rPr>
                            </w:pPr>
                          </w:p>
                          <w:p w14:paraId="3E73B9E5" w14:textId="77777777" w:rsidR="00F30702" w:rsidRDefault="00F30702" w:rsidP="00F30702">
                            <w:pPr>
                              <w:rPr>
                                <w:rFonts w:asciiTheme="majorBidi" w:hAnsiTheme="majorBidi" w:cstheme="majorBidi"/>
                                <w:b/>
                                <w:bCs/>
                                <w:color w:val="0000FF"/>
                                <w:sz w:val="40"/>
                                <w:szCs w:val="40"/>
                                <w:rtl/>
                              </w:rPr>
                            </w:pPr>
                          </w:p>
                          <w:p w14:paraId="78AF6858"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F3F0891" w14:textId="77777777" w:rsidR="00F30702" w:rsidRDefault="00F30702" w:rsidP="00CA1F34">
            <w:pPr>
              <w:pStyle w:val="a6"/>
              <w:rPr>
                <w:b/>
                <w:bCs/>
                <w:noProof/>
                <w:color w:val="2706EA"/>
                <w:sz w:val="28"/>
                <w:szCs w:val="28"/>
                <w:rtl/>
              </w:rPr>
            </w:pPr>
          </w:p>
          <w:p w14:paraId="00384E5D"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4928" behindDoc="0" locked="0" layoutInCell="1" allowOverlap="1" wp14:anchorId="5BCE43E3" wp14:editId="20796E3B">
                      <wp:simplePos x="0" y="0"/>
                      <wp:positionH relativeFrom="column">
                        <wp:posOffset>-104776</wp:posOffset>
                      </wp:positionH>
                      <wp:positionV relativeFrom="paragraph">
                        <wp:posOffset>108585</wp:posOffset>
                      </wp:positionV>
                      <wp:extent cx="1778000" cy="476250"/>
                      <wp:effectExtent l="0" t="0" r="0" b="0"/>
                      <wp:wrapNone/>
                      <wp:docPr id="468" name="תיבת טקסט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8000" cy="476250"/>
                              </a:xfrm>
                              <a:prstGeom prst="rect">
                                <a:avLst/>
                              </a:prstGeom>
                              <a:noFill/>
                              <a:ln w="9525">
                                <a:noFill/>
                                <a:miter lim="800000"/>
                                <a:headEnd/>
                                <a:tailEnd/>
                              </a:ln>
                            </wps:spPr>
                            <wps:txbx>
                              <w:txbxContent>
                                <w:p w14:paraId="7C42F638"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hint="cs"/>
                                      <w:b/>
                                      <w:bCs/>
                                      <w:color w:val="0000FF"/>
                                      <w:sz w:val="32"/>
                                      <w:szCs w:val="32"/>
                                    </w:rPr>
                                    <w:t>Q</w:t>
                                  </w:r>
                                  <w:r w:rsidRPr="002236CB">
                                    <w:rPr>
                                      <w:rFonts w:asciiTheme="majorBidi" w:hAnsiTheme="majorBidi" w:cstheme="majorBidi"/>
                                      <w:b/>
                                      <w:bCs/>
                                      <w:color w:val="0000FF"/>
                                      <w:sz w:val="32"/>
                                      <w:szCs w:val="32"/>
                                      <w:vertAlign w:val="subscript"/>
                                    </w:rPr>
                                    <w:t>RX</w:t>
                                  </w:r>
                                  <w:proofErr w:type="gramEnd"/>
                                  <w:r w:rsidRPr="002236CB">
                                    <w:rPr>
                                      <w:rFonts w:asciiTheme="majorBidi" w:hAnsiTheme="majorBidi" w:cstheme="majorBidi"/>
                                      <w:b/>
                                      <w:bCs/>
                                      <w:color w:val="0000FF"/>
                                      <w:sz w:val="32"/>
                                      <w:szCs w:val="32"/>
                                    </w:rPr>
                                    <w:t xml:space="preserve"> = 469.8J</w:t>
                                  </w:r>
                                  <w:r>
                                    <w:rPr>
                                      <w:rFonts w:asciiTheme="majorBidi" w:hAnsiTheme="majorBidi" w:cstheme="majorBidi"/>
                                      <w:b/>
                                      <w:bCs/>
                                      <w:color w:val="0000FF"/>
                                      <w:sz w:val="40"/>
                                      <w:szCs w:val="40"/>
                                    </w:rPr>
                                    <w:t xml:space="preserve"> </w:t>
                                  </w:r>
                                </w:p>
                                <w:p w14:paraId="2FECC518" w14:textId="77777777" w:rsidR="00F30702" w:rsidRDefault="00F30702" w:rsidP="00F30702">
                                  <w:pPr>
                                    <w:rPr>
                                      <w:rFonts w:asciiTheme="majorBidi" w:hAnsiTheme="majorBidi" w:cstheme="majorBidi"/>
                                      <w:b/>
                                      <w:bCs/>
                                      <w:color w:val="0000FF"/>
                                      <w:sz w:val="40"/>
                                      <w:szCs w:val="40"/>
                                      <w:rtl/>
                                    </w:rPr>
                                  </w:pPr>
                                </w:p>
                                <w:p w14:paraId="29520236" w14:textId="77777777" w:rsidR="00F30702" w:rsidRDefault="00F30702" w:rsidP="00F30702">
                                  <w:pPr>
                                    <w:rPr>
                                      <w:rFonts w:asciiTheme="majorBidi" w:hAnsiTheme="majorBidi" w:cstheme="majorBidi"/>
                                      <w:b/>
                                      <w:bCs/>
                                      <w:color w:val="0000FF"/>
                                      <w:sz w:val="40"/>
                                      <w:szCs w:val="40"/>
                                      <w:rtl/>
                                    </w:rPr>
                                  </w:pPr>
                                </w:p>
                                <w:p w14:paraId="4A2B98F3"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E43E3" id="תיבת טקסט 468" o:spid="_x0000_s1146" type="#_x0000_t202" style="position:absolute;left:0;text-align:left;margin-left:-8.25pt;margin-top:8.55pt;width:140pt;height:37.5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" filled="f" stroked="f">
                      <v:textbox>
                        <w:txbxContent>
                          <w:p w14:paraId="7C42F638"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ب</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hint="cs"/>
                                <w:b/>
                                <w:bCs/>
                                <w:color w:val="0000FF"/>
                                <w:sz w:val="32"/>
                                <w:szCs w:val="32"/>
                              </w:rPr>
                              <w:t>Q</w:t>
                            </w:r>
                            <w:r w:rsidRPr="002236CB">
                              <w:rPr>
                                <w:rFonts w:asciiTheme="majorBidi" w:hAnsiTheme="majorBidi" w:cstheme="majorBidi"/>
                                <w:b/>
                                <w:bCs/>
                                <w:color w:val="0000FF"/>
                                <w:sz w:val="32"/>
                                <w:szCs w:val="32"/>
                                <w:vertAlign w:val="subscript"/>
                              </w:rPr>
                              <w:t>RX</w:t>
                            </w:r>
                            <w:proofErr w:type="gramEnd"/>
                            <w:r w:rsidRPr="002236CB">
                              <w:rPr>
                                <w:rFonts w:asciiTheme="majorBidi" w:hAnsiTheme="majorBidi" w:cstheme="majorBidi"/>
                                <w:b/>
                                <w:bCs/>
                                <w:color w:val="0000FF"/>
                                <w:sz w:val="32"/>
                                <w:szCs w:val="32"/>
                              </w:rPr>
                              <w:t xml:space="preserve"> = 469.8J</w:t>
                            </w:r>
                            <w:r>
                              <w:rPr>
                                <w:rFonts w:asciiTheme="majorBidi" w:hAnsiTheme="majorBidi" w:cstheme="majorBidi"/>
                                <w:b/>
                                <w:bCs/>
                                <w:color w:val="0000FF"/>
                                <w:sz w:val="40"/>
                                <w:szCs w:val="40"/>
                              </w:rPr>
                              <w:t xml:space="preserve"> </w:t>
                            </w:r>
                          </w:p>
                          <w:p w14:paraId="2FECC518" w14:textId="77777777" w:rsidR="00F30702" w:rsidRDefault="00F30702" w:rsidP="00F30702">
                            <w:pPr>
                              <w:rPr>
                                <w:rFonts w:asciiTheme="majorBidi" w:hAnsiTheme="majorBidi" w:cstheme="majorBidi"/>
                                <w:b/>
                                <w:bCs/>
                                <w:color w:val="0000FF"/>
                                <w:sz w:val="40"/>
                                <w:szCs w:val="40"/>
                                <w:rtl/>
                              </w:rPr>
                            </w:pPr>
                          </w:p>
                          <w:p w14:paraId="29520236" w14:textId="77777777" w:rsidR="00F30702" w:rsidRDefault="00F30702" w:rsidP="00F30702">
                            <w:pPr>
                              <w:rPr>
                                <w:rFonts w:asciiTheme="majorBidi" w:hAnsiTheme="majorBidi" w:cstheme="majorBidi"/>
                                <w:b/>
                                <w:bCs/>
                                <w:color w:val="0000FF"/>
                                <w:sz w:val="40"/>
                                <w:szCs w:val="40"/>
                                <w:rtl/>
                              </w:rPr>
                            </w:pPr>
                          </w:p>
                          <w:p w14:paraId="4A2B98F3"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0B22F54B" w14:textId="77777777" w:rsidR="00F30702" w:rsidRDefault="00F30702" w:rsidP="00CA1F34">
            <w:pPr>
              <w:pStyle w:val="a6"/>
              <w:rPr>
                <w:b/>
                <w:bCs/>
                <w:noProof/>
                <w:color w:val="2706EA"/>
                <w:sz w:val="28"/>
                <w:szCs w:val="28"/>
                <w:rtl/>
              </w:rPr>
            </w:pPr>
          </w:p>
          <w:p w14:paraId="5728F7DE" w14:textId="77777777" w:rsidR="00F30702" w:rsidRDefault="00F30702" w:rsidP="00CA1F34">
            <w:pPr>
              <w:pStyle w:val="a6"/>
              <w:rPr>
                <w:b/>
                <w:bCs/>
                <w:noProof/>
                <w:color w:val="2706EA"/>
                <w:sz w:val="28"/>
                <w:szCs w:val="28"/>
                <w:rtl/>
              </w:rPr>
            </w:pPr>
          </w:p>
          <w:p w14:paraId="59B9DBA6"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5952" behindDoc="0" locked="0" layoutInCell="1" allowOverlap="1" wp14:anchorId="48A24CD6" wp14:editId="6D8684F4">
                      <wp:simplePos x="0" y="0"/>
                      <wp:positionH relativeFrom="column">
                        <wp:posOffset>19049</wp:posOffset>
                      </wp:positionH>
                      <wp:positionV relativeFrom="paragraph">
                        <wp:posOffset>57150</wp:posOffset>
                      </wp:positionV>
                      <wp:extent cx="1654175" cy="476250"/>
                      <wp:effectExtent l="0" t="0" r="0" b="0"/>
                      <wp:wrapNone/>
                      <wp:docPr id="476" name="תיבת טקסט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54175" cy="476250"/>
                              </a:xfrm>
                              <a:prstGeom prst="rect">
                                <a:avLst/>
                              </a:prstGeom>
                              <a:noFill/>
                              <a:ln w="9525">
                                <a:noFill/>
                                <a:miter lim="800000"/>
                                <a:headEnd/>
                                <a:tailEnd/>
                              </a:ln>
                            </wps:spPr>
                            <wps:txbx>
                              <w:txbxContent>
                                <w:p w14:paraId="05977920"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b/>
                                      <w:bCs/>
                                      <w:color w:val="0000FF"/>
                                      <w:sz w:val="32"/>
                                      <w:szCs w:val="32"/>
                                    </w:rPr>
                                    <w:t>W</w:t>
                                  </w:r>
                                  <w:proofErr w:type="gramEnd"/>
                                  <w:r w:rsidRPr="002236CB">
                                    <w:rPr>
                                      <w:rFonts w:asciiTheme="majorBidi" w:hAnsiTheme="majorBidi" w:cstheme="majorBidi"/>
                                      <w:b/>
                                      <w:bCs/>
                                      <w:color w:val="0000FF"/>
                                      <w:sz w:val="32"/>
                                      <w:szCs w:val="32"/>
                                    </w:rPr>
                                    <w:t>= 162J</w:t>
                                  </w:r>
                                  <w:r>
                                    <w:rPr>
                                      <w:rFonts w:asciiTheme="majorBidi" w:hAnsiTheme="majorBidi" w:cstheme="majorBidi"/>
                                      <w:b/>
                                      <w:bCs/>
                                      <w:color w:val="0000FF"/>
                                      <w:sz w:val="40"/>
                                      <w:szCs w:val="40"/>
                                    </w:rPr>
                                    <w:t xml:space="preserve"> </w:t>
                                  </w:r>
                                </w:p>
                                <w:p w14:paraId="1F0E61BF" w14:textId="77777777" w:rsidR="00F30702" w:rsidRDefault="00F30702" w:rsidP="00F30702">
                                  <w:pPr>
                                    <w:rPr>
                                      <w:rFonts w:asciiTheme="majorBidi" w:hAnsiTheme="majorBidi" w:cstheme="majorBidi"/>
                                      <w:b/>
                                      <w:bCs/>
                                      <w:color w:val="0000FF"/>
                                      <w:sz w:val="40"/>
                                      <w:szCs w:val="40"/>
                                      <w:rtl/>
                                    </w:rPr>
                                  </w:pPr>
                                </w:p>
                                <w:p w14:paraId="05C89ACE" w14:textId="77777777" w:rsidR="00F30702" w:rsidRDefault="00F30702" w:rsidP="00F30702">
                                  <w:pPr>
                                    <w:rPr>
                                      <w:rFonts w:asciiTheme="majorBidi" w:hAnsiTheme="majorBidi" w:cstheme="majorBidi"/>
                                      <w:b/>
                                      <w:bCs/>
                                      <w:color w:val="0000FF"/>
                                      <w:sz w:val="40"/>
                                      <w:szCs w:val="40"/>
                                      <w:rtl/>
                                    </w:rPr>
                                  </w:pPr>
                                </w:p>
                                <w:p w14:paraId="7BE79012"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24CD6" id="תיבת טקסט 476" o:spid="_x0000_s1147" type="#_x0000_t202" style="position:absolute;left:0;text-align:left;margin-left:1.5pt;margin-top:4.5pt;width:130.25pt;height:37.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" filled="f" stroked="f">
                      <v:textbox>
                        <w:txbxContent>
                          <w:p w14:paraId="05977920" w14:textId="77777777" w:rsidR="00F30702" w:rsidRDefault="00F30702" w:rsidP="00F30702">
                            <w:pPr>
                              <w:rPr>
                                <w:rFonts w:asciiTheme="majorBidi" w:hAnsiTheme="majorBidi" w:cstheme="majorBidi"/>
                                <w:b/>
                                <w:bCs/>
                                <w:color w:val="0000FF"/>
                                <w:sz w:val="40"/>
                                <w:szCs w:val="40"/>
                                <w:rtl/>
                              </w:rPr>
                            </w:pPr>
                            <w:r>
                              <w:rPr>
                                <w:rFonts w:hint="cs"/>
                                <w:b/>
                                <w:bCs/>
                                <w:color w:val="2706EA"/>
                                <w:sz w:val="36"/>
                                <w:szCs w:val="36"/>
                                <w:rtl/>
                                <w:lang w:bidi="ar-SA"/>
                              </w:rPr>
                              <w:t>جـ</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b/>
                                <w:bCs/>
                                <w:color w:val="0000FF"/>
                                <w:sz w:val="32"/>
                                <w:szCs w:val="32"/>
                              </w:rPr>
                              <w:t>W</w:t>
                            </w:r>
                            <w:proofErr w:type="gramEnd"/>
                            <w:r w:rsidRPr="002236CB">
                              <w:rPr>
                                <w:rFonts w:asciiTheme="majorBidi" w:hAnsiTheme="majorBidi" w:cstheme="majorBidi"/>
                                <w:b/>
                                <w:bCs/>
                                <w:color w:val="0000FF"/>
                                <w:sz w:val="32"/>
                                <w:szCs w:val="32"/>
                              </w:rPr>
                              <w:t>= 162J</w:t>
                            </w:r>
                            <w:r>
                              <w:rPr>
                                <w:rFonts w:asciiTheme="majorBidi" w:hAnsiTheme="majorBidi" w:cstheme="majorBidi"/>
                                <w:b/>
                                <w:bCs/>
                                <w:color w:val="0000FF"/>
                                <w:sz w:val="40"/>
                                <w:szCs w:val="40"/>
                              </w:rPr>
                              <w:t xml:space="preserve"> </w:t>
                            </w:r>
                          </w:p>
                          <w:p w14:paraId="1F0E61BF" w14:textId="77777777" w:rsidR="00F30702" w:rsidRDefault="00F30702" w:rsidP="00F30702">
                            <w:pPr>
                              <w:rPr>
                                <w:rFonts w:asciiTheme="majorBidi" w:hAnsiTheme="majorBidi" w:cstheme="majorBidi"/>
                                <w:b/>
                                <w:bCs/>
                                <w:color w:val="0000FF"/>
                                <w:sz w:val="40"/>
                                <w:szCs w:val="40"/>
                                <w:rtl/>
                              </w:rPr>
                            </w:pPr>
                          </w:p>
                          <w:p w14:paraId="05C89ACE" w14:textId="77777777" w:rsidR="00F30702" w:rsidRDefault="00F30702" w:rsidP="00F30702">
                            <w:pPr>
                              <w:rPr>
                                <w:rFonts w:asciiTheme="majorBidi" w:hAnsiTheme="majorBidi" w:cstheme="majorBidi"/>
                                <w:b/>
                                <w:bCs/>
                                <w:color w:val="0000FF"/>
                                <w:sz w:val="40"/>
                                <w:szCs w:val="40"/>
                                <w:rtl/>
                              </w:rPr>
                            </w:pPr>
                          </w:p>
                          <w:p w14:paraId="7BE79012"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A2C6252" w14:textId="77777777" w:rsidR="00F30702" w:rsidRDefault="00F30702" w:rsidP="00CA1F34">
            <w:pPr>
              <w:pStyle w:val="a6"/>
              <w:rPr>
                <w:b/>
                <w:bCs/>
                <w:noProof/>
                <w:color w:val="2706EA"/>
                <w:sz w:val="28"/>
                <w:szCs w:val="28"/>
                <w:rtl/>
              </w:rPr>
            </w:pPr>
          </w:p>
          <w:p w14:paraId="23C4B6A9" w14:textId="77777777" w:rsidR="00F30702" w:rsidRDefault="00F30702" w:rsidP="00CA1F34">
            <w:pPr>
              <w:pStyle w:val="a6"/>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86976" behindDoc="0" locked="0" layoutInCell="1" allowOverlap="1" wp14:anchorId="33C066B7" wp14:editId="5CA77555">
                      <wp:simplePos x="0" y="0"/>
                      <wp:positionH relativeFrom="column">
                        <wp:posOffset>-47626</wp:posOffset>
                      </wp:positionH>
                      <wp:positionV relativeFrom="paragraph">
                        <wp:posOffset>181610</wp:posOffset>
                      </wp:positionV>
                      <wp:extent cx="1720850" cy="476250"/>
                      <wp:effectExtent l="0" t="0" r="0" b="0"/>
                      <wp:wrapNone/>
                      <wp:docPr id="479" name="תיבת טקסט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20850" cy="476250"/>
                              </a:xfrm>
                              <a:prstGeom prst="rect">
                                <a:avLst/>
                              </a:prstGeom>
                              <a:noFill/>
                              <a:ln w="9525">
                                <a:noFill/>
                                <a:miter lim="800000"/>
                                <a:headEnd/>
                                <a:tailEnd/>
                              </a:ln>
                            </wps:spPr>
                            <wps:txbx>
                              <w:txbxContent>
                                <w:p w14:paraId="7D8F0E6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b/>
                                      <w:bCs/>
                                      <w:color w:val="0000FF"/>
                                      <w:sz w:val="32"/>
                                      <w:szCs w:val="32"/>
                                    </w:rPr>
                                    <w:t>W</w:t>
                                  </w:r>
                                  <w:proofErr w:type="gramEnd"/>
                                  <w:r w:rsidRPr="002236CB">
                                    <w:rPr>
                                      <w:rFonts w:asciiTheme="majorBidi" w:hAnsiTheme="majorBidi" w:cstheme="majorBidi"/>
                                      <w:b/>
                                      <w:bCs/>
                                      <w:color w:val="0000FF"/>
                                      <w:sz w:val="32"/>
                                      <w:szCs w:val="32"/>
                                    </w:rPr>
                                    <w:t>= 648J</w:t>
                                  </w:r>
                                  <w:r>
                                    <w:rPr>
                                      <w:rFonts w:asciiTheme="majorBidi" w:hAnsiTheme="majorBidi" w:cstheme="majorBidi"/>
                                      <w:b/>
                                      <w:bCs/>
                                      <w:color w:val="0000FF"/>
                                      <w:sz w:val="40"/>
                                      <w:szCs w:val="40"/>
                                    </w:rPr>
                                    <w:t xml:space="preserve"> </w:t>
                                  </w:r>
                                </w:p>
                                <w:p w14:paraId="74297098" w14:textId="77777777" w:rsidR="00F30702" w:rsidRDefault="00F30702" w:rsidP="00F30702">
                                  <w:pPr>
                                    <w:rPr>
                                      <w:rFonts w:asciiTheme="majorBidi" w:hAnsiTheme="majorBidi" w:cstheme="majorBidi"/>
                                      <w:b/>
                                      <w:bCs/>
                                      <w:color w:val="0000FF"/>
                                      <w:sz w:val="40"/>
                                      <w:szCs w:val="40"/>
                                      <w:rtl/>
                                    </w:rPr>
                                  </w:pPr>
                                </w:p>
                                <w:p w14:paraId="74D160F1" w14:textId="77777777" w:rsidR="00F30702" w:rsidRDefault="00F30702" w:rsidP="00F30702">
                                  <w:pPr>
                                    <w:rPr>
                                      <w:rFonts w:asciiTheme="majorBidi" w:hAnsiTheme="majorBidi" w:cstheme="majorBidi"/>
                                      <w:b/>
                                      <w:bCs/>
                                      <w:color w:val="0000FF"/>
                                      <w:sz w:val="40"/>
                                      <w:szCs w:val="40"/>
                                      <w:rtl/>
                                    </w:rPr>
                                  </w:pPr>
                                </w:p>
                                <w:p w14:paraId="1F80E2C8"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066B7" id="תיבת טקסט 479" o:spid="_x0000_s1148" type="#_x0000_t202" style="position:absolute;left:0;text-align:left;margin-left:-3.75pt;margin-top:14.3pt;width:135.5pt;height:37.5pt;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" filled="f" stroked="f">
                      <v:textbox>
                        <w:txbxContent>
                          <w:p w14:paraId="7D8F0E6D" w14:textId="77777777" w:rsidR="00F30702" w:rsidRDefault="00F30702" w:rsidP="00F30702">
                            <w:pPr>
                              <w:rPr>
                                <w:rFonts w:asciiTheme="majorBidi" w:hAnsiTheme="majorBidi" w:cstheme="majorBidi"/>
                                <w:b/>
                                <w:bCs/>
                                <w:color w:val="0000FF"/>
                                <w:sz w:val="40"/>
                                <w:szCs w:val="40"/>
                                <w:rtl/>
                              </w:rPr>
                            </w:pPr>
                            <w:r>
                              <w:rPr>
                                <w:rFonts w:hint="cs"/>
                                <w:b/>
                                <w:bCs/>
                                <w:color w:val="0000FF"/>
                                <w:sz w:val="36"/>
                                <w:szCs w:val="36"/>
                                <w:rtl/>
                                <w:lang w:bidi="ar-SA"/>
                              </w:rPr>
                              <w:t>د</w:t>
                            </w:r>
                            <w:proofErr w:type="gramStart"/>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2236CB">
                              <w:rPr>
                                <w:rFonts w:asciiTheme="majorBidi" w:hAnsiTheme="majorBidi" w:cstheme="majorBidi"/>
                                <w:b/>
                                <w:bCs/>
                                <w:color w:val="0000FF"/>
                                <w:sz w:val="32"/>
                                <w:szCs w:val="32"/>
                              </w:rPr>
                              <w:t>W</w:t>
                            </w:r>
                            <w:proofErr w:type="gramEnd"/>
                            <w:r w:rsidRPr="002236CB">
                              <w:rPr>
                                <w:rFonts w:asciiTheme="majorBidi" w:hAnsiTheme="majorBidi" w:cstheme="majorBidi"/>
                                <w:b/>
                                <w:bCs/>
                                <w:color w:val="0000FF"/>
                                <w:sz w:val="32"/>
                                <w:szCs w:val="32"/>
                              </w:rPr>
                              <w:t>= 648J</w:t>
                            </w:r>
                            <w:r>
                              <w:rPr>
                                <w:rFonts w:asciiTheme="majorBidi" w:hAnsiTheme="majorBidi" w:cstheme="majorBidi"/>
                                <w:b/>
                                <w:bCs/>
                                <w:color w:val="0000FF"/>
                                <w:sz w:val="40"/>
                                <w:szCs w:val="40"/>
                              </w:rPr>
                              <w:t xml:space="preserve"> </w:t>
                            </w:r>
                          </w:p>
                          <w:p w14:paraId="74297098" w14:textId="77777777" w:rsidR="00F30702" w:rsidRDefault="00F30702" w:rsidP="00F30702">
                            <w:pPr>
                              <w:rPr>
                                <w:rFonts w:asciiTheme="majorBidi" w:hAnsiTheme="majorBidi" w:cstheme="majorBidi"/>
                                <w:b/>
                                <w:bCs/>
                                <w:color w:val="0000FF"/>
                                <w:sz w:val="40"/>
                                <w:szCs w:val="40"/>
                                <w:rtl/>
                              </w:rPr>
                            </w:pPr>
                          </w:p>
                          <w:p w14:paraId="74D160F1" w14:textId="77777777" w:rsidR="00F30702" w:rsidRDefault="00F30702" w:rsidP="00F30702">
                            <w:pPr>
                              <w:rPr>
                                <w:rFonts w:asciiTheme="majorBidi" w:hAnsiTheme="majorBidi" w:cstheme="majorBidi"/>
                                <w:b/>
                                <w:bCs/>
                                <w:color w:val="0000FF"/>
                                <w:sz w:val="40"/>
                                <w:szCs w:val="40"/>
                                <w:rtl/>
                              </w:rPr>
                            </w:pPr>
                          </w:p>
                          <w:p w14:paraId="1F80E2C8"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CA04730" w14:textId="77777777" w:rsidR="00F30702" w:rsidRDefault="00F30702" w:rsidP="00CA1F34">
            <w:pPr>
              <w:pStyle w:val="a6"/>
              <w:rPr>
                <w:b/>
                <w:bCs/>
                <w:noProof/>
                <w:color w:val="2706EA"/>
                <w:sz w:val="28"/>
                <w:szCs w:val="28"/>
                <w:rtl/>
              </w:rPr>
            </w:pPr>
          </w:p>
          <w:p w14:paraId="3BD7D574" w14:textId="77777777" w:rsidR="00F30702" w:rsidRPr="0002653E" w:rsidRDefault="00F30702" w:rsidP="00CA1F34">
            <w:pPr>
              <w:pStyle w:val="a6"/>
              <w:rPr>
                <w:b/>
                <w:bCs/>
                <w:noProof/>
                <w:color w:val="2706EA"/>
                <w:sz w:val="28"/>
                <w:szCs w:val="28"/>
                <w:rtl/>
              </w:rPr>
            </w:pPr>
          </w:p>
        </w:tc>
        <w:tc>
          <w:tcPr>
            <w:tcW w:w="2694" w:type="dxa"/>
          </w:tcPr>
          <w:p w14:paraId="622494E3" w14:textId="77777777" w:rsidR="00F30702" w:rsidRPr="002236CB" w:rsidRDefault="00F30702" w:rsidP="001307C9">
            <w:pPr>
              <w:pStyle w:val="a6"/>
              <w:spacing w:after="0" w:line="240" w:lineRule="auto"/>
              <w:ind w:left="34"/>
              <w:rPr>
                <w:b/>
                <w:bCs/>
                <w:color w:val="FF0000"/>
                <w:rtl/>
              </w:rPr>
            </w:pPr>
            <w:r>
              <w:rPr>
                <w:rFonts w:hint="cs"/>
                <w:b/>
                <w:bCs/>
                <w:color w:val="FF0000"/>
                <w:rtl/>
              </w:rPr>
              <w:t>1</w:t>
            </w:r>
            <w:r w:rsidRPr="002236CB">
              <w:rPr>
                <w:rFonts w:cs="Arial"/>
                <w:b/>
                <w:bCs/>
                <w:color w:val="FF0000"/>
                <w:rtl/>
              </w:rPr>
              <w:t xml:space="preserve">. </w:t>
            </w:r>
            <w:r w:rsidRPr="002236CB">
              <w:rPr>
                <w:rFonts w:cs="Arial"/>
                <w:b/>
                <w:bCs/>
                <w:color w:val="FF0000"/>
                <w:rtl/>
                <w:lang w:bidi="ar-SA"/>
              </w:rPr>
              <w:t>جميع المستهلكين في الدائرة الكهربائية يستخدمون الطاقة الكهربائية.</w:t>
            </w:r>
          </w:p>
          <w:p w14:paraId="3070A8D3" w14:textId="77777777" w:rsidR="00F30702" w:rsidRPr="002236CB" w:rsidRDefault="00F30702" w:rsidP="001307C9">
            <w:pPr>
              <w:pStyle w:val="a6"/>
              <w:spacing w:after="0" w:line="240" w:lineRule="auto"/>
              <w:ind w:left="34"/>
              <w:rPr>
                <w:b/>
                <w:bCs/>
                <w:color w:val="FF0000"/>
                <w:rtl/>
              </w:rPr>
            </w:pPr>
          </w:p>
          <w:p w14:paraId="6D0970C1" w14:textId="77777777" w:rsidR="00F30702" w:rsidRPr="002236CB" w:rsidRDefault="00F30702" w:rsidP="001307C9">
            <w:pPr>
              <w:pStyle w:val="a6"/>
              <w:spacing w:after="0" w:line="240" w:lineRule="auto"/>
              <w:ind w:left="34"/>
              <w:rPr>
                <w:b/>
                <w:bCs/>
                <w:color w:val="FF0000"/>
                <w:rtl/>
              </w:rPr>
            </w:pPr>
            <w:r>
              <w:rPr>
                <w:rFonts w:cs="Arial" w:hint="cs"/>
                <w:b/>
                <w:bCs/>
                <w:color w:val="FF0000"/>
                <w:rtl/>
                <w:lang w:bidi="ar-SA"/>
              </w:rPr>
              <w:t>حسب</w:t>
            </w:r>
            <w:r w:rsidRPr="002236CB">
              <w:rPr>
                <w:rFonts w:cs="Arial"/>
                <w:b/>
                <w:bCs/>
                <w:color w:val="FF0000"/>
                <w:rtl/>
                <w:lang w:bidi="ar-SA"/>
              </w:rPr>
              <w:t xml:space="preserve"> </w:t>
            </w:r>
            <w:r>
              <w:rPr>
                <w:rFonts w:cs="Arial" w:hint="cs"/>
                <w:b/>
                <w:bCs/>
                <w:color w:val="FF0000"/>
                <w:rtl/>
                <w:lang w:bidi="ar-SA"/>
              </w:rPr>
              <w:t>وظيفة و</w:t>
            </w:r>
            <w:r w:rsidRPr="002236CB">
              <w:rPr>
                <w:rFonts w:cs="Arial"/>
                <w:b/>
                <w:bCs/>
                <w:color w:val="FF0000"/>
                <w:rtl/>
                <w:lang w:bidi="ar-SA"/>
              </w:rPr>
              <w:t>نوع ال</w:t>
            </w:r>
            <w:r>
              <w:rPr>
                <w:rFonts w:cs="Arial" w:hint="cs"/>
                <w:b/>
                <w:bCs/>
                <w:color w:val="FF0000"/>
                <w:rtl/>
                <w:lang w:bidi="ar-SA"/>
              </w:rPr>
              <w:t>شغ</w:t>
            </w:r>
            <w:r w:rsidRPr="002236CB">
              <w:rPr>
                <w:rFonts w:cs="Arial"/>
                <w:b/>
                <w:bCs/>
                <w:color w:val="FF0000"/>
                <w:rtl/>
                <w:lang w:bidi="ar-SA"/>
              </w:rPr>
              <w:t xml:space="preserve">ل الذي يقوم به </w:t>
            </w:r>
            <w:r>
              <w:rPr>
                <w:rFonts w:cs="Arial" w:hint="cs"/>
                <w:b/>
                <w:bCs/>
                <w:color w:val="FF0000"/>
                <w:rtl/>
                <w:lang w:bidi="ar-SA"/>
              </w:rPr>
              <w:t>كل مستهلك</w:t>
            </w:r>
            <w:r w:rsidRPr="002236CB">
              <w:rPr>
                <w:rFonts w:cs="Arial"/>
                <w:b/>
                <w:bCs/>
                <w:color w:val="FF0000"/>
                <w:rtl/>
                <w:lang w:bidi="ar-SA"/>
              </w:rPr>
              <w:t>، يقوم</w:t>
            </w:r>
            <w:r>
              <w:rPr>
                <w:rFonts w:cs="Arial" w:hint="cs"/>
                <w:b/>
                <w:bCs/>
                <w:color w:val="FF0000"/>
                <w:rtl/>
                <w:lang w:bidi="ar-SA"/>
              </w:rPr>
              <w:t xml:space="preserve"> المستهلك</w:t>
            </w:r>
            <w:r w:rsidRPr="002236CB">
              <w:rPr>
                <w:rFonts w:cs="Arial"/>
                <w:b/>
                <w:bCs/>
                <w:color w:val="FF0000"/>
                <w:rtl/>
                <w:lang w:bidi="ar-SA"/>
              </w:rPr>
              <w:t xml:space="preserve"> بتحويل الطاقة الكهربائية إلى أشكال مختلفة من الطاقة.</w:t>
            </w:r>
          </w:p>
          <w:p w14:paraId="1E378E9B" w14:textId="77777777" w:rsidR="00F30702" w:rsidRPr="002236CB" w:rsidRDefault="00F30702" w:rsidP="001307C9">
            <w:pPr>
              <w:pStyle w:val="a6"/>
              <w:spacing w:after="0" w:line="240" w:lineRule="auto"/>
              <w:ind w:left="34"/>
              <w:rPr>
                <w:b/>
                <w:bCs/>
                <w:color w:val="FF0000"/>
                <w:rtl/>
              </w:rPr>
            </w:pPr>
          </w:p>
          <w:p w14:paraId="546698C3" w14:textId="77777777" w:rsidR="00F30702" w:rsidRPr="002236CB" w:rsidRDefault="00F30702" w:rsidP="001307C9">
            <w:pPr>
              <w:pStyle w:val="a6"/>
              <w:spacing w:after="0" w:line="240" w:lineRule="auto"/>
              <w:ind w:left="34"/>
              <w:rPr>
                <w:b/>
                <w:bCs/>
                <w:color w:val="FF0000"/>
                <w:rtl/>
              </w:rPr>
            </w:pPr>
            <w:r w:rsidRPr="002236CB">
              <w:rPr>
                <w:rFonts w:cs="Arial"/>
                <w:b/>
                <w:bCs/>
                <w:color w:val="FF0000"/>
                <w:rtl/>
                <w:lang w:bidi="ar-SA"/>
              </w:rPr>
              <w:t xml:space="preserve">على سبيل </w:t>
            </w:r>
            <w:r w:rsidRPr="002236CB">
              <w:rPr>
                <w:rFonts w:cs="Arial" w:hint="cs"/>
                <w:b/>
                <w:bCs/>
                <w:color w:val="FF0000"/>
                <w:rtl/>
                <w:lang w:bidi="ar-SA"/>
              </w:rPr>
              <w:t>المثال،</w:t>
            </w:r>
            <w:r w:rsidRPr="002236CB">
              <w:rPr>
                <w:rFonts w:cs="Arial"/>
                <w:b/>
                <w:bCs/>
                <w:color w:val="FF0000"/>
                <w:rtl/>
                <w:lang w:bidi="ar-SA"/>
              </w:rPr>
              <w:t xml:space="preserve"> يحول </w:t>
            </w:r>
            <w:r>
              <w:rPr>
                <w:rFonts w:cs="Arial" w:hint="cs"/>
                <w:b/>
                <w:bCs/>
                <w:color w:val="FF0000"/>
                <w:rtl/>
                <w:lang w:bidi="ar-SA"/>
              </w:rPr>
              <w:t>جسم</w:t>
            </w:r>
            <w:r w:rsidRPr="002236CB">
              <w:rPr>
                <w:rFonts w:cs="Arial"/>
                <w:b/>
                <w:bCs/>
                <w:color w:val="FF0000"/>
                <w:rtl/>
                <w:lang w:bidi="ar-SA"/>
              </w:rPr>
              <w:t xml:space="preserve"> التسخين الطاقة الكهربائية إلى طاقة حرارية، والمصباح الكهربائي يحول الطاقة الكهربائية إلى ضوء.</w:t>
            </w:r>
          </w:p>
          <w:p w14:paraId="7EFF637A" w14:textId="77777777" w:rsidR="00F30702" w:rsidRPr="002236CB" w:rsidRDefault="00F30702" w:rsidP="001307C9">
            <w:pPr>
              <w:pStyle w:val="a6"/>
              <w:spacing w:after="0" w:line="240" w:lineRule="auto"/>
              <w:ind w:left="34"/>
              <w:rPr>
                <w:b/>
                <w:bCs/>
                <w:color w:val="FF0000"/>
                <w:rtl/>
              </w:rPr>
            </w:pPr>
          </w:p>
          <w:p w14:paraId="26983C14" w14:textId="00DCDCAF" w:rsidR="00F30702" w:rsidRPr="001307C9" w:rsidRDefault="001307C9" w:rsidP="001307C9">
            <w:pPr>
              <w:ind w:left="33"/>
              <w:rPr>
                <w:rFonts w:cs="Arial"/>
                <w:b/>
                <w:bCs/>
                <w:color w:val="FF0000"/>
                <w:rtl/>
                <w:lang w:bidi="ar-SA"/>
              </w:rPr>
            </w:pPr>
            <w:r>
              <w:rPr>
                <w:rFonts w:cs="Arial" w:hint="cs"/>
                <w:b/>
                <w:bCs/>
                <w:color w:val="FF0000"/>
                <w:rtl/>
                <w:lang w:bidi="ar-SA"/>
              </w:rPr>
              <w:t xml:space="preserve">2. </w:t>
            </w:r>
            <w:r w:rsidR="00F30702" w:rsidRPr="001307C9">
              <w:rPr>
                <w:rFonts w:cs="Arial"/>
                <w:b/>
                <w:bCs/>
                <w:color w:val="FF0000"/>
                <w:rtl/>
                <w:lang w:bidi="ar-SA"/>
              </w:rPr>
              <w:t>تصف الق</w:t>
            </w:r>
            <w:r w:rsidR="00F30702" w:rsidRPr="001307C9">
              <w:rPr>
                <w:rFonts w:cs="Arial" w:hint="cs"/>
                <w:b/>
                <w:bCs/>
                <w:color w:val="FF0000"/>
                <w:rtl/>
                <w:lang w:bidi="ar-SA"/>
              </w:rPr>
              <w:t>در</w:t>
            </w:r>
            <w:r w:rsidR="00F30702" w:rsidRPr="001307C9">
              <w:rPr>
                <w:rFonts w:cs="Arial"/>
                <w:b/>
                <w:bCs/>
                <w:color w:val="FF0000"/>
                <w:rtl/>
                <w:lang w:bidi="ar-SA"/>
              </w:rPr>
              <w:t>ة مقدار ال</w:t>
            </w:r>
            <w:r w:rsidR="00F30702" w:rsidRPr="001307C9">
              <w:rPr>
                <w:rFonts w:cs="Arial" w:hint="cs"/>
                <w:b/>
                <w:bCs/>
                <w:color w:val="FF0000"/>
                <w:rtl/>
                <w:lang w:bidi="ar-SA"/>
              </w:rPr>
              <w:t>شغ</w:t>
            </w:r>
            <w:r w:rsidR="00F30702" w:rsidRPr="001307C9">
              <w:rPr>
                <w:rFonts w:cs="Arial"/>
                <w:b/>
                <w:bCs/>
                <w:color w:val="FF0000"/>
                <w:rtl/>
                <w:lang w:bidi="ar-SA"/>
              </w:rPr>
              <w:t>ل الذي ي</w:t>
            </w:r>
            <w:r w:rsidR="00F30702" w:rsidRPr="001307C9">
              <w:rPr>
                <w:rFonts w:cs="Arial" w:hint="cs"/>
                <w:b/>
                <w:bCs/>
                <w:color w:val="FF0000"/>
                <w:rtl/>
                <w:lang w:bidi="ar-SA"/>
              </w:rPr>
              <w:t>ستهلك</w:t>
            </w:r>
            <w:r w:rsidR="00F30702" w:rsidRPr="001307C9">
              <w:rPr>
                <w:rFonts w:cs="Arial"/>
                <w:b/>
                <w:bCs/>
                <w:color w:val="FF0000"/>
                <w:rtl/>
                <w:lang w:bidi="ar-SA"/>
              </w:rPr>
              <w:t>ه المستهلك في الثانية بغض النظر عن نوع ال</w:t>
            </w:r>
            <w:r w:rsidR="00F30702" w:rsidRPr="001307C9">
              <w:rPr>
                <w:rFonts w:cs="Arial" w:hint="cs"/>
                <w:b/>
                <w:bCs/>
                <w:color w:val="FF0000"/>
                <w:rtl/>
                <w:lang w:bidi="ar-SA"/>
              </w:rPr>
              <w:t>شغ</w:t>
            </w:r>
            <w:r w:rsidR="00F30702" w:rsidRPr="001307C9">
              <w:rPr>
                <w:rFonts w:cs="Arial"/>
                <w:b/>
                <w:bCs/>
                <w:color w:val="FF0000"/>
                <w:rtl/>
                <w:lang w:bidi="ar-SA"/>
              </w:rPr>
              <w:t>ل الذي يقوم به المستهلك.</w:t>
            </w:r>
            <w:r w:rsidR="00F30702" w:rsidRPr="001307C9">
              <w:rPr>
                <w:rFonts w:cs="Arial" w:hint="cs"/>
                <w:b/>
                <w:bCs/>
                <w:color w:val="FF0000"/>
                <w:rtl/>
                <w:lang w:bidi="ar-SA"/>
              </w:rPr>
              <w:t xml:space="preserve"> </w:t>
            </w:r>
          </w:p>
          <w:p w14:paraId="45932BF0" w14:textId="77777777" w:rsidR="001307C9" w:rsidRPr="001307C9" w:rsidRDefault="001307C9" w:rsidP="001307C9">
            <w:pPr>
              <w:ind w:left="33"/>
              <w:rPr>
                <w:b/>
                <w:bCs/>
                <w:color w:val="FF0000"/>
                <w:rtl/>
              </w:rPr>
            </w:pPr>
          </w:p>
          <w:p w14:paraId="3C9A33FC" w14:textId="77777777" w:rsidR="00F30702" w:rsidRPr="00BB656E" w:rsidRDefault="00F30702" w:rsidP="001307C9">
            <w:pPr>
              <w:rPr>
                <w:b/>
                <w:bCs/>
                <w:color w:val="FF0000"/>
                <w:rtl/>
              </w:rPr>
            </w:pPr>
            <w:r w:rsidRPr="00BB656E">
              <w:rPr>
                <w:rFonts w:cs="Arial"/>
                <w:b/>
                <w:bCs/>
                <w:color w:val="FF0000"/>
                <w:rtl/>
              </w:rPr>
              <w:t xml:space="preserve">3. </w:t>
            </w:r>
            <w:r w:rsidRPr="00BB656E">
              <w:rPr>
                <w:rFonts w:cs="Arial"/>
                <w:b/>
                <w:bCs/>
                <w:color w:val="FF0000"/>
                <w:rtl/>
                <w:lang w:bidi="ar-SA"/>
              </w:rPr>
              <w:t xml:space="preserve">من الناحية العملية، لا </w:t>
            </w:r>
            <w:r>
              <w:rPr>
                <w:rFonts w:cs="Arial" w:hint="cs"/>
                <w:b/>
                <w:bCs/>
                <w:color w:val="FF0000"/>
                <w:rtl/>
                <w:lang w:bidi="ar-SA"/>
              </w:rPr>
              <w:t>تُستغل</w:t>
            </w:r>
            <w:r w:rsidRPr="00BB656E">
              <w:rPr>
                <w:rFonts w:cs="Arial"/>
                <w:b/>
                <w:bCs/>
                <w:color w:val="FF0000"/>
                <w:rtl/>
                <w:lang w:bidi="ar-SA"/>
              </w:rPr>
              <w:t xml:space="preserve"> كل الطاقة التي تصل إلى المستهلك إلى وجهتها.</w:t>
            </w:r>
          </w:p>
          <w:p w14:paraId="02C929C9" w14:textId="77777777" w:rsidR="00F30702" w:rsidRPr="00BB656E" w:rsidRDefault="00F30702" w:rsidP="001307C9">
            <w:pPr>
              <w:pStyle w:val="a6"/>
              <w:spacing w:after="0" w:line="240" w:lineRule="auto"/>
              <w:ind w:left="34"/>
              <w:rPr>
                <w:b/>
                <w:bCs/>
                <w:color w:val="FF0000"/>
                <w:rtl/>
              </w:rPr>
            </w:pPr>
            <w:r w:rsidRPr="00BB656E">
              <w:rPr>
                <w:rFonts w:cs="Arial"/>
                <w:b/>
                <w:bCs/>
                <w:color w:val="FF0000"/>
                <w:rtl/>
                <w:lang w:bidi="ar-SA"/>
              </w:rPr>
              <w:t xml:space="preserve">على سبيل </w:t>
            </w:r>
            <w:r w:rsidRPr="00BB656E">
              <w:rPr>
                <w:rFonts w:cs="Arial" w:hint="cs"/>
                <w:b/>
                <w:bCs/>
                <w:color w:val="FF0000"/>
                <w:rtl/>
                <w:lang w:bidi="ar-SA"/>
              </w:rPr>
              <w:t>المثال،</w:t>
            </w:r>
            <w:r w:rsidRPr="00BB656E">
              <w:rPr>
                <w:rFonts w:cs="Arial"/>
                <w:b/>
                <w:bCs/>
                <w:color w:val="FF0000"/>
                <w:rtl/>
                <w:lang w:bidi="ar-SA"/>
              </w:rPr>
              <w:t xml:space="preserve"> لا يصدر المصباح الضوء فقط، بل يسخن أيضًا.</w:t>
            </w:r>
          </w:p>
          <w:p w14:paraId="7A54B252" w14:textId="77777777" w:rsidR="00F30702" w:rsidRPr="00BB656E" w:rsidRDefault="00F30702" w:rsidP="001307C9">
            <w:pPr>
              <w:pStyle w:val="a6"/>
              <w:spacing w:after="0" w:line="240" w:lineRule="auto"/>
              <w:ind w:left="34"/>
              <w:rPr>
                <w:b/>
                <w:bCs/>
                <w:color w:val="FF0000"/>
                <w:rtl/>
              </w:rPr>
            </w:pPr>
          </w:p>
          <w:p w14:paraId="1E49FDBD" w14:textId="77777777" w:rsidR="00F30702" w:rsidRDefault="00F30702" w:rsidP="001307C9">
            <w:pPr>
              <w:pStyle w:val="a6"/>
              <w:spacing w:after="0" w:line="240" w:lineRule="auto"/>
              <w:ind w:left="0"/>
              <w:rPr>
                <w:b/>
                <w:bCs/>
                <w:color w:val="FF0000"/>
                <w:rtl/>
              </w:rPr>
            </w:pPr>
            <w:r w:rsidRPr="00BB656E">
              <w:rPr>
                <w:rFonts w:cs="Arial"/>
                <w:b/>
                <w:bCs/>
                <w:color w:val="FF0000"/>
                <w:rtl/>
                <w:lang w:bidi="ar-SA"/>
              </w:rPr>
              <w:t xml:space="preserve">بشكل </w:t>
            </w:r>
            <w:r w:rsidRPr="00BB656E">
              <w:rPr>
                <w:rFonts w:cs="Arial" w:hint="cs"/>
                <w:b/>
                <w:bCs/>
                <w:color w:val="FF0000"/>
                <w:rtl/>
                <w:lang w:bidi="ar-SA"/>
              </w:rPr>
              <w:t>عام،</w:t>
            </w:r>
            <w:r w:rsidRPr="00BB656E">
              <w:rPr>
                <w:rFonts w:cs="Arial"/>
                <w:b/>
                <w:bCs/>
                <w:color w:val="FF0000"/>
                <w:rtl/>
                <w:lang w:bidi="ar-SA"/>
              </w:rPr>
              <w:t xml:space="preserve"> تتعامل أسئلة ال</w:t>
            </w:r>
            <w:r>
              <w:rPr>
                <w:rFonts w:cs="Arial" w:hint="cs"/>
                <w:b/>
                <w:bCs/>
                <w:color w:val="FF0000"/>
                <w:rtl/>
                <w:lang w:bidi="ar-SA"/>
              </w:rPr>
              <w:t>بجروت</w:t>
            </w:r>
            <w:r w:rsidRPr="00BB656E">
              <w:rPr>
                <w:rFonts w:cs="Arial"/>
                <w:b/>
                <w:bCs/>
                <w:color w:val="FF0000"/>
                <w:rtl/>
                <w:lang w:bidi="ar-SA"/>
              </w:rPr>
              <w:t xml:space="preserve"> مع المستهلك المثالي، المستهلك الذي </w:t>
            </w:r>
            <w:r>
              <w:rPr>
                <w:rFonts w:cs="Arial" w:hint="cs"/>
                <w:b/>
                <w:bCs/>
                <w:color w:val="FF0000"/>
                <w:rtl/>
                <w:lang w:bidi="ar-SA"/>
              </w:rPr>
              <w:t>يستغل</w:t>
            </w:r>
            <w:r w:rsidRPr="00BB656E">
              <w:rPr>
                <w:rFonts w:cs="Arial"/>
                <w:b/>
                <w:bCs/>
                <w:color w:val="FF0000"/>
                <w:rtl/>
                <w:lang w:bidi="ar-SA"/>
              </w:rPr>
              <w:t xml:space="preserve"> كل الطاقة المستثمرة</w:t>
            </w:r>
            <w:r>
              <w:rPr>
                <w:rFonts w:hint="cs"/>
                <w:b/>
                <w:bCs/>
                <w:color w:val="FF0000"/>
                <w:rtl/>
              </w:rPr>
              <w:t>.</w:t>
            </w:r>
          </w:p>
          <w:p w14:paraId="1797EF24" w14:textId="77777777" w:rsidR="00F30702" w:rsidRDefault="00F30702" w:rsidP="001307C9">
            <w:pPr>
              <w:pStyle w:val="a6"/>
              <w:spacing w:after="0" w:line="240" w:lineRule="auto"/>
              <w:ind w:left="34"/>
              <w:rPr>
                <w:b/>
                <w:bCs/>
                <w:color w:val="FF0000"/>
                <w:rtl/>
              </w:rPr>
            </w:pPr>
          </w:p>
          <w:p w14:paraId="3ABDE363" w14:textId="77777777" w:rsidR="00F30702" w:rsidRDefault="00F30702" w:rsidP="001307C9">
            <w:pPr>
              <w:pStyle w:val="a6"/>
              <w:spacing w:after="0" w:line="240" w:lineRule="auto"/>
              <w:ind w:left="0"/>
              <w:rPr>
                <w:b/>
                <w:bCs/>
                <w:color w:val="FF0000"/>
                <w:rtl/>
              </w:rPr>
            </w:pPr>
            <w:r w:rsidRPr="00BB656E">
              <w:rPr>
                <w:rFonts w:cs="Arial"/>
                <w:b/>
                <w:bCs/>
                <w:color w:val="FF0000"/>
                <w:rtl/>
              </w:rPr>
              <w:t xml:space="preserve">4. </w:t>
            </w:r>
            <w:r w:rsidRPr="00BB656E">
              <w:rPr>
                <w:rFonts w:cs="Arial"/>
                <w:b/>
                <w:bCs/>
                <w:color w:val="FF0000"/>
                <w:rtl/>
                <w:lang w:bidi="ar-SA"/>
              </w:rPr>
              <w:t>مقدار ال</w:t>
            </w:r>
            <w:r>
              <w:rPr>
                <w:rFonts w:cs="Arial" w:hint="cs"/>
                <w:b/>
                <w:bCs/>
                <w:color w:val="FF0000"/>
                <w:rtl/>
                <w:lang w:bidi="ar-SA"/>
              </w:rPr>
              <w:t>شغ</w:t>
            </w:r>
            <w:r w:rsidRPr="00BB656E">
              <w:rPr>
                <w:rFonts w:cs="Arial"/>
                <w:b/>
                <w:bCs/>
                <w:color w:val="FF0000"/>
                <w:rtl/>
                <w:lang w:bidi="ar-SA"/>
              </w:rPr>
              <w:t>ل الم</w:t>
            </w:r>
            <w:r>
              <w:rPr>
                <w:rFonts w:cs="Arial" w:hint="cs"/>
                <w:b/>
                <w:bCs/>
                <w:color w:val="FF0000"/>
                <w:rtl/>
                <w:lang w:bidi="ar-SA"/>
              </w:rPr>
              <w:t>بذول</w:t>
            </w:r>
            <w:r w:rsidRPr="00BB656E">
              <w:rPr>
                <w:rFonts w:cs="Arial"/>
                <w:b/>
                <w:bCs/>
                <w:color w:val="FF0000"/>
                <w:rtl/>
                <w:lang w:bidi="ar-SA"/>
              </w:rPr>
              <w:t xml:space="preserve"> من قبل مصدر</w:t>
            </w:r>
            <w:r>
              <w:rPr>
                <w:rFonts w:cs="Arial" w:hint="cs"/>
                <w:b/>
                <w:bCs/>
                <w:color w:val="FF0000"/>
                <w:rtl/>
                <w:lang w:bidi="ar-SA"/>
              </w:rPr>
              <w:t xml:space="preserve"> فرق</w:t>
            </w:r>
            <w:r w:rsidRPr="00BB656E">
              <w:rPr>
                <w:rFonts w:cs="Arial"/>
                <w:b/>
                <w:bCs/>
                <w:color w:val="FF0000"/>
                <w:rtl/>
                <w:lang w:bidi="ar-SA"/>
              </w:rPr>
              <w:t xml:space="preserve"> الجهد في </w:t>
            </w:r>
            <w:r>
              <w:rPr>
                <w:rFonts w:cs="Arial" w:hint="cs"/>
                <w:b/>
                <w:bCs/>
                <w:color w:val="FF0000"/>
                <w:rtl/>
                <w:lang w:bidi="ar-SA"/>
              </w:rPr>
              <w:t>فترة</w:t>
            </w:r>
            <w:r w:rsidRPr="00BB656E">
              <w:rPr>
                <w:rFonts w:cs="Arial"/>
                <w:b/>
                <w:bCs/>
                <w:color w:val="FF0000"/>
                <w:rtl/>
                <w:lang w:bidi="ar-SA"/>
              </w:rPr>
              <w:t xml:space="preserve"> معين</w:t>
            </w:r>
            <w:r>
              <w:rPr>
                <w:rFonts w:cs="Arial" w:hint="cs"/>
                <w:b/>
                <w:bCs/>
                <w:color w:val="FF0000"/>
                <w:rtl/>
                <w:lang w:bidi="ar-SA"/>
              </w:rPr>
              <w:t>ة</w:t>
            </w:r>
            <w:r w:rsidRPr="00BB656E">
              <w:rPr>
                <w:rFonts w:cs="Arial"/>
                <w:b/>
                <w:bCs/>
                <w:color w:val="FF0000"/>
                <w:rtl/>
                <w:lang w:bidi="ar-SA"/>
              </w:rPr>
              <w:t xml:space="preserve"> يساوي مجموع </w:t>
            </w:r>
            <w:r>
              <w:rPr>
                <w:rFonts w:cs="Arial" w:hint="cs"/>
                <w:b/>
                <w:bCs/>
                <w:color w:val="FF0000"/>
                <w:rtl/>
                <w:lang w:bidi="ar-SA"/>
              </w:rPr>
              <w:t>الشغل المستهلك</w:t>
            </w:r>
            <w:r w:rsidRPr="00BB656E">
              <w:rPr>
                <w:rFonts w:cs="Arial"/>
                <w:b/>
                <w:bCs/>
                <w:color w:val="FF0000"/>
                <w:rtl/>
                <w:lang w:bidi="ar-SA"/>
              </w:rPr>
              <w:t xml:space="preserve"> في </w:t>
            </w:r>
            <w:r>
              <w:rPr>
                <w:rFonts w:cs="Arial" w:hint="cs"/>
                <w:b/>
                <w:bCs/>
                <w:color w:val="FF0000"/>
                <w:rtl/>
                <w:lang w:bidi="ar-SA"/>
              </w:rPr>
              <w:t>ت</w:t>
            </w:r>
            <w:r w:rsidRPr="00BB656E">
              <w:rPr>
                <w:rFonts w:cs="Arial"/>
                <w:b/>
                <w:bCs/>
                <w:color w:val="FF0000"/>
                <w:rtl/>
                <w:lang w:bidi="ar-SA"/>
              </w:rPr>
              <w:t xml:space="preserve">لك </w:t>
            </w:r>
            <w:r>
              <w:rPr>
                <w:rFonts w:cs="Arial" w:hint="cs"/>
                <w:b/>
                <w:bCs/>
                <w:color w:val="FF0000"/>
                <w:rtl/>
                <w:lang w:bidi="ar-SA"/>
              </w:rPr>
              <w:t xml:space="preserve">الفترة </w:t>
            </w:r>
            <w:r w:rsidRPr="00BB656E">
              <w:rPr>
                <w:rFonts w:cs="Arial"/>
                <w:b/>
                <w:bCs/>
                <w:color w:val="FF0000"/>
                <w:rtl/>
                <w:lang w:bidi="ar-SA"/>
              </w:rPr>
              <w:t>ال</w:t>
            </w:r>
            <w:r>
              <w:rPr>
                <w:rFonts w:cs="Arial" w:hint="cs"/>
                <w:b/>
                <w:bCs/>
                <w:color w:val="FF0000"/>
                <w:rtl/>
                <w:lang w:bidi="ar-SA"/>
              </w:rPr>
              <w:t>زمنية</w:t>
            </w:r>
            <w:r w:rsidRPr="00BB656E">
              <w:rPr>
                <w:rFonts w:cs="Arial"/>
                <w:b/>
                <w:bCs/>
                <w:color w:val="FF0000"/>
                <w:rtl/>
                <w:lang w:bidi="ar-SA"/>
              </w:rPr>
              <w:t>.</w:t>
            </w:r>
          </w:p>
        </w:tc>
        <w:tc>
          <w:tcPr>
            <w:tcW w:w="1134" w:type="dxa"/>
          </w:tcPr>
          <w:p w14:paraId="21C9265B" w14:textId="77777777" w:rsidR="00F30702" w:rsidRDefault="00F30702" w:rsidP="00CA1F34">
            <w:pPr>
              <w:jc w:val="center"/>
              <w:rPr>
                <w:rtl/>
              </w:rPr>
            </w:pPr>
          </w:p>
          <w:p w14:paraId="42759F46" w14:textId="20888A2F" w:rsidR="00F30702" w:rsidRDefault="0004214E" w:rsidP="00CA1F34">
            <w:pPr>
              <w:jc w:val="center"/>
              <w:rPr>
                <w:rtl/>
              </w:rPr>
            </w:pPr>
            <w:hyperlink r:id="rId1169" w:history="1">
              <w:r w:rsidRPr="006E6200">
                <w:rPr>
                  <w:rStyle w:val="Hyperlink"/>
                </w:rPr>
                <w:t>https://moodle.youcube.co.il/mod/book/view.php?id=3721&amp;chapterid=8392</w:t>
              </w:r>
            </w:hyperlink>
          </w:p>
          <w:p w14:paraId="1D992A43" w14:textId="77777777" w:rsidR="0004214E" w:rsidRPr="0004214E" w:rsidRDefault="0004214E" w:rsidP="00CA1F34">
            <w:pPr>
              <w:jc w:val="center"/>
              <w:rPr>
                <w:rtl/>
              </w:rPr>
            </w:pPr>
          </w:p>
          <w:p w14:paraId="356C0C68" w14:textId="77777777" w:rsidR="00F30702" w:rsidRPr="007C3B24" w:rsidRDefault="00F30702" w:rsidP="00CA1F34">
            <w:pPr>
              <w:jc w:val="center"/>
              <w:rPr>
                <w:rtl/>
              </w:rPr>
            </w:pPr>
          </w:p>
        </w:tc>
      </w:tr>
      <w:tr w:rsidR="00F30702" w14:paraId="71DEA994" w14:textId="77777777" w:rsidTr="00CA1F34">
        <w:trPr>
          <w:trHeight w:val="1975"/>
        </w:trPr>
        <w:tc>
          <w:tcPr>
            <w:tcW w:w="3118" w:type="dxa"/>
            <w:vMerge w:val="restart"/>
          </w:tcPr>
          <w:p w14:paraId="58B29847" w14:textId="77777777" w:rsidR="00F30702" w:rsidRPr="00E1340C" w:rsidRDefault="00F30702" w:rsidP="00CA1F34">
            <w:pPr>
              <w:rPr>
                <w:color w:val="0000FF"/>
                <w:sz w:val="28"/>
                <w:szCs w:val="28"/>
                <w:rtl/>
              </w:rPr>
            </w:pPr>
            <w:r w:rsidRPr="00E23A44">
              <w:rPr>
                <w:rFonts w:hint="cs"/>
                <w:b/>
                <w:bCs/>
                <w:color w:val="0000FF"/>
                <w:sz w:val="40"/>
                <w:szCs w:val="40"/>
                <w:rtl/>
              </w:rPr>
              <w:lastRenderedPageBreak/>
              <w:t>8</w:t>
            </w:r>
            <w:r>
              <w:rPr>
                <w:rFonts w:hint="cs"/>
                <w:b/>
                <w:bCs/>
                <w:color w:val="2706EA"/>
                <w:sz w:val="28"/>
                <w:szCs w:val="28"/>
                <w:rtl/>
              </w:rPr>
              <w:t xml:space="preserve">- </w:t>
            </w:r>
            <w:r>
              <w:rPr>
                <w:rtl/>
                <w:lang w:bidi="ar-SA"/>
              </w:rPr>
              <w:t xml:space="preserve"> </w:t>
            </w:r>
            <w:r w:rsidRPr="00E1340C">
              <w:rPr>
                <w:rFonts w:cs="Arial"/>
                <w:color w:val="0000FF"/>
                <w:sz w:val="28"/>
                <w:szCs w:val="28"/>
                <w:rtl/>
                <w:lang w:bidi="ar-SA"/>
              </w:rPr>
              <w:t xml:space="preserve">يوجد تحت تصرف الطالب موصلات </w:t>
            </w:r>
            <w:r>
              <w:rPr>
                <w:rFonts w:cs="Arial" w:hint="cs"/>
                <w:color w:val="0000FF"/>
                <w:sz w:val="28"/>
                <w:szCs w:val="28"/>
                <w:rtl/>
                <w:lang w:bidi="ar-SA"/>
              </w:rPr>
              <w:t>مقاومتها مهملة</w:t>
            </w:r>
            <w:r w:rsidRPr="00E1340C">
              <w:rPr>
                <w:rFonts w:cs="Arial"/>
                <w:color w:val="0000FF"/>
                <w:sz w:val="28"/>
                <w:szCs w:val="28"/>
                <w:rtl/>
                <w:lang w:bidi="ar-SA"/>
              </w:rPr>
              <w:t>، وعدد من المصابيح الكهربائية المت</w:t>
            </w:r>
            <w:r>
              <w:rPr>
                <w:rFonts w:cs="Arial" w:hint="cs"/>
                <w:color w:val="0000FF"/>
                <w:sz w:val="28"/>
                <w:szCs w:val="28"/>
                <w:rtl/>
                <w:lang w:bidi="ar-SA"/>
              </w:rPr>
              <w:t>ماثل</w:t>
            </w:r>
            <w:r w:rsidRPr="00E1340C">
              <w:rPr>
                <w:rFonts w:cs="Arial"/>
                <w:color w:val="0000FF"/>
                <w:sz w:val="28"/>
                <w:szCs w:val="28"/>
                <w:rtl/>
                <w:lang w:bidi="ar-SA"/>
              </w:rPr>
              <w:t xml:space="preserve">ة، ومصدر </w:t>
            </w:r>
            <w:r>
              <w:rPr>
                <w:rFonts w:cs="Arial" w:hint="cs"/>
                <w:color w:val="0000FF"/>
                <w:sz w:val="28"/>
                <w:szCs w:val="28"/>
                <w:rtl/>
                <w:lang w:bidi="ar-SA"/>
              </w:rPr>
              <w:t xml:space="preserve">فرق </w:t>
            </w:r>
            <w:r w:rsidRPr="00E1340C">
              <w:rPr>
                <w:rFonts w:cs="Arial"/>
                <w:color w:val="0000FF"/>
                <w:sz w:val="28"/>
                <w:szCs w:val="28"/>
                <w:rtl/>
                <w:lang w:bidi="ar-SA"/>
              </w:rPr>
              <w:t>جهد غير مثالي.</w:t>
            </w:r>
          </w:p>
          <w:p w14:paraId="5688B16F" w14:textId="77777777" w:rsidR="00F30702" w:rsidRPr="00E1340C" w:rsidRDefault="00F30702" w:rsidP="00CA1F34">
            <w:pPr>
              <w:rPr>
                <w:color w:val="0000FF"/>
                <w:sz w:val="28"/>
                <w:szCs w:val="28"/>
                <w:rtl/>
              </w:rPr>
            </w:pPr>
          </w:p>
          <w:p w14:paraId="550BE0C4" w14:textId="77777777" w:rsidR="00F30702" w:rsidRPr="00E1340C" w:rsidRDefault="00F30702" w:rsidP="00CA1F34">
            <w:pPr>
              <w:rPr>
                <w:color w:val="0000FF"/>
                <w:sz w:val="28"/>
                <w:szCs w:val="28"/>
                <w:rtl/>
              </w:rPr>
            </w:pPr>
            <w:r w:rsidRPr="00E1340C">
              <w:rPr>
                <w:rFonts w:cs="Arial"/>
                <w:color w:val="0000FF"/>
                <w:sz w:val="28"/>
                <w:szCs w:val="28"/>
                <w:rtl/>
                <w:lang w:bidi="ar-SA"/>
              </w:rPr>
              <w:t xml:space="preserve">مقاومة كل </w:t>
            </w:r>
            <w:r>
              <w:rPr>
                <w:rFonts w:cs="Arial" w:hint="cs"/>
                <w:color w:val="0000FF"/>
                <w:sz w:val="28"/>
                <w:szCs w:val="28"/>
                <w:rtl/>
                <w:lang w:bidi="ar-SA"/>
              </w:rPr>
              <w:t>مصباح</w:t>
            </w:r>
            <w:r w:rsidRPr="00E1340C">
              <w:rPr>
                <w:rFonts w:cs="Arial"/>
                <w:color w:val="0000FF"/>
                <w:sz w:val="28"/>
                <w:szCs w:val="28"/>
                <w:rtl/>
                <w:lang w:bidi="ar-SA"/>
              </w:rPr>
              <w:t xml:space="preserve"> </w:t>
            </w:r>
            <w:r>
              <w:rPr>
                <w:rFonts w:asciiTheme="minorBidi" w:hAnsiTheme="minorBidi"/>
                <w:b/>
                <w:bCs/>
                <w:color w:val="0000FF"/>
                <w:sz w:val="28"/>
                <w:szCs w:val="28"/>
              </w:rPr>
              <w:t>1.5</w:t>
            </w:r>
            <w:r w:rsidRPr="00BC0548">
              <w:rPr>
                <w:rFonts w:asciiTheme="minorBidi" w:hAnsiTheme="minorBidi" w:hint="cs"/>
                <w:b/>
                <w:bCs/>
                <w:color w:val="0000FF"/>
                <w:sz w:val="28"/>
                <w:szCs w:val="28"/>
              </w:rPr>
              <w:t>Ω</w:t>
            </w:r>
            <w:r w:rsidRPr="00E1340C">
              <w:rPr>
                <w:rFonts w:cs="Arial" w:hint="cs"/>
                <w:color w:val="0000FF"/>
                <w:sz w:val="28"/>
                <w:szCs w:val="28"/>
                <w:rtl/>
                <w:lang w:bidi="ar-SA"/>
              </w:rPr>
              <w:t>،</w:t>
            </w:r>
            <w:r w:rsidRPr="00E1340C">
              <w:rPr>
                <w:rFonts w:cs="Arial"/>
                <w:color w:val="0000FF"/>
                <w:sz w:val="28"/>
                <w:szCs w:val="28"/>
                <w:rtl/>
                <w:lang w:bidi="ar-SA"/>
              </w:rPr>
              <w:t xml:space="preserve"> و</w:t>
            </w:r>
            <w:r>
              <w:rPr>
                <w:rFonts w:cs="Arial" w:hint="cs"/>
                <w:color w:val="0000FF"/>
                <w:sz w:val="28"/>
                <w:szCs w:val="28"/>
                <w:rtl/>
                <w:lang w:bidi="ar-SA"/>
              </w:rPr>
              <w:t xml:space="preserve">فرق </w:t>
            </w:r>
            <w:r w:rsidRPr="00E1340C">
              <w:rPr>
                <w:rFonts w:cs="Arial"/>
                <w:color w:val="0000FF"/>
                <w:sz w:val="28"/>
                <w:szCs w:val="28"/>
                <w:rtl/>
                <w:lang w:bidi="ar-SA"/>
              </w:rPr>
              <w:t xml:space="preserve">الجهد المطلوب لتشغيل المصباح </w:t>
            </w:r>
            <w:r>
              <w:rPr>
                <w:rFonts w:cs="Arial" w:hint="cs"/>
                <w:color w:val="0000FF"/>
                <w:sz w:val="28"/>
                <w:szCs w:val="28"/>
                <w:rtl/>
                <w:lang w:bidi="ar-SA"/>
              </w:rPr>
              <w:t>في</w:t>
            </w:r>
            <w:r w:rsidRPr="00E1340C">
              <w:rPr>
                <w:rFonts w:cs="Arial"/>
                <w:color w:val="0000FF"/>
                <w:sz w:val="28"/>
                <w:szCs w:val="28"/>
                <w:rtl/>
                <w:lang w:bidi="ar-SA"/>
              </w:rPr>
              <w:t xml:space="preserve"> الإضاءة الكاملة هو </w:t>
            </w:r>
            <w:r w:rsidRPr="00E1340C">
              <w:rPr>
                <w:color w:val="0000FF"/>
                <w:sz w:val="28"/>
                <w:szCs w:val="28"/>
              </w:rPr>
              <w:t>3V</w:t>
            </w:r>
          </w:p>
          <w:p w14:paraId="43BA9931" w14:textId="77777777" w:rsidR="00F30702" w:rsidRPr="00E1340C" w:rsidRDefault="00F30702" w:rsidP="00CA1F34">
            <w:pPr>
              <w:rPr>
                <w:color w:val="0000FF"/>
                <w:sz w:val="28"/>
                <w:szCs w:val="28"/>
                <w:rtl/>
              </w:rPr>
            </w:pPr>
          </w:p>
          <w:p w14:paraId="6893CC68" w14:textId="77777777" w:rsidR="00F30702" w:rsidRDefault="00F30702" w:rsidP="00CA1F34">
            <w:pPr>
              <w:rPr>
                <w:b/>
                <w:bCs/>
                <w:color w:val="2706EA"/>
                <w:sz w:val="28"/>
                <w:szCs w:val="28"/>
                <w:rtl/>
              </w:rPr>
            </w:pPr>
            <w:r>
              <w:rPr>
                <w:rFonts w:cs="Arial" w:hint="cs"/>
                <w:color w:val="0000FF"/>
                <w:sz w:val="28"/>
                <w:szCs w:val="28"/>
                <w:rtl/>
                <w:lang w:bidi="ar-SA"/>
              </w:rPr>
              <w:t>القوة الكهربائية الدفعة ل</w:t>
            </w:r>
            <w:r w:rsidRPr="00E1340C">
              <w:rPr>
                <w:rFonts w:cs="Arial"/>
                <w:color w:val="0000FF"/>
                <w:sz w:val="28"/>
                <w:szCs w:val="28"/>
                <w:rtl/>
                <w:lang w:bidi="ar-SA"/>
              </w:rPr>
              <w:t xml:space="preserve">مصدر </w:t>
            </w:r>
            <w:r>
              <w:rPr>
                <w:rFonts w:cs="Arial" w:hint="cs"/>
                <w:color w:val="0000FF"/>
                <w:sz w:val="28"/>
                <w:szCs w:val="28"/>
                <w:rtl/>
                <w:lang w:bidi="ar-SA"/>
              </w:rPr>
              <w:t xml:space="preserve">فرق </w:t>
            </w:r>
            <w:r w:rsidRPr="00E1340C">
              <w:rPr>
                <w:rFonts w:cs="Arial"/>
                <w:color w:val="0000FF"/>
                <w:sz w:val="28"/>
                <w:szCs w:val="28"/>
                <w:rtl/>
                <w:lang w:bidi="ar-SA"/>
              </w:rPr>
              <w:t xml:space="preserve">الجهد هو </w:t>
            </w:r>
            <w:r w:rsidRPr="00E1340C">
              <w:rPr>
                <w:color w:val="0000FF"/>
                <w:sz w:val="28"/>
                <w:szCs w:val="28"/>
              </w:rPr>
              <w:t>V</w:t>
            </w:r>
            <w:r>
              <w:rPr>
                <w:rFonts w:cs="Arial" w:hint="cs"/>
                <w:color w:val="0000FF"/>
                <w:sz w:val="28"/>
                <w:szCs w:val="28"/>
                <w:rtl/>
                <w:lang w:bidi="ar-SA"/>
              </w:rPr>
              <w:t>12</w:t>
            </w:r>
            <w:r w:rsidRPr="00E1340C">
              <w:rPr>
                <w:rFonts w:cs="Arial" w:hint="cs"/>
                <w:color w:val="0000FF"/>
                <w:sz w:val="28"/>
                <w:szCs w:val="28"/>
                <w:rtl/>
                <w:lang w:bidi="ar-SA"/>
              </w:rPr>
              <w:t>،</w:t>
            </w:r>
            <w:r w:rsidRPr="00E1340C">
              <w:rPr>
                <w:rFonts w:cs="Arial"/>
                <w:color w:val="0000FF"/>
                <w:sz w:val="28"/>
                <w:szCs w:val="28"/>
                <w:rtl/>
                <w:lang w:bidi="ar-SA"/>
              </w:rPr>
              <w:t xml:space="preserve"> ومقاومته الداخلية </w:t>
            </w:r>
            <w:r w:rsidRPr="00E1340C">
              <w:rPr>
                <w:color w:val="0000FF"/>
                <w:sz w:val="28"/>
                <w:szCs w:val="28"/>
              </w:rPr>
              <w:t>Ω</w:t>
            </w:r>
            <w:r>
              <w:rPr>
                <w:rFonts w:cs="Arial" w:hint="cs"/>
                <w:color w:val="0000FF"/>
                <w:sz w:val="28"/>
                <w:szCs w:val="28"/>
                <w:rtl/>
                <w:lang w:bidi="ar-SA"/>
              </w:rPr>
              <w:t>1.5</w:t>
            </w:r>
            <w:r w:rsidRPr="00E1340C">
              <w:rPr>
                <w:rFonts w:cs="Arial"/>
                <w:color w:val="0000FF"/>
                <w:sz w:val="28"/>
                <w:szCs w:val="28"/>
                <w:rtl/>
                <w:lang w:bidi="ar-SA"/>
              </w:rPr>
              <w:t>.</w:t>
            </w:r>
            <w:r>
              <w:rPr>
                <w:rFonts w:cs="Arial" w:hint="cs"/>
                <w:color w:val="0000FF"/>
                <w:sz w:val="28"/>
                <w:szCs w:val="28"/>
                <w:rtl/>
                <w:lang w:bidi="ar-SA"/>
              </w:rPr>
              <w:t xml:space="preserve"> </w:t>
            </w:r>
          </w:p>
          <w:p w14:paraId="0915A94C" w14:textId="77777777" w:rsidR="00F30702" w:rsidRDefault="00F30702" w:rsidP="00CA1F34">
            <w:pPr>
              <w:rPr>
                <w:b/>
                <w:bCs/>
                <w:color w:val="2706EA"/>
                <w:sz w:val="28"/>
                <w:szCs w:val="28"/>
                <w:rtl/>
              </w:rPr>
            </w:pPr>
          </w:p>
          <w:p w14:paraId="1F0C7139" w14:textId="77777777" w:rsidR="00F30702" w:rsidRDefault="00F30702" w:rsidP="00CA1F34">
            <w:pPr>
              <w:rPr>
                <w:b/>
                <w:bCs/>
                <w:color w:val="2706EA"/>
                <w:sz w:val="28"/>
                <w:szCs w:val="28"/>
                <w:rtl/>
              </w:rPr>
            </w:pPr>
          </w:p>
          <w:p w14:paraId="3B605C6B" w14:textId="77777777" w:rsidR="00F30702" w:rsidRDefault="00F30702" w:rsidP="00CA1F34">
            <w:pPr>
              <w:rPr>
                <w:b/>
                <w:bCs/>
                <w:color w:val="2706EA"/>
                <w:sz w:val="28"/>
                <w:szCs w:val="28"/>
                <w:rtl/>
              </w:rPr>
            </w:pPr>
          </w:p>
          <w:p w14:paraId="7AC63DFF" w14:textId="77777777" w:rsidR="00F30702" w:rsidRDefault="00F30702" w:rsidP="00CA1F34">
            <w:pPr>
              <w:rPr>
                <w:b/>
                <w:bCs/>
                <w:color w:val="2706EA"/>
                <w:sz w:val="28"/>
                <w:szCs w:val="28"/>
                <w:rtl/>
              </w:rPr>
            </w:pPr>
          </w:p>
          <w:p w14:paraId="22456AA1" w14:textId="77777777" w:rsidR="00F30702" w:rsidRDefault="00F30702" w:rsidP="00CA1F34">
            <w:pPr>
              <w:rPr>
                <w:b/>
                <w:bCs/>
                <w:color w:val="2706EA"/>
                <w:sz w:val="28"/>
                <w:szCs w:val="28"/>
                <w:rtl/>
              </w:rPr>
            </w:pPr>
          </w:p>
          <w:p w14:paraId="5C187A3A" w14:textId="77777777" w:rsidR="00F30702" w:rsidRDefault="00F30702" w:rsidP="00CA1F34">
            <w:pPr>
              <w:rPr>
                <w:b/>
                <w:bCs/>
                <w:color w:val="2706EA"/>
                <w:sz w:val="28"/>
                <w:szCs w:val="28"/>
                <w:rtl/>
              </w:rPr>
            </w:pPr>
          </w:p>
          <w:p w14:paraId="3215F7CF" w14:textId="77777777" w:rsidR="00F30702" w:rsidRDefault="00F30702" w:rsidP="00CA1F34">
            <w:pPr>
              <w:rPr>
                <w:b/>
                <w:bCs/>
                <w:color w:val="2706EA"/>
                <w:sz w:val="28"/>
                <w:szCs w:val="28"/>
                <w:rtl/>
              </w:rPr>
            </w:pPr>
          </w:p>
          <w:p w14:paraId="0FD099E4" w14:textId="77777777" w:rsidR="00F30702" w:rsidRDefault="00F30702" w:rsidP="00CA1F34">
            <w:pPr>
              <w:rPr>
                <w:b/>
                <w:bCs/>
                <w:color w:val="2706EA"/>
                <w:sz w:val="28"/>
                <w:szCs w:val="28"/>
                <w:rtl/>
              </w:rPr>
            </w:pPr>
          </w:p>
          <w:p w14:paraId="50AC8390" w14:textId="77777777" w:rsidR="00F30702" w:rsidRDefault="00F30702" w:rsidP="00CA1F34">
            <w:pPr>
              <w:rPr>
                <w:b/>
                <w:bCs/>
                <w:color w:val="2706EA"/>
                <w:sz w:val="28"/>
                <w:szCs w:val="28"/>
                <w:rtl/>
              </w:rPr>
            </w:pPr>
          </w:p>
          <w:p w14:paraId="05400CF3" w14:textId="77777777" w:rsidR="00F30702" w:rsidRDefault="00F30702" w:rsidP="00CA1F34">
            <w:pPr>
              <w:rPr>
                <w:b/>
                <w:bCs/>
                <w:color w:val="2706EA"/>
                <w:sz w:val="28"/>
                <w:szCs w:val="28"/>
                <w:rtl/>
              </w:rPr>
            </w:pPr>
          </w:p>
          <w:p w14:paraId="053D6D65" w14:textId="77777777" w:rsidR="00F30702" w:rsidRDefault="00F30702" w:rsidP="00CA1F34">
            <w:pPr>
              <w:rPr>
                <w:b/>
                <w:bCs/>
                <w:color w:val="2706EA"/>
                <w:sz w:val="28"/>
                <w:szCs w:val="28"/>
                <w:rtl/>
              </w:rPr>
            </w:pPr>
          </w:p>
          <w:p w14:paraId="209A6820" w14:textId="77777777" w:rsidR="00F30702" w:rsidRPr="00F2683D" w:rsidRDefault="00F30702" w:rsidP="00CA1F34">
            <w:pPr>
              <w:rPr>
                <w:b/>
                <w:bCs/>
                <w:color w:val="2706EA"/>
                <w:sz w:val="28"/>
                <w:szCs w:val="28"/>
                <w:rtl/>
              </w:rPr>
            </w:pPr>
          </w:p>
        </w:tc>
        <w:tc>
          <w:tcPr>
            <w:tcW w:w="3127" w:type="dxa"/>
          </w:tcPr>
          <w:p w14:paraId="5E996273" w14:textId="77777777" w:rsidR="00F30702" w:rsidRPr="001C789C" w:rsidRDefault="00F30702" w:rsidP="00CA1F34">
            <w:pPr>
              <w:rPr>
                <w:color w:val="2706EA"/>
                <w:sz w:val="28"/>
                <w:szCs w:val="28"/>
                <w:rtl/>
              </w:rPr>
            </w:pPr>
            <w:r w:rsidRPr="001C789C">
              <w:rPr>
                <w:rFonts w:cs="Arial"/>
                <w:color w:val="2706EA"/>
                <w:sz w:val="28"/>
                <w:szCs w:val="28"/>
                <w:rtl/>
              </w:rPr>
              <w:t xml:space="preserve">1- </w:t>
            </w:r>
            <w:r w:rsidRPr="001C789C">
              <w:rPr>
                <w:rFonts w:cs="Arial"/>
                <w:color w:val="2706EA"/>
                <w:sz w:val="28"/>
                <w:szCs w:val="28"/>
                <w:rtl/>
                <w:lang w:bidi="ar-SA"/>
              </w:rPr>
              <w:t xml:space="preserve">يرغب الطالب في استخدام هذه المكونات في دائرة </w:t>
            </w:r>
            <w:r w:rsidRPr="000F0E42">
              <w:rPr>
                <w:rFonts w:cs="Arial" w:hint="cs"/>
                <w:b/>
                <w:bCs/>
                <w:color w:val="2706EA"/>
                <w:sz w:val="28"/>
                <w:szCs w:val="28"/>
                <w:u w:val="single"/>
                <w:rtl/>
                <w:lang w:bidi="ar-SA"/>
              </w:rPr>
              <w:t>على التوالي</w:t>
            </w:r>
            <w:r w:rsidRPr="001C789C">
              <w:rPr>
                <w:rFonts w:cs="Arial"/>
                <w:color w:val="2706EA"/>
                <w:sz w:val="28"/>
                <w:szCs w:val="28"/>
                <w:rtl/>
                <w:lang w:bidi="ar-SA"/>
              </w:rPr>
              <w:t>، بحيث تضيء جميع المصابيح ب</w:t>
            </w:r>
            <w:r>
              <w:rPr>
                <w:rFonts w:cs="Arial" w:hint="cs"/>
                <w:color w:val="2706EA"/>
                <w:sz w:val="28"/>
                <w:szCs w:val="28"/>
                <w:rtl/>
                <w:lang w:bidi="ar-SA"/>
              </w:rPr>
              <w:t>ضوء</w:t>
            </w:r>
            <w:r w:rsidRPr="001C789C">
              <w:rPr>
                <w:rFonts w:cs="Arial"/>
                <w:color w:val="2706EA"/>
                <w:sz w:val="28"/>
                <w:szCs w:val="28"/>
                <w:rtl/>
                <w:lang w:bidi="ar-SA"/>
              </w:rPr>
              <w:t xml:space="preserve"> كامل.</w:t>
            </w:r>
          </w:p>
          <w:p w14:paraId="3D62B2EA" w14:textId="77777777" w:rsidR="00F30702" w:rsidRPr="001C789C" w:rsidRDefault="00F30702" w:rsidP="00CA1F34">
            <w:pPr>
              <w:rPr>
                <w:color w:val="2706EA"/>
                <w:sz w:val="28"/>
                <w:szCs w:val="28"/>
                <w:rtl/>
              </w:rPr>
            </w:pPr>
          </w:p>
          <w:p w14:paraId="0E768C62" w14:textId="77777777" w:rsidR="00F30702" w:rsidRPr="00574CDB" w:rsidRDefault="00F30702" w:rsidP="00CA1F34">
            <w:pPr>
              <w:rPr>
                <w:b/>
                <w:bCs/>
                <w:color w:val="2706EA"/>
                <w:sz w:val="28"/>
                <w:szCs w:val="28"/>
                <w:rtl/>
              </w:rPr>
            </w:pPr>
            <w:r w:rsidRPr="001C789C">
              <w:rPr>
                <w:rFonts w:cs="Arial"/>
                <w:color w:val="2706EA"/>
                <w:sz w:val="28"/>
                <w:szCs w:val="28"/>
                <w:rtl/>
                <w:lang w:bidi="ar-SA"/>
              </w:rPr>
              <w:t xml:space="preserve">كم عدد المصابيح التي يجب توصيلها </w:t>
            </w:r>
            <w:r>
              <w:rPr>
                <w:rFonts w:cs="Arial" w:hint="cs"/>
                <w:color w:val="2706EA"/>
                <w:sz w:val="28"/>
                <w:szCs w:val="28"/>
                <w:rtl/>
                <w:lang w:bidi="ar-SA"/>
              </w:rPr>
              <w:t>على التوالي</w:t>
            </w:r>
            <w:r w:rsidRPr="001C789C">
              <w:rPr>
                <w:rFonts w:cs="Arial"/>
                <w:color w:val="2706EA"/>
                <w:sz w:val="28"/>
                <w:szCs w:val="28"/>
                <w:rtl/>
                <w:lang w:bidi="ar-SA"/>
              </w:rPr>
              <w:t xml:space="preserve"> بمصدر </w:t>
            </w:r>
            <w:r>
              <w:rPr>
                <w:rFonts w:cs="Arial" w:hint="cs"/>
                <w:color w:val="2706EA"/>
                <w:sz w:val="28"/>
                <w:szCs w:val="28"/>
                <w:rtl/>
                <w:lang w:bidi="ar-SA"/>
              </w:rPr>
              <w:t xml:space="preserve">فرق </w:t>
            </w:r>
            <w:r w:rsidRPr="001C789C">
              <w:rPr>
                <w:rFonts w:cs="Arial"/>
                <w:color w:val="2706EA"/>
                <w:sz w:val="28"/>
                <w:szCs w:val="28"/>
                <w:rtl/>
                <w:lang w:bidi="ar-SA"/>
              </w:rPr>
              <w:t>الجهد؟</w:t>
            </w:r>
            <w:r>
              <w:rPr>
                <w:rFonts w:hint="cs"/>
                <w:color w:val="2706EA"/>
                <w:sz w:val="28"/>
                <w:szCs w:val="28"/>
                <w:rtl/>
              </w:rPr>
              <w:t xml:space="preserve"> </w:t>
            </w:r>
          </w:p>
        </w:tc>
        <w:tc>
          <w:tcPr>
            <w:tcW w:w="2835" w:type="dxa"/>
            <w:vMerge w:val="restart"/>
          </w:tcPr>
          <w:p w14:paraId="74F4491D" w14:textId="77777777" w:rsidR="00F30702" w:rsidRDefault="00F30702" w:rsidP="00CA1F34">
            <w:pPr>
              <w:jc w:val="center"/>
              <w:rPr>
                <w:rtl/>
              </w:rPr>
            </w:pPr>
          </w:p>
          <w:p w14:paraId="5AA5E29B" w14:textId="77777777" w:rsidR="00F30702" w:rsidRDefault="00F30702" w:rsidP="00CA1F34">
            <w:pPr>
              <w:jc w:val="center"/>
              <w:rPr>
                <w:rtl/>
              </w:rPr>
            </w:pPr>
            <w:r>
              <w:rPr>
                <w:kern w:val="2"/>
                <w14:ligatures w14:val="standardContextual"/>
              </w:rPr>
              <w:object w:dxaOrig="2445" w:dyaOrig="1410" w14:anchorId="0D864D40">
                <v:shape id="_x0000_i1315" type="#_x0000_t75" style="width:86.25pt;height:50.25pt" o:ole="">
                  <v:imagedata r:id="rId833" o:title=""/>
                </v:shape>
                <o:OLEObject Type="Embed" ProgID="PBrush" ShapeID="_x0000_i1315" DrawAspect="Content" ObjectID="_1826994275" r:id="rId1170"/>
              </w:object>
            </w:r>
          </w:p>
          <w:p w14:paraId="28F344ED" w14:textId="77777777" w:rsidR="00F30702" w:rsidRDefault="00F30702" w:rsidP="00CA1F34">
            <w:pPr>
              <w:jc w:val="center"/>
              <w:rPr>
                <w:rtl/>
              </w:rPr>
            </w:pPr>
          </w:p>
          <w:p w14:paraId="17A8122A" w14:textId="77777777" w:rsidR="00F30702" w:rsidRDefault="00F30702" w:rsidP="00CA1F34">
            <w:pPr>
              <w:jc w:val="center"/>
              <w:rPr>
                <w:rtl/>
              </w:rPr>
            </w:pPr>
            <w:r>
              <w:rPr>
                <w:kern w:val="2"/>
                <w14:ligatures w14:val="standardContextual"/>
              </w:rPr>
              <w:object w:dxaOrig="3886" w:dyaOrig="3045" w14:anchorId="744E4153">
                <v:shape id="_x0000_i1316" type="#_x0000_t75" style="width:114.75pt;height:86.25pt" o:ole="">
                  <v:imagedata r:id="rId1101" o:title=""/>
                </v:shape>
                <o:OLEObject Type="Embed" ProgID="PBrush" ShapeID="_x0000_i1316" DrawAspect="Content" ObjectID="_1826994276" r:id="rId1171"/>
              </w:object>
            </w:r>
          </w:p>
          <w:p w14:paraId="25CD9579" w14:textId="77777777" w:rsidR="00F30702" w:rsidRDefault="00F30702" w:rsidP="00CA1F34">
            <w:pPr>
              <w:jc w:val="center"/>
              <w:rPr>
                <w:rtl/>
              </w:rPr>
            </w:pPr>
          </w:p>
          <w:p w14:paraId="5AEC0FFB" w14:textId="77777777" w:rsidR="00F30702" w:rsidRDefault="00F30702" w:rsidP="00CA1F34">
            <w:pPr>
              <w:jc w:val="center"/>
              <w:rPr>
                <w:rtl/>
              </w:rPr>
            </w:pPr>
            <w:r>
              <w:rPr>
                <w:kern w:val="2"/>
                <w14:ligatures w14:val="standardContextual"/>
              </w:rPr>
              <w:object w:dxaOrig="1575" w:dyaOrig="1065" w14:anchorId="792D0C61">
                <v:shape id="_x0000_i1317" type="#_x0000_t75" style="width:99.75pt;height:63.75pt" o:ole="">
                  <v:imagedata r:id="rId1103" o:title=""/>
                </v:shape>
                <o:OLEObject Type="Embed" ProgID="PBrush" ShapeID="_x0000_i1317" DrawAspect="Content" ObjectID="_1826994277" r:id="rId1172"/>
              </w:object>
            </w:r>
          </w:p>
          <w:p w14:paraId="2D2E05E6" w14:textId="77777777" w:rsidR="00F30702" w:rsidRDefault="00F30702" w:rsidP="00CA1F34">
            <w:pPr>
              <w:jc w:val="center"/>
              <w:rPr>
                <w:rtl/>
              </w:rPr>
            </w:pPr>
          </w:p>
          <w:p w14:paraId="59A509BE" w14:textId="77777777" w:rsidR="00F30702" w:rsidRDefault="00F30702" w:rsidP="00CA1F34">
            <w:pPr>
              <w:jc w:val="center"/>
              <w:rPr>
                <w:rtl/>
              </w:rPr>
            </w:pPr>
          </w:p>
          <w:p w14:paraId="2B7398EA" w14:textId="77777777" w:rsidR="00F30702" w:rsidRDefault="00F30702" w:rsidP="00CA1F34">
            <w:pPr>
              <w:jc w:val="center"/>
              <w:rPr>
                <w:rtl/>
              </w:rPr>
            </w:pPr>
            <w:r>
              <w:rPr>
                <w:kern w:val="2"/>
                <w14:ligatures w14:val="standardContextual"/>
              </w:rPr>
              <w:object w:dxaOrig="1680" w:dyaOrig="1605" w14:anchorId="5040CF90">
                <v:shape id="_x0000_i1318" type="#_x0000_t75" style="width:93.75pt;height:93.75pt" o:ole="">
                  <v:imagedata r:id="rId1105" o:title=""/>
                </v:shape>
                <o:OLEObject Type="Embed" ProgID="PBrush" ShapeID="_x0000_i1318" DrawAspect="Content" ObjectID="_1826994278" r:id="rId1173"/>
              </w:object>
            </w:r>
          </w:p>
        </w:tc>
        <w:tc>
          <w:tcPr>
            <w:tcW w:w="2827" w:type="dxa"/>
          </w:tcPr>
          <w:p w14:paraId="0CBE0926" w14:textId="77777777" w:rsidR="00F30702" w:rsidRDefault="00F30702" w:rsidP="00CA1F34">
            <w:pPr>
              <w:rPr>
                <w:b/>
                <w:bCs/>
                <w:noProof/>
                <w:color w:val="2706EA"/>
                <w:sz w:val="28"/>
                <w:szCs w:val="28"/>
                <w:rtl/>
                <w:lang w:bidi="ar-SA"/>
              </w:rPr>
            </w:pPr>
            <w:r>
              <w:rPr>
                <w:rFonts w:hint="cs"/>
                <w:b/>
                <w:bCs/>
                <w:noProof/>
                <w:color w:val="2706EA"/>
                <w:sz w:val="28"/>
                <w:szCs w:val="28"/>
                <w:rtl/>
              </w:rPr>
              <w:t xml:space="preserve">1- </w:t>
            </w:r>
            <w:r>
              <w:rPr>
                <w:rtl/>
                <w:lang w:bidi="ar-SA"/>
              </w:rPr>
              <w:t xml:space="preserve"> </w:t>
            </w:r>
            <w:r w:rsidRPr="000F0E42">
              <w:rPr>
                <w:rFonts w:cs="Arial"/>
                <w:color w:val="0000FF"/>
                <w:sz w:val="28"/>
                <w:szCs w:val="28"/>
                <w:rtl/>
                <w:lang w:bidi="ar-SA"/>
              </w:rPr>
              <w:t xml:space="preserve">يجب توصيل ثلاث </w:t>
            </w:r>
            <w:r>
              <w:rPr>
                <w:rFonts w:cs="Arial" w:hint="cs"/>
                <w:color w:val="0000FF"/>
                <w:sz w:val="28"/>
                <w:szCs w:val="28"/>
                <w:rtl/>
                <w:lang w:bidi="ar-SA"/>
              </w:rPr>
              <w:t>مصابيح</w:t>
            </w:r>
            <w:r w:rsidRPr="000F0E42">
              <w:rPr>
                <w:rFonts w:cs="Arial"/>
                <w:color w:val="0000FF"/>
                <w:sz w:val="28"/>
                <w:szCs w:val="28"/>
                <w:rtl/>
                <w:lang w:bidi="ar-SA"/>
              </w:rPr>
              <w:t xml:space="preserve"> </w:t>
            </w:r>
            <w:r>
              <w:rPr>
                <w:rFonts w:cs="Arial" w:hint="cs"/>
                <w:color w:val="0000FF"/>
                <w:sz w:val="28"/>
                <w:szCs w:val="28"/>
                <w:rtl/>
                <w:lang w:bidi="ar-SA"/>
              </w:rPr>
              <w:t>على التوالي</w:t>
            </w:r>
            <w:r w:rsidRPr="000F0E42">
              <w:rPr>
                <w:rFonts w:cs="Arial"/>
                <w:color w:val="0000FF"/>
                <w:sz w:val="28"/>
                <w:szCs w:val="28"/>
                <w:rtl/>
                <w:lang w:bidi="ar-SA"/>
              </w:rPr>
              <w:t xml:space="preserve"> كما هو م</w:t>
            </w:r>
            <w:r>
              <w:rPr>
                <w:rFonts w:cs="Arial" w:hint="cs"/>
                <w:color w:val="0000FF"/>
                <w:sz w:val="28"/>
                <w:szCs w:val="28"/>
                <w:rtl/>
                <w:lang w:bidi="ar-SA"/>
              </w:rPr>
              <w:t>بين</w:t>
            </w:r>
            <w:r w:rsidRPr="000F0E42">
              <w:rPr>
                <w:rFonts w:cs="Arial"/>
                <w:color w:val="0000FF"/>
                <w:sz w:val="28"/>
                <w:szCs w:val="28"/>
                <w:rtl/>
                <w:lang w:bidi="ar-SA"/>
              </w:rPr>
              <w:t xml:space="preserve"> في التخطيط التالي:</w:t>
            </w:r>
          </w:p>
          <w:p w14:paraId="7171BCDC" w14:textId="6E37881A" w:rsidR="00F30702" w:rsidRPr="0074203C" w:rsidRDefault="001307C9" w:rsidP="00CA1F34">
            <w:pPr>
              <w:jc w:val="center"/>
              <w:rPr>
                <w:b/>
                <w:bCs/>
                <w:noProof/>
                <w:color w:val="2706EA"/>
                <w:sz w:val="28"/>
                <w:szCs w:val="28"/>
                <w:rtl/>
              </w:rPr>
            </w:pPr>
            <w:r>
              <w:rPr>
                <w:kern w:val="2"/>
                <w14:ligatures w14:val="standardContextual"/>
              </w:rPr>
              <w:object w:dxaOrig="6254" w:dyaOrig="9044" w14:anchorId="6167978F">
                <v:shape id="_x0000_i1319" type="#_x0000_t75" style="width:93.75pt;height:129.75pt" o:ole="">
                  <v:imagedata r:id="rId1174" o:title=""/>
                </v:shape>
                <o:OLEObject Type="Embed" ProgID="PBrush" ShapeID="_x0000_i1319" DrawAspect="Content" ObjectID="_1826994279" r:id="rId1175"/>
              </w:object>
            </w:r>
          </w:p>
        </w:tc>
        <w:tc>
          <w:tcPr>
            <w:tcW w:w="2694" w:type="dxa"/>
          </w:tcPr>
          <w:p w14:paraId="33673DC2" w14:textId="77777777" w:rsidR="00F30702" w:rsidRPr="005229FF" w:rsidRDefault="00F30702" w:rsidP="00CA1F34">
            <w:pPr>
              <w:pStyle w:val="a6"/>
              <w:ind w:left="0"/>
              <w:rPr>
                <w:b/>
                <w:bCs/>
                <w:color w:val="FF0000"/>
                <w:rtl/>
              </w:rPr>
            </w:pPr>
            <w:r w:rsidRPr="005229FF">
              <w:rPr>
                <w:rFonts w:cs="Arial"/>
                <w:b/>
                <w:bCs/>
                <w:color w:val="FF0000"/>
                <w:rtl/>
                <w:lang w:bidi="ar-SA"/>
              </w:rPr>
              <w:t xml:space="preserve">يتم توصيل المصابيح </w:t>
            </w:r>
            <w:r>
              <w:rPr>
                <w:rFonts w:cs="Arial" w:hint="cs"/>
                <w:b/>
                <w:bCs/>
                <w:color w:val="FF0000"/>
                <w:rtl/>
                <w:lang w:bidi="ar-SA"/>
              </w:rPr>
              <w:t>على التوالي</w:t>
            </w:r>
            <w:r w:rsidRPr="005229FF">
              <w:rPr>
                <w:rFonts w:cs="Arial"/>
                <w:b/>
                <w:bCs/>
                <w:color w:val="FF0000"/>
                <w:rtl/>
                <w:lang w:bidi="ar-SA"/>
              </w:rPr>
              <w:t>، يتدفق نفس التيار عبر المصابيح الثلاثة.</w:t>
            </w:r>
          </w:p>
          <w:p w14:paraId="1AB8FC71" w14:textId="77777777" w:rsidR="00F30702" w:rsidRPr="005229FF" w:rsidRDefault="00F30702" w:rsidP="00CA1F34">
            <w:pPr>
              <w:pStyle w:val="a6"/>
              <w:rPr>
                <w:b/>
                <w:bCs/>
                <w:color w:val="FF0000"/>
                <w:rtl/>
              </w:rPr>
            </w:pPr>
          </w:p>
          <w:p w14:paraId="45B94109" w14:textId="77777777" w:rsidR="00F30702" w:rsidRDefault="00F30702" w:rsidP="00CA1F34">
            <w:pPr>
              <w:pStyle w:val="a6"/>
              <w:ind w:left="0"/>
              <w:rPr>
                <w:b/>
                <w:bCs/>
                <w:color w:val="FF0000"/>
                <w:rtl/>
              </w:rPr>
            </w:pPr>
            <w:r w:rsidRPr="005229FF">
              <w:rPr>
                <w:rFonts w:cs="Arial"/>
                <w:b/>
                <w:bCs/>
                <w:color w:val="FF0000"/>
                <w:rtl/>
                <w:lang w:bidi="ar-SA"/>
              </w:rPr>
              <w:t>من الضروري ا</w:t>
            </w:r>
            <w:r>
              <w:rPr>
                <w:rFonts w:cs="Arial" w:hint="cs"/>
                <w:b/>
                <w:bCs/>
                <w:color w:val="FF0000"/>
                <w:rtl/>
                <w:lang w:bidi="ar-SA"/>
              </w:rPr>
              <w:t>يجاد</w:t>
            </w:r>
            <w:r w:rsidRPr="005229FF">
              <w:rPr>
                <w:rFonts w:cs="Arial"/>
                <w:b/>
                <w:bCs/>
                <w:color w:val="FF0000"/>
                <w:rtl/>
                <w:lang w:bidi="ar-SA"/>
              </w:rPr>
              <w:t xml:space="preserve"> عدد المصابيح </w:t>
            </w:r>
            <w:r>
              <w:rPr>
                <w:rFonts w:cs="Arial" w:hint="cs"/>
                <w:b/>
                <w:bCs/>
                <w:color w:val="FF0000"/>
                <w:rtl/>
                <w:lang w:bidi="ar-SA"/>
              </w:rPr>
              <w:t>بحيث</w:t>
            </w:r>
            <w:r w:rsidRPr="005229FF">
              <w:rPr>
                <w:rFonts w:cs="Arial"/>
                <w:b/>
                <w:bCs/>
                <w:color w:val="FF0000"/>
                <w:rtl/>
                <w:lang w:bidi="ar-SA"/>
              </w:rPr>
              <w:t xml:space="preserve"> </w:t>
            </w:r>
            <w:r>
              <w:rPr>
                <w:rFonts w:cs="Arial" w:hint="cs"/>
                <w:b/>
                <w:bCs/>
                <w:color w:val="FF0000"/>
                <w:rtl/>
                <w:lang w:bidi="ar-SA"/>
              </w:rPr>
              <w:t xml:space="preserve">يتدفق </w:t>
            </w:r>
            <w:r w:rsidRPr="005229FF">
              <w:rPr>
                <w:rFonts w:cs="Arial"/>
                <w:b/>
                <w:bCs/>
                <w:color w:val="FF0000"/>
                <w:rtl/>
                <w:lang w:bidi="ar-SA"/>
              </w:rPr>
              <w:t xml:space="preserve">تيار </w:t>
            </w:r>
            <w:r>
              <w:rPr>
                <w:rFonts w:cs="Arial" w:hint="cs"/>
                <w:b/>
                <w:bCs/>
                <w:color w:val="FF0000"/>
                <w:rtl/>
                <w:lang w:bidi="ar-SA"/>
              </w:rPr>
              <w:t xml:space="preserve">ملائم </w:t>
            </w:r>
            <w:r w:rsidRPr="005229FF">
              <w:rPr>
                <w:rFonts w:cs="Arial"/>
                <w:b/>
                <w:bCs/>
                <w:color w:val="FF0000"/>
                <w:rtl/>
                <w:lang w:bidi="ar-SA"/>
              </w:rPr>
              <w:t>ل</w:t>
            </w:r>
            <w:r>
              <w:rPr>
                <w:rFonts w:cs="Arial" w:hint="cs"/>
                <w:b/>
                <w:bCs/>
                <w:color w:val="FF0000"/>
                <w:rtl/>
                <w:lang w:bidi="ar-SA"/>
              </w:rPr>
              <w:t xml:space="preserve">عمل </w:t>
            </w:r>
            <w:r w:rsidRPr="005229FF">
              <w:rPr>
                <w:rFonts w:cs="Arial"/>
                <w:b/>
                <w:bCs/>
                <w:color w:val="FF0000"/>
                <w:rtl/>
                <w:lang w:bidi="ar-SA"/>
              </w:rPr>
              <w:t xml:space="preserve">كل </w:t>
            </w:r>
            <w:r>
              <w:rPr>
                <w:rFonts w:cs="Arial" w:hint="cs"/>
                <w:b/>
                <w:bCs/>
                <w:color w:val="FF0000"/>
                <w:rtl/>
                <w:lang w:bidi="ar-SA"/>
              </w:rPr>
              <w:t xml:space="preserve">واحد </w:t>
            </w:r>
            <w:r w:rsidRPr="005229FF">
              <w:rPr>
                <w:rFonts w:cs="Arial"/>
                <w:b/>
                <w:bCs/>
                <w:color w:val="FF0000"/>
                <w:rtl/>
                <w:lang w:bidi="ar-SA"/>
              </w:rPr>
              <w:t>من المصابيح.</w:t>
            </w:r>
          </w:p>
          <w:p w14:paraId="6F00C2C5" w14:textId="77777777" w:rsidR="00F30702" w:rsidRDefault="00F30702" w:rsidP="00CA1F34">
            <w:pPr>
              <w:pStyle w:val="a6"/>
              <w:ind w:left="0"/>
              <w:rPr>
                <w:b/>
                <w:bCs/>
                <w:color w:val="FF0000"/>
                <w:rtl/>
              </w:rPr>
            </w:pPr>
          </w:p>
          <w:p w14:paraId="0B3CEADE" w14:textId="77777777" w:rsidR="00F30702" w:rsidRDefault="00F30702" w:rsidP="00CA1F34">
            <w:pPr>
              <w:pStyle w:val="a6"/>
              <w:ind w:left="0"/>
              <w:rPr>
                <w:b/>
                <w:bCs/>
                <w:color w:val="FF0000"/>
                <w:rtl/>
              </w:rPr>
            </w:pPr>
          </w:p>
        </w:tc>
        <w:tc>
          <w:tcPr>
            <w:tcW w:w="1134" w:type="dxa"/>
          </w:tcPr>
          <w:p w14:paraId="3B0AFE52" w14:textId="77777777" w:rsidR="00F30702" w:rsidRDefault="00F30702" w:rsidP="00CA1F34">
            <w:pPr>
              <w:jc w:val="center"/>
              <w:rPr>
                <w:rtl/>
              </w:rPr>
            </w:pPr>
          </w:p>
          <w:p w14:paraId="2F607E12" w14:textId="59DE60B8" w:rsidR="00F30702" w:rsidRDefault="0004214E" w:rsidP="00CA1F34">
            <w:pPr>
              <w:jc w:val="center"/>
              <w:rPr>
                <w:rtl/>
              </w:rPr>
            </w:pPr>
            <w:hyperlink r:id="rId1176" w:history="1">
              <w:r w:rsidRPr="006E6200">
                <w:rPr>
                  <w:rStyle w:val="Hyperlink"/>
                </w:rPr>
                <w:t>https://moodle.youcube.co.il/mod/book/view.php?id=3721&amp;chapterid=8393</w:t>
              </w:r>
            </w:hyperlink>
          </w:p>
          <w:p w14:paraId="2963B9E1" w14:textId="0C3E6C1A" w:rsidR="0004214E" w:rsidRPr="0004214E" w:rsidRDefault="0004214E" w:rsidP="00CA1F34">
            <w:pPr>
              <w:jc w:val="center"/>
              <w:rPr>
                <w:rtl/>
              </w:rPr>
            </w:pPr>
          </w:p>
        </w:tc>
      </w:tr>
      <w:tr w:rsidR="00F30702" w14:paraId="32CB96A3" w14:textId="77777777" w:rsidTr="00CA1F34">
        <w:trPr>
          <w:trHeight w:val="70"/>
        </w:trPr>
        <w:tc>
          <w:tcPr>
            <w:tcW w:w="3118" w:type="dxa"/>
            <w:vMerge/>
          </w:tcPr>
          <w:p w14:paraId="061C7F7E" w14:textId="77777777" w:rsidR="00F30702" w:rsidRDefault="00F30702" w:rsidP="00CA1F34">
            <w:pPr>
              <w:rPr>
                <w:rtl/>
              </w:rPr>
            </w:pPr>
          </w:p>
        </w:tc>
        <w:tc>
          <w:tcPr>
            <w:tcW w:w="3127" w:type="dxa"/>
          </w:tcPr>
          <w:p w14:paraId="0E53A778" w14:textId="77777777" w:rsidR="00F30702" w:rsidRPr="001C789C" w:rsidRDefault="00F30702" w:rsidP="00CA1F34">
            <w:pPr>
              <w:rPr>
                <w:color w:val="2706EA"/>
                <w:sz w:val="28"/>
                <w:szCs w:val="28"/>
                <w:rtl/>
              </w:rPr>
            </w:pPr>
            <w:r>
              <w:rPr>
                <w:rFonts w:hint="cs"/>
                <w:b/>
                <w:bCs/>
                <w:color w:val="2706EA"/>
                <w:sz w:val="28"/>
                <w:szCs w:val="28"/>
                <w:rtl/>
              </w:rPr>
              <w:t xml:space="preserve">2 - </w:t>
            </w:r>
            <w:r w:rsidRPr="001C789C">
              <w:rPr>
                <w:rFonts w:cs="Arial"/>
                <w:color w:val="2706EA"/>
                <w:sz w:val="28"/>
                <w:szCs w:val="28"/>
                <w:rtl/>
                <w:lang w:bidi="ar-SA"/>
              </w:rPr>
              <w:t xml:space="preserve"> يرغب الطالب في استخدام هذه المكونات في دائرة </w:t>
            </w:r>
            <w:r w:rsidRPr="000F0E42">
              <w:rPr>
                <w:rFonts w:cs="Arial" w:hint="cs"/>
                <w:b/>
                <w:bCs/>
                <w:color w:val="2706EA"/>
                <w:sz w:val="28"/>
                <w:szCs w:val="28"/>
                <w:u w:val="single"/>
                <w:rtl/>
                <w:lang w:bidi="ar-SA"/>
              </w:rPr>
              <w:t>على التوا</w:t>
            </w:r>
            <w:r>
              <w:rPr>
                <w:rFonts w:cs="Arial" w:hint="cs"/>
                <w:b/>
                <w:bCs/>
                <w:color w:val="2706EA"/>
                <w:sz w:val="28"/>
                <w:szCs w:val="28"/>
                <w:u w:val="single"/>
                <w:rtl/>
                <w:lang w:bidi="ar-SA"/>
              </w:rPr>
              <w:t>ز</w:t>
            </w:r>
            <w:r w:rsidRPr="000F0E42">
              <w:rPr>
                <w:rFonts w:cs="Arial" w:hint="cs"/>
                <w:b/>
                <w:bCs/>
                <w:color w:val="2706EA"/>
                <w:sz w:val="28"/>
                <w:szCs w:val="28"/>
                <w:u w:val="single"/>
                <w:rtl/>
                <w:lang w:bidi="ar-SA"/>
              </w:rPr>
              <w:t>ي</w:t>
            </w:r>
            <w:r w:rsidRPr="001C789C">
              <w:rPr>
                <w:rFonts w:cs="Arial"/>
                <w:color w:val="2706EA"/>
                <w:sz w:val="28"/>
                <w:szCs w:val="28"/>
                <w:rtl/>
                <w:lang w:bidi="ar-SA"/>
              </w:rPr>
              <w:t>، بحيث تضيء جميع المصابيح ب</w:t>
            </w:r>
            <w:r>
              <w:rPr>
                <w:rFonts w:cs="Arial" w:hint="cs"/>
                <w:color w:val="2706EA"/>
                <w:sz w:val="28"/>
                <w:szCs w:val="28"/>
                <w:rtl/>
                <w:lang w:bidi="ar-SA"/>
              </w:rPr>
              <w:t>ضوء</w:t>
            </w:r>
            <w:r w:rsidRPr="001C789C">
              <w:rPr>
                <w:rFonts w:cs="Arial"/>
                <w:color w:val="2706EA"/>
                <w:sz w:val="28"/>
                <w:szCs w:val="28"/>
                <w:rtl/>
                <w:lang w:bidi="ar-SA"/>
              </w:rPr>
              <w:t xml:space="preserve"> كامل.</w:t>
            </w:r>
          </w:p>
          <w:p w14:paraId="3A4C5DE4" w14:textId="77777777" w:rsidR="00F30702" w:rsidRPr="001C789C" w:rsidRDefault="00F30702" w:rsidP="00CA1F34">
            <w:pPr>
              <w:rPr>
                <w:color w:val="2706EA"/>
                <w:sz w:val="28"/>
                <w:szCs w:val="28"/>
                <w:rtl/>
              </w:rPr>
            </w:pPr>
          </w:p>
          <w:p w14:paraId="78D5B4EE" w14:textId="77777777" w:rsidR="002237B8" w:rsidRDefault="00F30702" w:rsidP="00CA1F34">
            <w:pPr>
              <w:rPr>
                <w:color w:val="2706EA"/>
                <w:sz w:val="28"/>
                <w:szCs w:val="28"/>
                <w:rtl/>
              </w:rPr>
            </w:pPr>
            <w:r w:rsidRPr="001C789C">
              <w:rPr>
                <w:rFonts w:cs="Arial"/>
                <w:color w:val="2706EA"/>
                <w:sz w:val="28"/>
                <w:szCs w:val="28"/>
                <w:rtl/>
                <w:lang w:bidi="ar-SA"/>
              </w:rPr>
              <w:t xml:space="preserve">كم عدد المصابيح التي يجب توصيلها </w:t>
            </w:r>
            <w:r>
              <w:rPr>
                <w:rFonts w:cs="Arial" w:hint="cs"/>
                <w:color w:val="2706EA"/>
                <w:sz w:val="28"/>
                <w:szCs w:val="28"/>
                <w:rtl/>
                <w:lang w:bidi="ar-SA"/>
              </w:rPr>
              <w:t>على التوازي</w:t>
            </w:r>
            <w:r w:rsidRPr="001C789C">
              <w:rPr>
                <w:rFonts w:cs="Arial"/>
                <w:color w:val="2706EA"/>
                <w:sz w:val="28"/>
                <w:szCs w:val="28"/>
                <w:rtl/>
                <w:lang w:bidi="ar-SA"/>
              </w:rPr>
              <w:t xml:space="preserve"> بمصدر </w:t>
            </w:r>
            <w:r>
              <w:rPr>
                <w:rFonts w:cs="Arial" w:hint="cs"/>
                <w:color w:val="2706EA"/>
                <w:sz w:val="28"/>
                <w:szCs w:val="28"/>
                <w:rtl/>
                <w:lang w:bidi="ar-SA"/>
              </w:rPr>
              <w:t xml:space="preserve">فرق </w:t>
            </w:r>
            <w:r w:rsidRPr="001C789C">
              <w:rPr>
                <w:rFonts w:cs="Arial"/>
                <w:color w:val="2706EA"/>
                <w:sz w:val="28"/>
                <w:szCs w:val="28"/>
                <w:rtl/>
                <w:lang w:bidi="ar-SA"/>
              </w:rPr>
              <w:t>الجهد؟</w:t>
            </w:r>
            <w:r>
              <w:rPr>
                <w:rFonts w:hint="cs"/>
                <w:color w:val="2706EA"/>
                <w:sz w:val="28"/>
                <w:szCs w:val="28"/>
                <w:rtl/>
              </w:rPr>
              <w:t xml:space="preserve"> </w:t>
            </w:r>
          </w:p>
          <w:p w14:paraId="23DE829D" w14:textId="77777777" w:rsidR="002237B8" w:rsidRDefault="002237B8" w:rsidP="00CA1F34">
            <w:pPr>
              <w:rPr>
                <w:color w:val="2706EA"/>
                <w:sz w:val="28"/>
                <w:szCs w:val="28"/>
                <w:rtl/>
              </w:rPr>
            </w:pPr>
          </w:p>
          <w:p w14:paraId="496D8AE7" w14:textId="77777777" w:rsidR="002237B8" w:rsidRDefault="002237B8" w:rsidP="00CA1F34">
            <w:pPr>
              <w:rPr>
                <w:color w:val="2706EA"/>
                <w:sz w:val="28"/>
                <w:szCs w:val="28"/>
                <w:rtl/>
              </w:rPr>
            </w:pPr>
          </w:p>
          <w:p w14:paraId="1EBACF9E" w14:textId="2A458E37" w:rsidR="00F30702" w:rsidRPr="000E6C77" w:rsidRDefault="00F30702" w:rsidP="00CA1F34">
            <w:pPr>
              <w:rPr>
                <w:sz w:val="28"/>
                <w:szCs w:val="28"/>
                <w:rtl/>
              </w:rPr>
            </w:pPr>
            <w:r w:rsidRPr="000E6C77">
              <w:rPr>
                <w:rFonts w:hint="cs"/>
                <w:sz w:val="28"/>
                <w:szCs w:val="28"/>
                <w:rtl/>
              </w:rPr>
              <w:t>__________________</w:t>
            </w:r>
          </w:p>
          <w:p w14:paraId="7FBBA76D" w14:textId="77777777" w:rsidR="00F30702" w:rsidRDefault="00F30702" w:rsidP="00CA1F34">
            <w:pPr>
              <w:rPr>
                <w:color w:val="2706EA"/>
                <w:sz w:val="28"/>
                <w:szCs w:val="28"/>
                <w:rtl/>
              </w:rPr>
            </w:pPr>
          </w:p>
          <w:p w14:paraId="5D13084B" w14:textId="77777777" w:rsidR="00F30702" w:rsidRPr="00F2683D" w:rsidRDefault="00F30702" w:rsidP="00CA1F34">
            <w:pPr>
              <w:rPr>
                <w:color w:val="2706EA"/>
                <w:sz w:val="28"/>
                <w:szCs w:val="28"/>
                <w:rtl/>
                <w:lang w:bidi="ar-SA"/>
              </w:rPr>
            </w:pPr>
            <w:r>
              <w:rPr>
                <w:rFonts w:hint="cs"/>
                <w:b/>
                <w:bCs/>
                <w:color w:val="2706EA"/>
                <w:sz w:val="28"/>
                <w:szCs w:val="28"/>
                <w:rtl/>
              </w:rPr>
              <w:t>3</w:t>
            </w:r>
            <w:r w:rsidRPr="00C3179E">
              <w:rPr>
                <w:rFonts w:hint="cs"/>
                <w:color w:val="2706EA"/>
                <w:sz w:val="28"/>
                <w:szCs w:val="28"/>
                <w:rtl/>
              </w:rPr>
              <w:t>-</w:t>
            </w:r>
            <w:r>
              <w:rPr>
                <w:rtl/>
                <w:lang w:bidi="ar-SA"/>
              </w:rPr>
              <w:t xml:space="preserve"> </w:t>
            </w:r>
            <w:r w:rsidRPr="000F0E42">
              <w:rPr>
                <w:rFonts w:cs="Arial"/>
                <w:color w:val="2706EA"/>
                <w:sz w:val="28"/>
                <w:szCs w:val="28"/>
                <w:rtl/>
                <w:lang w:bidi="ar-SA"/>
              </w:rPr>
              <w:t>احسب كفاءة كل دائرة من الدائرتين.</w:t>
            </w:r>
          </w:p>
        </w:tc>
        <w:tc>
          <w:tcPr>
            <w:tcW w:w="2835" w:type="dxa"/>
            <w:vMerge/>
          </w:tcPr>
          <w:p w14:paraId="3E31FD4A" w14:textId="77777777" w:rsidR="00F30702" w:rsidRDefault="00F30702" w:rsidP="00CA1F34">
            <w:pPr>
              <w:jc w:val="center"/>
              <w:rPr>
                <w:rtl/>
              </w:rPr>
            </w:pPr>
          </w:p>
        </w:tc>
        <w:tc>
          <w:tcPr>
            <w:tcW w:w="2827" w:type="dxa"/>
          </w:tcPr>
          <w:p w14:paraId="1ECEC3C5" w14:textId="77777777" w:rsidR="00F30702" w:rsidRPr="00664EFF" w:rsidRDefault="00F30702" w:rsidP="00CA1F34">
            <w:pPr>
              <w:rPr>
                <w:color w:val="0000FF"/>
                <w:sz w:val="28"/>
                <w:szCs w:val="28"/>
                <w:rtl/>
              </w:rPr>
            </w:pPr>
            <w:r w:rsidRPr="000E7807">
              <w:rPr>
                <w:rFonts w:hint="cs"/>
                <w:b/>
                <w:bCs/>
                <w:color w:val="0000FF"/>
                <w:sz w:val="28"/>
                <w:szCs w:val="28"/>
                <w:rtl/>
              </w:rPr>
              <w:t>2-</w:t>
            </w:r>
            <w:r w:rsidRPr="00664EFF">
              <w:rPr>
                <w:rFonts w:hint="cs"/>
                <w:color w:val="0000FF"/>
                <w:sz w:val="28"/>
                <w:szCs w:val="28"/>
                <w:rtl/>
              </w:rPr>
              <w:t xml:space="preserve"> </w:t>
            </w:r>
            <w:r>
              <w:rPr>
                <w:rtl/>
                <w:lang w:bidi="ar-SA"/>
              </w:rPr>
              <w:t xml:space="preserve"> </w:t>
            </w:r>
            <w:r w:rsidRPr="000F0E42">
              <w:rPr>
                <w:rFonts w:cs="Arial"/>
                <w:color w:val="0000FF"/>
                <w:sz w:val="28"/>
                <w:szCs w:val="28"/>
                <w:rtl/>
                <w:lang w:bidi="ar-SA"/>
              </w:rPr>
              <w:t xml:space="preserve">يجب توصيل ستة </w:t>
            </w:r>
            <w:r>
              <w:rPr>
                <w:rFonts w:cs="Arial" w:hint="cs"/>
                <w:color w:val="0000FF"/>
                <w:sz w:val="28"/>
                <w:szCs w:val="28"/>
                <w:rtl/>
                <w:lang w:bidi="ar-SA"/>
              </w:rPr>
              <w:t>مصابيح</w:t>
            </w:r>
            <w:r w:rsidRPr="000F0E42">
              <w:rPr>
                <w:rFonts w:cs="Arial"/>
                <w:color w:val="0000FF"/>
                <w:sz w:val="28"/>
                <w:szCs w:val="28"/>
                <w:rtl/>
                <w:lang w:bidi="ar-SA"/>
              </w:rPr>
              <w:t xml:space="preserve"> </w:t>
            </w:r>
            <w:r>
              <w:rPr>
                <w:rFonts w:cs="Arial" w:hint="cs"/>
                <w:color w:val="0000FF"/>
                <w:sz w:val="28"/>
                <w:szCs w:val="28"/>
                <w:rtl/>
                <w:lang w:bidi="ar-SA"/>
              </w:rPr>
              <w:t>على التوازي</w:t>
            </w:r>
            <w:r w:rsidRPr="000F0E42">
              <w:rPr>
                <w:rFonts w:cs="Arial"/>
                <w:color w:val="0000FF"/>
                <w:sz w:val="28"/>
                <w:szCs w:val="28"/>
                <w:rtl/>
                <w:lang w:bidi="ar-SA"/>
              </w:rPr>
              <w:t>ٍ كما هو م</w:t>
            </w:r>
            <w:r>
              <w:rPr>
                <w:rFonts w:cs="Arial" w:hint="cs"/>
                <w:color w:val="0000FF"/>
                <w:sz w:val="28"/>
                <w:szCs w:val="28"/>
                <w:rtl/>
                <w:lang w:bidi="ar-SA"/>
              </w:rPr>
              <w:t>بين</w:t>
            </w:r>
            <w:r w:rsidRPr="000F0E42">
              <w:rPr>
                <w:rFonts w:cs="Arial"/>
                <w:color w:val="0000FF"/>
                <w:sz w:val="28"/>
                <w:szCs w:val="28"/>
                <w:rtl/>
                <w:lang w:bidi="ar-SA"/>
              </w:rPr>
              <w:t xml:space="preserve"> في ال</w:t>
            </w:r>
            <w:r>
              <w:rPr>
                <w:rFonts w:cs="Arial" w:hint="cs"/>
                <w:color w:val="0000FF"/>
                <w:sz w:val="28"/>
                <w:szCs w:val="28"/>
                <w:rtl/>
                <w:lang w:bidi="ar-SA"/>
              </w:rPr>
              <w:t xml:space="preserve">تخطيط </w:t>
            </w:r>
            <w:r w:rsidRPr="000F0E42">
              <w:rPr>
                <w:rFonts w:cs="Arial"/>
                <w:color w:val="0000FF"/>
                <w:sz w:val="28"/>
                <w:szCs w:val="28"/>
                <w:rtl/>
                <w:lang w:bidi="ar-SA"/>
              </w:rPr>
              <w:t>التالي:</w:t>
            </w:r>
            <w:r>
              <w:rPr>
                <w:rFonts w:hint="cs"/>
                <w:color w:val="0000FF"/>
                <w:sz w:val="28"/>
                <w:szCs w:val="28"/>
                <w:rtl/>
              </w:rPr>
              <w:t xml:space="preserve"> </w:t>
            </w:r>
          </w:p>
          <w:p w14:paraId="7D3925C5" w14:textId="77777777" w:rsidR="00F30702" w:rsidRDefault="00F30702" w:rsidP="00CA1F34">
            <w:pPr>
              <w:jc w:val="center"/>
              <w:rPr>
                <w:rtl/>
              </w:rPr>
            </w:pPr>
            <w:r>
              <w:rPr>
                <w:kern w:val="2"/>
                <w14:ligatures w14:val="standardContextual"/>
              </w:rPr>
              <w:object w:dxaOrig="5911" w:dyaOrig="9044" w14:anchorId="5E2E3764">
                <v:shape id="_x0000_i1320" type="#_x0000_t75" style="width:78.75pt;height:122.25pt" o:ole="">
                  <v:imagedata r:id="rId1177" o:title=""/>
                </v:shape>
                <o:OLEObject Type="Embed" ProgID="PBrush" ShapeID="_x0000_i1320" DrawAspect="Content" ObjectID="_1826994280" r:id="rId1178"/>
              </w:object>
            </w:r>
          </w:p>
          <w:p w14:paraId="146AE22B" w14:textId="77777777" w:rsidR="00F30702" w:rsidRDefault="00F30702" w:rsidP="00CA1F34">
            <w:pPr>
              <w:jc w:val="center"/>
              <w:rPr>
                <w:rtl/>
              </w:rPr>
            </w:pPr>
            <w:r>
              <w:rPr>
                <w:rFonts w:hint="cs"/>
                <w:rtl/>
              </w:rPr>
              <w:t>____________________</w:t>
            </w:r>
          </w:p>
          <w:p w14:paraId="637338CD" w14:textId="77777777" w:rsidR="00F30702" w:rsidRPr="000E6C77" w:rsidRDefault="00F30702" w:rsidP="00CA1F34">
            <w:pPr>
              <w:rPr>
                <w:b/>
                <w:bCs/>
                <w:color w:val="0000FF"/>
                <w:sz w:val="28"/>
                <w:szCs w:val="28"/>
                <w:rtl/>
              </w:rPr>
            </w:pPr>
            <w:r w:rsidRPr="000E6C77">
              <w:rPr>
                <w:rFonts w:hint="cs"/>
                <w:b/>
                <w:bCs/>
                <w:color w:val="0000FF"/>
                <w:sz w:val="28"/>
                <w:szCs w:val="28"/>
                <w:rtl/>
              </w:rPr>
              <w:t>3-</w:t>
            </w:r>
          </w:p>
          <w:p w14:paraId="6272CDAF" w14:textId="77777777" w:rsidR="00F30702" w:rsidRDefault="00F30702" w:rsidP="00CA1F34">
            <w:pPr>
              <w:jc w:val="center"/>
              <w:rPr>
                <w:color w:val="0000FF"/>
                <w:sz w:val="28"/>
                <w:szCs w:val="28"/>
                <w:rtl/>
              </w:rPr>
            </w:pPr>
            <w:r>
              <w:rPr>
                <w:kern w:val="2"/>
                <w14:ligatures w14:val="standardContextual"/>
              </w:rPr>
              <w:object w:dxaOrig="1620" w:dyaOrig="990" w14:anchorId="2E0FED7E">
                <v:shape id="_x0000_i1321" type="#_x0000_t75" style="width:79.5pt;height:50.25pt" o:ole="">
                  <v:imagedata r:id="rId1179" o:title=""/>
                </v:shape>
                <o:OLEObject Type="Embed" ProgID="PBrush" ShapeID="_x0000_i1321" DrawAspect="Content" ObjectID="_1826994281" r:id="rId1180"/>
              </w:object>
            </w:r>
          </w:p>
        </w:tc>
        <w:tc>
          <w:tcPr>
            <w:tcW w:w="2694" w:type="dxa"/>
          </w:tcPr>
          <w:p w14:paraId="6949AE0E" w14:textId="77777777" w:rsidR="00F30702" w:rsidRPr="005229FF" w:rsidRDefault="00F30702" w:rsidP="001307C9">
            <w:pPr>
              <w:pStyle w:val="a6"/>
              <w:spacing w:after="0" w:line="240" w:lineRule="auto"/>
              <w:ind w:left="34"/>
              <w:rPr>
                <w:b/>
                <w:bCs/>
                <w:color w:val="FF0000"/>
                <w:rtl/>
              </w:rPr>
            </w:pPr>
            <w:r w:rsidRPr="005229FF">
              <w:rPr>
                <w:rFonts w:cs="Arial"/>
                <w:b/>
                <w:bCs/>
                <w:color w:val="FF0000"/>
                <w:rtl/>
                <w:lang w:bidi="ar-SA"/>
              </w:rPr>
              <w:t xml:space="preserve">يتم توصيل المصابيح </w:t>
            </w:r>
            <w:r>
              <w:rPr>
                <w:rFonts w:cs="Arial" w:hint="cs"/>
                <w:b/>
                <w:bCs/>
                <w:color w:val="FF0000"/>
                <w:rtl/>
                <w:lang w:bidi="ar-SA"/>
              </w:rPr>
              <w:t xml:space="preserve">على </w:t>
            </w:r>
            <w:r w:rsidRPr="005229FF">
              <w:rPr>
                <w:rFonts w:cs="Arial"/>
                <w:b/>
                <w:bCs/>
                <w:color w:val="FF0000"/>
                <w:rtl/>
                <w:lang w:bidi="ar-SA"/>
              </w:rPr>
              <w:t xml:space="preserve">التوازي مع مصدر </w:t>
            </w:r>
            <w:r>
              <w:rPr>
                <w:rFonts w:cs="Arial" w:hint="cs"/>
                <w:b/>
                <w:bCs/>
                <w:color w:val="FF0000"/>
                <w:rtl/>
                <w:lang w:bidi="ar-SA"/>
              </w:rPr>
              <w:t xml:space="preserve">فرق </w:t>
            </w:r>
            <w:r w:rsidRPr="005229FF">
              <w:rPr>
                <w:rFonts w:cs="Arial"/>
                <w:b/>
                <w:bCs/>
                <w:color w:val="FF0000"/>
                <w:rtl/>
                <w:lang w:bidi="ar-SA"/>
              </w:rPr>
              <w:t>الجهد، و</w:t>
            </w:r>
            <w:r>
              <w:rPr>
                <w:rFonts w:cs="Arial" w:hint="cs"/>
                <w:b/>
                <w:bCs/>
                <w:color w:val="FF0000"/>
                <w:rtl/>
                <w:lang w:bidi="ar-SA"/>
              </w:rPr>
              <w:t xml:space="preserve">فرق </w:t>
            </w:r>
            <w:r w:rsidRPr="005229FF">
              <w:rPr>
                <w:rFonts w:cs="Arial"/>
                <w:b/>
                <w:bCs/>
                <w:color w:val="FF0000"/>
                <w:rtl/>
                <w:lang w:bidi="ar-SA"/>
              </w:rPr>
              <w:t xml:space="preserve">الجهد على المصابيح </w:t>
            </w:r>
            <w:r>
              <w:rPr>
                <w:rFonts w:cs="Arial" w:hint="cs"/>
                <w:b/>
                <w:bCs/>
                <w:color w:val="FF0000"/>
                <w:rtl/>
                <w:lang w:bidi="ar-SA"/>
              </w:rPr>
              <w:t>يكون متساويًا</w:t>
            </w:r>
            <w:r w:rsidRPr="005229FF">
              <w:rPr>
                <w:rFonts w:cs="Arial"/>
                <w:b/>
                <w:bCs/>
                <w:color w:val="FF0000"/>
                <w:rtl/>
                <w:lang w:bidi="ar-SA"/>
              </w:rPr>
              <w:t xml:space="preserve"> ويساوي </w:t>
            </w:r>
            <w:r>
              <w:rPr>
                <w:rFonts w:cs="Arial" w:hint="cs"/>
                <w:b/>
                <w:bCs/>
                <w:color w:val="FF0000"/>
                <w:rtl/>
                <w:lang w:bidi="ar-SA"/>
              </w:rPr>
              <w:t>فرق الجهد الأقطاب</w:t>
            </w:r>
            <w:r w:rsidRPr="005229FF">
              <w:rPr>
                <w:rFonts w:cs="Arial"/>
                <w:b/>
                <w:bCs/>
                <w:color w:val="FF0000"/>
                <w:rtl/>
                <w:lang w:bidi="ar-SA"/>
              </w:rPr>
              <w:t>.</w:t>
            </w:r>
          </w:p>
          <w:p w14:paraId="4AA7361D" w14:textId="77777777" w:rsidR="00F30702" w:rsidRPr="005229FF" w:rsidRDefault="00F30702" w:rsidP="001307C9">
            <w:pPr>
              <w:pStyle w:val="a6"/>
              <w:spacing w:after="0" w:line="240" w:lineRule="auto"/>
              <w:ind w:left="34"/>
              <w:rPr>
                <w:b/>
                <w:bCs/>
                <w:color w:val="FF0000"/>
                <w:rtl/>
              </w:rPr>
            </w:pPr>
            <w:r w:rsidRPr="005229FF">
              <w:rPr>
                <w:rFonts w:cs="Arial"/>
                <w:b/>
                <w:bCs/>
                <w:color w:val="FF0000"/>
                <w:rtl/>
                <w:lang w:bidi="ar-SA"/>
              </w:rPr>
              <w:t>يجب ا</w:t>
            </w:r>
            <w:r>
              <w:rPr>
                <w:rFonts w:cs="Arial" w:hint="cs"/>
                <w:b/>
                <w:bCs/>
                <w:color w:val="FF0000"/>
                <w:rtl/>
                <w:lang w:bidi="ar-SA"/>
              </w:rPr>
              <w:t>يجاد</w:t>
            </w:r>
            <w:r w:rsidRPr="005229FF">
              <w:rPr>
                <w:rFonts w:cs="Arial"/>
                <w:b/>
                <w:bCs/>
                <w:color w:val="FF0000"/>
                <w:rtl/>
                <w:lang w:bidi="ar-SA"/>
              </w:rPr>
              <w:t xml:space="preserve"> عدد المصابيح </w:t>
            </w:r>
            <w:r>
              <w:rPr>
                <w:rFonts w:cs="Arial" w:hint="cs"/>
                <w:b/>
                <w:bCs/>
                <w:color w:val="FF0000"/>
                <w:rtl/>
                <w:lang w:bidi="ar-SA"/>
              </w:rPr>
              <w:t>بحيث</w:t>
            </w:r>
            <w:r w:rsidRPr="005229FF">
              <w:rPr>
                <w:rFonts w:cs="Arial"/>
                <w:b/>
                <w:bCs/>
                <w:color w:val="FF0000"/>
                <w:rtl/>
                <w:lang w:bidi="ar-SA"/>
              </w:rPr>
              <w:t xml:space="preserve"> يكون </w:t>
            </w:r>
            <w:r>
              <w:rPr>
                <w:rFonts w:cs="Arial" w:hint="cs"/>
                <w:b/>
                <w:bCs/>
                <w:color w:val="FF0000"/>
                <w:rtl/>
                <w:lang w:bidi="ar-SA"/>
              </w:rPr>
              <w:t xml:space="preserve">فرق </w:t>
            </w:r>
            <w:r w:rsidRPr="005229FF">
              <w:rPr>
                <w:rFonts w:cs="Arial"/>
                <w:b/>
                <w:bCs/>
                <w:color w:val="FF0000"/>
                <w:rtl/>
                <w:lang w:bidi="ar-SA"/>
              </w:rPr>
              <w:t>جهد ال</w:t>
            </w:r>
            <w:r>
              <w:rPr>
                <w:rFonts w:cs="Arial" w:hint="cs"/>
                <w:b/>
                <w:bCs/>
                <w:color w:val="FF0000"/>
                <w:rtl/>
                <w:lang w:bidi="ar-SA"/>
              </w:rPr>
              <w:t>أقطاب</w:t>
            </w:r>
            <w:r w:rsidRPr="005229FF">
              <w:rPr>
                <w:rFonts w:cs="Arial"/>
                <w:b/>
                <w:bCs/>
                <w:color w:val="FF0000"/>
                <w:rtl/>
                <w:lang w:bidi="ar-SA"/>
              </w:rPr>
              <w:t xml:space="preserve"> مساويًا ل</w:t>
            </w:r>
            <w:r>
              <w:rPr>
                <w:rFonts w:cs="Arial" w:hint="cs"/>
                <w:b/>
                <w:bCs/>
                <w:color w:val="FF0000"/>
                <w:rtl/>
                <w:lang w:bidi="ar-SA"/>
              </w:rPr>
              <w:t>فرق ا</w:t>
            </w:r>
            <w:r w:rsidRPr="005229FF">
              <w:rPr>
                <w:rFonts w:cs="Arial"/>
                <w:b/>
                <w:bCs/>
                <w:color w:val="FF0000"/>
                <w:rtl/>
                <w:lang w:bidi="ar-SA"/>
              </w:rPr>
              <w:t>لجهد اللازم للتشغيل السليم لكل من المصابيح.</w:t>
            </w:r>
          </w:p>
          <w:p w14:paraId="0BD3C703" w14:textId="77777777" w:rsidR="00F30702" w:rsidRPr="005229FF" w:rsidRDefault="00F30702" w:rsidP="001307C9">
            <w:pPr>
              <w:pStyle w:val="a6"/>
              <w:spacing w:after="0" w:line="240" w:lineRule="auto"/>
              <w:rPr>
                <w:b/>
                <w:bCs/>
                <w:color w:val="FF0000"/>
                <w:rtl/>
              </w:rPr>
            </w:pPr>
          </w:p>
          <w:p w14:paraId="568674B6" w14:textId="77777777" w:rsidR="00F30702" w:rsidRDefault="00F30702" w:rsidP="001307C9">
            <w:pPr>
              <w:pStyle w:val="a6"/>
              <w:spacing w:after="0" w:line="240" w:lineRule="auto"/>
              <w:ind w:left="0"/>
              <w:rPr>
                <w:b/>
                <w:bCs/>
                <w:color w:val="FF0000"/>
                <w:rtl/>
              </w:rPr>
            </w:pPr>
            <w:r w:rsidRPr="005229FF">
              <w:rPr>
                <w:rFonts w:cs="Arial"/>
                <w:b/>
                <w:bCs/>
                <w:color w:val="FF0000"/>
                <w:rtl/>
              </w:rPr>
              <w:t xml:space="preserve">2. </w:t>
            </w:r>
            <w:r w:rsidRPr="005229FF">
              <w:rPr>
                <w:rFonts w:cs="Arial"/>
                <w:b/>
                <w:bCs/>
                <w:color w:val="FF0000"/>
                <w:rtl/>
                <w:lang w:bidi="ar-SA"/>
              </w:rPr>
              <w:t>في كلتا الحالتين عدد المصابيح هو نفسه، على الرغم من اختلاف الدوائر الكهربائية.</w:t>
            </w:r>
          </w:p>
          <w:p w14:paraId="7F3853EA" w14:textId="77777777" w:rsidR="00F30702" w:rsidRPr="000E6C77" w:rsidRDefault="00F30702" w:rsidP="00CA1F34">
            <w:pPr>
              <w:pStyle w:val="a6"/>
              <w:ind w:left="0"/>
              <w:rPr>
                <w:b/>
                <w:bCs/>
                <w:rtl/>
              </w:rPr>
            </w:pPr>
            <w:r w:rsidRPr="000E6C77">
              <w:rPr>
                <w:rFonts w:hint="cs"/>
                <w:b/>
                <w:bCs/>
                <w:rtl/>
              </w:rPr>
              <w:t>__________________</w:t>
            </w:r>
          </w:p>
          <w:p w14:paraId="008EE407" w14:textId="77777777" w:rsidR="00F30702" w:rsidRPr="0006458F" w:rsidRDefault="00F30702" w:rsidP="00CA1F34">
            <w:pPr>
              <w:pStyle w:val="a6"/>
              <w:ind w:left="0"/>
              <w:rPr>
                <w:b/>
                <w:bCs/>
                <w:color w:val="FF0000"/>
                <w:rtl/>
              </w:rPr>
            </w:pPr>
            <w:r w:rsidRPr="0006458F">
              <w:rPr>
                <w:rFonts w:cs="Arial"/>
                <w:b/>
                <w:bCs/>
                <w:color w:val="FF0000"/>
                <w:rtl/>
              </w:rPr>
              <w:t xml:space="preserve">1. </w:t>
            </w:r>
            <w:r w:rsidRPr="0006458F">
              <w:rPr>
                <w:rFonts w:cs="Arial"/>
                <w:b/>
                <w:bCs/>
                <w:color w:val="FF0000"/>
                <w:rtl/>
                <w:lang w:bidi="ar-SA"/>
              </w:rPr>
              <w:t>الق</w:t>
            </w:r>
            <w:r>
              <w:rPr>
                <w:rFonts w:cs="Arial" w:hint="cs"/>
                <w:b/>
                <w:bCs/>
                <w:color w:val="FF0000"/>
                <w:rtl/>
                <w:lang w:bidi="ar-SA"/>
              </w:rPr>
              <w:t>درة</w:t>
            </w:r>
            <w:r w:rsidRPr="0006458F">
              <w:rPr>
                <w:rFonts w:cs="Arial"/>
                <w:b/>
                <w:bCs/>
                <w:color w:val="FF0000"/>
                <w:rtl/>
                <w:lang w:bidi="ar-SA"/>
              </w:rPr>
              <w:t xml:space="preserve"> </w:t>
            </w:r>
            <w:r>
              <w:rPr>
                <w:rFonts w:cs="Arial" w:hint="cs"/>
                <w:b/>
                <w:bCs/>
                <w:color w:val="FF0000"/>
                <w:rtl/>
                <w:lang w:bidi="ar-SA"/>
              </w:rPr>
              <w:t xml:space="preserve">الناتجة </w:t>
            </w:r>
            <w:r w:rsidRPr="0006458F">
              <w:rPr>
                <w:rFonts w:cs="Arial"/>
                <w:b/>
                <w:bCs/>
                <w:color w:val="FF0000"/>
                <w:rtl/>
                <w:lang w:bidi="ar-SA"/>
              </w:rPr>
              <w:t>هي ق</w:t>
            </w:r>
            <w:r>
              <w:rPr>
                <w:rFonts w:cs="Arial" w:hint="cs"/>
                <w:b/>
                <w:bCs/>
                <w:color w:val="FF0000"/>
                <w:rtl/>
                <w:lang w:bidi="ar-SA"/>
              </w:rPr>
              <w:t>در</w:t>
            </w:r>
            <w:r w:rsidRPr="0006458F">
              <w:rPr>
                <w:rFonts w:cs="Arial"/>
                <w:b/>
                <w:bCs/>
                <w:color w:val="FF0000"/>
                <w:rtl/>
                <w:lang w:bidi="ar-SA"/>
              </w:rPr>
              <w:t>ة المصابيح الثلاثة.</w:t>
            </w:r>
          </w:p>
          <w:p w14:paraId="04CE9273" w14:textId="77777777" w:rsidR="00F30702" w:rsidRPr="0006458F" w:rsidRDefault="00F30702" w:rsidP="00CA1F34">
            <w:pPr>
              <w:pStyle w:val="a6"/>
              <w:rPr>
                <w:b/>
                <w:bCs/>
                <w:color w:val="FF0000"/>
                <w:rtl/>
              </w:rPr>
            </w:pPr>
          </w:p>
          <w:p w14:paraId="1C42D198" w14:textId="48A6056D" w:rsidR="00F30702" w:rsidRDefault="00F30702" w:rsidP="001307C9">
            <w:pPr>
              <w:pStyle w:val="a6"/>
              <w:ind w:left="0"/>
              <w:rPr>
                <w:b/>
                <w:bCs/>
                <w:color w:val="FF0000"/>
                <w:rtl/>
              </w:rPr>
            </w:pPr>
            <w:r w:rsidRPr="0006458F">
              <w:rPr>
                <w:rFonts w:cs="Arial"/>
                <w:b/>
                <w:bCs/>
                <w:color w:val="FF0000"/>
                <w:rtl/>
              </w:rPr>
              <w:t xml:space="preserve">2. </w:t>
            </w:r>
            <w:r w:rsidRPr="0006458F">
              <w:rPr>
                <w:rFonts w:cs="Arial"/>
                <w:b/>
                <w:bCs/>
                <w:color w:val="FF0000"/>
                <w:rtl/>
                <w:lang w:bidi="ar-SA"/>
              </w:rPr>
              <w:t>في كلتا الدائرتين، تكون القدرة ال</w:t>
            </w:r>
            <w:r>
              <w:rPr>
                <w:rFonts w:cs="Arial" w:hint="cs"/>
                <w:b/>
                <w:bCs/>
                <w:color w:val="FF0000"/>
                <w:rtl/>
                <w:lang w:bidi="ar-SA"/>
              </w:rPr>
              <w:t>ناتج</w:t>
            </w:r>
            <w:r w:rsidRPr="0006458F">
              <w:rPr>
                <w:rFonts w:cs="Arial"/>
                <w:b/>
                <w:bCs/>
                <w:color w:val="FF0000"/>
                <w:rtl/>
                <w:lang w:bidi="ar-SA"/>
              </w:rPr>
              <w:t xml:space="preserve">ة هي </w:t>
            </w:r>
            <w:r w:rsidRPr="0006458F">
              <w:rPr>
                <w:rFonts w:cs="Arial" w:hint="cs"/>
                <w:b/>
                <w:bCs/>
                <w:color w:val="FF0000"/>
                <w:rtl/>
                <w:lang w:bidi="ar-SA"/>
              </w:rPr>
              <w:t>نفسها،</w:t>
            </w:r>
            <w:r w:rsidRPr="0006458F">
              <w:rPr>
                <w:rFonts w:cs="Arial"/>
                <w:b/>
                <w:bCs/>
                <w:color w:val="FF0000"/>
                <w:rtl/>
                <w:lang w:bidi="ar-SA"/>
              </w:rPr>
              <w:t xml:space="preserve"> </w:t>
            </w:r>
            <w:r>
              <w:rPr>
                <w:rFonts w:cs="Arial" w:hint="cs"/>
                <w:b/>
                <w:bCs/>
                <w:color w:val="FF0000"/>
                <w:rtl/>
                <w:lang w:bidi="ar-SA"/>
              </w:rPr>
              <w:t>قدرة</w:t>
            </w:r>
            <w:r w:rsidRPr="0006458F">
              <w:rPr>
                <w:rFonts w:cs="Arial"/>
                <w:b/>
                <w:bCs/>
                <w:color w:val="FF0000"/>
                <w:rtl/>
                <w:lang w:bidi="ar-SA"/>
              </w:rPr>
              <w:t xml:space="preserve"> المصدر في الدائرة الثانية أكبر، وبالتالي تكون الكفاءة أقل.</w:t>
            </w:r>
          </w:p>
        </w:tc>
        <w:tc>
          <w:tcPr>
            <w:tcW w:w="1134" w:type="dxa"/>
          </w:tcPr>
          <w:p w14:paraId="4A6F8199" w14:textId="77777777" w:rsidR="00F30702" w:rsidRPr="0053667A" w:rsidRDefault="00F30702" w:rsidP="00CA1F34">
            <w:pPr>
              <w:jc w:val="center"/>
              <w:rPr>
                <w:rtl/>
              </w:rPr>
            </w:pPr>
          </w:p>
        </w:tc>
      </w:tr>
      <w:tr w:rsidR="00F30702" w14:paraId="161445CB" w14:textId="77777777" w:rsidTr="00CA1F34">
        <w:trPr>
          <w:trHeight w:val="699"/>
        </w:trPr>
        <w:tc>
          <w:tcPr>
            <w:tcW w:w="15735" w:type="dxa"/>
            <w:gridSpan w:val="6"/>
          </w:tcPr>
          <w:p w14:paraId="475EACB4" w14:textId="77777777" w:rsidR="00F30702" w:rsidRPr="00311614" w:rsidRDefault="00F30702" w:rsidP="00CA1F34">
            <w:pPr>
              <w:jc w:val="center"/>
              <w:rPr>
                <w:u w:val="single"/>
                <w:rtl/>
                <w:lang w:bidi="ar-SA"/>
              </w:rPr>
            </w:pPr>
            <w:r>
              <w:rPr>
                <w:rFonts w:hint="cs"/>
                <w:b/>
                <w:bCs/>
                <w:color w:val="00B0F0"/>
                <w:sz w:val="48"/>
                <w:szCs w:val="48"/>
                <w:u w:val="single"/>
                <w:rtl/>
                <w:lang w:bidi="ar-SA"/>
              </w:rPr>
              <w:lastRenderedPageBreak/>
              <w:t>و</w:t>
            </w:r>
            <w:r>
              <w:rPr>
                <w:rFonts w:hint="cs"/>
                <w:b/>
                <w:bCs/>
                <w:color w:val="00B0F0"/>
                <w:sz w:val="48"/>
                <w:szCs w:val="48"/>
                <w:u w:val="single"/>
              </w:rPr>
              <w:t xml:space="preserve"> </w:t>
            </w:r>
            <w:proofErr w:type="gramStart"/>
            <w:r>
              <w:rPr>
                <w:rFonts w:hint="cs"/>
                <w:b/>
                <w:bCs/>
                <w:color w:val="00B0F0"/>
                <w:sz w:val="40"/>
                <w:szCs w:val="40"/>
                <w:u w:val="single"/>
                <w:rtl/>
              </w:rPr>
              <w:t xml:space="preserve">- </w:t>
            </w:r>
            <w:r>
              <w:rPr>
                <w:rtl/>
                <w:lang w:bidi="ar-SA"/>
              </w:rPr>
              <w:t xml:space="preserve"> </w:t>
            </w:r>
            <w:r w:rsidRPr="001377A6">
              <w:rPr>
                <w:rFonts w:cs="Arial"/>
                <w:b/>
                <w:bCs/>
                <w:color w:val="00B0F0"/>
                <w:sz w:val="40"/>
                <w:szCs w:val="40"/>
                <w:u w:val="single"/>
                <w:rtl/>
                <w:lang w:bidi="ar-SA"/>
              </w:rPr>
              <w:t>دا</w:t>
            </w:r>
            <w:r>
              <w:rPr>
                <w:rFonts w:cs="Arial" w:hint="cs"/>
                <w:b/>
                <w:bCs/>
                <w:color w:val="00B0F0"/>
                <w:sz w:val="40"/>
                <w:szCs w:val="40"/>
                <w:u w:val="single"/>
                <w:rtl/>
                <w:lang w:bidi="ar-SA"/>
              </w:rPr>
              <w:t>ئ</w:t>
            </w:r>
            <w:r w:rsidRPr="001377A6">
              <w:rPr>
                <w:rFonts w:cs="Arial"/>
                <w:b/>
                <w:bCs/>
                <w:color w:val="00B0F0"/>
                <w:sz w:val="40"/>
                <w:szCs w:val="40"/>
                <w:u w:val="single"/>
                <w:rtl/>
                <w:lang w:bidi="ar-SA"/>
              </w:rPr>
              <w:t>رة</w:t>
            </w:r>
            <w:proofErr w:type="gramEnd"/>
            <w:r w:rsidRPr="001377A6">
              <w:rPr>
                <w:rFonts w:cs="Arial"/>
                <w:b/>
                <w:bCs/>
                <w:color w:val="00B0F0"/>
                <w:sz w:val="40"/>
                <w:szCs w:val="40"/>
                <w:u w:val="single"/>
                <w:rtl/>
                <w:lang w:bidi="ar-SA"/>
              </w:rPr>
              <w:t xml:space="preserve"> </w:t>
            </w:r>
            <w:r>
              <w:rPr>
                <w:rFonts w:cs="Arial" w:hint="cs"/>
                <w:b/>
                <w:bCs/>
                <w:color w:val="00B0F0"/>
                <w:sz w:val="40"/>
                <w:szCs w:val="40"/>
                <w:u w:val="single"/>
                <w:rtl/>
                <w:lang w:bidi="ar-SA"/>
              </w:rPr>
              <w:t>مركبة</w:t>
            </w:r>
            <w:r w:rsidRPr="001377A6">
              <w:rPr>
                <w:rFonts w:cs="Arial"/>
                <w:b/>
                <w:bCs/>
                <w:color w:val="00B0F0"/>
                <w:sz w:val="40"/>
                <w:szCs w:val="40"/>
                <w:u w:val="single"/>
                <w:rtl/>
                <w:lang w:bidi="ar-SA"/>
              </w:rPr>
              <w:t xml:space="preserve"> </w:t>
            </w:r>
            <w:r>
              <w:rPr>
                <w:rFonts w:cs="Arial" w:hint="cs"/>
                <w:b/>
                <w:bCs/>
                <w:color w:val="00B0F0"/>
                <w:sz w:val="40"/>
                <w:szCs w:val="40"/>
                <w:u w:val="single"/>
                <w:rtl/>
                <w:lang w:bidi="ar-SA"/>
              </w:rPr>
              <w:t xml:space="preserve">من </w:t>
            </w:r>
            <w:r w:rsidRPr="001377A6">
              <w:rPr>
                <w:rFonts w:cs="Arial"/>
                <w:b/>
                <w:bCs/>
                <w:color w:val="00B0F0"/>
                <w:sz w:val="40"/>
                <w:szCs w:val="40"/>
                <w:u w:val="single"/>
                <w:rtl/>
                <w:lang w:bidi="ar-SA"/>
              </w:rPr>
              <w:t>مصدرين ل</w:t>
            </w:r>
            <w:r>
              <w:rPr>
                <w:rFonts w:cs="Arial" w:hint="cs"/>
                <w:b/>
                <w:bCs/>
                <w:color w:val="00B0F0"/>
                <w:sz w:val="40"/>
                <w:szCs w:val="40"/>
                <w:u w:val="single"/>
                <w:rtl/>
                <w:lang w:bidi="ar-SA"/>
              </w:rPr>
              <w:t>فرق ا</w:t>
            </w:r>
            <w:r w:rsidRPr="001377A6">
              <w:rPr>
                <w:rFonts w:cs="Arial"/>
                <w:b/>
                <w:bCs/>
                <w:color w:val="00B0F0"/>
                <w:sz w:val="40"/>
                <w:szCs w:val="40"/>
                <w:u w:val="single"/>
                <w:rtl/>
                <w:lang w:bidi="ar-SA"/>
              </w:rPr>
              <w:t>لجهد</w:t>
            </w:r>
          </w:p>
        </w:tc>
      </w:tr>
      <w:tr w:rsidR="00F30702" w14:paraId="51F0B02F" w14:textId="77777777" w:rsidTr="00CA1F34">
        <w:trPr>
          <w:trHeight w:val="1975"/>
        </w:trPr>
        <w:tc>
          <w:tcPr>
            <w:tcW w:w="3118" w:type="dxa"/>
          </w:tcPr>
          <w:p w14:paraId="22C62C67" w14:textId="77777777" w:rsidR="00F30702" w:rsidRPr="009A1DE4" w:rsidRDefault="00F30702" w:rsidP="00CA1F34">
            <w:pPr>
              <w:rPr>
                <w:color w:val="0000FF"/>
                <w:sz w:val="28"/>
                <w:szCs w:val="28"/>
                <w:rtl/>
              </w:rPr>
            </w:pPr>
            <w:r w:rsidRPr="00012E23">
              <w:rPr>
                <w:rFonts w:hint="cs"/>
                <w:b/>
                <w:bCs/>
                <w:color w:val="0000FF"/>
                <w:sz w:val="44"/>
                <w:szCs w:val="44"/>
                <w:rtl/>
              </w:rPr>
              <w:t>1</w:t>
            </w:r>
            <w:r>
              <w:rPr>
                <w:rFonts w:hint="cs"/>
                <w:color w:val="0000FF"/>
                <w:sz w:val="28"/>
                <w:szCs w:val="28"/>
                <w:rtl/>
              </w:rPr>
              <w:t xml:space="preserve">- </w:t>
            </w:r>
            <w:r>
              <w:rPr>
                <w:rtl/>
                <w:lang w:bidi="ar-SA"/>
              </w:rPr>
              <w:t xml:space="preserve"> </w:t>
            </w:r>
            <w:r>
              <w:rPr>
                <w:rFonts w:cs="Arial" w:hint="cs"/>
                <w:color w:val="0000FF"/>
                <w:sz w:val="28"/>
                <w:szCs w:val="28"/>
                <w:rtl/>
                <w:lang w:bidi="ar-SA"/>
              </w:rPr>
              <w:t>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غير مثاليين.</w:t>
            </w:r>
          </w:p>
          <w:p w14:paraId="27A232FA" w14:textId="77777777" w:rsidR="00F30702" w:rsidRPr="009A1DE4" w:rsidRDefault="00F30702" w:rsidP="00CA1F34">
            <w:pPr>
              <w:rPr>
                <w:color w:val="0000FF"/>
                <w:sz w:val="28"/>
                <w:szCs w:val="28"/>
                <w:rtl/>
              </w:rPr>
            </w:pPr>
          </w:p>
          <w:p w14:paraId="148A6635" w14:textId="77777777" w:rsidR="00F30702" w:rsidRPr="007300BC" w:rsidRDefault="00F30702" w:rsidP="00CA1F34">
            <w:pPr>
              <w:rPr>
                <w:color w:val="0000FF"/>
                <w:sz w:val="28"/>
                <w:szCs w:val="28"/>
                <w:rtl/>
              </w:rPr>
            </w:pPr>
            <w:r w:rsidRPr="009A1DE4">
              <w:rPr>
                <w:rFonts w:cs="Arial"/>
                <w:color w:val="0000FF"/>
                <w:sz w:val="28"/>
                <w:szCs w:val="28"/>
                <w:rtl/>
                <w:lang w:bidi="ar-SA"/>
              </w:rPr>
              <w:t>تم وصف الدائرة في ال</w:t>
            </w:r>
            <w:r>
              <w:rPr>
                <w:rFonts w:cs="Arial" w:hint="cs"/>
                <w:color w:val="0000FF"/>
                <w:sz w:val="28"/>
                <w:szCs w:val="28"/>
                <w:rtl/>
                <w:lang w:bidi="ar-SA"/>
              </w:rPr>
              <w:t>تخطيط</w:t>
            </w:r>
            <w:r w:rsidRPr="009A1DE4">
              <w:rPr>
                <w:rFonts w:cs="Arial"/>
                <w:color w:val="0000FF"/>
                <w:sz w:val="28"/>
                <w:szCs w:val="28"/>
                <w:rtl/>
                <w:lang w:bidi="ar-SA"/>
              </w:rPr>
              <w:t xml:space="preserve"> التالي:</w:t>
            </w:r>
          </w:p>
          <w:p w14:paraId="1C7FBA60" w14:textId="77777777" w:rsidR="00F30702" w:rsidRDefault="00F30702" w:rsidP="00CA1F34">
            <w:pPr>
              <w:jc w:val="center"/>
              <w:rPr>
                <w:b/>
                <w:bCs/>
                <w:rtl/>
              </w:rPr>
            </w:pPr>
          </w:p>
          <w:p w14:paraId="6B1DB469" w14:textId="77777777" w:rsidR="00F30702" w:rsidRDefault="00F30702" w:rsidP="00CA1F34">
            <w:pPr>
              <w:rPr>
                <w:b/>
                <w:bCs/>
                <w:rtl/>
              </w:rPr>
            </w:pPr>
          </w:p>
          <w:p w14:paraId="6D9F218B" w14:textId="77777777" w:rsidR="00F30702" w:rsidRDefault="00F30702" w:rsidP="00CA1F34">
            <w:pPr>
              <w:rPr>
                <w:color w:val="0000FF"/>
                <w:sz w:val="28"/>
                <w:szCs w:val="28"/>
                <w:rtl/>
              </w:rPr>
            </w:pPr>
            <w:r>
              <w:rPr>
                <w:kern w:val="2"/>
                <w14:ligatures w14:val="standardContextual"/>
              </w:rPr>
              <w:object w:dxaOrig="7651" w:dyaOrig="7949" w14:anchorId="3416BF69">
                <v:shape id="_x0000_i1322" type="#_x0000_t75" style="width:2in;height:158.25pt" o:ole="">
                  <v:imagedata r:id="rId1181" o:title=""/>
                </v:shape>
                <o:OLEObject Type="Embed" ProgID="PBrush" ShapeID="_x0000_i1322" DrawAspect="Content" ObjectID="_1826994282" r:id="rId1182"/>
              </w:object>
            </w:r>
          </w:p>
          <w:p w14:paraId="0CD6C603" w14:textId="77777777" w:rsidR="00F30702" w:rsidRPr="00012E23" w:rsidRDefault="00F30702" w:rsidP="00CA1F34">
            <w:pPr>
              <w:rPr>
                <w:b/>
                <w:bCs/>
                <w:color w:val="0000FF"/>
                <w:sz w:val="44"/>
                <w:szCs w:val="44"/>
                <w:rtl/>
              </w:rPr>
            </w:pPr>
          </w:p>
        </w:tc>
        <w:tc>
          <w:tcPr>
            <w:tcW w:w="3127" w:type="dxa"/>
          </w:tcPr>
          <w:p w14:paraId="267725F3" w14:textId="77777777" w:rsidR="00F30702" w:rsidRPr="001377A6" w:rsidRDefault="00F30702" w:rsidP="00CA1F34">
            <w:pPr>
              <w:rPr>
                <w:color w:val="2706EA"/>
                <w:sz w:val="28"/>
                <w:szCs w:val="28"/>
                <w:rtl/>
              </w:rPr>
            </w:pPr>
            <w:r w:rsidRPr="001377A6">
              <w:rPr>
                <w:rFonts w:cs="Arial"/>
                <w:color w:val="2706EA"/>
                <w:sz w:val="28"/>
                <w:szCs w:val="28"/>
                <w:rtl/>
                <w:lang w:bidi="ar-SA"/>
              </w:rPr>
              <w:t>أ- هل مصدر</w:t>
            </w:r>
            <w:r>
              <w:rPr>
                <w:rFonts w:cs="Arial" w:hint="cs"/>
                <w:color w:val="2706EA"/>
                <w:sz w:val="28"/>
                <w:szCs w:val="28"/>
                <w:rtl/>
                <w:lang w:bidi="ar-SA"/>
              </w:rPr>
              <w:t>ي فرق</w:t>
            </w:r>
            <w:r w:rsidRPr="001377A6">
              <w:rPr>
                <w:rFonts w:cs="Arial"/>
                <w:color w:val="2706EA"/>
                <w:sz w:val="28"/>
                <w:szCs w:val="28"/>
                <w:rtl/>
                <w:lang w:bidi="ar-SA"/>
              </w:rPr>
              <w:t xml:space="preserve"> الجهد ت</w:t>
            </w:r>
            <w:r>
              <w:rPr>
                <w:rFonts w:cs="Arial" w:hint="cs"/>
                <w:color w:val="2706EA"/>
                <w:sz w:val="28"/>
                <w:szCs w:val="28"/>
                <w:rtl/>
                <w:lang w:bidi="ar-SA"/>
              </w:rPr>
              <w:t>كوّن</w:t>
            </w:r>
            <w:r w:rsidRPr="001377A6">
              <w:rPr>
                <w:rFonts w:cs="Arial"/>
                <w:color w:val="2706EA"/>
                <w:sz w:val="28"/>
                <w:szCs w:val="28"/>
                <w:rtl/>
                <w:lang w:bidi="ar-SA"/>
              </w:rPr>
              <w:t xml:space="preserve"> تيارات في </w:t>
            </w:r>
            <w:r>
              <w:rPr>
                <w:rFonts w:cs="Arial" w:hint="cs"/>
                <w:color w:val="2706EA"/>
                <w:sz w:val="28"/>
                <w:szCs w:val="28"/>
                <w:rtl/>
                <w:lang w:bidi="ar-SA"/>
              </w:rPr>
              <w:t>نفس ال</w:t>
            </w:r>
            <w:r w:rsidRPr="001377A6">
              <w:rPr>
                <w:rFonts w:cs="Arial"/>
                <w:color w:val="2706EA"/>
                <w:sz w:val="28"/>
                <w:szCs w:val="28"/>
                <w:rtl/>
                <w:lang w:bidi="ar-SA"/>
              </w:rPr>
              <w:t xml:space="preserve">اتجاه </w:t>
            </w:r>
            <w:r w:rsidRPr="001377A6">
              <w:rPr>
                <w:rFonts w:cs="Arial" w:hint="cs"/>
                <w:color w:val="2706EA"/>
                <w:sz w:val="28"/>
                <w:szCs w:val="28"/>
                <w:rtl/>
                <w:lang w:bidi="ar-SA"/>
              </w:rPr>
              <w:t xml:space="preserve">أم </w:t>
            </w:r>
            <w:r>
              <w:rPr>
                <w:rFonts w:cs="Arial" w:hint="cs"/>
                <w:color w:val="2706EA"/>
                <w:sz w:val="28"/>
                <w:szCs w:val="28"/>
                <w:rtl/>
                <w:lang w:bidi="ar-SA"/>
              </w:rPr>
              <w:t xml:space="preserve">في اتجاهين </w:t>
            </w:r>
            <w:r w:rsidRPr="001377A6">
              <w:rPr>
                <w:rFonts w:cs="Arial"/>
                <w:color w:val="2706EA"/>
                <w:sz w:val="28"/>
                <w:szCs w:val="28"/>
                <w:rtl/>
                <w:lang w:bidi="ar-SA"/>
              </w:rPr>
              <w:t>متعاكسين؟</w:t>
            </w:r>
          </w:p>
          <w:p w14:paraId="43F7B258" w14:textId="77777777" w:rsidR="00F30702" w:rsidRPr="001377A6" w:rsidRDefault="00F30702" w:rsidP="00CA1F34">
            <w:pPr>
              <w:rPr>
                <w:color w:val="2706EA"/>
                <w:sz w:val="28"/>
                <w:szCs w:val="28"/>
                <w:rtl/>
              </w:rPr>
            </w:pPr>
          </w:p>
          <w:p w14:paraId="1081B65C" w14:textId="77777777" w:rsidR="00F30702" w:rsidRPr="001377A6" w:rsidRDefault="00F30702" w:rsidP="00CA1F34">
            <w:pPr>
              <w:rPr>
                <w:color w:val="2706EA"/>
                <w:sz w:val="28"/>
                <w:szCs w:val="28"/>
                <w:rtl/>
              </w:rPr>
            </w:pPr>
            <w:r w:rsidRPr="001377A6">
              <w:rPr>
                <w:rFonts w:cs="Arial"/>
                <w:color w:val="2706EA"/>
                <w:sz w:val="28"/>
                <w:szCs w:val="28"/>
                <w:rtl/>
                <w:lang w:bidi="ar-SA"/>
              </w:rPr>
              <w:t>ب- ما هو اتجاه التيار الذي يتدفق في الدائرة باتجاه عقارب الساعة أو عكس اتجاه عقارب الساعة؟</w:t>
            </w:r>
          </w:p>
          <w:p w14:paraId="5B3D9979" w14:textId="77777777" w:rsidR="00F30702" w:rsidRPr="001377A6" w:rsidRDefault="00F30702" w:rsidP="00CA1F34">
            <w:pPr>
              <w:rPr>
                <w:color w:val="2706EA"/>
                <w:sz w:val="28"/>
                <w:szCs w:val="28"/>
                <w:rtl/>
              </w:rPr>
            </w:pPr>
          </w:p>
          <w:p w14:paraId="65359DAF" w14:textId="77777777" w:rsidR="00F30702" w:rsidRPr="00DA441F" w:rsidRDefault="00F30702" w:rsidP="00CA1F34">
            <w:pPr>
              <w:rPr>
                <w:b/>
                <w:bCs/>
                <w:color w:val="2706EA"/>
                <w:sz w:val="28"/>
                <w:szCs w:val="28"/>
                <w:rtl/>
              </w:rPr>
            </w:pPr>
            <w:r w:rsidRPr="001377A6">
              <w:rPr>
                <w:rFonts w:cs="Arial"/>
                <w:color w:val="2706EA"/>
                <w:sz w:val="28"/>
                <w:szCs w:val="28"/>
                <w:rtl/>
                <w:lang w:bidi="ar-SA"/>
              </w:rPr>
              <w:t xml:space="preserve">ج- احسب شدة التيار في الدائرة باستخدام قوانين </w:t>
            </w:r>
            <w:proofErr w:type="spellStart"/>
            <w:r w:rsidRPr="001377A6">
              <w:rPr>
                <w:rFonts w:cs="Arial"/>
                <w:color w:val="2706EA"/>
                <w:sz w:val="28"/>
                <w:szCs w:val="28"/>
                <w:rtl/>
                <w:lang w:bidi="ar-SA"/>
              </w:rPr>
              <w:t>ك</w:t>
            </w:r>
            <w:r>
              <w:rPr>
                <w:rFonts w:cs="Arial" w:hint="cs"/>
                <w:color w:val="2706EA"/>
                <w:sz w:val="28"/>
                <w:szCs w:val="28"/>
                <w:rtl/>
                <w:lang w:bidi="ar-SA"/>
              </w:rPr>
              <w:t>ي</w:t>
            </w:r>
            <w:r w:rsidRPr="001377A6">
              <w:rPr>
                <w:rFonts w:cs="Arial"/>
                <w:color w:val="2706EA"/>
                <w:sz w:val="28"/>
                <w:szCs w:val="28"/>
                <w:rtl/>
                <w:lang w:bidi="ar-SA"/>
              </w:rPr>
              <w:t>رخوف</w:t>
            </w:r>
            <w:proofErr w:type="spellEnd"/>
            <w:r>
              <w:rPr>
                <w:rFonts w:cs="Arial" w:hint="cs"/>
                <w:color w:val="2706EA"/>
                <w:sz w:val="28"/>
                <w:szCs w:val="28"/>
                <w:rtl/>
                <w:lang w:bidi="ar-SA"/>
              </w:rPr>
              <w:t>.</w:t>
            </w:r>
          </w:p>
          <w:p w14:paraId="54EF1D89" w14:textId="77777777" w:rsidR="00F30702" w:rsidRDefault="00F30702" w:rsidP="00CA1F34">
            <w:pPr>
              <w:rPr>
                <w:b/>
                <w:bCs/>
                <w:color w:val="2706EA"/>
                <w:sz w:val="28"/>
                <w:szCs w:val="28"/>
                <w:rtl/>
              </w:rPr>
            </w:pPr>
          </w:p>
          <w:p w14:paraId="744CFE3D" w14:textId="77777777" w:rsidR="00F30702" w:rsidRDefault="00F30702" w:rsidP="00CA1F34">
            <w:pPr>
              <w:rPr>
                <w:b/>
                <w:bCs/>
                <w:color w:val="2706EA"/>
                <w:sz w:val="28"/>
                <w:szCs w:val="28"/>
                <w:rtl/>
              </w:rPr>
            </w:pPr>
          </w:p>
          <w:p w14:paraId="48C25276" w14:textId="77777777" w:rsidR="00F30702" w:rsidRPr="00C96EB0" w:rsidRDefault="00F30702" w:rsidP="00CA1F34">
            <w:pPr>
              <w:rPr>
                <w:b/>
                <w:bCs/>
                <w:color w:val="2706EA"/>
                <w:sz w:val="40"/>
                <w:szCs w:val="40"/>
              </w:rPr>
            </w:pPr>
          </w:p>
        </w:tc>
        <w:tc>
          <w:tcPr>
            <w:tcW w:w="2835" w:type="dxa"/>
          </w:tcPr>
          <w:p w14:paraId="61E24CB6" w14:textId="77777777" w:rsidR="00F30702" w:rsidRPr="00680B19" w:rsidRDefault="00F30702" w:rsidP="00CA1F34">
            <w:pPr>
              <w:rPr>
                <w:b/>
                <w:bCs/>
                <w:color w:val="00B050"/>
                <w:sz w:val="28"/>
                <w:szCs w:val="28"/>
                <w:rtl/>
              </w:rPr>
            </w:pPr>
            <w:r w:rsidRPr="00680B19">
              <w:rPr>
                <w:rFonts w:cs="Arial"/>
                <w:b/>
                <w:bCs/>
                <w:color w:val="00B050"/>
                <w:sz w:val="28"/>
                <w:szCs w:val="28"/>
                <w:rtl/>
                <w:lang w:bidi="ar-SA"/>
              </w:rPr>
              <w:t xml:space="preserve">قانون </w:t>
            </w:r>
            <w:r w:rsidRPr="00680B19">
              <w:rPr>
                <w:rFonts w:cs="Arial" w:hint="cs"/>
                <w:b/>
                <w:bCs/>
                <w:color w:val="00B050"/>
                <w:sz w:val="28"/>
                <w:szCs w:val="28"/>
                <w:rtl/>
                <w:lang w:bidi="ar-SA"/>
              </w:rPr>
              <w:t>ا</w:t>
            </w:r>
            <w:r w:rsidRPr="00680B19">
              <w:rPr>
                <w:rFonts w:cs="Arial"/>
                <w:b/>
                <w:bCs/>
                <w:color w:val="00B050"/>
                <w:sz w:val="28"/>
                <w:szCs w:val="28"/>
                <w:rtl/>
                <w:lang w:bidi="ar-SA"/>
              </w:rPr>
              <w:t xml:space="preserve">لتيارات </w:t>
            </w:r>
            <w:proofErr w:type="spellStart"/>
            <w:r w:rsidRPr="00680B19">
              <w:rPr>
                <w:rFonts w:cs="Arial" w:hint="cs"/>
                <w:b/>
                <w:bCs/>
                <w:color w:val="00B050"/>
                <w:sz w:val="28"/>
                <w:szCs w:val="28"/>
                <w:rtl/>
                <w:lang w:bidi="ar-SA"/>
              </w:rPr>
              <w:t>ل</w:t>
            </w:r>
            <w:r w:rsidRPr="00680B19">
              <w:rPr>
                <w:rFonts w:cs="Arial"/>
                <w:b/>
                <w:bCs/>
                <w:color w:val="00B050"/>
                <w:sz w:val="28"/>
                <w:szCs w:val="28"/>
                <w:rtl/>
                <w:lang w:bidi="ar-SA"/>
              </w:rPr>
              <w:t>كير</w:t>
            </w:r>
            <w:r w:rsidRPr="00680B19">
              <w:rPr>
                <w:rFonts w:cs="Arial" w:hint="cs"/>
                <w:b/>
                <w:bCs/>
                <w:color w:val="00B050"/>
                <w:sz w:val="28"/>
                <w:szCs w:val="28"/>
                <w:rtl/>
                <w:lang w:bidi="ar-SA"/>
              </w:rPr>
              <w:t>خ</w:t>
            </w:r>
            <w:r w:rsidRPr="00680B19">
              <w:rPr>
                <w:rFonts w:cs="Arial"/>
                <w:b/>
                <w:bCs/>
                <w:color w:val="00B050"/>
                <w:sz w:val="28"/>
                <w:szCs w:val="28"/>
                <w:rtl/>
                <w:lang w:bidi="ar-SA"/>
              </w:rPr>
              <w:t>وف</w:t>
            </w:r>
            <w:proofErr w:type="spellEnd"/>
            <w:r w:rsidRPr="00680B19">
              <w:rPr>
                <w:rFonts w:cs="Arial"/>
                <w:b/>
                <w:bCs/>
                <w:color w:val="00B050"/>
                <w:sz w:val="28"/>
                <w:szCs w:val="28"/>
                <w:rtl/>
                <w:lang w:bidi="ar-SA"/>
              </w:rPr>
              <w:t xml:space="preserve"> (قانون ال</w:t>
            </w:r>
            <w:r w:rsidRPr="00680B19">
              <w:rPr>
                <w:rFonts w:cs="Arial" w:hint="cs"/>
                <w:b/>
                <w:bCs/>
                <w:color w:val="00B050"/>
                <w:sz w:val="28"/>
                <w:szCs w:val="28"/>
                <w:rtl/>
                <w:lang w:bidi="ar-SA"/>
              </w:rPr>
              <w:t>مفترقات</w:t>
            </w:r>
            <w:r w:rsidRPr="00680B19">
              <w:rPr>
                <w:rFonts w:cs="Arial"/>
                <w:b/>
                <w:bCs/>
                <w:color w:val="00B050"/>
                <w:sz w:val="28"/>
                <w:szCs w:val="28"/>
                <w:rtl/>
                <w:lang w:bidi="ar-SA"/>
              </w:rPr>
              <w:t>)</w:t>
            </w:r>
          </w:p>
          <w:p w14:paraId="41A5C5C6" w14:textId="77777777" w:rsidR="00F30702" w:rsidRPr="00680B19" w:rsidRDefault="00F30702" w:rsidP="00CA1F34">
            <w:pPr>
              <w:rPr>
                <w:lang w:bidi="ar-SA"/>
              </w:rPr>
            </w:pPr>
            <w:r w:rsidRPr="00680B19">
              <w:rPr>
                <w:rFonts w:cs="Arial"/>
                <w:b/>
                <w:bCs/>
                <w:color w:val="00B050"/>
                <w:sz w:val="24"/>
                <w:szCs w:val="24"/>
                <w:rtl/>
                <w:lang w:bidi="ar-SA"/>
              </w:rPr>
              <w:t>ينص على أن مجموع التيارات التي تدخل ا</w:t>
            </w:r>
            <w:r w:rsidRPr="00680B19">
              <w:rPr>
                <w:rFonts w:hint="cs"/>
                <w:b/>
                <w:bCs/>
                <w:color w:val="00B050"/>
                <w:sz w:val="24"/>
                <w:szCs w:val="24"/>
                <w:rtl/>
                <w:lang w:bidi="ar-SA"/>
              </w:rPr>
              <w:t xml:space="preserve">لمفترق </w:t>
            </w:r>
            <w:r w:rsidRPr="00680B19">
              <w:rPr>
                <w:rFonts w:cs="Arial" w:hint="cs"/>
                <w:b/>
                <w:bCs/>
                <w:color w:val="00B050"/>
                <w:sz w:val="24"/>
                <w:szCs w:val="24"/>
                <w:rtl/>
                <w:lang w:bidi="ar-SA"/>
              </w:rPr>
              <w:t>ت</w:t>
            </w:r>
            <w:r w:rsidRPr="00680B19">
              <w:rPr>
                <w:rFonts w:cs="Arial"/>
                <w:b/>
                <w:bCs/>
                <w:color w:val="00B050"/>
                <w:sz w:val="24"/>
                <w:szCs w:val="24"/>
                <w:rtl/>
                <w:lang w:bidi="ar-SA"/>
              </w:rPr>
              <w:t>ساوي مجموع التيارات التي ت</w:t>
            </w:r>
            <w:r w:rsidRPr="00680B19">
              <w:rPr>
                <w:rFonts w:cs="Arial" w:hint="cs"/>
                <w:b/>
                <w:bCs/>
                <w:color w:val="00B050"/>
                <w:sz w:val="24"/>
                <w:szCs w:val="24"/>
                <w:rtl/>
                <w:lang w:bidi="ar-SA"/>
              </w:rPr>
              <w:t>غادر</w:t>
            </w:r>
            <w:r w:rsidRPr="00680B19">
              <w:rPr>
                <w:rFonts w:cs="Arial"/>
                <w:b/>
                <w:bCs/>
                <w:color w:val="00B050"/>
                <w:sz w:val="24"/>
                <w:szCs w:val="24"/>
                <w:rtl/>
                <w:lang w:bidi="ar-SA"/>
              </w:rPr>
              <w:t xml:space="preserve"> ال</w:t>
            </w:r>
            <w:r w:rsidRPr="00680B19">
              <w:rPr>
                <w:rFonts w:cs="Arial" w:hint="cs"/>
                <w:b/>
                <w:bCs/>
                <w:color w:val="00B050"/>
                <w:sz w:val="24"/>
                <w:szCs w:val="24"/>
                <w:rtl/>
                <w:lang w:bidi="ar-SA"/>
              </w:rPr>
              <w:t>مفترق</w:t>
            </w:r>
            <w:r w:rsidRPr="00680B19">
              <w:rPr>
                <w:rFonts w:cs="Arial" w:hint="cs"/>
                <w:color w:val="00B050"/>
                <w:rtl/>
                <w:lang w:bidi="ar-SA"/>
              </w:rPr>
              <w:t>.</w:t>
            </w:r>
          </w:p>
          <w:p w14:paraId="0FA106BD" w14:textId="77777777" w:rsidR="00F30702" w:rsidRPr="00680B19" w:rsidRDefault="00F30702" w:rsidP="00CA1F34">
            <w:pPr>
              <w:jc w:val="center"/>
              <w:rPr>
                <w:color w:val="00B050"/>
                <w:sz w:val="28"/>
                <w:szCs w:val="28"/>
                <w:rtl/>
              </w:rPr>
            </w:pPr>
          </w:p>
          <w:p w14:paraId="2F8C30EA" w14:textId="390675FE" w:rsidR="00F30702" w:rsidRPr="00680B19" w:rsidRDefault="00F30702" w:rsidP="00CA1F34">
            <w:pPr>
              <w:rPr>
                <w:color w:val="00B050"/>
                <w:sz w:val="24"/>
                <w:szCs w:val="24"/>
                <w:lang w:bidi="ar-SA"/>
              </w:rPr>
            </w:pPr>
            <w:r w:rsidRPr="0054133A">
              <w:rPr>
                <w:rFonts w:cs="Arial"/>
                <w:b/>
                <w:bCs/>
                <w:color w:val="00B050"/>
                <w:sz w:val="28"/>
                <w:szCs w:val="28"/>
                <w:rtl/>
                <w:lang w:bidi="ar-SA"/>
              </w:rPr>
              <w:t>ينص قانون</w:t>
            </w:r>
            <w:r>
              <w:rPr>
                <w:rFonts w:cs="Arial" w:hint="cs"/>
                <w:b/>
                <w:bCs/>
                <w:color w:val="00B050"/>
                <w:sz w:val="28"/>
                <w:szCs w:val="28"/>
                <w:rtl/>
                <w:lang w:bidi="ar-SA"/>
              </w:rPr>
              <w:t xml:space="preserve"> </w:t>
            </w:r>
            <w:r w:rsidR="00C42E08">
              <w:rPr>
                <w:rFonts w:cs="Arial" w:hint="cs"/>
                <w:b/>
                <w:bCs/>
                <w:color w:val="00B050"/>
                <w:sz w:val="28"/>
                <w:szCs w:val="28"/>
                <w:rtl/>
                <w:lang w:bidi="ar-SA"/>
              </w:rPr>
              <w:t>ف</w:t>
            </w:r>
            <w:r>
              <w:rPr>
                <w:rFonts w:cs="Arial" w:hint="cs"/>
                <w:b/>
                <w:bCs/>
                <w:color w:val="00B050"/>
                <w:sz w:val="28"/>
                <w:szCs w:val="28"/>
                <w:rtl/>
                <w:lang w:bidi="ar-SA"/>
              </w:rPr>
              <w:t>روق</w:t>
            </w:r>
            <w:r w:rsidRPr="0054133A">
              <w:rPr>
                <w:rFonts w:cs="Arial"/>
                <w:b/>
                <w:bCs/>
                <w:color w:val="00B050"/>
                <w:sz w:val="28"/>
                <w:szCs w:val="28"/>
                <w:rtl/>
                <w:lang w:bidi="ar-SA"/>
              </w:rPr>
              <w:t xml:space="preserve"> الجهد </w:t>
            </w:r>
            <w:proofErr w:type="spellStart"/>
            <w:r w:rsidRPr="0054133A">
              <w:rPr>
                <w:rFonts w:hint="cs"/>
                <w:b/>
                <w:bCs/>
                <w:color w:val="00B050"/>
                <w:sz w:val="28"/>
                <w:szCs w:val="28"/>
                <w:rtl/>
                <w:lang w:bidi="ar-SA"/>
              </w:rPr>
              <w:t>لكيرخوف</w:t>
            </w:r>
            <w:proofErr w:type="spellEnd"/>
            <w:r w:rsidRPr="00680B19">
              <w:rPr>
                <w:rFonts w:cs="Arial"/>
                <w:b/>
                <w:bCs/>
                <w:color w:val="00B050"/>
                <w:sz w:val="24"/>
                <w:szCs w:val="24"/>
                <w:rtl/>
                <w:lang w:bidi="ar-SA"/>
              </w:rPr>
              <w:t xml:space="preserve"> على أن مجموع </w:t>
            </w:r>
            <w:r>
              <w:rPr>
                <w:rFonts w:cs="Arial" w:hint="cs"/>
                <w:b/>
                <w:bCs/>
                <w:color w:val="00B050"/>
                <w:sz w:val="24"/>
                <w:szCs w:val="24"/>
                <w:rtl/>
                <w:lang w:bidi="ar-SA"/>
              </w:rPr>
              <w:t xml:space="preserve">فروق </w:t>
            </w:r>
            <w:r w:rsidRPr="00680B19">
              <w:rPr>
                <w:rFonts w:cs="Arial"/>
                <w:b/>
                <w:bCs/>
                <w:color w:val="00B050"/>
                <w:sz w:val="24"/>
                <w:szCs w:val="24"/>
                <w:rtl/>
                <w:lang w:bidi="ar-SA"/>
              </w:rPr>
              <w:t>ال</w:t>
            </w:r>
            <w:r w:rsidRPr="00680B19">
              <w:rPr>
                <w:rFonts w:cs="Arial" w:hint="cs"/>
                <w:b/>
                <w:bCs/>
                <w:color w:val="00B050"/>
                <w:sz w:val="24"/>
                <w:szCs w:val="24"/>
                <w:rtl/>
                <w:lang w:bidi="ar-SA"/>
              </w:rPr>
              <w:t>جهد</w:t>
            </w:r>
            <w:r w:rsidRPr="00680B19">
              <w:rPr>
                <w:rFonts w:cs="Arial"/>
                <w:b/>
                <w:bCs/>
                <w:color w:val="00B050"/>
                <w:sz w:val="24"/>
                <w:szCs w:val="24"/>
                <w:rtl/>
                <w:lang w:bidi="ar-SA"/>
              </w:rPr>
              <w:t xml:space="preserve"> في </w:t>
            </w:r>
            <w:r>
              <w:rPr>
                <w:rFonts w:cs="Arial" w:hint="cs"/>
                <w:b/>
                <w:bCs/>
                <w:color w:val="00B050"/>
                <w:sz w:val="24"/>
                <w:szCs w:val="24"/>
                <w:rtl/>
                <w:lang w:bidi="ar-SA"/>
              </w:rPr>
              <w:t>مسار مغلق</w:t>
            </w:r>
            <w:r w:rsidRPr="00680B19">
              <w:rPr>
                <w:rFonts w:cs="Arial"/>
                <w:b/>
                <w:bCs/>
                <w:color w:val="00B050"/>
                <w:sz w:val="24"/>
                <w:szCs w:val="24"/>
                <w:rtl/>
                <w:lang w:bidi="ar-SA"/>
              </w:rPr>
              <w:t xml:space="preserve"> يساوي صفرًا</w:t>
            </w:r>
            <w:r w:rsidRPr="00680B19">
              <w:rPr>
                <w:rFonts w:cs="Arial"/>
                <w:color w:val="00B050"/>
                <w:sz w:val="24"/>
                <w:szCs w:val="24"/>
                <w:rtl/>
                <w:lang w:bidi="ar-SA"/>
              </w:rPr>
              <w:t>.</w:t>
            </w:r>
          </w:p>
          <w:p w14:paraId="303D59F3" w14:textId="77777777" w:rsidR="00F30702" w:rsidRPr="00C87A48" w:rsidRDefault="00F30702" w:rsidP="00CA1F34">
            <w:pPr>
              <w:jc w:val="center"/>
              <w:rPr>
                <w:color w:val="00B050"/>
                <w:sz w:val="28"/>
                <w:szCs w:val="28"/>
                <w:rtl/>
              </w:rPr>
            </w:pPr>
          </w:p>
          <w:p w14:paraId="3CB08A0E" w14:textId="77777777" w:rsidR="00F30702" w:rsidRPr="00C52432" w:rsidRDefault="00F30702" w:rsidP="00D2097D">
            <w:pPr>
              <w:rPr>
                <w:b/>
                <w:bCs/>
                <w:color w:val="00B050"/>
                <w:sz w:val="24"/>
                <w:szCs w:val="24"/>
                <w:rtl/>
              </w:rPr>
            </w:pPr>
            <w:r w:rsidRPr="00C52432">
              <w:rPr>
                <w:rFonts w:cs="Arial"/>
                <w:b/>
                <w:bCs/>
                <w:color w:val="00B050"/>
                <w:sz w:val="24"/>
                <w:szCs w:val="24"/>
                <w:rtl/>
                <w:lang w:bidi="ar-SA"/>
              </w:rPr>
              <w:t xml:space="preserve">لكتابة معادلات </w:t>
            </w:r>
            <w:r w:rsidRPr="00C52432">
              <w:rPr>
                <w:rFonts w:cs="Arial" w:hint="cs"/>
                <w:b/>
                <w:bCs/>
                <w:color w:val="00B050"/>
                <w:sz w:val="24"/>
                <w:szCs w:val="24"/>
                <w:rtl/>
                <w:lang w:bidi="ar-SA"/>
              </w:rPr>
              <w:t xml:space="preserve">الجهد </w:t>
            </w:r>
            <w:proofErr w:type="spellStart"/>
            <w:r w:rsidRPr="00C52432">
              <w:rPr>
                <w:rFonts w:cs="Arial" w:hint="cs"/>
                <w:b/>
                <w:bCs/>
                <w:color w:val="00B050"/>
                <w:sz w:val="24"/>
                <w:szCs w:val="24"/>
                <w:rtl/>
                <w:lang w:bidi="ar-SA"/>
              </w:rPr>
              <w:t>لكيرخوف</w:t>
            </w:r>
            <w:proofErr w:type="spellEnd"/>
            <w:r w:rsidRPr="00C52432">
              <w:rPr>
                <w:rFonts w:cs="Arial"/>
                <w:b/>
                <w:bCs/>
                <w:color w:val="00B050"/>
                <w:sz w:val="24"/>
                <w:szCs w:val="24"/>
                <w:rtl/>
                <w:lang w:bidi="ar-SA"/>
              </w:rPr>
              <w:t>، من ال</w:t>
            </w:r>
            <w:r w:rsidRPr="00C52432">
              <w:rPr>
                <w:rFonts w:cs="Arial" w:hint="cs"/>
                <w:b/>
                <w:bCs/>
                <w:color w:val="00B050"/>
                <w:sz w:val="24"/>
                <w:szCs w:val="24"/>
                <w:rtl/>
                <w:lang w:bidi="ar-SA"/>
              </w:rPr>
              <w:t>أسهل</w:t>
            </w:r>
            <w:r w:rsidRPr="00C52432">
              <w:rPr>
                <w:rFonts w:cs="Arial"/>
                <w:b/>
                <w:bCs/>
                <w:color w:val="00B050"/>
                <w:sz w:val="24"/>
                <w:szCs w:val="24"/>
                <w:rtl/>
                <w:lang w:bidi="ar-SA"/>
              </w:rPr>
              <w:t xml:space="preserve"> استخدام </w:t>
            </w:r>
            <w:r w:rsidRPr="00C52432">
              <w:rPr>
                <w:rFonts w:cs="Arial" w:hint="cs"/>
                <w:b/>
                <w:bCs/>
                <w:color w:val="00B050"/>
                <w:sz w:val="24"/>
                <w:szCs w:val="24"/>
                <w:rtl/>
                <w:lang w:bidi="ar-SA"/>
              </w:rPr>
              <w:t>أسهم</w:t>
            </w:r>
            <w:r w:rsidRPr="00C52432">
              <w:rPr>
                <w:rFonts w:cs="Arial"/>
                <w:b/>
                <w:bCs/>
                <w:color w:val="00B050"/>
                <w:sz w:val="24"/>
                <w:szCs w:val="24"/>
                <w:rtl/>
                <w:lang w:bidi="ar-SA"/>
              </w:rPr>
              <w:t xml:space="preserve"> الجهد لوصف قطبية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(انظر الحل الكامل)</w:t>
            </w:r>
          </w:p>
          <w:p w14:paraId="5BAD1F90" w14:textId="77777777" w:rsidR="00F30702" w:rsidRPr="00C52432" w:rsidRDefault="00F30702" w:rsidP="00D2097D">
            <w:pPr>
              <w:rPr>
                <w:b/>
                <w:bCs/>
                <w:color w:val="00B050"/>
                <w:sz w:val="24"/>
                <w:szCs w:val="24"/>
                <w:lang w:bidi="ar-SA"/>
              </w:rPr>
            </w:pPr>
            <w:r w:rsidRPr="00C52432">
              <w:rPr>
                <w:rFonts w:cs="Arial"/>
                <w:b/>
                <w:bCs/>
                <w:color w:val="00B050"/>
                <w:sz w:val="24"/>
                <w:szCs w:val="24"/>
                <w:rtl/>
                <w:lang w:bidi="ar-SA"/>
              </w:rPr>
              <w:t>بعد كتابة معادلة الجهد، يمكن التعبير عن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على الم</w:t>
            </w:r>
            <w:r w:rsidRPr="00C52432">
              <w:rPr>
                <w:rFonts w:cs="Arial" w:hint="cs"/>
                <w:b/>
                <w:bCs/>
                <w:color w:val="00B050"/>
                <w:sz w:val="24"/>
                <w:szCs w:val="24"/>
                <w:rtl/>
                <w:lang w:bidi="ar-SA"/>
              </w:rPr>
              <w:t>قاومات</w:t>
            </w:r>
            <w:r w:rsidRPr="00C52432">
              <w:rPr>
                <w:rFonts w:cs="Arial"/>
                <w:b/>
                <w:bCs/>
                <w:color w:val="00B050"/>
                <w:sz w:val="24"/>
                <w:szCs w:val="24"/>
                <w:rtl/>
                <w:lang w:bidi="ar-SA"/>
              </w:rPr>
              <w:t xml:space="preserve"> باستخدام قانون أوم والحصول على معادلة </w:t>
            </w:r>
            <w:r w:rsidRPr="00C52432">
              <w:rPr>
                <w:rFonts w:cs="Arial" w:hint="cs"/>
                <w:b/>
                <w:bCs/>
                <w:color w:val="00B050"/>
                <w:sz w:val="24"/>
                <w:szCs w:val="24"/>
                <w:rtl/>
                <w:lang w:bidi="ar-SA"/>
              </w:rPr>
              <w:t>التيارات</w:t>
            </w:r>
            <w:r w:rsidRPr="00C52432">
              <w:rPr>
                <w:rFonts w:cs="Arial"/>
                <w:b/>
                <w:bCs/>
                <w:color w:val="00B050"/>
                <w:sz w:val="24"/>
                <w:szCs w:val="24"/>
                <w:rtl/>
                <w:lang w:bidi="ar-SA"/>
              </w:rPr>
              <w:t>.</w:t>
            </w:r>
          </w:p>
          <w:p w14:paraId="1BA0C768" w14:textId="77777777" w:rsidR="00F30702" w:rsidRPr="001D2D6A" w:rsidRDefault="00F30702" w:rsidP="00D2097D">
            <w:pPr>
              <w:rPr>
                <w:color w:val="00B050"/>
                <w:sz w:val="28"/>
                <w:szCs w:val="28"/>
                <w:rtl/>
              </w:rPr>
            </w:pPr>
          </w:p>
          <w:p w14:paraId="020EB06F" w14:textId="77777777" w:rsidR="00F30702" w:rsidRDefault="00F30702" w:rsidP="00D2097D">
            <w:pPr>
              <w:rPr>
                <w:color w:val="00B050"/>
                <w:sz w:val="28"/>
                <w:szCs w:val="28"/>
                <w:rtl/>
              </w:rPr>
            </w:pPr>
            <w:r w:rsidRPr="001D2D6A">
              <w:rPr>
                <w:rFonts w:cs="Arial"/>
                <w:color w:val="00B050"/>
                <w:sz w:val="28"/>
                <w:szCs w:val="28"/>
                <w:rtl/>
                <w:lang w:bidi="ar-SA"/>
              </w:rPr>
              <w:t>رياضي</w:t>
            </w:r>
            <w:r>
              <w:rPr>
                <w:rFonts w:cs="Arial" w:hint="cs"/>
                <w:color w:val="00B050"/>
                <w:sz w:val="28"/>
                <w:szCs w:val="28"/>
                <w:rtl/>
                <w:lang w:bidi="ar-SA"/>
              </w:rPr>
              <w:t>ً</w:t>
            </w:r>
            <w:r w:rsidRPr="001D2D6A">
              <w:rPr>
                <w:rFonts w:cs="Arial"/>
                <w:color w:val="00B050"/>
                <w:sz w:val="28"/>
                <w:szCs w:val="28"/>
                <w:rtl/>
                <w:lang w:bidi="ar-SA"/>
              </w:rPr>
              <w:t>ا يمكنك إيجاد التيارات المطلوبة من معادلات ال</w:t>
            </w:r>
            <w:r>
              <w:rPr>
                <w:rFonts w:cs="Arial" w:hint="cs"/>
                <w:color w:val="00B050"/>
                <w:sz w:val="28"/>
                <w:szCs w:val="28"/>
                <w:rtl/>
                <w:lang w:bidi="ar-SA"/>
              </w:rPr>
              <w:t>ت</w:t>
            </w:r>
            <w:r w:rsidRPr="001D2D6A">
              <w:rPr>
                <w:rFonts w:cs="Arial"/>
                <w:color w:val="00B050"/>
                <w:sz w:val="28"/>
                <w:szCs w:val="28"/>
                <w:rtl/>
                <w:lang w:bidi="ar-SA"/>
              </w:rPr>
              <w:t>ي</w:t>
            </w:r>
            <w:r>
              <w:rPr>
                <w:rFonts w:cs="Arial" w:hint="cs"/>
                <w:color w:val="00B050"/>
                <w:sz w:val="28"/>
                <w:szCs w:val="28"/>
                <w:rtl/>
                <w:lang w:bidi="ar-SA"/>
              </w:rPr>
              <w:t>ارات</w:t>
            </w:r>
            <w:r w:rsidRPr="001D2D6A">
              <w:rPr>
                <w:rFonts w:cs="Arial"/>
                <w:color w:val="00B050"/>
                <w:sz w:val="28"/>
                <w:szCs w:val="28"/>
                <w:rtl/>
                <w:lang w:bidi="ar-SA"/>
              </w:rPr>
              <w:t>.</w:t>
            </w:r>
          </w:p>
        </w:tc>
        <w:tc>
          <w:tcPr>
            <w:tcW w:w="2827" w:type="dxa"/>
          </w:tcPr>
          <w:p w14:paraId="08934907" w14:textId="77777777" w:rsidR="00F30702" w:rsidRDefault="00F30702" w:rsidP="00CA1F34">
            <w:pPr>
              <w:rPr>
                <w:b/>
                <w:bCs/>
                <w:noProof/>
                <w:color w:val="2706EA"/>
                <w:sz w:val="28"/>
                <w:szCs w:val="28"/>
                <w:rtl/>
              </w:rPr>
            </w:pPr>
            <w:r>
              <w:rPr>
                <w:rFonts w:hint="cs"/>
                <w:b/>
                <w:bCs/>
                <w:color w:val="2706EA"/>
                <w:sz w:val="40"/>
                <w:szCs w:val="40"/>
                <w:rtl/>
                <w:lang w:bidi="ar-SA"/>
              </w:rPr>
              <w:t>أ</w:t>
            </w:r>
            <w:r>
              <w:rPr>
                <w:rFonts w:hint="cs"/>
                <w:b/>
                <w:bCs/>
                <w:noProof/>
                <w:color w:val="2706EA"/>
                <w:sz w:val="28"/>
                <w:szCs w:val="28"/>
                <w:rtl/>
              </w:rPr>
              <w:t xml:space="preserve">- </w:t>
            </w:r>
            <w:r>
              <w:rPr>
                <w:rFonts w:hint="cs"/>
                <w:color w:val="2706EA"/>
                <w:sz w:val="28"/>
                <w:szCs w:val="28"/>
                <w:rtl/>
                <w:lang w:bidi="ar-SA"/>
              </w:rPr>
              <w:t>يكون التياران في نفس الاتجاه.</w:t>
            </w:r>
          </w:p>
          <w:p w14:paraId="15653597" w14:textId="654CBE1A" w:rsidR="00F30702" w:rsidRDefault="00F30702" w:rsidP="00CA1F34">
            <w:pPr>
              <w:rPr>
                <w:b/>
                <w:bCs/>
                <w:noProof/>
                <w:color w:val="2706EA"/>
                <w:sz w:val="28"/>
                <w:szCs w:val="28"/>
                <w:rtl/>
                <w:lang w:bidi="ar-SA"/>
              </w:rPr>
            </w:pPr>
            <w:r>
              <w:rPr>
                <w:rFonts w:hint="cs"/>
                <w:b/>
                <w:bCs/>
                <w:color w:val="2706EA"/>
                <w:sz w:val="40"/>
                <w:szCs w:val="40"/>
                <w:rtl/>
                <w:lang w:bidi="ar-SA"/>
              </w:rPr>
              <w:t>ب</w:t>
            </w:r>
            <w:r>
              <w:rPr>
                <w:rFonts w:hint="cs"/>
                <w:b/>
                <w:bCs/>
                <w:noProof/>
                <w:color w:val="2706EA"/>
                <w:sz w:val="28"/>
                <w:szCs w:val="28"/>
                <w:rtl/>
              </w:rPr>
              <w:t xml:space="preserve">- </w:t>
            </w:r>
            <w:r w:rsidRPr="001377A6">
              <w:rPr>
                <w:rFonts w:cs="Arial"/>
                <w:color w:val="2706EA"/>
                <w:sz w:val="28"/>
                <w:szCs w:val="28"/>
                <w:rtl/>
                <w:lang w:bidi="ar-SA"/>
              </w:rPr>
              <w:t>سوف يتدفق التيار في اتجاه عقارب الساعة في الدائرة.</w:t>
            </w:r>
          </w:p>
          <w:p w14:paraId="66C5941F"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9264" behindDoc="0" locked="0" layoutInCell="1" allowOverlap="1" wp14:anchorId="383DB954" wp14:editId="71597A1F">
                      <wp:simplePos x="0" y="0"/>
                      <wp:positionH relativeFrom="column">
                        <wp:posOffset>-246380</wp:posOffset>
                      </wp:positionH>
                      <wp:positionV relativeFrom="paragraph">
                        <wp:posOffset>233045</wp:posOffset>
                      </wp:positionV>
                      <wp:extent cx="2000346" cy="476250"/>
                      <wp:effectExtent l="0" t="0" r="0" b="0"/>
                      <wp:wrapNone/>
                      <wp:docPr id="61" name="תיבת טקסט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0346" cy="476250"/>
                              </a:xfrm>
                              <a:prstGeom prst="rect">
                                <a:avLst/>
                              </a:prstGeom>
                              <a:noFill/>
                              <a:ln w="9525">
                                <a:noFill/>
                                <a:miter lim="800000"/>
                                <a:headEnd/>
                                <a:tailEnd/>
                              </a:ln>
                            </wps:spPr>
                            <wps:txbx>
                              <w:txbxContent>
                                <w:p w14:paraId="2E88D56B"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جـ</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0.65</w:t>
                                  </w:r>
                                  <w:r w:rsidRPr="007C2845">
                                    <w:rPr>
                                      <w:rFonts w:hint="cs"/>
                                      <w:b/>
                                      <w:bCs/>
                                      <w:color w:val="2706EA"/>
                                      <w:sz w:val="44"/>
                                      <w:szCs w:val="44"/>
                                    </w:rPr>
                                    <w:t>A</w:t>
                                  </w:r>
                                  <w:r>
                                    <w:rPr>
                                      <w:b/>
                                      <w:bCs/>
                                      <w:color w:val="2706EA"/>
                                      <w:sz w:val="44"/>
                                      <w:szCs w:val="44"/>
                                    </w:rPr>
                                    <w:t xml:space="preserve"> </w:t>
                                  </w:r>
                                </w:p>
                                <w:p w14:paraId="52703DA4" w14:textId="77777777" w:rsidR="00F30702" w:rsidRDefault="00F30702" w:rsidP="00F30702">
                                  <w:pPr>
                                    <w:rPr>
                                      <w:rFonts w:asciiTheme="majorBidi" w:hAnsiTheme="majorBidi" w:cstheme="majorBidi"/>
                                      <w:b/>
                                      <w:bCs/>
                                      <w:color w:val="0000FF"/>
                                      <w:sz w:val="40"/>
                                      <w:szCs w:val="40"/>
                                      <w:rtl/>
                                    </w:rPr>
                                  </w:pPr>
                                </w:p>
                                <w:p w14:paraId="36F99944" w14:textId="77777777" w:rsidR="00F30702" w:rsidRDefault="00F30702" w:rsidP="00F30702">
                                  <w:pPr>
                                    <w:rPr>
                                      <w:rFonts w:asciiTheme="majorBidi" w:hAnsiTheme="majorBidi" w:cstheme="majorBidi"/>
                                      <w:b/>
                                      <w:bCs/>
                                      <w:color w:val="0000FF"/>
                                      <w:sz w:val="40"/>
                                      <w:szCs w:val="40"/>
                                      <w:rtl/>
                                    </w:rPr>
                                  </w:pPr>
                                </w:p>
                                <w:p w14:paraId="207993A1"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DB954" id="תיבת טקסט 61" o:spid="_x0000_s1149" type="#_x0000_t202" style="position:absolute;left:0;text-align:left;margin-left:-19.4pt;margin-top:18.35pt;width:157.5pt;height:37.5pt;flip:x;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" filled="f" stroked="f">
                      <v:textbox>
                        <w:txbxContent>
                          <w:p w14:paraId="2E88D56B"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جـ</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0.65</w:t>
                            </w:r>
                            <w:r w:rsidRPr="007C2845">
                              <w:rPr>
                                <w:rFonts w:hint="cs"/>
                                <w:b/>
                                <w:bCs/>
                                <w:color w:val="2706EA"/>
                                <w:sz w:val="44"/>
                                <w:szCs w:val="44"/>
                              </w:rPr>
                              <w:t>A</w:t>
                            </w:r>
                            <w:r>
                              <w:rPr>
                                <w:b/>
                                <w:bCs/>
                                <w:color w:val="2706EA"/>
                                <w:sz w:val="44"/>
                                <w:szCs w:val="44"/>
                              </w:rPr>
                              <w:t xml:space="preserve"> </w:t>
                            </w:r>
                          </w:p>
                          <w:p w14:paraId="52703DA4" w14:textId="77777777" w:rsidR="00F30702" w:rsidRDefault="00F30702" w:rsidP="00F30702">
                            <w:pPr>
                              <w:rPr>
                                <w:rFonts w:asciiTheme="majorBidi" w:hAnsiTheme="majorBidi" w:cstheme="majorBidi"/>
                                <w:b/>
                                <w:bCs/>
                                <w:color w:val="0000FF"/>
                                <w:sz w:val="40"/>
                                <w:szCs w:val="40"/>
                                <w:rtl/>
                              </w:rPr>
                            </w:pPr>
                          </w:p>
                          <w:p w14:paraId="36F99944" w14:textId="77777777" w:rsidR="00F30702" w:rsidRDefault="00F30702" w:rsidP="00F30702">
                            <w:pPr>
                              <w:rPr>
                                <w:rFonts w:asciiTheme="majorBidi" w:hAnsiTheme="majorBidi" w:cstheme="majorBidi"/>
                                <w:b/>
                                <w:bCs/>
                                <w:color w:val="0000FF"/>
                                <w:sz w:val="40"/>
                                <w:szCs w:val="40"/>
                                <w:rtl/>
                              </w:rPr>
                            </w:pPr>
                          </w:p>
                          <w:p w14:paraId="207993A1"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44D055A5" w14:textId="77777777" w:rsidR="00F30702" w:rsidRPr="007C2845" w:rsidRDefault="00F30702" w:rsidP="00CA1F34">
            <w:pPr>
              <w:rPr>
                <w:b/>
                <w:bCs/>
                <w:color w:val="2706EA"/>
                <w:sz w:val="40"/>
                <w:szCs w:val="40"/>
              </w:rPr>
            </w:pPr>
          </w:p>
        </w:tc>
        <w:tc>
          <w:tcPr>
            <w:tcW w:w="2694" w:type="dxa"/>
          </w:tcPr>
          <w:p w14:paraId="07727E26" w14:textId="0A769F3B" w:rsidR="00F30702" w:rsidRPr="000C7AAC" w:rsidRDefault="00F30702" w:rsidP="002237B8">
            <w:pPr>
              <w:pStyle w:val="a6"/>
              <w:spacing w:after="0"/>
              <w:ind w:left="0"/>
              <w:rPr>
                <w:b/>
                <w:bCs/>
                <w:color w:val="FF0000"/>
                <w:rtl/>
              </w:rPr>
            </w:pPr>
            <w:r w:rsidRPr="000C7AAC">
              <w:rPr>
                <w:rFonts w:cs="Arial"/>
                <w:b/>
                <w:bCs/>
                <w:color w:val="FF0000"/>
                <w:rtl/>
              </w:rPr>
              <w:t xml:space="preserve">1. </w:t>
            </w:r>
            <w:r w:rsidRPr="000C7AAC">
              <w:rPr>
                <w:rFonts w:cs="Arial"/>
                <w:b/>
                <w:bCs/>
                <w:color w:val="FF0000"/>
                <w:rtl/>
                <w:lang w:bidi="ar-SA"/>
              </w:rPr>
              <w:t xml:space="preserve">في هذه الحالة لا يوجد </w:t>
            </w:r>
            <w:r>
              <w:rPr>
                <w:rFonts w:cs="Arial" w:hint="cs"/>
                <w:b/>
                <w:bCs/>
                <w:color w:val="FF0000"/>
                <w:rtl/>
                <w:lang w:bidi="ar-SA"/>
              </w:rPr>
              <w:t>نقطة عقدة</w:t>
            </w:r>
            <w:r w:rsidRPr="000C7AAC">
              <w:rPr>
                <w:rFonts w:cs="Arial"/>
                <w:b/>
                <w:bCs/>
                <w:color w:val="FF0000"/>
                <w:rtl/>
                <w:lang w:bidi="ar-SA"/>
              </w:rPr>
              <w:t xml:space="preserve"> كهربائي</w:t>
            </w:r>
            <w:r>
              <w:rPr>
                <w:rFonts w:cs="Arial" w:hint="cs"/>
                <w:b/>
                <w:bCs/>
                <w:color w:val="FF0000"/>
                <w:rtl/>
                <w:lang w:bidi="ar-SA"/>
              </w:rPr>
              <w:t>ة</w:t>
            </w:r>
            <w:r w:rsidRPr="000C7AAC">
              <w:rPr>
                <w:rFonts w:cs="Arial"/>
                <w:b/>
                <w:bCs/>
                <w:color w:val="FF0000"/>
                <w:rtl/>
                <w:lang w:bidi="ar-SA"/>
              </w:rPr>
              <w:t xml:space="preserve"> في الدائرة، وبالتالي فإن قانون ال</w:t>
            </w:r>
            <w:r>
              <w:rPr>
                <w:rFonts w:cs="Arial" w:hint="cs"/>
                <w:b/>
                <w:bCs/>
                <w:color w:val="FF0000"/>
                <w:rtl/>
                <w:lang w:bidi="ar-SA"/>
              </w:rPr>
              <w:t>عقدة</w:t>
            </w:r>
            <w:r w:rsidRPr="000C7AAC">
              <w:rPr>
                <w:rFonts w:cs="Arial"/>
                <w:b/>
                <w:bCs/>
                <w:color w:val="FF0000"/>
                <w:rtl/>
                <w:lang w:bidi="ar-SA"/>
              </w:rPr>
              <w:t xml:space="preserve"> غير مناسب.</w:t>
            </w:r>
          </w:p>
          <w:p w14:paraId="4E5E3E29" w14:textId="77777777" w:rsidR="00F30702" w:rsidRPr="000C7AAC" w:rsidRDefault="00F30702" w:rsidP="002237B8">
            <w:pPr>
              <w:pStyle w:val="a6"/>
              <w:spacing w:after="0" w:line="240" w:lineRule="auto"/>
              <w:ind w:left="0"/>
              <w:rPr>
                <w:b/>
                <w:bCs/>
                <w:color w:val="FF0000"/>
                <w:rtl/>
              </w:rPr>
            </w:pPr>
          </w:p>
          <w:p w14:paraId="10839A3E" w14:textId="77777777" w:rsidR="00F30702" w:rsidRPr="000C7AAC" w:rsidRDefault="00F30702" w:rsidP="002237B8">
            <w:pPr>
              <w:pStyle w:val="a6"/>
              <w:spacing w:after="0"/>
              <w:ind w:left="0"/>
              <w:rPr>
                <w:b/>
                <w:bCs/>
                <w:color w:val="FF0000"/>
                <w:rtl/>
              </w:rPr>
            </w:pPr>
            <w:r w:rsidRPr="000C7AAC">
              <w:rPr>
                <w:rFonts w:cs="Arial"/>
                <w:b/>
                <w:bCs/>
                <w:color w:val="FF0000"/>
                <w:rtl/>
              </w:rPr>
              <w:t xml:space="preserve">2. </w:t>
            </w:r>
            <w:r w:rsidRPr="000C7AAC">
              <w:rPr>
                <w:rFonts w:cs="Arial"/>
                <w:b/>
                <w:bCs/>
                <w:color w:val="FF0000"/>
                <w:rtl/>
                <w:lang w:bidi="ar-SA"/>
              </w:rPr>
              <w:t xml:space="preserve">لا يوجد سوى حلقة واحدة في </w:t>
            </w:r>
            <w:r w:rsidRPr="000C7AAC">
              <w:rPr>
                <w:rFonts w:cs="Arial" w:hint="cs"/>
                <w:b/>
                <w:bCs/>
                <w:color w:val="FF0000"/>
                <w:rtl/>
                <w:lang w:bidi="ar-SA"/>
              </w:rPr>
              <w:t>الدائرة،</w:t>
            </w:r>
            <w:r w:rsidRPr="000C7AAC">
              <w:rPr>
                <w:rFonts w:cs="Arial"/>
                <w:b/>
                <w:bCs/>
                <w:color w:val="FF0000"/>
                <w:rtl/>
                <w:lang w:bidi="ar-SA"/>
              </w:rPr>
              <w:t xml:space="preserve"> يتم الحصول على معادلة واحدة فقط من قانون </w:t>
            </w:r>
            <w:r>
              <w:rPr>
                <w:rFonts w:cs="Arial" w:hint="cs"/>
                <w:b/>
                <w:bCs/>
                <w:color w:val="FF0000"/>
                <w:rtl/>
                <w:lang w:bidi="ar-SA"/>
              </w:rPr>
              <w:t>ال</w:t>
            </w:r>
            <w:r w:rsidRPr="000C7AAC">
              <w:rPr>
                <w:rFonts w:cs="Arial"/>
                <w:b/>
                <w:bCs/>
                <w:color w:val="FF0000"/>
                <w:rtl/>
                <w:lang w:bidi="ar-SA"/>
              </w:rPr>
              <w:t xml:space="preserve">جهد </w:t>
            </w:r>
            <w:proofErr w:type="spellStart"/>
            <w:r>
              <w:rPr>
                <w:rFonts w:cs="Arial" w:hint="cs"/>
                <w:b/>
                <w:bCs/>
                <w:color w:val="FF0000"/>
                <w:rtl/>
                <w:lang w:bidi="ar-SA"/>
              </w:rPr>
              <w:t>ل</w:t>
            </w:r>
            <w:r w:rsidRPr="000C7AAC">
              <w:rPr>
                <w:rFonts w:cs="Arial"/>
                <w:b/>
                <w:bCs/>
                <w:color w:val="FF0000"/>
                <w:rtl/>
                <w:lang w:bidi="ar-SA"/>
              </w:rPr>
              <w:t>كير</w:t>
            </w:r>
            <w:r>
              <w:rPr>
                <w:rFonts w:cs="Arial" w:hint="cs"/>
                <w:b/>
                <w:bCs/>
                <w:color w:val="FF0000"/>
                <w:rtl/>
                <w:lang w:bidi="ar-SA"/>
              </w:rPr>
              <w:t>خ</w:t>
            </w:r>
            <w:r w:rsidRPr="000C7AAC">
              <w:rPr>
                <w:rFonts w:cs="Arial"/>
                <w:b/>
                <w:bCs/>
                <w:color w:val="FF0000"/>
                <w:rtl/>
                <w:lang w:bidi="ar-SA"/>
              </w:rPr>
              <w:t>وف</w:t>
            </w:r>
            <w:proofErr w:type="spellEnd"/>
            <w:r w:rsidRPr="000C7AAC">
              <w:rPr>
                <w:rFonts w:cs="Arial"/>
                <w:b/>
                <w:bCs/>
                <w:color w:val="FF0000"/>
                <w:rtl/>
                <w:lang w:bidi="ar-SA"/>
              </w:rPr>
              <w:t>.</w:t>
            </w:r>
          </w:p>
          <w:p w14:paraId="23C0ECDB" w14:textId="77777777" w:rsidR="00F30702" w:rsidRPr="000C7AAC" w:rsidRDefault="00F30702" w:rsidP="002237B8">
            <w:pPr>
              <w:pStyle w:val="a6"/>
              <w:spacing w:after="0" w:line="240" w:lineRule="auto"/>
              <w:ind w:left="0"/>
              <w:rPr>
                <w:b/>
                <w:bCs/>
                <w:color w:val="FF0000"/>
                <w:rtl/>
              </w:rPr>
            </w:pPr>
          </w:p>
          <w:p w14:paraId="3B4B471B" w14:textId="77777777" w:rsidR="00F30702" w:rsidRDefault="00F30702" w:rsidP="002237B8">
            <w:pPr>
              <w:pStyle w:val="a6"/>
              <w:spacing w:after="0"/>
              <w:ind w:left="0"/>
              <w:rPr>
                <w:rFonts w:cs="Arial"/>
                <w:b/>
                <w:bCs/>
                <w:color w:val="FF0000"/>
                <w:rtl/>
                <w:lang w:bidi="ar-SA"/>
              </w:rPr>
            </w:pPr>
            <w:r w:rsidRPr="000C7AAC">
              <w:rPr>
                <w:rFonts w:cs="Arial"/>
                <w:b/>
                <w:bCs/>
                <w:color w:val="FF0000"/>
                <w:rtl/>
              </w:rPr>
              <w:t xml:space="preserve">3. </w:t>
            </w:r>
            <w:r w:rsidRPr="000C7AAC">
              <w:rPr>
                <w:rFonts w:cs="Arial"/>
                <w:b/>
                <w:bCs/>
                <w:color w:val="FF0000"/>
                <w:rtl/>
                <w:lang w:bidi="ar-SA"/>
              </w:rPr>
              <w:t xml:space="preserve">بعد كتابة معادلة </w:t>
            </w:r>
            <w:r>
              <w:rPr>
                <w:rFonts w:cs="Arial" w:hint="cs"/>
                <w:b/>
                <w:bCs/>
                <w:color w:val="FF0000"/>
                <w:rtl/>
                <w:lang w:bidi="ar-SA"/>
              </w:rPr>
              <w:t xml:space="preserve">فرق </w:t>
            </w:r>
            <w:r w:rsidRPr="000C7AAC">
              <w:rPr>
                <w:rFonts w:cs="Arial"/>
                <w:b/>
                <w:bCs/>
                <w:color w:val="FF0000"/>
                <w:rtl/>
                <w:lang w:bidi="ar-SA"/>
              </w:rPr>
              <w:t>الجهد، على الم</w:t>
            </w:r>
            <w:r>
              <w:rPr>
                <w:rFonts w:cs="Arial" w:hint="cs"/>
                <w:b/>
                <w:bCs/>
                <w:color w:val="FF0000"/>
                <w:rtl/>
                <w:lang w:bidi="ar-SA"/>
              </w:rPr>
              <w:t>قاومات الخارجية</w:t>
            </w:r>
            <w:r w:rsidRPr="000C7AAC">
              <w:rPr>
                <w:rFonts w:cs="Arial"/>
                <w:b/>
                <w:bCs/>
                <w:color w:val="FF0000"/>
                <w:rtl/>
                <w:lang w:bidi="ar-SA"/>
              </w:rPr>
              <w:t xml:space="preserve"> والمقاومات الداخلية باستخدام قانون أوم، وحل المعادلة بمتغير واحد.</w:t>
            </w:r>
          </w:p>
          <w:p w14:paraId="51F39D77" w14:textId="77777777" w:rsidR="00F30702" w:rsidRDefault="00F30702" w:rsidP="002237B8">
            <w:pPr>
              <w:pStyle w:val="a6"/>
              <w:spacing w:after="0" w:line="240" w:lineRule="auto"/>
              <w:ind w:left="0"/>
              <w:rPr>
                <w:b/>
                <w:bCs/>
                <w:color w:val="FF0000"/>
                <w:rtl/>
              </w:rPr>
            </w:pPr>
            <w:r>
              <w:rPr>
                <w:rFonts w:hint="cs"/>
                <w:b/>
                <w:bCs/>
                <w:color w:val="FF0000"/>
                <w:rtl/>
              </w:rPr>
              <w:t xml:space="preserve"> </w:t>
            </w:r>
          </w:p>
          <w:p w14:paraId="09ECC316" w14:textId="77777777" w:rsidR="00F30702" w:rsidRPr="000C7AAC" w:rsidRDefault="00F30702" w:rsidP="002237B8">
            <w:pPr>
              <w:pStyle w:val="a6"/>
              <w:spacing w:after="0"/>
              <w:ind w:left="0"/>
              <w:rPr>
                <w:b/>
                <w:bCs/>
                <w:color w:val="FF0000"/>
                <w:rtl/>
              </w:rPr>
            </w:pPr>
            <w:r>
              <w:rPr>
                <w:rFonts w:hint="cs"/>
                <w:b/>
                <w:bCs/>
                <w:color w:val="FF0000"/>
                <w:rtl/>
              </w:rPr>
              <w:t>4</w:t>
            </w:r>
            <w:r w:rsidRPr="000C7AAC">
              <w:rPr>
                <w:rFonts w:cs="Arial"/>
                <w:b/>
                <w:bCs/>
                <w:color w:val="FF0000"/>
                <w:rtl/>
              </w:rPr>
              <w:t xml:space="preserve">. </w:t>
            </w:r>
            <w:r w:rsidRPr="000C7AAC">
              <w:rPr>
                <w:rFonts w:cs="Arial"/>
                <w:b/>
                <w:bCs/>
                <w:color w:val="FF0000"/>
                <w:rtl/>
                <w:lang w:bidi="ar-SA"/>
              </w:rPr>
              <w:t xml:space="preserve">لا تظهر المقاومات الداخلية في </w:t>
            </w:r>
            <w:r w:rsidRPr="000C7AAC">
              <w:rPr>
                <w:rFonts w:cs="Arial" w:hint="cs"/>
                <w:b/>
                <w:bCs/>
                <w:color w:val="FF0000"/>
                <w:rtl/>
                <w:lang w:bidi="ar-SA"/>
              </w:rPr>
              <w:t>الدائرة،</w:t>
            </w:r>
            <w:r w:rsidRPr="000C7AAC">
              <w:rPr>
                <w:rFonts w:cs="Arial"/>
                <w:b/>
                <w:bCs/>
                <w:color w:val="FF0000"/>
                <w:rtl/>
                <w:lang w:bidi="ar-SA"/>
              </w:rPr>
              <w:t xml:space="preserve"> لكتابة معادلات الجهد </w:t>
            </w:r>
            <w:r w:rsidRPr="000C7AAC">
              <w:rPr>
                <w:b/>
                <w:bCs/>
                <w:color w:val="FF0000"/>
              </w:rPr>
              <w:t>Kirchhoff</w:t>
            </w:r>
            <w:r w:rsidRPr="000C7AAC">
              <w:rPr>
                <w:rFonts w:cs="Arial" w:hint="cs"/>
                <w:b/>
                <w:bCs/>
                <w:color w:val="FF0000"/>
                <w:rtl/>
                <w:lang w:bidi="ar-SA"/>
              </w:rPr>
              <w:t>،</w:t>
            </w:r>
            <w:r w:rsidRPr="000C7AAC">
              <w:rPr>
                <w:rFonts w:cs="Arial"/>
                <w:b/>
                <w:bCs/>
                <w:color w:val="FF0000"/>
                <w:rtl/>
                <w:lang w:bidi="ar-SA"/>
              </w:rPr>
              <w:t xml:space="preserve"> يجب إضافة المقاومة الداخلية </w:t>
            </w:r>
            <w:r>
              <w:rPr>
                <w:rFonts w:cs="Arial" w:hint="cs"/>
                <w:b/>
                <w:bCs/>
                <w:color w:val="FF0000"/>
                <w:rtl/>
                <w:lang w:bidi="ar-SA"/>
              </w:rPr>
              <w:t xml:space="preserve">والاشارة لفرق </w:t>
            </w:r>
            <w:r w:rsidRPr="000C7AAC">
              <w:rPr>
                <w:rFonts w:cs="Arial"/>
                <w:b/>
                <w:bCs/>
                <w:color w:val="FF0000"/>
                <w:rtl/>
                <w:lang w:bidi="ar-SA"/>
              </w:rPr>
              <w:t>الجهد</w:t>
            </w:r>
            <w:r>
              <w:rPr>
                <w:rFonts w:cs="Arial" w:hint="cs"/>
                <w:b/>
                <w:bCs/>
                <w:color w:val="FF0000"/>
                <w:rtl/>
                <w:lang w:bidi="ar-SA"/>
              </w:rPr>
              <w:t xml:space="preserve"> عليها بواسطة أسهم</w:t>
            </w:r>
            <w:r w:rsidRPr="000C7AAC">
              <w:rPr>
                <w:rFonts w:cs="Arial"/>
                <w:b/>
                <w:bCs/>
                <w:color w:val="FF0000"/>
                <w:rtl/>
                <w:lang w:bidi="ar-SA"/>
              </w:rPr>
              <w:t>.</w:t>
            </w:r>
          </w:p>
          <w:p w14:paraId="5B04E933" w14:textId="77777777" w:rsidR="00F30702" w:rsidRPr="000C7AAC" w:rsidRDefault="00F30702" w:rsidP="002237B8">
            <w:pPr>
              <w:pStyle w:val="a6"/>
              <w:spacing w:after="0" w:line="240" w:lineRule="auto"/>
              <w:ind w:left="0"/>
              <w:rPr>
                <w:b/>
                <w:bCs/>
                <w:color w:val="FF0000"/>
                <w:rtl/>
              </w:rPr>
            </w:pPr>
          </w:p>
          <w:p w14:paraId="66732AEF" w14:textId="77777777" w:rsidR="00F30702" w:rsidRPr="000C7AAC" w:rsidRDefault="00F30702" w:rsidP="002237B8">
            <w:pPr>
              <w:pStyle w:val="a6"/>
              <w:spacing w:after="0"/>
              <w:ind w:left="0" w:firstLine="34"/>
              <w:rPr>
                <w:b/>
                <w:bCs/>
                <w:color w:val="FF0000"/>
                <w:rtl/>
              </w:rPr>
            </w:pPr>
            <w:r w:rsidRPr="000C7AAC">
              <w:rPr>
                <w:rFonts w:cs="Arial"/>
                <w:b/>
                <w:bCs/>
                <w:color w:val="FF0000"/>
                <w:rtl/>
              </w:rPr>
              <w:t xml:space="preserve">5. </w:t>
            </w:r>
            <w:r w:rsidRPr="000C7AAC">
              <w:rPr>
                <w:rFonts w:cs="Arial"/>
                <w:b/>
                <w:bCs/>
                <w:color w:val="FF0000"/>
                <w:rtl/>
                <w:lang w:bidi="ar-SA"/>
              </w:rPr>
              <w:t>موضوع مصدري التوتر هو موضوع يتطلب الكثير من الوقت والممارسة، ومن ناحية أخرى فهو نادر نسبياً في أسئلة البجروت.</w:t>
            </w:r>
          </w:p>
          <w:p w14:paraId="6B42F1C2" w14:textId="77777777" w:rsidR="00F30702" w:rsidRPr="000C7AAC" w:rsidRDefault="00F30702" w:rsidP="002237B8">
            <w:pPr>
              <w:pStyle w:val="a6"/>
              <w:spacing w:after="0"/>
              <w:rPr>
                <w:b/>
                <w:bCs/>
                <w:color w:val="FF0000"/>
                <w:rtl/>
              </w:rPr>
            </w:pPr>
          </w:p>
          <w:p w14:paraId="1FC9B874" w14:textId="6CE4D8B0" w:rsidR="00F30702" w:rsidRDefault="00F30702" w:rsidP="002237B8">
            <w:pPr>
              <w:pStyle w:val="a6"/>
              <w:spacing w:after="0"/>
              <w:ind w:left="0"/>
              <w:rPr>
                <w:b/>
                <w:bCs/>
                <w:color w:val="FF0000"/>
                <w:rtl/>
              </w:rPr>
            </w:pPr>
            <w:r w:rsidRPr="000C7AAC">
              <w:rPr>
                <w:rFonts w:cs="Arial"/>
                <w:b/>
                <w:bCs/>
                <w:color w:val="FF0000"/>
                <w:rtl/>
                <w:lang w:bidi="ar-SA"/>
              </w:rPr>
              <w:t>من الأفضل للطالب الذي لا يشعر بالاستعداد للالتحاق بالجامعة التركيز على المواد الأساسية.</w:t>
            </w:r>
          </w:p>
        </w:tc>
        <w:tc>
          <w:tcPr>
            <w:tcW w:w="1134" w:type="dxa"/>
          </w:tcPr>
          <w:p w14:paraId="18B60B5E" w14:textId="77777777" w:rsidR="00F30702" w:rsidRDefault="00F30702" w:rsidP="00CA1F34">
            <w:pPr>
              <w:jc w:val="center"/>
              <w:rPr>
                <w:rtl/>
              </w:rPr>
            </w:pPr>
          </w:p>
          <w:p w14:paraId="44075707" w14:textId="3455B15E" w:rsidR="00F30702" w:rsidRDefault="0004214E" w:rsidP="00CA1F34">
            <w:pPr>
              <w:jc w:val="center"/>
              <w:rPr>
                <w:rtl/>
              </w:rPr>
            </w:pPr>
            <w:hyperlink r:id="rId1183" w:history="1">
              <w:r w:rsidRPr="006E6200">
                <w:rPr>
                  <w:rStyle w:val="Hyperlink"/>
                </w:rPr>
                <w:t>https://moodle.youcube.co.il/mod/book/view.php?id=3721&amp;chapterid=8394</w:t>
              </w:r>
            </w:hyperlink>
          </w:p>
          <w:p w14:paraId="6F2DFA85" w14:textId="437D5B85" w:rsidR="0004214E" w:rsidRPr="0004214E" w:rsidRDefault="0004214E" w:rsidP="00CA1F34">
            <w:pPr>
              <w:jc w:val="center"/>
              <w:rPr>
                <w:rtl/>
              </w:rPr>
            </w:pPr>
          </w:p>
        </w:tc>
      </w:tr>
      <w:tr w:rsidR="00F30702" w14:paraId="1B0E2B98" w14:textId="77777777" w:rsidTr="00CA1F34">
        <w:trPr>
          <w:trHeight w:val="1975"/>
        </w:trPr>
        <w:tc>
          <w:tcPr>
            <w:tcW w:w="3118" w:type="dxa"/>
          </w:tcPr>
          <w:p w14:paraId="19A3DC42" w14:textId="77777777" w:rsidR="00F30702" w:rsidRPr="009A1DE4" w:rsidRDefault="00F30702" w:rsidP="00CA1F34">
            <w:pPr>
              <w:rPr>
                <w:color w:val="0000FF"/>
                <w:sz w:val="28"/>
                <w:szCs w:val="28"/>
                <w:rtl/>
              </w:rPr>
            </w:pPr>
            <w:r w:rsidRPr="005975FA">
              <w:rPr>
                <w:rFonts w:hint="cs"/>
                <w:b/>
                <w:bCs/>
                <w:color w:val="0000FF"/>
                <w:sz w:val="40"/>
                <w:szCs w:val="40"/>
                <w:rtl/>
              </w:rPr>
              <w:lastRenderedPageBreak/>
              <w:t>2</w:t>
            </w:r>
            <w:r>
              <w:rPr>
                <w:rFonts w:hint="cs"/>
                <w:color w:val="0000FF"/>
                <w:sz w:val="28"/>
                <w:szCs w:val="28"/>
                <w:rtl/>
              </w:rPr>
              <w:t xml:space="preserve">- </w:t>
            </w:r>
            <w:r>
              <w:rPr>
                <w:rFonts w:cs="Arial" w:hint="cs"/>
                <w:color w:val="0000FF"/>
                <w:sz w:val="28"/>
                <w:szCs w:val="28"/>
                <w:rtl/>
                <w:lang w:bidi="ar-SA"/>
              </w:rPr>
              <w:t>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غير مثاليين.</w:t>
            </w:r>
          </w:p>
          <w:p w14:paraId="3E459A02" w14:textId="77777777" w:rsidR="00F30702" w:rsidRPr="009A1DE4" w:rsidRDefault="00F30702" w:rsidP="00CA1F34">
            <w:pPr>
              <w:rPr>
                <w:color w:val="0000FF"/>
                <w:sz w:val="28"/>
                <w:szCs w:val="28"/>
                <w:rtl/>
              </w:rPr>
            </w:pPr>
          </w:p>
          <w:p w14:paraId="0F3203E4" w14:textId="77777777" w:rsidR="00F30702" w:rsidRPr="007300BC" w:rsidRDefault="00F30702" w:rsidP="00CA1F34">
            <w:pPr>
              <w:rPr>
                <w:color w:val="0000FF"/>
                <w:sz w:val="28"/>
                <w:szCs w:val="28"/>
                <w:rtl/>
              </w:rPr>
            </w:pPr>
            <w:r w:rsidRPr="009A1DE4">
              <w:rPr>
                <w:rFonts w:cs="Arial"/>
                <w:color w:val="0000FF"/>
                <w:sz w:val="28"/>
                <w:szCs w:val="28"/>
                <w:rtl/>
                <w:lang w:bidi="ar-SA"/>
              </w:rPr>
              <w:t>تم وصف الدائرة في ال</w:t>
            </w:r>
            <w:r>
              <w:rPr>
                <w:rFonts w:cs="Arial" w:hint="cs"/>
                <w:color w:val="0000FF"/>
                <w:sz w:val="28"/>
                <w:szCs w:val="28"/>
                <w:rtl/>
                <w:lang w:bidi="ar-SA"/>
              </w:rPr>
              <w:t>تخطيط</w:t>
            </w:r>
            <w:r w:rsidRPr="009A1DE4">
              <w:rPr>
                <w:rFonts w:cs="Arial"/>
                <w:color w:val="0000FF"/>
                <w:sz w:val="28"/>
                <w:szCs w:val="28"/>
                <w:rtl/>
                <w:lang w:bidi="ar-SA"/>
              </w:rPr>
              <w:t xml:space="preserve"> التالي:</w:t>
            </w:r>
          </w:p>
          <w:p w14:paraId="0CCBE80C" w14:textId="77777777" w:rsidR="00F30702" w:rsidRDefault="00F30702" w:rsidP="00CA1F34">
            <w:pPr>
              <w:jc w:val="center"/>
              <w:rPr>
                <w:b/>
                <w:bCs/>
                <w:rtl/>
              </w:rPr>
            </w:pPr>
          </w:p>
          <w:p w14:paraId="0591B9E7" w14:textId="77777777" w:rsidR="00F30702" w:rsidRDefault="00F30702" w:rsidP="00CA1F34">
            <w:pPr>
              <w:rPr>
                <w:b/>
                <w:bCs/>
                <w:rtl/>
              </w:rPr>
            </w:pPr>
          </w:p>
          <w:p w14:paraId="42958678" w14:textId="77777777" w:rsidR="00F30702" w:rsidRDefault="00F30702" w:rsidP="00CA1F34">
            <w:pPr>
              <w:rPr>
                <w:color w:val="0000FF"/>
                <w:sz w:val="28"/>
                <w:szCs w:val="28"/>
                <w:rtl/>
              </w:rPr>
            </w:pPr>
            <w:r>
              <w:rPr>
                <w:kern w:val="2"/>
                <w14:ligatures w14:val="standardContextual"/>
              </w:rPr>
              <w:object w:dxaOrig="7651" w:dyaOrig="7949" w14:anchorId="67B9E14E">
                <v:shape id="_x0000_i1323" type="#_x0000_t75" style="width:2in;height:158.25pt" o:ole="">
                  <v:imagedata r:id="rId1181" o:title=""/>
                </v:shape>
                <o:OLEObject Type="Embed" ProgID="PBrush" ShapeID="_x0000_i1323" DrawAspect="Content" ObjectID="_1826994283" r:id="rId1184"/>
              </w:object>
            </w:r>
          </w:p>
          <w:p w14:paraId="7D54823B" w14:textId="77777777" w:rsidR="00F30702" w:rsidRPr="00C53DE0" w:rsidRDefault="00F30702" w:rsidP="00CA1F34">
            <w:pPr>
              <w:rPr>
                <w:color w:val="0000FF"/>
                <w:sz w:val="28"/>
                <w:szCs w:val="28"/>
                <w:rtl/>
              </w:rPr>
            </w:pPr>
          </w:p>
          <w:p w14:paraId="2E150D11" w14:textId="77777777" w:rsidR="00F30702" w:rsidRPr="00C53DE0" w:rsidRDefault="00F30702" w:rsidP="00CA1F34">
            <w:pPr>
              <w:rPr>
                <w:color w:val="0000FF"/>
                <w:sz w:val="28"/>
                <w:szCs w:val="28"/>
                <w:rtl/>
              </w:rPr>
            </w:pPr>
          </w:p>
          <w:p w14:paraId="78A313EC" w14:textId="77777777" w:rsidR="00F30702" w:rsidRDefault="00F30702" w:rsidP="00CA1F34">
            <w:pPr>
              <w:rPr>
                <w:b/>
                <w:bCs/>
                <w:color w:val="0000FF"/>
                <w:sz w:val="32"/>
                <w:szCs w:val="32"/>
                <w:rtl/>
              </w:rPr>
            </w:pPr>
          </w:p>
          <w:p w14:paraId="23404144" w14:textId="77777777" w:rsidR="00F30702" w:rsidRDefault="00F30702" w:rsidP="00CA1F34">
            <w:pPr>
              <w:rPr>
                <w:b/>
                <w:bCs/>
                <w:color w:val="0000FF"/>
                <w:sz w:val="32"/>
                <w:szCs w:val="32"/>
                <w:rtl/>
              </w:rPr>
            </w:pPr>
          </w:p>
          <w:p w14:paraId="7314A358" w14:textId="77777777" w:rsidR="00F30702" w:rsidRDefault="00F30702" w:rsidP="00CA1F34">
            <w:pPr>
              <w:rPr>
                <w:b/>
                <w:bCs/>
                <w:color w:val="0000FF"/>
                <w:sz w:val="32"/>
                <w:szCs w:val="32"/>
                <w:rtl/>
              </w:rPr>
            </w:pPr>
          </w:p>
          <w:p w14:paraId="79CB5868" w14:textId="77777777" w:rsidR="00F30702" w:rsidRDefault="00F30702" w:rsidP="00CA1F34">
            <w:pPr>
              <w:rPr>
                <w:b/>
                <w:bCs/>
                <w:color w:val="0000FF"/>
                <w:sz w:val="32"/>
                <w:szCs w:val="32"/>
                <w:rtl/>
              </w:rPr>
            </w:pPr>
          </w:p>
          <w:p w14:paraId="090B8E49" w14:textId="77777777" w:rsidR="00F30702" w:rsidRDefault="00F30702" w:rsidP="00CA1F34">
            <w:pPr>
              <w:rPr>
                <w:b/>
                <w:bCs/>
                <w:color w:val="0000FF"/>
                <w:sz w:val="32"/>
                <w:szCs w:val="32"/>
                <w:rtl/>
              </w:rPr>
            </w:pPr>
          </w:p>
          <w:p w14:paraId="1B5E4DC7" w14:textId="77777777" w:rsidR="00F30702" w:rsidRDefault="00F30702" w:rsidP="00CA1F34">
            <w:pPr>
              <w:rPr>
                <w:rtl/>
              </w:rPr>
            </w:pPr>
          </w:p>
          <w:p w14:paraId="0BDA9B2C" w14:textId="77777777" w:rsidR="00F30702" w:rsidRDefault="00F30702" w:rsidP="00CA1F34">
            <w:pPr>
              <w:rPr>
                <w:rtl/>
              </w:rPr>
            </w:pPr>
          </w:p>
          <w:p w14:paraId="5C7F8C39" w14:textId="77777777" w:rsidR="00F30702" w:rsidRDefault="00F30702" w:rsidP="00CA1F34">
            <w:pPr>
              <w:rPr>
                <w:rtl/>
              </w:rPr>
            </w:pPr>
          </w:p>
          <w:p w14:paraId="24334B1D" w14:textId="77777777" w:rsidR="00F30702" w:rsidRDefault="00F30702" w:rsidP="00CA1F34">
            <w:pPr>
              <w:rPr>
                <w:rtl/>
              </w:rPr>
            </w:pPr>
          </w:p>
          <w:p w14:paraId="5ED55A4B" w14:textId="77777777" w:rsidR="00F30702" w:rsidRDefault="00F30702" w:rsidP="00CA1F34">
            <w:pPr>
              <w:rPr>
                <w:rtl/>
              </w:rPr>
            </w:pPr>
          </w:p>
          <w:p w14:paraId="39F5E961" w14:textId="77777777" w:rsidR="00F30702" w:rsidRPr="009A1DE4" w:rsidRDefault="00F30702" w:rsidP="00CA1F34">
            <w:pPr>
              <w:rPr>
                <w:color w:val="0000FF"/>
                <w:sz w:val="28"/>
                <w:szCs w:val="28"/>
                <w:rtl/>
              </w:rPr>
            </w:pPr>
            <w:r w:rsidRPr="005975FA">
              <w:rPr>
                <w:rFonts w:hint="cs"/>
                <w:b/>
                <w:bCs/>
                <w:color w:val="0000FF"/>
                <w:sz w:val="40"/>
                <w:szCs w:val="40"/>
                <w:rtl/>
              </w:rPr>
              <w:t>3</w:t>
            </w:r>
            <w:r>
              <w:rPr>
                <w:rFonts w:hint="cs"/>
                <w:color w:val="0000FF"/>
                <w:sz w:val="28"/>
                <w:szCs w:val="28"/>
                <w:rtl/>
              </w:rPr>
              <w:t xml:space="preserve">- </w:t>
            </w:r>
            <w:r>
              <w:rPr>
                <w:rFonts w:cs="Arial" w:hint="cs"/>
                <w:color w:val="0000FF"/>
                <w:sz w:val="28"/>
                <w:szCs w:val="28"/>
                <w:rtl/>
                <w:lang w:bidi="ar-SA"/>
              </w:rPr>
              <w:t>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غير مثاليين.</w:t>
            </w:r>
          </w:p>
          <w:p w14:paraId="2A070AED" w14:textId="77777777" w:rsidR="00F30702" w:rsidRPr="009A1DE4" w:rsidRDefault="00F30702" w:rsidP="00CA1F34">
            <w:pPr>
              <w:rPr>
                <w:color w:val="0000FF"/>
                <w:sz w:val="28"/>
                <w:szCs w:val="28"/>
                <w:rtl/>
              </w:rPr>
            </w:pPr>
          </w:p>
          <w:p w14:paraId="6B3AF405" w14:textId="77777777" w:rsidR="00F30702" w:rsidRPr="007300BC" w:rsidRDefault="00F30702" w:rsidP="00CA1F34">
            <w:pPr>
              <w:rPr>
                <w:color w:val="0000FF"/>
                <w:sz w:val="28"/>
                <w:szCs w:val="28"/>
                <w:rtl/>
              </w:rPr>
            </w:pPr>
            <w:r w:rsidRPr="009A1DE4">
              <w:rPr>
                <w:rFonts w:cs="Arial"/>
                <w:color w:val="0000FF"/>
                <w:sz w:val="28"/>
                <w:szCs w:val="28"/>
                <w:rtl/>
                <w:lang w:bidi="ar-SA"/>
              </w:rPr>
              <w:t>تم وصف الدائرة في ال</w:t>
            </w:r>
            <w:r>
              <w:rPr>
                <w:rFonts w:cs="Arial" w:hint="cs"/>
                <w:color w:val="0000FF"/>
                <w:sz w:val="28"/>
                <w:szCs w:val="28"/>
                <w:rtl/>
                <w:lang w:bidi="ar-SA"/>
              </w:rPr>
              <w:t>تخطيط</w:t>
            </w:r>
            <w:r w:rsidRPr="009A1DE4">
              <w:rPr>
                <w:rFonts w:cs="Arial"/>
                <w:color w:val="0000FF"/>
                <w:sz w:val="28"/>
                <w:szCs w:val="28"/>
                <w:rtl/>
                <w:lang w:bidi="ar-SA"/>
              </w:rPr>
              <w:t xml:space="preserve"> التالي:</w:t>
            </w:r>
          </w:p>
          <w:p w14:paraId="4FB0606C" w14:textId="77777777" w:rsidR="00F30702" w:rsidRDefault="00F30702" w:rsidP="00CA1F34">
            <w:pPr>
              <w:jc w:val="center"/>
              <w:rPr>
                <w:b/>
                <w:bCs/>
                <w:rtl/>
              </w:rPr>
            </w:pPr>
          </w:p>
          <w:p w14:paraId="3C6FEBC5" w14:textId="77777777" w:rsidR="00F30702" w:rsidRDefault="00F30702" w:rsidP="00CA1F34">
            <w:pPr>
              <w:rPr>
                <w:b/>
                <w:bCs/>
                <w:rtl/>
              </w:rPr>
            </w:pPr>
          </w:p>
          <w:p w14:paraId="2CB4CAEC" w14:textId="77777777" w:rsidR="00F30702" w:rsidRDefault="00F30702" w:rsidP="00CA1F34">
            <w:pPr>
              <w:rPr>
                <w:color w:val="0000FF"/>
                <w:sz w:val="28"/>
                <w:szCs w:val="28"/>
                <w:rtl/>
              </w:rPr>
            </w:pPr>
            <w:r>
              <w:rPr>
                <w:kern w:val="2"/>
                <w14:ligatures w14:val="standardContextual"/>
              </w:rPr>
              <w:object w:dxaOrig="7650" w:dyaOrig="7950" w14:anchorId="61055616">
                <v:shape id="_x0000_i1324" type="#_x0000_t75" style="width:2in;height:157.5pt" o:ole="">
                  <v:imagedata r:id="rId1185" o:title=""/>
                </v:shape>
                <o:OLEObject Type="Embed" ProgID="PBrush" ShapeID="_x0000_i1324" DrawAspect="Content" ObjectID="_1826994284" r:id="rId1186"/>
              </w:object>
            </w:r>
          </w:p>
          <w:p w14:paraId="2ED977DB" w14:textId="77777777" w:rsidR="00F30702" w:rsidRPr="00C53DE0" w:rsidRDefault="00F30702" w:rsidP="00CA1F34">
            <w:pPr>
              <w:rPr>
                <w:color w:val="0000FF"/>
                <w:sz w:val="28"/>
                <w:szCs w:val="28"/>
                <w:rtl/>
              </w:rPr>
            </w:pPr>
          </w:p>
          <w:p w14:paraId="67D7E845" w14:textId="77777777" w:rsidR="00F30702" w:rsidRPr="00C53DE0" w:rsidRDefault="00F30702" w:rsidP="00CA1F34">
            <w:pPr>
              <w:rPr>
                <w:color w:val="0000FF"/>
                <w:sz w:val="28"/>
                <w:szCs w:val="28"/>
                <w:rtl/>
              </w:rPr>
            </w:pPr>
          </w:p>
          <w:p w14:paraId="60F6857E" w14:textId="77777777" w:rsidR="00F30702" w:rsidRDefault="00F30702" w:rsidP="00CA1F34">
            <w:pPr>
              <w:rPr>
                <w:b/>
                <w:bCs/>
                <w:color w:val="0000FF"/>
                <w:sz w:val="32"/>
                <w:szCs w:val="32"/>
                <w:rtl/>
              </w:rPr>
            </w:pPr>
          </w:p>
          <w:p w14:paraId="6C6C1839" w14:textId="77777777" w:rsidR="00F30702" w:rsidRDefault="00F30702" w:rsidP="00CA1F34">
            <w:pPr>
              <w:rPr>
                <w:b/>
                <w:bCs/>
                <w:color w:val="0000FF"/>
                <w:sz w:val="32"/>
                <w:szCs w:val="32"/>
                <w:rtl/>
              </w:rPr>
            </w:pPr>
          </w:p>
          <w:p w14:paraId="09EA40AA" w14:textId="77777777" w:rsidR="00F30702" w:rsidRDefault="00F30702" w:rsidP="00CA1F34">
            <w:pPr>
              <w:rPr>
                <w:b/>
                <w:bCs/>
                <w:color w:val="0000FF"/>
                <w:sz w:val="32"/>
                <w:szCs w:val="32"/>
                <w:rtl/>
              </w:rPr>
            </w:pPr>
          </w:p>
          <w:p w14:paraId="7ABF7A45" w14:textId="77777777" w:rsidR="00F30702" w:rsidRDefault="00F30702" w:rsidP="00CA1F34">
            <w:pPr>
              <w:rPr>
                <w:b/>
                <w:bCs/>
                <w:color w:val="0000FF"/>
                <w:sz w:val="32"/>
                <w:szCs w:val="32"/>
                <w:rtl/>
              </w:rPr>
            </w:pPr>
          </w:p>
          <w:p w14:paraId="1EC291F8" w14:textId="77777777" w:rsidR="00F30702" w:rsidRDefault="00F30702" w:rsidP="00CA1F34">
            <w:pPr>
              <w:rPr>
                <w:b/>
                <w:bCs/>
                <w:color w:val="0000FF"/>
                <w:sz w:val="32"/>
                <w:szCs w:val="32"/>
                <w:rtl/>
              </w:rPr>
            </w:pPr>
          </w:p>
          <w:p w14:paraId="296695F6" w14:textId="77777777" w:rsidR="00F30702" w:rsidRDefault="00F30702" w:rsidP="00CA1F34">
            <w:pPr>
              <w:rPr>
                <w:b/>
                <w:bCs/>
                <w:color w:val="0000FF"/>
                <w:sz w:val="32"/>
                <w:szCs w:val="32"/>
                <w:rtl/>
              </w:rPr>
            </w:pPr>
          </w:p>
          <w:p w14:paraId="5F93C10D" w14:textId="77777777" w:rsidR="00F30702" w:rsidRDefault="00F30702" w:rsidP="00CA1F34">
            <w:pPr>
              <w:rPr>
                <w:b/>
                <w:bCs/>
                <w:color w:val="0000FF"/>
                <w:sz w:val="32"/>
                <w:szCs w:val="32"/>
                <w:rtl/>
              </w:rPr>
            </w:pPr>
          </w:p>
          <w:p w14:paraId="426202E3" w14:textId="77777777" w:rsidR="00F30702" w:rsidRDefault="00F30702" w:rsidP="00CA1F34">
            <w:pPr>
              <w:rPr>
                <w:b/>
                <w:bCs/>
                <w:color w:val="0000FF"/>
                <w:sz w:val="32"/>
                <w:szCs w:val="32"/>
                <w:rtl/>
              </w:rPr>
            </w:pPr>
          </w:p>
          <w:p w14:paraId="45159F46" w14:textId="77777777" w:rsidR="00F30702" w:rsidRPr="009A1DE4" w:rsidRDefault="00F30702" w:rsidP="00CA1F34">
            <w:pPr>
              <w:rPr>
                <w:color w:val="0000FF"/>
                <w:sz w:val="28"/>
                <w:szCs w:val="28"/>
                <w:rtl/>
              </w:rPr>
            </w:pPr>
            <w:r w:rsidRPr="006B3220">
              <w:rPr>
                <w:rFonts w:hint="cs"/>
                <w:b/>
                <w:bCs/>
                <w:color w:val="0000FF"/>
                <w:sz w:val="40"/>
                <w:szCs w:val="40"/>
                <w:rtl/>
              </w:rPr>
              <w:t>4</w:t>
            </w:r>
            <w:r>
              <w:rPr>
                <w:rFonts w:hint="cs"/>
                <w:color w:val="0000FF"/>
                <w:sz w:val="28"/>
                <w:szCs w:val="28"/>
                <w:rtl/>
              </w:rPr>
              <w:t>-</w:t>
            </w:r>
            <w:r>
              <w:rPr>
                <w:rtl/>
                <w:lang w:bidi="ar-SA"/>
              </w:rPr>
              <w:t xml:space="preserve"> </w:t>
            </w:r>
            <w:r>
              <w:rPr>
                <w:rFonts w:cs="Arial" w:hint="cs"/>
                <w:color w:val="0000FF"/>
                <w:sz w:val="28"/>
                <w:szCs w:val="28"/>
                <w:rtl/>
                <w:lang w:bidi="ar-SA"/>
              </w:rPr>
              <w:t>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w:t>
            </w:r>
            <w:r>
              <w:rPr>
                <w:rFonts w:cs="Arial" w:hint="cs"/>
                <w:color w:val="0000FF"/>
                <w:sz w:val="28"/>
                <w:szCs w:val="28"/>
                <w:rtl/>
                <w:lang w:bidi="ar-SA"/>
              </w:rPr>
              <w:t>متماثلين وغير</w:t>
            </w:r>
            <w:r w:rsidRPr="009A1DE4">
              <w:rPr>
                <w:rFonts w:cs="Arial"/>
                <w:color w:val="0000FF"/>
                <w:sz w:val="28"/>
                <w:szCs w:val="28"/>
                <w:rtl/>
                <w:lang w:bidi="ar-SA"/>
              </w:rPr>
              <w:t xml:space="preserve"> مثاليين.</w:t>
            </w:r>
          </w:p>
          <w:p w14:paraId="698C0DFA" w14:textId="77777777" w:rsidR="00F30702" w:rsidRPr="009A1DE4" w:rsidRDefault="00F30702" w:rsidP="00CA1F34">
            <w:pPr>
              <w:rPr>
                <w:color w:val="0000FF"/>
                <w:sz w:val="28"/>
                <w:szCs w:val="28"/>
                <w:rtl/>
              </w:rPr>
            </w:pPr>
          </w:p>
          <w:p w14:paraId="3D012FF3" w14:textId="77777777" w:rsidR="00F30702" w:rsidRPr="007300BC" w:rsidRDefault="00F30702" w:rsidP="00CA1F34">
            <w:pPr>
              <w:rPr>
                <w:color w:val="0000FF"/>
                <w:sz w:val="28"/>
                <w:szCs w:val="28"/>
                <w:rtl/>
              </w:rPr>
            </w:pPr>
            <w:r w:rsidRPr="009A1DE4">
              <w:rPr>
                <w:rFonts w:cs="Arial"/>
                <w:color w:val="0000FF"/>
                <w:sz w:val="28"/>
                <w:szCs w:val="28"/>
                <w:rtl/>
                <w:lang w:bidi="ar-SA"/>
              </w:rPr>
              <w:t>تم وصف الدائرة في ال</w:t>
            </w:r>
            <w:r>
              <w:rPr>
                <w:rFonts w:cs="Arial" w:hint="cs"/>
                <w:color w:val="0000FF"/>
                <w:sz w:val="28"/>
                <w:szCs w:val="28"/>
                <w:rtl/>
                <w:lang w:bidi="ar-SA"/>
              </w:rPr>
              <w:t>تخطيط</w:t>
            </w:r>
            <w:r w:rsidRPr="009A1DE4">
              <w:rPr>
                <w:rFonts w:cs="Arial"/>
                <w:color w:val="0000FF"/>
                <w:sz w:val="28"/>
                <w:szCs w:val="28"/>
                <w:rtl/>
                <w:lang w:bidi="ar-SA"/>
              </w:rPr>
              <w:t xml:space="preserve"> التالي:</w:t>
            </w:r>
          </w:p>
          <w:p w14:paraId="719947FA" w14:textId="77777777" w:rsidR="00F30702" w:rsidRDefault="00F30702" w:rsidP="00CA1F34">
            <w:pPr>
              <w:jc w:val="center"/>
              <w:rPr>
                <w:b/>
                <w:bCs/>
                <w:rtl/>
              </w:rPr>
            </w:pPr>
          </w:p>
          <w:p w14:paraId="206B45B2" w14:textId="77777777" w:rsidR="00F30702" w:rsidRDefault="00F30702" w:rsidP="00CA1F34">
            <w:pPr>
              <w:rPr>
                <w:b/>
                <w:bCs/>
                <w:rtl/>
              </w:rPr>
            </w:pPr>
          </w:p>
          <w:p w14:paraId="4E5D8B84" w14:textId="77777777" w:rsidR="00F30702" w:rsidRDefault="00F30702" w:rsidP="00CA1F34">
            <w:pPr>
              <w:rPr>
                <w:color w:val="0000FF"/>
                <w:sz w:val="28"/>
                <w:szCs w:val="28"/>
                <w:rtl/>
              </w:rPr>
            </w:pPr>
            <w:r>
              <w:rPr>
                <w:kern w:val="2"/>
                <w14:ligatures w14:val="standardContextual"/>
              </w:rPr>
              <w:object w:dxaOrig="7650" w:dyaOrig="7950" w14:anchorId="24C46149">
                <v:shape id="_x0000_i1325" type="#_x0000_t75" style="width:2in;height:157.5pt" o:ole="">
                  <v:imagedata r:id="rId1185" o:title=""/>
                </v:shape>
                <o:OLEObject Type="Embed" ProgID="PBrush" ShapeID="_x0000_i1325" DrawAspect="Content" ObjectID="_1826994285" r:id="rId1187"/>
              </w:object>
            </w:r>
          </w:p>
          <w:p w14:paraId="75BE1639" w14:textId="77777777" w:rsidR="00F30702" w:rsidRPr="00C53DE0" w:rsidRDefault="00F30702" w:rsidP="00CA1F34">
            <w:pPr>
              <w:rPr>
                <w:color w:val="0000FF"/>
                <w:sz w:val="28"/>
                <w:szCs w:val="28"/>
                <w:rtl/>
              </w:rPr>
            </w:pPr>
          </w:p>
          <w:p w14:paraId="18678FA8" w14:textId="77777777" w:rsidR="00F30702" w:rsidRPr="00C53DE0" w:rsidRDefault="00F30702" w:rsidP="00CA1F34">
            <w:pPr>
              <w:rPr>
                <w:color w:val="0000FF"/>
                <w:sz w:val="28"/>
                <w:szCs w:val="28"/>
                <w:rtl/>
              </w:rPr>
            </w:pPr>
          </w:p>
          <w:p w14:paraId="57FED8C0" w14:textId="77777777" w:rsidR="00F30702" w:rsidRDefault="00F30702" w:rsidP="00CA1F34">
            <w:pPr>
              <w:rPr>
                <w:b/>
                <w:bCs/>
                <w:color w:val="0000FF"/>
                <w:sz w:val="32"/>
                <w:szCs w:val="32"/>
                <w:rtl/>
              </w:rPr>
            </w:pPr>
          </w:p>
          <w:p w14:paraId="66CE2AD8" w14:textId="77777777" w:rsidR="00F30702" w:rsidRDefault="00F30702" w:rsidP="00CA1F34">
            <w:pPr>
              <w:rPr>
                <w:b/>
                <w:bCs/>
                <w:color w:val="0000FF"/>
                <w:sz w:val="40"/>
                <w:szCs w:val="40"/>
                <w:rtl/>
              </w:rPr>
            </w:pPr>
          </w:p>
          <w:p w14:paraId="0E4E8C4B" w14:textId="77777777" w:rsidR="00F30702" w:rsidRDefault="00F30702" w:rsidP="00CA1F34">
            <w:pPr>
              <w:rPr>
                <w:b/>
                <w:bCs/>
                <w:color w:val="0000FF"/>
                <w:sz w:val="40"/>
                <w:szCs w:val="40"/>
                <w:rtl/>
              </w:rPr>
            </w:pPr>
          </w:p>
          <w:p w14:paraId="7668DB54" w14:textId="77777777" w:rsidR="00F30702" w:rsidRDefault="00F30702" w:rsidP="00CA1F34">
            <w:pPr>
              <w:rPr>
                <w:b/>
                <w:bCs/>
                <w:color w:val="0000FF"/>
                <w:sz w:val="40"/>
                <w:szCs w:val="40"/>
                <w:rtl/>
              </w:rPr>
            </w:pPr>
          </w:p>
          <w:p w14:paraId="2FB32DA9" w14:textId="77777777" w:rsidR="00F30702" w:rsidRDefault="00F30702" w:rsidP="00CA1F34">
            <w:pPr>
              <w:rPr>
                <w:b/>
                <w:bCs/>
                <w:color w:val="0000FF"/>
                <w:sz w:val="40"/>
                <w:szCs w:val="40"/>
                <w:rtl/>
              </w:rPr>
            </w:pPr>
          </w:p>
          <w:p w14:paraId="07EB87E3" w14:textId="77777777" w:rsidR="00F30702" w:rsidRDefault="00F30702" w:rsidP="00CA1F34">
            <w:pPr>
              <w:rPr>
                <w:b/>
                <w:bCs/>
                <w:color w:val="0000FF"/>
                <w:sz w:val="40"/>
                <w:szCs w:val="40"/>
                <w:rtl/>
              </w:rPr>
            </w:pPr>
          </w:p>
          <w:p w14:paraId="71C8BA9F" w14:textId="77777777" w:rsidR="00F30702" w:rsidRDefault="00F30702" w:rsidP="00CA1F34">
            <w:pPr>
              <w:rPr>
                <w:b/>
                <w:bCs/>
                <w:color w:val="0000FF"/>
                <w:sz w:val="40"/>
                <w:szCs w:val="40"/>
                <w:rtl/>
              </w:rPr>
            </w:pPr>
          </w:p>
          <w:p w14:paraId="3CAC5794" w14:textId="77777777" w:rsidR="00F30702" w:rsidRPr="009A1DE4" w:rsidRDefault="00F30702" w:rsidP="00CA1F34">
            <w:pPr>
              <w:rPr>
                <w:color w:val="0000FF"/>
                <w:sz w:val="28"/>
                <w:szCs w:val="28"/>
                <w:rtl/>
              </w:rPr>
            </w:pPr>
            <w:r w:rsidRPr="006B3220">
              <w:rPr>
                <w:rFonts w:hint="cs"/>
                <w:b/>
                <w:bCs/>
                <w:color w:val="0000FF"/>
                <w:sz w:val="36"/>
                <w:szCs w:val="36"/>
                <w:rtl/>
              </w:rPr>
              <w:t>5</w:t>
            </w:r>
            <w:r>
              <w:rPr>
                <w:rFonts w:hint="cs"/>
                <w:color w:val="0000FF"/>
                <w:sz w:val="28"/>
                <w:szCs w:val="28"/>
                <w:rtl/>
              </w:rPr>
              <w:t>-</w:t>
            </w:r>
            <w:r>
              <w:rPr>
                <w:rtl/>
                <w:lang w:bidi="ar-SA"/>
              </w:rPr>
              <w:t xml:space="preserve"> </w:t>
            </w:r>
            <w:r>
              <w:rPr>
                <w:rFonts w:cs="Arial" w:hint="cs"/>
                <w:color w:val="0000FF"/>
                <w:sz w:val="28"/>
                <w:szCs w:val="28"/>
                <w:rtl/>
                <w:lang w:bidi="ar-SA"/>
              </w:rPr>
              <w:t>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w:t>
            </w:r>
            <w:r>
              <w:rPr>
                <w:rFonts w:cs="Arial" w:hint="cs"/>
                <w:color w:val="0000FF"/>
                <w:sz w:val="28"/>
                <w:szCs w:val="28"/>
                <w:rtl/>
                <w:lang w:bidi="ar-SA"/>
              </w:rPr>
              <w:t>متماثلين و</w:t>
            </w:r>
            <w:r w:rsidRPr="009A1DE4">
              <w:rPr>
                <w:rFonts w:cs="Arial"/>
                <w:color w:val="0000FF"/>
                <w:sz w:val="28"/>
                <w:szCs w:val="28"/>
                <w:rtl/>
                <w:lang w:bidi="ar-SA"/>
              </w:rPr>
              <w:t>غير مثاليين.</w:t>
            </w:r>
          </w:p>
          <w:p w14:paraId="3AA89F4F" w14:textId="77777777" w:rsidR="00F30702" w:rsidRPr="009A1DE4" w:rsidRDefault="00F30702" w:rsidP="00CA1F34">
            <w:pPr>
              <w:rPr>
                <w:color w:val="0000FF"/>
                <w:sz w:val="28"/>
                <w:szCs w:val="28"/>
                <w:rtl/>
              </w:rPr>
            </w:pPr>
          </w:p>
          <w:p w14:paraId="71F46BAB" w14:textId="77777777" w:rsidR="00F30702" w:rsidRPr="007300BC" w:rsidRDefault="00F30702" w:rsidP="00CA1F34">
            <w:pPr>
              <w:rPr>
                <w:color w:val="0000FF"/>
                <w:sz w:val="28"/>
                <w:szCs w:val="28"/>
                <w:rtl/>
                <w:lang w:bidi="ar-SA"/>
              </w:rPr>
            </w:pPr>
            <w:r w:rsidRPr="000647EB">
              <w:rPr>
                <w:rFonts w:cs="Arial"/>
                <w:color w:val="0000FF"/>
                <w:sz w:val="28"/>
                <w:szCs w:val="28"/>
                <w:rtl/>
                <w:lang w:bidi="ar-SA"/>
              </w:rPr>
              <w:t xml:space="preserve">تم </w:t>
            </w:r>
            <w:r>
              <w:rPr>
                <w:rFonts w:cs="Arial" w:hint="cs"/>
                <w:color w:val="0000FF"/>
                <w:sz w:val="28"/>
                <w:szCs w:val="28"/>
                <w:rtl/>
                <w:lang w:bidi="ar-SA"/>
              </w:rPr>
              <w:t>الاشارة</w:t>
            </w:r>
            <w:r w:rsidRPr="000647EB">
              <w:rPr>
                <w:rFonts w:cs="Arial"/>
                <w:color w:val="0000FF"/>
                <w:sz w:val="28"/>
                <w:szCs w:val="28"/>
                <w:rtl/>
                <w:lang w:bidi="ar-SA"/>
              </w:rPr>
              <w:t xml:space="preserve"> </w:t>
            </w:r>
            <w:r>
              <w:rPr>
                <w:rFonts w:cs="Arial" w:hint="cs"/>
                <w:color w:val="0000FF"/>
                <w:sz w:val="28"/>
                <w:szCs w:val="28"/>
                <w:rtl/>
                <w:lang w:bidi="ar-SA"/>
              </w:rPr>
              <w:t>ل</w:t>
            </w:r>
            <w:r w:rsidRPr="000647EB">
              <w:rPr>
                <w:rFonts w:cs="Arial"/>
                <w:color w:val="0000FF"/>
                <w:sz w:val="28"/>
                <w:szCs w:val="28"/>
                <w:rtl/>
                <w:lang w:bidi="ar-SA"/>
              </w:rPr>
              <w:t>نقط</w:t>
            </w:r>
            <w:r>
              <w:rPr>
                <w:rFonts w:cs="Arial" w:hint="cs"/>
                <w:color w:val="0000FF"/>
                <w:sz w:val="28"/>
                <w:szCs w:val="28"/>
                <w:rtl/>
                <w:lang w:bidi="ar-SA"/>
              </w:rPr>
              <w:t>تي</w:t>
            </w:r>
            <w:r w:rsidRPr="000647EB">
              <w:rPr>
                <w:rFonts w:cs="Arial"/>
                <w:color w:val="0000FF"/>
                <w:sz w:val="28"/>
                <w:szCs w:val="28"/>
                <w:rtl/>
                <w:lang w:bidi="ar-SA"/>
              </w:rPr>
              <w:t xml:space="preserve"> ال</w:t>
            </w:r>
            <w:r>
              <w:rPr>
                <w:rFonts w:cs="Arial" w:hint="cs"/>
                <w:color w:val="0000FF"/>
                <w:sz w:val="28"/>
                <w:szCs w:val="28"/>
                <w:rtl/>
                <w:lang w:bidi="ar-SA"/>
              </w:rPr>
              <w:t>عقدة (المفترق)</w:t>
            </w:r>
            <w:r w:rsidRPr="000647EB">
              <w:rPr>
                <w:rFonts w:cs="Arial"/>
                <w:color w:val="0000FF"/>
                <w:sz w:val="28"/>
                <w:szCs w:val="28"/>
                <w:rtl/>
                <w:lang w:bidi="ar-SA"/>
              </w:rPr>
              <w:t xml:space="preserve"> في الدائرة بالرمزين </w:t>
            </w:r>
            <w:r w:rsidRPr="000647EB">
              <w:rPr>
                <w:color w:val="0000FF"/>
                <w:sz w:val="28"/>
                <w:szCs w:val="28"/>
              </w:rPr>
              <w:t>A</w:t>
            </w:r>
            <w:r w:rsidRPr="000647EB">
              <w:rPr>
                <w:rFonts w:cs="Arial"/>
                <w:color w:val="0000FF"/>
                <w:sz w:val="28"/>
                <w:szCs w:val="28"/>
                <w:rtl/>
                <w:lang w:bidi="ar-SA"/>
              </w:rPr>
              <w:t xml:space="preserve"> و </w:t>
            </w:r>
            <w:r w:rsidRPr="000647EB">
              <w:rPr>
                <w:color w:val="0000FF"/>
                <w:sz w:val="28"/>
                <w:szCs w:val="28"/>
              </w:rPr>
              <w:t>B</w:t>
            </w:r>
            <w:r w:rsidRPr="000647EB">
              <w:rPr>
                <w:rFonts w:cs="Arial"/>
                <w:color w:val="0000FF"/>
                <w:sz w:val="28"/>
                <w:szCs w:val="28"/>
                <w:rtl/>
                <w:lang w:bidi="ar-SA"/>
              </w:rPr>
              <w:t>.</w:t>
            </w:r>
          </w:p>
          <w:p w14:paraId="48D37462" w14:textId="77777777" w:rsidR="00F30702" w:rsidRDefault="00F30702" w:rsidP="00CA1F34">
            <w:pPr>
              <w:rPr>
                <w:b/>
                <w:bCs/>
                <w:rtl/>
              </w:rPr>
            </w:pPr>
            <w:r>
              <w:rPr>
                <w:kern w:val="2"/>
                <w14:ligatures w14:val="standardContextual"/>
              </w:rPr>
              <w:object w:dxaOrig="10261" w:dyaOrig="7621" w14:anchorId="1CD4F873">
                <v:shape id="_x0000_i1326" type="#_x0000_t75" style="width:151.5pt;height:114pt" o:ole="">
                  <v:imagedata r:id="rId1188" o:title=""/>
                </v:shape>
                <o:OLEObject Type="Embed" ProgID="PBrush" ShapeID="_x0000_i1326" DrawAspect="Content" ObjectID="_1826994286" r:id="rId1189"/>
              </w:object>
            </w:r>
          </w:p>
          <w:p w14:paraId="7324B7C7" w14:textId="77777777" w:rsidR="00F30702" w:rsidRDefault="00F30702" w:rsidP="00CA1F34">
            <w:pPr>
              <w:rPr>
                <w:b/>
                <w:bCs/>
                <w:rtl/>
              </w:rPr>
            </w:pPr>
          </w:p>
          <w:p w14:paraId="62AB47E0" w14:textId="77777777" w:rsidR="00F30702" w:rsidRDefault="00F30702" w:rsidP="00CA1F34">
            <w:pPr>
              <w:rPr>
                <w:rtl/>
              </w:rPr>
            </w:pPr>
          </w:p>
          <w:p w14:paraId="5FF13C82" w14:textId="77777777" w:rsidR="00F30702" w:rsidRDefault="00F30702" w:rsidP="00CA1F34">
            <w:pPr>
              <w:rPr>
                <w:rtl/>
              </w:rPr>
            </w:pPr>
          </w:p>
          <w:p w14:paraId="44AB22CA" w14:textId="77777777" w:rsidR="00F30702" w:rsidRDefault="00F30702" w:rsidP="00CA1F34">
            <w:pPr>
              <w:rPr>
                <w:rtl/>
              </w:rPr>
            </w:pPr>
          </w:p>
          <w:p w14:paraId="746277DF" w14:textId="77777777" w:rsidR="00F30702" w:rsidRDefault="00F30702" w:rsidP="00CA1F34">
            <w:pPr>
              <w:rPr>
                <w:rtl/>
              </w:rPr>
            </w:pPr>
          </w:p>
          <w:p w14:paraId="009D93B6" w14:textId="77777777" w:rsidR="00F30702" w:rsidRDefault="00F30702" w:rsidP="00CA1F34">
            <w:pPr>
              <w:rPr>
                <w:rtl/>
              </w:rPr>
            </w:pPr>
          </w:p>
          <w:p w14:paraId="38385D99" w14:textId="77777777" w:rsidR="00F30702" w:rsidRDefault="00F30702" w:rsidP="00CA1F34">
            <w:pPr>
              <w:rPr>
                <w:rtl/>
              </w:rPr>
            </w:pPr>
          </w:p>
          <w:p w14:paraId="656B7E10" w14:textId="77777777" w:rsidR="00F30702" w:rsidRDefault="00F30702" w:rsidP="00CA1F34">
            <w:pPr>
              <w:rPr>
                <w:rtl/>
              </w:rPr>
            </w:pPr>
          </w:p>
          <w:p w14:paraId="67D01C0E" w14:textId="77777777" w:rsidR="00F30702" w:rsidRDefault="00F30702" w:rsidP="00CA1F34">
            <w:pPr>
              <w:rPr>
                <w:rtl/>
              </w:rPr>
            </w:pPr>
          </w:p>
          <w:p w14:paraId="35D122AC" w14:textId="77777777" w:rsidR="00F30702" w:rsidRDefault="00F30702" w:rsidP="00CA1F34">
            <w:pPr>
              <w:rPr>
                <w:rtl/>
              </w:rPr>
            </w:pPr>
          </w:p>
          <w:p w14:paraId="332BF54E" w14:textId="77777777" w:rsidR="00F30702" w:rsidRDefault="00F30702" w:rsidP="00CA1F34">
            <w:pPr>
              <w:rPr>
                <w:rtl/>
              </w:rPr>
            </w:pPr>
          </w:p>
          <w:p w14:paraId="386E7C7D" w14:textId="77777777" w:rsidR="00F30702" w:rsidRDefault="00F30702" w:rsidP="00CA1F34">
            <w:pPr>
              <w:rPr>
                <w:rtl/>
              </w:rPr>
            </w:pPr>
          </w:p>
          <w:p w14:paraId="01AAA85F" w14:textId="77777777" w:rsidR="00F30702" w:rsidRDefault="00F30702" w:rsidP="00CA1F34">
            <w:pPr>
              <w:rPr>
                <w:rtl/>
              </w:rPr>
            </w:pPr>
          </w:p>
          <w:p w14:paraId="0B09F9A4" w14:textId="77777777" w:rsidR="00F30702" w:rsidRDefault="00F30702" w:rsidP="00CA1F34">
            <w:pPr>
              <w:rPr>
                <w:rtl/>
              </w:rPr>
            </w:pPr>
          </w:p>
        </w:tc>
        <w:tc>
          <w:tcPr>
            <w:tcW w:w="3127" w:type="dxa"/>
          </w:tcPr>
          <w:p w14:paraId="6AB77AFB" w14:textId="77777777" w:rsidR="002237B8" w:rsidRDefault="002237B8" w:rsidP="00CA1F34">
            <w:pPr>
              <w:rPr>
                <w:rFonts w:cs="Arial"/>
                <w:color w:val="2706EA"/>
                <w:sz w:val="28"/>
                <w:szCs w:val="28"/>
                <w:rtl/>
                <w:lang w:bidi="ar-SA"/>
              </w:rPr>
            </w:pPr>
          </w:p>
          <w:p w14:paraId="18BAB3BE" w14:textId="2259D119" w:rsidR="00F30702" w:rsidRDefault="00F30702" w:rsidP="00CA1F34">
            <w:pPr>
              <w:rPr>
                <w:b/>
                <w:bCs/>
                <w:color w:val="2706EA"/>
                <w:sz w:val="28"/>
                <w:szCs w:val="28"/>
                <w:rtl/>
                <w:lang w:bidi="ar-SA"/>
              </w:rPr>
            </w:pPr>
            <w:r w:rsidRPr="00C40664">
              <w:rPr>
                <w:rFonts w:cs="Arial"/>
                <w:color w:val="2706EA"/>
                <w:sz w:val="28"/>
                <w:szCs w:val="28"/>
                <w:rtl/>
                <w:lang w:bidi="ar-SA"/>
              </w:rPr>
              <w:t xml:space="preserve">احسب شدة التيار في الدائرة باستخدام </w:t>
            </w:r>
            <w:r w:rsidRPr="00C40664">
              <w:rPr>
                <w:rFonts w:cs="Arial"/>
                <w:b/>
                <w:bCs/>
                <w:color w:val="2706EA"/>
                <w:sz w:val="28"/>
                <w:szCs w:val="28"/>
                <w:rtl/>
                <w:lang w:bidi="ar-SA"/>
              </w:rPr>
              <w:t>مبدأ التراكب</w:t>
            </w:r>
            <w:r w:rsidRPr="00C40664">
              <w:rPr>
                <w:rFonts w:cs="Arial"/>
                <w:color w:val="2706EA"/>
                <w:sz w:val="28"/>
                <w:szCs w:val="28"/>
                <w:rtl/>
                <w:lang w:bidi="ar-SA"/>
              </w:rPr>
              <w:t>.</w:t>
            </w:r>
          </w:p>
          <w:p w14:paraId="4D8E3C1B" w14:textId="77777777" w:rsidR="00F30702" w:rsidRDefault="00F30702" w:rsidP="00CA1F34">
            <w:pPr>
              <w:rPr>
                <w:b/>
                <w:bCs/>
                <w:color w:val="2706EA"/>
                <w:sz w:val="28"/>
                <w:szCs w:val="28"/>
                <w:rtl/>
              </w:rPr>
            </w:pPr>
          </w:p>
          <w:p w14:paraId="64A4BC53" w14:textId="77777777" w:rsidR="00F30702" w:rsidRDefault="00F30702" w:rsidP="00CA1F34">
            <w:pPr>
              <w:rPr>
                <w:b/>
                <w:bCs/>
                <w:color w:val="2706EA"/>
                <w:sz w:val="28"/>
                <w:szCs w:val="28"/>
                <w:rtl/>
              </w:rPr>
            </w:pPr>
          </w:p>
          <w:p w14:paraId="1ED99C83" w14:textId="77777777" w:rsidR="00F30702" w:rsidRDefault="00F30702" w:rsidP="00CA1F34">
            <w:pPr>
              <w:rPr>
                <w:b/>
                <w:bCs/>
                <w:color w:val="2706EA"/>
                <w:sz w:val="28"/>
                <w:szCs w:val="28"/>
                <w:rtl/>
              </w:rPr>
            </w:pPr>
          </w:p>
          <w:p w14:paraId="1D5617B2" w14:textId="77777777" w:rsidR="00F30702" w:rsidRDefault="00F30702" w:rsidP="00CA1F34">
            <w:pPr>
              <w:rPr>
                <w:b/>
                <w:bCs/>
                <w:color w:val="2706EA"/>
                <w:sz w:val="28"/>
                <w:szCs w:val="28"/>
                <w:rtl/>
              </w:rPr>
            </w:pPr>
          </w:p>
          <w:p w14:paraId="0AD7D3CB" w14:textId="77777777" w:rsidR="00F30702" w:rsidRDefault="00F30702" w:rsidP="00CA1F34">
            <w:pPr>
              <w:rPr>
                <w:b/>
                <w:bCs/>
                <w:color w:val="2706EA"/>
                <w:sz w:val="28"/>
                <w:szCs w:val="28"/>
                <w:rtl/>
              </w:rPr>
            </w:pPr>
          </w:p>
          <w:p w14:paraId="14E4DB34" w14:textId="77777777" w:rsidR="00F30702" w:rsidRDefault="00F30702" w:rsidP="00CA1F34">
            <w:pPr>
              <w:rPr>
                <w:b/>
                <w:bCs/>
                <w:color w:val="2706EA"/>
                <w:sz w:val="28"/>
                <w:szCs w:val="28"/>
                <w:rtl/>
              </w:rPr>
            </w:pPr>
          </w:p>
          <w:p w14:paraId="2ABA262B" w14:textId="77777777" w:rsidR="00F30702" w:rsidRDefault="00F30702" w:rsidP="00CA1F34">
            <w:pPr>
              <w:rPr>
                <w:b/>
                <w:bCs/>
                <w:color w:val="2706EA"/>
                <w:sz w:val="28"/>
                <w:szCs w:val="28"/>
                <w:rtl/>
              </w:rPr>
            </w:pPr>
          </w:p>
          <w:p w14:paraId="42571603" w14:textId="77777777" w:rsidR="00F30702" w:rsidRDefault="00F30702" w:rsidP="00CA1F34">
            <w:pPr>
              <w:rPr>
                <w:b/>
                <w:bCs/>
                <w:color w:val="2706EA"/>
                <w:sz w:val="28"/>
                <w:szCs w:val="28"/>
                <w:rtl/>
              </w:rPr>
            </w:pPr>
          </w:p>
          <w:p w14:paraId="21F45B7D" w14:textId="77777777" w:rsidR="00F30702" w:rsidRDefault="00F30702" w:rsidP="00CA1F34">
            <w:pPr>
              <w:rPr>
                <w:b/>
                <w:bCs/>
                <w:color w:val="2706EA"/>
                <w:sz w:val="28"/>
                <w:szCs w:val="28"/>
                <w:rtl/>
              </w:rPr>
            </w:pPr>
          </w:p>
          <w:p w14:paraId="3666A18D" w14:textId="77777777" w:rsidR="00F30702" w:rsidRDefault="00F30702" w:rsidP="00CA1F34">
            <w:pPr>
              <w:rPr>
                <w:b/>
                <w:bCs/>
                <w:color w:val="2706EA"/>
                <w:sz w:val="28"/>
                <w:szCs w:val="28"/>
                <w:rtl/>
              </w:rPr>
            </w:pPr>
          </w:p>
          <w:p w14:paraId="1A508195" w14:textId="77777777" w:rsidR="00F30702" w:rsidRDefault="00F30702" w:rsidP="00CA1F34">
            <w:pPr>
              <w:rPr>
                <w:b/>
                <w:bCs/>
                <w:color w:val="2706EA"/>
                <w:sz w:val="28"/>
                <w:szCs w:val="28"/>
                <w:rtl/>
              </w:rPr>
            </w:pPr>
          </w:p>
          <w:p w14:paraId="1D87DF10" w14:textId="77777777" w:rsidR="00F30702" w:rsidRDefault="00F30702" w:rsidP="00CA1F34">
            <w:pPr>
              <w:rPr>
                <w:b/>
                <w:bCs/>
                <w:color w:val="2706EA"/>
                <w:sz w:val="28"/>
                <w:szCs w:val="28"/>
                <w:rtl/>
              </w:rPr>
            </w:pPr>
          </w:p>
          <w:p w14:paraId="0085298E" w14:textId="77777777" w:rsidR="00F30702" w:rsidRDefault="00F30702" w:rsidP="00CA1F34">
            <w:pPr>
              <w:rPr>
                <w:b/>
                <w:bCs/>
                <w:color w:val="2706EA"/>
                <w:sz w:val="28"/>
                <w:szCs w:val="28"/>
                <w:rtl/>
              </w:rPr>
            </w:pPr>
          </w:p>
          <w:p w14:paraId="0F97DDAB" w14:textId="77777777" w:rsidR="00F30702" w:rsidRDefault="00F30702" w:rsidP="00CA1F34">
            <w:pPr>
              <w:rPr>
                <w:b/>
                <w:bCs/>
                <w:color w:val="2706EA"/>
                <w:sz w:val="28"/>
                <w:szCs w:val="28"/>
                <w:rtl/>
              </w:rPr>
            </w:pPr>
          </w:p>
          <w:p w14:paraId="501F9BA0" w14:textId="77777777" w:rsidR="00F30702" w:rsidRDefault="00F30702" w:rsidP="00CA1F34">
            <w:pPr>
              <w:rPr>
                <w:b/>
                <w:bCs/>
                <w:color w:val="2706EA"/>
                <w:sz w:val="28"/>
                <w:szCs w:val="28"/>
                <w:rtl/>
              </w:rPr>
            </w:pPr>
          </w:p>
          <w:p w14:paraId="67A2186F" w14:textId="77777777" w:rsidR="00F30702" w:rsidRDefault="00F30702" w:rsidP="00CA1F34">
            <w:pPr>
              <w:rPr>
                <w:b/>
                <w:bCs/>
                <w:color w:val="2706EA"/>
                <w:sz w:val="28"/>
                <w:szCs w:val="28"/>
                <w:rtl/>
              </w:rPr>
            </w:pPr>
          </w:p>
          <w:p w14:paraId="5090519C" w14:textId="77777777" w:rsidR="00F30702" w:rsidRDefault="00F30702" w:rsidP="00CA1F34">
            <w:pPr>
              <w:rPr>
                <w:b/>
                <w:bCs/>
                <w:color w:val="2706EA"/>
                <w:sz w:val="28"/>
                <w:szCs w:val="28"/>
                <w:rtl/>
              </w:rPr>
            </w:pPr>
          </w:p>
          <w:p w14:paraId="4B97AE1B" w14:textId="77777777" w:rsidR="00F30702" w:rsidRDefault="00F30702" w:rsidP="00CA1F34">
            <w:pPr>
              <w:rPr>
                <w:b/>
                <w:bCs/>
                <w:color w:val="2706EA"/>
                <w:sz w:val="28"/>
                <w:szCs w:val="28"/>
                <w:rtl/>
              </w:rPr>
            </w:pPr>
          </w:p>
          <w:p w14:paraId="14FF12E2" w14:textId="77777777" w:rsidR="00F30702" w:rsidRDefault="00F30702" w:rsidP="00CA1F34">
            <w:pPr>
              <w:rPr>
                <w:b/>
                <w:bCs/>
                <w:color w:val="2706EA"/>
                <w:sz w:val="28"/>
                <w:szCs w:val="28"/>
                <w:rtl/>
              </w:rPr>
            </w:pPr>
          </w:p>
          <w:p w14:paraId="1884301C" w14:textId="77777777" w:rsidR="00F30702" w:rsidRDefault="00F30702" w:rsidP="00CA1F34">
            <w:pPr>
              <w:rPr>
                <w:b/>
                <w:bCs/>
                <w:color w:val="2706EA"/>
                <w:sz w:val="28"/>
                <w:szCs w:val="28"/>
                <w:rtl/>
              </w:rPr>
            </w:pPr>
          </w:p>
          <w:p w14:paraId="22366B01" w14:textId="77777777" w:rsidR="00F30702" w:rsidRDefault="00F30702" w:rsidP="00CA1F34">
            <w:pPr>
              <w:rPr>
                <w:b/>
                <w:bCs/>
                <w:color w:val="2706EA"/>
                <w:sz w:val="28"/>
                <w:szCs w:val="28"/>
                <w:rtl/>
              </w:rPr>
            </w:pPr>
          </w:p>
          <w:p w14:paraId="1CB3CE1F" w14:textId="77777777" w:rsidR="00F30702" w:rsidRDefault="00F30702" w:rsidP="00CA1F34">
            <w:pPr>
              <w:rPr>
                <w:b/>
                <w:bCs/>
                <w:color w:val="2706EA"/>
                <w:sz w:val="28"/>
                <w:szCs w:val="28"/>
                <w:rtl/>
              </w:rPr>
            </w:pPr>
          </w:p>
          <w:p w14:paraId="38F73D0D" w14:textId="77777777" w:rsidR="00F30702" w:rsidRDefault="00F30702" w:rsidP="00CA1F34">
            <w:pPr>
              <w:rPr>
                <w:b/>
                <w:bCs/>
                <w:color w:val="2706EA"/>
                <w:sz w:val="28"/>
                <w:szCs w:val="28"/>
                <w:rtl/>
              </w:rPr>
            </w:pPr>
          </w:p>
          <w:p w14:paraId="7FEDE1A1" w14:textId="77777777" w:rsidR="00F30702" w:rsidRDefault="00F30702" w:rsidP="00CA1F34">
            <w:pPr>
              <w:rPr>
                <w:b/>
                <w:bCs/>
                <w:color w:val="2706EA"/>
                <w:sz w:val="28"/>
                <w:szCs w:val="28"/>
                <w:rtl/>
              </w:rPr>
            </w:pPr>
          </w:p>
          <w:p w14:paraId="63F5C962" w14:textId="77777777" w:rsidR="00F30702" w:rsidRDefault="00F30702" w:rsidP="00CA1F34">
            <w:pPr>
              <w:rPr>
                <w:b/>
                <w:bCs/>
                <w:color w:val="2706EA"/>
                <w:sz w:val="28"/>
                <w:szCs w:val="28"/>
                <w:rtl/>
              </w:rPr>
            </w:pPr>
          </w:p>
          <w:p w14:paraId="673BA405" w14:textId="77777777" w:rsidR="00F30702" w:rsidRDefault="00F30702" w:rsidP="00CA1F34">
            <w:pPr>
              <w:rPr>
                <w:b/>
                <w:bCs/>
                <w:color w:val="2706EA"/>
                <w:sz w:val="28"/>
                <w:szCs w:val="28"/>
                <w:rtl/>
              </w:rPr>
            </w:pPr>
          </w:p>
          <w:p w14:paraId="76103179" w14:textId="77777777" w:rsidR="00F30702" w:rsidRDefault="00F30702" w:rsidP="00CA1F34">
            <w:pPr>
              <w:rPr>
                <w:b/>
                <w:bCs/>
                <w:color w:val="2706EA"/>
                <w:sz w:val="28"/>
                <w:szCs w:val="28"/>
                <w:rtl/>
              </w:rPr>
            </w:pPr>
          </w:p>
          <w:p w14:paraId="6646F11B" w14:textId="77777777" w:rsidR="00F30702" w:rsidRPr="00C96EB0" w:rsidRDefault="00F30702" w:rsidP="00CA1F34">
            <w:pPr>
              <w:rPr>
                <w:color w:val="2706EA"/>
                <w:sz w:val="28"/>
                <w:szCs w:val="28"/>
                <w:rtl/>
              </w:rPr>
            </w:pPr>
            <w:r>
              <w:rPr>
                <w:rFonts w:hint="cs"/>
                <w:b/>
                <w:bCs/>
                <w:color w:val="2706EA"/>
                <w:sz w:val="40"/>
                <w:szCs w:val="40"/>
                <w:rtl/>
                <w:lang w:bidi="ar-SA"/>
              </w:rPr>
              <w:t>أ</w:t>
            </w:r>
            <w:r w:rsidRPr="00C96EB0">
              <w:rPr>
                <w:rFonts w:hint="cs"/>
                <w:color w:val="2706EA"/>
                <w:sz w:val="28"/>
                <w:szCs w:val="28"/>
                <w:rtl/>
              </w:rPr>
              <w:t xml:space="preserve">- </w:t>
            </w:r>
            <w:r w:rsidRPr="00C40664">
              <w:rPr>
                <w:rFonts w:cs="Arial"/>
                <w:color w:val="2706EA"/>
                <w:sz w:val="28"/>
                <w:szCs w:val="28"/>
                <w:rtl/>
                <w:lang w:bidi="ar-SA"/>
              </w:rPr>
              <w:t xml:space="preserve">هل </w:t>
            </w:r>
            <w:r>
              <w:rPr>
                <w:rFonts w:cs="Arial" w:hint="cs"/>
                <w:color w:val="2706EA"/>
                <w:sz w:val="28"/>
                <w:szCs w:val="28"/>
                <w:rtl/>
                <w:lang w:bidi="ar-SA"/>
              </w:rPr>
              <w:t>ال</w:t>
            </w:r>
            <w:r w:rsidRPr="00C40664">
              <w:rPr>
                <w:rFonts w:cs="Arial"/>
                <w:color w:val="2706EA"/>
                <w:sz w:val="28"/>
                <w:szCs w:val="28"/>
                <w:rtl/>
                <w:lang w:bidi="ar-SA"/>
              </w:rPr>
              <w:t>تيارا</w:t>
            </w:r>
            <w:r>
              <w:rPr>
                <w:rFonts w:cs="Arial" w:hint="cs"/>
                <w:color w:val="2706EA"/>
                <w:sz w:val="28"/>
                <w:szCs w:val="28"/>
                <w:rtl/>
                <w:lang w:bidi="ar-SA"/>
              </w:rPr>
              <w:t>ن الذي يعملهما</w:t>
            </w:r>
            <w:r w:rsidRPr="00C40664">
              <w:rPr>
                <w:rFonts w:cs="Arial"/>
                <w:color w:val="2706EA"/>
                <w:sz w:val="28"/>
                <w:szCs w:val="28"/>
                <w:rtl/>
                <w:lang w:bidi="ar-SA"/>
              </w:rPr>
              <w:t xml:space="preserve"> مصد</w:t>
            </w:r>
            <w:r>
              <w:rPr>
                <w:rFonts w:cs="Arial" w:hint="cs"/>
                <w:color w:val="2706EA"/>
                <w:sz w:val="28"/>
                <w:szCs w:val="28"/>
                <w:rtl/>
                <w:lang w:bidi="ar-SA"/>
              </w:rPr>
              <w:t>ري</w:t>
            </w:r>
            <w:r w:rsidRPr="00C40664">
              <w:rPr>
                <w:rFonts w:cs="Arial"/>
                <w:color w:val="2706EA"/>
                <w:sz w:val="28"/>
                <w:szCs w:val="28"/>
                <w:rtl/>
                <w:lang w:bidi="ar-SA"/>
              </w:rPr>
              <w:t xml:space="preserve"> </w:t>
            </w:r>
            <w:r>
              <w:rPr>
                <w:rFonts w:cs="Arial" w:hint="cs"/>
                <w:color w:val="2706EA"/>
                <w:sz w:val="28"/>
                <w:szCs w:val="28"/>
                <w:rtl/>
                <w:lang w:bidi="ar-SA"/>
              </w:rPr>
              <w:t xml:space="preserve">فرق </w:t>
            </w:r>
            <w:r w:rsidRPr="00C40664">
              <w:rPr>
                <w:rFonts w:cs="Arial"/>
                <w:color w:val="2706EA"/>
                <w:sz w:val="28"/>
                <w:szCs w:val="28"/>
                <w:rtl/>
                <w:lang w:bidi="ar-SA"/>
              </w:rPr>
              <w:t xml:space="preserve">الجهد في </w:t>
            </w:r>
            <w:r>
              <w:rPr>
                <w:rFonts w:cs="Arial" w:hint="cs"/>
                <w:color w:val="2706EA"/>
                <w:sz w:val="28"/>
                <w:szCs w:val="28"/>
                <w:rtl/>
                <w:lang w:bidi="ar-SA"/>
              </w:rPr>
              <w:t>نفس ال</w:t>
            </w:r>
            <w:r w:rsidRPr="00C40664">
              <w:rPr>
                <w:rFonts w:cs="Arial"/>
                <w:color w:val="2706EA"/>
                <w:sz w:val="28"/>
                <w:szCs w:val="28"/>
                <w:rtl/>
                <w:lang w:bidi="ar-SA"/>
              </w:rPr>
              <w:t xml:space="preserve">اتجاهات أم </w:t>
            </w:r>
            <w:r>
              <w:rPr>
                <w:rFonts w:cs="Arial" w:hint="cs"/>
                <w:color w:val="2706EA"/>
                <w:sz w:val="28"/>
                <w:szCs w:val="28"/>
                <w:rtl/>
                <w:lang w:bidi="ar-SA"/>
              </w:rPr>
              <w:t xml:space="preserve">باتجاهات </w:t>
            </w:r>
            <w:r w:rsidRPr="00C40664">
              <w:rPr>
                <w:rFonts w:cs="Arial"/>
                <w:color w:val="2706EA"/>
                <w:sz w:val="28"/>
                <w:szCs w:val="28"/>
                <w:rtl/>
                <w:lang w:bidi="ar-SA"/>
              </w:rPr>
              <w:t>متعاكسة؟</w:t>
            </w:r>
          </w:p>
          <w:p w14:paraId="4A9C8647" w14:textId="77777777" w:rsidR="00F30702" w:rsidRPr="00C96EB0" w:rsidRDefault="00F30702" w:rsidP="00CA1F34">
            <w:pPr>
              <w:rPr>
                <w:color w:val="2706EA"/>
                <w:sz w:val="28"/>
                <w:szCs w:val="28"/>
                <w:rtl/>
              </w:rPr>
            </w:pPr>
          </w:p>
          <w:p w14:paraId="71D83A17" w14:textId="77777777" w:rsidR="00F30702" w:rsidRDefault="00F30702" w:rsidP="00CA1F34">
            <w:pPr>
              <w:rPr>
                <w:color w:val="2706EA"/>
                <w:sz w:val="28"/>
                <w:szCs w:val="28"/>
                <w:rtl/>
                <w:lang w:bidi="ar-SA"/>
              </w:rPr>
            </w:pPr>
            <w:r>
              <w:rPr>
                <w:rFonts w:hint="cs"/>
                <w:b/>
                <w:bCs/>
                <w:color w:val="2706EA"/>
                <w:sz w:val="40"/>
                <w:szCs w:val="40"/>
                <w:rtl/>
                <w:lang w:bidi="ar-SA"/>
              </w:rPr>
              <w:t>ب</w:t>
            </w:r>
            <w:r w:rsidRPr="00C96EB0">
              <w:rPr>
                <w:rFonts w:hint="cs"/>
                <w:color w:val="2706EA"/>
                <w:sz w:val="28"/>
                <w:szCs w:val="28"/>
                <w:rtl/>
              </w:rPr>
              <w:t xml:space="preserve">- </w:t>
            </w:r>
            <w:r w:rsidRPr="00780D7D">
              <w:rPr>
                <w:rFonts w:cs="Arial"/>
                <w:color w:val="2706EA"/>
                <w:sz w:val="28"/>
                <w:szCs w:val="28"/>
                <w:rtl/>
                <w:lang w:bidi="ar-SA"/>
              </w:rPr>
              <w:t>ما اتجاه التيار الذي يتدفق في الدائرة باتجاه عقارب الساعة أو عكس اتجاه عقارب الساعة؟</w:t>
            </w:r>
          </w:p>
          <w:p w14:paraId="0F397E91" w14:textId="77777777" w:rsidR="00F30702" w:rsidRDefault="00F30702" w:rsidP="00CA1F34">
            <w:pPr>
              <w:rPr>
                <w:color w:val="2706EA"/>
                <w:sz w:val="28"/>
                <w:szCs w:val="28"/>
                <w:rtl/>
                <w:lang w:bidi="ar-SA"/>
              </w:rPr>
            </w:pPr>
          </w:p>
          <w:p w14:paraId="2BB93E0B" w14:textId="77777777" w:rsidR="00F30702" w:rsidRDefault="00F30702" w:rsidP="00CA1F34">
            <w:pPr>
              <w:rPr>
                <w:b/>
                <w:bCs/>
                <w:color w:val="2706EA"/>
                <w:sz w:val="28"/>
                <w:szCs w:val="28"/>
                <w:rtl/>
                <w:lang w:bidi="ar-SA"/>
              </w:rPr>
            </w:pPr>
            <w:r>
              <w:rPr>
                <w:rFonts w:hint="cs"/>
                <w:b/>
                <w:bCs/>
                <w:color w:val="2706EA"/>
                <w:sz w:val="40"/>
                <w:szCs w:val="40"/>
                <w:rtl/>
                <w:lang w:bidi="ar-SA"/>
              </w:rPr>
              <w:t>جـ</w:t>
            </w:r>
            <w:r>
              <w:rPr>
                <w:rFonts w:hint="cs"/>
                <w:color w:val="2706EA"/>
                <w:sz w:val="28"/>
                <w:szCs w:val="28"/>
                <w:rtl/>
              </w:rPr>
              <w:t>-</w:t>
            </w:r>
            <w:r w:rsidRPr="00C40664">
              <w:rPr>
                <w:rFonts w:cs="Arial"/>
                <w:color w:val="2706EA"/>
                <w:sz w:val="28"/>
                <w:szCs w:val="28"/>
                <w:rtl/>
                <w:lang w:bidi="ar-SA"/>
              </w:rPr>
              <w:t xml:space="preserve"> احسب شدة التيار في المستهلك باستخدام </w:t>
            </w:r>
            <w:r w:rsidRPr="00C40664">
              <w:rPr>
                <w:rFonts w:cs="Arial"/>
                <w:b/>
                <w:bCs/>
                <w:color w:val="2706EA"/>
                <w:sz w:val="28"/>
                <w:szCs w:val="28"/>
                <w:rtl/>
                <w:lang w:bidi="ar-SA"/>
              </w:rPr>
              <w:t xml:space="preserve">قوانين </w:t>
            </w:r>
            <w:proofErr w:type="spellStart"/>
            <w:r w:rsidRPr="00C40664">
              <w:rPr>
                <w:rFonts w:cs="Arial"/>
                <w:b/>
                <w:bCs/>
                <w:color w:val="2706EA"/>
                <w:sz w:val="28"/>
                <w:szCs w:val="28"/>
                <w:rtl/>
                <w:lang w:bidi="ar-SA"/>
              </w:rPr>
              <w:t>ك</w:t>
            </w:r>
            <w:r w:rsidRPr="00C40664">
              <w:rPr>
                <w:rFonts w:cs="Arial" w:hint="cs"/>
                <w:b/>
                <w:bCs/>
                <w:color w:val="2706EA"/>
                <w:sz w:val="28"/>
                <w:szCs w:val="28"/>
                <w:rtl/>
                <w:lang w:bidi="ar-SA"/>
              </w:rPr>
              <w:t>ي</w:t>
            </w:r>
            <w:r w:rsidRPr="00C40664">
              <w:rPr>
                <w:rFonts w:cs="Arial"/>
                <w:b/>
                <w:bCs/>
                <w:color w:val="2706EA"/>
                <w:sz w:val="28"/>
                <w:szCs w:val="28"/>
                <w:rtl/>
                <w:lang w:bidi="ar-SA"/>
              </w:rPr>
              <w:t>رخوف</w:t>
            </w:r>
            <w:proofErr w:type="spellEnd"/>
            <w:r w:rsidRPr="00C40664">
              <w:rPr>
                <w:rFonts w:cs="Arial" w:hint="cs"/>
                <w:b/>
                <w:bCs/>
                <w:color w:val="2706EA"/>
                <w:sz w:val="28"/>
                <w:szCs w:val="28"/>
                <w:rtl/>
                <w:lang w:bidi="ar-SA"/>
              </w:rPr>
              <w:t>.</w:t>
            </w:r>
          </w:p>
          <w:p w14:paraId="7C8DFCC4" w14:textId="77777777" w:rsidR="00F30702" w:rsidRDefault="00F30702" w:rsidP="00CA1F34">
            <w:pPr>
              <w:rPr>
                <w:b/>
                <w:bCs/>
                <w:color w:val="2706EA"/>
                <w:sz w:val="28"/>
                <w:szCs w:val="28"/>
                <w:rtl/>
              </w:rPr>
            </w:pPr>
          </w:p>
          <w:p w14:paraId="6E26E40F" w14:textId="77777777" w:rsidR="00F30702" w:rsidRDefault="00F30702" w:rsidP="00CA1F34">
            <w:pPr>
              <w:rPr>
                <w:b/>
                <w:bCs/>
                <w:color w:val="2706EA"/>
                <w:sz w:val="28"/>
                <w:szCs w:val="28"/>
                <w:rtl/>
              </w:rPr>
            </w:pPr>
          </w:p>
          <w:p w14:paraId="65081333" w14:textId="77777777" w:rsidR="00F30702" w:rsidRDefault="00F30702" w:rsidP="00CA1F34">
            <w:pPr>
              <w:rPr>
                <w:b/>
                <w:bCs/>
                <w:color w:val="2706EA"/>
                <w:sz w:val="28"/>
                <w:szCs w:val="28"/>
                <w:rtl/>
              </w:rPr>
            </w:pPr>
          </w:p>
          <w:p w14:paraId="01D58032" w14:textId="77777777" w:rsidR="00F30702" w:rsidRDefault="00F30702" w:rsidP="00CA1F34">
            <w:pPr>
              <w:rPr>
                <w:b/>
                <w:bCs/>
                <w:color w:val="2706EA"/>
                <w:sz w:val="28"/>
                <w:szCs w:val="28"/>
                <w:rtl/>
              </w:rPr>
            </w:pPr>
          </w:p>
          <w:p w14:paraId="76A3AA85" w14:textId="77777777" w:rsidR="00F30702" w:rsidRDefault="00F30702" w:rsidP="00CA1F34">
            <w:pPr>
              <w:rPr>
                <w:b/>
                <w:bCs/>
                <w:color w:val="2706EA"/>
                <w:sz w:val="28"/>
                <w:szCs w:val="28"/>
                <w:rtl/>
              </w:rPr>
            </w:pPr>
          </w:p>
          <w:p w14:paraId="7FD19E89" w14:textId="77777777" w:rsidR="00F30702" w:rsidRDefault="00F30702" w:rsidP="00CA1F34">
            <w:pPr>
              <w:rPr>
                <w:b/>
                <w:bCs/>
                <w:color w:val="2706EA"/>
                <w:sz w:val="28"/>
                <w:szCs w:val="28"/>
                <w:rtl/>
              </w:rPr>
            </w:pPr>
          </w:p>
          <w:p w14:paraId="27BBE608" w14:textId="77777777" w:rsidR="00F30702" w:rsidRDefault="00F30702" w:rsidP="00CA1F34">
            <w:pPr>
              <w:rPr>
                <w:b/>
                <w:bCs/>
                <w:color w:val="2706EA"/>
                <w:sz w:val="28"/>
                <w:szCs w:val="28"/>
                <w:rtl/>
              </w:rPr>
            </w:pPr>
          </w:p>
          <w:p w14:paraId="6E7488E9" w14:textId="77777777" w:rsidR="00F30702" w:rsidRDefault="00F30702" w:rsidP="00CA1F34">
            <w:pPr>
              <w:rPr>
                <w:b/>
                <w:bCs/>
                <w:color w:val="2706EA"/>
                <w:sz w:val="28"/>
                <w:szCs w:val="28"/>
                <w:rtl/>
              </w:rPr>
            </w:pPr>
          </w:p>
          <w:p w14:paraId="07B541D8" w14:textId="77777777" w:rsidR="00F30702" w:rsidRDefault="00F30702" w:rsidP="00CA1F34">
            <w:pPr>
              <w:rPr>
                <w:b/>
                <w:bCs/>
                <w:color w:val="2706EA"/>
                <w:sz w:val="28"/>
                <w:szCs w:val="28"/>
                <w:rtl/>
              </w:rPr>
            </w:pPr>
          </w:p>
          <w:p w14:paraId="4FAB9DDC" w14:textId="77777777" w:rsidR="00F30702" w:rsidRDefault="00F30702" w:rsidP="00CA1F34">
            <w:pPr>
              <w:rPr>
                <w:b/>
                <w:bCs/>
                <w:color w:val="2706EA"/>
                <w:sz w:val="28"/>
                <w:szCs w:val="28"/>
                <w:rtl/>
              </w:rPr>
            </w:pPr>
          </w:p>
          <w:p w14:paraId="05D3E913" w14:textId="77777777" w:rsidR="00F30702" w:rsidRDefault="00F30702" w:rsidP="00CA1F34">
            <w:pPr>
              <w:rPr>
                <w:b/>
                <w:bCs/>
                <w:color w:val="2706EA"/>
                <w:sz w:val="28"/>
                <w:szCs w:val="28"/>
                <w:rtl/>
              </w:rPr>
            </w:pPr>
          </w:p>
          <w:p w14:paraId="2DA143D0" w14:textId="77777777" w:rsidR="00F30702" w:rsidRDefault="00F30702" w:rsidP="00CA1F34">
            <w:pPr>
              <w:rPr>
                <w:b/>
                <w:bCs/>
                <w:color w:val="2706EA"/>
                <w:sz w:val="28"/>
                <w:szCs w:val="28"/>
                <w:rtl/>
              </w:rPr>
            </w:pPr>
          </w:p>
          <w:p w14:paraId="1EB34819" w14:textId="77777777" w:rsidR="00F30702" w:rsidRDefault="00F30702" w:rsidP="00CA1F34">
            <w:pPr>
              <w:rPr>
                <w:b/>
                <w:bCs/>
                <w:color w:val="2706EA"/>
                <w:sz w:val="28"/>
                <w:szCs w:val="28"/>
                <w:rtl/>
              </w:rPr>
            </w:pPr>
          </w:p>
          <w:p w14:paraId="5EE1B023" w14:textId="77777777" w:rsidR="00F30702" w:rsidRDefault="00F30702" w:rsidP="00CA1F34">
            <w:pPr>
              <w:rPr>
                <w:b/>
                <w:bCs/>
                <w:color w:val="2706EA"/>
                <w:sz w:val="28"/>
                <w:szCs w:val="28"/>
                <w:rtl/>
              </w:rPr>
            </w:pPr>
          </w:p>
          <w:p w14:paraId="132F0C61" w14:textId="77777777" w:rsidR="00F30702" w:rsidRDefault="00F30702" w:rsidP="00CA1F34">
            <w:pPr>
              <w:rPr>
                <w:b/>
                <w:bCs/>
                <w:color w:val="2706EA"/>
                <w:sz w:val="28"/>
                <w:szCs w:val="28"/>
                <w:rtl/>
              </w:rPr>
            </w:pPr>
          </w:p>
          <w:p w14:paraId="0EFA9AAA" w14:textId="77777777" w:rsidR="00F30702" w:rsidRDefault="00F30702" w:rsidP="00CA1F34">
            <w:pPr>
              <w:rPr>
                <w:b/>
                <w:bCs/>
                <w:color w:val="2706EA"/>
                <w:sz w:val="28"/>
                <w:szCs w:val="28"/>
                <w:rtl/>
              </w:rPr>
            </w:pPr>
          </w:p>
          <w:p w14:paraId="3F0C32CA" w14:textId="77777777" w:rsidR="00F30702" w:rsidRDefault="00F30702" w:rsidP="00CA1F34">
            <w:pPr>
              <w:rPr>
                <w:b/>
                <w:bCs/>
                <w:color w:val="2706EA"/>
                <w:sz w:val="28"/>
                <w:szCs w:val="28"/>
                <w:rtl/>
              </w:rPr>
            </w:pPr>
          </w:p>
          <w:p w14:paraId="520550B7" w14:textId="77777777" w:rsidR="00F30702" w:rsidRDefault="00F30702" w:rsidP="00CA1F34">
            <w:pPr>
              <w:rPr>
                <w:b/>
                <w:bCs/>
                <w:color w:val="2706EA"/>
                <w:sz w:val="28"/>
                <w:szCs w:val="28"/>
                <w:rtl/>
                <w:lang w:bidi="ar-SA"/>
              </w:rPr>
            </w:pPr>
            <w:r w:rsidRPr="00C40664">
              <w:rPr>
                <w:rFonts w:cs="Arial"/>
                <w:color w:val="2706EA"/>
                <w:sz w:val="28"/>
                <w:szCs w:val="28"/>
                <w:rtl/>
                <w:lang w:bidi="ar-SA"/>
              </w:rPr>
              <w:t xml:space="preserve">احسب شدة التيار في الدائرة باستخدام </w:t>
            </w:r>
            <w:r w:rsidRPr="00C40664">
              <w:rPr>
                <w:rFonts w:cs="Arial"/>
                <w:b/>
                <w:bCs/>
                <w:color w:val="2706EA"/>
                <w:sz w:val="28"/>
                <w:szCs w:val="28"/>
                <w:rtl/>
                <w:lang w:bidi="ar-SA"/>
              </w:rPr>
              <w:t>مبدأ التراكب.</w:t>
            </w:r>
          </w:p>
          <w:p w14:paraId="30F65473" w14:textId="77777777" w:rsidR="00F30702" w:rsidRDefault="00F30702" w:rsidP="00CA1F34">
            <w:pPr>
              <w:rPr>
                <w:b/>
                <w:bCs/>
                <w:color w:val="2706EA"/>
                <w:sz w:val="28"/>
                <w:szCs w:val="28"/>
                <w:rtl/>
              </w:rPr>
            </w:pPr>
          </w:p>
          <w:p w14:paraId="75127CB1" w14:textId="77777777" w:rsidR="00F30702" w:rsidRDefault="00F30702" w:rsidP="00CA1F34">
            <w:pPr>
              <w:rPr>
                <w:b/>
                <w:bCs/>
                <w:color w:val="2706EA"/>
                <w:sz w:val="40"/>
                <w:szCs w:val="40"/>
                <w:rtl/>
              </w:rPr>
            </w:pPr>
          </w:p>
          <w:p w14:paraId="614685FD" w14:textId="77777777" w:rsidR="00F30702" w:rsidRDefault="00F30702" w:rsidP="00CA1F34">
            <w:pPr>
              <w:rPr>
                <w:b/>
                <w:bCs/>
                <w:color w:val="2706EA"/>
                <w:sz w:val="40"/>
                <w:szCs w:val="40"/>
                <w:rtl/>
              </w:rPr>
            </w:pPr>
          </w:p>
          <w:p w14:paraId="698F2621" w14:textId="77777777" w:rsidR="00F30702" w:rsidRDefault="00F30702" w:rsidP="00CA1F34">
            <w:pPr>
              <w:rPr>
                <w:b/>
                <w:bCs/>
                <w:color w:val="2706EA"/>
                <w:sz w:val="40"/>
                <w:szCs w:val="40"/>
                <w:rtl/>
              </w:rPr>
            </w:pPr>
          </w:p>
          <w:p w14:paraId="33B6BD6B" w14:textId="77777777" w:rsidR="00F30702" w:rsidRDefault="00F30702" w:rsidP="00CA1F34">
            <w:pPr>
              <w:rPr>
                <w:b/>
                <w:bCs/>
                <w:color w:val="2706EA"/>
                <w:sz w:val="40"/>
                <w:szCs w:val="40"/>
                <w:rtl/>
              </w:rPr>
            </w:pPr>
          </w:p>
          <w:p w14:paraId="048D8E43" w14:textId="77777777" w:rsidR="00F30702" w:rsidRDefault="00F30702" w:rsidP="00CA1F34">
            <w:pPr>
              <w:rPr>
                <w:b/>
                <w:bCs/>
                <w:color w:val="2706EA"/>
                <w:sz w:val="40"/>
                <w:szCs w:val="40"/>
                <w:rtl/>
              </w:rPr>
            </w:pPr>
          </w:p>
          <w:p w14:paraId="45975264" w14:textId="77777777" w:rsidR="00F30702" w:rsidRDefault="00F30702" w:rsidP="00CA1F34">
            <w:pPr>
              <w:rPr>
                <w:b/>
                <w:bCs/>
                <w:color w:val="2706EA"/>
                <w:sz w:val="40"/>
                <w:szCs w:val="40"/>
                <w:rtl/>
              </w:rPr>
            </w:pPr>
          </w:p>
          <w:p w14:paraId="5940AD0E" w14:textId="77777777" w:rsidR="00F30702" w:rsidRDefault="00F30702" w:rsidP="00CA1F34">
            <w:pPr>
              <w:rPr>
                <w:b/>
                <w:bCs/>
                <w:color w:val="2706EA"/>
                <w:sz w:val="40"/>
                <w:szCs w:val="40"/>
                <w:rtl/>
              </w:rPr>
            </w:pPr>
          </w:p>
          <w:p w14:paraId="213BCD0D" w14:textId="77777777" w:rsidR="00F30702" w:rsidRDefault="00F30702" w:rsidP="00CA1F34">
            <w:pPr>
              <w:rPr>
                <w:b/>
                <w:bCs/>
                <w:color w:val="2706EA"/>
                <w:sz w:val="40"/>
                <w:szCs w:val="40"/>
                <w:rtl/>
              </w:rPr>
            </w:pPr>
          </w:p>
          <w:p w14:paraId="0E3632D5" w14:textId="77777777" w:rsidR="00F30702" w:rsidRDefault="00F30702" w:rsidP="00CA1F34">
            <w:pPr>
              <w:rPr>
                <w:b/>
                <w:bCs/>
                <w:color w:val="2706EA"/>
                <w:sz w:val="40"/>
                <w:szCs w:val="40"/>
                <w:rtl/>
              </w:rPr>
            </w:pPr>
          </w:p>
          <w:p w14:paraId="5048D751" w14:textId="77777777" w:rsidR="00F30702" w:rsidRDefault="00F30702" w:rsidP="00CA1F34">
            <w:pPr>
              <w:rPr>
                <w:b/>
                <w:bCs/>
                <w:color w:val="2706EA"/>
                <w:sz w:val="40"/>
                <w:szCs w:val="40"/>
                <w:rtl/>
              </w:rPr>
            </w:pPr>
          </w:p>
          <w:p w14:paraId="15791246" w14:textId="77777777" w:rsidR="00F30702" w:rsidRDefault="00F30702" w:rsidP="00CA1F34">
            <w:pPr>
              <w:rPr>
                <w:b/>
                <w:bCs/>
                <w:color w:val="2706EA"/>
                <w:sz w:val="40"/>
                <w:szCs w:val="40"/>
                <w:rtl/>
              </w:rPr>
            </w:pPr>
          </w:p>
          <w:p w14:paraId="60BEC4B8" w14:textId="77777777" w:rsidR="00F30702" w:rsidRDefault="00F30702" w:rsidP="00CA1F34">
            <w:pPr>
              <w:rPr>
                <w:b/>
                <w:bCs/>
                <w:color w:val="2706EA"/>
                <w:sz w:val="40"/>
                <w:szCs w:val="40"/>
                <w:rtl/>
              </w:rPr>
            </w:pPr>
          </w:p>
          <w:p w14:paraId="118DB704" w14:textId="77777777" w:rsidR="00F30702" w:rsidRDefault="00F30702" w:rsidP="00CA1F34">
            <w:pPr>
              <w:rPr>
                <w:b/>
                <w:bCs/>
                <w:color w:val="2706EA"/>
                <w:sz w:val="40"/>
                <w:szCs w:val="40"/>
                <w:rtl/>
              </w:rPr>
            </w:pPr>
          </w:p>
          <w:p w14:paraId="04B2C4B6" w14:textId="77777777" w:rsidR="00F30702" w:rsidRDefault="00F30702" w:rsidP="00CA1F34">
            <w:pPr>
              <w:rPr>
                <w:b/>
                <w:bCs/>
                <w:color w:val="2706EA"/>
                <w:sz w:val="40"/>
                <w:szCs w:val="40"/>
                <w:rtl/>
              </w:rPr>
            </w:pPr>
          </w:p>
          <w:p w14:paraId="59312CB1" w14:textId="77777777" w:rsidR="00F30702" w:rsidRDefault="00F30702" w:rsidP="00CA1F34">
            <w:pPr>
              <w:rPr>
                <w:b/>
                <w:bCs/>
                <w:color w:val="2706EA"/>
                <w:sz w:val="40"/>
                <w:szCs w:val="40"/>
                <w:rtl/>
              </w:rPr>
            </w:pPr>
          </w:p>
          <w:p w14:paraId="4E8C7371" w14:textId="77777777" w:rsidR="00F30702" w:rsidRDefault="00F30702" w:rsidP="00CA1F34">
            <w:pPr>
              <w:rPr>
                <w:b/>
                <w:bCs/>
                <w:color w:val="2706EA"/>
                <w:sz w:val="40"/>
                <w:szCs w:val="40"/>
                <w:rtl/>
              </w:rPr>
            </w:pPr>
          </w:p>
          <w:p w14:paraId="7D359A87" w14:textId="77777777" w:rsidR="00F30702" w:rsidRDefault="00F30702" w:rsidP="00CA1F34">
            <w:pPr>
              <w:rPr>
                <w:b/>
                <w:bCs/>
                <w:color w:val="2706EA"/>
                <w:sz w:val="40"/>
                <w:szCs w:val="40"/>
                <w:rtl/>
              </w:rPr>
            </w:pPr>
          </w:p>
          <w:p w14:paraId="0C761D24" w14:textId="77777777" w:rsidR="00F30702" w:rsidRDefault="00F30702" w:rsidP="00CA1F34">
            <w:pPr>
              <w:rPr>
                <w:b/>
                <w:bCs/>
                <w:color w:val="2706EA"/>
                <w:sz w:val="40"/>
                <w:szCs w:val="40"/>
                <w:rtl/>
              </w:rPr>
            </w:pPr>
          </w:p>
          <w:p w14:paraId="2A48975E" w14:textId="77777777" w:rsidR="00F30702" w:rsidRDefault="00F30702" w:rsidP="00CA1F34">
            <w:pPr>
              <w:rPr>
                <w:color w:val="2706EA"/>
                <w:sz w:val="28"/>
                <w:szCs w:val="28"/>
                <w:rtl/>
              </w:rPr>
            </w:pPr>
            <w:r w:rsidRPr="00C40664">
              <w:rPr>
                <w:rFonts w:cs="Arial"/>
                <w:color w:val="2706EA"/>
                <w:sz w:val="28"/>
                <w:szCs w:val="28"/>
                <w:rtl/>
                <w:lang w:bidi="ar-SA"/>
              </w:rPr>
              <w:t>أ</w:t>
            </w:r>
            <w:r w:rsidRPr="00C40664">
              <w:rPr>
                <w:rFonts w:cs="Arial"/>
                <w:b/>
                <w:bCs/>
                <w:color w:val="2706EA"/>
                <w:sz w:val="28"/>
                <w:szCs w:val="28"/>
                <w:rtl/>
                <w:lang w:bidi="ar-SA"/>
              </w:rPr>
              <w:t>-</w:t>
            </w:r>
            <w:r w:rsidRPr="00C40664">
              <w:rPr>
                <w:rFonts w:cs="Arial"/>
                <w:color w:val="2706EA"/>
                <w:sz w:val="28"/>
                <w:szCs w:val="28"/>
                <w:rtl/>
                <w:lang w:bidi="ar-SA"/>
              </w:rPr>
              <w:t xml:space="preserve"> ما هو اتجاه التيار الذي سيتدفق في المستهلك من النقطة </w:t>
            </w:r>
            <w:r w:rsidRPr="00C40664">
              <w:rPr>
                <w:color w:val="2706EA"/>
                <w:sz w:val="28"/>
                <w:szCs w:val="28"/>
              </w:rPr>
              <w:t>M</w:t>
            </w:r>
            <w:r w:rsidRPr="00C40664">
              <w:rPr>
                <w:rFonts w:cs="Arial"/>
                <w:color w:val="2706EA"/>
                <w:sz w:val="28"/>
                <w:szCs w:val="28"/>
                <w:rtl/>
                <w:lang w:bidi="ar-SA"/>
              </w:rPr>
              <w:t xml:space="preserve"> إلى النقطة </w:t>
            </w:r>
            <w:r w:rsidRPr="00C40664">
              <w:rPr>
                <w:color w:val="2706EA"/>
                <w:sz w:val="28"/>
                <w:szCs w:val="28"/>
              </w:rPr>
              <w:t>N</w:t>
            </w:r>
            <w:r w:rsidRPr="00C40664">
              <w:rPr>
                <w:rFonts w:cs="Arial"/>
                <w:color w:val="2706EA"/>
                <w:sz w:val="28"/>
                <w:szCs w:val="28"/>
                <w:rtl/>
                <w:lang w:bidi="ar-SA"/>
              </w:rPr>
              <w:t xml:space="preserve"> أو من النقطة </w:t>
            </w:r>
            <w:r w:rsidRPr="00C40664">
              <w:rPr>
                <w:color w:val="2706EA"/>
                <w:sz w:val="28"/>
                <w:szCs w:val="28"/>
              </w:rPr>
              <w:t>N</w:t>
            </w:r>
            <w:r w:rsidRPr="00C40664">
              <w:rPr>
                <w:rFonts w:cs="Arial"/>
                <w:color w:val="2706EA"/>
                <w:sz w:val="28"/>
                <w:szCs w:val="28"/>
                <w:rtl/>
                <w:lang w:bidi="ar-SA"/>
              </w:rPr>
              <w:t xml:space="preserve"> إلى النقطة </w:t>
            </w:r>
            <w:r w:rsidRPr="00C40664">
              <w:rPr>
                <w:color w:val="2706EA"/>
                <w:sz w:val="28"/>
                <w:szCs w:val="28"/>
              </w:rPr>
              <w:t>M</w:t>
            </w:r>
            <w:r w:rsidRPr="00C40664">
              <w:rPr>
                <w:rFonts w:cs="Arial"/>
                <w:color w:val="2706EA"/>
                <w:sz w:val="28"/>
                <w:szCs w:val="28"/>
                <w:rtl/>
                <w:lang w:bidi="ar-SA"/>
              </w:rPr>
              <w:t>؟</w:t>
            </w:r>
          </w:p>
          <w:p w14:paraId="3DE3A7D9" w14:textId="77777777" w:rsidR="00F30702" w:rsidRDefault="00F30702" w:rsidP="00CA1F34">
            <w:pPr>
              <w:rPr>
                <w:color w:val="2706EA"/>
                <w:sz w:val="28"/>
                <w:szCs w:val="28"/>
                <w:rtl/>
              </w:rPr>
            </w:pPr>
            <w:r w:rsidRPr="00C96EB0">
              <w:rPr>
                <w:rFonts w:hint="cs"/>
                <w:color w:val="2706EA"/>
                <w:sz w:val="28"/>
                <w:szCs w:val="28"/>
                <w:rtl/>
              </w:rPr>
              <w:t xml:space="preserve"> </w:t>
            </w:r>
          </w:p>
          <w:p w14:paraId="61AAFA3C" w14:textId="77777777" w:rsidR="00F30702" w:rsidRDefault="00F30702" w:rsidP="00CA1F34">
            <w:pPr>
              <w:rPr>
                <w:b/>
                <w:bCs/>
                <w:color w:val="2706EA"/>
                <w:sz w:val="28"/>
                <w:szCs w:val="28"/>
                <w:rtl/>
                <w:lang w:bidi="ar-SA"/>
              </w:rPr>
            </w:pPr>
            <w:r w:rsidRPr="00C40664">
              <w:rPr>
                <w:rFonts w:cs="Arial"/>
                <w:b/>
                <w:bCs/>
                <w:color w:val="2706EA"/>
                <w:sz w:val="28"/>
                <w:szCs w:val="28"/>
                <w:rtl/>
                <w:lang w:bidi="ar-SA"/>
              </w:rPr>
              <w:t>ب-</w:t>
            </w:r>
            <w:r w:rsidRPr="00C40664">
              <w:rPr>
                <w:rFonts w:cs="Arial"/>
                <w:color w:val="2706EA"/>
                <w:sz w:val="28"/>
                <w:szCs w:val="28"/>
                <w:rtl/>
                <w:lang w:bidi="ar-SA"/>
              </w:rPr>
              <w:t xml:space="preserve"> احسب شدة التيار في المستهلك باستخدام قوانين </w:t>
            </w:r>
            <w:proofErr w:type="spellStart"/>
            <w:r w:rsidRPr="00C40664">
              <w:rPr>
                <w:rFonts w:cs="Arial"/>
                <w:color w:val="2706EA"/>
                <w:sz w:val="28"/>
                <w:szCs w:val="28"/>
                <w:rtl/>
                <w:lang w:bidi="ar-SA"/>
              </w:rPr>
              <w:t>ك</w:t>
            </w:r>
            <w:r>
              <w:rPr>
                <w:rFonts w:cs="Arial" w:hint="cs"/>
                <w:color w:val="2706EA"/>
                <w:sz w:val="28"/>
                <w:szCs w:val="28"/>
                <w:rtl/>
                <w:lang w:bidi="ar-SA"/>
              </w:rPr>
              <w:t>ي</w:t>
            </w:r>
            <w:r w:rsidRPr="00C40664">
              <w:rPr>
                <w:rFonts w:cs="Arial"/>
                <w:color w:val="2706EA"/>
                <w:sz w:val="28"/>
                <w:szCs w:val="28"/>
                <w:rtl/>
                <w:lang w:bidi="ar-SA"/>
              </w:rPr>
              <w:t>رخوف</w:t>
            </w:r>
            <w:proofErr w:type="spellEnd"/>
            <w:r>
              <w:rPr>
                <w:rFonts w:cs="Arial" w:hint="cs"/>
                <w:color w:val="2706EA"/>
                <w:sz w:val="28"/>
                <w:szCs w:val="28"/>
                <w:rtl/>
                <w:lang w:bidi="ar-SA"/>
              </w:rPr>
              <w:t>.</w:t>
            </w:r>
          </w:p>
          <w:p w14:paraId="774EB7CB" w14:textId="77777777" w:rsidR="00F30702" w:rsidRDefault="00F30702" w:rsidP="00CA1F34">
            <w:pPr>
              <w:rPr>
                <w:b/>
                <w:bCs/>
                <w:color w:val="2706EA"/>
                <w:sz w:val="28"/>
                <w:szCs w:val="28"/>
                <w:rtl/>
              </w:rPr>
            </w:pPr>
          </w:p>
        </w:tc>
        <w:tc>
          <w:tcPr>
            <w:tcW w:w="2835" w:type="dxa"/>
          </w:tcPr>
          <w:p w14:paraId="21EDEB72" w14:textId="77777777" w:rsidR="00F30702" w:rsidRDefault="00F30702" w:rsidP="00CA1F34">
            <w:pPr>
              <w:jc w:val="center"/>
              <w:rPr>
                <w:color w:val="00B050"/>
                <w:sz w:val="28"/>
                <w:szCs w:val="28"/>
                <w:rtl/>
              </w:rPr>
            </w:pPr>
          </w:p>
          <w:p w14:paraId="3F6E4244" w14:textId="77777777" w:rsidR="00F30702" w:rsidRDefault="00F30702" w:rsidP="00D2097D">
            <w:pPr>
              <w:rPr>
                <w:color w:val="00B050"/>
                <w:sz w:val="28"/>
                <w:szCs w:val="28"/>
                <w:rtl/>
              </w:rPr>
            </w:pPr>
          </w:p>
          <w:p w14:paraId="03F0F9FB" w14:textId="77777777" w:rsidR="00F30702" w:rsidRPr="001D2D6A" w:rsidRDefault="00F30702" w:rsidP="00D2097D">
            <w:pPr>
              <w:rPr>
                <w:color w:val="00B050"/>
                <w:sz w:val="28"/>
                <w:szCs w:val="28"/>
                <w:rtl/>
              </w:rPr>
            </w:pPr>
            <w:r>
              <w:rPr>
                <w:rFonts w:cs="Arial" w:hint="cs"/>
                <w:color w:val="00B050"/>
                <w:sz w:val="28"/>
                <w:szCs w:val="28"/>
                <w:rtl/>
                <w:lang w:bidi="ar-SA"/>
              </w:rPr>
              <w:t>حسب</w:t>
            </w:r>
            <w:r w:rsidRPr="001D2D6A">
              <w:rPr>
                <w:rFonts w:cs="Arial"/>
                <w:color w:val="00B050"/>
                <w:sz w:val="28"/>
                <w:szCs w:val="28"/>
                <w:rtl/>
                <w:lang w:bidi="ar-SA"/>
              </w:rPr>
              <w:t xml:space="preserve"> مبدأ التراكب</w:t>
            </w:r>
          </w:p>
          <w:p w14:paraId="4EB2CC67" w14:textId="77777777" w:rsidR="00F30702" w:rsidRDefault="00F30702" w:rsidP="00D2097D">
            <w:pPr>
              <w:rPr>
                <w:color w:val="00B050"/>
                <w:sz w:val="28"/>
                <w:szCs w:val="28"/>
                <w:rtl/>
                <w:lang w:bidi="ar-SA"/>
              </w:rPr>
            </w:pPr>
            <w:r w:rsidRPr="001D2D6A">
              <w:rPr>
                <w:rFonts w:cs="Arial"/>
                <w:color w:val="00B050"/>
                <w:sz w:val="28"/>
                <w:szCs w:val="28"/>
                <w:rtl/>
                <w:lang w:bidi="ar-SA"/>
              </w:rPr>
              <w:t xml:space="preserve">مجموع التيارات </w:t>
            </w:r>
            <w:r>
              <w:rPr>
                <w:rFonts w:cs="Arial" w:hint="cs"/>
                <w:color w:val="00B050"/>
                <w:sz w:val="28"/>
                <w:szCs w:val="28"/>
                <w:rtl/>
                <w:lang w:bidi="ar-SA"/>
              </w:rPr>
              <w:t>الناتجة</w:t>
            </w:r>
            <w:r w:rsidRPr="001D2D6A">
              <w:rPr>
                <w:rFonts w:cs="Arial"/>
                <w:color w:val="00B050"/>
                <w:sz w:val="28"/>
                <w:szCs w:val="28"/>
                <w:rtl/>
                <w:lang w:bidi="ar-SA"/>
              </w:rPr>
              <w:t xml:space="preserve"> عندما يعمل كل من المصادر بمفرده (المصدر الثاني </w:t>
            </w:r>
            <w:r>
              <w:rPr>
                <w:rFonts w:cs="Arial" w:hint="cs"/>
                <w:color w:val="00B050"/>
                <w:sz w:val="28"/>
                <w:szCs w:val="28"/>
                <w:rtl/>
                <w:lang w:bidi="ar-SA"/>
              </w:rPr>
              <w:t>في حالة تماس</w:t>
            </w:r>
            <w:r w:rsidRPr="001D2D6A">
              <w:rPr>
                <w:rFonts w:cs="Arial"/>
                <w:color w:val="00B050"/>
                <w:sz w:val="28"/>
                <w:szCs w:val="28"/>
                <w:rtl/>
                <w:lang w:bidi="ar-SA"/>
              </w:rPr>
              <w:t>) يساوي التيار ال</w:t>
            </w:r>
            <w:r>
              <w:rPr>
                <w:rFonts w:cs="Arial" w:hint="cs"/>
                <w:color w:val="00B050"/>
                <w:sz w:val="28"/>
                <w:szCs w:val="28"/>
                <w:rtl/>
                <w:lang w:bidi="ar-SA"/>
              </w:rPr>
              <w:t>ناتج</w:t>
            </w:r>
            <w:r w:rsidRPr="001D2D6A">
              <w:rPr>
                <w:rFonts w:cs="Arial"/>
                <w:color w:val="00B050"/>
                <w:sz w:val="28"/>
                <w:szCs w:val="28"/>
                <w:rtl/>
                <w:lang w:bidi="ar-SA"/>
              </w:rPr>
              <w:t xml:space="preserve"> في الدائرة عندما يعمل كلا المصدرين معًا.</w:t>
            </w:r>
          </w:p>
          <w:p w14:paraId="3C586A6D" w14:textId="77777777" w:rsidR="00F30702" w:rsidRDefault="00F30702" w:rsidP="00D2097D">
            <w:pPr>
              <w:rPr>
                <w:color w:val="00B050"/>
                <w:sz w:val="28"/>
                <w:szCs w:val="28"/>
                <w:rtl/>
              </w:rPr>
            </w:pPr>
          </w:p>
          <w:p w14:paraId="26F7BDBA" w14:textId="77777777" w:rsidR="00F30702" w:rsidRDefault="00F30702" w:rsidP="00CA1F34">
            <w:pPr>
              <w:jc w:val="center"/>
              <w:rPr>
                <w:color w:val="00B050"/>
                <w:sz w:val="28"/>
                <w:szCs w:val="28"/>
                <w:rtl/>
              </w:rPr>
            </w:pPr>
          </w:p>
          <w:p w14:paraId="09365227" w14:textId="77777777" w:rsidR="00F30702" w:rsidRDefault="00F30702" w:rsidP="00CA1F34">
            <w:pPr>
              <w:jc w:val="center"/>
              <w:rPr>
                <w:color w:val="00B050"/>
                <w:sz w:val="28"/>
                <w:szCs w:val="28"/>
                <w:rtl/>
              </w:rPr>
            </w:pPr>
          </w:p>
          <w:p w14:paraId="03FA63E2" w14:textId="77777777" w:rsidR="00F30702" w:rsidRDefault="00F30702" w:rsidP="00CA1F34">
            <w:pPr>
              <w:jc w:val="center"/>
              <w:rPr>
                <w:color w:val="00B050"/>
                <w:sz w:val="28"/>
                <w:szCs w:val="28"/>
                <w:rtl/>
              </w:rPr>
            </w:pPr>
          </w:p>
          <w:p w14:paraId="37D6940B" w14:textId="77777777" w:rsidR="00F30702" w:rsidRDefault="00F30702" w:rsidP="00CA1F34">
            <w:pPr>
              <w:jc w:val="center"/>
              <w:rPr>
                <w:color w:val="00B050"/>
                <w:sz w:val="28"/>
                <w:szCs w:val="28"/>
                <w:rtl/>
              </w:rPr>
            </w:pPr>
          </w:p>
          <w:p w14:paraId="3DFA33A7" w14:textId="77777777" w:rsidR="00F30702" w:rsidRDefault="00F30702" w:rsidP="00CA1F34">
            <w:pPr>
              <w:jc w:val="center"/>
              <w:rPr>
                <w:color w:val="00B050"/>
                <w:sz w:val="28"/>
                <w:szCs w:val="28"/>
                <w:rtl/>
              </w:rPr>
            </w:pPr>
          </w:p>
          <w:p w14:paraId="429C5659" w14:textId="77777777" w:rsidR="00F30702" w:rsidRDefault="00F30702" w:rsidP="00CA1F34">
            <w:pPr>
              <w:jc w:val="center"/>
              <w:rPr>
                <w:color w:val="00B050"/>
                <w:sz w:val="28"/>
                <w:szCs w:val="28"/>
                <w:rtl/>
              </w:rPr>
            </w:pPr>
          </w:p>
          <w:p w14:paraId="02A97585" w14:textId="77777777" w:rsidR="00F30702" w:rsidRDefault="00F30702" w:rsidP="00CA1F34">
            <w:pPr>
              <w:jc w:val="center"/>
              <w:rPr>
                <w:color w:val="00B050"/>
                <w:sz w:val="28"/>
                <w:szCs w:val="28"/>
                <w:rtl/>
              </w:rPr>
            </w:pPr>
          </w:p>
          <w:p w14:paraId="3A0E12FC" w14:textId="77777777" w:rsidR="00F30702" w:rsidRDefault="00F30702" w:rsidP="00CA1F34">
            <w:pPr>
              <w:jc w:val="center"/>
              <w:rPr>
                <w:color w:val="00B050"/>
                <w:sz w:val="28"/>
                <w:szCs w:val="28"/>
                <w:rtl/>
              </w:rPr>
            </w:pPr>
          </w:p>
          <w:p w14:paraId="48FB12B5" w14:textId="77777777" w:rsidR="00F30702" w:rsidRDefault="00F30702" w:rsidP="00CA1F34">
            <w:pPr>
              <w:jc w:val="center"/>
              <w:rPr>
                <w:color w:val="00B050"/>
                <w:sz w:val="28"/>
                <w:szCs w:val="28"/>
                <w:rtl/>
              </w:rPr>
            </w:pPr>
          </w:p>
          <w:p w14:paraId="63098D55" w14:textId="77777777" w:rsidR="00F30702" w:rsidRDefault="00F30702" w:rsidP="00CA1F34">
            <w:pPr>
              <w:jc w:val="center"/>
              <w:rPr>
                <w:color w:val="00B050"/>
                <w:sz w:val="28"/>
                <w:szCs w:val="28"/>
                <w:rtl/>
              </w:rPr>
            </w:pPr>
          </w:p>
          <w:p w14:paraId="007FDF15" w14:textId="77777777" w:rsidR="00F30702" w:rsidRDefault="00F30702" w:rsidP="00CA1F34">
            <w:pPr>
              <w:jc w:val="center"/>
              <w:rPr>
                <w:color w:val="00B050"/>
                <w:sz w:val="28"/>
                <w:szCs w:val="28"/>
                <w:rtl/>
              </w:rPr>
            </w:pPr>
          </w:p>
          <w:p w14:paraId="449DDD01" w14:textId="77777777" w:rsidR="00F30702" w:rsidRDefault="00F30702" w:rsidP="00CA1F34">
            <w:pPr>
              <w:jc w:val="center"/>
              <w:rPr>
                <w:color w:val="00B050"/>
                <w:sz w:val="28"/>
                <w:szCs w:val="28"/>
                <w:rtl/>
              </w:rPr>
            </w:pPr>
          </w:p>
          <w:p w14:paraId="773447ED" w14:textId="77777777" w:rsidR="00F30702" w:rsidRDefault="00F30702" w:rsidP="00CA1F34">
            <w:pPr>
              <w:jc w:val="center"/>
              <w:rPr>
                <w:color w:val="00B050"/>
                <w:sz w:val="28"/>
                <w:szCs w:val="28"/>
                <w:rtl/>
              </w:rPr>
            </w:pPr>
          </w:p>
          <w:p w14:paraId="2BB84F3A" w14:textId="77777777" w:rsidR="00F30702" w:rsidRDefault="00F30702" w:rsidP="00CA1F34">
            <w:pPr>
              <w:jc w:val="center"/>
              <w:rPr>
                <w:color w:val="00B050"/>
                <w:sz w:val="28"/>
                <w:szCs w:val="28"/>
                <w:rtl/>
              </w:rPr>
            </w:pPr>
          </w:p>
          <w:p w14:paraId="58C42EEC" w14:textId="77777777" w:rsidR="00F30702" w:rsidRDefault="00F30702" w:rsidP="00CA1F34">
            <w:pPr>
              <w:jc w:val="center"/>
              <w:rPr>
                <w:color w:val="00B050"/>
                <w:sz w:val="28"/>
                <w:szCs w:val="28"/>
                <w:rtl/>
              </w:rPr>
            </w:pPr>
          </w:p>
          <w:p w14:paraId="7948FF2E" w14:textId="77777777" w:rsidR="00F30702" w:rsidRDefault="00F30702" w:rsidP="00CA1F34">
            <w:pPr>
              <w:jc w:val="center"/>
              <w:rPr>
                <w:color w:val="00B050"/>
                <w:sz w:val="28"/>
                <w:szCs w:val="28"/>
                <w:rtl/>
              </w:rPr>
            </w:pPr>
          </w:p>
          <w:p w14:paraId="007273B0" w14:textId="77777777" w:rsidR="00F30702" w:rsidRDefault="00F30702" w:rsidP="00CA1F34">
            <w:pPr>
              <w:jc w:val="center"/>
              <w:rPr>
                <w:color w:val="00B050"/>
                <w:sz w:val="28"/>
                <w:szCs w:val="28"/>
                <w:rtl/>
              </w:rPr>
            </w:pPr>
          </w:p>
          <w:p w14:paraId="41CCD0AC" w14:textId="77777777" w:rsidR="00F30702" w:rsidRDefault="00F30702" w:rsidP="00CA1F34">
            <w:pPr>
              <w:jc w:val="center"/>
              <w:rPr>
                <w:color w:val="00B050"/>
                <w:sz w:val="28"/>
                <w:szCs w:val="28"/>
                <w:rtl/>
              </w:rPr>
            </w:pPr>
          </w:p>
          <w:p w14:paraId="696E36FE" w14:textId="77777777" w:rsidR="00F30702" w:rsidRDefault="00F30702" w:rsidP="00CA1F34">
            <w:pPr>
              <w:jc w:val="center"/>
              <w:rPr>
                <w:color w:val="00B050"/>
                <w:sz w:val="28"/>
                <w:szCs w:val="28"/>
                <w:rtl/>
              </w:rPr>
            </w:pPr>
          </w:p>
          <w:p w14:paraId="444091C7" w14:textId="77777777" w:rsidR="00F30702" w:rsidRDefault="00F30702" w:rsidP="00CA1F34">
            <w:pPr>
              <w:jc w:val="center"/>
              <w:rPr>
                <w:color w:val="00B050"/>
                <w:sz w:val="28"/>
                <w:szCs w:val="28"/>
                <w:rtl/>
              </w:rPr>
            </w:pPr>
          </w:p>
          <w:p w14:paraId="7C256185" w14:textId="77777777" w:rsidR="00F30702" w:rsidRDefault="00F30702" w:rsidP="00CA1F34">
            <w:pPr>
              <w:rPr>
                <w:rFonts w:cs="Arial"/>
                <w:b/>
                <w:bCs/>
                <w:color w:val="00B050"/>
                <w:sz w:val="28"/>
                <w:szCs w:val="28"/>
                <w:rtl/>
                <w:lang w:bidi="ar-SA"/>
              </w:rPr>
            </w:pPr>
          </w:p>
          <w:p w14:paraId="411B308A" w14:textId="77777777" w:rsidR="00F30702" w:rsidRPr="00680B19" w:rsidRDefault="00F30702" w:rsidP="00CA1F34">
            <w:pPr>
              <w:rPr>
                <w:b/>
                <w:bCs/>
                <w:color w:val="00B050"/>
                <w:sz w:val="28"/>
                <w:szCs w:val="28"/>
                <w:rtl/>
              </w:rPr>
            </w:pPr>
            <w:r w:rsidRPr="00680B19">
              <w:rPr>
                <w:rFonts w:cs="Arial"/>
                <w:b/>
                <w:bCs/>
                <w:color w:val="00B050"/>
                <w:sz w:val="28"/>
                <w:szCs w:val="28"/>
                <w:rtl/>
                <w:lang w:bidi="ar-SA"/>
              </w:rPr>
              <w:t xml:space="preserve">قانون </w:t>
            </w:r>
            <w:r w:rsidRPr="00680B19">
              <w:rPr>
                <w:rFonts w:cs="Arial" w:hint="cs"/>
                <w:b/>
                <w:bCs/>
                <w:color w:val="00B050"/>
                <w:sz w:val="28"/>
                <w:szCs w:val="28"/>
                <w:rtl/>
                <w:lang w:bidi="ar-SA"/>
              </w:rPr>
              <w:t>ا</w:t>
            </w:r>
            <w:r w:rsidRPr="00680B19">
              <w:rPr>
                <w:rFonts w:cs="Arial"/>
                <w:b/>
                <w:bCs/>
                <w:color w:val="00B050"/>
                <w:sz w:val="28"/>
                <w:szCs w:val="28"/>
                <w:rtl/>
                <w:lang w:bidi="ar-SA"/>
              </w:rPr>
              <w:t xml:space="preserve">لتيارات </w:t>
            </w:r>
            <w:proofErr w:type="spellStart"/>
            <w:r w:rsidRPr="00680B19">
              <w:rPr>
                <w:rFonts w:cs="Arial" w:hint="cs"/>
                <w:b/>
                <w:bCs/>
                <w:color w:val="00B050"/>
                <w:sz w:val="28"/>
                <w:szCs w:val="28"/>
                <w:rtl/>
                <w:lang w:bidi="ar-SA"/>
              </w:rPr>
              <w:t>ل</w:t>
            </w:r>
            <w:r w:rsidRPr="00680B19">
              <w:rPr>
                <w:rFonts w:cs="Arial"/>
                <w:b/>
                <w:bCs/>
                <w:color w:val="00B050"/>
                <w:sz w:val="28"/>
                <w:szCs w:val="28"/>
                <w:rtl/>
                <w:lang w:bidi="ar-SA"/>
              </w:rPr>
              <w:t>كير</w:t>
            </w:r>
            <w:r w:rsidRPr="00680B19">
              <w:rPr>
                <w:rFonts w:cs="Arial" w:hint="cs"/>
                <w:b/>
                <w:bCs/>
                <w:color w:val="00B050"/>
                <w:sz w:val="28"/>
                <w:szCs w:val="28"/>
                <w:rtl/>
                <w:lang w:bidi="ar-SA"/>
              </w:rPr>
              <w:t>خ</w:t>
            </w:r>
            <w:r w:rsidRPr="00680B19">
              <w:rPr>
                <w:rFonts w:cs="Arial"/>
                <w:b/>
                <w:bCs/>
                <w:color w:val="00B050"/>
                <w:sz w:val="28"/>
                <w:szCs w:val="28"/>
                <w:rtl/>
                <w:lang w:bidi="ar-SA"/>
              </w:rPr>
              <w:t>وف</w:t>
            </w:r>
            <w:proofErr w:type="spellEnd"/>
            <w:r w:rsidRPr="00680B19">
              <w:rPr>
                <w:rFonts w:cs="Arial"/>
                <w:b/>
                <w:bCs/>
                <w:color w:val="00B050"/>
                <w:sz w:val="28"/>
                <w:szCs w:val="28"/>
                <w:rtl/>
                <w:lang w:bidi="ar-SA"/>
              </w:rPr>
              <w:t xml:space="preserve"> (قانون ال</w:t>
            </w:r>
            <w:r w:rsidRPr="00680B19">
              <w:rPr>
                <w:rFonts w:cs="Arial" w:hint="cs"/>
                <w:b/>
                <w:bCs/>
                <w:color w:val="00B050"/>
                <w:sz w:val="28"/>
                <w:szCs w:val="28"/>
                <w:rtl/>
                <w:lang w:bidi="ar-SA"/>
              </w:rPr>
              <w:t>مفترقات</w:t>
            </w:r>
            <w:r w:rsidRPr="00680B19">
              <w:rPr>
                <w:rFonts w:cs="Arial"/>
                <w:b/>
                <w:bCs/>
                <w:color w:val="00B050"/>
                <w:sz w:val="28"/>
                <w:szCs w:val="28"/>
                <w:rtl/>
                <w:lang w:bidi="ar-SA"/>
              </w:rPr>
              <w:t>)</w:t>
            </w:r>
          </w:p>
          <w:p w14:paraId="4B21F679" w14:textId="77777777" w:rsidR="00F30702" w:rsidRPr="00680B19" w:rsidRDefault="00F30702" w:rsidP="00CA1F34">
            <w:pPr>
              <w:rPr>
                <w:lang w:bidi="ar-SA"/>
              </w:rPr>
            </w:pPr>
            <w:r w:rsidRPr="00680B19">
              <w:rPr>
                <w:rFonts w:cs="Arial"/>
                <w:b/>
                <w:bCs/>
                <w:color w:val="00B050"/>
                <w:sz w:val="24"/>
                <w:szCs w:val="24"/>
                <w:rtl/>
                <w:lang w:bidi="ar-SA"/>
              </w:rPr>
              <w:t>ينص على أن مجموع التيارات التي تدخل ا</w:t>
            </w:r>
            <w:r w:rsidRPr="00680B19">
              <w:rPr>
                <w:rFonts w:hint="cs"/>
                <w:b/>
                <w:bCs/>
                <w:color w:val="00B050"/>
                <w:sz w:val="24"/>
                <w:szCs w:val="24"/>
                <w:rtl/>
                <w:lang w:bidi="ar-SA"/>
              </w:rPr>
              <w:t xml:space="preserve">لمفترق </w:t>
            </w:r>
            <w:r w:rsidRPr="00680B19">
              <w:rPr>
                <w:rFonts w:cs="Arial" w:hint="cs"/>
                <w:b/>
                <w:bCs/>
                <w:color w:val="00B050"/>
                <w:sz w:val="24"/>
                <w:szCs w:val="24"/>
                <w:rtl/>
                <w:lang w:bidi="ar-SA"/>
              </w:rPr>
              <w:t>ت</w:t>
            </w:r>
            <w:r w:rsidRPr="00680B19">
              <w:rPr>
                <w:rFonts w:cs="Arial"/>
                <w:b/>
                <w:bCs/>
                <w:color w:val="00B050"/>
                <w:sz w:val="24"/>
                <w:szCs w:val="24"/>
                <w:rtl/>
                <w:lang w:bidi="ar-SA"/>
              </w:rPr>
              <w:t>ساوي مجموع التيارات التي ت</w:t>
            </w:r>
            <w:r w:rsidRPr="00680B19">
              <w:rPr>
                <w:rFonts w:cs="Arial" w:hint="cs"/>
                <w:b/>
                <w:bCs/>
                <w:color w:val="00B050"/>
                <w:sz w:val="24"/>
                <w:szCs w:val="24"/>
                <w:rtl/>
                <w:lang w:bidi="ar-SA"/>
              </w:rPr>
              <w:t>غادر</w:t>
            </w:r>
            <w:r w:rsidRPr="00680B19">
              <w:rPr>
                <w:rFonts w:cs="Arial"/>
                <w:b/>
                <w:bCs/>
                <w:color w:val="00B050"/>
                <w:sz w:val="24"/>
                <w:szCs w:val="24"/>
                <w:rtl/>
                <w:lang w:bidi="ar-SA"/>
              </w:rPr>
              <w:t xml:space="preserve"> ال</w:t>
            </w:r>
            <w:r w:rsidRPr="00680B19">
              <w:rPr>
                <w:rFonts w:cs="Arial" w:hint="cs"/>
                <w:b/>
                <w:bCs/>
                <w:color w:val="00B050"/>
                <w:sz w:val="24"/>
                <w:szCs w:val="24"/>
                <w:rtl/>
                <w:lang w:bidi="ar-SA"/>
              </w:rPr>
              <w:t>مفترق</w:t>
            </w:r>
            <w:r w:rsidRPr="00680B19">
              <w:rPr>
                <w:rFonts w:cs="Arial" w:hint="cs"/>
                <w:color w:val="00B050"/>
                <w:rtl/>
                <w:lang w:bidi="ar-SA"/>
              </w:rPr>
              <w:t>.</w:t>
            </w:r>
          </w:p>
          <w:p w14:paraId="70F95FB6" w14:textId="77777777" w:rsidR="00F30702" w:rsidRPr="00680B19" w:rsidRDefault="00F30702" w:rsidP="00CA1F34">
            <w:pPr>
              <w:jc w:val="center"/>
              <w:rPr>
                <w:color w:val="00B050"/>
                <w:sz w:val="28"/>
                <w:szCs w:val="28"/>
                <w:rtl/>
              </w:rPr>
            </w:pPr>
          </w:p>
          <w:p w14:paraId="29D9CE91" w14:textId="77777777" w:rsidR="00F30702" w:rsidRPr="00680B19" w:rsidRDefault="00F30702" w:rsidP="00CA1F34">
            <w:pPr>
              <w:rPr>
                <w:color w:val="00B050"/>
                <w:sz w:val="24"/>
                <w:szCs w:val="24"/>
                <w:lang w:bidi="ar-SA"/>
              </w:rPr>
            </w:pPr>
            <w:r w:rsidRPr="0054133A">
              <w:rPr>
                <w:rFonts w:cs="Arial"/>
                <w:b/>
                <w:bCs/>
                <w:color w:val="00B050"/>
                <w:sz w:val="28"/>
                <w:szCs w:val="28"/>
                <w:rtl/>
                <w:lang w:bidi="ar-SA"/>
              </w:rPr>
              <w:t>ينص قانون</w:t>
            </w:r>
            <w:r>
              <w:rPr>
                <w:rFonts w:cs="Arial" w:hint="cs"/>
                <w:b/>
                <w:bCs/>
                <w:color w:val="00B050"/>
                <w:sz w:val="28"/>
                <w:szCs w:val="28"/>
                <w:rtl/>
                <w:lang w:bidi="ar-SA"/>
              </w:rPr>
              <w:t xml:space="preserve"> فروق</w:t>
            </w:r>
            <w:r w:rsidRPr="0054133A">
              <w:rPr>
                <w:rFonts w:cs="Arial"/>
                <w:b/>
                <w:bCs/>
                <w:color w:val="00B050"/>
                <w:sz w:val="28"/>
                <w:szCs w:val="28"/>
                <w:rtl/>
                <w:lang w:bidi="ar-SA"/>
              </w:rPr>
              <w:t xml:space="preserve"> الجهد </w:t>
            </w:r>
            <w:proofErr w:type="spellStart"/>
            <w:r w:rsidRPr="0054133A">
              <w:rPr>
                <w:rFonts w:hint="cs"/>
                <w:b/>
                <w:bCs/>
                <w:color w:val="00B050"/>
                <w:sz w:val="28"/>
                <w:szCs w:val="28"/>
                <w:rtl/>
                <w:lang w:bidi="ar-SA"/>
              </w:rPr>
              <w:t>لكيرخوف</w:t>
            </w:r>
            <w:proofErr w:type="spellEnd"/>
            <w:r w:rsidRPr="00680B19">
              <w:rPr>
                <w:rFonts w:cs="Arial"/>
                <w:b/>
                <w:bCs/>
                <w:color w:val="00B050"/>
                <w:sz w:val="24"/>
                <w:szCs w:val="24"/>
                <w:rtl/>
                <w:lang w:bidi="ar-SA"/>
              </w:rPr>
              <w:t xml:space="preserve"> على أن مجموع </w:t>
            </w:r>
            <w:r>
              <w:rPr>
                <w:rFonts w:cs="Arial" w:hint="cs"/>
                <w:b/>
                <w:bCs/>
                <w:color w:val="00B050"/>
                <w:sz w:val="24"/>
                <w:szCs w:val="24"/>
                <w:rtl/>
                <w:lang w:bidi="ar-SA"/>
              </w:rPr>
              <w:t xml:space="preserve">فروق </w:t>
            </w:r>
            <w:r w:rsidRPr="00680B19">
              <w:rPr>
                <w:rFonts w:cs="Arial"/>
                <w:b/>
                <w:bCs/>
                <w:color w:val="00B050"/>
                <w:sz w:val="24"/>
                <w:szCs w:val="24"/>
                <w:rtl/>
                <w:lang w:bidi="ar-SA"/>
              </w:rPr>
              <w:t>ال</w:t>
            </w:r>
            <w:r w:rsidRPr="00680B19">
              <w:rPr>
                <w:rFonts w:cs="Arial" w:hint="cs"/>
                <w:b/>
                <w:bCs/>
                <w:color w:val="00B050"/>
                <w:sz w:val="24"/>
                <w:szCs w:val="24"/>
                <w:rtl/>
                <w:lang w:bidi="ar-SA"/>
              </w:rPr>
              <w:t>جهد</w:t>
            </w:r>
            <w:r w:rsidRPr="00680B19">
              <w:rPr>
                <w:rFonts w:cs="Arial"/>
                <w:b/>
                <w:bCs/>
                <w:color w:val="00B050"/>
                <w:sz w:val="24"/>
                <w:szCs w:val="24"/>
                <w:rtl/>
                <w:lang w:bidi="ar-SA"/>
              </w:rPr>
              <w:t xml:space="preserve"> في </w:t>
            </w:r>
            <w:r>
              <w:rPr>
                <w:rFonts w:cs="Arial" w:hint="cs"/>
                <w:b/>
                <w:bCs/>
                <w:color w:val="00B050"/>
                <w:sz w:val="24"/>
                <w:szCs w:val="24"/>
                <w:rtl/>
                <w:lang w:bidi="ar-SA"/>
              </w:rPr>
              <w:t>مسار</w:t>
            </w:r>
            <w:r w:rsidRPr="00680B19">
              <w:rPr>
                <w:rFonts w:cs="Arial"/>
                <w:b/>
                <w:bCs/>
                <w:color w:val="00B050"/>
                <w:sz w:val="24"/>
                <w:szCs w:val="24"/>
                <w:rtl/>
                <w:lang w:bidi="ar-SA"/>
              </w:rPr>
              <w:t xml:space="preserve"> مغلق يساوي صفرًا</w:t>
            </w:r>
            <w:r w:rsidRPr="00680B19">
              <w:rPr>
                <w:rFonts w:cs="Arial"/>
                <w:color w:val="00B050"/>
                <w:sz w:val="24"/>
                <w:szCs w:val="24"/>
                <w:rtl/>
                <w:lang w:bidi="ar-SA"/>
              </w:rPr>
              <w:t>.</w:t>
            </w:r>
          </w:p>
          <w:p w14:paraId="23D6577C" w14:textId="77777777" w:rsidR="00F30702" w:rsidRPr="00C87A48" w:rsidRDefault="00F30702" w:rsidP="00CA1F34">
            <w:pPr>
              <w:jc w:val="center"/>
              <w:rPr>
                <w:color w:val="00B050"/>
                <w:sz w:val="28"/>
                <w:szCs w:val="28"/>
                <w:rtl/>
              </w:rPr>
            </w:pPr>
          </w:p>
          <w:p w14:paraId="70E6FC79" w14:textId="77777777" w:rsidR="00F30702" w:rsidRPr="00C52432" w:rsidRDefault="00F30702" w:rsidP="00CA1F34">
            <w:pPr>
              <w:rPr>
                <w:b/>
                <w:bCs/>
                <w:color w:val="00B050"/>
                <w:sz w:val="24"/>
                <w:szCs w:val="24"/>
                <w:rtl/>
              </w:rPr>
            </w:pPr>
            <w:r w:rsidRPr="00C52432">
              <w:rPr>
                <w:rFonts w:cs="Arial"/>
                <w:b/>
                <w:bCs/>
                <w:color w:val="00B050"/>
                <w:sz w:val="24"/>
                <w:szCs w:val="24"/>
                <w:rtl/>
                <w:lang w:bidi="ar-SA"/>
              </w:rPr>
              <w:t xml:space="preserve">لكتابة معادلات </w:t>
            </w:r>
            <w:r w:rsidRPr="00C52432">
              <w:rPr>
                <w:rFonts w:cs="Arial" w:hint="cs"/>
                <w:b/>
                <w:bCs/>
                <w:color w:val="00B050"/>
                <w:sz w:val="24"/>
                <w:szCs w:val="24"/>
                <w:rtl/>
                <w:lang w:bidi="ar-SA"/>
              </w:rPr>
              <w:t xml:space="preserve">الجهد </w:t>
            </w:r>
            <w:proofErr w:type="spellStart"/>
            <w:r w:rsidRPr="00C52432">
              <w:rPr>
                <w:rFonts w:cs="Arial" w:hint="cs"/>
                <w:b/>
                <w:bCs/>
                <w:color w:val="00B050"/>
                <w:sz w:val="24"/>
                <w:szCs w:val="24"/>
                <w:rtl/>
                <w:lang w:bidi="ar-SA"/>
              </w:rPr>
              <w:t>لكيرخوف</w:t>
            </w:r>
            <w:proofErr w:type="spellEnd"/>
            <w:r w:rsidRPr="00C52432">
              <w:rPr>
                <w:rFonts w:cs="Arial"/>
                <w:b/>
                <w:bCs/>
                <w:color w:val="00B050"/>
                <w:sz w:val="24"/>
                <w:szCs w:val="24"/>
                <w:rtl/>
                <w:lang w:bidi="ar-SA"/>
              </w:rPr>
              <w:t>، من ال</w:t>
            </w:r>
            <w:r w:rsidRPr="00C52432">
              <w:rPr>
                <w:rFonts w:cs="Arial" w:hint="cs"/>
                <w:b/>
                <w:bCs/>
                <w:color w:val="00B050"/>
                <w:sz w:val="24"/>
                <w:szCs w:val="24"/>
                <w:rtl/>
                <w:lang w:bidi="ar-SA"/>
              </w:rPr>
              <w:t>أسهل</w:t>
            </w:r>
            <w:r w:rsidRPr="00C52432">
              <w:rPr>
                <w:rFonts w:cs="Arial"/>
                <w:b/>
                <w:bCs/>
                <w:color w:val="00B050"/>
                <w:sz w:val="24"/>
                <w:szCs w:val="24"/>
                <w:rtl/>
                <w:lang w:bidi="ar-SA"/>
              </w:rPr>
              <w:t xml:space="preserve"> استخدام </w:t>
            </w:r>
            <w:r w:rsidRPr="00C52432">
              <w:rPr>
                <w:rFonts w:cs="Arial" w:hint="cs"/>
                <w:b/>
                <w:bCs/>
                <w:color w:val="00B050"/>
                <w:sz w:val="24"/>
                <w:szCs w:val="24"/>
                <w:rtl/>
                <w:lang w:bidi="ar-SA"/>
              </w:rPr>
              <w:t>أسهم</w:t>
            </w:r>
            <w:r w:rsidRPr="00C52432">
              <w:rPr>
                <w:rFonts w:cs="Arial"/>
                <w:b/>
                <w:bCs/>
                <w:color w:val="00B050"/>
                <w:sz w:val="24"/>
                <w:szCs w:val="24"/>
                <w:rtl/>
                <w:lang w:bidi="ar-SA"/>
              </w:rPr>
              <w:t xml:space="preserve"> الجهد لوصف قطبية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(انظر الحل الكامل)</w:t>
            </w:r>
          </w:p>
          <w:p w14:paraId="68709249" w14:textId="77777777" w:rsidR="00F30702" w:rsidRPr="00C52432" w:rsidRDefault="00F30702" w:rsidP="00CA1F34">
            <w:pPr>
              <w:rPr>
                <w:b/>
                <w:bCs/>
                <w:color w:val="00B050"/>
                <w:sz w:val="24"/>
                <w:szCs w:val="24"/>
                <w:lang w:bidi="ar-SA"/>
              </w:rPr>
            </w:pPr>
            <w:r w:rsidRPr="00C52432">
              <w:rPr>
                <w:rFonts w:cs="Arial"/>
                <w:b/>
                <w:bCs/>
                <w:color w:val="00B050"/>
                <w:sz w:val="24"/>
                <w:szCs w:val="24"/>
                <w:rtl/>
                <w:lang w:bidi="ar-SA"/>
              </w:rPr>
              <w:t>بعد كتابة معادلة الجهد، يمكن التعبير عن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على الم</w:t>
            </w:r>
            <w:r w:rsidRPr="00C52432">
              <w:rPr>
                <w:rFonts w:cs="Arial" w:hint="cs"/>
                <w:b/>
                <w:bCs/>
                <w:color w:val="00B050"/>
                <w:sz w:val="24"/>
                <w:szCs w:val="24"/>
                <w:rtl/>
                <w:lang w:bidi="ar-SA"/>
              </w:rPr>
              <w:t>قاومات</w:t>
            </w:r>
            <w:r w:rsidRPr="00C52432">
              <w:rPr>
                <w:rFonts w:cs="Arial"/>
                <w:b/>
                <w:bCs/>
                <w:color w:val="00B050"/>
                <w:sz w:val="24"/>
                <w:szCs w:val="24"/>
                <w:rtl/>
                <w:lang w:bidi="ar-SA"/>
              </w:rPr>
              <w:t xml:space="preserve"> باستخدام قانون أوم والحصول على معادلة </w:t>
            </w:r>
            <w:r w:rsidRPr="00C52432">
              <w:rPr>
                <w:rFonts w:cs="Arial" w:hint="cs"/>
                <w:b/>
                <w:bCs/>
                <w:color w:val="00B050"/>
                <w:sz w:val="24"/>
                <w:szCs w:val="24"/>
                <w:rtl/>
                <w:lang w:bidi="ar-SA"/>
              </w:rPr>
              <w:t>التيارات</w:t>
            </w:r>
            <w:r w:rsidRPr="00C52432">
              <w:rPr>
                <w:rFonts w:cs="Arial"/>
                <w:b/>
                <w:bCs/>
                <w:color w:val="00B050"/>
                <w:sz w:val="24"/>
                <w:szCs w:val="24"/>
                <w:rtl/>
                <w:lang w:bidi="ar-SA"/>
              </w:rPr>
              <w:t>.</w:t>
            </w:r>
          </w:p>
          <w:p w14:paraId="41A8DCC0" w14:textId="77777777" w:rsidR="00F30702" w:rsidRPr="001D2D6A" w:rsidRDefault="00F30702" w:rsidP="00D2097D">
            <w:pPr>
              <w:rPr>
                <w:color w:val="00B050"/>
                <w:sz w:val="28"/>
                <w:szCs w:val="28"/>
                <w:rtl/>
              </w:rPr>
            </w:pPr>
          </w:p>
          <w:p w14:paraId="0629909D" w14:textId="77777777" w:rsidR="00F30702" w:rsidRDefault="00F30702" w:rsidP="00D2097D">
            <w:pPr>
              <w:rPr>
                <w:color w:val="00B050"/>
                <w:sz w:val="28"/>
                <w:szCs w:val="28"/>
                <w:rtl/>
                <w:lang w:bidi="ar-SA"/>
              </w:rPr>
            </w:pPr>
            <w:r w:rsidRPr="001D2D6A">
              <w:rPr>
                <w:rFonts w:cs="Arial"/>
                <w:color w:val="00B050"/>
                <w:sz w:val="28"/>
                <w:szCs w:val="28"/>
                <w:rtl/>
                <w:lang w:bidi="ar-SA"/>
              </w:rPr>
              <w:t>رياضي</w:t>
            </w:r>
            <w:r>
              <w:rPr>
                <w:rFonts w:cs="Arial" w:hint="cs"/>
                <w:color w:val="00B050"/>
                <w:sz w:val="28"/>
                <w:szCs w:val="28"/>
                <w:rtl/>
                <w:lang w:bidi="ar-SA"/>
              </w:rPr>
              <w:t>ً</w:t>
            </w:r>
            <w:r w:rsidRPr="001D2D6A">
              <w:rPr>
                <w:rFonts w:cs="Arial"/>
                <w:color w:val="00B050"/>
                <w:sz w:val="28"/>
                <w:szCs w:val="28"/>
                <w:rtl/>
                <w:lang w:bidi="ar-SA"/>
              </w:rPr>
              <w:t>ا يمكنك إيجاد التيارات المطلوبة من معادلات ال</w:t>
            </w:r>
            <w:r>
              <w:rPr>
                <w:rFonts w:cs="Arial" w:hint="cs"/>
                <w:color w:val="00B050"/>
                <w:sz w:val="28"/>
                <w:szCs w:val="28"/>
                <w:rtl/>
                <w:lang w:bidi="ar-SA"/>
              </w:rPr>
              <w:t>ت</w:t>
            </w:r>
            <w:r w:rsidRPr="001D2D6A">
              <w:rPr>
                <w:rFonts w:cs="Arial"/>
                <w:color w:val="00B050"/>
                <w:sz w:val="28"/>
                <w:szCs w:val="28"/>
                <w:rtl/>
                <w:lang w:bidi="ar-SA"/>
              </w:rPr>
              <w:t>ي</w:t>
            </w:r>
            <w:r>
              <w:rPr>
                <w:rFonts w:cs="Arial" w:hint="cs"/>
                <w:color w:val="00B050"/>
                <w:sz w:val="28"/>
                <w:szCs w:val="28"/>
                <w:rtl/>
                <w:lang w:bidi="ar-SA"/>
              </w:rPr>
              <w:t>ارات</w:t>
            </w:r>
            <w:r w:rsidRPr="001D2D6A">
              <w:rPr>
                <w:rFonts w:cs="Arial"/>
                <w:color w:val="00B050"/>
                <w:sz w:val="28"/>
                <w:szCs w:val="28"/>
                <w:rtl/>
                <w:lang w:bidi="ar-SA"/>
              </w:rPr>
              <w:t>.</w:t>
            </w:r>
          </w:p>
          <w:p w14:paraId="039D88DE" w14:textId="77777777" w:rsidR="00F30702" w:rsidRDefault="00F30702" w:rsidP="00CA1F34">
            <w:pPr>
              <w:jc w:val="center"/>
              <w:rPr>
                <w:color w:val="00B050"/>
                <w:sz w:val="28"/>
                <w:szCs w:val="28"/>
                <w:rtl/>
              </w:rPr>
            </w:pPr>
          </w:p>
          <w:p w14:paraId="4D98581B" w14:textId="77777777" w:rsidR="00F30702" w:rsidRDefault="00F30702" w:rsidP="00CA1F34">
            <w:pPr>
              <w:jc w:val="center"/>
              <w:rPr>
                <w:rFonts w:cs="Arial"/>
                <w:color w:val="00B050"/>
                <w:sz w:val="28"/>
                <w:szCs w:val="28"/>
                <w:rtl/>
                <w:lang w:bidi="ar-SA"/>
              </w:rPr>
            </w:pPr>
          </w:p>
          <w:p w14:paraId="6878EB22" w14:textId="77777777" w:rsidR="00F30702" w:rsidRDefault="00F30702" w:rsidP="00CA1F34">
            <w:pPr>
              <w:jc w:val="center"/>
              <w:rPr>
                <w:rFonts w:cs="Arial"/>
                <w:color w:val="00B050"/>
                <w:sz w:val="28"/>
                <w:szCs w:val="28"/>
                <w:rtl/>
                <w:lang w:bidi="ar-SA"/>
              </w:rPr>
            </w:pPr>
          </w:p>
          <w:p w14:paraId="01E163B4" w14:textId="77777777" w:rsidR="00F30702" w:rsidRDefault="00F30702" w:rsidP="00CA1F34">
            <w:pPr>
              <w:jc w:val="center"/>
              <w:rPr>
                <w:rFonts w:cs="Arial"/>
                <w:color w:val="00B050"/>
                <w:sz w:val="28"/>
                <w:szCs w:val="28"/>
                <w:rtl/>
                <w:lang w:bidi="ar-SA"/>
              </w:rPr>
            </w:pPr>
          </w:p>
          <w:p w14:paraId="3EBA9688" w14:textId="77777777" w:rsidR="00F30702" w:rsidRDefault="00F30702" w:rsidP="00CA1F34">
            <w:pPr>
              <w:jc w:val="center"/>
              <w:rPr>
                <w:rFonts w:cs="Arial"/>
                <w:color w:val="00B050"/>
                <w:sz w:val="28"/>
                <w:szCs w:val="28"/>
                <w:rtl/>
                <w:lang w:bidi="ar-SA"/>
              </w:rPr>
            </w:pPr>
          </w:p>
          <w:p w14:paraId="172DA458" w14:textId="77777777" w:rsidR="00F30702" w:rsidRDefault="00F30702" w:rsidP="00CA1F34">
            <w:pPr>
              <w:jc w:val="center"/>
              <w:rPr>
                <w:rFonts w:cs="Arial"/>
                <w:color w:val="00B050"/>
                <w:sz w:val="28"/>
                <w:szCs w:val="28"/>
                <w:rtl/>
                <w:lang w:bidi="ar-SA"/>
              </w:rPr>
            </w:pPr>
          </w:p>
          <w:p w14:paraId="4D0692A5" w14:textId="77777777" w:rsidR="00F30702" w:rsidRDefault="00F30702" w:rsidP="00CA1F34">
            <w:pPr>
              <w:jc w:val="center"/>
              <w:rPr>
                <w:rFonts w:cs="Arial"/>
                <w:color w:val="00B050"/>
                <w:sz w:val="28"/>
                <w:szCs w:val="28"/>
                <w:rtl/>
                <w:lang w:bidi="ar-SA"/>
              </w:rPr>
            </w:pPr>
          </w:p>
          <w:p w14:paraId="10349325" w14:textId="77777777" w:rsidR="00F30702" w:rsidRDefault="00F30702" w:rsidP="00CA1F34">
            <w:pPr>
              <w:jc w:val="center"/>
              <w:rPr>
                <w:rFonts w:cs="Arial"/>
                <w:color w:val="00B050"/>
                <w:sz w:val="28"/>
                <w:szCs w:val="28"/>
                <w:rtl/>
                <w:lang w:bidi="ar-SA"/>
              </w:rPr>
            </w:pPr>
          </w:p>
          <w:p w14:paraId="4BFDA5B1" w14:textId="77777777" w:rsidR="00F30702" w:rsidRDefault="00F30702" w:rsidP="00CA1F34">
            <w:pPr>
              <w:jc w:val="center"/>
              <w:rPr>
                <w:rFonts w:cs="Arial"/>
                <w:color w:val="00B050"/>
                <w:sz w:val="28"/>
                <w:szCs w:val="28"/>
                <w:rtl/>
                <w:lang w:bidi="ar-SA"/>
              </w:rPr>
            </w:pPr>
          </w:p>
          <w:p w14:paraId="5CCA5A6E" w14:textId="77777777" w:rsidR="00F30702" w:rsidRPr="001D2D6A" w:rsidRDefault="00F30702" w:rsidP="00D2097D">
            <w:pPr>
              <w:rPr>
                <w:color w:val="00B050"/>
                <w:sz w:val="28"/>
                <w:szCs w:val="28"/>
                <w:rtl/>
              </w:rPr>
            </w:pPr>
            <w:r>
              <w:rPr>
                <w:rFonts w:cs="Arial" w:hint="cs"/>
                <w:color w:val="00B050"/>
                <w:sz w:val="28"/>
                <w:szCs w:val="28"/>
                <w:rtl/>
                <w:lang w:bidi="ar-SA"/>
              </w:rPr>
              <w:t>حسب</w:t>
            </w:r>
            <w:r w:rsidRPr="001D2D6A">
              <w:rPr>
                <w:rFonts w:cs="Arial"/>
                <w:color w:val="00B050"/>
                <w:sz w:val="28"/>
                <w:szCs w:val="28"/>
                <w:rtl/>
                <w:lang w:bidi="ar-SA"/>
              </w:rPr>
              <w:t xml:space="preserve"> مبدأ التراكب</w:t>
            </w:r>
          </w:p>
          <w:p w14:paraId="59FC13B6" w14:textId="77777777" w:rsidR="00F30702" w:rsidRDefault="00F30702" w:rsidP="00D2097D">
            <w:pPr>
              <w:rPr>
                <w:color w:val="00B050"/>
                <w:sz w:val="28"/>
                <w:szCs w:val="28"/>
                <w:rtl/>
                <w:lang w:bidi="ar-SA"/>
              </w:rPr>
            </w:pPr>
            <w:r w:rsidRPr="001D2D6A">
              <w:rPr>
                <w:rFonts w:cs="Arial"/>
                <w:color w:val="00B050"/>
                <w:sz w:val="28"/>
                <w:szCs w:val="28"/>
                <w:rtl/>
                <w:lang w:bidi="ar-SA"/>
              </w:rPr>
              <w:t xml:space="preserve">مجموع التيارات </w:t>
            </w:r>
            <w:r>
              <w:rPr>
                <w:rFonts w:cs="Arial" w:hint="cs"/>
                <w:color w:val="00B050"/>
                <w:sz w:val="28"/>
                <w:szCs w:val="28"/>
                <w:rtl/>
                <w:lang w:bidi="ar-SA"/>
              </w:rPr>
              <w:t>الناتجة</w:t>
            </w:r>
            <w:r w:rsidRPr="001D2D6A">
              <w:rPr>
                <w:rFonts w:cs="Arial"/>
                <w:color w:val="00B050"/>
                <w:sz w:val="28"/>
                <w:szCs w:val="28"/>
                <w:rtl/>
                <w:lang w:bidi="ar-SA"/>
              </w:rPr>
              <w:t xml:space="preserve"> عندما يعمل كل من المصادر بمفرده (المصدر الثاني </w:t>
            </w:r>
            <w:r>
              <w:rPr>
                <w:rFonts w:cs="Arial" w:hint="cs"/>
                <w:color w:val="00B050"/>
                <w:sz w:val="28"/>
                <w:szCs w:val="28"/>
                <w:rtl/>
                <w:lang w:bidi="ar-SA"/>
              </w:rPr>
              <w:t>في حالة تماس</w:t>
            </w:r>
            <w:r w:rsidRPr="001D2D6A">
              <w:rPr>
                <w:rFonts w:cs="Arial"/>
                <w:color w:val="00B050"/>
                <w:sz w:val="28"/>
                <w:szCs w:val="28"/>
                <w:rtl/>
                <w:lang w:bidi="ar-SA"/>
              </w:rPr>
              <w:t>) يساوي التيار ال</w:t>
            </w:r>
            <w:r>
              <w:rPr>
                <w:rFonts w:cs="Arial" w:hint="cs"/>
                <w:color w:val="00B050"/>
                <w:sz w:val="28"/>
                <w:szCs w:val="28"/>
                <w:rtl/>
                <w:lang w:bidi="ar-SA"/>
              </w:rPr>
              <w:t>ناتج</w:t>
            </w:r>
            <w:r w:rsidRPr="001D2D6A">
              <w:rPr>
                <w:rFonts w:cs="Arial"/>
                <w:color w:val="00B050"/>
                <w:sz w:val="28"/>
                <w:szCs w:val="28"/>
                <w:rtl/>
                <w:lang w:bidi="ar-SA"/>
              </w:rPr>
              <w:t xml:space="preserve"> في الدائرة عندما يعمل كلا المصدرين معًا.</w:t>
            </w:r>
          </w:p>
          <w:p w14:paraId="368D2095" w14:textId="77777777" w:rsidR="00F30702" w:rsidRDefault="00F30702" w:rsidP="00CA1F34">
            <w:pPr>
              <w:jc w:val="center"/>
              <w:rPr>
                <w:color w:val="00B050"/>
                <w:sz w:val="28"/>
                <w:szCs w:val="28"/>
                <w:rtl/>
                <w:lang w:bidi="ar-SA"/>
              </w:rPr>
            </w:pPr>
          </w:p>
          <w:p w14:paraId="5F27CA72" w14:textId="77777777" w:rsidR="00F30702" w:rsidRDefault="00F30702" w:rsidP="00CA1F34">
            <w:pPr>
              <w:jc w:val="center"/>
              <w:rPr>
                <w:color w:val="00B050"/>
                <w:sz w:val="28"/>
                <w:szCs w:val="28"/>
                <w:rtl/>
              </w:rPr>
            </w:pPr>
          </w:p>
          <w:p w14:paraId="148E5AD9" w14:textId="77777777" w:rsidR="00F30702" w:rsidRDefault="00F30702" w:rsidP="00CA1F34">
            <w:pPr>
              <w:jc w:val="center"/>
              <w:rPr>
                <w:color w:val="00B050"/>
                <w:sz w:val="28"/>
                <w:szCs w:val="28"/>
                <w:rtl/>
              </w:rPr>
            </w:pPr>
          </w:p>
          <w:p w14:paraId="343FEBBC" w14:textId="77777777" w:rsidR="00F30702" w:rsidRDefault="00F30702" w:rsidP="00CA1F34">
            <w:pPr>
              <w:jc w:val="center"/>
              <w:rPr>
                <w:color w:val="00B050"/>
                <w:sz w:val="28"/>
                <w:szCs w:val="28"/>
                <w:rtl/>
              </w:rPr>
            </w:pPr>
          </w:p>
          <w:p w14:paraId="134347EB" w14:textId="77777777" w:rsidR="00F30702" w:rsidRDefault="00F30702" w:rsidP="00CA1F34">
            <w:pPr>
              <w:jc w:val="center"/>
              <w:rPr>
                <w:color w:val="00B050"/>
                <w:sz w:val="28"/>
                <w:szCs w:val="28"/>
                <w:rtl/>
              </w:rPr>
            </w:pPr>
          </w:p>
          <w:p w14:paraId="172AB3D4" w14:textId="77777777" w:rsidR="00F30702" w:rsidRDefault="00F30702" w:rsidP="00CA1F34">
            <w:pPr>
              <w:jc w:val="center"/>
              <w:rPr>
                <w:color w:val="00B050"/>
                <w:sz w:val="28"/>
                <w:szCs w:val="28"/>
                <w:rtl/>
              </w:rPr>
            </w:pPr>
          </w:p>
          <w:p w14:paraId="5C417AFF" w14:textId="77777777" w:rsidR="00F30702" w:rsidRDefault="00F30702" w:rsidP="00CA1F34">
            <w:pPr>
              <w:jc w:val="center"/>
              <w:rPr>
                <w:color w:val="00B050"/>
                <w:sz w:val="28"/>
                <w:szCs w:val="28"/>
                <w:rtl/>
              </w:rPr>
            </w:pPr>
          </w:p>
          <w:p w14:paraId="57185E34" w14:textId="77777777" w:rsidR="00F30702" w:rsidRDefault="00F30702" w:rsidP="00CA1F34">
            <w:pPr>
              <w:jc w:val="center"/>
              <w:rPr>
                <w:color w:val="00B050"/>
                <w:sz w:val="28"/>
                <w:szCs w:val="28"/>
                <w:rtl/>
              </w:rPr>
            </w:pPr>
          </w:p>
          <w:p w14:paraId="5CE2DB5D" w14:textId="77777777" w:rsidR="00F30702" w:rsidRDefault="00F30702" w:rsidP="00CA1F34">
            <w:pPr>
              <w:jc w:val="center"/>
              <w:rPr>
                <w:color w:val="00B050"/>
                <w:sz w:val="28"/>
                <w:szCs w:val="28"/>
                <w:rtl/>
              </w:rPr>
            </w:pPr>
          </w:p>
          <w:p w14:paraId="06065CE6" w14:textId="77777777" w:rsidR="00F30702" w:rsidRDefault="00F30702" w:rsidP="00CA1F34">
            <w:pPr>
              <w:jc w:val="center"/>
              <w:rPr>
                <w:color w:val="00B050"/>
                <w:sz w:val="28"/>
                <w:szCs w:val="28"/>
                <w:rtl/>
              </w:rPr>
            </w:pPr>
          </w:p>
          <w:p w14:paraId="3D269C6D" w14:textId="77777777" w:rsidR="00F30702" w:rsidRDefault="00F30702" w:rsidP="00CA1F34">
            <w:pPr>
              <w:jc w:val="center"/>
              <w:rPr>
                <w:color w:val="00B050"/>
                <w:sz w:val="28"/>
                <w:szCs w:val="28"/>
                <w:rtl/>
              </w:rPr>
            </w:pPr>
          </w:p>
          <w:p w14:paraId="0D4BD645" w14:textId="77777777" w:rsidR="00F30702" w:rsidRDefault="00F30702" w:rsidP="00CA1F34">
            <w:pPr>
              <w:jc w:val="center"/>
              <w:rPr>
                <w:color w:val="00B050"/>
                <w:sz w:val="28"/>
                <w:szCs w:val="28"/>
                <w:rtl/>
              </w:rPr>
            </w:pPr>
          </w:p>
          <w:p w14:paraId="3167D249" w14:textId="77777777" w:rsidR="00F30702" w:rsidRDefault="00F30702" w:rsidP="00CA1F34">
            <w:pPr>
              <w:jc w:val="center"/>
              <w:rPr>
                <w:color w:val="00B050"/>
                <w:sz w:val="28"/>
                <w:szCs w:val="28"/>
                <w:rtl/>
              </w:rPr>
            </w:pPr>
          </w:p>
          <w:p w14:paraId="76FAFD5A" w14:textId="77777777" w:rsidR="00F30702" w:rsidRDefault="00F30702" w:rsidP="00CA1F34">
            <w:pPr>
              <w:jc w:val="center"/>
              <w:rPr>
                <w:color w:val="00B050"/>
                <w:sz w:val="28"/>
                <w:szCs w:val="28"/>
                <w:rtl/>
              </w:rPr>
            </w:pPr>
          </w:p>
          <w:p w14:paraId="15D666CD" w14:textId="77777777" w:rsidR="00F30702" w:rsidRDefault="00F30702" w:rsidP="00CA1F34">
            <w:pPr>
              <w:jc w:val="center"/>
              <w:rPr>
                <w:color w:val="00B050"/>
                <w:sz w:val="28"/>
                <w:szCs w:val="28"/>
                <w:rtl/>
              </w:rPr>
            </w:pPr>
          </w:p>
          <w:p w14:paraId="5D3278C0" w14:textId="77777777" w:rsidR="00F30702" w:rsidRDefault="00F30702" w:rsidP="00CA1F34">
            <w:pPr>
              <w:jc w:val="center"/>
              <w:rPr>
                <w:color w:val="00B050"/>
                <w:sz w:val="28"/>
                <w:szCs w:val="28"/>
                <w:rtl/>
              </w:rPr>
            </w:pPr>
          </w:p>
          <w:p w14:paraId="744F3304" w14:textId="77777777" w:rsidR="00F30702" w:rsidRDefault="00F30702" w:rsidP="00CA1F34">
            <w:pPr>
              <w:jc w:val="center"/>
              <w:rPr>
                <w:color w:val="00B050"/>
                <w:sz w:val="28"/>
                <w:szCs w:val="28"/>
                <w:rtl/>
              </w:rPr>
            </w:pPr>
          </w:p>
          <w:p w14:paraId="1D65156B" w14:textId="77777777" w:rsidR="00F30702" w:rsidRDefault="00F30702" w:rsidP="00CA1F34">
            <w:pPr>
              <w:jc w:val="center"/>
              <w:rPr>
                <w:color w:val="00B050"/>
                <w:sz w:val="28"/>
                <w:szCs w:val="28"/>
                <w:rtl/>
              </w:rPr>
            </w:pPr>
          </w:p>
          <w:p w14:paraId="1B700D0E" w14:textId="77777777" w:rsidR="00F30702" w:rsidRDefault="00F30702" w:rsidP="00CA1F34">
            <w:pPr>
              <w:jc w:val="center"/>
              <w:rPr>
                <w:color w:val="00B050"/>
                <w:sz w:val="28"/>
                <w:szCs w:val="28"/>
                <w:rtl/>
              </w:rPr>
            </w:pPr>
          </w:p>
          <w:p w14:paraId="34B18A5C" w14:textId="77777777" w:rsidR="00F30702" w:rsidRDefault="00F30702" w:rsidP="00CA1F34">
            <w:pPr>
              <w:jc w:val="center"/>
              <w:rPr>
                <w:color w:val="00B050"/>
                <w:sz w:val="28"/>
                <w:szCs w:val="28"/>
                <w:rtl/>
              </w:rPr>
            </w:pPr>
          </w:p>
          <w:p w14:paraId="1A15AEB6" w14:textId="77777777" w:rsidR="00F30702" w:rsidRPr="00680B19" w:rsidRDefault="00F30702" w:rsidP="00CA1F34">
            <w:pPr>
              <w:rPr>
                <w:b/>
                <w:bCs/>
                <w:color w:val="00B050"/>
                <w:sz w:val="28"/>
                <w:szCs w:val="28"/>
                <w:rtl/>
              </w:rPr>
            </w:pPr>
            <w:r w:rsidRPr="00680B19">
              <w:rPr>
                <w:rFonts w:cs="Arial"/>
                <w:b/>
                <w:bCs/>
                <w:color w:val="00B050"/>
                <w:sz w:val="28"/>
                <w:szCs w:val="28"/>
                <w:rtl/>
                <w:lang w:bidi="ar-SA"/>
              </w:rPr>
              <w:t xml:space="preserve">قانون </w:t>
            </w:r>
            <w:r w:rsidRPr="00680B19">
              <w:rPr>
                <w:rFonts w:cs="Arial" w:hint="cs"/>
                <w:b/>
                <w:bCs/>
                <w:color w:val="00B050"/>
                <w:sz w:val="28"/>
                <w:szCs w:val="28"/>
                <w:rtl/>
                <w:lang w:bidi="ar-SA"/>
              </w:rPr>
              <w:t>ا</w:t>
            </w:r>
            <w:r w:rsidRPr="00680B19">
              <w:rPr>
                <w:rFonts w:cs="Arial"/>
                <w:b/>
                <w:bCs/>
                <w:color w:val="00B050"/>
                <w:sz w:val="28"/>
                <w:szCs w:val="28"/>
                <w:rtl/>
                <w:lang w:bidi="ar-SA"/>
              </w:rPr>
              <w:t xml:space="preserve">لتيارات </w:t>
            </w:r>
            <w:proofErr w:type="spellStart"/>
            <w:r w:rsidRPr="00680B19">
              <w:rPr>
                <w:rFonts w:cs="Arial" w:hint="cs"/>
                <w:b/>
                <w:bCs/>
                <w:color w:val="00B050"/>
                <w:sz w:val="28"/>
                <w:szCs w:val="28"/>
                <w:rtl/>
                <w:lang w:bidi="ar-SA"/>
              </w:rPr>
              <w:t>ل</w:t>
            </w:r>
            <w:r w:rsidRPr="00680B19">
              <w:rPr>
                <w:rFonts w:cs="Arial"/>
                <w:b/>
                <w:bCs/>
                <w:color w:val="00B050"/>
                <w:sz w:val="28"/>
                <w:szCs w:val="28"/>
                <w:rtl/>
                <w:lang w:bidi="ar-SA"/>
              </w:rPr>
              <w:t>كير</w:t>
            </w:r>
            <w:r w:rsidRPr="00680B19">
              <w:rPr>
                <w:rFonts w:cs="Arial" w:hint="cs"/>
                <w:b/>
                <w:bCs/>
                <w:color w:val="00B050"/>
                <w:sz w:val="28"/>
                <w:szCs w:val="28"/>
                <w:rtl/>
                <w:lang w:bidi="ar-SA"/>
              </w:rPr>
              <w:t>خ</w:t>
            </w:r>
            <w:r w:rsidRPr="00680B19">
              <w:rPr>
                <w:rFonts w:cs="Arial"/>
                <w:b/>
                <w:bCs/>
                <w:color w:val="00B050"/>
                <w:sz w:val="28"/>
                <w:szCs w:val="28"/>
                <w:rtl/>
                <w:lang w:bidi="ar-SA"/>
              </w:rPr>
              <w:t>وف</w:t>
            </w:r>
            <w:proofErr w:type="spellEnd"/>
            <w:r w:rsidRPr="00680B19">
              <w:rPr>
                <w:rFonts w:cs="Arial"/>
                <w:b/>
                <w:bCs/>
                <w:color w:val="00B050"/>
                <w:sz w:val="28"/>
                <w:szCs w:val="28"/>
                <w:rtl/>
                <w:lang w:bidi="ar-SA"/>
              </w:rPr>
              <w:t xml:space="preserve"> (قانون ال</w:t>
            </w:r>
            <w:r w:rsidRPr="00680B19">
              <w:rPr>
                <w:rFonts w:cs="Arial" w:hint="cs"/>
                <w:b/>
                <w:bCs/>
                <w:color w:val="00B050"/>
                <w:sz w:val="28"/>
                <w:szCs w:val="28"/>
                <w:rtl/>
                <w:lang w:bidi="ar-SA"/>
              </w:rPr>
              <w:t>مفترقات</w:t>
            </w:r>
            <w:r w:rsidRPr="00680B19">
              <w:rPr>
                <w:rFonts w:cs="Arial"/>
                <w:b/>
                <w:bCs/>
                <w:color w:val="00B050"/>
                <w:sz w:val="28"/>
                <w:szCs w:val="28"/>
                <w:rtl/>
                <w:lang w:bidi="ar-SA"/>
              </w:rPr>
              <w:t>)</w:t>
            </w:r>
          </w:p>
          <w:p w14:paraId="4CDC33F0" w14:textId="77777777" w:rsidR="00F30702" w:rsidRPr="00680B19" w:rsidRDefault="00F30702" w:rsidP="00CA1F34">
            <w:pPr>
              <w:rPr>
                <w:lang w:bidi="ar-SA"/>
              </w:rPr>
            </w:pPr>
            <w:r w:rsidRPr="00680B19">
              <w:rPr>
                <w:rFonts w:cs="Arial"/>
                <w:b/>
                <w:bCs/>
                <w:color w:val="00B050"/>
                <w:sz w:val="24"/>
                <w:szCs w:val="24"/>
                <w:rtl/>
                <w:lang w:bidi="ar-SA"/>
              </w:rPr>
              <w:t>ينص على أن مجموع التيارات التي تدخل ا</w:t>
            </w:r>
            <w:r w:rsidRPr="00680B19">
              <w:rPr>
                <w:rFonts w:hint="cs"/>
                <w:b/>
                <w:bCs/>
                <w:color w:val="00B050"/>
                <w:sz w:val="24"/>
                <w:szCs w:val="24"/>
                <w:rtl/>
                <w:lang w:bidi="ar-SA"/>
              </w:rPr>
              <w:t xml:space="preserve">لمفترق </w:t>
            </w:r>
            <w:r w:rsidRPr="00680B19">
              <w:rPr>
                <w:rFonts w:cs="Arial" w:hint="cs"/>
                <w:b/>
                <w:bCs/>
                <w:color w:val="00B050"/>
                <w:sz w:val="24"/>
                <w:szCs w:val="24"/>
                <w:rtl/>
                <w:lang w:bidi="ar-SA"/>
              </w:rPr>
              <w:t>ت</w:t>
            </w:r>
            <w:r w:rsidRPr="00680B19">
              <w:rPr>
                <w:rFonts w:cs="Arial"/>
                <w:b/>
                <w:bCs/>
                <w:color w:val="00B050"/>
                <w:sz w:val="24"/>
                <w:szCs w:val="24"/>
                <w:rtl/>
                <w:lang w:bidi="ar-SA"/>
              </w:rPr>
              <w:t>ساوي مجموع التيارات التي ت</w:t>
            </w:r>
            <w:r w:rsidRPr="00680B19">
              <w:rPr>
                <w:rFonts w:cs="Arial" w:hint="cs"/>
                <w:b/>
                <w:bCs/>
                <w:color w:val="00B050"/>
                <w:sz w:val="24"/>
                <w:szCs w:val="24"/>
                <w:rtl/>
                <w:lang w:bidi="ar-SA"/>
              </w:rPr>
              <w:t>غادر</w:t>
            </w:r>
            <w:r w:rsidRPr="00680B19">
              <w:rPr>
                <w:rFonts w:cs="Arial"/>
                <w:b/>
                <w:bCs/>
                <w:color w:val="00B050"/>
                <w:sz w:val="24"/>
                <w:szCs w:val="24"/>
                <w:rtl/>
                <w:lang w:bidi="ar-SA"/>
              </w:rPr>
              <w:t xml:space="preserve"> ال</w:t>
            </w:r>
            <w:r w:rsidRPr="00680B19">
              <w:rPr>
                <w:rFonts w:cs="Arial" w:hint="cs"/>
                <w:b/>
                <w:bCs/>
                <w:color w:val="00B050"/>
                <w:sz w:val="24"/>
                <w:szCs w:val="24"/>
                <w:rtl/>
                <w:lang w:bidi="ar-SA"/>
              </w:rPr>
              <w:t>مفترق</w:t>
            </w:r>
            <w:r w:rsidRPr="00680B19">
              <w:rPr>
                <w:rFonts w:cs="Arial" w:hint="cs"/>
                <w:color w:val="00B050"/>
                <w:rtl/>
                <w:lang w:bidi="ar-SA"/>
              </w:rPr>
              <w:t>.</w:t>
            </w:r>
          </w:p>
          <w:p w14:paraId="36C16464" w14:textId="77777777" w:rsidR="00F30702" w:rsidRPr="00680B19" w:rsidRDefault="00F30702" w:rsidP="00CA1F34">
            <w:pPr>
              <w:jc w:val="center"/>
              <w:rPr>
                <w:color w:val="00B050"/>
                <w:sz w:val="28"/>
                <w:szCs w:val="28"/>
                <w:rtl/>
              </w:rPr>
            </w:pPr>
          </w:p>
          <w:p w14:paraId="343520E1" w14:textId="77777777" w:rsidR="00F30702" w:rsidRPr="00680B19" w:rsidRDefault="00F30702" w:rsidP="00CA1F34">
            <w:pPr>
              <w:rPr>
                <w:color w:val="00B050"/>
                <w:sz w:val="24"/>
                <w:szCs w:val="24"/>
                <w:lang w:bidi="ar-SA"/>
              </w:rPr>
            </w:pPr>
            <w:r w:rsidRPr="0054133A">
              <w:rPr>
                <w:rFonts w:cs="Arial"/>
                <w:b/>
                <w:bCs/>
                <w:color w:val="00B050"/>
                <w:sz w:val="28"/>
                <w:szCs w:val="28"/>
                <w:rtl/>
                <w:lang w:bidi="ar-SA"/>
              </w:rPr>
              <w:t xml:space="preserve">ينص قانون </w:t>
            </w:r>
            <w:r>
              <w:rPr>
                <w:rFonts w:cs="Arial" w:hint="cs"/>
                <w:b/>
                <w:bCs/>
                <w:color w:val="00B050"/>
                <w:sz w:val="28"/>
                <w:szCs w:val="28"/>
                <w:rtl/>
                <w:lang w:bidi="ar-SA"/>
              </w:rPr>
              <w:t xml:space="preserve">فروق </w:t>
            </w:r>
            <w:r w:rsidRPr="0054133A">
              <w:rPr>
                <w:rFonts w:cs="Arial"/>
                <w:b/>
                <w:bCs/>
                <w:color w:val="00B050"/>
                <w:sz w:val="28"/>
                <w:szCs w:val="28"/>
                <w:rtl/>
                <w:lang w:bidi="ar-SA"/>
              </w:rPr>
              <w:t xml:space="preserve">الجهد </w:t>
            </w:r>
            <w:proofErr w:type="spellStart"/>
            <w:r w:rsidRPr="0054133A">
              <w:rPr>
                <w:rFonts w:hint="cs"/>
                <w:b/>
                <w:bCs/>
                <w:color w:val="00B050"/>
                <w:sz w:val="28"/>
                <w:szCs w:val="28"/>
                <w:rtl/>
                <w:lang w:bidi="ar-SA"/>
              </w:rPr>
              <w:t>لكيرخوف</w:t>
            </w:r>
            <w:proofErr w:type="spellEnd"/>
            <w:r w:rsidRPr="00680B19">
              <w:rPr>
                <w:rFonts w:cs="Arial"/>
                <w:b/>
                <w:bCs/>
                <w:color w:val="00B050"/>
                <w:sz w:val="24"/>
                <w:szCs w:val="24"/>
                <w:rtl/>
                <w:lang w:bidi="ar-SA"/>
              </w:rPr>
              <w:t xml:space="preserve"> على أن مجموع </w:t>
            </w:r>
            <w:r>
              <w:rPr>
                <w:rFonts w:cs="Arial" w:hint="cs"/>
                <w:b/>
                <w:bCs/>
                <w:color w:val="00B050"/>
                <w:sz w:val="24"/>
                <w:szCs w:val="24"/>
                <w:rtl/>
                <w:lang w:bidi="ar-SA"/>
              </w:rPr>
              <w:t xml:space="preserve">فروق </w:t>
            </w:r>
            <w:r w:rsidRPr="00680B19">
              <w:rPr>
                <w:rFonts w:cs="Arial"/>
                <w:b/>
                <w:bCs/>
                <w:color w:val="00B050"/>
                <w:sz w:val="24"/>
                <w:szCs w:val="24"/>
                <w:rtl/>
                <w:lang w:bidi="ar-SA"/>
              </w:rPr>
              <w:t>ال</w:t>
            </w:r>
            <w:r w:rsidRPr="00680B19">
              <w:rPr>
                <w:rFonts w:cs="Arial" w:hint="cs"/>
                <w:b/>
                <w:bCs/>
                <w:color w:val="00B050"/>
                <w:sz w:val="24"/>
                <w:szCs w:val="24"/>
                <w:rtl/>
                <w:lang w:bidi="ar-SA"/>
              </w:rPr>
              <w:t>جهد</w:t>
            </w:r>
            <w:r w:rsidRPr="00680B19">
              <w:rPr>
                <w:rFonts w:cs="Arial"/>
                <w:b/>
                <w:bCs/>
                <w:color w:val="00B050"/>
                <w:sz w:val="24"/>
                <w:szCs w:val="24"/>
                <w:rtl/>
                <w:lang w:bidi="ar-SA"/>
              </w:rPr>
              <w:t xml:space="preserve"> في </w:t>
            </w:r>
            <w:r>
              <w:rPr>
                <w:rFonts w:cs="Arial" w:hint="cs"/>
                <w:b/>
                <w:bCs/>
                <w:color w:val="00B050"/>
                <w:sz w:val="24"/>
                <w:szCs w:val="24"/>
                <w:rtl/>
                <w:lang w:bidi="ar-SA"/>
              </w:rPr>
              <w:t>مسار مغلق</w:t>
            </w:r>
            <w:r w:rsidRPr="00680B19">
              <w:rPr>
                <w:rFonts w:cs="Arial"/>
                <w:b/>
                <w:bCs/>
                <w:color w:val="00B050"/>
                <w:sz w:val="24"/>
                <w:szCs w:val="24"/>
                <w:rtl/>
                <w:lang w:bidi="ar-SA"/>
              </w:rPr>
              <w:t xml:space="preserve"> يساوي صفرًا</w:t>
            </w:r>
            <w:r w:rsidRPr="00680B19">
              <w:rPr>
                <w:rFonts w:cs="Arial"/>
                <w:color w:val="00B050"/>
                <w:sz w:val="24"/>
                <w:szCs w:val="24"/>
                <w:rtl/>
                <w:lang w:bidi="ar-SA"/>
              </w:rPr>
              <w:t>.</w:t>
            </w:r>
          </w:p>
          <w:p w14:paraId="753B1554" w14:textId="77777777" w:rsidR="00F30702" w:rsidRPr="00C87A48" w:rsidRDefault="00F30702" w:rsidP="00CA1F34">
            <w:pPr>
              <w:jc w:val="center"/>
              <w:rPr>
                <w:color w:val="00B050"/>
                <w:sz w:val="28"/>
                <w:szCs w:val="28"/>
                <w:rtl/>
              </w:rPr>
            </w:pPr>
          </w:p>
          <w:p w14:paraId="76AE1D31" w14:textId="77777777" w:rsidR="00F30702" w:rsidRPr="00C52432" w:rsidRDefault="00F30702" w:rsidP="00CA1F34">
            <w:pPr>
              <w:rPr>
                <w:b/>
                <w:bCs/>
                <w:color w:val="00B050"/>
                <w:sz w:val="24"/>
                <w:szCs w:val="24"/>
                <w:rtl/>
              </w:rPr>
            </w:pPr>
            <w:r w:rsidRPr="00C52432">
              <w:rPr>
                <w:rFonts w:cs="Arial"/>
                <w:b/>
                <w:bCs/>
                <w:color w:val="00B050"/>
                <w:sz w:val="24"/>
                <w:szCs w:val="24"/>
                <w:rtl/>
                <w:lang w:bidi="ar-SA"/>
              </w:rPr>
              <w:t xml:space="preserve">لكتابة معادلات </w:t>
            </w:r>
            <w:r w:rsidRPr="00C52432">
              <w:rPr>
                <w:rFonts w:cs="Arial" w:hint="cs"/>
                <w:b/>
                <w:bCs/>
                <w:color w:val="00B050"/>
                <w:sz w:val="24"/>
                <w:szCs w:val="24"/>
                <w:rtl/>
                <w:lang w:bidi="ar-SA"/>
              </w:rPr>
              <w:t xml:space="preserve">الجهد </w:t>
            </w:r>
            <w:proofErr w:type="spellStart"/>
            <w:r w:rsidRPr="00C52432">
              <w:rPr>
                <w:rFonts w:cs="Arial" w:hint="cs"/>
                <w:b/>
                <w:bCs/>
                <w:color w:val="00B050"/>
                <w:sz w:val="24"/>
                <w:szCs w:val="24"/>
                <w:rtl/>
                <w:lang w:bidi="ar-SA"/>
              </w:rPr>
              <w:t>لكيرخوف</w:t>
            </w:r>
            <w:proofErr w:type="spellEnd"/>
            <w:r w:rsidRPr="00C52432">
              <w:rPr>
                <w:rFonts w:cs="Arial"/>
                <w:b/>
                <w:bCs/>
                <w:color w:val="00B050"/>
                <w:sz w:val="24"/>
                <w:szCs w:val="24"/>
                <w:rtl/>
                <w:lang w:bidi="ar-SA"/>
              </w:rPr>
              <w:t>، من ال</w:t>
            </w:r>
            <w:r w:rsidRPr="00C52432">
              <w:rPr>
                <w:rFonts w:cs="Arial" w:hint="cs"/>
                <w:b/>
                <w:bCs/>
                <w:color w:val="00B050"/>
                <w:sz w:val="24"/>
                <w:szCs w:val="24"/>
                <w:rtl/>
                <w:lang w:bidi="ar-SA"/>
              </w:rPr>
              <w:t>أسهل</w:t>
            </w:r>
            <w:r w:rsidRPr="00C52432">
              <w:rPr>
                <w:rFonts w:cs="Arial"/>
                <w:b/>
                <w:bCs/>
                <w:color w:val="00B050"/>
                <w:sz w:val="24"/>
                <w:szCs w:val="24"/>
                <w:rtl/>
                <w:lang w:bidi="ar-SA"/>
              </w:rPr>
              <w:t xml:space="preserve"> استخدام </w:t>
            </w:r>
            <w:r w:rsidRPr="00C52432">
              <w:rPr>
                <w:rFonts w:cs="Arial" w:hint="cs"/>
                <w:b/>
                <w:bCs/>
                <w:color w:val="00B050"/>
                <w:sz w:val="24"/>
                <w:szCs w:val="24"/>
                <w:rtl/>
                <w:lang w:bidi="ar-SA"/>
              </w:rPr>
              <w:t>أسهم</w:t>
            </w:r>
            <w:r w:rsidRPr="00C52432">
              <w:rPr>
                <w:rFonts w:cs="Arial"/>
                <w:b/>
                <w:bCs/>
                <w:color w:val="00B050"/>
                <w:sz w:val="24"/>
                <w:szCs w:val="24"/>
                <w:rtl/>
                <w:lang w:bidi="ar-SA"/>
              </w:rPr>
              <w:t xml:space="preserve"> الجهد لوصف قطبية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(انظر الحل الكامل)</w:t>
            </w:r>
          </w:p>
          <w:p w14:paraId="10A2CD60" w14:textId="77777777" w:rsidR="00F30702" w:rsidRPr="00C52432" w:rsidRDefault="00F30702" w:rsidP="00CA1F34">
            <w:pPr>
              <w:rPr>
                <w:b/>
                <w:bCs/>
                <w:color w:val="00B050"/>
                <w:sz w:val="24"/>
                <w:szCs w:val="24"/>
                <w:lang w:bidi="ar-SA"/>
              </w:rPr>
            </w:pPr>
            <w:r w:rsidRPr="00C52432">
              <w:rPr>
                <w:rFonts w:cs="Arial"/>
                <w:b/>
                <w:bCs/>
                <w:color w:val="00B050"/>
                <w:sz w:val="24"/>
                <w:szCs w:val="24"/>
                <w:rtl/>
                <w:lang w:bidi="ar-SA"/>
              </w:rPr>
              <w:t>بعد كتابة معادلة الجهد، يمكن التعبير عن ال</w:t>
            </w:r>
            <w:r w:rsidRPr="00C52432">
              <w:rPr>
                <w:rFonts w:cs="Arial" w:hint="cs"/>
                <w:b/>
                <w:bCs/>
                <w:color w:val="00B050"/>
                <w:sz w:val="24"/>
                <w:szCs w:val="24"/>
                <w:rtl/>
                <w:lang w:bidi="ar-SA"/>
              </w:rPr>
              <w:t>جهود</w:t>
            </w:r>
            <w:r w:rsidRPr="00C52432">
              <w:rPr>
                <w:rFonts w:cs="Arial"/>
                <w:b/>
                <w:bCs/>
                <w:color w:val="00B050"/>
                <w:sz w:val="24"/>
                <w:szCs w:val="24"/>
                <w:rtl/>
                <w:lang w:bidi="ar-SA"/>
              </w:rPr>
              <w:t xml:space="preserve"> على الم</w:t>
            </w:r>
            <w:r w:rsidRPr="00C52432">
              <w:rPr>
                <w:rFonts w:cs="Arial" w:hint="cs"/>
                <w:b/>
                <w:bCs/>
                <w:color w:val="00B050"/>
                <w:sz w:val="24"/>
                <w:szCs w:val="24"/>
                <w:rtl/>
                <w:lang w:bidi="ar-SA"/>
              </w:rPr>
              <w:t>قاومات</w:t>
            </w:r>
            <w:r w:rsidRPr="00C52432">
              <w:rPr>
                <w:rFonts w:cs="Arial"/>
                <w:b/>
                <w:bCs/>
                <w:color w:val="00B050"/>
                <w:sz w:val="24"/>
                <w:szCs w:val="24"/>
                <w:rtl/>
                <w:lang w:bidi="ar-SA"/>
              </w:rPr>
              <w:t xml:space="preserve"> باستخدام قانون أوم والحصول على معادلة </w:t>
            </w:r>
            <w:r w:rsidRPr="00C52432">
              <w:rPr>
                <w:rFonts w:cs="Arial" w:hint="cs"/>
                <w:b/>
                <w:bCs/>
                <w:color w:val="00B050"/>
                <w:sz w:val="24"/>
                <w:szCs w:val="24"/>
                <w:rtl/>
                <w:lang w:bidi="ar-SA"/>
              </w:rPr>
              <w:t>التيارات</w:t>
            </w:r>
            <w:r w:rsidRPr="00C52432">
              <w:rPr>
                <w:rFonts w:cs="Arial"/>
                <w:b/>
                <w:bCs/>
                <w:color w:val="00B050"/>
                <w:sz w:val="24"/>
                <w:szCs w:val="24"/>
                <w:rtl/>
                <w:lang w:bidi="ar-SA"/>
              </w:rPr>
              <w:t>.</w:t>
            </w:r>
          </w:p>
          <w:p w14:paraId="50AD96FE" w14:textId="77777777" w:rsidR="00F30702" w:rsidRPr="001D2D6A" w:rsidRDefault="00F30702" w:rsidP="00CA1F34">
            <w:pPr>
              <w:jc w:val="center"/>
              <w:rPr>
                <w:color w:val="00B050"/>
                <w:sz w:val="28"/>
                <w:szCs w:val="28"/>
                <w:rtl/>
              </w:rPr>
            </w:pPr>
          </w:p>
          <w:p w14:paraId="2E86742D" w14:textId="77777777" w:rsidR="00F30702" w:rsidRDefault="00F30702" w:rsidP="00D2097D">
            <w:pPr>
              <w:rPr>
                <w:b/>
                <w:bCs/>
                <w:color w:val="00B050"/>
                <w:sz w:val="32"/>
                <w:szCs w:val="32"/>
                <w:rtl/>
                <w:lang w:bidi="ar-SA"/>
              </w:rPr>
            </w:pPr>
            <w:r w:rsidRPr="001D2D6A">
              <w:rPr>
                <w:rFonts w:cs="Arial"/>
                <w:color w:val="00B050"/>
                <w:sz w:val="28"/>
                <w:szCs w:val="28"/>
                <w:rtl/>
                <w:lang w:bidi="ar-SA"/>
              </w:rPr>
              <w:t>رياضي</w:t>
            </w:r>
            <w:r>
              <w:rPr>
                <w:rFonts w:cs="Arial" w:hint="cs"/>
                <w:color w:val="00B050"/>
                <w:sz w:val="28"/>
                <w:szCs w:val="28"/>
                <w:rtl/>
                <w:lang w:bidi="ar-SA"/>
              </w:rPr>
              <w:t>ً</w:t>
            </w:r>
            <w:r w:rsidRPr="001D2D6A">
              <w:rPr>
                <w:rFonts w:cs="Arial"/>
                <w:color w:val="00B050"/>
                <w:sz w:val="28"/>
                <w:szCs w:val="28"/>
                <w:rtl/>
                <w:lang w:bidi="ar-SA"/>
              </w:rPr>
              <w:t>ا يمكنك إيجاد التيارات المطلوبة من معادلات ال</w:t>
            </w:r>
            <w:r>
              <w:rPr>
                <w:rFonts w:cs="Arial" w:hint="cs"/>
                <w:color w:val="00B050"/>
                <w:sz w:val="28"/>
                <w:szCs w:val="28"/>
                <w:rtl/>
                <w:lang w:bidi="ar-SA"/>
              </w:rPr>
              <w:t>ت</w:t>
            </w:r>
            <w:r w:rsidRPr="001D2D6A">
              <w:rPr>
                <w:rFonts w:cs="Arial"/>
                <w:color w:val="00B050"/>
                <w:sz w:val="28"/>
                <w:szCs w:val="28"/>
                <w:rtl/>
                <w:lang w:bidi="ar-SA"/>
              </w:rPr>
              <w:t>ي</w:t>
            </w:r>
            <w:r>
              <w:rPr>
                <w:rFonts w:cs="Arial" w:hint="cs"/>
                <w:color w:val="00B050"/>
                <w:sz w:val="28"/>
                <w:szCs w:val="28"/>
                <w:rtl/>
                <w:lang w:bidi="ar-SA"/>
              </w:rPr>
              <w:t>ارات</w:t>
            </w:r>
            <w:r w:rsidRPr="001D2D6A">
              <w:rPr>
                <w:rFonts w:cs="Arial"/>
                <w:color w:val="00B050"/>
                <w:sz w:val="28"/>
                <w:szCs w:val="28"/>
                <w:rtl/>
                <w:lang w:bidi="ar-SA"/>
              </w:rPr>
              <w:t>.</w:t>
            </w:r>
          </w:p>
          <w:p w14:paraId="7723BD62" w14:textId="77777777" w:rsidR="00F30702" w:rsidRDefault="00F30702" w:rsidP="00CA1F34">
            <w:pPr>
              <w:jc w:val="center"/>
              <w:rPr>
                <w:color w:val="00B050"/>
                <w:sz w:val="28"/>
                <w:szCs w:val="28"/>
                <w:rtl/>
              </w:rPr>
            </w:pPr>
          </w:p>
          <w:p w14:paraId="31254D0B" w14:textId="77777777" w:rsidR="00F30702" w:rsidRDefault="00F30702" w:rsidP="00CA1F34">
            <w:pPr>
              <w:jc w:val="center"/>
            </w:pPr>
          </w:p>
        </w:tc>
        <w:tc>
          <w:tcPr>
            <w:tcW w:w="2827" w:type="dxa"/>
          </w:tcPr>
          <w:p w14:paraId="7F095CF5" w14:textId="77777777" w:rsidR="00F30702" w:rsidRDefault="00F30702" w:rsidP="00CA1F34">
            <w:pPr>
              <w:rPr>
                <w:b/>
                <w:bCs/>
                <w:noProof/>
                <w:color w:val="2706EA"/>
                <w:sz w:val="28"/>
                <w:szCs w:val="28"/>
                <w:rtl/>
              </w:rPr>
            </w:pPr>
          </w:p>
          <w:p w14:paraId="25402B86"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6192" behindDoc="0" locked="0" layoutInCell="1" allowOverlap="1" wp14:anchorId="78010863" wp14:editId="225F3603">
                      <wp:simplePos x="0" y="0"/>
                      <wp:positionH relativeFrom="column">
                        <wp:posOffset>91440</wp:posOffset>
                      </wp:positionH>
                      <wp:positionV relativeFrom="paragraph">
                        <wp:posOffset>8255</wp:posOffset>
                      </wp:positionV>
                      <wp:extent cx="1304925" cy="476250"/>
                      <wp:effectExtent l="0" t="0" r="0" b="0"/>
                      <wp:wrapNone/>
                      <wp:docPr id="466" name="תיבת טקסט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04925" cy="476250"/>
                              </a:xfrm>
                              <a:prstGeom prst="rect">
                                <a:avLst/>
                              </a:prstGeom>
                              <a:noFill/>
                              <a:ln w="9525">
                                <a:noFill/>
                                <a:miter lim="800000"/>
                                <a:headEnd/>
                                <a:tailEnd/>
                              </a:ln>
                            </wps:spPr>
                            <wps:txbx>
                              <w:txbxContent>
                                <w:p w14:paraId="73215DBA" w14:textId="77777777" w:rsidR="00F30702" w:rsidRDefault="00F30702" w:rsidP="00F30702">
                                  <w:pPr>
                                    <w:rPr>
                                      <w:rFonts w:asciiTheme="majorBidi" w:hAnsiTheme="majorBidi" w:cstheme="majorBidi"/>
                                      <w:b/>
                                      <w:bCs/>
                                      <w:color w:val="0000FF"/>
                                      <w:sz w:val="40"/>
                                      <w:szCs w:val="40"/>
                                      <w:rtl/>
                                    </w:rPr>
                                  </w:pP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0.65</w:t>
                                  </w:r>
                                  <w:r w:rsidRPr="007C2845">
                                    <w:rPr>
                                      <w:rFonts w:hint="cs"/>
                                      <w:b/>
                                      <w:bCs/>
                                      <w:color w:val="2706EA"/>
                                      <w:sz w:val="44"/>
                                      <w:szCs w:val="44"/>
                                    </w:rPr>
                                    <w:t>A</w:t>
                                  </w:r>
                                  <w:r>
                                    <w:rPr>
                                      <w:b/>
                                      <w:bCs/>
                                      <w:color w:val="2706EA"/>
                                      <w:sz w:val="44"/>
                                      <w:szCs w:val="44"/>
                                    </w:rPr>
                                    <w:t xml:space="preserve"> </w:t>
                                  </w:r>
                                </w:p>
                                <w:p w14:paraId="6215AB65" w14:textId="77777777" w:rsidR="00F30702" w:rsidRDefault="00F30702" w:rsidP="00F30702">
                                  <w:pPr>
                                    <w:rPr>
                                      <w:rFonts w:asciiTheme="majorBidi" w:hAnsiTheme="majorBidi" w:cstheme="majorBidi"/>
                                      <w:b/>
                                      <w:bCs/>
                                      <w:color w:val="0000FF"/>
                                      <w:sz w:val="40"/>
                                      <w:szCs w:val="40"/>
                                      <w:rtl/>
                                    </w:rPr>
                                  </w:pPr>
                                </w:p>
                                <w:p w14:paraId="745D2139" w14:textId="77777777" w:rsidR="00F30702" w:rsidRDefault="00F30702" w:rsidP="00F30702">
                                  <w:pPr>
                                    <w:rPr>
                                      <w:rFonts w:asciiTheme="majorBidi" w:hAnsiTheme="majorBidi" w:cstheme="majorBidi"/>
                                      <w:b/>
                                      <w:bCs/>
                                      <w:color w:val="0000FF"/>
                                      <w:sz w:val="40"/>
                                      <w:szCs w:val="40"/>
                                      <w:rtl/>
                                    </w:rPr>
                                  </w:pPr>
                                </w:p>
                                <w:p w14:paraId="33D07840"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10863" id="תיבת טקסט 466" o:spid="_x0000_s1150" type="#_x0000_t202" style="position:absolute;left:0;text-align:left;margin-left:7.2pt;margin-top:.65pt;width:102.75pt;height:37.5pt;flip:x;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" filled="f" stroked="f">
                      <v:textbox>
                        <w:txbxContent>
                          <w:p w14:paraId="73215DBA" w14:textId="77777777" w:rsidR="00F30702" w:rsidRDefault="00F30702" w:rsidP="00F30702">
                            <w:pPr>
                              <w:rPr>
                                <w:rFonts w:asciiTheme="majorBidi" w:hAnsiTheme="majorBidi" w:cstheme="majorBidi"/>
                                <w:b/>
                                <w:bCs/>
                                <w:color w:val="0000FF"/>
                                <w:sz w:val="40"/>
                                <w:szCs w:val="40"/>
                                <w:rtl/>
                              </w:rPr>
                            </w:pP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0.65</w:t>
                            </w:r>
                            <w:r w:rsidRPr="007C2845">
                              <w:rPr>
                                <w:rFonts w:hint="cs"/>
                                <w:b/>
                                <w:bCs/>
                                <w:color w:val="2706EA"/>
                                <w:sz w:val="44"/>
                                <w:szCs w:val="44"/>
                              </w:rPr>
                              <w:t>A</w:t>
                            </w:r>
                            <w:r>
                              <w:rPr>
                                <w:b/>
                                <w:bCs/>
                                <w:color w:val="2706EA"/>
                                <w:sz w:val="44"/>
                                <w:szCs w:val="44"/>
                              </w:rPr>
                              <w:t xml:space="preserve"> </w:t>
                            </w:r>
                          </w:p>
                          <w:p w14:paraId="6215AB65" w14:textId="77777777" w:rsidR="00F30702" w:rsidRDefault="00F30702" w:rsidP="00F30702">
                            <w:pPr>
                              <w:rPr>
                                <w:rFonts w:asciiTheme="majorBidi" w:hAnsiTheme="majorBidi" w:cstheme="majorBidi"/>
                                <w:b/>
                                <w:bCs/>
                                <w:color w:val="0000FF"/>
                                <w:sz w:val="40"/>
                                <w:szCs w:val="40"/>
                                <w:rtl/>
                              </w:rPr>
                            </w:pPr>
                          </w:p>
                          <w:p w14:paraId="745D2139" w14:textId="77777777" w:rsidR="00F30702" w:rsidRDefault="00F30702" w:rsidP="00F30702">
                            <w:pPr>
                              <w:rPr>
                                <w:rFonts w:asciiTheme="majorBidi" w:hAnsiTheme="majorBidi" w:cstheme="majorBidi"/>
                                <w:b/>
                                <w:bCs/>
                                <w:color w:val="0000FF"/>
                                <w:sz w:val="40"/>
                                <w:szCs w:val="40"/>
                                <w:rtl/>
                              </w:rPr>
                            </w:pPr>
                          </w:p>
                          <w:p w14:paraId="33D07840"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29D28BB9" w14:textId="77777777" w:rsidR="00F30702" w:rsidRDefault="00F30702" w:rsidP="00CA1F34">
            <w:pPr>
              <w:rPr>
                <w:b/>
                <w:bCs/>
                <w:noProof/>
                <w:color w:val="2706EA"/>
                <w:sz w:val="28"/>
                <w:szCs w:val="28"/>
                <w:rtl/>
              </w:rPr>
            </w:pPr>
          </w:p>
          <w:p w14:paraId="0D46FC18" w14:textId="77777777" w:rsidR="00F30702" w:rsidRDefault="00F30702" w:rsidP="00CA1F34">
            <w:pPr>
              <w:rPr>
                <w:b/>
                <w:bCs/>
                <w:noProof/>
                <w:color w:val="2706EA"/>
                <w:sz w:val="28"/>
                <w:szCs w:val="28"/>
                <w:rtl/>
              </w:rPr>
            </w:pPr>
          </w:p>
          <w:p w14:paraId="7741EDEC" w14:textId="77777777" w:rsidR="00F30702" w:rsidRDefault="00F30702" w:rsidP="00CA1F34">
            <w:pPr>
              <w:rPr>
                <w:b/>
                <w:bCs/>
                <w:noProof/>
                <w:color w:val="2706EA"/>
                <w:sz w:val="28"/>
                <w:szCs w:val="28"/>
                <w:rtl/>
              </w:rPr>
            </w:pPr>
          </w:p>
          <w:p w14:paraId="37516255" w14:textId="77777777" w:rsidR="00F30702" w:rsidRDefault="00F30702" w:rsidP="00CA1F34">
            <w:pPr>
              <w:rPr>
                <w:b/>
                <w:bCs/>
                <w:noProof/>
                <w:color w:val="2706EA"/>
                <w:sz w:val="28"/>
                <w:szCs w:val="28"/>
                <w:rtl/>
              </w:rPr>
            </w:pPr>
          </w:p>
          <w:p w14:paraId="48362A6C" w14:textId="77777777" w:rsidR="00F30702" w:rsidRDefault="00F30702" w:rsidP="00CA1F34">
            <w:pPr>
              <w:rPr>
                <w:b/>
                <w:bCs/>
                <w:noProof/>
                <w:color w:val="2706EA"/>
                <w:sz w:val="28"/>
                <w:szCs w:val="28"/>
                <w:rtl/>
              </w:rPr>
            </w:pPr>
          </w:p>
          <w:p w14:paraId="61065F61" w14:textId="77777777" w:rsidR="00F30702" w:rsidRDefault="00F30702" w:rsidP="00CA1F34">
            <w:pPr>
              <w:rPr>
                <w:b/>
                <w:bCs/>
                <w:noProof/>
                <w:color w:val="2706EA"/>
                <w:sz w:val="28"/>
                <w:szCs w:val="28"/>
                <w:rtl/>
              </w:rPr>
            </w:pPr>
          </w:p>
          <w:p w14:paraId="4C85E687" w14:textId="77777777" w:rsidR="00F30702" w:rsidRDefault="00F30702" w:rsidP="00CA1F34">
            <w:pPr>
              <w:rPr>
                <w:b/>
                <w:bCs/>
                <w:noProof/>
                <w:color w:val="2706EA"/>
                <w:sz w:val="28"/>
                <w:szCs w:val="28"/>
                <w:rtl/>
              </w:rPr>
            </w:pPr>
          </w:p>
          <w:p w14:paraId="47E99E29" w14:textId="77777777" w:rsidR="00F30702" w:rsidRDefault="00F30702" w:rsidP="00CA1F34">
            <w:pPr>
              <w:rPr>
                <w:b/>
                <w:bCs/>
                <w:noProof/>
                <w:color w:val="2706EA"/>
                <w:sz w:val="28"/>
                <w:szCs w:val="28"/>
                <w:rtl/>
              </w:rPr>
            </w:pPr>
          </w:p>
          <w:p w14:paraId="686571EB" w14:textId="77777777" w:rsidR="00F30702" w:rsidRDefault="00F30702" w:rsidP="00CA1F34">
            <w:pPr>
              <w:rPr>
                <w:b/>
                <w:bCs/>
                <w:noProof/>
                <w:color w:val="2706EA"/>
                <w:sz w:val="28"/>
                <w:szCs w:val="28"/>
                <w:rtl/>
              </w:rPr>
            </w:pPr>
          </w:p>
          <w:p w14:paraId="16D03B36" w14:textId="77777777" w:rsidR="00F30702" w:rsidRDefault="00F30702" w:rsidP="00CA1F34">
            <w:pPr>
              <w:rPr>
                <w:b/>
                <w:bCs/>
                <w:noProof/>
                <w:color w:val="2706EA"/>
                <w:sz w:val="28"/>
                <w:szCs w:val="28"/>
                <w:rtl/>
              </w:rPr>
            </w:pPr>
          </w:p>
          <w:p w14:paraId="4D7C3D3D" w14:textId="77777777" w:rsidR="00F30702" w:rsidRDefault="00F30702" w:rsidP="00CA1F34">
            <w:pPr>
              <w:rPr>
                <w:b/>
                <w:bCs/>
                <w:noProof/>
                <w:color w:val="2706EA"/>
                <w:sz w:val="28"/>
                <w:szCs w:val="28"/>
                <w:rtl/>
              </w:rPr>
            </w:pPr>
          </w:p>
          <w:p w14:paraId="324636F6" w14:textId="77777777" w:rsidR="00F30702" w:rsidRDefault="00F30702" w:rsidP="00CA1F34">
            <w:pPr>
              <w:rPr>
                <w:b/>
                <w:bCs/>
                <w:noProof/>
                <w:color w:val="2706EA"/>
                <w:sz w:val="28"/>
                <w:szCs w:val="28"/>
                <w:rtl/>
              </w:rPr>
            </w:pPr>
          </w:p>
          <w:p w14:paraId="4AB74120" w14:textId="77777777" w:rsidR="00F30702" w:rsidRDefault="00F30702" w:rsidP="00CA1F34">
            <w:pPr>
              <w:rPr>
                <w:b/>
                <w:bCs/>
                <w:noProof/>
                <w:color w:val="2706EA"/>
                <w:sz w:val="28"/>
                <w:szCs w:val="28"/>
                <w:rtl/>
              </w:rPr>
            </w:pPr>
          </w:p>
          <w:p w14:paraId="734A4695" w14:textId="77777777" w:rsidR="00F30702" w:rsidRDefault="00F30702" w:rsidP="00CA1F34">
            <w:pPr>
              <w:rPr>
                <w:b/>
                <w:bCs/>
                <w:noProof/>
                <w:color w:val="2706EA"/>
                <w:sz w:val="28"/>
                <w:szCs w:val="28"/>
                <w:rtl/>
              </w:rPr>
            </w:pPr>
          </w:p>
          <w:p w14:paraId="0382B9CB" w14:textId="77777777" w:rsidR="00F30702" w:rsidRDefault="00F30702" w:rsidP="00CA1F34">
            <w:pPr>
              <w:rPr>
                <w:b/>
                <w:bCs/>
                <w:noProof/>
                <w:color w:val="2706EA"/>
                <w:sz w:val="28"/>
                <w:szCs w:val="28"/>
                <w:rtl/>
              </w:rPr>
            </w:pPr>
          </w:p>
          <w:p w14:paraId="491E575E" w14:textId="77777777" w:rsidR="00F30702" w:rsidRDefault="00F30702" w:rsidP="00CA1F34">
            <w:pPr>
              <w:rPr>
                <w:b/>
                <w:bCs/>
                <w:noProof/>
                <w:color w:val="2706EA"/>
                <w:sz w:val="28"/>
                <w:szCs w:val="28"/>
                <w:rtl/>
              </w:rPr>
            </w:pPr>
          </w:p>
          <w:p w14:paraId="2C0A9AF3" w14:textId="77777777" w:rsidR="00F30702" w:rsidRDefault="00F30702" w:rsidP="00CA1F34">
            <w:pPr>
              <w:rPr>
                <w:b/>
                <w:bCs/>
                <w:noProof/>
                <w:color w:val="2706EA"/>
                <w:sz w:val="28"/>
                <w:szCs w:val="28"/>
                <w:rtl/>
              </w:rPr>
            </w:pPr>
          </w:p>
          <w:p w14:paraId="2DE72209" w14:textId="77777777" w:rsidR="00F30702" w:rsidRDefault="00F30702" w:rsidP="00CA1F34">
            <w:pPr>
              <w:rPr>
                <w:b/>
                <w:bCs/>
                <w:noProof/>
                <w:color w:val="2706EA"/>
                <w:sz w:val="28"/>
                <w:szCs w:val="28"/>
                <w:rtl/>
              </w:rPr>
            </w:pPr>
          </w:p>
          <w:p w14:paraId="1711913C" w14:textId="77777777" w:rsidR="00F30702" w:rsidRDefault="00F30702" w:rsidP="00CA1F34">
            <w:pPr>
              <w:rPr>
                <w:b/>
                <w:bCs/>
                <w:noProof/>
                <w:color w:val="2706EA"/>
                <w:sz w:val="28"/>
                <w:szCs w:val="28"/>
                <w:rtl/>
              </w:rPr>
            </w:pPr>
          </w:p>
          <w:p w14:paraId="17FD55BC" w14:textId="77777777" w:rsidR="00F30702" w:rsidRDefault="00F30702" w:rsidP="00CA1F34">
            <w:pPr>
              <w:rPr>
                <w:b/>
                <w:bCs/>
                <w:noProof/>
                <w:color w:val="2706EA"/>
                <w:sz w:val="28"/>
                <w:szCs w:val="28"/>
                <w:rtl/>
              </w:rPr>
            </w:pPr>
          </w:p>
          <w:p w14:paraId="6CCEC3D8" w14:textId="77777777" w:rsidR="00F30702" w:rsidRDefault="00F30702" w:rsidP="00CA1F34">
            <w:pPr>
              <w:rPr>
                <w:b/>
                <w:bCs/>
                <w:noProof/>
                <w:color w:val="2706EA"/>
                <w:sz w:val="28"/>
                <w:szCs w:val="28"/>
                <w:rtl/>
              </w:rPr>
            </w:pPr>
          </w:p>
          <w:p w14:paraId="533C184C" w14:textId="77777777" w:rsidR="00F30702" w:rsidRDefault="00F30702" w:rsidP="00CA1F34">
            <w:pPr>
              <w:rPr>
                <w:b/>
                <w:bCs/>
                <w:noProof/>
                <w:color w:val="2706EA"/>
                <w:sz w:val="28"/>
                <w:szCs w:val="28"/>
                <w:rtl/>
              </w:rPr>
            </w:pPr>
          </w:p>
          <w:p w14:paraId="437D0BED" w14:textId="77777777" w:rsidR="00F30702" w:rsidRDefault="00F30702" w:rsidP="00CA1F34">
            <w:pPr>
              <w:rPr>
                <w:b/>
                <w:bCs/>
                <w:noProof/>
                <w:color w:val="2706EA"/>
                <w:sz w:val="28"/>
                <w:szCs w:val="28"/>
                <w:rtl/>
              </w:rPr>
            </w:pPr>
          </w:p>
          <w:p w14:paraId="2F3F67A7" w14:textId="77777777" w:rsidR="00F30702" w:rsidRDefault="00F30702" w:rsidP="00CA1F34">
            <w:pPr>
              <w:rPr>
                <w:b/>
                <w:bCs/>
                <w:noProof/>
                <w:color w:val="2706EA"/>
                <w:sz w:val="28"/>
                <w:szCs w:val="28"/>
                <w:rtl/>
              </w:rPr>
            </w:pPr>
          </w:p>
          <w:p w14:paraId="2E78425E" w14:textId="77777777" w:rsidR="00F30702" w:rsidRDefault="00F30702" w:rsidP="00CA1F34">
            <w:pPr>
              <w:rPr>
                <w:b/>
                <w:bCs/>
                <w:noProof/>
                <w:color w:val="2706EA"/>
                <w:sz w:val="28"/>
                <w:szCs w:val="28"/>
                <w:rtl/>
              </w:rPr>
            </w:pPr>
          </w:p>
          <w:p w14:paraId="5696DBAD" w14:textId="77777777" w:rsidR="00F30702" w:rsidRDefault="00F30702" w:rsidP="00CA1F34">
            <w:pPr>
              <w:rPr>
                <w:b/>
                <w:bCs/>
                <w:noProof/>
                <w:color w:val="2706EA"/>
                <w:sz w:val="28"/>
                <w:szCs w:val="28"/>
                <w:rtl/>
              </w:rPr>
            </w:pPr>
          </w:p>
          <w:p w14:paraId="74765948" w14:textId="77777777" w:rsidR="00F30702" w:rsidRDefault="00F30702" w:rsidP="00CA1F34">
            <w:pPr>
              <w:rPr>
                <w:b/>
                <w:bCs/>
                <w:noProof/>
                <w:color w:val="2706EA"/>
                <w:sz w:val="28"/>
                <w:szCs w:val="28"/>
                <w:rtl/>
              </w:rPr>
            </w:pPr>
          </w:p>
          <w:p w14:paraId="7B4C0C66" w14:textId="77777777" w:rsidR="00F30702" w:rsidRDefault="00F30702" w:rsidP="00CA1F34">
            <w:pPr>
              <w:rPr>
                <w:b/>
                <w:bCs/>
                <w:noProof/>
                <w:color w:val="2706EA"/>
                <w:sz w:val="28"/>
                <w:szCs w:val="28"/>
                <w:rtl/>
              </w:rPr>
            </w:pPr>
          </w:p>
          <w:p w14:paraId="2F849EF7" w14:textId="77777777" w:rsidR="00F30702" w:rsidRDefault="00F30702" w:rsidP="00CA1F34">
            <w:pPr>
              <w:rPr>
                <w:b/>
                <w:bCs/>
                <w:noProof/>
                <w:color w:val="2706EA"/>
                <w:sz w:val="28"/>
                <w:szCs w:val="28"/>
                <w:rtl/>
              </w:rPr>
            </w:pPr>
            <w:r>
              <w:rPr>
                <w:rFonts w:hint="cs"/>
                <w:b/>
                <w:bCs/>
                <w:color w:val="2706EA"/>
                <w:sz w:val="40"/>
                <w:szCs w:val="40"/>
                <w:rtl/>
                <w:lang w:bidi="ar-SA"/>
              </w:rPr>
              <w:t>أ</w:t>
            </w:r>
            <w:r>
              <w:rPr>
                <w:rFonts w:hint="cs"/>
                <w:b/>
                <w:bCs/>
                <w:noProof/>
                <w:color w:val="2706EA"/>
                <w:sz w:val="28"/>
                <w:szCs w:val="28"/>
                <w:rtl/>
              </w:rPr>
              <w:t xml:space="preserve">- </w:t>
            </w:r>
            <w:r>
              <w:rPr>
                <w:rFonts w:hint="cs"/>
                <w:color w:val="2706EA"/>
                <w:sz w:val="28"/>
                <w:szCs w:val="28"/>
                <w:rtl/>
                <w:lang w:bidi="ar-SA"/>
              </w:rPr>
              <w:t>التياران الناتجان يكونان بنفس الاتجاه</w:t>
            </w:r>
            <w:r w:rsidRPr="00E5615A">
              <w:rPr>
                <w:rFonts w:hint="cs"/>
                <w:color w:val="2706EA"/>
                <w:sz w:val="28"/>
                <w:szCs w:val="28"/>
                <w:rtl/>
              </w:rPr>
              <w:t>.</w:t>
            </w:r>
          </w:p>
          <w:p w14:paraId="0DD33197" w14:textId="77777777" w:rsidR="00F30702" w:rsidRDefault="00F30702" w:rsidP="00CA1F34">
            <w:pPr>
              <w:rPr>
                <w:b/>
                <w:bCs/>
                <w:noProof/>
                <w:color w:val="2706EA"/>
                <w:sz w:val="28"/>
                <w:szCs w:val="28"/>
                <w:rtl/>
              </w:rPr>
            </w:pPr>
          </w:p>
          <w:p w14:paraId="7A2228BF" w14:textId="77777777" w:rsidR="00F30702" w:rsidRDefault="00F30702" w:rsidP="00CA1F34">
            <w:pPr>
              <w:rPr>
                <w:b/>
                <w:bCs/>
                <w:noProof/>
                <w:color w:val="2706EA"/>
                <w:sz w:val="28"/>
                <w:szCs w:val="28"/>
                <w:rtl/>
              </w:rPr>
            </w:pPr>
            <w:r>
              <w:rPr>
                <w:rFonts w:hint="cs"/>
                <w:b/>
                <w:bCs/>
                <w:color w:val="2706EA"/>
                <w:sz w:val="40"/>
                <w:szCs w:val="40"/>
                <w:rtl/>
                <w:lang w:bidi="ar-SA"/>
              </w:rPr>
              <w:t>ب</w:t>
            </w:r>
            <w:r>
              <w:rPr>
                <w:rFonts w:hint="cs"/>
                <w:b/>
                <w:bCs/>
                <w:noProof/>
                <w:color w:val="2706EA"/>
                <w:sz w:val="28"/>
                <w:szCs w:val="28"/>
                <w:rtl/>
              </w:rPr>
              <w:t xml:space="preserve">- </w:t>
            </w:r>
            <w:r w:rsidRPr="00780D7D">
              <w:rPr>
                <w:rFonts w:cs="Arial"/>
                <w:color w:val="2706EA"/>
                <w:sz w:val="28"/>
                <w:szCs w:val="28"/>
                <w:rtl/>
                <w:lang w:bidi="ar-SA"/>
              </w:rPr>
              <w:t>سوف يتدفق تيار عكس اتجاه عقارب الساعة في الدائرة</w:t>
            </w:r>
            <w:r w:rsidRPr="007C2845">
              <w:rPr>
                <w:rFonts w:hint="cs"/>
                <w:color w:val="2706EA"/>
                <w:sz w:val="28"/>
                <w:szCs w:val="28"/>
                <w:rtl/>
              </w:rPr>
              <w:t>.</w:t>
            </w:r>
          </w:p>
          <w:p w14:paraId="0B821EC0"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7216" behindDoc="0" locked="0" layoutInCell="1" allowOverlap="1" wp14:anchorId="0863981D" wp14:editId="39A7DA38">
                      <wp:simplePos x="0" y="0"/>
                      <wp:positionH relativeFrom="column">
                        <wp:posOffset>-38100</wp:posOffset>
                      </wp:positionH>
                      <wp:positionV relativeFrom="paragraph">
                        <wp:posOffset>229870</wp:posOffset>
                      </wp:positionV>
                      <wp:extent cx="1790700" cy="476250"/>
                      <wp:effectExtent l="0" t="0" r="0" b="0"/>
                      <wp:wrapNone/>
                      <wp:docPr id="473" name="תיבת טקסט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90700" cy="476250"/>
                              </a:xfrm>
                              <a:prstGeom prst="rect">
                                <a:avLst/>
                              </a:prstGeom>
                              <a:noFill/>
                              <a:ln w="9525">
                                <a:noFill/>
                                <a:miter lim="800000"/>
                                <a:headEnd/>
                                <a:tailEnd/>
                              </a:ln>
                            </wps:spPr>
                            <wps:txbx>
                              <w:txbxContent>
                                <w:p w14:paraId="5FA2027E"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جـ</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w:t>
                                  </w:r>
                                  <w:r>
                                    <w:rPr>
                                      <w:b/>
                                      <w:bCs/>
                                      <w:color w:val="2706EA"/>
                                      <w:sz w:val="44"/>
                                      <w:szCs w:val="44"/>
                                    </w:rPr>
                                    <w:t>13</w:t>
                                  </w:r>
                                  <w:r w:rsidRPr="007C2845">
                                    <w:rPr>
                                      <w:rFonts w:hint="cs"/>
                                      <w:b/>
                                      <w:bCs/>
                                      <w:color w:val="2706EA"/>
                                      <w:sz w:val="44"/>
                                      <w:szCs w:val="44"/>
                                    </w:rPr>
                                    <w:t xml:space="preserve"> A</w:t>
                                  </w:r>
                                  <w:r>
                                    <w:rPr>
                                      <w:b/>
                                      <w:bCs/>
                                      <w:color w:val="2706EA"/>
                                      <w:sz w:val="44"/>
                                      <w:szCs w:val="44"/>
                                    </w:rPr>
                                    <w:t xml:space="preserve"> </w:t>
                                  </w:r>
                                </w:p>
                                <w:p w14:paraId="65469468" w14:textId="77777777" w:rsidR="00F30702" w:rsidRDefault="00F30702" w:rsidP="00F30702">
                                  <w:pPr>
                                    <w:rPr>
                                      <w:rFonts w:asciiTheme="majorBidi" w:hAnsiTheme="majorBidi" w:cstheme="majorBidi"/>
                                      <w:b/>
                                      <w:bCs/>
                                      <w:color w:val="0000FF"/>
                                      <w:sz w:val="40"/>
                                      <w:szCs w:val="40"/>
                                      <w:rtl/>
                                    </w:rPr>
                                  </w:pPr>
                                </w:p>
                                <w:p w14:paraId="5FB8448D" w14:textId="77777777" w:rsidR="00F30702" w:rsidRDefault="00F30702" w:rsidP="00F30702">
                                  <w:pPr>
                                    <w:rPr>
                                      <w:rFonts w:asciiTheme="majorBidi" w:hAnsiTheme="majorBidi" w:cstheme="majorBidi"/>
                                      <w:b/>
                                      <w:bCs/>
                                      <w:color w:val="0000FF"/>
                                      <w:sz w:val="40"/>
                                      <w:szCs w:val="40"/>
                                      <w:rtl/>
                                    </w:rPr>
                                  </w:pPr>
                                </w:p>
                                <w:p w14:paraId="3B2ACF35"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3981D" id="תיבת טקסט 473" o:spid="_x0000_s1151" type="#_x0000_t202" style="position:absolute;left:0;text-align:left;margin-left:-3pt;margin-top:18.1pt;width:141pt;height:37.5pt;flip:x;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" filled="f" stroked="f">
                      <v:textbox>
                        <w:txbxContent>
                          <w:p w14:paraId="5FA2027E"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جـ</w:t>
                            </w:r>
                            <w:r w:rsidRPr="00550532">
                              <w:rPr>
                                <w:rFonts w:asciiTheme="majorBidi" w:hAnsiTheme="majorBidi" w:cstheme="majorBidi" w:hint="cs"/>
                                <w:b/>
                                <w:bCs/>
                                <w:color w:val="0000FF"/>
                                <w:sz w:val="36"/>
                                <w:szCs w:val="36"/>
                                <w:rtl/>
                              </w:rPr>
                              <w:t>-</w:t>
                            </w:r>
                            <w:r w:rsidRPr="00550532">
                              <w:rPr>
                                <w:rFonts w:asciiTheme="majorBidi" w:hAnsiTheme="majorBidi" w:cstheme="majorBidi"/>
                                <w:b/>
                                <w:bCs/>
                                <w:color w:val="0000FF"/>
                                <w:sz w:val="36"/>
                                <w:szCs w:val="36"/>
                              </w:rPr>
                              <w:t xml:space="preserve"> </w:t>
                            </w: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w:t>
                            </w:r>
                            <w:r>
                              <w:rPr>
                                <w:b/>
                                <w:bCs/>
                                <w:color w:val="2706EA"/>
                                <w:sz w:val="44"/>
                                <w:szCs w:val="44"/>
                              </w:rPr>
                              <w:t>13</w:t>
                            </w:r>
                            <w:r w:rsidRPr="007C2845">
                              <w:rPr>
                                <w:rFonts w:hint="cs"/>
                                <w:b/>
                                <w:bCs/>
                                <w:color w:val="2706EA"/>
                                <w:sz w:val="44"/>
                                <w:szCs w:val="44"/>
                              </w:rPr>
                              <w:t xml:space="preserve"> A</w:t>
                            </w:r>
                            <w:r>
                              <w:rPr>
                                <w:b/>
                                <w:bCs/>
                                <w:color w:val="2706EA"/>
                                <w:sz w:val="44"/>
                                <w:szCs w:val="44"/>
                              </w:rPr>
                              <w:t xml:space="preserve"> </w:t>
                            </w:r>
                          </w:p>
                          <w:p w14:paraId="65469468" w14:textId="77777777" w:rsidR="00F30702" w:rsidRDefault="00F30702" w:rsidP="00F30702">
                            <w:pPr>
                              <w:rPr>
                                <w:rFonts w:asciiTheme="majorBidi" w:hAnsiTheme="majorBidi" w:cstheme="majorBidi"/>
                                <w:b/>
                                <w:bCs/>
                                <w:color w:val="0000FF"/>
                                <w:sz w:val="40"/>
                                <w:szCs w:val="40"/>
                                <w:rtl/>
                              </w:rPr>
                            </w:pPr>
                          </w:p>
                          <w:p w14:paraId="5FB8448D" w14:textId="77777777" w:rsidR="00F30702" w:rsidRDefault="00F30702" w:rsidP="00F30702">
                            <w:pPr>
                              <w:rPr>
                                <w:rFonts w:asciiTheme="majorBidi" w:hAnsiTheme="majorBidi" w:cstheme="majorBidi"/>
                                <w:b/>
                                <w:bCs/>
                                <w:color w:val="0000FF"/>
                                <w:sz w:val="40"/>
                                <w:szCs w:val="40"/>
                                <w:rtl/>
                              </w:rPr>
                            </w:pPr>
                          </w:p>
                          <w:p w14:paraId="3B2ACF35"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19E26CDE" w14:textId="77777777" w:rsidR="00F30702" w:rsidRDefault="00F30702" w:rsidP="00CA1F34">
            <w:pPr>
              <w:rPr>
                <w:b/>
                <w:bCs/>
                <w:noProof/>
                <w:color w:val="2706EA"/>
                <w:sz w:val="28"/>
                <w:szCs w:val="28"/>
                <w:rtl/>
              </w:rPr>
            </w:pPr>
          </w:p>
          <w:p w14:paraId="1E772E35" w14:textId="77777777" w:rsidR="00F30702" w:rsidRDefault="00F30702" w:rsidP="00CA1F34">
            <w:pPr>
              <w:rPr>
                <w:b/>
                <w:bCs/>
                <w:noProof/>
                <w:color w:val="2706EA"/>
                <w:sz w:val="28"/>
                <w:szCs w:val="28"/>
                <w:rtl/>
              </w:rPr>
            </w:pPr>
          </w:p>
          <w:p w14:paraId="5D346B83" w14:textId="77777777" w:rsidR="00F30702" w:rsidRDefault="00F30702" w:rsidP="00CA1F34">
            <w:pPr>
              <w:rPr>
                <w:b/>
                <w:bCs/>
                <w:noProof/>
                <w:color w:val="2706EA"/>
                <w:sz w:val="28"/>
                <w:szCs w:val="28"/>
                <w:rtl/>
              </w:rPr>
            </w:pPr>
          </w:p>
          <w:p w14:paraId="3F0D6CA3" w14:textId="77777777" w:rsidR="00F30702" w:rsidRDefault="00F30702" w:rsidP="00CA1F34">
            <w:pPr>
              <w:rPr>
                <w:b/>
                <w:bCs/>
                <w:noProof/>
                <w:color w:val="2706EA"/>
                <w:sz w:val="28"/>
                <w:szCs w:val="28"/>
                <w:rtl/>
              </w:rPr>
            </w:pPr>
          </w:p>
          <w:p w14:paraId="010D8036" w14:textId="77777777" w:rsidR="00F30702" w:rsidRDefault="00F30702" w:rsidP="00CA1F34">
            <w:pPr>
              <w:rPr>
                <w:b/>
                <w:bCs/>
                <w:noProof/>
                <w:color w:val="2706EA"/>
                <w:sz w:val="28"/>
                <w:szCs w:val="28"/>
                <w:rtl/>
              </w:rPr>
            </w:pPr>
          </w:p>
          <w:p w14:paraId="7DFC46AB" w14:textId="77777777" w:rsidR="00F30702" w:rsidRDefault="00F30702" w:rsidP="00CA1F34">
            <w:pPr>
              <w:rPr>
                <w:b/>
                <w:bCs/>
                <w:noProof/>
                <w:color w:val="2706EA"/>
                <w:sz w:val="28"/>
                <w:szCs w:val="28"/>
                <w:rtl/>
              </w:rPr>
            </w:pPr>
          </w:p>
          <w:p w14:paraId="52301105" w14:textId="77777777" w:rsidR="00F30702" w:rsidRDefault="00F30702" w:rsidP="00CA1F34">
            <w:pPr>
              <w:rPr>
                <w:b/>
                <w:bCs/>
                <w:noProof/>
                <w:color w:val="2706EA"/>
                <w:sz w:val="28"/>
                <w:szCs w:val="28"/>
                <w:rtl/>
              </w:rPr>
            </w:pPr>
          </w:p>
          <w:p w14:paraId="1909DEC9" w14:textId="77777777" w:rsidR="00F30702" w:rsidRDefault="00F30702" w:rsidP="00CA1F34">
            <w:pPr>
              <w:rPr>
                <w:b/>
                <w:bCs/>
                <w:noProof/>
                <w:color w:val="2706EA"/>
                <w:sz w:val="28"/>
                <w:szCs w:val="28"/>
                <w:rtl/>
              </w:rPr>
            </w:pPr>
          </w:p>
          <w:p w14:paraId="2AB48310" w14:textId="77777777" w:rsidR="00F30702" w:rsidRDefault="00F30702" w:rsidP="00CA1F34">
            <w:pPr>
              <w:rPr>
                <w:b/>
                <w:bCs/>
                <w:noProof/>
                <w:color w:val="2706EA"/>
                <w:sz w:val="28"/>
                <w:szCs w:val="28"/>
                <w:rtl/>
              </w:rPr>
            </w:pPr>
          </w:p>
          <w:p w14:paraId="6A14BF92" w14:textId="77777777" w:rsidR="00F30702" w:rsidRDefault="00F30702" w:rsidP="00CA1F34">
            <w:pPr>
              <w:rPr>
                <w:b/>
                <w:bCs/>
                <w:noProof/>
                <w:color w:val="2706EA"/>
                <w:sz w:val="28"/>
                <w:szCs w:val="28"/>
                <w:rtl/>
              </w:rPr>
            </w:pPr>
          </w:p>
          <w:p w14:paraId="39063E2C" w14:textId="77777777" w:rsidR="00F30702" w:rsidRDefault="00F30702" w:rsidP="00CA1F34">
            <w:pPr>
              <w:rPr>
                <w:b/>
                <w:bCs/>
                <w:noProof/>
                <w:color w:val="2706EA"/>
                <w:sz w:val="28"/>
                <w:szCs w:val="28"/>
                <w:rtl/>
              </w:rPr>
            </w:pPr>
          </w:p>
          <w:p w14:paraId="3F8BFAAC" w14:textId="77777777" w:rsidR="00F30702" w:rsidRDefault="00F30702" w:rsidP="00CA1F34">
            <w:pPr>
              <w:rPr>
                <w:b/>
                <w:bCs/>
                <w:noProof/>
                <w:color w:val="2706EA"/>
                <w:sz w:val="28"/>
                <w:szCs w:val="28"/>
                <w:rtl/>
              </w:rPr>
            </w:pPr>
          </w:p>
          <w:p w14:paraId="781C6668" w14:textId="77777777" w:rsidR="00F30702" w:rsidRDefault="00F30702" w:rsidP="00CA1F34">
            <w:pPr>
              <w:rPr>
                <w:b/>
                <w:bCs/>
                <w:noProof/>
                <w:color w:val="2706EA"/>
                <w:sz w:val="28"/>
                <w:szCs w:val="28"/>
                <w:rtl/>
              </w:rPr>
            </w:pPr>
          </w:p>
          <w:p w14:paraId="7491A062" w14:textId="77777777" w:rsidR="00F30702" w:rsidRDefault="00F30702" w:rsidP="00CA1F34">
            <w:pPr>
              <w:rPr>
                <w:b/>
                <w:bCs/>
                <w:noProof/>
                <w:color w:val="2706EA"/>
                <w:sz w:val="28"/>
                <w:szCs w:val="28"/>
                <w:rtl/>
              </w:rPr>
            </w:pPr>
          </w:p>
          <w:p w14:paraId="11C2D281" w14:textId="77777777" w:rsidR="00F30702" w:rsidRDefault="00F30702" w:rsidP="00CA1F34">
            <w:pPr>
              <w:rPr>
                <w:b/>
                <w:bCs/>
                <w:noProof/>
                <w:color w:val="2706EA"/>
                <w:sz w:val="28"/>
                <w:szCs w:val="28"/>
                <w:rtl/>
              </w:rPr>
            </w:pPr>
          </w:p>
          <w:p w14:paraId="7A125EEC" w14:textId="77777777" w:rsidR="00F30702" w:rsidRDefault="00F30702" w:rsidP="00CA1F34">
            <w:pPr>
              <w:rPr>
                <w:b/>
                <w:bCs/>
                <w:noProof/>
                <w:color w:val="2706EA"/>
                <w:sz w:val="28"/>
                <w:szCs w:val="28"/>
                <w:rtl/>
              </w:rPr>
            </w:pPr>
          </w:p>
          <w:p w14:paraId="2DD08F8D" w14:textId="77777777" w:rsidR="00F30702" w:rsidRDefault="00F30702" w:rsidP="00CA1F34">
            <w:pPr>
              <w:rPr>
                <w:b/>
                <w:bCs/>
                <w:noProof/>
                <w:color w:val="2706EA"/>
                <w:sz w:val="28"/>
                <w:szCs w:val="28"/>
                <w:rtl/>
              </w:rPr>
            </w:pPr>
          </w:p>
          <w:p w14:paraId="351FEBF7" w14:textId="77777777" w:rsidR="00F30702" w:rsidRDefault="00F30702" w:rsidP="00CA1F34">
            <w:pPr>
              <w:rPr>
                <w:b/>
                <w:bCs/>
                <w:noProof/>
                <w:color w:val="2706EA"/>
                <w:sz w:val="28"/>
                <w:szCs w:val="28"/>
                <w:rtl/>
              </w:rPr>
            </w:pPr>
          </w:p>
          <w:p w14:paraId="24AC311C" w14:textId="77777777" w:rsidR="00F30702" w:rsidRDefault="00F30702" w:rsidP="00CA1F34">
            <w:pPr>
              <w:rPr>
                <w:b/>
                <w:bCs/>
                <w:noProof/>
                <w:color w:val="2706EA"/>
                <w:sz w:val="28"/>
                <w:szCs w:val="28"/>
                <w:rtl/>
              </w:rPr>
            </w:pPr>
          </w:p>
          <w:p w14:paraId="7CE4B27F" w14:textId="77777777" w:rsidR="00F30702" w:rsidRDefault="00F30702" w:rsidP="00CA1F34">
            <w:pPr>
              <w:rPr>
                <w:b/>
                <w:bCs/>
                <w:noProof/>
                <w:color w:val="2706EA"/>
                <w:sz w:val="28"/>
                <w:szCs w:val="28"/>
                <w:rtl/>
              </w:rPr>
            </w:pPr>
          </w:p>
          <w:p w14:paraId="6CA09C3C" w14:textId="77777777" w:rsidR="00F30702" w:rsidRDefault="00F30702" w:rsidP="00CA1F34">
            <w:pPr>
              <w:rPr>
                <w:b/>
                <w:bCs/>
                <w:noProof/>
                <w:color w:val="2706EA"/>
                <w:sz w:val="28"/>
                <w:szCs w:val="28"/>
                <w:rtl/>
              </w:rPr>
            </w:pPr>
          </w:p>
          <w:p w14:paraId="68968B6D" w14:textId="77777777" w:rsidR="00F30702" w:rsidRDefault="00F30702" w:rsidP="00CA1F34">
            <w:pPr>
              <w:rPr>
                <w:b/>
                <w:bCs/>
                <w:noProof/>
                <w:color w:val="2706EA"/>
                <w:sz w:val="28"/>
                <w:szCs w:val="28"/>
                <w:rtl/>
              </w:rPr>
            </w:pPr>
          </w:p>
          <w:p w14:paraId="726FC882" w14:textId="77777777" w:rsidR="00F30702" w:rsidRDefault="00F30702" w:rsidP="00CA1F34">
            <w:pPr>
              <w:rPr>
                <w:b/>
                <w:bCs/>
                <w:noProof/>
                <w:color w:val="2706EA"/>
                <w:sz w:val="28"/>
                <w:szCs w:val="28"/>
                <w:rtl/>
              </w:rPr>
            </w:pPr>
          </w:p>
          <w:p w14:paraId="456C235B" w14:textId="77777777" w:rsidR="00F30702" w:rsidRDefault="00F30702" w:rsidP="00CA1F34">
            <w:pPr>
              <w:rPr>
                <w:b/>
                <w:bCs/>
                <w:noProof/>
                <w:color w:val="2706EA"/>
                <w:sz w:val="28"/>
                <w:szCs w:val="28"/>
                <w:rtl/>
              </w:rPr>
            </w:pPr>
          </w:p>
          <w:p w14:paraId="609524E9" w14:textId="77777777" w:rsidR="00F30702" w:rsidRDefault="00F30702" w:rsidP="00CA1F34">
            <w:pPr>
              <w:rPr>
                <w:b/>
                <w:bCs/>
                <w:color w:val="2706EA"/>
                <w:sz w:val="40"/>
                <w:szCs w:val="40"/>
                <w:rtl/>
              </w:rPr>
            </w:pPr>
            <w:r w:rsidRPr="0002653E">
              <w:rPr>
                <w:b/>
                <w:bCs/>
                <w:noProof/>
                <w:color w:val="2706EA"/>
                <w:sz w:val="28"/>
                <w:szCs w:val="28"/>
                <w:rtl/>
              </w:rPr>
              <mc:AlternateContent>
                <mc:Choice Requires="wps">
                  <w:drawing>
                    <wp:anchor distT="0" distB="0" distL="114300" distR="114300" simplePos="0" relativeHeight="252300288" behindDoc="0" locked="0" layoutInCell="1" allowOverlap="1" wp14:anchorId="7FD53D36" wp14:editId="10AEE52F">
                      <wp:simplePos x="0" y="0"/>
                      <wp:positionH relativeFrom="column">
                        <wp:posOffset>34925</wp:posOffset>
                      </wp:positionH>
                      <wp:positionV relativeFrom="paragraph">
                        <wp:posOffset>12700</wp:posOffset>
                      </wp:positionV>
                      <wp:extent cx="1495425" cy="476250"/>
                      <wp:effectExtent l="0" t="0" r="0" b="0"/>
                      <wp:wrapNone/>
                      <wp:docPr id="480" name="תיבת טקסט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95425" cy="476250"/>
                              </a:xfrm>
                              <a:prstGeom prst="rect">
                                <a:avLst/>
                              </a:prstGeom>
                              <a:noFill/>
                              <a:ln w="9525">
                                <a:noFill/>
                                <a:miter lim="800000"/>
                                <a:headEnd/>
                                <a:tailEnd/>
                              </a:ln>
                            </wps:spPr>
                            <wps:txbx>
                              <w:txbxContent>
                                <w:p w14:paraId="745BF300" w14:textId="77777777" w:rsidR="00F30702" w:rsidRDefault="00F30702" w:rsidP="00F30702">
                                  <w:pPr>
                                    <w:rPr>
                                      <w:rFonts w:asciiTheme="majorBidi" w:hAnsiTheme="majorBidi" w:cstheme="majorBidi"/>
                                      <w:b/>
                                      <w:bCs/>
                                      <w:color w:val="0000FF"/>
                                      <w:sz w:val="40"/>
                                      <w:szCs w:val="40"/>
                                      <w:rtl/>
                                    </w:rPr>
                                  </w:pP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w:t>
                                  </w:r>
                                  <w:r>
                                    <w:rPr>
                                      <w:b/>
                                      <w:bCs/>
                                      <w:color w:val="2706EA"/>
                                      <w:sz w:val="44"/>
                                      <w:szCs w:val="44"/>
                                    </w:rPr>
                                    <w:t>13</w:t>
                                  </w:r>
                                  <w:r w:rsidRPr="007C2845">
                                    <w:rPr>
                                      <w:rFonts w:hint="cs"/>
                                      <w:b/>
                                      <w:bCs/>
                                      <w:color w:val="2706EA"/>
                                      <w:sz w:val="44"/>
                                      <w:szCs w:val="44"/>
                                    </w:rPr>
                                    <w:t xml:space="preserve"> A</w:t>
                                  </w:r>
                                  <w:r>
                                    <w:rPr>
                                      <w:b/>
                                      <w:bCs/>
                                      <w:color w:val="2706EA"/>
                                      <w:sz w:val="44"/>
                                      <w:szCs w:val="44"/>
                                    </w:rPr>
                                    <w:t xml:space="preserve"> </w:t>
                                  </w:r>
                                </w:p>
                                <w:p w14:paraId="06864389" w14:textId="77777777" w:rsidR="00F30702" w:rsidRDefault="00F30702" w:rsidP="00F30702">
                                  <w:pPr>
                                    <w:rPr>
                                      <w:rFonts w:asciiTheme="majorBidi" w:hAnsiTheme="majorBidi" w:cstheme="majorBidi"/>
                                      <w:b/>
                                      <w:bCs/>
                                      <w:color w:val="0000FF"/>
                                      <w:sz w:val="40"/>
                                      <w:szCs w:val="40"/>
                                      <w:rtl/>
                                    </w:rPr>
                                  </w:pPr>
                                </w:p>
                                <w:p w14:paraId="67D98E0C" w14:textId="77777777" w:rsidR="00F30702" w:rsidRDefault="00F30702" w:rsidP="00F30702">
                                  <w:pPr>
                                    <w:rPr>
                                      <w:rFonts w:asciiTheme="majorBidi" w:hAnsiTheme="majorBidi" w:cstheme="majorBidi"/>
                                      <w:b/>
                                      <w:bCs/>
                                      <w:color w:val="0000FF"/>
                                      <w:sz w:val="40"/>
                                      <w:szCs w:val="40"/>
                                      <w:rtl/>
                                    </w:rPr>
                                  </w:pPr>
                                </w:p>
                                <w:p w14:paraId="202B53CE"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53D36" id="תיבת טקסט 480" o:spid="_x0000_s1152" type="#_x0000_t202" style="position:absolute;left:0;text-align:left;margin-left:2.75pt;margin-top:1pt;width:117.75pt;height:37.5pt;flip:x;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" filled="f" stroked="f">
                      <v:textbox>
                        <w:txbxContent>
                          <w:p w14:paraId="745BF300" w14:textId="77777777" w:rsidR="00F30702" w:rsidRDefault="00F30702" w:rsidP="00F30702">
                            <w:pPr>
                              <w:rPr>
                                <w:rFonts w:asciiTheme="majorBidi" w:hAnsiTheme="majorBidi" w:cstheme="majorBidi"/>
                                <w:b/>
                                <w:bCs/>
                                <w:color w:val="0000FF"/>
                                <w:sz w:val="40"/>
                                <w:szCs w:val="40"/>
                                <w:rtl/>
                              </w:rPr>
                            </w:pPr>
                            <w:r w:rsidRPr="007C2845">
                              <w:rPr>
                                <w:rFonts w:asciiTheme="majorBidi" w:hAnsiTheme="majorBidi" w:cstheme="majorBidi"/>
                                <w:b/>
                                <w:bCs/>
                                <w:color w:val="0000FF"/>
                                <w:sz w:val="44"/>
                                <w:szCs w:val="44"/>
                              </w:rPr>
                              <w:t>I</w:t>
                            </w:r>
                            <w:r w:rsidRPr="00550532">
                              <w:rPr>
                                <w:rFonts w:asciiTheme="majorBidi" w:hAnsiTheme="majorBidi" w:cstheme="majorBidi"/>
                                <w:b/>
                                <w:bCs/>
                                <w:color w:val="0000FF"/>
                                <w:sz w:val="36"/>
                                <w:szCs w:val="36"/>
                              </w:rPr>
                              <w:t>=</w:t>
                            </w:r>
                            <w:r w:rsidRPr="007C2845">
                              <w:rPr>
                                <w:b/>
                                <w:bCs/>
                                <w:color w:val="2706EA"/>
                                <w:sz w:val="44"/>
                                <w:szCs w:val="44"/>
                              </w:rPr>
                              <w:t>0.</w:t>
                            </w:r>
                            <w:r>
                              <w:rPr>
                                <w:b/>
                                <w:bCs/>
                                <w:color w:val="2706EA"/>
                                <w:sz w:val="44"/>
                                <w:szCs w:val="44"/>
                              </w:rPr>
                              <w:t>13</w:t>
                            </w:r>
                            <w:r w:rsidRPr="007C2845">
                              <w:rPr>
                                <w:rFonts w:hint="cs"/>
                                <w:b/>
                                <w:bCs/>
                                <w:color w:val="2706EA"/>
                                <w:sz w:val="44"/>
                                <w:szCs w:val="44"/>
                              </w:rPr>
                              <w:t xml:space="preserve"> A</w:t>
                            </w:r>
                            <w:r>
                              <w:rPr>
                                <w:b/>
                                <w:bCs/>
                                <w:color w:val="2706EA"/>
                                <w:sz w:val="44"/>
                                <w:szCs w:val="44"/>
                              </w:rPr>
                              <w:t xml:space="preserve"> </w:t>
                            </w:r>
                          </w:p>
                          <w:p w14:paraId="06864389" w14:textId="77777777" w:rsidR="00F30702" w:rsidRDefault="00F30702" w:rsidP="00F30702">
                            <w:pPr>
                              <w:rPr>
                                <w:rFonts w:asciiTheme="majorBidi" w:hAnsiTheme="majorBidi" w:cstheme="majorBidi"/>
                                <w:b/>
                                <w:bCs/>
                                <w:color w:val="0000FF"/>
                                <w:sz w:val="40"/>
                                <w:szCs w:val="40"/>
                                <w:rtl/>
                              </w:rPr>
                            </w:pPr>
                          </w:p>
                          <w:p w14:paraId="67D98E0C" w14:textId="77777777" w:rsidR="00F30702" w:rsidRDefault="00F30702" w:rsidP="00F30702">
                            <w:pPr>
                              <w:rPr>
                                <w:rFonts w:asciiTheme="majorBidi" w:hAnsiTheme="majorBidi" w:cstheme="majorBidi"/>
                                <w:b/>
                                <w:bCs/>
                                <w:color w:val="0000FF"/>
                                <w:sz w:val="40"/>
                                <w:szCs w:val="40"/>
                                <w:rtl/>
                              </w:rPr>
                            </w:pPr>
                          </w:p>
                          <w:p w14:paraId="202B53CE"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p w14:paraId="54B5EA17" w14:textId="77777777" w:rsidR="00F30702" w:rsidRDefault="00F30702" w:rsidP="00CA1F34">
            <w:pPr>
              <w:rPr>
                <w:b/>
                <w:bCs/>
                <w:color w:val="2706EA"/>
                <w:sz w:val="40"/>
                <w:szCs w:val="40"/>
                <w:rtl/>
              </w:rPr>
            </w:pPr>
          </w:p>
          <w:p w14:paraId="61E26053" w14:textId="77777777" w:rsidR="00F30702" w:rsidRDefault="00F30702" w:rsidP="00CA1F34">
            <w:pPr>
              <w:rPr>
                <w:b/>
                <w:bCs/>
                <w:color w:val="2706EA"/>
                <w:sz w:val="40"/>
                <w:szCs w:val="40"/>
                <w:rtl/>
              </w:rPr>
            </w:pPr>
          </w:p>
          <w:p w14:paraId="4496468A" w14:textId="77777777" w:rsidR="00F30702" w:rsidRDefault="00F30702" w:rsidP="00CA1F34">
            <w:pPr>
              <w:rPr>
                <w:b/>
                <w:bCs/>
                <w:color w:val="2706EA"/>
                <w:sz w:val="40"/>
                <w:szCs w:val="40"/>
                <w:rtl/>
              </w:rPr>
            </w:pPr>
          </w:p>
          <w:p w14:paraId="541CF5AC" w14:textId="77777777" w:rsidR="00F30702" w:rsidRDefault="00F30702" w:rsidP="00CA1F34">
            <w:pPr>
              <w:rPr>
                <w:b/>
                <w:bCs/>
                <w:color w:val="2706EA"/>
                <w:sz w:val="40"/>
                <w:szCs w:val="40"/>
                <w:rtl/>
              </w:rPr>
            </w:pPr>
          </w:p>
          <w:p w14:paraId="7609A3A5" w14:textId="77777777" w:rsidR="00F30702" w:rsidRDefault="00F30702" w:rsidP="00CA1F34">
            <w:pPr>
              <w:rPr>
                <w:b/>
                <w:bCs/>
                <w:color w:val="2706EA"/>
                <w:sz w:val="40"/>
                <w:szCs w:val="40"/>
                <w:rtl/>
              </w:rPr>
            </w:pPr>
          </w:p>
          <w:p w14:paraId="6AD7DAD0" w14:textId="77777777" w:rsidR="00F30702" w:rsidRDefault="00F30702" w:rsidP="00CA1F34">
            <w:pPr>
              <w:rPr>
                <w:b/>
                <w:bCs/>
                <w:color w:val="2706EA"/>
                <w:sz w:val="40"/>
                <w:szCs w:val="40"/>
                <w:rtl/>
              </w:rPr>
            </w:pPr>
          </w:p>
          <w:p w14:paraId="75F250B9" w14:textId="77777777" w:rsidR="00F30702" w:rsidRDefault="00F30702" w:rsidP="00CA1F34">
            <w:pPr>
              <w:rPr>
                <w:b/>
                <w:bCs/>
                <w:color w:val="2706EA"/>
                <w:sz w:val="40"/>
                <w:szCs w:val="40"/>
                <w:rtl/>
              </w:rPr>
            </w:pPr>
          </w:p>
          <w:p w14:paraId="6C0FD073" w14:textId="77777777" w:rsidR="00F30702" w:rsidRDefault="00F30702" w:rsidP="00CA1F34">
            <w:pPr>
              <w:rPr>
                <w:b/>
                <w:bCs/>
                <w:color w:val="2706EA"/>
                <w:sz w:val="40"/>
                <w:szCs w:val="40"/>
                <w:rtl/>
              </w:rPr>
            </w:pPr>
          </w:p>
          <w:p w14:paraId="35BCC6BC" w14:textId="77777777" w:rsidR="00F30702" w:rsidRDefault="00F30702" w:rsidP="00CA1F34">
            <w:pPr>
              <w:rPr>
                <w:b/>
                <w:bCs/>
                <w:color w:val="2706EA"/>
                <w:sz w:val="40"/>
                <w:szCs w:val="40"/>
                <w:rtl/>
              </w:rPr>
            </w:pPr>
          </w:p>
          <w:p w14:paraId="2620F6FC" w14:textId="77777777" w:rsidR="00F30702" w:rsidRDefault="00F30702" w:rsidP="00CA1F34">
            <w:pPr>
              <w:rPr>
                <w:b/>
                <w:bCs/>
                <w:color w:val="2706EA"/>
                <w:sz w:val="40"/>
                <w:szCs w:val="40"/>
                <w:rtl/>
              </w:rPr>
            </w:pPr>
          </w:p>
          <w:p w14:paraId="59AFEF79" w14:textId="77777777" w:rsidR="00F30702" w:rsidRDefault="00F30702" w:rsidP="00CA1F34">
            <w:pPr>
              <w:rPr>
                <w:b/>
                <w:bCs/>
                <w:color w:val="2706EA"/>
                <w:sz w:val="40"/>
                <w:szCs w:val="40"/>
                <w:rtl/>
              </w:rPr>
            </w:pPr>
          </w:p>
          <w:p w14:paraId="4D82CB33" w14:textId="77777777" w:rsidR="00F30702" w:rsidRDefault="00F30702" w:rsidP="00CA1F34">
            <w:pPr>
              <w:rPr>
                <w:b/>
                <w:bCs/>
                <w:color w:val="2706EA"/>
                <w:sz w:val="40"/>
                <w:szCs w:val="40"/>
                <w:rtl/>
              </w:rPr>
            </w:pPr>
          </w:p>
          <w:p w14:paraId="2DBA3FFE" w14:textId="77777777" w:rsidR="00F30702" w:rsidRDefault="00F30702" w:rsidP="00CA1F34">
            <w:pPr>
              <w:rPr>
                <w:b/>
                <w:bCs/>
                <w:color w:val="2706EA"/>
                <w:sz w:val="40"/>
                <w:szCs w:val="40"/>
                <w:rtl/>
              </w:rPr>
            </w:pPr>
          </w:p>
          <w:p w14:paraId="5D35AC4B" w14:textId="77777777" w:rsidR="00F30702" w:rsidRDefault="00F30702" w:rsidP="00CA1F34">
            <w:pPr>
              <w:rPr>
                <w:b/>
                <w:bCs/>
                <w:color w:val="2706EA"/>
                <w:sz w:val="40"/>
                <w:szCs w:val="40"/>
                <w:rtl/>
              </w:rPr>
            </w:pPr>
          </w:p>
          <w:p w14:paraId="6F1F9BD9" w14:textId="77777777" w:rsidR="00F30702" w:rsidRDefault="00F30702" w:rsidP="00CA1F34">
            <w:pPr>
              <w:rPr>
                <w:b/>
                <w:bCs/>
                <w:color w:val="2706EA"/>
                <w:sz w:val="40"/>
                <w:szCs w:val="40"/>
                <w:rtl/>
              </w:rPr>
            </w:pPr>
          </w:p>
          <w:p w14:paraId="2AAAD589" w14:textId="77777777" w:rsidR="00F30702" w:rsidRDefault="00F30702" w:rsidP="00CA1F34">
            <w:pPr>
              <w:rPr>
                <w:b/>
                <w:bCs/>
                <w:color w:val="2706EA"/>
                <w:sz w:val="40"/>
                <w:szCs w:val="40"/>
                <w:rtl/>
              </w:rPr>
            </w:pPr>
          </w:p>
          <w:p w14:paraId="76CEAC6D" w14:textId="77777777" w:rsidR="00F30702" w:rsidRDefault="00F30702" w:rsidP="00CA1F34">
            <w:pPr>
              <w:rPr>
                <w:b/>
                <w:bCs/>
                <w:color w:val="2706EA"/>
                <w:sz w:val="40"/>
                <w:szCs w:val="40"/>
                <w:rtl/>
              </w:rPr>
            </w:pPr>
          </w:p>
          <w:p w14:paraId="169DEC73" w14:textId="77777777" w:rsidR="00F30702" w:rsidRDefault="00F30702" w:rsidP="00CA1F34">
            <w:pPr>
              <w:rPr>
                <w:b/>
                <w:bCs/>
                <w:color w:val="2706EA"/>
                <w:sz w:val="40"/>
                <w:szCs w:val="40"/>
                <w:rtl/>
              </w:rPr>
            </w:pPr>
          </w:p>
          <w:p w14:paraId="4384A27D" w14:textId="77777777" w:rsidR="00F30702" w:rsidRDefault="00F30702" w:rsidP="00CA1F34">
            <w:pPr>
              <w:rPr>
                <w:b/>
                <w:bCs/>
                <w:noProof/>
                <w:color w:val="2706EA"/>
                <w:sz w:val="28"/>
                <w:szCs w:val="28"/>
                <w:rtl/>
              </w:rPr>
            </w:pPr>
            <w:r w:rsidRPr="00780D7D">
              <w:rPr>
                <w:rFonts w:cs="Arial"/>
                <w:b/>
                <w:bCs/>
                <w:color w:val="2706EA"/>
                <w:sz w:val="32"/>
                <w:szCs w:val="32"/>
                <w:rtl/>
                <w:lang w:bidi="ar-SA"/>
              </w:rPr>
              <w:t>أ-</w:t>
            </w:r>
            <w:r w:rsidRPr="00780D7D">
              <w:rPr>
                <w:rFonts w:cs="Arial"/>
                <w:color w:val="2706EA"/>
                <w:sz w:val="28"/>
                <w:szCs w:val="28"/>
                <w:rtl/>
                <w:lang w:bidi="ar-SA"/>
              </w:rPr>
              <w:t xml:space="preserve"> اتجاه التيار في المقاوم من النقطة </w:t>
            </w:r>
            <w:r w:rsidRPr="00780D7D">
              <w:rPr>
                <w:color w:val="2706EA"/>
                <w:sz w:val="28"/>
                <w:szCs w:val="28"/>
              </w:rPr>
              <w:t>M</w:t>
            </w:r>
            <w:r w:rsidRPr="00780D7D">
              <w:rPr>
                <w:rFonts w:cs="Arial"/>
                <w:color w:val="2706EA"/>
                <w:sz w:val="28"/>
                <w:szCs w:val="28"/>
                <w:rtl/>
                <w:lang w:bidi="ar-SA"/>
              </w:rPr>
              <w:t xml:space="preserve"> إلى النقطة </w:t>
            </w:r>
            <w:r w:rsidRPr="00780D7D">
              <w:rPr>
                <w:color w:val="2706EA"/>
                <w:sz w:val="28"/>
                <w:szCs w:val="28"/>
              </w:rPr>
              <w:t>N</w:t>
            </w:r>
            <w:r w:rsidRPr="00780D7D">
              <w:rPr>
                <w:rFonts w:cs="Arial"/>
                <w:color w:val="2706EA"/>
                <w:sz w:val="28"/>
                <w:szCs w:val="28"/>
                <w:rtl/>
                <w:lang w:bidi="ar-SA"/>
              </w:rPr>
              <w:t>.</w:t>
            </w:r>
          </w:p>
          <w:p w14:paraId="525A68EB" w14:textId="77777777" w:rsidR="00F30702" w:rsidRDefault="00F30702" w:rsidP="00CA1F34">
            <w:pPr>
              <w:rPr>
                <w:b/>
                <w:bCs/>
                <w:noProof/>
                <w:color w:val="2706EA"/>
                <w:sz w:val="28"/>
                <w:szCs w:val="28"/>
                <w:rtl/>
              </w:rPr>
            </w:pPr>
          </w:p>
          <w:p w14:paraId="7177D6E2" w14:textId="77777777" w:rsidR="00F30702" w:rsidRPr="00E5615A"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298240" behindDoc="0" locked="0" layoutInCell="1" allowOverlap="1" wp14:anchorId="635682CB" wp14:editId="776B7AF8">
                      <wp:simplePos x="0" y="0"/>
                      <wp:positionH relativeFrom="column">
                        <wp:posOffset>-19050</wp:posOffset>
                      </wp:positionH>
                      <wp:positionV relativeFrom="paragraph">
                        <wp:posOffset>27305</wp:posOffset>
                      </wp:positionV>
                      <wp:extent cx="1771650" cy="476250"/>
                      <wp:effectExtent l="0" t="0" r="0" b="0"/>
                      <wp:wrapNone/>
                      <wp:docPr id="35" name="תיבת טקסט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1650" cy="476250"/>
                              </a:xfrm>
                              <a:prstGeom prst="rect">
                                <a:avLst/>
                              </a:prstGeom>
                              <a:noFill/>
                              <a:ln w="9525">
                                <a:noFill/>
                                <a:miter lim="800000"/>
                                <a:headEnd/>
                                <a:tailEnd/>
                              </a:ln>
                            </wps:spPr>
                            <wps:txbx>
                              <w:txbxContent>
                                <w:p w14:paraId="393AB976"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ب</w:t>
                                  </w:r>
                                  <w:r w:rsidRPr="00304AAA">
                                    <w:rPr>
                                      <w:rFonts w:asciiTheme="majorBidi" w:hAnsiTheme="majorBidi" w:cstheme="majorBidi" w:hint="cs"/>
                                      <w:b/>
                                      <w:bCs/>
                                      <w:color w:val="0000FF"/>
                                      <w:sz w:val="32"/>
                                      <w:szCs w:val="32"/>
                                      <w:rtl/>
                                    </w:rPr>
                                    <w:t>-</w:t>
                                  </w:r>
                                  <w:r w:rsidRPr="00304AAA">
                                    <w:rPr>
                                      <w:rFonts w:asciiTheme="majorBidi" w:hAnsiTheme="majorBidi" w:cstheme="majorBidi"/>
                                      <w:b/>
                                      <w:bCs/>
                                      <w:color w:val="0000FF"/>
                                      <w:sz w:val="32"/>
                                      <w:szCs w:val="32"/>
                                    </w:rPr>
                                    <w:t xml:space="preserve"> </w:t>
                                  </w:r>
                                  <w:r w:rsidRPr="00304AAA">
                                    <w:rPr>
                                      <w:rFonts w:asciiTheme="majorBidi" w:hAnsiTheme="majorBidi" w:cstheme="majorBidi"/>
                                      <w:b/>
                                      <w:bCs/>
                                      <w:color w:val="0000FF"/>
                                      <w:sz w:val="40"/>
                                      <w:szCs w:val="40"/>
                                    </w:rPr>
                                    <w:t>I</w:t>
                                  </w:r>
                                  <w:r w:rsidRPr="00304AAA">
                                    <w:rPr>
                                      <w:rFonts w:asciiTheme="majorBidi" w:hAnsiTheme="majorBidi" w:cstheme="majorBidi"/>
                                      <w:b/>
                                      <w:bCs/>
                                      <w:color w:val="0000FF"/>
                                      <w:sz w:val="32"/>
                                      <w:szCs w:val="32"/>
                                    </w:rPr>
                                    <w:t xml:space="preserve"> =</w:t>
                                  </w:r>
                                  <w:r w:rsidRPr="00304AAA">
                                    <w:rPr>
                                      <w:b/>
                                      <w:bCs/>
                                      <w:color w:val="2706EA"/>
                                      <w:sz w:val="40"/>
                                      <w:szCs w:val="40"/>
                                    </w:rPr>
                                    <w:t xml:space="preserve"> 0.44</w:t>
                                  </w:r>
                                  <w:r w:rsidRPr="00304AAA">
                                    <w:rPr>
                                      <w:rFonts w:hint="cs"/>
                                      <w:b/>
                                      <w:bCs/>
                                      <w:color w:val="2706EA"/>
                                      <w:sz w:val="40"/>
                                      <w:szCs w:val="40"/>
                                    </w:rPr>
                                    <w:t>A</w:t>
                                  </w:r>
                                  <w:r>
                                    <w:rPr>
                                      <w:b/>
                                      <w:bCs/>
                                      <w:color w:val="2706EA"/>
                                      <w:sz w:val="44"/>
                                      <w:szCs w:val="44"/>
                                    </w:rPr>
                                    <w:t xml:space="preserve"> </w:t>
                                  </w:r>
                                </w:p>
                                <w:p w14:paraId="1CE9C37A" w14:textId="77777777" w:rsidR="00F30702" w:rsidRDefault="00F30702" w:rsidP="00F30702">
                                  <w:pPr>
                                    <w:rPr>
                                      <w:rFonts w:asciiTheme="majorBidi" w:hAnsiTheme="majorBidi" w:cstheme="majorBidi"/>
                                      <w:b/>
                                      <w:bCs/>
                                      <w:color w:val="0000FF"/>
                                      <w:sz w:val="40"/>
                                      <w:szCs w:val="40"/>
                                      <w:rtl/>
                                    </w:rPr>
                                  </w:pPr>
                                </w:p>
                                <w:p w14:paraId="4EFCF078" w14:textId="77777777" w:rsidR="00F30702" w:rsidRDefault="00F30702" w:rsidP="00F30702">
                                  <w:pPr>
                                    <w:rPr>
                                      <w:rFonts w:asciiTheme="majorBidi" w:hAnsiTheme="majorBidi" w:cstheme="majorBidi"/>
                                      <w:b/>
                                      <w:bCs/>
                                      <w:color w:val="0000FF"/>
                                      <w:sz w:val="40"/>
                                      <w:szCs w:val="40"/>
                                      <w:rtl/>
                                    </w:rPr>
                                  </w:pPr>
                                </w:p>
                                <w:p w14:paraId="58A1FA91"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682CB" id="תיבת טקסט 35" o:spid="_x0000_s1153" type="#_x0000_t202" style="position:absolute;left:0;text-align:left;margin-left:-1.5pt;margin-top:2.15pt;width:139.5pt;height:37.5pt;flip:x;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" filled="f" stroked="f">
                      <v:textbox>
                        <w:txbxContent>
                          <w:p w14:paraId="393AB976" w14:textId="77777777" w:rsidR="00F30702" w:rsidRDefault="00F30702" w:rsidP="00F30702">
                            <w:pPr>
                              <w:rPr>
                                <w:rFonts w:asciiTheme="majorBidi" w:hAnsiTheme="majorBidi" w:cstheme="majorBidi"/>
                                <w:b/>
                                <w:bCs/>
                                <w:color w:val="0000FF"/>
                                <w:sz w:val="40"/>
                                <w:szCs w:val="40"/>
                                <w:rtl/>
                              </w:rPr>
                            </w:pPr>
                            <w:r>
                              <w:rPr>
                                <w:rFonts w:hint="cs"/>
                                <w:b/>
                                <w:bCs/>
                                <w:color w:val="2706EA"/>
                                <w:sz w:val="40"/>
                                <w:szCs w:val="40"/>
                                <w:rtl/>
                                <w:lang w:bidi="ar-SA"/>
                              </w:rPr>
                              <w:t>ب</w:t>
                            </w:r>
                            <w:r w:rsidRPr="00304AAA">
                              <w:rPr>
                                <w:rFonts w:asciiTheme="majorBidi" w:hAnsiTheme="majorBidi" w:cstheme="majorBidi" w:hint="cs"/>
                                <w:b/>
                                <w:bCs/>
                                <w:color w:val="0000FF"/>
                                <w:sz w:val="32"/>
                                <w:szCs w:val="32"/>
                                <w:rtl/>
                              </w:rPr>
                              <w:t>-</w:t>
                            </w:r>
                            <w:r w:rsidRPr="00304AAA">
                              <w:rPr>
                                <w:rFonts w:asciiTheme="majorBidi" w:hAnsiTheme="majorBidi" w:cstheme="majorBidi"/>
                                <w:b/>
                                <w:bCs/>
                                <w:color w:val="0000FF"/>
                                <w:sz w:val="32"/>
                                <w:szCs w:val="32"/>
                              </w:rPr>
                              <w:t xml:space="preserve"> </w:t>
                            </w:r>
                            <w:r w:rsidRPr="00304AAA">
                              <w:rPr>
                                <w:rFonts w:asciiTheme="majorBidi" w:hAnsiTheme="majorBidi" w:cstheme="majorBidi"/>
                                <w:b/>
                                <w:bCs/>
                                <w:color w:val="0000FF"/>
                                <w:sz w:val="40"/>
                                <w:szCs w:val="40"/>
                              </w:rPr>
                              <w:t>I</w:t>
                            </w:r>
                            <w:r w:rsidRPr="00304AAA">
                              <w:rPr>
                                <w:rFonts w:asciiTheme="majorBidi" w:hAnsiTheme="majorBidi" w:cstheme="majorBidi"/>
                                <w:b/>
                                <w:bCs/>
                                <w:color w:val="0000FF"/>
                                <w:sz w:val="32"/>
                                <w:szCs w:val="32"/>
                              </w:rPr>
                              <w:t xml:space="preserve"> =</w:t>
                            </w:r>
                            <w:r w:rsidRPr="00304AAA">
                              <w:rPr>
                                <w:b/>
                                <w:bCs/>
                                <w:color w:val="2706EA"/>
                                <w:sz w:val="40"/>
                                <w:szCs w:val="40"/>
                              </w:rPr>
                              <w:t xml:space="preserve"> 0.44</w:t>
                            </w:r>
                            <w:r w:rsidRPr="00304AAA">
                              <w:rPr>
                                <w:rFonts w:hint="cs"/>
                                <w:b/>
                                <w:bCs/>
                                <w:color w:val="2706EA"/>
                                <w:sz w:val="40"/>
                                <w:szCs w:val="40"/>
                              </w:rPr>
                              <w:t>A</w:t>
                            </w:r>
                            <w:r>
                              <w:rPr>
                                <w:b/>
                                <w:bCs/>
                                <w:color w:val="2706EA"/>
                                <w:sz w:val="44"/>
                                <w:szCs w:val="44"/>
                              </w:rPr>
                              <w:t xml:space="preserve"> </w:t>
                            </w:r>
                          </w:p>
                          <w:p w14:paraId="1CE9C37A" w14:textId="77777777" w:rsidR="00F30702" w:rsidRDefault="00F30702" w:rsidP="00F30702">
                            <w:pPr>
                              <w:rPr>
                                <w:rFonts w:asciiTheme="majorBidi" w:hAnsiTheme="majorBidi" w:cstheme="majorBidi"/>
                                <w:b/>
                                <w:bCs/>
                                <w:color w:val="0000FF"/>
                                <w:sz w:val="40"/>
                                <w:szCs w:val="40"/>
                                <w:rtl/>
                              </w:rPr>
                            </w:pPr>
                          </w:p>
                          <w:p w14:paraId="4EFCF078" w14:textId="77777777" w:rsidR="00F30702" w:rsidRDefault="00F30702" w:rsidP="00F30702">
                            <w:pPr>
                              <w:rPr>
                                <w:rFonts w:asciiTheme="majorBidi" w:hAnsiTheme="majorBidi" w:cstheme="majorBidi"/>
                                <w:b/>
                                <w:bCs/>
                                <w:color w:val="0000FF"/>
                                <w:sz w:val="40"/>
                                <w:szCs w:val="40"/>
                                <w:rtl/>
                              </w:rPr>
                            </w:pPr>
                          </w:p>
                          <w:p w14:paraId="58A1FA91"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tc>
        <w:tc>
          <w:tcPr>
            <w:tcW w:w="2694" w:type="dxa"/>
          </w:tcPr>
          <w:p w14:paraId="22860F5E" w14:textId="77777777" w:rsidR="002237B8" w:rsidRDefault="002237B8" w:rsidP="00CA1F34">
            <w:pPr>
              <w:pStyle w:val="a6"/>
              <w:ind w:left="34"/>
              <w:rPr>
                <w:b/>
                <w:bCs/>
                <w:color w:val="FF0000"/>
                <w:rtl/>
              </w:rPr>
            </w:pPr>
          </w:p>
          <w:p w14:paraId="1D7BA24D" w14:textId="30615EFE" w:rsidR="00F30702" w:rsidRPr="00780D7D" w:rsidRDefault="00F30702" w:rsidP="00CA1F34">
            <w:pPr>
              <w:pStyle w:val="a6"/>
              <w:ind w:left="34"/>
              <w:rPr>
                <w:b/>
                <w:bCs/>
                <w:color w:val="FF0000"/>
                <w:rtl/>
              </w:rPr>
            </w:pPr>
            <w:r>
              <w:rPr>
                <w:rFonts w:hint="cs"/>
                <w:b/>
                <w:bCs/>
                <w:color w:val="FF0000"/>
                <w:rtl/>
              </w:rPr>
              <w:t>1</w:t>
            </w:r>
            <w:r w:rsidRPr="00780D7D">
              <w:rPr>
                <w:rFonts w:cs="Arial"/>
                <w:b/>
                <w:bCs/>
                <w:color w:val="FF0000"/>
                <w:rtl/>
              </w:rPr>
              <w:t xml:space="preserve">. </w:t>
            </w:r>
            <w:r w:rsidRPr="00780D7D">
              <w:rPr>
                <w:rFonts w:cs="Arial"/>
                <w:b/>
                <w:bCs/>
                <w:color w:val="FF0000"/>
                <w:rtl/>
                <w:lang w:bidi="ar-SA"/>
              </w:rPr>
              <w:t xml:space="preserve">إذا </w:t>
            </w:r>
            <w:r>
              <w:rPr>
                <w:rFonts w:cs="Arial" w:hint="cs"/>
                <w:b/>
                <w:bCs/>
                <w:color w:val="FF0000"/>
                <w:rtl/>
                <w:lang w:bidi="ar-SA"/>
              </w:rPr>
              <w:t>كان</w:t>
            </w:r>
            <w:r w:rsidRPr="00780D7D">
              <w:rPr>
                <w:rFonts w:cs="Arial"/>
                <w:b/>
                <w:bCs/>
                <w:color w:val="FF0000"/>
                <w:rtl/>
                <w:lang w:bidi="ar-SA"/>
              </w:rPr>
              <w:t xml:space="preserve"> مصدر </w:t>
            </w:r>
            <w:r>
              <w:rPr>
                <w:rFonts w:cs="Arial" w:hint="cs"/>
                <w:b/>
                <w:bCs/>
                <w:color w:val="FF0000"/>
                <w:rtl/>
                <w:lang w:bidi="ar-SA"/>
              </w:rPr>
              <w:t>فرق ال</w:t>
            </w:r>
            <w:r w:rsidRPr="00780D7D">
              <w:rPr>
                <w:rFonts w:cs="Arial"/>
                <w:b/>
                <w:bCs/>
                <w:color w:val="FF0000"/>
                <w:rtl/>
                <w:lang w:bidi="ar-SA"/>
              </w:rPr>
              <w:t xml:space="preserve">جهد </w:t>
            </w:r>
            <w:r>
              <w:rPr>
                <w:rFonts w:cs="Arial" w:hint="cs"/>
                <w:b/>
                <w:bCs/>
                <w:color w:val="FF0000"/>
                <w:rtl/>
                <w:lang w:bidi="ar-SA"/>
              </w:rPr>
              <w:t>في حالة تماس كهربائي</w:t>
            </w:r>
            <w:r w:rsidRPr="00780D7D">
              <w:rPr>
                <w:rFonts w:cs="Arial"/>
                <w:b/>
                <w:bCs/>
                <w:color w:val="FF0000"/>
                <w:rtl/>
                <w:lang w:bidi="ar-SA"/>
              </w:rPr>
              <w:t>، فسنقوم "بإلغاء" ال</w:t>
            </w:r>
            <w:r>
              <w:rPr>
                <w:rFonts w:cs="Arial" w:hint="cs"/>
                <w:b/>
                <w:bCs/>
                <w:color w:val="FF0000"/>
                <w:rtl/>
                <w:lang w:bidi="ar-SA"/>
              </w:rPr>
              <w:t>قوة الكهربائية الدافعة</w:t>
            </w:r>
            <w:r w:rsidRPr="00780D7D">
              <w:rPr>
                <w:rFonts w:cs="Arial"/>
                <w:b/>
                <w:bCs/>
                <w:color w:val="FF0000"/>
                <w:rtl/>
                <w:lang w:bidi="ar-SA"/>
              </w:rPr>
              <w:t xml:space="preserve"> للمصدر بالإضافة إلى مقاومته الداخلية.</w:t>
            </w:r>
          </w:p>
          <w:p w14:paraId="2B0E23BD" w14:textId="77777777" w:rsidR="00F30702" w:rsidRPr="00780D7D" w:rsidRDefault="00F30702" w:rsidP="00CA1F34">
            <w:pPr>
              <w:pStyle w:val="a6"/>
              <w:rPr>
                <w:b/>
                <w:bCs/>
                <w:color w:val="FF0000"/>
                <w:rtl/>
              </w:rPr>
            </w:pPr>
          </w:p>
          <w:p w14:paraId="587DD33D" w14:textId="77777777" w:rsidR="00F30702" w:rsidRDefault="00F30702" w:rsidP="00CA1F34">
            <w:pPr>
              <w:pStyle w:val="a6"/>
              <w:ind w:left="0"/>
              <w:rPr>
                <w:b/>
                <w:bCs/>
                <w:color w:val="FF0000"/>
                <w:rtl/>
              </w:rPr>
            </w:pPr>
            <w:r w:rsidRPr="00780D7D">
              <w:rPr>
                <w:rFonts w:cs="Arial"/>
                <w:b/>
                <w:bCs/>
                <w:color w:val="FF0000"/>
                <w:rtl/>
                <w:lang w:bidi="ar-SA"/>
              </w:rPr>
              <w:t xml:space="preserve">طريقة التراكب هي طريقة رياضية، عندما نستخدم طريقة التراكب، فإن </w:t>
            </w:r>
            <w:r>
              <w:rPr>
                <w:rFonts w:cs="Arial" w:hint="cs"/>
                <w:b/>
                <w:bCs/>
                <w:color w:val="FF0000"/>
                <w:rtl/>
                <w:lang w:bidi="ar-SA"/>
              </w:rPr>
              <w:t>جعل</w:t>
            </w:r>
            <w:r w:rsidRPr="00780D7D">
              <w:rPr>
                <w:rFonts w:cs="Arial"/>
                <w:b/>
                <w:bCs/>
                <w:color w:val="FF0000"/>
                <w:rtl/>
                <w:lang w:bidi="ar-SA"/>
              </w:rPr>
              <w:t xml:space="preserve"> مصدر</w:t>
            </w:r>
            <w:r>
              <w:rPr>
                <w:rFonts w:cs="Arial" w:hint="cs"/>
                <w:b/>
                <w:bCs/>
                <w:color w:val="FF0000"/>
                <w:rtl/>
                <w:lang w:bidi="ar-SA"/>
              </w:rPr>
              <w:t xml:space="preserve"> فرق</w:t>
            </w:r>
            <w:r w:rsidRPr="00780D7D">
              <w:rPr>
                <w:rFonts w:cs="Arial"/>
                <w:b/>
                <w:bCs/>
                <w:color w:val="FF0000"/>
                <w:rtl/>
                <w:lang w:bidi="ar-SA"/>
              </w:rPr>
              <w:t xml:space="preserve"> الجهد</w:t>
            </w:r>
            <w:r>
              <w:rPr>
                <w:rFonts w:cs="Arial" w:hint="cs"/>
                <w:b/>
                <w:bCs/>
                <w:color w:val="FF0000"/>
                <w:rtl/>
                <w:lang w:bidi="ar-SA"/>
              </w:rPr>
              <w:t xml:space="preserve"> في حالة تماس كهربائي</w:t>
            </w:r>
            <w:r w:rsidRPr="00780D7D">
              <w:rPr>
                <w:rFonts w:cs="Arial"/>
                <w:b/>
                <w:bCs/>
                <w:color w:val="FF0000"/>
                <w:rtl/>
                <w:lang w:bidi="ar-SA"/>
              </w:rPr>
              <w:t xml:space="preserve"> ه</w:t>
            </w:r>
            <w:r>
              <w:rPr>
                <w:rFonts w:cs="Arial" w:hint="cs"/>
                <w:b/>
                <w:bCs/>
                <w:color w:val="FF0000"/>
                <w:rtl/>
                <w:lang w:bidi="ar-SA"/>
              </w:rPr>
              <w:t>ي</w:t>
            </w:r>
            <w:r w:rsidRPr="00780D7D">
              <w:rPr>
                <w:rFonts w:cs="Arial"/>
                <w:b/>
                <w:bCs/>
                <w:color w:val="FF0000"/>
                <w:rtl/>
                <w:lang w:bidi="ar-SA"/>
              </w:rPr>
              <w:t xml:space="preserve"> عملية نظرية لا تلغي المقاومة الداخلية.</w:t>
            </w:r>
            <w:r>
              <w:rPr>
                <w:rFonts w:hint="cs"/>
                <w:b/>
                <w:bCs/>
                <w:color w:val="FF0000"/>
                <w:rtl/>
              </w:rPr>
              <w:t xml:space="preserve"> </w:t>
            </w:r>
          </w:p>
          <w:p w14:paraId="0471EA1B" w14:textId="77777777" w:rsidR="00F30702" w:rsidRDefault="00F30702" w:rsidP="00CA1F34">
            <w:pPr>
              <w:pStyle w:val="a6"/>
              <w:ind w:left="0"/>
              <w:rPr>
                <w:b/>
                <w:bCs/>
                <w:color w:val="FF0000"/>
                <w:rtl/>
              </w:rPr>
            </w:pPr>
          </w:p>
          <w:p w14:paraId="212EB11A" w14:textId="77777777" w:rsidR="00F30702" w:rsidRPr="004136AC" w:rsidRDefault="00F30702" w:rsidP="00CA1F34">
            <w:pPr>
              <w:pStyle w:val="a6"/>
              <w:ind w:left="34"/>
              <w:rPr>
                <w:b/>
                <w:bCs/>
                <w:color w:val="FF0000"/>
                <w:rtl/>
              </w:rPr>
            </w:pPr>
            <w:r w:rsidRPr="004136AC">
              <w:rPr>
                <w:rFonts w:cs="Arial"/>
                <w:b/>
                <w:bCs/>
                <w:color w:val="FF0000"/>
                <w:rtl/>
              </w:rPr>
              <w:t xml:space="preserve">2. </w:t>
            </w:r>
            <w:r w:rsidRPr="004136AC">
              <w:rPr>
                <w:rFonts w:cs="Arial"/>
                <w:b/>
                <w:bCs/>
                <w:color w:val="FF0000"/>
                <w:rtl/>
                <w:lang w:bidi="ar-SA"/>
              </w:rPr>
              <w:t>أسئلة البجروت التي تتعامل مع مصدرين ل</w:t>
            </w:r>
            <w:r>
              <w:rPr>
                <w:rFonts w:cs="Arial" w:hint="cs"/>
                <w:b/>
                <w:bCs/>
                <w:color w:val="FF0000"/>
                <w:rtl/>
                <w:lang w:bidi="ar-SA"/>
              </w:rPr>
              <w:t>فرق الجهد</w:t>
            </w:r>
            <w:r w:rsidRPr="004136AC">
              <w:rPr>
                <w:rFonts w:cs="Arial"/>
                <w:b/>
                <w:bCs/>
                <w:color w:val="FF0000"/>
                <w:rtl/>
                <w:lang w:bidi="ar-SA"/>
              </w:rPr>
              <w:t xml:space="preserve"> هي أسئلة نادرة. يوصى بالتعرف على إحدى طرق التراكب أو طريقة </w:t>
            </w:r>
            <w:proofErr w:type="spellStart"/>
            <w:r w:rsidRPr="004136AC">
              <w:rPr>
                <w:rFonts w:cs="Arial"/>
                <w:b/>
                <w:bCs/>
                <w:color w:val="FF0000"/>
                <w:rtl/>
                <w:lang w:bidi="ar-SA"/>
              </w:rPr>
              <w:t>ك</w:t>
            </w:r>
            <w:r>
              <w:rPr>
                <w:rFonts w:cs="Arial" w:hint="cs"/>
                <w:b/>
                <w:bCs/>
                <w:color w:val="FF0000"/>
                <w:rtl/>
                <w:lang w:bidi="ar-SA"/>
              </w:rPr>
              <w:t>يرخوف</w:t>
            </w:r>
            <w:proofErr w:type="spellEnd"/>
            <w:r w:rsidRPr="004136AC">
              <w:rPr>
                <w:rFonts w:cs="Arial"/>
                <w:b/>
                <w:bCs/>
                <w:color w:val="FF0000"/>
                <w:rtl/>
                <w:lang w:bidi="ar-SA"/>
              </w:rPr>
              <w:t xml:space="preserve"> وإتقانها.</w:t>
            </w:r>
          </w:p>
          <w:p w14:paraId="174CFB21" w14:textId="77777777" w:rsidR="00F30702" w:rsidRPr="004136AC" w:rsidRDefault="00F30702" w:rsidP="00CA1F34">
            <w:pPr>
              <w:pStyle w:val="a6"/>
              <w:rPr>
                <w:b/>
                <w:bCs/>
                <w:color w:val="FF0000"/>
                <w:rtl/>
              </w:rPr>
            </w:pPr>
          </w:p>
          <w:p w14:paraId="7F4ADBCE" w14:textId="77777777" w:rsidR="00F30702" w:rsidRDefault="00F30702" w:rsidP="00CA1F34">
            <w:pPr>
              <w:pStyle w:val="a6"/>
              <w:ind w:left="0"/>
              <w:rPr>
                <w:b/>
                <w:bCs/>
                <w:color w:val="FF0000"/>
                <w:rtl/>
                <w:lang w:bidi="ar-SA"/>
              </w:rPr>
            </w:pPr>
            <w:r w:rsidRPr="004136AC">
              <w:rPr>
                <w:rFonts w:cs="Arial"/>
                <w:b/>
                <w:bCs/>
                <w:color w:val="FF0000"/>
                <w:rtl/>
              </w:rPr>
              <w:t xml:space="preserve">3. </w:t>
            </w:r>
            <w:r w:rsidRPr="004136AC">
              <w:rPr>
                <w:rFonts w:cs="Arial"/>
                <w:b/>
                <w:bCs/>
                <w:color w:val="FF0000"/>
                <w:rtl/>
                <w:lang w:bidi="ar-SA"/>
              </w:rPr>
              <w:t xml:space="preserve">هناك طرق إضافية لتحليل دارة متعددة المصادر (التيارات الدائرية، نظرية </w:t>
            </w:r>
            <w:proofErr w:type="spellStart"/>
            <w:proofErr w:type="gramStart"/>
            <w:r w:rsidRPr="004136AC">
              <w:rPr>
                <w:b/>
                <w:bCs/>
                <w:color w:val="FF0000"/>
              </w:rPr>
              <w:t>Tevnin</w:t>
            </w:r>
            <w:proofErr w:type="spellEnd"/>
            <w:r w:rsidRPr="004136AC">
              <w:rPr>
                <w:rFonts w:cs="Arial"/>
                <w:b/>
                <w:bCs/>
                <w:color w:val="FF0000"/>
                <w:rtl/>
                <w:lang w:bidi="ar-SA"/>
              </w:rPr>
              <w:t xml:space="preserve"> ،</w:t>
            </w:r>
            <w:proofErr w:type="gramEnd"/>
            <w:r w:rsidRPr="004136AC">
              <w:rPr>
                <w:rFonts w:cs="Arial"/>
                <w:b/>
                <w:bCs/>
                <w:color w:val="FF0000"/>
                <w:rtl/>
                <w:lang w:bidi="ar-SA"/>
              </w:rPr>
              <w:t xml:space="preserve"> نظرية </w:t>
            </w:r>
            <w:proofErr w:type="spellStart"/>
            <w:r w:rsidRPr="004136AC">
              <w:rPr>
                <w:rFonts w:cs="Arial"/>
                <w:b/>
                <w:bCs/>
                <w:color w:val="FF0000"/>
                <w:rtl/>
                <w:lang w:bidi="ar-SA"/>
              </w:rPr>
              <w:t>نورتون</w:t>
            </w:r>
            <w:proofErr w:type="spellEnd"/>
            <w:r w:rsidRPr="004136AC">
              <w:rPr>
                <w:rFonts w:cs="Arial"/>
                <w:b/>
                <w:bCs/>
                <w:color w:val="FF0000"/>
                <w:rtl/>
                <w:lang w:bidi="ar-SA"/>
              </w:rPr>
              <w:t xml:space="preserve">) في هذه الصفحات العملية سنحل كل سؤال بمساعدة قوانين </w:t>
            </w:r>
            <w:proofErr w:type="spellStart"/>
            <w:r w:rsidRPr="004136AC">
              <w:rPr>
                <w:b/>
                <w:bCs/>
                <w:color w:val="FF0000"/>
              </w:rPr>
              <w:t>Krachhoff</w:t>
            </w:r>
            <w:proofErr w:type="spellEnd"/>
            <w:r w:rsidRPr="004136AC">
              <w:rPr>
                <w:rFonts w:cs="Arial"/>
                <w:b/>
                <w:bCs/>
                <w:color w:val="FF0000"/>
                <w:rtl/>
                <w:lang w:bidi="ar-SA"/>
              </w:rPr>
              <w:t xml:space="preserve"> ومبدأ التراكب، لن نستخدم طرقًا </w:t>
            </w:r>
            <w:proofErr w:type="gramStart"/>
            <w:r w:rsidRPr="004136AC">
              <w:rPr>
                <w:rFonts w:cs="Arial"/>
                <w:b/>
                <w:bCs/>
                <w:color w:val="FF0000"/>
                <w:rtl/>
                <w:lang w:bidi="ar-SA"/>
              </w:rPr>
              <w:t>إضافية .</w:t>
            </w:r>
            <w:proofErr w:type="gramEnd"/>
          </w:p>
          <w:p w14:paraId="75DF5E3A" w14:textId="77777777" w:rsidR="00F30702" w:rsidRDefault="00F30702" w:rsidP="00CA1F34">
            <w:pPr>
              <w:pStyle w:val="a6"/>
              <w:ind w:left="0"/>
              <w:rPr>
                <w:b/>
                <w:bCs/>
                <w:color w:val="FF0000"/>
                <w:rtl/>
              </w:rPr>
            </w:pPr>
          </w:p>
          <w:p w14:paraId="152EC298" w14:textId="77777777" w:rsidR="00F30702" w:rsidRDefault="00F30702" w:rsidP="00CA1F34">
            <w:pPr>
              <w:pStyle w:val="a6"/>
              <w:ind w:left="0"/>
              <w:rPr>
                <w:b/>
                <w:bCs/>
                <w:color w:val="FF0000"/>
                <w:rtl/>
              </w:rPr>
            </w:pPr>
          </w:p>
          <w:p w14:paraId="3DEC0DDF" w14:textId="77777777" w:rsidR="00F30702" w:rsidRDefault="00F30702" w:rsidP="00CA1F34">
            <w:pPr>
              <w:pStyle w:val="a6"/>
              <w:ind w:left="0"/>
              <w:rPr>
                <w:b/>
                <w:bCs/>
                <w:color w:val="FF0000"/>
                <w:rtl/>
              </w:rPr>
            </w:pPr>
          </w:p>
          <w:p w14:paraId="23DCF6E2" w14:textId="77777777" w:rsidR="00F30702" w:rsidRDefault="00F30702" w:rsidP="00CA1F34">
            <w:pPr>
              <w:pStyle w:val="a6"/>
              <w:ind w:left="0"/>
              <w:rPr>
                <w:b/>
                <w:bCs/>
                <w:color w:val="FF0000"/>
                <w:rtl/>
              </w:rPr>
            </w:pPr>
          </w:p>
          <w:p w14:paraId="6EF811E4" w14:textId="77777777" w:rsidR="00F30702" w:rsidRDefault="00F30702" w:rsidP="00CA1F34">
            <w:pPr>
              <w:pStyle w:val="a6"/>
              <w:ind w:left="0"/>
              <w:rPr>
                <w:b/>
                <w:bCs/>
                <w:color w:val="FF0000"/>
                <w:rtl/>
              </w:rPr>
            </w:pPr>
          </w:p>
          <w:p w14:paraId="3DD35735" w14:textId="77777777" w:rsidR="00F30702" w:rsidRDefault="00F30702" w:rsidP="00CA1F34">
            <w:pPr>
              <w:pStyle w:val="a6"/>
              <w:ind w:left="0"/>
              <w:rPr>
                <w:b/>
                <w:bCs/>
                <w:color w:val="FF0000"/>
                <w:rtl/>
              </w:rPr>
            </w:pPr>
          </w:p>
          <w:p w14:paraId="01B4065D" w14:textId="77777777" w:rsidR="00F30702" w:rsidRDefault="00F30702" w:rsidP="00CA1F34">
            <w:pPr>
              <w:pStyle w:val="a6"/>
              <w:ind w:left="0"/>
              <w:rPr>
                <w:b/>
                <w:bCs/>
                <w:color w:val="FF0000"/>
                <w:rtl/>
              </w:rPr>
            </w:pPr>
          </w:p>
          <w:p w14:paraId="494ED7E7" w14:textId="77777777" w:rsidR="00F30702" w:rsidRPr="00E206DA" w:rsidRDefault="00F30702" w:rsidP="00CA1F34">
            <w:pPr>
              <w:pStyle w:val="a6"/>
              <w:ind w:left="34"/>
              <w:rPr>
                <w:b/>
                <w:bCs/>
                <w:color w:val="FF0000"/>
                <w:rtl/>
              </w:rPr>
            </w:pPr>
            <w:r w:rsidRPr="00E206DA">
              <w:rPr>
                <w:rFonts w:cs="Arial"/>
                <w:b/>
                <w:bCs/>
                <w:color w:val="FF0000"/>
                <w:rtl/>
              </w:rPr>
              <w:t xml:space="preserve">1. </w:t>
            </w:r>
            <w:r w:rsidRPr="00E206DA">
              <w:rPr>
                <w:rFonts w:cs="Arial"/>
                <w:b/>
                <w:bCs/>
                <w:color w:val="FF0000"/>
                <w:rtl/>
                <w:lang w:bidi="ar-SA"/>
              </w:rPr>
              <w:t>هذا السؤال هو نفسه السؤال الساب</w:t>
            </w:r>
            <w:r>
              <w:rPr>
                <w:rFonts w:cs="Arial" w:hint="cs"/>
                <w:b/>
                <w:bCs/>
                <w:color w:val="FF0000"/>
                <w:rtl/>
                <w:lang w:bidi="ar-SA"/>
              </w:rPr>
              <w:t>ق</w:t>
            </w:r>
            <w:r w:rsidRPr="00E206DA">
              <w:rPr>
                <w:rFonts w:cs="Arial"/>
                <w:b/>
                <w:bCs/>
                <w:color w:val="FF0000"/>
                <w:rtl/>
                <w:lang w:bidi="ar-SA"/>
              </w:rPr>
              <w:t xml:space="preserve">، باستثناء قطبية </w:t>
            </w:r>
            <w:r>
              <w:rPr>
                <w:rFonts w:cs="Arial" w:hint="cs"/>
                <w:b/>
                <w:bCs/>
                <w:color w:val="FF0000"/>
                <w:rtl/>
                <w:lang w:bidi="ar-SA"/>
              </w:rPr>
              <w:t xml:space="preserve">المصدر </w:t>
            </w:r>
            <w:r w:rsidRPr="00E206DA">
              <w:rPr>
                <w:rFonts w:cs="Arial"/>
                <w:b/>
                <w:bCs/>
                <w:color w:val="FF0000"/>
                <w:rtl/>
                <w:lang w:bidi="ar-SA"/>
              </w:rPr>
              <w:t>2.</w:t>
            </w:r>
          </w:p>
          <w:p w14:paraId="70BD84F8" w14:textId="77777777" w:rsidR="00F30702" w:rsidRPr="00E206DA" w:rsidRDefault="00F30702" w:rsidP="00CA1F34">
            <w:pPr>
              <w:pStyle w:val="a6"/>
              <w:rPr>
                <w:b/>
                <w:bCs/>
                <w:color w:val="FF0000"/>
                <w:rtl/>
              </w:rPr>
            </w:pPr>
          </w:p>
          <w:p w14:paraId="31A305F2" w14:textId="77777777" w:rsidR="00F30702" w:rsidRDefault="00F30702" w:rsidP="00CA1F34">
            <w:pPr>
              <w:pStyle w:val="a6"/>
              <w:ind w:left="0"/>
              <w:rPr>
                <w:b/>
                <w:bCs/>
                <w:color w:val="FF0000"/>
                <w:rtl/>
                <w:lang w:bidi="ar-SA"/>
              </w:rPr>
            </w:pPr>
            <w:r w:rsidRPr="00E206DA">
              <w:rPr>
                <w:rFonts w:cs="Arial"/>
                <w:b/>
                <w:bCs/>
                <w:color w:val="FF0000"/>
                <w:rtl/>
              </w:rPr>
              <w:t xml:space="preserve">2. </w:t>
            </w:r>
            <w:r>
              <w:rPr>
                <w:rFonts w:cs="Arial" w:hint="cs"/>
                <w:b/>
                <w:bCs/>
                <w:color w:val="FF0000"/>
                <w:rtl/>
                <w:lang w:bidi="ar-SA"/>
              </w:rPr>
              <w:t>شد</w:t>
            </w:r>
            <w:r w:rsidRPr="00E206DA">
              <w:rPr>
                <w:rFonts w:cs="Arial"/>
                <w:b/>
                <w:bCs/>
                <w:color w:val="FF0000"/>
                <w:rtl/>
                <w:lang w:bidi="ar-SA"/>
              </w:rPr>
              <w:t xml:space="preserve">ة التيار المتولد من المصدر 2 أكبر من </w:t>
            </w:r>
            <w:r>
              <w:rPr>
                <w:rFonts w:cs="Arial" w:hint="cs"/>
                <w:b/>
                <w:bCs/>
                <w:color w:val="FF0000"/>
                <w:rtl/>
                <w:lang w:bidi="ar-SA"/>
              </w:rPr>
              <w:t>شد</w:t>
            </w:r>
            <w:r w:rsidRPr="00E206DA">
              <w:rPr>
                <w:rFonts w:cs="Arial"/>
                <w:b/>
                <w:bCs/>
                <w:color w:val="FF0000"/>
                <w:rtl/>
                <w:lang w:bidi="ar-SA"/>
              </w:rPr>
              <w:t>ة التيار المتولد من المصدر 1. لذلك، فإن التيار في الدائرة سوف يتدفق وفقًا لاتجاه التيار المتولد من المصدر 2، عكس اتجاه عقارب الساعة.</w:t>
            </w:r>
          </w:p>
          <w:p w14:paraId="5627E576" w14:textId="77777777" w:rsidR="00F30702" w:rsidRDefault="00F30702" w:rsidP="00CA1F34">
            <w:pPr>
              <w:pStyle w:val="a6"/>
              <w:ind w:left="0"/>
              <w:rPr>
                <w:b/>
                <w:bCs/>
                <w:color w:val="FF0000"/>
                <w:rtl/>
              </w:rPr>
            </w:pPr>
          </w:p>
          <w:p w14:paraId="539AC3D2" w14:textId="77777777" w:rsidR="00F30702" w:rsidRPr="00020D78" w:rsidRDefault="00F30702" w:rsidP="00CA1F34">
            <w:pPr>
              <w:pStyle w:val="a6"/>
              <w:ind w:left="0"/>
              <w:rPr>
                <w:b/>
                <w:bCs/>
                <w:color w:val="FF0000"/>
                <w:rtl/>
              </w:rPr>
            </w:pPr>
            <w:r w:rsidRPr="00020D78">
              <w:rPr>
                <w:rFonts w:cs="Arial"/>
                <w:b/>
                <w:bCs/>
                <w:color w:val="FF0000"/>
                <w:rtl/>
              </w:rPr>
              <w:t xml:space="preserve">3. </w:t>
            </w:r>
            <w:r w:rsidRPr="00020D78">
              <w:rPr>
                <w:rFonts w:cs="Arial"/>
                <w:b/>
                <w:bCs/>
                <w:color w:val="FF0000"/>
                <w:rtl/>
                <w:lang w:bidi="ar-SA"/>
              </w:rPr>
              <w:t>يتم تحديد اتجاه التيار في الدائرة حسب ال</w:t>
            </w:r>
            <w:r>
              <w:rPr>
                <w:rFonts w:cs="Arial" w:hint="cs"/>
                <w:b/>
                <w:bCs/>
                <w:color w:val="FF0000"/>
                <w:rtl/>
                <w:lang w:bidi="ar-SA"/>
              </w:rPr>
              <w:t>قوة الكهربائية الدافعة</w:t>
            </w:r>
            <w:r w:rsidRPr="00020D78">
              <w:rPr>
                <w:rFonts w:cs="Arial"/>
                <w:b/>
                <w:bCs/>
                <w:color w:val="FF0000"/>
                <w:rtl/>
                <w:lang w:bidi="ar-SA"/>
              </w:rPr>
              <w:t xml:space="preserve"> لمصادر </w:t>
            </w:r>
            <w:r>
              <w:rPr>
                <w:rFonts w:cs="Arial" w:hint="cs"/>
                <w:b/>
                <w:bCs/>
                <w:color w:val="FF0000"/>
                <w:rtl/>
                <w:lang w:bidi="ar-SA"/>
              </w:rPr>
              <w:t xml:space="preserve">فرق </w:t>
            </w:r>
            <w:r w:rsidRPr="00020D78">
              <w:rPr>
                <w:rFonts w:cs="Arial" w:hint="cs"/>
                <w:b/>
                <w:bCs/>
                <w:color w:val="FF0000"/>
                <w:rtl/>
                <w:lang w:bidi="ar-SA"/>
              </w:rPr>
              <w:t>الجهد،</w:t>
            </w:r>
            <w:r w:rsidRPr="00020D78">
              <w:rPr>
                <w:rFonts w:cs="Arial"/>
                <w:b/>
                <w:bCs/>
                <w:color w:val="FF0000"/>
                <w:rtl/>
                <w:lang w:bidi="ar-SA"/>
              </w:rPr>
              <w:t xml:space="preserve"> وقطبية مصدر</w:t>
            </w:r>
            <w:r>
              <w:rPr>
                <w:rFonts w:cs="Arial" w:hint="cs"/>
                <w:b/>
                <w:bCs/>
                <w:color w:val="FF0000"/>
                <w:rtl/>
                <w:lang w:bidi="ar-SA"/>
              </w:rPr>
              <w:t xml:space="preserve"> فرق</w:t>
            </w:r>
            <w:r w:rsidRPr="00020D78">
              <w:rPr>
                <w:rFonts w:cs="Arial"/>
                <w:b/>
                <w:bCs/>
                <w:color w:val="FF0000"/>
                <w:rtl/>
                <w:lang w:bidi="ar-SA"/>
              </w:rPr>
              <w:t xml:space="preserve"> الجهد ولا تعتمد على المقاومة الداخلية لمصادر</w:t>
            </w:r>
            <w:r>
              <w:rPr>
                <w:rFonts w:cs="Arial" w:hint="cs"/>
                <w:b/>
                <w:bCs/>
                <w:color w:val="FF0000"/>
                <w:rtl/>
                <w:lang w:bidi="ar-SA"/>
              </w:rPr>
              <w:t xml:space="preserve"> فرق</w:t>
            </w:r>
            <w:r w:rsidRPr="00020D78">
              <w:rPr>
                <w:rFonts w:cs="Arial"/>
                <w:b/>
                <w:bCs/>
                <w:color w:val="FF0000"/>
                <w:rtl/>
                <w:lang w:bidi="ar-SA"/>
              </w:rPr>
              <w:t xml:space="preserve"> الجهد.</w:t>
            </w:r>
          </w:p>
          <w:p w14:paraId="735734F7" w14:textId="77777777" w:rsidR="00F30702" w:rsidRPr="00020D78" w:rsidRDefault="00F30702" w:rsidP="00CA1F34">
            <w:pPr>
              <w:pStyle w:val="a6"/>
              <w:rPr>
                <w:b/>
                <w:bCs/>
                <w:color w:val="FF0000"/>
                <w:rtl/>
              </w:rPr>
            </w:pPr>
          </w:p>
          <w:p w14:paraId="7397D439" w14:textId="77777777" w:rsidR="00F30702" w:rsidRDefault="00F30702" w:rsidP="00CA1F34">
            <w:pPr>
              <w:pStyle w:val="a6"/>
              <w:ind w:left="0"/>
              <w:rPr>
                <w:b/>
                <w:bCs/>
                <w:color w:val="FF0000"/>
                <w:rtl/>
                <w:lang w:bidi="ar-SA"/>
              </w:rPr>
            </w:pPr>
            <w:r w:rsidRPr="00020D78">
              <w:rPr>
                <w:rFonts w:cs="Arial"/>
                <w:b/>
                <w:bCs/>
                <w:color w:val="FF0000"/>
                <w:rtl/>
              </w:rPr>
              <w:t xml:space="preserve">4. </w:t>
            </w:r>
            <w:r w:rsidRPr="00020D78">
              <w:rPr>
                <w:rFonts w:cs="Arial"/>
                <w:b/>
                <w:bCs/>
                <w:color w:val="FF0000"/>
                <w:rtl/>
                <w:lang w:bidi="ar-SA"/>
              </w:rPr>
              <w:t xml:space="preserve">في هذه </w:t>
            </w:r>
            <w:r w:rsidRPr="00020D78">
              <w:rPr>
                <w:rFonts w:cs="Arial" w:hint="cs"/>
                <w:b/>
                <w:bCs/>
                <w:color w:val="FF0000"/>
                <w:rtl/>
                <w:lang w:bidi="ar-SA"/>
              </w:rPr>
              <w:t>الحالة،</w:t>
            </w:r>
            <w:r w:rsidRPr="00020D78">
              <w:rPr>
                <w:rFonts w:cs="Arial"/>
                <w:b/>
                <w:bCs/>
                <w:color w:val="FF0000"/>
                <w:rtl/>
                <w:lang w:bidi="ar-SA"/>
              </w:rPr>
              <w:t xml:space="preserve"> يمكن حساب </w:t>
            </w:r>
            <w:r>
              <w:rPr>
                <w:rFonts w:cs="Arial" w:hint="cs"/>
                <w:b/>
                <w:bCs/>
                <w:color w:val="FF0000"/>
                <w:rtl/>
                <w:lang w:bidi="ar-SA"/>
              </w:rPr>
              <w:t xml:space="preserve">شدة التيار </w:t>
            </w:r>
            <w:r w:rsidRPr="00020D78">
              <w:rPr>
                <w:rFonts w:cs="Arial"/>
                <w:b/>
                <w:bCs/>
                <w:color w:val="FF0000"/>
                <w:rtl/>
                <w:lang w:bidi="ar-SA"/>
              </w:rPr>
              <w:t>باستخدام قانون أوم على النحو التالي:</w:t>
            </w:r>
          </w:p>
          <w:p w14:paraId="22B58F83" w14:textId="77777777" w:rsidR="00F30702" w:rsidRDefault="00F30702" w:rsidP="00CA1F34">
            <w:pPr>
              <w:pStyle w:val="a6"/>
              <w:ind w:left="0"/>
              <w:rPr>
                <w:b/>
                <w:bCs/>
                <w:color w:val="FF0000"/>
                <w:rtl/>
                <w:lang w:bidi="ar-SA"/>
              </w:rPr>
            </w:pPr>
          </w:p>
          <w:p w14:paraId="2A4F515C" w14:textId="77777777" w:rsidR="00F30702" w:rsidRDefault="00F30702" w:rsidP="00CA1F34">
            <w:pPr>
              <w:pStyle w:val="a6"/>
              <w:ind w:left="0"/>
              <w:rPr>
                <w:b/>
                <w:bCs/>
                <w:color w:val="FF0000"/>
                <w:rtl/>
              </w:rPr>
            </w:pPr>
            <w:r>
              <w:object w:dxaOrig="2070" w:dyaOrig="1095" w14:anchorId="314C1FD5">
                <v:shape id="_x0000_i1327" type="#_x0000_t75" style="width:86.25pt;height:50.25pt" o:ole="">
                  <v:imagedata r:id="rId1190" o:title=""/>
                </v:shape>
                <o:OLEObject Type="Embed" ProgID="PBrush" ShapeID="_x0000_i1327" DrawAspect="Content" ObjectID="_1826994287" r:id="rId1191"/>
              </w:object>
            </w:r>
          </w:p>
          <w:p w14:paraId="3FF0F5D0" w14:textId="77777777" w:rsidR="00F30702" w:rsidRDefault="00F30702" w:rsidP="00CA1F34">
            <w:pPr>
              <w:pStyle w:val="a6"/>
              <w:ind w:left="0"/>
              <w:rPr>
                <w:b/>
                <w:bCs/>
                <w:color w:val="FF0000"/>
                <w:rtl/>
              </w:rPr>
            </w:pPr>
          </w:p>
          <w:p w14:paraId="6500C513" w14:textId="77777777" w:rsidR="00F30702" w:rsidRDefault="00F30702" w:rsidP="00CA1F34">
            <w:pPr>
              <w:pStyle w:val="a6"/>
              <w:ind w:left="0"/>
              <w:rPr>
                <w:b/>
                <w:bCs/>
                <w:color w:val="FF0000"/>
                <w:rtl/>
                <w:lang w:bidi="ar-SA"/>
              </w:rPr>
            </w:pPr>
            <w:r>
              <w:rPr>
                <w:rFonts w:hint="cs"/>
                <w:b/>
                <w:bCs/>
                <w:color w:val="FF0000"/>
                <w:rtl/>
              </w:rPr>
              <w:t xml:space="preserve">5. </w:t>
            </w:r>
            <w:r w:rsidRPr="00581447">
              <w:rPr>
                <w:rFonts w:cs="Arial"/>
                <w:b/>
                <w:bCs/>
                <w:color w:val="FF0000"/>
                <w:rtl/>
                <w:lang w:bidi="ar-SA"/>
              </w:rPr>
              <w:t xml:space="preserve">في هذه الدائرة، يكون اتجاه التيار عبر المصدر 1 معاكسًا لاتجاه </w:t>
            </w:r>
            <w:r>
              <w:rPr>
                <w:rFonts w:cs="Arial" w:hint="cs"/>
                <w:b/>
                <w:bCs/>
                <w:color w:val="FF0000"/>
                <w:rtl/>
                <w:lang w:bidi="ar-SA"/>
              </w:rPr>
              <w:t>التيار عبر المصدر 2.</w:t>
            </w:r>
          </w:p>
          <w:p w14:paraId="69954D54" w14:textId="77777777" w:rsidR="00F30702" w:rsidRDefault="00F30702" w:rsidP="00CA1F34">
            <w:pPr>
              <w:pStyle w:val="a6"/>
              <w:ind w:left="0"/>
              <w:rPr>
                <w:b/>
                <w:bCs/>
                <w:color w:val="FF0000"/>
                <w:rtl/>
                <w:lang w:bidi="ar-SA"/>
              </w:rPr>
            </w:pPr>
          </w:p>
          <w:p w14:paraId="1FC49125" w14:textId="77777777" w:rsidR="00F30702" w:rsidRDefault="00F30702" w:rsidP="00CA1F34">
            <w:pPr>
              <w:pStyle w:val="a6"/>
              <w:ind w:left="0"/>
              <w:rPr>
                <w:b/>
                <w:bCs/>
                <w:color w:val="FF0000"/>
                <w:rtl/>
              </w:rPr>
            </w:pPr>
          </w:p>
          <w:p w14:paraId="4FC9754D" w14:textId="77777777" w:rsidR="00F30702" w:rsidRPr="00B63DD2" w:rsidRDefault="00F30702" w:rsidP="00CA1F34">
            <w:pPr>
              <w:pStyle w:val="a6"/>
              <w:ind w:left="34"/>
              <w:rPr>
                <w:b/>
                <w:bCs/>
                <w:color w:val="FF0000"/>
                <w:rtl/>
              </w:rPr>
            </w:pPr>
            <w:r w:rsidRPr="00B63DD2">
              <w:rPr>
                <w:rFonts w:cs="Arial"/>
                <w:b/>
                <w:bCs/>
                <w:color w:val="FF0000"/>
                <w:rtl/>
                <w:lang w:bidi="ar-SA"/>
              </w:rPr>
              <w:t xml:space="preserve">هذا السؤال بسيط نسبيًا، فنحن نستخدم قوانين </w:t>
            </w:r>
            <w:proofErr w:type="spellStart"/>
            <w:r>
              <w:rPr>
                <w:rFonts w:cs="Arial" w:hint="cs"/>
                <w:b/>
                <w:bCs/>
                <w:color w:val="FF0000"/>
                <w:rtl/>
                <w:lang w:bidi="ar-SA"/>
              </w:rPr>
              <w:t>كيرخوف</w:t>
            </w:r>
            <w:proofErr w:type="spellEnd"/>
            <w:r w:rsidRPr="00B63DD2">
              <w:rPr>
                <w:rFonts w:cs="Arial"/>
                <w:b/>
                <w:bCs/>
                <w:color w:val="FF0000"/>
                <w:rtl/>
                <w:lang w:bidi="ar-SA"/>
              </w:rPr>
              <w:t xml:space="preserve"> وطريقة التراكب </w:t>
            </w:r>
            <w:r>
              <w:rPr>
                <w:rFonts w:cs="Arial" w:hint="cs"/>
                <w:b/>
                <w:bCs/>
                <w:color w:val="FF0000"/>
                <w:rtl/>
                <w:lang w:bidi="ar-SA"/>
              </w:rPr>
              <w:t>للتمرن</w:t>
            </w:r>
            <w:r w:rsidRPr="00B63DD2">
              <w:rPr>
                <w:rFonts w:cs="Arial"/>
                <w:b/>
                <w:bCs/>
                <w:color w:val="FF0000"/>
                <w:rtl/>
                <w:lang w:bidi="ar-SA"/>
              </w:rPr>
              <w:t xml:space="preserve"> في حالات بسيطة، على الرغم من أنه ليس من الضروري استخدامها.</w:t>
            </w:r>
          </w:p>
          <w:p w14:paraId="7EA5EE8D" w14:textId="77777777" w:rsidR="00F30702" w:rsidRPr="00B63DD2" w:rsidRDefault="00F30702" w:rsidP="00CA1F34">
            <w:pPr>
              <w:pStyle w:val="a6"/>
              <w:rPr>
                <w:b/>
                <w:bCs/>
                <w:color w:val="FF0000"/>
                <w:rtl/>
              </w:rPr>
            </w:pPr>
          </w:p>
          <w:p w14:paraId="3EBD806C" w14:textId="77777777" w:rsidR="00F30702" w:rsidRDefault="00F30702" w:rsidP="00CA1F34">
            <w:pPr>
              <w:pStyle w:val="a6"/>
              <w:ind w:left="0"/>
              <w:rPr>
                <w:b/>
                <w:bCs/>
                <w:color w:val="FF0000"/>
                <w:rtl/>
              </w:rPr>
            </w:pPr>
            <w:r w:rsidRPr="00B63DD2">
              <w:rPr>
                <w:rFonts w:cs="Arial"/>
                <w:b/>
                <w:bCs/>
                <w:color w:val="FF0000"/>
                <w:rtl/>
                <w:lang w:bidi="ar-SA"/>
              </w:rPr>
              <w:t xml:space="preserve">في الحالات التالية، يبدو أنه يمكن استخدام قانون أوم فقط في الدائرة بأكملها </w:t>
            </w:r>
            <w:r>
              <w:rPr>
                <w:rFonts w:cs="Arial" w:hint="cs"/>
                <w:b/>
                <w:bCs/>
                <w:color w:val="FF0000"/>
                <w:rtl/>
                <w:lang w:bidi="ar-SA"/>
              </w:rPr>
              <w:t>لإيجاد</w:t>
            </w:r>
            <w:r w:rsidRPr="00B63DD2">
              <w:rPr>
                <w:rFonts w:cs="Arial"/>
                <w:b/>
                <w:bCs/>
                <w:color w:val="FF0000"/>
                <w:rtl/>
                <w:lang w:bidi="ar-SA"/>
              </w:rPr>
              <w:t xml:space="preserve"> التيار. سنوافق على استخدام</w:t>
            </w:r>
            <w:r>
              <w:rPr>
                <w:rFonts w:cs="Arial" w:hint="cs"/>
                <w:b/>
                <w:bCs/>
                <w:color w:val="FF0000"/>
                <w:rtl/>
                <w:lang w:bidi="ar-SA"/>
              </w:rPr>
              <w:t xml:space="preserve"> </w:t>
            </w:r>
            <w:proofErr w:type="spellStart"/>
            <w:r>
              <w:rPr>
                <w:rFonts w:cs="Arial" w:hint="cs"/>
                <w:b/>
                <w:bCs/>
                <w:color w:val="FF0000"/>
                <w:rtl/>
                <w:lang w:bidi="ar-SA"/>
              </w:rPr>
              <w:t>كيرخوف</w:t>
            </w:r>
            <w:proofErr w:type="spellEnd"/>
            <w:r w:rsidRPr="00B63DD2">
              <w:rPr>
                <w:rFonts w:cs="Arial"/>
                <w:b/>
                <w:bCs/>
                <w:color w:val="FF0000"/>
                <w:rtl/>
                <w:lang w:bidi="ar-SA"/>
              </w:rPr>
              <w:t xml:space="preserve"> أو التراكب.</w:t>
            </w:r>
          </w:p>
          <w:p w14:paraId="06F489FA" w14:textId="77777777" w:rsidR="00F30702" w:rsidRDefault="00F30702" w:rsidP="00CA1F34">
            <w:pPr>
              <w:pStyle w:val="a6"/>
              <w:ind w:left="0"/>
              <w:rPr>
                <w:b/>
                <w:bCs/>
                <w:color w:val="FF0000"/>
                <w:rtl/>
              </w:rPr>
            </w:pPr>
          </w:p>
          <w:p w14:paraId="6E5DEE05" w14:textId="77777777" w:rsidR="00F30702" w:rsidRDefault="00F30702" w:rsidP="00CA1F34">
            <w:pPr>
              <w:pStyle w:val="a6"/>
              <w:ind w:left="0"/>
              <w:rPr>
                <w:b/>
                <w:bCs/>
                <w:color w:val="FF0000"/>
                <w:rtl/>
              </w:rPr>
            </w:pPr>
          </w:p>
          <w:p w14:paraId="24812A7B" w14:textId="77777777" w:rsidR="00F30702" w:rsidRDefault="00F30702" w:rsidP="00CA1F34">
            <w:pPr>
              <w:pStyle w:val="a6"/>
              <w:ind w:left="0"/>
              <w:rPr>
                <w:b/>
                <w:bCs/>
                <w:color w:val="FF0000"/>
                <w:rtl/>
              </w:rPr>
            </w:pPr>
          </w:p>
          <w:p w14:paraId="0A47837C" w14:textId="77777777" w:rsidR="00F30702" w:rsidRDefault="00F30702" w:rsidP="00CA1F34">
            <w:pPr>
              <w:pStyle w:val="a6"/>
              <w:ind w:left="0"/>
              <w:rPr>
                <w:b/>
                <w:bCs/>
                <w:color w:val="FF0000"/>
                <w:rtl/>
              </w:rPr>
            </w:pPr>
          </w:p>
          <w:p w14:paraId="748BD481" w14:textId="77777777" w:rsidR="00F30702" w:rsidRDefault="00F30702" w:rsidP="00CA1F34">
            <w:pPr>
              <w:pStyle w:val="a6"/>
              <w:ind w:left="0"/>
              <w:rPr>
                <w:b/>
                <w:bCs/>
                <w:color w:val="FF0000"/>
                <w:rtl/>
              </w:rPr>
            </w:pPr>
          </w:p>
          <w:p w14:paraId="33645C5D" w14:textId="77777777" w:rsidR="00F30702" w:rsidRDefault="00F30702" w:rsidP="00CA1F34">
            <w:pPr>
              <w:pStyle w:val="a6"/>
              <w:ind w:left="0"/>
              <w:rPr>
                <w:b/>
                <w:bCs/>
                <w:color w:val="FF0000"/>
                <w:rtl/>
              </w:rPr>
            </w:pPr>
          </w:p>
          <w:p w14:paraId="2C382D3C" w14:textId="77777777" w:rsidR="00F30702" w:rsidRDefault="00F30702" w:rsidP="00CA1F34">
            <w:pPr>
              <w:pStyle w:val="a6"/>
              <w:ind w:left="0"/>
              <w:rPr>
                <w:b/>
                <w:bCs/>
                <w:color w:val="FF0000"/>
                <w:rtl/>
              </w:rPr>
            </w:pPr>
          </w:p>
          <w:p w14:paraId="022C1B49" w14:textId="77777777" w:rsidR="00F30702" w:rsidRDefault="00F30702" w:rsidP="00CA1F34">
            <w:pPr>
              <w:pStyle w:val="a6"/>
              <w:ind w:left="0"/>
              <w:rPr>
                <w:b/>
                <w:bCs/>
                <w:color w:val="FF0000"/>
                <w:rtl/>
              </w:rPr>
            </w:pPr>
          </w:p>
          <w:p w14:paraId="711F73BE" w14:textId="77777777" w:rsidR="00F30702" w:rsidRDefault="00F30702" w:rsidP="00CA1F34">
            <w:pPr>
              <w:pStyle w:val="a6"/>
              <w:ind w:left="0"/>
              <w:rPr>
                <w:b/>
                <w:bCs/>
                <w:color w:val="FF0000"/>
                <w:rtl/>
              </w:rPr>
            </w:pPr>
          </w:p>
          <w:p w14:paraId="5EA83104" w14:textId="77777777" w:rsidR="00F30702" w:rsidRDefault="00F30702" w:rsidP="00CA1F34">
            <w:pPr>
              <w:pStyle w:val="a6"/>
              <w:ind w:left="0"/>
              <w:rPr>
                <w:b/>
                <w:bCs/>
                <w:color w:val="FF0000"/>
                <w:rtl/>
              </w:rPr>
            </w:pPr>
          </w:p>
          <w:p w14:paraId="756D5412" w14:textId="77777777" w:rsidR="00F30702" w:rsidRDefault="00F30702" w:rsidP="00CA1F34">
            <w:pPr>
              <w:pStyle w:val="a6"/>
              <w:ind w:left="0"/>
              <w:rPr>
                <w:b/>
                <w:bCs/>
                <w:color w:val="FF0000"/>
                <w:rtl/>
              </w:rPr>
            </w:pPr>
          </w:p>
          <w:p w14:paraId="7E3F2CC6" w14:textId="77777777" w:rsidR="00F30702" w:rsidRDefault="00F30702" w:rsidP="00CA1F34">
            <w:pPr>
              <w:pStyle w:val="a6"/>
              <w:ind w:left="0"/>
              <w:rPr>
                <w:b/>
                <w:bCs/>
                <w:color w:val="FF0000"/>
                <w:rtl/>
              </w:rPr>
            </w:pPr>
          </w:p>
          <w:p w14:paraId="58A59A0B" w14:textId="77777777" w:rsidR="00F30702" w:rsidRDefault="00F30702" w:rsidP="00CA1F34">
            <w:pPr>
              <w:pStyle w:val="a6"/>
              <w:ind w:left="0"/>
              <w:rPr>
                <w:b/>
                <w:bCs/>
                <w:color w:val="FF0000"/>
                <w:rtl/>
              </w:rPr>
            </w:pPr>
          </w:p>
          <w:p w14:paraId="64138A69" w14:textId="77777777" w:rsidR="00F30702" w:rsidRDefault="00F30702" w:rsidP="00CA1F34">
            <w:pPr>
              <w:pStyle w:val="a6"/>
              <w:ind w:left="0"/>
              <w:rPr>
                <w:b/>
                <w:bCs/>
                <w:color w:val="FF0000"/>
                <w:rtl/>
              </w:rPr>
            </w:pPr>
          </w:p>
          <w:p w14:paraId="5CB1C5FE" w14:textId="77777777" w:rsidR="00F30702" w:rsidRDefault="00F30702" w:rsidP="00CA1F34">
            <w:pPr>
              <w:pStyle w:val="a6"/>
              <w:ind w:left="0"/>
              <w:rPr>
                <w:b/>
                <w:bCs/>
                <w:color w:val="FF0000"/>
                <w:rtl/>
              </w:rPr>
            </w:pPr>
          </w:p>
          <w:p w14:paraId="2B059809" w14:textId="77777777" w:rsidR="00F30702" w:rsidRDefault="00F30702" w:rsidP="00CA1F34">
            <w:pPr>
              <w:pStyle w:val="a6"/>
              <w:ind w:left="0"/>
              <w:rPr>
                <w:b/>
                <w:bCs/>
                <w:color w:val="FF0000"/>
                <w:rtl/>
              </w:rPr>
            </w:pPr>
          </w:p>
          <w:p w14:paraId="10A6674A" w14:textId="77777777" w:rsidR="00F30702" w:rsidRDefault="00F30702" w:rsidP="00CA1F34">
            <w:pPr>
              <w:pStyle w:val="a6"/>
              <w:ind w:left="0"/>
              <w:rPr>
                <w:b/>
                <w:bCs/>
                <w:color w:val="FF0000"/>
                <w:rtl/>
              </w:rPr>
            </w:pPr>
          </w:p>
          <w:p w14:paraId="5AD54970" w14:textId="77777777" w:rsidR="00F30702" w:rsidRDefault="00F30702" w:rsidP="00CA1F34">
            <w:pPr>
              <w:pStyle w:val="a6"/>
              <w:ind w:left="0"/>
              <w:rPr>
                <w:b/>
                <w:bCs/>
                <w:color w:val="FF0000"/>
                <w:rtl/>
              </w:rPr>
            </w:pPr>
          </w:p>
          <w:p w14:paraId="436F396F" w14:textId="77777777" w:rsidR="00F30702" w:rsidRDefault="00F30702" w:rsidP="00CA1F34">
            <w:pPr>
              <w:pStyle w:val="a6"/>
              <w:ind w:left="0"/>
              <w:rPr>
                <w:b/>
                <w:bCs/>
                <w:color w:val="FF0000"/>
                <w:rtl/>
              </w:rPr>
            </w:pPr>
          </w:p>
          <w:p w14:paraId="1CFB38CF" w14:textId="77777777" w:rsidR="00F30702" w:rsidRDefault="00F30702" w:rsidP="00CA1F34">
            <w:pPr>
              <w:pStyle w:val="a6"/>
              <w:ind w:left="0"/>
              <w:rPr>
                <w:b/>
                <w:bCs/>
                <w:color w:val="FF0000"/>
                <w:rtl/>
              </w:rPr>
            </w:pPr>
          </w:p>
          <w:p w14:paraId="6CBF1CBC" w14:textId="77777777" w:rsidR="00F30702" w:rsidRDefault="00F30702" w:rsidP="00CA1F34">
            <w:pPr>
              <w:pStyle w:val="a6"/>
              <w:ind w:left="0"/>
              <w:rPr>
                <w:b/>
                <w:bCs/>
                <w:color w:val="FF0000"/>
                <w:rtl/>
              </w:rPr>
            </w:pPr>
          </w:p>
          <w:p w14:paraId="7ABE59B2" w14:textId="77777777" w:rsidR="00F30702" w:rsidRDefault="00F30702" w:rsidP="00CA1F34">
            <w:pPr>
              <w:pStyle w:val="a6"/>
              <w:ind w:left="0"/>
              <w:rPr>
                <w:b/>
                <w:bCs/>
                <w:color w:val="FF0000"/>
                <w:rtl/>
              </w:rPr>
            </w:pPr>
          </w:p>
          <w:p w14:paraId="7383F62D" w14:textId="77777777" w:rsidR="00F30702" w:rsidRDefault="00F30702" w:rsidP="00CA1F34">
            <w:pPr>
              <w:pStyle w:val="a6"/>
              <w:ind w:left="0"/>
              <w:rPr>
                <w:b/>
                <w:bCs/>
                <w:color w:val="FF0000"/>
                <w:rtl/>
              </w:rPr>
            </w:pPr>
          </w:p>
          <w:p w14:paraId="6E29A378" w14:textId="77777777" w:rsidR="00F30702" w:rsidRPr="00B63DD2" w:rsidRDefault="00F30702" w:rsidP="00CA1F34">
            <w:pPr>
              <w:pStyle w:val="a6"/>
              <w:ind w:left="34"/>
              <w:rPr>
                <w:b/>
                <w:bCs/>
                <w:color w:val="FF0000"/>
                <w:sz w:val="24"/>
                <w:szCs w:val="24"/>
                <w:rtl/>
              </w:rPr>
            </w:pPr>
            <w:r w:rsidRPr="00B63DD2">
              <w:rPr>
                <w:rFonts w:cs="Arial"/>
                <w:b/>
                <w:bCs/>
                <w:color w:val="FF0000"/>
                <w:sz w:val="28"/>
                <w:szCs w:val="28"/>
                <w:rtl/>
              </w:rPr>
              <w:t>1</w:t>
            </w:r>
            <w:r w:rsidRPr="00B63DD2">
              <w:rPr>
                <w:rFonts w:cs="Arial"/>
                <w:b/>
                <w:bCs/>
                <w:color w:val="FF0000"/>
                <w:sz w:val="24"/>
                <w:szCs w:val="24"/>
                <w:rtl/>
              </w:rPr>
              <w:t xml:space="preserve">. </w:t>
            </w:r>
            <w:r w:rsidRPr="00B63DD2">
              <w:rPr>
                <w:rFonts w:cs="Arial"/>
                <w:b/>
                <w:bCs/>
                <w:color w:val="FF0000"/>
                <w:sz w:val="24"/>
                <w:szCs w:val="24"/>
                <w:rtl/>
                <w:lang w:bidi="ar-SA"/>
              </w:rPr>
              <w:t xml:space="preserve">في دائرة معينة، المصادر هي </w:t>
            </w:r>
            <w:r>
              <w:rPr>
                <w:rFonts w:cs="Arial" w:hint="cs"/>
                <w:b/>
                <w:bCs/>
                <w:color w:val="FF0000"/>
                <w:sz w:val="24"/>
                <w:szCs w:val="24"/>
                <w:rtl/>
                <w:lang w:bidi="ar-SA"/>
              </w:rPr>
              <w:t>متماثلة</w:t>
            </w:r>
            <w:r w:rsidRPr="00B63DD2">
              <w:rPr>
                <w:rFonts w:cs="Arial"/>
                <w:b/>
                <w:bCs/>
                <w:color w:val="FF0000"/>
                <w:sz w:val="24"/>
                <w:szCs w:val="24"/>
                <w:rtl/>
                <w:lang w:bidi="ar-SA"/>
              </w:rPr>
              <w:t xml:space="preserve">، لذلك يمكن افتراض أن اتجاهات التيارات التي </w:t>
            </w:r>
            <w:r>
              <w:rPr>
                <w:rFonts w:cs="Arial" w:hint="cs"/>
                <w:b/>
                <w:bCs/>
                <w:color w:val="FF0000"/>
                <w:sz w:val="24"/>
                <w:szCs w:val="24"/>
                <w:rtl/>
                <w:lang w:bidi="ar-SA"/>
              </w:rPr>
              <w:t>يعمل</w:t>
            </w:r>
            <w:r w:rsidRPr="00B63DD2">
              <w:rPr>
                <w:rFonts w:cs="Arial"/>
                <w:b/>
                <w:bCs/>
                <w:color w:val="FF0000"/>
                <w:sz w:val="24"/>
                <w:szCs w:val="24"/>
                <w:rtl/>
                <w:lang w:bidi="ar-SA"/>
              </w:rPr>
              <w:t>ها ليست معاكسة لاتجاهات التيارات التي ي</w:t>
            </w:r>
            <w:r>
              <w:rPr>
                <w:rFonts w:cs="Arial" w:hint="cs"/>
                <w:b/>
                <w:bCs/>
                <w:color w:val="FF0000"/>
                <w:sz w:val="24"/>
                <w:szCs w:val="24"/>
                <w:rtl/>
                <w:lang w:bidi="ar-SA"/>
              </w:rPr>
              <w:t>عملها</w:t>
            </w:r>
            <w:r w:rsidRPr="00B63DD2">
              <w:rPr>
                <w:rFonts w:cs="Arial"/>
                <w:b/>
                <w:bCs/>
                <w:color w:val="FF0000"/>
                <w:sz w:val="24"/>
                <w:szCs w:val="24"/>
                <w:rtl/>
                <w:lang w:bidi="ar-SA"/>
              </w:rPr>
              <w:t xml:space="preserve"> كل منه</w:t>
            </w:r>
            <w:r>
              <w:rPr>
                <w:rFonts w:cs="Arial" w:hint="cs"/>
                <w:b/>
                <w:bCs/>
                <w:color w:val="FF0000"/>
                <w:sz w:val="24"/>
                <w:szCs w:val="24"/>
                <w:rtl/>
                <w:lang w:bidi="ar-SA"/>
              </w:rPr>
              <w:t>م</w:t>
            </w:r>
            <w:r w:rsidRPr="00B63DD2">
              <w:rPr>
                <w:rFonts w:cs="Arial"/>
                <w:b/>
                <w:bCs/>
                <w:color w:val="FF0000"/>
                <w:sz w:val="24"/>
                <w:szCs w:val="24"/>
                <w:rtl/>
                <w:lang w:bidi="ar-SA"/>
              </w:rPr>
              <w:t>ا كمصدر واحد.</w:t>
            </w:r>
          </w:p>
          <w:p w14:paraId="4E7119B2" w14:textId="77777777" w:rsidR="00F30702" w:rsidRPr="00B63DD2" w:rsidRDefault="00F30702" w:rsidP="00CA1F34">
            <w:pPr>
              <w:pStyle w:val="a6"/>
              <w:ind w:left="34"/>
              <w:rPr>
                <w:b/>
                <w:bCs/>
                <w:color w:val="FF0000"/>
                <w:sz w:val="24"/>
                <w:szCs w:val="24"/>
                <w:rtl/>
              </w:rPr>
            </w:pPr>
          </w:p>
          <w:p w14:paraId="63F3991A" w14:textId="77777777" w:rsidR="00F30702" w:rsidRPr="00B63DD2" w:rsidRDefault="00F30702" w:rsidP="00CA1F34">
            <w:pPr>
              <w:pStyle w:val="a6"/>
              <w:ind w:left="34"/>
              <w:rPr>
                <w:b/>
                <w:bCs/>
                <w:color w:val="FF0000"/>
                <w:sz w:val="24"/>
                <w:szCs w:val="24"/>
                <w:rtl/>
              </w:rPr>
            </w:pPr>
            <w:r w:rsidRPr="00B63DD2">
              <w:rPr>
                <w:rFonts w:cs="Arial"/>
                <w:b/>
                <w:bCs/>
                <w:color w:val="FF0000"/>
                <w:sz w:val="24"/>
                <w:szCs w:val="24"/>
                <w:rtl/>
              </w:rPr>
              <w:t xml:space="preserve">2. </w:t>
            </w:r>
            <w:r w:rsidRPr="00B63DD2">
              <w:rPr>
                <w:rFonts w:cs="Arial"/>
                <w:b/>
                <w:bCs/>
                <w:color w:val="FF0000"/>
                <w:sz w:val="24"/>
                <w:szCs w:val="24"/>
                <w:rtl/>
                <w:lang w:bidi="ar-SA"/>
              </w:rPr>
              <w:t xml:space="preserve">يوجد في هذه الدائرة </w:t>
            </w:r>
            <w:r>
              <w:rPr>
                <w:rFonts w:cs="Arial" w:hint="cs"/>
                <w:b/>
                <w:bCs/>
                <w:color w:val="FF0000"/>
                <w:sz w:val="24"/>
                <w:szCs w:val="24"/>
                <w:rtl/>
                <w:lang w:bidi="ar-SA"/>
              </w:rPr>
              <w:t>مسار</w:t>
            </w:r>
            <w:r w:rsidRPr="00B63DD2">
              <w:rPr>
                <w:rFonts w:cs="Arial"/>
                <w:b/>
                <w:bCs/>
                <w:color w:val="FF0000"/>
                <w:sz w:val="24"/>
                <w:szCs w:val="24"/>
                <w:rtl/>
                <w:lang w:bidi="ar-SA"/>
              </w:rPr>
              <w:t>ان</w:t>
            </w:r>
            <w:r>
              <w:rPr>
                <w:rFonts w:cs="Arial" w:hint="cs"/>
                <w:b/>
                <w:bCs/>
                <w:color w:val="FF0000"/>
                <w:sz w:val="24"/>
                <w:szCs w:val="24"/>
                <w:rtl/>
                <w:lang w:bidi="ar-SA"/>
              </w:rPr>
              <w:t xml:space="preserve"> مغلقان</w:t>
            </w:r>
            <w:r w:rsidRPr="00B63DD2">
              <w:rPr>
                <w:rFonts w:cs="Arial"/>
                <w:b/>
                <w:bCs/>
                <w:color w:val="FF0000"/>
                <w:sz w:val="24"/>
                <w:szCs w:val="24"/>
                <w:rtl/>
                <w:lang w:bidi="ar-SA"/>
              </w:rPr>
              <w:t>، م</w:t>
            </w:r>
            <w:r>
              <w:rPr>
                <w:rFonts w:cs="Arial" w:hint="cs"/>
                <w:b/>
                <w:bCs/>
                <w:color w:val="FF0000"/>
                <w:sz w:val="24"/>
                <w:szCs w:val="24"/>
                <w:rtl/>
                <w:lang w:bidi="ar-SA"/>
              </w:rPr>
              <w:t xml:space="preserve">ن قانون فروق الجهد </w:t>
            </w:r>
            <w:proofErr w:type="spellStart"/>
            <w:r>
              <w:rPr>
                <w:rFonts w:cs="Arial" w:hint="cs"/>
                <w:b/>
                <w:bCs/>
                <w:color w:val="FF0000"/>
                <w:sz w:val="24"/>
                <w:szCs w:val="24"/>
                <w:rtl/>
                <w:lang w:bidi="ar-SA"/>
              </w:rPr>
              <w:t>لكيرخوف</w:t>
            </w:r>
            <w:proofErr w:type="spellEnd"/>
            <w:r w:rsidRPr="00B63DD2">
              <w:rPr>
                <w:rFonts w:cs="Arial"/>
                <w:b/>
                <w:bCs/>
                <w:color w:val="FF0000"/>
                <w:sz w:val="24"/>
                <w:szCs w:val="24"/>
                <w:rtl/>
                <w:lang w:bidi="ar-SA"/>
              </w:rPr>
              <w:t>، يتم الحصول على معادلتين ل</w:t>
            </w:r>
            <w:r>
              <w:rPr>
                <w:rFonts w:cs="Arial" w:hint="cs"/>
                <w:b/>
                <w:bCs/>
                <w:color w:val="FF0000"/>
                <w:sz w:val="24"/>
                <w:szCs w:val="24"/>
                <w:rtl/>
                <w:lang w:bidi="ar-SA"/>
              </w:rPr>
              <w:t>فروق ا</w:t>
            </w:r>
            <w:r w:rsidRPr="00B63DD2">
              <w:rPr>
                <w:rFonts w:cs="Arial"/>
                <w:b/>
                <w:bCs/>
                <w:color w:val="FF0000"/>
                <w:sz w:val="24"/>
                <w:szCs w:val="24"/>
                <w:rtl/>
                <w:lang w:bidi="ar-SA"/>
              </w:rPr>
              <w:t>لجهد.</w:t>
            </w:r>
          </w:p>
          <w:p w14:paraId="134579AD" w14:textId="77777777" w:rsidR="00F30702" w:rsidRPr="00B63DD2" w:rsidRDefault="00F30702" w:rsidP="00CA1F34">
            <w:pPr>
              <w:pStyle w:val="a6"/>
              <w:ind w:left="34"/>
              <w:rPr>
                <w:b/>
                <w:bCs/>
                <w:color w:val="FF0000"/>
                <w:sz w:val="24"/>
                <w:szCs w:val="24"/>
                <w:rtl/>
              </w:rPr>
            </w:pPr>
          </w:p>
          <w:p w14:paraId="6B59A5A8" w14:textId="77777777" w:rsidR="00F30702" w:rsidRPr="00B63DD2" w:rsidRDefault="00F30702" w:rsidP="00CA1F34">
            <w:pPr>
              <w:pStyle w:val="a6"/>
              <w:ind w:left="34"/>
              <w:rPr>
                <w:b/>
                <w:bCs/>
                <w:color w:val="FF0000"/>
                <w:sz w:val="24"/>
                <w:szCs w:val="24"/>
                <w:rtl/>
              </w:rPr>
            </w:pPr>
            <w:r w:rsidRPr="00B63DD2">
              <w:rPr>
                <w:rFonts w:cs="Arial"/>
                <w:b/>
                <w:bCs/>
                <w:color w:val="FF0000"/>
                <w:sz w:val="24"/>
                <w:szCs w:val="24"/>
                <w:rtl/>
                <w:lang w:bidi="ar-SA"/>
              </w:rPr>
              <w:t>جنبا إلى جنب مع قانون ال</w:t>
            </w:r>
            <w:r>
              <w:rPr>
                <w:rFonts w:cs="Arial" w:hint="cs"/>
                <w:b/>
                <w:bCs/>
                <w:color w:val="FF0000"/>
                <w:sz w:val="24"/>
                <w:szCs w:val="24"/>
                <w:rtl/>
                <w:lang w:bidi="ar-SA"/>
              </w:rPr>
              <w:t>عقد</w:t>
            </w:r>
            <w:r w:rsidRPr="00B63DD2">
              <w:rPr>
                <w:rFonts w:cs="Arial"/>
                <w:b/>
                <w:bCs/>
                <w:color w:val="FF0000"/>
                <w:sz w:val="24"/>
                <w:szCs w:val="24"/>
                <w:rtl/>
                <w:lang w:bidi="ar-SA"/>
              </w:rPr>
              <w:t>، يتم الحصول على ثلاث</w:t>
            </w:r>
            <w:r>
              <w:rPr>
                <w:rFonts w:cs="Arial" w:hint="cs"/>
                <w:b/>
                <w:bCs/>
                <w:color w:val="FF0000"/>
                <w:sz w:val="24"/>
                <w:szCs w:val="24"/>
                <w:rtl/>
                <w:lang w:bidi="ar-SA"/>
              </w:rPr>
              <w:t xml:space="preserve"> </w:t>
            </w:r>
            <w:r w:rsidRPr="00B63DD2">
              <w:rPr>
                <w:rFonts w:cs="Arial"/>
                <w:b/>
                <w:bCs/>
                <w:color w:val="FF0000"/>
                <w:sz w:val="24"/>
                <w:szCs w:val="24"/>
                <w:rtl/>
                <w:lang w:bidi="ar-SA"/>
              </w:rPr>
              <w:t>معادلات.</w:t>
            </w:r>
          </w:p>
          <w:p w14:paraId="693506A1" w14:textId="77777777" w:rsidR="00F30702" w:rsidRPr="00B63DD2" w:rsidRDefault="00F30702" w:rsidP="00CA1F34">
            <w:pPr>
              <w:pStyle w:val="a6"/>
              <w:rPr>
                <w:b/>
                <w:bCs/>
                <w:color w:val="FF0000"/>
                <w:sz w:val="24"/>
                <w:szCs w:val="24"/>
                <w:rtl/>
              </w:rPr>
            </w:pPr>
          </w:p>
          <w:p w14:paraId="324C3E35" w14:textId="77777777" w:rsidR="00F30702" w:rsidRPr="00B63DD2" w:rsidRDefault="00F30702" w:rsidP="00CA1F34">
            <w:pPr>
              <w:pStyle w:val="a6"/>
              <w:ind w:left="0"/>
              <w:rPr>
                <w:b/>
                <w:bCs/>
                <w:color w:val="FF0000"/>
                <w:sz w:val="24"/>
                <w:szCs w:val="24"/>
                <w:rtl/>
                <w:lang w:bidi="ar-SA"/>
              </w:rPr>
            </w:pPr>
            <w:r w:rsidRPr="00B63DD2">
              <w:rPr>
                <w:rFonts w:cs="Arial"/>
                <w:b/>
                <w:bCs/>
                <w:color w:val="FF0000"/>
                <w:sz w:val="24"/>
                <w:szCs w:val="24"/>
                <w:rtl/>
                <w:lang w:bidi="ar-SA"/>
              </w:rPr>
              <w:t xml:space="preserve">من هذه المعادلات الثلاثة، من الممكن حساب التيار رياضيًا من خلال المستهلك </w:t>
            </w:r>
            <w:r w:rsidRPr="00B63DD2">
              <w:rPr>
                <w:b/>
                <w:bCs/>
                <w:color w:val="FF0000"/>
                <w:sz w:val="24"/>
                <w:szCs w:val="24"/>
              </w:rPr>
              <w:t>R</w:t>
            </w:r>
            <w:r w:rsidRPr="00B63DD2">
              <w:rPr>
                <w:rFonts w:cs="Arial"/>
                <w:b/>
                <w:bCs/>
                <w:color w:val="FF0000"/>
                <w:sz w:val="24"/>
                <w:szCs w:val="24"/>
                <w:rtl/>
                <w:lang w:bidi="ar-SA"/>
              </w:rPr>
              <w:t>.</w:t>
            </w:r>
          </w:p>
          <w:p w14:paraId="31FB4A6D" w14:textId="77777777" w:rsidR="00F30702" w:rsidRDefault="00F30702" w:rsidP="00CA1F34">
            <w:pPr>
              <w:pStyle w:val="a6"/>
              <w:ind w:left="0"/>
              <w:rPr>
                <w:b/>
                <w:bCs/>
                <w:color w:val="FF0000"/>
                <w:sz w:val="28"/>
                <w:szCs w:val="28"/>
                <w:rtl/>
              </w:rPr>
            </w:pPr>
          </w:p>
          <w:p w14:paraId="106302E7" w14:textId="77777777" w:rsidR="00F30702" w:rsidRPr="00304AAA" w:rsidRDefault="00F30702" w:rsidP="00CA1F34">
            <w:pPr>
              <w:pStyle w:val="a6"/>
              <w:ind w:left="0"/>
              <w:rPr>
                <w:b/>
                <w:bCs/>
                <w:color w:val="FF0000"/>
                <w:rtl/>
              </w:rPr>
            </w:pPr>
          </w:p>
        </w:tc>
        <w:tc>
          <w:tcPr>
            <w:tcW w:w="1134" w:type="dxa"/>
          </w:tcPr>
          <w:p w14:paraId="41732073" w14:textId="77777777" w:rsidR="00F30702" w:rsidRDefault="00F30702" w:rsidP="00CA1F34">
            <w:pPr>
              <w:jc w:val="center"/>
              <w:rPr>
                <w:rtl/>
              </w:rPr>
            </w:pPr>
          </w:p>
          <w:p w14:paraId="2D374B74" w14:textId="798F20E4" w:rsidR="00F30702" w:rsidRDefault="0004214E" w:rsidP="00CA1F34">
            <w:pPr>
              <w:jc w:val="center"/>
              <w:rPr>
                <w:rtl/>
                <w:lang w:bidi="ar-SA"/>
              </w:rPr>
            </w:pPr>
            <w:hyperlink r:id="rId1192" w:history="1">
              <w:r w:rsidRPr="006E6200">
                <w:rPr>
                  <w:rStyle w:val="Hyperlink"/>
                </w:rPr>
                <w:t>https://moodle.youcube.co.il/mod/book/view.php?id=3721&amp;chapterid=8395</w:t>
              </w:r>
            </w:hyperlink>
          </w:p>
          <w:p w14:paraId="08739DC7" w14:textId="77777777" w:rsidR="0004214E" w:rsidRPr="0004214E" w:rsidRDefault="0004214E" w:rsidP="00CA1F34">
            <w:pPr>
              <w:jc w:val="center"/>
              <w:rPr>
                <w:rtl/>
                <w:lang w:bidi="ar-SA"/>
              </w:rPr>
            </w:pPr>
          </w:p>
          <w:p w14:paraId="3D5665B3" w14:textId="77777777" w:rsidR="00F30702" w:rsidRDefault="00F30702" w:rsidP="00CA1F34">
            <w:pPr>
              <w:jc w:val="center"/>
              <w:rPr>
                <w:rtl/>
              </w:rPr>
            </w:pPr>
          </w:p>
          <w:p w14:paraId="36886596" w14:textId="77777777" w:rsidR="00F30702" w:rsidRDefault="00F30702" w:rsidP="00CA1F34">
            <w:pPr>
              <w:jc w:val="center"/>
              <w:rPr>
                <w:rtl/>
              </w:rPr>
            </w:pPr>
          </w:p>
          <w:p w14:paraId="29ADF200" w14:textId="77777777" w:rsidR="00F30702" w:rsidRDefault="00F30702" w:rsidP="00CA1F34">
            <w:pPr>
              <w:jc w:val="center"/>
              <w:rPr>
                <w:rtl/>
              </w:rPr>
            </w:pPr>
          </w:p>
          <w:p w14:paraId="1129C0EC" w14:textId="77777777" w:rsidR="00F30702" w:rsidRDefault="00F30702" w:rsidP="00CA1F34">
            <w:pPr>
              <w:jc w:val="center"/>
              <w:rPr>
                <w:rtl/>
              </w:rPr>
            </w:pPr>
          </w:p>
          <w:p w14:paraId="09DAC5D3" w14:textId="77777777" w:rsidR="00F30702" w:rsidRDefault="00F30702" w:rsidP="00CA1F34">
            <w:pPr>
              <w:jc w:val="center"/>
              <w:rPr>
                <w:rtl/>
              </w:rPr>
            </w:pPr>
          </w:p>
          <w:p w14:paraId="28E3E9F3" w14:textId="77777777" w:rsidR="00F30702" w:rsidRDefault="00F30702" w:rsidP="00CA1F34">
            <w:pPr>
              <w:jc w:val="center"/>
              <w:rPr>
                <w:rtl/>
              </w:rPr>
            </w:pPr>
          </w:p>
          <w:p w14:paraId="4A92CEE4" w14:textId="77777777" w:rsidR="00F30702" w:rsidRDefault="00F30702" w:rsidP="00CA1F34">
            <w:pPr>
              <w:jc w:val="center"/>
              <w:rPr>
                <w:rtl/>
              </w:rPr>
            </w:pPr>
          </w:p>
          <w:p w14:paraId="7D17E2D5" w14:textId="77777777" w:rsidR="00F30702" w:rsidRDefault="00F30702" w:rsidP="00CA1F34">
            <w:pPr>
              <w:jc w:val="center"/>
              <w:rPr>
                <w:rtl/>
              </w:rPr>
            </w:pPr>
          </w:p>
          <w:p w14:paraId="1865F5B3" w14:textId="77777777" w:rsidR="00F30702" w:rsidRDefault="00F30702" w:rsidP="00CA1F34">
            <w:pPr>
              <w:jc w:val="center"/>
              <w:rPr>
                <w:rtl/>
              </w:rPr>
            </w:pPr>
          </w:p>
          <w:p w14:paraId="1A8F924C" w14:textId="77777777" w:rsidR="00F30702" w:rsidRDefault="00F30702" w:rsidP="00CA1F34">
            <w:pPr>
              <w:jc w:val="center"/>
              <w:rPr>
                <w:rtl/>
              </w:rPr>
            </w:pPr>
          </w:p>
          <w:p w14:paraId="10EC1EEA" w14:textId="77777777" w:rsidR="00F30702" w:rsidRDefault="00F30702" w:rsidP="00CA1F34">
            <w:pPr>
              <w:jc w:val="center"/>
              <w:rPr>
                <w:rtl/>
              </w:rPr>
            </w:pPr>
          </w:p>
          <w:p w14:paraId="4D6ABE6A" w14:textId="77777777" w:rsidR="00F30702" w:rsidRDefault="00F30702" w:rsidP="00CA1F34">
            <w:pPr>
              <w:jc w:val="center"/>
              <w:rPr>
                <w:rtl/>
              </w:rPr>
            </w:pPr>
          </w:p>
          <w:p w14:paraId="1317C652" w14:textId="77777777" w:rsidR="00F30702" w:rsidRDefault="00F30702" w:rsidP="00CA1F34">
            <w:pPr>
              <w:jc w:val="center"/>
              <w:rPr>
                <w:rtl/>
              </w:rPr>
            </w:pPr>
          </w:p>
          <w:p w14:paraId="121FFB27" w14:textId="77777777" w:rsidR="00F30702" w:rsidRDefault="00F30702" w:rsidP="00CA1F34">
            <w:pPr>
              <w:jc w:val="center"/>
              <w:rPr>
                <w:rtl/>
              </w:rPr>
            </w:pPr>
          </w:p>
          <w:p w14:paraId="6FF2C5F5" w14:textId="77777777" w:rsidR="00F30702" w:rsidRDefault="00F30702" w:rsidP="00CA1F34">
            <w:pPr>
              <w:jc w:val="center"/>
              <w:rPr>
                <w:rtl/>
              </w:rPr>
            </w:pPr>
          </w:p>
          <w:p w14:paraId="4FA12A16" w14:textId="77777777" w:rsidR="00F30702" w:rsidRDefault="00F30702" w:rsidP="00CA1F34">
            <w:pPr>
              <w:jc w:val="center"/>
              <w:rPr>
                <w:rtl/>
              </w:rPr>
            </w:pPr>
          </w:p>
          <w:p w14:paraId="74D85EFD" w14:textId="77777777" w:rsidR="00F30702" w:rsidRDefault="00F30702" w:rsidP="00CA1F34">
            <w:pPr>
              <w:jc w:val="center"/>
              <w:rPr>
                <w:rtl/>
              </w:rPr>
            </w:pPr>
          </w:p>
          <w:p w14:paraId="2BC0F750" w14:textId="77777777" w:rsidR="00F30702" w:rsidRDefault="00F30702" w:rsidP="00CA1F34">
            <w:pPr>
              <w:jc w:val="center"/>
              <w:rPr>
                <w:rtl/>
              </w:rPr>
            </w:pPr>
          </w:p>
          <w:p w14:paraId="24DC8504" w14:textId="77777777" w:rsidR="00F30702" w:rsidRDefault="00F30702" w:rsidP="00CA1F34">
            <w:pPr>
              <w:jc w:val="center"/>
              <w:rPr>
                <w:rtl/>
              </w:rPr>
            </w:pPr>
          </w:p>
          <w:p w14:paraId="3AE7B2D6" w14:textId="77777777" w:rsidR="00F30702" w:rsidRDefault="00F30702" w:rsidP="00CA1F34">
            <w:pPr>
              <w:jc w:val="center"/>
              <w:rPr>
                <w:rtl/>
              </w:rPr>
            </w:pPr>
          </w:p>
          <w:p w14:paraId="65C4810D" w14:textId="77777777" w:rsidR="00F30702" w:rsidRDefault="00F30702" w:rsidP="00CA1F34">
            <w:pPr>
              <w:jc w:val="center"/>
              <w:rPr>
                <w:rtl/>
              </w:rPr>
            </w:pPr>
          </w:p>
          <w:p w14:paraId="3E97AA3D" w14:textId="77777777" w:rsidR="00F30702" w:rsidRDefault="00F30702" w:rsidP="00CA1F34">
            <w:pPr>
              <w:jc w:val="center"/>
              <w:rPr>
                <w:rtl/>
              </w:rPr>
            </w:pPr>
          </w:p>
          <w:p w14:paraId="5B6AA9D2" w14:textId="77777777" w:rsidR="00F30702" w:rsidRDefault="00F30702" w:rsidP="00CA1F34">
            <w:pPr>
              <w:jc w:val="center"/>
              <w:rPr>
                <w:rtl/>
              </w:rPr>
            </w:pPr>
          </w:p>
          <w:p w14:paraId="2601B7F4" w14:textId="77777777" w:rsidR="00F30702" w:rsidRDefault="00F30702" w:rsidP="00CA1F34">
            <w:pPr>
              <w:jc w:val="center"/>
              <w:rPr>
                <w:rtl/>
              </w:rPr>
            </w:pPr>
          </w:p>
          <w:p w14:paraId="2AFADD3D" w14:textId="77777777" w:rsidR="00F30702" w:rsidRDefault="00F30702" w:rsidP="00CA1F34">
            <w:pPr>
              <w:jc w:val="center"/>
              <w:rPr>
                <w:rtl/>
              </w:rPr>
            </w:pPr>
          </w:p>
          <w:p w14:paraId="75063F94" w14:textId="77777777" w:rsidR="00F30702" w:rsidRDefault="00F30702" w:rsidP="00CA1F34">
            <w:pPr>
              <w:jc w:val="center"/>
              <w:rPr>
                <w:rtl/>
              </w:rPr>
            </w:pPr>
          </w:p>
          <w:p w14:paraId="0BC2097B" w14:textId="77777777" w:rsidR="00F30702" w:rsidRDefault="00F30702" w:rsidP="00CA1F34">
            <w:pPr>
              <w:jc w:val="center"/>
              <w:rPr>
                <w:rtl/>
              </w:rPr>
            </w:pPr>
          </w:p>
          <w:p w14:paraId="2DF258C6" w14:textId="77777777" w:rsidR="00F30702" w:rsidRDefault="00F30702" w:rsidP="00CA1F34">
            <w:pPr>
              <w:jc w:val="center"/>
              <w:rPr>
                <w:rtl/>
              </w:rPr>
            </w:pPr>
          </w:p>
          <w:p w14:paraId="6F18660E" w14:textId="3000B97D" w:rsidR="00F30702" w:rsidRDefault="0004214E" w:rsidP="00CA1F34">
            <w:pPr>
              <w:jc w:val="center"/>
              <w:rPr>
                <w:rtl/>
                <w:lang w:bidi="ar-SA"/>
              </w:rPr>
            </w:pPr>
            <w:hyperlink r:id="rId1193" w:history="1">
              <w:r w:rsidRPr="006E6200">
                <w:rPr>
                  <w:rStyle w:val="Hyperlink"/>
                </w:rPr>
                <w:t>https://moodle.youcube.co.il/mod/book/view.php?id=3721&amp;chapterid=8396</w:t>
              </w:r>
            </w:hyperlink>
          </w:p>
          <w:p w14:paraId="050C968F" w14:textId="77777777" w:rsidR="0004214E" w:rsidRPr="0004214E" w:rsidRDefault="0004214E" w:rsidP="00CA1F34">
            <w:pPr>
              <w:jc w:val="center"/>
              <w:rPr>
                <w:rtl/>
                <w:lang w:bidi="ar-SA"/>
              </w:rPr>
            </w:pPr>
          </w:p>
          <w:p w14:paraId="16102079" w14:textId="77777777" w:rsidR="00F30702" w:rsidRDefault="00F30702" w:rsidP="00CA1F34">
            <w:pPr>
              <w:jc w:val="center"/>
              <w:rPr>
                <w:rtl/>
              </w:rPr>
            </w:pPr>
          </w:p>
          <w:p w14:paraId="03BA7F54" w14:textId="77777777" w:rsidR="00F30702" w:rsidRDefault="00F30702" w:rsidP="00CA1F34">
            <w:pPr>
              <w:jc w:val="center"/>
              <w:rPr>
                <w:rtl/>
              </w:rPr>
            </w:pPr>
          </w:p>
          <w:p w14:paraId="24B363ED" w14:textId="77777777" w:rsidR="00F30702" w:rsidRDefault="00F30702" w:rsidP="00CA1F34">
            <w:pPr>
              <w:jc w:val="center"/>
              <w:rPr>
                <w:rtl/>
              </w:rPr>
            </w:pPr>
          </w:p>
          <w:p w14:paraId="110D4D99" w14:textId="77777777" w:rsidR="00F30702" w:rsidRDefault="00F30702" w:rsidP="00CA1F34">
            <w:pPr>
              <w:jc w:val="center"/>
              <w:rPr>
                <w:rtl/>
              </w:rPr>
            </w:pPr>
          </w:p>
          <w:p w14:paraId="46669989" w14:textId="77777777" w:rsidR="00F30702" w:rsidRDefault="00F30702" w:rsidP="00CA1F34">
            <w:pPr>
              <w:jc w:val="center"/>
              <w:rPr>
                <w:rtl/>
              </w:rPr>
            </w:pPr>
          </w:p>
          <w:p w14:paraId="691CE406" w14:textId="77777777" w:rsidR="00F30702" w:rsidRDefault="00F30702" w:rsidP="00CA1F34">
            <w:pPr>
              <w:jc w:val="center"/>
              <w:rPr>
                <w:rtl/>
              </w:rPr>
            </w:pPr>
          </w:p>
          <w:p w14:paraId="1464B06B" w14:textId="77777777" w:rsidR="00F30702" w:rsidRDefault="00F30702" w:rsidP="00CA1F34">
            <w:pPr>
              <w:jc w:val="center"/>
              <w:rPr>
                <w:rtl/>
              </w:rPr>
            </w:pPr>
          </w:p>
          <w:p w14:paraId="75D0C479" w14:textId="77777777" w:rsidR="00F30702" w:rsidRDefault="00F30702" w:rsidP="00CA1F34">
            <w:pPr>
              <w:jc w:val="center"/>
              <w:rPr>
                <w:rtl/>
              </w:rPr>
            </w:pPr>
          </w:p>
          <w:p w14:paraId="650E3A5C" w14:textId="77777777" w:rsidR="00F30702" w:rsidRDefault="00F30702" w:rsidP="00CA1F34">
            <w:pPr>
              <w:jc w:val="center"/>
              <w:rPr>
                <w:rtl/>
              </w:rPr>
            </w:pPr>
          </w:p>
          <w:p w14:paraId="6DE1C48B" w14:textId="77777777" w:rsidR="00F30702" w:rsidRDefault="00F30702" w:rsidP="00CA1F34">
            <w:pPr>
              <w:jc w:val="center"/>
              <w:rPr>
                <w:rtl/>
              </w:rPr>
            </w:pPr>
          </w:p>
          <w:p w14:paraId="093E02A2" w14:textId="77777777" w:rsidR="00F30702" w:rsidRDefault="00F30702" w:rsidP="00CA1F34">
            <w:pPr>
              <w:jc w:val="center"/>
              <w:rPr>
                <w:rtl/>
              </w:rPr>
            </w:pPr>
          </w:p>
          <w:p w14:paraId="2AF7B753" w14:textId="77777777" w:rsidR="00F30702" w:rsidRDefault="00F30702" w:rsidP="00CA1F34">
            <w:pPr>
              <w:jc w:val="center"/>
              <w:rPr>
                <w:rtl/>
              </w:rPr>
            </w:pPr>
          </w:p>
          <w:p w14:paraId="7C40C703" w14:textId="77777777" w:rsidR="00F30702" w:rsidRDefault="00F30702" w:rsidP="00CA1F34">
            <w:pPr>
              <w:jc w:val="center"/>
              <w:rPr>
                <w:rtl/>
              </w:rPr>
            </w:pPr>
          </w:p>
          <w:p w14:paraId="5C1FB274" w14:textId="77777777" w:rsidR="00F30702" w:rsidRDefault="00F30702" w:rsidP="00CA1F34">
            <w:pPr>
              <w:jc w:val="center"/>
              <w:rPr>
                <w:rtl/>
              </w:rPr>
            </w:pPr>
          </w:p>
          <w:p w14:paraId="470DE96D" w14:textId="77777777" w:rsidR="00F30702" w:rsidRDefault="00F30702" w:rsidP="00CA1F34">
            <w:pPr>
              <w:jc w:val="center"/>
              <w:rPr>
                <w:rtl/>
              </w:rPr>
            </w:pPr>
          </w:p>
          <w:p w14:paraId="7BC0D9E7" w14:textId="77777777" w:rsidR="00F30702" w:rsidRDefault="00F30702" w:rsidP="00CA1F34">
            <w:pPr>
              <w:jc w:val="center"/>
              <w:rPr>
                <w:rtl/>
              </w:rPr>
            </w:pPr>
          </w:p>
          <w:p w14:paraId="307474EB" w14:textId="77777777" w:rsidR="00F30702" w:rsidRDefault="00F30702" w:rsidP="00CA1F34">
            <w:pPr>
              <w:jc w:val="center"/>
              <w:rPr>
                <w:rtl/>
              </w:rPr>
            </w:pPr>
          </w:p>
          <w:p w14:paraId="7EB63AE7" w14:textId="77777777" w:rsidR="00F30702" w:rsidRDefault="00F30702" w:rsidP="00CA1F34">
            <w:pPr>
              <w:jc w:val="center"/>
              <w:rPr>
                <w:rtl/>
              </w:rPr>
            </w:pPr>
          </w:p>
          <w:p w14:paraId="2FFEA076" w14:textId="77777777" w:rsidR="00F30702" w:rsidRDefault="00F30702" w:rsidP="00CA1F34">
            <w:pPr>
              <w:jc w:val="center"/>
              <w:rPr>
                <w:rtl/>
              </w:rPr>
            </w:pPr>
          </w:p>
          <w:p w14:paraId="565EA21D" w14:textId="77777777" w:rsidR="00F30702" w:rsidRDefault="00F30702" w:rsidP="00CA1F34">
            <w:pPr>
              <w:jc w:val="center"/>
              <w:rPr>
                <w:rtl/>
              </w:rPr>
            </w:pPr>
          </w:p>
          <w:p w14:paraId="077E04CF" w14:textId="77777777" w:rsidR="00F30702" w:rsidRDefault="00F30702" w:rsidP="00CA1F34">
            <w:pPr>
              <w:jc w:val="center"/>
              <w:rPr>
                <w:rtl/>
              </w:rPr>
            </w:pPr>
          </w:p>
          <w:p w14:paraId="088B3D9D" w14:textId="77777777" w:rsidR="00F30702" w:rsidRDefault="00F30702" w:rsidP="00CA1F34">
            <w:pPr>
              <w:jc w:val="center"/>
              <w:rPr>
                <w:rtl/>
              </w:rPr>
            </w:pPr>
          </w:p>
          <w:p w14:paraId="60C75D4A" w14:textId="77777777" w:rsidR="00F30702" w:rsidRDefault="00F30702" w:rsidP="00CA1F34">
            <w:pPr>
              <w:jc w:val="center"/>
              <w:rPr>
                <w:rtl/>
              </w:rPr>
            </w:pPr>
          </w:p>
          <w:p w14:paraId="5B52D4FF" w14:textId="77777777" w:rsidR="00F30702" w:rsidRDefault="00F30702" w:rsidP="00CA1F34">
            <w:pPr>
              <w:jc w:val="center"/>
              <w:rPr>
                <w:rtl/>
              </w:rPr>
            </w:pPr>
          </w:p>
          <w:p w14:paraId="13C210CF" w14:textId="77777777" w:rsidR="00F30702" w:rsidRDefault="00F30702" w:rsidP="00CA1F34">
            <w:pPr>
              <w:jc w:val="center"/>
              <w:rPr>
                <w:rtl/>
              </w:rPr>
            </w:pPr>
          </w:p>
          <w:p w14:paraId="170B8455" w14:textId="77777777" w:rsidR="00F30702" w:rsidRDefault="00F30702" w:rsidP="00CA1F34">
            <w:pPr>
              <w:jc w:val="center"/>
              <w:rPr>
                <w:rtl/>
              </w:rPr>
            </w:pPr>
          </w:p>
          <w:p w14:paraId="2FE06E06" w14:textId="77777777" w:rsidR="00F30702" w:rsidRDefault="00F30702" w:rsidP="00CA1F34">
            <w:pPr>
              <w:jc w:val="center"/>
              <w:rPr>
                <w:rtl/>
              </w:rPr>
            </w:pPr>
          </w:p>
          <w:p w14:paraId="4FE9980C" w14:textId="77777777" w:rsidR="00F30702" w:rsidRDefault="00F30702" w:rsidP="00CA1F34">
            <w:pPr>
              <w:jc w:val="center"/>
              <w:rPr>
                <w:rtl/>
              </w:rPr>
            </w:pPr>
          </w:p>
          <w:p w14:paraId="386BB389" w14:textId="39C3DB8E" w:rsidR="00F30702" w:rsidRDefault="005F094F" w:rsidP="00CA1F34">
            <w:pPr>
              <w:jc w:val="center"/>
              <w:rPr>
                <w:rtl/>
              </w:rPr>
            </w:pPr>
            <w:hyperlink r:id="rId1194" w:history="1">
              <w:r w:rsidRPr="006E6200">
                <w:rPr>
                  <w:rStyle w:val="Hyperlink"/>
                </w:rPr>
                <w:t>https://moodle.youcube.co.il/mod/book/view.php?id=3721&amp;chapterid=8397</w:t>
              </w:r>
            </w:hyperlink>
          </w:p>
          <w:p w14:paraId="0EBAB9F7" w14:textId="77777777" w:rsidR="005F094F" w:rsidRPr="005F094F" w:rsidRDefault="005F094F" w:rsidP="00CA1F34">
            <w:pPr>
              <w:jc w:val="center"/>
              <w:rPr>
                <w:rtl/>
              </w:rPr>
            </w:pPr>
          </w:p>
          <w:p w14:paraId="16D36098" w14:textId="77777777" w:rsidR="00F30702" w:rsidRDefault="00F30702" w:rsidP="00CA1F34">
            <w:pPr>
              <w:jc w:val="center"/>
              <w:rPr>
                <w:rtl/>
              </w:rPr>
            </w:pPr>
          </w:p>
          <w:p w14:paraId="462D682E" w14:textId="77777777" w:rsidR="00F30702" w:rsidRDefault="00F30702" w:rsidP="00CA1F34">
            <w:pPr>
              <w:jc w:val="center"/>
              <w:rPr>
                <w:rtl/>
              </w:rPr>
            </w:pPr>
          </w:p>
          <w:p w14:paraId="5702990E" w14:textId="77777777" w:rsidR="00F30702" w:rsidRDefault="00F30702" w:rsidP="00CA1F34">
            <w:pPr>
              <w:jc w:val="center"/>
              <w:rPr>
                <w:rtl/>
              </w:rPr>
            </w:pPr>
          </w:p>
          <w:p w14:paraId="19B6A0F4" w14:textId="77777777" w:rsidR="00F30702" w:rsidRDefault="00F30702" w:rsidP="00CA1F34">
            <w:pPr>
              <w:jc w:val="center"/>
              <w:rPr>
                <w:rtl/>
              </w:rPr>
            </w:pPr>
          </w:p>
          <w:p w14:paraId="0E497594" w14:textId="77777777" w:rsidR="00F30702" w:rsidRDefault="00F30702" w:rsidP="00CA1F34">
            <w:pPr>
              <w:jc w:val="center"/>
              <w:rPr>
                <w:rtl/>
              </w:rPr>
            </w:pPr>
          </w:p>
          <w:p w14:paraId="33306670" w14:textId="77777777" w:rsidR="00F30702" w:rsidRDefault="00F30702" w:rsidP="00CA1F34">
            <w:pPr>
              <w:jc w:val="center"/>
              <w:rPr>
                <w:rtl/>
              </w:rPr>
            </w:pPr>
          </w:p>
          <w:p w14:paraId="62D6AEF4" w14:textId="77777777" w:rsidR="00F30702" w:rsidRDefault="00F30702" w:rsidP="00CA1F34">
            <w:pPr>
              <w:jc w:val="center"/>
              <w:rPr>
                <w:rtl/>
              </w:rPr>
            </w:pPr>
          </w:p>
          <w:p w14:paraId="61029F6E" w14:textId="77777777" w:rsidR="00F30702" w:rsidRDefault="00F30702" w:rsidP="00CA1F34">
            <w:pPr>
              <w:jc w:val="center"/>
              <w:rPr>
                <w:rtl/>
              </w:rPr>
            </w:pPr>
          </w:p>
          <w:p w14:paraId="3CAB222B" w14:textId="77777777" w:rsidR="00F30702" w:rsidRDefault="00F30702" w:rsidP="00CA1F34">
            <w:pPr>
              <w:jc w:val="center"/>
              <w:rPr>
                <w:rtl/>
              </w:rPr>
            </w:pPr>
          </w:p>
          <w:p w14:paraId="0C4A91FB" w14:textId="77777777" w:rsidR="00F30702" w:rsidRDefault="00F30702" w:rsidP="00CA1F34">
            <w:pPr>
              <w:jc w:val="center"/>
              <w:rPr>
                <w:rtl/>
              </w:rPr>
            </w:pPr>
          </w:p>
          <w:p w14:paraId="23CF132A" w14:textId="77777777" w:rsidR="00F30702" w:rsidRDefault="00F30702" w:rsidP="00CA1F34">
            <w:pPr>
              <w:jc w:val="center"/>
              <w:rPr>
                <w:rtl/>
              </w:rPr>
            </w:pPr>
          </w:p>
          <w:p w14:paraId="5A1F08F3" w14:textId="77777777" w:rsidR="00F30702" w:rsidRDefault="00F30702" w:rsidP="00CA1F34">
            <w:pPr>
              <w:jc w:val="center"/>
              <w:rPr>
                <w:rtl/>
              </w:rPr>
            </w:pPr>
          </w:p>
          <w:p w14:paraId="73A7322F" w14:textId="77777777" w:rsidR="00F30702" w:rsidRDefault="00F30702" w:rsidP="00CA1F34">
            <w:pPr>
              <w:jc w:val="center"/>
              <w:rPr>
                <w:rtl/>
              </w:rPr>
            </w:pPr>
          </w:p>
          <w:p w14:paraId="703D2218" w14:textId="77777777" w:rsidR="00F30702" w:rsidRDefault="00F30702" w:rsidP="00CA1F34">
            <w:pPr>
              <w:jc w:val="center"/>
              <w:rPr>
                <w:rtl/>
              </w:rPr>
            </w:pPr>
          </w:p>
          <w:p w14:paraId="7451D7A5" w14:textId="77777777" w:rsidR="00F30702" w:rsidRDefault="00F30702" w:rsidP="00CA1F34">
            <w:pPr>
              <w:jc w:val="center"/>
              <w:rPr>
                <w:rtl/>
              </w:rPr>
            </w:pPr>
          </w:p>
          <w:p w14:paraId="02CAC88F" w14:textId="77777777" w:rsidR="00F30702" w:rsidRDefault="00F30702" w:rsidP="00CA1F34">
            <w:pPr>
              <w:jc w:val="center"/>
              <w:rPr>
                <w:rtl/>
              </w:rPr>
            </w:pPr>
          </w:p>
          <w:p w14:paraId="387CD3EA" w14:textId="77777777" w:rsidR="00F30702" w:rsidRDefault="00F30702" w:rsidP="00CA1F34">
            <w:pPr>
              <w:jc w:val="center"/>
              <w:rPr>
                <w:rtl/>
              </w:rPr>
            </w:pPr>
          </w:p>
          <w:p w14:paraId="27DA9A2B" w14:textId="77777777" w:rsidR="00F30702" w:rsidRDefault="00F30702" w:rsidP="00CA1F34">
            <w:pPr>
              <w:jc w:val="center"/>
              <w:rPr>
                <w:rtl/>
              </w:rPr>
            </w:pPr>
          </w:p>
          <w:p w14:paraId="08592C28" w14:textId="77777777" w:rsidR="00F30702" w:rsidRDefault="00F30702" w:rsidP="00CA1F34">
            <w:pPr>
              <w:jc w:val="center"/>
              <w:rPr>
                <w:rtl/>
              </w:rPr>
            </w:pPr>
          </w:p>
          <w:p w14:paraId="5FFFA769" w14:textId="77777777" w:rsidR="00F30702" w:rsidRDefault="00F30702" w:rsidP="00CA1F34">
            <w:pPr>
              <w:jc w:val="center"/>
              <w:rPr>
                <w:rtl/>
              </w:rPr>
            </w:pPr>
          </w:p>
          <w:p w14:paraId="6DC65FC7" w14:textId="77777777" w:rsidR="00F30702" w:rsidRDefault="00F30702" w:rsidP="00CA1F34">
            <w:pPr>
              <w:jc w:val="center"/>
              <w:rPr>
                <w:rtl/>
              </w:rPr>
            </w:pPr>
          </w:p>
          <w:p w14:paraId="6E554010" w14:textId="77777777" w:rsidR="00F30702" w:rsidRDefault="00F30702" w:rsidP="00CA1F34">
            <w:pPr>
              <w:jc w:val="center"/>
              <w:rPr>
                <w:rtl/>
              </w:rPr>
            </w:pPr>
          </w:p>
          <w:p w14:paraId="57879FDF" w14:textId="77777777" w:rsidR="00F30702" w:rsidRDefault="00F30702" w:rsidP="00CA1F34">
            <w:pPr>
              <w:jc w:val="center"/>
              <w:rPr>
                <w:rtl/>
              </w:rPr>
            </w:pPr>
          </w:p>
          <w:p w14:paraId="090D03CF" w14:textId="77777777" w:rsidR="00F30702" w:rsidRDefault="00F30702" w:rsidP="00CA1F34">
            <w:pPr>
              <w:jc w:val="center"/>
              <w:rPr>
                <w:rtl/>
              </w:rPr>
            </w:pPr>
          </w:p>
          <w:p w14:paraId="5357CEDA" w14:textId="77777777" w:rsidR="00F30702" w:rsidRDefault="00F30702" w:rsidP="00CA1F34">
            <w:pPr>
              <w:jc w:val="center"/>
              <w:rPr>
                <w:rtl/>
              </w:rPr>
            </w:pPr>
          </w:p>
          <w:p w14:paraId="6AA752F1" w14:textId="77777777" w:rsidR="00F30702" w:rsidRDefault="00F30702" w:rsidP="00CA1F34">
            <w:pPr>
              <w:jc w:val="center"/>
              <w:rPr>
                <w:rtl/>
              </w:rPr>
            </w:pPr>
          </w:p>
          <w:p w14:paraId="44D5DEDF" w14:textId="70057423" w:rsidR="00F30702" w:rsidRDefault="005F094F" w:rsidP="00CA1F34">
            <w:pPr>
              <w:jc w:val="center"/>
              <w:rPr>
                <w:rtl/>
              </w:rPr>
            </w:pPr>
            <w:hyperlink r:id="rId1195" w:history="1">
              <w:r w:rsidRPr="006E6200">
                <w:rPr>
                  <w:rStyle w:val="Hyperlink"/>
                </w:rPr>
                <w:t>https://moodle.youcube.co.il/mod/book/view.php?id=3721&amp;chapterid=8398</w:t>
              </w:r>
            </w:hyperlink>
          </w:p>
          <w:p w14:paraId="1F1F9E72" w14:textId="0CD52AE6" w:rsidR="005F094F" w:rsidRPr="005F094F" w:rsidRDefault="005F094F" w:rsidP="00CA1F34">
            <w:pPr>
              <w:jc w:val="center"/>
              <w:rPr>
                <w:rtl/>
              </w:rPr>
            </w:pPr>
          </w:p>
        </w:tc>
      </w:tr>
      <w:tr w:rsidR="00F30702" w14:paraId="70533C75" w14:textId="77777777" w:rsidTr="00CA1F34">
        <w:trPr>
          <w:trHeight w:val="1975"/>
        </w:trPr>
        <w:tc>
          <w:tcPr>
            <w:tcW w:w="3118" w:type="dxa"/>
          </w:tcPr>
          <w:p w14:paraId="09AB3832" w14:textId="77777777" w:rsidR="00F30702" w:rsidRPr="009A1DE4" w:rsidRDefault="00F30702" w:rsidP="00CA1F34">
            <w:pPr>
              <w:rPr>
                <w:color w:val="0000FF"/>
                <w:sz w:val="28"/>
                <w:szCs w:val="28"/>
                <w:rtl/>
              </w:rPr>
            </w:pPr>
            <w:r w:rsidRPr="00EF3E10">
              <w:rPr>
                <w:rFonts w:hint="cs"/>
                <w:b/>
                <w:bCs/>
                <w:color w:val="0000FF"/>
                <w:sz w:val="36"/>
                <w:szCs w:val="36"/>
                <w:rtl/>
              </w:rPr>
              <w:lastRenderedPageBreak/>
              <w:t>6</w:t>
            </w:r>
            <w:r>
              <w:rPr>
                <w:rFonts w:hint="cs"/>
                <w:color w:val="0000FF"/>
                <w:sz w:val="28"/>
                <w:szCs w:val="28"/>
                <w:rtl/>
              </w:rPr>
              <w:t xml:space="preserve">- </w:t>
            </w:r>
            <w:r>
              <w:rPr>
                <w:rFonts w:cs="Arial" w:hint="cs"/>
                <w:color w:val="0000FF"/>
                <w:sz w:val="28"/>
                <w:szCs w:val="28"/>
                <w:rtl/>
                <w:lang w:bidi="ar-SA"/>
              </w:rPr>
              <w:t xml:space="preserve"> 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w:t>
            </w:r>
            <w:r>
              <w:rPr>
                <w:rFonts w:cs="Arial" w:hint="cs"/>
                <w:color w:val="0000FF"/>
                <w:sz w:val="28"/>
                <w:szCs w:val="28"/>
                <w:rtl/>
                <w:lang w:bidi="ar-SA"/>
              </w:rPr>
              <w:t>متماثلين و</w:t>
            </w:r>
            <w:r w:rsidRPr="009A1DE4">
              <w:rPr>
                <w:rFonts w:cs="Arial"/>
                <w:color w:val="0000FF"/>
                <w:sz w:val="28"/>
                <w:szCs w:val="28"/>
                <w:rtl/>
                <w:lang w:bidi="ar-SA"/>
              </w:rPr>
              <w:t>غير مثاليين.</w:t>
            </w:r>
          </w:p>
          <w:p w14:paraId="08977EB4" w14:textId="77777777" w:rsidR="00F30702" w:rsidRDefault="00F30702" w:rsidP="00CA1F34">
            <w:pPr>
              <w:rPr>
                <w:rFonts w:cs="Arial"/>
                <w:color w:val="0000FF"/>
                <w:sz w:val="28"/>
                <w:szCs w:val="28"/>
                <w:rtl/>
                <w:lang w:bidi="ar-SA"/>
              </w:rPr>
            </w:pPr>
          </w:p>
          <w:p w14:paraId="36E47D22" w14:textId="77777777" w:rsidR="00F30702" w:rsidRPr="007300BC" w:rsidRDefault="00F30702" w:rsidP="00CA1F34">
            <w:pPr>
              <w:rPr>
                <w:color w:val="0000FF"/>
                <w:sz w:val="28"/>
                <w:szCs w:val="28"/>
                <w:rtl/>
                <w:lang w:bidi="ar-SA"/>
              </w:rPr>
            </w:pPr>
            <w:r w:rsidRPr="000647EB">
              <w:rPr>
                <w:rFonts w:cs="Arial"/>
                <w:color w:val="0000FF"/>
                <w:sz w:val="28"/>
                <w:szCs w:val="28"/>
                <w:rtl/>
                <w:lang w:bidi="ar-SA"/>
              </w:rPr>
              <w:t xml:space="preserve">تم </w:t>
            </w:r>
            <w:r>
              <w:rPr>
                <w:rFonts w:cs="Arial" w:hint="cs"/>
                <w:color w:val="0000FF"/>
                <w:sz w:val="28"/>
                <w:szCs w:val="28"/>
                <w:rtl/>
                <w:lang w:bidi="ar-SA"/>
              </w:rPr>
              <w:t>الاشارة</w:t>
            </w:r>
            <w:r w:rsidRPr="000647EB">
              <w:rPr>
                <w:rFonts w:cs="Arial"/>
                <w:color w:val="0000FF"/>
                <w:sz w:val="28"/>
                <w:szCs w:val="28"/>
                <w:rtl/>
                <w:lang w:bidi="ar-SA"/>
              </w:rPr>
              <w:t xml:space="preserve"> </w:t>
            </w:r>
            <w:r>
              <w:rPr>
                <w:rFonts w:cs="Arial" w:hint="cs"/>
                <w:color w:val="0000FF"/>
                <w:sz w:val="28"/>
                <w:szCs w:val="28"/>
                <w:rtl/>
                <w:lang w:bidi="ar-SA"/>
              </w:rPr>
              <w:t>ل</w:t>
            </w:r>
            <w:r w:rsidRPr="000647EB">
              <w:rPr>
                <w:rFonts w:cs="Arial"/>
                <w:color w:val="0000FF"/>
                <w:sz w:val="28"/>
                <w:szCs w:val="28"/>
                <w:rtl/>
                <w:lang w:bidi="ar-SA"/>
              </w:rPr>
              <w:t>نقط</w:t>
            </w:r>
            <w:r>
              <w:rPr>
                <w:rFonts w:cs="Arial" w:hint="cs"/>
                <w:color w:val="0000FF"/>
                <w:sz w:val="28"/>
                <w:szCs w:val="28"/>
                <w:rtl/>
                <w:lang w:bidi="ar-SA"/>
              </w:rPr>
              <w:t>تي</w:t>
            </w:r>
            <w:r w:rsidRPr="000647EB">
              <w:rPr>
                <w:rFonts w:cs="Arial"/>
                <w:color w:val="0000FF"/>
                <w:sz w:val="28"/>
                <w:szCs w:val="28"/>
                <w:rtl/>
                <w:lang w:bidi="ar-SA"/>
              </w:rPr>
              <w:t xml:space="preserve"> ال</w:t>
            </w:r>
            <w:r>
              <w:rPr>
                <w:rFonts w:cs="Arial" w:hint="cs"/>
                <w:color w:val="0000FF"/>
                <w:sz w:val="28"/>
                <w:szCs w:val="28"/>
                <w:rtl/>
                <w:lang w:bidi="ar-SA"/>
              </w:rPr>
              <w:t>عقدة (المفترق)</w:t>
            </w:r>
            <w:r w:rsidRPr="000647EB">
              <w:rPr>
                <w:rFonts w:cs="Arial"/>
                <w:color w:val="0000FF"/>
                <w:sz w:val="28"/>
                <w:szCs w:val="28"/>
                <w:rtl/>
                <w:lang w:bidi="ar-SA"/>
              </w:rPr>
              <w:t xml:space="preserve"> في الدائرة بالرمزين </w:t>
            </w:r>
            <w:r w:rsidRPr="000647EB">
              <w:rPr>
                <w:color w:val="0000FF"/>
                <w:sz w:val="28"/>
                <w:szCs w:val="28"/>
              </w:rPr>
              <w:t>A</w:t>
            </w:r>
            <w:r w:rsidRPr="000647EB">
              <w:rPr>
                <w:rFonts w:cs="Arial"/>
                <w:color w:val="0000FF"/>
                <w:sz w:val="28"/>
                <w:szCs w:val="28"/>
                <w:rtl/>
                <w:lang w:bidi="ar-SA"/>
              </w:rPr>
              <w:t xml:space="preserve"> و </w:t>
            </w:r>
            <w:r w:rsidRPr="000647EB">
              <w:rPr>
                <w:color w:val="0000FF"/>
                <w:sz w:val="28"/>
                <w:szCs w:val="28"/>
              </w:rPr>
              <w:t>B</w:t>
            </w:r>
            <w:r w:rsidRPr="000647EB">
              <w:rPr>
                <w:rFonts w:cs="Arial"/>
                <w:color w:val="0000FF"/>
                <w:sz w:val="28"/>
                <w:szCs w:val="28"/>
                <w:rtl/>
                <w:lang w:bidi="ar-SA"/>
              </w:rPr>
              <w:t>.</w:t>
            </w:r>
          </w:p>
          <w:p w14:paraId="76A14E9A" w14:textId="77777777" w:rsidR="00F30702" w:rsidRPr="007300BC" w:rsidRDefault="00F30702" w:rsidP="00CA1F34">
            <w:pPr>
              <w:rPr>
                <w:color w:val="0000FF"/>
                <w:sz w:val="28"/>
                <w:szCs w:val="28"/>
                <w:rtl/>
                <w:lang w:bidi="ar-SA"/>
              </w:rPr>
            </w:pPr>
          </w:p>
          <w:p w14:paraId="25514E34" w14:textId="77777777" w:rsidR="00F30702" w:rsidRDefault="00F30702" w:rsidP="00CA1F34">
            <w:pPr>
              <w:rPr>
                <w:b/>
                <w:bCs/>
                <w:rtl/>
              </w:rPr>
            </w:pPr>
            <w:r>
              <w:rPr>
                <w:kern w:val="2"/>
                <w14:ligatures w14:val="standardContextual"/>
              </w:rPr>
              <w:object w:dxaOrig="10261" w:dyaOrig="7621" w14:anchorId="506DEFDE">
                <v:shape id="_x0000_i1328" type="#_x0000_t75" style="width:151.5pt;height:114pt" o:ole="">
                  <v:imagedata r:id="rId1188" o:title=""/>
                </v:shape>
                <o:OLEObject Type="Embed" ProgID="PBrush" ShapeID="_x0000_i1328" DrawAspect="Content" ObjectID="_1826994288" r:id="rId1196"/>
              </w:object>
            </w:r>
          </w:p>
          <w:p w14:paraId="3B31D5DE" w14:textId="77777777" w:rsidR="00F30702" w:rsidRDefault="00F30702" w:rsidP="00CA1F34">
            <w:pPr>
              <w:rPr>
                <w:b/>
                <w:bCs/>
                <w:rtl/>
              </w:rPr>
            </w:pPr>
          </w:p>
          <w:p w14:paraId="01E6693D" w14:textId="77777777" w:rsidR="00F30702" w:rsidRDefault="00F30702" w:rsidP="00CA1F34">
            <w:pPr>
              <w:rPr>
                <w:rtl/>
              </w:rPr>
            </w:pPr>
          </w:p>
          <w:p w14:paraId="7F5FF67D" w14:textId="77777777" w:rsidR="00F30702" w:rsidRDefault="00F30702" w:rsidP="00CA1F34">
            <w:pPr>
              <w:rPr>
                <w:rtl/>
              </w:rPr>
            </w:pPr>
          </w:p>
          <w:p w14:paraId="1F80157F" w14:textId="77777777" w:rsidR="00F30702" w:rsidRDefault="00F30702" w:rsidP="00CA1F34">
            <w:pPr>
              <w:rPr>
                <w:rtl/>
              </w:rPr>
            </w:pPr>
          </w:p>
          <w:p w14:paraId="0FC56BE7" w14:textId="77777777" w:rsidR="00F30702" w:rsidRDefault="00F30702" w:rsidP="00CA1F34">
            <w:pPr>
              <w:rPr>
                <w:rtl/>
              </w:rPr>
            </w:pPr>
          </w:p>
          <w:p w14:paraId="23C92A54" w14:textId="77777777" w:rsidR="00F30702" w:rsidRDefault="00F30702" w:rsidP="00CA1F34">
            <w:pPr>
              <w:rPr>
                <w:rtl/>
              </w:rPr>
            </w:pPr>
          </w:p>
          <w:p w14:paraId="77698ED6" w14:textId="77777777" w:rsidR="00F30702" w:rsidRDefault="00F30702" w:rsidP="00CA1F34">
            <w:pPr>
              <w:rPr>
                <w:rtl/>
              </w:rPr>
            </w:pPr>
          </w:p>
          <w:p w14:paraId="27999C08" w14:textId="77777777" w:rsidR="00F30702" w:rsidRDefault="00F30702" w:rsidP="00CA1F34">
            <w:pPr>
              <w:rPr>
                <w:rtl/>
              </w:rPr>
            </w:pPr>
          </w:p>
          <w:p w14:paraId="4B03B526" w14:textId="77777777" w:rsidR="00F30702" w:rsidRDefault="00F30702" w:rsidP="00CA1F34">
            <w:pPr>
              <w:rPr>
                <w:rtl/>
              </w:rPr>
            </w:pPr>
          </w:p>
          <w:p w14:paraId="68494F44" w14:textId="77777777" w:rsidR="00F30702" w:rsidRDefault="00F30702" w:rsidP="00CA1F34">
            <w:pPr>
              <w:rPr>
                <w:rtl/>
              </w:rPr>
            </w:pPr>
          </w:p>
          <w:p w14:paraId="5F72C316" w14:textId="77777777" w:rsidR="00F30702" w:rsidRDefault="00F30702" w:rsidP="00CA1F34">
            <w:pPr>
              <w:rPr>
                <w:rtl/>
              </w:rPr>
            </w:pPr>
          </w:p>
          <w:p w14:paraId="50B30599" w14:textId="77777777" w:rsidR="00F30702" w:rsidRDefault="00F30702" w:rsidP="00CA1F34">
            <w:pPr>
              <w:rPr>
                <w:rtl/>
              </w:rPr>
            </w:pPr>
          </w:p>
          <w:p w14:paraId="7EEA99EB" w14:textId="77777777" w:rsidR="00F30702" w:rsidRDefault="00F30702" w:rsidP="00CA1F34">
            <w:pPr>
              <w:rPr>
                <w:rtl/>
              </w:rPr>
            </w:pPr>
          </w:p>
          <w:p w14:paraId="091FB653" w14:textId="77777777" w:rsidR="00F30702" w:rsidRDefault="00F30702" w:rsidP="00CA1F34">
            <w:pPr>
              <w:rPr>
                <w:rtl/>
              </w:rPr>
            </w:pPr>
          </w:p>
          <w:p w14:paraId="20A23BA3" w14:textId="77777777" w:rsidR="00F30702" w:rsidRDefault="00F30702" w:rsidP="00CA1F34">
            <w:pPr>
              <w:rPr>
                <w:b/>
                <w:bCs/>
                <w:color w:val="0000FF"/>
                <w:sz w:val="32"/>
                <w:szCs w:val="32"/>
                <w:rtl/>
              </w:rPr>
            </w:pPr>
          </w:p>
        </w:tc>
        <w:tc>
          <w:tcPr>
            <w:tcW w:w="3127" w:type="dxa"/>
          </w:tcPr>
          <w:p w14:paraId="0AD69982" w14:textId="77777777" w:rsidR="00F30702" w:rsidRDefault="00F30702" w:rsidP="00CA1F34">
            <w:pPr>
              <w:rPr>
                <w:b/>
                <w:bCs/>
                <w:color w:val="2706EA"/>
                <w:sz w:val="28"/>
                <w:szCs w:val="28"/>
                <w:rtl/>
                <w:lang w:bidi="ar-SA"/>
              </w:rPr>
            </w:pPr>
            <w:r w:rsidRPr="00C40664">
              <w:rPr>
                <w:rFonts w:cs="Arial"/>
                <w:color w:val="2706EA"/>
                <w:sz w:val="28"/>
                <w:szCs w:val="28"/>
                <w:rtl/>
                <w:lang w:bidi="ar-SA"/>
              </w:rPr>
              <w:t xml:space="preserve">احسب </w:t>
            </w:r>
            <w:r>
              <w:rPr>
                <w:rFonts w:cs="Arial" w:hint="cs"/>
                <w:color w:val="2706EA"/>
                <w:sz w:val="28"/>
                <w:szCs w:val="28"/>
                <w:rtl/>
                <w:lang w:bidi="ar-SA"/>
              </w:rPr>
              <w:t>شد</w:t>
            </w:r>
            <w:r w:rsidRPr="00C40664">
              <w:rPr>
                <w:rFonts w:cs="Arial"/>
                <w:color w:val="2706EA"/>
                <w:sz w:val="28"/>
                <w:szCs w:val="28"/>
                <w:rtl/>
                <w:lang w:bidi="ar-SA"/>
              </w:rPr>
              <w:t>ة التيار في المستهلك باستخدام مبدأ التراكب.</w:t>
            </w:r>
          </w:p>
        </w:tc>
        <w:tc>
          <w:tcPr>
            <w:tcW w:w="2835" w:type="dxa"/>
          </w:tcPr>
          <w:p w14:paraId="65CBDA07" w14:textId="77777777" w:rsidR="00F30702" w:rsidRPr="001D2D6A" w:rsidRDefault="00F30702" w:rsidP="00D2097D">
            <w:pPr>
              <w:rPr>
                <w:color w:val="00B050"/>
                <w:sz w:val="28"/>
                <w:szCs w:val="28"/>
                <w:rtl/>
              </w:rPr>
            </w:pPr>
            <w:r>
              <w:rPr>
                <w:rFonts w:cs="Arial" w:hint="cs"/>
                <w:color w:val="00B050"/>
                <w:sz w:val="28"/>
                <w:szCs w:val="28"/>
                <w:rtl/>
                <w:lang w:bidi="ar-SA"/>
              </w:rPr>
              <w:t>حسب</w:t>
            </w:r>
            <w:r w:rsidRPr="001D2D6A">
              <w:rPr>
                <w:rFonts w:cs="Arial"/>
                <w:color w:val="00B050"/>
                <w:sz w:val="28"/>
                <w:szCs w:val="28"/>
                <w:rtl/>
                <w:lang w:bidi="ar-SA"/>
              </w:rPr>
              <w:t xml:space="preserve"> مبدأ التراكب</w:t>
            </w:r>
          </w:p>
          <w:p w14:paraId="58783B86" w14:textId="77777777" w:rsidR="00F30702" w:rsidRDefault="00F30702" w:rsidP="00D2097D">
            <w:pPr>
              <w:rPr>
                <w:color w:val="00B050"/>
                <w:sz w:val="28"/>
                <w:szCs w:val="28"/>
                <w:rtl/>
                <w:lang w:bidi="ar-SA"/>
              </w:rPr>
            </w:pPr>
            <w:r w:rsidRPr="001D2D6A">
              <w:rPr>
                <w:rFonts w:cs="Arial"/>
                <w:color w:val="00B050"/>
                <w:sz w:val="28"/>
                <w:szCs w:val="28"/>
                <w:rtl/>
                <w:lang w:bidi="ar-SA"/>
              </w:rPr>
              <w:t xml:space="preserve">مجموع التيارات </w:t>
            </w:r>
            <w:r>
              <w:rPr>
                <w:rFonts w:cs="Arial" w:hint="cs"/>
                <w:color w:val="00B050"/>
                <w:sz w:val="28"/>
                <w:szCs w:val="28"/>
                <w:rtl/>
                <w:lang w:bidi="ar-SA"/>
              </w:rPr>
              <w:t>الناتجة</w:t>
            </w:r>
            <w:r w:rsidRPr="001D2D6A">
              <w:rPr>
                <w:rFonts w:cs="Arial"/>
                <w:color w:val="00B050"/>
                <w:sz w:val="28"/>
                <w:szCs w:val="28"/>
                <w:rtl/>
                <w:lang w:bidi="ar-SA"/>
              </w:rPr>
              <w:t xml:space="preserve"> عندما يعمل كل من المصادر بمفرده (المصدر الثاني </w:t>
            </w:r>
            <w:r>
              <w:rPr>
                <w:rFonts w:cs="Arial" w:hint="cs"/>
                <w:color w:val="00B050"/>
                <w:sz w:val="28"/>
                <w:szCs w:val="28"/>
                <w:rtl/>
                <w:lang w:bidi="ar-SA"/>
              </w:rPr>
              <w:t>في حالة تماس</w:t>
            </w:r>
            <w:r w:rsidRPr="001D2D6A">
              <w:rPr>
                <w:rFonts w:cs="Arial"/>
                <w:color w:val="00B050"/>
                <w:sz w:val="28"/>
                <w:szCs w:val="28"/>
                <w:rtl/>
                <w:lang w:bidi="ar-SA"/>
              </w:rPr>
              <w:t>) يساوي التيار ال</w:t>
            </w:r>
            <w:r>
              <w:rPr>
                <w:rFonts w:cs="Arial" w:hint="cs"/>
                <w:color w:val="00B050"/>
                <w:sz w:val="28"/>
                <w:szCs w:val="28"/>
                <w:rtl/>
                <w:lang w:bidi="ar-SA"/>
              </w:rPr>
              <w:t>ناتج</w:t>
            </w:r>
            <w:r w:rsidRPr="001D2D6A">
              <w:rPr>
                <w:rFonts w:cs="Arial"/>
                <w:color w:val="00B050"/>
                <w:sz w:val="28"/>
                <w:szCs w:val="28"/>
                <w:rtl/>
                <w:lang w:bidi="ar-SA"/>
              </w:rPr>
              <w:t xml:space="preserve"> في الدائرة عندما يعمل كلا المصدرين معًا.</w:t>
            </w:r>
          </w:p>
          <w:p w14:paraId="17905C9F" w14:textId="77777777" w:rsidR="00F30702" w:rsidRDefault="00F30702" w:rsidP="00CA1F34">
            <w:pPr>
              <w:jc w:val="center"/>
              <w:rPr>
                <w:color w:val="00B050"/>
                <w:sz w:val="28"/>
                <w:szCs w:val="28"/>
                <w:rtl/>
                <w:lang w:bidi="ar-SA"/>
              </w:rPr>
            </w:pPr>
          </w:p>
          <w:p w14:paraId="183E0A8B" w14:textId="77777777" w:rsidR="00F30702" w:rsidRDefault="00F30702" w:rsidP="00CA1F34">
            <w:pPr>
              <w:jc w:val="center"/>
              <w:rPr>
                <w:color w:val="00B050"/>
                <w:sz w:val="28"/>
                <w:szCs w:val="28"/>
                <w:rtl/>
              </w:rPr>
            </w:pPr>
          </w:p>
          <w:p w14:paraId="1F27349D" w14:textId="77777777" w:rsidR="00F30702" w:rsidRDefault="00F30702" w:rsidP="00CA1F34">
            <w:pPr>
              <w:jc w:val="center"/>
              <w:rPr>
                <w:rtl/>
              </w:rPr>
            </w:pPr>
          </w:p>
        </w:tc>
        <w:tc>
          <w:tcPr>
            <w:tcW w:w="2827" w:type="dxa"/>
          </w:tcPr>
          <w:p w14:paraId="3E1A34C4"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301312" behindDoc="0" locked="0" layoutInCell="1" allowOverlap="1" wp14:anchorId="41E284F3" wp14:editId="209B0189">
                      <wp:simplePos x="0" y="0"/>
                      <wp:positionH relativeFrom="column">
                        <wp:posOffset>234315</wp:posOffset>
                      </wp:positionH>
                      <wp:positionV relativeFrom="paragraph">
                        <wp:posOffset>69850</wp:posOffset>
                      </wp:positionV>
                      <wp:extent cx="1266825" cy="476250"/>
                      <wp:effectExtent l="0" t="0" r="0" b="0"/>
                      <wp:wrapNone/>
                      <wp:docPr id="481" name="תיבת טקסט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66825" cy="476250"/>
                              </a:xfrm>
                              <a:prstGeom prst="rect">
                                <a:avLst/>
                              </a:prstGeom>
                              <a:noFill/>
                              <a:ln w="9525">
                                <a:noFill/>
                                <a:miter lim="800000"/>
                                <a:headEnd/>
                                <a:tailEnd/>
                              </a:ln>
                            </wps:spPr>
                            <wps:txbx>
                              <w:txbxContent>
                                <w:p w14:paraId="591677BF" w14:textId="77777777" w:rsidR="00F30702" w:rsidRDefault="00F30702" w:rsidP="00F30702">
                                  <w:pPr>
                                    <w:rPr>
                                      <w:rFonts w:asciiTheme="majorBidi" w:hAnsiTheme="majorBidi" w:cstheme="majorBidi"/>
                                      <w:b/>
                                      <w:bCs/>
                                      <w:color w:val="0000FF"/>
                                      <w:sz w:val="40"/>
                                      <w:szCs w:val="40"/>
                                      <w:rtl/>
                                    </w:rPr>
                                  </w:pPr>
                                  <w:r w:rsidRPr="00304AAA">
                                    <w:rPr>
                                      <w:rFonts w:asciiTheme="majorBidi" w:hAnsiTheme="majorBidi" w:cstheme="majorBidi"/>
                                      <w:b/>
                                      <w:bCs/>
                                      <w:color w:val="0000FF"/>
                                      <w:sz w:val="40"/>
                                      <w:szCs w:val="40"/>
                                    </w:rPr>
                                    <w:t>I</w:t>
                                  </w:r>
                                  <w:r w:rsidRPr="00304AAA">
                                    <w:rPr>
                                      <w:rFonts w:asciiTheme="majorBidi" w:hAnsiTheme="majorBidi" w:cstheme="majorBidi"/>
                                      <w:b/>
                                      <w:bCs/>
                                      <w:color w:val="0000FF"/>
                                      <w:sz w:val="32"/>
                                      <w:szCs w:val="32"/>
                                    </w:rPr>
                                    <w:t xml:space="preserve"> =</w:t>
                                  </w:r>
                                  <w:r w:rsidRPr="00304AAA">
                                    <w:rPr>
                                      <w:b/>
                                      <w:bCs/>
                                      <w:color w:val="2706EA"/>
                                      <w:sz w:val="40"/>
                                      <w:szCs w:val="40"/>
                                    </w:rPr>
                                    <w:t xml:space="preserve"> 0.44</w:t>
                                  </w:r>
                                  <w:r w:rsidRPr="00304AAA">
                                    <w:rPr>
                                      <w:rFonts w:hint="cs"/>
                                      <w:b/>
                                      <w:bCs/>
                                      <w:color w:val="2706EA"/>
                                      <w:sz w:val="40"/>
                                      <w:szCs w:val="40"/>
                                    </w:rPr>
                                    <w:t>A</w:t>
                                  </w:r>
                                  <w:r>
                                    <w:rPr>
                                      <w:b/>
                                      <w:bCs/>
                                      <w:color w:val="2706EA"/>
                                      <w:sz w:val="44"/>
                                      <w:szCs w:val="44"/>
                                    </w:rPr>
                                    <w:t xml:space="preserve"> </w:t>
                                  </w:r>
                                </w:p>
                                <w:p w14:paraId="4DFCC9E1" w14:textId="77777777" w:rsidR="00F30702" w:rsidRDefault="00F30702" w:rsidP="00F30702">
                                  <w:pPr>
                                    <w:rPr>
                                      <w:rFonts w:asciiTheme="majorBidi" w:hAnsiTheme="majorBidi" w:cstheme="majorBidi"/>
                                      <w:b/>
                                      <w:bCs/>
                                      <w:color w:val="0000FF"/>
                                      <w:sz w:val="40"/>
                                      <w:szCs w:val="40"/>
                                      <w:rtl/>
                                    </w:rPr>
                                  </w:pPr>
                                </w:p>
                                <w:p w14:paraId="75D9A15D" w14:textId="77777777" w:rsidR="00F30702" w:rsidRDefault="00F30702" w:rsidP="00F30702">
                                  <w:pPr>
                                    <w:rPr>
                                      <w:rFonts w:asciiTheme="majorBidi" w:hAnsiTheme="majorBidi" w:cstheme="majorBidi"/>
                                      <w:b/>
                                      <w:bCs/>
                                      <w:color w:val="0000FF"/>
                                      <w:sz w:val="40"/>
                                      <w:szCs w:val="40"/>
                                      <w:rtl/>
                                    </w:rPr>
                                  </w:pPr>
                                </w:p>
                                <w:p w14:paraId="39106AD1"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284F3" id="תיבת טקסט 481" o:spid="_x0000_s1154" type="#_x0000_t202" style="position:absolute;left:0;text-align:left;margin-left:18.45pt;margin-top:5.5pt;width:99.75pt;height:37.5pt;flip:x;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" filled="f" stroked="f">
                      <v:textbox>
                        <w:txbxContent>
                          <w:p w14:paraId="591677BF" w14:textId="77777777" w:rsidR="00F30702" w:rsidRDefault="00F30702" w:rsidP="00F30702">
                            <w:pPr>
                              <w:rPr>
                                <w:rFonts w:asciiTheme="majorBidi" w:hAnsiTheme="majorBidi" w:cstheme="majorBidi"/>
                                <w:b/>
                                <w:bCs/>
                                <w:color w:val="0000FF"/>
                                <w:sz w:val="40"/>
                                <w:szCs w:val="40"/>
                                <w:rtl/>
                              </w:rPr>
                            </w:pPr>
                            <w:r w:rsidRPr="00304AAA">
                              <w:rPr>
                                <w:rFonts w:asciiTheme="majorBidi" w:hAnsiTheme="majorBidi" w:cstheme="majorBidi"/>
                                <w:b/>
                                <w:bCs/>
                                <w:color w:val="0000FF"/>
                                <w:sz w:val="40"/>
                                <w:szCs w:val="40"/>
                              </w:rPr>
                              <w:t>I</w:t>
                            </w:r>
                            <w:r w:rsidRPr="00304AAA">
                              <w:rPr>
                                <w:rFonts w:asciiTheme="majorBidi" w:hAnsiTheme="majorBidi" w:cstheme="majorBidi"/>
                                <w:b/>
                                <w:bCs/>
                                <w:color w:val="0000FF"/>
                                <w:sz w:val="32"/>
                                <w:szCs w:val="32"/>
                              </w:rPr>
                              <w:t xml:space="preserve"> =</w:t>
                            </w:r>
                            <w:r w:rsidRPr="00304AAA">
                              <w:rPr>
                                <w:b/>
                                <w:bCs/>
                                <w:color w:val="2706EA"/>
                                <w:sz w:val="40"/>
                                <w:szCs w:val="40"/>
                              </w:rPr>
                              <w:t xml:space="preserve"> 0.44</w:t>
                            </w:r>
                            <w:r w:rsidRPr="00304AAA">
                              <w:rPr>
                                <w:rFonts w:hint="cs"/>
                                <w:b/>
                                <w:bCs/>
                                <w:color w:val="2706EA"/>
                                <w:sz w:val="40"/>
                                <w:szCs w:val="40"/>
                              </w:rPr>
                              <w:t>A</w:t>
                            </w:r>
                            <w:r>
                              <w:rPr>
                                <w:b/>
                                <w:bCs/>
                                <w:color w:val="2706EA"/>
                                <w:sz w:val="44"/>
                                <w:szCs w:val="44"/>
                              </w:rPr>
                              <w:t xml:space="preserve"> </w:t>
                            </w:r>
                          </w:p>
                          <w:p w14:paraId="4DFCC9E1" w14:textId="77777777" w:rsidR="00F30702" w:rsidRDefault="00F30702" w:rsidP="00F30702">
                            <w:pPr>
                              <w:rPr>
                                <w:rFonts w:asciiTheme="majorBidi" w:hAnsiTheme="majorBidi" w:cstheme="majorBidi"/>
                                <w:b/>
                                <w:bCs/>
                                <w:color w:val="0000FF"/>
                                <w:sz w:val="40"/>
                                <w:szCs w:val="40"/>
                                <w:rtl/>
                              </w:rPr>
                            </w:pPr>
                          </w:p>
                          <w:p w14:paraId="75D9A15D" w14:textId="77777777" w:rsidR="00F30702" w:rsidRDefault="00F30702" w:rsidP="00F30702">
                            <w:pPr>
                              <w:rPr>
                                <w:rFonts w:asciiTheme="majorBidi" w:hAnsiTheme="majorBidi" w:cstheme="majorBidi"/>
                                <w:b/>
                                <w:bCs/>
                                <w:color w:val="0000FF"/>
                                <w:sz w:val="40"/>
                                <w:szCs w:val="40"/>
                                <w:rtl/>
                              </w:rPr>
                            </w:pPr>
                          </w:p>
                          <w:p w14:paraId="39106AD1"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tc>
        <w:tc>
          <w:tcPr>
            <w:tcW w:w="2694" w:type="dxa"/>
          </w:tcPr>
          <w:p w14:paraId="0E6712DB" w14:textId="77777777" w:rsidR="00F30702" w:rsidRPr="007F5D0A" w:rsidRDefault="00F30702" w:rsidP="00CA1F34">
            <w:pPr>
              <w:pStyle w:val="a6"/>
              <w:ind w:left="0"/>
              <w:rPr>
                <w:b/>
                <w:bCs/>
                <w:color w:val="FF0000"/>
                <w:sz w:val="24"/>
                <w:szCs w:val="24"/>
                <w:rtl/>
              </w:rPr>
            </w:pPr>
            <w:r w:rsidRPr="007F5D0A">
              <w:rPr>
                <w:rFonts w:cs="Arial"/>
                <w:b/>
                <w:bCs/>
                <w:color w:val="FF0000"/>
                <w:sz w:val="28"/>
                <w:szCs w:val="28"/>
                <w:rtl/>
              </w:rPr>
              <w:t>1</w:t>
            </w:r>
            <w:r w:rsidRPr="007F5D0A">
              <w:rPr>
                <w:rFonts w:cs="Arial"/>
                <w:b/>
                <w:bCs/>
                <w:color w:val="FF0000"/>
                <w:sz w:val="24"/>
                <w:szCs w:val="24"/>
                <w:rtl/>
              </w:rPr>
              <w:t xml:space="preserve">. </w:t>
            </w:r>
            <w:r w:rsidRPr="007F5D0A">
              <w:rPr>
                <w:rFonts w:cs="Arial"/>
                <w:b/>
                <w:bCs/>
                <w:color w:val="FF0000"/>
                <w:sz w:val="24"/>
                <w:szCs w:val="24"/>
                <w:rtl/>
                <w:lang w:bidi="ar-SA"/>
              </w:rPr>
              <w:t xml:space="preserve">من أجل حساب التيار </w:t>
            </w:r>
            <w:r>
              <w:rPr>
                <w:rFonts w:cs="Arial" w:hint="cs"/>
                <w:b/>
                <w:bCs/>
                <w:color w:val="FF0000"/>
                <w:sz w:val="24"/>
                <w:szCs w:val="24"/>
                <w:rtl/>
                <w:lang w:bidi="ar-SA"/>
              </w:rPr>
              <w:t xml:space="preserve">المار </w:t>
            </w:r>
            <w:r w:rsidRPr="007F5D0A">
              <w:rPr>
                <w:rFonts w:cs="Arial"/>
                <w:b/>
                <w:bCs/>
                <w:color w:val="FF0000"/>
                <w:sz w:val="24"/>
                <w:szCs w:val="24"/>
                <w:rtl/>
                <w:lang w:bidi="ar-SA"/>
              </w:rPr>
              <w:t xml:space="preserve">خلال المستهلك، يجب جمع التيارات المتولدة من كل مصدر </w:t>
            </w:r>
            <w:r>
              <w:rPr>
                <w:rFonts w:cs="Arial" w:hint="cs"/>
                <w:b/>
                <w:bCs/>
                <w:color w:val="FF0000"/>
                <w:sz w:val="24"/>
                <w:szCs w:val="24"/>
                <w:rtl/>
                <w:lang w:bidi="ar-SA"/>
              </w:rPr>
              <w:t>في</w:t>
            </w:r>
            <w:r w:rsidRPr="007F5D0A">
              <w:rPr>
                <w:rFonts w:cs="Arial"/>
                <w:b/>
                <w:bCs/>
                <w:color w:val="FF0000"/>
                <w:sz w:val="24"/>
                <w:szCs w:val="24"/>
                <w:rtl/>
                <w:lang w:bidi="ar-SA"/>
              </w:rPr>
              <w:t xml:space="preserve"> المستهلك </w:t>
            </w:r>
            <w:proofErr w:type="gramStart"/>
            <w:r w:rsidRPr="007F5D0A">
              <w:rPr>
                <w:b/>
                <w:bCs/>
                <w:color w:val="FF0000"/>
                <w:sz w:val="24"/>
                <w:szCs w:val="24"/>
              </w:rPr>
              <w:t>R</w:t>
            </w:r>
            <w:r w:rsidRPr="007F5D0A">
              <w:rPr>
                <w:rFonts w:cs="Arial"/>
                <w:b/>
                <w:bCs/>
                <w:color w:val="FF0000"/>
                <w:sz w:val="24"/>
                <w:szCs w:val="24"/>
                <w:rtl/>
                <w:lang w:bidi="ar-SA"/>
              </w:rPr>
              <w:t xml:space="preserve"> ،</w:t>
            </w:r>
            <w:proofErr w:type="gramEnd"/>
            <w:r w:rsidRPr="007F5D0A">
              <w:rPr>
                <w:rFonts w:cs="Arial"/>
                <w:b/>
                <w:bCs/>
                <w:color w:val="FF0000"/>
                <w:sz w:val="24"/>
                <w:szCs w:val="24"/>
                <w:rtl/>
                <w:lang w:bidi="ar-SA"/>
              </w:rPr>
              <w:t xml:space="preserve"> وليس مجموع التيارات المصدر.</w:t>
            </w:r>
          </w:p>
          <w:p w14:paraId="234B1242" w14:textId="77777777" w:rsidR="00F30702" w:rsidRPr="007F5D0A" w:rsidRDefault="00F30702" w:rsidP="00CA1F34">
            <w:pPr>
              <w:pStyle w:val="a6"/>
              <w:ind w:left="0"/>
              <w:rPr>
                <w:b/>
                <w:bCs/>
                <w:color w:val="FF0000"/>
                <w:sz w:val="24"/>
                <w:szCs w:val="24"/>
                <w:rtl/>
              </w:rPr>
            </w:pPr>
          </w:p>
          <w:p w14:paraId="12083862" w14:textId="77777777" w:rsidR="00F30702" w:rsidRPr="007F5D0A" w:rsidRDefault="00F30702" w:rsidP="00CA1F34">
            <w:pPr>
              <w:pStyle w:val="a6"/>
              <w:ind w:left="0"/>
              <w:rPr>
                <w:b/>
                <w:bCs/>
                <w:color w:val="FF0000"/>
                <w:sz w:val="24"/>
                <w:szCs w:val="24"/>
                <w:rtl/>
              </w:rPr>
            </w:pPr>
            <w:r w:rsidRPr="007F5D0A">
              <w:rPr>
                <w:rFonts w:cs="Arial"/>
                <w:b/>
                <w:bCs/>
                <w:color w:val="FF0000"/>
                <w:sz w:val="24"/>
                <w:szCs w:val="24"/>
                <w:rtl/>
              </w:rPr>
              <w:t xml:space="preserve">2. </w:t>
            </w:r>
            <w:r w:rsidRPr="007F5D0A">
              <w:rPr>
                <w:rFonts w:cs="Arial"/>
                <w:b/>
                <w:bCs/>
                <w:color w:val="FF0000"/>
                <w:sz w:val="24"/>
                <w:szCs w:val="24"/>
                <w:rtl/>
                <w:lang w:bidi="ar-SA"/>
              </w:rPr>
              <w:t xml:space="preserve">عندما </w:t>
            </w:r>
            <w:r>
              <w:rPr>
                <w:rFonts w:cs="Arial" w:hint="cs"/>
                <w:b/>
                <w:bCs/>
                <w:color w:val="FF0000"/>
                <w:sz w:val="24"/>
                <w:szCs w:val="24"/>
                <w:rtl/>
                <w:lang w:bidi="ar-SA"/>
              </w:rPr>
              <w:t>يعمل</w:t>
            </w:r>
            <w:r w:rsidRPr="007F5D0A">
              <w:rPr>
                <w:rFonts w:cs="Arial"/>
                <w:b/>
                <w:bCs/>
                <w:color w:val="FF0000"/>
                <w:sz w:val="24"/>
                <w:szCs w:val="24"/>
                <w:rtl/>
                <w:lang w:bidi="ar-SA"/>
              </w:rPr>
              <w:t xml:space="preserve"> المصدر </w:t>
            </w:r>
            <w:proofErr w:type="gramStart"/>
            <w:r w:rsidRPr="007F5D0A">
              <w:rPr>
                <w:rFonts w:cs="Arial"/>
                <w:b/>
                <w:bCs/>
                <w:color w:val="FF0000"/>
                <w:sz w:val="24"/>
                <w:szCs w:val="24"/>
                <w:rtl/>
                <w:lang w:bidi="ar-SA"/>
              </w:rPr>
              <w:t xml:space="preserve">1 </w:t>
            </w:r>
            <w:r w:rsidRPr="007F5D0A">
              <w:rPr>
                <w:rFonts w:cs="Arial" w:hint="cs"/>
                <w:b/>
                <w:bCs/>
                <w:color w:val="FF0000"/>
                <w:sz w:val="24"/>
                <w:szCs w:val="24"/>
                <w:rtl/>
                <w:lang w:bidi="ar-SA"/>
              </w:rPr>
              <w:t>،</w:t>
            </w:r>
            <w:proofErr w:type="gramEnd"/>
            <w:r w:rsidRPr="007F5D0A">
              <w:rPr>
                <w:rFonts w:cs="Arial"/>
                <w:b/>
                <w:bCs/>
                <w:color w:val="FF0000"/>
                <w:sz w:val="24"/>
                <w:szCs w:val="24"/>
                <w:rtl/>
                <w:lang w:bidi="ar-SA"/>
              </w:rPr>
              <w:t xml:space="preserve"> توجد اتجاهات معينة </w:t>
            </w:r>
            <w:r>
              <w:rPr>
                <w:rFonts w:cs="Arial" w:hint="cs"/>
                <w:b/>
                <w:bCs/>
                <w:color w:val="FF0000"/>
                <w:sz w:val="24"/>
                <w:szCs w:val="24"/>
                <w:rtl/>
                <w:lang w:bidi="ar-SA"/>
              </w:rPr>
              <w:t xml:space="preserve">للتيار </w:t>
            </w:r>
            <w:r w:rsidRPr="007F5D0A">
              <w:rPr>
                <w:rFonts w:cs="Arial"/>
                <w:b/>
                <w:bCs/>
                <w:color w:val="FF0000"/>
                <w:sz w:val="24"/>
                <w:szCs w:val="24"/>
                <w:rtl/>
                <w:lang w:bidi="ar-SA"/>
              </w:rPr>
              <w:t xml:space="preserve">في العقدة </w:t>
            </w:r>
            <w:r w:rsidRPr="007F5D0A">
              <w:rPr>
                <w:b/>
                <w:bCs/>
                <w:color w:val="FF0000"/>
                <w:sz w:val="24"/>
                <w:szCs w:val="24"/>
              </w:rPr>
              <w:t>A</w:t>
            </w:r>
            <w:r w:rsidRPr="007F5D0A">
              <w:rPr>
                <w:rFonts w:cs="Arial"/>
                <w:b/>
                <w:bCs/>
                <w:color w:val="FF0000"/>
                <w:sz w:val="24"/>
                <w:szCs w:val="24"/>
                <w:rtl/>
                <w:lang w:bidi="ar-SA"/>
              </w:rPr>
              <w:t>. وعندما ي</w:t>
            </w:r>
            <w:r>
              <w:rPr>
                <w:rFonts w:cs="Arial" w:hint="cs"/>
                <w:b/>
                <w:bCs/>
                <w:color w:val="FF0000"/>
                <w:sz w:val="24"/>
                <w:szCs w:val="24"/>
                <w:rtl/>
                <w:lang w:bidi="ar-SA"/>
              </w:rPr>
              <w:t>عمل</w:t>
            </w:r>
            <w:r w:rsidRPr="007F5D0A">
              <w:rPr>
                <w:rFonts w:cs="Arial"/>
                <w:b/>
                <w:bCs/>
                <w:color w:val="FF0000"/>
                <w:sz w:val="24"/>
                <w:szCs w:val="24"/>
                <w:rtl/>
                <w:lang w:bidi="ar-SA"/>
              </w:rPr>
              <w:t xml:space="preserve"> المصدر 2، توجد اتجاهات </w:t>
            </w:r>
            <w:r>
              <w:rPr>
                <w:rFonts w:cs="Arial" w:hint="cs"/>
                <w:b/>
                <w:bCs/>
                <w:color w:val="FF0000"/>
                <w:sz w:val="24"/>
                <w:szCs w:val="24"/>
                <w:rtl/>
                <w:lang w:bidi="ar-SA"/>
              </w:rPr>
              <w:t xml:space="preserve">تيارات </w:t>
            </w:r>
            <w:r w:rsidRPr="007F5D0A">
              <w:rPr>
                <w:rFonts w:cs="Arial"/>
                <w:b/>
                <w:bCs/>
                <w:color w:val="FF0000"/>
                <w:sz w:val="24"/>
                <w:szCs w:val="24"/>
                <w:rtl/>
                <w:lang w:bidi="ar-SA"/>
              </w:rPr>
              <w:t>أخرى.</w:t>
            </w:r>
          </w:p>
          <w:p w14:paraId="08A00780" w14:textId="77777777" w:rsidR="00F30702" w:rsidRPr="007F5D0A" w:rsidRDefault="00F30702" w:rsidP="00CA1F34">
            <w:pPr>
              <w:pStyle w:val="a6"/>
              <w:ind w:left="0"/>
              <w:rPr>
                <w:b/>
                <w:bCs/>
                <w:color w:val="FF0000"/>
                <w:sz w:val="24"/>
                <w:szCs w:val="24"/>
                <w:rtl/>
              </w:rPr>
            </w:pPr>
          </w:p>
          <w:p w14:paraId="7E4C60E9" w14:textId="77777777" w:rsidR="00F30702" w:rsidRPr="007F5D0A" w:rsidRDefault="00F30702" w:rsidP="00CA1F34">
            <w:pPr>
              <w:pStyle w:val="a6"/>
              <w:ind w:left="0"/>
              <w:rPr>
                <w:b/>
                <w:bCs/>
                <w:color w:val="FF0000"/>
                <w:sz w:val="24"/>
                <w:szCs w:val="24"/>
                <w:rtl/>
              </w:rPr>
            </w:pPr>
            <w:r w:rsidRPr="007F5D0A">
              <w:rPr>
                <w:rFonts w:cs="Arial"/>
                <w:b/>
                <w:bCs/>
                <w:color w:val="FF0000"/>
                <w:sz w:val="24"/>
                <w:szCs w:val="24"/>
                <w:rtl/>
              </w:rPr>
              <w:t xml:space="preserve">3. </w:t>
            </w:r>
            <w:r w:rsidRPr="007F5D0A">
              <w:rPr>
                <w:rFonts w:cs="Arial"/>
                <w:b/>
                <w:bCs/>
                <w:color w:val="FF0000"/>
                <w:sz w:val="24"/>
                <w:szCs w:val="24"/>
                <w:rtl/>
                <w:lang w:bidi="ar-SA"/>
              </w:rPr>
              <w:t xml:space="preserve">قبل تحليل </w:t>
            </w:r>
            <w:r w:rsidRPr="007F5D0A">
              <w:rPr>
                <w:rFonts w:cs="Arial" w:hint="cs"/>
                <w:b/>
                <w:bCs/>
                <w:color w:val="FF0000"/>
                <w:sz w:val="24"/>
                <w:szCs w:val="24"/>
                <w:rtl/>
                <w:lang w:bidi="ar-SA"/>
              </w:rPr>
              <w:t>الدائرة،</w:t>
            </w:r>
            <w:r w:rsidRPr="007F5D0A">
              <w:rPr>
                <w:rFonts w:cs="Arial"/>
                <w:b/>
                <w:bCs/>
                <w:color w:val="FF0000"/>
                <w:sz w:val="24"/>
                <w:szCs w:val="24"/>
                <w:rtl/>
                <w:lang w:bidi="ar-SA"/>
              </w:rPr>
              <w:t xml:space="preserve"> يمكن تغيير الدائرة المع</w:t>
            </w:r>
            <w:r>
              <w:rPr>
                <w:rFonts w:cs="Arial" w:hint="cs"/>
                <w:b/>
                <w:bCs/>
                <w:color w:val="FF0000"/>
                <w:sz w:val="24"/>
                <w:szCs w:val="24"/>
                <w:rtl/>
                <w:lang w:bidi="ar-SA"/>
              </w:rPr>
              <w:t>طاة</w:t>
            </w:r>
            <w:r w:rsidRPr="007F5D0A">
              <w:rPr>
                <w:rFonts w:cs="Arial"/>
                <w:b/>
                <w:bCs/>
                <w:color w:val="FF0000"/>
                <w:sz w:val="24"/>
                <w:szCs w:val="24"/>
                <w:rtl/>
                <w:lang w:bidi="ar-SA"/>
              </w:rPr>
              <w:t xml:space="preserve"> إلى دائرة أخرى، أ</w:t>
            </w:r>
            <w:r>
              <w:rPr>
                <w:rFonts w:cs="Arial" w:hint="cs"/>
                <w:b/>
                <w:bCs/>
                <w:color w:val="FF0000"/>
                <w:sz w:val="24"/>
                <w:szCs w:val="24"/>
                <w:rtl/>
                <w:lang w:bidi="ar-SA"/>
              </w:rPr>
              <w:t>سهل</w:t>
            </w:r>
            <w:r w:rsidRPr="007F5D0A">
              <w:rPr>
                <w:rFonts w:cs="Arial"/>
                <w:b/>
                <w:bCs/>
                <w:color w:val="FF0000"/>
                <w:sz w:val="24"/>
                <w:szCs w:val="24"/>
                <w:rtl/>
                <w:lang w:bidi="ar-SA"/>
              </w:rPr>
              <w:t xml:space="preserve"> للفهم.</w:t>
            </w:r>
          </w:p>
          <w:p w14:paraId="532EB950" w14:textId="77777777" w:rsidR="00F30702" w:rsidRPr="007F5D0A" w:rsidRDefault="00F30702" w:rsidP="00CA1F34">
            <w:pPr>
              <w:pStyle w:val="a6"/>
              <w:ind w:left="0"/>
              <w:rPr>
                <w:b/>
                <w:bCs/>
                <w:color w:val="FF0000"/>
                <w:sz w:val="24"/>
                <w:szCs w:val="24"/>
                <w:rtl/>
              </w:rPr>
            </w:pPr>
          </w:p>
          <w:p w14:paraId="428816D7" w14:textId="77777777" w:rsidR="00F30702" w:rsidRDefault="00F30702" w:rsidP="00CA1F34">
            <w:pPr>
              <w:pStyle w:val="a6"/>
              <w:ind w:left="0"/>
              <w:rPr>
                <w:b/>
                <w:bCs/>
                <w:color w:val="FF0000"/>
                <w:rtl/>
              </w:rPr>
            </w:pPr>
            <w:r w:rsidRPr="007F5D0A">
              <w:rPr>
                <w:rFonts w:cs="Arial"/>
                <w:b/>
                <w:bCs/>
                <w:color w:val="FF0000"/>
                <w:sz w:val="24"/>
                <w:szCs w:val="24"/>
                <w:rtl/>
                <w:lang w:bidi="ar-SA"/>
              </w:rPr>
              <w:t>الدائرة التالية ت</w:t>
            </w:r>
            <w:r>
              <w:rPr>
                <w:rFonts w:cs="Arial" w:hint="cs"/>
                <w:b/>
                <w:bCs/>
                <w:color w:val="FF0000"/>
                <w:sz w:val="24"/>
                <w:szCs w:val="24"/>
                <w:rtl/>
                <w:lang w:bidi="ar-SA"/>
              </w:rPr>
              <w:t>كافئ</w:t>
            </w:r>
            <w:r w:rsidRPr="007F5D0A">
              <w:rPr>
                <w:rFonts w:cs="Arial"/>
                <w:b/>
                <w:bCs/>
                <w:color w:val="FF0000"/>
                <w:sz w:val="24"/>
                <w:szCs w:val="24"/>
                <w:rtl/>
                <w:lang w:bidi="ar-SA"/>
              </w:rPr>
              <w:t xml:space="preserve"> الدائرة المعطاة في السؤال</w:t>
            </w:r>
            <w:r>
              <w:rPr>
                <w:rFonts w:hint="cs"/>
                <w:b/>
                <w:bCs/>
                <w:color w:val="FF0000"/>
                <w:rtl/>
              </w:rPr>
              <w:t>.</w:t>
            </w:r>
          </w:p>
          <w:p w14:paraId="4BF0D448" w14:textId="77777777" w:rsidR="00F30702" w:rsidRDefault="00F30702" w:rsidP="00CA1F34">
            <w:pPr>
              <w:rPr>
                <w:b/>
                <w:bCs/>
                <w:rtl/>
              </w:rPr>
            </w:pPr>
            <w:r>
              <w:rPr>
                <w:kern w:val="2"/>
                <w14:ligatures w14:val="standardContextual"/>
              </w:rPr>
              <w:object w:dxaOrig="10814" w:dyaOrig="7621" w14:anchorId="2497E80C">
                <v:shape id="_x0000_i1329" type="#_x0000_t75" style="width:129.75pt;height:93pt" o:ole="">
                  <v:imagedata r:id="rId1197" o:title=""/>
                </v:shape>
                <o:OLEObject Type="Embed" ProgID="PBrush" ShapeID="_x0000_i1329" DrawAspect="Content" ObjectID="_1826994289" r:id="rId1198"/>
              </w:object>
            </w:r>
          </w:p>
          <w:p w14:paraId="6F63BA47" w14:textId="424E1224" w:rsidR="00F30702" w:rsidRDefault="00F30702" w:rsidP="002237B8">
            <w:pPr>
              <w:rPr>
                <w:rtl/>
              </w:rPr>
            </w:pPr>
            <w:r w:rsidRPr="00873DCC">
              <w:rPr>
                <w:rFonts w:cs="Arial"/>
                <w:b/>
                <w:bCs/>
                <w:color w:val="FF0000"/>
                <w:rtl/>
              </w:rPr>
              <w:t xml:space="preserve">4. </w:t>
            </w:r>
            <w:r w:rsidRPr="00873DCC">
              <w:rPr>
                <w:rFonts w:cs="Arial"/>
                <w:b/>
                <w:bCs/>
                <w:color w:val="FF0000"/>
                <w:rtl/>
                <w:lang w:bidi="ar-SA"/>
              </w:rPr>
              <w:t>بعد ا</w:t>
            </w:r>
            <w:r>
              <w:rPr>
                <w:rFonts w:cs="Arial" w:hint="cs"/>
                <w:b/>
                <w:bCs/>
                <w:color w:val="FF0000"/>
                <w:rtl/>
                <w:lang w:bidi="ar-SA"/>
              </w:rPr>
              <w:t>يجاد</w:t>
            </w:r>
            <w:r w:rsidRPr="00873DCC">
              <w:rPr>
                <w:rFonts w:cs="Arial"/>
                <w:b/>
                <w:bCs/>
                <w:color w:val="FF0000"/>
                <w:rtl/>
                <w:lang w:bidi="ar-SA"/>
              </w:rPr>
              <w:t xml:space="preserve"> التيار ال</w:t>
            </w:r>
            <w:r>
              <w:rPr>
                <w:rFonts w:cs="Arial" w:hint="cs"/>
                <w:b/>
                <w:bCs/>
                <w:color w:val="FF0000"/>
                <w:rtl/>
                <w:lang w:bidi="ar-SA"/>
              </w:rPr>
              <w:t xml:space="preserve">ناتج </w:t>
            </w:r>
            <w:r w:rsidRPr="00873DCC">
              <w:rPr>
                <w:rFonts w:cs="Arial"/>
                <w:b/>
                <w:bCs/>
                <w:color w:val="FF0000"/>
                <w:rtl/>
                <w:lang w:bidi="ar-SA"/>
              </w:rPr>
              <w:t xml:space="preserve">بواسطة المصدر 1 في </w:t>
            </w:r>
            <w:r w:rsidRPr="00873DCC">
              <w:rPr>
                <w:rFonts w:cs="Arial" w:hint="cs"/>
                <w:b/>
                <w:bCs/>
                <w:color w:val="FF0000"/>
                <w:rtl/>
                <w:lang w:bidi="ar-SA"/>
              </w:rPr>
              <w:t>المستهلك،</w:t>
            </w:r>
            <w:r w:rsidRPr="00873DCC">
              <w:rPr>
                <w:rFonts w:cs="Arial"/>
                <w:b/>
                <w:bCs/>
                <w:color w:val="FF0000"/>
                <w:rtl/>
                <w:lang w:bidi="ar-SA"/>
              </w:rPr>
              <w:t xml:space="preserve"> يمكن تحديد أن المصدر 2 </w:t>
            </w:r>
            <w:r>
              <w:rPr>
                <w:rFonts w:cs="Arial" w:hint="cs"/>
                <w:b/>
                <w:bCs/>
                <w:color w:val="FF0000"/>
                <w:rtl/>
                <w:lang w:bidi="ar-SA"/>
              </w:rPr>
              <w:t>نفس شدة التيار</w:t>
            </w:r>
            <w:r w:rsidRPr="00873DCC">
              <w:rPr>
                <w:rFonts w:cs="Arial"/>
                <w:b/>
                <w:bCs/>
                <w:color w:val="FF0000"/>
                <w:rtl/>
                <w:lang w:bidi="ar-SA"/>
              </w:rPr>
              <w:t xml:space="preserve"> و</w:t>
            </w:r>
            <w:r>
              <w:rPr>
                <w:rFonts w:cs="Arial" w:hint="cs"/>
                <w:b/>
                <w:bCs/>
                <w:color w:val="FF0000"/>
                <w:rtl/>
                <w:lang w:bidi="ar-SA"/>
              </w:rPr>
              <w:t xml:space="preserve">بنفس </w:t>
            </w:r>
            <w:r w:rsidRPr="00873DCC">
              <w:rPr>
                <w:rFonts w:cs="Arial"/>
                <w:b/>
                <w:bCs/>
                <w:color w:val="FF0000"/>
                <w:rtl/>
                <w:lang w:bidi="ar-SA"/>
              </w:rPr>
              <w:t>الاتجاه لأسباب تتعلق بالت</w:t>
            </w:r>
            <w:r>
              <w:rPr>
                <w:rFonts w:hint="cs"/>
                <w:b/>
                <w:bCs/>
                <w:color w:val="FF0000"/>
                <w:rtl/>
                <w:lang w:bidi="ar-SA"/>
              </w:rPr>
              <w:t>ماثل.</w:t>
            </w:r>
          </w:p>
          <w:p w14:paraId="5FEE1A7F" w14:textId="77777777" w:rsidR="00F30702" w:rsidRDefault="00F30702" w:rsidP="00CA1F34">
            <w:pPr>
              <w:pStyle w:val="a6"/>
              <w:ind w:left="0"/>
              <w:rPr>
                <w:b/>
                <w:bCs/>
                <w:color w:val="FF0000"/>
                <w:rtl/>
              </w:rPr>
            </w:pPr>
          </w:p>
        </w:tc>
        <w:tc>
          <w:tcPr>
            <w:tcW w:w="1134" w:type="dxa"/>
          </w:tcPr>
          <w:p w14:paraId="4C7B58C5" w14:textId="77777777" w:rsidR="00F30702" w:rsidRDefault="00F30702" w:rsidP="00CA1F34">
            <w:pPr>
              <w:jc w:val="center"/>
              <w:rPr>
                <w:rtl/>
              </w:rPr>
            </w:pPr>
          </w:p>
          <w:p w14:paraId="71DF0AE7" w14:textId="633636CC" w:rsidR="00F30702" w:rsidRDefault="005F094F" w:rsidP="00CA1F34">
            <w:pPr>
              <w:jc w:val="center"/>
              <w:rPr>
                <w:rtl/>
              </w:rPr>
            </w:pPr>
            <w:hyperlink r:id="rId1199" w:history="1">
              <w:r w:rsidRPr="006E6200">
                <w:rPr>
                  <w:rStyle w:val="Hyperlink"/>
                </w:rPr>
                <w:t>https://moodle.youcube.co.il/mod/book/view.php?id=3721&amp;chapterid=8399</w:t>
              </w:r>
            </w:hyperlink>
          </w:p>
          <w:p w14:paraId="0AC9872B" w14:textId="0175FCAC" w:rsidR="005F094F" w:rsidRPr="005F094F" w:rsidRDefault="005F094F" w:rsidP="00CA1F34">
            <w:pPr>
              <w:jc w:val="center"/>
              <w:rPr>
                <w:rtl/>
              </w:rPr>
            </w:pPr>
          </w:p>
        </w:tc>
      </w:tr>
      <w:tr w:rsidR="00F30702" w14:paraId="507630A0" w14:textId="77777777" w:rsidTr="00CA1F34">
        <w:trPr>
          <w:trHeight w:val="1975"/>
        </w:trPr>
        <w:tc>
          <w:tcPr>
            <w:tcW w:w="3118" w:type="dxa"/>
          </w:tcPr>
          <w:p w14:paraId="3987B1FE" w14:textId="77777777" w:rsidR="002237B8" w:rsidRDefault="002237B8" w:rsidP="00CA1F34">
            <w:pPr>
              <w:rPr>
                <w:b/>
                <w:bCs/>
                <w:color w:val="0000FF"/>
                <w:sz w:val="36"/>
                <w:szCs w:val="36"/>
                <w:rtl/>
              </w:rPr>
            </w:pPr>
          </w:p>
          <w:p w14:paraId="44434B6A" w14:textId="2E7E2CC1" w:rsidR="00F30702" w:rsidRPr="009A1DE4" w:rsidRDefault="00F30702" w:rsidP="00CA1F34">
            <w:pPr>
              <w:rPr>
                <w:color w:val="0000FF"/>
                <w:sz w:val="28"/>
                <w:szCs w:val="28"/>
                <w:rtl/>
              </w:rPr>
            </w:pPr>
            <w:r w:rsidRPr="00EF3E10">
              <w:rPr>
                <w:rFonts w:hint="cs"/>
                <w:b/>
                <w:bCs/>
                <w:color w:val="0000FF"/>
                <w:sz w:val="36"/>
                <w:szCs w:val="36"/>
                <w:rtl/>
              </w:rPr>
              <w:t>7</w:t>
            </w:r>
            <w:r>
              <w:rPr>
                <w:rFonts w:hint="cs"/>
                <w:color w:val="0000FF"/>
                <w:sz w:val="28"/>
                <w:szCs w:val="28"/>
                <w:rtl/>
              </w:rPr>
              <w:t xml:space="preserve">- </w:t>
            </w:r>
            <w:r>
              <w:rPr>
                <w:rFonts w:cs="Arial" w:hint="cs"/>
                <w:color w:val="0000FF"/>
                <w:sz w:val="28"/>
                <w:szCs w:val="28"/>
                <w:rtl/>
                <w:lang w:bidi="ar-SA"/>
              </w:rPr>
              <w:t xml:space="preserve"> معطى</w:t>
            </w:r>
            <w:r w:rsidRPr="009A1DE4">
              <w:rPr>
                <w:rFonts w:cs="Arial"/>
                <w:color w:val="0000FF"/>
                <w:sz w:val="28"/>
                <w:szCs w:val="28"/>
                <w:rtl/>
                <w:lang w:bidi="ar-SA"/>
              </w:rPr>
              <w:t xml:space="preserve"> دائرة كهربائية تتكون من م</w:t>
            </w:r>
            <w:r>
              <w:rPr>
                <w:rFonts w:cs="Arial" w:hint="cs"/>
                <w:color w:val="0000FF"/>
                <w:sz w:val="28"/>
                <w:szCs w:val="28"/>
                <w:rtl/>
                <w:lang w:bidi="ar-SA"/>
              </w:rPr>
              <w:t>قاوم</w:t>
            </w:r>
            <w:r w:rsidRPr="009A1DE4">
              <w:rPr>
                <w:rFonts w:cs="Arial"/>
                <w:color w:val="0000FF"/>
                <w:sz w:val="28"/>
                <w:szCs w:val="28"/>
                <w:rtl/>
                <w:lang w:bidi="ar-SA"/>
              </w:rPr>
              <w:t xml:space="preserve"> ومصدرين</w:t>
            </w:r>
            <w:r>
              <w:rPr>
                <w:rFonts w:cs="Arial" w:hint="cs"/>
                <w:color w:val="0000FF"/>
                <w:sz w:val="28"/>
                <w:szCs w:val="28"/>
                <w:rtl/>
                <w:lang w:bidi="ar-SA"/>
              </w:rPr>
              <w:t xml:space="preserve"> لفرق الجهد</w:t>
            </w:r>
            <w:r w:rsidRPr="009A1DE4">
              <w:rPr>
                <w:rFonts w:cs="Arial"/>
                <w:color w:val="0000FF"/>
                <w:sz w:val="28"/>
                <w:szCs w:val="28"/>
                <w:rtl/>
                <w:lang w:bidi="ar-SA"/>
              </w:rPr>
              <w:t xml:space="preserve"> </w:t>
            </w:r>
            <w:r>
              <w:rPr>
                <w:rFonts w:cs="Arial" w:hint="cs"/>
                <w:color w:val="0000FF"/>
                <w:sz w:val="28"/>
                <w:szCs w:val="28"/>
                <w:rtl/>
                <w:lang w:bidi="ar-SA"/>
              </w:rPr>
              <w:t>متماثلين و</w:t>
            </w:r>
            <w:r w:rsidRPr="009A1DE4">
              <w:rPr>
                <w:rFonts w:cs="Arial"/>
                <w:color w:val="0000FF"/>
                <w:sz w:val="28"/>
                <w:szCs w:val="28"/>
                <w:rtl/>
                <w:lang w:bidi="ar-SA"/>
              </w:rPr>
              <w:t>غير مثاليين.</w:t>
            </w:r>
          </w:p>
          <w:p w14:paraId="64B10589" w14:textId="77777777" w:rsidR="00F30702" w:rsidRDefault="00F30702" w:rsidP="00CA1F34">
            <w:pPr>
              <w:rPr>
                <w:color w:val="0000FF"/>
                <w:sz w:val="28"/>
                <w:szCs w:val="28"/>
                <w:rtl/>
                <w:lang w:bidi="ar-SA"/>
              </w:rPr>
            </w:pPr>
          </w:p>
          <w:p w14:paraId="762E456A" w14:textId="77777777" w:rsidR="00F30702" w:rsidRDefault="00F30702" w:rsidP="00CA1F34">
            <w:pPr>
              <w:rPr>
                <w:color w:val="0000FF"/>
                <w:sz w:val="28"/>
                <w:szCs w:val="28"/>
                <w:rtl/>
              </w:rPr>
            </w:pPr>
            <w:r>
              <w:rPr>
                <w:rFonts w:hint="cs"/>
                <w:color w:val="0000FF"/>
                <w:sz w:val="28"/>
                <w:szCs w:val="28"/>
                <w:rtl/>
                <w:lang w:bidi="ar-SA"/>
              </w:rPr>
              <w:t>على المصباح مسجّل</w:t>
            </w:r>
            <w:r>
              <w:rPr>
                <w:rFonts w:hint="cs"/>
                <w:color w:val="0000FF"/>
                <w:sz w:val="28"/>
                <w:szCs w:val="28"/>
                <w:rtl/>
              </w:rPr>
              <w:t xml:space="preserve"> </w:t>
            </w:r>
            <w:r w:rsidRPr="002E41DD">
              <w:rPr>
                <w:rFonts w:hint="cs"/>
                <w:b/>
                <w:bCs/>
                <w:color w:val="0000FF"/>
                <w:sz w:val="28"/>
                <w:szCs w:val="28"/>
              </w:rPr>
              <w:t>W</w:t>
            </w:r>
            <w:r w:rsidRPr="002E41DD">
              <w:rPr>
                <w:rFonts w:hint="cs"/>
                <w:b/>
                <w:bCs/>
                <w:color w:val="0000FF"/>
                <w:sz w:val="28"/>
                <w:szCs w:val="28"/>
                <w:rtl/>
              </w:rPr>
              <w:t>0.9/</w:t>
            </w:r>
            <w:r w:rsidRPr="002E41DD">
              <w:rPr>
                <w:rFonts w:hint="cs"/>
                <w:b/>
                <w:bCs/>
                <w:color w:val="0000FF"/>
                <w:sz w:val="32"/>
                <w:szCs w:val="32"/>
              </w:rPr>
              <w:t>V</w:t>
            </w:r>
            <w:r w:rsidRPr="002E41DD">
              <w:rPr>
                <w:rFonts w:hint="cs"/>
                <w:b/>
                <w:bCs/>
                <w:color w:val="0000FF"/>
                <w:sz w:val="28"/>
                <w:szCs w:val="28"/>
                <w:rtl/>
              </w:rPr>
              <w:t>3</w:t>
            </w:r>
            <w:r>
              <w:rPr>
                <w:rFonts w:hint="cs"/>
                <w:color w:val="0000FF"/>
                <w:sz w:val="28"/>
                <w:szCs w:val="28"/>
                <w:rtl/>
              </w:rPr>
              <w:t>.</w:t>
            </w:r>
          </w:p>
          <w:p w14:paraId="6829DBE1" w14:textId="77777777" w:rsidR="00F30702" w:rsidRDefault="00F30702" w:rsidP="00CA1F34">
            <w:pPr>
              <w:rPr>
                <w:color w:val="0000FF"/>
                <w:sz w:val="28"/>
                <w:szCs w:val="28"/>
                <w:rtl/>
              </w:rPr>
            </w:pPr>
          </w:p>
          <w:p w14:paraId="28E547FE" w14:textId="77777777" w:rsidR="00F30702" w:rsidRPr="007300BC" w:rsidRDefault="00F30702" w:rsidP="00CA1F34">
            <w:pPr>
              <w:rPr>
                <w:color w:val="0000FF"/>
                <w:sz w:val="28"/>
                <w:szCs w:val="28"/>
                <w:rtl/>
              </w:rPr>
            </w:pPr>
            <w:r w:rsidRPr="009A1DE4">
              <w:rPr>
                <w:rFonts w:cs="Arial"/>
                <w:color w:val="0000FF"/>
                <w:sz w:val="28"/>
                <w:szCs w:val="28"/>
                <w:rtl/>
                <w:lang w:bidi="ar-SA"/>
              </w:rPr>
              <w:t>تم وصف الدائرة في ال</w:t>
            </w:r>
            <w:r>
              <w:rPr>
                <w:rFonts w:cs="Arial" w:hint="cs"/>
                <w:color w:val="0000FF"/>
                <w:sz w:val="28"/>
                <w:szCs w:val="28"/>
                <w:rtl/>
                <w:lang w:bidi="ar-SA"/>
              </w:rPr>
              <w:t>تخطيط</w:t>
            </w:r>
            <w:r w:rsidRPr="009A1DE4">
              <w:rPr>
                <w:rFonts w:cs="Arial"/>
                <w:color w:val="0000FF"/>
                <w:sz w:val="28"/>
                <w:szCs w:val="28"/>
                <w:rtl/>
                <w:lang w:bidi="ar-SA"/>
              </w:rPr>
              <w:t xml:space="preserve"> التالي:</w:t>
            </w:r>
          </w:p>
          <w:p w14:paraId="7F079B69" w14:textId="77777777" w:rsidR="00F30702" w:rsidRDefault="00F30702" w:rsidP="00CA1F34">
            <w:pPr>
              <w:rPr>
                <w:b/>
                <w:bCs/>
                <w:rtl/>
              </w:rPr>
            </w:pPr>
            <w:r>
              <w:rPr>
                <w:kern w:val="2"/>
                <w14:ligatures w14:val="standardContextual"/>
              </w:rPr>
              <w:object w:dxaOrig="9029" w:dyaOrig="7859" w14:anchorId="72ADEA60">
                <v:shape id="_x0000_i1330" type="#_x0000_t75" style="width:2in;height:129.75pt" o:ole="">
                  <v:imagedata r:id="rId1200" o:title=""/>
                </v:shape>
                <o:OLEObject Type="Embed" ProgID="PBrush" ShapeID="_x0000_i1330" DrawAspect="Content" ObjectID="_1826994290" r:id="rId1201"/>
              </w:object>
            </w:r>
          </w:p>
          <w:p w14:paraId="61E1F790" w14:textId="77777777" w:rsidR="00F30702" w:rsidRDefault="00F30702" w:rsidP="00CA1F34">
            <w:pPr>
              <w:rPr>
                <w:b/>
                <w:bCs/>
                <w:rtl/>
              </w:rPr>
            </w:pPr>
          </w:p>
          <w:p w14:paraId="34E34939" w14:textId="77777777" w:rsidR="00F30702" w:rsidRPr="008920E3" w:rsidRDefault="00F30702" w:rsidP="00CA1F34">
            <w:pPr>
              <w:bidi w:val="0"/>
              <w:jc w:val="right"/>
              <w:rPr>
                <w:color w:val="0000FF"/>
                <w:sz w:val="28"/>
                <w:szCs w:val="28"/>
              </w:rPr>
            </w:pPr>
            <w:r w:rsidRPr="00C40664">
              <w:rPr>
                <w:rFonts w:cs="Arial"/>
                <w:color w:val="0000FF"/>
                <w:sz w:val="28"/>
                <w:szCs w:val="28"/>
                <w:rtl/>
                <w:lang w:bidi="ar-SA"/>
              </w:rPr>
              <w:t xml:space="preserve">ما هي مقاومة المقاوم المتغير </w:t>
            </w:r>
            <w:r>
              <w:rPr>
                <w:rFonts w:cs="Arial" w:hint="cs"/>
                <w:color w:val="0000FF"/>
                <w:sz w:val="28"/>
                <w:szCs w:val="28"/>
                <w:rtl/>
                <w:lang w:bidi="ar-SA"/>
              </w:rPr>
              <w:t>بحيث</w:t>
            </w:r>
            <w:r w:rsidRPr="00C40664">
              <w:rPr>
                <w:rFonts w:cs="Arial"/>
                <w:color w:val="0000FF"/>
                <w:sz w:val="28"/>
                <w:szCs w:val="28"/>
                <w:rtl/>
                <w:lang w:bidi="ar-SA"/>
              </w:rPr>
              <w:t xml:space="preserve"> يضيء المصباح في ضوءه الكامل</w:t>
            </w:r>
            <w:r w:rsidRPr="00C40664">
              <w:rPr>
                <w:rFonts w:cs="Arial" w:hint="cs"/>
                <w:color w:val="0000FF"/>
                <w:sz w:val="28"/>
                <w:szCs w:val="28"/>
                <w:rtl/>
                <w:lang w:bidi="ar-SA"/>
              </w:rPr>
              <w:t xml:space="preserve"> </w:t>
            </w:r>
          </w:p>
          <w:p w14:paraId="0E7CD77E" w14:textId="77777777" w:rsidR="00F30702" w:rsidRDefault="00F30702" w:rsidP="00CA1F34">
            <w:pPr>
              <w:rPr>
                <w:rtl/>
              </w:rPr>
            </w:pPr>
          </w:p>
          <w:p w14:paraId="6663B0B2" w14:textId="77777777" w:rsidR="00F30702" w:rsidRDefault="00F30702" w:rsidP="00CA1F34">
            <w:pPr>
              <w:rPr>
                <w:rtl/>
              </w:rPr>
            </w:pPr>
          </w:p>
          <w:p w14:paraId="197E9826" w14:textId="77777777" w:rsidR="00F30702" w:rsidRDefault="00F30702" w:rsidP="00CA1F34">
            <w:pPr>
              <w:rPr>
                <w:b/>
                <w:bCs/>
                <w:rtl/>
              </w:rPr>
            </w:pPr>
          </w:p>
          <w:p w14:paraId="289FAA78" w14:textId="77777777" w:rsidR="00F30702" w:rsidRDefault="00F30702" w:rsidP="00CA1F34">
            <w:pPr>
              <w:rPr>
                <w:b/>
                <w:bCs/>
                <w:rtl/>
              </w:rPr>
            </w:pPr>
          </w:p>
          <w:p w14:paraId="105B8E12" w14:textId="77777777" w:rsidR="00F30702" w:rsidRDefault="00F30702" w:rsidP="00CA1F34">
            <w:pPr>
              <w:rPr>
                <w:b/>
                <w:bCs/>
                <w:rtl/>
              </w:rPr>
            </w:pPr>
          </w:p>
          <w:p w14:paraId="2365FF2A" w14:textId="77777777" w:rsidR="00F30702" w:rsidRDefault="00F30702" w:rsidP="00CA1F34">
            <w:pPr>
              <w:rPr>
                <w:b/>
                <w:bCs/>
                <w:rtl/>
              </w:rPr>
            </w:pPr>
          </w:p>
          <w:p w14:paraId="1AFAB1B2" w14:textId="77777777" w:rsidR="00F30702" w:rsidRDefault="00F30702" w:rsidP="00CA1F34">
            <w:pPr>
              <w:rPr>
                <w:b/>
                <w:bCs/>
                <w:rtl/>
              </w:rPr>
            </w:pPr>
          </w:p>
          <w:p w14:paraId="1E7FBF6D" w14:textId="77777777" w:rsidR="00F30702" w:rsidRDefault="00F30702" w:rsidP="00CA1F34">
            <w:pPr>
              <w:rPr>
                <w:b/>
                <w:bCs/>
                <w:rtl/>
              </w:rPr>
            </w:pPr>
          </w:p>
        </w:tc>
        <w:tc>
          <w:tcPr>
            <w:tcW w:w="3127" w:type="dxa"/>
          </w:tcPr>
          <w:p w14:paraId="26A3ABF8" w14:textId="77777777" w:rsidR="002237B8" w:rsidRDefault="002237B8" w:rsidP="00CA1F34">
            <w:pPr>
              <w:rPr>
                <w:rFonts w:cs="Arial"/>
                <w:color w:val="2706EA"/>
                <w:sz w:val="28"/>
                <w:szCs w:val="28"/>
                <w:rtl/>
                <w:lang w:bidi="ar-SA"/>
              </w:rPr>
            </w:pPr>
          </w:p>
          <w:p w14:paraId="25DF7032" w14:textId="4BA8D296" w:rsidR="00F30702" w:rsidRPr="006947AE" w:rsidRDefault="00F30702" w:rsidP="00CA1F34">
            <w:pPr>
              <w:rPr>
                <w:color w:val="2706EA"/>
                <w:sz w:val="28"/>
                <w:szCs w:val="28"/>
                <w:rtl/>
              </w:rPr>
            </w:pPr>
            <w:r w:rsidRPr="00C40664">
              <w:rPr>
                <w:rFonts w:cs="Arial"/>
                <w:color w:val="2706EA"/>
                <w:sz w:val="28"/>
                <w:szCs w:val="28"/>
                <w:rtl/>
                <w:lang w:bidi="ar-SA"/>
              </w:rPr>
              <w:t xml:space="preserve">احسب مقاومة المقاوم المتغير </w:t>
            </w:r>
            <w:r>
              <w:rPr>
                <w:rFonts w:cs="Arial" w:hint="cs"/>
                <w:color w:val="2706EA"/>
                <w:sz w:val="28"/>
                <w:szCs w:val="28"/>
                <w:rtl/>
                <w:lang w:bidi="ar-SA"/>
              </w:rPr>
              <w:t xml:space="preserve">بحيث </w:t>
            </w:r>
            <w:r w:rsidRPr="00C40664">
              <w:rPr>
                <w:rFonts w:cs="Arial"/>
                <w:color w:val="2706EA"/>
                <w:sz w:val="28"/>
                <w:szCs w:val="28"/>
                <w:rtl/>
                <w:lang w:bidi="ar-SA"/>
              </w:rPr>
              <w:t>يضيء المصباح ب</w:t>
            </w:r>
            <w:r>
              <w:rPr>
                <w:rFonts w:cs="Arial" w:hint="cs"/>
                <w:color w:val="2706EA"/>
                <w:sz w:val="28"/>
                <w:szCs w:val="28"/>
                <w:rtl/>
                <w:lang w:bidi="ar-SA"/>
              </w:rPr>
              <w:t>ضوءه ال</w:t>
            </w:r>
            <w:r w:rsidRPr="00C40664">
              <w:rPr>
                <w:rFonts w:cs="Arial"/>
                <w:color w:val="2706EA"/>
                <w:sz w:val="28"/>
                <w:szCs w:val="28"/>
                <w:rtl/>
                <w:lang w:bidi="ar-SA"/>
              </w:rPr>
              <w:t>كامل</w:t>
            </w:r>
            <w:r w:rsidRPr="006947AE">
              <w:rPr>
                <w:rFonts w:hint="cs"/>
                <w:color w:val="2706EA"/>
                <w:sz w:val="28"/>
                <w:szCs w:val="28"/>
                <w:rtl/>
              </w:rPr>
              <w:t>.</w:t>
            </w:r>
          </w:p>
        </w:tc>
        <w:tc>
          <w:tcPr>
            <w:tcW w:w="2835" w:type="dxa"/>
          </w:tcPr>
          <w:p w14:paraId="07DFFF77" w14:textId="77777777" w:rsidR="00F30702" w:rsidRDefault="00F30702" w:rsidP="00CA1F34">
            <w:pPr>
              <w:jc w:val="center"/>
              <w:rPr>
                <w:b/>
                <w:bCs/>
                <w:color w:val="00B050"/>
                <w:sz w:val="24"/>
                <w:szCs w:val="24"/>
                <w:rtl/>
              </w:rPr>
            </w:pPr>
          </w:p>
          <w:p w14:paraId="37582EC7" w14:textId="77777777" w:rsidR="00F30702" w:rsidRDefault="00F30702" w:rsidP="00CA1F34">
            <w:pPr>
              <w:jc w:val="center"/>
              <w:rPr>
                <w:b/>
                <w:bCs/>
                <w:color w:val="00B050"/>
                <w:sz w:val="24"/>
                <w:szCs w:val="24"/>
                <w:rtl/>
                <w:lang w:bidi="ar-SA"/>
              </w:rPr>
            </w:pPr>
          </w:p>
          <w:p w14:paraId="4D076B1F" w14:textId="77777777" w:rsidR="00F30702" w:rsidRDefault="00F30702" w:rsidP="00CA1F34">
            <w:pPr>
              <w:jc w:val="center"/>
              <w:rPr>
                <w:b/>
                <w:bCs/>
                <w:color w:val="00B050"/>
                <w:sz w:val="24"/>
                <w:szCs w:val="24"/>
                <w:rtl/>
              </w:rPr>
            </w:pPr>
          </w:p>
          <w:p w14:paraId="30A57481" w14:textId="77777777" w:rsidR="00F30702" w:rsidRPr="00A45DB8" w:rsidRDefault="00F30702" w:rsidP="00D2097D">
            <w:pPr>
              <w:rPr>
                <w:b/>
                <w:bCs/>
                <w:color w:val="00B050"/>
                <w:sz w:val="24"/>
                <w:szCs w:val="24"/>
                <w:rtl/>
              </w:rPr>
            </w:pPr>
            <w:r w:rsidRPr="00A45DB8">
              <w:rPr>
                <w:rFonts w:cs="Arial"/>
                <w:b/>
                <w:bCs/>
                <w:color w:val="00B050"/>
                <w:sz w:val="24"/>
                <w:szCs w:val="24"/>
                <w:rtl/>
                <w:lang w:bidi="ar-SA"/>
              </w:rPr>
              <w:t>ت</w:t>
            </w:r>
            <w:r>
              <w:rPr>
                <w:rFonts w:cs="Arial" w:hint="cs"/>
                <w:b/>
                <w:bCs/>
                <w:color w:val="00B050"/>
                <w:sz w:val="24"/>
                <w:szCs w:val="24"/>
                <w:rtl/>
                <w:lang w:bidi="ar-SA"/>
              </w:rPr>
              <w:t>وجيه</w:t>
            </w:r>
            <w:r w:rsidRPr="00A45DB8">
              <w:rPr>
                <w:rFonts w:cs="Arial"/>
                <w:b/>
                <w:bCs/>
                <w:color w:val="00B050"/>
                <w:sz w:val="24"/>
                <w:szCs w:val="24"/>
                <w:rtl/>
                <w:lang w:bidi="ar-SA"/>
              </w:rPr>
              <w:t xml:space="preserve"> للحل: </w:t>
            </w:r>
            <w:r>
              <w:rPr>
                <w:rFonts w:cs="Arial" w:hint="cs"/>
                <w:b/>
                <w:bCs/>
                <w:color w:val="00B050"/>
                <w:sz w:val="24"/>
                <w:szCs w:val="24"/>
                <w:rtl/>
                <w:lang w:bidi="ar-SA"/>
              </w:rPr>
              <w:t>حسب معطيات</w:t>
            </w:r>
            <w:r w:rsidRPr="00A45DB8">
              <w:rPr>
                <w:rFonts w:cs="Arial"/>
                <w:b/>
                <w:bCs/>
                <w:color w:val="00B050"/>
                <w:sz w:val="24"/>
                <w:szCs w:val="24"/>
                <w:rtl/>
                <w:lang w:bidi="ar-SA"/>
              </w:rPr>
              <w:t xml:space="preserve"> المصباح</w:t>
            </w:r>
            <w:r>
              <w:rPr>
                <w:rFonts w:cs="Arial" w:hint="cs"/>
                <w:b/>
                <w:bCs/>
                <w:color w:val="00B050"/>
                <w:sz w:val="24"/>
                <w:szCs w:val="24"/>
                <w:rtl/>
                <w:lang w:bidi="ar-SA"/>
              </w:rPr>
              <w:t>،</w:t>
            </w:r>
            <w:r w:rsidRPr="00A45DB8">
              <w:rPr>
                <w:rFonts w:cs="Arial"/>
                <w:b/>
                <w:bCs/>
                <w:color w:val="00B050"/>
                <w:sz w:val="24"/>
                <w:szCs w:val="24"/>
                <w:rtl/>
                <w:lang w:bidi="ar-SA"/>
              </w:rPr>
              <w:t xml:space="preserve"> يمكن </w:t>
            </w:r>
            <w:r>
              <w:rPr>
                <w:rFonts w:cs="Arial" w:hint="cs"/>
                <w:b/>
                <w:bCs/>
                <w:color w:val="00B050"/>
                <w:sz w:val="24"/>
                <w:szCs w:val="24"/>
                <w:rtl/>
                <w:lang w:bidi="ar-SA"/>
              </w:rPr>
              <w:t>ايجاد</w:t>
            </w:r>
            <w:r w:rsidRPr="00A45DB8">
              <w:rPr>
                <w:rFonts w:cs="Arial"/>
                <w:b/>
                <w:bCs/>
                <w:color w:val="00B050"/>
                <w:sz w:val="24"/>
                <w:szCs w:val="24"/>
                <w:rtl/>
                <w:lang w:bidi="ar-SA"/>
              </w:rPr>
              <w:t xml:space="preserve"> التيار </w:t>
            </w:r>
            <w:r>
              <w:rPr>
                <w:rFonts w:cs="Arial" w:hint="cs"/>
                <w:b/>
                <w:bCs/>
                <w:color w:val="00B050"/>
                <w:sz w:val="24"/>
                <w:szCs w:val="24"/>
                <w:rtl/>
                <w:lang w:bidi="ar-SA"/>
              </w:rPr>
              <w:t>المار</w:t>
            </w:r>
            <w:r w:rsidRPr="00A45DB8">
              <w:rPr>
                <w:rFonts w:cs="Arial"/>
                <w:b/>
                <w:bCs/>
                <w:color w:val="00B050"/>
                <w:sz w:val="24"/>
                <w:szCs w:val="24"/>
                <w:rtl/>
                <w:lang w:bidi="ar-SA"/>
              </w:rPr>
              <w:t xml:space="preserve"> خلاله عندما يعمل بكامل الإضاءة.</w:t>
            </w:r>
          </w:p>
          <w:p w14:paraId="56735673" w14:textId="77777777" w:rsidR="00F30702" w:rsidRPr="00A45DB8" w:rsidRDefault="00F30702" w:rsidP="00D2097D">
            <w:pPr>
              <w:rPr>
                <w:b/>
                <w:bCs/>
                <w:color w:val="00B050"/>
                <w:sz w:val="24"/>
                <w:szCs w:val="24"/>
                <w:rtl/>
              </w:rPr>
            </w:pPr>
          </w:p>
          <w:p w14:paraId="21C84E99" w14:textId="77777777" w:rsidR="00F30702" w:rsidRPr="00A45DB8" w:rsidRDefault="00F30702" w:rsidP="00D2097D">
            <w:pPr>
              <w:rPr>
                <w:b/>
                <w:bCs/>
                <w:color w:val="00B050"/>
                <w:sz w:val="24"/>
                <w:szCs w:val="24"/>
                <w:rtl/>
              </w:rPr>
            </w:pPr>
            <w:r w:rsidRPr="00A45DB8">
              <w:rPr>
                <w:rFonts w:cs="Arial"/>
                <w:b/>
                <w:bCs/>
                <w:color w:val="00B050"/>
                <w:sz w:val="24"/>
                <w:szCs w:val="24"/>
                <w:rtl/>
                <w:lang w:bidi="ar-SA"/>
              </w:rPr>
              <w:t>من خلال كل مصدر من مصادر الجهد، يتدفق تيار يساوي نصف التيار عبر المصباح.</w:t>
            </w:r>
          </w:p>
          <w:p w14:paraId="1C7C0EBD" w14:textId="77777777" w:rsidR="00F30702" w:rsidRPr="00A45DB8" w:rsidRDefault="00F30702" w:rsidP="00D2097D">
            <w:pPr>
              <w:rPr>
                <w:b/>
                <w:bCs/>
                <w:color w:val="00B050"/>
                <w:sz w:val="24"/>
                <w:szCs w:val="24"/>
                <w:rtl/>
              </w:rPr>
            </w:pPr>
          </w:p>
          <w:p w14:paraId="5E4E2341" w14:textId="77777777" w:rsidR="00F30702" w:rsidRPr="006947AE" w:rsidRDefault="00F30702" w:rsidP="00D2097D">
            <w:pPr>
              <w:rPr>
                <w:b/>
                <w:bCs/>
                <w:color w:val="00B050"/>
                <w:sz w:val="24"/>
                <w:szCs w:val="24"/>
                <w:rtl/>
                <w:lang w:bidi="ar-SA"/>
              </w:rPr>
            </w:pPr>
            <w:r w:rsidRPr="00A45DB8">
              <w:rPr>
                <w:rFonts w:cs="Arial"/>
                <w:b/>
                <w:bCs/>
                <w:color w:val="00B050"/>
                <w:sz w:val="24"/>
                <w:szCs w:val="24"/>
                <w:rtl/>
                <w:lang w:bidi="ar-SA"/>
              </w:rPr>
              <w:t xml:space="preserve">يمكنك حساب </w:t>
            </w:r>
            <w:r>
              <w:rPr>
                <w:rFonts w:cs="Arial" w:hint="cs"/>
                <w:b/>
                <w:bCs/>
                <w:color w:val="00B050"/>
                <w:sz w:val="24"/>
                <w:szCs w:val="24"/>
                <w:rtl/>
                <w:lang w:bidi="ar-SA"/>
              </w:rPr>
              <w:t xml:space="preserve">فرق </w:t>
            </w:r>
            <w:r w:rsidRPr="00A45DB8">
              <w:rPr>
                <w:rFonts w:cs="Arial"/>
                <w:b/>
                <w:bCs/>
                <w:color w:val="00B050"/>
                <w:sz w:val="24"/>
                <w:szCs w:val="24"/>
                <w:rtl/>
                <w:lang w:bidi="ar-SA"/>
              </w:rPr>
              <w:t xml:space="preserve">جهد </w:t>
            </w:r>
            <w:r>
              <w:rPr>
                <w:rFonts w:cs="Arial" w:hint="cs"/>
                <w:b/>
                <w:bCs/>
                <w:color w:val="00B050"/>
                <w:sz w:val="24"/>
                <w:szCs w:val="24"/>
                <w:rtl/>
                <w:lang w:bidi="ar-SA"/>
              </w:rPr>
              <w:t>الأقطاب</w:t>
            </w:r>
            <w:r w:rsidRPr="00A45DB8">
              <w:rPr>
                <w:rFonts w:cs="Arial"/>
                <w:b/>
                <w:bCs/>
                <w:color w:val="00B050"/>
                <w:sz w:val="24"/>
                <w:szCs w:val="24"/>
                <w:rtl/>
                <w:lang w:bidi="ar-SA"/>
              </w:rPr>
              <w:t xml:space="preserve"> البطارية واعتمادًا على الجهد الكهربائي في </w:t>
            </w:r>
            <w:r w:rsidRPr="00A45DB8">
              <w:rPr>
                <w:rFonts w:cs="Arial" w:hint="cs"/>
                <w:b/>
                <w:bCs/>
                <w:color w:val="00B050"/>
                <w:sz w:val="24"/>
                <w:szCs w:val="24"/>
                <w:rtl/>
                <w:lang w:bidi="ar-SA"/>
              </w:rPr>
              <w:t>المصباح،</w:t>
            </w:r>
            <w:r w:rsidRPr="00A45DB8">
              <w:rPr>
                <w:rFonts w:cs="Arial"/>
                <w:b/>
                <w:bCs/>
                <w:color w:val="00B050"/>
                <w:sz w:val="24"/>
                <w:szCs w:val="24"/>
                <w:rtl/>
                <w:lang w:bidi="ar-SA"/>
              </w:rPr>
              <w:t xml:space="preserve"> يمكنك حساب </w:t>
            </w:r>
            <w:r>
              <w:rPr>
                <w:rFonts w:cs="Arial" w:hint="cs"/>
                <w:b/>
                <w:bCs/>
                <w:color w:val="00B050"/>
                <w:sz w:val="24"/>
                <w:szCs w:val="24"/>
                <w:rtl/>
                <w:lang w:bidi="ar-SA"/>
              </w:rPr>
              <w:t>فرق ال</w:t>
            </w:r>
            <w:r w:rsidRPr="00A45DB8">
              <w:rPr>
                <w:rFonts w:cs="Arial"/>
                <w:b/>
                <w:bCs/>
                <w:color w:val="00B050"/>
                <w:sz w:val="24"/>
                <w:szCs w:val="24"/>
                <w:rtl/>
                <w:lang w:bidi="ar-SA"/>
              </w:rPr>
              <w:t xml:space="preserve">جهد </w:t>
            </w:r>
            <w:r>
              <w:rPr>
                <w:rFonts w:cs="Arial" w:hint="cs"/>
                <w:b/>
                <w:bCs/>
                <w:color w:val="00B050"/>
                <w:sz w:val="24"/>
                <w:szCs w:val="24"/>
                <w:rtl/>
                <w:lang w:bidi="ar-SA"/>
              </w:rPr>
              <w:t xml:space="preserve">على </w:t>
            </w:r>
            <w:r w:rsidRPr="00A45DB8">
              <w:rPr>
                <w:rFonts w:cs="Arial"/>
                <w:b/>
                <w:bCs/>
                <w:color w:val="00B050"/>
                <w:sz w:val="24"/>
                <w:szCs w:val="24"/>
                <w:rtl/>
                <w:lang w:bidi="ar-SA"/>
              </w:rPr>
              <w:t>المقاوم المتغير بالكامل</w:t>
            </w:r>
          </w:p>
          <w:p w14:paraId="76AB5019" w14:textId="77777777" w:rsidR="00F30702" w:rsidRPr="006947AE" w:rsidRDefault="00F30702" w:rsidP="00CA1F34">
            <w:pPr>
              <w:jc w:val="center"/>
              <w:rPr>
                <w:b/>
                <w:bCs/>
                <w:color w:val="00B050"/>
                <w:sz w:val="24"/>
                <w:szCs w:val="24"/>
                <w:rtl/>
              </w:rPr>
            </w:pPr>
          </w:p>
          <w:p w14:paraId="252CC6F8" w14:textId="77777777" w:rsidR="00F30702" w:rsidRPr="006947AE" w:rsidRDefault="00F30702" w:rsidP="00CA1F34">
            <w:pPr>
              <w:jc w:val="center"/>
              <w:rPr>
                <w:b/>
                <w:bCs/>
                <w:color w:val="00B050"/>
                <w:sz w:val="24"/>
                <w:szCs w:val="24"/>
                <w:rtl/>
              </w:rPr>
            </w:pPr>
          </w:p>
        </w:tc>
        <w:tc>
          <w:tcPr>
            <w:tcW w:w="2827" w:type="dxa"/>
          </w:tcPr>
          <w:p w14:paraId="41D9E38C" w14:textId="77777777" w:rsidR="00F30702" w:rsidRDefault="00F30702" w:rsidP="00CA1F34">
            <w:pPr>
              <w:rPr>
                <w:b/>
                <w:bCs/>
                <w:noProof/>
                <w:color w:val="2706EA"/>
                <w:sz w:val="28"/>
                <w:szCs w:val="28"/>
                <w:rtl/>
              </w:rPr>
            </w:pPr>
            <w:r w:rsidRPr="0002653E">
              <w:rPr>
                <w:b/>
                <w:bCs/>
                <w:noProof/>
                <w:color w:val="2706EA"/>
                <w:sz w:val="28"/>
                <w:szCs w:val="28"/>
                <w:rtl/>
              </w:rPr>
              <mc:AlternateContent>
                <mc:Choice Requires="wps">
                  <w:drawing>
                    <wp:anchor distT="0" distB="0" distL="114300" distR="114300" simplePos="0" relativeHeight="252302336" behindDoc="0" locked="0" layoutInCell="1" allowOverlap="1" wp14:anchorId="3B7FA98D" wp14:editId="7596A6DA">
                      <wp:simplePos x="0" y="0"/>
                      <wp:positionH relativeFrom="column">
                        <wp:posOffset>-60325</wp:posOffset>
                      </wp:positionH>
                      <wp:positionV relativeFrom="paragraph">
                        <wp:posOffset>22225</wp:posOffset>
                      </wp:positionV>
                      <wp:extent cx="1767840" cy="476250"/>
                      <wp:effectExtent l="0" t="0" r="0" b="0"/>
                      <wp:wrapNone/>
                      <wp:docPr id="482" name="תיבת טקסט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67840" cy="476250"/>
                              </a:xfrm>
                              <a:prstGeom prst="rect">
                                <a:avLst/>
                              </a:prstGeom>
                              <a:noFill/>
                              <a:ln w="9525">
                                <a:noFill/>
                                <a:miter lim="800000"/>
                                <a:headEnd/>
                                <a:tailEnd/>
                              </a:ln>
                            </wps:spPr>
                            <wps:txbx>
                              <w:txbxContent>
                                <w:p w14:paraId="45DE9B7B" w14:textId="77777777" w:rsidR="00F30702" w:rsidRDefault="00F30702" w:rsidP="00F30702">
                                  <w:pPr>
                                    <w:rPr>
                                      <w:rFonts w:asciiTheme="majorBidi" w:hAnsiTheme="majorBidi" w:cstheme="majorBidi"/>
                                      <w:b/>
                                      <w:bCs/>
                                      <w:color w:val="0000FF"/>
                                      <w:sz w:val="40"/>
                                      <w:szCs w:val="40"/>
                                      <w:rtl/>
                                    </w:rPr>
                                  </w:pPr>
                                  <w:r w:rsidRPr="00F725F8">
                                    <w:rPr>
                                      <w:rFonts w:asciiTheme="majorBidi" w:hAnsiTheme="majorBidi" w:cstheme="majorBidi"/>
                                      <w:b/>
                                      <w:bCs/>
                                      <w:color w:val="0000FF"/>
                                      <w:sz w:val="36"/>
                                      <w:szCs w:val="36"/>
                                    </w:rPr>
                                    <w:t>R</w:t>
                                  </w:r>
                                  <w:r w:rsidRPr="00E15BEE">
                                    <w:rPr>
                                      <w:rFonts w:asciiTheme="majorBidi" w:hAnsiTheme="majorBidi" w:cstheme="majorBidi"/>
                                      <w:b/>
                                      <w:bCs/>
                                      <w:color w:val="0000FF"/>
                                      <w:sz w:val="48"/>
                                      <w:szCs w:val="48"/>
                                      <w:vertAlign w:val="subscript"/>
                                    </w:rPr>
                                    <w:t>X</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19.5</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07FFA96F" w14:textId="77777777" w:rsidR="00F30702" w:rsidRDefault="00F30702" w:rsidP="00F30702">
                                  <w:pPr>
                                    <w:rPr>
                                      <w:rFonts w:asciiTheme="majorBidi" w:hAnsiTheme="majorBidi" w:cstheme="majorBidi"/>
                                      <w:b/>
                                      <w:bCs/>
                                      <w:color w:val="0000FF"/>
                                      <w:sz w:val="40"/>
                                      <w:szCs w:val="40"/>
                                      <w:rtl/>
                                    </w:rPr>
                                  </w:pPr>
                                </w:p>
                                <w:p w14:paraId="7613C271" w14:textId="77777777" w:rsidR="00F30702" w:rsidRDefault="00F30702" w:rsidP="00F30702">
                                  <w:pPr>
                                    <w:rPr>
                                      <w:rFonts w:asciiTheme="majorBidi" w:hAnsiTheme="majorBidi" w:cstheme="majorBidi"/>
                                      <w:b/>
                                      <w:bCs/>
                                      <w:color w:val="0000FF"/>
                                      <w:sz w:val="40"/>
                                      <w:szCs w:val="40"/>
                                      <w:rtl/>
                                    </w:rPr>
                                  </w:pPr>
                                </w:p>
                                <w:p w14:paraId="6F174EF3" w14:textId="77777777" w:rsidR="00F30702" w:rsidRPr="0002653E" w:rsidRDefault="00F30702" w:rsidP="00F30702">
                                  <w:pPr>
                                    <w:rPr>
                                      <w:rFonts w:asciiTheme="majorBidi" w:hAnsiTheme="majorBidi" w:cstheme="majorBidi"/>
                                      <w:b/>
                                      <w:bCs/>
                                      <w:color w:val="0000FF"/>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FA98D" id="תיבת טקסט 482" o:spid="_x0000_s1155" type="#_x0000_t202" style="position:absolute;left:0;text-align:left;margin-left:-4.75pt;margin-top:1.75pt;width:139.2pt;height:37.5pt;flip:x;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" filled="f" stroked="f">
                      <v:textbox>
                        <w:txbxContent>
                          <w:p w14:paraId="45DE9B7B" w14:textId="77777777" w:rsidR="00F30702" w:rsidRDefault="00F30702" w:rsidP="00F30702">
                            <w:pPr>
                              <w:rPr>
                                <w:rFonts w:asciiTheme="majorBidi" w:hAnsiTheme="majorBidi" w:cstheme="majorBidi"/>
                                <w:b/>
                                <w:bCs/>
                                <w:color w:val="0000FF"/>
                                <w:sz w:val="40"/>
                                <w:szCs w:val="40"/>
                                <w:rtl/>
                              </w:rPr>
                            </w:pPr>
                            <w:r w:rsidRPr="00F725F8">
                              <w:rPr>
                                <w:rFonts w:asciiTheme="majorBidi" w:hAnsiTheme="majorBidi" w:cstheme="majorBidi"/>
                                <w:b/>
                                <w:bCs/>
                                <w:color w:val="0000FF"/>
                                <w:sz w:val="36"/>
                                <w:szCs w:val="36"/>
                              </w:rPr>
                              <w:t>R</w:t>
                            </w:r>
                            <w:r w:rsidRPr="00E15BEE">
                              <w:rPr>
                                <w:rFonts w:asciiTheme="majorBidi" w:hAnsiTheme="majorBidi" w:cstheme="majorBidi"/>
                                <w:b/>
                                <w:bCs/>
                                <w:color w:val="0000FF"/>
                                <w:sz w:val="48"/>
                                <w:szCs w:val="48"/>
                                <w:vertAlign w:val="subscript"/>
                              </w:rPr>
                              <w:t>X</w:t>
                            </w:r>
                            <w:r w:rsidRPr="00550532">
                              <w:rPr>
                                <w:rFonts w:asciiTheme="majorBidi" w:hAnsiTheme="majorBidi" w:cstheme="majorBidi"/>
                                <w:b/>
                                <w:bCs/>
                                <w:color w:val="0000FF"/>
                                <w:sz w:val="36"/>
                                <w:szCs w:val="36"/>
                              </w:rPr>
                              <w:t xml:space="preserve"> =</w:t>
                            </w:r>
                            <w:r>
                              <w:rPr>
                                <w:rFonts w:asciiTheme="majorBidi" w:hAnsiTheme="majorBidi" w:cstheme="majorBidi"/>
                                <w:b/>
                                <w:bCs/>
                                <w:color w:val="0000FF"/>
                                <w:sz w:val="36"/>
                                <w:szCs w:val="36"/>
                              </w:rPr>
                              <w:t xml:space="preserve"> 19.5</w:t>
                            </w:r>
                            <w:r w:rsidRPr="00550532">
                              <w:rPr>
                                <w:rFonts w:asciiTheme="majorBidi" w:hAnsiTheme="majorBidi" w:cstheme="majorBidi"/>
                                <w:b/>
                                <w:bCs/>
                                <w:color w:val="0000FF"/>
                                <w:sz w:val="36"/>
                                <w:szCs w:val="36"/>
                              </w:rPr>
                              <w:t>Ω</w:t>
                            </w:r>
                            <w:r>
                              <w:rPr>
                                <w:rFonts w:asciiTheme="majorBidi" w:hAnsiTheme="majorBidi" w:cstheme="majorBidi"/>
                                <w:b/>
                                <w:bCs/>
                                <w:color w:val="0000FF"/>
                                <w:sz w:val="40"/>
                                <w:szCs w:val="40"/>
                              </w:rPr>
                              <w:t xml:space="preserve"> </w:t>
                            </w:r>
                          </w:p>
                          <w:p w14:paraId="07FFA96F" w14:textId="77777777" w:rsidR="00F30702" w:rsidRDefault="00F30702" w:rsidP="00F30702">
                            <w:pPr>
                              <w:rPr>
                                <w:rFonts w:asciiTheme="majorBidi" w:hAnsiTheme="majorBidi" w:cstheme="majorBidi"/>
                                <w:b/>
                                <w:bCs/>
                                <w:color w:val="0000FF"/>
                                <w:sz w:val="40"/>
                                <w:szCs w:val="40"/>
                                <w:rtl/>
                              </w:rPr>
                            </w:pPr>
                          </w:p>
                          <w:p w14:paraId="7613C271" w14:textId="77777777" w:rsidR="00F30702" w:rsidRDefault="00F30702" w:rsidP="00F30702">
                            <w:pPr>
                              <w:rPr>
                                <w:rFonts w:asciiTheme="majorBidi" w:hAnsiTheme="majorBidi" w:cstheme="majorBidi"/>
                                <w:b/>
                                <w:bCs/>
                                <w:color w:val="0000FF"/>
                                <w:sz w:val="40"/>
                                <w:szCs w:val="40"/>
                                <w:rtl/>
                              </w:rPr>
                            </w:pPr>
                          </w:p>
                          <w:p w14:paraId="6F174EF3" w14:textId="77777777" w:rsidR="00F30702" w:rsidRPr="0002653E" w:rsidRDefault="00F30702" w:rsidP="00F30702">
                            <w:pPr>
                              <w:rPr>
                                <w:rFonts w:asciiTheme="majorBidi" w:hAnsiTheme="majorBidi" w:cstheme="majorBidi"/>
                                <w:b/>
                                <w:bCs/>
                                <w:color w:val="0000FF"/>
                                <w:sz w:val="40"/>
                                <w:szCs w:val="40"/>
                              </w:rPr>
                            </w:pPr>
                          </w:p>
                        </w:txbxContent>
                      </v:textbox>
                    </v:shape>
                  </w:pict>
                </mc:Fallback>
              </mc:AlternateContent>
            </w:r>
          </w:p>
        </w:tc>
        <w:tc>
          <w:tcPr>
            <w:tcW w:w="2694" w:type="dxa"/>
          </w:tcPr>
          <w:p w14:paraId="308DD172" w14:textId="77777777" w:rsidR="002237B8" w:rsidRDefault="002237B8" w:rsidP="00CA1F34">
            <w:pPr>
              <w:pStyle w:val="a6"/>
              <w:ind w:left="34"/>
              <w:rPr>
                <w:rFonts w:cs="Arial"/>
                <w:b/>
                <w:bCs/>
                <w:color w:val="FF0000"/>
                <w:rtl/>
              </w:rPr>
            </w:pPr>
          </w:p>
          <w:p w14:paraId="5EFB4853" w14:textId="0B21F3AC" w:rsidR="00F30702" w:rsidRPr="00873DCC" w:rsidRDefault="00F30702" w:rsidP="00CA1F34">
            <w:pPr>
              <w:pStyle w:val="a6"/>
              <w:ind w:left="34"/>
              <w:rPr>
                <w:b/>
                <w:bCs/>
                <w:color w:val="FF0000"/>
                <w:rtl/>
              </w:rPr>
            </w:pPr>
            <w:r w:rsidRPr="00873DCC">
              <w:rPr>
                <w:rFonts w:cs="Arial"/>
                <w:b/>
                <w:bCs/>
                <w:color w:val="FF0000"/>
                <w:rtl/>
              </w:rPr>
              <w:t xml:space="preserve">1. </w:t>
            </w:r>
            <w:r w:rsidRPr="00873DCC">
              <w:rPr>
                <w:rFonts w:cs="Arial"/>
                <w:b/>
                <w:bCs/>
                <w:color w:val="FF0000"/>
                <w:rtl/>
                <w:lang w:bidi="ar-SA"/>
              </w:rPr>
              <w:t>لل</w:t>
            </w:r>
            <w:r>
              <w:rPr>
                <w:rFonts w:cs="Arial" w:hint="cs"/>
                <w:b/>
                <w:bCs/>
                <w:color w:val="FF0000"/>
                <w:rtl/>
                <w:lang w:bidi="ar-SA"/>
              </w:rPr>
              <w:t>إيجاد</w:t>
            </w:r>
            <w:r w:rsidRPr="00873DCC">
              <w:rPr>
                <w:rFonts w:cs="Arial"/>
                <w:b/>
                <w:bCs/>
                <w:color w:val="FF0000"/>
                <w:rtl/>
                <w:lang w:bidi="ar-SA"/>
              </w:rPr>
              <w:t xml:space="preserve"> مقاومة المقاوم المتغير </w:t>
            </w:r>
            <w:r>
              <w:rPr>
                <w:rFonts w:cs="Arial" w:hint="cs"/>
                <w:b/>
                <w:bCs/>
                <w:color w:val="FF0000"/>
                <w:rtl/>
                <w:lang w:bidi="ar-SA"/>
              </w:rPr>
              <w:t>بحيث</w:t>
            </w:r>
            <w:r w:rsidRPr="00873DCC">
              <w:rPr>
                <w:rFonts w:cs="Arial"/>
                <w:b/>
                <w:bCs/>
                <w:color w:val="FF0000"/>
                <w:rtl/>
                <w:lang w:bidi="ar-SA"/>
              </w:rPr>
              <w:t xml:space="preserve"> يضيء المصباح </w:t>
            </w:r>
            <w:r>
              <w:rPr>
                <w:rFonts w:cs="Arial" w:hint="cs"/>
                <w:b/>
                <w:bCs/>
                <w:color w:val="FF0000"/>
                <w:rtl/>
                <w:lang w:bidi="ar-SA"/>
              </w:rPr>
              <w:t>في</w:t>
            </w:r>
            <w:r w:rsidRPr="00873DCC">
              <w:rPr>
                <w:rFonts w:cs="Arial"/>
                <w:b/>
                <w:bCs/>
                <w:color w:val="FF0000"/>
                <w:rtl/>
                <w:lang w:bidi="ar-SA"/>
              </w:rPr>
              <w:t xml:space="preserve"> الضوء الكامل، يجب افتراض أن المصباح يعمل بكامل إضاء</w:t>
            </w:r>
            <w:r>
              <w:rPr>
                <w:rFonts w:cs="Arial" w:hint="cs"/>
                <w:b/>
                <w:bCs/>
                <w:color w:val="FF0000"/>
                <w:rtl/>
                <w:lang w:bidi="ar-SA"/>
              </w:rPr>
              <w:t>ته</w:t>
            </w:r>
            <w:r w:rsidRPr="00873DCC">
              <w:rPr>
                <w:rFonts w:cs="Arial"/>
                <w:b/>
                <w:bCs/>
                <w:color w:val="FF0000"/>
                <w:rtl/>
                <w:lang w:bidi="ar-SA"/>
              </w:rPr>
              <w:t>.</w:t>
            </w:r>
          </w:p>
          <w:p w14:paraId="69128984" w14:textId="77777777" w:rsidR="00F30702" w:rsidRPr="00873DCC" w:rsidRDefault="00F30702" w:rsidP="00CA1F34">
            <w:pPr>
              <w:pStyle w:val="a6"/>
              <w:ind w:left="34"/>
              <w:rPr>
                <w:b/>
                <w:bCs/>
                <w:color w:val="FF0000"/>
                <w:rtl/>
              </w:rPr>
            </w:pPr>
          </w:p>
          <w:p w14:paraId="07328657" w14:textId="77777777" w:rsidR="00F30702" w:rsidRPr="00873DCC" w:rsidRDefault="00F30702" w:rsidP="00CA1F34">
            <w:pPr>
              <w:pStyle w:val="a6"/>
              <w:ind w:left="34"/>
              <w:rPr>
                <w:b/>
                <w:bCs/>
                <w:color w:val="FF0000"/>
                <w:rtl/>
              </w:rPr>
            </w:pPr>
            <w:r w:rsidRPr="00873DCC">
              <w:rPr>
                <w:rFonts w:cs="Arial"/>
                <w:b/>
                <w:bCs/>
                <w:color w:val="FF0000"/>
                <w:rtl/>
              </w:rPr>
              <w:t xml:space="preserve">2. </w:t>
            </w:r>
            <w:r w:rsidRPr="00873DCC">
              <w:rPr>
                <w:rFonts w:cs="Arial"/>
                <w:b/>
                <w:bCs/>
                <w:color w:val="FF0000"/>
                <w:rtl/>
                <w:lang w:bidi="ar-SA"/>
              </w:rPr>
              <w:t xml:space="preserve">يمكن حل السؤال بمساعدة قوانين </w:t>
            </w:r>
            <w:proofErr w:type="spellStart"/>
            <w:r w:rsidRPr="00873DCC">
              <w:rPr>
                <w:rFonts w:cs="Arial"/>
                <w:b/>
                <w:bCs/>
                <w:color w:val="FF0000"/>
                <w:rtl/>
                <w:lang w:bidi="ar-SA"/>
              </w:rPr>
              <w:t>كير</w:t>
            </w:r>
            <w:r>
              <w:rPr>
                <w:rFonts w:cs="Arial" w:hint="cs"/>
                <w:b/>
                <w:bCs/>
                <w:color w:val="FF0000"/>
                <w:rtl/>
                <w:lang w:bidi="ar-SA"/>
              </w:rPr>
              <w:t>خ</w:t>
            </w:r>
            <w:r w:rsidRPr="00873DCC">
              <w:rPr>
                <w:rFonts w:cs="Arial"/>
                <w:b/>
                <w:bCs/>
                <w:color w:val="FF0000"/>
                <w:rtl/>
                <w:lang w:bidi="ar-SA"/>
              </w:rPr>
              <w:t>وف</w:t>
            </w:r>
            <w:proofErr w:type="spellEnd"/>
            <w:r w:rsidRPr="00873DCC">
              <w:rPr>
                <w:rFonts w:cs="Arial"/>
                <w:b/>
                <w:bCs/>
                <w:color w:val="FF0000"/>
                <w:rtl/>
                <w:lang w:bidi="ar-SA"/>
              </w:rPr>
              <w:t>.</w:t>
            </w:r>
          </w:p>
          <w:p w14:paraId="385874F9" w14:textId="77777777" w:rsidR="00F30702" w:rsidRPr="00873DCC" w:rsidRDefault="00F30702" w:rsidP="00CA1F34">
            <w:pPr>
              <w:pStyle w:val="a6"/>
              <w:ind w:left="34"/>
              <w:rPr>
                <w:b/>
                <w:bCs/>
                <w:color w:val="FF0000"/>
                <w:rtl/>
              </w:rPr>
            </w:pPr>
          </w:p>
          <w:p w14:paraId="348C453B" w14:textId="77777777" w:rsidR="00F30702" w:rsidRPr="00873DCC" w:rsidRDefault="00F30702" w:rsidP="00CA1F34">
            <w:pPr>
              <w:pStyle w:val="a6"/>
              <w:ind w:left="34"/>
              <w:rPr>
                <w:b/>
                <w:bCs/>
                <w:color w:val="FF0000"/>
                <w:rtl/>
              </w:rPr>
            </w:pPr>
            <w:r w:rsidRPr="00873DCC">
              <w:rPr>
                <w:rFonts w:cs="Arial"/>
                <w:b/>
                <w:bCs/>
                <w:color w:val="FF0000"/>
                <w:rtl/>
              </w:rPr>
              <w:t xml:space="preserve">3. </w:t>
            </w:r>
            <w:r w:rsidRPr="00873DCC">
              <w:rPr>
                <w:rFonts w:cs="Arial"/>
                <w:b/>
                <w:bCs/>
                <w:color w:val="FF0000"/>
                <w:rtl/>
                <w:lang w:bidi="ar-SA"/>
              </w:rPr>
              <w:t>طريقة التراكب ليست مناسبة لحل هذا السؤال.</w:t>
            </w:r>
          </w:p>
          <w:p w14:paraId="0448BAEF" w14:textId="77777777" w:rsidR="00F30702" w:rsidRPr="00873DCC" w:rsidRDefault="00F30702" w:rsidP="00CA1F34">
            <w:pPr>
              <w:pStyle w:val="a6"/>
              <w:ind w:left="34"/>
              <w:rPr>
                <w:b/>
                <w:bCs/>
                <w:color w:val="FF0000"/>
                <w:rtl/>
              </w:rPr>
            </w:pPr>
          </w:p>
          <w:p w14:paraId="753815C6" w14:textId="77777777" w:rsidR="00F30702" w:rsidRPr="00873DCC" w:rsidRDefault="00F30702" w:rsidP="00CA1F34">
            <w:pPr>
              <w:pStyle w:val="a6"/>
              <w:ind w:left="34"/>
              <w:rPr>
                <w:b/>
                <w:bCs/>
                <w:color w:val="FF0000"/>
                <w:rtl/>
              </w:rPr>
            </w:pPr>
            <w:r w:rsidRPr="00873DCC">
              <w:rPr>
                <w:rFonts w:cs="Arial"/>
                <w:b/>
                <w:bCs/>
                <w:color w:val="FF0000"/>
                <w:rtl/>
              </w:rPr>
              <w:t xml:space="preserve">4. </w:t>
            </w:r>
            <w:r w:rsidRPr="00873DCC">
              <w:rPr>
                <w:rFonts w:cs="Arial"/>
                <w:b/>
                <w:bCs/>
                <w:color w:val="FF0000"/>
                <w:rtl/>
                <w:lang w:bidi="ar-SA"/>
              </w:rPr>
              <w:t>تتطلب أسئلة الرياضيات في الدوائر</w:t>
            </w:r>
            <w:r>
              <w:rPr>
                <w:rFonts w:cs="Arial" w:hint="cs"/>
                <w:b/>
                <w:bCs/>
                <w:color w:val="FF0000"/>
                <w:rtl/>
                <w:lang w:bidi="ar-SA"/>
              </w:rPr>
              <w:t xml:space="preserve"> الكهربائية</w:t>
            </w:r>
            <w:r w:rsidRPr="00873DCC">
              <w:rPr>
                <w:rFonts w:cs="Arial"/>
                <w:b/>
                <w:bCs/>
                <w:color w:val="FF0000"/>
                <w:rtl/>
                <w:lang w:bidi="ar-SA"/>
              </w:rPr>
              <w:t xml:space="preserve"> فهمًا أساسيًا أكثر وعمليات رياضية أقل.</w:t>
            </w:r>
          </w:p>
          <w:p w14:paraId="03A83A8E" w14:textId="77777777" w:rsidR="00F30702" w:rsidRPr="00873DCC" w:rsidRDefault="00F30702" w:rsidP="00CA1F34">
            <w:pPr>
              <w:pStyle w:val="a6"/>
              <w:ind w:left="34"/>
              <w:rPr>
                <w:b/>
                <w:bCs/>
                <w:color w:val="FF0000"/>
                <w:rtl/>
              </w:rPr>
            </w:pPr>
          </w:p>
          <w:p w14:paraId="67DB032B" w14:textId="77777777" w:rsidR="00F30702" w:rsidRDefault="00F30702" w:rsidP="00CA1F34">
            <w:pPr>
              <w:pStyle w:val="a6"/>
              <w:ind w:left="0"/>
              <w:rPr>
                <w:b/>
                <w:bCs/>
                <w:color w:val="FF0000"/>
                <w:rtl/>
              </w:rPr>
            </w:pPr>
            <w:r w:rsidRPr="00873DCC">
              <w:rPr>
                <w:rFonts w:cs="Arial"/>
                <w:b/>
                <w:bCs/>
                <w:color w:val="FF0000"/>
                <w:rtl/>
                <w:lang w:bidi="ar-SA"/>
              </w:rPr>
              <w:t>في أسئلة البجروت، لن يكون هناك أسئلة تحتوي على أكثر من عقدتين.</w:t>
            </w:r>
          </w:p>
          <w:p w14:paraId="5815818E" w14:textId="77777777" w:rsidR="00F30702" w:rsidRDefault="00F30702" w:rsidP="00CA1F34">
            <w:pPr>
              <w:pStyle w:val="a6"/>
              <w:ind w:left="0"/>
              <w:rPr>
                <w:b/>
                <w:bCs/>
                <w:color w:val="FF0000"/>
                <w:rtl/>
              </w:rPr>
            </w:pPr>
          </w:p>
          <w:p w14:paraId="4C1804DE" w14:textId="77777777" w:rsidR="00F30702" w:rsidRDefault="00F30702" w:rsidP="00CA1F34">
            <w:pPr>
              <w:pStyle w:val="a6"/>
              <w:ind w:left="0"/>
              <w:rPr>
                <w:b/>
                <w:bCs/>
                <w:color w:val="FF0000"/>
                <w:rtl/>
              </w:rPr>
            </w:pPr>
          </w:p>
          <w:p w14:paraId="507FA226" w14:textId="77777777" w:rsidR="00F30702" w:rsidRDefault="00F30702" w:rsidP="00CA1F34">
            <w:pPr>
              <w:pStyle w:val="a6"/>
              <w:ind w:left="0"/>
              <w:rPr>
                <w:b/>
                <w:bCs/>
                <w:color w:val="FF0000"/>
                <w:rtl/>
              </w:rPr>
            </w:pPr>
          </w:p>
          <w:p w14:paraId="4B7C5C0D" w14:textId="77777777" w:rsidR="00F30702" w:rsidRDefault="00F30702" w:rsidP="00CA1F34">
            <w:pPr>
              <w:pStyle w:val="a6"/>
              <w:ind w:left="0"/>
              <w:rPr>
                <w:b/>
                <w:bCs/>
                <w:color w:val="FF0000"/>
                <w:rtl/>
              </w:rPr>
            </w:pPr>
          </w:p>
        </w:tc>
        <w:tc>
          <w:tcPr>
            <w:tcW w:w="1134" w:type="dxa"/>
          </w:tcPr>
          <w:p w14:paraId="7CE44D2A" w14:textId="77777777" w:rsidR="00F30702" w:rsidRDefault="00F30702" w:rsidP="00CA1F34">
            <w:pPr>
              <w:jc w:val="center"/>
              <w:rPr>
                <w:rtl/>
              </w:rPr>
            </w:pPr>
          </w:p>
          <w:p w14:paraId="42C3D704" w14:textId="6F83F714" w:rsidR="005F094F" w:rsidRDefault="005F094F" w:rsidP="00CA1F34">
            <w:pPr>
              <w:jc w:val="center"/>
            </w:pPr>
            <w:hyperlink r:id="rId1202" w:history="1">
              <w:r w:rsidRPr="006E6200">
                <w:rPr>
                  <w:rStyle w:val="Hyperlink"/>
                </w:rPr>
                <w:t>https://moodle.youcube.co.il/mod/book/view.php?id=3721&amp;chapterid=8400</w:t>
              </w:r>
            </w:hyperlink>
          </w:p>
          <w:p w14:paraId="1DF5102C" w14:textId="77777777" w:rsidR="005F094F" w:rsidRPr="005F094F" w:rsidRDefault="005F094F" w:rsidP="00CA1F34">
            <w:pPr>
              <w:jc w:val="center"/>
              <w:rPr>
                <w:rtl/>
              </w:rPr>
            </w:pPr>
          </w:p>
          <w:p w14:paraId="7C7FDE0A" w14:textId="77777777" w:rsidR="00F30702" w:rsidRPr="00D400D0" w:rsidRDefault="00F30702" w:rsidP="00CA1F34">
            <w:pPr>
              <w:jc w:val="center"/>
              <w:rPr>
                <w:rtl/>
              </w:rPr>
            </w:pPr>
          </w:p>
        </w:tc>
      </w:tr>
    </w:tbl>
    <w:p w14:paraId="0906BFA4" w14:textId="00FDDCF8" w:rsidR="003069B5" w:rsidRPr="001D30FA" w:rsidRDefault="007749D2" w:rsidP="003069B5">
      <w:pPr>
        <w:jc w:val="center"/>
        <w:rPr>
          <w:b/>
          <w:bCs/>
          <w:color w:val="00B0F0"/>
          <w:sz w:val="32"/>
          <w:szCs w:val="32"/>
          <w:u w:val="single"/>
          <w:rtl/>
          <w:lang w:bidi="ar-SA"/>
        </w:rPr>
      </w:pPr>
      <w:bookmarkStart w:id="25" w:name="אוגדני_פתרונות_מעגלי_זרם"/>
      <w:r>
        <w:rPr>
          <w:rFonts w:hint="cs"/>
          <w:b/>
          <w:bCs/>
          <w:color w:val="00B0F0"/>
          <w:sz w:val="32"/>
          <w:szCs w:val="32"/>
          <w:u w:val="single"/>
          <w:rtl/>
          <w:lang w:bidi="ar-SA"/>
        </w:rPr>
        <w:lastRenderedPageBreak/>
        <w:t>حلول أسئلة البجروت في الدوائر الكهربائية</w:t>
      </w:r>
    </w:p>
    <w:bookmarkEnd w:id="25"/>
    <w:p w14:paraId="4D46435D" w14:textId="77777777" w:rsidR="003069B5" w:rsidRPr="007F6DA6" w:rsidRDefault="003069B5" w:rsidP="003069B5">
      <w:pPr>
        <w:rPr>
          <w:sz w:val="4"/>
          <w:szCs w:val="4"/>
          <w:rtl/>
        </w:rPr>
      </w:pPr>
    </w:p>
    <w:p w14:paraId="1B93354F" w14:textId="54056C79" w:rsidR="003069B5" w:rsidRPr="00663B9F" w:rsidRDefault="007749D2" w:rsidP="007749D2">
      <w:pPr>
        <w:rPr>
          <w:rFonts w:asciiTheme="minorBidi" w:hAnsiTheme="minorBidi"/>
          <w:b/>
          <w:bCs/>
          <w:color w:val="0000FF"/>
          <w:sz w:val="28"/>
          <w:szCs w:val="28"/>
          <w:u w:val="single"/>
          <w:rtl/>
        </w:rPr>
      </w:pPr>
      <w:r w:rsidRPr="007749D2">
        <w:rPr>
          <w:rFonts w:asciiTheme="minorBidi" w:hAnsiTheme="minorBidi" w:cs="Arial"/>
          <w:b/>
          <w:bCs/>
          <w:color w:val="0000FF"/>
          <w:sz w:val="28"/>
          <w:szCs w:val="28"/>
          <w:u w:val="single"/>
          <w:rtl/>
          <w:lang w:bidi="ar-SA"/>
        </w:rPr>
        <w:t>المقاومة والتيار وال</w:t>
      </w:r>
      <w:r>
        <w:rPr>
          <w:rFonts w:asciiTheme="minorBidi" w:hAnsiTheme="minorBidi" w:cs="Arial" w:hint="cs"/>
          <w:b/>
          <w:bCs/>
          <w:color w:val="0000FF"/>
          <w:sz w:val="28"/>
          <w:szCs w:val="28"/>
          <w:u w:val="single"/>
          <w:rtl/>
          <w:lang w:bidi="ar-SA"/>
        </w:rPr>
        <w:t>توتر</w:t>
      </w:r>
      <w:r w:rsidRPr="007749D2">
        <w:rPr>
          <w:rFonts w:asciiTheme="minorBidi" w:hAnsiTheme="minorBidi" w:cs="Arial"/>
          <w:b/>
          <w:bCs/>
          <w:color w:val="0000FF"/>
          <w:sz w:val="28"/>
          <w:szCs w:val="28"/>
          <w:u w:val="single"/>
          <w:rtl/>
          <w:lang w:bidi="ar-SA"/>
        </w:rPr>
        <w:t xml:space="preserve"> و</w:t>
      </w:r>
      <w:r>
        <w:rPr>
          <w:rFonts w:asciiTheme="minorBidi" w:hAnsiTheme="minorBidi" w:cs="Arial" w:hint="cs"/>
          <w:b/>
          <w:bCs/>
          <w:color w:val="0000FF"/>
          <w:sz w:val="28"/>
          <w:szCs w:val="28"/>
          <w:u w:val="single"/>
          <w:rtl/>
          <w:lang w:bidi="ar-SA"/>
        </w:rPr>
        <w:t>ال</w:t>
      </w:r>
      <w:r w:rsidRPr="007749D2">
        <w:rPr>
          <w:rFonts w:asciiTheme="minorBidi" w:hAnsiTheme="minorBidi" w:cs="Arial"/>
          <w:b/>
          <w:bCs/>
          <w:color w:val="0000FF"/>
          <w:sz w:val="28"/>
          <w:szCs w:val="28"/>
          <w:u w:val="single"/>
          <w:rtl/>
          <w:lang w:bidi="ar-SA"/>
        </w:rPr>
        <w:t>مصدر ال</w:t>
      </w:r>
      <w:r>
        <w:rPr>
          <w:rFonts w:asciiTheme="minorBidi" w:hAnsiTheme="minorBidi" w:cs="Arial" w:hint="cs"/>
          <w:b/>
          <w:bCs/>
          <w:color w:val="0000FF"/>
          <w:sz w:val="28"/>
          <w:szCs w:val="28"/>
          <w:u w:val="single"/>
          <w:rtl/>
          <w:lang w:bidi="ar-SA"/>
        </w:rPr>
        <w:t>كهربائي</w:t>
      </w:r>
      <w:r w:rsidRPr="007749D2">
        <w:rPr>
          <w:rFonts w:asciiTheme="minorBidi" w:hAnsiTheme="minorBidi" w:cs="Arial"/>
          <w:b/>
          <w:bCs/>
          <w:color w:val="0000FF"/>
          <w:sz w:val="28"/>
          <w:szCs w:val="28"/>
          <w:u w:val="single"/>
          <w:rtl/>
          <w:lang w:bidi="ar-SA"/>
        </w:rPr>
        <w:t xml:space="preserve"> وقانون أوم (</w:t>
      </w:r>
      <w:r>
        <w:rPr>
          <w:rFonts w:asciiTheme="minorBidi" w:hAnsiTheme="minorBidi" w:cs="Arial" w:hint="cs"/>
          <w:b/>
          <w:bCs/>
          <w:color w:val="0000FF"/>
          <w:sz w:val="28"/>
          <w:szCs w:val="28"/>
          <w:u w:val="single"/>
          <w:rtl/>
          <w:lang w:bidi="ar-SA"/>
        </w:rPr>
        <w:t>كيوب</w:t>
      </w:r>
      <w:r w:rsidRPr="007749D2">
        <w:rPr>
          <w:rFonts w:asciiTheme="minorBidi" w:hAnsiTheme="minorBidi" w:cs="Arial"/>
          <w:b/>
          <w:bCs/>
          <w:color w:val="0000FF"/>
          <w:sz w:val="28"/>
          <w:szCs w:val="28"/>
          <w:u w:val="single"/>
          <w:rtl/>
          <w:lang w:bidi="ar-SA"/>
        </w:rPr>
        <w:t xml:space="preserve"> 39)</w:t>
      </w:r>
    </w:p>
    <w:p w14:paraId="76B97452" w14:textId="6D5E2111" w:rsidR="003069B5" w:rsidRDefault="003069B5" w:rsidP="007F6DA6">
      <w:pPr>
        <w:rPr>
          <w:b/>
          <w:bCs/>
          <w:rtl/>
        </w:rPr>
      </w:pPr>
      <w:hyperlink r:id="rId1203" w:history="1">
        <w:r w:rsidRPr="009D0489">
          <w:rPr>
            <w:rStyle w:val="Hyperlink"/>
            <w:b/>
            <w:bCs/>
            <w:rtl/>
          </w:rPr>
          <w:t xml:space="preserve">2012-2 </w:t>
        </w:r>
        <w:r w:rsidR="007749D2" w:rsidRPr="009D0489">
          <w:rPr>
            <w:rStyle w:val="Hyperlink"/>
            <w:b/>
            <w:bCs/>
            <w:rtl/>
          </w:rPr>
          <w:t>–</w:t>
        </w:r>
        <w:r w:rsidRPr="009D0489">
          <w:rPr>
            <w:rStyle w:val="Hyperlink"/>
            <w:b/>
            <w:bCs/>
            <w:rtl/>
          </w:rPr>
          <w:t xml:space="preserve"> </w:t>
        </w:r>
        <w:r w:rsidR="007749D2" w:rsidRPr="009D0489">
          <w:rPr>
            <w:rStyle w:val="Hyperlink"/>
            <w:rFonts w:cs="Arial"/>
            <w:b/>
            <w:bCs/>
            <w:rtl/>
            <w:lang w:bidi="ar-SA"/>
          </w:rPr>
          <w:t>مقاومة</w:t>
        </w:r>
        <w:r w:rsidR="007749D2" w:rsidRPr="009D0489">
          <w:rPr>
            <w:rStyle w:val="Hyperlink"/>
            <w:rFonts w:cs="Arial" w:hint="cs"/>
            <w:b/>
            <w:bCs/>
            <w:rtl/>
            <w:lang w:bidi="ar-SA"/>
          </w:rPr>
          <w:t xml:space="preserve"> السلك</w:t>
        </w:r>
        <w:r w:rsidR="007749D2" w:rsidRPr="009D0489">
          <w:rPr>
            <w:rStyle w:val="Hyperlink"/>
            <w:rFonts w:cs="Arial"/>
            <w:b/>
            <w:bCs/>
            <w:rtl/>
            <w:lang w:bidi="ar-SA"/>
          </w:rPr>
          <w:t xml:space="preserve"> وفقا لبياناته وقانون أوم.</w:t>
        </w:r>
      </w:hyperlink>
      <w:r>
        <w:rPr>
          <w:b/>
          <w:bCs/>
          <w:rtl/>
        </w:rPr>
        <w:t xml:space="preserve"> </w:t>
      </w:r>
    </w:p>
    <w:p w14:paraId="4C1FABB3" w14:textId="77777777" w:rsidR="00663B9F" w:rsidRPr="007F6DA6" w:rsidRDefault="00663B9F" w:rsidP="007F6DA6">
      <w:pPr>
        <w:rPr>
          <w:b/>
          <w:bCs/>
          <w:rtl/>
        </w:rPr>
      </w:pPr>
    </w:p>
    <w:p w14:paraId="43B056C4" w14:textId="1AB1FD5F" w:rsidR="003069B5" w:rsidRPr="00663B9F" w:rsidRDefault="007749D2" w:rsidP="003069B5">
      <w:pPr>
        <w:rPr>
          <w:rFonts w:asciiTheme="minorBidi" w:hAnsiTheme="minorBidi"/>
          <w:b/>
          <w:bCs/>
          <w:color w:val="0000FF"/>
          <w:sz w:val="28"/>
          <w:szCs w:val="28"/>
          <w:u w:val="single"/>
          <w:rtl/>
        </w:rPr>
      </w:pPr>
      <w:r>
        <w:rPr>
          <w:rFonts w:asciiTheme="minorBidi" w:hAnsiTheme="minorBidi" w:cs="Arial" w:hint="cs"/>
          <w:b/>
          <w:bCs/>
          <w:color w:val="0000FF"/>
          <w:sz w:val="28"/>
          <w:szCs w:val="28"/>
          <w:u w:val="single"/>
          <w:rtl/>
          <w:lang w:bidi="ar-SA"/>
        </w:rPr>
        <w:t>جهاز قياس</w:t>
      </w:r>
      <w:r w:rsidRPr="007749D2">
        <w:rPr>
          <w:rFonts w:asciiTheme="minorBidi" w:hAnsiTheme="minorBidi" w:cs="Arial"/>
          <w:b/>
          <w:bCs/>
          <w:color w:val="0000FF"/>
          <w:sz w:val="28"/>
          <w:szCs w:val="28"/>
          <w:u w:val="single"/>
          <w:rtl/>
          <w:lang w:bidi="ar-SA"/>
        </w:rPr>
        <w:t xml:space="preserve"> </w:t>
      </w:r>
      <w:r>
        <w:rPr>
          <w:rFonts w:asciiTheme="minorBidi" w:hAnsiTheme="minorBidi" w:cs="Arial" w:hint="cs"/>
          <w:b/>
          <w:bCs/>
          <w:color w:val="0000FF"/>
          <w:sz w:val="28"/>
          <w:szCs w:val="28"/>
          <w:u w:val="single"/>
          <w:rtl/>
          <w:lang w:bidi="ar-SA"/>
        </w:rPr>
        <w:t>التوتر (</w:t>
      </w:r>
      <w:proofErr w:type="spellStart"/>
      <w:r>
        <w:rPr>
          <w:rFonts w:asciiTheme="minorBidi" w:hAnsiTheme="minorBidi" w:cs="Arial" w:hint="cs"/>
          <w:b/>
          <w:bCs/>
          <w:color w:val="0000FF"/>
          <w:sz w:val="28"/>
          <w:szCs w:val="28"/>
          <w:u w:val="single"/>
          <w:rtl/>
          <w:lang w:bidi="ar-SA"/>
        </w:rPr>
        <w:t>الفولطميتر</w:t>
      </w:r>
      <w:proofErr w:type="spellEnd"/>
      <w:r>
        <w:rPr>
          <w:rFonts w:asciiTheme="minorBidi" w:hAnsiTheme="minorBidi" w:cs="Arial" w:hint="cs"/>
          <w:b/>
          <w:bCs/>
          <w:color w:val="0000FF"/>
          <w:sz w:val="28"/>
          <w:szCs w:val="28"/>
          <w:u w:val="single"/>
          <w:rtl/>
          <w:lang w:bidi="ar-SA"/>
        </w:rPr>
        <w:t>) وجهاز قياس التيار (</w:t>
      </w:r>
      <w:proofErr w:type="spellStart"/>
      <w:r w:rsidRPr="007749D2">
        <w:rPr>
          <w:rFonts w:asciiTheme="minorBidi" w:hAnsiTheme="minorBidi" w:cs="Arial"/>
          <w:b/>
          <w:bCs/>
          <w:color w:val="0000FF"/>
          <w:sz w:val="28"/>
          <w:szCs w:val="28"/>
          <w:u w:val="single"/>
          <w:rtl/>
          <w:lang w:bidi="ar-SA"/>
        </w:rPr>
        <w:t>الأميتر</w:t>
      </w:r>
      <w:proofErr w:type="spellEnd"/>
      <w:r>
        <w:rPr>
          <w:rFonts w:asciiTheme="minorBidi" w:hAnsiTheme="minorBidi" w:cs="Arial" w:hint="cs"/>
          <w:b/>
          <w:bCs/>
          <w:color w:val="0000FF"/>
          <w:sz w:val="28"/>
          <w:szCs w:val="28"/>
          <w:u w:val="single"/>
          <w:rtl/>
          <w:lang w:bidi="ar-SA"/>
        </w:rPr>
        <w:t>)</w:t>
      </w:r>
      <w:r w:rsidRPr="007749D2">
        <w:rPr>
          <w:rFonts w:asciiTheme="minorBidi" w:hAnsiTheme="minorBidi" w:cs="Arial"/>
          <w:b/>
          <w:bCs/>
          <w:color w:val="0000FF"/>
          <w:sz w:val="28"/>
          <w:szCs w:val="28"/>
          <w:u w:val="single"/>
          <w:rtl/>
          <w:lang w:bidi="ar-SA"/>
        </w:rPr>
        <w:t xml:space="preserve"> </w:t>
      </w:r>
      <w:r w:rsidR="00F930DD">
        <w:rPr>
          <w:rFonts w:asciiTheme="minorBidi" w:hAnsiTheme="minorBidi" w:cs="Arial" w:hint="cs"/>
          <w:b/>
          <w:bCs/>
          <w:color w:val="0000FF"/>
          <w:sz w:val="28"/>
          <w:szCs w:val="28"/>
          <w:u w:val="single"/>
          <w:rtl/>
          <w:lang w:bidi="ar-SA"/>
        </w:rPr>
        <w:t xml:space="preserve">الدائرة </w:t>
      </w:r>
      <w:r w:rsidRPr="007749D2">
        <w:rPr>
          <w:rFonts w:asciiTheme="minorBidi" w:hAnsiTheme="minorBidi" w:cs="Arial"/>
          <w:b/>
          <w:bCs/>
          <w:color w:val="0000FF"/>
          <w:sz w:val="28"/>
          <w:szCs w:val="28"/>
          <w:u w:val="single"/>
          <w:rtl/>
          <w:lang w:bidi="ar-SA"/>
        </w:rPr>
        <w:t xml:space="preserve">على التوالي والدائرة </w:t>
      </w:r>
      <w:r w:rsidR="00F930DD">
        <w:rPr>
          <w:rFonts w:asciiTheme="minorBidi" w:hAnsiTheme="minorBidi" w:cs="Arial" w:hint="cs"/>
          <w:b/>
          <w:bCs/>
          <w:color w:val="0000FF"/>
          <w:sz w:val="28"/>
          <w:szCs w:val="28"/>
          <w:u w:val="single"/>
          <w:rtl/>
          <w:lang w:bidi="ar-SA"/>
        </w:rPr>
        <w:t xml:space="preserve">على </w:t>
      </w:r>
      <w:r w:rsidRPr="007749D2">
        <w:rPr>
          <w:rFonts w:asciiTheme="minorBidi" w:hAnsiTheme="minorBidi" w:cs="Arial"/>
          <w:b/>
          <w:bCs/>
          <w:color w:val="0000FF"/>
          <w:sz w:val="28"/>
          <w:szCs w:val="28"/>
          <w:u w:val="single"/>
          <w:rtl/>
          <w:lang w:bidi="ar-SA"/>
        </w:rPr>
        <w:t xml:space="preserve">التوازي </w:t>
      </w:r>
      <w:r w:rsidR="003069B5" w:rsidRPr="00663B9F">
        <w:rPr>
          <w:rFonts w:asciiTheme="minorBidi" w:hAnsiTheme="minorBidi"/>
          <w:b/>
          <w:bCs/>
          <w:color w:val="0000FF"/>
          <w:sz w:val="28"/>
          <w:szCs w:val="28"/>
          <w:u w:val="single"/>
          <w:rtl/>
        </w:rPr>
        <w:t>(</w:t>
      </w:r>
      <w:r w:rsidR="00F930DD">
        <w:rPr>
          <w:rFonts w:asciiTheme="minorBidi" w:hAnsiTheme="minorBidi" w:hint="cs"/>
          <w:b/>
          <w:bCs/>
          <w:color w:val="0000FF"/>
          <w:sz w:val="28"/>
          <w:szCs w:val="28"/>
          <w:u w:val="single"/>
          <w:rtl/>
          <w:lang w:bidi="ar-SA"/>
        </w:rPr>
        <w:t>كيوب</w:t>
      </w:r>
      <w:r w:rsidR="003069B5" w:rsidRPr="00663B9F">
        <w:rPr>
          <w:rFonts w:asciiTheme="minorBidi" w:hAnsiTheme="minorBidi"/>
          <w:b/>
          <w:bCs/>
          <w:color w:val="0000FF"/>
          <w:sz w:val="28"/>
          <w:szCs w:val="28"/>
          <w:u w:val="single"/>
          <w:rtl/>
        </w:rPr>
        <w:t xml:space="preserve"> 40)</w:t>
      </w:r>
    </w:p>
    <w:p w14:paraId="5EFD631C" w14:textId="073F06FE" w:rsidR="003069B5" w:rsidRDefault="003069B5" w:rsidP="00F930DD">
      <w:pPr>
        <w:rPr>
          <w:b/>
          <w:bCs/>
          <w:rtl/>
        </w:rPr>
      </w:pPr>
      <w:r>
        <w:rPr>
          <w:b/>
          <w:bCs/>
          <w:rtl/>
        </w:rPr>
        <w:t xml:space="preserve">2019,2- </w:t>
      </w:r>
      <w:r w:rsidR="00F930DD" w:rsidRPr="00F930DD">
        <w:rPr>
          <w:rFonts w:cs="Arial"/>
          <w:b/>
          <w:bCs/>
          <w:rtl/>
          <w:lang w:bidi="ar-SA"/>
        </w:rPr>
        <w:t xml:space="preserve">دائرة </w:t>
      </w:r>
      <w:r w:rsidR="00F930DD">
        <w:rPr>
          <w:rFonts w:cs="Arial" w:hint="cs"/>
          <w:b/>
          <w:bCs/>
          <w:rtl/>
          <w:lang w:bidi="ar-SA"/>
        </w:rPr>
        <w:t>على التوالي</w:t>
      </w:r>
      <w:r w:rsidR="00F930DD" w:rsidRPr="00F930DD">
        <w:rPr>
          <w:rFonts w:cs="Arial"/>
          <w:b/>
          <w:bCs/>
          <w:rtl/>
          <w:lang w:bidi="ar-SA"/>
        </w:rPr>
        <w:t xml:space="preserve"> تتكون من مقاومتين م</w:t>
      </w:r>
      <w:r w:rsidR="00F930DD">
        <w:rPr>
          <w:rFonts w:cs="Arial" w:hint="cs"/>
          <w:b/>
          <w:bCs/>
          <w:rtl/>
          <w:lang w:bidi="ar-SA"/>
        </w:rPr>
        <w:t>و</w:t>
      </w:r>
      <w:r w:rsidR="00F930DD" w:rsidRPr="00F930DD">
        <w:rPr>
          <w:rFonts w:cs="Arial"/>
          <w:b/>
          <w:bCs/>
          <w:rtl/>
          <w:lang w:bidi="ar-SA"/>
        </w:rPr>
        <w:t>ص</w:t>
      </w:r>
      <w:r w:rsidR="00F930DD">
        <w:rPr>
          <w:rFonts w:cs="Arial" w:hint="cs"/>
          <w:b/>
          <w:bCs/>
          <w:rtl/>
          <w:lang w:bidi="ar-SA"/>
        </w:rPr>
        <w:t>و</w:t>
      </w:r>
      <w:r w:rsidR="00F930DD" w:rsidRPr="00F930DD">
        <w:rPr>
          <w:rFonts w:cs="Arial"/>
          <w:b/>
          <w:bCs/>
          <w:rtl/>
          <w:lang w:bidi="ar-SA"/>
        </w:rPr>
        <w:t>لتين بمصدر جهد غير مثالي. استبدل المقاوم بجهاز خاص (</w:t>
      </w:r>
      <w:r w:rsidR="00F930DD" w:rsidRPr="00F930DD">
        <w:rPr>
          <w:rFonts w:cs="Arial" w:hint="cs"/>
          <w:b/>
          <w:bCs/>
          <w:rtl/>
          <w:lang w:bidi="ar-SA"/>
        </w:rPr>
        <w:t>الترمستور</w:t>
      </w:r>
      <w:r w:rsidR="00F930DD" w:rsidRPr="00F930DD">
        <w:rPr>
          <w:rFonts w:cs="Arial"/>
          <w:b/>
          <w:bCs/>
          <w:rtl/>
          <w:lang w:bidi="ar-SA"/>
        </w:rPr>
        <w:t>).</w:t>
      </w:r>
    </w:p>
    <w:p w14:paraId="39D01512" w14:textId="6B74AA85" w:rsidR="003069B5" w:rsidRDefault="003069B5" w:rsidP="003069B5">
      <w:pPr>
        <w:rPr>
          <w:b/>
          <w:bCs/>
          <w:rtl/>
        </w:rPr>
      </w:pPr>
      <w:r>
        <w:rPr>
          <w:b/>
          <w:bCs/>
          <w:rtl/>
        </w:rPr>
        <w:t xml:space="preserve">2011,3- </w:t>
      </w:r>
      <w:r w:rsidR="00F930DD" w:rsidRPr="00F930DD">
        <w:rPr>
          <w:rFonts w:cs="Arial"/>
          <w:b/>
          <w:bCs/>
          <w:rtl/>
          <w:lang w:bidi="ar-SA"/>
        </w:rPr>
        <w:t>ا</w:t>
      </w:r>
      <w:r w:rsidR="00F930DD">
        <w:rPr>
          <w:rFonts w:cs="Arial" w:hint="cs"/>
          <w:b/>
          <w:bCs/>
          <w:rtl/>
          <w:lang w:bidi="ar-SA"/>
        </w:rPr>
        <w:t>يجاد</w:t>
      </w:r>
      <w:r w:rsidR="00F930DD" w:rsidRPr="00F930DD">
        <w:rPr>
          <w:rFonts w:cs="Arial"/>
          <w:b/>
          <w:bCs/>
          <w:rtl/>
          <w:lang w:bidi="ar-SA"/>
        </w:rPr>
        <w:t xml:space="preserve"> مقاومة الشخص</w:t>
      </w:r>
    </w:p>
    <w:p w14:paraId="7EC51C97" w14:textId="7D40FA95" w:rsidR="003069B5" w:rsidRDefault="003069B5" w:rsidP="003069B5">
      <w:pPr>
        <w:rPr>
          <w:b/>
          <w:bCs/>
          <w:rtl/>
          <w:lang w:bidi="ar-SA"/>
        </w:rPr>
      </w:pPr>
      <w:r>
        <w:rPr>
          <w:b/>
          <w:bCs/>
          <w:rtl/>
        </w:rPr>
        <w:t xml:space="preserve">1999-3 – </w:t>
      </w:r>
      <w:r w:rsidR="00F930DD" w:rsidRPr="00F930DD">
        <w:rPr>
          <w:rFonts w:cs="Arial"/>
          <w:b/>
          <w:bCs/>
          <w:rtl/>
          <w:lang w:bidi="ar-SA"/>
        </w:rPr>
        <w:t xml:space="preserve">يعمل </w:t>
      </w:r>
      <w:proofErr w:type="spellStart"/>
      <w:r w:rsidR="00F930DD" w:rsidRPr="00F930DD">
        <w:rPr>
          <w:rFonts w:cs="Arial"/>
          <w:b/>
          <w:bCs/>
          <w:rtl/>
          <w:lang w:bidi="ar-SA"/>
        </w:rPr>
        <w:t>الأميتر</w:t>
      </w:r>
      <w:proofErr w:type="spellEnd"/>
      <w:r w:rsidR="00F930DD" w:rsidRPr="00F930DD">
        <w:rPr>
          <w:rFonts w:cs="Arial"/>
          <w:b/>
          <w:bCs/>
          <w:rtl/>
          <w:lang w:bidi="ar-SA"/>
        </w:rPr>
        <w:t xml:space="preserve"> كمقياس للوقود</w:t>
      </w:r>
    </w:p>
    <w:p w14:paraId="6AE6D0E0" w14:textId="5A2B7EE0" w:rsidR="003069B5" w:rsidRPr="00F930DD" w:rsidRDefault="003069B5" w:rsidP="003069B5">
      <w:pPr>
        <w:rPr>
          <w:b/>
          <w:bCs/>
          <w:color w:val="0000FF"/>
          <w:sz w:val="28"/>
          <w:szCs w:val="28"/>
          <w:rtl/>
        </w:rPr>
      </w:pPr>
      <w:hyperlink r:id="rId1204" w:history="1">
        <w:r w:rsidRPr="00663B9F">
          <w:rPr>
            <w:rStyle w:val="Hyperlink"/>
            <w:b/>
            <w:bCs/>
            <w:color w:val="0000FF"/>
            <w:sz w:val="28"/>
            <w:szCs w:val="28"/>
            <w:rtl/>
          </w:rPr>
          <w:t>1992-</w:t>
        </w:r>
        <w:r w:rsidR="00E5560E" w:rsidRPr="00663B9F">
          <w:rPr>
            <w:rStyle w:val="Hyperlink"/>
            <w:rFonts w:hint="cs"/>
            <w:b/>
            <w:bCs/>
            <w:color w:val="0000FF"/>
            <w:sz w:val="28"/>
            <w:szCs w:val="28"/>
            <w:rtl/>
          </w:rPr>
          <w:t>2</w:t>
        </w:r>
        <w:r w:rsidRPr="00663B9F">
          <w:rPr>
            <w:rStyle w:val="Hyperlink"/>
            <w:b/>
            <w:bCs/>
            <w:color w:val="0000FF"/>
            <w:sz w:val="28"/>
            <w:szCs w:val="28"/>
            <w:rtl/>
          </w:rPr>
          <w:t xml:space="preserve">- </w:t>
        </w:r>
        <w:proofErr w:type="spellStart"/>
        <w:r w:rsidR="00F930DD">
          <w:rPr>
            <w:rStyle w:val="Hyperlink"/>
            <w:rFonts w:cs="Arial" w:hint="cs"/>
            <w:b/>
            <w:bCs/>
            <w:color w:val="0000FF"/>
            <w:sz w:val="28"/>
            <w:szCs w:val="28"/>
            <w:rtl/>
            <w:lang w:bidi="ar-SA"/>
          </w:rPr>
          <w:t>إلكترومتر</w:t>
        </w:r>
        <w:proofErr w:type="spellEnd"/>
        <w:r w:rsidR="00F930DD" w:rsidRPr="00F930DD">
          <w:rPr>
            <w:rStyle w:val="Hyperlink"/>
            <w:rFonts w:cs="Arial"/>
            <w:b/>
            <w:bCs/>
            <w:color w:val="0000FF"/>
            <w:sz w:val="28"/>
            <w:szCs w:val="28"/>
            <w:rtl/>
            <w:lang w:bidi="ar-SA"/>
          </w:rPr>
          <w:t xml:space="preserve"> (يعمل </w:t>
        </w:r>
        <w:proofErr w:type="spellStart"/>
        <w:r w:rsidR="00F930DD" w:rsidRPr="00F930DD">
          <w:rPr>
            <w:rStyle w:val="Hyperlink"/>
            <w:rFonts w:cs="Arial"/>
            <w:b/>
            <w:bCs/>
            <w:color w:val="0000FF"/>
            <w:sz w:val="28"/>
            <w:szCs w:val="28"/>
            <w:rtl/>
            <w:lang w:bidi="ar-SA"/>
          </w:rPr>
          <w:t>كفول</w:t>
        </w:r>
        <w:r w:rsidR="00F930DD">
          <w:rPr>
            <w:rStyle w:val="Hyperlink"/>
            <w:rFonts w:cs="Arial" w:hint="cs"/>
            <w:b/>
            <w:bCs/>
            <w:color w:val="0000FF"/>
            <w:sz w:val="28"/>
            <w:szCs w:val="28"/>
            <w:rtl/>
            <w:lang w:bidi="ar-SA"/>
          </w:rPr>
          <w:t>ط</w:t>
        </w:r>
        <w:r w:rsidR="00F930DD" w:rsidRPr="00F930DD">
          <w:rPr>
            <w:rStyle w:val="Hyperlink"/>
            <w:rFonts w:cs="Arial"/>
            <w:b/>
            <w:bCs/>
            <w:color w:val="0000FF"/>
            <w:sz w:val="28"/>
            <w:szCs w:val="28"/>
            <w:rtl/>
            <w:lang w:bidi="ar-SA"/>
          </w:rPr>
          <w:t>ميتر</w:t>
        </w:r>
        <w:proofErr w:type="spellEnd"/>
        <w:r w:rsidR="00F930DD" w:rsidRPr="00F930DD">
          <w:rPr>
            <w:rStyle w:val="Hyperlink"/>
            <w:rFonts w:cs="Arial"/>
            <w:b/>
            <w:bCs/>
            <w:color w:val="0000FF"/>
            <w:sz w:val="28"/>
            <w:szCs w:val="28"/>
            <w:rtl/>
            <w:lang w:bidi="ar-SA"/>
          </w:rPr>
          <w:t xml:space="preserve"> مثالي)</w:t>
        </w:r>
      </w:hyperlink>
    </w:p>
    <w:p w14:paraId="33E823AD" w14:textId="3840260D" w:rsidR="003069B5" w:rsidRDefault="003069B5" w:rsidP="003069B5">
      <w:pPr>
        <w:rPr>
          <w:b/>
          <w:bCs/>
          <w:rtl/>
          <w:lang w:bidi="ar-SA"/>
        </w:rPr>
      </w:pPr>
      <w:r>
        <w:rPr>
          <w:b/>
          <w:bCs/>
          <w:rtl/>
        </w:rPr>
        <w:t xml:space="preserve">1985-21- </w:t>
      </w:r>
      <w:proofErr w:type="spellStart"/>
      <w:r w:rsidR="00F930DD" w:rsidRPr="00F930DD">
        <w:rPr>
          <w:rFonts w:cs="Arial"/>
          <w:b/>
          <w:bCs/>
          <w:rtl/>
          <w:lang w:bidi="ar-SA"/>
        </w:rPr>
        <w:t>الجلفانومتر</w:t>
      </w:r>
      <w:proofErr w:type="spellEnd"/>
      <w:r w:rsidR="00F930DD" w:rsidRPr="00F930DD">
        <w:rPr>
          <w:rFonts w:cs="Arial"/>
          <w:b/>
          <w:bCs/>
          <w:rtl/>
          <w:lang w:bidi="ar-SA"/>
        </w:rPr>
        <w:t xml:space="preserve"> الذي يعمل كجهاز قياس.</w:t>
      </w:r>
    </w:p>
    <w:p w14:paraId="7903A2E2" w14:textId="21C81E0D" w:rsidR="003069B5" w:rsidRDefault="003069B5" w:rsidP="007F6DA6">
      <w:pPr>
        <w:rPr>
          <w:b/>
          <w:bCs/>
          <w:rtl/>
          <w:lang w:bidi="ar-SA"/>
        </w:rPr>
      </w:pPr>
      <w:r>
        <w:rPr>
          <w:b/>
          <w:bCs/>
          <w:rtl/>
        </w:rPr>
        <w:t xml:space="preserve">1983-20- </w:t>
      </w:r>
      <w:r w:rsidR="00F930DD" w:rsidRPr="00F930DD">
        <w:rPr>
          <w:rFonts w:cs="Arial"/>
          <w:b/>
          <w:bCs/>
          <w:rtl/>
          <w:lang w:bidi="ar-SA"/>
        </w:rPr>
        <w:t xml:space="preserve">تغيير مدى قياس </w:t>
      </w:r>
      <w:proofErr w:type="spellStart"/>
      <w:r w:rsidR="00F930DD" w:rsidRPr="00F930DD">
        <w:rPr>
          <w:rFonts w:cs="Arial"/>
          <w:b/>
          <w:bCs/>
          <w:rtl/>
          <w:lang w:bidi="ar-SA"/>
        </w:rPr>
        <w:t>الأميتر</w:t>
      </w:r>
      <w:proofErr w:type="spellEnd"/>
      <w:r w:rsidR="00F930DD" w:rsidRPr="00F930DD">
        <w:rPr>
          <w:rFonts w:cs="Arial"/>
          <w:b/>
          <w:bCs/>
          <w:rtl/>
          <w:lang w:bidi="ar-SA"/>
        </w:rPr>
        <w:t>، وتحويله إلى قياس ال</w:t>
      </w:r>
      <w:r w:rsidR="00F930DD">
        <w:rPr>
          <w:rFonts w:cs="Arial" w:hint="cs"/>
          <w:b/>
          <w:bCs/>
          <w:rtl/>
          <w:lang w:bidi="ar-SA"/>
        </w:rPr>
        <w:t>توتر</w:t>
      </w:r>
      <w:r w:rsidR="00F930DD" w:rsidRPr="00F930DD">
        <w:rPr>
          <w:rFonts w:cs="Arial"/>
          <w:b/>
          <w:bCs/>
          <w:rtl/>
          <w:lang w:bidi="ar-SA"/>
        </w:rPr>
        <w:t>.</w:t>
      </w:r>
    </w:p>
    <w:p w14:paraId="1B8CB336" w14:textId="058EEE93" w:rsidR="003069B5" w:rsidRPr="00663B9F" w:rsidRDefault="00F930DD" w:rsidP="003069B5">
      <w:pPr>
        <w:rPr>
          <w:rFonts w:asciiTheme="minorBidi" w:hAnsiTheme="minorBidi"/>
          <w:b/>
          <w:bCs/>
          <w:color w:val="0000FF"/>
          <w:sz w:val="28"/>
          <w:szCs w:val="28"/>
          <w:u w:val="single"/>
          <w:rtl/>
        </w:rPr>
      </w:pPr>
      <w:proofErr w:type="spellStart"/>
      <w:r>
        <w:rPr>
          <w:rFonts w:asciiTheme="minorBidi" w:hAnsiTheme="minorBidi" w:hint="cs"/>
          <w:b/>
          <w:bCs/>
          <w:color w:val="0000FF"/>
          <w:sz w:val="28"/>
          <w:szCs w:val="28"/>
          <w:u w:val="single"/>
          <w:rtl/>
          <w:lang w:bidi="ar-SA"/>
        </w:rPr>
        <w:t>الربيوستات</w:t>
      </w:r>
      <w:proofErr w:type="spellEnd"/>
      <w:r>
        <w:rPr>
          <w:rFonts w:asciiTheme="minorBidi" w:hAnsiTheme="minorBidi" w:hint="cs"/>
          <w:b/>
          <w:bCs/>
          <w:color w:val="0000FF"/>
          <w:sz w:val="28"/>
          <w:szCs w:val="28"/>
          <w:u w:val="single"/>
          <w:rtl/>
          <w:lang w:bidi="ar-SA"/>
        </w:rPr>
        <w:t xml:space="preserve">، </w:t>
      </w:r>
      <w:proofErr w:type="spellStart"/>
      <w:r>
        <w:rPr>
          <w:rFonts w:asciiTheme="minorBidi" w:hAnsiTheme="minorBidi" w:hint="cs"/>
          <w:b/>
          <w:bCs/>
          <w:color w:val="0000FF"/>
          <w:sz w:val="28"/>
          <w:szCs w:val="28"/>
          <w:u w:val="single"/>
          <w:rtl/>
          <w:lang w:bidi="ar-SA"/>
        </w:rPr>
        <w:t>البوتنسيومتر</w:t>
      </w:r>
      <w:proofErr w:type="spellEnd"/>
      <w:r>
        <w:rPr>
          <w:rFonts w:asciiTheme="minorBidi" w:hAnsiTheme="minorBidi" w:hint="cs"/>
          <w:b/>
          <w:bCs/>
          <w:color w:val="0000FF"/>
          <w:sz w:val="28"/>
          <w:szCs w:val="28"/>
          <w:u w:val="single"/>
          <w:rtl/>
          <w:lang w:bidi="ar-SA"/>
        </w:rPr>
        <w:t>، القوة الكهربائية الدافعة وتوتر الأقطاب</w:t>
      </w:r>
      <w:r w:rsidR="003069B5" w:rsidRPr="00663B9F">
        <w:rPr>
          <w:rFonts w:asciiTheme="minorBidi" w:hAnsiTheme="minorBidi"/>
          <w:b/>
          <w:bCs/>
          <w:color w:val="0000FF"/>
          <w:sz w:val="28"/>
          <w:szCs w:val="28"/>
          <w:u w:val="single"/>
          <w:rtl/>
        </w:rPr>
        <w:t xml:space="preserve"> (</w:t>
      </w:r>
      <w:r>
        <w:rPr>
          <w:rFonts w:asciiTheme="minorBidi" w:hAnsiTheme="minorBidi" w:hint="cs"/>
          <w:b/>
          <w:bCs/>
          <w:color w:val="0000FF"/>
          <w:sz w:val="28"/>
          <w:szCs w:val="28"/>
          <w:u w:val="single"/>
          <w:rtl/>
          <w:lang w:bidi="ar-SA"/>
        </w:rPr>
        <w:t>كيوب</w:t>
      </w:r>
      <w:r w:rsidR="003069B5" w:rsidRPr="00663B9F">
        <w:rPr>
          <w:rFonts w:asciiTheme="minorBidi" w:hAnsiTheme="minorBidi"/>
          <w:b/>
          <w:bCs/>
          <w:color w:val="0000FF"/>
          <w:sz w:val="28"/>
          <w:szCs w:val="28"/>
          <w:u w:val="single"/>
          <w:rtl/>
        </w:rPr>
        <w:t xml:space="preserve"> 41)</w:t>
      </w:r>
    </w:p>
    <w:p w14:paraId="7FC3E2E0" w14:textId="646F4831" w:rsidR="003069B5" w:rsidRDefault="003069B5" w:rsidP="003069B5">
      <w:pPr>
        <w:rPr>
          <w:b/>
          <w:bCs/>
          <w:rtl/>
        </w:rPr>
      </w:pPr>
      <w:hyperlink r:id="rId1205" w:history="1">
        <w:r w:rsidRPr="0064635E">
          <w:rPr>
            <w:rStyle w:val="Hyperlink"/>
            <w:b/>
            <w:bCs/>
            <w:rtl/>
          </w:rPr>
          <w:t xml:space="preserve">2023,2- </w:t>
        </w:r>
        <w:r w:rsidR="00380609" w:rsidRPr="00380609">
          <w:rPr>
            <w:rStyle w:val="Hyperlink"/>
            <w:rFonts w:cs="Arial"/>
            <w:b/>
            <w:bCs/>
            <w:rtl/>
            <w:lang w:bidi="ar-SA"/>
          </w:rPr>
          <w:t xml:space="preserve">دائرة </w:t>
        </w:r>
        <w:r w:rsidR="00380609">
          <w:rPr>
            <w:rStyle w:val="Hyperlink"/>
            <w:rFonts w:cs="Arial" w:hint="cs"/>
            <w:b/>
            <w:bCs/>
            <w:rtl/>
            <w:lang w:bidi="ar-SA"/>
          </w:rPr>
          <w:t>على التوالي</w:t>
        </w:r>
        <w:r w:rsidR="00380609" w:rsidRPr="00380609">
          <w:rPr>
            <w:rStyle w:val="Hyperlink"/>
            <w:rFonts w:cs="Arial"/>
            <w:b/>
            <w:bCs/>
            <w:rtl/>
            <w:lang w:bidi="ar-SA"/>
          </w:rPr>
          <w:t>، المقاومة</w:t>
        </w:r>
        <w:r w:rsidR="00380609">
          <w:rPr>
            <w:rStyle w:val="Hyperlink"/>
            <w:rFonts w:cs="Arial" w:hint="cs"/>
            <w:b/>
            <w:bCs/>
            <w:rtl/>
            <w:lang w:bidi="ar-SA"/>
          </w:rPr>
          <w:t xml:space="preserve"> المتغيرة</w:t>
        </w:r>
        <w:r w:rsidR="00380609" w:rsidRPr="00380609">
          <w:rPr>
            <w:rStyle w:val="Hyperlink"/>
            <w:rFonts w:cs="Arial"/>
            <w:b/>
            <w:bCs/>
            <w:rtl/>
            <w:lang w:bidi="ar-SA"/>
          </w:rPr>
          <w:t xml:space="preserve"> </w:t>
        </w:r>
        <w:r w:rsidR="00380609">
          <w:rPr>
            <w:rStyle w:val="Hyperlink"/>
            <w:rFonts w:cs="Arial" w:hint="cs"/>
            <w:b/>
            <w:bCs/>
            <w:rtl/>
            <w:lang w:bidi="ar-SA"/>
          </w:rPr>
          <w:t>و</w:t>
        </w:r>
        <w:r w:rsidR="00380609" w:rsidRPr="00380609">
          <w:rPr>
            <w:rStyle w:val="Hyperlink"/>
            <w:rFonts w:cs="Arial"/>
            <w:b/>
            <w:bCs/>
            <w:rtl/>
            <w:lang w:bidi="ar-SA"/>
          </w:rPr>
          <w:t>مقاومة ثابتة، مصدر الجهد غير المثالي، رسم بياني يوضح ال</w:t>
        </w:r>
        <w:r w:rsidR="00380609">
          <w:rPr>
            <w:rStyle w:val="Hyperlink"/>
            <w:rFonts w:cs="Arial" w:hint="cs"/>
            <w:b/>
            <w:bCs/>
            <w:rtl/>
            <w:lang w:bidi="ar-SA"/>
          </w:rPr>
          <w:t>توتر</w:t>
        </w:r>
        <w:r w:rsidR="00380609" w:rsidRPr="00380609">
          <w:rPr>
            <w:rStyle w:val="Hyperlink"/>
            <w:rFonts w:cs="Arial"/>
            <w:b/>
            <w:bCs/>
            <w:rtl/>
            <w:lang w:bidi="ar-SA"/>
          </w:rPr>
          <w:t xml:space="preserve"> على البطارية و</w:t>
        </w:r>
        <w:r w:rsidR="00380609">
          <w:rPr>
            <w:rStyle w:val="Hyperlink"/>
            <w:rFonts w:cs="Arial" w:hint="cs"/>
            <w:b/>
            <w:bCs/>
            <w:rtl/>
            <w:lang w:bidi="ar-SA"/>
          </w:rPr>
          <w:t xml:space="preserve">على </w:t>
        </w:r>
        <w:r w:rsidR="00380609" w:rsidRPr="00380609">
          <w:rPr>
            <w:rStyle w:val="Hyperlink"/>
            <w:rFonts w:cs="Arial"/>
            <w:b/>
            <w:bCs/>
            <w:rtl/>
            <w:lang w:bidi="ar-SA"/>
          </w:rPr>
          <w:t>المقاوم كدالة للتيار.</w:t>
        </w:r>
      </w:hyperlink>
      <w:r>
        <w:rPr>
          <w:b/>
          <w:bCs/>
          <w:rtl/>
        </w:rPr>
        <w:t xml:space="preserve"> </w:t>
      </w:r>
    </w:p>
    <w:p w14:paraId="18E3976D" w14:textId="60DC7572" w:rsidR="003069B5" w:rsidRDefault="003069B5" w:rsidP="003069B5">
      <w:pPr>
        <w:rPr>
          <w:b/>
          <w:bCs/>
          <w:rtl/>
          <w:lang w:bidi="ar-SA"/>
        </w:rPr>
      </w:pPr>
      <w:r>
        <w:rPr>
          <w:b/>
          <w:bCs/>
          <w:rtl/>
        </w:rPr>
        <w:t xml:space="preserve">2022,2- </w:t>
      </w:r>
      <w:r w:rsidR="00380609" w:rsidRPr="00380609">
        <w:rPr>
          <w:rFonts w:cs="Arial"/>
          <w:b/>
          <w:bCs/>
          <w:rtl/>
          <w:lang w:bidi="ar-SA"/>
        </w:rPr>
        <w:t xml:space="preserve">يتم توصيل </w:t>
      </w:r>
      <w:proofErr w:type="spellStart"/>
      <w:r w:rsidR="00380609">
        <w:rPr>
          <w:rFonts w:cs="Arial" w:hint="cs"/>
          <w:b/>
          <w:bCs/>
          <w:rtl/>
          <w:lang w:bidi="ar-SA"/>
        </w:rPr>
        <w:t>الريوستات</w:t>
      </w:r>
      <w:proofErr w:type="spellEnd"/>
      <w:r w:rsidR="00380609" w:rsidRPr="00380609">
        <w:rPr>
          <w:rFonts w:cs="Arial"/>
          <w:b/>
          <w:bCs/>
          <w:rtl/>
          <w:lang w:bidi="ar-SA"/>
        </w:rPr>
        <w:t xml:space="preserve"> ببطارية غير مثالية مرة </w:t>
      </w:r>
      <w:r w:rsidR="00380609">
        <w:rPr>
          <w:rFonts w:cs="Arial" w:hint="cs"/>
          <w:b/>
          <w:bCs/>
          <w:rtl/>
          <w:lang w:bidi="ar-SA"/>
        </w:rPr>
        <w:t>ع</w:t>
      </w:r>
      <w:r w:rsidR="00380609" w:rsidRPr="00380609">
        <w:rPr>
          <w:rFonts w:cs="Arial"/>
          <w:b/>
          <w:bCs/>
          <w:rtl/>
          <w:lang w:bidi="ar-SA"/>
        </w:rPr>
        <w:t>لى التوالي، ومرة ​​ثانية على التوازي.</w:t>
      </w:r>
    </w:p>
    <w:p w14:paraId="6E34E160" w14:textId="222B5474" w:rsidR="003069B5" w:rsidRDefault="003069B5" w:rsidP="003069B5">
      <w:pPr>
        <w:rPr>
          <w:b/>
          <w:bCs/>
          <w:rtl/>
        </w:rPr>
      </w:pPr>
      <w:r>
        <w:rPr>
          <w:b/>
          <w:bCs/>
          <w:rtl/>
        </w:rPr>
        <w:t xml:space="preserve">2021,3- </w:t>
      </w:r>
      <w:r w:rsidR="00380609" w:rsidRPr="00380609">
        <w:rPr>
          <w:rFonts w:cs="Arial"/>
          <w:b/>
          <w:bCs/>
          <w:rtl/>
          <w:lang w:bidi="ar-SA"/>
        </w:rPr>
        <w:t xml:space="preserve">إيجاد </w:t>
      </w:r>
      <w:r w:rsidR="00380609">
        <w:rPr>
          <w:rFonts w:cs="Arial" w:hint="cs"/>
          <w:b/>
          <w:bCs/>
          <w:rtl/>
          <w:lang w:bidi="ar-SA"/>
        </w:rPr>
        <w:t>القو</w:t>
      </w:r>
      <w:r w:rsidR="00380609" w:rsidRPr="00380609">
        <w:rPr>
          <w:rFonts w:cs="Arial"/>
          <w:b/>
          <w:bCs/>
          <w:rtl/>
          <w:lang w:bidi="ar-SA"/>
        </w:rPr>
        <w:t xml:space="preserve">ة </w:t>
      </w:r>
      <w:r w:rsidR="00380609">
        <w:rPr>
          <w:rFonts w:cs="Arial" w:hint="cs"/>
          <w:b/>
          <w:bCs/>
          <w:rtl/>
          <w:lang w:bidi="ar-SA"/>
        </w:rPr>
        <w:t>الكهربائية الدافعة</w:t>
      </w:r>
      <w:r w:rsidR="00380609" w:rsidRPr="00380609">
        <w:rPr>
          <w:rFonts w:cs="Arial"/>
          <w:b/>
          <w:bCs/>
          <w:rtl/>
          <w:lang w:bidi="ar-SA"/>
        </w:rPr>
        <w:t xml:space="preserve"> و</w:t>
      </w:r>
      <w:r w:rsidR="00380609">
        <w:rPr>
          <w:rFonts w:cs="Arial" w:hint="cs"/>
          <w:b/>
          <w:bCs/>
          <w:rtl/>
          <w:lang w:bidi="ar-SA"/>
        </w:rPr>
        <w:t>توتر الأقطاب</w:t>
      </w:r>
      <w:r w:rsidR="00380609" w:rsidRPr="00380609">
        <w:rPr>
          <w:rFonts w:cs="Arial"/>
          <w:b/>
          <w:bCs/>
          <w:rtl/>
          <w:lang w:bidi="ar-SA"/>
        </w:rPr>
        <w:t xml:space="preserve"> للبطارية من الرسم البياني ل</w:t>
      </w:r>
      <w:r w:rsidR="00380609">
        <w:rPr>
          <w:rFonts w:cs="Arial" w:hint="cs"/>
          <w:b/>
          <w:bCs/>
          <w:rtl/>
          <w:lang w:bidi="ar-SA"/>
        </w:rPr>
        <w:t>توتر</w:t>
      </w:r>
      <w:r w:rsidR="00380609" w:rsidRPr="00380609">
        <w:rPr>
          <w:rFonts w:cs="Arial"/>
          <w:b/>
          <w:bCs/>
          <w:rtl/>
          <w:lang w:bidi="ar-SA"/>
        </w:rPr>
        <w:t xml:space="preserve"> ال</w:t>
      </w:r>
      <w:r w:rsidR="00380609">
        <w:rPr>
          <w:rFonts w:cs="Arial" w:hint="cs"/>
          <w:b/>
          <w:bCs/>
          <w:rtl/>
          <w:lang w:bidi="ar-SA"/>
        </w:rPr>
        <w:t>أقطاب</w:t>
      </w:r>
      <w:r w:rsidR="00380609" w:rsidRPr="00380609">
        <w:rPr>
          <w:rFonts w:cs="Arial"/>
          <w:b/>
          <w:bCs/>
          <w:rtl/>
          <w:lang w:bidi="ar-SA"/>
        </w:rPr>
        <w:t xml:space="preserve"> كدالة للتيار </w:t>
      </w:r>
    </w:p>
    <w:p w14:paraId="7DB7033A" w14:textId="7ACE87E4" w:rsidR="003069B5" w:rsidRDefault="003069B5" w:rsidP="003069B5">
      <w:pPr>
        <w:rPr>
          <w:b/>
          <w:bCs/>
          <w:rtl/>
        </w:rPr>
      </w:pPr>
      <w:r>
        <w:rPr>
          <w:b/>
          <w:bCs/>
          <w:rtl/>
        </w:rPr>
        <w:t xml:space="preserve">2020,2- </w:t>
      </w:r>
      <w:r w:rsidR="00380609" w:rsidRPr="00380609">
        <w:rPr>
          <w:rFonts w:cs="Arial"/>
          <w:b/>
          <w:bCs/>
          <w:rtl/>
          <w:lang w:bidi="ar-SA"/>
        </w:rPr>
        <w:t>دائرة مختلطة بها قاطعين</w:t>
      </w:r>
      <w:r w:rsidR="001F66CF">
        <w:rPr>
          <w:rFonts w:cs="Arial" w:hint="cs"/>
          <w:b/>
          <w:bCs/>
          <w:rtl/>
          <w:lang w:bidi="ar-SA"/>
        </w:rPr>
        <w:t xml:space="preserve"> كهربائيين</w:t>
      </w:r>
      <w:r w:rsidR="00380609" w:rsidRPr="00380609">
        <w:rPr>
          <w:rFonts w:cs="Arial"/>
          <w:b/>
          <w:bCs/>
          <w:rtl/>
          <w:lang w:bidi="ar-SA"/>
        </w:rPr>
        <w:t xml:space="preserve">، يوجد </w:t>
      </w:r>
      <w:r w:rsidR="00380609">
        <w:rPr>
          <w:rFonts w:cs="Arial" w:hint="cs"/>
          <w:b/>
          <w:bCs/>
          <w:rtl/>
          <w:lang w:bidi="ar-SA"/>
        </w:rPr>
        <w:t>بند لدائرة مع</w:t>
      </w:r>
      <w:r w:rsidR="00380609" w:rsidRPr="00380609">
        <w:rPr>
          <w:rFonts w:cs="Arial"/>
          <w:b/>
          <w:bCs/>
          <w:rtl/>
          <w:lang w:bidi="ar-SA"/>
        </w:rPr>
        <w:t xml:space="preserve"> مصدرين.</w:t>
      </w:r>
      <w:r>
        <w:rPr>
          <w:b/>
          <w:bCs/>
          <w:rtl/>
        </w:rPr>
        <w:t xml:space="preserve"> </w:t>
      </w:r>
    </w:p>
    <w:p w14:paraId="7103C2E0" w14:textId="01461300" w:rsidR="003069B5" w:rsidRDefault="003069B5" w:rsidP="003069B5">
      <w:pPr>
        <w:rPr>
          <w:b/>
          <w:bCs/>
          <w:rtl/>
          <w:lang w:bidi="ar-SA"/>
        </w:rPr>
      </w:pPr>
      <w:r>
        <w:rPr>
          <w:b/>
          <w:bCs/>
          <w:rtl/>
        </w:rPr>
        <w:t xml:space="preserve">2018,3- </w:t>
      </w:r>
      <w:r w:rsidR="00380609" w:rsidRPr="00380609">
        <w:rPr>
          <w:rFonts w:cs="Arial"/>
          <w:b/>
          <w:bCs/>
          <w:rtl/>
          <w:lang w:bidi="ar-SA"/>
        </w:rPr>
        <w:t xml:space="preserve">دائرة مختلطة تتكون من مصدر </w:t>
      </w:r>
      <w:r w:rsidR="00380609">
        <w:rPr>
          <w:rFonts w:cs="Arial" w:hint="cs"/>
          <w:b/>
          <w:bCs/>
          <w:rtl/>
          <w:lang w:bidi="ar-SA"/>
        </w:rPr>
        <w:t>كهربائي</w:t>
      </w:r>
      <w:r w:rsidR="00380609" w:rsidRPr="00380609">
        <w:rPr>
          <w:rFonts w:cs="Arial"/>
          <w:b/>
          <w:bCs/>
          <w:rtl/>
          <w:lang w:bidi="ar-SA"/>
        </w:rPr>
        <w:t xml:space="preserve"> غير مثالي </w:t>
      </w:r>
      <w:proofErr w:type="spellStart"/>
      <w:r w:rsidR="00380609" w:rsidRPr="00380609">
        <w:rPr>
          <w:rFonts w:cs="Arial"/>
          <w:b/>
          <w:bCs/>
          <w:rtl/>
          <w:lang w:bidi="ar-SA"/>
        </w:rPr>
        <w:t>و</w:t>
      </w:r>
      <w:r w:rsidR="00380609">
        <w:rPr>
          <w:rFonts w:cs="Arial" w:hint="cs"/>
          <w:b/>
          <w:bCs/>
          <w:rtl/>
          <w:lang w:bidi="ar-SA"/>
        </w:rPr>
        <w:t>بوتنسيومتر</w:t>
      </w:r>
      <w:proofErr w:type="spellEnd"/>
      <w:r w:rsidR="00380609" w:rsidRPr="00380609">
        <w:rPr>
          <w:rFonts w:cs="Arial"/>
          <w:b/>
          <w:bCs/>
          <w:rtl/>
          <w:lang w:bidi="ar-SA"/>
        </w:rPr>
        <w:t xml:space="preserve"> ومصباح كهربائي </w:t>
      </w:r>
      <w:r w:rsidR="001F66CF">
        <w:rPr>
          <w:rFonts w:cs="Arial" w:hint="cs"/>
          <w:b/>
          <w:bCs/>
          <w:rtl/>
          <w:lang w:bidi="ar-SA"/>
        </w:rPr>
        <w:t>ومقياسي توتر</w:t>
      </w:r>
      <w:r w:rsidR="00380609" w:rsidRPr="00380609">
        <w:rPr>
          <w:rFonts w:cs="Arial"/>
          <w:b/>
          <w:bCs/>
          <w:rtl/>
          <w:lang w:bidi="ar-SA"/>
        </w:rPr>
        <w:t xml:space="preserve"> مثالي</w:t>
      </w:r>
      <w:r w:rsidR="001F66CF">
        <w:rPr>
          <w:rFonts w:cs="Arial" w:hint="cs"/>
          <w:b/>
          <w:bCs/>
          <w:rtl/>
          <w:lang w:bidi="ar-SA"/>
        </w:rPr>
        <w:t>ين (</w:t>
      </w:r>
      <w:proofErr w:type="spellStart"/>
      <w:r w:rsidR="001F66CF">
        <w:rPr>
          <w:rFonts w:cs="Arial" w:hint="cs"/>
          <w:b/>
          <w:bCs/>
          <w:rtl/>
          <w:lang w:bidi="ar-SA"/>
        </w:rPr>
        <w:t>فولطمتر</w:t>
      </w:r>
      <w:proofErr w:type="spellEnd"/>
      <w:r w:rsidR="001F66CF">
        <w:rPr>
          <w:rFonts w:cs="Arial" w:hint="cs"/>
          <w:b/>
          <w:bCs/>
          <w:rtl/>
          <w:lang w:bidi="ar-SA"/>
        </w:rPr>
        <w:t xml:space="preserve"> مثالي)</w:t>
      </w:r>
      <w:r w:rsidR="00380609" w:rsidRPr="00380609">
        <w:rPr>
          <w:rFonts w:cs="Arial"/>
          <w:b/>
          <w:bCs/>
          <w:rtl/>
          <w:lang w:bidi="ar-SA"/>
        </w:rPr>
        <w:t>.</w:t>
      </w:r>
    </w:p>
    <w:p w14:paraId="3858007D" w14:textId="307E03AE" w:rsidR="003069B5" w:rsidRDefault="003069B5" w:rsidP="003069B5">
      <w:pPr>
        <w:rPr>
          <w:b/>
          <w:bCs/>
          <w:rtl/>
          <w:lang w:bidi="ar-SA"/>
        </w:rPr>
      </w:pPr>
      <w:r>
        <w:rPr>
          <w:b/>
          <w:bCs/>
          <w:rtl/>
        </w:rPr>
        <w:t xml:space="preserve">2017,2- </w:t>
      </w:r>
      <w:r w:rsidR="001F66CF" w:rsidRPr="001F66CF">
        <w:rPr>
          <w:rFonts w:cs="Arial"/>
          <w:b/>
          <w:bCs/>
          <w:rtl/>
          <w:lang w:bidi="ar-SA"/>
        </w:rPr>
        <w:t>دائرة مختلطة تتكون من أربع مقاومات ومفتاحين.</w:t>
      </w:r>
    </w:p>
    <w:p w14:paraId="231791A8" w14:textId="1C96CF50" w:rsidR="003069B5" w:rsidRPr="001F66CF" w:rsidRDefault="003069B5" w:rsidP="003069B5">
      <w:pPr>
        <w:rPr>
          <w:b/>
          <w:bCs/>
          <w:rtl/>
        </w:rPr>
      </w:pPr>
      <w:hyperlink r:id="rId1206" w:history="1">
        <w:r w:rsidRPr="009D0489">
          <w:rPr>
            <w:rStyle w:val="Hyperlink"/>
            <w:b/>
            <w:bCs/>
            <w:rtl/>
          </w:rPr>
          <w:t xml:space="preserve">2015-2 - </w:t>
        </w:r>
        <w:r w:rsidR="001F66CF" w:rsidRPr="009D0489">
          <w:rPr>
            <w:rStyle w:val="Hyperlink"/>
            <w:rFonts w:cs="Arial"/>
            <w:b/>
            <w:bCs/>
            <w:rtl/>
            <w:lang w:bidi="ar-SA"/>
          </w:rPr>
          <w:t xml:space="preserve">أدوات القياس، الدوائر </w:t>
        </w:r>
        <w:r w:rsidR="001F66CF" w:rsidRPr="009D0489">
          <w:rPr>
            <w:rStyle w:val="Hyperlink"/>
            <w:rFonts w:cs="Arial" w:hint="cs"/>
            <w:b/>
            <w:bCs/>
            <w:rtl/>
            <w:lang w:bidi="ar-SA"/>
          </w:rPr>
          <w:t>على التوازي</w:t>
        </w:r>
        <w:r w:rsidR="001F66CF" w:rsidRPr="009D0489">
          <w:rPr>
            <w:rStyle w:val="Hyperlink"/>
            <w:rFonts w:cs="Arial"/>
            <w:b/>
            <w:bCs/>
            <w:rtl/>
            <w:lang w:bidi="ar-SA"/>
          </w:rPr>
          <w:t>، طاقة البطارية.</w:t>
        </w:r>
      </w:hyperlink>
    </w:p>
    <w:p w14:paraId="5A3B9021" w14:textId="67AD6F92" w:rsidR="003069B5" w:rsidRDefault="003069B5" w:rsidP="003069B5">
      <w:pPr>
        <w:rPr>
          <w:b/>
          <w:bCs/>
          <w:rtl/>
        </w:rPr>
      </w:pPr>
      <w:hyperlink r:id="rId1207" w:history="1">
        <w:r w:rsidRPr="009D0489">
          <w:rPr>
            <w:rStyle w:val="Hyperlink"/>
            <w:b/>
            <w:bCs/>
            <w:rtl/>
          </w:rPr>
          <w:t xml:space="preserve">2014-2- </w:t>
        </w:r>
        <w:r w:rsidR="001F66CF" w:rsidRPr="009D0489">
          <w:rPr>
            <w:rStyle w:val="Hyperlink"/>
            <w:rFonts w:hint="cs"/>
            <w:b/>
            <w:bCs/>
            <w:rtl/>
            <w:lang w:bidi="ar-SA"/>
          </w:rPr>
          <w:t>القوة الكهربائية الدافعة وتوتر الأقطاب، مقياس تيار غير مثالي</w:t>
        </w:r>
        <w:r w:rsidRPr="009D0489">
          <w:rPr>
            <w:rStyle w:val="Hyperlink"/>
            <w:b/>
            <w:bCs/>
            <w:rtl/>
          </w:rPr>
          <w:t>.</w:t>
        </w:r>
      </w:hyperlink>
    </w:p>
    <w:p w14:paraId="3A15215F" w14:textId="4EB53CCA" w:rsidR="003069B5" w:rsidRDefault="003069B5" w:rsidP="003069B5">
      <w:pPr>
        <w:rPr>
          <w:b/>
          <w:bCs/>
          <w:rtl/>
        </w:rPr>
      </w:pPr>
      <w:hyperlink r:id="rId1208" w:history="1">
        <w:r w:rsidRPr="009D0489">
          <w:rPr>
            <w:rStyle w:val="Hyperlink"/>
            <w:b/>
            <w:bCs/>
            <w:rtl/>
          </w:rPr>
          <w:t xml:space="preserve">2011-2 – </w:t>
        </w:r>
        <w:proofErr w:type="spellStart"/>
        <w:r w:rsidR="001F66CF" w:rsidRPr="009D0489">
          <w:rPr>
            <w:rStyle w:val="Hyperlink"/>
            <w:rFonts w:hint="cs"/>
            <w:b/>
            <w:bCs/>
            <w:rtl/>
            <w:lang w:bidi="ar-SA"/>
          </w:rPr>
          <w:t>ريوستات</w:t>
        </w:r>
        <w:proofErr w:type="spellEnd"/>
        <w:r w:rsidR="001F66CF" w:rsidRPr="009D0489">
          <w:rPr>
            <w:rStyle w:val="Hyperlink"/>
            <w:rFonts w:hint="cs"/>
            <w:b/>
            <w:bCs/>
            <w:rtl/>
            <w:lang w:bidi="ar-SA"/>
          </w:rPr>
          <w:t>، توصيل مصباح</w:t>
        </w:r>
        <w:r w:rsidRPr="009D0489">
          <w:rPr>
            <w:rStyle w:val="Hyperlink"/>
            <w:b/>
            <w:bCs/>
            <w:rtl/>
          </w:rPr>
          <w:t>.</w:t>
        </w:r>
      </w:hyperlink>
    </w:p>
    <w:p w14:paraId="57AE1C1E" w14:textId="12597174" w:rsidR="003069B5" w:rsidRDefault="003069B5" w:rsidP="003069B5">
      <w:pPr>
        <w:rPr>
          <w:b/>
          <w:bCs/>
          <w:rtl/>
        </w:rPr>
      </w:pPr>
      <w:r>
        <w:rPr>
          <w:b/>
          <w:bCs/>
          <w:rtl/>
        </w:rPr>
        <w:t xml:space="preserve">2009-2 </w:t>
      </w:r>
      <w:proofErr w:type="spellStart"/>
      <w:r w:rsidR="001F66CF">
        <w:rPr>
          <w:rFonts w:hint="cs"/>
          <w:b/>
          <w:bCs/>
          <w:rtl/>
          <w:lang w:bidi="ar-SA"/>
        </w:rPr>
        <w:t>ريوستات</w:t>
      </w:r>
      <w:proofErr w:type="spellEnd"/>
      <w:r w:rsidR="001F66CF">
        <w:rPr>
          <w:rFonts w:hint="cs"/>
          <w:b/>
          <w:bCs/>
          <w:rtl/>
          <w:lang w:bidi="ar-SA"/>
        </w:rPr>
        <w:t xml:space="preserve"> في دائرة على التوالي</w:t>
      </w:r>
      <w:r>
        <w:rPr>
          <w:b/>
          <w:bCs/>
          <w:rtl/>
        </w:rPr>
        <w:t>.</w:t>
      </w:r>
    </w:p>
    <w:p w14:paraId="4D79863C" w14:textId="6D18AEAE" w:rsidR="003069B5" w:rsidRDefault="003069B5" w:rsidP="003069B5">
      <w:pPr>
        <w:rPr>
          <w:b/>
          <w:bCs/>
          <w:rtl/>
        </w:rPr>
      </w:pPr>
      <w:r>
        <w:rPr>
          <w:b/>
          <w:bCs/>
          <w:rtl/>
        </w:rPr>
        <w:t xml:space="preserve">2009-3 </w:t>
      </w:r>
      <w:proofErr w:type="spellStart"/>
      <w:r w:rsidR="001F66CF">
        <w:rPr>
          <w:rFonts w:hint="cs"/>
          <w:b/>
          <w:bCs/>
          <w:rtl/>
          <w:lang w:bidi="ar-SA"/>
        </w:rPr>
        <w:t>ريوستات</w:t>
      </w:r>
      <w:proofErr w:type="spellEnd"/>
      <w:r w:rsidR="001F66CF">
        <w:rPr>
          <w:rFonts w:hint="cs"/>
          <w:b/>
          <w:bCs/>
          <w:rtl/>
        </w:rPr>
        <w:t xml:space="preserve"> </w:t>
      </w:r>
      <w:proofErr w:type="spellStart"/>
      <w:r w:rsidR="001F66CF">
        <w:rPr>
          <w:rFonts w:hint="cs"/>
          <w:b/>
          <w:bCs/>
          <w:rtl/>
          <w:lang w:bidi="ar-SA"/>
        </w:rPr>
        <w:t>وبوتنسيومتر</w:t>
      </w:r>
      <w:proofErr w:type="spellEnd"/>
      <w:r>
        <w:rPr>
          <w:b/>
          <w:bCs/>
          <w:rtl/>
        </w:rPr>
        <w:t>.</w:t>
      </w:r>
    </w:p>
    <w:p w14:paraId="4A1F95BF" w14:textId="2A574077" w:rsidR="003069B5" w:rsidRDefault="003069B5" w:rsidP="003069B5">
      <w:pPr>
        <w:rPr>
          <w:b/>
          <w:bCs/>
          <w:rtl/>
        </w:rPr>
      </w:pPr>
      <w:r>
        <w:rPr>
          <w:b/>
          <w:bCs/>
          <w:rtl/>
        </w:rPr>
        <w:t xml:space="preserve">2008-1 </w:t>
      </w:r>
      <w:proofErr w:type="spellStart"/>
      <w:r w:rsidR="001F66CF">
        <w:rPr>
          <w:rFonts w:hint="cs"/>
          <w:b/>
          <w:bCs/>
          <w:rtl/>
          <w:lang w:bidi="ar-SA"/>
        </w:rPr>
        <w:t>ريوستات</w:t>
      </w:r>
      <w:proofErr w:type="spellEnd"/>
      <w:r w:rsidR="001F66CF">
        <w:rPr>
          <w:rFonts w:hint="cs"/>
          <w:b/>
          <w:bCs/>
          <w:rtl/>
          <w:lang w:bidi="ar-SA"/>
        </w:rPr>
        <w:t>، حساب المقومة النوعية</w:t>
      </w:r>
      <w:r>
        <w:rPr>
          <w:b/>
          <w:bCs/>
          <w:rtl/>
        </w:rPr>
        <w:t>.</w:t>
      </w:r>
    </w:p>
    <w:p w14:paraId="38C09415" w14:textId="4DE8C8C6" w:rsidR="003069B5" w:rsidRDefault="003069B5" w:rsidP="003069B5">
      <w:pPr>
        <w:rPr>
          <w:b/>
          <w:bCs/>
          <w:rtl/>
        </w:rPr>
      </w:pPr>
      <w:hyperlink r:id="rId1209" w:history="1">
        <w:r w:rsidRPr="009D0489">
          <w:rPr>
            <w:rStyle w:val="Hyperlink"/>
            <w:b/>
            <w:bCs/>
            <w:rtl/>
          </w:rPr>
          <w:t xml:space="preserve">2007-2 </w:t>
        </w:r>
        <w:proofErr w:type="spellStart"/>
        <w:r w:rsidR="001F66CF" w:rsidRPr="009D0489">
          <w:rPr>
            <w:rStyle w:val="Hyperlink"/>
            <w:rFonts w:hint="cs"/>
            <w:b/>
            <w:bCs/>
            <w:rtl/>
            <w:lang w:bidi="ar-SA"/>
          </w:rPr>
          <w:t>ريوستات</w:t>
        </w:r>
        <w:proofErr w:type="spellEnd"/>
        <w:r w:rsidR="001F66CF" w:rsidRPr="009D0489">
          <w:rPr>
            <w:rStyle w:val="Hyperlink"/>
            <w:rFonts w:hint="cs"/>
            <w:b/>
            <w:bCs/>
            <w:rtl/>
            <w:lang w:bidi="ar-SA"/>
          </w:rPr>
          <w:t xml:space="preserve">، تجربة القوة الكهربائية الدافعة </w:t>
        </w:r>
        <w:r w:rsidR="00845FAC" w:rsidRPr="009D0489">
          <w:rPr>
            <w:rStyle w:val="Hyperlink"/>
            <w:rFonts w:hint="cs"/>
            <w:b/>
            <w:bCs/>
            <w:rtl/>
            <w:lang w:bidi="ar-SA"/>
          </w:rPr>
          <w:t>وتوت الأقطاب</w:t>
        </w:r>
        <w:r w:rsidR="00E5560E" w:rsidRPr="009D0489">
          <w:rPr>
            <w:rStyle w:val="Hyperlink"/>
            <w:b/>
            <w:bCs/>
          </w:rPr>
          <w:t>.</w:t>
        </w:r>
      </w:hyperlink>
    </w:p>
    <w:p w14:paraId="4EFDBF59" w14:textId="5BC28BF7" w:rsidR="003069B5" w:rsidRPr="0032274E" w:rsidRDefault="00E5560E" w:rsidP="003069B5">
      <w:pPr>
        <w:rPr>
          <w:b/>
          <w:bCs/>
          <w:rtl/>
        </w:rPr>
      </w:pPr>
      <w:hyperlink r:id="rId1210" w:history="1">
        <w:r w:rsidRPr="0032274E">
          <w:rPr>
            <w:rStyle w:val="Hyperlink"/>
            <w:b/>
            <w:bCs/>
          </w:rPr>
          <w:t>-</w:t>
        </w:r>
        <w:r w:rsidRPr="0032274E">
          <w:rPr>
            <w:rStyle w:val="Hyperlink"/>
            <w:b/>
            <w:bCs/>
            <w:sz w:val="24"/>
            <w:szCs w:val="24"/>
          </w:rPr>
          <w:t>3</w:t>
        </w:r>
        <w:r w:rsidR="003069B5" w:rsidRPr="0032274E">
          <w:rPr>
            <w:rStyle w:val="Hyperlink"/>
            <w:b/>
            <w:bCs/>
            <w:rtl/>
          </w:rPr>
          <w:t xml:space="preserve">2006- </w:t>
        </w:r>
        <w:proofErr w:type="spellStart"/>
        <w:r w:rsidR="00845FAC" w:rsidRPr="0032274E">
          <w:rPr>
            <w:rStyle w:val="Hyperlink"/>
            <w:rFonts w:hint="cs"/>
            <w:b/>
            <w:bCs/>
            <w:rtl/>
            <w:lang w:bidi="ar-SA"/>
          </w:rPr>
          <w:t>ريوستات</w:t>
        </w:r>
        <w:proofErr w:type="spellEnd"/>
        <w:r w:rsidR="00845FAC" w:rsidRPr="0032274E">
          <w:rPr>
            <w:rStyle w:val="Hyperlink"/>
            <w:rFonts w:hint="cs"/>
            <w:b/>
            <w:bCs/>
            <w:rtl/>
            <w:lang w:bidi="ar-SA"/>
          </w:rPr>
          <w:t>، مقاومة سلك حسب معطياته، بطارية غير مثالية</w:t>
        </w:r>
        <w:r w:rsidRPr="0032274E">
          <w:rPr>
            <w:rStyle w:val="Hyperlink"/>
            <w:b/>
            <w:bCs/>
          </w:rPr>
          <w:t>.</w:t>
        </w:r>
      </w:hyperlink>
    </w:p>
    <w:p w14:paraId="77A28B60" w14:textId="30892466" w:rsidR="003069B5" w:rsidRDefault="003069B5" w:rsidP="003069B5">
      <w:pPr>
        <w:rPr>
          <w:b/>
          <w:bCs/>
          <w:rtl/>
        </w:rPr>
      </w:pPr>
      <w:r>
        <w:rPr>
          <w:b/>
          <w:bCs/>
          <w:rtl/>
        </w:rPr>
        <w:t xml:space="preserve">2004-3-  </w:t>
      </w:r>
      <w:r w:rsidR="00845FAC" w:rsidRPr="00845FAC">
        <w:rPr>
          <w:rFonts w:cs="Arial"/>
          <w:b/>
          <w:bCs/>
          <w:rtl/>
          <w:lang w:bidi="ar-SA"/>
        </w:rPr>
        <w:t>دائرة بثلاثة مفاتيح</w:t>
      </w:r>
      <w:r>
        <w:rPr>
          <w:b/>
          <w:bCs/>
          <w:rtl/>
        </w:rPr>
        <w:t xml:space="preserve">, </w:t>
      </w:r>
      <w:r w:rsidR="00845FAC">
        <w:rPr>
          <w:rFonts w:hint="cs"/>
          <w:b/>
          <w:bCs/>
          <w:rtl/>
          <w:lang w:bidi="ar-SA"/>
        </w:rPr>
        <w:t>القوة الكهربائية الدافعة وتوتر الأقطاب</w:t>
      </w:r>
      <w:r>
        <w:rPr>
          <w:b/>
          <w:bCs/>
          <w:rtl/>
        </w:rPr>
        <w:t xml:space="preserve">. </w:t>
      </w:r>
    </w:p>
    <w:p w14:paraId="31C9DE1B" w14:textId="65A8D962" w:rsidR="003069B5" w:rsidRDefault="003069B5" w:rsidP="003069B5">
      <w:pPr>
        <w:rPr>
          <w:b/>
          <w:bCs/>
          <w:rtl/>
        </w:rPr>
      </w:pPr>
      <w:r>
        <w:rPr>
          <w:b/>
          <w:bCs/>
          <w:rtl/>
        </w:rPr>
        <w:t xml:space="preserve">2003-2 - </w:t>
      </w:r>
      <w:r w:rsidR="00845FAC" w:rsidRPr="00845FAC">
        <w:rPr>
          <w:rFonts w:cs="Arial"/>
          <w:b/>
          <w:bCs/>
          <w:rtl/>
          <w:lang w:bidi="ar-SA"/>
        </w:rPr>
        <w:t>قياس ال</w:t>
      </w:r>
      <w:r w:rsidR="00845FAC">
        <w:rPr>
          <w:rFonts w:cs="Arial" w:hint="cs"/>
          <w:b/>
          <w:bCs/>
          <w:rtl/>
          <w:lang w:bidi="ar-SA"/>
        </w:rPr>
        <w:t>توتر</w:t>
      </w:r>
      <w:r w:rsidR="00845FAC" w:rsidRPr="00845FAC">
        <w:rPr>
          <w:rFonts w:cs="Arial"/>
          <w:b/>
          <w:bCs/>
          <w:rtl/>
          <w:lang w:bidi="ar-SA"/>
        </w:rPr>
        <w:t xml:space="preserve"> اعتمادًا على نقطة </w:t>
      </w:r>
      <w:r w:rsidR="00845FAC">
        <w:rPr>
          <w:rFonts w:cs="Arial" w:hint="cs"/>
          <w:b/>
          <w:bCs/>
          <w:rtl/>
          <w:lang w:bidi="ar-SA"/>
        </w:rPr>
        <w:t>توصيل</w:t>
      </w:r>
      <w:r w:rsidR="00845FAC" w:rsidRPr="00845FAC">
        <w:rPr>
          <w:rFonts w:cs="Arial"/>
          <w:b/>
          <w:bCs/>
          <w:rtl/>
          <w:lang w:bidi="ar-SA"/>
        </w:rPr>
        <w:t xml:space="preserve"> </w:t>
      </w:r>
      <w:proofErr w:type="spellStart"/>
      <w:r w:rsidR="00845FAC" w:rsidRPr="00845FAC">
        <w:rPr>
          <w:rFonts w:cs="Arial"/>
          <w:b/>
          <w:bCs/>
          <w:rtl/>
          <w:lang w:bidi="ar-SA"/>
        </w:rPr>
        <w:t>الفول</w:t>
      </w:r>
      <w:r w:rsidR="00845FAC">
        <w:rPr>
          <w:rFonts w:cs="Arial" w:hint="cs"/>
          <w:b/>
          <w:bCs/>
          <w:rtl/>
          <w:lang w:bidi="ar-SA"/>
        </w:rPr>
        <w:t>ط</w:t>
      </w:r>
      <w:r w:rsidR="00845FAC" w:rsidRPr="00845FAC">
        <w:rPr>
          <w:rFonts w:cs="Arial"/>
          <w:b/>
          <w:bCs/>
          <w:rtl/>
          <w:lang w:bidi="ar-SA"/>
        </w:rPr>
        <w:t>ميتر</w:t>
      </w:r>
      <w:proofErr w:type="spellEnd"/>
      <w:r w:rsidR="00845FAC" w:rsidRPr="00845FAC">
        <w:rPr>
          <w:rFonts w:cs="Arial"/>
          <w:b/>
          <w:bCs/>
          <w:rtl/>
          <w:lang w:bidi="ar-SA"/>
        </w:rPr>
        <w:t xml:space="preserve"> بال</w:t>
      </w:r>
      <w:r w:rsidR="00845FAC">
        <w:rPr>
          <w:rFonts w:cs="Arial" w:hint="cs"/>
          <w:b/>
          <w:bCs/>
          <w:rtl/>
          <w:lang w:bidi="ar-SA"/>
        </w:rPr>
        <w:t>سلك</w:t>
      </w:r>
      <w:r w:rsidR="00845FAC" w:rsidRPr="00845FAC">
        <w:rPr>
          <w:rFonts w:cs="Arial"/>
          <w:b/>
          <w:bCs/>
          <w:rtl/>
          <w:lang w:bidi="ar-SA"/>
        </w:rPr>
        <w:t xml:space="preserve"> الذي لا يمكن إهمال مقاومته </w:t>
      </w:r>
    </w:p>
    <w:p w14:paraId="285A91F2" w14:textId="000B5538" w:rsidR="003069B5" w:rsidRDefault="003069B5" w:rsidP="003069B5">
      <w:pPr>
        <w:rPr>
          <w:b/>
          <w:bCs/>
          <w:rtl/>
        </w:rPr>
      </w:pPr>
      <w:r>
        <w:rPr>
          <w:b/>
          <w:bCs/>
          <w:rtl/>
        </w:rPr>
        <w:t xml:space="preserve">2002-1 </w:t>
      </w:r>
      <w:r w:rsidR="00845FAC">
        <w:rPr>
          <w:b/>
          <w:bCs/>
          <w:rtl/>
        </w:rPr>
        <w:t>–</w:t>
      </w:r>
      <w:r>
        <w:rPr>
          <w:b/>
          <w:bCs/>
          <w:rtl/>
        </w:rPr>
        <w:t xml:space="preserve"> </w:t>
      </w:r>
      <w:r w:rsidR="00845FAC">
        <w:rPr>
          <w:rFonts w:hint="cs"/>
          <w:b/>
          <w:bCs/>
          <w:rtl/>
          <w:lang w:bidi="ar-SA"/>
        </w:rPr>
        <w:t>القوة الكهربائية الدافعة، دائرة على التوالي وعلى التوازي</w:t>
      </w:r>
      <w:r>
        <w:rPr>
          <w:b/>
          <w:bCs/>
          <w:rtl/>
        </w:rPr>
        <w:t>.</w:t>
      </w:r>
    </w:p>
    <w:p w14:paraId="359DA61D" w14:textId="3CAE82FC" w:rsidR="003069B5" w:rsidRPr="00845FAC" w:rsidRDefault="003069B5" w:rsidP="003069B5">
      <w:pPr>
        <w:rPr>
          <w:b/>
          <w:bCs/>
          <w:rtl/>
        </w:rPr>
      </w:pPr>
      <w:hyperlink r:id="rId1211" w:history="1">
        <w:r w:rsidRPr="009772C1">
          <w:rPr>
            <w:rStyle w:val="Hyperlink"/>
            <w:b/>
            <w:bCs/>
            <w:rtl/>
          </w:rPr>
          <w:t xml:space="preserve">2000-3 – </w:t>
        </w:r>
        <w:r w:rsidR="00845FAC" w:rsidRPr="009772C1">
          <w:rPr>
            <w:rStyle w:val="Hyperlink"/>
            <w:rFonts w:cs="Arial"/>
            <w:b/>
            <w:bCs/>
            <w:rtl/>
            <w:lang w:bidi="ar-SA"/>
          </w:rPr>
          <w:t xml:space="preserve">إيجاد </w:t>
        </w:r>
        <w:r w:rsidR="00845FAC" w:rsidRPr="009772C1">
          <w:rPr>
            <w:rStyle w:val="Hyperlink"/>
            <w:rFonts w:cs="Arial" w:hint="cs"/>
            <w:b/>
            <w:bCs/>
            <w:rtl/>
            <w:lang w:bidi="ar-SA"/>
          </w:rPr>
          <w:t>القو</w:t>
        </w:r>
        <w:r w:rsidR="00845FAC" w:rsidRPr="009772C1">
          <w:rPr>
            <w:rStyle w:val="Hyperlink"/>
            <w:rFonts w:cs="Arial"/>
            <w:b/>
            <w:bCs/>
            <w:rtl/>
            <w:lang w:bidi="ar-SA"/>
          </w:rPr>
          <w:t xml:space="preserve">ة </w:t>
        </w:r>
        <w:r w:rsidR="00845FAC" w:rsidRPr="009772C1">
          <w:rPr>
            <w:rStyle w:val="Hyperlink"/>
            <w:rFonts w:cs="Arial" w:hint="cs"/>
            <w:b/>
            <w:bCs/>
            <w:rtl/>
            <w:lang w:bidi="ar-SA"/>
          </w:rPr>
          <w:t>الكهربائية الدافعة ل</w:t>
        </w:r>
        <w:r w:rsidR="00845FAC" w:rsidRPr="009772C1">
          <w:rPr>
            <w:rStyle w:val="Hyperlink"/>
            <w:rFonts w:cs="Arial"/>
            <w:b/>
            <w:bCs/>
            <w:rtl/>
            <w:lang w:bidi="ar-SA"/>
          </w:rPr>
          <w:t xml:space="preserve">لبطارية ومقاومتها </w:t>
        </w:r>
        <w:r w:rsidR="00845FAC" w:rsidRPr="009772C1">
          <w:rPr>
            <w:rStyle w:val="Hyperlink"/>
            <w:rFonts w:cs="Arial" w:hint="cs"/>
            <w:b/>
            <w:bCs/>
            <w:rtl/>
            <w:lang w:bidi="ar-SA"/>
          </w:rPr>
          <w:t xml:space="preserve">الداخلية حسب الرسم البياني </w:t>
        </w:r>
        <w:r w:rsidR="00EF33C6" w:rsidRPr="009772C1">
          <w:rPr>
            <w:rStyle w:val="Hyperlink"/>
            <w:rFonts w:cs="Arial" w:hint="cs"/>
            <w:b/>
            <w:bCs/>
            <w:rtl/>
            <w:lang w:bidi="ar-SA"/>
          </w:rPr>
          <w:t>لمقلوب ا</w:t>
        </w:r>
        <w:r w:rsidR="00845FAC" w:rsidRPr="009772C1">
          <w:rPr>
            <w:rStyle w:val="Hyperlink"/>
            <w:rFonts w:cs="Arial"/>
            <w:b/>
            <w:bCs/>
            <w:rtl/>
            <w:lang w:bidi="ar-SA"/>
          </w:rPr>
          <w:t xml:space="preserve">لتيار </w:t>
        </w:r>
        <w:r w:rsidR="00845FAC" w:rsidRPr="009772C1">
          <w:rPr>
            <w:rStyle w:val="Hyperlink"/>
            <w:rFonts w:cs="Arial" w:hint="cs"/>
            <w:b/>
            <w:bCs/>
            <w:rtl/>
            <w:lang w:bidi="ar-SA"/>
          </w:rPr>
          <w:t>كدالة</w:t>
        </w:r>
        <w:r w:rsidR="00845FAC" w:rsidRPr="009772C1">
          <w:rPr>
            <w:rStyle w:val="Hyperlink"/>
            <w:rFonts w:cs="Arial"/>
            <w:b/>
            <w:bCs/>
            <w:rtl/>
            <w:lang w:bidi="ar-SA"/>
          </w:rPr>
          <w:t xml:space="preserve"> </w:t>
        </w:r>
        <w:r w:rsidR="00845FAC" w:rsidRPr="009772C1">
          <w:rPr>
            <w:rStyle w:val="Hyperlink"/>
            <w:rFonts w:cs="Arial" w:hint="cs"/>
            <w:b/>
            <w:bCs/>
            <w:rtl/>
            <w:lang w:bidi="ar-SA"/>
          </w:rPr>
          <w:t>ل</w:t>
        </w:r>
        <w:r w:rsidR="00845FAC" w:rsidRPr="009772C1">
          <w:rPr>
            <w:rStyle w:val="Hyperlink"/>
            <w:rFonts w:cs="Arial"/>
            <w:b/>
            <w:bCs/>
            <w:rtl/>
            <w:lang w:bidi="ar-SA"/>
          </w:rPr>
          <w:t>طول السلك.</w:t>
        </w:r>
      </w:hyperlink>
      <w:r w:rsidRPr="00D748FD">
        <w:rPr>
          <w:b/>
          <w:bCs/>
          <w:rtl/>
        </w:rPr>
        <w:t xml:space="preserve"> </w:t>
      </w:r>
    </w:p>
    <w:p w14:paraId="7BFA7F06" w14:textId="36EEEDA6" w:rsidR="003069B5" w:rsidRDefault="003069B5" w:rsidP="003069B5">
      <w:pPr>
        <w:rPr>
          <w:b/>
          <w:bCs/>
          <w:rtl/>
        </w:rPr>
      </w:pPr>
      <w:hyperlink r:id="rId1212" w:history="1">
        <w:r w:rsidRPr="009772C1">
          <w:rPr>
            <w:rStyle w:val="Hyperlink"/>
            <w:b/>
            <w:bCs/>
            <w:rtl/>
          </w:rPr>
          <w:t xml:space="preserve">1990-16- </w:t>
        </w:r>
        <w:r w:rsidR="00EF33C6" w:rsidRPr="009772C1">
          <w:rPr>
            <w:rStyle w:val="Hyperlink"/>
            <w:rFonts w:cs="Arial" w:hint="cs"/>
            <w:b/>
            <w:bCs/>
            <w:rtl/>
            <w:lang w:bidi="ar-SA"/>
          </w:rPr>
          <w:t>إيجاد القوة الكهربائية الدافعة</w:t>
        </w:r>
        <w:r w:rsidR="00EF33C6" w:rsidRPr="009772C1">
          <w:rPr>
            <w:rStyle w:val="Hyperlink"/>
            <w:rFonts w:cs="Arial"/>
            <w:b/>
            <w:bCs/>
            <w:rtl/>
            <w:lang w:bidi="ar-SA"/>
          </w:rPr>
          <w:t xml:space="preserve"> والمقاومة الداخلية من الرسم البياني لمقاومة المقاومة المتغيرة </w:t>
        </w:r>
        <w:r w:rsidR="00EF33C6" w:rsidRPr="009772C1">
          <w:rPr>
            <w:rStyle w:val="Hyperlink"/>
            <w:rFonts w:cs="Arial" w:hint="cs"/>
            <w:b/>
            <w:bCs/>
            <w:rtl/>
            <w:lang w:bidi="ar-SA"/>
          </w:rPr>
          <w:t>بدلالة مقلوب</w:t>
        </w:r>
        <w:r w:rsidR="00EF33C6" w:rsidRPr="009772C1">
          <w:rPr>
            <w:rStyle w:val="Hyperlink"/>
            <w:rFonts w:cs="Arial"/>
            <w:b/>
            <w:bCs/>
            <w:rtl/>
            <w:lang w:bidi="ar-SA"/>
          </w:rPr>
          <w:t xml:space="preserve"> التيار</w:t>
        </w:r>
        <w:r w:rsidRPr="009772C1">
          <w:rPr>
            <w:rStyle w:val="Hyperlink"/>
            <w:b/>
            <w:bCs/>
            <w:rtl/>
          </w:rPr>
          <w:t>.</w:t>
        </w:r>
      </w:hyperlink>
    </w:p>
    <w:p w14:paraId="53E7F6E0" w14:textId="3C9233C1" w:rsidR="003069B5" w:rsidRDefault="003069B5" w:rsidP="003069B5">
      <w:pPr>
        <w:rPr>
          <w:b/>
          <w:bCs/>
          <w:rtl/>
        </w:rPr>
      </w:pPr>
      <w:r>
        <w:rPr>
          <w:b/>
          <w:bCs/>
          <w:rtl/>
        </w:rPr>
        <w:t>1988-15</w:t>
      </w:r>
      <w:r w:rsidR="00EF33C6">
        <w:rPr>
          <w:rFonts w:hint="cs"/>
          <w:b/>
          <w:bCs/>
          <w:rtl/>
        </w:rPr>
        <w:t xml:space="preserve"> </w:t>
      </w:r>
      <w:r w:rsidR="00EF33C6">
        <w:rPr>
          <w:rFonts w:hint="cs"/>
          <w:b/>
          <w:bCs/>
          <w:rtl/>
          <w:lang w:bidi="ar-SA"/>
        </w:rPr>
        <w:t xml:space="preserve">توصيل المصابيح </w:t>
      </w:r>
      <w:proofErr w:type="spellStart"/>
      <w:r w:rsidR="00EF33C6">
        <w:rPr>
          <w:rFonts w:hint="cs"/>
          <w:b/>
          <w:bCs/>
          <w:rtl/>
          <w:lang w:bidi="ar-SA"/>
        </w:rPr>
        <w:t>والريوستات</w:t>
      </w:r>
      <w:proofErr w:type="spellEnd"/>
      <w:r w:rsidR="00EF33C6">
        <w:rPr>
          <w:rFonts w:hint="cs"/>
          <w:b/>
          <w:bCs/>
          <w:rtl/>
          <w:lang w:bidi="ar-SA"/>
        </w:rPr>
        <w:t xml:space="preserve"> على التوالي للمصدر كهربائي غير مثالي</w:t>
      </w:r>
      <w:r>
        <w:rPr>
          <w:b/>
          <w:bCs/>
          <w:rtl/>
        </w:rPr>
        <w:t>.</w:t>
      </w:r>
    </w:p>
    <w:p w14:paraId="04F6C639" w14:textId="79FA35EE" w:rsidR="003069B5" w:rsidRDefault="003069B5" w:rsidP="003069B5">
      <w:pPr>
        <w:rPr>
          <w:b/>
          <w:bCs/>
          <w:rtl/>
          <w:lang w:bidi="ar-SA"/>
        </w:rPr>
      </w:pPr>
      <w:r>
        <w:rPr>
          <w:b/>
          <w:bCs/>
          <w:rtl/>
        </w:rPr>
        <w:t xml:space="preserve">1987-15- </w:t>
      </w:r>
      <w:r w:rsidR="00EF33C6" w:rsidRPr="00EF33C6">
        <w:rPr>
          <w:rFonts w:cs="Arial"/>
          <w:b/>
          <w:bCs/>
          <w:rtl/>
          <w:lang w:bidi="ar-SA"/>
        </w:rPr>
        <w:t>دائرة مختلطة تحتوي على قاطعين</w:t>
      </w:r>
      <w:r w:rsidR="00EF33C6">
        <w:rPr>
          <w:rFonts w:cs="Arial" w:hint="cs"/>
          <w:b/>
          <w:bCs/>
          <w:rtl/>
          <w:lang w:bidi="ar-SA"/>
        </w:rPr>
        <w:t xml:space="preserve"> (مفتاحين) كهربائيين</w:t>
      </w:r>
      <w:r w:rsidR="00EF33C6" w:rsidRPr="00EF33C6">
        <w:rPr>
          <w:rFonts w:cs="Arial"/>
          <w:b/>
          <w:bCs/>
          <w:rtl/>
          <w:lang w:bidi="ar-SA"/>
        </w:rPr>
        <w:t>.</w:t>
      </w:r>
    </w:p>
    <w:p w14:paraId="0A1F19D4" w14:textId="581A4C9A" w:rsidR="003069B5" w:rsidRDefault="003069B5" w:rsidP="003069B5">
      <w:pPr>
        <w:rPr>
          <w:b/>
          <w:bCs/>
          <w:rtl/>
          <w:lang w:bidi="ar-SA"/>
        </w:rPr>
      </w:pPr>
      <w:r>
        <w:rPr>
          <w:b/>
          <w:bCs/>
          <w:rtl/>
        </w:rPr>
        <w:t xml:space="preserve">1987-16- </w:t>
      </w:r>
      <w:r w:rsidR="00EF33C6" w:rsidRPr="00EF33C6">
        <w:rPr>
          <w:rFonts w:cs="Arial"/>
          <w:b/>
          <w:bCs/>
          <w:rtl/>
          <w:lang w:bidi="ar-SA"/>
        </w:rPr>
        <w:t xml:space="preserve">يتم استخدام مصدر </w:t>
      </w:r>
      <w:r w:rsidR="00CA7580">
        <w:rPr>
          <w:rFonts w:cs="Arial" w:hint="cs"/>
          <w:b/>
          <w:bCs/>
          <w:rtl/>
          <w:lang w:bidi="ar-SA"/>
        </w:rPr>
        <w:t>كهربائي</w:t>
      </w:r>
      <w:r w:rsidR="00EF33C6" w:rsidRPr="00EF33C6">
        <w:rPr>
          <w:rFonts w:cs="Arial"/>
          <w:b/>
          <w:bCs/>
          <w:rtl/>
          <w:lang w:bidi="ar-SA"/>
        </w:rPr>
        <w:t xml:space="preserve"> متغير غير مثالي </w:t>
      </w:r>
      <w:r w:rsidR="00CA7580" w:rsidRPr="00EF33C6">
        <w:rPr>
          <w:rFonts w:cs="Arial" w:hint="cs"/>
          <w:b/>
          <w:bCs/>
          <w:rtl/>
          <w:lang w:bidi="ar-SA"/>
        </w:rPr>
        <w:t>ل</w:t>
      </w:r>
      <w:r w:rsidR="00CA7580">
        <w:rPr>
          <w:rFonts w:cs="Arial" w:hint="cs"/>
          <w:b/>
          <w:bCs/>
          <w:rtl/>
          <w:lang w:bidi="ar-SA"/>
        </w:rPr>
        <w:t>إيجاد</w:t>
      </w:r>
      <w:r w:rsidR="00EF33C6" w:rsidRPr="00EF33C6">
        <w:rPr>
          <w:rFonts w:cs="Arial"/>
          <w:b/>
          <w:bCs/>
          <w:rtl/>
          <w:lang w:bidi="ar-SA"/>
        </w:rPr>
        <w:t xml:space="preserve"> المقاومة. </w:t>
      </w:r>
      <w:proofErr w:type="spellStart"/>
      <w:r w:rsidR="00EF33C6" w:rsidRPr="00EF33C6">
        <w:rPr>
          <w:rFonts w:cs="Arial"/>
          <w:b/>
          <w:bCs/>
          <w:rtl/>
          <w:lang w:bidi="ar-SA"/>
        </w:rPr>
        <w:t>الفول</w:t>
      </w:r>
      <w:r w:rsidR="00CA7580">
        <w:rPr>
          <w:rFonts w:cs="Arial" w:hint="cs"/>
          <w:b/>
          <w:bCs/>
          <w:rtl/>
          <w:lang w:bidi="ar-SA"/>
        </w:rPr>
        <w:t>ط</w:t>
      </w:r>
      <w:r w:rsidR="00EF33C6" w:rsidRPr="00EF33C6">
        <w:rPr>
          <w:rFonts w:cs="Arial"/>
          <w:b/>
          <w:bCs/>
          <w:rtl/>
          <w:lang w:bidi="ar-SA"/>
        </w:rPr>
        <w:t>ميتر</w:t>
      </w:r>
      <w:proofErr w:type="spellEnd"/>
      <w:r w:rsidR="00EF33C6" w:rsidRPr="00EF33C6">
        <w:rPr>
          <w:rFonts w:cs="Arial"/>
          <w:b/>
          <w:bCs/>
          <w:rtl/>
          <w:lang w:bidi="ar-SA"/>
        </w:rPr>
        <w:t xml:space="preserve"> غير المثالي.</w:t>
      </w:r>
    </w:p>
    <w:p w14:paraId="1C002CAB" w14:textId="1DD5C06D" w:rsidR="003069B5" w:rsidRDefault="003069B5" w:rsidP="007F6DA6">
      <w:pPr>
        <w:rPr>
          <w:b/>
          <w:bCs/>
          <w:rtl/>
        </w:rPr>
      </w:pPr>
      <w:r>
        <w:rPr>
          <w:b/>
          <w:bCs/>
          <w:rtl/>
        </w:rPr>
        <w:t xml:space="preserve">1986-7- </w:t>
      </w:r>
      <w:r w:rsidR="00CA7580" w:rsidRPr="00CA7580">
        <w:rPr>
          <w:rFonts w:cs="Arial"/>
          <w:b/>
          <w:bCs/>
          <w:rtl/>
          <w:lang w:bidi="ar-SA"/>
        </w:rPr>
        <w:t xml:space="preserve">ثلاث دوائر مختلطة مختلفة، سؤال </w:t>
      </w:r>
      <w:proofErr w:type="spellStart"/>
      <w:r w:rsidR="00CA7580">
        <w:rPr>
          <w:rFonts w:cs="Arial" w:hint="cs"/>
          <w:b/>
          <w:bCs/>
          <w:rtl/>
          <w:lang w:bidi="ar-SA"/>
        </w:rPr>
        <w:t>برامتر</w:t>
      </w:r>
      <w:r w:rsidR="00CA7580" w:rsidRPr="00CA7580">
        <w:rPr>
          <w:rFonts w:cs="Arial"/>
          <w:b/>
          <w:bCs/>
          <w:rtl/>
          <w:lang w:bidi="ar-SA"/>
        </w:rPr>
        <w:t>ي</w:t>
      </w:r>
      <w:proofErr w:type="spellEnd"/>
      <w:r>
        <w:rPr>
          <w:b/>
          <w:bCs/>
          <w:rtl/>
        </w:rPr>
        <w:t xml:space="preserve"> </w:t>
      </w:r>
    </w:p>
    <w:p w14:paraId="4DBE5870" w14:textId="6536AAA5" w:rsidR="003069B5" w:rsidRPr="00663B9F" w:rsidRDefault="002F5A3F" w:rsidP="003069B5">
      <w:pPr>
        <w:rPr>
          <w:rFonts w:asciiTheme="minorBidi" w:hAnsiTheme="minorBidi"/>
          <w:b/>
          <w:bCs/>
          <w:color w:val="0000FF"/>
          <w:sz w:val="28"/>
          <w:szCs w:val="28"/>
          <w:u w:val="single"/>
          <w:rtl/>
        </w:rPr>
      </w:pPr>
      <w:r>
        <w:rPr>
          <w:rFonts w:asciiTheme="minorBidi" w:hAnsiTheme="minorBidi" w:hint="cs"/>
          <w:b/>
          <w:bCs/>
          <w:color w:val="0000FF"/>
          <w:sz w:val="28"/>
          <w:szCs w:val="28"/>
          <w:u w:val="single"/>
          <w:rtl/>
          <w:lang w:bidi="ar-SA"/>
        </w:rPr>
        <w:t>الدائرة على التوالي والتوازي (دائرة مختلطة)</w:t>
      </w:r>
      <w:r w:rsidR="003069B5" w:rsidRPr="00663B9F">
        <w:rPr>
          <w:rFonts w:asciiTheme="minorBidi" w:hAnsiTheme="minorBidi"/>
          <w:b/>
          <w:bCs/>
          <w:color w:val="0000FF"/>
          <w:sz w:val="28"/>
          <w:szCs w:val="28"/>
          <w:u w:val="single"/>
          <w:rtl/>
        </w:rPr>
        <w:t xml:space="preserve"> (</w:t>
      </w:r>
      <w:r>
        <w:rPr>
          <w:rFonts w:asciiTheme="minorBidi" w:hAnsiTheme="minorBidi" w:hint="cs"/>
          <w:b/>
          <w:bCs/>
          <w:color w:val="0000FF"/>
          <w:sz w:val="28"/>
          <w:szCs w:val="28"/>
          <w:u w:val="single"/>
          <w:rtl/>
          <w:lang w:bidi="ar-SA"/>
        </w:rPr>
        <w:t>كيوب</w:t>
      </w:r>
      <w:r w:rsidR="003069B5" w:rsidRPr="00663B9F">
        <w:rPr>
          <w:rFonts w:asciiTheme="minorBidi" w:hAnsiTheme="minorBidi"/>
          <w:b/>
          <w:bCs/>
          <w:color w:val="0000FF"/>
          <w:sz w:val="28"/>
          <w:szCs w:val="28"/>
          <w:u w:val="single"/>
          <w:rtl/>
        </w:rPr>
        <w:t xml:space="preserve"> 42)</w:t>
      </w:r>
    </w:p>
    <w:p w14:paraId="1A53A2FF" w14:textId="5F0C5C1C" w:rsidR="003069B5" w:rsidRDefault="003069B5" w:rsidP="003069B5">
      <w:pPr>
        <w:rPr>
          <w:b/>
          <w:bCs/>
          <w:rtl/>
          <w:lang w:bidi="ar-SA"/>
        </w:rPr>
      </w:pPr>
      <w:r>
        <w:rPr>
          <w:b/>
          <w:bCs/>
          <w:rtl/>
        </w:rPr>
        <w:t xml:space="preserve">2017-2- </w:t>
      </w:r>
      <w:r w:rsidR="002F5A3F">
        <w:rPr>
          <w:rFonts w:hint="cs"/>
          <w:b/>
          <w:bCs/>
          <w:rtl/>
          <w:lang w:bidi="ar-SA"/>
        </w:rPr>
        <w:t>الدائرة المختلطة، القوة الكهربائية الدافعة وتوتر الأقطاب.</w:t>
      </w:r>
    </w:p>
    <w:p w14:paraId="15A0D01B" w14:textId="008B9D53" w:rsidR="003069B5" w:rsidRDefault="003069B5" w:rsidP="003069B5">
      <w:pPr>
        <w:rPr>
          <w:b/>
          <w:bCs/>
          <w:rtl/>
        </w:rPr>
      </w:pPr>
      <w:r>
        <w:rPr>
          <w:b/>
          <w:bCs/>
          <w:rtl/>
        </w:rPr>
        <w:t xml:space="preserve">2016-3 </w:t>
      </w:r>
      <w:r w:rsidR="002F5A3F">
        <w:rPr>
          <w:rFonts w:hint="cs"/>
          <w:b/>
          <w:bCs/>
          <w:rtl/>
          <w:lang w:bidi="ar-SA"/>
        </w:rPr>
        <w:t>الدائرة المختلطة، تغير مقاومة المصباح نتيجة لتسخينه، القدرة</w:t>
      </w:r>
      <w:r>
        <w:rPr>
          <w:b/>
          <w:bCs/>
          <w:rtl/>
        </w:rPr>
        <w:t>.</w:t>
      </w:r>
    </w:p>
    <w:p w14:paraId="555C4984" w14:textId="1BF4CBEA" w:rsidR="003069B5" w:rsidRDefault="003069B5" w:rsidP="003069B5">
      <w:pPr>
        <w:rPr>
          <w:b/>
          <w:bCs/>
          <w:rtl/>
        </w:rPr>
      </w:pPr>
      <w:r>
        <w:rPr>
          <w:b/>
          <w:bCs/>
          <w:rtl/>
        </w:rPr>
        <w:t xml:space="preserve">2014-3 </w:t>
      </w:r>
      <w:r w:rsidR="002F5A3F">
        <w:rPr>
          <w:rFonts w:hint="cs"/>
          <w:b/>
          <w:bCs/>
          <w:rtl/>
          <w:lang w:bidi="ar-SA"/>
        </w:rPr>
        <w:t>الدائرة المختلطة،</w:t>
      </w:r>
    </w:p>
    <w:p w14:paraId="507D1F26" w14:textId="071F1C73" w:rsidR="003069B5" w:rsidRDefault="003069B5" w:rsidP="003069B5">
      <w:pPr>
        <w:rPr>
          <w:b/>
          <w:bCs/>
          <w:rtl/>
        </w:rPr>
      </w:pPr>
      <w:r>
        <w:rPr>
          <w:b/>
          <w:bCs/>
          <w:rtl/>
        </w:rPr>
        <w:t xml:space="preserve">2013-3 - </w:t>
      </w:r>
      <w:r w:rsidR="002F5A3F">
        <w:rPr>
          <w:rFonts w:hint="cs"/>
          <w:b/>
          <w:bCs/>
          <w:rtl/>
          <w:lang w:bidi="ar-SA"/>
        </w:rPr>
        <w:t>الدائرة المختلطة،</w:t>
      </w:r>
      <w:r>
        <w:rPr>
          <w:b/>
          <w:bCs/>
          <w:rtl/>
        </w:rPr>
        <w:t>.</w:t>
      </w:r>
    </w:p>
    <w:p w14:paraId="6B20D89B" w14:textId="6AB4550B" w:rsidR="003069B5" w:rsidRDefault="003069B5" w:rsidP="003069B5">
      <w:pPr>
        <w:rPr>
          <w:b/>
          <w:bCs/>
          <w:rtl/>
          <w:lang w:bidi="ar-SA"/>
        </w:rPr>
      </w:pPr>
      <w:r>
        <w:rPr>
          <w:b/>
          <w:bCs/>
          <w:rtl/>
        </w:rPr>
        <w:t xml:space="preserve">2004-2 – </w:t>
      </w:r>
      <w:r w:rsidR="002F5A3F">
        <w:rPr>
          <w:rFonts w:hint="cs"/>
          <w:b/>
          <w:bCs/>
          <w:rtl/>
          <w:lang w:bidi="ar-SA"/>
        </w:rPr>
        <w:t>الدائرة المختلطة.</w:t>
      </w:r>
    </w:p>
    <w:p w14:paraId="6622B069" w14:textId="597ECEFC" w:rsidR="003069B5" w:rsidRDefault="003069B5" w:rsidP="003069B5">
      <w:pPr>
        <w:rPr>
          <w:b/>
          <w:bCs/>
          <w:rtl/>
          <w:lang w:bidi="ar-SA"/>
        </w:rPr>
      </w:pPr>
      <w:r>
        <w:rPr>
          <w:b/>
          <w:bCs/>
          <w:rtl/>
        </w:rPr>
        <w:lastRenderedPageBreak/>
        <w:t xml:space="preserve">2001-2- </w:t>
      </w:r>
      <w:r w:rsidR="002F5A3F">
        <w:rPr>
          <w:rFonts w:hint="cs"/>
          <w:b/>
          <w:bCs/>
          <w:rtl/>
          <w:lang w:bidi="ar-SA"/>
        </w:rPr>
        <w:t>الدائرة المختلطة.</w:t>
      </w:r>
    </w:p>
    <w:p w14:paraId="5BD6A0F5" w14:textId="47C2F017" w:rsidR="003069B5" w:rsidRDefault="003069B5" w:rsidP="003069B5">
      <w:pPr>
        <w:rPr>
          <w:b/>
          <w:bCs/>
          <w:rtl/>
        </w:rPr>
      </w:pPr>
      <w:r>
        <w:rPr>
          <w:b/>
          <w:bCs/>
          <w:rtl/>
        </w:rPr>
        <w:t xml:space="preserve">1998-1 – </w:t>
      </w:r>
      <w:r w:rsidR="002F5A3F">
        <w:rPr>
          <w:rFonts w:hint="cs"/>
          <w:b/>
          <w:bCs/>
          <w:rtl/>
          <w:lang w:bidi="ar-SA"/>
        </w:rPr>
        <w:t xml:space="preserve">الدائرة المختلطة، مع التوصيل </w:t>
      </w:r>
      <w:proofErr w:type="spellStart"/>
      <w:r w:rsidR="002F5A3F">
        <w:rPr>
          <w:rFonts w:hint="cs"/>
          <w:b/>
          <w:bCs/>
          <w:rtl/>
          <w:lang w:bidi="ar-SA"/>
        </w:rPr>
        <w:t>الريوستاتي</w:t>
      </w:r>
      <w:proofErr w:type="spellEnd"/>
      <w:r>
        <w:rPr>
          <w:b/>
          <w:bCs/>
          <w:rtl/>
        </w:rPr>
        <w:t>.</w:t>
      </w:r>
    </w:p>
    <w:p w14:paraId="668866AB" w14:textId="4B1C7351" w:rsidR="003069B5" w:rsidRPr="007F6DA6" w:rsidRDefault="003069B5" w:rsidP="007F6DA6">
      <w:pPr>
        <w:rPr>
          <w:b/>
          <w:bCs/>
          <w:rtl/>
        </w:rPr>
      </w:pPr>
      <w:r>
        <w:rPr>
          <w:b/>
          <w:bCs/>
          <w:rtl/>
        </w:rPr>
        <w:t xml:space="preserve">1993-2- </w:t>
      </w:r>
      <w:r w:rsidR="002F5A3F">
        <w:rPr>
          <w:rFonts w:hint="cs"/>
          <w:b/>
          <w:bCs/>
          <w:rtl/>
          <w:lang w:bidi="ar-SA"/>
        </w:rPr>
        <w:t xml:space="preserve">الدائرة المختلطة، سؤال </w:t>
      </w:r>
      <w:proofErr w:type="spellStart"/>
      <w:r w:rsidR="002F5A3F">
        <w:rPr>
          <w:rFonts w:hint="cs"/>
          <w:b/>
          <w:bCs/>
          <w:rtl/>
          <w:lang w:bidi="ar-SA"/>
        </w:rPr>
        <w:t>بارامتري</w:t>
      </w:r>
      <w:proofErr w:type="spellEnd"/>
      <w:r>
        <w:rPr>
          <w:b/>
          <w:bCs/>
          <w:rtl/>
        </w:rPr>
        <w:t>.</w:t>
      </w:r>
    </w:p>
    <w:p w14:paraId="19D79154" w14:textId="0FAF0544" w:rsidR="003069B5" w:rsidRPr="003069B5" w:rsidRDefault="002F5A3F" w:rsidP="003069B5">
      <w:pPr>
        <w:rPr>
          <w:rFonts w:asciiTheme="minorBidi" w:hAnsiTheme="minorBidi"/>
          <w:b/>
          <w:bCs/>
          <w:color w:val="0000FF"/>
          <w:u w:val="single"/>
          <w:rtl/>
        </w:rPr>
      </w:pPr>
      <w:r>
        <w:rPr>
          <w:rFonts w:asciiTheme="minorBidi" w:hAnsiTheme="minorBidi" w:hint="cs"/>
          <w:b/>
          <w:bCs/>
          <w:color w:val="0000FF"/>
          <w:u w:val="single"/>
          <w:rtl/>
          <w:lang w:bidi="ar-SA"/>
        </w:rPr>
        <w:t>القدرة والكفاءة</w:t>
      </w:r>
      <w:r w:rsidR="003069B5" w:rsidRPr="003069B5">
        <w:rPr>
          <w:rFonts w:asciiTheme="minorBidi" w:hAnsiTheme="minorBidi"/>
          <w:b/>
          <w:bCs/>
          <w:color w:val="0000FF"/>
          <w:u w:val="single"/>
          <w:rtl/>
        </w:rPr>
        <w:t xml:space="preserve"> (</w:t>
      </w:r>
      <w:proofErr w:type="gramStart"/>
      <w:r>
        <w:rPr>
          <w:rFonts w:asciiTheme="minorBidi" w:hAnsiTheme="minorBidi" w:hint="cs"/>
          <w:b/>
          <w:bCs/>
          <w:color w:val="0000FF"/>
          <w:u w:val="single"/>
          <w:rtl/>
          <w:lang w:bidi="ar-SA"/>
        </w:rPr>
        <w:t>كيوب</w:t>
      </w:r>
      <w:r w:rsidR="003069B5" w:rsidRPr="003069B5">
        <w:rPr>
          <w:rFonts w:asciiTheme="minorBidi" w:hAnsiTheme="minorBidi"/>
          <w:b/>
          <w:bCs/>
          <w:color w:val="0000FF"/>
          <w:u w:val="single"/>
          <w:rtl/>
        </w:rPr>
        <w:t xml:space="preserve">  43</w:t>
      </w:r>
      <w:proofErr w:type="gramEnd"/>
      <w:r w:rsidR="003069B5" w:rsidRPr="003069B5">
        <w:rPr>
          <w:rFonts w:asciiTheme="minorBidi" w:hAnsiTheme="minorBidi"/>
          <w:b/>
          <w:bCs/>
          <w:color w:val="0000FF"/>
          <w:u w:val="single"/>
          <w:rtl/>
        </w:rPr>
        <w:t>)</w:t>
      </w:r>
    </w:p>
    <w:p w14:paraId="7DEF09DF" w14:textId="2D12CACE" w:rsidR="003069B5" w:rsidRDefault="003069B5" w:rsidP="003069B5">
      <w:pPr>
        <w:rPr>
          <w:b/>
          <w:bCs/>
          <w:rtl/>
          <w:lang w:bidi="ar-SA"/>
        </w:rPr>
      </w:pPr>
      <w:r>
        <w:rPr>
          <w:b/>
          <w:bCs/>
          <w:rtl/>
        </w:rPr>
        <w:t xml:space="preserve">2023,3- </w:t>
      </w:r>
      <w:r w:rsidR="002F5A3F" w:rsidRPr="002F5A3F">
        <w:rPr>
          <w:rFonts w:cs="Arial"/>
          <w:b/>
          <w:bCs/>
          <w:rtl/>
          <w:lang w:bidi="ar-SA"/>
        </w:rPr>
        <w:t xml:space="preserve">دائرة مختلطة </w:t>
      </w:r>
      <w:r w:rsidR="002F5A3F">
        <w:rPr>
          <w:rFonts w:cs="Arial" w:hint="cs"/>
          <w:b/>
          <w:bCs/>
          <w:rtl/>
          <w:lang w:bidi="ar-SA"/>
        </w:rPr>
        <w:t xml:space="preserve">مكوّنة </w:t>
      </w:r>
      <w:r w:rsidR="002F5A3F" w:rsidRPr="002F5A3F">
        <w:rPr>
          <w:rFonts w:cs="Arial"/>
          <w:b/>
          <w:bCs/>
          <w:rtl/>
          <w:lang w:bidi="ar-SA"/>
        </w:rPr>
        <w:t>من مصباحين كهربائيين</w:t>
      </w:r>
      <w:r w:rsidR="00860B31">
        <w:rPr>
          <w:rFonts w:cs="Arial" w:hint="cs"/>
          <w:b/>
          <w:bCs/>
          <w:rtl/>
          <w:lang w:bidi="ar-SA"/>
        </w:rPr>
        <w:t>،</w:t>
      </w:r>
      <w:r w:rsidR="002F5A3F" w:rsidRPr="002F5A3F">
        <w:rPr>
          <w:rFonts w:cs="Arial"/>
          <w:b/>
          <w:bCs/>
          <w:rtl/>
          <w:lang w:bidi="ar-SA"/>
        </w:rPr>
        <w:t xml:space="preserve"> مقاوم</w:t>
      </w:r>
      <w:r w:rsidR="00860B31">
        <w:rPr>
          <w:rFonts w:cs="Arial" w:hint="cs"/>
          <w:b/>
          <w:bCs/>
          <w:rtl/>
          <w:lang w:bidi="ar-SA"/>
        </w:rPr>
        <w:t>ة</w:t>
      </w:r>
      <w:r w:rsidR="002F5A3F" w:rsidRPr="002F5A3F">
        <w:rPr>
          <w:rFonts w:cs="Arial"/>
          <w:b/>
          <w:bCs/>
          <w:rtl/>
          <w:lang w:bidi="ar-SA"/>
        </w:rPr>
        <w:t xml:space="preserve"> ثابتة </w:t>
      </w:r>
      <w:proofErr w:type="spellStart"/>
      <w:r w:rsidR="002F5A3F" w:rsidRPr="002F5A3F">
        <w:rPr>
          <w:rFonts w:cs="Arial"/>
          <w:b/>
          <w:bCs/>
          <w:rtl/>
          <w:lang w:bidi="ar-SA"/>
        </w:rPr>
        <w:t>و</w:t>
      </w:r>
      <w:r w:rsidR="00860B31">
        <w:rPr>
          <w:rFonts w:cs="Arial" w:hint="cs"/>
          <w:b/>
          <w:bCs/>
          <w:rtl/>
          <w:lang w:bidi="ar-SA"/>
        </w:rPr>
        <w:t>ريوستات</w:t>
      </w:r>
      <w:proofErr w:type="spellEnd"/>
      <w:r w:rsidR="002F5A3F" w:rsidRPr="002F5A3F">
        <w:rPr>
          <w:rFonts w:cs="Arial"/>
          <w:b/>
          <w:bCs/>
          <w:rtl/>
          <w:lang w:bidi="ar-SA"/>
        </w:rPr>
        <w:t>، ويتناول السؤال الق</w:t>
      </w:r>
      <w:r w:rsidR="00860B31">
        <w:rPr>
          <w:rFonts w:cs="Arial" w:hint="cs"/>
          <w:b/>
          <w:bCs/>
          <w:rtl/>
          <w:lang w:bidi="ar-SA"/>
        </w:rPr>
        <w:t>درة</w:t>
      </w:r>
      <w:r w:rsidR="002F5A3F" w:rsidRPr="002F5A3F">
        <w:rPr>
          <w:rFonts w:cs="Arial"/>
          <w:b/>
          <w:bCs/>
          <w:rtl/>
          <w:lang w:bidi="ar-SA"/>
        </w:rPr>
        <w:t xml:space="preserve"> </w:t>
      </w:r>
      <w:r w:rsidR="00860B31">
        <w:rPr>
          <w:rFonts w:cs="Arial" w:hint="cs"/>
          <w:b/>
          <w:bCs/>
          <w:rtl/>
          <w:lang w:bidi="ar-SA"/>
        </w:rPr>
        <w:t>و</w:t>
      </w:r>
      <w:r w:rsidR="002F5A3F" w:rsidRPr="002F5A3F">
        <w:rPr>
          <w:rFonts w:cs="Arial"/>
          <w:b/>
          <w:bCs/>
          <w:rtl/>
          <w:lang w:bidi="ar-SA"/>
        </w:rPr>
        <w:t>ال</w:t>
      </w:r>
      <w:r w:rsidR="00860B31">
        <w:rPr>
          <w:rFonts w:cs="Arial" w:hint="cs"/>
          <w:b/>
          <w:bCs/>
          <w:rtl/>
          <w:lang w:bidi="ar-SA"/>
        </w:rPr>
        <w:t>كفاء</w:t>
      </w:r>
      <w:r w:rsidR="002F5A3F" w:rsidRPr="002F5A3F">
        <w:rPr>
          <w:rFonts w:cs="Arial"/>
          <w:b/>
          <w:bCs/>
          <w:rtl/>
          <w:lang w:bidi="ar-SA"/>
        </w:rPr>
        <w:t>ة.</w:t>
      </w:r>
    </w:p>
    <w:p w14:paraId="565A9F5B" w14:textId="63E7D236" w:rsidR="003069B5" w:rsidRDefault="003069B5" w:rsidP="003069B5">
      <w:pPr>
        <w:rPr>
          <w:b/>
          <w:bCs/>
          <w:rtl/>
          <w:lang w:bidi="ar-SA"/>
        </w:rPr>
      </w:pPr>
      <w:r>
        <w:rPr>
          <w:b/>
          <w:bCs/>
          <w:rtl/>
        </w:rPr>
        <w:t xml:space="preserve">2022,3- </w:t>
      </w:r>
      <w:r w:rsidR="00860B31" w:rsidRPr="00860B31">
        <w:rPr>
          <w:rFonts w:cs="Arial"/>
          <w:b/>
          <w:bCs/>
          <w:rtl/>
          <w:lang w:bidi="ar-SA"/>
        </w:rPr>
        <w:t xml:space="preserve">يتم توصيل ثلاثة مصابيح بمصدر </w:t>
      </w:r>
      <w:r w:rsidR="00860B31">
        <w:rPr>
          <w:rFonts w:cs="Arial" w:hint="cs"/>
          <w:b/>
          <w:bCs/>
          <w:rtl/>
          <w:lang w:bidi="ar-SA"/>
        </w:rPr>
        <w:t>ك</w:t>
      </w:r>
      <w:r w:rsidR="00860B31" w:rsidRPr="00860B31">
        <w:rPr>
          <w:rFonts w:cs="Arial"/>
          <w:b/>
          <w:bCs/>
          <w:rtl/>
          <w:lang w:bidi="ar-SA"/>
        </w:rPr>
        <w:t>ه</w:t>
      </w:r>
      <w:r w:rsidR="00860B31">
        <w:rPr>
          <w:rFonts w:cs="Arial" w:hint="cs"/>
          <w:b/>
          <w:bCs/>
          <w:rtl/>
          <w:lang w:bidi="ar-SA"/>
        </w:rPr>
        <w:t>ربائي</w:t>
      </w:r>
      <w:r w:rsidR="00860B31" w:rsidRPr="00860B31">
        <w:rPr>
          <w:rFonts w:cs="Arial"/>
          <w:b/>
          <w:bCs/>
          <w:rtl/>
          <w:lang w:bidi="ar-SA"/>
        </w:rPr>
        <w:t xml:space="preserve"> غير مثالي في دائرة </w:t>
      </w:r>
      <w:r w:rsidR="00860B31">
        <w:rPr>
          <w:rFonts w:cs="Arial" w:hint="cs"/>
          <w:b/>
          <w:bCs/>
          <w:rtl/>
          <w:lang w:bidi="ar-SA"/>
        </w:rPr>
        <w:t>أولى</w:t>
      </w:r>
      <w:r w:rsidR="00860B31" w:rsidRPr="00860B31">
        <w:rPr>
          <w:rFonts w:cs="Arial"/>
          <w:b/>
          <w:bCs/>
          <w:rtl/>
          <w:lang w:bidi="ar-SA"/>
        </w:rPr>
        <w:t xml:space="preserve"> على التوالي، وفي دائرة ثانية على التوازي.</w:t>
      </w:r>
    </w:p>
    <w:p w14:paraId="6DA03CE6" w14:textId="55C8917C" w:rsidR="003069B5" w:rsidRDefault="003069B5" w:rsidP="00860B31">
      <w:pPr>
        <w:rPr>
          <w:b/>
          <w:bCs/>
          <w:rtl/>
        </w:rPr>
      </w:pPr>
      <w:r>
        <w:rPr>
          <w:b/>
          <w:bCs/>
          <w:rtl/>
        </w:rPr>
        <w:t xml:space="preserve">2020,3- </w:t>
      </w:r>
      <w:r w:rsidR="00860B31" w:rsidRPr="00860B31">
        <w:rPr>
          <w:rFonts w:cs="Arial"/>
          <w:b/>
          <w:bCs/>
          <w:rtl/>
          <w:lang w:bidi="ar-SA"/>
        </w:rPr>
        <w:t xml:space="preserve">في </w:t>
      </w:r>
      <w:r w:rsidR="00860B31">
        <w:rPr>
          <w:rFonts w:cs="Arial" w:hint="cs"/>
          <w:b/>
          <w:bCs/>
          <w:rtl/>
          <w:lang w:bidi="ar-SA"/>
        </w:rPr>
        <w:t>ال</w:t>
      </w:r>
      <w:r w:rsidR="00860B31" w:rsidRPr="00860B31">
        <w:rPr>
          <w:rFonts w:cs="Arial"/>
          <w:b/>
          <w:bCs/>
          <w:rtl/>
          <w:lang w:bidi="ar-SA"/>
        </w:rPr>
        <w:t xml:space="preserve">دائرة </w:t>
      </w:r>
      <w:r w:rsidR="00860B31">
        <w:rPr>
          <w:rFonts w:cs="Arial" w:hint="cs"/>
          <w:b/>
          <w:bCs/>
          <w:rtl/>
          <w:lang w:bidi="ar-SA"/>
        </w:rPr>
        <w:t>الم</w:t>
      </w:r>
      <w:r w:rsidR="00860B31" w:rsidRPr="00860B31">
        <w:rPr>
          <w:rFonts w:cs="Arial"/>
          <w:b/>
          <w:bCs/>
          <w:rtl/>
          <w:lang w:bidi="ar-SA"/>
        </w:rPr>
        <w:t>كون</w:t>
      </w:r>
      <w:r w:rsidR="00860B31">
        <w:rPr>
          <w:rFonts w:cs="Arial" w:hint="cs"/>
          <w:b/>
          <w:bCs/>
          <w:rtl/>
          <w:lang w:bidi="ar-SA"/>
        </w:rPr>
        <w:t>ة</w:t>
      </w:r>
      <w:r w:rsidR="00860B31" w:rsidRPr="00860B31">
        <w:rPr>
          <w:rFonts w:cs="Arial"/>
          <w:b/>
          <w:bCs/>
          <w:rtl/>
          <w:lang w:bidi="ar-SA"/>
        </w:rPr>
        <w:t xml:space="preserve"> من مصدر </w:t>
      </w:r>
      <w:r w:rsidR="00860B31">
        <w:rPr>
          <w:rFonts w:cs="Arial" w:hint="cs"/>
          <w:b/>
          <w:bCs/>
          <w:rtl/>
          <w:lang w:bidi="ar-SA"/>
        </w:rPr>
        <w:t>ك</w:t>
      </w:r>
      <w:r w:rsidR="00860B31" w:rsidRPr="00860B31">
        <w:rPr>
          <w:rFonts w:cs="Arial"/>
          <w:b/>
          <w:bCs/>
          <w:rtl/>
          <w:lang w:bidi="ar-SA"/>
        </w:rPr>
        <w:t>ه</w:t>
      </w:r>
      <w:r w:rsidR="00860B31">
        <w:rPr>
          <w:rFonts w:cs="Arial" w:hint="cs"/>
          <w:b/>
          <w:bCs/>
          <w:rtl/>
          <w:lang w:bidi="ar-SA"/>
        </w:rPr>
        <w:t>ربائي</w:t>
      </w:r>
      <w:r w:rsidR="00860B31" w:rsidRPr="00860B31">
        <w:rPr>
          <w:rFonts w:cs="Arial"/>
          <w:b/>
          <w:bCs/>
          <w:rtl/>
          <w:lang w:bidi="ar-SA"/>
        </w:rPr>
        <w:t xml:space="preserve"> غير مثالي و</w:t>
      </w:r>
      <w:r w:rsidR="00860B31">
        <w:rPr>
          <w:rFonts w:cs="Arial" w:hint="cs"/>
          <w:b/>
          <w:bCs/>
          <w:rtl/>
          <w:lang w:bidi="ar-SA"/>
        </w:rPr>
        <w:t xml:space="preserve">مقاومة </w:t>
      </w:r>
      <w:r w:rsidR="00860B31" w:rsidRPr="00860B31">
        <w:rPr>
          <w:rFonts w:cs="Arial"/>
          <w:b/>
          <w:bCs/>
          <w:rtl/>
          <w:lang w:bidi="ar-SA"/>
        </w:rPr>
        <w:t>متغير</w:t>
      </w:r>
      <w:r w:rsidR="00860B31">
        <w:rPr>
          <w:rFonts w:cs="Arial" w:hint="cs"/>
          <w:b/>
          <w:bCs/>
          <w:rtl/>
          <w:lang w:bidi="ar-SA"/>
        </w:rPr>
        <w:t>ة</w:t>
      </w:r>
      <w:r w:rsidR="00860B31" w:rsidRPr="00860B31">
        <w:rPr>
          <w:rFonts w:cs="Arial"/>
          <w:b/>
          <w:bCs/>
          <w:rtl/>
          <w:lang w:bidi="ar-SA"/>
        </w:rPr>
        <w:t xml:space="preserve"> ومصباح كهربائي، يتم إضافة مصابيح كهربائية على التوازي مع المصباح </w:t>
      </w:r>
      <w:r w:rsidR="00860B31">
        <w:rPr>
          <w:rFonts w:cs="Arial" w:hint="cs"/>
          <w:b/>
          <w:bCs/>
          <w:rtl/>
          <w:lang w:bidi="ar-SA"/>
        </w:rPr>
        <w:t>الموصول في الدائرة</w:t>
      </w:r>
      <w:r w:rsidR="00860B31" w:rsidRPr="00860B31">
        <w:rPr>
          <w:rFonts w:cs="Arial"/>
          <w:b/>
          <w:bCs/>
          <w:rtl/>
          <w:lang w:bidi="ar-SA"/>
        </w:rPr>
        <w:t>.</w:t>
      </w:r>
    </w:p>
    <w:p w14:paraId="374D3167" w14:textId="6C11547A" w:rsidR="003069B5" w:rsidRDefault="003069B5" w:rsidP="00860B31">
      <w:pPr>
        <w:rPr>
          <w:b/>
          <w:bCs/>
          <w:rtl/>
        </w:rPr>
      </w:pPr>
      <w:r>
        <w:rPr>
          <w:b/>
          <w:bCs/>
          <w:rtl/>
        </w:rPr>
        <w:t xml:space="preserve">2019,3- </w:t>
      </w:r>
      <w:r w:rsidR="00860B31" w:rsidRPr="00860B31">
        <w:rPr>
          <w:rFonts w:cs="Arial"/>
          <w:b/>
          <w:bCs/>
          <w:rtl/>
          <w:lang w:bidi="ar-SA"/>
        </w:rPr>
        <w:t xml:space="preserve">يتم توصيل مقاومتين على التوازي </w:t>
      </w:r>
      <w:r w:rsidR="00860B31">
        <w:rPr>
          <w:rFonts w:cs="Arial" w:hint="cs"/>
          <w:b/>
          <w:bCs/>
          <w:rtl/>
          <w:lang w:bidi="ar-SA"/>
        </w:rPr>
        <w:t>ل</w:t>
      </w:r>
      <w:r w:rsidR="00860B31" w:rsidRPr="00860B31">
        <w:rPr>
          <w:rFonts w:cs="Arial"/>
          <w:b/>
          <w:bCs/>
          <w:rtl/>
          <w:lang w:bidi="ar-SA"/>
        </w:rPr>
        <w:t xml:space="preserve">مصدر </w:t>
      </w:r>
      <w:r w:rsidR="00860B31">
        <w:rPr>
          <w:rFonts w:cs="Arial" w:hint="cs"/>
          <w:b/>
          <w:bCs/>
          <w:rtl/>
          <w:lang w:bidi="ar-SA"/>
        </w:rPr>
        <w:t>ك</w:t>
      </w:r>
      <w:r w:rsidR="00860B31" w:rsidRPr="00860B31">
        <w:rPr>
          <w:rFonts w:cs="Arial"/>
          <w:b/>
          <w:bCs/>
          <w:rtl/>
          <w:lang w:bidi="ar-SA"/>
        </w:rPr>
        <w:t>ه</w:t>
      </w:r>
      <w:r w:rsidR="00860B31">
        <w:rPr>
          <w:rFonts w:cs="Arial" w:hint="cs"/>
          <w:b/>
          <w:bCs/>
          <w:rtl/>
          <w:lang w:bidi="ar-SA"/>
        </w:rPr>
        <w:t>ربائي</w:t>
      </w:r>
      <w:r w:rsidR="00860B31" w:rsidRPr="00860B31">
        <w:rPr>
          <w:rFonts w:cs="Arial"/>
          <w:b/>
          <w:bCs/>
          <w:rtl/>
          <w:lang w:bidi="ar-SA"/>
        </w:rPr>
        <w:t xml:space="preserve"> غير مثالي، ويوجد بين المقاومات قاطع </w:t>
      </w:r>
      <w:r w:rsidR="00860B31">
        <w:rPr>
          <w:rFonts w:cs="Arial" w:hint="cs"/>
          <w:b/>
          <w:bCs/>
          <w:rtl/>
          <w:lang w:bidi="ar-SA"/>
        </w:rPr>
        <w:t>كهربائي (مفتاح)</w:t>
      </w:r>
      <w:r w:rsidR="00860B31" w:rsidRPr="00860B31">
        <w:rPr>
          <w:rFonts w:cs="Arial"/>
          <w:b/>
          <w:bCs/>
          <w:rtl/>
          <w:lang w:bidi="ar-SA"/>
        </w:rPr>
        <w:t>.</w:t>
      </w:r>
    </w:p>
    <w:p w14:paraId="276CFAFC" w14:textId="150214FD" w:rsidR="003069B5" w:rsidRDefault="003069B5" w:rsidP="003069B5">
      <w:pPr>
        <w:rPr>
          <w:b/>
          <w:bCs/>
          <w:rtl/>
        </w:rPr>
      </w:pPr>
      <w:r>
        <w:rPr>
          <w:b/>
          <w:bCs/>
          <w:rtl/>
        </w:rPr>
        <w:t xml:space="preserve">2018,2- </w:t>
      </w:r>
      <w:r w:rsidR="00860B31">
        <w:rPr>
          <w:rFonts w:cs="Arial" w:hint="cs"/>
          <w:b/>
          <w:bCs/>
          <w:rtl/>
          <w:lang w:bidi="ar-SA"/>
        </w:rPr>
        <w:t>مُعطى</w:t>
      </w:r>
      <w:r w:rsidR="00860B31" w:rsidRPr="00860B31">
        <w:rPr>
          <w:rFonts w:cs="Arial"/>
          <w:b/>
          <w:bCs/>
          <w:rtl/>
          <w:lang w:bidi="ar-SA"/>
        </w:rPr>
        <w:t xml:space="preserve"> قيم </w:t>
      </w:r>
      <w:r w:rsidR="00860B31">
        <w:rPr>
          <w:rFonts w:cs="Arial" w:hint="cs"/>
          <w:b/>
          <w:bCs/>
          <w:rtl/>
          <w:lang w:bidi="ar-SA"/>
        </w:rPr>
        <w:t>توتر الأقطاب</w:t>
      </w:r>
      <w:r w:rsidR="00860B31" w:rsidRPr="00860B31">
        <w:rPr>
          <w:rFonts w:cs="Arial"/>
          <w:b/>
          <w:bCs/>
          <w:rtl/>
          <w:lang w:bidi="ar-SA"/>
        </w:rPr>
        <w:t xml:space="preserve"> والتيار لبطارية الهاتف المحمول: </w:t>
      </w:r>
      <w:r w:rsidR="00860B31">
        <w:rPr>
          <w:rFonts w:cs="Arial" w:hint="cs"/>
          <w:b/>
          <w:bCs/>
          <w:rtl/>
          <w:lang w:bidi="ar-SA"/>
        </w:rPr>
        <w:t>يجب إيجاد القوة الكهربائية الدافعة،</w:t>
      </w:r>
      <w:r w:rsidR="00860B31" w:rsidRPr="00860B31">
        <w:rPr>
          <w:rFonts w:cs="Arial"/>
          <w:b/>
          <w:bCs/>
          <w:rtl/>
          <w:lang w:bidi="ar-SA"/>
        </w:rPr>
        <w:t xml:space="preserve"> المقاومة الداخلية</w:t>
      </w:r>
      <w:r w:rsidR="00860B31">
        <w:rPr>
          <w:rFonts w:cs="Arial" w:hint="cs"/>
          <w:b/>
          <w:bCs/>
          <w:rtl/>
          <w:lang w:bidi="ar-SA"/>
        </w:rPr>
        <w:t>،</w:t>
      </w:r>
      <w:r w:rsidR="00860B31" w:rsidRPr="00860B31">
        <w:rPr>
          <w:rFonts w:cs="Arial"/>
          <w:b/>
          <w:bCs/>
          <w:rtl/>
          <w:lang w:bidi="ar-SA"/>
        </w:rPr>
        <w:t xml:space="preserve"> الطاقة و</w:t>
      </w:r>
      <w:r w:rsidR="00616DB4">
        <w:rPr>
          <w:rFonts w:cs="Arial" w:hint="cs"/>
          <w:b/>
          <w:bCs/>
          <w:rtl/>
          <w:lang w:bidi="ar-SA"/>
        </w:rPr>
        <w:t>القدرة</w:t>
      </w:r>
      <w:r w:rsidR="00860B31" w:rsidRPr="00860B31">
        <w:rPr>
          <w:rFonts w:cs="Arial"/>
          <w:b/>
          <w:bCs/>
          <w:rtl/>
          <w:lang w:bidi="ar-SA"/>
        </w:rPr>
        <w:t>.</w:t>
      </w:r>
      <w:r w:rsidR="00616DB4">
        <w:rPr>
          <w:rFonts w:hint="cs"/>
          <w:b/>
          <w:bCs/>
          <w:rtl/>
        </w:rPr>
        <w:t xml:space="preserve"> </w:t>
      </w:r>
    </w:p>
    <w:p w14:paraId="1AE562BA" w14:textId="3856CCFA" w:rsidR="003069B5" w:rsidRDefault="003069B5" w:rsidP="003069B5">
      <w:pPr>
        <w:rPr>
          <w:b/>
          <w:bCs/>
          <w:rtl/>
        </w:rPr>
      </w:pPr>
      <w:r>
        <w:rPr>
          <w:b/>
          <w:bCs/>
          <w:rtl/>
        </w:rPr>
        <w:t xml:space="preserve">2017-3- </w:t>
      </w:r>
      <w:r w:rsidR="00616DB4">
        <w:rPr>
          <w:rFonts w:cs="Arial" w:hint="cs"/>
          <w:b/>
          <w:bCs/>
          <w:rtl/>
          <w:lang w:bidi="ar-SA"/>
        </w:rPr>
        <w:t>القوة الكهربائية الدافعة،</w:t>
      </w:r>
      <w:r w:rsidR="00616DB4" w:rsidRPr="00860B31">
        <w:rPr>
          <w:rFonts w:cs="Arial"/>
          <w:b/>
          <w:bCs/>
          <w:rtl/>
          <w:lang w:bidi="ar-SA"/>
        </w:rPr>
        <w:t xml:space="preserve"> المقاومة الداخلية و</w:t>
      </w:r>
      <w:r w:rsidR="00616DB4">
        <w:rPr>
          <w:rFonts w:cs="Arial" w:hint="cs"/>
          <w:b/>
          <w:bCs/>
          <w:rtl/>
          <w:lang w:bidi="ar-SA"/>
        </w:rPr>
        <w:t>القدرة</w:t>
      </w:r>
      <w:r>
        <w:rPr>
          <w:b/>
          <w:bCs/>
          <w:rtl/>
        </w:rPr>
        <w:t>.</w:t>
      </w:r>
    </w:p>
    <w:p w14:paraId="6D09307E" w14:textId="56BF1AEF" w:rsidR="003069B5" w:rsidRDefault="003069B5" w:rsidP="003069B5">
      <w:pPr>
        <w:rPr>
          <w:b/>
          <w:bCs/>
          <w:rtl/>
        </w:rPr>
      </w:pPr>
      <w:r>
        <w:rPr>
          <w:b/>
          <w:bCs/>
          <w:rtl/>
        </w:rPr>
        <w:t xml:space="preserve">2016-2- </w:t>
      </w:r>
      <w:r w:rsidR="00616DB4">
        <w:rPr>
          <w:rFonts w:cs="Arial" w:hint="cs"/>
          <w:b/>
          <w:bCs/>
          <w:rtl/>
          <w:lang w:bidi="ar-SA"/>
        </w:rPr>
        <w:t>القوة الكهربائية الدافعة،</w:t>
      </w:r>
      <w:r w:rsidR="00616DB4" w:rsidRPr="00860B31">
        <w:rPr>
          <w:rFonts w:cs="Arial"/>
          <w:b/>
          <w:bCs/>
          <w:rtl/>
          <w:lang w:bidi="ar-SA"/>
        </w:rPr>
        <w:t xml:space="preserve"> ال</w:t>
      </w:r>
      <w:r w:rsidR="00616DB4">
        <w:rPr>
          <w:rFonts w:cs="Arial" w:hint="cs"/>
          <w:b/>
          <w:bCs/>
          <w:rtl/>
          <w:lang w:bidi="ar-SA"/>
        </w:rPr>
        <w:t>دائرة المختلطة</w:t>
      </w:r>
      <w:r w:rsidR="00616DB4" w:rsidRPr="00860B31">
        <w:rPr>
          <w:rFonts w:cs="Arial"/>
          <w:b/>
          <w:bCs/>
          <w:rtl/>
          <w:lang w:bidi="ar-SA"/>
        </w:rPr>
        <w:t xml:space="preserve"> و</w:t>
      </w:r>
      <w:r w:rsidR="00616DB4">
        <w:rPr>
          <w:rFonts w:cs="Arial" w:hint="cs"/>
          <w:b/>
          <w:bCs/>
          <w:rtl/>
          <w:lang w:bidi="ar-SA"/>
        </w:rPr>
        <w:t>الكفاءة</w:t>
      </w:r>
      <w:r>
        <w:rPr>
          <w:b/>
          <w:bCs/>
          <w:rtl/>
        </w:rPr>
        <w:t>.</w:t>
      </w:r>
    </w:p>
    <w:p w14:paraId="14963116" w14:textId="04E16906" w:rsidR="003069B5" w:rsidRDefault="003069B5" w:rsidP="003069B5">
      <w:pPr>
        <w:rPr>
          <w:b/>
          <w:bCs/>
          <w:rtl/>
        </w:rPr>
      </w:pPr>
      <w:r>
        <w:rPr>
          <w:b/>
          <w:bCs/>
          <w:rtl/>
        </w:rPr>
        <w:t xml:space="preserve">2015-3- </w:t>
      </w:r>
      <w:proofErr w:type="spellStart"/>
      <w:r w:rsidR="00616DB4">
        <w:rPr>
          <w:rFonts w:hint="cs"/>
          <w:b/>
          <w:bCs/>
          <w:rtl/>
          <w:lang w:bidi="ar-SA"/>
        </w:rPr>
        <w:t>ريوستات</w:t>
      </w:r>
      <w:proofErr w:type="spellEnd"/>
      <w:r w:rsidR="00616DB4">
        <w:rPr>
          <w:rFonts w:hint="cs"/>
          <w:b/>
          <w:bCs/>
          <w:rtl/>
          <w:lang w:bidi="ar-SA"/>
        </w:rPr>
        <w:t xml:space="preserve"> </w:t>
      </w:r>
      <w:proofErr w:type="spellStart"/>
      <w:r w:rsidR="00616DB4">
        <w:rPr>
          <w:rFonts w:hint="cs"/>
          <w:b/>
          <w:bCs/>
          <w:rtl/>
          <w:lang w:bidi="ar-SA"/>
        </w:rPr>
        <w:t>وبوتنسيومتر</w:t>
      </w:r>
      <w:proofErr w:type="spellEnd"/>
      <w:r>
        <w:rPr>
          <w:b/>
          <w:bCs/>
          <w:rtl/>
        </w:rPr>
        <w:t xml:space="preserve">.  </w:t>
      </w:r>
      <w:r w:rsidR="00616DB4">
        <w:rPr>
          <w:rFonts w:hint="cs"/>
          <w:b/>
          <w:bCs/>
          <w:rtl/>
          <w:lang w:bidi="ar-SA"/>
        </w:rPr>
        <w:t xml:space="preserve">شغل جهاز </w:t>
      </w:r>
      <w:r w:rsidR="00FB1B74">
        <w:rPr>
          <w:rFonts w:hint="cs"/>
          <w:b/>
          <w:bCs/>
          <w:rtl/>
          <w:lang w:bidi="ar-SA"/>
        </w:rPr>
        <w:t>التسخين، الكفاءة</w:t>
      </w:r>
      <w:r>
        <w:rPr>
          <w:b/>
          <w:bCs/>
          <w:rtl/>
        </w:rPr>
        <w:t>.</w:t>
      </w:r>
    </w:p>
    <w:p w14:paraId="60E5CE44" w14:textId="62ED99C5" w:rsidR="003069B5" w:rsidRDefault="003069B5" w:rsidP="003069B5">
      <w:pPr>
        <w:rPr>
          <w:b/>
          <w:bCs/>
          <w:rtl/>
          <w:lang w:bidi="ar-SA"/>
        </w:rPr>
      </w:pPr>
      <w:r>
        <w:rPr>
          <w:b/>
          <w:bCs/>
          <w:rtl/>
        </w:rPr>
        <w:t xml:space="preserve">2013-2 </w:t>
      </w:r>
      <w:r w:rsidR="00616DB4">
        <w:rPr>
          <w:b/>
          <w:bCs/>
          <w:rtl/>
        </w:rPr>
        <w:t>–</w:t>
      </w:r>
      <w:r>
        <w:rPr>
          <w:b/>
          <w:bCs/>
          <w:rtl/>
        </w:rPr>
        <w:t xml:space="preserve"> </w:t>
      </w:r>
      <w:r w:rsidR="00616DB4">
        <w:rPr>
          <w:rFonts w:hint="cs"/>
          <w:b/>
          <w:bCs/>
          <w:rtl/>
          <w:lang w:bidi="ar-SA"/>
        </w:rPr>
        <w:t>القدرة والكفاءة</w:t>
      </w:r>
    </w:p>
    <w:p w14:paraId="6B26E629" w14:textId="7C16D8F0" w:rsidR="003069B5" w:rsidRDefault="003069B5" w:rsidP="003069B5">
      <w:pPr>
        <w:rPr>
          <w:b/>
          <w:bCs/>
          <w:rtl/>
          <w:lang w:bidi="ar-SA"/>
        </w:rPr>
      </w:pPr>
      <w:r>
        <w:rPr>
          <w:b/>
          <w:bCs/>
          <w:rtl/>
        </w:rPr>
        <w:t xml:space="preserve">2011-3 </w:t>
      </w:r>
      <w:r w:rsidR="00616DB4">
        <w:rPr>
          <w:b/>
          <w:bCs/>
          <w:rtl/>
        </w:rPr>
        <w:t>–</w:t>
      </w:r>
      <w:r>
        <w:rPr>
          <w:b/>
          <w:bCs/>
          <w:rtl/>
        </w:rPr>
        <w:t xml:space="preserve"> </w:t>
      </w:r>
      <w:proofErr w:type="spellStart"/>
      <w:r w:rsidR="00616DB4">
        <w:rPr>
          <w:rFonts w:hint="cs"/>
          <w:b/>
          <w:bCs/>
          <w:rtl/>
          <w:lang w:bidi="ar-SA"/>
        </w:rPr>
        <w:t>بوتنسيومتر</w:t>
      </w:r>
      <w:proofErr w:type="spellEnd"/>
      <w:r w:rsidR="00616DB4">
        <w:rPr>
          <w:rFonts w:hint="cs"/>
          <w:b/>
          <w:bCs/>
          <w:rtl/>
          <w:lang w:bidi="ar-SA"/>
        </w:rPr>
        <w:t xml:space="preserve"> </w:t>
      </w:r>
      <w:proofErr w:type="spellStart"/>
      <w:r w:rsidR="00616DB4">
        <w:rPr>
          <w:rFonts w:hint="cs"/>
          <w:b/>
          <w:bCs/>
          <w:rtl/>
          <w:lang w:bidi="ar-SA"/>
        </w:rPr>
        <w:t>والريوستات</w:t>
      </w:r>
      <w:proofErr w:type="spellEnd"/>
      <w:r w:rsidR="00616DB4">
        <w:rPr>
          <w:rFonts w:hint="cs"/>
          <w:b/>
          <w:bCs/>
          <w:rtl/>
          <w:lang w:bidi="ar-SA"/>
        </w:rPr>
        <w:t>، القدرة</w:t>
      </w:r>
      <w:r>
        <w:rPr>
          <w:b/>
          <w:bCs/>
          <w:rtl/>
        </w:rPr>
        <w:t>.</w:t>
      </w:r>
    </w:p>
    <w:p w14:paraId="4E589C78" w14:textId="5FED6CF2" w:rsidR="003069B5" w:rsidRDefault="003069B5" w:rsidP="003069B5">
      <w:pPr>
        <w:rPr>
          <w:b/>
          <w:bCs/>
          <w:rtl/>
          <w:lang w:bidi="ar-SA"/>
        </w:rPr>
      </w:pPr>
      <w:r>
        <w:rPr>
          <w:b/>
          <w:bCs/>
          <w:rtl/>
        </w:rPr>
        <w:t xml:space="preserve">2010-3 - </w:t>
      </w:r>
      <w:r w:rsidR="00616DB4" w:rsidRPr="00616DB4">
        <w:rPr>
          <w:rFonts w:cs="Arial"/>
          <w:b/>
          <w:bCs/>
          <w:rtl/>
          <w:lang w:bidi="ar-SA"/>
        </w:rPr>
        <w:t>ثلاثة مصابيح دوائر مختلطة، ال</w:t>
      </w:r>
      <w:r w:rsidR="00616DB4">
        <w:rPr>
          <w:rFonts w:cs="Arial" w:hint="cs"/>
          <w:b/>
          <w:bCs/>
          <w:rtl/>
          <w:lang w:bidi="ar-SA"/>
        </w:rPr>
        <w:t>قدرة</w:t>
      </w:r>
      <w:r w:rsidR="00616DB4">
        <w:rPr>
          <w:rFonts w:hint="cs"/>
          <w:b/>
          <w:bCs/>
          <w:rtl/>
          <w:lang w:bidi="ar-SA"/>
        </w:rPr>
        <w:t>.</w:t>
      </w:r>
    </w:p>
    <w:p w14:paraId="38777EE3" w14:textId="1B15DAE5" w:rsidR="003069B5" w:rsidRDefault="003069B5" w:rsidP="003069B5">
      <w:pPr>
        <w:rPr>
          <w:b/>
          <w:bCs/>
          <w:rtl/>
        </w:rPr>
      </w:pPr>
      <w:r>
        <w:rPr>
          <w:b/>
          <w:bCs/>
          <w:rtl/>
        </w:rPr>
        <w:t xml:space="preserve">2008-2 </w:t>
      </w:r>
      <w:r w:rsidR="00616DB4">
        <w:rPr>
          <w:b/>
          <w:bCs/>
          <w:rtl/>
        </w:rPr>
        <w:t>–</w:t>
      </w:r>
      <w:r>
        <w:rPr>
          <w:b/>
          <w:bCs/>
          <w:rtl/>
        </w:rPr>
        <w:t xml:space="preserve"> </w:t>
      </w:r>
      <w:r w:rsidR="00616DB4">
        <w:rPr>
          <w:rFonts w:hint="cs"/>
          <w:b/>
          <w:bCs/>
          <w:rtl/>
          <w:lang w:bidi="ar-SA"/>
        </w:rPr>
        <w:t>دائرة على التوالي والتوازي</w:t>
      </w:r>
      <w:r>
        <w:rPr>
          <w:b/>
          <w:bCs/>
          <w:rtl/>
        </w:rPr>
        <w:t xml:space="preserve"> ,</w:t>
      </w:r>
      <w:r w:rsidR="00616DB4" w:rsidRPr="00616DB4">
        <w:rPr>
          <w:rFonts w:hint="cs"/>
          <w:b/>
          <w:bCs/>
          <w:rtl/>
          <w:lang w:bidi="ar-SA"/>
        </w:rPr>
        <w:t xml:space="preserve"> </w:t>
      </w:r>
      <w:proofErr w:type="spellStart"/>
      <w:r w:rsidR="00616DB4">
        <w:rPr>
          <w:rFonts w:hint="cs"/>
          <w:b/>
          <w:bCs/>
          <w:rtl/>
          <w:lang w:bidi="ar-SA"/>
        </w:rPr>
        <w:t>الريوستات</w:t>
      </w:r>
      <w:proofErr w:type="spellEnd"/>
      <w:r w:rsidR="00616DB4">
        <w:rPr>
          <w:rFonts w:hint="cs"/>
          <w:b/>
          <w:bCs/>
          <w:rtl/>
          <w:lang w:bidi="ar-SA"/>
        </w:rPr>
        <w:t xml:space="preserve"> والقدرة</w:t>
      </w:r>
      <w:r>
        <w:rPr>
          <w:b/>
          <w:bCs/>
          <w:rtl/>
        </w:rPr>
        <w:t>.</w:t>
      </w:r>
    </w:p>
    <w:p w14:paraId="5B4B9564" w14:textId="475E3767" w:rsidR="003069B5" w:rsidRDefault="003069B5" w:rsidP="003069B5">
      <w:pPr>
        <w:rPr>
          <w:b/>
          <w:bCs/>
          <w:rtl/>
          <w:lang w:bidi="ar-SA"/>
        </w:rPr>
      </w:pPr>
      <w:r>
        <w:rPr>
          <w:b/>
          <w:bCs/>
          <w:rtl/>
        </w:rPr>
        <w:t>2012-3-</w:t>
      </w:r>
      <w:r w:rsidR="00616DB4">
        <w:rPr>
          <w:rFonts w:hint="cs"/>
          <w:b/>
          <w:bCs/>
          <w:rtl/>
        </w:rPr>
        <w:t xml:space="preserve"> </w:t>
      </w:r>
      <w:r w:rsidR="00616DB4">
        <w:rPr>
          <w:rFonts w:cs="Arial" w:hint="cs"/>
          <w:b/>
          <w:bCs/>
          <w:rtl/>
          <w:lang w:bidi="ar-SA"/>
        </w:rPr>
        <w:t>القوة الكهربائي</w:t>
      </w:r>
      <w:r w:rsidR="00616DB4">
        <w:rPr>
          <w:rFonts w:cs="Arial" w:hint="eastAsia"/>
          <w:b/>
          <w:bCs/>
          <w:rtl/>
          <w:lang w:bidi="ar-SA"/>
        </w:rPr>
        <w:t>ة</w:t>
      </w:r>
      <w:r w:rsidR="00616DB4">
        <w:rPr>
          <w:rFonts w:cs="Arial" w:hint="cs"/>
          <w:b/>
          <w:bCs/>
          <w:rtl/>
          <w:lang w:bidi="ar-SA"/>
        </w:rPr>
        <w:t xml:space="preserve"> الدافعة</w:t>
      </w:r>
      <w:r w:rsidR="00616DB4" w:rsidRPr="00616DB4">
        <w:rPr>
          <w:rFonts w:cs="Arial"/>
          <w:b/>
          <w:bCs/>
          <w:rtl/>
          <w:lang w:bidi="ar-SA"/>
        </w:rPr>
        <w:t>. مقاومة المستهلك التي تصل فيها ق</w:t>
      </w:r>
      <w:r w:rsidR="00FB1B74">
        <w:rPr>
          <w:rFonts w:cs="Arial" w:hint="cs"/>
          <w:b/>
          <w:bCs/>
          <w:rtl/>
          <w:lang w:bidi="ar-SA"/>
        </w:rPr>
        <w:t>در</w:t>
      </w:r>
      <w:r w:rsidR="00616DB4" w:rsidRPr="00616DB4">
        <w:rPr>
          <w:rFonts w:cs="Arial"/>
          <w:b/>
          <w:bCs/>
          <w:rtl/>
          <w:lang w:bidi="ar-SA"/>
        </w:rPr>
        <w:t>ة المستهلك إلى الحد الأقصى.</w:t>
      </w:r>
    </w:p>
    <w:p w14:paraId="7DAF0FBD" w14:textId="3F6DEE13" w:rsidR="003069B5" w:rsidRDefault="003069B5" w:rsidP="003069B5">
      <w:pPr>
        <w:rPr>
          <w:b/>
          <w:bCs/>
          <w:rtl/>
        </w:rPr>
      </w:pPr>
      <w:r>
        <w:rPr>
          <w:b/>
          <w:bCs/>
          <w:rtl/>
        </w:rPr>
        <w:t xml:space="preserve">2006-2 </w:t>
      </w:r>
      <w:r w:rsidR="009D0489">
        <w:rPr>
          <w:b/>
          <w:bCs/>
          <w:rtl/>
        </w:rPr>
        <w:t>–</w:t>
      </w:r>
      <w:r>
        <w:rPr>
          <w:b/>
          <w:bCs/>
          <w:rtl/>
        </w:rPr>
        <w:t xml:space="preserve"> </w:t>
      </w:r>
      <w:r w:rsidR="009D0489">
        <w:rPr>
          <w:rFonts w:hint="cs"/>
          <w:b/>
          <w:bCs/>
          <w:rtl/>
          <w:lang w:bidi="ar-SA"/>
        </w:rPr>
        <w:t>المصابيح والقدرة</w:t>
      </w:r>
      <w:r>
        <w:rPr>
          <w:b/>
          <w:bCs/>
          <w:rtl/>
        </w:rPr>
        <w:t>.</w:t>
      </w:r>
    </w:p>
    <w:p w14:paraId="3FFBD3E0" w14:textId="6FCACCF1" w:rsidR="003069B5" w:rsidRDefault="003069B5" w:rsidP="003069B5">
      <w:pPr>
        <w:rPr>
          <w:b/>
          <w:bCs/>
          <w:rtl/>
        </w:rPr>
      </w:pPr>
      <w:r>
        <w:rPr>
          <w:b/>
          <w:bCs/>
          <w:rtl/>
        </w:rPr>
        <w:t xml:space="preserve">2004-8 – </w:t>
      </w:r>
      <w:proofErr w:type="spellStart"/>
      <w:r w:rsidR="00FB1B74">
        <w:rPr>
          <w:rFonts w:hint="cs"/>
          <w:b/>
          <w:bCs/>
          <w:rtl/>
          <w:lang w:bidi="ar-SA"/>
        </w:rPr>
        <w:t>الريوستات</w:t>
      </w:r>
      <w:proofErr w:type="spellEnd"/>
      <w:r w:rsidR="00FB1B74">
        <w:rPr>
          <w:rFonts w:hint="cs"/>
          <w:b/>
          <w:bCs/>
          <w:rtl/>
          <w:lang w:bidi="ar-SA"/>
        </w:rPr>
        <w:t xml:space="preserve"> والقدرة</w:t>
      </w:r>
      <w:r>
        <w:rPr>
          <w:b/>
          <w:bCs/>
          <w:rtl/>
        </w:rPr>
        <w:t>.</w:t>
      </w:r>
    </w:p>
    <w:p w14:paraId="3AFC08EC" w14:textId="3F1A6263" w:rsidR="003069B5" w:rsidRDefault="003069B5" w:rsidP="003069B5">
      <w:pPr>
        <w:rPr>
          <w:b/>
          <w:bCs/>
          <w:rtl/>
          <w:lang w:bidi="ar-SA"/>
        </w:rPr>
      </w:pPr>
      <w:r>
        <w:rPr>
          <w:b/>
          <w:bCs/>
          <w:rtl/>
        </w:rPr>
        <w:t xml:space="preserve">2002-2- </w:t>
      </w:r>
      <w:proofErr w:type="spellStart"/>
      <w:r w:rsidR="00FB1B74">
        <w:rPr>
          <w:rFonts w:hint="cs"/>
          <w:b/>
          <w:bCs/>
          <w:rtl/>
          <w:lang w:bidi="ar-SA"/>
        </w:rPr>
        <w:t>بوتنسيومتر</w:t>
      </w:r>
      <w:proofErr w:type="spellEnd"/>
      <w:r w:rsidR="00FB1B74">
        <w:rPr>
          <w:rFonts w:hint="cs"/>
          <w:b/>
          <w:bCs/>
          <w:rtl/>
          <w:lang w:bidi="ar-SA"/>
        </w:rPr>
        <w:t xml:space="preserve"> دائرة على التوالي وعلى التوازي.</w:t>
      </w:r>
    </w:p>
    <w:p w14:paraId="71EF29B0" w14:textId="2DF6DDB7" w:rsidR="003069B5" w:rsidRDefault="003069B5" w:rsidP="003069B5">
      <w:pPr>
        <w:rPr>
          <w:b/>
          <w:bCs/>
          <w:rtl/>
          <w:lang w:bidi="ar-SA"/>
        </w:rPr>
      </w:pPr>
      <w:r>
        <w:rPr>
          <w:b/>
          <w:bCs/>
          <w:rtl/>
        </w:rPr>
        <w:t xml:space="preserve">2001-3 – </w:t>
      </w:r>
      <w:r w:rsidR="00B93400" w:rsidRPr="00B93400">
        <w:rPr>
          <w:rFonts w:cs="Arial"/>
          <w:b/>
          <w:bCs/>
          <w:rtl/>
          <w:lang w:bidi="ar-SA"/>
        </w:rPr>
        <w:t>يتم توصيل الم</w:t>
      </w:r>
      <w:r w:rsidR="00B93400">
        <w:rPr>
          <w:rFonts w:cs="Arial" w:hint="cs"/>
          <w:b/>
          <w:bCs/>
          <w:rtl/>
          <w:lang w:bidi="ar-SA"/>
        </w:rPr>
        <w:t>قاومة</w:t>
      </w:r>
      <w:r w:rsidR="00B93400" w:rsidRPr="00B93400">
        <w:rPr>
          <w:rFonts w:cs="Arial"/>
          <w:b/>
          <w:bCs/>
          <w:rtl/>
          <w:lang w:bidi="ar-SA"/>
        </w:rPr>
        <w:t xml:space="preserve"> المتغير</w:t>
      </w:r>
      <w:r w:rsidR="00B93400">
        <w:rPr>
          <w:rFonts w:cs="Arial" w:hint="cs"/>
          <w:b/>
          <w:bCs/>
          <w:rtl/>
          <w:lang w:bidi="ar-SA"/>
        </w:rPr>
        <w:t>ة</w:t>
      </w:r>
      <w:r w:rsidR="00B93400" w:rsidRPr="00B93400">
        <w:rPr>
          <w:rFonts w:cs="Arial"/>
          <w:b/>
          <w:bCs/>
          <w:rtl/>
          <w:lang w:bidi="ar-SA"/>
        </w:rPr>
        <w:t xml:space="preserve"> بمصدر </w:t>
      </w:r>
      <w:r w:rsidR="00B93400">
        <w:rPr>
          <w:rFonts w:cs="Arial" w:hint="cs"/>
          <w:b/>
          <w:bCs/>
          <w:rtl/>
          <w:lang w:bidi="ar-SA"/>
        </w:rPr>
        <w:t>كهربائي</w:t>
      </w:r>
      <w:r w:rsidR="00B93400" w:rsidRPr="00B93400">
        <w:rPr>
          <w:rFonts w:cs="Arial"/>
          <w:b/>
          <w:bCs/>
          <w:rtl/>
          <w:lang w:bidi="ar-SA"/>
        </w:rPr>
        <w:t xml:space="preserve"> غير مثالي، السؤال </w:t>
      </w:r>
      <w:r w:rsidR="00B93400">
        <w:rPr>
          <w:rFonts w:cs="Arial" w:hint="cs"/>
          <w:b/>
          <w:bCs/>
          <w:rtl/>
          <w:lang w:bidi="ar-SA"/>
        </w:rPr>
        <w:t>يتناول</w:t>
      </w:r>
      <w:r w:rsidR="00B93400" w:rsidRPr="00B93400">
        <w:rPr>
          <w:rFonts w:cs="Arial"/>
          <w:b/>
          <w:bCs/>
          <w:rtl/>
          <w:lang w:bidi="ar-SA"/>
        </w:rPr>
        <w:t xml:space="preserve"> الق</w:t>
      </w:r>
      <w:r w:rsidR="00B93400">
        <w:rPr>
          <w:rFonts w:cs="Arial" w:hint="cs"/>
          <w:b/>
          <w:bCs/>
          <w:rtl/>
          <w:lang w:bidi="ar-SA"/>
        </w:rPr>
        <w:t>درة</w:t>
      </w:r>
      <w:r w:rsidR="00B93400" w:rsidRPr="00B93400">
        <w:rPr>
          <w:rFonts w:cs="Arial"/>
          <w:b/>
          <w:bCs/>
          <w:rtl/>
          <w:lang w:bidi="ar-SA"/>
        </w:rPr>
        <w:t>.</w:t>
      </w:r>
    </w:p>
    <w:p w14:paraId="7F1F2A9D" w14:textId="6F6C7F2C" w:rsidR="003069B5" w:rsidRDefault="003069B5" w:rsidP="003069B5">
      <w:pPr>
        <w:rPr>
          <w:b/>
          <w:bCs/>
          <w:rtl/>
          <w:lang w:bidi="ar-SA"/>
        </w:rPr>
      </w:pPr>
      <w:r>
        <w:rPr>
          <w:b/>
          <w:bCs/>
          <w:rtl/>
        </w:rPr>
        <w:t xml:space="preserve">2000-2- </w:t>
      </w:r>
      <w:r w:rsidR="00B93400" w:rsidRPr="00B93400">
        <w:rPr>
          <w:rFonts w:cs="Arial"/>
          <w:b/>
          <w:bCs/>
          <w:rtl/>
          <w:lang w:bidi="ar-SA"/>
        </w:rPr>
        <w:t xml:space="preserve">دائرة </w:t>
      </w:r>
      <w:r w:rsidR="00B93400">
        <w:rPr>
          <w:rFonts w:cs="Arial" w:hint="cs"/>
          <w:b/>
          <w:bCs/>
          <w:rtl/>
          <w:lang w:bidi="ar-SA"/>
        </w:rPr>
        <w:t>على التوالي مكونة</w:t>
      </w:r>
      <w:r w:rsidR="00B93400" w:rsidRPr="00B93400">
        <w:rPr>
          <w:rFonts w:cs="Arial"/>
          <w:b/>
          <w:bCs/>
          <w:rtl/>
          <w:lang w:bidi="ar-SA"/>
        </w:rPr>
        <w:t xml:space="preserve"> من </w:t>
      </w:r>
      <w:r w:rsidR="00B93400">
        <w:rPr>
          <w:rFonts w:cs="Arial" w:hint="cs"/>
          <w:b/>
          <w:bCs/>
          <w:rtl/>
          <w:lang w:bidi="ar-SA"/>
        </w:rPr>
        <w:t>مصباحين</w:t>
      </w:r>
    </w:p>
    <w:p w14:paraId="69B2B59B" w14:textId="14642083" w:rsidR="003069B5" w:rsidRDefault="003069B5" w:rsidP="003069B5">
      <w:pPr>
        <w:rPr>
          <w:b/>
          <w:bCs/>
          <w:rtl/>
          <w:lang w:bidi="ar-SA"/>
        </w:rPr>
      </w:pPr>
      <w:r>
        <w:rPr>
          <w:b/>
          <w:bCs/>
          <w:rtl/>
        </w:rPr>
        <w:lastRenderedPageBreak/>
        <w:t xml:space="preserve">1999-1- </w:t>
      </w:r>
      <w:r w:rsidR="00B93400">
        <w:rPr>
          <w:rFonts w:hint="cs"/>
          <w:b/>
          <w:bCs/>
          <w:rtl/>
          <w:lang w:bidi="ar-SA"/>
        </w:rPr>
        <w:t>توصيل البطاريات لتشغيل لعبة، الكفاءة.</w:t>
      </w:r>
    </w:p>
    <w:p w14:paraId="07EDDCCB" w14:textId="3067F95D" w:rsidR="003069B5" w:rsidRDefault="003069B5" w:rsidP="003069B5">
      <w:pPr>
        <w:rPr>
          <w:b/>
          <w:bCs/>
          <w:rtl/>
          <w:lang w:bidi="ar-SA"/>
        </w:rPr>
      </w:pPr>
      <w:r>
        <w:rPr>
          <w:b/>
          <w:bCs/>
          <w:rtl/>
        </w:rPr>
        <w:t xml:space="preserve">1997-2- </w:t>
      </w:r>
      <w:r w:rsidR="00B93400" w:rsidRPr="00B93400">
        <w:rPr>
          <w:rFonts w:cs="Arial"/>
          <w:b/>
          <w:bCs/>
          <w:rtl/>
          <w:lang w:bidi="ar-SA"/>
        </w:rPr>
        <w:t xml:space="preserve">التيارات </w:t>
      </w:r>
      <w:r w:rsidR="00B93400">
        <w:rPr>
          <w:rFonts w:cs="Arial" w:hint="cs"/>
          <w:b/>
          <w:bCs/>
          <w:rtl/>
          <w:lang w:bidi="ar-SA"/>
        </w:rPr>
        <w:t>في ا</w:t>
      </w:r>
      <w:r w:rsidR="00B93400" w:rsidRPr="00B93400">
        <w:rPr>
          <w:rFonts w:cs="Arial"/>
          <w:b/>
          <w:bCs/>
          <w:rtl/>
          <w:lang w:bidi="ar-SA"/>
        </w:rPr>
        <w:t>لدائرة</w:t>
      </w:r>
      <w:r w:rsidR="00B93400">
        <w:rPr>
          <w:rFonts w:cs="Arial" w:hint="cs"/>
          <w:b/>
          <w:bCs/>
          <w:rtl/>
          <w:lang w:bidi="ar-SA"/>
        </w:rPr>
        <w:t xml:space="preserve"> المغلقة</w:t>
      </w:r>
      <w:r w:rsidR="00B93400" w:rsidRPr="00B93400">
        <w:rPr>
          <w:rFonts w:cs="Arial"/>
          <w:b/>
          <w:bCs/>
          <w:rtl/>
          <w:lang w:bidi="ar-SA"/>
        </w:rPr>
        <w:t>، الق</w:t>
      </w:r>
      <w:r w:rsidR="00B93400">
        <w:rPr>
          <w:rFonts w:hint="cs"/>
          <w:b/>
          <w:bCs/>
          <w:rtl/>
          <w:lang w:bidi="ar-SA"/>
        </w:rPr>
        <w:t>درة</w:t>
      </w:r>
    </w:p>
    <w:p w14:paraId="7A08E8C9" w14:textId="77777777" w:rsidR="00B93400" w:rsidRDefault="003069B5" w:rsidP="00B93400">
      <w:pPr>
        <w:rPr>
          <w:rFonts w:cs="Arial"/>
          <w:b/>
          <w:bCs/>
          <w:rtl/>
          <w:lang w:bidi="ar-SA"/>
        </w:rPr>
      </w:pPr>
      <w:r>
        <w:rPr>
          <w:b/>
          <w:bCs/>
          <w:rtl/>
        </w:rPr>
        <w:t xml:space="preserve">1996-2 – </w:t>
      </w:r>
      <w:r w:rsidR="00B93400" w:rsidRPr="00B93400">
        <w:rPr>
          <w:rFonts w:cs="Arial"/>
          <w:b/>
          <w:bCs/>
          <w:rtl/>
          <w:lang w:bidi="ar-SA"/>
        </w:rPr>
        <w:t>توصيل ثلاث</w:t>
      </w:r>
      <w:r w:rsidR="00B93400">
        <w:rPr>
          <w:rFonts w:cs="Arial" w:hint="cs"/>
          <w:b/>
          <w:bCs/>
          <w:rtl/>
          <w:lang w:bidi="ar-SA"/>
        </w:rPr>
        <w:t>ة</w:t>
      </w:r>
      <w:r w:rsidR="00B93400" w:rsidRPr="00B93400">
        <w:rPr>
          <w:rFonts w:cs="Arial"/>
          <w:b/>
          <w:bCs/>
          <w:rtl/>
          <w:lang w:bidi="ar-SA"/>
        </w:rPr>
        <w:t xml:space="preserve"> </w:t>
      </w:r>
      <w:r w:rsidR="00B93400">
        <w:rPr>
          <w:rFonts w:cs="Arial" w:hint="cs"/>
          <w:b/>
          <w:bCs/>
          <w:rtl/>
          <w:lang w:bidi="ar-SA"/>
        </w:rPr>
        <w:t>مصابيح</w:t>
      </w:r>
      <w:r w:rsidR="00B93400" w:rsidRPr="00B93400">
        <w:rPr>
          <w:rFonts w:cs="Arial"/>
          <w:b/>
          <w:bCs/>
          <w:rtl/>
          <w:lang w:bidi="ar-SA"/>
        </w:rPr>
        <w:t xml:space="preserve"> ببطارية غير مثالية </w:t>
      </w:r>
      <w:r w:rsidR="00B93400">
        <w:rPr>
          <w:rFonts w:cs="Arial" w:hint="cs"/>
          <w:b/>
          <w:bCs/>
          <w:rtl/>
          <w:lang w:bidi="ar-SA"/>
        </w:rPr>
        <w:t xml:space="preserve">مع </w:t>
      </w:r>
      <w:proofErr w:type="spellStart"/>
      <w:r w:rsidR="00B93400" w:rsidRPr="00B93400">
        <w:rPr>
          <w:rFonts w:cs="Arial"/>
          <w:b/>
          <w:bCs/>
          <w:rtl/>
          <w:lang w:bidi="ar-SA"/>
        </w:rPr>
        <w:t>ريوستات</w:t>
      </w:r>
      <w:proofErr w:type="spellEnd"/>
      <w:r w:rsidR="00B93400" w:rsidRPr="00B93400">
        <w:rPr>
          <w:rFonts w:cs="Arial"/>
          <w:b/>
          <w:bCs/>
          <w:rtl/>
          <w:lang w:bidi="ar-SA"/>
        </w:rPr>
        <w:t>.</w:t>
      </w:r>
    </w:p>
    <w:p w14:paraId="5B56268E" w14:textId="12CADCBF" w:rsidR="003069B5" w:rsidRDefault="003069B5" w:rsidP="00B93400">
      <w:pPr>
        <w:rPr>
          <w:b/>
          <w:bCs/>
          <w:rtl/>
        </w:rPr>
      </w:pPr>
      <w:r>
        <w:rPr>
          <w:b/>
          <w:bCs/>
          <w:rtl/>
        </w:rPr>
        <w:t xml:space="preserve">1995-8.- </w:t>
      </w:r>
      <w:r w:rsidR="00B93400" w:rsidRPr="00B93400">
        <w:rPr>
          <w:rFonts w:cs="Arial"/>
          <w:b/>
          <w:bCs/>
          <w:rtl/>
          <w:lang w:bidi="ar-SA"/>
        </w:rPr>
        <w:t xml:space="preserve">توصيل </w:t>
      </w:r>
      <w:r w:rsidR="00B93400">
        <w:rPr>
          <w:rFonts w:cs="Arial" w:hint="cs"/>
          <w:b/>
          <w:bCs/>
          <w:rtl/>
          <w:lang w:bidi="ar-SA"/>
        </w:rPr>
        <w:t>مصباح</w:t>
      </w:r>
      <w:r w:rsidR="00B93400" w:rsidRPr="00B93400">
        <w:rPr>
          <w:rFonts w:cs="Arial"/>
          <w:b/>
          <w:bCs/>
          <w:rtl/>
          <w:lang w:bidi="ar-SA"/>
        </w:rPr>
        <w:t xml:space="preserve"> ومقاوم بمصدر </w:t>
      </w:r>
      <w:r w:rsidR="00B93400">
        <w:rPr>
          <w:rFonts w:cs="Arial" w:hint="cs"/>
          <w:b/>
          <w:bCs/>
          <w:rtl/>
          <w:lang w:bidi="ar-SA"/>
        </w:rPr>
        <w:t>كهربائي</w:t>
      </w:r>
      <w:r w:rsidR="00B93400" w:rsidRPr="00B93400">
        <w:rPr>
          <w:rFonts w:cs="Arial"/>
          <w:b/>
          <w:bCs/>
          <w:rtl/>
          <w:lang w:bidi="ar-SA"/>
        </w:rPr>
        <w:t xml:space="preserve"> واستبدال المقاوم ب</w:t>
      </w:r>
      <w:r w:rsidR="005E72FF">
        <w:rPr>
          <w:rFonts w:cs="Arial" w:hint="cs"/>
          <w:b/>
          <w:bCs/>
          <w:rtl/>
          <w:lang w:bidi="ar-SA"/>
        </w:rPr>
        <w:t>مصابيح إضافية</w:t>
      </w:r>
      <w:r w:rsidR="00B93400" w:rsidRPr="00B93400">
        <w:rPr>
          <w:rFonts w:cs="Arial"/>
          <w:b/>
          <w:bCs/>
          <w:rtl/>
          <w:lang w:bidi="ar-SA"/>
        </w:rPr>
        <w:t xml:space="preserve"> </w:t>
      </w:r>
    </w:p>
    <w:p w14:paraId="13120A07" w14:textId="2A82759E" w:rsidR="003069B5" w:rsidRDefault="003069B5" w:rsidP="003069B5">
      <w:pPr>
        <w:rPr>
          <w:b/>
          <w:bCs/>
          <w:rtl/>
        </w:rPr>
      </w:pPr>
      <w:r>
        <w:rPr>
          <w:b/>
          <w:bCs/>
          <w:rtl/>
        </w:rPr>
        <w:t xml:space="preserve">1994-3- </w:t>
      </w:r>
      <w:r w:rsidR="005E72FF" w:rsidRPr="005E72FF">
        <w:rPr>
          <w:rFonts w:cs="Arial"/>
          <w:b/>
          <w:bCs/>
          <w:rtl/>
          <w:lang w:bidi="ar-SA"/>
        </w:rPr>
        <w:t xml:space="preserve">يتم توصيل </w:t>
      </w:r>
      <w:r w:rsidR="005E72FF">
        <w:rPr>
          <w:rFonts w:cs="Arial" w:hint="cs"/>
          <w:b/>
          <w:bCs/>
          <w:rtl/>
          <w:lang w:bidi="ar-SA"/>
        </w:rPr>
        <w:t>مقاومة</w:t>
      </w:r>
      <w:r w:rsidR="005E72FF" w:rsidRPr="005E72FF">
        <w:rPr>
          <w:rFonts w:cs="Arial"/>
          <w:b/>
          <w:bCs/>
          <w:rtl/>
          <w:lang w:bidi="ar-SA"/>
        </w:rPr>
        <w:t xml:space="preserve"> متغير</w:t>
      </w:r>
      <w:r w:rsidR="005E72FF">
        <w:rPr>
          <w:rFonts w:cs="Arial" w:hint="cs"/>
          <w:b/>
          <w:bCs/>
          <w:rtl/>
          <w:lang w:bidi="ar-SA"/>
        </w:rPr>
        <w:t>ة</w:t>
      </w:r>
      <w:r w:rsidR="005E72FF" w:rsidRPr="005E72FF">
        <w:rPr>
          <w:rFonts w:cs="Arial"/>
          <w:b/>
          <w:bCs/>
          <w:rtl/>
          <w:lang w:bidi="ar-SA"/>
        </w:rPr>
        <w:t xml:space="preserve"> في دائرة </w:t>
      </w:r>
      <w:r w:rsidR="005E72FF">
        <w:rPr>
          <w:rFonts w:cs="Arial" w:hint="cs"/>
          <w:b/>
          <w:bCs/>
          <w:rtl/>
          <w:lang w:bidi="ar-SA"/>
        </w:rPr>
        <w:t>على التوالي</w:t>
      </w:r>
      <w:r w:rsidR="005E72FF" w:rsidRPr="005E72FF">
        <w:rPr>
          <w:rFonts w:cs="Arial"/>
          <w:b/>
          <w:bCs/>
          <w:rtl/>
          <w:lang w:bidi="ar-SA"/>
        </w:rPr>
        <w:t>، م</w:t>
      </w:r>
      <w:r w:rsidR="005E72FF">
        <w:rPr>
          <w:rFonts w:cs="Arial" w:hint="cs"/>
          <w:b/>
          <w:bCs/>
          <w:rtl/>
          <w:lang w:bidi="ar-SA"/>
        </w:rPr>
        <w:t>ُ</w:t>
      </w:r>
      <w:r w:rsidR="005E72FF" w:rsidRPr="005E72FF">
        <w:rPr>
          <w:rFonts w:cs="Arial"/>
          <w:b/>
          <w:bCs/>
          <w:rtl/>
          <w:lang w:bidi="ar-SA"/>
        </w:rPr>
        <w:t>ع</w:t>
      </w:r>
      <w:r w:rsidR="005E72FF">
        <w:rPr>
          <w:rFonts w:cs="Arial" w:hint="cs"/>
          <w:b/>
          <w:bCs/>
          <w:rtl/>
          <w:lang w:bidi="ar-SA"/>
        </w:rPr>
        <w:t>طى</w:t>
      </w:r>
      <w:r w:rsidR="005E72FF" w:rsidRPr="005E72FF">
        <w:rPr>
          <w:rFonts w:cs="Arial"/>
          <w:b/>
          <w:bCs/>
          <w:rtl/>
          <w:lang w:bidi="ar-SA"/>
        </w:rPr>
        <w:t xml:space="preserve"> رسم</w:t>
      </w:r>
      <w:r w:rsidR="005E72FF">
        <w:rPr>
          <w:rFonts w:cs="Arial" w:hint="cs"/>
          <w:b/>
          <w:bCs/>
          <w:rtl/>
          <w:lang w:bidi="ar-SA"/>
        </w:rPr>
        <w:t>ا</w:t>
      </w:r>
      <w:r w:rsidR="005E72FF" w:rsidRPr="005E72FF">
        <w:rPr>
          <w:rFonts w:cs="Arial"/>
          <w:b/>
          <w:bCs/>
          <w:rtl/>
          <w:lang w:bidi="ar-SA"/>
        </w:rPr>
        <w:t>ن بياني</w:t>
      </w:r>
      <w:r w:rsidR="005E72FF">
        <w:rPr>
          <w:rFonts w:cs="Arial" w:hint="cs"/>
          <w:b/>
          <w:bCs/>
          <w:rtl/>
          <w:lang w:bidi="ar-SA"/>
        </w:rPr>
        <w:t>ا</w:t>
      </w:r>
      <w:r w:rsidR="005E72FF" w:rsidRPr="005E72FF">
        <w:rPr>
          <w:rFonts w:cs="Arial"/>
          <w:b/>
          <w:bCs/>
          <w:rtl/>
          <w:lang w:bidi="ar-SA"/>
        </w:rPr>
        <w:t>ن</w:t>
      </w:r>
      <w:r w:rsidR="005E72FF">
        <w:rPr>
          <w:rFonts w:cs="Arial" w:hint="cs"/>
          <w:b/>
          <w:bCs/>
          <w:rtl/>
          <w:lang w:bidi="ar-SA"/>
        </w:rPr>
        <w:t xml:space="preserve"> </w:t>
      </w:r>
      <w:r w:rsidR="005E72FF" w:rsidRPr="005E72FF">
        <w:rPr>
          <w:rFonts w:cs="Arial"/>
          <w:b/>
          <w:bCs/>
          <w:rtl/>
          <w:lang w:bidi="ar-SA"/>
        </w:rPr>
        <w:t>لل</w:t>
      </w:r>
      <w:r w:rsidR="005E72FF">
        <w:rPr>
          <w:rFonts w:cs="Arial" w:hint="cs"/>
          <w:b/>
          <w:bCs/>
          <w:rtl/>
          <w:lang w:bidi="ar-SA"/>
        </w:rPr>
        <w:t>توتر</w:t>
      </w:r>
      <w:r w:rsidR="005E72FF" w:rsidRPr="005E72FF">
        <w:rPr>
          <w:rFonts w:cs="Arial"/>
          <w:b/>
          <w:bCs/>
          <w:rtl/>
          <w:lang w:bidi="ar-SA"/>
        </w:rPr>
        <w:t xml:space="preserve"> كدالة للتيار. مع ال</w:t>
      </w:r>
      <w:r w:rsidR="005E72FF">
        <w:rPr>
          <w:rFonts w:cs="Arial" w:hint="cs"/>
          <w:b/>
          <w:bCs/>
          <w:rtl/>
          <w:lang w:bidi="ar-SA"/>
        </w:rPr>
        <w:t>قدرة</w:t>
      </w:r>
      <w:r w:rsidR="005E72FF" w:rsidRPr="005E72FF">
        <w:rPr>
          <w:rFonts w:cs="Arial"/>
          <w:b/>
          <w:bCs/>
          <w:rtl/>
          <w:lang w:bidi="ar-SA"/>
        </w:rPr>
        <w:t>.</w:t>
      </w:r>
      <w:r w:rsidR="005E72FF">
        <w:rPr>
          <w:rFonts w:cs="Arial" w:hint="cs"/>
          <w:b/>
          <w:bCs/>
          <w:rtl/>
          <w:lang w:bidi="ar-SA"/>
        </w:rPr>
        <w:t xml:space="preserve"> </w:t>
      </w:r>
    </w:p>
    <w:p w14:paraId="36176C5C" w14:textId="63592DA0" w:rsidR="003069B5" w:rsidRDefault="003069B5" w:rsidP="003069B5">
      <w:pPr>
        <w:rPr>
          <w:b/>
          <w:bCs/>
          <w:rtl/>
          <w:lang w:bidi="ar-SA"/>
        </w:rPr>
      </w:pPr>
      <w:r>
        <w:rPr>
          <w:b/>
          <w:bCs/>
          <w:rtl/>
        </w:rPr>
        <w:t xml:space="preserve">1991-2- </w:t>
      </w:r>
      <w:r w:rsidR="005E72FF" w:rsidRPr="005E72FF">
        <w:rPr>
          <w:rFonts w:cs="Arial"/>
          <w:b/>
          <w:bCs/>
          <w:rtl/>
          <w:lang w:bidi="ar-SA"/>
        </w:rPr>
        <w:t xml:space="preserve">يتم توصيل مقاومتين على التوازي مع </w:t>
      </w:r>
      <w:r w:rsidR="005E72FF">
        <w:rPr>
          <w:rFonts w:cs="Arial" w:hint="cs"/>
          <w:b/>
          <w:bCs/>
          <w:rtl/>
          <w:lang w:bidi="ar-SA"/>
        </w:rPr>
        <w:t>مفتاح</w:t>
      </w:r>
      <w:r w:rsidR="005E72FF" w:rsidRPr="005E72FF">
        <w:rPr>
          <w:rFonts w:cs="Arial"/>
          <w:b/>
          <w:bCs/>
          <w:rtl/>
          <w:lang w:bidi="ar-SA"/>
        </w:rPr>
        <w:t xml:space="preserve"> بمصدر </w:t>
      </w:r>
      <w:r w:rsidR="005E72FF">
        <w:rPr>
          <w:rFonts w:cs="Arial" w:hint="cs"/>
          <w:b/>
          <w:bCs/>
          <w:rtl/>
          <w:lang w:bidi="ar-SA"/>
        </w:rPr>
        <w:t>كهربائي</w:t>
      </w:r>
      <w:r w:rsidR="005E72FF" w:rsidRPr="005E72FF">
        <w:rPr>
          <w:rFonts w:cs="Arial"/>
          <w:b/>
          <w:bCs/>
          <w:rtl/>
          <w:lang w:bidi="ar-SA"/>
        </w:rPr>
        <w:t xml:space="preserve"> غير مثالي مع </w:t>
      </w:r>
      <w:r w:rsidR="005E72FF">
        <w:rPr>
          <w:rFonts w:cs="Arial" w:hint="cs"/>
          <w:b/>
          <w:bCs/>
          <w:rtl/>
          <w:lang w:bidi="ar-SA"/>
        </w:rPr>
        <w:t>القدرة</w:t>
      </w:r>
      <w:r w:rsidR="005E72FF" w:rsidRPr="005E72FF">
        <w:rPr>
          <w:rFonts w:cs="Arial"/>
          <w:b/>
          <w:bCs/>
          <w:rtl/>
          <w:lang w:bidi="ar-SA"/>
        </w:rPr>
        <w:t>.</w:t>
      </w:r>
    </w:p>
    <w:p w14:paraId="3BA4D9A4" w14:textId="794AADA1" w:rsidR="003069B5" w:rsidRDefault="003069B5" w:rsidP="003069B5">
      <w:pPr>
        <w:rPr>
          <w:b/>
          <w:bCs/>
          <w:rtl/>
        </w:rPr>
      </w:pPr>
      <w:r>
        <w:rPr>
          <w:b/>
          <w:bCs/>
          <w:rtl/>
        </w:rPr>
        <w:t xml:space="preserve">1989-16- </w:t>
      </w:r>
      <w:r w:rsidR="005E72FF">
        <w:rPr>
          <w:rFonts w:hint="cs"/>
          <w:b/>
          <w:bCs/>
          <w:rtl/>
          <w:lang w:bidi="ar-SA"/>
        </w:rPr>
        <w:t>القدرة والكفاءة للدائرة</w:t>
      </w:r>
      <w:r>
        <w:rPr>
          <w:b/>
          <w:bCs/>
          <w:rtl/>
        </w:rPr>
        <w:t>.</w:t>
      </w:r>
    </w:p>
    <w:p w14:paraId="3E3E48B6" w14:textId="28ED2923" w:rsidR="003069B5" w:rsidRDefault="003069B5" w:rsidP="003069B5">
      <w:pPr>
        <w:rPr>
          <w:b/>
          <w:bCs/>
          <w:rtl/>
          <w:lang w:bidi="ar-SA"/>
        </w:rPr>
      </w:pPr>
      <w:r>
        <w:rPr>
          <w:b/>
          <w:bCs/>
          <w:rtl/>
        </w:rPr>
        <w:t xml:space="preserve">1986-8- </w:t>
      </w:r>
      <w:r w:rsidR="005E72FF" w:rsidRPr="005E72FF">
        <w:rPr>
          <w:rFonts w:cs="Arial"/>
          <w:b/>
          <w:bCs/>
          <w:rtl/>
          <w:lang w:bidi="ar-SA"/>
        </w:rPr>
        <w:t>يتم توصيل م</w:t>
      </w:r>
      <w:r w:rsidR="005E72FF">
        <w:rPr>
          <w:rFonts w:cs="Arial" w:hint="cs"/>
          <w:b/>
          <w:bCs/>
          <w:rtl/>
          <w:lang w:bidi="ar-SA"/>
        </w:rPr>
        <w:t>قاومة</w:t>
      </w:r>
      <w:r w:rsidR="005E72FF" w:rsidRPr="005E72FF">
        <w:rPr>
          <w:rFonts w:cs="Arial"/>
          <w:b/>
          <w:bCs/>
          <w:rtl/>
          <w:lang w:bidi="ar-SA"/>
        </w:rPr>
        <w:t xml:space="preserve"> متغير</w:t>
      </w:r>
      <w:r w:rsidR="005E72FF">
        <w:rPr>
          <w:rFonts w:cs="Arial" w:hint="cs"/>
          <w:b/>
          <w:bCs/>
          <w:rtl/>
          <w:lang w:bidi="ar-SA"/>
        </w:rPr>
        <w:t>ة</w:t>
      </w:r>
      <w:r w:rsidR="005E72FF" w:rsidRPr="005E72FF">
        <w:rPr>
          <w:rFonts w:cs="Arial"/>
          <w:b/>
          <w:bCs/>
          <w:rtl/>
          <w:lang w:bidi="ar-SA"/>
        </w:rPr>
        <w:t xml:space="preserve"> بمصدر </w:t>
      </w:r>
      <w:r w:rsidR="005E72FF">
        <w:rPr>
          <w:rFonts w:cs="Arial" w:hint="cs"/>
          <w:b/>
          <w:bCs/>
          <w:rtl/>
          <w:lang w:bidi="ar-SA"/>
        </w:rPr>
        <w:t>كهربائي</w:t>
      </w:r>
      <w:r w:rsidR="005E72FF" w:rsidRPr="005E72FF">
        <w:rPr>
          <w:rFonts w:cs="Arial"/>
          <w:b/>
          <w:bCs/>
          <w:rtl/>
          <w:lang w:bidi="ar-SA"/>
        </w:rPr>
        <w:t xml:space="preserve"> غير مثالي، وي</w:t>
      </w:r>
      <w:r w:rsidR="005E72FF">
        <w:rPr>
          <w:rFonts w:cs="Arial" w:hint="cs"/>
          <w:b/>
          <w:bCs/>
          <w:rtl/>
          <w:lang w:bidi="ar-SA"/>
        </w:rPr>
        <w:t>تناول</w:t>
      </w:r>
      <w:r w:rsidR="005E72FF" w:rsidRPr="005E72FF">
        <w:rPr>
          <w:rFonts w:cs="Arial"/>
          <w:b/>
          <w:bCs/>
          <w:rtl/>
          <w:lang w:bidi="ar-SA"/>
        </w:rPr>
        <w:t xml:space="preserve"> القدرة والقدرة القصوى.</w:t>
      </w:r>
    </w:p>
    <w:p w14:paraId="767849AD" w14:textId="5DF51BA8" w:rsidR="003069B5" w:rsidRDefault="003069B5" w:rsidP="003069B5">
      <w:pPr>
        <w:rPr>
          <w:b/>
          <w:bCs/>
          <w:rtl/>
        </w:rPr>
      </w:pPr>
      <w:hyperlink r:id="rId1213" w:history="1">
        <w:r w:rsidRPr="009772C1">
          <w:rPr>
            <w:rStyle w:val="Hyperlink"/>
            <w:b/>
            <w:bCs/>
            <w:rtl/>
          </w:rPr>
          <w:t xml:space="preserve">1983-19- </w:t>
        </w:r>
        <w:r w:rsidR="005E72FF" w:rsidRPr="009772C1">
          <w:rPr>
            <w:rStyle w:val="Hyperlink"/>
            <w:rFonts w:cs="Arial"/>
            <w:b/>
            <w:bCs/>
            <w:rtl/>
            <w:lang w:bidi="ar-SA"/>
          </w:rPr>
          <w:t>دائرت</w:t>
        </w:r>
        <w:r w:rsidR="005E72FF" w:rsidRPr="009772C1">
          <w:rPr>
            <w:rStyle w:val="Hyperlink"/>
            <w:rFonts w:cs="Arial" w:hint="cs"/>
            <w:b/>
            <w:bCs/>
            <w:rtl/>
            <w:lang w:bidi="ar-SA"/>
          </w:rPr>
          <w:t>ان كهربائيتان</w:t>
        </w:r>
        <w:r w:rsidR="005E72FF" w:rsidRPr="009772C1">
          <w:rPr>
            <w:rStyle w:val="Hyperlink"/>
            <w:rFonts w:cs="Arial"/>
            <w:b/>
            <w:bCs/>
            <w:rtl/>
            <w:lang w:bidi="ar-SA"/>
          </w:rPr>
          <w:t xml:space="preserve">، الدائرة أ، </w:t>
        </w:r>
        <w:r w:rsidR="005E72FF" w:rsidRPr="009772C1">
          <w:rPr>
            <w:rStyle w:val="Hyperlink"/>
            <w:rFonts w:cs="Arial" w:hint="cs"/>
            <w:b/>
            <w:bCs/>
            <w:rtl/>
            <w:lang w:bidi="ar-SA"/>
          </w:rPr>
          <w:t>مصباح</w:t>
        </w:r>
        <w:r w:rsidR="005E72FF" w:rsidRPr="009772C1">
          <w:rPr>
            <w:rStyle w:val="Hyperlink"/>
            <w:rFonts w:cs="Arial"/>
            <w:b/>
            <w:bCs/>
            <w:rtl/>
            <w:lang w:bidi="ar-SA"/>
          </w:rPr>
          <w:t xml:space="preserve"> موصول بالمصدر </w:t>
        </w:r>
        <w:r w:rsidR="005E72FF" w:rsidRPr="009772C1">
          <w:rPr>
            <w:rStyle w:val="Hyperlink"/>
            <w:rFonts w:cs="Arial" w:hint="cs"/>
            <w:b/>
            <w:bCs/>
            <w:rtl/>
            <w:lang w:bidi="ar-SA"/>
          </w:rPr>
          <w:t xml:space="preserve">بتوصيل </w:t>
        </w:r>
        <w:proofErr w:type="spellStart"/>
        <w:r w:rsidR="005E72FF" w:rsidRPr="009772C1">
          <w:rPr>
            <w:rStyle w:val="Hyperlink"/>
            <w:rFonts w:cs="Arial" w:hint="cs"/>
            <w:b/>
            <w:bCs/>
            <w:rtl/>
            <w:lang w:bidi="ar-SA"/>
          </w:rPr>
          <w:t>بوتنسيومتري</w:t>
        </w:r>
        <w:proofErr w:type="spellEnd"/>
        <w:r w:rsidR="005E72FF" w:rsidRPr="009772C1">
          <w:rPr>
            <w:rStyle w:val="Hyperlink"/>
            <w:rFonts w:cs="Arial"/>
            <w:b/>
            <w:bCs/>
            <w:rtl/>
            <w:lang w:bidi="ar-SA"/>
          </w:rPr>
          <w:t xml:space="preserve">، الدائرة ب، </w:t>
        </w:r>
        <w:r w:rsidR="005E72FF" w:rsidRPr="009772C1">
          <w:rPr>
            <w:rStyle w:val="Hyperlink"/>
            <w:rFonts w:cs="Arial" w:hint="cs"/>
            <w:b/>
            <w:bCs/>
            <w:rtl/>
            <w:lang w:bidi="ar-SA"/>
          </w:rPr>
          <w:t>مصباح</w:t>
        </w:r>
        <w:r w:rsidR="005E72FF" w:rsidRPr="009772C1">
          <w:rPr>
            <w:rStyle w:val="Hyperlink"/>
            <w:rFonts w:cs="Arial"/>
            <w:b/>
            <w:bCs/>
            <w:rtl/>
            <w:lang w:bidi="ar-SA"/>
          </w:rPr>
          <w:t xml:space="preserve"> موصول </w:t>
        </w:r>
        <w:r w:rsidR="005E72FF" w:rsidRPr="009772C1">
          <w:rPr>
            <w:rStyle w:val="Hyperlink"/>
            <w:rFonts w:cs="Arial" w:hint="cs"/>
            <w:b/>
            <w:bCs/>
            <w:rtl/>
            <w:lang w:bidi="ar-SA"/>
          </w:rPr>
          <w:t xml:space="preserve">بتوصيل </w:t>
        </w:r>
        <w:proofErr w:type="spellStart"/>
        <w:r w:rsidR="005E72FF" w:rsidRPr="009772C1">
          <w:rPr>
            <w:rStyle w:val="Hyperlink"/>
            <w:rFonts w:cs="Arial" w:hint="cs"/>
            <w:b/>
            <w:bCs/>
            <w:rtl/>
            <w:lang w:bidi="ar-SA"/>
          </w:rPr>
          <w:t>ريوستاتي</w:t>
        </w:r>
        <w:proofErr w:type="spellEnd"/>
        <w:r w:rsidRPr="009772C1">
          <w:rPr>
            <w:rStyle w:val="Hyperlink"/>
            <w:b/>
            <w:bCs/>
            <w:rtl/>
          </w:rPr>
          <w:t>.</w:t>
        </w:r>
      </w:hyperlink>
    </w:p>
    <w:p w14:paraId="7FAF70B3" w14:textId="77777777" w:rsidR="003069B5" w:rsidRDefault="003069B5" w:rsidP="003069B5">
      <w:pPr>
        <w:rPr>
          <w:rtl/>
        </w:rPr>
      </w:pPr>
    </w:p>
    <w:p w14:paraId="088370CD" w14:textId="77777777" w:rsidR="003069B5" w:rsidRDefault="003069B5" w:rsidP="003069B5">
      <w:pPr>
        <w:rPr>
          <w:rtl/>
        </w:rPr>
      </w:pPr>
    </w:p>
    <w:p w14:paraId="358B1FFF" w14:textId="77777777" w:rsidR="003069B5" w:rsidRDefault="003069B5" w:rsidP="003069B5">
      <w:pPr>
        <w:rPr>
          <w:rtl/>
        </w:rPr>
      </w:pPr>
    </w:p>
    <w:p w14:paraId="355743F7" w14:textId="77777777" w:rsidR="003069B5" w:rsidRDefault="003069B5" w:rsidP="003069B5">
      <w:pPr>
        <w:rPr>
          <w:rtl/>
        </w:rPr>
      </w:pPr>
    </w:p>
    <w:p w14:paraId="6FD73BC3" w14:textId="77777777" w:rsidR="003069B5" w:rsidRDefault="003069B5" w:rsidP="003069B5">
      <w:pPr>
        <w:rPr>
          <w:rtl/>
        </w:rPr>
      </w:pPr>
    </w:p>
    <w:p w14:paraId="45F128FF" w14:textId="77777777" w:rsidR="003069B5" w:rsidRDefault="003069B5" w:rsidP="003069B5">
      <w:pPr>
        <w:rPr>
          <w:rtl/>
        </w:rPr>
      </w:pPr>
    </w:p>
    <w:p w14:paraId="5EEC267B" w14:textId="77777777" w:rsidR="003069B5" w:rsidRDefault="003069B5" w:rsidP="003069B5">
      <w:pPr>
        <w:rPr>
          <w:rtl/>
        </w:rPr>
      </w:pPr>
    </w:p>
    <w:p w14:paraId="561B6807" w14:textId="7472C023" w:rsidR="003069B5" w:rsidRDefault="003069B5" w:rsidP="003069B5">
      <w:r>
        <w:rPr>
          <w:rFonts w:hint="cs"/>
          <w:rtl/>
        </w:rPr>
        <w:t>\</w:t>
      </w:r>
    </w:p>
    <w:p w14:paraId="2F1C8A4C" w14:textId="61707325" w:rsidR="006E3F9A" w:rsidRPr="006E3F9A" w:rsidRDefault="006E3F9A">
      <w:pPr>
        <w:bidi w:val="0"/>
        <w:rPr>
          <w:rFonts w:asciiTheme="minorBidi" w:hAnsiTheme="minorBidi"/>
          <w:sz w:val="28"/>
          <w:szCs w:val="28"/>
          <w:rtl/>
        </w:rPr>
      </w:pPr>
      <w:r w:rsidRPr="006E3F9A">
        <w:rPr>
          <w:rFonts w:asciiTheme="minorBidi" w:hAnsiTheme="minorBidi"/>
          <w:sz w:val="28"/>
          <w:szCs w:val="28"/>
          <w:rtl/>
        </w:rPr>
        <w:br w:type="page"/>
      </w:r>
    </w:p>
    <w:p w14:paraId="31FE4349" w14:textId="77777777" w:rsidR="003069B5" w:rsidRDefault="003069B5" w:rsidP="003069B5">
      <w:pPr>
        <w:rPr>
          <w:rFonts w:asciiTheme="minorBidi" w:hAnsiTheme="minorBidi"/>
          <w:b/>
          <w:bCs/>
          <w:sz w:val="28"/>
          <w:szCs w:val="28"/>
          <w:u w:val="single"/>
          <w:rtl/>
        </w:rPr>
      </w:pPr>
    </w:p>
    <w:p w14:paraId="0E12C0DF" w14:textId="499D10F4" w:rsidR="007F6DA6" w:rsidRPr="007F6DA6" w:rsidRDefault="00295CC5" w:rsidP="003D0C65">
      <w:pPr>
        <w:shd w:val="clear" w:color="auto" w:fill="FFFFFF"/>
        <w:spacing w:after="100" w:afterAutospacing="1" w:line="240" w:lineRule="auto"/>
        <w:jc w:val="center"/>
        <w:rPr>
          <w:rStyle w:val="Hyperlink"/>
          <w:b/>
          <w:bCs/>
          <w:sz w:val="40"/>
          <w:szCs w:val="40"/>
          <w:rtl/>
        </w:rPr>
      </w:pPr>
      <w:bookmarkStart w:id="26" w:name="פסיפס_שדה_מגנטי"/>
      <w:r w:rsidRPr="00295CC5">
        <w:rPr>
          <w:rStyle w:val="Hyperlink"/>
          <w:rFonts w:cs="Arial"/>
          <w:b/>
          <w:bCs/>
          <w:sz w:val="40"/>
          <w:szCs w:val="40"/>
          <w:rtl/>
          <w:lang w:bidi="ar-SA"/>
        </w:rPr>
        <w:t>فسيفساء ال</w:t>
      </w:r>
      <w:r>
        <w:rPr>
          <w:rStyle w:val="Hyperlink"/>
          <w:rFonts w:cs="Arial" w:hint="cs"/>
          <w:b/>
          <w:bCs/>
          <w:sz w:val="40"/>
          <w:szCs w:val="40"/>
          <w:rtl/>
          <w:lang w:bidi="ar-SA"/>
        </w:rPr>
        <w:t>حق</w:t>
      </w:r>
      <w:r w:rsidRPr="00295CC5">
        <w:rPr>
          <w:rStyle w:val="Hyperlink"/>
          <w:rFonts w:cs="Arial"/>
          <w:b/>
          <w:bCs/>
          <w:sz w:val="40"/>
          <w:szCs w:val="40"/>
          <w:rtl/>
          <w:lang w:bidi="ar-SA"/>
        </w:rPr>
        <w:t>ل المغناطيسي</w:t>
      </w:r>
    </w:p>
    <w:bookmarkEnd w:id="26"/>
    <w:p w14:paraId="3C1AFC3B" w14:textId="31B16369" w:rsidR="003B2D81" w:rsidRDefault="00295CC5" w:rsidP="003B2D81">
      <w:pPr>
        <w:jc w:val="center"/>
        <w:rPr>
          <w:b/>
          <w:bCs/>
          <w:color w:val="00B050"/>
          <w:u w:val="single"/>
          <w:rtl/>
        </w:rPr>
      </w:pPr>
      <w:r w:rsidRPr="00295CC5">
        <w:rPr>
          <w:rFonts w:cs="Arial"/>
          <w:b/>
          <w:bCs/>
          <w:u w:val="single"/>
          <w:rtl/>
          <w:lang w:bidi="ar-SA"/>
        </w:rPr>
        <w:t>فسيفساء ال</w:t>
      </w:r>
      <w:r>
        <w:rPr>
          <w:rFonts w:cs="Arial" w:hint="cs"/>
          <w:b/>
          <w:bCs/>
          <w:u w:val="single"/>
          <w:rtl/>
          <w:lang w:bidi="ar-SA"/>
        </w:rPr>
        <w:t>حق</w:t>
      </w:r>
      <w:r w:rsidRPr="00295CC5">
        <w:rPr>
          <w:rFonts w:cs="Arial"/>
          <w:b/>
          <w:bCs/>
          <w:u w:val="single"/>
          <w:rtl/>
          <w:lang w:bidi="ar-SA"/>
        </w:rPr>
        <w:t>ل المغناطيسي - التعاريف والمبادئ</w:t>
      </w:r>
      <w:r>
        <w:rPr>
          <w:rFonts w:cs="Arial" w:hint="cs"/>
          <w:b/>
          <w:bCs/>
          <w:u w:val="single"/>
          <w:rtl/>
          <w:lang w:bidi="ar-SA"/>
        </w:rPr>
        <w:t>،</w:t>
      </w:r>
      <w:r w:rsidRPr="00295CC5">
        <w:rPr>
          <w:rFonts w:cs="Arial"/>
          <w:b/>
          <w:bCs/>
          <w:u w:val="single"/>
          <w:rtl/>
          <w:lang w:bidi="ar-SA"/>
        </w:rPr>
        <w:t xml:space="preserve"> </w:t>
      </w:r>
      <w:r w:rsidRPr="00295CC5">
        <w:rPr>
          <w:rFonts w:cs="Arial"/>
          <w:b/>
          <w:bCs/>
          <w:color w:val="0070C0"/>
          <w:u w:val="single"/>
          <w:rtl/>
          <w:lang w:bidi="ar-SA"/>
        </w:rPr>
        <w:t>ا</w:t>
      </w:r>
      <w:r w:rsidRPr="00295CC5">
        <w:rPr>
          <w:rFonts w:cs="Arial" w:hint="cs"/>
          <w:b/>
          <w:bCs/>
          <w:color w:val="0070C0"/>
          <w:u w:val="single"/>
          <w:rtl/>
          <w:lang w:bidi="ar-SA"/>
        </w:rPr>
        <w:t>لمل</w:t>
      </w:r>
      <w:r w:rsidRPr="00295CC5">
        <w:rPr>
          <w:rFonts w:cs="Arial"/>
          <w:b/>
          <w:bCs/>
          <w:color w:val="0070C0"/>
          <w:u w:val="single"/>
          <w:rtl/>
          <w:lang w:bidi="ar-SA"/>
        </w:rPr>
        <w:t>ا</w:t>
      </w:r>
      <w:r w:rsidRPr="00295CC5">
        <w:rPr>
          <w:rFonts w:cs="Arial" w:hint="cs"/>
          <w:b/>
          <w:bCs/>
          <w:color w:val="0070C0"/>
          <w:u w:val="single"/>
          <w:rtl/>
          <w:lang w:bidi="ar-SA"/>
        </w:rPr>
        <w:t>حظا</w:t>
      </w:r>
      <w:r w:rsidRPr="00295CC5">
        <w:rPr>
          <w:rFonts w:cs="Arial"/>
          <w:b/>
          <w:bCs/>
          <w:color w:val="0070C0"/>
          <w:u w:val="single"/>
          <w:rtl/>
          <w:lang w:bidi="ar-SA"/>
        </w:rPr>
        <w:t>ت</w:t>
      </w:r>
      <w:r>
        <w:rPr>
          <w:rFonts w:cs="Arial" w:hint="cs"/>
          <w:b/>
          <w:bCs/>
          <w:u w:val="single"/>
          <w:rtl/>
          <w:lang w:bidi="ar-SA"/>
        </w:rPr>
        <w:t>،</w:t>
      </w:r>
      <w:r w:rsidRPr="00295CC5">
        <w:rPr>
          <w:rFonts w:cs="Arial"/>
          <w:b/>
          <w:bCs/>
          <w:u w:val="single"/>
          <w:rtl/>
          <w:lang w:bidi="ar-SA"/>
        </w:rPr>
        <w:t xml:space="preserve"> </w:t>
      </w:r>
      <w:r w:rsidRPr="00295CC5">
        <w:rPr>
          <w:rFonts w:cs="Arial"/>
          <w:b/>
          <w:bCs/>
          <w:color w:val="002060"/>
          <w:u w:val="single"/>
          <w:rtl/>
          <w:lang w:bidi="ar-SA"/>
        </w:rPr>
        <w:t>النقاط ال</w:t>
      </w:r>
      <w:r w:rsidRPr="00295CC5">
        <w:rPr>
          <w:rFonts w:cs="Arial" w:hint="cs"/>
          <w:b/>
          <w:bCs/>
          <w:color w:val="002060"/>
          <w:u w:val="single"/>
          <w:rtl/>
          <w:lang w:bidi="ar-SA"/>
        </w:rPr>
        <w:t>مهمة</w:t>
      </w:r>
      <w:r>
        <w:rPr>
          <w:rFonts w:cs="Arial" w:hint="cs"/>
          <w:b/>
          <w:bCs/>
          <w:color w:val="002060"/>
          <w:u w:val="single"/>
          <w:rtl/>
          <w:lang w:bidi="ar-SA"/>
        </w:rPr>
        <w:t>،</w:t>
      </w:r>
      <w:r w:rsidRPr="00295CC5">
        <w:rPr>
          <w:rFonts w:cs="Arial"/>
          <w:b/>
          <w:bCs/>
          <w:color w:val="002060"/>
          <w:u w:val="single"/>
          <w:rtl/>
          <w:lang w:bidi="ar-SA"/>
        </w:rPr>
        <w:t xml:space="preserve"> </w:t>
      </w:r>
      <w:r w:rsidRPr="00295CC5">
        <w:rPr>
          <w:rFonts w:cs="Arial"/>
          <w:b/>
          <w:bCs/>
          <w:color w:val="7030A0"/>
          <w:u w:val="single"/>
          <w:rtl/>
          <w:lang w:bidi="ar-SA"/>
        </w:rPr>
        <w:t>التوصيات العملية</w:t>
      </w:r>
      <w:r>
        <w:rPr>
          <w:rFonts w:cs="Arial" w:hint="cs"/>
          <w:b/>
          <w:bCs/>
          <w:color w:val="7030A0"/>
          <w:u w:val="single"/>
          <w:rtl/>
          <w:lang w:bidi="ar-SA"/>
        </w:rPr>
        <w:t xml:space="preserve">، </w:t>
      </w:r>
      <w:r w:rsidRPr="00295CC5">
        <w:rPr>
          <w:rFonts w:cs="Arial" w:hint="cs"/>
          <w:b/>
          <w:bCs/>
          <w:color w:val="FF0000"/>
          <w:u w:val="single"/>
          <w:rtl/>
          <w:lang w:bidi="ar-SA"/>
        </w:rPr>
        <w:t>صلاحية</w:t>
      </w:r>
      <w:r w:rsidRPr="00295CC5">
        <w:rPr>
          <w:rFonts w:cs="Arial"/>
          <w:b/>
          <w:bCs/>
          <w:u w:val="single"/>
          <w:rtl/>
          <w:lang w:bidi="ar-SA"/>
        </w:rPr>
        <w:t xml:space="preserve"> </w:t>
      </w:r>
      <w:r w:rsidRPr="00295CC5">
        <w:rPr>
          <w:rFonts w:cs="Arial"/>
          <w:b/>
          <w:bCs/>
          <w:color w:val="00B050"/>
          <w:u w:val="single"/>
          <w:rtl/>
          <w:lang w:bidi="ar-SA"/>
        </w:rPr>
        <w:t xml:space="preserve">وكيف </w:t>
      </w:r>
      <w:r w:rsidRPr="00295CC5">
        <w:rPr>
          <w:rFonts w:cs="Arial" w:hint="cs"/>
          <w:b/>
          <w:bCs/>
          <w:color w:val="00B050"/>
          <w:u w:val="single"/>
          <w:rtl/>
          <w:lang w:bidi="ar-SA"/>
        </w:rPr>
        <w:t>تو</w:t>
      </w:r>
      <w:r w:rsidRPr="00295CC5">
        <w:rPr>
          <w:rFonts w:cs="Arial"/>
          <w:b/>
          <w:bCs/>
          <w:color w:val="00B050"/>
          <w:u w:val="single"/>
          <w:rtl/>
          <w:lang w:bidi="ar-SA"/>
        </w:rPr>
        <w:t xml:space="preserve">صلنا </w:t>
      </w:r>
      <w:r w:rsidR="003B2D81" w:rsidRPr="00295CC5">
        <w:rPr>
          <w:rFonts w:hint="cs"/>
          <w:b/>
          <w:bCs/>
          <w:color w:val="00B050"/>
          <w:u w:val="single"/>
          <w:rtl/>
        </w:rPr>
        <w:t xml:space="preserve">  </w:t>
      </w:r>
    </w:p>
    <w:p w14:paraId="35D9E6AC" w14:textId="77777777" w:rsidR="003B2D81" w:rsidRPr="003B2D81" w:rsidRDefault="003B2D81" w:rsidP="003B2D81">
      <w:pPr>
        <w:jc w:val="center"/>
        <w:rPr>
          <w:b/>
          <w:bCs/>
          <w:color w:val="00B050"/>
          <w:sz w:val="10"/>
          <w:szCs w:val="10"/>
          <w:u w:val="single"/>
          <w:rtl/>
        </w:rPr>
      </w:pPr>
    </w:p>
    <w:tbl>
      <w:tblPr>
        <w:tblStyle w:val="a7"/>
        <w:bidiVisual/>
        <w:tblW w:w="14922" w:type="dxa"/>
        <w:tblInd w:w="0" w:type="dxa"/>
        <w:tblLook w:val="04A0" w:firstRow="1" w:lastRow="0" w:firstColumn="1" w:lastColumn="0" w:noHBand="0" w:noVBand="1"/>
      </w:tblPr>
      <w:tblGrid>
        <w:gridCol w:w="1741"/>
        <w:gridCol w:w="13181"/>
      </w:tblGrid>
      <w:tr w:rsidR="00FF0A34" w14:paraId="21F6130C" w14:textId="77777777" w:rsidTr="005E1DF5">
        <w:tc>
          <w:tcPr>
            <w:tcW w:w="1741" w:type="dxa"/>
          </w:tcPr>
          <w:p w14:paraId="6AE82D78" w14:textId="77777777" w:rsidR="00FF0A34" w:rsidRPr="002F164A" w:rsidRDefault="00FF0A34" w:rsidP="005E1DF5">
            <w:pPr>
              <w:rPr>
                <w:sz w:val="10"/>
                <w:szCs w:val="10"/>
                <w:rtl/>
              </w:rPr>
            </w:pPr>
            <w:bookmarkStart w:id="27" w:name="פרקטיקות_שדה_מגנטי"/>
          </w:p>
          <w:p w14:paraId="682548F5" w14:textId="77777777" w:rsidR="00FF0A34" w:rsidRPr="002F164A" w:rsidRDefault="00FF0A34" w:rsidP="005E1DF5">
            <w:pPr>
              <w:rPr>
                <w:sz w:val="4"/>
                <w:szCs w:val="4"/>
                <w:rtl/>
              </w:rPr>
            </w:pPr>
          </w:p>
          <w:p w14:paraId="796CBC49" w14:textId="77777777" w:rsidR="00FF0A34" w:rsidRPr="002F2CC9" w:rsidRDefault="00FF0A34" w:rsidP="005E1DF5">
            <w:pPr>
              <w:jc w:val="center"/>
              <w:rPr>
                <w:b/>
                <w:bCs/>
                <w:sz w:val="12"/>
                <w:szCs w:val="12"/>
                <w:u w:val="single"/>
                <w:rtl/>
              </w:rPr>
            </w:pPr>
            <w:r>
              <w:rPr>
                <w:b/>
                <w:bCs/>
                <w:sz w:val="32"/>
                <w:szCs w:val="32"/>
                <w:u w:val="single"/>
              </w:rPr>
              <w:t>C</w:t>
            </w:r>
            <w:r w:rsidRPr="002F2CC9">
              <w:rPr>
                <w:b/>
                <w:bCs/>
                <w:sz w:val="32"/>
                <w:szCs w:val="32"/>
                <w:u w:val="single"/>
              </w:rPr>
              <w:t>ube-46</w:t>
            </w:r>
          </w:p>
          <w:p w14:paraId="5B804231" w14:textId="77777777" w:rsidR="00FF0A34" w:rsidRPr="002F2CC9" w:rsidRDefault="00FF0A34" w:rsidP="005E1DF5">
            <w:pPr>
              <w:jc w:val="center"/>
              <w:rPr>
                <w:b/>
                <w:bCs/>
                <w:sz w:val="14"/>
                <w:szCs w:val="14"/>
                <w:rtl/>
              </w:rPr>
            </w:pPr>
          </w:p>
          <w:p w14:paraId="62782D70" w14:textId="77777777" w:rsidR="00FF0A34" w:rsidRPr="001C1316" w:rsidRDefault="00FF0A34" w:rsidP="005E1DF5">
            <w:pPr>
              <w:jc w:val="center"/>
              <w:rPr>
                <w:b/>
                <w:bCs/>
                <w:sz w:val="28"/>
                <w:szCs w:val="28"/>
                <w:rtl/>
              </w:rPr>
            </w:pPr>
            <w:r w:rsidRPr="001C1316">
              <w:rPr>
                <w:rFonts w:cs="Arial"/>
                <w:b/>
                <w:bCs/>
                <w:sz w:val="28"/>
                <w:szCs w:val="28"/>
                <w:rtl/>
                <w:lang w:bidi="ar-SA"/>
              </w:rPr>
              <w:t>مقدار القوة المغناطيسية المؤثرة على شحنة</w:t>
            </w:r>
          </w:p>
          <w:p w14:paraId="37740126" w14:textId="77777777" w:rsidR="00FF0A34" w:rsidRPr="001A3B91" w:rsidRDefault="00FF0A34" w:rsidP="005E1DF5">
            <w:pPr>
              <w:rPr>
                <w:sz w:val="2"/>
                <w:szCs w:val="2"/>
                <w:rtl/>
                <w:lang w:bidi="ar-SA"/>
              </w:rPr>
            </w:pPr>
            <w:r>
              <w:rPr>
                <w:rFonts w:cs="Arial" w:hint="cs"/>
                <w:b/>
                <w:bCs/>
                <w:sz w:val="28"/>
                <w:szCs w:val="28"/>
                <w:rtl/>
                <w:lang w:bidi="ar-SA"/>
              </w:rPr>
              <w:t>مت</w:t>
            </w:r>
            <w:r w:rsidRPr="001C1316">
              <w:rPr>
                <w:rFonts w:cs="Arial"/>
                <w:b/>
                <w:bCs/>
                <w:sz w:val="28"/>
                <w:szCs w:val="28"/>
                <w:rtl/>
                <w:lang w:bidi="ar-SA"/>
              </w:rPr>
              <w:t xml:space="preserve">حركة </w:t>
            </w:r>
            <w:r>
              <w:rPr>
                <w:rFonts w:cs="Arial" w:hint="cs"/>
                <w:b/>
                <w:bCs/>
                <w:sz w:val="28"/>
                <w:szCs w:val="28"/>
                <w:rtl/>
                <w:lang w:bidi="ar-SA"/>
              </w:rPr>
              <w:t>في</w:t>
            </w:r>
            <w:r w:rsidRPr="001C1316">
              <w:rPr>
                <w:rFonts w:cs="Arial"/>
                <w:b/>
                <w:bCs/>
                <w:sz w:val="28"/>
                <w:szCs w:val="28"/>
                <w:rtl/>
                <w:lang w:bidi="ar-SA"/>
              </w:rPr>
              <w:t xml:space="preserve"> </w:t>
            </w:r>
            <w:r>
              <w:rPr>
                <w:rFonts w:cs="Arial" w:hint="cs"/>
                <w:b/>
                <w:bCs/>
                <w:sz w:val="28"/>
                <w:szCs w:val="28"/>
                <w:rtl/>
                <w:lang w:bidi="ar-SA"/>
              </w:rPr>
              <w:t>حق</w:t>
            </w:r>
            <w:r w:rsidRPr="001C1316">
              <w:rPr>
                <w:rFonts w:cs="Arial"/>
                <w:b/>
                <w:bCs/>
                <w:sz w:val="28"/>
                <w:szCs w:val="28"/>
                <w:rtl/>
                <w:lang w:bidi="ar-SA"/>
              </w:rPr>
              <w:t>ل مغناطيسي</w:t>
            </w:r>
            <w:r>
              <w:rPr>
                <w:rFonts w:cs="Arial" w:hint="cs"/>
                <w:b/>
                <w:bCs/>
                <w:sz w:val="28"/>
                <w:szCs w:val="28"/>
                <w:rtl/>
                <w:lang w:bidi="ar-SA"/>
              </w:rPr>
              <w:t xml:space="preserve"> متجانس</w:t>
            </w:r>
            <w:r w:rsidRPr="001C1316">
              <w:rPr>
                <w:rFonts w:cs="Arial"/>
                <w:b/>
                <w:bCs/>
                <w:sz w:val="28"/>
                <w:szCs w:val="28"/>
                <w:rtl/>
                <w:lang w:bidi="ar-SA"/>
              </w:rPr>
              <w:t>.</w:t>
            </w:r>
          </w:p>
          <w:p w14:paraId="785CD203" w14:textId="77777777" w:rsidR="00FF0A34" w:rsidRDefault="00FF0A34" w:rsidP="005E1DF5">
            <w:pPr>
              <w:rPr>
                <w:rtl/>
              </w:rPr>
            </w:pPr>
          </w:p>
          <w:p w14:paraId="1BF1BAAC" w14:textId="77777777" w:rsidR="00FF0A34" w:rsidRPr="002F164A" w:rsidRDefault="00FF0A34" w:rsidP="005E1DF5">
            <w:pPr>
              <w:jc w:val="center"/>
              <w:rPr>
                <w:rStyle w:val="Hyperlink"/>
                <w:bCs/>
                <w:rtl/>
              </w:rPr>
            </w:pPr>
            <w:r>
              <w:rPr>
                <w:bCs/>
                <w:color w:val="7030A0"/>
                <w:rtl/>
              </w:rPr>
              <w:fldChar w:fldCharType="begin"/>
            </w:r>
            <w:r>
              <w:rPr>
                <w:rFonts w:hint="cs"/>
                <w:bCs/>
                <w:color w:val="7030A0"/>
              </w:rPr>
              <w:instrText>HYPERLINK "https://mymoodle.youcube.co.il/mod/quiz/view.php?id=374"</w:instrText>
            </w:r>
            <w:r>
              <w:rPr>
                <w:bCs/>
                <w:color w:val="7030A0"/>
                <w:rtl/>
              </w:rPr>
            </w:r>
            <w:r>
              <w:rPr>
                <w:bCs/>
                <w:color w:val="7030A0"/>
                <w:rtl/>
              </w:rPr>
              <w:fldChar w:fldCharType="separate"/>
            </w:r>
            <w:r>
              <w:rPr>
                <w:rStyle w:val="Hyperlink"/>
                <w:rFonts w:hint="cs"/>
                <w:bCs/>
                <w:rtl/>
                <w:lang w:bidi="ar-SA"/>
              </w:rPr>
              <w:t>أ</w:t>
            </w:r>
            <w:r>
              <w:rPr>
                <w:rStyle w:val="Hyperlink"/>
                <w:rFonts w:hint="cs"/>
                <w:rtl/>
                <w:lang w:bidi="ar-SA"/>
              </w:rPr>
              <w:t>سئلة</w:t>
            </w:r>
            <w:r w:rsidRPr="002F164A">
              <w:rPr>
                <w:rStyle w:val="Hyperlink"/>
                <w:rFonts w:hint="cs"/>
                <w:bCs/>
                <w:rtl/>
              </w:rPr>
              <w:t xml:space="preserve"> 1-</w:t>
            </w:r>
            <w:r>
              <w:rPr>
                <w:rStyle w:val="Hyperlink"/>
                <w:rFonts w:hint="cs"/>
                <w:bCs/>
                <w:rtl/>
              </w:rPr>
              <w:t>8</w:t>
            </w:r>
          </w:p>
          <w:p w14:paraId="23931C72" w14:textId="77777777" w:rsidR="00FF0A34" w:rsidRPr="004D7F6A" w:rsidRDefault="00FF0A34" w:rsidP="005E1DF5">
            <w:pPr>
              <w:rPr>
                <w:b/>
                <w:bCs/>
                <w:rtl/>
              </w:rPr>
            </w:pPr>
            <w:r>
              <w:rPr>
                <w:bCs/>
                <w:color w:val="7030A0"/>
                <w:rtl/>
              </w:rPr>
              <w:fldChar w:fldCharType="end"/>
            </w:r>
          </w:p>
        </w:tc>
        <w:tc>
          <w:tcPr>
            <w:tcW w:w="13181" w:type="dxa"/>
          </w:tcPr>
          <w:p w14:paraId="5DB71196" w14:textId="77777777" w:rsidR="00FF0A34" w:rsidRDefault="00FF0A34" w:rsidP="005E1DF5">
            <w:pPr>
              <w:rPr>
                <w:rFonts w:cs="Arial"/>
                <w:b/>
                <w:bCs/>
                <w:kern w:val="2"/>
                <w:sz w:val="24"/>
                <w:szCs w:val="24"/>
                <w:rtl/>
                <w:lang w:bidi="ar-SA"/>
                <w14:ligatures w14:val="standardContextual"/>
              </w:rPr>
            </w:pPr>
          </w:p>
          <w:p w14:paraId="22BB9404" w14:textId="57678948" w:rsidR="00FF0A34" w:rsidRPr="000A329F" w:rsidRDefault="006E3F9A" w:rsidP="006E3F9A">
            <w:pPr>
              <w:rPr>
                <w:kern w:val="2"/>
                <w:sz w:val="10"/>
                <w:szCs w:val="10"/>
                <w:rtl/>
                <w14:ligatures w14:val="standardContextual"/>
              </w:rPr>
            </w:pPr>
            <w:r w:rsidRPr="000A329F">
              <w:rPr>
                <w:rFonts w:cs="Arial"/>
                <w:noProof/>
                <w:sz w:val="24"/>
                <w:szCs w:val="24"/>
                <w:rtl/>
              </w:rPr>
              <w:drawing>
                <wp:anchor distT="0" distB="0" distL="114300" distR="114300" simplePos="0" relativeHeight="252426240" behindDoc="0" locked="0" layoutInCell="1" allowOverlap="1" wp14:anchorId="561BF307" wp14:editId="05459803">
                  <wp:simplePos x="0" y="0"/>
                  <wp:positionH relativeFrom="column">
                    <wp:posOffset>3407410</wp:posOffset>
                  </wp:positionH>
                  <wp:positionV relativeFrom="paragraph">
                    <wp:posOffset>292459</wp:posOffset>
                  </wp:positionV>
                  <wp:extent cx="1747520" cy="285750"/>
                  <wp:effectExtent l="0" t="0" r="5080" b="0"/>
                  <wp:wrapNone/>
                  <wp:docPr id="9990995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99571" name=""/>
                          <pic:cNvPicPr/>
                        </pic:nvPicPr>
                        <pic:blipFill>
                          <a:blip r:embed="rId1214">
                            <a:extLst>
                              <a:ext uri="{28A0092B-C50C-407E-A947-70E740481C1C}">
                                <a14:useLocalDpi xmlns:a14="http://schemas.microsoft.com/office/drawing/2010/main" val="0"/>
                              </a:ext>
                            </a:extLst>
                          </a:blip>
                          <a:stretch>
                            <a:fillRect/>
                          </a:stretch>
                        </pic:blipFill>
                        <pic:spPr>
                          <a:xfrm>
                            <a:off x="0" y="0"/>
                            <a:ext cx="1747520" cy="285750"/>
                          </a:xfrm>
                          <a:prstGeom prst="rect">
                            <a:avLst/>
                          </a:prstGeom>
                        </pic:spPr>
                      </pic:pic>
                    </a:graphicData>
                  </a:graphic>
                  <wp14:sizeRelH relativeFrom="page">
                    <wp14:pctWidth>0</wp14:pctWidth>
                  </wp14:sizeRelH>
                  <wp14:sizeRelV relativeFrom="page">
                    <wp14:pctHeight>0</wp14:pctHeight>
                  </wp14:sizeRelV>
                </wp:anchor>
              </w:drawing>
            </w:r>
            <w:r w:rsidR="00FF0A34" w:rsidRPr="003639AC">
              <w:rPr>
                <w:rFonts w:cs="Arial"/>
                <w:b/>
                <w:bCs/>
                <w:kern w:val="2"/>
                <w:sz w:val="24"/>
                <w:szCs w:val="24"/>
                <w:rtl/>
                <w:lang w:bidi="ar-SA"/>
                <w14:ligatures w14:val="standardContextual"/>
              </w:rPr>
              <w:t xml:space="preserve">على شحنة تتحرك داخل </w:t>
            </w:r>
            <w:r w:rsidR="00FF0A34">
              <w:rPr>
                <w:rFonts w:cs="Arial" w:hint="cs"/>
                <w:b/>
                <w:bCs/>
                <w:kern w:val="2"/>
                <w:sz w:val="24"/>
                <w:szCs w:val="24"/>
                <w:rtl/>
                <w:lang w:bidi="ar-SA"/>
                <w14:ligatures w14:val="standardContextual"/>
              </w:rPr>
              <w:t>حق</w:t>
            </w:r>
            <w:r w:rsidR="00FF0A34" w:rsidRPr="003639AC">
              <w:rPr>
                <w:rFonts w:cs="Arial"/>
                <w:b/>
                <w:bCs/>
                <w:kern w:val="2"/>
                <w:sz w:val="24"/>
                <w:szCs w:val="24"/>
                <w:rtl/>
                <w:lang w:bidi="ar-SA"/>
                <w14:ligatures w14:val="standardContextual"/>
              </w:rPr>
              <w:t xml:space="preserve">ل مغناطيسي </w:t>
            </w:r>
            <w:r w:rsidR="00FF0A34">
              <w:rPr>
                <w:rFonts w:cs="Arial" w:hint="cs"/>
                <w:b/>
                <w:bCs/>
                <w:kern w:val="2"/>
                <w:sz w:val="24"/>
                <w:szCs w:val="24"/>
                <w:rtl/>
                <w:lang w:bidi="ar-SA"/>
                <w14:ligatures w14:val="standardContextual"/>
              </w:rPr>
              <w:t xml:space="preserve">سوف </w:t>
            </w:r>
            <w:r w:rsidR="00FF0A34" w:rsidRPr="003639AC">
              <w:rPr>
                <w:rFonts w:cs="Arial"/>
                <w:b/>
                <w:bCs/>
                <w:kern w:val="2"/>
                <w:sz w:val="24"/>
                <w:szCs w:val="24"/>
                <w:rtl/>
                <w:lang w:bidi="ar-SA"/>
                <w14:ligatures w14:val="standardContextual"/>
              </w:rPr>
              <w:t>تؤثر قوة مغناطيسية. تت</w:t>
            </w:r>
            <w:r w:rsidR="00FF0A34">
              <w:rPr>
                <w:rFonts w:cs="Arial" w:hint="cs"/>
                <w:b/>
                <w:bCs/>
                <w:kern w:val="2"/>
                <w:sz w:val="24"/>
                <w:szCs w:val="24"/>
                <w:rtl/>
                <w:lang w:bidi="ar-SA"/>
                <w14:ligatures w14:val="standardContextual"/>
              </w:rPr>
              <w:t>علق</w:t>
            </w:r>
            <w:r w:rsidR="00FF0A34" w:rsidRPr="003639AC">
              <w:rPr>
                <w:rFonts w:cs="Arial"/>
                <w:b/>
                <w:bCs/>
                <w:kern w:val="2"/>
                <w:sz w:val="24"/>
                <w:szCs w:val="24"/>
                <w:rtl/>
                <w:lang w:bidi="ar-SA"/>
                <w14:ligatures w14:val="standardContextual"/>
              </w:rPr>
              <w:t xml:space="preserve"> </w:t>
            </w:r>
            <w:r w:rsidR="00FF0A34">
              <w:rPr>
                <w:rFonts w:cs="Arial" w:hint="cs"/>
                <w:b/>
                <w:bCs/>
                <w:kern w:val="2"/>
                <w:sz w:val="24"/>
                <w:szCs w:val="24"/>
                <w:rtl/>
                <w:lang w:bidi="ar-SA"/>
                <w14:ligatures w14:val="standardContextual"/>
              </w:rPr>
              <w:t>قيم</w:t>
            </w:r>
            <w:r w:rsidR="00FF0A34" w:rsidRPr="003639AC">
              <w:rPr>
                <w:rFonts w:cs="Arial"/>
                <w:b/>
                <w:bCs/>
                <w:kern w:val="2"/>
                <w:sz w:val="24"/>
                <w:szCs w:val="24"/>
                <w:rtl/>
                <w:lang w:bidi="ar-SA"/>
                <w14:ligatures w14:val="standardContextual"/>
              </w:rPr>
              <w:t xml:space="preserve">ة القوة المغناطيسية </w:t>
            </w:r>
            <w:r w:rsidR="00FF0A34">
              <w:rPr>
                <w:rFonts w:cs="Arial" w:hint="cs"/>
                <w:b/>
                <w:bCs/>
                <w:kern w:val="2"/>
                <w:sz w:val="24"/>
                <w:szCs w:val="24"/>
                <w:rtl/>
                <w:lang w:bidi="ar-SA"/>
                <w14:ligatures w14:val="standardContextual"/>
              </w:rPr>
              <w:t>ب</w:t>
            </w:r>
            <w:r w:rsidR="00FF0A34" w:rsidRPr="003639AC">
              <w:rPr>
                <w:rFonts w:cs="Arial"/>
                <w:b/>
                <w:bCs/>
                <w:kern w:val="2"/>
                <w:sz w:val="24"/>
                <w:szCs w:val="24"/>
                <w:rtl/>
                <w:lang w:bidi="ar-SA"/>
                <w14:ligatures w14:val="standardContextual"/>
              </w:rPr>
              <w:t>سرعة الجسيم</w:t>
            </w:r>
            <w:r w:rsidR="00FF0A34">
              <w:rPr>
                <w:rFonts w:cs="Arial" w:hint="cs"/>
                <w:b/>
                <w:bCs/>
                <w:kern w:val="2"/>
                <w:sz w:val="24"/>
                <w:szCs w:val="24"/>
                <w:rtl/>
                <w:lang w:bidi="ar-SA"/>
                <w14:ligatures w14:val="standardContextual"/>
              </w:rPr>
              <w:t>، ب</w:t>
            </w:r>
            <w:r w:rsidR="00FF0A34" w:rsidRPr="003639AC">
              <w:rPr>
                <w:rFonts w:cs="Arial"/>
                <w:b/>
                <w:bCs/>
                <w:kern w:val="2"/>
                <w:sz w:val="24"/>
                <w:szCs w:val="24"/>
                <w:rtl/>
                <w:lang w:bidi="ar-SA"/>
                <w14:ligatures w14:val="standardContextual"/>
              </w:rPr>
              <w:t xml:space="preserve">شحنته، </w:t>
            </w:r>
            <w:r w:rsidR="00FF0A34">
              <w:rPr>
                <w:rFonts w:cs="Arial" w:hint="cs"/>
                <w:b/>
                <w:bCs/>
                <w:kern w:val="2"/>
                <w:sz w:val="24"/>
                <w:szCs w:val="24"/>
                <w:rtl/>
                <w:lang w:bidi="ar-SA"/>
                <w14:ligatures w14:val="standardContextual"/>
              </w:rPr>
              <w:t>بشد</w:t>
            </w:r>
            <w:r w:rsidR="00FF0A34" w:rsidRPr="003639AC">
              <w:rPr>
                <w:rFonts w:cs="Arial"/>
                <w:b/>
                <w:bCs/>
                <w:kern w:val="2"/>
                <w:sz w:val="24"/>
                <w:szCs w:val="24"/>
                <w:rtl/>
                <w:lang w:bidi="ar-SA"/>
                <w14:ligatures w14:val="standardContextual"/>
              </w:rPr>
              <w:t>ة ال</w:t>
            </w:r>
            <w:r w:rsidR="00FF0A34">
              <w:rPr>
                <w:rFonts w:cs="Arial" w:hint="cs"/>
                <w:b/>
                <w:bCs/>
                <w:kern w:val="2"/>
                <w:sz w:val="24"/>
                <w:szCs w:val="24"/>
                <w:rtl/>
                <w:lang w:bidi="ar-SA"/>
                <w14:ligatures w14:val="standardContextual"/>
              </w:rPr>
              <w:t>حق</w:t>
            </w:r>
            <w:r w:rsidR="00FF0A34" w:rsidRPr="003639AC">
              <w:rPr>
                <w:rFonts w:cs="Arial"/>
                <w:b/>
                <w:bCs/>
                <w:kern w:val="2"/>
                <w:sz w:val="24"/>
                <w:szCs w:val="24"/>
                <w:rtl/>
                <w:lang w:bidi="ar-SA"/>
                <w14:ligatures w14:val="standardContextual"/>
              </w:rPr>
              <w:t>ل المغناطيسي الذي يتحرك فيه الجسيم و</w:t>
            </w:r>
            <w:r w:rsidR="00FF0A34">
              <w:rPr>
                <w:rFonts w:cs="Arial" w:hint="cs"/>
                <w:b/>
                <w:bCs/>
                <w:kern w:val="2"/>
                <w:sz w:val="24"/>
                <w:szCs w:val="24"/>
                <w:rtl/>
                <w:lang w:bidi="ar-SA"/>
                <w14:ligatures w14:val="standardContextual"/>
              </w:rPr>
              <w:t>ب</w:t>
            </w:r>
            <w:r w:rsidR="00FF0A34" w:rsidRPr="003639AC">
              <w:rPr>
                <w:rFonts w:cs="Arial"/>
                <w:b/>
                <w:bCs/>
                <w:kern w:val="2"/>
                <w:sz w:val="24"/>
                <w:szCs w:val="24"/>
                <w:rtl/>
                <w:lang w:bidi="ar-SA"/>
                <w14:ligatures w14:val="standardContextual"/>
              </w:rPr>
              <w:t>اتجاه حركة الجسيم وفقًا للمعادلة التالية:</w:t>
            </w:r>
          </w:p>
          <w:p w14:paraId="112A21B7" w14:textId="0062551A" w:rsidR="00FF0A34" w:rsidRPr="000A329F" w:rsidRDefault="00FF0A34" w:rsidP="005E1DF5">
            <w:pPr>
              <w:rPr>
                <w:b/>
                <w:bCs/>
                <w:color w:val="00B050"/>
                <w:sz w:val="24"/>
                <w:szCs w:val="24"/>
                <w:rtl/>
              </w:rPr>
            </w:pPr>
            <w:r w:rsidRPr="000A329F">
              <w:rPr>
                <w:rFonts w:hint="cs"/>
                <w:b/>
                <w:bCs/>
                <w:color w:val="00B050"/>
                <w:sz w:val="24"/>
                <w:szCs w:val="24"/>
                <w:rtl/>
              </w:rPr>
              <w:t xml:space="preserve"> </w:t>
            </w:r>
          </w:p>
          <w:p w14:paraId="185C2F2B" w14:textId="77777777" w:rsidR="00FF0A34" w:rsidRPr="000A329F" w:rsidRDefault="00FF0A34" w:rsidP="005E1DF5">
            <w:pPr>
              <w:rPr>
                <w:b/>
                <w:bCs/>
                <w:color w:val="00B050"/>
                <w:sz w:val="24"/>
                <w:szCs w:val="24"/>
                <w:rtl/>
              </w:rPr>
            </w:pPr>
          </w:p>
          <w:p w14:paraId="238A3540" w14:textId="77777777" w:rsidR="00FF0A34" w:rsidRPr="000A329F" w:rsidRDefault="00FF0A34" w:rsidP="006E3F9A">
            <w:pPr>
              <w:spacing w:line="340" w:lineRule="exact"/>
              <w:rPr>
                <w:b/>
                <w:bCs/>
                <w:color w:val="00B050"/>
                <w:sz w:val="24"/>
                <w:szCs w:val="24"/>
                <w:rtl/>
              </w:rPr>
            </w:pPr>
            <w:r w:rsidRPr="003639AC">
              <w:rPr>
                <w:rFonts w:cs="Arial"/>
                <w:b/>
                <w:bCs/>
                <w:color w:val="00B050"/>
                <w:sz w:val="24"/>
                <w:szCs w:val="24"/>
                <w:rtl/>
                <w:lang w:bidi="ar-SA"/>
              </w:rPr>
              <w:t>تم تطوير هذا التعبير من التجارب التي أظهرت أن القوة المغناطيسية تت</w:t>
            </w:r>
            <w:r>
              <w:rPr>
                <w:rFonts w:cs="Arial" w:hint="cs"/>
                <w:b/>
                <w:bCs/>
                <w:color w:val="00B050"/>
                <w:sz w:val="24"/>
                <w:szCs w:val="24"/>
                <w:rtl/>
                <w:lang w:bidi="ar-SA"/>
              </w:rPr>
              <w:t>ناسب</w:t>
            </w:r>
            <w:r w:rsidRPr="003639AC">
              <w:rPr>
                <w:rFonts w:cs="Arial"/>
                <w:b/>
                <w:bCs/>
                <w:color w:val="00B050"/>
                <w:sz w:val="24"/>
                <w:szCs w:val="24"/>
                <w:rtl/>
                <w:lang w:bidi="ar-SA"/>
              </w:rPr>
              <w:t xml:space="preserve"> </w:t>
            </w:r>
            <w:r>
              <w:rPr>
                <w:rFonts w:cs="Arial" w:hint="cs"/>
                <w:b/>
                <w:bCs/>
                <w:color w:val="00B050"/>
                <w:sz w:val="24"/>
                <w:szCs w:val="24"/>
                <w:rtl/>
                <w:lang w:bidi="ar-SA"/>
              </w:rPr>
              <w:t>طرديًا</w:t>
            </w:r>
            <w:r w:rsidRPr="003639AC">
              <w:rPr>
                <w:rFonts w:cs="Arial"/>
                <w:b/>
                <w:bCs/>
                <w:color w:val="00B050"/>
                <w:sz w:val="24"/>
                <w:szCs w:val="24"/>
                <w:rtl/>
                <w:lang w:bidi="ar-SA"/>
              </w:rPr>
              <w:t xml:space="preserve"> على شحنة الجسيم (</w:t>
            </w:r>
            <w:r w:rsidRPr="003639AC">
              <w:rPr>
                <w:b/>
                <w:bCs/>
                <w:color w:val="00B050"/>
                <w:sz w:val="24"/>
                <w:szCs w:val="24"/>
              </w:rPr>
              <w:t>q</w:t>
            </w:r>
            <w:r w:rsidRPr="003639AC">
              <w:rPr>
                <w:rFonts w:cs="Arial"/>
                <w:b/>
                <w:bCs/>
                <w:color w:val="00B050"/>
                <w:sz w:val="24"/>
                <w:szCs w:val="24"/>
                <w:rtl/>
                <w:lang w:bidi="ar-SA"/>
              </w:rPr>
              <w:t>)، سرعته (</w:t>
            </w:r>
            <w:r w:rsidRPr="003639AC">
              <w:rPr>
                <w:b/>
                <w:bCs/>
                <w:color w:val="00B050"/>
                <w:sz w:val="24"/>
                <w:szCs w:val="24"/>
              </w:rPr>
              <w:t>V</w:t>
            </w:r>
            <w:r w:rsidRPr="003639AC">
              <w:rPr>
                <w:rFonts w:cs="Arial"/>
                <w:b/>
                <w:bCs/>
                <w:color w:val="00B050"/>
                <w:sz w:val="24"/>
                <w:szCs w:val="24"/>
                <w:rtl/>
                <w:lang w:bidi="ar-SA"/>
              </w:rPr>
              <w:t xml:space="preserve">)، </w:t>
            </w:r>
            <w:r>
              <w:rPr>
                <w:rFonts w:cs="Arial" w:hint="cs"/>
                <w:b/>
                <w:bCs/>
                <w:color w:val="00B050"/>
                <w:sz w:val="24"/>
                <w:szCs w:val="24"/>
                <w:rtl/>
                <w:lang w:bidi="ar-SA"/>
              </w:rPr>
              <w:t>كثافة خطوط</w:t>
            </w:r>
            <w:r w:rsidRPr="003639AC">
              <w:rPr>
                <w:rFonts w:cs="Arial"/>
                <w:b/>
                <w:bCs/>
                <w:color w:val="00B050"/>
                <w:sz w:val="24"/>
                <w:szCs w:val="24"/>
                <w:rtl/>
                <w:lang w:bidi="ar-SA"/>
              </w:rPr>
              <w:t xml:space="preserve"> ال</w:t>
            </w:r>
            <w:r>
              <w:rPr>
                <w:rFonts w:cs="Arial" w:hint="cs"/>
                <w:b/>
                <w:bCs/>
                <w:color w:val="00B050"/>
                <w:sz w:val="24"/>
                <w:szCs w:val="24"/>
                <w:rtl/>
                <w:lang w:bidi="ar-SA"/>
              </w:rPr>
              <w:t>حق</w:t>
            </w:r>
            <w:r w:rsidRPr="003639AC">
              <w:rPr>
                <w:rFonts w:cs="Arial"/>
                <w:b/>
                <w:bCs/>
                <w:color w:val="00B050"/>
                <w:sz w:val="24"/>
                <w:szCs w:val="24"/>
                <w:rtl/>
                <w:lang w:bidi="ar-SA"/>
              </w:rPr>
              <w:t>ل المغناطيسي (</w:t>
            </w:r>
            <w:r w:rsidRPr="003639AC">
              <w:rPr>
                <w:b/>
                <w:bCs/>
                <w:color w:val="00B050"/>
                <w:sz w:val="24"/>
                <w:szCs w:val="24"/>
              </w:rPr>
              <w:t>B</w:t>
            </w:r>
            <w:r w:rsidRPr="003639AC">
              <w:rPr>
                <w:rFonts w:cs="Arial"/>
                <w:b/>
                <w:bCs/>
                <w:color w:val="00B050"/>
                <w:sz w:val="24"/>
                <w:szCs w:val="24"/>
                <w:rtl/>
                <w:lang w:bidi="ar-SA"/>
              </w:rPr>
              <w:t>) الذي يتحرك فيه الجسيم، و</w:t>
            </w:r>
            <w:r>
              <w:rPr>
                <w:rFonts w:cs="Arial" w:hint="cs"/>
                <w:b/>
                <w:bCs/>
                <w:color w:val="00B050"/>
                <w:sz w:val="24"/>
                <w:szCs w:val="24"/>
                <w:rtl/>
                <w:lang w:bidi="ar-SA"/>
              </w:rPr>
              <w:t>ب</w:t>
            </w:r>
            <w:r w:rsidRPr="003639AC">
              <w:rPr>
                <w:rFonts w:cs="Arial"/>
                <w:b/>
                <w:bCs/>
                <w:color w:val="00B050"/>
                <w:sz w:val="24"/>
                <w:szCs w:val="24"/>
                <w:rtl/>
                <w:lang w:bidi="ar-SA"/>
              </w:rPr>
              <w:t>جيب الزاوية بين اتجاه حركة الجسيم بالنسبة لاتجاه ال</w:t>
            </w:r>
            <w:r>
              <w:rPr>
                <w:rFonts w:cs="Arial" w:hint="cs"/>
                <w:b/>
                <w:bCs/>
                <w:color w:val="00B050"/>
                <w:sz w:val="24"/>
                <w:szCs w:val="24"/>
                <w:rtl/>
                <w:lang w:bidi="ar-SA"/>
              </w:rPr>
              <w:t>حق</w:t>
            </w:r>
            <w:r w:rsidRPr="003639AC">
              <w:rPr>
                <w:rFonts w:cs="Arial"/>
                <w:b/>
                <w:bCs/>
                <w:color w:val="00B050"/>
                <w:sz w:val="24"/>
                <w:szCs w:val="24"/>
                <w:rtl/>
                <w:lang w:bidi="ar-SA"/>
              </w:rPr>
              <w:t>ل.</w:t>
            </w:r>
            <w:r>
              <w:rPr>
                <w:rFonts w:hint="cs"/>
                <w:b/>
                <w:bCs/>
                <w:color w:val="00B050"/>
                <w:sz w:val="24"/>
                <w:szCs w:val="24"/>
                <w:rtl/>
              </w:rPr>
              <w:t xml:space="preserve"> </w:t>
            </w:r>
          </w:p>
          <w:p w14:paraId="0829ADAC" w14:textId="77777777" w:rsidR="00FF0A34" w:rsidRPr="000A329F" w:rsidRDefault="00FF0A34" w:rsidP="005E1DF5">
            <w:pPr>
              <w:rPr>
                <w:kern w:val="2"/>
                <w:sz w:val="24"/>
                <w:szCs w:val="24"/>
                <w:rtl/>
                <w14:ligatures w14:val="standardContextual"/>
              </w:rPr>
            </w:pPr>
          </w:p>
          <w:p w14:paraId="41F855A8" w14:textId="77777777" w:rsidR="00FF0A34" w:rsidRPr="000A329F" w:rsidRDefault="00FF0A34" w:rsidP="005E1DF5">
            <w:pPr>
              <w:spacing w:line="360" w:lineRule="auto"/>
              <w:rPr>
                <w:b/>
                <w:bCs/>
                <w:color w:val="0000FF"/>
                <w:sz w:val="24"/>
                <w:szCs w:val="24"/>
                <w:rtl/>
              </w:rPr>
            </w:pPr>
            <w:r w:rsidRPr="003639AC">
              <w:rPr>
                <w:rFonts w:cs="Arial"/>
                <w:b/>
                <w:bCs/>
                <w:color w:val="0000FF"/>
                <w:sz w:val="24"/>
                <w:szCs w:val="24"/>
                <w:rtl/>
                <w:lang w:bidi="ar-SA"/>
              </w:rPr>
              <w:t>من تعبير مقدار القوة المغناطيسية عندما تتحرك الشحنة في اتجاه ال</w:t>
            </w:r>
            <w:r>
              <w:rPr>
                <w:rFonts w:cs="Arial" w:hint="cs"/>
                <w:b/>
                <w:bCs/>
                <w:color w:val="0000FF"/>
                <w:sz w:val="24"/>
                <w:szCs w:val="24"/>
                <w:rtl/>
                <w:lang w:bidi="ar-SA"/>
              </w:rPr>
              <w:t>حق</w:t>
            </w:r>
            <w:r w:rsidRPr="003639AC">
              <w:rPr>
                <w:rFonts w:cs="Arial"/>
                <w:b/>
                <w:bCs/>
                <w:color w:val="0000FF"/>
                <w:sz w:val="24"/>
                <w:szCs w:val="24"/>
                <w:rtl/>
                <w:lang w:bidi="ar-SA"/>
              </w:rPr>
              <w:t xml:space="preserve">ل المغناطيسي </w:t>
            </w:r>
            <m:oMath>
              <m:r>
                <m:rPr>
                  <m:sty m:val="bi"/>
                </m:rPr>
                <w:rPr>
                  <w:rFonts w:ascii="Cambria Math" w:hAnsi="Cambria Math"/>
                  <w:color w:val="0000FF"/>
                  <w:sz w:val="24"/>
                  <w:szCs w:val="24"/>
                </w:rPr>
                <m:t>(</m:t>
              </m:r>
              <m:r>
                <m:rPr>
                  <m:sty m:val="bi"/>
                </m:rPr>
                <w:rPr>
                  <w:rFonts w:ascii="Cambria Math" w:hAnsi="Cambria Math" w:cs="Arial"/>
                  <w:color w:val="0000FF"/>
                  <w:sz w:val="24"/>
                  <w:szCs w:val="24"/>
                </w:rPr>
                <m:t>α</m:t>
              </m:r>
              <m:r>
                <m:rPr>
                  <m:sty m:val="bi"/>
                </m:rPr>
                <w:rPr>
                  <w:rFonts w:ascii="Cambria Math" w:hAnsi="Cambria Math"/>
                  <w:color w:val="0000FF"/>
                  <w:sz w:val="24"/>
                  <w:szCs w:val="24"/>
                </w:rPr>
                <m:t>=</m:t>
              </m:r>
              <m:sSup>
                <m:sSupPr>
                  <m:ctrlPr>
                    <w:rPr>
                      <w:rFonts w:ascii="Cambria Math" w:hAnsi="Cambria Math" w:cs="Arial"/>
                      <w:b/>
                      <w:bCs/>
                      <w:i/>
                      <w:color w:val="0000FF"/>
                      <w:sz w:val="24"/>
                      <w:szCs w:val="24"/>
                    </w:rPr>
                  </m:ctrlPr>
                </m:sSupPr>
                <m:e>
                  <m:r>
                    <m:rPr>
                      <m:sty m:val="bi"/>
                    </m:rPr>
                    <w:rPr>
                      <w:rFonts w:ascii="Cambria Math" w:hAnsi="Cambria Math"/>
                      <w:color w:val="0000FF"/>
                      <w:sz w:val="24"/>
                      <w:szCs w:val="24"/>
                    </w:rPr>
                    <m:t>0</m:t>
                  </m:r>
                  <m:ctrlPr>
                    <w:rPr>
                      <w:rFonts w:ascii="Cambria Math" w:hAnsi="Cambria Math"/>
                      <w:b/>
                      <w:bCs/>
                      <w:i/>
                      <w:color w:val="0000FF"/>
                      <w:sz w:val="24"/>
                      <w:szCs w:val="24"/>
                    </w:rPr>
                  </m:ctrlPr>
                </m:e>
                <m:sup>
                  <m:r>
                    <m:rPr>
                      <m:sty m:val="bi"/>
                    </m:rPr>
                    <w:rPr>
                      <w:rFonts w:ascii="Cambria Math" w:hAnsi="Cambria Math" w:cs="Arial"/>
                      <w:color w:val="0000FF"/>
                      <w:sz w:val="24"/>
                      <w:szCs w:val="24"/>
                    </w:rPr>
                    <m:t>0</m:t>
                  </m:r>
                </m:sup>
              </m:sSup>
              <m:r>
                <m:rPr>
                  <m:sty m:val="bi"/>
                </m:rPr>
                <w:rPr>
                  <w:rFonts w:ascii="Cambria Math" w:hAnsi="Cambria Math"/>
                  <w:color w:val="0000FF"/>
                  <w:sz w:val="24"/>
                  <w:szCs w:val="24"/>
                </w:rPr>
                <m:t>)</m:t>
              </m:r>
            </m:oMath>
            <w:r w:rsidRPr="000A329F">
              <w:rPr>
                <w:rFonts w:hint="cs"/>
                <w:b/>
                <w:bCs/>
                <w:color w:val="0000FF"/>
                <w:sz w:val="24"/>
                <w:szCs w:val="24"/>
                <w:rtl/>
              </w:rPr>
              <w:t xml:space="preserve"> </w:t>
            </w:r>
            <w:r w:rsidRPr="003639AC">
              <w:rPr>
                <w:rFonts w:cs="Arial"/>
                <w:b/>
                <w:bCs/>
                <w:color w:val="0000FF"/>
                <w:sz w:val="24"/>
                <w:szCs w:val="24"/>
                <w:rtl/>
                <w:lang w:bidi="ar-SA"/>
              </w:rPr>
              <w:t>، لا تؤثر أي قوة مغناطيسية على الشحنة المتحركة.</w:t>
            </w:r>
            <w:r w:rsidRPr="000A329F">
              <w:rPr>
                <w:rFonts w:hint="cs"/>
                <w:b/>
                <w:bCs/>
                <w:color w:val="0000FF"/>
                <w:sz w:val="24"/>
                <w:szCs w:val="24"/>
                <w:rtl/>
              </w:rPr>
              <w:t xml:space="preserve"> </w:t>
            </w:r>
          </w:p>
          <w:p w14:paraId="6EFAF461" w14:textId="77777777" w:rsidR="00FF0A34" w:rsidRPr="000A329F" w:rsidRDefault="00FF0A34" w:rsidP="005E1DF5">
            <w:pPr>
              <w:spacing w:line="360" w:lineRule="auto"/>
              <w:rPr>
                <w:b/>
                <w:bCs/>
                <w:color w:val="0000FF"/>
                <w:sz w:val="24"/>
                <w:szCs w:val="24"/>
                <w:rtl/>
              </w:rPr>
            </w:pPr>
            <w:r w:rsidRPr="003639AC">
              <w:rPr>
                <w:rFonts w:cs="Arial"/>
                <w:b/>
                <w:bCs/>
                <w:color w:val="0000FF"/>
                <w:sz w:val="24"/>
                <w:szCs w:val="24"/>
                <w:rtl/>
                <w:lang w:bidi="ar-SA"/>
              </w:rPr>
              <w:t>وعندما تتحرك الشحنة بشكل عمودي على ال</w:t>
            </w:r>
            <w:r>
              <w:rPr>
                <w:rFonts w:cs="Arial" w:hint="cs"/>
                <w:b/>
                <w:bCs/>
                <w:color w:val="0000FF"/>
                <w:sz w:val="24"/>
                <w:szCs w:val="24"/>
                <w:rtl/>
                <w:lang w:bidi="ar-SA"/>
              </w:rPr>
              <w:t>حق</w:t>
            </w:r>
            <w:r w:rsidRPr="003639AC">
              <w:rPr>
                <w:rFonts w:cs="Arial"/>
                <w:b/>
                <w:bCs/>
                <w:color w:val="0000FF"/>
                <w:sz w:val="24"/>
                <w:szCs w:val="24"/>
                <w:rtl/>
                <w:lang w:bidi="ar-SA"/>
              </w:rPr>
              <w:t xml:space="preserve">ل المغناطيسي </w:t>
            </w:r>
            <m:oMath>
              <m:r>
                <m:rPr>
                  <m:sty m:val="bi"/>
                </m:rPr>
                <w:rPr>
                  <w:rFonts w:ascii="Cambria Math" w:hAnsi="Cambria Math"/>
                  <w:color w:val="0000FF"/>
                  <w:sz w:val="24"/>
                  <w:szCs w:val="24"/>
                </w:rPr>
                <m:t>(</m:t>
              </m:r>
              <m:r>
                <m:rPr>
                  <m:sty m:val="bi"/>
                </m:rPr>
                <w:rPr>
                  <w:rFonts w:ascii="Cambria Math" w:hAnsi="Cambria Math" w:cs="Arial"/>
                  <w:color w:val="0000FF"/>
                  <w:sz w:val="24"/>
                  <w:szCs w:val="24"/>
                </w:rPr>
                <m:t>α</m:t>
              </m:r>
              <m:r>
                <m:rPr>
                  <m:sty m:val="bi"/>
                </m:rPr>
                <w:rPr>
                  <w:rFonts w:ascii="Cambria Math" w:hAnsi="Cambria Math"/>
                  <w:color w:val="0000FF"/>
                  <w:sz w:val="24"/>
                  <w:szCs w:val="24"/>
                </w:rPr>
                <m:t>=</m:t>
              </m:r>
              <m:sSup>
                <m:sSupPr>
                  <m:ctrlPr>
                    <w:rPr>
                      <w:rFonts w:ascii="Cambria Math" w:hAnsi="Cambria Math" w:cs="Arial"/>
                      <w:b/>
                      <w:bCs/>
                      <w:i/>
                      <w:color w:val="0000FF"/>
                      <w:sz w:val="24"/>
                      <w:szCs w:val="24"/>
                    </w:rPr>
                  </m:ctrlPr>
                </m:sSupPr>
                <m:e>
                  <m:r>
                    <m:rPr>
                      <m:sty m:val="bi"/>
                    </m:rPr>
                    <w:rPr>
                      <w:rFonts w:ascii="Cambria Math" w:hAnsi="Cambria Math"/>
                      <w:color w:val="0000FF"/>
                      <w:sz w:val="24"/>
                      <w:szCs w:val="24"/>
                    </w:rPr>
                    <m:t>90</m:t>
                  </m:r>
                  <m:ctrlPr>
                    <w:rPr>
                      <w:rFonts w:ascii="Cambria Math" w:hAnsi="Cambria Math"/>
                      <w:b/>
                      <w:bCs/>
                      <w:i/>
                      <w:color w:val="0000FF"/>
                      <w:sz w:val="24"/>
                      <w:szCs w:val="24"/>
                    </w:rPr>
                  </m:ctrlPr>
                </m:e>
                <m:sup>
                  <m:r>
                    <m:rPr>
                      <m:sty m:val="bi"/>
                    </m:rPr>
                    <w:rPr>
                      <w:rFonts w:ascii="Cambria Math" w:hAnsi="Cambria Math" w:cs="Arial"/>
                      <w:color w:val="0000FF"/>
                      <w:sz w:val="24"/>
                      <w:szCs w:val="24"/>
                    </w:rPr>
                    <m:t>0</m:t>
                  </m:r>
                </m:sup>
              </m:sSup>
              <m:r>
                <m:rPr>
                  <m:sty m:val="bi"/>
                </m:rPr>
                <w:rPr>
                  <w:rFonts w:ascii="Cambria Math" w:hAnsi="Cambria Math"/>
                  <w:color w:val="0000FF"/>
                  <w:sz w:val="24"/>
                  <w:szCs w:val="24"/>
                </w:rPr>
                <m:t>)</m:t>
              </m:r>
            </m:oMath>
            <w:r>
              <w:rPr>
                <w:rFonts w:cs="Arial" w:hint="cs"/>
                <w:b/>
                <w:bCs/>
                <w:color w:val="0000FF"/>
                <w:sz w:val="24"/>
                <w:szCs w:val="24"/>
                <w:rtl/>
                <w:lang w:bidi="ar-SA"/>
              </w:rPr>
              <w:t xml:space="preserve"> </w:t>
            </w:r>
            <w:r w:rsidRPr="003639AC">
              <w:rPr>
                <w:rFonts w:cs="Arial"/>
                <w:b/>
                <w:bCs/>
                <w:color w:val="0000FF"/>
                <w:sz w:val="24"/>
                <w:szCs w:val="24"/>
                <w:rtl/>
                <w:lang w:bidi="ar-SA"/>
              </w:rPr>
              <w:t xml:space="preserve">فإن </w:t>
            </w:r>
            <w:r>
              <w:rPr>
                <w:rFonts w:cs="Arial" w:hint="cs"/>
                <w:b/>
                <w:bCs/>
                <w:color w:val="0000FF"/>
                <w:sz w:val="24"/>
                <w:szCs w:val="24"/>
                <w:rtl/>
                <w:lang w:bidi="ar-SA"/>
              </w:rPr>
              <w:t>ال</w:t>
            </w:r>
            <w:r w:rsidRPr="003639AC">
              <w:rPr>
                <w:rFonts w:cs="Arial"/>
                <w:b/>
                <w:bCs/>
                <w:color w:val="0000FF"/>
                <w:sz w:val="24"/>
                <w:szCs w:val="24"/>
                <w:rtl/>
                <w:lang w:bidi="ar-SA"/>
              </w:rPr>
              <w:t xml:space="preserve">قوة </w:t>
            </w:r>
            <w:r>
              <w:rPr>
                <w:rFonts w:cs="Arial" w:hint="cs"/>
                <w:b/>
                <w:bCs/>
                <w:color w:val="0000FF"/>
                <w:sz w:val="24"/>
                <w:szCs w:val="24"/>
                <w:rtl/>
                <w:lang w:bidi="ar-SA"/>
              </w:rPr>
              <w:t>ال</w:t>
            </w:r>
            <w:r w:rsidRPr="003639AC">
              <w:rPr>
                <w:rFonts w:cs="Arial"/>
                <w:b/>
                <w:bCs/>
                <w:color w:val="0000FF"/>
                <w:sz w:val="24"/>
                <w:szCs w:val="24"/>
                <w:rtl/>
                <w:lang w:bidi="ar-SA"/>
              </w:rPr>
              <w:t>مغناطيسية</w:t>
            </w:r>
            <w:r>
              <w:rPr>
                <w:rFonts w:cs="Arial" w:hint="cs"/>
                <w:b/>
                <w:bCs/>
                <w:color w:val="0000FF"/>
                <w:sz w:val="24"/>
                <w:szCs w:val="24"/>
                <w:rtl/>
                <w:lang w:bidi="ar-SA"/>
              </w:rPr>
              <w:t xml:space="preserve"> المؤثرة عليها تكون</w:t>
            </w:r>
            <w:r w:rsidRPr="003639AC">
              <w:rPr>
                <w:rFonts w:cs="Arial"/>
                <w:b/>
                <w:bCs/>
                <w:color w:val="0000FF"/>
                <w:sz w:val="24"/>
                <w:szCs w:val="24"/>
                <w:rtl/>
                <w:lang w:bidi="ar-SA"/>
              </w:rPr>
              <w:t xml:space="preserve"> قصوى.</w:t>
            </w:r>
            <w:r>
              <w:rPr>
                <w:rFonts w:cs="Arial" w:hint="cs"/>
                <w:b/>
                <w:bCs/>
                <w:color w:val="0000FF"/>
                <w:sz w:val="24"/>
                <w:szCs w:val="24"/>
                <w:rtl/>
                <w:lang w:bidi="ar-SA"/>
              </w:rPr>
              <w:t xml:space="preserve"> </w:t>
            </w:r>
          </w:p>
          <w:p w14:paraId="005451C9" w14:textId="77777777" w:rsidR="00FF0A34" w:rsidRPr="000A329F" w:rsidRDefault="00FF0A34" w:rsidP="005E1DF5">
            <w:pPr>
              <w:spacing w:line="360" w:lineRule="auto"/>
              <w:rPr>
                <w:b/>
                <w:bCs/>
                <w:color w:val="0070C0"/>
                <w:sz w:val="24"/>
                <w:szCs w:val="24"/>
                <w:rtl/>
              </w:rPr>
            </w:pPr>
            <w:r w:rsidRPr="000A329F">
              <w:rPr>
                <w:rFonts w:hint="cs"/>
                <w:b/>
                <w:bCs/>
                <w:color w:val="0070C0"/>
                <w:sz w:val="24"/>
                <w:szCs w:val="24"/>
                <w:rtl/>
              </w:rPr>
              <w:t xml:space="preserve">1. </w:t>
            </w:r>
            <w:r w:rsidRPr="003639AC">
              <w:rPr>
                <w:rFonts w:cs="Arial"/>
                <w:b/>
                <w:bCs/>
                <w:color w:val="0070C0"/>
                <w:sz w:val="24"/>
                <w:szCs w:val="24"/>
                <w:rtl/>
                <w:lang w:bidi="ar-SA"/>
              </w:rPr>
              <w:t>يصف التعبير فقط مقدار القوة المغناطيسية وليس اتجاهها.</w:t>
            </w:r>
          </w:p>
          <w:p w14:paraId="3DD22CB0" w14:textId="77777777" w:rsidR="00FF0A34" w:rsidRPr="000A329F" w:rsidRDefault="00FF0A34" w:rsidP="005E1DF5">
            <w:pPr>
              <w:spacing w:line="360" w:lineRule="auto"/>
              <w:rPr>
                <w:b/>
                <w:bCs/>
                <w:color w:val="0070C0"/>
                <w:sz w:val="24"/>
                <w:szCs w:val="24"/>
                <w:rtl/>
              </w:rPr>
            </w:pPr>
            <w:r w:rsidRPr="000A329F">
              <w:rPr>
                <w:rFonts w:hint="cs"/>
                <w:b/>
                <w:bCs/>
                <w:color w:val="0070C0"/>
                <w:sz w:val="24"/>
                <w:szCs w:val="24"/>
                <w:rtl/>
              </w:rPr>
              <w:t xml:space="preserve">    </w:t>
            </w:r>
            <w:r w:rsidRPr="003639AC">
              <w:rPr>
                <w:rFonts w:cs="Arial"/>
                <w:b/>
                <w:bCs/>
                <w:color w:val="0070C0"/>
                <w:sz w:val="24"/>
                <w:szCs w:val="24"/>
                <w:rtl/>
              </w:rPr>
              <w:t>(</w:t>
            </w:r>
            <w:r w:rsidRPr="003639AC">
              <w:rPr>
                <w:rFonts w:cs="Arial"/>
                <w:b/>
                <w:bCs/>
                <w:color w:val="0070C0"/>
                <w:sz w:val="24"/>
                <w:szCs w:val="24"/>
                <w:rtl/>
                <w:lang w:bidi="ar-SA"/>
              </w:rPr>
              <w:t>يمكن إيجاد اتجاه القوة المغناطيسية حسب اتجاه حركة الشحنة واتجاه ال</w:t>
            </w:r>
            <w:r>
              <w:rPr>
                <w:rFonts w:cs="Arial" w:hint="cs"/>
                <w:b/>
                <w:bCs/>
                <w:color w:val="0070C0"/>
                <w:sz w:val="24"/>
                <w:szCs w:val="24"/>
                <w:rtl/>
                <w:lang w:bidi="ar-SA"/>
              </w:rPr>
              <w:t>حق</w:t>
            </w:r>
            <w:r w:rsidRPr="003639AC">
              <w:rPr>
                <w:rFonts w:cs="Arial"/>
                <w:b/>
                <w:bCs/>
                <w:color w:val="0070C0"/>
                <w:sz w:val="24"/>
                <w:szCs w:val="24"/>
                <w:rtl/>
                <w:lang w:bidi="ar-SA"/>
              </w:rPr>
              <w:t xml:space="preserve">ل المغناطيسي باستخدام قاعدة اليد اليسرى كما هو موضح </w:t>
            </w:r>
            <w:r>
              <w:rPr>
                <w:rFonts w:cs="Arial" w:hint="cs"/>
                <w:b/>
                <w:bCs/>
                <w:color w:val="0070C0"/>
                <w:sz w:val="24"/>
                <w:szCs w:val="24"/>
                <w:rtl/>
                <w:lang w:bidi="ar-SA"/>
              </w:rPr>
              <w:t>لاحقًا</w:t>
            </w:r>
            <w:r w:rsidRPr="003639AC">
              <w:rPr>
                <w:rFonts w:cs="Arial"/>
                <w:b/>
                <w:bCs/>
                <w:color w:val="0070C0"/>
                <w:sz w:val="24"/>
                <w:szCs w:val="24"/>
                <w:rtl/>
                <w:lang w:bidi="ar-SA"/>
              </w:rPr>
              <w:t>).</w:t>
            </w:r>
          </w:p>
          <w:p w14:paraId="43093D45" w14:textId="77777777" w:rsidR="00FF0A34" w:rsidRPr="000A329F" w:rsidRDefault="00FF0A34" w:rsidP="005E1DF5">
            <w:pPr>
              <w:rPr>
                <w:b/>
                <w:bCs/>
                <w:color w:val="0070C0"/>
                <w:sz w:val="20"/>
                <w:szCs w:val="20"/>
                <w:rtl/>
              </w:rPr>
            </w:pPr>
          </w:p>
          <w:p w14:paraId="5480666B" w14:textId="77777777" w:rsidR="00FF0A34" w:rsidRPr="000A329F" w:rsidRDefault="00FF0A34" w:rsidP="005E1DF5">
            <w:pPr>
              <w:spacing w:line="360" w:lineRule="auto"/>
              <w:rPr>
                <w:b/>
                <w:bCs/>
                <w:color w:val="0070C0"/>
                <w:rtl/>
              </w:rPr>
            </w:pPr>
            <w:r w:rsidRPr="00B23D13">
              <w:rPr>
                <w:rFonts w:cs="Arial"/>
                <w:b/>
                <w:bCs/>
                <w:color w:val="0070C0"/>
                <w:sz w:val="24"/>
                <w:szCs w:val="24"/>
                <w:rtl/>
              </w:rPr>
              <w:t xml:space="preserve">2. </w:t>
            </w:r>
            <w:r w:rsidRPr="00B23D13">
              <w:rPr>
                <w:rFonts w:cs="Arial"/>
                <w:b/>
                <w:bCs/>
                <w:color w:val="0070C0"/>
                <w:sz w:val="24"/>
                <w:szCs w:val="24"/>
                <w:rtl/>
                <w:lang w:bidi="ar-SA"/>
              </w:rPr>
              <w:t>الشحنة المتحركة ت</w:t>
            </w:r>
            <w:r>
              <w:rPr>
                <w:rFonts w:cs="Arial" w:hint="cs"/>
                <w:b/>
                <w:bCs/>
                <w:color w:val="0070C0"/>
                <w:sz w:val="24"/>
                <w:szCs w:val="24"/>
                <w:rtl/>
                <w:lang w:bidi="ar-SA"/>
              </w:rPr>
              <w:t>ُكوّن</w:t>
            </w:r>
            <w:r w:rsidRPr="00B23D13">
              <w:rPr>
                <w:rFonts w:cs="Arial"/>
                <w:b/>
                <w:bCs/>
                <w:color w:val="0070C0"/>
                <w:sz w:val="24"/>
                <w:szCs w:val="24"/>
                <w:rtl/>
                <w:lang w:bidi="ar-SA"/>
              </w:rPr>
              <w:t xml:space="preserve"> </w:t>
            </w:r>
            <w:r>
              <w:rPr>
                <w:rFonts w:cs="Arial" w:hint="cs"/>
                <w:b/>
                <w:bCs/>
                <w:color w:val="0070C0"/>
                <w:sz w:val="24"/>
                <w:szCs w:val="24"/>
                <w:rtl/>
                <w:lang w:bidi="ar-SA"/>
              </w:rPr>
              <w:t>حق</w:t>
            </w:r>
            <w:r w:rsidRPr="00B23D13">
              <w:rPr>
                <w:rFonts w:cs="Arial"/>
                <w:b/>
                <w:bCs/>
                <w:color w:val="0070C0"/>
                <w:sz w:val="24"/>
                <w:szCs w:val="24"/>
                <w:rtl/>
                <w:lang w:bidi="ar-SA"/>
              </w:rPr>
              <w:t>لًا مغناطيسيًا. كلما زادت سرعة الجسيم وشحنته، زاد ال</w:t>
            </w:r>
            <w:r>
              <w:rPr>
                <w:rFonts w:cs="Arial" w:hint="cs"/>
                <w:b/>
                <w:bCs/>
                <w:color w:val="0070C0"/>
                <w:sz w:val="24"/>
                <w:szCs w:val="24"/>
                <w:rtl/>
                <w:lang w:bidi="ar-SA"/>
              </w:rPr>
              <w:t>حق</w:t>
            </w:r>
            <w:r w:rsidRPr="00B23D13">
              <w:rPr>
                <w:rFonts w:cs="Arial"/>
                <w:b/>
                <w:bCs/>
                <w:color w:val="0070C0"/>
                <w:sz w:val="24"/>
                <w:szCs w:val="24"/>
                <w:rtl/>
                <w:lang w:bidi="ar-SA"/>
              </w:rPr>
              <w:t>ل المغناطيسي الذي يولده الجسيم المتحرك، وكلما زاد</w:t>
            </w:r>
            <w:r>
              <w:rPr>
                <w:rFonts w:cs="Arial" w:hint="cs"/>
                <w:b/>
                <w:bCs/>
                <w:color w:val="0070C0"/>
                <w:sz w:val="24"/>
                <w:szCs w:val="24"/>
                <w:rtl/>
                <w:lang w:bidi="ar-SA"/>
              </w:rPr>
              <w:t>ت</w:t>
            </w:r>
            <w:r w:rsidRPr="00B23D13">
              <w:rPr>
                <w:rFonts w:cs="Arial"/>
                <w:b/>
                <w:bCs/>
                <w:color w:val="0070C0"/>
                <w:sz w:val="24"/>
                <w:szCs w:val="24"/>
                <w:rtl/>
                <w:lang w:bidi="ar-SA"/>
              </w:rPr>
              <w:t xml:space="preserve"> ال</w:t>
            </w:r>
            <w:r>
              <w:rPr>
                <w:rFonts w:cs="Arial" w:hint="cs"/>
                <w:b/>
                <w:bCs/>
                <w:color w:val="0070C0"/>
                <w:sz w:val="24"/>
                <w:szCs w:val="24"/>
                <w:rtl/>
                <w:lang w:bidi="ar-SA"/>
              </w:rPr>
              <w:t>قوة المتبادلة</w:t>
            </w:r>
            <w:r w:rsidRPr="00B23D13">
              <w:rPr>
                <w:rFonts w:cs="Arial"/>
                <w:b/>
                <w:bCs/>
                <w:color w:val="0070C0"/>
                <w:sz w:val="24"/>
                <w:szCs w:val="24"/>
                <w:rtl/>
                <w:lang w:bidi="ar-SA"/>
              </w:rPr>
              <w:t xml:space="preserve"> بين ال</w:t>
            </w:r>
            <w:r>
              <w:rPr>
                <w:rFonts w:cs="Arial" w:hint="cs"/>
                <w:b/>
                <w:bCs/>
                <w:color w:val="0070C0"/>
                <w:sz w:val="24"/>
                <w:szCs w:val="24"/>
                <w:rtl/>
                <w:lang w:bidi="ar-SA"/>
              </w:rPr>
              <w:t>حق</w:t>
            </w:r>
            <w:r w:rsidRPr="00B23D13">
              <w:rPr>
                <w:rFonts w:cs="Arial"/>
                <w:b/>
                <w:bCs/>
                <w:color w:val="0070C0"/>
                <w:sz w:val="24"/>
                <w:szCs w:val="24"/>
                <w:rtl/>
                <w:lang w:bidi="ar-SA"/>
              </w:rPr>
              <w:t>ل الذي يولده الجسيم المتحرك وال</w:t>
            </w:r>
            <w:r>
              <w:rPr>
                <w:rFonts w:cs="Arial" w:hint="cs"/>
                <w:b/>
                <w:bCs/>
                <w:color w:val="0070C0"/>
                <w:sz w:val="24"/>
                <w:szCs w:val="24"/>
                <w:rtl/>
                <w:lang w:bidi="ar-SA"/>
              </w:rPr>
              <w:t>حق</w:t>
            </w:r>
            <w:r w:rsidRPr="00B23D13">
              <w:rPr>
                <w:rFonts w:cs="Arial"/>
                <w:b/>
                <w:bCs/>
                <w:color w:val="0070C0"/>
                <w:sz w:val="24"/>
                <w:szCs w:val="24"/>
                <w:rtl/>
                <w:lang w:bidi="ar-SA"/>
              </w:rPr>
              <w:t>ل الذي يتحرك فيه الجسيم - ستعمل قوة مغناطيسية أكبر.</w:t>
            </w:r>
            <w:r w:rsidRPr="000A329F">
              <w:rPr>
                <w:rFonts w:hint="cs"/>
                <w:b/>
                <w:bCs/>
                <w:color w:val="0070C0"/>
                <w:sz w:val="24"/>
                <w:szCs w:val="24"/>
                <w:rtl/>
              </w:rPr>
              <w:t xml:space="preserve"> </w:t>
            </w:r>
          </w:p>
          <w:p w14:paraId="5CE5F55B" w14:textId="77777777" w:rsidR="00FF0A34" w:rsidRPr="004279F5" w:rsidRDefault="00FF0A34" w:rsidP="005E1DF5">
            <w:pPr>
              <w:pStyle w:val="ad"/>
              <w:rPr>
                <w:b/>
                <w:bCs/>
                <w:color w:val="0070C0"/>
                <w:sz w:val="10"/>
                <w:szCs w:val="10"/>
                <w:rtl/>
              </w:rPr>
            </w:pPr>
          </w:p>
          <w:p w14:paraId="7D027FC4" w14:textId="77777777" w:rsidR="00FF0A34" w:rsidRPr="00CB672F" w:rsidRDefault="00FF0A34" w:rsidP="005E1DF5">
            <w:pPr>
              <w:rPr>
                <w:b/>
                <w:bCs/>
                <w:color w:val="0070C0"/>
                <w:sz w:val="12"/>
                <w:szCs w:val="12"/>
                <w:rtl/>
              </w:rPr>
            </w:pPr>
          </w:p>
          <w:p w14:paraId="63EC8EFE" w14:textId="77777777" w:rsidR="00FF0A34" w:rsidRPr="00CB672F" w:rsidRDefault="00FF0A34" w:rsidP="005E1DF5">
            <w:pPr>
              <w:rPr>
                <w:sz w:val="24"/>
                <w:szCs w:val="24"/>
                <w:rtl/>
              </w:rPr>
            </w:pPr>
            <w:r>
              <w:rPr>
                <w:rFonts w:cs="Arial" w:hint="cs"/>
                <w:b/>
                <w:bCs/>
                <w:color w:val="0070C0"/>
                <w:sz w:val="24"/>
                <w:szCs w:val="24"/>
                <w:rtl/>
                <w:lang w:bidi="ar-SA"/>
              </w:rPr>
              <w:t>للتوسع</w:t>
            </w:r>
            <w:r w:rsidRPr="00B23D13">
              <w:rPr>
                <w:rFonts w:cs="Arial"/>
                <w:b/>
                <w:bCs/>
                <w:color w:val="0070C0"/>
                <w:sz w:val="24"/>
                <w:szCs w:val="24"/>
                <w:rtl/>
                <w:lang w:bidi="ar-SA"/>
              </w:rPr>
              <w:t xml:space="preserve">: إن تعبير مقدار القوة المغناطيسية هو وصف جزئي لقوة </w:t>
            </w:r>
            <w:proofErr w:type="spellStart"/>
            <w:r w:rsidRPr="00B23D13">
              <w:rPr>
                <w:rFonts w:cs="Arial"/>
                <w:b/>
                <w:bCs/>
                <w:color w:val="0070C0"/>
                <w:sz w:val="24"/>
                <w:szCs w:val="24"/>
                <w:rtl/>
                <w:lang w:bidi="ar-SA"/>
              </w:rPr>
              <w:t>لورنتز</w:t>
            </w:r>
            <w:proofErr w:type="spellEnd"/>
            <w:r w:rsidRPr="00B23D13">
              <w:rPr>
                <w:rFonts w:cs="Arial"/>
                <w:b/>
                <w:bCs/>
                <w:color w:val="0070C0"/>
                <w:sz w:val="24"/>
                <w:szCs w:val="24"/>
                <w:rtl/>
                <w:lang w:bidi="ar-SA"/>
              </w:rPr>
              <w:t>. يمكن التعبير عن القوة المغناطيسية من حيث المقدار والاتجاه باستخدام معادلة المتجه التالية:</w:t>
            </w:r>
            <w:r>
              <w:rPr>
                <w:rFonts w:hint="cs"/>
                <w:b/>
                <w:bCs/>
                <w:color w:val="0070C0"/>
                <w:sz w:val="24"/>
                <w:szCs w:val="24"/>
                <w:rtl/>
              </w:rPr>
              <w:t xml:space="preserve"> </w:t>
            </w:r>
          </w:p>
          <w:p w14:paraId="05368BCE" w14:textId="77777777" w:rsidR="00FF0A34" w:rsidRDefault="00FF0A34" w:rsidP="005E1DF5">
            <w:pPr>
              <w:jc w:val="center"/>
              <w:rPr>
                <w:b/>
                <w:bCs/>
                <w:rtl/>
              </w:rPr>
            </w:pPr>
            <w:r>
              <w:rPr>
                <w:kern w:val="2"/>
                <w14:ligatures w14:val="standardContextual"/>
              </w:rPr>
              <w:object w:dxaOrig="2055" w:dyaOrig="600" w14:anchorId="7FACCAE8">
                <v:shape id="_x0000_i1331" type="#_x0000_t75" style="width:75pt;height:21.75pt" o:ole="">
                  <v:imagedata r:id="rId1215" o:title=""/>
                </v:shape>
                <o:OLEObject Type="Embed" ProgID="PBrush" ShapeID="_x0000_i1331" DrawAspect="Content" ObjectID="_1826994291" r:id="rId1216"/>
              </w:object>
            </w:r>
          </w:p>
          <w:p w14:paraId="189E1609" w14:textId="77777777" w:rsidR="00FF0A34" w:rsidRDefault="00FF0A34" w:rsidP="005E1DF5">
            <w:pPr>
              <w:jc w:val="center"/>
              <w:rPr>
                <w:b/>
                <w:bCs/>
              </w:rPr>
            </w:pPr>
          </w:p>
          <w:p w14:paraId="03C01397" w14:textId="77777777" w:rsidR="00FF0A34" w:rsidRDefault="00FF0A34" w:rsidP="005E1DF5">
            <w:pPr>
              <w:rPr>
                <w:b/>
                <w:bCs/>
                <w:color w:val="0070C0"/>
                <w:sz w:val="24"/>
                <w:szCs w:val="24"/>
                <w:rtl/>
              </w:rPr>
            </w:pPr>
            <w:r w:rsidRPr="00B23D13">
              <w:rPr>
                <w:rFonts w:cs="Arial"/>
                <w:b/>
                <w:bCs/>
                <w:color w:val="0070C0"/>
                <w:sz w:val="24"/>
                <w:szCs w:val="24"/>
                <w:rtl/>
                <w:lang w:bidi="ar-SA"/>
              </w:rPr>
              <w:t>في ال</w:t>
            </w:r>
            <w:r>
              <w:rPr>
                <w:rFonts w:cs="Arial" w:hint="cs"/>
                <w:b/>
                <w:bCs/>
                <w:color w:val="0070C0"/>
                <w:sz w:val="24"/>
                <w:szCs w:val="24"/>
                <w:rtl/>
                <w:lang w:bidi="ar-SA"/>
              </w:rPr>
              <w:t>تعليم</w:t>
            </w:r>
            <w:r w:rsidRPr="00B23D13">
              <w:rPr>
                <w:rFonts w:cs="Arial"/>
                <w:b/>
                <w:bCs/>
                <w:color w:val="0070C0"/>
                <w:sz w:val="24"/>
                <w:szCs w:val="24"/>
                <w:rtl/>
                <w:lang w:bidi="ar-SA"/>
              </w:rPr>
              <w:t xml:space="preserve"> الثانوي، نستخدم تعبير القوة المغناطيسية كمعادلة </w:t>
            </w:r>
            <w:r>
              <w:rPr>
                <w:rFonts w:cs="Arial" w:hint="cs"/>
                <w:b/>
                <w:bCs/>
                <w:color w:val="0070C0"/>
                <w:sz w:val="24"/>
                <w:szCs w:val="24"/>
                <w:rtl/>
                <w:lang w:bidi="ar-SA"/>
              </w:rPr>
              <w:t>عددية (</w:t>
            </w:r>
            <w:proofErr w:type="spellStart"/>
            <w:r>
              <w:rPr>
                <w:rFonts w:cs="Arial" w:hint="cs"/>
                <w:b/>
                <w:bCs/>
                <w:color w:val="0070C0"/>
                <w:sz w:val="24"/>
                <w:szCs w:val="24"/>
                <w:rtl/>
              </w:rPr>
              <w:t>סקלרית</w:t>
            </w:r>
            <w:proofErr w:type="spellEnd"/>
            <w:r>
              <w:rPr>
                <w:rFonts w:cs="Arial" w:hint="cs"/>
                <w:b/>
                <w:bCs/>
                <w:color w:val="0070C0"/>
                <w:sz w:val="24"/>
                <w:szCs w:val="24"/>
                <w:rtl/>
              </w:rPr>
              <w:t>)</w:t>
            </w:r>
            <w:r w:rsidRPr="00B23D13">
              <w:rPr>
                <w:rFonts w:cs="Arial"/>
                <w:b/>
                <w:bCs/>
                <w:color w:val="0070C0"/>
                <w:sz w:val="24"/>
                <w:szCs w:val="24"/>
                <w:rtl/>
                <w:lang w:bidi="ar-SA"/>
              </w:rPr>
              <w:t xml:space="preserve"> لإيجاد مقدار القوة المغناطيسية، وقاعدة اليد اليسرى لإيجاد اتجاه القوة المغناطيسية.</w:t>
            </w:r>
            <w:r>
              <w:rPr>
                <w:rFonts w:hint="cs"/>
                <w:b/>
                <w:bCs/>
                <w:color w:val="0070C0"/>
                <w:sz w:val="24"/>
                <w:szCs w:val="24"/>
                <w:rtl/>
              </w:rPr>
              <w:t xml:space="preserve"> </w:t>
            </w:r>
          </w:p>
          <w:p w14:paraId="7ABC43CB" w14:textId="77777777" w:rsidR="00FF0A34" w:rsidRPr="000A329F" w:rsidRDefault="00FF0A34" w:rsidP="005E1DF5">
            <w:pPr>
              <w:pStyle w:val="ad"/>
              <w:rPr>
                <w:b/>
                <w:bCs/>
                <w:color w:val="7030A0"/>
                <w:sz w:val="18"/>
                <w:szCs w:val="18"/>
                <w:rtl/>
              </w:rPr>
            </w:pPr>
          </w:p>
          <w:p w14:paraId="45ECA155" w14:textId="07C494F5" w:rsidR="00FF0A34" w:rsidRPr="009F243C" w:rsidRDefault="00FF0A34" w:rsidP="006E3F9A">
            <w:pPr>
              <w:pStyle w:val="ad"/>
              <w:rPr>
                <w:b/>
                <w:bCs/>
                <w:color w:val="FF0000"/>
                <w:rtl/>
              </w:rPr>
            </w:pPr>
            <w:r>
              <w:rPr>
                <w:rFonts w:cs="Arial" w:hint="cs"/>
                <w:b/>
                <w:bCs/>
                <w:color w:val="FF0000"/>
                <w:sz w:val="24"/>
                <w:szCs w:val="24"/>
                <w:rtl/>
                <w:lang w:bidi="ar-SA"/>
              </w:rPr>
              <w:t xml:space="preserve">في </w:t>
            </w:r>
            <w:r w:rsidRPr="00B23D13">
              <w:rPr>
                <w:rFonts w:cs="Arial"/>
                <w:b/>
                <w:bCs/>
                <w:color w:val="FF0000"/>
                <w:sz w:val="24"/>
                <w:szCs w:val="24"/>
                <w:rtl/>
                <w:lang w:bidi="ar-SA"/>
              </w:rPr>
              <w:t>تعبير مقدار القوة المغناطيسية، يجب أن نأخذ في الاعتبار القيمة المطلقة للشحنة المتحركة.</w:t>
            </w:r>
          </w:p>
        </w:tc>
      </w:tr>
      <w:tr w:rsidR="00FF0A34" w14:paraId="02E14BEB" w14:textId="77777777" w:rsidTr="005E1DF5">
        <w:tc>
          <w:tcPr>
            <w:tcW w:w="1741" w:type="dxa"/>
          </w:tcPr>
          <w:p w14:paraId="78456CAD"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1A672754" w14:textId="77777777" w:rsidR="00FF0A34" w:rsidRPr="002F164A" w:rsidRDefault="00FF0A34" w:rsidP="005E1DF5">
            <w:pPr>
              <w:jc w:val="center"/>
              <w:rPr>
                <w:b/>
                <w:bCs/>
                <w:sz w:val="18"/>
                <w:szCs w:val="18"/>
                <w:rtl/>
              </w:rPr>
            </w:pPr>
          </w:p>
          <w:p w14:paraId="025C8C60" w14:textId="77777777" w:rsidR="00FF0A34" w:rsidRDefault="00FF0A34" w:rsidP="005E1DF5">
            <w:pPr>
              <w:rPr>
                <w:bCs/>
                <w:rtl/>
                <w:lang w:bidi="ar-SA"/>
              </w:rPr>
            </w:pPr>
            <w:r w:rsidRPr="008540A4">
              <w:rPr>
                <w:rFonts w:cs="Arial"/>
                <w:b/>
                <w:bCs/>
                <w:sz w:val="28"/>
                <w:szCs w:val="28"/>
                <w:rtl/>
                <w:lang w:bidi="ar-SA"/>
              </w:rPr>
              <w:t>تحديد مقدار ال</w:t>
            </w:r>
            <w:r>
              <w:rPr>
                <w:rFonts w:cs="Arial" w:hint="cs"/>
                <w:b/>
                <w:bCs/>
                <w:sz w:val="28"/>
                <w:szCs w:val="28"/>
                <w:rtl/>
                <w:lang w:bidi="ar-SA"/>
              </w:rPr>
              <w:t>حق</w:t>
            </w:r>
            <w:r w:rsidRPr="008540A4">
              <w:rPr>
                <w:rFonts w:cs="Arial"/>
                <w:b/>
                <w:bCs/>
                <w:sz w:val="28"/>
                <w:szCs w:val="28"/>
                <w:rtl/>
                <w:lang w:bidi="ar-SA"/>
              </w:rPr>
              <w:t xml:space="preserve">ل المغناطيسي </w:t>
            </w:r>
            <w:r>
              <w:rPr>
                <w:rFonts w:cs="Arial" w:hint="cs"/>
                <w:b/>
                <w:bCs/>
                <w:sz w:val="28"/>
                <w:szCs w:val="28"/>
                <w:rtl/>
                <w:lang w:bidi="ar-SA"/>
              </w:rPr>
              <w:t>في</w:t>
            </w:r>
            <w:r w:rsidRPr="008540A4">
              <w:rPr>
                <w:rFonts w:cs="Arial"/>
                <w:b/>
                <w:bCs/>
                <w:sz w:val="28"/>
                <w:szCs w:val="28"/>
                <w:rtl/>
                <w:lang w:bidi="ar-SA"/>
              </w:rPr>
              <w:t xml:space="preserve"> نقطة ما</w:t>
            </w:r>
          </w:p>
          <w:p w14:paraId="3381DD99" w14:textId="77777777" w:rsidR="00FF0A34" w:rsidRPr="002F164A" w:rsidRDefault="00FF0A34" w:rsidP="005E1DF5">
            <w:pPr>
              <w:jc w:val="center"/>
              <w:rPr>
                <w:rStyle w:val="Hyperlink"/>
                <w:bCs/>
                <w:rtl/>
              </w:rPr>
            </w:pPr>
            <w:r>
              <w:rPr>
                <w:bCs/>
                <w:color w:val="7030A0"/>
                <w:rtl/>
              </w:rPr>
              <w:fldChar w:fldCharType="begin"/>
            </w:r>
            <w:r>
              <w:rPr>
                <w:rFonts w:hint="cs"/>
                <w:bCs/>
                <w:color w:val="7030A0"/>
              </w:rPr>
              <w:instrText>HYPERLINK "https://mymoodle.youcube.co.il/mod/quiz/view.php?id=374"</w:instrText>
            </w:r>
            <w:r>
              <w:rPr>
                <w:bCs/>
                <w:color w:val="7030A0"/>
                <w:rtl/>
              </w:rPr>
            </w:r>
            <w:r>
              <w:rPr>
                <w:bCs/>
                <w:color w:val="7030A0"/>
                <w:rtl/>
              </w:rPr>
              <w:fldChar w:fldCharType="separate"/>
            </w:r>
            <w:r w:rsidRPr="008540A4">
              <w:rPr>
                <w:rFonts w:hint="cs"/>
                <w:bCs/>
                <w:color w:val="0070C0"/>
                <w:u w:val="single"/>
                <w:rtl/>
                <w:lang w:bidi="ar-SA"/>
              </w:rPr>
              <w:t>سؤال</w:t>
            </w:r>
            <w:r w:rsidRPr="002F164A">
              <w:rPr>
                <w:rStyle w:val="Hyperlink"/>
                <w:rFonts w:hint="cs"/>
                <w:bCs/>
                <w:rtl/>
              </w:rPr>
              <w:t xml:space="preserve"> </w:t>
            </w:r>
            <w:r>
              <w:rPr>
                <w:rStyle w:val="Hyperlink"/>
                <w:rFonts w:hint="cs"/>
                <w:bCs/>
                <w:rtl/>
              </w:rPr>
              <w:t>9</w:t>
            </w:r>
          </w:p>
          <w:p w14:paraId="181EFC32" w14:textId="77777777" w:rsidR="00FF0A34" w:rsidRPr="004D7F6A" w:rsidRDefault="00FF0A34" w:rsidP="005E1DF5">
            <w:pPr>
              <w:rPr>
                <w:bCs/>
                <w:rtl/>
              </w:rPr>
            </w:pPr>
            <w:r>
              <w:rPr>
                <w:bCs/>
                <w:color w:val="7030A0"/>
                <w:rtl/>
              </w:rPr>
              <w:fldChar w:fldCharType="end"/>
            </w:r>
          </w:p>
        </w:tc>
        <w:tc>
          <w:tcPr>
            <w:tcW w:w="13181" w:type="dxa"/>
          </w:tcPr>
          <w:p w14:paraId="77BDCAD3" w14:textId="77777777" w:rsidR="00FF0A34" w:rsidRPr="008540A4" w:rsidRDefault="00FF0A34" w:rsidP="005E1DF5">
            <w:pPr>
              <w:rPr>
                <w:bCs/>
                <w:sz w:val="24"/>
                <w:szCs w:val="24"/>
                <w:rtl/>
              </w:rPr>
            </w:pPr>
            <w:r w:rsidRPr="008540A4">
              <w:rPr>
                <w:rFonts w:cs="Arial"/>
                <w:bCs/>
                <w:sz w:val="24"/>
                <w:szCs w:val="24"/>
                <w:rtl/>
                <w:lang w:bidi="ar-SA"/>
              </w:rPr>
              <w:t>ال</w:t>
            </w:r>
            <w:r>
              <w:rPr>
                <w:rFonts w:cs="Arial" w:hint="cs"/>
                <w:bCs/>
                <w:sz w:val="24"/>
                <w:szCs w:val="24"/>
                <w:rtl/>
                <w:lang w:bidi="ar-SA"/>
              </w:rPr>
              <w:t>حق</w:t>
            </w:r>
            <w:r w:rsidRPr="008540A4">
              <w:rPr>
                <w:rFonts w:cs="Arial"/>
                <w:bCs/>
                <w:sz w:val="24"/>
                <w:szCs w:val="24"/>
                <w:rtl/>
                <w:lang w:bidi="ar-SA"/>
              </w:rPr>
              <w:t>ل المغناطيسي هو متجه يصف خاصية نقطة في الفضاء. يتم تعريفه باستخدام شحنة اختبار (</w:t>
            </w:r>
            <w:r w:rsidRPr="008540A4">
              <w:rPr>
                <w:bCs/>
                <w:sz w:val="24"/>
                <w:szCs w:val="24"/>
              </w:rPr>
              <w:t>q</w:t>
            </w:r>
            <w:r w:rsidRPr="008540A4">
              <w:rPr>
                <w:rFonts w:cs="Arial"/>
                <w:bCs/>
                <w:sz w:val="24"/>
                <w:szCs w:val="24"/>
                <w:rtl/>
                <w:lang w:bidi="ar-SA"/>
              </w:rPr>
              <w:t>) تتحرك بسرعة (</w:t>
            </w:r>
            <w:r w:rsidRPr="008540A4">
              <w:rPr>
                <w:bCs/>
                <w:sz w:val="24"/>
                <w:szCs w:val="24"/>
              </w:rPr>
              <w:t>V</w:t>
            </w:r>
            <w:r w:rsidRPr="008540A4">
              <w:rPr>
                <w:rFonts w:cs="Arial"/>
                <w:bCs/>
                <w:sz w:val="24"/>
                <w:szCs w:val="24"/>
                <w:rtl/>
                <w:lang w:bidi="ar-SA"/>
              </w:rPr>
              <w:t>)</w:t>
            </w:r>
          </w:p>
          <w:p w14:paraId="471AF77D" w14:textId="77777777" w:rsidR="00FF0A34" w:rsidRPr="00E143FE" w:rsidRDefault="00FF0A34" w:rsidP="005E1DF5">
            <w:pPr>
              <w:rPr>
                <w:bCs/>
                <w:sz w:val="24"/>
                <w:szCs w:val="24"/>
                <w:rtl/>
              </w:rPr>
            </w:pPr>
            <w:r w:rsidRPr="008540A4">
              <w:rPr>
                <w:rFonts w:cs="Arial"/>
                <w:bCs/>
                <w:sz w:val="24"/>
                <w:szCs w:val="24"/>
                <w:rtl/>
                <w:lang w:bidi="ar-SA"/>
              </w:rPr>
              <w:t xml:space="preserve">في الاتجاه </w:t>
            </w:r>
            <w:r w:rsidRPr="008540A4">
              <w:rPr>
                <w:bCs/>
                <w:sz w:val="24"/>
                <w:szCs w:val="24"/>
              </w:rPr>
              <w:t>α</w:t>
            </w:r>
            <w:r w:rsidRPr="008540A4">
              <w:rPr>
                <w:rFonts w:cs="Arial"/>
                <w:bCs/>
                <w:sz w:val="24"/>
                <w:szCs w:val="24"/>
                <w:rtl/>
                <w:lang w:bidi="ar-SA"/>
              </w:rPr>
              <w:t xml:space="preserve"> بالنسبة لل</w:t>
            </w:r>
            <w:r>
              <w:rPr>
                <w:rFonts w:cs="Arial" w:hint="cs"/>
                <w:bCs/>
                <w:sz w:val="24"/>
                <w:szCs w:val="24"/>
                <w:rtl/>
                <w:lang w:bidi="ar-SA"/>
              </w:rPr>
              <w:t>حق</w:t>
            </w:r>
            <w:r w:rsidRPr="008540A4">
              <w:rPr>
                <w:rFonts w:cs="Arial"/>
                <w:bCs/>
                <w:sz w:val="24"/>
                <w:szCs w:val="24"/>
                <w:rtl/>
                <w:lang w:bidi="ar-SA"/>
              </w:rPr>
              <w:t>ل المغناطيسي. تعريف مقدار ال</w:t>
            </w:r>
            <w:r>
              <w:rPr>
                <w:rFonts w:cs="Arial" w:hint="cs"/>
                <w:bCs/>
                <w:sz w:val="24"/>
                <w:szCs w:val="24"/>
                <w:rtl/>
                <w:lang w:bidi="ar-SA"/>
              </w:rPr>
              <w:t>حق</w:t>
            </w:r>
            <w:r w:rsidRPr="008540A4">
              <w:rPr>
                <w:rFonts w:cs="Arial"/>
                <w:bCs/>
                <w:sz w:val="24"/>
                <w:szCs w:val="24"/>
                <w:rtl/>
                <w:lang w:bidi="ar-SA"/>
              </w:rPr>
              <w:t xml:space="preserve">ل المغناطيسي </w:t>
            </w:r>
            <w:r>
              <w:rPr>
                <w:rFonts w:cs="Arial" w:hint="cs"/>
                <w:bCs/>
                <w:sz w:val="24"/>
                <w:szCs w:val="24"/>
                <w:rtl/>
                <w:lang w:bidi="ar-SA"/>
              </w:rPr>
              <w:t>في</w:t>
            </w:r>
            <w:r w:rsidRPr="008540A4">
              <w:rPr>
                <w:rFonts w:cs="Arial"/>
                <w:bCs/>
                <w:sz w:val="24"/>
                <w:szCs w:val="24"/>
                <w:rtl/>
                <w:lang w:bidi="ar-SA"/>
              </w:rPr>
              <w:t xml:space="preserve"> نقطة ما هو:</w:t>
            </w:r>
            <w:r>
              <w:rPr>
                <w:rFonts w:hint="cs"/>
                <w:bCs/>
                <w:sz w:val="24"/>
                <w:szCs w:val="24"/>
                <w:rtl/>
              </w:rPr>
              <w:t xml:space="preserve"> </w:t>
            </w:r>
          </w:p>
          <w:p w14:paraId="7095538B" w14:textId="77777777" w:rsidR="00FF0A34" w:rsidRPr="00E143FE" w:rsidRDefault="00FF0A34" w:rsidP="005E1DF5">
            <w:pPr>
              <w:rPr>
                <w:bCs/>
                <w:sz w:val="24"/>
                <w:szCs w:val="24"/>
                <w:rtl/>
              </w:rPr>
            </w:pPr>
            <w:r w:rsidRPr="000B1D41">
              <w:rPr>
                <w:rFonts w:cs="Arial"/>
                <w:noProof/>
                <w:sz w:val="24"/>
                <w:szCs w:val="24"/>
                <w:rtl/>
              </w:rPr>
              <w:drawing>
                <wp:anchor distT="0" distB="0" distL="114300" distR="114300" simplePos="0" relativeHeight="252425216" behindDoc="0" locked="0" layoutInCell="1" allowOverlap="1" wp14:anchorId="0ACFF856" wp14:editId="5C856A23">
                  <wp:simplePos x="0" y="0"/>
                  <wp:positionH relativeFrom="column">
                    <wp:posOffset>3364099</wp:posOffset>
                  </wp:positionH>
                  <wp:positionV relativeFrom="paragraph">
                    <wp:posOffset>159333</wp:posOffset>
                  </wp:positionV>
                  <wp:extent cx="1302607" cy="589448"/>
                  <wp:effectExtent l="0" t="0" r="0" b="1270"/>
                  <wp:wrapNone/>
                  <wp:docPr id="2698780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78088" name=""/>
                          <pic:cNvPicPr/>
                        </pic:nvPicPr>
                        <pic:blipFill>
                          <a:blip r:embed="rId1217">
                            <a:extLst>
                              <a:ext uri="{28A0092B-C50C-407E-A947-70E740481C1C}">
                                <a14:useLocalDpi xmlns:a14="http://schemas.microsoft.com/office/drawing/2010/main" val="0"/>
                              </a:ext>
                            </a:extLst>
                          </a:blip>
                          <a:stretch>
                            <a:fillRect/>
                          </a:stretch>
                        </pic:blipFill>
                        <pic:spPr>
                          <a:xfrm>
                            <a:off x="0" y="0"/>
                            <a:ext cx="1302607" cy="589448"/>
                          </a:xfrm>
                          <a:prstGeom prst="rect">
                            <a:avLst/>
                          </a:prstGeom>
                        </pic:spPr>
                      </pic:pic>
                    </a:graphicData>
                  </a:graphic>
                  <wp14:sizeRelH relativeFrom="page">
                    <wp14:pctWidth>0</wp14:pctWidth>
                  </wp14:sizeRelH>
                  <wp14:sizeRelV relativeFrom="page">
                    <wp14:pctHeight>0</wp14:pctHeight>
                  </wp14:sizeRelV>
                </wp:anchor>
              </w:drawing>
            </w:r>
          </w:p>
          <w:p w14:paraId="2BB2F33C" w14:textId="77777777" w:rsidR="00FF0A34" w:rsidRDefault="00FF0A34" w:rsidP="005E1DF5">
            <w:pPr>
              <w:rPr>
                <w:bCs/>
                <w:sz w:val="24"/>
                <w:szCs w:val="24"/>
                <w:rtl/>
              </w:rPr>
            </w:pPr>
            <w:r w:rsidRPr="00E143FE">
              <w:rPr>
                <w:rFonts w:hint="cs"/>
                <w:bCs/>
                <w:sz w:val="24"/>
                <w:szCs w:val="24"/>
                <w:rtl/>
              </w:rPr>
              <w:t xml:space="preserve">                     </w:t>
            </w:r>
          </w:p>
          <w:p w14:paraId="0B2A0277" w14:textId="77777777" w:rsidR="00FF0A34" w:rsidRDefault="00FF0A34" w:rsidP="005E1DF5">
            <w:pPr>
              <w:rPr>
                <w:bCs/>
                <w:sz w:val="24"/>
                <w:szCs w:val="24"/>
                <w:rtl/>
              </w:rPr>
            </w:pPr>
          </w:p>
          <w:p w14:paraId="65AD5583" w14:textId="77777777" w:rsidR="00FF0A34" w:rsidRDefault="00FF0A34" w:rsidP="005E1DF5">
            <w:pPr>
              <w:rPr>
                <w:bCs/>
                <w:sz w:val="24"/>
                <w:szCs w:val="24"/>
                <w:rtl/>
              </w:rPr>
            </w:pPr>
          </w:p>
          <w:p w14:paraId="45B66AF7" w14:textId="77777777" w:rsidR="00FF0A34" w:rsidRPr="00E143FE" w:rsidRDefault="00FF0A34" w:rsidP="005E1DF5">
            <w:pPr>
              <w:rPr>
                <w:kern w:val="2"/>
                <w:sz w:val="24"/>
                <w:szCs w:val="24"/>
                <w:rtl/>
                <w14:ligatures w14:val="standardContextual"/>
              </w:rPr>
            </w:pPr>
            <w:r w:rsidRPr="00E143FE">
              <w:rPr>
                <w:rFonts w:hint="cs"/>
                <w:bCs/>
                <w:sz w:val="24"/>
                <w:szCs w:val="24"/>
                <w:rtl/>
              </w:rPr>
              <w:t xml:space="preserve">                                                    </w:t>
            </w:r>
          </w:p>
          <w:p w14:paraId="0232608C" w14:textId="77777777" w:rsidR="00FF0A34" w:rsidRPr="00E143FE" w:rsidRDefault="00FF0A34" w:rsidP="005E1DF5">
            <w:pPr>
              <w:rPr>
                <w:sz w:val="24"/>
                <w:szCs w:val="24"/>
                <w:rtl/>
              </w:rPr>
            </w:pPr>
            <w:r w:rsidRPr="00E143FE">
              <w:rPr>
                <w:rFonts w:cs="Arial"/>
                <w:bCs/>
                <w:noProof/>
                <w:sz w:val="24"/>
                <w:szCs w:val="24"/>
                <w:rtl/>
              </w:rPr>
              <w:drawing>
                <wp:anchor distT="0" distB="0" distL="114300" distR="114300" simplePos="0" relativeHeight="252390400" behindDoc="0" locked="0" layoutInCell="1" allowOverlap="1" wp14:anchorId="5144618E" wp14:editId="168CB1A0">
                  <wp:simplePos x="0" y="0"/>
                  <wp:positionH relativeFrom="column">
                    <wp:posOffset>4275676</wp:posOffset>
                  </wp:positionH>
                  <wp:positionV relativeFrom="paragraph">
                    <wp:posOffset>45389</wp:posOffset>
                  </wp:positionV>
                  <wp:extent cx="481965" cy="443865"/>
                  <wp:effectExtent l="0" t="0" r="0" b="0"/>
                  <wp:wrapNone/>
                  <wp:docPr id="15810620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62012" name=""/>
                          <pic:cNvPicPr/>
                        </pic:nvPicPr>
                        <pic:blipFill>
                          <a:blip r:embed="rId1218">
                            <a:extLst>
                              <a:ext uri="{28A0092B-C50C-407E-A947-70E740481C1C}">
                                <a14:useLocalDpi xmlns:a14="http://schemas.microsoft.com/office/drawing/2010/main" val="0"/>
                              </a:ext>
                            </a:extLst>
                          </a:blip>
                          <a:stretch>
                            <a:fillRect/>
                          </a:stretch>
                        </pic:blipFill>
                        <pic:spPr>
                          <a:xfrm>
                            <a:off x="0" y="0"/>
                            <a:ext cx="481965" cy="443865"/>
                          </a:xfrm>
                          <a:prstGeom prst="rect">
                            <a:avLst/>
                          </a:prstGeom>
                        </pic:spPr>
                      </pic:pic>
                    </a:graphicData>
                  </a:graphic>
                  <wp14:sizeRelH relativeFrom="page">
                    <wp14:pctWidth>0</wp14:pctWidth>
                  </wp14:sizeRelH>
                  <wp14:sizeRelV relativeFrom="page">
                    <wp14:pctHeight>0</wp14:pctHeight>
                  </wp14:sizeRelV>
                </wp:anchor>
              </w:drawing>
            </w:r>
          </w:p>
          <w:p w14:paraId="61AE9407" w14:textId="77777777" w:rsidR="00FF0A34" w:rsidRPr="00E143FE" w:rsidRDefault="00FF0A34" w:rsidP="005E1DF5">
            <w:pPr>
              <w:rPr>
                <w:bCs/>
                <w:sz w:val="24"/>
                <w:szCs w:val="24"/>
                <w:rtl/>
                <w:lang w:bidi="ar-SA"/>
              </w:rPr>
            </w:pPr>
            <w:r w:rsidRPr="008540A4">
              <w:rPr>
                <w:rFonts w:cs="Arial"/>
                <w:b/>
                <w:bCs/>
                <w:sz w:val="24"/>
                <w:szCs w:val="24"/>
                <w:rtl/>
                <w:lang w:bidi="ar-SA"/>
              </w:rPr>
              <w:t>من تعريف مقدار ال</w:t>
            </w:r>
            <w:r>
              <w:rPr>
                <w:rFonts w:cs="Arial" w:hint="cs"/>
                <w:b/>
                <w:bCs/>
                <w:sz w:val="24"/>
                <w:szCs w:val="24"/>
                <w:rtl/>
                <w:lang w:bidi="ar-SA"/>
              </w:rPr>
              <w:t>حق</w:t>
            </w:r>
            <w:r w:rsidRPr="008540A4">
              <w:rPr>
                <w:rFonts w:cs="Arial"/>
                <w:b/>
                <w:bCs/>
                <w:sz w:val="24"/>
                <w:szCs w:val="24"/>
                <w:rtl/>
                <w:lang w:bidi="ar-SA"/>
              </w:rPr>
              <w:t>ل المغناطيسي، وحدات ال</w:t>
            </w:r>
            <w:r>
              <w:rPr>
                <w:rFonts w:cs="Arial" w:hint="cs"/>
                <w:b/>
                <w:bCs/>
                <w:sz w:val="24"/>
                <w:szCs w:val="24"/>
                <w:rtl/>
                <w:lang w:bidi="ar-SA"/>
              </w:rPr>
              <w:t>حق</w:t>
            </w:r>
            <w:r w:rsidRPr="008540A4">
              <w:rPr>
                <w:rFonts w:cs="Arial"/>
                <w:b/>
                <w:bCs/>
                <w:sz w:val="24"/>
                <w:szCs w:val="24"/>
                <w:rtl/>
                <w:lang w:bidi="ar-SA"/>
              </w:rPr>
              <w:t>ل المغناطيسي هي</w:t>
            </w:r>
            <w:r>
              <w:rPr>
                <w:rFonts w:cs="Arial" w:hint="cs"/>
                <w:b/>
                <w:bCs/>
                <w:sz w:val="24"/>
                <w:szCs w:val="24"/>
                <w:rtl/>
                <w:lang w:bidi="ar-SA"/>
              </w:rPr>
              <w:t>:</w:t>
            </w:r>
          </w:p>
          <w:p w14:paraId="0171C117" w14:textId="77777777" w:rsidR="00FF0A34" w:rsidRPr="00E143FE" w:rsidRDefault="00FF0A34" w:rsidP="005E1DF5">
            <w:pPr>
              <w:rPr>
                <w:bCs/>
                <w:sz w:val="24"/>
                <w:szCs w:val="24"/>
                <w:rtl/>
              </w:rPr>
            </w:pPr>
            <w:r w:rsidRPr="008540A4">
              <w:rPr>
                <w:rFonts w:cs="Arial"/>
                <w:bCs/>
                <w:sz w:val="24"/>
                <w:szCs w:val="24"/>
                <w:rtl/>
                <w:lang w:bidi="ar-SA"/>
              </w:rPr>
              <w:t>وحدة ال</w:t>
            </w:r>
            <w:r>
              <w:rPr>
                <w:rFonts w:cs="Arial" w:hint="cs"/>
                <w:bCs/>
                <w:sz w:val="24"/>
                <w:szCs w:val="24"/>
                <w:rtl/>
                <w:lang w:bidi="ar-SA"/>
              </w:rPr>
              <w:t>حق</w:t>
            </w:r>
            <w:r w:rsidRPr="008540A4">
              <w:rPr>
                <w:rFonts w:cs="Arial"/>
                <w:bCs/>
                <w:sz w:val="24"/>
                <w:szCs w:val="24"/>
                <w:rtl/>
                <w:lang w:bidi="ar-SA"/>
              </w:rPr>
              <w:t>ل المغناطيسي هي اختصار "تسلا"</w:t>
            </w:r>
            <w:r w:rsidRPr="00E143FE">
              <w:rPr>
                <w:rFonts w:hint="cs"/>
                <w:bCs/>
                <w:sz w:val="24"/>
                <w:szCs w:val="24"/>
                <w:rtl/>
              </w:rPr>
              <w:t xml:space="preserve"> </w:t>
            </w:r>
            <w:r w:rsidRPr="00E143FE">
              <w:rPr>
                <w:rFonts w:hint="cs"/>
                <w:b/>
                <w:color w:val="0000FF"/>
                <w:sz w:val="24"/>
                <w:szCs w:val="24"/>
                <w:rtl/>
              </w:rPr>
              <w:t>[</w:t>
            </w:r>
            <w:r w:rsidRPr="00E143FE">
              <w:rPr>
                <w:b/>
                <w:color w:val="0000FF"/>
                <w:sz w:val="24"/>
                <w:szCs w:val="24"/>
              </w:rPr>
              <w:t>T</w:t>
            </w:r>
            <w:r w:rsidRPr="00E143FE">
              <w:rPr>
                <w:rFonts w:hint="cs"/>
                <w:b/>
                <w:color w:val="0000FF"/>
                <w:sz w:val="24"/>
                <w:szCs w:val="24"/>
                <w:rtl/>
              </w:rPr>
              <w:t>]</w:t>
            </w:r>
            <w:r w:rsidRPr="00E143FE">
              <w:rPr>
                <w:rFonts w:hint="cs"/>
                <w:bCs/>
                <w:sz w:val="24"/>
                <w:szCs w:val="24"/>
                <w:rtl/>
              </w:rPr>
              <w:t>.</w:t>
            </w:r>
          </w:p>
          <w:p w14:paraId="04095318" w14:textId="77777777" w:rsidR="00FF0A34" w:rsidRPr="000B1D41" w:rsidRDefault="00FF0A34" w:rsidP="005E1DF5">
            <w:pPr>
              <w:rPr>
                <w:bCs/>
                <w:sz w:val="12"/>
                <w:szCs w:val="12"/>
                <w:rtl/>
              </w:rPr>
            </w:pPr>
          </w:p>
          <w:p w14:paraId="74C57AFC" w14:textId="77777777" w:rsidR="00FF0A34" w:rsidRDefault="00FF0A34" w:rsidP="005E1DF5">
            <w:pPr>
              <w:rPr>
                <w:bCs/>
                <w:color w:val="00B050"/>
                <w:sz w:val="24"/>
                <w:szCs w:val="24"/>
                <w:rtl/>
              </w:rPr>
            </w:pPr>
          </w:p>
          <w:p w14:paraId="570C14E2" w14:textId="77777777" w:rsidR="00FF0A34" w:rsidRDefault="00FF0A34" w:rsidP="005E1DF5">
            <w:pPr>
              <w:rPr>
                <w:bCs/>
                <w:color w:val="00B050"/>
                <w:sz w:val="24"/>
                <w:szCs w:val="24"/>
                <w:rtl/>
                <w:lang w:bidi="ar-SA"/>
              </w:rPr>
            </w:pPr>
            <w:r w:rsidRPr="008540A4">
              <w:rPr>
                <w:rFonts w:cs="Arial"/>
                <w:bCs/>
                <w:color w:val="00B050"/>
                <w:sz w:val="24"/>
                <w:szCs w:val="24"/>
                <w:rtl/>
                <w:lang w:bidi="ar-SA"/>
              </w:rPr>
              <w:t>يتم الحصول على تعريف مقدار ال</w:t>
            </w:r>
            <w:r>
              <w:rPr>
                <w:rFonts w:cs="Arial" w:hint="cs"/>
                <w:bCs/>
                <w:color w:val="00B050"/>
                <w:sz w:val="24"/>
                <w:szCs w:val="24"/>
                <w:rtl/>
                <w:lang w:bidi="ar-SA"/>
              </w:rPr>
              <w:t>حق</w:t>
            </w:r>
            <w:r w:rsidRPr="008540A4">
              <w:rPr>
                <w:rFonts w:cs="Arial"/>
                <w:bCs/>
                <w:color w:val="00B050"/>
                <w:sz w:val="24"/>
                <w:szCs w:val="24"/>
                <w:rtl/>
                <w:lang w:bidi="ar-SA"/>
              </w:rPr>
              <w:t>ل المغناطيسي من تعريف القوة المغناطيسية.</w:t>
            </w:r>
          </w:p>
          <w:p w14:paraId="0589FBF2" w14:textId="77777777" w:rsidR="00FF0A34" w:rsidRPr="00E143FE" w:rsidRDefault="00FF0A34" w:rsidP="005E1DF5">
            <w:pPr>
              <w:rPr>
                <w:bCs/>
                <w:color w:val="00B050"/>
                <w:sz w:val="24"/>
                <w:szCs w:val="24"/>
                <w:rtl/>
              </w:rPr>
            </w:pPr>
          </w:p>
          <w:p w14:paraId="19931E3A" w14:textId="77777777" w:rsidR="00FF0A34" w:rsidRPr="000B1D41" w:rsidRDefault="00FF0A34" w:rsidP="005E1DF5">
            <w:pPr>
              <w:rPr>
                <w:bCs/>
                <w:color w:val="00B050"/>
                <w:sz w:val="6"/>
                <w:szCs w:val="6"/>
                <w:rtl/>
              </w:rPr>
            </w:pPr>
          </w:p>
          <w:p w14:paraId="3BFB4A19" w14:textId="77777777" w:rsidR="00FF0A34" w:rsidRPr="008540A4" w:rsidRDefault="00FF0A34" w:rsidP="005E1DF5">
            <w:pPr>
              <w:rPr>
                <w:bCs/>
                <w:color w:val="0000FF"/>
                <w:sz w:val="24"/>
                <w:szCs w:val="24"/>
                <w:rtl/>
              </w:rPr>
            </w:pPr>
            <w:r w:rsidRPr="008540A4">
              <w:rPr>
                <w:rFonts w:cs="Arial"/>
                <w:bCs/>
                <w:color w:val="0000FF"/>
                <w:sz w:val="24"/>
                <w:szCs w:val="24"/>
                <w:rtl/>
                <w:lang w:bidi="ar-SA"/>
              </w:rPr>
              <w:t xml:space="preserve">مثال: </w:t>
            </w:r>
            <w:r>
              <w:rPr>
                <w:rFonts w:cs="Arial" w:hint="cs"/>
                <w:bCs/>
                <w:color w:val="0000FF"/>
                <w:sz w:val="24"/>
                <w:szCs w:val="24"/>
                <w:rtl/>
                <w:lang w:bidi="ar-SA"/>
              </w:rPr>
              <w:t>مُعطى</w:t>
            </w:r>
            <w:r w:rsidRPr="008540A4">
              <w:rPr>
                <w:rFonts w:cs="Arial"/>
                <w:bCs/>
                <w:color w:val="0000FF"/>
                <w:sz w:val="24"/>
                <w:szCs w:val="24"/>
                <w:rtl/>
                <w:lang w:bidi="ar-SA"/>
              </w:rPr>
              <w:t xml:space="preserve"> جس</w:t>
            </w:r>
            <w:r>
              <w:rPr>
                <w:rFonts w:cs="Arial" w:hint="cs"/>
                <w:bCs/>
                <w:color w:val="0000FF"/>
                <w:sz w:val="24"/>
                <w:szCs w:val="24"/>
                <w:rtl/>
                <w:lang w:bidi="ar-SA"/>
              </w:rPr>
              <w:t>ي</w:t>
            </w:r>
            <w:r w:rsidRPr="008540A4">
              <w:rPr>
                <w:rFonts w:cs="Arial"/>
                <w:bCs/>
                <w:color w:val="0000FF"/>
                <w:sz w:val="24"/>
                <w:szCs w:val="24"/>
                <w:rtl/>
                <w:lang w:bidi="ar-SA"/>
              </w:rPr>
              <w:t>م مشحون شحن</w:t>
            </w:r>
            <w:r>
              <w:rPr>
                <w:rFonts w:cs="Arial" w:hint="cs"/>
                <w:bCs/>
                <w:color w:val="0000FF"/>
                <w:sz w:val="24"/>
                <w:szCs w:val="24"/>
                <w:rtl/>
                <w:lang w:bidi="ar-SA"/>
              </w:rPr>
              <w:t>ته</w:t>
            </w:r>
            <w:r w:rsidRPr="008540A4">
              <w:rPr>
                <w:rFonts w:cs="Arial"/>
                <w:bCs/>
                <w:color w:val="0000FF"/>
                <w:sz w:val="24"/>
                <w:szCs w:val="24"/>
                <w:rtl/>
                <w:lang w:bidi="ar-SA"/>
              </w:rPr>
              <w:t xml:space="preserve"> مقدارها 4 كولو</w:t>
            </w:r>
            <w:r>
              <w:rPr>
                <w:rFonts w:cs="Arial" w:hint="cs"/>
                <w:bCs/>
                <w:color w:val="0000FF"/>
                <w:sz w:val="24"/>
                <w:szCs w:val="24"/>
                <w:rtl/>
                <w:lang w:bidi="ar-SA"/>
              </w:rPr>
              <w:t>ن</w:t>
            </w:r>
            <w:r w:rsidRPr="008540A4">
              <w:rPr>
                <w:rFonts w:cs="Arial"/>
                <w:bCs/>
                <w:color w:val="0000FF"/>
                <w:sz w:val="24"/>
                <w:szCs w:val="24"/>
                <w:rtl/>
                <w:lang w:bidi="ar-SA"/>
              </w:rPr>
              <w:t xml:space="preserve"> يمر </w:t>
            </w:r>
            <w:r>
              <w:rPr>
                <w:rFonts w:cs="Arial" w:hint="cs"/>
                <w:bCs/>
                <w:color w:val="0000FF"/>
                <w:sz w:val="24"/>
                <w:szCs w:val="24"/>
                <w:rtl/>
                <w:lang w:bidi="ar-SA"/>
              </w:rPr>
              <w:t>في</w:t>
            </w:r>
            <w:r w:rsidRPr="008540A4">
              <w:rPr>
                <w:rFonts w:cs="Arial"/>
                <w:bCs/>
                <w:color w:val="0000FF"/>
                <w:sz w:val="24"/>
                <w:szCs w:val="24"/>
                <w:rtl/>
                <w:lang w:bidi="ar-SA"/>
              </w:rPr>
              <w:t xml:space="preserve"> النقطة </w:t>
            </w:r>
            <w:r w:rsidRPr="00E143FE">
              <w:rPr>
                <w:bCs/>
                <w:color w:val="0000FF"/>
                <w:sz w:val="24"/>
                <w:szCs w:val="24"/>
              </w:rPr>
              <w:t>A</w:t>
            </w:r>
            <w:r w:rsidRPr="008540A4">
              <w:rPr>
                <w:rFonts w:cs="Arial"/>
                <w:bCs/>
                <w:color w:val="0000FF"/>
                <w:sz w:val="24"/>
                <w:szCs w:val="24"/>
                <w:rtl/>
                <w:lang w:bidi="ar-SA"/>
              </w:rPr>
              <w:t xml:space="preserve"> بشكل عمودي على اتجاه ال</w:t>
            </w:r>
            <w:r>
              <w:rPr>
                <w:rFonts w:cs="Arial" w:hint="cs"/>
                <w:bCs/>
                <w:color w:val="0000FF"/>
                <w:sz w:val="24"/>
                <w:szCs w:val="24"/>
                <w:rtl/>
                <w:lang w:bidi="ar-SA"/>
              </w:rPr>
              <w:t>حق</w:t>
            </w:r>
            <w:r w:rsidRPr="008540A4">
              <w:rPr>
                <w:rFonts w:cs="Arial"/>
                <w:bCs/>
                <w:color w:val="0000FF"/>
                <w:sz w:val="24"/>
                <w:szCs w:val="24"/>
                <w:rtl/>
                <w:lang w:bidi="ar-SA"/>
              </w:rPr>
              <w:t xml:space="preserve">ل المغناطيسي </w:t>
            </w:r>
            <m:oMath>
              <m:r>
                <m:rPr>
                  <m:sty m:val="bi"/>
                </m:rPr>
                <w:rPr>
                  <w:rFonts w:ascii="Cambria Math" w:hAnsi="Cambria Math"/>
                  <w:color w:val="0000FF"/>
                  <w:sz w:val="24"/>
                  <w:szCs w:val="24"/>
                </w:rPr>
                <m:t>(</m:t>
              </m:r>
              <m:r>
                <m:rPr>
                  <m:sty m:val="bi"/>
                </m:rPr>
                <w:rPr>
                  <w:rFonts w:ascii="Cambria Math" w:hAnsi="Cambria Math" w:cs="Arial"/>
                  <w:color w:val="0000FF"/>
                  <w:sz w:val="24"/>
                  <w:szCs w:val="24"/>
                </w:rPr>
                <m:t>α</m:t>
              </m:r>
              <m:r>
                <m:rPr>
                  <m:sty m:val="bi"/>
                </m:rPr>
                <w:rPr>
                  <w:rFonts w:ascii="Cambria Math" w:hAnsi="Cambria Math"/>
                  <w:color w:val="0000FF"/>
                  <w:sz w:val="24"/>
                  <w:szCs w:val="24"/>
                </w:rPr>
                <m:t>=</m:t>
              </m:r>
              <m:sSup>
                <m:sSupPr>
                  <m:ctrlPr>
                    <w:rPr>
                      <w:rFonts w:ascii="Cambria Math" w:hAnsi="Cambria Math" w:cs="Arial"/>
                      <w:b/>
                      <w:bCs/>
                      <w:i/>
                      <w:color w:val="0000FF"/>
                      <w:sz w:val="24"/>
                      <w:szCs w:val="24"/>
                    </w:rPr>
                  </m:ctrlPr>
                </m:sSupPr>
                <m:e>
                  <m:r>
                    <m:rPr>
                      <m:sty m:val="bi"/>
                    </m:rPr>
                    <w:rPr>
                      <w:rFonts w:ascii="Cambria Math" w:hAnsi="Cambria Math"/>
                      <w:color w:val="0000FF"/>
                      <w:sz w:val="24"/>
                      <w:szCs w:val="24"/>
                    </w:rPr>
                    <m:t>90</m:t>
                  </m:r>
                  <m:ctrlPr>
                    <w:rPr>
                      <w:rFonts w:ascii="Cambria Math" w:hAnsi="Cambria Math"/>
                      <w:b/>
                      <w:bCs/>
                      <w:i/>
                      <w:color w:val="0000FF"/>
                      <w:sz w:val="24"/>
                      <w:szCs w:val="24"/>
                    </w:rPr>
                  </m:ctrlPr>
                </m:e>
                <m:sup>
                  <m:r>
                    <m:rPr>
                      <m:sty m:val="bi"/>
                    </m:rPr>
                    <w:rPr>
                      <w:rFonts w:ascii="Cambria Math" w:hAnsi="Cambria Math" w:cs="Arial"/>
                      <w:color w:val="0000FF"/>
                      <w:sz w:val="24"/>
                      <w:szCs w:val="24"/>
                    </w:rPr>
                    <m:t>0</m:t>
                  </m:r>
                </m:sup>
              </m:sSup>
              <m:r>
                <m:rPr>
                  <m:sty m:val="bi"/>
                </m:rPr>
                <w:rPr>
                  <w:rFonts w:ascii="Cambria Math" w:hAnsi="Cambria Math"/>
                  <w:color w:val="0000FF"/>
                  <w:sz w:val="24"/>
                  <w:szCs w:val="24"/>
                </w:rPr>
                <m:t>)</m:t>
              </m:r>
            </m:oMath>
            <w:r w:rsidRPr="00E143FE">
              <w:rPr>
                <w:bCs/>
                <w:color w:val="0000FF"/>
                <w:sz w:val="24"/>
                <w:szCs w:val="24"/>
              </w:rPr>
              <w:t xml:space="preserve"> </w:t>
            </w:r>
            <w:r w:rsidRPr="008540A4">
              <w:rPr>
                <w:rFonts w:cs="Arial"/>
                <w:bCs/>
                <w:color w:val="0000FF"/>
                <w:sz w:val="24"/>
                <w:szCs w:val="24"/>
                <w:rtl/>
                <w:lang w:bidi="ar-SA"/>
              </w:rPr>
              <w:t>بسرعة 5 أمتار في الثانية.</w:t>
            </w:r>
          </w:p>
          <w:p w14:paraId="32566F4F" w14:textId="77777777" w:rsidR="00FF0A34" w:rsidRPr="00E143FE" w:rsidRDefault="00FF0A34" w:rsidP="005E1DF5">
            <w:pPr>
              <w:rPr>
                <w:bCs/>
                <w:color w:val="0000FF"/>
                <w:sz w:val="24"/>
                <w:szCs w:val="24"/>
                <w:rtl/>
              </w:rPr>
            </w:pPr>
            <w:r w:rsidRPr="008540A4">
              <w:rPr>
                <w:rFonts w:cs="Arial" w:hint="eastAsia"/>
                <w:bCs/>
                <w:color w:val="0000FF"/>
                <w:sz w:val="24"/>
                <w:szCs w:val="24"/>
                <w:rtl/>
                <w:lang w:bidi="ar-SA"/>
              </w:rPr>
              <w:t>عندما</w:t>
            </w:r>
            <w:r w:rsidRPr="008540A4">
              <w:rPr>
                <w:rFonts w:cs="Arial"/>
                <w:bCs/>
                <w:color w:val="0000FF"/>
                <w:sz w:val="24"/>
                <w:szCs w:val="24"/>
                <w:rtl/>
                <w:lang w:bidi="ar-SA"/>
              </w:rPr>
              <w:t xml:space="preserve"> يمر الجس</w:t>
            </w:r>
            <w:r>
              <w:rPr>
                <w:rFonts w:cs="Arial" w:hint="cs"/>
                <w:bCs/>
                <w:color w:val="0000FF"/>
                <w:sz w:val="24"/>
                <w:szCs w:val="24"/>
                <w:rtl/>
                <w:lang w:bidi="ar-SA"/>
              </w:rPr>
              <w:t>ي</w:t>
            </w:r>
            <w:r w:rsidRPr="008540A4">
              <w:rPr>
                <w:rFonts w:cs="Arial"/>
                <w:bCs/>
                <w:color w:val="0000FF"/>
                <w:sz w:val="24"/>
                <w:szCs w:val="24"/>
                <w:rtl/>
                <w:lang w:bidi="ar-SA"/>
              </w:rPr>
              <w:t xml:space="preserve">م المشحون </w:t>
            </w:r>
            <w:r w:rsidRPr="008540A4">
              <w:rPr>
                <w:rFonts w:cs="Arial" w:hint="cs"/>
                <w:bCs/>
                <w:color w:val="0000FF"/>
                <w:sz w:val="24"/>
                <w:szCs w:val="24"/>
                <w:rtl/>
                <w:lang w:bidi="ar-SA"/>
              </w:rPr>
              <w:t>بالنقطة</w:t>
            </w:r>
            <w:r>
              <w:rPr>
                <w:rFonts w:cs="Arial" w:hint="cs"/>
                <w:bCs/>
                <w:color w:val="0000FF"/>
                <w:sz w:val="24"/>
                <w:szCs w:val="24"/>
                <w:rtl/>
                <w:lang w:bidi="ar-SA"/>
              </w:rPr>
              <w:t xml:space="preserve"> </w:t>
            </w:r>
            <w:r w:rsidRPr="00E143FE">
              <w:rPr>
                <w:bCs/>
                <w:color w:val="0000FF"/>
                <w:sz w:val="24"/>
                <w:szCs w:val="24"/>
              </w:rPr>
              <w:t>A</w:t>
            </w:r>
            <w:r w:rsidRPr="008540A4">
              <w:rPr>
                <w:rFonts w:cs="Arial"/>
                <w:bCs/>
                <w:color w:val="0000FF"/>
                <w:sz w:val="24"/>
                <w:szCs w:val="24"/>
                <w:rtl/>
                <w:lang w:bidi="ar-SA"/>
              </w:rPr>
              <w:t>، تؤثر عليه قوة مغناطيسية مقدارها 80 نيوتن. احسب مقدار ال</w:t>
            </w:r>
            <w:r>
              <w:rPr>
                <w:rFonts w:cs="Arial" w:hint="cs"/>
                <w:bCs/>
                <w:color w:val="0000FF"/>
                <w:sz w:val="24"/>
                <w:szCs w:val="24"/>
                <w:rtl/>
                <w:lang w:bidi="ar-SA"/>
              </w:rPr>
              <w:t>حق</w:t>
            </w:r>
            <w:r w:rsidRPr="008540A4">
              <w:rPr>
                <w:rFonts w:cs="Arial"/>
                <w:bCs/>
                <w:color w:val="0000FF"/>
                <w:sz w:val="24"/>
                <w:szCs w:val="24"/>
                <w:rtl/>
                <w:lang w:bidi="ar-SA"/>
              </w:rPr>
              <w:t>ل المغناطيسي من تعريف مقدار ال</w:t>
            </w:r>
            <w:r>
              <w:rPr>
                <w:rFonts w:cs="Arial" w:hint="cs"/>
                <w:bCs/>
                <w:color w:val="0000FF"/>
                <w:sz w:val="24"/>
                <w:szCs w:val="24"/>
                <w:rtl/>
                <w:lang w:bidi="ar-SA"/>
              </w:rPr>
              <w:t>حق</w:t>
            </w:r>
            <w:r w:rsidRPr="008540A4">
              <w:rPr>
                <w:rFonts w:cs="Arial"/>
                <w:bCs/>
                <w:color w:val="0000FF"/>
                <w:sz w:val="24"/>
                <w:szCs w:val="24"/>
                <w:rtl/>
                <w:lang w:bidi="ar-SA"/>
              </w:rPr>
              <w:t>ل المغناطيسي</w:t>
            </w:r>
          </w:p>
          <w:p w14:paraId="38F8F574" w14:textId="77777777" w:rsidR="00FF0A34" w:rsidRDefault="00FF0A34" w:rsidP="005E1DF5">
            <w:pPr>
              <w:rPr>
                <w:bCs/>
                <w:color w:val="0000FF"/>
                <w:rtl/>
              </w:rPr>
            </w:pPr>
            <w:r w:rsidRPr="00F103D3">
              <w:rPr>
                <w:rFonts w:cs="Arial"/>
                <w:bCs/>
                <w:noProof/>
                <w:color w:val="0000FF"/>
                <w:rtl/>
              </w:rPr>
              <w:drawing>
                <wp:anchor distT="0" distB="0" distL="114300" distR="114300" simplePos="0" relativeHeight="252392448" behindDoc="0" locked="0" layoutInCell="1" allowOverlap="1" wp14:anchorId="322EDC54" wp14:editId="0A939FC5">
                  <wp:simplePos x="0" y="0"/>
                  <wp:positionH relativeFrom="column">
                    <wp:posOffset>2684208</wp:posOffset>
                  </wp:positionH>
                  <wp:positionV relativeFrom="paragraph">
                    <wp:posOffset>88265</wp:posOffset>
                  </wp:positionV>
                  <wp:extent cx="2935903" cy="370294"/>
                  <wp:effectExtent l="0" t="0" r="0" b="0"/>
                  <wp:wrapNone/>
                  <wp:docPr id="14002562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56208" name=""/>
                          <pic:cNvPicPr/>
                        </pic:nvPicPr>
                        <pic:blipFill>
                          <a:blip r:embed="rId1219">
                            <a:extLst>
                              <a:ext uri="{28A0092B-C50C-407E-A947-70E740481C1C}">
                                <a14:useLocalDpi xmlns:a14="http://schemas.microsoft.com/office/drawing/2010/main" val="0"/>
                              </a:ext>
                            </a:extLst>
                          </a:blip>
                          <a:stretch>
                            <a:fillRect/>
                          </a:stretch>
                        </pic:blipFill>
                        <pic:spPr>
                          <a:xfrm>
                            <a:off x="0" y="0"/>
                            <a:ext cx="2935903" cy="370294"/>
                          </a:xfrm>
                          <a:prstGeom prst="rect">
                            <a:avLst/>
                          </a:prstGeom>
                        </pic:spPr>
                      </pic:pic>
                    </a:graphicData>
                  </a:graphic>
                  <wp14:sizeRelH relativeFrom="page">
                    <wp14:pctWidth>0</wp14:pctWidth>
                  </wp14:sizeRelH>
                  <wp14:sizeRelV relativeFrom="page">
                    <wp14:pctHeight>0</wp14:pctHeight>
                  </wp14:sizeRelV>
                </wp:anchor>
              </w:drawing>
            </w:r>
          </w:p>
          <w:p w14:paraId="41ED2F1E" w14:textId="77777777" w:rsidR="00FF0A34" w:rsidRDefault="00FF0A34" w:rsidP="005E1DF5">
            <w:pPr>
              <w:jc w:val="center"/>
              <w:rPr>
                <w:bCs/>
                <w:color w:val="0000FF"/>
                <w:rtl/>
              </w:rPr>
            </w:pPr>
          </w:p>
          <w:p w14:paraId="433572C8" w14:textId="77777777" w:rsidR="00FF0A34" w:rsidRDefault="00FF0A34" w:rsidP="005E1DF5">
            <w:pPr>
              <w:jc w:val="center"/>
              <w:rPr>
                <w:bCs/>
                <w:color w:val="0000FF"/>
                <w:rtl/>
              </w:rPr>
            </w:pPr>
          </w:p>
          <w:p w14:paraId="7481372C" w14:textId="77777777" w:rsidR="00FF0A34" w:rsidRDefault="00FF0A34" w:rsidP="005E1DF5">
            <w:pPr>
              <w:rPr>
                <w:bCs/>
                <w:color w:val="0000FF"/>
                <w:rtl/>
              </w:rPr>
            </w:pPr>
          </w:p>
          <w:p w14:paraId="1C2E8EFE" w14:textId="77777777" w:rsidR="00FF0A34" w:rsidRPr="000B1D41" w:rsidRDefault="00FF0A34" w:rsidP="005E1DF5">
            <w:pPr>
              <w:rPr>
                <w:bCs/>
                <w:color w:val="0000FF"/>
                <w:sz w:val="2"/>
                <w:szCs w:val="2"/>
                <w:rtl/>
              </w:rPr>
            </w:pPr>
          </w:p>
          <w:p w14:paraId="4130716D" w14:textId="77777777" w:rsidR="00FF0A34" w:rsidRPr="00E143FE" w:rsidRDefault="00FF0A34" w:rsidP="005E1DF5">
            <w:pPr>
              <w:rPr>
                <w:bCs/>
                <w:color w:val="0000FF"/>
                <w:sz w:val="24"/>
                <w:szCs w:val="24"/>
                <w:rtl/>
              </w:rPr>
            </w:pPr>
            <w:r w:rsidRPr="00A73E09">
              <w:rPr>
                <w:rFonts w:cs="Arial"/>
                <w:bCs/>
                <w:noProof/>
                <w:color w:val="0070C0"/>
                <w:rtl/>
              </w:rPr>
              <w:drawing>
                <wp:anchor distT="0" distB="0" distL="114300" distR="114300" simplePos="0" relativeHeight="252391424" behindDoc="0" locked="0" layoutInCell="1" allowOverlap="1" wp14:anchorId="5CB3464A" wp14:editId="2E86F5E2">
                  <wp:simplePos x="0" y="0"/>
                  <wp:positionH relativeFrom="column">
                    <wp:posOffset>3905250</wp:posOffset>
                  </wp:positionH>
                  <wp:positionV relativeFrom="paragraph">
                    <wp:posOffset>42998</wp:posOffset>
                  </wp:positionV>
                  <wp:extent cx="485075" cy="408079"/>
                  <wp:effectExtent l="0" t="0" r="0" b="0"/>
                  <wp:wrapNone/>
                  <wp:docPr id="10307958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95888" name=""/>
                          <pic:cNvPicPr/>
                        </pic:nvPicPr>
                        <pic:blipFill>
                          <a:blip r:embed="rId1220">
                            <a:extLst>
                              <a:ext uri="{28A0092B-C50C-407E-A947-70E740481C1C}">
                                <a14:useLocalDpi xmlns:a14="http://schemas.microsoft.com/office/drawing/2010/main" val="0"/>
                              </a:ext>
                            </a:extLst>
                          </a:blip>
                          <a:stretch>
                            <a:fillRect/>
                          </a:stretch>
                        </pic:blipFill>
                        <pic:spPr>
                          <a:xfrm>
                            <a:off x="0" y="0"/>
                            <a:ext cx="485075" cy="408079"/>
                          </a:xfrm>
                          <a:prstGeom prst="rect">
                            <a:avLst/>
                          </a:prstGeom>
                        </pic:spPr>
                      </pic:pic>
                    </a:graphicData>
                  </a:graphic>
                  <wp14:sizeRelH relativeFrom="page">
                    <wp14:pctWidth>0</wp14:pctWidth>
                  </wp14:sizeRelH>
                  <wp14:sizeRelV relativeFrom="page">
                    <wp14:pctHeight>0</wp14:pctHeight>
                  </wp14:sizeRelV>
                </wp:anchor>
              </w:drawing>
            </w:r>
          </w:p>
          <w:p w14:paraId="7A7C438D" w14:textId="77777777" w:rsidR="00FF0A34" w:rsidRDefault="00FF0A34" w:rsidP="005E1DF5">
            <w:pPr>
              <w:rPr>
                <w:bCs/>
                <w:color w:val="0070C0"/>
                <w:sz w:val="24"/>
                <w:szCs w:val="24"/>
                <w:rtl/>
                <w:lang w:bidi="ar-SA"/>
              </w:rPr>
            </w:pPr>
            <w:r w:rsidRPr="00E143FE">
              <w:rPr>
                <w:rFonts w:hint="cs"/>
                <w:bCs/>
                <w:color w:val="0070C0"/>
                <w:sz w:val="24"/>
                <w:szCs w:val="24"/>
                <w:rtl/>
              </w:rPr>
              <w:t xml:space="preserve">1. </w:t>
            </w:r>
            <w:r>
              <w:rPr>
                <w:rFonts w:hint="cs"/>
                <w:bCs/>
                <w:color w:val="0070C0"/>
                <w:sz w:val="24"/>
                <w:szCs w:val="24"/>
                <w:rtl/>
                <w:lang w:bidi="ar-SA"/>
              </w:rPr>
              <w:t>تعريف</w:t>
            </w:r>
            <w:r w:rsidRPr="00764E2C">
              <w:rPr>
                <w:rFonts w:cs="Arial"/>
                <w:bCs/>
                <w:color w:val="0070C0"/>
                <w:sz w:val="24"/>
                <w:szCs w:val="24"/>
                <w:rtl/>
                <w:lang w:bidi="ar-SA"/>
              </w:rPr>
              <w:t xml:space="preserve"> ال</w:t>
            </w:r>
            <w:r>
              <w:rPr>
                <w:rFonts w:cs="Arial" w:hint="cs"/>
                <w:bCs/>
                <w:color w:val="0070C0"/>
                <w:sz w:val="24"/>
                <w:szCs w:val="24"/>
                <w:rtl/>
                <w:lang w:bidi="ar-SA"/>
              </w:rPr>
              <w:t>حق</w:t>
            </w:r>
            <w:r w:rsidRPr="00764E2C">
              <w:rPr>
                <w:rFonts w:cs="Arial"/>
                <w:bCs/>
                <w:color w:val="0070C0"/>
                <w:sz w:val="24"/>
                <w:szCs w:val="24"/>
                <w:rtl/>
                <w:lang w:bidi="ar-SA"/>
              </w:rPr>
              <w:t>ل المغناطيسي يشبه ت</w:t>
            </w:r>
            <w:r>
              <w:rPr>
                <w:rFonts w:cs="Arial" w:hint="cs"/>
                <w:bCs/>
                <w:color w:val="0070C0"/>
                <w:sz w:val="24"/>
                <w:szCs w:val="24"/>
                <w:rtl/>
                <w:lang w:bidi="ar-SA"/>
              </w:rPr>
              <w:t>عريف</w:t>
            </w:r>
            <w:r w:rsidRPr="00764E2C">
              <w:rPr>
                <w:rFonts w:cs="Arial"/>
                <w:bCs/>
                <w:color w:val="0070C0"/>
                <w:sz w:val="24"/>
                <w:szCs w:val="24"/>
                <w:rtl/>
                <w:lang w:bidi="ar-SA"/>
              </w:rPr>
              <w:t xml:space="preserve"> ال</w:t>
            </w:r>
            <w:r>
              <w:rPr>
                <w:rFonts w:cs="Arial" w:hint="cs"/>
                <w:bCs/>
                <w:color w:val="0070C0"/>
                <w:sz w:val="24"/>
                <w:szCs w:val="24"/>
                <w:rtl/>
                <w:lang w:bidi="ar-SA"/>
              </w:rPr>
              <w:t>حق</w:t>
            </w:r>
            <w:r w:rsidRPr="00764E2C">
              <w:rPr>
                <w:rFonts w:cs="Arial"/>
                <w:bCs/>
                <w:color w:val="0070C0"/>
                <w:sz w:val="24"/>
                <w:szCs w:val="24"/>
                <w:rtl/>
                <w:lang w:bidi="ar-SA"/>
              </w:rPr>
              <w:t>ل الكهربائي.</w:t>
            </w:r>
          </w:p>
          <w:p w14:paraId="0C387A14" w14:textId="77777777" w:rsidR="00FF0A34" w:rsidRDefault="00FF0A34" w:rsidP="005E1DF5">
            <w:pPr>
              <w:rPr>
                <w:bCs/>
                <w:color w:val="0070C0"/>
                <w:sz w:val="24"/>
                <w:szCs w:val="24"/>
                <w:rtl/>
              </w:rPr>
            </w:pPr>
            <w:r>
              <w:rPr>
                <w:rFonts w:hint="cs"/>
                <w:bCs/>
                <w:color w:val="0070C0"/>
                <w:sz w:val="24"/>
                <w:szCs w:val="24"/>
                <w:rtl/>
              </w:rPr>
              <w:t xml:space="preserve">   </w:t>
            </w:r>
          </w:p>
          <w:p w14:paraId="6DAFFC7F" w14:textId="77777777" w:rsidR="00FF0A34" w:rsidRDefault="00FF0A34" w:rsidP="005E1DF5">
            <w:pPr>
              <w:rPr>
                <w:bCs/>
                <w:color w:val="0070C0"/>
                <w:sz w:val="24"/>
                <w:szCs w:val="24"/>
                <w:rtl/>
                <w:lang w:bidi="ar-SA"/>
              </w:rPr>
            </w:pPr>
            <w:r>
              <w:rPr>
                <w:rFonts w:hint="cs"/>
                <w:bCs/>
                <w:color w:val="0070C0"/>
                <w:sz w:val="24"/>
                <w:szCs w:val="24"/>
                <w:rtl/>
              </w:rPr>
              <w:t xml:space="preserve">   </w:t>
            </w:r>
            <w:r w:rsidRPr="00E143FE">
              <w:rPr>
                <w:rFonts w:hint="cs"/>
                <w:bCs/>
                <w:color w:val="0070C0"/>
                <w:sz w:val="24"/>
                <w:szCs w:val="24"/>
                <w:rtl/>
              </w:rPr>
              <w:t xml:space="preserve"> </w:t>
            </w:r>
            <w:r w:rsidRPr="00764E2C">
              <w:rPr>
                <w:rFonts w:cs="Arial"/>
                <w:bCs/>
                <w:color w:val="0070C0"/>
                <w:sz w:val="24"/>
                <w:szCs w:val="24"/>
                <w:rtl/>
                <w:lang w:bidi="ar-SA"/>
              </w:rPr>
              <w:t>نظرًا لأن القوة المغناطيسية تؤثر فقط على شحنة متحركة، فإن تعريف ال</w:t>
            </w:r>
            <w:r>
              <w:rPr>
                <w:rFonts w:cs="Arial" w:hint="cs"/>
                <w:bCs/>
                <w:color w:val="0070C0"/>
                <w:sz w:val="24"/>
                <w:szCs w:val="24"/>
                <w:rtl/>
                <w:lang w:bidi="ar-SA"/>
              </w:rPr>
              <w:t>حق</w:t>
            </w:r>
            <w:r w:rsidRPr="00764E2C">
              <w:rPr>
                <w:rFonts w:cs="Arial"/>
                <w:bCs/>
                <w:color w:val="0070C0"/>
                <w:sz w:val="24"/>
                <w:szCs w:val="24"/>
                <w:rtl/>
                <w:lang w:bidi="ar-SA"/>
              </w:rPr>
              <w:t>ل المغناطيسي يت</w:t>
            </w:r>
            <w:r>
              <w:rPr>
                <w:rFonts w:cs="Arial" w:hint="cs"/>
                <w:bCs/>
                <w:color w:val="0070C0"/>
                <w:sz w:val="24"/>
                <w:szCs w:val="24"/>
                <w:rtl/>
                <w:lang w:bidi="ar-SA"/>
              </w:rPr>
              <w:t>طرق</w:t>
            </w:r>
            <w:r w:rsidRPr="00764E2C">
              <w:rPr>
                <w:rFonts w:cs="Arial"/>
                <w:bCs/>
                <w:color w:val="0070C0"/>
                <w:sz w:val="24"/>
                <w:szCs w:val="24"/>
                <w:rtl/>
                <w:lang w:bidi="ar-SA"/>
              </w:rPr>
              <w:t xml:space="preserve"> أيضًا مع سرعة الشحنة (</w:t>
            </w:r>
            <w:r w:rsidRPr="00764E2C">
              <w:rPr>
                <w:bCs/>
                <w:color w:val="0070C0"/>
                <w:sz w:val="24"/>
                <w:szCs w:val="24"/>
              </w:rPr>
              <w:t>V</w:t>
            </w:r>
            <w:r w:rsidRPr="00764E2C">
              <w:rPr>
                <w:rFonts w:cs="Arial"/>
                <w:bCs/>
                <w:color w:val="0070C0"/>
                <w:sz w:val="24"/>
                <w:szCs w:val="24"/>
                <w:rtl/>
                <w:lang w:bidi="ar-SA"/>
              </w:rPr>
              <w:t>) واتجاهها (</w:t>
            </w:r>
            <w:r w:rsidRPr="00764E2C">
              <w:rPr>
                <w:bCs/>
                <w:color w:val="0070C0"/>
                <w:sz w:val="24"/>
                <w:szCs w:val="24"/>
              </w:rPr>
              <w:t>α</w:t>
            </w:r>
            <w:r w:rsidRPr="00764E2C">
              <w:rPr>
                <w:rFonts w:cs="Arial"/>
                <w:bCs/>
                <w:color w:val="0070C0"/>
                <w:sz w:val="24"/>
                <w:szCs w:val="24"/>
                <w:rtl/>
                <w:lang w:bidi="ar-SA"/>
              </w:rPr>
              <w:t>) بالنسبة لل</w:t>
            </w:r>
            <w:r>
              <w:rPr>
                <w:rFonts w:cs="Arial" w:hint="cs"/>
                <w:bCs/>
                <w:color w:val="0070C0"/>
                <w:sz w:val="24"/>
                <w:szCs w:val="24"/>
                <w:rtl/>
                <w:lang w:bidi="ar-SA"/>
              </w:rPr>
              <w:t>حق</w:t>
            </w:r>
            <w:r w:rsidRPr="00764E2C">
              <w:rPr>
                <w:rFonts w:cs="Arial"/>
                <w:bCs/>
                <w:color w:val="0070C0"/>
                <w:sz w:val="24"/>
                <w:szCs w:val="24"/>
                <w:rtl/>
                <w:lang w:bidi="ar-SA"/>
              </w:rPr>
              <w:t>ل المغناطيسي.</w:t>
            </w:r>
          </w:p>
          <w:p w14:paraId="13768CED" w14:textId="77777777" w:rsidR="00FF0A34" w:rsidRPr="00E143FE" w:rsidRDefault="00FF0A34" w:rsidP="005E1DF5">
            <w:pPr>
              <w:rPr>
                <w:bCs/>
                <w:color w:val="0070C0"/>
                <w:sz w:val="24"/>
                <w:szCs w:val="24"/>
                <w:rtl/>
              </w:rPr>
            </w:pPr>
          </w:p>
          <w:p w14:paraId="46090C15" w14:textId="77777777" w:rsidR="00FF0A34" w:rsidRPr="000B1D41" w:rsidRDefault="00FF0A34" w:rsidP="005E1DF5">
            <w:pPr>
              <w:rPr>
                <w:bCs/>
                <w:color w:val="0070C0"/>
                <w:sz w:val="8"/>
                <w:szCs w:val="8"/>
                <w:rtl/>
              </w:rPr>
            </w:pPr>
          </w:p>
          <w:p w14:paraId="64214D01" w14:textId="77777777" w:rsidR="00FF0A34" w:rsidRPr="00DD1537" w:rsidRDefault="00FF0A34" w:rsidP="005E1DF5">
            <w:pPr>
              <w:rPr>
                <w:b/>
                <w:bCs/>
                <w:color w:val="0070C0"/>
                <w:sz w:val="24"/>
                <w:szCs w:val="24"/>
                <w:rtl/>
                <w:lang w:bidi="ar-SA"/>
              </w:rPr>
            </w:pPr>
            <w:r>
              <w:rPr>
                <w:rFonts w:hint="cs"/>
                <w:bCs/>
                <w:color w:val="0070C0"/>
                <w:rtl/>
              </w:rPr>
              <w:t xml:space="preserve">2. </w:t>
            </w:r>
            <w:r w:rsidRPr="00DD1537">
              <w:rPr>
                <w:rFonts w:cs="Arial"/>
                <w:b/>
                <w:bCs/>
                <w:color w:val="0070C0"/>
                <w:sz w:val="24"/>
                <w:szCs w:val="24"/>
                <w:rtl/>
                <w:lang w:bidi="ar-SA"/>
              </w:rPr>
              <w:t>ال</w:t>
            </w:r>
            <w:r>
              <w:rPr>
                <w:rFonts w:cs="Arial" w:hint="cs"/>
                <w:b/>
                <w:bCs/>
                <w:color w:val="0070C0"/>
                <w:sz w:val="24"/>
                <w:szCs w:val="24"/>
                <w:rtl/>
                <w:lang w:bidi="ar-SA"/>
              </w:rPr>
              <w:t>حق</w:t>
            </w:r>
            <w:r w:rsidRPr="00DD1537">
              <w:rPr>
                <w:rFonts w:cs="Arial"/>
                <w:b/>
                <w:bCs/>
                <w:color w:val="0070C0"/>
                <w:sz w:val="24"/>
                <w:szCs w:val="24"/>
                <w:rtl/>
                <w:lang w:bidi="ar-SA"/>
              </w:rPr>
              <w:t xml:space="preserve">ل المغناطيسي </w:t>
            </w:r>
            <w:r>
              <w:rPr>
                <w:rFonts w:cs="Arial" w:hint="cs"/>
                <w:b/>
                <w:bCs/>
                <w:color w:val="0070C0"/>
                <w:sz w:val="24"/>
                <w:szCs w:val="24"/>
                <w:rtl/>
                <w:lang w:bidi="ar-SA"/>
              </w:rPr>
              <w:t>في</w:t>
            </w:r>
            <w:r w:rsidRPr="00DD1537">
              <w:rPr>
                <w:rFonts w:cs="Arial"/>
                <w:b/>
                <w:bCs/>
                <w:color w:val="0070C0"/>
                <w:sz w:val="24"/>
                <w:szCs w:val="24"/>
                <w:rtl/>
                <w:lang w:bidi="ar-SA"/>
              </w:rPr>
              <w:t xml:space="preserve"> نقطة يساوي تسلا واحد إذا مرت شحنة مقدارها 1 كولو</w:t>
            </w:r>
            <w:r>
              <w:rPr>
                <w:rFonts w:cs="Arial" w:hint="cs"/>
                <w:b/>
                <w:bCs/>
                <w:color w:val="0070C0"/>
                <w:sz w:val="24"/>
                <w:szCs w:val="24"/>
                <w:rtl/>
                <w:lang w:bidi="ar-SA"/>
              </w:rPr>
              <w:t>ن</w:t>
            </w:r>
            <w:r w:rsidRPr="00DD1537">
              <w:rPr>
                <w:rFonts w:cs="Arial"/>
                <w:b/>
                <w:bCs/>
                <w:color w:val="0070C0"/>
                <w:sz w:val="24"/>
                <w:szCs w:val="24"/>
                <w:rtl/>
                <w:lang w:bidi="ar-SA"/>
              </w:rPr>
              <w:t xml:space="preserve"> عبر النقطة بسرعة 1 متر في الثانية، </w:t>
            </w:r>
            <w:r>
              <w:rPr>
                <w:rFonts w:cs="Arial" w:hint="cs"/>
                <w:b/>
                <w:bCs/>
                <w:color w:val="0070C0"/>
                <w:sz w:val="24"/>
                <w:szCs w:val="24"/>
                <w:rtl/>
                <w:lang w:bidi="ar-SA"/>
              </w:rPr>
              <w:t xml:space="preserve">وباتجاه </w:t>
            </w:r>
            <w:r w:rsidRPr="00DD1537">
              <w:rPr>
                <w:rFonts w:cs="Arial"/>
                <w:b/>
                <w:bCs/>
                <w:color w:val="0070C0"/>
                <w:sz w:val="24"/>
                <w:szCs w:val="24"/>
                <w:rtl/>
                <w:lang w:bidi="ar-SA"/>
              </w:rPr>
              <w:t>عمودي على اتجاه ال</w:t>
            </w:r>
            <w:r>
              <w:rPr>
                <w:rFonts w:cs="Arial" w:hint="cs"/>
                <w:b/>
                <w:bCs/>
                <w:color w:val="0070C0"/>
                <w:sz w:val="24"/>
                <w:szCs w:val="24"/>
                <w:rtl/>
                <w:lang w:bidi="ar-SA"/>
              </w:rPr>
              <w:t>حق</w:t>
            </w:r>
            <w:r w:rsidRPr="00DD1537">
              <w:rPr>
                <w:rFonts w:cs="Arial"/>
                <w:b/>
                <w:bCs/>
                <w:color w:val="0070C0"/>
                <w:sz w:val="24"/>
                <w:szCs w:val="24"/>
                <w:rtl/>
                <w:lang w:bidi="ar-SA"/>
              </w:rPr>
              <w:t>ل و</w:t>
            </w:r>
            <w:r>
              <w:rPr>
                <w:rFonts w:cs="Arial" w:hint="cs"/>
                <w:b/>
                <w:bCs/>
                <w:color w:val="0070C0"/>
                <w:sz w:val="24"/>
                <w:szCs w:val="24"/>
                <w:rtl/>
                <w:lang w:bidi="ar-SA"/>
              </w:rPr>
              <w:t>عملت على</w:t>
            </w:r>
          </w:p>
          <w:p w14:paraId="6C941539" w14:textId="77777777" w:rsidR="00FF0A34" w:rsidRDefault="00FF0A34" w:rsidP="005E1DF5">
            <w:pPr>
              <w:rPr>
                <w:b/>
                <w:bCs/>
                <w:color w:val="0070C0"/>
                <w:sz w:val="24"/>
                <w:szCs w:val="24"/>
                <w:rtl/>
              </w:rPr>
            </w:pPr>
            <w:r w:rsidRPr="00DD1537">
              <w:rPr>
                <w:rFonts w:cs="Arial"/>
                <w:b/>
                <w:bCs/>
                <w:color w:val="0070C0"/>
                <w:sz w:val="24"/>
                <w:szCs w:val="24"/>
                <w:rtl/>
                <w:lang w:bidi="ar-SA"/>
              </w:rPr>
              <w:t xml:space="preserve"> </w:t>
            </w:r>
            <w:r>
              <w:rPr>
                <w:rFonts w:cs="Arial" w:hint="cs"/>
                <w:b/>
                <w:bCs/>
                <w:color w:val="0070C0"/>
                <w:sz w:val="24"/>
                <w:szCs w:val="24"/>
                <w:rtl/>
                <w:lang w:bidi="ar-SA"/>
              </w:rPr>
              <w:t xml:space="preserve">هذه </w:t>
            </w:r>
            <w:r w:rsidRPr="00DD1537">
              <w:rPr>
                <w:rFonts w:cs="Arial"/>
                <w:b/>
                <w:bCs/>
                <w:color w:val="0070C0"/>
                <w:sz w:val="24"/>
                <w:szCs w:val="24"/>
                <w:rtl/>
                <w:lang w:bidi="ar-SA"/>
              </w:rPr>
              <w:t>الشحنة النقطية قوة مغناطيسية مقدارها 1 نيوتن.</w:t>
            </w:r>
          </w:p>
          <w:p w14:paraId="07FF2133" w14:textId="77777777" w:rsidR="00FF0A34" w:rsidRDefault="00FF0A34" w:rsidP="005E1DF5">
            <w:pPr>
              <w:rPr>
                <w:b/>
                <w:bCs/>
                <w:color w:val="0070C0"/>
                <w:sz w:val="24"/>
                <w:szCs w:val="24"/>
              </w:rPr>
            </w:pPr>
          </w:p>
          <w:p w14:paraId="61A94DCF" w14:textId="77777777" w:rsidR="00FF0A34" w:rsidRPr="000B1D41" w:rsidRDefault="00FF0A34" w:rsidP="005E1DF5">
            <w:pPr>
              <w:rPr>
                <w:b/>
                <w:bCs/>
                <w:color w:val="0070C0"/>
                <w:sz w:val="8"/>
                <w:szCs w:val="8"/>
                <w:rtl/>
              </w:rPr>
            </w:pPr>
          </w:p>
          <w:p w14:paraId="371AE574" w14:textId="77777777" w:rsidR="00FF0A34" w:rsidRPr="00A73E09" w:rsidRDefault="00FF0A34" w:rsidP="005E1DF5">
            <w:pPr>
              <w:rPr>
                <w:bCs/>
                <w:color w:val="0070C0"/>
                <w:rtl/>
              </w:rPr>
            </w:pPr>
            <w:r w:rsidRPr="00DD1537">
              <w:rPr>
                <w:rFonts w:cs="Arial"/>
                <w:b/>
                <w:bCs/>
                <w:color w:val="0070C0"/>
                <w:sz w:val="24"/>
                <w:szCs w:val="24"/>
                <w:rtl/>
              </w:rPr>
              <w:t xml:space="preserve">3. </w:t>
            </w:r>
            <w:r w:rsidRPr="00DD1537">
              <w:rPr>
                <w:rFonts w:cs="Arial"/>
                <w:b/>
                <w:bCs/>
                <w:color w:val="0070C0"/>
                <w:sz w:val="24"/>
                <w:szCs w:val="24"/>
                <w:rtl/>
                <w:lang w:bidi="ar-SA"/>
              </w:rPr>
              <w:t>اتجاه ال</w:t>
            </w:r>
            <w:r>
              <w:rPr>
                <w:rFonts w:cs="Arial" w:hint="cs"/>
                <w:b/>
                <w:bCs/>
                <w:color w:val="0070C0"/>
                <w:sz w:val="24"/>
                <w:szCs w:val="24"/>
                <w:rtl/>
                <w:lang w:bidi="ar-SA"/>
              </w:rPr>
              <w:t>حق</w:t>
            </w:r>
            <w:r w:rsidRPr="00DD1537">
              <w:rPr>
                <w:rFonts w:cs="Arial"/>
                <w:b/>
                <w:bCs/>
                <w:color w:val="0070C0"/>
                <w:sz w:val="24"/>
                <w:szCs w:val="24"/>
                <w:rtl/>
                <w:lang w:bidi="ar-SA"/>
              </w:rPr>
              <w:t xml:space="preserve">ل المغناطيسي </w:t>
            </w:r>
            <w:r>
              <w:rPr>
                <w:rFonts w:cs="Arial" w:hint="cs"/>
                <w:b/>
                <w:bCs/>
                <w:color w:val="0070C0"/>
                <w:sz w:val="24"/>
                <w:szCs w:val="24"/>
                <w:rtl/>
                <w:lang w:bidi="ar-SA"/>
              </w:rPr>
              <w:t>في</w:t>
            </w:r>
            <w:r w:rsidRPr="00DD1537">
              <w:rPr>
                <w:rFonts w:cs="Arial"/>
                <w:b/>
                <w:bCs/>
                <w:color w:val="0070C0"/>
                <w:sz w:val="24"/>
                <w:szCs w:val="24"/>
                <w:rtl/>
                <w:lang w:bidi="ar-SA"/>
              </w:rPr>
              <w:t xml:space="preserve"> نقطة ما هو الاتجاه الذي تشير إليه إبرة البوصلة </w:t>
            </w:r>
            <w:r>
              <w:rPr>
                <w:rFonts w:cs="Arial" w:hint="cs"/>
                <w:b/>
                <w:bCs/>
                <w:color w:val="0070C0"/>
                <w:sz w:val="24"/>
                <w:szCs w:val="24"/>
                <w:rtl/>
                <w:lang w:bidi="ar-SA"/>
              </w:rPr>
              <w:t>في</w:t>
            </w:r>
            <w:r w:rsidRPr="00DD1537">
              <w:rPr>
                <w:rFonts w:cs="Arial"/>
                <w:b/>
                <w:bCs/>
                <w:color w:val="0070C0"/>
                <w:sz w:val="24"/>
                <w:szCs w:val="24"/>
                <w:rtl/>
                <w:lang w:bidi="ar-SA"/>
              </w:rPr>
              <w:t xml:space="preserve"> تلك النقطة.</w:t>
            </w:r>
            <w:r>
              <w:rPr>
                <w:rFonts w:hint="cs"/>
                <w:b/>
                <w:bCs/>
                <w:color w:val="0070C0"/>
                <w:sz w:val="24"/>
                <w:szCs w:val="24"/>
                <w:rtl/>
              </w:rPr>
              <w:t xml:space="preserve"> </w:t>
            </w:r>
          </w:p>
          <w:p w14:paraId="1DE15228" w14:textId="77777777" w:rsidR="00FF0A34" w:rsidRPr="00E143FE" w:rsidRDefault="00FF0A34" w:rsidP="005E1DF5">
            <w:pPr>
              <w:rPr>
                <w:bCs/>
                <w:color w:val="0070C0"/>
                <w:sz w:val="24"/>
                <w:szCs w:val="24"/>
                <w:rtl/>
              </w:rPr>
            </w:pPr>
          </w:p>
          <w:p w14:paraId="68199927" w14:textId="77777777" w:rsidR="00FF0A34" w:rsidRDefault="00FF0A34" w:rsidP="005E1DF5">
            <w:pPr>
              <w:rPr>
                <w:bCs/>
                <w:color w:val="FF0000"/>
                <w:sz w:val="24"/>
                <w:szCs w:val="24"/>
                <w:rtl/>
              </w:rPr>
            </w:pPr>
            <w:r w:rsidRPr="00DD1537">
              <w:rPr>
                <w:rFonts w:cs="Arial"/>
                <w:bCs/>
                <w:color w:val="FF0000"/>
                <w:sz w:val="24"/>
                <w:szCs w:val="24"/>
                <w:rtl/>
                <w:lang w:bidi="ar-SA"/>
              </w:rPr>
              <w:t>يمكن استخدام تعريف مقدار ال</w:t>
            </w:r>
            <w:r>
              <w:rPr>
                <w:rFonts w:cs="Arial" w:hint="cs"/>
                <w:bCs/>
                <w:color w:val="FF0000"/>
                <w:sz w:val="24"/>
                <w:szCs w:val="24"/>
                <w:rtl/>
                <w:lang w:bidi="ar-SA"/>
              </w:rPr>
              <w:t>حق</w:t>
            </w:r>
            <w:r w:rsidRPr="00DD1537">
              <w:rPr>
                <w:rFonts w:cs="Arial"/>
                <w:bCs/>
                <w:color w:val="FF0000"/>
                <w:sz w:val="24"/>
                <w:szCs w:val="24"/>
                <w:rtl/>
                <w:lang w:bidi="ar-SA"/>
              </w:rPr>
              <w:t>ل المغناطيسي لأي نوع من ال</w:t>
            </w:r>
            <w:r>
              <w:rPr>
                <w:rFonts w:cs="Arial" w:hint="cs"/>
                <w:bCs/>
                <w:color w:val="FF0000"/>
                <w:sz w:val="24"/>
                <w:szCs w:val="24"/>
                <w:rtl/>
                <w:lang w:bidi="ar-SA"/>
              </w:rPr>
              <w:t>حقول</w:t>
            </w:r>
            <w:r w:rsidRPr="00DD1537">
              <w:rPr>
                <w:rFonts w:cs="Arial"/>
                <w:bCs/>
                <w:color w:val="FF0000"/>
                <w:sz w:val="24"/>
                <w:szCs w:val="24"/>
                <w:rtl/>
                <w:lang w:bidi="ar-SA"/>
              </w:rPr>
              <w:t xml:space="preserve"> المغناطيسية.</w:t>
            </w:r>
          </w:p>
          <w:p w14:paraId="39155817" w14:textId="77777777" w:rsidR="00FF0A34" w:rsidRPr="004D7F6A" w:rsidRDefault="00FF0A34" w:rsidP="005E1DF5">
            <w:pPr>
              <w:rPr>
                <w:bCs/>
                <w:rtl/>
              </w:rPr>
            </w:pPr>
          </w:p>
        </w:tc>
      </w:tr>
      <w:tr w:rsidR="00FF0A34" w14:paraId="100962BC" w14:textId="77777777" w:rsidTr="005E1DF5">
        <w:tc>
          <w:tcPr>
            <w:tcW w:w="1741" w:type="dxa"/>
          </w:tcPr>
          <w:p w14:paraId="182A1685"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21AE9CE0" w14:textId="77777777" w:rsidR="00FF0A34" w:rsidRPr="002F164A" w:rsidRDefault="00FF0A34" w:rsidP="005E1DF5">
            <w:pPr>
              <w:jc w:val="center"/>
              <w:rPr>
                <w:b/>
                <w:bCs/>
                <w:sz w:val="10"/>
                <w:szCs w:val="10"/>
                <w:rtl/>
              </w:rPr>
            </w:pPr>
          </w:p>
          <w:p w14:paraId="42C4FC77" w14:textId="77777777" w:rsidR="00FF0A34" w:rsidRDefault="00FF0A34" w:rsidP="005E1DF5">
            <w:pPr>
              <w:jc w:val="center"/>
              <w:rPr>
                <w:bCs/>
                <w:rtl/>
                <w:lang w:bidi="ar-SA"/>
              </w:rPr>
            </w:pPr>
            <w:r>
              <w:rPr>
                <w:rFonts w:cs="Arial" w:hint="cs"/>
                <w:b/>
                <w:bCs/>
                <w:sz w:val="28"/>
                <w:szCs w:val="28"/>
                <w:rtl/>
                <w:lang w:bidi="ar-SA"/>
              </w:rPr>
              <w:t>الإشارة</w:t>
            </w:r>
            <w:r w:rsidRPr="00DD1537">
              <w:rPr>
                <w:rFonts w:cs="Arial"/>
                <w:b/>
                <w:bCs/>
                <w:sz w:val="28"/>
                <w:szCs w:val="28"/>
                <w:rtl/>
                <w:lang w:bidi="ar-SA"/>
              </w:rPr>
              <w:t xml:space="preserve"> </w:t>
            </w:r>
            <w:r>
              <w:rPr>
                <w:rFonts w:cs="Arial" w:hint="cs"/>
                <w:b/>
                <w:bCs/>
                <w:sz w:val="28"/>
                <w:szCs w:val="28"/>
                <w:rtl/>
                <w:lang w:bidi="ar-SA"/>
              </w:rPr>
              <w:t>لا</w:t>
            </w:r>
            <w:r w:rsidRPr="00DD1537">
              <w:rPr>
                <w:rFonts w:cs="Arial"/>
                <w:b/>
                <w:bCs/>
                <w:sz w:val="28"/>
                <w:szCs w:val="28"/>
                <w:rtl/>
                <w:lang w:bidi="ar-SA"/>
              </w:rPr>
              <w:t>تجاه ال</w:t>
            </w:r>
            <w:r>
              <w:rPr>
                <w:rFonts w:cs="Arial" w:hint="cs"/>
                <w:b/>
                <w:bCs/>
                <w:sz w:val="28"/>
                <w:szCs w:val="28"/>
                <w:rtl/>
                <w:lang w:bidi="ar-SA"/>
              </w:rPr>
              <w:t>حق</w:t>
            </w:r>
            <w:r w:rsidRPr="00DD1537">
              <w:rPr>
                <w:rFonts w:cs="Arial"/>
                <w:b/>
                <w:bCs/>
                <w:sz w:val="28"/>
                <w:szCs w:val="28"/>
                <w:rtl/>
                <w:lang w:bidi="ar-SA"/>
              </w:rPr>
              <w:t>ل المغناطيسي</w:t>
            </w:r>
          </w:p>
        </w:tc>
        <w:tc>
          <w:tcPr>
            <w:tcW w:w="13181" w:type="dxa"/>
          </w:tcPr>
          <w:p w14:paraId="1A1638D3" w14:textId="77777777" w:rsidR="00FF0A34" w:rsidRPr="00A73E09" w:rsidRDefault="00FF0A34" w:rsidP="005E1DF5">
            <w:pPr>
              <w:rPr>
                <w:b/>
                <w:bCs/>
                <w:kern w:val="2"/>
                <w:sz w:val="24"/>
                <w:szCs w:val="24"/>
                <w:rtl/>
                <w14:ligatures w14:val="standardContextual"/>
              </w:rPr>
            </w:pPr>
            <w:r w:rsidRPr="00DD1537">
              <w:rPr>
                <w:rFonts w:cs="Arial"/>
                <w:b/>
                <w:bCs/>
                <w:kern w:val="2"/>
                <w:sz w:val="24"/>
                <w:szCs w:val="24"/>
                <w:rtl/>
                <w:lang w:bidi="ar-SA"/>
                <w14:ligatures w14:val="standardContextual"/>
              </w:rPr>
              <w:t>من ال</w:t>
            </w:r>
            <w:r>
              <w:rPr>
                <w:rFonts w:cs="Arial" w:hint="cs"/>
                <w:b/>
                <w:bCs/>
                <w:kern w:val="2"/>
                <w:sz w:val="24"/>
                <w:szCs w:val="24"/>
                <w:rtl/>
                <w:lang w:bidi="ar-SA"/>
                <w14:ligatures w14:val="standardContextual"/>
              </w:rPr>
              <w:t>أنسب</w:t>
            </w:r>
            <w:r w:rsidRPr="00DD1537">
              <w:rPr>
                <w:rFonts w:cs="Arial"/>
                <w:b/>
                <w:bCs/>
                <w:kern w:val="2"/>
                <w:sz w:val="24"/>
                <w:szCs w:val="24"/>
                <w:rtl/>
                <w:lang w:bidi="ar-SA"/>
                <w14:ligatures w14:val="standardContextual"/>
              </w:rPr>
              <w:t xml:space="preserve"> وصف ال</w:t>
            </w:r>
            <w:r>
              <w:rPr>
                <w:rFonts w:cs="Arial" w:hint="cs"/>
                <w:b/>
                <w:bCs/>
                <w:kern w:val="2"/>
                <w:sz w:val="24"/>
                <w:szCs w:val="24"/>
                <w:rtl/>
                <w:lang w:bidi="ar-SA"/>
                <w14:ligatures w14:val="standardContextual"/>
              </w:rPr>
              <w:t>حق</w:t>
            </w:r>
            <w:r w:rsidRPr="00DD1537">
              <w:rPr>
                <w:rFonts w:cs="Arial"/>
                <w:b/>
                <w:bCs/>
                <w:kern w:val="2"/>
                <w:sz w:val="24"/>
                <w:szCs w:val="24"/>
                <w:rtl/>
                <w:lang w:bidi="ar-SA"/>
                <w14:ligatures w14:val="standardContextual"/>
              </w:rPr>
              <w:t>ل المغناطيسي في اتجاه عمودي على الورقة (داخل الورقة أو خارج الورقة)، وبالتالي وصف اتجاه القوة المغناطيسية المؤثرة على الشحنة واتجاه سرعة الشحنة في مستوى الورقة. الرموز الم</w:t>
            </w:r>
            <w:r>
              <w:rPr>
                <w:rFonts w:cs="Arial" w:hint="cs"/>
                <w:b/>
                <w:bCs/>
                <w:kern w:val="2"/>
                <w:sz w:val="24"/>
                <w:szCs w:val="24"/>
                <w:rtl/>
                <w:lang w:bidi="ar-SA"/>
                <w14:ligatures w14:val="standardContextual"/>
              </w:rPr>
              <w:t>ُتبع</w:t>
            </w:r>
            <w:r w:rsidRPr="00DD1537">
              <w:rPr>
                <w:rFonts w:cs="Arial"/>
                <w:b/>
                <w:bCs/>
                <w:kern w:val="2"/>
                <w:sz w:val="24"/>
                <w:szCs w:val="24"/>
                <w:rtl/>
                <w:lang w:bidi="ar-SA"/>
                <w14:ligatures w14:val="standardContextual"/>
              </w:rPr>
              <w:t>ة لوصف ال</w:t>
            </w:r>
            <w:r>
              <w:rPr>
                <w:rFonts w:cs="Arial" w:hint="cs"/>
                <w:b/>
                <w:bCs/>
                <w:kern w:val="2"/>
                <w:sz w:val="24"/>
                <w:szCs w:val="24"/>
                <w:rtl/>
                <w:lang w:bidi="ar-SA"/>
                <w14:ligatures w14:val="standardContextual"/>
              </w:rPr>
              <w:t>حق</w:t>
            </w:r>
            <w:r w:rsidRPr="00DD1537">
              <w:rPr>
                <w:rFonts w:cs="Arial"/>
                <w:b/>
                <w:bCs/>
                <w:kern w:val="2"/>
                <w:sz w:val="24"/>
                <w:szCs w:val="24"/>
                <w:rtl/>
                <w:lang w:bidi="ar-SA"/>
                <w14:ligatures w14:val="standardContextual"/>
              </w:rPr>
              <w:t>ل المغناطيسي هي:</w:t>
            </w:r>
          </w:p>
          <w:p w14:paraId="618EB717" w14:textId="77777777" w:rsidR="00FF0A34" w:rsidRPr="00A73E09" w:rsidRDefault="00FF0A34" w:rsidP="005E1DF5">
            <w:pPr>
              <w:rPr>
                <w:kern w:val="2"/>
                <w:sz w:val="14"/>
                <w:szCs w:val="14"/>
                <w:rtl/>
                <w14:ligatures w14:val="standardContextual"/>
              </w:rPr>
            </w:pPr>
          </w:p>
          <w:p w14:paraId="3B12CF4A" w14:textId="77777777" w:rsidR="00FF0A34" w:rsidRDefault="00FF0A34" w:rsidP="005E1DF5">
            <w:pPr>
              <w:rPr>
                <w:bCs/>
                <w:rtl/>
                <w:lang w:bidi="ar-SA"/>
              </w:rPr>
            </w:pPr>
            <w:r>
              <w:rPr>
                <w:kern w:val="2"/>
                <w14:ligatures w14:val="standardContextual"/>
              </w:rPr>
              <w:object w:dxaOrig="360" w:dyaOrig="315" w14:anchorId="22F11879">
                <v:shape id="_x0000_i1332" type="#_x0000_t75" style="width:14.25pt;height:14.25pt" o:ole="">
                  <v:imagedata r:id="rId1221" o:title=""/>
                </v:shape>
                <o:OLEObject Type="Embed" ProgID="PBrush" ShapeID="_x0000_i1332" DrawAspect="Content" ObjectID="_1826994292" r:id="rId1222"/>
              </w:object>
            </w:r>
            <w:r>
              <w:rPr>
                <w:rFonts w:hint="cs"/>
                <w:bCs/>
                <w:rtl/>
              </w:rPr>
              <w:t xml:space="preserve">     </w:t>
            </w:r>
            <w:r>
              <w:rPr>
                <w:rFonts w:hint="cs"/>
                <w:bCs/>
                <w:rtl/>
                <w:lang w:bidi="ar-SA"/>
              </w:rPr>
              <w:t>رمز</w:t>
            </w:r>
            <w:r w:rsidRPr="00DD1537">
              <w:rPr>
                <w:rFonts w:cs="Arial"/>
                <w:bCs/>
                <w:sz w:val="24"/>
                <w:szCs w:val="24"/>
                <w:rtl/>
                <w:lang w:bidi="ar-SA"/>
              </w:rPr>
              <w:t xml:space="preserve"> خط الحقل الموجه إلى</w:t>
            </w:r>
            <w:r>
              <w:rPr>
                <w:rFonts w:cs="Arial" w:hint="cs"/>
                <w:bCs/>
                <w:sz w:val="24"/>
                <w:szCs w:val="24"/>
                <w:rtl/>
                <w:lang w:bidi="ar-SA"/>
              </w:rPr>
              <w:t xml:space="preserve"> داخل</w:t>
            </w:r>
            <w:r w:rsidRPr="00DD1537">
              <w:rPr>
                <w:rFonts w:cs="Arial"/>
                <w:bCs/>
                <w:sz w:val="24"/>
                <w:szCs w:val="24"/>
                <w:rtl/>
                <w:lang w:bidi="ar-SA"/>
              </w:rPr>
              <w:t xml:space="preserve"> الصفحة.</w:t>
            </w:r>
          </w:p>
          <w:p w14:paraId="5BA70CDE" w14:textId="77777777" w:rsidR="00FF0A34" w:rsidRDefault="00000000" w:rsidP="005E1DF5">
            <w:pPr>
              <w:rPr>
                <w:bCs/>
                <w:rtl/>
              </w:rPr>
            </w:pPr>
            <w:r>
              <w:rPr>
                <w:noProof/>
                <w:rtl/>
                <w:lang w:val="he-IL"/>
              </w:rPr>
              <w:object w:dxaOrig="1440" w:dyaOrig="1440" w14:anchorId="6038D769">
                <v:shape id="_x0000_s2445" type="#_x0000_t75" style="position:absolute;left:0;text-align:left;margin-left:633.05pt;margin-top:11.55pt;width:17.25pt;height:16.7pt;z-index:252389376">
                  <v:imagedata r:id="rId1223" o:title=""/>
                  <w10:wrap type="square"/>
                </v:shape>
                <o:OLEObject Type="Embed" ProgID="PBrush" ShapeID="_x0000_s2445" DrawAspect="Content" ObjectID="_1826994296" r:id="rId1224"/>
              </w:object>
            </w:r>
          </w:p>
          <w:p w14:paraId="32A58953" w14:textId="77777777" w:rsidR="00FF0A34" w:rsidRDefault="00FF0A34" w:rsidP="005E1DF5">
            <w:pPr>
              <w:rPr>
                <w:bCs/>
                <w:rtl/>
                <w:lang w:bidi="ar-SA"/>
              </w:rPr>
            </w:pPr>
            <w:r>
              <w:rPr>
                <w:rFonts w:hint="cs"/>
                <w:bCs/>
                <w:rtl/>
              </w:rPr>
              <w:t xml:space="preserve"> -  </w:t>
            </w:r>
            <w:r>
              <w:rPr>
                <w:rFonts w:hint="cs"/>
                <w:bCs/>
                <w:rtl/>
                <w:lang w:bidi="ar-SA"/>
              </w:rPr>
              <w:t>رمز</w:t>
            </w:r>
            <w:r w:rsidRPr="00DD1537">
              <w:rPr>
                <w:rFonts w:cs="Arial"/>
                <w:bCs/>
                <w:sz w:val="24"/>
                <w:szCs w:val="24"/>
                <w:rtl/>
                <w:lang w:bidi="ar-SA"/>
              </w:rPr>
              <w:t xml:space="preserve"> خط الحقل الموجه إلى</w:t>
            </w:r>
            <w:r>
              <w:rPr>
                <w:rFonts w:cs="Arial" w:hint="cs"/>
                <w:bCs/>
                <w:sz w:val="24"/>
                <w:szCs w:val="24"/>
                <w:rtl/>
                <w:lang w:bidi="ar-SA"/>
              </w:rPr>
              <w:t xml:space="preserve"> خارج</w:t>
            </w:r>
            <w:r w:rsidRPr="00DD1537">
              <w:rPr>
                <w:rFonts w:cs="Arial"/>
                <w:bCs/>
                <w:sz w:val="24"/>
                <w:szCs w:val="24"/>
                <w:rtl/>
                <w:lang w:bidi="ar-SA"/>
              </w:rPr>
              <w:t xml:space="preserve"> الصفحة.</w:t>
            </w:r>
          </w:p>
          <w:p w14:paraId="1392057A" w14:textId="77777777" w:rsidR="00FF0A34" w:rsidRDefault="00FF0A34" w:rsidP="005E1DF5">
            <w:pPr>
              <w:rPr>
                <w:bCs/>
                <w:rtl/>
                <w:lang w:bidi="ar-SA"/>
              </w:rPr>
            </w:pPr>
          </w:p>
          <w:p w14:paraId="63E8E85E" w14:textId="77777777" w:rsidR="00FF0A34" w:rsidRPr="00E143FE" w:rsidRDefault="00FF0A34" w:rsidP="005E1DF5">
            <w:pPr>
              <w:rPr>
                <w:b/>
                <w:bCs/>
                <w:kern w:val="2"/>
                <w:sz w:val="8"/>
                <w:szCs w:val="8"/>
                <w:rtl/>
                <w14:ligatures w14:val="standardContextual"/>
              </w:rPr>
            </w:pPr>
          </w:p>
          <w:p w14:paraId="79275030" w14:textId="77777777" w:rsidR="00FF0A34" w:rsidRPr="00A73E09" w:rsidRDefault="00FF0A34" w:rsidP="005E1DF5">
            <w:pPr>
              <w:rPr>
                <w:bCs/>
                <w:color w:val="0000FF"/>
                <w:rtl/>
              </w:rPr>
            </w:pPr>
            <w:r w:rsidRPr="00E143FE">
              <w:rPr>
                <w:rFonts w:cs="Arial"/>
                <w:bCs/>
                <w:noProof/>
                <w:rtl/>
              </w:rPr>
              <w:drawing>
                <wp:anchor distT="0" distB="0" distL="114300" distR="114300" simplePos="0" relativeHeight="252424192" behindDoc="0" locked="0" layoutInCell="1" allowOverlap="1" wp14:anchorId="6168A8A8" wp14:editId="01094AC0">
                  <wp:simplePos x="0" y="0"/>
                  <wp:positionH relativeFrom="column">
                    <wp:posOffset>3102610</wp:posOffset>
                  </wp:positionH>
                  <wp:positionV relativeFrom="paragraph">
                    <wp:posOffset>311785</wp:posOffset>
                  </wp:positionV>
                  <wp:extent cx="1822450" cy="574040"/>
                  <wp:effectExtent l="0" t="0" r="6350" b="0"/>
                  <wp:wrapNone/>
                  <wp:docPr id="3122539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53939" name=""/>
                          <pic:cNvPicPr/>
                        </pic:nvPicPr>
                        <pic:blipFill>
                          <a:blip r:embed="rId1225">
                            <a:extLst>
                              <a:ext uri="{28A0092B-C50C-407E-A947-70E740481C1C}">
                                <a14:useLocalDpi xmlns:a14="http://schemas.microsoft.com/office/drawing/2010/main" val="0"/>
                              </a:ext>
                            </a:extLst>
                          </a:blip>
                          <a:stretch>
                            <a:fillRect/>
                          </a:stretch>
                        </pic:blipFill>
                        <pic:spPr>
                          <a:xfrm>
                            <a:off x="0" y="0"/>
                            <a:ext cx="1822450" cy="574040"/>
                          </a:xfrm>
                          <a:prstGeom prst="rect">
                            <a:avLst/>
                          </a:prstGeom>
                        </pic:spPr>
                      </pic:pic>
                    </a:graphicData>
                  </a:graphic>
                  <wp14:sizeRelH relativeFrom="page">
                    <wp14:pctWidth>0</wp14:pctWidth>
                  </wp14:sizeRelH>
                  <wp14:sizeRelV relativeFrom="page">
                    <wp14:pctHeight>0</wp14:pctHeight>
                  </wp14:sizeRelV>
                </wp:anchor>
              </w:drawing>
            </w:r>
            <w:r w:rsidRPr="00B61DA2">
              <w:rPr>
                <w:rFonts w:cs="Arial"/>
                <w:bCs/>
                <w:color w:val="0000FF"/>
                <w:rtl/>
                <w:lang w:bidi="ar-SA"/>
              </w:rPr>
              <w:t xml:space="preserve">على سبيل المثال: يوضح الشكل التالي على اليمين منطقة يوجد فيها </w:t>
            </w:r>
            <w:r>
              <w:rPr>
                <w:rFonts w:cs="Arial" w:hint="cs"/>
                <w:bCs/>
                <w:color w:val="0000FF"/>
                <w:rtl/>
                <w:lang w:bidi="ar-SA"/>
              </w:rPr>
              <w:t>حق</w:t>
            </w:r>
            <w:r w:rsidRPr="00B61DA2">
              <w:rPr>
                <w:rFonts w:cs="Arial"/>
                <w:bCs/>
                <w:color w:val="0000FF"/>
                <w:rtl/>
                <w:lang w:bidi="ar-SA"/>
              </w:rPr>
              <w:t xml:space="preserve">ل مغناطيسي موجه للخارج من مستوى الصفحة، وعلى اليسار منطقة يوجد فيها </w:t>
            </w:r>
            <w:r>
              <w:rPr>
                <w:rFonts w:cs="Arial" w:hint="cs"/>
                <w:bCs/>
                <w:color w:val="0000FF"/>
                <w:rtl/>
                <w:lang w:bidi="ar-SA"/>
              </w:rPr>
              <w:t>حق</w:t>
            </w:r>
            <w:r w:rsidRPr="00B61DA2">
              <w:rPr>
                <w:rFonts w:cs="Arial"/>
                <w:bCs/>
                <w:color w:val="0000FF"/>
                <w:rtl/>
                <w:lang w:bidi="ar-SA"/>
              </w:rPr>
              <w:t>ل مغناطيسي موجه للداخل الصفحة.</w:t>
            </w:r>
            <w:r w:rsidRPr="00A73E09">
              <w:rPr>
                <w:rFonts w:hint="cs"/>
                <w:bCs/>
                <w:color w:val="0000FF"/>
                <w:rtl/>
              </w:rPr>
              <w:t xml:space="preserve"> </w:t>
            </w:r>
          </w:p>
          <w:p w14:paraId="743C2CCF" w14:textId="77777777" w:rsidR="00FF0A34" w:rsidRDefault="00FF0A34" w:rsidP="005E1DF5">
            <w:pPr>
              <w:rPr>
                <w:bCs/>
                <w:rtl/>
              </w:rPr>
            </w:pPr>
          </w:p>
          <w:p w14:paraId="438FE647" w14:textId="77777777" w:rsidR="00FF0A34" w:rsidRDefault="00FF0A34" w:rsidP="005E1DF5">
            <w:pPr>
              <w:rPr>
                <w:bCs/>
                <w:rtl/>
              </w:rPr>
            </w:pPr>
          </w:p>
          <w:p w14:paraId="02820CFC" w14:textId="77777777" w:rsidR="00FF0A34" w:rsidRDefault="00FF0A34" w:rsidP="005E1DF5">
            <w:pPr>
              <w:rPr>
                <w:bCs/>
                <w:rtl/>
              </w:rPr>
            </w:pPr>
          </w:p>
          <w:p w14:paraId="5238D532" w14:textId="77777777" w:rsidR="00FF0A34" w:rsidRDefault="00FF0A34" w:rsidP="005E1DF5">
            <w:pPr>
              <w:jc w:val="center"/>
              <w:rPr>
                <w:bCs/>
                <w:rtl/>
              </w:rPr>
            </w:pPr>
          </w:p>
          <w:p w14:paraId="6957BB1A" w14:textId="77777777" w:rsidR="00FF0A34" w:rsidRDefault="00FF0A34" w:rsidP="005E1DF5">
            <w:pPr>
              <w:jc w:val="center"/>
              <w:rPr>
                <w:bCs/>
                <w:rtl/>
              </w:rPr>
            </w:pPr>
          </w:p>
          <w:p w14:paraId="65B1C06A" w14:textId="77777777" w:rsidR="00FF0A34" w:rsidRPr="00E143FE" w:rsidRDefault="00FF0A34" w:rsidP="005E1DF5">
            <w:pPr>
              <w:rPr>
                <w:bCs/>
                <w:sz w:val="10"/>
                <w:szCs w:val="10"/>
                <w:rtl/>
              </w:rPr>
            </w:pPr>
          </w:p>
          <w:p w14:paraId="6F2F98E4" w14:textId="77777777" w:rsidR="00FF0A34" w:rsidRPr="00A73E09" w:rsidRDefault="00FF0A34" w:rsidP="005E1DF5">
            <w:pPr>
              <w:jc w:val="center"/>
              <w:rPr>
                <w:bCs/>
                <w:sz w:val="6"/>
                <w:szCs w:val="6"/>
                <w:rtl/>
              </w:rPr>
            </w:pPr>
          </w:p>
        </w:tc>
      </w:tr>
      <w:tr w:rsidR="00FF0A34" w:rsidRPr="00270909" w14:paraId="7687DB24" w14:textId="77777777" w:rsidTr="005E1DF5">
        <w:tc>
          <w:tcPr>
            <w:tcW w:w="1741" w:type="dxa"/>
          </w:tcPr>
          <w:p w14:paraId="531D7C2B" w14:textId="77777777" w:rsidR="00FF0A34" w:rsidRPr="002F2CC9" w:rsidRDefault="00FF0A34" w:rsidP="005E1DF5">
            <w:pPr>
              <w:jc w:val="center"/>
              <w:rPr>
                <w:b/>
                <w:bCs/>
                <w:sz w:val="12"/>
                <w:szCs w:val="12"/>
                <w:u w:val="single"/>
                <w:rtl/>
              </w:rPr>
            </w:pPr>
            <w:r>
              <w:rPr>
                <w:b/>
                <w:bCs/>
                <w:sz w:val="32"/>
                <w:szCs w:val="32"/>
                <w:u w:val="single"/>
              </w:rPr>
              <w:t>C</w:t>
            </w:r>
            <w:r w:rsidRPr="002F2CC9">
              <w:rPr>
                <w:b/>
                <w:bCs/>
                <w:sz w:val="32"/>
                <w:szCs w:val="32"/>
                <w:u w:val="single"/>
              </w:rPr>
              <w:t>ube-46</w:t>
            </w:r>
          </w:p>
          <w:p w14:paraId="2D316E77" w14:textId="77777777" w:rsidR="00FF0A34" w:rsidRPr="002F164A" w:rsidRDefault="00FF0A34" w:rsidP="005E1DF5">
            <w:pPr>
              <w:jc w:val="center"/>
              <w:rPr>
                <w:b/>
                <w:bCs/>
                <w:sz w:val="10"/>
                <w:szCs w:val="10"/>
                <w:rtl/>
              </w:rPr>
            </w:pPr>
          </w:p>
          <w:p w14:paraId="5C6793D6" w14:textId="77777777" w:rsidR="00FF0A34" w:rsidRPr="002F164A" w:rsidRDefault="00FF0A34" w:rsidP="005E1DF5">
            <w:pPr>
              <w:jc w:val="center"/>
              <w:rPr>
                <w:b/>
                <w:bCs/>
                <w:sz w:val="18"/>
                <w:szCs w:val="18"/>
                <w:rtl/>
              </w:rPr>
            </w:pPr>
            <w:r w:rsidRPr="00306686">
              <w:rPr>
                <w:rFonts w:cs="Arial"/>
                <w:b/>
                <w:bCs/>
                <w:sz w:val="28"/>
                <w:szCs w:val="28"/>
                <w:rtl/>
                <w:lang w:bidi="ar-SA"/>
              </w:rPr>
              <w:t>قاعدة اليد اليسرى</w:t>
            </w:r>
          </w:p>
          <w:p w14:paraId="0C9F52F6" w14:textId="77777777" w:rsidR="00FF0A34" w:rsidRDefault="00FF0A34" w:rsidP="005E1DF5">
            <w:pPr>
              <w:jc w:val="center"/>
              <w:rPr>
                <w:b/>
                <w:bCs/>
                <w:rtl/>
              </w:rPr>
            </w:pPr>
          </w:p>
          <w:p w14:paraId="573E4F27" w14:textId="77777777" w:rsidR="00FF0A34" w:rsidRPr="002F164A" w:rsidRDefault="00FF0A34" w:rsidP="005E1DF5">
            <w:pPr>
              <w:jc w:val="center"/>
              <w:rPr>
                <w:rStyle w:val="Hyperlink"/>
                <w:bCs/>
                <w:rtl/>
              </w:rPr>
            </w:pPr>
            <w:r>
              <w:rPr>
                <w:bCs/>
                <w:color w:val="7030A0"/>
                <w:rtl/>
              </w:rPr>
              <w:fldChar w:fldCharType="begin"/>
            </w:r>
            <w:r>
              <w:rPr>
                <w:rFonts w:hint="cs"/>
                <w:bCs/>
                <w:color w:val="7030A0"/>
              </w:rPr>
              <w:instrText>HYPERLINK "https://mymoodle.youcube.co.il/mod/quiz/view.php?id=374"</w:instrText>
            </w:r>
            <w:r>
              <w:rPr>
                <w:bCs/>
                <w:color w:val="7030A0"/>
                <w:rtl/>
              </w:rPr>
            </w:r>
            <w:r>
              <w:rPr>
                <w:bCs/>
                <w:color w:val="7030A0"/>
                <w:rtl/>
              </w:rPr>
              <w:fldChar w:fldCharType="separate"/>
            </w:r>
            <w:r>
              <w:rPr>
                <w:rStyle w:val="Hyperlink"/>
                <w:rFonts w:hint="cs"/>
                <w:bCs/>
                <w:rtl/>
                <w:lang w:bidi="ar-SA"/>
              </w:rPr>
              <w:t>أسئلة</w:t>
            </w:r>
            <w:r w:rsidRPr="002F164A">
              <w:rPr>
                <w:rStyle w:val="Hyperlink"/>
                <w:rFonts w:hint="cs"/>
                <w:bCs/>
                <w:rtl/>
              </w:rPr>
              <w:t xml:space="preserve"> </w:t>
            </w:r>
            <w:r>
              <w:rPr>
                <w:rStyle w:val="Hyperlink"/>
                <w:rFonts w:hint="cs"/>
                <w:bCs/>
                <w:rtl/>
              </w:rPr>
              <w:t>1</w:t>
            </w:r>
            <w:r>
              <w:rPr>
                <w:rStyle w:val="Hyperlink"/>
                <w:rFonts w:hint="cs"/>
                <w:rtl/>
              </w:rPr>
              <w:t>0</w:t>
            </w:r>
            <w:r w:rsidRPr="002F164A">
              <w:rPr>
                <w:rStyle w:val="Hyperlink"/>
                <w:rFonts w:hint="cs"/>
                <w:bCs/>
                <w:rtl/>
              </w:rPr>
              <w:t>-</w:t>
            </w:r>
            <w:r>
              <w:rPr>
                <w:rStyle w:val="Hyperlink"/>
                <w:rFonts w:hint="cs"/>
                <w:bCs/>
                <w:rtl/>
              </w:rPr>
              <w:t>2</w:t>
            </w:r>
            <w:r>
              <w:rPr>
                <w:rStyle w:val="Hyperlink"/>
                <w:rFonts w:hint="cs"/>
                <w:rtl/>
              </w:rPr>
              <w:t>3</w:t>
            </w:r>
          </w:p>
          <w:p w14:paraId="0C6F7652" w14:textId="77777777" w:rsidR="00FF0A34" w:rsidRDefault="00FF0A34" w:rsidP="005E1DF5">
            <w:pPr>
              <w:jc w:val="center"/>
              <w:rPr>
                <w:b/>
                <w:bCs/>
                <w:rtl/>
              </w:rPr>
            </w:pPr>
            <w:r>
              <w:rPr>
                <w:bCs/>
                <w:color w:val="7030A0"/>
                <w:rtl/>
              </w:rPr>
              <w:fldChar w:fldCharType="end"/>
            </w:r>
          </w:p>
          <w:p w14:paraId="2B1AD187" w14:textId="77777777" w:rsidR="00FF0A34" w:rsidRDefault="00FF0A34" w:rsidP="005E1DF5">
            <w:pPr>
              <w:jc w:val="center"/>
              <w:rPr>
                <w:b/>
                <w:bCs/>
                <w:rtl/>
              </w:rPr>
            </w:pPr>
          </w:p>
          <w:p w14:paraId="3EE4E230" w14:textId="77777777" w:rsidR="00FF0A34" w:rsidRDefault="00FF0A34" w:rsidP="005E1DF5">
            <w:pPr>
              <w:jc w:val="center"/>
              <w:rPr>
                <w:b/>
                <w:bCs/>
                <w:rtl/>
              </w:rPr>
            </w:pPr>
          </w:p>
          <w:p w14:paraId="6DC6237A" w14:textId="77777777" w:rsidR="00FF0A34" w:rsidRDefault="00FF0A34" w:rsidP="005E1DF5">
            <w:pPr>
              <w:jc w:val="center"/>
              <w:rPr>
                <w:b/>
                <w:bCs/>
                <w:rtl/>
              </w:rPr>
            </w:pPr>
          </w:p>
          <w:p w14:paraId="654BE991" w14:textId="77777777" w:rsidR="00FF0A34" w:rsidRDefault="00FF0A34" w:rsidP="005E1DF5">
            <w:pPr>
              <w:jc w:val="center"/>
              <w:rPr>
                <w:b/>
                <w:bCs/>
                <w:rtl/>
              </w:rPr>
            </w:pPr>
          </w:p>
          <w:p w14:paraId="2C4C4F65" w14:textId="77777777" w:rsidR="00FF0A34" w:rsidRDefault="00FF0A34" w:rsidP="005E1DF5">
            <w:pPr>
              <w:jc w:val="center"/>
              <w:rPr>
                <w:b/>
                <w:bCs/>
                <w:rtl/>
              </w:rPr>
            </w:pPr>
          </w:p>
          <w:p w14:paraId="068EA8DE" w14:textId="77777777" w:rsidR="00FF0A34" w:rsidRDefault="00FF0A34" w:rsidP="005E1DF5">
            <w:pPr>
              <w:jc w:val="center"/>
              <w:rPr>
                <w:b/>
                <w:bCs/>
                <w:rtl/>
              </w:rPr>
            </w:pPr>
          </w:p>
          <w:p w14:paraId="29F0F197" w14:textId="77777777" w:rsidR="00FF0A34" w:rsidRDefault="00FF0A34" w:rsidP="005E1DF5">
            <w:pPr>
              <w:jc w:val="center"/>
              <w:rPr>
                <w:b/>
                <w:bCs/>
                <w:rtl/>
              </w:rPr>
            </w:pPr>
          </w:p>
          <w:p w14:paraId="1B70F663" w14:textId="77777777" w:rsidR="00FF0A34" w:rsidRDefault="00FF0A34" w:rsidP="005E1DF5">
            <w:pPr>
              <w:jc w:val="center"/>
              <w:rPr>
                <w:b/>
                <w:bCs/>
                <w:rtl/>
              </w:rPr>
            </w:pPr>
          </w:p>
          <w:p w14:paraId="57A90736" w14:textId="77777777" w:rsidR="00FF0A34" w:rsidRDefault="00FF0A34" w:rsidP="005E1DF5">
            <w:pPr>
              <w:jc w:val="center"/>
              <w:rPr>
                <w:b/>
                <w:bCs/>
                <w:rtl/>
              </w:rPr>
            </w:pPr>
          </w:p>
          <w:p w14:paraId="0A8674E4" w14:textId="77777777" w:rsidR="00FF0A34" w:rsidRDefault="00FF0A34" w:rsidP="005E1DF5">
            <w:pPr>
              <w:jc w:val="center"/>
              <w:rPr>
                <w:b/>
                <w:bCs/>
                <w:rtl/>
              </w:rPr>
            </w:pPr>
          </w:p>
          <w:p w14:paraId="633F133C" w14:textId="77777777" w:rsidR="00FF0A34" w:rsidRDefault="00FF0A34" w:rsidP="005E1DF5">
            <w:pPr>
              <w:jc w:val="center"/>
              <w:rPr>
                <w:b/>
                <w:bCs/>
                <w:rtl/>
              </w:rPr>
            </w:pPr>
          </w:p>
          <w:p w14:paraId="05D1DEC9" w14:textId="77777777" w:rsidR="00FF0A34" w:rsidRDefault="00FF0A34" w:rsidP="005E1DF5">
            <w:pPr>
              <w:jc w:val="center"/>
              <w:rPr>
                <w:b/>
                <w:bCs/>
                <w:rtl/>
              </w:rPr>
            </w:pPr>
          </w:p>
          <w:p w14:paraId="5F5C6D68" w14:textId="77777777" w:rsidR="00FF0A34" w:rsidRDefault="00FF0A34" w:rsidP="005E1DF5">
            <w:pPr>
              <w:jc w:val="center"/>
              <w:rPr>
                <w:b/>
                <w:bCs/>
                <w:rtl/>
              </w:rPr>
            </w:pPr>
          </w:p>
          <w:p w14:paraId="77DE04F2" w14:textId="77777777" w:rsidR="00FF0A34" w:rsidRDefault="00FF0A34" w:rsidP="005E1DF5">
            <w:pPr>
              <w:jc w:val="center"/>
              <w:rPr>
                <w:b/>
                <w:bCs/>
                <w:rtl/>
              </w:rPr>
            </w:pPr>
          </w:p>
          <w:p w14:paraId="1B70B3C6"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4DAD7025" w14:textId="77777777" w:rsidR="00FF0A34" w:rsidRPr="002F164A" w:rsidRDefault="00FF0A34" w:rsidP="005E1DF5">
            <w:pPr>
              <w:jc w:val="center"/>
              <w:rPr>
                <w:b/>
                <w:bCs/>
                <w:sz w:val="18"/>
                <w:szCs w:val="18"/>
                <w:rtl/>
              </w:rPr>
            </w:pPr>
          </w:p>
          <w:p w14:paraId="11B424A5" w14:textId="77777777" w:rsidR="00FF0A34" w:rsidRDefault="00FF0A34" w:rsidP="005E1DF5">
            <w:pPr>
              <w:jc w:val="center"/>
              <w:rPr>
                <w:b/>
                <w:bCs/>
                <w:sz w:val="28"/>
                <w:szCs w:val="28"/>
                <w:rtl/>
                <w:lang w:bidi="ar-SA"/>
              </w:rPr>
            </w:pPr>
            <w:r>
              <w:rPr>
                <w:rFonts w:hint="cs"/>
                <w:b/>
                <w:bCs/>
                <w:sz w:val="28"/>
                <w:szCs w:val="28"/>
                <w:rtl/>
                <w:lang w:bidi="ar-SA"/>
              </w:rPr>
              <w:t>تكملة قاعدة اليد اليسرى</w:t>
            </w:r>
          </w:p>
          <w:p w14:paraId="46EE8251" w14:textId="77777777" w:rsidR="00FF0A34" w:rsidRDefault="00FF0A34" w:rsidP="005E1DF5">
            <w:pPr>
              <w:jc w:val="center"/>
              <w:rPr>
                <w:b/>
                <w:bCs/>
                <w:sz w:val="28"/>
                <w:szCs w:val="28"/>
              </w:rPr>
            </w:pPr>
          </w:p>
          <w:p w14:paraId="470A35FE" w14:textId="77777777" w:rsidR="00FF0A34" w:rsidRPr="002F164A" w:rsidRDefault="00FF0A34" w:rsidP="005E1DF5">
            <w:pPr>
              <w:jc w:val="center"/>
              <w:rPr>
                <w:rStyle w:val="Hyperlink"/>
                <w:bCs/>
                <w:rtl/>
              </w:rPr>
            </w:pPr>
            <w:r>
              <w:rPr>
                <w:bCs/>
                <w:color w:val="7030A0"/>
                <w:rtl/>
              </w:rPr>
              <w:fldChar w:fldCharType="begin"/>
            </w:r>
            <w:r>
              <w:rPr>
                <w:rFonts w:hint="cs"/>
                <w:bCs/>
                <w:color w:val="7030A0"/>
              </w:rPr>
              <w:instrText>HYPERLINK "https://mymoodle.youcube.co.il/mod/quiz/view.php?id=374"</w:instrText>
            </w:r>
            <w:r>
              <w:rPr>
                <w:bCs/>
                <w:color w:val="7030A0"/>
                <w:rtl/>
              </w:rPr>
            </w:r>
            <w:r>
              <w:rPr>
                <w:bCs/>
                <w:color w:val="7030A0"/>
                <w:rtl/>
              </w:rPr>
              <w:fldChar w:fldCharType="separate"/>
            </w:r>
            <w:r>
              <w:rPr>
                <w:rStyle w:val="Hyperlink"/>
                <w:rFonts w:hint="cs"/>
                <w:bCs/>
                <w:rtl/>
                <w:lang w:bidi="ar-SA"/>
              </w:rPr>
              <w:t>أ</w:t>
            </w:r>
            <w:r>
              <w:rPr>
                <w:rStyle w:val="Hyperlink"/>
                <w:rFonts w:hint="cs"/>
                <w:rtl/>
                <w:lang w:bidi="ar-SA"/>
              </w:rPr>
              <w:t>سئلة</w:t>
            </w:r>
            <w:r w:rsidRPr="002F164A">
              <w:rPr>
                <w:rStyle w:val="Hyperlink"/>
                <w:rFonts w:hint="cs"/>
                <w:bCs/>
                <w:rtl/>
              </w:rPr>
              <w:t xml:space="preserve"> </w:t>
            </w:r>
            <w:r>
              <w:rPr>
                <w:rStyle w:val="Hyperlink"/>
                <w:rFonts w:hint="cs"/>
                <w:bCs/>
                <w:rtl/>
              </w:rPr>
              <w:t>1</w:t>
            </w:r>
            <w:r>
              <w:rPr>
                <w:rStyle w:val="Hyperlink"/>
                <w:rFonts w:hint="cs"/>
                <w:rtl/>
              </w:rPr>
              <w:t>0</w:t>
            </w:r>
            <w:r w:rsidRPr="002F164A">
              <w:rPr>
                <w:rStyle w:val="Hyperlink"/>
                <w:rFonts w:hint="cs"/>
                <w:bCs/>
                <w:rtl/>
              </w:rPr>
              <w:t>-</w:t>
            </w:r>
            <w:r>
              <w:rPr>
                <w:rStyle w:val="Hyperlink"/>
                <w:rFonts w:hint="cs"/>
                <w:bCs/>
                <w:rtl/>
              </w:rPr>
              <w:t>2</w:t>
            </w:r>
            <w:r>
              <w:rPr>
                <w:rStyle w:val="Hyperlink"/>
                <w:rFonts w:hint="cs"/>
                <w:rtl/>
              </w:rPr>
              <w:t>3</w:t>
            </w:r>
          </w:p>
          <w:p w14:paraId="6DC61F92" w14:textId="77777777" w:rsidR="00FF0A34" w:rsidRPr="002739B8" w:rsidRDefault="00FF0A34" w:rsidP="005E1DF5">
            <w:pPr>
              <w:jc w:val="center"/>
              <w:rPr>
                <w:b/>
                <w:bCs/>
                <w:rtl/>
              </w:rPr>
            </w:pPr>
            <w:r>
              <w:rPr>
                <w:bCs/>
                <w:color w:val="7030A0"/>
                <w:rtl/>
              </w:rPr>
              <w:fldChar w:fldCharType="end"/>
            </w:r>
          </w:p>
        </w:tc>
        <w:tc>
          <w:tcPr>
            <w:tcW w:w="13181" w:type="dxa"/>
          </w:tcPr>
          <w:p w14:paraId="64B61D1F" w14:textId="77777777" w:rsidR="00FF0A34" w:rsidRDefault="00FF0A34" w:rsidP="005E1DF5">
            <w:pPr>
              <w:spacing w:after="120"/>
              <w:rPr>
                <w:b/>
                <w:bCs/>
                <w:rtl/>
              </w:rPr>
            </w:pPr>
            <w:r w:rsidRPr="00306686">
              <w:rPr>
                <w:rFonts w:cs="Arial"/>
                <w:b/>
                <w:bCs/>
                <w:rtl/>
                <w:lang w:bidi="ar-SA"/>
              </w:rPr>
              <w:lastRenderedPageBreak/>
              <w:t xml:space="preserve">يتم استخدام قاعدة اليد اليسرى لإيجاد اتجاه القوة المغناطيسية، </w:t>
            </w:r>
            <w:r>
              <w:rPr>
                <w:rFonts w:cs="Arial" w:hint="cs"/>
                <w:b/>
                <w:bCs/>
                <w:rtl/>
                <w:lang w:bidi="ar-SA"/>
              </w:rPr>
              <w:t>وفقًا</w:t>
            </w:r>
            <w:r w:rsidRPr="00306686">
              <w:rPr>
                <w:rFonts w:cs="Arial"/>
                <w:b/>
                <w:bCs/>
                <w:rtl/>
                <w:lang w:bidi="ar-SA"/>
              </w:rPr>
              <w:t xml:space="preserve"> </w:t>
            </w:r>
            <w:r>
              <w:rPr>
                <w:rFonts w:cs="Arial" w:hint="cs"/>
                <w:b/>
                <w:bCs/>
                <w:rtl/>
                <w:lang w:bidi="ar-SA"/>
              </w:rPr>
              <w:t>ل</w:t>
            </w:r>
            <w:r w:rsidRPr="00306686">
              <w:rPr>
                <w:rFonts w:cs="Arial"/>
                <w:b/>
                <w:bCs/>
                <w:rtl/>
                <w:lang w:bidi="ar-SA"/>
              </w:rPr>
              <w:t>اتجاه ال</w:t>
            </w:r>
            <w:r>
              <w:rPr>
                <w:rFonts w:cs="Arial" w:hint="cs"/>
                <w:b/>
                <w:bCs/>
                <w:rtl/>
                <w:lang w:bidi="ar-SA"/>
              </w:rPr>
              <w:t>حق</w:t>
            </w:r>
            <w:r w:rsidRPr="00306686">
              <w:rPr>
                <w:rFonts w:cs="Arial"/>
                <w:b/>
                <w:bCs/>
                <w:rtl/>
                <w:lang w:bidi="ar-SA"/>
              </w:rPr>
              <w:t>ل المغناطيسي واتجاه حركة الشحنة الموجبة.</w:t>
            </w:r>
          </w:p>
          <w:p w14:paraId="39881C7B" w14:textId="77777777" w:rsidR="00FF0A34" w:rsidRPr="00CA7C8A" w:rsidRDefault="00FF0A34" w:rsidP="005E1DF5">
            <w:pPr>
              <w:spacing w:after="120"/>
              <w:rPr>
                <w:b/>
                <w:bCs/>
                <w:sz w:val="8"/>
                <w:szCs w:val="8"/>
                <w:rtl/>
              </w:rPr>
            </w:pPr>
            <w:r w:rsidRPr="00306686">
              <w:rPr>
                <w:rFonts w:cs="Arial"/>
                <w:b/>
                <w:bCs/>
                <w:rtl/>
                <w:lang w:bidi="ar-SA"/>
              </w:rPr>
              <w:t>ل</w:t>
            </w:r>
            <w:r>
              <w:rPr>
                <w:rFonts w:cs="Arial" w:hint="cs"/>
                <w:b/>
                <w:bCs/>
                <w:rtl/>
                <w:lang w:bidi="ar-SA"/>
              </w:rPr>
              <w:t>تحديد</w:t>
            </w:r>
            <w:r w:rsidRPr="00306686">
              <w:rPr>
                <w:rFonts w:cs="Arial"/>
                <w:b/>
                <w:bCs/>
                <w:rtl/>
                <w:lang w:bidi="ar-SA"/>
              </w:rPr>
              <w:t xml:space="preserve"> اتجاه القوة المغناطيسية المؤثرة على شحنة موجبة، يجب اتباع الخطوات التالية:</w:t>
            </w:r>
          </w:p>
          <w:p w14:paraId="35B97BF1" w14:textId="77777777" w:rsidR="00FF0A34" w:rsidRDefault="00FF0A34" w:rsidP="005E1DF5">
            <w:pPr>
              <w:rPr>
                <w:b/>
                <w:bCs/>
                <w:rtl/>
              </w:rPr>
            </w:pPr>
            <w:r>
              <w:rPr>
                <w:rFonts w:hint="cs"/>
                <w:b/>
                <w:bCs/>
                <w:sz w:val="32"/>
                <w:szCs w:val="32"/>
                <w:rtl/>
                <w:lang w:bidi="ar-SA"/>
              </w:rPr>
              <w:t>أ</w:t>
            </w:r>
            <w:r>
              <w:rPr>
                <w:rFonts w:hint="cs"/>
                <w:b/>
                <w:bCs/>
                <w:rtl/>
              </w:rPr>
              <w:t xml:space="preserve">- </w:t>
            </w:r>
            <w:r>
              <w:rPr>
                <w:rFonts w:cs="Arial" w:hint="cs"/>
                <w:b/>
                <w:bCs/>
                <w:rtl/>
                <w:lang w:bidi="ar-SA"/>
              </w:rPr>
              <w:t>ن</w:t>
            </w:r>
            <w:r w:rsidRPr="00306686">
              <w:rPr>
                <w:rFonts w:cs="Arial"/>
                <w:b/>
                <w:bCs/>
                <w:rtl/>
                <w:lang w:bidi="ar-SA"/>
              </w:rPr>
              <w:t xml:space="preserve">ضع أصابع اليد اليسرى الثلاثة بحيث يكون الإبهام عموديا على </w:t>
            </w:r>
            <w:r>
              <w:rPr>
                <w:rFonts w:cs="Arial" w:hint="cs"/>
                <w:b/>
                <w:bCs/>
                <w:rtl/>
                <w:lang w:bidi="ar-SA"/>
              </w:rPr>
              <w:t xml:space="preserve">إصبع </w:t>
            </w:r>
            <w:r w:rsidRPr="00306686">
              <w:rPr>
                <w:rFonts w:cs="Arial"/>
                <w:b/>
                <w:bCs/>
                <w:rtl/>
                <w:lang w:bidi="ar-SA"/>
              </w:rPr>
              <w:t xml:space="preserve">السبابة </w:t>
            </w:r>
            <w:r w:rsidRPr="00306686">
              <w:rPr>
                <w:rFonts w:cs="Arial" w:hint="cs"/>
                <w:b/>
                <w:bCs/>
                <w:rtl/>
                <w:lang w:bidi="ar-SA"/>
              </w:rPr>
              <w:t>و</w:t>
            </w:r>
            <w:r>
              <w:rPr>
                <w:rFonts w:cs="Arial" w:hint="cs"/>
                <w:b/>
                <w:bCs/>
                <w:rtl/>
                <w:lang w:bidi="ar-SA"/>
              </w:rPr>
              <w:t xml:space="preserve">إصبع </w:t>
            </w:r>
            <w:r w:rsidRPr="00306686">
              <w:rPr>
                <w:rFonts w:cs="Arial"/>
                <w:b/>
                <w:bCs/>
                <w:rtl/>
                <w:lang w:bidi="ar-SA"/>
              </w:rPr>
              <w:t>ال</w:t>
            </w:r>
            <w:r>
              <w:rPr>
                <w:rFonts w:cs="Arial" w:hint="cs"/>
                <w:b/>
                <w:bCs/>
                <w:rtl/>
                <w:lang w:bidi="ar-SA"/>
              </w:rPr>
              <w:t>أوسط</w:t>
            </w:r>
            <w:r w:rsidRPr="00306686">
              <w:rPr>
                <w:rFonts w:cs="Arial"/>
                <w:b/>
                <w:bCs/>
                <w:rtl/>
                <w:lang w:bidi="ar-SA"/>
              </w:rPr>
              <w:t xml:space="preserve"> كما هو موضح في الصورة التالية:</w:t>
            </w:r>
          </w:p>
          <w:p w14:paraId="27D49D8D" w14:textId="77777777" w:rsidR="00FF0A34" w:rsidRDefault="00FF0A34" w:rsidP="005E1DF5">
            <w:pPr>
              <w:rPr>
                <w:b/>
                <w:bCs/>
                <w:rtl/>
              </w:rPr>
            </w:pPr>
            <w:r w:rsidRPr="00A73E09">
              <w:rPr>
                <w:rFonts w:cs="Arial"/>
                <w:b/>
                <w:bCs/>
                <w:noProof/>
                <w:sz w:val="20"/>
                <w:szCs w:val="20"/>
                <w:rtl/>
              </w:rPr>
              <w:drawing>
                <wp:anchor distT="0" distB="0" distL="114300" distR="114300" simplePos="0" relativeHeight="252394496" behindDoc="0" locked="0" layoutInCell="1" allowOverlap="1" wp14:anchorId="376C0C46" wp14:editId="27BEB3D6">
                  <wp:simplePos x="0" y="0"/>
                  <wp:positionH relativeFrom="column">
                    <wp:posOffset>3356279</wp:posOffset>
                  </wp:positionH>
                  <wp:positionV relativeFrom="paragraph">
                    <wp:posOffset>29021</wp:posOffset>
                  </wp:positionV>
                  <wp:extent cx="1270635" cy="829945"/>
                  <wp:effectExtent l="0" t="0" r="5715" b="8255"/>
                  <wp:wrapNone/>
                  <wp:docPr id="315744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52085" name=""/>
                          <pic:cNvPicPr/>
                        </pic:nvPicPr>
                        <pic:blipFill>
                          <a:blip r:embed="rId1226">
                            <a:extLst>
                              <a:ext uri="{28A0092B-C50C-407E-A947-70E740481C1C}">
                                <a14:useLocalDpi xmlns:a14="http://schemas.microsoft.com/office/drawing/2010/main" val="0"/>
                              </a:ext>
                            </a:extLst>
                          </a:blip>
                          <a:stretch>
                            <a:fillRect/>
                          </a:stretch>
                        </pic:blipFill>
                        <pic:spPr>
                          <a:xfrm>
                            <a:off x="0" y="0"/>
                            <a:ext cx="1270635" cy="829945"/>
                          </a:xfrm>
                          <a:prstGeom prst="rect">
                            <a:avLst/>
                          </a:prstGeom>
                        </pic:spPr>
                      </pic:pic>
                    </a:graphicData>
                  </a:graphic>
                  <wp14:sizeRelH relativeFrom="page">
                    <wp14:pctWidth>0</wp14:pctWidth>
                  </wp14:sizeRelH>
                  <wp14:sizeRelV relativeFrom="page">
                    <wp14:pctHeight>0</wp14:pctHeight>
                  </wp14:sizeRelV>
                </wp:anchor>
              </w:drawing>
            </w:r>
          </w:p>
          <w:p w14:paraId="22ACEB43" w14:textId="77777777" w:rsidR="00FF0A34" w:rsidRDefault="00FF0A34" w:rsidP="005E1DF5">
            <w:pPr>
              <w:rPr>
                <w:b/>
                <w:bCs/>
                <w:rtl/>
              </w:rPr>
            </w:pPr>
            <w:r>
              <w:rPr>
                <w:rFonts w:hint="cs"/>
                <w:b/>
                <w:bCs/>
                <w:rtl/>
              </w:rPr>
              <w:t xml:space="preserve"> </w:t>
            </w:r>
          </w:p>
          <w:p w14:paraId="5ECA364A" w14:textId="77777777" w:rsidR="00FF0A34" w:rsidRDefault="00FF0A34" w:rsidP="005E1DF5">
            <w:pPr>
              <w:rPr>
                <w:b/>
                <w:bCs/>
                <w:rtl/>
              </w:rPr>
            </w:pPr>
          </w:p>
          <w:p w14:paraId="0E91A3A1" w14:textId="77777777" w:rsidR="00FF0A34" w:rsidRDefault="00FF0A34" w:rsidP="005E1DF5">
            <w:pPr>
              <w:rPr>
                <w:b/>
                <w:bCs/>
                <w:rtl/>
              </w:rPr>
            </w:pPr>
          </w:p>
          <w:p w14:paraId="043F1CCD" w14:textId="77777777" w:rsidR="00FF0A34" w:rsidRDefault="00FF0A34" w:rsidP="005E1DF5">
            <w:pPr>
              <w:rPr>
                <w:b/>
                <w:bCs/>
                <w:rtl/>
              </w:rPr>
            </w:pPr>
          </w:p>
          <w:p w14:paraId="044098A0" w14:textId="77777777" w:rsidR="00FF0A34" w:rsidRPr="00E143FE" w:rsidRDefault="00FF0A34" w:rsidP="005E1DF5">
            <w:pPr>
              <w:rPr>
                <w:b/>
                <w:bCs/>
                <w:sz w:val="10"/>
                <w:szCs w:val="10"/>
                <w:rtl/>
              </w:rPr>
            </w:pPr>
          </w:p>
          <w:p w14:paraId="3D2BF5C9" w14:textId="77777777" w:rsidR="00FF0A34" w:rsidRDefault="00FF0A34" w:rsidP="005E1DF5">
            <w:pPr>
              <w:rPr>
                <w:rFonts w:cs="Arial"/>
                <w:b/>
                <w:bCs/>
                <w:sz w:val="24"/>
                <w:szCs w:val="24"/>
                <w:rtl/>
                <w:lang w:bidi="ar-SA"/>
              </w:rPr>
            </w:pPr>
          </w:p>
          <w:p w14:paraId="5A80FAAE" w14:textId="77777777" w:rsidR="00FF0A34" w:rsidRDefault="00FF0A34" w:rsidP="005E1DF5">
            <w:pPr>
              <w:rPr>
                <w:b/>
                <w:bCs/>
                <w:rtl/>
              </w:rPr>
            </w:pPr>
            <w:r>
              <w:rPr>
                <w:rFonts w:cs="Arial" w:hint="cs"/>
                <w:b/>
                <w:bCs/>
                <w:sz w:val="24"/>
                <w:szCs w:val="24"/>
                <w:rtl/>
                <w:lang w:bidi="ar-SA"/>
              </w:rPr>
              <w:t>ب</w:t>
            </w:r>
            <w:r w:rsidRPr="00FA093B">
              <w:rPr>
                <w:rFonts w:cs="Arial"/>
                <w:b/>
                <w:bCs/>
                <w:sz w:val="24"/>
                <w:szCs w:val="24"/>
                <w:rtl/>
                <w:lang w:bidi="ar-SA"/>
              </w:rPr>
              <w:t>-</w:t>
            </w:r>
            <w:r w:rsidRPr="00FA093B">
              <w:rPr>
                <w:rFonts w:cs="Arial"/>
                <w:b/>
                <w:bCs/>
                <w:rtl/>
                <w:lang w:bidi="ar-SA"/>
              </w:rPr>
              <w:t xml:space="preserve"> عندما يشير </w:t>
            </w:r>
            <w:r>
              <w:rPr>
                <w:rFonts w:cs="Arial" w:hint="cs"/>
                <w:b/>
                <w:bCs/>
                <w:rtl/>
                <w:lang w:bidi="ar-SA"/>
              </w:rPr>
              <w:t xml:space="preserve">أصبع </w:t>
            </w:r>
            <w:r w:rsidRPr="00FA093B">
              <w:rPr>
                <w:rFonts w:cs="Arial"/>
                <w:b/>
                <w:bCs/>
                <w:rtl/>
                <w:lang w:bidi="ar-SA"/>
              </w:rPr>
              <w:t>السبابة في اتجاه ال</w:t>
            </w:r>
            <w:r>
              <w:rPr>
                <w:rFonts w:cs="Arial" w:hint="cs"/>
                <w:b/>
                <w:bCs/>
                <w:rtl/>
                <w:lang w:bidi="ar-SA"/>
              </w:rPr>
              <w:t>حق</w:t>
            </w:r>
            <w:r w:rsidRPr="00FA093B">
              <w:rPr>
                <w:rFonts w:cs="Arial"/>
                <w:b/>
                <w:bCs/>
                <w:rtl/>
                <w:lang w:bidi="ar-SA"/>
              </w:rPr>
              <w:t xml:space="preserve">ل المغناطيسي </w:t>
            </w:r>
            <w:r>
              <w:rPr>
                <w:rFonts w:cs="Arial" w:hint="cs"/>
                <w:b/>
                <w:bCs/>
                <w:rtl/>
                <w:lang w:bidi="ar-SA"/>
              </w:rPr>
              <w:t xml:space="preserve">بحيث يكون </w:t>
            </w:r>
            <w:proofErr w:type="gramStart"/>
            <w:r>
              <w:rPr>
                <w:rFonts w:cs="Arial" w:hint="cs"/>
                <w:b/>
                <w:bCs/>
                <w:rtl/>
                <w:lang w:bidi="ar-SA"/>
              </w:rPr>
              <w:t>اصبع</w:t>
            </w:r>
            <w:proofErr w:type="gramEnd"/>
            <w:r w:rsidRPr="00FA093B">
              <w:rPr>
                <w:rFonts w:cs="Arial"/>
                <w:b/>
                <w:bCs/>
                <w:rtl/>
                <w:lang w:bidi="ar-SA"/>
              </w:rPr>
              <w:t xml:space="preserve"> </w:t>
            </w:r>
            <w:r>
              <w:rPr>
                <w:rFonts w:cs="Arial" w:hint="cs"/>
                <w:b/>
                <w:bCs/>
                <w:rtl/>
                <w:lang w:bidi="ar-SA"/>
              </w:rPr>
              <w:t>ا</w:t>
            </w:r>
            <w:r w:rsidRPr="00FA093B">
              <w:rPr>
                <w:rFonts w:cs="Arial"/>
                <w:b/>
                <w:bCs/>
                <w:rtl/>
                <w:lang w:bidi="ar-SA"/>
              </w:rPr>
              <w:t>ل</w:t>
            </w:r>
            <w:r>
              <w:rPr>
                <w:rFonts w:cs="Arial" w:hint="cs"/>
                <w:b/>
                <w:bCs/>
                <w:rtl/>
                <w:lang w:bidi="ar-SA"/>
              </w:rPr>
              <w:t xml:space="preserve">أوسط </w:t>
            </w:r>
            <w:r w:rsidRPr="00FA093B">
              <w:rPr>
                <w:rFonts w:cs="Arial"/>
                <w:b/>
                <w:bCs/>
                <w:rtl/>
                <w:lang w:bidi="ar-SA"/>
              </w:rPr>
              <w:t xml:space="preserve">في اتجاه متجه السرعة – </w:t>
            </w:r>
            <w:r>
              <w:rPr>
                <w:rFonts w:cs="Arial" w:hint="cs"/>
                <w:b/>
                <w:bCs/>
                <w:rtl/>
                <w:lang w:bidi="ar-SA"/>
              </w:rPr>
              <w:t xml:space="preserve">عندها </w:t>
            </w:r>
            <w:r w:rsidRPr="00FA093B">
              <w:rPr>
                <w:rFonts w:cs="Arial"/>
                <w:b/>
                <w:bCs/>
                <w:rtl/>
                <w:lang w:bidi="ar-SA"/>
              </w:rPr>
              <w:t>يشير الإبهام في اتجاه القوة المغناطيسية المؤثرة على الشحنة.</w:t>
            </w:r>
          </w:p>
          <w:p w14:paraId="211DDD2C" w14:textId="77777777" w:rsidR="00FF0A34" w:rsidRDefault="00FF0A34" w:rsidP="005E1DF5">
            <w:pPr>
              <w:rPr>
                <w:b/>
                <w:bCs/>
                <w:rtl/>
              </w:rPr>
            </w:pPr>
          </w:p>
          <w:p w14:paraId="11BAB369" w14:textId="77777777" w:rsidR="00FF0A34" w:rsidRDefault="00FF0A34" w:rsidP="005E1DF5">
            <w:pPr>
              <w:rPr>
                <w:b/>
                <w:bCs/>
                <w:rtl/>
              </w:rPr>
            </w:pPr>
            <w:r w:rsidRPr="00FA093B">
              <w:rPr>
                <w:rFonts w:cs="Arial"/>
                <w:b/>
                <w:bCs/>
                <w:rtl/>
                <w:lang w:bidi="ar-SA"/>
              </w:rPr>
              <w:t xml:space="preserve">وبالتالي، </w:t>
            </w:r>
            <w:proofErr w:type="gramStart"/>
            <w:r>
              <w:rPr>
                <w:rFonts w:cs="Arial" w:hint="cs"/>
                <w:b/>
                <w:bCs/>
                <w:rtl/>
                <w:lang w:bidi="ar-SA"/>
              </w:rPr>
              <w:t>اذا</w:t>
            </w:r>
            <w:proofErr w:type="gramEnd"/>
            <w:r>
              <w:rPr>
                <w:rFonts w:cs="Arial" w:hint="cs"/>
                <w:b/>
                <w:bCs/>
                <w:rtl/>
                <w:lang w:bidi="ar-SA"/>
              </w:rPr>
              <w:t xml:space="preserve"> عُلم</w:t>
            </w:r>
            <w:r w:rsidRPr="00FA093B">
              <w:rPr>
                <w:rFonts w:cs="Arial"/>
                <w:b/>
                <w:bCs/>
                <w:rtl/>
                <w:lang w:bidi="ar-SA"/>
              </w:rPr>
              <w:t xml:space="preserve"> اتجاه ال</w:t>
            </w:r>
            <w:r>
              <w:rPr>
                <w:rFonts w:cs="Arial" w:hint="cs"/>
                <w:b/>
                <w:bCs/>
                <w:rtl/>
                <w:lang w:bidi="ar-SA"/>
              </w:rPr>
              <w:t>حق</w:t>
            </w:r>
            <w:r w:rsidRPr="00FA093B">
              <w:rPr>
                <w:rFonts w:cs="Arial"/>
                <w:b/>
                <w:bCs/>
                <w:rtl/>
                <w:lang w:bidi="ar-SA"/>
              </w:rPr>
              <w:t>ل المغناطيسي واتجاه حركة الشحنة، يمكن استخدام قاعدة اليد اليسرى لإيجاد اتجاه القوة المغناطيسية المؤثرة على شحنة موجبة.</w:t>
            </w:r>
          </w:p>
          <w:p w14:paraId="42816F21" w14:textId="77777777" w:rsidR="00FF0A34" w:rsidRPr="00E143FE" w:rsidRDefault="00FF0A34" w:rsidP="005E1DF5">
            <w:pPr>
              <w:rPr>
                <w:b/>
                <w:bCs/>
                <w:sz w:val="12"/>
                <w:szCs w:val="12"/>
                <w:rtl/>
              </w:rPr>
            </w:pPr>
          </w:p>
          <w:p w14:paraId="7A91105D" w14:textId="77777777" w:rsidR="00FF0A34" w:rsidRDefault="00FF0A34" w:rsidP="005E1DF5">
            <w:pPr>
              <w:rPr>
                <w:rFonts w:cs="Arial"/>
                <w:b/>
                <w:bCs/>
                <w:color w:val="00B050"/>
                <w:rtl/>
                <w:lang w:bidi="ar-SA"/>
              </w:rPr>
            </w:pPr>
          </w:p>
          <w:p w14:paraId="2A2DB5A6" w14:textId="77777777" w:rsidR="00FF0A34" w:rsidRDefault="00FF0A34" w:rsidP="005E1DF5">
            <w:pPr>
              <w:rPr>
                <w:b/>
                <w:bCs/>
                <w:rtl/>
              </w:rPr>
            </w:pPr>
            <w:r w:rsidRPr="00FA093B">
              <w:rPr>
                <w:rFonts w:cs="Arial"/>
                <w:b/>
                <w:bCs/>
                <w:color w:val="00B050"/>
                <w:rtl/>
                <w:lang w:bidi="ar-SA"/>
              </w:rPr>
              <w:t xml:space="preserve">الاتجاه النسبي للمتجهات الثلاثة </w:t>
            </w:r>
            <m:oMath>
              <m:acc>
                <m:accPr>
                  <m:chr m:val="⃗"/>
                  <m:ctrlPr>
                    <w:rPr>
                      <w:rFonts w:ascii="Cambria Math" w:eastAsiaTheme="minorEastAsia" w:hAnsi="Cambria Math"/>
                      <w:b/>
                      <w:bCs/>
                      <w:i/>
                      <w:iCs/>
                      <w:color w:val="00B050"/>
                      <w:sz w:val="28"/>
                      <w:szCs w:val="28"/>
                    </w:rPr>
                  </m:ctrlPr>
                </m:accPr>
                <m:e>
                  <m:r>
                    <m:rPr>
                      <m:sty m:val="b"/>
                    </m:rPr>
                    <w:rPr>
                      <w:rFonts w:ascii="Cambria Math" w:eastAsiaTheme="minorEastAsia" w:hAnsi="Cambria Math"/>
                      <w:color w:val="00B050"/>
                      <w:sz w:val="28"/>
                      <w:szCs w:val="28"/>
                    </w:rPr>
                    <m:t>B</m:t>
                  </m:r>
                </m:e>
              </m:acc>
            </m:oMath>
            <w:proofErr w:type="gramStart"/>
            <w:r w:rsidRPr="00E143FE">
              <w:rPr>
                <w:rFonts w:hint="cs"/>
                <w:b/>
                <w:bCs/>
                <w:color w:val="00B050"/>
                <w:rtl/>
              </w:rPr>
              <w:t xml:space="preserve"> ,</w:t>
            </w:r>
            <w:proofErr w:type="gramEnd"/>
            <m:oMath>
              <m:acc>
                <m:accPr>
                  <m:chr m:val="⃗"/>
                  <m:ctrlPr>
                    <w:rPr>
                      <w:rFonts w:ascii="Cambria Math" w:eastAsiaTheme="minorEastAsia" w:hAnsi="Cambria Math"/>
                      <w:b/>
                      <w:bCs/>
                      <w:i/>
                      <w:iCs/>
                      <w:color w:val="00B050"/>
                      <w:sz w:val="28"/>
                      <w:szCs w:val="28"/>
                    </w:rPr>
                  </m:ctrlPr>
                </m:accPr>
                <m:e>
                  <m:r>
                    <m:rPr>
                      <m:sty m:val="b"/>
                    </m:rPr>
                    <w:rPr>
                      <w:rFonts w:ascii="Cambria Math" w:eastAsiaTheme="minorEastAsia" w:hAnsi="Cambria Math"/>
                      <w:color w:val="00B050"/>
                      <w:sz w:val="28"/>
                      <w:szCs w:val="28"/>
                    </w:rPr>
                    <m:t>V</m:t>
                  </m:r>
                </m:e>
              </m:acc>
            </m:oMath>
            <w:r w:rsidRPr="00E143FE">
              <w:rPr>
                <w:rFonts w:hint="cs"/>
                <w:b/>
                <w:bCs/>
                <w:color w:val="00B050"/>
                <w:rtl/>
              </w:rPr>
              <w:t xml:space="preserve"> </w:t>
            </w:r>
            <w:r>
              <w:rPr>
                <w:rFonts w:hint="cs"/>
                <w:b/>
                <w:bCs/>
                <w:color w:val="00B050"/>
                <w:rtl/>
                <w:lang w:bidi="ar-SA"/>
              </w:rPr>
              <w:t>و</w:t>
            </w:r>
            <w:r w:rsidRPr="00E143FE">
              <w:rPr>
                <w:rFonts w:hint="cs"/>
                <w:b/>
                <w:bCs/>
                <w:color w:val="00B050"/>
                <w:rtl/>
              </w:rPr>
              <w:t xml:space="preserve">- </w:t>
            </w:r>
            <m:oMath>
              <m:acc>
                <m:accPr>
                  <m:chr m:val="⃗"/>
                  <m:ctrlPr>
                    <w:rPr>
                      <w:rFonts w:ascii="Cambria Math" w:eastAsiaTheme="minorEastAsia" w:hAnsi="Cambria Math"/>
                      <w:b/>
                      <w:bCs/>
                      <w:i/>
                      <w:iCs/>
                      <w:color w:val="00B050"/>
                      <w:sz w:val="28"/>
                      <w:szCs w:val="28"/>
                    </w:rPr>
                  </m:ctrlPr>
                </m:accPr>
                <m:e>
                  <m:r>
                    <m:rPr>
                      <m:sty m:val="b"/>
                    </m:rPr>
                    <w:rPr>
                      <w:rFonts w:ascii="Cambria Math" w:eastAsiaTheme="minorEastAsia" w:hAnsi="Cambria Math"/>
                      <w:color w:val="00B050"/>
                      <w:sz w:val="28"/>
                      <w:szCs w:val="28"/>
                    </w:rPr>
                    <m:t>F</m:t>
                  </m:r>
                </m:e>
              </m:acc>
            </m:oMath>
            <w:r>
              <w:rPr>
                <w:rFonts w:hint="cs"/>
                <w:b/>
                <w:bCs/>
                <w:color w:val="00B050"/>
                <w:rtl/>
              </w:rPr>
              <w:t xml:space="preserve"> </w:t>
            </w:r>
            <w:r>
              <w:rPr>
                <w:rFonts w:hint="cs"/>
                <w:b/>
                <w:bCs/>
                <w:color w:val="00B050"/>
                <w:rtl/>
                <w:lang w:bidi="ar-SA"/>
              </w:rPr>
              <w:t>هو ثابت</w:t>
            </w:r>
            <w:r w:rsidRPr="00FA093B">
              <w:rPr>
                <w:rFonts w:cs="Arial"/>
                <w:b/>
                <w:bCs/>
                <w:color w:val="00B050"/>
                <w:rtl/>
                <w:lang w:bidi="ar-SA"/>
              </w:rPr>
              <w:t>، وبالتالي يمكن توضيح الاتجاهات الثلاثة باستخدام أصابع اليد اليسرى.</w:t>
            </w:r>
            <w:r>
              <w:rPr>
                <w:rFonts w:hint="cs"/>
                <w:b/>
                <w:bCs/>
                <w:color w:val="00B050"/>
                <w:rtl/>
              </w:rPr>
              <w:t xml:space="preserve"> </w:t>
            </w:r>
          </w:p>
          <w:p w14:paraId="369E7081" w14:textId="77777777" w:rsidR="00FF0A34" w:rsidRDefault="00FF0A34" w:rsidP="005E1DF5">
            <w:pPr>
              <w:rPr>
                <w:b/>
                <w:bCs/>
                <w:rtl/>
              </w:rPr>
            </w:pPr>
          </w:p>
          <w:p w14:paraId="774EDE79" w14:textId="77777777" w:rsidR="00FF0A34" w:rsidRDefault="00FF0A34" w:rsidP="005E1DF5">
            <w:pPr>
              <w:rPr>
                <w:b/>
                <w:bCs/>
                <w:rtl/>
              </w:rPr>
            </w:pPr>
          </w:p>
          <w:p w14:paraId="27B9D174" w14:textId="77777777" w:rsidR="00FF0A34" w:rsidRDefault="00FF0A34" w:rsidP="005E1DF5">
            <w:pPr>
              <w:rPr>
                <w:rFonts w:cs="Arial"/>
                <w:b/>
                <w:bCs/>
                <w:color w:val="0000FF"/>
                <w:rtl/>
                <w:lang w:bidi="ar-SA"/>
              </w:rPr>
            </w:pPr>
          </w:p>
          <w:p w14:paraId="1EA50E9B" w14:textId="77777777" w:rsidR="00FF0A34" w:rsidRDefault="00FF0A34" w:rsidP="005E1DF5">
            <w:pPr>
              <w:rPr>
                <w:rFonts w:cs="Arial"/>
                <w:b/>
                <w:bCs/>
                <w:color w:val="0000FF"/>
                <w:rtl/>
                <w:lang w:bidi="ar-SA"/>
              </w:rPr>
            </w:pPr>
          </w:p>
          <w:p w14:paraId="3D2E2461" w14:textId="77777777" w:rsidR="00FF0A34" w:rsidRDefault="00FF0A34" w:rsidP="005E1DF5">
            <w:pPr>
              <w:rPr>
                <w:b/>
                <w:bCs/>
                <w:color w:val="0000FF"/>
                <w:rtl/>
              </w:rPr>
            </w:pPr>
            <w:r w:rsidRPr="00926ED1">
              <w:rPr>
                <w:rFonts w:cs="Arial"/>
                <w:b/>
                <w:bCs/>
                <w:color w:val="0000FF"/>
                <w:rtl/>
                <w:lang w:bidi="ar-SA"/>
              </w:rPr>
              <w:lastRenderedPageBreak/>
              <w:t xml:space="preserve">مثال: إذا تم إدخال شحنة موجبة في </w:t>
            </w:r>
            <w:r>
              <w:rPr>
                <w:rFonts w:cs="Arial" w:hint="cs"/>
                <w:b/>
                <w:bCs/>
                <w:color w:val="0000FF"/>
                <w:rtl/>
                <w:lang w:bidi="ar-SA"/>
              </w:rPr>
              <w:t>حق</w:t>
            </w:r>
            <w:r w:rsidRPr="00926ED1">
              <w:rPr>
                <w:rFonts w:cs="Arial"/>
                <w:b/>
                <w:bCs/>
                <w:color w:val="0000FF"/>
                <w:rtl/>
                <w:lang w:bidi="ar-SA"/>
              </w:rPr>
              <w:t>ل مغناطيسي موج</w:t>
            </w:r>
            <w:r>
              <w:rPr>
                <w:rFonts w:cs="Arial" w:hint="cs"/>
                <w:b/>
                <w:bCs/>
                <w:color w:val="0000FF"/>
                <w:rtl/>
                <w:lang w:bidi="ar-SA"/>
              </w:rPr>
              <w:t>ّ</w:t>
            </w:r>
            <w:r w:rsidRPr="00926ED1">
              <w:rPr>
                <w:rFonts w:cs="Arial"/>
                <w:b/>
                <w:bCs/>
                <w:color w:val="0000FF"/>
                <w:rtl/>
                <w:lang w:bidi="ar-SA"/>
              </w:rPr>
              <w:t>ه إلى</w:t>
            </w:r>
            <w:r>
              <w:rPr>
                <w:rFonts w:cs="Arial" w:hint="cs"/>
                <w:b/>
                <w:bCs/>
                <w:color w:val="0000FF"/>
                <w:rtl/>
                <w:lang w:bidi="ar-SA"/>
              </w:rPr>
              <w:t xml:space="preserve"> داخل</w:t>
            </w:r>
            <w:r w:rsidRPr="00926ED1">
              <w:rPr>
                <w:rFonts w:cs="Arial"/>
                <w:b/>
                <w:bCs/>
                <w:color w:val="0000FF"/>
                <w:rtl/>
                <w:lang w:bidi="ar-SA"/>
              </w:rPr>
              <w:t xml:space="preserve"> الصفحة، كما هو موضح في الشكل التالي.</w:t>
            </w:r>
          </w:p>
          <w:p w14:paraId="2E366F70" w14:textId="77777777" w:rsidR="00FF0A34" w:rsidRPr="003D699A" w:rsidRDefault="00FF0A34" w:rsidP="005E1DF5">
            <w:pPr>
              <w:rPr>
                <w:b/>
                <w:bCs/>
                <w:color w:val="0000FF"/>
                <w:sz w:val="12"/>
                <w:szCs w:val="12"/>
                <w:rtl/>
              </w:rPr>
            </w:pPr>
          </w:p>
          <w:p w14:paraId="795DD920" w14:textId="77777777" w:rsidR="00FF0A34" w:rsidRDefault="00FF0A34" w:rsidP="005E1DF5">
            <w:pPr>
              <w:jc w:val="center"/>
              <w:rPr>
                <w:b/>
                <w:bCs/>
                <w:color w:val="0000FF"/>
                <w:rtl/>
              </w:rPr>
            </w:pPr>
            <w:r w:rsidRPr="00E143FE">
              <w:rPr>
                <w:rFonts w:cs="Arial"/>
                <w:b/>
                <w:bCs/>
                <w:noProof/>
                <w:color w:val="0000FF"/>
                <w:rtl/>
              </w:rPr>
              <w:drawing>
                <wp:inline distT="0" distB="0" distL="0" distR="0" wp14:anchorId="26A8CA2E" wp14:editId="34610859">
                  <wp:extent cx="1164319" cy="695241"/>
                  <wp:effectExtent l="0" t="0" r="0" b="0"/>
                  <wp:docPr id="10347681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68157" name=""/>
                          <pic:cNvPicPr/>
                        </pic:nvPicPr>
                        <pic:blipFill>
                          <a:blip r:embed="rId1227"/>
                          <a:stretch>
                            <a:fillRect/>
                          </a:stretch>
                        </pic:blipFill>
                        <pic:spPr>
                          <a:xfrm>
                            <a:off x="0" y="0"/>
                            <a:ext cx="1180918" cy="705153"/>
                          </a:xfrm>
                          <a:prstGeom prst="rect">
                            <a:avLst/>
                          </a:prstGeom>
                        </pic:spPr>
                      </pic:pic>
                    </a:graphicData>
                  </a:graphic>
                </wp:inline>
              </w:drawing>
            </w:r>
          </w:p>
          <w:p w14:paraId="205F9EBB" w14:textId="77777777" w:rsidR="00FF0A34" w:rsidRDefault="00FF0A34" w:rsidP="005E1DF5">
            <w:pPr>
              <w:rPr>
                <w:b/>
                <w:bCs/>
                <w:color w:val="0000FF"/>
                <w:rtl/>
              </w:rPr>
            </w:pPr>
          </w:p>
          <w:p w14:paraId="0F593A63" w14:textId="77777777" w:rsidR="00FF0A34" w:rsidRDefault="00FF0A34" w:rsidP="005E1DF5">
            <w:pPr>
              <w:rPr>
                <w:b/>
                <w:bCs/>
                <w:color w:val="0000FF"/>
                <w:rtl/>
              </w:rPr>
            </w:pPr>
            <w:r w:rsidRPr="00E143FE">
              <w:rPr>
                <w:rFonts w:cs="Arial"/>
                <w:b/>
                <w:bCs/>
                <w:noProof/>
                <w:color w:val="0000FF"/>
                <w:rtl/>
              </w:rPr>
              <w:drawing>
                <wp:anchor distT="0" distB="0" distL="114300" distR="114300" simplePos="0" relativeHeight="252393472" behindDoc="0" locked="0" layoutInCell="1" allowOverlap="1" wp14:anchorId="098A1CAC" wp14:editId="5C64F2AD">
                  <wp:simplePos x="0" y="0"/>
                  <wp:positionH relativeFrom="column">
                    <wp:posOffset>3989705</wp:posOffset>
                  </wp:positionH>
                  <wp:positionV relativeFrom="paragraph">
                    <wp:posOffset>396875</wp:posOffset>
                  </wp:positionV>
                  <wp:extent cx="884426" cy="937071"/>
                  <wp:effectExtent l="0" t="0" r="0" b="0"/>
                  <wp:wrapNone/>
                  <wp:docPr id="13103729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72971" name=""/>
                          <pic:cNvPicPr/>
                        </pic:nvPicPr>
                        <pic:blipFill>
                          <a:blip r:embed="rId1228">
                            <a:extLst>
                              <a:ext uri="{28A0092B-C50C-407E-A947-70E740481C1C}">
                                <a14:useLocalDpi xmlns:a14="http://schemas.microsoft.com/office/drawing/2010/main" val="0"/>
                              </a:ext>
                            </a:extLst>
                          </a:blip>
                          <a:stretch>
                            <a:fillRect/>
                          </a:stretch>
                        </pic:blipFill>
                        <pic:spPr>
                          <a:xfrm>
                            <a:off x="0" y="0"/>
                            <a:ext cx="884426" cy="937071"/>
                          </a:xfrm>
                          <a:prstGeom prst="rect">
                            <a:avLst/>
                          </a:prstGeom>
                        </pic:spPr>
                      </pic:pic>
                    </a:graphicData>
                  </a:graphic>
                  <wp14:sizeRelH relativeFrom="page">
                    <wp14:pctWidth>0</wp14:pctWidth>
                  </wp14:sizeRelH>
                  <wp14:sizeRelV relativeFrom="page">
                    <wp14:pctHeight>0</wp14:pctHeight>
                  </wp14:sizeRelV>
                </wp:anchor>
              </w:drawing>
            </w:r>
            <w:r>
              <w:rPr>
                <w:rFonts w:cs="Arial" w:hint="cs"/>
                <w:b/>
                <w:bCs/>
                <w:noProof/>
                <w:color w:val="0000FF"/>
                <w:rtl/>
                <w:lang w:bidi="ar-SA"/>
              </w:rPr>
              <w:t>عند</w:t>
            </w:r>
            <w:r w:rsidRPr="00926ED1">
              <w:rPr>
                <w:rFonts w:cs="Arial"/>
                <w:b/>
                <w:bCs/>
                <w:noProof/>
                <w:color w:val="0000FF"/>
                <w:rtl/>
                <w:lang w:bidi="ar-SA"/>
              </w:rPr>
              <w:t xml:space="preserve"> دخول الشحنة إلى ال</w:t>
            </w:r>
            <w:r>
              <w:rPr>
                <w:rFonts w:cs="Arial" w:hint="cs"/>
                <w:b/>
                <w:bCs/>
                <w:noProof/>
                <w:color w:val="0000FF"/>
                <w:rtl/>
                <w:lang w:bidi="ar-SA"/>
              </w:rPr>
              <w:t>حق</w:t>
            </w:r>
            <w:r w:rsidRPr="00926ED1">
              <w:rPr>
                <w:rFonts w:cs="Arial"/>
                <w:b/>
                <w:bCs/>
                <w:noProof/>
                <w:color w:val="0000FF"/>
                <w:rtl/>
                <w:lang w:bidi="ar-SA"/>
              </w:rPr>
              <w:t>ل المغناطيسي، تؤثر عليها قوة مغناطيسية. ل</w:t>
            </w:r>
            <w:r>
              <w:rPr>
                <w:rFonts w:cs="Arial" w:hint="cs"/>
                <w:b/>
                <w:bCs/>
                <w:noProof/>
                <w:color w:val="0000FF"/>
                <w:rtl/>
                <w:lang w:bidi="ar-SA"/>
              </w:rPr>
              <w:t>تح</w:t>
            </w:r>
            <w:r w:rsidRPr="00926ED1">
              <w:rPr>
                <w:rFonts w:cs="Arial"/>
                <w:b/>
                <w:bCs/>
                <w:noProof/>
                <w:color w:val="0000FF"/>
                <w:rtl/>
                <w:lang w:bidi="ar-SA"/>
              </w:rPr>
              <w:t>د</w:t>
            </w:r>
            <w:r>
              <w:rPr>
                <w:rFonts w:cs="Arial" w:hint="cs"/>
                <w:b/>
                <w:bCs/>
                <w:noProof/>
                <w:color w:val="0000FF"/>
                <w:rtl/>
                <w:lang w:bidi="ar-SA"/>
              </w:rPr>
              <w:t>يد</w:t>
            </w:r>
            <w:r w:rsidRPr="00926ED1">
              <w:rPr>
                <w:rFonts w:cs="Arial"/>
                <w:b/>
                <w:bCs/>
                <w:noProof/>
                <w:color w:val="0000FF"/>
                <w:rtl/>
                <w:lang w:bidi="ar-SA"/>
              </w:rPr>
              <w:t xml:space="preserve"> اتجاه القوة المغناطيسية المؤثرة على الشحنة، نستخدم قاعدة اليد اليسرى: نشير بإصبع السبابة في اتجاه ال</w:t>
            </w:r>
            <w:r>
              <w:rPr>
                <w:rFonts w:cs="Arial" w:hint="cs"/>
                <w:b/>
                <w:bCs/>
                <w:noProof/>
                <w:color w:val="0000FF"/>
                <w:rtl/>
                <w:lang w:bidi="ar-SA"/>
              </w:rPr>
              <w:t>حق</w:t>
            </w:r>
            <w:r w:rsidRPr="00926ED1">
              <w:rPr>
                <w:rFonts w:cs="Arial"/>
                <w:b/>
                <w:bCs/>
                <w:noProof/>
                <w:color w:val="0000FF"/>
                <w:rtl/>
                <w:lang w:bidi="ar-SA"/>
              </w:rPr>
              <w:t>ل المغناطيسي إلى الداخل في الصفحة، وسوف نقوم بتدوير راحة اليد بحيث يشير إصبع السبابة إلى اليمين في اتجاه متجه السرعة. في هذا الوضع يكون الإبهام متجهًا نحو الأعلى، كما هو موضح في الشكل التالي:</w:t>
            </w:r>
            <w:r>
              <w:rPr>
                <w:rFonts w:hint="cs"/>
                <w:b/>
                <w:bCs/>
                <w:color w:val="0000FF"/>
                <w:rtl/>
              </w:rPr>
              <w:t xml:space="preserve"> </w:t>
            </w:r>
          </w:p>
          <w:p w14:paraId="6D21A242" w14:textId="77777777" w:rsidR="00FF0A34" w:rsidRDefault="00FF0A34" w:rsidP="005E1DF5">
            <w:pPr>
              <w:rPr>
                <w:b/>
                <w:bCs/>
                <w:color w:val="0000FF"/>
                <w:rtl/>
              </w:rPr>
            </w:pPr>
          </w:p>
          <w:p w14:paraId="3E5AA3F4" w14:textId="77777777" w:rsidR="00FF0A34" w:rsidRDefault="00FF0A34" w:rsidP="005E1DF5">
            <w:pPr>
              <w:jc w:val="center"/>
              <w:rPr>
                <w:b/>
                <w:bCs/>
                <w:color w:val="0000FF"/>
                <w:rtl/>
              </w:rPr>
            </w:pPr>
          </w:p>
          <w:p w14:paraId="3650A9B9" w14:textId="77777777" w:rsidR="00FF0A34" w:rsidRDefault="00FF0A34" w:rsidP="005E1DF5">
            <w:pPr>
              <w:rPr>
                <w:b/>
                <w:bCs/>
                <w:color w:val="0000FF"/>
                <w:rtl/>
              </w:rPr>
            </w:pPr>
          </w:p>
          <w:p w14:paraId="4F8BEF21" w14:textId="77777777" w:rsidR="00FF0A34" w:rsidRDefault="00FF0A34" w:rsidP="005E1DF5">
            <w:pPr>
              <w:rPr>
                <w:b/>
                <w:bCs/>
                <w:color w:val="0000FF"/>
                <w:rtl/>
              </w:rPr>
            </w:pPr>
          </w:p>
          <w:p w14:paraId="4661A56C" w14:textId="77777777" w:rsidR="00FF0A34" w:rsidRDefault="00FF0A34" w:rsidP="005E1DF5">
            <w:pPr>
              <w:rPr>
                <w:b/>
                <w:bCs/>
                <w:color w:val="0000FF"/>
                <w:rtl/>
              </w:rPr>
            </w:pPr>
          </w:p>
          <w:p w14:paraId="2B13F14F" w14:textId="77777777" w:rsidR="00FF0A34" w:rsidRDefault="00FF0A34" w:rsidP="005E1DF5">
            <w:pPr>
              <w:rPr>
                <w:b/>
                <w:bCs/>
                <w:color w:val="0000FF"/>
                <w:rtl/>
              </w:rPr>
            </w:pPr>
          </w:p>
          <w:p w14:paraId="371D2BB5" w14:textId="77777777" w:rsidR="00FF0A34" w:rsidRPr="003D699A" w:rsidRDefault="00FF0A34" w:rsidP="005E1DF5">
            <w:pPr>
              <w:rPr>
                <w:b/>
                <w:bCs/>
                <w:color w:val="0000FF"/>
                <w:sz w:val="6"/>
                <w:szCs w:val="6"/>
                <w:rtl/>
              </w:rPr>
            </w:pPr>
          </w:p>
          <w:p w14:paraId="75228795" w14:textId="77777777" w:rsidR="00FF0A34" w:rsidRPr="00E143FE" w:rsidRDefault="00FF0A34" w:rsidP="005E1DF5">
            <w:pPr>
              <w:rPr>
                <w:b/>
                <w:bCs/>
                <w:color w:val="0000FF"/>
                <w:rtl/>
              </w:rPr>
            </w:pPr>
            <w:r w:rsidRPr="00926ED1">
              <w:rPr>
                <w:rFonts w:cs="Arial"/>
                <w:b/>
                <w:bCs/>
                <w:color w:val="0000FF"/>
                <w:rtl/>
                <w:lang w:bidi="ar-SA"/>
              </w:rPr>
              <w:t>لذلك، وفقًا لقاعدة اليد اليسرى، يمكننا تحديد أن اتجاه القوة المغناطيسية هو إلى الأعلى.</w:t>
            </w:r>
            <w:r>
              <w:rPr>
                <w:rFonts w:hint="cs"/>
                <w:b/>
                <w:bCs/>
                <w:color w:val="0000FF"/>
                <w:rtl/>
              </w:rPr>
              <w:t xml:space="preserve"> </w:t>
            </w:r>
          </w:p>
          <w:p w14:paraId="48B84E3F" w14:textId="77777777" w:rsidR="00FF0A34" w:rsidRPr="001F3DD9" w:rsidRDefault="00FF0A34" w:rsidP="005E1DF5">
            <w:pPr>
              <w:rPr>
                <w:b/>
                <w:bCs/>
                <w:color w:val="0070C0"/>
                <w:sz w:val="12"/>
                <w:szCs w:val="12"/>
                <w:rtl/>
              </w:rPr>
            </w:pPr>
          </w:p>
          <w:p w14:paraId="619EAF1C" w14:textId="77777777" w:rsidR="00FF0A34" w:rsidRPr="001F3DD9" w:rsidRDefault="00FF0A34" w:rsidP="005E1DF5">
            <w:pPr>
              <w:rPr>
                <w:b/>
                <w:bCs/>
                <w:color w:val="0070C0"/>
                <w:rtl/>
              </w:rPr>
            </w:pPr>
            <w:r w:rsidRPr="00926ED1">
              <w:rPr>
                <w:rFonts w:cs="Arial"/>
                <w:b/>
                <w:bCs/>
                <w:color w:val="0070C0"/>
                <w:rtl/>
              </w:rPr>
              <w:t xml:space="preserve">1. </w:t>
            </w:r>
            <w:r w:rsidRPr="00926ED1">
              <w:rPr>
                <w:rFonts w:cs="Arial"/>
                <w:b/>
                <w:bCs/>
                <w:color w:val="0070C0"/>
                <w:rtl/>
                <w:lang w:bidi="ar-SA"/>
              </w:rPr>
              <w:t>اتجاه القوة المغناطيسية المؤثرة على الشحنة السالبة هو عكس اتجاه القوة المؤثرة على الشحنة الموجبة.</w:t>
            </w:r>
          </w:p>
          <w:p w14:paraId="1FB0B86A" w14:textId="77777777" w:rsidR="00FF0A34" w:rsidRPr="001F3DD9" w:rsidRDefault="00FF0A34" w:rsidP="005E1DF5">
            <w:pPr>
              <w:rPr>
                <w:b/>
                <w:bCs/>
                <w:color w:val="0070C0"/>
                <w:rtl/>
              </w:rPr>
            </w:pPr>
            <w:r w:rsidRPr="001F3DD9">
              <w:rPr>
                <w:rFonts w:hint="cs"/>
                <w:b/>
                <w:bCs/>
                <w:color w:val="0070C0"/>
                <w:rtl/>
              </w:rPr>
              <w:t xml:space="preserve">    </w:t>
            </w:r>
            <w:r w:rsidRPr="00926ED1">
              <w:rPr>
                <w:rFonts w:cs="Arial"/>
                <w:b/>
                <w:bCs/>
                <w:color w:val="0070C0"/>
                <w:rtl/>
                <w:lang w:bidi="ar-SA"/>
              </w:rPr>
              <w:t>على سبيل المثال، في المثال الموصوف، عندما تتحرك شحنة سالبة إلى اليمين وتدخل ال</w:t>
            </w:r>
            <w:r>
              <w:rPr>
                <w:rFonts w:cs="Arial" w:hint="cs"/>
                <w:b/>
                <w:bCs/>
                <w:color w:val="0070C0"/>
                <w:rtl/>
                <w:lang w:bidi="ar-SA"/>
              </w:rPr>
              <w:t>حق</w:t>
            </w:r>
            <w:r w:rsidRPr="00926ED1">
              <w:rPr>
                <w:rFonts w:cs="Arial"/>
                <w:b/>
                <w:bCs/>
                <w:color w:val="0070C0"/>
                <w:rtl/>
                <w:lang w:bidi="ar-SA"/>
              </w:rPr>
              <w:t>ل المغناطيسي، فإن قوة مغناطيسية لأسفل ستؤثر عليها.</w:t>
            </w:r>
          </w:p>
          <w:p w14:paraId="599F7BEB" w14:textId="77777777" w:rsidR="00FF0A34" w:rsidRPr="001F3DD9" w:rsidRDefault="00FF0A34" w:rsidP="005E1DF5">
            <w:pPr>
              <w:rPr>
                <w:b/>
                <w:bCs/>
                <w:color w:val="0070C0"/>
                <w:sz w:val="14"/>
                <w:szCs w:val="14"/>
                <w:rtl/>
              </w:rPr>
            </w:pPr>
          </w:p>
          <w:p w14:paraId="5661D62A" w14:textId="77777777" w:rsidR="00FF0A34" w:rsidRPr="001F3DD9" w:rsidRDefault="00FF0A34" w:rsidP="005E1DF5">
            <w:pPr>
              <w:rPr>
                <w:b/>
                <w:bCs/>
                <w:color w:val="0070C0"/>
                <w:rtl/>
              </w:rPr>
            </w:pPr>
            <w:r w:rsidRPr="001F3DD9">
              <w:rPr>
                <w:rFonts w:hint="cs"/>
                <w:b/>
                <w:bCs/>
                <w:color w:val="0070C0"/>
                <w:rtl/>
              </w:rPr>
              <w:t xml:space="preserve">2. </w:t>
            </w:r>
            <w:r w:rsidRPr="00AA5CE9">
              <w:rPr>
                <w:rFonts w:cs="Arial"/>
                <w:b/>
                <w:bCs/>
                <w:color w:val="0070C0"/>
                <w:rtl/>
                <w:lang w:bidi="ar-SA"/>
              </w:rPr>
              <w:t>ل</w:t>
            </w:r>
            <w:r>
              <w:rPr>
                <w:rFonts w:cs="Arial" w:hint="cs"/>
                <w:b/>
                <w:bCs/>
                <w:color w:val="0070C0"/>
                <w:rtl/>
                <w:lang w:bidi="ar-SA"/>
              </w:rPr>
              <w:t>تحديد</w:t>
            </w:r>
            <w:r w:rsidRPr="00AA5CE9">
              <w:rPr>
                <w:rFonts w:cs="Arial"/>
                <w:b/>
                <w:bCs/>
                <w:color w:val="0070C0"/>
                <w:rtl/>
                <w:lang w:bidi="ar-SA"/>
              </w:rPr>
              <w:t xml:space="preserve"> اتجاه القوة المغناطيسية المؤثرة على الشحنة السالبة، يمكنك استخدام قاعدة اليد اليسرى </w:t>
            </w:r>
            <w:r>
              <w:rPr>
                <w:rFonts w:cs="Arial" w:hint="cs"/>
                <w:b/>
                <w:bCs/>
                <w:color w:val="0070C0"/>
                <w:rtl/>
                <w:lang w:bidi="ar-SA"/>
              </w:rPr>
              <w:t xml:space="preserve">بواسطة </w:t>
            </w:r>
            <w:r w:rsidRPr="00AA5CE9">
              <w:rPr>
                <w:rFonts w:cs="Arial"/>
                <w:b/>
                <w:bCs/>
                <w:color w:val="0070C0"/>
                <w:rtl/>
                <w:lang w:bidi="ar-SA"/>
              </w:rPr>
              <w:t>اليد اليمنى.</w:t>
            </w:r>
            <w:r w:rsidRPr="001F3DD9">
              <w:rPr>
                <w:rFonts w:hint="cs"/>
                <w:b/>
                <w:bCs/>
                <w:color w:val="0070C0"/>
                <w:rtl/>
              </w:rPr>
              <w:t xml:space="preserve"> </w:t>
            </w:r>
          </w:p>
          <w:p w14:paraId="0261E367" w14:textId="77777777" w:rsidR="00FF0A34" w:rsidRPr="001F3DD9" w:rsidRDefault="00FF0A34" w:rsidP="005E1DF5">
            <w:pPr>
              <w:rPr>
                <w:b/>
                <w:bCs/>
                <w:color w:val="0070C0"/>
                <w:sz w:val="14"/>
                <w:szCs w:val="14"/>
                <w:rtl/>
              </w:rPr>
            </w:pPr>
          </w:p>
          <w:p w14:paraId="005D873E" w14:textId="77777777" w:rsidR="00FF0A34" w:rsidRPr="00AA5CE9" w:rsidRDefault="00FF0A34" w:rsidP="005E1DF5">
            <w:pPr>
              <w:rPr>
                <w:b/>
                <w:bCs/>
                <w:color w:val="0070C0"/>
                <w:rtl/>
              </w:rPr>
            </w:pPr>
            <w:r w:rsidRPr="001F3DD9">
              <w:rPr>
                <w:rFonts w:hint="cs"/>
                <w:b/>
                <w:bCs/>
                <w:color w:val="0070C0"/>
                <w:rtl/>
              </w:rPr>
              <w:t xml:space="preserve">3. </w:t>
            </w:r>
            <w:r w:rsidRPr="00AA5CE9">
              <w:rPr>
                <w:rFonts w:cs="Arial"/>
                <w:b/>
                <w:bCs/>
                <w:color w:val="0070C0"/>
                <w:rtl/>
                <w:lang w:bidi="ar-SA"/>
              </w:rPr>
              <w:t>موضوع ال</w:t>
            </w:r>
            <w:r>
              <w:rPr>
                <w:rFonts w:cs="Arial" w:hint="cs"/>
                <w:b/>
                <w:bCs/>
                <w:color w:val="0070C0"/>
                <w:rtl/>
                <w:lang w:bidi="ar-SA"/>
              </w:rPr>
              <w:t>حق</w:t>
            </w:r>
            <w:r w:rsidRPr="00AA5CE9">
              <w:rPr>
                <w:rFonts w:cs="Arial"/>
                <w:b/>
                <w:bCs/>
                <w:color w:val="0070C0"/>
                <w:rtl/>
                <w:lang w:bidi="ar-SA"/>
              </w:rPr>
              <w:t>ل المغناطيسي بسيط نسبيًا، لا يوجد جهد مغناطيسي ولا توجد اعتبارات طاقة في المغناطيسية، من المهم إتقان قاعدة اليد اليسرى (وقواعد أخرى مماثلة)</w:t>
            </w:r>
          </w:p>
          <w:p w14:paraId="1F19F812" w14:textId="77777777" w:rsidR="00FF0A34" w:rsidRDefault="00FF0A34" w:rsidP="005E1DF5">
            <w:pPr>
              <w:rPr>
                <w:b/>
                <w:bCs/>
                <w:color w:val="0070C0"/>
                <w:rtl/>
              </w:rPr>
            </w:pPr>
            <w:r w:rsidRPr="00AA5CE9">
              <w:rPr>
                <w:rFonts w:cs="Arial"/>
                <w:b/>
                <w:bCs/>
                <w:color w:val="0070C0"/>
                <w:rtl/>
                <w:lang w:bidi="ar-SA"/>
              </w:rPr>
              <w:t xml:space="preserve"> وللقيام بذلك، من المهم التدرب على تمارين ال</w:t>
            </w:r>
            <w:r>
              <w:rPr>
                <w:rFonts w:cs="Arial" w:hint="cs"/>
                <w:b/>
                <w:bCs/>
                <w:color w:val="0070C0"/>
                <w:rtl/>
                <w:lang w:bidi="ar-SA"/>
              </w:rPr>
              <w:t>كيوب</w:t>
            </w:r>
            <w:r w:rsidRPr="00AA5CE9">
              <w:rPr>
                <w:rFonts w:cs="Arial"/>
                <w:b/>
                <w:bCs/>
                <w:color w:val="0070C0"/>
                <w:rtl/>
                <w:lang w:bidi="ar-SA"/>
              </w:rPr>
              <w:t xml:space="preserve"> 46 وال</w:t>
            </w:r>
            <w:r>
              <w:rPr>
                <w:rFonts w:cs="Arial" w:hint="cs"/>
                <w:b/>
                <w:bCs/>
                <w:color w:val="0070C0"/>
                <w:rtl/>
                <w:lang w:bidi="ar-SA"/>
              </w:rPr>
              <w:t>حق</w:t>
            </w:r>
            <w:r w:rsidRPr="00AA5CE9">
              <w:rPr>
                <w:rFonts w:cs="Arial"/>
                <w:b/>
                <w:bCs/>
                <w:color w:val="0070C0"/>
                <w:rtl/>
                <w:lang w:bidi="ar-SA"/>
              </w:rPr>
              <w:t>ل المغناطيسي.</w:t>
            </w:r>
          </w:p>
          <w:p w14:paraId="424E8AE6" w14:textId="77777777" w:rsidR="00FF0A34" w:rsidRPr="001F3DD9" w:rsidRDefault="00FF0A34" w:rsidP="005E1DF5">
            <w:pPr>
              <w:rPr>
                <w:b/>
                <w:bCs/>
                <w:color w:val="0070C0"/>
                <w:sz w:val="14"/>
                <w:szCs w:val="14"/>
                <w:rtl/>
              </w:rPr>
            </w:pPr>
            <w:r>
              <w:rPr>
                <w:rFonts w:hint="cs"/>
                <w:b/>
                <w:bCs/>
                <w:color w:val="0070C0"/>
                <w:rtl/>
              </w:rPr>
              <w:t xml:space="preserve">    </w:t>
            </w:r>
          </w:p>
          <w:p w14:paraId="5A336442" w14:textId="77777777" w:rsidR="00FF0A34" w:rsidRDefault="00FF0A34" w:rsidP="005E1DF5">
            <w:pPr>
              <w:rPr>
                <w:b/>
                <w:bCs/>
                <w:color w:val="0070C0"/>
                <w:rtl/>
              </w:rPr>
            </w:pPr>
            <w:r w:rsidRPr="001F3DD9">
              <w:rPr>
                <w:rFonts w:hint="cs"/>
                <w:b/>
                <w:bCs/>
                <w:color w:val="0070C0"/>
                <w:rtl/>
              </w:rPr>
              <w:t>4</w:t>
            </w:r>
            <w:r w:rsidRPr="00AA5CE9">
              <w:rPr>
                <w:rFonts w:cs="Arial"/>
                <w:b/>
                <w:bCs/>
                <w:color w:val="0070C0"/>
                <w:rtl/>
              </w:rPr>
              <w:t xml:space="preserve">. </w:t>
            </w:r>
            <w:r w:rsidRPr="00AA5CE9">
              <w:rPr>
                <w:rFonts w:cs="Arial"/>
                <w:b/>
                <w:bCs/>
                <w:color w:val="0070C0"/>
                <w:rtl/>
                <w:lang w:bidi="ar-SA"/>
              </w:rPr>
              <w:t>قبل استخدام قاعدة اليد اليسرى، يجب وضع الأصابع وفقًا للقاعدة. عند تدوير راحة اليد، من المهم عدم تغيير الاتجاه النسبي للأصابع الثلاثة.</w:t>
            </w:r>
          </w:p>
          <w:p w14:paraId="009A157E" w14:textId="77777777" w:rsidR="00FF0A34" w:rsidRPr="001F3DD9" w:rsidRDefault="00FF0A34" w:rsidP="005E1DF5">
            <w:pPr>
              <w:rPr>
                <w:b/>
                <w:bCs/>
                <w:color w:val="0070C0"/>
                <w:sz w:val="14"/>
                <w:szCs w:val="14"/>
                <w:rtl/>
              </w:rPr>
            </w:pPr>
          </w:p>
          <w:p w14:paraId="32372A43" w14:textId="77777777" w:rsidR="00FF0A34" w:rsidRDefault="00FF0A34" w:rsidP="005E1DF5">
            <w:pPr>
              <w:rPr>
                <w:b/>
                <w:bCs/>
                <w:color w:val="0070C0"/>
                <w:rtl/>
              </w:rPr>
            </w:pPr>
            <w:r>
              <w:rPr>
                <w:rFonts w:hint="cs"/>
                <w:b/>
                <w:bCs/>
                <w:color w:val="0070C0"/>
                <w:rtl/>
              </w:rPr>
              <w:t>5</w:t>
            </w:r>
            <w:r w:rsidRPr="00AA5CE9">
              <w:rPr>
                <w:rFonts w:cs="Arial"/>
                <w:b/>
                <w:bCs/>
                <w:color w:val="0070C0"/>
                <w:rtl/>
              </w:rPr>
              <w:t xml:space="preserve">. </w:t>
            </w:r>
            <w:r w:rsidRPr="00AA5CE9">
              <w:rPr>
                <w:rFonts w:cs="Arial"/>
                <w:b/>
                <w:bCs/>
                <w:color w:val="0070C0"/>
                <w:rtl/>
                <w:lang w:bidi="ar-SA"/>
              </w:rPr>
              <w:t xml:space="preserve">إذا </w:t>
            </w:r>
            <w:r>
              <w:rPr>
                <w:rFonts w:cs="Arial" w:hint="cs"/>
                <w:b/>
                <w:bCs/>
                <w:color w:val="0070C0"/>
                <w:rtl/>
                <w:lang w:bidi="ar-SA"/>
              </w:rPr>
              <w:t>عُلِم</w:t>
            </w:r>
            <w:r w:rsidRPr="00AA5CE9">
              <w:rPr>
                <w:rFonts w:cs="Arial"/>
                <w:b/>
                <w:bCs/>
                <w:color w:val="0070C0"/>
                <w:rtl/>
                <w:lang w:bidi="ar-SA"/>
              </w:rPr>
              <w:t xml:space="preserve"> اتجاه القوة المغناطيسية واتجاه أحد المتجهين الآخرين، فيمكن </w:t>
            </w:r>
            <w:r>
              <w:rPr>
                <w:rFonts w:cs="Arial" w:hint="cs"/>
                <w:b/>
                <w:bCs/>
                <w:color w:val="0070C0"/>
                <w:rtl/>
                <w:lang w:bidi="ar-SA"/>
              </w:rPr>
              <w:t xml:space="preserve">تحديد </w:t>
            </w:r>
            <w:r w:rsidRPr="00AA5CE9">
              <w:rPr>
                <w:rFonts w:cs="Arial"/>
                <w:b/>
                <w:bCs/>
                <w:color w:val="0070C0"/>
                <w:rtl/>
                <w:lang w:bidi="ar-SA"/>
              </w:rPr>
              <w:t>اتجاه المتجه غير المعطى باستخدام قاعدة اليد اليسرى.</w:t>
            </w:r>
          </w:p>
          <w:p w14:paraId="095D1B9E" w14:textId="77777777" w:rsidR="00FF0A34" w:rsidRDefault="00FF0A34" w:rsidP="005E1DF5">
            <w:pPr>
              <w:rPr>
                <w:b/>
                <w:bCs/>
                <w:color w:val="0070C0"/>
                <w:rtl/>
              </w:rPr>
            </w:pPr>
            <w:r>
              <w:rPr>
                <w:rFonts w:hint="cs"/>
                <w:b/>
                <w:bCs/>
                <w:color w:val="0070C0"/>
                <w:rtl/>
              </w:rPr>
              <w:t xml:space="preserve">    </w:t>
            </w:r>
            <w:r w:rsidRPr="00AA5CE9">
              <w:rPr>
                <w:rFonts w:cs="Arial"/>
                <w:b/>
                <w:bCs/>
                <w:color w:val="0070C0"/>
                <w:rtl/>
                <w:lang w:bidi="ar-SA"/>
              </w:rPr>
              <w:t xml:space="preserve">على سبيل المثال، في المثال المعطى، إذا كان من المعلوم أن اتجاه القوة المغناطيسية المؤثرة على الشحنة هو لأعلى واتجاه حركة الشحنة هو إلى اليمين، </w:t>
            </w:r>
            <w:r>
              <w:rPr>
                <w:rFonts w:cs="Arial" w:hint="cs"/>
                <w:b/>
                <w:bCs/>
                <w:color w:val="0070C0"/>
                <w:rtl/>
                <w:lang w:bidi="ar-SA"/>
              </w:rPr>
              <w:t>فحسب</w:t>
            </w:r>
            <w:r w:rsidRPr="00AA5CE9">
              <w:rPr>
                <w:rFonts w:cs="Arial"/>
                <w:b/>
                <w:bCs/>
                <w:color w:val="0070C0"/>
                <w:rtl/>
                <w:lang w:bidi="ar-SA"/>
              </w:rPr>
              <w:t xml:space="preserve"> قاعدة اليد اليسرى، فإن اتجاه</w:t>
            </w:r>
            <w:r>
              <w:rPr>
                <w:rFonts w:hint="cs"/>
                <w:b/>
                <w:bCs/>
                <w:color w:val="0070C0"/>
                <w:rtl/>
              </w:rPr>
              <w:t xml:space="preserve"> </w:t>
            </w:r>
            <w:r w:rsidRPr="00AA5CE9">
              <w:rPr>
                <w:rFonts w:cs="Arial"/>
                <w:b/>
                <w:bCs/>
                <w:color w:val="0070C0"/>
                <w:rtl/>
                <w:lang w:bidi="ar-SA"/>
              </w:rPr>
              <w:t>ال</w:t>
            </w:r>
            <w:r>
              <w:rPr>
                <w:rFonts w:cs="Arial" w:hint="cs"/>
                <w:b/>
                <w:bCs/>
                <w:color w:val="0070C0"/>
                <w:rtl/>
                <w:lang w:bidi="ar-SA"/>
              </w:rPr>
              <w:t>حق</w:t>
            </w:r>
            <w:r w:rsidRPr="00AA5CE9">
              <w:rPr>
                <w:rFonts w:cs="Arial"/>
                <w:b/>
                <w:bCs/>
                <w:color w:val="0070C0"/>
                <w:rtl/>
                <w:lang w:bidi="ar-SA"/>
              </w:rPr>
              <w:t>ل المغناطيسي</w:t>
            </w:r>
            <w:r>
              <w:rPr>
                <w:rFonts w:cs="Arial" w:hint="cs"/>
                <w:b/>
                <w:bCs/>
                <w:color w:val="0070C0"/>
                <w:rtl/>
                <w:lang w:bidi="ar-SA"/>
              </w:rPr>
              <w:t xml:space="preserve"> سيكون</w:t>
            </w:r>
            <w:r w:rsidRPr="00AA5CE9">
              <w:rPr>
                <w:rFonts w:cs="Arial"/>
                <w:b/>
                <w:bCs/>
                <w:color w:val="0070C0"/>
                <w:rtl/>
                <w:lang w:bidi="ar-SA"/>
              </w:rPr>
              <w:t xml:space="preserve"> إلى الداخل.</w:t>
            </w:r>
            <w:r>
              <w:rPr>
                <w:rFonts w:hint="cs"/>
                <w:b/>
                <w:bCs/>
                <w:color w:val="0070C0"/>
                <w:rtl/>
              </w:rPr>
              <w:t xml:space="preserve"> </w:t>
            </w:r>
          </w:p>
          <w:p w14:paraId="53F9421E" w14:textId="77777777" w:rsidR="00FF0A34" w:rsidRPr="001F3DD9" w:rsidRDefault="00FF0A34" w:rsidP="005E1DF5">
            <w:pPr>
              <w:rPr>
                <w:b/>
                <w:bCs/>
                <w:color w:val="0070C0"/>
                <w:sz w:val="14"/>
                <w:szCs w:val="14"/>
                <w:rtl/>
              </w:rPr>
            </w:pPr>
          </w:p>
          <w:p w14:paraId="1C6A668F" w14:textId="77777777" w:rsidR="00FF0A34" w:rsidRDefault="00FF0A34" w:rsidP="005E1DF5">
            <w:pPr>
              <w:rPr>
                <w:b/>
                <w:bCs/>
                <w:color w:val="0070C0"/>
                <w:rtl/>
              </w:rPr>
            </w:pPr>
            <w:r w:rsidRPr="00AA5CE9">
              <w:rPr>
                <w:rFonts w:cs="Arial"/>
                <w:b/>
                <w:bCs/>
                <w:color w:val="0070C0"/>
                <w:rtl/>
              </w:rPr>
              <w:t xml:space="preserve">6. </w:t>
            </w:r>
            <w:r w:rsidRPr="00AA5CE9">
              <w:rPr>
                <w:rFonts w:cs="Arial"/>
                <w:b/>
                <w:bCs/>
                <w:color w:val="0070C0"/>
                <w:rtl/>
                <w:lang w:bidi="ar-SA"/>
              </w:rPr>
              <w:t>بما أن القوة المغناطيسية تعمل دائمًا بشكل عمودي على اتجاه حركة الشحنة، فعندما تتحرك الشحنة تحت تأثير القوة المغناطيسية وحدها، فإنها ستتحرك في حركة دائرية</w:t>
            </w:r>
            <w:r>
              <w:rPr>
                <w:rFonts w:cs="Arial" w:hint="cs"/>
                <w:b/>
                <w:bCs/>
                <w:color w:val="0070C0"/>
                <w:rtl/>
                <w:lang w:bidi="ar-SA"/>
              </w:rPr>
              <w:t xml:space="preserve"> في مستوى متعام</w:t>
            </w:r>
            <w:r>
              <w:rPr>
                <w:rFonts w:cs="Arial" w:hint="eastAsia"/>
                <w:b/>
                <w:bCs/>
                <w:color w:val="0070C0"/>
                <w:rtl/>
                <w:lang w:bidi="ar-SA"/>
              </w:rPr>
              <w:t>د</w:t>
            </w:r>
            <w:r>
              <w:rPr>
                <w:rFonts w:cs="Arial" w:hint="cs"/>
                <w:b/>
                <w:bCs/>
                <w:color w:val="0070C0"/>
                <w:rtl/>
                <w:lang w:bidi="ar-SA"/>
              </w:rPr>
              <w:t xml:space="preserve"> لاتجاه الحقل المغناطيسي</w:t>
            </w:r>
            <w:r w:rsidRPr="00AA5CE9">
              <w:rPr>
                <w:rFonts w:cs="Arial"/>
                <w:b/>
                <w:bCs/>
                <w:color w:val="0070C0"/>
                <w:rtl/>
                <w:lang w:bidi="ar-SA"/>
              </w:rPr>
              <w:t>.</w:t>
            </w:r>
            <w:r>
              <w:rPr>
                <w:rFonts w:hint="cs"/>
                <w:b/>
                <w:bCs/>
                <w:color w:val="0070C0"/>
                <w:rtl/>
              </w:rPr>
              <w:t xml:space="preserve"> </w:t>
            </w:r>
          </w:p>
          <w:p w14:paraId="38ED3C17" w14:textId="77777777" w:rsidR="00FF0A34" w:rsidRDefault="00FF0A34" w:rsidP="005E1DF5">
            <w:pPr>
              <w:rPr>
                <w:b/>
                <w:bCs/>
                <w:color w:val="0070C0"/>
                <w:rtl/>
              </w:rPr>
            </w:pPr>
          </w:p>
          <w:p w14:paraId="0027046B" w14:textId="77777777" w:rsidR="00FF0A34" w:rsidRDefault="00FF0A34" w:rsidP="005E1DF5">
            <w:pPr>
              <w:rPr>
                <w:b/>
                <w:bCs/>
                <w:color w:val="0070C0"/>
                <w:rtl/>
              </w:rPr>
            </w:pPr>
            <w:r w:rsidRPr="001508DE">
              <w:rPr>
                <w:rFonts w:cs="Arial"/>
                <w:b/>
                <w:bCs/>
                <w:color w:val="0070C0"/>
                <w:rtl/>
              </w:rPr>
              <w:t xml:space="preserve">7. </w:t>
            </w:r>
            <w:r w:rsidRPr="001508DE">
              <w:rPr>
                <w:rFonts w:cs="Arial"/>
                <w:b/>
                <w:bCs/>
                <w:color w:val="0070C0"/>
                <w:rtl/>
                <w:lang w:bidi="ar-SA"/>
              </w:rPr>
              <w:t>هناك قواعد إضافية تستخدم راحة اليد لإيجاد القوة المغناطيسية، وسوف نتعامل مع قاعدة اليد اليسرى. ليس هناك حاجة لمعرفة أكثر من قاعدة واحدة.</w:t>
            </w:r>
            <w:r>
              <w:rPr>
                <w:rFonts w:hint="cs"/>
                <w:b/>
                <w:bCs/>
                <w:color w:val="0070C0"/>
                <w:rtl/>
              </w:rPr>
              <w:t xml:space="preserve"> </w:t>
            </w:r>
          </w:p>
          <w:p w14:paraId="73E129FA" w14:textId="77777777" w:rsidR="00FF0A34" w:rsidRPr="001F3DD9" w:rsidRDefault="00FF0A34" w:rsidP="005E1DF5">
            <w:pPr>
              <w:rPr>
                <w:b/>
                <w:bCs/>
                <w:color w:val="0070C0"/>
                <w:sz w:val="14"/>
                <w:szCs w:val="14"/>
                <w:rtl/>
              </w:rPr>
            </w:pPr>
          </w:p>
          <w:p w14:paraId="20144300" w14:textId="77777777" w:rsidR="00FF0A34" w:rsidRDefault="00FF0A34" w:rsidP="005E1DF5">
            <w:pPr>
              <w:rPr>
                <w:b/>
                <w:bCs/>
                <w:rtl/>
              </w:rPr>
            </w:pPr>
            <w:r w:rsidRPr="001508DE">
              <w:rPr>
                <w:rFonts w:cs="Arial"/>
                <w:b/>
                <w:bCs/>
                <w:color w:val="FF0000"/>
                <w:rtl/>
                <w:lang w:bidi="ar-SA"/>
              </w:rPr>
              <w:t xml:space="preserve">يمكن استخدام قاعدة اليد اليسرى لأي حركة لشحنة أو جسم مشحون يتحرك داخل </w:t>
            </w:r>
            <w:r>
              <w:rPr>
                <w:rFonts w:cs="Arial" w:hint="cs"/>
                <w:b/>
                <w:bCs/>
                <w:color w:val="FF0000"/>
                <w:rtl/>
                <w:lang w:bidi="ar-SA"/>
              </w:rPr>
              <w:t>حق</w:t>
            </w:r>
            <w:r w:rsidRPr="001508DE">
              <w:rPr>
                <w:rFonts w:cs="Arial"/>
                <w:b/>
                <w:bCs/>
                <w:color w:val="FF0000"/>
                <w:rtl/>
                <w:lang w:bidi="ar-SA"/>
              </w:rPr>
              <w:t>ل مغناطيسي.</w:t>
            </w:r>
            <w:r>
              <w:rPr>
                <w:rFonts w:cs="Arial" w:hint="cs"/>
                <w:b/>
                <w:bCs/>
                <w:color w:val="FF0000"/>
                <w:rtl/>
                <w:lang w:bidi="ar-SA"/>
              </w:rPr>
              <w:t xml:space="preserve"> </w:t>
            </w:r>
          </w:p>
          <w:p w14:paraId="445B1D82" w14:textId="77777777" w:rsidR="00FF0A34" w:rsidRPr="002739B8" w:rsidRDefault="00FF0A34" w:rsidP="005E1DF5">
            <w:pPr>
              <w:rPr>
                <w:b/>
                <w:bCs/>
                <w:rtl/>
              </w:rPr>
            </w:pPr>
          </w:p>
        </w:tc>
      </w:tr>
      <w:tr w:rsidR="00FF0A34" w:rsidRPr="00270909" w14:paraId="0866D07E" w14:textId="77777777" w:rsidTr="005E1DF5">
        <w:tc>
          <w:tcPr>
            <w:tcW w:w="1741" w:type="dxa"/>
          </w:tcPr>
          <w:p w14:paraId="54EEE8E4"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6C69538F" w14:textId="77777777" w:rsidR="00FF0A34" w:rsidRPr="002F2CC9" w:rsidRDefault="00FF0A34" w:rsidP="005E1DF5">
            <w:pPr>
              <w:jc w:val="center"/>
              <w:rPr>
                <w:b/>
                <w:bCs/>
                <w:sz w:val="12"/>
                <w:szCs w:val="12"/>
                <w:rtl/>
              </w:rPr>
            </w:pPr>
          </w:p>
          <w:p w14:paraId="1FB781E6" w14:textId="77777777" w:rsidR="00FF0A34" w:rsidRPr="001508DE" w:rsidRDefault="00FF0A34" w:rsidP="005E1DF5">
            <w:pPr>
              <w:jc w:val="center"/>
              <w:rPr>
                <w:b/>
                <w:bCs/>
                <w:sz w:val="28"/>
                <w:szCs w:val="28"/>
                <w:rtl/>
              </w:rPr>
            </w:pPr>
            <w:r w:rsidRPr="001508DE">
              <w:rPr>
                <w:rFonts w:cs="Arial"/>
                <w:b/>
                <w:bCs/>
                <w:sz w:val="28"/>
                <w:szCs w:val="28"/>
                <w:rtl/>
                <w:lang w:bidi="ar-SA"/>
              </w:rPr>
              <w:t>تعبير نصف قطر مدار الجسيم المشحون</w:t>
            </w:r>
          </w:p>
          <w:p w14:paraId="5DFF0C3A" w14:textId="77777777" w:rsidR="00FF0A34" w:rsidRPr="002F2CC9" w:rsidRDefault="00FF0A34" w:rsidP="005E1DF5">
            <w:pPr>
              <w:jc w:val="center"/>
              <w:rPr>
                <w:b/>
                <w:bCs/>
                <w:sz w:val="28"/>
                <w:szCs w:val="28"/>
                <w:rtl/>
              </w:rPr>
            </w:pPr>
            <w:r w:rsidRPr="001508DE">
              <w:rPr>
                <w:rFonts w:cs="Arial"/>
                <w:b/>
                <w:bCs/>
                <w:sz w:val="28"/>
                <w:szCs w:val="28"/>
                <w:rtl/>
                <w:lang w:bidi="ar-SA"/>
              </w:rPr>
              <w:t>ال</w:t>
            </w:r>
            <w:r>
              <w:rPr>
                <w:rFonts w:cs="Arial" w:hint="cs"/>
                <w:b/>
                <w:bCs/>
                <w:sz w:val="28"/>
                <w:szCs w:val="28"/>
                <w:rtl/>
                <w:lang w:bidi="ar-SA"/>
              </w:rPr>
              <w:t>م</w:t>
            </w:r>
            <w:r w:rsidRPr="001508DE">
              <w:rPr>
                <w:rFonts w:cs="Arial"/>
                <w:b/>
                <w:bCs/>
                <w:sz w:val="28"/>
                <w:szCs w:val="28"/>
                <w:rtl/>
                <w:lang w:bidi="ar-SA"/>
              </w:rPr>
              <w:t>تحرك بشكل عمودي على ال</w:t>
            </w:r>
            <w:r>
              <w:rPr>
                <w:rFonts w:cs="Arial" w:hint="cs"/>
                <w:b/>
                <w:bCs/>
                <w:sz w:val="28"/>
                <w:szCs w:val="28"/>
                <w:rtl/>
                <w:lang w:bidi="ar-SA"/>
              </w:rPr>
              <w:t>حق</w:t>
            </w:r>
            <w:r w:rsidRPr="001508DE">
              <w:rPr>
                <w:rFonts w:cs="Arial"/>
                <w:b/>
                <w:bCs/>
                <w:sz w:val="28"/>
                <w:szCs w:val="28"/>
                <w:rtl/>
                <w:lang w:bidi="ar-SA"/>
              </w:rPr>
              <w:t>ل المغناطيسي.</w:t>
            </w:r>
          </w:p>
          <w:p w14:paraId="1C84E557" w14:textId="77777777" w:rsidR="00FF0A34" w:rsidRPr="008A504F" w:rsidRDefault="00FF0A34" w:rsidP="005E1DF5">
            <w:pPr>
              <w:jc w:val="center"/>
              <w:rPr>
                <w:b/>
                <w:bCs/>
                <w:sz w:val="28"/>
                <w:szCs w:val="28"/>
                <w:rtl/>
              </w:rPr>
            </w:pPr>
          </w:p>
          <w:p w14:paraId="315EED09" w14:textId="77777777" w:rsidR="00FF0A34" w:rsidRPr="001508DE" w:rsidRDefault="00FF0A34" w:rsidP="005E1DF5">
            <w:pPr>
              <w:jc w:val="center"/>
              <w:rPr>
                <w:b/>
                <w:bCs/>
                <w:sz w:val="32"/>
                <w:szCs w:val="32"/>
              </w:rPr>
            </w:pPr>
            <w:r w:rsidRPr="001508DE">
              <w:rPr>
                <w:rFonts w:cs="Arial"/>
                <w:b/>
                <w:bCs/>
                <w:color w:val="0070C0"/>
                <w:rtl/>
                <w:lang w:bidi="ar-SA"/>
              </w:rPr>
              <w:t xml:space="preserve">مثال مع </w:t>
            </w:r>
            <w:r w:rsidRPr="001508DE">
              <w:rPr>
                <w:rFonts w:cs="Arial" w:hint="cs"/>
                <w:b/>
                <w:bCs/>
                <w:color w:val="0070C0"/>
                <w:rtl/>
                <w:lang w:bidi="ar-SA"/>
              </w:rPr>
              <w:t>محاكاة</w:t>
            </w:r>
          </w:p>
        </w:tc>
        <w:tc>
          <w:tcPr>
            <w:tcW w:w="13181" w:type="dxa"/>
          </w:tcPr>
          <w:p w14:paraId="21B82F1D" w14:textId="77777777" w:rsidR="00FF0A34" w:rsidRPr="001508DE" w:rsidRDefault="00FF0A34" w:rsidP="005E1DF5">
            <w:pPr>
              <w:rPr>
                <w:b/>
                <w:bCs/>
                <w:color w:val="000000" w:themeColor="text1"/>
                <w:rtl/>
              </w:rPr>
            </w:pPr>
            <w:r w:rsidRPr="001508DE">
              <w:rPr>
                <w:rFonts w:cs="Arial"/>
                <w:b/>
                <w:bCs/>
                <w:color w:val="000000" w:themeColor="text1"/>
                <w:rtl/>
                <w:lang w:bidi="ar-SA"/>
              </w:rPr>
              <w:t>عندما يدخل جسم مشحون إلى</w:t>
            </w:r>
            <w:r>
              <w:rPr>
                <w:rFonts w:cs="Arial" w:hint="cs"/>
                <w:b/>
                <w:bCs/>
                <w:color w:val="000000" w:themeColor="text1"/>
                <w:rtl/>
                <w:lang w:bidi="ar-SA"/>
              </w:rPr>
              <w:t xml:space="preserve"> حق</w:t>
            </w:r>
            <w:r w:rsidRPr="001508DE">
              <w:rPr>
                <w:rFonts w:cs="Arial"/>
                <w:b/>
                <w:bCs/>
                <w:color w:val="000000" w:themeColor="text1"/>
                <w:rtl/>
                <w:lang w:bidi="ar-SA"/>
              </w:rPr>
              <w:t xml:space="preserve">ل مغناطيسي </w:t>
            </w:r>
            <w:r>
              <w:rPr>
                <w:rFonts w:cs="Arial" w:hint="cs"/>
                <w:b/>
                <w:bCs/>
                <w:color w:val="000000" w:themeColor="text1"/>
                <w:rtl/>
                <w:lang w:bidi="ar-SA"/>
              </w:rPr>
              <w:t xml:space="preserve">باتجاه </w:t>
            </w:r>
            <w:r w:rsidRPr="001508DE">
              <w:rPr>
                <w:rFonts w:cs="Arial"/>
                <w:b/>
                <w:bCs/>
                <w:color w:val="000000" w:themeColor="text1"/>
                <w:rtl/>
                <w:lang w:bidi="ar-SA"/>
              </w:rPr>
              <w:t xml:space="preserve">عمودي </w:t>
            </w:r>
            <w:r>
              <w:rPr>
                <w:rFonts w:cs="Arial" w:hint="cs"/>
                <w:b/>
                <w:bCs/>
                <w:color w:val="000000" w:themeColor="text1"/>
                <w:rtl/>
                <w:lang w:bidi="ar-SA"/>
              </w:rPr>
              <w:t>ل</w:t>
            </w:r>
            <w:r w:rsidRPr="001508DE">
              <w:rPr>
                <w:rFonts w:cs="Arial"/>
                <w:b/>
                <w:bCs/>
                <w:color w:val="000000" w:themeColor="text1"/>
                <w:rtl/>
                <w:lang w:bidi="ar-SA"/>
              </w:rPr>
              <w:t>اتجاه ال</w:t>
            </w:r>
            <w:r>
              <w:rPr>
                <w:rFonts w:cs="Arial" w:hint="cs"/>
                <w:b/>
                <w:bCs/>
                <w:color w:val="000000" w:themeColor="text1"/>
                <w:rtl/>
                <w:lang w:bidi="ar-SA"/>
              </w:rPr>
              <w:t>حق</w:t>
            </w:r>
            <w:r w:rsidRPr="001508DE">
              <w:rPr>
                <w:rFonts w:cs="Arial"/>
                <w:b/>
                <w:bCs/>
                <w:color w:val="000000" w:themeColor="text1"/>
                <w:rtl/>
                <w:lang w:bidi="ar-SA"/>
              </w:rPr>
              <w:t>ل المغناطيسي، فإن الشحنة تتحرك في حركة دائرية منتظمة في مستوى عمودي على ال</w:t>
            </w:r>
            <w:r>
              <w:rPr>
                <w:rFonts w:cs="Arial" w:hint="cs"/>
                <w:b/>
                <w:bCs/>
                <w:color w:val="000000" w:themeColor="text1"/>
                <w:rtl/>
                <w:lang w:bidi="ar-SA"/>
              </w:rPr>
              <w:t>حق</w:t>
            </w:r>
            <w:r w:rsidRPr="001508DE">
              <w:rPr>
                <w:rFonts w:cs="Arial"/>
                <w:b/>
                <w:bCs/>
                <w:color w:val="000000" w:themeColor="text1"/>
                <w:rtl/>
                <w:lang w:bidi="ar-SA"/>
              </w:rPr>
              <w:t>ل.</w:t>
            </w:r>
          </w:p>
          <w:p w14:paraId="31F431E5" w14:textId="77777777" w:rsidR="00FF0A34" w:rsidRPr="007464EF" w:rsidRDefault="00FF0A34" w:rsidP="005E1DF5">
            <w:pPr>
              <w:rPr>
                <w:b/>
                <w:bCs/>
                <w:color w:val="000000" w:themeColor="text1"/>
                <w:rtl/>
              </w:rPr>
            </w:pPr>
            <w:r w:rsidRPr="001508DE">
              <w:rPr>
                <w:rFonts w:cs="Arial"/>
                <w:b/>
                <w:bCs/>
                <w:color w:val="000000" w:themeColor="text1"/>
                <w:rtl/>
                <w:lang w:bidi="ar-SA"/>
              </w:rPr>
              <w:t>التعبير عن نصف قطر المدار هو:</w:t>
            </w:r>
            <w:r w:rsidRPr="007464EF">
              <w:rPr>
                <w:rFonts w:hint="cs"/>
                <w:b/>
                <w:bCs/>
                <w:color w:val="000000" w:themeColor="text1"/>
                <w:rtl/>
              </w:rPr>
              <w:t xml:space="preserve"> </w:t>
            </w:r>
          </w:p>
          <w:p w14:paraId="002AE72D" w14:textId="77777777" w:rsidR="00FF0A34" w:rsidRDefault="00FF0A34" w:rsidP="005E1DF5">
            <w:pPr>
              <w:jc w:val="center"/>
              <w:rPr>
                <w:b/>
                <w:bCs/>
                <w:color w:val="00B050"/>
                <w:rtl/>
              </w:rPr>
            </w:pPr>
            <w:r w:rsidRPr="00276B83">
              <w:rPr>
                <w:rFonts w:cs="Arial"/>
                <w:b/>
                <w:bCs/>
                <w:noProof/>
                <w:color w:val="00B050"/>
                <w:rtl/>
              </w:rPr>
              <w:drawing>
                <wp:inline distT="0" distB="0" distL="0" distR="0" wp14:anchorId="046ED4DD" wp14:editId="2AE8E0A1">
                  <wp:extent cx="822683" cy="522514"/>
                  <wp:effectExtent l="0" t="0" r="0" b="0"/>
                  <wp:docPr id="12792072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7290" name=""/>
                          <pic:cNvPicPr/>
                        </pic:nvPicPr>
                        <pic:blipFill>
                          <a:blip r:embed="rId1229"/>
                          <a:stretch>
                            <a:fillRect/>
                          </a:stretch>
                        </pic:blipFill>
                        <pic:spPr>
                          <a:xfrm>
                            <a:off x="0" y="0"/>
                            <a:ext cx="838956" cy="532850"/>
                          </a:xfrm>
                          <a:prstGeom prst="rect">
                            <a:avLst/>
                          </a:prstGeom>
                        </pic:spPr>
                      </pic:pic>
                    </a:graphicData>
                  </a:graphic>
                </wp:inline>
              </w:drawing>
            </w:r>
          </w:p>
          <w:p w14:paraId="08F359AE" w14:textId="77777777" w:rsidR="00FF0A34" w:rsidRDefault="00FF0A34" w:rsidP="005E1DF5">
            <w:pPr>
              <w:rPr>
                <w:b/>
                <w:bCs/>
                <w:color w:val="00B050"/>
                <w:rtl/>
              </w:rPr>
            </w:pPr>
            <w:r w:rsidRPr="001508DE">
              <w:rPr>
                <w:rFonts w:cs="Arial"/>
                <w:b/>
                <w:bCs/>
                <w:color w:val="00B050"/>
                <w:rtl/>
                <w:lang w:bidi="ar-SA"/>
              </w:rPr>
              <w:t>يمكن تطوير تعبير نصف قطر المدار من معادلة الحركة الدائرية.</w:t>
            </w:r>
          </w:p>
          <w:p w14:paraId="7AC421C1" w14:textId="77777777" w:rsidR="00FF0A34" w:rsidRPr="001508DE" w:rsidRDefault="00FF0A34" w:rsidP="005E1DF5">
            <w:pPr>
              <w:rPr>
                <w:b/>
                <w:bCs/>
                <w:color w:val="00B050"/>
                <w:rtl/>
              </w:rPr>
            </w:pPr>
            <w:r>
              <w:rPr>
                <w:rFonts w:cs="Arial" w:hint="cs"/>
                <w:b/>
                <w:bCs/>
                <w:color w:val="00B050"/>
                <w:rtl/>
                <w:lang w:bidi="ar-SA"/>
              </w:rPr>
              <w:t>نتطرق</w:t>
            </w:r>
            <w:r w:rsidRPr="001508DE">
              <w:rPr>
                <w:rFonts w:cs="Arial"/>
                <w:b/>
                <w:bCs/>
                <w:color w:val="00B050"/>
                <w:rtl/>
                <w:lang w:bidi="ar-SA"/>
              </w:rPr>
              <w:t xml:space="preserve"> </w:t>
            </w:r>
            <w:r>
              <w:rPr>
                <w:rFonts w:cs="Arial" w:hint="cs"/>
                <w:b/>
                <w:bCs/>
                <w:color w:val="00B050"/>
                <w:rtl/>
                <w:lang w:bidi="ar-SA"/>
              </w:rPr>
              <w:t>ل</w:t>
            </w:r>
            <w:r w:rsidRPr="001508DE">
              <w:rPr>
                <w:rFonts w:cs="Arial"/>
                <w:b/>
                <w:bCs/>
                <w:color w:val="00B050"/>
                <w:rtl/>
                <w:lang w:bidi="ar-SA"/>
              </w:rPr>
              <w:t xml:space="preserve">شحنة موجبة تتحرك داخل </w:t>
            </w:r>
            <w:r>
              <w:rPr>
                <w:rFonts w:cs="Arial" w:hint="cs"/>
                <w:b/>
                <w:bCs/>
                <w:color w:val="00B050"/>
                <w:rtl/>
                <w:lang w:bidi="ar-SA"/>
              </w:rPr>
              <w:t>حق</w:t>
            </w:r>
            <w:r w:rsidRPr="001508DE">
              <w:rPr>
                <w:rFonts w:cs="Arial"/>
                <w:b/>
                <w:bCs/>
                <w:color w:val="00B050"/>
                <w:rtl/>
                <w:lang w:bidi="ar-SA"/>
              </w:rPr>
              <w:t xml:space="preserve">ل مغناطيسي </w:t>
            </w:r>
            <w:r>
              <w:rPr>
                <w:rFonts w:cs="Arial" w:hint="cs"/>
                <w:b/>
                <w:bCs/>
                <w:color w:val="00B050"/>
                <w:rtl/>
                <w:lang w:bidi="ar-SA"/>
              </w:rPr>
              <w:t xml:space="preserve">اتجاهه </w:t>
            </w:r>
            <w:r w:rsidRPr="001508DE">
              <w:rPr>
                <w:rFonts w:cs="Arial"/>
                <w:b/>
                <w:bCs/>
                <w:color w:val="00B050"/>
                <w:rtl/>
                <w:lang w:bidi="ar-SA"/>
              </w:rPr>
              <w:t>نحو</w:t>
            </w:r>
            <w:r>
              <w:rPr>
                <w:rFonts w:cs="Arial" w:hint="cs"/>
                <w:b/>
                <w:bCs/>
                <w:color w:val="00B050"/>
                <w:rtl/>
                <w:lang w:bidi="ar-SA"/>
              </w:rPr>
              <w:t xml:space="preserve"> خارج الورقة</w:t>
            </w:r>
            <w:r w:rsidRPr="001508DE">
              <w:rPr>
                <w:rFonts w:cs="Arial"/>
                <w:b/>
                <w:bCs/>
                <w:color w:val="00B050"/>
                <w:rtl/>
                <w:lang w:bidi="ar-SA"/>
              </w:rPr>
              <w:t xml:space="preserve">، </w:t>
            </w:r>
            <w:r>
              <w:rPr>
                <w:rFonts w:cs="Arial" w:hint="cs"/>
                <w:b/>
                <w:bCs/>
                <w:color w:val="00B050"/>
                <w:rtl/>
                <w:lang w:bidi="ar-SA"/>
              </w:rPr>
              <w:t xml:space="preserve">سوف تؤثر على الشحنة </w:t>
            </w:r>
            <w:r w:rsidRPr="001508DE">
              <w:rPr>
                <w:rFonts w:cs="Arial"/>
                <w:b/>
                <w:bCs/>
                <w:color w:val="00B050"/>
                <w:rtl/>
                <w:lang w:bidi="ar-SA"/>
              </w:rPr>
              <w:t>قوة مغناطيسية وفقا لقاعدة اليد اليسرى نحو مركز الدوران.</w:t>
            </w:r>
          </w:p>
          <w:p w14:paraId="514FE483" w14:textId="77777777" w:rsidR="00FF0A34" w:rsidRDefault="00FF0A34" w:rsidP="005E1DF5">
            <w:pPr>
              <w:rPr>
                <w:b/>
                <w:bCs/>
                <w:color w:val="00B050"/>
                <w:rtl/>
              </w:rPr>
            </w:pPr>
            <w:r w:rsidRPr="004D602B">
              <w:rPr>
                <w:rFonts w:cs="Arial"/>
                <w:b/>
                <w:bCs/>
                <w:noProof/>
                <w:color w:val="0070C0"/>
                <w:rtl/>
              </w:rPr>
              <w:drawing>
                <wp:anchor distT="0" distB="0" distL="114300" distR="114300" simplePos="0" relativeHeight="252395520" behindDoc="0" locked="0" layoutInCell="1" allowOverlap="1" wp14:anchorId="42FE38C2" wp14:editId="5A05DC2D">
                  <wp:simplePos x="0" y="0"/>
                  <wp:positionH relativeFrom="column">
                    <wp:posOffset>3684270</wp:posOffset>
                  </wp:positionH>
                  <wp:positionV relativeFrom="paragraph">
                    <wp:posOffset>85090</wp:posOffset>
                  </wp:positionV>
                  <wp:extent cx="748601" cy="718457"/>
                  <wp:effectExtent l="0" t="0" r="0" b="0"/>
                  <wp:wrapNone/>
                  <wp:docPr id="1723099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64509" name=""/>
                          <pic:cNvPicPr/>
                        </pic:nvPicPr>
                        <pic:blipFill>
                          <a:blip r:embed="rId1230">
                            <a:extLst>
                              <a:ext uri="{28A0092B-C50C-407E-A947-70E740481C1C}">
                                <a14:useLocalDpi xmlns:a14="http://schemas.microsoft.com/office/drawing/2010/main" val="0"/>
                              </a:ext>
                            </a:extLst>
                          </a:blip>
                          <a:stretch>
                            <a:fillRect/>
                          </a:stretch>
                        </pic:blipFill>
                        <pic:spPr>
                          <a:xfrm>
                            <a:off x="0" y="0"/>
                            <a:ext cx="748601" cy="718457"/>
                          </a:xfrm>
                          <a:prstGeom prst="rect">
                            <a:avLst/>
                          </a:prstGeom>
                        </pic:spPr>
                      </pic:pic>
                    </a:graphicData>
                  </a:graphic>
                  <wp14:sizeRelH relativeFrom="page">
                    <wp14:pctWidth>0</wp14:pctWidth>
                  </wp14:sizeRelH>
                  <wp14:sizeRelV relativeFrom="page">
                    <wp14:pctHeight>0</wp14:pctHeight>
                  </wp14:sizeRelV>
                </wp:anchor>
              </w:drawing>
            </w:r>
            <w:r w:rsidRPr="001508DE">
              <w:rPr>
                <w:rFonts w:cs="Arial"/>
                <w:b/>
                <w:bCs/>
                <w:color w:val="00B050"/>
                <w:rtl/>
                <w:lang w:bidi="ar-SA"/>
              </w:rPr>
              <w:t>كما هو موضح في الشكل التالي:</w:t>
            </w:r>
          </w:p>
          <w:p w14:paraId="00FE4671" w14:textId="77777777" w:rsidR="00FF0A34" w:rsidRDefault="00FF0A34" w:rsidP="005E1DF5">
            <w:pPr>
              <w:rPr>
                <w:b/>
                <w:bCs/>
                <w:color w:val="00B050"/>
                <w:rtl/>
              </w:rPr>
            </w:pPr>
          </w:p>
          <w:p w14:paraId="35E11027" w14:textId="77777777" w:rsidR="00FF0A34" w:rsidRDefault="00FF0A34" w:rsidP="005E1DF5">
            <w:pPr>
              <w:rPr>
                <w:b/>
                <w:bCs/>
                <w:color w:val="00B050"/>
                <w:rtl/>
              </w:rPr>
            </w:pPr>
          </w:p>
          <w:p w14:paraId="16357D5E" w14:textId="77777777" w:rsidR="00FF0A34" w:rsidRPr="00794875" w:rsidRDefault="00FF0A34" w:rsidP="005E1DF5">
            <w:pPr>
              <w:rPr>
                <w:b/>
                <w:bCs/>
                <w:color w:val="00B050"/>
                <w:rtl/>
              </w:rPr>
            </w:pPr>
          </w:p>
          <w:p w14:paraId="1D172BE2" w14:textId="77777777" w:rsidR="00FF0A34" w:rsidRPr="00D354EB" w:rsidRDefault="00FF0A34" w:rsidP="005E1DF5">
            <w:pPr>
              <w:rPr>
                <w:b/>
                <w:bCs/>
                <w:color w:val="0070C0"/>
                <w:sz w:val="8"/>
                <w:szCs w:val="8"/>
                <w:rtl/>
              </w:rPr>
            </w:pPr>
          </w:p>
          <w:p w14:paraId="1CFB4170" w14:textId="77777777" w:rsidR="00FF0A34" w:rsidRDefault="00FF0A34" w:rsidP="005E1DF5">
            <w:pPr>
              <w:jc w:val="center"/>
              <w:rPr>
                <w:b/>
                <w:bCs/>
                <w:color w:val="00B050"/>
                <w:rtl/>
              </w:rPr>
            </w:pPr>
          </w:p>
          <w:p w14:paraId="6E0A3256" w14:textId="77777777" w:rsidR="00FF0A34" w:rsidRDefault="00FF0A34" w:rsidP="005E1DF5">
            <w:pPr>
              <w:rPr>
                <w:b/>
                <w:bCs/>
                <w:color w:val="00B050"/>
                <w:rtl/>
              </w:rPr>
            </w:pPr>
            <w:r w:rsidRPr="00A52D22">
              <w:rPr>
                <w:rFonts w:cs="Arial"/>
                <w:b/>
                <w:bCs/>
                <w:color w:val="00B050"/>
                <w:rtl/>
                <w:lang w:bidi="ar-SA"/>
              </w:rPr>
              <w:t xml:space="preserve">نكتب معادلة الحركة الدائرية ونعبر عن نصف قطر المدار منها، </w:t>
            </w:r>
            <w:r>
              <w:rPr>
                <w:rFonts w:cs="Arial" w:hint="cs"/>
                <w:b/>
                <w:bCs/>
                <w:color w:val="00B050"/>
                <w:rtl/>
                <w:lang w:bidi="ar-SA"/>
              </w:rPr>
              <w:t>نتطرق</w:t>
            </w:r>
            <w:r w:rsidRPr="00A52D22">
              <w:rPr>
                <w:rFonts w:cs="Arial"/>
                <w:b/>
                <w:bCs/>
                <w:color w:val="00B050"/>
                <w:rtl/>
                <w:lang w:bidi="ar-SA"/>
              </w:rPr>
              <w:t xml:space="preserve"> إلى الشحنة المتحركة بشكل عمودي </w:t>
            </w:r>
            <w:r>
              <w:rPr>
                <w:rFonts w:cs="Arial" w:hint="cs"/>
                <w:b/>
                <w:bCs/>
                <w:color w:val="00B050"/>
                <w:rtl/>
                <w:lang w:bidi="ar-SA"/>
              </w:rPr>
              <w:t>ل</w:t>
            </w:r>
            <w:r w:rsidRPr="00A52D22">
              <w:rPr>
                <w:rFonts w:cs="Arial"/>
                <w:b/>
                <w:bCs/>
                <w:color w:val="00B050"/>
                <w:rtl/>
                <w:lang w:bidi="ar-SA"/>
              </w:rPr>
              <w:t>ل</w:t>
            </w:r>
            <w:r>
              <w:rPr>
                <w:rFonts w:cs="Arial" w:hint="cs"/>
                <w:b/>
                <w:bCs/>
                <w:color w:val="00B050"/>
                <w:rtl/>
                <w:lang w:bidi="ar-SA"/>
              </w:rPr>
              <w:t>حق</w:t>
            </w:r>
            <w:r w:rsidRPr="00A52D22">
              <w:rPr>
                <w:rFonts w:cs="Arial"/>
                <w:b/>
                <w:bCs/>
                <w:color w:val="00B050"/>
                <w:rtl/>
                <w:lang w:bidi="ar-SA"/>
              </w:rPr>
              <w:t>ل المغناطيسي:</w:t>
            </w:r>
          </w:p>
          <w:p w14:paraId="183A067B" w14:textId="77777777" w:rsidR="00FF0A34" w:rsidRPr="00F80AF1" w:rsidRDefault="00FF0A34" w:rsidP="005E1DF5">
            <w:pPr>
              <w:rPr>
                <w:b/>
                <w:bCs/>
                <w:color w:val="00B050"/>
                <w:sz w:val="14"/>
                <w:szCs w:val="14"/>
                <w:rtl/>
              </w:rPr>
            </w:pPr>
          </w:p>
          <w:p w14:paraId="05174C44" w14:textId="77777777" w:rsidR="00FF0A34" w:rsidRDefault="00FF0A34" w:rsidP="005E1DF5">
            <w:pPr>
              <w:jc w:val="center"/>
              <w:rPr>
                <w:b/>
                <w:bCs/>
                <w:rtl/>
              </w:rPr>
            </w:pPr>
            <w:r w:rsidRPr="007464EF">
              <w:rPr>
                <w:rFonts w:cs="Arial"/>
                <w:b/>
                <w:bCs/>
                <w:noProof/>
                <w:rtl/>
              </w:rPr>
              <w:drawing>
                <wp:inline distT="0" distB="0" distL="0" distR="0" wp14:anchorId="45AC2DCF" wp14:editId="79664466">
                  <wp:extent cx="2334374" cy="638175"/>
                  <wp:effectExtent l="0" t="0" r="8890" b="0"/>
                  <wp:docPr id="4377800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80051" name=""/>
                          <pic:cNvPicPr/>
                        </pic:nvPicPr>
                        <pic:blipFill>
                          <a:blip r:embed="rId1231"/>
                          <a:stretch>
                            <a:fillRect/>
                          </a:stretch>
                        </pic:blipFill>
                        <pic:spPr>
                          <a:xfrm>
                            <a:off x="0" y="0"/>
                            <a:ext cx="2361422" cy="645570"/>
                          </a:xfrm>
                          <a:prstGeom prst="rect">
                            <a:avLst/>
                          </a:prstGeom>
                        </pic:spPr>
                      </pic:pic>
                    </a:graphicData>
                  </a:graphic>
                </wp:inline>
              </w:drawing>
            </w:r>
          </w:p>
          <w:p w14:paraId="69D58D4A" w14:textId="77777777" w:rsidR="00FF0A34" w:rsidRPr="00F80AF1" w:rsidRDefault="00FF0A34" w:rsidP="005E1DF5">
            <w:pPr>
              <w:jc w:val="center"/>
              <w:rPr>
                <w:b/>
                <w:bCs/>
                <w:sz w:val="14"/>
                <w:szCs w:val="14"/>
                <w:rtl/>
              </w:rPr>
            </w:pPr>
          </w:p>
          <w:p w14:paraId="409A3FC0" w14:textId="77777777" w:rsidR="00FF0A34" w:rsidRDefault="00FF0A34" w:rsidP="005E1DF5">
            <w:pPr>
              <w:rPr>
                <w:b/>
                <w:bCs/>
                <w:color w:val="0000FF"/>
                <w:rtl/>
              </w:rPr>
            </w:pPr>
            <w:r w:rsidRPr="00A52D22">
              <w:rPr>
                <w:rFonts w:cs="Arial"/>
                <w:b/>
                <w:bCs/>
                <w:color w:val="0000FF"/>
                <w:rtl/>
                <w:lang w:bidi="ar-SA"/>
              </w:rPr>
              <w:t xml:space="preserve">مثال: </w:t>
            </w:r>
            <w:r>
              <w:rPr>
                <w:rFonts w:cs="Arial" w:hint="cs"/>
                <w:b/>
                <w:bCs/>
                <w:color w:val="0000FF"/>
                <w:rtl/>
                <w:lang w:bidi="ar-SA"/>
              </w:rPr>
              <w:t xml:space="preserve">مُعطى </w:t>
            </w:r>
            <w:r w:rsidRPr="00A52D22">
              <w:rPr>
                <w:rFonts w:cs="Arial"/>
                <w:b/>
                <w:bCs/>
                <w:color w:val="0000FF"/>
                <w:rtl/>
                <w:lang w:bidi="ar-SA"/>
              </w:rPr>
              <w:t xml:space="preserve">كرة كتلتها </w:t>
            </w:r>
            <w:r>
              <w:rPr>
                <w:rFonts w:cs="Arial" w:hint="cs"/>
                <w:b/>
                <w:bCs/>
                <w:color w:val="0000FF"/>
                <w:rtl/>
                <w:lang w:bidi="ar-SA"/>
              </w:rPr>
              <w:t>2</w:t>
            </w:r>
            <w:r w:rsidRPr="00A52D22">
              <w:rPr>
                <w:rFonts w:cs="Arial"/>
                <w:b/>
                <w:bCs/>
                <w:color w:val="0000FF"/>
                <w:rtl/>
                <w:lang w:bidi="ar-SA"/>
              </w:rPr>
              <w:t xml:space="preserve"> ك</w:t>
            </w:r>
            <w:r>
              <w:rPr>
                <w:rFonts w:cs="Arial" w:hint="cs"/>
                <w:b/>
                <w:bCs/>
                <w:color w:val="0000FF"/>
                <w:rtl/>
                <w:lang w:bidi="ar-SA"/>
              </w:rPr>
              <w:t>غ</w:t>
            </w:r>
            <w:r w:rsidRPr="00A52D22">
              <w:rPr>
                <w:rFonts w:cs="Arial"/>
                <w:b/>
                <w:bCs/>
                <w:color w:val="0000FF"/>
                <w:rtl/>
                <w:lang w:bidi="ar-SA"/>
              </w:rPr>
              <w:t>م وم</w:t>
            </w:r>
            <w:r>
              <w:rPr>
                <w:rFonts w:cs="Arial" w:hint="cs"/>
                <w:b/>
                <w:bCs/>
                <w:color w:val="0000FF"/>
                <w:rtl/>
                <w:lang w:bidi="ar-SA"/>
              </w:rPr>
              <w:t>شحون</w:t>
            </w:r>
            <w:r w:rsidRPr="00A52D22">
              <w:rPr>
                <w:rFonts w:cs="Arial"/>
                <w:b/>
                <w:bCs/>
                <w:color w:val="0000FF"/>
                <w:rtl/>
                <w:lang w:bidi="ar-SA"/>
              </w:rPr>
              <w:t xml:space="preserve">ة بشحنة موجبة مقدارها </w:t>
            </w:r>
            <w:r>
              <w:rPr>
                <w:rFonts w:cs="Arial" w:hint="cs"/>
                <w:b/>
                <w:bCs/>
                <w:color w:val="0000FF"/>
                <w:rtl/>
                <w:lang w:bidi="ar-SA"/>
              </w:rPr>
              <w:t>0.2</w:t>
            </w:r>
            <w:r w:rsidRPr="00A52D22">
              <w:rPr>
                <w:rFonts w:cs="Arial"/>
                <w:b/>
                <w:bCs/>
                <w:color w:val="0000FF"/>
                <w:rtl/>
                <w:lang w:bidi="ar-SA"/>
              </w:rPr>
              <w:t xml:space="preserve"> كولو</w:t>
            </w:r>
            <w:r>
              <w:rPr>
                <w:rFonts w:cs="Arial" w:hint="cs"/>
                <w:b/>
                <w:bCs/>
                <w:color w:val="0000FF"/>
                <w:rtl/>
                <w:lang w:bidi="ar-SA"/>
              </w:rPr>
              <w:t>ن</w:t>
            </w:r>
            <w:r w:rsidRPr="00A52D22">
              <w:rPr>
                <w:rFonts w:cs="Arial"/>
                <w:b/>
                <w:bCs/>
                <w:color w:val="0000FF"/>
                <w:rtl/>
                <w:lang w:bidi="ar-SA"/>
              </w:rPr>
              <w:t xml:space="preserve">، تتحرك الكرة في </w:t>
            </w:r>
            <w:r>
              <w:rPr>
                <w:rFonts w:cs="Arial" w:hint="cs"/>
                <w:b/>
                <w:bCs/>
                <w:color w:val="0000FF"/>
                <w:rtl/>
                <w:lang w:bidi="ar-SA"/>
              </w:rPr>
              <w:t>حق</w:t>
            </w:r>
            <w:r w:rsidRPr="00A52D22">
              <w:rPr>
                <w:rFonts w:cs="Arial"/>
                <w:b/>
                <w:bCs/>
                <w:color w:val="0000FF"/>
                <w:rtl/>
                <w:lang w:bidi="ar-SA"/>
              </w:rPr>
              <w:t xml:space="preserve">ل مغناطيسي مقداره </w:t>
            </w:r>
            <w:r>
              <w:rPr>
                <w:rFonts w:cs="Arial" w:hint="cs"/>
                <w:b/>
                <w:bCs/>
                <w:color w:val="0000FF"/>
                <w:rtl/>
                <w:lang w:bidi="ar-SA"/>
              </w:rPr>
              <w:t>5</w:t>
            </w:r>
            <w:r w:rsidRPr="00A52D22">
              <w:rPr>
                <w:rFonts w:cs="Arial"/>
                <w:b/>
                <w:bCs/>
                <w:color w:val="0000FF"/>
                <w:rtl/>
                <w:lang w:bidi="ar-SA"/>
              </w:rPr>
              <w:t xml:space="preserve"> تسلا في حركة دائرية منتظمة في مستوى عمود</w:t>
            </w:r>
            <w:r>
              <w:rPr>
                <w:rFonts w:cs="Arial" w:hint="cs"/>
                <w:b/>
                <w:bCs/>
                <w:color w:val="0000FF"/>
                <w:rtl/>
                <w:lang w:bidi="ar-SA"/>
              </w:rPr>
              <w:t>ي لخطوط الحق</w:t>
            </w:r>
            <w:r w:rsidRPr="00A52D22">
              <w:rPr>
                <w:rFonts w:cs="Arial"/>
                <w:b/>
                <w:bCs/>
                <w:color w:val="0000FF"/>
                <w:rtl/>
                <w:lang w:bidi="ar-SA"/>
              </w:rPr>
              <w:t>ل المغناطيسي. سرعة الكرة 10 أمتار في الثانية. احسب نصف قطر مسار الكرة.</w:t>
            </w:r>
            <w:r>
              <w:rPr>
                <w:rFonts w:hint="cs"/>
                <w:b/>
                <w:bCs/>
                <w:color w:val="0000FF"/>
                <w:rtl/>
              </w:rPr>
              <w:t xml:space="preserve">. </w:t>
            </w:r>
          </w:p>
          <w:p w14:paraId="788C89DB" w14:textId="77777777" w:rsidR="00FF0A34" w:rsidRPr="00F80AF1" w:rsidRDefault="00FF0A34" w:rsidP="005E1DF5">
            <w:pPr>
              <w:rPr>
                <w:b/>
                <w:bCs/>
                <w:color w:val="0000FF"/>
                <w:sz w:val="16"/>
                <w:szCs w:val="16"/>
                <w:rtl/>
              </w:rPr>
            </w:pPr>
          </w:p>
          <w:p w14:paraId="42917FFC" w14:textId="77777777" w:rsidR="00FF0A34" w:rsidRDefault="00FF0A34" w:rsidP="005E1DF5">
            <w:pPr>
              <w:jc w:val="center"/>
              <w:rPr>
                <w:b/>
                <w:bCs/>
                <w:color w:val="0000FF"/>
                <w:rtl/>
              </w:rPr>
            </w:pPr>
            <w:r w:rsidRPr="007464EF">
              <w:rPr>
                <w:rFonts w:cs="Arial"/>
                <w:b/>
                <w:bCs/>
                <w:noProof/>
                <w:color w:val="0000FF"/>
                <w:rtl/>
              </w:rPr>
              <w:drawing>
                <wp:inline distT="0" distB="0" distL="0" distR="0" wp14:anchorId="635AF3F7" wp14:editId="334E2EC3">
                  <wp:extent cx="2009775" cy="399458"/>
                  <wp:effectExtent l="0" t="0" r="0" b="635"/>
                  <wp:docPr id="1671369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6952" name=""/>
                          <pic:cNvPicPr/>
                        </pic:nvPicPr>
                        <pic:blipFill>
                          <a:blip r:embed="rId1232"/>
                          <a:stretch>
                            <a:fillRect/>
                          </a:stretch>
                        </pic:blipFill>
                        <pic:spPr>
                          <a:xfrm>
                            <a:off x="0" y="0"/>
                            <a:ext cx="2072104" cy="411846"/>
                          </a:xfrm>
                          <a:prstGeom prst="rect">
                            <a:avLst/>
                          </a:prstGeom>
                        </pic:spPr>
                      </pic:pic>
                    </a:graphicData>
                  </a:graphic>
                </wp:inline>
              </w:drawing>
            </w:r>
          </w:p>
          <w:p w14:paraId="62E7AFE6" w14:textId="77777777" w:rsidR="00FF0A34" w:rsidRPr="00F80AF1" w:rsidRDefault="00FF0A34" w:rsidP="005E1DF5">
            <w:pPr>
              <w:rPr>
                <w:b/>
                <w:bCs/>
                <w:color w:val="0000FF"/>
                <w:sz w:val="8"/>
                <w:szCs w:val="8"/>
                <w:rtl/>
              </w:rPr>
            </w:pPr>
            <w:r w:rsidRPr="007464EF">
              <w:rPr>
                <w:rFonts w:hint="cs"/>
                <w:b/>
                <w:bCs/>
                <w:color w:val="0000FF"/>
                <w:rtl/>
              </w:rPr>
              <w:t xml:space="preserve"> </w:t>
            </w:r>
          </w:p>
          <w:p w14:paraId="6D540416" w14:textId="77777777" w:rsidR="00FF0A34" w:rsidRDefault="00FF0A34" w:rsidP="005E1DF5">
            <w:pPr>
              <w:rPr>
                <w:b/>
                <w:bCs/>
                <w:color w:val="0070C0"/>
                <w:rtl/>
              </w:rPr>
            </w:pPr>
            <w:r w:rsidRPr="007464EF">
              <w:rPr>
                <w:rFonts w:hint="cs"/>
                <w:b/>
                <w:bCs/>
                <w:color w:val="0070C0"/>
                <w:rtl/>
              </w:rPr>
              <w:t xml:space="preserve">1. </w:t>
            </w:r>
            <w:r w:rsidRPr="00A52D22">
              <w:rPr>
                <w:rFonts w:cs="Arial"/>
                <w:b/>
                <w:bCs/>
                <w:color w:val="0070C0"/>
                <w:rtl/>
                <w:lang w:bidi="ar-SA"/>
              </w:rPr>
              <w:t>من ال</w:t>
            </w:r>
            <w:r>
              <w:rPr>
                <w:rFonts w:cs="Arial" w:hint="cs"/>
                <w:b/>
                <w:bCs/>
                <w:color w:val="0070C0"/>
                <w:rtl/>
                <w:lang w:bidi="ar-SA"/>
              </w:rPr>
              <w:t>ت</w:t>
            </w:r>
            <w:r w:rsidRPr="00A52D22">
              <w:rPr>
                <w:rFonts w:cs="Arial"/>
                <w:b/>
                <w:bCs/>
                <w:color w:val="0070C0"/>
                <w:rtl/>
                <w:lang w:bidi="ar-SA"/>
              </w:rPr>
              <w:t>عب</w:t>
            </w:r>
            <w:r>
              <w:rPr>
                <w:rFonts w:cs="Arial" w:hint="cs"/>
                <w:b/>
                <w:bCs/>
                <w:color w:val="0070C0"/>
                <w:rtl/>
                <w:lang w:bidi="ar-SA"/>
              </w:rPr>
              <w:t>ي</w:t>
            </w:r>
            <w:r w:rsidRPr="00A52D22">
              <w:rPr>
                <w:rFonts w:cs="Arial"/>
                <w:b/>
                <w:bCs/>
                <w:color w:val="0070C0"/>
                <w:rtl/>
                <w:lang w:bidi="ar-SA"/>
              </w:rPr>
              <w:t>ر يتبين أنه كلما زادت سرعة الجسم المشحون زاد نصف قطر مداره.</w:t>
            </w:r>
            <w:r w:rsidRPr="007464EF">
              <w:rPr>
                <w:rFonts w:hint="cs"/>
                <w:b/>
                <w:bCs/>
                <w:color w:val="0070C0"/>
                <w:rtl/>
              </w:rPr>
              <w:t xml:space="preserve"> </w:t>
            </w:r>
          </w:p>
          <w:p w14:paraId="4B2DB1A8" w14:textId="77777777" w:rsidR="00FF0A34" w:rsidRPr="00F80AF1" w:rsidRDefault="00FF0A34" w:rsidP="005E1DF5">
            <w:pPr>
              <w:rPr>
                <w:b/>
                <w:bCs/>
                <w:color w:val="0070C0"/>
                <w:sz w:val="12"/>
                <w:szCs w:val="12"/>
                <w:rtl/>
              </w:rPr>
            </w:pPr>
          </w:p>
          <w:p w14:paraId="33056900" w14:textId="77777777" w:rsidR="00FF0A34" w:rsidRDefault="00FF0A34" w:rsidP="005E1DF5">
            <w:pPr>
              <w:rPr>
                <w:b/>
                <w:bCs/>
                <w:color w:val="0070C0"/>
                <w:rtl/>
              </w:rPr>
            </w:pPr>
            <w:r w:rsidRPr="00A52D22">
              <w:rPr>
                <w:rFonts w:cs="Arial"/>
                <w:b/>
                <w:bCs/>
                <w:color w:val="0070C0"/>
                <w:rtl/>
              </w:rPr>
              <w:t xml:space="preserve">2. </w:t>
            </w:r>
            <w:r w:rsidRPr="00A52D22">
              <w:rPr>
                <w:rFonts w:cs="Arial"/>
                <w:b/>
                <w:bCs/>
                <w:color w:val="0070C0"/>
                <w:rtl/>
                <w:lang w:bidi="ar-SA"/>
              </w:rPr>
              <w:t>لم يتم إعطاء تعبير نصف قطر المدار في أوراق ال</w:t>
            </w:r>
            <w:r>
              <w:rPr>
                <w:rFonts w:cs="Arial" w:hint="cs"/>
                <w:b/>
                <w:bCs/>
                <w:color w:val="0070C0"/>
                <w:rtl/>
                <w:lang w:bidi="ar-SA"/>
              </w:rPr>
              <w:t>قوانين المرفقة لامتحان البجروت</w:t>
            </w:r>
            <w:r w:rsidRPr="00A52D22">
              <w:rPr>
                <w:rFonts w:cs="Arial"/>
                <w:b/>
                <w:bCs/>
                <w:color w:val="0070C0"/>
                <w:rtl/>
                <w:lang w:bidi="ar-SA"/>
              </w:rPr>
              <w:t>. قبل استخدام التعبير، يجب تطوير التعبير من معادلة الحركة الدائرية.</w:t>
            </w:r>
          </w:p>
          <w:p w14:paraId="7199FF36" w14:textId="77777777" w:rsidR="00FF0A34" w:rsidRPr="00F80AF1" w:rsidRDefault="00FF0A34" w:rsidP="005E1DF5">
            <w:pPr>
              <w:rPr>
                <w:b/>
                <w:bCs/>
                <w:color w:val="0070C0"/>
                <w:sz w:val="12"/>
                <w:szCs w:val="12"/>
                <w:rtl/>
              </w:rPr>
            </w:pPr>
          </w:p>
          <w:p w14:paraId="3BE0AF22" w14:textId="77777777" w:rsidR="00FF0A34" w:rsidRPr="00A52D22" w:rsidRDefault="00FF0A34" w:rsidP="005E1DF5">
            <w:pPr>
              <w:rPr>
                <w:b/>
                <w:bCs/>
                <w:color w:val="0070C0"/>
                <w:rtl/>
              </w:rPr>
            </w:pPr>
            <w:r w:rsidRPr="00A52D22">
              <w:rPr>
                <w:rFonts w:cs="Arial"/>
                <w:b/>
                <w:bCs/>
                <w:color w:val="0070C0"/>
                <w:rtl/>
              </w:rPr>
              <w:t xml:space="preserve">3. </w:t>
            </w:r>
            <w:r w:rsidRPr="00A52D22">
              <w:rPr>
                <w:rFonts w:cs="Arial"/>
                <w:b/>
                <w:bCs/>
                <w:color w:val="0070C0"/>
                <w:rtl/>
                <w:lang w:bidi="ar-SA"/>
              </w:rPr>
              <w:t>السرعة التي تظهر على الجانب الأيمن من معادلة الحركة هي سرعة الحركة الدائرية والسرعة التي تظهر على الجانب الأيسر من المعادلة هي سرعة</w:t>
            </w:r>
          </w:p>
          <w:p w14:paraId="35AB7036" w14:textId="77777777" w:rsidR="00FF0A34" w:rsidRDefault="00FF0A34" w:rsidP="005E1DF5">
            <w:pPr>
              <w:rPr>
                <w:b/>
                <w:bCs/>
                <w:color w:val="0070C0"/>
                <w:rtl/>
              </w:rPr>
            </w:pPr>
            <w:r w:rsidRPr="00A52D22">
              <w:rPr>
                <w:rFonts w:cs="Arial"/>
                <w:b/>
                <w:bCs/>
                <w:color w:val="0070C0"/>
                <w:rtl/>
                <w:lang w:bidi="ar-SA"/>
              </w:rPr>
              <w:t xml:space="preserve"> الجسم المشحون فقط عندما يتحرك الجسم المشحون بشكل عمودي على ال</w:t>
            </w:r>
            <w:r>
              <w:rPr>
                <w:rFonts w:cs="Arial" w:hint="cs"/>
                <w:b/>
                <w:bCs/>
                <w:color w:val="0070C0"/>
                <w:rtl/>
                <w:lang w:bidi="ar-SA"/>
              </w:rPr>
              <w:t>حق</w:t>
            </w:r>
            <w:r w:rsidRPr="00A52D22">
              <w:rPr>
                <w:rFonts w:cs="Arial"/>
                <w:b/>
                <w:bCs/>
                <w:color w:val="0070C0"/>
                <w:rtl/>
                <w:lang w:bidi="ar-SA"/>
              </w:rPr>
              <w:t>ل المغناطيسي تكون ه</w:t>
            </w:r>
            <w:r>
              <w:rPr>
                <w:rFonts w:cs="Arial" w:hint="cs"/>
                <w:b/>
                <w:bCs/>
                <w:color w:val="0070C0"/>
                <w:rtl/>
                <w:lang w:bidi="ar-SA"/>
              </w:rPr>
              <w:t>اتان</w:t>
            </w:r>
            <w:r w:rsidRPr="00A52D22">
              <w:rPr>
                <w:rFonts w:cs="Arial"/>
                <w:b/>
                <w:bCs/>
                <w:color w:val="0070C0"/>
                <w:rtl/>
                <w:lang w:bidi="ar-SA"/>
              </w:rPr>
              <w:t xml:space="preserve"> السرعت</w:t>
            </w:r>
            <w:r>
              <w:rPr>
                <w:rFonts w:cs="Arial" w:hint="cs"/>
                <w:b/>
                <w:bCs/>
                <w:color w:val="0070C0"/>
                <w:rtl/>
                <w:lang w:bidi="ar-SA"/>
              </w:rPr>
              <w:t>ان</w:t>
            </w:r>
            <w:r w:rsidRPr="00A52D22">
              <w:rPr>
                <w:rFonts w:cs="Arial"/>
                <w:b/>
                <w:bCs/>
                <w:color w:val="0070C0"/>
                <w:rtl/>
                <w:lang w:bidi="ar-SA"/>
              </w:rPr>
              <w:t xml:space="preserve"> هي نفسها.</w:t>
            </w:r>
          </w:p>
          <w:p w14:paraId="0CFC9EB0" w14:textId="77777777" w:rsidR="00FF0A34" w:rsidRPr="00F80AF1" w:rsidRDefault="00FF0A34" w:rsidP="005E1DF5">
            <w:pPr>
              <w:rPr>
                <w:b/>
                <w:bCs/>
                <w:color w:val="0070C0"/>
                <w:sz w:val="12"/>
                <w:szCs w:val="12"/>
                <w:rtl/>
              </w:rPr>
            </w:pPr>
          </w:p>
          <w:p w14:paraId="52607BF6" w14:textId="77777777" w:rsidR="00FF0A34" w:rsidRDefault="00FF0A34" w:rsidP="005E1DF5">
            <w:pPr>
              <w:rPr>
                <w:b/>
                <w:bCs/>
                <w:color w:val="0070C0"/>
                <w:rtl/>
              </w:rPr>
            </w:pPr>
            <w:r>
              <w:rPr>
                <w:rFonts w:hint="cs"/>
                <w:b/>
                <w:bCs/>
                <w:color w:val="0070C0"/>
                <w:rtl/>
              </w:rPr>
              <w:t xml:space="preserve">4. </w:t>
            </w:r>
            <w:r w:rsidRPr="00A52D22">
              <w:rPr>
                <w:rFonts w:cs="Arial"/>
                <w:b/>
                <w:bCs/>
                <w:color w:val="0070C0"/>
                <w:rtl/>
                <w:lang w:bidi="ar-SA"/>
              </w:rPr>
              <w:t xml:space="preserve">تؤثر القوة المغناطيسية على الجسم المشحون عموديًا على اتجاه حركة الشحنة. بناءً على تعريف الشغل، لا </w:t>
            </w:r>
            <w:r>
              <w:rPr>
                <w:rFonts w:cs="Arial" w:hint="cs"/>
                <w:b/>
                <w:bCs/>
                <w:color w:val="0070C0"/>
                <w:rtl/>
                <w:lang w:bidi="ar-SA"/>
              </w:rPr>
              <w:t>تبذل</w:t>
            </w:r>
            <w:r w:rsidRPr="00A52D22">
              <w:rPr>
                <w:rFonts w:cs="Arial"/>
                <w:b/>
                <w:bCs/>
                <w:color w:val="0070C0"/>
                <w:rtl/>
                <w:lang w:bidi="ar-SA"/>
              </w:rPr>
              <w:t xml:space="preserve"> القوة المغناطيسية شغلًا ولا تُغير من مقدار سرعة الجسم.</w:t>
            </w:r>
            <w:r>
              <w:rPr>
                <w:rFonts w:cs="Arial" w:hint="cs"/>
                <w:b/>
                <w:bCs/>
                <w:color w:val="0070C0"/>
                <w:rtl/>
                <w:lang w:bidi="ar-SA"/>
              </w:rPr>
              <w:t xml:space="preserve"> </w:t>
            </w:r>
          </w:p>
          <w:p w14:paraId="5A8064C8" w14:textId="77777777" w:rsidR="00FF0A34" w:rsidRDefault="00FF0A34" w:rsidP="005E1DF5">
            <w:pPr>
              <w:rPr>
                <w:b/>
                <w:bCs/>
                <w:color w:val="0070C0"/>
                <w:rtl/>
              </w:rPr>
            </w:pPr>
            <w:r>
              <w:rPr>
                <w:rFonts w:hint="cs"/>
                <w:b/>
                <w:bCs/>
                <w:color w:val="0070C0"/>
                <w:rtl/>
              </w:rPr>
              <w:t xml:space="preserve">    </w:t>
            </w:r>
            <w:r w:rsidRPr="00F01701">
              <w:rPr>
                <w:rFonts w:cs="Arial"/>
                <w:b/>
                <w:bCs/>
                <w:color w:val="0070C0"/>
                <w:rtl/>
                <w:lang w:bidi="ar-SA"/>
              </w:rPr>
              <w:t>إن مقدار السرعة التي يدخل بها الجسم المشحون ال</w:t>
            </w:r>
            <w:r>
              <w:rPr>
                <w:rFonts w:cs="Arial" w:hint="cs"/>
                <w:b/>
                <w:bCs/>
                <w:color w:val="0070C0"/>
                <w:rtl/>
                <w:lang w:bidi="ar-SA"/>
              </w:rPr>
              <w:t>حق</w:t>
            </w:r>
            <w:r w:rsidRPr="00F01701">
              <w:rPr>
                <w:rFonts w:cs="Arial"/>
                <w:b/>
                <w:bCs/>
                <w:color w:val="0070C0"/>
                <w:rtl/>
                <w:lang w:bidi="ar-SA"/>
              </w:rPr>
              <w:t>ل المغناطيسي يساوي مقدار سرعة حركته الدائرية في ال</w:t>
            </w:r>
            <w:r>
              <w:rPr>
                <w:rFonts w:cs="Arial" w:hint="cs"/>
                <w:b/>
                <w:bCs/>
                <w:color w:val="0070C0"/>
                <w:rtl/>
                <w:lang w:bidi="ar-SA"/>
              </w:rPr>
              <w:t>حق</w:t>
            </w:r>
            <w:r w:rsidRPr="00F01701">
              <w:rPr>
                <w:rFonts w:cs="Arial"/>
                <w:b/>
                <w:bCs/>
                <w:color w:val="0070C0"/>
                <w:rtl/>
                <w:lang w:bidi="ar-SA"/>
              </w:rPr>
              <w:t>ل.</w:t>
            </w:r>
          </w:p>
          <w:p w14:paraId="0AA73363" w14:textId="77777777" w:rsidR="00FF0A34" w:rsidRPr="00A63591" w:rsidRDefault="00FF0A34" w:rsidP="005E1DF5">
            <w:pPr>
              <w:rPr>
                <w:b/>
                <w:bCs/>
                <w:color w:val="0070C0"/>
                <w:sz w:val="12"/>
                <w:szCs w:val="12"/>
                <w:rtl/>
              </w:rPr>
            </w:pPr>
          </w:p>
          <w:p w14:paraId="4B6B1190" w14:textId="77777777" w:rsidR="00FF0A34" w:rsidRDefault="00FF0A34" w:rsidP="005E1DF5">
            <w:pPr>
              <w:rPr>
                <w:b/>
                <w:bCs/>
                <w:color w:val="0070C0"/>
                <w:rtl/>
              </w:rPr>
            </w:pPr>
            <w:r w:rsidRPr="00F01701">
              <w:rPr>
                <w:rFonts w:cs="Arial"/>
                <w:b/>
                <w:bCs/>
                <w:color w:val="0070C0"/>
                <w:rtl/>
              </w:rPr>
              <w:t xml:space="preserve">5. </w:t>
            </w:r>
            <w:r w:rsidRPr="00F01701">
              <w:rPr>
                <w:rFonts w:cs="Arial"/>
                <w:b/>
                <w:bCs/>
                <w:color w:val="0070C0"/>
                <w:rtl/>
                <w:lang w:bidi="ar-SA"/>
              </w:rPr>
              <w:t>يعتمد حل جزء كبير من أسئلة ال</w:t>
            </w:r>
            <w:r>
              <w:rPr>
                <w:rFonts w:cs="Arial" w:hint="cs"/>
                <w:b/>
                <w:bCs/>
                <w:color w:val="0070C0"/>
                <w:rtl/>
                <w:lang w:bidi="ar-SA"/>
              </w:rPr>
              <w:t>بجروت</w:t>
            </w:r>
            <w:r w:rsidRPr="00F01701">
              <w:rPr>
                <w:rFonts w:cs="Arial"/>
                <w:b/>
                <w:bCs/>
                <w:color w:val="0070C0"/>
                <w:rtl/>
                <w:lang w:bidi="ar-SA"/>
              </w:rPr>
              <w:t xml:space="preserve"> حول ال</w:t>
            </w:r>
            <w:r>
              <w:rPr>
                <w:rFonts w:cs="Arial" w:hint="cs"/>
                <w:b/>
                <w:bCs/>
                <w:color w:val="0070C0"/>
                <w:rtl/>
                <w:lang w:bidi="ar-SA"/>
              </w:rPr>
              <w:t>حقل</w:t>
            </w:r>
            <w:r w:rsidRPr="00F01701">
              <w:rPr>
                <w:rFonts w:cs="Arial"/>
                <w:b/>
                <w:bCs/>
                <w:color w:val="0070C0"/>
                <w:rtl/>
                <w:lang w:bidi="ar-SA"/>
              </w:rPr>
              <w:t xml:space="preserve"> المغناطيسية على التعبير عن </w:t>
            </w:r>
            <w:r>
              <w:rPr>
                <w:rFonts w:cs="Arial" w:hint="cs"/>
                <w:b/>
                <w:bCs/>
                <w:color w:val="0070C0"/>
                <w:rtl/>
                <w:lang w:bidi="ar-SA"/>
              </w:rPr>
              <w:t>زمن</w:t>
            </w:r>
            <w:r w:rsidRPr="00F01701">
              <w:rPr>
                <w:rFonts w:cs="Arial"/>
                <w:b/>
                <w:bCs/>
                <w:color w:val="0070C0"/>
                <w:rtl/>
                <w:lang w:bidi="ar-SA"/>
              </w:rPr>
              <w:t xml:space="preserve"> الدورة والتعبير عن نصف قطر المدار.</w:t>
            </w:r>
          </w:p>
          <w:p w14:paraId="658DAEC8" w14:textId="77777777" w:rsidR="00FF0A34" w:rsidRPr="00F80AF1" w:rsidRDefault="00FF0A34" w:rsidP="005E1DF5">
            <w:pPr>
              <w:rPr>
                <w:b/>
                <w:bCs/>
                <w:color w:val="0070C0"/>
                <w:sz w:val="16"/>
                <w:szCs w:val="16"/>
                <w:rtl/>
              </w:rPr>
            </w:pPr>
          </w:p>
          <w:p w14:paraId="077716F6" w14:textId="77777777" w:rsidR="00FF0A34" w:rsidRPr="00F01701" w:rsidRDefault="00FF0A34" w:rsidP="005E1DF5">
            <w:pPr>
              <w:rPr>
                <w:b/>
                <w:bCs/>
                <w:color w:val="FF0000"/>
                <w:rtl/>
              </w:rPr>
            </w:pPr>
            <w:r w:rsidRPr="00F01701">
              <w:rPr>
                <w:rFonts w:cs="Arial"/>
                <w:b/>
                <w:bCs/>
                <w:color w:val="FF0000"/>
                <w:rtl/>
                <w:lang w:bidi="ar-SA"/>
              </w:rPr>
              <w:t>هذا التعبير لنصف قطر المدار مناسب فقط للحالة التي تدخل فيها الشحنة ال</w:t>
            </w:r>
            <w:r>
              <w:rPr>
                <w:rFonts w:cs="Arial" w:hint="cs"/>
                <w:b/>
                <w:bCs/>
                <w:color w:val="FF0000"/>
                <w:rtl/>
                <w:lang w:bidi="ar-SA"/>
              </w:rPr>
              <w:t>حق</w:t>
            </w:r>
            <w:r w:rsidRPr="00F01701">
              <w:rPr>
                <w:rFonts w:cs="Arial"/>
                <w:b/>
                <w:bCs/>
                <w:color w:val="FF0000"/>
                <w:rtl/>
                <w:lang w:bidi="ar-SA"/>
              </w:rPr>
              <w:t xml:space="preserve">ل المغناطيسي بشكل عمودي على </w:t>
            </w:r>
            <w:r>
              <w:rPr>
                <w:rFonts w:cs="Arial" w:hint="cs"/>
                <w:b/>
                <w:bCs/>
                <w:color w:val="FF0000"/>
                <w:rtl/>
                <w:lang w:bidi="ar-SA"/>
              </w:rPr>
              <w:t xml:space="preserve">خطوط </w:t>
            </w:r>
            <w:r w:rsidRPr="00F01701">
              <w:rPr>
                <w:rFonts w:cs="Arial"/>
                <w:b/>
                <w:bCs/>
                <w:color w:val="FF0000"/>
                <w:rtl/>
                <w:lang w:bidi="ar-SA"/>
              </w:rPr>
              <w:t>ال</w:t>
            </w:r>
            <w:r>
              <w:rPr>
                <w:rFonts w:cs="Arial" w:hint="cs"/>
                <w:b/>
                <w:bCs/>
                <w:color w:val="FF0000"/>
                <w:rtl/>
                <w:lang w:bidi="ar-SA"/>
              </w:rPr>
              <w:t>حق</w:t>
            </w:r>
            <w:r w:rsidRPr="00F01701">
              <w:rPr>
                <w:rFonts w:cs="Arial"/>
                <w:b/>
                <w:bCs/>
                <w:color w:val="FF0000"/>
                <w:rtl/>
                <w:lang w:bidi="ar-SA"/>
              </w:rPr>
              <w:t>ل المغناطيسي وتتحرك في حركة دائرية منتظمة.</w:t>
            </w:r>
          </w:p>
          <w:p w14:paraId="7EB888D8" w14:textId="77777777" w:rsidR="00FF0A34" w:rsidRDefault="00FF0A34" w:rsidP="005E1DF5">
            <w:pPr>
              <w:rPr>
                <w:b/>
                <w:bCs/>
                <w:rtl/>
              </w:rPr>
            </w:pPr>
            <w:r w:rsidRPr="00F01701">
              <w:rPr>
                <w:rFonts w:cs="Arial"/>
                <w:b/>
                <w:bCs/>
                <w:color w:val="FF0000"/>
                <w:rtl/>
                <w:lang w:bidi="ar-SA"/>
              </w:rPr>
              <w:t>عندما لا تدخل الشحنة إلى ال</w:t>
            </w:r>
            <w:r>
              <w:rPr>
                <w:rFonts w:cs="Arial" w:hint="cs"/>
                <w:b/>
                <w:bCs/>
                <w:color w:val="FF0000"/>
                <w:rtl/>
                <w:lang w:bidi="ar-SA"/>
              </w:rPr>
              <w:t>حق</w:t>
            </w:r>
            <w:r w:rsidRPr="00F01701">
              <w:rPr>
                <w:rFonts w:cs="Arial"/>
                <w:b/>
                <w:bCs/>
                <w:color w:val="FF0000"/>
                <w:rtl/>
                <w:lang w:bidi="ar-SA"/>
              </w:rPr>
              <w:t xml:space="preserve">ل بشكل عمودي، فإنها لا تتحرك في حركة دائرية منتظمة في مستوى واحد، بل تتحرك في حركة </w:t>
            </w:r>
            <w:r>
              <w:rPr>
                <w:rFonts w:cs="Arial" w:hint="cs"/>
                <w:b/>
                <w:bCs/>
                <w:color w:val="FF0000"/>
                <w:rtl/>
                <w:lang w:bidi="ar-SA"/>
              </w:rPr>
              <w:t>لولبية</w:t>
            </w:r>
            <w:r w:rsidRPr="00F01701">
              <w:rPr>
                <w:rFonts w:cs="Arial"/>
                <w:b/>
                <w:bCs/>
                <w:color w:val="FF0000"/>
                <w:rtl/>
                <w:lang w:bidi="ar-SA"/>
              </w:rPr>
              <w:t xml:space="preserve">، كما سنرى </w:t>
            </w:r>
            <w:r>
              <w:rPr>
                <w:rFonts w:cs="Arial" w:hint="cs"/>
                <w:b/>
                <w:bCs/>
                <w:color w:val="FF0000"/>
                <w:rtl/>
                <w:lang w:bidi="ar-SA"/>
              </w:rPr>
              <w:t>لاحقًا</w:t>
            </w:r>
            <w:r w:rsidRPr="00F01701">
              <w:rPr>
                <w:rFonts w:cs="Arial"/>
                <w:b/>
                <w:bCs/>
                <w:color w:val="FF0000"/>
                <w:rtl/>
                <w:lang w:bidi="ar-SA"/>
              </w:rPr>
              <w:t>.</w:t>
            </w:r>
            <w:r>
              <w:rPr>
                <w:rFonts w:hint="cs"/>
                <w:b/>
                <w:bCs/>
                <w:color w:val="0070C0"/>
                <w:rtl/>
              </w:rPr>
              <w:t xml:space="preserve">  </w:t>
            </w:r>
          </w:p>
        </w:tc>
      </w:tr>
      <w:tr w:rsidR="00FF0A34" w:rsidRPr="00270909" w14:paraId="4F1FAA67" w14:textId="77777777" w:rsidTr="005E1DF5">
        <w:tc>
          <w:tcPr>
            <w:tcW w:w="1741" w:type="dxa"/>
          </w:tcPr>
          <w:p w14:paraId="6B59155D"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53957557" w14:textId="77777777" w:rsidR="00FF0A34" w:rsidRPr="002F2CC9" w:rsidRDefault="00FF0A34" w:rsidP="005E1DF5">
            <w:pPr>
              <w:jc w:val="center"/>
              <w:rPr>
                <w:b/>
                <w:bCs/>
                <w:sz w:val="20"/>
                <w:szCs w:val="20"/>
                <w:rtl/>
              </w:rPr>
            </w:pPr>
          </w:p>
          <w:p w14:paraId="27C35B74" w14:textId="77777777" w:rsidR="00FF0A34" w:rsidRPr="00F01701" w:rsidRDefault="00FF0A34" w:rsidP="005E1DF5">
            <w:pPr>
              <w:jc w:val="center"/>
              <w:rPr>
                <w:b/>
                <w:bCs/>
                <w:sz w:val="28"/>
                <w:szCs w:val="28"/>
                <w:rtl/>
              </w:rPr>
            </w:pPr>
            <w:r w:rsidRPr="00F01701">
              <w:rPr>
                <w:rFonts w:cs="Arial"/>
                <w:b/>
                <w:bCs/>
                <w:sz w:val="28"/>
                <w:szCs w:val="28"/>
                <w:rtl/>
                <w:lang w:bidi="ar-SA"/>
              </w:rPr>
              <w:t>تعبير عن زمن دورة الجسيم المشحون</w:t>
            </w:r>
          </w:p>
          <w:p w14:paraId="0C984A9C" w14:textId="77777777" w:rsidR="00FF0A34" w:rsidRPr="004F7BCE" w:rsidRDefault="00FF0A34" w:rsidP="005E1DF5">
            <w:pPr>
              <w:jc w:val="center"/>
              <w:rPr>
                <w:b/>
                <w:bCs/>
                <w:sz w:val="28"/>
                <w:szCs w:val="28"/>
                <w:rtl/>
              </w:rPr>
            </w:pPr>
            <w:r w:rsidRPr="00F01701">
              <w:rPr>
                <w:rFonts w:cs="Arial"/>
                <w:b/>
                <w:bCs/>
                <w:sz w:val="28"/>
                <w:szCs w:val="28"/>
                <w:rtl/>
                <w:lang w:bidi="ar-SA"/>
              </w:rPr>
              <w:t>ال</w:t>
            </w:r>
            <w:r>
              <w:rPr>
                <w:rFonts w:cs="Arial" w:hint="cs"/>
                <w:b/>
                <w:bCs/>
                <w:sz w:val="28"/>
                <w:szCs w:val="28"/>
                <w:rtl/>
                <w:lang w:bidi="ar-SA"/>
              </w:rPr>
              <w:t>م</w:t>
            </w:r>
            <w:r w:rsidRPr="00F01701">
              <w:rPr>
                <w:rFonts w:cs="Arial"/>
                <w:b/>
                <w:bCs/>
                <w:sz w:val="28"/>
                <w:szCs w:val="28"/>
                <w:rtl/>
                <w:lang w:bidi="ar-SA"/>
              </w:rPr>
              <w:t>تحرك داخل ال</w:t>
            </w:r>
            <w:r>
              <w:rPr>
                <w:rFonts w:cs="Arial" w:hint="cs"/>
                <w:b/>
                <w:bCs/>
                <w:sz w:val="28"/>
                <w:szCs w:val="28"/>
                <w:rtl/>
                <w:lang w:bidi="ar-SA"/>
              </w:rPr>
              <w:t>ح</w:t>
            </w:r>
            <w:r>
              <w:rPr>
                <w:rFonts w:hint="cs"/>
                <w:b/>
                <w:bCs/>
                <w:sz w:val="28"/>
                <w:szCs w:val="28"/>
                <w:rtl/>
                <w:lang w:bidi="ar-SA"/>
              </w:rPr>
              <w:t>ق</w:t>
            </w:r>
            <w:r w:rsidRPr="00F01701">
              <w:rPr>
                <w:rFonts w:cs="Arial"/>
                <w:b/>
                <w:bCs/>
                <w:sz w:val="28"/>
                <w:szCs w:val="28"/>
                <w:rtl/>
                <w:lang w:bidi="ar-SA"/>
              </w:rPr>
              <w:t>ل المغناطيسي.</w:t>
            </w:r>
          </w:p>
          <w:p w14:paraId="4972F180" w14:textId="77777777" w:rsidR="00FF0A34" w:rsidRPr="008A504F" w:rsidRDefault="00FF0A34" w:rsidP="005E1DF5">
            <w:pPr>
              <w:jc w:val="center"/>
              <w:rPr>
                <w:b/>
                <w:bCs/>
                <w:sz w:val="28"/>
                <w:szCs w:val="28"/>
                <w:rtl/>
              </w:rPr>
            </w:pPr>
          </w:p>
          <w:p w14:paraId="59A7A97E" w14:textId="77777777" w:rsidR="00FF0A34" w:rsidRDefault="00FF0A34" w:rsidP="005E1DF5">
            <w:pPr>
              <w:rPr>
                <w:rtl/>
              </w:rPr>
            </w:pPr>
          </w:p>
          <w:p w14:paraId="101E397E" w14:textId="77777777" w:rsidR="00FF0A34" w:rsidRPr="002F2CC9" w:rsidRDefault="00FF0A34" w:rsidP="005E1DF5">
            <w:pPr>
              <w:jc w:val="center"/>
              <w:rPr>
                <w:sz w:val="28"/>
                <w:szCs w:val="28"/>
                <w:rtl/>
              </w:rPr>
            </w:pPr>
            <w:hyperlink r:id="rId1233" w:history="1">
              <w:r>
                <w:rPr>
                  <w:rStyle w:val="Hyperlink"/>
                  <w:rFonts w:cs="Arial" w:hint="cs"/>
                  <w:sz w:val="24"/>
                  <w:szCs w:val="24"/>
                  <w:rtl/>
                  <w:lang w:bidi="ar-SA"/>
                </w:rPr>
                <w:t>سؤال</w:t>
              </w:r>
              <w:r w:rsidRPr="002F2CC9">
                <w:rPr>
                  <w:rStyle w:val="Hyperlink"/>
                  <w:rFonts w:hint="cs"/>
                  <w:sz w:val="24"/>
                  <w:szCs w:val="24"/>
                  <w:rtl/>
                </w:rPr>
                <w:t xml:space="preserve"> 24</w:t>
              </w:r>
            </w:hyperlink>
          </w:p>
          <w:p w14:paraId="72904DC5" w14:textId="77777777" w:rsidR="00FF0A34" w:rsidRDefault="00FF0A34" w:rsidP="005E1DF5">
            <w:pPr>
              <w:rPr>
                <w:rtl/>
              </w:rPr>
            </w:pPr>
          </w:p>
          <w:p w14:paraId="250464D8" w14:textId="77777777" w:rsidR="00FF0A34" w:rsidRDefault="00FF0A34" w:rsidP="005E1DF5">
            <w:pPr>
              <w:rPr>
                <w:rtl/>
              </w:rPr>
            </w:pPr>
          </w:p>
          <w:p w14:paraId="349D8A10" w14:textId="77777777" w:rsidR="00FF0A34" w:rsidRDefault="00FF0A34" w:rsidP="005E1DF5">
            <w:pPr>
              <w:rPr>
                <w:rtl/>
              </w:rPr>
            </w:pPr>
          </w:p>
          <w:p w14:paraId="1AC64841" w14:textId="77777777" w:rsidR="00FF0A34" w:rsidRDefault="00FF0A34" w:rsidP="005E1DF5">
            <w:pPr>
              <w:rPr>
                <w:rtl/>
              </w:rPr>
            </w:pPr>
          </w:p>
          <w:p w14:paraId="43CEA12E" w14:textId="77777777" w:rsidR="00FF0A34" w:rsidRDefault="00FF0A34" w:rsidP="005E1DF5">
            <w:pPr>
              <w:rPr>
                <w:rtl/>
              </w:rPr>
            </w:pPr>
          </w:p>
          <w:p w14:paraId="690A4B0F" w14:textId="77777777" w:rsidR="00FF0A34" w:rsidRDefault="00FF0A34" w:rsidP="005E1DF5">
            <w:pPr>
              <w:rPr>
                <w:rtl/>
              </w:rPr>
            </w:pPr>
          </w:p>
          <w:p w14:paraId="4AEE6720" w14:textId="77777777" w:rsidR="00FF0A34" w:rsidRDefault="00FF0A34" w:rsidP="005E1DF5">
            <w:pPr>
              <w:rPr>
                <w:rtl/>
              </w:rPr>
            </w:pPr>
          </w:p>
          <w:p w14:paraId="36F706F3" w14:textId="77777777" w:rsidR="00FF0A34" w:rsidRDefault="00FF0A34" w:rsidP="005E1DF5">
            <w:pPr>
              <w:rPr>
                <w:rtl/>
              </w:rPr>
            </w:pPr>
          </w:p>
          <w:p w14:paraId="3DD26754" w14:textId="77777777" w:rsidR="00FF0A34" w:rsidRPr="00CF3D96" w:rsidRDefault="00FF0A34" w:rsidP="005E1DF5">
            <w:pPr>
              <w:jc w:val="center"/>
              <w:rPr>
                <w:b/>
                <w:bCs/>
                <w:sz w:val="32"/>
                <w:szCs w:val="32"/>
              </w:rPr>
            </w:pPr>
            <w:r>
              <w:rPr>
                <w:rFonts w:hint="cs"/>
                <w:rtl/>
              </w:rPr>
              <w:t xml:space="preserve">           </w:t>
            </w:r>
          </w:p>
        </w:tc>
        <w:tc>
          <w:tcPr>
            <w:tcW w:w="13181" w:type="dxa"/>
          </w:tcPr>
          <w:p w14:paraId="4BD2CD31" w14:textId="77777777" w:rsidR="00FF0A34" w:rsidRPr="00F01701" w:rsidRDefault="00FF0A34" w:rsidP="005E1DF5">
            <w:pPr>
              <w:rPr>
                <w:b/>
                <w:bCs/>
                <w:color w:val="000000" w:themeColor="text1"/>
                <w:rtl/>
              </w:rPr>
            </w:pPr>
            <w:r w:rsidRPr="00F01701">
              <w:rPr>
                <w:rFonts w:cs="Arial"/>
                <w:b/>
                <w:bCs/>
                <w:color w:val="000000" w:themeColor="text1"/>
                <w:rtl/>
                <w:lang w:bidi="ar-SA"/>
              </w:rPr>
              <w:t xml:space="preserve">عندما يدخل جسم مشحون إلى </w:t>
            </w:r>
            <w:r>
              <w:rPr>
                <w:rFonts w:cs="Arial" w:hint="cs"/>
                <w:b/>
                <w:bCs/>
                <w:color w:val="000000" w:themeColor="text1"/>
                <w:rtl/>
                <w:lang w:bidi="ar-SA"/>
              </w:rPr>
              <w:t>ح</w:t>
            </w:r>
            <w:r>
              <w:rPr>
                <w:rFonts w:hint="cs"/>
                <w:b/>
                <w:bCs/>
                <w:color w:val="000000" w:themeColor="text1"/>
                <w:rtl/>
                <w:lang w:bidi="ar-SA"/>
              </w:rPr>
              <w:t>ق</w:t>
            </w:r>
            <w:r w:rsidRPr="00F01701">
              <w:rPr>
                <w:rFonts w:cs="Arial"/>
                <w:b/>
                <w:bCs/>
                <w:color w:val="000000" w:themeColor="text1"/>
                <w:rtl/>
                <w:lang w:bidi="ar-SA"/>
              </w:rPr>
              <w:t xml:space="preserve">ل مغناطيسي </w:t>
            </w:r>
            <w:r>
              <w:rPr>
                <w:rFonts w:cs="Arial" w:hint="cs"/>
                <w:b/>
                <w:bCs/>
                <w:color w:val="000000" w:themeColor="text1"/>
                <w:rtl/>
                <w:lang w:bidi="ar-SA"/>
              </w:rPr>
              <w:t>ب</w:t>
            </w:r>
            <w:r>
              <w:rPr>
                <w:rFonts w:hint="cs"/>
                <w:b/>
                <w:bCs/>
                <w:color w:val="000000" w:themeColor="text1"/>
                <w:rtl/>
                <w:lang w:bidi="ar-SA"/>
              </w:rPr>
              <w:t xml:space="preserve">شكل </w:t>
            </w:r>
            <w:r w:rsidRPr="00F01701">
              <w:rPr>
                <w:rFonts w:cs="Arial"/>
                <w:b/>
                <w:bCs/>
                <w:color w:val="000000" w:themeColor="text1"/>
                <w:rtl/>
                <w:lang w:bidi="ar-SA"/>
              </w:rPr>
              <w:t xml:space="preserve">عمودي </w:t>
            </w:r>
            <w:r>
              <w:rPr>
                <w:rFonts w:cs="Arial" w:hint="cs"/>
                <w:b/>
                <w:bCs/>
                <w:color w:val="000000" w:themeColor="text1"/>
                <w:rtl/>
                <w:lang w:bidi="ar-SA"/>
              </w:rPr>
              <w:t>ل</w:t>
            </w:r>
            <w:r w:rsidRPr="00F01701">
              <w:rPr>
                <w:rFonts w:cs="Arial"/>
                <w:b/>
                <w:bCs/>
                <w:color w:val="000000" w:themeColor="text1"/>
                <w:rtl/>
                <w:lang w:bidi="ar-SA"/>
              </w:rPr>
              <w:t>اتجاه ال</w:t>
            </w:r>
            <w:r>
              <w:rPr>
                <w:rFonts w:cs="Arial" w:hint="cs"/>
                <w:b/>
                <w:bCs/>
                <w:color w:val="000000" w:themeColor="text1"/>
                <w:rtl/>
                <w:lang w:bidi="ar-SA"/>
              </w:rPr>
              <w:t>حق</w:t>
            </w:r>
            <w:r w:rsidRPr="00F01701">
              <w:rPr>
                <w:rFonts w:cs="Arial"/>
                <w:b/>
                <w:bCs/>
                <w:color w:val="000000" w:themeColor="text1"/>
                <w:rtl/>
                <w:lang w:bidi="ar-SA"/>
              </w:rPr>
              <w:t>ل المغناطيسي، فإن الشحنة تتحرك في حركة دائرية منتظمة في مستوى عمودي على ال</w:t>
            </w:r>
            <w:r>
              <w:rPr>
                <w:rFonts w:cs="Arial" w:hint="cs"/>
                <w:b/>
                <w:bCs/>
                <w:color w:val="000000" w:themeColor="text1"/>
                <w:rtl/>
                <w:lang w:bidi="ar-SA"/>
              </w:rPr>
              <w:t>حق</w:t>
            </w:r>
            <w:r w:rsidRPr="00F01701">
              <w:rPr>
                <w:rFonts w:cs="Arial"/>
                <w:b/>
                <w:bCs/>
                <w:color w:val="000000" w:themeColor="text1"/>
                <w:rtl/>
                <w:lang w:bidi="ar-SA"/>
              </w:rPr>
              <w:t>ل.</w:t>
            </w:r>
          </w:p>
          <w:p w14:paraId="7116BC2C" w14:textId="77777777" w:rsidR="00FF0A34" w:rsidRPr="007464EF" w:rsidRDefault="00FF0A34" w:rsidP="005E1DF5">
            <w:pPr>
              <w:rPr>
                <w:b/>
                <w:bCs/>
                <w:color w:val="000000" w:themeColor="text1"/>
                <w:rtl/>
              </w:rPr>
            </w:pPr>
            <w:r w:rsidRPr="00F01701">
              <w:rPr>
                <w:rFonts w:cs="Arial"/>
                <w:b/>
                <w:bCs/>
                <w:color w:val="000000" w:themeColor="text1"/>
                <w:rtl/>
                <w:lang w:bidi="ar-SA"/>
              </w:rPr>
              <w:t>تعبير زمن الدورة هو</w:t>
            </w:r>
            <w:r w:rsidRPr="007464EF">
              <w:rPr>
                <w:rFonts w:hint="cs"/>
                <w:b/>
                <w:bCs/>
                <w:color w:val="000000" w:themeColor="text1"/>
                <w:rtl/>
              </w:rPr>
              <w:t xml:space="preserve">: </w:t>
            </w:r>
          </w:p>
          <w:p w14:paraId="103DC8FE" w14:textId="77777777" w:rsidR="00FF0A34" w:rsidRDefault="00FF0A34" w:rsidP="005E1DF5">
            <w:pPr>
              <w:jc w:val="center"/>
              <w:rPr>
                <w:rtl/>
              </w:rPr>
            </w:pPr>
            <w:r w:rsidRPr="004F7BCE">
              <w:rPr>
                <w:rFonts w:cs="Arial"/>
                <w:noProof/>
                <w:rtl/>
              </w:rPr>
              <w:drawing>
                <wp:inline distT="0" distB="0" distL="0" distR="0" wp14:anchorId="5964B51F" wp14:editId="07854EA4">
                  <wp:extent cx="1004823" cy="527222"/>
                  <wp:effectExtent l="0" t="0" r="5080" b="6350"/>
                  <wp:docPr id="16518869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86903" name=""/>
                          <pic:cNvPicPr/>
                        </pic:nvPicPr>
                        <pic:blipFill>
                          <a:blip r:embed="rId1234"/>
                          <a:stretch>
                            <a:fillRect/>
                          </a:stretch>
                        </pic:blipFill>
                        <pic:spPr>
                          <a:xfrm>
                            <a:off x="0" y="0"/>
                            <a:ext cx="1011789" cy="530877"/>
                          </a:xfrm>
                          <a:prstGeom prst="rect">
                            <a:avLst/>
                          </a:prstGeom>
                        </pic:spPr>
                      </pic:pic>
                    </a:graphicData>
                  </a:graphic>
                </wp:inline>
              </w:drawing>
            </w:r>
          </w:p>
          <w:p w14:paraId="2D54660E" w14:textId="77777777" w:rsidR="00FF0A34" w:rsidRPr="00CF2224" w:rsidRDefault="00FF0A34" w:rsidP="005E1DF5">
            <w:pPr>
              <w:jc w:val="center"/>
              <w:rPr>
                <w:b/>
                <w:bCs/>
                <w:sz w:val="4"/>
                <w:szCs w:val="4"/>
                <w:rtl/>
              </w:rPr>
            </w:pPr>
          </w:p>
          <w:p w14:paraId="19DC0041" w14:textId="77777777" w:rsidR="00FF0A34" w:rsidRDefault="00FF0A34" w:rsidP="005E1DF5">
            <w:pPr>
              <w:rPr>
                <w:b/>
                <w:bCs/>
                <w:color w:val="00B050"/>
                <w:rtl/>
                <w:lang w:bidi="ar-SA"/>
              </w:rPr>
            </w:pPr>
            <w:r w:rsidRPr="00F01701">
              <w:rPr>
                <w:rFonts w:cs="Arial"/>
                <w:b/>
                <w:bCs/>
                <w:color w:val="00B050"/>
                <w:rtl/>
                <w:lang w:bidi="ar-SA"/>
              </w:rPr>
              <w:t>يمكن تطوير تعبير زمن الدورة من معادلة الحركة الدائرية.</w:t>
            </w:r>
          </w:p>
          <w:p w14:paraId="280276EF" w14:textId="77777777" w:rsidR="00FF0A34" w:rsidRPr="004F7BCE" w:rsidRDefault="00FF0A34" w:rsidP="005E1DF5">
            <w:pPr>
              <w:rPr>
                <w:b/>
                <w:bCs/>
                <w:color w:val="00B050"/>
                <w:sz w:val="8"/>
                <w:szCs w:val="8"/>
                <w:rtl/>
              </w:rPr>
            </w:pPr>
          </w:p>
          <w:p w14:paraId="019986F2" w14:textId="77777777" w:rsidR="00FF0A34" w:rsidRPr="00F01701" w:rsidRDefault="00FF0A34" w:rsidP="005E1DF5">
            <w:pPr>
              <w:rPr>
                <w:b/>
                <w:bCs/>
                <w:color w:val="00B050"/>
                <w:rtl/>
              </w:rPr>
            </w:pPr>
            <w:r>
              <w:rPr>
                <w:rFonts w:cs="Arial" w:hint="cs"/>
                <w:b/>
                <w:bCs/>
                <w:color w:val="00B050"/>
                <w:rtl/>
                <w:lang w:bidi="ar-SA"/>
              </w:rPr>
              <w:t>نتطرق ل</w:t>
            </w:r>
            <w:r w:rsidRPr="00F01701">
              <w:rPr>
                <w:rFonts w:cs="Arial"/>
                <w:b/>
                <w:bCs/>
                <w:color w:val="00B050"/>
                <w:rtl/>
                <w:lang w:bidi="ar-SA"/>
              </w:rPr>
              <w:t xml:space="preserve">شحنة موجبة تتحرك داخل </w:t>
            </w:r>
            <w:r>
              <w:rPr>
                <w:rFonts w:cs="Arial" w:hint="cs"/>
                <w:b/>
                <w:bCs/>
                <w:color w:val="00B050"/>
                <w:rtl/>
                <w:lang w:bidi="ar-SA"/>
              </w:rPr>
              <w:t>حق</w:t>
            </w:r>
            <w:r w:rsidRPr="00F01701">
              <w:rPr>
                <w:rFonts w:cs="Arial"/>
                <w:b/>
                <w:bCs/>
                <w:color w:val="00B050"/>
                <w:rtl/>
                <w:lang w:bidi="ar-SA"/>
              </w:rPr>
              <w:t xml:space="preserve">ل مغناطيسي موجه إلى </w:t>
            </w:r>
            <w:r>
              <w:rPr>
                <w:rFonts w:cs="Arial" w:hint="cs"/>
                <w:b/>
                <w:bCs/>
                <w:color w:val="00B050"/>
                <w:rtl/>
                <w:lang w:bidi="ar-SA"/>
              </w:rPr>
              <w:t xml:space="preserve">خارج </w:t>
            </w:r>
            <w:r w:rsidRPr="00F01701">
              <w:rPr>
                <w:rFonts w:cs="Arial"/>
                <w:b/>
                <w:bCs/>
                <w:color w:val="00B050"/>
                <w:rtl/>
                <w:lang w:bidi="ar-SA"/>
              </w:rPr>
              <w:t xml:space="preserve">الصفحة. </w:t>
            </w:r>
            <w:r>
              <w:rPr>
                <w:rFonts w:cs="Arial" w:hint="cs"/>
                <w:b/>
                <w:bCs/>
                <w:color w:val="00B050"/>
                <w:rtl/>
                <w:lang w:bidi="ar-SA"/>
              </w:rPr>
              <w:t>ستؤثر على</w:t>
            </w:r>
            <w:r w:rsidRPr="00F01701">
              <w:rPr>
                <w:rFonts w:cs="Arial"/>
                <w:b/>
                <w:bCs/>
                <w:color w:val="00B050"/>
                <w:rtl/>
                <w:lang w:bidi="ar-SA"/>
              </w:rPr>
              <w:t xml:space="preserve"> الشحنة قوة مغناطيسية وفقًا لقاعدة اليد اليسرى باتجاه مركز الدوران.</w:t>
            </w:r>
          </w:p>
          <w:p w14:paraId="79DA9667" w14:textId="77777777" w:rsidR="00FF0A34" w:rsidRDefault="00FF0A34" w:rsidP="005E1DF5">
            <w:pPr>
              <w:rPr>
                <w:b/>
                <w:bCs/>
                <w:color w:val="00B050"/>
                <w:rtl/>
              </w:rPr>
            </w:pPr>
            <w:r w:rsidRPr="00F01701">
              <w:rPr>
                <w:rFonts w:cs="Arial"/>
                <w:b/>
                <w:bCs/>
                <w:color w:val="00B050"/>
                <w:rtl/>
                <w:lang w:bidi="ar-SA"/>
              </w:rPr>
              <w:t>كما هو موضح في الشكل التالي:</w:t>
            </w:r>
            <w:r>
              <w:rPr>
                <w:rFonts w:hint="cs"/>
                <w:b/>
                <w:bCs/>
                <w:color w:val="00B050"/>
                <w:rtl/>
              </w:rPr>
              <w:t xml:space="preserve"> </w:t>
            </w:r>
          </w:p>
          <w:p w14:paraId="51C8D8DE" w14:textId="77777777" w:rsidR="00FF0A34" w:rsidRDefault="00FF0A34" w:rsidP="005E1DF5">
            <w:pPr>
              <w:jc w:val="center"/>
              <w:rPr>
                <w:b/>
                <w:bCs/>
                <w:color w:val="0070C0"/>
                <w:rtl/>
              </w:rPr>
            </w:pPr>
            <w:r w:rsidRPr="004D602B">
              <w:rPr>
                <w:rFonts w:cs="Arial"/>
                <w:b/>
                <w:bCs/>
                <w:noProof/>
                <w:color w:val="0070C0"/>
                <w:rtl/>
              </w:rPr>
              <w:drawing>
                <wp:inline distT="0" distB="0" distL="0" distR="0" wp14:anchorId="20269E08" wp14:editId="04895215">
                  <wp:extent cx="793959" cy="761987"/>
                  <wp:effectExtent l="0" t="0" r="6350" b="0"/>
                  <wp:docPr id="16000645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64509" name=""/>
                          <pic:cNvPicPr/>
                        </pic:nvPicPr>
                        <pic:blipFill>
                          <a:blip r:embed="rId1230"/>
                          <a:stretch>
                            <a:fillRect/>
                          </a:stretch>
                        </pic:blipFill>
                        <pic:spPr>
                          <a:xfrm>
                            <a:off x="0" y="0"/>
                            <a:ext cx="817144" cy="784238"/>
                          </a:xfrm>
                          <a:prstGeom prst="rect">
                            <a:avLst/>
                          </a:prstGeom>
                        </pic:spPr>
                      </pic:pic>
                    </a:graphicData>
                  </a:graphic>
                </wp:inline>
              </w:drawing>
            </w:r>
          </w:p>
          <w:p w14:paraId="21348DCC" w14:textId="77777777" w:rsidR="00FF0A34" w:rsidRPr="00CF2224" w:rsidRDefault="00FF0A34" w:rsidP="005E1DF5">
            <w:pPr>
              <w:rPr>
                <w:b/>
                <w:bCs/>
                <w:color w:val="0070C0"/>
                <w:sz w:val="2"/>
                <w:szCs w:val="2"/>
                <w:rtl/>
              </w:rPr>
            </w:pPr>
          </w:p>
          <w:p w14:paraId="78309A15" w14:textId="77777777" w:rsidR="00FF0A34" w:rsidRPr="009A58CD" w:rsidRDefault="00FF0A34" w:rsidP="005E1DF5">
            <w:pPr>
              <w:rPr>
                <w:b/>
                <w:bCs/>
                <w:color w:val="0070C0"/>
                <w:rtl/>
              </w:rPr>
            </w:pPr>
            <w:r w:rsidRPr="003F3FD6">
              <w:rPr>
                <w:rFonts w:cs="Arial"/>
                <w:b/>
                <w:bCs/>
                <w:color w:val="00B050"/>
                <w:rtl/>
                <w:lang w:bidi="ar-SA"/>
              </w:rPr>
              <w:t>نكتب معادلة الحركة الدائرية ونعبر عن زمن الدورة منها:</w:t>
            </w:r>
          </w:p>
          <w:p w14:paraId="7B9402B3" w14:textId="77777777" w:rsidR="00FF0A34" w:rsidRDefault="00FF0A34" w:rsidP="005E1DF5">
            <w:pPr>
              <w:jc w:val="center"/>
              <w:rPr>
                <w:b/>
                <w:bCs/>
                <w:rtl/>
              </w:rPr>
            </w:pPr>
            <w:r w:rsidRPr="004F7BCE">
              <w:rPr>
                <w:rFonts w:cs="Arial"/>
                <w:b/>
                <w:bCs/>
                <w:noProof/>
                <w:rtl/>
              </w:rPr>
              <w:drawing>
                <wp:inline distT="0" distB="0" distL="0" distR="0" wp14:anchorId="231E9372" wp14:editId="670B4F82">
                  <wp:extent cx="3763919" cy="725472"/>
                  <wp:effectExtent l="0" t="0" r="0" b="0"/>
                  <wp:docPr id="8950619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61963" name=""/>
                          <pic:cNvPicPr/>
                        </pic:nvPicPr>
                        <pic:blipFill>
                          <a:blip r:embed="rId1235"/>
                          <a:stretch>
                            <a:fillRect/>
                          </a:stretch>
                        </pic:blipFill>
                        <pic:spPr>
                          <a:xfrm>
                            <a:off x="0" y="0"/>
                            <a:ext cx="3806854" cy="733747"/>
                          </a:xfrm>
                          <a:prstGeom prst="rect">
                            <a:avLst/>
                          </a:prstGeom>
                        </pic:spPr>
                      </pic:pic>
                    </a:graphicData>
                  </a:graphic>
                </wp:inline>
              </w:drawing>
            </w:r>
          </w:p>
          <w:p w14:paraId="78387C98" w14:textId="77777777" w:rsidR="00FF0A34" w:rsidRDefault="00FF0A34" w:rsidP="005E1DF5">
            <w:pPr>
              <w:jc w:val="center"/>
              <w:rPr>
                <w:b/>
                <w:bCs/>
                <w:sz w:val="10"/>
                <w:szCs w:val="10"/>
                <w:rtl/>
              </w:rPr>
            </w:pPr>
          </w:p>
          <w:p w14:paraId="2A10BEE4" w14:textId="77777777" w:rsidR="00FF0A34" w:rsidRPr="004F7BCE" w:rsidRDefault="00FF0A34" w:rsidP="005E1DF5">
            <w:pPr>
              <w:jc w:val="center"/>
              <w:rPr>
                <w:b/>
                <w:bCs/>
                <w:sz w:val="10"/>
                <w:szCs w:val="10"/>
                <w:rtl/>
              </w:rPr>
            </w:pPr>
          </w:p>
          <w:p w14:paraId="5F780B6A" w14:textId="77777777" w:rsidR="00FF0A34" w:rsidRDefault="00FF0A34" w:rsidP="005E1DF5">
            <w:pPr>
              <w:rPr>
                <w:b/>
                <w:bCs/>
                <w:color w:val="0000FF"/>
                <w:rtl/>
              </w:rPr>
            </w:pPr>
            <w:r w:rsidRPr="003F3FD6">
              <w:rPr>
                <w:rFonts w:cs="Arial"/>
                <w:b/>
                <w:bCs/>
                <w:color w:val="0000FF"/>
                <w:rtl/>
                <w:lang w:bidi="ar-SA"/>
              </w:rPr>
              <w:t xml:space="preserve">مثال: </w:t>
            </w:r>
            <w:r>
              <w:rPr>
                <w:rFonts w:cs="Arial" w:hint="cs"/>
                <w:b/>
                <w:bCs/>
                <w:color w:val="0000FF"/>
                <w:rtl/>
                <w:lang w:bidi="ar-SA"/>
              </w:rPr>
              <w:t>مُعطى</w:t>
            </w:r>
            <w:r w:rsidRPr="003F3FD6">
              <w:rPr>
                <w:rFonts w:cs="Arial"/>
                <w:b/>
                <w:bCs/>
                <w:color w:val="0000FF"/>
                <w:rtl/>
                <w:lang w:bidi="ar-SA"/>
              </w:rPr>
              <w:t xml:space="preserve"> كرة كتلتها </w:t>
            </w:r>
            <w:r>
              <w:rPr>
                <w:rFonts w:cs="Arial" w:hint="cs"/>
                <w:b/>
                <w:bCs/>
                <w:color w:val="0000FF"/>
                <w:rtl/>
              </w:rPr>
              <w:t>2</w:t>
            </w:r>
            <w:r w:rsidRPr="003F3FD6">
              <w:rPr>
                <w:rFonts w:cs="Arial"/>
                <w:b/>
                <w:bCs/>
                <w:color w:val="0000FF"/>
                <w:rtl/>
                <w:lang w:bidi="ar-SA"/>
              </w:rPr>
              <w:t xml:space="preserve"> ك</w:t>
            </w:r>
            <w:r>
              <w:rPr>
                <w:rFonts w:cs="Arial" w:hint="cs"/>
                <w:b/>
                <w:bCs/>
                <w:color w:val="0000FF"/>
                <w:rtl/>
                <w:lang w:bidi="ar-SA"/>
              </w:rPr>
              <w:t>غ</w:t>
            </w:r>
            <w:r w:rsidRPr="003F3FD6">
              <w:rPr>
                <w:rFonts w:cs="Arial"/>
                <w:b/>
                <w:bCs/>
                <w:color w:val="0000FF"/>
                <w:rtl/>
                <w:lang w:bidi="ar-SA"/>
              </w:rPr>
              <w:t>م وم</w:t>
            </w:r>
            <w:r>
              <w:rPr>
                <w:rFonts w:cs="Arial" w:hint="cs"/>
                <w:b/>
                <w:bCs/>
                <w:color w:val="0000FF"/>
                <w:rtl/>
                <w:lang w:bidi="ar-SA"/>
              </w:rPr>
              <w:t>شحون</w:t>
            </w:r>
            <w:r w:rsidRPr="003F3FD6">
              <w:rPr>
                <w:rFonts w:cs="Arial"/>
                <w:b/>
                <w:bCs/>
                <w:color w:val="0000FF"/>
                <w:rtl/>
                <w:lang w:bidi="ar-SA"/>
              </w:rPr>
              <w:t xml:space="preserve">ة بشحنة موجبة مقدارها </w:t>
            </w:r>
            <w:r>
              <w:rPr>
                <w:rFonts w:cs="Arial" w:hint="cs"/>
                <w:b/>
                <w:bCs/>
                <w:color w:val="0000FF"/>
                <w:rtl/>
                <w:lang w:bidi="ar-SA"/>
              </w:rPr>
              <w:t>0.2</w:t>
            </w:r>
            <w:r w:rsidRPr="003F3FD6">
              <w:rPr>
                <w:rFonts w:cs="Arial"/>
                <w:b/>
                <w:bCs/>
                <w:color w:val="0000FF"/>
                <w:rtl/>
                <w:lang w:bidi="ar-SA"/>
              </w:rPr>
              <w:t xml:space="preserve"> كولو</w:t>
            </w:r>
            <w:r>
              <w:rPr>
                <w:rFonts w:cs="Arial" w:hint="cs"/>
                <w:b/>
                <w:bCs/>
                <w:color w:val="0000FF"/>
                <w:rtl/>
                <w:lang w:bidi="ar-SA"/>
              </w:rPr>
              <w:t>ن</w:t>
            </w:r>
            <w:r w:rsidRPr="003F3FD6">
              <w:rPr>
                <w:rFonts w:cs="Arial"/>
                <w:b/>
                <w:bCs/>
                <w:color w:val="0000FF"/>
                <w:rtl/>
                <w:lang w:bidi="ar-SA"/>
              </w:rPr>
              <w:t xml:space="preserve">، تتحرك الكرة في </w:t>
            </w:r>
            <w:r>
              <w:rPr>
                <w:rFonts w:cs="Arial" w:hint="cs"/>
                <w:b/>
                <w:bCs/>
                <w:color w:val="0000FF"/>
                <w:rtl/>
                <w:lang w:bidi="ar-SA"/>
              </w:rPr>
              <w:t>حق</w:t>
            </w:r>
            <w:r w:rsidRPr="003F3FD6">
              <w:rPr>
                <w:rFonts w:cs="Arial"/>
                <w:b/>
                <w:bCs/>
                <w:color w:val="0000FF"/>
                <w:rtl/>
                <w:lang w:bidi="ar-SA"/>
              </w:rPr>
              <w:t xml:space="preserve">ل مغناطيسي مقداره </w:t>
            </w:r>
            <w:r>
              <w:rPr>
                <w:rFonts w:cs="Arial" w:hint="cs"/>
                <w:b/>
                <w:bCs/>
                <w:color w:val="0000FF"/>
                <w:rtl/>
                <w:lang w:bidi="ar-SA"/>
              </w:rPr>
              <w:t>5</w:t>
            </w:r>
            <w:r w:rsidRPr="003F3FD6">
              <w:rPr>
                <w:rFonts w:cs="Arial"/>
                <w:b/>
                <w:bCs/>
                <w:color w:val="0000FF"/>
                <w:rtl/>
                <w:lang w:bidi="ar-SA"/>
              </w:rPr>
              <w:t xml:space="preserve"> تسلا في حركة دائرية منتظمة في مستوى عمودي </w:t>
            </w:r>
            <w:r>
              <w:rPr>
                <w:rFonts w:cs="Arial" w:hint="cs"/>
                <w:b/>
                <w:bCs/>
                <w:color w:val="0000FF"/>
                <w:rtl/>
                <w:lang w:bidi="ar-SA"/>
              </w:rPr>
              <w:t>ل</w:t>
            </w:r>
            <w:r w:rsidRPr="003F3FD6">
              <w:rPr>
                <w:rFonts w:cs="Arial"/>
                <w:b/>
                <w:bCs/>
                <w:color w:val="0000FF"/>
                <w:rtl/>
                <w:lang w:bidi="ar-SA"/>
              </w:rPr>
              <w:t>ل</w:t>
            </w:r>
            <w:r>
              <w:rPr>
                <w:rFonts w:cs="Arial" w:hint="cs"/>
                <w:b/>
                <w:bCs/>
                <w:color w:val="0000FF"/>
                <w:rtl/>
                <w:lang w:bidi="ar-SA"/>
              </w:rPr>
              <w:t>حقل</w:t>
            </w:r>
            <w:r w:rsidRPr="003F3FD6">
              <w:rPr>
                <w:rFonts w:cs="Arial"/>
                <w:b/>
                <w:bCs/>
                <w:color w:val="0000FF"/>
                <w:rtl/>
                <w:lang w:bidi="ar-SA"/>
              </w:rPr>
              <w:t xml:space="preserve"> المغناطيسي. سرعة الكرة 10 أمتار في الثانية. احسب </w:t>
            </w:r>
            <w:r>
              <w:rPr>
                <w:rFonts w:cs="Arial" w:hint="cs"/>
                <w:b/>
                <w:bCs/>
                <w:color w:val="0000FF"/>
                <w:rtl/>
                <w:lang w:bidi="ar-SA"/>
              </w:rPr>
              <w:t xml:space="preserve">زمن </w:t>
            </w:r>
            <w:r w:rsidRPr="003F3FD6">
              <w:rPr>
                <w:rFonts w:cs="Arial"/>
                <w:b/>
                <w:bCs/>
                <w:color w:val="0000FF"/>
                <w:rtl/>
                <w:lang w:bidi="ar-SA"/>
              </w:rPr>
              <w:t>حركة الكرة.</w:t>
            </w:r>
          </w:p>
          <w:p w14:paraId="1B5AD281" w14:textId="77777777" w:rsidR="00FF0A34" w:rsidRDefault="00FF0A34" w:rsidP="005E1DF5">
            <w:pPr>
              <w:rPr>
                <w:b/>
                <w:bCs/>
                <w:color w:val="0000FF"/>
                <w:rtl/>
              </w:rPr>
            </w:pPr>
          </w:p>
          <w:p w14:paraId="064A4F0C" w14:textId="77777777" w:rsidR="00FF0A34" w:rsidRDefault="00FF0A34" w:rsidP="005E1DF5">
            <w:pPr>
              <w:jc w:val="center"/>
              <w:rPr>
                <w:b/>
                <w:bCs/>
                <w:color w:val="0000FF"/>
                <w:rtl/>
              </w:rPr>
            </w:pPr>
            <w:r w:rsidRPr="004F7BCE">
              <w:rPr>
                <w:rFonts w:cs="Arial"/>
                <w:b/>
                <w:bCs/>
                <w:noProof/>
                <w:color w:val="0000FF"/>
                <w:rtl/>
              </w:rPr>
              <w:drawing>
                <wp:inline distT="0" distB="0" distL="0" distR="0" wp14:anchorId="37F618ED" wp14:editId="772708BF">
                  <wp:extent cx="2667937" cy="411892"/>
                  <wp:effectExtent l="0" t="0" r="0" b="7620"/>
                  <wp:docPr id="5866618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61835" name=""/>
                          <pic:cNvPicPr/>
                        </pic:nvPicPr>
                        <pic:blipFill>
                          <a:blip r:embed="rId1236"/>
                          <a:stretch>
                            <a:fillRect/>
                          </a:stretch>
                        </pic:blipFill>
                        <pic:spPr>
                          <a:xfrm>
                            <a:off x="0" y="0"/>
                            <a:ext cx="2724015" cy="420550"/>
                          </a:xfrm>
                          <a:prstGeom prst="rect">
                            <a:avLst/>
                          </a:prstGeom>
                        </pic:spPr>
                      </pic:pic>
                    </a:graphicData>
                  </a:graphic>
                </wp:inline>
              </w:drawing>
            </w:r>
          </w:p>
          <w:p w14:paraId="6BC72AF7" w14:textId="77777777" w:rsidR="00FF0A34" w:rsidRPr="00A63591" w:rsidRDefault="00FF0A34" w:rsidP="005E1DF5">
            <w:pPr>
              <w:jc w:val="center"/>
              <w:rPr>
                <w:b/>
                <w:bCs/>
                <w:color w:val="0000FF"/>
                <w:sz w:val="12"/>
                <w:szCs w:val="12"/>
                <w:rtl/>
              </w:rPr>
            </w:pPr>
          </w:p>
          <w:p w14:paraId="52C83AFE" w14:textId="77777777" w:rsidR="00FF0A34" w:rsidRPr="004F7BCE" w:rsidRDefault="00FF0A34" w:rsidP="005E1DF5">
            <w:pPr>
              <w:rPr>
                <w:b/>
                <w:bCs/>
                <w:color w:val="0070C0"/>
                <w:rtl/>
                <w:lang w:bidi="ar-SA"/>
              </w:rPr>
            </w:pPr>
            <w:r w:rsidRPr="003F3FD6">
              <w:rPr>
                <w:rFonts w:cs="Arial"/>
                <w:b/>
                <w:bCs/>
                <w:color w:val="0070C0"/>
                <w:rtl/>
              </w:rPr>
              <w:t xml:space="preserve">1. </w:t>
            </w:r>
            <w:r w:rsidRPr="003F3FD6">
              <w:rPr>
                <w:rFonts w:cs="Arial"/>
                <w:b/>
                <w:bCs/>
                <w:color w:val="0070C0"/>
                <w:rtl/>
                <w:lang w:bidi="ar-SA"/>
              </w:rPr>
              <w:t xml:space="preserve">من التعبير يمكن ملاحظة أن </w:t>
            </w:r>
            <w:r>
              <w:rPr>
                <w:rFonts w:cs="Arial" w:hint="cs"/>
                <w:b/>
                <w:bCs/>
                <w:color w:val="0070C0"/>
                <w:rtl/>
                <w:lang w:bidi="ar-SA"/>
              </w:rPr>
              <w:t>زمن</w:t>
            </w:r>
            <w:r w:rsidRPr="003F3FD6">
              <w:rPr>
                <w:rFonts w:cs="Arial"/>
                <w:b/>
                <w:bCs/>
                <w:color w:val="0070C0"/>
                <w:rtl/>
                <w:lang w:bidi="ar-SA"/>
              </w:rPr>
              <w:t xml:space="preserve"> حركة الجسيم لا تت</w:t>
            </w:r>
            <w:r>
              <w:rPr>
                <w:rFonts w:cs="Arial" w:hint="cs"/>
                <w:b/>
                <w:bCs/>
                <w:color w:val="0070C0"/>
                <w:rtl/>
                <w:lang w:bidi="ar-SA"/>
              </w:rPr>
              <w:t>علق</w:t>
            </w:r>
            <w:r w:rsidRPr="003F3FD6">
              <w:rPr>
                <w:rFonts w:cs="Arial"/>
                <w:b/>
                <w:bCs/>
                <w:color w:val="0070C0"/>
                <w:rtl/>
                <w:lang w:bidi="ar-SA"/>
              </w:rPr>
              <w:t xml:space="preserve"> </w:t>
            </w:r>
            <w:r w:rsidRPr="003F3FD6">
              <w:rPr>
                <w:rFonts w:cs="Arial" w:hint="cs"/>
                <w:b/>
                <w:bCs/>
                <w:color w:val="0070C0"/>
                <w:rtl/>
                <w:lang w:bidi="ar-SA"/>
              </w:rPr>
              <w:t>ب</w:t>
            </w:r>
            <w:r>
              <w:rPr>
                <w:rFonts w:cs="Arial" w:hint="cs"/>
                <w:b/>
                <w:bCs/>
                <w:color w:val="0070C0"/>
                <w:rtl/>
                <w:lang w:bidi="ar-SA"/>
              </w:rPr>
              <w:t>س</w:t>
            </w:r>
            <w:r w:rsidRPr="003F3FD6">
              <w:rPr>
                <w:rFonts w:cs="Arial" w:hint="cs"/>
                <w:b/>
                <w:bCs/>
                <w:color w:val="0070C0"/>
                <w:rtl/>
                <w:lang w:bidi="ar-SA"/>
              </w:rPr>
              <w:t>رعة</w:t>
            </w:r>
            <w:r w:rsidRPr="003F3FD6">
              <w:rPr>
                <w:rFonts w:cs="Arial"/>
                <w:b/>
                <w:bCs/>
                <w:color w:val="0070C0"/>
                <w:rtl/>
                <w:lang w:bidi="ar-SA"/>
              </w:rPr>
              <w:t xml:space="preserve"> الجسم.</w:t>
            </w:r>
          </w:p>
          <w:p w14:paraId="668C0673" w14:textId="77777777" w:rsidR="00FF0A34" w:rsidRPr="003F3FD6" w:rsidRDefault="00FF0A34" w:rsidP="005E1DF5">
            <w:pPr>
              <w:rPr>
                <w:b/>
                <w:bCs/>
                <w:color w:val="0070C0"/>
                <w:rtl/>
              </w:rPr>
            </w:pPr>
            <w:r w:rsidRPr="004F7BCE">
              <w:rPr>
                <w:rFonts w:hint="cs"/>
                <w:b/>
                <w:bCs/>
                <w:color w:val="0070C0"/>
                <w:rtl/>
              </w:rPr>
              <w:t xml:space="preserve">   </w:t>
            </w:r>
            <w:r>
              <w:rPr>
                <w:rFonts w:hint="cs"/>
                <w:b/>
                <w:bCs/>
                <w:color w:val="0070C0"/>
                <w:rtl/>
              </w:rPr>
              <w:t xml:space="preserve">  </w:t>
            </w:r>
            <w:r w:rsidRPr="003F3FD6">
              <w:rPr>
                <w:rFonts w:cs="Arial"/>
                <w:b/>
                <w:bCs/>
                <w:color w:val="0070C0"/>
                <w:rtl/>
                <w:lang w:bidi="ar-SA"/>
              </w:rPr>
              <w:t>والسبب في ذلك هو أنه كلما زادت سرعة الجسم زاد نصف قطر المدار وبالتالي زاد محيط المدار.</w:t>
            </w:r>
          </w:p>
          <w:p w14:paraId="24E0645D" w14:textId="77777777" w:rsidR="00FF0A34" w:rsidRDefault="00FF0A34" w:rsidP="005E1DF5">
            <w:pPr>
              <w:rPr>
                <w:b/>
                <w:bCs/>
                <w:color w:val="0070C0"/>
                <w:rtl/>
              </w:rPr>
            </w:pPr>
            <w:r w:rsidRPr="003F3FD6">
              <w:rPr>
                <w:rFonts w:cs="Arial"/>
                <w:b/>
                <w:bCs/>
                <w:color w:val="0070C0"/>
                <w:rtl/>
                <w:lang w:bidi="ar-SA"/>
              </w:rPr>
              <w:t xml:space="preserve"> نظرًا لأن زيادة السرعة تؤدي إلى زيادة طول المسار، فإن ال</w:t>
            </w:r>
            <w:r>
              <w:rPr>
                <w:rFonts w:cs="Arial" w:hint="cs"/>
                <w:b/>
                <w:bCs/>
                <w:color w:val="0070C0"/>
                <w:rtl/>
                <w:lang w:bidi="ar-SA"/>
              </w:rPr>
              <w:t>زمن</w:t>
            </w:r>
            <w:r w:rsidRPr="003F3FD6">
              <w:rPr>
                <w:rFonts w:cs="Arial"/>
                <w:b/>
                <w:bCs/>
                <w:color w:val="0070C0"/>
                <w:rtl/>
                <w:lang w:bidi="ar-SA"/>
              </w:rPr>
              <w:t xml:space="preserve"> الذي يستغرقه الجسيم لقطع دائرة كاملة لا يتغير.</w:t>
            </w:r>
          </w:p>
          <w:p w14:paraId="4F76FD8E" w14:textId="77777777" w:rsidR="00FF0A34" w:rsidRPr="00A63591" w:rsidRDefault="00FF0A34" w:rsidP="005E1DF5">
            <w:pPr>
              <w:rPr>
                <w:b/>
                <w:bCs/>
                <w:color w:val="0070C0"/>
                <w:sz w:val="6"/>
                <w:szCs w:val="6"/>
                <w:rtl/>
              </w:rPr>
            </w:pPr>
            <w:r>
              <w:rPr>
                <w:rFonts w:hint="cs"/>
                <w:b/>
                <w:bCs/>
                <w:color w:val="0070C0"/>
                <w:rtl/>
              </w:rPr>
              <w:t xml:space="preserve">     </w:t>
            </w:r>
          </w:p>
          <w:p w14:paraId="22EA0C27" w14:textId="77777777" w:rsidR="00FF0A34" w:rsidRDefault="00FF0A34" w:rsidP="005E1DF5">
            <w:pPr>
              <w:rPr>
                <w:b/>
                <w:bCs/>
                <w:color w:val="0070C0"/>
                <w:rtl/>
              </w:rPr>
            </w:pPr>
            <w:r w:rsidRPr="003F3FD6">
              <w:rPr>
                <w:rFonts w:cs="Arial"/>
                <w:b/>
                <w:bCs/>
                <w:color w:val="0070C0"/>
                <w:rtl/>
              </w:rPr>
              <w:t xml:space="preserve">2. </w:t>
            </w:r>
            <w:r w:rsidRPr="003F3FD6">
              <w:rPr>
                <w:rFonts w:cs="Arial"/>
                <w:b/>
                <w:bCs/>
                <w:color w:val="0070C0"/>
                <w:rtl/>
                <w:lang w:bidi="ar-SA"/>
              </w:rPr>
              <w:t>من المهم أن نتذكر أن تطوير تعبير نصف قطر المدار يجب أن يتم باستخدام السرعة الخطية، ويجب أن يتم تطوير زمن الدورة باستخدام السرعة الزاوية.</w:t>
            </w:r>
          </w:p>
          <w:p w14:paraId="07E0E64C" w14:textId="77777777" w:rsidR="00FF0A34" w:rsidRPr="00A63591" w:rsidRDefault="00FF0A34" w:rsidP="005E1DF5">
            <w:pPr>
              <w:rPr>
                <w:b/>
                <w:bCs/>
                <w:color w:val="0070C0"/>
                <w:sz w:val="10"/>
                <w:szCs w:val="10"/>
                <w:rtl/>
              </w:rPr>
            </w:pPr>
          </w:p>
          <w:p w14:paraId="59EFB8F1" w14:textId="77777777" w:rsidR="00FF0A34" w:rsidRDefault="00FF0A34" w:rsidP="005E1DF5">
            <w:pPr>
              <w:rPr>
                <w:b/>
                <w:bCs/>
                <w:color w:val="0070C0"/>
                <w:rtl/>
              </w:rPr>
            </w:pPr>
            <w:r w:rsidRPr="003F3FD6">
              <w:rPr>
                <w:rFonts w:cs="Arial"/>
                <w:b/>
                <w:bCs/>
                <w:color w:val="0070C0"/>
                <w:rtl/>
              </w:rPr>
              <w:t xml:space="preserve">3. </w:t>
            </w:r>
            <w:r w:rsidRPr="003F3FD6">
              <w:rPr>
                <w:rFonts w:cs="Arial"/>
                <w:b/>
                <w:bCs/>
                <w:color w:val="0070C0"/>
                <w:rtl/>
                <w:lang w:bidi="ar-SA"/>
              </w:rPr>
              <w:t>عندما لا تتحرك الشحنة على طول مسار كامل داخل ال</w:t>
            </w:r>
            <w:r>
              <w:rPr>
                <w:rFonts w:cs="Arial" w:hint="cs"/>
                <w:b/>
                <w:bCs/>
                <w:color w:val="0070C0"/>
                <w:rtl/>
                <w:lang w:bidi="ar-SA"/>
              </w:rPr>
              <w:t>حق</w:t>
            </w:r>
            <w:r w:rsidRPr="003F3FD6">
              <w:rPr>
                <w:rFonts w:cs="Arial"/>
                <w:b/>
                <w:bCs/>
                <w:color w:val="0070C0"/>
                <w:rtl/>
                <w:lang w:bidi="ar-SA"/>
              </w:rPr>
              <w:t>ل المغناطيسي، يتم تحديد زمن حركة الشحنة نسبيًا على طول مسار حركتها.</w:t>
            </w:r>
            <w:r>
              <w:rPr>
                <w:rFonts w:hint="cs"/>
                <w:b/>
                <w:bCs/>
                <w:color w:val="0070C0"/>
                <w:rtl/>
              </w:rPr>
              <w:t xml:space="preserve"> </w:t>
            </w:r>
          </w:p>
          <w:p w14:paraId="5C96CC64" w14:textId="77777777" w:rsidR="00FF0A34" w:rsidRDefault="00FF0A34" w:rsidP="005E1DF5">
            <w:pPr>
              <w:rPr>
                <w:b/>
                <w:bCs/>
                <w:color w:val="0070C0"/>
                <w:rtl/>
              </w:rPr>
            </w:pPr>
            <w:r>
              <w:rPr>
                <w:rFonts w:hint="cs"/>
                <w:b/>
                <w:bCs/>
                <w:color w:val="0070C0"/>
                <w:rtl/>
              </w:rPr>
              <w:t xml:space="preserve">    </w:t>
            </w:r>
            <w:r w:rsidRPr="003F3FD6">
              <w:rPr>
                <w:rFonts w:cs="Arial"/>
                <w:b/>
                <w:bCs/>
                <w:color w:val="0070C0"/>
                <w:rtl/>
                <w:lang w:bidi="ar-SA"/>
              </w:rPr>
              <w:t>على سبيل المثال، إذا تحرك الجسيم على طول ربع المسار، فإن ال</w:t>
            </w:r>
            <w:r>
              <w:rPr>
                <w:rFonts w:cs="Arial" w:hint="cs"/>
                <w:b/>
                <w:bCs/>
                <w:color w:val="0070C0"/>
                <w:rtl/>
                <w:lang w:bidi="ar-SA"/>
              </w:rPr>
              <w:t>زمن</w:t>
            </w:r>
            <w:r w:rsidRPr="003F3FD6">
              <w:rPr>
                <w:rFonts w:cs="Arial"/>
                <w:b/>
                <w:bCs/>
                <w:color w:val="0070C0"/>
                <w:rtl/>
                <w:lang w:bidi="ar-SA"/>
              </w:rPr>
              <w:t xml:space="preserve"> اللازم لتحرك الجسيم سيكون ربع زمن الدورة.</w:t>
            </w:r>
          </w:p>
          <w:p w14:paraId="202C062D" w14:textId="77777777" w:rsidR="00FF0A34" w:rsidRPr="00C30734" w:rsidRDefault="00FF0A34" w:rsidP="005E1DF5">
            <w:pPr>
              <w:rPr>
                <w:b/>
                <w:bCs/>
                <w:color w:val="0070C0"/>
                <w:sz w:val="10"/>
                <w:szCs w:val="10"/>
                <w:rtl/>
              </w:rPr>
            </w:pPr>
          </w:p>
          <w:p w14:paraId="53F5AAC3" w14:textId="77777777" w:rsidR="00FF0A34" w:rsidRPr="00A63591" w:rsidRDefault="00FF0A34" w:rsidP="005E1DF5">
            <w:pPr>
              <w:rPr>
                <w:b/>
                <w:bCs/>
                <w:color w:val="0070C0"/>
                <w:rtl/>
              </w:rPr>
            </w:pPr>
            <w:r w:rsidRPr="003F3FD6">
              <w:rPr>
                <w:rFonts w:cs="Arial"/>
                <w:b/>
                <w:bCs/>
                <w:color w:val="0070C0"/>
                <w:rtl/>
              </w:rPr>
              <w:t xml:space="preserve">4. </w:t>
            </w:r>
            <w:r>
              <w:rPr>
                <w:rFonts w:cs="Arial" w:hint="cs"/>
                <w:b/>
                <w:bCs/>
                <w:color w:val="0070C0"/>
                <w:rtl/>
                <w:lang w:bidi="ar-SA"/>
              </w:rPr>
              <w:t>في</w:t>
            </w:r>
            <w:r w:rsidRPr="003F3FD6">
              <w:rPr>
                <w:rFonts w:cs="Arial"/>
                <w:b/>
                <w:bCs/>
                <w:color w:val="0070C0"/>
                <w:rtl/>
                <w:lang w:bidi="ar-SA"/>
              </w:rPr>
              <w:t xml:space="preserve"> التعبير عن نصف قطر المدار وزمن الدورة، يجب أخذ القيمة المطلقة للشحنة المتحركة في الاعتبار.</w:t>
            </w:r>
          </w:p>
          <w:p w14:paraId="12A4E072" w14:textId="77777777" w:rsidR="00FF0A34" w:rsidRDefault="00FF0A34" w:rsidP="005E1DF5">
            <w:pPr>
              <w:rPr>
                <w:b/>
                <w:bCs/>
                <w:color w:val="7030A0"/>
                <w:sz w:val="6"/>
                <w:szCs w:val="6"/>
                <w:rtl/>
              </w:rPr>
            </w:pPr>
          </w:p>
          <w:p w14:paraId="5A433494" w14:textId="77777777" w:rsidR="00FF0A34" w:rsidRPr="00C30734" w:rsidRDefault="00FF0A34" w:rsidP="005E1DF5">
            <w:pPr>
              <w:rPr>
                <w:b/>
                <w:bCs/>
                <w:color w:val="7030A0"/>
                <w:sz w:val="2"/>
                <w:szCs w:val="2"/>
                <w:rtl/>
              </w:rPr>
            </w:pPr>
          </w:p>
          <w:p w14:paraId="5F44F053" w14:textId="77777777" w:rsidR="00FF0A34" w:rsidRPr="00CF2224" w:rsidRDefault="00FF0A34" w:rsidP="005E1DF5">
            <w:pPr>
              <w:rPr>
                <w:b/>
                <w:bCs/>
                <w:color w:val="7030A0"/>
                <w:sz w:val="6"/>
                <w:szCs w:val="6"/>
                <w:rtl/>
              </w:rPr>
            </w:pPr>
          </w:p>
          <w:p w14:paraId="72C482D5" w14:textId="77777777" w:rsidR="00FF0A34" w:rsidRPr="007464EF" w:rsidRDefault="00FF0A34" w:rsidP="005E1DF5">
            <w:pPr>
              <w:rPr>
                <w:b/>
                <w:bCs/>
                <w:color w:val="FF0000"/>
                <w:rtl/>
              </w:rPr>
            </w:pPr>
            <w:r>
              <w:rPr>
                <w:rFonts w:cs="Arial" w:hint="cs"/>
                <w:b/>
                <w:bCs/>
                <w:color w:val="FF0000"/>
                <w:rtl/>
                <w:lang w:bidi="ar-SA"/>
              </w:rPr>
              <w:t>يلائم</w:t>
            </w:r>
            <w:r w:rsidRPr="003F3FD6">
              <w:rPr>
                <w:rFonts w:cs="Arial"/>
                <w:b/>
                <w:bCs/>
                <w:color w:val="FF0000"/>
                <w:rtl/>
                <w:lang w:bidi="ar-SA"/>
              </w:rPr>
              <w:t xml:space="preserve"> هذا التعبير زمن الدورة </w:t>
            </w:r>
            <w:r>
              <w:rPr>
                <w:rFonts w:cs="Arial" w:hint="cs"/>
                <w:b/>
                <w:bCs/>
                <w:color w:val="FF0000"/>
                <w:rtl/>
                <w:lang w:bidi="ar-SA"/>
              </w:rPr>
              <w:t>ل</w:t>
            </w:r>
            <w:r w:rsidRPr="003F3FD6">
              <w:rPr>
                <w:rFonts w:cs="Arial"/>
                <w:b/>
                <w:bCs/>
                <w:color w:val="FF0000"/>
                <w:rtl/>
                <w:lang w:bidi="ar-SA"/>
              </w:rPr>
              <w:t>شحنة تتحرك في حركة دائرية منتظمة.</w:t>
            </w:r>
            <w:r>
              <w:rPr>
                <w:rFonts w:hint="cs"/>
                <w:b/>
                <w:bCs/>
                <w:color w:val="FF0000"/>
                <w:rtl/>
              </w:rPr>
              <w:t xml:space="preserve"> </w:t>
            </w:r>
          </w:p>
          <w:p w14:paraId="77DC07AF" w14:textId="77777777" w:rsidR="00FF0A34" w:rsidRPr="007464EF" w:rsidRDefault="00FF0A34" w:rsidP="005E1DF5">
            <w:pPr>
              <w:rPr>
                <w:b/>
                <w:bCs/>
                <w:color w:val="000000" w:themeColor="text1"/>
                <w:rtl/>
              </w:rPr>
            </w:pPr>
          </w:p>
        </w:tc>
      </w:tr>
      <w:tr w:rsidR="00FF0A34" w:rsidRPr="00270909" w14:paraId="33545CDC" w14:textId="77777777" w:rsidTr="005E1DF5">
        <w:tc>
          <w:tcPr>
            <w:tcW w:w="1741" w:type="dxa"/>
          </w:tcPr>
          <w:p w14:paraId="0CD90591"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7CB73E79" w14:textId="77777777" w:rsidR="00FF0A34" w:rsidRPr="002F2CC9" w:rsidRDefault="00FF0A34" w:rsidP="005E1DF5">
            <w:pPr>
              <w:jc w:val="center"/>
              <w:rPr>
                <w:b/>
                <w:bCs/>
                <w:sz w:val="24"/>
                <w:szCs w:val="24"/>
                <w:rtl/>
              </w:rPr>
            </w:pPr>
          </w:p>
          <w:p w14:paraId="1CE4AE02" w14:textId="77777777" w:rsidR="00FF0A34" w:rsidRPr="002F2CC9" w:rsidRDefault="00FF0A34" w:rsidP="005E1DF5">
            <w:pPr>
              <w:jc w:val="center"/>
              <w:rPr>
                <w:b/>
                <w:bCs/>
                <w:sz w:val="28"/>
                <w:szCs w:val="28"/>
                <w:rtl/>
                <w:lang w:bidi="ar-SA"/>
              </w:rPr>
            </w:pPr>
            <w:r>
              <w:rPr>
                <w:rFonts w:hint="cs"/>
                <w:b/>
                <w:bCs/>
                <w:sz w:val="28"/>
                <w:szCs w:val="28"/>
                <w:rtl/>
                <w:lang w:bidi="ar-SA"/>
              </w:rPr>
              <w:t>حركة لولبية</w:t>
            </w:r>
          </w:p>
          <w:p w14:paraId="0BF4348F" w14:textId="77777777" w:rsidR="00FF0A34" w:rsidRPr="00B44187" w:rsidRDefault="00FF0A34" w:rsidP="005E1DF5">
            <w:pPr>
              <w:jc w:val="center"/>
              <w:rPr>
                <w:b/>
                <w:bCs/>
                <w:sz w:val="36"/>
                <w:szCs w:val="36"/>
                <w:rtl/>
              </w:rPr>
            </w:pPr>
          </w:p>
          <w:p w14:paraId="3290FD69" w14:textId="77777777" w:rsidR="00FF0A34" w:rsidRPr="002F2CC9" w:rsidRDefault="00FF0A34" w:rsidP="005E1DF5">
            <w:pPr>
              <w:jc w:val="center"/>
              <w:rPr>
                <w:rStyle w:val="Hyperlink"/>
                <w:b/>
                <w:bCs/>
                <w:rtl/>
              </w:rPr>
            </w:pPr>
            <w:r>
              <w:rPr>
                <w:b/>
                <w:bCs/>
                <w:rtl/>
              </w:rPr>
              <w:fldChar w:fldCharType="begin"/>
            </w:r>
            <w:r>
              <w:rPr>
                <w:rFonts w:hint="cs"/>
                <w:b/>
                <w:bCs/>
              </w:rPr>
              <w:instrText>HYPERLINK</w:instrText>
            </w:r>
            <w:r>
              <w:rPr>
                <w:rFonts w:hint="cs"/>
                <w:b/>
                <w:bCs/>
                <w:rtl/>
              </w:rPr>
              <w:instrText xml:space="preserve"> "</w:instrText>
            </w:r>
            <w:r>
              <w:rPr>
                <w:rFonts w:hint="cs"/>
                <w:b/>
                <w:bCs/>
              </w:rPr>
              <w:instrText>https://mymoodle.youcube.co.il/mod/quiz/view.php?id=374</w:instrText>
            </w:r>
            <w:r>
              <w:rPr>
                <w:rFonts w:hint="cs"/>
                <w:b/>
                <w:bCs/>
                <w:rtl/>
              </w:rPr>
              <w:instrText>"</w:instrText>
            </w:r>
            <w:r>
              <w:rPr>
                <w:b/>
                <w:bCs/>
                <w:rtl/>
              </w:rPr>
            </w:r>
            <w:r>
              <w:rPr>
                <w:b/>
                <w:bCs/>
                <w:rtl/>
              </w:rPr>
              <w:fldChar w:fldCharType="separate"/>
            </w:r>
            <w:r w:rsidRPr="005D6E52">
              <w:rPr>
                <w:rStyle w:val="Hyperlink"/>
                <w:rFonts w:cs="Arial" w:hint="cs"/>
                <w:sz w:val="24"/>
                <w:szCs w:val="24"/>
                <w:rtl/>
                <w:lang w:bidi="ar-SA"/>
              </w:rPr>
              <w:t>أسئلة</w:t>
            </w:r>
            <w:r w:rsidRPr="002F2CC9">
              <w:rPr>
                <w:rStyle w:val="Hyperlink"/>
                <w:rFonts w:cs="Arial" w:hint="cs"/>
                <w:b/>
                <w:bCs/>
                <w:rtl/>
              </w:rPr>
              <w:t xml:space="preserve"> </w:t>
            </w:r>
            <w:r w:rsidRPr="002F2CC9">
              <w:rPr>
                <w:rStyle w:val="Hyperlink"/>
                <w:rFonts w:hint="cs"/>
                <w:b/>
                <w:bCs/>
                <w:rtl/>
              </w:rPr>
              <w:t>2</w:t>
            </w:r>
            <w:r>
              <w:rPr>
                <w:rStyle w:val="Hyperlink"/>
                <w:rFonts w:hint="cs"/>
                <w:b/>
                <w:bCs/>
                <w:rtl/>
              </w:rPr>
              <w:t>5-</w:t>
            </w:r>
            <w:r w:rsidRPr="002F2CC9">
              <w:rPr>
                <w:rStyle w:val="Hyperlink"/>
                <w:rFonts w:hint="cs"/>
                <w:b/>
                <w:bCs/>
                <w:rtl/>
              </w:rPr>
              <w:t>2</w:t>
            </w:r>
            <w:r>
              <w:rPr>
                <w:rStyle w:val="Hyperlink"/>
                <w:rFonts w:hint="cs"/>
                <w:b/>
                <w:bCs/>
                <w:rtl/>
              </w:rPr>
              <w:t>6</w:t>
            </w:r>
          </w:p>
          <w:p w14:paraId="7F56661B" w14:textId="77777777" w:rsidR="00FF0A34" w:rsidRPr="004F7BCE" w:rsidRDefault="00FF0A34" w:rsidP="005E1DF5">
            <w:pPr>
              <w:jc w:val="center"/>
              <w:rPr>
                <w:b/>
                <w:bCs/>
                <w:sz w:val="32"/>
                <w:szCs w:val="32"/>
              </w:rPr>
            </w:pPr>
            <w:r>
              <w:rPr>
                <w:b/>
                <w:bCs/>
                <w:rtl/>
              </w:rPr>
              <w:fldChar w:fldCharType="end"/>
            </w:r>
          </w:p>
        </w:tc>
        <w:tc>
          <w:tcPr>
            <w:tcW w:w="13181" w:type="dxa"/>
          </w:tcPr>
          <w:p w14:paraId="30980628" w14:textId="77777777" w:rsidR="00FF0A34" w:rsidRPr="005625FE" w:rsidRDefault="00FF0A34" w:rsidP="005E1DF5">
            <w:pPr>
              <w:rPr>
                <w:b/>
                <w:bCs/>
                <w:sz w:val="14"/>
                <w:szCs w:val="14"/>
                <w:rtl/>
              </w:rPr>
            </w:pPr>
            <w:r w:rsidRPr="005D6E52">
              <w:rPr>
                <w:rFonts w:cs="Arial"/>
                <w:b/>
                <w:bCs/>
                <w:rtl/>
                <w:lang w:bidi="ar-SA"/>
              </w:rPr>
              <w:t xml:space="preserve">عندما تدخل شحنة </w:t>
            </w:r>
            <w:r>
              <w:rPr>
                <w:rFonts w:cs="Arial" w:hint="cs"/>
                <w:b/>
                <w:bCs/>
                <w:rtl/>
                <w:lang w:bidi="ar-SA"/>
              </w:rPr>
              <w:t>حق</w:t>
            </w:r>
            <w:r w:rsidRPr="005D6E52">
              <w:rPr>
                <w:rFonts w:cs="Arial"/>
                <w:b/>
                <w:bCs/>
                <w:rtl/>
                <w:lang w:bidi="ar-SA"/>
              </w:rPr>
              <w:t>لًا مغناطيسيًا في اتجاه غير عمودي على ال</w:t>
            </w:r>
            <w:r>
              <w:rPr>
                <w:rFonts w:cs="Arial" w:hint="cs"/>
                <w:b/>
                <w:bCs/>
                <w:rtl/>
                <w:lang w:bidi="ar-SA"/>
              </w:rPr>
              <w:t>حق</w:t>
            </w:r>
            <w:r w:rsidRPr="005D6E52">
              <w:rPr>
                <w:rFonts w:cs="Arial"/>
                <w:b/>
                <w:bCs/>
                <w:rtl/>
                <w:lang w:bidi="ar-SA"/>
              </w:rPr>
              <w:t>ل، فإن الشحنة لن تتحرك في حركة دائرية منتظمة. وسوف تتحرك بحركة لولبية.</w:t>
            </w:r>
            <w:r>
              <w:rPr>
                <w:rFonts w:hint="cs"/>
                <w:b/>
                <w:bCs/>
                <w:rtl/>
              </w:rPr>
              <w:t xml:space="preserve"> </w:t>
            </w:r>
          </w:p>
          <w:p w14:paraId="5330F92F" w14:textId="77777777" w:rsidR="00FF0A34" w:rsidRDefault="00FF0A34" w:rsidP="005E1DF5">
            <w:pPr>
              <w:rPr>
                <w:b/>
                <w:bCs/>
                <w:rtl/>
              </w:rPr>
            </w:pPr>
            <w:r w:rsidRPr="005D6E52">
              <w:rPr>
                <w:rFonts w:cs="Arial"/>
                <w:b/>
                <w:bCs/>
                <w:rtl/>
                <w:lang w:bidi="ar-SA"/>
              </w:rPr>
              <w:t xml:space="preserve">وفقًا لمبدأ استقلال الحركة، يمكن تحليل </w:t>
            </w:r>
            <w:r>
              <w:rPr>
                <w:rFonts w:cs="Arial" w:hint="cs"/>
                <w:b/>
                <w:bCs/>
                <w:rtl/>
                <w:lang w:bidi="ar-SA"/>
              </w:rPr>
              <w:t>ال</w:t>
            </w:r>
            <w:r w:rsidRPr="005D6E52">
              <w:rPr>
                <w:rFonts w:cs="Arial"/>
                <w:b/>
                <w:bCs/>
                <w:rtl/>
                <w:lang w:bidi="ar-SA"/>
              </w:rPr>
              <w:t>حركة ال</w:t>
            </w:r>
            <w:r>
              <w:rPr>
                <w:rFonts w:cs="Arial" w:hint="cs"/>
                <w:b/>
                <w:bCs/>
                <w:rtl/>
                <w:lang w:bidi="ar-SA"/>
              </w:rPr>
              <w:t>لولبية</w:t>
            </w:r>
            <w:r w:rsidRPr="005D6E52">
              <w:rPr>
                <w:rFonts w:cs="Arial"/>
                <w:b/>
                <w:bCs/>
                <w:rtl/>
                <w:lang w:bidi="ar-SA"/>
              </w:rPr>
              <w:t xml:space="preserve"> كمزيج من حركتين مستقلتين.</w:t>
            </w:r>
          </w:p>
          <w:p w14:paraId="18D452F3" w14:textId="77777777" w:rsidR="00FF0A34" w:rsidRPr="0099529F" w:rsidRDefault="00FF0A34" w:rsidP="005E1DF5">
            <w:pPr>
              <w:rPr>
                <w:b/>
                <w:bCs/>
                <w:sz w:val="10"/>
                <w:szCs w:val="10"/>
                <w:rtl/>
              </w:rPr>
            </w:pPr>
          </w:p>
          <w:p w14:paraId="247EE3B5" w14:textId="77777777" w:rsidR="00FF0A34" w:rsidRDefault="00FF0A34" w:rsidP="005E1DF5">
            <w:pPr>
              <w:rPr>
                <w:b/>
                <w:bCs/>
                <w:rtl/>
              </w:rPr>
            </w:pPr>
            <w:r w:rsidRPr="005D6E52">
              <w:rPr>
                <w:rFonts w:cs="Arial"/>
                <w:b/>
                <w:bCs/>
                <w:rtl/>
                <w:lang w:bidi="ar-SA"/>
              </w:rPr>
              <w:t>الحركة في اتجاه ال</w:t>
            </w:r>
            <w:r>
              <w:rPr>
                <w:rFonts w:cs="Arial" w:hint="cs"/>
                <w:b/>
                <w:bCs/>
                <w:rtl/>
                <w:lang w:bidi="ar-SA"/>
              </w:rPr>
              <w:t>حق</w:t>
            </w:r>
            <w:r w:rsidRPr="005D6E52">
              <w:rPr>
                <w:rFonts w:cs="Arial"/>
                <w:b/>
                <w:bCs/>
                <w:rtl/>
                <w:lang w:bidi="ar-SA"/>
              </w:rPr>
              <w:t>ل - تتحرك الشحنة بسرعة ثابتة في خط مستقيم.</w:t>
            </w:r>
            <w:r>
              <w:rPr>
                <w:rFonts w:hint="cs"/>
                <w:b/>
                <w:bCs/>
                <w:rtl/>
              </w:rPr>
              <w:t xml:space="preserve"> </w:t>
            </w:r>
          </w:p>
          <w:p w14:paraId="32F26FC5" w14:textId="77777777" w:rsidR="00FF0A34" w:rsidRDefault="00FF0A34" w:rsidP="005E1DF5">
            <w:pPr>
              <w:rPr>
                <w:b/>
                <w:bCs/>
                <w:rtl/>
              </w:rPr>
            </w:pPr>
            <w:r w:rsidRPr="005D6E52">
              <w:rPr>
                <w:rFonts w:cs="Arial"/>
                <w:b/>
                <w:bCs/>
                <w:rtl/>
                <w:lang w:bidi="ar-SA"/>
              </w:rPr>
              <w:t>الحركة في اتجاه عمودي على ال</w:t>
            </w:r>
            <w:r>
              <w:rPr>
                <w:rFonts w:cs="Arial" w:hint="cs"/>
                <w:b/>
                <w:bCs/>
                <w:rtl/>
                <w:lang w:bidi="ar-SA"/>
              </w:rPr>
              <w:t>حق</w:t>
            </w:r>
            <w:r w:rsidRPr="005D6E52">
              <w:rPr>
                <w:rFonts w:cs="Arial"/>
                <w:b/>
                <w:bCs/>
                <w:rtl/>
                <w:lang w:bidi="ar-SA"/>
              </w:rPr>
              <w:t>ل - تتحرك الشحنة في حركة دائرية منتظمة.</w:t>
            </w:r>
          </w:p>
          <w:p w14:paraId="19B6AA51" w14:textId="77777777" w:rsidR="00FF0A34" w:rsidRPr="005625FE" w:rsidRDefault="00FF0A34" w:rsidP="005E1DF5">
            <w:pPr>
              <w:rPr>
                <w:b/>
                <w:bCs/>
                <w:sz w:val="10"/>
                <w:szCs w:val="10"/>
                <w:rtl/>
              </w:rPr>
            </w:pPr>
          </w:p>
          <w:p w14:paraId="0FB09F6C" w14:textId="77777777" w:rsidR="00FF0A34" w:rsidRPr="005625FE" w:rsidRDefault="00FF0A34" w:rsidP="005E1DF5">
            <w:pPr>
              <w:rPr>
                <w:b/>
                <w:bCs/>
                <w:sz w:val="2"/>
                <w:szCs w:val="2"/>
                <w:rtl/>
              </w:rPr>
            </w:pPr>
          </w:p>
          <w:p w14:paraId="05E0BC58" w14:textId="77777777" w:rsidR="00FF0A34" w:rsidRDefault="00FF0A34" w:rsidP="005E1DF5">
            <w:pPr>
              <w:rPr>
                <w:b/>
                <w:bCs/>
                <w:rtl/>
              </w:rPr>
            </w:pPr>
            <w:r w:rsidRPr="005D6E52">
              <w:rPr>
                <w:rFonts w:cs="Arial"/>
                <w:b/>
                <w:bCs/>
                <w:rtl/>
                <w:lang w:bidi="ar-SA"/>
              </w:rPr>
              <w:t>في الحركة ال</w:t>
            </w:r>
            <w:r>
              <w:rPr>
                <w:rFonts w:cs="Arial" w:hint="cs"/>
                <w:b/>
                <w:bCs/>
                <w:rtl/>
                <w:lang w:bidi="ar-SA"/>
              </w:rPr>
              <w:t>لولبي</w:t>
            </w:r>
            <w:r w:rsidRPr="005D6E52">
              <w:rPr>
                <w:rFonts w:cs="Arial"/>
                <w:b/>
                <w:bCs/>
                <w:rtl/>
                <w:lang w:bidi="ar-SA"/>
              </w:rPr>
              <w:t xml:space="preserve">ة، </w:t>
            </w:r>
            <w:r>
              <w:rPr>
                <w:rFonts w:cs="Arial" w:hint="cs"/>
                <w:b/>
                <w:bCs/>
                <w:rtl/>
                <w:lang w:bidi="ar-SA"/>
              </w:rPr>
              <w:t>طول</w:t>
            </w:r>
            <w:r w:rsidRPr="005D6E52">
              <w:rPr>
                <w:rFonts w:cs="Arial"/>
                <w:b/>
                <w:bCs/>
                <w:rtl/>
                <w:lang w:bidi="ar-SA"/>
              </w:rPr>
              <w:t xml:space="preserve"> الخطوة </w:t>
            </w:r>
            <w:r w:rsidRPr="005D6E52">
              <w:rPr>
                <w:b/>
                <w:bCs/>
              </w:rPr>
              <w:t>P</w:t>
            </w:r>
            <w:r w:rsidRPr="005D6E52">
              <w:rPr>
                <w:rFonts w:cs="Arial"/>
                <w:b/>
                <w:bCs/>
                <w:rtl/>
                <w:lang w:bidi="ar-SA"/>
              </w:rPr>
              <w:t xml:space="preserve"> هي المسافة التي يقطعها الجسيم في اتجاه ال</w:t>
            </w:r>
            <w:r>
              <w:rPr>
                <w:rFonts w:cs="Arial" w:hint="cs"/>
                <w:b/>
                <w:bCs/>
                <w:rtl/>
                <w:lang w:bidi="ar-SA"/>
              </w:rPr>
              <w:t>حق</w:t>
            </w:r>
            <w:r w:rsidRPr="005D6E52">
              <w:rPr>
                <w:rFonts w:cs="Arial"/>
                <w:b/>
                <w:bCs/>
                <w:rtl/>
                <w:lang w:bidi="ar-SA"/>
              </w:rPr>
              <w:t>ل المغناطيسي خلال دورة واحدة من الحركة في اتجاه ال</w:t>
            </w:r>
            <w:r>
              <w:rPr>
                <w:rFonts w:cs="Arial" w:hint="cs"/>
                <w:b/>
                <w:bCs/>
                <w:rtl/>
                <w:lang w:bidi="ar-SA"/>
              </w:rPr>
              <w:t>حق</w:t>
            </w:r>
            <w:r w:rsidRPr="005D6E52">
              <w:rPr>
                <w:rFonts w:cs="Arial"/>
                <w:b/>
                <w:bCs/>
                <w:rtl/>
                <w:lang w:bidi="ar-SA"/>
              </w:rPr>
              <w:t>ل.</w:t>
            </w:r>
          </w:p>
          <w:p w14:paraId="19A621BC" w14:textId="77777777" w:rsidR="00FF0A34" w:rsidRPr="005625FE" w:rsidRDefault="00FF0A34" w:rsidP="005E1DF5">
            <w:pPr>
              <w:rPr>
                <w:b/>
                <w:bCs/>
                <w:sz w:val="6"/>
                <w:szCs w:val="6"/>
                <w:rtl/>
              </w:rPr>
            </w:pPr>
            <w:r>
              <w:rPr>
                <w:rFonts w:hint="cs"/>
                <w:b/>
                <w:bCs/>
                <w:rtl/>
              </w:rPr>
              <w:t xml:space="preserve"> </w:t>
            </w:r>
          </w:p>
          <w:p w14:paraId="1568F1C1" w14:textId="77777777" w:rsidR="00FF0A34" w:rsidRPr="0099529F" w:rsidRDefault="00FF0A34" w:rsidP="005E1DF5">
            <w:pPr>
              <w:rPr>
                <w:b/>
                <w:bCs/>
                <w:sz w:val="10"/>
                <w:szCs w:val="10"/>
                <w:rtl/>
              </w:rPr>
            </w:pPr>
          </w:p>
          <w:p w14:paraId="760F4563" w14:textId="77777777" w:rsidR="00FF0A34" w:rsidRDefault="00FF0A34" w:rsidP="005E1DF5">
            <w:pPr>
              <w:rPr>
                <w:b/>
                <w:bCs/>
                <w:color w:val="0000FF"/>
                <w:rtl/>
              </w:rPr>
            </w:pPr>
            <w:r w:rsidRPr="005D6E52">
              <w:rPr>
                <w:rFonts w:cs="Arial"/>
                <w:b/>
                <w:bCs/>
                <w:color w:val="0000FF"/>
                <w:rtl/>
                <w:lang w:bidi="ar-SA"/>
              </w:rPr>
              <w:t xml:space="preserve">مثال: يدخل جسيم مشحون </w:t>
            </w:r>
            <w:r>
              <w:rPr>
                <w:rFonts w:cs="Arial" w:hint="cs"/>
                <w:b/>
                <w:bCs/>
                <w:color w:val="0000FF"/>
                <w:rtl/>
                <w:lang w:bidi="ar-SA"/>
              </w:rPr>
              <w:t>بشحنة موجبة</w:t>
            </w:r>
            <w:r w:rsidRPr="005D6E52">
              <w:rPr>
                <w:rFonts w:cs="Arial"/>
                <w:b/>
                <w:bCs/>
                <w:color w:val="0000FF"/>
                <w:rtl/>
                <w:lang w:bidi="ar-SA"/>
              </w:rPr>
              <w:t xml:space="preserve"> إلى </w:t>
            </w:r>
            <w:r>
              <w:rPr>
                <w:rFonts w:cs="Arial" w:hint="cs"/>
                <w:b/>
                <w:bCs/>
                <w:color w:val="0000FF"/>
                <w:rtl/>
                <w:lang w:bidi="ar-SA"/>
              </w:rPr>
              <w:t>حق</w:t>
            </w:r>
            <w:r w:rsidRPr="005D6E52">
              <w:rPr>
                <w:rFonts w:cs="Arial"/>
                <w:b/>
                <w:bCs/>
                <w:color w:val="0000FF"/>
                <w:rtl/>
                <w:lang w:bidi="ar-SA"/>
              </w:rPr>
              <w:t xml:space="preserve">ل مغناطيسي </w:t>
            </w:r>
            <w:r>
              <w:rPr>
                <w:rFonts w:cs="Arial" w:hint="cs"/>
                <w:b/>
                <w:bCs/>
                <w:color w:val="0000FF"/>
                <w:rtl/>
                <w:lang w:bidi="ar-SA"/>
              </w:rPr>
              <w:t>في نقطة</w:t>
            </w:r>
            <w:r w:rsidRPr="005D6E52">
              <w:rPr>
                <w:rFonts w:cs="Arial"/>
                <w:b/>
                <w:bCs/>
                <w:color w:val="0000FF"/>
                <w:rtl/>
                <w:lang w:bidi="ar-SA"/>
              </w:rPr>
              <w:t xml:space="preserve"> أصل المحور بزاوية </w:t>
            </w:r>
            <w:r w:rsidRPr="005D6E52">
              <w:rPr>
                <w:b/>
                <w:bCs/>
                <w:color w:val="0000FF"/>
              </w:rPr>
              <w:t>α</w:t>
            </w:r>
            <w:r w:rsidRPr="005D6E52">
              <w:rPr>
                <w:rFonts w:cs="Arial"/>
                <w:b/>
                <w:bCs/>
                <w:color w:val="0000FF"/>
                <w:rtl/>
                <w:lang w:bidi="ar-SA"/>
              </w:rPr>
              <w:t xml:space="preserve"> فوق ال</w:t>
            </w:r>
            <w:r>
              <w:rPr>
                <w:rFonts w:cs="Arial" w:hint="cs"/>
                <w:b/>
                <w:bCs/>
                <w:color w:val="0000FF"/>
                <w:rtl/>
                <w:lang w:bidi="ar-SA"/>
              </w:rPr>
              <w:t>حق</w:t>
            </w:r>
            <w:r w:rsidRPr="005D6E52">
              <w:rPr>
                <w:rFonts w:cs="Arial"/>
                <w:b/>
                <w:bCs/>
                <w:color w:val="0000FF"/>
                <w:rtl/>
                <w:lang w:bidi="ar-SA"/>
              </w:rPr>
              <w:t xml:space="preserve">ل المغناطيسي (الزاوية </w:t>
            </w:r>
            <w:r w:rsidRPr="005D6E52">
              <w:rPr>
                <w:b/>
                <w:bCs/>
                <w:color w:val="0000FF"/>
              </w:rPr>
              <w:t>α</w:t>
            </w:r>
            <w:r w:rsidRPr="005D6E52">
              <w:rPr>
                <w:rFonts w:cs="Arial"/>
                <w:b/>
                <w:bCs/>
                <w:color w:val="0000FF"/>
                <w:rtl/>
                <w:lang w:bidi="ar-SA"/>
              </w:rPr>
              <w:t xml:space="preserve"> تختلف عن 90 درجة).</w:t>
            </w:r>
            <w:r>
              <w:rPr>
                <w:rFonts w:hint="cs"/>
                <w:b/>
                <w:bCs/>
                <w:color w:val="0000FF"/>
                <w:rtl/>
              </w:rPr>
              <w:t xml:space="preserve"> </w:t>
            </w:r>
          </w:p>
          <w:p w14:paraId="42E5E3B8" w14:textId="77777777" w:rsidR="00FF0A34" w:rsidRDefault="00FF0A34" w:rsidP="005E1DF5">
            <w:pPr>
              <w:rPr>
                <w:b/>
                <w:bCs/>
                <w:color w:val="0000FF"/>
                <w:rtl/>
              </w:rPr>
            </w:pPr>
            <w:r w:rsidRPr="005625FE">
              <w:rPr>
                <w:rFonts w:cs="Arial"/>
                <w:b/>
                <w:bCs/>
                <w:noProof/>
                <w:color w:val="0000FF"/>
                <w:rtl/>
              </w:rPr>
              <w:drawing>
                <wp:anchor distT="0" distB="0" distL="114300" distR="114300" simplePos="0" relativeHeight="252422144" behindDoc="1" locked="0" layoutInCell="1" allowOverlap="1" wp14:anchorId="2F87809F" wp14:editId="6646EFE6">
                  <wp:simplePos x="0" y="0"/>
                  <wp:positionH relativeFrom="column">
                    <wp:posOffset>330835</wp:posOffset>
                  </wp:positionH>
                  <wp:positionV relativeFrom="paragraph">
                    <wp:posOffset>89535</wp:posOffset>
                  </wp:positionV>
                  <wp:extent cx="1790700" cy="1485900"/>
                  <wp:effectExtent l="0" t="0" r="0" b="0"/>
                  <wp:wrapTight wrapText="bothSides">
                    <wp:wrapPolygon edited="0">
                      <wp:start x="919" y="0"/>
                      <wp:lineTo x="919" y="21046"/>
                      <wp:lineTo x="21370" y="21046"/>
                      <wp:lineTo x="21370" y="0"/>
                      <wp:lineTo x="919" y="0"/>
                    </wp:wrapPolygon>
                  </wp:wrapTight>
                  <wp:docPr id="4711263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26347" name=""/>
                          <pic:cNvPicPr/>
                        </pic:nvPicPr>
                        <pic:blipFill>
                          <a:blip r:embed="rId1237">
                            <a:extLst>
                              <a:ext uri="{28A0092B-C50C-407E-A947-70E740481C1C}">
                                <a14:useLocalDpi xmlns:a14="http://schemas.microsoft.com/office/drawing/2010/main" val="0"/>
                              </a:ext>
                            </a:extLst>
                          </a:blip>
                          <a:stretch>
                            <a:fillRect/>
                          </a:stretch>
                        </pic:blipFill>
                        <pic:spPr>
                          <a:xfrm>
                            <a:off x="0" y="0"/>
                            <a:ext cx="1790700" cy="1485900"/>
                          </a:xfrm>
                          <a:prstGeom prst="rect">
                            <a:avLst/>
                          </a:prstGeom>
                        </pic:spPr>
                      </pic:pic>
                    </a:graphicData>
                  </a:graphic>
                  <wp14:sizeRelH relativeFrom="page">
                    <wp14:pctWidth>0</wp14:pctWidth>
                  </wp14:sizeRelH>
                  <wp14:sizeRelV relativeFrom="page">
                    <wp14:pctHeight>0</wp14:pctHeight>
                  </wp14:sizeRelV>
                </wp:anchor>
              </w:drawing>
            </w:r>
            <w:r w:rsidRPr="005D6E52">
              <w:rPr>
                <w:rFonts w:cs="Arial"/>
                <w:b/>
                <w:bCs/>
                <w:color w:val="0000FF"/>
                <w:rtl/>
                <w:lang w:bidi="ar-SA"/>
              </w:rPr>
              <w:t>نظرًا لأن الجسيم لا يدخل ال</w:t>
            </w:r>
            <w:r>
              <w:rPr>
                <w:rFonts w:cs="Arial" w:hint="cs"/>
                <w:b/>
                <w:bCs/>
                <w:color w:val="0000FF"/>
                <w:rtl/>
                <w:lang w:bidi="ar-SA"/>
              </w:rPr>
              <w:t>حق</w:t>
            </w:r>
            <w:r w:rsidRPr="005D6E52">
              <w:rPr>
                <w:rFonts w:cs="Arial"/>
                <w:b/>
                <w:bCs/>
                <w:color w:val="0000FF"/>
                <w:rtl/>
                <w:lang w:bidi="ar-SA"/>
              </w:rPr>
              <w:t>ل المغناطيسي بشكل عمودي على اتجاه ال</w:t>
            </w:r>
            <w:r>
              <w:rPr>
                <w:rFonts w:cs="Arial" w:hint="cs"/>
                <w:b/>
                <w:bCs/>
                <w:color w:val="0000FF"/>
                <w:rtl/>
                <w:lang w:bidi="ar-SA"/>
              </w:rPr>
              <w:t>حق</w:t>
            </w:r>
            <w:r w:rsidRPr="005D6E52">
              <w:rPr>
                <w:rFonts w:cs="Arial"/>
                <w:b/>
                <w:bCs/>
                <w:color w:val="0000FF"/>
                <w:rtl/>
                <w:lang w:bidi="ar-SA"/>
              </w:rPr>
              <w:t xml:space="preserve">ل، فسوف يتحرك الجسيم في حركة </w:t>
            </w:r>
            <w:r>
              <w:rPr>
                <w:rFonts w:cs="Arial" w:hint="cs"/>
                <w:b/>
                <w:bCs/>
                <w:color w:val="0000FF"/>
                <w:rtl/>
                <w:lang w:bidi="ar-SA"/>
              </w:rPr>
              <w:t>لولب</w:t>
            </w:r>
            <w:r w:rsidRPr="005D6E52">
              <w:rPr>
                <w:rFonts w:cs="Arial"/>
                <w:b/>
                <w:bCs/>
                <w:color w:val="0000FF"/>
                <w:rtl/>
                <w:lang w:bidi="ar-SA"/>
              </w:rPr>
              <w:t>ية.</w:t>
            </w:r>
            <w:r>
              <w:rPr>
                <w:rFonts w:hint="cs"/>
                <w:b/>
                <w:bCs/>
                <w:color w:val="0000FF"/>
                <w:rtl/>
              </w:rPr>
              <w:t xml:space="preserve"> </w:t>
            </w:r>
          </w:p>
          <w:p w14:paraId="085DF452" w14:textId="77777777" w:rsidR="00FF0A34" w:rsidRDefault="00FF0A34" w:rsidP="005E1DF5">
            <w:pPr>
              <w:rPr>
                <w:b/>
                <w:bCs/>
                <w:color w:val="0000FF"/>
                <w:rtl/>
              </w:rPr>
            </w:pPr>
            <w:r w:rsidRPr="003C4684">
              <w:rPr>
                <w:rFonts w:cs="Arial"/>
                <w:b/>
                <w:bCs/>
                <w:color w:val="0000FF"/>
                <w:rtl/>
                <w:lang w:bidi="ar-SA"/>
              </w:rPr>
              <w:t xml:space="preserve">نقوم بوصف الحركة بالنسبة </w:t>
            </w:r>
            <w:r>
              <w:rPr>
                <w:rFonts w:cs="Arial" w:hint="cs"/>
                <w:b/>
                <w:bCs/>
                <w:color w:val="0000FF"/>
                <w:rtl/>
                <w:lang w:bidi="ar-SA"/>
              </w:rPr>
              <w:t xml:space="preserve">لهيئة </w:t>
            </w:r>
            <w:r w:rsidRPr="003C4684">
              <w:rPr>
                <w:rFonts w:cs="Arial"/>
                <w:b/>
                <w:bCs/>
                <w:color w:val="0000FF"/>
                <w:rtl/>
                <w:lang w:bidi="ar-SA"/>
              </w:rPr>
              <w:t>محاور و</w:t>
            </w:r>
            <w:r>
              <w:rPr>
                <w:rFonts w:cs="Arial" w:hint="cs"/>
                <w:b/>
                <w:bCs/>
                <w:color w:val="0000FF"/>
                <w:rtl/>
                <w:lang w:bidi="ar-SA"/>
              </w:rPr>
              <w:t>نُشير لطول</w:t>
            </w:r>
            <w:r w:rsidRPr="003C4684">
              <w:rPr>
                <w:rFonts w:cs="Arial"/>
                <w:b/>
                <w:bCs/>
                <w:color w:val="0000FF"/>
                <w:rtl/>
                <w:lang w:bidi="ar-SA"/>
              </w:rPr>
              <w:t xml:space="preserve"> الخطوة </w:t>
            </w:r>
            <w:r w:rsidRPr="003C4684">
              <w:rPr>
                <w:b/>
                <w:bCs/>
                <w:color w:val="0000FF"/>
              </w:rPr>
              <w:t>P</w:t>
            </w:r>
            <w:r w:rsidRPr="003C4684">
              <w:rPr>
                <w:rFonts w:cs="Arial"/>
                <w:b/>
                <w:bCs/>
                <w:color w:val="0000FF"/>
                <w:rtl/>
                <w:lang w:bidi="ar-SA"/>
              </w:rPr>
              <w:t xml:space="preserve"> </w:t>
            </w:r>
            <w:r>
              <w:rPr>
                <w:rFonts w:cs="Arial" w:hint="cs"/>
                <w:b/>
                <w:bCs/>
                <w:color w:val="0000FF"/>
                <w:rtl/>
                <w:lang w:bidi="ar-SA"/>
              </w:rPr>
              <w:t>في</w:t>
            </w:r>
            <w:r w:rsidRPr="003C4684">
              <w:rPr>
                <w:rFonts w:cs="Arial"/>
                <w:b/>
                <w:bCs/>
                <w:color w:val="0000FF"/>
                <w:rtl/>
                <w:lang w:bidi="ar-SA"/>
              </w:rPr>
              <w:t xml:space="preserve"> الرسم التخطيطي.</w:t>
            </w:r>
            <w:r>
              <w:rPr>
                <w:b/>
                <w:bCs/>
                <w:color w:val="0000FF"/>
                <w:rtl/>
              </w:rPr>
              <w:t xml:space="preserve"> </w:t>
            </w:r>
            <w:r>
              <w:rPr>
                <w:b/>
                <w:bCs/>
                <w:color w:val="0000FF"/>
                <w:rtl/>
              </w:rPr>
              <w:br/>
            </w:r>
          </w:p>
          <w:p w14:paraId="1772A58A" w14:textId="77777777" w:rsidR="00FF0A34" w:rsidRPr="003C4684" w:rsidRDefault="00FF0A34" w:rsidP="005E1DF5">
            <w:pPr>
              <w:rPr>
                <w:b/>
                <w:bCs/>
                <w:color w:val="0000FF"/>
                <w:rtl/>
              </w:rPr>
            </w:pPr>
            <w:r w:rsidRPr="003C4684">
              <w:rPr>
                <w:rFonts w:cs="Arial"/>
                <w:b/>
                <w:bCs/>
                <w:color w:val="0000FF"/>
                <w:rtl/>
                <w:lang w:bidi="ar-SA"/>
              </w:rPr>
              <w:t>يتحرك الجسيم حركةً</w:t>
            </w:r>
            <w:r>
              <w:rPr>
                <w:rFonts w:cs="Arial" w:hint="cs"/>
                <w:b/>
                <w:bCs/>
                <w:color w:val="0000FF"/>
                <w:rtl/>
                <w:lang w:bidi="ar-SA"/>
              </w:rPr>
              <w:t xml:space="preserve"> لولبية</w:t>
            </w:r>
            <w:r w:rsidRPr="003C4684">
              <w:rPr>
                <w:rFonts w:cs="Arial"/>
                <w:b/>
                <w:bCs/>
                <w:color w:val="0000FF"/>
                <w:rtl/>
                <w:lang w:bidi="ar-SA"/>
              </w:rPr>
              <w:t xml:space="preserve"> حول المحور </w:t>
            </w:r>
            <w:r>
              <w:rPr>
                <w:rFonts w:cs="Arial"/>
                <w:b/>
                <w:bCs/>
                <w:color w:val="0000FF"/>
                <w:lang w:bidi="ar-SA"/>
              </w:rPr>
              <w:t>x</w:t>
            </w:r>
            <w:r w:rsidRPr="003C4684">
              <w:rPr>
                <w:rFonts w:cs="Arial"/>
                <w:b/>
                <w:bCs/>
                <w:color w:val="0000FF"/>
                <w:rtl/>
                <w:lang w:bidi="ar-SA"/>
              </w:rPr>
              <w:t>. حركة الجسيم موضحة في الشكل التالي.</w:t>
            </w:r>
          </w:p>
          <w:p w14:paraId="24455801" w14:textId="77777777" w:rsidR="00FF0A34" w:rsidRDefault="00FF0A34" w:rsidP="005E1DF5">
            <w:pPr>
              <w:rPr>
                <w:b/>
                <w:bCs/>
                <w:color w:val="0000FF"/>
                <w:rtl/>
              </w:rPr>
            </w:pPr>
            <w:r w:rsidRPr="003C4684">
              <w:rPr>
                <w:rFonts w:cs="Arial"/>
                <w:b/>
                <w:bCs/>
                <w:color w:val="0000FF"/>
                <w:rtl/>
                <w:lang w:bidi="ar-SA"/>
              </w:rPr>
              <w:t>اتجاه ال</w:t>
            </w:r>
            <w:r>
              <w:rPr>
                <w:rFonts w:cs="Arial" w:hint="cs"/>
                <w:b/>
                <w:bCs/>
                <w:color w:val="0000FF"/>
                <w:rtl/>
                <w:lang w:bidi="ar-SA"/>
              </w:rPr>
              <w:t>حق</w:t>
            </w:r>
            <w:r w:rsidRPr="003C4684">
              <w:rPr>
                <w:rFonts w:cs="Arial"/>
                <w:b/>
                <w:bCs/>
                <w:color w:val="0000FF"/>
                <w:rtl/>
                <w:lang w:bidi="ar-SA"/>
              </w:rPr>
              <w:t>ل المغناطيسي هو</w:t>
            </w:r>
            <w:r>
              <w:rPr>
                <w:rFonts w:cs="Arial" w:hint="cs"/>
                <w:b/>
                <w:bCs/>
                <w:color w:val="0000FF"/>
                <w:rtl/>
                <w:lang w:bidi="ar-SA"/>
              </w:rPr>
              <w:t xml:space="preserve"> نحو ال</w:t>
            </w:r>
            <w:r w:rsidRPr="003C4684">
              <w:rPr>
                <w:rFonts w:cs="Arial"/>
                <w:b/>
                <w:bCs/>
                <w:color w:val="0000FF"/>
                <w:rtl/>
                <w:lang w:bidi="ar-SA"/>
              </w:rPr>
              <w:t xml:space="preserve">يمين </w:t>
            </w:r>
            <w:r>
              <w:rPr>
                <w:rFonts w:cs="Arial" w:hint="cs"/>
                <w:b/>
                <w:bCs/>
                <w:color w:val="0000FF"/>
                <w:rtl/>
                <w:lang w:bidi="ar-SA"/>
              </w:rPr>
              <w:t xml:space="preserve">أي باتجاه </w:t>
            </w:r>
            <w:r w:rsidRPr="003C4684">
              <w:rPr>
                <w:rFonts w:cs="Arial"/>
                <w:b/>
                <w:bCs/>
                <w:color w:val="0000FF"/>
                <w:rtl/>
                <w:lang w:bidi="ar-SA"/>
              </w:rPr>
              <w:t xml:space="preserve">المحور </w:t>
            </w:r>
            <w:r>
              <w:rPr>
                <w:rFonts w:cs="Arial"/>
                <w:b/>
                <w:bCs/>
                <w:color w:val="0000FF"/>
                <w:lang w:bidi="ar-SA"/>
              </w:rPr>
              <w:t>x</w:t>
            </w:r>
            <w:r w:rsidRPr="003C4684">
              <w:rPr>
                <w:rFonts w:cs="Arial"/>
                <w:b/>
                <w:bCs/>
                <w:color w:val="0000FF"/>
                <w:rtl/>
                <w:lang w:bidi="ar-SA"/>
              </w:rPr>
              <w:t>. سرعة الجسيم الداخل إلى ال</w:t>
            </w:r>
            <w:r>
              <w:rPr>
                <w:rFonts w:cs="Arial" w:hint="cs"/>
                <w:b/>
                <w:bCs/>
                <w:color w:val="0000FF"/>
                <w:rtl/>
                <w:lang w:bidi="ar-SA"/>
              </w:rPr>
              <w:t>حق</w:t>
            </w:r>
            <w:r w:rsidRPr="003C4684">
              <w:rPr>
                <w:rFonts w:cs="Arial"/>
                <w:b/>
                <w:bCs/>
                <w:color w:val="0000FF"/>
                <w:rtl/>
                <w:lang w:bidi="ar-SA"/>
              </w:rPr>
              <w:t xml:space="preserve">ل موصوفة بالمتجه الأخضر. اتجاه القوة المغناطيسية (وفقًا لقاعدة اليد اليسرى) هو في الاتجاه السالب للمحور </w:t>
            </w:r>
            <w:r w:rsidRPr="003C4684">
              <w:rPr>
                <w:b/>
                <w:bCs/>
                <w:color w:val="0000FF"/>
              </w:rPr>
              <w:t>Z</w:t>
            </w:r>
            <w:r w:rsidRPr="003C4684">
              <w:rPr>
                <w:rFonts w:cs="Arial"/>
                <w:b/>
                <w:bCs/>
                <w:color w:val="0000FF"/>
                <w:rtl/>
                <w:lang w:bidi="ar-SA"/>
              </w:rPr>
              <w:t>، ويتم الإشارة إلى القوة في الرسم التخطيطي بواسطة المتجه الأحمر.</w:t>
            </w:r>
            <w:r>
              <w:rPr>
                <w:rFonts w:hint="cs"/>
                <w:b/>
                <w:bCs/>
                <w:color w:val="0000FF"/>
                <w:rtl/>
              </w:rPr>
              <w:t xml:space="preserve"> </w:t>
            </w:r>
          </w:p>
          <w:p w14:paraId="134DF309" w14:textId="77777777" w:rsidR="00FF0A34" w:rsidRDefault="00FF0A34" w:rsidP="005E1DF5">
            <w:pPr>
              <w:rPr>
                <w:b/>
                <w:bCs/>
                <w:color w:val="0000FF"/>
                <w:rtl/>
              </w:rPr>
            </w:pPr>
            <w:r w:rsidRPr="0099529F">
              <w:rPr>
                <w:rFonts w:cs="Arial"/>
                <w:b/>
                <w:bCs/>
                <w:noProof/>
                <w:rtl/>
              </w:rPr>
              <w:drawing>
                <wp:anchor distT="0" distB="0" distL="114300" distR="114300" simplePos="0" relativeHeight="252423168" behindDoc="1" locked="0" layoutInCell="1" allowOverlap="1" wp14:anchorId="4372C558" wp14:editId="4A6E358D">
                  <wp:simplePos x="0" y="0"/>
                  <wp:positionH relativeFrom="column">
                    <wp:posOffset>3848735</wp:posOffset>
                  </wp:positionH>
                  <wp:positionV relativeFrom="paragraph">
                    <wp:posOffset>140335</wp:posOffset>
                  </wp:positionV>
                  <wp:extent cx="1750060" cy="469265"/>
                  <wp:effectExtent l="0" t="0" r="2540" b="6985"/>
                  <wp:wrapTight wrapText="bothSides">
                    <wp:wrapPolygon edited="0">
                      <wp:start x="0" y="0"/>
                      <wp:lineTo x="0" y="21045"/>
                      <wp:lineTo x="21396" y="21045"/>
                      <wp:lineTo x="21396" y="0"/>
                      <wp:lineTo x="0" y="0"/>
                    </wp:wrapPolygon>
                  </wp:wrapTight>
                  <wp:docPr id="3989768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76885" name=""/>
                          <pic:cNvPicPr/>
                        </pic:nvPicPr>
                        <pic:blipFill>
                          <a:blip r:embed="rId1238">
                            <a:extLst>
                              <a:ext uri="{28A0092B-C50C-407E-A947-70E740481C1C}">
                                <a14:useLocalDpi xmlns:a14="http://schemas.microsoft.com/office/drawing/2010/main" val="0"/>
                              </a:ext>
                            </a:extLst>
                          </a:blip>
                          <a:stretch>
                            <a:fillRect/>
                          </a:stretch>
                        </pic:blipFill>
                        <pic:spPr>
                          <a:xfrm>
                            <a:off x="0" y="0"/>
                            <a:ext cx="1750060" cy="469265"/>
                          </a:xfrm>
                          <a:prstGeom prst="rect">
                            <a:avLst/>
                          </a:prstGeom>
                        </pic:spPr>
                      </pic:pic>
                    </a:graphicData>
                  </a:graphic>
                  <wp14:sizeRelH relativeFrom="page">
                    <wp14:pctWidth>0</wp14:pctWidth>
                  </wp14:sizeRelH>
                  <wp14:sizeRelV relativeFrom="page">
                    <wp14:pctHeight>0</wp14:pctHeight>
                  </wp14:sizeRelV>
                </wp:anchor>
              </w:drawing>
            </w:r>
          </w:p>
          <w:p w14:paraId="30715D7D" w14:textId="77777777" w:rsidR="00FF0A34" w:rsidRDefault="00FF0A34" w:rsidP="005E1DF5">
            <w:pPr>
              <w:rPr>
                <w:b/>
                <w:bCs/>
                <w:rtl/>
              </w:rPr>
            </w:pPr>
            <w:r>
              <w:rPr>
                <w:rFonts w:hint="cs"/>
                <w:b/>
                <w:bCs/>
                <w:rtl/>
              </w:rPr>
              <w:t xml:space="preserve"> </w:t>
            </w:r>
            <w:r w:rsidRPr="003C4684">
              <w:rPr>
                <w:rFonts w:cs="Arial"/>
                <w:b/>
                <w:bCs/>
                <w:rtl/>
                <w:lang w:bidi="ar-SA"/>
              </w:rPr>
              <w:t xml:space="preserve">يتم وصف </w:t>
            </w:r>
            <w:r>
              <w:rPr>
                <w:rFonts w:cs="Arial" w:hint="cs"/>
                <w:b/>
                <w:bCs/>
                <w:rtl/>
                <w:lang w:bidi="ar-SA"/>
              </w:rPr>
              <w:t>طول</w:t>
            </w:r>
            <w:r w:rsidRPr="003C4684">
              <w:rPr>
                <w:rFonts w:cs="Arial"/>
                <w:b/>
                <w:bCs/>
                <w:rtl/>
                <w:lang w:bidi="ar-SA"/>
              </w:rPr>
              <w:t xml:space="preserve"> الخطوة بالتعبير التالي</w:t>
            </w:r>
            <w:r>
              <w:rPr>
                <w:rFonts w:hint="cs"/>
                <w:b/>
                <w:bCs/>
                <w:rtl/>
              </w:rPr>
              <w:t>:</w:t>
            </w:r>
          </w:p>
          <w:p w14:paraId="081C4740" w14:textId="77777777" w:rsidR="00FF0A34" w:rsidRDefault="00FF0A34" w:rsidP="005E1DF5">
            <w:pPr>
              <w:jc w:val="center"/>
              <w:rPr>
                <w:b/>
                <w:bCs/>
                <w:rtl/>
              </w:rPr>
            </w:pPr>
          </w:p>
          <w:p w14:paraId="3FE616A0" w14:textId="77777777" w:rsidR="00FF0A34" w:rsidRDefault="00FF0A34" w:rsidP="005E1DF5">
            <w:pPr>
              <w:rPr>
                <w:b/>
                <w:bCs/>
                <w:rtl/>
              </w:rPr>
            </w:pPr>
          </w:p>
          <w:p w14:paraId="78FED0B0" w14:textId="77777777" w:rsidR="00FF0A34" w:rsidRPr="005625FE" w:rsidRDefault="00FF0A34" w:rsidP="005E1DF5">
            <w:pPr>
              <w:rPr>
                <w:b/>
                <w:bCs/>
                <w:color w:val="00B050"/>
                <w:sz w:val="10"/>
                <w:szCs w:val="10"/>
                <w:rtl/>
              </w:rPr>
            </w:pPr>
          </w:p>
          <w:p w14:paraId="6298E499" w14:textId="77777777" w:rsidR="00FF0A34" w:rsidRDefault="00FF0A34" w:rsidP="005E1DF5">
            <w:pPr>
              <w:rPr>
                <w:rFonts w:cs="Arial"/>
                <w:b/>
                <w:bCs/>
                <w:color w:val="00B050"/>
                <w:rtl/>
                <w:lang w:bidi="ar-SA"/>
              </w:rPr>
            </w:pPr>
          </w:p>
          <w:p w14:paraId="1E86BABE" w14:textId="77777777" w:rsidR="00FF0A34" w:rsidRPr="005625FE" w:rsidRDefault="00FF0A34" w:rsidP="005E1DF5">
            <w:pPr>
              <w:rPr>
                <w:b/>
                <w:bCs/>
                <w:color w:val="00B050"/>
                <w:rtl/>
              </w:rPr>
            </w:pPr>
            <w:r w:rsidRPr="003C4684">
              <w:rPr>
                <w:rFonts w:cs="Arial"/>
                <w:b/>
                <w:bCs/>
                <w:color w:val="00B050"/>
                <w:rtl/>
                <w:lang w:bidi="ar-SA"/>
              </w:rPr>
              <w:t xml:space="preserve">يمكن تطوير تعبير </w:t>
            </w:r>
            <w:r>
              <w:rPr>
                <w:rFonts w:cs="Arial" w:hint="cs"/>
                <w:b/>
                <w:bCs/>
                <w:color w:val="00B050"/>
                <w:rtl/>
                <w:lang w:bidi="ar-SA"/>
              </w:rPr>
              <w:t>طول</w:t>
            </w:r>
            <w:r w:rsidRPr="003C4684">
              <w:rPr>
                <w:rFonts w:cs="Arial"/>
                <w:b/>
                <w:bCs/>
                <w:color w:val="00B050"/>
                <w:rtl/>
                <w:lang w:bidi="ar-SA"/>
              </w:rPr>
              <w:t xml:space="preserve"> الخطوة من حركة الجسيم باستخدام مبدأ استقلال الحركة.</w:t>
            </w:r>
          </w:p>
          <w:p w14:paraId="31B6D9D9" w14:textId="77777777" w:rsidR="00FF0A34" w:rsidRDefault="00FF0A34" w:rsidP="005E1DF5">
            <w:pPr>
              <w:rPr>
                <w:b/>
                <w:bCs/>
                <w:color w:val="00B050"/>
                <w:rtl/>
              </w:rPr>
            </w:pPr>
            <w:r w:rsidRPr="003C4684">
              <w:rPr>
                <w:rFonts w:cs="Arial"/>
                <w:b/>
                <w:bCs/>
                <w:color w:val="00B050"/>
                <w:rtl/>
                <w:lang w:bidi="ar-SA"/>
              </w:rPr>
              <w:t>في اتجاه ال</w:t>
            </w:r>
            <w:r>
              <w:rPr>
                <w:rFonts w:cs="Arial" w:hint="cs"/>
                <w:b/>
                <w:bCs/>
                <w:color w:val="00B050"/>
                <w:rtl/>
                <w:lang w:bidi="ar-SA"/>
              </w:rPr>
              <w:t>حق</w:t>
            </w:r>
            <w:r w:rsidRPr="003C4684">
              <w:rPr>
                <w:rFonts w:cs="Arial"/>
                <w:b/>
                <w:bCs/>
                <w:color w:val="00B050"/>
                <w:rtl/>
                <w:lang w:bidi="ar-SA"/>
              </w:rPr>
              <w:t>ل يتحرك الجسيم بسرعة ثابتة. نستخدم دالة المكان</w:t>
            </w:r>
            <w:r>
              <w:rPr>
                <w:rFonts w:cs="Arial" w:hint="cs"/>
                <w:b/>
                <w:bCs/>
                <w:color w:val="00B050"/>
                <w:rtl/>
                <w:lang w:bidi="ar-SA"/>
              </w:rPr>
              <w:t xml:space="preserve"> كدالة للزمن </w:t>
            </w:r>
            <w:r w:rsidRPr="003C4684">
              <w:rPr>
                <w:rFonts w:cs="Arial"/>
                <w:b/>
                <w:bCs/>
                <w:color w:val="00B050"/>
                <w:rtl/>
                <w:lang w:bidi="ar-SA"/>
              </w:rPr>
              <w:t>ال</w:t>
            </w:r>
            <w:r>
              <w:rPr>
                <w:rFonts w:cs="Arial" w:hint="cs"/>
                <w:b/>
                <w:bCs/>
                <w:color w:val="00B050"/>
                <w:rtl/>
                <w:lang w:bidi="ar-SA"/>
              </w:rPr>
              <w:t>م</w:t>
            </w:r>
            <w:r w:rsidRPr="003C4684">
              <w:rPr>
                <w:rFonts w:cs="Arial"/>
                <w:b/>
                <w:bCs/>
                <w:color w:val="00B050"/>
                <w:rtl/>
                <w:lang w:bidi="ar-SA"/>
              </w:rPr>
              <w:t>ل</w:t>
            </w:r>
            <w:r>
              <w:rPr>
                <w:rFonts w:cs="Arial" w:hint="cs"/>
                <w:b/>
                <w:bCs/>
                <w:color w:val="00B050"/>
                <w:rtl/>
                <w:lang w:bidi="ar-SA"/>
              </w:rPr>
              <w:t>ائم</w:t>
            </w:r>
            <w:r w:rsidRPr="003C4684">
              <w:rPr>
                <w:rFonts w:cs="Arial"/>
                <w:b/>
                <w:bCs/>
                <w:color w:val="00B050"/>
                <w:rtl/>
                <w:lang w:bidi="ar-SA"/>
              </w:rPr>
              <w:t xml:space="preserve">ة للحركة بسرعة ثابتة ونعبر عن المسافة </w:t>
            </w:r>
            <w:r w:rsidRPr="003C4684">
              <w:rPr>
                <w:b/>
                <w:bCs/>
                <w:color w:val="00B050"/>
              </w:rPr>
              <w:t>P</w:t>
            </w:r>
            <w:r w:rsidRPr="003C4684">
              <w:rPr>
                <w:rFonts w:cs="Arial"/>
                <w:b/>
                <w:bCs/>
                <w:color w:val="00B050"/>
                <w:rtl/>
                <w:lang w:bidi="ar-SA"/>
              </w:rPr>
              <w:t xml:space="preserve"> التي تقطعها الشحنة في اتجاه ال</w:t>
            </w:r>
            <w:r>
              <w:rPr>
                <w:rFonts w:cs="Arial" w:hint="cs"/>
                <w:b/>
                <w:bCs/>
                <w:color w:val="00B050"/>
                <w:rtl/>
                <w:lang w:bidi="ar-SA"/>
              </w:rPr>
              <w:t>حق</w:t>
            </w:r>
            <w:r w:rsidRPr="003C4684">
              <w:rPr>
                <w:rFonts w:cs="Arial"/>
                <w:b/>
                <w:bCs/>
                <w:color w:val="00B050"/>
                <w:rtl/>
                <w:lang w:bidi="ar-SA"/>
              </w:rPr>
              <w:t>ل خلال دورة زمنية أخرى:</w:t>
            </w:r>
          </w:p>
          <w:p w14:paraId="4ED036F8" w14:textId="77777777" w:rsidR="00FF0A34" w:rsidRDefault="00FF0A34" w:rsidP="005E1DF5">
            <w:pPr>
              <w:jc w:val="center"/>
              <w:rPr>
                <w:b/>
                <w:bCs/>
                <w:color w:val="00B050"/>
                <w:rtl/>
              </w:rPr>
            </w:pPr>
            <w:r w:rsidRPr="005625FE">
              <w:rPr>
                <w:rFonts w:cs="Arial"/>
                <w:b/>
                <w:bCs/>
                <w:noProof/>
                <w:color w:val="00B050"/>
                <w:rtl/>
              </w:rPr>
              <w:drawing>
                <wp:inline distT="0" distB="0" distL="0" distR="0" wp14:anchorId="7A17E4CD" wp14:editId="01B19406">
                  <wp:extent cx="616292" cy="172863"/>
                  <wp:effectExtent l="0" t="0" r="0" b="0"/>
                  <wp:docPr id="17503722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72286" name=""/>
                          <pic:cNvPicPr/>
                        </pic:nvPicPr>
                        <pic:blipFill>
                          <a:blip r:embed="rId1239"/>
                          <a:stretch>
                            <a:fillRect/>
                          </a:stretch>
                        </pic:blipFill>
                        <pic:spPr>
                          <a:xfrm>
                            <a:off x="0" y="0"/>
                            <a:ext cx="623271" cy="174821"/>
                          </a:xfrm>
                          <a:prstGeom prst="rect">
                            <a:avLst/>
                          </a:prstGeom>
                        </pic:spPr>
                      </pic:pic>
                    </a:graphicData>
                  </a:graphic>
                </wp:inline>
              </w:drawing>
            </w:r>
          </w:p>
          <w:p w14:paraId="24D99978" w14:textId="77777777" w:rsidR="00FF0A34" w:rsidRPr="005625FE" w:rsidRDefault="00FF0A34" w:rsidP="005E1DF5">
            <w:pPr>
              <w:rPr>
                <w:b/>
                <w:bCs/>
                <w:color w:val="00B050"/>
                <w:rtl/>
              </w:rPr>
            </w:pPr>
          </w:p>
          <w:p w14:paraId="4AE14E1C" w14:textId="77777777" w:rsidR="00FF0A34" w:rsidRPr="005625FE" w:rsidRDefault="00FF0A34" w:rsidP="005E1DF5">
            <w:pPr>
              <w:rPr>
                <w:b/>
                <w:bCs/>
                <w:color w:val="00B050"/>
                <w:rtl/>
              </w:rPr>
            </w:pPr>
            <w:r w:rsidRPr="003C4684">
              <w:rPr>
                <w:rFonts w:cs="Arial"/>
                <w:b/>
                <w:bCs/>
                <w:color w:val="00B050"/>
                <w:rtl/>
                <w:lang w:bidi="ar-SA"/>
              </w:rPr>
              <w:t>نقوم بتع</w:t>
            </w:r>
            <w:r>
              <w:rPr>
                <w:rFonts w:cs="Arial" w:hint="cs"/>
                <w:b/>
                <w:bCs/>
                <w:color w:val="00B050"/>
                <w:rtl/>
                <w:lang w:bidi="ar-SA"/>
              </w:rPr>
              <w:t>ويض</w:t>
            </w:r>
            <w:r w:rsidRPr="003C4684">
              <w:rPr>
                <w:rFonts w:cs="Arial"/>
                <w:b/>
                <w:bCs/>
                <w:color w:val="00B050"/>
                <w:rtl/>
                <w:lang w:bidi="ar-SA"/>
              </w:rPr>
              <w:t xml:space="preserve"> تعبير زمن الدورة، ونكتب م</w:t>
            </w:r>
            <w:r>
              <w:rPr>
                <w:rFonts w:cs="Arial" w:hint="cs"/>
                <w:b/>
                <w:bCs/>
                <w:color w:val="00B050"/>
                <w:rtl/>
                <w:lang w:bidi="ar-SA"/>
              </w:rPr>
              <w:t>ركب</w:t>
            </w:r>
            <w:r w:rsidRPr="003C4684">
              <w:rPr>
                <w:rFonts w:cs="Arial"/>
                <w:b/>
                <w:bCs/>
                <w:color w:val="00B050"/>
                <w:rtl/>
                <w:lang w:bidi="ar-SA"/>
              </w:rPr>
              <w:t xml:space="preserve"> السرعة في اتجاه ال</w:t>
            </w:r>
            <w:r>
              <w:rPr>
                <w:rFonts w:cs="Arial" w:hint="cs"/>
                <w:b/>
                <w:bCs/>
                <w:color w:val="00B050"/>
                <w:rtl/>
                <w:lang w:bidi="ar-SA"/>
              </w:rPr>
              <w:t>حق</w:t>
            </w:r>
            <w:r w:rsidRPr="003C4684">
              <w:rPr>
                <w:rFonts w:cs="Arial"/>
                <w:b/>
                <w:bCs/>
                <w:color w:val="00B050"/>
                <w:rtl/>
                <w:lang w:bidi="ar-SA"/>
              </w:rPr>
              <w:t xml:space="preserve">ل المغناطيسي (في اتجاه المحور </w:t>
            </w:r>
            <w:r w:rsidRPr="003C4684">
              <w:rPr>
                <w:b/>
                <w:bCs/>
                <w:color w:val="00B050"/>
              </w:rPr>
              <w:t>X</w:t>
            </w:r>
          </w:p>
          <w:p w14:paraId="407E66E2" w14:textId="77777777" w:rsidR="00FF0A34" w:rsidRDefault="00FF0A34" w:rsidP="005E1DF5">
            <w:pPr>
              <w:jc w:val="center"/>
              <w:rPr>
                <w:b/>
                <w:bCs/>
                <w:rtl/>
              </w:rPr>
            </w:pPr>
            <w:r>
              <w:rPr>
                <w:kern w:val="2"/>
                <w14:ligatures w14:val="standardContextual"/>
              </w:rPr>
              <w:object w:dxaOrig="7981" w:dyaOrig="1905" w14:anchorId="1644ACE8">
                <v:shape id="_x0000_i1334" type="#_x0000_t75" style="width:258pt;height:61.5pt" o:ole="">
                  <v:imagedata r:id="rId1240" o:title=""/>
                </v:shape>
                <o:OLEObject Type="Embed" ProgID="PBrush" ShapeID="_x0000_i1334" DrawAspect="Content" ObjectID="_1826994293" r:id="rId1241"/>
              </w:object>
            </w:r>
          </w:p>
          <w:p w14:paraId="4C3DB65B" w14:textId="77777777" w:rsidR="00FF0A34" w:rsidRPr="00656F4E" w:rsidRDefault="00FF0A34" w:rsidP="005E1DF5">
            <w:pPr>
              <w:rPr>
                <w:b/>
                <w:bCs/>
                <w:sz w:val="14"/>
                <w:szCs w:val="14"/>
                <w:rtl/>
              </w:rPr>
            </w:pPr>
          </w:p>
          <w:p w14:paraId="76899B1F" w14:textId="77777777" w:rsidR="00FF0A34" w:rsidRDefault="00FF0A34" w:rsidP="005E1DF5">
            <w:pPr>
              <w:rPr>
                <w:b/>
                <w:bCs/>
                <w:color w:val="0070C0"/>
                <w:rtl/>
              </w:rPr>
            </w:pPr>
            <w:r w:rsidRPr="005625FE">
              <w:rPr>
                <w:rFonts w:hint="cs"/>
                <w:b/>
                <w:bCs/>
                <w:color w:val="0070C0"/>
                <w:rtl/>
              </w:rPr>
              <w:t xml:space="preserve">1. </w:t>
            </w:r>
            <w:r w:rsidRPr="003C4684">
              <w:rPr>
                <w:rFonts w:cs="Arial"/>
                <w:b/>
                <w:bCs/>
                <w:color w:val="0070C0"/>
                <w:rtl/>
                <w:lang w:bidi="ar-SA"/>
              </w:rPr>
              <w:t xml:space="preserve">تؤثر القوة المغناطيسية في المستوى </w:t>
            </w:r>
            <w:r w:rsidRPr="003C4684">
              <w:rPr>
                <w:b/>
                <w:bCs/>
                <w:color w:val="0070C0"/>
              </w:rPr>
              <w:t>YZ</w:t>
            </w:r>
            <w:r w:rsidRPr="003C4684">
              <w:rPr>
                <w:rFonts w:cs="Arial"/>
                <w:b/>
                <w:bCs/>
                <w:color w:val="0070C0"/>
                <w:rtl/>
                <w:lang w:bidi="ar-SA"/>
              </w:rPr>
              <w:t xml:space="preserve">، ولا تؤثر على حركة الجسيم في اتجاه المحور </w:t>
            </w:r>
            <w:r w:rsidRPr="003C4684">
              <w:rPr>
                <w:b/>
                <w:bCs/>
                <w:color w:val="0070C0"/>
              </w:rPr>
              <w:t>X</w:t>
            </w:r>
            <w:r w:rsidRPr="003C4684">
              <w:rPr>
                <w:rFonts w:cs="Arial"/>
                <w:b/>
                <w:bCs/>
                <w:color w:val="0070C0"/>
                <w:rtl/>
                <w:lang w:bidi="ar-SA"/>
              </w:rPr>
              <w:t>. لذلك، يمكن استخدام مبدأ استقلالية الحركة.</w:t>
            </w:r>
            <w:r w:rsidRPr="005625FE">
              <w:rPr>
                <w:rFonts w:hint="cs"/>
                <w:b/>
                <w:bCs/>
                <w:color w:val="0070C0"/>
                <w:rtl/>
              </w:rPr>
              <w:t xml:space="preserve"> </w:t>
            </w:r>
          </w:p>
          <w:p w14:paraId="1810DAD7" w14:textId="77777777" w:rsidR="00FF0A34" w:rsidRDefault="00FF0A34" w:rsidP="005E1DF5">
            <w:pPr>
              <w:rPr>
                <w:b/>
                <w:bCs/>
                <w:color w:val="0070C0"/>
                <w:rtl/>
              </w:rPr>
            </w:pPr>
            <w:r>
              <w:rPr>
                <w:rFonts w:hint="cs"/>
                <w:b/>
                <w:bCs/>
                <w:color w:val="0070C0"/>
                <w:rtl/>
              </w:rPr>
              <w:t xml:space="preserve">    </w:t>
            </w:r>
            <w:r w:rsidRPr="003C4684">
              <w:rPr>
                <w:rFonts w:cs="Arial"/>
                <w:b/>
                <w:bCs/>
                <w:color w:val="0070C0"/>
                <w:rtl/>
                <w:lang w:bidi="ar-SA"/>
              </w:rPr>
              <w:t xml:space="preserve">في اتجاه المحور </w:t>
            </w:r>
            <w:r w:rsidRPr="003C4684">
              <w:rPr>
                <w:b/>
                <w:bCs/>
                <w:color w:val="0070C0"/>
              </w:rPr>
              <w:t>X</w:t>
            </w:r>
            <w:r w:rsidRPr="003C4684">
              <w:rPr>
                <w:rFonts w:cs="Arial"/>
                <w:b/>
                <w:bCs/>
                <w:color w:val="0070C0"/>
                <w:rtl/>
                <w:lang w:bidi="ar-SA"/>
              </w:rPr>
              <w:t xml:space="preserve">، يتحرك الجسيم بسرعة ثابتة. في المستوى </w:t>
            </w:r>
            <w:r w:rsidRPr="003C4684">
              <w:rPr>
                <w:b/>
                <w:bCs/>
                <w:color w:val="0070C0"/>
              </w:rPr>
              <w:t>YZ</w:t>
            </w:r>
            <w:r w:rsidRPr="003C4684">
              <w:rPr>
                <w:rFonts w:cs="Arial"/>
                <w:b/>
                <w:bCs/>
                <w:color w:val="0070C0"/>
                <w:rtl/>
                <w:lang w:bidi="ar-SA"/>
              </w:rPr>
              <w:t>، يتحرك الجسيم في حركة دائرية م</w:t>
            </w:r>
            <w:r>
              <w:rPr>
                <w:rFonts w:cs="Arial" w:hint="cs"/>
                <w:b/>
                <w:bCs/>
                <w:color w:val="0070C0"/>
                <w:rtl/>
                <w:lang w:bidi="ar-SA"/>
              </w:rPr>
              <w:t>نتظم</w:t>
            </w:r>
            <w:r w:rsidRPr="003C4684">
              <w:rPr>
                <w:rFonts w:cs="Arial"/>
                <w:b/>
                <w:bCs/>
                <w:color w:val="0070C0"/>
                <w:rtl/>
                <w:lang w:bidi="ar-SA"/>
              </w:rPr>
              <w:t>ة. الحركة ال</w:t>
            </w:r>
            <w:r>
              <w:rPr>
                <w:rFonts w:cs="Arial" w:hint="cs"/>
                <w:b/>
                <w:bCs/>
                <w:color w:val="0070C0"/>
                <w:rtl/>
                <w:lang w:bidi="ar-SA"/>
              </w:rPr>
              <w:t>لولب</w:t>
            </w:r>
            <w:r w:rsidRPr="003C4684">
              <w:rPr>
                <w:rFonts w:cs="Arial"/>
                <w:b/>
                <w:bCs/>
                <w:color w:val="0070C0"/>
                <w:rtl/>
                <w:lang w:bidi="ar-SA"/>
              </w:rPr>
              <w:t>ية هي مزيج من هاتين الحركتين.</w:t>
            </w:r>
          </w:p>
          <w:p w14:paraId="59A83735" w14:textId="77777777" w:rsidR="00FF0A34" w:rsidRPr="00656F4E" w:rsidRDefault="00FF0A34" w:rsidP="005E1DF5">
            <w:pPr>
              <w:rPr>
                <w:b/>
                <w:bCs/>
                <w:sz w:val="8"/>
                <w:szCs w:val="8"/>
                <w:rtl/>
              </w:rPr>
            </w:pPr>
            <w:r>
              <w:rPr>
                <w:rFonts w:hint="cs"/>
                <w:b/>
                <w:bCs/>
                <w:color w:val="0070C0"/>
                <w:rtl/>
              </w:rPr>
              <w:t>2</w:t>
            </w:r>
            <w:r>
              <w:rPr>
                <w:rtl/>
                <w:lang w:bidi="ar-SA"/>
              </w:rPr>
              <w:t xml:space="preserve"> </w:t>
            </w:r>
            <w:r w:rsidRPr="00807836">
              <w:rPr>
                <w:rFonts w:cs="Arial"/>
                <w:b/>
                <w:bCs/>
                <w:color w:val="0070C0"/>
                <w:rtl/>
                <w:lang w:bidi="ar-SA"/>
              </w:rPr>
              <w:t xml:space="preserve">٢. لم </w:t>
            </w:r>
            <w:r w:rsidRPr="00807836">
              <w:rPr>
                <w:rFonts w:cs="Arial" w:hint="cs"/>
                <w:b/>
                <w:bCs/>
                <w:color w:val="0070C0"/>
                <w:rtl/>
                <w:lang w:bidi="ar-SA"/>
              </w:rPr>
              <w:t>يُ</w:t>
            </w:r>
            <w:r>
              <w:rPr>
                <w:rFonts w:cs="Arial" w:hint="cs"/>
                <w:b/>
                <w:bCs/>
                <w:color w:val="0070C0"/>
                <w:rtl/>
                <w:lang w:bidi="ar-SA"/>
              </w:rPr>
              <w:t>غط</w:t>
            </w:r>
            <w:r w:rsidRPr="00807836">
              <w:rPr>
                <w:rFonts w:cs="Arial"/>
                <w:b/>
                <w:bCs/>
                <w:color w:val="0070C0"/>
                <w:rtl/>
                <w:lang w:bidi="ar-SA"/>
              </w:rPr>
              <w:t xml:space="preserve"> تعبير مسافة الخطوة في </w:t>
            </w:r>
            <w:r>
              <w:rPr>
                <w:rFonts w:cs="Arial" w:hint="cs"/>
                <w:b/>
                <w:bCs/>
                <w:color w:val="0070C0"/>
                <w:rtl/>
                <w:lang w:bidi="ar-SA"/>
              </w:rPr>
              <w:t>ملحق القوانين</w:t>
            </w:r>
            <w:r w:rsidRPr="00807836">
              <w:rPr>
                <w:rFonts w:cs="Arial"/>
                <w:b/>
                <w:bCs/>
                <w:color w:val="0070C0"/>
                <w:rtl/>
                <w:lang w:bidi="ar-SA"/>
              </w:rPr>
              <w:t xml:space="preserve">. من المهم فهم المبادئ ومعرفة كيفية تطوير </w:t>
            </w:r>
            <w:r>
              <w:rPr>
                <w:rFonts w:cs="Arial" w:hint="cs"/>
                <w:b/>
                <w:bCs/>
                <w:color w:val="0070C0"/>
                <w:rtl/>
                <w:lang w:bidi="ar-SA"/>
              </w:rPr>
              <w:t xml:space="preserve">هذا </w:t>
            </w:r>
            <w:r w:rsidRPr="00807836">
              <w:rPr>
                <w:rFonts w:cs="Arial"/>
                <w:b/>
                <w:bCs/>
                <w:color w:val="0070C0"/>
                <w:rtl/>
                <w:lang w:bidi="ar-SA"/>
              </w:rPr>
              <w:t>التعبير.</w:t>
            </w:r>
          </w:p>
          <w:p w14:paraId="255AC293" w14:textId="77777777" w:rsidR="00FF0A34" w:rsidRDefault="00FF0A34" w:rsidP="005E1DF5">
            <w:pPr>
              <w:rPr>
                <w:rFonts w:cs="Arial"/>
                <w:b/>
                <w:bCs/>
                <w:color w:val="FF0000"/>
                <w:rtl/>
                <w:lang w:bidi="ar-SA"/>
              </w:rPr>
            </w:pPr>
          </w:p>
          <w:p w14:paraId="25E73E79" w14:textId="77777777" w:rsidR="00FF0A34" w:rsidRPr="007464EF" w:rsidRDefault="00FF0A34" w:rsidP="005E1DF5">
            <w:pPr>
              <w:rPr>
                <w:b/>
                <w:bCs/>
                <w:color w:val="000000" w:themeColor="text1"/>
                <w:rtl/>
              </w:rPr>
            </w:pPr>
            <w:r>
              <w:rPr>
                <w:rFonts w:cs="Arial" w:hint="cs"/>
                <w:b/>
                <w:bCs/>
                <w:color w:val="FF0000"/>
                <w:rtl/>
                <w:lang w:bidi="ar-SA"/>
              </w:rPr>
              <w:t>تنتج ال</w:t>
            </w:r>
            <w:r w:rsidRPr="00807836">
              <w:rPr>
                <w:rFonts w:cs="Arial"/>
                <w:b/>
                <w:bCs/>
                <w:color w:val="FF0000"/>
                <w:rtl/>
                <w:lang w:bidi="ar-SA"/>
              </w:rPr>
              <w:t>حركة ال</w:t>
            </w:r>
            <w:r>
              <w:rPr>
                <w:rFonts w:cs="Arial" w:hint="cs"/>
                <w:b/>
                <w:bCs/>
                <w:color w:val="FF0000"/>
                <w:rtl/>
                <w:lang w:bidi="ar-SA"/>
              </w:rPr>
              <w:t>لولبية</w:t>
            </w:r>
            <w:r w:rsidRPr="00807836">
              <w:rPr>
                <w:rFonts w:cs="Arial"/>
                <w:b/>
                <w:bCs/>
                <w:color w:val="FF0000"/>
                <w:rtl/>
                <w:lang w:bidi="ar-SA"/>
              </w:rPr>
              <w:t xml:space="preserve"> عندما لا تتحرك الشحنة بشكل عمودي على ال</w:t>
            </w:r>
            <w:r>
              <w:rPr>
                <w:rFonts w:cs="Arial" w:hint="cs"/>
                <w:b/>
                <w:bCs/>
                <w:color w:val="FF0000"/>
                <w:rtl/>
                <w:lang w:bidi="ar-SA"/>
              </w:rPr>
              <w:t>حق</w:t>
            </w:r>
            <w:r w:rsidRPr="00807836">
              <w:rPr>
                <w:rFonts w:cs="Arial"/>
                <w:b/>
                <w:bCs/>
                <w:color w:val="FF0000"/>
                <w:rtl/>
                <w:lang w:bidi="ar-SA"/>
              </w:rPr>
              <w:t>ل ولا تتحرك في اتجاه ال</w:t>
            </w:r>
            <w:r>
              <w:rPr>
                <w:rFonts w:cs="Arial" w:hint="cs"/>
                <w:b/>
                <w:bCs/>
                <w:color w:val="FF0000"/>
                <w:rtl/>
                <w:lang w:bidi="ar-SA"/>
              </w:rPr>
              <w:t>حق</w:t>
            </w:r>
            <w:r w:rsidRPr="00807836">
              <w:rPr>
                <w:rFonts w:cs="Arial"/>
                <w:b/>
                <w:bCs/>
                <w:color w:val="FF0000"/>
                <w:rtl/>
                <w:lang w:bidi="ar-SA"/>
              </w:rPr>
              <w:t>ل (عندما تتحرك الشحنة في اتجاه ال</w:t>
            </w:r>
            <w:r>
              <w:rPr>
                <w:rFonts w:cs="Arial" w:hint="cs"/>
                <w:b/>
                <w:bCs/>
                <w:color w:val="FF0000"/>
                <w:rtl/>
                <w:lang w:bidi="ar-SA"/>
              </w:rPr>
              <w:t>حق</w:t>
            </w:r>
            <w:r w:rsidRPr="00807836">
              <w:rPr>
                <w:rFonts w:cs="Arial"/>
                <w:b/>
                <w:bCs/>
                <w:color w:val="FF0000"/>
                <w:rtl/>
                <w:lang w:bidi="ar-SA"/>
              </w:rPr>
              <w:t>ل، لا تؤثر عليها أي قوة مغناطيسية).</w:t>
            </w:r>
            <w:r w:rsidRPr="005625FE">
              <w:rPr>
                <w:rFonts w:hint="cs"/>
                <w:b/>
                <w:bCs/>
                <w:color w:val="FF0000"/>
                <w:rtl/>
              </w:rPr>
              <w:t xml:space="preserve"> </w:t>
            </w:r>
          </w:p>
        </w:tc>
      </w:tr>
      <w:tr w:rsidR="00FF0A34" w:rsidRPr="00270909" w14:paraId="0FBFD331" w14:textId="77777777" w:rsidTr="005E1DF5">
        <w:tc>
          <w:tcPr>
            <w:tcW w:w="1741" w:type="dxa"/>
          </w:tcPr>
          <w:p w14:paraId="467B208A" w14:textId="77777777" w:rsidR="00FF0A34" w:rsidRPr="002D7973" w:rsidRDefault="00FF0A34" w:rsidP="005E1DF5">
            <w:pPr>
              <w:jc w:val="center"/>
              <w:rPr>
                <w:b/>
                <w:bCs/>
                <w:sz w:val="12"/>
                <w:szCs w:val="12"/>
                <w:highlight w:val="yellow"/>
                <w:u w:val="single"/>
                <w:rtl/>
              </w:rPr>
            </w:pPr>
            <w:r w:rsidRPr="002D7973">
              <w:rPr>
                <w:b/>
                <w:bCs/>
                <w:sz w:val="32"/>
                <w:szCs w:val="32"/>
                <w:highlight w:val="yellow"/>
                <w:u w:val="single"/>
              </w:rPr>
              <w:lastRenderedPageBreak/>
              <w:t>Cube-46</w:t>
            </w:r>
          </w:p>
          <w:p w14:paraId="7C9C25F2" w14:textId="77777777" w:rsidR="00FF0A34" w:rsidRPr="002D7973" w:rsidRDefault="00FF0A34" w:rsidP="005E1DF5">
            <w:pPr>
              <w:jc w:val="center"/>
              <w:rPr>
                <w:b/>
                <w:bCs/>
                <w:sz w:val="16"/>
                <w:szCs w:val="16"/>
                <w:highlight w:val="yellow"/>
                <w:rtl/>
              </w:rPr>
            </w:pPr>
          </w:p>
          <w:p w14:paraId="0D68B0A0" w14:textId="77777777" w:rsidR="00FF0A34" w:rsidRDefault="00FF0A34" w:rsidP="005E1DF5">
            <w:pPr>
              <w:jc w:val="center"/>
              <w:rPr>
                <w:b/>
                <w:bCs/>
                <w:sz w:val="28"/>
                <w:szCs w:val="28"/>
                <w:lang w:bidi="ar-SA"/>
              </w:rPr>
            </w:pPr>
            <w:r>
              <w:rPr>
                <w:rFonts w:hint="cs"/>
                <w:b/>
                <w:bCs/>
                <w:sz w:val="28"/>
                <w:szCs w:val="28"/>
                <w:rtl/>
                <w:lang w:bidi="ar-SA"/>
              </w:rPr>
              <w:t>المغناطيس</w:t>
            </w:r>
          </w:p>
          <w:p w14:paraId="044C9969" w14:textId="77777777" w:rsidR="00FF0A34" w:rsidRDefault="00FF0A34" w:rsidP="005E1DF5">
            <w:pPr>
              <w:rPr>
                <w:b/>
                <w:bCs/>
                <w:sz w:val="28"/>
                <w:szCs w:val="28"/>
                <w:rtl/>
              </w:rPr>
            </w:pPr>
          </w:p>
          <w:p w14:paraId="09A5F5DD" w14:textId="77777777" w:rsidR="00FF0A34" w:rsidRPr="002F2CC9" w:rsidRDefault="00FF0A34" w:rsidP="005E1DF5">
            <w:pPr>
              <w:jc w:val="center"/>
              <w:rPr>
                <w:b/>
                <w:bCs/>
                <w:sz w:val="28"/>
                <w:szCs w:val="28"/>
                <w:rtl/>
              </w:rPr>
            </w:pPr>
            <w:hyperlink r:id="rId1242" w:history="1">
              <w:r>
                <w:rPr>
                  <w:rStyle w:val="Hyperlink"/>
                  <w:rFonts w:hint="cs"/>
                  <w:b/>
                  <w:bCs/>
                  <w:sz w:val="24"/>
                  <w:szCs w:val="24"/>
                  <w:rtl/>
                  <w:lang w:bidi="ar-SA"/>
                </w:rPr>
                <w:t>أ</w:t>
              </w:r>
              <w:r>
                <w:rPr>
                  <w:rStyle w:val="Hyperlink"/>
                  <w:rFonts w:hint="cs"/>
                  <w:sz w:val="24"/>
                  <w:szCs w:val="24"/>
                  <w:rtl/>
                  <w:lang w:bidi="ar-SA"/>
                </w:rPr>
                <w:t>سئلة</w:t>
              </w:r>
              <w:r>
                <w:rPr>
                  <w:rStyle w:val="Hyperlink"/>
                  <w:rFonts w:hint="cs"/>
                  <w:b/>
                  <w:bCs/>
                  <w:sz w:val="24"/>
                  <w:szCs w:val="24"/>
                  <w:rtl/>
                </w:rPr>
                <w:t xml:space="preserve"> </w:t>
              </w:r>
              <w:r w:rsidRPr="002F2CC9">
                <w:rPr>
                  <w:rStyle w:val="Hyperlink"/>
                  <w:rFonts w:hint="cs"/>
                  <w:b/>
                  <w:bCs/>
                  <w:rtl/>
                </w:rPr>
                <w:t>27-29</w:t>
              </w:r>
              <w:r w:rsidRPr="002F2CC9">
                <w:rPr>
                  <w:rStyle w:val="Hyperlink"/>
                  <w:rFonts w:hint="cs"/>
                  <w:b/>
                  <w:bCs/>
                  <w:sz w:val="24"/>
                  <w:szCs w:val="24"/>
                  <w:rtl/>
                </w:rPr>
                <w:t xml:space="preserve"> </w:t>
              </w:r>
            </w:hyperlink>
          </w:p>
        </w:tc>
        <w:tc>
          <w:tcPr>
            <w:tcW w:w="13181" w:type="dxa"/>
          </w:tcPr>
          <w:p w14:paraId="3ED5D2E9" w14:textId="77777777" w:rsidR="00FF0A34" w:rsidRDefault="00FF0A34" w:rsidP="005E1DF5">
            <w:pPr>
              <w:rPr>
                <w:b/>
                <w:bCs/>
                <w:rtl/>
                <w:lang w:bidi="ar-SA"/>
              </w:rPr>
            </w:pPr>
            <w:r w:rsidRPr="005D7E11">
              <w:rPr>
                <w:rFonts w:cs="Arial"/>
                <w:b/>
                <w:bCs/>
                <w:noProof/>
                <w:color w:val="0070C0"/>
                <w:rtl/>
              </w:rPr>
              <w:drawing>
                <wp:anchor distT="0" distB="0" distL="114300" distR="114300" simplePos="0" relativeHeight="252397568" behindDoc="0" locked="0" layoutInCell="1" allowOverlap="1" wp14:anchorId="14884DEC" wp14:editId="0285578F">
                  <wp:simplePos x="0" y="0"/>
                  <wp:positionH relativeFrom="column">
                    <wp:posOffset>1527810</wp:posOffset>
                  </wp:positionH>
                  <wp:positionV relativeFrom="paragraph">
                    <wp:posOffset>18415</wp:posOffset>
                  </wp:positionV>
                  <wp:extent cx="921882" cy="762000"/>
                  <wp:effectExtent l="0" t="0" r="0" b="0"/>
                  <wp:wrapNone/>
                  <wp:docPr id="871150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5034" name=""/>
                          <pic:cNvPicPr/>
                        </pic:nvPicPr>
                        <pic:blipFill>
                          <a:blip r:embed="rId1243" cstate="print">
                            <a:extLst>
                              <a:ext uri="{28A0092B-C50C-407E-A947-70E740481C1C}">
                                <a14:useLocalDpi xmlns:a14="http://schemas.microsoft.com/office/drawing/2010/main" val="0"/>
                              </a:ext>
                            </a:extLst>
                          </a:blip>
                          <a:stretch>
                            <a:fillRect/>
                          </a:stretch>
                        </pic:blipFill>
                        <pic:spPr>
                          <a:xfrm>
                            <a:off x="0" y="0"/>
                            <a:ext cx="921882" cy="762000"/>
                          </a:xfrm>
                          <a:prstGeom prst="rect">
                            <a:avLst/>
                          </a:prstGeom>
                        </pic:spPr>
                      </pic:pic>
                    </a:graphicData>
                  </a:graphic>
                  <wp14:sizeRelH relativeFrom="page">
                    <wp14:pctWidth>0</wp14:pctWidth>
                  </wp14:sizeRelH>
                  <wp14:sizeRelV relativeFrom="page">
                    <wp14:pctHeight>0</wp14:pctHeight>
                  </wp14:sizeRelV>
                </wp:anchor>
              </w:drawing>
            </w:r>
            <w:r w:rsidRPr="00807836">
              <w:rPr>
                <w:rFonts w:cs="Arial"/>
                <w:b/>
                <w:bCs/>
                <w:rtl/>
                <w:lang w:bidi="ar-SA"/>
              </w:rPr>
              <w:t xml:space="preserve">المغناطيس هو </w:t>
            </w:r>
            <w:r>
              <w:rPr>
                <w:rFonts w:cs="Arial" w:hint="cs"/>
                <w:b/>
                <w:bCs/>
                <w:rtl/>
                <w:lang w:bidi="ar-SA"/>
              </w:rPr>
              <w:t>ال</w:t>
            </w:r>
            <w:r w:rsidRPr="00807836">
              <w:rPr>
                <w:rFonts w:cs="Arial"/>
                <w:b/>
                <w:bCs/>
                <w:rtl/>
                <w:lang w:bidi="ar-SA"/>
              </w:rPr>
              <w:t>جسم الذي ي</w:t>
            </w:r>
            <w:r>
              <w:rPr>
                <w:rFonts w:cs="Arial" w:hint="cs"/>
                <w:b/>
                <w:bCs/>
                <w:rtl/>
                <w:lang w:bidi="ar-SA"/>
              </w:rPr>
              <w:t>ًكوّن</w:t>
            </w:r>
            <w:r w:rsidRPr="00807836">
              <w:rPr>
                <w:rFonts w:cs="Arial"/>
                <w:b/>
                <w:bCs/>
                <w:rtl/>
                <w:lang w:bidi="ar-SA"/>
              </w:rPr>
              <w:t xml:space="preserve"> </w:t>
            </w:r>
            <w:r>
              <w:rPr>
                <w:rFonts w:cs="Arial" w:hint="cs"/>
                <w:b/>
                <w:bCs/>
                <w:rtl/>
                <w:lang w:bidi="ar-SA"/>
              </w:rPr>
              <w:t>حق</w:t>
            </w:r>
            <w:r w:rsidRPr="00807836">
              <w:rPr>
                <w:rFonts w:cs="Arial"/>
                <w:b/>
                <w:bCs/>
                <w:rtl/>
                <w:lang w:bidi="ar-SA"/>
              </w:rPr>
              <w:t xml:space="preserve">لًا مغناطيسيًا </w:t>
            </w:r>
            <w:r>
              <w:rPr>
                <w:rFonts w:cs="Arial" w:hint="cs"/>
                <w:b/>
                <w:bCs/>
                <w:rtl/>
                <w:lang w:bidi="ar-SA"/>
              </w:rPr>
              <w:t>حول</w:t>
            </w:r>
            <w:r w:rsidRPr="00807836">
              <w:rPr>
                <w:rFonts w:cs="Arial"/>
                <w:b/>
                <w:bCs/>
                <w:rtl/>
                <w:lang w:bidi="ar-SA"/>
              </w:rPr>
              <w:t>ه.</w:t>
            </w:r>
          </w:p>
          <w:p w14:paraId="2C091441" w14:textId="77777777" w:rsidR="00FF0A34" w:rsidRPr="0088263C" w:rsidRDefault="00FF0A34" w:rsidP="005E1DF5">
            <w:pPr>
              <w:rPr>
                <w:b/>
                <w:bCs/>
                <w:rtl/>
              </w:rPr>
            </w:pPr>
            <w:r>
              <w:rPr>
                <w:rFonts w:cs="Arial" w:hint="cs"/>
                <w:b/>
                <w:bCs/>
                <w:rtl/>
                <w:lang w:bidi="ar-SA"/>
              </w:rPr>
              <w:t>ل</w:t>
            </w:r>
            <w:r w:rsidRPr="00807836">
              <w:rPr>
                <w:rFonts w:cs="Arial"/>
                <w:b/>
                <w:bCs/>
                <w:rtl/>
                <w:lang w:bidi="ar-SA"/>
              </w:rPr>
              <w:t>كل مغناطيس له قطبين مغناطيسيين: القطب الشمالي (</w:t>
            </w:r>
            <w:r w:rsidRPr="00807836">
              <w:rPr>
                <w:b/>
                <w:bCs/>
              </w:rPr>
              <w:t>N</w:t>
            </w:r>
            <w:r w:rsidRPr="00807836">
              <w:rPr>
                <w:rFonts w:cs="Arial"/>
                <w:b/>
                <w:bCs/>
                <w:rtl/>
                <w:lang w:bidi="ar-SA"/>
              </w:rPr>
              <w:t>) والقطب الجنوبي (</w:t>
            </w:r>
            <w:r w:rsidRPr="00807836">
              <w:rPr>
                <w:b/>
                <w:bCs/>
              </w:rPr>
              <w:t>S</w:t>
            </w:r>
            <w:r w:rsidRPr="00807836">
              <w:rPr>
                <w:rFonts w:cs="Arial"/>
                <w:b/>
                <w:bCs/>
                <w:rtl/>
                <w:lang w:bidi="ar-SA"/>
              </w:rPr>
              <w:t>).</w:t>
            </w:r>
            <w:r w:rsidRPr="0088263C">
              <w:rPr>
                <w:rFonts w:hint="cs"/>
                <w:b/>
                <w:bCs/>
                <w:rtl/>
              </w:rPr>
              <w:t xml:space="preserve"> </w:t>
            </w:r>
          </w:p>
          <w:p w14:paraId="735AD2C2" w14:textId="77777777" w:rsidR="00FF0A34" w:rsidRPr="0088263C" w:rsidRDefault="00FF0A34" w:rsidP="005E1DF5">
            <w:pPr>
              <w:rPr>
                <w:b/>
                <w:bCs/>
                <w:rtl/>
              </w:rPr>
            </w:pPr>
            <w:r w:rsidRPr="00807836">
              <w:rPr>
                <w:rFonts w:cs="Arial"/>
                <w:b/>
                <w:bCs/>
                <w:rtl/>
                <w:lang w:bidi="ar-SA"/>
              </w:rPr>
              <w:t>خطوط ال</w:t>
            </w:r>
            <w:r>
              <w:rPr>
                <w:rFonts w:cs="Arial" w:hint="cs"/>
                <w:b/>
                <w:bCs/>
                <w:rtl/>
                <w:lang w:bidi="ar-SA"/>
              </w:rPr>
              <w:t>حق</w:t>
            </w:r>
            <w:r w:rsidRPr="00807836">
              <w:rPr>
                <w:rFonts w:cs="Arial"/>
                <w:b/>
                <w:bCs/>
                <w:rtl/>
                <w:lang w:bidi="ar-SA"/>
              </w:rPr>
              <w:t>ل هي خطوط مغلقة تخرج من القطب الشمالي وتدخل إلى القطب الجنوبي، كما هو موضح في الشكل التالي:</w:t>
            </w:r>
          </w:p>
          <w:p w14:paraId="7E5451D0" w14:textId="77777777" w:rsidR="00FF0A34" w:rsidRPr="006D17D5" w:rsidRDefault="00FF0A34" w:rsidP="005E1DF5">
            <w:pPr>
              <w:rPr>
                <w:b/>
                <w:bCs/>
                <w:sz w:val="10"/>
                <w:szCs w:val="10"/>
                <w:rtl/>
              </w:rPr>
            </w:pPr>
          </w:p>
          <w:p w14:paraId="03D383CA" w14:textId="77777777" w:rsidR="00FF0A34" w:rsidRDefault="00FF0A34" w:rsidP="005E1DF5">
            <w:pPr>
              <w:rPr>
                <w:b/>
                <w:bCs/>
                <w:rtl/>
              </w:rPr>
            </w:pPr>
            <w:r w:rsidRPr="00807836">
              <w:rPr>
                <w:rFonts w:cs="Arial"/>
                <w:b/>
                <w:bCs/>
                <w:rtl/>
                <w:lang w:bidi="ar-SA"/>
              </w:rPr>
              <w:t>تعمل بين الأقطاب المتطابقة قوة تنافر مغناطيسي</w:t>
            </w:r>
            <w:r>
              <w:rPr>
                <w:rFonts w:cs="Arial" w:hint="cs"/>
                <w:b/>
                <w:bCs/>
                <w:rtl/>
                <w:lang w:bidi="ar-SA"/>
              </w:rPr>
              <w:t>ة</w:t>
            </w:r>
            <w:r w:rsidRPr="00807836">
              <w:rPr>
                <w:rFonts w:cs="Arial"/>
                <w:b/>
                <w:bCs/>
                <w:rtl/>
                <w:lang w:bidi="ar-SA"/>
              </w:rPr>
              <w:t>، و</w:t>
            </w:r>
            <w:r>
              <w:rPr>
                <w:rFonts w:cs="Arial" w:hint="cs"/>
                <w:b/>
                <w:bCs/>
                <w:rtl/>
                <w:lang w:bidi="ar-SA"/>
              </w:rPr>
              <w:t xml:space="preserve">تعما </w:t>
            </w:r>
            <w:r w:rsidRPr="00807836">
              <w:rPr>
                <w:rFonts w:cs="Arial"/>
                <w:b/>
                <w:bCs/>
                <w:rtl/>
                <w:lang w:bidi="ar-SA"/>
              </w:rPr>
              <w:t>قوة جذب مغناطيسي بين الأقطاب المختلفة.</w:t>
            </w:r>
          </w:p>
          <w:p w14:paraId="64738D29" w14:textId="77777777" w:rsidR="00FF0A34" w:rsidRPr="006D17D5" w:rsidRDefault="00FF0A34" w:rsidP="005E1DF5">
            <w:pPr>
              <w:rPr>
                <w:b/>
                <w:bCs/>
                <w:sz w:val="10"/>
                <w:szCs w:val="10"/>
                <w:rtl/>
              </w:rPr>
            </w:pPr>
          </w:p>
          <w:p w14:paraId="3FFB4140" w14:textId="77777777" w:rsidR="00FF0A34" w:rsidRPr="00807836" w:rsidRDefault="00FF0A34" w:rsidP="005E1DF5">
            <w:pPr>
              <w:rPr>
                <w:b/>
                <w:bCs/>
                <w:color w:val="00B050"/>
                <w:rtl/>
              </w:rPr>
            </w:pPr>
            <w:r w:rsidRPr="00807836">
              <w:rPr>
                <w:rFonts w:cs="Arial"/>
                <w:b/>
                <w:bCs/>
                <w:color w:val="00B050"/>
                <w:rtl/>
                <w:lang w:bidi="ar-SA"/>
              </w:rPr>
              <w:t>اتجاه خطوط ال</w:t>
            </w:r>
            <w:r>
              <w:rPr>
                <w:rFonts w:cs="Arial" w:hint="cs"/>
                <w:b/>
                <w:bCs/>
                <w:color w:val="00B050"/>
                <w:rtl/>
                <w:lang w:bidi="ar-SA"/>
              </w:rPr>
              <w:t>حق</w:t>
            </w:r>
            <w:r w:rsidRPr="00807836">
              <w:rPr>
                <w:rFonts w:cs="Arial"/>
                <w:b/>
                <w:bCs/>
                <w:color w:val="00B050"/>
                <w:rtl/>
                <w:lang w:bidi="ar-SA"/>
              </w:rPr>
              <w:t xml:space="preserve">ل المغناطيسي </w:t>
            </w:r>
            <w:r>
              <w:rPr>
                <w:rFonts w:cs="Arial" w:hint="cs"/>
                <w:b/>
                <w:bCs/>
                <w:color w:val="00B050"/>
                <w:rtl/>
                <w:lang w:bidi="ar-SA"/>
              </w:rPr>
              <w:t xml:space="preserve">في </w:t>
            </w:r>
            <w:r w:rsidRPr="00807836">
              <w:rPr>
                <w:rFonts w:cs="Arial"/>
                <w:b/>
                <w:bCs/>
                <w:color w:val="00B050"/>
                <w:rtl/>
                <w:lang w:bidi="ar-SA"/>
              </w:rPr>
              <w:t xml:space="preserve">أي نقطة هو في الاتجاه الذي تشير إليه إبرة البوصلة </w:t>
            </w:r>
            <w:r>
              <w:rPr>
                <w:rFonts w:cs="Arial" w:hint="cs"/>
                <w:b/>
                <w:bCs/>
                <w:color w:val="00B050"/>
                <w:rtl/>
                <w:lang w:bidi="ar-SA"/>
              </w:rPr>
              <w:t>في</w:t>
            </w:r>
            <w:r w:rsidRPr="00807836">
              <w:rPr>
                <w:rFonts w:cs="Arial"/>
                <w:b/>
                <w:bCs/>
                <w:color w:val="00B050"/>
                <w:rtl/>
                <w:lang w:bidi="ar-SA"/>
              </w:rPr>
              <w:t xml:space="preserve"> أي نقطة </w:t>
            </w:r>
            <w:r>
              <w:rPr>
                <w:rFonts w:cs="Arial" w:hint="cs"/>
                <w:b/>
                <w:bCs/>
                <w:color w:val="00B050"/>
                <w:rtl/>
                <w:lang w:bidi="ar-SA"/>
              </w:rPr>
              <w:t>حول</w:t>
            </w:r>
            <w:r w:rsidRPr="00807836">
              <w:rPr>
                <w:rFonts w:cs="Arial"/>
                <w:b/>
                <w:bCs/>
                <w:color w:val="00B050"/>
                <w:rtl/>
                <w:lang w:bidi="ar-SA"/>
              </w:rPr>
              <w:t xml:space="preserve"> المغناطيس.</w:t>
            </w:r>
          </w:p>
          <w:p w14:paraId="2503088C" w14:textId="77777777" w:rsidR="00FF0A34" w:rsidRPr="00807836" w:rsidRDefault="00FF0A34" w:rsidP="005E1DF5">
            <w:pPr>
              <w:rPr>
                <w:b/>
                <w:bCs/>
                <w:color w:val="00B050"/>
                <w:rtl/>
              </w:rPr>
            </w:pPr>
          </w:p>
          <w:p w14:paraId="006BA39A" w14:textId="77777777" w:rsidR="00FF0A34" w:rsidRDefault="00FF0A34" w:rsidP="005E1DF5">
            <w:pPr>
              <w:rPr>
                <w:b/>
                <w:bCs/>
                <w:color w:val="0000FF"/>
                <w:rtl/>
              </w:rPr>
            </w:pPr>
            <w:r w:rsidRPr="00807836">
              <w:rPr>
                <w:rFonts w:cs="Arial"/>
                <w:b/>
                <w:bCs/>
                <w:color w:val="00B050"/>
                <w:rtl/>
                <w:lang w:bidi="ar-SA"/>
              </w:rPr>
              <w:t xml:space="preserve">مثال: </w:t>
            </w:r>
            <w:r>
              <w:rPr>
                <w:rFonts w:cs="Arial" w:hint="cs"/>
                <w:b/>
                <w:bCs/>
                <w:color w:val="00B050"/>
                <w:rtl/>
                <w:lang w:bidi="ar-SA"/>
              </w:rPr>
              <w:t xml:space="preserve">مُعطى </w:t>
            </w:r>
            <w:r w:rsidRPr="00807836">
              <w:rPr>
                <w:rFonts w:cs="Arial"/>
                <w:b/>
                <w:bCs/>
                <w:color w:val="00B050"/>
                <w:rtl/>
                <w:lang w:bidi="ar-SA"/>
              </w:rPr>
              <w:t>مثالين للأزواج المغناطيسية، الشكل أ والشكل ب.</w:t>
            </w:r>
            <w:r>
              <w:rPr>
                <w:rFonts w:hint="cs"/>
                <w:b/>
                <w:bCs/>
                <w:color w:val="0000FF"/>
                <w:rtl/>
              </w:rPr>
              <w:t xml:space="preserve"> </w:t>
            </w:r>
          </w:p>
          <w:p w14:paraId="3C6FFC06" w14:textId="77777777" w:rsidR="00FF0A34" w:rsidRDefault="00FF0A34" w:rsidP="005E1DF5">
            <w:pPr>
              <w:jc w:val="center"/>
              <w:rPr>
                <w:b/>
                <w:bCs/>
                <w:color w:val="0000FF"/>
                <w:rtl/>
              </w:rPr>
            </w:pPr>
            <w:r w:rsidRPr="005D7E11">
              <w:rPr>
                <w:rFonts w:cs="Arial"/>
                <w:b/>
                <w:bCs/>
                <w:noProof/>
                <w:color w:val="0000FF"/>
                <w:rtl/>
              </w:rPr>
              <w:drawing>
                <wp:inline distT="0" distB="0" distL="0" distR="0" wp14:anchorId="54A057BE" wp14:editId="2652FD99">
                  <wp:extent cx="1547699" cy="483326"/>
                  <wp:effectExtent l="0" t="0" r="0" b="0"/>
                  <wp:docPr id="16441992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99282" name=""/>
                          <pic:cNvPicPr/>
                        </pic:nvPicPr>
                        <pic:blipFill>
                          <a:blip r:embed="rId1244"/>
                          <a:stretch>
                            <a:fillRect/>
                          </a:stretch>
                        </pic:blipFill>
                        <pic:spPr>
                          <a:xfrm>
                            <a:off x="0" y="0"/>
                            <a:ext cx="1603021" cy="500602"/>
                          </a:xfrm>
                          <a:prstGeom prst="rect">
                            <a:avLst/>
                          </a:prstGeom>
                        </pic:spPr>
                      </pic:pic>
                    </a:graphicData>
                  </a:graphic>
                </wp:inline>
              </w:drawing>
            </w:r>
          </w:p>
          <w:p w14:paraId="2F244B0C" w14:textId="77777777" w:rsidR="00FF0A34" w:rsidRPr="008F7B7A" w:rsidRDefault="00FF0A34" w:rsidP="005E1DF5">
            <w:pPr>
              <w:rPr>
                <w:b/>
                <w:bCs/>
                <w:color w:val="0070C0"/>
                <w:rtl/>
              </w:rPr>
            </w:pPr>
            <w:r w:rsidRPr="008F7B7A">
              <w:rPr>
                <w:b/>
                <w:bCs/>
                <w:color w:val="0070C0"/>
                <w:rtl/>
                <w:lang w:bidi="ar-SA"/>
              </w:rPr>
              <w:t>في الشكل أ، الأقطاب المغناطيسية المتجاورة مختلفة، وبالتالي فإن المغناطيسات تنجذب إلى بعضها البعض. في الشكل ب، الأقطاب المتجاورة متطابقة والأقطاب المغناطيسية تتنافر مع بعضها البعض.</w:t>
            </w:r>
          </w:p>
          <w:p w14:paraId="1E5FDAA3" w14:textId="77777777" w:rsidR="00FF0A34" w:rsidRPr="008F7B7A" w:rsidRDefault="00FF0A34" w:rsidP="005E1DF5">
            <w:pPr>
              <w:rPr>
                <w:b/>
                <w:bCs/>
                <w:color w:val="0070C0"/>
                <w:rtl/>
              </w:rPr>
            </w:pPr>
          </w:p>
          <w:p w14:paraId="5E53596F" w14:textId="77777777" w:rsidR="00FF0A34" w:rsidRPr="008F7B7A" w:rsidRDefault="00FF0A34" w:rsidP="005E1DF5">
            <w:pPr>
              <w:rPr>
                <w:b/>
                <w:bCs/>
                <w:color w:val="0070C0"/>
                <w:rtl/>
              </w:rPr>
            </w:pPr>
            <w:r w:rsidRPr="008F7B7A">
              <w:rPr>
                <w:b/>
                <w:bCs/>
                <w:color w:val="0070C0"/>
                <w:rtl/>
              </w:rPr>
              <w:t xml:space="preserve">1. </w:t>
            </w:r>
            <w:r w:rsidRPr="008F7B7A">
              <w:rPr>
                <w:b/>
                <w:bCs/>
                <w:color w:val="0070C0"/>
                <w:rtl/>
                <w:lang w:bidi="ar-SA"/>
              </w:rPr>
              <w:t>تنشأ ال</w:t>
            </w:r>
            <w:r w:rsidRPr="008F7B7A">
              <w:rPr>
                <w:rFonts w:hint="cs"/>
                <w:b/>
                <w:bCs/>
                <w:color w:val="0070C0"/>
                <w:rtl/>
                <w:lang w:bidi="ar-SA"/>
              </w:rPr>
              <w:t>حقول</w:t>
            </w:r>
            <w:r w:rsidRPr="008F7B7A">
              <w:rPr>
                <w:b/>
                <w:bCs/>
                <w:color w:val="0070C0"/>
                <w:rtl/>
                <w:lang w:bidi="ar-SA"/>
              </w:rPr>
              <w:t xml:space="preserve"> المغناطيسية في محيط المغناطيس نتيجة للحركة المنظمة للإلكترونات التي تتحرك داخل ال</w:t>
            </w:r>
            <w:r w:rsidRPr="008F7B7A">
              <w:rPr>
                <w:rFonts w:hint="cs"/>
                <w:b/>
                <w:bCs/>
                <w:color w:val="0070C0"/>
                <w:rtl/>
                <w:lang w:bidi="ar-SA"/>
              </w:rPr>
              <w:t>حق</w:t>
            </w:r>
            <w:r w:rsidRPr="008F7B7A">
              <w:rPr>
                <w:b/>
                <w:bCs/>
                <w:color w:val="0070C0"/>
                <w:rtl/>
                <w:lang w:bidi="ar-SA"/>
              </w:rPr>
              <w:t>ل المغناطيسي.</w:t>
            </w:r>
          </w:p>
          <w:p w14:paraId="3E9AD655" w14:textId="77777777" w:rsidR="00FF0A34" w:rsidRPr="008F7B7A" w:rsidRDefault="00FF0A34" w:rsidP="005E1DF5">
            <w:pPr>
              <w:rPr>
                <w:b/>
                <w:bCs/>
                <w:color w:val="0070C0"/>
                <w:rtl/>
              </w:rPr>
            </w:pPr>
            <w:r w:rsidRPr="008F7B7A">
              <w:rPr>
                <w:b/>
                <w:bCs/>
                <w:color w:val="0070C0"/>
                <w:rtl/>
                <w:lang w:bidi="ar-SA"/>
              </w:rPr>
              <w:t xml:space="preserve">في الأجسام غير المغناطيسية، لا يتم </w:t>
            </w:r>
            <w:r w:rsidRPr="008F7B7A">
              <w:rPr>
                <w:rFonts w:hint="cs"/>
                <w:b/>
                <w:bCs/>
                <w:color w:val="0070C0"/>
                <w:rtl/>
                <w:lang w:bidi="ar-SA"/>
              </w:rPr>
              <w:t>تكوّن</w:t>
            </w:r>
            <w:r w:rsidRPr="008F7B7A">
              <w:rPr>
                <w:b/>
                <w:bCs/>
                <w:color w:val="0070C0"/>
                <w:rtl/>
                <w:lang w:bidi="ar-SA"/>
              </w:rPr>
              <w:t xml:space="preserve"> </w:t>
            </w:r>
            <w:r w:rsidRPr="008F7B7A">
              <w:rPr>
                <w:rFonts w:hint="cs"/>
                <w:b/>
                <w:bCs/>
                <w:color w:val="0070C0"/>
                <w:rtl/>
                <w:lang w:bidi="ar-SA"/>
              </w:rPr>
              <w:t>حق</w:t>
            </w:r>
            <w:r w:rsidRPr="008F7B7A">
              <w:rPr>
                <w:b/>
                <w:bCs/>
                <w:color w:val="0070C0"/>
                <w:rtl/>
                <w:lang w:bidi="ar-SA"/>
              </w:rPr>
              <w:t>ل مغناطيسي لأن الإلكترونات الموجودة داخل الأجسام غير المغناطيسية تتحرك بطريقة غير منظمة.</w:t>
            </w:r>
          </w:p>
          <w:p w14:paraId="551D6101" w14:textId="77777777" w:rsidR="00FF0A34" w:rsidRPr="008F7B7A" w:rsidRDefault="00FF0A34" w:rsidP="005E1DF5">
            <w:pPr>
              <w:rPr>
                <w:b/>
                <w:bCs/>
                <w:color w:val="0070C0"/>
                <w:rtl/>
              </w:rPr>
            </w:pPr>
          </w:p>
          <w:p w14:paraId="631F534E" w14:textId="77777777" w:rsidR="00FF0A34" w:rsidRPr="008F7B7A" w:rsidRDefault="00FF0A34" w:rsidP="005E1DF5">
            <w:pPr>
              <w:rPr>
                <w:b/>
                <w:bCs/>
                <w:color w:val="0070C0"/>
                <w:rtl/>
              </w:rPr>
            </w:pPr>
            <w:r w:rsidRPr="008F7B7A">
              <w:rPr>
                <w:b/>
                <w:bCs/>
                <w:color w:val="0070C0"/>
                <w:rtl/>
              </w:rPr>
              <w:t xml:space="preserve">2. </w:t>
            </w:r>
            <w:r w:rsidRPr="008F7B7A">
              <w:rPr>
                <w:b/>
                <w:bCs/>
                <w:color w:val="0070C0"/>
                <w:rtl/>
                <w:lang w:bidi="ar-SA"/>
              </w:rPr>
              <w:t>وفقًا للمنهج الدراسي، نتعامل مع موضوع الأجسام المغناطيسية بشكل محدود.</w:t>
            </w:r>
          </w:p>
          <w:p w14:paraId="43CBBF69" w14:textId="77777777" w:rsidR="00FF0A34" w:rsidRPr="008F7B7A" w:rsidRDefault="00FF0A34" w:rsidP="005E1DF5">
            <w:pPr>
              <w:rPr>
                <w:b/>
                <w:bCs/>
                <w:color w:val="0070C0"/>
                <w:rtl/>
              </w:rPr>
            </w:pPr>
            <w:r w:rsidRPr="008F7B7A">
              <w:rPr>
                <w:b/>
                <w:bCs/>
                <w:color w:val="0070C0"/>
                <w:rtl/>
                <w:lang w:bidi="ar-SA"/>
              </w:rPr>
              <w:t>من المهم أن نتذكر أن خطوط ال</w:t>
            </w:r>
            <w:r w:rsidRPr="008F7B7A">
              <w:rPr>
                <w:rFonts w:hint="cs"/>
                <w:b/>
                <w:bCs/>
                <w:color w:val="0070C0"/>
                <w:rtl/>
                <w:lang w:bidi="ar-SA"/>
              </w:rPr>
              <w:t>حقو</w:t>
            </w:r>
            <w:r w:rsidRPr="008F7B7A">
              <w:rPr>
                <w:b/>
                <w:bCs/>
                <w:color w:val="0070C0"/>
                <w:rtl/>
                <w:lang w:bidi="ar-SA"/>
              </w:rPr>
              <w:t>ل المغناطيسي تخرج من القطب الشمالي المغناطيسي وتدخل القطب الجنوبي المغناطيسي.</w:t>
            </w:r>
          </w:p>
          <w:p w14:paraId="7A7B0472" w14:textId="77777777" w:rsidR="00FF0A34" w:rsidRPr="008F7B7A" w:rsidRDefault="00FF0A34" w:rsidP="005E1DF5">
            <w:pPr>
              <w:rPr>
                <w:b/>
                <w:bCs/>
                <w:color w:val="0070C0"/>
                <w:rtl/>
              </w:rPr>
            </w:pPr>
          </w:p>
          <w:p w14:paraId="5C66796E" w14:textId="77777777" w:rsidR="00FF0A34" w:rsidRPr="008F7B7A" w:rsidRDefault="00FF0A34" w:rsidP="005E1DF5">
            <w:pPr>
              <w:rPr>
                <w:b/>
                <w:bCs/>
                <w:color w:val="0070C0"/>
                <w:rtl/>
              </w:rPr>
            </w:pPr>
            <w:r w:rsidRPr="008F7B7A">
              <w:rPr>
                <w:b/>
                <w:bCs/>
                <w:color w:val="0070C0"/>
                <w:rtl/>
              </w:rPr>
              <w:t xml:space="preserve">3. </w:t>
            </w:r>
            <w:r w:rsidRPr="008F7B7A">
              <w:rPr>
                <w:b/>
                <w:bCs/>
                <w:color w:val="0070C0"/>
                <w:rtl/>
                <w:lang w:bidi="ar-SA"/>
              </w:rPr>
              <w:t>لا يوجد جسم مغناطيسي له قطب واحد فقط؛ كل جسم مغناطيسي له قطبين.</w:t>
            </w:r>
          </w:p>
          <w:p w14:paraId="624D6014" w14:textId="77777777" w:rsidR="00FF0A34" w:rsidRPr="00807836" w:rsidRDefault="00FF0A34" w:rsidP="005E1DF5">
            <w:pPr>
              <w:rPr>
                <w:b/>
                <w:bCs/>
                <w:color w:val="0000FF"/>
                <w:rtl/>
              </w:rPr>
            </w:pPr>
          </w:p>
          <w:p w14:paraId="4D6BC76A" w14:textId="77777777" w:rsidR="00FF0A34" w:rsidRPr="005D7E11" w:rsidRDefault="00FF0A34" w:rsidP="005E1DF5">
            <w:pPr>
              <w:rPr>
                <w:b/>
                <w:bCs/>
                <w:color w:val="FF0000"/>
                <w:rtl/>
              </w:rPr>
            </w:pPr>
            <w:r w:rsidRPr="008F7B7A">
              <w:rPr>
                <w:b/>
                <w:bCs/>
                <w:color w:val="FF0000"/>
                <w:rtl/>
                <w:lang w:bidi="ar-SA"/>
              </w:rPr>
              <w:t>في محيط كل جسم مغناطيسي توجد خطوط ال</w:t>
            </w:r>
            <w:r w:rsidRPr="008F7B7A">
              <w:rPr>
                <w:rFonts w:hint="cs"/>
                <w:b/>
                <w:bCs/>
                <w:color w:val="FF0000"/>
                <w:rtl/>
                <w:lang w:bidi="ar-SA"/>
              </w:rPr>
              <w:t>حق</w:t>
            </w:r>
            <w:r w:rsidRPr="008F7B7A">
              <w:rPr>
                <w:b/>
                <w:bCs/>
                <w:color w:val="FF0000"/>
                <w:rtl/>
                <w:lang w:bidi="ar-SA"/>
              </w:rPr>
              <w:t>ل المغناطيسي التي تخرج من القطب الشمالي وتدخل القطب الجنوبي.</w:t>
            </w:r>
            <w:r w:rsidRPr="008F7B7A">
              <w:rPr>
                <w:rFonts w:hint="cs"/>
                <w:b/>
                <w:bCs/>
                <w:color w:val="FF0000"/>
                <w:rtl/>
              </w:rPr>
              <w:t xml:space="preserve"> </w:t>
            </w:r>
          </w:p>
          <w:p w14:paraId="3ACE19C8" w14:textId="77777777" w:rsidR="00FF0A34" w:rsidRPr="006D17D5" w:rsidRDefault="00FF0A34" w:rsidP="005E1DF5">
            <w:pPr>
              <w:rPr>
                <w:b/>
                <w:bCs/>
                <w:sz w:val="10"/>
                <w:szCs w:val="10"/>
                <w:rtl/>
              </w:rPr>
            </w:pPr>
          </w:p>
        </w:tc>
      </w:tr>
      <w:tr w:rsidR="00FF0A34" w:rsidRPr="00270909" w14:paraId="7B34E15E" w14:textId="77777777" w:rsidTr="005E1DF5">
        <w:tc>
          <w:tcPr>
            <w:tcW w:w="1741" w:type="dxa"/>
          </w:tcPr>
          <w:p w14:paraId="4D15C7DB" w14:textId="77777777" w:rsidR="00FF0A34" w:rsidRPr="002F2CC9" w:rsidRDefault="00FF0A34" w:rsidP="005E1DF5">
            <w:pPr>
              <w:jc w:val="center"/>
              <w:rPr>
                <w:b/>
                <w:bCs/>
                <w:sz w:val="12"/>
                <w:szCs w:val="12"/>
                <w:u w:val="single"/>
                <w:rtl/>
              </w:rPr>
            </w:pPr>
            <w:r>
              <w:rPr>
                <w:b/>
                <w:bCs/>
                <w:sz w:val="32"/>
                <w:szCs w:val="32"/>
                <w:u w:val="single"/>
              </w:rPr>
              <w:t>C</w:t>
            </w:r>
            <w:r w:rsidRPr="002F2CC9">
              <w:rPr>
                <w:b/>
                <w:bCs/>
                <w:sz w:val="32"/>
                <w:szCs w:val="32"/>
                <w:u w:val="single"/>
              </w:rPr>
              <w:t>ube-46</w:t>
            </w:r>
          </w:p>
          <w:p w14:paraId="57A0FA38" w14:textId="77777777" w:rsidR="00FF0A34" w:rsidRPr="002F2CC9" w:rsidRDefault="00FF0A34" w:rsidP="005E1DF5">
            <w:pPr>
              <w:jc w:val="center"/>
              <w:rPr>
                <w:b/>
                <w:bCs/>
                <w:sz w:val="18"/>
                <w:szCs w:val="18"/>
                <w:rtl/>
              </w:rPr>
            </w:pPr>
          </w:p>
          <w:p w14:paraId="55AC1221" w14:textId="77777777" w:rsidR="00FF0A34" w:rsidRPr="006D17D5" w:rsidRDefault="00FF0A34" w:rsidP="005E1DF5">
            <w:pPr>
              <w:jc w:val="center"/>
              <w:rPr>
                <w:b/>
                <w:bCs/>
                <w:sz w:val="28"/>
                <w:szCs w:val="28"/>
                <w:rtl/>
              </w:rPr>
            </w:pPr>
            <w:r w:rsidRPr="008F7B7A">
              <w:rPr>
                <w:rFonts w:cs="Arial"/>
                <w:b/>
                <w:bCs/>
                <w:sz w:val="28"/>
                <w:szCs w:val="28"/>
                <w:rtl/>
                <w:lang w:bidi="ar-SA"/>
              </w:rPr>
              <w:t>ال</w:t>
            </w:r>
            <w:r>
              <w:rPr>
                <w:rFonts w:cs="Arial" w:hint="cs"/>
                <w:b/>
                <w:bCs/>
                <w:sz w:val="28"/>
                <w:szCs w:val="28"/>
                <w:rtl/>
                <w:lang w:bidi="ar-SA"/>
              </w:rPr>
              <w:t>حق</w:t>
            </w:r>
            <w:r w:rsidRPr="008F7B7A">
              <w:rPr>
                <w:rFonts w:cs="Arial"/>
                <w:b/>
                <w:bCs/>
                <w:sz w:val="28"/>
                <w:szCs w:val="28"/>
                <w:rtl/>
                <w:lang w:bidi="ar-SA"/>
              </w:rPr>
              <w:t>ل المغناطيسي ل</w:t>
            </w:r>
            <w:r>
              <w:rPr>
                <w:rFonts w:cs="Arial" w:hint="cs"/>
                <w:b/>
                <w:bCs/>
                <w:sz w:val="28"/>
                <w:szCs w:val="28"/>
                <w:rtl/>
                <w:lang w:bidi="ar-SA"/>
              </w:rPr>
              <w:t>لكرة ا</w:t>
            </w:r>
            <w:r w:rsidRPr="008F7B7A">
              <w:rPr>
                <w:rFonts w:cs="Arial"/>
                <w:b/>
                <w:bCs/>
                <w:sz w:val="28"/>
                <w:szCs w:val="28"/>
                <w:rtl/>
                <w:lang w:bidi="ar-SA"/>
              </w:rPr>
              <w:t>لأرض</w:t>
            </w:r>
            <w:r>
              <w:rPr>
                <w:rFonts w:cs="Arial" w:hint="cs"/>
                <w:b/>
                <w:bCs/>
                <w:sz w:val="28"/>
                <w:szCs w:val="28"/>
                <w:rtl/>
                <w:lang w:bidi="ar-SA"/>
              </w:rPr>
              <w:t xml:space="preserve">ية </w:t>
            </w:r>
          </w:p>
          <w:p w14:paraId="45406962" w14:textId="77777777" w:rsidR="00FF0A34" w:rsidRDefault="00FF0A34" w:rsidP="005E1DF5">
            <w:pPr>
              <w:jc w:val="center"/>
              <w:rPr>
                <w:b/>
                <w:bCs/>
                <w:rtl/>
              </w:rPr>
            </w:pPr>
            <w:hyperlink r:id="rId1245" w:history="1">
              <w:r w:rsidRPr="008F7B7A">
                <w:rPr>
                  <w:rFonts w:hint="cs"/>
                  <w:b/>
                  <w:bCs/>
                  <w:color w:val="5B9BD5" w:themeColor="accent5"/>
                  <w:sz w:val="24"/>
                  <w:szCs w:val="24"/>
                  <w:rtl/>
                  <w:lang w:bidi="ar-SA"/>
                </w:rPr>
                <w:t>أسئلة</w:t>
              </w:r>
              <w:r w:rsidRPr="008F7B7A">
                <w:rPr>
                  <w:rStyle w:val="Hyperlink"/>
                  <w:rFonts w:hint="cs"/>
                  <w:b/>
                  <w:bCs/>
                  <w:color w:val="5B9BD5" w:themeColor="accent5"/>
                  <w:sz w:val="24"/>
                  <w:szCs w:val="24"/>
                  <w:rtl/>
                </w:rPr>
                <w:t xml:space="preserve"> </w:t>
              </w:r>
              <w:r w:rsidRPr="002F2CC9">
                <w:rPr>
                  <w:rStyle w:val="Hyperlink"/>
                  <w:rFonts w:hint="cs"/>
                  <w:b/>
                  <w:bCs/>
                  <w:rtl/>
                </w:rPr>
                <w:t>30-32</w:t>
              </w:r>
            </w:hyperlink>
          </w:p>
          <w:p w14:paraId="5317B5EF" w14:textId="77777777" w:rsidR="00FF0A34" w:rsidRDefault="00FF0A34" w:rsidP="005E1DF5">
            <w:pPr>
              <w:jc w:val="center"/>
              <w:rPr>
                <w:b/>
                <w:bCs/>
                <w:rtl/>
              </w:rPr>
            </w:pPr>
          </w:p>
          <w:p w14:paraId="4FAB69CA" w14:textId="77777777" w:rsidR="00FF0A34" w:rsidRDefault="00FF0A34" w:rsidP="005E1DF5">
            <w:pPr>
              <w:jc w:val="center"/>
              <w:rPr>
                <w:b/>
                <w:bCs/>
                <w:rtl/>
              </w:rPr>
            </w:pPr>
          </w:p>
          <w:p w14:paraId="7E064DA9" w14:textId="77777777" w:rsidR="00FF0A34" w:rsidRPr="00FF4268" w:rsidRDefault="00FF0A34" w:rsidP="005E1DF5">
            <w:pPr>
              <w:jc w:val="center"/>
              <w:rPr>
                <w:rFonts w:ascii="Tahoma" w:hAnsi="Tahoma" w:cs="Tahoma"/>
                <w:b/>
                <w:bCs/>
                <w:color w:val="2504EA"/>
                <w:sz w:val="28"/>
                <w:szCs w:val="28"/>
                <w:rtl/>
              </w:rPr>
            </w:pPr>
          </w:p>
        </w:tc>
        <w:tc>
          <w:tcPr>
            <w:tcW w:w="13181" w:type="dxa"/>
          </w:tcPr>
          <w:p w14:paraId="52DE4015" w14:textId="77777777" w:rsidR="00FF0A34" w:rsidRDefault="00FF0A34" w:rsidP="005E1DF5">
            <w:pPr>
              <w:rPr>
                <w:b/>
                <w:bCs/>
                <w:rtl/>
              </w:rPr>
            </w:pPr>
            <w:r>
              <w:rPr>
                <w:rFonts w:cs="Arial" w:hint="cs"/>
                <w:b/>
                <w:bCs/>
                <w:rtl/>
                <w:lang w:bidi="ar-SA"/>
              </w:rPr>
              <w:t xml:space="preserve">الكرة </w:t>
            </w:r>
            <w:r w:rsidRPr="008F7B7A">
              <w:rPr>
                <w:rFonts w:cs="Arial"/>
                <w:b/>
                <w:bCs/>
                <w:rtl/>
                <w:lang w:bidi="ar-SA"/>
              </w:rPr>
              <w:t>الأرض</w:t>
            </w:r>
            <w:r>
              <w:rPr>
                <w:rFonts w:cs="Arial" w:hint="cs"/>
                <w:b/>
                <w:bCs/>
                <w:rtl/>
                <w:lang w:bidi="ar-SA"/>
              </w:rPr>
              <w:t>ية</w:t>
            </w:r>
            <w:r w:rsidRPr="008F7B7A">
              <w:rPr>
                <w:rFonts w:cs="Arial"/>
                <w:b/>
                <w:bCs/>
                <w:rtl/>
                <w:lang w:bidi="ar-SA"/>
              </w:rPr>
              <w:t xml:space="preserve"> </w:t>
            </w:r>
            <w:r>
              <w:rPr>
                <w:rFonts w:cs="Arial" w:hint="cs"/>
                <w:b/>
                <w:bCs/>
                <w:rtl/>
                <w:lang w:bidi="ar-SA"/>
              </w:rPr>
              <w:t>هي</w:t>
            </w:r>
            <w:r w:rsidRPr="008F7B7A">
              <w:rPr>
                <w:rFonts w:cs="Arial"/>
                <w:b/>
                <w:bCs/>
                <w:rtl/>
                <w:lang w:bidi="ar-SA"/>
              </w:rPr>
              <w:t xml:space="preserve"> مغناطيس، وبالتالي بالإضافة إلى الأقطاب الجغرافية، فإن الأرض لديها أيضًا أقطاب مغناطيسية.</w:t>
            </w:r>
          </w:p>
          <w:p w14:paraId="334D50DA" w14:textId="77777777" w:rsidR="00FF0A34" w:rsidRPr="006D17D5" w:rsidRDefault="00FF0A34" w:rsidP="005E1DF5">
            <w:pPr>
              <w:rPr>
                <w:b/>
                <w:bCs/>
                <w:rtl/>
              </w:rPr>
            </w:pPr>
            <w:r w:rsidRPr="008F7B7A">
              <w:rPr>
                <w:rFonts w:cs="Arial"/>
                <w:b/>
                <w:bCs/>
                <w:rtl/>
                <w:lang w:bidi="ar-SA"/>
              </w:rPr>
              <w:t>تخرج خطوط ال</w:t>
            </w:r>
            <w:r>
              <w:rPr>
                <w:rFonts w:cs="Arial" w:hint="cs"/>
                <w:b/>
                <w:bCs/>
                <w:rtl/>
                <w:lang w:bidi="ar-SA"/>
              </w:rPr>
              <w:t>حق</w:t>
            </w:r>
            <w:r w:rsidRPr="008F7B7A">
              <w:rPr>
                <w:rFonts w:cs="Arial"/>
                <w:b/>
                <w:bCs/>
                <w:rtl/>
                <w:lang w:bidi="ar-SA"/>
              </w:rPr>
              <w:t>ل المغناطيسي من القطب الجنوبي الجغرافي وتدخل القطب الشمالي الجغرافي. لذلك، بالقرب من القطب الشمالي الجغرافي يوجد القطب الجنوبي المغناطيسي، وبالقرب من القطب الجنوبي الجغرافي يوجد القطب الشمالي المغناطيسي.</w:t>
            </w:r>
            <w:r>
              <w:rPr>
                <w:rFonts w:hint="cs"/>
                <w:b/>
                <w:bCs/>
                <w:rtl/>
              </w:rPr>
              <w:t xml:space="preserve"> </w:t>
            </w:r>
          </w:p>
          <w:p w14:paraId="38239243" w14:textId="77777777" w:rsidR="00FF0A34" w:rsidRPr="008A504F" w:rsidRDefault="00FF0A34" w:rsidP="005E1DF5">
            <w:pPr>
              <w:rPr>
                <w:b/>
                <w:bCs/>
                <w:color w:val="0070C0"/>
                <w:rtl/>
              </w:rPr>
            </w:pPr>
            <w:r w:rsidRPr="008A504F">
              <w:rPr>
                <w:rFonts w:cs="Arial"/>
                <w:b/>
                <w:bCs/>
                <w:noProof/>
                <w:rtl/>
              </w:rPr>
              <w:drawing>
                <wp:anchor distT="0" distB="0" distL="114300" distR="114300" simplePos="0" relativeHeight="252396544" behindDoc="1" locked="0" layoutInCell="1" allowOverlap="1" wp14:anchorId="58D7ADCC" wp14:editId="2DDC9678">
                  <wp:simplePos x="0" y="0"/>
                  <wp:positionH relativeFrom="column">
                    <wp:posOffset>10795</wp:posOffset>
                  </wp:positionH>
                  <wp:positionV relativeFrom="paragraph">
                    <wp:posOffset>154305</wp:posOffset>
                  </wp:positionV>
                  <wp:extent cx="2335530" cy="1316990"/>
                  <wp:effectExtent l="0" t="0" r="7620" b="0"/>
                  <wp:wrapTight wrapText="bothSides">
                    <wp:wrapPolygon edited="0">
                      <wp:start x="0" y="625"/>
                      <wp:lineTo x="0" y="1875"/>
                      <wp:lineTo x="5990" y="6249"/>
                      <wp:lineTo x="6695" y="6249"/>
                      <wp:lineTo x="6519" y="7811"/>
                      <wp:lineTo x="6519" y="11248"/>
                      <wp:lineTo x="8104" y="16247"/>
                      <wp:lineTo x="176" y="18434"/>
                      <wp:lineTo x="176" y="20309"/>
                      <wp:lineTo x="6519" y="20933"/>
                      <wp:lineTo x="19732" y="20933"/>
                      <wp:lineTo x="20437" y="19059"/>
                      <wp:lineTo x="19556" y="18434"/>
                      <wp:lineTo x="12157" y="16247"/>
                      <wp:lineTo x="14271" y="11248"/>
                      <wp:lineTo x="14447" y="7499"/>
                      <wp:lineTo x="14271" y="6249"/>
                      <wp:lineTo x="21494" y="2812"/>
                      <wp:lineTo x="21494" y="1250"/>
                      <wp:lineTo x="7576" y="625"/>
                      <wp:lineTo x="0" y="625"/>
                    </wp:wrapPolygon>
                  </wp:wrapTight>
                  <wp:docPr id="13170402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40210" name=""/>
                          <pic:cNvPicPr/>
                        </pic:nvPicPr>
                        <pic:blipFill>
                          <a:blip r:embed="rId1246" cstate="print">
                            <a:extLst>
                              <a:ext uri="{28A0092B-C50C-407E-A947-70E740481C1C}">
                                <a14:useLocalDpi xmlns:a14="http://schemas.microsoft.com/office/drawing/2010/main" val="0"/>
                              </a:ext>
                            </a:extLst>
                          </a:blip>
                          <a:stretch>
                            <a:fillRect/>
                          </a:stretch>
                        </pic:blipFill>
                        <pic:spPr>
                          <a:xfrm>
                            <a:off x="0" y="0"/>
                            <a:ext cx="2335530" cy="1316990"/>
                          </a:xfrm>
                          <a:prstGeom prst="rect">
                            <a:avLst/>
                          </a:prstGeom>
                        </pic:spPr>
                      </pic:pic>
                    </a:graphicData>
                  </a:graphic>
                  <wp14:sizeRelH relativeFrom="page">
                    <wp14:pctWidth>0</wp14:pctWidth>
                  </wp14:sizeRelH>
                  <wp14:sizeRelV relativeFrom="page">
                    <wp14:pctHeight>0</wp14:pctHeight>
                  </wp14:sizeRelV>
                </wp:anchor>
              </w:drawing>
            </w:r>
          </w:p>
          <w:p w14:paraId="47AEF0BA" w14:textId="77777777" w:rsidR="00FF0A34" w:rsidRDefault="00FF0A34" w:rsidP="005E1DF5">
            <w:pPr>
              <w:spacing w:after="120"/>
              <w:ind w:left="180" w:hanging="180"/>
              <w:rPr>
                <w:b/>
                <w:bCs/>
                <w:color w:val="0070C0"/>
                <w:rtl/>
              </w:rPr>
            </w:pPr>
            <w:r>
              <w:rPr>
                <w:rFonts w:hint="cs"/>
                <w:b/>
                <w:bCs/>
                <w:color w:val="0070C0"/>
                <w:rtl/>
              </w:rPr>
              <w:t xml:space="preserve">1. </w:t>
            </w:r>
            <w:r w:rsidRPr="00A13AAF">
              <w:rPr>
                <w:rFonts w:cs="Arial"/>
                <w:b/>
                <w:bCs/>
                <w:color w:val="0070C0"/>
                <w:rtl/>
                <w:lang w:bidi="ar-SA"/>
              </w:rPr>
              <w:t xml:space="preserve">إبرة البوصلة هي جسم مغناطيسي، رأس إبرة البوصلة هو القطب الشمالي المغناطيسي، وبالتالي فإن إبرة البوصلة تشير إلى </w:t>
            </w:r>
            <w:r>
              <w:rPr>
                <w:rFonts w:cs="Arial" w:hint="cs"/>
                <w:b/>
                <w:bCs/>
                <w:color w:val="0070C0"/>
                <w:rtl/>
                <w:lang w:bidi="ar-SA"/>
              </w:rPr>
              <w:t xml:space="preserve">   </w:t>
            </w:r>
            <w:r w:rsidRPr="00A13AAF">
              <w:rPr>
                <w:rFonts w:cs="Arial"/>
                <w:b/>
                <w:bCs/>
                <w:color w:val="0070C0"/>
                <w:rtl/>
                <w:lang w:bidi="ar-SA"/>
              </w:rPr>
              <w:t>القطب</w:t>
            </w:r>
            <w:r>
              <w:rPr>
                <w:rFonts w:hint="cs"/>
                <w:b/>
                <w:bCs/>
                <w:color w:val="0070C0"/>
                <w:rtl/>
                <w:lang w:bidi="ar-SA"/>
              </w:rPr>
              <w:t xml:space="preserve"> </w:t>
            </w:r>
            <w:r w:rsidRPr="00A13AAF">
              <w:rPr>
                <w:rFonts w:cs="Arial"/>
                <w:b/>
                <w:bCs/>
                <w:color w:val="0070C0"/>
                <w:rtl/>
                <w:lang w:bidi="ar-SA"/>
              </w:rPr>
              <w:t>الجنوبي المغناطيسي، الذي يقع في القطب الشمالي الجغرافي، لذا تشير إبرة البوصلة إلى الشمال.</w:t>
            </w:r>
            <w:r>
              <w:rPr>
                <w:rFonts w:hint="cs"/>
                <w:b/>
                <w:bCs/>
                <w:color w:val="0070C0"/>
                <w:rtl/>
              </w:rPr>
              <w:t xml:space="preserve"> </w:t>
            </w:r>
          </w:p>
          <w:p w14:paraId="1D55E7FD" w14:textId="77777777" w:rsidR="00FF0A34" w:rsidRDefault="00FF0A34" w:rsidP="005E1DF5">
            <w:pPr>
              <w:spacing w:after="120"/>
              <w:rPr>
                <w:b/>
                <w:bCs/>
                <w:color w:val="0070C0"/>
                <w:rtl/>
              </w:rPr>
            </w:pPr>
            <w:r w:rsidRPr="00A13AAF">
              <w:rPr>
                <w:rFonts w:cs="Arial"/>
                <w:b/>
                <w:bCs/>
                <w:color w:val="0070C0"/>
                <w:rtl/>
              </w:rPr>
              <w:t xml:space="preserve">2. </w:t>
            </w:r>
            <w:r w:rsidRPr="00A13AAF">
              <w:rPr>
                <w:rFonts w:cs="Arial"/>
                <w:b/>
                <w:bCs/>
                <w:color w:val="0070C0"/>
                <w:rtl/>
                <w:lang w:bidi="ar-SA"/>
              </w:rPr>
              <w:t>يختلف م</w:t>
            </w:r>
            <w:r>
              <w:rPr>
                <w:rFonts w:cs="Arial" w:hint="cs"/>
                <w:b/>
                <w:bCs/>
                <w:color w:val="0070C0"/>
                <w:rtl/>
                <w:lang w:bidi="ar-SA"/>
              </w:rPr>
              <w:t>قدار</w:t>
            </w:r>
            <w:r w:rsidRPr="00A13AAF">
              <w:rPr>
                <w:rFonts w:cs="Arial"/>
                <w:b/>
                <w:bCs/>
                <w:color w:val="0070C0"/>
                <w:rtl/>
                <w:lang w:bidi="ar-SA"/>
              </w:rPr>
              <w:t xml:space="preserve"> </w:t>
            </w:r>
            <w:r>
              <w:rPr>
                <w:rFonts w:cs="Arial" w:hint="cs"/>
                <w:b/>
                <w:bCs/>
                <w:color w:val="0070C0"/>
                <w:rtl/>
                <w:lang w:bidi="ar-SA"/>
              </w:rPr>
              <w:t>ا</w:t>
            </w:r>
            <w:r w:rsidRPr="00A13AAF">
              <w:rPr>
                <w:rFonts w:cs="Arial"/>
                <w:b/>
                <w:bCs/>
                <w:color w:val="0070C0"/>
                <w:rtl/>
                <w:lang w:bidi="ar-SA"/>
              </w:rPr>
              <w:t xml:space="preserve">لمغناطيسي </w:t>
            </w:r>
            <w:r>
              <w:rPr>
                <w:rFonts w:cs="Arial" w:hint="cs"/>
                <w:b/>
                <w:bCs/>
                <w:color w:val="0070C0"/>
                <w:rtl/>
                <w:lang w:bidi="ar-SA"/>
              </w:rPr>
              <w:t>ل</w:t>
            </w:r>
            <w:r w:rsidRPr="00A13AAF">
              <w:rPr>
                <w:rFonts w:cs="Arial"/>
                <w:b/>
                <w:bCs/>
                <w:color w:val="0070C0"/>
                <w:rtl/>
                <w:lang w:bidi="ar-SA"/>
              </w:rPr>
              <w:t>ل</w:t>
            </w:r>
            <w:r>
              <w:rPr>
                <w:rFonts w:cs="Arial" w:hint="cs"/>
                <w:b/>
                <w:bCs/>
                <w:color w:val="0070C0"/>
                <w:rtl/>
                <w:lang w:bidi="ar-SA"/>
              </w:rPr>
              <w:t>كرة</w:t>
            </w:r>
            <w:r w:rsidRPr="00A13AAF">
              <w:rPr>
                <w:rFonts w:cs="Arial"/>
                <w:b/>
                <w:bCs/>
                <w:color w:val="0070C0"/>
                <w:rtl/>
                <w:lang w:bidi="ar-SA"/>
              </w:rPr>
              <w:t xml:space="preserve"> </w:t>
            </w:r>
            <w:r>
              <w:rPr>
                <w:rFonts w:cs="Arial" w:hint="cs"/>
                <w:b/>
                <w:bCs/>
                <w:color w:val="0070C0"/>
                <w:rtl/>
                <w:lang w:bidi="ar-SA"/>
              </w:rPr>
              <w:t>ا</w:t>
            </w:r>
            <w:r w:rsidRPr="00A13AAF">
              <w:rPr>
                <w:rFonts w:cs="Arial"/>
                <w:b/>
                <w:bCs/>
                <w:color w:val="0070C0"/>
                <w:rtl/>
                <w:lang w:bidi="ar-SA"/>
              </w:rPr>
              <w:t>لأرض</w:t>
            </w:r>
            <w:r>
              <w:rPr>
                <w:rFonts w:cs="Arial" w:hint="cs"/>
                <w:b/>
                <w:bCs/>
                <w:color w:val="0070C0"/>
                <w:rtl/>
                <w:lang w:bidi="ar-SA"/>
              </w:rPr>
              <w:t>ية</w:t>
            </w:r>
            <w:r w:rsidRPr="00A13AAF">
              <w:rPr>
                <w:rFonts w:cs="Arial"/>
                <w:b/>
                <w:bCs/>
                <w:color w:val="0070C0"/>
                <w:rtl/>
                <w:lang w:bidi="ar-SA"/>
              </w:rPr>
              <w:t xml:space="preserve"> من مكان إلى آخر، ويبلغ م</w:t>
            </w:r>
            <w:r>
              <w:rPr>
                <w:rFonts w:cs="Arial" w:hint="cs"/>
                <w:b/>
                <w:bCs/>
                <w:color w:val="0070C0"/>
                <w:rtl/>
                <w:lang w:bidi="ar-SA"/>
              </w:rPr>
              <w:t>عدل مقداره</w:t>
            </w:r>
            <w:r w:rsidRPr="00A13AAF">
              <w:rPr>
                <w:rFonts w:cs="Arial"/>
                <w:b/>
                <w:bCs/>
                <w:color w:val="0070C0"/>
                <w:rtl/>
                <w:lang w:bidi="ar-SA"/>
              </w:rPr>
              <w:t xml:space="preserve"> حوالي 40 ميكرو تسلا.</w:t>
            </w:r>
            <w:r>
              <w:rPr>
                <w:rFonts w:hint="cs"/>
                <w:b/>
                <w:bCs/>
                <w:color w:val="0070C0"/>
                <w:rtl/>
              </w:rPr>
              <w:t xml:space="preserve"> </w:t>
            </w:r>
          </w:p>
          <w:p w14:paraId="03B19547" w14:textId="77777777" w:rsidR="00FF0A34" w:rsidRDefault="00FF0A34" w:rsidP="005E1DF5">
            <w:pPr>
              <w:ind w:left="1032" w:hanging="1032"/>
              <w:rPr>
                <w:rFonts w:cs="Arial"/>
                <w:b/>
                <w:bCs/>
                <w:color w:val="0070C0"/>
                <w:rtl/>
              </w:rPr>
            </w:pPr>
            <w:r w:rsidRPr="00A13AAF">
              <w:rPr>
                <w:rFonts w:cs="Arial"/>
                <w:b/>
                <w:bCs/>
                <w:color w:val="0070C0"/>
                <w:rtl/>
              </w:rPr>
              <w:t xml:space="preserve">3. </w:t>
            </w:r>
            <w:r w:rsidRPr="00A13AAF">
              <w:rPr>
                <w:rFonts w:cs="Arial"/>
                <w:b/>
                <w:bCs/>
                <w:color w:val="0070C0"/>
                <w:rtl/>
                <w:lang w:bidi="ar-SA"/>
              </w:rPr>
              <w:t>يتغير اتجاه ال</w:t>
            </w:r>
            <w:r>
              <w:rPr>
                <w:rFonts w:cs="Arial" w:hint="cs"/>
                <w:b/>
                <w:bCs/>
                <w:color w:val="0070C0"/>
                <w:rtl/>
                <w:lang w:bidi="ar-SA"/>
              </w:rPr>
              <w:t>حق</w:t>
            </w:r>
            <w:r w:rsidRPr="00A13AAF">
              <w:rPr>
                <w:rFonts w:cs="Arial"/>
                <w:b/>
                <w:bCs/>
                <w:color w:val="0070C0"/>
                <w:rtl/>
                <w:lang w:bidi="ar-SA"/>
              </w:rPr>
              <w:t>ل المغناطيسي ل</w:t>
            </w:r>
            <w:r>
              <w:rPr>
                <w:rFonts w:cs="Arial" w:hint="cs"/>
                <w:b/>
                <w:bCs/>
                <w:color w:val="0070C0"/>
                <w:rtl/>
                <w:lang w:bidi="ar-SA"/>
              </w:rPr>
              <w:t>لكرة ا</w:t>
            </w:r>
            <w:r w:rsidRPr="00A13AAF">
              <w:rPr>
                <w:rFonts w:cs="Arial"/>
                <w:b/>
                <w:bCs/>
                <w:color w:val="0070C0"/>
                <w:rtl/>
                <w:lang w:bidi="ar-SA"/>
              </w:rPr>
              <w:t>لأرض</w:t>
            </w:r>
            <w:r>
              <w:rPr>
                <w:rFonts w:cs="Arial" w:hint="cs"/>
                <w:b/>
                <w:bCs/>
                <w:color w:val="0070C0"/>
                <w:rtl/>
                <w:lang w:bidi="ar-SA"/>
              </w:rPr>
              <w:t>ية</w:t>
            </w:r>
            <w:r w:rsidRPr="00A13AAF">
              <w:rPr>
                <w:rFonts w:cs="Arial"/>
                <w:b/>
                <w:bCs/>
                <w:color w:val="0070C0"/>
                <w:rtl/>
                <w:lang w:bidi="ar-SA"/>
              </w:rPr>
              <w:t>. تسمى الزاوية بين اتجاه خطوط المجال والأفق بزاوية الميل.</w:t>
            </w:r>
            <w:r>
              <w:rPr>
                <w:rFonts w:hint="cs"/>
                <w:b/>
                <w:bCs/>
                <w:color w:val="0070C0"/>
                <w:rtl/>
              </w:rPr>
              <w:t xml:space="preserve"> </w:t>
            </w:r>
          </w:p>
          <w:p w14:paraId="4EB87964" w14:textId="77777777" w:rsidR="00FF0A34" w:rsidRDefault="00FF0A34" w:rsidP="005E1DF5">
            <w:pPr>
              <w:spacing w:after="120"/>
              <w:ind w:left="1031" w:hanging="1031"/>
              <w:rPr>
                <w:b/>
                <w:bCs/>
                <w:color w:val="0070C0"/>
                <w:rtl/>
              </w:rPr>
            </w:pPr>
            <w:r>
              <w:rPr>
                <w:rFonts w:cs="Arial" w:hint="cs"/>
                <w:b/>
                <w:bCs/>
                <w:color w:val="0070C0"/>
                <w:rtl/>
              </w:rPr>
              <w:t xml:space="preserve">    </w:t>
            </w:r>
            <w:r w:rsidRPr="00A13AAF">
              <w:rPr>
                <w:rFonts w:cs="Arial"/>
                <w:b/>
                <w:bCs/>
                <w:color w:val="0070C0"/>
                <w:rtl/>
                <w:lang w:bidi="ar-SA"/>
              </w:rPr>
              <w:t>في المنطقة القطبية، زاوية الميل تساوي تقريبا 90 درجة. وفي المنطقة الاستوائية تكون زاوية الميل صفرًا.</w:t>
            </w:r>
          </w:p>
          <w:p w14:paraId="1615DECD" w14:textId="77777777" w:rsidR="00FF0A34" w:rsidRPr="00A13AAF" w:rsidRDefault="00FF0A34" w:rsidP="005E1DF5">
            <w:pPr>
              <w:rPr>
                <w:b/>
                <w:bCs/>
                <w:color w:val="0070C0"/>
                <w:rtl/>
              </w:rPr>
            </w:pPr>
            <w:r>
              <w:rPr>
                <w:rFonts w:hint="cs"/>
                <w:b/>
                <w:bCs/>
                <w:color w:val="0070C0"/>
                <w:rtl/>
              </w:rPr>
              <w:t xml:space="preserve">4.  </w:t>
            </w:r>
            <w:r w:rsidRPr="00A13AAF">
              <w:rPr>
                <w:rFonts w:cs="Arial"/>
                <w:b/>
                <w:bCs/>
                <w:color w:val="0070C0"/>
                <w:rtl/>
                <w:lang w:bidi="ar-SA"/>
              </w:rPr>
              <w:t>في آليات البوصلة الشائعة، لا يمكن لإبرة البوصلة أن تتحرك بحرية إلا في مستوى البوصلة، لذا فهي تتأثر بـ</w:t>
            </w:r>
          </w:p>
          <w:p w14:paraId="60112068" w14:textId="77777777" w:rsidR="00FF0A34" w:rsidRPr="00A13AAF" w:rsidRDefault="00FF0A34" w:rsidP="005E1DF5">
            <w:pPr>
              <w:spacing w:after="120"/>
              <w:ind w:left="314"/>
              <w:rPr>
                <w:b/>
                <w:bCs/>
                <w:color w:val="0070C0"/>
                <w:rtl/>
              </w:rPr>
            </w:pPr>
            <w:r w:rsidRPr="00A13AAF">
              <w:rPr>
                <w:rFonts w:cs="Arial"/>
                <w:b/>
                <w:bCs/>
                <w:color w:val="0070C0"/>
                <w:rtl/>
                <w:lang w:bidi="ar-SA"/>
              </w:rPr>
              <w:t>من المكون الأفقي لل</w:t>
            </w:r>
            <w:r>
              <w:rPr>
                <w:rFonts w:cs="Arial" w:hint="cs"/>
                <w:b/>
                <w:bCs/>
                <w:color w:val="0070C0"/>
                <w:rtl/>
                <w:lang w:bidi="ar-SA"/>
              </w:rPr>
              <w:t>حق</w:t>
            </w:r>
            <w:r w:rsidRPr="00A13AAF">
              <w:rPr>
                <w:rFonts w:cs="Arial"/>
                <w:b/>
                <w:bCs/>
                <w:color w:val="0070C0"/>
                <w:rtl/>
                <w:lang w:bidi="ar-SA"/>
              </w:rPr>
              <w:t>ل المغناطيسي ل</w:t>
            </w:r>
            <w:r>
              <w:rPr>
                <w:rFonts w:cs="Arial" w:hint="cs"/>
                <w:b/>
                <w:bCs/>
                <w:color w:val="0070C0"/>
                <w:rtl/>
                <w:lang w:bidi="ar-SA"/>
              </w:rPr>
              <w:t>لكرة ا</w:t>
            </w:r>
            <w:r w:rsidRPr="00A13AAF">
              <w:rPr>
                <w:rFonts w:cs="Arial"/>
                <w:b/>
                <w:bCs/>
                <w:color w:val="0070C0"/>
                <w:rtl/>
                <w:lang w:bidi="ar-SA"/>
              </w:rPr>
              <w:t>لأرض</w:t>
            </w:r>
            <w:r>
              <w:rPr>
                <w:rFonts w:cs="Arial" w:hint="cs"/>
                <w:b/>
                <w:bCs/>
                <w:color w:val="0070C0"/>
                <w:rtl/>
                <w:lang w:bidi="ar-SA"/>
              </w:rPr>
              <w:t>ية</w:t>
            </w:r>
            <w:r w:rsidRPr="00A13AAF">
              <w:rPr>
                <w:rFonts w:cs="Arial"/>
                <w:b/>
                <w:bCs/>
                <w:color w:val="0070C0"/>
                <w:rtl/>
                <w:lang w:bidi="ar-SA"/>
              </w:rPr>
              <w:t xml:space="preserve"> فقط وليس من المكون الرأسي لل</w:t>
            </w:r>
            <w:r>
              <w:rPr>
                <w:rFonts w:cs="Arial" w:hint="cs"/>
                <w:b/>
                <w:bCs/>
                <w:color w:val="0070C0"/>
                <w:rtl/>
                <w:lang w:bidi="ar-SA"/>
              </w:rPr>
              <w:t>حق</w:t>
            </w:r>
            <w:r w:rsidRPr="00A13AAF">
              <w:rPr>
                <w:rFonts w:cs="Arial"/>
                <w:b/>
                <w:bCs/>
                <w:color w:val="0070C0"/>
                <w:rtl/>
                <w:lang w:bidi="ar-SA"/>
              </w:rPr>
              <w:t>ل.</w:t>
            </w:r>
          </w:p>
          <w:p w14:paraId="0C152FFE" w14:textId="77777777" w:rsidR="00FF0A34" w:rsidRDefault="00FF0A34" w:rsidP="005E1DF5">
            <w:pPr>
              <w:rPr>
                <w:b/>
                <w:bCs/>
                <w:color w:val="0070C0"/>
                <w:rtl/>
              </w:rPr>
            </w:pPr>
            <w:r w:rsidRPr="00A13AAF">
              <w:rPr>
                <w:rFonts w:cs="Arial"/>
                <w:b/>
                <w:bCs/>
                <w:color w:val="0070C0"/>
                <w:u w:val="single"/>
                <w:rtl/>
                <w:lang w:bidi="ar-SA"/>
              </w:rPr>
              <w:lastRenderedPageBreak/>
              <w:t>توسع</w:t>
            </w:r>
            <w:r w:rsidRPr="00A13AAF">
              <w:rPr>
                <w:rFonts w:cs="Arial"/>
                <w:b/>
                <w:bCs/>
                <w:color w:val="0070C0"/>
                <w:rtl/>
                <w:lang w:bidi="ar-SA"/>
              </w:rPr>
              <w:t>:</w:t>
            </w:r>
            <w:r>
              <w:rPr>
                <w:rFonts w:hint="cs"/>
                <w:b/>
                <w:bCs/>
                <w:color w:val="0070C0"/>
                <w:rtl/>
              </w:rPr>
              <w:t xml:space="preserve">   </w:t>
            </w:r>
          </w:p>
          <w:p w14:paraId="23DEE091" w14:textId="77777777" w:rsidR="00FF0A34" w:rsidRPr="00677FAC" w:rsidRDefault="00FF0A34" w:rsidP="005E1DF5">
            <w:pPr>
              <w:rPr>
                <w:b/>
                <w:bCs/>
                <w:color w:val="0070C0"/>
                <w:rtl/>
              </w:rPr>
            </w:pPr>
            <w:r w:rsidRPr="00677FAC">
              <w:rPr>
                <w:rFonts w:hint="cs"/>
                <w:b/>
                <w:bCs/>
                <w:color w:val="0070C0"/>
                <w:rtl/>
                <w:lang w:bidi="ar-SA"/>
              </w:rPr>
              <w:t>أ</w:t>
            </w:r>
            <w:r w:rsidRPr="00677FAC">
              <w:rPr>
                <w:rFonts w:hint="cs"/>
                <w:b/>
                <w:bCs/>
                <w:color w:val="0070C0"/>
                <w:rtl/>
              </w:rPr>
              <w:t xml:space="preserve">. </w:t>
            </w:r>
            <w:r w:rsidRPr="00677FAC">
              <w:rPr>
                <w:rFonts w:cs="Arial"/>
                <w:b/>
                <w:bCs/>
                <w:color w:val="0070C0"/>
                <w:rtl/>
                <w:lang w:bidi="ar-SA"/>
              </w:rPr>
              <w:t>لل</w:t>
            </w:r>
            <w:r w:rsidRPr="00677FAC">
              <w:rPr>
                <w:rFonts w:cs="Arial" w:hint="cs"/>
                <w:b/>
                <w:bCs/>
                <w:color w:val="0070C0"/>
                <w:rtl/>
                <w:lang w:bidi="ar-SA"/>
              </w:rPr>
              <w:t>حق</w:t>
            </w:r>
            <w:r w:rsidRPr="00677FAC">
              <w:rPr>
                <w:rFonts w:cs="Arial"/>
                <w:b/>
                <w:bCs/>
                <w:color w:val="0070C0"/>
                <w:rtl/>
                <w:lang w:bidi="ar-SA"/>
              </w:rPr>
              <w:t>ل المغناطيسي ل</w:t>
            </w:r>
            <w:r w:rsidRPr="00677FAC">
              <w:rPr>
                <w:rFonts w:cs="Arial" w:hint="cs"/>
                <w:b/>
                <w:bCs/>
                <w:color w:val="0070C0"/>
                <w:rtl/>
                <w:lang w:bidi="ar-SA"/>
              </w:rPr>
              <w:t>لكرة ا</w:t>
            </w:r>
            <w:r w:rsidRPr="00677FAC">
              <w:rPr>
                <w:rFonts w:cs="Arial"/>
                <w:b/>
                <w:bCs/>
                <w:color w:val="0070C0"/>
                <w:rtl/>
                <w:lang w:bidi="ar-SA"/>
              </w:rPr>
              <w:t>لأرض</w:t>
            </w:r>
            <w:r w:rsidRPr="00677FAC">
              <w:rPr>
                <w:rFonts w:cs="Arial" w:hint="cs"/>
                <w:b/>
                <w:bCs/>
                <w:color w:val="0070C0"/>
                <w:rtl/>
                <w:lang w:bidi="ar-SA"/>
              </w:rPr>
              <w:t>ية</w:t>
            </w:r>
            <w:r w:rsidRPr="00677FAC">
              <w:rPr>
                <w:rFonts w:cs="Arial"/>
                <w:b/>
                <w:bCs/>
                <w:color w:val="0070C0"/>
                <w:rtl/>
                <w:lang w:bidi="ar-SA"/>
              </w:rPr>
              <w:t xml:space="preserve"> وظائف عديدة، منها حماية الأرض من الجسيمات المشحونة التي تصل إليها من الشمس بسرعة عالية (الرياح الشمسية). ال</w:t>
            </w:r>
            <w:r w:rsidRPr="00677FAC">
              <w:rPr>
                <w:rFonts w:cs="Arial" w:hint="cs"/>
                <w:b/>
                <w:bCs/>
                <w:color w:val="0070C0"/>
                <w:rtl/>
                <w:lang w:bidi="ar-SA"/>
              </w:rPr>
              <w:t>حق</w:t>
            </w:r>
            <w:r w:rsidRPr="00677FAC">
              <w:rPr>
                <w:rFonts w:cs="Arial"/>
                <w:b/>
                <w:bCs/>
                <w:color w:val="0070C0"/>
                <w:rtl/>
                <w:lang w:bidi="ar-SA"/>
              </w:rPr>
              <w:t>ل المغناطيسي</w:t>
            </w:r>
            <w:r w:rsidRPr="00677FAC">
              <w:rPr>
                <w:rFonts w:hint="cs"/>
                <w:b/>
                <w:bCs/>
                <w:color w:val="0070C0"/>
                <w:rtl/>
              </w:rPr>
              <w:t xml:space="preserve"> </w:t>
            </w:r>
            <w:r w:rsidRPr="00677FAC">
              <w:rPr>
                <w:rFonts w:cs="Arial"/>
                <w:b/>
                <w:bCs/>
                <w:color w:val="0070C0"/>
                <w:rtl/>
                <w:lang w:bidi="ar-SA"/>
              </w:rPr>
              <w:t xml:space="preserve">يحرفهم، وبالتالي يمنعهم من </w:t>
            </w:r>
            <w:r w:rsidRPr="00677FAC">
              <w:rPr>
                <w:rFonts w:cs="Arial" w:hint="cs"/>
                <w:b/>
                <w:bCs/>
                <w:color w:val="0070C0"/>
                <w:rtl/>
                <w:lang w:bidi="ar-SA"/>
              </w:rPr>
              <w:t>إصاب</w:t>
            </w:r>
            <w:r w:rsidRPr="00677FAC">
              <w:rPr>
                <w:rFonts w:cs="Arial" w:hint="eastAsia"/>
                <w:b/>
                <w:bCs/>
                <w:color w:val="0070C0"/>
                <w:rtl/>
                <w:lang w:bidi="ar-SA"/>
              </w:rPr>
              <w:t>ة</w:t>
            </w:r>
            <w:r w:rsidRPr="00677FAC">
              <w:rPr>
                <w:rFonts w:cs="Arial" w:hint="cs"/>
                <w:b/>
                <w:bCs/>
                <w:color w:val="0070C0"/>
                <w:rtl/>
                <w:lang w:bidi="ar-SA"/>
              </w:rPr>
              <w:t xml:space="preserve"> سطح</w:t>
            </w:r>
            <w:r w:rsidRPr="00677FAC">
              <w:rPr>
                <w:rFonts w:cs="Arial"/>
                <w:b/>
                <w:bCs/>
                <w:color w:val="0070C0"/>
                <w:rtl/>
                <w:lang w:bidi="ar-SA"/>
              </w:rPr>
              <w:t xml:space="preserve"> الأرض.</w:t>
            </w:r>
            <w:r w:rsidRPr="00677FAC">
              <w:rPr>
                <w:rFonts w:hint="cs"/>
                <w:b/>
                <w:bCs/>
                <w:color w:val="0070C0"/>
                <w:rtl/>
              </w:rPr>
              <w:t xml:space="preserve"> </w:t>
            </w:r>
          </w:p>
          <w:p w14:paraId="3859E47B" w14:textId="77777777" w:rsidR="00FF0A34" w:rsidRPr="00677FAC" w:rsidRDefault="00FF0A34" w:rsidP="005E1DF5">
            <w:pPr>
              <w:rPr>
                <w:b/>
                <w:bCs/>
                <w:color w:val="0070C0"/>
                <w:rtl/>
              </w:rPr>
            </w:pPr>
            <w:r w:rsidRPr="00677FAC">
              <w:rPr>
                <w:rFonts w:cs="Arial"/>
                <w:b/>
                <w:bCs/>
                <w:color w:val="0070C0"/>
                <w:rtl/>
                <w:lang w:bidi="ar-SA"/>
              </w:rPr>
              <w:t xml:space="preserve">ب. يوجد في قلب </w:t>
            </w:r>
            <w:r w:rsidRPr="00677FAC">
              <w:rPr>
                <w:rFonts w:cs="Arial" w:hint="cs"/>
                <w:b/>
                <w:bCs/>
                <w:color w:val="0070C0"/>
                <w:rtl/>
                <w:lang w:bidi="ar-SA"/>
              </w:rPr>
              <w:t xml:space="preserve">الكرة </w:t>
            </w:r>
            <w:r w:rsidRPr="00677FAC">
              <w:rPr>
                <w:rFonts w:cs="Arial"/>
                <w:b/>
                <w:bCs/>
                <w:color w:val="0070C0"/>
                <w:rtl/>
                <w:lang w:bidi="ar-SA"/>
              </w:rPr>
              <w:t>الأرض سائل مشحون في حركة مستمرة. تُولّد حركة السائل المشحون ال</w:t>
            </w:r>
            <w:r w:rsidRPr="00677FAC">
              <w:rPr>
                <w:rFonts w:cs="Arial" w:hint="cs"/>
                <w:b/>
                <w:bCs/>
                <w:color w:val="0070C0"/>
                <w:rtl/>
                <w:lang w:bidi="ar-SA"/>
              </w:rPr>
              <w:t>حق</w:t>
            </w:r>
            <w:r w:rsidRPr="00677FAC">
              <w:rPr>
                <w:rFonts w:cs="Arial"/>
                <w:b/>
                <w:bCs/>
                <w:color w:val="0070C0"/>
                <w:rtl/>
                <w:lang w:bidi="ar-SA"/>
              </w:rPr>
              <w:t>ل المغناطيسي.</w:t>
            </w:r>
          </w:p>
          <w:p w14:paraId="6B9F194C" w14:textId="77777777" w:rsidR="00FF0A34" w:rsidRPr="00677FAC" w:rsidRDefault="00FF0A34" w:rsidP="005E1DF5">
            <w:pPr>
              <w:rPr>
                <w:b/>
                <w:bCs/>
                <w:color w:val="0070C0"/>
                <w:rtl/>
              </w:rPr>
            </w:pPr>
            <w:r w:rsidRPr="00677FAC">
              <w:rPr>
                <w:rFonts w:hint="cs"/>
                <w:b/>
                <w:bCs/>
                <w:color w:val="0070C0"/>
                <w:rtl/>
                <w:lang w:bidi="ar-SA"/>
              </w:rPr>
              <w:t xml:space="preserve">ج. </w:t>
            </w:r>
            <w:r w:rsidRPr="00677FAC">
              <w:rPr>
                <w:rFonts w:cs="Arial"/>
                <w:b/>
                <w:bCs/>
                <w:color w:val="0070C0"/>
                <w:rtl/>
                <w:lang w:bidi="ar-SA"/>
              </w:rPr>
              <w:t>تتغير مواقع الأقطاب المغناطيسية ل</w:t>
            </w:r>
            <w:r w:rsidRPr="00677FAC">
              <w:rPr>
                <w:rFonts w:cs="Arial" w:hint="cs"/>
                <w:b/>
                <w:bCs/>
                <w:color w:val="0070C0"/>
                <w:rtl/>
                <w:lang w:bidi="ar-SA"/>
              </w:rPr>
              <w:t>لكرة ا</w:t>
            </w:r>
            <w:r w:rsidRPr="00677FAC">
              <w:rPr>
                <w:rFonts w:cs="Arial"/>
                <w:b/>
                <w:bCs/>
                <w:color w:val="0070C0"/>
                <w:rtl/>
                <w:lang w:bidi="ar-SA"/>
              </w:rPr>
              <w:t>لأرض</w:t>
            </w:r>
            <w:r w:rsidRPr="00677FAC">
              <w:rPr>
                <w:rFonts w:cs="Arial" w:hint="cs"/>
                <w:b/>
                <w:bCs/>
                <w:color w:val="0070C0"/>
                <w:rtl/>
                <w:lang w:bidi="ar-SA"/>
              </w:rPr>
              <w:t>ية</w:t>
            </w:r>
            <w:r w:rsidRPr="00677FAC">
              <w:rPr>
                <w:rFonts w:cs="Arial"/>
                <w:b/>
                <w:bCs/>
                <w:color w:val="0070C0"/>
                <w:rtl/>
                <w:lang w:bidi="ar-SA"/>
              </w:rPr>
              <w:t xml:space="preserve"> باستمرار. كانت في السابق معكوسة (إبرة البوصلة كانت تشير إلى الجنوب).</w:t>
            </w:r>
          </w:p>
          <w:p w14:paraId="519A77E9" w14:textId="77777777" w:rsidR="00FF0A34" w:rsidRDefault="00FF0A34" w:rsidP="005E1DF5">
            <w:pPr>
              <w:rPr>
                <w:b/>
                <w:bCs/>
                <w:color w:val="0070C0"/>
                <w:sz w:val="16"/>
                <w:szCs w:val="16"/>
                <w:rtl/>
              </w:rPr>
            </w:pPr>
          </w:p>
          <w:p w14:paraId="2DF716DD" w14:textId="77777777" w:rsidR="00FF0A34" w:rsidRPr="00236937" w:rsidRDefault="00FF0A34" w:rsidP="005E1DF5">
            <w:pPr>
              <w:rPr>
                <w:b/>
                <w:bCs/>
                <w:color w:val="FF0000"/>
                <w:rtl/>
              </w:rPr>
            </w:pPr>
            <w:r w:rsidRPr="00C94BA2">
              <w:rPr>
                <w:rFonts w:cs="Arial"/>
                <w:b/>
                <w:bCs/>
                <w:color w:val="FF0000"/>
                <w:rtl/>
                <w:lang w:bidi="ar-SA"/>
              </w:rPr>
              <w:t xml:space="preserve">كأي مغناطيس، </w:t>
            </w:r>
            <w:proofErr w:type="spellStart"/>
            <w:r>
              <w:rPr>
                <w:rFonts w:cs="Arial" w:hint="cs"/>
                <w:b/>
                <w:bCs/>
                <w:color w:val="FF0000"/>
                <w:rtl/>
                <w:lang w:bidi="ar-SA"/>
              </w:rPr>
              <w:t>ل</w:t>
            </w:r>
            <w:r w:rsidRPr="00C94BA2">
              <w:rPr>
                <w:rFonts w:cs="Arial"/>
                <w:b/>
                <w:bCs/>
                <w:color w:val="FF0000"/>
                <w:rtl/>
                <w:lang w:bidi="ar-SA"/>
              </w:rPr>
              <w:t>ل</w:t>
            </w:r>
            <w:proofErr w:type="spellEnd"/>
            <w:r>
              <w:rPr>
                <w:rFonts w:cs="Arial" w:hint="cs"/>
                <w:b/>
                <w:bCs/>
                <w:color w:val="FF0000"/>
                <w:rtl/>
                <w:lang w:bidi="ar-SA"/>
              </w:rPr>
              <w:t xml:space="preserve"> كرة ا</w:t>
            </w:r>
            <w:r w:rsidRPr="00C94BA2">
              <w:rPr>
                <w:rFonts w:cs="Arial"/>
                <w:b/>
                <w:bCs/>
                <w:color w:val="FF0000"/>
                <w:rtl/>
                <w:lang w:bidi="ar-SA"/>
              </w:rPr>
              <w:t>لأرض</w:t>
            </w:r>
            <w:r>
              <w:rPr>
                <w:rFonts w:cs="Arial" w:hint="cs"/>
                <w:b/>
                <w:bCs/>
                <w:color w:val="FF0000"/>
                <w:rtl/>
                <w:lang w:bidi="ar-SA"/>
              </w:rPr>
              <w:t>ية</w:t>
            </w:r>
            <w:r w:rsidRPr="00C94BA2">
              <w:rPr>
                <w:rFonts w:cs="Arial"/>
                <w:b/>
                <w:bCs/>
                <w:color w:val="FF0000"/>
                <w:rtl/>
                <w:lang w:bidi="ar-SA"/>
              </w:rPr>
              <w:t xml:space="preserve"> قطبان مغناطيسيان. تخرج خطوط ال</w:t>
            </w:r>
            <w:r>
              <w:rPr>
                <w:rFonts w:cs="Arial" w:hint="cs"/>
                <w:b/>
                <w:bCs/>
                <w:color w:val="FF0000"/>
                <w:rtl/>
                <w:lang w:bidi="ar-SA"/>
              </w:rPr>
              <w:t>حق</w:t>
            </w:r>
            <w:r w:rsidRPr="00C94BA2">
              <w:rPr>
                <w:rFonts w:cs="Arial"/>
                <w:b/>
                <w:bCs/>
                <w:color w:val="FF0000"/>
                <w:rtl/>
                <w:lang w:bidi="ar-SA"/>
              </w:rPr>
              <w:t>ل المغناطيسي من القطب الشمالي وتدخل القطب الجنوبي.</w:t>
            </w:r>
          </w:p>
        </w:tc>
      </w:tr>
      <w:tr w:rsidR="00FF0A34" w:rsidRPr="00270909" w14:paraId="5DB3D34B" w14:textId="77777777" w:rsidTr="005E1DF5">
        <w:tc>
          <w:tcPr>
            <w:tcW w:w="1741" w:type="dxa"/>
          </w:tcPr>
          <w:p w14:paraId="36B6BF1F"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1BCED85D" w14:textId="77777777" w:rsidR="00FF0A34" w:rsidRPr="002F2CC9" w:rsidRDefault="00FF0A34" w:rsidP="005E1DF5">
            <w:pPr>
              <w:jc w:val="center"/>
              <w:rPr>
                <w:b/>
                <w:bCs/>
                <w:sz w:val="14"/>
                <w:szCs w:val="14"/>
                <w:rtl/>
              </w:rPr>
            </w:pPr>
          </w:p>
          <w:p w14:paraId="694F21ED" w14:textId="77777777" w:rsidR="00FF0A34" w:rsidRPr="00B44187" w:rsidRDefault="00FF0A34" w:rsidP="005E1DF5">
            <w:pPr>
              <w:jc w:val="center"/>
              <w:rPr>
                <w:b/>
                <w:bCs/>
                <w:sz w:val="36"/>
                <w:szCs w:val="36"/>
                <w:rtl/>
              </w:rPr>
            </w:pPr>
            <w:r w:rsidRPr="00C94BA2">
              <w:rPr>
                <w:rFonts w:cs="Arial"/>
                <w:b/>
                <w:bCs/>
                <w:sz w:val="36"/>
                <w:szCs w:val="36"/>
                <w:rtl/>
                <w:lang w:bidi="ar-SA"/>
              </w:rPr>
              <w:t>محدد السرعة</w:t>
            </w:r>
          </w:p>
          <w:p w14:paraId="1BD57F81" w14:textId="77777777" w:rsidR="00FF0A34" w:rsidRDefault="00FF0A34" w:rsidP="005E1DF5">
            <w:pPr>
              <w:rPr>
                <w:b/>
                <w:bCs/>
                <w:sz w:val="28"/>
                <w:szCs w:val="28"/>
                <w:rtl/>
              </w:rPr>
            </w:pPr>
          </w:p>
          <w:p w14:paraId="68893BBF" w14:textId="77777777" w:rsidR="00FF0A34" w:rsidRPr="002F2CC9" w:rsidRDefault="00FF0A34" w:rsidP="005E1DF5">
            <w:pPr>
              <w:jc w:val="center"/>
              <w:rPr>
                <w:b/>
                <w:bCs/>
                <w:rtl/>
              </w:rPr>
            </w:pPr>
            <w:hyperlink r:id="rId1247" w:history="1">
              <w:r>
                <w:rPr>
                  <w:rStyle w:val="Hyperlink"/>
                  <w:rFonts w:hint="cs"/>
                  <w:b/>
                  <w:bCs/>
                  <w:rtl/>
                  <w:lang w:bidi="ar-SA"/>
                </w:rPr>
                <w:t>أسئلة</w:t>
              </w:r>
              <w:r w:rsidRPr="002F2CC9">
                <w:rPr>
                  <w:rStyle w:val="Hyperlink"/>
                  <w:rFonts w:hint="cs"/>
                  <w:b/>
                  <w:bCs/>
                  <w:rtl/>
                </w:rPr>
                <w:t xml:space="preserve"> 3</w:t>
              </w:r>
              <w:r>
                <w:rPr>
                  <w:rStyle w:val="Hyperlink"/>
                  <w:rFonts w:hint="cs"/>
                  <w:b/>
                  <w:bCs/>
                  <w:rtl/>
                </w:rPr>
                <w:t>3</w:t>
              </w:r>
              <w:r w:rsidRPr="002F2CC9">
                <w:rPr>
                  <w:rStyle w:val="Hyperlink"/>
                  <w:rFonts w:hint="cs"/>
                  <w:b/>
                  <w:bCs/>
                  <w:rtl/>
                </w:rPr>
                <w:t>-37</w:t>
              </w:r>
            </w:hyperlink>
          </w:p>
          <w:p w14:paraId="73C5FDF4" w14:textId="77777777" w:rsidR="00FF0A34" w:rsidRDefault="00FF0A34" w:rsidP="005E1DF5">
            <w:pPr>
              <w:rPr>
                <w:b/>
                <w:bCs/>
                <w:sz w:val="28"/>
                <w:szCs w:val="28"/>
                <w:rtl/>
              </w:rPr>
            </w:pPr>
          </w:p>
          <w:p w14:paraId="0DAC653E" w14:textId="77777777" w:rsidR="00FF0A34" w:rsidRDefault="00FF0A34" w:rsidP="005E1DF5">
            <w:pPr>
              <w:rPr>
                <w:b/>
                <w:bCs/>
                <w:sz w:val="28"/>
                <w:szCs w:val="28"/>
                <w:rtl/>
              </w:rPr>
            </w:pPr>
          </w:p>
          <w:p w14:paraId="29B4A8B5" w14:textId="77777777" w:rsidR="00FF0A34" w:rsidRDefault="00FF0A34" w:rsidP="005E1DF5">
            <w:pPr>
              <w:rPr>
                <w:b/>
                <w:bCs/>
                <w:sz w:val="28"/>
                <w:szCs w:val="28"/>
                <w:rtl/>
              </w:rPr>
            </w:pPr>
          </w:p>
          <w:p w14:paraId="12B8EF8A" w14:textId="77777777" w:rsidR="00FF0A34" w:rsidRDefault="00FF0A34" w:rsidP="005E1DF5">
            <w:pPr>
              <w:rPr>
                <w:b/>
                <w:bCs/>
                <w:sz w:val="28"/>
                <w:szCs w:val="28"/>
                <w:rtl/>
              </w:rPr>
            </w:pPr>
          </w:p>
          <w:p w14:paraId="5BCA350F" w14:textId="77777777" w:rsidR="00FF0A34" w:rsidRDefault="00FF0A34" w:rsidP="005E1DF5">
            <w:pPr>
              <w:rPr>
                <w:b/>
                <w:bCs/>
                <w:sz w:val="28"/>
                <w:szCs w:val="28"/>
                <w:rtl/>
              </w:rPr>
            </w:pPr>
          </w:p>
          <w:p w14:paraId="77625591" w14:textId="77777777" w:rsidR="00FF0A34" w:rsidRDefault="00FF0A34" w:rsidP="005E1DF5">
            <w:pPr>
              <w:rPr>
                <w:b/>
                <w:bCs/>
                <w:sz w:val="28"/>
                <w:szCs w:val="28"/>
                <w:rtl/>
              </w:rPr>
            </w:pPr>
          </w:p>
          <w:p w14:paraId="127982B5" w14:textId="77777777" w:rsidR="00FF0A34" w:rsidRDefault="00FF0A34" w:rsidP="005E1DF5">
            <w:pPr>
              <w:rPr>
                <w:b/>
                <w:bCs/>
                <w:sz w:val="28"/>
                <w:szCs w:val="28"/>
                <w:rtl/>
              </w:rPr>
            </w:pPr>
          </w:p>
          <w:p w14:paraId="5A9803F0" w14:textId="77777777" w:rsidR="00FF0A34" w:rsidRPr="005037BC" w:rsidRDefault="00FF0A34" w:rsidP="005E1DF5">
            <w:pPr>
              <w:rPr>
                <w:b/>
                <w:bCs/>
                <w:sz w:val="28"/>
                <w:szCs w:val="28"/>
                <w:rtl/>
              </w:rPr>
            </w:pPr>
          </w:p>
        </w:tc>
        <w:tc>
          <w:tcPr>
            <w:tcW w:w="13181" w:type="dxa"/>
          </w:tcPr>
          <w:p w14:paraId="14DBF225" w14:textId="77777777" w:rsidR="00FF0A34" w:rsidRPr="00C94BA2" w:rsidRDefault="00FF0A34" w:rsidP="005E1DF5">
            <w:pPr>
              <w:rPr>
                <w:rtl/>
              </w:rPr>
            </w:pPr>
            <w:r w:rsidRPr="00A8669E">
              <w:rPr>
                <w:rFonts w:cs="Arial"/>
                <w:b/>
                <w:bCs/>
                <w:u w:val="single"/>
                <w:rtl/>
                <w:lang w:bidi="ar-SA"/>
              </w:rPr>
              <w:t>غرض الجهاز</w:t>
            </w:r>
            <w:r w:rsidRPr="00A8669E">
              <w:rPr>
                <w:rFonts w:cs="Arial"/>
                <w:rtl/>
                <w:lang w:bidi="ar-SA"/>
              </w:rPr>
              <w:t>: تدخل الشحنات بسرعات مختلفة إلى محدد السرعة وت</w:t>
            </w:r>
            <w:r>
              <w:rPr>
                <w:rFonts w:cs="Arial" w:hint="cs"/>
                <w:rtl/>
                <w:lang w:bidi="ar-SA"/>
              </w:rPr>
              <w:t>خرج</w:t>
            </w:r>
            <w:r w:rsidRPr="00A8669E">
              <w:rPr>
                <w:rFonts w:cs="Arial"/>
                <w:rtl/>
                <w:lang w:bidi="ar-SA"/>
              </w:rPr>
              <w:t xml:space="preserve"> الشحن</w:t>
            </w:r>
            <w:r>
              <w:rPr>
                <w:rFonts w:cs="Arial" w:hint="cs"/>
                <w:rtl/>
                <w:lang w:bidi="ar-SA"/>
              </w:rPr>
              <w:t>ة</w:t>
            </w:r>
            <w:r w:rsidRPr="00A8669E">
              <w:rPr>
                <w:rFonts w:cs="Arial"/>
                <w:rtl/>
                <w:lang w:bidi="ar-SA"/>
              </w:rPr>
              <w:t xml:space="preserve"> فقط </w:t>
            </w:r>
            <w:r>
              <w:rPr>
                <w:rFonts w:cs="Arial" w:hint="cs"/>
                <w:rtl/>
                <w:lang w:bidi="ar-SA"/>
              </w:rPr>
              <w:t>في</w:t>
            </w:r>
            <w:r w:rsidRPr="00A8669E">
              <w:rPr>
                <w:rFonts w:cs="Arial"/>
                <w:rtl/>
                <w:lang w:bidi="ar-SA"/>
              </w:rPr>
              <w:t xml:space="preserve"> مخرج السرعة المطلوبة (من خلال فتحة الخروج).</w:t>
            </w:r>
            <w:r w:rsidRPr="00C94BA2">
              <w:rPr>
                <w:rFonts w:hint="cs"/>
                <w:rtl/>
              </w:rPr>
              <w:t xml:space="preserve"> </w:t>
            </w:r>
          </w:p>
          <w:p w14:paraId="54E534C1" w14:textId="77777777" w:rsidR="00FF0A34" w:rsidRPr="00C94BA2" w:rsidRDefault="00FF0A34" w:rsidP="005E1DF5">
            <w:pPr>
              <w:rPr>
                <w:sz w:val="8"/>
                <w:szCs w:val="8"/>
                <w:rtl/>
              </w:rPr>
            </w:pPr>
          </w:p>
          <w:p w14:paraId="7825BC9B" w14:textId="77777777" w:rsidR="00FF0A34" w:rsidRPr="00C94BA2" w:rsidRDefault="00FF0A34" w:rsidP="005E1DF5">
            <w:pPr>
              <w:rPr>
                <w:rtl/>
                <w:lang w:bidi="ar-SA"/>
              </w:rPr>
            </w:pPr>
            <w:r w:rsidRPr="00677FAC">
              <w:rPr>
                <w:rFonts w:cs="Arial"/>
                <w:b/>
                <w:bCs/>
                <w:u w:val="single"/>
                <w:rtl/>
                <w:lang w:bidi="ar-SA"/>
              </w:rPr>
              <w:t>كيف يعمل</w:t>
            </w:r>
            <w:r w:rsidRPr="00A8669E">
              <w:rPr>
                <w:rFonts w:cs="Arial"/>
                <w:rtl/>
                <w:lang w:bidi="ar-SA"/>
              </w:rPr>
              <w:t xml:space="preserve">: يوجد داخل محدد السرعة </w:t>
            </w:r>
            <w:r>
              <w:rPr>
                <w:rFonts w:cs="Arial" w:hint="cs"/>
                <w:rtl/>
                <w:lang w:bidi="ar-SA"/>
              </w:rPr>
              <w:t>حق</w:t>
            </w:r>
            <w:r w:rsidRPr="00A8669E">
              <w:rPr>
                <w:rFonts w:cs="Arial"/>
                <w:rtl/>
                <w:lang w:bidi="ar-SA"/>
              </w:rPr>
              <w:t xml:space="preserve">لين متعامدين: </w:t>
            </w:r>
            <w:r>
              <w:rPr>
                <w:rFonts w:cs="Arial" w:hint="cs"/>
                <w:rtl/>
                <w:lang w:bidi="ar-SA"/>
              </w:rPr>
              <w:t>حق</w:t>
            </w:r>
            <w:r w:rsidRPr="00A8669E">
              <w:rPr>
                <w:rFonts w:cs="Arial"/>
                <w:rtl/>
                <w:lang w:bidi="ar-SA"/>
              </w:rPr>
              <w:t>ل مغناطيسي و</w:t>
            </w:r>
            <w:r>
              <w:rPr>
                <w:rFonts w:cs="Arial" w:hint="cs"/>
                <w:rtl/>
                <w:lang w:bidi="ar-SA"/>
              </w:rPr>
              <w:t>حق</w:t>
            </w:r>
            <w:r w:rsidRPr="00A8669E">
              <w:rPr>
                <w:rFonts w:cs="Arial"/>
                <w:rtl/>
                <w:lang w:bidi="ar-SA"/>
              </w:rPr>
              <w:t>ل كهربائي. عندما تدخل الشحنات إلى ال</w:t>
            </w:r>
            <w:r>
              <w:rPr>
                <w:rFonts w:cs="Arial" w:hint="cs"/>
                <w:rtl/>
                <w:lang w:bidi="ar-SA"/>
              </w:rPr>
              <w:t>حقلين</w:t>
            </w:r>
            <w:r w:rsidRPr="00A8669E">
              <w:rPr>
                <w:rFonts w:cs="Arial"/>
                <w:rtl/>
                <w:lang w:bidi="ar-SA"/>
              </w:rPr>
              <w:t>، تؤثر عليها قوتان متعاكستان: قوة مغناطيسية وقوة كهربائية.</w:t>
            </w:r>
          </w:p>
          <w:p w14:paraId="5AC1871C" w14:textId="77777777" w:rsidR="00FF0A34" w:rsidRPr="00C94BA2" w:rsidRDefault="00FF0A34" w:rsidP="005E1DF5">
            <w:pPr>
              <w:rPr>
                <w:rtl/>
              </w:rPr>
            </w:pPr>
            <w:r w:rsidRPr="00677FAC">
              <w:rPr>
                <w:rFonts w:cs="Arial"/>
                <w:rtl/>
                <w:lang w:bidi="ar-SA"/>
              </w:rPr>
              <w:t>الجسيمات التي تدخل المحدد تنحرف عن اتجاهها الأصلي ولا تخرج من فتحة الخروج باستثناء الجسيمات التي تكون سرعتها هي السرعة المطلوبة.</w:t>
            </w:r>
            <w:r w:rsidRPr="00C94BA2">
              <w:rPr>
                <w:rFonts w:hint="cs"/>
                <w:rtl/>
              </w:rPr>
              <w:t xml:space="preserve"> </w:t>
            </w:r>
          </w:p>
          <w:p w14:paraId="4D69204D" w14:textId="77777777" w:rsidR="00FF0A34" w:rsidRPr="00C94BA2" w:rsidRDefault="00FF0A34" w:rsidP="005E1DF5">
            <w:pPr>
              <w:rPr>
                <w:rtl/>
              </w:rPr>
            </w:pPr>
            <w:r w:rsidRPr="00677FAC">
              <w:rPr>
                <w:rFonts w:cs="Arial"/>
                <w:rtl/>
                <w:lang w:bidi="ar-SA"/>
              </w:rPr>
              <w:t>ي</w:t>
            </w:r>
            <w:r>
              <w:rPr>
                <w:rFonts w:cs="Arial" w:hint="cs"/>
                <w:rtl/>
                <w:lang w:bidi="ar-SA"/>
              </w:rPr>
              <w:t>صف</w:t>
            </w:r>
            <w:r w:rsidRPr="00677FAC">
              <w:rPr>
                <w:rFonts w:cs="Arial"/>
                <w:rtl/>
                <w:lang w:bidi="ar-SA"/>
              </w:rPr>
              <w:t xml:space="preserve"> الشكل </w:t>
            </w:r>
            <w:r w:rsidRPr="00677FAC">
              <w:rPr>
                <w:rFonts w:cs="Arial" w:hint="cs"/>
                <w:rtl/>
                <w:lang w:bidi="ar-SA"/>
              </w:rPr>
              <w:t>ثلاث</w:t>
            </w:r>
            <w:r w:rsidRPr="00677FAC">
              <w:rPr>
                <w:rFonts w:cs="Arial"/>
                <w:rtl/>
                <w:lang w:bidi="ar-SA"/>
              </w:rPr>
              <w:t xml:space="preserve"> جسيمات </w:t>
            </w:r>
            <w:r w:rsidRPr="00677FAC">
              <w:rPr>
                <w:rFonts w:cs="Arial" w:hint="cs"/>
                <w:rtl/>
                <w:lang w:bidi="ar-SA"/>
              </w:rPr>
              <w:t xml:space="preserve">مشحونة </w:t>
            </w:r>
            <w:r>
              <w:rPr>
                <w:rFonts w:cs="Arial" w:hint="cs"/>
                <w:rtl/>
                <w:lang w:bidi="ar-SA"/>
              </w:rPr>
              <w:t>بشحنة موجبة</w:t>
            </w:r>
            <w:r w:rsidRPr="00677FAC">
              <w:rPr>
                <w:rFonts w:cs="Arial"/>
                <w:rtl/>
                <w:lang w:bidi="ar-SA"/>
              </w:rPr>
              <w:t>ً. تدخل الجسيمات إلى المحدد بسرعات مختلفة.</w:t>
            </w:r>
          </w:p>
          <w:p w14:paraId="55090FB9" w14:textId="77777777" w:rsidR="00FF0A34" w:rsidRPr="00C94BA2" w:rsidRDefault="00FF0A34" w:rsidP="005E1DF5">
            <w:pPr>
              <w:rPr>
                <w:rtl/>
                <w:lang w:bidi="ar-SA"/>
              </w:rPr>
            </w:pPr>
            <w:r w:rsidRPr="00677FAC">
              <w:rPr>
                <w:rFonts w:cs="Arial"/>
                <w:rtl/>
                <w:lang w:bidi="ar-SA"/>
              </w:rPr>
              <w:t>الجسيم الذي سرعته أكبر من السرعة المطلوبة ينحرف إلى الأعلى. يتم انحراف الجسيم الذي تكون سرعته أقل من السرعة المطلوبة إلى الأسفل، ولا يستمر في حركته إلا الجسيم الذي يتحرك بالسرعة المطلوبة، ويتحرك في خط مستقيم ويخرج من فوهة الخروج.</w:t>
            </w:r>
            <w:r>
              <w:rPr>
                <w:rFonts w:cs="Arial" w:hint="cs"/>
                <w:rtl/>
                <w:lang w:bidi="ar-SA"/>
              </w:rPr>
              <w:t xml:space="preserve"> </w:t>
            </w:r>
          </w:p>
          <w:p w14:paraId="57AD1FAC" w14:textId="77777777" w:rsidR="00FF0A34" w:rsidRPr="00C94BA2" w:rsidRDefault="00FF0A34" w:rsidP="005E1DF5">
            <w:pPr>
              <w:rPr>
                <w:sz w:val="10"/>
                <w:szCs w:val="10"/>
                <w:rtl/>
              </w:rPr>
            </w:pPr>
          </w:p>
          <w:p w14:paraId="27A4DFCE" w14:textId="77777777" w:rsidR="00FF0A34" w:rsidRPr="00C94BA2" w:rsidRDefault="00FF0A34" w:rsidP="005E1DF5">
            <w:pPr>
              <w:rPr>
                <w:rtl/>
              </w:rPr>
            </w:pPr>
            <w:r w:rsidRPr="00677FAC">
              <w:rPr>
                <w:rFonts w:cs="Arial"/>
                <w:rtl/>
                <w:lang w:bidi="ar-SA"/>
              </w:rPr>
              <w:t>السرعة المطلوبة</w:t>
            </w:r>
            <w:r>
              <w:rPr>
                <w:rFonts w:cs="Arial" w:hint="cs"/>
                <w:rtl/>
                <w:lang w:bidi="ar-SA"/>
              </w:rPr>
              <w:t xml:space="preserve"> تساوي</w:t>
            </w:r>
            <w:r w:rsidRPr="00677FAC">
              <w:rPr>
                <w:rFonts w:cs="Arial"/>
                <w:rtl/>
                <w:lang w:bidi="ar-SA"/>
              </w:rPr>
              <w:t xml:space="preserve"> النسبة بين ال</w:t>
            </w:r>
            <w:r>
              <w:rPr>
                <w:rFonts w:cs="Arial" w:hint="cs"/>
                <w:rtl/>
                <w:lang w:bidi="ar-SA"/>
              </w:rPr>
              <w:t>حق</w:t>
            </w:r>
            <w:r w:rsidRPr="00677FAC">
              <w:rPr>
                <w:rFonts w:cs="Arial"/>
                <w:rtl/>
                <w:lang w:bidi="ar-SA"/>
              </w:rPr>
              <w:t>ل الكهربائي وال</w:t>
            </w:r>
            <w:r>
              <w:rPr>
                <w:rFonts w:cs="Arial" w:hint="cs"/>
                <w:rtl/>
                <w:lang w:bidi="ar-SA"/>
              </w:rPr>
              <w:t>حقل</w:t>
            </w:r>
            <w:r w:rsidRPr="00677FAC">
              <w:rPr>
                <w:rFonts w:cs="Arial"/>
                <w:rtl/>
                <w:lang w:bidi="ar-SA"/>
              </w:rPr>
              <w:t xml:space="preserve"> المغناطيسي كما هو موضح بالشكل التالي:</w:t>
            </w:r>
          </w:p>
          <w:p w14:paraId="7B2A9EE6" w14:textId="77777777" w:rsidR="00FF0A34" w:rsidRPr="00D97592" w:rsidRDefault="00FF0A34" w:rsidP="005E1DF5">
            <w:pPr>
              <w:rPr>
                <w:b/>
                <w:bCs/>
                <w:sz w:val="10"/>
                <w:szCs w:val="10"/>
                <w:rtl/>
              </w:rPr>
            </w:pPr>
          </w:p>
          <w:p w14:paraId="2D1EDF2F" w14:textId="77777777" w:rsidR="00FF0A34" w:rsidRDefault="00FF0A34" w:rsidP="005E1DF5">
            <w:pPr>
              <w:jc w:val="center"/>
              <w:rPr>
                <w:b/>
                <w:bCs/>
                <w:rtl/>
              </w:rPr>
            </w:pPr>
            <w:r w:rsidRPr="00C94BA2">
              <w:rPr>
                <w:rFonts w:cs="Arial"/>
                <w:noProof/>
                <w:sz w:val="28"/>
                <w:szCs w:val="28"/>
                <w:rtl/>
              </w:rPr>
              <w:drawing>
                <wp:anchor distT="0" distB="0" distL="114300" distR="114300" simplePos="0" relativeHeight="252398592" behindDoc="1" locked="0" layoutInCell="1" allowOverlap="1" wp14:anchorId="7D61537E" wp14:editId="507CB3E2">
                  <wp:simplePos x="0" y="0"/>
                  <wp:positionH relativeFrom="column">
                    <wp:posOffset>-64826</wp:posOffset>
                  </wp:positionH>
                  <wp:positionV relativeFrom="paragraph">
                    <wp:posOffset>125178</wp:posOffset>
                  </wp:positionV>
                  <wp:extent cx="2044065" cy="1169670"/>
                  <wp:effectExtent l="0" t="0" r="0" b="0"/>
                  <wp:wrapTight wrapText="bothSides">
                    <wp:wrapPolygon edited="0">
                      <wp:start x="0" y="0"/>
                      <wp:lineTo x="0" y="21107"/>
                      <wp:lineTo x="21338" y="21107"/>
                      <wp:lineTo x="21338" y="0"/>
                      <wp:lineTo x="0" y="0"/>
                    </wp:wrapPolygon>
                  </wp:wrapTight>
                  <wp:docPr id="8715760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76036" name=""/>
                          <pic:cNvPicPr/>
                        </pic:nvPicPr>
                        <pic:blipFill>
                          <a:blip r:embed="rId1248">
                            <a:extLst>
                              <a:ext uri="{28A0092B-C50C-407E-A947-70E740481C1C}">
                                <a14:useLocalDpi xmlns:a14="http://schemas.microsoft.com/office/drawing/2010/main" val="0"/>
                              </a:ext>
                            </a:extLst>
                          </a:blip>
                          <a:stretch>
                            <a:fillRect/>
                          </a:stretch>
                        </pic:blipFill>
                        <pic:spPr>
                          <a:xfrm>
                            <a:off x="0" y="0"/>
                            <a:ext cx="2044065" cy="1169670"/>
                          </a:xfrm>
                          <a:prstGeom prst="rect">
                            <a:avLst/>
                          </a:prstGeom>
                        </pic:spPr>
                      </pic:pic>
                    </a:graphicData>
                  </a:graphic>
                  <wp14:sizeRelH relativeFrom="page">
                    <wp14:pctWidth>0</wp14:pctWidth>
                  </wp14:sizeRelH>
                  <wp14:sizeRelV relativeFrom="page">
                    <wp14:pctHeight>0</wp14:pctHeight>
                  </wp14:sizeRelV>
                </wp:anchor>
              </w:drawing>
            </w:r>
            <w:r w:rsidRPr="00D97592">
              <w:rPr>
                <w:rFonts w:cs="Arial"/>
                <w:b/>
                <w:bCs/>
                <w:noProof/>
                <w:rtl/>
              </w:rPr>
              <w:drawing>
                <wp:inline distT="0" distB="0" distL="0" distR="0" wp14:anchorId="6BE95907" wp14:editId="72095322">
                  <wp:extent cx="540965" cy="430857"/>
                  <wp:effectExtent l="0" t="0" r="0" b="7620"/>
                  <wp:docPr id="5871345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34599" name=""/>
                          <pic:cNvPicPr/>
                        </pic:nvPicPr>
                        <pic:blipFill>
                          <a:blip r:embed="rId1249"/>
                          <a:stretch>
                            <a:fillRect/>
                          </a:stretch>
                        </pic:blipFill>
                        <pic:spPr>
                          <a:xfrm>
                            <a:off x="0" y="0"/>
                            <a:ext cx="550101" cy="438133"/>
                          </a:xfrm>
                          <a:prstGeom prst="rect">
                            <a:avLst/>
                          </a:prstGeom>
                        </pic:spPr>
                      </pic:pic>
                    </a:graphicData>
                  </a:graphic>
                </wp:inline>
              </w:drawing>
            </w:r>
          </w:p>
          <w:p w14:paraId="1464CAD8" w14:textId="77777777" w:rsidR="00FF0A34" w:rsidRPr="00D97592" w:rsidRDefault="00FF0A34" w:rsidP="005E1DF5">
            <w:pPr>
              <w:rPr>
                <w:b/>
                <w:bCs/>
                <w:color w:val="00B050"/>
                <w:sz w:val="10"/>
                <w:szCs w:val="10"/>
                <w:rtl/>
              </w:rPr>
            </w:pPr>
          </w:p>
          <w:p w14:paraId="79C67FDB" w14:textId="77777777" w:rsidR="00FF0A34" w:rsidRPr="00D97592" w:rsidRDefault="00FF0A34" w:rsidP="005E1DF5">
            <w:pPr>
              <w:rPr>
                <w:b/>
                <w:bCs/>
                <w:color w:val="00B050"/>
                <w:rtl/>
              </w:rPr>
            </w:pPr>
            <w:r w:rsidRPr="00340881">
              <w:rPr>
                <w:rFonts w:cs="Arial"/>
                <w:b/>
                <w:bCs/>
                <w:color w:val="00B050"/>
                <w:rtl/>
                <w:lang w:bidi="ar-SA"/>
              </w:rPr>
              <w:t xml:space="preserve">يمكن تطوير تعبير السرعة المطلوبة من معادلة </w:t>
            </w:r>
            <w:r>
              <w:rPr>
                <w:rFonts w:cs="Arial" w:hint="cs"/>
                <w:b/>
                <w:bCs/>
                <w:color w:val="00B050"/>
                <w:rtl/>
                <w:lang w:bidi="ar-SA"/>
              </w:rPr>
              <w:t>ا</w:t>
            </w:r>
            <w:r>
              <w:rPr>
                <w:rFonts w:cs="Arial" w:hint="cs"/>
                <w:color w:val="00B050"/>
                <w:rtl/>
                <w:lang w:bidi="ar-SA"/>
              </w:rPr>
              <w:t>لاتزان</w:t>
            </w:r>
            <w:r w:rsidRPr="00340881">
              <w:rPr>
                <w:rFonts w:cs="Arial"/>
                <w:b/>
                <w:bCs/>
                <w:color w:val="00B050"/>
                <w:rtl/>
                <w:lang w:bidi="ar-SA"/>
              </w:rPr>
              <w:t>.</w:t>
            </w:r>
          </w:p>
          <w:p w14:paraId="4F23E806" w14:textId="77777777" w:rsidR="00FF0A34" w:rsidRPr="00A52684" w:rsidRDefault="00FF0A34" w:rsidP="005E1DF5">
            <w:pPr>
              <w:rPr>
                <w:b/>
                <w:bCs/>
                <w:sz w:val="4"/>
                <w:szCs w:val="4"/>
                <w:rtl/>
              </w:rPr>
            </w:pPr>
          </w:p>
          <w:p w14:paraId="2F890493" w14:textId="77777777" w:rsidR="00FF0A34" w:rsidRPr="00794875" w:rsidRDefault="00FF0A34" w:rsidP="005E1DF5">
            <w:pPr>
              <w:rPr>
                <w:b/>
                <w:bCs/>
                <w:color w:val="00B050"/>
                <w:rtl/>
              </w:rPr>
            </w:pPr>
            <w:r w:rsidRPr="00340881">
              <w:rPr>
                <w:rFonts w:cs="Arial"/>
                <w:b/>
                <w:bCs/>
                <w:color w:val="00B050"/>
                <w:rtl/>
                <w:lang w:bidi="ar-SA"/>
              </w:rPr>
              <w:t>نرسم مخطط القو</w:t>
            </w:r>
            <w:r>
              <w:rPr>
                <w:rFonts w:cs="Arial" w:hint="cs"/>
                <w:b/>
                <w:bCs/>
                <w:color w:val="00B050"/>
                <w:rtl/>
                <w:lang w:bidi="ar-SA"/>
              </w:rPr>
              <w:t>ى</w:t>
            </w:r>
            <w:r w:rsidRPr="00340881">
              <w:rPr>
                <w:rFonts w:cs="Arial"/>
                <w:b/>
                <w:bCs/>
                <w:color w:val="00B050"/>
                <w:rtl/>
                <w:lang w:bidi="ar-SA"/>
              </w:rPr>
              <w:t>، ونكتب معادلة ال</w:t>
            </w:r>
            <w:r>
              <w:rPr>
                <w:rFonts w:cs="Arial" w:hint="cs"/>
                <w:b/>
                <w:bCs/>
                <w:color w:val="00B050"/>
                <w:rtl/>
                <w:lang w:bidi="ar-SA"/>
              </w:rPr>
              <w:t>قوى</w:t>
            </w:r>
            <w:r w:rsidRPr="00340881">
              <w:rPr>
                <w:rFonts w:cs="Arial"/>
                <w:b/>
                <w:bCs/>
                <w:color w:val="00B050"/>
                <w:rtl/>
                <w:lang w:bidi="ar-SA"/>
              </w:rPr>
              <w:t>، ونعبر عن سرعة ال</w:t>
            </w:r>
            <w:r>
              <w:rPr>
                <w:rFonts w:cs="Arial" w:hint="cs"/>
                <w:b/>
                <w:bCs/>
                <w:color w:val="00B050"/>
                <w:rtl/>
                <w:lang w:bidi="ar-SA"/>
              </w:rPr>
              <w:t>جسيمات التي تخرج من مصفاة السرعة</w:t>
            </w:r>
            <w:r w:rsidRPr="00340881">
              <w:rPr>
                <w:rFonts w:cs="Arial"/>
                <w:b/>
                <w:bCs/>
                <w:color w:val="00B050"/>
                <w:rtl/>
                <w:lang w:bidi="ar-SA"/>
              </w:rPr>
              <w:t>:</w:t>
            </w:r>
            <w:r w:rsidRPr="00794875">
              <w:rPr>
                <w:rFonts w:hint="cs"/>
                <w:b/>
                <w:bCs/>
                <w:color w:val="00B050"/>
                <w:rtl/>
              </w:rPr>
              <w:t xml:space="preserve"> </w:t>
            </w:r>
          </w:p>
          <w:p w14:paraId="36813F70" w14:textId="77777777" w:rsidR="00FF0A34" w:rsidRPr="00A52684" w:rsidRDefault="00FF0A34" w:rsidP="005E1DF5">
            <w:pPr>
              <w:rPr>
                <w:b/>
                <w:bCs/>
                <w:sz w:val="4"/>
                <w:szCs w:val="4"/>
                <w:rtl/>
              </w:rPr>
            </w:pPr>
          </w:p>
          <w:p w14:paraId="176B82D5" w14:textId="77777777" w:rsidR="00FF0A34" w:rsidRDefault="00FF0A34" w:rsidP="005E1DF5">
            <w:pPr>
              <w:jc w:val="center"/>
              <w:rPr>
                <w:b/>
                <w:bCs/>
                <w:rtl/>
              </w:rPr>
            </w:pPr>
            <w:r w:rsidRPr="00A52684">
              <w:rPr>
                <w:rFonts w:cs="Arial"/>
                <w:b/>
                <w:bCs/>
                <w:noProof/>
                <w:rtl/>
              </w:rPr>
              <w:drawing>
                <wp:inline distT="0" distB="0" distL="0" distR="0" wp14:anchorId="6AC72746" wp14:editId="753AA63B">
                  <wp:extent cx="3113841" cy="937174"/>
                  <wp:effectExtent l="0" t="0" r="0" b="0"/>
                  <wp:docPr id="20264225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22582" name=""/>
                          <pic:cNvPicPr/>
                        </pic:nvPicPr>
                        <pic:blipFill>
                          <a:blip r:embed="rId1250"/>
                          <a:stretch>
                            <a:fillRect/>
                          </a:stretch>
                        </pic:blipFill>
                        <pic:spPr>
                          <a:xfrm>
                            <a:off x="0" y="0"/>
                            <a:ext cx="3195658" cy="961798"/>
                          </a:xfrm>
                          <a:prstGeom prst="rect">
                            <a:avLst/>
                          </a:prstGeom>
                        </pic:spPr>
                      </pic:pic>
                    </a:graphicData>
                  </a:graphic>
                </wp:inline>
              </w:drawing>
            </w:r>
          </w:p>
          <w:p w14:paraId="1286E260" w14:textId="77777777" w:rsidR="00FF0A34" w:rsidRPr="00A52684" w:rsidRDefault="00FF0A34" w:rsidP="005E1DF5">
            <w:pPr>
              <w:jc w:val="center"/>
              <w:rPr>
                <w:b/>
                <w:bCs/>
                <w:sz w:val="8"/>
                <w:szCs w:val="8"/>
                <w:rtl/>
              </w:rPr>
            </w:pPr>
          </w:p>
          <w:p w14:paraId="5BA72ACE" w14:textId="77777777" w:rsidR="00FF0A34" w:rsidRPr="00A52684" w:rsidRDefault="00FF0A34" w:rsidP="005E1DF5">
            <w:pPr>
              <w:rPr>
                <w:b/>
                <w:bCs/>
                <w:color w:val="161BE8"/>
                <w:rtl/>
              </w:rPr>
            </w:pPr>
            <w:r w:rsidRPr="00A52684">
              <w:rPr>
                <w:rFonts w:cs="Arial"/>
                <w:b/>
                <w:bCs/>
                <w:noProof/>
                <w:color w:val="161BE8"/>
                <w:sz w:val="24"/>
                <w:szCs w:val="24"/>
                <w:rtl/>
              </w:rPr>
              <w:drawing>
                <wp:anchor distT="0" distB="0" distL="114300" distR="114300" simplePos="0" relativeHeight="252399616" behindDoc="1" locked="0" layoutInCell="1" allowOverlap="1" wp14:anchorId="660824BC" wp14:editId="5B0DC203">
                  <wp:simplePos x="0" y="0"/>
                  <wp:positionH relativeFrom="column">
                    <wp:posOffset>3375991</wp:posOffset>
                  </wp:positionH>
                  <wp:positionV relativeFrom="paragraph">
                    <wp:posOffset>310681</wp:posOffset>
                  </wp:positionV>
                  <wp:extent cx="1438910" cy="387350"/>
                  <wp:effectExtent l="0" t="0" r="8890" b="0"/>
                  <wp:wrapTight wrapText="bothSides">
                    <wp:wrapPolygon edited="0">
                      <wp:start x="0" y="0"/>
                      <wp:lineTo x="0" y="20184"/>
                      <wp:lineTo x="21447" y="20184"/>
                      <wp:lineTo x="21447" y="0"/>
                      <wp:lineTo x="0" y="0"/>
                    </wp:wrapPolygon>
                  </wp:wrapTight>
                  <wp:docPr id="9301872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87217" name=""/>
                          <pic:cNvPicPr/>
                        </pic:nvPicPr>
                        <pic:blipFill>
                          <a:blip r:embed="rId1251">
                            <a:extLst>
                              <a:ext uri="{28A0092B-C50C-407E-A947-70E740481C1C}">
                                <a14:useLocalDpi xmlns:a14="http://schemas.microsoft.com/office/drawing/2010/main" val="0"/>
                              </a:ext>
                            </a:extLst>
                          </a:blip>
                          <a:stretch>
                            <a:fillRect/>
                          </a:stretch>
                        </pic:blipFill>
                        <pic:spPr>
                          <a:xfrm>
                            <a:off x="0" y="0"/>
                            <a:ext cx="1438910" cy="387350"/>
                          </a:xfrm>
                          <a:prstGeom prst="rect">
                            <a:avLst/>
                          </a:prstGeom>
                        </pic:spPr>
                      </pic:pic>
                    </a:graphicData>
                  </a:graphic>
                  <wp14:sizeRelH relativeFrom="page">
                    <wp14:pctWidth>0</wp14:pctWidth>
                  </wp14:sizeRelH>
                  <wp14:sizeRelV relativeFrom="page">
                    <wp14:pctHeight>0</wp14:pctHeight>
                  </wp14:sizeRelV>
                </wp:anchor>
              </w:drawing>
            </w:r>
            <w:r w:rsidRPr="00340881">
              <w:rPr>
                <w:rFonts w:cs="Arial"/>
                <w:b/>
                <w:bCs/>
                <w:color w:val="161BE8"/>
                <w:rtl/>
                <w:lang w:bidi="ar-SA"/>
              </w:rPr>
              <w:t>مثال: تدخل جسيمات مشحونة إلى محدد السرعة بسرعات مختلفة. شدة ال</w:t>
            </w:r>
            <w:r>
              <w:rPr>
                <w:rFonts w:cs="Arial" w:hint="cs"/>
                <w:b/>
                <w:bCs/>
                <w:color w:val="161BE8"/>
                <w:rtl/>
                <w:lang w:bidi="ar-SA"/>
              </w:rPr>
              <w:t>حق</w:t>
            </w:r>
            <w:r w:rsidRPr="00340881">
              <w:rPr>
                <w:rFonts w:cs="Arial"/>
                <w:b/>
                <w:bCs/>
                <w:color w:val="161BE8"/>
                <w:rtl/>
                <w:lang w:bidi="ar-SA"/>
              </w:rPr>
              <w:t xml:space="preserve">ل الكهربائي في المحدد هي </w:t>
            </w:r>
            <w:r>
              <w:rPr>
                <w:rFonts w:cs="Arial" w:hint="cs"/>
                <w:b/>
                <w:bCs/>
                <w:color w:val="161BE8"/>
                <w:rtl/>
              </w:rPr>
              <w:t>20</w:t>
            </w:r>
            <w:r w:rsidRPr="00340881">
              <w:rPr>
                <w:rFonts w:cs="Arial"/>
                <w:b/>
                <w:bCs/>
                <w:color w:val="161BE8"/>
                <w:rtl/>
                <w:lang w:bidi="ar-SA"/>
              </w:rPr>
              <w:t xml:space="preserve"> نيوتن/كولو</w:t>
            </w:r>
            <w:r>
              <w:rPr>
                <w:rFonts w:cs="Arial" w:hint="cs"/>
                <w:b/>
                <w:bCs/>
                <w:color w:val="161BE8"/>
                <w:rtl/>
                <w:lang w:bidi="ar-SA"/>
              </w:rPr>
              <w:t>ن</w:t>
            </w:r>
            <w:r w:rsidRPr="00340881">
              <w:rPr>
                <w:rFonts w:cs="Arial"/>
                <w:b/>
                <w:bCs/>
                <w:color w:val="161BE8"/>
                <w:rtl/>
                <w:lang w:bidi="ar-SA"/>
              </w:rPr>
              <w:t>، وشدة ال</w:t>
            </w:r>
            <w:r>
              <w:rPr>
                <w:rFonts w:cs="Arial" w:hint="cs"/>
                <w:b/>
                <w:bCs/>
                <w:color w:val="161BE8"/>
                <w:rtl/>
                <w:lang w:bidi="ar-SA"/>
              </w:rPr>
              <w:t>حق</w:t>
            </w:r>
            <w:r w:rsidRPr="00340881">
              <w:rPr>
                <w:rFonts w:cs="Arial"/>
                <w:b/>
                <w:bCs/>
                <w:color w:val="161BE8"/>
                <w:rtl/>
                <w:lang w:bidi="ar-SA"/>
              </w:rPr>
              <w:t xml:space="preserve">ل المغناطيسي </w:t>
            </w:r>
            <w:r>
              <w:rPr>
                <w:rFonts w:cs="Arial" w:hint="cs"/>
                <w:b/>
                <w:bCs/>
                <w:color w:val="161BE8"/>
                <w:rtl/>
                <w:lang w:bidi="ar-SA"/>
              </w:rPr>
              <w:t>4</w:t>
            </w:r>
            <w:r w:rsidRPr="00340881">
              <w:rPr>
                <w:rFonts w:cs="Arial"/>
                <w:b/>
                <w:bCs/>
                <w:color w:val="161BE8"/>
                <w:rtl/>
                <w:lang w:bidi="ar-SA"/>
              </w:rPr>
              <w:t xml:space="preserve"> تسلا. احسب قيمة السرعة المطلوبة باستخدام المعادلة: سرعة الجسيمات الخارجة من المحدد.</w:t>
            </w:r>
            <w:r w:rsidRPr="00A52684">
              <w:rPr>
                <w:rFonts w:hint="cs"/>
                <w:b/>
                <w:bCs/>
                <w:color w:val="161BE8"/>
                <w:rtl/>
              </w:rPr>
              <w:t xml:space="preserve"> </w:t>
            </w:r>
          </w:p>
          <w:p w14:paraId="372207F0" w14:textId="77777777" w:rsidR="00FF0A34" w:rsidRPr="00A52684" w:rsidRDefault="00FF0A34" w:rsidP="005E1DF5">
            <w:pPr>
              <w:rPr>
                <w:b/>
                <w:bCs/>
                <w:color w:val="161BE8"/>
                <w:sz w:val="8"/>
                <w:szCs w:val="8"/>
                <w:rtl/>
              </w:rPr>
            </w:pPr>
          </w:p>
          <w:p w14:paraId="2F9759A1" w14:textId="77777777" w:rsidR="00FF0A34" w:rsidRDefault="00FF0A34" w:rsidP="005E1DF5">
            <w:pPr>
              <w:jc w:val="center"/>
              <w:rPr>
                <w:b/>
                <w:bCs/>
                <w:color w:val="161BE8"/>
                <w:sz w:val="24"/>
                <w:szCs w:val="24"/>
                <w:rtl/>
              </w:rPr>
            </w:pPr>
          </w:p>
          <w:p w14:paraId="5C564E5A" w14:textId="77777777" w:rsidR="00FF0A34" w:rsidRPr="00A52684" w:rsidRDefault="00FF0A34" w:rsidP="005E1DF5">
            <w:pPr>
              <w:jc w:val="center"/>
              <w:rPr>
                <w:b/>
                <w:bCs/>
                <w:color w:val="161BE8"/>
                <w:sz w:val="24"/>
                <w:szCs w:val="24"/>
                <w:rtl/>
              </w:rPr>
            </w:pPr>
          </w:p>
          <w:p w14:paraId="7608BCDE" w14:textId="77777777" w:rsidR="00FF0A34" w:rsidRDefault="00FF0A34" w:rsidP="005E1DF5">
            <w:pPr>
              <w:rPr>
                <w:b/>
                <w:bCs/>
                <w:color w:val="0070C0"/>
                <w:rtl/>
              </w:rPr>
            </w:pPr>
            <w:r w:rsidRPr="00A52684">
              <w:rPr>
                <w:rFonts w:hint="cs"/>
                <w:b/>
                <w:bCs/>
                <w:color w:val="0070C0"/>
                <w:rtl/>
              </w:rPr>
              <w:t xml:space="preserve">1. </w:t>
            </w:r>
            <w:r w:rsidRPr="00340881">
              <w:rPr>
                <w:rFonts w:cs="Arial"/>
                <w:b/>
                <w:bCs/>
                <w:color w:val="0070C0"/>
                <w:rtl/>
                <w:lang w:bidi="ar-SA"/>
              </w:rPr>
              <w:t xml:space="preserve">تعمل القوة الكهربائية في الاتجاه المعاكس للقوة المغناطيسية سواء </w:t>
            </w:r>
            <w:r>
              <w:rPr>
                <w:rFonts w:cs="Arial" w:hint="cs"/>
                <w:b/>
                <w:bCs/>
                <w:color w:val="0070C0"/>
                <w:rtl/>
                <w:lang w:bidi="ar-SA"/>
              </w:rPr>
              <w:t>كانت</w:t>
            </w:r>
            <w:r w:rsidRPr="00340881">
              <w:rPr>
                <w:rFonts w:cs="Arial"/>
                <w:b/>
                <w:bCs/>
                <w:color w:val="0070C0"/>
                <w:rtl/>
                <w:lang w:bidi="ar-SA"/>
              </w:rPr>
              <w:t xml:space="preserve"> شحنة الجسيم موجبة أو سالبة، لذلك يمكن استخدام أي محدد</w:t>
            </w:r>
            <w:r>
              <w:rPr>
                <w:rFonts w:cs="Arial" w:hint="cs"/>
                <w:b/>
                <w:bCs/>
                <w:color w:val="0070C0"/>
                <w:rtl/>
                <w:lang w:bidi="ar-SA"/>
              </w:rPr>
              <w:t xml:space="preserve"> </w:t>
            </w:r>
            <w:r w:rsidRPr="0043690E">
              <w:rPr>
                <w:rFonts w:cs="Arial"/>
                <w:b/>
                <w:bCs/>
                <w:color w:val="0070C0"/>
                <w:rtl/>
                <w:lang w:bidi="ar-SA"/>
              </w:rPr>
              <w:t>سرعة للجسيمات الم</w:t>
            </w:r>
            <w:r>
              <w:rPr>
                <w:rFonts w:cs="Arial" w:hint="cs"/>
                <w:b/>
                <w:bCs/>
                <w:color w:val="0070C0"/>
                <w:rtl/>
                <w:lang w:bidi="ar-SA"/>
              </w:rPr>
              <w:t>وجبة والسالبة</w:t>
            </w:r>
            <w:r w:rsidRPr="0043690E">
              <w:rPr>
                <w:rFonts w:cs="Arial"/>
                <w:b/>
                <w:bCs/>
                <w:color w:val="0070C0"/>
                <w:rtl/>
                <w:lang w:bidi="ar-SA"/>
              </w:rPr>
              <w:t>.</w:t>
            </w:r>
          </w:p>
          <w:p w14:paraId="48427940" w14:textId="77777777" w:rsidR="00FF0A34" w:rsidRPr="00A52684" w:rsidRDefault="00FF0A34" w:rsidP="005E1DF5">
            <w:pPr>
              <w:rPr>
                <w:b/>
                <w:bCs/>
                <w:color w:val="0070C0"/>
                <w:rtl/>
              </w:rPr>
            </w:pPr>
            <w:r>
              <w:rPr>
                <w:rFonts w:hint="cs"/>
                <w:b/>
                <w:bCs/>
                <w:color w:val="0070C0"/>
                <w:rtl/>
              </w:rPr>
              <w:t>2.</w:t>
            </w:r>
            <w:r w:rsidRPr="0043690E">
              <w:rPr>
                <w:rFonts w:cs="Arial"/>
                <w:b/>
                <w:bCs/>
                <w:color w:val="0070C0"/>
                <w:rtl/>
              </w:rPr>
              <w:t xml:space="preserve"> </w:t>
            </w:r>
            <w:r w:rsidRPr="0043690E">
              <w:rPr>
                <w:rFonts w:cs="Arial"/>
                <w:b/>
                <w:bCs/>
                <w:color w:val="0070C0"/>
                <w:rtl/>
                <w:lang w:bidi="ar-SA"/>
              </w:rPr>
              <w:t>وزن الجسيمات مهمل مقارنة بالقوى الكهربائية والمغناطيسية، لذلك يمكن استخدام محدد السرعة للجسيمات التي لا تختلف كتلها.</w:t>
            </w:r>
            <w:r>
              <w:rPr>
                <w:rFonts w:hint="cs"/>
                <w:b/>
                <w:bCs/>
                <w:color w:val="0070C0"/>
                <w:rtl/>
              </w:rPr>
              <w:t xml:space="preserve"> </w:t>
            </w:r>
          </w:p>
          <w:p w14:paraId="3932559B" w14:textId="77777777" w:rsidR="00FF0A34" w:rsidRPr="00A52684" w:rsidRDefault="00FF0A34" w:rsidP="005E1DF5">
            <w:pPr>
              <w:rPr>
                <w:b/>
                <w:bCs/>
                <w:color w:val="0070C0"/>
                <w:rtl/>
              </w:rPr>
            </w:pPr>
            <w:r>
              <w:rPr>
                <w:rFonts w:hint="cs"/>
                <w:b/>
                <w:bCs/>
                <w:color w:val="0070C0"/>
                <w:rtl/>
              </w:rPr>
              <w:t>3</w:t>
            </w:r>
            <w:r w:rsidRPr="00A52684">
              <w:rPr>
                <w:rFonts w:hint="cs"/>
                <w:b/>
                <w:bCs/>
                <w:color w:val="0070C0"/>
                <w:rtl/>
              </w:rPr>
              <w:t>.</w:t>
            </w:r>
            <w:r w:rsidRPr="0043690E">
              <w:rPr>
                <w:rFonts w:cs="Arial"/>
                <w:b/>
                <w:bCs/>
                <w:color w:val="0070C0"/>
                <w:rtl/>
                <w:lang w:bidi="ar-SA"/>
              </w:rPr>
              <w:t xml:space="preserve"> القوة الكهربائية ثابتة المقدار. تت</w:t>
            </w:r>
            <w:r>
              <w:rPr>
                <w:rFonts w:cs="Arial" w:hint="cs"/>
                <w:b/>
                <w:bCs/>
                <w:color w:val="0070C0"/>
                <w:rtl/>
                <w:lang w:bidi="ar-SA"/>
              </w:rPr>
              <w:t>علق</w:t>
            </w:r>
            <w:r w:rsidRPr="0043690E">
              <w:rPr>
                <w:rFonts w:cs="Arial"/>
                <w:b/>
                <w:bCs/>
                <w:color w:val="0070C0"/>
                <w:rtl/>
                <w:lang w:bidi="ar-SA"/>
              </w:rPr>
              <w:t xml:space="preserve"> القوة المغناطيسية سرعة الجسم، لذا هناك سرعة واحدة فقط يواصل بها الجسيم حركته.</w:t>
            </w:r>
          </w:p>
          <w:p w14:paraId="5B0AEE7A" w14:textId="77777777" w:rsidR="00FF0A34" w:rsidRPr="00A52684" w:rsidRDefault="00FF0A34" w:rsidP="005E1DF5">
            <w:pPr>
              <w:rPr>
                <w:b/>
                <w:bCs/>
                <w:color w:val="0070C0"/>
                <w:rtl/>
              </w:rPr>
            </w:pPr>
            <w:r>
              <w:rPr>
                <w:rFonts w:hint="cs"/>
                <w:b/>
                <w:bCs/>
                <w:color w:val="0070C0"/>
                <w:rtl/>
              </w:rPr>
              <w:t>4</w:t>
            </w:r>
            <w:r w:rsidRPr="00A52684">
              <w:rPr>
                <w:rFonts w:hint="cs"/>
                <w:b/>
                <w:bCs/>
                <w:color w:val="0070C0"/>
                <w:rtl/>
              </w:rPr>
              <w:t xml:space="preserve">. </w:t>
            </w:r>
            <w:r w:rsidRPr="0043690E">
              <w:rPr>
                <w:rFonts w:cs="Arial"/>
                <w:b/>
                <w:bCs/>
                <w:color w:val="0070C0"/>
                <w:rtl/>
                <w:lang w:bidi="ar-SA"/>
              </w:rPr>
              <w:t xml:space="preserve">لإنتاج </w:t>
            </w:r>
            <w:r>
              <w:rPr>
                <w:rFonts w:cs="Arial" w:hint="cs"/>
                <w:b/>
                <w:bCs/>
                <w:color w:val="0070C0"/>
                <w:rtl/>
                <w:lang w:bidi="ar-SA"/>
              </w:rPr>
              <w:t>حزمة من</w:t>
            </w:r>
            <w:r w:rsidRPr="0043690E">
              <w:rPr>
                <w:rFonts w:cs="Arial"/>
                <w:b/>
                <w:bCs/>
                <w:color w:val="0070C0"/>
                <w:rtl/>
                <w:lang w:bidi="ar-SA"/>
              </w:rPr>
              <w:t xml:space="preserve"> جسيم</w:t>
            </w:r>
            <w:r>
              <w:rPr>
                <w:rFonts w:cs="Arial" w:hint="cs"/>
                <w:b/>
                <w:bCs/>
                <w:color w:val="0070C0"/>
                <w:rtl/>
                <w:lang w:bidi="ar-SA"/>
              </w:rPr>
              <w:t>ات</w:t>
            </w:r>
            <w:r w:rsidRPr="0043690E">
              <w:rPr>
                <w:rFonts w:cs="Arial"/>
                <w:b/>
                <w:bCs/>
                <w:color w:val="0070C0"/>
                <w:rtl/>
                <w:lang w:bidi="ar-SA"/>
              </w:rPr>
              <w:t xml:space="preserve"> بالسرعة المطلوبة، يكفي تغيير م</w:t>
            </w:r>
            <w:r>
              <w:rPr>
                <w:rFonts w:cs="Arial" w:hint="cs"/>
                <w:b/>
                <w:bCs/>
                <w:color w:val="0070C0"/>
                <w:rtl/>
                <w:lang w:bidi="ar-SA"/>
              </w:rPr>
              <w:t>قدار</w:t>
            </w:r>
            <w:r w:rsidRPr="0043690E">
              <w:rPr>
                <w:rFonts w:cs="Arial"/>
                <w:b/>
                <w:bCs/>
                <w:color w:val="0070C0"/>
                <w:rtl/>
                <w:lang w:bidi="ar-SA"/>
              </w:rPr>
              <w:t xml:space="preserve"> أحد الحقول. من المناسب تغيير ال</w:t>
            </w:r>
            <w:r>
              <w:rPr>
                <w:rFonts w:cs="Arial" w:hint="cs"/>
                <w:b/>
                <w:bCs/>
                <w:color w:val="0070C0"/>
                <w:rtl/>
                <w:lang w:bidi="ar-SA"/>
              </w:rPr>
              <w:t>حق</w:t>
            </w:r>
            <w:r w:rsidRPr="0043690E">
              <w:rPr>
                <w:rFonts w:cs="Arial"/>
                <w:b/>
                <w:bCs/>
                <w:color w:val="0070C0"/>
                <w:rtl/>
                <w:lang w:bidi="ar-SA"/>
              </w:rPr>
              <w:t xml:space="preserve">ل الكهربائي عن طريق تغيير </w:t>
            </w:r>
            <w:r>
              <w:rPr>
                <w:rFonts w:cs="Arial" w:hint="cs"/>
                <w:b/>
                <w:bCs/>
                <w:color w:val="0070C0"/>
                <w:rtl/>
                <w:lang w:bidi="ar-SA"/>
              </w:rPr>
              <w:t>جهد</w:t>
            </w:r>
            <w:r w:rsidRPr="0043690E">
              <w:rPr>
                <w:rFonts w:cs="Arial"/>
                <w:b/>
                <w:bCs/>
                <w:color w:val="0070C0"/>
                <w:rtl/>
                <w:lang w:bidi="ar-SA"/>
              </w:rPr>
              <w:t xml:space="preserve"> اللوحات.</w:t>
            </w:r>
          </w:p>
          <w:p w14:paraId="4D6BAFFC" w14:textId="77777777" w:rsidR="00FF0A34" w:rsidRPr="00236937" w:rsidRDefault="00FF0A34" w:rsidP="005E1DF5">
            <w:pPr>
              <w:rPr>
                <w:b/>
                <w:bCs/>
                <w:sz w:val="16"/>
                <w:szCs w:val="16"/>
                <w:rtl/>
              </w:rPr>
            </w:pPr>
          </w:p>
          <w:p w14:paraId="374B4571" w14:textId="77777777" w:rsidR="00FF0A34" w:rsidRDefault="00FF0A34" w:rsidP="005E1DF5">
            <w:pPr>
              <w:rPr>
                <w:b/>
                <w:bCs/>
                <w:rtl/>
              </w:rPr>
            </w:pPr>
            <w:r w:rsidRPr="0043690E">
              <w:rPr>
                <w:rFonts w:cs="Arial"/>
                <w:b/>
                <w:bCs/>
                <w:color w:val="FF0000"/>
                <w:rtl/>
                <w:lang w:bidi="ar-SA"/>
              </w:rPr>
              <w:t xml:space="preserve">يمكن لأي </w:t>
            </w:r>
            <w:r>
              <w:rPr>
                <w:rFonts w:cs="Arial" w:hint="cs"/>
                <w:b/>
                <w:bCs/>
                <w:color w:val="FF0000"/>
                <w:rtl/>
                <w:lang w:bidi="ar-SA"/>
              </w:rPr>
              <w:t>حق</w:t>
            </w:r>
            <w:r w:rsidRPr="0043690E">
              <w:rPr>
                <w:rFonts w:cs="Arial"/>
                <w:b/>
                <w:bCs/>
                <w:color w:val="FF0000"/>
                <w:rtl/>
                <w:lang w:bidi="ar-SA"/>
              </w:rPr>
              <w:t>لين مغناطيسي وكهربائي متعامدين على بعضهما البعض أن يعملا كمحدد للسرعة، حتى لو لم يتم ذكر مصطلح محدد السرعة صراحةً.</w:t>
            </w:r>
          </w:p>
        </w:tc>
      </w:tr>
      <w:tr w:rsidR="00FF0A34" w:rsidRPr="00270909" w14:paraId="477D929B" w14:textId="77777777" w:rsidTr="005E1DF5">
        <w:tc>
          <w:tcPr>
            <w:tcW w:w="1741" w:type="dxa"/>
          </w:tcPr>
          <w:p w14:paraId="56BDDCE1"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ube-46</w:t>
            </w:r>
          </w:p>
          <w:p w14:paraId="4CCF8E83" w14:textId="77777777" w:rsidR="00FF0A34" w:rsidRPr="002F2CC9" w:rsidRDefault="00FF0A34" w:rsidP="005E1DF5">
            <w:pPr>
              <w:jc w:val="center"/>
              <w:rPr>
                <w:b/>
                <w:bCs/>
                <w:sz w:val="20"/>
                <w:szCs w:val="20"/>
                <w:rtl/>
              </w:rPr>
            </w:pPr>
          </w:p>
          <w:p w14:paraId="519B0B36" w14:textId="77777777" w:rsidR="00FF0A34" w:rsidRDefault="00FF0A34" w:rsidP="005E1DF5">
            <w:pPr>
              <w:rPr>
                <w:b/>
                <w:bCs/>
                <w:sz w:val="28"/>
                <w:szCs w:val="28"/>
                <w:rtl/>
              </w:rPr>
            </w:pPr>
            <w:r w:rsidRPr="001D52B5">
              <w:rPr>
                <w:rFonts w:cs="Arial"/>
                <w:b/>
                <w:bCs/>
                <w:sz w:val="32"/>
                <w:szCs w:val="32"/>
                <w:rtl/>
                <w:lang w:bidi="ar-SA"/>
              </w:rPr>
              <w:t>مطياف الكتلة</w:t>
            </w:r>
          </w:p>
          <w:p w14:paraId="4409E55E" w14:textId="77777777" w:rsidR="00FF0A34" w:rsidRDefault="00FF0A34" w:rsidP="005E1DF5">
            <w:pPr>
              <w:rPr>
                <w:b/>
                <w:bCs/>
                <w:sz w:val="28"/>
                <w:szCs w:val="28"/>
                <w:rtl/>
              </w:rPr>
            </w:pPr>
          </w:p>
          <w:p w14:paraId="4AB11D51" w14:textId="77777777" w:rsidR="00FF0A34" w:rsidRPr="002F2CC9" w:rsidRDefault="00FF0A34" w:rsidP="005E1DF5">
            <w:pPr>
              <w:jc w:val="center"/>
              <w:rPr>
                <w:rtl/>
              </w:rPr>
            </w:pPr>
            <w:hyperlink r:id="rId1252" w:history="1">
              <w:r w:rsidRPr="002F2CC9">
                <w:rPr>
                  <w:rStyle w:val="Hyperlink"/>
                  <w:rFonts w:hint="cs"/>
                  <w:rtl/>
                </w:rPr>
                <w:t>שאלות 40-42</w:t>
              </w:r>
            </w:hyperlink>
          </w:p>
          <w:p w14:paraId="07BE81EC" w14:textId="77777777" w:rsidR="00FF0A34" w:rsidRPr="005037BC" w:rsidRDefault="00FF0A34" w:rsidP="005E1DF5">
            <w:pPr>
              <w:rPr>
                <w:b/>
                <w:bCs/>
                <w:sz w:val="28"/>
                <w:szCs w:val="28"/>
                <w:rtl/>
              </w:rPr>
            </w:pPr>
          </w:p>
        </w:tc>
        <w:tc>
          <w:tcPr>
            <w:tcW w:w="13181" w:type="dxa"/>
          </w:tcPr>
          <w:p w14:paraId="328AF7E1" w14:textId="77777777" w:rsidR="00FF0A34" w:rsidRPr="008A0434" w:rsidRDefault="00FF0A34" w:rsidP="005E1DF5">
            <w:pPr>
              <w:rPr>
                <w:b/>
                <w:bCs/>
                <w:sz w:val="2"/>
                <w:szCs w:val="2"/>
                <w:rtl/>
              </w:rPr>
            </w:pPr>
          </w:p>
          <w:p w14:paraId="18542E9C" w14:textId="77777777" w:rsidR="00FF0A34" w:rsidRPr="001D52B5" w:rsidRDefault="00FF0A34" w:rsidP="005E1DF5">
            <w:pPr>
              <w:rPr>
                <w:b/>
                <w:bCs/>
                <w:rtl/>
              </w:rPr>
            </w:pPr>
            <w:r w:rsidRPr="001D52B5">
              <w:rPr>
                <w:rFonts w:cs="Arial"/>
                <w:b/>
                <w:bCs/>
                <w:u w:val="single"/>
                <w:rtl/>
                <w:lang w:bidi="ar-SA"/>
              </w:rPr>
              <w:t>غرض الجهاز</w:t>
            </w:r>
            <w:r w:rsidRPr="001D52B5">
              <w:rPr>
                <w:rFonts w:cs="Arial"/>
                <w:b/>
                <w:bCs/>
                <w:rtl/>
                <w:lang w:bidi="ar-SA"/>
              </w:rPr>
              <w:t xml:space="preserve">: دخول الجسيمات ذات نفس السرعة والشحنة إلى </w:t>
            </w:r>
            <w:r>
              <w:rPr>
                <w:rFonts w:cs="Arial" w:hint="cs"/>
                <w:b/>
                <w:bCs/>
                <w:rtl/>
                <w:lang w:bidi="ar-SA"/>
              </w:rPr>
              <w:t>المطياف</w:t>
            </w:r>
            <w:r w:rsidRPr="001D52B5">
              <w:rPr>
                <w:rFonts w:cs="Arial"/>
                <w:b/>
                <w:bCs/>
                <w:rtl/>
                <w:lang w:bidi="ar-SA"/>
              </w:rPr>
              <w:t xml:space="preserve">. </w:t>
            </w:r>
            <w:r>
              <w:rPr>
                <w:rFonts w:cs="Arial" w:hint="cs"/>
                <w:b/>
                <w:bCs/>
                <w:rtl/>
                <w:lang w:bidi="ar-SA"/>
              </w:rPr>
              <w:t>و</w:t>
            </w:r>
            <w:r w:rsidRPr="001D52B5">
              <w:rPr>
                <w:rFonts w:cs="Arial"/>
                <w:b/>
                <w:bCs/>
                <w:rtl/>
                <w:lang w:bidi="ar-SA"/>
              </w:rPr>
              <w:t>يتم توجيه كل جسيم إلى مكان مختلف في الكاشف اعتمادًا على كتلة الجسيم.</w:t>
            </w:r>
          </w:p>
          <w:p w14:paraId="708CCF2A" w14:textId="77777777" w:rsidR="00FF0A34" w:rsidRDefault="00FF0A34" w:rsidP="005E1DF5">
            <w:pPr>
              <w:rPr>
                <w:b/>
                <w:bCs/>
                <w:rtl/>
              </w:rPr>
            </w:pPr>
            <w:r w:rsidRPr="008A0434">
              <w:rPr>
                <w:rFonts w:cs="Arial"/>
                <w:noProof/>
                <w:rtl/>
              </w:rPr>
              <w:drawing>
                <wp:anchor distT="0" distB="0" distL="114300" distR="114300" simplePos="0" relativeHeight="252401664" behindDoc="1" locked="0" layoutInCell="1" allowOverlap="1" wp14:anchorId="0E565A0A" wp14:editId="511FD2E9">
                  <wp:simplePos x="0" y="0"/>
                  <wp:positionH relativeFrom="column">
                    <wp:posOffset>157866</wp:posOffset>
                  </wp:positionH>
                  <wp:positionV relativeFrom="paragraph">
                    <wp:posOffset>95002</wp:posOffset>
                  </wp:positionV>
                  <wp:extent cx="1869440" cy="1161415"/>
                  <wp:effectExtent l="0" t="0" r="0" b="635"/>
                  <wp:wrapTight wrapText="bothSides">
                    <wp:wrapPolygon edited="0">
                      <wp:start x="9024" y="709"/>
                      <wp:lineTo x="880" y="4960"/>
                      <wp:lineTo x="880" y="7086"/>
                      <wp:lineTo x="8584" y="7086"/>
                      <wp:lineTo x="8584" y="21258"/>
                      <wp:lineTo x="21351" y="21258"/>
                      <wp:lineTo x="21351" y="1771"/>
                      <wp:lineTo x="21130" y="709"/>
                      <wp:lineTo x="9024" y="709"/>
                    </wp:wrapPolygon>
                  </wp:wrapTight>
                  <wp:docPr id="15747347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34783" name=""/>
                          <pic:cNvPicPr/>
                        </pic:nvPicPr>
                        <pic:blipFill>
                          <a:blip r:embed="rId1253">
                            <a:extLst>
                              <a:ext uri="{28A0092B-C50C-407E-A947-70E740481C1C}">
                                <a14:useLocalDpi xmlns:a14="http://schemas.microsoft.com/office/drawing/2010/main" val="0"/>
                              </a:ext>
                            </a:extLst>
                          </a:blip>
                          <a:stretch>
                            <a:fillRect/>
                          </a:stretch>
                        </pic:blipFill>
                        <pic:spPr>
                          <a:xfrm>
                            <a:off x="0" y="0"/>
                            <a:ext cx="1869440" cy="1161415"/>
                          </a:xfrm>
                          <a:prstGeom prst="rect">
                            <a:avLst/>
                          </a:prstGeom>
                        </pic:spPr>
                      </pic:pic>
                    </a:graphicData>
                  </a:graphic>
                  <wp14:sizeRelH relativeFrom="page">
                    <wp14:pctWidth>0</wp14:pctWidth>
                  </wp14:sizeRelH>
                  <wp14:sizeRelV relativeFrom="page">
                    <wp14:pctHeight>0</wp14:pctHeight>
                  </wp14:sizeRelV>
                </wp:anchor>
              </w:drawing>
            </w:r>
            <w:r w:rsidRPr="001D52B5">
              <w:rPr>
                <w:rFonts w:cs="Arial"/>
                <w:b/>
                <w:bCs/>
                <w:rtl/>
                <w:lang w:bidi="ar-SA"/>
              </w:rPr>
              <w:t>وبالتالي، من خلال موقع نقطة اصطدام الجسيم بالكاشف، يمكن تقدير كتلته نسبيًا.</w:t>
            </w:r>
            <w:r>
              <w:rPr>
                <w:rFonts w:hint="cs"/>
                <w:b/>
                <w:bCs/>
                <w:rtl/>
              </w:rPr>
              <w:t xml:space="preserve"> </w:t>
            </w:r>
          </w:p>
          <w:p w14:paraId="64F47CCF" w14:textId="77777777" w:rsidR="00FF0A34" w:rsidRPr="00656F4E" w:rsidRDefault="00FF0A34" w:rsidP="005E1DF5">
            <w:pPr>
              <w:rPr>
                <w:b/>
                <w:bCs/>
                <w:sz w:val="14"/>
                <w:szCs w:val="14"/>
                <w:rtl/>
              </w:rPr>
            </w:pPr>
            <w:r>
              <w:rPr>
                <w:rFonts w:hint="cs"/>
                <w:b/>
                <w:bCs/>
                <w:rtl/>
              </w:rPr>
              <w:t xml:space="preserve"> </w:t>
            </w:r>
          </w:p>
          <w:p w14:paraId="12650976" w14:textId="77777777" w:rsidR="00FF0A34" w:rsidRDefault="00FF0A34" w:rsidP="005E1DF5">
            <w:pPr>
              <w:rPr>
                <w:b/>
                <w:bCs/>
                <w:rtl/>
              </w:rPr>
            </w:pPr>
            <w:r w:rsidRPr="001D52B5">
              <w:rPr>
                <w:rFonts w:cs="Arial"/>
                <w:b/>
                <w:bCs/>
                <w:u w:val="single"/>
                <w:rtl/>
                <w:lang w:bidi="ar-SA"/>
              </w:rPr>
              <w:t>كيف يعمل</w:t>
            </w:r>
            <w:r w:rsidRPr="001D52B5">
              <w:rPr>
                <w:rFonts w:cs="Arial"/>
                <w:b/>
                <w:bCs/>
                <w:rtl/>
                <w:lang w:bidi="ar-SA"/>
              </w:rPr>
              <w:t xml:space="preserve">: يوجد داخل </w:t>
            </w:r>
            <w:r>
              <w:rPr>
                <w:rFonts w:cs="Arial" w:hint="cs"/>
                <w:b/>
                <w:bCs/>
                <w:rtl/>
                <w:lang w:bidi="ar-SA"/>
              </w:rPr>
              <w:t>المطياف</w:t>
            </w:r>
            <w:r w:rsidRPr="001D52B5">
              <w:rPr>
                <w:rFonts w:cs="Arial"/>
                <w:b/>
                <w:bCs/>
                <w:rtl/>
                <w:lang w:bidi="ar-SA"/>
              </w:rPr>
              <w:t xml:space="preserve"> </w:t>
            </w:r>
            <w:r>
              <w:rPr>
                <w:rFonts w:cs="Arial" w:hint="cs"/>
                <w:b/>
                <w:bCs/>
                <w:rtl/>
                <w:lang w:bidi="ar-SA"/>
              </w:rPr>
              <w:t>حق</w:t>
            </w:r>
            <w:r w:rsidRPr="001D52B5">
              <w:rPr>
                <w:rFonts w:cs="Arial"/>
                <w:b/>
                <w:bCs/>
                <w:rtl/>
                <w:lang w:bidi="ar-SA"/>
              </w:rPr>
              <w:t>ل مغناطيسي م</w:t>
            </w:r>
            <w:r>
              <w:rPr>
                <w:rFonts w:cs="Arial" w:hint="cs"/>
                <w:b/>
                <w:bCs/>
                <w:rtl/>
                <w:lang w:bidi="ar-SA"/>
              </w:rPr>
              <w:t>تجانس</w:t>
            </w:r>
            <w:r w:rsidRPr="001D52B5">
              <w:rPr>
                <w:rFonts w:cs="Arial"/>
                <w:b/>
                <w:bCs/>
                <w:rtl/>
                <w:lang w:bidi="ar-SA"/>
              </w:rPr>
              <w:t xml:space="preserve">. تتحرك الجسيمات الداخلة إلى </w:t>
            </w:r>
            <w:r>
              <w:rPr>
                <w:rFonts w:cs="Arial" w:hint="cs"/>
                <w:b/>
                <w:bCs/>
                <w:rtl/>
                <w:lang w:bidi="ar-SA"/>
              </w:rPr>
              <w:t>المطياف</w:t>
            </w:r>
            <w:r w:rsidRPr="001D52B5">
              <w:rPr>
                <w:rFonts w:cs="Arial"/>
                <w:b/>
                <w:bCs/>
                <w:rtl/>
                <w:lang w:bidi="ar-SA"/>
              </w:rPr>
              <w:t xml:space="preserve"> في مستوى عمودي على ال</w:t>
            </w:r>
            <w:r>
              <w:rPr>
                <w:rFonts w:cs="Arial" w:hint="cs"/>
                <w:b/>
                <w:bCs/>
                <w:rtl/>
                <w:lang w:bidi="ar-SA"/>
              </w:rPr>
              <w:t>حق</w:t>
            </w:r>
            <w:r w:rsidRPr="001D52B5">
              <w:rPr>
                <w:rFonts w:cs="Arial"/>
                <w:b/>
                <w:bCs/>
                <w:rtl/>
                <w:lang w:bidi="ar-SA"/>
              </w:rPr>
              <w:t>ل المغناطيسي على طول نصف الدائرة، وفي نهاية حركتها تصطدم بالكاشف، كما هو موضح في الشكل.</w:t>
            </w:r>
            <w:r>
              <w:rPr>
                <w:rFonts w:hint="cs"/>
                <w:b/>
                <w:bCs/>
                <w:rtl/>
              </w:rPr>
              <w:t xml:space="preserve"> </w:t>
            </w:r>
          </w:p>
          <w:p w14:paraId="4928BBCC" w14:textId="77777777" w:rsidR="00FF0A34" w:rsidRDefault="00FF0A34" w:rsidP="005E1DF5">
            <w:pPr>
              <w:rPr>
                <w:b/>
                <w:bCs/>
                <w:rtl/>
              </w:rPr>
            </w:pPr>
            <w:r w:rsidRPr="002432F8">
              <w:rPr>
                <w:rFonts w:cs="Arial"/>
                <w:b/>
                <w:bCs/>
                <w:noProof/>
                <w:rtl/>
              </w:rPr>
              <w:drawing>
                <wp:anchor distT="0" distB="0" distL="114300" distR="114300" simplePos="0" relativeHeight="252400640" behindDoc="0" locked="0" layoutInCell="1" allowOverlap="1" wp14:anchorId="35C1D58C" wp14:editId="39D8E6ED">
                  <wp:simplePos x="0" y="0"/>
                  <wp:positionH relativeFrom="column">
                    <wp:posOffset>6362964</wp:posOffset>
                  </wp:positionH>
                  <wp:positionV relativeFrom="paragraph">
                    <wp:posOffset>18415</wp:posOffset>
                  </wp:positionV>
                  <wp:extent cx="602615" cy="440055"/>
                  <wp:effectExtent l="0" t="0" r="6985" b="0"/>
                  <wp:wrapNone/>
                  <wp:docPr id="18452569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24820" name=""/>
                          <pic:cNvPicPr/>
                        </pic:nvPicPr>
                        <pic:blipFill>
                          <a:blip r:embed="rId1254">
                            <a:extLst>
                              <a:ext uri="{28A0092B-C50C-407E-A947-70E740481C1C}">
                                <a14:useLocalDpi xmlns:a14="http://schemas.microsoft.com/office/drawing/2010/main" val="0"/>
                              </a:ext>
                            </a:extLst>
                          </a:blip>
                          <a:stretch>
                            <a:fillRect/>
                          </a:stretch>
                        </pic:blipFill>
                        <pic:spPr>
                          <a:xfrm>
                            <a:off x="0" y="0"/>
                            <a:ext cx="602615" cy="440055"/>
                          </a:xfrm>
                          <a:prstGeom prst="rect">
                            <a:avLst/>
                          </a:prstGeom>
                        </pic:spPr>
                      </pic:pic>
                    </a:graphicData>
                  </a:graphic>
                  <wp14:sizeRelH relativeFrom="page">
                    <wp14:pctWidth>0</wp14:pctWidth>
                  </wp14:sizeRelH>
                  <wp14:sizeRelV relativeFrom="page">
                    <wp14:pctHeight>0</wp14:pctHeight>
                  </wp14:sizeRelV>
                </wp:anchor>
              </w:drawing>
            </w:r>
          </w:p>
          <w:p w14:paraId="3AB96956" w14:textId="77777777" w:rsidR="00FF0A34" w:rsidRDefault="00FF0A34" w:rsidP="005E1DF5">
            <w:pPr>
              <w:rPr>
                <w:b/>
                <w:bCs/>
                <w:rtl/>
                <w:lang w:bidi="ar-SA"/>
              </w:rPr>
            </w:pPr>
            <w:r w:rsidRPr="00160E7A">
              <w:rPr>
                <w:rFonts w:cs="Arial"/>
                <w:b/>
                <w:bCs/>
                <w:rtl/>
                <w:lang w:bidi="ar-SA"/>
              </w:rPr>
              <w:t>من تعبير نصف قطر الم</w:t>
            </w:r>
            <w:r>
              <w:rPr>
                <w:rFonts w:cs="Arial" w:hint="cs"/>
                <w:b/>
                <w:bCs/>
                <w:rtl/>
                <w:lang w:bidi="ar-SA"/>
              </w:rPr>
              <w:t>س</w:t>
            </w:r>
            <w:r w:rsidRPr="00160E7A">
              <w:rPr>
                <w:rFonts w:cs="Arial"/>
                <w:b/>
                <w:bCs/>
                <w:rtl/>
                <w:lang w:bidi="ar-SA"/>
              </w:rPr>
              <w:t>ار</w:t>
            </w:r>
            <w:r>
              <w:rPr>
                <w:rFonts w:hint="cs"/>
                <w:b/>
                <w:bCs/>
                <w:rtl/>
              </w:rPr>
              <w:t xml:space="preserve">                   </w:t>
            </w:r>
            <w:r w:rsidRPr="00160E7A">
              <w:rPr>
                <w:rFonts w:cs="Arial"/>
                <w:b/>
                <w:bCs/>
                <w:rtl/>
                <w:lang w:bidi="ar-SA"/>
              </w:rPr>
              <w:t>نظرًا لأن جميع الجسيمات لها نفس السرعة ونفس الشحنة، فإن نصف قطر مسارها</w:t>
            </w:r>
          </w:p>
          <w:p w14:paraId="760AD51E" w14:textId="77777777" w:rsidR="00FF0A34" w:rsidRDefault="00FF0A34" w:rsidP="005E1DF5">
            <w:pPr>
              <w:rPr>
                <w:b/>
                <w:bCs/>
                <w:rtl/>
              </w:rPr>
            </w:pPr>
          </w:p>
          <w:p w14:paraId="189EC7AD" w14:textId="77777777" w:rsidR="00FF0A34" w:rsidRDefault="00FF0A34" w:rsidP="005E1DF5">
            <w:pPr>
              <w:rPr>
                <w:b/>
                <w:bCs/>
                <w:rtl/>
              </w:rPr>
            </w:pPr>
            <w:r w:rsidRPr="00160E7A">
              <w:rPr>
                <w:rFonts w:cs="Arial"/>
                <w:b/>
                <w:bCs/>
                <w:rtl/>
                <w:lang w:bidi="ar-SA"/>
              </w:rPr>
              <w:t>يت</w:t>
            </w:r>
            <w:r>
              <w:rPr>
                <w:rFonts w:cs="Arial" w:hint="cs"/>
                <w:b/>
                <w:bCs/>
                <w:rtl/>
                <w:lang w:bidi="ar-SA"/>
              </w:rPr>
              <w:t>ناسب طرديًا</w:t>
            </w:r>
            <w:r w:rsidRPr="00160E7A">
              <w:rPr>
                <w:rFonts w:cs="Arial"/>
                <w:b/>
                <w:bCs/>
                <w:rtl/>
                <w:lang w:bidi="ar-SA"/>
              </w:rPr>
              <w:t xml:space="preserve"> </w:t>
            </w:r>
            <w:r>
              <w:rPr>
                <w:rFonts w:cs="Arial" w:hint="cs"/>
                <w:b/>
                <w:bCs/>
                <w:rtl/>
                <w:lang w:bidi="ar-SA"/>
              </w:rPr>
              <w:t>مع الكتلة</w:t>
            </w:r>
            <w:r w:rsidRPr="00160E7A">
              <w:rPr>
                <w:rFonts w:cs="Arial"/>
                <w:b/>
                <w:bCs/>
                <w:rtl/>
                <w:lang w:bidi="ar-SA"/>
              </w:rPr>
              <w:t>. لذلك فإن نقطة الاصطدام تمثل كتلة الجسيمات نسبيا.</w:t>
            </w:r>
            <w:r>
              <w:rPr>
                <w:rFonts w:hint="cs"/>
                <w:b/>
                <w:bCs/>
                <w:rtl/>
              </w:rPr>
              <w:t xml:space="preserve"> </w:t>
            </w:r>
          </w:p>
          <w:p w14:paraId="1E5F015B" w14:textId="77777777" w:rsidR="00FF0A34" w:rsidRPr="00855928" w:rsidRDefault="00FF0A34" w:rsidP="005E1DF5">
            <w:pPr>
              <w:rPr>
                <w:b/>
                <w:bCs/>
                <w:sz w:val="14"/>
                <w:szCs w:val="14"/>
                <w:rtl/>
              </w:rPr>
            </w:pPr>
          </w:p>
          <w:p w14:paraId="3DC3BACE" w14:textId="77777777" w:rsidR="00FF0A34" w:rsidRDefault="00FF0A34" w:rsidP="005E1DF5">
            <w:pPr>
              <w:rPr>
                <w:b/>
                <w:bCs/>
                <w:color w:val="161BE8"/>
                <w:rtl/>
              </w:rPr>
            </w:pPr>
            <w:r w:rsidRPr="00160E7A">
              <w:rPr>
                <w:rFonts w:cs="Arial"/>
                <w:b/>
                <w:bCs/>
                <w:color w:val="161BE8"/>
                <w:rtl/>
                <w:lang w:bidi="ar-SA"/>
              </w:rPr>
              <w:t xml:space="preserve">مثال: </w:t>
            </w:r>
            <w:r>
              <w:rPr>
                <w:rFonts w:cs="Arial" w:hint="cs"/>
                <w:b/>
                <w:bCs/>
                <w:color w:val="161BE8"/>
                <w:rtl/>
                <w:lang w:bidi="ar-SA"/>
              </w:rPr>
              <w:t xml:space="preserve">مُعطى </w:t>
            </w:r>
            <w:r w:rsidRPr="00160E7A">
              <w:rPr>
                <w:rFonts w:cs="Arial"/>
                <w:b/>
                <w:bCs/>
                <w:color w:val="161BE8"/>
                <w:rtl/>
                <w:lang w:bidi="ar-SA"/>
              </w:rPr>
              <w:t xml:space="preserve">جسيمان هما نواتا الهيليوم، فإن أحد الجسيمين يسمى جسيم ألفا والجسيم الآخر يسمى جسيم </w:t>
            </w:r>
            <w:proofErr w:type="spellStart"/>
            <w:r w:rsidRPr="00160E7A">
              <w:rPr>
                <w:rFonts w:cs="Arial"/>
                <w:b/>
                <w:bCs/>
                <w:color w:val="161BE8"/>
                <w:rtl/>
                <w:lang w:bidi="ar-SA"/>
              </w:rPr>
              <w:t>هيليون</w:t>
            </w:r>
            <w:proofErr w:type="spellEnd"/>
            <w:r>
              <w:rPr>
                <w:rFonts w:hint="cs"/>
                <w:b/>
                <w:bCs/>
                <w:color w:val="161BE8"/>
                <w:rtl/>
              </w:rPr>
              <w:t xml:space="preserve"> (</w:t>
            </w:r>
            <w:proofErr w:type="spellStart"/>
            <w:r>
              <w:rPr>
                <w:b/>
                <w:bCs/>
                <w:color w:val="161BE8"/>
              </w:rPr>
              <w:t>helion</w:t>
            </w:r>
            <w:proofErr w:type="spellEnd"/>
            <w:proofErr w:type="gramStart"/>
            <w:r>
              <w:rPr>
                <w:rFonts w:hint="cs"/>
                <w:b/>
                <w:bCs/>
                <w:color w:val="161BE8"/>
                <w:rtl/>
              </w:rPr>
              <w:t>) .</w:t>
            </w:r>
            <w:proofErr w:type="gramEnd"/>
            <w:r>
              <w:rPr>
                <w:rFonts w:hint="cs"/>
                <w:b/>
                <w:bCs/>
                <w:color w:val="161BE8"/>
                <w:rtl/>
              </w:rPr>
              <w:t xml:space="preserve"> </w:t>
            </w:r>
          </w:p>
          <w:p w14:paraId="18E233E6" w14:textId="77777777" w:rsidR="00FF0A34" w:rsidRDefault="00FF0A34" w:rsidP="005E1DF5">
            <w:pPr>
              <w:rPr>
                <w:b/>
                <w:bCs/>
                <w:color w:val="161BE8"/>
                <w:rtl/>
              </w:rPr>
            </w:pPr>
            <w:r>
              <w:rPr>
                <w:rFonts w:cs="Arial" w:hint="cs"/>
                <w:b/>
                <w:bCs/>
                <w:color w:val="161BE8"/>
                <w:rtl/>
                <w:lang w:bidi="ar-SA"/>
              </w:rPr>
              <w:t>نُشير</w:t>
            </w:r>
            <w:r w:rsidRPr="00160E7A">
              <w:rPr>
                <w:rFonts w:cs="Arial"/>
                <w:b/>
                <w:bCs/>
                <w:color w:val="161BE8"/>
                <w:rtl/>
                <w:lang w:bidi="ar-SA"/>
              </w:rPr>
              <w:t xml:space="preserve"> </w:t>
            </w:r>
            <w:r>
              <w:rPr>
                <w:rFonts w:cs="Arial" w:hint="cs"/>
                <w:b/>
                <w:bCs/>
                <w:color w:val="161BE8"/>
                <w:rtl/>
                <w:lang w:bidi="ar-SA"/>
              </w:rPr>
              <w:t>ل</w:t>
            </w:r>
            <w:r w:rsidRPr="00160E7A">
              <w:rPr>
                <w:rFonts w:cs="Arial"/>
                <w:b/>
                <w:bCs/>
                <w:color w:val="161BE8"/>
                <w:rtl/>
                <w:lang w:bidi="ar-SA"/>
              </w:rPr>
              <w:t xml:space="preserve">جسيم ألفا بالجسيم رقم 1 وجسيم </w:t>
            </w:r>
            <w:proofErr w:type="spellStart"/>
            <w:r w:rsidRPr="00160E7A">
              <w:rPr>
                <w:rFonts w:cs="Arial"/>
                <w:b/>
                <w:bCs/>
                <w:color w:val="161BE8"/>
                <w:rtl/>
                <w:lang w:bidi="ar-SA"/>
              </w:rPr>
              <w:t>الهيليو</w:t>
            </w:r>
            <w:r>
              <w:rPr>
                <w:rFonts w:cs="Arial" w:hint="cs"/>
                <w:b/>
                <w:bCs/>
                <w:color w:val="161BE8"/>
                <w:rtl/>
                <w:lang w:bidi="ar-SA"/>
              </w:rPr>
              <w:t>ن</w:t>
            </w:r>
            <w:proofErr w:type="spellEnd"/>
            <w:r w:rsidRPr="00160E7A">
              <w:rPr>
                <w:rFonts w:cs="Arial"/>
                <w:b/>
                <w:bCs/>
                <w:color w:val="161BE8"/>
                <w:rtl/>
                <w:lang w:bidi="ar-SA"/>
              </w:rPr>
              <w:t xml:space="preserve"> بالجسيم رقم 2. مع</w:t>
            </w:r>
            <w:r>
              <w:rPr>
                <w:rFonts w:cs="Arial" w:hint="cs"/>
                <w:b/>
                <w:bCs/>
                <w:color w:val="161BE8"/>
                <w:rtl/>
                <w:lang w:bidi="ar-SA"/>
              </w:rPr>
              <w:t>طى</w:t>
            </w:r>
            <w:r w:rsidRPr="00160E7A">
              <w:rPr>
                <w:rFonts w:cs="Arial"/>
                <w:b/>
                <w:bCs/>
                <w:color w:val="161BE8"/>
                <w:rtl/>
                <w:lang w:bidi="ar-SA"/>
              </w:rPr>
              <w:t xml:space="preserve"> كتل</w:t>
            </w:r>
            <w:r>
              <w:rPr>
                <w:rFonts w:cs="Arial" w:hint="cs"/>
                <w:b/>
                <w:bCs/>
                <w:color w:val="161BE8"/>
                <w:rtl/>
                <w:lang w:bidi="ar-SA"/>
              </w:rPr>
              <w:t>ة كل من</w:t>
            </w:r>
            <w:r w:rsidRPr="00160E7A">
              <w:rPr>
                <w:rFonts w:cs="Arial"/>
                <w:b/>
                <w:bCs/>
                <w:color w:val="161BE8"/>
                <w:rtl/>
                <w:lang w:bidi="ar-SA"/>
              </w:rPr>
              <w:t xml:space="preserve"> الجسيم</w:t>
            </w:r>
            <w:r>
              <w:rPr>
                <w:rFonts w:cs="Arial" w:hint="cs"/>
                <w:b/>
                <w:bCs/>
                <w:color w:val="161BE8"/>
                <w:rtl/>
                <w:lang w:bidi="ar-SA"/>
              </w:rPr>
              <w:t>ين</w:t>
            </w:r>
            <w:r w:rsidRPr="00160E7A">
              <w:rPr>
                <w:rFonts w:cs="Arial"/>
                <w:b/>
                <w:bCs/>
                <w:color w:val="161BE8"/>
                <w:rtl/>
                <w:lang w:bidi="ar-SA"/>
              </w:rPr>
              <w:t xml:space="preserve"> وشحناته</w:t>
            </w:r>
            <w:r>
              <w:rPr>
                <w:rFonts w:cs="Arial" w:hint="cs"/>
                <w:b/>
                <w:bCs/>
                <w:color w:val="161BE8"/>
                <w:rtl/>
                <w:lang w:bidi="ar-SA"/>
              </w:rPr>
              <w:t>م</w:t>
            </w:r>
            <w:r w:rsidRPr="00160E7A">
              <w:rPr>
                <w:rFonts w:cs="Arial"/>
                <w:b/>
                <w:bCs/>
                <w:color w:val="161BE8"/>
                <w:rtl/>
                <w:lang w:bidi="ar-SA"/>
              </w:rPr>
              <w:t>ا:</w:t>
            </w:r>
          </w:p>
          <w:p w14:paraId="38EDC7D6" w14:textId="77777777" w:rsidR="00FF0A34" w:rsidRPr="00855928" w:rsidRDefault="00FF0A34" w:rsidP="005E1DF5">
            <w:pPr>
              <w:rPr>
                <w:b/>
                <w:bCs/>
                <w:color w:val="161BE8"/>
                <w:sz w:val="4"/>
                <w:szCs w:val="4"/>
                <w:rtl/>
              </w:rPr>
            </w:pPr>
          </w:p>
          <w:p w14:paraId="151828F2" w14:textId="77777777" w:rsidR="00FF0A34" w:rsidRPr="00855928" w:rsidRDefault="00FF0A34" w:rsidP="005E1DF5">
            <w:pPr>
              <w:rPr>
                <w:b/>
                <w:bCs/>
                <w:iCs/>
                <w:color w:val="161BE8"/>
                <w:sz w:val="8"/>
                <w:szCs w:val="8"/>
              </w:rPr>
            </w:pPr>
            <w:r>
              <w:rPr>
                <w:b/>
                <w:bCs/>
                <w:iCs/>
                <w:color w:val="161BE8"/>
              </w:rPr>
              <w:t xml:space="preserve">            </w:t>
            </w:r>
          </w:p>
          <w:p w14:paraId="5AE79B56" w14:textId="77777777" w:rsidR="00FF0A34" w:rsidRPr="00855928" w:rsidRDefault="00FF0A34" w:rsidP="005E1DF5">
            <w:pPr>
              <w:bidi w:val="0"/>
              <w:jc w:val="center"/>
              <w:rPr>
                <w:rFonts w:eastAsiaTheme="minorEastAsia"/>
                <w:b/>
                <w:bCs/>
                <w:iCs/>
                <w:color w:val="161BE8"/>
              </w:rPr>
            </w:pPr>
            <w:r>
              <w:rPr>
                <w:rFonts w:eastAsiaTheme="minorEastAsia"/>
                <w:b/>
                <w:bCs/>
                <w:iCs/>
                <w:color w:val="161BE8"/>
              </w:rPr>
              <w:t xml:space="preserve">      </w:t>
            </w:r>
            <m:oMath>
              <m:sSub>
                <m:sSubPr>
                  <m:ctrlPr>
                    <w:rPr>
                      <w:rFonts w:ascii="Cambria Math" w:hAnsi="Cambria Math"/>
                      <w:b/>
                      <w:bCs/>
                      <w:iCs/>
                      <w:color w:val="161BE8"/>
                    </w:rPr>
                  </m:ctrlPr>
                </m:sSubPr>
                <m:e>
                  <m:r>
                    <m:rPr>
                      <m:sty m:val="b"/>
                    </m:rPr>
                    <w:rPr>
                      <w:rFonts w:ascii="Cambria Math" w:hAnsi="Cambria Math"/>
                      <w:color w:val="161BE8"/>
                    </w:rPr>
                    <m:t>q</m:t>
                  </m:r>
                </m:e>
                <m:sub>
                  <m:r>
                    <m:rPr>
                      <m:sty m:val="b"/>
                    </m:rPr>
                    <w:rPr>
                      <w:rFonts w:ascii="Cambria Math" w:hAnsi="Cambria Math"/>
                      <w:color w:val="161BE8"/>
                    </w:rPr>
                    <m:t>2</m:t>
                  </m:r>
                </m:sub>
              </m:sSub>
              <m:r>
                <m:rPr>
                  <m:sty m:val="b"/>
                </m:rPr>
                <w:rPr>
                  <w:rFonts w:ascii="Cambria Math" w:hAnsi="Cambria Math"/>
                  <w:color w:val="161BE8"/>
                </w:rPr>
                <m:t>=3.2</m:t>
              </m:r>
              <m:r>
                <m:rPr>
                  <m:sty m:val="b"/>
                </m:rPr>
                <w:rPr>
                  <w:rFonts w:ascii="Cambria Math" w:hAnsi="Cambria Math" w:cs="Arial"/>
                  <w:color w:val="161BE8"/>
                </w:rPr>
                <m:t>·</m:t>
              </m:r>
              <m:sSup>
                <m:sSupPr>
                  <m:ctrlPr>
                    <w:rPr>
                      <w:rFonts w:ascii="Cambria Math" w:hAnsi="Cambria Math"/>
                      <w:b/>
                      <w:bCs/>
                      <w:iCs/>
                      <w:color w:val="161BE8"/>
                    </w:rPr>
                  </m:ctrlPr>
                </m:sSupPr>
                <m:e>
                  <m:r>
                    <m:rPr>
                      <m:sty m:val="b"/>
                    </m:rPr>
                    <w:rPr>
                      <w:rFonts w:ascii="Cambria Math" w:hAnsi="Cambria Math"/>
                      <w:color w:val="161BE8"/>
                    </w:rPr>
                    <m:t>10</m:t>
                  </m:r>
                </m:e>
                <m:sup>
                  <m:r>
                    <m:rPr>
                      <m:sty m:val="b"/>
                    </m:rPr>
                    <w:rPr>
                      <w:rFonts w:ascii="Cambria Math" w:hAnsi="Cambria Math"/>
                      <w:color w:val="161BE8"/>
                    </w:rPr>
                    <m:t>-19</m:t>
                  </m:r>
                </m:sup>
              </m:sSup>
              <m:r>
                <m:rPr>
                  <m:sty m:val="b"/>
                </m:rPr>
                <w:rPr>
                  <w:rFonts w:ascii="Cambria Math" w:hAnsi="Cambria Math"/>
                  <w:color w:val="161BE8"/>
                </w:rPr>
                <m:t>C</m:t>
              </m:r>
            </m:oMath>
            <w:r>
              <w:rPr>
                <w:rFonts w:eastAsiaTheme="minorEastAsia"/>
                <w:b/>
                <w:bCs/>
                <w:iCs/>
                <w:color w:val="161BE8"/>
              </w:rPr>
              <w:t xml:space="preserve">       </w:t>
            </w:r>
            <m:oMath>
              <m:r>
                <m:rPr>
                  <m:sty m:val="bi"/>
                </m:rPr>
                <w:rPr>
                  <w:rFonts w:ascii="Cambria Math" w:hAnsi="Cambria Math"/>
                  <w:color w:val="161BE8"/>
                </w:rPr>
                <m:t xml:space="preserve">    </m:t>
              </m:r>
              <m:sSub>
                <m:sSubPr>
                  <m:ctrlPr>
                    <w:rPr>
                      <w:rFonts w:ascii="Cambria Math" w:hAnsi="Cambria Math"/>
                      <w:b/>
                      <w:bCs/>
                      <w:iCs/>
                      <w:color w:val="161BE8"/>
                    </w:rPr>
                  </m:ctrlPr>
                </m:sSubPr>
                <m:e>
                  <m:r>
                    <m:rPr>
                      <m:sty m:val="b"/>
                    </m:rPr>
                    <w:rPr>
                      <w:rFonts w:ascii="Cambria Math" w:hAnsi="Cambria Math"/>
                      <w:color w:val="161BE8"/>
                    </w:rPr>
                    <m:t>m</m:t>
                  </m:r>
                </m:e>
                <m:sub>
                  <m:r>
                    <m:rPr>
                      <m:sty m:val="b"/>
                    </m:rPr>
                    <w:rPr>
                      <w:rFonts w:ascii="Cambria Math" w:hAnsi="Cambria Math"/>
                      <w:color w:val="161BE8"/>
                    </w:rPr>
                    <m:t>2</m:t>
                  </m:r>
                </m:sub>
              </m:sSub>
              <m:r>
                <m:rPr>
                  <m:sty m:val="b"/>
                </m:rPr>
                <w:rPr>
                  <w:rFonts w:ascii="Cambria Math" w:hAnsi="Cambria Math"/>
                  <w:color w:val="161BE8"/>
                </w:rPr>
                <m:t>=5</m:t>
              </m:r>
              <m:r>
                <m:rPr>
                  <m:sty m:val="b"/>
                </m:rPr>
                <w:rPr>
                  <w:rFonts w:ascii="Cambria Math" w:hAnsi="Cambria Math" w:cs="Arial"/>
                  <w:color w:val="161BE8"/>
                </w:rPr>
                <m:t>·</m:t>
              </m:r>
              <m:sSup>
                <m:sSupPr>
                  <m:ctrlPr>
                    <w:rPr>
                      <w:rFonts w:ascii="Cambria Math" w:hAnsi="Cambria Math"/>
                      <w:b/>
                      <w:bCs/>
                      <w:iCs/>
                      <w:color w:val="161BE8"/>
                    </w:rPr>
                  </m:ctrlPr>
                </m:sSupPr>
                <m:e>
                  <m:r>
                    <m:rPr>
                      <m:sty m:val="b"/>
                    </m:rPr>
                    <w:rPr>
                      <w:rFonts w:ascii="Cambria Math" w:hAnsi="Cambria Math"/>
                      <w:color w:val="161BE8"/>
                    </w:rPr>
                    <m:t>10</m:t>
                  </m:r>
                </m:e>
                <m:sup>
                  <m:r>
                    <m:rPr>
                      <m:sty m:val="b"/>
                    </m:rPr>
                    <w:rPr>
                      <w:rFonts w:ascii="Cambria Math" w:hAnsi="Cambria Math"/>
                      <w:color w:val="161BE8"/>
                    </w:rPr>
                    <m:t>-27</m:t>
                  </m:r>
                </m:sup>
              </m:sSup>
              <m:r>
                <m:rPr>
                  <m:sty m:val="b"/>
                </m:rPr>
                <w:rPr>
                  <w:rFonts w:ascii="Cambria Math" w:hAnsi="Cambria Math"/>
                  <w:color w:val="161BE8"/>
                </w:rPr>
                <m:t>kg</m:t>
              </m:r>
            </m:oMath>
            <w:r>
              <w:rPr>
                <w:b/>
                <w:bCs/>
                <w:iCs/>
                <w:color w:val="161BE8"/>
              </w:rPr>
              <w:t xml:space="preserve">                                    </w:t>
            </w:r>
            <m:oMath>
              <m:sSub>
                <m:sSubPr>
                  <m:ctrlPr>
                    <w:rPr>
                      <w:rFonts w:ascii="Cambria Math" w:hAnsi="Cambria Math"/>
                      <w:b/>
                      <w:bCs/>
                      <w:iCs/>
                      <w:color w:val="161BE8"/>
                    </w:rPr>
                  </m:ctrlPr>
                </m:sSubPr>
                <m:e>
                  <m:r>
                    <m:rPr>
                      <m:sty m:val="b"/>
                    </m:rPr>
                    <w:rPr>
                      <w:rFonts w:ascii="Cambria Math" w:hAnsi="Cambria Math"/>
                      <w:color w:val="161BE8"/>
                    </w:rPr>
                    <m:t>q</m:t>
                  </m:r>
                </m:e>
                <m:sub>
                  <m:r>
                    <m:rPr>
                      <m:sty m:val="b"/>
                    </m:rPr>
                    <w:rPr>
                      <w:rFonts w:ascii="Cambria Math" w:hAnsi="Cambria Math"/>
                      <w:color w:val="161BE8"/>
                    </w:rPr>
                    <m:t>1</m:t>
                  </m:r>
                </m:sub>
              </m:sSub>
              <m:r>
                <m:rPr>
                  <m:sty m:val="b"/>
                </m:rPr>
                <w:rPr>
                  <w:rFonts w:ascii="Cambria Math" w:hAnsi="Cambria Math"/>
                  <w:color w:val="161BE8"/>
                </w:rPr>
                <m:t>=3.2</m:t>
              </m:r>
              <m:r>
                <m:rPr>
                  <m:sty m:val="b"/>
                </m:rPr>
                <w:rPr>
                  <w:rFonts w:ascii="Cambria Math" w:hAnsi="Cambria Math" w:cs="Arial"/>
                  <w:color w:val="161BE8"/>
                </w:rPr>
                <m:t>·</m:t>
              </m:r>
              <m:sSup>
                <m:sSupPr>
                  <m:ctrlPr>
                    <w:rPr>
                      <w:rFonts w:ascii="Cambria Math" w:hAnsi="Cambria Math"/>
                      <w:b/>
                      <w:bCs/>
                      <w:iCs/>
                      <w:color w:val="161BE8"/>
                    </w:rPr>
                  </m:ctrlPr>
                </m:sSupPr>
                <m:e>
                  <m:r>
                    <m:rPr>
                      <m:sty m:val="b"/>
                    </m:rPr>
                    <w:rPr>
                      <w:rFonts w:ascii="Cambria Math" w:hAnsi="Cambria Math"/>
                      <w:color w:val="161BE8"/>
                    </w:rPr>
                    <m:t>10</m:t>
                  </m:r>
                </m:e>
                <m:sup>
                  <m:r>
                    <m:rPr>
                      <m:sty m:val="b"/>
                    </m:rPr>
                    <w:rPr>
                      <w:rFonts w:ascii="Cambria Math" w:hAnsi="Cambria Math"/>
                      <w:color w:val="161BE8"/>
                    </w:rPr>
                    <m:t>-19</m:t>
                  </m:r>
                </m:sup>
              </m:sSup>
              <m:r>
                <m:rPr>
                  <m:sty m:val="b"/>
                </m:rPr>
                <w:rPr>
                  <w:rFonts w:ascii="Cambria Math" w:hAnsi="Cambria Math"/>
                  <w:color w:val="161BE8"/>
                </w:rPr>
                <m:t>C</m:t>
              </m:r>
            </m:oMath>
            <w:r>
              <w:rPr>
                <w:rFonts w:eastAsiaTheme="minorEastAsia"/>
                <w:b/>
                <w:bCs/>
                <w:iCs/>
                <w:color w:val="161BE8"/>
              </w:rPr>
              <w:t xml:space="preserve">       </w:t>
            </w:r>
            <m:oMath>
              <m:r>
                <m:rPr>
                  <m:sty m:val="bi"/>
                </m:rPr>
                <w:rPr>
                  <w:rFonts w:ascii="Cambria Math" w:hAnsi="Cambria Math"/>
                  <w:color w:val="161BE8"/>
                </w:rPr>
                <m:t xml:space="preserve">    </m:t>
              </m:r>
              <m:sSub>
                <m:sSubPr>
                  <m:ctrlPr>
                    <w:rPr>
                      <w:rFonts w:ascii="Cambria Math" w:hAnsi="Cambria Math"/>
                      <w:b/>
                      <w:bCs/>
                      <w:iCs/>
                      <w:color w:val="161BE8"/>
                    </w:rPr>
                  </m:ctrlPr>
                </m:sSubPr>
                <m:e>
                  <m:r>
                    <m:rPr>
                      <m:sty m:val="b"/>
                    </m:rPr>
                    <w:rPr>
                      <w:rFonts w:ascii="Cambria Math" w:hAnsi="Cambria Math"/>
                      <w:color w:val="161BE8"/>
                    </w:rPr>
                    <m:t>m</m:t>
                  </m:r>
                </m:e>
                <m:sub>
                  <m:r>
                    <m:rPr>
                      <m:sty m:val="b"/>
                    </m:rPr>
                    <w:rPr>
                      <w:rFonts w:ascii="Cambria Math" w:hAnsi="Cambria Math"/>
                      <w:color w:val="161BE8"/>
                    </w:rPr>
                    <m:t>1</m:t>
                  </m:r>
                </m:sub>
              </m:sSub>
              <m:r>
                <m:rPr>
                  <m:sty m:val="b"/>
                </m:rPr>
                <w:rPr>
                  <w:rFonts w:ascii="Cambria Math" w:hAnsi="Cambria Math"/>
                  <w:color w:val="161BE8"/>
                </w:rPr>
                <m:t>=6.64</m:t>
              </m:r>
              <m:r>
                <m:rPr>
                  <m:sty m:val="b"/>
                </m:rPr>
                <w:rPr>
                  <w:rFonts w:ascii="Cambria Math" w:hAnsi="Cambria Math" w:cs="Arial"/>
                  <w:color w:val="161BE8"/>
                </w:rPr>
                <m:t>·</m:t>
              </m:r>
              <m:sSup>
                <m:sSupPr>
                  <m:ctrlPr>
                    <w:rPr>
                      <w:rFonts w:ascii="Cambria Math" w:hAnsi="Cambria Math"/>
                      <w:b/>
                      <w:bCs/>
                      <w:iCs/>
                      <w:color w:val="161BE8"/>
                    </w:rPr>
                  </m:ctrlPr>
                </m:sSupPr>
                <m:e>
                  <m:r>
                    <m:rPr>
                      <m:sty m:val="b"/>
                    </m:rPr>
                    <w:rPr>
                      <w:rFonts w:ascii="Cambria Math" w:hAnsi="Cambria Math"/>
                      <w:color w:val="161BE8"/>
                    </w:rPr>
                    <m:t>10</m:t>
                  </m:r>
                </m:e>
                <m:sup>
                  <m:r>
                    <m:rPr>
                      <m:sty m:val="b"/>
                    </m:rPr>
                    <w:rPr>
                      <w:rFonts w:ascii="Cambria Math" w:hAnsi="Cambria Math"/>
                      <w:color w:val="161BE8"/>
                    </w:rPr>
                    <m:t>-27</m:t>
                  </m:r>
                </m:sup>
              </m:sSup>
              <m:r>
                <m:rPr>
                  <m:sty m:val="b"/>
                </m:rPr>
                <w:rPr>
                  <w:rFonts w:ascii="Cambria Math" w:hAnsi="Cambria Math"/>
                  <w:color w:val="161BE8"/>
                </w:rPr>
                <m:t>kg</m:t>
              </m:r>
            </m:oMath>
          </w:p>
          <w:p w14:paraId="023F20C4" w14:textId="77777777" w:rsidR="00FF0A34" w:rsidRPr="00855928" w:rsidRDefault="00FF0A34" w:rsidP="005E1DF5">
            <w:pPr>
              <w:bidi w:val="0"/>
              <w:jc w:val="center"/>
              <w:rPr>
                <w:rFonts w:eastAsiaTheme="minorEastAsia"/>
                <w:b/>
                <w:bCs/>
                <w:iCs/>
                <w:color w:val="161BE8"/>
                <w:sz w:val="8"/>
                <w:szCs w:val="8"/>
              </w:rPr>
            </w:pPr>
          </w:p>
          <w:p w14:paraId="4AD8AF9B" w14:textId="77777777" w:rsidR="00FF0A34" w:rsidRPr="00855928" w:rsidRDefault="00FF0A34" w:rsidP="005E1DF5">
            <w:pPr>
              <w:bidi w:val="0"/>
              <w:jc w:val="center"/>
              <w:rPr>
                <w:b/>
                <w:bCs/>
                <w:iCs/>
                <w:color w:val="161BE8"/>
                <w:sz w:val="10"/>
                <w:szCs w:val="10"/>
              </w:rPr>
            </w:pPr>
            <w:r>
              <w:rPr>
                <w:b/>
                <w:bCs/>
                <w:iCs/>
                <w:color w:val="161BE8"/>
              </w:rPr>
              <w:t xml:space="preserve"> </w:t>
            </w:r>
          </w:p>
          <w:p w14:paraId="75D5B42F" w14:textId="77777777" w:rsidR="00FF0A34" w:rsidRPr="00160E7A" w:rsidRDefault="00FF0A34" w:rsidP="005E1DF5">
            <w:pPr>
              <w:rPr>
                <w:b/>
                <w:bCs/>
                <w:i/>
                <w:color w:val="161BE8"/>
                <w:rtl/>
              </w:rPr>
            </w:pPr>
            <w:r w:rsidRPr="00160E7A">
              <w:rPr>
                <w:rFonts w:cs="Arial"/>
                <w:b/>
                <w:bCs/>
                <w:i/>
                <w:color w:val="161BE8"/>
                <w:rtl/>
                <w:lang w:bidi="ar-SA"/>
              </w:rPr>
              <w:t xml:space="preserve">يدخل كلا الجسيمين إلى مطياف الكتلة بنفس السرعة وهي 320 ألف متر في الثانية. </w:t>
            </w:r>
            <w:r>
              <w:rPr>
                <w:rFonts w:cs="Arial" w:hint="cs"/>
                <w:b/>
                <w:bCs/>
                <w:i/>
                <w:color w:val="161BE8"/>
                <w:rtl/>
                <w:lang w:bidi="ar-SA"/>
              </w:rPr>
              <w:t>شد</w:t>
            </w:r>
            <w:r w:rsidRPr="00160E7A">
              <w:rPr>
                <w:rFonts w:cs="Arial"/>
                <w:b/>
                <w:bCs/>
                <w:i/>
                <w:color w:val="161BE8"/>
                <w:rtl/>
                <w:lang w:bidi="ar-SA"/>
              </w:rPr>
              <w:t>ة ال</w:t>
            </w:r>
            <w:r>
              <w:rPr>
                <w:rFonts w:cs="Arial" w:hint="cs"/>
                <w:b/>
                <w:bCs/>
                <w:i/>
                <w:color w:val="161BE8"/>
                <w:rtl/>
                <w:lang w:bidi="ar-SA"/>
              </w:rPr>
              <w:t>حق</w:t>
            </w:r>
            <w:r w:rsidRPr="00160E7A">
              <w:rPr>
                <w:rFonts w:cs="Arial"/>
                <w:b/>
                <w:bCs/>
                <w:i/>
                <w:color w:val="161BE8"/>
                <w:rtl/>
                <w:lang w:bidi="ar-SA"/>
              </w:rPr>
              <w:t>ل المغناطيسي في ال</w:t>
            </w:r>
            <w:r>
              <w:rPr>
                <w:rFonts w:cs="Arial" w:hint="cs"/>
                <w:b/>
                <w:bCs/>
                <w:i/>
                <w:color w:val="161BE8"/>
                <w:rtl/>
                <w:lang w:bidi="ar-SA"/>
              </w:rPr>
              <w:t>م</w:t>
            </w:r>
            <w:r w:rsidRPr="00160E7A">
              <w:rPr>
                <w:rFonts w:cs="Arial"/>
                <w:b/>
                <w:bCs/>
                <w:i/>
                <w:color w:val="161BE8"/>
                <w:rtl/>
                <w:lang w:bidi="ar-SA"/>
              </w:rPr>
              <w:t>طي</w:t>
            </w:r>
            <w:r>
              <w:rPr>
                <w:rFonts w:cs="Arial" w:hint="cs"/>
                <w:b/>
                <w:bCs/>
                <w:i/>
                <w:color w:val="161BE8"/>
                <w:rtl/>
                <w:lang w:bidi="ar-SA"/>
              </w:rPr>
              <w:t>ا</w:t>
            </w:r>
            <w:r w:rsidRPr="00160E7A">
              <w:rPr>
                <w:rFonts w:cs="Arial"/>
                <w:b/>
                <w:bCs/>
                <w:i/>
                <w:color w:val="161BE8"/>
                <w:rtl/>
                <w:lang w:bidi="ar-SA"/>
              </w:rPr>
              <w:t>ف هي 2 تسلا.</w:t>
            </w:r>
          </w:p>
          <w:p w14:paraId="226E6EFB" w14:textId="77777777" w:rsidR="00FF0A34" w:rsidRDefault="00FF0A34" w:rsidP="005E1DF5">
            <w:pPr>
              <w:rPr>
                <w:b/>
                <w:bCs/>
                <w:i/>
                <w:color w:val="161BE8"/>
                <w:rtl/>
              </w:rPr>
            </w:pPr>
            <w:r w:rsidRPr="00160E7A">
              <w:rPr>
                <w:rFonts w:cs="Arial"/>
                <w:b/>
                <w:bCs/>
                <w:i/>
                <w:color w:val="161BE8"/>
                <w:rtl/>
                <w:lang w:bidi="ar-SA"/>
              </w:rPr>
              <w:t>احسب نصف قطر مسار كل جسيم.</w:t>
            </w:r>
          </w:p>
          <w:p w14:paraId="01A44910" w14:textId="77777777" w:rsidR="00FF0A34" w:rsidRPr="00855928" w:rsidRDefault="00FF0A34" w:rsidP="005E1DF5">
            <w:pPr>
              <w:jc w:val="center"/>
              <w:rPr>
                <w:b/>
                <w:bCs/>
                <w:i/>
                <w:color w:val="161BE8"/>
                <w:rtl/>
              </w:rPr>
            </w:pPr>
            <w:r w:rsidRPr="00855928">
              <w:rPr>
                <w:rFonts w:cs="Arial"/>
                <w:b/>
                <w:bCs/>
                <w:i/>
                <w:noProof/>
                <w:color w:val="161BE8"/>
                <w:rtl/>
              </w:rPr>
              <w:drawing>
                <wp:anchor distT="0" distB="0" distL="114300" distR="114300" simplePos="0" relativeHeight="252402688" behindDoc="0" locked="0" layoutInCell="1" allowOverlap="1" wp14:anchorId="364F6638" wp14:editId="4CEB130E">
                  <wp:simplePos x="0" y="0"/>
                  <wp:positionH relativeFrom="column">
                    <wp:posOffset>3044777</wp:posOffset>
                  </wp:positionH>
                  <wp:positionV relativeFrom="paragraph">
                    <wp:posOffset>25934</wp:posOffset>
                  </wp:positionV>
                  <wp:extent cx="3880350" cy="977221"/>
                  <wp:effectExtent l="0" t="0" r="6350" b="0"/>
                  <wp:wrapNone/>
                  <wp:docPr id="1879802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0253" name=""/>
                          <pic:cNvPicPr/>
                        </pic:nvPicPr>
                        <pic:blipFill>
                          <a:blip r:embed="rId1255">
                            <a:extLst>
                              <a:ext uri="{28A0092B-C50C-407E-A947-70E740481C1C}">
                                <a14:useLocalDpi xmlns:a14="http://schemas.microsoft.com/office/drawing/2010/main" val="0"/>
                              </a:ext>
                            </a:extLst>
                          </a:blip>
                          <a:stretch>
                            <a:fillRect/>
                          </a:stretch>
                        </pic:blipFill>
                        <pic:spPr>
                          <a:xfrm>
                            <a:off x="0" y="0"/>
                            <a:ext cx="3880350" cy="977221"/>
                          </a:xfrm>
                          <a:prstGeom prst="rect">
                            <a:avLst/>
                          </a:prstGeom>
                        </pic:spPr>
                      </pic:pic>
                    </a:graphicData>
                  </a:graphic>
                  <wp14:sizeRelH relativeFrom="page">
                    <wp14:pctWidth>0</wp14:pctWidth>
                  </wp14:sizeRelH>
                  <wp14:sizeRelV relativeFrom="page">
                    <wp14:pctHeight>0</wp14:pctHeight>
                  </wp14:sizeRelV>
                </wp:anchor>
              </w:drawing>
            </w:r>
          </w:p>
          <w:p w14:paraId="16938EEE" w14:textId="77777777" w:rsidR="00FF0A34" w:rsidRDefault="00FF0A34" w:rsidP="005E1DF5">
            <w:pPr>
              <w:rPr>
                <w:b/>
                <w:bCs/>
                <w:color w:val="161BE8"/>
                <w:rtl/>
              </w:rPr>
            </w:pPr>
          </w:p>
          <w:p w14:paraId="35DF0912" w14:textId="77777777" w:rsidR="00FF0A34" w:rsidRDefault="00FF0A34" w:rsidP="005E1DF5">
            <w:pPr>
              <w:rPr>
                <w:b/>
                <w:bCs/>
                <w:color w:val="161BE8"/>
                <w:rtl/>
              </w:rPr>
            </w:pPr>
          </w:p>
          <w:p w14:paraId="486BB6E4" w14:textId="77777777" w:rsidR="00FF0A34" w:rsidRDefault="00FF0A34" w:rsidP="005E1DF5">
            <w:pPr>
              <w:rPr>
                <w:b/>
                <w:bCs/>
                <w:color w:val="161BE8"/>
                <w:rtl/>
              </w:rPr>
            </w:pPr>
            <w:r>
              <w:rPr>
                <w:rFonts w:hint="cs"/>
                <w:b/>
                <w:bCs/>
                <w:color w:val="161BE8"/>
                <w:rtl/>
              </w:rPr>
              <w:t xml:space="preserve">    </w:t>
            </w:r>
          </w:p>
          <w:p w14:paraId="67542596" w14:textId="77777777" w:rsidR="00FF0A34" w:rsidRDefault="00FF0A34" w:rsidP="005E1DF5">
            <w:pPr>
              <w:rPr>
                <w:b/>
                <w:bCs/>
                <w:color w:val="161BE8"/>
                <w:rtl/>
              </w:rPr>
            </w:pPr>
          </w:p>
          <w:p w14:paraId="2232E6C0" w14:textId="77777777" w:rsidR="00FF0A34" w:rsidRDefault="00FF0A34" w:rsidP="005E1DF5">
            <w:pPr>
              <w:rPr>
                <w:b/>
                <w:bCs/>
                <w:color w:val="161BE8"/>
                <w:rtl/>
              </w:rPr>
            </w:pPr>
          </w:p>
          <w:p w14:paraId="15CB25E0" w14:textId="77777777" w:rsidR="00FF0A34" w:rsidRDefault="00FF0A34" w:rsidP="005E1DF5">
            <w:pPr>
              <w:rPr>
                <w:b/>
                <w:bCs/>
                <w:color w:val="161BE8"/>
                <w:rtl/>
              </w:rPr>
            </w:pPr>
          </w:p>
          <w:p w14:paraId="2D78B8D9" w14:textId="77777777" w:rsidR="00FF0A34" w:rsidRPr="00160E7A" w:rsidRDefault="00FF0A34" w:rsidP="005E1DF5">
            <w:pPr>
              <w:rPr>
                <w:b/>
                <w:bCs/>
                <w:color w:val="161BE8"/>
                <w:rtl/>
              </w:rPr>
            </w:pPr>
            <w:r w:rsidRPr="00160E7A">
              <w:rPr>
                <w:rFonts w:cs="Arial"/>
                <w:b/>
                <w:bCs/>
                <w:color w:val="161BE8"/>
                <w:rtl/>
                <w:lang w:bidi="ar-SA"/>
              </w:rPr>
              <w:t>كتلة الجسيم 1 أكبر من كتلة الجسيم 2 بمقدار 1.3 مرة، وبالتالي فإن نصف قطر الم</w:t>
            </w:r>
            <w:r>
              <w:rPr>
                <w:rFonts w:cs="Arial" w:hint="cs"/>
                <w:b/>
                <w:bCs/>
                <w:color w:val="161BE8"/>
                <w:rtl/>
                <w:lang w:bidi="ar-SA"/>
              </w:rPr>
              <w:t>س</w:t>
            </w:r>
            <w:r w:rsidRPr="00160E7A">
              <w:rPr>
                <w:rFonts w:cs="Arial"/>
                <w:b/>
                <w:bCs/>
                <w:color w:val="161BE8"/>
                <w:rtl/>
                <w:lang w:bidi="ar-SA"/>
              </w:rPr>
              <w:t>ار 1 أكبر من نصف قطر الم</w:t>
            </w:r>
            <w:r>
              <w:rPr>
                <w:rFonts w:cs="Arial" w:hint="cs"/>
                <w:b/>
                <w:bCs/>
                <w:color w:val="161BE8"/>
                <w:rtl/>
                <w:lang w:bidi="ar-SA"/>
              </w:rPr>
              <w:t>س</w:t>
            </w:r>
            <w:r w:rsidRPr="00160E7A">
              <w:rPr>
                <w:rFonts w:cs="Arial"/>
                <w:b/>
                <w:bCs/>
                <w:color w:val="161BE8"/>
                <w:rtl/>
                <w:lang w:bidi="ar-SA"/>
              </w:rPr>
              <w:t>ار 2 بمقدار 1.3 مرة.</w:t>
            </w:r>
          </w:p>
          <w:p w14:paraId="0B5838B3" w14:textId="77777777" w:rsidR="00FF0A34" w:rsidRPr="00160E7A" w:rsidRDefault="00FF0A34" w:rsidP="005E1DF5">
            <w:pPr>
              <w:rPr>
                <w:b/>
                <w:bCs/>
                <w:color w:val="161BE8"/>
                <w:rtl/>
              </w:rPr>
            </w:pPr>
          </w:p>
          <w:p w14:paraId="5283D2AA" w14:textId="77777777" w:rsidR="00FF0A34" w:rsidRPr="005F66F0" w:rsidRDefault="00FF0A34" w:rsidP="005E1DF5">
            <w:pPr>
              <w:rPr>
                <w:b/>
                <w:bCs/>
                <w:color w:val="0070C0"/>
                <w:rtl/>
              </w:rPr>
            </w:pPr>
            <w:r w:rsidRPr="005F66F0">
              <w:rPr>
                <w:b/>
                <w:bCs/>
                <w:color w:val="0070C0"/>
                <w:rtl/>
              </w:rPr>
              <w:t xml:space="preserve">1. </w:t>
            </w:r>
            <w:r w:rsidRPr="005F66F0">
              <w:rPr>
                <w:b/>
                <w:bCs/>
                <w:color w:val="0070C0"/>
                <w:rtl/>
                <w:lang w:bidi="ar-SA"/>
              </w:rPr>
              <w:t xml:space="preserve">كتلة الجسيمات صغيرة جدًا، لذلك من </w:t>
            </w:r>
            <w:r w:rsidRPr="005F66F0">
              <w:rPr>
                <w:rFonts w:hint="cs"/>
                <w:b/>
                <w:bCs/>
                <w:color w:val="0070C0"/>
                <w:rtl/>
                <w:lang w:bidi="ar-SA"/>
              </w:rPr>
              <w:t>أجل ايجاد</w:t>
            </w:r>
            <w:r w:rsidRPr="005F66F0">
              <w:rPr>
                <w:b/>
                <w:bCs/>
                <w:color w:val="0070C0"/>
                <w:rtl/>
                <w:lang w:bidi="ar-SA"/>
              </w:rPr>
              <w:t xml:space="preserve"> كتلة الجسيمات، تم اختراع مطياف الكتلة.</w:t>
            </w:r>
          </w:p>
          <w:p w14:paraId="2635A0F8" w14:textId="77777777" w:rsidR="00FF0A34" w:rsidRPr="005F66F0" w:rsidRDefault="00FF0A34" w:rsidP="005E1DF5">
            <w:pPr>
              <w:rPr>
                <w:b/>
                <w:bCs/>
                <w:color w:val="0070C0"/>
                <w:rtl/>
              </w:rPr>
            </w:pPr>
            <w:r w:rsidRPr="005F66F0">
              <w:rPr>
                <w:b/>
                <w:bCs/>
                <w:color w:val="0070C0"/>
                <w:rtl/>
              </w:rPr>
              <w:t xml:space="preserve">2. </w:t>
            </w:r>
            <w:r w:rsidRPr="005F66F0">
              <w:rPr>
                <w:rFonts w:hint="cs"/>
                <w:b/>
                <w:bCs/>
                <w:color w:val="0070C0"/>
                <w:rtl/>
                <w:lang w:bidi="ar-SA"/>
              </w:rPr>
              <w:t>حتى</w:t>
            </w:r>
            <w:r w:rsidRPr="005F66F0">
              <w:rPr>
                <w:b/>
                <w:bCs/>
                <w:color w:val="0070C0"/>
                <w:rtl/>
                <w:lang w:bidi="ar-SA"/>
              </w:rPr>
              <w:t xml:space="preserve"> تدخل جميع الجسيمات إلى </w:t>
            </w:r>
            <w:r w:rsidRPr="005F66F0">
              <w:rPr>
                <w:rFonts w:hint="cs"/>
                <w:b/>
                <w:bCs/>
                <w:color w:val="0070C0"/>
                <w:rtl/>
                <w:lang w:bidi="ar-SA"/>
              </w:rPr>
              <w:t>المطياف</w:t>
            </w:r>
            <w:r w:rsidRPr="005F66F0">
              <w:rPr>
                <w:b/>
                <w:bCs/>
                <w:color w:val="0070C0"/>
                <w:rtl/>
                <w:lang w:bidi="ar-SA"/>
              </w:rPr>
              <w:t xml:space="preserve"> بنفس السرعة، قبل دخولها تمر عبر محدد السرعة.</w:t>
            </w:r>
          </w:p>
          <w:p w14:paraId="726D226E" w14:textId="77777777" w:rsidR="00FF0A34" w:rsidRPr="00855928" w:rsidRDefault="00FF0A34" w:rsidP="005E1DF5">
            <w:pPr>
              <w:rPr>
                <w:b/>
                <w:bCs/>
                <w:color w:val="0070C0"/>
                <w:rtl/>
              </w:rPr>
            </w:pPr>
            <w:r w:rsidRPr="005F66F0">
              <w:rPr>
                <w:rFonts w:hint="cs"/>
                <w:b/>
                <w:bCs/>
                <w:color w:val="0070C0"/>
                <w:rtl/>
              </w:rPr>
              <w:t xml:space="preserve">  </w:t>
            </w:r>
            <w:r w:rsidRPr="005F66F0">
              <w:rPr>
                <w:rFonts w:cs="Arial"/>
                <w:b/>
                <w:bCs/>
                <w:color w:val="0070C0"/>
                <w:rtl/>
                <w:lang w:bidi="ar-SA"/>
              </w:rPr>
              <w:t>يمكن التعبير عن سرعة الجسيمات في الم</w:t>
            </w:r>
            <w:r>
              <w:rPr>
                <w:rFonts w:cs="Arial" w:hint="cs"/>
                <w:b/>
                <w:bCs/>
                <w:color w:val="0070C0"/>
                <w:rtl/>
                <w:lang w:bidi="ar-SA"/>
              </w:rPr>
              <w:t>طياف</w:t>
            </w:r>
            <w:r w:rsidRPr="005F66F0">
              <w:rPr>
                <w:rFonts w:cs="Arial"/>
                <w:b/>
                <w:bCs/>
                <w:color w:val="0070C0"/>
                <w:rtl/>
                <w:lang w:bidi="ar-SA"/>
              </w:rPr>
              <w:t xml:space="preserve"> </w:t>
            </w:r>
            <w:r>
              <w:rPr>
                <w:rFonts w:cs="Arial" w:hint="cs"/>
                <w:b/>
                <w:bCs/>
                <w:color w:val="0070C0"/>
                <w:rtl/>
                <w:lang w:bidi="ar-SA"/>
              </w:rPr>
              <w:t>بدلالة ا</w:t>
            </w:r>
            <w:r w:rsidRPr="005F66F0">
              <w:rPr>
                <w:rFonts w:cs="Arial"/>
                <w:b/>
                <w:bCs/>
                <w:color w:val="0070C0"/>
                <w:rtl/>
                <w:lang w:bidi="ar-SA"/>
              </w:rPr>
              <w:t>لنسبة</w:t>
            </w:r>
            <w:r>
              <w:rPr>
                <w:rFonts w:cs="Arial" w:hint="cs"/>
                <w:b/>
                <w:bCs/>
                <w:color w:val="0070C0"/>
                <w:rtl/>
                <w:lang w:bidi="ar-SA"/>
              </w:rPr>
              <w:t xml:space="preserve"> بين</w:t>
            </w:r>
            <w:r w:rsidRPr="005F66F0">
              <w:rPr>
                <w:rFonts w:cs="Arial"/>
                <w:b/>
                <w:bCs/>
                <w:color w:val="0070C0"/>
                <w:rtl/>
                <w:lang w:bidi="ar-SA"/>
              </w:rPr>
              <w:t xml:space="preserve"> ال</w:t>
            </w:r>
            <w:r>
              <w:rPr>
                <w:rFonts w:cs="Arial" w:hint="cs"/>
                <w:b/>
                <w:bCs/>
                <w:color w:val="0070C0"/>
                <w:rtl/>
                <w:lang w:bidi="ar-SA"/>
              </w:rPr>
              <w:t>حقلين</w:t>
            </w:r>
            <w:r w:rsidRPr="005F66F0">
              <w:rPr>
                <w:rFonts w:cs="Arial"/>
                <w:b/>
                <w:bCs/>
                <w:color w:val="0070C0"/>
                <w:rtl/>
                <w:lang w:bidi="ar-SA"/>
              </w:rPr>
              <w:t xml:space="preserve"> في </w:t>
            </w:r>
            <w:proofErr w:type="gramStart"/>
            <w:r>
              <w:rPr>
                <w:rFonts w:cs="Arial" w:hint="cs"/>
                <w:b/>
                <w:bCs/>
                <w:color w:val="0070C0"/>
                <w:rtl/>
                <w:lang w:bidi="ar-SA"/>
              </w:rPr>
              <w:t>المطياف</w:t>
            </w:r>
            <w:r w:rsidRPr="005F66F0">
              <w:rPr>
                <w:rFonts w:cs="Arial"/>
                <w:b/>
                <w:bCs/>
                <w:color w:val="0070C0"/>
                <w:rtl/>
                <w:lang w:bidi="ar-SA"/>
              </w:rPr>
              <w:t xml:space="preserve"> </w:t>
            </w:r>
            <w:r>
              <w:rPr>
                <w:b/>
                <w:bCs/>
                <w:color w:val="0070C0"/>
                <w:sz w:val="32"/>
                <w:szCs w:val="32"/>
              </w:rPr>
              <w:t xml:space="preserve"> </w:t>
            </w:r>
            <w:r w:rsidRPr="00855928">
              <w:rPr>
                <w:rFonts w:hint="cs"/>
                <w:b/>
                <w:bCs/>
                <w:color w:val="0070C0"/>
                <w:sz w:val="32"/>
                <w:szCs w:val="32"/>
              </w:rPr>
              <w:t>E</w:t>
            </w:r>
            <w:r w:rsidRPr="00855928">
              <w:rPr>
                <w:rFonts w:hint="cs"/>
                <w:b/>
                <w:bCs/>
                <w:color w:val="0070C0"/>
              </w:rPr>
              <w:t>S</w:t>
            </w:r>
            <w:proofErr w:type="gramEnd"/>
            <w:r w:rsidRPr="005F66F0">
              <w:rPr>
                <w:b/>
                <w:bCs/>
                <w:color w:val="0070C0"/>
              </w:rPr>
              <w:t xml:space="preserve"> </w:t>
            </w:r>
            <w:r w:rsidRPr="005F66F0">
              <w:rPr>
                <w:rFonts w:cs="Arial"/>
                <w:b/>
                <w:bCs/>
                <w:color w:val="0070C0"/>
                <w:rtl/>
                <w:lang w:bidi="ar-SA"/>
              </w:rPr>
              <w:t>و</w:t>
            </w:r>
            <w:proofErr w:type="gramStart"/>
            <w:r>
              <w:rPr>
                <w:rFonts w:cs="Arial" w:hint="cs"/>
                <w:b/>
                <w:bCs/>
                <w:color w:val="0070C0"/>
                <w:rtl/>
                <w:lang w:bidi="ar-SA"/>
              </w:rPr>
              <w:t xml:space="preserve">- </w:t>
            </w:r>
            <w:r w:rsidRPr="00855928">
              <w:rPr>
                <w:rFonts w:hint="cs"/>
                <w:b/>
                <w:bCs/>
                <w:color w:val="0070C0"/>
                <w:rtl/>
              </w:rPr>
              <w:t xml:space="preserve"> </w:t>
            </w:r>
            <w:r w:rsidRPr="00855928">
              <w:rPr>
                <w:rFonts w:hint="cs"/>
                <w:b/>
                <w:bCs/>
                <w:color w:val="0070C0"/>
                <w:sz w:val="32"/>
                <w:szCs w:val="32"/>
              </w:rPr>
              <w:t>B</w:t>
            </w:r>
            <w:r w:rsidRPr="00855928">
              <w:rPr>
                <w:rFonts w:hint="cs"/>
                <w:b/>
                <w:bCs/>
                <w:color w:val="0070C0"/>
              </w:rPr>
              <w:t>S</w:t>
            </w:r>
            <w:proofErr w:type="gramEnd"/>
            <w:r w:rsidRPr="00855928">
              <w:rPr>
                <w:rFonts w:hint="cs"/>
                <w:b/>
                <w:bCs/>
                <w:color w:val="0070C0"/>
                <w:rtl/>
              </w:rPr>
              <w:t xml:space="preserve"> .</w:t>
            </w:r>
          </w:p>
          <w:p w14:paraId="5FCEDC15" w14:textId="77777777" w:rsidR="00FF0A34" w:rsidRPr="00855928" w:rsidRDefault="00FF0A34" w:rsidP="005E1DF5">
            <w:pPr>
              <w:rPr>
                <w:b/>
                <w:bCs/>
                <w:color w:val="0070C0"/>
                <w:rtl/>
              </w:rPr>
            </w:pPr>
            <w:r w:rsidRPr="002432F8">
              <w:rPr>
                <w:rFonts w:cs="Arial"/>
                <w:b/>
                <w:bCs/>
                <w:noProof/>
                <w:rtl/>
              </w:rPr>
              <w:drawing>
                <wp:anchor distT="0" distB="0" distL="114300" distR="114300" simplePos="0" relativeHeight="252403712" behindDoc="0" locked="0" layoutInCell="1" allowOverlap="1" wp14:anchorId="724BDF48" wp14:editId="7146D4D4">
                  <wp:simplePos x="0" y="0"/>
                  <wp:positionH relativeFrom="column">
                    <wp:posOffset>3655060</wp:posOffset>
                  </wp:positionH>
                  <wp:positionV relativeFrom="paragraph">
                    <wp:posOffset>11154</wp:posOffset>
                  </wp:positionV>
                  <wp:extent cx="1737324" cy="614254"/>
                  <wp:effectExtent l="0" t="0" r="0" b="0"/>
                  <wp:wrapNone/>
                  <wp:docPr id="14999125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12537" name=""/>
                          <pic:cNvPicPr/>
                        </pic:nvPicPr>
                        <pic:blipFill>
                          <a:blip r:embed="rId1256" cstate="print">
                            <a:extLst>
                              <a:ext uri="{28A0092B-C50C-407E-A947-70E740481C1C}">
                                <a14:useLocalDpi xmlns:a14="http://schemas.microsoft.com/office/drawing/2010/main" val="0"/>
                              </a:ext>
                            </a:extLst>
                          </a:blip>
                          <a:stretch>
                            <a:fillRect/>
                          </a:stretch>
                        </pic:blipFill>
                        <pic:spPr>
                          <a:xfrm>
                            <a:off x="0" y="0"/>
                            <a:ext cx="1737324" cy="614254"/>
                          </a:xfrm>
                          <a:prstGeom prst="rect">
                            <a:avLst/>
                          </a:prstGeom>
                        </pic:spPr>
                      </pic:pic>
                    </a:graphicData>
                  </a:graphic>
                  <wp14:sizeRelH relativeFrom="page">
                    <wp14:pctWidth>0</wp14:pctWidth>
                  </wp14:sizeRelH>
                  <wp14:sizeRelV relativeFrom="page">
                    <wp14:pctHeight>0</wp14:pctHeight>
                  </wp14:sizeRelV>
                </wp:anchor>
              </w:drawing>
            </w:r>
            <w:r>
              <w:rPr>
                <w:rFonts w:cs="Arial" w:hint="cs"/>
                <w:b/>
                <w:bCs/>
                <w:color w:val="0070C0"/>
                <w:rtl/>
                <w:lang w:bidi="ar-SA"/>
              </w:rPr>
              <w:t>نرمز للحقل</w:t>
            </w:r>
            <w:r w:rsidRPr="005F66F0">
              <w:rPr>
                <w:rFonts w:cs="Arial"/>
                <w:b/>
                <w:bCs/>
                <w:color w:val="0070C0"/>
                <w:rtl/>
                <w:lang w:bidi="ar-SA"/>
              </w:rPr>
              <w:t xml:space="preserve"> المغناطيسي </w:t>
            </w:r>
            <w:r>
              <w:rPr>
                <w:rFonts w:cs="Arial" w:hint="cs"/>
                <w:b/>
                <w:bCs/>
                <w:color w:val="0070C0"/>
                <w:rtl/>
                <w:lang w:bidi="ar-SA"/>
              </w:rPr>
              <w:t>في المطياف</w:t>
            </w:r>
            <w:r w:rsidRPr="005F66F0">
              <w:rPr>
                <w:rFonts w:cs="Arial"/>
                <w:b/>
                <w:bCs/>
                <w:color w:val="0070C0"/>
                <w:rtl/>
                <w:lang w:bidi="ar-SA"/>
              </w:rPr>
              <w:t xml:space="preserve"> بـ </w:t>
            </w:r>
            <w:r w:rsidRPr="005F66F0">
              <w:rPr>
                <w:b/>
                <w:bCs/>
                <w:color w:val="0070C0"/>
              </w:rPr>
              <w:t>B</w:t>
            </w:r>
            <w:r w:rsidRPr="005F66F0">
              <w:rPr>
                <w:rFonts w:cs="Arial"/>
                <w:b/>
                <w:bCs/>
                <w:color w:val="0070C0"/>
                <w:rtl/>
                <w:lang w:bidi="ar-SA"/>
              </w:rPr>
              <w:t>:</w:t>
            </w:r>
          </w:p>
          <w:p w14:paraId="1DDDF0DD" w14:textId="77777777" w:rsidR="00FF0A34" w:rsidRDefault="00FF0A34" w:rsidP="005E1DF5">
            <w:pPr>
              <w:jc w:val="center"/>
              <w:rPr>
                <w:b/>
                <w:bCs/>
                <w:rtl/>
              </w:rPr>
            </w:pPr>
          </w:p>
          <w:p w14:paraId="666E22F4" w14:textId="77777777" w:rsidR="00FF0A34" w:rsidRDefault="00FF0A34" w:rsidP="005E1DF5">
            <w:pPr>
              <w:jc w:val="center"/>
              <w:rPr>
                <w:b/>
                <w:bCs/>
                <w:rtl/>
              </w:rPr>
            </w:pPr>
          </w:p>
          <w:p w14:paraId="2A3FCE39" w14:textId="77777777" w:rsidR="00FF0A34" w:rsidRDefault="00FF0A34" w:rsidP="005E1DF5">
            <w:pPr>
              <w:jc w:val="center"/>
              <w:rPr>
                <w:b/>
                <w:bCs/>
                <w:rtl/>
              </w:rPr>
            </w:pPr>
          </w:p>
          <w:p w14:paraId="6CD7238A" w14:textId="77777777" w:rsidR="00FF0A34" w:rsidRPr="005F66F0" w:rsidRDefault="00FF0A34" w:rsidP="005E1DF5">
            <w:pPr>
              <w:rPr>
                <w:b/>
                <w:bCs/>
                <w:color w:val="0070C0"/>
                <w:rtl/>
              </w:rPr>
            </w:pPr>
            <w:r w:rsidRPr="00855928">
              <w:rPr>
                <w:rFonts w:hint="cs"/>
                <w:b/>
                <w:bCs/>
                <w:color w:val="0070C0"/>
                <w:rtl/>
              </w:rPr>
              <w:t>3</w:t>
            </w:r>
            <w:r w:rsidRPr="005F66F0">
              <w:rPr>
                <w:rFonts w:cs="Arial"/>
                <w:b/>
                <w:bCs/>
                <w:color w:val="0070C0"/>
                <w:rtl/>
              </w:rPr>
              <w:t xml:space="preserve">. </w:t>
            </w:r>
            <w:r w:rsidRPr="005F66F0">
              <w:rPr>
                <w:rFonts w:cs="Arial"/>
                <w:b/>
                <w:bCs/>
                <w:color w:val="0070C0"/>
                <w:rtl/>
                <w:lang w:bidi="ar-SA"/>
              </w:rPr>
              <w:t xml:space="preserve">يحدد موقع الكاشف ما إذا كان الطيف مناسبًا للجسيمات المشحونة </w:t>
            </w:r>
            <w:r>
              <w:rPr>
                <w:rFonts w:cs="Arial" w:hint="cs"/>
                <w:b/>
                <w:bCs/>
                <w:color w:val="0070C0"/>
                <w:rtl/>
                <w:lang w:bidi="ar-SA"/>
              </w:rPr>
              <w:t>بشحنة موجبة</w:t>
            </w:r>
            <w:r w:rsidRPr="005F66F0">
              <w:rPr>
                <w:rFonts w:cs="Arial"/>
                <w:b/>
                <w:bCs/>
                <w:color w:val="0070C0"/>
                <w:rtl/>
                <w:lang w:bidi="ar-SA"/>
              </w:rPr>
              <w:t xml:space="preserve"> أو س</w:t>
            </w:r>
            <w:r>
              <w:rPr>
                <w:rFonts w:cs="Arial" w:hint="cs"/>
                <w:b/>
                <w:bCs/>
                <w:color w:val="0070C0"/>
                <w:rtl/>
                <w:lang w:bidi="ar-SA"/>
              </w:rPr>
              <w:t>ا</w:t>
            </w:r>
            <w:r w:rsidRPr="005F66F0">
              <w:rPr>
                <w:rFonts w:cs="Arial"/>
                <w:b/>
                <w:bCs/>
                <w:color w:val="0070C0"/>
                <w:rtl/>
                <w:lang w:bidi="ar-SA"/>
              </w:rPr>
              <w:t>لب</w:t>
            </w:r>
            <w:r>
              <w:rPr>
                <w:rFonts w:cs="Arial" w:hint="cs"/>
                <w:b/>
                <w:bCs/>
                <w:color w:val="0070C0"/>
                <w:rtl/>
                <w:lang w:bidi="ar-SA"/>
              </w:rPr>
              <w:t>ة</w:t>
            </w:r>
            <w:r w:rsidRPr="005F66F0">
              <w:rPr>
                <w:rFonts w:cs="Arial"/>
                <w:b/>
                <w:bCs/>
                <w:color w:val="0070C0"/>
                <w:rtl/>
                <w:lang w:bidi="ar-SA"/>
              </w:rPr>
              <w:t xml:space="preserve"> (وفقا لقاعدة اليد اليسرى).</w:t>
            </w:r>
          </w:p>
          <w:p w14:paraId="147B663D" w14:textId="77777777" w:rsidR="00FF0A34" w:rsidRDefault="00FF0A34" w:rsidP="005E1DF5">
            <w:pPr>
              <w:rPr>
                <w:b/>
                <w:bCs/>
                <w:color w:val="0070C0"/>
                <w:rtl/>
              </w:rPr>
            </w:pPr>
            <w:r w:rsidRPr="005F66F0">
              <w:rPr>
                <w:rFonts w:cs="Arial"/>
                <w:b/>
                <w:bCs/>
                <w:color w:val="0070C0"/>
                <w:rtl/>
              </w:rPr>
              <w:t xml:space="preserve">4. </w:t>
            </w:r>
            <w:r w:rsidRPr="005F66F0">
              <w:rPr>
                <w:rFonts w:cs="Arial"/>
                <w:b/>
                <w:bCs/>
                <w:color w:val="0070C0"/>
                <w:rtl/>
                <w:lang w:bidi="ar-SA"/>
              </w:rPr>
              <w:t xml:space="preserve">إذا كانت الجسيمات التي تدخل إلى </w:t>
            </w:r>
            <w:r>
              <w:rPr>
                <w:rFonts w:cs="Arial" w:hint="cs"/>
                <w:b/>
                <w:bCs/>
                <w:color w:val="0070C0"/>
                <w:rtl/>
                <w:lang w:bidi="ar-SA"/>
              </w:rPr>
              <w:t>المطياف</w:t>
            </w:r>
            <w:r w:rsidRPr="005F66F0">
              <w:rPr>
                <w:rFonts w:cs="Arial"/>
                <w:b/>
                <w:bCs/>
                <w:color w:val="0070C0"/>
                <w:rtl/>
                <w:lang w:bidi="ar-SA"/>
              </w:rPr>
              <w:t xml:space="preserve"> تحمل أيضًا شحنات مختلفة، فيمكن إيجاد نسبة الكتلة إلى الشحنة لكل جسيم باستخدام جهاز ال</w:t>
            </w:r>
            <w:r>
              <w:rPr>
                <w:rFonts w:hint="cs"/>
                <w:b/>
                <w:bCs/>
                <w:color w:val="0070C0"/>
                <w:rtl/>
                <w:lang w:bidi="ar-SA"/>
              </w:rPr>
              <w:t>مطياف</w:t>
            </w:r>
            <w:r w:rsidRPr="00855928">
              <w:rPr>
                <w:rFonts w:hint="cs"/>
                <w:b/>
                <w:bCs/>
                <w:color w:val="0070C0"/>
                <w:rtl/>
              </w:rPr>
              <w:t>.</w:t>
            </w:r>
          </w:p>
          <w:p w14:paraId="5D0DE470" w14:textId="77777777" w:rsidR="00FF0A34" w:rsidRPr="00656F4E" w:rsidRDefault="00FF0A34" w:rsidP="005E1DF5">
            <w:pPr>
              <w:jc w:val="center"/>
              <w:rPr>
                <w:b/>
                <w:bCs/>
                <w:color w:val="00B050"/>
                <w:sz w:val="12"/>
                <w:szCs w:val="12"/>
                <w:rtl/>
              </w:rPr>
            </w:pPr>
          </w:p>
          <w:p w14:paraId="790171F4" w14:textId="77777777" w:rsidR="00FF0A34" w:rsidRDefault="00FF0A34" w:rsidP="005E1DF5">
            <w:pPr>
              <w:rPr>
                <w:b/>
                <w:bCs/>
                <w:rtl/>
              </w:rPr>
            </w:pPr>
            <w:r>
              <w:rPr>
                <w:rFonts w:cs="Arial" w:hint="cs"/>
                <w:b/>
                <w:bCs/>
                <w:color w:val="FF0000"/>
                <w:rtl/>
                <w:lang w:bidi="ar-SA"/>
              </w:rPr>
              <w:t>نتطرق</w:t>
            </w:r>
            <w:r w:rsidRPr="005F66F0">
              <w:rPr>
                <w:rFonts w:cs="Arial"/>
                <w:b/>
                <w:bCs/>
                <w:color w:val="FF0000"/>
                <w:rtl/>
                <w:lang w:bidi="ar-SA"/>
              </w:rPr>
              <w:t xml:space="preserve"> إلى أي </w:t>
            </w:r>
            <w:r>
              <w:rPr>
                <w:rFonts w:cs="Arial" w:hint="cs"/>
                <w:b/>
                <w:bCs/>
                <w:color w:val="FF0000"/>
                <w:rtl/>
                <w:lang w:bidi="ar-SA"/>
              </w:rPr>
              <w:t>حق</w:t>
            </w:r>
            <w:r w:rsidRPr="005F66F0">
              <w:rPr>
                <w:rFonts w:cs="Arial"/>
                <w:b/>
                <w:bCs/>
                <w:color w:val="FF0000"/>
                <w:rtl/>
                <w:lang w:bidi="ar-SA"/>
              </w:rPr>
              <w:t xml:space="preserve">ل مغناطيسي يستخدم </w:t>
            </w:r>
            <w:r w:rsidRPr="005F66F0">
              <w:rPr>
                <w:rFonts w:cs="Arial" w:hint="cs"/>
                <w:b/>
                <w:bCs/>
                <w:color w:val="FF0000"/>
                <w:rtl/>
                <w:lang w:bidi="ar-SA"/>
              </w:rPr>
              <w:t>ل</w:t>
            </w:r>
            <w:r>
              <w:rPr>
                <w:rFonts w:cs="Arial" w:hint="cs"/>
                <w:b/>
                <w:bCs/>
                <w:color w:val="FF0000"/>
                <w:rtl/>
                <w:lang w:bidi="ar-SA"/>
              </w:rPr>
              <w:t>إيجاد</w:t>
            </w:r>
            <w:r w:rsidRPr="005F66F0">
              <w:rPr>
                <w:rFonts w:cs="Arial"/>
                <w:b/>
                <w:bCs/>
                <w:color w:val="FF0000"/>
                <w:rtl/>
                <w:lang w:bidi="ar-SA"/>
              </w:rPr>
              <w:t xml:space="preserve"> كتلة الجسيم المتحرك داخله (اعتمادًا على نصف قطر الم</w:t>
            </w:r>
            <w:r>
              <w:rPr>
                <w:rFonts w:cs="Arial" w:hint="cs"/>
                <w:b/>
                <w:bCs/>
                <w:color w:val="FF0000"/>
                <w:rtl/>
                <w:lang w:bidi="ar-SA"/>
              </w:rPr>
              <w:t>س</w:t>
            </w:r>
            <w:r w:rsidRPr="005F66F0">
              <w:rPr>
                <w:rFonts w:cs="Arial"/>
                <w:b/>
                <w:bCs/>
                <w:color w:val="FF0000"/>
                <w:rtl/>
                <w:lang w:bidi="ar-SA"/>
              </w:rPr>
              <w:t>ار) باسم مطياف.</w:t>
            </w:r>
            <w:r>
              <w:rPr>
                <w:rFonts w:hint="cs"/>
                <w:b/>
                <w:bCs/>
                <w:color w:val="FF0000"/>
                <w:rtl/>
              </w:rPr>
              <w:t xml:space="preserve"> </w:t>
            </w:r>
          </w:p>
        </w:tc>
      </w:tr>
      <w:tr w:rsidR="00FF0A34" w:rsidRPr="00270909" w14:paraId="1F5C634A" w14:textId="77777777" w:rsidTr="005E1DF5">
        <w:tc>
          <w:tcPr>
            <w:tcW w:w="1741" w:type="dxa"/>
          </w:tcPr>
          <w:p w14:paraId="376E0C9E"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w:t>
            </w:r>
            <w:r>
              <w:rPr>
                <w:b/>
                <w:bCs/>
                <w:sz w:val="32"/>
                <w:szCs w:val="32"/>
                <w:u w:val="single"/>
              </w:rPr>
              <w:t>7</w:t>
            </w:r>
          </w:p>
          <w:p w14:paraId="13E6C7BE" w14:textId="77777777" w:rsidR="00FF0A34" w:rsidRDefault="00FF0A34" w:rsidP="005E1DF5">
            <w:pPr>
              <w:rPr>
                <w:sz w:val="32"/>
                <w:szCs w:val="32"/>
                <w:rtl/>
              </w:rPr>
            </w:pPr>
          </w:p>
          <w:p w14:paraId="17897C4C" w14:textId="77777777" w:rsidR="00FF0A34" w:rsidRPr="00594864" w:rsidRDefault="00FF0A34" w:rsidP="005E1DF5">
            <w:pPr>
              <w:jc w:val="center"/>
              <w:rPr>
                <w:b/>
                <w:bCs/>
                <w:sz w:val="28"/>
                <w:szCs w:val="28"/>
                <w:rtl/>
              </w:rPr>
            </w:pPr>
            <w:r>
              <w:rPr>
                <w:rFonts w:cs="Arial" w:hint="cs"/>
                <w:b/>
                <w:bCs/>
                <w:sz w:val="28"/>
                <w:szCs w:val="28"/>
                <w:rtl/>
                <w:lang w:bidi="ar-SA"/>
              </w:rPr>
              <w:t>مقدار</w:t>
            </w:r>
            <w:r w:rsidRPr="00594864">
              <w:rPr>
                <w:rFonts w:cs="Arial"/>
                <w:b/>
                <w:bCs/>
                <w:sz w:val="28"/>
                <w:szCs w:val="28"/>
                <w:rtl/>
                <w:lang w:bidi="ar-SA"/>
              </w:rPr>
              <w:t xml:space="preserve"> ال</w:t>
            </w:r>
            <w:r>
              <w:rPr>
                <w:rFonts w:cs="Arial" w:hint="cs"/>
                <w:b/>
                <w:bCs/>
                <w:sz w:val="28"/>
                <w:szCs w:val="28"/>
                <w:rtl/>
                <w:lang w:bidi="ar-SA"/>
              </w:rPr>
              <w:t>حق</w:t>
            </w:r>
            <w:r w:rsidRPr="00594864">
              <w:rPr>
                <w:rFonts w:cs="Arial"/>
                <w:b/>
                <w:bCs/>
                <w:sz w:val="28"/>
                <w:szCs w:val="28"/>
                <w:rtl/>
                <w:lang w:bidi="ar-SA"/>
              </w:rPr>
              <w:t>ل المغناطيسي</w:t>
            </w:r>
          </w:p>
          <w:p w14:paraId="107232E6" w14:textId="77777777" w:rsidR="00FF0A34" w:rsidRPr="002F2CC9" w:rsidRDefault="00FF0A34" w:rsidP="005E1DF5">
            <w:pPr>
              <w:jc w:val="center"/>
              <w:rPr>
                <w:b/>
                <w:bCs/>
                <w:sz w:val="28"/>
                <w:szCs w:val="28"/>
                <w:rtl/>
              </w:rPr>
            </w:pPr>
            <w:r w:rsidRPr="00594864">
              <w:rPr>
                <w:rFonts w:cs="Arial"/>
                <w:b/>
                <w:bCs/>
                <w:sz w:val="28"/>
                <w:szCs w:val="28"/>
                <w:rtl/>
                <w:lang w:bidi="ar-SA"/>
              </w:rPr>
              <w:t xml:space="preserve">في نقطة </w:t>
            </w:r>
            <w:r>
              <w:rPr>
                <w:rFonts w:cs="Arial" w:hint="cs"/>
                <w:b/>
                <w:bCs/>
                <w:sz w:val="28"/>
                <w:szCs w:val="28"/>
                <w:rtl/>
                <w:lang w:bidi="ar-SA"/>
              </w:rPr>
              <w:t>حول سلك موصل</w:t>
            </w:r>
            <w:r w:rsidRPr="00594864">
              <w:rPr>
                <w:rFonts w:cs="Arial"/>
                <w:b/>
                <w:bCs/>
                <w:sz w:val="28"/>
                <w:szCs w:val="28"/>
                <w:rtl/>
                <w:lang w:bidi="ar-SA"/>
              </w:rPr>
              <w:t xml:space="preserve"> طويل ومستقيم يحمل تيارًا كهربائيًا.</w:t>
            </w:r>
            <w:r w:rsidRPr="002F2CC9">
              <w:rPr>
                <w:rFonts w:hint="cs"/>
                <w:b/>
                <w:bCs/>
                <w:sz w:val="28"/>
                <w:szCs w:val="28"/>
                <w:rtl/>
              </w:rPr>
              <w:t xml:space="preserve"> </w:t>
            </w:r>
          </w:p>
          <w:p w14:paraId="08175961" w14:textId="77777777" w:rsidR="00FF0A34" w:rsidRDefault="00FF0A34" w:rsidP="005E1DF5">
            <w:pPr>
              <w:rPr>
                <w:rtl/>
              </w:rPr>
            </w:pPr>
          </w:p>
          <w:p w14:paraId="02CC9E15" w14:textId="77777777" w:rsidR="00FF0A34" w:rsidRPr="005037BC" w:rsidRDefault="00FF0A34" w:rsidP="005E1DF5">
            <w:pPr>
              <w:jc w:val="center"/>
              <w:rPr>
                <w:b/>
                <w:bCs/>
                <w:sz w:val="28"/>
                <w:szCs w:val="28"/>
                <w:rtl/>
              </w:rPr>
            </w:pPr>
          </w:p>
        </w:tc>
        <w:tc>
          <w:tcPr>
            <w:tcW w:w="13181" w:type="dxa"/>
          </w:tcPr>
          <w:p w14:paraId="7ED935CF" w14:textId="77777777" w:rsidR="00FF0A34" w:rsidRPr="00594864" w:rsidRDefault="00FF0A34" w:rsidP="005E1DF5">
            <w:pPr>
              <w:rPr>
                <w:b/>
                <w:bCs/>
                <w:rtl/>
              </w:rPr>
            </w:pPr>
            <w:r>
              <w:rPr>
                <w:rFonts w:cs="Arial" w:hint="cs"/>
                <w:b/>
                <w:bCs/>
                <w:rtl/>
                <w:lang w:bidi="ar-SA"/>
              </w:rPr>
              <w:t>تتناسب</w:t>
            </w:r>
            <w:r w:rsidRPr="00594864">
              <w:rPr>
                <w:rFonts w:cs="Arial"/>
                <w:b/>
                <w:bCs/>
                <w:rtl/>
                <w:lang w:bidi="ar-SA"/>
              </w:rPr>
              <w:t xml:space="preserve"> شدة ال</w:t>
            </w:r>
            <w:r>
              <w:rPr>
                <w:rFonts w:cs="Arial" w:hint="cs"/>
                <w:b/>
                <w:bCs/>
                <w:rtl/>
                <w:lang w:bidi="ar-SA"/>
              </w:rPr>
              <w:t>حق</w:t>
            </w:r>
            <w:r w:rsidRPr="00594864">
              <w:rPr>
                <w:rFonts w:cs="Arial"/>
                <w:b/>
                <w:bCs/>
                <w:rtl/>
                <w:lang w:bidi="ar-SA"/>
              </w:rPr>
              <w:t xml:space="preserve">ل المغناطيسي </w:t>
            </w:r>
            <w:r>
              <w:rPr>
                <w:rFonts w:cs="Arial" w:hint="cs"/>
                <w:b/>
                <w:bCs/>
                <w:rtl/>
                <w:lang w:bidi="ar-SA"/>
              </w:rPr>
              <w:t>في</w:t>
            </w:r>
            <w:r w:rsidRPr="00594864">
              <w:rPr>
                <w:rFonts w:cs="Arial"/>
                <w:b/>
                <w:bCs/>
                <w:rtl/>
                <w:lang w:bidi="ar-SA"/>
              </w:rPr>
              <w:t xml:space="preserve"> أي نقطة بالقرب من </w:t>
            </w:r>
            <w:r>
              <w:rPr>
                <w:rFonts w:cs="Arial" w:hint="cs"/>
                <w:b/>
                <w:bCs/>
                <w:rtl/>
                <w:lang w:bidi="ar-SA"/>
              </w:rPr>
              <w:t xml:space="preserve">سلك </w:t>
            </w:r>
            <w:r w:rsidRPr="00594864">
              <w:rPr>
                <w:rFonts w:cs="Arial"/>
                <w:b/>
                <w:bCs/>
                <w:rtl/>
                <w:lang w:bidi="ar-SA"/>
              </w:rPr>
              <w:t xml:space="preserve">موصل مستقيم يحمل تيارًا عكسيًا على </w:t>
            </w:r>
            <w:r>
              <w:rPr>
                <w:rFonts w:cs="Arial" w:hint="cs"/>
                <w:b/>
                <w:bCs/>
                <w:rtl/>
                <w:lang w:bidi="ar-SA"/>
              </w:rPr>
              <w:t>بُعد</w:t>
            </w:r>
            <w:r w:rsidRPr="00594864">
              <w:rPr>
                <w:rFonts w:cs="Arial"/>
                <w:b/>
                <w:bCs/>
                <w:rtl/>
                <w:lang w:bidi="ar-SA"/>
              </w:rPr>
              <w:t xml:space="preserve"> النقطة من ال</w:t>
            </w:r>
            <w:r>
              <w:rPr>
                <w:rFonts w:cs="Arial" w:hint="cs"/>
                <w:b/>
                <w:bCs/>
                <w:rtl/>
                <w:lang w:bidi="ar-SA"/>
              </w:rPr>
              <w:t>سلك</w:t>
            </w:r>
            <w:r w:rsidRPr="00594864">
              <w:rPr>
                <w:rFonts w:cs="Arial"/>
                <w:b/>
                <w:bCs/>
                <w:rtl/>
                <w:lang w:bidi="ar-SA"/>
              </w:rPr>
              <w:t xml:space="preserve"> </w:t>
            </w:r>
            <w:r w:rsidRPr="00594864">
              <w:rPr>
                <w:b/>
                <w:bCs/>
              </w:rPr>
              <w:t>r</w:t>
            </w:r>
            <w:r w:rsidRPr="00594864">
              <w:rPr>
                <w:rFonts w:cs="Arial"/>
                <w:b/>
                <w:bCs/>
                <w:rtl/>
                <w:lang w:bidi="ar-SA"/>
              </w:rPr>
              <w:t xml:space="preserve"> وتت</w:t>
            </w:r>
            <w:r>
              <w:rPr>
                <w:rFonts w:cs="Arial" w:hint="cs"/>
                <w:b/>
                <w:bCs/>
                <w:rtl/>
                <w:lang w:bidi="ar-SA"/>
              </w:rPr>
              <w:t>ناسب</w:t>
            </w:r>
            <w:r w:rsidRPr="00594864">
              <w:rPr>
                <w:rFonts w:cs="Arial"/>
                <w:b/>
                <w:bCs/>
                <w:rtl/>
                <w:lang w:bidi="ar-SA"/>
              </w:rPr>
              <w:t xml:space="preserve"> </w:t>
            </w:r>
            <w:r>
              <w:rPr>
                <w:rFonts w:cs="Arial" w:hint="cs"/>
                <w:b/>
                <w:bCs/>
                <w:rtl/>
                <w:lang w:bidi="ar-SA"/>
              </w:rPr>
              <w:t>طرديًا</w:t>
            </w:r>
            <w:r w:rsidRPr="00594864">
              <w:rPr>
                <w:rFonts w:cs="Arial"/>
                <w:b/>
                <w:bCs/>
                <w:rtl/>
                <w:lang w:bidi="ar-SA"/>
              </w:rPr>
              <w:t xml:space="preserve"> </w:t>
            </w:r>
            <w:r>
              <w:rPr>
                <w:rFonts w:cs="Arial" w:hint="cs"/>
                <w:b/>
                <w:bCs/>
                <w:rtl/>
                <w:lang w:bidi="ar-SA"/>
              </w:rPr>
              <w:t xml:space="preserve">مع </w:t>
            </w:r>
            <w:r w:rsidRPr="00594864">
              <w:rPr>
                <w:rFonts w:cs="Arial"/>
                <w:b/>
                <w:bCs/>
                <w:rtl/>
                <w:lang w:bidi="ar-SA"/>
              </w:rPr>
              <w:t>شدة التيار في</w:t>
            </w:r>
            <w:r>
              <w:rPr>
                <w:rFonts w:cs="Arial" w:hint="cs"/>
                <w:b/>
                <w:bCs/>
                <w:rtl/>
                <w:lang w:bidi="ar-SA"/>
              </w:rPr>
              <w:t xml:space="preserve"> السلك</w:t>
            </w:r>
            <w:r w:rsidRPr="00594864">
              <w:rPr>
                <w:rFonts w:cs="Arial"/>
                <w:b/>
                <w:bCs/>
                <w:rtl/>
                <w:lang w:bidi="ar-SA"/>
              </w:rPr>
              <w:t xml:space="preserve"> الموصل </w:t>
            </w:r>
            <w:r w:rsidRPr="00594864">
              <w:rPr>
                <w:b/>
                <w:bCs/>
              </w:rPr>
              <w:t>I</w:t>
            </w:r>
            <w:r w:rsidRPr="00594864">
              <w:rPr>
                <w:rFonts w:cs="Arial"/>
                <w:b/>
                <w:bCs/>
                <w:rtl/>
                <w:lang w:bidi="ar-SA"/>
              </w:rPr>
              <w:t>.</w:t>
            </w:r>
          </w:p>
          <w:p w14:paraId="6DF25084" w14:textId="77777777" w:rsidR="00FF0A34" w:rsidRDefault="00FF0A34" w:rsidP="005E1DF5">
            <w:pPr>
              <w:rPr>
                <w:b/>
                <w:bCs/>
                <w:rtl/>
              </w:rPr>
            </w:pPr>
            <w:r w:rsidRPr="00F80AF1">
              <w:rPr>
                <w:rFonts w:cs="Arial"/>
                <w:b/>
                <w:bCs/>
                <w:noProof/>
                <w:rtl/>
              </w:rPr>
              <w:drawing>
                <wp:anchor distT="0" distB="0" distL="114300" distR="114300" simplePos="0" relativeHeight="252405760" behindDoc="0" locked="0" layoutInCell="1" allowOverlap="1" wp14:anchorId="1CF0142C" wp14:editId="0378808B">
                  <wp:simplePos x="0" y="0"/>
                  <wp:positionH relativeFrom="column">
                    <wp:posOffset>4095723</wp:posOffset>
                  </wp:positionH>
                  <wp:positionV relativeFrom="paragraph">
                    <wp:posOffset>108723</wp:posOffset>
                  </wp:positionV>
                  <wp:extent cx="853043" cy="439750"/>
                  <wp:effectExtent l="0" t="0" r="4445" b="0"/>
                  <wp:wrapNone/>
                  <wp:docPr id="20494292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29255" name=""/>
                          <pic:cNvPicPr/>
                        </pic:nvPicPr>
                        <pic:blipFill>
                          <a:blip r:embed="rId1257">
                            <a:extLst>
                              <a:ext uri="{28A0092B-C50C-407E-A947-70E740481C1C}">
                                <a14:useLocalDpi xmlns:a14="http://schemas.microsoft.com/office/drawing/2010/main" val="0"/>
                              </a:ext>
                            </a:extLst>
                          </a:blip>
                          <a:stretch>
                            <a:fillRect/>
                          </a:stretch>
                        </pic:blipFill>
                        <pic:spPr>
                          <a:xfrm>
                            <a:off x="0" y="0"/>
                            <a:ext cx="853043" cy="439750"/>
                          </a:xfrm>
                          <a:prstGeom prst="rect">
                            <a:avLst/>
                          </a:prstGeom>
                        </pic:spPr>
                      </pic:pic>
                    </a:graphicData>
                  </a:graphic>
                  <wp14:sizeRelH relativeFrom="page">
                    <wp14:pctWidth>0</wp14:pctWidth>
                  </wp14:sizeRelH>
                  <wp14:sizeRelV relativeFrom="page">
                    <wp14:pctHeight>0</wp14:pctHeight>
                  </wp14:sizeRelV>
                </wp:anchor>
              </w:drawing>
            </w:r>
            <w:r w:rsidRPr="00594864">
              <w:rPr>
                <w:rFonts w:cs="Arial"/>
                <w:b/>
                <w:bCs/>
                <w:rtl/>
                <w:lang w:bidi="ar-SA"/>
              </w:rPr>
              <w:t>كما هو م</w:t>
            </w:r>
            <w:r>
              <w:rPr>
                <w:rFonts w:cs="Arial" w:hint="cs"/>
                <w:b/>
                <w:bCs/>
                <w:rtl/>
                <w:lang w:bidi="ar-SA"/>
              </w:rPr>
              <w:t>ُبيّن</w:t>
            </w:r>
            <w:r w:rsidRPr="00594864">
              <w:rPr>
                <w:rFonts w:cs="Arial"/>
                <w:b/>
                <w:bCs/>
                <w:rtl/>
                <w:lang w:bidi="ar-SA"/>
              </w:rPr>
              <w:t xml:space="preserve"> في التعبير التالي:</w:t>
            </w:r>
          </w:p>
          <w:p w14:paraId="0407D4B6" w14:textId="77777777" w:rsidR="00FF0A34" w:rsidRDefault="00FF0A34" w:rsidP="005E1DF5">
            <w:pPr>
              <w:jc w:val="center"/>
              <w:rPr>
                <w:noProof/>
              </w:rPr>
            </w:pPr>
            <w:r w:rsidRPr="009F3DEE">
              <w:rPr>
                <w:rFonts w:cs="Arial"/>
                <w:noProof/>
                <w:rtl/>
              </w:rPr>
              <w:drawing>
                <wp:anchor distT="0" distB="0" distL="114300" distR="114300" simplePos="0" relativeHeight="252404736" behindDoc="1" locked="0" layoutInCell="1" allowOverlap="1" wp14:anchorId="3280884A" wp14:editId="455FB390">
                  <wp:simplePos x="0" y="0"/>
                  <wp:positionH relativeFrom="column">
                    <wp:posOffset>657817</wp:posOffset>
                  </wp:positionH>
                  <wp:positionV relativeFrom="paragraph">
                    <wp:posOffset>506105</wp:posOffset>
                  </wp:positionV>
                  <wp:extent cx="1514686" cy="905001"/>
                  <wp:effectExtent l="0" t="0" r="0" b="9525"/>
                  <wp:wrapTight wrapText="bothSides">
                    <wp:wrapPolygon edited="0">
                      <wp:start x="2174" y="0"/>
                      <wp:lineTo x="272" y="4093"/>
                      <wp:lineTo x="0" y="7731"/>
                      <wp:lineTo x="2174" y="15006"/>
                      <wp:lineTo x="2174" y="21373"/>
                      <wp:lineTo x="4619" y="21373"/>
                      <wp:lineTo x="9238" y="20918"/>
                      <wp:lineTo x="20921" y="16825"/>
                      <wp:lineTo x="20921" y="14097"/>
                      <wp:lineTo x="19834" y="9549"/>
                      <wp:lineTo x="18747" y="7731"/>
                      <wp:lineTo x="19291" y="5457"/>
                      <wp:lineTo x="17932" y="4547"/>
                      <wp:lineTo x="4619" y="0"/>
                      <wp:lineTo x="2174" y="0"/>
                    </wp:wrapPolygon>
                  </wp:wrapTight>
                  <wp:docPr id="5708688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68836" name=""/>
                          <pic:cNvPicPr/>
                        </pic:nvPicPr>
                        <pic:blipFill>
                          <a:blip r:embed="rId1258">
                            <a:extLst>
                              <a:ext uri="{28A0092B-C50C-407E-A947-70E740481C1C}">
                                <a14:useLocalDpi xmlns:a14="http://schemas.microsoft.com/office/drawing/2010/main" val="0"/>
                              </a:ext>
                            </a:extLst>
                          </a:blip>
                          <a:stretch>
                            <a:fillRect/>
                          </a:stretch>
                        </pic:blipFill>
                        <pic:spPr>
                          <a:xfrm>
                            <a:off x="0" y="0"/>
                            <a:ext cx="1514686" cy="905001"/>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14:paraId="3B780E3A" w14:textId="77777777" w:rsidR="00FF0A34" w:rsidRDefault="00FF0A34" w:rsidP="005E1DF5">
            <w:pPr>
              <w:jc w:val="center"/>
              <w:rPr>
                <w:b/>
                <w:bCs/>
              </w:rPr>
            </w:pPr>
            <w:r>
              <w:rPr>
                <w:noProof/>
              </w:rPr>
              <w:t xml:space="preserve">               </w:t>
            </w:r>
          </w:p>
          <w:p w14:paraId="07C6A52F" w14:textId="77777777" w:rsidR="00FF0A34" w:rsidRDefault="00FF0A34" w:rsidP="005E1DF5">
            <w:pPr>
              <w:rPr>
                <w:b/>
                <w:bCs/>
                <w:rtl/>
              </w:rPr>
            </w:pPr>
          </w:p>
          <w:p w14:paraId="6ABBB4F1" w14:textId="77777777" w:rsidR="00FF0A34" w:rsidRDefault="00000000" w:rsidP="005E1DF5">
            <w:pPr>
              <w:rPr>
                <w:b/>
                <w:bCs/>
                <w:rtl/>
              </w:rPr>
            </w:pPr>
            <m:oMath>
              <m:sSub>
                <m:sSubPr>
                  <m:ctrlPr>
                    <w:rPr>
                      <w:rFonts w:ascii="Cambria Math" w:hAnsi="Cambria Math"/>
                      <w:b/>
                      <w:bCs/>
                      <w:iCs/>
                      <w:sz w:val="32"/>
                      <w:szCs w:val="32"/>
                    </w:rPr>
                  </m:ctrlPr>
                </m:sSubPr>
                <m:e>
                  <m:r>
                    <m:rPr>
                      <m:sty m:val="b"/>
                    </m:rPr>
                    <w:rPr>
                      <w:rFonts w:ascii="Cambria Math" w:hAnsi="Cambria Math"/>
                      <w:sz w:val="32"/>
                      <w:szCs w:val="32"/>
                    </w:rPr>
                    <m:t>μ</m:t>
                  </m:r>
                </m:e>
                <m:sub>
                  <m:r>
                    <m:rPr>
                      <m:sty m:val="b"/>
                    </m:rPr>
                    <w:rPr>
                      <w:rFonts w:ascii="Cambria Math" w:hAnsi="Cambria Math"/>
                      <w:sz w:val="32"/>
                      <w:szCs w:val="32"/>
                    </w:rPr>
                    <m:t>0</m:t>
                  </m:r>
                </m:sub>
              </m:sSub>
            </m:oMath>
            <w:r w:rsidR="00FF0A34">
              <w:rPr>
                <w:rFonts w:hint="cs"/>
                <w:b/>
                <w:bCs/>
                <w:rtl/>
              </w:rPr>
              <w:t xml:space="preserve">- </w:t>
            </w:r>
            <w:r w:rsidR="00FF0A34" w:rsidRPr="00594864">
              <w:rPr>
                <w:rFonts w:cs="Arial"/>
                <w:b/>
                <w:bCs/>
                <w:rtl/>
                <w:lang w:bidi="ar-SA"/>
              </w:rPr>
              <w:t>هو ثابت يسمى معامل نفاذية ال</w:t>
            </w:r>
            <w:r w:rsidR="00FF0A34">
              <w:rPr>
                <w:rFonts w:cs="Arial" w:hint="cs"/>
                <w:b/>
                <w:bCs/>
                <w:rtl/>
                <w:lang w:bidi="ar-SA"/>
              </w:rPr>
              <w:t>حق</w:t>
            </w:r>
            <w:r w:rsidR="00FF0A34" w:rsidRPr="00594864">
              <w:rPr>
                <w:rFonts w:cs="Arial"/>
                <w:b/>
                <w:bCs/>
                <w:rtl/>
                <w:lang w:bidi="ar-SA"/>
              </w:rPr>
              <w:t>ل المغناطيسي في الفراغ وقيمته هي</w:t>
            </w:r>
            <w:r w:rsidR="00FF0A34" w:rsidRPr="00594864">
              <w:rPr>
                <w:rFonts w:cs="Arial" w:hint="cs"/>
                <w:b/>
                <w:bCs/>
                <w:rtl/>
                <w:lang w:bidi="ar-SA"/>
              </w:rPr>
              <w:t xml:space="preserve"> </w:t>
            </w:r>
            <w:r w:rsidR="00FF0A34">
              <w:rPr>
                <w:rFonts w:hint="cs"/>
                <w:b/>
                <w:bCs/>
                <w:rtl/>
              </w:rPr>
              <w:t xml:space="preserve">  </w:t>
            </w:r>
            <m:oMath>
              <m:r>
                <m:rPr>
                  <m:sty m:val="b"/>
                </m:rPr>
                <w:rPr>
                  <w:rFonts w:ascii="Cambria Math" w:hAnsi="Cambria Math"/>
                  <w:sz w:val="28"/>
                  <w:szCs w:val="28"/>
                </w:rPr>
                <m:t>4</m:t>
              </m:r>
              <m:r>
                <m:rPr>
                  <m:sty m:val="b"/>
                </m:rPr>
                <w:rPr>
                  <w:rFonts w:ascii="Cambria Math" w:hAnsi="Cambria Math" w:cs="Arial"/>
                  <w:sz w:val="28"/>
                  <w:szCs w:val="28"/>
                </w:rPr>
                <m:t>·π</m:t>
              </m:r>
              <m:sSup>
                <m:sSupPr>
                  <m:ctrlPr>
                    <w:rPr>
                      <w:rFonts w:ascii="Cambria Math" w:hAnsi="Cambria Math"/>
                      <w:b/>
                      <w:bCs/>
                      <w:iCs/>
                      <w:sz w:val="28"/>
                      <w:szCs w:val="28"/>
                    </w:rPr>
                  </m:ctrlPr>
                </m:sSupPr>
                <m:e>
                  <m:r>
                    <m:rPr>
                      <m:sty m:val="b"/>
                    </m:rPr>
                    <w:rPr>
                      <w:rFonts w:ascii="Cambria Math" w:hAnsi="Cambria Math" w:cs="Arial"/>
                      <w:sz w:val="28"/>
                      <w:szCs w:val="28"/>
                    </w:rPr>
                    <m:t>·</m:t>
                  </m:r>
                  <m:r>
                    <m:rPr>
                      <m:sty m:val="b"/>
                    </m:rPr>
                    <w:rPr>
                      <w:rFonts w:ascii="Cambria Math" w:hAnsi="Cambria Math"/>
                      <w:sz w:val="28"/>
                      <w:szCs w:val="28"/>
                    </w:rPr>
                    <m:t>10</m:t>
                  </m:r>
                </m:e>
                <m:sup>
                  <m:r>
                    <m:rPr>
                      <m:sty m:val="b"/>
                    </m:rPr>
                    <w:rPr>
                      <w:rFonts w:ascii="Cambria Math" w:hAnsi="Cambria Math"/>
                      <w:sz w:val="28"/>
                      <w:szCs w:val="28"/>
                    </w:rPr>
                    <m:t>-7</m:t>
                  </m:r>
                </m:sup>
              </m:sSup>
              <m:f>
                <m:fPr>
                  <m:ctrlPr>
                    <w:rPr>
                      <w:rFonts w:ascii="Cambria Math" w:eastAsiaTheme="minorEastAsia" w:hAnsi="Cambria Math"/>
                      <w:b/>
                      <w:bCs/>
                      <w:sz w:val="28"/>
                      <w:szCs w:val="28"/>
                    </w:rPr>
                  </m:ctrlPr>
                </m:fPr>
                <m:num>
                  <m:r>
                    <m:rPr>
                      <m:sty m:val="b"/>
                    </m:rPr>
                    <w:rPr>
                      <w:rFonts w:ascii="Cambria Math" w:eastAsiaTheme="minorEastAsia" w:hAnsi="Cambria Math"/>
                      <w:sz w:val="28"/>
                      <w:szCs w:val="28"/>
                    </w:rPr>
                    <m:t>T</m:t>
                  </m:r>
                  <m:r>
                    <m:rPr>
                      <m:sty m:val="b"/>
                    </m:rPr>
                    <w:rPr>
                      <w:rFonts w:ascii="Cambria Math" w:eastAsiaTheme="minorEastAsia" w:hAnsi="Cambria Math" w:cs="Arial"/>
                      <w:sz w:val="28"/>
                      <w:szCs w:val="28"/>
                    </w:rPr>
                    <m:t>·m</m:t>
                  </m:r>
                </m:num>
                <m:den>
                  <m:r>
                    <m:rPr>
                      <m:sty m:val="b"/>
                    </m:rPr>
                    <w:rPr>
                      <w:rFonts w:ascii="Cambria Math" w:eastAsiaTheme="minorEastAsia" w:hAnsi="Cambria Math"/>
                      <w:sz w:val="28"/>
                      <w:szCs w:val="28"/>
                    </w:rPr>
                    <m:t>A</m:t>
                  </m:r>
                </m:den>
              </m:f>
            </m:oMath>
            <w:r w:rsidR="00FF0A34">
              <w:rPr>
                <w:rFonts w:hint="cs"/>
                <w:b/>
                <w:bCs/>
                <w:rtl/>
              </w:rPr>
              <w:t xml:space="preserve"> .</w:t>
            </w:r>
          </w:p>
          <w:p w14:paraId="3E197C95" w14:textId="77777777" w:rsidR="00FF0A34" w:rsidRDefault="00FF0A34" w:rsidP="005E1DF5">
            <w:pPr>
              <w:rPr>
                <w:b/>
                <w:bCs/>
                <w:color w:val="00B050"/>
                <w:rtl/>
              </w:rPr>
            </w:pPr>
          </w:p>
          <w:p w14:paraId="72CD43B5" w14:textId="77777777" w:rsidR="00FF0A34" w:rsidRDefault="00FF0A34" w:rsidP="005E1DF5">
            <w:pPr>
              <w:rPr>
                <w:b/>
                <w:bCs/>
                <w:color w:val="00B050"/>
                <w:rtl/>
              </w:rPr>
            </w:pPr>
            <w:r w:rsidRPr="00594864">
              <w:rPr>
                <w:rFonts w:cs="Arial"/>
                <w:b/>
                <w:bCs/>
                <w:color w:val="00B050"/>
                <w:rtl/>
                <w:lang w:bidi="ar-SA"/>
              </w:rPr>
              <w:t>يتم تطوير التعبير باستخدام المبادئ الفيزيائية التي لا يتم تدريسها في المدرسة الثانوية.</w:t>
            </w:r>
          </w:p>
          <w:p w14:paraId="47AB5FF4" w14:textId="77777777" w:rsidR="00FF0A34" w:rsidRPr="009E5197" w:rsidRDefault="00FF0A34" w:rsidP="005E1DF5">
            <w:pPr>
              <w:rPr>
                <w:b/>
                <w:bCs/>
                <w:color w:val="00B050"/>
                <w:rtl/>
              </w:rPr>
            </w:pPr>
          </w:p>
          <w:p w14:paraId="148CEE62" w14:textId="77777777" w:rsidR="00FF0A34" w:rsidRPr="00594864" w:rsidRDefault="00FF0A34" w:rsidP="005E1DF5">
            <w:pPr>
              <w:rPr>
                <w:b/>
                <w:bCs/>
                <w:color w:val="161BE8"/>
                <w:rtl/>
              </w:rPr>
            </w:pPr>
            <w:r w:rsidRPr="00594864">
              <w:rPr>
                <w:rFonts w:cs="Arial"/>
                <w:b/>
                <w:bCs/>
                <w:color w:val="161BE8"/>
                <w:rtl/>
                <w:lang w:bidi="ar-SA"/>
              </w:rPr>
              <w:t xml:space="preserve">مثال: </w:t>
            </w:r>
            <w:r>
              <w:rPr>
                <w:rFonts w:cs="Arial" w:hint="cs"/>
                <w:b/>
                <w:bCs/>
                <w:color w:val="161BE8"/>
                <w:rtl/>
                <w:lang w:bidi="ar-SA"/>
              </w:rPr>
              <w:t>مُعطى</w:t>
            </w:r>
            <w:r w:rsidRPr="00594864">
              <w:rPr>
                <w:rFonts w:cs="Arial"/>
                <w:b/>
                <w:bCs/>
                <w:color w:val="161BE8"/>
                <w:rtl/>
                <w:lang w:bidi="ar-SA"/>
              </w:rPr>
              <w:t xml:space="preserve"> نقطة </w:t>
            </w:r>
            <w:r w:rsidRPr="00594864">
              <w:rPr>
                <w:b/>
                <w:bCs/>
                <w:color w:val="161BE8"/>
              </w:rPr>
              <w:t>A</w:t>
            </w:r>
            <w:r w:rsidRPr="00594864">
              <w:rPr>
                <w:rFonts w:cs="Arial"/>
                <w:b/>
                <w:bCs/>
                <w:color w:val="161BE8"/>
                <w:rtl/>
                <w:lang w:bidi="ar-SA"/>
              </w:rPr>
              <w:t xml:space="preserve"> تقع على بعد 20 سم من </w:t>
            </w:r>
            <w:r>
              <w:rPr>
                <w:rFonts w:cs="Arial" w:hint="cs"/>
                <w:b/>
                <w:bCs/>
                <w:color w:val="161BE8"/>
                <w:rtl/>
                <w:lang w:bidi="ar-SA"/>
              </w:rPr>
              <w:t xml:space="preserve">سلك </w:t>
            </w:r>
            <w:r w:rsidRPr="00594864">
              <w:rPr>
                <w:rFonts w:cs="Arial"/>
                <w:b/>
                <w:bCs/>
                <w:color w:val="161BE8"/>
                <w:rtl/>
                <w:lang w:bidi="ar-SA"/>
              </w:rPr>
              <w:t>موصل مستقيم يحمل تيارًا كما هو موضح في الشكل.</w:t>
            </w:r>
          </w:p>
          <w:p w14:paraId="7DA1D7CD" w14:textId="77777777" w:rsidR="00FF0A34" w:rsidRDefault="00FF0A34" w:rsidP="005E1DF5">
            <w:pPr>
              <w:rPr>
                <w:b/>
                <w:bCs/>
                <w:color w:val="161BE8"/>
                <w:rtl/>
              </w:rPr>
            </w:pPr>
            <w:r w:rsidRPr="00594864">
              <w:rPr>
                <w:rFonts w:cs="Arial"/>
                <w:b/>
                <w:bCs/>
                <w:color w:val="161BE8"/>
                <w:rtl/>
                <w:lang w:bidi="ar-SA"/>
              </w:rPr>
              <w:t xml:space="preserve">التيار في </w:t>
            </w:r>
            <w:r>
              <w:rPr>
                <w:rFonts w:cs="Arial" w:hint="cs"/>
                <w:b/>
                <w:bCs/>
                <w:color w:val="161BE8"/>
                <w:rtl/>
                <w:lang w:bidi="ar-SA"/>
              </w:rPr>
              <w:t xml:space="preserve">السلك </w:t>
            </w:r>
            <w:r w:rsidRPr="00594864">
              <w:rPr>
                <w:rFonts w:cs="Arial"/>
                <w:b/>
                <w:bCs/>
                <w:color w:val="161BE8"/>
                <w:rtl/>
                <w:lang w:bidi="ar-SA"/>
              </w:rPr>
              <w:t xml:space="preserve">الموصل هو 3 أمبير. احسب </w:t>
            </w:r>
            <w:r>
              <w:rPr>
                <w:rFonts w:cs="Arial" w:hint="cs"/>
                <w:b/>
                <w:bCs/>
                <w:color w:val="161BE8"/>
                <w:rtl/>
                <w:lang w:bidi="ar-SA"/>
              </w:rPr>
              <w:t>شد</w:t>
            </w:r>
            <w:r w:rsidRPr="00594864">
              <w:rPr>
                <w:rFonts w:cs="Arial"/>
                <w:b/>
                <w:bCs/>
                <w:color w:val="161BE8"/>
                <w:rtl/>
                <w:lang w:bidi="ar-SA"/>
              </w:rPr>
              <w:t>ة ال</w:t>
            </w:r>
            <w:r>
              <w:rPr>
                <w:rFonts w:cs="Arial" w:hint="cs"/>
                <w:b/>
                <w:bCs/>
                <w:color w:val="161BE8"/>
                <w:rtl/>
                <w:lang w:bidi="ar-SA"/>
              </w:rPr>
              <w:t>حق</w:t>
            </w:r>
            <w:r w:rsidRPr="00594864">
              <w:rPr>
                <w:rFonts w:cs="Arial"/>
                <w:b/>
                <w:bCs/>
                <w:color w:val="161BE8"/>
                <w:rtl/>
                <w:lang w:bidi="ar-SA"/>
              </w:rPr>
              <w:t>ل المغناطيسي الناتج عن التيار في</w:t>
            </w:r>
            <w:r>
              <w:rPr>
                <w:rFonts w:cs="Arial" w:hint="cs"/>
                <w:b/>
                <w:bCs/>
                <w:color w:val="161BE8"/>
                <w:rtl/>
                <w:lang w:bidi="ar-SA"/>
              </w:rPr>
              <w:t xml:space="preserve"> السلك</w:t>
            </w:r>
            <w:r w:rsidRPr="00594864">
              <w:rPr>
                <w:rFonts w:cs="Arial"/>
                <w:b/>
                <w:bCs/>
                <w:color w:val="161BE8"/>
                <w:rtl/>
                <w:lang w:bidi="ar-SA"/>
              </w:rPr>
              <w:t xml:space="preserve"> الموصل </w:t>
            </w:r>
            <w:r>
              <w:rPr>
                <w:rFonts w:cs="Arial" w:hint="cs"/>
                <w:b/>
                <w:bCs/>
                <w:color w:val="161BE8"/>
                <w:rtl/>
                <w:lang w:bidi="ar-SA"/>
              </w:rPr>
              <w:t>في</w:t>
            </w:r>
            <w:r w:rsidRPr="00594864">
              <w:rPr>
                <w:rFonts w:cs="Arial"/>
                <w:b/>
                <w:bCs/>
                <w:color w:val="161BE8"/>
                <w:rtl/>
                <w:lang w:bidi="ar-SA"/>
              </w:rPr>
              <w:t xml:space="preserve"> النقطة</w:t>
            </w:r>
            <w:r>
              <w:rPr>
                <w:rFonts w:hint="cs"/>
                <w:b/>
                <w:bCs/>
                <w:color w:val="161BE8"/>
                <w:rtl/>
                <w:lang w:bidi="ar-SA"/>
              </w:rPr>
              <w:t xml:space="preserve"> </w:t>
            </w:r>
            <w:r>
              <w:rPr>
                <w:b/>
                <w:bCs/>
                <w:color w:val="161BE8"/>
              </w:rPr>
              <w:t>A</w:t>
            </w:r>
            <w:r w:rsidRPr="00594864">
              <w:rPr>
                <w:rFonts w:cs="Arial"/>
                <w:b/>
                <w:bCs/>
                <w:color w:val="161BE8"/>
                <w:rtl/>
                <w:lang w:bidi="ar-SA"/>
              </w:rPr>
              <w:t>.</w:t>
            </w:r>
          </w:p>
          <w:p w14:paraId="44E0C823" w14:textId="77777777" w:rsidR="00FF0A34" w:rsidRPr="009F3DEE" w:rsidRDefault="00FF0A34" w:rsidP="005E1DF5">
            <w:pPr>
              <w:rPr>
                <w:b/>
                <w:bCs/>
                <w:color w:val="161BE8"/>
                <w:sz w:val="12"/>
                <w:szCs w:val="12"/>
                <w:rtl/>
              </w:rPr>
            </w:pPr>
          </w:p>
          <w:p w14:paraId="7E6AB982" w14:textId="77777777" w:rsidR="00FF0A34" w:rsidRDefault="00FF0A34" w:rsidP="005E1DF5">
            <w:pPr>
              <w:jc w:val="center"/>
              <w:rPr>
                <w:b/>
                <w:bCs/>
                <w:color w:val="161BE8"/>
                <w:rtl/>
              </w:rPr>
            </w:pPr>
            <w:r w:rsidRPr="00912FBC">
              <w:rPr>
                <w:rFonts w:cs="Arial"/>
                <w:b/>
                <w:bCs/>
                <w:noProof/>
                <w:color w:val="161BE8"/>
                <w:rtl/>
              </w:rPr>
              <w:drawing>
                <wp:inline distT="0" distB="0" distL="0" distR="0" wp14:anchorId="01BF7A8D" wp14:editId="29CD1923">
                  <wp:extent cx="3282055" cy="343394"/>
                  <wp:effectExtent l="0" t="0" r="0" b="0"/>
                  <wp:docPr id="10946900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90068" name=""/>
                          <pic:cNvPicPr/>
                        </pic:nvPicPr>
                        <pic:blipFill>
                          <a:blip r:embed="rId1259"/>
                          <a:stretch>
                            <a:fillRect/>
                          </a:stretch>
                        </pic:blipFill>
                        <pic:spPr>
                          <a:xfrm>
                            <a:off x="0" y="0"/>
                            <a:ext cx="3326333" cy="348027"/>
                          </a:xfrm>
                          <a:prstGeom prst="rect">
                            <a:avLst/>
                          </a:prstGeom>
                        </pic:spPr>
                      </pic:pic>
                    </a:graphicData>
                  </a:graphic>
                </wp:inline>
              </w:drawing>
            </w:r>
          </w:p>
          <w:p w14:paraId="5F5BA56A" w14:textId="77777777" w:rsidR="00FF0A34" w:rsidRDefault="00FF0A34" w:rsidP="005E1DF5">
            <w:pPr>
              <w:jc w:val="center"/>
              <w:rPr>
                <w:b/>
                <w:bCs/>
                <w:color w:val="161BE8"/>
                <w:rtl/>
              </w:rPr>
            </w:pPr>
          </w:p>
          <w:p w14:paraId="59E5B0A4" w14:textId="77777777" w:rsidR="00FF0A34" w:rsidRPr="00594864" w:rsidRDefault="00FF0A34" w:rsidP="005E1DF5">
            <w:pPr>
              <w:rPr>
                <w:b/>
                <w:bCs/>
                <w:color w:val="0070C0"/>
                <w:rtl/>
              </w:rPr>
            </w:pPr>
            <w:r w:rsidRPr="009F3DEE">
              <w:rPr>
                <w:rFonts w:hint="cs"/>
                <w:b/>
                <w:bCs/>
                <w:color w:val="0070C0"/>
                <w:rtl/>
              </w:rPr>
              <w:t>1</w:t>
            </w:r>
            <w:r w:rsidRPr="00594864">
              <w:rPr>
                <w:rFonts w:cs="Arial"/>
                <w:b/>
                <w:bCs/>
                <w:color w:val="0070C0"/>
                <w:rtl/>
              </w:rPr>
              <w:t xml:space="preserve">. </w:t>
            </w:r>
            <w:r w:rsidRPr="00594864">
              <w:rPr>
                <w:rFonts w:cs="Arial"/>
                <w:b/>
                <w:bCs/>
                <w:color w:val="0070C0"/>
                <w:rtl/>
                <w:lang w:bidi="ar-SA"/>
              </w:rPr>
              <w:t>ال</w:t>
            </w:r>
            <w:r>
              <w:rPr>
                <w:rFonts w:cs="Arial" w:hint="cs"/>
                <w:b/>
                <w:bCs/>
                <w:color w:val="0070C0"/>
                <w:rtl/>
                <w:lang w:bidi="ar-SA"/>
              </w:rPr>
              <w:t>تعبير</w:t>
            </w:r>
            <w:r w:rsidRPr="00594864">
              <w:rPr>
                <w:rFonts w:cs="Arial"/>
                <w:b/>
                <w:bCs/>
                <w:color w:val="0070C0"/>
                <w:rtl/>
                <w:lang w:bidi="ar-SA"/>
              </w:rPr>
              <w:t xml:space="preserve"> مناسب لل</w:t>
            </w:r>
            <w:r>
              <w:rPr>
                <w:rFonts w:cs="Arial" w:hint="cs"/>
                <w:b/>
                <w:bCs/>
                <w:color w:val="0070C0"/>
                <w:rtl/>
                <w:lang w:bidi="ar-SA"/>
              </w:rPr>
              <w:t xml:space="preserve">سلك </w:t>
            </w:r>
            <w:r w:rsidRPr="00594864">
              <w:rPr>
                <w:rFonts w:cs="Arial"/>
                <w:b/>
                <w:bCs/>
                <w:color w:val="0070C0"/>
                <w:rtl/>
                <w:lang w:bidi="ar-SA"/>
              </w:rPr>
              <w:t>المستقيم فقط.</w:t>
            </w:r>
          </w:p>
          <w:p w14:paraId="5BB67B50" w14:textId="77777777" w:rsidR="00FF0A34" w:rsidRPr="00594864" w:rsidRDefault="00FF0A34" w:rsidP="005E1DF5">
            <w:pPr>
              <w:rPr>
                <w:b/>
                <w:bCs/>
                <w:color w:val="0070C0"/>
                <w:rtl/>
              </w:rPr>
            </w:pPr>
            <w:r w:rsidRPr="00594864">
              <w:rPr>
                <w:rFonts w:cs="Arial"/>
                <w:b/>
                <w:bCs/>
                <w:color w:val="0070C0"/>
                <w:rtl/>
              </w:rPr>
              <w:t xml:space="preserve">2. </w:t>
            </w:r>
            <w:r w:rsidRPr="00594864">
              <w:rPr>
                <w:rFonts w:cs="Arial"/>
                <w:b/>
                <w:bCs/>
                <w:color w:val="0070C0"/>
                <w:rtl/>
                <w:lang w:bidi="ar-SA"/>
              </w:rPr>
              <w:t>لا يمكن استخدام التعبير لمعرفة اتجاه ال</w:t>
            </w:r>
            <w:r>
              <w:rPr>
                <w:rFonts w:cs="Arial" w:hint="cs"/>
                <w:b/>
                <w:bCs/>
                <w:color w:val="0070C0"/>
                <w:rtl/>
                <w:lang w:bidi="ar-SA"/>
              </w:rPr>
              <w:t>حق</w:t>
            </w:r>
            <w:r w:rsidRPr="00594864">
              <w:rPr>
                <w:rFonts w:cs="Arial"/>
                <w:b/>
                <w:bCs/>
                <w:color w:val="0070C0"/>
                <w:rtl/>
                <w:lang w:bidi="ar-SA"/>
              </w:rPr>
              <w:t xml:space="preserve">ل المغناطيسي </w:t>
            </w:r>
            <w:r>
              <w:rPr>
                <w:rFonts w:cs="Arial" w:hint="cs"/>
                <w:b/>
                <w:bCs/>
                <w:color w:val="0070C0"/>
                <w:rtl/>
                <w:lang w:bidi="ar-SA"/>
              </w:rPr>
              <w:t>في</w:t>
            </w:r>
            <w:r w:rsidRPr="00594864">
              <w:rPr>
                <w:rFonts w:cs="Arial"/>
                <w:b/>
                <w:bCs/>
                <w:color w:val="0070C0"/>
                <w:rtl/>
                <w:lang w:bidi="ar-SA"/>
              </w:rPr>
              <w:t xml:space="preserve"> نقطة ما؛ يتعامل التعبير فقط مع مقدار ال</w:t>
            </w:r>
            <w:r>
              <w:rPr>
                <w:rFonts w:cs="Arial" w:hint="cs"/>
                <w:b/>
                <w:bCs/>
                <w:color w:val="0070C0"/>
                <w:rtl/>
                <w:lang w:bidi="ar-SA"/>
              </w:rPr>
              <w:t>حق</w:t>
            </w:r>
            <w:r w:rsidRPr="00594864">
              <w:rPr>
                <w:rFonts w:cs="Arial"/>
                <w:b/>
                <w:bCs/>
                <w:color w:val="0070C0"/>
                <w:rtl/>
                <w:lang w:bidi="ar-SA"/>
              </w:rPr>
              <w:t xml:space="preserve">ل المغناطيسي </w:t>
            </w:r>
            <w:r>
              <w:rPr>
                <w:rFonts w:cs="Arial" w:hint="cs"/>
                <w:b/>
                <w:bCs/>
                <w:color w:val="0070C0"/>
                <w:rtl/>
                <w:lang w:bidi="ar-SA"/>
              </w:rPr>
              <w:t>في</w:t>
            </w:r>
            <w:r w:rsidRPr="00594864">
              <w:rPr>
                <w:rFonts w:cs="Arial"/>
                <w:b/>
                <w:bCs/>
                <w:color w:val="0070C0"/>
                <w:rtl/>
                <w:lang w:bidi="ar-SA"/>
              </w:rPr>
              <w:t xml:space="preserve"> نقطة ما.</w:t>
            </w:r>
          </w:p>
          <w:p w14:paraId="02A58FF2" w14:textId="77777777" w:rsidR="00FF0A34" w:rsidRDefault="00FF0A34" w:rsidP="005E1DF5">
            <w:pPr>
              <w:rPr>
                <w:b/>
                <w:bCs/>
                <w:rtl/>
              </w:rPr>
            </w:pPr>
            <w:r w:rsidRPr="00594864">
              <w:rPr>
                <w:rFonts w:cs="Arial"/>
                <w:b/>
                <w:bCs/>
                <w:color w:val="0070C0"/>
                <w:rtl/>
              </w:rPr>
              <w:t xml:space="preserve">3. </w:t>
            </w:r>
            <w:r w:rsidRPr="00594864">
              <w:rPr>
                <w:rFonts w:cs="Arial"/>
                <w:b/>
                <w:bCs/>
                <w:color w:val="0070C0"/>
                <w:rtl/>
                <w:lang w:bidi="ar-SA"/>
              </w:rPr>
              <w:t>يتم إعطاء التعبير على أوراق ال</w:t>
            </w:r>
            <w:r>
              <w:rPr>
                <w:rFonts w:cs="Arial" w:hint="cs"/>
                <w:b/>
                <w:bCs/>
                <w:color w:val="0070C0"/>
                <w:rtl/>
                <w:lang w:bidi="ar-SA"/>
              </w:rPr>
              <w:t>قوانين</w:t>
            </w:r>
            <w:r w:rsidRPr="00594864">
              <w:rPr>
                <w:rFonts w:cs="Arial"/>
                <w:b/>
                <w:bCs/>
                <w:color w:val="0070C0"/>
                <w:rtl/>
                <w:lang w:bidi="ar-SA"/>
              </w:rPr>
              <w:t>.</w:t>
            </w:r>
            <w:r>
              <w:rPr>
                <w:rFonts w:cs="Arial" w:hint="cs"/>
                <w:b/>
                <w:bCs/>
                <w:color w:val="0070C0"/>
                <w:rtl/>
                <w:lang w:bidi="ar-SA"/>
              </w:rPr>
              <w:t xml:space="preserve"> </w:t>
            </w:r>
          </w:p>
          <w:p w14:paraId="248FEF43" w14:textId="77777777" w:rsidR="00FF0A34" w:rsidRPr="00A71F3C" w:rsidRDefault="00FF0A34" w:rsidP="005E1DF5">
            <w:pPr>
              <w:rPr>
                <w:b/>
                <w:bCs/>
                <w:sz w:val="8"/>
                <w:szCs w:val="8"/>
                <w:rtl/>
              </w:rPr>
            </w:pPr>
          </w:p>
          <w:p w14:paraId="40DAA799" w14:textId="77777777" w:rsidR="00FF0A34" w:rsidRPr="00A71F3C" w:rsidRDefault="00FF0A34" w:rsidP="005E1DF5">
            <w:pPr>
              <w:rPr>
                <w:b/>
                <w:bCs/>
                <w:sz w:val="8"/>
                <w:szCs w:val="8"/>
                <w:rtl/>
              </w:rPr>
            </w:pPr>
            <w:r w:rsidRPr="00703E95">
              <w:rPr>
                <w:rFonts w:cs="Arial"/>
                <w:b/>
                <w:bCs/>
                <w:color w:val="FF0000"/>
                <w:rtl/>
                <w:lang w:bidi="ar-SA"/>
              </w:rPr>
              <w:t xml:space="preserve">لا ينطبق التعبير على نقطة قريبة من </w:t>
            </w:r>
            <w:r>
              <w:rPr>
                <w:rFonts w:cs="Arial" w:hint="cs"/>
                <w:b/>
                <w:bCs/>
                <w:color w:val="FF0000"/>
                <w:rtl/>
                <w:lang w:bidi="ar-SA"/>
              </w:rPr>
              <w:t>طرف</w:t>
            </w:r>
            <w:r w:rsidRPr="00703E95">
              <w:rPr>
                <w:rFonts w:cs="Arial"/>
                <w:b/>
                <w:bCs/>
                <w:color w:val="FF0000"/>
                <w:rtl/>
                <w:lang w:bidi="ar-SA"/>
              </w:rPr>
              <w:t xml:space="preserve"> السلك، لذلك، من أجل عدم التعامل مع </w:t>
            </w:r>
            <w:r>
              <w:rPr>
                <w:rFonts w:cs="Arial" w:hint="cs"/>
                <w:b/>
                <w:bCs/>
                <w:color w:val="FF0000"/>
                <w:rtl/>
                <w:lang w:bidi="ar-SA"/>
              </w:rPr>
              <w:t>طرفي</w:t>
            </w:r>
            <w:r w:rsidRPr="00703E95">
              <w:rPr>
                <w:rFonts w:cs="Arial"/>
                <w:b/>
                <w:bCs/>
                <w:color w:val="FF0000"/>
                <w:rtl/>
                <w:lang w:bidi="ar-SA"/>
              </w:rPr>
              <w:t xml:space="preserve"> السلك، يتم تعريف التعبير على أنه تعبير مخصص لسلك لا نهائي.</w:t>
            </w:r>
          </w:p>
        </w:tc>
      </w:tr>
      <w:tr w:rsidR="00FF0A34" w:rsidRPr="00270909" w14:paraId="5D4716F0" w14:textId="77777777" w:rsidTr="005E1DF5">
        <w:tc>
          <w:tcPr>
            <w:tcW w:w="1741" w:type="dxa"/>
          </w:tcPr>
          <w:p w14:paraId="3659C508" w14:textId="77777777" w:rsidR="00FF0A34" w:rsidRPr="002F2CC9" w:rsidRDefault="00FF0A34" w:rsidP="005E1DF5">
            <w:pPr>
              <w:jc w:val="center"/>
              <w:rPr>
                <w:b/>
                <w:bCs/>
                <w:sz w:val="12"/>
                <w:szCs w:val="12"/>
                <w:u w:val="single"/>
                <w:rtl/>
              </w:rPr>
            </w:pPr>
            <w:r>
              <w:rPr>
                <w:b/>
                <w:bCs/>
                <w:sz w:val="32"/>
                <w:szCs w:val="32"/>
                <w:u w:val="single"/>
              </w:rPr>
              <w:t>C</w:t>
            </w:r>
            <w:r w:rsidRPr="002F2CC9">
              <w:rPr>
                <w:b/>
                <w:bCs/>
                <w:sz w:val="32"/>
                <w:szCs w:val="32"/>
                <w:u w:val="single"/>
              </w:rPr>
              <w:t>ube-4</w:t>
            </w:r>
            <w:r>
              <w:rPr>
                <w:b/>
                <w:bCs/>
                <w:sz w:val="32"/>
                <w:szCs w:val="32"/>
                <w:u w:val="single"/>
              </w:rPr>
              <w:t>7</w:t>
            </w:r>
          </w:p>
          <w:p w14:paraId="2CE891C2" w14:textId="77777777" w:rsidR="00FF0A34" w:rsidRDefault="00FF0A34" w:rsidP="005E1DF5">
            <w:pPr>
              <w:rPr>
                <w:rtl/>
              </w:rPr>
            </w:pPr>
          </w:p>
          <w:p w14:paraId="712C8EBF" w14:textId="77777777" w:rsidR="00FF0A34" w:rsidRDefault="00FF0A34" w:rsidP="005E1DF5">
            <w:pPr>
              <w:rPr>
                <w:b/>
                <w:bCs/>
                <w:sz w:val="36"/>
                <w:szCs w:val="36"/>
                <w:rtl/>
              </w:rPr>
            </w:pPr>
            <w:r w:rsidRPr="00594864">
              <w:rPr>
                <w:rFonts w:cs="Arial"/>
                <w:b/>
                <w:bCs/>
                <w:sz w:val="28"/>
                <w:szCs w:val="28"/>
                <w:rtl/>
                <w:lang w:bidi="ar-SA"/>
              </w:rPr>
              <w:t>قاعدة اليد اليمنى</w:t>
            </w:r>
          </w:p>
          <w:p w14:paraId="556D3C55" w14:textId="77777777" w:rsidR="00FF0A34" w:rsidRPr="00BD2356" w:rsidRDefault="00FF0A34" w:rsidP="005E1DF5">
            <w:pPr>
              <w:rPr>
                <w:b/>
                <w:bCs/>
                <w:sz w:val="36"/>
                <w:szCs w:val="36"/>
                <w:rtl/>
              </w:rPr>
            </w:pPr>
          </w:p>
          <w:p w14:paraId="5AB067F6" w14:textId="77777777" w:rsidR="00FF0A34" w:rsidRDefault="00FF0A34" w:rsidP="005E1DF5">
            <w:pPr>
              <w:rPr>
                <w:rtl/>
              </w:rPr>
            </w:pPr>
          </w:p>
        </w:tc>
        <w:tc>
          <w:tcPr>
            <w:tcW w:w="13181" w:type="dxa"/>
          </w:tcPr>
          <w:p w14:paraId="3C913577" w14:textId="77777777" w:rsidR="00FF0A34" w:rsidRPr="00703E95" w:rsidRDefault="00FF0A34" w:rsidP="005E1DF5">
            <w:pPr>
              <w:rPr>
                <w:b/>
                <w:bCs/>
                <w:rtl/>
              </w:rPr>
            </w:pPr>
            <w:r w:rsidRPr="00703E95">
              <w:rPr>
                <w:rFonts w:cs="Arial"/>
                <w:b/>
                <w:bCs/>
                <w:rtl/>
                <w:lang w:bidi="ar-SA"/>
              </w:rPr>
              <w:t>يتم استخدام القاعدة ل</w:t>
            </w:r>
            <w:r>
              <w:rPr>
                <w:rFonts w:cs="Arial" w:hint="cs"/>
                <w:b/>
                <w:bCs/>
                <w:rtl/>
                <w:lang w:bidi="ar-SA"/>
              </w:rPr>
              <w:t>تحديد</w:t>
            </w:r>
            <w:r w:rsidRPr="00703E95">
              <w:rPr>
                <w:rFonts w:cs="Arial"/>
                <w:b/>
                <w:bCs/>
                <w:rtl/>
                <w:lang w:bidi="ar-SA"/>
              </w:rPr>
              <w:t xml:space="preserve"> اتجاه ال</w:t>
            </w:r>
            <w:r>
              <w:rPr>
                <w:rFonts w:cs="Arial" w:hint="cs"/>
                <w:b/>
                <w:bCs/>
                <w:rtl/>
                <w:lang w:bidi="ar-SA"/>
              </w:rPr>
              <w:t>حق</w:t>
            </w:r>
            <w:r w:rsidRPr="00703E95">
              <w:rPr>
                <w:rFonts w:cs="Arial"/>
                <w:b/>
                <w:bCs/>
                <w:rtl/>
                <w:lang w:bidi="ar-SA"/>
              </w:rPr>
              <w:t xml:space="preserve">ل المغناطيسي </w:t>
            </w:r>
            <w:r>
              <w:rPr>
                <w:rFonts w:cs="Arial" w:hint="cs"/>
                <w:b/>
                <w:bCs/>
                <w:rtl/>
                <w:lang w:bidi="ar-SA"/>
              </w:rPr>
              <w:t>في</w:t>
            </w:r>
            <w:r w:rsidRPr="00703E95">
              <w:rPr>
                <w:rFonts w:cs="Arial"/>
                <w:b/>
                <w:bCs/>
                <w:rtl/>
                <w:lang w:bidi="ar-SA"/>
              </w:rPr>
              <w:t xml:space="preserve"> أي نقطة بالقرب من </w:t>
            </w:r>
            <w:r>
              <w:rPr>
                <w:rFonts w:cs="Arial" w:hint="cs"/>
                <w:b/>
                <w:bCs/>
                <w:rtl/>
                <w:lang w:bidi="ar-SA"/>
              </w:rPr>
              <w:t xml:space="preserve">سلك </w:t>
            </w:r>
            <w:r w:rsidRPr="00703E95">
              <w:rPr>
                <w:rFonts w:cs="Arial"/>
                <w:b/>
                <w:bCs/>
                <w:rtl/>
                <w:lang w:bidi="ar-SA"/>
              </w:rPr>
              <w:t>موصل يحمل تيارًا.</w:t>
            </w:r>
          </w:p>
          <w:p w14:paraId="29BCDBB1" w14:textId="77777777" w:rsidR="00FF0A34" w:rsidRDefault="00FF0A34" w:rsidP="005E1DF5">
            <w:pPr>
              <w:rPr>
                <w:b/>
                <w:bCs/>
                <w:rtl/>
              </w:rPr>
            </w:pPr>
            <w:r w:rsidRPr="00703E95">
              <w:rPr>
                <w:rFonts w:cs="Arial"/>
                <w:b/>
                <w:bCs/>
                <w:rtl/>
                <w:lang w:bidi="ar-SA"/>
              </w:rPr>
              <w:t>كيفية استخدام قاعدة اليد اليمنى: "امسك" الموصل بيدك اليمنى مع توجيه الإبهام في اتجاه التيار. في هذا الوضع يكون اتجاه خطوط المجال المغناطيسي حول الموصل في اتجاه الأصابع الأربعة، كما هو موضح بالشكل التالي.</w:t>
            </w:r>
          </w:p>
          <w:p w14:paraId="4D44D763" w14:textId="77777777" w:rsidR="00FF0A34" w:rsidRDefault="00FF0A34" w:rsidP="005E1DF5">
            <w:pPr>
              <w:jc w:val="center"/>
              <w:rPr>
                <w:b/>
                <w:bCs/>
                <w:rtl/>
              </w:rPr>
            </w:pPr>
            <w:r>
              <w:rPr>
                <w:rFonts w:hint="cs"/>
                <w:kern w:val="2"/>
                <w:rtl/>
                <w14:ligatures w14:val="standardContextual"/>
              </w:rPr>
              <w:t xml:space="preserve">                             </w:t>
            </w:r>
            <w:r>
              <w:rPr>
                <w:kern w:val="2"/>
                <w14:ligatures w14:val="standardContextual"/>
              </w:rPr>
              <w:object w:dxaOrig="1845" w:dyaOrig="2010" w14:anchorId="63A9F6AD">
                <v:shape id="_x0000_i1335" type="#_x0000_t75" style="width:47.25pt;height:50.25pt" o:ole="">
                  <v:imagedata r:id="rId1260" o:title=""/>
                </v:shape>
                <o:OLEObject Type="Embed" ProgID="PBrush" ShapeID="_x0000_i1335" DrawAspect="Content" ObjectID="_1826994294" r:id="rId1261"/>
              </w:object>
            </w:r>
          </w:p>
          <w:p w14:paraId="6507D2BF" w14:textId="77777777" w:rsidR="00FF0A34" w:rsidRPr="00703E95" w:rsidRDefault="00FF0A34" w:rsidP="005E1DF5">
            <w:pPr>
              <w:rPr>
                <w:b/>
                <w:bCs/>
                <w:color w:val="4472C4" w:themeColor="accent1"/>
                <w:rtl/>
              </w:rPr>
            </w:pPr>
            <w:r w:rsidRPr="00703E95">
              <w:rPr>
                <w:rFonts w:cs="Arial"/>
                <w:b/>
                <w:bCs/>
                <w:color w:val="4472C4" w:themeColor="accent1"/>
                <w:rtl/>
              </w:rPr>
              <w:t xml:space="preserve">1. </w:t>
            </w:r>
            <w:r w:rsidRPr="00703E95">
              <w:rPr>
                <w:rFonts w:cs="Arial"/>
                <w:b/>
                <w:bCs/>
                <w:color w:val="4472C4" w:themeColor="accent1"/>
                <w:rtl/>
                <w:lang w:bidi="ar-SA"/>
              </w:rPr>
              <w:t>حول السلك المستقيم، تكون خطوط ال</w:t>
            </w:r>
            <w:r>
              <w:rPr>
                <w:rFonts w:cs="Arial" w:hint="cs"/>
                <w:b/>
                <w:bCs/>
                <w:color w:val="4472C4" w:themeColor="accent1"/>
                <w:rtl/>
                <w:lang w:bidi="ar-SA"/>
              </w:rPr>
              <w:t>حق</w:t>
            </w:r>
            <w:r w:rsidRPr="00703E95">
              <w:rPr>
                <w:rFonts w:cs="Arial"/>
                <w:b/>
                <w:bCs/>
                <w:color w:val="4472C4" w:themeColor="accent1"/>
                <w:rtl/>
                <w:lang w:bidi="ar-SA"/>
              </w:rPr>
              <w:t>ل المغناطيسي عبارة عن خطوط دائرية مغلقة وعمودية على المستوى الذي يوضع عليه</w:t>
            </w:r>
            <w:r>
              <w:rPr>
                <w:rFonts w:cs="Arial" w:hint="cs"/>
                <w:b/>
                <w:bCs/>
                <w:color w:val="4472C4" w:themeColor="accent1"/>
                <w:rtl/>
                <w:lang w:bidi="ar-SA"/>
              </w:rPr>
              <w:t xml:space="preserve"> السلك</w:t>
            </w:r>
            <w:r w:rsidRPr="00703E95">
              <w:rPr>
                <w:rFonts w:cs="Arial"/>
                <w:b/>
                <w:bCs/>
                <w:color w:val="4472C4" w:themeColor="accent1"/>
                <w:rtl/>
                <w:lang w:bidi="ar-SA"/>
              </w:rPr>
              <w:t xml:space="preserve"> الموصل. على جانب واحد من السطح الذي يقع عليه ال</w:t>
            </w:r>
            <w:r>
              <w:rPr>
                <w:rFonts w:cs="Arial" w:hint="cs"/>
                <w:b/>
                <w:bCs/>
                <w:color w:val="4472C4" w:themeColor="accent1"/>
                <w:rtl/>
                <w:lang w:bidi="ar-SA"/>
              </w:rPr>
              <w:t>سلك</w:t>
            </w:r>
            <w:r w:rsidRPr="00703E95">
              <w:rPr>
                <w:rFonts w:cs="Arial"/>
                <w:b/>
                <w:bCs/>
                <w:color w:val="4472C4" w:themeColor="accent1"/>
                <w:rtl/>
                <w:lang w:bidi="ar-SA"/>
              </w:rPr>
              <w:t>، تدخل خطوط ال</w:t>
            </w:r>
            <w:r>
              <w:rPr>
                <w:rFonts w:cs="Arial" w:hint="cs"/>
                <w:b/>
                <w:bCs/>
                <w:color w:val="4472C4" w:themeColor="accent1"/>
                <w:rtl/>
                <w:lang w:bidi="ar-SA"/>
              </w:rPr>
              <w:t>حق</w:t>
            </w:r>
            <w:r w:rsidRPr="00703E95">
              <w:rPr>
                <w:rFonts w:cs="Arial"/>
                <w:b/>
                <w:bCs/>
                <w:color w:val="4472C4" w:themeColor="accent1"/>
                <w:rtl/>
                <w:lang w:bidi="ar-SA"/>
              </w:rPr>
              <w:t>ل إلى المستوى، وعلى الجانب الآخر، تخرج خطوط ال</w:t>
            </w:r>
            <w:r>
              <w:rPr>
                <w:rFonts w:cs="Arial" w:hint="cs"/>
                <w:b/>
                <w:bCs/>
                <w:color w:val="4472C4" w:themeColor="accent1"/>
                <w:rtl/>
                <w:lang w:bidi="ar-SA"/>
              </w:rPr>
              <w:t>حق</w:t>
            </w:r>
            <w:r w:rsidRPr="00703E95">
              <w:rPr>
                <w:rFonts w:cs="Arial"/>
                <w:b/>
                <w:bCs/>
                <w:color w:val="4472C4" w:themeColor="accent1"/>
                <w:rtl/>
                <w:lang w:bidi="ar-SA"/>
              </w:rPr>
              <w:t>ل من المستوى.</w:t>
            </w:r>
          </w:p>
          <w:p w14:paraId="782CC4CC" w14:textId="77777777" w:rsidR="00FF0A34" w:rsidRDefault="00FF0A34" w:rsidP="005E1DF5">
            <w:pPr>
              <w:rPr>
                <w:b/>
                <w:bCs/>
                <w:color w:val="4472C4" w:themeColor="accent1"/>
                <w:rtl/>
                <w:lang w:bidi="ar-SA"/>
              </w:rPr>
            </w:pPr>
            <w:r w:rsidRPr="00703E95">
              <w:rPr>
                <w:rFonts w:cs="Arial"/>
                <w:b/>
                <w:bCs/>
                <w:color w:val="4472C4" w:themeColor="accent1"/>
                <w:rtl/>
              </w:rPr>
              <w:t xml:space="preserve">2. </w:t>
            </w:r>
            <w:r w:rsidRPr="00703E95">
              <w:rPr>
                <w:rFonts w:cs="Arial"/>
                <w:b/>
                <w:bCs/>
                <w:color w:val="4472C4" w:themeColor="accent1"/>
                <w:rtl/>
                <w:lang w:bidi="ar-SA"/>
              </w:rPr>
              <w:t>هناك قواعد إضافية عامة تربط بين اتجاه ال</w:t>
            </w:r>
            <w:r>
              <w:rPr>
                <w:rFonts w:cs="Arial" w:hint="cs"/>
                <w:b/>
                <w:bCs/>
                <w:color w:val="4472C4" w:themeColor="accent1"/>
                <w:rtl/>
                <w:lang w:bidi="ar-SA"/>
              </w:rPr>
              <w:t>حق</w:t>
            </w:r>
            <w:r w:rsidRPr="00703E95">
              <w:rPr>
                <w:rFonts w:cs="Arial"/>
                <w:b/>
                <w:bCs/>
                <w:color w:val="4472C4" w:themeColor="accent1"/>
                <w:rtl/>
                <w:lang w:bidi="ar-SA"/>
              </w:rPr>
              <w:t>ل المغناطيسي واتجاه التيار. سوف نستخدم قاعدة اليد اليمنى.</w:t>
            </w:r>
          </w:p>
          <w:p w14:paraId="6886B706" w14:textId="77777777" w:rsidR="00FF0A34" w:rsidRPr="009E5197" w:rsidRDefault="00FF0A34" w:rsidP="005E1DF5">
            <w:pPr>
              <w:rPr>
                <w:b/>
                <w:bCs/>
                <w:color w:val="4472C4" w:themeColor="accent1"/>
                <w:sz w:val="6"/>
                <w:szCs w:val="6"/>
                <w:rtl/>
              </w:rPr>
            </w:pPr>
          </w:p>
          <w:p w14:paraId="13285732" w14:textId="77777777" w:rsidR="00FF0A34" w:rsidRPr="009E5197" w:rsidRDefault="00FF0A34" w:rsidP="005E1DF5">
            <w:pPr>
              <w:rPr>
                <w:b/>
                <w:bCs/>
                <w:color w:val="161BE8"/>
                <w:rtl/>
              </w:rPr>
            </w:pPr>
            <w:r w:rsidRPr="00703E95">
              <w:rPr>
                <w:rFonts w:cs="Arial"/>
                <w:b/>
                <w:bCs/>
                <w:color w:val="161BE8"/>
                <w:rtl/>
                <w:lang w:bidi="ar-SA"/>
              </w:rPr>
              <w:t xml:space="preserve">مثال: يوضح الشكل التالي </w:t>
            </w:r>
            <w:r>
              <w:rPr>
                <w:rFonts w:cs="Arial" w:hint="cs"/>
                <w:b/>
                <w:bCs/>
                <w:color w:val="161BE8"/>
                <w:rtl/>
                <w:lang w:bidi="ar-SA"/>
              </w:rPr>
              <w:t>سلكان</w:t>
            </w:r>
            <w:r w:rsidRPr="00703E95">
              <w:rPr>
                <w:rFonts w:cs="Arial"/>
                <w:b/>
                <w:bCs/>
                <w:color w:val="161BE8"/>
                <w:rtl/>
                <w:lang w:bidi="ar-SA"/>
              </w:rPr>
              <w:t xml:space="preserve"> </w:t>
            </w:r>
            <w:r>
              <w:rPr>
                <w:rFonts w:cs="Arial" w:hint="cs"/>
                <w:b/>
                <w:bCs/>
                <w:color w:val="161BE8"/>
                <w:rtl/>
                <w:lang w:bidi="ar-SA"/>
              </w:rPr>
              <w:t>ي</w:t>
            </w:r>
            <w:r w:rsidRPr="00703E95">
              <w:rPr>
                <w:rFonts w:cs="Arial"/>
                <w:b/>
                <w:bCs/>
                <w:color w:val="161BE8"/>
                <w:rtl/>
                <w:lang w:bidi="ar-SA"/>
              </w:rPr>
              <w:t>حمل</w:t>
            </w:r>
            <w:r>
              <w:rPr>
                <w:rFonts w:cs="Arial" w:hint="cs"/>
                <w:b/>
                <w:bCs/>
                <w:color w:val="161BE8"/>
                <w:rtl/>
                <w:lang w:bidi="ar-SA"/>
              </w:rPr>
              <w:t>ان</w:t>
            </w:r>
            <w:r w:rsidRPr="00703E95">
              <w:rPr>
                <w:rFonts w:cs="Arial"/>
                <w:b/>
                <w:bCs/>
                <w:color w:val="161BE8"/>
                <w:rtl/>
                <w:lang w:bidi="ar-SA"/>
              </w:rPr>
              <w:t xml:space="preserve"> تيارًا كهربائيًا موضوع</w:t>
            </w:r>
            <w:r>
              <w:rPr>
                <w:rFonts w:cs="Arial" w:hint="cs"/>
                <w:b/>
                <w:bCs/>
                <w:color w:val="161BE8"/>
                <w:rtl/>
                <w:lang w:bidi="ar-SA"/>
              </w:rPr>
              <w:t>ان</w:t>
            </w:r>
            <w:r w:rsidRPr="00703E95">
              <w:rPr>
                <w:rFonts w:cs="Arial"/>
                <w:b/>
                <w:bCs/>
                <w:color w:val="161BE8"/>
                <w:rtl/>
                <w:lang w:bidi="ar-SA"/>
              </w:rPr>
              <w:t xml:space="preserve"> على سطح</w:t>
            </w:r>
            <w:r>
              <w:rPr>
                <w:rFonts w:cs="Arial" w:hint="cs"/>
                <w:b/>
                <w:bCs/>
                <w:color w:val="161BE8"/>
                <w:rtl/>
                <w:lang w:bidi="ar-SA"/>
              </w:rPr>
              <w:t xml:space="preserve"> الشاشة (أو الورقة)</w:t>
            </w:r>
            <w:r w:rsidRPr="00703E95">
              <w:rPr>
                <w:rFonts w:cs="Arial"/>
                <w:b/>
                <w:bCs/>
                <w:color w:val="161BE8"/>
                <w:rtl/>
                <w:lang w:bidi="ar-SA"/>
              </w:rPr>
              <w:t>. يتم تصوير اتجاهات خطوط ال</w:t>
            </w:r>
            <w:r>
              <w:rPr>
                <w:rFonts w:cs="Arial" w:hint="cs"/>
                <w:b/>
                <w:bCs/>
                <w:color w:val="161BE8"/>
                <w:rtl/>
                <w:lang w:bidi="ar-SA"/>
              </w:rPr>
              <w:t>حق</w:t>
            </w:r>
            <w:r w:rsidRPr="00703E95">
              <w:rPr>
                <w:rFonts w:cs="Arial"/>
                <w:b/>
                <w:bCs/>
                <w:color w:val="161BE8"/>
                <w:rtl/>
                <w:lang w:bidi="ar-SA"/>
              </w:rPr>
              <w:t xml:space="preserve">ل المغناطيسي بجوار </w:t>
            </w:r>
            <w:r>
              <w:rPr>
                <w:rFonts w:cs="Arial" w:hint="cs"/>
                <w:b/>
                <w:bCs/>
                <w:color w:val="161BE8"/>
                <w:rtl/>
                <w:lang w:bidi="ar-SA"/>
              </w:rPr>
              <w:t xml:space="preserve">كل من </w:t>
            </w:r>
            <w:r w:rsidRPr="00703E95">
              <w:rPr>
                <w:rFonts w:cs="Arial"/>
                <w:b/>
                <w:bCs/>
                <w:color w:val="161BE8"/>
                <w:rtl/>
                <w:lang w:bidi="ar-SA"/>
              </w:rPr>
              <w:t>ال</w:t>
            </w:r>
            <w:r>
              <w:rPr>
                <w:rFonts w:cs="Arial" w:hint="cs"/>
                <w:b/>
                <w:bCs/>
                <w:color w:val="161BE8"/>
                <w:rtl/>
                <w:lang w:bidi="ar-SA"/>
              </w:rPr>
              <w:t xml:space="preserve">سلكين </w:t>
            </w:r>
            <w:r w:rsidRPr="00703E95">
              <w:rPr>
                <w:rFonts w:cs="Arial"/>
                <w:b/>
                <w:bCs/>
                <w:color w:val="161BE8"/>
                <w:rtl/>
                <w:lang w:bidi="ar-SA"/>
              </w:rPr>
              <w:t>وفقًا لقاعدة اليد اليمنى.</w:t>
            </w:r>
          </w:p>
          <w:p w14:paraId="0DA5CFDD" w14:textId="77777777" w:rsidR="00FF0A34" w:rsidRDefault="00FF0A34" w:rsidP="005E1DF5">
            <w:pPr>
              <w:jc w:val="center"/>
              <w:rPr>
                <w:b/>
                <w:bCs/>
                <w:color w:val="4472C4" w:themeColor="accent1"/>
                <w:rtl/>
              </w:rPr>
            </w:pPr>
            <w:r>
              <w:rPr>
                <w:b/>
                <w:bCs/>
                <w:color w:val="4472C4" w:themeColor="accent1"/>
              </w:rPr>
              <w:t xml:space="preserve">                                       </w:t>
            </w:r>
            <w:r w:rsidRPr="00A71F3C">
              <w:rPr>
                <w:rFonts w:cs="Arial"/>
                <w:b/>
                <w:bCs/>
                <w:noProof/>
                <w:color w:val="4472C4" w:themeColor="accent1"/>
                <w:rtl/>
              </w:rPr>
              <w:drawing>
                <wp:inline distT="0" distB="0" distL="0" distR="0" wp14:anchorId="3C4A2A1C" wp14:editId="043E4F37">
                  <wp:extent cx="1936701" cy="564039"/>
                  <wp:effectExtent l="0" t="0" r="6985" b="7620"/>
                  <wp:docPr id="10201149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14992" name=""/>
                          <pic:cNvPicPr/>
                        </pic:nvPicPr>
                        <pic:blipFill>
                          <a:blip r:embed="rId1262"/>
                          <a:stretch>
                            <a:fillRect/>
                          </a:stretch>
                        </pic:blipFill>
                        <pic:spPr>
                          <a:xfrm>
                            <a:off x="0" y="0"/>
                            <a:ext cx="1982588" cy="577403"/>
                          </a:xfrm>
                          <a:prstGeom prst="rect">
                            <a:avLst/>
                          </a:prstGeom>
                        </pic:spPr>
                      </pic:pic>
                    </a:graphicData>
                  </a:graphic>
                </wp:inline>
              </w:drawing>
            </w:r>
          </w:p>
          <w:p w14:paraId="2D241BB1" w14:textId="77777777" w:rsidR="00FF0A34" w:rsidRPr="002F7AFA" w:rsidRDefault="00FF0A34" w:rsidP="005E1DF5">
            <w:pPr>
              <w:rPr>
                <w:b/>
                <w:bCs/>
                <w:color w:val="FF0000"/>
                <w:rtl/>
              </w:rPr>
            </w:pPr>
            <w:r w:rsidRPr="00703E95">
              <w:rPr>
                <w:rFonts w:cs="Arial"/>
                <w:b/>
                <w:bCs/>
                <w:color w:val="FF0000"/>
                <w:rtl/>
                <w:lang w:bidi="ar-SA"/>
              </w:rPr>
              <w:t>يمكن استخدام قاعدة اليد اليمنى لإيجاد ال</w:t>
            </w:r>
            <w:r>
              <w:rPr>
                <w:rFonts w:cs="Arial" w:hint="cs"/>
                <w:b/>
                <w:bCs/>
                <w:color w:val="FF0000"/>
                <w:rtl/>
                <w:lang w:bidi="ar-SA"/>
              </w:rPr>
              <w:t>حق</w:t>
            </w:r>
            <w:r w:rsidRPr="00703E95">
              <w:rPr>
                <w:rFonts w:cs="Arial"/>
                <w:b/>
                <w:bCs/>
                <w:color w:val="FF0000"/>
                <w:rtl/>
                <w:lang w:bidi="ar-SA"/>
              </w:rPr>
              <w:t xml:space="preserve">ل المغناطيسي حول كل من الأجهزة التي سنتعامل معها: </w:t>
            </w:r>
            <w:r>
              <w:rPr>
                <w:rFonts w:cs="Arial" w:hint="cs"/>
                <w:b/>
                <w:bCs/>
                <w:color w:val="FF0000"/>
                <w:rtl/>
                <w:lang w:bidi="ar-SA"/>
              </w:rPr>
              <w:t>سلك</w:t>
            </w:r>
            <w:r w:rsidRPr="00703E95">
              <w:rPr>
                <w:rFonts w:cs="Arial"/>
                <w:b/>
                <w:bCs/>
                <w:color w:val="FF0000"/>
                <w:rtl/>
                <w:lang w:bidi="ar-SA"/>
              </w:rPr>
              <w:t xml:space="preserve"> مستقيم، </w:t>
            </w:r>
            <w:r>
              <w:rPr>
                <w:rFonts w:cs="Arial" w:hint="cs"/>
                <w:b/>
                <w:bCs/>
                <w:color w:val="FF0000"/>
                <w:rtl/>
                <w:lang w:bidi="ar-SA"/>
              </w:rPr>
              <w:t>حلقة</w:t>
            </w:r>
            <w:r w:rsidRPr="00703E95">
              <w:rPr>
                <w:rFonts w:cs="Arial"/>
                <w:b/>
                <w:bCs/>
                <w:color w:val="FF0000"/>
                <w:rtl/>
                <w:lang w:bidi="ar-SA"/>
              </w:rPr>
              <w:t xml:space="preserve"> دائري</w:t>
            </w:r>
            <w:r>
              <w:rPr>
                <w:rFonts w:cs="Arial" w:hint="cs"/>
                <w:b/>
                <w:bCs/>
                <w:color w:val="FF0000"/>
                <w:rtl/>
                <w:lang w:bidi="ar-SA"/>
              </w:rPr>
              <w:t>ة</w:t>
            </w:r>
            <w:r w:rsidRPr="00703E95">
              <w:rPr>
                <w:rFonts w:cs="Arial"/>
                <w:b/>
                <w:bCs/>
                <w:color w:val="FF0000"/>
                <w:rtl/>
                <w:lang w:bidi="ar-SA"/>
              </w:rPr>
              <w:t>، ملف رفيع، و</w:t>
            </w:r>
            <w:r>
              <w:rPr>
                <w:rFonts w:cs="Arial" w:hint="cs"/>
                <w:b/>
                <w:bCs/>
                <w:color w:val="FF0000"/>
                <w:rtl/>
                <w:lang w:bidi="ar-SA"/>
              </w:rPr>
              <w:t>ملف</w:t>
            </w:r>
            <w:r w:rsidRPr="00703E95">
              <w:rPr>
                <w:rFonts w:cs="Arial"/>
                <w:b/>
                <w:bCs/>
                <w:color w:val="FF0000"/>
                <w:rtl/>
                <w:lang w:bidi="ar-SA"/>
              </w:rPr>
              <w:t xml:space="preserve"> طويل.</w:t>
            </w:r>
          </w:p>
        </w:tc>
      </w:tr>
      <w:tr w:rsidR="00FF0A34" w:rsidRPr="00270909" w14:paraId="4801CF80" w14:textId="77777777" w:rsidTr="005E1DF5">
        <w:tc>
          <w:tcPr>
            <w:tcW w:w="1741" w:type="dxa"/>
          </w:tcPr>
          <w:p w14:paraId="0B47D387" w14:textId="77777777" w:rsidR="00FF0A34" w:rsidRPr="002F2CC9" w:rsidRDefault="00FF0A34" w:rsidP="005E1DF5">
            <w:pPr>
              <w:jc w:val="center"/>
              <w:rPr>
                <w:b/>
                <w:bCs/>
                <w:sz w:val="12"/>
                <w:szCs w:val="12"/>
                <w:u w:val="single"/>
                <w:rtl/>
              </w:rPr>
            </w:pPr>
            <w:r>
              <w:rPr>
                <w:b/>
                <w:bCs/>
                <w:sz w:val="32"/>
                <w:szCs w:val="32"/>
                <w:u w:val="single"/>
              </w:rPr>
              <w:lastRenderedPageBreak/>
              <w:t>C</w:t>
            </w:r>
            <w:r w:rsidRPr="002F2CC9">
              <w:rPr>
                <w:b/>
                <w:bCs/>
                <w:sz w:val="32"/>
                <w:szCs w:val="32"/>
                <w:u w:val="single"/>
              </w:rPr>
              <w:t>ube-4</w:t>
            </w:r>
            <w:r>
              <w:rPr>
                <w:b/>
                <w:bCs/>
                <w:sz w:val="32"/>
                <w:szCs w:val="32"/>
                <w:u w:val="single"/>
              </w:rPr>
              <w:t>7</w:t>
            </w:r>
          </w:p>
          <w:p w14:paraId="5D8A8974" w14:textId="77777777" w:rsidR="00FF0A34" w:rsidRDefault="00FF0A34" w:rsidP="005E1DF5">
            <w:pPr>
              <w:rPr>
                <w:rtl/>
              </w:rPr>
            </w:pPr>
          </w:p>
          <w:p w14:paraId="26C815D0" w14:textId="77777777" w:rsidR="00FF0A34" w:rsidRPr="00703E95" w:rsidRDefault="00FF0A34" w:rsidP="005E1DF5">
            <w:pPr>
              <w:jc w:val="center"/>
              <w:rPr>
                <w:b/>
                <w:bCs/>
                <w:sz w:val="28"/>
                <w:szCs w:val="28"/>
                <w:rtl/>
              </w:rPr>
            </w:pPr>
            <w:r>
              <w:rPr>
                <w:rFonts w:cs="Arial" w:hint="cs"/>
                <w:b/>
                <w:bCs/>
                <w:sz w:val="28"/>
                <w:szCs w:val="28"/>
                <w:rtl/>
                <w:lang w:bidi="ar-SA"/>
              </w:rPr>
              <w:t>مقدار</w:t>
            </w:r>
            <w:r w:rsidRPr="00703E95">
              <w:rPr>
                <w:rFonts w:cs="Arial"/>
                <w:b/>
                <w:bCs/>
                <w:sz w:val="28"/>
                <w:szCs w:val="28"/>
                <w:rtl/>
                <w:lang w:bidi="ar-SA"/>
              </w:rPr>
              <w:t xml:space="preserve"> ال</w:t>
            </w:r>
            <w:r>
              <w:rPr>
                <w:rFonts w:cs="Arial" w:hint="cs"/>
                <w:b/>
                <w:bCs/>
                <w:sz w:val="28"/>
                <w:szCs w:val="28"/>
                <w:rtl/>
                <w:lang w:bidi="ar-SA"/>
              </w:rPr>
              <w:t>حق</w:t>
            </w:r>
            <w:r w:rsidRPr="00703E95">
              <w:rPr>
                <w:rFonts w:cs="Arial"/>
                <w:b/>
                <w:bCs/>
                <w:sz w:val="28"/>
                <w:szCs w:val="28"/>
                <w:rtl/>
                <w:lang w:bidi="ar-SA"/>
              </w:rPr>
              <w:t>ل المغناطيسي</w:t>
            </w:r>
          </w:p>
          <w:p w14:paraId="64F98AE7" w14:textId="77777777" w:rsidR="00FF0A34" w:rsidRPr="00912FBC" w:rsidRDefault="00FF0A34" w:rsidP="005E1DF5">
            <w:pPr>
              <w:jc w:val="center"/>
              <w:rPr>
                <w:b/>
                <w:bCs/>
                <w:sz w:val="28"/>
                <w:szCs w:val="28"/>
                <w:rtl/>
              </w:rPr>
            </w:pPr>
            <w:r>
              <w:rPr>
                <w:rFonts w:cs="Arial" w:hint="cs"/>
                <w:b/>
                <w:bCs/>
                <w:sz w:val="28"/>
                <w:szCs w:val="28"/>
                <w:rtl/>
                <w:lang w:bidi="ar-SA"/>
              </w:rPr>
              <w:t>في</w:t>
            </w:r>
            <w:r w:rsidRPr="00703E95">
              <w:rPr>
                <w:rFonts w:cs="Arial"/>
                <w:b/>
                <w:bCs/>
                <w:sz w:val="28"/>
                <w:szCs w:val="28"/>
                <w:rtl/>
                <w:lang w:bidi="ar-SA"/>
              </w:rPr>
              <w:t xml:space="preserve"> نقطة تقع في مركز حلقة دائرية تحمل تيارًا</w:t>
            </w:r>
            <w:r w:rsidRPr="00912FBC">
              <w:rPr>
                <w:rFonts w:hint="cs"/>
                <w:b/>
                <w:bCs/>
                <w:sz w:val="28"/>
                <w:szCs w:val="28"/>
                <w:rtl/>
              </w:rPr>
              <w:t>.</w:t>
            </w:r>
          </w:p>
          <w:p w14:paraId="54529E8D" w14:textId="77777777" w:rsidR="00FF0A34" w:rsidRPr="00912FBC" w:rsidRDefault="00FF0A34" w:rsidP="005E1DF5">
            <w:pPr>
              <w:rPr>
                <w:sz w:val="2"/>
                <w:szCs w:val="2"/>
                <w:rtl/>
              </w:rPr>
            </w:pPr>
          </w:p>
          <w:p w14:paraId="009970E0" w14:textId="77777777" w:rsidR="00FF0A34" w:rsidRDefault="00FF0A34" w:rsidP="005E1DF5">
            <w:pPr>
              <w:jc w:val="center"/>
              <w:rPr>
                <w:b/>
                <w:bCs/>
                <w:sz w:val="28"/>
                <w:szCs w:val="28"/>
                <w:rtl/>
              </w:rPr>
            </w:pPr>
          </w:p>
        </w:tc>
        <w:tc>
          <w:tcPr>
            <w:tcW w:w="13181" w:type="dxa"/>
          </w:tcPr>
          <w:p w14:paraId="198BF933" w14:textId="77777777" w:rsidR="00FF0A34" w:rsidRPr="00093DF7" w:rsidRDefault="00FF0A34" w:rsidP="005E1DF5">
            <w:pPr>
              <w:jc w:val="center"/>
              <w:rPr>
                <w:kern w:val="2"/>
                <w:sz w:val="4"/>
                <w:szCs w:val="4"/>
                <w:rtl/>
                <w14:ligatures w14:val="standardContextual"/>
              </w:rPr>
            </w:pPr>
          </w:p>
          <w:p w14:paraId="29E3D95E" w14:textId="77777777" w:rsidR="00FF0A34" w:rsidRPr="00070AA1" w:rsidRDefault="00FF0A34" w:rsidP="005E1DF5">
            <w:pPr>
              <w:rPr>
                <w:b/>
                <w:bCs/>
                <w:rtl/>
              </w:rPr>
            </w:pPr>
            <w:r w:rsidRPr="00070AA1">
              <w:rPr>
                <w:rFonts w:cs="Arial"/>
                <w:b/>
                <w:bCs/>
                <w:rtl/>
                <w:lang w:bidi="ar-SA"/>
              </w:rPr>
              <w:t xml:space="preserve">حلقة دائرية </w:t>
            </w:r>
            <w:r>
              <w:rPr>
                <w:rFonts w:cs="Arial" w:hint="cs"/>
                <w:b/>
                <w:bCs/>
                <w:rtl/>
                <w:lang w:bidi="ar-SA"/>
              </w:rPr>
              <w:t>تحمل</w:t>
            </w:r>
            <w:r w:rsidRPr="00070AA1">
              <w:rPr>
                <w:rFonts w:cs="Arial"/>
                <w:b/>
                <w:bCs/>
                <w:rtl/>
                <w:lang w:bidi="ar-SA"/>
              </w:rPr>
              <w:t xml:space="preserve"> تيار كهربائي هي </w:t>
            </w:r>
            <w:r>
              <w:rPr>
                <w:rFonts w:cs="Arial" w:hint="cs"/>
                <w:b/>
                <w:bCs/>
                <w:rtl/>
                <w:lang w:bidi="ar-SA"/>
              </w:rPr>
              <w:t xml:space="preserve">سلك </w:t>
            </w:r>
            <w:r w:rsidRPr="00070AA1">
              <w:rPr>
                <w:rFonts w:cs="Arial"/>
                <w:b/>
                <w:bCs/>
                <w:rtl/>
                <w:lang w:bidi="ar-SA"/>
              </w:rPr>
              <w:t>موصل على شكل دائرة يتدفق من خلالها تيار كهربائي.</w:t>
            </w:r>
          </w:p>
          <w:p w14:paraId="2516C733" w14:textId="77777777" w:rsidR="00FF0A34" w:rsidRPr="00070AA1" w:rsidRDefault="00FF0A34" w:rsidP="005E1DF5">
            <w:pPr>
              <w:rPr>
                <w:b/>
                <w:bCs/>
                <w:rtl/>
              </w:rPr>
            </w:pPr>
            <w:r w:rsidRPr="00070AA1">
              <w:rPr>
                <w:rFonts w:cs="Arial"/>
                <w:b/>
                <w:bCs/>
                <w:rtl/>
                <w:lang w:bidi="ar-SA"/>
              </w:rPr>
              <w:t xml:space="preserve">تعتمد شدة المجال المغناطيسي عند نقطة مركز حلقة دائرية تحمل تيارًا عكسيًا على نصف قطر الحلقة </w:t>
            </w:r>
            <w:r w:rsidRPr="00070AA1">
              <w:rPr>
                <w:b/>
                <w:bCs/>
              </w:rPr>
              <w:t>R</w:t>
            </w:r>
            <w:r w:rsidRPr="00070AA1">
              <w:rPr>
                <w:rFonts w:cs="Arial"/>
                <w:b/>
                <w:bCs/>
                <w:rtl/>
                <w:lang w:bidi="ar-SA"/>
              </w:rPr>
              <w:t xml:space="preserve"> وتعتمد بشكل مباشر على التيار في الحلقة </w:t>
            </w:r>
            <w:r w:rsidRPr="00070AA1">
              <w:rPr>
                <w:b/>
                <w:bCs/>
              </w:rPr>
              <w:t>I</w:t>
            </w:r>
            <w:r w:rsidRPr="00070AA1">
              <w:rPr>
                <w:rFonts w:cs="Arial"/>
                <w:b/>
                <w:bCs/>
                <w:rtl/>
                <w:lang w:bidi="ar-SA"/>
              </w:rPr>
              <w:t>.</w:t>
            </w:r>
          </w:p>
          <w:p w14:paraId="75E4BBC4" w14:textId="77777777" w:rsidR="00FF0A34" w:rsidRDefault="00FF0A34" w:rsidP="005E1DF5">
            <w:pPr>
              <w:rPr>
                <w:b/>
                <w:bCs/>
                <w:rtl/>
              </w:rPr>
            </w:pPr>
            <w:r w:rsidRPr="00A71F3C">
              <w:rPr>
                <w:rFonts w:cs="Arial"/>
                <w:noProof/>
                <w:rtl/>
              </w:rPr>
              <w:drawing>
                <wp:anchor distT="0" distB="0" distL="114300" distR="114300" simplePos="0" relativeHeight="252406784" behindDoc="0" locked="0" layoutInCell="1" allowOverlap="1" wp14:anchorId="657198B1" wp14:editId="40E8172F">
                  <wp:simplePos x="0" y="0"/>
                  <wp:positionH relativeFrom="column">
                    <wp:posOffset>4119134</wp:posOffset>
                  </wp:positionH>
                  <wp:positionV relativeFrom="paragraph">
                    <wp:posOffset>91468</wp:posOffset>
                  </wp:positionV>
                  <wp:extent cx="800673" cy="474651"/>
                  <wp:effectExtent l="0" t="0" r="0" b="1905"/>
                  <wp:wrapNone/>
                  <wp:docPr id="17243625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62535" name=""/>
                          <pic:cNvPicPr/>
                        </pic:nvPicPr>
                        <pic:blipFill>
                          <a:blip r:embed="rId1263">
                            <a:extLst>
                              <a:ext uri="{28A0092B-C50C-407E-A947-70E740481C1C}">
                                <a14:useLocalDpi xmlns:a14="http://schemas.microsoft.com/office/drawing/2010/main" val="0"/>
                              </a:ext>
                            </a:extLst>
                          </a:blip>
                          <a:stretch>
                            <a:fillRect/>
                          </a:stretch>
                        </pic:blipFill>
                        <pic:spPr>
                          <a:xfrm>
                            <a:off x="0" y="0"/>
                            <a:ext cx="800673" cy="474651"/>
                          </a:xfrm>
                          <a:prstGeom prst="rect">
                            <a:avLst/>
                          </a:prstGeom>
                        </pic:spPr>
                      </pic:pic>
                    </a:graphicData>
                  </a:graphic>
                  <wp14:sizeRelH relativeFrom="page">
                    <wp14:pctWidth>0</wp14:pctWidth>
                  </wp14:sizeRelH>
                  <wp14:sizeRelV relativeFrom="page">
                    <wp14:pctHeight>0</wp14:pctHeight>
                  </wp14:sizeRelV>
                </wp:anchor>
              </w:drawing>
            </w:r>
            <w:r w:rsidRPr="00070AA1">
              <w:rPr>
                <w:rFonts w:cs="Arial"/>
                <w:b/>
                <w:bCs/>
                <w:rtl/>
                <w:lang w:bidi="ar-SA"/>
              </w:rPr>
              <w:t>كما هو موضح في التعبير</w:t>
            </w:r>
            <w:r>
              <w:rPr>
                <w:rFonts w:hint="cs"/>
                <w:b/>
                <w:bCs/>
                <w:rtl/>
              </w:rPr>
              <w:t>:</w:t>
            </w:r>
          </w:p>
          <w:p w14:paraId="6304344B" w14:textId="77777777" w:rsidR="00FF0A34" w:rsidRDefault="00FF0A34" w:rsidP="005E1DF5">
            <w:pPr>
              <w:rPr>
                <w:kern w:val="2"/>
                <w:rtl/>
                <w14:ligatures w14:val="standardContextual"/>
              </w:rPr>
            </w:pPr>
          </w:p>
          <w:p w14:paraId="3356FAA3" w14:textId="77777777" w:rsidR="00FF0A34" w:rsidRDefault="00FF0A34" w:rsidP="005E1DF5">
            <w:pPr>
              <w:rPr>
                <w:kern w:val="2"/>
                <w:rtl/>
                <w14:ligatures w14:val="standardContextual"/>
              </w:rPr>
            </w:pPr>
          </w:p>
          <w:p w14:paraId="2ADA0D71" w14:textId="77777777" w:rsidR="00FF0A34" w:rsidRDefault="00FF0A34" w:rsidP="005E1DF5">
            <w:pPr>
              <w:rPr>
                <w:kern w:val="2"/>
                <w:rtl/>
                <w14:ligatures w14:val="standardContextual"/>
              </w:rPr>
            </w:pPr>
          </w:p>
          <w:p w14:paraId="0A4273CF" w14:textId="77777777" w:rsidR="00FF0A34" w:rsidRPr="00CD6017" w:rsidRDefault="00FF0A34" w:rsidP="005E1DF5">
            <w:pPr>
              <w:jc w:val="center"/>
              <w:rPr>
                <w:kern w:val="2"/>
                <w:sz w:val="2"/>
                <w:szCs w:val="2"/>
                <w:rtl/>
                <w14:ligatures w14:val="standardContextual"/>
              </w:rPr>
            </w:pPr>
          </w:p>
          <w:p w14:paraId="326171D0" w14:textId="77777777" w:rsidR="00FF0A34" w:rsidRDefault="00FF0A34" w:rsidP="005E1DF5">
            <w:pPr>
              <w:rPr>
                <w:b/>
                <w:bCs/>
                <w:color w:val="00B050"/>
                <w:rtl/>
                <w:lang w:bidi="ar-SA"/>
              </w:rPr>
            </w:pPr>
            <w:r w:rsidRPr="00A71F3C">
              <w:rPr>
                <w:rFonts w:cs="Arial"/>
                <w:b/>
                <w:bCs/>
                <w:noProof/>
                <w:rtl/>
              </w:rPr>
              <w:drawing>
                <wp:anchor distT="0" distB="0" distL="114300" distR="114300" simplePos="0" relativeHeight="252407808" behindDoc="0" locked="0" layoutInCell="1" allowOverlap="1" wp14:anchorId="3D951CE7" wp14:editId="22CE32E1">
                  <wp:simplePos x="0" y="0"/>
                  <wp:positionH relativeFrom="column">
                    <wp:posOffset>1013598</wp:posOffset>
                  </wp:positionH>
                  <wp:positionV relativeFrom="paragraph">
                    <wp:posOffset>75730</wp:posOffset>
                  </wp:positionV>
                  <wp:extent cx="1146393" cy="914400"/>
                  <wp:effectExtent l="0" t="0" r="0" b="0"/>
                  <wp:wrapNone/>
                  <wp:docPr id="3734726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72674" name=""/>
                          <pic:cNvPicPr/>
                        </pic:nvPicPr>
                        <pic:blipFill>
                          <a:blip r:embed="rId1264">
                            <a:extLst>
                              <a:ext uri="{28A0092B-C50C-407E-A947-70E740481C1C}">
                                <a14:useLocalDpi xmlns:a14="http://schemas.microsoft.com/office/drawing/2010/main" val="0"/>
                              </a:ext>
                            </a:extLst>
                          </a:blip>
                          <a:stretch>
                            <a:fillRect/>
                          </a:stretch>
                        </pic:blipFill>
                        <pic:spPr>
                          <a:xfrm>
                            <a:off x="0" y="0"/>
                            <a:ext cx="1146393" cy="914400"/>
                          </a:xfrm>
                          <a:prstGeom prst="rect">
                            <a:avLst/>
                          </a:prstGeom>
                        </pic:spPr>
                      </pic:pic>
                    </a:graphicData>
                  </a:graphic>
                  <wp14:sizeRelH relativeFrom="page">
                    <wp14:pctWidth>0</wp14:pctWidth>
                  </wp14:sizeRelH>
                  <wp14:sizeRelV relativeFrom="page">
                    <wp14:pctHeight>0</wp14:pctHeight>
                  </wp14:sizeRelV>
                </wp:anchor>
              </w:drawing>
            </w:r>
            <w:r w:rsidRPr="00070AA1">
              <w:rPr>
                <w:rFonts w:cs="Arial"/>
                <w:b/>
                <w:bCs/>
                <w:color w:val="00B050"/>
                <w:rtl/>
                <w:lang w:bidi="ar-SA"/>
              </w:rPr>
              <w:t>يتم تطوير التعبير باستخدام المبادئ الفيزيائية التي لا يتم تدريسها في المدرسة الثانوية.</w:t>
            </w:r>
          </w:p>
          <w:p w14:paraId="5F581971" w14:textId="77777777" w:rsidR="00FF0A34" w:rsidRPr="00CD6017" w:rsidRDefault="00FF0A34" w:rsidP="005E1DF5">
            <w:pPr>
              <w:jc w:val="center"/>
              <w:rPr>
                <w:kern w:val="2"/>
                <w:sz w:val="2"/>
                <w:szCs w:val="2"/>
                <w:rtl/>
                <w14:ligatures w14:val="standardContextual"/>
              </w:rPr>
            </w:pPr>
          </w:p>
          <w:p w14:paraId="51D4FEEF" w14:textId="77777777" w:rsidR="00FF0A34" w:rsidRPr="00912FBC" w:rsidRDefault="00FF0A34" w:rsidP="005E1DF5">
            <w:pPr>
              <w:jc w:val="center"/>
              <w:rPr>
                <w:b/>
                <w:bCs/>
                <w:sz w:val="6"/>
                <w:szCs w:val="6"/>
                <w:rtl/>
              </w:rPr>
            </w:pPr>
          </w:p>
          <w:p w14:paraId="7344EC77" w14:textId="77777777" w:rsidR="00FF0A34" w:rsidRDefault="00FF0A34" w:rsidP="005E1DF5">
            <w:pPr>
              <w:rPr>
                <w:b/>
                <w:bCs/>
                <w:color w:val="161BE8"/>
                <w:rtl/>
              </w:rPr>
            </w:pPr>
            <w:r w:rsidRPr="00070AA1">
              <w:rPr>
                <w:rFonts w:cs="Arial"/>
                <w:b/>
                <w:bCs/>
                <w:color w:val="161BE8"/>
                <w:rtl/>
                <w:lang w:bidi="ar-SA"/>
              </w:rPr>
              <w:t xml:space="preserve">مثال: </w:t>
            </w:r>
            <w:r>
              <w:rPr>
                <w:rFonts w:cs="Arial" w:hint="cs"/>
                <w:b/>
                <w:bCs/>
                <w:color w:val="161BE8"/>
                <w:rtl/>
                <w:lang w:bidi="ar-SA"/>
              </w:rPr>
              <w:t>مُعطى</w:t>
            </w:r>
            <w:r w:rsidRPr="00070AA1">
              <w:rPr>
                <w:rFonts w:cs="Arial"/>
                <w:b/>
                <w:bCs/>
                <w:color w:val="161BE8"/>
                <w:rtl/>
                <w:lang w:bidi="ar-SA"/>
              </w:rPr>
              <w:t xml:space="preserve"> نقطة </w:t>
            </w:r>
            <w:r w:rsidRPr="00070AA1">
              <w:rPr>
                <w:b/>
                <w:bCs/>
                <w:color w:val="161BE8"/>
              </w:rPr>
              <w:t>A</w:t>
            </w:r>
            <w:r w:rsidRPr="00070AA1">
              <w:rPr>
                <w:rFonts w:cs="Arial"/>
                <w:b/>
                <w:bCs/>
                <w:color w:val="161BE8"/>
                <w:rtl/>
                <w:lang w:bidi="ar-SA"/>
              </w:rPr>
              <w:t xml:space="preserve"> تقع في مركز </w:t>
            </w:r>
            <w:r>
              <w:rPr>
                <w:rFonts w:cs="Arial" w:hint="cs"/>
                <w:b/>
                <w:bCs/>
                <w:color w:val="161BE8"/>
                <w:rtl/>
                <w:lang w:bidi="ar-SA"/>
              </w:rPr>
              <w:t>حلقة</w:t>
            </w:r>
            <w:r w:rsidRPr="00070AA1">
              <w:rPr>
                <w:rFonts w:cs="Arial"/>
                <w:b/>
                <w:bCs/>
                <w:color w:val="161BE8"/>
                <w:rtl/>
                <w:lang w:bidi="ar-SA"/>
              </w:rPr>
              <w:t xml:space="preserve"> دائري</w:t>
            </w:r>
            <w:r>
              <w:rPr>
                <w:rFonts w:cs="Arial" w:hint="cs"/>
                <w:b/>
                <w:bCs/>
                <w:color w:val="161BE8"/>
                <w:rtl/>
                <w:lang w:bidi="ar-SA"/>
              </w:rPr>
              <w:t>ة</w:t>
            </w:r>
            <w:r w:rsidRPr="00070AA1">
              <w:rPr>
                <w:rFonts w:cs="Arial"/>
                <w:b/>
                <w:bCs/>
                <w:color w:val="161BE8"/>
                <w:rtl/>
                <w:lang w:bidi="ar-SA"/>
              </w:rPr>
              <w:t xml:space="preserve"> نصف قطره</w:t>
            </w:r>
            <w:r>
              <w:rPr>
                <w:rFonts w:cs="Arial" w:hint="cs"/>
                <w:b/>
                <w:bCs/>
                <w:color w:val="161BE8"/>
                <w:rtl/>
                <w:lang w:bidi="ar-SA"/>
              </w:rPr>
              <w:t>ا</w:t>
            </w:r>
            <w:r w:rsidRPr="00070AA1">
              <w:rPr>
                <w:rFonts w:cs="Arial"/>
                <w:b/>
                <w:bCs/>
                <w:color w:val="161BE8"/>
                <w:rtl/>
                <w:lang w:bidi="ar-SA"/>
              </w:rPr>
              <w:t xml:space="preserve"> </w:t>
            </w:r>
            <w:r w:rsidRPr="00070AA1">
              <w:rPr>
                <w:b/>
                <w:bCs/>
                <w:color w:val="161BE8"/>
              </w:rPr>
              <w:t>R</w:t>
            </w:r>
            <w:r w:rsidRPr="00070AA1">
              <w:rPr>
                <w:rFonts w:cs="Arial"/>
                <w:b/>
                <w:bCs/>
                <w:color w:val="161BE8"/>
                <w:rtl/>
                <w:lang w:bidi="ar-SA"/>
              </w:rPr>
              <w:t xml:space="preserve"> يساوي 20 سم، كما هو موضح في الشكل.</w:t>
            </w:r>
            <w:r>
              <w:rPr>
                <w:rFonts w:hint="cs"/>
                <w:b/>
                <w:bCs/>
                <w:color w:val="161BE8"/>
                <w:rtl/>
              </w:rPr>
              <w:t xml:space="preserve"> </w:t>
            </w:r>
          </w:p>
          <w:p w14:paraId="363082AC" w14:textId="77777777" w:rsidR="00FF0A34" w:rsidRDefault="00FF0A34" w:rsidP="005E1DF5">
            <w:pPr>
              <w:rPr>
                <w:b/>
                <w:bCs/>
                <w:color w:val="161BE8"/>
                <w:rtl/>
              </w:rPr>
            </w:pPr>
            <w:r>
              <w:rPr>
                <w:rFonts w:cs="Arial" w:hint="cs"/>
                <w:b/>
                <w:bCs/>
                <w:color w:val="161BE8"/>
                <w:rtl/>
                <w:lang w:bidi="ar-SA"/>
              </w:rPr>
              <w:t xml:space="preserve">شدة </w:t>
            </w:r>
            <w:r w:rsidRPr="00070AA1">
              <w:rPr>
                <w:rFonts w:cs="Arial"/>
                <w:b/>
                <w:bCs/>
                <w:color w:val="161BE8"/>
                <w:rtl/>
                <w:lang w:bidi="ar-SA"/>
              </w:rPr>
              <w:t xml:space="preserve">التيار في الموصل </w:t>
            </w:r>
            <w:r>
              <w:rPr>
                <w:rFonts w:cs="Arial" w:hint="cs"/>
                <w:b/>
                <w:bCs/>
                <w:color w:val="161BE8"/>
                <w:rtl/>
                <w:lang w:bidi="ar-SA"/>
              </w:rPr>
              <w:t>3</w:t>
            </w:r>
            <w:r w:rsidRPr="00070AA1">
              <w:rPr>
                <w:rFonts w:cs="Arial"/>
                <w:b/>
                <w:bCs/>
                <w:color w:val="161BE8"/>
                <w:rtl/>
                <w:lang w:bidi="ar-SA"/>
              </w:rPr>
              <w:t xml:space="preserve"> أمبير. احسب شدة ال</w:t>
            </w:r>
            <w:r>
              <w:rPr>
                <w:rFonts w:cs="Arial" w:hint="cs"/>
                <w:b/>
                <w:bCs/>
                <w:color w:val="161BE8"/>
                <w:rtl/>
                <w:lang w:bidi="ar-SA"/>
              </w:rPr>
              <w:t>حق</w:t>
            </w:r>
            <w:r w:rsidRPr="00070AA1">
              <w:rPr>
                <w:rFonts w:cs="Arial"/>
                <w:b/>
                <w:bCs/>
                <w:color w:val="161BE8"/>
                <w:rtl/>
                <w:lang w:bidi="ar-SA"/>
              </w:rPr>
              <w:t>ل المغناطيسي النا</w:t>
            </w:r>
            <w:r>
              <w:rPr>
                <w:rFonts w:cs="Arial" w:hint="cs"/>
                <w:b/>
                <w:bCs/>
                <w:color w:val="161BE8"/>
                <w:rtl/>
                <w:lang w:bidi="ar-SA"/>
              </w:rPr>
              <w:t>تج</w:t>
            </w:r>
            <w:r w:rsidRPr="00070AA1">
              <w:rPr>
                <w:rFonts w:cs="Arial"/>
                <w:b/>
                <w:bCs/>
                <w:color w:val="161BE8"/>
                <w:rtl/>
                <w:lang w:bidi="ar-SA"/>
              </w:rPr>
              <w:t xml:space="preserve"> </w:t>
            </w:r>
            <w:r>
              <w:rPr>
                <w:rFonts w:cs="Arial" w:hint="cs"/>
                <w:b/>
                <w:bCs/>
                <w:color w:val="161BE8"/>
                <w:rtl/>
                <w:lang w:bidi="ar-SA"/>
              </w:rPr>
              <w:t>في</w:t>
            </w:r>
            <w:r w:rsidRPr="00070AA1">
              <w:rPr>
                <w:rFonts w:cs="Arial"/>
                <w:b/>
                <w:bCs/>
                <w:color w:val="161BE8"/>
                <w:rtl/>
                <w:lang w:bidi="ar-SA"/>
              </w:rPr>
              <w:t xml:space="preserve"> مركز الحلقة </w:t>
            </w:r>
            <w:r>
              <w:rPr>
                <w:b/>
                <w:bCs/>
                <w:color w:val="161BE8"/>
              </w:rPr>
              <w:t>A</w:t>
            </w:r>
            <w:r>
              <w:rPr>
                <w:rFonts w:hint="cs"/>
                <w:b/>
                <w:bCs/>
                <w:color w:val="161BE8"/>
                <w:rtl/>
              </w:rPr>
              <w:t>.</w:t>
            </w:r>
          </w:p>
          <w:p w14:paraId="7E11DA9F" w14:textId="77777777" w:rsidR="00FF0A34" w:rsidRPr="00912FBC" w:rsidRDefault="00FF0A34" w:rsidP="005E1DF5">
            <w:pPr>
              <w:rPr>
                <w:b/>
                <w:bCs/>
                <w:color w:val="161BE8"/>
                <w:sz w:val="12"/>
                <w:szCs w:val="12"/>
                <w:rtl/>
              </w:rPr>
            </w:pPr>
          </w:p>
          <w:p w14:paraId="0DFCF34F" w14:textId="77777777" w:rsidR="00FF0A34" w:rsidRPr="00912FBC" w:rsidRDefault="00FF0A34" w:rsidP="005E1DF5">
            <w:pPr>
              <w:rPr>
                <w:b/>
                <w:bCs/>
                <w:color w:val="161BE8"/>
                <w:sz w:val="10"/>
                <w:szCs w:val="10"/>
                <w:rtl/>
              </w:rPr>
            </w:pPr>
          </w:p>
          <w:p w14:paraId="3C0EE6C1" w14:textId="77777777" w:rsidR="00FF0A34" w:rsidRDefault="00FF0A34" w:rsidP="005E1DF5">
            <w:pPr>
              <w:jc w:val="center"/>
              <w:rPr>
                <w:b/>
                <w:bCs/>
                <w:color w:val="00B0F0"/>
                <w:rtl/>
              </w:rPr>
            </w:pPr>
            <w:r w:rsidRPr="00912FBC">
              <w:rPr>
                <w:rFonts w:cs="Arial"/>
                <w:b/>
                <w:bCs/>
                <w:noProof/>
                <w:color w:val="00B0F0"/>
                <w:rtl/>
              </w:rPr>
              <w:drawing>
                <wp:inline distT="0" distB="0" distL="0" distR="0" wp14:anchorId="5BC29049" wp14:editId="52261902">
                  <wp:extent cx="3198183" cy="349008"/>
                  <wp:effectExtent l="0" t="0" r="2540" b="0"/>
                  <wp:docPr id="11593716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71602" name=""/>
                          <pic:cNvPicPr/>
                        </pic:nvPicPr>
                        <pic:blipFill>
                          <a:blip r:embed="rId1265"/>
                          <a:stretch>
                            <a:fillRect/>
                          </a:stretch>
                        </pic:blipFill>
                        <pic:spPr>
                          <a:xfrm>
                            <a:off x="0" y="0"/>
                            <a:ext cx="3296289" cy="359714"/>
                          </a:xfrm>
                          <a:prstGeom prst="rect">
                            <a:avLst/>
                          </a:prstGeom>
                        </pic:spPr>
                      </pic:pic>
                    </a:graphicData>
                  </a:graphic>
                </wp:inline>
              </w:drawing>
            </w:r>
          </w:p>
          <w:p w14:paraId="22B757C7" w14:textId="77777777" w:rsidR="00FF0A34" w:rsidRPr="00912FBC" w:rsidRDefault="00FF0A34" w:rsidP="005E1DF5">
            <w:pPr>
              <w:jc w:val="center"/>
              <w:rPr>
                <w:b/>
                <w:bCs/>
                <w:color w:val="00B0F0"/>
                <w:sz w:val="8"/>
                <w:szCs w:val="8"/>
                <w:rtl/>
              </w:rPr>
            </w:pPr>
          </w:p>
          <w:p w14:paraId="6EAF22B7" w14:textId="77777777" w:rsidR="00FF0A34" w:rsidRDefault="00FF0A34" w:rsidP="005E1DF5">
            <w:pPr>
              <w:rPr>
                <w:b/>
                <w:bCs/>
                <w:color w:val="4472C4" w:themeColor="accent1"/>
                <w:rtl/>
              </w:rPr>
            </w:pPr>
            <w:r w:rsidRPr="00070AA1">
              <w:rPr>
                <w:rFonts w:cs="Arial"/>
                <w:b/>
                <w:bCs/>
                <w:color w:val="4472C4" w:themeColor="accent1"/>
                <w:rtl/>
              </w:rPr>
              <w:t xml:space="preserve">1. </w:t>
            </w:r>
            <w:r w:rsidRPr="00070AA1">
              <w:rPr>
                <w:rFonts w:cs="Arial"/>
                <w:b/>
                <w:bCs/>
                <w:color w:val="4472C4" w:themeColor="accent1"/>
                <w:rtl/>
                <w:lang w:bidi="ar-SA"/>
              </w:rPr>
              <w:t>يتعامل التعبير فقط مع مقدار ال</w:t>
            </w:r>
            <w:r>
              <w:rPr>
                <w:rFonts w:cs="Arial" w:hint="cs"/>
                <w:b/>
                <w:bCs/>
                <w:color w:val="4472C4" w:themeColor="accent1"/>
                <w:rtl/>
                <w:lang w:bidi="ar-SA"/>
              </w:rPr>
              <w:t>حق</w:t>
            </w:r>
            <w:r w:rsidRPr="00070AA1">
              <w:rPr>
                <w:rFonts w:cs="Arial"/>
                <w:b/>
                <w:bCs/>
                <w:color w:val="4472C4" w:themeColor="accent1"/>
                <w:rtl/>
                <w:lang w:bidi="ar-SA"/>
              </w:rPr>
              <w:t xml:space="preserve">ل المغناطيسي </w:t>
            </w:r>
            <w:r>
              <w:rPr>
                <w:rFonts w:cs="Arial" w:hint="cs"/>
                <w:b/>
                <w:bCs/>
                <w:color w:val="4472C4" w:themeColor="accent1"/>
                <w:rtl/>
                <w:lang w:bidi="ar-SA"/>
              </w:rPr>
              <w:t>في</w:t>
            </w:r>
            <w:r w:rsidRPr="00070AA1">
              <w:rPr>
                <w:rFonts w:cs="Arial"/>
                <w:b/>
                <w:bCs/>
                <w:color w:val="4472C4" w:themeColor="accent1"/>
                <w:rtl/>
                <w:lang w:bidi="ar-SA"/>
              </w:rPr>
              <w:t xml:space="preserve"> نقطة مركز ال</w:t>
            </w:r>
            <w:r>
              <w:rPr>
                <w:rFonts w:cs="Arial" w:hint="cs"/>
                <w:b/>
                <w:bCs/>
                <w:color w:val="4472C4" w:themeColor="accent1"/>
                <w:rtl/>
                <w:lang w:bidi="ar-SA"/>
              </w:rPr>
              <w:t>حلقة</w:t>
            </w:r>
            <w:r w:rsidRPr="00070AA1">
              <w:rPr>
                <w:rFonts w:cs="Arial"/>
                <w:b/>
                <w:bCs/>
                <w:color w:val="4472C4" w:themeColor="accent1"/>
                <w:rtl/>
                <w:lang w:bidi="ar-SA"/>
              </w:rPr>
              <w:t xml:space="preserve"> وليس </w:t>
            </w:r>
            <w:r>
              <w:rPr>
                <w:rFonts w:cs="Arial" w:hint="cs"/>
                <w:b/>
                <w:bCs/>
                <w:color w:val="4472C4" w:themeColor="accent1"/>
                <w:rtl/>
                <w:lang w:bidi="ar-SA"/>
              </w:rPr>
              <w:t>في</w:t>
            </w:r>
            <w:r w:rsidRPr="00070AA1">
              <w:rPr>
                <w:rFonts w:cs="Arial"/>
                <w:b/>
                <w:bCs/>
                <w:color w:val="4472C4" w:themeColor="accent1"/>
                <w:rtl/>
                <w:lang w:bidi="ar-SA"/>
              </w:rPr>
              <w:t xml:space="preserve"> أي نقطة أخرى.</w:t>
            </w:r>
          </w:p>
          <w:p w14:paraId="4FD3B3E0" w14:textId="77777777" w:rsidR="00FF0A34" w:rsidRDefault="00FF0A34" w:rsidP="005E1DF5">
            <w:pPr>
              <w:rPr>
                <w:b/>
                <w:bCs/>
                <w:color w:val="4472C4" w:themeColor="accent1"/>
                <w:rtl/>
              </w:rPr>
            </w:pPr>
            <w:r w:rsidRPr="00070AA1">
              <w:rPr>
                <w:rFonts w:cs="Arial"/>
                <w:b/>
                <w:bCs/>
                <w:color w:val="4472C4" w:themeColor="accent1"/>
                <w:rtl/>
              </w:rPr>
              <w:t xml:space="preserve">2. </w:t>
            </w:r>
            <w:r w:rsidRPr="00070AA1">
              <w:rPr>
                <w:rFonts w:cs="Arial"/>
                <w:b/>
                <w:bCs/>
                <w:color w:val="4472C4" w:themeColor="accent1"/>
                <w:rtl/>
                <w:lang w:bidi="ar-SA"/>
              </w:rPr>
              <w:t>ل</w:t>
            </w:r>
            <w:r>
              <w:rPr>
                <w:rFonts w:cs="Arial" w:hint="cs"/>
                <w:b/>
                <w:bCs/>
                <w:color w:val="4472C4" w:themeColor="accent1"/>
                <w:rtl/>
                <w:lang w:bidi="ar-SA"/>
              </w:rPr>
              <w:t>تحديد</w:t>
            </w:r>
            <w:r w:rsidRPr="00070AA1">
              <w:rPr>
                <w:rFonts w:cs="Arial"/>
                <w:b/>
                <w:bCs/>
                <w:color w:val="4472C4" w:themeColor="accent1"/>
                <w:rtl/>
                <w:lang w:bidi="ar-SA"/>
              </w:rPr>
              <w:t xml:space="preserve"> اتجاه ال</w:t>
            </w:r>
            <w:r>
              <w:rPr>
                <w:rFonts w:cs="Arial" w:hint="cs"/>
                <w:b/>
                <w:bCs/>
                <w:color w:val="4472C4" w:themeColor="accent1"/>
                <w:rtl/>
                <w:lang w:bidi="ar-SA"/>
              </w:rPr>
              <w:t>حق</w:t>
            </w:r>
            <w:r w:rsidRPr="00070AA1">
              <w:rPr>
                <w:rFonts w:cs="Arial"/>
                <w:b/>
                <w:bCs/>
                <w:color w:val="4472C4" w:themeColor="accent1"/>
                <w:rtl/>
                <w:lang w:bidi="ar-SA"/>
              </w:rPr>
              <w:t xml:space="preserve">ل المغناطيسي </w:t>
            </w:r>
            <w:r>
              <w:rPr>
                <w:rFonts w:cs="Arial" w:hint="cs"/>
                <w:b/>
                <w:bCs/>
                <w:color w:val="4472C4" w:themeColor="accent1"/>
                <w:rtl/>
                <w:lang w:bidi="ar-SA"/>
              </w:rPr>
              <w:t>في</w:t>
            </w:r>
            <w:r w:rsidRPr="00070AA1">
              <w:rPr>
                <w:rFonts w:cs="Arial"/>
                <w:b/>
                <w:bCs/>
                <w:color w:val="4472C4" w:themeColor="accent1"/>
                <w:rtl/>
                <w:lang w:bidi="ar-SA"/>
              </w:rPr>
              <w:t xml:space="preserve"> نقطة مركز ال</w:t>
            </w:r>
            <w:r>
              <w:rPr>
                <w:rFonts w:cs="Arial" w:hint="cs"/>
                <w:b/>
                <w:bCs/>
                <w:color w:val="4472C4" w:themeColor="accent1"/>
                <w:rtl/>
                <w:lang w:bidi="ar-SA"/>
              </w:rPr>
              <w:t>حلقة</w:t>
            </w:r>
            <w:r w:rsidRPr="00070AA1">
              <w:rPr>
                <w:rFonts w:cs="Arial"/>
                <w:b/>
                <w:bCs/>
                <w:color w:val="4472C4" w:themeColor="accent1"/>
                <w:rtl/>
                <w:lang w:bidi="ar-SA"/>
              </w:rPr>
              <w:t xml:space="preserve"> (وأي نقطة أخرى داخل ال</w:t>
            </w:r>
            <w:r>
              <w:rPr>
                <w:rFonts w:cs="Arial" w:hint="cs"/>
                <w:b/>
                <w:bCs/>
                <w:color w:val="4472C4" w:themeColor="accent1"/>
                <w:rtl/>
                <w:lang w:bidi="ar-SA"/>
              </w:rPr>
              <w:t>حلقة</w:t>
            </w:r>
            <w:r w:rsidRPr="00070AA1">
              <w:rPr>
                <w:rFonts w:cs="Arial"/>
                <w:b/>
                <w:bCs/>
                <w:color w:val="4472C4" w:themeColor="accent1"/>
                <w:rtl/>
                <w:lang w:bidi="ar-SA"/>
              </w:rPr>
              <w:t xml:space="preserve"> أو خارجه)، استخدم قاعدة اليد اليمنى.</w:t>
            </w:r>
          </w:p>
          <w:p w14:paraId="07A879B6" w14:textId="77777777" w:rsidR="00FF0A34" w:rsidRDefault="00FF0A34" w:rsidP="005E1DF5">
            <w:pPr>
              <w:rPr>
                <w:b/>
                <w:bCs/>
                <w:color w:val="4472C4" w:themeColor="accent1"/>
                <w:rtl/>
              </w:rPr>
            </w:pPr>
            <w:r w:rsidRPr="00070AA1">
              <w:rPr>
                <w:rFonts w:cs="Arial"/>
                <w:b/>
                <w:bCs/>
                <w:color w:val="4472C4" w:themeColor="accent1"/>
                <w:rtl/>
              </w:rPr>
              <w:t xml:space="preserve">3. </w:t>
            </w:r>
            <w:r w:rsidRPr="00070AA1">
              <w:rPr>
                <w:rFonts w:cs="Arial"/>
                <w:b/>
                <w:bCs/>
                <w:color w:val="4472C4" w:themeColor="accent1"/>
                <w:rtl/>
                <w:lang w:bidi="ar-SA"/>
              </w:rPr>
              <w:t>من قاعدة اليد اليمنى، فإن اتجاه ال</w:t>
            </w:r>
            <w:r>
              <w:rPr>
                <w:rFonts w:cs="Arial" w:hint="cs"/>
                <w:b/>
                <w:bCs/>
                <w:color w:val="4472C4" w:themeColor="accent1"/>
                <w:rtl/>
                <w:lang w:bidi="ar-SA"/>
              </w:rPr>
              <w:t>حق</w:t>
            </w:r>
            <w:r w:rsidRPr="00070AA1">
              <w:rPr>
                <w:rFonts w:cs="Arial"/>
                <w:b/>
                <w:bCs/>
                <w:color w:val="4472C4" w:themeColor="accent1"/>
                <w:rtl/>
                <w:lang w:bidi="ar-SA"/>
              </w:rPr>
              <w:t>ل المغناطيسي داخل ملف يحمل تيارًا هو عكس اتجاه ال</w:t>
            </w:r>
            <w:r>
              <w:rPr>
                <w:rFonts w:cs="Arial" w:hint="cs"/>
                <w:b/>
                <w:bCs/>
                <w:color w:val="4472C4" w:themeColor="accent1"/>
                <w:rtl/>
                <w:lang w:bidi="ar-SA"/>
              </w:rPr>
              <w:t>حق</w:t>
            </w:r>
            <w:r w:rsidRPr="00070AA1">
              <w:rPr>
                <w:rFonts w:cs="Arial"/>
                <w:b/>
                <w:bCs/>
                <w:color w:val="4472C4" w:themeColor="accent1"/>
                <w:rtl/>
                <w:lang w:bidi="ar-SA"/>
              </w:rPr>
              <w:t>ل المغناطيسي خارج الملف.</w:t>
            </w:r>
          </w:p>
          <w:p w14:paraId="6551ECB8" w14:textId="77777777" w:rsidR="00FF0A34" w:rsidRPr="00093DF7" w:rsidRDefault="00FF0A34" w:rsidP="005E1DF5">
            <w:pPr>
              <w:rPr>
                <w:b/>
                <w:bCs/>
                <w:color w:val="4472C4" w:themeColor="accent1"/>
                <w:rtl/>
              </w:rPr>
            </w:pPr>
            <w:r>
              <w:rPr>
                <w:rFonts w:hint="cs"/>
                <w:b/>
                <w:bCs/>
                <w:color w:val="4472C4" w:themeColor="accent1"/>
                <w:rtl/>
              </w:rPr>
              <w:t xml:space="preserve">    </w:t>
            </w:r>
            <w:r w:rsidRPr="00070AA1">
              <w:rPr>
                <w:rFonts w:cs="Arial"/>
                <w:b/>
                <w:bCs/>
                <w:color w:val="4472C4" w:themeColor="accent1"/>
                <w:rtl/>
                <w:lang w:bidi="ar-SA"/>
              </w:rPr>
              <w:t>في الشكل الم</w:t>
            </w:r>
            <w:r>
              <w:rPr>
                <w:rFonts w:cs="Arial" w:hint="cs"/>
                <w:b/>
                <w:bCs/>
                <w:color w:val="4472C4" w:themeColor="accent1"/>
                <w:rtl/>
                <w:lang w:bidi="ar-SA"/>
              </w:rPr>
              <w:t>بين</w:t>
            </w:r>
            <w:r w:rsidRPr="00070AA1">
              <w:rPr>
                <w:rFonts w:cs="Arial"/>
                <w:b/>
                <w:bCs/>
                <w:color w:val="4472C4" w:themeColor="accent1"/>
                <w:rtl/>
                <w:lang w:bidi="ar-SA"/>
              </w:rPr>
              <w:t>، يكون اتجاه ال</w:t>
            </w:r>
            <w:r>
              <w:rPr>
                <w:rFonts w:cs="Arial" w:hint="cs"/>
                <w:b/>
                <w:bCs/>
                <w:color w:val="4472C4" w:themeColor="accent1"/>
                <w:rtl/>
                <w:lang w:bidi="ar-SA"/>
              </w:rPr>
              <w:t>حق</w:t>
            </w:r>
            <w:r w:rsidRPr="00070AA1">
              <w:rPr>
                <w:rFonts w:cs="Arial"/>
                <w:b/>
                <w:bCs/>
                <w:color w:val="4472C4" w:themeColor="accent1"/>
                <w:rtl/>
                <w:lang w:bidi="ar-SA"/>
              </w:rPr>
              <w:t xml:space="preserve">ل المغناطيسي </w:t>
            </w:r>
            <w:r>
              <w:rPr>
                <w:rFonts w:cs="Arial" w:hint="cs"/>
                <w:b/>
                <w:bCs/>
                <w:color w:val="4472C4" w:themeColor="accent1"/>
                <w:rtl/>
                <w:lang w:bidi="ar-SA"/>
              </w:rPr>
              <w:t>في</w:t>
            </w:r>
            <w:r w:rsidRPr="00070AA1">
              <w:rPr>
                <w:rFonts w:cs="Arial"/>
                <w:b/>
                <w:bCs/>
                <w:color w:val="4472C4" w:themeColor="accent1"/>
                <w:rtl/>
                <w:lang w:bidi="ar-SA"/>
              </w:rPr>
              <w:t xml:space="preserve"> أي نقطة داخل ال</w:t>
            </w:r>
            <w:r>
              <w:rPr>
                <w:rFonts w:cs="Arial" w:hint="cs"/>
                <w:b/>
                <w:bCs/>
                <w:color w:val="4472C4" w:themeColor="accent1"/>
                <w:rtl/>
                <w:lang w:bidi="ar-SA"/>
              </w:rPr>
              <w:t>حلقة</w:t>
            </w:r>
            <w:r w:rsidRPr="00070AA1">
              <w:rPr>
                <w:rFonts w:cs="Arial"/>
                <w:b/>
                <w:bCs/>
                <w:color w:val="4472C4" w:themeColor="accent1"/>
                <w:rtl/>
                <w:lang w:bidi="ar-SA"/>
              </w:rPr>
              <w:t xml:space="preserve"> إلى الداخل، و</w:t>
            </w:r>
            <w:r>
              <w:rPr>
                <w:rFonts w:cs="Arial" w:hint="cs"/>
                <w:b/>
                <w:bCs/>
                <w:color w:val="4472C4" w:themeColor="accent1"/>
                <w:rtl/>
                <w:lang w:bidi="ar-SA"/>
              </w:rPr>
              <w:t xml:space="preserve">في </w:t>
            </w:r>
            <w:r w:rsidRPr="00070AA1">
              <w:rPr>
                <w:rFonts w:cs="Arial"/>
                <w:b/>
                <w:bCs/>
                <w:color w:val="4472C4" w:themeColor="accent1"/>
                <w:rtl/>
                <w:lang w:bidi="ar-SA"/>
              </w:rPr>
              <w:t>أي نقطة خارج ال</w:t>
            </w:r>
            <w:r>
              <w:rPr>
                <w:rFonts w:cs="Arial" w:hint="cs"/>
                <w:b/>
                <w:bCs/>
                <w:color w:val="4472C4" w:themeColor="accent1"/>
                <w:rtl/>
                <w:lang w:bidi="ar-SA"/>
              </w:rPr>
              <w:t>حلقة</w:t>
            </w:r>
            <w:r w:rsidRPr="00070AA1">
              <w:rPr>
                <w:rFonts w:cs="Arial"/>
                <w:b/>
                <w:bCs/>
                <w:color w:val="4472C4" w:themeColor="accent1"/>
                <w:rtl/>
                <w:lang w:bidi="ar-SA"/>
              </w:rPr>
              <w:t xml:space="preserve"> يكون اتجاه ال</w:t>
            </w:r>
            <w:r>
              <w:rPr>
                <w:rFonts w:cs="Arial" w:hint="cs"/>
                <w:b/>
                <w:bCs/>
                <w:color w:val="4472C4" w:themeColor="accent1"/>
                <w:rtl/>
                <w:lang w:bidi="ar-SA"/>
              </w:rPr>
              <w:t>حقل</w:t>
            </w:r>
            <w:r w:rsidRPr="00070AA1">
              <w:rPr>
                <w:rFonts w:cs="Arial"/>
                <w:b/>
                <w:bCs/>
                <w:color w:val="4472C4" w:themeColor="accent1"/>
                <w:rtl/>
                <w:lang w:bidi="ar-SA"/>
              </w:rPr>
              <w:t xml:space="preserve"> المغناطيسي إلى الخارج.</w:t>
            </w:r>
          </w:p>
          <w:p w14:paraId="12F33220" w14:textId="77777777" w:rsidR="00FF0A34" w:rsidRPr="00CD6017" w:rsidRDefault="00FF0A34" w:rsidP="005E1DF5">
            <w:pPr>
              <w:rPr>
                <w:b/>
                <w:bCs/>
                <w:sz w:val="12"/>
                <w:szCs w:val="12"/>
                <w:rtl/>
              </w:rPr>
            </w:pPr>
          </w:p>
          <w:p w14:paraId="16D6C2F4" w14:textId="77777777" w:rsidR="00FF0A34" w:rsidRPr="00CD6017" w:rsidRDefault="00FF0A34" w:rsidP="005E1DF5">
            <w:pPr>
              <w:rPr>
                <w:b/>
                <w:bCs/>
                <w:sz w:val="14"/>
                <w:szCs w:val="14"/>
                <w:rtl/>
              </w:rPr>
            </w:pPr>
            <w:r w:rsidRPr="00AC0E46">
              <w:rPr>
                <w:rFonts w:cs="Arial"/>
                <w:b/>
                <w:bCs/>
                <w:color w:val="FF0000"/>
                <w:rtl/>
                <w:lang w:bidi="ar-SA"/>
              </w:rPr>
              <w:t>يت</w:t>
            </w:r>
            <w:r>
              <w:rPr>
                <w:rFonts w:cs="Arial" w:hint="cs"/>
                <w:b/>
                <w:bCs/>
                <w:color w:val="FF0000"/>
                <w:rtl/>
                <w:lang w:bidi="ar-SA"/>
              </w:rPr>
              <w:t>ناول</w:t>
            </w:r>
            <w:r w:rsidRPr="00AC0E46">
              <w:rPr>
                <w:rFonts w:cs="Arial"/>
                <w:b/>
                <w:bCs/>
                <w:color w:val="FF0000"/>
                <w:rtl/>
                <w:lang w:bidi="ar-SA"/>
              </w:rPr>
              <w:t xml:space="preserve"> التعبير فقط مقدار ال</w:t>
            </w:r>
            <w:r>
              <w:rPr>
                <w:rFonts w:cs="Arial" w:hint="cs"/>
                <w:b/>
                <w:bCs/>
                <w:color w:val="FF0000"/>
                <w:rtl/>
                <w:lang w:bidi="ar-SA"/>
              </w:rPr>
              <w:t>حق</w:t>
            </w:r>
            <w:r w:rsidRPr="00AC0E46">
              <w:rPr>
                <w:rFonts w:cs="Arial"/>
                <w:b/>
                <w:bCs/>
                <w:color w:val="FF0000"/>
                <w:rtl/>
                <w:lang w:bidi="ar-SA"/>
              </w:rPr>
              <w:t xml:space="preserve">ل المغناطيسي </w:t>
            </w:r>
            <w:r>
              <w:rPr>
                <w:rFonts w:cs="Arial" w:hint="cs"/>
                <w:b/>
                <w:bCs/>
                <w:color w:val="FF0000"/>
                <w:rtl/>
                <w:lang w:bidi="ar-SA"/>
              </w:rPr>
              <w:t>في</w:t>
            </w:r>
            <w:r w:rsidRPr="00AC0E46">
              <w:rPr>
                <w:rFonts w:cs="Arial"/>
                <w:b/>
                <w:bCs/>
                <w:color w:val="FF0000"/>
                <w:rtl/>
                <w:lang w:bidi="ar-SA"/>
              </w:rPr>
              <w:t xml:space="preserve"> نقطة مركز ال</w:t>
            </w:r>
            <w:r>
              <w:rPr>
                <w:rFonts w:cs="Arial" w:hint="cs"/>
                <w:b/>
                <w:bCs/>
                <w:color w:val="FF0000"/>
                <w:rtl/>
                <w:lang w:bidi="ar-SA"/>
              </w:rPr>
              <w:t>حلقة التي تحمل</w:t>
            </w:r>
            <w:r w:rsidRPr="00AC0E46">
              <w:rPr>
                <w:rFonts w:cs="Arial"/>
                <w:b/>
                <w:bCs/>
                <w:color w:val="FF0000"/>
                <w:rtl/>
                <w:lang w:bidi="ar-SA"/>
              </w:rPr>
              <w:t xml:space="preserve"> </w:t>
            </w:r>
            <w:r>
              <w:rPr>
                <w:rFonts w:cs="Arial" w:hint="cs"/>
                <w:b/>
                <w:bCs/>
                <w:color w:val="FF0000"/>
                <w:rtl/>
                <w:lang w:bidi="ar-SA"/>
              </w:rPr>
              <w:t>ا</w:t>
            </w:r>
            <w:r w:rsidRPr="00AC0E46">
              <w:rPr>
                <w:rFonts w:cs="Arial"/>
                <w:b/>
                <w:bCs/>
                <w:color w:val="FF0000"/>
                <w:rtl/>
                <w:lang w:bidi="ar-SA"/>
              </w:rPr>
              <w:t xml:space="preserve">لتيار وليس </w:t>
            </w:r>
            <w:r>
              <w:rPr>
                <w:rFonts w:cs="Arial" w:hint="cs"/>
                <w:b/>
                <w:bCs/>
                <w:color w:val="FF0000"/>
                <w:rtl/>
                <w:lang w:bidi="ar-SA"/>
              </w:rPr>
              <w:t>في</w:t>
            </w:r>
            <w:r w:rsidRPr="00AC0E46">
              <w:rPr>
                <w:rFonts w:cs="Arial"/>
                <w:b/>
                <w:bCs/>
                <w:color w:val="FF0000"/>
                <w:rtl/>
                <w:lang w:bidi="ar-SA"/>
              </w:rPr>
              <w:t xml:space="preserve"> أي نقطة أخرى.</w:t>
            </w:r>
          </w:p>
        </w:tc>
      </w:tr>
      <w:tr w:rsidR="00FF0A34" w:rsidRPr="00270909" w14:paraId="3928C025" w14:textId="77777777" w:rsidTr="005E1DF5">
        <w:tc>
          <w:tcPr>
            <w:tcW w:w="1741" w:type="dxa"/>
          </w:tcPr>
          <w:p w14:paraId="08823892" w14:textId="77777777" w:rsidR="00FF0A34" w:rsidRPr="00AC0E46" w:rsidRDefault="00FF0A34" w:rsidP="005E1DF5">
            <w:pPr>
              <w:jc w:val="center"/>
              <w:rPr>
                <w:b/>
                <w:bCs/>
                <w:sz w:val="28"/>
                <w:szCs w:val="28"/>
                <w:rtl/>
              </w:rPr>
            </w:pPr>
            <w:r w:rsidRPr="00AC0E46">
              <w:rPr>
                <w:rFonts w:cs="Arial"/>
                <w:b/>
                <w:bCs/>
                <w:sz w:val="28"/>
                <w:szCs w:val="28"/>
                <w:rtl/>
                <w:lang w:bidi="ar-SA"/>
              </w:rPr>
              <w:t>م</w:t>
            </w:r>
            <w:r>
              <w:rPr>
                <w:rFonts w:cs="Arial" w:hint="cs"/>
                <w:b/>
                <w:bCs/>
                <w:sz w:val="28"/>
                <w:szCs w:val="28"/>
                <w:rtl/>
                <w:lang w:bidi="ar-SA"/>
              </w:rPr>
              <w:t>قدار</w:t>
            </w:r>
            <w:r w:rsidRPr="00AC0E46">
              <w:rPr>
                <w:rFonts w:cs="Arial"/>
                <w:b/>
                <w:bCs/>
                <w:sz w:val="28"/>
                <w:szCs w:val="28"/>
                <w:rtl/>
                <w:lang w:bidi="ar-SA"/>
              </w:rPr>
              <w:t xml:space="preserve"> ال</w:t>
            </w:r>
            <w:r>
              <w:rPr>
                <w:rFonts w:cs="Arial" w:hint="cs"/>
                <w:b/>
                <w:bCs/>
                <w:sz w:val="28"/>
                <w:szCs w:val="28"/>
                <w:rtl/>
                <w:lang w:bidi="ar-SA"/>
              </w:rPr>
              <w:t>حق</w:t>
            </w:r>
            <w:r w:rsidRPr="00AC0E46">
              <w:rPr>
                <w:rFonts w:cs="Arial"/>
                <w:b/>
                <w:bCs/>
                <w:sz w:val="28"/>
                <w:szCs w:val="28"/>
                <w:rtl/>
                <w:lang w:bidi="ar-SA"/>
              </w:rPr>
              <w:t>ل المغناطيسي</w:t>
            </w:r>
          </w:p>
          <w:p w14:paraId="06C0EF11" w14:textId="77777777" w:rsidR="00FF0A34" w:rsidRPr="00CD6017" w:rsidRDefault="00FF0A34" w:rsidP="005E1DF5">
            <w:pPr>
              <w:jc w:val="center"/>
              <w:rPr>
                <w:b/>
                <w:bCs/>
                <w:sz w:val="28"/>
                <w:szCs w:val="28"/>
                <w:rtl/>
              </w:rPr>
            </w:pPr>
            <w:r w:rsidRPr="00AC0E46">
              <w:rPr>
                <w:rFonts w:cs="Arial"/>
                <w:b/>
                <w:bCs/>
                <w:sz w:val="28"/>
                <w:szCs w:val="28"/>
                <w:rtl/>
                <w:lang w:bidi="ar-SA"/>
              </w:rPr>
              <w:t xml:space="preserve">في نقطة المركز، </w:t>
            </w:r>
            <w:r>
              <w:rPr>
                <w:rFonts w:cs="Arial" w:hint="cs"/>
                <w:b/>
                <w:bCs/>
                <w:sz w:val="28"/>
                <w:szCs w:val="28"/>
                <w:rtl/>
                <w:lang w:bidi="ar-SA"/>
              </w:rPr>
              <w:t>ل</w:t>
            </w:r>
            <w:r w:rsidRPr="00AC0E46">
              <w:rPr>
                <w:rFonts w:cs="Arial"/>
                <w:b/>
                <w:bCs/>
                <w:sz w:val="28"/>
                <w:szCs w:val="28"/>
                <w:rtl/>
                <w:lang w:bidi="ar-SA"/>
              </w:rPr>
              <w:t xml:space="preserve">ملف دائري رفيع </w:t>
            </w:r>
            <w:r>
              <w:rPr>
                <w:rFonts w:cs="Arial" w:hint="cs"/>
                <w:b/>
                <w:bCs/>
                <w:sz w:val="28"/>
                <w:szCs w:val="28"/>
                <w:rtl/>
                <w:lang w:bidi="ar-SA"/>
              </w:rPr>
              <w:t xml:space="preserve">يحمل </w:t>
            </w:r>
            <w:r w:rsidRPr="00AC0E46">
              <w:rPr>
                <w:rFonts w:cs="Arial"/>
                <w:b/>
                <w:bCs/>
                <w:sz w:val="28"/>
                <w:szCs w:val="28"/>
                <w:rtl/>
                <w:lang w:bidi="ar-SA"/>
              </w:rPr>
              <w:t>تيارًا.</w:t>
            </w:r>
          </w:p>
          <w:p w14:paraId="32A0113B" w14:textId="77777777" w:rsidR="00FF0A34" w:rsidRPr="001A3B91" w:rsidRDefault="00FF0A34" w:rsidP="005E1DF5">
            <w:pPr>
              <w:jc w:val="center"/>
              <w:rPr>
                <w:b/>
                <w:bCs/>
                <w:sz w:val="12"/>
                <w:szCs w:val="12"/>
              </w:rPr>
            </w:pPr>
          </w:p>
          <w:p w14:paraId="41C1C4CC" w14:textId="77777777" w:rsidR="00FF0A34" w:rsidRPr="00BD2356" w:rsidRDefault="00FF0A34" w:rsidP="005E1DF5">
            <w:pPr>
              <w:jc w:val="center"/>
              <w:rPr>
                <w:b/>
                <w:bCs/>
                <w:sz w:val="28"/>
                <w:szCs w:val="28"/>
                <w:rtl/>
              </w:rPr>
            </w:pPr>
          </w:p>
        </w:tc>
        <w:tc>
          <w:tcPr>
            <w:tcW w:w="13181" w:type="dxa"/>
          </w:tcPr>
          <w:p w14:paraId="41A7A113" w14:textId="77777777" w:rsidR="00FF0A34" w:rsidRPr="00CD6017" w:rsidRDefault="00FF0A34" w:rsidP="005E1DF5">
            <w:pPr>
              <w:rPr>
                <w:b/>
                <w:bCs/>
                <w:sz w:val="12"/>
                <w:szCs w:val="12"/>
                <w:rtl/>
              </w:rPr>
            </w:pPr>
          </w:p>
          <w:p w14:paraId="56DB1D02" w14:textId="77777777" w:rsidR="00FF0A34" w:rsidRPr="00AC0E46" w:rsidRDefault="00FF0A34" w:rsidP="005E1DF5">
            <w:pPr>
              <w:rPr>
                <w:b/>
                <w:bCs/>
                <w:rtl/>
              </w:rPr>
            </w:pPr>
            <w:r w:rsidRPr="00AC0E46">
              <w:rPr>
                <w:rFonts w:cs="Arial"/>
                <w:b/>
                <w:bCs/>
                <w:rtl/>
                <w:lang w:bidi="ar-SA"/>
              </w:rPr>
              <w:t>الملف الدائري الرفيع هو عبارة عن مجموعة من عدد صغير من الملفات ذات نصف قطر كبير، ملفوفة في نفس الاتجاه.</w:t>
            </w:r>
          </w:p>
          <w:p w14:paraId="2EF4BE07" w14:textId="77777777" w:rsidR="00FF0A34" w:rsidRPr="00AC0E46" w:rsidRDefault="00FF0A34" w:rsidP="005E1DF5">
            <w:pPr>
              <w:rPr>
                <w:b/>
                <w:bCs/>
                <w:rtl/>
              </w:rPr>
            </w:pPr>
            <w:r>
              <w:rPr>
                <w:rFonts w:cs="Arial" w:hint="cs"/>
                <w:b/>
                <w:bCs/>
                <w:rtl/>
                <w:lang w:bidi="ar-SA"/>
              </w:rPr>
              <w:t>تتناسب</w:t>
            </w:r>
            <w:r w:rsidRPr="00AC0E46">
              <w:rPr>
                <w:rFonts w:cs="Arial"/>
                <w:b/>
                <w:bCs/>
                <w:rtl/>
                <w:lang w:bidi="ar-SA"/>
              </w:rPr>
              <w:t xml:space="preserve"> شدة ال</w:t>
            </w:r>
            <w:r>
              <w:rPr>
                <w:rFonts w:cs="Arial" w:hint="cs"/>
                <w:b/>
                <w:bCs/>
                <w:rtl/>
                <w:lang w:bidi="ar-SA"/>
              </w:rPr>
              <w:t>حق</w:t>
            </w:r>
            <w:r w:rsidRPr="00AC0E46">
              <w:rPr>
                <w:rFonts w:cs="Arial"/>
                <w:b/>
                <w:bCs/>
                <w:rtl/>
                <w:lang w:bidi="ar-SA"/>
              </w:rPr>
              <w:t xml:space="preserve">ل المغناطيسي </w:t>
            </w:r>
            <w:r>
              <w:rPr>
                <w:rFonts w:cs="Arial" w:hint="cs"/>
                <w:b/>
                <w:bCs/>
                <w:rtl/>
                <w:lang w:bidi="ar-SA"/>
              </w:rPr>
              <w:t>في</w:t>
            </w:r>
            <w:r w:rsidRPr="00AC0E46">
              <w:rPr>
                <w:rFonts w:cs="Arial"/>
                <w:b/>
                <w:bCs/>
                <w:rtl/>
                <w:lang w:bidi="ar-SA"/>
              </w:rPr>
              <w:t xml:space="preserve"> نقطة مركز </w:t>
            </w:r>
            <w:r>
              <w:rPr>
                <w:rFonts w:cs="Arial" w:hint="cs"/>
                <w:b/>
                <w:bCs/>
                <w:rtl/>
                <w:lang w:bidi="ar-SA"/>
              </w:rPr>
              <w:t>ال</w:t>
            </w:r>
            <w:r w:rsidRPr="00AC0E46">
              <w:rPr>
                <w:rFonts w:cs="Arial"/>
                <w:b/>
                <w:bCs/>
                <w:rtl/>
                <w:lang w:bidi="ar-SA"/>
              </w:rPr>
              <w:t xml:space="preserve">ملف </w:t>
            </w:r>
            <w:r>
              <w:rPr>
                <w:rFonts w:cs="Arial" w:hint="cs"/>
                <w:b/>
                <w:bCs/>
                <w:rtl/>
                <w:lang w:bidi="ar-SA"/>
              </w:rPr>
              <w:t>ال</w:t>
            </w:r>
            <w:r w:rsidRPr="00AC0E46">
              <w:rPr>
                <w:rFonts w:cs="Arial"/>
                <w:b/>
                <w:bCs/>
                <w:rtl/>
                <w:lang w:bidi="ar-SA"/>
              </w:rPr>
              <w:t xml:space="preserve">دائري </w:t>
            </w:r>
            <w:r>
              <w:rPr>
                <w:rFonts w:cs="Arial" w:hint="cs"/>
                <w:b/>
                <w:bCs/>
                <w:rtl/>
                <w:lang w:bidi="ar-SA"/>
              </w:rPr>
              <w:t>ال</w:t>
            </w:r>
            <w:r w:rsidRPr="00AC0E46">
              <w:rPr>
                <w:rFonts w:cs="Arial"/>
                <w:b/>
                <w:bCs/>
                <w:rtl/>
                <w:lang w:bidi="ar-SA"/>
              </w:rPr>
              <w:t xml:space="preserve">رفيع </w:t>
            </w:r>
            <w:r>
              <w:rPr>
                <w:rFonts w:cs="Arial" w:hint="cs"/>
                <w:b/>
                <w:bCs/>
                <w:rtl/>
                <w:lang w:bidi="ar-SA"/>
              </w:rPr>
              <w:t xml:space="preserve">الذي </w:t>
            </w:r>
            <w:r w:rsidRPr="00AC0E46">
              <w:rPr>
                <w:rFonts w:cs="Arial"/>
                <w:b/>
                <w:bCs/>
                <w:rtl/>
                <w:lang w:bidi="ar-SA"/>
              </w:rPr>
              <w:t xml:space="preserve">يحمل تيارًا </w:t>
            </w:r>
            <w:r>
              <w:rPr>
                <w:rFonts w:cs="Arial" w:hint="cs"/>
                <w:b/>
                <w:bCs/>
                <w:rtl/>
                <w:lang w:bidi="ar-SA"/>
              </w:rPr>
              <w:t>تناسبًا طرديًا</w:t>
            </w:r>
            <w:r w:rsidRPr="00AC0E46">
              <w:rPr>
                <w:rFonts w:cs="Arial"/>
                <w:b/>
                <w:bCs/>
                <w:rtl/>
                <w:lang w:bidi="ar-SA"/>
              </w:rPr>
              <w:t xml:space="preserve"> </w:t>
            </w:r>
            <w:r>
              <w:rPr>
                <w:rFonts w:cs="Arial" w:hint="cs"/>
                <w:b/>
                <w:bCs/>
                <w:rtl/>
                <w:lang w:bidi="ar-SA"/>
              </w:rPr>
              <w:t>مع</w:t>
            </w:r>
            <w:r w:rsidRPr="00AC0E46">
              <w:rPr>
                <w:rFonts w:cs="Arial"/>
                <w:b/>
                <w:bCs/>
                <w:rtl/>
                <w:lang w:bidi="ar-SA"/>
              </w:rPr>
              <w:t xml:space="preserve"> عدد اللفات </w:t>
            </w:r>
            <w:r w:rsidRPr="00AC0E46">
              <w:rPr>
                <w:b/>
                <w:bCs/>
              </w:rPr>
              <w:t>N</w:t>
            </w:r>
            <w:r w:rsidRPr="00AC0E46">
              <w:rPr>
                <w:rFonts w:cs="Arial"/>
                <w:b/>
                <w:bCs/>
                <w:rtl/>
                <w:lang w:bidi="ar-SA"/>
              </w:rPr>
              <w:t xml:space="preserve"> والتيار </w:t>
            </w:r>
            <w:r w:rsidRPr="00AC0E46">
              <w:rPr>
                <w:b/>
                <w:bCs/>
              </w:rPr>
              <w:t>I</w:t>
            </w:r>
            <w:r w:rsidRPr="00AC0E46">
              <w:rPr>
                <w:rFonts w:cs="Arial"/>
                <w:b/>
                <w:bCs/>
                <w:rtl/>
                <w:lang w:bidi="ar-SA"/>
              </w:rPr>
              <w:t xml:space="preserve">، وعكسيًا </w:t>
            </w:r>
            <w:r>
              <w:rPr>
                <w:rFonts w:cs="Arial" w:hint="cs"/>
                <w:b/>
                <w:bCs/>
                <w:rtl/>
                <w:lang w:bidi="ar-SA"/>
              </w:rPr>
              <w:t>مع</w:t>
            </w:r>
            <w:r w:rsidRPr="00AC0E46">
              <w:rPr>
                <w:rFonts w:cs="Arial"/>
                <w:b/>
                <w:bCs/>
                <w:rtl/>
                <w:lang w:bidi="ar-SA"/>
              </w:rPr>
              <w:t xml:space="preserve"> نصف قطر اللفات </w:t>
            </w:r>
            <w:r w:rsidRPr="00AC0E46">
              <w:rPr>
                <w:b/>
                <w:bCs/>
              </w:rPr>
              <w:t>R</w:t>
            </w:r>
            <w:r w:rsidRPr="00AC0E46">
              <w:rPr>
                <w:rFonts w:cs="Arial"/>
                <w:b/>
                <w:bCs/>
                <w:rtl/>
                <w:lang w:bidi="ar-SA"/>
              </w:rPr>
              <w:t>.</w:t>
            </w:r>
          </w:p>
          <w:p w14:paraId="7E2AE662" w14:textId="77777777" w:rsidR="00FF0A34" w:rsidRDefault="00FF0A34" w:rsidP="005E1DF5">
            <w:pPr>
              <w:rPr>
                <w:b/>
                <w:bCs/>
                <w:rtl/>
              </w:rPr>
            </w:pPr>
            <w:r w:rsidRPr="00912FBC">
              <w:rPr>
                <w:rFonts w:cs="Arial"/>
                <w:b/>
                <w:bCs/>
                <w:noProof/>
                <w:rtl/>
              </w:rPr>
              <w:drawing>
                <wp:anchor distT="0" distB="0" distL="114300" distR="114300" simplePos="0" relativeHeight="252408832" behindDoc="0" locked="0" layoutInCell="1" allowOverlap="1" wp14:anchorId="1A9A4F6D" wp14:editId="5B829C2E">
                  <wp:simplePos x="0" y="0"/>
                  <wp:positionH relativeFrom="column">
                    <wp:posOffset>3791420</wp:posOffset>
                  </wp:positionH>
                  <wp:positionV relativeFrom="paragraph">
                    <wp:posOffset>19988</wp:posOffset>
                  </wp:positionV>
                  <wp:extent cx="963261" cy="485046"/>
                  <wp:effectExtent l="0" t="0" r="8890" b="0"/>
                  <wp:wrapNone/>
                  <wp:docPr id="14915576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57611" name=""/>
                          <pic:cNvPicPr/>
                        </pic:nvPicPr>
                        <pic:blipFill>
                          <a:blip r:embed="rId1266">
                            <a:extLst>
                              <a:ext uri="{28A0092B-C50C-407E-A947-70E740481C1C}">
                                <a14:useLocalDpi xmlns:a14="http://schemas.microsoft.com/office/drawing/2010/main" val="0"/>
                              </a:ext>
                            </a:extLst>
                          </a:blip>
                          <a:stretch>
                            <a:fillRect/>
                          </a:stretch>
                        </pic:blipFill>
                        <pic:spPr>
                          <a:xfrm>
                            <a:off x="0" y="0"/>
                            <a:ext cx="963261" cy="485046"/>
                          </a:xfrm>
                          <a:prstGeom prst="rect">
                            <a:avLst/>
                          </a:prstGeom>
                        </pic:spPr>
                      </pic:pic>
                    </a:graphicData>
                  </a:graphic>
                  <wp14:sizeRelH relativeFrom="page">
                    <wp14:pctWidth>0</wp14:pctWidth>
                  </wp14:sizeRelH>
                  <wp14:sizeRelV relativeFrom="page">
                    <wp14:pctHeight>0</wp14:pctHeight>
                  </wp14:sizeRelV>
                </wp:anchor>
              </w:drawing>
            </w:r>
            <w:r w:rsidRPr="00AC0E46">
              <w:rPr>
                <w:rFonts w:cs="Arial"/>
                <w:b/>
                <w:bCs/>
                <w:rtl/>
                <w:lang w:bidi="ar-SA"/>
              </w:rPr>
              <w:t>كما هو موضح في التعبير التالي:</w:t>
            </w:r>
          </w:p>
          <w:p w14:paraId="4ED5479E" w14:textId="77777777" w:rsidR="00FF0A34" w:rsidRDefault="00FF0A34" w:rsidP="005E1DF5">
            <w:pPr>
              <w:jc w:val="right"/>
              <w:rPr>
                <w:b/>
                <w:bCs/>
                <w:rtl/>
              </w:rPr>
            </w:pPr>
          </w:p>
          <w:p w14:paraId="672968B7" w14:textId="77777777" w:rsidR="00FF0A34" w:rsidRDefault="00FF0A34" w:rsidP="005E1DF5">
            <w:pPr>
              <w:jc w:val="center"/>
              <w:rPr>
                <w:b/>
                <w:bCs/>
                <w:rtl/>
              </w:rPr>
            </w:pPr>
          </w:p>
          <w:p w14:paraId="3AA31909" w14:textId="77777777" w:rsidR="00FF0A34" w:rsidRPr="00CD6017" w:rsidRDefault="00FF0A34" w:rsidP="005E1DF5">
            <w:pPr>
              <w:rPr>
                <w:b/>
                <w:bCs/>
                <w:sz w:val="6"/>
                <w:szCs w:val="6"/>
                <w:rtl/>
              </w:rPr>
            </w:pPr>
          </w:p>
          <w:p w14:paraId="1E043EF8" w14:textId="77777777" w:rsidR="00FF0A34" w:rsidRPr="00CD6017" w:rsidRDefault="00FF0A34" w:rsidP="005E1DF5">
            <w:pPr>
              <w:rPr>
                <w:b/>
                <w:bCs/>
                <w:color w:val="00B050"/>
                <w:sz w:val="10"/>
                <w:szCs w:val="10"/>
                <w:rtl/>
              </w:rPr>
            </w:pPr>
            <w:r w:rsidRPr="00CD6017">
              <w:rPr>
                <w:rFonts w:cs="Arial"/>
                <w:b/>
                <w:bCs/>
                <w:noProof/>
                <w:rtl/>
              </w:rPr>
              <w:drawing>
                <wp:anchor distT="0" distB="0" distL="114300" distR="114300" simplePos="0" relativeHeight="252409856" behindDoc="0" locked="0" layoutInCell="1" allowOverlap="1" wp14:anchorId="03F9FBC0" wp14:editId="3CAE84A0">
                  <wp:simplePos x="0" y="0"/>
                  <wp:positionH relativeFrom="column">
                    <wp:posOffset>639887</wp:posOffset>
                  </wp:positionH>
                  <wp:positionV relativeFrom="paragraph">
                    <wp:posOffset>61098</wp:posOffset>
                  </wp:positionV>
                  <wp:extent cx="1276350" cy="962025"/>
                  <wp:effectExtent l="0" t="0" r="0" b="9525"/>
                  <wp:wrapNone/>
                  <wp:docPr id="6637527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52749" name=""/>
                          <pic:cNvPicPr/>
                        </pic:nvPicPr>
                        <pic:blipFill>
                          <a:blip r:embed="rId1267">
                            <a:extLst>
                              <a:ext uri="{28A0092B-C50C-407E-A947-70E740481C1C}">
                                <a14:useLocalDpi xmlns:a14="http://schemas.microsoft.com/office/drawing/2010/main" val="0"/>
                              </a:ext>
                            </a:extLst>
                          </a:blip>
                          <a:stretch>
                            <a:fillRect/>
                          </a:stretch>
                        </pic:blipFill>
                        <pic:spPr>
                          <a:xfrm>
                            <a:off x="0" y="0"/>
                            <a:ext cx="1276350" cy="962025"/>
                          </a:xfrm>
                          <a:prstGeom prst="rect">
                            <a:avLst/>
                          </a:prstGeom>
                        </pic:spPr>
                      </pic:pic>
                    </a:graphicData>
                  </a:graphic>
                  <wp14:sizeRelH relativeFrom="page">
                    <wp14:pctWidth>0</wp14:pctWidth>
                  </wp14:sizeRelH>
                  <wp14:sizeRelV relativeFrom="page">
                    <wp14:pctHeight>0</wp14:pctHeight>
                  </wp14:sizeRelV>
                </wp:anchor>
              </w:drawing>
            </w:r>
          </w:p>
          <w:p w14:paraId="23F07BA0" w14:textId="77777777" w:rsidR="00FF0A34" w:rsidRPr="00CD6017" w:rsidRDefault="00FF0A34" w:rsidP="005E1DF5">
            <w:pPr>
              <w:rPr>
                <w:b/>
                <w:bCs/>
                <w:color w:val="00B050"/>
                <w:rtl/>
                <w:lang w:bidi="ar-SA"/>
              </w:rPr>
            </w:pPr>
            <w:r w:rsidRPr="00AC0E46">
              <w:rPr>
                <w:rFonts w:cs="Arial"/>
                <w:b/>
                <w:bCs/>
                <w:color w:val="00B050"/>
                <w:rtl/>
                <w:lang w:bidi="ar-SA"/>
              </w:rPr>
              <w:t>قوة ال</w:t>
            </w:r>
            <w:r>
              <w:rPr>
                <w:rFonts w:cs="Arial" w:hint="cs"/>
                <w:b/>
                <w:bCs/>
                <w:color w:val="00B050"/>
                <w:rtl/>
                <w:lang w:bidi="ar-SA"/>
              </w:rPr>
              <w:t>حق</w:t>
            </w:r>
            <w:r w:rsidRPr="00AC0E46">
              <w:rPr>
                <w:rFonts w:cs="Arial"/>
                <w:b/>
                <w:bCs/>
                <w:color w:val="00B050"/>
                <w:rtl/>
                <w:lang w:bidi="ar-SA"/>
              </w:rPr>
              <w:t>ل في مركز ال</w:t>
            </w:r>
            <w:r>
              <w:rPr>
                <w:rFonts w:cs="Arial" w:hint="cs"/>
                <w:b/>
                <w:bCs/>
                <w:color w:val="00B050"/>
                <w:rtl/>
                <w:lang w:bidi="ar-SA"/>
              </w:rPr>
              <w:t>ملف</w:t>
            </w:r>
            <w:r w:rsidRPr="00AC0E46">
              <w:rPr>
                <w:rFonts w:cs="Arial"/>
                <w:b/>
                <w:bCs/>
                <w:color w:val="00B050"/>
                <w:rtl/>
                <w:lang w:bidi="ar-SA"/>
              </w:rPr>
              <w:t xml:space="preserve"> أكبر بـ </w:t>
            </w:r>
            <w:r w:rsidRPr="00AC0E46">
              <w:rPr>
                <w:b/>
                <w:bCs/>
                <w:color w:val="00B050"/>
              </w:rPr>
              <w:t>N</w:t>
            </w:r>
            <w:r w:rsidRPr="00AC0E46">
              <w:rPr>
                <w:rFonts w:cs="Arial"/>
                <w:b/>
                <w:bCs/>
                <w:color w:val="00B050"/>
                <w:rtl/>
                <w:lang w:bidi="ar-SA"/>
              </w:rPr>
              <w:t xml:space="preserve"> مرة من </w:t>
            </w:r>
            <w:r>
              <w:rPr>
                <w:rFonts w:cs="Arial" w:hint="cs"/>
                <w:b/>
                <w:bCs/>
                <w:color w:val="00B050"/>
                <w:rtl/>
                <w:lang w:bidi="ar-SA"/>
              </w:rPr>
              <w:t>شد</w:t>
            </w:r>
            <w:r w:rsidRPr="00AC0E46">
              <w:rPr>
                <w:rFonts w:cs="Arial"/>
                <w:b/>
                <w:bCs/>
                <w:color w:val="00B050"/>
                <w:rtl/>
                <w:lang w:bidi="ar-SA"/>
              </w:rPr>
              <w:t>ة ال</w:t>
            </w:r>
            <w:r>
              <w:rPr>
                <w:rFonts w:cs="Arial" w:hint="cs"/>
                <w:b/>
                <w:bCs/>
                <w:color w:val="00B050"/>
                <w:rtl/>
                <w:lang w:bidi="ar-SA"/>
              </w:rPr>
              <w:t>حق</w:t>
            </w:r>
            <w:r w:rsidRPr="00AC0E46">
              <w:rPr>
                <w:rFonts w:cs="Arial"/>
                <w:b/>
                <w:bCs/>
                <w:color w:val="00B050"/>
                <w:rtl/>
                <w:lang w:bidi="ar-SA"/>
              </w:rPr>
              <w:t xml:space="preserve">ل المغناطيسي الناتج عن </w:t>
            </w:r>
            <w:r>
              <w:rPr>
                <w:rFonts w:cs="Arial" w:hint="cs"/>
                <w:b/>
                <w:bCs/>
                <w:color w:val="00B050"/>
                <w:rtl/>
                <w:lang w:bidi="ar-SA"/>
              </w:rPr>
              <w:t>حلقة</w:t>
            </w:r>
            <w:r w:rsidRPr="00AC0E46">
              <w:rPr>
                <w:rFonts w:cs="Arial"/>
                <w:b/>
                <w:bCs/>
                <w:color w:val="00B050"/>
                <w:rtl/>
                <w:lang w:bidi="ar-SA"/>
              </w:rPr>
              <w:t xml:space="preserve"> واحد</w:t>
            </w:r>
            <w:r>
              <w:rPr>
                <w:rFonts w:cs="Arial" w:hint="cs"/>
                <w:b/>
                <w:bCs/>
                <w:color w:val="00B050"/>
                <w:rtl/>
                <w:lang w:bidi="ar-SA"/>
              </w:rPr>
              <w:t>ة</w:t>
            </w:r>
            <w:r w:rsidRPr="00AC0E46">
              <w:rPr>
                <w:rFonts w:cs="Arial"/>
                <w:b/>
                <w:bCs/>
                <w:color w:val="00B050"/>
                <w:rtl/>
                <w:lang w:bidi="ar-SA"/>
              </w:rPr>
              <w:t>.</w:t>
            </w:r>
          </w:p>
          <w:p w14:paraId="5BC36032" w14:textId="77777777" w:rsidR="00FF0A34" w:rsidRPr="00CD6017" w:rsidRDefault="00FF0A34" w:rsidP="005E1DF5">
            <w:pPr>
              <w:rPr>
                <w:b/>
                <w:bCs/>
                <w:color w:val="161BE8"/>
                <w:sz w:val="4"/>
                <w:szCs w:val="4"/>
                <w:rtl/>
              </w:rPr>
            </w:pPr>
          </w:p>
          <w:p w14:paraId="714E4B68" w14:textId="77777777" w:rsidR="00FF0A34" w:rsidRPr="00CD6017" w:rsidRDefault="00FF0A34" w:rsidP="005E1DF5">
            <w:pPr>
              <w:rPr>
                <w:b/>
                <w:bCs/>
                <w:color w:val="161BE8"/>
                <w:sz w:val="12"/>
                <w:szCs w:val="12"/>
                <w:rtl/>
              </w:rPr>
            </w:pPr>
          </w:p>
          <w:p w14:paraId="63AFCE8A" w14:textId="77777777" w:rsidR="00FF0A34" w:rsidRDefault="00FF0A34" w:rsidP="005E1DF5">
            <w:pPr>
              <w:rPr>
                <w:b/>
                <w:bCs/>
                <w:color w:val="161BE8"/>
                <w:rtl/>
              </w:rPr>
            </w:pPr>
            <w:r w:rsidRPr="00AC0E46">
              <w:rPr>
                <w:rFonts w:cs="Arial"/>
                <w:b/>
                <w:bCs/>
                <w:color w:val="161BE8"/>
                <w:rtl/>
                <w:lang w:bidi="ar-SA"/>
              </w:rPr>
              <w:t xml:space="preserve">مثال: </w:t>
            </w:r>
            <w:r>
              <w:rPr>
                <w:rFonts w:cs="Arial" w:hint="cs"/>
                <w:b/>
                <w:bCs/>
                <w:color w:val="161BE8"/>
                <w:rtl/>
                <w:lang w:bidi="ar-SA"/>
              </w:rPr>
              <w:t>مُعطى</w:t>
            </w:r>
            <w:r w:rsidRPr="00AC0E46">
              <w:rPr>
                <w:rFonts w:cs="Arial"/>
                <w:b/>
                <w:bCs/>
                <w:color w:val="161BE8"/>
                <w:rtl/>
                <w:lang w:bidi="ar-SA"/>
              </w:rPr>
              <w:t xml:space="preserve"> النقطة </w:t>
            </w:r>
            <w:r w:rsidRPr="00AC0E46">
              <w:rPr>
                <w:b/>
                <w:bCs/>
                <w:color w:val="161BE8"/>
              </w:rPr>
              <w:t>A</w:t>
            </w:r>
            <w:r w:rsidRPr="00AC0E46">
              <w:rPr>
                <w:rFonts w:cs="Arial"/>
                <w:b/>
                <w:bCs/>
                <w:color w:val="161BE8"/>
                <w:rtl/>
                <w:lang w:bidi="ar-SA"/>
              </w:rPr>
              <w:t xml:space="preserve"> </w:t>
            </w:r>
            <w:r>
              <w:rPr>
                <w:rFonts w:cs="Arial" w:hint="cs"/>
                <w:b/>
                <w:bCs/>
                <w:color w:val="161BE8"/>
                <w:rtl/>
                <w:lang w:bidi="ar-SA"/>
              </w:rPr>
              <w:t>و</w:t>
            </w:r>
            <w:r w:rsidRPr="00AC0E46">
              <w:rPr>
                <w:rFonts w:cs="Arial"/>
                <w:b/>
                <w:bCs/>
                <w:color w:val="161BE8"/>
                <w:rtl/>
                <w:lang w:bidi="ar-SA"/>
              </w:rPr>
              <w:t xml:space="preserve">تقع في مركز ملف دائري رفيع، نصف قطره </w:t>
            </w:r>
            <w:r w:rsidRPr="00AC0E46">
              <w:rPr>
                <w:b/>
                <w:bCs/>
                <w:color w:val="161BE8"/>
              </w:rPr>
              <w:t>R</w:t>
            </w:r>
            <w:r w:rsidRPr="00AC0E46">
              <w:rPr>
                <w:rFonts w:cs="Arial"/>
                <w:b/>
                <w:bCs/>
                <w:color w:val="161BE8"/>
                <w:rtl/>
                <w:lang w:bidi="ar-SA"/>
              </w:rPr>
              <w:t xml:space="preserve"> يساوي 20 سم، </w:t>
            </w:r>
            <w:r>
              <w:rPr>
                <w:rFonts w:cs="Arial" w:hint="cs"/>
                <w:b/>
                <w:bCs/>
                <w:color w:val="161BE8"/>
                <w:rtl/>
                <w:lang w:bidi="ar-SA"/>
              </w:rPr>
              <w:t>و</w:t>
            </w:r>
            <w:r w:rsidRPr="00AC0E46">
              <w:rPr>
                <w:rFonts w:cs="Arial"/>
                <w:b/>
                <w:bCs/>
                <w:color w:val="161BE8"/>
                <w:rtl/>
                <w:lang w:bidi="ar-SA"/>
              </w:rPr>
              <w:t>الملف يتكون من لف</w:t>
            </w:r>
            <w:r>
              <w:rPr>
                <w:rFonts w:cs="Arial" w:hint="cs"/>
                <w:b/>
                <w:bCs/>
                <w:color w:val="161BE8"/>
                <w:rtl/>
                <w:lang w:bidi="ar-SA"/>
              </w:rPr>
              <w:t>ت</w:t>
            </w:r>
            <w:r w:rsidRPr="00AC0E46">
              <w:rPr>
                <w:rFonts w:cs="Arial"/>
                <w:b/>
                <w:bCs/>
                <w:color w:val="161BE8"/>
                <w:rtl/>
                <w:lang w:bidi="ar-SA"/>
              </w:rPr>
              <w:t>ين.</w:t>
            </w:r>
            <w:r>
              <w:rPr>
                <w:rFonts w:cs="Arial" w:hint="cs"/>
                <w:b/>
                <w:bCs/>
                <w:color w:val="161BE8"/>
                <w:rtl/>
                <w:lang w:bidi="ar-SA"/>
              </w:rPr>
              <w:t xml:space="preserve"> </w:t>
            </w:r>
          </w:p>
          <w:p w14:paraId="6A93646A" w14:textId="77777777" w:rsidR="00FF0A34" w:rsidRDefault="00FF0A34" w:rsidP="005E1DF5">
            <w:pPr>
              <w:rPr>
                <w:b/>
                <w:bCs/>
                <w:color w:val="161BE8"/>
                <w:rtl/>
              </w:rPr>
            </w:pPr>
            <w:r>
              <w:rPr>
                <w:rFonts w:cs="Arial" w:hint="cs"/>
                <w:b/>
                <w:bCs/>
                <w:color w:val="161BE8"/>
                <w:rtl/>
                <w:lang w:bidi="ar-SA"/>
              </w:rPr>
              <w:t xml:space="preserve">شدة </w:t>
            </w:r>
            <w:r w:rsidRPr="00AC0E46">
              <w:rPr>
                <w:rFonts w:cs="Arial"/>
                <w:b/>
                <w:bCs/>
                <w:color w:val="161BE8"/>
                <w:rtl/>
                <w:lang w:bidi="ar-SA"/>
              </w:rPr>
              <w:t xml:space="preserve">التيار في الملف </w:t>
            </w:r>
            <w:r>
              <w:rPr>
                <w:rFonts w:cs="Arial" w:hint="cs"/>
                <w:b/>
                <w:bCs/>
                <w:color w:val="161BE8"/>
                <w:rtl/>
                <w:lang w:bidi="ar-SA"/>
              </w:rPr>
              <w:t>مساوي</w:t>
            </w:r>
            <w:r w:rsidRPr="00AC0E46">
              <w:rPr>
                <w:rFonts w:cs="Arial"/>
                <w:b/>
                <w:bCs/>
                <w:color w:val="161BE8"/>
                <w:rtl/>
                <w:lang w:bidi="ar-SA"/>
              </w:rPr>
              <w:t xml:space="preserve"> </w:t>
            </w:r>
            <w:r>
              <w:rPr>
                <w:rFonts w:cs="Arial" w:hint="cs"/>
                <w:b/>
                <w:bCs/>
                <w:color w:val="161BE8"/>
                <w:rtl/>
                <w:lang w:bidi="ar-SA"/>
              </w:rPr>
              <w:t>3 أمبير</w:t>
            </w:r>
            <w:r w:rsidRPr="00AC0E46">
              <w:rPr>
                <w:rFonts w:cs="Arial"/>
                <w:b/>
                <w:bCs/>
                <w:color w:val="161BE8"/>
                <w:rtl/>
                <w:lang w:bidi="ar-SA"/>
              </w:rPr>
              <w:t>. احسب شدة ال</w:t>
            </w:r>
            <w:r>
              <w:rPr>
                <w:rFonts w:cs="Arial" w:hint="cs"/>
                <w:b/>
                <w:bCs/>
                <w:color w:val="161BE8"/>
                <w:rtl/>
                <w:lang w:bidi="ar-SA"/>
              </w:rPr>
              <w:t>حق</w:t>
            </w:r>
            <w:r w:rsidRPr="00AC0E46">
              <w:rPr>
                <w:rFonts w:cs="Arial"/>
                <w:b/>
                <w:bCs/>
                <w:color w:val="161BE8"/>
                <w:rtl/>
                <w:lang w:bidi="ar-SA"/>
              </w:rPr>
              <w:t>ل المغناطيسي النا</w:t>
            </w:r>
            <w:r>
              <w:rPr>
                <w:rFonts w:cs="Arial" w:hint="cs"/>
                <w:b/>
                <w:bCs/>
                <w:color w:val="161BE8"/>
                <w:rtl/>
                <w:lang w:bidi="ar-SA"/>
              </w:rPr>
              <w:t>تج في</w:t>
            </w:r>
            <w:r w:rsidRPr="00AC0E46">
              <w:rPr>
                <w:rFonts w:cs="Arial"/>
                <w:b/>
                <w:bCs/>
                <w:color w:val="161BE8"/>
                <w:rtl/>
                <w:lang w:bidi="ar-SA"/>
              </w:rPr>
              <w:t xml:space="preserve"> مركز الملف</w:t>
            </w:r>
            <w:r>
              <w:rPr>
                <w:rFonts w:cs="Arial" w:hint="cs"/>
                <w:b/>
                <w:bCs/>
                <w:color w:val="161BE8"/>
                <w:rtl/>
                <w:lang w:bidi="ar-SA"/>
              </w:rPr>
              <w:t xml:space="preserve"> </w:t>
            </w:r>
            <w:r>
              <w:rPr>
                <w:b/>
                <w:bCs/>
                <w:color w:val="161BE8"/>
              </w:rPr>
              <w:t>A</w:t>
            </w:r>
            <w:r>
              <w:rPr>
                <w:rFonts w:hint="cs"/>
                <w:b/>
                <w:bCs/>
                <w:color w:val="161BE8"/>
                <w:rtl/>
              </w:rPr>
              <w:t>.</w:t>
            </w:r>
          </w:p>
          <w:p w14:paraId="33802002" w14:textId="77777777" w:rsidR="00FF0A34" w:rsidRDefault="00FF0A34" w:rsidP="005E1DF5">
            <w:pPr>
              <w:jc w:val="center"/>
              <w:rPr>
                <w:b/>
                <w:bCs/>
                <w:rtl/>
              </w:rPr>
            </w:pPr>
            <w:r w:rsidRPr="00CD6017">
              <w:rPr>
                <w:rFonts w:cs="Arial"/>
                <w:b/>
                <w:bCs/>
                <w:noProof/>
                <w:rtl/>
              </w:rPr>
              <w:drawing>
                <wp:inline distT="0" distB="0" distL="0" distR="0" wp14:anchorId="155537DD" wp14:editId="014CD874">
                  <wp:extent cx="3525487" cy="348118"/>
                  <wp:effectExtent l="0" t="0" r="0" b="0"/>
                  <wp:docPr id="15385225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22580" name=""/>
                          <pic:cNvPicPr/>
                        </pic:nvPicPr>
                        <pic:blipFill>
                          <a:blip r:embed="rId1268"/>
                          <a:stretch>
                            <a:fillRect/>
                          </a:stretch>
                        </pic:blipFill>
                        <pic:spPr>
                          <a:xfrm>
                            <a:off x="0" y="0"/>
                            <a:ext cx="3585211" cy="354015"/>
                          </a:xfrm>
                          <a:prstGeom prst="rect">
                            <a:avLst/>
                          </a:prstGeom>
                        </pic:spPr>
                      </pic:pic>
                    </a:graphicData>
                  </a:graphic>
                </wp:inline>
              </w:drawing>
            </w:r>
          </w:p>
          <w:p w14:paraId="5558BCF9" w14:textId="77777777" w:rsidR="00FF0A34" w:rsidRPr="00CD6017" w:rsidRDefault="00FF0A34" w:rsidP="005E1DF5">
            <w:pPr>
              <w:jc w:val="center"/>
              <w:rPr>
                <w:b/>
                <w:bCs/>
                <w:sz w:val="8"/>
                <w:szCs w:val="8"/>
                <w:rtl/>
              </w:rPr>
            </w:pPr>
          </w:p>
          <w:p w14:paraId="48568AE7" w14:textId="77777777" w:rsidR="00FF0A34" w:rsidRPr="00CD6017" w:rsidRDefault="00FF0A34" w:rsidP="005E1DF5">
            <w:pPr>
              <w:rPr>
                <w:b/>
                <w:bCs/>
                <w:color w:val="2E74B5" w:themeColor="accent5" w:themeShade="BF"/>
                <w:sz w:val="10"/>
                <w:szCs w:val="10"/>
                <w:rtl/>
              </w:rPr>
            </w:pPr>
          </w:p>
          <w:p w14:paraId="3B1B8FB8" w14:textId="77777777" w:rsidR="00FF0A34" w:rsidRDefault="00FF0A34" w:rsidP="005E1DF5">
            <w:pPr>
              <w:rPr>
                <w:b/>
                <w:bCs/>
                <w:color w:val="2E74B5" w:themeColor="accent5" w:themeShade="BF"/>
                <w:rtl/>
              </w:rPr>
            </w:pPr>
            <w:r w:rsidRPr="00BA3378">
              <w:rPr>
                <w:rFonts w:cs="Arial"/>
                <w:b/>
                <w:bCs/>
                <w:color w:val="2E74B5" w:themeColor="accent5" w:themeShade="BF"/>
                <w:rtl/>
                <w:lang w:bidi="ar-SA"/>
              </w:rPr>
              <w:t xml:space="preserve">الملف الدائري الرفيع هو ملف يكون نصف قطر ملفاته </w:t>
            </w:r>
            <w:r w:rsidRPr="00BA3378">
              <w:rPr>
                <w:b/>
                <w:bCs/>
                <w:color w:val="2E74B5" w:themeColor="accent5" w:themeShade="BF"/>
              </w:rPr>
              <w:t>R</w:t>
            </w:r>
            <w:r w:rsidRPr="00BA3378">
              <w:rPr>
                <w:rFonts w:cs="Arial"/>
                <w:b/>
                <w:bCs/>
                <w:color w:val="2E74B5" w:themeColor="accent5" w:themeShade="BF"/>
                <w:rtl/>
                <w:lang w:bidi="ar-SA"/>
              </w:rPr>
              <w:t xml:space="preserve"> كبيرًا نسبيًا مقارنة بطول الملف </w:t>
            </w:r>
            <w:r w:rsidRPr="00BA3378">
              <w:rPr>
                <w:b/>
                <w:bCs/>
                <w:color w:val="2E74B5" w:themeColor="accent5" w:themeShade="BF"/>
              </w:rPr>
              <w:t>L</w:t>
            </w:r>
            <w:r w:rsidRPr="00BA3378">
              <w:rPr>
                <w:rFonts w:cs="Arial"/>
                <w:b/>
                <w:bCs/>
                <w:color w:val="2E74B5" w:themeColor="accent5" w:themeShade="BF"/>
                <w:rtl/>
                <w:lang w:bidi="ar-SA"/>
              </w:rPr>
              <w:t xml:space="preserve"> الذي تلف عليه الملفات.</w:t>
            </w:r>
            <w:r>
              <w:rPr>
                <w:rFonts w:hint="cs"/>
                <w:b/>
                <w:bCs/>
                <w:color w:val="2E74B5" w:themeColor="accent5" w:themeShade="BF"/>
                <w:rtl/>
              </w:rPr>
              <w:t xml:space="preserve"> </w:t>
            </w:r>
          </w:p>
          <w:p w14:paraId="2B654A7B" w14:textId="77777777" w:rsidR="00FF0A34" w:rsidRPr="00CD6017" w:rsidRDefault="00FF0A34" w:rsidP="005E1DF5">
            <w:pPr>
              <w:rPr>
                <w:b/>
                <w:bCs/>
                <w:color w:val="FF0000"/>
                <w:sz w:val="14"/>
                <w:szCs w:val="14"/>
                <w:rtl/>
              </w:rPr>
            </w:pPr>
          </w:p>
          <w:p w14:paraId="67E712D8" w14:textId="77777777" w:rsidR="00FF0A34" w:rsidRPr="00BA3378" w:rsidRDefault="00FF0A34" w:rsidP="005E1DF5">
            <w:pPr>
              <w:rPr>
                <w:b/>
                <w:bCs/>
                <w:color w:val="FF0000"/>
                <w:rtl/>
              </w:rPr>
            </w:pPr>
            <w:r w:rsidRPr="00BA3378">
              <w:rPr>
                <w:rFonts w:cs="Arial"/>
                <w:b/>
                <w:bCs/>
                <w:color w:val="FF0000"/>
                <w:rtl/>
                <w:lang w:bidi="ar-SA"/>
              </w:rPr>
              <w:t xml:space="preserve">الملف الدائري الرفيع هو ملف يكون نصف قطر ملفاته </w:t>
            </w:r>
            <w:r w:rsidRPr="00BA3378">
              <w:rPr>
                <w:b/>
                <w:bCs/>
                <w:color w:val="FF0000"/>
              </w:rPr>
              <w:t>R</w:t>
            </w:r>
            <w:r w:rsidRPr="00BA3378">
              <w:rPr>
                <w:rFonts w:cs="Arial"/>
                <w:b/>
                <w:bCs/>
                <w:color w:val="FF0000"/>
                <w:rtl/>
                <w:lang w:bidi="ar-SA"/>
              </w:rPr>
              <w:t xml:space="preserve"> كبيرًا نسبيًا مقارنة بطول الملف </w:t>
            </w:r>
            <w:r w:rsidRPr="00BA3378">
              <w:rPr>
                <w:b/>
                <w:bCs/>
                <w:color w:val="FF0000"/>
              </w:rPr>
              <w:t>L</w:t>
            </w:r>
            <w:r w:rsidRPr="00BA3378">
              <w:rPr>
                <w:rFonts w:cs="Arial"/>
                <w:b/>
                <w:bCs/>
                <w:color w:val="FF0000"/>
                <w:rtl/>
                <w:lang w:bidi="ar-SA"/>
              </w:rPr>
              <w:t xml:space="preserve"> الذي تلف عليه الملفات.</w:t>
            </w:r>
          </w:p>
          <w:p w14:paraId="26CAD138" w14:textId="77777777" w:rsidR="00FF0A34" w:rsidRPr="00BA3378" w:rsidRDefault="00FF0A34" w:rsidP="005E1DF5">
            <w:pPr>
              <w:rPr>
                <w:b/>
                <w:bCs/>
                <w:color w:val="FF0000"/>
                <w:rtl/>
              </w:rPr>
            </w:pPr>
          </w:p>
          <w:p w14:paraId="4DC928A2" w14:textId="77777777" w:rsidR="00FF0A34" w:rsidRDefault="00FF0A34" w:rsidP="005E1DF5">
            <w:pPr>
              <w:rPr>
                <w:b/>
                <w:bCs/>
                <w:rtl/>
              </w:rPr>
            </w:pPr>
            <w:r w:rsidRPr="00BA3378">
              <w:rPr>
                <w:rFonts w:cs="Arial"/>
                <w:b/>
                <w:bCs/>
                <w:color w:val="FF0000"/>
                <w:rtl/>
                <w:lang w:bidi="ar-SA"/>
              </w:rPr>
              <w:t>ي</w:t>
            </w:r>
            <w:r>
              <w:rPr>
                <w:rFonts w:cs="Arial" w:hint="cs"/>
                <w:b/>
                <w:bCs/>
                <w:color w:val="FF0000"/>
                <w:rtl/>
                <w:lang w:bidi="ar-SA"/>
              </w:rPr>
              <w:t>لائم</w:t>
            </w:r>
            <w:r w:rsidRPr="00BA3378">
              <w:rPr>
                <w:rFonts w:cs="Arial"/>
                <w:b/>
                <w:bCs/>
                <w:color w:val="FF0000"/>
                <w:rtl/>
                <w:lang w:bidi="ar-SA"/>
              </w:rPr>
              <w:t xml:space="preserve"> التعبير ملف يتم فيه لف جميع الملفات في نفس الاتجاه، وإلا فإن الملفات ستخلق </w:t>
            </w:r>
            <w:r>
              <w:rPr>
                <w:rFonts w:cs="Arial" w:hint="cs"/>
                <w:b/>
                <w:bCs/>
                <w:color w:val="FF0000"/>
                <w:rtl/>
                <w:lang w:bidi="ar-SA"/>
              </w:rPr>
              <w:t>حقول</w:t>
            </w:r>
            <w:r w:rsidRPr="00BA3378">
              <w:rPr>
                <w:rFonts w:cs="Arial"/>
                <w:b/>
                <w:bCs/>
                <w:color w:val="FF0000"/>
                <w:rtl/>
                <w:lang w:bidi="ar-SA"/>
              </w:rPr>
              <w:t xml:space="preserve"> مغناطيسية في اتجاهين متعاكسين في مركز الملف.</w:t>
            </w:r>
          </w:p>
        </w:tc>
      </w:tr>
      <w:tr w:rsidR="00FF0A34" w:rsidRPr="00270909" w14:paraId="7C938F33" w14:textId="77777777" w:rsidTr="005E1DF5">
        <w:tc>
          <w:tcPr>
            <w:tcW w:w="1741" w:type="dxa"/>
          </w:tcPr>
          <w:p w14:paraId="6B60177E" w14:textId="77777777" w:rsidR="00FF0A34" w:rsidRPr="00BA3378" w:rsidRDefault="00FF0A34" w:rsidP="005E1DF5">
            <w:pPr>
              <w:jc w:val="center"/>
              <w:rPr>
                <w:b/>
                <w:bCs/>
                <w:sz w:val="28"/>
                <w:szCs w:val="28"/>
                <w:rtl/>
              </w:rPr>
            </w:pPr>
            <w:r w:rsidRPr="00BA3378">
              <w:rPr>
                <w:rFonts w:cs="Arial"/>
                <w:b/>
                <w:bCs/>
                <w:sz w:val="28"/>
                <w:szCs w:val="28"/>
                <w:rtl/>
                <w:lang w:bidi="ar-SA"/>
              </w:rPr>
              <w:lastRenderedPageBreak/>
              <w:t>م</w:t>
            </w:r>
            <w:r>
              <w:rPr>
                <w:rFonts w:cs="Arial" w:hint="cs"/>
                <w:b/>
                <w:bCs/>
                <w:sz w:val="28"/>
                <w:szCs w:val="28"/>
                <w:rtl/>
                <w:lang w:bidi="ar-SA"/>
              </w:rPr>
              <w:t>قدار</w:t>
            </w:r>
            <w:r w:rsidRPr="00BA3378">
              <w:rPr>
                <w:rFonts w:cs="Arial"/>
                <w:b/>
                <w:bCs/>
                <w:sz w:val="28"/>
                <w:szCs w:val="28"/>
                <w:rtl/>
                <w:lang w:bidi="ar-SA"/>
              </w:rPr>
              <w:t xml:space="preserve"> ال</w:t>
            </w:r>
            <w:r>
              <w:rPr>
                <w:rFonts w:cs="Arial" w:hint="cs"/>
                <w:b/>
                <w:bCs/>
                <w:sz w:val="28"/>
                <w:szCs w:val="28"/>
                <w:rtl/>
                <w:lang w:bidi="ar-SA"/>
              </w:rPr>
              <w:t>حق</w:t>
            </w:r>
            <w:r w:rsidRPr="00BA3378">
              <w:rPr>
                <w:rFonts w:cs="Arial"/>
                <w:b/>
                <w:bCs/>
                <w:sz w:val="28"/>
                <w:szCs w:val="28"/>
                <w:rtl/>
                <w:lang w:bidi="ar-SA"/>
              </w:rPr>
              <w:t>ل المغناطيسي</w:t>
            </w:r>
          </w:p>
          <w:p w14:paraId="6072249F" w14:textId="77777777" w:rsidR="00FF0A34" w:rsidRDefault="00FF0A34" w:rsidP="005E1DF5">
            <w:pPr>
              <w:jc w:val="center"/>
              <w:rPr>
                <w:rFonts w:cs="Arial"/>
                <w:b/>
                <w:bCs/>
                <w:sz w:val="28"/>
                <w:szCs w:val="28"/>
                <w:rtl/>
                <w:lang w:bidi="ar-SA"/>
              </w:rPr>
            </w:pPr>
            <w:r w:rsidRPr="00BA3378">
              <w:rPr>
                <w:rFonts w:cs="Arial"/>
                <w:b/>
                <w:bCs/>
                <w:sz w:val="28"/>
                <w:szCs w:val="28"/>
                <w:rtl/>
                <w:lang w:bidi="ar-SA"/>
              </w:rPr>
              <w:t xml:space="preserve">داخل </w:t>
            </w:r>
            <w:r>
              <w:rPr>
                <w:rFonts w:cs="Arial" w:hint="cs"/>
                <w:b/>
                <w:bCs/>
                <w:sz w:val="28"/>
                <w:szCs w:val="28"/>
                <w:rtl/>
                <w:lang w:bidi="ar-SA"/>
              </w:rPr>
              <w:t>ملف</w:t>
            </w:r>
            <w:r w:rsidRPr="00BA3378">
              <w:rPr>
                <w:rFonts w:cs="Arial"/>
                <w:b/>
                <w:bCs/>
                <w:sz w:val="28"/>
                <w:szCs w:val="28"/>
                <w:rtl/>
                <w:lang w:bidi="ar-SA"/>
              </w:rPr>
              <w:t xml:space="preserve"> طويل.</w:t>
            </w:r>
          </w:p>
          <w:p w14:paraId="15F3DEAD" w14:textId="77777777" w:rsidR="00FF0A34" w:rsidRPr="00D95AD8" w:rsidRDefault="00FF0A34" w:rsidP="005E1DF5">
            <w:pPr>
              <w:rPr>
                <w:b/>
                <w:bCs/>
                <w:sz w:val="32"/>
                <w:szCs w:val="32"/>
                <w:rtl/>
              </w:rPr>
            </w:pPr>
            <w:r w:rsidRPr="00BA3378">
              <w:rPr>
                <w:rFonts w:cs="Arial"/>
                <w:b/>
                <w:bCs/>
                <w:sz w:val="28"/>
                <w:szCs w:val="28"/>
                <w:rtl/>
                <w:lang w:bidi="ar-SA"/>
              </w:rPr>
              <w:t xml:space="preserve"> </w:t>
            </w:r>
            <w:r w:rsidRPr="00CF3D96">
              <w:rPr>
                <w:b/>
                <w:bCs/>
                <w:sz w:val="32"/>
                <w:szCs w:val="32"/>
              </w:rPr>
              <w:t>(cube-</w:t>
            </w:r>
            <w:r>
              <w:rPr>
                <w:b/>
                <w:bCs/>
                <w:sz w:val="32"/>
                <w:szCs w:val="32"/>
              </w:rPr>
              <w:t>47</w:t>
            </w:r>
            <w:r w:rsidRPr="00CF3D96">
              <w:rPr>
                <w:b/>
                <w:bCs/>
                <w:sz w:val="32"/>
                <w:szCs w:val="32"/>
              </w:rPr>
              <w:t>)</w:t>
            </w:r>
          </w:p>
          <w:p w14:paraId="47B25070" w14:textId="77777777" w:rsidR="00FF0A34" w:rsidRDefault="00FF0A34" w:rsidP="005E1DF5">
            <w:pPr>
              <w:jc w:val="center"/>
              <w:rPr>
                <w:b/>
                <w:bCs/>
                <w:sz w:val="32"/>
                <w:szCs w:val="32"/>
                <w:rtl/>
              </w:rPr>
            </w:pPr>
          </w:p>
          <w:p w14:paraId="1EC4BE5E" w14:textId="77777777" w:rsidR="00FF0A34" w:rsidRPr="009E05E1" w:rsidRDefault="00FF0A34" w:rsidP="005E1DF5">
            <w:pPr>
              <w:jc w:val="center"/>
              <w:rPr>
                <w:b/>
                <w:bCs/>
                <w:sz w:val="32"/>
                <w:szCs w:val="32"/>
                <w:rtl/>
              </w:rPr>
            </w:pPr>
            <w:r>
              <w:rPr>
                <w:rFonts w:hint="cs"/>
                <w:b/>
                <w:bCs/>
                <w:sz w:val="32"/>
                <w:szCs w:val="32"/>
                <w:rtl/>
              </w:rPr>
              <w:t xml:space="preserve"> </w:t>
            </w:r>
          </w:p>
          <w:p w14:paraId="7CC7E247" w14:textId="77777777" w:rsidR="00FF0A34" w:rsidRDefault="00FF0A34" w:rsidP="005E1DF5">
            <w:pPr>
              <w:rPr>
                <w:rtl/>
              </w:rPr>
            </w:pPr>
          </w:p>
          <w:p w14:paraId="1B40BE99" w14:textId="77777777" w:rsidR="00FF0A34" w:rsidRDefault="00FF0A34" w:rsidP="005E1DF5">
            <w:pPr>
              <w:rPr>
                <w:rtl/>
              </w:rPr>
            </w:pPr>
          </w:p>
          <w:p w14:paraId="1DDCB05A" w14:textId="77777777" w:rsidR="00FF0A34" w:rsidRDefault="00FF0A34" w:rsidP="005E1DF5">
            <w:pPr>
              <w:rPr>
                <w:rtl/>
              </w:rPr>
            </w:pPr>
          </w:p>
          <w:p w14:paraId="36662C16" w14:textId="77777777" w:rsidR="00FF0A34" w:rsidRDefault="00FF0A34" w:rsidP="005E1DF5">
            <w:pPr>
              <w:rPr>
                <w:rtl/>
              </w:rPr>
            </w:pPr>
          </w:p>
          <w:p w14:paraId="08B61519" w14:textId="77777777" w:rsidR="00FF0A34" w:rsidRDefault="00FF0A34" w:rsidP="005E1DF5">
            <w:pPr>
              <w:rPr>
                <w:rtl/>
              </w:rPr>
            </w:pPr>
          </w:p>
        </w:tc>
        <w:tc>
          <w:tcPr>
            <w:tcW w:w="13181" w:type="dxa"/>
          </w:tcPr>
          <w:p w14:paraId="4C541009" w14:textId="77777777" w:rsidR="00FF0A34" w:rsidRPr="00BA3378" w:rsidRDefault="00FF0A34" w:rsidP="005E1DF5">
            <w:pPr>
              <w:rPr>
                <w:b/>
                <w:bCs/>
                <w:rtl/>
              </w:rPr>
            </w:pPr>
            <w:r w:rsidRPr="00BA3378">
              <w:rPr>
                <w:rFonts w:cs="Arial"/>
                <w:b/>
                <w:bCs/>
                <w:rtl/>
                <w:lang w:bidi="ar-SA"/>
              </w:rPr>
              <w:t>ال</w:t>
            </w:r>
            <w:r>
              <w:rPr>
                <w:rFonts w:cs="Arial" w:hint="cs"/>
                <w:b/>
                <w:bCs/>
                <w:rtl/>
                <w:lang w:bidi="ar-SA"/>
              </w:rPr>
              <w:t>ملف</w:t>
            </w:r>
            <w:r w:rsidRPr="00BA3378">
              <w:rPr>
                <w:rFonts w:cs="Arial"/>
                <w:b/>
                <w:bCs/>
                <w:rtl/>
                <w:lang w:bidi="ar-SA"/>
              </w:rPr>
              <w:t xml:space="preserve"> الطويل عبارة عن مجموعة كبيرة من الملفات ذات نصف القطر الصغير والتي يتم لفها في نفس الاتجاه.</w:t>
            </w:r>
          </w:p>
          <w:p w14:paraId="4FF80CB3" w14:textId="77777777" w:rsidR="00FF0A34" w:rsidRPr="00BA3378" w:rsidRDefault="00FF0A34" w:rsidP="005E1DF5">
            <w:pPr>
              <w:rPr>
                <w:b/>
                <w:bCs/>
                <w:rtl/>
              </w:rPr>
            </w:pPr>
            <w:r w:rsidRPr="00BA3378">
              <w:rPr>
                <w:rFonts w:cs="Arial"/>
                <w:b/>
                <w:bCs/>
                <w:rtl/>
                <w:lang w:bidi="ar-SA"/>
              </w:rPr>
              <w:t>محور ال</w:t>
            </w:r>
            <w:r>
              <w:rPr>
                <w:rFonts w:cs="Arial" w:hint="cs"/>
                <w:b/>
                <w:bCs/>
                <w:rtl/>
                <w:lang w:bidi="ar-SA"/>
              </w:rPr>
              <w:t>ملف الطويل</w:t>
            </w:r>
            <w:r w:rsidRPr="00BA3378">
              <w:rPr>
                <w:rFonts w:cs="Arial"/>
                <w:b/>
                <w:bCs/>
                <w:rtl/>
                <w:lang w:bidi="ar-SA"/>
              </w:rPr>
              <w:t xml:space="preserve"> هو خط مستقيم يمر عبر نقطة مركز ال</w:t>
            </w:r>
            <w:r>
              <w:rPr>
                <w:rFonts w:cs="Arial" w:hint="cs"/>
                <w:b/>
                <w:bCs/>
                <w:rtl/>
                <w:lang w:bidi="ar-SA"/>
              </w:rPr>
              <w:t>ملف</w:t>
            </w:r>
            <w:r w:rsidRPr="00BA3378">
              <w:rPr>
                <w:rFonts w:cs="Arial"/>
                <w:b/>
                <w:bCs/>
                <w:rtl/>
                <w:lang w:bidi="ar-SA"/>
              </w:rPr>
              <w:t>ات. على طول محور ال</w:t>
            </w:r>
            <w:r>
              <w:rPr>
                <w:rFonts w:cs="Arial" w:hint="cs"/>
                <w:b/>
                <w:bCs/>
                <w:rtl/>
                <w:lang w:bidi="ar-SA"/>
              </w:rPr>
              <w:t>ملف</w:t>
            </w:r>
            <w:r w:rsidRPr="00BA3378">
              <w:rPr>
                <w:rFonts w:cs="Arial"/>
                <w:b/>
                <w:bCs/>
                <w:rtl/>
                <w:lang w:bidi="ar-SA"/>
              </w:rPr>
              <w:t xml:space="preserve"> يوجد </w:t>
            </w:r>
            <w:r>
              <w:rPr>
                <w:rFonts w:cs="Arial" w:hint="cs"/>
                <w:b/>
                <w:bCs/>
                <w:rtl/>
                <w:lang w:bidi="ar-SA"/>
              </w:rPr>
              <w:t>حق</w:t>
            </w:r>
            <w:r w:rsidRPr="00BA3378">
              <w:rPr>
                <w:rFonts w:cs="Arial"/>
                <w:b/>
                <w:bCs/>
                <w:rtl/>
                <w:lang w:bidi="ar-SA"/>
              </w:rPr>
              <w:t>ل مغناطيسي م</w:t>
            </w:r>
            <w:r>
              <w:rPr>
                <w:rFonts w:cs="Arial" w:hint="cs"/>
                <w:b/>
                <w:bCs/>
                <w:rtl/>
                <w:lang w:bidi="ar-SA"/>
              </w:rPr>
              <w:t>تجانس</w:t>
            </w:r>
            <w:r w:rsidRPr="00BA3378">
              <w:rPr>
                <w:rFonts w:cs="Arial"/>
                <w:b/>
                <w:bCs/>
                <w:rtl/>
                <w:lang w:bidi="ar-SA"/>
              </w:rPr>
              <w:t xml:space="preserve"> يت</w:t>
            </w:r>
            <w:r>
              <w:rPr>
                <w:rFonts w:cs="Arial" w:hint="cs"/>
                <w:b/>
                <w:bCs/>
                <w:rtl/>
                <w:lang w:bidi="ar-SA"/>
              </w:rPr>
              <w:t>ناسب طرديًا</w:t>
            </w:r>
            <w:r w:rsidRPr="00BA3378">
              <w:rPr>
                <w:rFonts w:cs="Arial"/>
                <w:b/>
                <w:bCs/>
                <w:rtl/>
                <w:lang w:bidi="ar-SA"/>
              </w:rPr>
              <w:t xml:space="preserve"> على </w:t>
            </w:r>
            <w:r>
              <w:rPr>
                <w:rFonts w:cs="Arial" w:hint="cs"/>
                <w:b/>
                <w:bCs/>
                <w:rtl/>
                <w:lang w:bidi="ar-SA"/>
              </w:rPr>
              <w:t>شد</w:t>
            </w:r>
            <w:r w:rsidRPr="00BA3378">
              <w:rPr>
                <w:rFonts w:cs="Arial"/>
                <w:b/>
                <w:bCs/>
                <w:rtl/>
                <w:lang w:bidi="ar-SA"/>
              </w:rPr>
              <w:t>ة التيار في ال</w:t>
            </w:r>
            <w:r>
              <w:rPr>
                <w:rFonts w:cs="Arial" w:hint="cs"/>
                <w:b/>
                <w:bCs/>
                <w:rtl/>
                <w:lang w:bidi="ar-SA"/>
              </w:rPr>
              <w:t>ملف</w:t>
            </w:r>
            <w:r w:rsidRPr="00BA3378">
              <w:rPr>
                <w:rFonts w:cs="Arial"/>
                <w:b/>
                <w:bCs/>
                <w:rtl/>
                <w:lang w:bidi="ar-SA"/>
              </w:rPr>
              <w:t xml:space="preserve"> (</w:t>
            </w:r>
            <w:r w:rsidRPr="00BA3378">
              <w:rPr>
                <w:b/>
                <w:bCs/>
              </w:rPr>
              <w:t>I</w:t>
            </w:r>
            <w:r w:rsidRPr="00BA3378">
              <w:rPr>
                <w:rFonts w:cs="Arial"/>
                <w:b/>
                <w:bCs/>
                <w:rtl/>
                <w:lang w:bidi="ar-SA"/>
              </w:rPr>
              <w:t>) وعدد الملفات (</w:t>
            </w:r>
            <w:r w:rsidRPr="00BA3378">
              <w:rPr>
                <w:b/>
                <w:bCs/>
              </w:rPr>
              <w:t>N</w:t>
            </w:r>
            <w:r w:rsidRPr="00BA3378">
              <w:rPr>
                <w:rFonts w:cs="Arial"/>
                <w:b/>
                <w:bCs/>
                <w:rtl/>
                <w:lang w:bidi="ar-SA"/>
              </w:rPr>
              <w:t>) وعكسيا على طول ال</w:t>
            </w:r>
            <w:r>
              <w:rPr>
                <w:rFonts w:cs="Arial" w:hint="cs"/>
                <w:b/>
                <w:bCs/>
                <w:rtl/>
                <w:lang w:bidi="ar-SA"/>
              </w:rPr>
              <w:t>ملف</w:t>
            </w:r>
            <w:r w:rsidRPr="00BA3378">
              <w:rPr>
                <w:rFonts w:cs="Arial"/>
                <w:b/>
                <w:bCs/>
                <w:rtl/>
                <w:lang w:bidi="ar-SA"/>
              </w:rPr>
              <w:t xml:space="preserve"> (</w:t>
            </w:r>
            <w:r w:rsidRPr="00BA3378">
              <w:rPr>
                <w:b/>
                <w:bCs/>
              </w:rPr>
              <w:t>L</w:t>
            </w:r>
            <w:r w:rsidRPr="00BA3378">
              <w:rPr>
                <w:rFonts w:cs="Arial"/>
                <w:b/>
                <w:bCs/>
                <w:rtl/>
                <w:lang w:bidi="ar-SA"/>
              </w:rPr>
              <w:t>).</w:t>
            </w:r>
          </w:p>
          <w:p w14:paraId="7A0C0A49" w14:textId="77777777" w:rsidR="00FF0A34" w:rsidRDefault="00FF0A34" w:rsidP="005E1DF5">
            <w:pPr>
              <w:rPr>
                <w:b/>
                <w:bCs/>
                <w:rtl/>
              </w:rPr>
            </w:pPr>
            <w:r w:rsidRPr="00197335">
              <w:rPr>
                <w:rFonts w:cs="Arial"/>
                <w:b/>
                <w:bCs/>
                <w:noProof/>
                <w:rtl/>
              </w:rPr>
              <w:drawing>
                <wp:anchor distT="0" distB="0" distL="114300" distR="114300" simplePos="0" relativeHeight="252410880" behindDoc="0" locked="0" layoutInCell="1" allowOverlap="1" wp14:anchorId="7C189255" wp14:editId="0E22C7E4">
                  <wp:simplePos x="0" y="0"/>
                  <wp:positionH relativeFrom="column">
                    <wp:posOffset>3450148</wp:posOffset>
                  </wp:positionH>
                  <wp:positionV relativeFrom="paragraph">
                    <wp:posOffset>20983</wp:posOffset>
                  </wp:positionV>
                  <wp:extent cx="969691" cy="453709"/>
                  <wp:effectExtent l="0" t="0" r="1905" b="3810"/>
                  <wp:wrapNone/>
                  <wp:docPr id="3935727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72705" name=""/>
                          <pic:cNvPicPr/>
                        </pic:nvPicPr>
                        <pic:blipFill>
                          <a:blip r:embed="rId1269">
                            <a:extLst>
                              <a:ext uri="{28A0092B-C50C-407E-A947-70E740481C1C}">
                                <a14:useLocalDpi xmlns:a14="http://schemas.microsoft.com/office/drawing/2010/main" val="0"/>
                              </a:ext>
                            </a:extLst>
                          </a:blip>
                          <a:stretch>
                            <a:fillRect/>
                          </a:stretch>
                        </pic:blipFill>
                        <pic:spPr>
                          <a:xfrm>
                            <a:off x="0" y="0"/>
                            <a:ext cx="969691" cy="453709"/>
                          </a:xfrm>
                          <a:prstGeom prst="rect">
                            <a:avLst/>
                          </a:prstGeom>
                        </pic:spPr>
                      </pic:pic>
                    </a:graphicData>
                  </a:graphic>
                  <wp14:sizeRelH relativeFrom="page">
                    <wp14:pctWidth>0</wp14:pctWidth>
                  </wp14:sizeRelH>
                  <wp14:sizeRelV relativeFrom="page">
                    <wp14:pctHeight>0</wp14:pctHeight>
                  </wp14:sizeRelV>
                </wp:anchor>
              </w:drawing>
            </w:r>
            <w:r w:rsidRPr="00BA3378">
              <w:rPr>
                <w:rFonts w:cs="Arial"/>
                <w:b/>
                <w:bCs/>
                <w:rtl/>
                <w:lang w:bidi="ar-SA"/>
              </w:rPr>
              <w:t>إن تعبير مقدار ال</w:t>
            </w:r>
            <w:r>
              <w:rPr>
                <w:rFonts w:cs="Arial" w:hint="cs"/>
                <w:b/>
                <w:bCs/>
                <w:rtl/>
                <w:lang w:bidi="ar-SA"/>
              </w:rPr>
              <w:t>حق</w:t>
            </w:r>
            <w:r w:rsidRPr="00BA3378">
              <w:rPr>
                <w:rFonts w:cs="Arial"/>
                <w:b/>
                <w:bCs/>
                <w:rtl/>
                <w:lang w:bidi="ar-SA"/>
              </w:rPr>
              <w:t>ل المغناطيسي على طول محور ال</w:t>
            </w:r>
            <w:r>
              <w:rPr>
                <w:rFonts w:cs="Arial" w:hint="cs"/>
                <w:b/>
                <w:bCs/>
                <w:rtl/>
                <w:lang w:bidi="ar-SA"/>
              </w:rPr>
              <w:t>ملف</w:t>
            </w:r>
            <w:r w:rsidRPr="00BA3378">
              <w:rPr>
                <w:rFonts w:cs="Arial"/>
                <w:b/>
                <w:bCs/>
                <w:rtl/>
                <w:lang w:bidi="ar-SA"/>
              </w:rPr>
              <w:t xml:space="preserve"> هو:</w:t>
            </w:r>
          </w:p>
          <w:p w14:paraId="3AF39BDD" w14:textId="77777777" w:rsidR="00FF0A34" w:rsidRDefault="00FF0A34" w:rsidP="005E1DF5">
            <w:pPr>
              <w:jc w:val="center"/>
              <w:rPr>
                <w:b/>
                <w:bCs/>
                <w:rtl/>
              </w:rPr>
            </w:pPr>
          </w:p>
          <w:p w14:paraId="2EAF452D" w14:textId="77777777" w:rsidR="00FF0A34" w:rsidRDefault="00FF0A34" w:rsidP="005E1DF5">
            <w:pPr>
              <w:rPr>
                <w:b/>
                <w:bCs/>
                <w:rtl/>
              </w:rPr>
            </w:pPr>
          </w:p>
          <w:p w14:paraId="14FDABAA" w14:textId="77777777" w:rsidR="00FF0A34" w:rsidRPr="0080639E" w:rsidRDefault="00FF0A34" w:rsidP="005E1DF5">
            <w:pPr>
              <w:rPr>
                <w:b/>
                <w:bCs/>
                <w:color w:val="4472C4" w:themeColor="accent1"/>
                <w:sz w:val="6"/>
                <w:szCs w:val="6"/>
                <w:rtl/>
              </w:rPr>
            </w:pPr>
          </w:p>
          <w:p w14:paraId="62AF43D7" w14:textId="77777777" w:rsidR="00FF0A34" w:rsidRPr="00197335" w:rsidRDefault="00FF0A34" w:rsidP="005E1DF5">
            <w:pPr>
              <w:rPr>
                <w:b/>
                <w:bCs/>
                <w:rtl/>
              </w:rPr>
            </w:pPr>
            <w:r w:rsidRPr="009844FC">
              <w:rPr>
                <w:rFonts w:cs="Arial"/>
                <w:b/>
                <w:bCs/>
                <w:rtl/>
                <w:lang w:bidi="ar-SA"/>
              </w:rPr>
              <w:t>النسبة بين عدد اللفات (</w:t>
            </w:r>
            <w:r w:rsidRPr="009844FC">
              <w:rPr>
                <w:b/>
                <w:bCs/>
              </w:rPr>
              <w:t>N</w:t>
            </w:r>
            <w:r w:rsidRPr="009844FC">
              <w:rPr>
                <w:rFonts w:cs="Arial"/>
                <w:b/>
                <w:bCs/>
                <w:rtl/>
                <w:lang w:bidi="ar-SA"/>
              </w:rPr>
              <w:t xml:space="preserve">) وطول الملف </w:t>
            </w:r>
            <w:r w:rsidRPr="009844FC">
              <w:rPr>
                <w:b/>
                <w:bCs/>
              </w:rPr>
              <w:t>(L)</w:t>
            </w:r>
            <w:r w:rsidRPr="009844FC">
              <w:rPr>
                <w:rFonts w:cs="Arial"/>
                <w:b/>
                <w:bCs/>
                <w:rtl/>
                <w:lang w:bidi="ar-SA"/>
              </w:rPr>
              <w:t xml:space="preserve"> تسمى كثافة اللف</w:t>
            </w:r>
            <w:r>
              <w:rPr>
                <w:rFonts w:cs="Arial" w:hint="cs"/>
                <w:b/>
                <w:bCs/>
                <w:rtl/>
                <w:lang w:bidi="ar-SA"/>
              </w:rPr>
              <w:t>ات</w:t>
            </w:r>
            <w:r w:rsidRPr="009844FC">
              <w:rPr>
                <w:rFonts w:cs="Arial"/>
                <w:b/>
                <w:bCs/>
                <w:rtl/>
                <w:lang w:bidi="ar-SA"/>
              </w:rPr>
              <w:t xml:space="preserve"> </w:t>
            </w:r>
            <w:r>
              <w:rPr>
                <w:b/>
                <w:bCs/>
                <w:sz w:val="28"/>
                <w:szCs w:val="28"/>
              </w:rPr>
              <w:t>(</w:t>
            </w:r>
            <w:r w:rsidRPr="004D13B4">
              <w:rPr>
                <w:b/>
                <w:bCs/>
                <w:sz w:val="28"/>
                <w:szCs w:val="28"/>
              </w:rPr>
              <w:t>n</w:t>
            </w:r>
            <w:r>
              <w:rPr>
                <w:b/>
                <w:bCs/>
                <w:sz w:val="28"/>
                <w:szCs w:val="28"/>
              </w:rPr>
              <w:t>)</w:t>
            </w:r>
            <w:r w:rsidRPr="00197335">
              <w:rPr>
                <w:rFonts w:hint="cs"/>
                <w:b/>
                <w:bCs/>
                <w:rtl/>
              </w:rPr>
              <w:t xml:space="preserve">: </w:t>
            </w:r>
          </w:p>
          <w:p w14:paraId="78CA79F3" w14:textId="77777777" w:rsidR="00FF0A34" w:rsidRDefault="00FF0A34" w:rsidP="005E1DF5">
            <w:pPr>
              <w:jc w:val="center"/>
              <w:rPr>
                <w:rtl/>
              </w:rPr>
            </w:pPr>
            <w:r>
              <w:rPr>
                <w:kern w:val="2"/>
                <w14:ligatures w14:val="standardContextual"/>
              </w:rPr>
              <w:t xml:space="preserve"> </w:t>
            </w:r>
            <w:r>
              <w:rPr>
                <w:kern w:val="2"/>
                <w14:ligatures w14:val="standardContextual"/>
              </w:rPr>
              <w:object w:dxaOrig="1500" w:dyaOrig="1095" w14:anchorId="0A69461C">
                <v:shape id="_x0000_i1336" type="#_x0000_t75" style="width:43.5pt;height:28.5pt" o:ole="">
                  <v:imagedata r:id="rId1270" o:title=""/>
                </v:shape>
                <o:OLEObject Type="Embed" ProgID="PBrush" ShapeID="_x0000_i1336" DrawAspect="Content" ObjectID="_1826994295" r:id="rId1271"/>
              </w:object>
            </w:r>
          </w:p>
          <w:p w14:paraId="0AB5603C" w14:textId="77777777" w:rsidR="00FF0A34" w:rsidRDefault="00FF0A34" w:rsidP="005E1DF5">
            <w:pPr>
              <w:rPr>
                <w:rtl/>
              </w:rPr>
            </w:pPr>
            <w:r>
              <w:rPr>
                <w:rFonts w:cs="Arial" w:hint="cs"/>
                <w:b/>
                <w:bCs/>
                <w:rtl/>
                <w:lang w:bidi="ar-SA"/>
              </w:rPr>
              <w:t>قطر</w:t>
            </w:r>
            <w:r w:rsidRPr="0047756B">
              <w:rPr>
                <w:rFonts w:cs="Arial"/>
                <w:b/>
                <w:bCs/>
                <w:rtl/>
                <w:lang w:bidi="ar-SA"/>
              </w:rPr>
              <w:t xml:space="preserve"> </w:t>
            </w:r>
            <w:r>
              <w:rPr>
                <w:rFonts w:cs="Arial" w:hint="cs"/>
                <w:b/>
                <w:bCs/>
                <w:rtl/>
                <w:lang w:bidi="ar-SA"/>
              </w:rPr>
              <w:t xml:space="preserve">السلك </w:t>
            </w:r>
            <w:r w:rsidRPr="0047756B">
              <w:rPr>
                <w:rFonts w:cs="Arial"/>
                <w:b/>
                <w:bCs/>
                <w:rtl/>
                <w:lang w:bidi="ar-SA"/>
              </w:rPr>
              <w:t>الموصل الذي صنع منه ال</w:t>
            </w:r>
            <w:r>
              <w:rPr>
                <w:rFonts w:cs="Arial" w:hint="cs"/>
                <w:b/>
                <w:bCs/>
                <w:rtl/>
                <w:lang w:bidi="ar-SA"/>
              </w:rPr>
              <w:t>ملف</w:t>
            </w:r>
            <w:r w:rsidRPr="0047756B">
              <w:rPr>
                <w:rFonts w:cs="Arial"/>
                <w:b/>
                <w:bCs/>
                <w:rtl/>
                <w:lang w:bidi="ar-SA"/>
              </w:rPr>
              <w:t xml:space="preserve">، </w:t>
            </w:r>
            <w:r w:rsidRPr="0047756B">
              <w:rPr>
                <w:b/>
                <w:bCs/>
              </w:rPr>
              <w:t>d</w:t>
            </w:r>
            <w:r w:rsidRPr="0047756B">
              <w:rPr>
                <w:rFonts w:cs="Arial"/>
                <w:b/>
                <w:bCs/>
                <w:rtl/>
                <w:lang w:bidi="ar-SA"/>
              </w:rPr>
              <w:t>، يساوي نسبة طول ال</w:t>
            </w:r>
            <w:r>
              <w:rPr>
                <w:rFonts w:cs="Arial" w:hint="cs"/>
                <w:b/>
                <w:bCs/>
                <w:rtl/>
                <w:lang w:bidi="ar-SA"/>
              </w:rPr>
              <w:t>ملف</w:t>
            </w:r>
            <w:r w:rsidRPr="0047756B">
              <w:rPr>
                <w:rFonts w:cs="Arial"/>
                <w:b/>
                <w:bCs/>
                <w:rtl/>
                <w:lang w:bidi="ar-SA"/>
              </w:rPr>
              <w:t xml:space="preserve"> </w:t>
            </w:r>
            <w:r w:rsidRPr="0047756B">
              <w:rPr>
                <w:b/>
                <w:bCs/>
              </w:rPr>
              <w:t>L</w:t>
            </w:r>
            <w:r w:rsidRPr="0047756B">
              <w:rPr>
                <w:rFonts w:cs="Arial"/>
                <w:b/>
                <w:bCs/>
                <w:rtl/>
                <w:lang w:bidi="ar-SA"/>
              </w:rPr>
              <w:t xml:space="preserve"> إلى عدد ال</w:t>
            </w:r>
            <w:r>
              <w:rPr>
                <w:rFonts w:cs="Arial" w:hint="cs"/>
                <w:b/>
                <w:bCs/>
                <w:rtl/>
                <w:lang w:bidi="ar-SA"/>
              </w:rPr>
              <w:t>لفات</w:t>
            </w:r>
            <w:r w:rsidRPr="0047756B">
              <w:rPr>
                <w:rFonts w:cs="Arial"/>
                <w:b/>
                <w:bCs/>
                <w:rtl/>
                <w:lang w:bidi="ar-SA"/>
              </w:rPr>
              <w:t xml:space="preserve"> </w:t>
            </w:r>
            <w:r w:rsidRPr="0047756B">
              <w:rPr>
                <w:b/>
                <w:bCs/>
              </w:rPr>
              <w:t>N</w:t>
            </w:r>
            <w:r w:rsidRPr="0047756B">
              <w:rPr>
                <w:rFonts w:cs="Arial"/>
                <w:b/>
                <w:bCs/>
                <w:rtl/>
                <w:lang w:bidi="ar-SA"/>
              </w:rPr>
              <w:t xml:space="preserve">، وبالتالي فإن </w:t>
            </w:r>
            <w:r>
              <w:rPr>
                <w:rFonts w:cs="Arial" w:hint="cs"/>
                <w:b/>
                <w:bCs/>
                <w:rtl/>
                <w:lang w:bidi="ar-SA"/>
              </w:rPr>
              <w:t>قطر</w:t>
            </w:r>
            <w:r w:rsidRPr="0047756B">
              <w:rPr>
                <w:rFonts w:cs="Arial"/>
                <w:b/>
                <w:bCs/>
                <w:rtl/>
                <w:lang w:bidi="ar-SA"/>
              </w:rPr>
              <w:t xml:space="preserve"> الموصل يساوي واحدًا مقسومًا على كثافة ال</w:t>
            </w:r>
            <w:r>
              <w:rPr>
                <w:rFonts w:cs="Arial" w:hint="cs"/>
                <w:b/>
                <w:bCs/>
                <w:rtl/>
                <w:lang w:bidi="ar-SA"/>
              </w:rPr>
              <w:t>لفات</w:t>
            </w:r>
            <w:r w:rsidRPr="0047756B">
              <w:rPr>
                <w:rFonts w:cs="Arial"/>
                <w:b/>
                <w:bCs/>
                <w:rtl/>
                <w:lang w:bidi="ar-SA"/>
              </w:rPr>
              <w:t>.</w:t>
            </w:r>
          </w:p>
          <w:p w14:paraId="6B398223" w14:textId="77777777" w:rsidR="00FF0A34" w:rsidRPr="00CE1DF7" w:rsidRDefault="00FF0A34" w:rsidP="005E1DF5">
            <w:pPr>
              <w:jc w:val="center"/>
              <w:rPr>
                <w:rtl/>
              </w:rPr>
            </w:pPr>
            <w:r w:rsidRPr="00BD6107">
              <w:rPr>
                <w:rFonts w:cs="Arial"/>
                <w:b/>
                <w:bCs/>
                <w:noProof/>
                <w:color w:val="00B050"/>
                <w:rtl/>
              </w:rPr>
              <w:drawing>
                <wp:anchor distT="0" distB="0" distL="114300" distR="114300" simplePos="0" relativeHeight="252411904" behindDoc="0" locked="0" layoutInCell="1" allowOverlap="1" wp14:anchorId="47DF7EA7" wp14:editId="675B4088">
                  <wp:simplePos x="0" y="0"/>
                  <wp:positionH relativeFrom="column">
                    <wp:posOffset>321549</wp:posOffset>
                  </wp:positionH>
                  <wp:positionV relativeFrom="paragraph">
                    <wp:posOffset>53196</wp:posOffset>
                  </wp:positionV>
                  <wp:extent cx="2295845" cy="1133633"/>
                  <wp:effectExtent l="0" t="0" r="9525" b="9525"/>
                  <wp:wrapNone/>
                  <wp:docPr id="3474382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38287" name=""/>
                          <pic:cNvPicPr/>
                        </pic:nvPicPr>
                        <pic:blipFill>
                          <a:blip r:embed="rId1272">
                            <a:extLst>
                              <a:ext uri="{28A0092B-C50C-407E-A947-70E740481C1C}">
                                <a14:useLocalDpi xmlns:a14="http://schemas.microsoft.com/office/drawing/2010/main" val="0"/>
                              </a:ext>
                            </a:extLst>
                          </a:blip>
                          <a:stretch>
                            <a:fillRect/>
                          </a:stretch>
                        </pic:blipFill>
                        <pic:spPr>
                          <a:xfrm>
                            <a:off x="0" y="0"/>
                            <a:ext cx="2295845" cy="1133633"/>
                          </a:xfrm>
                          <a:prstGeom prst="rect">
                            <a:avLst/>
                          </a:prstGeom>
                        </pic:spPr>
                      </pic:pic>
                    </a:graphicData>
                  </a:graphic>
                  <wp14:sizeRelH relativeFrom="page">
                    <wp14:pctWidth>0</wp14:pctWidth>
                  </wp14:sizeRelH>
                  <wp14:sizeRelV relativeFrom="page">
                    <wp14:pctHeight>0</wp14:pctHeight>
                  </wp14:sizeRelV>
                </wp:anchor>
              </w:drawing>
            </w:r>
            <w:r w:rsidRPr="00197335">
              <w:rPr>
                <w:rFonts w:cs="Arial"/>
                <w:b/>
                <w:bCs/>
                <w:noProof/>
                <w:color w:val="4472C4" w:themeColor="accent1"/>
                <w:rtl/>
              </w:rPr>
              <w:drawing>
                <wp:inline distT="0" distB="0" distL="0" distR="0" wp14:anchorId="0A519BFE" wp14:editId="77DA1ECF">
                  <wp:extent cx="895475" cy="457264"/>
                  <wp:effectExtent l="0" t="0" r="0" b="0"/>
                  <wp:docPr id="3675994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99445" name=""/>
                          <pic:cNvPicPr/>
                        </pic:nvPicPr>
                        <pic:blipFill>
                          <a:blip r:embed="rId1273"/>
                          <a:stretch>
                            <a:fillRect/>
                          </a:stretch>
                        </pic:blipFill>
                        <pic:spPr>
                          <a:xfrm>
                            <a:off x="0" y="0"/>
                            <a:ext cx="895475" cy="457264"/>
                          </a:xfrm>
                          <a:prstGeom prst="rect">
                            <a:avLst/>
                          </a:prstGeom>
                        </pic:spPr>
                      </pic:pic>
                    </a:graphicData>
                  </a:graphic>
                </wp:inline>
              </w:drawing>
            </w:r>
          </w:p>
          <w:p w14:paraId="1842563A" w14:textId="77777777" w:rsidR="00FF0A34" w:rsidRPr="004D13B4" w:rsidRDefault="00FF0A34" w:rsidP="005E1DF5">
            <w:pPr>
              <w:rPr>
                <w:b/>
                <w:bCs/>
                <w:sz w:val="8"/>
                <w:szCs w:val="8"/>
                <w:rtl/>
              </w:rPr>
            </w:pPr>
          </w:p>
          <w:p w14:paraId="43F2BCEC" w14:textId="77777777" w:rsidR="00FF0A34" w:rsidRDefault="00FF0A34" w:rsidP="005E1DF5">
            <w:pPr>
              <w:rPr>
                <w:b/>
                <w:bCs/>
                <w:color w:val="00B050"/>
                <w:rtl/>
                <w:lang w:bidi="ar-SA"/>
              </w:rPr>
            </w:pPr>
            <w:r w:rsidRPr="0047756B">
              <w:rPr>
                <w:rFonts w:cs="Arial"/>
                <w:b/>
                <w:bCs/>
                <w:color w:val="00B050"/>
                <w:rtl/>
                <w:lang w:bidi="ar-SA"/>
              </w:rPr>
              <w:t>يتم تطوير التعبير باستخدام المبادئ الفيزيائية التي لا يتم تدريسها في المدرسة الثانوية.</w:t>
            </w:r>
          </w:p>
          <w:p w14:paraId="52467902" w14:textId="77777777" w:rsidR="00FF0A34" w:rsidRPr="004D13B4" w:rsidRDefault="00FF0A34" w:rsidP="005E1DF5">
            <w:pPr>
              <w:rPr>
                <w:b/>
                <w:bCs/>
                <w:color w:val="00B050"/>
                <w:sz w:val="12"/>
                <w:szCs w:val="12"/>
                <w:rtl/>
              </w:rPr>
            </w:pPr>
          </w:p>
          <w:p w14:paraId="749D224E" w14:textId="77777777" w:rsidR="00FF0A34" w:rsidRDefault="00FF0A34" w:rsidP="005E1DF5">
            <w:pPr>
              <w:rPr>
                <w:b/>
                <w:bCs/>
                <w:color w:val="161BE8"/>
                <w:rtl/>
              </w:rPr>
            </w:pPr>
            <w:r w:rsidRPr="0047756B">
              <w:rPr>
                <w:rFonts w:cs="Arial"/>
                <w:b/>
                <w:bCs/>
                <w:color w:val="161BE8"/>
                <w:rtl/>
                <w:lang w:bidi="ar-SA"/>
              </w:rPr>
              <w:t xml:space="preserve">مثال: إذا تم لف </w:t>
            </w:r>
            <w:r>
              <w:rPr>
                <w:rFonts w:cs="Arial" w:hint="cs"/>
                <w:b/>
                <w:bCs/>
                <w:color w:val="161BE8"/>
                <w:rtl/>
                <w:lang w:bidi="ar-SA"/>
              </w:rPr>
              <w:t>ملف</w:t>
            </w:r>
            <w:r w:rsidRPr="0047756B">
              <w:rPr>
                <w:rFonts w:cs="Arial"/>
                <w:b/>
                <w:bCs/>
                <w:color w:val="161BE8"/>
                <w:rtl/>
                <w:lang w:bidi="ar-SA"/>
              </w:rPr>
              <w:t xml:space="preserve"> طويل من </w:t>
            </w:r>
            <w:r>
              <w:rPr>
                <w:rFonts w:cs="Arial" w:hint="cs"/>
                <w:b/>
                <w:bCs/>
                <w:color w:val="161BE8"/>
                <w:rtl/>
                <w:lang w:bidi="ar-SA"/>
              </w:rPr>
              <w:t xml:space="preserve">سلك </w:t>
            </w:r>
            <w:r w:rsidRPr="0047756B">
              <w:rPr>
                <w:rFonts w:cs="Arial"/>
                <w:b/>
                <w:bCs/>
                <w:color w:val="161BE8"/>
                <w:rtl/>
                <w:lang w:bidi="ar-SA"/>
              </w:rPr>
              <w:t xml:space="preserve">موصل </w:t>
            </w:r>
            <w:r>
              <w:rPr>
                <w:rFonts w:cs="Arial" w:hint="cs"/>
                <w:b/>
                <w:bCs/>
                <w:color w:val="161BE8"/>
                <w:rtl/>
                <w:lang w:bidi="ar-SA"/>
              </w:rPr>
              <w:t>قطر</w:t>
            </w:r>
            <w:r w:rsidRPr="0047756B">
              <w:rPr>
                <w:rFonts w:cs="Arial"/>
                <w:b/>
                <w:bCs/>
                <w:color w:val="161BE8"/>
                <w:rtl/>
                <w:lang w:bidi="ar-SA"/>
              </w:rPr>
              <w:t xml:space="preserve">ه </w:t>
            </w:r>
            <w:r w:rsidRPr="0047756B">
              <w:rPr>
                <w:b/>
                <w:bCs/>
                <w:color w:val="161BE8"/>
              </w:rPr>
              <w:t>d</w:t>
            </w:r>
            <w:r w:rsidRPr="0047756B">
              <w:rPr>
                <w:rFonts w:cs="Arial"/>
                <w:b/>
                <w:bCs/>
                <w:color w:val="161BE8"/>
                <w:rtl/>
                <w:lang w:bidi="ar-SA"/>
              </w:rPr>
              <w:t xml:space="preserve"> هو 3 م</w:t>
            </w:r>
            <w:r>
              <w:rPr>
                <w:rFonts w:cs="Arial" w:hint="cs"/>
                <w:b/>
                <w:bCs/>
                <w:color w:val="161BE8"/>
                <w:rtl/>
                <w:lang w:bidi="ar-SA"/>
              </w:rPr>
              <w:t>ل</w:t>
            </w:r>
            <w:r w:rsidRPr="0047756B">
              <w:rPr>
                <w:rFonts w:cs="Arial"/>
                <w:b/>
                <w:bCs/>
                <w:color w:val="161BE8"/>
                <w:rtl/>
                <w:lang w:bidi="ar-SA"/>
              </w:rPr>
              <w:t>م، فإن ال</w:t>
            </w:r>
            <w:r>
              <w:rPr>
                <w:rFonts w:cs="Arial" w:hint="cs"/>
                <w:b/>
                <w:bCs/>
                <w:color w:val="161BE8"/>
                <w:rtl/>
                <w:lang w:bidi="ar-SA"/>
              </w:rPr>
              <w:t>ملف</w:t>
            </w:r>
            <w:r w:rsidRPr="0047756B">
              <w:rPr>
                <w:rFonts w:cs="Arial"/>
                <w:b/>
                <w:bCs/>
                <w:color w:val="161BE8"/>
                <w:rtl/>
                <w:lang w:bidi="ar-SA"/>
              </w:rPr>
              <w:t xml:space="preserve"> </w:t>
            </w:r>
            <w:r>
              <w:rPr>
                <w:rFonts w:cs="Arial" w:hint="cs"/>
                <w:b/>
                <w:bCs/>
                <w:color w:val="161BE8"/>
                <w:rtl/>
                <w:lang w:bidi="ar-SA"/>
              </w:rPr>
              <w:t>ي</w:t>
            </w:r>
            <w:r w:rsidRPr="0047756B">
              <w:rPr>
                <w:rFonts w:cs="Arial"/>
                <w:b/>
                <w:bCs/>
                <w:color w:val="161BE8"/>
                <w:rtl/>
                <w:lang w:bidi="ar-SA"/>
              </w:rPr>
              <w:t>حتوي على 23 لفة.</w:t>
            </w:r>
          </w:p>
          <w:p w14:paraId="4B3A0FB5" w14:textId="77777777" w:rsidR="00FF0A34" w:rsidRDefault="00FF0A34" w:rsidP="005E1DF5">
            <w:pPr>
              <w:rPr>
                <w:b/>
                <w:bCs/>
                <w:color w:val="161BE8"/>
                <w:rtl/>
                <w:lang w:bidi="ar-SA"/>
              </w:rPr>
            </w:pPr>
            <w:r w:rsidRPr="0047756B">
              <w:rPr>
                <w:rFonts w:cs="Arial"/>
                <w:b/>
                <w:bCs/>
                <w:color w:val="161BE8"/>
                <w:rtl/>
                <w:lang w:bidi="ar-SA"/>
              </w:rPr>
              <w:t>وعليه، فإن طول ال</w:t>
            </w:r>
            <w:r>
              <w:rPr>
                <w:rFonts w:cs="Arial" w:hint="cs"/>
                <w:b/>
                <w:bCs/>
                <w:color w:val="161BE8"/>
                <w:rtl/>
                <w:lang w:bidi="ar-SA"/>
              </w:rPr>
              <w:t>ملف</w:t>
            </w:r>
            <w:r w:rsidRPr="0047756B">
              <w:rPr>
                <w:rFonts w:cs="Arial"/>
                <w:b/>
                <w:bCs/>
                <w:color w:val="161BE8"/>
                <w:rtl/>
                <w:lang w:bidi="ar-SA"/>
              </w:rPr>
              <w:t xml:space="preserve"> </w:t>
            </w:r>
            <w:r w:rsidRPr="0047756B">
              <w:rPr>
                <w:b/>
                <w:bCs/>
                <w:color w:val="161BE8"/>
              </w:rPr>
              <w:t>L</w:t>
            </w:r>
            <w:r w:rsidRPr="0047756B">
              <w:rPr>
                <w:rFonts w:cs="Arial"/>
                <w:b/>
                <w:bCs/>
                <w:color w:val="161BE8"/>
                <w:rtl/>
                <w:lang w:bidi="ar-SA"/>
              </w:rPr>
              <w:t xml:space="preserve"> هو 6.9 سم، وشدة التيار فيها 2 أمبير.</w:t>
            </w:r>
          </w:p>
          <w:p w14:paraId="0D7978E2" w14:textId="77777777" w:rsidR="00FF0A34" w:rsidRDefault="00FF0A34" w:rsidP="005E1DF5">
            <w:pPr>
              <w:rPr>
                <w:b/>
                <w:bCs/>
                <w:color w:val="161BE8"/>
                <w:rtl/>
              </w:rPr>
            </w:pPr>
            <w:r w:rsidRPr="00BD6107">
              <w:rPr>
                <w:rFonts w:cs="Arial"/>
                <w:b/>
                <w:bCs/>
                <w:noProof/>
                <w:color w:val="161BE8"/>
                <w:rtl/>
              </w:rPr>
              <w:drawing>
                <wp:anchor distT="0" distB="0" distL="114300" distR="114300" simplePos="0" relativeHeight="252412928" behindDoc="0" locked="0" layoutInCell="1" allowOverlap="1" wp14:anchorId="05DCEC9B" wp14:editId="32C77EEB">
                  <wp:simplePos x="0" y="0"/>
                  <wp:positionH relativeFrom="column">
                    <wp:posOffset>974149</wp:posOffset>
                  </wp:positionH>
                  <wp:positionV relativeFrom="paragraph">
                    <wp:posOffset>85080</wp:posOffset>
                  </wp:positionV>
                  <wp:extent cx="2776773" cy="265297"/>
                  <wp:effectExtent l="0" t="0" r="0" b="1905"/>
                  <wp:wrapNone/>
                  <wp:docPr id="21244131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13178" name=""/>
                          <pic:cNvPicPr/>
                        </pic:nvPicPr>
                        <pic:blipFill>
                          <a:blip r:embed="rId1274">
                            <a:extLst>
                              <a:ext uri="{28A0092B-C50C-407E-A947-70E740481C1C}">
                                <a14:useLocalDpi xmlns:a14="http://schemas.microsoft.com/office/drawing/2010/main" val="0"/>
                              </a:ext>
                            </a:extLst>
                          </a:blip>
                          <a:stretch>
                            <a:fillRect/>
                          </a:stretch>
                        </pic:blipFill>
                        <pic:spPr>
                          <a:xfrm>
                            <a:off x="0" y="0"/>
                            <a:ext cx="2776773" cy="265297"/>
                          </a:xfrm>
                          <a:prstGeom prst="rect">
                            <a:avLst/>
                          </a:prstGeom>
                        </pic:spPr>
                      </pic:pic>
                    </a:graphicData>
                  </a:graphic>
                  <wp14:sizeRelH relativeFrom="page">
                    <wp14:pctWidth>0</wp14:pctWidth>
                  </wp14:sizeRelH>
                  <wp14:sizeRelV relativeFrom="page">
                    <wp14:pctHeight>0</wp14:pctHeight>
                  </wp14:sizeRelV>
                </wp:anchor>
              </w:drawing>
            </w:r>
          </w:p>
          <w:p w14:paraId="081F3FAF" w14:textId="77777777" w:rsidR="00FF0A34" w:rsidRDefault="00FF0A34" w:rsidP="005E1DF5">
            <w:pPr>
              <w:rPr>
                <w:b/>
                <w:bCs/>
                <w:color w:val="161BE8"/>
                <w:rtl/>
              </w:rPr>
            </w:pPr>
            <w:r>
              <w:rPr>
                <w:rFonts w:cs="Arial" w:hint="cs"/>
                <w:b/>
                <w:bCs/>
                <w:color w:val="161BE8"/>
                <w:rtl/>
                <w:lang w:bidi="ar-SA"/>
              </w:rPr>
              <w:t>ن</w:t>
            </w:r>
            <w:r w:rsidRPr="0047756B">
              <w:rPr>
                <w:rFonts w:cs="Arial"/>
                <w:b/>
                <w:bCs/>
                <w:color w:val="161BE8"/>
                <w:rtl/>
                <w:lang w:bidi="ar-SA"/>
              </w:rPr>
              <w:t>حسب مقدار ال</w:t>
            </w:r>
            <w:r>
              <w:rPr>
                <w:rFonts w:cs="Arial" w:hint="cs"/>
                <w:b/>
                <w:bCs/>
                <w:color w:val="161BE8"/>
                <w:rtl/>
                <w:lang w:bidi="ar-SA"/>
              </w:rPr>
              <w:t>حق</w:t>
            </w:r>
            <w:r w:rsidRPr="0047756B">
              <w:rPr>
                <w:rFonts w:cs="Arial"/>
                <w:b/>
                <w:bCs/>
                <w:color w:val="161BE8"/>
                <w:rtl/>
                <w:lang w:bidi="ar-SA"/>
              </w:rPr>
              <w:t>ل المغناطيسي على طول محور ال</w:t>
            </w:r>
            <w:r>
              <w:rPr>
                <w:rFonts w:cs="Arial" w:hint="cs"/>
                <w:b/>
                <w:bCs/>
                <w:color w:val="161BE8"/>
                <w:rtl/>
                <w:lang w:bidi="ar-SA"/>
              </w:rPr>
              <w:t>ملف</w:t>
            </w:r>
            <w:r w:rsidRPr="0047756B">
              <w:rPr>
                <w:rFonts w:cs="Arial"/>
                <w:b/>
                <w:bCs/>
                <w:color w:val="161BE8"/>
                <w:rtl/>
                <w:lang w:bidi="ar-SA"/>
              </w:rPr>
              <w:t xml:space="preserve"> باستخدام التعبير</w:t>
            </w:r>
            <w:r>
              <w:rPr>
                <w:rFonts w:hint="cs"/>
                <w:b/>
                <w:bCs/>
                <w:color w:val="161BE8"/>
                <w:rtl/>
              </w:rPr>
              <w:t xml:space="preserve">: </w:t>
            </w:r>
          </w:p>
          <w:p w14:paraId="31DADE4A" w14:textId="77777777" w:rsidR="00FF0A34" w:rsidRPr="00BD6107" w:rsidRDefault="00FF0A34" w:rsidP="005E1DF5">
            <w:pPr>
              <w:rPr>
                <w:b/>
                <w:bCs/>
                <w:color w:val="161BE8"/>
                <w:sz w:val="8"/>
                <w:szCs w:val="8"/>
                <w:rtl/>
              </w:rPr>
            </w:pPr>
          </w:p>
          <w:p w14:paraId="348E7BD3" w14:textId="77777777" w:rsidR="00FF0A34" w:rsidRDefault="00FF0A34" w:rsidP="005E1DF5">
            <w:pPr>
              <w:rPr>
                <w:b/>
                <w:bCs/>
                <w:color w:val="161BE8"/>
                <w:rtl/>
              </w:rPr>
            </w:pPr>
            <w:r w:rsidRPr="00BD6107">
              <w:rPr>
                <w:rFonts w:cs="Arial"/>
                <w:b/>
                <w:bCs/>
                <w:noProof/>
                <w:color w:val="161BE8"/>
                <w:rtl/>
              </w:rPr>
              <w:drawing>
                <wp:anchor distT="0" distB="0" distL="114300" distR="114300" simplePos="0" relativeHeight="252413952" behindDoc="0" locked="0" layoutInCell="1" allowOverlap="1" wp14:anchorId="1356E9DF" wp14:editId="2A5CCB39">
                  <wp:simplePos x="0" y="0"/>
                  <wp:positionH relativeFrom="column">
                    <wp:posOffset>965229</wp:posOffset>
                  </wp:positionH>
                  <wp:positionV relativeFrom="paragraph">
                    <wp:posOffset>110724</wp:posOffset>
                  </wp:positionV>
                  <wp:extent cx="2149887" cy="281670"/>
                  <wp:effectExtent l="0" t="0" r="3175" b="4445"/>
                  <wp:wrapNone/>
                  <wp:docPr id="3146682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68291" name=""/>
                          <pic:cNvPicPr/>
                        </pic:nvPicPr>
                        <pic:blipFill>
                          <a:blip r:embed="rId1275">
                            <a:extLst>
                              <a:ext uri="{28A0092B-C50C-407E-A947-70E740481C1C}">
                                <a14:useLocalDpi xmlns:a14="http://schemas.microsoft.com/office/drawing/2010/main" val="0"/>
                              </a:ext>
                            </a:extLst>
                          </a:blip>
                          <a:stretch>
                            <a:fillRect/>
                          </a:stretch>
                        </pic:blipFill>
                        <pic:spPr>
                          <a:xfrm>
                            <a:off x="0" y="0"/>
                            <a:ext cx="2177729" cy="285318"/>
                          </a:xfrm>
                          <a:prstGeom prst="rect">
                            <a:avLst/>
                          </a:prstGeom>
                        </pic:spPr>
                      </pic:pic>
                    </a:graphicData>
                  </a:graphic>
                  <wp14:sizeRelH relativeFrom="page">
                    <wp14:pctWidth>0</wp14:pctWidth>
                  </wp14:sizeRelH>
                  <wp14:sizeRelV relativeFrom="page">
                    <wp14:pctHeight>0</wp14:pctHeight>
                  </wp14:sizeRelV>
                </wp:anchor>
              </w:drawing>
            </w:r>
          </w:p>
          <w:p w14:paraId="5931174E" w14:textId="77777777" w:rsidR="00FF0A34" w:rsidRDefault="00FF0A34" w:rsidP="005E1DF5">
            <w:pPr>
              <w:rPr>
                <w:b/>
                <w:bCs/>
                <w:color w:val="161BE8"/>
                <w:rtl/>
                <w:lang w:bidi="ar-SA"/>
              </w:rPr>
            </w:pPr>
            <w:r>
              <w:rPr>
                <w:rFonts w:cs="Arial" w:hint="cs"/>
                <w:b/>
                <w:bCs/>
                <w:color w:val="161BE8"/>
                <w:rtl/>
                <w:lang w:bidi="ar-SA"/>
              </w:rPr>
              <w:t>ن</w:t>
            </w:r>
            <w:r w:rsidRPr="0047756B">
              <w:rPr>
                <w:rFonts w:cs="Arial"/>
                <w:b/>
                <w:bCs/>
                <w:color w:val="161BE8"/>
                <w:rtl/>
                <w:lang w:bidi="ar-SA"/>
              </w:rPr>
              <w:t>حسب مقدار ال</w:t>
            </w:r>
            <w:r>
              <w:rPr>
                <w:rFonts w:cs="Arial" w:hint="cs"/>
                <w:b/>
                <w:bCs/>
                <w:color w:val="161BE8"/>
                <w:rtl/>
                <w:lang w:bidi="ar-SA"/>
              </w:rPr>
              <w:t>حق</w:t>
            </w:r>
            <w:r w:rsidRPr="0047756B">
              <w:rPr>
                <w:rFonts w:cs="Arial"/>
                <w:b/>
                <w:bCs/>
                <w:color w:val="161BE8"/>
                <w:rtl/>
                <w:lang w:bidi="ar-SA"/>
              </w:rPr>
              <w:t>ل المغناطيسي على طول محور ال</w:t>
            </w:r>
            <w:r>
              <w:rPr>
                <w:rFonts w:cs="Arial" w:hint="cs"/>
                <w:b/>
                <w:bCs/>
                <w:color w:val="161BE8"/>
                <w:rtl/>
                <w:lang w:bidi="ar-SA"/>
              </w:rPr>
              <w:t>ملف</w:t>
            </w:r>
            <w:r w:rsidRPr="0047756B">
              <w:rPr>
                <w:rFonts w:cs="Arial"/>
                <w:b/>
                <w:bCs/>
                <w:color w:val="161BE8"/>
                <w:rtl/>
                <w:lang w:bidi="ar-SA"/>
              </w:rPr>
              <w:t xml:space="preserve"> كدالة ل</w:t>
            </w:r>
            <w:r>
              <w:rPr>
                <w:rFonts w:cs="Arial" w:hint="cs"/>
                <w:b/>
                <w:bCs/>
                <w:color w:val="161BE8"/>
                <w:rtl/>
                <w:lang w:bidi="ar-SA"/>
              </w:rPr>
              <w:t>قطر السلك</w:t>
            </w:r>
            <w:r w:rsidRPr="0047756B">
              <w:rPr>
                <w:rFonts w:cs="Arial"/>
                <w:b/>
                <w:bCs/>
                <w:color w:val="161BE8"/>
                <w:rtl/>
                <w:lang w:bidi="ar-SA"/>
              </w:rPr>
              <w:t xml:space="preserve"> الموصل </w:t>
            </w:r>
            <w:r w:rsidRPr="0047756B">
              <w:rPr>
                <w:b/>
                <w:bCs/>
                <w:color w:val="161BE8"/>
              </w:rPr>
              <w:t>d</w:t>
            </w:r>
            <w:r w:rsidRPr="0047756B">
              <w:rPr>
                <w:rFonts w:cs="Arial"/>
                <w:b/>
                <w:bCs/>
                <w:color w:val="161BE8"/>
                <w:rtl/>
                <w:lang w:bidi="ar-SA"/>
              </w:rPr>
              <w:t>:</w:t>
            </w:r>
          </w:p>
          <w:p w14:paraId="4B57FA61" w14:textId="77777777" w:rsidR="00FF0A34" w:rsidRDefault="00FF0A34" w:rsidP="005E1DF5">
            <w:pPr>
              <w:rPr>
                <w:b/>
                <w:bCs/>
                <w:color w:val="161BE8"/>
                <w:rtl/>
              </w:rPr>
            </w:pPr>
            <w:r w:rsidRPr="00BD6107">
              <w:rPr>
                <w:rFonts w:cs="Arial"/>
                <w:b/>
                <w:bCs/>
                <w:noProof/>
                <w:color w:val="161BE8"/>
                <w:rtl/>
              </w:rPr>
              <w:drawing>
                <wp:anchor distT="0" distB="0" distL="114300" distR="114300" simplePos="0" relativeHeight="252414976" behindDoc="0" locked="0" layoutInCell="1" allowOverlap="1" wp14:anchorId="0220B4E6" wp14:editId="44ED18FB">
                  <wp:simplePos x="0" y="0"/>
                  <wp:positionH relativeFrom="column">
                    <wp:posOffset>965230</wp:posOffset>
                  </wp:positionH>
                  <wp:positionV relativeFrom="paragraph">
                    <wp:posOffset>154901</wp:posOffset>
                  </wp:positionV>
                  <wp:extent cx="2663988" cy="230345"/>
                  <wp:effectExtent l="0" t="0" r="3175" b="0"/>
                  <wp:wrapNone/>
                  <wp:docPr id="11067890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89099" name=""/>
                          <pic:cNvPicPr/>
                        </pic:nvPicPr>
                        <pic:blipFill>
                          <a:blip r:embed="rId1276">
                            <a:extLst>
                              <a:ext uri="{28A0092B-C50C-407E-A947-70E740481C1C}">
                                <a14:useLocalDpi xmlns:a14="http://schemas.microsoft.com/office/drawing/2010/main" val="0"/>
                              </a:ext>
                            </a:extLst>
                          </a:blip>
                          <a:stretch>
                            <a:fillRect/>
                          </a:stretch>
                        </pic:blipFill>
                        <pic:spPr>
                          <a:xfrm>
                            <a:off x="0" y="0"/>
                            <a:ext cx="2774826" cy="239929"/>
                          </a:xfrm>
                          <a:prstGeom prst="rect">
                            <a:avLst/>
                          </a:prstGeom>
                        </pic:spPr>
                      </pic:pic>
                    </a:graphicData>
                  </a:graphic>
                  <wp14:sizeRelH relativeFrom="page">
                    <wp14:pctWidth>0</wp14:pctWidth>
                  </wp14:sizeRelH>
                  <wp14:sizeRelV relativeFrom="page">
                    <wp14:pctHeight>0</wp14:pctHeight>
                  </wp14:sizeRelV>
                </wp:anchor>
              </w:drawing>
            </w:r>
          </w:p>
          <w:p w14:paraId="092D3C6D" w14:textId="77777777" w:rsidR="00FF0A34" w:rsidRDefault="00FF0A34" w:rsidP="005E1DF5">
            <w:pPr>
              <w:rPr>
                <w:b/>
                <w:bCs/>
                <w:color w:val="161BE8"/>
                <w:rtl/>
              </w:rPr>
            </w:pPr>
            <w:r>
              <w:rPr>
                <w:rFonts w:cs="Arial" w:hint="cs"/>
                <w:b/>
                <w:bCs/>
                <w:color w:val="161BE8"/>
                <w:rtl/>
                <w:lang w:bidi="ar-SA"/>
              </w:rPr>
              <w:t>ن</w:t>
            </w:r>
            <w:r w:rsidRPr="00BA0A19">
              <w:rPr>
                <w:rFonts w:cs="Arial"/>
                <w:b/>
                <w:bCs/>
                <w:color w:val="161BE8"/>
                <w:rtl/>
                <w:lang w:bidi="ar-SA"/>
              </w:rPr>
              <w:t>حسب مقدار ال</w:t>
            </w:r>
            <w:r>
              <w:rPr>
                <w:rFonts w:cs="Arial" w:hint="cs"/>
                <w:b/>
                <w:bCs/>
                <w:color w:val="161BE8"/>
                <w:rtl/>
                <w:lang w:bidi="ar-SA"/>
              </w:rPr>
              <w:t>حق</w:t>
            </w:r>
            <w:r w:rsidRPr="00BA0A19">
              <w:rPr>
                <w:rFonts w:cs="Arial"/>
                <w:b/>
                <w:bCs/>
                <w:color w:val="161BE8"/>
                <w:rtl/>
                <w:lang w:bidi="ar-SA"/>
              </w:rPr>
              <w:t>ل المغناطيسي على طول محور ال</w:t>
            </w:r>
            <w:r>
              <w:rPr>
                <w:rFonts w:cs="Arial" w:hint="cs"/>
                <w:b/>
                <w:bCs/>
                <w:color w:val="161BE8"/>
                <w:rtl/>
                <w:lang w:bidi="ar-SA"/>
              </w:rPr>
              <w:t>ملف</w:t>
            </w:r>
            <w:r w:rsidRPr="00BA0A19">
              <w:rPr>
                <w:rFonts w:cs="Arial"/>
                <w:b/>
                <w:bCs/>
                <w:color w:val="161BE8"/>
                <w:rtl/>
                <w:lang w:bidi="ar-SA"/>
              </w:rPr>
              <w:t xml:space="preserve"> كدالة لكثافة ال</w:t>
            </w:r>
            <w:r>
              <w:rPr>
                <w:rFonts w:cs="Arial" w:hint="cs"/>
                <w:b/>
                <w:bCs/>
                <w:color w:val="161BE8"/>
                <w:rtl/>
                <w:lang w:bidi="ar-SA"/>
              </w:rPr>
              <w:t>لفات</w:t>
            </w:r>
            <w:r w:rsidRPr="00BA0A19">
              <w:rPr>
                <w:rFonts w:cs="Arial"/>
                <w:b/>
                <w:bCs/>
                <w:color w:val="161BE8"/>
                <w:rtl/>
                <w:lang w:bidi="ar-SA"/>
              </w:rPr>
              <w:t xml:space="preserve"> </w:t>
            </w:r>
            <w:r w:rsidRPr="00BD6107">
              <w:rPr>
                <w:b/>
                <w:bCs/>
                <w:color w:val="161BE8"/>
                <w:sz w:val="28"/>
                <w:szCs w:val="28"/>
              </w:rPr>
              <w:t>n</w:t>
            </w:r>
            <w:r>
              <w:rPr>
                <w:rFonts w:hint="cs"/>
                <w:b/>
                <w:bCs/>
                <w:color w:val="161BE8"/>
                <w:rtl/>
              </w:rPr>
              <w:t>:</w:t>
            </w:r>
          </w:p>
          <w:p w14:paraId="2773C544" w14:textId="77777777" w:rsidR="00FF0A34" w:rsidRPr="00EC2D4F" w:rsidRDefault="00FF0A34" w:rsidP="005E1DF5">
            <w:pPr>
              <w:rPr>
                <w:b/>
                <w:bCs/>
                <w:sz w:val="12"/>
                <w:szCs w:val="12"/>
                <w:rtl/>
              </w:rPr>
            </w:pPr>
          </w:p>
          <w:p w14:paraId="1F6386DD" w14:textId="77777777" w:rsidR="00FF0A34" w:rsidRPr="00BA0A19" w:rsidRDefault="00FF0A34" w:rsidP="005E1DF5">
            <w:pPr>
              <w:rPr>
                <w:b/>
                <w:bCs/>
                <w:color w:val="4472C4" w:themeColor="accent1"/>
                <w:rtl/>
              </w:rPr>
            </w:pPr>
            <w:r w:rsidRPr="00BA0A19">
              <w:rPr>
                <w:rFonts w:cs="Arial"/>
                <w:b/>
                <w:bCs/>
                <w:color w:val="4472C4" w:themeColor="accent1"/>
                <w:rtl/>
              </w:rPr>
              <w:t xml:space="preserve">1. </w:t>
            </w:r>
            <w:r w:rsidRPr="00BA0A19">
              <w:rPr>
                <w:rFonts w:cs="Arial"/>
                <w:b/>
                <w:bCs/>
                <w:color w:val="4472C4" w:themeColor="accent1"/>
                <w:rtl/>
                <w:lang w:bidi="ar-SA"/>
              </w:rPr>
              <w:t>في ال</w:t>
            </w:r>
            <w:r>
              <w:rPr>
                <w:rFonts w:cs="Arial" w:hint="cs"/>
                <w:b/>
                <w:bCs/>
                <w:color w:val="4472C4" w:themeColor="accent1"/>
                <w:rtl/>
                <w:lang w:bidi="ar-SA"/>
              </w:rPr>
              <w:t>ملف</w:t>
            </w:r>
            <w:r w:rsidRPr="00BA0A19">
              <w:rPr>
                <w:rFonts w:cs="Arial"/>
                <w:b/>
                <w:bCs/>
                <w:color w:val="4472C4" w:themeColor="accent1"/>
                <w:rtl/>
                <w:lang w:bidi="ar-SA"/>
              </w:rPr>
              <w:t xml:space="preserve"> الطويل، يكون نصف قطر ال</w:t>
            </w:r>
            <w:r>
              <w:rPr>
                <w:rFonts w:cs="Arial" w:hint="cs"/>
                <w:b/>
                <w:bCs/>
                <w:color w:val="4472C4" w:themeColor="accent1"/>
                <w:rtl/>
                <w:lang w:bidi="ar-SA"/>
              </w:rPr>
              <w:t>حلقات</w:t>
            </w:r>
            <w:r w:rsidRPr="00BA0A19">
              <w:rPr>
                <w:rFonts w:cs="Arial"/>
                <w:b/>
                <w:bCs/>
                <w:color w:val="4472C4" w:themeColor="accent1"/>
                <w:rtl/>
                <w:lang w:bidi="ar-SA"/>
              </w:rPr>
              <w:t xml:space="preserve"> صغيرًا نسبيًا على طول ال</w:t>
            </w:r>
            <w:r>
              <w:rPr>
                <w:rFonts w:cs="Arial" w:hint="cs"/>
                <w:b/>
                <w:bCs/>
                <w:color w:val="4472C4" w:themeColor="accent1"/>
                <w:rtl/>
                <w:lang w:bidi="ar-SA"/>
              </w:rPr>
              <w:t>ملف</w:t>
            </w:r>
            <w:r w:rsidRPr="00BA0A19">
              <w:rPr>
                <w:rFonts w:cs="Arial"/>
                <w:b/>
                <w:bCs/>
                <w:color w:val="4472C4" w:themeColor="accent1"/>
                <w:rtl/>
                <w:lang w:bidi="ar-SA"/>
              </w:rPr>
              <w:t xml:space="preserve"> (</w:t>
            </w:r>
            <w:r w:rsidRPr="00BA0A19">
              <w:rPr>
                <w:b/>
                <w:bCs/>
                <w:color w:val="4472C4" w:themeColor="accent1"/>
              </w:rPr>
              <w:t>L&gt;&gt;R</w:t>
            </w:r>
            <w:r w:rsidRPr="00BA0A19">
              <w:rPr>
                <w:rFonts w:cs="Arial"/>
                <w:b/>
                <w:bCs/>
                <w:color w:val="4472C4" w:themeColor="accent1"/>
                <w:rtl/>
                <w:lang w:bidi="ar-SA"/>
              </w:rPr>
              <w:t>).</w:t>
            </w:r>
          </w:p>
          <w:p w14:paraId="483998DD" w14:textId="77777777" w:rsidR="00FF0A34" w:rsidRDefault="00FF0A34" w:rsidP="005E1DF5">
            <w:pPr>
              <w:rPr>
                <w:b/>
                <w:bCs/>
                <w:color w:val="4472C4" w:themeColor="accent1"/>
                <w:rtl/>
              </w:rPr>
            </w:pPr>
            <w:r>
              <w:rPr>
                <w:rFonts w:cs="Arial" w:hint="cs"/>
                <w:b/>
                <w:bCs/>
                <w:color w:val="4472C4" w:themeColor="accent1"/>
                <w:rtl/>
                <w:lang w:bidi="ar-SA"/>
              </w:rPr>
              <w:t xml:space="preserve">     </w:t>
            </w:r>
            <w:r w:rsidRPr="00BA0A19">
              <w:rPr>
                <w:rFonts w:cs="Arial"/>
                <w:b/>
                <w:bCs/>
                <w:color w:val="4472C4" w:themeColor="accent1"/>
                <w:rtl/>
                <w:lang w:bidi="ar-SA"/>
              </w:rPr>
              <w:t>في ملف دائري رفيع، يكون نصف قطر ال</w:t>
            </w:r>
            <w:r>
              <w:rPr>
                <w:rFonts w:cs="Arial" w:hint="cs"/>
                <w:b/>
                <w:bCs/>
                <w:color w:val="4472C4" w:themeColor="accent1"/>
                <w:rtl/>
                <w:lang w:bidi="ar-SA"/>
              </w:rPr>
              <w:t>حلق</w:t>
            </w:r>
            <w:r w:rsidRPr="00BA0A19">
              <w:rPr>
                <w:rFonts w:cs="Arial"/>
                <w:b/>
                <w:bCs/>
                <w:color w:val="4472C4" w:themeColor="accent1"/>
                <w:rtl/>
                <w:lang w:bidi="ar-SA"/>
              </w:rPr>
              <w:t>ات كبيرًا نسبيًا بالنسبة للطول الذي يتم لف الملفات على طوله (</w:t>
            </w:r>
            <w:r w:rsidRPr="00BA0A19">
              <w:rPr>
                <w:b/>
                <w:bCs/>
                <w:color w:val="4472C4" w:themeColor="accent1"/>
              </w:rPr>
              <w:t>R&gt;&gt;L</w:t>
            </w:r>
            <w:r w:rsidRPr="00BA0A19">
              <w:rPr>
                <w:rFonts w:cs="Arial"/>
                <w:b/>
                <w:bCs/>
                <w:color w:val="4472C4" w:themeColor="accent1"/>
                <w:rtl/>
                <w:lang w:bidi="ar-SA"/>
              </w:rPr>
              <w:t>).</w:t>
            </w:r>
            <w:r>
              <w:rPr>
                <w:rFonts w:hint="cs"/>
                <w:b/>
                <w:bCs/>
                <w:color w:val="4472C4" w:themeColor="accent1"/>
                <w:rtl/>
              </w:rPr>
              <w:t xml:space="preserve"> </w:t>
            </w:r>
          </w:p>
          <w:p w14:paraId="64AA2230" w14:textId="77777777" w:rsidR="00FF0A34" w:rsidRPr="00197335" w:rsidRDefault="00FF0A34" w:rsidP="005E1DF5">
            <w:pPr>
              <w:rPr>
                <w:sz w:val="8"/>
                <w:szCs w:val="8"/>
                <w:rtl/>
              </w:rPr>
            </w:pPr>
            <w:r>
              <w:rPr>
                <w:rFonts w:hint="cs"/>
                <w:b/>
                <w:bCs/>
                <w:color w:val="4472C4" w:themeColor="accent1"/>
                <w:rtl/>
              </w:rPr>
              <w:t xml:space="preserve">    </w:t>
            </w:r>
          </w:p>
          <w:p w14:paraId="6DEE6559" w14:textId="77777777" w:rsidR="00FF0A34" w:rsidRDefault="00FF0A34" w:rsidP="005E1DF5">
            <w:pPr>
              <w:rPr>
                <w:b/>
                <w:bCs/>
                <w:color w:val="4472C4" w:themeColor="accent1"/>
                <w:rtl/>
              </w:rPr>
            </w:pPr>
            <w:r w:rsidRPr="00BA0A19">
              <w:rPr>
                <w:rFonts w:cs="Arial"/>
                <w:b/>
                <w:bCs/>
                <w:color w:val="4472C4" w:themeColor="accent1"/>
                <w:rtl/>
              </w:rPr>
              <w:t xml:space="preserve">2. </w:t>
            </w:r>
            <w:r w:rsidRPr="00BA0A19">
              <w:rPr>
                <w:rFonts w:cs="Arial"/>
                <w:b/>
                <w:bCs/>
                <w:color w:val="4472C4" w:themeColor="accent1"/>
                <w:rtl/>
                <w:lang w:bidi="ar-SA"/>
              </w:rPr>
              <w:t>في ال</w:t>
            </w:r>
            <w:r>
              <w:rPr>
                <w:rFonts w:cs="Arial" w:hint="cs"/>
                <w:b/>
                <w:bCs/>
                <w:color w:val="4472C4" w:themeColor="accent1"/>
                <w:rtl/>
                <w:lang w:bidi="ar-SA"/>
              </w:rPr>
              <w:t>ملف</w:t>
            </w:r>
            <w:r w:rsidRPr="00BA0A19">
              <w:rPr>
                <w:rFonts w:cs="Arial"/>
                <w:b/>
                <w:bCs/>
                <w:color w:val="4472C4" w:themeColor="accent1"/>
                <w:rtl/>
                <w:lang w:bidi="ar-SA"/>
              </w:rPr>
              <w:t xml:space="preserve"> الطويل، </w:t>
            </w:r>
            <w:r>
              <w:rPr>
                <w:rFonts w:cs="Arial" w:hint="cs"/>
                <w:b/>
                <w:bCs/>
                <w:color w:val="4472C4" w:themeColor="accent1"/>
                <w:rtl/>
                <w:lang w:bidi="ar-SA"/>
              </w:rPr>
              <w:t>تتناسب شد</w:t>
            </w:r>
            <w:r w:rsidRPr="00BA0A19">
              <w:rPr>
                <w:rFonts w:cs="Arial"/>
                <w:b/>
                <w:bCs/>
                <w:color w:val="4472C4" w:themeColor="accent1"/>
                <w:rtl/>
                <w:lang w:bidi="ar-SA"/>
              </w:rPr>
              <w:t>ة ال</w:t>
            </w:r>
            <w:r>
              <w:rPr>
                <w:rFonts w:cs="Arial" w:hint="cs"/>
                <w:b/>
                <w:bCs/>
                <w:color w:val="4472C4" w:themeColor="accent1"/>
                <w:rtl/>
                <w:lang w:bidi="ar-SA"/>
              </w:rPr>
              <w:t>حق</w:t>
            </w:r>
            <w:r w:rsidRPr="00BA0A19">
              <w:rPr>
                <w:rFonts w:cs="Arial"/>
                <w:b/>
                <w:bCs/>
                <w:color w:val="4472C4" w:themeColor="accent1"/>
                <w:rtl/>
                <w:lang w:bidi="ar-SA"/>
              </w:rPr>
              <w:t xml:space="preserve">ل المغناطيسي </w:t>
            </w:r>
            <w:r>
              <w:rPr>
                <w:rFonts w:cs="Arial" w:hint="cs"/>
                <w:b/>
                <w:bCs/>
                <w:color w:val="4472C4" w:themeColor="accent1"/>
                <w:rtl/>
                <w:lang w:bidi="ar-SA"/>
              </w:rPr>
              <w:t xml:space="preserve">تناسبًا طرديًا </w:t>
            </w:r>
            <w:r w:rsidRPr="00BA0A19">
              <w:rPr>
                <w:rFonts w:cs="Arial"/>
                <w:b/>
                <w:bCs/>
                <w:color w:val="4472C4" w:themeColor="accent1"/>
                <w:rtl/>
                <w:lang w:bidi="ar-SA"/>
              </w:rPr>
              <w:t>على كثافة ال</w:t>
            </w:r>
            <w:r>
              <w:rPr>
                <w:rFonts w:cs="Arial" w:hint="cs"/>
                <w:b/>
                <w:bCs/>
                <w:color w:val="4472C4" w:themeColor="accent1"/>
                <w:rtl/>
                <w:lang w:bidi="ar-SA"/>
              </w:rPr>
              <w:t>حلقات</w:t>
            </w:r>
            <w:r w:rsidRPr="00BA0A19">
              <w:rPr>
                <w:rFonts w:cs="Arial"/>
                <w:b/>
                <w:bCs/>
                <w:color w:val="4472C4" w:themeColor="accent1"/>
                <w:rtl/>
                <w:lang w:bidi="ar-SA"/>
              </w:rPr>
              <w:t xml:space="preserve"> وليس على نصف قطر ال</w:t>
            </w:r>
            <w:r>
              <w:rPr>
                <w:rFonts w:cs="Arial" w:hint="cs"/>
                <w:b/>
                <w:bCs/>
                <w:color w:val="4472C4" w:themeColor="accent1"/>
                <w:rtl/>
                <w:lang w:bidi="ar-SA"/>
              </w:rPr>
              <w:t>حلقة</w:t>
            </w:r>
            <w:r w:rsidRPr="00BA0A19">
              <w:rPr>
                <w:rFonts w:cs="Arial"/>
                <w:b/>
                <w:bCs/>
                <w:color w:val="4472C4" w:themeColor="accent1"/>
                <w:rtl/>
                <w:lang w:bidi="ar-SA"/>
              </w:rPr>
              <w:t>.</w:t>
            </w:r>
          </w:p>
          <w:p w14:paraId="6DB30655" w14:textId="77777777" w:rsidR="00FF0A34" w:rsidRPr="00197335" w:rsidRDefault="00FF0A34" w:rsidP="005E1DF5">
            <w:pPr>
              <w:rPr>
                <w:b/>
                <w:bCs/>
                <w:color w:val="4472C4" w:themeColor="accent1"/>
                <w:sz w:val="8"/>
                <w:szCs w:val="8"/>
                <w:rtl/>
              </w:rPr>
            </w:pPr>
          </w:p>
          <w:p w14:paraId="0806E697" w14:textId="77777777" w:rsidR="00FF0A34" w:rsidRDefault="00FF0A34" w:rsidP="005E1DF5">
            <w:pPr>
              <w:rPr>
                <w:b/>
                <w:bCs/>
                <w:color w:val="4472C4" w:themeColor="accent1"/>
                <w:rtl/>
              </w:rPr>
            </w:pPr>
            <w:r w:rsidRPr="00BA0A19">
              <w:rPr>
                <w:rFonts w:cs="Arial"/>
                <w:b/>
                <w:bCs/>
                <w:color w:val="4472C4" w:themeColor="accent1"/>
                <w:rtl/>
              </w:rPr>
              <w:t xml:space="preserve">3. </w:t>
            </w:r>
            <w:r w:rsidRPr="00BA0A19">
              <w:rPr>
                <w:rFonts w:cs="Arial"/>
                <w:b/>
                <w:bCs/>
                <w:color w:val="4472C4" w:themeColor="accent1"/>
                <w:rtl/>
                <w:lang w:bidi="ar-SA"/>
              </w:rPr>
              <w:t xml:space="preserve">يمكن حساب </w:t>
            </w:r>
            <w:r>
              <w:rPr>
                <w:rFonts w:cs="Arial" w:hint="cs"/>
                <w:b/>
                <w:bCs/>
                <w:color w:val="4472C4" w:themeColor="accent1"/>
                <w:rtl/>
                <w:lang w:bidi="ar-SA"/>
              </w:rPr>
              <w:t>شدة</w:t>
            </w:r>
            <w:r w:rsidRPr="00BA0A19">
              <w:rPr>
                <w:rFonts w:cs="Arial"/>
                <w:b/>
                <w:bCs/>
                <w:color w:val="4472C4" w:themeColor="accent1"/>
                <w:rtl/>
                <w:lang w:bidi="ar-SA"/>
              </w:rPr>
              <w:t xml:space="preserve"> ال</w:t>
            </w:r>
            <w:r>
              <w:rPr>
                <w:rFonts w:cs="Arial" w:hint="cs"/>
                <w:b/>
                <w:bCs/>
                <w:color w:val="4472C4" w:themeColor="accent1"/>
                <w:rtl/>
                <w:lang w:bidi="ar-SA"/>
              </w:rPr>
              <w:t>حق</w:t>
            </w:r>
            <w:r w:rsidRPr="00BA0A19">
              <w:rPr>
                <w:rFonts w:cs="Arial"/>
                <w:b/>
                <w:bCs/>
                <w:color w:val="4472C4" w:themeColor="accent1"/>
                <w:rtl/>
                <w:lang w:bidi="ar-SA"/>
              </w:rPr>
              <w:t>ل المغناطيسي داخل ال</w:t>
            </w:r>
            <w:r>
              <w:rPr>
                <w:rFonts w:cs="Arial" w:hint="cs"/>
                <w:b/>
                <w:bCs/>
                <w:color w:val="4472C4" w:themeColor="accent1"/>
                <w:rtl/>
                <w:lang w:bidi="ar-SA"/>
              </w:rPr>
              <w:t>ملف</w:t>
            </w:r>
            <w:r w:rsidRPr="00BA0A19">
              <w:rPr>
                <w:rFonts w:cs="Arial"/>
                <w:b/>
                <w:bCs/>
                <w:color w:val="4472C4" w:themeColor="accent1"/>
                <w:rtl/>
                <w:lang w:bidi="ar-SA"/>
              </w:rPr>
              <w:t xml:space="preserve"> كدالة للتيار و</w:t>
            </w:r>
            <w:r>
              <w:rPr>
                <w:rFonts w:cs="Arial" w:hint="cs"/>
                <w:b/>
                <w:bCs/>
                <w:color w:val="4472C4" w:themeColor="accent1"/>
                <w:rtl/>
                <w:lang w:bidi="ar-SA"/>
              </w:rPr>
              <w:t>قطر السلك</w:t>
            </w:r>
            <w:r w:rsidRPr="00BA0A19">
              <w:rPr>
                <w:rFonts w:cs="Arial"/>
                <w:b/>
                <w:bCs/>
                <w:color w:val="4472C4" w:themeColor="accent1"/>
                <w:rtl/>
                <w:lang w:bidi="ar-SA"/>
              </w:rPr>
              <w:t xml:space="preserve"> الموصل </w:t>
            </w:r>
            <w:r w:rsidRPr="00BA0A19">
              <w:rPr>
                <w:b/>
                <w:bCs/>
                <w:color w:val="4472C4" w:themeColor="accent1"/>
              </w:rPr>
              <w:t>d</w:t>
            </w:r>
            <w:r w:rsidRPr="00BA0A19">
              <w:rPr>
                <w:rFonts w:cs="Arial"/>
                <w:b/>
                <w:bCs/>
                <w:color w:val="4472C4" w:themeColor="accent1"/>
                <w:rtl/>
                <w:lang w:bidi="ar-SA"/>
              </w:rPr>
              <w:t xml:space="preserve"> أو كدالة للتيار وكثافة ال</w:t>
            </w:r>
            <w:r>
              <w:rPr>
                <w:rFonts w:cs="Arial" w:hint="cs"/>
                <w:b/>
                <w:bCs/>
                <w:color w:val="4472C4" w:themeColor="accent1"/>
                <w:rtl/>
                <w:lang w:bidi="ar-SA"/>
              </w:rPr>
              <w:t>حلقات</w:t>
            </w:r>
            <w:r w:rsidRPr="00BA0A19">
              <w:rPr>
                <w:rFonts w:cs="Arial"/>
                <w:b/>
                <w:bCs/>
                <w:color w:val="4472C4" w:themeColor="accent1"/>
                <w:rtl/>
                <w:lang w:bidi="ar-SA"/>
              </w:rPr>
              <w:t xml:space="preserve"> </w:t>
            </w:r>
            <w:r w:rsidRPr="00BA0A19">
              <w:rPr>
                <w:b/>
                <w:bCs/>
                <w:color w:val="4472C4" w:themeColor="accent1"/>
              </w:rPr>
              <w:t>n</w:t>
            </w:r>
            <w:r>
              <w:rPr>
                <w:rFonts w:hint="cs"/>
                <w:b/>
                <w:bCs/>
                <w:color w:val="4472C4" w:themeColor="accent1"/>
                <w:rtl/>
              </w:rPr>
              <w:t>.</w:t>
            </w:r>
          </w:p>
          <w:p w14:paraId="0BC8DE24" w14:textId="77777777" w:rsidR="00FF0A34" w:rsidRPr="00EC2D4F" w:rsidRDefault="00FF0A34" w:rsidP="005E1DF5">
            <w:pPr>
              <w:rPr>
                <w:b/>
                <w:bCs/>
                <w:color w:val="4472C4" w:themeColor="accent1"/>
                <w:sz w:val="6"/>
                <w:szCs w:val="6"/>
                <w:rtl/>
              </w:rPr>
            </w:pPr>
          </w:p>
          <w:p w14:paraId="33FEAFCB" w14:textId="77777777" w:rsidR="00FF0A34" w:rsidRDefault="00FF0A34" w:rsidP="005E1DF5">
            <w:pPr>
              <w:rPr>
                <w:b/>
                <w:bCs/>
                <w:color w:val="4472C4" w:themeColor="accent1"/>
                <w:rtl/>
              </w:rPr>
            </w:pPr>
            <w:r>
              <w:rPr>
                <w:rFonts w:hint="cs"/>
                <w:b/>
                <w:bCs/>
                <w:color w:val="4472C4" w:themeColor="accent1"/>
                <w:rtl/>
              </w:rPr>
              <w:t>4</w:t>
            </w:r>
            <w:r w:rsidRPr="00CC07FF">
              <w:rPr>
                <w:rFonts w:cs="Arial"/>
                <w:b/>
                <w:bCs/>
                <w:color w:val="4472C4" w:themeColor="accent1"/>
                <w:rtl/>
              </w:rPr>
              <w:t xml:space="preserve">. </w:t>
            </w:r>
            <w:r w:rsidRPr="00CC07FF">
              <w:rPr>
                <w:rFonts w:cs="Arial"/>
                <w:b/>
                <w:bCs/>
                <w:color w:val="4472C4" w:themeColor="accent1"/>
                <w:rtl/>
                <w:lang w:bidi="ar-SA"/>
              </w:rPr>
              <w:t>يمكن إيجاد اتجاه ال</w:t>
            </w:r>
            <w:r>
              <w:rPr>
                <w:rFonts w:cs="Arial" w:hint="cs"/>
                <w:b/>
                <w:bCs/>
                <w:color w:val="4472C4" w:themeColor="accent1"/>
                <w:rtl/>
                <w:lang w:bidi="ar-SA"/>
              </w:rPr>
              <w:t>حق</w:t>
            </w:r>
            <w:r w:rsidRPr="00CC07FF">
              <w:rPr>
                <w:rFonts w:cs="Arial"/>
                <w:b/>
                <w:bCs/>
                <w:color w:val="4472C4" w:themeColor="accent1"/>
                <w:rtl/>
                <w:lang w:bidi="ar-SA"/>
              </w:rPr>
              <w:t>ل المغناطيسي داخل ال</w:t>
            </w:r>
            <w:r>
              <w:rPr>
                <w:rFonts w:cs="Arial" w:hint="cs"/>
                <w:b/>
                <w:bCs/>
                <w:color w:val="4472C4" w:themeColor="accent1"/>
                <w:rtl/>
                <w:lang w:bidi="ar-SA"/>
              </w:rPr>
              <w:t>ملف</w:t>
            </w:r>
            <w:r w:rsidRPr="00CC07FF">
              <w:rPr>
                <w:rFonts w:cs="Arial"/>
                <w:b/>
                <w:bCs/>
                <w:color w:val="4472C4" w:themeColor="accent1"/>
                <w:rtl/>
                <w:lang w:bidi="ar-SA"/>
              </w:rPr>
              <w:t xml:space="preserve"> باستخدام قاعدة اليد اليمنى. في المثال الموصوف، يكون اتجاه ال</w:t>
            </w:r>
            <w:r>
              <w:rPr>
                <w:rFonts w:cs="Arial" w:hint="cs"/>
                <w:b/>
                <w:bCs/>
                <w:color w:val="4472C4" w:themeColor="accent1"/>
                <w:rtl/>
                <w:lang w:bidi="ar-SA"/>
              </w:rPr>
              <w:t>حق</w:t>
            </w:r>
            <w:r w:rsidRPr="00CC07FF">
              <w:rPr>
                <w:rFonts w:cs="Arial"/>
                <w:b/>
                <w:bCs/>
                <w:color w:val="4472C4" w:themeColor="accent1"/>
                <w:rtl/>
                <w:lang w:bidi="ar-SA"/>
              </w:rPr>
              <w:t>ل المغناطيسي داخل ال</w:t>
            </w:r>
            <w:r>
              <w:rPr>
                <w:rFonts w:cs="Arial" w:hint="cs"/>
                <w:b/>
                <w:bCs/>
                <w:color w:val="4472C4" w:themeColor="accent1"/>
                <w:rtl/>
                <w:lang w:bidi="ar-SA"/>
              </w:rPr>
              <w:t>ملف</w:t>
            </w:r>
            <w:r w:rsidRPr="00CC07FF">
              <w:rPr>
                <w:rFonts w:cs="Arial"/>
                <w:b/>
                <w:bCs/>
                <w:color w:val="4472C4" w:themeColor="accent1"/>
                <w:rtl/>
                <w:lang w:bidi="ar-SA"/>
              </w:rPr>
              <w:t xml:space="preserve"> إلى اليسار.</w:t>
            </w:r>
          </w:p>
          <w:p w14:paraId="4CAAD8BC" w14:textId="77777777" w:rsidR="00FF0A34" w:rsidRPr="0080639E" w:rsidRDefault="00FF0A34" w:rsidP="005E1DF5">
            <w:pPr>
              <w:rPr>
                <w:b/>
                <w:bCs/>
                <w:color w:val="4472C4" w:themeColor="accent1"/>
                <w:sz w:val="8"/>
                <w:szCs w:val="8"/>
                <w:rtl/>
              </w:rPr>
            </w:pPr>
          </w:p>
          <w:p w14:paraId="514983E8" w14:textId="77777777" w:rsidR="00FF0A34" w:rsidRDefault="00FF0A34" w:rsidP="005E1DF5">
            <w:pPr>
              <w:rPr>
                <w:b/>
                <w:bCs/>
                <w:color w:val="4472C4" w:themeColor="accent1"/>
                <w:rtl/>
              </w:rPr>
            </w:pPr>
            <w:r w:rsidRPr="00F6417E">
              <w:rPr>
                <w:rFonts w:cs="Arial"/>
                <w:b/>
                <w:bCs/>
                <w:color w:val="4472C4" w:themeColor="accent1"/>
                <w:rtl/>
              </w:rPr>
              <w:t xml:space="preserve">5. </w:t>
            </w:r>
            <w:r w:rsidRPr="00F6417E">
              <w:rPr>
                <w:rFonts w:cs="Arial"/>
                <w:b/>
                <w:bCs/>
                <w:color w:val="4472C4" w:themeColor="accent1"/>
                <w:rtl/>
                <w:lang w:bidi="ar-SA"/>
              </w:rPr>
              <w:t>يتم إعطاء جميع تعبيرات ال</w:t>
            </w:r>
            <w:r>
              <w:rPr>
                <w:rFonts w:cs="Arial" w:hint="cs"/>
                <w:b/>
                <w:bCs/>
                <w:color w:val="4472C4" w:themeColor="accent1"/>
                <w:rtl/>
                <w:lang w:bidi="ar-SA"/>
              </w:rPr>
              <w:t>حق</w:t>
            </w:r>
            <w:r w:rsidRPr="00F6417E">
              <w:rPr>
                <w:rFonts w:cs="Arial"/>
                <w:b/>
                <w:bCs/>
                <w:color w:val="4472C4" w:themeColor="accent1"/>
                <w:rtl/>
                <w:lang w:bidi="ar-SA"/>
              </w:rPr>
              <w:t xml:space="preserve">ل المغناطيسي (بالقرب من </w:t>
            </w:r>
            <w:r>
              <w:rPr>
                <w:rFonts w:cs="Arial" w:hint="cs"/>
                <w:b/>
                <w:bCs/>
                <w:color w:val="4472C4" w:themeColor="accent1"/>
                <w:rtl/>
                <w:lang w:bidi="ar-SA"/>
              </w:rPr>
              <w:t>سلك</w:t>
            </w:r>
            <w:r w:rsidRPr="00F6417E">
              <w:rPr>
                <w:rFonts w:cs="Arial"/>
                <w:b/>
                <w:bCs/>
                <w:color w:val="4472C4" w:themeColor="accent1"/>
                <w:rtl/>
                <w:lang w:bidi="ar-SA"/>
              </w:rPr>
              <w:t xml:space="preserve"> مستقيم، وملف دائري رفيع، و</w:t>
            </w:r>
            <w:r>
              <w:rPr>
                <w:rFonts w:cs="Arial" w:hint="cs"/>
                <w:b/>
                <w:bCs/>
                <w:color w:val="4472C4" w:themeColor="accent1"/>
                <w:rtl/>
                <w:lang w:bidi="ar-SA"/>
              </w:rPr>
              <w:t>ملف</w:t>
            </w:r>
            <w:r w:rsidRPr="00F6417E">
              <w:rPr>
                <w:rFonts w:cs="Arial"/>
                <w:b/>
                <w:bCs/>
                <w:color w:val="4472C4" w:themeColor="accent1"/>
                <w:rtl/>
                <w:lang w:bidi="ar-SA"/>
              </w:rPr>
              <w:t xml:space="preserve"> طويل) في أوراق ال</w:t>
            </w:r>
            <w:r>
              <w:rPr>
                <w:rFonts w:cs="Arial" w:hint="cs"/>
                <w:b/>
                <w:bCs/>
                <w:color w:val="4472C4" w:themeColor="accent1"/>
                <w:rtl/>
                <w:lang w:bidi="ar-SA"/>
              </w:rPr>
              <w:t>قوانين</w:t>
            </w:r>
            <w:r w:rsidRPr="00F6417E">
              <w:rPr>
                <w:rFonts w:cs="Arial"/>
                <w:b/>
                <w:bCs/>
                <w:color w:val="4472C4" w:themeColor="accent1"/>
                <w:rtl/>
                <w:lang w:bidi="ar-SA"/>
              </w:rPr>
              <w:t>.</w:t>
            </w:r>
          </w:p>
          <w:p w14:paraId="0C562C6F" w14:textId="77777777" w:rsidR="00FF0A34" w:rsidRDefault="00FF0A34" w:rsidP="005E1DF5">
            <w:pPr>
              <w:rPr>
                <w:b/>
                <w:bCs/>
                <w:color w:val="4472C4" w:themeColor="accent1"/>
                <w:rtl/>
              </w:rPr>
            </w:pPr>
            <w:r w:rsidRPr="00F6417E">
              <w:rPr>
                <w:rFonts w:cs="Arial"/>
                <w:b/>
                <w:bCs/>
                <w:color w:val="4472C4" w:themeColor="accent1"/>
                <w:rtl/>
              </w:rPr>
              <w:t xml:space="preserve">6. </w:t>
            </w:r>
            <w:r w:rsidRPr="00F6417E">
              <w:rPr>
                <w:rFonts w:cs="Arial"/>
                <w:b/>
                <w:bCs/>
                <w:color w:val="4472C4" w:themeColor="accent1"/>
                <w:rtl/>
                <w:lang w:bidi="ar-SA"/>
              </w:rPr>
              <w:t xml:space="preserve">يمكن استخدام أي من الأجهزة الثلاثة: </w:t>
            </w:r>
            <w:r>
              <w:rPr>
                <w:rFonts w:cs="Arial" w:hint="cs"/>
                <w:b/>
                <w:bCs/>
                <w:color w:val="4472C4" w:themeColor="accent1"/>
                <w:rtl/>
                <w:lang w:bidi="ar-SA"/>
              </w:rPr>
              <w:t>سلك</w:t>
            </w:r>
            <w:r w:rsidRPr="00F6417E">
              <w:rPr>
                <w:rFonts w:cs="Arial"/>
                <w:b/>
                <w:bCs/>
                <w:color w:val="4472C4" w:themeColor="accent1"/>
                <w:rtl/>
                <w:lang w:bidi="ar-SA"/>
              </w:rPr>
              <w:t xml:space="preserve"> مستقيم، وملف رفيع، و</w:t>
            </w:r>
            <w:r>
              <w:rPr>
                <w:rFonts w:cs="Arial" w:hint="cs"/>
                <w:b/>
                <w:bCs/>
                <w:color w:val="4472C4" w:themeColor="accent1"/>
                <w:rtl/>
                <w:lang w:bidi="ar-SA"/>
              </w:rPr>
              <w:t>ملف</w:t>
            </w:r>
            <w:r w:rsidRPr="00F6417E">
              <w:rPr>
                <w:rFonts w:cs="Arial"/>
                <w:b/>
                <w:bCs/>
                <w:color w:val="4472C4" w:themeColor="accent1"/>
                <w:rtl/>
                <w:lang w:bidi="ar-SA"/>
              </w:rPr>
              <w:t xml:space="preserve"> طويل، لإجراء تجربة لمعرفة مقدار</w:t>
            </w:r>
            <w:r>
              <w:rPr>
                <w:rFonts w:cs="Arial" w:hint="cs"/>
                <w:b/>
                <w:bCs/>
                <w:color w:val="4472C4" w:themeColor="accent1"/>
                <w:rtl/>
                <w:lang w:bidi="ar-SA"/>
              </w:rPr>
              <w:t xml:space="preserve"> المركب الأفقي</w:t>
            </w:r>
            <w:r w:rsidRPr="00F6417E">
              <w:rPr>
                <w:rFonts w:cs="Arial"/>
                <w:b/>
                <w:bCs/>
                <w:color w:val="4472C4" w:themeColor="accent1"/>
                <w:rtl/>
                <w:lang w:bidi="ar-SA"/>
              </w:rPr>
              <w:t xml:space="preserve"> </w:t>
            </w:r>
            <w:r>
              <w:rPr>
                <w:rFonts w:cs="Arial" w:hint="cs"/>
                <w:b/>
                <w:bCs/>
                <w:color w:val="4472C4" w:themeColor="accent1"/>
                <w:rtl/>
                <w:lang w:bidi="ar-SA"/>
              </w:rPr>
              <w:t>ل</w:t>
            </w:r>
            <w:r w:rsidRPr="00F6417E">
              <w:rPr>
                <w:rFonts w:cs="Arial"/>
                <w:b/>
                <w:bCs/>
                <w:color w:val="4472C4" w:themeColor="accent1"/>
                <w:rtl/>
                <w:lang w:bidi="ar-SA"/>
              </w:rPr>
              <w:t>ل</w:t>
            </w:r>
            <w:r>
              <w:rPr>
                <w:rFonts w:cs="Arial" w:hint="cs"/>
                <w:b/>
                <w:bCs/>
                <w:color w:val="4472C4" w:themeColor="accent1"/>
                <w:rtl/>
                <w:lang w:bidi="ar-SA"/>
              </w:rPr>
              <w:t>حق</w:t>
            </w:r>
            <w:r w:rsidRPr="00F6417E">
              <w:rPr>
                <w:rFonts w:cs="Arial"/>
                <w:b/>
                <w:bCs/>
                <w:color w:val="4472C4" w:themeColor="accent1"/>
                <w:rtl/>
                <w:lang w:bidi="ar-SA"/>
              </w:rPr>
              <w:t>ل المغناطيسي ل</w:t>
            </w:r>
            <w:r>
              <w:rPr>
                <w:rFonts w:cs="Arial" w:hint="cs"/>
                <w:b/>
                <w:bCs/>
                <w:color w:val="4472C4" w:themeColor="accent1"/>
                <w:rtl/>
                <w:lang w:bidi="ar-SA"/>
              </w:rPr>
              <w:t>لكرة ا</w:t>
            </w:r>
            <w:r w:rsidRPr="00F6417E">
              <w:rPr>
                <w:rFonts w:cs="Arial"/>
                <w:b/>
                <w:bCs/>
                <w:color w:val="4472C4" w:themeColor="accent1"/>
                <w:rtl/>
                <w:lang w:bidi="ar-SA"/>
              </w:rPr>
              <w:t>لأرض</w:t>
            </w:r>
            <w:r>
              <w:rPr>
                <w:rFonts w:cs="Arial" w:hint="cs"/>
                <w:b/>
                <w:bCs/>
                <w:color w:val="4472C4" w:themeColor="accent1"/>
                <w:rtl/>
                <w:lang w:bidi="ar-SA"/>
              </w:rPr>
              <w:t>ية</w:t>
            </w:r>
            <w:r w:rsidRPr="00F6417E">
              <w:rPr>
                <w:rFonts w:cs="Arial"/>
                <w:b/>
                <w:bCs/>
                <w:color w:val="4472C4" w:themeColor="accent1"/>
                <w:rtl/>
                <w:lang w:bidi="ar-SA"/>
              </w:rPr>
              <w:t>.</w:t>
            </w:r>
          </w:p>
          <w:p w14:paraId="60F346EF" w14:textId="77777777" w:rsidR="00FF0A34" w:rsidRPr="00EC2D4F" w:rsidRDefault="00FF0A34" w:rsidP="005E1DF5">
            <w:pPr>
              <w:rPr>
                <w:b/>
                <w:bCs/>
                <w:color w:val="FF0000"/>
                <w:sz w:val="14"/>
                <w:szCs w:val="14"/>
                <w:rtl/>
              </w:rPr>
            </w:pPr>
          </w:p>
          <w:p w14:paraId="6FF529E5" w14:textId="77777777" w:rsidR="00FF0A34" w:rsidRPr="00F6417E" w:rsidRDefault="00FF0A34" w:rsidP="005E1DF5">
            <w:pPr>
              <w:rPr>
                <w:b/>
                <w:bCs/>
                <w:color w:val="FF0000"/>
                <w:rtl/>
              </w:rPr>
            </w:pPr>
            <w:r w:rsidRPr="00F6417E">
              <w:rPr>
                <w:rFonts w:cs="Arial"/>
                <w:b/>
                <w:bCs/>
                <w:color w:val="FF0000"/>
                <w:rtl/>
                <w:lang w:bidi="ar-SA"/>
              </w:rPr>
              <w:t>يصف تعبير ال</w:t>
            </w:r>
            <w:r>
              <w:rPr>
                <w:rFonts w:cs="Arial" w:hint="cs"/>
                <w:b/>
                <w:bCs/>
                <w:color w:val="FF0000"/>
                <w:rtl/>
                <w:lang w:bidi="ar-SA"/>
              </w:rPr>
              <w:t>حق</w:t>
            </w:r>
            <w:r w:rsidRPr="00F6417E">
              <w:rPr>
                <w:rFonts w:cs="Arial"/>
                <w:b/>
                <w:bCs/>
                <w:color w:val="FF0000"/>
                <w:rtl/>
                <w:lang w:bidi="ar-SA"/>
              </w:rPr>
              <w:t>ل المغناطيسي في ال</w:t>
            </w:r>
            <w:r>
              <w:rPr>
                <w:rFonts w:cs="Arial" w:hint="cs"/>
                <w:b/>
                <w:bCs/>
                <w:color w:val="FF0000"/>
                <w:rtl/>
                <w:lang w:bidi="ar-SA"/>
              </w:rPr>
              <w:t>ملف الطويل</w:t>
            </w:r>
            <w:r w:rsidRPr="00F6417E">
              <w:rPr>
                <w:rFonts w:cs="Arial"/>
                <w:b/>
                <w:bCs/>
                <w:color w:val="FF0000"/>
                <w:rtl/>
                <w:lang w:bidi="ar-SA"/>
              </w:rPr>
              <w:t xml:space="preserve"> </w:t>
            </w:r>
            <w:r>
              <w:rPr>
                <w:rFonts w:cs="Arial" w:hint="cs"/>
                <w:b/>
                <w:bCs/>
                <w:color w:val="FF0000"/>
                <w:rtl/>
                <w:lang w:bidi="ar-SA"/>
              </w:rPr>
              <w:t>شد</w:t>
            </w:r>
            <w:r w:rsidRPr="00F6417E">
              <w:rPr>
                <w:rFonts w:cs="Arial"/>
                <w:b/>
                <w:bCs/>
                <w:color w:val="FF0000"/>
                <w:rtl/>
                <w:lang w:bidi="ar-SA"/>
              </w:rPr>
              <w:t>ة ال</w:t>
            </w:r>
            <w:r>
              <w:rPr>
                <w:rFonts w:cs="Arial" w:hint="cs"/>
                <w:b/>
                <w:bCs/>
                <w:color w:val="FF0000"/>
                <w:rtl/>
                <w:lang w:bidi="ar-SA"/>
              </w:rPr>
              <w:t>حق</w:t>
            </w:r>
            <w:r w:rsidRPr="00F6417E">
              <w:rPr>
                <w:rFonts w:cs="Arial"/>
                <w:b/>
                <w:bCs/>
                <w:color w:val="FF0000"/>
                <w:rtl/>
                <w:lang w:bidi="ar-SA"/>
              </w:rPr>
              <w:t>ل المغناطيسي على طول محور ال</w:t>
            </w:r>
            <w:r>
              <w:rPr>
                <w:rFonts w:cs="Arial" w:hint="cs"/>
                <w:b/>
                <w:bCs/>
                <w:color w:val="FF0000"/>
                <w:rtl/>
                <w:lang w:bidi="ar-SA"/>
              </w:rPr>
              <w:t>ملف</w:t>
            </w:r>
            <w:r w:rsidRPr="00F6417E">
              <w:rPr>
                <w:rFonts w:cs="Arial"/>
                <w:b/>
                <w:bCs/>
                <w:color w:val="FF0000"/>
                <w:rtl/>
                <w:lang w:bidi="ar-SA"/>
              </w:rPr>
              <w:t xml:space="preserve"> فقط في قسم المحور الذي يقع داخل ال</w:t>
            </w:r>
            <w:r>
              <w:rPr>
                <w:rFonts w:cs="Arial" w:hint="cs"/>
                <w:b/>
                <w:bCs/>
                <w:color w:val="FF0000"/>
                <w:rtl/>
                <w:lang w:bidi="ar-SA"/>
              </w:rPr>
              <w:t>ملف</w:t>
            </w:r>
            <w:r w:rsidRPr="00F6417E">
              <w:rPr>
                <w:rFonts w:cs="Arial"/>
                <w:b/>
                <w:bCs/>
                <w:color w:val="FF0000"/>
                <w:rtl/>
                <w:lang w:bidi="ar-SA"/>
              </w:rPr>
              <w:t xml:space="preserve"> (وليس خارج ال</w:t>
            </w:r>
            <w:r>
              <w:rPr>
                <w:rFonts w:cs="Arial" w:hint="cs"/>
                <w:b/>
                <w:bCs/>
                <w:color w:val="FF0000"/>
                <w:rtl/>
                <w:lang w:bidi="ar-SA"/>
              </w:rPr>
              <w:t>ملف</w:t>
            </w:r>
            <w:r w:rsidRPr="00F6417E">
              <w:rPr>
                <w:rFonts w:cs="Arial"/>
                <w:b/>
                <w:bCs/>
                <w:color w:val="FF0000"/>
                <w:rtl/>
                <w:lang w:bidi="ar-SA"/>
              </w:rPr>
              <w:t>).</w:t>
            </w:r>
          </w:p>
          <w:p w14:paraId="2B5525B0" w14:textId="77777777" w:rsidR="00FF0A34" w:rsidRPr="0080639E" w:rsidRDefault="00FF0A34" w:rsidP="005E1DF5">
            <w:pPr>
              <w:rPr>
                <w:b/>
                <w:bCs/>
                <w:color w:val="FF0000"/>
                <w:rtl/>
              </w:rPr>
            </w:pPr>
            <w:r w:rsidRPr="00F6417E">
              <w:rPr>
                <w:rFonts w:cs="Arial"/>
                <w:b/>
                <w:bCs/>
                <w:color w:val="FF0000"/>
                <w:rtl/>
                <w:lang w:bidi="ar-SA"/>
              </w:rPr>
              <w:t>تقريبًا، يمكن استخدام تعبير مقدار ال</w:t>
            </w:r>
            <w:r>
              <w:rPr>
                <w:rFonts w:cs="Arial" w:hint="cs"/>
                <w:b/>
                <w:bCs/>
                <w:color w:val="FF0000"/>
                <w:rtl/>
                <w:lang w:bidi="ar-SA"/>
              </w:rPr>
              <w:t>حق</w:t>
            </w:r>
            <w:r w:rsidRPr="00F6417E">
              <w:rPr>
                <w:rFonts w:cs="Arial"/>
                <w:b/>
                <w:bCs/>
                <w:color w:val="FF0000"/>
                <w:rtl/>
                <w:lang w:bidi="ar-SA"/>
              </w:rPr>
              <w:t xml:space="preserve">ل المغناطيسي </w:t>
            </w:r>
            <w:r>
              <w:rPr>
                <w:rFonts w:cs="Arial" w:hint="cs"/>
                <w:b/>
                <w:bCs/>
                <w:color w:val="FF0000"/>
                <w:rtl/>
                <w:lang w:bidi="ar-SA"/>
              </w:rPr>
              <w:t>لكل الفراغ</w:t>
            </w:r>
            <w:r w:rsidRPr="00F6417E">
              <w:rPr>
                <w:rFonts w:cs="Arial"/>
                <w:b/>
                <w:bCs/>
                <w:color w:val="FF0000"/>
                <w:rtl/>
                <w:lang w:bidi="ar-SA"/>
              </w:rPr>
              <w:t xml:space="preserve"> داخل ال</w:t>
            </w:r>
            <w:r>
              <w:rPr>
                <w:rFonts w:cs="Arial" w:hint="cs"/>
                <w:b/>
                <w:bCs/>
                <w:color w:val="FF0000"/>
                <w:rtl/>
                <w:lang w:bidi="ar-SA"/>
              </w:rPr>
              <w:t>ملف</w:t>
            </w:r>
            <w:r w:rsidRPr="00F6417E">
              <w:rPr>
                <w:rFonts w:cs="Arial"/>
                <w:b/>
                <w:bCs/>
                <w:color w:val="FF0000"/>
                <w:rtl/>
                <w:lang w:bidi="ar-SA"/>
              </w:rPr>
              <w:t>.</w:t>
            </w:r>
          </w:p>
        </w:tc>
      </w:tr>
      <w:tr w:rsidR="00FF0A34" w:rsidRPr="00270909" w14:paraId="49B23EB1" w14:textId="77777777" w:rsidTr="005E1DF5">
        <w:tc>
          <w:tcPr>
            <w:tcW w:w="1741" w:type="dxa"/>
          </w:tcPr>
          <w:p w14:paraId="43E9958F" w14:textId="77777777" w:rsidR="00FF0A34" w:rsidRPr="009151EC" w:rsidRDefault="00FF0A34" w:rsidP="005E1DF5">
            <w:pPr>
              <w:jc w:val="center"/>
              <w:rPr>
                <w:b/>
                <w:bCs/>
                <w:sz w:val="20"/>
                <w:szCs w:val="20"/>
                <w:rtl/>
                <w:lang w:bidi="ar-SA"/>
              </w:rPr>
            </w:pPr>
            <w:r w:rsidRPr="00B8494B">
              <w:rPr>
                <w:rFonts w:cs="Arial"/>
                <w:b/>
                <w:bCs/>
                <w:sz w:val="28"/>
                <w:szCs w:val="28"/>
                <w:rtl/>
                <w:lang w:bidi="ar-SA"/>
              </w:rPr>
              <w:lastRenderedPageBreak/>
              <w:t xml:space="preserve">مقدار القوة المغناطيسية المؤثرة على </w:t>
            </w:r>
            <w:r>
              <w:rPr>
                <w:rFonts w:cs="Arial" w:hint="cs"/>
                <w:b/>
                <w:bCs/>
                <w:sz w:val="28"/>
                <w:szCs w:val="28"/>
                <w:rtl/>
                <w:lang w:bidi="ar-SA"/>
              </w:rPr>
              <w:t xml:space="preserve">سلك </w:t>
            </w:r>
            <w:r w:rsidRPr="00B8494B">
              <w:rPr>
                <w:rFonts w:cs="Arial"/>
                <w:b/>
                <w:bCs/>
                <w:sz w:val="28"/>
                <w:szCs w:val="28"/>
                <w:rtl/>
                <w:lang w:bidi="ar-SA"/>
              </w:rPr>
              <w:t xml:space="preserve">موصل يحمل تيارًا ويقع </w:t>
            </w:r>
            <w:r>
              <w:rPr>
                <w:rFonts w:cs="Arial" w:hint="cs"/>
                <w:b/>
                <w:bCs/>
                <w:sz w:val="28"/>
                <w:szCs w:val="28"/>
                <w:rtl/>
                <w:lang w:bidi="ar-SA"/>
              </w:rPr>
              <w:t>داخل</w:t>
            </w:r>
            <w:r w:rsidRPr="00B8494B">
              <w:rPr>
                <w:rFonts w:cs="Arial"/>
                <w:b/>
                <w:bCs/>
                <w:sz w:val="28"/>
                <w:szCs w:val="28"/>
                <w:rtl/>
                <w:lang w:bidi="ar-SA"/>
              </w:rPr>
              <w:t xml:space="preserve"> </w:t>
            </w:r>
            <w:r>
              <w:rPr>
                <w:rFonts w:cs="Arial" w:hint="cs"/>
                <w:b/>
                <w:bCs/>
                <w:sz w:val="28"/>
                <w:szCs w:val="28"/>
                <w:rtl/>
                <w:lang w:bidi="ar-SA"/>
              </w:rPr>
              <w:t>حقل</w:t>
            </w:r>
            <w:r w:rsidRPr="00B8494B">
              <w:rPr>
                <w:rFonts w:cs="Arial"/>
                <w:b/>
                <w:bCs/>
                <w:sz w:val="28"/>
                <w:szCs w:val="28"/>
                <w:rtl/>
                <w:lang w:bidi="ar-SA"/>
              </w:rPr>
              <w:t xml:space="preserve"> مغناطيسي</w:t>
            </w:r>
          </w:p>
          <w:p w14:paraId="731B5681"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47</w:t>
            </w:r>
            <w:r w:rsidRPr="00CF3D96">
              <w:rPr>
                <w:b/>
                <w:bCs/>
                <w:sz w:val="32"/>
                <w:szCs w:val="32"/>
              </w:rPr>
              <w:t>)</w:t>
            </w:r>
          </w:p>
          <w:p w14:paraId="7AD27E9B" w14:textId="77777777" w:rsidR="00FF0A34" w:rsidRDefault="00FF0A34" w:rsidP="005E1DF5">
            <w:pPr>
              <w:jc w:val="center"/>
              <w:rPr>
                <w:b/>
                <w:bCs/>
                <w:sz w:val="32"/>
                <w:szCs w:val="32"/>
                <w:rtl/>
              </w:rPr>
            </w:pPr>
          </w:p>
          <w:p w14:paraId="7850084D" w14:textId="77777777" w:rsidR="00FF0A34" w:rsidRDefault="00FF0A34" w:rsidP="005E1DF5">
            <w:pPr>
              <w:jc w:val="center"/>
              <w:rPr>
                <w:b/>
                <w:bCs/>
                <w:sz w:val="32"/>
                <w:szCs w:val="32"/>
                <w:rtl/>
              </w:rPr>
            </w:pPr>
          </w:p>
          <w:p w14:paraId="315B65E3" w14:textId="77777777" w:rsidR="00FF0A34" w:rsidRDefault="00FF0A34" w:rsidP="005E1DF5">
            <w:pPr>
              <w:jc w:val="center"/>
              <w:rPr>
                <w:b/>
                <w:bCs/>
                <w:sz w:val="32"/>
                <w:szCs w:val="32"/>
                <w:rtl/>
              </w:rPr>
            </w:pPr>
          </w:p>
          <w:p w14:paraId="1A608F4E" w14:textId="77777777" w:rsidR="00FF0A34" w:rsidRDefault="00FF0A34" w:rsidP="005E1DF5">
            <w:pPr>
              <w:jc w:val="center"/>
              <w:rPr>
                <w:b/>
                <w:bCs/>
                <w:sz w:val="32"/>
                <w:szCs w:val="32"/>
                <w:rtl/>
              </w:rPr>
            </w:pPr>
          </w:p>
          <w:p w14:paraId="05667503" w14:textId="77777777" w:rsidR="00FF0A34" w:rsidRDefault="00FF0A34" w:rsidP="005E1DF5">
            <w:pPr>
              <w:jc w:val="center"/>
              <w:rPr>
                <w:b/>
                <w:bCs/>
                <w:sz w:val="32"/>
                <w:szCs w:val="32"/>
                <w:rtl/>
              </w:rPr>
            </w:pPr>
          </w:p>
          <w:p w14:paraId="46A3A71E" w14:textId="77777777" w:rsidR="00FF0A34" w:rsidRDefault="00FF0A34" w:rsidP="005E1DF5">
            <w:pPr>
              <w:jc w:val="center"/>
              <w:rPr>
                <w:b/>
                <w:bCs/>
                <w:sz w:val="32"/>
                <w:szCs w:val="32"/>
                <w:rtl/>
              </w:rPr>
            </w:pPr>
          </w:p>
          <w:p w14:paraId="0F4EF820" w14:textId="77777777" w:rsidR="00FF0A34" w:rsidRDefault="00FF0A34" w:rsidP="005E1DF5">
            <w:pPr>
              <w:jc w:val="center"/>
              <w:rPr>
                <w:b/>
                <w:bCs/>
                <w:sz w:val="32"/>
                <w:szCs w:val="32"/>
                <w:rtl/>
              </w:rPr>
            </w:pPr>
          </w:p>
          <w:p w14:paraId="6391AF60" w14:textId="77777777" w:rsidR="00FF0A34" w:rsidRDefault="00FF0A34" w:rsidP="005E1DF5">
            <w:pPr>
              <w:jc w:val="center"/>
              <w:rPr>
                <w:b/>
                <w:bCs/>
                <w:sz w:val="32"/>
                <w:szCs w:val="32"/>
                <w:rtl/>
              </w:rPr>
            </w:pPr>
          </w:p>
          <w:p w14:paraId="6701E837" w14:textId="77777777" w:rsidR="00FF0A34" w:rsidRDefault="00FF0A34" w:rsidP="005E1DF5">
            <w:pPr>
              <w:jc w:val="center"/>
              <w:rPr>
                <w:b/>
                <w:bCs/>
                <w:sz w:val="32"/>
                <w:szCs w:val="32"/>
                <w:rtl/>
              </w:rPr>
            </w:pPr>
          </w:p>
          <w:p w14:paraId="4F3666DD" w14:textId="77777777" w:rsidR="00FF0A34" w:rsidRDefault="00FF0A34" w:rsidP="005E1DF5">
            <w:pPr>
              <w:jc w:val="center"/>
              <w:rPr>
                <w:b/>
                <w:bCs/>
                <w:sz w:val="32"/>
                <w:szCs w:val="32"/>
                <w:rtl/>
              </w:rPr>
            </w:pPr>
          </w:p>
          <w:p w14:paraId="751500CD" w14:textId="77777777" w:rsidR="00FF0A34" w:rsidRDefault="00FF0A34" w:rsidP="005E1DF5">
            <w:pPr>
              <w:jc w:val="center"/>
              <w:rPr>
                <w:b/>
                <w:bCs/>
                <w:sz w:val="32"/>
                <w:szCs w:val="32"/>
                <w:rtl/>
              </w:rPr>
            </w:pPr>
          </w:p>
          <w:p w14:paraId="41CCB47B" w14:textId="77777777" w:rsidR="00FF0A34" w:rsidRDefault="00FF0A34" w:rsidP="005E1DF5">
            <w:pPr>
              <w:jc w:val="center"/>
              <w:rPr>
                <w:b/>
                <w:bCs/>
                <w:sz w:val="32"/>
                <w:szCs w:val="32"/>
                <w:rtl/>
              </w:rPr>
            </w:pPr>
          </w:p>
          <w:p w14:paraId="65349DD6" w14:textId="77777777" w:rsidR="00FF0A34" w:rsidRDefault="00FF0A34" w:rsidP="005E1DF5">
            <w:pPr>
              <w:jc w:val="center"/>
              <w:rPr>
                <w:b/>
                <w:bCs/>
                <w:sz w:val="32"/>
                <w:szCs w:val="32"/>
                <w:rtl/>
              </w:rPr>
            </w:pPr>
          </w:p>
          <w:p w14:paraId="2E97FBB3" w14:textId="77777777" w:rsidR="00FF0A34" w:rsidRDefault="00FF0A34" w:rsidP="005E1DF5">
            <w:pPr>
              <w:jc w:val="center"/>
              <w:rPr>
                <w:b/>
                <w:bCs/>
                <w:sz w:val="32"/>
                <w:szCs w:val="32"/>
                <w:rtl/>
              </w:rPr>
            </w:pPr>
          </w:p>
          <w:p w14:paraId="179FDD85" w14:textId="77777777" w:rsidR="00FF0A34" w:rsidRDefault="00FF0A34" w:rsidP="005E1DF5">
            <w:pPr>
              <w:jc w:val="center"/>
              <w:rPr>
                <w:b/>
                <w:bCs/>
                <w:sz w:val="32"/>
                <w:szCs w:val="32"/>
                <w:rtl/>
              </w:rPr>
            </w:pPr>
          </w:p>
          <w:p w14:paraId="6B01E279" w14:textId="77777777" w:rsidR="00FF0A34" w:rsidRDefault="00FF0A34" w:rsidP="005E1DF5">
            <w:pPr>
              <w:jc w:val="center"/>
              <w:rPr>
                <w:b/>
                <w:bCs/>
                <w:sz w:val="32"/>
                <w:szCs w:val="32"/>
                <w:rtl/>
              </w:rPr>
            </w:pPr>
          </w:p>
          <w:p w14:paraId="425A2DC6" w14:textId="77777777" w:rsidR="00FF0A34" w:rsidRDefault="00FF0A34" w:rsidP="005E1DF5">
            <w:pPr>
              <w:jc w:val="center"/>
              <w:rPr>
                <w:b/>
                <w:bCs/>
                <w:sz w:val="32"/>
                <w:szCs w:val="32"/>
                <w:rtl/>
              </w:rPr>
            </w:pPr>
          </w:p>
          <w:p w14:paraId="189ADB79" w14:textId="77777777" w:rsidR="00FF0A34" w:rsidRDefault="00FF0A34" w:rsidP="005E1DF5">
            <w:pPr>
              <w:jc w:val="center"/>
              <w:rPr>
                <w:b/>
                <w:bCs/>
                <w:sz w:val="28"/>
                <w:szCs w:val="28"/>
                <w:rtl/>
              </w:rPr>
            </w:pPr>
          </w:p>
          <w:p w14:paraId="07E282EF" w14:textId="77777777" w:rsidR="00FF0A34" w:rsidRPr="00500B7E" w:rsidRDefault="00FF0A34" w:rsidP="005E1DF5">
            <w:pPr>
              <w:jc w:val="center"/>
              <w:rPr>
                <w:b/>
                <w:bCs/>
                <w:sz w:val="28"/>
                <w:szCs w:val="28"/>
                <w:rtl/>
              </w:rPr>
            </w:pPr>
            <w:r w:rsidRPr="00500B7E">
              <w:rPr>
                <w:rFonts w:cs="Arial"/>
                <w:b/>
                <w:bCs/>
                <w:sz w:val="28"/>
                <w:szCs w:val="28"/>
                <w:rtl/>
                <w:lang w:bidi="ar-SA"/>
              </w:rPr>
              <w:lastRenderedPageBreak/>
              <w:t>قاعدة اليد اليسرى</w:t>
            </w:r>
          </w:p>
          <w:p w14:paraId="17C5B35D" w14:textId="77777777" w:rsidR="00FF0A34" w:rsidRPr="00500B7E" w:rsidRDefault="00FF0A34" w:rsidP="005E1DF5">
            <w:pPr>
              <w:jc w:val="center"/>
              <w:rPr>
                <w:b/>
                <w:bCs/>
                <w:sz w:val="28"/>
                <w:szCs w:val="28"/>
                <w:rtl/>
                <w:lang w:bidi="ar-SA"/>
              </w:rPr>
            </w:pPr>
            <w:r w:rsidRPr="00500B7E">
              <w:rPr>
                <w:rFonts w:cs="Arial"/>
                <w:b/>
                <w:bCs/>
                <w:sz w:val="28"/>
                <w:szCs w:val="28"/>
                <w:rtl/>
                <w:lang w:bidi="ar-SA"/>
              </w:rPr>
              <w:t>ل</w:t>
            </w:r>
            <w:r>
              <w:rPr>
                <w:rFonts w:hint="cs"/>
                <w:b/>
                <w:bCs/>
                <w:sz w:val="28"/>
                <w:szCs w:val="28"/>
                <w:rtl/>
                <w:lang w:bidi="ar-SA"/>
              </w:rPr>
              <w:t>تحديد</w:t>
            </w:r>
          </w:p>
          <w:p w14:paraId="167EB487" w14:textId="77777777" w:rsidR="00FF0A34" w:rsidRPr="00562D42" w:rsidRDefault="00FF0A34" w:rsidP="005E1DF5">
            <w:pPr>
              <w:jc w:val="center"/>
              <w:rPr>
                <w:b/>
                <w:bCs/>
                <w:sz w:val="28"/>
                <w:szCs w:val="28"/>
                <w:rtl/>
              </w:rPr>
            </w:pPr>
            <w:r w:rsidRPr="00500B7E">
              <w:rPr>
                <w:rFonts w:cs="Arial"/>
                <w:b/>
                <w:bCs/>
                <w:sz w:val="28"/>
                <w:szCs w:val="28"/>
                <w:rtl/>
                <w:lang w:bidi="ar-SA"/>
              </w:rPr>
              <w:t xml:space="preserve">اتجاه القوة المغناطيسية المؤثرة على </w:t>
            </w:r>
            <w:r>
              <w:rPr>
                <w:rFonts w:cs="Arial" w:hint="cs"/>
                <w:b/>
                <w:bCs/>
                <w:sz w:val="28"/>
                <w:szCs w:val="28"/>
                <w:rtl/>
                <w:lang w:bidi="ar-SA"/>
              </w:rPr>
              <w:t xml:space="preserve">سلك </w:t>
            </w:r>
            <w:r w:rsidRPr="00500B7E">
              <w:rPr>
                <w:rFonts w:cs="Arial"/>
                <w:b/>
                <w:bCs/>
                <w:sz w:val="28"/>
                <w:szCs w:val="28"/>
                <w:rtl/>
                <w:lang w:bidi="ar-SA"/>
              </w:rPr>
              <w:t xml:space="preserve">موصل يحمل تيارًا موضوعًا في </w:t>
            </w:r>
            <w:r>
              <w:rPr>
                <w:rFonts w:cs="Arial" w:hint="cs"/>
                <w:b/>
                <w:bCs/>
                <w:sz w:val="28"/>
                <w:szCs w:val="28"/>
                <w:rtl/>
                <w:lang w:bidi="ar-SA"/>
              </w:rPr>
              <w:t>حقل</w:t>
            </w:r>
            <w:r w:rsidRPr="00500B7E">
              <w:rPr>
                <w:rFonts w:cs="Arial"/>
                <w:b/>
                <w:bCs/>
                <w:sz w:val="28"/>
                <w:szCs w:val="28"/>
                <w:rtl/>
                <w:lang w:bidi="ar-SA"/>
              </w:rPr>
              <w:t xml:space="preserve"> مغناطيسي</w:t>
            </w:r>
            <w:r>
              <w:rPr>
                <w:rFonts w:cs="Arial" w:hint="cs"/>
                <w:b/>
                <w:bCs/>
                <w:sz w:val="28"/>
                <w:szCs w:val="28"/>
                <w:rtl/>
                <w:lang w:bidi="ar-SA"/>
              </w:rPr>
              <w:t xml:space="preserve"> </w:t>
            </w:r>
          </w:p>
          <w:p w14:paraId="15E06C4C" w14:textId="77777777" w:rsidR="00FF0A34" w:rsidRPr="009151EC" w:rsidRDefault="00FF0A34" w:rsidP="005E1DF5">
            <w:pPr>
              <w:jc w:val="center"/>
              <w:rPr>
                <w:b/>
                <w:bCs/>
                <w:sz w:val="20"/>
                <w:szCs w:val="20"/>
                <w:rtl/>
              </w:rPr>
            </w:pPr>
          </w:p>
          <w:p w14:paraId="5DA75D80" w14:textId="77777777" w:rsidR="00FF0A34" w:rsidRPr="00D95AD8" w:rsidRDefault="00FF0A34" w:rsidP="005E1DF5">
            <w:pPr>
              <w:jc w:val="center"/>
              <w:rPr>
                <w:b/>
                <w:bCs/>
                <w:sz w:val="32"/>
                <w:szCs w:val="32"/>
                <w:rtl/>
              </w:rPr>
            </w:pPr>
            <w:r w:rsidRPr="00CF3D96">
              <w:rPr>
                <w:b/>
                <w:bCs/>
                <w:sz w:val="32"/>
                <w:szCs w:val="32"/>
              </w:rPr>
              <w:t>(cube-</w:t>
            </w:r>
            <w:r>
              <w:rPr>
                <w:b/>
                <w:bCs/>
                <w:sz w:val="32"/>
                <w:szCs w:val="32"/>
              </w:rPr>
              <w:t>47</w:t>
            </w:r>
            <w:r w:rsidRPr="00CF3D96">
              <w:rPr>
                <w:b/>
                <w:bCs/>
                <w:sz w:val="32"/>
                <w:szCs w:val="32"/>
              </w:rPr>
              <w:t>)</w:t>
            </w:r>
          </w:p>
          <w:p w14:paraId="78BAD2AF" w14:textId="77777777" w:rsidR="00FF0A34" w:rsidRDefault="00FF0A34" w:rsidP="005E1DF5">
            <w:pPr>
              <w:jc w:val="center"/>
              <w:rPr>
                <w:b/>
                <w:bCs/>
                <w:sz w:val="32"/>
                <w:szCs w:val="32"/>
                <w:rtl/>
              </w:rPr>
            </w:pPr>
          </w:p>
          <w:p w14:paraId="323185F3" w14:textId="77777777" w:rsidR="00FF0A34" w:rsidRDefault="00FF0A34" w:rsidP="005E1DF5">
            <w:pPr>
              <w:jc w:val="center"/>
              <w:rPr>
                <w:b/>
                <w:bCs/>
                <w:sz w:val="32"/>
                <w:szCs w:val="32"/>
                <w:rtl/>
              </w:rPr>
            </w:pPr>
          </w:p>
          <w:p w14:paraId="30EC9737" w14:textId="77777777" w:rsidR="00FF0A34" w:rsidRPr="009E05E1" w:rsidRDefault="00FF0A34" w:rsidP="005E1DF5">
            <w:pPr>
              <w:jc w:val="center"/>
              <w:rPr>
                <w:b/>
                <w:bCs/>
                <w:sz w:val="32"/>
                <w:szCs w:val="32"/>
                <w:rtl/>
              </w:rPr>
            </w:pPr>
          </w:p>
        </w:tc>
        <w:tc>
          <w:tcPr>
            <w:tcW w:w="13181" w:type="dxa"/>
          </w:tcPr>
          <w:p w14:paraId="7F71EDF2" w14:textId="77777777" w:rsidR="00FF0A34" w:rsidRPr="00311A27" w:rsidRDefault="00FF0A34" w:rsidP="005E1DF5">
            <w:pPr>
              <w:rPr>
                <w:rFonts w:cs="Arial"/>
                <w:b/>
                <w:bCs/>
                <w:noProof/>
                <w:rtl/>
              </w:rPr>
            </w:pPr>
            <w:r w:rsidRPr="00311A27">
              <w:rPr>
                <w:rFonts w:cs="Arial"/>
                <w:b/>
                <w:bCs/>
                <w:noProof/>
                <w:rtl/>
                <w:lang w:bidi="ar-SA"/>
              </w:rPr>
              <w:lastRenderedPageBreak/>
              <w:t>يت</w:t>
            </w:r>
            <w:r>
              <w:rPr>
                <w:rFonts w:cs="Arial" w:hint="cs"/>
                <w:b/>
                <w:bCs/>
                <w:noProof/>
                <w:rtl/>
                <w:lang w:bidi="ar-SA"/>
              </w:rPr>
              <w:t xml:space="preserve">أثر سلك </w:t>
            </w:r>
            <w:r w:rsidRPr="00311A27">
              <w:rPr>
                <w:rFonts w:cs="Arial"/>
                <w:b/>
                <w:bCs/>
                <w:noProof/>
                <w:rtl/>
                <w:lang w:bidi="ar-SA"/>
              </w:rPr>
              <w:t xml:space="preserve">موصل مستقيم يحمل تيارًا ويقع في </w:t>
            </w:r>
            <w:r>
              <w:rPr>
                <w:rFonts w:cs="Arial" w:hint="cs"/>
                <w:b/>
                <w:bCs/>
                <w:noProof/>
                <w:rtl/>
                <w:lang w:bidi="ar-SA"/>
              </w:rPr>
              <w:t>حق</w:t>
            </w:r>
            <w:r w:rsidRPr="00311A27">
              <w:rPr>
                <w:rFonts w:cs="Arial"/>
                <w:b/>
                <w:bCs/>
                <w:noProof/>
                <w:rtl/>
                <w:lang w:bidi="ar-SA"/>
              </w:rPr>
              <w:t>ل مغناطيسي لقوة مغناطيسية تتناسب طرديًا مع مقدار ال</w:t>
            </w:r>
            <w:r>
              <w:rPr>
                <w:rFonts w:cs="Arial" w:hint="cs"/>
                <w:b/>
                <w:bCs/>
                <w:noProof/>
                <w:rtl/>
                <w:lang w:bidi="ar-SA"/>
              </w:rPr>
              <w:t>حق</w:t>
            </w:r>
            <w:r w:rsidRPr="00311A27">
              <w:rPr>
                <w:rFonts w:cs="Arial"/>
                <w:b/>
                <w:bCs/>
                <w:noProof/>
                <w:rtl/>
                <w:lang w:bidi="ar-SA"/>
              </w:rPr>
              <w:t>ل المغناطيسي (</w:t>
            </w:r>
            <w:r w:rsidRPr="00311A27">
              <w:rPr>
                <w:rFonts w:cs="Arial"/>
                <w:b/>
                <w:bCs/>
                <w:noProof/>
              </w:rPr>
              <w:t>B</w:t>
            </w:r>
            <w:r w:rsidRPr="00311A27">
              <w:rPr>
                <w:rFonts w:cs="Arial"/>
                <w:b/>
                <w:bCs/>
                <w:noProof/>
                <w:rtl/>
                <w:lang w:bidi="ar-SA"/>
              </w:rPr>
              <w:t xml:space="preserve">)، وطول </w:t>
            </w:r>
            <w:r>
              <w:rPr>
                <w:rFonts w:cs="Arial" w:hint="cs"/>
                <w:b/>
                <w:bCs/>
                <w:noProof/>
                <w:rtl/>
                <w:lang w:bidi="ar-SA"/>
              </w:rPr>
              <w:t xml:space="preserve">السلك </w:t>
            </w:r>
            <w:r w:rsidRPr="00311A27">
              <w:rPr>
                <w:rFonts w:cs="Arial"/>
                <w:b/>
                <w:bCs/>
                <w:noProof/>
                <w:rtl/>
                <w:lang w:bidi="ar-SA"/>
              </w:rPr>
              <w:t>الموصل الموجود في ال</w:t>
            </w:r>
            <w:r>
              <w:rPr>
                <w:rFonts w:cs="Arial" w:hint="cs"/>
                <w:b/>
                <w:bCs/>
                <w:noProof/>
                <w:rtl/>
                <w:lang w:bidi="ar-SA"/>
              </w:rPr>
              <w:t>حق</w:t>
            </w:r>
            <w:r w:rsidRPr="00311A27">
              <w:rPr>
                <w:rFonts w:cs="Arial"/>
                <w:b/>
                <w:bCs/>
                <w:noProof/>
                <w:rtl/>
                <w:lang w:bidi="ar-SA"/>
              </w:rPr>
              <w:t>ل (</w:t>
            </w:r>
            <w:r w:rsidRPr="00311A27">
              <w:rPr>
                <w:rFonts w:cs="Arial"/>
                <w:b/>
                <w:bCs/>
                <w:noProof/>
              </w:rPr>
              <w:t>L</w:t>
            </w:r>
            <w:r w:rsidRPr="00311A27">
              <w:rPr>
                <w:rFonts w:cs="Arial"/>
                <w:b/>
                <w:bCs/>
                <w:noProof/>
                <w:rtl/>
                <w:lang w:bidi="ar-SA"/>
              </w:rPr>
              <w:t>)، وشدة التيار في الموصل (</w:t>
            </w:r>
            <w:r w:rsidRPr="00311A27">
              <w:rPr>
                <w:rFonts w:cs="Arial"/>
                <w:b/>
                <w:bCs/>
                <w:noProof/>
              </w:rPr>
              <w:t>I</w:t>
            </w:r>
            <w:r w:rsidRPr="00311A27">
              <w:rPr>
                <w:rFonts w:cs="Arial"/>
                <w:b/>
                <w:bCs/>
                <w:noProof/>
                <w:rtl/>
                <w:lang w:bidi="ar-SA"/>
              </w:rPr>
              <w:t>)، وجيب الزاوية بين اتجاه التيار واتجاه ال</w:t>
            </w:r>
            <w:r>
              <w:rPr>
                <w:rFonts w:cs="Arial" w:hint="cs"/>
                <w:b/>
                <w:bCs/>
                <w:noProof/>
                <w:rtl/>
                <w:lang w:bidi="ar-SA"/>
              </w:rPr>
              <w:t>حق</w:t>
            </w:r>
            <w:r w:rsidRPr="00311A27">
              <w:rPr>
                <w:rFonts w:cs="Arial"/>
                <w:b/>
                <w:bCs/>
                <w:noProof/>
                <w:rtl/>
                <w:lang w:bidi="ar-SA"/>
              </w:rPr>
              <w:t>ل المغناطيسي (</w:t>
            </w:r>
            <w:r w:rsidRPr="00311A27">
              <w:rPr>
                <w:rFonts w:cs="Arial"/>
                <w:b/>
                <w:bCs/>
                <w:noProof/>
              </w:rPr>
              <w:t>α</w:t>
            </w:r>
            <w:r w:rsidRPr="00311A27">
              <w:rPr>
                <w:rFonts w:cs="Arial"/>
                <w:b/>
                <w:bCs/>
                <w:noProof/>
                <w:rtl/>
                <w:lang w:bidi="ar-SA"/>
              </w:rPr>
              <w:t>).</w:t>
            </w:r>
          </w:p>
          <w:p w14:paraId="50C25C5E" w14:textId="77777777" w:rsidR="00FF0A34" w:rsidRDefault="00FF0A34" w:rsidP="005E1DF5">
            <w:pPr>
              <w:rPr>
                <w:rFonts w:cs="Arial"/>
                <w:b/>
                <w:bCs/>
                <w:noProof/>
                <w:rtl/>
              </w:rPr>
            </w:pPr>
            <w:r w:rsidRPr="00562D42">
              <w:rPr>
                <w:rFonts w:cs="Arial"/>
                <w:b/>
                <w:bCs/>
                <w:noProof/>
                <w:rtl/>
              </w:rPr>
              <w:drawing>
                <wp:anchor distT="0" distB="0" distL="114300" distR="114300" simplePos="0" relativeHeight="252416000" behindDoc="0" locked="0" layoutInCell="1" allowOverlap="1" wp14:anchorId="17DEFAB0" wp14:editId="56E435C4">
                  <wp:simplePos x="0" y="0"/>
                  <wp:positionH relativeFrom="column">
                    <wp:posOffset>3402744</wp:posOffset>
                  </wp:positionH>
                  <wp:positionV relativeFrom="paragraph">
                    <wp:posOffset>96410</wp:posOffset>
                  </wp:positionV>
                  <wp:extent cx="1594428" cy="295465"/>
                  <wp:effectExtent l="0" t="0" r="6350" b="9525"/>
                  <wp:wrapNone/>
                  <wp:docPr id="3203488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48816" name=""/>
                          <pic:cNvPicPr/>
                        </pic:nvPicPr>
                        <pic:blipFill>
                          <a:blip r:embed="rId1277" cstate="print">
                            <a:extLst>
                              <a:ext uri="{28A0092B-C50C-407E-A947-70E740481C1C}">
                                <a14:useLocalDpi xmlns:a14="http://schemas.microsoft.com/office/drawing/2010/main" val="0"/>
                              </a:ext>
                            </a:extLst>
                          </a:blip>
                          <a:stretch>
                            <a:fillRect/>
                          </a:stretch>
                        </pic:blipFill>
                        <pic:spPr>
                          <a:xfrm>
                            <a:off x="0" y="0"/>
                            <a:ext cx="1594428" cy="295465"/>
                          </a:xfrm>
                          <a:prstGeom prst="rect">
                            <a:avLst/>
                          </a:prstGeom>
                        </pic:spPr>
                      </pic:pic>
                    </a:graphicData>
                  </a:graphic>
                  <wp14:sizeRelH relativeFrom="page">
                    <wp14:pctWidth>0</wp14:pctWidth>
                  </wp14:sizeRelH>
                  <wp14:sizeRelV relativeFrom="page">
                    <wp14:pctHeight>0</wp14:pctHeight>
                  </wp14:sizeRelV>
                </wp:anchor>
              </w:drawing>
            </w:r>
            <w:r w:rsidRPr="00311A27">
              <w:rPr>
                <w:rFonts w:cs="Arial"/>
                <w:b/>
                <w:bCs/>
                <w:noProof/>
                <w:rtl/>
                <w:lang w:bidi="ar-SA"/>
              </w:rPr>
              <w:t>إن تعبير مقدار القوة المغناطيسية هو:</w:t>
            </w:r>
          </w:p>
          <w:p w14:paraId="4B5E5AF0" w14:textId="77777777" w:rsidR="00FF0A34" w:rsidRPr="00562D42" w:rsidRDefault="00FF0A34" w:rsidP="005E1DF5">
            <w:pPr>
              <w:rPr>
                <w:rFonts w:cs="Arial"/>
                <w:b/>
                <w:bCs/>
                <w:noProof/>
                <w:sz w:val="8"/>
                <w:szCs w:val="8"/>
                <w:rtl/>
              </w:rPr>
            </w:pPr>
          </w:p>
          <w:p w14:paraId="7DD38C64" w14:textId="77777777" w:rsidR="00FF0A34" w:rsidRDefault="00FF0A34" w:rsidP="005E1DF5">
            <w:pPr>
              <w:jc w:val="center"/>
              <w:rPr>
                <w:rFonts w:cs="Arial"/>
                <w:b/>
                <w:bCs/>
                <w:noProof/>
                <w:rtl/>
              </w:rPr>
            </w:pPr>
          </w:p>
          <w:p w14:paraId="37BDC50D" w14:textId="77777777" w:rsidR="00FF0A34" w:rsidRPr="00562D42" w:rsidRDefault="00FF0A34" w:rsidP="005E1DF5">
            <w:pPr>
              <w:jc w:val="center"/>
              <w:rPr>
                <w:rFonts w:cs="Arial"/>
                <w:b/>
                <w:bCs/>
                <w:noProof/>
                <w:sz w:val="18"/>
                <w:szCs w:val="18"/>
                <w:rtl/>
              </w:rPr>
            </w:pPr>
          </w:p>
          <w:p w14:paraId="063D4CC8" w14:textId="77777777" w:rsidR="00FF0A34" w:rsidRPr="007F054E" w:rsidRDefault="00FF0A34" w:rsidP="005E1DF5">
            <w:pPr>
              <w:rPr>
                <w:rFonts w:cs="Arial"/>
                <w:b/>
                <w:bCs/>
                <w:noProof/>
                <w:color w:val="00B050"/>
                <w:sz w:val="24"/>
                <w:szCs w:val="24"/>
                <w:rtl/>
              </w:rPr>
            </w:pPr>
            <w:r w:rsidRPr="007F054E">
              <w:rPr>
                <w:rFonts w:cs="Arial"/>
                <w:b/>
                <w:bCs/>
                <w:noProof/>
                <w:color w:val="00B050"/>
                <w:sz w:val="24"/>
                <w:szCs w:val="24"/>
                <w:rtl/>
                <w:lang w:bidi="ar-SA"/>
              </w:rPr>
              <w:t xml:space="preserve">يمكن تطوير تعبير القوة المغناطيسية المؤثرة على </w:t>
            </w:r>
            <w:r>
              <w:rPr>
                <w:rFonts w:cs="Arial" w:hint="cs"/>
                <w:b/>
                <w:bCs/>
                <w:noProof/>
                <w:color w:val="00B050"/>
                <w:sz w:val="24"/>
                <w:szCs w:val="24"/>
                <w:rtl/>
                <w:lang w:bidi="ar-SA"/>
              </w:rPr>
              <w:t xml:space="preserve">سلك </w:t>
            </w:r>
            <w:r w:rsidRPr="007F054E">
              <w:rPr>
                <w:rFonts w:cs="Arial"/>
                <w:b/>
                <w:bCs/>
                <w:noProof/>
                <w:color w:val="00B050"/>
                <w:sz w:val="24"/>
                <w:szCs w:val="24"/>
                <w:rtl/>
                <w:lang w:bidi="ar-SA"/>
              </w:rPr>
              <w:t>موصل يحمل تيارًا من تعبير القوة المغناطيسية المؤثرة على الإلكترون.</w:t>
            </w:r>
          </w:p>
          <w:p w14:paraId="78B74BF3" w14:textId="77777777" w:rsidR="00FF0A34" w:rsidRDefault="00FF0A34" w:rsidP="005E1DF5">
            <w:pPr>
              <w:rPr>
                <w:rFonts w:cs="Arial"/>
                <w:b/>
                <w:bCs/>
                <w:noProof/>
                <w:color w:val="00B050"/>
                <w:sz w:val="24"/>
                <w:szCs w:val="24"/>
                <w:rtl/>
              </w:rPr>
            </w:pPr>
            <w:r>
              <w:rPr>
                <w:rFonts w:cs="Arial" w:hint="cs"/>
                <w:b/>
                <w:bCs/>
                <w:noProof/>
                <w:color w:val="00B050"/>
                <w:sz w:val="24"/>
                <w:szCs w:val="24"/>
                <w:rtl/>
                <w:lang w:bidi="ar-SA"/>
              </w:rPr>
              <w:t>نتطرق</w:t>
            </w:r>
            <w:r w:rsidRPr="007F054E">
              <w:rPr>
                <w:rFonts w:cs="Arial"/>
                <w:b/>
                <w:bCs/>
                <w:noProof/>
                <w:color w:val="00B050"/>
                <w:sz w:val="24"/>
                <w:szCs w:val="24"/>
                <w:rtl/>
                <w:lang w:bidi="ar-SA"/>
              </w:rPr>
              <w:t xml:space="preserve"> </w:t>
            </w:r>
            <w:r>
              <w:rPr>
                <w:rFonts w:cs="Arial" w:hint="cs"/>
                <w:b/>
                <w:bCs/>
                <w:noProof/>
                <w:color w:val="00B050"/>
                <w:sz w:val="24"/>
                <w:szCs w:val="24"/>
                <w:rtl/>
                <w:lang w:bidi="ar-SA"/>
              </w:rPr>
              <w:t>لسلك</w:t>
            </w:r>
            <w:r w:rsidRPr="007F054E">
              <w:rPr>
                <w:rFonts w:cs="Arial"/>
                <w:b/>
                <w:bCs/>
                <w:noProof/>
                <w:color w:val="00B050"/>
                <w:sz w:val="24"/>
                <w:szCs w:val="24"/>
                <w:rtl/>
                <w:lang w:bidi="ar-SA"/>
              </w:rPr>
              <w:t xml:space="preserve"> موصل يحمل تيارًا ويقع داخل </w:t>
            </w:r>
            <w:r>
              <w:rPr>
                <w:rFonts w:cs="Arial" w:hint="cs"/>
                <w:b/>
                <w:bCs/>
                <w:noProof/>
                <w:color w:val="00B050"/>
                <w:sz w:val="24"/>
                <w:szCs w:val="24"/>
                <w:rtl/>
                <w:lang w:bidi="ar-SA"/>
              </w:rPr>
              <w:t>حق</w:t>
            </w:r>
            <w:r w:rsidRPr="007F054E">
              <w:rPr>
                <w:rFonts w:cs="Arial"/>
                <w:b/>
                <w:bCs/>
                <w:noProof/>
                <w:color w:val="00B050"/>
                <w:sz w:val="24"/>
                <w:szCs w:val="24"/>
                <w:rtl/>
                <w:lang w:bidi="ar-SA"/>
              </w:rPr>
              <w:t xml:space="preserve">ل مغناطيسي، </w:t>
            </w:r>
            <w:r>
              <w:rPr>
                <w:rFonts w:cs="Arial" w:hint="cs"/>
                <w:b/>
                <w:bCs/>
                <w:noProof/>
                <w:color w:val="00B050"/>
                <w:sz w:val="24"/>
                <w:szCs w:val="24"/>
                <w:rtl/>
                <w:lang w:bidi="ar-SA"/>
              </w:rPr>
              <w:t>ن</w:t>
            </w:r>
            <w:r w:rsidRPr="007F054E">
              <w:rPr>
                <w:rFonts w:cs="Arial"/>
                <w:b/>
                <w:bCs/>
                <w:noProof/>
                <w:color w:val="00B050"/>
                <w:sz w:val="24"/>
                <w:szCs w:val="24"/>
                <w:rtl/>
                <w:lang w:bidi="ar-SA"/>
              </w:rPr>
              <w:t>ر</w:t>
            </w:r>
            <w:r>
              <w:rPr>
                <w:rFonts w:cs="Arial" w:hint="cs"/>
                <w:b/>
                <w:bCs/>
                <w:noProof/>
                <w:color w:val="00B050"/>
                <w:sz w:val="24"/>
                <w:szCs w:val="24"/>
                <w:rtl/>
                <w:lang w:bidi="ar-SA"/>
              </w:rPr>
              <w:t>مز</w:t>
            </w:r>
            <w:r w:rsidRPr="007F054E">
              <w:rPr>
                <w:rFonts w:cs="Arial"/>
                <w:b/>
                <w:bCs/>
                <w:noProof/>
                <w:color w:val="00B050"/>
                <w:sz w:val="24"/>
                <w:szCs w:val="24"/>
                <w:rtl/>
                <w:lang w:bidi="ar-SA"/>
              </w:rPr>
              <w:t xml:space="preserve"> إلى طول قسم </w:t>
            </w:r>
            <w:r>
              <w:rPr>
                <w:rFonts w:cs="Arial" w:hint="cs"/>
                <w:b/>
                <w:bCs/>
                <w:noProof/>
                <w:color w:val="00B050"/>
                <w:sz w:val="24"/>
                <w:szCs w:val="24"/>
                <w:rtl/>
                <w:lang w:bidi="ar-SA"/>
              </w:rPr>
              <w:t xml:space="preserve">السلك </w:t>
            </w:r>
            <w:r w:rsidRPr="007F054E">
              <w:rPr>
                <w:rFonts w:cs="Arial"/>
                <w:b/>
                <w:bCs/>
                <w:noProof/>
                <w:color w:val="00B050"/>
                <w:sz w:val="24"/>
                <w:szCs w:val="24"/>
                <w:rtl/>
                <w:lang w:bidi="ar-SA"/>
              </w:rPr>
              <w:t>الموصل الموجود داخل ال</w:t>
            </w:r>
            <w:r>
              <w:rPr>
                <w:rFonts w:cs="Arial" w:hint="cs"/>
                <w:b/>
                <w:bCs/>
                <w:noProof/>
                <w:color w:val="00B050"/>
                <w:sz w:val="24"/>
                <w:szCs w:val="24"/>
                <w:rtl/>
                <w:lang w:bidi="ar-SA"/>
              </w:rPr>
              <w:t>حق</w:t>
            </w:r>
            <w:r w:rsidRPr="007F054E">
              <w:rPr>
                <w:rFonts w:cs="Arial"/>
                <w:b/>
                <w:bCs/>
                <w:noProof/>
                <w:color w:val="00B050"/>
                <w:sz w:val="24"/>
                <w:szCs w:val="24"/>
                <w:rtl/>
                <w:lang w:bidi="ar-SA"/>
              </w:rPr>
              <w:t xml:space="preserve">ل المغناطيسي بـ </w:t>
            </w:r>
            <w:r w:rsidRPr="007F054E">
              <w:rPr>
                <w:rFonts w:cs="Arial"/>
                <w:b/>
                <w:bCs/>
                <w:noProof/>
                <w:color w:val="00B050"/>
                <w:sz w:val="24"/>
                <w:szCs w:val="24"/>
              </w:rPr>
              <w:t>L</w:t>
            </w:r>
            <w:r w:rsidRPr="007F054E">
              <w:rPr>
                <w:rFonts w:cs="Arial"/>
                <w:b/>
                <w:bCs/>
                <w:noProof/>
                <w:color w:val="00B050"/>
                <w:sz w:val="24"/>
                <w:szCs w:val="24"/>
                <w:rtl/>
                <w:lang w:bidi="ar-SA"/>
              </w:rPr>
              <w:t>.</w:t>
            </w:r>
            <w:r>
              <w:rPr>
                <w:rFonts w:cs="Arial" w:hint="cs"/>
                <w:b/>
                <w:bCs/>
                <w:noProof/>
                <w:color w:val="00B050"/>
                <w:sz w:val="24"/>
                <w:szCs w:val="24"/>
                <w:rtl/>
              </w:rPr>
              <w:t xml:space="preserve"> </w:t>
            </w:r>
          </w:p>
          <w:p w14:paraId="2AE9AB6E" w14:textId="77777777" w:rsidR="00FF0A34" w:rsidRDefault="00FF0A34" w:rsidP="005E1DF5">
            <w:pPr>
              <w:jc w:val="center"/>
              <w:rPr>
                <w:rFonts w:cs="Arial"/>
                <w:b/>
                <w:bCs/>
                <w:noProof/>
                <w:color w:val="00B050"/>
                <w:sz w:val="24"/>
                <w:szCs w:val="24"/>
                <w:rtl/>
              </w:rPr>
            </w:pPr>
            <w:r w:rsidRPr="00A87B32">
              <w:rPr>
                <w:rFonts w:cs="Arial"/>
                <w:b/>
                <w:bCs/>
                <w:noProof/>
                <w:color w:val="00B050"/>
                <w:sz w:val="24"/>
                <w:szCs w:val="24"/>
                <w:rtl/>
              </w:rPr>
              <w:drawing>
                <wp:inline distT="0" distB="0" distL="0" distR="0" wp14:anchorId="28B93A30" wp14:editId="64FA17CE">
                  <wp:extent cx="1608317" cy="530492"/>
                  <wp:effectExtent l="0" t="0" r="0" b="3175"/>
                  <wp:docPr id="391642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4226" name=""/>
                          <pic:cNvPicPr/>
                        </pic:nvPicPr>
                        <pic:blipFill>
                          <a:blip r:embed="rId1278"/>
                          <a:stretch>
                            <a:fillRect/>
                          </a:stretch>
                        </pic:blipFill>
                        <pic:spPr>
                          <a:xfrm>
                            <a:off x="0" y="0"/>
                            <a:ext cx="1620935" cy="534654"/>
                          </a:xfrm>
                          <a:prstGeom prst="rect">
                            <a:avLst/>
                          </a:prstGeom>
                        </pic:spPr>
                      </pic:pic>
                    </a:graphicData>
                  </a:graphic>
                </wp:inline>
              </w:drawing>
            </w:r>
          </w:p>
          <w:p w14:paraId="61626211" w14:textId="77777777" w:rsidR="00FF0A34" w:rsidRDefault="00FF0A34" w:rsidP="005E1DF5">
            <w:pPr>
              <w:jc w:val="center"/>
              <w:rPr>
                <w:rFonts w:cs="Arial"/>
                <w:b/>
                <w:bCs/>
                <w:noProof/>
                <w:color w:val="00B050"/>
                <w:sz w:val="24"/>
                <w:szCs w:val="24"/>
                <w:rtl/>
              </w:rPr>
            </w:pPr>
            <w:r w:rsidRPr="0080639E">
              <w:rPr>
                <w:rFonts w:cs="Arial"/>
                <w:b/>
                <w:bCs/>
                <w:noProof/>
                <w:color w:val="00B050"/>
                <w:sz w:val="24"/>
                <w:szCs w:val="24"/>
                <w:rtl/>
              </w:rPr>
              <w:drawing>
                <wp:anchor distT="0" distB="0" distL="114300" distR="114300" simplePos="0" relativeHeight="252419072" behindDoc="0" locked="0" layoutInCell="1" allowOverlap="1" wp14:anchorId="697027E7" wp14:editId="002508F8">
                  <wp:simplePos x="0" y="0"/>
                  <wp:positionH relativeFrom="column">
                    <wp:posOffset>1146476</wp:posOffset>
                  </wp:positionH>
                  <wp:positionV relativeFrom="paragraph">
                    <wp:posOffset>139700</wp:posOffset>
                  </wp:positionV>
                  <wp:extent cx="1408755" cy="221682"/>
                  <wp:effectExtent l="0" t="0" r="1270" b="6985"/>
                  <wp:wrapNone/>
                  <wp:docPr id="5929840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84086" name=""/>
                          <pic:cNvPicPr/>
                        </pic:nvPicPr>
                        <pic:blipFill>
                          <a:blip r:embed="rId1279">
                            <a:extLst>
                              <a:ext uri="{28A0092B-C50C-407E-A947-70E740481C1C}">
                                <a14:useLocalDpi xmlns:a14="http://schemas.microsoft.com/office/drawing/2010/main" val="0"/>
                              </a:ext>
                            </a:extLst>
                          </a:blip>
                          <a:stretch>
                            <a:fillRect/>
                          </a:stretch>
                        </pic:blipFill>
                        <pic:spPr>
                          <a:xfrm>
                            <a:off x="0" y="0"/>
                            <a:ext cx="1408755" cy="221682"/>
                          </a:xfrm>
                          <a:prstGeom prst="rect">
                            <a:avLst/>
                          </a:prstGeom>
                        </pic:spPr>
                      </pic:pic>
                    </a:graphicData>
                  </a:graphic>
                  <wp14:sizeRelH relativeFrom="page">
                    <wp14:pctWidth>0</wp14:pctWidth>
                  </wp14:sizeRelH>
                  <wp14:sizeRelV relativeFrom="page">
                    <wp14:pctHeight>0</wp14:pctHeight>
                  </wp14:sizeRelV>
                </wp:anchor>
              </w:drawing>
            </w:r>
          </w:p>
          <w:p w14:paraId="16590E7B" w14:textId="77777777" w:rsidR="00FF0A34" w:rsidRDefault="00FF0A34" w:rsidP="005E1DF5">
            <w:pPr>
              <w:rPr>
                <w:rFonts w:cs="Arial"/>
                <w:b/>
                <w:bCs/>
                <w:noProof/>
                <w:color w:val="00B050"/>
                <w:sz w:val="24"/>
                <w:szCs w:val="24"/>
                <w:rtl/>
              </w:rPr>
            </w:pPr>
            <w:r w:rsidRPr="00275CFB">
              <w:rPr>
                <w:rFonts w:cs="Arial"/>
                <w:b/>
                <w:bCs/>
                <w:noProof/>
                <w:color w:val="00B050"/>
                <w:sz w:val="24"/>
                <w:szCs w:val="24"/>
                <w:rtl/>
                <w:lang w:bidi="ar-SA"/>
              </w:rPr>
              <w:t xml:space="preserve">نكتب تعبيرًا للقوة المغناطيسية المؤثرة على إلكترون يتحرك على طول مقطع </w:t>
            </w:r>
            <w:r>
              <w:rPr>
                <w:rFonts w:cs="Arial" w:hint="cs"/>
                <w:b/>
                <w:bCs/>
                <w:noProof/>
                <w:color w:val="00B050"/>
                <w:sz w:val="24"/>
                <w:szCs w:val="24"/>
                <w:rtl/>
                <w:lang w:bidi="ar-SA"/>
              </w:rPr>
              <w:t>سلك طوله</w:t>
            </w:r>
            <w:r w:rsidRPr="00275CFB">
              <w:rPr>
                <w:rFonts w:cs="Arial"/>
                <w:b/>
                <w:bCs/>
                <w:noProof/>
                <w:color w:val="00B050"/>
                <w:sz w:val="24"/>
                <w:szCs w:val="24"/>
                <w:rtl/>
                <w:lang w:bidi="ar-SA"/>
              </w:rPr>
              <w:t xml:space="preserve"> </w:t>
            </w:r>
            <w:r w:rsidRPr="00275CFB">
              <w:rPr>
                <w:rFonts w:cs="Arial"/>
                <w:b/>
                <w:bCs/>
                <w:noProof/>
                <w:color w:val="00B050"/>
                <w:sz w:val="24"/>
                <w:szCs w:val="24"/>
              </w:rPr>
              <w:t>L</w:t>
            </w:r>
            <w:r w:rsidRPr="00275CFB">
              <w:rPr>
                <w:rFonts w:cs="Arial"/>
                <w:b/>
                <w:bCs/>
                <w:noProof/>
                <w:color w:val="00B050"/>
                <w:sz w:val="24"/>
                <w:szCs w:val="24"/>
                <w:rtl/>
                <w:lang w:bidi="ar-SA"/>
              </w:rPr>
              <w:t xml:space="preserve"> بسرعة متوسطة </w:t>
            </w:r>
            <w:r w:rsidRPr="00275CFB">
              <w:rPr>
                <w:rFonts w:cs="Arial"/>
                <w:b/>
                <w:bCs/>
                <w:noProof/>
                <w:color w:val="00B050"/>
                <w:sz w:val="24"/>
                <w:szCs w:val="24"/>
              </w:rPr>
              <w:t>V</w:t>
            </w:r>
            <w:r>
              <w:rPr>
                <w:rFonts w:cs="Arial" w:hint="cs"/>
                <w:b/>
                <w:bCs/>
                <w:noProof/>
                <w:color w:val="00B050"/>
                <w:sz w:val="24"/>
                <w:szCs w:val="24"/>
                <w:rtl/>
              </w:rPr>
              <w:t>:</w:t>
            </w:r>
          </w:p>
          <w:p w14:paraId="718D322A" w14:textId="77777777" w:rsidR="00FF0A34" w:rsidRDefault="00FF0A34" w:rsidP="005E1DF5">
            <w:pPr>
              <w:rPr>
                <w:rFonts w:cs="Arial"/>
                <w:b/>
                <w:bCs/>
                <w:noProof/>
                <w:color w:val="00B050"/>
                <w:sz w:val="24"/>
                <w:szCs w:val="24"/>
                <w:rtl/>
              </w:rPr>
            </w:pPr>
            <w:r w:rsidRPr="0080639E">
              <w:rPr>
                <w:rFonts w:cs="Arial"/>
                <w:b/>
                <w:bCs/>
                <w:noProof/>
                <w:color w:val="00B050"/>
                <w:sz w:val="24"/>
                <w:szCs w:val="24"/>
                <w:rtl/>
              </w:rPr>
              <w:drawing>
                <wp:anchor distT="0" distB="0" distL="114300" distR="114300" simplePos="0" relativeHeight="252420096" behindDoc="0" locked="0" layoutInCell="1" allowOverlap="1" wp14:anchorId="3AB16730" wp14:editId="27D5D3F5">
                  <wp:simplePos x="0" y="0"/>
                  <wp:positionH relativeFrom="column">
                    <wp:posOffset>1090654</wp:posOffset>
                  </wp:positionH>
                  <wp:positionV relativeFrom="paragraph">
                    <wp:posOffset>61804</wp:posOffset>
                  </wp:positionV>
                  <wp:extent cx="1361856" cy="376824"/>
                  <wp:effectExtent l="0" t="0" r="0" b="4445"/>
                  <wp:wrapNone/>
                  <wp:docPr id="12071650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65012" name=""/>
                          <pic:cNvPicPr/>
                        </pic:nvPicPr>
                        <pic:blipFill>
                          <a:blip r:embed="rId1280">
                            <a:extLst>
                              <a:ext uri="{28A0092B-C50C-407E-A947-70E740481C1C}">
                                <a14:useLocalDpi xmlns:a14="http://schemas.microsoft.com/office/drawing/2010/main" val="0"/>
                              </a:ext>
                            </a:extLst>
                          </a:blip>
                          <a:stretch>
                            <a:fillRect/>
                          </a:stretch>
                        </pic:blipFill>
                        <pic:spPr>
                          <a:xfrm>
                            <a:off x="0" y="0"/>
                            <a:ext cx="1361856" cy="376824"/>
                          </a:xfrm>
                          <a:prstGeom prst="rect">
                            <a:avLst/>
                          </a:prstGeom>
                        </pic:spPr>
                      </pic:pic>
                    </a:graphicData>
                  </a:graphic>
                  <wp14:sizeRelH relativeFrom="page">
                    <wp14:pctWidth>0</wp14:pctWidth>
                  </wp14:sizeRelH>
                  <wp14:sizeRelV relativeFrom="page">
                    <wp14:pctHeight>0</wp14:pctHeight>
                  </wp14:sizeRelV>
                </wp:anchor>
              </w:drawing>
            </w:r>
          </w:p>
          <w:p w14:paraId="50CA58E9" w14:textId="77777777" w:rsidR="00FF0A34" w:rsidRDefault="00FF0A34" w:rsidP="005E1DF5">
            <w:pPr>
              <w:rPr>
                <w:rFonts w:cs="Arial"/>
                <w:b/>
                <w:bCs/>
                <w:noProof/>
                <w:color w:val="00B050"/>
                <w:sz w:val="24"/>
                <w:szCs w:val="24"/>
                <w:rtl/>
              </w:rPr>
            </w:pPr>
            <w:r w:rsidRPr="00275CFB">
              <w:rPr>
                <w:rFonts w:cs="Arial"/>
                <w:b/>
                <w:bCs/>
                <w:noProof/>
                <w:color w:val="00B050"/>
                <w:sz w:val="24"/>
                <w:szCs w:val="24"/>
                <w:rtl/>
                <w:lang w:bidi="ar-SA"/>
              </w:rPr>
              <w:t xml:space="preserve">نعبر عن السرعة المتوسطة </w:t>
            </w:r>
            <w:r>
              <w:rPr>
                <w:rFonts w:cs="Arial" w:hint="cs"/>
                <w:b/>
                <w:bCs/>
                <w:noProof/>
                <w:color w:val="00B050"/>
                <w:sz w:val="24"/>
                <w:szCs w:val="24"/>
                <w:rtl/>
                <w:lang w:bidi="ar-SA"/>
              </w:rPr>
              <w:t>بدلالة النسبة</w:t>
            </w:r>
            <w:r w:rsidRPr="00275CFB">
              <w:rPr>
                <w:rFonts w:cs="Arial"/>
                <w:b/>
                <w:bCs/>
                <w:noProof/>
                <w:color w:val="00B050"/>
                <w:sz w:val="24"/>
                <w:szCs w:val="24"/>
                <w:rtl/>
                <w:lang w:bidi="ar-SA"/>
              </w:rPr>
              <w:t xml:space="preserve"> بين طول القطعة </w:t>
            </w:r>
            <w:r w:rsidRPr="00275CFB">
              <w:rPr>
                <w:rFonts w:cs="Arial"/>
                <w:b/>
                <w:bCs/>
                <w:noProof/>
                <w:color w:val="00B050"/>
                <w:sz w:val="24"/>
                <w:szCs w:val="24"/>
              </w:rPr>
              <w:t>L</w:t>
            </w:r>
            <w:r w:rsidRPr="00275CFB">
              <w:rPr>
                <w:rFonts w:cs="Arial"/>
                <w:b/>
                <w:bCs/>
                <w:noProof/>
                <w:color w:val="00B050"/>
                <w:sz w:val="24"/>
                <w:szCs w:val="24"/>
                <w:rtl/>
                <w:lang w:bidi="ar-SA"/>
              </w:rPr>
              <w:t xml:space="preserve"> وزمن حركة الشحنة على طول القطعة</w:t>
            </w:r>
            <w:r>
              <w:rPr>
                <w:rFonts w:cs="Arial" w:hint="cs"/>
                <w:b/>
                <w:bCs/>
                <w:noProof/>
                <w:color w:val="00B050"/>
                <w:sz w:val="24"/>
                <w:szCs w:val="24"/>
                <w:rtl/>
              </w:rPr>
              <w:t xml:space="preserve"> </w:t>
            </w:r>
            <w:r>
              <w:rPr>
                <w:rFonts w:cs="Arial"/>
                <w:b/>
                <w:bCs/>
                <w:noProof/>
                <w:color w:val="00B050"/>
                <w:sz w:val="24"/>
                <w:szCs w:val="24"/>
              </w:rPr>
              <w:t>L</w:t>
            </w:r>
            <w:r>
              <w:rPr>
                <w:rFonts w:cs="Arial" w:hint="cs"/>
                <w:b/>
                <w:bCs/>
                <w:noProof/>
                <w:color w:val="00B050"/>
                <w:sz w:val="24"/>
                <w:szCs w:val="24"/>
                <w:rtl/>
              </w:rPr>
              <w:t>:</w:t>
            </w:r>
          </w:p>
          <w:p w14:paraId="7DC1D2F5" w14:textId="77777777" w:rsidR="00FF0A34" w:rsidRDefault="00FF0A34" w:rsidP="005E1DF5">
            <w:pPr>
              <w:jc w:val="center"/>
              <w:rPr>
                <w:rFonts w:cs="Arial"/>
                <w:b/>
                <w:bCs/>
                <w:noProof/>
                <w:color w:val="00B050"/>
                <w:sz w:val="24"/>
                <w:szCs w:val="24"/>
                <w:rtl/>
              </w:rPr>
            </w:pPr>
            <w:r w:rsidRPr="0080639E">
              <w:rPr>
                <w:rFonts w:cs="Arial"/>
                <w:b/>
                <w:bCs/>
                <w:noProof/>
                <w:color w:val="00B050"/>
                <w:sz w:val="24"/>
                <w:szCs w:val="24"/>
                <w:rtl/>
              </w:rPr>
              <w:drawing>
                <wp:anchor distT="0" distB="0" distL="114300" distR="114300" simplePos="0" relativeHeight="252417024" behindDoc="0" locked="0" layoutInCell="1" allowOverlap="1" wp14:anchorId="4E821F90" wp14:editId="0BEF7F37">
                  <wp:simplePos x="0" y="0"/>
                  <wp:positionH relativeFrom="column">
                    <wp:posOffset>3296372</wp:posOffset>
                  </wp:positionH>
                  <wp:positionV relativeFrom="paragraph">
                    <wp:posOffset>98590</wp:posOffset>
                  </wp:positionV>
                  <wp:extent cx="1440092" cy="320020"/>
                  <wp:effectExtent l="0" t="0" r="0" b="4445"/>
                  <wp:wrapNone/>
                  <wp:docPr id="14181365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36520" name=""/>
                          <pic:cNvPicPr/>
                        </pic:nvPicPr>
                        <pic:blipFill>
                          <a:blip r:embed="rId1281">
                            <a:extLst>
                              <a:ext uri="{28A0092B-C50C-407E-A947-70E740481C1C}">
                                <a14:useLocalDpi xmlns:a14="http://schemas.microsoft.com/office/drawing/2010/main" val="0"/>
                              </a:ext>
                            </a:extLst>
                          </a:blip>
                          <a:stretch>
                            <a:fillRect/>
                          </a:stretch>
                        </pic:blipFill>
                        <pic:spPr>
                          <a:xfrm>
                            <a:off x="0" y="0"/>
                            <a:ext cx="1440092" cy="320020"/>
                          </a:xfrm>
                          <a:prstGeom prst="rect">
                            <a:avLst/>
                          </a:prstGeom>
                        </pic:spPr>
                      </pic:pic>
                    </a:graphicData>
                  </a:graphic>
                  <wp14:sizeRelH relativeFrom="page">
                    <wp14:pctWidth>0</wp14:pctWidth>
                  </wp14:sizeRelH>
                  <wp14:sizeRelV relativeFrom="page">
                    <wp14:pctHeight>0</wp14:pctHeight>
                  </wp14:sizeRelV>
                </wp:anchor>
              </w:drawing>
            </w:r>
          </w:p>
          <w:p w14:paraId="0FC70BED" w14:textId="77777777" w:rsidR="00FF0A34" w:rsidRDefault="00FF0A34" w:rsidP="005E1DF5">
            <w:pPr>
              <w:rPr>
                <w:rFonts w:cs="Arial"/>
                <w:b/>
                <w:bCs/>
                <w:noProof/>
                <w:color w:val="00B050"/>
                <w:sz w:val="24"/>
                <w:szCs w:val="24"/>
                <w:rtl/>
              </w:rPr>
            </w:pPr>
            <w:r w:rsidRPr="00275CFB">
              <w:rPr>
                <w:rFonts w:cs="Arial"/>
                <w:b/>
                <w:bCs/>
                <w:noProof/>
                <w:color w:val="00B050"/>
                <w:sz w:val="24"/>
                <w:szCs w:val="24"/>
                <w:rtl/>
                <w:lang w:bidi="ar-SA"/>
              </w:rPr>
              <w:t xml:space="preserve">نكتب </w:t>
            </w:r>
            <w:r>
              <w:rPr>
                <w:rFonts w:cs="Arial" w:hint="cs"/>
                <w:b/>
                <w:bCs/>
                <w:noProof/>
                <w:color w:val="00B050"/>
                <w:sz w:val="24"/>
                <w:szCs w:val="24"/>
                <w:rtl/>
                <w:lang w:bidi="ar-SA"/>
              </w:rPr>
              <w:t>تعبير</w:t>
            </w:r>
            <w:r w:rsidRPr="00275CFB">
              <w:rPr>
                <w:rFonts w:cs="Arial"/>
                <w:b/>
                <w:bCs/>
                <w:noProof/>
                <w:color w:val="00B050"/>
                <w:sz w:val="24"/>
                <w:szCs w:val="24"/>
                <w:rtl/>
                <w:lang w:bidi="ar-SA"/>
              </w:rPr>
              <w:t xml:space="preserve"> لعدد الإلكترونات </w:t>
            </w:r>
            <w:r w:rsidRPr="00275CFB">
              <w:rPr>
                <w:rFonts w:cs="Arial"/>
                <w:b/>
                <w:bCs/>
                <w:noProof/>
                <w:color w:val="00B050"/>
                <w:sz w:val="24"/>
                <w:szCs w:val="24"/>
              </w:rPr>
              <w:t>N</w:t>
            </w:r>
            <w:r w:rsidRPr="00275CFB">
              <w:rPr>
                <w:rFonts w:cs="Arial"/>
                <w:b/>
                <w:bCs/>
                <w:noProof/>
                <w:color w:val="00B050"/>
                <w:sz w:val="24"/>
                <w:szCs w:val="24"/>
                <w:rtl/>
                <w:lang w:bidi="ar-SA"/>
              </w:rPr>
              <w:t xml:space="preserve"> التي تتحرك على طول مقطع ال</w:t>
            </w:r>
            <w:r>
              <w:rPr>
                <w:rFonts w:cs="Arial" w:hint="cs"/>
                <w:b/>
                <w:bCs/>
                <w:noProof/>
                <w:color w:val="00B050"/>
                <w:sz w:val="24"/>
                <w:szCs w:val="24"/>
                <w:rtl/>
                <w:lang w:bidi="ar-SA"/>
              </w:rPr>
              <w:t>سلك</w:t>
            </w:r>
            <w:r>
              <w:rPr>
                <w:rFonts w:cs="Arial" w:hint="cs"/>
                <w:b/>
                <w:bCs/>
                <w:noProof/>
                <w:color w:val="00B050"/>
                <w:sz w:val="24"/>
                <w:szCs w:val="24"/>
                <w:rtl/>
              </w:rPr>
              <w:t xml:space="preserve"> </w:t>
            </w:r>
            <w:r>
              <w:rPr>
                <w:rFonts w:cs="Arial"/>
                <w:b/>
                <w:bCs/>
                <w:noProof/>
                <w:color w:val="00B050"/>
                <w:sz w:val="24"/>
                <w:szCs w:val="24"/>
              </w:rPr>
              <w:t>L</w:t>
            </w:r>
            <w:r>
              <w:rPr>
                <w:rFonts w:cs="Arial" w:hint="cs"/>
                <w:b/>
                <w:bCs/>
                <w:noProof/>
                <w:color w:val="00B050"/>
                <w:sz w:val="24"/>
                <w:szCs w:val="24"/>
                <w:rtl/>
              </w:rPr>
              <w:t>:</w:t>
            </w:r>
          </w:p>
          <w:p w14:paraId="62212D95" w14:textId="77777777" w:rsidR="00FF0A34" w:rsidRDefault="00FF0A34" w:rsidP="005E1DF5">
            <w:pPr>
              <w:rPr>
                <w:rFonts w:cs="Arial"/>
                <w:b/>
                <w:bCs/>
                <w:noProof/>
                <w:color w:val="00B050"/>
                <w:sz w:val="24"/>
                <w:szCs w:val="24"/>
                <w:rtl/>
              </w:rPr>
            </w:pPr>
            <w:r w:rsidRPr="0080639E">
              <w:rPr>
                <w:rFonts w:cs="Arial"/>
                <w:b/>
                <w:bCs/>
                <w:noProof/>
                <w:color w:val="00B050"/>
                <w:sz w:val="24"/>
                <w:szCs w:val="24"/>
                <w:rtl/>
              </w:rPr>
              <w:drawing>
                <wp:anchor distT="0" distB="0" distL="114300" distR="114300" simplePos="0" relativeHeight="252418048" behindDoc="0" locked="0" layoutInCell="1" allowOverlap="1" wp14:anchorId="6C852DD7" wp14:editId="7DF020BE">
                  <wp:simplePos x="0" y="0"/>
                  <wp:positionH relativeFrom="column">
                    <wp:posOffset>374640</wp:posOffset>
                  </wp:positionH>
                  <wp:positionV relativeFrom="paragraph">
                    <wp:posOffset>1362</wp:posOffset>
                  </wp:positionV>
                  <wp:extent cx="678597" cy="481630"/>
                  <wp:effectExtent l="0" t="0" r="7620" b="0"/>
                  <wp:wrapNone/>
                  <wp:docPr id="9233545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54589" name=""/>
                          <pic:cNvPicPr/>
                        </pic:nvPicPr>
                        <pic:blipFill>
                          <a:blip r:embed="rId1282">
                            <a:extLst>
                              <a:ext uri="{28A0092B-C50C-407E-A947-70E740481C1C}">
                                <a14:useLocalDpi xmlns:a14="http://schemas.microsoft.com/office/drawing/2010/main" val="0"/>
                              </a:ext>
                            </a:extLst>
                          </a:blip>
                          <a:stretch>
                            <a:fillRect/>
                          </a:stretch>
                        </pic:blipFill>
                        <pic:spPr>
                          <a:xfrm>
                            <a:off x="0" y="0"/>
                            <a:ext cx="678597" cy="481630"/>
                          </a:xfrm>
                          <a:prstGeom prst="rect">
                            <a:avLst/>
                          </a:prstGeom>
                        </pic:spPr>
                      </pic:pic>
                    </a:graphicData>
                  </a:graphic>
                  <wp14:sizeRelH relativeFrom="page">
                    <wp14:pctWidth>0</wp14:pctWidth>
                  </wp14:sizeRelH>
                  <wp14:sizeRelV relativeFrom="page">
                    <wp14:pctHeight>0</wp14:pctHeight>
                  </wp14:sizeRelV>
                </wp:anchor>
              </w:drawing>
            </w:r>
          </w:p>
          <w:p w14:paraId="2DDE8698" w14:textId="77777777" w:rsidR="00FF0A34" w:rsidRDefault="00FF0A34" w:rsidP="005E1DF5">
            <w:pPr>
              <w:rPr>
                <w:rFonts w:cs="Arial"/>
                <w:b/>
                <w:bCs/>
                <w:noProof/>
                <w:color w:val="00B050"/>
                <w:sz w:val="24"/>
                <w:szCs w:val="24"/>
                <w:rtl/>
              </w:rPr>
            </w:pPr>
            <w:r w:rsidRPr="00275CFB">
              <w:rPr>
                <w:rFonts w:cs="Arial"/>
                <w:b/>
                <w:bCs/>
                <w:noProof/>
                <w:color w:val="00B050"/>
                <w:sz w:val="24"/>
                <w:szCs w:val="24"/>
                <w:rtl/>
                <w:lang w:bidi="ar-SA"/>
              </w:rPr>
              <w:t>من تعريف التيار، فإن نسبة إجمالي كمية الشحنة المارة عبر ال</w:t>
            </w:r>
            <w:r>
              <w:rPr>
                <w:rFonts w:cs="Arial" w:hint="cs"/>
                <w:b/>
                <w:bCs/>
                <w:noProof/>
                <w:color w:val="00B050"/>
                <w:sz w:val="24"/>
                <w:szCs w:val="24"/>
                <w:rtl/>
                <w:lang w:bidi="ar-SA"/>
              </w:rPr>
              <w:t>سلك</w:t>
            </w:r>
            <w:r w:rsidRPr="00275CFB">
              <w:rPr>
                <w:rFonts w:cs="Arial"/>
                <w:b/>
                <w:bCs/>
                <w:noProof/>
                <w:color w:val="00B050"/>
                <w:sz w:val="24"/>
                <w:szCs w:val="24"/>
                <w:rtl/>
                <w:lang w:bidi="ar-SA"/>
              </w:rPr>
              <w:t xml:space="preserve"> </w:t>
            </w:r>
            <w:r>
              <w:rPr>
                <w:rFonts w:cs="Arial" w:hint="cs"/>
                <w:b/>
                <w:bCs/>
                <w:noProof/>
                <w:color w:val="00B050"/>
                <w:sz w:val="24"/>
                <w:szCs w:val="24"/>
                <w:rtl/>
                <w:lang w:bidi="ar-SA"/>
              </w:rPr>
              <w:t>ل</w:t>
            </w:r>
            <w:r w:rsidRPr="00275CFB">
              <w:rPr>
                <w:rFonts w:cs="Arial"/>
                <w:b/>
                <w:bCs/>
                <w:noProof/>
                <w:color w:val="00B050"/>
                <w:sz w:val="24"/>
                <w:szCs w:val="24"/>
                <w:rtl/>
                <w:lang w:bidi="ar-SA"/>
              </w:rPr>
              <w:t xml:space="preserve">زمن حركة الشحنة </w:t>
            </w:r>
            <w:r w:rsidRPr="00275CFB">
              <w:rPr>
                <w:rFonts w:cs="Arial"/>
                <w:b/>
                <w:bCs/>
                <w:noProof/>
                <w:color w:val="00B050"/>
                <w:sz w:val="24"/>
                <w:szCs w:val="24"/>
              </w:rPr>
              <w:t>t</w:t>
            </w:r>
            <w:r w:rsidRPr="00275CFB">
              <w:rPr>
                <w:rFonts w:cs="Arial"/>
                <w:b/>
                <w:bCs/>
                <w:noProof/>
                <w:color w:val="00B050"/>
                <w:sz w:val="24"/>
                <w:szCs w:val="24"/>
                <w:rtl/>
                <w:lang w:bidi="ar-SA"/>
              </w:rPr>
              <w:t xml:space="preserve"> تساوي شدة التيار في الموصل</w:t>
            </w:r>
            <w:r>
              <w:rPr>
                <w:rFonts w:cs="Arial" w:hint="cs"/>
                <w:b/>
                <w:bCs/>
                <w:noProof/>
                <w:color w:val="00B050"/>
                <w:sz w:val="24"/>
                <w:szCs w:val="24"/>
                <w:rtl/>
              </w:rPr>
              <w:t xml:space="preserve">:  </w:t>
            </w:r>
          </w:p>
          <w:p w14:paraId="4CDE4A69" w14:textId="77777777" w:rsidR="00FF0A34" w:rsidRDefault="00FF0A34" w:rsidP="005E1DF5">
            <w:pPr>
              <w:rPr>
                <w:rFonts w:cs="Arial"/>
                <w:b/>
                <w:bCs/>
                <w:noProof/>
                <w:color w:val="00B050"/>
                <w:sz w:val="24"/>
                <w:szCs w:val="24"/>
                <w:rtl/>
              </w:rPr>
            </w:pPr>
            <w:r>
              <w:rPr>
                <w:rFonts w:cs="Arial" w:hint="cs"/>
                <w:b/>
                <w:bCs/>
                <w:noProof/>
                <w:color w:val="00B050"/>
                <w:sz w:val="24"/>
                <w:szCs w:val="24"/>
                <w:rtl/>
              </w:rPr>
              <w:t xml:space="preserve"> </w:t>
            </w:r>
          </w:p>
          <w:p w14:paraId="06D98C25" w14:textId="77777777" w:rsidR="00FF0A34" w:rsidRDefault="00FF0A34" w:rsidP="005E1DF5">
            <w:pPr>
              <w:rPr>
                <w:rFonts w:cs="Arial"/>
                <w:b/>
                <w:bCs/>
                <w:noProof/>
                <w:color w:val="00B050"/>
                <w:sz w:val="24"/>
                <w:szCs w:val="24"/>
                <w:rtl/>
              </w:rPr>
            </w:pPr>
          </w:p>
          <w:p w14:paraId="62E20D6E" w14:textId="77777777" w:rsidR="00FF0A34" w:rsidRDefault="00FF0A34" w:rsidP="005E1DF5">
            <w:pPr>
              <w:rPr>
                <w:rFonts w:cs="Arial"/>
                <w:b/>
                <w:bCs/>
                <w:noProof/>
                <w:color w:val="00B050"/>
                <w:sz w:val="24"/>
                <w:szCs w:val="24"/>
                <w:rtl/>
              </w:rPr>
            </w:pPr>
          </w:p>
          <w:p w14:paraId="152A1253" w14:textId="77777777" w:rsidR="00FF0A34" w:rsidRPr="00275CFB" w:rsidRDefault="00FF0A34" w:rsidP="005E1DF5">
            <w:pPr>
              <w:rPr>
                <w:rFonts w:cs="Arial"/>
                <w:b/>
                <w:bCs/>
                <w:noProof/>
                <w:color w:val="161BE8"/>
                <w:sz w:val="24"/>
                <w:szCs w:val="24"/>
                <w:rtl/>
              </w:rPr>
            </w:pPr>
            <w:r w:rsidRPr="00275CFB">
              <w:rPr>
                <w:rFonts w:cs="Arial"/>
                <w:b/>
                <w:bCs/>
                <w:noProof/>
                <w:color w:val="161BE8"/>
                <w:sz w:val="24"/>
                <w:szCs w:val="24"/>
                <w:u w:val="single"/>
                <w:rtl/>
                <w:lang w:bidi="ar-SA"/>
              </w:rPr>
              <w:t>مثال</w:t>
            </w:r>
            <w:r w:rsidRPr="00275CFB">
              <w:rPr>
                <w:rFonts w:cs="Arial"/>
                <w:b/>
                <w:bCs/>
                <w:noProof/>
                <w:color w:val="161BE8"/>
                <w:sz w:val="24"/>
                <w:szCs w:val="24"/>
                <w:rtl/>
                <w:lang w:bidi="ar-SA"/>
              </w:rPr>
              <w:t xml:space="preserve">: </w:t>
            </w:r>
            <w:r>
              <w:rPr>
                <w:rFonts w:cs="Arial" w:hint="cs"/>
                <w:b/>
                <w:bCs/>
                <w:noProof/>
                <w:color w:val="161BE8"/>
                <w:sz w:val="24"/>
                <w:szCs w:val="24"/>
                <w:rtl/>
                <w:lang w:bidi="ar-SA"/>
              </w:rPr>
              <w:t xml:space="preserve">مُعطى سلك </w:t>
            </w:r>
            <w:r w:rsidRPr="00275CFB">
              <w:rPr>
                <w:rFonts w:cs="Arial"/>
                <w:b/>
                <w:bCs/>
                <w:noProof/>
                <w:color w:val="161BE8"/>
                <w:sz w:val="24"/>
                <w:szCs w:val="24"/>
                <w:rtl/>
                <w:lang w:bidi="ar-SA"/>
              </w:rPr>
              <w:t xml:space="preserve">موصل مستقيم يقع داخل </w:t>
            </w:r>
            <w:r>
              <w:rPr>
                <w:rFonts w:cs="Arial" w:hint="cs"/>
                <w:b/>
                <w:bCs/>
                <w:noProof/>
                <w:color w:val="161BE8"/>
                <w:sz w:val="24"/>
                <w:szCs w:val="24"/>
                <w:rtl/>
                <w:lang w:bidi="ar-SA"/>
              </w:rPr>
              <w:t>حق</w:t>
            </w:r>
            <w:r w:rsidRPr="00275CFB">
              <w:rPr>
                <w:rFonts w:cs="Arial"/>
                <w:b/>
                <w:bCs/>
                <w:noProof/>
                <w:color w:val="161BE8"/>
                <w:sz w:val="24"/>
                <w:szCs w:val="24"/>
                <w:rtl/>
                <w:lang w:bidi="ar-SA"/>
              </w:rPr>
              <w:t>ل مغناطيسي م</w:t>
            </w:r>
            <w:r>
              <w:rPr>
                <w:rFonts w:cs="Arial" w:hint="cs"/>
                <w:b/>
                <w:bCs/>
                <w:noProof/>
                <w:color w:val="161BE8"/>
                <w:sz w:val="24"/>
                <w:szCs w:val="24"/>
                <w:rtl/>
                <w:lang w:bidi="ar-SA"/>
              </w:rPr>
              <w:t>تجانس</w:t>
            </w:r>
            <w:r w:rsidRPr="00275CFB">
              <w:rPr>
                <w:rFonts w:cs="Arial"/>
                <w:b/>
                <w:bCs/>
                <w:noProof/>
                <w:color w:val="161BE8"/>
                <w:sz w:val="24"/>
                <w:szCs w:val="24"/>
                <w:rtl/>
                <w:lang w:bidi="ar-SA"/>
              </w:rPr>
              <w:t xml:space="preserve"> </w:t>
            </w:r>
            <w:r>
              <w:rPr>
                <w:rFonts w:cs="Arial" w:hint="cs"/>
                <w:b/>
                <w:bCs/>
                <w:noProof/>
                <w:color w:val="161BE8"/>
                <w:sz w:val="24"/>
                <w:szCs w:val="24"/>
                <w:rtl/>
                <w:lang w:bidi="ar-SA"/>
              </w:rPr>
              <w:t>شد</w:t>
            </w:r>
            <w:r w:rsidRPr="00275CFB">
              <w:rPr>
                <w:rFonts w:cs="Arial"/>
                <w:b/>
                <w:bCs/>
                <w:noProof/>
                <w:color w:val="161BE8"/>
                <w:sz w:val="24"/>
                <w:szCs w:val="24"/>
                <w:rtl/>
                <w:lang w:bidi="ar-SA"/>
              </w:rPr>
              <w:t xml:space="preserve">ته 20 تسلا. يبلغ طول مقطع </w:t>
            </w:r>
            <w:r>
              <w:rPr>
                <w:rFonts w:cs="Arial" w:hint="cs"/>
                <w:b/>
                <w:bCs/>
                <w:noProof/>
                <w:color w:val="161BE8"/>
                <w:sz w:val="24"/>
                <w:szCs w:val="24"/>
                <w:rtl/>
                <w:lang w:bidi="ar-SA"/>
              </w:rPr>
              <w:t xml:space="preserve">السلك </w:t>
            </w:r>
            <w:r w:rsidRPr="00275CFB">
              <w:rPr>
                <w:rFonts w:cs="Arial"/>
                <w:b/>
                <w:bCs/>
                <w:noProof/>
                <w:color w:val="161BE8"/>
                <w:sz w:val="24"/>
                <w:szCs w:val="24"/>
                <w:rtl/>
                <w:lang w:bidi="ar-SA"/>
              </w:rPr>
              <w:t>الموصل الموجود داخل ال</w:t>
            </w:r>
            <w:r>
              <w:rPr>
                <w:rFonts w:cs="Arial" w:hint="cs"/>
                <w:b/>
                <w:bCs/>
                <w:noProof/>
                <w:color w:val="161BE8"/>
                <w:sz w:val="24"/>
                <w:szCs w:val="24"/>
                <w:rtl/>
                <w:lang w:bidi="ar-SA"/>
              </w:rPr>
              <w:t>حق</w:t>
            </w:r>
            <w:r w:rsidRPr="00275CFB">
              <w:rPr>
                <w:rFonts w:cs="Arial"/>
                <w:b/>
                <w:bCs/>
                <w:noProof/>
                <w:color w:val="161BE8"/>
                <w:sz w:val="24"/>
                <w:szCs w:val="24"/>
                <w:rtl/>
                <w:lang w:bidi="ar-SA"/>
              </w:rPr>
              <w:t>ل المغناطيسي 40 سم.</w:t>
            </w:r>
          </w:p>
          <w:p w14:paraId="0A0DBA12" w14:textId="77777777" w:rsidR="00FF0A34" w:rsidRDefault="00FF0A34" w:rsidP="005E1DF5">
            <w:pPr>
              <w:rPr>
                <w:rFonts w:cs="Arial"/>
                <w:b/>
                <w:bCs/>
                <w:noProof/>
                <w:color w:val="161BE8"/>
                <w:sz w:val="24"/>
                <w:szCs w:val="24"/>
                <w:rtl/>
              </w:rPr>
            </w:pPr>
            <w:r w:rsidRPr="00275CFB">
              <w:rPr>
                <w:rFonts w:cs="Arial"/>
                <w:b/>
                <w:bCs/>
                <w:noProof/>
                <w:color w:val="161BE8"/>
                <w:sz w:val="24"/>
                <w:szCs w:val="24"/>
                <w:rtl/>
                <w:lang w:bidi="ar-SA"/>
              </w:rPr>
              <w:t xml:space="preserve">يمر تيار شدته </w:t>
            </w:r>
            <w:r>
              <w:rPr>
                <w:rFonts w:cs="Arial"/>
                <w:b/>
                <w:bCs/>
                <w:noProof/>
                <w:color w:val="161BE8"/>
                <w:sz w:val="24"/>
                <w:szCs w:val="24"/>
                <w:lang w:bidi="ar-SA"/>
              </w:rPr>
              <w:t>0.5</w:t>
            </w:r>
            <w:r>
              <w:rPr>
                <w:rFonts w:cs="Arial" w:hint="cs"/>
                <w:b/>
                <w:bCs/>
                <w:noProof/>
                <w:color w:val="161BE8"/>
                <w:sz w:val="24"/>
                <w:szCs w:val="24"/>
                <w:rtl/>
                <w:lang w:bidi="ar-SA"/>
              </w:rPr>
              <w:t xml:space="preserve"> </w:t>
            </w:r>
            <w:r w:rsidRPr="00275CFB">
              <w:rPr>
                <w:rFonts w:cs="Arial"/>
                <w:b/>
                <w:bCs/>
                <w:noProof/>
                <w:color w:val="161BE8"/>
                <w:sz w:val="24"/>
                <w:szCs w:val="24"/>
                <w:rtl/>
                <w:lang w:bidi="ar-SA"/>
              </w:rPr>
              <w:t xml:space="preserve">أمبير في </w:t>
            </w:r>
            <w:r>
              <w:rPr>
                <w:rFonts w:cs="Arial" w:hint="cs"/>
                <w:b/>
                <w:bCs/>
                <w:noProof/>
                <w:color w:val="161BE8"/>
                <w:sz w:val="24"/>
                <w:szCs w:val="24"/>
                <w:rtl/>
                <w:lang w:bidi="ar-SA"/>
              </w:rPr>
              <w:t>اتجاه</w:t>
            </w:r>
            <w:r w:rsidRPr="00275CFB">
              <w:rPr>
                <w:rFonts w:cs="Arial"/>
                <w:b/>
                <w:bCs/>
                <w:noProof/>
                <w:color w:val="161BE8"/>
                <w:sz w:val="24"/>
                <w:szCs w:val="24"/>
                <w:rtl/>
                <w:lang w:bidi="ar-SA"/>
              </w:rPr>
              <w:t xml:space="preserve"> عمودي عليه. احسب مقدار القوة المغناطيسية المؤثرة على </w:t>
            </w:r>
            <w:r>
              <w:rPr>
                <w:rFonts w:cs="Arial" w:hint="cs"/>
                <w:b/>
                <w:bCs/>
                <w:noProof/>
                <w:color w:val="161BE8"/>
                <w:sz w:val="24"/>
                <w:szCs w:val="24"/>
                <w:rtl/>
                <w:lang w:bidi="ar-SA"/>
              </w:rPr>
              <w:t xml:space="preserve">السلك </w:t>
            </w:r>
            <w:r w:rsidRPr="00275CFB">
              <w:rPr>
                <w:rFonts w:cs="Arial"/>
                <w:b/>
                <w:bCs/>
                <w:noProof/>
                <w:color w:val="161BE8"/>
                <w:sz w:val="24"/>
                <w:szCs w:val="24"/>
                <w:rtl/>
                <w:lang w:bidi="ar-SA"/>
              </w:rPr>
              <w:t>الموصل.</w:t>
            </w:r>
            <w:r w:rsidRPr="0080639E">
              <w:rPr>
                <w:rFonts w:cs="Arial" w:hint="cs"/>
                <w:b/>
                <w:bCs/>
                <w:noProof/>
                <w:color w:val="161BE8"/>
                <w:sz w:val="24"/>
                <w:szCs w:val="24"/>
                <w:rtl/>
              </w:rPr>
              <w:t xml:space="preserve"> </w:t>
            </w:r>
          </w:p>
          <w:p w14:paraId="4BA7F5B1" w14:textId="77777777" w:rsidR="00FF0A34" w:rsidRPr="0080639E" w:rsidRDefault="00FF0A34" w:rsidP="005E1DF5">
            <w:pPr>
              <w:rPr>
                <w:rFonts w:cs="Arial"/>
                <w:b/>
                <w:bCs/>
                <w:noProof/>
                <w:color w:val="161BE8"/>
                <w:sz w:val="12"/>
                <w:szCs w:val="12"/>
                <w:rtl/>
              </w:rPr>
            </w:pPr>
          </w:p>
          <w:p w14:paraId="05896723" w14:textId="77777777" w:rsidR="00FF0A34" w:rsidRDefault="00FF0A34" w:rsidP="005E1DF5">
            <w:pPr>
              <w:jc w:val="center"/>
              <w:rPr>
                <w:rFonts w:cs="Arial"/>
                <w:b/>
                <w:bCs/>
                <w:noProof/>
                <w:color w:val="00B050"/>
                <w:sz w:val="24"/>
                <w:szCs w:val="24"/>
                <w:rtl/>
              </w:rPr>
            </w:pPr>
            <w:r w:rsidRPr="0080639E">
              <w:rPr>
                <w:rFonts w:cs="Arial"/>
                <w:b/>
                <w:bCs/>
                <w:noProof/>
                <w:color w:val="00B050"/>
                <w:sz w:val="24"/>
                <w:szCs w:val="24"/>
                <w:rtl/>
              </w:rPr>
              <w:drawing>
                <wp:inline distT="0" distB="0" distL="0" distR="0" wp14:anchorId="4A435996" wp14:editId="14D09A46">
                  <wp:extent cx="3289469" cy="176096"/>
                  <wp:effectExtent l="0" t="0" r="0" b="0"/>
                  <wp:docPr id="16273717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71744" name=""/>
                          <pic:cNvPicPr/>
                        </pic:nvPicPr>
                        <pic:blipFill>
                          <a:blip r:embed="rId1283"/>
                          <a:stretch>
                            <a:fillRect/>
                          </a:stretch>
                        </pic:blipFill>
                        <pic:spPr>
                          <a:xfrm>
                            <a:off x="0" y="0"/>
                            <a:ext cx="3401527" cy="182095"/>
                          </a:xfrm>
                          <a:prstGeom prst="rect">
                            <a:avLst/>
                          </a:prstGeom>
                        </pic:spPr>
                      </pic:pic>
                    </a:graphicData>
                  </a:graphic>
                </wp:inline>
              </w:drawing>
            </w:r>
          </w:p>
          <w:p w14:paraId="03466968" w14:textId="77777777" w:rsidR="00FF0A34" w:rsidRDefault="00FF0A34" w:rsidP="005E1DF5">
            <w:pPr>
              <w:rPr>
                <w:rFonts w:cs="Arial"/>
                <w:b/>
                <w:bCs/>
                <w:noProof/>
                <w:color w:val="0070C0"/>
                <w:sz w:val="24"/>
                <w:szCs w:val="24"/>
                <w:rtl/>
              </w:rPr>
            </w:pPr>
          </w:p>
          <w:p w14:paraId="3F467D65" w14:textId="77777777" w:rsidR="00FF0A34" w:rsidRPr="00275CFB" w:rsidRDefault="00FF0A34" w:rsidP="005E1DF5">
            <w:pPr>
              <w:rPr>
                <w:rFonts w:cs="Arial"/>
                <w:b/>
                <w:bCs/>
                <w:noProof/>
                <w:color w:val="0070C0"/>
                <w:sz w:val="24"/>
                <w:szCs w:val="24"/>
                <w:rtl/>
              </w:rPr>
            </w:pPr>
            <w:r w:rsidRPr="00275CFB">
              <w:rPr>
                <w:rFonts w:cs="Arial"/>
                <w:b/>
                <w:bCs/>
                <w:noProof/>
                <w:color w:val="0070C0"/>
                <w:sz w:val="24"/>
                <w:szCs w:val="24"/>
                <w:rtl/>
              </w:rPr>
              <w:t xml:space="preserve">1. </w:t>
            </w:r>
            <w:r w:rsidRPr="00275CFB">
              <w:rPr>
                <w:rFonts w:cs="Arial"/>
                <w:b/>
                <w:bCs/>
                <w:noProof/>
                <w:color w:val="0070C0"/>
                <w:sz w:val="24"/>
                <w:szCs w:val="24"/>
                <w:rtl/>
                <w:lang w:bidi="ar-SA"/>
              </w:rPr>
              <w:t>عندما تؤثر قوة مغناطيسية على شحنة تتحرك في ال</w:t>
            </w:r>
            <w:r>
              <w:rPr>
                <w:rFonts w:cs="Arial" w:hint="cs"/>
                <w:b/>
                <w:bCs/>
                <w:noProof/>
                <w:color w:val="0070C0"/>
                <w:sz w:val="24"/>
                <w:szCs w:val="24"/>
                <w:rtl/>
                <w:lang w:bidi="ar-SA"/>
              </w:rPr>
              <w:t>حق</w:t>
            </w:r>
            <w:r w:rsidRPr="00275CFB">
              <w:rPr>
                <w:rFonts w:cs="Arial"/>
                <w:b/>
                <w:bCs/>
                <w:noProof/>
                <w:color w:val="0070C0"/>
                <w:sz w:val="24"/>
                <w:szCs w:val="24"/>
                <w:rtl/>
                <w:lang w:bidi="ar-SA"/>
              </w:rPr>
              <w:t>ل</w:t>
            </w:r>
            <w:r>
              <w:rPr>
                <w:rFonts w:cs="Arial" w:hint="cs"/>
                <w:b/>
                <w:bCs/>
                <w:noProof/>
                <w:color w:val="0070C0"/>
                <w:sz w:val="24"/>
                <w:szCs w:val="24"/>
                <w:rtl/>
                <w:lang w:bidi="ar-SA"/>
              </w:rPr>
              <w:t xml:space="preserve"> المغناطيسي</w:t>
            </w:r>
            <w:r w:rsidRPr="00275CFB">
              <w:rPr>
                <w:rFonts w:cs="Arial"/>
                <w:b/>
                <w:bCs/>
                <w:noProof/>
                <w:color w:val="0070C0"/>
                <w:sz w:val="24"/>
                <w:szCs w:val="24"/>
                <w:rtl/>
                <w:lang w:bidi="ar-SA"/>
              </w:rPr>
              <w:t>، فإن القوة تعمل دائمًا بشكل عمودي على حركة الشحنة ولا تغير من مقدار سرعة الشحنة.</w:t>
            </w:r>
          </w:p>
          <w:p w14:paraId="0E455188" w14:textId="77777777" w:rsidR="00FF0A34" w:rsidRDefault="00FF0A34" w:rsidP="005E1DF5">
            <w:pPr>
              <w:rPr>
                <w:rFonts w:cs="Arial"/>
                <w:b/>
                <w:bCs/>
                <w:noProof/>
                <w:color w:val="0070C0"/>
                <w:sz w:val="24"/>
                <w:szCs w:val="24"/>
                <w:rtl/>
              </w:rPr>
            </w:pPr>
            <w:r>
              <w:rPr>
                <w:rFonts w:cs="Arial" w:hint="cs"/>
                <w:b/>
                <w:bCs/>
                <w:noProof/>
                <w:color w:val="0070C0"/>
                <w:sz w:val="24"/>
                <w:szCs w:val="24"/>
                <w:rtl/>
                <w:lang w:bidi="ar-SA"/>
              </w:rPr>
              <w:t xml:space="preserve">    </w:t>
            </w:r>
            <w:r w:rsidRPr="00275CFB">
              <w:rPr>
                <w:rFonts w:cs="Arial"/>
                <w:b/>
                <w:bCs/>
                <w:noProof/>
                <w:color w:val="0070C0"/>
                <w:sz w:val="24"/>
                <w:szCs w:val="24"/>
                <w:rtl/>
                <w:lang w:bidi="ar-SA"/>
              </w:rPr>
              <w:t>على ال</w:t>
            </w:r>
            <w:r>
              <w:rPr>
                <w:rFonts w:cs="Arial" w:hint="cs"/>
                <w:b/>
                <w:bCs/>
                <w:noProof/>
                <w:color w:val="0070C0"/>
                <w:sz w:val="24"/>
                <w:szCs w:val="24"/>
                <w:rtl/>
                <w:lang w:bidi="ar-SA"/>
              </w:rPr>
              <w:t>عكس</w:t>
            </w:r>
            <w:r w:rsidRPr="00275CFB">
              <w:rPr>
                <w:rFonts w:cs="Arial"/>
                <w:b/>
                <w:bCs/>
                <w:noProof/>
                <w:color w:val="0070C0"/>
                <w:sz w:val="24"/>
                <w:szCs w:val="24"/>
                <w:rtl/>
                <w:lang w:bidi="ar-SA"/>
              </w:rPr>
              <w:t xml:space="preserve"> من ذلك، عندما تؤثر قوة مغناطيسية على الإلكترونات المتحركة في</w:t>
            </w:r>
            <w:r>
              <w:rPr>
                <w:rFonts w:cs="Arial" w:hint="cs"/>
                <w:b/>
                <w:bCs/>
                <w:noProof/>
                <w:color w:val="0070C0"/>
                <w:sz w:val="24"/>
                <w:szCs w:val="24"/>
                <w:rtl/>
                <w:lang w:bidi="ar-SA"/>
              </w:rPr>
              <w:t xml:space="preserve"> سلك</w:t>
            </w:r>
            <w:r w:rsidRPr="00275CFB">
              <w:rPr>
                <w:rFonts w:cs="Arial"/>
                <w:b/>
                <w:bCs/>
                <w:noProof/>
                <w:color w:val="0070C0"/>
                <w:sz w:val="24"/>
                <w:szCs w:val="24"/>
                <w:rtl/>
                <w:lang w:bidi="ar-SA"/>
              </w:rPr>
              <w:t xml:space="preserve"> موصل، فإن القوة المغناطيسية يمكن أن تغير سرعة</w:t>
            </w:r>
            <w:r>
              <w:rPr>
                <w:rFonts w:cs="Arial" w:hint="cs"/>
                <w:b/>
                <w:bCs/>
                <w:noProof/>
                <w:color w:val="0070C0"/>
                <w:sz w:val="24"/>
                <w:szCs w:val="24"/>
                <w:rtl/>
                <w:lang w:bidi="ar-SA"/>
              </w:rPr>
              <w:t xml:space="preserve"> السلك</w:t>
            </w:r>
            <w:r w:rsidRPr="00275CFB">
              <w:rPr>
                <w:rFonts w:cs="Arial"/>
                <w:b/>
                <w:bCs/>
                <w:noProof/>
                <w:color w:val="0070C0"/>
                <w:sz w:val="24"/>
                <w:szCs w:val="24"/>
                <w:rtl/>
                <w:lang w:bidi="ar-SA"/>
              </w:rPr>
              <w:t xml:space="preserve"> الموصل.</w:t>
            </w:r>
          </w:p>
          <w:p w14:paraId="14557D9D" w14:textId="77777777" w:rsidR="00FF0A34" w:rsidRPr="0080639E" w:rsidRDefault="00FF0A34" w:rsidP="005E1DF5">
            <w:pPr>
              <w:rPr>
                <w:rFonts w:cs="Arial"/>
                <w:b/>
                <w:bCs/>
                <w:noProof/>
                <w:color w:val="0070C0"/>
                <w:sz w:val="16"/>
                <w:szCs w:val="16"/>
                <w:rtl/>
              </w:rPr>
            </w:pPr>
          </w:p>
          <w:p w14:paraId="2EC0B425" w14:textId="77777777" w:rsidR="00FF0A34" w:rsidRDefault="00FF0A34" w:rsidP="005E1DF5">
            <w:pPr>
              <w:rPr>
                <w:rFonts w:cs="Arial"/>
                <w:b/>
                <w:bCs/>
                <w:noProof/>
                <w:color w:val="0070C0"/>
                <w:sz w:val="24"/>
                <w:szCs w:val="24"/>
                <w:rtl/>
              </w:rPr>
            </w:pPr>
            <w:r w:rsidRPr="00500B7E">
              <w:rPr>
                <w:rFonts w:cs="Arial"/>
                <w:b/>
                <w:bCs/>
                <w:noProof/>
                <w:color w:val="0070C0"/>
                <w:sz w:val="24"/>
                <w:szCs w:val="24"/>
                <w:rtl/>
              </w:rPr>
              <w:t xml:space="preserve">2. </w:t>
            </w:r>
            <w:r w:rsidRPr="00500B7E">
              <w:rPr>
                <w:rFonts w:cs="Arial"/>
                <w:b/>
                <w:bCs/>
                <w:noProof/>
                <w:color w:val="0070C0"/>
                <w:sz w:val="24"/>
                <w:szCs w:val="24"/>
                <w:rtl/>
                <w:lang w:bidi="ar-SA"/>
              </w:rPr>
              <w:t>يصف تعبير القوة المغناطيسية فقط مقدار القوة المغناطيسية وليس اتجاهها. ل</w:t>
            </w:r>
            <w:r>
              <w:rPr>
                <w:rFonts w:cs="Arial" w:hint="cs"/>
                <w:b/>
                <w:bCs/>
                <w:noProof/>
                <w:color w:val="0070C0"/>
                <w:sz w:val="24"/>
                <w:szCs w:val="24"/>
                <w:rtl/>
                <w:lang w:bidi="ar-SA"/>
              </w:rPr>
              <w:t>تحديد</w:t>
            </w:r>
            <w:r w:rsidRPr="00500B7E">
              <w:rPr>
                <w:rFonts w:cs="Arial"/>
                <w:b/>
                <w:bCs/>
                <w:noProof/>
                <w:color w:val="0070C0"/>
                <w:sz w:val="24"/>
                <w:szCs w:val="24"/>
                <w:rtl/>
                <w:lang w:bidi="ar-SA"/>
              </w:rPr>
              <w:t xml:space="preserve"> اتجاه القوة المغناطيسية، استخدم قاعدة اليد اليسرى.</w:t>
            </w:r>
          </w:p>
          <w:p w14:paraId="31CBCD8D" w14:textId="77777777" w:rsidR="00FF0A34" w:rsidRDefault="00FF0A34" w:rsidP="005E1DF5">
            <w:pPr>
              <w:rPr>
                <w:rFonts w:cs="Arial"/>
                <w:b/>
                <w:bCs/>
                <w:noProof/>
                <w:color w:val="0070C0"/>
                <w:sz w:val="24"/>
                <w:szCs w:val="24"/>
                <w:rtl/>
              </w:rPr>
            </w:pPr>
          </w:p>
          <w:p w14:paraId="72997974" w14:textId="77777777" w:rsidR="00FF0A34" w:rsidRDefault="00FF0A34" w:rsidP="005E1DF5">
            <w:pPr>
              <w:rPr>
                <w:rFonts w:cs="Arial"/>
                <w:b/>
                <w:bCs/>
                <w:noProof/>
                <w:color w:val="FF0000"/>
                <w:sz w:val="24"/>
                <w:szCs w:val="24"/>
                <w:rtl/>
                <w:lang w:bidi="ar-SA"/>
              </w:rPr>
            </w:pPr>
          </w:p>
          <w:p w14:paraId="04D5522D" w14:textId="77777777" w:rsidR="00FF0A34" w:rsidRPr="0080639E" w:rsidRDefault="00FF0A34" w:rsidP="005E1DF5">
            <w:pPr>
              <w:rPr>
                <w:rFonts w:cs="Arial"/>
                <w:b/>
                <w:bCs/>
                <w:noProof/>
                <w:color w:val="FF0000"/>
                <w:sz w:val="24"/>
                <w:szCs w:val="24"/>
                <w:rtl/>
              </w:rPr>
            </w:pPr>
            <w:r w:rsidRPr="00500B7E">
              <w:rPr>
                <w:rFonts w:cs="Arial"/>
                <w:b/>
                <w:bCs/>
                <w:noProof/>
                <w:color w:val="FF0000"/>
                <w:sz w:val="24"/>
                <w:szCs w:val="24"/>
                <w:rtl/>
                <w:lang w:bidi="ar-SA"/>
              </w:rPr>
              <w:t xml:space="preserve">تعبير القوة المغناطيسية المؤثرة على </w:t>
            </w:r>
            <w:r>
              <w:rPr>
                <w:rFonts w:cs="Arial" w:hint="cs"/>
                <w:b/>
                <w:bCs/>
                <w:noProof/>
                <w:color w:val="FF0000"/>
                <w:sz w:val="24"/>
                <w:szCs w:val="24"/>
                <w:rtl/>
                <w:lang w:bidi="ar-SA"/>
              </w:rPr>
              <w:t xml:space="preserve">سلك </w:t>
            </w:r>
            <w:r w:rsidRPr="00500B7E">
              <w:rPr>
                <w:rFonts w:cs="Arial"/>
                <w:b/>
                <w:bCs/>
                <w:noProof/>
                <w:color w:val="FF0000"/>
                <w:sz w:val="24"/>
                <w:szCs w:val="24"/>
                <w:rtl/>
                <w:lang w:bidi="ar-SA"/>
              </w:rPr>
              <w:t>موصل يحمل تيارًا ي</w:t>
            </w:r>
            <w:r>
              <w:rPr>
                <w:rFonts w:cs="Arial" w:hint="cs"/>
                <w:b/>
                <w:bCs/>
                <w:noProof/>
                <w:color w:val="FF0000"/>
                <w:sz w:val="24"/>
                <w:szCs w:val="24"/>
                <w:rtl/>
                <w:lang w:bidi="ar-SA"/>
              </w:rPr>
              <w:t>تلائم</w:t>
            </w:r>
            <w:r w:rsidRPr="00500B7E">
              <w:rPr>
                <w:rFonts w:cs="Arial"/>
                <w:b/>
                <w:bCs/>
                <w:noProof/>
                <w:color w:val="FF0000"/>
                <w:sz w:val="24"/>
                <w:szCs w:val="24"/>
                <w:rtl/>
                <w:lang w:bidi="ar-SA"/>
              </w:rPr>
              <w:t xml:space="preserve"> مع تيار ثابت يتدفق في </w:t>
            </w:r>
            <w:r>
              <w:rPr>
                <w:rFonts w:cs="Arial" w:hint="cs"/>
                <w:b/>
                <w:bCs/>
                <w:noProof/>
                <w:color w:val="FF0000"/>
                <w:sz w:val="24"/>
                <w:szCs w:val="24"/>
                <w:rtl/>
                <w:lang w:bidi="ar-SA"/>
              </w:rPr>
              <w:t xml:space="preserve">سلك </w:t>
            </w:r>
            <w:r w:rsidRPr="00500B7E">
              <w:rPr>
                <w:rFonts w:cs="Arial"/>
                <w:b/>
                <w:bCs/>
                <w:noProof/>
                <w:color w:val="FF0000"/>
                <w:sz w:val="24"/>
                <w:szCs w:val="24"/>
                <w:rtl/>
                <w:lang w:bidi="ar-SA"/>
              </w:rPr>
              <w:t xml:space="preserve">موصل مستقيم يقع داخل </w:t>
            </w:r>
            <w:r>
              <w:rPr>
                <w:rFonts w:cs="Arial" w:hint="cs"/>
                <w:b/>
                <w:bCs/>
                <w:noProof/>
                <w:color w:val="FF0000"/>
                <w:sz w:val="24"/>
                <w:szCs w:val="24"/>
                <w:rtl/>
                <w:lang w:bidi="ar-SA"/>
              </w:rPr>
              <w:t>حق</w:t>
            </w:r>
            <w:r w:rsidRPr="00500B7E">
              <w:rPr>
                <w:rFonts w:cs="Arial"/>
                <w:b/>
                <w:bCs/>
                <w:noProof/>
                <w:color w:val="FF0000"/>
                <w:sz w:val="24"/>
                <w:szCs w:val="24"/>
                <w:rtl/>
                <w:lang w:bidi="ar-SA"/>
              </w:rPr>
              <w:t>ل م</w:t>
            </w:r>
            <w:r>
              <w:rPr>
                <w:rFonts w:cs="Arial" w:hint="cs"/>
                <w:b/>
                <w:bCs/>
                <w:noProof/>
                <w:color w:val="FF0000"/>
                <w:sz w:val="24"/>
                <w:szCs w:val="24"/>
                <w:rtl/>
                <w:lang w:bidi="ar-SA"/>
              </w:rPr>
              <w:t>تجانس</w:t>
            </w:r>
            <w:r w:rsidRPr="00500B7E">
              <w:rPr>
                <w:rFonts w:cs="Arial"/>
                <w:b/>
                <w:bCs/>
                <w:noProof/>
                <w:color w:val="FF0000"/>
                <w:sz w:val="24"/>
                <w:szCs w:val="24"/>
                <w:rtl/>
                <w:lang w:bidi="ar-SA"/>
              </w:rPr>
              <w:t xml:space="preserve"> (في المقدار والاتجاه).</w:t>
            </w:r>
          </w:p>
          <w:p w14:paraId="06BE45B8" w14:textId="77777777" w:rsidR="00FF0A34" w:rsidRDefault="00FF0A34" w:rsidP="005E1DF5">
            <w:pPr>
              <w:rPr>
                <w:rFonts w:cs="Arial"/>
                <w:b/>
                <w:bCs/>
                <w:noProof/>
                <w:color w:val="0070C0"/>
                <w:sz w:val="24"/>
                <w:szCs w:val="24"/>
                <w:rtl/>
              </w:rPr>
            </w:pPr>
          </w:p>
          <w:p w14:paraId="4C854E41" w14:textId="77777777" w:rsidR="00FF0A34" w:rsidRDefault="00FF0A34" w:rsidP="005E1DF5">
            <w:pPr>
              <w:rPr>
                <w:b/>
                <w:bCs/>
                <w:rtl/>
              </w:rPr>
            </w:pPr>
            <w:r w:rsidRPr="00500B7E">
              <w:rPr>
                <w:rFonts w:cs="Arial"/>
                <w:b/>
                <w:bCs/>
                <w:rtl/>
                <w:lang w:bidi="ar-SA"/>
              </w:rPr>
              <w:lastRenderedPageBreak/>
              <w:t>يتم استخدام قاعدة اليد اليسرى ل</w:t>
            </w:r>
            <w:r>
              <w:rPr>
                <w:rFonts w:cs="Arial" w:hint="cs"/>
                <w:b/>
                <w:bCs/>
                <w:rtl/>
                <w:lang w:bidi="ar-SA"/>
              </w:rPr>
              <w:t>تحديد</w:t>
            </w:r>
            <w:r w:rsidRPr="00500B7E">
              <w:rPr>
                <w:rFonts w:cs="Arial"/>
                <w:b/>
                <w:bCs/>
                <w:rtl/>
                <w:lang w:bidi="ar-SA"/>
              </w:rPr>
              <w:t xml:space="preserve"> اتجاه القوة المغناطيسية المؤثرة على </w:t>
            </w:r>
            <w:r>
              <w:rPr>
                <w:rFonts w:cs="Arial" w:hint="cs"/>
                <w:b/>
                <w:bCs/>
                <w:rtl/>
                <w:lang w:bidi="ar-SA"/>
              </w:rPr>
              <w:t xml:space="preserve">سلك </w:t>
            </w:r>
            <w:r w:rsidRPr="00500B7E">
              <w:rPr>
                <w:rFonts w:cs="Arial"/>
                <w:b/>
                <w:bCs/>
                <w:rtl/>
                <w:lang w:bidi="ar-SA"/>
              </w:rPr>
              <w:t xml:space="preserve">موصل يحمل تيارًا كهربائيًا يقع داخل </w:t>
            </w:r>
            <w:r>
              <w:rPr>
                <w:rFonts w:cs="Arial" w:hint="cs"/>
                <w:b/>
                <w:bCs/>
                <w:rtl/>
                <w:lang w:bidi="ar-SA"/>
              </w:rPr>
              <w:t>حق</w:t>
            </w:r>
            <w:r w:rsidRPr="00500B7E">
              <w:rPr>
                <w:rFonts w:cs="Arial"/>
                <w:b/>
                <w:bCs/>
                <w:rtl/>
                <w:lang w:bidi="ar-SA"/>
              </w:rPr>
              <w:t>ل مغناطيسي باستخدام ثلاثة أصابع من اليد اليسرى.</w:t>
            </w:r>
          </w:p>
          <w:p w14:paraId="3117E61C" w14:textId="77777777" w:rsidR="00FF0A34" w:rsidRDefault="00FF0A34" w:rsidP="005E1DF5">
            <w:pPr>
              <w:rPr>
                <w:b/>
                <w:bCs/>
                <w:rtl/>
              </w:rPr>
            </w:pPr>
            <w:r w:rsidRPr="00500B7E">
              <w:rPr>
                <w:rFonts w:cs="Arial"/>
                <w:b/>
                <w:bCs/>
                <w:rtl/>
                <w:lang w:bidi="ar-SA"/>
              </w:rPr>
              <w:t xml:space="preserve">الإبهام - يمثل اتجاه القوة المغناطيسية. </w:t>
            </w:r>
            <w:proofErr w:type="gramStart"/>
            <w:r w:rsidRPr="00500B7E">
              <w:rPr>
                <w:rFonts w:cs="Arial"/>
                <w:b/>
                <w:bCs/>
                <w:rtl/>
                <w:lang w:bidi="ar-SA"/>
              </w:rPr>
              <w:t>اصبع</w:t>
            </w:r>
            <w:proofErr w:type="gramEnd"/>
            <w:r w:rsidRPr="00500B7E">
              <w:rPr>
                <w:rFonts w:cs="Arial"/>
                <w:b/>
                <w:bCs/>
                <w:rtl/>
                <w:lang w:bidi="ar-SA"/>
              </w:rPr>
              <w:t xml:space="preserve"> </w:t>
            </w:r>
            <w:r>
              <w:rPr>
                <w:rFonts w:cs="Arial" w:hint="cs"/>
                <w:b/>
                <w:bCs/>
                <w:rtl/>
                <w:lang w:bidi="ar-SA"/>
              </w:rPr>
              <w:t xml:space="preserve">السبابة </w:t>
            </w:r>
            <w:r w:rsidRPr="00500B7E">
              <w:rPr>
                <w:rFonts w:cs="Arial"/>
                <w:b/>
                <w:bCs/>
                <w:rtl/>
                <w:lang w:bidi="ar-SA"/>
              </w:rPr>
              <w:t>- يمثل اتجاه ال</w:t>
            </w:r>
            <w:r>
              <w:rPr>
                <w:rFonts w:cs="Arial" w:hint="cs"/>
                <w:b/>
                <w:bCs/>
                <w:rtl/>
                <w:lang w:bidi="ar-SA"/>
              </w:rPr>
              <w:t>حق</w:t>
            </w:r>
            <w:r w:rsidRPr="00500B7E">
              <w:rPr>
                <w:rFonts w:cs="Arial"/>
                <w:b/>
                <w:bCs/>
                <w:rtl/>
                <w:lang w:bidi="ar-SA"/>
              </w:rPr>
              <w:t xml:space="preserve">ل المغناطيسي </w:t>
            </w:r>
            <w:proofErr w:type="gramStart"/>
            <w:r w:rsidRPr="00500B7E">
              <w:rPr>
                <w:rFonts w:cs="Arial"/>
                <w:b/>
                <w:bCs/>
                <w:rtl/>
                <w:lang w:bidi="ar-SA"/>
              </w:rPr>
              <w:t>و</w:t>
            </w:r>
            <w:r>
              <w:rPr>
                <w:rFonts w:cs="Arial" w:hint="cs"/>
                <w:b/>
                <w:bCs/>
                <w:rtl/>
                <w:lang w:bidi="ar-SA"/>
              </w:rPr>
              <w:t>اصبع</w:t>
            </w:r>
            <w:proofErr w:type="gramEnd"/>
            <w:r>
              <w:rPr>
                <w:rFonts w:cs="Arial" w:hint="cs"/>
                <w:b/>
                <w:bCs/>
                <w:rtl/>
                <w:lang w:bidi="ar-SA"/>
              </w:rPr>
              <w:t xml:space="preserve"> </w:t>
            </w:r>
            <w:r w:rsidRPr="00500B7E">
              <w:rPr>
                <w:rFonts w:cs="Arial" w:hint="cs"/>
                <w:b/>
                <w:bCs/>
                <w:rtl/>
                <w:lang w:bidi="ar-SA"/>
              </w:rPr>
              <w:t>الأ</w:t>
            </w:r>
            <w:r>
              <w:rPr>
                <w:rFonts w:cs="Arial" w:hint="cs"/>
                <w:b/>
                <w:bCs/>
                <w:rtl/>
                <w:lang w:bidi="ar-SA"/>
              </w:rPr>
              <w:t>وسط</w:t>
            </w:r>
            <w:r w:rsidRPr="00500B7E">
              <w:rPr>
                <w:rFonts w:cs="Arial"/>
                <w:b/>
                <w:bCs/>
                <w:rtl/>
                <w:lang w:bidi="ar-SA"/>
              </w:rPr>
              <w:t xml:space="preserve"> - يمثل اتجاه التيار في ال</w:t>
            </w:r>
            <w:r>
              <w:rPr>
                <w:rFonts w:cs="Arial" w:hint="cs"/>
                <w:b/>
                <w:bCs/>
                <w:rtl/>
                <w:lang w:bidi="ar-SA"/>
              </w:rPr>
              <w:t>سلك</w:t>
            </w:r>
            <w:r w:rsidRPr="00500B7E">
              <w:rPr>
                <w:rFonts w:cs="Arial"/>
                <w:b/>
                <w:bCs/>
                <w:rtl/>
                <w:lang w:bidi="ar-SA"/>
              </w:rPr>
              <w:t>.</w:t>
            </w:r>
            <w:r>
              <w:rPr>
                <w:rFonts w:hint="cs"/>
                <w:b/>
                <w:bCs/>
                <w:rtl/>
              </w:rPr>
              <w:t xml:space="preserve"> </w:t>
            </w:r>
          </w:p>
          <w:p w14:paraId="7CE3997C" w14:textId="77777777" w:rsidR="00FF0A34" w:rsidRDefault="00FF0A34" w:rsidP="005E1DF5">
            <w:pPr>
              <w:rPr>
                <w:b/>
                <w:bCs/>
                <w:rtl/>
              </w:rPr>
            </w:pPr>
          </w:p>
          <w:p w14:paraId="428417AB" w14:textId="77777777" w:rsidR="00FF0A34" w:rsidRDefault="00FF0A34" w:rsidP="005E1DF5">
            <w:pPr>
              <w:rPr>
                <w:b/>
                <w:bCs/>
                <w:rtl/>
                <w:lang w:bidi="ar-SA"/>
              </w:rPr>
            </w:pPr>
            <w:r w:rsidRPr="00500B7E">
              <w:rPr>
                <w:rFonts w:cs="Arial"/>
                <w:b/>
                <w:bCs/>
                <w:rtl/>
                <w:lang w:bidi="ar-SA"/>
              </w:rPr>
              <w:t>ل</w:t>
            </w:r>
            <w:r>
              <w:rPr>
                <w:rFonts w:cs="Arial" w:hint="cs"/>
                <w:b/>
                <w:bCs/>
                <w:rtl/>
                <w:lang w:bidi="ar-SA"/>
              </w:rPr>
              <w:t>تحديد</w:t>
            </w:r>
            <w:r w:rsidRPr="00500B7E">
              <w:rPr>
                <w:rFonts w:cs="Arial"/>
                <w:b/>
                <w:bCs/>
                <w:rtl/>
                <w:lang w:bidi="ar-SA"/>
              </w:rPr>
              <w:t xml:space="preserve"> اتجاه القوة المغناطيسية، يجب عليك القيام بالخطوات التالية:</w:t>
            </w:r>
          </w:p>
          <w:p w14:paraId="608CCB11" w14:textId="77777777" w:rsidR="00FF0A34" w:rsidRPr="00B11872" w:rsidRDefault="00FF0A34" w:rsidP="005E1DF5">
            <w:pPr>
              <w:rPr>
                <w:b/>
                <w:bCs/>
                <w:sz w:val="4"/>
                <w:szCs w:val="4"/>
                <w:rtl/>
              </w:rPr>
            </w:pPr>
          </w:p>
          <w:p w14:paraId="1457441D" w14:textId="77777777" w:rsidR="00FF0A34" w:rsidRDefault="00FF0A34" w:rsidP="005E1DF5">
            <w:pPr>
              <w:rPr>
                <w:b/>
                <w:bCs/>
                <w:rtl/>
              </w:rPr>
            </w:pPr>
            <w:r w:rsidRPr="00500B7E">
              <w:rPr>
                <w:rFonts w:hint="cs"/>
                <w:b/>
                <w:bCs/>
                <w:sz w:val="32"/>
                <w:szCs w:val="32"/>
                <w:rtl/>
                <w:lang w:bidi="ar-SA"/>
              </w:rPr>
              <w:t>أ</w:t>
            </w:r>
            <w:r w:rsidRPr="00500B7E">
              <w:rPr>
                <w:rFonts w:hint="cs"/>
                <w:b/>
                <w:bCs/>
                <w:sz w:val="32"/>
                <w:szCs w:val="32"/>
                <w:rtl/>
              </w:rPr>
              <w:t>-</w:t>
            </w:r>
            <w:r>
              <w:rPr>
                <w:rFonts w:hint="cs"/>
                <w:b/>
                <w:bCs/>
                <w:rtl/>
              </w:rPr>
              <w:t xml:space="preserve"> </w:t>
            </w:r>
            <w:r w:rsidRPr="00500B7E">
              <w:rPr>
                <w:rFonts w:cs="Arial"/>
                <w:b/>
                <w:bCs/>
                <w:rtl/>
                <w:lang w:bidi="ar-SA"/>
              </w:rPr>
              <w:t>يجب وضع أصابع اليد اليسرى الثلاثة بحيث يكون الإبهام (</w:t>
            </w:r>
            <w:r w:rsidRPr="00500B7E">
              <w:rPr>
                <w:b/>
                <w:bCs/>
              </w:rPr>
              <w:t>F</w:t>
            </w:r>
            <w:r w:rsidRPr="00500B7E">
              <w:rPr>
                <w:rFonts w:cs="Arial"/>
                <w:b/>
                <w:bCs/>
                <w:rtl/>
                <w:lang w:bidi="ar-SA"/>
              </w:rPr>
              <w:t>) عموديًا على السبابة (</w:t>
            </w:r>
            <w:r w:rsidRPr="00500B7E">
              <w:rPr>
                <w:b/>
                <w:bCs/>
              </w:rPr>
              <w:t>B</w:t>
            </w:r>
            <w:r w:rsidRPr="00500B7E">
              <w:rPr>
                <w:rFonts w:cs="Arial"/>
                <w:b/>
                <w:bCs/>
                <w:rtl/>
                <w:lang w:bidi="ar-SA"/>
              </w:rPr>
              <w:t>) وال</w:t>
            </w:r>
            <w:r>
              <w:rPr>
                <w:rFonts w:cs="Arial" w:hint="cs"/>
                <w:b/>
                <w:bCs/>
                <w:rtl/>
                <w:lang w:bidi="ar-SA"/>
              </w:rPr>
              <w:t>أوسط</w:t>
            </w:r>
            <w:r w:rsidRPr="00500B7E">
              <w:rPr>
                <w:rFonts w:cs="Arial"/>
                <w:b/>
                <w:bCs/>
                <w:rtl/>
                <w:lang w:bidi="ar-SA"/>
              </w:rPr>
              <w:t xml:space="preserve"> (</w:t>
            </w:r>
            <w:r w:rsidRPr="00500B7E">
              <w:rPr>
                <w:b/>
                <w:bCs/>
              </w:rPr>
              <w:t>I</w:t>
            </w:r>
            <w:r w:rsidRPr="00500B7E">
              <w:rPr>
                <w:rFonts w:cs="Arial"/>
                <w:b/>
                <w:bCs/>
                <w:rtl/>
                <w:lang w:bidi="ar-SA"/>
              </w:rPr>
              <w:t>) كما هو موضح في الشكل التالي:</w:t>
            </w:r>
          </w:p>
          <w:p w14:paraId="72DCC674" w14:textId="77777777" w:rsidR="00FF0A34" w:rsidRPr="00CA7C8A" w:rsidRDefault="00FF0A34" w:rsidP="005E1DF5">
            <w:pPr>
              <w:rPr>
                <w:b/>
                <w:bCs/>
                <w:sz w:val="10"/>
                <w:szCs w:val="10"/>
                <w:rtl/>
              </w:rPr>
            </w:pPr>
          </w:p>
          <w:p w14:paraId="1AB639A4" w14:textId="77777777" w:rsidR="00FF0A34" w:rsidRPr="00B11872" w:rsidRDefault="00FF0A34" w:rsidP="005E1DF5">
            <w:pPr>
              <w:jc w:val="center"/>
              <w:rPr>
                <w:b/>
                <w:bCs/>
                <w:rtl/>
              </w:rPr>
            </w:pPr>
            <w:r w:rsidRPr="00CA7C8A">
              <w:rPr>
                <w:rFonts w:cs="Arial"/>
                <w:b/>
                <w:bCs/>
                <w:noProof/>
                <w:rtl/>
              </w:rPr>
              <w:drawing>
                <wp:inline distT="0" distB="0" distL="0" distR="0" wp14:anchorId="21BB2D8C" wp14:editId="24CF1D97">
                  <wp:extent cx="1643315" cy="998162"/>
                  <wp:effectExtent l="0" t="0" r="0" b="0"/>
                  <wp:docPr id="20462541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54172" name=""/>
                          <pic:cNvPicPr/>
                        </pic:nvPicPr>
                        <pic:blipFill>
                          <a:blip r:embed="rId1284"/>
                          <a:stretch>
                            <a:fillRect/>
                          </a:stretch>
                        </pic:blipFill>
                        <pic:spPr>
                          <a:xfrm>
                            <a:off x="0" y="0"/>
                            <a:ext cx="1655047" cy="1005288"/>
                          </a:xfrm>
                          <a:prstGeom prst="rect">
                            <a:avLst/>
                          </a:prstGeom>
                        </pic:spPr>
                      </pic:pic>
                    </a:graphicData>
                  </a:graphic>
                </wp:inline>
              </w:drawing>
            </w:r>
          </w:p>
          <w:p w14:paraId="5BCE18D3" w14:textId="77777777" w:rsidR="00FF0A34" w:rsidRDefault="00FF0A34" w:rsidP="005E1DF5">
            <w:pPr>
              <w:rPr>
                <w:b/>
                <w:bCs/>
                <w:rtl/>
              </w:rPr>
            </w:pPr>
            <w:r>
              <w:rPr>
                <w:rFonts w:hint="cs"/>
                <w:b/>
                <w:bCs/>
                <w:sz w:val="32"/>
                <w:szCs w:val="32"/>
                <w:rtl/>
                <w:lang w:bidi="ar-SA"/>
              </w:rPr>
              <w:t>ب</w:t>
            </w:r>
            <w:r>
              <w:rPr>
                <w:rFonts w:hint="cs"/>
                <w:b/>
                <w:bCs/>
                <w:rtl/>
              </w:rPr>
              <w:t xml:space="preserve">- </w:t>
            </w:r>
            <w:r w:rsidRPr="00500B7E">
              <w:rPr>
                <w:rFonts w:cs="Arial"/>
                <w:b/>
                <w:bCs/>
                <w:rtl/>
                <w:lang w:bidi="ar-SA"/>
              </w:rPr>
              <w:t xml:space="preserve">أشر بإصبعك في اتجاه </w:t>
            </w:r>
            <w:r>
              <w:rPr>
                <w:rFonts w:cs="Arial" w:hint="cs"/>
                <w:b/>
                <w:bCs/>
                <w:rtl/>
                <w:lang w:bidi="ar-SA"/>
              </w:rPr>
              <w:t>الحق</w:t>
            </w:r>
            <w:r w:rsidRPr="00500B7E">
              <w:rPr>
                <w:rFonts w:cs="Arial"/>
                <w:b/>
                <w:bCs/>
                <w:rtl/>
                <w:lang w:bidi="ar-SA"/>
              </w:rPr>
              <w:t>ل المغناطيسي وقم بتدوير راحة يدك اليسرى (دون تغيير الاتجاه النسبي للأصابع) بحيث يشير الإبهام في اتجاه التيار.</w:t>
            </w:r>
          </w:p>
          <w:p w14:paraId="0C9B451A" w14:textId="77777777" w:rsidR="00FF0A34" w:rsidRDefault="00FF0A34" w:rsidP="005E1DF5">
            <w:pPr>
              <w:rPr>
                <w:b/>
                <w:bCs/>
                <w:rtl/>
              </w:rPr>
            </w:pPr>
            <w:r>
              <w:rPr>
                <w:rFonts w:hint="cs"/>
                <w:b/>
                <w:bCs/>
                <w:sz w:val="32"/>
                <w:szCs w:val="32"/>
                <w:rtl/>
                <w:lang w:bidi="ar-SA"/>
              </w:rPr>
              <w:t>ج</w:t>
            </w:r>
            <w:r>
              <w:rPr>
                <w:rFonts w:hint="cs"/>
                <w:b/>
                <w:bCs/>
                <w:rtl/>
              </w:rPr>
              <w:t xml:space="preserve">- </w:t>
            </w:r>
            <w:r w:rsidRPr="000F1BD6">
              <w:rPr>
                <w:rFonts w:cs="Arial"/>
                <w:b/>
                <w:bCs/>
                <w:rtl/>
                <w:lang w:bidi="ar-SA"/>
              </w:rPr>
              <w:t xml:space="preserve">عندما يشير </w:t>
            </w:r>
            <w:proofErr w:type="gramStart"/>
            <w:r w:rsidRPr="000F1BD6">
              <w:rPr>
                <w:rFonts w:cs="Arial"/>
                <w:b/>
                <w:bCs/>
                <w:rtl/>
                <w:lang w:bidi="ar-SA"/>
              </w:rPr>
              <w:t>اصبع</w:t>
            </w:r>
            <w:proofErr w:type="gramEnd"/>
            <w:r w:rsidRPr="000F1BD6">
              <w:rPr>
                <w:rFonts w:cs="Arial"/>
                <w:b/>
                <w:bCs/>
                <w:rtl/>
                <w:lang w:bidi="ar-SA"/>
              </w:rPr>
              <w:t xml:space="preserve"> </w:t>
            </w:r>
            <w:r>
              <w:rPr>
                <w:rFonts w:cs="Arial" w:hint="cs"/>
                <w:b/>
                <w:bCs/>
                <w:rtl/>
                <w:lang w:bidi="ar-SA"/>
              </w:rPr>
              <w:t xml:space="preserve">السبابة </w:t>
            </w:r>
            <w:r w:rsidRPr="000F1BD6">
              <w:rPr>
                <w:rFonts w:cs="Arial"/>
                <w:b/>
                <w:bCs/>
                <w:rtl/>
                <w:lang w:bidi="ar-SA"/>
              </w:rPr>
              <w:t>في اتجاه ال</w:t>
            </w:r>
            <w:r>
              <w:rPr>
                <w:rFonts w:cs="Arial" w:hint="cs"/>
                <w:b/>
                <w:bCs/>
                <w:rtl/>
                <w:lang w:bidi="ar-SA"/>
              </w:rPr>
              <w:t>حق</w:t>
            </w:r>
            <w:r w:rsidRPr="000F1BD6">
              <w:rPr>
                <w:rFonts w:cs="Arial"/>
                <w:b/>
                <w:bCs/>
                <w:rtl/>
                <w:lang w:bidi="ar-SA"/>
              </w:rPr>
              <w:t>ل المغناطيسي ويشير ال</w:t>
            </w:r>
            <w:r>
              <w:rPr>
                <w:rFonts w:cs="Arial" w:hint="cs"/>
                <w:b/>
                <w:bCs/>
                <w:rtl/>
                <w:lang w:bidi="ar-SA"/>
              </w:rPr>
              <w:t>أوسط</w:t>
            </w:r>
            <w:r w:rsidRPr="000F1BD6">
              <w:rPr>
                <w:rFonts w:cs="Arial"/>
                <w:b/>
                <w:bCs/>
                <w:rtl/>
                <w:lang w:bidi="ar-SA"/>
              </w:rPr>
              <w:t xml:space="preserve"> في اتجاه التيار – </w:t>
            </w:r>
            <w:r>
              <w:rPr>
                <w:rFonts w:cs="Arial" w:hint="cs"/>
                <w:b/>
                <w:bCs/>
                <w:rtl/>
                <w:lang w:bidi="ar-SA"/>
              </w:rPr>
              <w:t xml:space="preserve">عنده </w:t>
            </w:r>
            <w:r w:rsidRPr="000F1BD6">
              <w:rPr>
                <w:rFonts w:cs="Arial"/>
                <w:b/>
                <w:bCs/>
                <w:rtl/>
                <w:lang w:bidi="ar-SA"/>
              </w:rPr>
              <w:t>يشير الإبهام في اتجاه القوة المغناطيسية المؤثرة على ال</w:t>
            </w:r>
            <w:r>
              <w:rPr>
                <w:rFonts w:cs="Arial" w:hint="cs"/>
                <w:b/>
                <w:bCs/>
                <w:rtl/>
                <w:lang w:bidi="ar-SA"/>
              </w:rPr>
              <w:t>سلك</w:t>
            </w:r>
            <w:r w:rsidRPr="000F1BD6">
              <w:rPr>
                <w:rFonts w:cs="Arial"/>
                <w:b/>
                <w:bCs/>
                <w:rtl/>
                <w:lang w:bidi="ar-SA"/>
              </w:rPr>
              <w:t>.</w:t>
            </w:r>
          </w:p>
          <w:p w14:paraId="3BB69FE2" w14:textId="77777777" w:rsidR="00FF0A34" w:rsidRPr="00B11872" w:rsidRDefault="00FF0A34" w:rsidP="005E1DF5">
            <w:pPr>
              <w:rPr>
                <w:b/>
                <w:bCs/>
                <w:color w:val="00B050"/>
                <w:sz w:val="8"/>
                <w:szCs w:val="8"/>
                <w:rtl/>
              </w:rPr>
            </w:pPr>
          </w:p>
          <w:p w14:paraId="682065BC" w14:textId="77777777" w:rsidR="00FF0A34" w:rsidRPr="00E143FE" w:rsidRDefault="00FF0A34" w:rsidP="005E1DF5">
            <w:pPr>
              <w:rPr>
                <w:b/>
                <w:bCs/>
                <w:color w:val="00B050"/>
                <w:rtl/>
              </w:rPr>
            </w:pPr>
            <w:r w:rsidRPr="000F1BD6">
              <w:rPr>
                <w:rFonts w:cs="Arial"/>
                <w:b/>
                <w:bCs/>
                <w:color w:val="00B050"/>
                <w:rtl/>
                <w:lang w:bidi="ar-SA"/>
              </w:rPr>
              <w:t xml:space="preserve">الاتجاه النسبي للتيار </w:t>
            </w:r>
            <w:r w:rsidRPr="000F1BD6">
              <w:rPr>
                <w:b/>
                <w:bCs/>
                <w:color w:val="00B050"/>
              </w:rPr>
              <w:t>I</w:t>
            </w:r>
            <w:r w:rsidRPr="000F1BD6">
              <w:rPr>
                <w:rFonts w:cs="Arial"/>
                <w:b/>
                <w:bCs/>
                <w:color w:val="00B050"/>
                <w:rtl/>
                <w:lang w:bidi="ar-SA"/>
              </w:rPr>
              <w:t xml:space="preserve"> والمتجهين </w:t>
            </w:r>
            <m:oMath>
              <m:acc>
                <m:accPr>
                  <m:chr m:val="⃗"/>
                  <m:ctrlPr>
                    <w:rPr>
                      <w:rFonts w:ascii="Cambria Math" w:eastAsiaTheme="minorEastAsia" w:hAnsi="Cambria Math"/>
                      <w:b/>
                      <w:bCs/>
                      <w:i/>
                      <w:iCs/>
                      <w:color w:val="00B050"/>
                      <w:sz w:val="28"/>
                      <w:szCs w:val="28"/>
                    </w:rPr>
                  </m:ctrlPr>
                </m:accPr>
                <m:e>
                  <m:r>
                    <m:rPr>
                      <m:sty m:val="b"/>
                    </m:rPr>
                    <w:rPr>
                      <w:rFonts w:ascii="Cambria Math" w:eastAsiaTheme="minorEastAsia" w:hAnsi="Cambria Math"/>
                      <w:color w:val="00B050"/>
                      <w:sz w:val="28"/>
                      <w:szCs w:val="28"/>
                    </w:rPr>
                    <m:t>B</m:t>
                  </m:r>
                </m:e>
              </m:acc>
            </m:oMath>
            <w:r w:rsidRPr="00E143FE">
              <w:rPr>
                <w:rFonts w:hint="cs"/>
                <w:b/>
                <w:bCs/>
                <w:color w:val="00B050"/>
                <w:rtl/>
              </w:rPr>
              <w:t xml:space="preserve">  </w:t>
            </w:r>
            <w:r>
              <w:rPr>
                <w:rFonts w:hint="cs"/>
                <w:b/>
                <w:bCs/>
                <w:color w:val="00B050"/>
                <w:rtl/>
                <w:lang w:bidi="ar-SA"/>
              </w:rPr>
              <w:t>و</w:t>
            </w:r>
            <w:r w:rsidRPr="00E143FE">
              <w:rPr>
                <w:rFonts w:hint="cs"/>
                <w:b/>
                <w:bCs/>
                <w:color w:val="00B050"/>
                <w:rtl/>
              </w:rPr>
              <w:t xml:space="preserve">- </w:t>
            </w:r>
            <m:oMath>
              <m:acc>
                <m:accPr>
                  <m:chr m:val="⃗"/>
                  <m:ctrlPr>
                    <w:rPr>
                      <w:rFonts w:ascii="Cambria Math" w:eastAsiaTheme="minorEastAsia" w:hAnsi="Cambria Math"/>
                      <w:b/>
                      <w:bCs/>
                      <w:i/>
                      <w:iCs/>
                      <w:color w:val="00B050"/>
                      <w:sz w:val="28"/>
                      <w:szCs w:val="28"/>
                    </w:rPr>
                  </m:ctrlPr>
                </m:accPr>
                <m:e>
                  <m:r>
                    <m:rPr>
                      <m:sty m:val="b"/>
                    </m:rPr>
                    <w:rPr>
                      <w:rFonts w:ascii="Cambria Math" w:eastAsiaTheme="minorEastAsia" w:hAnsi="Cambria Math"/>
                      <w:color w:val="00B050"/>
                      <w:sz w:val="28"/>
                      <w:szCs w:val="28"/>
                    </w:rPr>
                    <m:t>V</m:t>
                  </m:r>
                </m:e>
              </m:acc>
            </m:oMath>
            <w:r>
              <w:rPr>
                <w:rFonts w:hint="cs"/>
                <w:b/>
                <w:bCs/>
                <w:color w:val="00B050"/>
                <w:rtl/>
              </w:rPr>
              <w:t xml:space="preserve"> </w:t>
            </w:r>
            <w:r>
              <w:rPr>
                <w:rFonts w:hint="cs"/>
                <w:b/>
                <w:bCs/>
                <w:color w:val="00B050"/>
                <w:rtl/>
                <w:lang w:bidi="ar-SA"/>
              </w:rPr>
              <w:t>هو ثابت</w:t>
            </w:r>
            <w:r w:rsidRPr="000F1BD6">
              <w:rPr>
                <w:rFonts w:cs="Arial"/>
                <w:b/>
                <w:bCs/>
                <w:color w:val="00B050"/>
                <w:rtl/>
                <w:lang w:bidi="ar-SA"/>
              </w:rPr>
              <w:t>، وبالتالي يمكن توضيح الاتجاهات الثلاثة باستخدام أصابع اليد اليسرى.</w:t>
            </w:r>
            <w:r w:rsidRPr="00E143FE">
              <w:rPr>
                <w:rFonts w:hint="cs"/>
                <w:b/>
                <w:bCs/>
                <w:color w:val="00B050"/>
                <w:rtl/>
              </w:rPr>
              <w:t xml:space="preserve"> </w:t>
            </w:r>
          </w:p>
          <w:p w14:paraId="3DEBC5D3" w14:textId="77777777" w:rsidR="00FF0A34" w:rsidRDefault="00FF0A34" w:rsidP="005E1DF5">
            <w:pPr>
              <w:rPr>
                <w:rFonts w:cs="Arial"/>
                <w:b/>
                <w:bCs/>
                <w:noProof/>
                <w:color w:val="0070C0"/>
                <w:sz w:val="24"/>
                <w:szCs w:val="24"/>
                <w:rtl/>
              </w:rPr>
            </w:pPr>
          </w:p>
          <w:p w14:paraId="1910F20B" w14:textId="77777777" w:rsidR="00FF0A34" w:rsidRDefault="00FF0A34" w:rsidP="005E1DF5">
            <w:pPr>
              <w:rPr>
                <w:rFonts w:cs="Arial"/>
                <w:b/>
                <w:bCs/>
                <w:noProof/>
                <w:color w:val="161BE8"/>
                <w:sz w:val="24"/>
                <w:szCs w:val="24"/>
                <w:rtl/>
              </w:rPr>
            </w:pPr>
            <w:r w:rsidRPr="000F1BD6">
              <w:rPr>
                <w:rFonts w:cs="Arial"/>
                <w:b/>
                <w:bCs/>
                <w:noProof/>
                <w:color w:val="161BE8"/>
                <w:sz w:val="24"/>
                <w:szCs w:val="24"/>
                <w:rtl/>
                <w:lang w:bidi="ar-SA"/>
              </w:rPr>
              <w:t xml:space="preserve">على سبيل المثال: </w:t>
            </w:r>
            <w:r>
              <w:rPr>
                <w:rFonts w:cs="Arial" w:hint="cs"/>
                <w:b/>
                <w:bCs/>
                <w:noProof/>
                <w:color w:val="161BE8"/>
                <w:sz w:val="24"/>
                <w:szCs w:val="24"/>
                <w:rtl/>
                <w:lang w:bidi="ar-SA"/>
              </w:rPr>
              <w:t>مُعطى سلك</w:t>
            </w:r>
            <w:r w:rsidRPr="000F1BD6">
              <w:rPr>
                <w:rFonts w:cs="Arial"/>
                <w:b/>
                <w:bCs/>
                <w:noProof/>
                <w:color w:val="161BE8"/>
                <w:sz w:val="24"/>
                <w:szCs w:val="24"/>
                <w:rtl/>
                <w:lang w:bidi="ar-SA"/>
              </w:rPr>
              <w:t xml:space="preserve"> موصل يحمل تيارًا ويقع داخل </w:t>
            </w:r>
            <w:r>
              <w:rPr>
                <w:rFonts w:cs="Arial" w:hint="cs"/>
                <w:b/>
                <w:bCs/>
                <w:noProof/>
                <w:color w:val="161BE8"/>
                <w:sz w:val="24"/>
                <w:szCs w:val="24"/>
                <w:rtl/>
                <w:lang w:bidi="ar-SA"/>
              </w:rPr>
              <w:t>حق</w:t>
            </w:r>
            <w:r w:rsidRPr="000F1BD6">
              <w:rPr>
                <w:rFonts w:cs="Arial"/>
                <w:b/>
                <w:bCs/>
                <w:noProof/>
                <w:color w:val="161BE8"/>
                <w:sz w:val="24"/>
                <w:szCs w:val="24"/>
                <w:rtl/>
                <w:lang w:bidi="ar-SA"/>
              </w:rPr>
              <w:t xml:space="preserve">ل مغناطيسي، فإن اتجاه التيار في </w:t>
            </w:r>
            <w:r>
              <w:rPr>
                <w:rFonts w:cs="Arial" w:hint="cs"/>
                <w:b/>
                <w:bCs/>
                <w:noProof/>
                <w:color w:val="161BE8"/>
                <w:sz w:val="24"/>
                <w:szCs w:val="24"/>
                <w:rtl/>
                <w:lang w:bidi="ar-SA"/>
              </w:rPr>
              <w:t xml:space="preserve">السلك </w:t>
            </w:r>
            <w:r w:rsidRPr="000F1BD6">
              <w:rPr>
                <w:rFonts w:cs="Arial"/>
                <w:b/>
                <w:bCs/>
                <w:noProof/>
                <w:color w:val="161BE8"/>
                <w:sz w:val="24"/>
                <w:szCs w:val="24"/>
                <w:rtl/>
                <w:lang w:bidi="ar-SA"/>
              </w:rPr>
              <w:t>الموصل يكون إلى اليمين واتجاه ال</w:t>
            </w:r>
            <w:r>
              <w:rPr>
                <w:rFonts w:cs="Arial" w:hint="cs"/>
                <w:b/>
                <w:bCs/>
                <w:noProof/>
                <w:color w:val="161BE8"/>
                <w:sz w:val="24"/>
                <w:szCs w:val="24"/>
                <w:rtl/>
                <w:lang w:bidi="ar-SA"/>
              </w:rPr>
              <w:t>حق</w:t>
            </w:r>
            <w:r w:rsidRPr="000F1BD6">
              <w:rPr>
                <w:rFonts w:cs="Arial"/>
                <w:b/>
                <w:bCs/>
                <w:noProof/>
                <w:color w:val="161BE8"/>
                <w:sz w:val="24"/>
                <w:szCs w:val="24"/>
                <w:rtl/>
                <w:lang w:bidi="ar-SA"/>
              </w:rPr>
              <w:t>ل المغناطيسي يكون إلى الداخل.</w:t>
            </w:r>
          </w:p>
          <w:p w14:paraId="3A2240ED" w14:textId="77777777" w:rsidR="00FF0A34" w:rsidRDefault="00FF0A34" w:rsidP="005E1DF5">
            <w:pPr>
              <w:jc w:val="center"/>
              <w:rPr>
                <w:rFonts w:cs="Arial"/>
                <w:b/>
                <w:bCs/>
                <w:noProof/>
                <w:color w:val="161BE8"/>
                <w:sz w:val="24"/>
                <w:szCs w:val="24"/>
                <w:rtl/>
              </w:rPr>
            </w:pPr>
            <w:r w:rsidRPr="00CA7C8A">
              <w:rPr>
                <w:rFonts w:cs="Arial"/>
                <w:b/>
                <w:bCs/>
                <w:noProof/>
                <w:color w:val="0070C0"/>
                <w:sz w:val="24"/>
                <w:szCs w:val="24"/>
                <w:rtl/>
              </w:rPr>
              <w:drawing>
                <wp:anchor distT="0" distB="0" distL="114300" distR="114300" simplePos="0" relativeHeight="252421120" behindDoc="0" locked="0" layoutInCell="1" allowOverlap="1" wp14:anchorId="38AEF981" wp14:editId="51312AE2">
                  <wp:simplePos x="0" y="0"/>
                  <wp:positionH relativeFrom="column">
                    <wp:posOffset>4501425</wp:posOffset>
                  </wp:positionH>
                  <wp:positionV relativeFrom="paragraph">
                    <wp:posOffset>150495</wp:posOffset>
                  </wp:positionV>
                  <wp:extent cx="1543265" cy="485843"/>
                  <wp:effectExtent l="0" t="0" r="0" b="9525"/>
                  <wp:wrapNone/>
                  <wp:docPr id="14185788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78824" name=""/>
                          <pic:cNvPicPr/>
                        </pic:nvPicPr>
                        <pic:blipFill>
                          <a:blip r:embed="rId1285">
                            <a:extLst>
                              <a:ext uri="{28A0092B-C50C-407E-A947-70E740481C1C}">
                                <a14:useLocalDpi xmlns:a14="http://schemas.microsoft.com/office/drawing/2010/main" val="0"/>
                              </a:ext>
                            </a:extLst>
                          </a:blip>
                          <a:stretch>
                            <a:fillRect/>
                          </a:stretch>
                        </pic:blipFill>
                        <pic:spPr>
                          <a:xfrm>
                            <a:off x="0" y="0"/>
                            <a:ext cx="1543265" cy="485843"/>
                          </a:xfrm>
                          <a:prstGeom prst="rect">
                            <a:avLst/>
                          </a:prstGeom>
                        </pic:spPr>
                      </pic:pic>
                    </a:graphicData>
                  </a:graphic>
                  <wp14:sizeRelH relativeFrom="page">
                    <wp14:pctWidth>0</wp14:pctWidth>
                  </wp14:sizeRelH>
                  <wp14:sizeRelV relativeFrom="page">
                    <wp14:pctHeight>0</wp14:pctHeight>
                  </wp14:sizeRelV>
                </wp:anchor>
              </w:drawing>
            </w:r>
            <w:r>
              <w:rPr>
                <w:rFonts w:cs="Arial"/>
                <w:b/>
                <w:bCs/>
                <w:noProof/>
                <w:color w:val="161BE8"/>
                <w:sz w:val="24"/>
                <w:szCs w:val="24"/>
              </w:rPr>
              <w:t xml:space="preserve">                                                    </w:t>
            </w:r>
            <w:r w:rsidRPr="00B11872">
              <w:rPr>
                <w:rFonts w:cs="Arial"/>
                <w:b/>
                <w:bCs/>
                <w:noProof/>
                <w:color w:val="161BE8"/>
                <w:sz w:val="24"/>
                <w:szCs w:val="24"/>
                <w:rtl/>
              </w:rPr>
              <w:drawing>
                <wp:inline distT="0" distB="0" distL="0" distR="0" wp14:anchorId="335E9C81" wp14:editId="4FA6C280">
                  <wp:extent cx="973183" cy="785144"/>
                  <wp:effectExtent l="0" t="0" r="0" b="0"/>
                  <wp:docPr id="12165681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68168" name=""/>
                          <pic:cNvPicPr/>
                        </pic:nvPicPr>
                        <pic:blipFill>
                          <a:blip r:embed="rId1286"/>
                          <a:stretch>
                            <a:fillRect/>
                          </a:stretch>
                        </pic:blipFill>
                        <pic:spPr>
                          <a:xfrm>
                            <a:off x="0" y="0"/>
                            <a:ext cx="989660" cy="798437"/>
                          </a:xfrm>
                          <a:prstGeom prst="rect">
                            <a:avLst/>
                          </a:prstGeom>
                        </pic:spPr>
                      </pic:pic>
                    </a:graphicData>
                  </a:graphic>
                </wp:inline>
              </w:drawing>
            </w:r>
          </w:p>
          <w:p w14:paraId="4F218F06" w14:textId="77777777" w:rsidR="00FF0A34" w:rsidRPr="00B11872" w:rsidRDefault="00FF0A34" w:rsidP="005E1DF5">
            <w:pPr>
              <w:rPr>
                <w:rFonts w:cs="Arial"/>
                <w:b/>
                <w:bCs/>
                <w:noProof/>
                <w:color w:val="161BE8"/>
                <w:sz w:val="24"/>
                <w:szCs w:val="24"/>
                <w:rtl/>
              </w:rPr>
            </w:pPr>
            <w:r w:rsidRPr="000F1BD6">
              <w:rPr>
                <w:rFonts w:cs="Arial"/>
                <w:b/>
                <w:bCs/>
                <w:noProof/>
                <w:color w:val="161BE8"/>
                <w:sz w:val="24"/>
                <w:szCs w:val="24"/>
                <w:rtl/>
                <w:lang w:bidi="ar-SA"/>
              </w:rPr>
              <w:t xml:space="preserve">لإيجاد اتجاه القوة المغناطيسية المؤثرة على </w:t>
            </w:r>
            <w:r>
              <w:rPr>
                <w:rFonts w:cs="Arial" w:hint="cs"/>
                <w:b/>
                <w:bCs/>
                <w:noProof/>
                <w:color w:val="161BE8"/>
                <w:sz w:val="24"/>
                <w:szCs w:val="24"/>
                <w:rtl/>
                <w:lang w:bidi="ar-SA"/>
              </w:rPr>
              <w:t xml:space="preserve">السلك </w:t>
            </w:r>
            <w:r w:rsidRPr="000F1BD6">
              <w:rPr>
                <w:rFonts w:cs="Arial"/>
                <w:b/>
                <w:bCs/>
                <w:noProof/>
                <w:color w:val="161BE8"/>
                <w:sz w:val="24"/>
                <w:szCs w:val="24"/>
                <w:rtl/>
                <w:lang w:bidi="ar-SA"/>
              </w:rPr>
              <w:t>الموصل، نرفع أصابع السبابة الثلاثة لليد اليسرى حسب القاعدة. سنشير بإصبعنا نحو الصفحة، مشيرًا إلى الداخل. اتجاه ال</w:t>
            </w:r>
            <w:r>
              <w:rPr>
                <w:rFonts w:cs="Arial" w:hint="cs"/>
                <w:b/>
                <w:bCs/>
                <w:noProof/>
                <w:color w:val="161BE8"/>
                <w:sz w:val="24"/>
                <w:szCs w:val="24"/>
                <w:rtl/>
                <w:lang w:bidi="ar-SA"/>
              </w:rPr>
              <w:t>تيار</w:t>
            </w:r>
            <w:r w:rsidRPr="000F1BD6">
              <w:rPr>
                <w:rFonts w:cs="Arial"/>
                <w:b/>
                <w:bCs/>
                <w:noProof/>
                <w:color w:val="161BE8"/>
                <w:sz w:val="24"/>
                <w:szCs w:val="24"/>
                <w:rtl/>
                <w:lang w:bidi="ar-SA"/>
              </w:rPr>
              <w:t xml:space="preserve"> هو اليمين، كما هو موضح في الشكل.</w:t>
            </w:r>
          </w:p>
          <w:p w14:paraId="5578CB98" w14:textId="77777777" w:rsidR="00FF0A34" w:rsidRPr="00B11872" w:rsidRDefault="00FF0A34" w:rsidP="005E1DF5">
            <w:pPr>
              <w:rPr>
                <w:rFonts w:cs="Arial"/>
                <w:b/>
                <w:bCs/>
                <w:noProof/>
                <w:color w:val="0070C0"/>
                <w:sz w:val="16"/>
                <w:szCs w:val="16"/>
                <w:rtl/>
              </w:rPr>
            </w:pPr>
          </w:p>
          <w:p w14:paraId="16276E12" w14:textId="77777777" w:rsidR="00FF0A34" w:rsidRDefault="00FF0A34" w:rsidP="005E1DF5">
            <w:pPr>
              <w:rPr>
                <w:rFonts w:cs="Arial"/>
                <w:b/>
                <w:bCs/>
                <w:noProof/>
                <w:color w:val="0070C0"/>
                <w:sz w:val="24"/>
                <w:szCs w:val="24"/>
                <w:rtl/>
              </w:rPr>
            </w:pPr>
            <w:r>
              <w:rPr>
                <w:rFonts w:cs="Arial" w:hint="cs"/>
                <w:b/>
                <w:bCs/>
                <w:noProof/>
                <w:color w:val="0070C0"/>
                <w:sz w:val="24"/>
                <w:szCs w:val="24"/>
                <w:rtl/>
              </w:rPr>
              <w:t xml:space="preserve">1. </w:t>
            </w:r>
            <w:r w:rsidRPr="000F1BD6">
              <w:rPr>
                <w:rFonts w:cs="Arial"/>
                <w:b/>
                <w:bCs/>
                <w:noProof/>
                <w:color w:val="0070C0"/>
                <w:sz w:val="24"/>
                <w:szCs w:val="24"/>
                <w:rtl/>
                <w:lang w:bidi="ar-SA"/>
              </w:rPr>
              <w:t xml:space="preserve">إن استخدام قاعدة اليد اليسرى لإيجاد اتجاه القوة المغناطيسية المؤثرة على </w:t>
            </w:r>
            <w:r>
              <w:rPr>
                <w:rFonts w:cs="Arial" w:hint="cs"/>
                <w:b/>
                <w:bCs/>
                <w:noProof/>
                <w:color w:val="0070C0"/>
                <w:sz w:val="24"/>
                <w:szCs w:val="24"/>
                <w:rtl/>
                <w:lang w:bidi="ar-SA"/>
              </w:rPr>
              <w:t xml:space="preserve">سلك </w:t>
            </w:r>
            <w:r w:rsidRPr="000F1BD6">
              <w:rPr>
                <w:rFonts w:cs="Arial"/>
                <w:b/>
                <w:bCs/>
                <w:noProof/>
                <w:color w:val="0070C0"/>
                <w:sz w:val="24"/>
                <w:szCs w:val="24"/>
                <w:rtl/>
                <w:lang w:bidi="ar-SA"/>
              </w:rPr>
              <w:t xml:space="preserve">يحمل تيارًا يشبه استخدام قاعدة اليد اليسرى لإيجاد اتجاه القوة المغناطيسية المؤثرة على </w:t>
            </w:r>
            <w:r>
              <w:rPr>
                <w:rFonts w:cs="Arial" w:hint="cs"/>
                <w:b/>
                <w:bCs/>
                <w:noProof/>
                <w:color w:val="0070C0"/>
                <w:sz w:val="24"/>
                <w:szCs w:val="24"/>
                <w:rtl/>
                <w:lang w:bidi="ar-SA"/>
              </w:rPr>
              <w:t>شحنة تتحرك داخل حقل مغناطيسي</w:t>
            </w:r>
            <w:r w:rsidRPr="000F1BD6">
              <w:rPr>
                <w:rFonts w:cs="Arial"/>
                <w:b/>
                <w:bCs/>
                <w:noProof/>
                <w:color w:val="0070C0"/>
                <w:sz w:val="24"/>
                <w:szCs w:val="24"/>
                <w:rtl/>
                <w:lang w:bidi="ar-SA"/>
              </w:rPr>
              <w:t>.</w:t>
            </w:r>
            <w:r>
              <w:rPr>
                <w:rFonts w:cs="Arial" w:hint="cs"/>
                <w:b/>
                <w:bCs/>
                <w:noProof/>
                <w:color w:val="0070C0"/>
                <w:sz w:val="24"/>
                <w:szCs w:val="24"/>
                <w:rtl/>
              </w:rPr>
              <w:t xml:space="preserve"> </w:t>
            </w:r>
          </w:p>
          <w:p w14:paraId="01B678F1" w14:textId="77777777" w:rsidR="00FF0A34" w:rsidRDefault="00FF0A34" w:rsidP="005E1DF5">
            <w:pPr>
              <w:rPr>
                <w:rFonts w:cs="Arial"/>
                <w:b/>
                <w:bCs/>
                <w:noProof/>
                <w:color w:val="0070C0"/>
                <w:sz w:val="24"/>
                <w:szCs w:val="24"/>
                <w:rtl/>
                <w:lang w:bidi="ar-SA"/>
              </w:rPr>
            </w:pPr>
            <w:r w:rsidRPr="000F1BD6">
              <w:rPr>
                <w:rFonts w:cs="Arial"/>
                <w:b/>
                <w:bCs/>
                <w:noProof/>
                <w:color w:val="0070C0"/>
                <w:sz w:val="24"/>
                <w:szCs w:val="24"/>
                <w:rtl/>
              </w:rPr>
              <w:t xml:space="preserve">2. </w:t>
            </w:r>
            <w:r w:rsidRPr="000F1BD6">
              <w:rPr>
                <w:rFonts w:cs="Arial"/>
                <w:b/>
                <w:bCs/>
                <w:noProof/>
                <w:color w:val="0070C0"/>
                <w:sz w:val="24"/>
                <w:szCs w:val="24"/>
                <w:rtl/>
                <w:lang w:bidi="ar-SA"/>
              </w:rPr>
              <w:t>الشحنة المتحركة في ال</w:t>
            </w:r>
            <w:r>
              <w:rPr>
                <w:rFonts w:cs="Arial" w:hint="cs"/>
                <w:b/>
                <w:bCs/>
                <w:noProof/>
                <w:color w:val="0070C0"/>
                <w:sz w:val="24"/>
                <w:szCs w:val="24"/>
                <w:rtl/>
                <w:lang w:bidi="ar-SA"/>
              </w:rPr>
              <w:t>س</w:t>
            </w:r>
            <w:r w:rsidRPr="000F1BD6">
              <w:rPr>
                <w:rFonts w:cs="Arial"/>
                <w:b/>
                <w:bCs/>
                <w:noProof/>
                <w:color w:val="0070C0"/>
                <w:sz w:val="24"/>
                <w:szCs w:val="24"/>
                <w:rtl/>
                <w:lang w:bidi="ar-SA"/>
              </w:rPr>
              <w:t>ل</w:t>
            </w:r>
            <w:r>
              <w:rPr>
                <w:rFonts w:cs="Arial" w:hint="cs"/>
                <w:b/>
                <w:bCs/>
                <w:noProof/>
                <w:color w:val="0070C0"/>
                <w:sz w:val="24"/>
                <w:szCs w:val="24"/>
                <w:rtl/>
                <w:lang w:bidi="ar-SA"/>
              </w:rPr>
              <w:t>ك</w:t>
            </w:r>
            <w:r w:rsidRPr="000F1BD6">
              <w:rPr>
                <w:rFonts w:cs="Arial"/>
                <w:b/>
                <w:bCs/>
                <w:noProof/>
                <w:color w:val="0070C0"/>
                <w:sz w:val="24"/>
                <w:szCs w:val="24"/>
                <w:rtl/>
                <w:lang w:bidi="ar-SA"/>
              </w:rPr>
              <w:t xml:space="preserve"> سالبة (إلكترونات)، لذا كان يجب علينا استخدام قاعدة اليد اليسرى مع قاعدة اليد اليمنى، ولكن بما أن اتجاه التيار</w:t>
            </w:r>
            <w:r>
              <w:rPr>
                <w:rFonts w:cs="Arial" w:hint="cs"/>
                <w:b/>
                <w:bCs/>
                <w:noProof/>
                <w:color w:val="0070C0"/>
                <w:sz w:val="24"/>
                <w:szCs w:val="24"/>
                <w:rtl/>
                <w:lang w:bidi="ar-SA"/>
              </w:rPr>
              <w:t xml:space="preserve"> </w:t>
            </w:r>
            <w:r w:rsidRPr="000F1BD6">
              <w:rPr>
                <w:rFonts w:cs="Arial"/>
                <w:b/>
                <w:bCs/>
                <w:noProof/>
                <w:color w:val="0070C0"/>
                <w:sz w:val="24"/>
                <w:szCs w:val="24"/>
                <w:rtl/>
                <w:lang w:bidi="ar-SA"/>
              </w:rPr>
              <w:t>للاتجاه الحقيقي لحركة الإلكترون، يجب استخدام قاعدة اليد اليسرى-اليد اليسرى.</w:t>
            </w:r>
          </w:p>
          <w:p w14:paraId="504A6534" w14:textId="77777777" w:rsidR="00FF0A34" w:rsidRDefault="00FF0A34" w:rsidP="005E1DF5">
            <w:pPr>
              <w:rPr>
                <w:rFonts w:cs="Arial"/>
                <w:b/>
                <w:bCs/>
                <w:noProof/>
                <w:color w:val="0070C0"/>
                <w:sz w:val="24"/>
                <w:szCs w:val="24"/>
                <w:rtl/>
                <w:lang w:bidi="ar-SA"/>
              </w:rPr>
            </w:pPr>
            <w:r w:rsidRPr="00542A99">
              <w:rPr>
                <w:rFonts w:cs="Arial"/>
                <w:b/>
                <w:bCs/>
                <w:noProof/>
                <w:color w:val="0070C0"/>
                <w:sz w:val="24"/>
                <w:szCs w:val="24"/>
                <w:rtl/>
              </w:rPr>
              <w:t xml:space="preserve">3. </w:t>
            </w:r>
            <w:r w:rsidRPr="00542A99">
              <w:rPr>
                <w:rFonts w:cs="Arial"/>
                <w:b/>
                <w:bCs/>
                <w:noProof/>
                <w:color w:val="0070C0"/>
                <w:sz w:val="24"/>
                <w:szCs w:val="24"/>
                <w:rtl/>
                <w:lang w:bidi="ar-SA"/>
              </w:rPr>
              <w:t xml:space="preserve">في كل حالة من حالات القوة المغناطيسية المؤثرة على </w:t>
            </w:r>
            <w:r>
              <w:rPr>
                <w:rFonts w:cs="Arial" w:hint="cs"/>
                <w:b/>
                <w:bCs/>
                <w:noProof/>
                <w:color w:val="0070C0"/>
                <w:sz w:val="24"/>
                <w:szCs w:val="24"/>
                <w:rtl/>
                <w:lang w:bidi="ar-SA"/>
              </w:rPr>
              <w:t xml:space="preserve">سلك </w:t>
            </w:r>
            <w:r w:rsidRPr="00542A99">
              <w:rPr>
                <w:rFonts w:cs="Arial"/>
                <w:b/>
                <w:bCs/>
                <w:noProof/>
                <w:color w:val="0070C0"/>
                <w:sz w:val="24"/>
                <w:szCs w:val="24"/>
                <w:rtl/>
                <w:lang w:bidi="ar-SA"/>
              </w:rPr>
              <w:t>موصل يحمل تيارًا، سوف نستخدم قاعدة اليد اليسرى مع اليد اليسرى؛ ولا توجد حالة يجب فيها استخدام اليد اليمنى.</w:t>
            </w:r>
          </w:p>
          <w:p w14:paraId="511969D0" w14:textId="77777777" w:rsidR="00FF0A34" w:rsidRDefault="00FF0A34" w:rsidP="005E1DF5">
            <w:pPr>
              <w:rPr>
                <w:rFonts w:cs="Arial"/>
                <w:b/>
                <w:bCs/>
                <w:noProof/>
                <w:sz w:val="24"/>
                <w:szCs w:val="24"/>
                <w:rtl/>
              </w:rPr>
            </w:pPr>
          </w:p>
          <w:p w14:paraId="56FD2CF3" w14:textId="77777777" w:rsidR="00FF0A34" w:rsidRPr="000677B1" w:rsidRDefault="00FF0A34" w:rsidP="005E1DF5">
            <w:pPr>
              <w:rPr>
                <w:rFonts w:cs="Arial"/>
                <w:b/>
                <w:bCs/>
                <w:noProof/>
                <w:rtl/>
              </w:rPr>
            </w:pPr>
            <w:r w:rsidRPr="00542A99">
              <w:rPr>
                <w:rFonts w:cs="Arial"/>
                <w:b/>
                <w:bCs/>
                <w:noProof/>
                <w:color w:val="FF0000"/>
                <w:sz w:val="24"/>
                <w:szCs w:val="24"/>
                <w:rtl/>
                <w:lang w:bidi="ar-SA"/>
              </w:rPr>
              <w:t xml:space="preserve">يمكن استخدام قاعدة اليد اليسرى في أي حالة تؤثر فيها قوة مغناطيسية على </w:t>
            </w:r>
            <w:r>
              <w:rPr>
                <w:rFonts w:cs="Arial" w:hint="cs"/>
                <w:b/>
                <w:bCs/>
                <w:noProof/>
                <w:color w:val="FF0000"/>
                <w:sz w:val="24"/>
                <w:szCs w:val="24"/>
                <w:rtl/>
                <w:lang w:bidi="ar-SA"/>
              </w:rPr>
              <w:t>سلك</w:t>
            </w:r>
            <w:r w:rsidRPr="00542A99">
              <w:rPr>
                <w:rFonts w:cs="Arial"/>
                <w:b/>
                <w:bCs/>
                <w:noProof/>
                <w:color w:val="FF0000"/>
                <w:sz w:val="24"/>
                <w:szCs w:val="24"/>
                <w:rtl/>
                <w:lang w:bidi="ar-SA"/>
              </w:rPr>
              <w:t xml:space="preserve"> يحمل تيارًا ويقع في </w:t>
            </w:r>
            <w:r>
              <w:rPr>
                <w:rFonts w:cs="Arial" w:hint="cs"/>
                <w:b/>
                <w:bCs/>
                <w:noProof/>
                <w:color w:val="FF0000"/>
                <w:sz w:val="24"/>
                <w:szCs w:val="24"/>
                <w:rtl/>
                <w:lang w:bidi="ar-SA"/>
              </w:rPr>
              <w:t>حق</w:t>
            </w:r>
            <w:r w:rsidRPr="00542A99">
              <w:rPr>
                <w:rFonts w:cs="Arial"/>
                <w:b/>
                <w:bCs/>
                <w:noProof/>
                <w:color w:val="FF0000"/>
                <w:sz w:val="24"/>
                <w:szCs w:val="24"/>
                <w:rtl/>
                <w:lang w:bidi="ar-SA"/>
              </w:rPr>
              <w:t>ل مغناطيسي.</w:t>
            </w:r>
          </w:p>
        </w:tc>
      </w:tr>
    </w:tbl>
    <w:p w14:paraId="26EDF22E" w14:textId="7B272584" w:rsidR="003B2D81" w:rsidRPr="00E23EAF" w:rsidRDefault="00D43081" w:rsidP="003B2D81">
      <w:pPr>
        <w:ind w:left="43"/>
        <w:jc w:val="center"/>
        <w:rPr>
          <w:b/>
          <w:bCs/>
          <w:sz w:val="40"/>
          <w:szCs w:val="40"/>
          <w:u w:val="single"/>
          <w:rtl/>
        </w:rPr>
      </w:pPr>
      <w:bookmarkStart w:id="28" w:name="פרקטיקות_שדה_מגנטימעודכן"/>
      <w:r>
        <w:rPr>
          <w:rFonts w:cs="Arial" w:hint="cs"/>
          <w:b/>
          <w:bCs/>
          <w:sz w:val="40"/>
          <w:szCs w:val="40"/>
          <w:u w:val="single"/>
          <w:rtl/>
          <w:lang w:bidi="ar-SA"/>
        </w:rPr>
        <w:lastRenderedPageBreak/>
        <w:t>تدريب</w:t>
      </w:r>
      <w:r w:rsidRPr="00D43081">
        <w:rPr>
          <w:rFonts w:cs="Arial"/>
          <w:b/>
          <w:bCs/>
          <w:sz w:val="40"/>
          <w:szCs w:val="40"/>
          <w:u w:val="single"/>
          <w:rtl/>
          <w:lang w:bidi="ar-SA"/>
        </w:rPr>
        <w:t xml:space="preserve">ات </w:t>
      </w:r>
      <w:r>
        <w:rPr>
          <w:rFonts w:cs="Arial" w:hint="cs"/>
          <w:b/>
          <w:bCs/>
          <w:sz w:val="40"/>
          <w:szCs w:val="40"/>
          <w:u w:val="single"/>
          <w:rtl/>
          <w:lang w:bidi="ar-SA"/>
        </w:rPr>
        <w:t xml:space="preserve">في </w:t>
      </w:r>
      <w:r w:rsidRPr="00D43081">
        <w:rPr>
          <w:rFonts w:cs="Arial"/>
          <w:b/>
          <w:bCs/>
          <w:sz w:val="40"/>
          <w:szCs w:val="40"/>
          <w:u w:val="single"/>
          <w:rtl/>
          <w:lang w:bidi="ar-SA"/>
        </w:rPr>
        <w:t>ال</w:t>
      </w:r>
      <w:r>
        <w:rPr>
          <w:rFonts w:cs="Arial" w:hint="cs"/>
          <w:b/>
          <w:bCs/>
          <w:sz w:val="40"/>
          <w:szCs w:val="40"/>
          <w:u w:val="single"/>
          <w:rtl/>
          <w:lang w:bidi="ar-SA"/>
        </w:rPr>
        <w:t>حق</w:t>
      </w:r>
      <w:r w:rsidRPr="00D43081">
        <w:rPr>
          <w:rFonts w:cs="Arial"/>
          <w:b/>
          <w:bCs/>
          <w:sz w:val="40"/>
          <w:szCs w:val="40"/>
          <w:u w:val="single"/>
          <w:rtl/>
          <w:lang w:bidi="ar-SA"/>
        </w:rPr>
        <w:t>ل المغناطيسي</w:t>
      </w:r>
      <w:r w:rsidR="003B2D81">
        <w:rPr>
          <w:rFonts w:hint="cs"/>
          <w:b/>
          <w:bCs/>
          <w:sz w:val="40"/>
          <w:szCs w:val="40"/>
          <w:u w:val="single"/>
          <w:rtl/>
        </w:rPr>
        <w:t xml:space="preserve"> </w:t>
      </w:r>
    </w:p>
    <w:bookmarkEnd w:id="27"/>
    <w:bookmarkEnd w:id="28"/>
    <w:p w14:paraId="117090CD" w14:textId="77777777" w:rsidR="003B2D81" w:rsidRPr="00EB6FF8" w:rsidRDefault="003B2D81" w:rsidP="003B2D81">
      <w:pPr>
        <w:rPr>
          <w:b/>
          <w:bCs/>
          <w:sz w:val="2"/>
          <w:szCs w:val="2"/>
        </w:rPr>
      </w:pPr>
    </w:p>
    <w:p w14:paraId="266FC3E5" w14:textId="26148B87" w:rsidR="003B2D81" w:rsidRDefault="003B2D81" w:rsidP="003B2D81">
      <w:pPr>
        <w:rPr>
          <w:b/>
          <w:bCs/>
          <w:u w:val="single"/>
          <w:rtl/>
        </w:rPr>
      </w:pPr>
      <w:r w:rsidRPr="00EB6FF8">
        <w:rPr>
          <w:b/>
          <w:bCs/>
          <w:noProof/>
          <w:sz w:val="40"/>
          <w:szCs w:val="40"/>
          <w:u w:val="single"/>
          <w:rtl/>
        </w:rPr>
        <mc:AlternateContent>
          <mc:Choice Requires="wps">
            <w:drawing>
              <wp:anchor distT="45720" distB="45720" distL="114300" distR="114300" simplePos="0" relativeHeight="252050432" behindDoc="0" locked="0" layoutInCell="1" allowOverlap="1" wp14:anchorId="4658C212" wp14:editId="0E4F217D">
                <wp:simplePos x="0" y="0"/>
                <wp:positionH relativeFrom="column">
                  <wp:posOffset>66675</wp:posOffset>
                </wp:positionH>
                <wp:positionV relativeFrom="paragraph">
                  <wp:posOffset>26670</wp:posOffset>
                </wp:positionV>
                <wp:extent cx="2360930" cy="1057275"/>
                <wp:effectExtent l="19050" t="19050" r="13335" b="28575"/>
                <wp:wrapSquare wrapText="bothSides"/>
                <wp:docPr id="19302539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057275"/>
                        </a:xfrm>
                        <a:prstGeom prst="rect">
                          <a:avLst/>
                        </a:prstGeom>
                        <a:solidFill>
                          <a:srgbClr val="FFFFFF"/>
                        </a:solidFill>
                        <a:ln w="28575">
                          <a:solidFill>
                            <a:srgbClr val="7030A0"/>
                          </a:solidFill>
                          <a:miter lim="800000"/>
                          <a:headEnd/>
                          <a:tailEnd/>
                        </a:ln>
                      </wps:spPr>
                      <wps:txbx>
                        <w:txbxContent>
                          <w:p w14:paraId="577418D7" w14:textId="56A30C98" w:rsidR="000C7C1A" w:rsidRPr="00EB6FF8" w:rsidRDefault="00D43081" w:rsidP="00D43081">
                            <w:pPr>
                              <w:rPr>
                                <w:b/>
                                <w:bCs/>
                                <w:color w:val="7030A0"/>
                                <w:rtl/>
                              </w:rPr>
                            </w:pPr>
                            <w:r w:rsidRPr="00D43081">
                              <w:rPr>
                                <w:rFonts w:cs="Arial"/>
                                <w:b/>
                                <w:bCs/>
                                <w:color w:val="7030A0"/>
                                <w:rtl/>
                                <w:lang w:bidi="ar-SA"/>
                              </w:rPr>
                              <w:t>وفقًا</w:t>
                            </w:r>
                            <w:r>
                              <w:rPr>
                                <w:rFonts w:cs="Arial" w:hint="cs"/>
                                <w:b/>
                                <w:bCs/>
                                <w:color w:val="7030A0"/>
                                <w:rtl/>
                                <w:lang w:bidi="ar-SA"/>
                              </w:rPr>
                              <w:t xml:space="preserve"> لمادة التركيز لسنة 2024</w:t>
                            </w:r>
                            <w:r w:rsidRPr="00D43081">
                              <w:rPr>
                                <w:rFonts w:cs="Arial"/>
                                <w:b/>
                                <w:bCs/>
                                <w:color w:val="7030A0"/>
                                <w:rtl/>
                                <w:lang w:bidi="ar-SA"/>
                              </w:rPr>
                              <w:t>، لا يحتوي ملف التدريب هذا على</w:t>
                            </w:r>
                            <w:r w:rsidR="000C7C1A" w:rsidRPr="00EB6FF8">
                              <w:rPr>
                                <w:rFonts w:hint="cs"/>
                                <w:b/>
                                <w:bCs/>
                                <w:color w:val="7030A0"/>
                                <w:rtl/>
                              </w:rPr>
                              <w:t xml:space="preserve"> </w:t>
                            </w:r>
                          </w:p>
                          <w:p w14:paraId="1BE9D782" w14:textId="4E891DF4" w:rsidR="000C7C1A" w:rsidRPr="00EB6FF8" w:rsidRDefault="00D43081" w:rsidP="003B2D81">
                            <w:pPr>
                              <w:rPr>
                                <w:b/>
                                <w:bCs/>
                                <w:color w:val="7030A0"/>
                                <w:rtl/>
                              </w:rPr>
                            </w:pPr>
                            <w:r>
                              <w:rPr>
                                <w:rFonts w:hint="cs"/>
                                <w:b/>
                                <w:bCs/>
                                <w:color w:val="7030A0"/>
                                <w:rtl/>
                                <w:lang w:bidi="ar-SA"/>
                              </w:rPr>
                              <w:t>المواضيع التالية</w:t>
                            </w:r>
                            <w:r w:rsidR="000C7C1A" w:rsidRPr="00EB6FF8">
                              <w:rPr>
                                <w:rFonts w:hint="cs"/>
                                <w:b/>
                                <w:bCs/>
                                <w:color w:val="7030A0"/>
                                <w:rtl/>
                              </w:rPr>
                              <w:t>:</w:t>
                            </w:r>
                          </w:p>
                          <w:p w14:paraId="74FD632D" w14:textId="31FAE083" w:rsidR="000C7C1A" w:rsidRPr="00EB6FF8" w:rsidRDefault="00D43081">
                            <w:pPr>
                              <w:pStyle w:val="a6"/>
                              <w:numPr>
                                <w:ilvl w:val="0"/>
                                <w:numId w:val="11"/>
                              </w:numPr>
                              <w:spacing w:after="160" w:line="259" w:lineRule="auto"/>
                              <w:rPr>
                                <w:b/>
                                <w:bCs/>
                                <w:color w:val="7030A0"/>
                              </w:rPr>
                            </w:pPr>
                            <w:r>
                              <w:rPr>
                                <w:rFonts w:hint="cs"/>
                                <w:b/>
                                <w:bCs/>
                                <w:color w:val="7030A0"/>
                                <w:rtl/>
                                <w:lang w:bidi="ar-SA"/>
                              </w:rPr>
                              <w:t>القوة بين تيارين متوازيين</w:t>
                            </w:r>
                            <w:r w:rsidR="000C7C1A" w:rsidRPr="00EB6FF8">
                              <w:rPr>
                                <w:rFonts w:hint="cs"/>
                                <w:b/>
                                <w:bCs/>
                                <w:color w:val="7030A0"/>
                                <w:rtl/>
                              </w:rPr>
                              <w:t>.</w:t>
                            </w:r>
                          </w:p>
                          <w:p w14:paraId="37D2A418" w14:textId="33427A16" w:rsidR="000C7C1A" w:rsidRPr="00EB6FF8" w:rsidRDefault="00D43081">
                            <w:pPr>
                              <w:pStyle w:val="a6"/>
                              <w:numPr>
                                <w:ilvl w:val="0"/>
                                <w:numId w:val="11"/>
                              </w:numPr>
                              <w:spacing w:after="160" w:line="259" w:lineRule="auto"/>
                              <w:rPr>
                                <w:b/>
                                <w:bCs/>
                                <w:color w:val="7030A0"/>
                              </w:rPr>
                            </w:pPr>
                            <w:proofErr w:type="spellStart"/>
                            <w:r>
                              <w:rPr>
                                <w:rFonts w:hint="cs"/>
                                <w:b/>
                                <w:bCs/>
                                <w:color w:val="7030A0"/>
                                <w:rtl/>
                                <w:lang w:bidi="ar-SA"/>
                              </w:rPr>
                              <w:t>التسكلترون</w:t>
                            </w:r>
                            <w:proofErr w:type="spellEnd"/>
                            <w:r>
                              <w:rPr>
                                <w:rFonts w:hint="cs"/>
                                <w:b/>
                                <w:bCs/>
                                <w:color w:val="7030A0"/>
                                <w:rtl/>
                                <w:lang w:bidi="ar-SA"/>
                              </w:rPr>
                              <w:t xml:space="preserve"> (مُسرّع الشحنات)</w:t>
                            </w:r>
                            <w:r w:rsidR="000C7C1A" w:rsidRPr="00EB6FF8">
                              <w:rPr>
                                <w:rFonts w:hint="cs"/>
                                <w:b/>
                                <w:bCs/>
                                <w:color w:val="7030A0"/>
                                <w:rtl/>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58C212" id="_x0000_s1156" type="#_x0000_t202" style="position:absolute;left:0;text-align:left;margin-left:5.25pt;margin-top:2.1pt;width:185.9pt;height:83.25pt;flip:x;z-index:252050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" strokecolor="#7030a0" strokeweight="2.25pt">
                <v:textbox>
                  <w:txbxContent>
                    <w:p w14:paraId="577418D7" w14:textId="56A30C98" w:rsidR="000C7C1A" w:rsidRPr="00EB6FF8" w:rsidRDefault="00D43081" w:rsidP="00D43081">
                      <w:pPr>
                        <w:rPr>
                          <w:b/>
                          <w:bCs/>
                          <w:color w:val="7030A0"/>
                          <w:rtl/>
                        </w:rPr>
                      </w:pPr>
                      <w:r w:rsidRPr="00D43081">
                        <w:rPr>
                          <w:rFonts w:cs="Arial"/>
                          <w:b/>
                          <w:bCs/>
                          <w:color w:val="7030A0"/>
                          <w:rtl/>
                          <w:lang w:bidi="ar-SA"/>
                        </w:rPr>
                        <w:t>وفقًا</w:t>
                      </w:r>
                      <w:r>
                        <w:rPr>
                          <w:rFonts w:cs="Arial" w:hint="cs"/>
                          <w:b/>
                          <w:bCs/>
                          <w:color w:val="7030A0"/>
                          <w:rtl/>
                          <w:lang w:bidi="ar-SA"/>
                        </w:rPr>
                        <w:t xml:space="preserve"> لمادة التركيز لسنة 2024</w:t>
                      </w:r>
                      <w:r w:rsidRPr="00D43081">
                        <w:rPr>
                          <w:rFonts w:cs="Arial"/>
                          <w:b/>
                          <w:bCs/>
                          <w:color w:val="7030A0"/>
                          <w:rtl/>
                          <w:lang w:bidi="ar-SA"/>
                        </w:rPr>
                        <w:t>، لا يحتوي ملف التدريب هذا على</w:t>
                      </w:r>
                      <w:r w:rsidR="000C7C1A" w:rsidRPr="00EB6FF8">
                        <w:rPr>
                          <w:rFonts w:hint="cs"/>
                          <w:b/>
                          <w:bCs/>
                          <w:color w:val="7030A0"/>
                          <w:rtl/>
                        </w:rPr>
                        <w:t xml:space="preserve"> </w:t>
                      </w:r>
                    </w:p>
                    <w:p w14:paraId="1BE9D782" w14:textId="4E891DF4" w:rsidR="000C7C1A" w:rsidRPr="00EB6FF8" w:rsidRDefault="00D43081" w:rsidP="003B2D81">
                      <w:pPr>
                        <w:rPr>
                          <w:b/>
                          <w:bCs/>
                          <w:color w:val="7030A0"/>
                          <w:rtl/>
                        </w:rPr>
                      </w:pPr>
                      <w:r>
                        <w:rPr>
                          <w:rFonts w:hint="cs"/>
                          <w:b/>
                          <w:bCs/>
                          <w:color w:val="7030A0"/>
                          <w:rtl/>
                          <w:lang w:bidi="ar-SA"/>
                        </w:rPr>
                        <w:t>المواضيع التالية</w:t>
                      </w:r>
                      <w:r w:rsidR="000C7C1A" w:rsidRPr="00EB6FF8">
                        <w:rPr>
                          <w:rFonts w:hint="cs"/>
                          <w:b/>
                          <w:bCs/>
                          <w:color w:val="7030A0"/>
                          <w:rtl/>
                        </w:rPr>
                        <w:t>:</w:t>
                      </w:r>
                    </w:p>
                    <w:p w14:paraId="74FD632D" w14:textId="31FAE083" w:rsidR="000C7C1A" w:rsidRPr="00EB6FF8" w:rsidRDefault="00D43081">
                      <w:pPr>
                        <w:pStyle w:val="a6"/>
                        <w:numPr>
                          <w:ilvl w:val="0"/>
                          <w:numId w:val="11"/>
                        </w:numPr>
                        <w:spacing w:after="160" w:line="259" w:lineRule="auto"/>
                        <w:rPr>
                          <w:b/>
                          <w:bCs/>
                          <w:color w:val="7030A0"/>
                        </w:rPr>
                      </w:pPr>
                      <w:r>
                        <w:rPr>
                          <w:rFonts w:hint="cs"/>
                          <w:b/>
                          <w:bCs/>
                          <w:color w:val="7030A0"/>
                          <w:rtl/>
                          <w:lang w:bidi="ar-SA"/>
                        </w:rPr>
                        <w:t>القوة بين تيارين متوازيين</w:t>
                      </w:r>
                      <w:r w:rsidR="000C7C1A" w:rsidRPr="00EB6FF8">
                        <w:rPr>
                          <w:rFonts w:hint="cs"/>
                          <w:b/>
                          <w:bCs/>
                          <w:color w:val="7030A0"/>
                          <w:rtl/>
                        </w:rPr>
                        <w:t>.</w:t>
                      </w:r>
                    </w:p>
                    <w:p w14:paraId="37D2A418" w14:textId="33427A16" w:rsidR="000C7C1A" w:rsidRPr="00EB6FF8" w:rsidRDefault="00D43081">
                      <w:pPr>
                        <w:pStyle w:val="a6"/>
                        <w:numPr>
                          <w:ilvl w:val="0"/>
                          <w:numId w:val="11"/>
                        </w:numPr>
                        <w:spacing w:after="160" w:line="259" w:lineRule="auto"/>
                        <w:rPr>
                          <w:b/>
                          <w:bCs/>
                          <w:color w:val="7030A0"/>
                        </w:rPr>
                      </w:pPr>
                      <w:proofErr w:type="spellStart"/>
                      <w:r>
                        <w:rPr>
                          <w:rFonts w:hint="cs"/>
                          <w:b/>
                          <w:bCs/>
                          <w:color w:val="7030A0"/>
                          <w:rtl/>
                          <w:lang w:bidi="ar-SA"/>
                        </w:rPr>
                        <w:t>التسكلترون</w:t>
                      </w:r>
                      <w:proofErr w:type="spellEnd"/>
                      <w:r>
                        <w:rPr>
                          <w:rFonts w:hint="cs"/>
                          <w:b/>
                          <w:bCs/>
                          <w:color w:val="7030A0"/>
                          <w:rtl/>
                          <w:lang w:bidi="ar-SA"/>
                        </w:rPr>
                        <w:t xml:space="preserve"> (مُسرّع الشحنات)</w:t>
                      </w:r>
                      <w:r w:rsidR="000C7C1A" w:rsidRPr="00EB6FF8">
                        <w:rPr>
                          <w:rFonts w:hint="cs"/>
                          <w:b/>
                          <w:bCs/>
                          <w:color w:val="7030A0"/>
                          <w:rtl/>
                        </w:rPr>
                        <w:t xml:space="preserve">. </w:t>
                      </w:r>
                    </w:p>
                  </w:txbxContent>
                </v:textbox>
                <w10:wrap type="square"/>
              </v:shape>
            </w:pict>
          </mc:Fallback>
        </mc:AlternateContent>
      </w:r>
      <w:r w:rsidR="00D43081">
        <w:rPr>
          <w:rFonts w:hint="cs"/>
          <w:b/>
          <w:bCs/>
          <w:u w:val="single"/>
          <w:rtl/>
          <w:lang w:bidi="ar-SA"/>
        </w:rPr>
        <w:t>مواضيع التمرن</w:t>
      </w:r>
      <w:r>
        <w:rPr>
          <w:b/>
          <w:bCs/>
          <w:u w:val="single"/>
          <w:rtl/>
        </w:rPr>
        <w:t>:</w:t>
      </w:r>
    </w:p>
    <w:p w14:paraId="4A5D15CD" w14:textId="0DCA72CD" w:rsidR="00D43081" w:rsidRPr="003142DB" w:rsidRDefault="00D43081" w:rsidP="003142DB">
      <w:pPr>
        <w:pStyle w:val="a6"/>
        <w:numPr>
          <w:ilvl w:val="0"/>
          <w:numId w:val="15"/>
        </w:numPr>
        <w:spacing w:after="0" w:line="360" w:lineRule="auto"/>
        <w:rPr>
          <w:b/>
          <w:bCs/>
          <w:sz w:val="24"/>
          <w:szCs w:val="24"/>
          <w:rtl/>
        </w:rPr>
      </w:pPr>
      <w:r w:rsidRPr="003142DB">
        <w:rPr>
          <w:rFonts w:cs="Arial"/>
          <w:b/>
          <w:bCs/>
          <w:sz w:val="24"/>
          <w:szCs w:val="24"/>
          <w:rtl/>
          <w:lang w:bidi="ar-SA"/>
        </w:rPr>
        <w:t>مقدمة</w:t>
      </w:r>
    </w:p>
    <w:p w14:paraId="701A3170" w14:textId="124AA7C1" w:rsidR="00D43081" w:rsidRPr="003142DB" w:rsidRDefault="00D43081" w:rsidP="003142DB">
      <w:pPr>
        <w:pStyle w:val="a6"/>
        <w:numPr>
          <w:ilvl w:val="0"/>
          <w:numId w:val="15"/>
        </w:numPr>
        <w:spacing w:after="0" w:line="360" w:lineRule="auto"/>
        <w:rPr>
          <w:b/>
          <w:bCs/>
          <w:sz w:val="24"/>
          <w:szCs w:val="24"/>
          <w:rtl/>
        </w:rPr>
      </w:pPr>
      <w:r w:rsidRPr="003142DB">
        <w:rPr>
          <w:rFonts w:cs="Arial"/>
          <w:b/>
          <w:bCs/>
          <w:sz w:val="24"/>
          <w:szCs w:val="24"/>
          <w:rtl/>
          <w:lang w:bidi="ar-SA"/>
        </w:rPr>
        <w:t>ال</w:t>
      </w:r>
      <w:r w:rsidRPr="003142DB">
        <w:rPr>
          <w:rFonts w:cs="Arial" w:hint="cs"/>
          <w:b/>
          <w:bCs/>
          <w:sz w:val="24"/>
          <w:szCs w:val="24"/>
          <w:rtl/>
          <w:lang w:bidi="ar-SA"/>
        </w:rPr>
        <w:t>حق</w:t>
      </w:r>
      <w:r w:rsidRPr="003142DB">
        <w:rPr>
          <w:rFonts w:cs="Arial"/>
          <w:b/>
          <w:bCs/>
          <w:sz w:val="24"/>
          <w:szCs w:val="24"/>
          <w:rtl/>
          <w:lang w:bidi="ar-SA"/>
        </w:rPr>
        <w:t>ل المغناطيسي حول المغناطيس.</w:t>
      </w:r>
    </w:p>
    <w:p w14:paraId="37E778F8" w14:textId="253B03F9" w:rsidR="00D43081" w:rsidRPr="003142DB" w:rsidRDefault="00D43081" w:rsidP="003142DB">
      <w:pPr>
        <w:pStyle w:val="a6"/>
        <w:numPr>
          <w:ilvl w:val="0"/>
          <w:numId w:val="15"/>
        </w:numPr>
        <w:spacing w:after="0" w:line="360" w:lineRule="auto"/>
        <w:rPr>
          <w:b/>
          <w:bCs/>
          <w:sz w:val="24"/>
          <w:szCs w:val="24"/>
          <w:rtl/>
        </w:rPr>
      </w:pPr>
      <w:r w:rsidRPr="003142DB">
        <w:rPr>
          <w:rFonts w:cs="Arial"/>
          <w:b/>
          <w:bCs/>
          <w:sz w:val="24"/>
          <w:szCs w:val="24"/>
          <w:rtl/>
          <w:lang w:bidi="ar-SA"/>
        </w:rPr>
        <w:t xml:space="preserve">القوة المغناطيسية المؤثرة على شحنة </w:t>
      </w:r>
      <w:r w:rsidRPr="003142DB">
        <w:rPr>
          <w:rFonts w:cs="Arial" w:hint="cs"/>
          <w:b/>
          <w:bCs/>
          <w:sz w:val="24"/>
          <w:szCs w:val="24"/>
          <w:rtl/>
          <w:lang w:bidi="ar-SA"/>
        </w:rPr>
        <w:t>م</w:t>
      </w:r>
      <w:r w:rsidRPr="003142DB">
        <w:rPr>
          <w:rFonts w:cs="Arial"/>
          <w:b/>
          <w:bCs/>
          <w:sz w:val="24"/>
          <w:szCs w:val="24"/>
          <w:rtl/>
          <w:lang w:bidi="ar-SA"/>
        </w:rPr>
        <w:t>تحرك</w:t>
      </w:r>
      <w:r w:rsidRPr="003142DB">
        <w:rPr>
          <w:rFonts w:cs="Arial" w:hint="cs"/>
          <w:b/>
          <w:bCs/>
          <w:sz w:val="24"/>
          <w:szCs w:val="24"/>
          <w:rtl/>
          <w:lang w:bidi="ar-SA"/>
        </w:rPr>
        <w:t>ة</w:t>
      </w:r>
      <w:r w:rsidRPr="003142DB">
        <w:rPr>
          <w:rFonts w:cs="Arial"/>
          <w:b/>
          <w:bCs/>
          <w:sz w:val="24"/>
          <w:szCs w:val="24"/>
          <w:rtl/>
          <w:lang w:bidi="ar-SA"/>
        </w:rPr>
        <w:t xml:space="preserve"> في </w:t>
      </w:r>
      <w:r w:rsidRPr="003142DB">
        <w:rPr>
          <w:rFonts w:cs="Arial" w:hint="cs"/>
          <w:b/>
          <w:bCs/>
          <w:sz w:val="24"/>
          <w:szCs w:val="24"/>
          <w:rtl/>
          <w:lang w:bidi="ar-SA"/>
        </w:rPr>
        <w:t>حق</w:t>
      </w:r>
      <w:r w:rsidRPr="003142DB">
        <w:rPr>
          <w:rFonts w:cs="Arial"/>
          <w:b/>
          <w:bCs/>
          <w:sz w:val="24"/>
          <w:szCs w:val="24"/>
          <w:rtl/>
          <w:lang w:bidi="ar-SA"/>
        </w:rPr>
        <w:t>ل مغناطيسي.</w:t>
      </w:r>
    </w:p>
    <w:p w14:paraId="46188F7F" w14:textId="09C6E54C" w:rsidR="00D43081" w:rsidRPr="003142DB" w:rsidRDefault="00D43081" w:rsidP="003142DB">
      <w:pPr>
        <w:pStyle w:val="a6"/>
        <w:numPr>
          <w:ilvl w:val="0"/>
          <w:numId w:val="15"/>
        </w:numPr>
        <w:spacing w:after="0" w:line="360" w:lineRule="auto"/>
        <w:rPr>
          <w:b/>
          <w:bCs/>
          <w:sz w:val="24"/>
          <w:szCs w:val="24"/>
          <w:rtl/>
        </w:rPr>
      </w:pPr>
      <w:r w:rsidRPr="003142DB">
        <w:rPr>
          <w:rFonts w:cs="Arial" w:hint="cs"/>
          <w:b/>
          <w:bCs/>
          <w:sz w:val="24"/>
          <w:szCs w:val="24"/>
          <w:rtl/>
          <w:lang w:bidi="ar-SA"/>
        </w:rPr>
        <w:t>ال</w:t>
      </w:r>
      <w:r w:rsidRPr="003142DB">
        <w:rPr>
          <w:rFonts w:cs="Arial"/>
          <w:b/>
          <w:bCs/>
          <w:sz w:val="24"/>
          <w:szCs w:val="24"/>
          <w:rtl/>
          <w:lang w:bidi="ar-SA"/>
        </w:rPr>
        <w:t>حركة ال</w:t>
      </w:r>
      <w:r w:rsidRPr="003142DB">
        <w:rPr>
          <w:rFonts w:hint="cs"/>
          <w:b/>
          <w:bCs/>
          <w:sz w:val="24"/>
          <w:szCs w:val="24"/>
          <w:rtl/>
          <w:lang w:bidi="ar-SA"/>
        </w:rPr>
        <w:t>لو</w:t>
      </w:r>
      <w:r w:rsidR="003142DB" w:rsidRPr="003142DB">
        <w:rPr>
          <w:rFonts w:hint="cs"/>
          <w:b/>
          <w:bCs/>
          <w:sz w:val="24"/>
          <w:szCs w:val="24"/>
          <w:rtl/>
          <w:lang w:bidi="ar-SA"/>
        </w:rPr>
        <w:t>لب</w:t>
      </w:r>
      <w:r w:rsidRPr="003142DB">
        <w:rPr>
          <w:rFonts w:hint="cs"/>
          <w:b/>
          <w:bCs/>
          <w:sz w:val="24"/>
          <w:szCs w:val="24"/>
          <w:rtl/>
          <w:lang w:bidi="ar-SA"/>
        </w:rPr>
        <w:t>ية</w:t>
      </w:r>
    </w:p>
    <w:p w14:paraId="3745C6F7" w14:textId="34D6119E" w:rsidR="00D43081" w:rsidRPr="003142DB" w:rsidRDefault="00DB29B5" w:rsidP="003142DB">
      <w:pPr>
        <w:pStyle w:val="a6"/>
        <w:numPr>
          <w:ilvl w:val="0"/>
          <w:numId w:val="15"/>
        </w:numPr>
        <w:spacing w:after="0" w:line="360" w:lineRule="auto"/>
        <w:rPr>
          <w:b/>
          <w:bCs/>
          <w:sz w:val="24"/>
          <w:szCs w:val="24"/>
          <w:rtl/>
        </w:rPr>
      </w:pPr>
      <w:r>
        <w:rPr>
          <w:rFonts w:cs="Arial"/>
          <w:b/>
          <w:bCs/>
          <w:sz w:val="24"/>
          <w:szCs w:val="24"/>
          <w:rtl/>
          <w:lang w:bidi="ar-SA"/>
        </w:rPr>
        <w:t>مصفاة السرعة</w:t>
      </w:r>
    </w:p>
    <w:p w14:paraId="23C65E14" w14:textId="7511C2E9" w:rsidR="003B2D81" w:rsidRPr="003142DB" w:rsidRDefault="00D43081" w:rsidP="003142DB">
      <w:pPr>
        <w:pStyle w:val="a6"/>
        <w:numPr>
          <w:ilvl w:val="0"/>
          <w:numId w:val="15"/>
        </w:numPr>
        <w:spacing w:after="0" w:line="360" w:lineRule="auto"/>
        <w:rPr>
          <w:b/>
          <w:bCs/>
          <w:sz w:val="24"/>
          <w:szCs w:val="24"/>
        </w:rPr>
      </w:pPr>
      <w:r w:rsidRPr="003142DB">
        <w:rPr>
          <w:rFonts w:cs="Arial"/>
          <w:b/>
          <w:bCs/>
          <w:sz w:val="24"/>
          <w:szCs w:val="24"/>
          <w:rtl/>
          <w:lang w:bidi="ar-SA"/>
        </w:rPr>
        <w:t>مطياف الكتلة</w:t>
      </w:r>
      <w:r w:rsidR="003B2D81" w:rsidRPr="003142DB">
        <w:rPr>
          <w:rFonts w:hint="cs"/>
          <w:b/>
          <w:bCs/>
          <w:sz w:val="24"/>
          <w:szCs w:val="24"/>
          <w:rtl/>
        </w:rPr>
        <w:t>.</w:t>
      </w:r>
    </w:p>
    <w:p w14:paraId="7015DD6F" w14:textId="3E65F3E2" w:rsidR="003142DB" w:rsidRPr="003142DB" w:rsidRDefault="003142DB" w:rsidP="003142DB">
      <w:pPr>
        <w:pStyle w:val="a6"/>
        <w:numPr>
          <w:ilvl w:val="0"/>
          <w:numId w:val="15"/>
        </w:numPr>
        <w:spacing w:after="0" w:line="360" w:lineRule="auto"/>
        <w:rPr>
          <w:b/>
          <w:bCs/>
          <w:sz w:val="24"/>
          <w:szCs w:val="24"/>
          <w:rtl/>
        </w:rPr>
      </w:pPr>
      <w:r w:rsidRPr="003142DB">
        <w:rPr>
          <w:rFonts w:cs="Arial" w:hint="cs"/>
          <w:b/>
          <w:bCs/>
          <w:sz w:val="24"/>
          <w:szCs w:val="24"/>
          <w:rtl/>
          <w:lang w:bidi="ar-SA"/>
        </w:rPr>
        <w:t>الحق</w:t>
      </w:r>
      <w:r w:rsidRPr="003142DB">
        <w:rPr>
          <w:rFonts w:cs="Arial"/>
          <w:b/>
          <w:bCs/>
          <w:sz w:val="24"/>
          <w:szCs w:val="24"/>
          <w:rtl/>
          <w:lang w:bidi="ar-SA"/>
        </w:rPr>
        <w:t xml:space="preserve">ل </w:t>
      </w:r>
      <w:r w:rsidRPr="003142DB">
        <w:rPr>
          <w:rFonts w:cs="Arial" w:hint="cs"/>
          <w:b/>
          <w:bCs/>
          <w:sz w:val="24"/>
          <w:szCs w:val="24"/>
          <w:rtl/>
          <w:lang w:bidi="ar-SA"/>
        </w:rPr>
        <w:t>ال</w:t>
      </w:r>
      <w:r w:rsidRPr="003142DB">
        <w:rPr>
          <w:rFonts w:cs="Arial"/>
          <w:b/>
          <w:bCs/>
          <w:sz w:val="24"/>
          <w:szCs w:val="24"/>
          <w:rtl/>
          <w:lang w:bidi="ar-SA"/>
        </w:rPr>
        <w:t xml:space="preserve">مغناطيسي </w:t>
      </w:r>
      <w:r w:rsidRPr="003142DB">
        <w:rPr>
          <w:rFonts w:cs="Arial" w:hint="cs"/>
          <w:b/>
          <w:bCs/>
          <w:sz w:val="24"/>
          <w:szCs w:val="24"/>
          <w:rtl/>
          <w:lang w:bidi="ar-SA"/>
        </w:rPr>
        <w:t xml:space="preserve">الناتج من </w:t>
      </w:r>
      <w:r w:rsidRPr="003142DB">
        <w:rPr>
          <w:rFonts w:cs="Arial"/>
          <w:b/>
          <w:bCs/>
          <w:sz w:val="24"/>
          <w:szCs w:val="24"/>
          <w:rtl/>
          <w:lang w:bidi="ar-SA"/>
        </w:rPr>
        <w:t>ملف دائري، وملف رفيع، وملف طويل.</w:t>
      </w:r>
    </w:p>
    <w:p w14:paraId="11DCCED5" w14:textId="00F1AE4A" w:rsidR="003142DB" w:rsidRPr="003142DB" w:rsidRDefault="003142DB" w:rsidP="003142DB">
      <w:pPr>
        <w:pStyle w:val="a6"/>
        <w:numPr>
          <w:ilvl w:val="0"/>
          <w:numId w:val="15"/>
        </w:numPr>
        <w:spacing w:after="0" w:line="360" w:lineRule="auto"/>
        <w:rPr>
          <w:b/>
          <w:bCs/>
          <w:sz w:val="24"/>
          <w:szCs w:val="24"/>
          <w:rtl/>
        </w:rPr>
      </w:pPr>
      <w:r w:rsidRPr="003142DB">
        <w:rPr>
          <w:rFonts w:cs="Arial" w:hint="cs"/>
          <w:b/>
          <w:bCs/>
          <w:sz w:val="24"/>
          <w:szCs w:val="24"/>
          <w:rtl/>
          <w:lang w:bidi="ar-SA"/>
        </w:rPr>
        <w:t xml:space="preserve">إيجاد </w:t>
      </w:r>
      <w:r w:rsidRPr="003142DB">
        <w:rPr>
          <w:rFonts w:cs="Arial"/>
          <w:b/>
          <w:bCs/>
          <w:sz w:val="24"/>
          <w:szCs w:val="24"/>
          <w:rtl/>
          <w:lang w:bidi="ar-SA"/>
        </w:rPr>
        <w:t>ال</w:t>
      </w:r>
      <w:r w:rsidRPr="003142DB">
        <w:rPr>
          <w:rFonts w:cs="Arial" w:hint="cs"/>
          <w:b/>
          <w:bCs/>
          <w:sz w:val="24"/>
          <w:szCs w:val="24"/>
          <w:rtl/>
          <w:lang w:bidi="ar-SA"/>
        </w:rPr>
        <w:t>حق</w:t>
      </w:r>
      <w:r w:rsidRPr="003142DB">
        <w:rPr>
          <w:rFonts w:cs="Arial"/>
          <w:b/>
          <w:bCs/>
          <w:sz w:val="24"/>
          <w:szCs w:val="24"/>
          <w:rtl/>
          <w:lang w:bidi="ar-SA"/>
        </w:rPr>
        <w:t>ل المغناطيسي ل</w:t>
      </w:r>
      <w:r w:rsidRPr="003142DB">
        <w:rPr>
          <w:rFonts w:cs="Arial" w:hint="cs"/>
          <w:b/>
          <w:bCs/>
          <w:sz w:val="24"/>
          <w:szCs w:val="24"/>
          <w:rtl/>
          <w:lang w:bidi="ar-SA"/>
        </w:rPr>
        <w:t xml:space="preserve">لكرة </w:t>
      </w:r>
      <w:r w:rsidRPr="003142DB">
        <w:rPr>
          <w:rFonts w:cs="Arial"/>
          <w:b/>
          <w:bCs/>
          <w:sz w:val="24"/>
          <w:szCs w:val="24"/>
          <w:rtl/>
          <w:lang w:bidi="ar-SA"/>
        </w:rPr>
        <w:t>لأرض</w:t>
      </w:r>
      <w:r w:rsidRPr="003142DB">
        <w:rPr>
          <w:rFonts w:cs="Arial" w:hint="cs"/>
          <w:b/>
          <w:bCs/>
          <w:sz w:val="24"/>
          <w:szCs w:val="24"/>
          <w:rtl/>
          <w:lang w:bidi="ar-SA"/>
        </w:rPr>
        <w:t>ية.</w:t>
      </w:r>
    </w:p>
    <w:p w14:paraId="5EF77D3F" w14:textId="1F182A87" w:rsidR="003142DB" w:rsidRPr="003142DB" w:rsidRDefault="003142DB" w:rsidP="003142DB">
      <w:pPr>
        <w:pStyle w:val="a6"/>
        <w:numPr>
          <w:ilvl w:val="0"/>
          <w:numId w:val="15"/>
        </w:numPr>
        <w:spacing w:after="0" w:line="360" w:lineRule="auto"/>
        <w:rPr>
          <w:b/>
          <w:bCs/>
          <w:sz w:val="24"/>
          <w:szCs w:val="24"/>
          <w:rtl/>
        </w:rPr>
      </w:pPr>
      <w:r w:rsidRPr="003142DB">
        <w:rPr>
          <w:rFonts w:cs="Arial"/>
          <w:b/>
          <w:bCs/>
          <w:sz w:val="24"/>
          <w:szCs w:val="24"/>
          <w:rtl/>
          <w:lang w:bidi="ar-SA"/>
        </w:rPr>
        <w:t>ال</w:t>
      </w:r>
      <w:r w:rsidRPr="003142DB">
        <w:rPr>
          <w:rFonts w:cs="Arial" w:hint="cs"/>
          <w:b/>
          <w:bCs/>
          <w:sz w:val="24"/>
          <w:szCs w:val="24"/>
          <w:rtl/>
          <w:lang w:bidi="ar-SA"/>
        </w:rPr>
        <w:t>حق</w:t>
      </w:r>
      <w:r w:rsidRPr="003142DB">
        <w:rPr>
          <w:rFonts w:cs="Arial"/>
          <w:b/>
          <w:bCs/>
          <w:sz w:val="24"/>
          <w:szCs w:val="24"/>
          <w:rtl/>
          <w:lang w:bidi="ar-SA"/>
        </w:rPr>
        <w:t xml:space="preserve">ل المغناطيسي في </w:t>
      </w:r>
      <w:r w:rsidRPr="003142DB">
        <w:rPr>
          <w:rFonts w:cs="Arial" w:hint="cs"/>
          <w:b/>
          <w:bCs/>
          <w:sz w:val="24"/>
          <w:szCs w:val="24"/>
          <w:rtl/>
          <w:lang w:bidi="ar-SA"/>
        </w:rPr>
        <w:t>مركز حلقة</w:t>
      </w:r>
      <w:r w:rsidRPr="003142DB">
        <w:rPr>
          <w:rFonts w:cs="Arial"/>
          <w:b/>
          <w:bCs/>
          <w:sz w:val="24"/>
          <w:szCs w:val="24"/>
          <w:rtl/>
          <w:lang w:bidi="ar-SA"/>
        </w:rPr>
        <w:t xml:space="preserve"> دائري</w:t>
      </w:r>
      <w:r w:rsidRPr="003142DB">
        <w:rPr>
          <w:rFonts w:cs="Arial" w:hint="cs"/>
          <w:b/>
          <w:bCs/>
          <w:sz w:val="24"/>
          <w:szCs w:val="24"/>
          <w:rtl/>
          <w:lang w:bidi="ar-SA"/>
        </w:rPr>
        <w:t>ة</w:t>
      </w:r>
      <w:r w:rsidRPr="003142DB">
        <w:rPr>
          <w:rFonts w:cs="Arial"/>
          <w:b/>
          <w:bCs/>
          <w:sz w:val="24"/>
          <w:szCs w:val="24"/>
          <w:rtl/>
          <w:lang w:bidi="ar-SA"/>
        </w:rPr>
        <w:t xml:space="preserve"> وملف دائري رفيع.</w:t>
      </w:r>
    </w:p>
    <w:p w14:paraId="578CB8BF" w14:textId="14AE8444" w:rsidR="003142DB" w:rsidRPr="003142DB" w:rsidRDefault="003142DB" w:rsidP="003142DB">
      <w:pPr>
        <w:pStyle w:val="a6"/>
        <w:numPr>
          <w:ilvl w:val="0"/>
          <w:numId w:val="15"/>
        </w:numPr>
        <w:spacing w:after="0" w:line="360" w:lineRule="auto"/>
        <w:rPr>
          <w:b/>
          <w:bCs/>
          <w:sz w:val="24"/>
          <w:szCs w:val="24"/>
          <w:rtl/>
        </w:rPr>
      </w:pPr>
      <w:r w:rsidRPr="003142DB">
        <w:rPr>
          <w:rFonts w:cs="Arial"/>
          <w:b/>
          <w:bCs/>
          <w:sz w:val="24"/>
          <w:szCs w:val="24"/>
          <w:rtl/>
          <w:lang w:bidi="ar-SA"/>
        </w:rPr>
        <w:t>ال</w:t>
      </w:r>
      <w:r w:rsidRPr="003142DB">
        <w:rPr>
          <w:rFonts w:cs="Arial" w:hint="cs"/>
          <w:b/>
          <w:bCs/>
          <w:sz w:val="24"/>
          <w:szCs w:val="24"/>
          <w:rtl/>
          <w:lang w:bidi="ar-SA"/>
        </w:rPr>
        <w:t>حق</w:t>
      </w:r>
      <w:r w:rsidRPr="003142DB">
        <w:rPr>
          <w:rFonts w:cs="Arial"/>
          <w:b/>
          <w:bCs/>
          <w:sz w:val="24"/>
          <w:szCs w:val="24"/>
          <w:rtl/>
          <w:lang w:bidi="ar-SA"/>
        </w:rPr>
        <w:t xml:space="preserve">ل المغناطيسي على طول محور </w:t>
      </w:r>
      <w:r w:rsidRPr="003142DB">
        <w:rPr>
          <w:rFonts w:cs="Arial" w:hint="cs"/>
          <w:b/>
          <w:bCs/>
          <w:sz w:val="24"/>
          <w:szCs w:val="24"/>
          <w:rtl/>
          <w:lang w:bidi="ar-SA"/>
        </w:rPr>
        <w:t>ملف</w:t>
      </w:r>
      <w:r w:rsidRPr="003142DB">
        <w:rPr>
          <w:rFonts w:cs="Arial"/>
          <w:b/>
          <w:bCs/>
          <w:sz w:val="24"/>
          <w:szCs w:val="24"/>
          <w:rtl/>
          <w:lang w:bidi="ar-SA"/>
        </w:rPr>
        <w:t xml:space="preserve"> طويل.</w:t>
      </w:r>
    </w:p>
    <w:p w14:paraId="0C13F4D8" w14:textId="42BB118B" w:rsidR="003B2D81" w:rsidRPr="003142DB" w:rsidRDefault="003142DB" w:rsidP="003142DB">
      <w:pPr>
        <w:pStyle w:val="a6"/>
        <w:numPr>
          <w:ilvl w:val="0"/>
          <w:numId w:val="15"/>
        </w:numPr>
        <w:spacing w:after="0" w:line="360" w:lineRule="auto"/>
        <w:rPr>
          <w:b/>
          <w:bCs/>
          <w:sz w:val="24"/>
          <w:szCs w:val="24"/>
        </w:rPr>
      </w:pPr>
      <w:r w:rsidRPr="003142DB">
        <w:rPr>
          <w:rFonts w:cs="Arial" w:hint="cs"/>
          <w:b/>
          <w:bCs/>
          <w:sz w:val="24"/>
          <w:szCs w:val="24"/>
          <w:rtl/>
          <w:lang w:bidi="ar-SA"/>
        </w:rPr>
        <w:t>ال</w:t>
      </w:r>
      <w:r w:rsidRPr="003142DB">
        <w:rPr>
          <w:rFonts w:cs="Arial"/>
          <w:b/>
          <w:bCs/>
          <w:sz w:val="24"/>
          <w:szCs w:val="24"/>
          <w:rtl/>
          <w:lang w:bidi="ar-SA"/>
        </w:rPr>
        <w:t xml:space="preserve">قوة </w:t>
      </w:r>
      <w:r w:rsidRPr="003142DB">
        <w:rPr>
          <w:rFonts w:cs="Arial" w:hint="cs"/>
          <w:b/>
          <w:bCs/>
          <w:sz w:val="24"/>
          <w:szCs w:val="24"/>
          <w:rtl/>
          <w:lang w:bidi="ar-SA"/>
        </w:rPr>
        <w:t>ال</w:t>
      </w:r>
      <w:r w:rsidRPr="003142DB">
        <w:rPr>
          <w:rFonts w:cs="Arial"/>
          <w:b/>
          <w:bCs/>
          <w:sz w:val="24"/>
          <w:szCs w:val="24"/>
          <w:rtl/>
          <w:lang w:bidi="ar-SA"/>
        </w:rPr>
        <w:t xml:space="preserve">مغناطيسية </w:t>
      </w:r>
      <w:r w:rsidRPr="003142DB">
        <w:rPr>
          <w:rFonts w:cs="Arial" w:hint="cs"/>
          <w:b/>
          <w:bCs/>
          <w:sz w:val="24"/>
          <w:szCs w:val="24"/>
          <w:rtl/>
          <w:lang w:bidi="ar-SA"/>
        </w:rPr>
        <w:t>الم</w:t>
      </w:r>
      <w:r w:rsidRPr="003142DB">
        <w:rPr>
          <w:rFonts w:cs="Arial"/>
          <w:b/>
          <w:bCs/>
          <w:sz w:val="24"/>
          <w:szCs w:val="24"/>
          <w:rtl/>
          <w:lang w:bidi="ar-SA"/>
        </w:rPr>
        <w:t>ؤثر</w:t>
      </w:r>
      <w:r w:rsidRPr="003142DB">
        <w:rPr>
          <w:rFonts w:cs="Arial" w:hint="cs"/>
          <w:b/>
          <w:bCs/>
          <w:sz w:val="24"/>
          <w:szCs w:val="24"/>
          <w:rtl/>
          <w:lang w:bidi="ar-SA"/>
        </w:rPr>
        <w:t>ة</w:t>
      </w:r>
      <w:r w:rsidRPr="003142DB">
        <w:rPr>
          <w:rFonts w:cs="Arial"/>
          <w:b/>
          <w:bCs/>
          <w:sz w:val="24"/>
          <w:szCs w:val="24"/>
          <w:rtl/>
          <w:lang w:bidi="ar-SA"/>
        </w:rPr>
        <w:t xml:space="preserve"> على </w:t>
      </w:r>
      <w:r w:rsidRPr="003142DB">
        <w:rPr>
          <w:rFonts w:cs="Arial" w:hint="cs"/>
          <w:b/>
          <w:bCs/>
          <w:sz w:val="24"/>
          <w:szCs w:val="24"/>
          <w:rtl/>
          <w:lang w:bidi="ar-SA"/>
        </w:rPr>
        <w:t>س</w:t>
      </w:r>
      <w:r w:rsidRPr="003142DB">
        <w:rPr>
          <w:rFonts w:cs="Arial"/>
          <w:b/>
          <w:bCs/>
          <w:sz w:val="24"/>
          <w:szCs w:val="24"/>
          <w:rtl/>
          <w:lang w:bidi="ar-SA"/>
        </w:rPr>
        <w:t>ل</w:t>
      </w:r>
      <w:r w:rsidRPr="003142DB">
        <w:rPr>
          <w:rFonts w:cs="Arial" w:hint="cs"/>
          <w:b/>
          <w:bCs/>
          <w:sz w:val="24"/>
          <w:szCs w:val="24"/>
          <w:rtl/>
          <w:lang w:bidi="ar-SA"/>
        </w:rPr>
        <w:t>ك</w:t>
      </w:r>
      <w:r w:rsidRPr="003142DB">
        <w:rPr>
          <w:rFonts w:cs="Arial"/>
          <w:b/>
          <w:bCs/>
          <w:sz w:val="24"/>
          <w:szCs w:val="24"/>
          <w:rtl/>
          <w:lang w:bidi="ar-SA"/>
        </w:rPr>
        <w:t xml:space="preserve"> يحمل تيارًا موضوعًا في </w:t>
      </w:r>
      <w:r w:rsidRPr="003142DB">
        <w:rPr>
          <w:rFonts w:cs="Arial" w:hint="cs"/>
          <w:b/>
          <w:bCs/>
          <w:sz w:val="24"/>
          <w:szCs w:val="24"/>
          <w:rtl/>
          <w:lang w:bidi="ar-SA"/>
        </w:rPr>
        <w:t>حق</w:t>
      </w:r>
      <w:r w:rsidRPr="003142DB">
        <w:rPr>
          <w:rFonts w:cs="Arial"/>
          <w:b/>
          <w:bCs/>
          <w:sz w:val="24"/>
          <w:szCs w:val="24"/>
          <w:rtl/>
          <w:lang w:bidi="ar-SA"/>
        </w:rPr>
        <w:t>ل مغناطيسي</w:t>
      </w:r>
      <w:r w:rsidR="003B2D81" w:rsidRPr="003142DB">
        <w:rPr>
          <w:rFonts w:hint="cs"/>
          <w:b/>
          <w:bCs/>
          <w:sz w:val="24"/>
          <w:szCs w:val="24"/>
          <w:rtl/>
        </w:rPr>
        <w:t>.</w:t>
      </w:r>
    </w:p>
    <w:p w14:paraId="49BC9390" w14:textId="19CBA831" w:rsidR="003B2D81" w:rsidRPr="00EB6FF8" w:rsidRDefault="003B2D81" w:rsidP="003142DB">
      <w:pPr>
        <w:pStyle w:val="a6"/>
        <w:spacing w:after="160" w:line="259" w:lineRule="auto"/>
        <w:rPr>
          <w:b/>
          <w:bCs/>
          <w:rtl/>
        </w:rPr>
      </w:pPr>
    </w:p>
    <w:p w14:paraId="6275EA34" w14:textId="77777777" w:rsidR="003B2D81" w:rsidRDefault="003B2D81" w:rsidP="003B2D81">
      <w:pPr>
        <w:pStyle w:val="a6"/>
        <w:ind w:left="403"/>
        <w:rPr>
          <w:rtl/>
        </w:rPr>
      </w:pPr>
    </w:p>
    <w:p w14:paraId="7919EEC5" w14:textId="77777777" w:rsidR="003B2D81" w:rsidRDefault="003B2D81" w:rsidP="003B2D81">
      <w:pPr>
        <w:pStyle w:val="a6"/>
        <w:ind w:left="403"/>
        <w:rPr>
          <w:rtl/>
        </w:rPr>
      </w:pPr>
    </w:p>
    <w:p w14:paraId="72E9E656" w14:textId="49DE118F" w:rsidR="003B2D81" w:rsidRDefault="003B2D81" w:rsidP="003B2D81">
      <w:pPr>
        <w:pStyle w:val="a6"/>
        <w:ind w:left="403"/>
        <w:jc w:val="center"/>
        <w:rPr>
          <w:rtl/>
        </w:rPr>
      </w:pPr>
    </w:p>
    <w:tbl>
      <w:tblPr>
        <w:tblStyle w:val="a7"/>
        <w:tblpPr w:leftFromText="180" w:rightFromText="180" w:vertAnchor="page" w:horzAnchor="margin" w:tblpY="1"/>
        <w:bidiVisual/>
        <w:tblW w:w="15027" w:type="dxa"/>
        <w:tblInd w:w="0" w:type="dxa"/>
        <w:tblLayout w:type="fixed"/>
        <w:tblLook w:val="04A0" w:firstRow="1" w:lastRow="0" w:firstColumn="1" w:lastColumn="0" w:noHBand="0" w:noVBand="1"/>
      </w:tblPr>
      <w:tblGrid>
        <w:gridCol w:w="3556"/>
        <w:gridCol w:w="2116"/>
        <w:gridCol w:w="2131"/>
        <w:gridCol w:w="2830"/>
        <w:gridCol w:w="3554"/>
        <w:gridCol w:w="840"/>
      </w:tblGrid>
      <w:tr w:rsidR="003B2D81" w14:paraId="4CBF3EC4" w14:textId="77777777" w:rsidTr="63C9D70F">
        <w:tc>
          <w:tcPr>
            <w:tcW w:w="15027" w:type="dxa"/>
            <w:gridSpan w:val="6"/>
          </w:tcPr>
          <w:p w14:paraId="12366B4E" w14:textId="77777777" w:rsidR="003B2D81" w:rsidRPr="00D62483" w:rsidRDefault="003B2D81" w:rsidP="00197217">
            <w:pPr>
              <w:tabs>
                <w:tab w:val="left" w:pos="378"/>
              </w:tabs>
              <w:rPr>
                <w:b/>
                <w:bCs/>
                <w:u w:val="single"/>
                <w:rtl/>
              </w:rPr>
            </w:pPr>
          </w:p>
        </w:tc>
      </w:tr>
      <w:tr w:rsidR="003B2D81" w14:paraId="72A93C16" w14:textId="77777777" w:rsidTr="63C9D70F">
        <w:tc>
          <w:tcPr>
            <w:tcW w:w="15027" w:type="dxa"/>
            <w:gridSpan w:val="6"/>
          </w:tcPr>
          <w:p w14:paraId="5FD7BE37" w14:textId="4C9C5E71" w:rsidR="003B2D81" w:rsidRPr="004A16A8" w:rsidRDefault="003142DB" w:rsidP="004A16A8">
            <w:pPr>
              <w:bidi w:val="0"/>
              <w:ind w:left="6662"/>
              <w:jc w:val="right"/>
              <w:rPr>
                <w:b/>
                <w:bCs/>
                <w:color w:val="00B050"/>
                <w:sz w:val="36"/>
                <w:szCs w:val="36"/>
                <w:rtl/>
              </w:rPr>
            </w:pPr>
            <w:r>
              <w:rPr>
                <w:rFonts w:hint="cs"/>
                <w:b/>
                <w:bCs/>
                <w:color w:val="00B050"/>
                <w:sz w:val="36"/>
                <w:szCs w:val="36"/>
                <w:rtl/>
                <w:lang w:bidi="ar-SA"/>
              </w:rPr>
              <w:t>أ</w:t>
            </w:r>
            <w:r w:rsidR="004A16A8" w:rsidRPr="004A16A8">
              <w:rPr>
                <w:rFonts w:hint="cs"/>
                <w:b/>
                <w:bCs/>
                <w:color w:val="00B050"/>
                <w:sz w:val="36"/>
                <w:szCs w:val="36"/>
                <w:rtl/>
              </w:rPr>
              <w:t xml:space="preserve">- </w:t>
            </w:r>
            <w:r>
              <w:rPr>
                <w:rFonts w:hint="cs"/>
                <w:b/>
                <w:bCs/>
                <w:color w:val="00B050"/>
                <w:sz w:val="36"/>
                <w:szCs w:val="36"/>
                <w:rtl/>
                <w:lang w:bidi="ar-SA"/>
              </w:rPr>
              <w:t>مقدمة</w:t>
            </w:r>
            <w:r w:rsidR="003B2D81" w:rsidRPr="004A16A8">
              <w:rPr>
                <w:rFonts w:hint="cs"/>
                <w:b/>
                <w:bCs/>
                <w:color w:val="00B050"/>
                <w:sz w:val="36"/>
                <w:szCs w:val="36"/>
                <w:rtl/>
              </w:rPr>
              <w:t>.</w:t>
            </w:r>
          </w:p>
        </w:tc>
      </w:tr>
      <w:tr w:rsidR="003B2D81" w14:paraId="028CD862" w14:textId="77777777" w:rsidTr="63C9D70F">
        <w:tc>
          <w:tcPr>
            <w:tcW w:w="3556" w:type="dxa"/>
          </w:tcPr>
          <w:p w14:paraId="61731EB6" w14:textId="77777777" w:rsidR="003B2D81" w:rsidRPr="00337B0F" w:rsidRDefault="003B2D81" w:rsidP="00197217">
            <w:pPr>
              <w:ind w:right="2289"/>
              <w:rPr>
                <w:b/>
                <w:bCs/>
                <w:color w:val="2706EA"/>
                <w:sz w:val="32"/>
                <w:szCs w:val="32"/>
                <w:rtl/>
              </w:rPr>
            </w:pPr>
          </w:p>
        </w:tc>
        <w:tc>
          <w:tcPr>
            <w:tcW w:w="2116" w:type="dxa"/>
          </w:tcPr>
          <w:p w14:paraId="186E1CBD" w14:textId="7645A356" w:rsidR="003B2D81" w:rsidRDefault="003142DB" w:rsidP="00197217">
            <w:pPr>
              <w:jc w:val="center"/>
              <w:rPr>
                <w:b/>
                <w:bCs/>
                <w:color w:val="2706EA"/>
                <w:sz w:val="32"/>
                <w:szCs w:val="32"/>
                <w:rtl/>
                <w:lang w:bidi="ar-SA"/>
              </w:rPr>
            </w:pPr>
            <w:r>
              <w:rPr>
                <w:rFonts w:hint="cs"/>
                <w:b/>
                <w:bCs/>
                <w:color w:val="2706EA"/>
                <w:sz w:val="32"/>
                <w:szCs w:val="32"/>
                <w:rtl/>
                <w:lang w:bidi="ar-SA"/>
              </w:rPr>
              <w:t>المطلوب</w:t>
            </w:r>
          </w:p>
        </w:tc>
        <w:tc>
          <w:tcPr>
            <w:tcW w:w="2131" w:type="dxa"/>
          </w:tcPr>
          <w:p w14:paraId="5351325C" w14:textId="56739E78" w:rsidR="003B2D81" w:rsidRPr="00337B0F" w:rsidRDefault="003142DB" w:rsidP="00197217">
            <w:pPr>
              <w:jc w:val="center"/>
              <w:rPr>
                <w:b/>
                <w:bCs/>
                <w:color w:val="92D050"/>
                <w:sz w:val="32"/>
                <w:szCs w:val="32"/>
                <w:rtl/>
                <w:lang w:bidi="ar-SA"/>
              </w:rPr>
            </w:pPr>
            <w:r>
              <w:rPr>
                <w:rFonts w:hint="cs"/>
                <w:b/>
                <w:bCs/>
                <w:color w:val="92D050"/>
                <w:sz w:val="32"/>
                <w:szCs w:val="32"/>
                <w:rtl/>
                <w:lang w:bidi="ar-SA"/>
              </w:rPr>
              <w:t>المبادئ الفيزيائية</w:t>
            </w:r>
          </w:p>
        </w:tc>
        <w:tc>
          <w:tcPr>
            <w:tcW w:w="2830" w:type="dxa"/>
          </w:tcPr>
          <w:p w14:paraId="6D05D9FF" w14:textId="319027F2" w:rsidR="003B2D81" w:rsidRPr="00337B0F" w:rsidRDefault="003142DB" w:rsidP="00197217">
            <w:pPr>
              <w:jc w:val="center"/>
              <w:rPr>
                <w:b/>
                <w:bCs/>
                <w:color w:val="2706EA"/>
                <w:sz w:val="36"/>
                <w:szCs w:val="36"/>
                <w:rtl/>
                <w:lang w:bidi="ar-SA"/>
              </w:rPr>
            </w:pPr>
            <w:r>
              <w:rPr>
                <w:rFonts w:hint="cs"/>
                <w:b/>
                <w:bCs/>
                <w:color w:val="2706EA"/>
                <w:sz w:val="36"/>
                <w:szCs w:val="36"/>
                <w:rtl/>
                <w:lang w:bidi="ar-SA"/>
              </w:rPr>
              <w:t>الإجابة</w:t>
            </w:r>
          </w:p>
        </w:tc>
        <w:tc>
          <w:tcPr>
            <w:tcW w:w="3554" w:type="dxa"/>
          </w:tcPr>
          <w:p w14:paraId="1488FF07" w14:textId="1A13DC66" w:rsidR="003B2D81" w:rsidRPr="00337B0F" w:rsidRDefault="003142DB" w:rsidP="00197217">
            <w:pPr>
              <w:jc w:val="center"/>
              <w:rPr>
                <w:b/>
                <w:bCs/>
                <w:color w:val="FF0000"/>
                <w:sz w:val="32"/>
                <w:szCs w:val="32"/>
                <w:rtl/>
                <w:lang w:bidi="ar-SA"/>
              </w:rPr>
            </w:pPr>
            <w:r>
              <w:rPr>
                <w:rFonts w:hint="cs"/>
                <w:b/>
                <w:bCs/>
                <w:color w:val="FF0000"/>
                <w:sz w:val="32"/>
                <w:szCs w:val="32"/>
                <w:rtl/>
                <w:lang w:bidi="ar-SA"/>
              </w:rPr>
              <w:t>ملاحظات هام</w:t>
            </w:r>
            <w:r w:rsidR="009050C0">
              <w:rPr>
                <w:rFonts w:hint="cs"/>
                <w:b/>
                <w:bCs/>
                <w:color w:val="FF0000"/>
                <w:sz w:val="32"/>
                <w:szCs w:val="32"/>
                <w:rtl/>
                <w:lang w:bidi="ar-SA"/>
              </w:rPr>
              <w:t>ّ</w:t>
            </w:r>
            <w:r>
              <w:rPr>
                <w:rFonts w:hint="cs"/>
                <w:b/>
                <w:bCs/>
                <w:color w:val="FF0000"/>
                <w:sz w:val="32"/>
                <w:szCs w:val="32"/>
                <w:rtl/>
                <w:lang w:bidi="ar-SA"/>
              </w:rPr>
              <w:t>ة</w:t>
            </w:r>
          </w:p>
        </w:tc>
        <w:tc>
          <w:tcPr>
            <w:tcW w:w="840" w:type="dxa"/>
          </w:tcPr>
          <w:p w14:paraId="66AC7EE4" w14:textId="60B14E30" w:rsidR="003B2D81" w:rsidRPr="00562A5B" w:rsidRDefault="003142DB" w:rsidP="00197217">
            <w:pPr>
              <w:jc w:val="center"/>
              <w:rPr>
                <w:b/>
                <w:bCs/>
                <w:color w:val="2707E9"/>
                <w:sz w:val="24"/>
                <w:szCs w:val="24"/>
                <w:rtl/>
                <w:lang w:bidi="ar-SA"/>
              </w:rPr>
            </w:pPr>
            <w:r>
              <w:rPr>
                <w:rFonts w:hint="cs"/>
                <w:b/>
                <w:bCs/>
                <w:color w:val="2707E9"/>
                <w:sz w:val="24"/>
                <w:szCs w:val="24"/>
                <w:rtl/>
                <w:lang w:bidi="ar-SA"/>
              </w:rPr>
              <w:t>الحل الكامل</w:t>
            </w:r>
          </w:p>
        </w:tc>
      </w:tr>
      <w:tr w:rsidR="003B2D81" w14:paraId="47D84800" w14:textId="77777777" w:rsidTr="63C9D70F">
        <w:tc>
          <w:tcPr>
            <w:tcW w:w="3556" w:type="dxa"/>
          </w:tcPr>
          <w:p w14:paraId="7055DC20" w14:textId="77777777" w:rsidR="003B2D81" w:rsidRPr="00A93CD3" w:rsidRDefault="003B2D81" w:rsidP="00197217">
            <w:pPr>
              <w:rPr>
                <w:b/>
                <w:bCs/>
                <w:color w:val="2504EC"/>
                <w:sz w:val="16"/>
                <w:szCs w:val="16"/>
              </w:rPr>
            </w:pPr>
          </w:p>
          <w:p w14:paraId="28EA9E22" w14:textId="56F5C2A5" w:rsidR="003B2D81" w:rsidRPr="00854068" w:rsidRDefault="00105B8C" w:rsidP="00197217">
            <w:pPr>
              <w:rPr>
                <w:b/>
                <w:bCs/>
                <w:color w:val="2504EC"/>
                <w:rtl/>
              </w:rPr>
            </w:pPr>
            <w:r w:rsidRPr="00105B8C">
              <w:rPr>
                <w:rFonts w:cs="Arial"/>
                <w:b/>
                <w:bCs/>
                <w:color w:val="2504EC"/>
                <w:sz w:val="24"/>
                <w:szCs w:val="24"/>
                <w:rtl/>
                <w:lang w:bidi="ar-SA"/>
              </w:rPr>
              <w:t xml:space="preserve">أ.1- </w:t>
            </w:r>
            <w:r w:rsidRPr="00854068">
              <w:rPr>
                <w:rFonts w:cs="Arial"/>
                <w:b/>
                <w:bCs/>
                <w:color w:val="2504EC"/>
                <w:rtl/>
                <w:lang w:bidi="ar-SA"/>
              </w:rPr>
              <w:t>الشكل الذي أمامك، ي</w:t>
            </w:r>
            <w:r w:rsidRPr="00854068">
              <w:rPr>
                <w:rFonts w:cs="Arial" w:hint="cs"/>
                <w:b/>
                <w:bCs/>
                <w:color w:val="2504EC"/>
                <w:rtl/>
                <w:lang w:bidi="ar-SA"/>
              </w:rPr>
              <w:t>بين</w:t>
            </w:r>
            <w:r w:rsidRPr="00854068">
              <w:rPr>
                <w:rFonts w:cs="Arial"/>
                <w:b/>
                <w:bCs/>
                <w:color w:val="2504EC"/>
                <w:rtl/>
                <w:lang w:bidi="ar-SA"/>
              </w:rPr>
              <w:t xml:space="preserve"> جس</w:t>
            </w:r>
            <w:r w:rsidRPr="00854068">
              <w:rPr>
                <w:rFonts w:cs="Arial" w:hint="cs"/>
                <w:b/>
                <w:bCs/>
                <w:color w:val="2504EC"/>
                <w:rtl/>
                <w:lang w:bidi="ar-SA"/>
              </w:rPr>
              <w:t>م</w:t>
            </w:r>
            <w:r w:rsidRPr="00854068">
              <w:rPr>
                <w:rFonts w:cs="Arial"/>
                <w:b/>
                <w:bCs/>
                <w:color w:val="2504EC"/>
                <w:rtl/>
                <w:lang w:bidi="ar-SA"/>
              </w:rPr>
              <w:t xml:space="preserve">ين ساكنين </w:t>
            </w:r>
            <w:r w:rsidR="00067FE8" w:rsidRPr="00854068">
              <w:rPr>
                <w:rFonts w:cs="Arial" w:hint="cs"/>
                <w:b/>
                <w:bCs/>
                <w:color w:val="2504EC"/>
                <w:rtl/>
                <w:lang w:bidi="ar-SA"/>
              </w:rPr>
              <w:t>غير مشحونين</w:t>
            </w:r>
            <w:r w:rsidRPr="00854068">
              <w:rPr>
                <w:rFonts w:cs="Arial"/>
                <w:b/>
                <w:bCs/>
                <w:color w:val="2504EC"/>
                <w:rtl/>
                <w:lang w:bidi="ar-SA"/>
              </w:rPr>
              <w:t>، الجسم 1 والجسم 2:</w:t>
            </w:r>
            <w:r w:rsidR="003B2D81" w:rsidRPr="00854068">
              <w:rPr>
                <w:rFonts w:hint="cs"/>
                <w:b/>
                <w:bCs/>
                <w:color w:val="2504EC"/>
                <w:rtl/>
              </w:rPr>
              <w:t xml:space="preserve"> </w:t>
            </w:r>
          </w:p>
          <w:p w14:paraId="4BC13520" w14:textId="77777777" w:rsidR="003B2D81" w:rsidRDefault="003B2D81" w:rsidP="00197217">
            <w:pPr>
              <w:rPr>
                <w:b/>
                <w:bCs/>
                <w:color w:val="2504EC"/>
                <w:rtl/>
              </w:rPr>
            </w:pPr>
          </w:p>
          <w:p w14:paraId="4E1FDDFF" w14:textId="77777777" w:rsidR="003B2D81" w:rsidRDefault="003B2D81" w:rsidP="00197217">
            <w:pPr>
              <w:jc w:val="center"/>
              <w:rPr>
                <w:b/>
                <w:bCs/>
                <w:color w:val="2504EC"/>
                <w:rtl/>
              </w:rPr>
            </w:pPr>
            <w:r w:rsidRPr="006B6182">
              <w:rPr>
                <w:rFonts w:cs="Arial"/>
                <w:b/>
                <w:bCs/>
                <w:noProof/>
                <w:color w:val="2504EC"/>
                <w:rtl/>
              </w:rPr>
              <w:drawing>
                <wp:inline distT="0" distB="0" distL="0" distR="0" wp14:anchorId="3E3F55AB" wp14:editId="1EC669A6">
                  <wp:extent cx="1226820" cy="626745"/>
                  <wp:effectExtent l="0" t="0" r="0" b="1905"/>
                  <wp:docPr id="16811856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85661" name=""/>
                          <pic:cNvPicPr/>
                        </pic:nvPicPr>
                        <pic:blipFill>
                          <a:blip r:embed="rId1287"/>
                          <a:stretch>
                            <a:fillRect/>
                          </a:stretch>
                        </pic:blipFill>
                        <pic:spPr>
                          <a:xfrm>
                            <a:off x="0" y="0"/>
                            <a:ext cx="1231992" cy="629387"/>
                          </a:xfrm>
                          <a:prstGeom prst="rect">
                            <a:avLst/>
                          </a:prstGeom>
                        </pic:spPr>
                      </pic:pic>
                    </a:graphicData>
                  </a:graphic>
                </wp:inline>
              </w:drawing>
            </w:r>
          </w:p>
          <w:p w14:paraId="37946384" w14:textId="77777777" w:rsidR="003B2D81" w:rsidRPr="00337B0F" w:rsidRDefault="003B2D81" w:rsidP="00197217">
            <w:pPr>
              <w:rPr>
                <w:b/>
                <w:bCs/>
                <w:color w:val="2706EA"/>
                <w:sz w:val="32"/>
                <w:szCs w:val="32"/>
                <w:rtl/>
              </w:rPr>
            </w:pPr>
          </w:p>
        </w:tc>
        <w:tc>
          <w:tcPr>
            <w:tcW w:w="2116" w:type="dxa"/>
          </w:tcPr>
          <w:p w14:paraId="52BA9DA9" w14:textId="77777777" w:rsidR="003B2D81" w:rsidRDefault="003B2D81" w:rsidP="00197217">
            <w:pPr>
              <w:rPr>
                <w:b/>
                <w:bCs/>
                <w:color w:val="2504EC"/>
                <w:rtl/>
              </w:rPr>
            </w:pPr>
          </w:p>
          <w:p w14:paraId="5C3F4D03" w14:textId="1D68704F" w:rsidR="003B2D81" w:rsidRDefault="00E07E92" w:rsidP="00197217">
            <w:pPr>
              <w:rPr>
                <w:b/>
                <w:bCs/>
                <w:color w:val="2504EC"/>
                <w:rtl/>
              </w:rPr>
            </w:pPr>
            <w:r>
              <w:rPr>
                <w:rFonts w:cs="Arial" w:hint="cs"/>
                <w:b/>
                <w:bCs/>
                <w:color w:val="2504EC"/>
                <w:rtl/>
                <w:lang w:bidi="ar-SA"/>
              </w:rPr>
              <w:t xml:space="preserve">أرسم </w:t>
            </w:r>
            <w:r w:rsidRPr="00E07E92">
              <w:rPr>
                <w:rFonts w:cs="Arial"/>
                <w:b/>
                <w:bCs/>
                <w:color w:val="2504EC"/>
                <w:rtl/>
                <w:lang w:bidi="ar-SA"/>
              </w:rPr>
              <w:t xml:space="preserve">مخطط للقوى المؤثرة على </w:t>
            </w:r>
            <w:r w:rsidR="00690874">
              <w:rPr>
                <w:rFonts w:cs="Arial" w:hint="cs"/>
                <w:b/>
                <w:bCs/>
                <w:color w:val="2504EC"/>
                <w:rtl/>
                <w:lang w:bidi="ar-SA"/>
              </w:rPr>
              <w:t xml:space="preserve">كل من </w:t>
            </w:r>
            <w:r w:rsidRPr="00E07E92">
              <w:rPr>
                <w:rFonts w:cs="Arial"/>
                <w:b/>
                <w:bCs/>
                <w:color w:val="2504EC"/>
                <w:rtl/>
                <w:lang w:bidi="ar-SA"/>
              </w:rPr>
              <w:t>الجسم</w:t>
            </w:r>
            <w:r>
              <w:rPr>
                <w:rFonts w:cs="Arial" w:hint="cs"/>
                <w:b/>
                <w:bCs/>
                <w:color w:val="2504EC"/>
                <w:rtl/>
                <w:lang w:bidi="ar-SA"/>
              </w:rPr>
              <w:t>ين</w:t>
            </w:r>
            <w:r w:rsidRPr="00E07E92">
              <w:rPr>
                <w:rFonts w:cs="Arial"/>
                <w:b/>
                <w:bCs/>
                <w:color w:val="2504EC"/>
                <w:rtl/>
                <w:lang w:bidi="ar-SA"/>
              </w:rPr>
              <w:t>.</w:t>
            </w:r>
            <w:r>
              <w:rPr>
                <w:rFonts w:hint="cs"/>
                <w:b/>
                <w:bCs/>
                <w:color w:val="2504EC"/>
                <w:rtl/>
              </w:rPr>
              <w:t xml:space="preserve"> </w:t>
            </w:r>
          </w:p>
          <w:p w14:paraId="037A4628" w14:textId="77777777" w:rsidR="003B2D81" w:rsidRPr="00763356" w:rsidRDefault="003B2D81" w:rsidP="00197217">
            <w:pPr>
              <w:rPr>
                <w:b/>
                <w:bCs/>
                <w:color w:val="2504EC"/>
                <w:sz w:val="10"/>
                <w:szCs w:val="10"/>
                <w:rtl/>
              </w:rPr>
            </w:pPr>
          </w:p>
          <w:p w14:paraId="73DB6869" w14:textId="0EE0802E" w:rsidR="003B2D81" w:rsidRDefault="00B964C4" w:rsidP="00E07E92">
            <w:pPr>
              <w:rPr>
                <w:rFonts w:eastAsiaTheme="minorEastAsia"/>
                <w:b/>
                <w:bCs/>
                <w:iCs/>
              </w:rPr>
            </w:pPr>
            <w:r>
              <w:rPr>
                <w:rFonts w:cs="Arial" w:hint="cs"/>
                <w:b/>
                <w:bCs/>
                <w:sz w:val="20"/>
                <w:szCs w:val="20"/>
                <w:rtl/>
                <w:lang w:bidi="ar-SA"/>
              </w:rPr>
              <w:t>أشر ل</w:t>
            </w:r>
            <w:r w:rsidR="00E07E92" w:rsidRPr="00E07E92">
              <w:rPr>
                <w:rFonts w:cs="Arial"/>
                <w:b/>
                <w:bCs/>
                <w:sz w:val="20"/>
                <w:szCs w:val="20"/>
                <w:rtl/>
                <w:lang w:bidi="ar-SA"/>
              </w:rPr>
              <w:t>قوة الجاذبية التي يؤثر بها الجسم 1 على الجسم 2</w:t>
            </w:r>
            <w:r w:rsidR="00E07E92">
              <w:rPr>
                <w:rFonts w:hint="cs"/>
                <w:b/>
                <w:bCs/>
                <w:sz w:val="20"/>
                <w:szCs w:val="20"/>
                <w:rtl/>
              </w:rPr>
              <w:t xml:space="preserve"> </w:t>
            </w:r>
            <w:r>
              <w:rPr>
                <w:rFonts w:hint="cs"/>
                <w:b/>
                <w:bCs/>
                <w:sz w:val="20"/>
                <w:szCs w:val="20"/>
                <w:rtl/>
                <w:lang w:bidi="ar-SA"/>
              </w:rPr>
              <w:t xml:space="preserve">بـ </w:t>
            </w:r>
            <w:r w:rsidR="003B2D81" w:rsidRPr="00763356">
              <w:rPr>
                <w:rFonts w:hint="cs"/>
                <w:b/>
                <w:bCs/>
                <w:rtl/>
              </w:rPr>
              <w:t xml:space="preserve">- </w:t>
            </w:r>
            <m:oMath>
              <m:sSub>
                <m:sSubPr>
                  <m:ctrlPr>
                    <w:rPr>
                      <w:rFonts w:ascii="Cambria Math" w:hAnsi="Cambria Math"/>
                      <w:b/>
                      <w:bCs/>
                      <w:iCs/>
                      <w:sz w:val="28"/>
                      <w:szCs w:val="28"/>
                    </w:rPr>
                  </m:ctrlPr>
                </m:sSubPr>
                <m:e>
                  <m:r>
                    <m:rPr>
                      <m:sty m:val="b"/>
                    </m:rPr>
                    <w:rPr>
                      <w:rFonts w:ascii="Cambria Math" w:hAnsi="Cambria Math"/>
                      <w:sz w:val="28"/>
                      <w:szCs w:val="28"/>
                    </w:rPr>
                    <m:t>F</m:t>
                  </m:r>
                </m:e>
                <m:sub>
                  <m:r>
                    <m:rPr>
                      <m:sty m:val="b"/>
                    </m:rPr>
                    <w:rPr>
                      <w:rFonts w:ascii="Cambria Math" w:hAnsi="Cambria Math"/>
                      <w:sz w:val="28"/>
                      <w:szCs w:val="28"/>
                    </w:rPr>
                    <m:t>G1,2</m:t>
                  </m:r>
                </m:sub>
              </m:sSub>
            </m:oMath>
            <w:r w:rsidR="003B2D81" w:rsidRPr="00763356">
              <w:rPr>
                <w:rFonts w:eastAsiaTheme="minorEastAsia" w:hint="cs"/>
                <w:b/>
                <w:bCs/>
                <w:iCs/>
                <w:rtl/>
              </w:rPr>
              <w:t>.</w:t>
            </w:r>
          </w:p>
          <w:p w14:paraId="434179DB" w14:textId="77777777" w:rsidR="003B2D81" w:rsidRDefault="003B2D81" w:rsidP="00197217">
            <w:pPr>
              <w:rPr>
                <w:rFonts w:eastAsiaTheme="minorEastAsia"/>
                <w:b/>
                <w:bCs/>
                <w:iCs/>
              </w:rPr>
            </w:pPr>
          </w:p>
          <w:p w14:paraId="2FE322EF" w14:textId="0B712441" w:rsidR="003B2D81" w:rsidRPr="00B84CEC" w:rsidRDefault="00B964C4" w:rsidP="00197217">
            <w:pPr>
              <w:rPr>
                <w:rFonts w:eastAsiaTheme="minorEastAsia"/>
                <w:b/>
                <w:bCs/>
                <w:iCs/>
                <w:rtl/>
              </w:rPr>
            </w:pPr>
            <w:r>
              <w:rPr>
                <w:rFonts w:cs="Arial" w:hint="cs"/>
                <w:b/>
                <w:bCs/>
                <w:sz w:val="20"/>
                <w:szCs w:val="20"/>
                <w:rtl/>
                <w:lang w:bidi="ar-SA"/>
              </w:rPr>
              <w:t>ول</w:t>
            </w:r>
            <w:r w:rsidR="00E07E92" w:rsidRPr="00E07E92">
              <w:rPr>
                <w:rFonts w:cs="Arial"/>
                <w:b/>
                <w:bCs/>
                <w:sz w:val="20"/>
                <w:szCs w:val="20"/>
                <w:rtl/>
                <w:lang w:bidi="ar-SA"/>
              </w:rPr>
              <w:t>قوة الجاذبية التي يؤثر بها الجسم</w:t>
            </w:r>
            <w:r w:rsidR="00E07E92">
              <w:rPr>
                <w:rFonts w:cs="Arial" w:hint="cs"/>
                <w:b/>
                <w:bCs/>
                <w:sz w:val="20"/>
                <w:szCs w:val="20"/>
                <w:rtl/>
                <w:lang w:bidi="ar-SA"/>
              </w:rPr>
              <w:t xml:space="preserve"> 2</w:t>
            </w:r>
            <w:r w:rsidR="00E07E92" w:rsidRPr="00E07E92">
              <w:rPr>
                <w:rFonts w:cs="Arial"/>
                <w:b/>
                <w:bCs/>
                <w:sz w:val="20"/>
                <w:szCs w:val="20"/>
                <w:rtl/>
                <w:lang w:bidi="ar-SA"/>
              </w:rPr>
              <w:t xml:space="preserve"> على الجسم</w:t>
            </w:r>
            <w:r w:rsidR="00E07E92">
              <w:rPr>
                <w:rFonts w:cs="Arial" w:hint="cs"/>
                <w:b/>
                <w:bCs/>
                <w:sz w:val="20"/>
                <w:szCs w:val="20"/>
                <w:rtl/>
                <w:lang w:bidi="ar-SA"/>
              </w:rPr>
              <w:t xml:space="preserve"> </w:t>
            </w:r>
            <w:r w:rsidR="00E07E92">
              <w:rPr>
                <w:rFonts w:hint="cs"/>
                <w:b/>
                <w:bCs/>
                <w:sz w:val="20"/>
                <w:szCs w:val="20"/>
                <w:rtl/>
                <w:lang w:bidi="ar-SA"/>
              </w:rPr>
              <w:t>1</w:t>
            </w:r>
            <w:r w:rsidR="00E07E92">
              <w:rPr>
                <w:rFonts w:hint="cs"/>
                <w:b/>
                <w:bCs/>
                <w:sz w:val="20"/>
                <w:szCs w:val="20"/>
                <w:rtl/>
              </w:rPr>
              <w:t xml:space="preserve"> </w:t>
            </w:r>
            <w:r>
              <w:rPr>
                <w:rFonts w:hint="cs"/>
                <w:b/>
                <w:bCs/>
                <w:sz w:val="20"/>
                <w:szCs w:val="20"/>
                <w:rtl/>
                <w:lang w:bidi="ar-SA"/>
              </w:rPr>
              <w:t xml:space="preserve">بـ </w:t>
            </w:r>
            <w:r w:rsidR="003B2D81" w:rsidRPr="00763356">
              <w:rPr>
                <w:rFonts w:hint="cs"/>
                <w:b/>
                <w:bCs/>
                <w:rtl/>
              </w:rPr>
              <w:t xml:space="preserve">- </w:t>
            </w:r>
            <m:oMath>
              <m:sSub>
                <m:sSubPr>
                  <m:ctrlPr>
                    <w:rPr>
                      <w:rFonts w:ascii="Cambria Math" w:hAnsi="Cambria Math"/>
                      <w:b/>
                      <w:bCs/>
                      <w:iCs/>
                      <w:sz w:val="28"/>
                      <w:szCs w:val="28"/>
                    </w:rPr>
                  </m:ctrlPr>
                </m:sSubPr>
                <m:e>
                  <m:r>
                    <m:rPr>
                      <m:sty m:val="b"/>
                    </m:rPr>
                    <w:rPr>
                      <w:rFonts w:ascii="Cambria Math" w:hAnsi="Cambria Math"/>
                      <w:sz w:val="28"/>
                      <w:szCs w:val="28"/>
                    </w:rPr>
                    <m:t>F</m:t>
                  </m:r>
                </m:e>
                <m:sub>
                  <m:r>
                    <m:rPr>
                      <m:sty m:val="b"/>
                    </m:rPr>
                    <w:rPr>
                      <w:rFonts w:ascii="Cambria Math" w:hAnsi="Cambria Math"/>
                      <w:sz w:val="28"/>
                      <w:szCs w:val="28"/>
                    </w:rPr>
                    <m:t>G2,1</m:t>
                  </m:r>
                </m:sub>
              </m:sSub>
            </m:oMath>
            <w:r w:rsidR="003B2D81" w:rsidRPr="00763356">
              <w:rPr>
                <w:rFonts w:eastAsiaTheme="minorEastAsia" w:hint="cs"/>
                <w:b/>
                <w:bCs/>
                <w:iCs/>
                <w:rtl/>
              </w:rPr>
              <w:t>.</w:t>
            </w:r>
          </w:p>
        </w:tc>
        <w:tc>
          <w:tcPr>
            <w:tcW w:w="2131" w:type="dxa"/>
            <w:vMerge w:val="restart"/>
          </w:tcPr>
          <w:p w14:paraId="37BFE6D8" w14:textId="77777777" w:rsidR="003B2D81" w:rsidRDefault="003B2D81" w:rsidP="00197217">
            <w:pPr>
              <w:jc w:val="center"/>
              <w:rPr>
                <w:color w:val="00B050"/>
                <w:rtl/>
              </w:rPr>
            </w:pPr>
          </w:p>
          <w:p w14:paraId="2AEB3772" w14:textId="5C05FFEA" w:rsidR="00A5178B" w:rsidRPr="00A5178B" w:rsidRDefault="00A5178B" w:rsidP="00A5178B">
            <w:pPr>
              <w:rPr>
                <w:color w:val="00B050"/>
                <w:rtl/>
              </w:rPr>
            </w:pPr>
            <w:r w:rsidRPr="00A5178B">
              <w:rPr>
                <w:rFonts w:cs="Arial"/>
                <w:color w:val="00B050"/>
                <w:rtl/>
                <w:lang w:bidi="ar-SA"/>
              </w:rPr>
              <w:t>توجد بين أي جسمين قوة ج</w:t>
            </w:r>
            <w:r w:rsidR="001A2995">
              <w:rPr>
                <w:rFonts w:cs="Arial" w:hint="cs"/>
                <w:color w:val="00B050"/>
                <w:rtl/>
                <w:lang w:bidi="ar-SA"/>
              </w:rPr>
              <w:t>ا</w:t>
            </w:r>
            <w:r w:rsidRPr="00A5178B">
              <w:rPr>
                <w:rFonts w:cs="Arial"/>
                <w:color w:val="00B050"/>
                <w:rtl/>
                <w:lang w:bidi="ar-SA"/>
              </w:rPr>
              <w:t>ذب</w:t>
            </w:r>
            <w:r w:rsidR="001A2995">
              <w:rPr>
                <w:rFonts w:cs="Arial" w:hint="cs"/>
                <w:color w:val="00B050"/>
                <w:rtl/>
                <w:lang w:bidi="ar-SA"/>
              </w:rPr>
              <w:t>ية</w:t>
            </w:r>
            <w:r w:rsidRPr="00A5178B">
              <w:rPr>
                <w:rFonts w:cs="Arial"/>
                <w:color w:val="00B050"/>
                <w:rtl/>
                <w:lang w:bidi="ar-SA"/>
              </w:rPr>
              <w:t>، وذلك لوجود كتلة الجسمين.</w:t>
            </w:r>
          </w:p>
          <w:p w14:paraId="5807B2E6" w14:textId="0DBF8586" w:rsidR="003B2D81" w:rsidRDefault="00A5178B" w:rsidP="001A2995">
            <w:pPr>
              <w:rPr>
                <w:color w:val="00B050"/>
                <w:rtl/>
              </w:rPr>
            </w:pPr>
            <w:r w:rsidRPr="00A5178B">
              <w:rPr>
                <w:rFonts w:cs="Arial"/>
                <w:color w:val="00B050"/>
                <w:rtl/>
                <w:lang w:bidi="ar-SA"/>
              </w:rPr>
              <w:t>يصف قانون الجاذبية الع</w:t>
            </w:r>
            <w:r w:rsidR="001A2995">
              <w:rPr>
                <w:rFonts w:cs="Arial" w:hint="cs"/>
                <w:color w:val="00B050"/>
                <w:rtl/>
                <w:lang w:bidi="ar-SA"/>
              </w:rPr>
              <w:t xml:space="preserve">ام </w:t>
            </w:r>
            <w:r w:rsidRPr="00A5178B">
              <w:rPr>
                <w:rFonts w:cs="Arial"/>
                <w:color w:val="00B050"/>
                <w:rtl/>
                <w:lang w:bidi="ar-SA"/>
              </w:rPr>
              <w:t>م</w:t>
            </w:r>
            <w:r w:rsidR="001A2995">
              <w:rPr>
                <w:rFonts w:cs="Arial" w:hint="cs"/>
                <w:color w:val="00B050"/>
                <w:rtl/>
                <w:lang w:bidi="ar-SA"/>
              </w:rPr>
              <w:t>قدار</w:t>
            </w:r>
            <w:r w:rsidRPr="00A5178B">
              <w:rPr>
                <w:rFonts w:cs="Arial"/>
                <w:color w:val="00B050"/>
                <w:rtl/>
                <w:lang w:bidi="ar-SA"/>
              </w:rPr>
              <w:t xml:space="preserve"> قوة الجاذبية التي ت</w:t>
            </w:r>
            <w:r w:rsidR="001A2995">
              <w:rPr>
                <w:rFonts w:cs="Arial" w:hint="cs"/>
                <w:color w:val="00B050"/>
                <w:rtl/>
                <w:lang w:bidi="ar-SA"/>
              </w:rPr>
              <w:t>ؤثر ب</w:t>
            </w:r>
            <w:r w:rsidRPr="00A5178B">
              <w:rPr>
                <w:rFonts w:cs="Arial"/>
                <w:color w:val="00B050"/>
                <w:rtl/>
                <w:lang w:bidi="ar-SA"/>
              </w:rPr>
              <w:t>ها الأجسام على بعضها البعض.</w:t>
            </w:r>
          </w:p>
          <w:p w14:paraId="200B7239" w14:textId="77777777" w:rsidR="003B2D81" w:rsidRDefault="003B2D81" w:rsidP="00197217">
            <w:pPr>
              <w:rPr>
                <w:b/>
                <w:bCs/>
                <w:color w:val="2504EC"/>
                <w:sz w:val="16"/>
                <w:szCs w:val="16"/>
              </w:rPr>
            </w:pPr>
            <w:r w:rsidRPr="00A93CD3">
              <w:rPr>
                <w:rFonts w:cs="Arial"/>
                <w:b/>
                <w:bCs/>
                <w:noProof/>
                <w:color w:val="2504EC"/>
                <w:sz w:val="16"/>
                <w:szCs w:val="16"/>
                <w:rtl/>
              </w:rPr>
              <w:drawing>
                <wp:inline distT="0" distB="0" distL="0" distR="0" wp14:anchorId="3CCFC7B1" wp14:editId="0A2CA899">
                  <wp:extent cx="1021080" cy="430975"/>
                  <wp:effectExtent l="0" t="0" r="7620" b="7620"/>
                  <wp:docPr id="2437720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72083" name=""/>
                          <pic:cNvPicPr/>
                        </pic:nvPicPr>
                        <pic:blipFill>
                          <a:blip r:embed="rId1288"/>
                          <a:stretch>
                            <a:fillRect/>
                          </a:stretch>
                        </pic:blipFill>
                        <pic:spPr>
                          <a:xfrm>
                            <a:off x="0" y="0"/>
                            <a:ext cx="1031008" cy="435165"/>
                          </a:xfrm>
                          <a:prstGeom prst="rect">
                            <a:avLst/>
                          </a:prstGeom>
                        </pic:spPr>
                      </pic:pic>
                    </a:graphicData>
                  </a:graphic>
                </wp:inline>
              </w:drawing>
            </w:r>
          </w:p>
          <w:p w14:paraId="7229AEA0" w14:textId="77777777" w:rsidR="003B2D81" w:rsidRDefault="003B2D81" w:rsidP="00197217">
            <w:pPr>
              <w:rPr>
                <w:sz w:val="32"/>
                <w:szCs w:val="32"/>
                <w:rtl/>
              </w:rPr>
            </w:pPr>
          </w:p>
          <w:p w14:paraId="0206F16B" w14:textId="7A8D004B" w:rsidR="001A2995" w:rsidRPr="001A2995" w:rsidRDefault="001A2995" w:rsidP="001A2995">
            <w:pPr>
              <w:rPr>
                <w:color w:val="00B050"/>
                <w:rtl/>
              </w:rPr>
            </w:pPr>
            <w:r w:rsidRPr="001A2995">
              <w:rPr>
                <w:rFonts w:cs="Arial"/>
                <w:color w:val="00B050"/>
                <w:rtl/>
                <w:lang w:bidi="ar-SA"/>
              </w:rPr>
              <w:t>ت</w:t>
            </w:r>
            <w:r>
              <w:rPr>
                <w:rFonts w:cs="Arial" w:hint="cs"/>
                <w:color w:val="00B050"/>
                <w:rtl/>
                <w:lang w:bidi="ar-SA"/>
              </w:rPr>
              <w:t>عمل</w:t>
            </w:r>
            <w:r w:rsidRPr="001A2995">
              <w:rPr>
                <w:rFonts w:cs="Arial"/>
                <w:color w:val="00B050"/>
                <w:rtl/>
                <w:lang w:bidi="ar-SA"/>
              </w:rPr>
              <w:t xml:space="preserve"> بين أي جسمين مشحونين قوة كهربائية، وذلك لوجود شحن</w:t>
            </w:r>
            <w:r>
              <w:rPr>
                <w:rFonts w:cs="Arial" w:hint="cs"/>
                <w:color w:val="00B050"/>
                <w:rtl/>
                <w:lang w:bidi="ar-SA"/>
              </w:rPr>
              <w:t>ة</w:t>
            </w:r>
            <w:r w:rsidRPr="001A2995">
              <w:rPr>
                <w:rFonts w:cs="Arial"/>
                <w:color w:val="00B050"/>
                <w:rtl/>
                <w:lang w:bidi="ar-SA"/>
              </w:rPr>
              <w:t xml:space="preserve"> خاصة بالجسمين.</w:t>
            </w:r>
          </w:p>
          <w:p w14:paraId="2B6CDF60" w14:textId="547CBA3F" w:rsidR="003B2D81" w:rsidRDefault="001A2995" w:rsidP="001A2995">
            <w:pPr>
              <w:rPr>
                <w:color w:val="00B050"/>
                <w:rtl/>
              </w:rPr>
            </w:pPr>
            <w:r w:rsidRPr="001A2995">
              <w:rPr>
                <w:rFonts w:cs="Arial"/>
                <w:color w:val="00B050"/>
                <w:rtl/>
                <w:lang w:bidi="ar-SA"/>
              </w:rPr>
              <w:t>يصف قانون كولو</w:t>
            </w:r>
            <w:r>
              <w:rPr>
                <w:rFonts w:cs="Arial" w:hint="cs"/>
                <w:color w:val="00B050"/>
                <w:rtl/>
                <w:lang w:bidi="ar-SA"/>
              </w:rPr>
              <w:t>ن</w:t>
            </w:r>
            <w:r w:rsidRPr="001A2995">
              <w:rPr>
                <w:rFonts w:cs="Arial"/>
                <w:color w:val="00B050"/>
                <w:rtl/>
                <w:lang w:bidi="ar-SA"/>
              </w:rPr>
              <w:t xml:space="preserve"> مقدار القوة الكهربائية التي تؤثر بها الأجسام على بعضها البعض.</w:t>
            </w:r>
          </w:p>
          <w:p w14:paraId="0AC22DF6" w14:textId="77777777" w:rsidR="003B2D81" w:rsidRPr="00F3049F" w:rsidRDefault="003B2D81" w:rsidP="00197217">
            <w:pPr>
              <w:rPr>
                <w:color w:val="00B050"/>
              </w:rPr>
            </w:pPr>
            <w:r w:rsidRPr="00F3049F">
              <w:rPr>
                <w:rFonts w:cs="Arial"/>
                <w:noProof/>
                <w:color w:val="00B050"/>
                <w:rtl/>
              </w:rPr>
              <w:drawing>
                <wp:inline distT="0" distB="0" distL="0" distR="0" wp14:anchorId="6E4C9A25" wp14:editId="0BC26FDC">
                  <wp:extent cx="1143099" cy="556308"/>
                  <wp:effectExtent l="0" t="0" r="0" b="0"/>
                  <wp:docPr id="8202692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69252" name=""/>
                          <pic:cNvPicPr/>
                        </pic:nvPicPr>
                        <pic:blipFill>
                          <a:blip r:embed="rId1289"/>
                          <a:stretch>
                            <a:fillRect/>
                          </a:stretch>
                        </pic:blipFill>
                        <pic:spPr>
                          <a:xfrm>
                            <a:off x="0" y="0"/>
                            <a:ext cx="1143099" cy="556308"/>
                          </a:xfrm>
                          <a:prstGeom prst="rect">
                            <a:avLst/>
                          </a:prstGeom>
                        </pic:spPr>
                      </pic:pic>
                    </a:graphicData>
                  </a:graphic>
                </wp:inline>
              </w:drawing>
            </w:r>
          </w:p>
          <w:p w14:paraId="5669DFCD" w14:textId="77777777" w:rsidR="003B2D81" w:rsidRDefault="003B2D81" w:rsidP="00197217">
            <w:pPr>
              <w:rPr>
                <w:sz w:val="32"/>
                <w:szCs w:val="32"/>
                <w:rtl/>
              </w:rPr>
            </w:pPr>
          </w:p>
          <w:p w14:paraId="36BBA679" w14:textId="0E512C71" w:rsidR="003B2D81" w:rsidRDefault="001A2995" w:rsidP="00197217">
            <w:pPr>
              <w:rPr>
                <w:color w:val="00B050"/>
                <w:rtl/>
              </w:rPr>
            </w:pPr>
            <w:r w:rsidRPr="001A2995">
              <w:rPr>
                <w:rFonts w:cs="Arial"/>
                <w:color w:val="00B050"/>
                <w:rtl/>
                <w:lang w:bidi="ar-SA"/>
              </w:rPr>
              <w:t>بين</w:t>
            </w:r>
            <w:r>
              <w:rPr>
                <w:rFonts w:cs="Arial" w:hint="cs"/>
                <w:color w:val="00B050"/>
                <w:rtl/>
                <w:lang w:bidi="ar-SA"/>
              </w:rPr>
              <w:t xml:space="preserve"> أي</w:t>
            </w:r>
            <w:r w:rsidRPr="001A2995">
              <w:rPr>
                <w:rFonts w:cs="Arial"/>
                <w:color w:val="00B050"/>
                <w:rtl/>
                <w:lang w:bidi="ar-SA"/>
              </w:rPr>
              <w:t xml:space="preserve"> جسم</w:t>
            </w:r>
            <w:r>
              <w:rPr>
                <w:rFonts w:cs="Arial" w:hint="cs"/>
                <w:color w:val="00B050"/>
                <w:rtl/>
                <w:lang w:bidi="ar-SA"/>
              </w:rPr>
              <w:t>ين</w:t>
            </w:r>
            <w:r w:rsidRPr="001A2995">
              <w:rPr>
                <w:rFonts w:cs="Arial"/>
                <w:color w:val="00B050"/>
                <w:rtl/>
                <w:lang w:bidi="ar-SA"/>
              </w:rPr>
              <w:t xml:space="preserve"> مشحون</w:t>
            </w:r>
            <w:r>
              <w:rPr>
                <w:rFonts w:cs="Arial" w:hint="cs"/>
                <w:color w:val="00B050"/>
                <w:rtl/>
                <w:lang w:bidi="ar-SA"/>
              </w:rPr>
              <w:t>ين</w:t>
            </w:r>
            <w:r w:rsidRPr="001A2995">
              <w:rPr>
                <w:rFonts w:cs="Arial"/>
                <w:color w:val="00B050"/>
                <w:rtl/>
                <w:lang w:bidi="ar-SA"/>
              </w:rPr>
              <w:t xml:space="preserve"> متحرك</w:t>
            </w:r>
            <w:r>
              <w:rPr>
                <w:rFonts w:cs="Arial" w:hint="cs"/>
                <w:color w:val="00B050"/>
                <w:rtl/>
                <w:lang w:bidi="ar-SA"/>
              </w:rPr>
              <w:t>ين</w:t>
            </w:r>
            <w:r w:rsidRPr="001A2995">
              <w:rPr>
                <w:rFonts w:cs="Arial" w:hint="cs"/>
                <w:color w:val="00B050"/>
                <w:rtl/>
                <w:lang w:bidi="ar-SA"/>
              </w:rPr>
              <w:t xml:space="preserve"> </w:t>
            </w:r>
            <w:r>
              <w:rPr>
                <w:rFonts w:cs="Arial" w:hint="cs"/>
                <w:color w:val="00B050"/>
                <w:rtl/>
                <w:lang w:bidi="ar-SA"/>
              </w:rPr>
              <w:t xml:space="preserve">سوف </w:t>
            </w:r>
            <w:r w:rsidRPr="001A2995">
              <w:rPr>
                <w:rFonts w:cs="Arial"/>
                <w:color w:val="00B050"/>
                <w:rtl/>
                <w:lang w:bidi="ar-SA"/>
              </w:rPr>
              <w:t>تعمل قوة مغناطيسية</w:t>
            </w:r>
            <w:r>
              <w:rPr>
                <w:rFonts w:cs="Arial" w:hint="cs"/>
                <w:color w:val="00B050"/>
                <w:rtl/>
                <w:lang w:bidi="ar-SA"/>
              </w:rPr>
              <w:t xml:space="preserve"> بينهما</w:t>
            </w:r>
            <w:r w:rsidRPr="001A2995">
              <w:rPr>
                <w:rFonts w:cs="Arial"/>
                <w:color w:val="00B050"/>
                <w:rtl/>
                <w:lang w:bidi="ar-SA"/>
              </w:rPr>
              <w:t xml:space="preserve"> </w:t>
            </w:r>
            <w:r w:rsidR="003B2D81">
              <w:rPr>
                <w:rFonts w:hint="cs"/>
                <w:color w:val="00B050"/>
                <w:rtl/>
              </w:rPr>
              <w:t xml:space="preserve"> </w:t>
            </w:r>
          </w:p>
          <w:p w14:paraId="57EE321E" w14:textId="77777777" w:rsidR="003B2D81" w:rsidRDefault="003B2D81" w:rsidP="00197217">
            <w:pPr>
              <w:rPr>
                <w:color w:val="00B050"/>
                <w:rtl/>
              </w:rPr>
            </w:pPr>
          </w:p>
          <w:p w14:paraId="680591A5" w14:textId="77777777" w:rsidR="003B2D81" w:rsidRDefault="003B2D81" w:rsidP="00197217">
            <w:pPr>
              <w:rPr>
                <w:color w:val="00B050"/>
                <w:rtl/>
              </w:rPr>
            </w:pPr>
          </w:p>
          <w:p w14:paraId="5995806D" w14:textId="77777777" w:rsidR="003B2D81" w:rsidRPr="00A93CD3" w:rsidRDefault="003B2D81" w:rsidP="00197217">
            <w:pPr>
              <w:rPr>
                <w:sz w:val="32"/>
                <w:szCs w:val="32"/>
                <w:rtl/>
              </w:rPr>
            </w:pPr>
          </w:p>
        </w:tc>
        <w:tc>
          <w:tcPr>
            <w:tcW w:w="2830" w:type="dxa"/>
          </w:tcPr>
          <w:p w14:paraId="576CCC5C" w14:textId="77777777" w:rsidR="003B2D81" w:rsidRDefault="003B2D81" w:rsidP="00197217">
            <w:pPr>
              <w:jc w:val="center"/>
              <w:rPr>
                <w:b/>
                <w:bCs/>
                <w:color w:val="2706EA"/>
                <w:sz w:val="36"/>
                <w:szCs w:val="36"/>
                <w:rtl/>
              </w:rPr>
            </w:pPr>
          </w:p>
          <w:p w14:paraId="03E8BB72" w14:textId="77777777" w:rsidR="003B2D81" w:rsidRDefault="003B2D81" w:rsidP="00197217">
            <w:pPr>
              <w:jc w:val="center"/>
              <w:rPr>
                <w:b/>
                <w:bCs/>
                <w:color w:val="2706EA"/>
                <w:sz w:val="36"/>
                <w:szCs w:val="36"/>
                <w:rtl/>
              </w:rPr>
            </w:pPr>
          </w:p>
          <w:p w14:paraId="126BA59C" w14:textId="77777777" w:rsidR="003B2D81" w:rsidRPr="00337B0F" w:rsidRDefault="003B2D81" w:rsidP="00197217">
            <w:pPr>
              <w:jc w:val="center"/>
              <w:rPr>
                <w:b/>
                <w:bCs/>
                <w:color w:val="2706EA"/>
                <w:sz w:val="36"/>
                <w:szCs w:val="36"/>
                <w:rtl/>
              </w:rPr>
            </w:pPr>
            <w:r w:rsidRPr="006B6182">
              <w:rPr>
                <w:rFonts w:cs="Arial"/>
                <w:b/>
                <w:bCs/>
                <w:noProof/>
                <w:color w:val="2706EA"/>
                <w:sz w:val="36"/>
                <w:szCs w:val="36"/>
                <w:rtl/>
              </w:rPr>
              <w:drawing>
                <wp:inline distT="0" distB="0" distL="0" distR="0" wp14:anchorId="3D4A0C7C" wp14:editId="5CCDC869">
                  <wp:extent cx="1143000" cy="524276"/>
                  <wp:effectExtent l="0" t="0" r="0" b="9525"/>
                  <wp:docPr id="13417639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63999" name=""/>
                          <pic:cNvPicPr/>
                        </pic:nvPicPr>
                        <pic:blipFill>
                          <a:blip r:embed="rId1290"/>
                          <a:stretch>
                            <a:fillRect/>
                          </a:stretch>
                        </pic:blipFill>
                        <pic:spPr>
                          <a:xfrm>
                            <a:off x="0" y="0"/>
                            <a:ext cx="1149212" cy="527125"/>
                          </a:xfrm>
                          <a:prstGeom prst="rect">
                            <a:avLst/>
                          </a:prstGeom>
                        </pic:spPr>
                      </pic:pic>
                    </a:graphicData>
                  </a:graphic>
                </wp:inline>
              </w:drawing>
            </w:r>
          </w:p>
        </w:tc>
        <w:tc>
          <w:tcPr>
            <w:tcW w:w="3554" w:type="dxa"/>
          </w:tcPr>
          <w:p w14:paraId="46BD170E" w14:textId="74C948A9" w:rsidR="003B2D81" w:rsidRDefault="003B2D81" w:rsidP="00197217">
            <w:pPr>
              <w:rPr>
                <w:b/>
                <w:bCs/>
                <w:color w:val="FF0000"/>
                <w:rtl/>
              </w:rPr>
            </w:pPr>
            <w:r w:rsidRPr="00A17E5B">
              <w:rPr>
                <w:rFonts w:hint="cs"/>
                <w:b/>
                <w:bCs/>
                <w:color w:val="FF0000"/>
                <w:rtl/>
              </w:rPr>
              <w:t xml:space="preserve">1. </w:t>
            </w:r>
            <w:r w:rsidR="00F71C9A" w:rsidRPr="00F71C9A">
              <w:rPr>
                <w:rFonts w:cs="Arial"/>
                <w:b/>
                <w:bCs/>
                <w:color w:val="FF0000"/>
                <w:rtl/>
                <w:lang w:bidi="ar-SA"/>
              </w:rPr>
              <w:t>ي</w:t>
            </w:r>
            <w:r w:rsidR="00F71C9A">
              <w:rPr>
                <w:rFonts w:cs="Arial" w:hint="cs"/>
                <w:b/>
                <w:bCs/>
                <w:color w:val="FF0000"/>
                <w:rtl/>
                <w:lang w:bidi="ar-SA"/>
              </w:rPr>
              <w:t>ُكوّن</w:t>
            </w:r>
            <w:r w:rsidR="00F71C9A" w:rsidRPr="00F71C9A">
              <w:rPr>
                <w:rFonts w:cs="Arial"/>
                <w:b/>
                <w:bCs/>
                <w:color w:val="FF0000"/>
                <w:rtl/>
                <w:lang w:bidi="ar-SA"/>
              </w:rPr>
              <w:t xml:space="preserve"> كل من الجسمين </w:t>
            </w:r>
            <w:r w:rsidR="00F71C9A">
              <w:rPr>
                <w:rFonts w:cs="Arial" w:hint="cs"/>
                <w:b/>
                <w:bCs/>
                <w:color w:val="FF0000"/>
                <w:rtl/>
                <w:lang w:bidi="ar-SA"/>
              </w:rPr>
              <w:t>حق</w:t>
            </w:r>
            <w:r w:rsidR="00F71C9A" w:rsidRPr="00F71C9A">
              <w:rPr>
                <w:rFonts w:cs="Arial"/>
                <w:b/>
                <w:bCs/>
                <w:color w:val="FF0000"/>
                <w:rtl/>
                <w:lang w:bidi="ar-SA"/>
              </w:rPr>
              <w:t>ل جاذبية، وبالتالي ي</w:t>
            </w:r>
            <w:r w:rsidR="00F71C9A">
              <w:rPr>
                <w:rFonts w:cs="Arial" w:hint="cs"/>
                <w:b/>
                <w:bCs/>
                <w:color w:val="FF0000"/>
                <w:rtl/>
                <w:lang w:bidi="ar-SA"/>
              </w:rPr>
              <w:t>ؤثر</w:t>
            </w:r>
            <w:r w:rsidR="00F71C9A" w:rsidRPr="00F71C9A">
              <w:rPr>
                <w:rFonts w:cs="Arial"/>
                <w:b/>
                <w:bCs/>
                <w:color w:val="FF0000"/>
                <w:rtl/>
                <w:lang w:bidi="ar-SA"/>
              </w:rPr>
              <w:t xml:space="preserve"> الجسمان قوى جاذبية متبادلة على بعضهما البعض.</w:t>
            </w:r>
            <w:r>
              <w:rPr>
                <w:rFonts w:hint="cs"/>
                <w:b/>
                <w:bCs/>
                <w:color w:val="FF0000"/>
                <w:rtl/>
              </w:rPr>
              <w:t xml:space="preserve"> </w:t>
            </w:r>
          </w:p>
          <w:p w14:paraId="5F2A5591" w14:textId="77777777" w:rsidR="003B2D81" w:rsidRPr="003D4339" w:rsidRDefault="003B2D81" w:rsidP="00197217">
            <w:pPr>
              <w:rPr>
                <w:b/>
                <w:bCs/>
                <w:color w:val="FF0000"/>
                <w:sz w:val="10"/>
                <w:szCs w:val="10"/>
                <w:rtl/>
              </w:rPr>
            </w:pPr>
          </w:p>
          <w:p w14:paraId="76218193" w14:textId="18111B40" w:rsidR="003B2D81" w:rsidRDefault="00F71C9A" w:rsidP="00F71C9A">
            <w:pPr>
              <w:rPr>
                <w:b/>
                <w:bCs/>
                <w:color w:val="FF0000"/>
                <w:rtl/>
              </w:rPr>
            </w:pPr>
            <w:r w:rsidRPr="00F71C9A">
              <w:rPr>
                <w:rFonts w:cs="Arial"/>
                <w:b/>
                <w:bCs/>
                <w:color w:val="FF0000"/>
                <w:rtl/>
              </w:rPr>
              <w:t xml:space="preserve">2. </w:t>
            </w:r>
            <w:r w:rsidRPr="00F71C9A">
              <w:rPr>
                <w:rFonts w:cs="Arial"/>
                <w:b/>
                <w:bCs/>
                <w:color w:val="FF0000"/>
                <w:rtl/>
                <w:lang w:bidi="ar-SA"/>
              </w:rPr>
              <w:t>زوج</w:t>
            </w:r>
            <w:r>
              <w:rPr>
                <w:rFonts w:cs="Arial" w:hint="cs"/>
                <w:b/>
                <w:bCs/>
                <w:color w:val="FF0000"/>
                <w:rtl/>
                <w:lang w:bidi="ar-SA"/>
              </w:rPr>
              <w:t xml:space="preserve"> </w:t>
            </w:r>
            <w:r w:rsidRPr="00F71C9A">
              <w:rPr>
                <w:rFonts w:cs="Arial"/>
                <w:b/>
                <w:bCs/>
                <w:color w:val="FF0000"/>
                <w:rtl/>
                <w:lang w:bidi="ar-SA"/>
              </w:rPr>
              <w:t xml:space="preserve">قوى الجاذبية هذا هو زوج القوى الذي يتعامل معه </w:t>
            </w:r>
            <w:r>
              <w:rPr>
                <w:rFonts w:cs="Arial" w:hint="cs"/>
                <w:b/>
                <w:bCs/>
                <w:color w:val="FF0000"/>
                <w:rtl/>
                <w:lang w:bidi="ar-SA"/>
              </w:rPr>
              <w:t>ال</w:t>
            </w:r>
            <w:r w:rsidRPr="00F71C9A">
              <w:rPr>
                <w:rFonts w:cs="Arial"/>
                <w:b/>
                <w:bCs/>
                <w:color w:val="FF0000"/>
                <w:rtl/>
                <w:lang w:bidi="ar-SA"/>
              </w:rPr>
              <w:t xml:space="preserve">قانون الثالث </w:t>
            </w:r>
            <w:r>
              <w:rPr>
                <w:rFonts w:cs="Arial" w:hint="cs"/>
                <w:b/>
                <w:bCs/>
                <w:color w:val="FF0000"/>
                <w:rtl/>
                <w:lang w:bidi="ar-SA"/>
              </w:rPr>
              <w:t>ل</w:t>
            </w:r>
            <w:r w:rsidRPr="00F71C9A">
              <w:rPr>
                <w:rFonts w:cs="Arial"/>
                <w:b/>
                <w:bCs/>
                <w:color w:val="FF0000"/>
                <w:rtl/>
                <w:lang w:bidi="ar-SA"/>
              </w:rPr>
              <w:t>نيوتن. القانون الثالث ينص على أن القوى المتبادلة ستكون متساوية في المقدار ومتعاكسة في الاتجاه</w:t>
            </w:r>
            <w:r>
              <w:rPr>
                <w:rFonts w:hint="cs"/>
                <w:b/>
                <w:bCs/>
                <w:color w:val="FF0000"/>
                <w:rtl/>
              </w:rPr>
              <w:t>.</w:t>
            </w:r>
          </w:p>
          <w:p w14:paraId="7E74E5CD" w14:textId="77777777" w:rsidR="003B2D81" w:rsidRPr="003D4339" w:rsidRDefault="003B2D81" w:rsidP="00197217">
            <w:pPr>
              <w:rPr>
                <w:b/>
                <w:bCs/>
                <w:color w:val="FF0000"/>
                <w:sz w:val="12"/>
                <w:szCs w:val="12"/>
                <w:rtl/>
              </w:rPr>
            </w:pPr>
          </w:p>
          <w:p w14:paraId="65A0DDFC" w14:textId="223CD039" w:rsidR="003B2D81" w:rsidRDefault="00F71C9A" w:rsidP="00197217">
            <w:pPr>
              <w:rPr>
                <w:b/>
                <w:bCs/>
                <w:color w:val="FF0000"/>
                <w:rtl/>
              </w:rPr>
            </w:pPr>
            <w:r w:rsidRPr="00F71C9A">
              <w:rPr>
                <w:rFonts w:cs="Arial"/>
                <w:b/>
                <w:bCs/>
                <w:color w:val="FF0000"/>
                <w:rtl/>
              </w:rPr>
              <w:t xml:space="preserve">3. </w:t>
            </w:r>
            <w:r w:rsidRPr="00F71C9A">
              <w:rPr>
                <w:rFonts w:cs="Arial"/>
                <w:b/>
                <w:bCs/>
                <w:color w:val="FF0000"/>
                <w:rtl/>
                <w:lang w:bidi="ar-SA"/>
              </w:rPr>
              <w:t>يمكن للقوى المتبادلة أن تعمل كقوى جاذبة أو تنافر فقط.</w:t>
            </w:r>
          </w:p>
          <w:p w14:paraId="6770F7C4" w14:textId="77777777" w:rsidR="003B2D81" w:rsidRDefault="003B2D81" w:rsidP="00197217">
            <w:pPr>
              <w:rPr>
                <w:b/>
                <w:bCs/>
                <w:color w:val="FF0000"/>
                <w:rtl/>
              </w:rPr>
            </w:pPr>
          </w:p>
          <w:p w14:paraId="73DE17A1" w14:textId="77777777" w:rsidR="003B2D81" w:rsidRPr="00B84CEC" w:rsidRDefault="003B2D81" w:rsidP="00197217">
            <w:pPr>
              <w:rPr>
                <w:b/>
                <w:bCs/>
                <w:color w:val="FF0000"/>
                <w:rtl/>
              </w:rPr>
            </w:pPr>
          </w:p>
        </w:tc>
        <w:tc>
          <w:tcPr>
            <w:tcW w:w="840" w:type="dxa"/>
          </w:tcPr>
          <w:p w14:paraId="5B89218E" w14:textId="3651F410" w:rsidR="0010463C" w:rsidRPr="00A25087" w:rsidRDefault="00A25087" w:rsidP="00197217">
            <w:pPr>
              <w:jc w:val="center"/>
              <w:rPr>
                <w:color w:val="2707E9"/>
                <w:sz w:val="16"/>
                <w:szCs w:val="16"/>
              </w:rPr>
            </w:pPr>
            <w:hyperlink r:id="rId1291" w:history="1">
              <w:r w:rsidRPr="00A25087">
                <w:rPr>
                  <w:rStyle w:val="Hyperlink"/>
                  <w:sz w:val="16"/>
                  <w:szCs w:val="16"/>
                </w:rPr>
                <w:t>https://moodle.youcube.co.il/mod/book/view.php?id=3804</w:t>
              </w:r>
            </w:hyperlink>
          </w:p>
          <w:p w14:paraId="1420C2A7" w14:textId="4778F33A" w:rsidR="00A25087" w:rsidRPr="00A25087" w:rsidRDefault="00A25087" w:rsidP="00197217">
            <w:pPr>
              <w:jc w:val="center"/>
              <w:rPr>
                <w:color w:val="2707E9"/>
                <w:rtl/>
              </w:rPr>
            </w:pPr>
          </w:p>
        </w:tc>
      </w:tr>
      <w:tr w:rsidR="003B2D81" w14:paraId="545222D0" w14:textId="77777777" w:rsidTr="63C9D70F">
        <w:tc>
          <w:tcPr>
            <w:tcW w:w="3556" w:type="dxa"/>
          </w:tcPr>
          <w:p w14:paraId="4F4EFED7" w14:textId="1CD0F8F4" w:rsidR="003B2D81" w:rsidRPr="00854068" w:rsidRDefault="00067FE8" w:rsidP="00197217">
            <w:pPr>
              <w:rPr>
                <w:b/>
                <w:bCs/>
                <w:color w:val="2504EC"/>
                <w:rtl/>
              </w:rPr>
            </w:pPr>
            <w:r w:rsidRPr="00854068">
              <w:rPr>
                <w:rFonts w:cs="Arial"/>
                <w:b/>
                <w:bCs/>
                <w:color w:val="2504EC"/>
                <w:rtl/>
                <w:lang w:bidi="ar-SA"/>
              </w:rPr>
              <w:t xml:space="preserve">أ.2- يتم </w:t>
            </w:r>
            <w:r w:rsidRPr="00854068">
              <w:rPr>
                <w:rFonts w:cs="Arial" w:hint="cs"/>
                <w:b/>
                <w:bCs/>
                <w:color w:val="2504EC"/>
                <w:rtl/>
                <w:lang w:bidi="ar-SA"/>
              </w:rPr>
              <w:t>نزع</w:t>
            </w:r>
            <w:r w:rsidRPr="00854068">
              <w:rPr>
                <w:rFonts w:cs="Arial"/>
                <w:b/>
                <w:bCs/>
                <w:color w:val="2504EC"/>
                <w:rtl/>
                <w:lang w:bidi="ar-SA"/>
              </w:rPr>
              <w:t xml:space="preserve"> إلكترونات من كلا الجسمين، فينتج عن ذلك شحن كلا الجسمين بشحنات موجبة كما هو موضح في الشكل الذي أمامك:</w:t>
            </w:r>
          </w:p>
          <w:p w14:paraId="24936BF4" w14:textId="77777777" w:rsidR="003B2D81" w:rsidRDefault="003B2D81" w:rsidP="00197217">
            <w:pPr>
              <w:jc w:val="center"/>
              <w:rPr>
                <w:b/>
                <w:bCs/>
                <w:color w:val="2504EC"/>
                <w:rtl/>
              </w:rPr>
            </w:pPr>
            <w:r w:rsidRPr="00F3049F">
              <w:rPr>
                <w:rFonts w:cs="Arial"/>
                <w:b/>
                <w:bCs/>
                <w:noProof/>
                <w:color w:val="2504EC"/>
                <w:rtl/>
              </w:rPr>
              <w:drawing>
                <wp:inline distT="0" distB="0" distL="0" distR="0" wp14:anchorId="5D8E5C67" wp14:editId="397BC9B7">
                  <wp:extent cx="1168145" cy="556260"/>
                  <wp:effectExtent l="0" t="0" r="0" b="0"/>
                  <wp:docPr id="16120884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88454" name=""/>
                          <pic:cNvPicPr/>
                        </pic:nvPicPr>
                        <pic:blipFill>
                          <a:blip r:embed="rId1292"/>
                          <a:stretch>
                            <a:fillRect/>
                          </a:stretch>
                        </pic:blipFill>
                        <pic:spPr>
                          <a:xfrm>
                            <a:off x="0" y="0"/>
                            <a:ext cx="1183557" cy="563599"/>
                          </a:xfrm>
                          <a:prstGeom prst="rect">
                            <a:avLst/>
                          </a:prstGeom>
                        </pic:spPr>
                      </pic:pic>
                    </a:graphicData>
                  </a:graphic>
                </wp:inline>
              </w:drawing>
            </w:r>
          </w:p>
          <w:p w14:paraId="46A12E0E" w14:textId="77777777" w:rsidR="003B2D81" w:rsidRPr="00337B0F" w:rsidRDefault="003B2D81" w:rsidP="00197217">
            <w:pPr>
              <w:ind w:right="2289"/>
              <w:rPr>
                <w:b/>
                <w:bCs/>
                <w:color w:val="2706EA"/>
                <w:sz w:val="32"/>
                <w:szCs w:val="32"/>
                <w:rtl/>
              </w:rPr>
            </w:pPr>
          </w:p>
        </w:tc>
        <w:tc>
          <w:tcPr>
            <w:tcW w:w="2116" w:type="dxa"/>
          </w:tcPr>
          <w:p w14:paraId="3070B4B1" w14:textId="036C20DC" w:rsidR="003B2D81" w:rsidRDefault="00690874" w:rsidP="00690874">
            <w:pPr>
              <w:rPr>
                <w:b/>
                <w:bCs/>
                <w:color w:val="2504EC"/>
                <w:rtl/>
              </w:rPr>
            </w:pPr>
            <w:r>
              <w:rPr>
                <w:rFonts w:cs="Arial" w:hint="cs"/>
                <w:b/>
                <w:bCs/>
                <w:color w:val="2504EC"/>
                <w:rtl/>
                <w:lang w:bidi="ar-SA"/>
              </w:rPr>
              <w:t>ارسم</w:t>
            </w:r>
            <w:r w:rsidRPr="00690874">
              <w:rPr>
                <w:rFonts w:cs="Arial"/>
                <w:b/>
                <w:bCs/>
                <w:color w:val="2504EC"/>
                <w:rtl/>
                <w:lang w:bidi="ar-SA"/>
              </w:rPr>
              <w:t xml:space="preserve"> مخططًا لقوى الجاذبية والقوى الكهربائية المؤثرة على </w:t>
            </w:r>
            <w:r>
              <w:rPr>
                <w:rFonts w:cs="Arial" w:hint="cs"/>
                <w:b/>
                <w:bCs/>
                <w:color w:val="2504EC"/>
                <w:rtl/>
                <w:lang w:bidi="ar-SA"/>
              </w:rPr>
              <w:t xml:space="preserve">كل من </w:t>
            </w:r>
            <w:r w:rsidRPr="00690874">
              <w:rPr>
                <w:rFonts w:cs="Arial"/>
                <w:b/>
                <w:bCs/>
                <w:color w:val="2504EC"/>
                <w:rtl/>
                <w:lang w:bidi="ar-SA"/>
              </w:rPr>
              <w:t>الجسم</w:t>
            </w:r>
            <w:r>
              <w:rPr>
                <w:rFonts w:cs="Arial" w:hint="cs"/>
                <w:b/>
                <w:bCs/>
                <w:color w:val="2504EC"/>
                <w:rtl/>
                <w:lang w:bidi="ar-SA"/>
              </w:rPr>
              <w:t>ين</w:t>
            </w:r>
            <w:r w:rsidRPr="00690874">
              <w:rPr>
                <w:rFonts w:cs="Arial" w:hint="cs"/>
                <w:b/>
                <w:bCs/>
                <w:color w:val="2504EC"/>
                <w:rtl/>
                <w:lang w:bidi="ar-SA"/>
              </w:rPr>
              <w:t xml:space="preserve"> </w:t>
            </w:r>
          </w:p>
          <w:p w14:paraId="6ED0A976" w14:textId="77777777" w:rsidR="003B2D81" w:rsidRPr="00763356" w:rsidRDefault="003B2D81" w:rsidP="00197217">
            <w:pPr>
              <w:rPr>
                <w:b/>
                <w:bCs/>
                <w:color w:val="2504EC"/>
                <w:sz w:val="10"/>
                <w:szCs w:val="10"/>
                <w:rtl/>
              </w:rPr>
            </w:pPr>
          </w:p>
          <w:p w14:paraId="297DE037" w14:textId="3A30FA0E" w:rsidR="003B2D81" w:rsidRDefault="00B964C4" w:rsidP="00B964C4">
            <w:pPr>
              <w:rPr>
                <w:rFonts w:eastAsiaTheme="minorEastAsia"/>
                <w:b/>
                <w:bCs/>
                <w:iCs/>
              </w:rPr>
            </w:pPr>
            <w:r>
              <w:rPr>
                <w:rFonts w:cs="Arial" w:hint="cs"/>
                <w:b/>
                <w:bCs/>
                <w:sz w:val="20"/>
                <w:szCs w:val="20"/>
                <w:rtl/>
                <w:lang w:bidi="ar-SA"/>
              </w:rPr>
              <w:t>أشر ل</w:t>
            </w:r>
            <w:r w:rsidRPr="00B964C4">
              <w:rPr>
                <w:rFonts w:cs="Arial"/>
                <w:b/>
                <w:bCs/>
                <w:sz w:val="20"/>
                <w:szCs w:val="20"/>
                <w:rtl/>
                <w:lang w:bidi="ar-SA"/>
              </w:rPr>
              <w:t xml:space="preserve">لقوة الكهربائية التي يؤثر بها الجسم 1 على الجسم </w:t>
            </w:r>
            <w:r>
              <w:rPr>
                <w:rFonts w:cs="Arial" w:hint="cs"/>
                <w:b/>
                <w:bCs/>
                <w:sz w:val="20"/>
                <w:szCs w:val="20"/>
                <w:rtl/>
                <w:lang w:bidi="ar-SA"/>
              </w:rPr>
              <w:t xml:space="preserve">  </w:t>
            </w:r>
            <w:r w:rsidRPr="00B964C4">
              <w:rPr>
                <w:rFonts w:cs="Arial"/>
                <w:b/>
                <w:bCs/>
                <w:sz w:val="20"/>
                <w:szCs w:val="20"/>
                <w:rtl/>
                <w:lang w:bidi="ar-SA"/>
              </w:rPr>
              <w:t>2</w:t>
            </w:r>
            <w:r>
              <w:rPr>
                <w:rFonts w:hint="cs"/>
                <w:b/>
                <w:bCs/>
                <w:sz w:val="20"/>
                <w:szCs w:val="20"/>
                <w:rtl/>
              </w:rPr>
              <w:t xml:space="preserve"> </w:t>
            </w:r>
            <w:r>
              <w:rPr>
                <w:rFonts w:hint="cs"/>
                <w:b/>
                <w:bCs/>
                <w:rtl/>
                <w:lang w:bidi="ar-SA"/>
              </w:rPr>
              <w:t xml:space="preserve">بـ </w:t>
            </w:r>
            <w:r w:rsidR="003B2D81" w:rsidRPr="00763356">
              <w:rPr>
                <w:rFonts w:hint="cs"/>
                <w:b/>
                <w:bCs/>
                <w:rtl/>
              </w:rPr>
              <w:t xml:space="preserve">- </w:t>
            </w:r>
            <m:oMath>
              <m:sSub>
                <m:sSubPr>
                  <m:ctrlPr>
                    <w:rPr>
                      <w:rFonts w:ascii="Cambria Math" w:hAnsi="Cambria Math"/>
                      <w:b/>
                      <w:bCs/>
                      <w:iCs/>
                      <w:sz w:val="28"/>
                      <w:szCs w:val="28"/>
                    </w:rPr>
                  </m:ctrlPr>
                </m:sSubPr>
                <m:e>
                  <m:r>
                    <m:rPr>
                      <m:sty m:val="b"/>
                    </m:rPr>
                    <w:rPr>
                      <w:rFonts w:ascii="Cambria Math" w:hAnsi="Cambria Math"/>
                      <w:sz w:val="28"/>
                      <w:szCs w:val="28"/>
                    </w:rPr>
                    <m:t>F</m:t>
                  </m:r>
                </m:e>
                <m:sub>
                  <m:r>
                    <m:rPr>
                      <m:sty m:val="b"/>
                    </m:rPr>
                    <w:rPr>
                      <w:rFonts w:ascii="Cambria Math" w:hAnsi="Cambria Math"/>
                      <w:sz w:val="28"/>
                      <w:szCs w:val="28"/>
                    </w:rPr>
                    <m:t>E1,2</m:t>
                  </m:r>
                </m:sub>
              </m:sSub>
            </m:oMath>
            <w:r w:rsidR="003B2D81" w:rsidRPr="00763356">
              <w:rPr>
                <w:rFonts w:eastAsiaTheme="minorEastAsia" w:hint="cs"/>
                <w:b/>
                <w:bCs/>
                <w:iCs/>
                <w:rtl/>
              </w:rPr>
              <w:t>.</w:t>
            </w:r>
          </w:p>
          <w:p w14:paraId="5D0F67DC" w14:textId="77777777" w:rsidR="003B2D81" w:rsidRDefault="003B2D81" w:rsidP="00197217">
            <w:pPr>
              <w:rPr>
                <w:rFonts w:eastAsiaTheme="minorEastAsia"/>
                <w:b/>
                <w:bCs/>
                <w:iCs/>
              </w:rPr>
            </w:pPr>
          </w:p>
          <w:p w14:paraId="1187900C" w14:textId="445985CB" w:rsidR="003B2D81" w:rsidRPr="00B84CEC" w:rsidRDefault="00B964C4" w:rsidP="00197217">
            <w:pPr>
              <w:rPr>
                <w:rFonts w:eastAsiaTheme="minorEastAsia"/>
                <w:b/>
                <w:bCs/>
                <w:iCs/>
                <w:rtl/>
              </w:rPr>
            </w:pPr>
            <w:r>
              <w:rPr>
                <w:rFonts w:cs="Arial" w:hint="cs"/>
                <w:b/>
                <w:bCs/>
                <w:sz w:val="20"/>
                <w:szCs w:val="20"/>
                <w:rtl/>
                <w:lang w:bidi="ar-SA"/>
              </w:rPr>
              <w:t>ول</w:t>
            </w:r>
            <w:r w:rsidRPr="00B964C4">
              <w:rPr>
                <w:rFonts w:cs="Arial"/>
                <w:b/>
                <w:bCs/>
                <w:sz w:val="20"/>
                <w:szCs w:val="20"/>
                <w:rtl/>
                <w:lang w:bidi="ar-SA"/>
              </w:rPr>
              <w:t xml:space="preserve">لقوة الكهربائية التي يؤثر بها الجسم </w:t>
            </w:r>
            <w:r>
              <w:rPr>
                <w:rFonts w:cs="Arial" w:hint="cs"/>
                <w:b/>
                <w:bCs/>
                <w:sz w:val="20"/>
                <w:szCs w:val="20"/>
                <w:rtl/>
                <w:lang w:bidi="ar-SA"/>
              </w:rPr>
              <w:t>2</w:t>
            </w:r>
            <w:r w:rsidRPr="00B964C4">
              <w:rPr>
                <w:rFonts w:cs="Arial"/>
                <w:b/>
                <w:bCs/>
                <w:sz w:val="20"/>
                <w:szCs w:val="20"/>
                <w:rtl/>
                <w:lang w:bidi="ar-SA"/>
              </w:rPr>
              <w:t xml:space="preserve"> على الجسم </w:t>
            </w:r>
            <w:r>
              <w:rPr>
                <w:rFonts w:cs="Arial" w:hint="cs"/>
                <w:b/>
                <w:bCs/>
                <w:sz w:val="20"/>
                <w:szCs w:val="20"/>
                <w:rtl/>
                <w:lang w:bidi="ar-SA"/>
              </w:rPr>
              <w:t xml:space="preserve">1 </w:t>
            </w:r>
            <w:r>
              <w:rPr>
                <w:rFonts w:hint="cs"/>
                <w:b/>
                <w:bCs/>
                <w:rtl/>
                <w:lang w:bidi="ar-SA"/>
              </w:rPr>
              <w:t xml:space="preserve">بـ </w:t>
            </w:r>
            <w:r w:rsidRPr="00763356">
              <w:rPr>
                <w:rFonts w:hint="cs"/>
                <w:b/>
                <w:bCs/>
                <w:rtl/>
              </w:rPr>
              <w:t>-</w:t>
            </w:r>
            <w:r w:rsidR="003B2D81" w:rsidRPr="00763356">
              <w:rPr>
                <w:rFonts w:hint="cs"/>
                <w:b/>
                <w:bCs/>
                <w:rtl/>
              </w:rPr>
              <w:t xml:space="preserve"> </w:t>
            </w:r>
            <m:oMath>
              <m:sSub>
                <m:sSubPr>
                  <m:ctrlPr>
                    <w:rPr>
                      <w:rFonts w:ascii="Cambria Math" w:hAnsi="Cambria Math"/>
                      <w:b/>
                      <w:bCs/>
                      <w:iCs/>
                      <w:sz w:val="28"/>
                      <w:szCs w:val="28"/>
                    </w:rPr>
                  </m:ctrlPr>
                </m:sSubPr>
                <m:e>
                  <m:r>
                    <m:rPr>
                      <m:sty m:val="b"/>
                    </m:rPr>
                    <w:rPr>
                      <w:rFonts w:ascii="Cambria Math" w:hAnsi="Cambria Math"/>
                      <w:sz w:val="28"/>
                      <w:szCs w:val="28"/>
                    </w:rPr>
                    <m:t>F</m:t>
                  </m:r>
                </m:e>
                <m:sub>
                  <m:r>
                    <m:rPr>
                      <m:sty m:val="b"/>
                    </m:rPr>
                    <w:rPr>
                      <w:rFonts w:ascii="Cambria Math" w:hAnsi="Cambria Math"/>
                      <w:sz w:val="28"/>
                      <w:szCs w:val="28"/>
                    </w:rPr>
                    <m:t>E2,1</m:t>
                  </m:r>
                </m:sub>
              </m:sSub>
            </m:oMath>
            <w:r w:rsidR="003B2D81" w:rsidRPr="00763356">
              <w:rPr>
                <w:rFonts w:eastAsiaTheme="minorEastAsia" w:hint="cs"/>
                <w:b/>
                <w:bCs/>
                <w:iCs/>
                <w:rtl/>
              </w:rPr>
              <w:t>.</w:t>
            </w:r>
          </w:p>
        </w:tc>
        <w:tc>
          <w:tcPr>
            <w:tcW w:w="2131" w:type="dxa"/>
            <w:vMerge/>
          </w:tcPr>
          <w:p w14:paraId="18ADE784" w14:textId="77777777" w:rsidR="003B2D81" w:rsidRPr="00337B0F" w:rsidRDefault="003B2D81" w:rsidP="00197217">
            <w:pPr>
              <w:jc w:val="center"/>
              <w:rPr>
                <w:b/>
                <w:bCs/>
                <w:color w:val="92D050"/>
                <w:sz w:val="32"/>
                <w:szCs w:val="32"/>
                <w:rtl/>
              </w:rPr>
            </w:pPr>
          </w:p>
        </w:tc>
        <w:tc>
          <w:tcPr>
            <w:tcW w:w="2830" w:type="dxa"/>
          </w:tcPr>
          <w:p w14:paraId="62976D8C" w14:textId="77777777" w:rsidR="003B2D81" w:rsidRDefault="003B2D81" w:rsidP="00197217">
            <w:pPr>
              <w:jc w:val="center"/>
              <w:rPr>
                <w:b/>
                <w:bCs/>
                <w:color w:val="2706EA"/>
                <w:sz w:val="36"/>
                <w:szCs w:val="36"/>
                <w:rtl/>
              </w:rPr>
            </w:pPr>
          </w:p>
          <w:p w14:paraId="66526F58" w14:textId="77777777" w:rsidR="003B2D81" w:rsidRDefault="003B2D81" w:rsidP="00197217">
            <w:pPr>
              <w:jc w:val="center"/>
              <w:rPr>
                <w:b/>
                <w:bCs/>
                <w:color w:val="2706EA"/>
                <w:sz w:val="36"/>
                <w:szCs w:val="36"/>
                <w:rtl/>
              </w:rPr>
            </w:pPr>
          </w:p>
          <w:p w14:paraId="03867ADC" w14:textId="77777777" w:rsidR="003B2D81" w:rsidRDefault="003B2D81" w:rsidP="00197217">
            <w:pPr>
              <w:jc w:val="center"/>
              <w:rPr>
                <w:b/>
                <w:bCs/>
                <w:color w:val="2706EA"/>
                <w:sz w:val="36"/>
                <w:szCs w:val="36"/>
                <w:rtl/>
              </w:rPr>
            </w:pPr>
          </w:p>
          <w:p w14:paraId="5923EF03" w14:textId="77777777" w:rsidR="003B2D81" w:rsidRPr="00337B0F" w:rsidRDefault="003B2D81" w:rsidP="00197217">
            <w:pPr>
              <w:jc w:val="center"/>
              <w:rPr>
                <w:b/>
                <w:bCs/>
                <w:color w:val="2706EA"/>
                <w:sz w:val="36"/>
                <w:szCs w:val="36"/>
                <w:rtl/>
              </w:rPr>
            </w:pPr>
            <w:r w:rsidRPr="00B84CEC">
              <w:rPr>
                <w:rFonts w:cs="Arial"/>
                <w:b/>
                <w:bCs/>
                <w:noProof/>
                <w:color w:val="2706EA"/>
                <w:sz w:val="36"/>
                <w:szCs w:val="36"/>
                <w:rtl/>
              </w:rPr>
              <w:drawing>
                <wp:inline distT="0" distB="0" distL="0" distR="0" wp14:anchorId="5CF63357" wp14:editId="6C1C83D8">
                  <wp:extent cx="1659890" cy="519430"/>
                  <wp:effectExtent l="0" t="0" r="0" b="0"/>
                  <wp:docPr id="1867513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1314" name=""/>
                          <pic:cNvPicPr/>
                        </pic:nvPicPr>
                        <pic:blipFill>
                          <a:blip r:embed="rId1293"/>
                          <a:stretch>
                            <a:fillRect/>
                          </a:stretch>
                        </pic:blipFill>
                        <pic:spPr>
                          <a:xfrm>
                            <a:off x="0" y="0"/>
                            <a:ext cx="1659890" cy="519430"/>
                          </a:xfrm>
                          <a:prstGeom prst="rect">
                            <a:avLst/>
                          </a:prstGeom>
                        </pic:spPr>
                      </pic:pic>
                    </a:graphicData>
                  </a:graphic>
                </wp:inline>
              </w:drawing>
            </w:r>
          </w:p>
        </w:tc>
        <w:tc>
          <w:tcPr>
            <w:tcW w:w="3554" w:type="dxa"/>
          </w:tcPr>
          <w:p w14:paraId="52951C8E" w14:textId="68F5614B" w:rsidR="003B2D81" w:rsidRDefault="00F71C9A" w:rsidP="00197217">
            <w:pPr>
              <w:rPr>
                <w:b/>
                <w:bCs/>
                <w:color w:val="FF0000"/>
                <w:rtl/>
              </w:rPr>
            </w:pPr>
            <w:r w:rsidRPr="00F71C9A">
              <w:rPr>
                <w:rFonts w:cs="Arial"/>
                <w:b/>
                <w:bCs/>
                <w:color w:val="FF0000"/>
                <w:rtl/>
              </w:rPr>
              <w:t xml:space="preserve">1. </w:t>
            </w:r>
            <w:r w:rsidRPr="00F71C9A">
              <w:rPr>
                <w:rFonts w:cs="Arial"/>
                <w:b/>
                <w:bCs/>
                <w:color w:val="FF0000"/>
                <w:rtl/>
                <w:lang w:bidi="ar-SA"/>
              </w:rPr>
              <w:t>ي</w:t>
            </w:r>
            <w:r>
              <w:rPr>
                <w:rFonts w:cs="Arial" w:hint="cs"/>
                <w:b/>
                <w:bCs/>
                <w:color w:val="FF0000"/>
                <w:rtl/>
                <w:lang w:bidi="ar-SA"/>
              </w:rPr>
              <w:t>ُكوّن</w:t>
            </w:r>
            <w:r w:rsidRPr="00F71C9A">
              <w:rPr>
                <w:rFonts w:cs="Arial"/>
                <w:b/>
                <w:bCs/>
                <w:color w:val="FF0000"/>
                <w:rtl/>
                <w:lang w:bidi="ar-SA"/>
              </w:rPr>
              <w:t xml:space="preserve"> كل من الجسمين المشحونين </w:t>
            </w:r>
            <w:r>
              <w:rPr>
                <w:rFonts w:cs="Arial" w:hint="cs"/>
                <w:b/>
                <w:bCs/>
                <w:color w:val="FF0000"/>
                <w:rtl/>
                <w:lang w:bidi="ar-SA"/>
              </w:rPr>
              <w:t>حق</w:t>
            </w:r>
            <w:r w:rsidRPr="00F71C9A">
              <w:rPr>
                <w:rFonts w:cs="Arial"/>
                <w:b/>
                <w:bCs/>
                <w:color w:val="FF0000"/>
                <w:rtl/>
                <w:lang w:bidi="ar-SA"/>
              </w:rPr>
              <w:t>لاً كهربائياً، وبالتالي يؤثر الجسمان المشحونان على بعضهما البعض بقوى كهربائية متبادلة.</w:t>
            </w:r>
            <w:r w:rsidR="003B2D81">
              <w:rPr>
                <w:rFonts w:hint="cs"/>
                <w:b/>
                <w:bCs/>
                <w:color w:val="FF0000"/>
                <w:rtl/>
              </w:rPr>
              <w:t xml:space="preserve"> </w:t>
            </w:r>
          </w:p>
          <w:p w14:paraId="3D7564F4" w14:textId="77777777" w:rsidR="003B2D81" w:rsidRPr="003D4339" w:rsidRDefault="003B2D81" w:rsidP="00197217">
            <w:pPr>
              <w:rPr>
                <w:b/>
                <w:bCs/>
                <w:color w:val="FF0000"/>
                <w:sz w:val="10"/>
                <w:szCs w:val="10"/>
                <w:rtl/>
              </w:rPr>
            </w:pPr>
          </w:p>
          <w:p w14:paraId="5BAEB7A9" w14:textId="2F885DDD" w:rsidR="003B2D81" w:rsidRDefault="00F71C9A" w:rsidP="00197217">
            <w:pPr>
              <w:rPr>
                <w:b/>
                <w:bCs/>
                <w:color w:val="FF0000"/>
                <w:rtl/>
              </w:rPr>
            </w:pPr>
            <w:r w:rsidRPr="00F71C9A">
              <w:rPr>
                <w:rFonts w:cs="Arial"/>
                <w:b/>
                <w:bCs/>
                <w:color w:val="FF0000"/>
                <w:rtl/>
              </w:rPr>
              <w:t xml:space="preserve">2. </w:t>
            </w:r>
            <w:r w:rsidRPr="00F71C9A">
              <w:rPr>
                <w:rFonts w:cs="Arial"/>
                <w:b/>
                <w:bCs/>
                <w:color w:val="FF0000"/>
                <w:rtl/>
                <w:lang w:bidi="ar-SA"/>
              </w:rPr>
              <w:t>تعمل القوى الكهربائية بالإضافة إلى قوى الجاذبية بغض النظر عن قوى الجاذبية.</w:t>
            </w:r>
            <w:r w:rsidR="003B2D81">
              <w:rPr>
                <w:rFonts w:hint="cs"/>
                <w:b/>
                <w:bCs/>
                <w:color w:val="FF0000"/>
                <w:rtl/>
              </w:rPr>
              <w:t xml:space="preserve"> </w:t>
            </w:r>
          </w:p>
          <w:p w14:paraId="58C8B21F" w14:textId="77777777" w:rsidR="003B2D81" w:rsidRPr="003D4339" w:rsidRDefault="003B2D81" w:rsidP="00197217">
            <w:pPr>
              <w:rPr>
                <w:b/>
                <w:bCs/>
                <w:color w:val="FF0000"/>
                <w:sz w:val="10"/>
                <w:szCs w:val="10"/>
                <w:rtl/>
              </w:rPr>
            </w:pPr>
          </w:p>
          <w:p w14:paraId="26664666" w14:textId="2291D9FF" w:rsidR="003B2D81" w:rsidRDefault="00F71C9A" w:rsidP="00F71C9A">
            <w:pPr>
              <w:rPr>
                <w:b/>
                <w:bCs/>
                <w:color w:val="FF0000"/>
                <w:rtl/>
              </w:rPr>
            </w:pPr>
            <w:r w:rsidRPr="00F71C9A">
              <w:rPr>
                <w:rFonts w:cs="Arial"/>
                <w:b/>
                <w:bCs/>
                <w:color w:val="FF0000"/>
                <w:rtl/>
              </w:rPr>
              <w:t xml:space="preserve">3. </w:t>
            </w:r>
            <w:r w:rsidRPr="00F71C9A">
              <w:rPr>
                <w:rFonts w:cs="Arial"/>
                <w:b/>
                <w:bCs/>
                <w:color w:val="FF0000"/>
                <w:rtl/>
                <w:lang w:bidi="ar-SA"/>
              </w:rPr>
              <w:t>القوى الكهربية هي أيضًا زوج من القوى المتبادلة التي يتعامل معها قانون نيوتن الثالث.</w:t>
            </w:r>
            <w:r w:rsidR="003B2D81">
              <w:rPr>
                <w:rFonts w:hint="cs"/>
                <w:b/>
                <w:bCs/>
                <w:color w:val="FF0000"/>
                <w:rtl/>
              </w:rPr>
              <w:t xml:space="preserve"> </w:t>
            </w:r>
          </w:p>
          <w:p w14:paraId="3CA7898D" w14:textId="77777777" w:rsidR="003B2D81" w:rsidRDefault="003B2D81" w:rsidP="00197217">
            <w:pPr>
              <w:rPr>
                <w:b/>
                <w:bCs/>
                <w:color w:val="FF0000"/>
                <w:rtl/>
              </w:rPr>
            </w:pPr>
          </w:p>
          <w:p w14:paraId="0254BF8B" w14:textId="77777777" w:rsidR="003B2D81" w:rsidRDefault="003B2D81" w:rsidP="00197217">
            <w:pPr>
              <w:rPr>
                <w:b/>
                <w:bCs/>
                <w:color w:val="FF0000"/>
                <w:rtl/>
              </w:rPr>
            </w:pPr>
          </w:p>
          <w:p w14:paraId="0844D865" w14:textId="77777777" w:rsidR="003B2D81" w:rsidRDefault="003B2D81" w:rsidP="00197217">
            <w:pPr>
              <w:rPr>
                <w:b/>
                <w:bCs/>
                <w:color w:val="FF0000"/>
                <w:rtl/>
              </w:rPr>
            </w:pPr>
          </w:p>
          <w:p w14:paraId="542E4434" w14:textId="77777777" w:rsidR="003B2D81" w:rsidRDefault="003B2D81" w:rsidP="00197217">
            <w:pPr>
              <w:rPr>
                <w:b/>
                <w:bCs/>
                <w:color w:val="FF0000"/>
                <w:rtl/>
              </w:rPr>
            </w:pPr>
          </w:p>
          <w:p w14:paraId="5D927148" w14:textId="77777777" w:rsidR="003B2D81" w:rsidRPr="00B84CEC" w:rsidRDefault="003B2D81" w:rsidP="00197217">
            <w:pPr>
              <w:rPr>
                <w:b/>
                <w:bCs/>
                <w:color w:val="FF0000"/>
                <w:rtl/>
              </w:rPr>
            </w:pPr>
          </w:p>
        </w:tc>
        <w:tc>
          <w:tcPr>
            <w:tcW w:w="840" w:type="dxa"/>
          </w:tcPr>
          <w:p w14:paraId="158314A3" w14:textId="67919511" w:rsidR="0010463C" w:rsidRPr="00A25087" w:rsidRDefault="00A25087" w:rsidP="00197217">
            <w:pPr>
              <w:jc w:val="center"/>
              <w:rPr>
                <w:color w:val="2707E9"/>
                <w:sz w:val="16"/>
                <w:szCs w:val="16"/>
                <w:rtl/>
              </w:rPr>
            </w:pPr>
            <w:hyperlink r:id="rId1294" w:history="1">
              <w:r w:rsidRPr="00A25087">
                <w:rPr>
                  <w:rStyle w:val="Hyperlink"/>
                  <w:sz w:val="16"/>
                  <w:szCs w:val="16"/>
                </w:rPr>
                <w:t>https://moodle.youcube.co.il/mod/book/view.php?id=3804&amp;chapterid=8799</w:t>
              </w:r>
            </w:hyperlink>
          </w:p>
          <w:p w14:paraId="5B2923E0" w14:textId="499F2E1B" w:rsidR="00A25087" w:rsidRPr="00A25087" w:rsidRDefault="00A25087" w:rsidP="00197217">
            <w:pPr>
              <w:jc w:val="center"/>
              <w:rPr>
                <w:color w:val="2707E9"/>
                <w:rtl/>
              </w:rPr>
            </w:pPr>
          </w:p>
        </w:tc>
      </w:tr>
      <w:tr w:rsidR="00105B8C" w14:paraId="66DA33AB" w14:textId="77777777" w:rsidTr="63C9D70F">
        <w:tc>
          <w:tcPr>
            <w:tcW w:w="3556" w:type="dxa"/>
          </w:tcPr>
          <w:p w14:paraId="6E0E689D" w14:textId="77777777" w:rsidR="00105B8C" w:rsidRPr="003A738D" w:rsidRDefault="00105B8C" w:rsidP="00105B8C">
            <w:pPr>
              <w:rPr>
                <w:b/>
                <w:bCs/>
                <w:color w:val="2504EC"/>
                <w:sz w:val="32"/>
                <w:szCs w:val="32"/>
                <w:rtl/>
              </w:rPr>
            </w:pPr>
          </w:p>
        </w:tc>
        <w:tc>
          <w:tcPr>
            <w:tcW w:w="2116" w:type="dxa"/>
          </w:tcPr>
          <w:p w14:paraId="39D0542F" w14:textId="09F7E380" w:rsidR="00105B8C" w:rsidRPr="0060067C" w:rsidRDefault="00105B8C" w:rsidP="00105B8C">
            <w:pPr>
              <w:jc w:val="center"/>
              <w:rPr>
                <w:b/>
                <w:bCs/>
                <w:color w:val="2504EC"/>
                <w:rtl/>
              </w:rPr>
            </w:pPr>
            <w:r>
              <w:rPr>
                <w:rFonts w:hint="cs"/>
                <w:b/>
                <w:bCs/>
                <w:color w:val="2706EA"/>
                <w:sz w:val="32"/>
                <w:szCs w:val="32"/>
                <w:rtl/>
                <w:lang w:bidi="ar-SA"/>
              </w:rPr>
              <w:t>المطلوب</w:t>
            </w:r>
          </w:p>
        </w:tc>
        <w:tc>
          <w:tcPr>
            <w:tcW w:w="2131" w:type="dxa"/>
          </w:tcPr>
          <w:p w14:paraId="083A6060" w14:textId="401920CF" w:rsidR="00105B8C" w:rsidRPr="00337B0F" w:rsidRDefault="00105B8C" w:rsidP="00105B8C">
            <w:pPr>
              <w:jc w:val="center"/>
              <w:rPr>
                <w:b/>
                <w:bCs/>
                <w:color w:val="92D050"/>
                <w:sz w:val="32"/>
                <w:szCs w:val="32"/>
                <w:rtl/>
              </w:rPr>
            </w:pPr>
            <w:r w:rsidRPr="009050C0">
              <w:rPr>
                <w:rFonts w:cs="Arial"/>
                <w:b/>
                <w:bCs/>
                <w:color w:val="92D050"/>
                <w:sz w:val="32"/>
                <w:szCs w:val="32"/>
                <w:rtl/>
                <w:lang w:bidi="ar-SA"/>
              </w:rPr>
              <w:t>المبادئ الفيزيائية</w:t>
            </w:r>
          </w:p>
        </w:tc>
        <w:tc>
          <w:tcPr>
            <w:tcW w:w="2830" w:type="dxa"/>
          </w:tcPr>
          <w:p w14:paraId="428FF96C" w14:textId="37097429" w:rsidR="00105B8C" w:rsidRPr="0060067C" w:rsidRDefault="00105B8C" w:rsidP="00105B8C">
            <w:pPr>
              <w:rPr>
                <w:b/>
                <w:bCs/>
                <w:color w:val="2504EC"/>
                <w:rtl/>
              </w:rPr>
            </w:pPr>
            <w:r>
              <w:rPr>
                <w:rFonts w:hint="cs"/>
                <w:b/>
                <w:bCs/>
                <w:color w:val="2706EA"/>
                <w:sz w:val="36"/>
                <w:szCs w:val="36"/>
                <w:rtl/>
                <w:lang w:bidi="ar-SA"/>
              </w:rPr>
              <w:t>الإجابة</w:t>
            </w:r>
          </w:p>
        </w:tc>
        <w:tc>
          <w:tcPr>
            <w:tcW w:w="3554" w:type="dxa"/>
          </w:tcPr>
          <w:p w14:paraId="28608711" w14:textId="6AA8C2F5" w:rsidR="00105B8C" w:rsidRPr="003D4339"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A2A610F" w14:textId="660F22A5" w:rsidR="00105B8C" w:rsidRPr="003154A8" w:rsidRDefault="00105B8C" w:rsidP="00105B8C">
            <w:pPr>
              <w:jc w:val="center"/>
              <w:rPr>
                <w:color w:val="2707E9"/>
                <w:sz w:val="24"/>
                <w:szCs w:val="24"/>
              </w:rPr>
            </w:pPr>
            <w:r>
              <w:rPr>
                <w:rFonts w:hint="cs"/>
                <w:b/>
                <w:bCs/>
                <w:color w:val="2707E9"/>
                <w:sz w:val="24"/>
                <w:szCs w:val="24"/>
                <w:rtl/>
                <w:lang w:bidi="ar-SA"/>
              </w:rPr>
              <w:t>الحل الكامل</w:t>
            </w:r>
          </w:p>
        </w:tc>
      </w:tr>
      <w:tr w:rsidR="00105B8C" w14:paraId="2692F1F8" w14:textId="77777777" w:rsidTr="63C9D70F">
        <w:tc>
          <w:tcPr>
            <w:tcW w:w="3556" w:type="dxa"/>
          </w:tcPr>
          <w:p w14:paraId="5BFD224D" w14:textId="75201299" w:rsidR="00105B8C" w:rsidRPr="00854068" w:rsidRDefault="00067FE8" w:rsidP="00067FE8">
            <w:pPr>
              <w:rPr>
                <w:b/>
                <w:bCs/>
                <w:color w:val="2504EC"/>
                <w:rtl/>
              </w:rPr>
            </w:pPr>
            <w:r w:rsidRPr="00854068">
              <w:rPr>
                <w:rFonts w:cs="Arial"/>
                <w:b/>
                <w:bCs/>
                <w:color w:val="2504EC"/>
                <w:rtl/>
                <w:lang w:bidi="ar-SA"/>
              </w:rPr>
              <w:t xml:space="preserve">أ.3- </w:t>
            </w:r>
            <w:r w:rsidRPr="00854068">
              <w:rPr>
                <w:rFonts w:cs="Arial" w:hint="cs"/>
                <w:b/>
                <w:bCs/>
                <w:color w:val="2504EC"/>
                <w:rtl/>
                <w:lang w:bidi="ar-SA"/>
              </w:rPr>
              <w:t>ن</w:t>
            </w:r>
            <w:r w:rsidRPr="00854068">
              <w:rPr>
                <w:rFonts w:cs="Arial"/>
                <w:b/>
                <w:bCs/>
                <w:color w:val="2504EC"/>
                <w:rtl/>
                <w:lang w:bidi="ar-SA"/>
              </w:rPr>
              <w:t xml:space="preserve">حرك الجسمين المشحونين كما هو موضح في الشكل الذي </w:t>
            </w:r>
          </w:p>
          <w:p w14:paraId="1919D57E" w14:textId="77777777" w:rsidR="00105B8C" w:rsidRDefault="00105B8C" w:rsidP="00105B8C">
            <w:pPr>
              <w:rPr>
                <w:b/>
                <w:bCs/>
                <w:color w:val="2504EC"/>
                <w:rtl/>
              </w:rPr>
            </w:pPr>
          </w:p>
          <w:p w14:paraId="0F1FFD5F" w14:textId="77777777" w:rsidR="00105B8C" w:rsidRDefault="00105B8C" w:rsidP="00105B8C">
            <w:pPr>
              <w:jc w:val="center"/>
              <w:rPr>
                <w:b/>
                <w:bCs/>
                <w:color w:val="2504EC"/>
                <w:rtl/>
              </w:rPr>
            </w:pPr>
            <w:r w:rsidRPr="0060067C">
              <w:rPr>
                <w:rFonts w:cs="Arial"/>
                <w:b/>
                <w:bCs/>
                <w:noProof/>
                <w:color w:val="2504EC"/>
                <w:rtl/>
              </w:rPr>
              <w:drawing>
                <wp:inline distT="0" distB="0" distL="0" distR="0" wp14:anchorId="1CFADD3F" wp14:editId="5F068364">
                  <wp:extent cx="1325880" cy="837956"/>
                  <wp:effectExtent l="0" t="0" r="0" b="635"/>
                  <wp:docPr id="2218929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85842" name=""/>
                          <pic:cNvPicPr/>
                        </pic:nvPicPr>
                        <pic:blipFill>
                          <a:blip r:embed="rId1295"/>
                          <a:stretch>
                            <a:fillRect/>
                          </a:stretch>
                        </pic:blipFill>
                        <pic:spPr>
                          <a:xfrm>
                            <a:off x="0" y="0"/>
                            <a:ext cx="1331501" cy="841509"/>
                          </a:xfrm>
                          <a:prstGeom prst="rect">
                            <a:avLst/>
                          </a:prstGeom>
                        </pic:spPr>
                      </pic:pic>
                    </a:graphicData>
                  </a:graphic>
                </wp:inline>
              </w:drawing>
            </w:r>
          </w:p>
          <w:p w14:paraId="5947DAA2" w14:textId="77777777" w:rsidR="00105B8C" w:rsidRDefault="00105B8C" w:rsidP="00105B8C">
            <w:pPr>
              <w:rPr>
                <w:b/>
                <w:bCs/>
                <w:color w:val="2504EC"/>
                <w:rtl/>
              </w:rPr>
            </w:pPr>
          </w:p>
          <w:p w14:paraId="349B70BD" w14:textId="77777777" w:rsidR="00105B8C" w:rsidRPr="003A738D" w:rsidRDefault="00105B8C" w:rsidP="00105B8C">
            <w:pPr>
              <w:rPr>
                <w:b/>
                <w:bCs/>
                <w:color w:val="2504EC"/>
                <w:sz w:val="32"/>
                <w:szCs w:val="32"/>
                <w:rtl/>
              </w:rPr>
            </w:pPr>
          </w:p>
        </w:tc>
        <w:tc>
          <w:tcPr>
            <w:tcW w:w="2116" w:type="dxa"/>
          </w:tcPr>
          <w:p w14:paraId="4A40CE1D" w14:textId="6ECE2F77" w:rsidR="00105B8C" w:rsidRDefault="00FD030A" w:rsidP="00105B8C">
            <w:pPr>
              <w:jc w:val="center"/>
              <w:rPr>
                <w:b/>
                <w:bCs/>
                <w:color w:val="2706EA"/>
                <w:sz w:val="32"/>
                <w:szCs w:val="32"/>
                <w:rtl/>
              </w:rPr>
            </w:pPr>
            <w:r>
              <w:rPr>
                <w:rFonts w:cs="Arial" w:hint="cs"/>
                <w:b/>
                <w:bCs/>
                <w:color w:val="2504EC"/>
                <w:rtl/>
                <w:lang w:bidi="ar-SA"/>
              </w:rPr>
              <w:t>أشر إلى</w:t>
            </w:r>
            <w:r w:rsidRPr="00FD030A">
              <w:rPr>
                <w:rFonts w:cs="Arial"/>
                <w:b/>
                <w:bCs/>
                <w:color w:val="2504EC"/>
                <w:rtl/>
                <w:lang w:bidi="ar-SA"/>
              </w:rPr>
              <w:t xml:space="preserve"> القوة الإضافية المؤثرة على</w:t>
            </w:r>
            <w:r>
              <w:rPr>
                <w:rFonts w:cs="Arial" w:hint="cs"/>
                <w:b/>
                <w:bCs/>
                <w:color w:val="2504EC"/>
                <w:rtl/>
                <w:lang w:bidi="ar-SA"/>
              </w:rPr>
              <w:t xml:space="preserve"> كل من </w:t>
            </w:r>
            <w:r w:rsidRPr="00FD030A">
              <w:rPr>
                <w:rFonts w:cs="Arial" w:hint="cs"/>
                <w:b/>
                <w:bCs/>
                <w:color w:val="2504EC"/>
                <w:rtl/>
                <w:lang w:bidi="ar-SA"/>
              </w:rPr>
              <w:t>الجسمين</w:t>
            </w:r>
            <w:r w:rsidRPr="00FD030A">
              <w:rPr>
                <w:rFonts w:cs="Arial"/>
                <w:b/>
                <w:bCs/>
                <w:color w:val="2504EC"/>
                <w:rtl/>
                <w:lang w:bidi="ar-SA"/>
              </w:rPr>
              <w:t xml:space="preserve"> المشحون</w:t>
            </w:r>
            <w:r>
              <w:rPr>
                <w:rFonts w:cs="Arial" w:hint="cs"/>
                <w:b/>
                <w:bCs/>
                <w:color w:val="2504EC"/>
                <w:rtl/>
                <w:lang w:bidi="ar-SA"/>
              </w:rPr>
              <w:t>ين</w:t>
            </w:r>
            <w:r w:rsidRPr="00FD030A">
              <w:rPr>
                <w:rFonts w:cs="Arial"/>
                <w:b/>
                <w:bCs/>
                <w:color w:val="2504EC"/>
                <w:rtl/>
                <w:lang w:bidi="ar-SA"/>
              </w:rPr>
              <w:t xml:space="preserve"> أثناء حركته</w:t>
            </w:r>
            <w:r>
              <w:rPr>
                <w:rFonts w:cs="Arial" w:hint="cs"/>
                <w:b/>
                <w:bCs/>
                <w:color w:val="2504EC"/>
                <w:rtl/>
                <w:lang w:bidi="ar-SA"/>
              </w:rPr>
              <w:t>م</w:t>
            </w:r>
            <w:r w:rsidRPr="00FD030A">
              <w:rPr>
                <w:rFonts w:cs="Arial"/>
                <w:b/>
                <w:bCs/>
                <w:color w:val="2504EC"/>
                <w:rtl/>
                <w:lang w:bidi="ar-SA"/>
              </w:rPr>
              <w:t>ا</w:t>
            </w:r>
            <w:r w:rsidRPr="00FD030A">
              <w:rPr>
                <w:rFonts w:cs="Arial" w:hint="cs"/>
                <w:b/>
                <w:bCs/>
                <w:color w:val="2504EC"/>
                <w:rtl/>
                <w:lang w:bidi="ar-SA"/>
              </w:rPr>
              <w:t xml:space="preserve"> </w:t>
            </w:r>
          </w:p>
        </w:tc>
        <w:tc>
          <w:tcPr>
            <w:tcW w:w="2131" w:type="dxa"/>
          </w:tcPr>
          <w:p w14:paraId="4139D6B8" w14:textId="77777777" w:rsidR="001A2995" w:rsidRPr="00A5178B" w:rsidRDefault="001A2995" w:rsidP="001A2995">
            <w:pPr>
              <w:rPr>
                <w:color w:val="00B050"/>
                <w:rtl/>
              </w:rPr>
            </w:pPr>
            <w:r w:rsidRPr="00A5178B">
              <w:rPr>
                <w:rFonts w:cs="Arial"/>
                <w:color w:val="00B050"/>
                <w:rtl/>
                <w:lang w:bidi="ar-SA"/>
              </w:rPr>
              <w:t>توجد بين أي جسمين قوة ج</w:t>
            </w:r>
            <w:r>
              <w:rPr>
                <w:rFonts w:cs="Arial" w:hint="cs"/>
                <w:color w:val="00B050"/>
                <w:rtl/>
                <w:lang w:bidi="ar-SA"/>
              </w:rPr>
              <w:t>ا</w:t>
            </w:r>
            <w:r w:rsidRPr="00A5178B">
              <w:rPr>
                <w:rFonts w:cs="Arial"/>
                <w:color w:val="00B050"/>
                <w:rtl/>
                <w:lang w:bidi="ar-SA"/>
              </w:rPr>
              <w:t>ذب</w:t>
            </w:r>
            <w:r>
              <w:rPr>
                <w:rFonts w:cs="Arial" w:hint="cs"/>
                <w:color w:val="00B050"/>
                <w:rtl/>
                <w:lang w:bidi="ar-SA"/>
              </w:rPr>
              <w:t>ية</w:t>
            </w:r>
            <w:r w:rsidRPr="00A5178B">
              <w:rPr>
                <w:rFonts w:cs="Arial"/>
                <w:color w:val="00B050"/>
                <w:rtl/>
                <w:lang w:bidi="ar-SA"/>
              </w:rPr>
              <w:t>، وذلك لوجود كتلة الجسمين.</w:t>
            </w:r>
          </w:p>
          <w:p w14:paraId="62EF236A" w14:textId="77777777" w:rsidR="001A2995" w:rsidRDefault="001A2995" w:rsidP="001A2995">
            <w:pPr>
              <w:rPr>
                <w:color w:val="00B050"/>
                <w:rtl/>
              </w:rPr>
            </w:pPr>
            <w:r w:rsidRPr="00A5178B">
              <w:rPr>
                <w:rFonts w:cs="Arial"/>
                <w:color w:val="00B050"/>
                <w:rtl/>
                <w:lang w:bidi="ar-SA"/>
              </w:rPr>
              <w:t>يصف قانون الجاذبية الع</w:t>
            </w:r>
            <w:r>
              <w:rPr>
                <w:rFonts w:cs="Arial" w:hint="cs"/>
                <w:color w:val="00B050"/>
                <w:rtl/>
                <w:lang w:bidi="ar-SA"/>
              </w:rPr>
              <w:t xml:space="preserve">ام </w:t>
            </w:r>
            <w:r w:rsidRPr="00A5178B">
              <w:rPr>
                <w:rFonts w:cs="Arial"/>
                <w:color w:val="00B050"/>
                <w:rtl/>
                <w:lang w:bidi="ar-SA"/>
              </w:rPr>
              <w:t>م</w:t>
            </w:r>
            <w:r>
              <w:rPr>
                <w:rFonts w:cs="Arial" w:hint="cs"/>
                <w:color w:val="00B050"/>
                <w:rtl/>
                <w:lang w:bidi="ar-SA"/>
              </w:rPr>
              <w:t>قدار</w:t>
            </w:r>
            <w:r w:rsidRPr="00A5178B">
              <w:rPr>
                <w:rFonts w:cs="Arial"/>
                <w:color w:val="00B050"/>
                <w:rtl/>
                <w:lang w:bidi="ar-SA"/>
              </w:rPr>
              <w:t xml:space="preserve"> قوة الجاذبية التي ت</w:t>
            </w:r>
            <w:r>
              <w:rPr>
                <w:rFonts w:cs="Arial" w:hint="cs"/>
                <w:color w:val="00B050"/>
                <w:rtl/>
                <w:lang w:bidi="ar-SA"/>
              </w:rPr>
              <w:t>ؤثر ب</w:t>
            </w:r>
            <w:r w:rsidRPr="00A5178B">
              <w:rPr>
                <w:rFonts w:cs="Arial"/>
                <w:color w:val="00B050"/>
                <w:rtl/>
                <w:lang w:bidi="ar-SA"/>
              </w:rPr>
              <w:t>ها الأجسام على بعضها البعض.</w:t>
            </w:r>
          </w:p>
          <w:p w14:paraId="0B2E79CB" w14:textId="77777777" w:rsidR="001A2995" w:rsidRDefault="001A2995" w:rsidP="001A2995">
            <w:pPr>
              <w:rPr>
                <w:b/>
                <w:bCs/>
                <w:color w:val="2504EC"/>
                <w:sz w:val="16"/>
                <w:szCs w:val="16"/>
              </w:rPr>
            </w:pPr>
            <w:r w:rsidRPr="00A93CD3">
              <w:rPr>
                <w:rFonts w:cs="Arial"/>
                <w:b/>
                <w:bCs/>
                <w:noProof/>
                <w:color w:val="2504EC"/>
                <w:sz w:val="16"/>
                <w:szCs w:val="16"/>
                <w:rtl/>
              </w:rPr>
              <w:drawing>
                <wp:inline distT="0" distB="0" distL="0" distR="0" wp14:anchorId="37BA9A03" wp14:editId="0CB33006">
                  <wp:extent cx="1021080" cy="430975"/>
                  <wp:effectExtent l="0" t="0" r="7620" b="7620"/>
                  <wp:docPr id="9053249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72083" name=""/>
                          <pic:cNvPicPr/>
                        </pic:nvPicPr>
                        <pic:blipFill>
                          <a:blip r:embed="rId1288"/>
                          <a:stretch>
                            <a:fillRect/>
                          </a:stretch>
                        </pic:blipFill>
                        <pic:spPr>
                          <a:xfrm>
                            <a:off x="0" y="0"/>
                            <a:ext cx="1031008" cy="435165"/>
                          </a:xfrm>
                          <a:prstGeom prst="rect">
                            <a:avLst/>
                          </a:prstGeom>
                        </pic:spPr>
                      </pic:pic>
                    </a:graphicData>
                  </a:graphic>
                </wp:inline>
              </w:drawing>
            </w:r>
          </w:p>
          <w:p w14:paraId="110323E3" w14:textId="77777777" w:rsidR="001A2995" w:rsidRDefault="001A2995" w:rsidP="001A2995">
            <w:pPr>
              <w:rPr>
                <w:sz w:val="32"/>
                <w:szCs w:val="32"/>
                <w:rtl/>
              </w:rPr>
            </w:pPr>
          </w:p>
          <w:p w14:paraId="4084655A" w14:textId="77777777" w:rsidR="001A2995" w:rsidRPr="001A2995" w:rsidRDefault="001A2995" w:rsidP="001A2995">
            <w:pPr>
              <w:rPr>
                <w:color w:val="00B050"/>
                <w:rtl/>
              </w:rPr>
            </w:pPr>
            <w:r w:rsidRPr="001A2995">
              <w:rPr>
                <w:rFonts w:cs="Arial"/>
                <w:color w:val="00B050"/>
                <w:rtl/>
                <w:lang w:bidi="ar-SA"/>
              </w:rPr>
              <w:t>ت</w:t>
            </w:r>
            <w:r>
              <w:rPr>
                <w:rFonts w:cs="Arial" w:hint="cs"/>
                <w:color w:val="00B050"/>
                <w:rtl/>
                <w:lang w:bidi="ar-SA"/>
              </w:rPr>
              <w:t>عمل</w:t>
            </w:r>
            <w:r w:rsidRPr="001A2995">
              <w:rPr>
                <w:rFonts w:cs="Arial"/>
                <w:color w:val="00B050"/>
                <w:rtl/>
                <w:lang w:bidi="ar-SA"/>
              </w:rPr>
              <w:t xml:space="preserve"> بين أي جسمين مشحونين قوة كهربائية، وذلك لوجود شحن</w:t>
            </w:r>
            <w:r>
              <w:rPr>
                <w:rFonts w:cs="Arial" w:hint="cs"/>
                <w:color w:val="00B050"/>
                <w:rtl/>
                <w:lang w:bidi="ar-SA"/>
              </w:rPr>
              <w:t>ة</w:t>
            </w:r>
            <w:r w:rsidRPr="001A2995">
              <w:rPr>
                <w:rFonts w:cs="Arial"/>
                <w:color w:val="00B050"/>
                <w:rtl/>
                <w:lang w:bidi="ar-SA"/>
              </w:rPr>
              <w:t xml:space="preserve"> خاصة بالجسمين.</w:t>
            </w:r>
          </w:p>
          <w:p w14:paraId="3230F5C7" w14:textId="77777777" w:rsidR="001A2995" w:rsidRDefault="001A2995" w:rsidP="001A2995">
            <w:pPr>
              <w:rPr>
                <w:color w:val="00B050"/>
                <w:rtl/>
              </w:rPr>
            </w:pPr>
            <w:r w:rsidRPr="001A2995">
              <w:rPr>
                <w:rFonts w:cs="Arial"/>
                <w:color w:val="00B050"/>
                <w:rtl/>
                <w:lang w:bidi="ar-SA"/>
              </w:rPr>
              <w:t>يصف قانون كولو</w:t>
            </w:r>
            <w:r>
              <w:rPr>
                <w:rFonts w:cs="Arial" w:hint="cs"/>
                <w:color w:val="00B050"/>
                <w:rtl/>
                <w:lang w:bidi="ar-SA"/>
              </w:rPr>
              <w:t>ن</w:t>
            </w:r>
            <w:r w:rsidRPr="001A2995">
              <w:rPr>
                <w:rFonts w:cs="Arial"/>
                <w:color w:val="00B050"/>
                <w:rtl/>
                <w:lang w:bidi="ar-SA"/>
              </w:rPr>
              <w:t xml:space="preserve"> مقدار القوة الكهربائية التي تؤثر بها الأجسام على بعضها البعض.</w:t>
            </w:r>
          </w:p>
          <w:p w14:paraId="1B51A318" w14:textId="77777777" w:rsidR="001A2995" w:rsidRPr="00F3049F" w:rsidRDefault="001A2995" w:rsidP="001A2995">
            <w:pPr>
              <w:rPr>
                <w:color w:val="00B050"/>
              </w:rPr>
            </w:pPr>
            <w:r w:rsidRPr="00F3049F">
              <w:rPr>
                <w:rFonts w:cs="Arial"/>
                <w:noProof/>
                <w:color w:val="00B050"/>
                <w:rtl/>
              </w:rPr>
              <w:drawing>
                <wp:inline distT="0" distB="0" distL="0" distR="0" wp14:anchorId="5145FBDE" wp14:editId="04DC5B81">
                  <wp:extent cx="1143099" cy="556308"/>
                  <wp:effectExtent l="0" t="0" r="0" b="0"/>
                  <wp:docPr id="10830220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69252" name=""/>
                          <pic:cNvPicPr/>
                        </pic:nvPicPr>
                        <pic:blipFill>
                          <a:blip r:embed="rId1289"/>
                          <a:stretch>
                            <a:fillRect/>
                          </a:stretch>
                        </pic:blipFill>
                        <pic:spPr>
                          <a:xfrm>
                            <a:off x="0" y="0"/>
                            <a:ext cx="1143099" cy="556308"/>
                          </a:xfrm>
                          <a:prstGeom prst="rect">
                            <a:avLst/>
                          </a:prstGeom>
                        </pic:spPr>
                      </pic:pic>
                    </a:graphicData>
                  </a:graphic>
                </wp:inline>
              </w:drawing>
            </w:r>
          </w:p>
          <w:p w14:paraId="25EA945B" w14:textId="77777777" w:rsidR="001A2995" w:rsidRDefault="001A2995" w:rsidP="001A2995">
            <w:pPr>
              <w:rPr>
                <w:sz w:val="32"/>
                <w:szCs w:val="32"/>
                <w:rtl/>
              </w:rPr>
            </w:pPr>
          </w:p>
          <w:p w14:paraId="334A2939" w14:textId="77777777" w:rsidR="001A2995" w:rsidRDefault="001A2995" w:rsidP="001A2995">
            <w:pPr>
              <w:rPr>
                <w:color w:val="00B050"/>
                <w:rtl/>
              </w:rPr>
            </w:pPr>
            <w:r w:rsidRPr="001A2995">
              <w:rPr>
                <w:rFonts w:cs="Arial"/>
                <w:color w:val="00B050"/>
                <w:rtl/>
                <w:lang w:bidi="ar-SA"/>
              </w:rPr>
              <w:t>بين</w:t>
            </w:r>
            <w:r>
              <w:rPr>
                <w:rFonts w:cs="Arial" w:hint="cs"/>
                <w:color w:val="00B050"/>
                <w:rtl/>
                <w:lang w:bidi="ar-SA"/>
              </w:rPr>
              <w:t xml:space="preserve"> أي</w:t>
            </w:r>
            <w:r w:rsidRPr="001A2995">
              <w:rPr>
                <w:rFonts w:cs="Arial"/>
                <w:color w:val="00B050"/>
                <w:rtl/>
                <w:lang w:bidi="ar-SA"/>
              </w:rPr>
              <w:t xml:space="preserve"> جسم</w:t>
            </w:r>
            <w:r>
              <w:rPr>
                <w:rFonts w:cs="Arial" w:hint="cs"/>
                <w:color w:val="00B050"/>
                <w:rtl/>
                <w:lang w:bidi="ar-SA"/>
              </w:rPr>
              <w:t>ين</w:t>
            </w:r>
            <w:r w:rsidRPr="001A2995">
              <w:rPr>
                <w:rFonts w:cs="Arial"/>
                <w:color w:val="00B050"/>
                <w:rtl/>
                <w:lang w:bidi="ar-SA"/>
              </w:rPr>
              <w:t xml:space="preserve"> مشحون</w:t>
            </w:r>
            <w:r>
              <w:rPr>
                <w:rFonts w:cs="Arial" w:hint="cs"/>
                <w:color w:val="00B050"/>
                <w:rtl/>
                <w:lang w:bidi="ar-SA"/>
              </w:rPr>
              <w:t>ين</w:t>
            </w:r>
            <w:r w:rsidRPr="001A2995">
              <w:rPr>
                <w:rFonts w:cs="Arial"/>
                <w:color w:val="00B050"/>
                <w:rtl/>
                <w:lang w:bidi="ar-SA"/>
              </w:rPr>
              <w:t xml:space="preserve"> متحرك</w:t>
            </w:r>
            <w:r>
              <w:rPr>
                <w:rFonts w:cs="Arial" w:hint="cs"/>
                <w:color w:val="00B050"/>
                <w:rtl/>
                <w:lang w:bidi="ar-SA"/>
              </w:rPr>
              <w:t>ين</w:t>
            </w:r>
            <w:r w:rsidRPr="001A2995">
              <w:rPr>
                <w:rFonts w:cs="Arial" w:hint="cs"/>
                <w:color w:val="00B050"/>
                <w:rtl/>
                <w:lang w:bidi="ar-SA"/>
              </w:rPr>
              <w:t xml:space="preserve"> </w:t>
            </w:r>
            <w:r>
              <w:rPr>
                <w:rFonts w:cs="Arial" w:hint="cs"/>
                <w:color w:val="00B050"/>
                <w:rtl/>
                <w:lang w:bidi="ar-SA"/>
              </w:rPr>
              <w:t xml:space="preserve">سوف </w:t>
            </w:r>
            <w:r w:rsidRPr="001A2995">
              <w:rPr>
                <w:rFonts w:cs="Arial"/>
                <w:color w:val="00B050"/>
                <w:rtl/>
                <w:lang w:bidi="ar-SA"/>
              </w:rPr>
              <w:t>تعمل قوة مغناطيسية</w:t>
            </w:r>
            <w:r>
              <w:rPr>
                <w:rFonts w:cs="Arial" w:hint="cs"/>
                <w:color w:val="00B050"/>
                <w:rtl/>
                <w:lang w:bidi="ar-SA"/>
              </w:rPr>
              <w:t xml:space="preserve"> بينهما</w:t>
            </w:r>
            <w:r w:rsidRPr="001A2995">
              <w:rPr>
                <w:rFonts w:cs="Arial"/>
                <w:color w:val="00B050"/>
                <w:rtl/>
                <w:lang w:bidi="ar-SA"/>
              </w:rPr>
              <w:t xml:space="preserve"> </w:t>
            </w:r>
            <w:r>
              <w:rPr>
                <w:rFonts w:hint="cs"/>
                <w:color w:val="00B050"/>
                <w:rtl/>
              </w:rPr>
              <w:t xml:space="preserve"> </w:t>
            </w:r>
          </w:p>
          <w:p w14:paraId="3F1C3218" w14:textId="77777777" w:rsidR="001A2995" w:rsidRDefault="001A2995" w:rsidP="001A2995">
            <w:pPr>
              <w:rPr>
                <w:color w:val="00B050"/>
                <w:rtl/>
              </w:rPr>
            </w:pPr>
          </w:p>
          <w:p w14:paraId="62652658" w14:textId="77777777" w:rsidR="00105B8C" w:rsidRDefault="00105B8C" w:rsidP="00105B8C">
            <w:pPr>
              <w:jc w:val="center"/>
              <w:rPr>
                <w:b/>
                <w:bCs/>
                <w:color w:val="92D050"/>
                <w:sz w:val="32"/>
                <w:szCs w:val="32"/>
                <w:rtl/>
              </w:rPr>
            </w:pPr>
          </w:p>
          <w:p w14:paraId="1ECB142F" w14:textId="77777777" w:rsidR="00CD6218" w:rsidRDefault="00CD6218" w:rsidP="00105B8C">
            <w:pPr>
              <w:jc w:val="center"/>
              <w:rPr>
                <w:b/>
                <w:bCs/>
                <w:color w:val="92D050"/>
                <w:sz w:val="32"/>
                <w:szCs w:val="32"/>
                <w:rtl/>
              </w:rPr>
            </w:pPr>
          </w:p>
          <w:p w14:paraId="6B059B5C" w14:textId="77777777" w:rsidR="00CD6218" w:rsidRDefault="00CD6218" w:rsidP="00105B8C">
            <w:pPr>
              <w:jc w:val="center"/>
              <w:rPr>
                <w:b/>
                <w:bCs/>
                <w:color w:val="92D050"/>
                <w:sz w:val="32"/>
                <w:szCs w:val="32"/>
                <w:rtl/>
              </w:rPr>
            </w:pPr>
          </w:p>
          <w:p w14:paraId="284334F0" w14:textId="77777777" w:rsidR="00CD6218" w:rsidRPr="00337B0F" w:rsidRDefault="00CD6218" w:rsidP="00105B8C">
            <w:pPr>
              <w:jc w:val="center"/>
              <w:rPr>
                <w:b/>
                <w:bCs/>
                <w:color w:val="92D050"/>
                <w:sz w:val="32"/>
                <w:szCs w:val="32"/>
                <w:rtl/>
              </w:rPr>
            </w:pPr>
          </w:p>
        </w:tc>
        <w:tc>
          <w:tcPr>
            <w:tcW w:w="2830" w:type="dxa"/>
          </w:tcPr>
          <w:p w14:paraId="35529DF3" w14:textId="712B18A8" w:rsidR="00105B8C" w:rsidRPr="00337B0F" w:rsidRDefault="00FD57D0" w:rsidP="00105B8C">
            <w:pPr>
              <w:rPr>
                <w:b/>
                <w:bCs/>
                <w:color w:val="2706EA"/>
                <w:sz w:val="36"/>
                <w:szCs w:val="36"/>
                <w:rtl/>
                <w:lang w:bidi="ar-SA"/>
              </w:rPr>
            </w:pPr>
            <w:r w:rsidRPr="00FD57D0">
              <w:rPr>
                <w:rFonts w:cs="Arial"/>
                <w:b/>
                <w:bCs/>
                <w:color w:val="2504EC"/>
                <w:rtl/>
                <w:lang w:bidi="ar-SA"/>
              </w:rPr>
              <w:t>القوة المؤثرة بين الأجسام المشحونة المتحركة هي القوة المغناطيسية</w:t>
            </w:r>
          </w:p>
        </w:tc>
        <w:tc>
          <w:tcPr>
            <w:tcW w:w="3554" w:type="dxa"/>
          </w:tcPr>
          <w:p w14:paraId="70902B15" w14:textId="77777777" w:rsidR="00CD6218" w:rsidRDefault="00CD6218" w:rsidP="00F71C9A">
            <w:pPr>
              <w:rPr>
                <w:rFonts w:cs="Arial"/>
                <w:b/>
                <w:bCs/>
                <w:color w:val="FF0000"/>
                <w:rtl/>
              </w:rPr>
            </w:pPr>
          </w:p>
          <w:p w14:paraId="3D82470C" w14:textId="7FB22707" w:rsidR="00105B8C" w:rsidRDefault="00F71C9A" w:rsidP="00F71C9A">
            <w:pPr>
              <w:rPr>
                <w:b/>
                <w:bCs/>
                <w:color w:val="FF0000"/>
                <w:rtl/>
              </w:rPr>
            </w:pPr>
            <w:r w:rsidRPr="00F71C9A">
              <w:rPr>
                <w:rFonts w:cs="Arial"/>
                <w:b/>
                <w:bCs/>
                <w:color w:val="FF0000"/>
                <w:rtl/>
              </w:rPr>
              <w:t xml:space="preserve">1. </w:t>
            </w:r>
            <w:r w:rsidRPr="00F71C9A">
              <w:rPr>
                <w:rFonts w:cs="Arial"/>
                <w:b/>
                <w:bCs/>
                <w:color w:val="FF0000"/>
                <w:rtl/>
                <w:lang w:bidi="ar-SA"/>
              </w:rPr>
              <w:t>ي</w:t>
            </w:r>
            <w:r>
              <w:rPr>
                <w:rFonts w:cs="Arial" w:hint="cs"/>
                <w:b/>
                <w:bCs/>
                <w:color w:val="FF0000"/>
                <w:rtl/>
                <w:lang w:bidi="ar-SA"/>
              </w:rPr>
              <w:t>ُكوّن</w:t>
            </w:r>
            <w:r w:rsidRPr="00F71C9A">
              <w:rPr>
                <w:rFonts w:cs="Arial"/>
                <w:b/>
                <w:bCs/>
                <w:color w:val="FF0000"/>
                <w:rtl/>
                <w:lang w:bidi="ar-SA"/>
              </w:rPr>
              <w:t xml:space="preserve"> كل من الجسمين المشحونين مجالاً مغناطيسياً، وبالتالي تؤثر الأجسام المشحونة المتحركة على بعضها البعض بقوى مغناطيسية، وتؤثر القوى المغناطيسية بالإضافة إلى قوى الجاذبية والقوى الكهربائية.</w:t>
            </w:r>
            <w:r w:rsidR="00105B8C" w:rsidRPr="0060067C">
              <w:rPr>
                <w:rFonts w:hint="cs"/>
                <w:b/>
                <w:bCs/>
                <w:color w:val="FF0000"/>
                <w:rtl/>
              </w:rPr>
              <w:t xml:space="preserve"> </w:t>
            </w:r>
          </w:p>
          <w:p w14:paraId="49EC740C" w14:textId="77777777" w:rsidR="00105B8C" w:rsidRDefault="00105B8C" w:rsidP="00105B8C">
            <w:pPr>
              <w:rPr>
                <w:b/>
                <w:bCs/>
                <w:color w:val="FF0000"/>
                <w:rtl/>
              </w:rPr>
            </w:pPr>
          </w:p>
          <w:p w14:paraId="0F2CBE4A" w14:textId="6346EA56" w:rsidR="00105B8C" w:rsidRDefault="00F71C9A" w:rsidP="00105B8C">
            <w:pPr>
              <w:rPr>
                <w:b/>
                <w:bCs/>
                <w:color w:val="FF0000"/>
                <w:rtl/>
              </w:rPr>
            </w:pPr>
            <w:r w:rsidRPr="00F71C9A">
              <w:rPr>
                <w:rFonts w:cs="Arial"/>
                <w:b/>
                <w:bCs/>
                <w:color w:val="FF0000"/>
                <w:rtl/>
              </w:rPr>
              <w:t xml:space="preserve">2. </w:t>
            </w:r>
            <w:r w:rsidRPr="00F71C9A">
              <w:rPr>
                <w:rFonts w:cs="Arial"/>
                <w:b/>
                <w:bCs/>
                <w:color w:val="FF0000"/>
                <w:rtl/>
                <w:lang w:bidi="ar-SA"/>
              </w:rPr>
              <w:t>هناك تعبير عن م</w:t>
            </w:r>
            <w:r>
              <w:rPr>
                <w:rFonts w:cs="Arial" w:hint="cs"/>
                <w:b/>
                <w:bCs/>
                <w:color w:val="FF0000"/>
                <w:rtl/>
                <w:lang w:bidi="ar-SA"/>
              </w:rPr>
              <w:t>قدار</w:t>
            </w:r>
            <w:r w:rsidRPr="00F71C9A">
              <w:rPr>
                <w:rFonts w:cs="Arial"/>
                <w:b/>
                <w:bCs/>
                <w:color w:val="FF0000"/>
                <w:rtl/>
                <w:lang w:bidi="ar-SA"/>
              </w:rPr>
              <w:t xml:space="preserve"> القوة المغناطيسية يمكن استخدامه لحساب م</w:t>
            </w:r>
            <w:r>
              <w:rPr>
                <w:rFonts w:cs="Arial" w:hint="cs"/>
                <w:b/>
                <w:bCs/>
                <w:color w:val="FF0000"/>
                <w:rtl/>
                <w:lang w:bidi="ar-SA"/>
              </w:rPr>
              <w:t>قدار</w:t>
            </w:r>
            <w:r w:rsidRPr="00F71C9A">
              <w:rPr>
                <w:rFonts w:cs="Arial"/>
                <w:b/>
                <w:bCs/>
                <w:color w:val="FF0000"/>
                <w:rtl/>
                <w:lang w:bidi="ar-SA"/>
              </w:rPr>
              <w:t xml:space="preserve"> القوة المغناطيسية المؤثرة على شحنة تتحرك في </w:t>
            </w:r>
            <w:r>
              <w:rPr>
                <w:rFonts w:cs="Arial" w:hint="cs"/>
                <w:b/>
                <w:bCs/>
                <w:color w:val="FF0000"/>
                <w:rtl/>
                <w:lang w:bidi="ar-SA"/>
              </w:rPr>
              <w:t>حق</w:t>
            </w:r>
            <w:r w:rsidRPr="00F71C9A">
              <w:rPr>
                <w:rFonts w:cs="Arial"/>
                <w:b/>
                <w:bCs/>
                <w:color w:val="FF0000"/>
                <w:rtl/>
                <w:lang w:bidi="ar-SA"/>
              </w:rPr>
              <w:t>ل مغناطيسي.</w:t>
            </w:r>
          </w:p>
          <w:p w14:paraId="428CCCC3" w14:textId="77777777" w:rsidR="00105B8C" w:rsidRDefault="00105B8C" w:rsidP="00105B8C">
            <w:pPr>
              <w:rPr>
                <w:b/>
                <w:bCs/>
                <w:color w:val="FF0000"/>
                <w:rtl/>
              </w:rPr>
            </w:pPr>
          </w:p>
          <w:p w14:paraId="2E98314E" w14:textId="77679642" w:rsidR="00105B8C" w:rsidRDefault="00F71C9A" w:rsidP="00F71C9A">
            <w:pPr>
              <w:rPr>
                <w:b/>
                <w:bCs/>
                <w:color w:val="FF0000"/>
                <w:rtl/>
              </w:rPr>
            </w:pPr>
            <w:r w:rsidRPr="00F71C9A">
              <w:rPr>
                <w:rFonts w:cs="Arial"/>
                <w:b/>
                <w:bCs/>
                <w:color w:val="FF0000"/>
                <w:rtl/>
                <w:lang w:bidi="ar-SA"/>
              </w:rPr>
              <w:t xml:space="preserve">باستخدام قاعدة اليد اليسرى، يمكنك </w:t>
            </w:r>
            <w:r>
              <w:rPr>
                <w:rFonts w:cs="Arial" w:hint="cs"/>
                <w:b/>
                <w:bCs/>
                <w:color w:val="FF0000"/>
                <w:rtl/>
                <w:lang w:bidi="ar-SA"/>
              </w:rPr>
              <w:t>تحديد</w:t>
            </w:r>
            <w:r w:rsidRPr="00F71C9A">
              <w:rPr>
                <w:rFonts w:cs="Arial"/>
                <w:b/>
                <w:bCs/>
                <w:color w:val="FF0000"/>
                <w:rtl/>
                <w:lang w:bidi="ar-SA"/>
              </w:rPr>
              <w:t xml:space="preserve"> اتجاه القوة المغناطيسية المؤثرة على شحنة تتحرك في </w:t>
            </w:r>
            <w:r>
              <w:rPr>
                <w:rFonts w:cs="Arial" w:hint="cs"/>
                <w:b/>
                <w:bCs/>
                <w:color w:val="FF0000"/>
                <w:rtl/>
                <w:lang w:bidi="ar-SA"/>
              </w:rPr>
              <w:t>حق</w:t>
            </w:r>
            <w:r w:rsidRPr="00F71C9A">
              <w:rPr>
                <w:rFonts w:cs="Arial"/>
                <w:b/>
                <w:bCs/>
                <w:color w:val="FF0000"/>
                <w:rtl/>
                <w:lang w:bidi="ar-SA"/>
              </w:rPr>
              <w:t>ل مغناطيسي.</w:t>
            </w:r>
            <w:r>
              <w:rPr>
                <w:rFonts w:cs="Arial" w:hint="cs"/>
                <w:b/>
                <w:bCs/>
                <w:color w:val="FF0000"/>
                <w:rtl/>
                <w:lang w:bidi="ar-SA"/>
              </w:rPr>
              <w:t xml:space="preserve"> </w:t>
            </w:r>
          </w:p>
          <w:p w14:paraId="1FA8365C" w14:textId="77777777" w:rsidR="00105B8C" w:rsidRDefault="00105B8C" w:rsidP="00105B8C">
            <w:pPr>
              <w:rPr>
                <w:b/>
                <w:bCs/>
                <w:color w:val="FF0000"/>
                <w:rtl/>
              </w:rPr>
            </w:pPr>
          </w:p>
          <w:p w14:paraId="133A23AB" w14:textId="6B495DB5" w:rsidR="00105B8C" w:rsidRDefault="00F71C9A" w:rsidP="00105B8C">
            <w:pPr>
              <w:rPr>
                <w:b/>
                <w:bCs/>
                <w:color w:val="FF0000"/>
                <w:rtl/>
              </w:rPr>
            </w:pPr>
            <w:r w:rsidRPr="00F71C9A">
              <w:rPr>
                <w:rFonts w:cs="Arial"/>
                <w:b/>
                <w:bCs/>
                <w:color w:val="FF0000"/>
                <w:rtl/>
              </w:rPr>
              <w:t xml:space="preserve">3. </w:t>
            </w:r>
            <w:r w:rsidRPr="00F71C9A">
              <w:rPr>
                <w:rFonts w:cs="Arial"/>
                <w:b/>
                <w:bCs/>
                <w:color w:val="FF0000"/>
                <w:rtl/>
                <w:lang w:bidi="ar-SA"/>
              </w:rPr>
              <w:t>وفقا للمنه</w:t>
            </w:r>
            <w:r>
              <w:rPr>
                <w:rFonts w:cs="Arial" w:hint="cs"/>
                <w:b/>
                <w:bCs/>
                <w:color w:val="FF0000"/>
                <w:rtl/>
                <w:lang w:bidi="ar-SA"/>
              </w:rPr>
              <w:t>ا</w:t>
            </w:r>
            <w:r w:rsidRPr="00F71C9A">
              <w:rPr>
                <w:rFonts w:cs="Arial"/>
                <w:b/>
                <w:bCs/>
                <w:color w:val="FF0000"/>
                <w:rtl/>
                <w:lang w:bidi="ar-SA"/>
              </w:rPr>
              <w:t>ج</w:t>
            </w:r>
            <w:r>
              <w:rPr>
                <w:rFonts w:cs="Arial" w:hint="cs"/>
                <w:b/>
                <w:bCs/>
                <w:color w:val="FF0000"/>
                <w:rtl/>
                <w:lang w:bidi="ar-SA"/>
              </w:rPr>
              <w:t xml:space="preserve"> الدراسي</w:t>
            </w:r>
            <w:r w:rsidRPr="00F71C9A">
              <w:rPr>
                <w:rFonts w:cs="Arial"/>
                <w:b/>
                <w:bCs/>
                <w:color w:val="FF0000"/>
                <w:rtl/>
                <w:lang w:bidi="ar-SA"/>
              </w:rPr>
              <w:t xml:space="preserve">، سوف نركز على القوة المغناطيسية المؤثرة على الشحنة المتحركة داخل </w:t>
            </w:r>
            <w:r>
              <w:rPr>
                <w:rFonts w:cs="Arial" w:hint="cs"/>
                <w:b/>
                <w:bCs/>
                <w:color w:val="FF0000"/>
                <w:rtl/>
                <w:lang w:bidi="ar-SA"/>
              </w:rPr>
              <w:t>حق</w:t>
            </w:r>
            <w:r w:rsidRPr="00F71C9A">
              <w:rPr>
                <w:rFonts w:cs="Arial"/>
                <w:b/>
                <w:bCs/>
                <w:color w:val="FF0000"/>
                <w:rtl/>
                <w:lang w:bidi="ar-SA"/>
              </w:rPr>
              <w:t xml:space="preserve">ل مغناطيسي والقوة المغناطيسية المؤثرة بين </w:t>
            </w:r>
            <w:r>
              <w:rPr>
                <w:rFonts w:cs="Arial" w:hint="cs"/>
                <w:b/>
                <w:bCs/>
                <w:color w:val="FF0000"/>
                <w:rtl/>
                <w:lang w:bidi="ar-SA"/>
              </w:rPr>
              <w:t>سلكين</w:t>
            </w:r>
            <w:r w:rsidRPr="00F71C9A">
              <w:rPr>
                <w:rFonts w:cs="Arial"/>
                <w:b/>
                <w:bCs/>
                <w:color w:val="FF0000"/>
                <w:rtl/>
                <w:lang w:bidi="ar-SA"/>
              </w:rPr>
              <w:t xml:space="preserve"> </w:t>
            </w:r>
            <w:r>
              <w:rPr>
                <w:rFonts w:cs="Arial" w:hint="cs"/>
                <w:b/>
                <w:bCs/>
                <w:color w:val="FF0000"/>
                <w:rtl/>
                <w:lang w:bidi="ar-SA"/>
              </w:rPr>
              <w:t>يحملان</w:t>
            </w:r>
            <w:r w:rsidRPr="00F71C9A">
              <w:rPr>
                <w:rFonts w:cs="Arial"/>
                <w:b/>
                <w:bCs/>
                <w:color w:val="FF0000"/>
                <w:rtl/>
                <w:lang w:bidi="ar-SA"/>
              </w:rPr>
              <w:t xml:space="preserve"> تيار.</w:t>
            </w:r>
            <w:r w:rsidR="00105B8C">
              <w:rPr>
                <w:rFonts w:hint="cs"/>
                <w:b/>
                <w:bCs/>
                <w:color w:val="FF0000"/>
                <w:rtl/>
              </w:rPr>
              <w:t xml:space="preserve"> </w:t>
            </w:r>
          </w:p>
          <w:p w14:paraId="38770C19" w14:textId="77777777" w:rsidR="00105B8C" w:rsidRDefault="00105B8C" w:rsidP="00105B8C">
            <w:pPr>
              <w:rPr>
                <w:b/>
                <w:bCs/>
                <w:color w:val="FF0000"/>
                <w:rtl/>
              </w:rPr>
            </w:pPr>
          </w:p>
          <w:p w14:paraId="10C619D2" w14:textId="3D582E4D" w:rsidR="00105B8C" w:rsidRDefault="00CD6218" w:rsidP="00105B8C">
            <w:pPr>
              <w:rPr>
                <w:b/>
                <w:bCs/>
                <w:color w:val="FF0000"/>
                <w:rtl/>
              </w:rPr>
            </w:pPr>
            <w:r w:rsidRPr="00CD6218">
              <w:rPr>
                <w:rFonts w:cs="Arial"/>
                <w:b/>
                <w:bCs/>
                <w:color w:val="FF0000"/>
                <w:rtl/>
                <w:lang w:bidi="ar-SA"/>
              </w:rPr>
              <w:t>لن نتعامل مع القوى المغناطيسية المؤثرة بين الشحنات المتحركة.</w:t>
            </w:r>
          </w:p>
          <w:p w14:paraId="25E6A984" w14:textId="77777777" w:rsidR="00CD6218" w:rsidRDefault="00CD6218" w:rsidP="00105B8C">
            <w:pPr>
              <w:rPr>
                <w:b/>
                <w:bCs/>
                <w:color w:val="FF0000"/>
                <w:rtl/>
              </w:rPr>
            </w:pPr>
          </w:p>
          <w:p w14:paraId="1AF857FE" w14:textId="77777777" w:rsidR="00105B8C" w:rsidRDefault="00105B8C" w:rsidP="00105B8C">
            <w:pPr>
              <w:rPr>
                <w:b/>
                <w:bCs/>
                <w:color w:val="FF0000"/>
                <w:sz w:val="32"/>
                <w:szCs w:val="32"/>
                <w:rtl/>
              </w:rPr>
            </w:pPr>
          </w:p>
          <w:p w14:paraId="39B2C58F" w14:textId="77777777" w:rsidR="00CD6218" w:rsidRDefault="00CD6218" w:rsidP="00105B8C">
            <w:pPr>
              <w:rPr>
                <w:b/>
                <w:bCs/>
                <w:color w:val="FF0000"/>
                <w:sz w:val="32"/>
                <w:szCs w:val="32"/>
                <w:rtl/>
              </w:rPr>
            </w:pPr>
          </w:p>
          <w:p w14:paraId="51C8659D" w14:textId="77777777" w:rsidR="00CD6218" w:rsidRDefault="00CD6218" w:rsidP="00105B8C">
            <w:pPr>
              <w:rPr>
                <w:b/>
                <w:bCs/>
                <w:color w:val="FF0000"/>
                <w:sz w:val="32"/>
                <w:szCs w:val="32"/>
                <w:rtl/>
              </w:rPr>
            </w:pPr>
          </w:p>
          <w:p w14:paraId="44545AC7" w14:textId="77777777" w:rsidR="00105B8C" w:rsidRDefault="00105B8C" w:rsidP="00105B8C">
            <w:pPr>
              <w:rPr>
                <w:b/>
                <w:bCs/>
                <w:color w:val="FF0000"/>
                <w:sz w:val="32"/>
                <w:szCs w:val="32"/>
                <w:rtl/>
              </w:rPr>
            </w:pPr>
          </w:p>
          <w:p w14:paraId="732B6446" w14:textId="77777777" w:rsidR="00105B8C" w:rsidRDefault="00105B8C" w:rsidP="00105B8C">
            <w:pPr>
              <w:rPr>
                <w:b/>
                <w:bCs/>
                <w:color w:val="FF0000"/>
                <w:sz w:val="32"/>
                <w:szCs w:val="32"/>
                <w:rtl/>
              </w:rPr>
            </w:pPr>
          </w:p>
          <w:p w14:paraId="3E60D2DD" w14:textId="77777777" w:rsidR="00105B8C" w:rsidRPr="00337B0F" w:rsidRDefault="00105B8C" w:rsidP="00105B8C">
            <w:pPr>
              <w:rPr>
                <w:b/>
                <w:bCs/>
                <w:color w:val="FF0000"/>
                <w:sz w:val="32"/>
                <w:szCs w:val="32"/>
                <w:rtl/>
              </w:rPr>
            </w:pPr>
          </w:p>
        </w:tc>
        <w:tc>
          <w:tcPr>
            <w:tcW w:w="840" w:type="dxa"/>
          </w:tcPr>
          <w:p w14:paraId="799647EB" w14:textId="75A69D4C" w:rsidR="0010463C" w:rsidRPr="00A25087" w:rsidRDefault="00A25087" w:rsidP="00105B8C">
            <w:pPr>
              <w:jc w:val="center"/>
              <w:rPr>
                <w:b/>
                <w:bCs/>
                <w:color w:val="2707E9"/>
                <w:sz w:val="16"/>
                <w:szCs w:val="16"/>
                <w:rtl/>
              </w:rPr>
            </w:pPr>
            <w:hyperlink r:id="rId1296" w:history="1">
              <w:r w:rsidRPr="00A25087">
                <w:rPr>
                  <w:rStyle w:val="Hyperlink"/>
                  <w:sz w:val="16"/>
                  <w:szCs w:val="16"/>
                </w:rPr>
                <w:t>https://moodle.youcube.co.il/mod/book/view.php?id=3804&amp;chapterid=8800</w:t>
              </w:r>
            </w:hyperlink>
          </w:p>
          <w:p w14:paraId="4329684C" w14:textId="05296EB0" w:rsidR="00A25087" w:rsidRPr="00A25087" w:rsidRDefault="00A25087" w:rsidP="00105B8C">
            <w:pPr>
              <w:jc w:val="center"/>
              <w:rPr>
                <w:b/>
                <w:bCs/>
                <w:color w:val="2707E9"/>
                <w:sz w:val="24"/>
                <w:szCs w:val="24"/>
                <w:rtl/>
              </w:rPr>
            </w:pPr>
          </w:p>
        </w:tc>
      </w:tr>
      <w:tr w:rsidR="00105B8C" w14:paraId="7B95BA33" w14:textId="77777777" w:rsidTr="63C9D70F">
        <w:tc>
          <w:tcPr>
            <w:tcW w:w="15027" w:type="dxa"/>
            <w:gridSpan w:val="6"/>
          </w:tcPr>
          <w:p w14:paraId="6E598012" w14:textId="3FE64B50" w:rsidR="00105B8C" w:rsidRPr="004A16A8" w:rsidRDefault="00BC46AE" w:rsidP="00105B8C">
            <w:pPr>
              <w:bidi w:val="0"/>
              <w:ind w:left="6662"/>
              <w:jc w:val="right"/>
              <w:rPr>
                <w:b/>
                <w:bCs/>
                <w:color w:val="00B050"/>
                <w:sz w:val="36"/>
                <w:szCs w:val="36"/>
                <w:rtl/>
              </w:rPr>
            </w:pPr>
            <w:r>
              <w:rPr>
                <w:rFonts w:hint="cs"/>
                <w:b/>
                <w:bCs/>
                <w:color w:val="00B050"/>
                <w:sz w:val="36"/>
                <w:szCs w:val="36"/>
                <w:rtl/>
                <w:lang w:bidi="ar-SA"/>
              </w:rPr>
              <w:lastRenderedPageBreak/>
              <w:t xml:space="preserve">ب </w:t>
            </w:r>
            <w:r>
              <w:rPr>
                <w:b/>
                <w:bCs/>
                <w:color w:val="00B050"/>
                <w:sz w:val="36"/>
                <w:szCs w:val="36"/>
                <w:rtl/>
                <w:lang w:bidi="ar-SA"/>
              </w:rPr>
              <w:t>–</w:t>
            </w:r>
            <w:r>
              <w:rPr>
                <w:rFonts w:hint="cs"/>
                <w:b/>
                <w:bCs/>
                <w:color w:val="00B050"/>
                <w:sz w:val="36"/>
                <w:szCs w:val="36"/>
                <w:rtl/>
                <w:lang w:bidi="ar-SA"/>
              </w:rPr>
              <w:t xml:space="preserve"> الحقل المغناطيسي حول مغناطيس</w:t>
            </w:r>
            <w:r w:rsidR="00105B8C" w:rsidRPr="004A16A8">
              <w:rPr>
                <w:rFonts w:hint="cs"/>
                <w:b/>
                <w:bCs/>
                <w:color w:val="00B050"/>
                <w:sz w:val="36"/>
                <w:szCs w:val="36"/>
                <w:rtl/>
              </w:rPr>
              <w:t>.</w:t>
            </w:r>
          </w:p>
          <w:p w14:paraId="7A932F97" w14:textId="77777777" w:rsidR="00105B8C" w:rsidRPr="00562A5B" w:rsidRDefault="00105B8C" w:rsidP="00105B8C">
            <w:pPr>
              <w:jc w:val="center"/>
              <w:rPr>
                <w:b/>
                <w:bCs/>
                <w:color w:val="2707E9"/>
                <w:sz w:val="24"/>
                <w:szCs w:val="24"/>
                <w:rtl/>
              </w:rPr>
            </w:pPr>
          </w:p>
        </w:tc>
      </w:tr>
      <w:tr w:rsidR="00105B8C" w14:paraId="6CC8FA64" w14:textId="77777777" w:rsidTr="63C9D70F">
        <w:tc>
          <w:tcPr>
            <w:tcW w:w="3556" w:type="dxa"/>
          </w:tcPr>
          <w:p w14:paraId="3A152A98" w14:textId="77777777" w:rsidR="00105B8C" w:rsidRPr="00337B0F" w:rsidRDefault="00105B8C" w:rsidP="00105B8C">
            <w:pPr>
              <w:ind w:right="2289"/>
              <w:rPr>
                <w:b/>
                <w:bCs/>
                <w:color w:val="2706EA"/>
                <w:sz w:val="32"/>
                <w:szCs w:val="32"/>
                <w:rtl/>
              </w:rPr>
            </w:pPr>
          </w:p>
        </w:tc>
        <w:tc>
          <w:tcPr>
            <w:tcW w:w="2116" w:type="dxa"/>
          </w:tcPr>
          <w:p w14:paraId="590FCAA1" w14:textId="65007982" w:rsidR="00105B8C" w:rsidRPr="007350C5" w:rsidRDefault="00105B8C" w:rsidP="00105B8C">
            <w:pPr>
              <w:jc w:val="center"/>
              <w:rPr>
                <w:b/>
                <w:bCs/>
                <w:rtl/>
              </w:rPr>
            </w:pPr>
            <w:r>
              <w:rPr>
                <w:rFonts w:hint="cs"/>
                <w:b/>
                <w:bCs/>
                <w:color w:val="2706EA"/>
                <w:sz w:val="32"/>
                <w:szCs w:val="32"/>
                <w:rtl/>
                <w:lang w:bidi="ar-SA"/>
              </w:rPr>
              <w:t>المطلوب</w:t>
            </w:r>
          </w:p>
        </w:tc>
        <w:tc>
          <w:tcPr>
            <w:tcW w:w="2131" w:type="dxa"/>
          </w:tcPr>
          <w:p w14:paraId="4DDD7248" w14:textId="1DFCC8F7" w:rsidR="00105B8C" w:rsidRDefault="00105B8C" w:rsidP="00105B8C">
            <w:pPr>
              <w:jc w:val="center"/>
              <w:rPr>
                <w:b/>
                <w:bCs/>
                <w:rtl/>
              </w:rPr>
            </w:pPr>
            <w:r w:rsidRPr="009050C0">
              <w:rPr>
                <w:rFonts w:cs="Arial"/>
                <w:b/>
                <w:bCs/>
                <w:color w:val="92D050"/>
                <w:sz w:val="32"/>
                <w:szCs w:val="32"/>
                <w:rtl/>
                <w:lang w:bidi="ar-SA"/>
              </w:rPr>
              <w:t>المبادئ الفيزيائية</w:t>
            </w:r>
          </w:p>
        </w:tc>
        <w:tc>
          <w:tcPr>
            <w:tcW w:w="2830" w:type="dxa"/>
          </w:tcPr>
          <w:p w14:paraId="43760E4C" w14:textId="7ED3837A" w:rsidR="00105B8C" w:rsidRPr="007350C5" w:rsidRDefault="00105B8C" w:rsidP="00105B8C">
            <w:pPr>
              <w:jc w:val="center"/>
              <w:rPr>
                <w:b/>
                <w:bCs/>
                <w:rtl/>
              </w:rPr>
            </w:pPr>
            <w:r>
              <w:rPr>
                <w:rFonts w:hint="cs"/>
                <w:b/>
                <w:bCs/>
                <w:color w:val="2706EA"/>
                <w:sz w:val="36"/>
                <w:szCs w:val="36"/>
                <w:rtl/>
                <w:lang w:bidi="ar-SA"/>
              </w:rPr>
              <w:t>الإجابة</w:t>
            </w:r>
          </w:p>
        </w:tc>
        <w:tc>
          <w:tcPr>
            <w:tcW w:w="3554" w:type="dxa"/>
          </w:tcPr>
          <w:p w14:paraId="230F40CB" w14:textId="223C18AF" w:rsidR="00105B8C" w:rsidRPr="007350C5" w:rsidRDefault="00105B8C" w:rsidP="00105B8C">
            <w:pPr>
              <w:jc w:val="center"/>
              <w:rPr>
                <w:b/>
                <w:bCs/>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B3574A7" w14:textId="5CF38A9B" w:rsidR="00105B8C" w:rsidRPr="00562A5B" w:rsidRDefault="00105B8C" w:rsidP="00105B8C">
            <w:pPr>
              <w:jc w:val="center"/>
              <w:rPr>
                <w:b/>
                <w:bCs/>
                <w:color w:val="2707E9"/>
                <w:rtl/>
              </w:rPr>
            </w:pPr>
            <w:r>
              <w:rPr>
                <w:rFonts w:hint="cs"/>
                <w:b/>
                <w:bCs/>
                <w:color w:val="2707E9"/>
                <w:sz w:val="24"/>
                <w:szCs w:val="24"/>
                <w:rtl/>
                <w:lang w:bidi="ar-SA"/>
              </w:rPr>
              <w:t>الحل الكامل</w:t>
            </w:r>
          </w:p>
        </w:tc>
      </w:tr>
      <w:tr w:rsidR="00105B8C" w14:paraId="2DF20628" w14:textId="77777777" w:rsidTr="63C9D70F">
        <w:tc>
          <w:tcPr>
            <w:tcW w:w="3556" w:type="dxa"/>
          </w:tcPr>
          <w:p w14:paraId="753AB25B" w14:textId="6494601E" w:rsidR="00105B8C" w:rsidRPr="00854068" w:rsidRDefault="00067FE8" w:rsidP="00067FE8">
            <w:pPr>
              <w:rPr>
                <w:b/>
                <w:bCs/>
                <w:color w:val="2504EC"/>
                <w:rtl/>
              </w:rPr>
            </w:pPr>
            <w:r w:rsidRPr="00854068">
              <w:rPr>
                <w:rFonts w:cs="Arial"/>
                <w:b/>
                <w:bCs/>
                <w:color w:val="2504EC"/>
                <w:rtl/>
                <w:lang w:bidi="ar-SA"/>
              </w:rPr>
              <w:t>ب.1- في الشكل الذي أمامك ي</w:t>
            </w:r>
            <w:r w:rsidRPr="00854068">
              <w:rPr>
                <w:rFonts w:cs="Arial" w:hint="cs"/>
                <w:b/>
                <w:bCs/>
                <w:color w:val="2504EC"/>
                <w:rtl/>
                <w:lang w:bidi="ar-SA"/>
              </w:rPr>
              <w:t>صف</w:t>
            </w:r>
            <w:r w:rsidRPr="00854068">
              <w:rPr>
                <w:rFonts w:cs="Arial"/>
                <w:b/>
                <w:bCs/>
                <w:color w:val="2504EC"/>
                <w:rtl/>
                <w:lang w:bidi="ar-SA"/>
              </w:rPr>
              <w:t xml:space="preserve"> المغناطيس وخطوط ال</w:t>
            </w:r>
            <w:r w:rsidRPr="00854068">
              <w:rPr>
                <w:rFonts w:cs="Arial" w:hint="cs"/>
                <w:b/>
                <w:bCs/>
                <w:color w:val="2504EC"/>
                <w:rtl/>
                <w:lang w:bidi="ar-SA"/>
              </w:rPr>
              <w:t>حق</w:t>
            </w:r>
            <w:r w:rsidRPr="00854068">
              <w:rPr>
                <w:rFonts w:cs="Arial"/>
                <w:b/>
                <w:bCs/>
                <w:color w:val="2504EC"/>
                <w:rtl/>
                <w:lang w:bidi="ar-SA"/>
              </w:rPr>
              <w:t>ل المغناطيسي الموجودة حوله.</w:t>
            </w:r>
          </w:p>
          <w:p w14:paraId="67D939C7" w14:textId="77777777" w:rsidR="00105B8C" w:rsidRPr="00854068" w:rsidRDefault="00105B8C" w:rsidP="00105B8C">
            <w:pPr>
              <w:rPr>
                <w:b/>
                <w:bCs/>
                <w:color w:val="2504EC"/>
                <w:rtl/>
              </w:rPr>
            </w:pPr>
          </w:p>
          <w:p w14:paraId="138A76B7" w14:textId="77777777" w:rsidR="00105B8C" w:rsidRPr="00854068" w:rsidRDefault="00105B8C" w:rsidP="00105B8C">
            <w:pPr>
              <w:jc w:val="center"/>
              <w:rPr>
                <w:b/>
                <w:bCs/>
                <w:color w:val="00B0F0"/>
              </w:rPr>
            </w:pPr>
            <w:r w:rsidRPr="00854068">
              <w:rPr>
                <w:rFonts w:cs="Arial"/>
                <w:b/>
                <w:bCs/>
                <w:noProof/>
                <w:color w:val="00B0F0"/>
                <w:rtl/>
              </w:rPr>
              <w:drawing>
                <wp:inline distT="0" distB="0" distL="0" distR="0" wp14:anchorId="26465699" wp14:editId="73750186">
                  <wp:extent cx="1043624" cy="943610"/>
                  <wp:effectExtent l="0" t="0" r="4445" b="8890"/>
                  <wp:docPr id="1586773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7383" name=""/>
                          <pic:cNvPicPr/>
                        </pic:nvPicPr>
                        <pic:blipFill>
                          <a:blip r:embed="rId1297"/>
                          <a:stretch>
                            <a:fillRect/>
                          </a:stretch>
                        </pic:blipFill>
                        <pic:spPr>
                          <a:xfrm>
                            <a:off x="0" y="0"/>
                            <a:ext cx="1052213" cy="951376"/>
                          </a:xfrm>
                          <a:prstGeom prst="rect">
                            <a:avLst/>
                          </a:prstGeom>
                        </pic:spPr>
                      </pic:pic>
                    </a:graphicData>
                  </a:graphic>
                </wp:inline>
              </w:drawing>
            </w:r>
          </w:p>
          <w:p w14:paraId="41F901C7" w14:textId="77777777" w:rsidR="00105B8C" w:rsidRPr="00854068" w:rsidRDefault="00105B8C" w:rsidP="00105B8C">
            <w:pPr>
              <w:rPr>
                <w:b/>
                <w:bCs/>
                <w:color w:val="00B0F0"/>
              </w:rPr>
            </w:pPr>
          </w:p>
        </w:tc>
        <w:tc>
          <w:tcPr>
            <w:tcW w:w="2116" w:type="dxa"/>
          </w:tcPr>
          <w:p w14:paraId="08C60B15" w14:textId="302D0608" w:rsidR="00105B8C" w:rsidRPr="00930535" w:rsidRDefault="002D463B" w:rsidP="00105B8C">
            <w:pPr>
              <w:rPr>
                <w:b/>
                <w:bCs/>
                <w:rtl/>
                <w:lang w:bidi="ar-SA"/>
              </w:rPr>
            </w:pPr>
            <w:r w:rsidRPr="002D463B">
              <w:rPr>
                <w:rFonts w:cs="Arial"/>
                <w:b/>
                <w:bCs/>
                <w:color w:val="2504EC"/>
                <w:rtl/>
                <w:lang w:bidi="ar-SA"/>
              </w:rPr>
              <w:t>حدد لكل قطب من الأقطاب المغناطيسية ما إذا كان قطبًا مغناطيسيًا شماليًا أم قطبًا مغناطيسيًا جنوبيًا.</w:t>
            </w:r>
          </w:p>
        </w:tc>
        <w:tc>
          <w:tcPr>
            <w:tcW w:w="2131" w:type="dxa"/>
            <w:vMerge w:val="restart"/>
          </w:tcPr>
          <w:p w14:paraId="1B9493BB" w14:textId="1C4F98E8" w:rsidR="00105B8C" w:rsidRPr="006A0990" w:rsidRDefault="006A0990" w:rsidP="00105B8C">
            <w:pPr>
              <w:rPr>
                <w:b/>
                <w:bCs/>
                <w:color w:val="00B050"/>
                <w:rtl/>
                <w:lang w:bidi="ar-SA"/>
              </w:rPr>
            </w:pPr>
            <w:r w:rsidRPr="006A0990">
              <w:rPr>
                <w:rFonts w:cs="Arial"/>
                <w:b/>
                <w:bCs/>
                <w:color w:val="00B050"/>
                <w:rtl/>
                <w:lang w:bidi="ar-SA"/>
              </w:rPr>
              <w:t>لكل مغناطيس قطبين مغناطيسيين: قطب مغناطيسي شمالي وقطب مغناطيسي جنوبي.</w:t>
            </w:r>
          </w:p>
          <w:p w14:paraId="718667BB" w14:textId="77777777" w:rsidR="006A0990" w:rsidRDefault="006A0990" w:rsidP="00105B8C">
            <w:pPr>
              <w:rPr>
                <w:color w:val="00B050"/>
                <w:rtl/>
                <w:lang w:bidi="ar-SA"/>
              </w:rPr>
            </w:pPr>
          </w:p>
          <w:p w14:paraId="2DF41E8A" w14:textId="4E3412D2" w:rsidR="00105B8C" w:rsidRPr="006A0990" w:rsidRDefault="006A0990" w:rsidP="006A0990">
            <w:pPr>
              <w:rPr>
                <w:b/>
                <w:bCs/>
                <w:color w:val="00B050"/>
                <w:rtl/>
              </w:rPr>
            </w:pPr>
            <w:r w:rsidRPr="006A0990">
              <w:rPr>
                <w:rFonts w:cs="Arial"/>
                <w:b/>
                <w:bCs/>
                <w:color w:val="00B050"/>
                <w:rtl/>
                <w:lang w:bidi="ar-SA"/>
              </w:rPr>
              <w:t>خطوط ال</w:t>
            </w:r>
            <w:r w:rsidRPr="006A0990">
              <w:rPr>
                <w:rFonts w:cs="Arial" w:hint="cs"/>
                <w:b/>
                <w:bCs/>
                <w:color w:val="00B050"/>
                <w:rtl/>
                <w:lang w:bidi="ar-SA"/>
              </w:rPr>
              <w:t>حق</w:t>
            </w:r>
            <w:r w:rsidRPr="006A0990">
              <w:rPr>
                <w:rFonts w:cs="Arial"/>
                <w:b/>
                <w:bCs/>
                <w:color w:val="00B050"/>
                <w:rtl/>
                <w:lang w:bidi="ar-SA"/>
              </w:rPr>
              <w:t>ل المغناطيسي هي خطوط مغلقة تخرج من القطب المغناطيسي الشمالي وتدخل القطب المغناطيسي الجنوبي.</w:t>
            </w:r>
            <w:r w:rsidRPr="006A0990">
              <w:rPr>
                <w:b/>
                <w:bCs/>
                <w:rtl/>
                <w:lang w:bidi="ar-SA"/>
              </w:rPr>
              <w:t xml:space="preserve"> </w:t>
            </w:r>
          </w:p>
          <w:p w14:paraId="0944510E" w14:textId="77777777" w:rsidR="00105B8C" w:rsidRPr="006A0990" w:rsidRDefault="00105B8C" w:rsidP="00105B8C">
            <w:pPr>
              <w:rPr>
                <w:b/>
                <w:bCs/>
                <w:rtl/>
              </w:rPr>
            </w:pPr>
          </w:p>
          <w:p w14:paraId="1CE62D0D" w14:textId="77777777" w:rsidR="00105B8C" w:rsidRPr="006A0990" w:rsidRDefault="00105B8C" w:rsidP="00105B8C">
            <w:pPr>
              <w:rPr>
                <w:b/>
                <w:bCs/>
                <w:rtl/>
              </w:rPr>
            </w:pPr>
          </w:p>
          <w:p w14:paraId="455B1095" w14:textId="3D4559E9" w:rsidR="00105B8C" w:rsidRPr="006A0990" w:rsidRDefault="006A0990" w:rsidP="00105B8C">
            <w:pPr>
              <w:rPr>
                <w:b/>
                <w:bCs/>
                <w:color w:val="00B050"/>
                <w:rtl/>
              </w:rPr>
            </w:pPr>
            <w:r w:rsidRPr="006A0990">
              <w:rPr>
                <w:rFonts w:cs="Arial"/>
                <w:b/>
                <w:bCs/>
                <w:color w:val="00B050"/>
                <w:rtl/>
                <w:lang w:bidi="ar-SA"/>
              </w:rPr>
              <w:t xml:space="preserve">يتم تمثيل </w:t>
            </w:r>
            <w:r w:rsidRPr="006A0990">
              <w:rPr>
                <w:rFonts w:cs="Arial" w:hint="cs"/>
                <w:b/>
                <w:bCs/>
                <w:color w:val="00B050"/>
                <w:rtl/>
                <w:lang w:bidi="ar-SA"/>
              </w:rPr>
              <w:t>شد</w:t>
            </w:r>
            <w:r w:rsidRPr="006A0990">
              <w:rPr>
                <w:rFonts w:cs="Arial"/>
                <w:b/>
                <w:bCs/>
                <w:color w:val="00B050"/>
                <w:rtl/>
                <w:lang w:bidi="ar-SA"/>
              </w:rPr>
              <w:t>ة ال</w:t>
            </w:r>
            <w:r w:rsidRPr="006A0990">
              <w:rPr>
                <w:rFonts w:cs="Arial" w:hint="cs"/>
                <w:b/>
                <w:bCs/>
                <w:color w:val="00B050"/>
                <w:rtl/>
                <w:lang w:bidi="ar-SA"/>
              </w:rPr>
              <w:t>حق</w:t>
            </w:r>
            <w:r w:rsidRPr="006A0990">
              <w:rPr>
                <w:rFonts w:cs="Arial"/>
                <w:b/>
                <w:bCs/>
                <w:color w:val="00B050"/>
                <w:rtl/>
                <w:lang w:bidi="ar-SA"/>
              </w:rPr>
              <w:t xml:space="preserve">ل المغناطيسي </w:t>
            </w:r>
            <w:r w:rsidRPr="006A0990">
              <w:rPr>
                <w:rFonts w:cs="Arial" w:hint="cs"/>
                <w:b/>
                <w:bCs/>
                <w:color w:val="00B050"/>
                <w:rtl/>
                <w:lang w:bidi="ar-SA"/>
              </w:rPr>
              <w:t>في</w:t>
            </w:r>
            <w:r w:rsidRPr="006A0990">
              <w:rPr>
                <w:rFonts w:cs="Arial"/>
                <w:b/>
                <w:bCs/>
                <w:color w:val="00B050"/>
                <w:rtl/>
                <w:lang w:bidi="ar-SA"/>
              </w:rPr>
              <w:t xml:space="preserve"> أي نقطة ب</w:t>
            </w:r>
            <w:r w:rsidRPr="006A0990">
              <w:rPr>
                <w:rFonts w:cs="Arial" w:hint="cs"/>
                <w:b/>
                <w:bCs/>
                <w:color w:val="00B050"/>
                <w:rtl/>
                <w:lang w:bidi="ar-SA"/>
              </w:rPr>
              <w:t xml:space="preserve">واسطة </w:t>
            </w:r>
            <w:r w:rsidRPr="006A0990">
              <w:rPr>
                <w:rFonts w:cs="Arial"/>
                <w:b/>
                <w:bCs/>
                <w:color w:val="00B050"/>
                <w:rtl/>
                <w:lang w:bidi="ar-SA"/>
              </w:rPr>
              <w:t>كثافة خطوط ال</w:t>
            </w:r>
            <w:r w:rsidRPr="006A0990">
              <w:rPr>
                <w:rFonts w:cs="Arial" w:hint="cs"/>
                <w:b/>
                <w:bCs/>
                <w:color w:val="00B050"/>
                <w:rtl/>
                <w:lang w:bidi="ar-SA"/>
              </w:rPr>
              <w:t>حق</w:t>
            </w:r>
            <w:r w:rsidRPr="006A0990">
              <w:rPr>
                <w:rFonts w:cs="Arial"/>
                <w:b/>
                <w:bCs/>
                <w:color w:val="00B050"/>
                <w:rtl/>
                <w:lang w:bidi="ar-SA"/>
              </w:rPr>
              <w:t xml:space="preserve">ل المغناطيسي </w:t>
            </w:r>
            <w:r w:rsidRPr="006A0990">
              <w:rPr>
                <w:rFonts w:cs="Arial" w:hint="cs"/>
                <w:b/>
                <w:bCs/>
                <w:color w:val="00B050"/>
                <w:rtl/>
                <w:lang w:bidi="ar-SA"/>
              </w:rPr>
              <w:t>في</w:t>
            </w:r>
            <w:r w:rsidRPr="006A0990">
              <w:rPr>
                <w:rFonts w:cs="Arial"/>
                <w:b/>
                <w:bCs/>
                <w:color w:val="00B050"/>
                <w:rtl/>
                <w:lang w:bidi="ar-SA"/>
              </w:rPr>
              <w:t xml:space="preserve"> هذه النقطة.</w:t>
            </w:r>
            <w:r w:rsidR="00105B8C" w:rsidRPr="006A0990">
              <w:rPr>
                <w:rFonts w:hint="cs"/>
                <w:b/>
                <w:bCs/>
                <w:color w:val="00B050"/>
                <w:rtl/>
              </w:rPr>
              <w:t xml:space="preserve"> </w:t>
            </w:r>
          </w:p>
          <w:p w14:paraId="5197FB32" w14:textId="77777777" w:rsidR="00105B8C" w:rsidRPr="006A0990" w:rsidRDefault="00105B8C" w:rsidP="00105B8C">
            <w:pPr>
              <w:rPr>
                <w:b/>
                <w:bCs/>
                <w:color w:val="00B050"/>
                <w:rtl/>
              </w:rPr>
            </w:pPr>
          </w:p>
          <w:p w14:paraId="4E8C898D" w14:textId="4633DA1A" w:rsidR="00105B8C" w:rsidRPr="006A0990" w:rsidRDefault="006A0990" w:rsidP="00105B8C">
            <w:pPr>
              <w:rPr>
                <w:b/>
                <w:bCs/>
                <w:color w:val="00B050"/>
                <w:rtl/>
              </w:rPr>
            </w:pPr>
            <w:r w:rsidRPr="006A0990">
              <w:rPr>
                <w:rFonts w:cs="Arial"/>
                <w:b/>
                <w:bCs/>
                <w:color w:val="00B050"/>
                <w:rtl/>
                <w:lang w:bidi="ar-SA"/>
              </w:rPr>
              <w:t>اتجاه ال</w:t>
            </w:r>
            <w:r w:rsidRPr="006A0990">
              <w:rPr>
                <w:rFonts w:cs="Arial" w:hint="cs"/>
                <w:b/>
                <w:bCs/>
                <w:color w:val="00B050"/>
                <w:rtl/>
                <w:lang w:bidi="ar-SA"/>
              </w:rPr>
              <w:t>حق</w:t>
            </w:r>
            <w:r w:rsidRPr="006A0990">
              <w:rPr>
                <w:rFonts w:cs="Arial"/>
                <w:b/>
                <w:bCs/>
                <w:color w:val="00B050"/>
                <w:rtl/>
                <w:lang w:bidi="ar-SA"/>
              </w:rPr>
              <w:t xml:space="preserve">ل المغناطيسي </w:t>
            </w:r>
            <w:r w:rsidRPr="006A0990">
              <w:rPr>
                <w:rFonts w:cs="Arial" w:hint="cs"/>
                <w:b/>
                <w:bCs/>
                <w:color w:val="00B050"/>
                <w:rtl/>
                <w:lang w:bidi="ar-SA"/>
              </w:rPr>
              <w:t>في</w:t>
            </w:r>
            <w:r w:rsidRPr="006A0990">
              <w:rPr>
                <w:rFonts w:cs="Arial"/>
                <w:b/>
                <w:bCs/>
                <w:color w:val="00B050"/>
                <w:rtl/>
                <w:lang w:bidi="ar-SA"/>
              </w:rPr>
              <w:t xml:space="preserve"> أي نقطة هو الاتجاه الذي ت</w:t>
            </w:r>
            <w:r w:rsidRPr="006A0990">
              <w:rPr>
                <w:rFonts w:cs="Arial" w:hint="cs"/>
                <w:b/>
                <w:bCs/>
                <w:color w:val="00B050"/>
                <w:rtl/>
                <w:lang w:bidi="ar-SA"/>
              </w:rPr>
              <w:t>ُشير اليه</w:t>
            </w:r>
            <w:r w:rsidRPr="006A0990">
              <w:rPr>
                <w:rFonts w:cs="Arial"/>
                <w:b/>
                <w:bCs/>
                <w:color w:val="00B050"/>
                <w:rtl/>
                <w:lang w:bidi="ar-SA"/>
              </w:rPr>
              <w:t xml:space="preserve"> إبرة البوصلة </w:t>
            </w:r>
            <w:r w:rsidRPr="006A0990">
              <w:rPr>
                <w:rFonts w:cs="Arial" w:hint="cs"/>
                <w:b/>
                <w:bCs/>
                <w:color w:val="00B050"/>
                <w:rtl/>
                <w:lang w:bidi="ar-SA"/>
              </w:rPr>
              <w:t>في</w:t>
            </w:r>
            <w:r w:rsidRPr="006A0990">
              <w:rPr>
                <w:rFonts w:cs="Arial"/>
                <w:b/>
                <w:bCs/>
                <w:color w:val="00B050"/>
                <w:rtl/>
                <w:lang w:bidi="ar-SA"/>
              </w:rPr>
              <w:t xml:space="preserve"> هذه النقطة.</w:t>
            </w:r>
            <w:r w:rsidR="00105B8C" w:rsidRPr="006A0990">
              <w:rPr>
                <w:rFonts w:hint="cs"/>
                <w:b/>
                <w:bCs/>
                <w:color w:val="00B050"/>
                <w:rtl/>
              </w:rPr>
              <w:t xml:space="preserve">.  </w:t>
            </w:r>
          </w:p>
          <w:p w14:paraId="0085BEA4" w14:textId="77777777" w:rsidR="00105B8C" w:rsidRPr="006A0990" w:rsidRDefault="00105B8C" w:rsidP="00105B8C">
            <w:pPr>
              <w:rPr>
                <w:b/>
                <w:bCs/>
                <w:color w:val="00B050"/>
                <w:rtl/>
              </w:rPr>
            </w:pPr>
          </w:p>
          <w:p w14:paraId="25EF59F2" w14:textId="0D315D16" w:rsidR="00105B8C" w:rsidRPr="006A0990" w:rsidRDefault="006A0990" w:rsidP="00105B8C">
            <w:pPr>
              <w:rPr>
                <w:b/>
                <w:bCs/>
                <w:color w:val="00B050"/>
                <w:rtl/>
              </w:rPr>
            </w:pPr>
            <w:r w:rsidRPr="006A0990">
              <w:rPr>
                <w:rFonts w:cs="Arial"/>
                <w:b/>
                <w:bCs/>
                <w:color w:val="00B050"/>
                <w:rtl/>
                <w:lang w:bidi="ar-SA"/>
              </w:rPr>
              <w:t>الأقطاب المغناطيسية المختلفة تنجذب لبعضها البعض والأقطاب المغناطيسية المتماثلة تتنافر.</w:t>
            </w:r>
          </w:p>
          <w:p w14:paraId="6A5A4D83" w14:textId="77777777" w:rsidR="00105B8C" w:rsidRDefault="00105B8C" w:rsidP="00105B8C">
            <w:pPr>
              <w:rPr>
                <w:rtl/>
              </w:rPr>
            </w:pPr>
          </w:p>
        </w:tc>
        <w:tc>
          <w:tcPr>
            <w:tcW w:w="2830" w:type="dxa"/>
          </w:tcPr>
          <w:p w14:paraId="6B95CBEF" w14:textId="3635DA3B" w:rsidR="00105B8C" w:rsidRPr="00BB6260" w:rsidRDefault="00D415FE" w:rsidP="00D415FE">
            <w:pPr>
              <w:jc w:val="center"/>
              <w:rPr>
                <w:b/>
                <w:bCs/>
                <w:rtl/>
              </w:rPr>
            </w:pPr>
            <w:r>
              <w:rPr>
                <w:rFonts w:cs="Arial" w:hint="cs"/>
                <w:b/>
                <w:bCs/>
                <w:color w:val="2504EC"/>
                <w:rtl/>
                <w:lang w:bidi="ar-SA"/>
              </w:rPr>
              <w:t>حسب</w:t>
            </w:r>
            <w:r w:rsidRPr="00D415FE">
              <w:rPr>
                <w:rFonts w:cs="Arial"/>
                <w:b/>
                <w:bCs/>
                <w:color w:val="2504EC"/>
                <w:rtl/>
                <w:lang w:bidi="ar-SA"/>
              </w:rPr>
              <w:t xml:space="preserve"> اتجاه خطوط ال</w:t>
            </w:r>
            <w:r>
              <w:rPr>
                <w:rFonts w:cs="Arial" w:hint="cs"/>
                <w:b/>
                <w:bCs/>
                <w:color w:val="2504EC"/>
                <w:rtl/>
                <w:lang w:bidi="ar-SA"/>
              </w:rPr>
              <w:t>حق</w:t>
            </w:r>
            <w:r w:rsidRPr="00D415FE">
              <w:rPr>
                <w:rFonts w:cs="Arial"/>
                <w:b/>
                <w:bCs/>
                <w:color w:val="2504EC"/>
                <w:rtl/>
                <w:lang w:bidi="ar-SA"/>
              </w:rPr>
              <w:t xml:space="preserve">ل، يكون القطب الأيمن للمغناطيس هو القطب الشمالي والقطب الأيسر هو القطب </w:t>
            </w:r>
            <w:r w:rsidR="00105B8C" w:rsidRPr="005C1DB9">
              <w:rPr>
                <w:rFonts w:cs="Arial"/>
                <w:b/>
                <w:bCs/>
                <w:noProof/>
                <w:rtl/>
              </w:rPr>
              <w:drawing>
                <wp:inline distT="0" distB="0" distL="0" distR="0" wp14:anchorId="6AC858A1" wp14:editId="22FD0882">
                  <wp:extent cx="990496" cy="956394"/>
                  <wp:effectExtent l="0" t="0" r="635" b="0"/>
                  <wp:docPr id="18011301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30191" name=""/>
                          <pic:cNvPicPr/>
                        </pic:nvPicPr>
                        <pic:blipFill>
                          <a:blip r:embed="rId1298"/>
                          <a:stretch>
                            <a:fillRect/>
                          </a:stretch>
                        </pic:blipFill>
                        <pic:spPr>
                          <a:xfrm>
                            <a:off x="0" y="0"/>
                            <a:ext cx="997076" cy="962747"/>
                          </a:xfrm>
                          <a:prstGeom prst="rect">
                            <a:avLst/>
                          </a:prstGeom>
                        </pic:spPr>
                      </pic:pic>
                    </a:graphicData>
                  </a:graphic>
                </wp:inline>
              </w:drawing>
            </w:r>
          </w:p>
        </w:tc>
        <w:tc>
          <w:tcPr>
            <w:tcW w:w="3554" w:type="dxa"/>
          </w:tcPr>
          <w:p w14:paraId="6CBD7ABF" w14:textId="04560EA0" w:rsidR="00105B8C" w:rsidRPr="004A16A8" w:rsidRDefault="00CD6218" w:rsidP="00CD6218">
            <w:pPr>
              <w:rPr>
                <w:b/>
                <w:bCs/>
                <w:color w:val="FF0000"/>
                <w:sz w:val="20"/>
                <w:szCs w:val="20"/>
                <w:rtl/>
              </w:rPr>
            </w:pPr>
            <w:r w:rsidRPr="00CD6218">
              <w:rPr>
                <w:rFonts w:cs="Arial"/>
                <w:b/>
                <w:bCs/>
                <w:color w:val="FF0000"/>
                <w:sz w:val="20"/>
                <w:szCs w:val="20"/>
                <w:rtl/>
              </w:rPr>
              <w:t xml:space="preserve">1. </w:t>
            </w:r>
            <w:r w:rsidRPr="00CD6218">
              <w:rPr>
                <w:rFonts w:cs="Arial"/>
                <w:b/>
                <w:bCs/>
                <w:color w:val="FF0000"/>
                <w:sz w:val="20"/>
                <w:szCs w:val="20"/>
                <w:rtl/>
                <w:lang w:bidi="ar-SA"/>
              </w:rPr>
              <w:t>يُشار إلى ال</w:t>
            </w:r>
            <w:r>
              <w:rPr>
                <w:rFonts w:cs="Arial" w:hint="cs"/>
                <w:b/>
                <w:bCs/>
                <w:color w:val="FF0000"/>
                <w:sz w:val="20"/>
                <w:szCs w:val="20"/>
                <w:rtl/>
                <w:lang w:bidi="ar-SA"/>
              </w:rPr>
              <w:t>حق</w:t>
            </w:r>
            <w:r w:rsidRPr="00CD6218">
              <w:rPr>
                <w:rFonts w:cs="Arial"/>
                <w:b/>
                <w:bCs/>
                <w:color w:val="FF0000"/>
                <w:sz w:val="20"/>
                <w:szCs w:val="20"/>
                <w:rtl/>
                <w:lang w:bidi="ar-SA"/>
              </w:rPr>
              <w:t xml:space="preserve">ل المغناطيسي بالحرف </w:t>
            </w:r>
            <w:r w:rsidRPr="00CD6218">
              <w:rPr>
                <w:b/>
                <w:bCs/>
                <w:color w:val="FF0000"/>
                <w:sz w:val="20"/>
                <w:szCs w:val="20"/>
              </w:rPr>
              <w:t>B</w:t>
            </w:r>
            <w:r w:rsidRPr="00CD6218">
              <w:rPr>
                <w:rFonts w:cs="Arial"/>
                <w:b/>
                <w:bCs/>
                <w:color w:val="FF0000"/>
                <w:sz w:val="20"/>
                <w:szCs w:val="20"/>
                <w:rtl/>
                <w:lang w:bidi="ar-SA"/>
              </w:rPr>
              <w:t xml:space="preserve"> ويتم قياسه بوحدات تسلا [</w:t>
            </w:r>
            <w:r w:rsidRPr="00CD6218">
              <w:rPr>
                <w:b/>
                <w:bCs/>
                <w:color w:val="FF0000"/>
                <w:sz w:val="20"/>
                <w:szCs w:val="20"/>
              </w:rPr>
              <w:t>T</w:t>
            </w:r>
            <w:r w:rsidRPr="00CD6218">
              <w:rPr>
                <w:rFonts w:cs="Arial"/>
                <w:b/>
                <w:bCs/>
                <w:color w:val="FF0000"/>
                <w:sz w:val="20"/>
                <w:szCs w:val="20"/>
                <w:rtl/>
                <w:lang w:bidi="ar-SA"/>
              </w:rPr>
              <w:t>].</w:t>
            </w:r>
            <w:r>
              <w:rPr>
                <w:rFonts w:hint="cs"/>
                <w:b/>
                <w:bCs/>
                <w:color w:val="FF0000"/>
                <w:sz w:val="20"/>
                <w:szCs w:val="20"/>
                <w:rtl/>
                <w:lang w:bidi="ar-SA"/>
              </w:rPr>
              <w:t xml:space="preserve"> </w:t>
            </w:r>
            <w:r w:rsidR="00105B8C" w:rsidRPr="004A16A8">
              <w:rPr>
                <w:rFonts w:hint="cs"/>
                <w:b/>
                <w:bCs/>
                <w:color w:val="FF0000"/>
                <w:sz w:val="20"/>
                <w:szCs w:val="20"/>
                <w:rtl/>
              </w:rPr>
              <w:t xml:space="preserve"> </w:t>
            </w:r>
          </w:p>
          <w:p w14:paraId="3C1AD305" w14:textId="77777777" w:rsidR="00105B8C" w:rsidRPr="004A16A8" w:rsidRDefault="00105B8C" w:rsidP="00105B8C">
            <w:pPr>
              <w:rPr>
                <w:b/>
                <w:bCs/>
                <w:color w:val="FF0000"/>
                <w:sz w:val="12"/>
                <w:szCs w:val="12"/>
                <w:rtl/>
              </w:rPr>
            </w:pPr>
          </w:p>
          <w:p w14:paraId="2144DEE8" w14:textId="77777777" w:rsidR="00CD6218" w:rsidRPr="00CD6218" w:rsidRDefault="00CD6218" w:rsidP="00CD6218">
            <w:pPr>
              <w:rPr>
                <w:b/>
                <w:bCs/>
                <w:color w:val="FF0000"/>
                <w:sz w:val="20"/>
                <w:szCs w:val="20"/>
                <w:rtl/>
              </w:rPr>
            </w:pPr>
            <w:r w:rsidRPr="00CD6218">
              <w:rPr>
                <w:rFonts w:cs="Arial"/>
                <w:b/>
                <w:bCs/>
                <w:color w:val="FF0000"/>
                <w:sz w:val="20"/>
                <w:szCs w:val="20"/>
                <w:rtl/>
              </w:rPr>
              <w:t xml:space="preserve">2. </w:t>
            </w:r>
            <w:r w:rsidRPr="00CD6218">
              <w:rPr>
                <w:rFonts w:cs="Arial"/>
                <w:b/>
                <w:bCs/>
                <w:color w:val="FF0000"/>
                <w:sz w:val="20"/>
                <w:szCs w:val="20"/>
                <w:rtl/>
                <w:lang w:bidi="ar-SA"/>
              </w:rPr>
              <w:t>كل مغناطيس له قطبين:</w:t>
            </w:r>
          </w:p>
          <w:p w14:paraId="6A282014" w14:textId="2F0DB140" w:rsidR="00CD6218" w:rsidRPr="00CD6218" w:rsidRDefault="00CD6218" w:rsidP="00CD6218">
            <w:pPr>
              <w:rPr>
                <w:b/>
                <w:bCs/>
                <w:color w:val="FF0000"/>
                <w:sz w:val="20"/>
                <w:szCs w:val="20"/>
                <w:rtl/>
              </w:rPr>
            </w:pPr>
            <w:r w:rsidRPr="00CD6218">
              <w:rPr>
                <w:rFonts w:cs="Arial"/>
                <w:b/>
                <w:bCs/>
                <w:color w:val="FF0000"/>
                <w:sz w:val="20"/>
                <w:szCs w:val="20"/>
                <w:rtl/>
                <w:lang w:bidi="ar-SA"/>
              </w:rPr>
              <w:t xml:space="preserve">القطب الشمالي </w:t>
            </w:r>
            <w:r>
              <w:rPr>
                <w:rFonts w:cs="Arial" w:hint="cs"/>
                <w:b/>
                <w:bCs/>
                <w:color w:val="FF0000"/>
                <w:sz w:val="20"/>
                <w:szCs w:val="20"/>
                <w:rtl/>
                <w:lang w:bidi="ar-SA"/>
              </w:rPr>
              <w:t>يرم</w:t>
            </w:r>
            <w:r w:rsidRPr="00CD6218">
              <w:rPr>
                <w:rFonts w:cs="Arial"/>
                <w:b/>
                <w:bCs/>
                <w:color w:val="FF0000"/>
                <w:sz w:val="20"/>
                <w:szCs w:val="20"/>
                <w:rtl/>
                <w:lang w:bidi="ar-SA"/>
              </w:rPr>
              <w:t>ز</w:t>
            </w:r>
            <w:r>
              <w:rPr>
                <w:rFonts w:cs="Arial" w:hint="cs"/>
                <w:b/>
                <w:bCs/>
                <w:color w:val="FF0000"/>
                <w:sz w:val="20"/>
                <w:szCs w:val="20"/>
                <w:rtl/>
                <w:lang w:bidi="ar-SA"/>
              </w:rPr>
              <w:t xml:space="preserve"> له</w:t>
            </w:r>
            <w:r w:rsidRPr="00CD6218">
              <w:rPr>
                <w:rFonts w:cs="Arial"/>
                <w:b/>
                <w:bCs/>
                <w:color w:val="FF0000"/>
                <w:sz w:val="20"/>
                <w:szCs w:val="20"/>
                <w:rtl/>
                <w:lang w:bidi="ar-SA"/>
              </w:rPr>
              <w:t xml:space="preserve"> بـ </w:t>
            </w:r>
            <w:r w:rsidRPr="00CD6218">
              <w:rPr>
                <w:b/>
                <w:bCs/>
                <w:color w:val="FF0000"/>
                <w:sz w:val="20"/>
                <w:szCs w:val="20"/>
              </w:rPr>
              <w:t>N</w:t>
            </w:r>
            <w:r w:rsidRPr="00CD6218">
              <w:rPr>
                <w:rFonts w:cs="Arial"/>
                <w:b/>
                <w:bCs/>
                <w:color w:val="FF0000"/>
                <w:sz w:val="20"/>
                <w:szCs w:val="20"/>
                <w:rtl/>
                <w:lang w:bidi="ar-SA"/>
              </w:rPr>
              <w:t xml:space="preserve"> (شمال)</w:t>
            </w:r>
          </w:p>
          <w:p w14:paraId="6F8D82DC" w14:textId="1B97272F" w:rsidR="00105B8C" w:rsidRPr="004A16A8" w:rsidRDefault="00CD6218" w:rsidP="00CD6218">
            <w:pPr>
              <w:rPr>
                <w:rStyle w:val="af"/>
                <w:rFonts w:ascii="Arial" w:hAnsi="Arial" w:cs="Arial"/>
                <w:b/>
                <w:bCs/>
                <w:i w:val="0"/>
                <w:iCs w:val="0"/>
                <w:color w:val="FF0000"/>
                <w:sz w:val="20"/>
                <w:szCs w:val="20"/>
                <w:shd w:val="clear" w:color="auto" w:fill="FFFFFF"/>
                <w:rtl/>
              </w:rPr>
            </w:pPr>
            <w:r w:rsidRPr="00CD6218">
              <w:rPr>
                <w:rFonts w:cs="Arial"/>
                <w:b/>
                <w:bCs/>
                <w:color w:val="FF0000"/>
                <w:sz w:val="20"/>
                <w:szCs w:val="20"/>
                <w:rtl/>
                <w:lang w:bidi="ar-SA"/>
              </w:rPr>
              <w:t xml:space="preserve">والقطب </w:t>
            </w:r>
            <w:r w:rsidRPr="00CD6218">
              <w:rPr>
                <w:rFonts w:cs="Arial" w:hint="cs"/>
                <w:b/>
                <w:bCs/>
                <w:color w:val="FF0000"/>
                <w:sz w:val="20"/>
                <w:szCs w:val="20"/>
                <w:rtl/>
                <w:lang w:bidi="ar-SA"/>
              </w:rPr>
              <w:t xml:space="preserve">الجنوبي </w:t>
            </w:r>
            <w:r>
              <w:rPr>
                <w:rFonts w:cs="Arial" w:hint="cs"/>
                <w:b/>
                <w:bCs/>
                <w:color w:val="FF0000"/>
                <w:sz w:val="20"/>
                <w:szCs w:val="20"/>
                <w:rtl/>
                <w:lang w:bidi="ar-SA"/>
              </w:rPr>
              <w:t>يرمز له</w:t>
            </w:r>
            <w:r w:rsidRPr="00CD6218">
              <w:rPr>
                <w:rFonts w:cs="Arial" w:hint="cs"/>
                <w:b/>
                <w:bCs/>
                <w:color w:val="FF0000"/>
                <w:sz w:val="20"/>
                <w:szCs w:val="20"/>
                <w:rtl/>
                <w:lang w:bidi="ar-SA"/>
              </w:rPr>
              <w:t xml:space="preserve"> بـ</w:t>
            </w:r>
            <w:r w:rsidRPr="00CD6218">
              <w:rPr>
                <w:rFonts w:cs="Arial"/>
                <w:b/>
                <w:bCs/>
                <w:color w:val="FF0000"/>
                <w:sz w:val="20"/>
                <w:szCs w:val="20"/>
                <w:rtl/>
                <w:lang w:bidi="ar-SA"/>
              </w:rPr>
              <w:t xml:space="preserve"> </w:t>
            </w:r>
            <w:r w:rsidRPr="00CD6218">
              <w:rPr>
                <w:b/>
                <w:bCs/>
                <w:color w:val="FF0000"/>
                <w:sz w:val="20"/>
                <w:szCs w:val="20"/>
              </w:rPr>
              <w:t>S</w:t>
            </w:r>
            <w:r w:rsidRPr="00CD6218">
              <w:rPr>
                <w:rFonts w:cs="Arial"/>
                <w:b/>
                <w:bCs/>
                <w:color w:val="FF0000"/>
                <w:sz w:val="20"/>
                <w:szCs w:val="20"/>
                <w:rtl/>
                <w:lang w:bidi="ar-SA"/>
              </w:rPr>
              <w:t xml:space="preserve"> (جنوب).</w:t>
            </w:r>
            <w:r w:rsidR="00105B8C" w:rsidRPr="004A16A8">
              <w:rPr>
                <w:rFonts w:hint="cs"/>
                <w:b/>
                <w:bCs/>
                <w:color w:val="FF0000"/>
                <w:sz w:val="20"/>
                <w:szCs w:val="20"/>
                <w:rtl/>
              </w:rPr>
              <w:t xml:space="preserve"> </w:t>
            </w:r>
          </w:p>
          <w:p w14:paraId="22E21D5F" w14:textId="77777777" w:rsidR="00105B8C" w:rsidRPr="004A16A8" w:rsidRDefault="00105B8C" w:rsidP="00105B8C">
            <w:pPr>
              <w:rPr>
                <w:rStyle w:val="af"/>
                <w:rFonts w:ascii="Arial" w:hAnsi="Arial" w:cs="Arial"/>
                <w:b/>
                <w:bCs/>
                <w:i w:val="0"/>
                <w:iCs w:val="0"/>
                <w:color w:val="FF0000"/>
                <w:sz w:val="14"/>
                <w:szCs w:val="14"/>
                <w:shd w:val="clear" w:color="auto" w:fill="FFFFFF"/>
                <w:rtl/>
              </w:rPr>
            </w:pPr>
          </w:p>
          <w:p w14:paraId="6C24B406" w14:textId="56727D1C" w:rsidR="00105B8C" w:rsidRPr="000074EF" w:rsidRDefault="00CD6218" w:rsidP="00105B8C">
            <w:pPr>
              <w:rPr>
                <w:b/>
                <w:bCs/>
                <w:color w:val="FF0000"/>
                <w:rtl/>
              </w:rPr>
            </w:pPr>
            <w:r>
              <w:rPr>
                <w:rStyle w:val="af"/>
                <w:rFonts w:ascii="Arial" w:hAnsi="Arial" w:cs="Arial" w:hint="cs"/>
                <w:b/>
                <w:bCs/>
                <w:color w:val="FF0000"/>
                <w:sz w:val="20"/>
                <w:szCs w:val="20"/>
                <w:shd w:val="clear" w:color="auto" w:fill="FFFFFF"/>
                <w:rtl/>
              </w:rPr>
              <w:t xml:space="preserve"> </w:t>
            </w:r>
            <w:r>
              <w:rPr>
                <w:rtl/>
              </w:rPr>
              <w:t xml:space="preserve"> </w:t>
            </w:r>
            <w:r w:rsidRPr="00CD6218">
              <w:rPr>
                <w:rStyle w:val="af"/>
                <w:rFonts w:ascii="Arial" w:hAnsi="Arial" w:cs="Arial"/>
                <w:b/>
                <w:bCs/>
                <w:color w:val="FF0000"/>
                <w:sz w:val="20"/>
                <w:szCs w:val="20"/>
                <w:shd w:val="clear" w:color="auto" w:fill="FFFFFF"/>
                <w:rtl/>
              </w:rPr>
              <w:t>3</w:t>
            </w:r>
            <w:r w:rsidRPr="001B4BED">
              <w:rPr>
                <w:rStyle w:val="af"/>
                <w:rFonts w:ascii="Arial" w:hAnsi="Arial" w:cs="Arial"/>
                <w:b/>
                <w:bCs/>
                <w:i w:val="0"/>
                <w:iCs w:val="0"/>
                <w:color w:val="FF0000"/>
                <w:sz w:val="20"/>
                <w:szCs w:val="20"/>
                <w:shd w:val="clear" w:color="auto" w:fill="FFFFFF"/>
                <w:rtl/>
              </w:rPr>
              <w:t xml:space="preserve">. </w:t>
            </w:r>
            <w:r w:rsidRPr="001B4BED">
              <w:rPr>
                <w:rStyle w:val="af"/>
                <w:rFonts w:ascii="Arial" w:hAnsi="Arial" w:cs="Arial"/>
                <w:b/>
                <w:bCs/>
                <w:i w:val="0"/>
                <w:iCs w:val="0"/>
                <w:color w:val="FF0000"/>
                <w:sz w:val="20"/>
                <w:szCs w:val="20"/>
                <w:shd w:val="clear" w:color="auto" w:fill="FFFFFF"/>
                <w:rtl/>
                <w:lang w:bidi="ar-SA"/>
              </w:rPr>
              <w:t>لا يوجد جسم مغناطيسي له قطب شمالي "</w:t>
            </w:r>
            <w:r w:rsidRPr="001B4BED">
              <w:rPr>
                <w:rStyle w:val="af"/>
                <w:rFonts w:ascii="Arial" w:hAnsi="Arial" w:cs="Arial"/>
                <w:b/>
                <w:bCs/>
                <w:i w:val="0"/>
                <w:iCs w:val="0"/>
                <w:color w:val="FF0000"/>
                <w:sz w:val="20"/>
                <w:szCs w:val="20"/>
                <w:shd w:val="clear" w:color="auto" w:fill="FFFFFF"/>
              </w:rPr>
              <w:t>N</w:t>
            </w:r>
            <w:r w:rsidRPr="001B4BED">
              <w:rPr>
                <w:rStyle w:val="af"/>
                <w:rFonts w:ascii="Arial" w:hAnsi="Arial" w:cs="Arial"/>
                <w:b/>
                <w:bCs/>
                <w:i w:val="0"/>
                <w:iCs w:val="0"/>
                <w:color w:val="FF0000"/>
                <w:sz w:val="20"/>
                <w:szCs w:val="20"/>
                <w:shd w:val="clear" w:color="auto" w:fill="FFFFFF"/>
                <w:rtl/>
                <w:lang w:bidi="ar-SA"/>
              </w:rPr>
              <w:t>" فقط أو قطب جنوبي "</w:t>
            </w:r>
            <w:r w:rsidRPr="001B4BED">
              <w:rPr>
                <w:rStyle w:val="af"/>
                <w:rFonts w:ascii="Arial" w:hAnsi="Arial" w:cs="Arial"/>
                <w:b/>
                <w:bCs/>
                <w:i w:val="0"/>
                <w:iCs w:val="0"/>
                <w:color w:val="FF0000"/>
                <w:sz w:val="20"/>
                <w:szCs w:val="20"/>
                <w:shd w:val="clear" w:color="auto" w:fill="FFFFFF"/>
              </w:rPr>
              <w:t>S</w:t>
            </w:r>
            <w:r w:rsidRPr="001B4BED">
              <w:rPr>
                <w:rStyle w:val="af"/>
                <w:rFonts w:ascii="Arial" w:hAnsi="Arial" w:cs="Arial"/>
                <w:b/>
                <w:bCs/>
                <w:i w:val="0"/>
                <w:iCs w:val="0"/>
                <w:color w:val="FF0000"/>
                <w:sz w:val="20"/>
                <w:szCs w:val="20"/>
                <w:shd w:val="clear" w:color="auto" w:fill="FFFFFF"/>
                <w:rtl/>
                <w:lang w:bidi="ar-SA"/>
              </w:rPr>
              <w:t xml:space="preserve">". يمكن القول </w:t>
            </w:r>
            <w:proofErr w:type="gramStart"/>
            <w:r w:rsidRPr="001B4BED">
              <w:rPr>
                <w:rStyle w:val="af"/>
                <w:rFonts w:ascii="Arial" w:hAnsi="Arial" w:cs="Arial"/>
                <w:b/>
                <w:bCs/>
                <w:i w:val="0"/>
                <w:iCs w:val="0"/>
                <w:color w:val="FF0000"/>
                <w:sz w:val="20"/>
                <w:szCs w:val="20"/>
                <w:shd w:val="clear" w:color="auto" w:fill="FFFFFF"/>
                <w:rtl/>
                <w:lang w:bidi="ar-SA"/>
              </w:rPr>
              <w:t>أنه</w:t>
            </w:r>
            <w:proofErr w:type="gramEnd"/>
            <w:r w:rsidRPr="001B4BED">
              <w:rPr>
                <w:rStyle w:val="af"/>
                <w:rFonts w:ascii="Arial" w:hAnsi="Arial" w:cs="Arial"/>
                <w:b/>
                <w:bCs/>
                <w:i w:val="0"/>
                <w:iCs w:val="0"/>
                <w:color w:val="FF0000"/>
                <w:sz w:val="20"/>
                <w:szCs w:val="20"/>
                <w:shd w:val="clear" w:color="auto" w:fill="FFFFFF"/>
                <w:rtl/>
                <w:lang w:bidi="ar-SA"/>
              </w:rPr>
              <w:t xml:space="preserve"> لا يوجد "</w:t>
            </w:r>
            <w:r w:rsidRPr="001B4BED">
              <w:rPr>
                <w:rStyle w:val="af"/>
                <w:rFonts w:ascii="Arial" w:hAnsi="Arial" w:cs="Arial" w:hint="cs"/>
                <w:b/>
                <w:bCs/>
                <w:i w:val="0"/>
                <w:iCs w:val="0"/>
                <w:color w:val="FF0000"/>
                <w:sz w:val="20"/>
                <w:szCs w:val="20"/>
                <w:shd w:val="clear" w:color="auto" w:fill="FFFFFF"/>
                <w:rtl/>
                <w:lang w:bidi="ar-SA"/>
              </w:rPr>
              <w:t>مونوبو</w:t>
            </w:r>
            <w:r w:rsidRPr="001B4BED">
              <w:rPr>
                <w:rStyle w:val="af"/>
                <w:rFonts w:ascii="Arial" w:hAnsi="Arial" w:cs="Arial" w:hint="eastAsia"/>
                <w:b/>
                <w:bCs/>
                <w:i w:val="0"/>
                <w:iCs w:val="0"/>
                <w:color w:val="FF0000"/>
                <w:sz w:val="20"/>
                <w:szCs w:val="20"/>
                <w:shd w:val="clear" w:color="auto" w:fill="FFFFFF"/>
                <w:rtl/>
                <w:lang w:bidi="ar-SA"/>
              </w:rPr>
              <w:t>ل</w:t>
            </w:r>
            <w:r w:rsidRPr="001B4BED">
              <w:rPr>
                <w:rStyle w:val="af"/>
                <w:rFonts w:ascii="Arial" w:hAnsi="Arial" w:cs="Arial"/>
                <w:b/>
                <w:bCs/>
                <w:i w:val="0"/>
                <w:iCs w:val="0"/>
                <w:color w:val="FF0000"/>
                <w:sz w:val="20"/>
                <w:szCs w:val="20"/>
                <w:shd w:val="clear" w:color="auto" w:fill="FFFFFF"/>
                <w:rtl/>
                <w:lang w:bidi="ar-SA"/>
              </w:rPr>
              <w:t>" مغناطيسي</w:t>
            </w:r>
            <w:r w:rsidRPr="001B4BED">
              <w:rPr>
                <w:rFonts w:hint="cs"/>
                <w:b/>
                <w:bCs/>
                <w:i/>
                <w:iCs/>
                <w:color w:val="FF0000"/>
                <w:rtl/>
              </w:rPr>
              <w:t>.</w:t>
            </w:r>
          </w:p>
        </w:tc>
        <w:tc>
          <w:tcPr>
            <w:tcW w:w="840" w:type="dxa"/>
          </w:tcPr>
          <w:p w14:paraId="70A2D597" w14:textId="62F278D6" w:rsidR="0010463C" w:rsidRPr="00A25087" w:rsidRDefault="00A25087" w:rsidP="00105B8C">
            <w:pPr>
              <w:jc w:val="center"/>
              <w:rPr>
                <w:sz w:val="16"/>
                <w:szCs w:val="16"/>
              </w:rPr>
            </w:pPr>
            <w:hyperlink r:id="rId1299" w:history="1">
              <w:r w:rsidRPr="00A25087">
                <w:rPr>
                  <w:rStyle w:val="Hyperlink"/>
                  <w:sz w:val="16"/>
                  <w:szCs w:val="16"/>
                </w:rPr>
                <w:t>https://moodle.youcube.co.il/mod/book/view.php?id=3804&amp;chapterid=8789</w:t>
              </w:r>
            </w:hyperlink>
          </w:p>
          <w:p w14:paraId="4BB9B217" w14:textId="39AC51FC" w:rsidR="00A25087" w:rsidRPr="00A25087" w:rsidRDefault="00A25087" w:rsidP="00105B8C">
            <w:pPr>
              <w:jc w:val="center"/>
              <w:rPr>
                <w:rtl/>
              </w:rPr>
            </w:pPr>
          </w:p>
        </w:tc>
      </w:tr>
      <w:tr w:rsidR="00105B8C" w14:paraId="4E6C2BC6" w14:textId="77777777" w:rsidTr="63C9D70F">
        <w:tc>
          <w:tcPr>
            <w:tcW w:w="3556" w:type="dxa"/>
          </w:tcPr>
          <w:p w14:paraId="423CA0CE" w14:textId="2A3F8B60" w:rsidR="00067FE8" w:rsidRPr="00854068" w:rsidRDefault="00067FE8" w:rsidP="00067FE8">
            <w:pPr>
              <w:rPr>
                <w:b/>
                <w:bCs/>
                <w:color w:val="2504EC"/>
                <w:rtl/>
              </w:rPr>
            </w:pPr>
            <w:r w:rsidRPr="00854068">
              <w:rPr>
                <w:rFonts w:cs="Arial"/>
                <w:b/>
                <w:bCs/>
                <w:color w:val="2504EC"/>
                <w:rtl/>
                <w:lang w:bidi="ar-SA"/>
              </w:rPr>
              <w:t xml:space="preserve">ب.2- </w:t>
            </w:r>
            <w:r w:rsidRPr="00854068">
              <w:rPr>
                <w:rFonts w:cs="Arial" w:hint="cs"/>
                <w:b/>
                <w:bCs/>
                <w:color w:val="2504EC"/>
                <w:rtl/>
                <w:lang w:bidi="ar-SA"/>
              </w:rPr>
              <w:t>معطى</w:t>
            </w:r>
            <w:r w:rsidRPr="00854068">
              <w:rPr>
                <w:rFonts w:cs="Arial"/>
                <w:b/>
                <w:bCs/>
                <w:color w:val="2504EC"/>
                <w:rtl/>
                <w:lang w:bidi="ar-SA"/>
              </w:rPr>
              <w:t xml:space="preserve"> مغناطيسين متجاورين</w:t>
            </w:r>
          </w:p>
          <w:p w14:paraId="099C53EE" w14:textId="77777777" w:rsidR="00067FE8" w:rsidRPr="00854068" w:rsidRDefault="00067FE8" w:rsidP="00067FE8">
            <w:pPr>
              <w:rPr>
                <w:rFonts w:cs="Arial"/>
                <w:b/>
                <w:bCs/>
                <w:color w:val="2504EC"/>
                <w:rtl/>
              </w:rPr>
            </w:pPr>
            <w:r w:rsidRPr="00854068">
              <w:rPr>
                <w:rFonts w:cs="Arial"/>
                <w:b/>
                <w:bCs/>
                <w:color w:val="2504EC"/>
                <w:rtl/>
                <w:lang w:bidi="ar-SA"/>
              </w:rPr>
              <w:t>في حالتين مختلفتين:</w:t>
            </w:r>
          </w:p>
          <w:p w14:paraId="45F2D5C4" w14:textId="070FF0FA" w:rsidR="00105B8C" w:rsidRPr="00854068" w:rsidRDefault="00105B8C" w:rsidP="00067FE8">
            <w:pPr>
              <w:rPr>
                <w:b/>
                <w:bCs/>
                <w:color w:val="2504EC"/>
                <w:rtl/>
              </w:rPr>
            </w:pPr>
            <w:r w:rsidRPr="00854068">
              <w:rPr>
                <w:rFonts w:cs="Arial"/>
                <w:b/>
                <w:bCs/>
                <w:noProof/>
                <w:color w:val="2504EC"/>
                <w:rtl/>
              </w:rPr>
              <w:drawing>
                <wp:inline distT="0" distB="0" distL="0" distR="0" wp14:anchorId="603C2BFB" wp14:editId="4F1BACB3">
                  <wp:extent cx="1769438" cy="648970"/>
                  <wp:effectExtent l="0" t="0" r="2540" b="0"/>
                  <wp:docPr id="9406394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39425" name=""/>
                          <pic:cNvPicPr/>
                        </pic:nvPicPr>
                        <pic:blipFill>
                          <a:blip r:embed="rId1300"/>
                          <a:stretch>
                            <a:fillRect/>
                          </a:stretch>
                        </pic:blipFill>
                        <pic:spPr>
                          <a:xfrm>
                            <a:off x="0" y="0"/>
                            <a:ext cx="1779231" cy="652562"/>
                          </a:xfrm>
                          <a:prstGeom prst="rect">
                            <a:avLst/>
                          </a:prstGeom>
                        </pic:spPr>
                      </pic:pic>
                    </a:graphicData>
                  </a:graphic>
                </wp:inline>
              </w:drawing>
            </w:r>
          </w:p>
        </w:tc>
        <w:tc>
          <w:tcPr>
            <w:tcW w:w="2116" w:type="dxa"/>
          </w:tcPr>
          <w:p w14:paraId="5C3E243C" w14:textId="51BE1B9C" w:rsidR="00105B8C" w:rsidRDefault="002D463B" w:rsidP="00105B8C">
            <w:pPr>
              <w:rPr>
                <w:b/>
                <w:bCs/>
                <w:color w:val="2504EC"/>
                <w:sz w:val="6"/>
                <w:szCs w:val="6"/>
                <w:rtl/>
                <w:lang w:bidi="ar-SA"/>
              </w:rPr>
            </w:pPr>
            <w:r w:rsidRPr="002D463B">
              <w:rPr>
                <w:rFonts w:cs="Arial"/>
                <w:b/>
                <w:bCs/>
                <w:color w:val="2504EC"/>
                <w:rtl/>
                <w:lang w:bidi="ar-SA"/>
              </w:rPr>
              <w:t xml:space="preserve">حدد في كل حالة ما إذا كانت </w:t>
            </w:r>
            <w:r>
              <w:rPr>
                <w:rFonts w:cs="Arial" w:hint="cs"/>
                <w:b/>
                <w:bCs/>
                <w:color w:val="2504EC"/>
                <w:rtl/>
                <w:lang w:bidi="ar-SA"/>
              </w:rPr>
              <w:t xml:space="preserve">ستؤثر </w:t>
            </w:r>
            <w:r w:rsidRPr="002D463B">
              <w:rPr>
                <w:rFonts w:cs="Arial"/>
                <w:b/>
                <w:bCs/>
                <w:color w:val="2504EC"/>
                <w:rtl/>
                <w:lang w:bidi="ar-SA"/>
              </w:rPr>
              <w:t>قوة جذب مغناطيسي أو قوة تنافر مغناطيسي.</w:t>
            </w:r>
          </w:p>
          <w:p w14:paraId="0864D23E" w14:textId="77777777" w:rsidR="002D463B" w:rsidRPr="000004E5" w:rsidRDefault="002D463B" w:rsidP="00105B8C">
            <w:pPr>
              <w:rPr>
                <w:b/>
                <w:bCs/>
                <w:color w:val="2504EC"/>
                <w:sz w:val="6"/>
                <w:szCs w:val="6"/>
                <w:rtl/>
                <w:lang w:bidi="ar-SA"/>
              </w:rPr>
            </w:pPr>
          </w:p>
          <w:p w14:paraId="5C19FE54" w14:textId="77777777" w:rsidR="00105B8C" w:rsidRPr="000004E5" w:rsidRDefault="00105B8C" w:rsidP="002D463B">
            <w:pPr>
              <w:rPr>
                <w:b/>
                <w:bCs/>
                <w:color w:val="2504EC"/>
                <w:sz w:val="4"/>
                <w:szCs w:val="4"/>
                <w:rtl/>
              </w:rPr>
            </w:pPr>
          </w:p>
        </w:tc>
        <w:tc>
          <w:tcPr>
            <w:tcW w:w="2131" w:type="dxa"/>
            <w:vMerge/>
          </w:tcPr>
          <w:p w14:paraId="6C3ED42C" w14:textId="77777777" w:rsidR="00105B8C" w:rsidRDefault="00105B8C" w:rsidP="00105B8C">
            <w:pPr>
              <w:jc w:val="center"/>
              <w:rPr>
                <w:color w:val="00B050"/>
                <w:rtl/>
              </w:rPr>
            </w:pPr>
          </w:p>
        </w:tc>
        <w:tc>
          <w:tcPr>
            <w:tcW w:w="2830" w:type="dxa"/>
          </w:tcPr>
          <w:p w14:paraId="49DD18E9" w14:textId="2B919E0C" w:rsidR="00D415FE" w:rsidRPr="00D415FE" w:rsidRDefault="00D415FE" w:rsidP="00D415FE">
            <w:pPr>
              <w:rPr>
                <w:b/>
                <w:bCs/>
                <w:color w:val="2504EC"/>
                <w:rtl/>
              </w:rPr>
            </w:pPr>
            <w:r w:rsidRPr="00D415FE">
              <w:rPr>
                <w:rFonts w:cs="Arial"/>
                <w:b/>
                <w:bCs/>
                <w:color w:val="2504EC"/>
                <w:rtl/>
                <w:lang w:bidi="ar-SA"/>
              </w:rPr>
              <w:t xml:space="preserve">الحالة أ </w:t>
            </w:r>
            <w:r>
              <w:rPr>
                <w:rFonts w:cs="Arial"/>
                <w:b/>
                <w:bCs/>
                <w:color w:val="2504EC"/>
                <w:rtl/>
                <w:lang w:bidi="ar-SA"/>
              </w:rPr>
              <w:t>–</w:t>
            </w:r>
            <w:r w:rsidRPr="00D415FE">
              <w:rPr>
                <w:rFonts w:cs="Arial"/>
                <w:b/>
                <w:bCs/>
                <w:color w:val="2504EC"/>
                <w:rtl/>
                <w:lang w:bidi="ar-SA"/>
              </w:rPr>
              <w:t xml:space="preserve"> المغناطيسا</w:t>
            </w:r>
            <w:r>
              <w:rPr>
                <w:rFonts w:cs="Arial" w:hint="cs"/>
                <w:b/>
                <w:bCs/>
                <w:color w:val="2504EC"/>
                <w:rtl/>
                <w:lang w:bidi="ar-SA"/>
              </w:rPr>
              <w:t>ن يتجاذبان</w:t>
            </w:r>
            <w:r w:rsidRPr="00D415FE">
              <w:rPr>
                <w:rFonts w:cs="Arial"/>
                <w:b/>
                <w:bCs/>
                <w:color w:val="2504EC"/>
                <w:rtl/>
                <w:lang w:bidi="ar-SA"/>
              </w:rPr>
              <w:t>.</w:t>
            </w:r>
          </w:p>
          <w:p w14:paraId="661089CE" w14:textId="2F36D1C7" w:rsidR="00105B8C" w:rsidRPr="005C1DB9" w:rsidRDefault="00D415FE" w:rsidP="00D415FE">
            <w:pPr>
              <w:rPr>
                <w:b/>
                <w:bCs/>
                <w:color w:val="2504EC"/>
                <w:rtl/>
                <w:lang w:bidi="ar-SA"/>
              </w:rPr>
            </w:pPr>
            <w:r w:rsidRPr="00D415FE">
              <w:rPr>
                <w:rFonts w:cs="Arial"/>
                <w:b/>
                <w:bCs/>
                <w:color w:val="2504EC"/>
                <w:rtl/>
                <w:lang w:bidi="ar-SA"/>
              </w:rPr>
              <w:t xml:space="preserve">الحالة ب </w:t>
            </w:r>
            <w:r>
              <w:rPr>
                <w:rFonts w:cs="Arial"/>
                <w:b/>
                <w:bCs/>
                <w:color w:val="2504EC"/>
                <w:rtl/>
                <w:lang w:bidi="ar-SA"/>
              </w:rPr>
              <w:t>–</w:t>
            </w:r>
            <w:r w:rsidRPr="00D415FE">
              <w:rPr>
                <w:rFonts w:cs="Arial"/>
                <w:b/>
                <w:bCs/>
                <w:color w:val="2504EC"/>
                <w:rtl/>
                <w:lang w:bidi="ar-SA"/>
              </w:rPr>
              <w:t xml:space="preserve"> </w:t>
            </w:r>
            <w:r>
              <w:rPr>
                <w:rFonts w:cs="Arial" w:hint="cs"/>
                <w:b/>
                <w:bCs/>
                <w:color w:val="2504EC"/>
                <w:rtl/>
                <w:lang w:bidi="ar-SA"/>
              </w:rPr>
              <w:t>ا</w:t>
            </w:r>
            <w:r w:rsidRPr="00D415FE">
              <w:rPr>
                <w:rFonts w:cs="Arial"/>
                <w:b/>
                <w:bCs/>
                <w:color w:val="2504EC"/>
                <w:rtl/>
                <w:lang w:bidi="ar-SA"/>
              </w:rPr>
              <w:t>لمغناطيس</w:t>
            </w:r>
            <w:r>
              <w:rPr>
                <w:rFonts w:cs="Arial" w:hint="cs"/>
                <w:b/>
                <w:bCs/>
                <w:color w:val="2504EC"/>
                <w:rtl/>
                <w:lang w:bidi="ar-SA"/>
              </w:rPr>
              <w:t>ان يتنافران</w:t>
            </w:r>
            <w:r w:rsidRPr="00D415FE">
              <w:rPr>
                <w:rFonts w:cs="Arial"/>
                <w:b/>
                <w:bCs/>
                <w:color w:val="2504EC"/>
                <w:rtl/>
                <w:lang w:bidi="ar-SA"/>
              </w:rPr>
              <w:t>.</w:t>
            </w:r>
          </w:p>
        </w:tc>
        <w:tc>
          <w:tcPr>
            <w:tcW w:w="3554" w:type="dxa"/>
          </w:tcPr>
          <w:p w14:paraId="23839415" w14:textId="24E9A62E" w:rsidR="00105B8C" w:rsidRPr="004A16A8" w:rsidRDefault="00CD6218" w:rsidP="00CD6218">
            <w:pPr>
              <w:rPr>
                <w:b/>
                <w:bCs/>
                <w:color w:val="FF0000"/>
                <w:sz w:val="20"/>
                <w:szCs w:val="20"/>
                <w:rtl/>
              </w:rPr>
            </w:pPr>
            <w:r w:rsidRPr="00CD6218">
              <w:rPr>
                <w:rFonts w:cs="Arial"/>
                <w:b/>
                <w:bCs/>
                <w:color w:val="FF0000"/>
                <w:sz w:val="20"/>
                <w:szCs w:val="20"/>
                <w:rtl/>
              </w:rPr>
              <w:t xml:space="preserve">1. </w:t>
            </w:r>
            <w:r w:rsidRPr="00CD6218">
              <w:rPr>
                <w:rFonts w:cs="Arial"/>
                <w:b/>
                <w:bCs/>
                <w:color w:val="FF0000"/>
                <w:sz w:val="20"/>
                <w:szCs w:val="20"/>
                <w:rtl/>
                <w:lang w:bidi="ar-SA"/>
              </w:rPr>
              <w:t xml:space="preserve">الجسم المغناطيسي يشبه الجسم المستقطب كهربائياً. على سبيل المثال، </w:t>
            </w:r>
            <w:r>
              <w:rPr>
                <w:rFonts w:cs="Arial" w:hint="cs"/>
                <w:b/>
                <w:bCs/>
                <w:color w:val="FF0000"/>
                <w:sz w:val="20"/>
                <w:szCs w:val="20"/>
                <w:rtl/>
                <w:lang w:bidi="ar-SA"/>
              </w:rPr>
              <w:t>مُعطى</w:t>
            </w:r>
            <w:r w:rsidRPr="00CD6218">
              <w:rPr>
                <w:rFonts w:cs="Arial"/>
                <w:b/>
                <w:bCs/>
                <w:color w:val="FF0000"/>
                <w:sz w:val="20"/>
                <w:szCs w:val="20"/>
                <w:rtl/>
                <w:lang w:bidi="ar-SA"/>
              </w:rPr>
              <w:t xml:space="preserve"> جسمين متعادلين ومستقطبين كهربائيًا:</w:t>
            </w:r>
            <w:r>
              <w:rPr>
                <w:rFonts w:hint="cs"/>
                <w:b/>
                <w:bCs/>
                <w:color w:val="FF0000"/>
                <w:sz w:val="20"/>
                <w:szCs w:val="20"/>
                <w:rtl/>
              </w:rPr>
              <w:t xml:space="preserve"> </w:t>
            </w:r>
          </w:p>
          <w:p w14:paraId="46F5153A" w14:textId="076DC914" w:rsidR="00105B8C" w:rsidRDefault="00105B8C" w:rsidP="00105B8C">
            <w:pPr>
              <w:jc w:val="center"/>
              <w:rPr>
                <w:b/>
                <w:bCs/>
                <w:color w:val="FF0000"/>
                <w:sz w:val="20"/>
                <w:szCs w:val="20"/>
                <w:rtl/>
              </w:rPr>
            </w:pPr>
            <w:r w:rsidRPr="004A16A8">
              <w:rPr>
                <w:rFonts w:cs="Arial"/>
                <w:b/>
                <w:bCs/>
                <w:noProof/>
                <w:color w:val="FF0000"/>
                <w:sz w:val="20"/>
                <w:szCs w:val="20"/>
                <w:rtl/>
              </w:rPr>
              <w:drawing>
                <wp:inline distT="0" distB="0" distL="0" distR="0" wp14:anchorId="0C2EBD27" wp14:editId="311D47E9">
                  <wp:extent cx="762000" cy="170543"/>
                  <wp:effectExtent l="0" t="0" r="0" b="1270"/>
                  <wp:docPr id="11057048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4882" name=""/>
                          <pic:cNvPicPr/>
                        </pic:nvPicPr>
                        <pic:blipFill>
                          <a:blip r:embed="rId1301"/>
                          <a:stretch>
                            <a:fillRect/>
                          </a:stretch>
                        </pic:blipFill>
                        <pic:spPr>
                          <a:xfrm>
                            <a:off x="0" y="0"/>
                            <a:ext cx="795716" cy="178089"/>
                          </a:xfrm>
                          <a:prstGeom prst="rect">
                            <a:avLst/>
                          </a:prstGeom>
                        </pic:spPr>
                      </pic:pic>
                    </a:graphicData>
                  </a:graphic>
                </wp:inline>
              </w:drawing>
            </w:r>
          </w:p>
          <w:p w14:paraId="1FC68FD7" w14:textId="6876B08E" w:rsidR="00105B8C" w:rsidRPr="00EB011D" w:rsidRDefault="00105B8C" w:rsidP="00161FDA">
            <w:pPr>
              <w:rPr>
                <w:b/>
                <w:bCs/>
                <w:color w:val="FF0000"/>
                <w:sz w:val="20"/>
                <w:szCs w:val="20"/>
                <w:rtl/>
              </w:rPr>
            </w:pPr>
            <w:r>
              <w:rPr>
                <w:rFonts w:hint="cs"/>
                <w:b/>
                <w:bCs/>
                <w:color w:val="FF0000"/>
                <w:sz w:val="20"/>
                <w:szCs w:val="20"/>
                <w:rtl/>
              </w:rPr>
              <w:t xml:space="preserve">2. </w:t>
            </w:r>
            <w:r w:rsidR="00CD6218">
              <w:rPr>
                <w:rtl/>
                <w:lang w:bidi="ar-SA"/>
              </w:rPr>
              <w:t xml:space="preserve"> </w:t>
            </w:r>
            <w:r w:rsidR="00CD6218" w:rsidRPr="00CD6218">
              <w:rPr>
                <w:rFonts w:cs="Arial"/>
                <w:b/>
                <w:bCs/>
                <w:color w:val="FF0000"/>
                <w:sz w:val="20"/>
                <w:szCs w:val="20"/>
                <w:rtl/>
                <w:lang w:bidi="ar-SA"/>
              </w:rPr>
              <w:t>بين المغناطيس</w:t>
            </w:r>
            <w:r w:rsidR="00CD6218">
              <w:rPr>
                <w:rFonts w:cs="Arial" w:hint="cs"/>
                <w:b/>
                <w:bCs/>
                <w:color w:val="FF0000"/>
                <w:sz w:val="20"/>
                <w:szCs w:val="20"/>
                <w:rtl/>
                <w:lang w:bidi="ar-SA"/>
              </w:rPr>
              <w:t>ين</w:t>
            </w:r>
            <w:r w:rsidR="00CD6218" w:rsidRPr="00CD6218">
              <w:rPr>
                <w:rFonts w:cs="Arial"/>
                <w:b/>
                <w:bCs/>
                <w:color w:val="FF0000"/>
                <w:sz w:val="20"/>
                <w:szCs w:val="20"/>
                <w:rtl/>
                <w:lang w:bidi="ar-SA"/>
              </w:rPr>
              <w:t xml:space="preserve"> يمكن أن يكون هناك قوة جذب أو قوة تنافر، كلما زاد ال</w:t>
            </w:r>
            <w:r w:rsidR="00161FDA">
              <w:rPr>
                <w:rFonts w:cs="Arial" w:hint="cs"/>
                <w:b/>
                <w:bCs/>
                <w:color w:val="FF0000"/>
                <w:sz w:val="20"/>
                <w:szCs w:val="20"/>
                <w:rtl/>
                <w:lang w:bidi="ar-SA"/>
              </w:rPr>
              <w:t>بُعد</w:t>
            </w:r>
            <w:r w:rsidR="00CD6218" w:rsidRPr="00CD6218">
              <w:rPr>
                <w:rFonts w:cs="Arial"/>
                <w:b/>
                <w:bCs/>
                <w:color w:val="FF0000"/>
                <w:sz w:val="20"/>
                <w:szCs w:val="20"/>
                <w:rtl/>
                <w:lang w:bidi="ar-SA"/>
              </w:rPr>
              <w:t xml:space="preserve"> بين المغناطيس</w:t>
            </w:r>
            <w:r w:rsidR="00161FDA">
              <w:rPr>
                <w:rFonts w:cs="Arial" w:hint="cs"/>
                <w:b/>
                <w:bCs/>
                <w:color w:val="FF0000"/>
                <w:sz w:val="20"/>
                <w:szCs w:val="20"/>
                <w:rtl/>
                <w:lang w:bidi="ar-SA"/>
              </w:rPr>
              <w:t>ين</w:t>
            </w:r>
            <w:r w:rsidR="00CD6218" w:rsidRPr="00CD6218">
              <w:rPr>
                <w:rFonts w:cs="Arial"/>
                <w:b/>
                <w:bCs/>
                <w:color w:val="FF0000"/>
                <w:sz w:val="20"/>
                <w:szCs w:val="20"/>
                <w:rtl/>
                <w:lang w:bidi="ar-SA"/>
              </w:rPr>
              <w:t>، كلما كانت القوة المغناطيسية أصغر.</w:t>
            </w:r>
          </w:p>
          <w:p w14:paraId="4DA6849B" w14:textId="77777777" w:rsidR="00105B8C" w:rsidRPr="004A16A8" w:rsidRDefault="00105B8C" w:rsidP="00105B8C">
            <w:pPr>
              <w:rPr>
                <w:b/>
                <w:bCs/>
                <w:color w:val="FF0000"/>
                <w:sz w:val="6"/>
                <w:szCs w:val="6"/>
                <w:rtl/>
              </w:rPr>
            </w:pPr>
          </w:p>
          <w:p w14:paraId="083A0F45" w14:textId="7C6D4DAC" w:rsidR="00105B8C" w:rsidRDefault="00161FDA" w:rsidP="00161FDA">
            <w:pPr>
              <w:rPr>
                <w:b/>
                <w:bCs/>
                <w:color w:val="FF0000"/>
                <w:sz w:val="20"/>
                <w:szCs w:val="20"/>
                <w:rtl/>
              </w:rPr>
            </w:pPr>
            <w:r w:rsidRPr="00161FDA">
              <w:rPr>
                <w:rFonts w:cs="Arial"/>
                <w:b/>
                <w:bCs/>
                <w:color w:val="FF0000"/>
                <w:sz w:val="20"/>
                <w:szCs w:val="20"/>
                <w:rtl/>
              </w:rPr>
              <w:t xml:space="preserve">3. </w:t>
            </w:r>
            <w:r w:rsidRPr="00161FDA">
              <w:rPr>
                <w:rFonts w:cs="Arial"/>
                <w:b/>
                <w:bCs/>
                <w:color w:val="FF0000"/>
                <w:sz w:val="20"/>
                <w:szCs w:val="20"/>
                <w:rtl/>
                <w:lang w:bidi="ar-SA"/>
              </w:rPr>
              <w:t>القوة المغناطيسية هي قوة غير حافظة، فهي تختلف جوهريًا عن القوة الكهربائية.</w:t>
            </w:r>
            <w:r w:rsidR="00105B8C" w:rsidRPr="004A16A8">
              <w:rPr>
                <w:rFonts w:hint="cs"/>
                <w:b/>
                <w:bCs/>
                <w:color w:val="FF0000"/>
                <w:sz w:val="20"/>
                <w:szCs w:val="20"/>
                <w:rtl/>
              </w:rPr>
              <w:t>.</w:t>
            </w:r>
          </w:p>
          <w:p w14:paraId="09B3BFA0" w14:textId="77777777" w:rsidR="00FD4E6F" w:rsidRPr="004A16A8" w:rsidRDefault="00FD4E6F" w:rsidP="00105B8C">
            <w:pPr>
              <w:rPr>
                <w:b/>
                <w:bCs/>
                <w:color w:val="FF0000"/>
                <w:sz w:val="20"/>
                <w:szCs w:val="20"/>
                <w:rtl/>
              </w:rPr>
            </w:pPr>
          </w:p>
          <w:p w14:paraId="36687F31" w14:textId="77777777" w:rsidR="00105B8C" w:rsidRPr="00BE3374" w:rsidRDefault="00105B8C" w:rsidP="00105B8C">
            <w:pPr>
              <w:rPr>
                <w:b/>
                <w:bCs/>
                <w:color w:val="FF0000"/>
                <w:sz w:val="6"/>
                <w:szCs w:val="6"/>
                <w:rtl/>
              </w:rPr>
            </w:pPr>
          </w:p>
        </w:tc>
        <w:tc>
          <w:tcPr>
            <w:tcW w:w="840" w:type="dxa"/>
          </w:tcPr>
          <w:p w14:paraId="6B149C96" w14:textId="499CE385" w:rsidR="0010463C" w:rsidRPr="00A25087" w:rsidRDefault="00A25087" w:rsidP="00105B8C">
            <w:pPr>
              <w:jc w:val="center"/>
              <w:rPr>
                <w:sz w:val="16"/>
                <w:szCs w:val="16"/>
              </w:rPr>
            </w:pPr>
            <w:hyperlink r:id="rId1302" w:history="1">
              <w:r w:rsidRPr="00A25087">
                <w:rPr>
                  <w:rStyle w:val="Hyperlink"/>
                  <w:sz w:val="16"/>
                  <w:szCs w:val="16"/>
                </w:rPr>
                <w:t>https://moodle.youcube.co.il/mod/book/view.php?id=3804&amp;chapterid=8790</w:t>
              </w:r>
            </w:hyperlink>
          </w:p>
          <w:p w14:paraId="0E50D79C" w14:textId="47CC3DC4" w:rsidR="00A25087" w:rsidRPr="0010463C" w:rsidRDefault="00A25087" w:rsidP="00105B8C">
            <w:pPr>
              <w:jc w:val="center"/>
              <w:rPr>
                <w:sz w:val="16"/>
                <w:szCs w:val="16"/>
                <w:rtl/>
              </w:rPr>
            </w:pPr>
          </w:p>
        </w:tc>
      </w:tr>
      <w:tr w:rsidR="00105B8C" w14:paraId="704E3386" w14:textId="77777777" w:rsidTr="63C9D70F">
        <w:tc>
          <w:tcPr>
            <w:tcW w:w="3556" w:type="dxa"/>
          </w:tcPr>
          <w:p w14:paraId="26D83C4C" w14:textId="1F8E4777" w:rsidR="00105B8C" w:rsidRPr="00854068" w:rsidRDefault="00067FE8" w:rsidP="00067FE8">
            <w:pPr>
              <w:rPr>
                <w:b/>
                <w:bCs/>
                <w:color w:val="2504EC"/>
                <w:rtl/>
              </w:rPr>
            </w:pPr>
            <w:r w:rsidRPr="00854068">
              <w:rPr>
                <w:rFonts w:cs="Arial"/>
                <w:b/>
                <w:bCs/>
                <w:color w:val="2504EC"/>
                <w:rtl/>
                <w:lang w:bidi="ar-SA"/>
              </w:rPr>
              <w:t xml:space="preserve">ب.3- في الشكل الذي أمامك، يتم وصف أربع بوصلات تقع </w:t>
            </w:r>
            <w:r w:rsidRPr="00854068">
              <w:rPr>
                <w:rFonts w:cs="Arial" w:hint="cs"/>
                <w:b/>
                <w:bCs/>
                <w:color w:val="2504EC"/>
                <w:rtl/>
                <w:lang w:bidi="ar-SA"/>
              </w:rPr>
              <w:t>حول</w:t>
            </w:r>
            <w:r w:rsidRPr="00854068">
              <w:rPr>
                <w:rFonts w:cs="Arial"/>
                <w:b/>
                <w:bCs/>
                <w:color w:val="2504EC"/>
                <w:rtl/>
                <w:lang w:bidi="ar-SA"/>
              </w:rPr>
              <w:t xml:space="preserve"> المغناطيس.</w:t>
            </w:r>
          </w:p>
          <w:p w14:paraId="508E02A1" w14:textId="77777777" w:rsidR="00105B8C" w:rsidRPr="00854068" w:rsidRDefault="00105B8C" w:rsidP="00105B8C">
            <w:pPr>
              <w:rPr>
                <w:b/>
                <w:bCs/>
                <w:color w:val="2504EC"/>
                <w:rtl/>
              </w:rPr>
            </w:pPr>
          </w:p>
          <w:p w14:paraId="7307BE37" w14:textId="77777777" w:rsidR="00105B8C" w:rsidRPr="00854068" w:rsidRDefault="00105B8C" w:rsidP="00105B8C">
            <w:pPr>
              <w:jc w:val="center"/>
              <w:rPr>
                <w:b/>
                <w:bCs/>
                <w:color w:val="2504EC"/>
                <w:rtl/>
              </w:rPr>
            </w:pPr>
            <w:r w:rsidRPr="00854068">
              <w:rPr>
                <w:rFonts w:cs="Arial"/>
                <w:b/>
                <w:bCs/>
                <w:noProof/>
                <w:color w:val="2504EC"/>
                <w:rtl/>
              </w:rPr>
              <w:drawing>
                <wp:inline distT="0" distB="0" distL="0" distR="0" wp14:anchorId="49771051" wp14:editId="414B9BBA">
                  <wp:extent cx="1196340" cy="797559"/>
                  <wp:effectExtent l="0" t="0" r="3810" b="0"/>
                  <wp:docPr id="15136470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47015" name=""/>
                          <pic:cNvPicPr/>
                        </pic:nvPicPr>
                        <pic:blipFill>
                          <a:blip r:embed="rId1303"/>
                          <a:stretch>
                            <a:fillRect/>
                          </a:stretch>
                        </pic:blipFill>
                        <pic:spPr>
                          <a:xfrm>
                            <a:off x="0" y="0"/>
                            <a:ext cx="1207787" cy="805190"/>
                          </a:xfrm>
                          <a:prstGeom prst="rect">
                            <a:avLst/>
                          </a:prstGeom>
                        </pic:spPr>
                      </pic:pic>
                    </a:graphicData>
                  </a:graphic>
                </wp:inline>
              </w:drawing>
            </w:r>
          </w:p>
          <w:p w14:paraId="61FDC08B" w14:textId="3372B45E" w:rsidR="00105B8C" w:rsidRPr="00854068" w:rsidRDefault="00067FE8" w:rsidP="00105B8C">
            <w:pPr>
              <w:rPr>
                <w:b/>
                <w:bCs/>
                <w:color w:val="2706EA"/>
                <w:rtl/>
                <w:lang w:bidi="ar-SA"/>
              </w:rPr>
            </w:pPr>
            <w:r w:rsidRPr="00854068">
              <w:rPr>
                <w:rFonts w:cs="Arial"/>
                <w:b/>
                <w:bCs/>
                <w:color w:val="2504EC"/>
                <w:rtl/>
                <w:lang w:bidi="ar-SA"/>
              </w:rPr>
              <w:t>البوصلات الأربع مغلقة، ولا يمكن رؤية إبرة البوصلة.</w:t>
            </w:r>
          </w:p>
        </w:tc>
        <w:tc>
          <w:tcPr>
            <w:tcW w:w="2116" w:type="dxa"/>
          </w:tcPr>
          <w:p w14:paraId="7F2833C3" w14:textId="247337BA" w:rsidR="00105B8C" w:rsidRPr="00A32551" w:rsidRDefault="002D463B" w:rsidP="00105B8C">
            <w:pPr>
              <w:rPr>
                <w:b/>
                <w:bCs/>
                <w:color w:val="2706EA"/>
                <w:sz w:val="8"/>
                <w:szCs w:val="8"/>
                <w:rtl/>
                <w:lang w:bidi="ar-SA"/>
              </w:rPr>
            </w:pPr>
            <w:r w:rsidRPr="002D463B">
              <w:rPr>
                <w:rFonts w:cs="Arial"/>
                <w:b/>
                <w:bCs/>
                <w:color w:val="2706EA"/>
                <w:rtl/>
                <w:lang w:bidi="ar-SA"/>
              </w:rPr>
              <w:t>حدد اتجاه إبرة البوصلة في كل من البوصلات الأربع.</w:t>
            </w:r>
          </w:p>
          <w:p w14:paraId="4456B6D3" w14:textId="7406F738" w:rsidR="00105B8C" w:rsidRPr="00A32551" w:rsidRDefault="002D463B" w:rsidP="00105B8C">
            <w:pPr>
              <w:rPr>
                <w:b/>
                <w:bCs/>
                <w:rtl/>
              </w:rPr>
            </w:pPr>
            <w:r>
              <w:rPr>
                <w:rFonts w:hint="cs"/>
                <w:b/>
                <w:bCs/>
                <w:u w:val="single"/>
                <w:rtl/>
                <w:lang w:bidi="ar-SA"/>
              </w:rPr>
              <w:t>توجيه</w:t>
            </w:r>
            <w:r>
              <w:rPr>
                <w:rFonts w:hint="cs"/>
                <w:b/>
                <w:bCs/>
                <w:rtl/>
                <w:lang w:bidi="ar-SA"/>
              </w:rPr>
              <w:t>:</w:t>
            </w:r>
            <w:r w:rsidR="00105B8C" w:rsidRPr="00A32551">
              <w:rPr>
                <w:b/>
                <w:bCs/>
              </w:rPr>
              <w:t xml:space="preserve"> </w:t>
            </w:r>
            <w:r w:rsidR="00105B8C" w:rsidRPr="00A32551">
              <w:rPr>
                <w:rFonts w:hint="cs"/>
                <w:b/>
                <w:bCs/>
                <w:rtl/>
              </w:rPr>
              <w:t xml:space="preserve"> </w:t>
            </w:r>
          </w:p>
          <w:p w14:paraId="6BB204EE" w14:textId="7A285FD5" w:rsidR="00105B8C" w:rsidRDefault="002D463B" w:rsidP="00105B8C">
            <w:pPr>
              <w:rPr>
                <w:b/>
                <w:bCs/>
                <w:color w:val="2706EA"/>
                <w:rtl/>
              </w:rPr>
            </w:pPr>
            <w:r w:rsidRPr="002D463B">
              <w:rPr>
                <w:rFonts w:cs="Arial"/>
                <w:b/>
                <w:bCs/>
                <w:rtl/>
                <w:lang w:bidi="ar-SA"/>
              </w:rPr>
              <w:t>قبل تحديد اتجاه إبرة البوصلة الموجودة بالقرب من المغناطيس، يوصى أولاً بوصف خطوط ال</w:t>
            </w:r>
            <w:r>
              <w:rPr>
                <w:rFonts w:cs="Arial" w:hint="cs"/>
                <w:b/>
                <w:bCs/>
                <w:rtl/>
                <w:lang w:bidi="ar-SA"/>
              </w:rPr>
              <w:t>حق</w:t>
            </w:r>
            <w:r w:rsidRPr="002D463B">
              <w:rPr>
                <w:rFonts w:cs="Arial"/>
                <w:b/>
                <w:bCs/>
                <w:rtl/>
                <w:lang w:bidi="ar-SA"/>
              </w:rPr>
              <w:t>ل.</w:t>
            </w:r>
          </w:p>
          <w:p w14:paraId="4DB0A793" w14:textId="77777777" w:rsidR="00FD4E6F" w:rsidRPr="006921CB" w:rsidRDefault="00FD4E6F" w:rsidP="00105B8C">
            <w:pPr>
              <w:rPr>
                <w:b/>
                <w:bCs/>
                <w:color w:val="2706EA"/>
                <w:rtl/>
              </w:rPr>
            </w:pPr>
          </w:p>
        </w:tc>
        <w:tc>
          <w:tcPr>
            <w:tcW w:w="2131" w:type="dxa"/>
            <w:vMerge/>
          </w:tcPr>
          <w:p w14:paraId="0D1993F6" w14:textId="77777777" w:rsidR="00105B8C" w:rsidRDefault="00105B8C" w:rsidP="00105B8C">
            <w:pPr>
              <w:rPr>
                <w:b/>
                <w:bCs/>
                <w:color w:val="92D050"/>
                <w:rtl/>
              </w:rPr>
            </w:pPr>
          </w:p>
        </w:tc>
        <w:tc>
          <w:tcPr>
            <w:tcW w:w="2830" w:type="dxa"/>
          </w:tcPr>
          <w:p w14:paraId="294E0AE0" w14:textId="77777777" w:rsidR="00105B8C" w:rsidRDefault="00105B8C" w:rsidP="00105B8C">
            <w:pPr>
              <w:jc w:val="center"/>
            </w:pPr>
          </w:p>
          <w:p w14:paraId="32040A4B" w14:textId="77777777" w:rsidR="00105B8C" w:rsidRDefault="00105B8C" w:rsidP="00105B8C">
            <w:pPr>
              <w:jc w:val="center"/>
            </w:pPr>
          </w:p>
          <w:p w14:paraId="600BADB2" w14:textId="77777777" w:rsidR="00105B8C" w:rsidRPr="00E40476" w:rsidRDefault="00105B8C" w:rsidP="00105B8C">
            <w:pPr>
              <w:jc w:val="center"/>
            </w:pPr>
            <w:r w:rsidRPr="00E40476">
              <w:rPr>
                <w:rFonts w:cs="Arial"/>
                <w:noProof/>
                <w:rtl/>
              </w:rPr>
              <w:drawing>
                <wp:inline distT="0" distB="0" distL="0" distR="0" wp14:anchorId="2DF8FBE5" wp14:editId="43E443DA">
                  <wp:extent cx="1524132" cy="983065"/>
                  <wp:effectExtent l="0" t="0" r="0" b="7620"/>
                  <wp:docPr id="3638569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56989" name=""/>
                          <pic:cNvPicPr/>
                        </pic:nvPicPr>
                        <pic:blipFill>
                          <a:blip r:embed="rId1304"/>
                          <a:stretch>
                            <a:fillRect/>
                          </a:stretch>
                        </pic:blipFill>
                        <pic:spPr>
                          <a:xfrm>
                            <a:off x="0" y="0"/>
                            <a:ext cx="1524132" cy="983065"/>
                          </a:xfrm>
                          <a:prstGeom prst="rect">
                            <a:avLst/>
                          </a:prstGeom>
                        </pic:spPr>
                      </pic:pic>
                    </a:graphicData>
                  </a:graphic>
                </wp:inline>
              </w:drawing>
            </w:r>
          </w:p>
        </w:tc>
        <w:tc>
          <w:tcPr>
            <w:tcW w:w="3554" w:type="dxa"/>
          </w:tcPr>
          <w:p w14:paraId="5CDB3EFD" w14:textId="595FB003" w:rsidR="00161FDA" w:rsidRPr="00161FDA" w:rsidRDefault="00105B8C" w:rsidP="00161FDA">
            <w:pPr>
              <w:rPr>
                <w:b/>
                <w:bCs/>
                <w:color w:val="FF0000"/>
                <w:sz w:val="20"/>
                <w:szCs w:val="20"/>
                <w:rtl/>
              </w:rPr>
            </w:pPr>
            <w:r w:rsidRPr="004A16A8">
              <w:rPr>
                <w:rFonts w:hint="cs"/>
                <w:b/>
                <w:bCs/>
                <w:color w:val="FF0000"/>
                <w:sz w:val="20"/>
                <w:szCs w:val="20"/>
                <w:rtl/>
              </w:rPr>
              <w:t xml:space="preserve">1. </w:t>
            </w:r>
            <w:r w:rsidR="00161FDA" w:rsidRPr="00161FDA">
              <w:rPr>
                <w:rFonts w:cs="Arial"/>
                <w:b/>
                <w:bCs/>
                <w:color w:val="FF0000"/>
                <w:sz w:val="20"/>
                <w:szCs w:val="20"/>
                <w:rtl/>
                <w:lang w:bidi="ar-SA"/>
              </w:rPr>
              <w:t>تغادر خطوط ال</w:t>
            </w:r>
            <w:r w:rsidR="00161FDA">
              <w:rPr>
                <w:rFonts w:cs="Arial" w:hint="cs"/>
                <w:b/>
                <w:bCs/>
                <w:color w:val="FF0000"/>
                <w:sz w:val="20"/>
                <w:szCs w:val="20"/>
                <w:rtl/>
                <w:lang w:bidi="ar-SA"/>
              </w:rPr>
              <w:t>حق</w:t>
            </w:r>
            <w:r w:rsidR="00161FDA" w:rsidRPr="00161FDA">
              <w:rPr>
                <w:rFonts w:cs="Arial"/>
                <w:b/>
                <w:bCs/>
                <w:color w:val="FF0000"/>
                <w:sz w:val="20"/>
                <w:szCs w:val="20"/>
                <w:rtl/>
                <w:lang w:bidi="ar-SA"/>
              </w:rPr>
              <w:t>ل المغناطيسي القطب الشمالي وتدخل القطب الجنوبي.</w:t>
            </w:r>
          </w:p>
          <w:p w14:paraId="72493DC4" w14:textId="1A3D70CB" w:rsidR="00105B8C" w:rsidRPr="004A16A8" w:rsidRDefault="00161FDA" w:rsidP="00161FDA">
            <w:pPr>
              <w:rPr>
                <w:b/>
                <w:bCs/>
                <w:color w:val="FF0000"/>
                <w:sz w:val="20"/>
                <w:szCs w:val="20"/>
                <w:rtl/>
              </w:rPr>
            </w:pPr>
            <w:r w:rsidRPr="00161FDA">
              <w:rPr>
                <w:rFonts w:cs="Arial"/>
                <w:b/>
                <w:bCs/>
                <w:color w:val="FF0000"/>
                <w:sz w:val="20"/>
                <w:szCs w:val="20"/>
                <w:rtl/>
                <w:lang w:bidi="ar-SA"/>
              </w:rPr>
              <w:t>تشبه خطوط ال</w:t>
            </w:r>
            <w:r>
              <w:rPr>
                <w:rFonts w:cs="Arial" w:hint="cs"/>
                <w:b/>
                <w:bCs/>
                <w:color w:val="FF0000"/>
                <w:sz w:val="20"/>
                <w:szCs w:val="20"/>
                <w:rtl/>
                <w:lang w:bidi="ar-SA"/>
              </w:rPr>
              <w:t>حق</w:t>
            </w:r>
            <w:r w:rsidRPr="00161FDA">
              <w:rPr>
                <w:rFonts w:cs="Arial"/>
                <w:b/>
                <w:bCs/>
                <w:color w:val="FF0000"/>
                <w:sz w:val="20"/>
                <w:szCs w:val="20"/>
                <w:rtl/>
                <w:lang w:bidi="ar-SA"/>
              </w:rPr>
              <w:t>ل الكهربائي التي تترك شحنة موجبة وتدخل شحنة سالبة.</w:t>
            </w:r>
          </w:p>
          <w:p w14:paraId="7ED36A35" w14:textId="77777777" w:rsidR="00105B8C" w:rsidRPr="004A16A8" w:rsidRDefault="00105B8C" w:rsidP="00105B8C">
            <w:pPr>
              <w:rPr>
                <w:b/>
                <w:bCs/>
                <w:color w:val="FF0000"/>
                <w:sz w:val="4"/>
                <w:szCs w:val="4"/>
                <w:rtl/>
              </w:rPr>
            </w:pPr>
          </w:p>
          <w:p w14:paraId="0F9E6393" w14:textId="642A7C38" w:rsidR="00105B8C" w:rsidRPr="004A16A8" w:rsidRDefault="00161FDA" w:rsidP="00161FDA">
            <w:pPr>
              <w:rPr>
                <w:b/>
                <w:bCs/>
                <w:color w:val="FF0000"/>
                <w:sz w:val="20"/>
                <w:szCs w:val="20"/>
                <w:rtl/>
              </w:rPr>
            </w:pPr>
            <w:r w:rsidRPr="00161FDA">
              <w:rPr>
                <w:rFonts w:cs="Arial"/>
                <w:b/>
                <w:bCs/>
                <w:color w:val="FF0000"/>
                <w:sz w:val="20"/>
                <w:szCs w:val="20"/>
                <w:rtl/>
                <w:lang w:bidi="ar-SA"/>
              </w:rPr>
              <w:t>وبما أن كل مغناطيس له قطبين، فإن خطوط ال</w:t>
            </w:r>
            <w:r>
              <w:rPr>
                <w:rFonts w:cs="Arial" w:hint="cs"/>
                <w:b/>
                <w:bCs/>
                <w:color w:val="FF0000"/>
                <w:sz w:val="20"/>
                <w:szCs w:val="20"/>
                <w:rtl/>
                <w:lang w:bidi="ar-SA"/>
              </w:rPr>
              <w:t>حق</w:t>
            </w:r>
            <w:r w:rsidRPr="00161FDA">
              <w:rPr>
                <w:rFonts w:cs="Arial"/>
                <w:b/>
                <w:bCs/>
                <w:color w:val="FF0000"/>
                <w:sz w:val="20"/>
                <w:szCs w:val="20"/>
                <w:rtl/>
                <w:lang w:bidi="ar-SA"/>
              </w:rPr>
              <w:t>ل المغناطيسي حول المغناطيس هي خطوط مغلقة (على عكس ال</w:t>
            </w:r>
            <w:r>
              <w:rPr>
                <w:rFonts w:cs="Arial" w:hint="cs"/>
                <w:b/>
                <w:bCs/>
                <w:color w:val="FF0000"/>
                <w:sz w:val="20"/>
                <w:szCs w:val="20"/>
                <w:rtl/>
                <w:lang w:bidi="ar-SA"/>
              </w:rPr>
              <w:t>حق</w:t>
            </w:r>
            <w:r w:rsidRPr="00161FDA">
              <w:rPr>
                <w:rFonts w:cs="Arial"/>
                <w:b/>
                <w:bCs/>
                <w:color w:val="FF0000"/>
                <w:sz w:val="20"/>
                <w:szCs w:val="20"/>
                <w:rtl/>
                <w:lang w:bidi="ar-SA"/>
              </w:rPr>
              <w:t>ل الكهربائي).</w:t>
            </w:r>
          </w:p>
          <w:p w14:paraId="4A5EBCAB" w14:textId="77777777" w:rsidR="00105B8C" w:rsidRPr="00E15C68" w:rsidRDefault="00105B8C" w:rsidP="00105B8C">
            <w:pPr>
              <w:rPr>
                <w:b/>
                <w:bCs/>
                <w:color w:val="FF0000"/>
                <w:sz w:val="10"/>
                <w:szCs w:val="10"/>
                <w:rtl/>
              </w:rPr>
            </w:pPr>
          </w:p>
          <w:p w14:paraId="1BF1DC1D" w14:textId="6F6C7C54" w:rsidR="00FD4E6F" w:rsidRDefault="00161FDA" w:rsidP="00161FDA">
            <w:pPr>
              <w:ind w:left="33"/>
              <w:rPr>
                <w:b/>
                <w:bCs/>
                <w:color w:val="FF0000"/>
                <w:rtl/>
              </w:rPr>
            </w:pPr>
            <w:r w:rsidRPr="00161FDA">
              <w:rPr>
                <w:rFonts w:cs="Arial"/>
                <w:b/>
                <w:bCs/>
                <w:color w:val="FF0000"/>
                <w:sz w:val="20"/>
                <w:szCs w:val="20"/>
                <w:rtl/>
              </w:rPr>
              <w:t xml:space="preserve">2. </w:t>
            </w:r>
            <w:r w:rsidRPr="00161FDA">
              <w:rPr>
                <w:rFonts w:cs="Arial"/>
                <w:b/>
                <w:bCs/>
                <w:color w:val="FF0000"/>
                <w:sz w:val="20"/>
                <w:szCs w:val="20"/>
                <w:rtl/>
                <w:lang w:bidi="ar-SA"/>
              </w:rPr>
              <w:t>إبرة البوصلة عبارة عن جسم مغناطيسي، و"رأس" إبرة البوصلة عبارة عن قطب شمالي مغناطيسي. و"ذيل" إبرة البوصلة هو القطب الجنوبي المغناطيسي</w:t>
            </w:r>
            <w:r>
              <w:rPr>
                <w:rFonts w:hint="cs"/>
                <w:b/>
                <w:bCs/>
                <w:color w:val="FF0000"/>
                <w:rtl/>
              </w:rPr>
              <w:t>.</w:t>
            </w:r>
          </w:p>
          <w:p w14:paraId="2F78C3CA" w14:textId="77777777" w:rsidR="00FD4E6F" w:rsidRPr="00FD4E6F" w:rsidRDefault="00FD4E6F" w:rsidP="00FD4E6F">
            <w:pPr>
              <w:rPr>
                <w:b/>
                <w:bCs/>
                <w:color w:val="FF0000"/>
                <w:rtl/>
              </w:rPr>
            </w:pPr>
          </w:p>
        </w:tc>
        <w:tc>
          <w:tcPr>
            <w:tcW w:w="840" w:type="dxa"/>
          </w:tcPr>
          <w:p w14:paraId="75971D28" w14:textId="12C09932" w:rsidR="0010463C" w:rsidRPr="00A25087" w:rsidRDefault="00A25087" w:rsidP="00105B8C">
            <w:pPr>
              <w:jc w:val="center"/>
              <w:rPr>
                <w:sz w:val="16"/>
                <w:szCs w:val="16"/>
              </w:rPr>
            </w:pPr>
            <w:hyperlink r:id="rId1305" w:history="1">
              <w:r w:rsidRPr="00A25087">
                <w:rPr>
                  <w:rStyle w:val="Hyperlink"/>
                  <w:sz w:val="16"/>
                  <w:szCs w:val="16"/>
                </w:rPr>
                <w:t>https://moodle.youcube.co.il/mod/book/view.php?id=3804&amp;chapterid=8791</w:t>
              </w:r>
            </w:hyperlink>
          </w:p>
          <w:p w14:paraId="485E9A31" w14:textId="6C8ED0A7" w:rsidR="00A25087" w:rsidRPr="00A25087" w:rsidRDefault="00A25087" w:rsidP="00105B8C">
            <w:pPr>
              <w:jc w:val="center"/>
              <w:rPr>
                <w:rtl/>
              </w:rPr>
            </w:pPr>
          </w:p>
        </w:tc>
      </w:tr>
      <w:tr w:rsidR="00105B8C" w14:paraId="5EF03888" w14:textId="77777777" w:rsidTr="63C9D70F">
        <w:tc>
          <w:tcPr>
            <w:tcW w:w="15027" w:type="dxa"/>
            <w:gridSpan w:val="6"/>
          </w:tcPr>
          <w:p w14:paraId="031B80D6" w14:textId="0565BFF5" w:rsidR="00105B8C" w:rsidRPr="004A16A8" w:rsidRDefault="00BC46AE" w:rsidP="00BC46AE">
            <w:pPr>
              <w:bidi w:val="0"/>
              <w:ind w:left="6662" w:hanging="530"/>
              <w:jc w:val="right"/>
              <w:rPr>
                <w:b/>
                <w:bCs/>
                <w:color w:val="00B050"/>
                <w:sz w:val="36"/>
                <w:szCs w:val="36"/>
                <w:rtl/>
              </w:rPr>
            </w:pPr>
            <w:r>
              <w:rPr>
                <w:rFonts w:hint="cs"/>
                <w:b/>
                <w:bCs/>
                <w:color w:val="00B050"/>
                <w:sz w:val="36"/>
                <w:szCs w:val="36"/>
                <w:rtl/>
                <w:lang w:bidi="ar-SA"/>
              </w:rPr>
              <w:lastRenderedPageBreak/>
              <w:t>ج</w:t>
            </w:r>
            <w:r w:rsidR="00105B8C">
              <w:rPr>
                <w:rFonts w:hint="cs"/>
                <w:b/>
                <w:bCs/>
                <w:color w:val="00B050"/>
                <w:sz w:val="36"/>
                <w:szCs w:val="36"/>
                <w:rtl/>
              </w:rPr>
              <w:t xml:space="preserve">- </w:t>
            </w:r>
            <w:r>
              <w:rPr>
                <w:rFonts w:hint="cs"/>
                <w:b/>
                <w:bCs/>
                <w:color w:val="00B050"/>
                <w:sz w:val="36"/>
                <w:szCs w:val="36"/>
                <w:rtl/>
                <w:lang w:bidi="ar-SA"/>
              </w:rPr>
              <w:t>القوة المغناطيسية المؤثرة على شحنة متحركة داخل حقل مغناطيسي</w:t>
            </w:r>
            <w:r w:rsidR="00105B8C" w:rsidRPr="004A16A8">
              <w:rPr>
                <w:rFonts w:hint="cs"/>
                <w:b/>
                <w:bCs/>
                <w:color w:val="00B050"/>
                <w:sz w:val="36"/>
                <w:szCs w:val="36"/>
                <w:rtl/>
              </w:rPr>
              <w:t>.</w:t>
            </w:r>
          </w:p>
          <w:p w14:paraId="512A4D9C" w14:textId="77777777" w:rsidR="00105B8C" w:rsidRPr="00B611A0" w:rsidRDefault="00105B8C" w:rsidP="00105B8C">
            <w:pPr>
              <w:jc w:val="center"/>
              <w:rPr>
                <w:rtl/>
              </w:rPr>
            </w:pPr>
          </w:p>
        </w:tc>
      </w:tr>
      <w:tr w:rsidR="00105B8C" w14:paraId="3F06856B" w14:textId="77777777" w:rsidTr="63C9D70F">
        <w:tc>
          <w:tcPr>
            <w:tcW w:w="3556" w:type="dxa"/>
          </w:tcPr>
          <w:p w14:paraId="40B5A89A" w14:textId="77777777" w:rsidR="00105B8C" w:rsidRPr="003A738D" w:rsidRDefault="00105B8C" w:rsidP="00105B8C">
            <w:pPr>
              <w:rPr>
                <w:b/>
                <w:bCs/>
                <w:color w:val="2504EC"/>
                <w:sz w:val="32"/>
                <w:szCs w:val="32"/>
                <w:rtl/>
              </w:rPr>
            </w:pPr>
          </w:p>
        </w:tc>
        <w:tc>
          <w:tcPr>
            <w:tcW w:w="2116" w:type="dxa"/>
          </w:tcPr>
          <w:p w14:paraId="1411E4B4" w14:textId="3134336F"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0D7F8F2E" w14:textId="4F40C121"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71A49D9E" w14:textId="105EF2C5" w:rsidR="00105B8C" w:rsidRDefault="00105B8C" w:rsidP="00105B8C">
            <w:pPr>
              <w:jc w:val="center"/>
            </w:pPr>
            <w:r>
              <w:rPr>
                <w:rFonts w:hint="cs"/>
                <w:b/>
                <w:bCs/>
                <w:color w:val="2706EA"/>
                <w:sz w:val="36"/>
                <w:szCs w:val="36"/>
                <w:rtl/>
                <w:lang w:bidi="ar-SA"/>
              </w:rPr>
              <w:t>الإجابة</w:t>
            </w:r>
          </w:p>
        </w:tc>
        <w:tc>
          <w:tcPr>
            <w:tcW w:w="3554" w:type="dxa"/>
          </w:tcPr>
          <w:p w14:paraId="533FA24B" w14:textId="52AF2514"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4B4206AA" w14:textId="42F76478" w:rsidR="00105B8C" w:rsidRPr="00B611A0" w:rsidRDefault="00105B8C" w:rsidP="00105B8C">
            <w:pPr>
              <w:jc w:val="center"/>
              <w:rPr>
                <w:rtl/>
              </w:rPr>
            </w:pPr>
            <w:r>
              <w:rPr>
                <w:rFonts w:hint="cs"/>
                <w:b/>
                <w:bCs/>
                <w:color w:val="2707E9"/>
                <w:sz w:val="24"/>
                <w:szCs w:val="24"/>
                <w:rtl/>
                <w:lang w:bidi="ar-SA"/>
              </w:rPr>
              <w:t>الحل الكامل</w:t>
            </w:r>
          </w:p>
        </w:tc>
      </w:tr>
      <w:tr w:rsidR="00105B8C" w14:paraId="190E5F0F" w14:textId="77777777" w:rsidTr="63C9D70F">
        <w:tc>
          <w:tcPr>
            <w:tcW w:w="3556" w:type="dxa"/>
          </w:tcPr>
          <w:p w14:paraId="783935A8" w14:textId="335C345B" w:rsidR="00105B8C" w:rsidRPr="00854068" w:rsidRDefault="00067FE8" w:rsidP="00105B8C">
            <w:pPr>
              <w:rPr>
                <w:b/>
                <w:bCs/>
                <w:color w:val="2504EC"/>
                <w:rtl/>
              </w:rPr>
            </w:pPr>
            <w:r w:rsidRPr="00854068">
              <w:rPr>
                <w:rFonts w:cs="Arial"/>
                <w:b/>
                <w:bCs/>
                <w:color w:val="2504EC"/>
                <w:rtl/>
                <w:lang w:bidi="ar-SA"/>
              </w:rPr>
              <w:t xml:space="preserve">ج.1- </w:t>
            </w:r>
            <w:r w:rsidRPr="00854068">
              <w:rPr>
                <w:rFonts w:cs="Arial" w:hint="cs"/>
                <w:b/>
                <w:bCs/>
                <w:color w:val="2504EC"/>
                <w:rtl/>
                <w:lang w:bidi="ar-SA"/>
              </w:rPr>
              <w:t>مُعطى</w:t>
            </w:r>
            <w:r w:rsidRPr="00854068">
              <w:rPr>
                <w:rFonts w:cs="Arial"/>
                <w:b/>
                <w:bCs/>
                <w:color w:val="2504EC"/>
                <w:rtl/>
                <w:lang w:bidi="ar-SA"/>
              </w:rPr>
              <w:t xml:space="preserve"> </w:t>
            </w:r>
            <w:r w:rsidRPr="00854068">
              <w:rPr>
                <w:rFonts w:cs="Arial" w:hint="cs"/>
                <w:b/>
                <w:bCs/>
                <w:color w:val="2504EC"/>
                <w:rtl/>
                <w:lang w:bidi="ar-SA"/>
              </w:rPr>
              <w:t>حق</w:t>
            </w:r>
            <w:r w:rsidRPr="00854068">
              <w:rPr>
                <w:rFonts w:cs="Arial"/>
                <w:b/>
                <w:bCs/>
                <w:color w:val="2504EC"/>
                <w:rtl/>
                <w:lang w:bidi="ar-SA"/>
              </w:rPr>
              <w:t>ل مغناطيسي م</w:t>
            </w:r>
            <w:r w:rsidRPr="00854068">
              <w:rPr>
                <w:rFonts w:cs="Arial" w:hint="cs"/>
                <w:b/>
                <w:bCs/>
                <w:color w:val="2504EC"/>
                <w:rtl/>
                <w:lang w:bidi="ar-SA"/>
              </w:rPr>
              <w:t>تجانس</w:t>
            </w:r>
            <w:r w:rsidRPr="00854068">
              <w:rPr>
                <w:rFonts w:cs="Arial"/>
                <w:b/>
                <w:bCs/>
                <w:color w:val="2504EC"/>
                <w:rtl/>
                <w:lang w:bidi="ar-SA"/>
              </w:rPr>
              <w:t xml:space="preserve"> </w:t>
            </w:r>
            <w:r w:rsidRPr="00854068">
              <w:rPr>
                <w:rFonts w:cs="Arial" w:hint="cs"/>
                <w:b/>
                <w:bCs/>
                <w:color w:val="2504EC"/>
                <w:rtl/>
                <w:lang w:bidi="ar-SA"/>
              </w:rPr>
              <w:t>شد</w:t>
            </w:r>
            <w:r w:rsidRPr="00854068">
              <w:rPr>
                <w:rFonts w:cs="Arial"/>
                <w:b/>
                <w:bCs/>
                <w:color w:val="2504EC"/>
                <w:rtl/>
                <w:lang w:bidi="ar-SA"/>
              </w:rPr>
              <w:t>ته 1 تسلا وموج</w:t>
            </w:r>
            <w:r w:rsidRPr="00854068">
              <w:rPr>
                <w:rFonts w:cs="Arial" w:hint="cs"/>
                <w:b/>
                <w:bCs/>
                <w:color w:val="2504EC"/>
                <w:rtl/>
                <w:lang w:bidi="ar-SA"/>
              </w:rPr>
              <w:t>ّ</w:t>
            </w:r>
            <w:r w:rsidRPr="00854068">
              <w:rPr>
                <w:rFonts w:cs="Arial"/>
                <w:b/>
                <w:bCs/>
                <w:color w:val="2504EC"/>
                <w:rtl/>
                <w:lang w:bidi="ar-SA"/>
              </w:rPr>
              <w:t>ه نحو اليمين. داخل ال</w:t>
            </w:r>
            <w:r w:rsidRPr="00854068">
              <w:rPr>
                <w:rFonts w:cs="Arial" w:hint="cs"/>
                <w:b/>
                <w:bCs/>
                <w:color w:val="2504EC"/>
                <w:rtl/>
                <w:lang w:bidi="ar-SA"/>
              </w:rPr>
              <w:t>حق</w:t>
            </w:r>
            <w:r w:rsidRPr="00854068">
              <w:rPr>
                <w:rFonts w:cs="Arial"/>
                <w:b/>
                <w:bCs/>
                <w:color w:val="2504EC"/>
                <w:rtl/>
                <w:lang w:bidi="ar-SA"/>
              </w:rPr>
              <w:t xml:space="preserve">ل، يتحرك البروتون بسرعة </w:t>
            </w:r>
            <m:oMath>
              <m:sSup>
                <m:sSupPr>
                  <m:ctrlPr>
                    <w:rPr>
                      <w:rFonts w:ascii="Cambria Math" w:hAnsi="Cambria Math"/>
                      <w:b/>
                      <w:bCs/>
                      <w:i/>
                      <w:color w:val="2504EC"/>
                    </w:rPr>
                  </m:ctrlPr>
                </m:sSupPr>
                <m:e>
                  <m:r>
                    <m:rPr>
                      <m:sty m:val="bi"/>
                    </m:rPr>
                    <w:rPr>
                      <w:rFonts w:ascii="Cambria Math" w:hAnsi="Cambria Math"/>
                      <w:color w:val="2504EC"/>
                    </w:rPr>
                    <m:t>10</m:t>
                  </m:r>
                </m:e>
                <m:sup>
                  <m:r>
                    <m:rPr>
                      <m:sty m:val="bi"/>
                    </m:rPr>
                    <w:rPr>
                      <w:rFonts w:ascii="Cambria Math" w:hAnsi="Cambria Math"/>
                      <w:color w:val="2504EC"/>
                    </w:rPr>
                    <m:t>6</m:t>
                  </m:r>
                </m:sup>
              </m:sSup>
            </m:oMath>
            <w:r w:rsidRPr="00854068">
              <w:rPr>
                <w:rFonts w:cs="Arial"/>
                <w:b/>
                <w:bCs/>
                <w:color w:val="2504EC"/>
                <w:rtl/>
                <w:lang w:bidi="ar-SA"/>
              </w:rPr>
              <w:t xml:space="preserve"> متر في الثانية في أربع حالات مختلفة.</w:t>
            </w:r>
            <w:r w:rsidRPr="00854068">
              <w:rPr>
                <w:rFonts w:hint="cs"/>
                <w:b/>
                <w:bCs/>
                <w:color w:val="2504EC"/>
                <w:rtl/>
              </w:rPr>
              <w:t xml:space="preserve"> </w:t>
            </w:r>
          </w:p>
          <w:p w14:paraId="45CC5B6D" w14:textId="77777777" w:rsidR="00105B8C" w:rsidRPr="00854068" w:rsidRDefault="00105B8C" w:rsidP="00105B8C">
            <w:pPr>
              <w:rPr>
                <w:b/>
                <w:bCs/>
                <w:color w:val="2504EC"/>
                <w:rtl/>
              </w:rPr>
            </w:pPr>
          </w:p>
          <w:p w14:paraId="7D17AF9E" w14:textId="25ADAC43" w:rsidR="00067FE8" w:rsidRPr="00854068" w:rsidRDefault="00067FE8" w:rsidP="00067FE8">
            <w:pPr>
              <w:rPr>
                <w:rFonts w:cs="Arial"/>
                <w:b/>
                <w:bCs/>
                <w:color w:val="2504EC"/>
                <w:rtl/>
              </w:rPr>
            </w:pPr>
            <w:r w:rsidRPr="00854068">
              <w:rPr>
                <w:rFonts w:cs="Arial"/>
                <w:b/>
                <w:bCs/>
                <w:color w:val="2504EC"/>
                <w:rtl/>
                <w:lang w:bidi="ar-SA"/>
              </w:rPr>
              <w:t>الحالة أ - يتحرك البروتون في اتجاه ال</w:t>
            </w:r>
            <w:r w:rsidRPr="00854068">
              <w:rPr>
                <w:rFonts w:cs="Arial" w:hint="cs"/>
                <w:b/>
                <w:bCs/>
                <w:color w:val="2504EC"/>
                <w:rtl/>
                <w:lang w:bidi="ar-SA"/>
              </w:rPr>
              <w:t>حق</w:t>
            </w:r>
            <w:r w:rsidRPr="00854068">
              <w:rPr>
                <w:rFonts w:cs="Arial"/>
                <w:b/>
                <w:bCs/>
                <w:color w:val="2504EC"/>
                <w:rtl/>
                <w:lang w:bidi="ar-SA"/>
              </w:rPr>
              <w:t>ل:</w:t>
            </w:r>
          </w:p>
          <w:p w14:paraId="5C73936D" w14:textId="29B76E85" w:rsidR="00105B8C" w:rsidRPr="004A16A8" w:rsidRDefault="00105B8C" w:rsidP="00105B8C">
            <w:pPr>
              <w:jc w:val="center"/>
              <w:rPr>
                <w:b/>
                <w:bCs/>
                <w:color w:val="2504EC"/>
                <w:sz w:val="28"/>
                <w:szCs w:val="28"/>
                <w:rtl/>
              </w:rPr>
            </w:pPr>
            <w:r w:rsidRPr="004A16A8">
              <w:rPr>
                <w:rFonts w:cs="Arial"/>
                <w:b/>
                <w:bCs/>
                <w:noProof/>
                <w:color w:val="2504EC"/>
                <w:sz w:val="28"/>
                <w:szCs w:val="28"/>
                <w:rtl/>
              </w:rPr>
              <w:drawing>
                <wp:inline distT="0" distB="0" distL="0" distR="0" wp14:anchorId="270BDCDC" wp14:editId="16C31009">
                  <wp:extent cx="1348180" cy="604662"/>
                  <wp:effectExtent l="0" t="0" r="0" b="5080"/>
                  <wp:docPr id="8771867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86751" name=""/>
                          <pic:cNvPicPr/>
                        </pic:nvPicPr>
                        <pic:blipFill>
                          <a:blip r:embed="rId1306"/>
                          <a:stretch>
                            <a:fillRect/>
                          </a:stretch>
                        </pic:blipFill>
                        <pic:spPr>
                          <a:xfrm>
                            <a:off x="0" y="0"/>
                            <a:ext cx="1359314" cy="609656"/>
                          </a:xfrm>
                          <a:prstGeom prst="rect">
                            <a:avLst/>
                          </a:prstGeom>
                        </pic:spPr>
                      </pic:pic>
                    </a:graphicData>
                  </a:graphic>
                </wp:inline>
              </w:drawing>
            </w:r>
          </w:p>
          <w:p w14:paraId="58EB9FE0" w14:textId="035D70DD" w:rsidR="00105B8C" w:rsidRPr="004A16A8" w:rsidRDefault="00854068" w:rsidP="00105B8C">
            <w:pPr>
              <w:rPr>
                <w:b/>
                <w:bCs/>
                <w:color w:val="2504EC"/>
                <w:sz w:val="20"/>
                <w:szCs w:val="20"/>
                <w:rtl/>
                <w:lang w:bidi="ar-SA"/>
              </w:rPr>
            </w:pPr>
            <w:r w:rsidRPr="00854068">
              <w:rPr>
                <w:rFonts w:cs="Arial"/>
                <w:b/>
                <w:bCs/>
                <w:color w:val="2504EC"/>
                <w:rtl/>
                <w:lang w:bidi="ar-SA"/>
              </w:rPr>
              <w:t>الحالة ب</w:t>
            </w:r>
            <w:r w:rsidRPr="00854068">
              <w:rPr>
                <w:rFonts w:cs="Arial"/>
                <w:b/>
                <w:bCs/>
                <w:color w:val="2504EC"/>
                <w:sz w:val="20"/>
                <w:szCs w:val="20"/>
                <w:rtl/>
                <w:lang w:bidi="ar-SA"/>
              </w:rPr>
              <w:t xml:space="preserve"> - يتحرك البروتون في الاتجاه المعاكس لاتجاه ال</w:t>
            </w:r>
            <w:r>
              <w:rPr>
                <w:rFonts w:cs="Arial" w:hint="cs"/>
                <w:b/>
                <w:bCs/>
                <w:color w:val="2504EC"/>
                <w:sz w:val="20"/>
                <w:szCs w:val="20"/>
                <w:rtl/>
                <w:lang w:bidi="ar-SA"/>
              </w:rPr>
              <w:t>حق</w:t>
            </w:r>
            <w:r w:rsidRPr="00854068">
              <w:rPr>
                <w:rFonts w:cs="Arial"/>
                <w:b/>
                <w:bCs/>
                <w:color w:val="2504EC"/>
                <w:sz w:val="20"/>
                <w:szCs w:val="20"/>
                <w:rtl/>
                <w:lang w:bidi="ar-SA"/>
              </w:rPr>
              <w:t>ل:</w:t>
            </w:r>
          </w:p>
          <w:p w14:paraId="62614810" w14:textId="77777777" w:rsidR="00105B8C" w:rsidRPr="004A16A8" w:rsidRDefault="00105B8C" w:rsidP="00105B8C">
            <w:pPr>
              <w:jc w:val="center"/>
              <w:rPr>
                <w:b/>
                <w:bCs/>
                <w:color w:val="2504EC"/>
                <w:sz w:val="28"/>
                <w:szCs w:val="28"/>
                <w:rtl/>
              </w:rPr>
            </w:pPr>
            <w:r w:rsidRPr="004A16A8">
              <w:rPr>
                <w:rFonts w:cs="Arial"/>
                <w:b/>
                <w:bCs/>
                <w:noProof/>
                <w:color w:val="2504EC"/>
                <w:sz w:val="28"/>
                <w:szCs w:val="28"/>
                <w:rtl/>
              </w:rPr>
              <w:drawing>
                <wp:inline distT="0" distB="0" distL="0" distR="0" wp14:anchorId="545481BD" wp14:editId="4659CA02">
                  <wp:extent cx="1271270" cy="567885"/>
                  <wp:effectExtent l="0" t="0" r="5080" b="3810"/>
                  <wp:docPr id="16961779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77972" name=""/>
                          <pic:cNvPicPr/>
                        </pic:nvPicPr>
                        <pic:blipFill>
                          <a:blip r:embed="rId1307"/>
                          <a:stretch>
                            <a:fillRect/>
                          </a:stretch>
                        </pic:blipFill>
                        <pic:spPr>
                          <a:xfrm>
                            <a:off x="0" y="0"/>
                            <a:ext cx="1284214" cy="573667"/>
                          </a:xfrm>
                          <a:prstGeom prst="rect">
                            <a:avLst/>
                          </a:prstGeom>
                        </pic:spPr>
                      </pic:pic>
                    </a:graphicData>
                  </a:graphic>
                </wp:inline>
              </w:drawing>
            </w:r>
          </w:p>
          <w:p w14:paraId="49167909" w14:textId="77777777" w:rsidR="00105B8C" w:rsidRPr="004A16A8" w:rsidRDefault="00105B8C" w:rsidP="00105B8C">
            <w:pPr>
              <w:rPr>
                <w:b/>
                <w:bCs/>
                <w:color w:val="2504EC"/>
                <w:sz w:val="10"/>
                <w:szCs w:val="10"/>
                <w:rtl/>
              </w:rPr>
            </w:pPr>
          </w:p>
          <w:p w14:paraId="7E2E2555" w14:textId="0506A189" w:rsidR="00105B8C" w:rsidRPr="00854068" w:rsidRDefault="00854068" w:rsidP="00105B8C">
            <w:pPr>
              <w:rPr>
                <w:b/>
                <w:bCs/>
                <w:color w:val="2504EC"/>
                <w:rtl/>
              </w:rPr>
            </w:pPr>
            <w:r w:rsidRPr="00854068">
              <w:rPr>
                <w:rFonts w:cs="Arial"/>
                <w:b/>
                <w:bCs/>
                <w:color w:val="2504EC"/>
                <w:rtl/>
                <w:lang w:bidi="ar-SA"/>
              </w:rPr>
              <w:t>الحالة ج - يتحرك البروتون بشكل عمودي على ال</w:t>
            </w:r>
            <w:r>
              <w:rPr>
                <w:rFonts w:cs="Arial" w:hint="cs"/>
                <w:b/>
                <w:bCs/>
                <w:color w:val="2504EC"/>
                <w:rtl/>
                <w:lang w:bidi="ar-SA"/>
              </w:rPr>
              <w:t>حق</w:t>
            </w:r>
            <w:r w:rsidRPr="00854068">
              <w:rPr>
                <w:rFonts w:cs="Arial"/>
                <w:b/>
                <w:bCs/>
                <w:color w:val="2504EC"/>
                <w:rtl/>
                <w:lang w:bidi="ar-SA"/>
              </w:rPr>
              <w:t>ل</w:t>
            </w:r>
            <w:r w:rsidR="00105B8C" w:rsidRPr="00854068">
              <w:rPr>
                <w:rFonts w:hint="cs"/>
                <w:b/>
                <w:bCs/>
                <w:color w:val="2504EC"/>
                <w:rtl/>
              </w:rPr>
              <w:t>:</w:t>
            </w:r>
          </w:p>
          <w:p w14:paraId="4B5B30A1" w14:textId="77777777" w:rsidR="00105B8C" w:rsidRPr="004A16A8" w:rsidRDefault="00105B8C" w:rsidP="00105B8C">
            <w:pPr>
              <w:jc w:val="center"/>
              <w:rPr>
                <w:b/>
                <w:bCs/>
                <w:color w:val="2504EC"/>
                <w:sz w:val="20"/>
                <w:szCs w:val="20"/>
                <w:rtl/>
              </w:rPr>
            </w:pPr>
            <w:r w:rsidRPr="004A16A8">
              <w:rPr>
                <w:rFonts w:cs="Arial"/>
                <w:b/>
                <w:bCs/>
                <w:noProof/>
                <w:color w:val="2504EC"/>
                <w:sz w:val="20"/>
                <w:szCs w:val="20"/>
                <w:rtl/>
              </w:rPr>
              <w:drawing>
                <wp:inline distT="0" distB="0" distL="0" distR="0" wp14:anchorId="6D13D21A" wp14:editId="3B66BB6A">
                  <wp:extent cx="1203960" cy="524480"/>
                  <wp:effectExtent l="0" t="0" r="0" b="9525"/>
                  <wp:docPr id="7288050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05021" name=""/>
                          <pic:cNvPicPr/>
                        </pic:nvPicPr>
                        <pic:blipFill>
                          <a:blip r:embed="rId1308"/>
                          <a:stretch>
                            <a:fillRect/>
                          </a:stretch>
                        </pic:blipFill>
                        <pic:spPr>
                          <a:xfrm>
                            <a:off x="0" y="0"/>
                            <a:ext cx="1216793" cy="530070"/>
                          </a:xfrm>
                          <a:prstGeom prst="rect">
                            <a:avLst/>
                          </a:prstGeom>
                        </pic:spPr>
                      </pic:pic>
                    </a:graphicData>
                  </a:graphic>
                </wp:inline>
              </w:drawing>
            </w:r>
          </w:p>
          <w:p w14:paraId="046568FC" w14:textId="77777777" w:rsidR="00105B8C" w:rsidRPr="004A16A8" w:rsidRDefault="00105B8C" w:rsidP="00105B8C">
            <w:pPr>
              <w:rPr>
                <w:b/>
                <w:bCs/>
                <w:color w:val="2504EC"/>
                <w:sz w:val="6"/>
                <w:szCs w:val="6"/>
                <w:rtl/>
              </w:rPr>
            </w:pPr>
          </w:p>
          <w:p w14:paraId="60AD9ACB" w14:textId="63699E0E" w:rsidR="00105B8C" w:rsidRPr="00A5640E" w:rsidRDefault="00854068" w:rsidP="00105B8C">
            <w:pPr>
              <w:rPr>
                <w:b/>
                <w:bCs/>
                <w:color w:val="2504EC"/>
                <w:rtl/>
                <w:lang w:bidi="ar-SA"/>
              </w:rPr>
            </w:pPr>
            <w:r w:rsidRPr="00854068">
              <w:rPr>
                <w:rFonts w:cs="Arial"/>
                <w:b/>
                <w:bCs/>
                <w:color w:val="2504EC"/>
                <w:rtl/>
                <w:lang w:bidi="ar-SA"/>
              </w:rPr>
              <w:t>الحالة د - يتحرك البروتون بزاوية 30 درجة بالنسبة لل</w:t>
            </w:r>
            <w:r>
              <w:rPr>
                <w:rFonts w:cs="Arial" w:hint="cs"/>
                <w:b/>
                <w:bCs/>
                <w:color w:val="2504EC"/>
                <w:rtl/>
                <w:lang w:bidi="ar-SA"/>
              </w:rPr>
              <w:t>حق</w:t>
            </w:r>
            <w:r w:rsidRPr="00854068">
              <w:rPr>
                <w:rFonts w:cs="Arial"/>
                <w:b/>
                <w:bCs/>
                <w:color w:val="2504EC"/>
                <w:rtl/>
                <w:lang w:bidi="ar-SA"/>
              </w:rPr>
              <w:t>ل:</w:t>
            </w:r>
          </w:p>
          <w:p w14:paraId="7F184B96" w14:textId="77777777" w:rsidR="00105B8C" w:rsidRDefault="00105B8C" w:rsidP="00105B8C">
            <w:pPr>
              <w:jc w:val="center"/>
              <w:rPr>
                <w:b/>
                <w:bCs/>
                <w:color w:val="2504EC"/>
                <w:sz w:val="32"/>
                <w:szCs w:val="32"/>
                <w:rtl/>
              </w:rPr>
            </w:pPr>
            <w:r w:rsidRPr="007958E3">
              <w:rPr>
                <w:rFonts w:cs="Arial"/>
                <w:b/>
                <w:bCs/>
                <w:noProof/>
                <w:color w:val="2504EC"/>
                <w:sz w:val="32"/>
                <w:szCs w:val="32"/>
                <w:rtl/>
              </w:rPr>
              <w:drawing>
                <wp:inline distT="0" distB="0" distL="0" distR="0" wp14:anchorId="655416E5" wp14:editId="67E746A1">
                  <wp:extent cx="1125431" cy="533400"/>
                  <wp:effectExtent l="0" t="0" r="0" b="0"/>
                  <wp:docPr id="21010783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8334" name=""/>
                          <pic:cNvPicPr/>
                        </pic:nvPicPr>
                        <pic:blipFill>
                          <a:blip r:embed="rId1309"/>
                          <a:stretch>
                            <a:fillRect/>
                          </a:stretch>
                        </pic:blipFill>
                        <pic:spPr>
                          <a:xfrm>
                            <a:off x="0" y="0"/>
                            <a:ext cx="1133461" cy="537206"/>
                          </a:xfrm>
                          <a:prstGeom prst="rect">
                            <a:avLst/>
                          </a:prstGeom>
                        </pic:spPr>
                      </pic:pic>
                    </a:graphicData>
                  </a:graphic>
                </wp:inline>
              </w:drawing>
            </w:r>
          </w:p>
          <w:p w14:paraId="6218C4A2" w14:textId="77777777" w:rsidR="00105B8C" w:rsidRPr="003A738D" w:rsidRDefault="00105B8C" w:rsidP="00105B8C">
            <w:pPr>
              <w:rPr>
                <w:b/>
                <w:bCs/>
                <w:color w:val="2504EC"/>
                <w:sz w:val="32"/>
                <w:szCs w:val="32"/>
                <w:rtl/>
              </w:rPr>
            </w:pPr>
          </w:p>
        </w:tc>
        <w:tc>
          <w:tcPr>
            <w:tcW w:w="2116" w:type="dxa"/>
          </w:tcPr>
          <w:p w14:paraId="6B3C6087" w14:textId="0B38DCF9" w:rsidR="00105B8C" w:rsidRPr="004A16A8" w:rsidRDefault="002D463B" w:rsidP="002D463B">
            <w:pPr>
              <w:rPr>
                <w:b/>
                <w:bCs/>
                <w:color w:val="2706EA"/>
                <w:sz w:val="20"/>
                <w:szCs w:val="20"/>
                <w:rtl/>
              </w:rPr>
            </w:pPr>
            <w:r w:rsidRPr="002D463B">
              <w:rPr>
                <w:rFonts w:cs="Arial"/>
                <w:b/>
                <w:bCs/>
                <w:color w:val="2706EA"/>
                <w:sz w:val="20"/>
                <w:szCs w:val="20"/>
                <w:rtl/>
                <w:lang w:bidi="ar-SA"/>
              </w:rPr>
              <w:t>احسب مقدار القوة المغناطيسية المؤثرة على البروتون في كل حالة من الحالات الأربع وحدد اتجاهها.</w:t>
            </w:r>
          </w:p>
          <w:p w14:paraId="0650078B" w14:textId="77777777" w:rsidR="00105B8C" w:rsidRDefault="00105B8C" w:rsidP="00105B8C">
            <w:pPr>
              <w:rPr>
                <w:b/>
                <w:bCs/>
                <w:color w:val="2706EA"/>
                <w:rtl/>
              </w:rPr>
            </w:pPr>
          </w:p>
          <w:p w14:paraId="473E1392" w14:textId="2B81A5A3" w:rsidR="00105B8C" w:rsidRPr="004A16A8" w:rsidRDefault="002D463B" w:rsidP="002D463B">
            <w:pPr>
              <w:rPr>
                <w:b/>
                <w:bCs/>
                <w:sz w:val="18"/>
                <w:szCs w:val="18"/>
                <w:rtl/>
              </w:rPr>
            </w:pPr>
            <w:r>
              <w:rPr>
                <w:rFonts w:hint="cs"/>
                <w:b/>
                <w:bCs/>
                <w:sz w:val="18"/>
                <w:szCs w:val="18"/>
                <w:u w:val="single"/>
                <w:rtl/>
                <w:lang w:bidi="ar-SA"/>
              </w:rPr>
              <w:t>توجيه</w:t>
            </w:r>
            <w:r w:rsidRPr="002D463B">
              <w:rPr>
                <w:rFonts w:cs="Arial"/>
                <w:b/>
                <w:bCs/>
                <w:sz w:val="18"/>
                <w:szCs w:val="18"/>
                <w:rtl/>
                <w:lang w:bidi="ar-SA"/>
              </w:rPr>
              <w:t>: افترض أنه في جميع الحالات الأربع يكون اتجاه متجه السرعة في مستوى الصفحة.</w:t>
            </w:r>
            <w:r>
              <w:rPr>
                <w:rFonts w:hint="cs"/>
                <w:b/>
                <w:bCs/>
                <w:sz w:val="18"/>
                <w:szCs w:val="18"/>
                <w:rtl/>
              </w:rPr>
              <w:t xml:space="preserve"> </w:t>
            </w:r>
          </w:p>
          <w:p w14:paraId="3381AB18" w14:textId="77777777" w:rsidR="00105B8C" w:rsidRDefault="00105B8C" w:rsidP="00105B8C">
            <w:pPr>
              <w:rPr>
                <w:b/>
                <w:bCs/>
                <w:rtl/>
              </w:rPr>
            </w:pPr>
          </w:p>
          <w:p w14:paraId="108D9682" w14:textId="77777777" w:rsidR="00105B8C" w:rsidRDefault="00105B8C" w:rsidP="00105B8C">
            <w:pPr>
              <w:rPr>
                <w:b/>
                <w:bCs/>
                <w:color w:val="2706EA"/>
                <w:rtl/>
              </w:rPr>
            </w:pPr>
          </w:p>
        </w:tc>
        <w:tc>
          <w:tcPr>
            <w:tcW w:w="2131" w:type="dxa"/>
          </w:tcPr>
          <w:p w14:paraId="22D3A416" w14:textId="77777777" w:rsidR="00105B8C" w:rsidRDefault="00105B8C" w:rsidP="00105B8C">
            <w:pPr>
              <w:rPr>
                <w:b/>
                <w:bCs/>
                <w:color w:val="92D050"/>
                <w:rtl/>
              </w:rPr>
            </w:pPr>
          </w:p>
          <w:p w14:paraId="2C4AB5F0" w14:textId="4559542C" w:rsidR="00105B8C" w:rsidRPr="006A0990" w:rsidRDefault="006A0990" w:rsidP="00105B8C">
            <w:pPr>
              <w:rPr>
                <w:color w:val="00B050"/>
                <w:rtl/>
              </w:rPr>
            </w:pPr>
            <w:r w:rsidRPr="006A0990">
              <w:rPr>
                <w:rFonts w:cs="Arial"/>
                <w:color w:val="00B050"/>
                <w:rtl/>
                <w:lang w:bidi="ar-SA"/>
              </w:rPr>
              <w:t xml:space="preserve">مقدار القوة المغناطيسية المؤثرة على شحنة متحركة في </w:t>
            </w:r>
            <w:r w:rsidRPr="006A0990">
              <w:rPr>
                <w:rFonts w:cs="Arial" w:hint="cs"/>
                <w:color w:val="00B050"/>
                <w:rtl/>
                <w:lang w:bidi="ar-SA"/>
              </w:rPr>
              <w:t>حق</w:t>
            </w:r>
            <w:r w:rsidRPr="006A0990">
              <w:rPr>
                <w:rFonts w:cs="Arial"/>
                <w:color w:val="00B050"/>
                <w:rtl/>
                <w:lang w:bidi="ar-SA"/>
              </w:rPr>
              <w:t xml:space="preserve">ل </w:t>
            </w:r>
            <w:r w:rsidRPr="006A0990">
              <w:rPr>
                <w:rFonts w:cs="Arial" w:hint="cs"/>
                <w:color w:val="00B050"/>
                <w:rtl/>
                <w:lang w:bidi="ar-SA"/>
              </w:rPr>
              <w:t>م</w:t>
            </w:r>
            <w:r w:rsidR="00322358">
              <w:rPr>
                <w:rFonts w:cs="Arial" w:hint="cs"/>
                <w:color w:val="00B050"/>
                <w:rtl/>
                <w:lang w:bidi="ar-SA"/>
              </w:rPr>
              <w:t>غناطسي</w:t>
            </w:r>
            <w:r w:rsidRPr="006A0990">
              <w:rPr>
                <w:rFonts w:cs="Arial" w:hint="cs"/>
                <w:color w:val="00B050"/>
                <w:rtl/>
                <w:lang w:bidi="ar-SA"/>
              </w:rPr>
              <w:t>:</w:t>
            </w:r>
          </w:p>
          <w:p w14:paraId="493278C7" w14:textId="77777777" w:rsidR="00105B8C" w:rsidRPr="00A5640E" w:rsidRDefault="00105B8C" w:rsidP="00105B8C">
            <w:pPr>
              <w:rPr>
                <w:color w:val="00B050"/>
                <w:sz w:val="12"/>
                <w:szCs w:val="12"/>
                <w:rtl/>
              </w:rPr>
            </w:pPr>
          </w:p>
          <w:p w14:paraId="305033CD" w14:textId="77777777" w:rsidR="00105B8C" w:rsidRDefault="00105B8C" w:rsidP="00105B8C">
            <w:pPr>
              <w:rPr>
                <w:b/>
                <w:bCs/>
                <w:color w:val="92D050"/>
              </w:rPr>
            </w:pPr>
            <w:r w:rsidRPr="00A5640E">
              <w:rPr>
                <w:rFonts w:cs="Arial"/>
                <w:b/>
                <w:bCs/>
                <w:noProof/>
                <w:color w:val="92D050"/>
                <w:rtl/>
              </w:rPr>
              <w:drawing>
                <wp:inline distT="0" distB="0" distL="0" distR="0" wp14:anchorId="0E8D07C1" wp14:editId="536F3680">
                  <wp:extent cx="1216025" cy="219710"/>
                  <wp:effectExtent l="0" t="0" r="3175" b="8890"/>
                  <wp:docPr id="18846654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0FDFFA38" w14:textId="77777777" w:rsidR="00105B8C" w:rsidRDefault="00105B8C" w:rsidP="00105B8C">
            <w:pPr>
              <w:rPr>
                <w:b/>
                <w:bCs/>
                <w:color w:val="92D050"/>
                <w:rtl/>
              </w:rPr>
            </w:pPr>
          </w:p>
          <w:p w14:paraId="1E8EF968" w14:textId="3E1D9E5C" w:rsidR="00105B8C" w:rsidRPr="00324033" w:rsidRDefault="006A0990" w:rsidP="006A0990">
            <w:pPr>
              <w:rPr>
                <w:color w:val="00B050"/>
                <w:rtl/>
              </w:rPr>
            </w:pPr>
            <w:r w:rsidRPr="006A0990">
              <w:rPr>
                <w:rFonts w:cs="Arial"/>
                <w:color w:val="00B050"/>
                <w:rtl/>
                <w:lang w:bidi="ar-SA"/>
              </w:rPr>
              <w:t xml:space="preserve">قاعدة اليد اليسرى لإيجاد اتجاه القوة المغناطيسية المؤثرة على شحنة موجبة تتحرك في </w:t>
            </w:r>
            <w:r>
              <w:rPr>
                <w:rFonts w:cs="Arial" w:hint="cs"/>
                <w:color w:val="00B050"/>
                <w:rtl/>
                <w:lang w:bidi="ar-SA"/>
              </w:rPr>
              <w:t>حق</w:t>
            </w:r>
            <w:r w:rsidRPr="006A0990">
              <w:rPr>
                <w:rFonts w:cs="Arial"/>
                <w:color w:val="00B050"/>
                <w:rtl/>
                <w:lang w:bidi="ar-SA"/>
              </w:rPr>
              <w:t>ل مغناطيسي:</w:t>
            </w:r>
          </w:p>
          <w:p w14:paraId="6E02D40F" w14:textId="77777777" w:rsidR="00105B8C" w:rsidRDefault="00105B8C" w:rsidP="00105B8C">
            <w:pPr>
              <w:rPr>
                <w:b/>
                <w:bCs/>
                <w:color w:val="92D050"/>
                <w:rtl/>
              </w:rPr>
            </w:pPr>
          </w:p>
          <w:p w14:paraId="7D8E3603" w14:textId="77777777" w:rsidR="00105B8C" w:rsidRDefault="00105B8C" w:rsidP="00105B8C">
            <w:pPr>
              <w:rPr>
                <w:b/>
                <w:bCs/>
                <w:color w:val="92D050"/>
                <w:rtl/>
              </w:rPr>
            </w:pPr>
            <w:r w:rsidRPr="008635AF">
              <w:rPr>
                <w:rFonts w:cs="Arial"/>
                <w:b/>
                <w:bCs/>
                <w:noProof/>
                <w:color w:val="92D050"/>
                <w:rtl/>
              </w:rPr>
              <w:drawing>
                <wp:inline distT="0" distB="0" distL="0" distR="0" wp14:anchorId="6C8ABFF6" wp14:editId="21F33D0D">
                  <wp:extent cx="1216025" cy="1162685"/>
                  <wp:effectExtent l="0" t="0" r="3175" b="0"/>
                  <wp:docPr id="9985820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82003" name=""/>
                          <pic:cNvPicPr/>
                        </pic:nvPicPr>
                        <pic:blipFill>
                          <a:blip r:embed="rId1311"/>
                          <a:stretch>
                            <a:fillRect/>
                          </a:stretch>
                        </pic:blipFill>
                        <pic:spPr>
                          <a:xfrm>
                            <a:off x="0" y="0"/>
                            <a:ext cx="1216025" cy="1162685"/>
                          </a:xfrm>
                          <a:prstGeom prst="rect">
                            <a:avLst/>
                          </a:prstGeom>
                        </pic:spPr>
                      </pic:pic>
                    </a:graphicData>
                  </a:graphic>
                </wp:inline>
              </w:drawing>
            </w:r>
          </w:p>
          <w:p w14:paraId="53BB06F4" w14:textId="77777777" w:rsidR="00105B8C" w:rsidRDefault="00105B8C" w:rsidP="00105B8C">
            <w:pPr>
              <w:rPr>
                <w:b/>
                <w:bCs/>
                <w:color w:val="92D050"/>
              </w:rPr>
            </w:pPr>
          </w:p>
          <w:p w14:paraId="49068DD7" w14:textId="77777777" w:rsidR="00105B8C" w:rsidRDefault="00105B8C" w:rsidP="00105B8C">
            <w:pPr>
              <w:rPr>
                <w:b/>
                <w:bCs/>
                <w:color w:val="92D050"/>
              </w:rPr>
            </w:pPr>
          </w:p>
        </w:tc>
        <w:tc>
          <w:tcPr>
            <w:tcW w:w="2830" w:type="dxa"/>
          </w:tcPr>
          <w:p w14:paraId="0A4B57FA" w14:textId="5A20B8AF" w:rsidR="00105B8C" w:rsidRPr="004A16A8" w:rsidRDefault="00D415FE" w:rsidP="00105B8C">
            <w:pPr>
              <w:rPr>
                <w:b/>
                <w:bCs/>
                <w:color w:val="2706EA"/>
                <w:sz w:val="20"/>
                <w:szCs w:val="20"/>
                <w:rtl/>
                <w:lang w:bidi="ar-SA"/>
              </w:rPr>
            </w:pPr>
            <w:r w:rsidRPr="00D415FE">
              <w:rPr>
                <w:rFonts w:cs="Arial"/>
                <w:b/>
                <w:bCs/>
                <w:color w:val="2706EA"/>
                <w:rtl/>
                <w:lang w:bidi="ar-SA"/>
              </w:rPr>
              <w:t>الحالة أ - لا تعمل قوة</w:t>
            </w:r>
            <w:r>
              <w:rPr>
                <w:rFonts w:cs="Arial" w:hint="cs"/>
                <w:b/>
                <w:bCs/>
                <w:color w:val="2706EA"/>
                <w:rtl/>
                <w:lang w:bidi="ar-SA"/>
              </w:rPr>
              <w:t xml:space="preserve"> </w:t>
            </w:r>
            <w:r w:rsidRPr="00D415FE">
              <w:rPr>
                <w:rFonts w:cs="Arial"/>
                <w:b/>
                <w:bCs/>
                <w:color w:val="2706EA"/>
                <w:rtl/>
                <w:lang w:bidi="ar-SA"/>
              </w:rPr>
              <w:t>مغناطيسية.</w:t>
            </w:r>
          </w:p>
          <w:p w14:paraId="077AD137" w14:textId="77777777" w:rsidR="00105B8C" w:rsidRPr="004A16A8" w:rsidRDefault="00105B8C" w:rsidP="00105B8C">
            <w:pPr>
              <w:rPr>
                <w:b/>
                <w:bCs/>
                <w:color w:val="2706EA"/>
                <w:sz w:val="20"/>
                <w:szCs w:val="20"/>
                <w:rtl/>
              </w:rPr>
            </w:pPr>
          </w:p>
          <w:p w14:paraId="0DB8D1B9" w14:textId="77777777" w:rsidR="00105B8C" w:rsidRPr="004A16A8" w:rsidRDefault="00105B8C" w:rsidP="00105B8C">
            <w:pPr>
              <w:rPr>
                <w:b/>
                <w:bCs/>
                <w:color w:val="2706EA"/>
                <w:sz w:val="20"/>
                <w:szCs w:val="20"/>
                <w:rtl/>
              </w:rPr>
            </w:pPr>
          </w:p>
          <w:p w14:paraId="262D9DA8" w14:textId="142FED0F"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ب</w:t>
            </w:r>
            <w:r w:rsidRPr="00D415FE">
              <w:rPr>
                <w:rFonts w:cs="Arial"/>
                <w:b/>
                <w:bCs/>
                <w:color w:val="2706EA"/>
                <w:rtl/>
                <w:lang w:bidi="ar-SA"/>
              </w:rPr>
              <w:t xml:space="preserve"> - لا تعمل قوة</w:t>
            </w:r>
            <w:r>
              <w:rPr>
                <w:rFonts w:cs="Arial" w:hint="cs"/>
                <w:b/>
                <w:bCs/>
                <w:color w:val="2706EA"/>
                <w:rtl/>
                <w:lang w:bidi="ar-SA"/>
              </w:rPr>
              <w:t xml:space="preserve"> </w:t>
            </w:r>
            <w:r w:rsidRPr="00D415FE">
              <w:rPr>
                <w:rFonts w:cs="Arial"/>
                <w:b/>
                <w:bCs/>
                <w:color w:val="2706EA"/>
                <w:rtl/>
                <w:lang w:bidi="ar-SA"/>
              </w:rPr>
              <w:t>مغناطيسية.</w:t>
            </w:r>
          </w:p>
          <w:p w14:paraId="1FC04654" w14:textId="77777777" w:rsidR="00105B8C" w:rsidRPr="004A16A8" w:rsidRDefault="00105B8C" w:rsidP="00105B8C">
            <w:pPr>
              <w:rPr>
                <w:sz w:val="20"/>
                <w:szCs w:val="20"/>
                <w:rtl/>
                <w:lang w:bidi="ar-SA"/>
              </w:rPr>
            </w:pPr>
          </w:p>
          <w:p w14:paraId="2E56B96B" w14:textId="77777777" w:rsidR="00105B8C" w:rsidRPr="004A16A8" w:rsidRDefault="00105B8C" w:rsidP="00105B8C">
            <w:pPr>
              <w:rPr>
                <w:sz w:val="20"/>
                <w:szCs w:val="20"/>
                <w:rtl/>
              </w:rPr>
            </w:pPr>
          </w:p>
          <w:p w14:paraId="5013FA7D" w14:textId="77777777" w:rsidR="00105B8C" w:rsidRPr="004A16A8" w:rsidRDefault="00105B8C" w:rsidP="00105B8C">
            <w:pPr>
              <w:rPr>
                <w:sz w:val="20"/>
                <w:szCs w:val="20"/>
                <w:rtl/>
              </w:rPr>
            </w:pPr>
          </w:p>
          <w:p w14:paraId="0DA617EB" w14:textId="0B6DDFE3"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ج</w:t>
            </w:r>
            <w:r w:rsidRPr="00D415FE">
              <w:rPr>
                <w:rFonts w:cs="Arial"/>
                <w:b/>
                <w:bCs/>
                <w:color w:val="2706EA"/>
                <w:rtl/>
                <w:lang w:bidi="ar-SA"/>
              </w:rPr>
              <w:t xml:space="preserve"> - تعمل قوة</w:t>
            </w:r>
            <w:r>
              <w:rPr>
                <w:rFonts w:cs="Arial" w:hint="cs"/>
                <w:b/>
                <w:bCs/>
                <w:color w:val="2706EA"/>
                <w:rtl/>
                <w:lang w:bidi="ar-SA"/>
              </w:rPr>
              <w:t xml:space="preserve"> </w:t>
            </w:r>
            <w:r w:rsidRPr="00D415FE">
              <w:rPr>
                <w:rFonts w:cs="Arial"/>
                <w:b/>
                <w:bCs/>
                <w:color w:val="2706EA"/>
                <w:rtl/>
                <w:lang w:bidi="ar-SA"/>
              </w:rPr>
              <w:t>مغناطيسية</w:t>
            </w:r>
            <w:r>
              <w:rPr>
                <w:rFonts w:cs="Arial" w:hint="cs"/>
                <w:b/>
                <w:bCs/>
                <w:color w:val="2706EA"/>
                <w:rtl/>
                <w:lang w:bidi="ar-SA"/>
              </w:rPr>
              <w:t xml:space="preserve"> مقدارها</w:t>
            </w:r>
            <w:r w:rsidRPr="00D415FE">
              <w:rPr>
                <w:rFonts w:cs="Arial"/>
                <w:b/>
                <w:bCs/>
                <w:color w:val="2706EA"/>
                <w:rtl/>
                <w:lang w:bidi="ar-SA"/>
              </w:rPr>
              <w:t>.</w:t>
            </w:r>
          </w:p>
          <w:p w14:paraId="4AA1376A" w14:textId="77777777" w:rsidR="00105B8C" w:rsidRPr="004A16A8" w:rsidRDefault="00105B8C" w:rsidP="00105B8C">
            <w:pPr>
              <w:rPr>
                <w:b/>
                <w:bCs/>
                <w:color w:val="2706EA"/>
                <w:sz w:val="8"/>
                <w:szCs w:val="8"/>
                <w:rtl/>
                <w:lang w:bidi="ar-SA"/>
              </w:rPr>
            </w:pPr>
          </w:p>
          <w:p w14:paraId="25D7B314" w14:textId="77777777" w:rsidR="00105B8C" w:rsidRPr="004A16A8" w:rsidRDefault="00000000" w:rsidP="00105B8C">
            <w:pPr>
              <w:rPr>
                <w:rFonts w:eastAsiaTheme="minorEastAsia"/>
                <w:b/>
                <w:bCs/>
                <w:iCs/>
                <w:color w:val="2504EC"/>
                <w:sz w:val="24"/>
                <w:szCs w:val="24"/>
                <w:rtl/>
              </w:rPr>
            </w:pPr>
            <m:oMathPara>
              <m:oMath>
                <m:sSup>
                  <m:sSupPr>
                    <m:ctrlPr>
                      <w:rPr>
                        <w:rFonts w:ascii="Cambria Math" w:hAnsi="Cambria Math"/>
                        <w:b/>
                        <w:bCs/>
                        <w:iCs/>
                        <w:color w:val="2504EC"/>
                        <w:sz w:val="24"/>
                        <w:szCs w:val="24"/>
                      </w:rPr>
                    </m:ctrlPr>
                  </m:sSupPr>
                  <m:e>
                    <m:r>
                      <m:rPr>
                        <m:sty m:val="b"/>
                      </m:rPr>
                      <w:rPr>
                        <w:rFonts w:ascii="Cambria Math" w:hAnsi="Cambria Math"/>
                        <w:color w:val="2504EC"/>
                        <w:sz w:val="24"/>
                        <w:szCs w:val="24"/>
                      </w:rPr>
                      <m:t>F=1.6∙10</m:t>
                    </m:r>
                  </m:e>
                  <m:sup>
                    <m:r>
                      <m:rPr>
                        <m:sty m:val="b"/>
                      </m:rPr>
                      <w:rPr>
                        <w:rFonts w:ascii="Cambria Math" w:hAnsi="Cambria Math"/>
                        <w:color w:val="2504EC"/>
                        <w:sz w:val="24"/>
                        <w:szCs w:val="24"/>
                      </w:rPr>
                      <m:t>-13</m:t>
                    </m:r>
                  </m:sup>
                </m:sSup>
                <m:r>
                  <m:rPr>
                    <m:sty m:val="b"/>
                  </m:rPr>
                  <w:rPr>
                    <w:rFonts w:ascii="Cambria Math" w:hAnsi="Cambria Math"/>
                    <w:color w:val="2504EC"/>
                    <w:sz w:val="24"/>
                    <w:szCs w:val="24"/>
                  </w:rPr>
                  <m:t>N</m:t>
                </m:r>
              </m:oMath>
            </m:oMathPara>
          </w:p>
          <w:p w14:paraId="5EFDCA60" w14:textId="77777777" w:rsidR="00105B8C" w:rsidRPr="004A16A8" w:rsidRDefault="00105B8C" w:rsidP="00105B8C">
            <w:pPr>
              <w:rPr>
                <w:rFonts w:eastAsiaTheme="minorEastAsia"/>
                <w:iCs/>
                <w:sz w:val="20"/>
                <w:szCs w:val="20"/>
                <w:rtl/>
              </w:rPr>
            </w:pPr>
          </w:p>
          <w:p w14:paraId="4949A2FC" w14:textId="01FDC4A8" w:rsidR="00105B8C" w:rsidRPr="004A16A8" w:rsidRDefault="00D415FE" w:rsidP="00105B8C">
            <w:pPr>
              <w:rPr>
                <w:b/>
                <w:bCs/>
                <w:color w:val="2706EA"/>
                <w:sz w:val="20"/>
                <w:szCs w:val="20"/>
                <w:rtl/>
                <w:lang w:bidi="ar-SA"/>
              </w:rPr>
            </w:pPr>
            <w:r w:rsidRPr="00D415FE">
              <w:rPr>
                <w:rFonts w:cs="Arial"/>
                <w:b/>
                <w:bCs/>
                <w:color w:val="2706EA"/>
                <w:sz w:val="20"/>
                <w:szCs w:val="20"/>
                <w:rtl/>
                <w:lang w:bidi="ar-SA"/>
              </w:rPr>
              <w:t xml:space="preserve">اتجاه القوة المغناطيسية </w:t>
            </w:r>
            <w:r>
              <w:rPr>
                <w:rFonts w:cs="Arial" w:hint="cs"/>
                <w:b/>
                <w:bCs/>
                <w:color w:val="2706EA"/>
                <w:sz w:val="20"/>
                <w:szCs w:val="20"/>
                <w:rtl/>
                <w:lang w:bidi="ar-SA"/>
              </w:rPr>
              <w:t>ل</w:t>
            </w:r>
            <w:r w:rsidRPr="00D415FE">
              <w:rPr>
                <w:rFonts w:cs="Arial"/>
                <w:b/>
                <w:bCs/>
                <w:color w:val="2706EA"/>
                <w:sz w:val="20"/>
                <w:szCs w:val="20"/>
                <w:rtl/>
                <w:lang w:bidi="ar-SA"/>
              </w:rPr>
              <w:t>داخل الصفحة.</w:t>
            </w:r>
          </w:p>
          <w:p w14:paraId="28FE7CC8" w14:textId="77777777" w:rsidR="00105B8C" w:rsidRPr="004A16A8" w:rsidRDefault="00105B8C" w:rsidP="00105B8C">
            <w:pPr>
              <w:rPr>
                <w:b/>
                <w:bCs/>
                <w:color w:val="2706EA"/>
                <w:sz w:val="20"/>
                <w:szCs w:val="20"/>
                <w:rtl/>
              </w:rPr>
            </w:pPr>
          </w:p>
          <w:p w14:paraId="4605D953" w14:textId="77777777" w:rsidR="00105B8C" w:rsidRPr="004A16A8" w:rsidRDefault="00105B8C" w:rsidP="00105B8C">
            <w:pPr>
              <w:rPr>
                <w:b/>
                <w:bCs/>
                <w:color w:val="2706EA"/>
                <w:sz w:val="20"/>
                <w:szCs w:val="20"/>
                <w:rtl/>
              </w:rPr>
            </w:pPr>
          </w:p>
          <w:p w14:paraId="696F28BB" w14:textId="77777777" w:rsidR="00105B8C" w:rsidRPr="004A16A8" w:rsidRDefault="00105B8C" w:rsidP="00105B8C">
            <w:pPr>
              <w:rPr>
                <w:b/>
                <w:bCs/>
                <w:color w:val="2706EA"/>
                <w:sz w:val="20"/>
                <w:szCs w:val="20"/>
              </w:rPr>
            </w:pPr>
          </w:p>
          <w:p w14:paraId="3CF19D43" w14:textId="32870CAB"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د</w:t>
            </w:r>
            <w:r w:rsidRPr="00D415FE">
              <w:rPr>
                <w:rFonts w:cs="Arial"/>
                <w:b/>
                <w:bCs/>
                <w:color w:val="2706EA"/>
                <w:rtl/>
                <w:lang w:bidi="ar-SA"/>
              </w:rPr>
              <w:t xml:space="preserve"> - تعمل قوة</w:t>
            </w:r>
            <w:r>
              <w:rPr>
                <w:rFonts w:cs="Arial" w:hint="cs"/>
                <w:b/>
                <w:bCs/>
                <w:color w:val="2706EA"/>
                <w:rtl/>
                <w:lang w:bidi="ar-SA"/>
              </w:rPr>
              <w:t xml:space="preserve"> </w:t>
            </w:r>
            <w:r w:rsidRPr="00D415FE">
              <w:rPr>
                <w:rFonts w:cs="Arial"/>
                <w:b/>
                <w:bCs/>
                <w:color w:val="2706EA"/>
                <w:rtl/>
                <w:lang w:bidi="ar-SA"/>
              </w:rPr>
              <w:t>مغناطيسية</w:t>
            </w:r>
            <w:r>
              <w:rPr>
                <w:rFonts w:cs="Arial" w:hint="cs"/>
                <w:b/>
                <w:bCs/>
                <w:color w:val="2706EA"/>
                <w:rtl/>
                <w:lang w:bidi="ar-SA"/>
              </w:rPr>
              <w:t xml:space="preserve"> مقدارها</w:t>
            </w:r>
            <w:r w:rsidRPr="00D415FE">
              <w:rPr>
                <w:rFonts w:cs="Arial"/>
                <w:b/>
                <w:bCs/>
                <w:color w:val="2706EA"/>
                <w:rtl/>
                <w:lang w:bidi="ar-SA"/>
              </w:rPr>
              <w:t>.</w:t>
            </w:r>
          </w:p>
          <w:p w14:paraId="3D392E17" w14:textId="77777777" w:rsidR="00105B8C" w:rsidRPr="004A16A8" w:rsidRDefault="00105B8C" w:rsidP="00105B8C">
            <w:pPr>
              <w:rPr>
                <w:b/>
                <w:bCs/>
                <w:color w:val="2706EA"/>
                <w:sz w:val="10"/>
                <w:szCs w:val="10"/>
                <w:rtl/>
                <w:lang w:bidi="ar-SA"/>
              </w:rPr>
            </w:pPr>
          </w:p>
          <w:p w14:paraId="55AA00EB" w14:textId="77777777" w:rsidR="00105B8C" w:rsidRPr="004A16A8" w:rsidRDefault="00000000" w:rsidP="00105B8C">
            <w:pPr>
              <w:rPr>
                <w:rFonts w:eastAsiaTheme="minorEastAsia"/>
                <w:b/>
                <w:bCs/>
                <w:iCs/>
                <w:color w:val="2504EC"/>
                <w:sz w:val="24"/>
                <w:szCs w:val="24"/>
                <w:rtl/>
              </w:rPr>
            </w:pPr>
            <m:oMathPara>
              <m:oMath>
                <m:sSup>
                  <m:sSupPr>
                    <m:ctrlPr>
                      <w:rPr>
                        <w:rFonts w:ascii="Cambria Math" w:hAnsi="Cambria Math"/>
                        <w:b/>
                        <w:bCs/>
                        <w:iCs/>
                        <w:color w:val="2504EC"/>
                        <w:sz w:val="24"/>
                        <w:szCs w:val="24"/>
                      </w:rPr>
                    </m:ctrlPr>
                  </m:sSupPr>
                  <m:e>
                    <m:r>
                      <m:rPr>
                        <m:sty m:val="b"/>
                      </m:rPr>
                      <w:rPr>
                        <w:rFonts w:ascii="Cambria Math" w:hAnsi="Cambria Math"/>
                        <w:color w:val="2504EC"/>
                        <w:sz w:val="24"/>
                        <w:szCs w:val="24"/>
                      </w:rPr>
                      <m:t>F=0.8∙10</m:t>
                    </m:r>
                  </m:e>
                  <m:sup>
                    <m:r>
                      <m:rPr>
                        <m:sty m:val="b"/>
                      </m:rPr>
                      <w:rPr>
                        <w:rFonts w:ascii="Cambria Math" w:hAnsi="Cambria Math"/>
                        <w:color w:val="2504EC"/>
                        <w:sz w:val="24"/>
                        <w:szCs w:val="24"/>
                      </w:rPr>
                      <m:t>-13</m:t>
                    </m:r>
                  </m:sup>
                </m:sSup>
                <m:r>
                  <m:rPr>
                    <m:sty m:val="b"/>
                  </m:rPr>
                  <w:rPr>
                    <w:rFonts w:ascii="Cambria Math" w:hAnsi="Cambria Math"/>
                    <w:color w:val="2504EC"/>
                    <w:sz w:val="24"/>
                    <w:szCs w:val="24"/>
                  </w:rPr>
                  <m:t>N</m:t>
                </m:r>
              </m:oMath>
            </m:oMathPara>
          </w:p>
          <w:p w14:paraId="75F22C08" w14:textId="77777777" w:rsidR="00105B8C" w:rsidRPr="004A16A8" w:rsidRDefault="00105B8C" w:rsidP="00105B8C">
            <w:pPr>
              <w:rPr>
                <w:rFonts w:eastAsiaTheme="minorEastAsia"/>
                <w:iCs/>
                <w:sz w:val="20"/>
                <w:szCs w:val="20"/>
                <w:rtl/>
              </w:rPr>
            </w:pPr>
          </w:p>
          <w:p w14:paraId="173051A6" w14:textId="77777777" w:rsidR="00D415FE" w:rsidRPr="004A16A8" w:rsidRDefault="00D415FE" w:rsidP="00D415FE">
            <w:pPr>
              <w:rPr>
                <w:b/>
                <w:bCs/>
                <w:color w:val="2706EA"/>
                <w:sz w:val="20"/>
                <w:szCs w:val="20"/>
                <w:rtl/>
                <w:lang w:bidi="ar-SA"/>
              </w:rPr>
            </w:pPr>
            <w:r w:rsidRPr="00D415FE">
              <w:rPr>
                <w:rFonts w:cs="Arial"/>
                <w:b/>
                <w:bCs/>
                <w:color w:val="2706EA"/>
                <w:sz w:val="20"/>
                <w:szCs w:val="20"/>
                <w:rtl/>
                <w:lang w:bidi="ar-SA"/>
              </w:rPr>
              <w:t xml:space="preserve">اتجاه القوة المغناطيسية </w:t>
            </w:r>
            <w:r>
              <w:rPr>
                <w:rFonts w:cs="Arial" w:hint="cs"/>
                <w:b/>
                <w:bCs/>
                <w:color w:val="2706EA"/>
                <w:sz w:val="20"/>
                <w:szCs w:val="20"/>
                <w:rtl/>
                <w:lang w:bidi="ar-SA"/>
              </w:rPr>
              <w:t>ل</w:t>
            </w:r>
            <w:r w:rsidRPr="00D415FE">
              <w:rPr>
                <w:rFonts w:cs="Arial"/>
                <w:b/>
                <w:bCs/>
                <w:color w:val="2706EA"/>
                <w:sz w:val="20"/>
                <w:szCs w:val="20"/>
                <w:rtl/>
                <w:lang w:bidi="ar-SA"/>
              </w:rPr>
              <w:t>داخل الصفحة.</w:t>
            </w:r>
          </w:p>
          <w:p w14:paraId="33B8F877" w14:textId="77777777" w:rsidR="00D415FE" w:rsidRPr="004A16A8" w:rsidRDefault="00D415FE" w:rsidP="00D415FE">
            <w:pPr>
              <w:rPr>
                <w:b/>
                <w:bCs/>
                <w:color w:val="2706EA"/>
                <w:sz w:val="20"/>
                <w:szCs w:val="20"/>
                <w:rtl/>
              </w:rPr>
            </w:pPr>
          </w:p>
          <w:p w14:paraId="435B0321" w14:textId="77777777" w:rsidR="00105B8C" w:rsidRDefault="00105B8C" w:rsidP="00105B8C">
            <w:pPr>
              <w:rPr>
                <w:b/>
                <w:bCs/>
                <w:color w:val="2706EA"/>
                <w:rtl/>
              </w:rPr>
            </w:pPr>
          </w:p>
          <w:p w14:paraId="1593EA40" w14:textId="77777777" w:rsidR="00105B8C" w:rsidRPr="007E6E6B" w:rsidRDefault="00105B8C" w:rsidP="00105B8C">
            <w:pPr>
              <w:rPr>
                <w:rFonts w:eastAsiaTheme="minorEastAsia"/>
                <w:iCs/>
              </w:rPr>
            </w:pPr>
          </w:p>
        </w:tc>
        <w:tc>
          <w:tcPr>
            <w:tcW w:w="3554" w:type="dxa"/>
          </w:tcPr>
          <w:p w14:paraId="668E43E2" w14:textId="443D3A78" w:rsidR="00105B8C" w:rsidRPr="004A16A8" w:rsidRDefault="00161FDA" w:rsidP="00161FDA">
            <w:pPr>
              <w:rPr>
                <w:b/>
                <w:bCs/>
                <w:color w:val="FF0000"/>
                <w:sz w:val="18"/>
                <w:szCs w:val="18"/>
                <w:rtl/>
              </w:rPr>
            </w:pPr>
            <w:r w:rsidRPr="00161FDA">
              <w:rPr>
                <w:rFonts w:cs="Arial"/>
                <w:b/>
                <w:bCs/>
                <w:color w:val="FF0000"/>
                <w:sz w:val="18"/>
                <w:szCs w:val="18"/>
                <w:rtl/>
              </w:rPr>
              <w:t xml:space="preserve">1. </w:t>
            </w:r>
            <w:r w:rsidRPr="00161FDA">
              <w:rPr>
                <w:rFonts w:cs="Arial"/>
                <w:b/>
                <w:bCs/>
                <w:color w:val="FF0000"/>
                <w:sz w:val="18"/>
                <w:szCs w:val="18"/>
                <w:rtl/>
                <w:lang w:bidi="ar-SA"/>
              </w:rPr>
              <w:t>التعبير عن م</w:t>
            </w:r>
            <w:r>
              <w:rPr>
                <w:rFonts w:cs="Arial" w:hint="cs"/>
                <w:b/>
                <w:bCs/>
                <w:color w:val="FF0000"/>
                <w:sz w:val="18"/>
                <w:szCs w:val="18"/>
                <w:rtl/>
                <w:lang w:bidi="ar-SA"/>
              </w:rPr>
              <w:t>قدار</w:t>
            </w:r>
            <w:r w:rsidRPr="00161FDA">
              <w:rPr>
                <w:rFonts w:cs="Arial"/>
                <w:b/>
                <w:bCs/>
                <w:color w:val="FF0000"/>
                <w:sz w:val="18"/>
                <w:szCs w:val="18"/>
                <w:rtl/>
                <w:lang w:bidi="ar-SA"/>
              </w:rPr>
              <w:t xml:space="preserve"> القوة المغناطيسية يصف م</w:t>
            </w:r>
            <w:r>
              <w:rPr>
                <w:rFonts w:cs="Arial" w:hint="cs"/>
                <w:b/>
                <w:bCs/>
                <w:color w:val="FF0000"/>
                <w:sz w:val="18"/>
                <w:szCs w:val="18"/>
                <w:rtl/>
                <w:lang w:bidi="ar-SA"/>
              </w:rPr>
              <w:t>قدار</w:t>
            </w:r>
            <w:r w:rsidRPr="00161FDA">
              <w:rPr>
                <w:rFonts w:cs="Arial"/>
                <w:b/>
                <w:bCs/>
                <w:color w:val="FF0000"/>
                <w:sz w:val="18"/>
                <w:szCs w:val="18"/>
                <w:rtl/>
                <w:lang w:bidi="ar-SA"/>
              </w:rPr>
              <w:t xml:space="preserve"> القوة المغناطيسية كدالة للقيمة المطلقة للشحنة، وم</w:t>
            </w:r>
            <w:r>
              <w:rPr>
                <w:rFonts w:cs="Arial" w:hint="cs"/>
                <w:b/>
                <w:bCs/>
                <w:color w:val="FF0000"/>
                <w:sz w:val="18"/>
                <w:szCs w:val="18"/>
                <w:rtl/>
                <w:lang w:bidi="ar-SA"/>
              </w:rPr>
              <w:t>قدار</w:t>
            </w:r>
            <w:r w:rsidRPr="00161FDA">
              <w:rPr>
                <w:rFonts w:cs="Arial"/>
                <w:b/>
                <w:bCs/>
                <w:color w:val="FF0000"/>
                <w:sz w:val="18"/>
                <w:szCs w:val="18"/>
                <w:rtl/>
                <w:lang w:bidi="ar-SA"/>
              </w:rPr>
              <w:t xml:space="preserve"> سرعة الشحنة، وم</w:t>
            </w:r>
            <w:r>
              <w:rPr>
                <w:rFonts w:cs="Arial" w:hint="cs"/>
                <w:b/>
                <w:bCs/>
                <w:color w:val="FF0000"/>
                <w:sz w:val="18"/>
                <w:szCs w:val="18"/>
                <w:rtl/>
                <w:lang w:bidi="ar-SA"/>
              </w:rPr>
              <w:t>قدار</w:t>
            </w:r>
            <w:r w:rsidRPr="00161FDA">
              <w:rPr>
                <w:rFonts w:cs="Arial"/>
                <w:b/>
                <w:bCs/>
                <w:color w:val="FF0000"/>
                <w:sz w:val="18"/>
                <w:szCs w:val="18"/>
                <w:rtl/>
                <w:lang w:bidi="ar-SA"/>
              </w:rPr>
              <w:t xml:space="preserve"> ال</w:t>
            </w:r>
            <w:r>
              <w:rPr>
                <w:rFonts w:cs="Arial" w:hint="cs"/>
                <w:b/>
                <w:bCs/>
                <w:color w:val="FF0000"/>
                <w:sz w:val="18"/>
                <w:szCs w:val="18"/>
                <w:rtl/>
                <w:lang w:bidi="ar-SA"/>
              </w:rPr>
              <w:t>حق</w:t>
            </w:r>
            <w:r w:rsidRPr="00161FDA">
              <w:rPr>
                <w:rFonts w:cs="Arial"/>
                <w:b/>
                <w:bCs/>
                <w:color w:val="FF0000"/>
                <w:sz w:val="18"/>
                <w:szCs w:val="18"/>
                <w:rtl/>
                <w:lang w:bidi="ar-SA"/>
              </w:rPr>
              <w:t>ل.</w:t>
            </w:r>
          </w:p>
          <w:p w14:paraId="7ACF1C80" w14:textId="07E389AB" w:rsidR="00105B8C" w:rsidRPr="004A16A8" w:rsidRDefault="00161FDA" w:rsidP="00161FDA">
            <w:pPr>
              <w:rPr>
                <w:b/>
                <w:bCs/>
                <w:color w:val="FF0000"/>
                <w:sz w:val="18"/>
                <w:szCs w:val="18"/>
                <w:rtl/>
                <w:lang w:bidi="ar-SA"/>
              </w:rPr>
            </w:pPr>
            <w:r w:rsidRPr="00161FDA">
              <w:rPr>
                <w:rFonts w:cs="Arial"/>
                <w:b/>
                <w:bCs/>
                <w:color w:val="FF0000"/>
                <w:sz w:val="18"/>
                <w:szCs w:val="18"/>
                <w:rtl/>
                <w:lang w:bidi="ar-SA"/>
              </w:rPr>
              <w:t>من تعبير م</w:t>
            </w:r>
            <w:r>
              <w:rPr>
                <w:rFonts w:cs="Arial" w:hint="cs"/>
                <w:b/>
                <w:bCs/>
                <w:color w:val="FF0000"/>
                <w:sz w:val="18"/>
                <w:szCs w:val="18"/>
                <w:rtl/>
                <w:lang w:bidi="ar-SA"/>
              </w:rPr>
              <w:t>قدار</w:t>
            </w:r>
            <w:r w:rsidRPr="00161FDA">
              <w:rPr>
                <w:rFonts w:cs="Arial"/>
                <w:b/>
                <w:bCs/>
                <w:color w:val="FF0000"/>
                <w:sz w:val="18"/>
                <w:szCs w:val="18"/>
                <w:rtl/>
                <w:lang w:bidi="ar-SA"/>
              </w:rPr>
              <w:t xml:space="preserve"> القوة المغناطيسية لا يمكن </w:t>
            </w:r>
            <w:r>
              <w:rPr>
                <w:rFonts w:cs="Arial" w:hint="cs"/>
                <w:b/>
                <w:bCs/>
                <w:color w:val="FF0000"/>
                <w:sz w:val="18"/>
                <w:szCs w:val="18"/>
                <w:rtl/>
                <w:lang w:bidi="ar-SA"/>
              </w:rPr>
              <w:t>تحديد</w:t>
            </w:r>
            <w:r w:rsidRPr="00161FDA">
              <w:rPr>
                <w:rFonts w:cs="Arial"/>
                <w:b/>
                <w:bCs/>
                <w:color w:val="FF0000"/>
                <w:sz w:val="18"/>
                <w:szCs w:val="18"/>
                <w:rtl/>
                <w:lang w:bidi="ar-SA"/>
              </w:rPr>
              <w:t xml:space="preserve"> اتجاه القوة المغناطيسية.</w:t>
            </w:r>
          </w:p>
          <w:p w14:paraId="76854DD0" w14:textId="77777777" w:rsidR="00105B8C" w:rsidRPr="004A16A8" w:rsidRDefault="00105B8C" w:rsidP="00105B8C">
            <w:pPr>
              <w:rPr>
                <w:b/>
                <w:bCs/>
                <w:color w:val="FF0000"/>
                <w:sz w:val="18"/>
                <w:szCs w:val="18"/>
                <w:rtl/>
              </w:rPr>
            </w:pPr>
          </w:p>
          <w:p w14:paraId="18B6AE3A" w14:textId="55B5D994" w:rsidR="00105B8C" w:rsidRPr="00510286" w:rsidRDefault="00161FDA" w:rsidP="0010463C">
            <w:pPr>
              <w:pStyle w:val="a6"/>
              <w:numPr>
                <w:ilvl w:val="0"/>
                <w:numId w:val="14"/>
              </w:numPr>
              <w:spacing w:after="0" w:line="240" w:lineRule="auto"/>
              <w:rPr>
                <w:b/>
                <w:bCs/>
                <w:color w:val="FF0000"/>
                <w:sz w:val="18"/>
                <w:szCs w:val="18"/>
                <w:rtl/>
              </w:rPr>
            </w:pPr>
            <w:r w:rsidRPr="00510286">
              <w:rPr>
                <w:rFonts w:cs="Arial"/>
                <w:b/>
                <w:bCs/>
                <w:color w:val="FF0000"/>
                <w:sz w:val="18"/>
                <w:szCs w:val="18"/>
                <w:rtl/>
                <w:lang w:bidi="ar-SA"/>
              </w:rPr>
              <w:t xml:space="preserve">يظهر تعبير </w:t>
            </w:r>
            <w:r w:rsidRPr="00510286">
              <w:rPr>
                <w:rFonts w:cs="Arial" w:hint="cs"/>
                <w:b/>
                <w:bCs/>
                <w:color w:val="FF0000"/>
                <w:sz w:val="18"/>
                <w:szCs w:val="18"/>
                <w:rtl/>
                <w:lang w:bidi="ar-SA"/>
              </w:rPr>
              <w:t xml:space="preserve">مقدار </w:t>
            </w:r>
            <w:r w:rsidRPr="00510286">
              <w:rPr>
                <w:rFonts w:cs="Arial"/>
                <w:b/>
                <w:bCs/>
                <w:color w:val="FF0000"/>
                <w:sz w:val="18"/>
                <w:szCs w:val="18"/>
                <w:rtl/>
                <w:lang w:bidi="ar-SA"/>
              </w:rPr>
              <w:t xml:space="preserve">القوة المغناطيسية </w:t>
            </w:r>
            <w:r w:rsidRPr="00510286">
              <w:rPr>
                <w:rFonts w:cs="Arial" w:hint="cs"/>
                <w:b/>
                <w:bCs/>
                <w:color w:val="FF0000"/>
                <w:sz w:val="18"/>
                <w:szCs w:val="18"/>
                <w:rtl/>
                <w:lang w:bidi="ar-SA"/>
              </w:rPr>
              <w:t>في</w:t>
            </w:r>
            <w:r w:rsidRPr="00510286">
              <w:rPr>
                <w:rFonts w:cs="Arial"/>
                <w:b/>
                <w:bCs/>
                <w:color w:val="FF0000"/>
                <w:sz w:val="18"/>
                <w:szCs w:val="18"/>
                <w:rtl/>
                <w:lang w:bidi="ar-SA"/>
              </w:rPr>
              <w:t xml:space="preserve"> </w:t>
            </w:r>
            <w:r w:rsidRPr="00510286">
              <w:rPr>
                <w:rFonts w:cs="Arial" w:hint="cs"/>
                <w:b/>
                <w:bCs/>
                <w:color w:val="FF0000"/>
                <w:sz w:val="18"/>
                <w:szCs w:val="18"/>
                <w:rtl/>
                <w:lang w:bidi="ar-SA"/>
              </w:rPr>
              <w:t>القوانين المرفقة في ملحق البجروت</w:t>
            </w:r>
            <w:r w:rsidRPr="00510286">
              <w:rPr>
                <w:rFonts w:cs="Arial"/>
                <w:b/>
                <w:bCs/>
                <w:color w:val="FF0000"/>
                <w:sz w:val="18"/>
                <w:szCs w:val="18"/>
                <w:rtl/>
                <w:lang w:bidi="ar-SA"/>
              </w:rPr>
              <w:t>.</w:t>
            </w:r>
            <w:r w:rsidR="00510286" w:rsidRPr="00510286">
              <w:rPr>
                <w:noProof/>
                <w:rtl/>
              </w:rPr>
              <w:drawing>
                <wp:inline distT="0" distB="0" distL="0" distR="0" wp14:anchorId="29D28294" wp14:editId="55872199">
                  <wp:extent cx="1809750" cy="395485"/>
                  <wp:effectExtent l="0" t="0" r="0" b="5080"/>
                  <wp:docPr id="8374822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82277" name=""/>
                          <pic:cNvPicPr/>
                        </pic:nvPicPr>
                        <pic:blipFill>
                          <a:blip r:embed="rId1312"/>
                          <a:stretch>
                            <a:fillRect/>
                          </a:stretch>
                        </pic:blipFill>
                        <pic:spPr>
                          <a:xfrm>
                            <a:off x="0" y="0"/>
                            <a:ext cx="1851240" cy="404552"/>
                          </a:xfrm>
                          <a:prstGeom prst="rect">
                            <a:avLst/>
                          </a:prstGeom>
                        </pic:spPr>
                      </pic:pic>
                    </a:graphicData>
                  </a:graphic>
                </wp:inline>
              </w:drawing>
            </w:r>
          </w:p>
          <w:p w14:paraId="171AB87D" w14:textId="77777777" w:rsidR="00510286" w:rsidRPr="00510286" w:rsidRDefault="00510286" w:rsidP="00510286">
            <w:pPr>
              <w:ind w:left="33"/>
              <w:rPr>
                <w:b/>
                <w:bCs/>
                <w:color w:val="FF0000"/>
                <w:sz w:val="18"/>
                <w:szCs w:val="18"/>
                <w:rtl/>
              </w:rPr>
            </w:pPr>
          </w:p>
          <w:p w14:paraId="46C3D7FD" w14:textId="0C07B045" w:rsidR="00105B8C" w:rsidRPr="004A16A8" w:rsidRDefault="00510286" w:rsidP="00510286">
            <w:pPr>
              <w:rPr>
                <w:b/>
                <w:bCs/>
                <w:color w:val="FF0000"/>
                <w:sz w:val="18"/>
                <w:szCs w:val="18"/>
                <w:rtl/>
              </w:rPr>
            </w:pPr>
            <w:r w:rsidRPr="00510286">
              <w:rPr>
                <w:rFonts w:cs="Arial"/>
                <w:b/>
                <w:bCs/>
                <w:color w:val="FF0000"/>
                <w:sz w:val="18"/>
                <w:szCs w:val="18"/>
                <w:rtl/>
              </w:rPr>
              <w:t xml:space="preserve">3. </w:t>
            </w:r>
            <w:r w:rsidRPr="00510286">
              <w:rPr>
                <w:rFonts w:cs="Arial"/>
                <w:b/>
                <w:bCs/>
                <w:color w:val="FF0000"/>
                <w:sz w:val="18"/>
                <w:szCs w:val="18"/>
                <w:rtl/>
                <w:lang w:bidi="ar-SA"/>
              </w:rPr>
              <w:t xml:space="preserve">الزاوية </w:t>
            </w:r>
            <w:r w:rsidRPr="00510286">
              <w:rPr>
                <w:b/>
                <w:bCs/>
                <w:color w:val="FF0000"/>
                <w:sz w:val="18"/>
                <w:szCs w:val="18"/>
              </w:rPr>
              <w:t>α</w:t>
            </w:r>
            <w:r w:rsidRPr="00510286">
              <w:rPr>
                <w:rFonts w:cs="Arial"/>
                <w:b/>
                <w:bCs/>
                <w:color w:val="FF0000"/>
                <w:sz w:val="18"/>
                <w:szCs w:val="18"/>
                <w:rtl/>
                <w:lang w:bidi="ar-SA"/>
              </w:rPr>
              <w:t xml:space="preserve"> التي تظهر في التعبير عن مقدار القوة المغناطيسية هي الزاوية ال</w:t>
            </w:r>
            <w:r>
              <w:rPr>
                <w:rFonts w:cs="Arial" w:hint="cs"/>
                <w:b/>
                <w:bCs/>
                <w:color w:val="FF0000"/>
                <w:sz w:val="18"/>
                <w:szCs w:val="18"/>
                <w:rtl/>
                <w:lang w:bidi="ar-SA"/>
              </w:rPr>
              <w:t>محصور</w:t>
            </w:r>
            <w:r w:rsidRPr="00510286">
              <w:rPr>
                <w:rFonts w:cs="Arial"/>
                <w:b/>
                <w:bCs/>
                <w:color w:val="FF0000"/>
                <w:sz w:val="18"/>
                <w:szCs w:val="18"/>
                <w:rtl/>
                <w:lang w:bidi="ar-SA"/>
              </w:rPr>
              <w:t>ة بين اتجاه متجه السرعة (اتجاه الحركة) واتجاه ال</w:t>
            </w:r>
            <w:r>
              <w:rPr>
                <w:rFonts w:cs="Arial" w:hint="cs"/>
                <w:b/>
                <w:bCs/>
                <w:color w:val="FF0000"/>
                <w:sz w:val="18"/>
                <w:szCs w:val="18"/>
                <w:rtl/>
                <w:lang w:bidi="ar-SA"/>
              </w:rPr>
              <w:t>حق</w:t>
            </w:r>
            <w:r w:rsidRPr="00510286">
              <w:rPr>
                <w:rFonts w:cs="Arial"/>
                <w:b/>
                <w:bCs/>
                <w:color w:val="FF0000"/>
                <w:sz w:val="18"/>
                <w:szCs w:val="18"/>
                <w:rtl/>
                <w:lang w:bidi="ar-SA"/>
              </w:rPr>
              <w:t>ل المغناطيسي.</w:t>
            </w:r>
          </w:p>
          <w:p w14:paraId="1E65E9B7" w14:textId="77777777" w:rsidR="00105B8C" w:rsidRPr="004A16A8" w:rsidRDefault="00105B8C" w:rsidP="00105B8C">
            <w:pPr>
              <w:rPr>
                <w:b/>
                <w:bCs/>
                <w:color w:val="FF0000"/>
                <w:sz w:val="18"/>
                <w:szCs w:val="18"/>
                <w:rtl/>
              </w:rPr>
            </w:pPr>
          </w:p>
          <w:p w14:paraId="33469B12" w14:textId="10C2ADE6" w:rsidR="00105B8C" w:rsidRPr="004A16A8" w:rsidRDefault="00510286" w:rsidP="00105B8C">
            <w:pPr>
              <w:rPr>
                <w:b/>
                <w:bCs/>
                <w:color w:val="FF0000"/>
                <w:sz w:val="18"/>
                <w:szCs w:val="18"/>
                <w:rtl/>
              </w:rPr>
            </w:pPr>
            <w:r w:rsidRPr="00510286">
              <w:rPr>
                <w:rFonts w:cs="Arial"/>
                <w:b/>
                <w:bCs/>
                <w:color w:val="FF0000"/>
                <w:sz w:val="18"/>
                <w:szCs w:val="18"/>
                <w:rtl/>
              </w:rPr>
              <w:t xml:space="preserve">4. </w:t>
            </w:r>
            <w:r w:rsidRPr="00510286">
              <w:rPr>
                <w:rFonts w:cs="Arial"/>
                <w:b/>
                <w:bCs/>
                <w:color w:val="FF0000"/>
                <w:sz w:val="18"/>
                <w:szCs w:val="18"/>
                <w:rtl/>
                <w:lang w:bidi="ar-SA"/>
              </w:rPr>
              <w:t>يكون اتجاه القوة المغناطيسية دائمًا متعامدًا مع اتجاه المستوى الذي يوجد فيه متجه السرعة ومتجه ال</w:t>
            </w:r>
            <w:r>
              <w:rPr>
                <w:rFonts w:cs="Arial" w:hint="cs"/>
                <w:b/>
                <w:bCs/>
                <w:color w:val="FF0000"/>
                <w:sz w:val="18"/>
                <w:szCs w:val="18"/>
                <w:rtl/>
                <w:lang w:bidi="ar-SA"/>
              </w:rPr>
              <w:t>حق</w:t>
            </w:r>
            <w:r w:rsidRPr="00510286">
              <w:rPr>
                <w:rFonts w:cs="Arial"/>
                <w:b/>
                <w:bCs/>
                <w:color w:val="FF0000"/>
                <w:sz w:val="18"/>
                <w:szCs w:val="18"/>
                <w:rtl/>
                <w:lang w:bidi="ar-SA"/>
              </w:rPr>
              <w:t>ل المغناطيسي.</w:t>
            </w:r>
          </w:p>
          <w:p w14:paraId="36B7DDA0" w14:textId="6131DE3E" w:rsidR="00105B8C" w:rsidRPr="004A16A8" w:rsidRDefault="00105B8C" w:rsidP="00510286">
            <w:pPr>
              <w:rPr>
                <w:b/>
                <w:bCs/>
                <w:color w:val="FF0000"/>
                <w:sz w:val="18"/>
                <w:szCs w:val="18"/>
                <w:rtl/>
              </w:rPr>
            </w:pPr>
            <w:r w:rsidRPr="004A16A8">
              <w:rPr>
                <w:rFonts w:hint="cs"/>
                <w:b/>
                <w:bCs/>
                <w:color w:val="FF0000"/>
                <w:sz w:val="18"/>
                <w:szCs w:val="18"/>
                <w:rtl/>
              </w:rPr>
              <w:t xml:space="preserve"> </w:t>
            </w:r>
            <w:r w:rsidR="00510286" w:rsidRPr="00510286">
              <w:rPr>
                <w:rFonts w:cs="Arial"/>
                <w:b/>
                <w:bCs/>
                <w:color w:val="FF0000"/>
                <w:sz w:val="18"/>
                <w:szCs w:val="18"/>
                <w:rtl/>
                <w:lang w:bidi="ar-SA"/>
              </w:rPr>
              <w:t xml:space="preserve">عند استخدام قاعدة اليد اليسرى، يمكن تدوير </w:t>
            </w:r>
            <w:r w:rsidR="00510286" w:rsidRPr="00510286">
              <w:rPr>
                <w:rFonts w:cs="Arial" w:hint="cs"/>
                <w:b/>
                <w:bCs/>
                <w:color w:val="FF0000"/>
                <w:sz w:val="18"/>
                <w:szCs w:val="18"/>
                <w:rtl/>
                <w:lang w:bidi="ar-SA"/>
              </w:rPr>
              <w:t>اليد</w:t>
            </w:r>
            <w:r w:rsidR="00510286" w:rsidRPr="00510286">
              <w:rPr>
                <w:rFonts w:cs="Arial" w:hint="eastAsia"/>
                <w:b/>
                <w:bCs/>
                <w:color w:val="FF0000"/>
                <w:sz w:val="18"/>
                <w:szCs w:val="18"/>
                <w:rtl/>
                <w:lang w:bidi="ar-SA"/>
              </w:rPr>
              <w:t>،</w:t>
            </w:r>
            <w:r w:rsidR="00510286" w:rsidRPr="00510286">
              <w:rPr>
                <w:rFonts w:cs="Arial"/>
                <w:b/>
                <w:bCs/>
                <w:color w:val="FF0000"/>
                <w:sz w:val="18"/>
                <w:szCs w:val="18"/>
                <w:rtl/>
                <w:lang w:bidi="ar-SA"/>
              </w:rPr>
              <w:t xml:space="preserve"> ولكن لا يجب تغيير الاتجاه النسبي للأصابع الثلاثة.</w:t>
            </w:r>
            <w:r w:rsidRPr="004A16A8">
              <w:rPr>
                <w:rFonts w:hint="cs"/>
                <w:b/>
                <w:bCs/>
                <w:color w:val="FF0000"/>
                <w:sz w:val="18"/>
                <w:szCs w:val="18"/>
                <w:rtl/>
              </w:rPr>
              <w:t xml:space="preserve"> </w:t>
            </w:r>
          </w:p>
          <w:p w14:paraId="46BE2608" w14:textId="77777777" w:rsidR="00105B8C" w:rsidRPr="004A16A8" w:rsidRDefault="00105B8C" w:rsidP="00105B8C">
            <w:pPr>
              <w:rPr>
                <w:b/>
                <w:bCs/>
                <w:color w:val="FF0000"/>
                <w:sz w:val="18"/>
                <w:szCs w:val="18"/>
                <w:rtl/>
              </w:rPr>
            </w:pPr>
          </w:p>
          <w:p w14:paraId="07C5D1C2" w14:textId="185976E5" w:rsidR="00105B8C" w:rsidRPr="004A16A8" w:rsidRDefault="00510286" w:rsidP="00105B8C">
            <w:pPr>
              <w:rPr>
                <w:b/>
                <w:bCs/>
                <w:color w:val="FF0000"/>
                <w:sz w:val="18"/>
                <w:szCs w:val="18"/>
              </w:rPr>
            </w:pPr>
            <w:r w:rsidRPr="00510286">
              <w:rPr>
                <w:rFonts w:cs="Arial"/>
                <w:b/>
                <w:bCs/>
                <w:color w:val="FF0000"/>
                <w:sz w:val="18"/>
                <w:szCs w:val="18"/>
                <w:rtl/>
              </w:rPr>
              <w:t xml:space="preserve">5. </w:t>
            </w:r>
            <w:r w:rsidRPr="00510286">
              <w:rPr>
                <w:rFonts w:cs="Arial"/>
                <w:b/>
                <w:bCs/>
                <w:color w:val="FF0000"/>
                <w:sz w:val="18"/>
                <w:szCs w:val="18"/>
                <w:rtl/>
                <w:lang w:bidi="ar-SA"/>
              </w:rPr>
              <w:t>ل</w:t>
            </w:r>
            <w:r>
              <w:rPr>
                <w:rFonts w:cs="Arial" w:hint="cs"/>
                <w:b/>
                <w:bCs/>
                <w:color w:val="FF0000"/>
                <w:sz w:val="18"/>
                <w:szCs w:val="18"/>
                <w:rtl/>
                <w:lang w:bidi="ar-SA"/>
              </w:rPr>
              <w:t>تحديد</w:t>
            </w:r>
            <w:r w:rsidRPr="00510286">
              <w:rPr>
                <w:rFonts w:cs="Arial"/>
                <w:b/>
                <w:bCs/>
                <w:color w:val="FF0000"/>
                <w:sz w:val="18"/>
                <w:szCs w:val="18"/>
                <w:rtl/>
                <w:lang w:bidi="ar-SA"/>
              </w:rPr>
              <w:t xml:space="preserve"> اتجاه القوة ينصح بالبدء بتوجيه ال</w:t>
            </w:r>
            <w:r>
              <w:rPr>
                <w:rFonts w:cs="Arial" w:hint="cs"/>
                <w:b/>
                <w:bCs/>
                <w:color w:val="FF0000"/>
                <w:sz w:val="18"/>
                <w:szCs w:val="18"/>
                <w:rtl/>
                <w:lang w:bidi="ar-SA"/>
              </w:rPr>
              <w:t>سبابة</w:t>
            </w:r>
            <w:r w:rsidRPr="00510286">
              <w:rPr>
                <w:rFonts w:cs="Arial"/>
                <w:b/>
                <w:bCs/>
                <w:color w:val="FF0000"/>
                <w:sz w:val="18"/>
                <w:szCs w:val="18"/>
                <w:rtl/>
                <w:lang w:bidi="ar-SA"/>
              </w:rPr>
              <w:t xml:space="preserve"> في اتجاه ال</w:t>
            </w:r>
            <w:r>
              <w:rPr>
                <w:rFonts w:cs="Arial" w:hint="cs"/>
                <w:b/>
                <w:bCs/>
                <w:color w:val="FF0000"/>
                <w:sz w:val="18"/>
                <w:szCs w:val="18"/>
                <w:rtl/>
                <w:lang w:bidi="ar-SA"/>
              </w:rPr>
              <w:t>حق</w:t>
            </w:r>
            <w:r w:rsidRPr="00510286">
              <w:rPr>
                <w:rFonts w:cs="Arial"/>
                <w:b/>
                <w:bCs/>
                <w:color w:val="FF0000"/>
                <w:sz w:val="18"/>
                <w:szCs w:val="18"/>
                <w:rtl/>
                <w:lang w:bidi="ar-SA"/>
              </w:rPr>
              <w:t>ل المغناطيسي، وتدوير كف اليد دون تغيير اتجاه ال</w:t>
            </w:r>
            <w:r>
              <w:rPr>
                <w:rFonts w:cs="Arial" w:hint="cs"/>
                <w:b/>
                <w:bCs/>
                <w:color w:val="FF0000"/>
                <w:sz w:val="18"/>
                <w:szCs w:val="18"/>
                <w:rtl/>
                <w:lang w:bidi="ar-SA"/>
              </w:rPr>
              <w:t>سبابة</w:t>
            </w:r>
            <w:r w:rsidRPr="00510286">
              <w:rPr>
                <w:rFonts w:cs="Arial"/>
                <w:b/>
                <w:bCs/>
                <w:color w:val="FF0000"/>
                <w:sz w:val="18"/>
                <w:szCs w:val="18"/>
                <w:rtl/>
                <w:lang w:bidi="ar-SA"/>
              </w:rPr>
              <w:t xml:space="preserve"> عندما يشير ال</w:t>
            </w:r>
            <w:r>
              <w:rPr>
                <w:rFonts w:cs="Arial" w:hint="cs"/>
                <w:b/>
                <w:bCs/>
                <w:color w:val="FF0000"/>
                <w:sz w:val="18"/>
                <w:szCs w:val="18"/>
                <w:rtl/>
                <w:lang w:bidi="ar-SA"/>
              </w:rPr>
              <w:t>أوسط</w:t>
            </w:r>
            <w:r w:rsidRPr="00510286">
              <w:rPr>
                <w:rFonts w:cs="Arial"/>
                <w:b/>
                <w:bCs/>
                <w:color w:val="FF0000"/>
                <w:sz w:val="18"/>
                <w:szCs w:val="18"/>
                <w:rtl/>
                <w:lang w:bidi="ar-SA"/>
              </w:rPr>
              <w:t xml:space="preserve"> إلى اتجاه السرعة، الاتجاه الذي يشير إليه الإبهام هو اتجاه القوة المغناطيسية.</w:t>
            </w:r>
            <w:r w:rsidR="00105B8C" w:rsidRPr="004A16A8">
              <w:rPr>
                <w:rFonts w:hint="cs"/>
                <w:b/>
                <w:bCs/>
                <w:color w:val="FF0000"/>
                <w:sz w:val="18"/>
                <w:szCs w:val="18"/>
                <w:rtl/>
              </w:rPr>
              <w:t>.</w:t>
            </w:r>
            <w:r>
              <w:rPr>
                <w:rFonts w:hint="cs"/>
                <w:b/>
                <w:bCs/>
                <w:color w:val="FF0000"/>
                <w:sz w:val="18"/>
                <w:szCs w:val="18"/>
                <w:rtl/>
              </w:rPr>
              <w:t xml:space="preserve"> </w:t>
            </w:r>
          </w:p>
          <w:p w14:paraId="4B0CB294" w14:textId="77777777" w:rsidR="00105B8C" w:rsidRPr="004A16A8" w:rsidRDefault="00105B8C" w:rsidP="00105B8C">
            <w:pPr>
              <w:rPr>
                <w:b/>
                <w:bCs/>
                <w:color w:val="FF0000"/>
                <w:sz w:val="18"/>
                <w:szCs w:val="18"/>
                <w:rtl/>
              </w:rPr>
            </w:pPr>
          </w:p>
          <w:p w14:paraId="4FF87FB9" w14:textId="39F54492" w:rsidR="00105B8C" w:rsidRDefault="00510286" w:rsidP="00BB157C">
            <w:pPr>
              <w:rPr>
                <w:b/>
                <w:bCs/>
                <w:color w:val="FF0000"/>
                <w:sz w:val="18"/>
                <w:szCs w:val="18"/>
                <w:rtl/>
              </w:rPr>
            </w:pPr>
            <w:r w:rsidRPr="00510286">
              <w:rPr>
                <w:rFonts w:cs="Arial"/>
                <w:b/>
                <w:bCs/>
                <w:color w:val="FF0000"/>
                <w:sz w:val="18"/>
                <w:szCs w:val="18"/>
                <w:rtl/>
              </w:rPr>
              <w:t xml:space="preserve">6. </w:t>
            </w:r>
            <w:r w:rsidRPr="00510286">
              <w:rPr>
                <w:rFonts w:cs="Arial"/>
                <w:b/>
                <w:bCs/>
                <w:color w:val="FF0000"/>
                <w:sz w:val="18"/>
                <w:szCs w:val="18"/>
                <w:rtl/>
                <w:lang w:bidi="ar-SA"/>
              </w:rPr>
              <w:t xml:space="preserve">في الحالة د، يجب </w:t>
            </w:r>
            <w:r>
              <w:rPr>
                <w:rFonts w:cs="Arial" w:hint="cs"/>
                <w:b/>
                <w:bCs/>
                <w:color w:val="FF0000"/>
                <w:sz w:val="18"/>
                <w:szCs w:val="18"/>
                <w:rtl/>
                <w:lang w:bidi="ar-SA"/>
              </w:rPr>
              <w:t xml:space="preserve">تحليل </w:t>
            </w:r>
            <w:r w:rsidRPr="00510286">
              <w:rPr>
                <w:rFonts w:cs="Arial"/>
                <w:b/>
                <w:bCs/>
                <w:color w:val="FF0000"/>
                <w:sz w:val="18"/>
                <w:szCs w:val="18"/>
                <w:rtl/>
                <w:lang w:bidi="ar-SA"/>
              </w:rPr>
              <w:t>متجه السرعة</w:t>
            </w:r>
            <w:r w:rsidR="00E261FF">
              <w:rPr>
                <w:rFonts w:cs="Arial" w:hint="cs"/>
                <w:b/>
                <w:bCs/>
                <w:color w:val="FF0000"/>
                <w:sz w:val="18"/>
                <w:szCs w:val="18"/>
                <w:rtl/>
                <w:lang w:bidi="ar-SA"/>
              </w:rPr>
              <w:t xml:space="preserve"> وإيجاد مركبتي السرعة باتجاه الحقل وفي اتجاه متعامد للحقل</w:t>
            </w:r>
            <w:r w:rsidRPr="00510286">
              <w:rPr>
                <w:rFonts w:cs="Arial"/>
                <w:b/>
                <w:bCs/>
                <w:color w:val="FF0000"/>
                <w:sz w:val="18"/>
                <w:szCs w:val="18"/>
                <w:rtl/>
                <w:lang w:bidi="ar-SA"/>
              </w:rPr>
              <w:t>، و</w:t>
            </w:r>
            <w:r w:rsidR="00BB157C">
              <w:rPr>
                <w:rFonts w:cs="Arial" w:hint="cs"/>
                <w:b/>
                <w:bCs/>
                <w:color w:val="FF0000"/>
                <w:sz w:val="18"/>
                <w:szCs w:val="18"/>
                <w:rtl/>
                <w:lang w:bidi="ar-SA"/>
              </w:rPr>
              <w:t>التطرق</w:t>
            </w:r>
            <w:r w:rsidRPr="00510286">
              <w:rPr>
                <w:rFonts w:cs="Arial"/>
                <w:b/>
                <w:bCs/>
                <w:color w:val="FF0000"/>
                <w:sz w:val="18"/>
                <w:szCs w:val="18"/>
                <w:rtl/>
                <w:lang w:bidi="ar-SA"/>
              </w:rPr>
              <w:t xml:space="preserve"> </w:t>
            </w:r>
            <w:r w:rsidR="00BB157C">
              <w:rPr>
                <w:rFonts w:cs="Arial" w:hint="cs"/>
                <w:b/>
                <w:bCs/>
                <w:color w:val="FF0000"/>
                <w:sz w:val="18"/>
                <w:szCs w:val="18"/>
                <w:rtl/>
                <w:lang w:bidi="ar-SA"/>
              </w:rPr>
              <w:t>ل</w:t>
            </w:r>
            <w:r w:rsidRPr="00510286">
              <w:rPr>
                <w:rFonts w:cs="Arial"/>
                <w:b/>
                <w:bCs/>
                <w:color w:val="FF0000"/>
                <w:sz w:val="18"/>
                <w:szCs w:val="18"/>
                <w:rtl/>
                <w:lang w:bidi="ar-SA"/>
              </w:rPr>
              <w:t>حركة ال</w:t>
            </w:r>
            <w:r w:rsidR="00BB157C">
              <w:rPr>
                <w:rFonts w:cs="Arial" w:hint="cs"/>
                <w:b/>
                <w:bCs/>
                <w:color w:val="FF0000"/>
                <w:sz w:val="18"/>
                <w:szCs w:val="18"/>
                <w:rtl/>
                <w:lang w:bidi="ar-SA"/>
              </w:rPr>
              <w:t>شحنة</w:t>
            </w:r>
            <w:r w:rsidRPr="00510286">
              <w:rPr>
                <w:rFonts w:cs="Arial"/>
                <w:b/>
                <w:bCs/>
                <w:color w:val="FF0000"/>
                <w:sz w:val="18"/>
                <w:szCs w:val="18"/>
                <w:rtl/>
                <w:lang w:bidi="ar-SA"/>
              </w:rPr>
              <w:t xml:space="preserve"> على أنها حركة تجمع بين حركتين، حركة في الاتجاه الأفقي وحركة أخرى في الاتجاه ال</w:t>
            </w:r>
            <w:r w:rsidR="00E261FF">
              <w:rPr>
                <w:rFonts w:cs="Arial" w:hint="cs"/>
                <w:b/>
                <w:bCs/>
                <w:color w:val="FF0000"/>
                <w:sz w:val="18"/>
                <w:szCs w:val="18"/>
                <w:rtl/>
                <w:lang w:bidi="ar-SA"/>
              </w:rPr>
              <w:t>عمودي لخطوط الحقل</w:t>
            </w:r>
            <w:r w:rsidRPr="00510286">
              <w:rPr>
                <w:rFonts w:cs="Arial"/>
                <w:b/>
                <w:bCs/>
                <w:color w:val="FF0000"/>
                <w:sz w:val="18"/>
                <w:szCs w:val="18"/>
                <w:rtl/>
                <w:lang w:bidi="ar-SA"/>
              </w:rPr>
              <w:t>. على غرار مبدأ استقلال الحركات.</w:t>
            </w:r>
            <w:r w:rsidR="00105B8C">
              <w:rPr>
                <w:rFonts w:hint="cs"/>
                <w:b/>
                <w:bCs/>
                <w:color w:val="FF0000"/>
                <w:sz w:val="18"/>
                <w:szCs w:val="18"/>
                <w:rtl/>
              </w:rPr>
              <w:t xml:space="preserve"> </w:t>
            </w:r>
          </w:p>
          <w:p w14:paraId="502BB8B1" w14:textId="77777777" w:rsidR="00105B8C" w:rsidRDefault="00105B8C" w:rsidP="00105B8C">
            <w:pPr>
              <w:rPr>
                <w:b/>
                <w:bCs/>
                <w:color w:val="FF0000"/>
                <w:sz w:val="18"/>
                <w:szCs w:val="18"/>
                <w:rtl/>
              </w:rPr>
            </w:pPr>
            <w:r w:rsidRPr="004A16A8">
              <w:rPr>
                <w:rFonts w:hint="cs"/>
                <w:b/>
                <w:bCs/>
                <w:color w:val="FF0000"/>
                <w:sz w:val="18"/>
                <w:szCs w:val="18"/>
                <w:rtl/>
              </w:rPr>
              <w:t xml:space="preserve"> </w:t>
            </w:r>
          </w:p>
          <w:p w14:paraId="54F34A69" w14:textId="77777777" w:rsidR="00105B8C" w:rsidRDefault="00105B8C" w:rsidP="00105B8C">
            <w:pPr>
              <w:rPr>
                <w:b/>
                <w:bCs/>
                <w:color w:val="FF0000"/>
                <w:sz w:val="18"/>
                <w:szCs w:val="18"/>
                <w:rtl/>
              </w:rPr>
            </w:pPr>
          </w:p>
          <w:p w14:paraId="49044361" w14:textId="77777777" w:rsidR="00BB157C" w:rsidRDefault="00BB157C" w:rsidP="00105B8C">
            <w:pPr>
              <w:rPr>
                <w:b/>
                <w:bCs/>
                <w:color w:val="FF0000"/>
                <w:sz w:val="18"/>
                <w:szCs w:val="18"/>
                <w:rtl/>
              </w:rPr>
            </w:pPr>
          </w:p>
          <w:p w14:paraId="7E056618" w14:textId="77777777" w:rsidR="00BB157C" w:rsidRDefault="00BB157C" w:rsidP="00105B8C">
            <w:pPr>
              <w:rPr>
                <w:b/>
                <w:bCs/>
                <w:color w:val="FF0000"/>
                <w:sz w:val="18"/>
                <w:szCs w:val="18"/>
                <w:rtl/>
              </w:rPr>
            </w:pPr>
          </w:p>
          <w:p w14:paraId="6F835B35" w14:textId="77777777" w:rsidR="00BB157C" w:rsidRDefault="00BB157C" w:rsidP="00105B8C">
            <w:pPr>
              <w:rPr>
                <w:b/>
                <w:bCs/>
                <w:color w:val="FF0000"/>
                <w:sz w:val="18"/>
                <w:szCs w:val="18"/>
                <w:rtl/>
              </w:rPr>
            </w:pPr>
          </w:p>
          <w:p w14:paraId="412BACF6" w14:textId="45B871F4" w:rsidR="00105B8C" w:rsidRPr="004A16A8" w:rsidRDefault="00105B8C" w:rsidP="00105B8C">
            <w:pPr>
              <w:rPr>
                <w:b/>
                <w:bCs/>
                <w:color w:val="FF0000"/>
                <w:sz w:val="18"/>
                <w:szCs w:val="18"/>
                <w:rtl/>
              </w:rPr>
            </w:pPr>
          </w:p>
        </w:tc>
        <w:tc>
          <w:tcPr>
            <w:tcW w:w="840" w:type="dxa"/>
          </w:tcPr>
          <w:p w14:paraId="35A298EE" w14:textId="2BDAD007" w:rsidR="0010463C" w:rsidRPr="00A25087" w:rsidRDefault="00A25087" w:rsidP="00105B8C">
            <w:pPr>
              <w:jc w:val="center"/>
              <w:rPr>
                <w:sz w:val="16"/>
                <w:szCs w:val="16"/>
              </w:rPr>
            </w:pPr>
            <w:hyperlink r:id="rId1313" w:history="1">
              <w:r w:rsidRPr="00A25087">
                <w:rPr>
                  <w:rStyle w:val="Hyperlink"/>
                  <w:sz w:val="16"/>
                  <w:szCs w:val="16"/>
                </w:rPr>
                <w:t>https://moodle.youcube.co.il/mod/book/view.php?id=3804&amp;chapterid=8792</w:t>
              </w:r>
            </w:hyperlink>
          </w:p>
          <w:p w14:paraId="17D9C95B" w14:textId="7CC2B75E" w:rsidR="00A25087" w:rsidRPr="00A25087" w:rsidRDefault="00A25087" w:rsidP="00105B8C">
            <w:pPr>
              <w:jc w:val="center"/>
              <w:rPr>
                <w:rtl/>
              </w:rPr>
            </w:pPr>
          </w:p>
        </w:tc>
      </w:tr>
      <w:tr w:rsidR="00105B8C" w14:paraId="53BDB607" w14:textId="77777777" w:rsidTr="63C9D70F">
        <w:tc>
          <w:tcPr>
            <w:tcW w:w="3556" w:type="dxa"/>
          </w:tcPr>
          <w:p w14:paraId="5761825D" w14:textId="77777777" w:rsidR="00105B8C" w:rsidRPr="003A738D" w:rsidRDefault="00105B8C" w:rsidP="00105B8C">
            <w:pPr>
              <w:rPr>
                <w:b/>
                <w:bCs/>
                <w:color w:val="2504EC"/>
                <w:sz w:val="32"/>
                <w:szCs w:val="32"/>
                <w:rtl/>
              </w:rPr>
            </w:pPr>
          </w:p>
        </w:tc>
        <w:tc>
          <w:tcPr>
            <w:tcW w:w="2116" w:type="dxa"/>
          </w:tcPr>
          <w:p w14:paraId="52D3014D" w14:textId="0BF70967"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03E5C6CF" w14:textId="27228D71"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2108B2E4" w14:textId="3DC69D8A" w:rsidR="00105B8C" w:rsidRDefault="00105B8C" w:rsidP="00105B8C">
            <w:pPr>
              <w:jc w:val="center"/>
            </w:pPr>
            <w:r>
              <w:rPr>
                <w:rFonts w:hint="cs"/>
                <w:b/>
                <w:bCs/>
                <w:color w:val="2706EA"/>
                <w:sz w:val="36"/>
                <w:szCs w:val="36"/>
                <w:rtl/>
                <w:lang w:bidi="ar-SA"/>
              </w:rPr>
              <w:t>الإجابة</w:t>
            </w:r>
          </w:p>
        </w:tc>
        <w:tc>
          <w:tcPr>
            <w:tcW w:w="3554" w:type="dxa"/>
          </w:tcPr>
          <w:p w14:paraId="65C39770" w14:textId="41DA4DB9"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B958FE3" w14:textId="5E3CB647" w:rsidR="00105B8C" w:rsidRPr="00B611A0" w:rsidRDefault="00105B8C" w:rsidP="00105B8C">
            <w:pPr>
              <w:jc w:val="center"/>
              <w:rPr>
                <w:rtl/>
              </w:rPr>
            </w:pPr>
            <w:r>
              <w:rPr>
                <w:rFonts w:hint="cs"/>
                <w:b/>
                <w:bCs/>
                <w:color w:val="2707E9"/>
                <w:sz w:val="24"/>
                <w:szCs w:val="24"/>
                <w:rtl/>
                <w:lang w:bidi="ar-SA"/>
              </w:rPr>
              <w:t>الحل الكامل</w:t>
            </w:r>
          </w:p>
        </w:tc>
      </w:tr>
      <w:tr w:rsidR="00105B8C" w14:paraId="61B4A49A" w14:textId="77777777" w:rsidTr="63C9D70F">
        <w:tc>
          <w:tcPr>
            <w:tcW w:w="3556" w:type="dxa"/>
          </w:tcPr>
          <w:p w14:paraId="3EF9D061" w14:textId="1557D8B7" w:rsidR="00854068" w:rsidRPr="00854068" w:rsidRDefault="00854068" w:rsidP="00854068">
            <w:pPr>
              <w:rPr>
                <w:b/>
                <w:bCs/>
                <w:color w:val="2504EC"/>
                <w:rtl/>
              </w:rPr>
            </w:pPr>
            <w:r w:rsidRPr="00854068">
              <w:rPr>
                <w:rFonts w:cs="Arial"/>
                <w:b/>
                <w:bCs/>
                <w:color w:val="2504EC"/>
                <w:rtl/>
                <w:lang w:bidi="ar-SA"/>
              </w:rPr>
              <w:t>ج.</w:t>
            </w:r>
            <w:r>
              <w:rPr>
                <w:rFonts w:cs="Arial" w:hint="cs"/>
                <w:b/>
                <w:bCs/>
                <w:color w:val="2504EC"/>
                <w:rtl/>
                <w:lang w:bidi="ar-SA"/>
              </w:rPr>
              <w:t>2</w:t>
            </w:r>
            <w:r w:rsidRPr="00854068">
              <w:rPr>
                <w:rFonts w:cs="Arial"/>
                <w:b/>
                <w:bCs/>
                <w:color w:val="2504EC"/>
                <w:rtl/>
                <w:lang w:bidi="ar-SA"/>
              </w:rPr>
              <w:t xml:space="preserve">- </w:t>
            </w:r>
            <w:r w:rsidRPr="00854068">
              <w:rPr>
                <w:rFonts w:cs="Arial" w:hint="cs"/>
                <w:b/>
                <w:bCs/>
                <w:color w:val="2504EC"/>
                <w:rtl/>
                <w:lang w:bidi="ar-SA"/>
              </w:rPr>
              <w:t>مُعطى</w:t>
            </w:r>
            <w:r w:rsidRPr="00854068">
              <w:rPr>
                <w:rFonts w:cs="Arial"/>
                <w:b/>
                <w:bCs/>
                <w:color w:val="2504EC"/>
                <w:rtl/>
                <w:lang w:bidi="ar-SA"/>
              </w:rPr>
              <w:t xml:space="preserve"> </w:t>
            </w:r>
            <w:r w:rsidRPr="00854068">
              <w:rPr>
                <w:rFonts w:cs="Arial" w:hint="cs"/>
                <w:b/>
                <w:bCs/>
                <w:color w:val="2504EC"/>
                <w:rtl/>
                <w:lang w:bidi="ar-SA"/>
              </w:rPr>
              <w:t>حق</w:t>
            </w:r>
            <w:r w:rsidRPr="00854068">
              <w:rPr>
                <w:rFonts w:cs="Arial"/>
                <w:b/>
                <w:bCs/>
                <w:color w:val="2504EC"/>
                <w:rtl/>
                <w:lang w:bidi="ar-SA"/>
              </w:rPr>
              <w:t>ل مغناطيسي م</w:t>
            </w:r>
            <w:r w:rsidRPr="00854068">
              <w:rPr>
                <w:rFonts w:cs="Arial" w:hint="cs"/>
                <w:b/>
                <w:bCs/>
                <w:color w:val="2504EC"/>
                <w:rtl/>
                <w:lang w:bidi="ar-SA"/>
              </w:rPr>
              <w:t>تجانس</w:t>
            </w:r>
            <w:r w:rsidRPr="00854068">
              <w:rPr>
                <w:rFonts w:cs="Arial"/>
                <w:b/>
                <w:bCs/>
                <w:color w:val="2504EC"/>
                <w:rtl/>
                <w:lang w:bidi="ar-SA"/>
              </w:rPr>
              <w:t xml:space="preserve"> </w:t>
            </w:r>
            <w:r w:rsidRPr="00854068">
              <w:rPr>
                <w:rFonts w:cs="Arial" w:hint="cs"/>
                <w:b/>
                <w:bCs/>
                <w:color w:val="2504EC"/>
                <w:rtl/>
                <w:lang w:bidi="ar-SA"/>
              </w:rPr>
              <w:t>شد</w:t>
            </w:r>
            <w:r w:rsidRPr="00854068">
              <w:rPr>
                <w:rFonts w:cs="Arial"/>
                <w:b/>
                <w:bCs/>
                <w:color w:val="2504EC"/>
                <w:rtl/>
                <w:lang w:bidi="ar-SA"/>
              </w:rPr>
              <w:t>ته 1 تسلا وموج</w:t>
            </w:r>
            <w:r w:rsidRPr="00854068">
              <w:rPr>
                <w:rFonts w:cs="Arial" w:hint="cs"/>
                <w:b/>
                <w:bCs/>
                <w:color w:val="2504EC"/>
                <w:rtl/>
                <w:lang w:bidi="ar-SA"/>
              </w:rPr>
              <w:t>ّ</w:t>
            </w:r>
            <w:r w:rsidRPr="00854068">
              <w:rPr>
                <w:rFonts w:cs="Arial"/>
                <w:b/>
                <w:bCs/>
                <w:color w:val="2504EC"/>
                <w:rtl/>
                <w:lang w:bidi="ar-SA"/>
              </w:rPr>
              <w:t>ه نحو اليمين. داخل ال</w:t>
            </w:r>
            <w:r w:rsidRPr="00854068">
              <w:rPr>
                <w:rFonts w:cs="Arial" w:hint="cs"/>
                <w:b/>
                <w:bCs/>
                <w:color w:val="2504EC"/>
                <w:rtl/>
                <w:lang w:bidi="ar-SA"/>
              </w:rPr>
              <w:t>حق</w:t>
            </w:r>
            <w:r w:rsidRPr="00854068">
              <w:rPr>
                <w:rFonts w:cs="Arial"/>
                <w:b/>
                <w:bCs/>
                <w:color w:val="2504EC"/>
                <w:rtl/>
                <w:lang w:bidi="ar-SA"/>
              </w:rPr>
              <w:t xml:space="preserve">ل، يتحرك البروتون بسرعة </w:t>
            </w:r>
            <m:oMath>
              <m:sSup>
                <m:sSupPr>
                  <m:ctrlPr>
                    <w:rPr>
                      <w:rFonts w:ascii="Cambria Math" w:hAnsi="Cambria Math"/>
                      <w:b/>
                      <w:bCs/>
                      <w:i/>
                      <w:color w:val="2504EC"/>
                    </w:rPr>
                  </m:ctrlPr>
                </m:sSupPr>
                <m:e>
                  <m:r>
                    <m:rPr>
                      <m:sty m:val="bi"/>
                    </m:rPr>
                    <w:rPr>
                      <w:rFonts w:ascii="Cambria Math" w:hAnsi="Cambria Math"/>
                      <w:color w:val="2504EC"/>
                    </w:rPr>
                    <m:t>10</m:t>
                  </m:r>
                </m:e>
                <m:sup>
                  <m:r>
                    <m:rPr>
                      <m:sty m:val="bi"/>
                    </m:rPr>
                    <w:rPr>
                      <w:rFonts w:ascii="Cambria Math" w:hAnsi="Cambria Math"/>
                      <w:color w:val="2504EC"/>
                    </w:rPr>
                    <m:t>6</m:t>
                  </m:r>
                </m:sup>
              </m:sSup>
            </m:oMath>
            <w:r w:rsidRPr="00854068">
              <w:rPr>
                <w:rFonts w:cs="Arial"/>
                <w:b/>
                <w:bCs/>
                <w:color w:val="2504EC"/>
                <w:rtl/>
                <w:lang w:bidi="ar-SA"/>
              </w:rPr>
              <w:t xml:space="preserve"> متر في الثانية في أربع حالات مختلفة.</w:t>
            </w:r>
            <w:r w:rsidRPr="00854068">
              <w:rPr>
                <w:rFonts w:hint="cs"/>
                <w:b/>
                <w:bCs/>
                <w:color w:val="2504EC"/>
                <w:rtl/>
              </w:rPr>
              <w:t xml:space="preserve"> </w:t>
            </w:r>
          </w:p>
          <w:p w14:paraId="1C77E8EB" w14:textId="77777777" w:rsidR="00105B8C" w:rsidRPr="004A16A8" w:rsidRDefault="00105B8C" w:rsidP="00105B8C">
            <w:pPr>
              <w:rPr>
                <w:b/>
                <w:bCs/>
                <w:color w:val="2504EC"/>
                <w:sz w:val="20"/>
                <w:szCs w:val="20"/>
                <w:rtl/>
              </w:rPr>
            </w:pPr>
          </w:p>
          <w:p w14:paraId="4905111F" w14:textId="77C29D9B" w:rsidR="00854068" w:rsidRPr="00854068" w:rsidRDefault="00854068" w:rsidP="00854068">
            <w:pPr>
              <w:rPr>
                <w:rFonts w:cs="Arial"/>
                <w:b/>
                <w:bCs/>
                <w:color w:val="2504EC"/>
                <w:rtl/>
              </w:rPr>
            </w:pPr>
            <w:r w:rsidRPr="00854068">
              <w:rPr>
                <w:rFonts w:cs="Arial"/>
                <w:b/>
                <w:bCs/>
                <w:color w:val="2504EC"/>
                <w:rtl/>
                <w:lang w:bidi="ar-SA"/>
              </w:rPr>
              <w:t>الحالة أ - يتحرك ال</w:t>
            </w:r>
            <w:r>
              <w:rPr>
                <w:rFonts w:cs="Arial" w:hint="cs"/>
                <w:b/>
                <w:bCs/>
                <w:color w:val="2504EC"/>
                <w:rtl/>
                <w:lang w:bidi="ar-SA"/>
              </w:rPr>
              <w:t>إلك</w:t>
            </w:r>
            <w:r w:rsidRPr="00854068">
              <w:rPr>
                <w:rFonts w:cs="Arial"/>
                <w:b/>
                <w:bCs/>
                <w:color w:val="2504EC"/>
                <w:rtl/>
                <w:lang w:bidi="ar-SA"/>
              </w:rPr>
              <w:t>ت</w:t>
            </w:r>
            <w:r>
              <w:rPr>
                <w:rFonts w:cs="Arial" w:hint="cs"/>
                <w:b/>
                <w:bCs/>
                <w:color w:val="2504EC"/>
                <w:rtl/>
                <w:lang w:bidi="ar-SA"/>
              </w:rPr>
              <w:t>ر</w:t>
            </w:r>
            <w:r w:rsidRPr="00854068">
              <w:rPr>
                <w:rFonts w:cs="Arial"/>
                <w:b/>
                <w:bCs/>
                <w:color w:val="2504EC"/>
                <w:rtl/>
                <w:lang w:bidi="ar-SA"/>
              </w:rPr>
              <w:t>ون في اتجاه ال</w:t>
            </w:r>
            <w:r w:rsidRPr="00854068">
              <w:rPr>
                <w:rFonts w:cs="Arial" w:hint="cs"/>
                <w:b/>
                <w:bCs/>
                <w:color w:val="2504EC"/>
                <w:rtl/>
                <w:lang w:bidi="ar-SA"/>
              </w:rPr>
              <w:t>حق</w:t>
            </w:r>
            <w:r w:rsidRPr="00854068">
              <w:rPr>
                <w:rFonts w:cs="Arial"/>
                <w:b/>
                <w:bCs/>
                <w:color w:val="2504EC"/>
                <w:rtl/>
                <w:lang w:bidi="ar-SA"/>
              </w:rPr>
              <w:t>ل:</w:t>
            </w:r>
          </w:p>
          <w:p w14:paraId="11905711" w14:textId="77777777" w:rsidR="00105B8C" w:rsidRPr="004A16A8" w:rsidRDefault="00105B8C" w:rsidP="00105B8C">
            <w:pPr>
              <w:jc w:val="center"/>
              <w:rPr>
                <w:b/>
                <w:bCs/>
                <w:color w:val="2504EC"/>
                <w:sz w:val="28"/>
                <w:szCs w:val="28"/>
                <w:rtl/>
              </w:rPr>
            </w:pPr>
            <w:r w:rsidRPr="004A16A8">
              <w:rPr>
                <w:rFonts w:cs="Arial"/>
                <w:b/>
                <w:bCs/>
                <w:noProof/>
                <w:color w:val="2504EC"/>
                <w:sz w:val="28"/>
                <w:szCs w:val="28"/>
                <w:rtl/>
              </w:rPr>
              <w:drawing>
                <wp:inline distT="0" distB="0" distL="0" distR="0" wp14:anchorId="7FB2D4EB" wp14:editId="6134E9D1">
                  <wp:extent cx="1279942" cy="630629"/>
                  <wp:effectExtent l="0" t="0" r="0" b="0"/>
                  <wp:docPr id="13260522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52273" name=""/>
                          <pic:cNvPicPr/>
                        </pic:nvPicPr>
                        <pic:blipFill>
                          <a:blip r:embed="rId1314"/>
                          <a:stretch>
                            <a:fillRect/>
                          </a:stretch>
                        </pic:blipFill>
                        <pic:spPr>
                          <a:xfrm>
                            <a:off x="0" y="0"/>
                            <a:ext cx="1296622" cy="638847"/>
                          </a:xfrm>
                          <a:prstGeom prst="rect">
                            <a:avLst/>
                          </a:prstGeom>
                        </pic:spPr>
                      </pic:pic>
                    </a:graphicData>
                  </a:graphic>
                </wp:inline>
              </w:drawing>
            </w:r>
          </w:p>
          <w:p w14:paraId="50222A15" w14:textId="62057BC0" w:rsidR="00854068" w:rsidRPr="004A16A8" w:rsidRDefault="00854068" w:rsidP="00854068">
            <w:pPr>
              <w:rPr>
                <w:b/>
                <w:bCs/>
                <w:color w:val="2504EC"/>
                <w:sz w:val="20"/>
                <w:szCs w:val="20"/>
                <w:rtl/>
                <w:lang w:bidi="ar-SA"/>
              </w:rPr>
            </w:pPr>
            <w:r w:rsidRPr="00854068">
              <w:rPr>
                <w:rFonts w:cs="Arial"/>
                <w:b/>
                <w:bCs/>
                <w:color w:val="2504EC"/>
                <w:rtl/>
                <w:lang w:bidi="ar-SA"/>
              </w:rPr>
              <w:t>الحالة ب</w:t>
            </w:r>
            <w:r w:rsidRPr="00854068">
              <w:rPr>
                <w:rFonts w:cs="Arial"/>
                <w:b/>
                <w:bCs/>
                <w:color w:val="2504EC"/>
                <w:sz w:val="20"/>
                <w:szCs w:val="20"/>
                <w:rtl/>
                <w:lang w:bidi="ar-SA"/>
              </w:rPr>
              <w:t xml:space="preserve"> - يتحرك </w:t>
            </w:r>
            <w:r w:rsidRPr="00854068">
              <w:rPr>
                <w:rFonts w:cs="Arial"/>
                <w:b/>
                <w:bCs/>
                <w:color w:val="2504EC"/>
                <w:rtl/>
                <w:lang w:bidi="ar-SA"/>
              </w:rPr>
              <w:t>ال</w:t>
            </w:r>
            <w:r>
              <w:rPr>
                <w:rFonts w:cs="Arial" w:hint="cs"/>
                <w:b/>
                <w:bCs/>
                <w:color w:val="2504EC"/>
                <w:rtl/>
                <w:lang w:bidi="ar-SA"/>
              </w:rPr>
              <w:t>إلك</w:t>
            </w:r>
            <w:r w:rsidRPr="00854068">
              <w:rPr>
                <w:rFonts w:cs="Arial"/>
                <w:b/>
                <w:bCs/>
                <w:color w:val="2504EC"/>
                <w:rtl/>
                <w:lang w:bidi="ar-SA"/>
              </w:rPr>
              <w:t>ت</w:t>
            </w:r>
            <w:r>
              <w:rPr>
                <w:rFonts w:cs="Arial" w:hint="cs"/>
                <w:b/>
                <w:bCs/>
                <w:color w:val="2504EC"/>
                <w:rtl/>
                <w:lang w:bidi="ar-SA"/>
              </w:rPr>
              <w:t>ر</w:t>
            </w:r>
            <w:r w:rsidRPr="00854068">
              <w:rPr>
                <w:rFonts w:cs="Arial"/>
                <w:b/>
                <w:bCs/>
                <w:color w:val="2504EC"/>
                <w:rtl/>
                <w:lang w:bidi="ar-SA"/>
              </w:rPr>
              <w:t>ون</w:t>
            </w:r>
            <w:r w:rsidRPr="00854068">
              <w:rPr>
                <w:rFonts w:cs="Arial"/>
                <w:b/>
                <w:bCs/>
                <w:color w:val="2504EC"/>
                <w:sz w:val="20"/>
                <w:szCs w:val="20"/>
                <w:rtl/>
                <w:lang w:bidi="ar-SA"/>
              </w:rPr>
              <w:t xml:space="preserve"> في الاتجاه المعاكس لاتجاه ال</w:t>
            </w:r>
            <w:r>
              <w:rPr>
                <w:rFonts w:cs="Arial" w:hint="cs"/>
                <w:b/>
                <w:bCs/>
                <w:color w:val="2504EC"/>
                <w:sz w:val="20"/>
                <w:szCs w:val="20"/>
                <w:rtl/>
                <w:lang w:bidi="ar-SA"/>
              </w:rPr>
              <w:t>حق</w:t>
            </w:r>
            <w:r w:rsidRPr="00854068">
              <w:rPr>
                <w:rFonts w:cs="Arial"/>
                <w:b/>
                <w:bCs/>
                <w:color w:val="2504EC"/>
                <w:sz w:val="20"/>
                <w:szCs w:val="20"/>
                <w:rtl/>
                <w:lang w:bidi="ar-SA"/>
              </w:rPr>
              <w:t>ل:</w:t>
            </w:r>
          </w:p>
          <w:p w14:paraId="7770A0A3" w14:textId="77777777" w:rsidR="00105B8C" w:rsidRPr="004A16A8" w:rsidRDefault="00105B8C" w:rsidP="00105B8C">
            <w:pPr>
              <w:jc w:val="center"/>
              <w:rPr>
                <w:b/>
                <w:bCs/>
                <w:color w:val="2504EC"/>
                <w:sz w:val="28"/>
                <w:szCs w:val="28"/>
                <w:rtl/>
              </w:rPr>
            </w:pPr>
            <w:r w:rsidRPr="004A16A8">
              <w:rPr>
                <w:rFonts w:cs="Arial"/>
                <w:b/>
                <w:bCs/>
                <w:noProof/>
                <w:color w:val="2504EC"/>
                <w:sz w:val="28"/>
                <w:szCs w:val="28"/>
                <w:rtl/>
              </w:rPr>
              <w:drawing>
                <wp:inline distT="0" distB="0" distL="0" distR="0" wp14:anchorId="196FAB92" wp14:editId="27FB7362">
                  <wp:extent cx="1342960" cy="579120"/>
                  <wp:effectExtent l="0" t="0" r="0" b="0"/>
                  <wp:docPr id="6824738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73821" name=""/>
                          <pic:cNvPicPr/>
                        </pic:nvPicPr>
                        <pic:blipFill>
                          <a:blip r:embed="rId1315"/>
                          <a:stretch>
                            <a:fillRect/>
                          </a:stretch>
                        </pic:blipFill>
                        <pic:spPr>
                          <a:xfrm>
                            <a:off x="0" y="0"/>
                            <a:ext cx="1349138" cy="581784"/>
                          </a:xfrm>
                          <a:prstGeom prst="rect">
                            <a:avLst/>
                          </a:prstGeom>
                        </pic:spPr>
                      </pic:pic>
                    </a:graphicData>
                  </a:graphic>
                </wp:inline>
              </w:drawing>
            </w:r>
          </w:p>
          <w:p w14:paraId="36CF8ACC" w14:textId="77777777" w:rsidR="00105B8C" w:rsidRPr="004A16A8" w:rsidRDefault="00105B8C" w:rsidP="00105B8C">
            <w:pPr>
              <w:rPr>
                <w:b/>
                <w:bCs/>
                <w:color w:val="2504EC"/>
                <w:sz w:val="28"/>
                <w:szCs w:val="28"/>
                <w:rtl/>
              </w:rPr>
            </w:pPr>
          </w:p>
          <w:p w14:paraId="7754A54A" w14:textId="6FF2B1C3" w:rsidR="00854068" w:rsidRPr="00854068" w:rsidRDefault="00854068" w:rsidP="00854068">
            <w:pPr>
              <w:rPr>
                <w:b/>
                <w:bCs/>
                <w:color w:val="2504EC"/>
                <w:rtl/>
              </w:rPr>
            </w:pPr>
            <w:r w:rsidRPr="00854068">
              <w:rPr>
                <w:rFonts w:cs="Arial"/>
                <w:b/>
                <w:bCs/>
                <w:color w:val="2504EC"/>
                <w:rtl/>
                <w:lang w:bidi="ar-SA"/>
              </w:rPr>
              <w:t>الحالة ج - يتحرك ال</w:t>
            </w:r>
            <w:r>
              <w:rPr>
                <w:rFonts w:cs="Arial" w:hint="cs"/>
                <w:b/>
                <w:bCs/>
                <w:color w:val="2504EC"/>
                <w:rtl/>
                <w:lang w:bidi="ar-SA"/>
              </w:rPr>
              <w:t>إلك</w:t>
            </w:r>
            <w:r w:rsidRPr="00854068">
              <w:rPr>
                <w:rFonts w:cs="Arial"/>
                <w:b/>
                <w:bCs/>
                <w:color w:val="2504EC"/>
                <w:rtl/>
                <w:lang w:bidi="ar-SA"/>
              </w:rPr>
              <w:t>ت</w:t>
            </w:r>
            <w:r>
              <w:rPr>
                <w:rFonts w:cs="Arial" w:hint="cs"/>
                <w:b/>
                <w:bCs/>
                <w:color w:val="2504EC"/>
                <w:rtl/>
                <w:lang w:bidi="ar-SA"/>
              </w:rPr>
              <w:t>ر</w:t>
            </w:r>
            <w:r w:rsidRPr="00854068">
              <w:rPr>
                <w:rFonts w:cs="Arial"/>
                <w:b/>
                <w:bCs/>
                <w:color w:val="2504EC"/>
                <w:rtl/>
                <w:lang w:bidi="ar-SA"/>
              </w:rPr>
              <w:t>ون بشكل عمودي على ال</w:t>
            </w:r>
            <w:r>
              <w:rPr>
                <w:rFonts w:cs="Arial" w:hint="cs"/>
                <w:b/>
                <w:bCs/>
                <w:color w:val="2504EC"/>
                <w:rtl/>
                <w:lang w:bidi="ar-SA"/>
              </w:rPr>
              <w:t>حق</w:t>
            </w:r>
            <w:r w:rsidRPr="00854068">
              <w:rPr>
                <w:rFonts w:cs="Arial"/>
                <w:b/>
                <w:bCs/>
                <w:color w:val="2504EC"/>
                <w:rtl/>
                <w:lang w:bidi="ar-SA"/>
              </w:rPr>
              <w:t>ل</w:t>
            </w:r>
            <w:r w:rsidRPr="00854068">
              <w:rPr>
                <w:rFonts w:hint="cs"/>
                <w:b/>
                <w:bCs/>
                <w:color w:val="2504EC"/>
                <w:rtl/>
              </w:rPr>
              <w:t>:</w:t>
            </w:r>
          </w:p>
          <w:p w14:paraId="20671AB7" w14:textId="77777777" w:rsidR="00105B8C" w:rsidRPr="004A16A8" w:rsidRDefault="00105B8C" w:rsidP="00105B8C">
            <w:pPr>
              <w:jc w:val="center"/>
              <w:rPr>
                <w:b/>
                <w:bCs/>
                <w:color w:val="2504EC"/>
                <w:sz w:val="20"/>
                <w:szCs w:val="20"/>
                <w:rtl/>
              </w:rPr>
            </w:pPr>
            <w:r w:rsidRPr="004A16A8">
              <w:rPr>
                <w:rFonts w:cs="Arial"/>
                <w:b/>
                <w:bCs/>
                <w:noProof/>
                <w:color w:val="2504EC"/>
                <w:sz w:val="20"/>
                <w:szCs w:val="20"/>
                <w:rtl/>
              </w:rPr>
              <w:drawing>
                <wp:inline distT="0" distB="0" distL="0" distR="0" wp14:anchorId="16F0C800" wp14:editId="7E67F106">
                  <wp:extent cx="1310383" cy="579120"/>
                  <wp:effectExtent l="0" t="0" r="4445" b="0"/>
                  <wp:docPr id="6233472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47274" name=""/>
                          <pic:cNvPicPr/>
                        </pic:nvPicPr>
                        <pic:blipFill>
                          <a:blip r:embed="rId1316"/>
                          <a:stretch>
                            <a:fillRect/>
                          </a:stretch>
                        </pic:blipFill>
                        <pic:spPr>
                          <a:xfrm>
                            <a:off x="0" y="0"/>
                            <a:ext cx="1319900" cy="583326"/>
                          </a:xfrm>
                          <a:prstGeom prst="rect">
                            <a:avLst/>
                          </a:prstGeom>
                        </pic:spPr>
                      </pic:pic>
                    </a:graphicData>
                  </a:graphic>
                </wp:inline>
              </w:drawing>
            </w:r>
          </w:p>
          <w:p w14:paraId="2E789F98" w14:textId="77777777" w:rsidR="00105B8C" w:rsidRPr="004A16A8" w:rsidRDefault="00105B8C" w:rsidP="00105B8C">
            <w:pPr>
              <w:rPr>
                <w:b/>
                <w:bCs/>
                <w:color w:val="2504EC"/>
                <w:sz w:val="6"/>
                <w:szCs w:val="6"/>
                <w:rtl/>
              </w:rPr>
            </w:pPr>
          </w:p>
          <w:p w14:paraId="6D09B70D" w14:textId="5F8DE04F" w:rsidR="00854068" w:rsidRPr="00A5640E" w:rsidRDefault="00854068" w:rsidP="00854068">
            <w:pPr>
              <w:rPr>
                <w:b/>
                <w:bCs/>
                <w:color w:val="2504EC"/>
                <w:rtl/>
                <w:lang w:bidi="ar-SA"/>
              </w:rPr>
            </w:pPr>
            <w:r w:rsidRPr="00854068">
              <w:rPr>
                <w:rFonts w:cs="Arial"/>
                <w:b/>
                <w:bCs/>
                <w:color w:val="2504EC"/>
                <w:rtl/>
                <w:lang w:bidi="ar-SA"/>
              </w:rPr>
              <w:t>الحالة د - يتحرك ال</w:t>
            </w:r>
            <w:r>
              <w:rPr>
                <w:rFonts w:cs="Arial" w:hint="cs"/>
                <w:b/>
                <w:bCs/>
                <w:color w:val="2504EC"/>
                <w:rtl/>
                <w:lang w:bidi="ar-SA"/>
              </w:rPr>
              <w:t>إلك</w:t>
            </w:r>
            <w:r w:rsidRPr="00854068">
              <w:rPr>
                <w:rFonts w:cs="Arial"/>
                <w:b/>
                <w:bCs/>
                <w:color w:val="2504EC"/>
                <w:rtl/>
                <w:lang w:bidi="ar-SA"/>
              </w:rPr>
              <w:t>ت</w:t>
            </w:r>
            <w:r>
              <w:rPr>
                <w:rFonts w:cs="Arial" w:hint="cs"/>
                <w:b/>
                <w:bCs/>
                <w:color w:val="2504EC"/>
                <w:rtl/>
                <w:lang w:bidi="ar-SA"/>
              </w:rPr>
              <w:t>ر</w:t>
            </w:r>
            <w:r w:rsidRPr="00854068">
              <w:rPr>
                <w:rFonts w:cs="Arial"/>
                <w:b/>
                <w:bCs/>
                <w:color w:val="2504EC"/>
                <w:rtl/>
                <w:lang w:bidi="ar-SA"/>
              </w:rPr>
              <w:t>ون بزاوية 30 درجة بالنسبة لل</w:t>
            </w:r>
            <w:r>
              <w:rPr>
                <w:rFonts w:cs="Arial" w:hint="cs"/>
                <w:b/>
                <w:bCs/>
                <w:color w:val="2504EC"/>
                <w:rtl/>
                <w:lang w:bidi="ar-SA"/>
              </w:rPr>
              <w:t>حق</w:t>
            </w:r>
            <w:r w:rsidRPr="00854068">
              <w:rPr>
                <w:rFonts w:cs="Arial"/>
                <w:b/>
                <w:bCs/>
                <w:color w:val="2504EC"/>
                <w:rtl/>
                <w:lang w:bidi="ar-SA"/>
              </w:rPr>
              <w:t>ل:</w:t>
            </w:r>
          </w:p>
          <w:p w14:paraId="6B1B4F56" w14:textId="77777777" w:rsidR="00105B8C" w:rsidRPr="00A5640E" w:rsidRDefault="00105B8C" w:rsidP="00105B8C">
            <w:pPr>
              <w:rPr>
                <w:b/>
                <w:bCs/>
                <w:color w:val="2504EC"/>
                <w:rtl/>
                <w:lang w:bidi="ar-SA"/>
              </w:rPr>
            </w:pPr>
          </w:p>
          <w:p w14:paraId="11BF824B" w14:textId="77777777" w:rsidR="00105B8C" w:rsidRDefault="00105B8C" w:rsidP="00105B8C">
            <w:pPr>
              <w:jc w:val="center"/>
              <w:rPr>
                <w:b/>
                <w:bCs/>
                <w:color w:val="2504EC"/>
                <w:sz w:val="32"/>
                <w:szCs w:val="32"/>
                <w:rtl/>
              </w:rPr>
            </w:pPr>
            <w:r w:rsidRPr="0018733F">
              <w:rPr>
                <w:rFonts w:cs="Arial"/>
                <w:b/>
                <w:bCs/>
                <w:noProof/>
                <w:color w:val="2504EC"/>
                <w:sz w:val="32"/>
                <w:szCs w:val="32"/>
                <w:rtl/>
              </w:rPr>
              <w:drawing>
                <wp:inline distT="0" distB="0" distL="0" distR="0" wp14:anchorId="50A9E17E" wp14:editId="35089235">
                  <wp:extent cx="1285240" cy="588245"/>
                  <wp:effectExtent l="0" t="0" r="0" b="2540"/>
                  <wp:docPr id="18021403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40395" name=""/>
                          <pic:cNvPicPr/>
                        </pic:nvPicPr>
                        <pic:blipFill>
                          <a:blip r:embed="rId1317"/>
                          <a:stretch>
                            <a:fillRect/>
                          </a:stretch>
                        </pic:blipFill>
                        <pic:spPr>
                          <a:xfrm>
                            <a:off x="0" y="0"/>
                            <a:ext cx="1293381" cy="591971"/>
                          </a:xfrm>
                          <a:prstGeom prst="rect">
                            <a:avLst/>
                          </a:prstGeom>
                        </pic:spPr>
                      </pic:pic>
                    </a:graphicData>
                  </a:graphic>
                </wp:inline>
              </w:drawing>
            </w:r>
          </w:p>
          <w:p w14:paraId="7AF62805" w14:textId="77777777" w:rsidR="00105B8C" w:rsidRDefault="00105B8C" w:rsidP="00105B8C">
            <w:pPr>
              <w:rPr>
                <w:b/>
                <w:bCs/>
                <w:color w:val="2504EC"/>
                <w:sz w:val="32"/>
                <w:szCs w:val="32"/>
                <w:rtl/>
              </w:rPr>
            </w:pPr>
          </w:p>
          <w:p w14:paraId="506A5189" w14:textId="77777777" w:rsidR="00105B8C" w:rsidRDefault="00105B8C" w:rsidP="00105B8C">
            <w:pPr>
              <w:rPr>
                <w:b/>
                <w:bCs/>
                <w:color w:val="2504EC"/>
                <w:sz w:val="32"/>
                <w:szCs w:val="32"/>
                <w:rtl/>
              </w:rPr>
            </w:pPr>
          </w:p>
          <w:p w14:paraId="19C6C937" w14:textId="77777777" w:rsidR="00105B8C" w:rsidRPr="003A738D" w:rsidRDefault="00105B8C" w:rsidP="00105B8C">
            <w:pPr>
              <w:rPr>
                <w:b/>
                <w:bCs/>
                <w:color w:val="2504EC"/>
                <w:sz w:val="32"/>
                <w:szCs w:val="32"/>
                <w:rtl/>
              </w:rPr>
            </w:pPr>
          </w:p>
        </w:tc>
        <w:tc>
          <w:tcPr>
            <w:tcW w:w="2116" w:type="dxa"/>
          </w:tcPr>
          <w:p w14:paraId="7A2211A7" w14:textId="1997C027" w:rsidR="00105B8C" w:rsidRPr="004A16A8" w:rsidRDefault="002D463B" w:rsidP="002D463B">
            <w:pPr>
              <w:rPr>
                <w:b/>
                <w:bCs/>
                <w:color w:val="2706EA"/>
                <w:sz w:val="20"/>
                <w:szCs w:val="20"/>
                <w:rtl/>
              </w:rPr>
            </w:pPr>
            <w:r w:rsidRPr="002D463B">
              <w:rPr>
                <w:rFonts w:cs="Arial"/>
                <w:b/>
                <w:bCs/>
                <w:color w:val="2706EA"/>
                <w:sz w:val="20"/>
                <w:szCs w:val="20"/>
                <w:rtl/>
                <w:lang w:bidi="ar-SA"/>
              </w:rPr>
              <w:t>احسب مقدار القوة المغناطيسية المؤثرة على الإلكترون في كل حالة من الحالات الأربع وحدد اتجاهها.</w:t>
            </w:r>
            <w:r>
              <w:rPr>
                <w:rFonts w:hint="cs"/>
                <w:b/>
                <w:bCs/>
                <w:color w:val="2706EA"/>
                <w:sz w:val="20"/>
                <w:szCs w:val="20"/>
                <w:rtl/>
              </w:rPr>
              <w:t xml:space="preserve"> </w:t>
            </w:r>
          </w:p>
          <w:p w14:paraId="080C293C" w14:textId="77777777" w:rsidR="00105B8C" w:rsidRDefault="00105B8C" w:rsidP="00105B8C">
            <w:pPr>
              <w:rPr>
                <w:b/>
                <w:bCs/>
                <w:color w:val="2706EA"/>
                <w:rtl/>
              </w:rPr>
            </w:pPr>
          </w:p>
          <w:p w14:paraId="5596961F" w14:textId="1E1430A0" w:rsidR="00105B8C" w:rsidRDefault="002D463B" w:rsidP="00105B8C">
            <w:pPr>
              <w:rPr>
                <w:b/>
                <w:bCs/>
                <w:color w:val="2706EA"/>
                <w:rtl/>
              </w:rPr>
            </w:pPr>
            <w:r>
              <w:rPr>
                <w:rFonts w:hint="cs"/>
                <w:b/>
                <w:bCs/>
                <w:u w:val="single"/>
                <w:rtl/>
                <w:lang w:bidi="ar-SA"/>
              </w:rPr>
              <w:t>توجيه</w:t>
            </w:r>
            <w:r w:rsidRPr="002D463B">
              <w:rPr>
                <w:rFonts w:cs="Arial"/>
                <w:b/>
                <w:bCs/>
                <w:sz w:val="20"/>
                <w:szCs w:val="20"/>
                <w:rtl/>
                <w:lang w:bidi="ar-SA"/>
              </w:rPr>
              <w:t>: ل</w:t>
            </w:r>
            <w:r>
              <w:rPr>
                <w:rFonts w:cs="Arial" w:hint="cs"/>
                <w:b/>
                <w:bCs/>
                <w:sz w:val="20"/>
                <w:szCs w:val="20"/>
                <w:rtl/>
                <w:lang w:bidi="ar-SA"/>
              </w:rPr>
              <w:t>إيجاد</w:t>
            </w:r>
            <w:r w:rsidRPr="002D463B">
              <w:rPr>
                <w:rFonts w:cs="Arial"/>
                <w:b/>
                <w:bCs/>
                <w:sz w:val="20"/>
                <w:szCs w:val="20"/>
                <w:rtl/>
                <w:lang w:bidi="ar-SA"/>
              </w:rPr>
              <w:t xml:space="preserve"> اتجاه القوة المغناطيسية المؤثرة على جسيم سالب الشحنة، استخدم قاعدة اليد اليسرى مع قاعدة اليد اليمنى.</w:t>
            </w:r>
          </w:p>
        </w:tc>
        <w:tc>
          <w:tcPr>
            <w:tcW w:w="2131" w:type="dxa"/>
          </w:tcPr>
          <w:p w14:paraId="63DEE881" w14:textId="3F28D558" w:rsidR="006A0990" w:rsidRPr="00322358" w:rsidRDefault="006A0990" w:rsidP="006A0990">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00322358" w:rsidRPr="00322358">
              <w:rPr>
                <w:rFonts w:cs="Arial" w:hint="cs"/>
                <w:color w:val="00B050"/>
                <w:rtl/>
                <w:lang w:bidi="ar-SA"/>
              </w:rPr>
              <w:t>مغناطسي</w:t>
            </w:r>
            <w:r w:rsidRPr="00322358">
              <w:rPr>
                <w:rFonts w:cs="Arial" w:hint="cs"/>
                <w:color w:val="00B050"/>
                <w:rtl/>
                <w:lang w:bidi="ar-SA"/>
              </w:rPr>
              <w:t>:</w:t>
            </w:r>
          </w:p>
          <w:p w14:paraId="798A9545" w14:textId="77777777" w:rsidR="006A0990" w:rsidRPr="00E8618D" w:rsidRDefault="006A0990" w:rsidP="006A0990">
            <w:pPr>
              <w:rPr>
                <w:b/>
                <w:bCs/>
                <w:color w:val="00B050"/>
                <w:sz w:val="12"/>
                <w:szCs w:val="12"/>
                <w:rtl/>
              </w:rPr>
            </w:pPr>
          </w:p>
          <w:p w14:paraId="548D744C" w14:textId="77777777" w:rsidR="006A0990" w:rsidRPr="00E8618D" w:rsidRDefault="006A0990" w:rsidP="006A0990">
            <w:pPr>
              <w:rPr>
                <w:b/>
                <w:bCs/>
                <w:color w:val="92D050"/>
              </w:rPr>
            </w:pPr>
            <w:r w:rsidRPr="00E8618D">
              <w:rPr>
                <w:rFonts w:cs="Arial"/>
                <w:b/>
                <w:bCs/>
                <w:noProof/>
                <w:color w:val="92D050"/>
                <w:rtl/>
              </w:rPr>
              <w:drawing>
                <wp:inline distT="0" distB="0" distL="0" distR="0" wp14:anchorId="5DA34BE1" wp14:editId="5CA2CD94">
                  <wp:extent cx="1216025" cy="219710"/>
                  <wp:effectExtent l="0" t="0" r="3175" b="8890"/>
                  <wp:docPr id="13636644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51B367BE" w14:textId="77777777" w:rsidR="006A0990" w:rsidRPr="00E8618D" w:rsidRDefault="006A0990" w:rsidP="006A0990">
            <w:pPr>
              <w:rPr>
                <w:b/>
                <w:bCs/>
                <w:color w:val="92D050"/>
                <w:rtl/>
              </w:rPr>
            </w:pPr>
          </w:p>
          <w:p w14:paraId="6A9FBF95" w14:textId="77777777" w:rsidR="006A0990" w:rsidRPr="00E8618D" w:rsidRDefault="006A0990" w:rsidP="006A0990">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0D85B5FC" w14:textId="77777777" w:rsidR="006A0990" w:rsidRDefault="006A0990" w:rsidP="006A0990">
            <w:pPr>
              <w:rPr>
                <w:b/>
                <w:bCs/>
                <w:color w:val="92D050"/>
                <w:rtl/>
              </w:rPr>
            </w:pPr>
          </w:p>
          <w:p w14:paraId="45D514C6" w14:textId="77777777" w:rsidR="00105B8C" w:rsidRDefault="00105B8C" w:rsidP="00105B8C">
            <w:pPr>
              <w:rPr>
                <w:b/>
                <w:bCs/>
                <w:color w:val="92D050"/>
                <w:rtl/>
              </w:rPr>
            </w:pPr>
          </w:p>
          <w:p w14:paraId="1A8AC14E" w14:textId="77777777" w:rsidR="00105B8C" w:rsidRDefault="00105B8C" w:rsidP="00105B8C">
            <w:pPr>
              <w:rPr>
                <w:b/>
                <w:bCs/>
                <w:color w:val="92D050"/>
                <w:rtl/>
              </w:rPr>
            </w:pPr>
            <w:r w:rsidRPr="008635AF">
              <w:rPr>
                <w:rFonts w:cs="Arial"/>
                <w:b/>
                <w:bCs/>
                <w:noProof/>
                <w:color w:val="92D050"/>
                <w:rtl/>
              </w:rPr>
              <w:drawing>
                <wp:inline distT="0" distB="0" distL="0" distR="0" wp14:anchorId="62066586" wp14:editId="2A71A01F">
                  <wp:extent cx="1216025" cy="1162685"/>
                  <wp:effectExtent l="0" t="0" r="3175" b="0"/>
                  <wp:docPr id="11329786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78624" name=""/>
                          <pic:cNvPicPr/>
                        </pic:nvPicPr>
                        <pic:blipFill>
                          <a:blip r:embed="rId1311"/>
                          <a:stretch>
                            <a:fillRect/>
                          </a:stretch>
                        </pic:blipFill>
                        <pic:spPr>
                          <a:xfrm>
                            <a:off x="0" y="0"/>
                            <a:ext cx="1216025" cy="1162685"/>
                          </a:xfrm>
                          <a:prstGeom prst="rect">
                            <a:avLst/>
                          </a:prstGeom>
                        </pic:spPr>
                      </pic:pic>
                    </a:graphicData>
                  </a:graphic>
                </wp:inline>
              </w:drawing>
            </w:r>
          </w:p>
          <w:p w14:paraId="58268ADA" w14:textId="77777777" w:rsidR="00105B8C" w:rsidRDefault="00105B8C" w:rsidP="00105B8C">
            <w:pPr>
              <w:rPr>
                <w:b/>
                <w:bCs/>
                <w:color w:val="92D050"/>
              </w:rPr>
            </w:pPr>
          </w:p>
          <w:p w14:paraId="59A9ABE7" w14:textId="77777777" w:rsidR="00105B8C" w:rsidRDefault="00105B8C" w:rsidP="00105B8C">
            <w:pPr>
              <w:rPr>
                <w:b/>
                <w:bCs/>
                <w:color w:val="92D050"/>
                <w:rtl/>
              </w:rPr>
            </w:pPr>
          </w:p>
        </w:tc>
        <w:tc>
          <w:tcPr>
            <w:tcW w:w="2830" w:type="dxa"/>
          </w:tcPr>
          <w:p w14:paraId="736F4AA1" w14:textId="77777777" w:rsidR="00D415FE" w:rsidRPr="004A16A8" w:rsidRDefault="00D415FE" w:rsidP="00D415FE">
            <w:pPr>
              <w:rPr>
                <w:b/>
                <w:bCs/>
                <w:color w:val="2706EA"/>
                <w:sz w:val="20"/>
                <w:szCs w:val="20"/>
                <w:rtl/>
                <w:lang w:bidi="ar-SA"/>
              </w:rPr>
            </w:pPr>
            <w:r w:rsidRPr="00D415FE">
              <w:rPr>
                <w:rFonts w:cs="Arial"/>
                <w:b/>
                <w:bCs/>
                <w:color w:val="2706EA"/>
                <w:rtl/>
                <w:lang w:bidi="ar-SA"/>
              </w:rPr>
              <w:t>الحالة أ - لا تعمل قوة</w:t>
            </w:r>
            <w:r>
              <w:rPr>
                <w:rFonts w:cs="Arial" w:hint="cs"/>
                <w:b/>
                <w:bCs/>
                <w:color w:val="2706EA"/>
                <w:rtl/>
                <w:lang w:bidi="ar-SA"/>
              </w:rPr>
              <w:t xml:space="preserve"> </w:t>
            </w:r>
            <w:r w:rsidRPr="00D415FE">
              <w:rPr>
                <w:rFonts w:cs="Arial"/>
                <w:b/>
                <w:bCs/>
                <w:color w:val="2706EA"/>
                <w:rtl/>
                <w:lang w:bidi="ar-SA"/>
              </w:rPr>
              <w:t>مغناطيسية.</w:t>
            </w:r>
          </w:p>
          <w:p w14:paraId="0F8EFB5A" w14:textId="77777777" w:rsidR="00D415FE" w:rsidRPr="004A16A8" w:rsidRDefault="00D415FE" w:rsidP="00D415FE">
            <w:pPr>
              <w:rPr>
                <w:b/>
                <w:bCs/>
                <w:color w:val="2706EA"/>
                <w:sz w:val="20"/>
                <w:szCs w:val="20"/>
                <w:rtl/>
              </w:rPr>
            </w:pPr>
          </w:p>
          <w:p w14:paraId="7B4D5EB8" w14:textId="77777777" w:rsidR="00D415FE" w:rsidRPr="004A16A8" w:rsidRDefault="00D415FE" w:rsidP="00D415FE">
            <w:pPr>
              <w:rPr>
                <w:b/>
                <w:bCs/>
                <w:color w:val="2706EA"/>
                <w:sz w:val="20"/>
                <w:szCs w:val="20"/>
                <w:rtl/>
              </w:rPr>
            </w:pPr>
          </w:p>
          <w:p w14:paraId="6237AD6E" w14:textId="77777777"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ب</w:t>
            </w:r>
            <w:r w:rsidRPr="00D415FE">
              <w:rPr>
                <w:rFonts w:cs="Arial"/>
                <w:b/>
                <w:bCs/>
                <w:color w:val="2706EA"/>
                <w:rtl/>
                <w:lang w:bidi="ar-SA"/>
              </w:rPr>
              <w:t xml:space="preserve"> - لا تعمل قوة</w:t>
            </w:r>
            <w:r>
              <w:rPr>
                <w:rFonts w:cs="Arial" w:hint="cs"/>
                <w:b/>
                <w:bCs/>
                <w:color w:val="2706EA"/>
                <w:rtl/>
                <w:lang w:bidi="ar-SA"/>
              </w:rPr>
              <w:t xml:space="preserve"> </w:t>
            </w:r>
            <w:r w:rsidRPr="00D415FE">
              <w:rPr>
                <w:rFonts w:cs="Arial"/>
                <w:b/>
                <w:bCs/>
                <w:color w:val="2706EA"/>
                <w:rtl/>
                <w:lang w:bidi="ar-SA"/>
              </w:rPr>
              <w:t>مغناطيسية.</w:t>
            </w:r>
          </w:p>
          <w:p w14:paraId="790D722A" w14:textId="77777777" w:rsidR="00105B8C" w:rsidRPr="004A16A8" w:rsidRDefault="00105B8C" w:rsidP="00105B8C">
            <w:pPr>
              <w:rPr>
                <w:sz w:val="20"/>
                <w:szCs w:val="20"/>
                <w:rtl/>
                <w:lang w:bidi="ar-SA"/>
              </w:rPr>
            </w:pPr>
          </w:p>
          <w:p w14:paraId="13E1A727" w14:textId="77777777" w:rsidR="00105B8C" w:rsidRPr="004A16A8" w:rsidRDefault="00105B8C" w:rsidP="00105B8C">
            <w:pPr>
              <w:rPr>
                <w:sz w:val="20"/>
                <w:szCs w:val="20"/>
                <w:rtl/>
              </w:rPr>
            </w:pPr>
          </w:p>
          <w:p w14:paraId="52D63A3D" w14:textId="77777777" w:rsidR="00105B8C" w:rsidRPr="004A16A8" w:rsidRDefault="00105B8C" w:rsidP="00105B8C">
            <w:pPr>
              <w:rPr>
                <w:sz w:val="20"/>
                <w:szCs w:val="20"/>
                <w:rtl/>
              </w:rPr>
            </w:pPr>
          </w:p>
          <w:p w14:paraId="1E84963F" w14:textId="77777777"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ج</w:t>
            </w:r>
            <w:r w:rsidRPr="00D415FE">
              <w:rPr>
                <w:rFonts w:cs="Arial"/>
                <w:b/>
                <w:bCs/>
                <w:color w:val="2706EA"/>
                <w:rtl/>
                <w:lang w:bidi="ar-SA"/>
              </w:rPr>
              <w:t xml:space="preserve"> - تعمل قوة</w:t>
            </w:r>
            <w:r>
              <w:rPr>
                <w:rFonts w:cs="Arial" w:hint="cs"/>
                <w:b/>
                <w:bCs/>
                <w:color w:val="2706EA"/>
                <w:rtl/>
                <w:lang w:bidi="ar-SA"/>
              </w:rPr>
              <w:t xml:space="preserve"> </w:t>
            </w:r>
            <w:r w:rsidRPr="00D415FE">
              <w:rPr>
                <w:rFonts w:cs="Arial"/>
                <w:b/>
                <w:bCs/>
                <w:color w:val="2706EA"/>
                <w:rtl/>
                <w:lang w:bidi="ar-SA"/>
              </w:rPr>
              <w:t>مغناطيسية</w:t>
            </w:r>
            <w:r>
              <w:rPr>
                <w:rFonts w:cs="Arial" w:hint="cs"/>
                <w:b/>
                <w:bCs/>
                <w:color w:val="2706EA"/>
                <w:rtl/>
                <w:lang w:bidi="ar-SA"/>
              </w:rPr>
              <w:t xml:space="preserve"> مقدارها</w:t>
            </w:r>
            <w:r w:rsidRPr="00D415FE">
              <w:rPr>
                <w:rFonts w:cs="Arial"/>
                <w:b/>
                <w:bCs/>
                <w:color w:val="2706EA"/>
                <w:rtl/>
                <w:lang w:bidi="ar-SA"/>
              </w:rPr>
              <w:t>.</w:t>
            </w:r>
          </w:p>
          <w:p w14:paraId="31AC202D" w14:textId="77777777" w:rsidR="00105B8C" w:rsidRPr="004A16A8" w:rsidRDefault="00105B8C" w:rsidP="00105B8C">
            <w:pPr>
              <w:rPr>
                <w:b/>
                <w:bCs/>
                <w:color w:val="2706EA"/>
                <w:sz w:val="8"/>
                <w:szCs w:val="8"/>
                <w:rtl/>
                <w:lang w:bidi="ar-SA"/>
              </w:rPr>
            </w:pPr>
          </w:p>
          <w:p w14:paraId="335B3EA2" w14:textId="77777777" w:rsidR="00105B8C" w:rsidRPr="004A16A8" w:rsidRDefault="00000000" w:rsidP="00105B8C">
            <w:pPr>
              <w:rPr>
                <w:rFonts w:eastAsiaTheme="minorEastAsia"/>
                <w:b/>
                <w:bCs/>
                <w:iCs/>
                <w:color w:val="2504EC"/>
                <w:sz w:val="24"/>
                <w:szCs w:val="24"/>
                <w:rtl/>
              </w:rPr>
            </w:pPr>
            <m:oMathPara>
              <m:oMath>
                <m:sSup>
                  <m:sSupPr>
                    <m:ctrlPr>
                      <w:rPr>
                        <w:rFonts w:ascii="Cambria Math" w:hAnsi="Cambria Math"/>
                        <w:b/>
                        <w:bCs/>
                        <w:iCs/>
                        <w:color w:val="2504EC"/>
                        <w:sz w:val="24"/>
                        <w:szCs w:val="24"/>
                      </w:rPr>
                    </m:ctrlPr>
                  </m:sSupPr>
                  <m:e>
                    <m:r>
                      <m:rPr>
                        <m:sty m:val="b"/>
                      </m:rPr>
                      <w:rPr>
                        <w:rFonts w:ascii="Cambria Math" w:hAnsi="Cambria Math"/>
                        <w:color w:val="2504EC"/>
                        <w:sz w:val="24"/>
                        <w:szCs w:val="24"/>
                      </w:rPr>
                      <m:t>F=1.6∙10</m:t>
                    </m:r>
                  </m:e>
                  <m:sup>
                    <m:r>
                      <m:rPr>
                        <m:sty m:val="b"/>
                      </m:rPr>
                      <w:rPr>
                        <w:rFonts w:ascii="Cambria Math" w:hAnsi="Cambria Math"/>
                        <w:color w:val="2504EC"/>
                        <w:sz w:val="24"/>
                        <w:szCs w:val="24"/>
                      </w:rPr>
                      <m:t>-13</m:t>
                    </m:r>
                  </m:sup>
                </m:sSup>
                <m:r>
                  <m:rPr>
                    <m:sty m:val="b"/>
                  </m:rPr>
                  <w:rPr>
                    <w:rFonts w:ascii="Cambria Math" w:hAnsi="Cambria Math"/>
                    <w:color w:val="2504EC"/>
                    <w:sz w:val="24"/>
                    <w:szCs w:val="24"/>
                  </w:rPr>
                  <m:t>N</m:t>
                </m:r>
              </m:oMath>
            </m:oMathPara>
          </w:p>
          <w:p w14:paraId="4E7E8FFD" w14:textId="77777777" w:rsidR="00105B8C" w:rsidRPr="004A16A8" w:rsidRDefault="00105B8C" w:rsidP="00105B8C">
            <w:pPr>
              <w:rPr>
                <w:rFonts w:eastAsiaTheme="minorEastAsia"/>
                <w:iCs/>
                <w:sz w:val="20"/>
                <w:szCs w:val="20"/>
                <w:rtl/>
              </w:rPr>
            </w:pPr>
          </w:p>
          <w:p w14:paraId="594AFCE3" w14:textId="2562B6F6" w:rsidR="00D415FE" w:rsidRPr="004A16A8" w:rsidRDefault="00D415FE" w:rsidP="00D415FE">
            <w:pPr>
              <w:rPr>
                <w:b/>
                <w:bCs/>
                <w:color w:val="2706EA"/>
                <w:sz w:val="20"/>
                <w:szCs w:val="20"/>
                <w:rtl/>
                <w:lang w:bidi="ar-SA"/>
              </w:rPr>
            </w:pPr>
            <w:r w:rsidRPr="00D415FE">
              <w:rPr>
                <w:rFonts w:cs="Arial"/>
                <w:b/>
                <w:bCs/>
                <w:color w:val="2706EA"/>
                <w:sz w:val="20"/>
                <w:szCs w:val="20"/>
                <w:rtl/>
                <w:lang w:bidi="ar-SA"/>
              </w:rPr>
              <w:t xml:space="preserve">اتجاه القوة المغناطيسية </w:t>
            </w:r>
            <w:r>
              <w:rPr>
                <w:rFonts w:cs="Arial" w:hint="cs"/>
                <w:b/>
                <w:bCs/>
                <w:color w:val="2706EA"/>
                <w:sz w:val="20"/>
                <w:szCs w:val="20"/>
                <w:rtl/>
                <w:lang w:bidi="ar-SA"/>
              </w:rPr>
              <w:t>خارج</w:t>
            </w:r>
            <w:r w:rsidRPr="00D415FE">
              <w:rPr>
                <w:rFonts w:cs="Arial"/>
                <w:b/>
                <w:bCs/>
                <w:color w:val="2706EA"/>
                <w:sz w:val="20"/>
                <w:szCs w:val="20"/>
                <w:rtl/>
                <w:lang w:bidi="ar-SA"/>
              </w:rPr>
              <w:t xml:space="preserve"> الصفحة</w:t>
            </w:r>
            <w:r>
              <w:rPr>
                <w:rFonts w:cs="Arial" w:hint="cs"/>
                <w:b/>
                <w:bCs/>
                <w:color w:val="2706EA"/>
                <w:sz w:val="20"/>
                <w:szCs w:val="20"/>
                <w:rtl/>
                <w:lang w:bidi="ar-SA"/>
              </w:rPr>
              <w:t xml:space="preserve"> (نحو القارئ)</w:t>
            </w:r>
            <w:r w:rsidRPr="00D415FE">
              <w:rPr>
                <w:rFonts w:cs="Arial"/>
                <w:b/>
                <w:bCs/>
                <w:color w:val="2706EA"/>
                <w:sz w:val="20"/>
                <w:szCs w:val="20"/>
                <w:rtl/>
                <w:lang w:bidi="ar-SA"/>
              </w:rPr>
              <w:t>.</w:t>
            </w:r>
          </w:p>
          <w:p w14:paraId="460DC5FA" w14:textId="77777777" w:rsidR="00105B8C" w:rsidRPr="004A16A8" w:rsidRDefault="00105B8C" w:rsidP="00105B8C">
            <w:pPr>
              <w:rPr>
                <w:b/>
                <w:bCs/>
                <w:color w:val="2706EA"/>
                <w:sz w:val="20"/>
                <w:szCs w:val="20"/>
                <w:rtl/>
                <w:lang w:bidi="ar-SA"/>
              </w:rPr>
            </w:pPr>
          </w:p>
          <w:p w14:paraId="1970D79F" w14:textId="77777777" w:rsidR="00105B8C" w:rsidRPr="004A16A8" w:rsidRDefault="00105B8C" w:rsidP="00105B8C">
            <w:pPr>
              <w:rPr>
                <w:b/>
                <w:bCs/>
                <w:color w:val="2706EA"/>
                <w:sz w:val="20"/>
                <w:szCs w:val="20"/>
                <w:rtl/>
              </w:rPr>
            </w:pPr>
          </w:p>
          <w:p w14:paraId="190CB366" w14:textId="77777777" w:rsidR="00105B8C" w:rsidRPr="004A16A8" w:rsidRDefault="00105B8C" w:rsidP="00105B8C">
            <w:pPr>
              <w:rPr>
                <w:b/>
                <w:bCs/>
                <w:color w:val="2706EA"/>
                <w:sz w:val="20"/>
                <w:szCs w:val="20"/>
                <w:rtl/>
              </w:rPr>
            </w:pPr>
          </w:p>
          <w:p w14:paraId="5F84A967" w14:textId="6EEE520C" w:rsidR="00D415FE" w:rsidRPr="004A16A8" w:rsidRDefault="00D415FE" w:rsidP="00D415FE">
            <w:pPr>
              <w:rPr>
                <w:b/>
                <w:bCs/>
                <w:color w:val="2706EA"/>
                <w:sz w:val="20"/>
                <w:szCs w:val="20"/>
                <w:rtl/>
                <w:lang w:bidi="ar-SA"/>
              </w:rPr>
            </w:pPr>
            <w:r w:rsidRPr="00D415FE">
              <w:rPr>
                <w:rFonts w:cs="Arial"/>
                <w:b/>
                <w:bCs/>
                <w:color w:val="2706EA"/>
                <w:rtl/>
                <w:lang w:bidi="ar-SA"/>
              </w:rPr>
              <w:t xml:space="preserve">الحالة </w:t>
            </w:r>
            <w:r>
              <w:rPr>
                <w:rFonts w:cs="Arial" w:hint="cs"/>
                <w:b/>
                <w:bCs/>
                <w:color w:val="2706EA"/>
                <w:rtl/>
                <w:lang w:bidi="ar-SA"/>
              </w:rPr>
              <w:t>د</w:t>
            </w:r>
            <w:r w:rsidRPr="00D415FE">
              <w:rPr>
                <w:rFonts w:cs="Arial"/>
                <w:b/>
                <w:bCs/>
                <w:color w:val="2706EA"/>
                <w:rtl/>
                <w:lang w:bidi="ar-SA"/>
              </w:rPr>
              <w:t xml:space="preserve"> - تعمل قوة</w:t>
            </w:r>
            <w:r>
              <w:rPr>
                <w:rFonts w:cs="Arial" w:hint="cs"/>
                <w:b/>
                <w:bCs/>
                <w:color w:val="2706EA"/>
                <w:rtl/>
                <w:lang w:bidi="ar-SA"/>
              </w:rPr>
              <w:t xml:space="preserve"> </w:t>
            </w:r>
            <w:r w:rsidRPr="00D415FE">
              <w:rPr>
                <w:rFonts w:cs="Arial"/>
                <w:b/>
                <w:bCs/>
                <w:color w:val="2706EA"/>
                <w:rtl/>
                <w:lang w:bidi="ar-SA"/>
              </w:rPr>
              <w:t>مغناطيسية</w:t>
            </w:r>
            <w:r>
              <w:rPr>
                <w:rFonts w:cs="Arial" w:hint="cs"/>
                <w:b/>
                <w:bCs/>
                <w:color w:val="2706EA"/>
                <w:rtl/>
                <w:lang w:bidi="ar-SA"/>
              </w:rPr>
              <w:t xml:space="preserve"> مقدارها</w:t>
            </w:r>
            <w:r w:rsidRPr="00D415FE">
              <w:rPr>
                <w:rFonts w:cs="Arial"/>
                <w:b/>
                <w:bCs/>
                <w:color w:val="2706EA"/>
                <w:rtl/>
                <w:lang w:bidi="ar-SA"/>
              </w:rPr>
              <w:t>.</w:t>
            </w:r>
          </w:p>
          <w:p w14:paraId="3606B0BB" w14:textId="77777777" w:rsidR="00105B8C" w:rsidRPr="004A16A8" w:rsidRDefault="00105B8C" w:rsidP="00105B8C">
            <w:pPr>
              <w:rPr>
                <w:b/>
                <w:bCs/>
                <w:color w:val="2706EA"/>
                <w:sz w:val="10"/>
                <w:szCs w:val="10"/>
                <w:rtl/>
                <w:lang w:bidi="ar-SA"/>
              </w:rPr>
            </w:pPr>
          </w:p>
          <w:p w14:paraId="39B6CD3A" w14:textId="77777777" w:rsidR="00105B8C" w:rsidRPr="004A16A8" w:rsidRDefault="00000000" w:rsidP="00105B8C">
            <w:pPr>
              <w:rPr>
                <w:rFonts w:eastAsiaTheme="minorEastAsia"/>
                <w:b/>
                <w:bCs/>
                <w:iCs/>
                <w:color w:val="2504EC"/>
                <w:sz w:val="24"/>
                <w:szCs w:val="24"/>
                <w:rtl/>
              </w:rPr>
            </w:pPr>
            <m:oMathPara>
              <m:oMath>
                <m:sSup>
                  <m:sSupPr>
                    <m:ctrlPr>
                      <w:rPr>
                        <w:rFonts w:ascii="Cambria Math" w:hAnsi="Cambria Math"/>
                        <w:b/>
                        <w:bCs/>
                        <w:iCs/>
                        <w:color w:val="2504EC"/>
                        <w:sz w:val="24"/>
                        <w:szCs w:val="24"/>
                      </w:rPr>
                    </m:ctrlPr>
                  </m:sSupPr>
                  <m:e>
                    <m:r>
                      <m:rPr>
                        <m:sty m:val="b"/>
                      </m:rPr>
                      <w:rPr>
                        <w:rFonts w:ascii="Cambria Math" w:hAnsi="Cambria Math"/>
                        <w:color w:val="2504EC"/>
                        <w:sz w:val="24"/>
                        <w:szCs w:val="24"/>
                      </w:rPr>
                      <m:t>F=0.8∙10</m:t>
                    </m:r>
                  </m:e>
                  <m:sup>
                    <m:r>
                      <m:rPr>
                        <m:sty m:val="b"/>
                      </m:rPr>
                      <w:rPr>
                        <w:rFonts w:ascii="Cambria Math" w:hAnsi="Cambria Math"/>
                        <w:color w:val="2504EC"/>
                        <w:sz w:val="24"/>
                        <w:szCs w:val="24"/>
                      </w:rPr>
                      <m:t>-13</m:t>
                    </m:r>
                  </m:sup>
                </m:sSup>
                <m:r>
                  <m:rPr>
                    <m:sty m:val="b"/>
                  </m:rPr>
                  <w:rPr>
                    <w:rFonts w:ascii="Cambria Math" w:hAnsi="Cambria Math"/>
                    <w:color w:val="2504EC"/>
                    <w:sz w:val="24"/>
                    <w:szCs w:val="24"/>
                  </w:rPr>
                  <m:t>N</m:t>
                </m:r>
              </m:oMath>
            </m:oMathPara>
          </w:p>
          <w:p w14:paraId="34EBF500" w14:textId="77777777" w:rsidR="00105B8C" w:rsidRPr="004A16A8" w:rsidRDefault="00105B8C" w:rsidP="00105B8C">
            <w:pPr>
              <w:rPr>
                <w:rFonts w:eastAsiaTheme="minorEastAsia"/>
                <w:iCs/>
                <w:sz w:val="20"/>
                <w:szCs w:val="20"/>
                <w:rtl/>
              </w:rPr>
            </w:pPr>
          </w:p>
          <w:p w14:paraId="5CCC41DF" w14:textId="77777777" w:rsidR="00D415FE" w:rsidRPr="004A16A8" w:rsidRDefault="00D415FE" w:rsidP="00D415FE">
            <w:pPr>
              <w:rPr>
                <w:b/>
                <w:bCs/>
                <w:color w:val="2706EA"/>
                <w:sz w:val="20"/>
                <w:szCs w:val="20"/>
                <w:rtl/>
                <w:lang w:bidi="ar-SA"/>
              </w:rPr>
            </w:pPr>
            <w:r w:rsidRPr="00D415FE">
              <w:rPr>
                <w:rFonts w:cs="Arial"/>
                <w:b/>
                <w:bCs/>
                <w:color w:val="2706EA"/>
                <w:sz w:val="20"/>
                <w:szCs w:val="20"/>
                <w:rtl/>
                <w:lang w:bidi="ar-SA"/>
              </w:rPr>
              <w:t xml:space="preserve">اتجاه القوة المغناطيسية </w:t>
            </w:r>
            <w:r>
              <w:rPr>
                <w:rFonts w:cs="Arial" w:hint="cs"/>
                <w:b/>
                <w:bCs/>
                <w:color w:val="2706EA"/>
                <w:sz w:val="20"/>
                <w:szCs w:val="20"/>
                <w:rtl/>
                <w:lang w:bidi="ar-SA"/>
              </w:rPr>
              <w:t>خارج</w:t>
            </w:r>
            <w:r w:rsidRPr="00D415FE">
              <w:rPr>
                <w:rFonts w:cs="Arial"/>
                <w:b/>
                <w:bCs/>
                <w:color w:val="2706EA"/>
                <w:sz w:val="20"/>
                <w:szCs w:val="20"/>
                <w:rtl/>
                <w:lang w:bidi="ar-SA"/>
              </w:rPr>
              <w:t xml:space="preserve"> الصفحة</w:t>
            </w:r>
            <w:r>
              <w:rPr>
                <w:rFonts w:cs="Arial" w:hint="cs"/>
                <w:b/>
                <w:bCs/>
                <w:color w:val="2706EA"/>
                <w:sz w:val="20"/>
                <w:szCs w:val="20"/>
                <w:rtl/>
                <w:lang w:bidi="ar-SA"/>
              </w:rPr>
              <w:t xml:space="preserve"> (نحو القارئ)</w:t>
            </w:r>
            <w:r w:rsidRPr="00D415FE">
              <w:rPr>
                <w:rFonts w:cs="Arial"/>
                <w:b/>
                <w:bCs/>
                <w:color w:val="2706EA"/>
                <w:sz w:val="20"/>
                <w:szCs w:val="20"/>
                <w:rtl/>
                <w:lang w:bidi="ar-SA"/>
              </w:rPr>
              <w:t>.</w:t>
            </w:r>
          </w:p>
          <w:p w14:paraId="61215392" w14:textId="77777777" w:rsidR="00105B8C" w:rsidRPr="004A16A8" w:rsidRDefault="00105B8C" w:rsidP="00105B8C">
            <w:pPr>
              <w:rPr>
                <w:b/>
                <w:bCs/>
                <w:color w:val="2706EA"/>
                <w:sz w:val="20"/>
                <w:szCs w:val="20"/>
                <w:rtl/>
                <w:lang w:bidi="ar-SA"/>
              </w:rPr>
            </w:pPr>
          </w:p>
          <w:p w14:paraId="568FFECD" w14:textId="77777777" w:rsidR="00105B8C" w:rsidRDefault="00105B8C" w:rsidP="00105B8C">
            <w:pPr>
              <w:jc w:val="center"/>
            </w:pPr>
          </w:p>
        </w:tc>
        <w:tc>
          <w:tcPr>
            <w:tcW w:w="3554" w:type="dxa"/>
          </w:tcPr>
          <w:p w14:paraId="6D2ED47D" w14:textId="74565652" w:rsidR="00105B8C" w:rsidRPr="00A94B32" w:rsidRDefault="00105B8C" w:rsidP="00BB157C">
            <w:pPr>
              <w:rPr>
                <w:b/>
                <w:bCs/>
                <w:color w:val="FF0000"/>
                <w:rtl/>
              </w:rPr>
            </w:pPr>
            <w:r w:rsidRPr="00A94B32">
              <w:rPr>
                <w:b/>
                <w:bCs/>
                <w:color w:val="FF0000"/>
                <w:sz w:val="24"/>
                <w:szCs w:val="24"/>
              </w:rPr>
              <w:t>1</w:t>
            </w:r>
            <w:r w:rsidRPr="00A94B32">
              <w:rPr>
                <w:rFonts w:hint="cs"/>
                <w:b/>
                <w:bCs/>
                <w:color w:val="FF0000"/>
                <w:rtl/>
              </w:rPr>
              <w:t xml:space="preserve">. </w:t>
            </w:r>
            <w:r w:rsidR="00BB157C" w:rsidRPr="00BB157C">
              <w:rPr>
                <w:rFonts w:cs="Arial"/>
                <w:b/>
                <w:bCs/>
                <w:color w:val="FF0000"/>
                <w:rtl/>
                <w:lang w:bidi="ar-SA"/>
              </w:rPr>
              <w:t>ال</w:t>
            </w:r>
            <w:r w:rsidR="00BB157C">
              <w:rPr>
                <w:rFonts w:cs="Arial" w:hint="cs"/>
                <w:b/>
                <w:bCs/>
                <w:color w:val="FF0000"/>
                <w:rtl/>
                <w:lang w:bidi="ar-SA"/>
              </w:rPr>
              <w:t>حق</w:t>
            </w:r>
            <w:r w:rsidR="00BB157C" w:rsidRPr="00BB157C">
              <w:rPr>
                <w:rFonts w:cs="Arial"/>
                <w:b/>
                <w:bCs/>
                <w:color w:val="FF0000"/>
                <w:rtl/>
                <w:lang w:bidi="ar-SA"/>
              </w:rPr>
              <w:t>ل الم</w:t>
            </w:r>
            <w:r w:rsidR="00BB157C">
              <w:rPr>
                <w:rFonts w:cs="Arial" w:hint="cs"/>
                <w:b/>
                <w:bCs/>
                <w:color w:val="FF0000"/>
                <w:rtl/>
                <w:lang w:bidi="ar-SA"/>
              </w:rPr>
              <w:t>تجانس</w:t>
            </w:r>
            <w:r w:rsidR="00BB157C" w:rsidRPr="00BB157C">
              <w:rPr>
                <w:rFonts w:cs="Arial"/>
                <w:b/>
                <w:bCs/>
                <w:color w:val="FF0000"/>
                <w:rtl/>
                <w:lang w:bidi="ar-SA"/>
              </w:rPr>
              <w:t xml:space="preserve"> هو ال</w:t>
            </w:r>
            <w:r w:rsidR="00BB157C">
              <w:rPr>
                <w:rFonts w:cs="Arial" w:hint="cs"/>
                <w:b/>
                <w:bCs/>
                <w:color w:val="FF0000"/>
                <w:rtl/>
                <w:lang w:bidi="ar-SA"/>
              </w:rPr>
              <w:t>حق</w:t>
            </w:r>
            <w:r w:rsidR="00BB157C" w:rsidRPr="00BB157C">
              <w:rPr>
                <w:rFonts w:cs="Arial"/>
                <w:b/>
                <w:bCs/>
                <w:color w:val="FF0000"/>
                <w:rtl/>
                <w:lang w:bidi="ar-SA"/>
              </w:rPr>
              <w:t xml:space="preserve">ل الذي </w:t>
            </w:r>
            <w:r w:rsidR="00E261FF">
              <w:rPr>
                <w:rFonts w:cs="Arial" w:hint="cs"/>
                <w:b/>
                <w:bCs/>
                <w:color w:val="FF0000"/>
                <w:rtl/>
                <w:lang w:bidi="ar-SA"/>
              </w:rPr>
              <w:t>المتساوي الم</w:t>
            </w:r>
            <w:r w:rsidR="00BB157C">
              <w:rPr>
                <w:rFonts w:cs="Arial" w:hint="cs"/>
                <w:b/>
                <w:bCs/>
                <w:color w:val="FF0000"/>
                <w:rtl/>
                <w:lang w:bidi="ar-SA"/>
              </w:rPr>
              <w:t>قدار</w:t>
            </w:r>
            <w:r w:rsidR="00BB157C" w:rsidRPr="00BB157C">
              <w:rPr>
                <w:rFonts w:cs="Arial"/>
                <w:b/>
                <w:bCs/>
                <w:color w:val="FF0000"/>
                <w:rtl/>
                <w:lang w:bidi="ar-SA"/>
              </w:rPr>
              <w:t xml:space="preserve"> و</w:t>
            </w:r>
            <w:r w:rsidR="00E261FF">
              <w:rPr>
                <w:rFonts w:cs="Arial" w:hint="cs"/>
                <w:b/>
                <w:bCs/>
                <w:color w:val="FF0000"/>
                <w:rtl/>
                <w:lang w:bidi="ar-SA"/>
              </w:rPr>
              <w:t>ال</w:t>
            </w:r>
            <w:r w:rsidR="00BB157C" w:rsidRPr="00BB157C">
              <w:rPr>
                <w:rFonts w:cs="Arial"/>
                <w:b/>
                <w:bCs/>
                <w:color w:val="FF0000"/>
                <w:rtl/>
                <w:lang w:bidi="ar-SA"/>
              </w:rPr>
              <w:t>اتجاه</w:t>
            </w:r>
            <w:r w:rsidR="00E261FF">
              <w:rPr>
                <w:rFonts w:cs="Arial" w:hint="cs"/>
                <w:b/>
                <w:bCs/>
                <w:color w:val="FF0000"/>
                <w:rtl/>
                <w:lang w:bidi="ar-SA"/>
              </w:rPr>
              <w:t xml:space="preserve"> في كل نقطة</w:t>
            </w:r>
            <w:r w:rsidR="00BB157C" w:rsidRPr="00BB157C">
              <w:rPr>
                <w:rFonts w:cs="Arial"/>
                <w:b/>
                <w:bCs/>
                <w:color w:val="FF0000"/>
                <w:rtl/>
                <w:lang w:bidi="ar-SA"/>
              </w:rPr>
              <w:t>.</w:t>
            </w:r>
          </w:p>
          <w:p w14:paraId="389AAD55" w14:textId="77777777" w:rsidR="00105B8C" w:rsidRPr="00BB3694" w:rsidRDefault="00105B8C" w:rsidP="00105B8C">
            <w:pPr>
              <w:rPr>
                <w:b/>
                <w:bCs/>
                <w:color w:val="FF0000"/>
                <w:sz w:val="16"/>
                <w:szCs w:val="16"/>
                <w:rtl/>
              </w:rPr>
            </w:pPr>
          </w:p>
          <w:p w14:paraId="20F85B57" w14:textId="7732FE64" w:rsidR="00105B8C" w:rsidRDefault="00BB157C" w:rsidP="00BB157C">
            <w:pPr>
              <w:rPr>
                <w:b/>
                <w:bCs/>
                <w:color w:val="FF0000"/>
                <w:rtl/>
              </w:rPr>
            </w:pPr>
            <w:r w:rsidRPr="00BB157C">
              <w:rPr>
                <w:rFonts w:cs="Arial"/>
                <w:b/>
                <w:bCs/>
                <w:color w:val="FF0000"/>
                <w:sz w:val="24"/>
                <w:szCs w:val="24"/>
                <w:rtl/>
              </w:rPr>
              <w:t xml:space="preserve">2. </w:t>
            </w:r>
            <w:r w:rsidRPr="00BB157C">
              <w:rPr>
                <w:rFonts w:cs="Arial"/>
                <w:b/>
                <w:bCs/>
                <w:color w:val="FF0000"/>
                <w:sz w:val="24"/>
                <w:szCs w:val="24"/>
                <w:rtl/>
                <w:lang w:bidi="ar-SA"/>
              </w:rPr>
              <w:t>عندما تؤثر القوة المغناطيسية على شحنة سالبة، يجب استخدام القيمة المطلقة للشحنة السالبة في تعبير م</w:t>
            </w:r>
            <w:r>
              <w:rPr>
                <w:rFonts w:cs="Arial" w:hint="cs"/>
                <w:b/>
                <w:bCs/>
                <w:color w:val="FF0000"/>
                <w:sz w:val="24"/>
                <w:szCs w:val="24"/>
                <w:rtl/>
                <w:lang w:bidi="ar-SA"/>
              </w:rPr>
              <w:t>قدار</w:t>
            </w:r>
            <w:r w:rsidRPr="00BB157C">
              <w:rPr>
                <w:rFonts w:cs="Arial"/>
                <w:b/>
                <w:bCs/>
                <w:color w:val="FF0000"/>
                <w:sz w:val="24"/>
                <w:szCs w:val="24"/>
                <w:rtl/>
                <w:lang w:bidi="ar-SA"/>
              </w:rPr>
              <w:t xml:space="preserve"> القوة المغناطيسية.</w:t>
            </w:r>
            <w:r>
              <w:rPr>
                <w:rFonts w:hint="cs"/>
                <w:b/>
                <w:bCs/>
                <w:color w:val="FF0000"/>
                <w:rtl/>
              </w:rPr>
              <w:t xml:space="preserve"> </w:t>
            </w:r>
          </w:p>
          <w:p w14:paraId="72D4DAB0" w14:textId="77777777" w:rsidR="00105B8C" w:rsidRPr="00BB3694" w:rsidRDefault="00105B8C" w:rsidP="00105B8C">
            <w:pPr>
              <w:rPr>
                <w:b/>
                <w:bCs/>
                <w:color w:val="FF0000"/>
                <w:sz w:val="4"/>
                <w:szCs w:val="4"/>
                <w:rtl/>
              </w:rPr>
            </w:pPr>
          </w:p>
          <w:p w14:paraId="6AD69A14" w14:textId="77777777" w:rsidR="00105B8C" w:rsidRPr="00580FD5" w:rsidRDefault="00105B8C" w:rsidP="00105B8C">
            <w:pPr>
              <w:rPr>
                <w:b/>
                <w:bCs/>
                <w:color w:val="FF0000"/>
                <w:sz w:val="12"/>
                <w:szCs w:val="12"/>
                <w:rtl/>
              </w:rPr>
            </w:pPr>
          </w:p>
          <w:p w14:paraId="45E1F31E" w14:textId="40993E6A" w:rsidR="00105B8C" w:rsidRDefault="00BB157C" w:rsidP="00BB157C">
            <w:pPr>
              <w:rPr>
                <w:rFonts w:ascii="Calibri" w:hAnsi="Calibri" w:cs="Calibri"/>
                <w:b/>
                <w:bCs/>
                <w:color w:val="FF0000"/>
                <w:rtl/>
              </w:rPr>
            </w:pPr>
            <w:r w:rsidRPr="00BB157C">
              <w:rPr>
                <w:rFonts w:cs="Arial"/>
                <w:b/>
                <w:bCs/>
                <w:color w:val="FF0000"/>
                <w:sz w:val="24"/>
                <w:szCs w:val="24"/>
                <w:rtl/>
              </w:rPr>
              <w:t xml:space="preserve">3. </w:t>
            </w:r>
            <w:r w:rsidRPr="00BB157C">
              <w:rPr>
                <w:rFonts w:cs="Arial"/>
                <w:b/>
                <w:bCs/>
                <w:color w:val="FF0000"/>
                <w:sz w:val="24"/>
                <w:szCs w:val="24"/>
                <w:rtl/>
                <w:lang w:bidi="ar-SA"/>
              </w:rPr>
              <w:t>عندما تتحرك الشحنة في مستوى الصفحة ويكون ال</w:t>
            </w:r>
            <w:r>
              <w:rPr>
                <w:rFonts w:cs="Arial" w:hint="cs"/>
                <w:b/>
                <w:bCs/>
                <w:color w:val="FF0000"/>
                <w:sz w:val="24"/>
                <w:szCs w:val="24"/>
                <w:rtl/>
                <w:lang w:bidi="ar-SA"/>
              </w:rPr>
              <w:t>حق</w:t>
            </w:r>
            <w:r w:rsidRPr="00BB157C">
              <w:rPr>
                <w:rFonts w:cs="Arial"/>
                <w:b/>
                <w:bCs/>
                <w:color w:val="FF0000"/>
                <w:sz w:val="24"/>
                <w:szCs w:val="24"/>
                <w:rtl/>
                <w:lang w:bidi="ar-SA"/>
              </w:rPr>
              <w:t>ل المغناطيسي متعامدًا مع مستوى الصفحة، فمن المعتاد وصف اتجاه ال</w:t>
            </w:r>
            <w:r>
              <w:rPr>
                <w:rFonts w:cs="Arial" w:hint="cs"/>
                <w:b/>
                <w:bCs/>
                <w:color w:val="FF0000"/>
                <w:sz w:val="24"/>
                <w:szCs w:val="24"/>
                <w:rtl/>
                <w:lang w:bidi="ar-SA"/>
              </w:rPr>
              <w:t>حق</w:t>
            </w:r>
            <w:r w:rsidRPr="00BB157C">
              <w:rPr>
                <w:rFonts w:cs="Arial"/>
                <w:b/>
                <w:bCs/>
                <w:color w:val="FF0000"/>
                <w:sz w:val="24"/>
                <w:szCs w:val="24"/>
                <w:rtl/>
                <w:lang w:bidi="ar-SA"/>
              </w:rPr>
              <w:t xml:space="preserve">ل باستخدام الرمزين </w:t>
            </w:r>
            <w:r w:rsidRPr="00BB157C">
              <w:rPr>
                <w:b/>
                <w:bCs/>
                <w:color w:val="FF0000"/>
                <w:sz w:val="24"/>
                <w:szCs w:val="24"/>
              </w:rPr>
              <w:t>X</w:t>
            </w:r>
            <w:r w:rsidRPr="00BB157C">
              <w:rPr>
                <w:rFonts w:cs="Arial"/>
                <w:b/>
                <w:bCs/>
                <w:color w:val="FF0000"/>
                <w:sz w:val="24"/>
                <w:szCs w:val="24"/>
                <w:rtl/>
                <w:lang w:bidi="ar-SA"/>
              </w:rPr>
              <w:t xml:space="preserve"> و •.</w:t>
            </w:r>
            <w:r>
              <w:rPr>
                <w:rFonts w:cs="Arial" w:hint="cs"/>
                <w:b/>
                <w:bCs/>
                <w:color w:val="FF0000"/>
                <w:sz w:val="24"/>
                <w:szCs w:val="24"/>
                <w:rtl/>
                <w:lang w:bidi="ar-SA"/>
              </w:rPr>
              <w:t xml:space="preserve"> </w:t>
            </w:r>
          </w:p>
          <w:p w14:paraId="08389780" w14:textId="77777777" w:rsidR="00105B8C" w:rsidRPr="00580FD5" w:rsidRDefault="00105B8C" w:rsidP="00105B8C">
            <w:pPr>
              <w:rPr>
                <w:rFonts w:ascii="Calibri" w:hAnsi="Calibri" w:cs="Calibri"/>
                <w:b/>
                <w:bCs/>
                <w:color w:val="FF0000"/>
                <w:sz w:val="10"/>
                <w:szCs w:val="10"/>
                <w:rtl/>
              </w:rPr>
            </w:pPr>
          </w:p>
          <w:p w14:paraId="7E18B58E" w14:textId="2F0B3BAB" w:rsidR="00105B8C" w:rsidRDefault="00BB157C" w:rsidP="00BB157C">
            <w:pPr>
              <w:rPr>
                <w:rFonts w:ascii="Calibri" w:hAnsi="Calibri" w:cs="Calibri"/>
                <w:b/>
                <w:bCs/>
                <w:color w:val="FF0000"/>
                <w:rtl/>
              </w:rPr>
            </w:pPr>
            <w:r>
              <w:rPr>
                <w:rFonts w:ascii="Calibri" w:hAnsi="Calibri" w:cs="Calibri" w:hint="cs"/>
                <w:b/>
                <w:bCs/>
                <w:color w:val="FF0000"/>
                <w:rtl/>
                <w:lang w:bidi="ar-SA"/>
              </w:rPr>
              <w:t xml:space="preserve">نُشير للحقل </w:t>
            </w:r>
            <w:r w:rsidRPr="00BB157C">
              <w:rPr>
                <w:rFonts w:ascii="Calibri" w:hAnsi="Calibri" w:cs="Calibri"/>
                <w:b/>
                <w:bCs/>
                <w:color w:val="FF0000"/>
                <w:rtl/>
                <w:lang w:bidi="ar-SA"/>
              </w:rPr>
              <w:t>المغناطيسي الموجه إلى الصفحة على النحو التالي:</w:t>
            </w:r>
          </w:p>
          <w:p w14:paraId="14FA014C" w14:textId="77777777" w:rsidR="00105B8C" w:rsidRDefault="00105B8C" w:rsidP="00105B8C">
            <w:pPr>
              <w:jc w:val="center"/>
              <w:rPr>
                <w:b/>
                <w:bCs/>
                <w:color w:val="FF0000"/>
                <w:rtl/>
              </w:rPr>
            </w:pPr>
            <w:r w:rsidRPr="00FB45A0">
              <w:rPr>
                <w:rFonts w:cs="Arial"/>
                <w:b/>
                <w:bCs/>
                <w:noProof/>
                <w:color w:val="FF0000"/>
                <w:rtl/>
              </w:rPr>
              <w:drawing>
                <wp:inline distT="0" distB="0" distL="0" distR="0" wp14:anchorId="641881F4" wp14:editId="1640537E">
                  <wp:extent cx="396240" cy="498970"/>
                  <wp:effectExtent l="0" t="0" r="3810" b="0"/>
                  <wp:docPr id="15344046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04687" name=""/>
                          <pic:cNvPicPr/>
                        </pic:nvPicPr>
                        <pic:blipFill>
                          <a:blip r:embed="rId1318"/>
                          <a:stretch>
                            <a:fillRect/>
                          </a:stretch>
                        </pic:blipFill>
                        <pic:spPr>
                          <a:xfrm>
                            <a:off x="0" y="0"/>
                            <a:ext cx="400927" cy="504872"/>
                          </a:xfrm>
                          <a:prstGeom prst="rect">
                            <a:avLst/>
                          </a:prstGeom>
                        </pic:spPr>
                      </pic:pic>
                    </a:graphicData>
                  </a:graphic>
                </wp:inline>
              </w:drawing>
            </w:r>
          </w:p>
          <w:p w14:paraId="56108C10" w14:textId="77777777" w:rsidR="00105B8C" w:rsidRPr="00504928" w:rsidRDefault="00105B8C" w:rsidP="00105B8C">
            <w:pPr>
              <w:jc w:val="center"/>
              <w:rPr>
                <w:b/>
                <w:bCs/>
                <w:color w:val="FF0000"/>
                <w:sz w:val="8"/>
                <w:szCs w:val="8"/>
                <w:rtl/>
              </w:rPr>
            </w:pPr>
          </w:p>
          <w:p w14:paraId="53DA1847" w14:textId="4611C2D9" w:rsidR="00105B8C" w:rsidRDefault="00BB157C" w:rsidP="00BB157C">
            <w:pPr>
              <w:rPr>
                <w:rFonts w:ascii="Calibri" w:hAnsi="Calibri" w:cs="Calibri"/>
                <w:b/>
                <w:bCs/>
                <w:color w:val="FF0000"/>
                <w:rtl/>
              </w:rPr>
            </w:pPr>
            <w:r w:rsidRPr="00BB157C">
              <w:rPr>
                <w:rFonts w:ascii="Calibri" w:hAnsi="Calibri" w:cs="Calibri"/>
                <w:b/>
                <w:bCs/>
                <w:color w:val="FF0000"/>
                <w:rtl/>
                <w:lang w:bidi="ar-SA"/>
              </w:rPr>
              <w:t>و</w:t>
            </w:r>
            <w:r>
              <w:rPr>
                <w:rFonts w:ascii="Calibri" w:hAnsi="Calibri" w:cs="Calibri" w:hint="cs"/>
                <w:b/>
                <w:bCs/>
                <w:color w:val="FF0000"/>
                <w:rtl/>
                <w:lang w:bidi="ar-SA"/>
              </w:rPr>
              <w:t>نُشير</w:t>
            </w:r>
            <w:r w:rsidRPr="00BB157C">
              <w:rPr>
                <w:rFonts w:ascii="Calibri" w:hAnsi="Calibri" w:cs="Calibri"/>
                <w:b/>
                <w:bCs/>
                <w:color w:val="FF0000"/>
                <w:rtl/>
                <w:lang w:bidi="ar-SA"/>
              </w:rPr>
              <w:t xml:space="preserve"> </w:t>
            </w:r>
            <w:r>
              <w:rPr>
                <w:rFonts w:ascii="Calibri" w:hAnsi="Calibri" w:cs="Calibri" w:hint="cs"/>
                <w:b/>
                <w:bCs/>
                <w:color w:val="FF0000"/>
                <w:rtl/>
                <w:lang w:bidi="ar-SA"/>
              </w:rPr>
              <w:t>ل</w:t>
            </w:r>
            <w:r w:rsidRPr="00BB157C">
              <w:rPr>
                <w:rFonts w:ascii="Calibri" w:hAnsi="Calibri" w:cs="Calibri"/>
                <w:b/>
                <w:bCs/>
                <w:color w:val="FF0000"/>
                <w:rtl/>
                <w:lang w:bidi="ar-SA"/>
              </w:rPr>
              <w:t>ل</w:t>
            </w:r>
            <w:r>
              <w:rPr>
                <w:rFonts w:ascii="Calibri" w:hAnsi="Calibri" w:cs="Calibri" w:hint="cs"/>
                <w:b/>
                <w:bCs/>
                <w:color w:val="FF0000"/>
                <w:rtl/>
                <w:lang w:bidi="ar-SA"/>
              </w:rPr>
              <w:t>حق</w:t>
            </w:r>
            <w:r w:rsidRPr="00BB157C">
              <w:rPr>
                <w:rFonts w:ascii="Calibri" w:hAnsi="Calibri" w:cs="Calibri"/>
                <w:b/>
                <w:bCs/>
                <w:color w:val="FF0000"/>
                <w:rtl/>
                <w:lang w:bidi="ar-SA"/>
              </w:rPr>
              <w:t>ل المغناطيسي الموجه خارج الصفحة كما يلي:</w:t>
            </w:r>
            <w:r>
              <w:rPr>
                <w:rFonts w:ascii="Calibri" w:hAnsi="Calibri" w:cs="Calibri" w:hint="cs"/>
                <w:b/>
                <w:bCs/>
                <w:color w:val="FF0000"/>
                <w:rtl/>
              </w:rPr>
              <w:t xml:space="preserve"> </w:t>
            </w:r>
          </w:p>
          <w:p w14:paraId="70E24D28" w14:textId="77777777" w:rsidR="00105B8C" w:rsidRDefault="00105B8C" w:rsidP="00105B8C">
            <w:pPr>
              <w:jc w:val="center"/>
              <w:rPr>
                <w:b/>
                <w:bCs/>
                <w:color w:val="FF0000"/>
                <w:rtl/>
              </w:rPr>
            </w:pPr>
            <w:r w:rsidRPr="00FB45A0">
              <w:rPr>
                <w:rFonts w:cs="Arial"/>
                <w:b/>
                <w:bCs/>
                <w:noProof/>
                <w:color w:val="FF0000"/>
                <w:rtl/>
              </w:rPr>
              <w:drawing>
                <wp:inline distT="0" distB="0" distL="0" distR="0" wp14:anchorId="4006C2D2" wp14:editId="5EB5F839">
                  <wp:extent cx="480060" cy="511538"/>
                  <wp:effectExtent l="0" t="0" r="0" b="3175"/>
                  <wp:docPr id="15257778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77896" name=""/>
                          <pic:cNvPicPr/>
                        </pic:nvPicPr>
                        <pic:blipFill>
                          <a:blip r:embed="rId1319"/>
                          <a:stretch>
                            <a:fillRect/>
                          </a:stretch>
                        </pic:blipFill>
                        <pic:spPr>
                          <a:xfrm>
                            <a:off x="0" y="0"/>
                            <a:ext cx="495313" cy="527791"/>
                          </a:xfrm>
                          <a:prstGeom prst="rect">
                            <a:avLst/>
                          </a:prstGeom>
                        </pic:spPr>
                      </pic:pic>
                    </a:graphicData>
                  </a:graphic>
                </wp:inline>
              </w:drawing>
            </w:r>
          </w:p>
          <w:p w14:paraId="34B6F0EB" w14:textId="43A812E3" w:rsidR="00105B8C" w:rsidRDefault="00BB157C" w:rsidP="00105B8C">
            <w:pPr>
              <w:rPr>
                <w:b/>
                <w:bCs/>
                <w:color w:val="FF0000"/>
                <w:rtl/>
              </w:rPr>
            </w:pPr>
            <w:r>
              <w:rPr>
                <w:rFonts w:hint="cs"/>
                <w:b/>
                <w:bCs/>
                <w:color w:val="FF0000"/>
                <w:rtl/>
                <w:lang w:bidi="ar-SA"/>
              </w:rPr>
              <w:t>أو هكذا</w:t>
            </w:r>
            <w:r w:rsidR="00105B8C">
              <w:rPr>
                <w:rFonts w:hint="cs"/>
                <w:b/>
                <w:bCs/>
                <w:color w:val="FF0000"/>
                <w:rtl/>
              </w:rPr>
              <w:t>:</w:t>
            </w:r>
          </w:p>
          <w:p w14:paraId="28EE2FCD" w14:textId="77777777" w:rsidR="00105B8C" w:rsidRDefault="00105B8C" w:rsidP="00105B8C">
            <w:pPr>
              <w:jc w:val="center"/>
              <w:rPr>
                <w:b/>
                <w:bCs/>
                <w:color w:val="FF0000"/>
                <w:sz w:val="18"/>
                <w:szCs w:val="18"/>
                <w:rtl/>
              </w:rPr>
            </w:pPr>
            <w:r w:rsidRPr="00E51111">
              <w:rPr>
                <w:rFonts w:cs="Arial"/>
                <w:b/>
                <w:bCs/>
                <w:noProof/>
                <w:color w:val="FF0000"/>
                <w:rtl/>
              </w:rPr>
              <w:drawing>
                <wp:inline distT="0" distB="0" distL="0" distR="0" wp14:anchorId="0E4A6663" wp14:editId="7028D0CF">
                  <wp:extent cx="518160" cy="367726"/>
                  <wp:effectExtent l="0" t="0" r="0" b="0"/>
                  <wp:docPr id="12466734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73489" name=""/>
                          <pic:cNvPicPr/>
                        </pic:nvPicPr>
                        <pic:blipFill>
                          <a:blip r:embed="rId1320"/>
                          <a:stretch>
                            <a:fillRect/>
                          </a:stretch>
                        </pic:blipFill>
                        <pic:spPr>
                          <a:xfrm>
                            <a:off x="0" y="0"/>
                            <a:ext cx="528790" cy="375270"/>
                          </a:xfrm>
                          <a:prstGeom prst="rect">
                            <a:avLst/>
                          </a:prstGeom>
                        </pic:spPr>
                      </pic:pic>
                    </a:graphicData>
                  </a:graphic>
                </wp:inline>
              </w:drawing>
            </w:r>
          </w:p>
          <w:p w14:paraId="42C0EE01" w14:textId="194D6710" w:rsidR="00BB157C" w:rsidRPr="00BB157C" w:rsidRDefault="00105B8C" w:rsidP="00BB157C">
            <w:pPr>
              <w:rPr>
                <w:b/>
                <w:bCs/>
                <w:color w:val="FF0000"/>
                <w:sz w:val="18"/>
                <w:szCs w:val="18"/>
                <w:rtl/>
              </w:rPr>
            </w:pPr>
            <w:r w:rsidRPr="00BB3694">
              <w:rPr>
                <w:rFonts w:hint="cs"/>
                <w:b/>
                <w:bCs/>
                <w:color w:val="FF0000"/>
                <w:sz w:val="24"/>
                <w:szCs w:val="24"/>
                <w:rtl/>
              </w:rPr>
              <w:t>4</w:t>
            </w:r>
            <w:r>
              <w:rPr>
                <w:rFonts w:hint="cs"/>
                <w:b/>
                <w:bCs/>
                <w:color w:val="FF0000"/>
                <w:sz w:val="18"/>
                <w:szCs w:val="18"/>
                <w:rtl/>
              </w:rPr>
              <w:t xml:space="preserve">. </w:t>
            </w:r>
            <w:r w:rsidR="00BB157C" w:rsidRPr="00BB157C">
              <w:rPr>
                <w:rFonts w:cs="Arial"/>
                <w:b/>
                <w:bCs/>
                <w:color w:val="FF0000"/>
                <w:sz w:val="18"/>
                <w:szCs w:val="18"/>
                <w:rtl/>
                <w:lang w:bidi="ar-SA"/>
              </w:rPr>
              <w:t>هناك قواعد أساسية أخرى ل</w:t>
            </w:r>
            <w:r w:rsidR="00BB157C">
              <w:rPr>
                <w:rFonts w:cs="Arial" w:hint="cs"/>
                <w:b/>
                <w:bCs/>
                <w:color w:val="FF0000"/>
                <w:sz w:val="18"/>
                <w:szCs w:val="18"/>
                <w:rtl/>
                <w:lang w:bidi="ar-SA"/>
              </w:rPr>
              <w:t>إيجاد</w:t>
            </w:r>
            <w:r w:rsidR="00BB157C" w:rsidRPr="00BB157C">
              <w:rPr>
                <w:rFonts w:cs="Arial"/>
                <w:b/>
                <w:bCs/>
                <w:color w:val="FF0000"/>
                <w:sz w:val="18"/>
                <w:szCs w:val="18"/>
                <w:rtl/>
                <w:lang w:bidi="ar-SA"/>
              </w:rPr>
              <w:t xml:space="preserve"> اتجاه القوة المغناطيسية.</w:t>
            </w:r>
          </w:p>
          <w:p w14:paraId="494906E3" w14:textId="23A387FF" w:rsidR="00BB157C" w:rsidRPr="00BB3694" w:rsidRDefault="00BB157C" w:rsidP="00BB157C">
            <w:pPr>
              <w:rPr>
                <w:b/>
                <w:bCs/>
                <w:color w:val="FF0000"/>
                <w:sz w:val="18"/>
                <w:szCs w:val="18"/>
              </w:rPr>
            </w:pPr>
            <w:r w:rsidRPr="00BB157C">
              <w:rPr>
                <w:rFonts w:cs="Arial"/>
                <w:b/>
                <w:bCs/>
                <w:color w:val="FF0000"/>
                <w:sz w:val="18"/>
                <w:szCs w:val="18"/>
                <w:rtl/>
                <w:lang w:bidi="ar-SA"/>
              </w:rPr>
              <w:t xml:space="preserve">وفقا للأنشطة التفاعلية لنظام </w:t>
            </w:r>
            <w:proofErr w:type="spellStart"/>
            <w:r w:rsidRPr="00BB157C">
              <w:rPr>
                <w:rFonts w:cs="Arial"/>
                <w:b/>
                <w:bCs/>
                <w:color w:val="FF0000"/>
                <w:sz w:val="18"/>
                <w:szCs w:val="18"/>
                <w:rtl/>
                <w:lang w:bidi="ar-SA"/>
              </w:rPr>
              <w:t>يوكوب</w:t>
            </w:r>
            <w:proofErr w:type="spellEnd"/>
            <w:r w:rsidRPr="00BB157C">
              <w:rPr>
                <w:rFonts w:cs="Arial"/>
                <w:b/>
                <w:bCs/>
                <w:color w:val="FF0000"/>
                <w:sz w:val="18"/>
                <w:szCs w:val="18"/>
                <w:rtl/>
                <w:lang w:bidi="ar-SA"/>
              </w:rPr>
              <w:t>. سوف نستخدم قاعدة اليد اليسرى.</w:t>
            </w:r>
          </w:p>
          <w:p w14:paraId="694524BC" w14:textId="53A5121C" w:rsidR="00105B8C" w:rsidRPr="00BB3694" w:rsidRDefault="00105B8C" w:rsidP="00105B8C">
            <w:pPr>
              <w:rPr>
                <w:b/>
                <w:bCs/>
                <w:color w:val="FF0000"/>
                <w:rtl/>
              </w:rPr>
            </w:pPr>
          </w:p>
        </w:tc>
        <w:tc>
          <w:tcPr>
            <w:tcW w:w="840" w:type="dxa"/>
          </w:tcPr>
          <w:p w14:paraId="66797BBA" w14:textId="4C3F13B5" w:rsidR="0010463C" w:rsidRPr="00A25087" w:rsidRDefault="00A25087" w:rsidP="00105B8C">
            <w:pPr>
              <w:jc w:val="center"/>
              <w:rPr>
                <w:sz w:val="16"/>
                <w:szCs w:val="16"/>
              </w:rPr>
            </w:pPr>
            <w:hyperlink r:id="rId1321" w:history="1">
              <w:r w:rsidRPr="00A25087">
                <w:rPr>
                  <w:rStyle w:val="Hyperlink"/>
                  <w:sz w:val="16"/>
                  <w:szCs w:val="16"/>
                </w:rPr>
                <w:t>https://moodle.youcube.co.il/mod/book/view.php?id=3804&amp;chapterid=8793</w:t>
              </w:r>
            </w:hyperlink>
          </w:p>
          <w:p w14:paraId="231E6FD3" w14:textId="2BAC2FB6" w:rsidR="00A25087" w:rsidRPr="00A25087" w:rsidRDefault="00A25087" w:rsidP="00105B8C">
            <w:pPr>
              <w:jc w:val="center"/>
              <w:rPr>
                <w:rtl/>
              </w:rPr>
            </w:pPr>
          </w:p>
        </w:tc>
      </w:tr>
      <w:tr w:rsidR="00105B8C" w14:paraId="68C92DA6" w14:textId="77777777" w:rsidTr="63C9D70F">
        <w:tc>
          <w:tcPr>
            <w:tcW w:w="3556" w:type="dxa"/>
          </w:tcPr>
          <w:p w14:paraId="6A1B9590" w14:textId="77777777" w:rsidR="00105B8C" w:rsidRPr="003A738D" w:rsidRDefault="00105B8C" w:rsidP="00105B8C">
            <w:pPr>
              <w:rPr>
                <w:b/>
                <w:bCs/>
                <w:color w:val="2504EC"/>
                <w:sz w:val="32"/>
                <w:szCs w:val="32"/>
                <w:rtl/>
              </w:rPr>
            </w:pPr>
          </w:p>
        </w:tc>
        <w:tc>
          <w:tcPr>
            <w:tcW w:w="2116" w:type="dxa"/>
          </w:tcPr>
          <w:p w14:paraId="3F45AB8D" w14:textId="1E0619C3"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6ED30BD3" w14:textId="02105816"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3179820F" w14:textId="383B7B7F" w:rsidR="00105B8C" w:rsidRDefault="00105B8C" w:rsidP="00105B8C">
            <w:pPr>
              <w:jc w:val="center"/>
            </w:pPr>
            <w:r>
              <w:rPr>
                <w:rFonts w:hint="cs"/>
                <w:b/>
                <w:bCs/>
                <w:color w:val="2706EA"/>
                <w:sz w:val="36"/>
                <w:szCs w:val="36"/>
                <w:rtl/>
                <w:lang w:bidi="ar-SA"/>
              </w:rPr>
              <w:t>الإجابة</w:t>
            </w:r>
          </w:p>
        </w:tc>
        <w:tc>
          <w:tcPr>
            <w:tcW w:w="3554" w:type="dxa"/>
          </w:tcPr>
          <w:p w14:paraId="1D7F3C36" w14:textId="54D05DF9"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3535B763" w14:textId="0D7A5708" w:rsidR="00105B8C" w:rsidRPr="00B611A0" w:rsidRDefault="00105B8C" w:rsidP="00105B8C">
            <w:pPr>
              <w:jc w:val="center"/>
              <w:rPr>
                <w:rtl/>
              </w:rPr>
            </w:pPr>
            <w:r>
              <w:rPr>
                <w:rFonts w:hint="cs"/>
                <w:b/>
                <w:bCs/>
                <w:color w:val="2707E9"/>
                <w:sz w:val="24"/>
                <w:szCs w:val="24"/>
                <w:rtl/>
                <w:lang w:bidi="ar-SA"/>
              </w:rPr>
              <w:t>الحل الكامل</w:t>
            </w:r>
          </w:p>
        </w:tc>
      </w:tr>
      <w:tr w:rsidR="00105B8C" w:rsidRPr="00A25087" w14:paraId="3CD07A4C" w14:textId="77777777" w:rsidTr="63C9D70F">
        <w:tc>
          <w:tcPr>
            <w:tcW w:w="3556" w:type="dxa"/>
            <w:vMerge w:val="restart"/>
          </w:tcPr>
          <w:p w14:paraId="08E92D99" w14:textId="65EC43C1" w:rsidR="00105B8C" w:rsidRDefault="00854068" w:rsidP="00105B8C">
            <w:pPr>
              <w:rPr>
                <w:b/>
                <w:bCs/>
                <w:color w:val="2504EC"/>
                <w:sz w:val="24"/>
                <w:szCs w:val="24"/>
                <w:rtl/>
              </w:rPr>
            </w:pPr>
            <w:r w:rsidRPr="00854068">
              <w:rPr>
                <w:rFonts w:cs="Arial"/>
                <w:b/>
                <w:bCs/>
                <w:color w:val="2504EC"/>
                <w:rtl/>
                <w:lang w:bidi="ar-SA"/>
              </w:rPr>
              <w:t xml:space="preserve">ج.3- </w:t>
            </w:r>
            <w:r>
              <w:rPr>
                <w:rFonts w:cs="Arial" w:hint="cs"/>
                <w:b/>
                <w:bCs/>
                <w:color w:val="2504EC"/>
                <w:rtl/>
                <w:lang w:bidi="ar-SA"/>
              </w:rPr>
              <w:t>مُ</w:t>
            </w:r>
            <w:r w:rsidRPr="00854068">
              <w:rPr>
                <w:rFonts w:cs="Arial"/>
                <w:b/>
                <w:bCs/>
                <w:color w:val="2504EC"/>
                <w:rtl/>
                <w:lang w:bidi="ar-SA"/>
              </w:rPr>
              <w:t>عط</w:t>
            </w:r>
            <w:r>
              <w:rPr>
                <w:rFonts w:cs="Arial" w:hint="cs"/>
                <w:b/>
                <w:bCs/>
                <w:color w:val="2504EC"/>
                <w:rtl/>
                <w:lang w:bidi="ar-SA"/>
              </w:rPr>
              <w:t>ى</w:t>
            </w:r>
            <w:r w:rsidRPr="00854068">
              <w:rPr>
                <w:rFonts w:cs="Arial"/>
                <w:b/>
                <w:bCs/>
                <w:color w:val="2504EC"/>
                <w:rtl/>
                <w:lang w:bidi="ar-SA"/>
              </w:rPr>
              <w:t xml:space="preserve"> </w:t>
            </w:r>
            <w:r>
              <w:rPr>
                <w:rFonts w:cs="Arial" w:hint="cs"/>
                <w:b/>
                <w:bCs/>
                <w:color w:val="2504EC"/>
                <w:rtl/>
                <w:lang w:bidi="ar-SA"/>
              </w:rPr>
              <w:t>حق</w:t>
            </w:r>
            <w:r w:rsidRPr="00854068">
              <w:rPr>
                <w:rFonts w:cs="Arial"/>
                <w:b/>
                <w:bCs/>
                <w:color w:val="2504EC"/>
                <w:rtl/>
                <w:lang w:bidi="ar-SA"/>
              </w:rPr>
              <w:t>ل مغناطيسي م</w:t>
            </w:r>
            <w:r>
              <w:rPr>
                <w:rFonts w:cs="Arial" w:hint="cs"/>
                <w:b/>
                <w:bCs/>
                <w:color w:val="2504EC"/>
                <w:rtl/>
                <w:lang w:bidi="ar-SA"/>
              </w:rPr>
              <w:t>تجانس</w:t>
            </w:r>
            <w:r w:rsidRPr="00854068">
              <w:rPr>
                <w:rFonts w:cs="Arial"/>
                <w:b/>
                <w:bCs/>
                <w:color w:val="2504EC"/>
                <w:rtl/>
                <w:lang w:bidi="ar-SA"/>
              </w:rPr>
              <w:t xml:space="preserve"> م</w:t>
            </w:r>
            <w:r>
              <w:rPr>
                <w:rFonts w:cs="Arial" w:hint="cs"/>
                <w:b/>
                <w:bCs/>
                <w:color w:val="2504EC"/>
                <w:rtl/>
                <w:lang w:bidi="ar-SA"/>
              </w:rPr>
              <w:t>قدار</w:t>
            </w:r>
            <w:r w:rsidRPr="00854068">
              <w:rPr>
                <w:rFonts w:cs="Arial"/>
                <w:b/>
                <w:bCs/>
                <w:color w:val="2504EC"/>
                <w:rtl/>
                <w:lang w:bidi="ar-SA"/>
              </w:rPr>
              <w:t>ه 2 تسلا. يدخل البروتون إلى ال</w:t>
            </w:r>
            <w:r>
              <w:rPr>
                <w:rFonts w:cs="Arial" w:hint="cs"/>
                <w:b/>
                <w:bCs/>
                <w:color w:val="2504EC"/>
                <w:rtl/>
                <w:lang w:bidi="ar-SA"/>
              </w:rPr>
              <w:t>حق</w:t>
            </w:r>
            <w:r w:rsidRPr="00854068">
              <w:rPr>
                <w:rFonts w:cs="Arial"/>
                <w:b/>
                <w:bCs/>
                <w:color w:val="2504EC"/>
                <w:rtl/>
                <w:lang w:bidi="ar-SA"/>
              </w:rPr>
              <w:t xml:space="preserve">ل المغناطيسي بسرعة </w:t>
            </w:r>
            <m:oMath>
              <m:sSup>
                <m:sSupPr>
                  <m:ctrlPr>
                    <w:rPr>
                      <w:rFonts w:ascii="Cambria Math" w:hAnsi="Cambria Math"/>
                      <w:b/>
                      <w:bCs/>
                      <w:i/>
                      <w:color w:val="2504EC"/>
                      <w:sz w:val="24"/>
                      <w:szCs w:val="24"/>
                    </w:rPr>
                  </m:ctrlPr>
                </m:sSupPr>
                <m:e>
                  <m:r>
                    <m:rPr>
                      <m:sty m:val="bi"/>
                    </m:rPr>
                    <w:rPr>
                      <w:rFonts w:ascii="Cambria Math" w:hAnsi="Cambria Math"/>
                      <w:color w:val="2504EC"/>
                      <w:sz w:val="24"/>
                      <w:szCs w:val="24"/>
                    </w:rPr>
                    <m:t>20∙10</m:t>
                  </m:r>
                </m:e>
                <m:sup>
                  <m:r>
                    <m:rPr>
                      <m:sty m:val="bi"/>
                    </m:rPr>
                    <w:rPr>
                      <w:rFonts w:ascii="Cambria Math" w:hAnsi="Cambria Math"/>
                      <w:color w:val="2504EC"/>
                      <w:sz w:val="24"/>
                      <w:szCs w:val="24"/>
                    </w:rPr>
                    <m:t>6</m:t>
                  </m:r>
                </m:sup>
              </m:sSup>
            </m:oMath>
            <w:r>
              <w:rPr>
                <w:rFonts w:cs="Arial" w:hint="cs"/>
                <w:b/>
                <w:bCs/>
                <w:color w:val="2504EC"/>
                <w:rtl/>
                <w:lang w:bidi="ar-SA"/>
              </w:rPr>
              <w:t xml:space="preserve"> </w:t>
            </w:r>
            <w:r w:rsidRPr="00854068">
              <w:rPr>
                <w:rFonts w:cs="Arial"/>
                <w:b/>
                <w:bCs/>
                <w:color w:val="2504EC"/>
                <w:rtl/>
                <w:lang w:bidi="ar-SA"/>
              </w:rPr>
              <w:t>متر في الثانية. كما هو مبين في الشكل التالي:</w:t>
            </w:r>
            <w:r>
              <w:rPr>
                <w:rFonts w:hint="cs"/>
                <w:b/>
                <w:bCs/>
                <w:color w:val="2504EC"/>
                <w:sz w:val="24"/>
                <w:szCs w:val="24"/>
                <w:rtl/>
              </w:rPr>
              <w:t xml:space="preserve"> </w:t>
            </w:r>
          </w:p>
          <w:p w14:paraId="7486F675" w14:textId="77777777" w:rsidR="00105B8C" w:rsidRDefault="00105B8C" w:rsidP="00105B8C">
            <w:pPr>
              <w:jc w:val="center"/>
              <w:rPr>
                <w:b/>
                <w:bCs/>
                <w:color w:val="2504EC"/>
                <w:sz w:val="24"/>
                <w:szCs w:val="24"/>
                <w:rtl/>
              </w:rPr>
            </w:pPr>
            <w:r w:rsidRPr="00D174DE">
              <w:rPr>
                <w:rFonts w:cs="Arial"/>
                <w:b/>
                <w:bCs/>
                <w:noProof/>
                <w:color w:val="2504EC"/>
                <w:sz w:val="24"/>
                <w:szCs w:val="24"/>
                <w:rtl/>
              </w:rPr>
              <w:drawing>
                <wp:inline distT="0" distB="0" distL="0" distR="0" wp14:anchorId="4D79B5B3" wp14:editId="513C7D73">
                  <wp:extent cx="1226926" cy="1204064"/>
                  <wp:effectExtent l="0" t="0" r="0" b="0"/>
                  <wp:docPr id="9120592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59279" name=""/>
                          <pic:cNvPicPr/>
                        </pic:nvPicPr>
                        <pic:blipFill>
                          <a:blip r:embed="rId1322"/>
                          <a:stretch>
                            <a:fillRect/>
                          </a:stretch>
                        </pic:blipFill>
                        <pic:spPr>
                          <a:xfrm>
                            <a:off x="0" y="0"/>
                            <a:ext cx="1226926" cy="1204064"/>
                          </a:xfrm>
                          <a:prstGeom prst="rect">
                            <a:avLst/>
                          </a:prstGeom>
                        </pic:spPr>
                      </pic:pic>
                    </a:graphicData>
                  </a:graphic>
                </wp:inline>
              </w:drawing>
            </w:r>
          </w:p>
          <w:p w14:paraId="78A9E953" w14:textId="77777777" w:rsidR="00105B8C" w:rsidRDefault="00105B8C" w:rsidP="00105B8C">
            <w:pPr>
              <w:rPr>
                <w:b/>
                <w:bCs/>
                <w:color w:val="2504EC"/>
                <w:sz w:val="24"/>
                <w:szCs w:val="24"/>
                <w:rtl/>
              </w:rPr>
            </w:pPr>
          </w:p>
          <w:p w14:paraId="29691B0D" w14:textId="77777777" w:rsidR="00105B8C" w:rsidRDefault="00105B8C" w:rsidP="00105B8C">
            <w:pPr>
              <w:rPr>
                <w:b/>
                <w:bCs/>
                <w:color w:val="2504EC"/>
                <w:sz w:val="24"/>
                <w:szCs w:val="24"/>
                <w:rtl/>
              </w:rPr>
            </w:pPr>
            <w:r w:rsidRPr="00677CEE">
              <w:rPr>
                <w:rFonts w:hint="cs"/>
                <w:b/>
                <w:bCs/>
                <w:color w:val="2504EC"/>
                <w:sz w:val="24"/>
                <w:szCs w:val="24"/>
                <w:rtl/>
              </w:rPr>
              <w:t xml:space="preserve"> </w:t>
            </w:r>
          </w:p>
          <w:p w14:paraId="403F8BFA" w14:textId="77777777" w:rsidR="00105B8C" w:rsidRDefault="00105B8C" w:rsidP="00105B8C">
            <w:pPr>
              <w:rPr>
                <w:b/>
                <w:bCs/>
                <w:color w:val="2504EC"/>
                <w:sz w:val="24"/>
                <w:szCs w:val="24"/>
                <w:rtl/>
              </w:rPr>
            </w:pPr>
          </w:p>
          <w:p w14:paraId="60E9CFE2" w14:textId="77777777" w:rsidR="00105B8C" w:rsidRDefault="00105B8C" w:rsidP="00105B8C">
            <w:pPr>
              <w:rPr>
                <w:b/>
                <w:bCs/>
                <w:color w:val="2504EC"/>
                <w:sz w:val="24"/>
                <w:szCs w:val="24"/>
                <w:rtl/>
              </w:rPr>
            </w:pPr>
          </w:p>
          <w:p w14:paraId="04D8F7AF" w14:textId="77777777" w:rsidR="00105B8C" w:rsidRPr="00677CEE" w:rsidRDefault="00105B8C" w:rsidP="00105B8C">
            <w:pPr>
              <w:rPr>
                <w:b/>
                <w:bCs/>
                <w:color w:val="2504EC"/>
                <w:sz w:val="24"/>
                <w:szCs w:val="24"/>
                <w:rtl/>
              </w:rPr>
            </w:pPr>
          </w:p>
        </w:tc>
        <w:tc>
          <w:tcPr>
            <w:tcW w:w="2116" w:type="dxa"/>
          </w:tcPr>
          <w:p w14:paraId="12A29B3E" w14:textId="1467685A" w:rsidR="00105B8C" w:rsidRPr="00097AFA" w:rsidRDefault="00097AFA" w:rsidP="00105B8C">
            <w:pPr>
              <w:rPr>
                <w:b/>
                <w:bCs/>
                <w:color w:val="2706EA"/>
                <w:sz w:val="24"/>
                <w:szCs w:val="24"/>
                <w:rtl/>
                <w:lang w:bidi="ar-SA"/>
              </w:rPr>
            </w:pPr>
            <w:r w:rsidRPr="00097AFA">
              <w:rPr>
                <w:rFonts w:hint="cs"/>
                <w:b/>
                <w:bCs/>
                <w:color w:val="2504EC"/>
                <w:sz w:val="24"/>
                <w:szCs w:val="24"/>
                <w:rtl/>
                <w:lang w:bidi="ar-SA"/>
              </w:rPr>
              <w:t>ج</w:t>
            </w:r>
            <w:r w:rsidR="00105B8C" w:rsidRPr="00097AFA">
              <w:rPr>
                <w:rFonts w:hint="cs"/>
                <w:b/>
                <w:bCs/>
                <w:color w:val="2504EC"/>
                <w:sz w:val="24"/>
                <w:szCs w:val="24"/>
                <w:rtl/>
              </w:rPr>
              <w:t>.1.3-</w:t>
            </w:r>
            <w:r w:rsidR="00D27E5F">
              <w:rPr>
                <w:rtl/>
                <w:lang w:bidi="ar-SA"/>
              </w:rPr>
              <w:t xml:space="preserve"> </w:t>
            </w:r>
            <w:r w:rsidR="00D27E5F" w:rsidRPr="00D27E5F">
              <w:rPr>
                <w:rFonts w:cs="Arial"/>
                <w:b/>
                <w:bCs/>
                <w:color w:val="2706EA"/>
                <w:sz w:val="24"/>
                <w:szCs w:val="24"/>
                <w:rtl/>
                <w:lang w:bidi="ar-SA"/>
              </w:rPr>
              <w:t>صف حركة البروتون داخل ال</w:t>
            </w:r>
            <w:r w:rsidR="00D27E5F">
              <w:rPr>
                <w:rFonts w:cs="Arial" w:hint="cs"/>
                <w:b/>
                <w:bCs/>
                <w:color w:val="2706EA"/>
                <w:sz w:val="24"/>
                <w:szCs w:val="24"/>
                <w:rtl/>
                <w:lang w:bidi="ar-SA"/>
              </w:rPr>
              <w:t>حق</w:t>
            </w:r>
            <w:r w:rsidR="00D27E5F" w:rsidRPr="00D27E5F">
              <w:rPr>
                <w:rFonts w:cs="Arial"/>
                <w:b/>
                <w:bCs/>
                <w:color w:val="2706EA"/>
                <w:sz w:val="24"/>
                <w:szCs w:val="24"/>
                <w:rtl/>
                <w:lang w:bidi="ar-SA"/>
              </w:rPr>
              <w:t>ل.</w:t>
            </w:r>
          </w:p>
          <w:p w14:paraId="032A4283" w14:textId="77777777" w:rsidR="00105B8C" w:rsidRPr="00097AFA" w:rsidRDefault="00105B8C" w:rsidP="00105B8C">
            <w:pPr>
              <w:rPr>
                <w:b/>
                <w:bCs/>
                <w:color w:val="2706EA"/>
                <w:sz w:val="24"/>
                <w:szCs w:val="24"/>
                <w:rtl/>
              </w:rPr>
            </w:pPr>
          </w:p>
        </w:tc>
        <w:tc>
          <w:tcPr>
            <w:tcW w:w="2131" w:type="dxa"/>
            <w:vMerge w:val="restart"/>
          </w:tcPr>
          <w:p w14:paraId="73DCD156" w14:textId="77777777" w:rsidR="00322358" w:rsidRPr="00322358" w:rsidRDefault="00322358" w:rsidP="00322358">
            <w:pPr>
              <w:rPr>
                <w:color w:val="00B050"/>
                <w:rtl/>
              </w:rPr>
            </w:pPr>
            <w:r w:rsidRPr="00322358">
              <w:rPr>
                <w:rFonts w:cs="Arial"/>
                <w:b/>
                <w:bCs/>
                <w:color w:val="00B050"/>
                <w:rtl/>
                <w:lang w:bidi="ar-SA"/>
              </w:rPr>
              <w:t xml:space="preserve">مقدار القوة المغناطيسية المؤثرة على شحنة متحركة في </w:t>
            </w:r>
            <w:r w:rsidRPr="00322358">
              <w:rPr>
                <w:rFonts w:cs="Arial" w:hint="cs"/>
                <w:b/>
                <w:bCs/>
                <w:color w:val="00B050"/>
                <w:rtl/>
                <w:lang w:bidi="ar-SA"/>
              </w:rPr>
              <w:t>حق</w:t>
            </w:r>
            <w:r w:rsidRPr="00322358">
              <w:rPr>
                <w:rFonts w:cs="Arial"/>
                <w:b/>
                <w:bCs/>
                <w:color w:val="00B050"/>
                <w:rtl/>
                <w:lang w:bidi="ar-SA"/>
              </w:rPr>
              <w:t xml:space="preserve">ل </w:t>
            </w:r>
            <w:r w:rsidRPr="00322358">
              <w:rPr>
                <w:rFonts w:cs="Arial" w:hint="cs"/>
                <w:b/>
                <w:bCs/>
                <w:color w:val="00B050"/>
                <w:rtl/>
                <w:lang w:bidi="ar-SA"/>
              </w:rPr>
              <w:t>مغناطسي</w:t>
            </w:r>
            <w:r w:rsidRPr="00322358">
              <w:rPr>
                <w:rFonts w:cs="Arial" w:hint="cs"/>
                <w:color w:val="00B050"/>
                <w:rtl/>
                <w:lang w:bidi="ar-SA"/>
              </w:rPr>
              <w:t>:</w:t>
            </w:r>
          </w:p>
          <w:p w14:paraId="2E5E6675" w14:textId="77777777" w:rsidR="006A0990" w:rsidRPr="00E8618D" w:rsidRDefault="006A0990" w:rsidP="006A0990">
            <w:pPr>
              <w:rPr>
                <w:b/>
                <w:bCs/>
                <w:color w:val="00B050"/>
                <w:sz w:val="12"/>
                <w:szCs w:val="12"/>
                <w:rtl/>
              </w:rPr>
            </w:pPr>
          </w:p>
          <w:p w14:paraId="768D5CA2" w14:textId="77777777" w:rsidR="006A0990" w:rsidRPr="00E8618D" w:rsidRDefault="006A0990" w:rsidP="006A0990">
            <w:pPr>
              <w:rPr>
                <w:b/>
                <w:bCs/>
                <w:color w:val="92D050"/>
              </w:rPr>
            </w:pPr>
            <w:r w:rsidRPr="00E8618D">
              <w:rPr>
                <w:rFonts w:cs="Arial"/>
                <w:b/>
                <w:bCs/>
                <w:noProof/>
                <w:color w:val="92D050"/>
                <w:rtl/>
              </w:rPr>
              <w:drawing>
                <wp:inline distT="0" distB="0" distL="0" distR="0" wp14:anchorId="68099662" wp14:editId="52DB2A5B">
                  <wp:extent cx="1216025" cy="219710"/>
                  <wp:effectExtent l="0" t="0" r="3175" b="8890"/>
                  <wp:docPr id="5880178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2827B3A8" w14:textId="77777777" w:rsidR="006A0990" w:rsidRPr="00E8618D" w:rsidRDefault="006A0990" w:rsidP="006A0990">
            <w:pPr>
              <w:rPr>
                <w:b/>
                <w:bCs/>
                <w:color w:val="92D050"/>
                <w:rtl/>
              </w:rPr>
            </w:pPr>
          </w:p>
          <w:p w14:paraId="1623F0CD" w14:textId="77777777" w:rsidR="006A0990" w:rsidRPr="00324033" w:rsidRDefault="006A0990" w:rsidP="006A0990">
            <w:pPr>
              <w:rPr>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r w:rsidRPr="006A0990">
              <w:rPr>
                <w:rFonts w:cs="Arial"/>
                <w:color w:val="00B050"/>
                <w:rtl/>
                <w:lang w:bidi="ar-SA"/>
              </w:rPr>
              <w:t>:</w:t>
            </w:r>
          </w:p>
          <w:p w14:paraId="7BD9A7DC" w14:textId="77777777" w:rsidR="006A0990" w:rsidRDefault="006A0990" w:rsidP="006A0990">
            <w:pPr>
              <w:rPr>
                <w:b/>
                <w:bCs/>
                <w:color w:val="92D050"/>
                <w:rtl/>
              </w:rPr>
            </w:pPr>
          </w:p>
          <w:p w14:paraId="4ACD3249" w14:textId="6CB5949C" w:rsidR="00105B8C" w:rsidRPr="00324033" w:rsidRDefault="00105B8C" w:rsidP="00105B8C">
            <w:pPr>
              <w:rPr>
                <w:color w:val="00B050"/>
                <w:rtl/>
              </w:rPr>
            </w:pPr>
          </w:p>
          <w:p w14:paraId="3D0EE90B" w14:textId="77777777" w:rsidR="00105B8C" w:rsidRDefault="00105B8C" w:rsidP="00105B8C">
            <w:pPr>
              <w:rPr>
                <w:b/>
                <w:bCs/>
                <w:color w:val="92D050"/>
                <w:rtl/>
              </w:rPr>
            </w:pPr>
          </w:p>
          <w:p w14:paraId="000F32A0" w14:textId="77777777" w:rsidR="00105B8C" w:rsidRDefault="00105B8C" w:rsidP="00105B8C">
            <w:pPr>
              <w:rPr>
                <w:b/>
                <w:bCs/>
                <w:color w:val="92D050"/>
                <w:rtl/>
              </w:rPr>
            </w:pPr>
            <w:r w:rsidRPr="008635AF">
              <w:rPr>
                <w:rFonts w:cs="Arial"/>
                <w:b/>
                <w:bCs/>
                <w:noProof/>
                <w:color w:val="92D050"/>
                <w:rtl/>
              </w:rPr>
              <w:drawing>
                <wp:inline distT="0" distB="0" distL="0" distR="0" wp14:anchorId="462BFB1D" wp14:editId="204D4FB2">
                  <wp:extent cx="1216025" cy="1162685"/>
                  <wp:effectExtent l="0" t="0" r="3175" b="0"/>
                  <wp:docPr id="20582330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1216025" cy="1162685"/>
                          </a:xfrm>
                          <a:prstGeom prst="rect">
                            <a:avLst/>
                          </a:prstGeom>
                        </pic:spPr>
                      </pic:pic>
                    </a:graphicData>
                  </a:graphic>
                </wp:inline>
              </w:drawing>
            </w:r>
          </w:p>
          <w:p w14:paraId="6215DF9E" w14:textId="77777777" w:rsidR="00105B8C" w:rsidRDefault="00105B8C" w:rsidP="00105B8C">
            <w:pPr>
              <w:rPr>
                <w:b/>
                <w:bCs/>
                <w:color w:val="92D050"/>
              </w:rPr>
            </w:pPr>
          </w:p>
          <w:p w14:paraId="7C3092C7" w14:textId="77777777" w:rsidR="00105B8C" w:rsidRDefault="00105B8C" w:rsidP="00105B8C">
            <w:pPr>
              <w:rPr>
                <w:b/>
                <w:bCs/>
                <w:color w:val="92D050"/>
                <w:rtl/>
              </w:rPr>
            </w:pPr>
          </w:p>
          <w:p w14:paraId="6E7BD6B9" w14:textId="77777777" w:rsidR="00105B8C" w:rsidRDefault="00105B8C" w:rsidP="00105B8C">
            <w:pPr>
              <w:rPr>
                <w:b/>
                <w:bCs/>
                <w:color w:val="92D050"/>
                <w:rtl/>
              </w:rPr>
            </w:pPr>
          </w:p>
          <w:p w14:paraId="1FE96FEB" w14:textId="523A5236" w:rsidR="00105B8C" w:rsidRPr="00D52BB9" w:rsidRDefault="00E8618D" w:rsidP="00105B8C">
            <w:pPr>
              <w:rPr>
                <w:color w:val="00B050"/>
                <w:rtl/>
              </w:rPr>
            </w:pPr>
            <w:r w:rsidRPr="00E8618D">
              <w:rPr>
                <w:rFonts w:hint="cs"/>
                <w:b/>
                <w:bCs/>
                <w:color w:val="00B050"/>
                <w:rtl/>
                <w:lang w:bidi="ar-SA"/>
              </w:rPr>
              <w:t>معادلة الحركة الدائرية</w:t>
            </w:r>
            <w:r w:rsidR="00105B8C" w:rsidRPr="00D52BB9">
              <w:rPr>
                <w:rFonts w:hint="cs"/>
                <w:color w:val="00B050"/>
                <w:rtl/>
              </w:rPr>
              <w:t>:</w:t>
            </w:r>
          </w:p>
          <w:p w14:paraId="597755D3" w14:textId="77777777" w:rsidR="00105B8C" w:rsidRDefault="00105B8C" w:rsidP="00105B8C">
            <w:pPr>
              <w:rPr>
                <w:b/>
                <w:bCs/>
                <w:color w:val="92D050"/>
                <w:rtl/>
              </w:rPr>
            </w:pPr>
          </w:p>
          <w:p w14:paraId="5224561E" w14:textId="77777777" w:rsidR="00105B8C" w:rsidRDefault="00105B8C" w:rsidP="00105B8C">
            <w:pPr>
              <w:rPr>
                <w:b/>
                <w:bCs/>
                <w:color w:val="92D050"/>
                <w:rtl/>
              </w:rPr>
            </w:pPr>
            <w:r w:rsidRPr="00D52BB9">
              <w:rPr>
                <w:rFonts w:cs="Arial"/>
                <w:b/>
                <w:bCs/>
                <w:noProof/>
                <w:color w:val="92D050"/>
                <w:rtl/>
              </w:rPr>
              <w:drawing>
                <wp:inline distT="0" distB="0" distL="0" distR="0" wp14:anchorId="50F71011" wp14:editId="3130430E">
                  <wp:extent cx="1216025" cy="403860"/>
                  <wp:effectExtent l="0" t="0" r="3175" b="0"/>
                  <wp:docPr id="20880178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5708AE44" w14:textId="77777777" w:rsidR="00105B8C" w:rsidRDefault="00105B8C" w:rsidP="00105B8C">
            <w:pPr>
              <w:rPr>
                <w:b/>
                <w:bCs/>
                <w:color w:val="92D050"/>
              </w:rPr>
            </w:pPr>
          </w:p>
        </w:tc>
        <w:tc>
          <w:tcPr>
            <w:tcW w:w="2830" w:type="dxa"/>
          </w:tcPr>
          <w:p w14:paraId="031239BA" w14:textId="7F56F5F7" w:rsidR="00105B8C" w:rsidRDefault="00D415FE" w:rsidP="00105B8C">
            <w:pPr>
              <w:rPr>
                <w:lang w:bidi="ar-SA"/>
              </w:rPr>
            </w:pPr>
            <w:r w:rsidRPr="00D415FE">
              <w:rPr>
                <w:rFonts w:cs="Arial"/>
                <w:b/>
                <w:bCs/>
                <w:color w:val="2706EA"/>
                <w:rtl/>
                <w:lang w:bidi="ar-SA"/>
              </w:rPr>
              <w:t>سوف يتحرك البروتون داخل ال</w:t>
            </w:r>
            <w:r>
              <w:rPr>
                <w:rFonts w:cs="Arial" w:hint="cs"/>
                <w:b/>
                <w:bCs/>
                <w:color w:val="2706EA"/>
                <w:rtl/>
                <w:lang w:bidi="ar-SA"/>
              </w:rPr>
              <w:t>حق</w:t>
            </w:r>
            <w:r w:rsidRPr="00D415FE">
              <w:rPr>
                <w:rFonts w:cs="Arial"/>
                <w:b/>
                <w:bCs/>
                <w:color w:val="2706EA"/>
                <w:rtl/>
                <w:lang w:bidi="ar-SA"/>
              </w:rPr>
              <w:t xml:space="preserve">ل بحركة دائرية </w:t>
            </w:r>
            <w:r>
              <w:rPr>
                <w:rFonts w:cs="Arial" w:hint="cs"/>
                <w:b/>
                <w:bCs/>
                <w:color w:val="2706EA"/>
                <w:rtl/>
                <w:lang w:bidi="ar-SA"/>
              </w:rPr>
              <w:t>منتظم</w:t>
            </w:r>
            <w:r w:rsidRPr="00D415FE">
              <w:rPr>
                <w:rFonts w:cs="Arial"/>
                <w:b/>
                <w:bCs/>
                <w:color w:val="2706EA"/>
                <w:rtl/>
                <w:lang w:bidi="ar-SA"/>
              </w:rPr>
              <w:t>ة.</w:t>
            </w:r>
          </w:p>
        </w:tc>
        <w:tc>
          <w:tcPr>
            <w:tcW w:w="3554" w:type="dxa"/>
            <w:vMerge w:val="restart"/>
          </w:tcPr>
          <w:p w14:paraId="6D3D51EF" w14:textId="7B79E97D" w:rsidR="00105B8C" w:rsidRPr="0007177B" w:rsidRDefault="00105B8C" w:rsidP="00105B8C">
            <w:pPr>
              <w:rPr>
                <w:b/>
                <w:bCs/>
                <w:color w:val="FF0000"/>
                <w:sz w:val="20"/>
                <w:szCs w:val="20"/>
                <w:rtl/>
              </w:rPr>
            </w:pPr>
            <w:r w:rsidRPr="0007177B">
              <w:rPr>
                <w:rFonts w:hint="cs"/>
                <w:b/>
                <w:bCs/>
                <w:color w:val="FF0000"/>
                <w:sz w:val="20"/>
                <w:szCs w:val="20"/>
                <w:rtl/>
              </w:rPr>
              <w:t>1.</w:t>
            </w:r>
            <w:r w:rsidR="006F5B94" w:rsidRPr="006F5B94">
              <w:rPr>
                <w:rFonts w:cs="Arial"/>
                <w:b/>
                <w:bCs/>
                <w:color w:val="FF0000"/>
                <w:sz w:val="20"/>
                <w:szCs w:val="20"/>
                <w:rtl/>
              </w:rPr>
              <w:t xml:space="preserve"> </w:t>
            </w:r>
            <w:r w:rsidR="006F5B94" w:rsidRPr="006F5B94">
              <w:rPr>
                <w:rFonts w:cs="Arial"/>
                <w:b/>
                <w:bCs/>
                <w:color w:val="FF0000"/>
                <w:sz w:val="20"/>
                <w:szCs w:val="20"/>
                <w:rtl/>
                <w:lang w:bidi="ar-SA"/>
              </w:rPr>
              <w:t>ت</w:t>
            </w:r>
            <w:r w:rsidR="006F5B94">
              <w:rPr>
                <w:rFonts w:cs="Arial" w:hint="cs"/>
                <w:b/>
                <w:bCs/>
                <w:color w:val="FF0000"/>
                <w:sz w:val="20"/>
                <w:szCs w:val="20"/>
                <w:rtl/>
                <w:lang w:bidi="ar-SA"/>
              </w:rPr>
              <w:t>ُكوّن</w:t>
            </w:r>
            <w:r w:rsidR="006F5B94" w:rsidRPr="006F5B94">
              <w:rPr>
                <w:rFonts w:cs="Arial"/>
                <w:b/>
                <w:bCs/>
                <w:color w:val="FF0000"/>
                <w:sz w:val="20"/>
                <w:szCs w:val="20"/>
                <w:rtl/>
                <w:lang w:bidi="ar-SA"/>
              </w:rPr>
              <w:t xml:space="preserve"> الشحنة المتحركة </w:t>
            </w:r>
            <w:r w:rsidR="007F5787">
              <w:rPr>
                <w:rFonts w:cs="Arial" w:hint="cs"/>
                <w:b/>
                <w:bCs/>
                <w:color w:val="FF0000"/>
                <w:sz w:val="20"/>
                <w:szCs w:val="20"/>
                <w:rtl/>
                <w:lang w:bidi="ar-SA"/>
              </w:rPr>
              <w:t>حق</w:t>
            </w:r>
            <w:r w:rsidR="006F5B94" w:rsidRPr="006F5B94">
              <w:rPr>
                <w:rFonts w:cs="Arial"/>
                <w:b/>
                <w:bCs/>
                <w:color w:val="FF0000"/>
                <w:sz w:val="20"/>
                <w:szCs w:val="20"/>
                <w:rtl/>
                <w:lang w:bidi="ar-SA"/>
              </w:rPr>
              <w:t>لًا مغناطيسيًا.</w:t>
            </w:r>
          </w:p>
          <w:p w14:paraId="647D34F6" w14:textId="77777777" w:rsidR="00105B8C" w:rsidRPr="0007177B" w:rsidRDefault="00105B8C" w:rsidP="00105B8C">
            <w:pPr>
              <w:rPr>
                <w:b/>
                <w:bCs/>
                <w:color w:val="FF0000"/>
                <w:sz w:val="6"/>
                <w:szCs w:val="6"/>
                <w:rtl/>
              </w:rPr>
            </w:pPr>
          </w:p>
          <w:p w14:paraId="10B5D213" w14:textId="15D71AAC" w:rsidR="007F5787" w:rsidRPr="007F5787" w:rsidRDefault="007F5787" w:rsidP="007F5787">
            <w:pPr>
              <w:rPr>
                <w:b/>
                <w:bCs/>
                <w:color w:val="FF0000"/>
                <w:sz w:val="20"/>
                <w:szCs w:val="20"/>
                <w:rtl/>
              </w:rPr>
            </w:pPr>
            <w:r w:rsidRPr="007F5787">
              <w:rPr>
                <w:rFonts w:cs="Arial"/>
                <w:b/>
                <w:bCs/>
                <w:color w:val="FF0000"/>
                <w:sz w:val="20"/>
                <w:szCs w:val="20"/>
                <w:rtl/>
                <w:lang w:bidi="ar-SA"/>
              </w:rPr>
              <w:t xml:space="preserve">نتيجة </w:t>
            </w:r>
            <w:r>
              <w:rPr>
                <w:rFonts w:cs="Arial" w:hint="cs"/>
                <w:b/>
                <w:bCs/>
                <w:color w:val="FF0000"/>
                <w:sz w:val="20"/>
                <w:szCs w:val="20"/>
                <w:rtl/>
                <w:lang w:bidi="ar-SA"/>
              </w:rPr>
              <w:t>للتأثير المتباد</w:t>
            </w:r>
            <w:r w:rsidRPr="007F5787">
              <w:rPr>
                <w:rFonts w:cs="Arial"/>
                <w:b/>
                <w:bCs/>
                <w:color w:val="FF0000"/>
                <w:sz w:val="20"/>
                <w:szCs w:val="20"/>
                <w:rtl/>
                <w:lang w:bidi="ar-SA"/>
              </w:rPr>
              <w:t>ل بين ال</w:t>
            </w:r>
            <w:r>
              <w:rPr>
                <w:rFonts w:cs="Arial" w:hint="cs"/>
                <w:b/>
                <w:bCs/>
                <w:color w:val="FF0000"/>
                <w:sz w:val="20"/>
                <w:szCs w:val="20"/>
                <w:rtl/>
                <w:lang w:bidi="ar-SA"/>
              </w:rPr>
              <w:t>حق</w:t>
            </w:r>
            <w:r w:rsidRPr="007F5787">
              <w:rPr>
                <w:rFonts w:cs="Arial"/>
                <w:b/>
                <w:bCs/>
                <w:color w:val="FF0000"/>
                <w:sz w:val="20"/>
                <w:szCs w:val="20"/>
                <w:rtl/>
                <w:lang w:bidi="ar-SA"/>
              </w:rPr>
              <w:t>ل المغناطيسي الناتج عن الشحنة المتحركة وال</w:t>
            </w:r>
            <w:r>
              <w:rPr>
                <w:rFonts w:cs="Arial" w:hint="cs"/>
                <w:b/>
                <w:bCs/>
                <w:color w:val="FF0000"/>
                <w:sz w:val="20"/>
                <w:szCs w:val="20"/>
                <w:rtl/>
                <w:lang w:bidi="ar-SA"/>
              </w:rPr>
              <w:t>حق</w:t>
            </w:r>
            <w:r w:rsidRPr="007F5787">
              <w:rPr>
                <w:rFonts w:cs="Arial"/>
                <w:b/>
                <w:bCs/>
                <w:color w:val="FF0000"/>
                <w:sz w:val="20"/>
                <w:szCs w:val="20"/>
                <w:rtl/>
                <w:lang w:bidi="ar-SA"/>
              </w:rPr>
              <w:t xml:space="preserve">ل المغناطيسي الذي تتحرك فيه الشحنة، تؤثر قوتان مغناطيسيتان، قوة مغناطيسية تؤثر على الشحنة المتحركة وقوة مغناطيسية أخرى تؤثر على الجسم الذي </w:t>
            </w:r>
            <w:r>
              <w:rPr>
                <w:rFonts w:cs="Arial" w:hint="cs"/>
                <w:b/>
                <w:bCs/>
                <w:color w:val="FF0000"/>
                <w:sz w:val="20"/>
                <w:szCs w:val="20"/>
                <w:rtl/>
                <w:lang w:bidi="ar-SA"/>
              </w:rPr>
              <w:t>كوّن</w:t>
            </w:r>
            <w:r w:rsidRPr="007F5787">
              <w:rPr>
                <w:rFonts w:cs="Arial"/>
                <w:b/>
                <w:bCs/>
                <w:color w:val="FF0000"/>
                <w:sz w:val="20"/>
                <w:szCs w:val="20"/>
                <w:rtl/>
                <w:lang w:bidi="ar-SA"/>
              </w:rPr>
              <w:t xml:space="preserve"> ال</w:t>
            </w:r>
            <w:r>
              <w:rPr>
                <w:rFonts w:cs="Arial" w:hint="cs"/>
                <w:b/>
                <w:bCs/>
                <w:color w:val="FF0000"/>
                <w:sz w:val="20"/>
                <w:szCs w:val="20"/>
                <w:rtl/>
                <w:lang w:bidi="ar-SA"/>
              </w:rPr>
              <w:t>حق</w:t>
            </w:r>
            <w:r w:rsidRPr="007F5787">
              <w:rPr>
                <w:rFonts w:cs="Arial"/>
                <w:b/>
                <w:bCs/>
                <w:color w:val="FF0000"/>
                <w:sz w:val="20"/>
                <w:szCs w:val="20"/>
                <w:rtl/>
                <w:lang w:bidi="ar-SA"/>
              </w:rPr>
              <w:t>ل المغناطيسي الذي تتحرك فيه الشحنة.</w:t>
            </w:r>
          </w:p>
          <w:p w14:paraId="015BB6C5" w14:textId="28560B4D" w:rsidR="00105B8C" w:rsidRPr="0007177B" w:rsidRDefault="007F5787" w:rsidP="007F5787">
            <w:pPr>
              <w:rPr>
                <w:b/>
                <w:bCs/>
                <w:color w:val="FF0000"/>
                <w:sz w:val="20"/>
                <w:szCs w:val="20"/>
                <w:rtl/>
              </w:rPr>
            </w:pPr>
            <w:r w:rsidRPr="007F5787">
              <w:rPr>
                <w:rFonts w:cs="Arial"/>
                <w:b/>
                <w:bCs/>
                <w:color w:val="FF0000"/>
                <w:sz w:val="20"/>
                <w:szCs w:val="20"/>
                <w:rtl/>
                <w:lang w:bidi="ar-SA"/>
              </w:rPr>
              <w:t>هاتان القوتان المغناطيسيتان هما القوى ال</w:t>
            </w:r>
            <w:r>
              <w:rPr>
                <w:rFonts w:cs="Arial" w:hint="cs"/>
                <w:b/>
                <w:bCs/>
                <w:color w:val="FF0000"/>
                <w:sz w:val="20"/>
                <w:szCs w:val="20"/>
                <w:rtl/>
                <w:lang w:bidi="ar-SA"/>
              </w:rPr>
              <w:t>تي يتناولها</w:t>
            </w:r>
            <w:r w:rsidRPr="007F5787">
              <w:rPr>
                <w:rFonts w:cs="Arial"/>
                <w:b/>
                <w:bCs/>
                <w:color w:val="FF0000"/>
                <w:sz w:val="20"/>
                <w:szCs w:val="20"/>
                <w:rtl/>
                <w:lang w:bidi="ar-SA"/>
              </w:rPr>
              <w:t xml:space="preserve"> </w:t>
            </w:r>
            <w:r>
              <w:rPr>
                <w:rFonts w:cs="Arial" w:hint="cs"/>
                <w:b/>
                <w:bCs/>
                <w:color w:val="FF0000"/>
                <w:sz w:val="20"/>
                <w:szCs w:val="20"/>
                <w:rtl/>
                <w:lang w:bidi="ar-SA"/>
              </w:rPr>
              <w:t>ال</w:t>
            </w:r>
            <w:r w:rsidRPr="007F5787">
              <w:rPr>
                <w:rFonts w:cs="Arial"/>
                <w:b/>
                <w:bCs/>
                <w:color w:val="FF0000"/>
                <w:sz w:val="20"/>
                <w:szCs w:val="20"/>
                <w:rtl/>
                <w:lang w:bidi="ar-SA"/>
              </w:rPr>
              <w:t xml:space="preserve">قانون الثالث </w:t>
            </w:r>
            <w:r>
              <w:rPr>
                <w:rFonts w:cs="Arial" w:hint="cs"/>
                <w:b/>
                <w:bCs/>
                <w:color w:val="FF0000"/>
                <w:sz w:val="20"/>
                <w:szCs w:val="20"/>
                <w:rtl/>
                <w:lang w:bidi="ar-SA"/>
              </w:rPr>
              <w:t>ل</w:t>
            </w:r>
            <w:r w:rsidRPr="007F5787">
              <w:rPr>
                <w:rFonts w:cs="Arial"/>
                <w:b/>
                <w:bCs/>
                <w:color w:val="FF0000"/>
                <w:sz w:val="20"/>
                <w:szCs w:val="20"/>
                <w:rtl/>
                <w:lang w:bidi="ar-SA"/>
              </w:rPr>
              <w:t>نيوتن.</w:t>
            </w:r>
            <w:r>
              <w:rPr>
                <w:rFonts w:hint="cs"/>
                <w:b/>
                <w:bCs/>
                <w:color w:val="FF0000"/>
                <w:sz w:val="20"/>
                <w:szCs w:val="20"/>
                <w:rtl/>
              </w:rPr>
              <w:t xml:space="preserve"> </w:t>
            </w:r>
          </w:p>
          <w:p w14:paraId="367F6787" w14:textId="77777777" w:rsidR="00105B8C" w:rsidRPr="0007177B" w:rsidRDefault="00105B8C" w:rsidP="00105B8C">
            <w:pPr>
              <w:rPr>
                <w:b/>
                <w:bCs/>
                <w:color w:val="FF0000"/>
                <w:sz w:val="20"/>
                <w:szCs w:val="20"/>
                <w:rtl/>
              </w:rPr>
            </w:pPr>
          </w:p>
          <w:p w14:paraId="50B37637" w14:textId="2931CE54" w:rsidR="00105B8C" w:rsidRPr="0007177B" w:rsidRDefault="007F5787" w:rsidP="00105B8C">
            <w:pPr>
              <w:rPr>
                <w:b/>
                <w:bCs/>
                <w:color w:val="FF0000"/>
                <w:sz w:val="20"/>
                <w:szCs w:val="20"/>
                <w:rtl/>
              </w:rPr>
            </w:pPr>
            <w:r w:rsidRPr="007F5787">
              <w:rPr>
                <w:rFonts w:cs="Arial"/>
                <w:b/>
                <w:bCs/>
                <w:color w:val="FF0000"/>
                <w:sz w:val="20"/>
                <w:szCs w:val="20"/>
                <w:rtl/>
              </w:rPr>
              <w:t xml:space="preserve">2. </w:t>
            </w:r>
            <w:r w:rsidRPr="007F5787">
              <w:rPr>
                <w:rFonts w:cs="Arial"/>
                <w:b/>
                <w:bCs/>
                <w:color w:val="FF0000"/>
                <w:sz w:val="20"/>
                <w:szCs w:val="20"/>
                <w:rtl/>
                <w:lang w:bidi="ar-SA"/>
              </w:rPr>
              <w:t xml:space="preserve">تعمل القوة المغناطيسية دائمًا بشكل عمودي على الحركة، وبالتالي فهي تسبب حركة دائرية </w:t>
            </w:r>
            <w:r>
              <w:rPr>
                <w:rFonts w:cs="Arial" w:hint="cs"/>
                <w:b/>
                <w:bCs/>
                <w:color w:val="FF0000"/>
                <w:sz w:val="20"/>
                <w:szCs w:val="20"/>
                <w:rtl/>
                <w:lang w:bidi="ar-SA"/>
              </w:rPr>
              <w:t>منتظمة</w:t>
            </w:r>
            <w:r w:rsidR="00E261FF">
              <w:rPr>
                <w:rFonts w:cs="Arial" w:hint="cs"/>
                <w:b/>
                <w:bCs/>
                <w:color w:val="FF0000"/>
                <w:sz w:val="20"/>
                <w:szCs w:val="20"/>
                <w:rtl/>
                <w:lang w:bidi="ar-SA"/>
              </w:rPr>
              <w:t xml:space="preserve"> في مستوى </w:t>
            </w:r>
            <w:proofErr w:type="spellStart"/>
            <w:r w:rsidR="00E261FF">
              <w:rPr>
                <w:rFonts w:cs="Arial" w:hint="cs"/>
                <w:b/>
                <w:bCs/>
                <w:color w:val="FF0000"/>
                <w:sz w:val="20"/>
                <w:szCs w:val="20"/>
                <w:rtl/>
                <w:lang w:bidi="ar-SA"/>
              </w:rPr>
              <w:t>معامد</w:t>
            </w:r>
            <w:proofErr w:type="spellEnd"/>
            <w:r w:rsidR="00E261FF">
              <w:rPr>
                <w:rFonts w:cs="Arial" w:hint="cs"/>
                <w:b/>
                <w:bCs/>
                <w:color w:val="FF0000"/>
                <w:sz w:val="20"/>
                <w:szCs w:val="20"/>
                <w:rtl/>
                <w:lang w:bidi="ar-SA"/>
              </w:rPr>
              <w:t xml:space="preserve"> لخطوط الحقل</w:t>
            </w:r>
            <w:r w:rsidRPr="007F5787">
              <w:rPr>
                <w:rFonts w:cs="Arial"/>
                <w:b/>
                <w:bCs/>
                <w:color w:val="FF0000"/>
                <w:sz w:val="20"/>
                <w:szCs w:val="20"/>
                <w:rtl/>
                <w:lang w:bidi="ar-SA"/>
              </w:rPr>
              <w:t>.</w:t>
            </w:r>
            <w:r w:rsidR="00105B8C" w:rsidRPr="0007177B">
              <w:rPr>
                <w:rFonts w:hint="cs"/>
                <w:b/>
                <w:bCs/>
                <w:color w:val="FF0000"/>
                <w:sz w:val="20"/>
                <w:szCs w:val="20"/>
                <w:rtl/>
              </w:rPr>
              <w:t xml:space="preserve"> </w:t>
            </w:r>
          </w:p>
          <w:p w14:paraId="0FCB0EEC" w14:textId="77777777" w:rsidR="00105B8C" w:rsidRPr="0007177B" w:rsidRDefault="00105B8C" w:rsidP="00105B8C">
            <w:pPr>
              <w:rPr>
                <w:b/>
                <w:bCs/>
                <w:color w:val="FF0000"/>
                <w:sz w:val="20"/>
                <w:szCs w:val="20"/>
                <w:rtl/>
              </w:rPr>
            </w:pPr>
          </w:p>
          <w:p w14:paraId="7C083FA2" w14:textId="41EC8AD6" w:rsidR="00105B8C" w:rsidRPr="0007177B" w:rsidRDefault="007F5787" w:rsidP="007F5787">
            <w:pPr>
              <w:rPr>
                <w:b/>
                <w:bCs/>
                <w:color w:val="FF0000"/>
                <w:sz w:val="20"/>
                <w:szCs w:val="20"/>
              </w:rPr>
            </w:pPr>
            <w:r w:rsidRPr="007F5787">
              <w:rPr>
                <w:rFonts w:cs="Arial"/>
                <w:b/>
                <w:bCs/>
                <w:color w:val="FF0000"/>
                <w:sz w:val="20"/>
                <w:szCs w:val="20"/>
                <w:rtl/>
              </w:rPr>
              <w:t xml:space="preserve">3. </w:t>
            </w:r>
            <w:r w:rsidRPr="007F5787">
              <w:rPr>
                <w:rFonts w:cs="Arial"/>
                <w:b/>
                <w:bCs/>
                <w:color w:val="FF0000"/>
                <w:sz w:val="20"/>
                <w:szCs w:val="20"/>
                <w:rtl/>
                <w:lang w:bidi="ar-SA"/>
              </w:rPr>
              <w:t xml:space="preserve">في هذه الحالة يتحرك البروتون في المستوى المتعامد </w:t>
            </w:r>
            <w:r>
              <w:rPr>
                <w:rFonts w:cs="Arial" w:hint="cs"/>
                <w:b/>
                <w:bCs/>
                <w:color w:val="FF0000"/>
                <w:sz w:val="20"/>
                <w:szCs w:val="20"/>
                <w:rtl/>
                <w:lang w:bidi="ar-SA"/>
              </w:rPr>
              <w:t>للحقل المغناطيسي</w:t>
            </w:r>
            <w:r w:rsidRPr="007F5787">
              <w:rPr>
                <w:rFonts w:cs="Arial"/>
                <w:b/>
                <w:bCs/>
                <w:color w:val="FF0000"/>
                <w:sz w:val="20"/>
                <w:szCs w:val="20"/>
                <w:rtl/>
                <w:lang w:bidi="ar-SA"/>
              </w:rPr>
              <w:t>، يتغير اتجاه حركة البروتون، لكن طوال فترة حركة البروتون تكون الزاوية بين اتجاه متجه السرعة واتجاه ال</w:t>
            </w:r>
            <w:r>
              <w:rPr>
                <w:rFonts w:cs="Arial" w:hint="cs"/>
                <w:b/>
                <w:bCs/>
                <w:color w:val="FF0000"/>
                <w:sz w:val="20"/>
                <w:szCs w:val="20"/>
                <w:rtl/>
                <w:lang w:bidi="ar-SA"/>
              </w:rPr>
              <w:t>حقل</w:t>
            </w:r>
            <w:r w:rsidRPr="007F5787">
              <w:rPr>
                <w:rFonts w:cs="Arial"/>
                <w:b/>
                <w:bCs/>
                <w:color w:val="FF0000"/>
                <w:sz w:val="20"/>
                <w:szCs w:val="20"/>
                <w:rtl/>
                <w:lang w:bidi="ar-SA"/>
              </w:rPr>
              <w:t xml:space="preserve"> 90 درجة.</w:t>
            </w:r>
            <w:r w:rsidR="00105B8C" w:rsidRPr="0007177B">
              <w:rPr>
                <w:rFonts w:hint="cs"/>
                <w:b/>
                <w:bCs/>
                <w:color w:val="FF0000"/>
                <w:sz w:val="20"/>
                <w:szCs w:val="20"/>
                <w:rtl/>
              </w:rPr>
              <w:t xml:space="preserve"> </w:t>
            </w:r>
          </w:p>
          <w:p w14:paraId="637E2A21" w14:textId="77777777" w:rsidR="00105B8C" w:rsidRPr="0007177B" w:rsidRDefault="00105B8C" w:rsidP="00105B8C">
            <w:pPr>
              <w:rPr>
                <w:b/>
                <w:bCs/>
                <w:color w:val="FF0000"/>
                <w:sz w:val="20"/>
                <w:szCs w:val="20"/>
              </w:rPr>
            </w:pPr>
          </w:p>
          <w:p w14:paraId="688242A7" w14:textId="504916F8" w:rsidR="00105B8C" w:rsidRPr="006A0142" w:rsidRDefault="00745792" w:rsidP="00105B8C">
            <w:pPr>
              <w:rPr>
                <w:b/>
                <w:bCs/>
                <w:color w:val="FF0000"/>
                <w:sz w:val="20"/>
                <w:szCs w:val="20"/>
                <w:rtl/>
              </w:rPr>
            </w:pPr>
            <w:r w:rsidRPr="00745792">
              <w:rPr>
                <w:rFonts w:cs="Arial"/>
                <w:b/>
                <w:bCs/>
                <w:color w:val="FF0000"/>
                <w:sz w:val="20"/>
                <w:szCs w:val="20"/>
                <w:rtl/>
              </w:rPr>
              <w:t xml:space="preserve">4. </w:t>
            </w:r>
            <w:r w:rsidRPr="00745792">
              <w:rPr>
                <w:rFonts w:cs="Arial"/>
                <w:b/>
                <w:bCs/>
                <w:color w:val="FF0000"/>
                <w:sz w:val="20"/>
                <w:szCs w:val="20"/>
                <w:rtl/>
                <w:lang w:bidi="ar-SA"/>
              </w:rPr>
              <w:t>التعبير عن زمن الدورة ونصف قطر المسار غير مذكور في أوراق ال</w:t>
            </w:r>
            <w:r>
              <w:rPr>
                <w:rFonts w:cs="Arial" w:hint="cs"/>
                <w:b/>
                <w:bCs/>
                <w:color w:val="FF0000"/>
                <w:sz w:val="20"/>
                <w:szCs w:val="20"/>
                <w:rtl/>
                <w:lang w:bidi="ar-SA"/>
              </w:rPr>
              <w:t>قوانين في ملحق البجروت</w:t>
            </w:r>
            <w:r w:rsidRPr="00745792">
              <w:rPr>
                <w:rFonts w:cs="Arial"/>
                <w:b/>
                <w:bCs/>
                <w:color w:val="FF0000"/>
                <w:sz w:val="20"/>
                <w:szCs w:val="20"/>
                <w:rtl/>
                <w:lang w:bidi="ar-SA"/>
              </w:rPr>
              <w:t>، ومن المهم معرفة كيفية تطويرهما من معادلة الحركة الدائرية.</w:t>
            </w:r>
            <w:r w:rsidR="00105B8C" w:rsidRPr="0007177B">
              <w:rPr>
                <w:rFonts w:hint="cs"/>
                <w:b/>
                <w:bCs/>
                <w:color w:val="FF0000"/>
                <w:sz w:val="20"/>
                <w:szCs w:val="20"/>
                <w:rtl/>
              </w:rPr>
              <w:t xml:space="preserve"> </w:t>
            </w:r>
          </w:p>
          <w:p w14:paraId="5C9D0E8D" w14:textId="77777777" w:rsidR="00105B8C" w:rsidRDefault="00105B8C" w:rsidP="00105B8C">
            <w:pPr>
              <w:rPr>
                <w:b/>
                <w:bCs/>
                <w:color w:val="FF0000"/>
                <w:rtl/>
              </w:rPr>
            </w:pPr>
          </w:p>
          <w:p w14:paraId="6843E42C" w14:textId="44850769" w:rsidR="00105B8C" w:rsidRPr="00A1534C" w:rsidRDefault="00745792" w:rsidP="00105B8C">
            <w:pPr>
              <w:rPr>
                <w:b/>
                <w:bCs/>
                <w:color w:val="FF0000"/>
                <w:rtl/>
              </w:rPr>
            </w:pPr>
            <w:r w:rsidRPr="00745792">
              <w:rPr>
                <w:rFonts w:cs="Arial"/>
                <w:b/>
                <w:bCs/>
                <w:color w:val="FF0000"/>
                <w:sz w:val="20"/>
                <w:szCs w:val="20"/>
                <w:rtl/>
              </w:rPr>
              <w:t xml:space="preserve">5. </w:t>
            </w:r>
            <w:r w:rsidRPr="00745792">
              <w:rPr>
                <w:rFonts w:cs="Arial"/>
                <w:b/>
                <w:bCs/>
                <w:color w:val="FF0000"/>
                <w:sz w:val="20"/>
                <w:szCs w:val="20"/>
                <w:rtl/>
                <w:lang w:bidi="ar-SA"/>
              </w:rPr>
              <w:t xml:space="preserve">زمن </w:t>
            </w:r>
            <w:r w:rsidRPr="00745792">
              <w:rPr>
                <w:rFonts w:cs="Arial" w:hint="cs"/>
                <w:b/>
                <w:bCs/>
                <w:color w:val="FF0000"/>
                <w:sz w:val="20"/>
                <w:szCs w:val="20"/>
                <w:rtl/>
                <w:lang w:bidi="ar-SA"/>
              </w:rPr>
              <w:t>الدورة لا</w:t>
            </w:r>
            <w:r w:rsidRPr="00745792">
              <w:rPr>
                <w:rFonts w:cs="Arial"/>
                <w:b/>
                <w:bCs/>
                <w:color w:val="FF0000"/>
                <w:sz w:val="20"/>
                <w:szCs w:val="20"/>
                <w:rtl/>
                <w:lang w:bidi="ar-SA"/>
              </w:rPr>
              <w:t xml:space="preserve"> يت</w:t>
            </w:r>
            <w:r>
              <w:rPr>
                <w:rFonts w:cs="Arial" w:hint="cs"/>
                <w:b/>
                <w:bCs/>
                <w:color w:val="FF0000"/>
                <w:sz w:val="20"/>
                <w:szCs w:val="20"/>
                <w:rtl/>
                <w:lang w:bidi="ar-SA"/>
              </w:rPr>
              <w:t>علق</w:t>
            </w:r>
            <w:r w:rsidRPr="00745792">
              <w:rPr>
                <w:rFonts w:cs="Arial"/>
                <w:b/>
                <w:bCs/>
                <w:color w:val="FF0000"/>
                <w:sz w:val="20"/>
                <w:szCs w:val="20"/>
                <w:rtl/>
                <w:lang w:bidi="ar-SA"/>
              </w:rPr>
              <w:t xml:space="preserve"> على سرعة الجسم، فعندما تزيد السرعة مرتين، يزداد نصف قطر المسار مرتين وبالتالي يزداد المحيط مرتين ولا يتغير زمن الدورة.</w:t>
            </w:r>
            <w:r w:rsidR="00105B8C" w:rsidRPr="0007177B">
              <w:rPr>
                <w:rFonts w:hint="cs"/>
                <w:b/>
                <w:bCs/>
                <w:color w:val="FF0000"/>
                <w:sz w:val="20"/>
                <w:szCs w:val="20"/>
                <w:rtl/>
              </w:rPr>
              <w:t xml:space="preserve"> </w:t>
            </w:r>
          </w:p>
        </w:tc>
        <w:tc>
          <w:tcPr>
            <w:tcW w:w="840" w:type="dxa"/>
            <w:vMerge w:val="restart"/>
          </w:tcPr>
          <w:p w14:paraId="6DE672D6" w14:textId="3EB1E6EA" w:rsidR="00A25087" w:rsidRPr="00A25087" w:rsidRDefault="00A25087" w:rsidP="00A25087">
            <w:pPr>
              <w:jc w:val="center"/>
              <w:rPr>
                <w:sz w:val="16"/>
                <w:szCs w:val="16"/>
                <w:rtl/>
              </w:rPr>
            </w:pPr>
            <w:hyperlink r:id="rId1324" w:history="1">
              <w:r w:rsidRPr="00A25087">
                <w:rPr>
                  <w:rStyle w:val="Hyperlink"/>
                  <w:sz w:val="16"/>
                  <w:szCs w:val="16"/>
                </w:rPr>
                <w:t>https://moodle.youcube.co.il/mod/book/view.php?id=3804&amp;chapterid=8794</w:t>
              </w:r>
            </w:hyperlink>
          </w:p>
        </w:tc>
      </w:tr>
      <w:tr w:rsidR="00105B8C" w:rsidRPr="00A25087" w14:paraId="2DF2D511" w14:textId="77777777" w:rsidTr="63C9D70F">
        <w:tc>
          <w:tcPr>
            <w:tcW w:w="3556" w:type="dxa"/>
            <w:vMerge/>
          </w:tcPr>
          <w:p w14:paraId="24F08782" w14:textId="77777777" w:rsidR="00105B8C" w:rsidRPr="003A738D" w:rsidRDefault="00105B8C" w:rsidP="00105B8C">
            <w:pPr>
              <w:rPr>
                <w:b/>
                <w:bCs/>
                <w:color w:val="2504EC"/>
                <w:sz w:val="32"/>
                <w:szCs w:val="32"/>
                <w:rtl/>
              </w:rPr>
            </w:pPr>
          </w:p>
        </w:tc>
        <w:tc>
          <w:tcPr>
            <w:tcW w:w="2116" w:type="dxa"/>
          </w:tcPr>
          <w:p w14:paraId="3A8B4E29" w14:textId="5E1B1372" w:rsidR="00105B8C" w:rsidRPr="00097AFA" w:rsidRDefault="00097AFA" w:rsidP="00105B8C">
            <w:pPr>
              <w:rPr>
                <w:b/>
                <w:bCs/>
                <w:color w:val="2706EA"/>
                <w:sz w:val="24"/>
                <w:szCs w:val="24"/>
                <w:rtl/>
                <w:lang w:bidi="ar-SA"/>
              </w:rPr>
            </w:pPr>
            <w:r w:rsidRPr="00097AFA">
              <w:rPr>
                <w:rFonts w:hint="cs"/>
                <w:b/>
                <w:bCs/>
                <w:color w:val="2504EC"/>
                <w:sz w:val="24"/>
                <w:szCs w:val="24"/>
                <w:rtl/>
                <w:lang w:bidi="ar-SA"/>
              </w:rPr>
              <w:t>ج</w:t>
            </w:r>
            <w:r w:rsidRPr="00097AFA">
              <w:rPr>
                <w:rFonts w:hint="cs"/>
                <w:b/>
                <w:bCs/>
                <w:color w:val="2504EC"/>
                <w:sz w:val="24"/>
                <w:szCs w:val="24"/>
                <w:rtl/>
              </w:rPr>
              <w:t xml:space="preserve"> </w:t>
            </w:r>
            <w:r w:rsidR="00105B8C" w:rsidRPr="00097AFA">
              <w:rPr>
                <w:rFonts w:hint="cs"/>
                <w:b/>
                <w:bCs/>
                <w:color w:val="2504EC"/>
                <w:sz w:val="24"/>
                <w:szCs w:val="24"/>
                <w:rtl/>
              </w:rPr>
              <w:t>.2.3-</w:t>
            </w:r>
            <w:r w:rsidR="00D27E5F">
              <w:rPr>
                <w:rtl/>
                <w:lang w:bidi="ar-SA"/>
              </w:rPr>
              <w:t xml:space="preserve"> </w:t>
            </w:r>
            <w:r w:rsidR="00D27E5F" w:rsidRPr="00D27E5F">
              <w:rPr>
                <w:rFonts w:cs="Arial"/>
                <w:b/>
                <w:bCs/>
                <w:color w:val="2706EA"/>
                <w:sz w:val="24"/>
                <w:szCs w:val="24"/>
                <w:rtl/>
                <w:lang w:bidi="ar-SA"/>
              </w:rPr>
              <w:t>ما هو اتجاه حركة البروتون في اتجاه عقارب الساعة أم عكس اتجاه عقارب الساعة؟</w:t>
            </w:r>
          </w:p>
          <w:p w14:paraId="0D423CC3" w14:textId="77777777" w:rsidR="00105B8C" w:rsidRPr="00097AFA" w:rsidRDefault="00105B8C" w:rsidP="00105B8C">
            <w:pPr>
              <w:rPr>
                <w:b/>
                <w:bCs/>
                <w:color w:val="2706EA"/>
                <w:sz w:val="24"/>
                <w:szCs w:val="24"/>
                <w:rtl/>
              </w:rPr>
            </w:pPr>
          </w:p>
        </w:tc>
        <w:tc>
          <w:tcPr>
            <w:tcW w:w="2131" w:type="dxa"/>
            <w:vMerge/>
          </w:tcPr>
          <w:p w14:paraId="4121AB5A" w14:textId="77777777" w:rsidR="00105B8C" w:rsidRDefault="00105B8C" w:rsidP="00105B8C">
            <w:pPr>
              <w:rPr>
                <w:b/>
                <w:bCs/>
                <w:color w:val="92D050"/>
                <w:rtl/>
              </w:rPr>
            </w:pPr>
          </w:p>
        </w:tc>
        <w:tc>
          <w:tcPr>
            <w:tcW w:w="2830" w:type="dxa"/>
          </w:tcPr>
          <w:p w14:paraId="43B78379" w14:textId="10EE3A24" w:rsidR="00105B8C" w:rsidRPr="00544282" w:rsidRDefault="00441A56" w:rsidP="00105B8C">
            <w:pPr>
              <w:rPr>
                <w:b/>
                <w:bCs/>
                <w:color w:val="0000FF"/>
                <w:lang w:bidi="ar-SA"/>
              </w:rPr>
            </w:pPr>
            <w:r w:rsidRPr="00441A56">
              <w:rPr>
                <w:rFonts w:cs="Arial"/>
                <w:b/>
                <w:bCs/>
                <w:color w:val="0000FF"/>
                <w:rtl/>
                <w:lang w:bidi="ar-SA"/>
              </w:rPr>
              <w:t>سيتحرك البروتون بحركة دائرية عكس اتجاه عقارب الساعة.</w:t>
            </w:r>
          </w:p>
        </w:tc>
        <w:tc>
          <w:tcPr>
            <w:tcW w:w="3554" w:type="dxa"/>
            <w:vMerge/>
          </w:tcPr>
          <w:p w14:paraId="723B8262" w14:textId="77777777" w:rsidR="00105B8C" w:rsidRDefault="00105B8C" w:rsidP="00105B8C">
            <w:pPr>
              <w:rPr>
                <w:b/>
                <w:bCs/>
                <w:color w:val="FF0000"/>
                <w:rtl/>
              </w:rPr>
            </w:pPr>
          </w:p>
        </w:tc>
        <w:tc>
          <w:tcPr>
            <w:tcW w:w="840" w:type="dxa"/>
            <w:vMerge/>
          </w:tcPr>
          <w:p w14:paraId="7005EA1A" w14:textId="77777777" w:rsidR="00105B8C" w:rsidRPr="00A25087" w:rsidRDefault="00105B8C" w:rsidP="00105B8C">
            <w:pPr>
              <w:jc w:val="center"/>
              <w:rPr>
                <w:sz w:val="16"/>
                <w:szCs w:val="16"/>
                <w:rtl/>
              </w:rPr>
            </w:pPr>
          </w:p>
        </w:tc>
      </w:tr>
      <w:tr w:rsidR="00105B8C" w14:paraId="694F75EF" w14:textId="77777777" w:rsidTr="63C9D70F">
        <w:tc>
          <w:tcPr>
            <w:tcW w:w="3556" w:type="dxa"/>
            <w:vMerge/>
          </w:tcPr>
          <w:p w14:paraId="57E4BD20" w14:textId="77777777" w:rsidR="00105B8C" w:rsidRPr="003A738D" w:rsidRDefault="00105B8C" w:rsidP="00105B8C">
            <w:pPr>
              <w:rPr>
                <w:b/>
                <w:bCs/>
                <w:color w:val="2504EC"/>
                <w:sz w:val="32"/>
                <w:szCs w:val="32"/>
                <w:rtl/>
              </w:rPr>
            </w:pPr>
          </w:p>
        </w:tc>
        <w:tc>
          <w:tcPr>
            <w:tcW w:w="2116" w:type="dxa"/>
          </w:tcPr>
          <w:p w14:paraId="7D384731" w14:textId="32F0FB91"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.3.3- </w:t>
            </w:r>
            <w:r w:rsidR="00D27E5F" w:rsidRPr="00D27E5F">
              <w:rPr>
                <w:rFonts w:cs="Arial"/>
                <w:b/>
                <w:bCs/>
                <w:color w:val="2706EA"/>
                <w:rtl/>
                <w:lang w:bidi="ar-SA"/>
              </w:rPr>
              <w:t xml:space="preserve">اكتب </w:t>
            </w:r>
            <w:r w:rsidR="00D27E5F">
              <w:rPr>
                <w:rFonts w:cs="Arial" w:hint="cs"/>
                <w:b/>
                <w:bCs/>
                <w:color w:val="2706EA"/>
                <w:rtl/>
                <w:lang w:bidi="ar-SA"/>
              </w:rPr>
              <w:t>تعبيرًا</w:t>
            </w:r>
            <w:r w:rsidR="00D27E5F" w:rsidRPr="00D27E5F">
              <w:rPr>
                <w:rFonts w:cs="Arial"/>
                <w:b/>
                <w:bCs/>
                <w:color w:val="2706EA"/>
                <w:rtl/>
                <w:lang w:bidi="ar-SA"/>
              </w:rPr>
              <w:t xml:space="preserve"> </w:t>
            </w:r>
            <w:r w:rsidR="00D27E5F">
              <w:rPr>
                <w:rFonts w:cs="Arial" w:hint="cs"/>
                <w:b/>
                <w:bCs/>
                <w:color w:val="2706EA"/>
                <w:rtl/>
                <w:lang w:bidi="ar-SA"/>
              </w:rPr>
              <w:t>ي</w:t>
            </w:r>
            <w:r w:rsidR="00D27E5F" w:rsidRPr="00D27E5F">
              <w:rPr>
                <w:rFonts w:cs="Arial"/>
                <w:b/>
                <w:bCs/>
                <w:color w:val="2706EA"/>
                <w:rtl/>
                <w:lang w:bidi="ar-SA"/>
              </w:rPr>
              <w:t>مثل نصف قطر م</w:t>
            </w:r>
            <w:r w:rsidR="00D27E5F">
              <w:rPr>
                <w:rFonts w:cs="Arial" w:hint="cs"/>
                <w:b/>
                <w:bCs/>
                <w:color w:val="2706EA"/>
                <w:rtl/>
                <w:lang w:bidi="ar-SA"/>
              </w:rPr>
              <w:t>س</w:t>
            </w:r>
            <w:r w:rsidR="00D27E5F" w:rsidRPr="00D27E5F">
              <w:rPr>
                <w:rFonts w:cs="Arial"/>
                <w:b/>
                <w:bCs/>
                <w:color w:val="2706EA"/>
                <w:rtl/>
                <w:lang w:bidi="ar-SA"/>
              </w:rPr>
              <w:t>ار البروتون.</w:t>
            </w:r>
          </w:p>
        </w:tc>
        <w:tc>
          <w:tcPr>
            <w:tcW w:w="2131" w:type="dxa"/>
            <w:vMerge/>
          </w:tcPr>
          <w:p w14:paraId="73102972" w14:textId="77777777" w:rsidR="00105B8C" w:rsidRDefault="00105B8C" w:rsidP="00105B8C">
            <w:pPr>
              <w:rPr>
                <w:b/>
                <w:bCs/>
                <w:color w:val="92D050"/>
                <w:rtl/>
              </w:rPr>
            </w:pPr>
          </w:p>
        </w:tc>
        <w:tc>
          <w:tcPr>
            <w:tcW w:w="2830" w:type="dxa"/>
          </w:tcPr>
          <w:p w14:paraId="4E12E3FD" w14:textId="77777777" w:rsidR="00105B8C" w:rsidRDefault="00105B8C" w:rsidP="00105B8C">
            <w:pPr>
              <w:jc w:val="center"/>
              <w:rPr>
                <w:rtl/>
              </w:rPr>
            </w:pPr>
          </w:p>
          <w:p w14:paraId="45C13834" w14:textId="1BD1CB1A" w:rsidR="00105B8C" w:rsidRDefault="00105B8C" w:rsidP="00105B8C">
            <w:pPr>
              <w:jc w:val="center"/>
              <w:rPr>
                <w:rtl/>
              </w:rPr>
            </w:pPr>
            <w:r w:rsidRPr="002C7264">
              <w:rPr>
                <w:rFonts w:cs="Arial"/>
                <w:noProof/>
                <w:rtl/>
              </w:rPr>
              <w:drawing>
                <wp:inline distT="0" distB="0" distL="0" distR="0" wp14:anchorId="5A6962C9" wp14:editId="05003C39">
                  <wp:extent cx="971826" cy="609600"/>
                  <wp:effectExtent l="0" t="0" r="0" b="0"/>
                  <wp:docPr id="11102421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42179" name=""/>
                          <pic:cNvPicPr/>
                        </pic:nvPicPr>
                        <pic:blipFill>
                          <a:blip r:embed="rId1325"/>
                          <a:stretch>
                            <a:fillRect/>
                          </a:stretch>
                        </pic:blipFill>
                        <pic:spPr>
                          <a:xfrm>
                            <a:off x="0" y="0"/>
                            <a:ext cx="974535" cy="611300"/>
                          </a:xfrm>
                          <a:prstGeom prst="rect">
                            <a:avLst/>
                          </a:prstGeom>
                        </pic:spPr>
                      </pic:pic>
                    </a:graphicData>
                  </a:graphic>
                </wp:inline>
              </w:drawing>
            </w:r>
          </w:p>
          <w:p w14:paraId="2095EDD2" w14:textId="77777777" w:rsidR="00105B8C" w:rsidRDefault="00105B8C" w:rsidP="00105B8C">
            <w:pPr>
              <w:jc w:val="center"/>
            </w:pPr>
          </w:p>
        </w:tc>
        <w:tc>
          <w:tcPr>
            <w:tcW w:w="3554" w:type="dxa"/>
            <w:vMerge/>
          </w:tcPr>
          <w:p w14:paraId="32D15D58" w14:textId="77777777" w:rsidR="00105B8C" w:rsidRDefault="00105B8C" w:rsidP="00105B8C">
            <w:pPr>
              <w:rPr>
                <w:b/>
                <w:bCs/>
                <w:color w:val="FF0000"/>
                <w:rtl/>
              </w:rPr>
            </w:pPr>
          </w:p>
        </w:tc>
        <w:tc>
          <w:tcPr>
            <w:tcW w:w="840" w:type="dxa"/>
          </w:tcPr>
          <w:p w14:paraId="61838C55" w14:textId="7D78EB9F" w:rsidR="0010463C" w:rsidRPr="00A25087" w:rsidRDefault="00A25087" w:rsidP="00105B8C">
            <w:pPr>
              <w:jc w:val="center"/>
              <w:rPr>
                <w:sz w:val="16"/>
                <w:szCs w:val="16"/>
              </w:rPr>
            </w:pPr>
            <w:hyperlink r:id="rId1326" w:history="1">
              <w:r w:rsidRPr="00A25087">
                <w:rPr>
                  <w:rStyle w:val="Hyperlink"/>
                  <w:sz w:val="16"/>
                  <w:szCs w:val="16"/>
                </w:rPr>
                <w:t>https://moodle.youcube.co.il/mod/book/view.php?id=3804&amp;chapterid=8795</w:t>
              </w:r>
            </w:hyperlink>
          </w:p>
          <w:p w14:paraId="285BEAE7" w14:textId="46261761" w:rsidR="00A25087" w:rsidRPr="00A25087" w:rsidRDefault="00A25087" w:rsidP="00105B8C">
            <w:pPr>
              <w:jc w:val="center"/>
              <w:rPr>
                <w:sz w:val="14"/>
                <w:szCs w:val="14"/>
                <w:rtl/>
              </w:rPr>
            </w:pPr>
          </w:p>
        </w:tc>
      </w:tr>
      <w:tr w:rsidR="00105B8C" w14:paraId="28C4BD19" w14:textId="77777777" w:rsidTr="63C9D70F">
        <w:tc>
          <w:tcPr>
            <w:tcW w:w="3556" w:type="dxa"/>
            <w:vMerge/>
          </w:tcPr>
          <w:p w14:paraId="286C3FBF" w14:textId="77777777" w:rsidR="00105B8C" w:rsidRPr="003A738D" w:rsidRDefault="00105B8C" w:rsidP="00105B8C">
            <w:pPr>
              <w:rPr>
                <w:b/>
                <w:bCs/>
                <w:color w:val="2504EC"/>
                <w:sz w:val="32"/>
                <w:szCs w:val="32"/>
                <w:rtl/>
              </w:rPr>
            </w:pPr>
          </w:p>
        </w:tc>
        <w:tc>
          <w:tcPr>
            <w:tcW w:w="2116" w:type="dxa"/>
          </w:tcPr>
          <w:p w14:paraId="468C320C" w14:textId="5ABD54DD"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.4.3</w:t>
            </w:r>
            <w:proofErr w:type="gramStart"/>
            <w:r w:rsidR="00105B8C">
              <w:rPr>
                <w:rFonts w:hint="cs"/>
                <w:b/>
                <w:bCs/>
                <w:color w:val="2504EC"/>
                <w:sz w:val="24"/>
                <w:szCs w:val="24"/>
                <w:rtl/>
              </w:rPr>
              <w:t xml:space="preserve">- </w:t>
            </w:r>
            <w:r w:rsidR="00D27E5F">
              <w:rPr>
                <w:rtl/>
                <w:lang w:bidi="ar-SA"/>
              </w:rPr>
              <w:t xml:space="preserve"> </w:t>
            </w:r>
            <w:r w:rsidR="00D27E5F" w:rsidRPr="00D27E5F">
              <w:rPr>
                <w:rFonts w:cs="Arial"/>
                <w:b/>
                <w:bCs/>
                <w:color w:val="2706EA"/>
                <w:rtl/>
                <w:lang w:bidi="ar-SA"/>
              </w:rPr>
              <w:t>اكتب</w:t>
            </w:r>
            <w:proofErr w:type="gramEnd"/>
            <w:r w:rsidR="00D27E5F" w:rsidRPr="00D27E5F">
              <w:rPr>
                <w:rFonts w:cs="Arial"/>
                <w:b/>
                <w:bCs/>
                <w:color w:val="2706EA"/>
                <w:rtl/>
                <w:lang w:bidi="ar-SA"/>
              </w:rPr>
              <w:t xml:space="preserve"> تعبيرًا </w:t>
            </w:r>
            <w:r w:rsidR="00D27E5F">
              <w:rPr>
                <w:rFonts w:cs="Arial" w:hint="cs"/>
                <w:b/>
                <w:bCs/>
                <w:color w:val="2706EA"/>
                <w:rtl/>
                <w:lang w:bidi="ar-SA"/>
              </w:rPr>
              <w:t>ل</w:t>
            </w:r>
            <w:r w:rsidR="00D27E5F" w:rsidRPr="00D27E5F">
              <w:rPr>
                <w:rFonts w:cs="Arial"/>
                <w:b/>
                <w:bCs/>
                <w:color w:val="2706EA"/>
                <w:rtl/>
                <w:lang w:bidi="ar-SA"/>
              </w:rPr>
              <w:t>زمن دورة حركة البروتون.</w:t>
            </w:r>
          </w:p>
        </w:tc>
        <w:tc>
          <w:tcPr>
            <w:tcW w:w="2131" w:type="dxa"/>
            <w:vMerge/>
          </w:tcPr>
          <w:p w14:paraId="0B68DC44" w14:textId="77777777" w:rsidR="00105B8C" w:rsidRDefault="00105B8C" w:rsidP="00105B8C">
            <w:pPr>
              <w:rPr>
                <w:b/>
                <w:bCs/>
                <w:color w:val="92D050"/>
                <w:rtl/>
              </w:rPr>
            </w:pPr>
          </w:p>
        </w:tc>
        <w:tc>
          <w:tcPr>
            <w:tcW w:w="2830" w:type="dxa"/>
          </w:tcPr>
          <w:p w14:paraId="50D6D161" w14:textId="77777777" w:rsidR="00105B8C" w:rsidRDefault="00105B8C" w:rsidP="00105B8C">
            <w:pPr>
              <w:jc w:val="center"/>
              <w:rPr>
                <w:rtl/>
              </w:rPr>
            </w:pPr>
          </w:p>
          <w:p w14:paraId="5C2B4450" w14:textId="4FEFE301" w:rsidR="00105B8C" w:rsidRDefault="00105B8C" w:rsidP="00105B8C">
            <w:pPr>
              <w:jc w:val="center"/>
            </w:pPr>
            <w:r w:rsidRPr="00E6199E">
              <w:rPr>
                <w:rFonts w:cs="Arial"/>
                <w:noProof/>
                <w:rtl/>
              </w:rPr>
              <w:drawing>
                <wp:inline distT="0" distB="0" distL="0" distR="0" wp14:anchorId="40E47CE6" wp14:editId="70A27CF6">
                  <wp:extent cx="1099457" cy="491862"/>
                  <wp:effectExtent l="0" t="0" r="5715" b="3810"/>
                  <wp:docPr id="8152853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85359" name=""/>
                          <pic:cNvPicPr/>
                        </pic:nvPicPr>
                        <pic:blipFill>
                          <a:blip r:embed="rId1327"/>
                          <a:stretch>
                            <a:fillRect/>
                          </a:stretch>
                        </pic:blipFill>
                        <pic:spPr>
                          <a:xfrm>
                            <a:off x="0" y="0"/>
                            <a:ext cx="1103620" cy="493724"/>
                          </a:xfrm>
                          <a:prstGeom prst="rect">
                            <a:avLst/>
                          </a:prstGeom>
                        </pic:spPr>
                      </pic:pic>
                    </a:graphicData>
                  </a:graphic>
                </wp:inline>
              </w:drawing>
            </w:r>
          </w:p>
        </w:tc>
        <w:tc>
          <w:tcPr>
            <w:tcW w:w="3554" w:type="dxa"/>
            <w:vMerge/>
          </w:tcPr>
          <w:p w14:paraId="02E8953F" w14:textId="77777777" w:rsidR="00105B8C" w:rsidRDefault="00105B8C" w:rsidP="00105B8C">
            <w:pPr>
              <w:rPr>
                <w:b/>
                <w:bCs/>
                <w:color w:val="FF0000"/>
                <w:rtl/>
              </w:rPr>
            </w:pPr>
          </w:p>
        </w:tc>
        <w:tc>
          <w:tcPr>
            <w:tcW w:w="840" w:type="dxa"/>
          </w:tcPr>
          <w:p w14:paraId="1203C1DE" w14:textId="6CE1D5E8" w:rsidR="0010463C" w:rsidRPr="00A25087" w:rsidRDefault="00A25087" w:rsidP="00105B8C">
            <w:pPr>
              <w:jc w:val="center"/>
              <w:rPr>
                <w:sz w:val="14"/>
                <w:szCs w:val="14"/>
              </w:rPr>
            </w:pPr>
            <w:hyperlink r:id="rId1328" w:history="1">
              <w:r w:rsidRPr="00A25087">
                <w:rPr>
                  <w:rStyle w:val="Hyperlink"/>
                  <w:sz w:val="14"/>
                  <w:szCs w:val="14"/>
                </w:rPr>
                <w:t>https://moodle.youcube.co.il/mod/book/view.php?id=3804&amp;chapterid=8796</w:t>
              </w:r>
            </w:hyperlink>
          </w:p>
          <w:p w14:paraId="64443C28" w14:textId="1CBEA525" w:rsidR="00A25087" w:rsidRPr="00A25087" w:rsidRDefault="00A25087" w:rsidP="00105B8C">
            <w:pPr>
              <w:jc w:val="center"/>
              <w:rPr>
                <w:sz w:val="14"/>
                <w:szCs w:val="14"/>
                <w:rtl/>
              </w:rPr>
            </w:pPr>
          </w:p>
        </w:tc>
      </w:tr>
      <w:tr w:rsidR="00105B8C" w14:paraId="16066B78" w14:textId="77777777" w:rsidTr="63C9D70F">
        <w:tc>
          <w:tcPr>
            <w:tcW w:w="3556" w:type="dxa"/>
            <w:vMerge w:val="restart"/>
          </w:tcPr>
          <w:p w14:paraId="7B274CDB" w14:textId="46825559" w:rsidR="00A53181" w:rsidRDefault="00A53181" w:rsidP="00A53181">
            <w:pPr>
              <w:rPr>
                <w:rFonts w:cs="Arial"/>
                <w:b/>
                <w:bCs/>
                <w:color w:val="2706EA"/>
                <w:rtl/>
                <w:lang w:bidi="ar-SA"/>
              </w:rPr>
            </w:pPr>
            <w:r w:rsidRPr="00A53181">
              <w:rPr>
                <w:rFonts w:cs="Arial"/>
                <w:b/>
                <w:bCs/>
                <w:color w:val="2706EA"/>
                <w:rtl/>
                <w:lang w:bidi="ar-SA"/>
              </w:rPr>
              <w:t>وفي حالة أخرى، يدخل البروتون مرة أخرى إلى نفس ال</w:t>
            </w:r>
            <w:r>
              <w:rPr>
                <w:rFonts w:cs="Arial" w:hint="cs"/>
                <w:b/>
                <w:bCs/>
                <w:color w:val="2706EA"/>
                <w:rtl/>
                <w:lang w:bidi="ar-SA"/>
              </w:rPr>
              <w:t>حق</w:t>
            </w:r>
            <w:r w:rsidRPr="00A53181">
              <w:rPr>
                <w:rFonts w:cs="Arial"/>
                <w:b/>
                <w:bCs/>
                <w:color w:val="2706EA"/>
                <w:rtl/>
                <w:lang w:bidi="ar-SA"/>
              </w:rPr>
              <w:t xml:space="preserve">ل </w:t>
            </w:r>
            <w:r w:rsidRPr="00A53181">
              <w:rPr>
                <w:rFonts w:cs="Arial" w:hint="cs"/>
                <w:b/>
                <w:bCs/>
                <w:color w:val="2706EA"/>
                <w:rtl/>
                <w:lang w:bidi="ar-SA"/>
              </w:rPr>
              <w:t>المغناطيسي</w:t>
            </w:r>
            <w:r w:rsidRPr="00A53181">
              <w:rPr>
                <w:rFonts w:cs="Arial" w:hint="eastAsia"/>
                <w:b/>
                <w:bCs/>
                <w:color w:val="2706EA"/>
                <w:rtl/>
                <w:lang w:bidi="ar-SA"/>
              </w:rPr>
              <w:t>،</w:t>
            </w:r>
            <w:r w:rsidRPr="00A53181">
              <w:rPr>
                <w:rFonts w:cs="Arial"/>
                <w:b/>
                <w:bCs/>
                <w:color w:val="2706EA"/>
                <w:rtl/>
                <w:lang w:bidi="ar-SA"/>
              </w:rPr>
              <w:t xml:space="preserve"> ولكن بسرعة مضاعفة، بسرعة </w:t>
            </w:r>
            <m:oMath>
              <m:sSup>
                <m:sSupPr>
                  <m:ctrlPr>
                    <w:rPr>
                      <w:rFonts w:ascii="Cambria Math" w:hAnsi="Cambria Math"/>
                      <w:b/>
                      <w:bCs/>
                      <w:i/>
                      <w:color w:val="2504EC"/>
                      <w:sz w:val="24"/>
                      <w:szCs w:val="24"/>
                    </w:rPr>
                  </m:ctrlPr>
                </m:sSupPr>
                <m:e>
                  <m:r>
                    <m:rPr>
                      <m:sty m:val="bi"/>
                    </m:rPr>
                    <w:rPr>
                      <w:rFonts w:ascii="Cambria Math" w:hAnsi="Cambria Math"/>
                      <w:color w:val="2504EC"/>
                      <w:sz w:val="24"/>
                      <w:szCs w:val="24"/>
                    </w:rPr>
                    <m:t>40∙10</m:t>
                  </m:r>
                </m:e>
                <m:sup>
                  <m:r>
                    <m:rPr>
                      <m:sty m:val="bi"/>
                    </m:rPr>
                    <w:rPr>
                      <w:rFonts w:ascii="Cambria Math" w:hAnsi="Cambria Math"/>
                      <w:color w:val="2504EC"/>
                      <w:sz w:val="24"/>
                      <w:szCs w:val="24"/>
                    </w:rPr>
                    <m:t>6</m:t>
                  </m:r>
                </m:sup>
              </m:sSup>
            </m:oMath>
            <w:r>
              <w:rPr>
                <w:rFonts w:cs="Arial" w:hint="cs"/>
                <w:b/>
                <w:bCs/>
                <w:color w:val="2706EA"/>
                <w:rtl/>
                <w:lang w:bidi="ar-SA"/>
              </w:rPr>
              <w:t xml:space="preserve"> </w:t>
            </w:r>
            <w:r w:rsidRPr="00A53181">
              <w:rPr>
                <w:rFonts w:cs="Arial"/>
                <w:b/>
                <w:bCs/>
                <w:color w:val="2706EA"/>
                <w:rtl/>
                <w:lang w:bidi="ar-SA"/>
              </w:rPr>
              <w:t>متر في الثانية.</w:t>
            </w:r>
          </w:p>
          <w:p w14:paraId="261CF677" w14:textId="77777777" w:rsidR="00105B8C" w:rsidRDefault="00A53181" w:rsidP="00A53181">
            <w:pPr>
              <w:jc w:val="center"/>
              <w:rPr>
                <w:b/>
                <w:bCs/>
                <w:color w:val="2504EC"/>
                <w:sz w:val="32"/>
                <w:szCs w:val="32"/>
                <w:rtl/>
              </w:rPr>
            </w:pPr>
            <w:r>
              <w:rPr>
                <w:rFonts w:cs="Arial" w:hint="cs"/>
                <w:b/>
                <w:bCs/>
                <w:color w:val="2706EA"/>
                <w:rtl/>
                <w:lang w:bidi="ar-SA"/>
              </w:rPr>
              <w:t xml:space="preserve"> </w:t>
            </w:r>
            <w:r w:rsidR="00105B8C" w:rsidRPr="008635AF">
              <w:rPr>
                <w:rFonts w:cs="Arial"/>
                <w:b/>
                <w:bCs/>
                <w:noProof/>
                <w:color w:val="2504EC"/>
                <w:sz w:val="32"/>
                <w:szCs w:val="32"/>
                <w:rtl/>
              </w:rPr>
              <w:drawing>
                <wp:inline distT="0" distB="0" distL="0" distR="0" wp14:anchorId="6E37605A" wp14:editId="6F044160">
                  <wp:extent cx="1523999" cy="1229224"/>
                  <wp:effectExtent l="0" t="0" r="635" b="0"/>
                  <wp:docPr id="19335009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00985" name=""/>
                          <pic:cNvPicPr/>
                        </pic:nvPicPr>
                        <pic:blipFill>
                          <a:blip r:embed="rId1329"/>
                          <a:stretch>
                            <a:fillRect/>
                          </a:stretch>
                        </pic:blipFill>
                        <pic:spPr>
                          <a:xfrm>
                            <a:off x="0" y="0"/>
                            <a:ext cx="1527433" cy="1231994"/>
                          </a:xfrm>
                          <a:prstGeom prst="rect">
                            <a:avLst/>
                          </a:prstGeom>
                        </pic:spPr>
                      </pic:pic>
                    </a:graphicData>
                  </a:graphic>
                </wp:inline>
              </w:drawing>
            </w:r>
          </w:p>
          <w:p w14:paraId="2A393E62" w14:textId="7573EBBB" w:rsidR="00D27E5F" w:rsidRPr="003A738D" w:rsidRDefault="00D27E5F" w:rsidP="00A53181">
            <w:pPr>
              <w:jc w:val="center"/>
              <w:rPr>
                <w:b/>
                <w:bCs/>
                <w:color w:val="2504EC"/>
                <w:sz w:val="32"/>
                <w:szCs w:val="32"/>
                <w:rtl/>
              </w:rPr>
            </w:pPr>
          </w:p>
        </w:tc>
        <w:tc>
          <w:tcPr>
            <w:tcW w:w="2116" w:type="dxa"/>
          </w:tcPr>
          <w:p w14:paraId="7FE914A3" w14:textId="77777777"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.5.3- </w:t>
            </w:r>
            <w:r w:rsidR="00D27E5F" w:rsidRPr="00D27E5F">
              <w:rPr>
                <w:rFonts w:cs="Arial"/>
                <w:b/>
                <w:bCs/>
                <w:color w:val="2706EA"/>
                <w:rtl/>
                <w:lang w:bidi="ar-SA"/>
              </w:rPr>
              <w:t xml:space="preserve">كيف ستؤثر زيادة </w:t>
            </w:r>
            <w:r w:rsidR="00D27E5F">
              <w:rPr>
                <w:rFonts w:cs="Arial" w:hint="cs"/>
                <w:b/>
                <w:bCs/>
                <w:color w:val="2706EA"/>
                <w:rtl/>
                <w:lang w:bidi="ar-SA"/>
              </w:rPr>
              <w:t>ا</w:t>
            </w:r>
            <w:r w:rsidR="00D27E5F" w:rsidRPr="00D27E5F">
              <w:rPr>
                <w:rFonts w:cs="Arial"/>
                <w:b/>
                <w:bCs/>
                <w:color w:val="2706EA"/>
                <w:rtl/>
                <w:lang w:bidi="ar-SA"/>
              </w:rPr>
              <w:t>لسرعة على نصف قطر مسار ال</w:t>
            </w:r>
            <w:r w:rsidR="00D27E5F">
              <w:rPr>
                <w:rFonts w:cs="Arial" w:hint="cs"/>
                <w:b/>
                <w:bCs/>
                <w:color w:val="2706EA"/>
                <w:rtl/>
                <w:lang w:bidi="ar-SA"/>
              </w:rPr>
              <w:t>ح</w:t>
            </w:r>
            <w:r w:rsidR="00D27E5F" w:rsidRPr="00D27E5F">
              <w:rPr>
                <w:rFonts w:cs="Arial"/>
                <w:b/>
                <w:bCs/>
                <w:color w:val="2706EA"/>
                <w:rtl/>
                <w:lang w:bidi="ar-SA"/>
              </w:rPr>
              <w:t>ر</w:t>
            </w:r>
            <w:r w:rsidR="00D27E5F">
              <w:rPr>
                <w:rFonts w:cs="Arial" w:hint="cs"/>
                <w:b/>
                <w:bCs/>
                <w:color w:val="2706EA"/>
                <w:rtl/>
                <w:lang w:bidi="ar-SA"/>
              </w:rPr>
              <w:t>كة</w:t>
            </w:r>
            <w:r w:rsidR="00D27E5F" w:rsidRPr="00D27E5F">
              <w:rPr>
                <w:rFonts w:cs="Arial"/>
                <w:b/>
                <w:bCs/>
                <w:color w:val="2706EA"/>
                <w:rtl/>
                <w:lang w:bidi="ar-SA"/>
              </w:rPr>
              <w:t>؟</w:t>
            </w:r>
          </w:p>
          <w:p w14:paraId="711B0C5E" w14:textId="030BEFB9" w:rsidR="00D27E5F" w:rsidRDefault="00D27E5F" w:rsidP="00105B8C">
            <w:pPr>
              <w:rPr>
                <w:b/>
                <w:bCs/>
                <w:color w:val="2706EA"/>
                <w:rtl/>
                <w:lang w:bidi="ar-SA"/>
              </w:rPr>
            </w:pPr>
          </w:p>
        </w:tc>
        <w:tc>
          <w:tcPr>
            <w:tcW w:w="2131" w:type="dxa"/>
            <w:vMerge/>
          </w:tcPr>
          <w:p w14:paraId="35B65907" w14:textId="77777777" w:rsidR="00105B8C" w:rsidRDefault="00105B8C" w:rsidP="00105B8C">
            <w:pPr>
              <w:rPr>
                <w:b/>
                <w:bCs/>
                <w:color w:val="92D050"/>
                <w:rtl/>
              </w:rPr>
            </w:pPr>
          </w:p>
        </w:tc>
        <w:tc>
          <w:tcPr>
            <w:tcW w:w="2830" w:type="dxa"/>
          </w:tcPr>
          <w:p w14:paraId="2F822428" w14:textId="6DF22B90" w:rsidR="00105B8C" w:rsidRDefault="00441A56" w:rsidP="00105B8C">
            <w:r w:rsidRPr="00441A56">
              <w:rPr>
                <w:rFonts w:cs="Arial"/>
                <w:b/>
                <w:bCs/>
                <w:color w:val="2706EA"/>
                <w:rtl/>
                <w:lang w:bidi="ar-SA"/>
              </w:rPr>
              <w:t xml:space="preserve">من التعبير عن نصف قطر المسار، عندما تزيد السرعة مرتين، يزيد نصف القطر أيضًا </w:t>
            </w:r>
            <w:r>
              <w:rPr>
                <w:rFonts w:cs="Arial" w:hint="cs"/>
                <w:b/>
                <w:bCs/>
                <w:color w:val="2706EA"/>
                <w:rtl/>
                <w:lang w:bidi="ar-SA"/>
              </w:rPr>
              <w:t>ب</w:t>
            </w:r>
            <w:r w:rsidRPr="00441A56">
              <w:rPr>
                <w:rFonts w:cs="Arial"/>
                <w:b/>
                <w:bCs/>
                <w:color w:val="2706EA"/>
                <w:rtl/>
                <w:lang w:bidi="ar-SA"/>
              </w:rPr>
              <w:t>مرتين.</w:t>
            </w:r>
          </w:p>
        </w:tc>
        <w:tc>
          <w:tcPr>
            <w:tcW w:w="3554" w:type="dxa"/>
            <w:vMerge/>
          </w:tcPr>
          <w:p w14:paraId="2EB1D85E" w14:textId="77777777" w:rsidR="00105B8C" w:rsidRDefault="00105B8C" w:rsidP="00105B8C">
            <w:pPr>
              <w:rPr>
                <w:b/>
                <w:bCs/>
                <w:color w:val="FF0000"/>
                <w:rtl/>
              </w:rPr>
            </w:pPr>
          </w:p>
        </w:tc>
        <w:tc>
          <w:tcPr>
            <w:tcW w:w="840" w:type="dxa"/>
            <w:vMerge w:val="restart"/>
          </w:tcPr>
          <w:p w14:paraId="73848925" w14:textId="28076878" w:rsidR="0010463C" w:rsidRPr="00A25087" w:rsidRDefault="00A25087" w:rsidP="00105B8C">
            <w:pPr>
              <w:jc w:val="center"/>
              <w:rPr>
                <w:sz w:val="16"/>
                <w:szCs w:val="16"/>
                <w:rtl/>
              </w:rPr>
            </w:pPr>
            <w:hyperlink r:id="rId1330" w:history="1">
              <w:r w:rsidRPr="00A25087">
                <w:rPr>
                  <w:rStyle w:val="Hyperlink"/>
                  <w:sz w:val="16"/>
                  <w:szCs w:val="16"/>
                </w:rPr>
                <w:t>https://moodle.youcube.co.il/mod/book/view.php?id=3804&amp;chapterid=8797</w:t>
              </w:r>
            </w:hyperlink>
          </w:p>
          <w:p w14:paraId="0D79D5A9" w14:textId="3DAF4F67" w:rsidR="00A25087" w:rsidRPr="00A25087" w:rsidRDefault="00A25087" w:rsidP="00105B8C">
            <w:pPr>
              <w:jc w:val="center"/>
              <w:rPr>
                <w:sz w:val="16"/>
                <w:szCs w:val="16"/>
                <w:rtl/>
              </w:rPr>
            </w:pPr>
          </w:p>
        </w:tc>
      </w:tr>
      <w:tr w:rsidR="00105B8C" w14:paraId="394D72F7" w14:textId="77777777" w:rsidTr="63C9D70F">
        <w:tc>
          <w:tcPr>
            <w:tcW w:w="3556" w:type="dxa"/>
            <w:vMerge/>
          </w:tcPr>
          <w:p w14:paraId="0F55A17B" w14:textId="77777777" w:rsidR="00105B8C" w:rsidRPr="003A738D" w:rsidRDefault="00105B8C" w:rsidP="00105B8C">
            <w:pPr>
              <w:rPr>
                <w:b/>
                <w:bCs/>
                <w:color w:val="2504EC"/>
                <w:sz w:val="32"/>
                <w:szCs w:val="32"/>
                <w:rtl/>
              </w:rPr>
            </w:pPr>
          </w:p>
        </w:tc>
        <w:tc>
          <w:tcPr>
            <w:tcW w:w="2116" w:type="dxa"/>
          </w:tcPr>
          <w:p w14:paraId="757F9268" w14:textId="77777777" w:rsidR="00105B8C" w:rsidRDefault="00097AFA" w:rsidP="00105B8C">
            <w:pPr>
              <w:rPr>
                <w:b/>
                <w:bCs/>
                <w:color w:val="2706EA"/>
                <w:rtl/>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.6.3- </w:t>
            </w:r>
            <w:r w:rsidR="00D27E5F" w:rsidRPr="00D27E5F">
              <w:rPr>
                <w:rFonts w:cs="Arial"/>
                <w:b/>
                <w:bCs/>
                <w:color w:val="2706EA"/>
                <w:rtl/>
                <w:lang w:bidi="ar-SA"/>
              </w:rPr>
              <w:t xml:space="preserve">كيف ستؤثر زيادة السرعة على زمن </w:t>
            </w:r>
            <w:r w:rsidR="00D27E5F" w:rsidRPr="00D27E5F">
              <w:rPr>
                <w:rFonts w:cs="Arial" w:hint="cs"/>
                <w:b/>
                <w:bCs/>
                <w:color w:val="2706EA"/>
                <w:rtl/>
                <w:lang w:bidi="ar-SA"/>
              </w:rPr>
              <w:t>الدورة؟</w:t>
            </w:r>
          </w:p>
          <w:p w14:paraId="0E1415FD" w14:textId="77777777" w:rsidR="00D27E5F" w:rsidRDefault="00D27E5F" w:rsidP="00105B8C">
            <w:pPr>
              <w:rPr>
                <w:b/>
                <w:bCs/>
                <w:color w:val="2706EA"/>
                <w:rtl/>
              </w:rPr>
            </w:pPr>
          </w:p>
          <w:p w14:paraId="0BCA50E0" w14:textId="77777777" w:rsidR="00D27E5F" w:rsidRDefault="00D27E5F" w:rsidP="00105B8C">
            <w:pPr>
              <w:rPr>
                <w:b/>
                <w:bCs/>
                <w:color w:val="2706EA"/>
                <w:rtl/>
              </w:rPr>
            </w:pPr>
          </w:p>
          <w:p w14:paraId="632098B7" w14:textId="72E62AFC" w:rsidR="00D27E5F" w:rsidRDefault="00D27E5F" w:rsidP="00105B8C">
            <w:pPr>
              <w:rPr>
                <w:b/>
                <w:bCs/>
                <w:color w:val="2706EA"/>
                <w:rtl/>
              </w:rPr>
            </w:pPr>
          </w:p>
        </w:tc>
        <w:tc>
          <w:tcPr>
            <w:tcW w:w="2131" w:type="dxa"/>
            <w:vMerge/>
          </w:tcPr>
          <w:p w14:paraId="748F84AF" w14:textId="77777777" w:rsidR="00105B8C" w:rsidRDefault="00105B8C" w:rsidP="00105B8C">
            <w:pPr>
              <w:rPr>
                <w:b/>
                <w:bCs/>
                <w:color w:val="92D050"/>
                <w:rtl/>
              </w:rPr>
            </w:pPr>
          </w:p>
        </w:tc>
        <w:tc>
          <w:tcPr>
            <w:tcW w:w="2830" w:type="dxa"/>
          </w:tcPr>
          <w:p w14:paraId="40E23678" w14:textId="77777777" w:rsidR="00105B8C" w:rsidRDefault="00105B8C" w:rsidP="00105B8C">
            <w:pPr>
              <w:jc w:val="center"/>
              <w:rPr>
                <w:rtl/>
              </w:rPr>
            </w:pPr>
          </w:p>
          <w:p w14:paraId="459A444F" w14:textId="0E932941" w:rsidR="00105B8C" w:rsidRDefault="00441A56" w:rsidP="00441A56">
            <w:pPr>
              <w:rPr>
                <w:rtl/>
              </w:rPr>
            </w:pPr>
            <w:r w:rsidRPr="00441A56">
              <w:rPr>
                <w:rFonts w:cs="Arial"/>
                <w:b/>
                <w:bCs/>
                <w:color w:val="2706EA"/>
                <w:rtl/>
                <w:lang w:bidi="ar-SA"/>
              </w:rPr>
              <w:t xml:space="preserve">من تعبير </w:t>
            </w:r>
            <w:r>
              <w:rPr>
                <w:rFonts w:cs="Arial" w:hint="cs"/>
                <w:b/>
                <w:bCs/>
                <w:color w:val="2706EA"/>
                <w:rtl/>
                <w:lang w:bidi="ar-SA"/>
              </w:rPr>
              <w:t>زمن</w:t>
            </w:r>
            <w:r w:rsidRPr="00441A56">
              <w:rPr>
                <w:rFonts w:cs="Arial"/>
                <w:b/>
                <w:bCs/>
                <w:color w:val="2706EA"/>
                <w:rtl/>
                <w:lang w:bidi="ar-SA"/>
              </w:rPr>
              <w:t xml:space="preserve"> الدورة يمكن ملاحظة أن </w:t>
            </w:r>
            <w:r>
              <w:rPr>
                <w:rFonts w:cs="Arial" w:hint="cs"/>
                <w:b/>
                <w:bCs/>
                <w:color w:val="2706EA"/>
                <w:rtl/>
                <w:lang w:bidi="ar-SA"/>
              </w:rPr>
              <w:t>زمن</w:t>
            </w:r>
            <w:r w:rsidRPr="00441A56">
              <w:rPr>
                <w:rFonts w:cs="Arial"/>
                <w:b/>
                <w:bCs/>
                <w:color w:val="2706EA"/>
                <w:rtl/>
                <w:lang w:bidi="ar-SA"/>
              </w:rPr>
              <w:t xml:space="preserve"> الدورة </w:t>
            </w:r>
            <w:r>
              <w:rPr>
                <w:rFonts w:hint="cs"/>
                <w:b/>
                <w:bCs/>
                <w:color w:val="2706EA"/>
                <w:rtl/>
                <w:lang w:bidi="ar-SA"/>
              </w:rPr>
              <w:t>لا</w:t>
            </w:r>
            <w:r w:rsidRPr="00441A56">
              <w:rPr>
                <w:rFonts w:cs="Arial"/>
                <w:b/>
                <w:bCs/>
                <w:color w:val="2706EA"/>
                <w:rtl/>
                <w:lang w:bidi="ar-SA"/>
              </w:rPr>
              <w:t xml:space="preserve"> يت</w:t>
            </w:r>
            <w:r>
              <w:rPr>
                <w:rFonts w:cs="Arial" w:hint="cs"/>
                <w:b/>
                <w:bCs/>
                <w:color w:val="2706EA"/>
                <w:rtl/>
                <w:lang w:bidi="ar-SA"/>
              </w:rPr>
              <w:t>علق</w:t>
            </w:r>
            <w:r w:rsidRPr="00441A56">
              <w:rPr>
                <w:rFonts w:cs="Arial"/>
                <w:b/>
                <w:bCs/>
                <w:color w:val="2706EA"/>
                <w:rtl/>
                <w:lang w:bidi="ar-SA"/>
              </w:rPr>
              <w:t xml:space="preserve"> على سرعة الجسم.</w:t>
            </w:r>
            <w:r w:rsidR="00105B8C" w:rsidRPr="0090015D">
              <w:rPr>
                <w:rFonts w:hint="cs"/>
                <w:b/>
                <w:bCs/>
                <w:color w:val="2706EA"/>
                <w:rtl/>
              </w:rPr>
              <w:t xml:space="preserve"> </w:t>
            </w:r>
          </w:p>
          <w:p w14:paraId="4A3B59E6" w14:textId="77777777" w:rsidR="00105B8C" w:rsidRDefault="00105B8C" w:rsidP="00105B8C">
            <w:pPr>
              <w:jc w:val="center"/>
              <w:rPr>
                <w:rtl/>
              </w:rPr>
            </w:pPr>
          </w:p>
          <w:p w14:paraId="61F4A62B" w14:textId="77777777" w:rsidR="00105B8C" w:rsidRDefault="00105B8C" w:rsidP="00105B8C">
            <w:pPr>
              <w:jc w:val="center"/>
            </w:pPr>
          </w:p>
        </w:tc>
        <w:tc>
          <w:tcPr>
            <w:tcW w:w="3554" w:type="dxa"/>
            <w:vMerge/>
          </w:tcPr>
          <w:p w14:paraId="0197A2C1" w14:textId="77777777" w:rsidR="00105B8C" w:rsidRDefault="00105B8C" w:rsidP="00105B8C">
            <w:pPr>
              <w:rPr>
                <w:b/>
                <w:bCs/>
                <w:color w:val="FF0000"/>
                <w:rtl/>
              </w:rPr>
            </w:pPr>
          </w:p>
        </w:tc>
        <w:tc>
          <w:tcPr>
            <w:tcW w:w="840" w:type="dxa"/>
            <w:vMerge/>
          </w:tcPr>
          <w:p w14:paraId="314B8581" w14:textId="77777777" w:rsidR="00105B8C" w:rsidRPr="00B611A0" w:rsidRDefault="00105B8C" w:rsidP="00105B8C">
            <w:pPr>
              <w:jc w:val="center"/>
              <w:rPr>
                <w:rtl/>
              </w:rPr>
            </w:pPr>
          </w:p>
        </w:tc>
      </w:tr>
      <w:tr w:rsidR="00105B8C" w14:paraId="034B233E" w14:textId="77777777" w:rsidTr="63C9D70F">
        <w:tc>
          <w:tcPr>
            <w:tcW w:w="3556" w:type="dxa"/>
          </w:tcPr>
          <w:p w14:paraId="6B404F8C" w14:textId="77777777" w:rsidR="00105B8C" w:rsidRPr="003A738D" w:rsidRDefault="00105B8C" w:rsidP="00105B8C">
            <w:pPr>
              <w:rPr>
                <w:b/>
                <w:bCs/>
                <w:color w:val="2504EC"/>
                <w:sz w:val="32"/>
                <w:szCs w:val="32"/>
                <w:rtl/>
              </w:rPr>
            </w:pPr>
          </w:p>
        </w:tc>
        <w:tc>
          <w:tcPr>
            <w:tcW w:w="2116" w:type="dxa"/>
          </w:tcPr>
          <w:p w14:paraId="1D389FE7" w14:textId="719C586A"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205B2614" w14:textId="3FC018C2"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63D099D7" w14:textId="07C66BF4" w:rsidR="00105B8C" w:rsidRDefault="00105B8C" w:rsidP="00105B8C">
            <w:pPr>
              <w:jc w:val="center"/>
            </w:pPr>
            <w:r>
              <w:rPr>
                <w:rFonts w:hint="cs"/>
                <w:b/>
                <w:bCs/>
                <w:color w:val="2706EA"/>
                <w:sz w:val="36"/>
                <w:szCs w:val="36"/>
                <w:rtl/>
                <w:lang w:bidi="ar-SA"/>
              </w:rPr>
              <w:t>الإجابة</w:t>
            </w:r>
          </w:p>
        </w:tc>
        <w:tc>
          <w:tcPr>
            <w:tcW w:w="3554" w:type="dxa"/>
          </w:tcPr>
          <w:p w14:paraId="54AABF5F" w14:textId="659875AC"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357C796D" w14:textId="4DE351CD" w:rsidR="00105B8C" w:rsidRPr="00B611A0" w:rsidRDefault="00105B8C" w:rsidP="00105B8C">
            <w:pPr>
              <w:jc w:val="center"/>
              <w:rPr>
                <w:rtl/>
              </w:rPr>
            </w:pPr>
            <w:r>
              <w:rPr>
                <w:rFonts w:hint="cs"/>
                <w:b/>
                <w:bCs/>
                <w:color w:val="2707E9"/>
                <w:sz w:val="24"/>
                <w:szCs w:val="24"/>
                <w:rtl/>
                <w:lang w:bidi="ar-SA"/>
              </w:rPr>
              <w:t>الحل الكامل</w:t>
            </w:r>
          </w:p>
        </w:tc>
      </w:tr>
      <w:tr w:rsidR="00105B8C" w14:paraId="6F38CCDA" w14:textId="77777777" w:rsidTr="63C9D70F">
        <w:tc>
          <w:tcPr>
            <w:tcW w:w="3556" w:type="dxa"/>
            <w:vMerge w:val="restart"/>
          </w:tcPr>
          <w:p w14:paraId="7493B06D" w14:textId="68588A16" w:rsidR="00105B8C" w:rsidRDefault="00A53181" w:rsidP="00105B8C">
            <w:pPr>
              <w:rPr>
                <w:b/>
                <w:bCs/>
                <w:color w:val="2504EC"/>
                <w:sz w:val="24"/>
                <w:szCs w:val="24"/>
                <w:rtl/>
              </w:rPr>
            </w:pPr>
            <w:r w:rsidRPr="00A53181">
              <w:rPr>
                <w:rFonts w:cs="Arial"/>
                <w:b/>
                <w:bCs/>
                <w:color w:val="2504EC"/>
                <w:rtl/>
                <w:lang w:bidi="ar-SA"/>
              </w:rPr>
              <w:t xml:space="preserve">ج.4- </w:t>
            </w:r>
            <w:r>
              <w:rPr>
                <w:rFonts w:cs="Arial" w:hint="cs"/>
                <w:b/>
                <w:bCs/>
                <w:color w:val="2504EC"/>
                <w:rtl/>
                <w:lang w:bidi="ar-SA"/>
              </w:rPr>
              <w:t>مُعطى حقل</w:t>
            </w:r>
            <w:r w:rsidRPr="00A53181">
              <w:rPr>
                <w:rFonts w:cs="Arial"/>
                <w:b/>
                <w:bCs/>
                <w:color w:val="2504EC"/>
                <w:rtl/>
                <w:lang w:bidi="ar-SA"/>
              </w:rPr>
              <w:t xml:space="preserve"> مغناطيسي م</w:t>
            </w:r>
            <w:r>
              <w:rPr>
                <w:rFonts w:cs="Arial" w:hint="cs"/>
                <w:b/>
                <w:bCs/>
                <w:color w:val="2504EC"/>
                <w:rtl/>
                <w:lang w:bidi="ar-SA"/>
              </w:rPr>
              <w:t>تجانس</w:t>
            </w:r>
            <w:r w:rsidRPr="00A53181">
              <w:rPr>
                <w:rFonts w:cs="Arial"/>
                <w:b/>
                <w:bCs/>
                <w:color w:val="2504EC"/>
                <w:rtl/>
                <w:lang w:bidi="ar-SA"/>
              </w:rPr>
              <w:t xml:space="preserve"> مقداره 2 تسلا. يدخل الإلكترون إلى ال</w:t>
            </w:r>
            <w:r>
              <w:rPr>
                <w:rFonts w:cs="Arial" w:hint="cs"/>
                <w:b/>
                <w:bCs/>
                <w:color w:val="2504EC"/>
                <w:rtl/>
                <w:lang w:bidi="ar-SA"/>
              </w:rPr>
              <w:t>حق</w:t>
            </w:r>
            <w:r w:rsidRPr="00A53181">
              <w:rPr>
                <w:rFonts w:cs="Arial"/>
                <w:b/>
                <w:bCs/>
                <w:color w:val="2504EC"/>
                <w:rtl/>
                <w:lang w:bidi="ar-SA"/>
              </w:rPr>
              <w:t xml:space="preserve">ل المغناطيسي بسرعة </w:t>
            </w:r>
            <m:oMath>
              <m:sSup>
                <m:sSupPr>
                  <m:ctrlPr>
                    <w:rPr>
                      <w:rFonts w:ascii="Cambria Math" w:hAnsi="Cambria Math"/>
                      <w:b/>
                      <w:bCs/>
                      <w:i/>
                      <w:color w:val="2504EC"/>
                      <w:sz w:val="20"/>
                      <w:szCs w:val="20"/>
                    </w:rPr>
                  </m:ctrlPr>
                </m:sSupPr>
                <m:e>
                  <m:r>
                    <m:rPr>
                      <m:sty m:val="bi"/>
                    </m:rPr>
                    <w:rPr>
                      <w:rFonts w:ascii="Cambria Math" w:hAnsi="Cambria Math"/>
                      <w:color w:val="2504EC"/>
                      <w:sz w:val="20"/>
                      <w:szCs w:val="20"/>
                    </w:rPr>
                    <m:t>20∙10</m:t>
                  </m:r>
                </m:e>
                <m:sup>
                  <m:r>
                    <m:rPr>
                      <m:sty m:val="bi"/>
                    </m:rPr>
                    <w:rPr>
                      <w:rFonts w:ascii="Cambria Math" w:hAnsi="Cambria Math"/>
                      <w:color w:val="2504EC"/>
                      <w:sz w:val="20"/>
                      <w:szCs w:val="20"/>
                    </w:rPr>
                    <m:t>6</m:t>
                  </m:r>
                </m:sup>
              </m:sSup>
            </m:oMath>
            <w:r w:rsidRPr="0007177B">
              <w:rPr>
                <w:rFonts w:hint="cs"/>
                <w:b/>
                <w:bCs/>
                <w:color w:val="2504EC"/>
                <w:rtl/>
              </w:rPr>
              <w:t xml:space="preserve"> </w:t>
            </w:r>
            <w:r w:rsidRPr="00A53181">
              <w:rPr>
                <w:rFonts w:cs="Arial"/>
                <w:b/>
                <w:bCs/>
                <w:color w:val="2504EC"/>
                <w:rtl/>
                <w:lang w:bidi="ar-SA"/>
              </w:rPr>
              <w:t>متر في الثانية. كما هو مبين في الشكل التالي:</w:t>
            </w:r>
            <w:r>
              <w:rPr>
                <w:rFonts w:hint="cs"/>
                <w:b/>
                <w:bCs/>
                <w:color w:val="2504EC"/>
                <w:rtl/>
              </w:rPr>
              <w:t xml:space="preserve"> </w:t>
            </w:r>
          </w:p>
          <w:p w14:paraId="60E43A90" w14:textId="77777777" w:rsidR="00105B8C" w:rsidRDefault="00105B8C" w:rsidP="00105B8C">
            <w:pPr>
              <w:jc w:val="center"/>
              <w:rPr>
                <w:b/>
                <w:bCs/>
                <w:color w:val="2504EC"/>
                <w:sz w:val="24"/>
                <w:szCs w:val="24"/>
                <w:rtl/>
              </w:rPr>
            </w:pPr>
            <w:r w:rsidRPr="00D174DE">
              <w:rPr>
                <w:rFonts w:cs="Arial"/>
                <w:b/>
                <w:bCs/>
                <w:noProof/>
                <w:color w:val="2504EC"/>
                <w:sz w:val="24"/>
                <w:szCs w:val="24"/>
                <w:rtl/>
              </w:rPr>
              <w:drawing>
                <wp:inline distT="0" distB="0" distL="0" distR="0" wp14:anchorId="6B4C0F6C" wp14:editId="3204A026">
                  <wp:extent cx="990600" cy="762000"/>
                  <wp:effectExtent l="0" t="0" r="0" b="0"/>
                  <wp:docPr id="14123651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65164" name=""/>
                          <pic:cNvPicPr/>
                        </pic:nvPicPr>
                        <pic:blipFill>
                          <a:blip r:embed="rId1331"/>
                          <a:stretch>
                            <a:fillRect/>
                          </a:stretch>
                        </pic:blipFill>
                        <pic:spPr>
                          <a:xfrm>
                            <a:off x="0" y="0"/>
                            <a:ext cx="995251" cy="765578"/>
                          </a:xfrm>
                          <a:prstGeom prst="rect">
                            <a:avLst/>
                          </a:prstGeom>
                        </pic:spPr>
                      </pic:pic>
                    </a:graphicData>
                  </a:graphic>
                </wp:inline>
              </w:drawing>
            </w:r>
          </w:p>
          <w:p w14:paraId="2EA7858C" w14:textId="77777777" w:rsidR="00105B8C" w:rsidRDefault="00105B8C" w:rsidP="00105B8C">
            <w:pPr>
              <w:rPr>
                <w:b/>
                <w:bCs/>
                <w:color w:val="2504EC"/>
                <w:sz w:val="32"/>
                <w:szCs w:val="32"/>
                <w:rtl/>
              </w:rPr>
            </w:pPr>
          </w:p>
          <w:p w14:paraId="6BBB2087" w14:textId="77777777" w:rsidR="00105B8C" w:rsidRDefault="00105B8C" w:rsidP="00105B8C">
            <w:pPr>
              <w:rPr>
                <w:b/>
                <w:bCs/>
                <w:color w:val="2504EC"/>
                <w:sz w:val="32"/>
                <w:szCs w:val="32"/>
                <w:rtl/>
              </w:rPr>
            </w:pPr>
          </w:p>
          <w:p w14:paraId="04DBBEA0" w14:textId="77777777" w:rsidR="00105B8C" w:rsidRDefault="00105B8C" w:rsidP="00105B8C">
            <w:pPr>
              <w:rPr>
                <w:b/>
                <w:bCs/>
                <w:color w:val="2504EC"/>
                <w:sz w:val="32"/>
                <w:szCs w:val="32"/>
                <w:rtl/>
              </w:rPr>
            </w:pPr>
          </w:p>
          <w:p w14:paraId="7D2CC308" w14:textId="77777777" w:rsidR="00105B8C" w:rsidRDefault="00105B8C" w:rsidP="00105B8C">
            <w:pPr>
              <w:rPr>
                <w:b/>
                <w:bCs/>
                <w:color w:val="2504EC"/>
                <w:sz w:val="32"/>
                <w:szCs w:val="32"/>
                <w:rtl/>
              </w:rPr>
            </w:pPr>
          </w:p>
          <w:p w14:paraId="394311FA" w14:textId="77777777" w:rsidR="00105B8C" w:rsidRDefault="00105B8C" w:rsidP="00105B8C">
            <w:pPr>
              <w:rPr>
                <w:b/>
                <w:bCs/>
                <w:color w:val="2504EC"/>
                <w:sz w:val="32"/>
                <w:szCs w:val="32"/>
                <w:rtl/>
              </w:rPr>
            </w:pPr>
          </w:p>
          <w:p w14:paraId="5D157843" w14:textId="77777777" w:rsidR="00105B8C" w:rsidRDefault="00105B8C" w:rsidP="00105B8C">
            <w:pPr>
              <w:rPr>
                <w:b/>
                <w:bCs/>
                <w:color w:val="2504EC"/>
                <w:sz w:val="32"/>
                <w:szCs w:val="32"/>
                <w:rtl/>
              </w:rPr>
            </w:pPr>
          </w:p>
          <w:p w14:paraId="1BB39761" w14:textId="77777777" w:rsidR="00105B8C" w:rsidRDefault="00105B8C" w:rsidP="00105B8C">
            <w:pPr>
              <w:rPr>
                <w:b/>
                <w:bCs/>
                <w:color w:val="2504EC"/>
                <w:sz w:val="32"/>
                <w:szCs w:val="32"/>
                <w:rtl/>
              </w:rPr>
            </w:pPr>
          </w:p>
          <w:p w14:paraId="53C33370" w14:textId="77777777" w:rsidR="00105B8C" w:rsidRPr="003A738D" w:rsidRDefault="00105B8C" w:rsidP="00105B8C">
            <w:pPr>
              <w:rPr>
                <w:b/>
                <w:bCs/>
                <w:color w:val="2504EC"/>
                <w:sz w:val="32"/>
                <w:szCs w:val="32"/>
                <w:rtl/>
              </w:rPr>
            </w:pPr>
          </w:p>
        </w:tc>
        <w:tc>
          <w:tcPr>
            <w:tcW w:w="2116" w:type="dxa"/>
          </w:tcPr>
          <w:p w14:paraId="0299294E" w14:textId="25598251" w:rsidR="00105B8C" w:rsidRPr="00AF082E" w:rsidRDefault="00097AFA" w:rsidP="00105B8C">
            <w:pPr>
              <w:rPr>
                <w:b/>
                <w:bCs/>
                <w:color w:val="2706EA"/>
                <w:rtl/>
              </w:rPr>
            </w:pPr>
            <w:r w:rsidRPr="00AF082E">
              <w:rPr>
                <w:rFonts w:hint="cs"/>
                <w:b/>
                <w:bCs/>
                <w:color w:val="2504EC"/>
                <w:rtl/>
                <w:lang w:bidi="ar-SA"/>
              </w:rPr>
              <w:t>ج</w:t>
            </w:r>
            <w:r w:rsidRPr="00AF082E">
              <w:rPr>
                <w:rFonts w:hint="cs"/>
                <w:b/>
                <w:bCs/>
                <w:color w:val="2504EC"/>
                <w:rtl/>
              </w:rPr>
              <w:t xml:space="preserve"> </w:t>
            </w:r>
            <w:r w:rsidR="00105B8C" w:rsidRPr="00AF082E">
              <w:rPr>
                <w:rFonts w:hint="cs"/>
                <w:b/>
                <w:bCs/>
                <w:color w:val="2504EC"/>
                <w:rtl/>
              </w:rPr>
              <w:t xml:space="preserve">.1.4- </w:t>
            </w:r>
            <w:r w:rsidR="00AF082E" w:rsidRPr="00AF082E">
              <w:rPr>
                <w:rFonts w:cs="Arial"/>
                <w:b/>
                <w:bCs/>
                <w:color w:val="2706EA"/>
                <w:rtl/>
                <w:lang w:bidi="ar-SA"/>
              </w:rPr>
              <w:t>صف حركة الإلكترون داخل ال</w:t>
            </w:r>
            <w:r w:rsidR="00AF082E" w:rsidRPr="00AF082E">
              <w:rPr>
                <w:rFonts w:cs="Arial" w:hint="cs"/>
                <w:b/>
                <w:bCs/>
                <w:color w:val="2706EA"/>
                <w:rtl/>
                <w:lang w:bidi="ar-SA"/>
              </w:rPr>
              <w:t>حق</w:t>
            </w:r>
            <w:r w:rsidR="00AF082E" w:rsidRPr="00AF082E">
              <w:rPr>
                <w:rFonts w:cs="Arial"/>
                <w:b/>
                <w:bCs/>
                <w:color w:val="2706EA"/>
                <w:rtl/>
                <w:lang w:bidi="ar-SA"/>
              </w:rPr>
              <w:t xml:space="preserve">ل. هل سيتحرك في اتجاه عقارب الساعة أم عكس اتجاه عقارب </w:t>
            </w:r>
            <w:r w:rsidR="00AF082E" w:rsidRPr="00AF082E">
              <w:rPr>
                <w:rFonts w:cs="Arial" w:hint="cs"/>
                <w:b/>
                <w:bCs/>
                <w:color w:val="2706EA"/>
                <w:rtl/>
                <w:lang w:bidi="ar-SA"/>
              </w:rPr>
              <w:t>الساعة؟</w:t>
            </w:r>
            <w:r w:rsidR="00AF082E" w:rsidRPr="00AF082E">
              <w:rPr>
                <w:rFonts w:hint="cs"/>
                <w:b/>
                <w:bCs/>
                <w:color w:val="2706EA"/>
                <w:rtl/>
              </w:rPr>
              <w:t xml:space="preserve"> </w:t>
            </w:r>
          </w:p>
        </w:tc>
        <w:tc>
          <w:tcPr>
            <w:tcW w:w="2131" w:type="dxa"/>
            <w:vMerge w:val="restart"/>
          </w:tcPr>
          <w:p w14:paraId="2270BB75" w14:textId="2895F926" w:rsidR="00E8618D" w:rsidRPr="00322358" w:rsidRDefault="00E8618D" w:rsidP="00E8618D">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w:t>
            </w:r>
            <w:r w:rsidR="00322358" w:rsidRPr="00322358">
              <w:rPr>
                <w:rFonts w:cs="Arial" w:hint="cs"/>
                <w:color w:val="00B050"/>
                <w:rtl/>
                <w:lang w:bidi="ar-SA"/>
              </w:rPr>
              <w:t>غن</w:t>
            </w:r>
            <w:r w:rsidRPr="00322358">
              <w:rPr>
                <w:rFonts w:cs="Arial" w:hint="cs"/>
                <w:color w:val="00B050"/>
                <w:rtl/>
                <w:lang w:bidi="ar-SA"/>
              </w:rPr>
              <w:t>ا</w:t>
            </w:r>
            <w:r w:rsidR="00322358" w:rsidRPr="00322358">
              <w:rPr>
                <w:rFonts w:cs="Arial" w:hint="cs"/>
                <w:color w:val="00B050"/>
                <w:rtl/>
                <w:lang w:bidi="ar-SA"/>
              </w:rPr>
              <w:t>طيسي</w:t>
            </w:r>
            <w:r w:rsidRPr="00322358">
              <w:rPr>
                <w:rFonts w:cs="Arial" w:hint="cs"/>
                <w:color w:val="00B050"/>
                <w:rtl/>
                <w:lang w:bidi="ar-SA"/>
              </w:rPr>
              <w:t>:</w:t>
            </w:r>
          </w:p>
          <w:p w14:paraId="59D4492D" w14:textId="77777777" w:rsidR="00E8618D" w:rsidRPr="00E8618D" w:rsidRDefault="00E8618D" w:rsidP="00E8618D">
            <w:pPr>
              <w:rPr>
                <w:b/>
                <w:bCs/>
                <w:color w:val="00B050"/>
                <w:sz w:val="12"/>
                <w:szCs w:val="12"/>
                <w:rtl/>
              </w:rPr>
            </w:pPr>
          </w:p>
          <w:p w14:paraId="40081CBD" w14:textId="77777777" w:rsidR="00E8618D" w:rsidRPr="00E8618D" w:rsidRDefault="00E8618D" w:rsidP="00E8618D">
            <w:pPr>
              <w:rPr>
                <w:b/>
                <w:bCs/>
                <w:color w:val="92D050"/>
              </w:rPr>
            </w:pPr>
            <w:r w:rsidRPr="00E8618D">
              <w:rPr>
                <w:rFonts w:cs="Arial"/>
                <w:b/>
                <w:bCs/>
                <w:noProof/>
                <w:color w:val="92D050"/>
                <w:rtl/>
              </w:rPr>
              <w:drawing>
                <wp:inline distT="0" distB="0" distL="0" distR="0" wp14:anchorId="40ED66AC" wp14:editId="6E88A900">
                  <wp:extent cx="1216025" cy="219710"/>
                  <wp:effectExtent l="0" t="0" r="3175" b="8890"/>
                  <wp:docPr id="4173039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12434CE3" w14:textId="77777777" w:rsidR="00E8618D" w:rsidRPr="00E8618D" w:rsidRDefault="00E8618D" w:rsidP="00E8618D">
            <w:pPr>
              <w:rPr>
                <w:b/>
                <w:bCs/>
                <w:color w:val="92D050"/>
                <w:rtl/>
              </w:rPr>
            </w:pPr>
          </w:p>
          <w:p w14:paraId="3AE96C38" w14:textId="77777777" w:rsidR="00E8618D" w:rsidRPr="00E8618D" w:rsidRDefault="00E8618D" w:rsidP="00E8618D">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27E96C53" w14:textId="77777777" w:rsidR="00E8618D" w:rsidRPr="00E8618D" w:rsidRDefault="00E8618D" w:rsidP="00E8618D">
            <w:pPr>
              <w:rPr>
                <w:b/>
                <w:bCs/>
                <w:color w:val="92D050"/>
                <w:rtl/>
              </w:rPr>
            </w:pPr>
          </w:p>
          <w:p w14:paraId="08EEB45E" w14:textId="77777777" w:rsidR="00105B8C" w:rsidRPr="00E8618D" w:rsidRDefault="00105B8C" w:rsidP="00105B8C">
            <w:pPr>
              <w:rPr>
                <w:b/>
                <w:bCs/>
                <w:color w:val="92D050"/>
                <w:rtl/>
              </w:rPr>
            </w:pPr>
            <w:r w:rsidRPr="00E8618D">
              <w:rPr>
                <w:rFonts w:cs="Arial"/>
                <w:b/>
                <w:bCs/>
                <w:noProof/>
                <w:color w:val="92D050"/>
                <w:rtl/>
              </w:rPr>
              <w:drawing>
                <wp:inline distT="0" distB="0" distL="0" distR="0" wp14:anchorId="3A46EA34" wp14:editId="3E42A6EA">
                  <wp:extent cx="964565" cy="922255"/>
                  <wp:effectExtent l="0" t="0" r="6985" b="0"/>
                  <wp:docPr id="13795374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7A6F28FD" w14:textId="22DC8D67" w:rsidR="00105B8C" w:rsidRPr="00E8618D" w:rsidRDefault="00E8618D" w:rsidP="00105B8C">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09130238" w14:textId="77777777" w:rsidR="00E8618D" w:rsidRPr="00E8618D" w:rsidRDefault="00E8618D" w:rsidP="00105B8C">
            <w:pPr>
              <w:rPr>
                <w:b/>
                <w:bCs/>
                <w:color w:val="00B050"/>
                <w:rtl/>
                <w:lang w:bidi="ar-SA"/>
              </w:rPr>
            </w:pPr>
          </w:p>
          <w:p w14:paraId="213E54E2" w14:textId="77777777" w:rsidR="00E8618D" w:rsidRPr="00E8618D" w:rsidRDefault="00E8618D" w:rsidP="00E8618D">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147C7B53" w14:textId="77777777" w:rsidR="00105B8C" w:rsidRPr="00E8618D" w:rsidRDefault="00105B8C" w:rsidP="00105B8C">
            <w:pPr>
              <w:rPr>
                <w:b/>
                <w:bCs/>
                <w:color w:val="92D050"/>
                <w:rtl/>
              </w:rPr>
            </w:pPr>
            <w:r w:rsidRPr="00E8618D">
              <w:rPr>
                <w:rFonts w:cs="Arial"/>
                <w:b/>
                <w:bCs/>
                <w:noProof/>
                <w:color w:val="92D050"/>
                <w:rtl/>
              </w:rPr>
              <w:drawing>
                <wp:inline distT="0" distB="0" distL="0" distR="0" wp14:anchorId="333113F6" wp14:editId="7CD79AD5">
                  <wp:extent cx="1216025" cy="403860"/>
                  <wp:effectExtent l="0" t="0" r="3175" b="0"/>
                  <wp:docPr id="17368888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0693CEA9" w14:textId="77777777" w:rsidR="00105B8C" w:rsidRPr="00E8618D" w:rsidRDefault="00105B8C" w:rsidP="00105B8C">
            <w:pPr>
              <w:rPr>
                <w:b/>
                <w:bCs/>
                <w:color w:val="00B050"/>
              </w:rPr>
            </w:pPr>
          </w:p>
          <w:p w14:paraId="6F6BE303" w14:textId="50F6CBB4" w:rsidR="00105B8C" w:rsidRPr="00E8618D" w:rsidRDefault="00E8618D" w:rsidP="00105B8C">
            <w:pPr>
              <w:rPr>
                <w:b/>
                <w:bCs/>
                <w:color w:val="00B050"/>
                <w:rtl/>
              </w:rPr>
            </w:pPr>
            <w:r w:rsidRPr="00E8618D">
              <w:rPr>
                <w:rFonts w:hint="cs"/>
                <w:b/>
                <w:bCs/>
                <w:color w:val="00B050"/>
                <w:rtl/>
                <w:lang w:bidi="ar-SA"/>
              </w:rPr>
              <w:t>تعبير زمن الدورة</w:t>
            </w:r>
            <w:r w:rsidR="00105B8C" w:rsidRPr="00E8618D">
              <w:rPr>
                <w:rFonts w:hint="cs"/>
                <w:b/>
                <w:bCs/>
                <w:color w:val="00B050"/>
                <w:rtl/>
              </w:rPr>
              <w:t>:</w:t>
            </w:r>
          </w:p>
          <w:p w14:paraId="18F0DE15" w14:textId="77777777" w:rsidR="00105B8C" w:rsidRPr="00E8618D" w:rsidRDefault="00105B8C" w:rsidP="00105B8C">
            <w:pPr>
              <w:jc w:val="center"/>
              <w:rPr>
                <w:b/>
                <w:bCs/>
                <w:color w:val="00B050"/>
                <w:rtl/>
              </w:rPr>
            </w:pPr>
            <w:r w:rsidRPr="00E8618D">
              <w:rPr>
                <w:rFonts w:cs="Arial"/>
                <w:b/>
                <w:bCs/>
                <w:noProof/>
                <w:color w:val="00B050"/>
                <w:rtl/>
              </w:rPr>
              <w:drawing>
                <wp:inline distT="0" distB="0" distL="0" distR="0" wp14:anchorId="765BCEBE" wp14:editId="3B17487C">
                  <wp:extent cx="670560" cy="318516"/>
                  <wp:effectExtent l="0" t="0" r="0" b="5715"/>
                  <wp:docPr id="18413290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6B8485FF" w14:textId="77777777" w:rsidR="00105B8C" w:rsidRPr="00E8618D" w:rsidRDefault="00105B8C" w:rsidP="00105B8C">
            <w:pPr>
              <w:rPr>
                <w:b/>
                <w:bCs/>
                <w:color w:val="00B050"/>
                <w:rtl/>
              </w:rPr>
            </w:pPr>
          </w:p>
          <w:p w14:paraId="56157495" w14:textId="4C485781" w:rsidR="00105B8C" w:rsidRDefault="00E8618D" w:rsidP="00105B8C">
            <w:pPr>
              <w:rPr>
                <w:color w:val="00B050"/>
                <w:rtl/>
              </w:rPr>
            </w:pPr>
            <w:r w:rsidRPr="00E8618D">
              <w:rPr>
                <w:rFonts w:hint="cs"/>
                <w:b/>
                <w:bCs/>
                <w:color w:val="00B050"/>
                <w:rtl/>
                <w:lang w:bidi="ar-SA"/>
              </w:rPr>
              <w:t>تعبير نصف قطر المسار</w:t>
            </w:r>
            <w:r w:rsidR="00105B8C" w:rsidRPr="00E8618D">
              <w:rPr>
                <w:rFonts w:hint="cs"/>
                <w:b/>
                <w:bCs/>
                <w:color w:val="00B050"/>
                <w:rtl/>
              </w:rPr>
              <w:t>:</w:t>
            </w:r>
          </w:p>
          <w:p w14:paraId="1026562B" w14:textId="77777777" w:rsidR="00105B8C" w:rsidRDefault="00105B8C" w:rsidP="00105B8C">
            <w:pPr>
              <w:rPr>
                <w:color w:val="00B050"/>
              </w:rPr>
            </w:pPr>
          </w:p>
          <w:p w14:paraId="29C46186" w14:textId="3FB4C7D3" w:rsidR="00105B8C"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1562B615" wp14:editId="1209341E">
                  <wp:extent cx="1047886" cy="388620"/>
                  <wp:effectExtent l="0" t="0" r="0" b="0"/>
                  <wp:docPr id="20253328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32851" name=""/>
                          <pic:cNvPicPr/>
                        </pic:nvPicPr>
                        <pic:blipFill>
                          <a:blip r:embed="rId1333"/>
                          <a:stretch>
                            <a:fillRect/>
                          </a:stretch>
                        </pic:blipFill>
                        <pic:spPr>
                          <a:xfrm>
                            <a:off x="0" y="0"/>
                            <a:ext cx="1064811" cy="394897"/>
                          </a:xfrm>
                          <a:prstGeom prst="rect">
                            <a:avLst/>
                          </a:prstGeom>
                        </pic:spPr>
                      </pic:pic>
                    </a:graphicData>
                  </a:graphic>
                </wp:inline>
              </w:drawing>
            </w:r>
          </w:p>
          <w:p w14:paraId="6DDE2A78" w14:textId="77777777" w:rsidR="00105B8C" w:rsidRDefault="00105B8C" w:rsidP="00105B8C">
            <w:pPr>
              <w:rPr>
                <w:b/>
                <w:bCs/>
                <w:color w:val="92D050"/>
                <w:rtl/>
              </w:rPr>
            </w:pPr>
          </w:p>
        </w:tc>
        <w:tc>
          <w:tcPr>
            <w:tcW w:w="6384" w:type="dxa"/>
            <w:gridSpan w:val="2"/>
          </w:tcPr>
          <w:p w14:paraId="7F1020CC" w14:textId="06631B8E" w:rsidR="00105B8C" w:rsidRDefault="00441A56" w:rsidP="00105B8C">
            <w:r w:rsidRPr="00441A56">
              <w:rPr>
                <w:rFonts w:cs="Arial"/>
                <w:b/>
                <w:bCs/>
                <w:color w:val="2706EA"/>
                <w:rtl/>
                <w:lang w:bidi="ar-SA"/>
              </w:rPr>
              <w:t>سيتحرك الإلكترون داخل ال</w:t>
            </w:r>
            <w:r>
              <w:rPr>
                <w:rFonts w:cs="Arial" w:hint="cs"/>
                <w:b/>
                <w:bCs/>
                <w:color w:val="2706EA"/>
                <w:rtl/>
                <w:lang w:bidi="ar-SA"/>
              </w:rPr>
              <w:t>حق</w:t>
            </w:r>
            <w:r w:rsidRPr="00441A56">
              <w:rPr>
                <w:rFonts w:cs="Arial"/>
                <w:b/>
                <w:bCs/>
                <w:color w:val="2706EA"/>
                <w:rtl/>
                <w:lang w:bidi="ar-SA"/>
              </w:rPr>
              <w:t xml:space="preserve">ل بحركة دائرية </w:t>
            </w:r>
            <w:r>
              <w:rPr>
                <w:rFonts w:cs="Arial" w:hint="cs"/>
                <w:b/>
                <w:bCs/>
                <w:color w:val="2706EA"/>
                <w:rtl/>
                <w:lang w:bidi="ar-SA"/>
              </w:rPr>
              <w:t>منتظم</w:t>
            </w:r>
            <w:r w:rsidRPr="00441A56">
              <w:rPr>
                <w:rFonts w:cs="Arial"/>
                <w:b/>
                <w:bCs/>
                <w:color w:val="2706EA"/>
                <w:rtl/>
                <w:lang w:bidi="ar-SA"/>
              </w:rPr>
              <w:t>ة عكس اتجاه عقارب الساعة</w:t>
            </w:r>
            <w:r w:rsidR="00105B8C" w:rsidRPr="00B40962">
              <w:rPr>
                <w:rFonts w:hint="cs"/>
                <w:b/>
                <w:bCs/>
                <w:color w:val="2706EA"/>
                <w:rtl/>
              </w:rPr>
              <w:t>.</w:t>
            </w:r>
          </w:p>
          <w:p w14:paraId="28C71ED5" w14:textId="3DA6655D" w:rsidR="00105B8C" w:rsidRPr="0007177B" w:rsidRDefault="00105B8C" w:rsidP="0007294B">
            <w:pPr>
              <w:rPr>
                <w:b/>
                <w:bCs/>
                <w:color w:val="FF0000"/>
                <w:sz w:val="20"/>
                <w:szCs w:val="20"/>
                <w:rtl/>
              </w:rPr>
            </w:pPr>
            <w:r w:rsidRPr="0007177B">
              <w:rPr>
                <w:rFonts w:hint="cs"/>
                <w:b/>
                <w:bCs/>
                <w:color w:val="FF0000"/>
                <w:sz w:val="20"/>
                <w:szCs w:val="20"/>
                <w:rtl/>
              </w:rPr>
              <w:t xml:space="preserve">1. </w:t>
            </w:r>
            <w:r w:rsidR="0007294B" w:rsidRPr="0007294B">
              <w:rPr>
                <w:rFonts w:cs="Arial"/>
                <w:b/>
                <w:bCs/>
                <w:color w:val="FF0000"/>
                <w:sz w:val="20"/>
                <w:szCs w:val="20"/>
                <w:rtl/>
                <w:lang w:bidi="ar-SA"/>
              </w:rPr>
              <w:t xml:space="preserve">عندما تكون الشحنة </w:t>
            </w:r>
            <w:r w:rsidR="0007294B">
              <w:rPr>
                <w:rFonts w:cs="Arial" w:hint="cs"/>
                <w:b/>
                <w:bCs/>
                <w:color w:val="FF0000"/>
                <w:sz w:val="20"/>
                <w:szCs w:val="20"/>
                <w:rtl/>
                <w:lang w:bidi="ar-SA"/>
              </w:rPr>
              <w:t>الم</w:t>
            </w:r>
            <w:r w:rsidR="0007294B" w:rsidRPr="0007294B">
              <w:rPr>
                <w:rFonts w:cs="Arial"/>
                <w:b/>
                <w:bCs/>
                <w:color w:val="FF0000"/>
                <w:sz w:val="20"/>
                <w:szCs w:val="20"/>
                <w:rtl/>
                <w:lang w:bidi="ar-SA"/>
              </w:rPr>
              <w:t>تحرك</w:t>
            </w:r>
            <w:r w:rsidR="0007294B">
              <w:rPr>
                <w:rFonts w:cs="Arial" w:hint="cs"/>
                <w:b/>
                <w:bCs/>
                <w:color w:val="FF0000"/>
                <w:sz w:val="20"/>
                <w:szCs w:val="20"/>
                <w:rtl/>
                <w:lang w:bidi="ar-SA"/>
              </w:rPr>
              <w:t>ة</w:t>
            </w:r>
            <w:r w:rsidR="0007294B" w:rsidRPr="0007294B">
              <w:rPr>
                <w:rFonts w:cs="Arial"/>
                <w:b/>
                <w:bCs/>
                <w:color w:val="FF0000"/>
                <w:sz w:val="20"/>
                <w:szCs w:val="20"/>
                <w:rtl/>
                <w:lang w:bidi="ar-SA"/>
              </w:rPr>
              <w:t xml:space="preserve"> داخل ال</w:t>
            </w:r>
            <w:r w:rsidR="0007294B">
              <w:rPr>
                <w:rFonts w:cs="Arial" w:hint="cs"/>
                <w:b/>
                <w:bCs/>
                <w:color w:val="FF0000"/>
                <w:sz w:val="20"/>
                <w:szCs w:val="20"/>
                <w:rtl/>
                <w:lang w:bidi="ar-SA"/>
              </w:rPr>
              <w:t>حق</w:t>
            </w:r>
            <w:r w:rsidR="0007294B" w:rsidRPr="0007294B">
              <w:rPr>
                <w:rFonts w:cs="Arial"/>
                <w:b/>
                <w:bCs/>
                <w:color w:val="FF0000"/>
                <w:sz w:val="20"/>
                <w:szCs w:val="20"/>
                <w:rtl/>
                <w:lang w:bidi="ar-SA"/>
              </w:rPr>
              <w:t xml:space="preserve">ل المغناطيسي سالبة، فإن اتجاه القوة المغناطيسية التي تؤثر على الشحنة السالبة يكون معاكسًا لاتجاه القوة التي تؤثر على الشحنة الموجبة. لذلك، </w:t>
            </w:r>
            <w:r w:rsidR="0007294B">
              <w:rPr>
                <w:rFonts w:cs="Arial" w:hint="cs"/>
                <w:b/>
                <w:bCs/>
                <w:color w:val="FF0000"/>
                <w:sz w:val="20"/>
                <w:szCs w:val="20"/>
                <w:rtl/>
                <w:lang w:bidi="ar-SA"/>
              </w:rPr>
              <w:t>لتحديد</w:t>
            </w:r>
            <w:r w:rsidR="0007294B" w:rsidRPr="0007294B">
              <w:rPr>
                <w:rFonts w:cs="Arial"/>
                <w:b/>
                <w:bCs/>
                <w:color w:val="FF0000"/>
                <w:sz w:val="20"/>
                <w:szCs w:val="20"/>
                <w:rtl/>
                <w:lang w:bidi="ar-SA"/>
              </w:rPr>
              <w:t xml:space="preserve"> اتجاه القوة المغناطيسية المؤثرة على شحنة سالبة، يجب عليك استخدام قاعدة اليد اليسرى </w:t>
            </w:r>
            <w:r w:rsidR="00E261FF">
              <w:rPr>
                <w:rFonts w:cs="Arial" w:hint="cs"/>
                <w:b/>
                <w:bCs/>
                <w:color w:val="FF0000"/>
                <w:sz w:val="20"/>
                <w:szCs w:val="20"/>
                <w:rtl/>
                <w:lang w:bidi="ar-SA"/>
              </w:rPr>
              <w:t>بواسطة</w:t>
            </w:r>
            <w:r w:rsidR="0007294B" w:rsidRPr="0007294B">
              <w:rPr>
                <w:rFonts w:cs="Arial"/>
                <w:b/>
                <w:bCs/>
                <w:color w:val="FF0000"/>
                <w:sz w:val="20"/>
                <w:szCs w:val="20"/>
                <w:rtl/>
                <w:lang w:bidi="ar-SA"/>
              </w:rPr>
              <w:t xml:space="preserve"> اليد اليمنى.</w:t>
            </w:r>
          </w:p>
          <w:p w14:paraId="79F69A6E" w14:textId="77777777" w:rsidR="00105B8C" w:rsidRPr="0007177B" w:rsidRDefault="00105B8C" w:rsidP="00105B8C">
            <w:pPr>
              <w:rPr>
                <w:b/>
                <w:bCs/>
                <w:color w:val="FF0000"/>
                <w:sz w:val="20"/>
                <w:szCs w:val="20"/>
                <w:rtl/>
              </w:rPr>
            </w:pPr>
          </w:p>
          <w:p w14:paraId="048F71FD" w14:textId="6B804EAE" w:rsidR="00105B8C" w:rsidRPr="0007177B" w:rsidRDefault="0007294B" w:rsidP="00105B8C">
            <w:pPr>
              <w:rPr>
                <w:b/>
                <w:bCs/>
                <w:color w:val="FF0000"/>
                <w:sz w:val="20"/>
                <w:szCs w:val="20"/>
                <w:rtl/>
              </w:rPr>
            </w:pPr>
            <w:r w:rsidRPr="0007294B">
              <w:rPr>
                <w:rFonts w:cs="Arial"/>
                <w:b/>
                <w:bCs/>
                <w:color w:val="FF0000"/>
                <w:sz w:val="20"/>
                <w:szCs w:val="20"/>
                <w:rtl/>
              </w:rPr>
              <w:t xml:space="preserve">2. </w:t>
            </w:r>
            <w:r w:rsidRPr="0007294B">
              <w:rPr>
                <w:rFonts w:cs="Arial"/>
                <w:b/>
                <w:bCs/>
                <w:color w:val="FF0000"/>
                <w:sz w:val="20"/>
                <w:szCs w:val="20"/>
                <w:rtl/>
                <w:lang w:bidi="ar-SA"/>
              </w:rPr>
              <w:t xml:space="preserve">تعمل القوة المغناطيسية بشكل عمودي على المستوى </w:t>
            </w:r>
            <w:r>
              <w:rPr>
                <w:rFonts w:cs="Arial" w:hint="cs"/>
                <w:b/>
                <w:bCs/>
                <w:color w:val="FF0000"/>
                <w:sz w:val="20"/>
                <w:szCs w:val="20"/>
                <w:rtl/>
                <w:lang w:bidi="ar-SA"/>
              </w:rPr>
              <w:t>المحد</w:t>
            </w:r>
            <w:r w:rsidR="00E261FF">
              <w:rPr>
                <w:rFonts w:cs="Arial" w:hint="cs"/>
                <w:b/>
                <w:bCs/>
                <w:color w:val="FF0000"/>
                <w:sz w:val="20"/>
                <w:szCs w:val="20"/>
                <w:rtl/>
                <w:lang w:bidi="ar-SA"/>
              </w:rPr>
              <w:t>ّ</w:t>
            </w:r>
            <w:r>
              <w:rPr>
                <w:rFonts w:cs="Arial" w:hint="cs"/>
                <w:b/>
                <w:bCs/>
                <w:color w:val="FF0000"/>
                <w:sz w:val="20"/>
                <w:szCs w:val="20"/>
                <w:rtl/>
                <w:lang w:bidi="ar-SA"/>
              </w:rPr>
              <w:t>د من متجهي</w:t>
            </w:r>
            <w:r w:rsidRPr="0007294B">
              <w:rPr>
                <w:rFonts w:cs="Arial"/>
                <w:b/>
                <w:bCs/>
                <w:color w:val="FF0000"/>
                <w:sz w:val="20"/>
                <w:szCs w:val="20"/>
                <w:rtl/>
                <w:lang w:bidi="ar-SA"/>
              </w:rPr>
              <w:t xml:space="preserve"> السرعة وال</w:t>
            </w:r>
            <w:r>
              <w:rPr>
                <w:rFonts w:cs="Arial" w:hint="cs"/>
                <w:b/>
                <w:bCs/>
                <w:color w:val="FF0000"/>
                <w:sz w:val="20"/>
                <w:szCs w:val="20"/>
                <w:rtl/>
                <w:lang w:bidi="ar-SA"/>
              </w:rPr>
              <w:t>حق</w:t>
            </w:r>
            <w:r w:rsidRPr="0007294B">
              <w:rPr>
                <w:rFonts w:cs="Arial"/>
                <w:b/>
                <w:bCs/>
                <w:color w:val="FF0000"/>
                <w:sz w:val="20"/>
                <w:szCs w:val="20"/>
                <w:rtl/>
                <w:lang w:bidi="ar-SA"/>
              </w:rPr>
              <w:t xml:space="preserve">ل المغناطيسي، وهناك </w:t>
            </w:r>
            <w:r>
              <w:rPr>
                <w:rFonts w:cs="Arial" w:hint="cs"/>
                <w:b/>
                <w:bCs/>
                <w:color w:val="FF0000"/>
                <w:sz w:val="20"/>
                <w:szCs w:val="20"/>
                <w:rtl/>
                <w:lang w:bidi="ar-SA"/>
              </w:rPr>
              <w:t>امكانيتي</w:t>
            </w:r>
            <w:r w:rsidRPr="0007294B">
              <w:rPr>
                <w:rFonts w:cs="Arial"/>
                <w:b/>
                <w:bCs/>
                <w:color w:val="FF0000"/>
                <w:sz w:val="20"/>
                <w:szCs w:val="20"/>
                <w:rtl/>
                <w:lang w:bidi="ar-SA"/>
              </w:rPr>
              <w:t>ن: أحدهما ي</w:t>
            </w:r>
            <w:r>
              <w:rPr>
                <w:rFonts w:cs="Arial" w:hint="cs"/>
                <w:b/>
                <w:bCs/>
                <w:color w:val="FF0000"/>
                <w:sz w:val="20"/>
                <w:szCs w:val="20"/>
                <w:rtl/>
                <w:lang w:bidi="ar-SA"/>
              </w:rPr>
              <w:t>لائم</w:t>
            </w:r>
            <w:r w:rsidRPr="0007294B">
              <w:rPr>
                <w:rFonts w:cs="Arial"/>
                <w:b/>
                <w:bCs/>
                <w:color w:val="FF0000"/>
                <w:sz w:val="20"/>
                <w:szCs w:val="20"/>
                <w:rtl/>
                <w:lang w:bidi="ar-SA"/>
              </w:rPr>
              <w:t xml:space="preserve"> شحنة موجبة والآخر ي</w:t>
            </w:r>
            <w:r>
              <w:rPr>
                <w:rFonts w:cs="Arial" w:hint="cs"/>
                <w:b/>
                <w:bCs/>
                <w:color w:val="FF0000"/>
                <w:sz w:val="20"/>
                <w:szCs w:val="20"/>
                <w:rtl/>
                <w:lang w:bidi="ar-SA"/>
              </w:rPr>
              <w:t>لائم</w:t>
            </w:r>
            <w:r w:rsidRPr="0007294B">
              <w:rPr>
                <w:rFonts w:cs="Arial"/>
                <w:b/>
                <w:bCs/>
                <w:color w:val="FF0000"/>
                <w:sz w:val="20"/>
                <w:szCs w:val="20"/>
                <w:rtl/>
                <w:lang w:bidi="ar-SA"/>
              </w:rPr>
              <w:t xml:space="preserve"> شحنة سالبة. كلا ال</w:t>
            </w:r>
            <w:r>
              <w:rPr>
                <w:rFonts w:cs="Arial" w:hint="cs"/>
                <w:b/>
                <w:bCs/>
                <w:color w:val="FF0000"/>
                <w:sz w:val="20"/>
                <w:szCs w:val="20"/>
                <w:rtl/>
                <w:lang w:bidi="ar-SA"/>
              </w:rPr>
              <w:t>امكانيت</w:t>
            </w:r>
            <w:r w:rsidRPr="0007294B">
              <w:rPr>
                <w:rFonts w:cs="Arial"/>
                <w:b/>
                <w:bCs/>
                <w:color w:val="FF0000"/>
                <w:sz w:val="20"/>
                <w:szCs w:val="20"/>
                <w:rtl/>
                <w:lang w:bidi="ar-SA"/>
              </w:rPr>
              <w:t>ين موضح</w:t>
            </w:r>
            <w:r>
              <w:rPr>
                <w:rFonts w:cs="Arial" w:hint="cs"/>
                <w:b/>
                <w:bCs/>
                <w:color w:val="FF0000"/>
                <w:sz w:val="20"/>
                <w:szCs w:val="20"/>
                <w:rtl/>
                <w:lang w:bidi="ar-SA"/>
              </w:rPr>
              <w:t>ت</w:t>
            </w:r>
            <w:r w:rsidRPr="0007294B">
              <w:rPr>
                <w:rFonts w:cs="Arial"/>
                <w:b/>
                <w:bCs/>
                <w:color w:val="FF0000"/>
                <w:sz w:val="20"/>
                <w:szCs w:val="20"/>
                <w:rtl/>
                <w:lang w:bidi="ar-SA"/>
              </w:rPr>
              <w:t>ان في الشكل التالي:</w:t>
            </w:r>
            <w:r w:rsidR="00105B8C" w:rsidRPr="0007177B">
              <w:rPr>
                <w:rFonts w:hint="cs"/>
                <w:b/>
                <w:bCs/>
                <w:color w:val="FF0000"/>
                <w:sz w:val="20"/>
                <w:szCs w:val="20"/>
                <w:rtl/>
              </w:rPr>
              <w:t xml:space="preserve"> </w:t>
            </w:r>
          </w:p>
          <w:p w14:paraId="0E14AC7D" w14:textId="77777777" w:rsidR="00105B8C" w:rsidRPr="0007177B" w:rsidRDefault="00105B8C" w:rsidP="00105B8C">
            <w:pPr>
              <w:jc w:val="center"/>
              <w:rPr>
                <w:b/>
                <w:bCs/>
                <w:color w:val="FF0000"/>
                <w:sz w:val="20"/>
                <w:szCs w:val="20"/>
                <w:rtl/>
              </w:rPr>
            </w:pPr>
            <w:r w:rsidRPr="0007177B">
              <w:rPr>
                <w:rFonts w:hint="cs"/>
                <w:b/>
                <w:bCs/>
                <w:color w:val="FF0000"/>
                <w:sz w:val="20"/>
                <w:szCs w:val="20"/>
                <w:rtl/>
              </w:rPr>
              <w:t xml:space="preserve"> </w:t>
            </w:r>
            <w:r w:rsidRPr="0007177B">
              <w:rPr>
                <w:rFonts w:cs="Arial"/>
                <w:b/>
                <w:bCs/>
                <w:noProof/>
                <w:color w:val="FF0000"/>
                <w:sz w:val="20"/>
                <w:szCs w:val="20"/>
                <w:rtl/>
              </w:rPr>
              <w:drawing>
                <wp:inline distT="0" distB="0" distL="0" distR="0" wp14:anchorId="7DC74F5F" wp14:editId="1BCC82C5">
                  <wp:extent cx="1432560" cy="703405"/>
                  <wp:effectExtent l="0" t="0" r="0" b="1905"/>
                  <wp:docPr id="10050921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92106" name=""/>
                          <pic:cNvPicPr/>
                        </pic:nvPicPr>
                        <pic:blipFill>
                          <a:blip r:embed="rId1334"/>
                          <a:stretch>
                            <a:fillRect/>
                          </a:stretch>
                        </pic:blipFill>
                        <pic:spPr>
                          <a:xfrm>
                            <a:off x="0" y="0"/>
                            <a:ext cx="1453818" cy="713843"/>
                          </a:xfrm>
                          <a:prstGeom prst="rect">
                            <a:avLst/>
                          </a:prstGeom>
                        </pic:spPr>
                      </pic:pic>
                    </a:graphicData>
                  </a:graphic>
                </wp:inline>
              </w:drawing>
            </w:r>
          </w:p>
          <w:p w14:paraId="4A29E604" w14:textId="77777777" w:rsidR="00105B8C" w:rsidRDefault="00105B8C" w:rsidP="00105B8C">
            <w:pPr>
              <w:rPr>
                <w:b/>
                <w:bCs/>
                <w:color w:val="FF0000"/>
                <w:rtl/>
              </w:rPr>
            </w:pPr>
          </w:p>
        </w:tc>
        <w:tc>
          <w:tcPr>
            <w:tcW w:w="840" w:type="dxa"/>
          </w:tcPr>
          <w:p w14:paraId="575B9AD2" w14:textId="3C60581F" w:rsidR="00D40FF0" w:rsidRPr="00A25087" w:rsidRDefault="00A25087" w:rsidP="00105B8C">
            <w:pPr>
              <w:jc w:val="center"/>
              <w:rPr>
                <w:sz w:val="16"/>
                <w:szCs w:val="16"/>
              </w:rPr>
            </w:pPr>
            <w:hyperlink r:id="rId1335" w:history="1">
              <w:r w:rsidRPr="00A25087">
                <w:rPr>
                  <w:rStyle w:val="Hyperlink"/>
                  <w:sz w:val="16"/>
                  <w:szCs w:val="16"/>
                </w:rPr>
                <w:t>https://moodle.youcube.co.il/mod/book/view.php?id=3804&amp;chapterid=8801</w:t>
              </w:r>
            </w:hyperlink>
          </w:p>
          <w:p w14:paraId="31A3AD36" w14:textId="6A6E019A" w:rsidR="00A25087" w:rsidRPr="00A25087" w:rsidRDefault="00A25087" w:rsidP="00105B8C">
            <w:pPr>
              <w:jc w:val="center"/>
              <w:rPr>
                <w:rtl/>
              </w:rPr>
            </w:pPr>
          </w:p>
        </w:tc>
      </w:tr>
      <w:tr w:rsidR="00105B8C" w14:paraId="7B6307E5" w14:textId="77777777" w:rsidTr="63C9D70F">
        <w:tc>
          <w:tcPr>
            <w:tcW w:w="3556" w:type="dxa"/>
            <w:vMerge/>
          </w:tcPr>
          <w:p w14:paraId="7117B809" w14:textId="77777777" w:rsidR="00105B8C" w:rsidRPr="003A738D" w:rsidRDefault="00105B8C" w:rsidP="00105B8C">
            <w:pPr>
              <w:rPr>
                <w:b/>
                <w:bCs/>
                <w:color w:val="2504EC"/>
                <w:sz w:val="32"/>
                <w:szCs w:val="32"/>
                <w:rtl/>
              </w:rPr>
            </w:pPr>
          </w:p>
        </w:tc>
        <w:tc>
          <w:tcPr>
            <w:tcW w:w="2116" w:type="dxa"/>
          </w:tcPr>
          <w:p w14:paraId="35FC2064" w14:textId="79CA1596" w:rsidR="00105B8C" w:rsidRPr="00AF082E" w:rsidRDefault="00097AFA" w:rsidP="00105B8C">
            <w:pPr>
              <w:rPr>
                <w:b/>
                <w:bCs/>
                <w:color w:val="2706EA"/>
                <w:rtl/>
                <w:lang w:bidi="ar-SA"/>
              </w:rPr>
            </w:pPr>
            <w:r w:rsidRPr="00AF082E">
              <w:rPr>
                <w:rFonts w:hint="cs"/>
                <w:b/>
                <w:bCs/>
                <w:color w:val="2504EC"/>
                <w:rtl/>
                <w:lang w:bidi="ar-SA"/>
              </w:rPr>
              <w:t>ج</w:t>
            </w:r>
            <w:r w:rsidRPr="00AF082E">
              <w:rPr>
                <w:rFonts w:hint="cs"/>
                <w:b/>
                <w:bCs/>
                <w:color w:val="2504EC"/>
                <w:rtl/>
              </w:rPr>
              <w:t xml:space="preserve"> </w:t>
            </w:r>
            <w:r w:rsidR="00105B8C" w:rsidRPr="00AF082E">
              <w:rPr>
                <w:rFonts w:hint="cs"/>
                <w:b/>
                <w:bCs/>
                <w:color w:val="2504EC"/>
                <w:rtl/>
              </w:rPr>
              <w:t xml:space="preserve">.2.4- </w:t>
            </w:r>
            <w:r w:rsidR="00AF082E" w:rsidRPr="00AF082E">
              <w:rPr>
                <w:rFonts w:cs="Arial"/>
                <w:b/>
                <w:bCs/>
                <w:color w:val="2706EA"/>
                <w:rtl/>
                <w:lang w:bidi="ar-SA"/>
              </w:rPr>
              <w:t>احسب نصف قطر م</w:t>
            </w:r>
            <w:r w:rsidR="00AF082E" w:rsidRPr="00AF082E">
              <w:rPr>
                <w:rFonts w:cs="Arial" w:hint="cs"/>
                <w:b/>
                <w:bCs/>
                <w:color w:val="2706EA"/>
                <w:rtl/>
                <w:lang w:bidi="ar-SA"/>
              </w:rPr>
              <w:t>س</w:t>
            </w:r>
            <w:r w:rsidR="00AF082E" w:rsidRPr="00AF082E">
              <w:rPr>
                <w:rFonts w:cs="Arial"/>
                <w:b/>
                <w:bCs/>
                <w:color w:val="2706EA"/>
                <w:rtl/>
                <w:lang w:bidi="ar-SA"/>
              </w:rPr>
              <w:t>ار الإلكترون أثناء حركته في ال</w:t>
            </w:r>
            <w:r w:rsidR="00AF082E" w:rsidRPr="00AF082E">
              <w:rPr>
                <w:rFonts w:cs="Arial" w:hint="cs"/>
                <w:b/>
                <w:bCs/>
                <w:color w:val="2706EA"/>
                <w:rtl/>
                <w:lang w:bidi="ar-SA"/>
              </w:rPr>
              <w:t>حق</w:t>
            </w:r>
            <w:r w:rsidR="00AF082E" w:rsidRPr="00AF082E">
              <w:rPr>
                <w:rFonts w:cs="Arial"/>
                <w:b/>
                <w:bCs/>
                <w:color w:val="2706EA"/>
                <w:rtl/>
                <w:lang w:bidi="ar-SA"/>
              </w:rPr>
              <w:t>ل المغناطيسي.</w:t>
            </w:r>
          </w:p>
        </w:tc>
        <w:tc>
          <w:tcPr>
            <w:tcW w:w="2131" w:type="dxa"/>
            <w:vMerge/>
          </w:tcPr>
          <w:p w14:paraId="24735E31" w14:textId="77777777" w:rsidR="00105B8C" w:rsidRDefault="00105B8C" w:rsidP="00105B8C">
            <w:pPr>
              <w:rPr>
                <w:b/>
                <w:bCs/>
                <w:color w:val="92D050"/>
                <w:rtl/>
              </w:rPr>
            </w:pPr>
          </w:p>
        </w:tc>
        <w:tc>
          <w:tcPr>
            <w:tcW w:w="2830" w:type="dxa"/>
          </w:tcPr>
          <w:p w14:paraId="78F14AAD" w14:textId="77777777" w:rsidR="00105B8C" w:rsidRDefault="00105B8C" w:rsidP="00105B8C">
            <w:pPr>
              <w:jc w:val="center"/>
            </w:pPr>
          </w:p>
          <w:p w14:paraId="5BCAB69F" w14:textId="77777777" w:rsidR="00105B8C" w:rsidRDefault="00105B8C" w:rsidP="00105B8C">
            <w:pPr>
              <w:jc w:val="center"/>
            </w:pPr>
            <w:r w:rsidRPr="00B54BA7">
              <w:rPr>
                <w:rFonts w:cs="Arial"/>
                <w:noProof/>
                <w:rtl/>
              </w:rPr>
              <w:drawing>
                <wp:inline distT="0" distB="0" distL="0" distR="0" wp14:anchorId="563837A3" wp14:editId="45BB59A8">
                  <wp:extent cx="1265030" cy="335309"/>
                  <wp:effectExtent l="0" t="0" r="0" b="0"/>
                  <wp:docPr id="17980485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48532" name=""/>
                          <pic:cNvPicPr/>
                        </pic:nvPicPr>
                        <pic:blipFill>
                          <a:blip r:embed="rId1336"/>
                          <a:stretch>
                            <a:fillRect/>
                          </a:stretch>
                        </pic:blipFill>
                        <pic:spPr>
                          <a:xfrm>
                            <a:off x="0" y="0"/>
                            <a:ext cx="1265030" cy="335309"/>
                          </a:xfrm>
                          <a:prstGeom prst="rect">
                            <a:avLst/>
                          </a:prstGeom>
                        </pic:spPr>
                      </pic:pic>
                    </a:graphicData>
                  </a:graphic>
                </wp:inline>
              </w:drawing>
            </w:r>
          </w:p>
        </w:tc>
        <w:tc>
          <w:tcPr>
            <w:tcW w:w="3554" w:type="dxa"/>
          </w:tcPr>
          <w:p w14:paraId="0ACCE1A2" w14:textId="73DC0888" w:rsidR="00105B8C" w:rsidRPr="0007177B" w:rsidRDefault="0007294B" w:rsidP="0007294B">
            <w:pPr>
              <w:rPr>
                <w:b/>
                <w:bCs/>
                <w:color w:val="FF0000"/>
                <w:sz w:val="20"/>
                <w:szCs w:val="20"/>
                <w:rtl/>
                <w:lang w:bidi="ar-SA"/>
              </w:rPr>
            </w:pPr>
            <w:r w:rsidRPr="0007294B">
              <w:rPr>
                <w:rFonts w:cs="Arial"/>
                <w:b/>
                <w:bCs/>
                <w:color w:val="FF0000"/>
                <w:sz w:val="20"/>
                <w:szCs w:val="20"/>
                <w:rtl/>
              </w:rPr>
              <w:t xml:space="preserve">1. </w:t>
            </w:r>
            <w:r w:rsidRPr="0007294B">
              <w:rPr>
                <w:rFonts w:cs="Arial"/>
                <w:b/>
                <w:bCs/>
                <w:color w:val="FF0000"/>
                <w:sz w:val="20"/>
                <w:szCs w:val="20"/>
                <w:rtl/>
                <w:lang w:bidi="ar-SA"/>
              </w:rPr>
              <w:t xml:space="preserve">تعبير نصف قطر المدار </w:t>
            </w:r>
            <w:r w:rsidR="00184965">
              <w:rPr>
                <w:rFonts w:cs="Arial" w:hint="cs"/>
                <w:b/>
                <w:bCs/>
                <w:color w:val="FF0000"/>
                <w:sz w:val="20"/>
                <w:szCs w:val="20"/>
                <w:rtl/>
                <w:lang w:bidi="ar-SA"/>
              </w:rPr>
              <w:t xml:space="preserve">غير مذكور </w:t>
            </w:r>
            <w:r w:rsidRPr="0007294B">
              <w:rPr>
                <w:rFonts w:cs="Arial"/>
                <w:b/>
                <w:bCs/>
                <w:color w:val="FF0000"/>
                <w:sz w:val="20"/>
                <w:szCs w:val="20"/>
                <w:rtl/>
                <w:lang w:bidi="ar-SA"/>
              </w:rPr>
              <w:t xml:space="preserve">في </w:t>
            </w:r>
            <w:r>
              <w:rPr>
                <w:rFonts w:cs="Arial" w:hint="cs"/>
                <w:b/>
                <w:bCs/>
                <w:color w:val="FF0000"/>
                <w:sz w:val="20"/>
                <w:szCs w:val="20"/>
                <w:rtl/>
                <w:lang w:bidi="ar-SA"/>
              </w:rPr>
              <w:t>القوانين المرفقة بالبجروت</w:t>
            </w:r>
            <w:r w:rsidRPr="0007294B">
              <w:rPr>
                <w:rFonts w:cs="Arial"/>
                <w:b/>
                <w:bCs/>
                <w:color w:val="FF0000"/>
                <w:sz w:val="20"/>
                <w:szCs w:val="20"/>
                <w:rtl/>
                <w:lang w:bidi="ar-SA"/>
              </w:rPr>
              <w:t>، ويجب تطوير التعبير</w:t>
            </w:r>
            <w:r w:rsidR="00184965">
              <w:rPr>
                <w:rFonts w:hint="cs"/>
                <w:b/>
                <w:bCs/>
                <w:color w:val="FF0000"/>
                <w:sz w:val="20"/>
                <w:szCs w:val="20"/>
                <w:rtl/>
                <w:lang w:bidi="ar-SA"/>
              </w:rPr>
              <w:t>.</w:t>
            </w:r>
          </w:p>
          <w:p w14:paraId="70F8BE98" w14:textId="77777777" w:rsidR="00105B8C" w:rsidRPr="0007177B" w:rsidRDefault="00105B8C" w:rsidP="00105B8C">
            <w:pPr>
              <w:rPr>
                <w:b/>
                <w:bCs/>
                <w:color w:val="FF0000"/>
                <w:sz w:val="20"/>
                <w:szCs w:val="20"/>
                <w:rtl/>
              </w:rPr>
            </w:pPr>
          </w:p>
          <w:p w14:paraId="5CCFA14B" w14:textId="653AFBE2" w:rsidR="00105B8C" w:rsidRPr="0007177B" w:rsidRDefault="0007294B" w:rsidP="0007294B">
            <w:pPr>
              <w:rPr>
                <w:b/>
                <w:bCs/>
                <w:color w:val="FF0000"/>
                <w:sz w:val="20"/>
                <w:szCs w:val="20"/>
                <w:rtl/>
              </w:rPr>
            </w:pPr>
            <w:r w:rsidRPr="0007294B">
              <w:rPr>
                <w:rFonts w:cs="Arial"/>
                <w:b/>
                <w:bCs/>
                <w:color w:val="FF0000"/>
                <w:sz w:val="20"/>
                <w:szCs w:val="20"/>
                <w:rtl/>
              </w:rPr>
              <w:t xml:space="preserve">2. </w:t>
            </w:r>
            <w:r w:rsidRPr="0007294B">
              <w:rPr>
                <w:rFonts w:cs="Arial"/>
                <w:b/>
                <w:bCs/>
                <w:color w:val="FF0000"/>
                <w:sz w:val="20"/>
                <w:szCs w:val="20"/>
                <w:rtl/>
                <w:lang w:bidi="ar-SA"/>
              </w:rPr>
              <w:t xml:space="preserve">عند التعبير عن القوة المغناطيسية، يجب </w:t>
            </w:r>
            <w:r>
              <w:rPr>
                <w:rFonts w:cs="Arial" w:hint="cs"/>
                <w:b/>
                <w:bCs/>
                <w:color w:val="FF0000"/>
                <w:sz w:val="20"/>
                <w:szCs w:val="20"/>
                <w:rtl/>
                <w:lang w:bidi="ar-SA"/>
              </w:rPr>
              <w:t>الأخذ بالحسبان</w:t>
            </w:r>
            <w:r w:rsidRPr="0007294B">
              <w:rPr>
                <w:rFonts w:cs="Arial"/>
                <w:b/>
                <w:bCs/>
                <w:color w:val="FF0000"/>
                <w:sz w:val="20"/>
                <w:szCs w:val="20"/>
                <w:rtl/>
                <w:lang w:bidi="ar-SA"/>
              </w:rPr>
              <w:t xml:space="preserve"> القيمة المطلقة للشحنة السالبة.</w:t>
            </w:r>
          </w:p>
        </w:tc>
        <w:tc>
          <w:tcPr>
            <w:tcW w:w="840" w:type="dxa"/>
          </w:tcPr>
          <w:p w14:paraId="532B130B" w14:textId="5DCAACAF" w:rsidR="00D40FF0" w:rsidRPr="00A25087" w:rsidRDefault="00A25087" w:rsidP="00105B8C">
            <w:pPr>
              <w:jc w:val="center"/>
              <w:rPr>
                <w:sz w:val="12"/>
                <w:szCs w:val="12"/>
                <w:rtl/>
              </w:rPr>
            </w:pPr>
            <w:hyperlink r:id="rId1337" w:history="1">
              <w:r w:rsidRPr="00A25087">
                <w:rPr>
                  <w:rStyle w:val="Hyperlink"/>
                  <w:sz w:val="12"/>
                  <w:szCs w:val="12"/>
                </w:rPr>
                <w:t>https://moodle.youcube.co.il/mod/book/view.php?id=3804&amp;chapterid=8802</w:t>
              </w:r>
            </w:hyperlink>
          </w:p>
          <w:p w14:paraId="52DCCAF5" w14:textId="3BAB2CF2" w:rsidR="00A25087" w:rsidRPr="00B01BA1" w:rsidRDefault="00A25087" w:rsidP="00105B8C">
            <w:pPr>
              <w:jc w:val="center"/>
              <w:rPr>
                <w:sz w:val="14"/>
                <w:szCs w:val="14"/>
                <w:rtl/>
              </w:rPr>
            </w:pPr>
          </w:p>
        </w:tc>
      </w:tr>
      <w:tr w:rsidR="00105B8C" w14:paraId="75F58359" w14:textId="77777777" w:rsidTr="63C9D70F">
        <w:tc>
          <w:tcPr>
            <w:tcW w:w="3556" w:type="dxa"/>
            <w:vMerge/>
          </w:tcPr>
          <w:p w14:paraId="2132D5CD" w14:textId="77777777" w:rsidR="00105B8C" w:rsidRPr="003A738D" w:rsidRDefault="00105B8C" w:rsidP="00105B8C">
            <w:pPr>
              <w:rPr>
                <w:b/>
                <w:bCs/>
                <w:color w:val="2504EC"/>
                <w:sz w:val="32"/>
                <w:szCs w:val="32"/>
                <w:rtl/>
              </w:rPr>
            </w:pPr>
          </w:p>
        </w:tc>
        <w:tc>
          <w:tcPr>
            <w:tcW w:w="2116" w:type="dxa"/>
          </w:tcPr>
          <w:p w14:paraId="3640EBD2" w14:textId="1363E162" w:rsidR="00105B8C" w:rsidRPr="00AF082E" w:rsidRDefault="00097AFA" w:rsidP="00105B8C">
            <w:pPr>
              <w:rPr>
                <w:b/>
                <w:bCs/>
                <w:color w:val="2706EA"/>
                <w:rtl/>
                <w:lang w:bidi="ar-SA"/>
              </w:rPr>
            </w:pPr>
            <w:r w:rsidRPr="00AF082E">
              <w:rPr>
                <w:rFonts w:hint="cs"/>
                <w:b/>
                <w:bCs/>
                <w:color w:val="2504EC"/>
                <w:rtl/>
                <w:lang w:bidi="ar-SA"/>
              </w:rPr>
              <w:t>ج</w:t>
            </w:r>
            <w:r w:rsidRPr="00AF082E">
              <w:rPr>
                <w:rFonts w:hint="cs"/>
                <w:b/>
                <w:bCs/>
                <w:color w:val="2504EC"/>
                <w:rtl/>
              </w:rPr>
              <w:t xml:space="preserve"> </w:t>
            </w:r>
            <w:r w:rsidR="00105B8C" w:rsidRPr="00AF082E">
              <w:rPr>
                <w:rFonts w:hint="cs"/>
                <w:b/>
                <w:bCs/>
                <w:color w:val="2504EC"/>
                <w:rtl/>
              </w:rPr>
              <w:t xml:space="preserve">.3.4- </w:t>
            </w:r>
            <w:r w:rsidR="00AF082E" w:rsidRPr="00AF082E">
              <w:rPr>
                <w:rFonts w:cs="Arial"/>
                <w:b/>
                <w:bCs/>
                <w:color w:val="2706EA"/>
                <w:rtl/>
                <w:lang w:bidi="ar-SA"/>
              </w:rPr>
              <w:t>احسب زمن الدور</w:t>
            </w:r>
            <w:r w:rsidR="00AF082E" w:rsidRPr="00AF082E">
              <w:rPr>
                <w:rFonts w:cs="Arial" w:hint="cs"/>
                <w:b/>
                <w:bCs/>
                <w:color w:val="2706EA"/>
                <w:rtl/>
                <w:lang w:bidi="ar-SA"/>
              </w:rPr>
              <w:t>ة</w:t>
            </w:r>
            <w:r w:rsidR="00AF082E" w:rsidRPr="00AF082E">
              <w:rPr>
                <w:rFonts w:cs="Arial"/>
                <w:b/>
                <w:bCs/>
                <w:color w:val="2706EA"/>
                <w:rtl/>
                <w:lang w:bidi="ar-SA"/>
              </w:rPr>
              <w:t xml:space="preserve"> لحركة الإلكترون.</w:t>
            </w:r>
          </w:p>
        </w:tc>
        <w:tc>
          <w:tcPr>
            <w:tcW w:w="2131" w:type="dxa"/>
            <w:vMerge/>
          </w:tcPr>
          <w:p w14:paraId="73A3A2AA" w14:textId="77777777" w:rsidR="00105B8C" w:rsidRDefault="00105B8C" w:rsidP="00105B8C">
            <w:pPr>
              <w:rPr>
                <w:b/>
                <w:bCs/>
                <w:color w:val="92D050"/>
                <w:rtl/>
              </w:rPr>
            </w:pPr>
          </w:p>
        </w:tc>
        <w:tc>
          <w:tcPr>
            <w:tcW w:w="2830" w:type="dxa"/>
          </w:tcPr>
          <w:p w14:paraId="67A4499E" w14:textId="77777777" w:rsidR="00105B8C" w:rsidRDefault="00105B8C" w:rsidP="00105B8C">
            <w:pPr>
              <w:jc w:val="center"/>
              <w:rPr>
                <w:rtl/>
              </w:rPr>
            </w:pPr>
          </w:p>
          <w:p w14:paraId="24A927F7" w14:textId="77777777" w:rsidR="00105B8C" w:rsidRDefault="00105B8C" w:rsidP="00105B8C">
            <w:pPr>
              <w:jc w:val="center"/>
            </w:pPr>
            <w:r w:rsidRPr="00A9202E">
              <w:rPr>
                <w:rFonts w:cs="Arial"/>
                <w:noProof/>
                <w:rtl/>
              </w:rPr>
              <w:drawing>
                <wp:inline distT="0" distB="0" distL="0" distR="0" wp14:anchorId="3F6B5C05" wp14:editId="14B60B6E">
                  <wp:extent cx="1310754" cy="297206"/>
                  <wp:effectExtent l="0" t="0" r="3810" b="0"/>
                  <wp:docPr id="718737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3788" name=""/>
                          <pic:cNvPicPr/>
                        </pic:nvPicPr>
                        <pic:blipFill>
                          <a:blip r:embed="rId1338"/>
                          <a:stretch>
                            <a:fillRect/>
                          </a:stretch>
                        </pic:blipFill>
                        <pic:spPr>
                          <a:xfrm>
                            <a:off x="0" y="0"/>
                            <a:ext cx="1310754" cy="297206"/>
                          </a:xfrm>
                          <a:prstGeom prst="rect">
                            <a:avLst/>
                          </a:prstGeom>
                        </pic:spPr>
                      </pic:pic>
                    </a:graphicData>
                  </a:graphic>
                </wp:inline>
              </w:drawing>
            </w:r>
          </w:p>
        </w:tc>
        <w:tc>
          <w:tcPr>
            <w:tcW w:w="3554" w:type="dxa"/>
          </w:tcPr>
          <w:p w14:paraId="086EE1FC" w14:textId="4429F246" w:rsidR="00105B8C" w:rsidRPr="0007177B" w:rsidRDefault="0007294B" w:rsidP="0007294B">
            <w:pPr>
              <w:rPr>
                <w:b/>
                <w:bCs/>
                <w:color w:val="FF0000"/>
                <w:sz w:val="20"/>
                <w:szCs w:val="20"/>
                <w:rtl/>
              </w:rPr>
            </w:pPr>
            <w:r w:rsidRPr="0007294B">
              <w:rPr>
                <w:rFonts w:cs="Arial"/>
                <w:b/>
                <w:bCs/>
                <w:color w:val="FF0000"/>
                <w:sz w:val="20"/>
                <w:szCs w:val="20"/>
                <w:rtl/>
              </w:rPr>
              <w:t xml:space="preserve">1. </w:t>
            </w:r>
            <w:r w:rsidRPr="0007294B">
              <w:rPr>
                <w:rFonts w:cs="Arial"/>
                <w:b/>
                <w:bCs/>
                <w:color w:val="FF0000"/>
                <w:sz w:val="20"/>
                <w:szCs w:val="20"/>
                <w:rtl/>
                <w:lang w:bidi="ar-SA"/>
              </w:rPr>
              <w:t>زمن الدورة لا يت</w:t>
            </w:r>
            <w:r>
              <w:rPr>
                <w:rFonts w:cs="Arial" w:hint="cs"/>
                <w:b/>
                <w:bCs/>
                <w:color w:val="FF0000"/>
                <w:sz w:val="20"/>
                <w:szCs w:val="20"/>
                <w:rtl/>
                <w:lang w:bidi="ar-SA"/>
              </w:rPr>
              <w:t>علق</w:t>
            </w:r>
            <w:r w:rsidRPr="0007294B">
              <w:rPr>
                <w:rFonts w:cs="Arial"/>
                <w:b/>
                <w:bCs/>
                <w:color w:val="FF0000"/>
                <w:sz w:val="20"/>
                <w:szCs w:val="20"/>
                <w:rtl/>
                <w:lang w:bidi="ar-SA"/>
              </w:rPr>
              <w:t xml:space="preserve"> </w:t>
            </w:r>
            <w:r>
              <w:rPr>
                <w:rFonts w:cs="Arial" w:hint="cs"/>
                <w:b/>
                <w:bCs/>
                <w:color w:val="FF0000"/>
                <w:sz w:val="20"/>
                <w:szCs w:val="20"/>
                <w:rtl/>
                <w:lang w:bidi="ar-SA"/>
              </w:rPr>
              <w:t>بمقدار</w:t>
            </w:r>
            <w:r w:rsidRPr="0007294B">
              <w:rPr>
                <w:rFonts w:cs="Arial"/>
                <w:b/>
                <w:bCs/>
                <w:color w:val="FF0000"/>
                <w:sz w:val="20"/>
                <w:szCs w:val="20"/>
                <w:rtl/>
                <w:lang w:bidi="ar-SA"/>
              </w:rPr>
              <w:t xml:space="preserve"> السرعة أو اتجاهها. لذلك لا تظهر الزاوية </w:t>
            </w:r>
            <w:r w:rsidRPr="0007294B">
              <w:rPr>
                <w:b/>
                <w:bCs/>
                <w:color w:val="FF0000"/>
                <w:sz w:val="20"/>
                <w:szCs w:val="20"/>
              </w:rPr>
              <w:t>α</w:t>
            </w:r>
            <w:r w:rsidRPr="0007294B">
              <w:rPr>
                <w:rFonts w:cs="Arial"/>
                <w:b/>
                <w:bCs/>
                <w:color w:val="FF0000"/>
                <w:sz w:val="20"/>
                <w:szCs w:val="20"/>
                <w:rtl/>
                <w:lang w:bidi="ar-SA"/>
              </w:rPr>
              <w:t xml:space="preserve"> في تعبير </w:t>
            </w:r>
            <w:r>
              <w:rPr>
                <w:rFonts w:cs="Arial" w:hint="cs"/>
                <w:b/>
                <w:bCs/>
                <w:color w:val="FF0000"/>
                <w:sz w:val="20"/>
                <w:szCs w:val="20"/>
                <w:rtl/>
                <w:lang w:bidi="ar-SA"/>
              </w:rPr>
              <w:t>زمن</w:t>
            </w:r>
            <w:r w:rsidRPr="0007294B">
              <w:rPr>
                <w:rFonts w:cs="Arial"/>
                <w:b/>
                <w:bCs/>
                <w:color w:val="FF0000"/>
                <w:sz w:val="20"/>
                <w:szCs w:val="20"/>
                <w:rtl/>
                <w:lang w:bidi="ar-SA"/>
              </w:rPr>
              <w:t xml:space="preserve"> الدورة.</w:t>
            </w:r>
          </w:p>
          <w:p w14:paraId="20E03D51" w14:textId="77777777" w:rsidR="00105B8C" w:rsidRPr="0007177B" w:rsidRDefault="00105B8C" w:rsidP="00105B8C">
            <w:pPr>
              <w:rPr>
                <w:b/>
                <w:bCs/>
                <w:color w:val="FF0000"/>
                <w:sz w:val="20"/>
                <w:szCs w:val="20"/>
                <w:rtl/>
              </w:rPr>
            </w:pPr>
          </w:p>
          <w:p w14:paraId="559D0BD0" w14:textId="52EDCBC7" w:rsidR="00105B8C" w:rsidRPr="0007177B" w:rsidRDefault="00105B8C" w:rsidP="00105B8C">
            <w:pPr>
              <w:rPr>
                <w:b/>
                <w:bCs/>
                <w:color w:val="FF0000"/>
                <w:sz w:val="20"/>
                <w:szCs w:val="20"/>
                <w:rtl/>
                <w:lang w:bidi="ar-SA"/>
              </w:rPr>
            </w:pPr>
            <w:r w:rsidRPr="0007177B">
              <w:rPr>
                <w:rFonts w:hint="cs"/>
                <w:b/>
                <w:bCs/>
                <w:color w:val="FF0000"/>
                <w:sz w:val="20"/>
                <w:szCs w:val="20"/>
                <w:rtl/>
              </w:rPr>
              <w:t>2.</w:t>
            </w:r>
            <w:r w:rsidR="00184965" w:rsidRPr="0007294B">
              <w:rPr>
                <w:rFonts w:cs="Arial"/>
                <w:b/>
                <w:bCs/>
                <w:color w:val="FF0000"/>
                <w:sz w:val="20"/>
                <w:szCs w:val="20"/>
                <w:rtl/>
                <w:lang w:bidi="ar-SA"/>
              </w:rPr>
              <w:t xml:space="preserve"> تعبير </w:t>
            </w:r>
            <w:r w:rsidR="00184965">
              <w:rPr>
                <w:rFonts w:cs="Arial" w:hint="cs"/>
                <w:b/>
                <w:bCs/>
                <w:color w:val="FF0000"/>
                <w:sz w:val="20"/>
                <w:szCs w:val="20"/>
                <w:rtl/>
                <w:lang w:bidi="ar-SA"/>
              </w:rPr>
              <w:t>زمن</w:t>
            </w:r>
            <w:r w:rsidR="00184965" w:rsidRPr="0007294B">
              <w:rPr>
                <w:rFonts w:cs="Arial"/>
                <w:b/>
                <w:bCs/>
                <w:color w:val="FF0000"/>
                <w:sz w:val="20"/>
                <w:szCs w:val="20"/>
                <w:rtl/>
                <w:lang w:bidi="ar-SA"/>
              </w:rPr>
              <w:t xml:space="preserve"> ال</w:t>
            </w:r>
            <w:r w:rsidR="00184965">
              <w:rPr>
                <w:rFonts w:cs="Arial" w:hint="cs"/>
                <w:b/>
                <w:bCs/>
                <w:color w:val="FF0000"/>
                <w:sz w:val="20"/>
                <w:szCs w:val="20"/>
                <w:rtl/>
                <w:lang w:bidi="ar-SA"/>
              </w:rPr>
              <w:t>دو</w:t>
            </w:r>
            <w:r w:rsidR="00184965" w:rsidRPr="0007294B">
              <w:rPr>
                <w:rFonts w:cs="Arial"/>
                <w:b/>
                <w:bCs/>
                <w:color w:val="FF0000"/>
                <w:sz w:val="20"/>
                <w:szCs w:val="20"/>
                <w:rtl/>
                <w:lang w:bidi="ar-SA"/>
              </w:rPr>
              <w:t>ر</w:t>
            </w:r>
            <w:r w:rsidR="00184965">
              <w:rPr>
                <w:rFonts w:cs="Arial" w:hint="cs"/>
                <w:b/>
                <w:bCs/>
                <w:color w:val="FF0000"/>
                <w:sz w:val="20"/>
                <w:szCs w:val="20"/>
                <w:rtl/>
                <w:lang w:bidi="ar-SA"/>
              </w:rPr>
              <w:t>ان</w:t>
            </w:r>
            <w:r w:rsidR="00184965" w:rsidRPr="0007294B">
              <w:rPr>
                <w:rFonts w:cs="Arial"/>
                <w:b/>
                <w:bCs/>
                <w:color w:val="FF0000"/>
                <w:sz w:val="20"/>
                <w:szCs w:val="20"/>
                <w:rtl/>
                <w:lang w:bidi="ar-SA"/>
              </w:rPr>
              <w:t xml:space="preserve"> </w:t>
            </w:r>
            <w:r w:rsidR="00184965">
              <w:rPr>
                <w:rFonts w:cs="Arial" w:hint="cs"/>
                <w:b/>
                <w:bCs/>
                <w:color w:val="FF0000"/>
                <w:sz w:val="20"/>
                <w:szCs w:val="20"/>
                <w:rtl/>
                <w:lang w:bidi="ar-SA"/>
              </w:rPr>
              <w:t xml:space="preserve">غير مذكور </w:t>
            </w:r>
            <w:r w:rsidR="00184965" w:rsidRPr="0007294B">
              <w:rPr>
                <w:rFonts w:cs="Arial"/>
                <w:b/>
                <w:bCs/>
                <w:color w:val="FF0000"/>
                <w:sz w:val="20"/>
                <w:szCs w:val="20"/>
                <w:rtl/>
                <w:lang w:bidi="ar-SA"/>
              </w:rPr>
              <w:t xml:space="preserve">في </w:t>
            </w:r>
            <w:r w:rsidR="00184965">
              <w:rPr>
                <w:rFonts w:cs="Arial" w:hint="cs"/>
                <w:b/>
                <w:bCs/>
                <w:color w:val="FF0000"/>
                <w:sz w:val="20"/>
                <w:szCs w:val="20"/>
                <w:rtl/>
                <w:lang w:bidi="ar-SA"/>
              </w:rPr>
              <w:t>القوانين المرفقة بالبجروت</w:t>
            </w:r>
            <w:r w:rsidR="00184965" w:rsidRPr="0007294B">
              <w:rPr>
                <w:rFonts w:cs="Arial"/>
                <w:b/>
                <w:bCs/>
                <w:color w:val="FF0000"/>
                <w:sz w:val="20"/>
                <w:szCs w:val="20"/>
                <w:rtl/>
                <w:lang w:bidi="ar-SA"/>
              </w:rPr>
              <w:t>، ويجب تطوير التعبير.</w:t>
            </w:r>
          </w:p>
        </w:tc>
        <w:tc>
          <w:tcPr>
            <w:tcW w:w="840" w:type="dxa"/>
          </w:tcPr>
          <w:p w14:paraId="2F4F4D38" w14:textId="1E5EB5C3" w:rsidR="00D40FF0" w:rsidRPr="00A25087" w:rsidRDefault="00A25087" w:rsidP="00105B8C">
            <w:pPr>
              <w:jc w:val="center"/>
              <w:rPr>
                <w:sz w:val="12"/>
                <w:szCs w:val="12"/>
                <w:lang w:bidi="ar-SA"/>
              </w:rPr>
            </w:pPr>
            <w:hyperlink r:id="rId1339" w:history="1">
              <w:r w:rsidRPr="00A25087">
                <w:rPr>
                  <w:rStyle w:val="Hyperlink"/>
                  <w:sz w:val="12"/>
                  <w:szCs w:val="12"/>
                </w:rPr>
                <w:t>https://moodle.youcube.co.il/mod/book/view.php?id=3804&amp;chapterid=8803</w:t>
              </w:r>
            </w:hyperlink>
          </w:p>
          <w:p w14:paraId="651BC8DC" w14:textId="058C7970" w:rsidR="00A25087" w:rsidRPr="00D40FF0" w:rsidRDefault="00A25087" w:rsidP="00105B8C">
            <w:pPr>
              <w:jc w:val="center"/>
              <w:rPr>
                <w:sz w:val="12"/>
                <w:szCs w:val="12"/>
                <w:rtl/>
                <w:lang w:bidi="ar-SA"/>
              </w:rPr>
            </w:pPr>
          </w:p>
        </w:tc>
      </w:tr>
      <w:tr w:rsidR="00105B8C" w14:paraId="323E2182" w14:textId="77777777" w:rsidTr="63C9D70F">
        <w:tc>
          <w:tcPr>
            <w:tcW w:w="3556" w:type="dxa"/>
            <w:vMerge w:val="restart"/>
          </w:tcPr>
          <w:p w14:paraId="79281022" w14:textId="63C62543" w:rsidR="00105B8C" w:rsidRPr="0021350E" w:rsidRDefault="00A53181" w:rsidP="00A53181">
            <w:pPr>
              <w:rPr>
                <w:b/>
                <w:bCs/>
                <w:color w:val="2706EA"/>
                <w:rtl/>
              </w:rPr>
            </w:pPr>
            <w:r w:rsidRPr="00A53181">
              <w:rPr>
                <w:rFonts w:cs="Arial"/>
                <w:b/>
                <w:bCs/>
                <w:noProof/>
                <w:color w:val="2706EA"/>
                <w:rtl/>
                <w:lang w:bidi="ar-SA"/>
              </w:rPr>
              <w:t xml:space="preserve">وفي حالة أخرى، يتحرك الإلكترون بنفس السرعة، لكنه يدخل </w:t>
            </w:r>
            <w:r>
              <w:rPr>
                <w:rFonts w:cs="Arial" w:hint="cs"/>
                <w:b/>
                <w:bCs/>
                <w:noProof/>
                <w:color w:val="2706EA"/>
                <w:rtl/>
                <w:lang w:bidi="ar-SA"/>
              </w:rPr>
              <w:t>حق</w:t>
            </w:r>
            <w:r w:rsidRPr="00A53181">
              <w:rPr>
                <w:rFonts w:cs="Arial"/>
                <w:b/>
                <w:bCs/>
                <w:noProof/>
                <w:color w:val="2706EA"/>
                <w:rtl/>
                <w:lang w:bidi="ar-SA"/>
              </w:rPr>
              <w:t xml:space="preserve">لًا مغناطيسيًا مختلفًا </w:t>
            </w:r>
            <w:r>
              <w:rPr>
                <w:rFonts w:cs="Arial" w:hint="cs"/>
                <w:b/>
                <w:bCs/>
                <w:noProof/>
                <w:color w:val="2706EA"/>
                <w:rtl/>
                <w:lang w:bidi="ar-SA"/>
              </w:rPr>
              <w:t>شدته</w:t>
            </w:r>
            <w:r w:rsidRPr="00A53181">
              <w:rPr>
                <w:rFonts w:cs="Arial"/>
                <w:b/>
                <w:bCs/>
                <w:noProof/>
                <w:color w:val="2706EA"/>
                <w:rtl/>
                <w:lang w:bidi="ar-SA"/>
              </w:rPr>
              <w:t xml:space="preserve"> 4 تسلا. اتجاه ال</w:t>
            </w:r>
            <w:r>
              <w:rPr>
                <w:rFonts w:cs="Arial" w:hint="cs"/>
                <w:b/>
                <w:bCs/>
                <w:noProof/>
                <w:color w:val="2706EA"/>
                <w:rtl/>
                <w:lang w:bidi="ar-SA"/>
              </w:rPr>
              <w:t>حق</w:t>
            </w:r>
            <w:r w:rsidRPr="00A53181">
              <w:rPr>
                <w:rFonts w:cs="Arial"/>
                <w:b/>
                <w:bCs/>
                <w:noProof/>
                <w:color w:val="2706EA"/>
                <w:rtl/>
                <w:lang w:bidi="ar-SA"/>
              </w:rPr>
              <w:t>ل المغناطيسي لا يتغير.</w:t>
            </w:r>
            <w:r>
              <w:rPr>
                <w:rFonts w:hint="cs"/>
                <w:b/>
                <w:bCs/>
                <w:color w:val="2706EA"/>
                <w:rtl/>
              </w:rPr>
              <w:t xml:space="preserve"> </w:t>
            </w:r>
          </w:p>
        </w:tc>
        <w:tc>
          <w:tcPr>
            <w:tcW w:w="2116" w:type="dxa"/>
          </w:tcPr>
          <w:p w14:paraId="10FFCE1B" w14:textId="64BD7794" w:rsidR="00105B8C" w:rsidRPr="00AF082E" w:rsidRDefault="00097AFA" w:rsidP="00105B8C">
            <w:pPr>
              <w:rPr>
                <w:b/>
                <w:bCs/>
                <w:color w:val="2706EA"/>
                <w:rtl/>
                <w:lang w:bidi="ar-SA"/>
              </w:rPr>
            </w:pPr>
            <w:r w:rsidRPr="00AF082E">
              <w:rPr>
                <w:rFonts w:hint="cs"/>
                <w:b/>
                <w:bCs/>
                <w:color w:val="2504EC"/>
                <w:rtl/>
                <w:lang w:bidi="ar-SA"/>
              </w:rPr>
              <w:t>ج</w:t>
            </w:r>
            <w:r w:rsidRPr="00AF082E">
              <w:rPr>
                <w:rFonts w:hint="cs"/>
                <w:b/>
                <w:bCs/>
                <w:color w:val="2504EC"/>
                <w:rtl/>
              </w:rPr>
              <w:t xml:space="preserve"> </w:t>
            </w:r>
            <w:r w:rsidR="00105B8C" w:rsidRPr="00AF082E">
              <w:rPr>
                <w:rFonts w:hint="cs"/>
                <w:b/>
                <w:bCs/>
                <w:color w:val="2504EC"/>
                <w:rtl/>
              </w:rPr>
              <w:t xml:space="preserve">.4.4- </w:t>
            </w:r>
            <w:r w:rsidR="00AF082E" w:rsidRPr="00AF082E">
              <w:rPr>
                <w:rFonts w:cs="Arial"/>
                <w:b/>
                <w:bCs/>
                <w:color w:val="2706EA"/>
                <w:rtl/>
                <w:lang w:bidi="ar-SA"/>
              </w:rPr>
              <w:t xml:space="preserve">كيف ستؤثر زيادة </w:t>
            </w:r>
            <w:r w:rsidR="00AF082E" w:rsidRPr="00AF082E">
              <w:rPr>
                <w:rFonts w:cs="Arial" w:hint="cs"/>
                <w:b/>
                <w:bCs/>
                <w:color w:val="2706EA"/>
                <w:rtl/>
                <w:lang w:bidi="ar-SA"/>
              </w:rPr>
              <w:t>شد</w:t>
            </w:r>
            <w:r w:rsidR="00AF082E" w:rsidRPr="00AF082E">
              <w:rPr>
                <w:rFonts w:cs="Arial"/>
                <w:b/>
                <w:bCs/>
                <w:color w:val="2706EA"/>
                <w:rtl/>
                <w:lang w:bidi="ar-SA"/>
              </w:rPr>
              <w:t>ة ال</w:t>
            </w:r>
            <w:r w:rsidR="00AF082E" w:rsidRPr="00AF082E">
              <w:rPr>
                <w:rFonts w:cs="Arial" w:hint="cs"/>
                <w:b/>
                <w:bCs/>
                <w:color w:val="2706EA"/>
                <w:rtl/>
                <w:lang w:bidi="ar-SA"/>
              </w:rPr>
              <w:t>حق</w:t>
            </w:r>
            <w:r w:rsidR="00AF082E" w:rsidRPr="00AF082E">
              <w:rPr>
                <w:rFonts w:cs="Arial"/>
                <w:b/>
                <w:bCs/>
                <w:color w:val="2706EA"/>
                <w:rtl/>
                <w:lang w:bidi="ar-SA"/>
              </w:rPr>
              <w:t>ل المغناطيسي على زمن الدورة</w:t>
            </w:r>
          </w:p>
        </w:tc>
        <w:tc>
          <w:tcPr>
            <w:tcW w:w="2131" w:type="dxa"/>
            <w:vMerge/>
          </w:tcPr>
          <w:p w14:paraId="4092AF0F" w14:textId="77777777" w:rsidR="00105B8C" w:rsidRDefault="00105B8C" w:rsidP="00105B8C">
            <w:pPr>
              <w:rPr>
                <w:b/>
                <w:bCs/>
                <w:color w:val="92D050"/>
                <w:rtl/>
              </w:rPr>
            </w:pPr>
          </w:p>
        </w:tc>
        <w:tc>
          <w:tcPr>
            <w:tcW w:w="2830" w:type="dxa"/>
          </w:tcPr>
          <w:p w14:paraId="5652B6B4" w14:textId="77777777" w:rsidR="00105B8C" w:rsidRDefault="00105B8C" w:rsidP="00105B8C">
            <w:pPr>
              <w:jc w:val="center"/>
              <w:rPr>
                <w:b/>
                <w:bCs/>
                <w:color w:val="2706EA"/>
                <w:rtl/>
              </w:rPr>
            </w:pPr>
          </w:p>
          <w:p w14:paraId="3E37F294" w14:textId="419F8709" w:rsidR="00105B8C" w:rsidRDefault="00441A56" w:rsidP="00105B8C">
            <w:pPr>
              <w:jc w:val="center"/>
            </w:pPr>
            <w:r w:rsidRPr="00441A56">
              <w:rPr>
                <w:rFonts w:cs="Arial"/>
                <w:b/>
                <w:bCs/>
                <w:color w:val="2706EA"/>
                <w:rtl/>
                <w:lang w:bidi="ar-SA"/>
              </w:rPr>
              <w:t>سوف ي</w:t>
            </w:r>
            <w:r>
              <w:rPr>
                <w:rFonts w:cs="Arial" w:hint="cs"/>
                <w:b/>
                <w:bCs/>
                <w:color w:val="2706EA"/>
                <w:rtl/>
                <w:lang w:bidi="ar-SA"/>
              </w:rPr>
              <w:t>صغر</w:t>
            </w:r>
            <w:r w:rsidRPr="00441A56">
              <w:rPr>
                <w:rFonts w:cs="Arial"/>
                <w:b/>
                <w:bCs/>
                <w:color w:val="2706EA"/>
                <w:rtl/>
                <w:lang w:bidi="ar-SA"/>
              </w:rPr>
              <w:t xml:space="preserve"> ​​</w:t>
            </w:r>
            <w:r>
              <w:rPr>
                <w:rFonts w:cs="Arial" w:hint="cs"/>
                <w:b/>
                <w:bCs/>
                <w:color w:val="2706EA"/>
                <w:rtl/>
                <w:lang w:bidi="ar-SA"/>
              </w:rPr>
              <w:t>زمن</w:t>
            </w:r>
            <w:r w:rsidRPr="00441A56">
              <w:rPr>
                <w:rFonts w:cs="Arial"/>
                <w:b/>
                <w:bCs/>
                <w:color w:val="2706EA"/>
                <w:rtl/>
                <w:lang w:bidi="ar-SA"/>
              </w:rPr>
              <w:t xml:space="preserve"> الدورة</w:t>
            </w:r>
          </w:p>
        </w:tc>
        <w:tc>
          <w:tcPr>
            <w:tcW w:w="3554" w:type="dxa"/>
          </w:tcPr>
          <w:p w14:paraId="0361F3C8" w14:textId="740A6CB2" w:rsidR="00105B8C" w:rsidRPr="0007177B" w:rsidRDefault="00184965" w:rsidP="00105B8C">
            <w:pPr>
              <w:rPr>
                <w:b/>
                <w:bCs/>
                <w:color w:val="FF0000"/>
                <w:sz w:val="20"/>
                <w:szCs w:val="20"/>
                <w:rtl/>
              </w:rPr>
            </w:pPr>
            <w:r w:rsidRPr="00184965">
              <w:rPr>
                <w:rFonts w:cs="Arial"/>
                <w:b/>
                <w:bCs/>
                <w:color w:val="FF0000"/>
                <w:sz w:val="20"/>
                <w:szCs w:val="20"/>
                <w:rtl/>
                <w:lang w:bidi="ar-SA"/>
              </w:rPr>
              <w:t>لا يمكن التوصل إلى نتيجة من معادلة الحركة الدائرية، ويجب استخدام تعبير زمن الدورة.</w:t>
            </w:r>
          </w:p>
        </w:tc>
        <w:tc>
          <w:tcPr>
            <w:tcW w:w="840" w:type="dxa"/>
          </w:tcPr>
          <w:p w14:paraId="7E204749" w14:textId="06887C48" w:rsidR="00D40FF0" w:rsidRPr="000F571B" w:rsidRDefault="000F571B" w:rsidP="00105B8C">
            <w:pPr>
              <w:jc w:val="center"/>
              <w:rPr>
                <w:sz w:val="12"/>
                <w:szCs w:val="12"/>
                <w:lang w:bidi="ar-SA"/>
              </w:rPr>
            </w:pPr>
            <w:hyperlink r:id="rId1340" w:history="1">
              <w:r w:rsidRPr="000F571B">
                <w:rPr>
                  <w:rStyle w:val="Hyperlink"/>
                  <w:sz w:val="12"/>
                  <w:szCs w:val="12"/>
                </w:rPr>
                <w:t>https://moodle.youcube.co.il/mod/book/view.php?id=3804&amp;chapterid=8804</w:t>
              </w:r>
            </w:hyperlink>
          </w:p>
          <w:p w14:paraId="14B9AD68" w14:textId="696806CD" w:rsidR="000F571B" w:rsidRPr="000F571B" w:rsidRDefault="000F571B" w:rsidP="00105B8C">
            <w:pPr>
              <w:jc w:val="center"/>
              <w:rPr>
                <w:sz w:val="12"/>
                <w:szCs w:val="12"/>
                <w:rtl/>
                <w:lang w:bidi="ar-SA"/>
              </w:rPr>
            </w:pPr>
          </w:p>
        </w:tc>
      </w:tr>
      <w:tr w:rsidR="00105B8C" w14:paraId="108C4227" w14:textId="77777777" w:rsidTr="63C9D70F">
        <w:tc>
          <w:tcPr>
            <w:tcW w:w="3556" w:type="dxa"/>
            <w:vMerge/>
          </w:tcPr>
          <w:p w14:paraId="149850F2" w14:textId="77777777" w:rsidR="00105B8C" w:rsidRPr="003A738D" w:rsidRDefault="00105B8C" w:rsidP="00105B8C">
            <w:pPr>
              <w:rPr>
                <w:b/>
                <w:bCs/>
                <w:color w:val="2504EC"/>
                <w:sz w:val="32"/>
                <w:szCs w:val="32"/>
                <w:rtl/>
              </w:rPr>
            </w:pPr>
          </w:p>
        </w:tc>
        <w:tc>
          <w:tcPr>
            <w:tcW w:w="2116" w:type="dxa"/>
          </w:tcPr>
          <w:p w14:paraId="326609CA" w14:textId="73E9040B" w:rsidR="00105B8C" w:rsidRPr="00AF082E" w:rsidRDefault="00097AFA" w:rsidP="00105B8C">
            <w:pPr>
              <w:rPr>
                <w:b/>
                <w:bCs/>
                <w:color w:val="2706EA"/>
                <w:rtl/>
                <w:lang w:bidi="ar-SA"/>
              </w:rPr>
            </w:pPr>
            <w:r w:rsidRPr="00AF082E">
              <w:rPr>
                <w:rFonts w:hint="cs"/>
                <w:b/>
                <w:bCs/>
                <w:color w:val="2504EC"/>
                <w:rtl/>
                <w:lang w:bidi="ar-SA"/>
              </w:rPr>
              <w:t>ج</w:t>
            </w:r>
            <w:r w:rsidRPr="00AF082E">
              <w:rPr>
                <w:rFonts w:hint="cs"/>
                <w:b/>
                <w:bCs/>
                <w:color w:val="2504EC"/>
                <w:rtl/>
              </w:rPr>
              <w:t xml:space="preserve"> </w:t>
            </w:r>
            <w:r w:rsidR="00105B8C" w:rsidRPr="00AF082E">
              <w:rPr>
                <w:rFonts w:hint="cs"/>
                <w:b/>
                <w:bCs/>
                <w:color w:val="2504EC"/>
                <w:rtl/>
              </w:rPr>
              <w:t>.5.4-</w:t>
            </w:r>
            <w:r w:rsidR="00105B8C" w:rsidRPr="00AF082E">
              <w:rPr>
                <w:rFonts w:hint="cs"/>
                <w:b/>
                <w:bCs/>
                <w:color w:val="2706EA"/>
                <w:rtl/>
              </w:rPr>
              <w:t xml:space="preserve"> </w:t>
            </w:r>
            <w:r w:rsidR="00AF082E" w:rsidRPr="00AF082E">
              <w:rPr>
                <w:rFonts w:cs="Arial"/>
                <w:b/>
                <w:bCs/>
                <w:color w:val="2706EA"/>
                <w:rtl/>
                <w:lang w:bidi="ar-SA"/>
              </w:rPr>
              <w:t xml:space="preserve">كيف ستؤثر زيادة </w:t>
            </w:r>
            <w:r w:rsidR="00AF082E" w:rsidRPr="00AF082E">
              <w:rPr>
                <w:rFonts w:cs="Arial" w:hint="cs"/>
                <w:b/>
                <w:bCs/>
                <w:color w:val="2706EA"/>
                <w:rtl/>
                <w:lang w:bidi="ar-SA"/>
              </w:rPr>
              <w:t>شد</w:t>
            </w:r>
            <w:r w:rsidR="00AF082E" w:rsidRPr="00AF082E">
              <w:rPr>
                <w:rFonts w:cs="Arial"/>
                <w:b/>
                <w:bCs/>
                <w:color w:val="2706EA"/>
                <w:rtl/>
                <w:lang w:bidi="ar-SA"/>
              </w:rPr>
              <w:t>ة ال</w:t>
            </w:r>
            <w:r w:rsidR="00AF082E" w:rsidRPr="00AF082E">
              <w:rPr>
                <w:rFonts w:cs="Arial" w:hint="cs"/>
                <w:b/>
                <w:bCs/>
                <w:color w:val="2706EA"/>
                <w:rtl/>
                <w:lang w:bidi="ar-SA"/>
              </w:rPr>
              <w:t>حق</w:t>
            </w:r>
            <w:r w:rsidR="00AF082E" w:rsidRPr="00AF082E">
              <w:rPr>
                <w:rFonts w:cs="Arial"/>
                <w:b/>
                <w:bCs/>
                <w:color w:val="2706EA"/>
                <w:rtl/>
                <w:lang w:bidi="ar-SA"/>
              </w:rPr>
              <w:t>ل المغناطيسي على نصف قطر الم</w:t>
            </w:r>
            <w:r w:rsidR="00AF082E" w:rsidRPr="00AF082E">
              <w:rPr>
                <w:rFonts w:cs="Arial" w:hint="cs"/>
                <w:b/>
                <w:bCs/>
                <w:color w:val="2706EA"/>
                <w:rtl/>
                <w:lang w:bidi="ar-SA"/>
              </w:rPr>
              <w:t>س</w:t>
            </w:r>
            <w:r w:rsidR="00AF082E" w:rsidRPr="00AF082E">
              <w:rPr>
                <w:rFonts w:cs="Arial"/>
                <w:b/>
                <w:bCs/>
                <w:color w:val="2706EA"/>
                <w:rtl/>
                <w:lang w:bidi="ar-SA"/>
              </w:rPr>
              <w:t>ار.</w:t>
            </w:r>
          </w:p>
        </w:tc>
        <w:tc>
          <w:tcPr>
            <w:tcW w:w="2131" w:type="dxa"/>
            <w:vMerge/>
          </w:tcPr>
          <w:p w14:paraId="0F9254DD" w14:textId="77777777" w:rsidR="00105B8C" w:rsidRDefault="00105B8C" w:rsidP="00105B8C">
            <w:pPr>
              <w:rPr>
                <w:b/>
                <w:bCs/>
                <w:color w:val="92D050"/>
                <w:rtl/>
              </w:rPr>
            </w:pPr>
          </w:p>
        </w:tc>
        <w:tc>
          <w:tcPr>
            <w:tcW w:w="2830" w:type="dxa"/>
          </w:tcPr>
          <w:p w14:paraId="7BCE6AE3" w14:textId="77777777" w:rsidR="00105B8C" w:rsidRDefault="00105B8C" w:rsidP="00105B8C">
            <w:pPr>
              <w:jc w:val="center"/>
              <w:rPr>
                <w:b/>
                <w:bCs/>
                <w:color w:val="2706EA"/>
                <w:rtl/>
              </w:rPr>
            </w:pPr>
          </w:p>
          <w:p w14:paraId="38E7870B" w14:textId="3D0414B9" w:rsidR="00105B8C" w:rsidRDefault="00441A56" w:rsidP="00105B8C">
            <w:pPr>
              <w:jc w:val="center"/>
              <w:rPr>
                <w:lang w:bidi="ar-SA"/>
              </w:rPr>
            </w:pPr>
            <w:r w:rsidRPr="00441A56">
              <w:rPr>
                <w:rFonts w:cs="Arial"/>
                <w:b/>
                <w:bCs/>
                <w:color w:val="2706EA"/>
                <w:rtl/>
                <w:lang w:bidi="ar-SA"/>
              </w:rPr>
              <w:t>سوف ي</w:t>
            </w:r>
            <w:r>
              <w:rPr>
                <w:rFonts w:cs="Arial" w:hint="cs"/>
                <w:b/>
                <w:bCs/>
                <w:color w:val="2706EA"/>
                <w:rtl/>
                <w:lang w:bidi="ar-SA"/>
              </w:rPr>
              <w:t>صغر</w:t>
            </w:r>
            <w:r w:rsidRPr="00441A56">
              <w:rPr>
                <w:rFonts w:cs="Arial"/>
                <w:b/>
                <w:bCs/>
                <w:color w:val="2706EA"/>
                <w:rtl/>
                <w:lang w:bidi="ar-SA"/>
              </w:rPr>
              <w:t xml:space="preserve"> </w:t>
            </w:r>
            <w:r>
              <w:rPr>
                <w:rFonts w:cs="Arial" w:hint="cs"/>
                <w:b/>
                <w:bCs/>
                <w:color w:val="2706EA"/>
                <w:rtl/>
                <w:lang w:bidi="ar-SA"/>
              </w:rPr>
              <w:t xml:space="preserve">نصف قطر </w:t>
            </w:r>
            <w:r w:rsidRPr="00441A56">
              <w:rPr>
                <w:rFonts w:cs="Arial"/>
                <w:b/>
                <w:bCs/>
                <w:color w:val="2706EA"/>
                <w:rtl/>
                <w:lang w:bidi="ar-SA"/>
              </w:rPr>
              <w:t>الدور</w:t>
            </w:r>
            <w:r w:rsidRPr="00D40FF0">
              <w:rPr>
                <w:rFonts w:cs="Arial" w:hint="cs"/>
                <w:b/>
                <w:bCs/>
                <w:color w:val="2706EA"/>
                <w:rtl/>
                <w:lang w:bidi="ar-SA"/>
              </w:rPr>
              <w:t>ان</w:t>
            </w:r>
          </w:p>
        </w:tc>
        <w:tc>
          <w:tcPr>
            <w:tcW w:w="3554" w:type="dxa"/>
          </w:tcPr>
          <w:p w14:paraId="25347F26" w14:textId="090A13C6" w:rsidR="00105B8C" w:rsidRPr="0007177B" w:rsidRDefault="00184965" w:rsidP="00105B8C">
            <w:pPr>
              <w:rPr>
                <w:b/>
                <w:bCs/>
                <w:color w:val="FF0000"/>
                <w:sz w:val="20"/>
                <w:szCs w:val="20"/>
                <w:rtl/>
              </w:rPr>
            </w:pPr>
            <w:r w:rsidRPr="00184965">
              <w:rPr>
                <w:rFonts w:cs="Arial"/>
                <w:b/>
                <w:bCs/>
                <w:color w:val="FF0000"/>
                <w:sz w:val="20"/>
                <w:szCs w:val="20"/>
                <w:rtl/>
                <w:lang w:bidi="ar-SA"/>
              </w:rPr>
              <w:t>يمكن التوصل إلى نتيجة من معادلة الحركة الدائرية وأيضًا من التعبير عن نصف قطر الم</w:t>
            </w:r>
            <w:r>
              <w:rPr>
                <w:rFonts w:cs="Arial" w:hint="cs"/>
                <w:b/>
                <w:bCs/>
                <w:color w:val="FF0000"/>
                <w:sz w:val="20"/>
                <w:szCs w:val="20"/>
                <w:rtl/>
                <w:lang w:bidi="ar-SA"/>
              </w:rPr>
              <w:t>س</w:t>
            </w:r>
            <w:r w:rsidRPr="00184965">
              <w:rPr>
                <w:rFonts w:cs="Arial"/>
                <w:b/>
                <w:bCs/>
                <w:color w:val="FF0000"/>
                <w:sz w:val="20"/>
                <w:szCs w:val="20"/>
                <w:rtl/>
                <w:lang w:bidi="ar-SA"/>
              </w:rPr>
              <w:t>ار.</w:t>
            </w:r>
          </w:p>
        </w:tc>
        <w:tc>
          <w:tcPr>
            <w:tcW w:w="840" w:type="dxa"/>
          </w:tcPr>
          <w:p w14:paraId="3066A98D" w14:textId="3C532C82" w:rsidR="00D40FF0" w:rsidRPr="000F571B" w:rsidRDefault="000F571B" w:rsidP="00105B8C">
            <w:pPr>
              <w:jc w:val="center"/>
              <w:rPr>
                <w:sz w:val="12"/>
                <w:szCs w:val="12"/>
                <w:rtl/>
                <w:lang w:bidi="ar-SA"/>
              </w:rPr>
            </w:pPr>
            <w:hyperlink r:id="rId1341" w:history="1">
              <w:r w:rsidRPr="000F571B">
                <w:rPr>
                  <w:rStyle w:val="Hyperlink"/>
                  <w:sz w:val="12"/>
                  <w:szCs w:val="12"/>
                </w:rPr>
                <w:t>https://moodle.youcube.co.il/mod/book/view.php?id=3804&amp;chapterid=8805</w:t>
              </w:r>
            </w:hyperlink>
          </w:p>
          <w:p w14:paraId="675705F4" w14:textId="57B7750A" w:rsidR="000F571B" w:rsidRPr="00D40FF0" w:rsidRDefault="000F571B" w:rsidP="00105B8C">
            <w:pPr>
              <w:jc w:val="center"/>
              <w:rPr>
                <w:rtl/>
                <w:lang w:bidi="ar-SA"/>
              </w:rPr>
            </w:pPr>
          </w:p>
        </w:tc>
      </w:tr>
      <w:tr w:rsidR="00105B8C" w14:paraId="154D2098" w14:textId="77777777" w:rsidTr="63C9D70F">
        <w:tc>
          <w:tcPr>
            <w:tcW w:w="3556" w:type="dxa"/>
          </w:tcPr>
          <w:p w14:paraId="6FD283D8" w14:textId="77777777" w:rsidR="00105B8C" w:rsidRPr="003A738D" w:rsidRDefault="00105B8C" w:rsidP="00105B8C">
            <w:pPr>
              <w:rPr>
                <w:b/>
                <w:bCs/>
                <w:color w:val="2504EC"/>
                <w:sz w:val="32"/>
                <w:szCs w:val="32"/>
                <w:rtl/>
              </w:rPr>
            </w:pPr>
          </w:p>
        </w:tc>
        <w:tc>
          <w:tcPr>
            <w:tcW w:w="2116" w:type="dxa"/>
          </w:tcPr>
          <w:p w14:paraId="7A18DFB7" w14:textId="075E44B2"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274B5F33" w14:textId="186B49D5"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118FFAC7" w14:textId="365CC427" w:rsidR="00105B8C" w:rsidRDefault="00105B8C" w:rsidP="00105B8C">
            <w:pPr>
              <w:jc w:val="center"/>
            </w:pPr>
            <w:r>
              <w:rPr>
                <w:rFonts w:hint="cs"/>
                <w:b/>
                <w:bCs/>
                <w:color w:val="2706EA"/>
                <w:sz w:val="36"/>
                <w:szCs w:val="36"/>
                <w:rtl/>
                <w:lang w:bidi="ar-SA"/>
              </w:rPr>
              <w:t>الإجابة</w:t>
            </w:r>
          </w:p>
        </w:tc>
        <w:tc>
          <w:tcPr>
            <w:tcW w:w="3554" w:type="dxa"/>
          </w:tcPr>
          <w:p w14:paraId="5B945033" w14:textId="3DFA1A53"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63D59F4C" w14:textId="5C1403E5" w:rsidR="00105B8C" w:rsidRPr="00B611A0" w:rsidRDefault="00105B8C" w:rsidP="00105B8C">
            <w:pPr>
              <w:jc w:val="center"/>
              <w:rPr>
                <w:rtl/>
              </w:rPr>
            </w:pPr>
            <w:r>
              <w:rPr>
                <w:rFonts w:hint="cs"/>
                <w:b/>
                <w:bCs/>
                <w:color w:val="2707E9"/>
                <w:sz w:val="24"/>
                <w:szCs w:val="24"/>
                <w:rtl/>
                <w:lang w:bidi="ar-SA"/>
              </w:rPr>
              <w:t>الحل الكامل</w:t>
            </w:r>
          </w:p>
        </w:tc>
      </w:tr>
      <w:tr w:rsidR="00105B8C" w14:paraId="719F7C45" w14:textId="77777777" w:rsidTr="63C9D70F">
        <w:tc>
          <w:tcPr>
            <w:tcW w:w="3556" w:type="dxa"/>
            <w:vMerge w:val="restart"/>
          </w:tcPr>
          <w:p w14:paraId="2A6A4B8B" w14:textId="1E2BEB6D" w:rsidR="00A53181" w:rsidRPr="00A53181" w:rsidRDefault="00A53181" w:rsidP="00A53181">
            <w:pPr>
              <w:rPr>
                <w:b/>
                <w:bCs/>
                <w:color w:val="2504EC"/>
                <w:rtl/>
              </w:rPr>
            </w:pPr>
            <w:r w:rsidRPr="00A53181">
              <w:rPr>
                <w:rFonts w:cs="Arial"/>
                <w:b/>
                <w:bCs/>
                <w:color w:val="2504EC"/>
                <w:rtl/>
                <w:lang w:bidi="ar-SA"/>
              </w:rPr>
              <w:t xml:space="preserve">ج.5- جسم كتلته </w:t>
            </w:r>
            <w:r w:rsidRPr="00A53181">
              <w:rPr>
                <w:b/>
                <w:bCs/>
                <w:color w:val="2504EC"/>
              </w:rPr>
              <w:t>m</w:t>
            </w:r>
            <w:r w:rsidRPr="00A53181">
              <w:rPr>
                <w:rFonts w:cs="Arial"/>
                <w:b/>
                <w:bCs/>
                <w:color w:val="2504EC"/>
                <w:rtl/>
                <w:lang w:bidi="ar-SA"/>
              </w:rPr>
              <w:t xml:space="preserve"> مشحون بشحنة موجبة </w:t>
            </w:r>
            <w:r w:rsidRPr="00A53181">
              <w:rPr>
                <w:b/>
                <w:bCs/>
                <w:color w:val="2504EC"/>
              </w:rPr>
              <w:t>q</w:t>
            </w:r>
            <w:r w:rsidRPr="00A53181">
              <w:rPr>
                <w:rFonts w:cs="Arial"/>
                <w:b/>
                <w:bCs/>
                <w:color w:val="2504EC"/>
                <w:rtl/>
                <w:lang w:bidi="ar-SA"/>
              </w:rPr>
              <w:t xml:space="preserve"> يتحرك في </w:t>
            </w:r>
            <w:r>
              <w:rPr>
                <w:rFonts w:cs="Arial" w:hint="cs"/>
                <w:b/>
                <w:bCs/>
                <w:color w:val="2504EC"/>
                <w:rtl/>
                <w:lang w:bidi="ar-SA"/>
              </w:rPr>
              <w:t>حق</w:t>
            </w:r>
            <w:r w:rsidRPr="00A53181">
              <w:rPr>
                <w:rFonts w:cs="Arial"/>
                <w:b/>
                <w:bCs/>
                <w:color w:val="2504EC"/>
                <w:rtl/>
                <w:lang w:bidi="ar-SA"/>
              </w:rPr>
              <w:t xml:space="preserve">ل </w:t>
            </w:r>
            <w:r w:rsidRPr="00A53181">
              <w:rPr>
                <w:rFonts w:cs="Arial" w:hint="cs"/>
                <w:b/>
                <w:bCs/>
                <w:color w:val="2504EC"/>
                <w:rtl/>
                <w:lang w:bidi="ar-SA"/>
              </w:rPr>
              <w:t xml:space="preserve">مغناطيسي </w:t>
            </w:r>
            <w:r w:rsidRPr="00CA0CE5">
              <w:rPr>
                <w:b/>
                <w:bCs/>
                <w:color w:val="2504EC"/>
              </w:rPr>
              <w:t>B.</w:t>
            </w:r>
          </w:p>
          <w:p w14:paraId="4AE0D821" w14:textId="77777777" w:rsidR="00A53181" w:rsidRPr="00A53181" w:rsidRDefault="00A53181" w:rsidP="00A53181">
            <w:pPr>
              <w:rPr>
                <w:b/>
                <w:bCs/>
                <w:color w:val="2504EC"/>
                <w:rtl/>
              </w:rPr>
            </w:pPr>
          </w:p>
          <w:p w14:paraId="2ED05284" w14:textId="4D02B97E" w:rsidR="00A53181" w:rsidRPr="00A53181" w:rsidRDefault="00A53181" w:rsidP="00A53181">
            <w:pPr>
              <w:rPr>
                <w:b/>
                <w:bCs/>
                <w:color w:val="2504EC"/>
                <w:rtl/>
              </w:rPr>
            </w:pPr>
            <w:r w:rsidRPr="00A53181">
              <w:rPr>
                <w:rFonts w:cs="Arial"/>
                <w:b/>
                <w:bCs/>
                <w:color w:val="2504EC"/>
                <w:rtl/>
                <w:lang w:bidi="ar-SA"/>
              </w:rPr>
              <w:t>يتحرك ال</w:t>
            </w:r>
            <w:r>
              <w:rPr>
                <w:rFonts w:cs="Arial" w:hint="cs"/>
                <w:b/>
                <w:bCs/>
                <w:color w:val="2504EC"/>
                <w:rtl/>
                <w:lang w:bidi="ar-SA"/>
              </w:rPr>
              <w:t>جسم المشحون</w:t>
            </w:r>
            <w:r w:rsidRPr="00A53181">
              <w:rPr>
                <w:rFonts w:cs="Arial"/>
                <w:b/>
                <w:bCs/>
                <w:color w:val="2504EC"/>
                <w:rtl/>
                <w:lang w:bidi="ar-SA"/>
              </w:rPr>
              <w:t xml:space="preserve"> في حركة دائرية </w:t>
            </w:r>
            <w:r>
              <w:rPr>
                <w:rFonts w:cs="Arial" w:hint="cs"/>
                <w:b/>
                <w:bCs/>
                <w:color w:val="2504EC"/>
                <w:rtl/>
                <w:lang w:bidi="ar-SA"/>
              </w:rPr>
              <w:t>منتظم</w:t>
            </w:r>
            <w:r w:rsidRPr="00A53181">
              <w:rPr>
                <w:rFonts w:cs="Arial"/>
                <w:b/>
                <w:bCs/>
                <w:color w:val="2504EC"/>
                <w:rtl/>
                <w:lang w:bidi="ar-SA"/>
              </w:rPr>
              <w:t>ة، نصف قطر الم</w:t>
            </w:r>
            <w:r>
              <w:rPr>
                <w:rFonts w:cs="Arial" w:hint="cs"/>
                <w:b/>
                <w:bCs/>
                <w:color w:val="2504EC"/>
                <w:rtl/>
                <w:lang w:bidi="ar-SA"/>
              </w:rPr>
              <w:t>س</w:t>
            </w:r>
            <w:r w:rsidRPr="00A53181">
              <w:rPr>
                <w:rFonts w:cs="Arial"/>
                <w:b/>
                <w:bCs/>
                <w:color w:val="2504EC"/>
                <w:rtl/>
                <w:lang w:bidi="ar-SA"/>
              </w:rPr>
              <w:t xml:space="preserve">ار هو </w:t>
            </w:r>
            <w:r w:rsidRPr="00A53181">
              <w:rPr>
                <w:b/>
                <w:bCs/>
                <w:color w:val="2504EC"/>
              </w:rPr>
              <w:t>R</w:t>
            </w:r>
            <w:r w:rsidRPr="00A53181">
              <w:rPr>
                <w:rFonts w:cs="Arial"/>
                <w:b/>
                <w:bCs/>
                <w:color w:val="2504EC"/>
                <w:rtl/>
                <w:lang w:bidi="ar-SA"/>
              </w:rPr>
              <w:t xml:space="preserve">، وزمن دورة الحركة هو </w:t>
            </w:r>
            <w:r w:rsidRPr="00A53181">
              <w:rPr>
                <w:b/>
                <w:bCs/>
                <w:color w:val="2504EC"/>
              </w:rPr>
              <w:t>T</w:t>
            </w:r>
            <w:r w:rsidRPr="00A53181">
              <w:rPr>
                <w:rFonts w:cs="Arial"/>
                <w:b/>
                <w:bCs/>
                <w:color w:val="2504EC"/>
                <w:rtl/>
                <w:lang w:bidi="ar-SA"/>
              </w:rPr>
              <w:t>.</w:t>
            </w:r>
          </w:p>
          <w:p w14:paraId="7681F254" w14:textId="2097930E" w:rsidR="00105B8C" w:rsidRDefault="00A53181" w:rsidP="00A53181">
            <w:pPr>
              <w:rPr>
                <w:b/>
                <w:bCs/>
                <w:color w:val="2504EC"/>
                <w:sz w:val="24"/>
                <w:szCs w:val="24"/>
                <w:rtl/>
              </w:rPr>
            </w:pPr>
            <w:r w:rsidRPr="00A53181">
              <w:rPr>
                <w:rFonts w:cs="Arial"/>
                <w:b/>
                <w:bCs/>
                <w:color w:val="2504EC"/>
                <w:rtl/>
                <w:lang w:bidi="ar-SA"/>
              </w:rPr>
              <w:t>في المستوى المتعامد مع ال</w:t>
            </w:r>
            <w:r>
              <w:rPr>
                <w:rFonts w:cs="Arial" w:hint="cs"/>
                <w:b/>
                <w:bCs/>
                <w:color w:val="2504EC"/>
                <w:rtl/>
                <w:lang w:bidi="ar-SA"/>
              </w:rPr>
              <w:t>حق</w:t>
            </w:r>
            <w:r w:rsidRPr="00A53181">
              <w:rPr>
                <w:rFonts w:cs="Arial"/>
                <w:b/>
                <w:bCs/>
                <w:color w:val="2504EC"/>
                <w:rtl/>
                <w:lang w:bidi="ar-SA"/>
              </w:rPr>
              <w:t xml:space="preserve">ل، كما هو موضح في الشكل </w:t>
            </w:r>
            <w:r w:rsidRPr="00A53181">
              <w:rPr>
                <w:rFonts w:cs="Arial" w:hint="cs"/>
                <w:b/>
                <w:bCs/>
                <w:color w:val="2504EC"/>
                <w:rtl/>
                <w:lang w:bidi="ar-SA"/>
              </w:rPr>
              <w:t>التالي:</w:t>
            </w:r>
            <w:r w:rsidRPr="00CA0CE5">
              <w:rPr>
                <w:rFonts w:hint="cs"/>
                <w:b/>
                <w:bCs/>
                <w:color w:val="2504EC"/>
                <w:rtl/>
              </w:rPr>
              <w:t xml:space="preserve"> </w:t>
            </w:r>
          </w:p>
          <w:p w14:paraId="723A85BC" w14:textId="77777777" w:rsidR="00105B8C" w:rsidRDefault="00105B8C" w:rsidP="00105B8C">
            <w:pPr>
              <w:jc w:val="center"/>
              <w:rPr>
                <w:b/>
                <w:bCs/>
                <w:color w:val="2504EC"/>
                <w:sz w:val="24"/>
                <w:szCs w:val="24"/>
                <w:rtl/>
              </w:rPr>
            </w:pPr>
            <w:r w:rsidRPr="006F4E00">
              <w:rPr>
                <w:rFonts w:cs="Arial"/>
                <w:b/>
                <w:bCs/>
                <w:noProof/>
                <w:color w:val="2504EC"/>
                <w:sz w:val="24"/>
                <w:szCs w:val="24"/>
                <w:rtl/>
              </w:rPr>
              <w:drawing>
                <wp:inline distT="0" distB="0" distL="0" distR="0" wp14:anchorId="7992B77E" wp14:editId="0C964C45">
                  <wp:extent cx="1242168" cy="1143099"/>
                  <wp:effectExtent l="0" t="0" r="0" b="0"/>
                  <wp:docPr id="16792817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81746" name=""/>
                          <pic:cNvPicPr/>
                        </pic:nvPicPr>
                        <pic:blipFill>
                          <a:blip r:embed="rId1342"/>
                          <a:stretch>
                            <a:fillRect/>
                          </a:stretch>
                        </pic:blipFill>
                        <pic:spPr>
                          <a:xfrm>
                            <a:off x="0" y="0"/>
                            <a:ext cx="1242168" cy="1143099"/>
                          </a:xfrm>
                          <a:prstGeom prst="rect">
                            <a:avLst/>
                          </a:prstGeom>
                        </pic:spPr>
                      </pic:pic>
                    </a:graphicData>
                  </a:graphic>
                </wp:inline>
              </w:drawing>
            </w:r>
          </w:p>
          <w:p w14:paraId="4A297C00" w14:textId="77777777" w:rsidR="00105B8C" w:rsidRDefault="00105B8C" w:rsidP="00105B8C">
            <w:pPr>
              <w:jc w:val="right"/>
              <w:rPr>
                <w:b/>
                <w:bCs/>
                <w:iCs/>
                <w:color w:val="2504EC"/>
                <w:sz w:val="28"/>
                <w:szCs w:val="28"/>
                <w:rtl/>
              </w:rPr>
            </w:pPr>
          </w:p>
          <w:p w14:paraId="3486EBD6" w14:textId="77777777" w:rsidR="00105B8C" w:rsidRPr="00DB65C5" w:rsidRDefault="00105B8C" w:rsidP="00105B8C">
            <w:pPr>
              <w:jc w:val="right"/>
              <w:rPr>
                <w:b/>
                <w:bCs/>
                <w:iCs/>
                <w:color w:val="2504EC"/>
                <w:sz w:val="28"/>
                <w:szCs w:val="28"/>
                <w:rtl/>
              </w:rPr>
            </w:pPr>
          </w:p>
        </w:tc>
        <w:tc>
          <w:tcPr>
            <w:tcW w:w="2116" w:type="dxa"/>
          </w:tcPr>
          <w:p w14:paraId="3712306F" w14:textId="5706D710" w:rsidR="00105B8C" w:rsidRPr="00CA0CE5" w:rsidRDefault="00097AFA" w:rsidP="00105B8C">
            <w:pPr>
              <w:rPr>
                <w:b/>
                <w:bCs/>
                <w:color w:val="2504EC"/>
                <w:rtl/>
                <w:lang w:bidi="ar-SA"/>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.1.5- </w:t>
            </w:r>
            <w:r w:rsidR="00AF082E" w:rsidRPr="00AF082E">
              <w:rPr>
                <w:rFonts w:cs="Arial" w:hint="cs"/>
                <w:b/>
                <w:bCs/>
                <w:color w:val="2504EC"/>
                <w:rtl/>
                <w:lang w:bidi="ar-SA"/>
              </w:rPr>
              <w:t>نقوم ب</w:t>
            </w:r>
            <w:r w:rsidR="00AF082E" w:rsidRPr="00AF082E">
              <w:rPr>
                <w:rFonts w:cs="Arial"/>
                <w:b/>
                <w:bCs/>
                <w:color w:val="2504EC"/>
                <w:rtl/>
                <w:lang w:bidi="ar-SA"/>
              </w:rPr>
              <w:t xml:space="preserve">زيادة </w:t>
            </w:r>
            <w:r w:rsidR="00AF082E">
              <w:rPr>
                <w:rFonts w:cs="Arial" w:hint="cs"/>
                <w:b/>
                <w:bCs/>
                <w:color w:val="2504EC"/>
                <w:rtl/>
                <w:lang w:bidi="ar-SA"/>
              </w:rPr>
              <w:t>شد</w:t>
            </w:r>
            <w:r w:rsidR="00AF082E" w:rsidRPr="00AF082E">
              <w:rPr>
                <w:rFonts w:cs="Arial"/>
                <w:b/>
                <w:bCs/>
                <w:color w:val="2504EC"/>
                <w:rtl/>
                <w:lang w:bidi="ar-SA"/>
              </w:rPr>
              <w:t>ة ال</w:t>
            </w:r>
            <w:r w:rsidR="00AF082E">
              <w:rPr>
                <w:rFonts w:cs="Arial" w:hint="cs"/>
                <w:b/>
                <w:bCs/>
                <w:color w:val="2504EC"/>
                <w:rtl/>
                <w:lang w:bidi="ar-SA"/>
              </w:rPr>
              <w:t>حق</w:t>
            </w:r>
            <w:r w:rsidR="00AF082E" w:rsidRPr="00AF082E">
              <w:rPr>
                <w:rFonts w:cs="Arial"/>
                <w:b/>
                <w:bCs/>
                <w:color w:val="2504EC"/>
                <w:rtl/>
                <w:lang w:bidi="ar-SA"/>
              </w:rPr>
              <w:t xml:space="preserve">ل المغناطيسي </w:t>
            </w:r>
            <w:r w:rsidR="00AF082E" w:rsidRPr="00AF082E">
              <w:rPr>
                <w:b/>
                <w:bCs/>
                <w:color w:val="2504EC"/>
              </w:rPr>
              <w:t>B</w:t>
            </w:r>
            <w:r w:rsidR="00AF082E" w:rsidRPr="00AF082E">
              <w:rPr>
                <w:rFonts w:cs="Arial"/>
                <w:b/>
                <w:bCs/>
                <w:color w:val="2504EC"/>
                <w:rtl/>
                <w:lang w:bidi="ar-SA"/>
              </w:rPr>
              <w:t xml:space="preserve"> بمقدار 2 مرات.</w:t>
            </w:r>
          </w:p>
          <w:p w14:paraId="4FD8D4EF" w14:textId="77777777" w:rsidR="00105B8C" w:rsidRPr="00CA0CE5" w:rsidRDefault="00105B8C" w:rsidP="00105B8C">
            <w:pPr>
              <w:rPr>
                <w:b/>
                <w:bCs/>
                <w:color w:val="2504EC"/>
                <w:sz w:val="8"/>
                <w:szCs w:val="8"/>
                <w:rtl/>
              </w:rPr>
            </w:pPr>
          </w:p>
          <w:p w14:paraId="4C6DC105" w14:textId="6CEFFF77" w:rsidR="00105B8C" w:rsidRPr="0021350E" w:rsidRDefault="00AF082E" w:rsidP="00105B8C">
            <w:pPr>
              <w:rPr>
                <w:b/>
                <w:bCs/>
                <w:color w:val="2706EA"/>
                <w:sz w:val="32"/>
                <w:szCs w:val="32"/>
                <w:rtl/>
              </w:rPr>
            </w:pPr>
            <w:r w:rsidRPr="00AF082E">
              <w:rPr>
                <w:rFonts w:cs="Arial"/>
                <w:b/>
                <w:bCs/>
                <w:color w:val="2504EC"/>
                <w:rtl/>
                <w:lang w:bidi="ar-SA"/>
              </w:rPr>
              <w:t>كيف سيتغير نصف قطر الم</w:t>
            </w:r>
            <w:r>
              <w:rPr>
                <w:rFonts w:cs="Arial" w:hint="cs"/>
                <w:b/>
                <w:bCs/>
                <w:color w:val="2504EC"/>
                <w:rtl/>
                <w:lang w:bidi="ar-SA"/>
              </w:rPr>
              <w:t>س</w:t>
            </w:r>
            <w:r w:rsidRPr="00AF082E">
              <w:rPr>
                <w:rFonts w:cs="Arial"/>
                <w:b/>
                <w:bCs/>
                <w:color w:val="2504EC"/>
                <w:rtl/>
                <w:lang w:bidi="ar-SA"/>
              </w:rPr>
              <w:t xml:space="preserve">ار </w:t>
            </w:r>
            <w:r w:rsidRPr="00AF082E">
              <w:rPr>
                <w:b/>
                <w:bCs/>
                <w:color w:val="2504EC"/>
              </w:rPr>
              <w:t>R</w:t>
            </w:r>
            <w:r w:rsidRPr="00AF082E">
              <w:rPr>
                <w:rFonts w:cs="Arial"/>
                <w:b/>
                <w:bCs/>
                <w:color w:val="2504EC"/>
                <w:rtl/>
                <w:lang w:bidi="ar-SA"/>
              </w:rPr>
              <w:t xml:space="preserve"> وزمن الدورة </w:t>
            </w:r>
            <w:r w:rsidRPr="00AF082E">
              <w:rPr>
                <w:b/>
                <w:bCs/>
                <w:color w:val="2504EC"/>
              </w:rPr>
              <w:t>T</w:t>
            </w:r>
            <w:r w:rsidRPr="00AF082E">
              <w:rPr>
                <w:rFonts w:cs="Arial"/>
                <w:b/>
                <w:bCs/>
                <w:color w:val="2504EC"/>
                <w:rtl/>
                <w:lang w:bidi="ar-SA"/>
              </w:rPr>
              <w:t>؟</w:t>
            </w:r>
          </w:p>
        </w:tc>
        <w:tc>
          <w:tcPr>
            <w:tcW w:w="2131" w:type="dxa"/>
            <w:vMerge w:val="restart"/>
          </w:tcPr>
          <w:p w14:paraId="1C83ECF1"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7EC38FF1" w14:textId="77777777" w:rsidR="00E8618D" w:rsidRPr="00E8618D" w:rsidRDefault="00E8618D" w:rsidP="00E8618D">
            <w:pPr>
              <w:rPr>
                <w:b/>
                <w:bCs/>
                <w:color w:val="00B050"/>
                <w:sz w:val="12"/>
                <w:szCs w:val="12"/>
                <w:rtl/>
              </w:rPr>
            </w:pPr>
          </w:p>
          <w:p w14:paraId="2F75FD59" w14:textId="77777777" w:rsidR="00E8618D" w:rsidRPr="00E8618D" w:rsidRDefault="00E8618D" w:rsidP="00E8618D">
            <w:pPr>
              <w:rPr>
                <w:b/>
                <w:bCs/>
                <w:color w:val="92D050"/>
              </w:rPr>
            </w:pPr>
            <w:r w:rsidRPr="00E8618D">
              <w:rPr>
                <w:rFonts w:cs="Arial"/>
                <w:b/>
                <w:bCs/>
                <w:noProof/>
                <w:color w:val="92D050"/>
                <w:rtl/>
              </w:rPr>
              <w:drawing>
                <wp:inline distT="0" distB="0" distL="0" distR="0" wp14:anchorId="29DAA3D2" wp14:editId="43CB6F47">
                  <wp:extent cx="1216025" cy="219710"/>
                  <wp:effectExtent l="0" t="0" r="3175" b="8890"/>
                  <wp:docPr id="6221500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5C850F47" w14:textId="77777777" w:rsidR="00E8618D" w:rsidRPr="00E8618D" w:rsidRDefault="00E8618D" w:rsidP="00E8618D">
            <w:pPr>
              <w:rPr>
                <w:b/>
                <w:bCs/>
                <w:color w:val="92D050"/>
                <w:rtl/>
              </w:rPr>
            </w:pPr>
          </w:p>
          <w:p w14:paraId="77A80FB9" w14:textId="77777777" w:rsidR="00E8618D" w:rsidRPr="00E8618D" w:rsidRDefault="00E8618D" w:rsidP="00E8618D">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057032DB" w14:textId="77777777" w:rsidR="00E8618D" w:rsidRPr="00E8618D" w:rsidRDefault="00E8618D" w:rsidP="00E8618D">
            <w:pPr>
              <w:rPr>
                <w:b/>
                <w:bCs/>
                <w:color w:val="92D050"/>
                <w:rtl/>
              </w:rPr>
            </w:pPr>
          </w:p>
          <w:p w14:paraId="3C5BBEC5"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6E78D546" wp14:editId="2C9AE082">
                  <wp:extent cx="964565" cy="922255"/>
                  <wp:effectExtent l="0" t="0" r="6985" b="0"/>
                  <wp:docPr id="19617353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26B262C9" w14:textId="77777777" w:rsidR="00E8618D" w:rsidRPr="00E8618D" w:rsidRDefault="00E8618D" w:rsidP="00E8618D">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24847CFB" w14:textId="77777777" w:rsidR="00E8618D" w:rsidRPr="00E8618D" w:rsidRDefault="00E8618D" w:rsidP="00E8618D">
            <w:pPr>
              <w:rPr>
                <w:b/>
                <w:bCs/>
                <w:color w:val="00B050"/>
                <w:rtl/>
                <w:lang w:bidi="ar-SA"/>
              </w:rPr>
            </w:pPr>
          </w:p>
          <w:p w14:paraId="09BB795C" w14:textId="77777777" w:rsidR="00E8618D" w:rsidRPr="00E8618D" w:rsidRDefault="00E8618D" w:rsidP="00E8618D">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782B7F88"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4CA39B4A" wp14:editId="3B894B56">
                  <wp:extent cx="1216025" cy="403860"/>
                  <wp:effectExtent l="0" t="0" r="3175" b="0"/>
                  <wp:docPr id="9446914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37C87EB1" w14:textId="77777777" w:rsidR="00E8618D" w:rsidRPr="00E8618D" w:rsidRDefault="00E8618D" w:rsidP="00E8618D">
            <w:pPr>
              <w:rPr>
                <w:b/>
                <w:bCs/>
                <w:color w:val="00B050"/>
              </w:rPr>
            </w:pPr>
          </w:p>
          <w:p w14:paraId="21B11090" w14:textId="77777777" w:rsidR="00E8618D" w:rsidRPr="00E8618D" w:rsidRDefault="00E8618D" w:rsidP="00E8618D">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20D529FF" w14:textId="77777777" w:rsidR="00E8618D" w:rsidRPr="00E8618D" w:rsidRDefault="00E8618D" w:rsidP="00E8618D">
            <w:pPr>
              <w:jc w:val="center"/>
              <w:rPr>
                <w:b/>
                <w:bCs/>
                <w:color w:val="00B050"/>
                <w:rtl/>
              </w:rPr>
            </w:pPr>
            <w:r w:rsidRPr="00E8618D">
              <w:rPr>
                <w:rFonts w:cs="Arial"/>
                <w:b/>
                <w:bCs/>
                <w:noProof/>
                <w:color w:val="00B050"/>
                <w:rtl/>
              </w:rPr>
              <w:drawing>
                <wp:inline distT="0" distB="0" distL="0" distR="0" wp14:anchorId="1D1BF9D6" wp14:editId="554C472E">
                  <wp:extent cx="670560" cy="318516"/>
                  <wp:effectExtent l="0" t="0" r="0" b="5715"/>
                  <wp:docPr id="10747176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2CB8F2A1" w14:textId="77777777" w:rsidR="00E8618D" w:rsidRPr="00E8618D" w:rsidRDefault="00E8618D" w:rsidP="00E8618D">
            <w:pPr>
              <w:rPr>
                <w:b/>
                <w:bCs/>
                <w:color w:val="00B050"/>
                <w:rtl/>
              </w:rPr>
            </w:pPr>
          </w:p>
          <w:p w14:paraId="4E40DFE8" w14:textId="77777777" w:rsidR="00E8618D" w:rsidRDefault="00E8618D" w:rsidP="00E8618D">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55C73F2B" w14:textId="0EABE843" w:rsidR="00105B8C" w:rsidRPr="00337B0F"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73F9FD7F" wp14:editId="587EE2F4">
                  <wp:extent cx="1150720" cy="426757"/>
                  <wp:effectExtent l="0" t="0" r="0" b="0"/>
                  <wp:docPr id="15233971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97171" name=""/>
                          <pic:cNvPicPr/>
                        </pic:nvPicPr>
                        <pic:blipFill>
                          <a:blip r:embed="rId1333"/>
                          <a:stretch>
                            <a:fillRect/>
                          </a:stretch>
                        </pic:blipFill>
                        <pic:spPr>
                          <a:xfrm>
                            <a:off x="0" y="0"/>
                            <a:ext cx="1150720" cy="426757"/>
                          </a:xfrm>
                          <a:prstGeom prst="rect">
                            <a:avLst/>
                          </a:prstGeom>
                        </pic:spPr>
                      </pic:pic>
                    </a:graphicData>
                  </a:graphic>
                </wp:inline>
              </w:drawing>
            </w:r>
          </w:p>
        </w:tc>
        <w:tc>
          <w:tcPr>
            <w:tcW w:w="2830" w:type="dxa"/>
          </w:tcPr>
          <w:p w14:paraId="57CF338E" w14:textId="65E425CB" w:rsidR="00105B8C" w:rsidRPr="00CA0CE5" w:rsidRDefault="00441A56" w:rsidP="00105B8C">
            <w:pPr>
              <w:rPr>
                <w:b/>
                <w:bCs/>
                <w:color w:val="2706EA"/>
                <w:rtl/>
                <w:lang w:bidi="ar-SA"/>
              </w:rPr>
            </w:pPr>
            <w:r w:rsidRPr="00441A56">
              <w:rPr>
                <w:rFonts w:cs="Arial"/>
                <w:b/>
                <w:bCs/>
                <w:color w:val="2504EC"/>
                <w:rtl/>
                <w:lang w:bidi="ar-SA"/>
              </w:rPr>
              <w:t>سي</w:t>
            </w:r>
            <w:r>
              <w:rPr>
                <w:rFonts w:cs="Arial" w:hint="cs"/>
                <w:b/>
                <w:bCs/>
                <w:color w:val="2504EC"/>
                <w:rtl/>
                <w:lang w:bidi="ar-SA"/>
              </w:rPr>
              <w:t>صغر</w:t>
            </w:r>
            <w:r w:rsidRPr="00441A56">
              <w:rPr>
                <w:rFonts w:cs="Arial"/>
                <w:b/>
                <w:bCs/>
                <w:color w:val="2504EC"/>
                <w:rtl/>
                <w:lang w:bidi="ar-SA"/>
              </w:rPr>
              <w:t xml:space="preserve"> ​​نصف قطر المسار بمقدار مرتين </w:t>
            </w:r>
            <w:r>
              <w:rPr>
                <w:rFonts w:cs="Arial" w:hint="cs"/>
                <w:b/>
                <w:bCs/>
                <w:color w:val="2504EC"/>
                <w:rtl/>
                <w:lang w:bidi="ar-SA"/>
              </w:rPr>
              <w:t>وزمن</w:t>
            </w:r>
            <w:r w:rsidRPr="00441A56">
              <w:rPr>
                <w:rFonts w:cs="Arial"/>
                <w:b/>
                <w:bCs/>
                <w:color w:val="2504EC"/>
                <w:rtl/>
                <w:lang w:bidi="ar-SA"/>
              </w:rPr>
              <w:t xml:space="preserve"> الدورة</w:t>
            </w:r>
            <w:r>
              <w:rPr>
                <w:rFonts w:cs="Arial" w:hint="cs"/>
                <w:b/>
                <w:bCs/>
                <w:color w:val="2504EC"/>
                <w:rtl/>
                <w:lang w:bidi="ar-SA"/>
              </w:rPr>
              <w:t xml:space="preserve"> سيصغر</w:t>
            </w:r>
            <w:r w:rsidRPr="00441A56">
              <w:rPr>
                <w:rFonts w:cs="Arial"/>
                <w:b/>
                <w:bCs/>
                <w:color w:val="2504EC"/>
                <w:rtl/>
                <w:lang w:bidi="ar-SA"/>
              </w:rPr>
              <w:t xml:space="preserve"> أيضًا بمقدار مرتين.</w:t>
            </w:r>
          </w:p>
        </w:tc>
        <w:tc>
          <w:tcPr>
            <w:tcW w:w="3554" w:type="dxa"/>
          </w:tcPr>
          <w:p w14:paraId="42F9ADBF" w14:textId="18A3289A" w:rsidR="00105B8C" w:rsidRPr="00CA0CE5" w:rsidRDefault="00105B8C" w:rsidP="00184965">
            <w:pPr>
              <w:rPr>
                <w:b/>
                <w:bCs/>
                <w:color w:val="FF0000"/>
                <w:sz w:val="20"/>
                <w:szCs w:val="20"/>
                <w:rtl/>
              </w:rPr>
            </w:pPr>
            <w:r w:rsidRPr="00CA0CE5">
              <w:rPr>
                <w:rFonts w:hint="cs"/>
                <w:b/>
                <w:bCs/>
                <w:color w:val="FF0000"/>
                <w:sz w:val="20"/>
                <w:szCs w:val="20"/>
                <w:rtl/>
              </w:rPr>
              <w:t>1.</w:t>
            </w:r>
            <w:r w:rsidR="00184965" w:rsidRPr="00184965">
              <w:rPr>
                <w:rFonts w:cs="Arial"/>
                <w:b/>
                <w:bCs/>
                <w:color w:val="FF0000"/>
                <w:sz w:val="20"/>
                <w:szCs w:val="20"/>
                <w:rtl/>
                <w:lang w:bidi="ar-SA"/>
              </w:rPr>
              <w:t>يمكن تفسير ذلك بمساعدة تعبير نصف قطر</w:t>
            </w:r>
            <w:r w:rsidR="00184965">
              <w:rPr>
                <w:rFonts w:cs="Arial" w:hint="cs"/>
                <w:b/>
                <w:bCs/>
                <w:color w:val="FF0000"/>
                <w:sz w:val="20"/>
                <w:szCs w:val="20"/>
                <w:rtl/>
                <w:lang w:bidi="ar-SA"/>
              </w:rPr>
              <w:t xml:space="preserve"> الدوران</w:t>
            </w:r>
            <w:r w:rsidR="00184965" w:rsidRPr="00184965">
              <w:rPr>
                <w:rFonts w:cs="Arial"/>
                <w:b/>
                <w:bCs/>
                <w:color w:val="FF0000"/>
                <w:sz w:val="20"/>
                <w:szCs w:val="20"/>
                <w:rtl/>
                <w:lang w:bidi="ar-SA"/>
              </w:rPr>
              <w:t xml:space="preserve"> وتعبير </w:t>
            </w:r>
            <w:r w:rsidR="00184965">
              <w:rPr>
                <w:rFonts w:cs="Arial" w:hint="cs"/>
                <w:b/>
                <w:bCs/>
                <w:color w:val="FF0000"/>
                <w:sz w:val="20"/>
                <w:szCs w:val="20"/>
                <w:rtl/>
                <w:lang w:bidi="ar-SA"/>
              </w:rPr>
              <w:t>زمن</w:t>
            </w:r>
            <w:r w:rsidR="00184965" w:rsidRPr="00184965">
              <w:rPr>
                <w:rFonts w:cs="Arial"/>
                <w:b/>
                <w:bCs/>
                <w:color w:val="FF0000"/>
                <w:sz w:val="20"/>
                <w:szCs w:val="20"/>
                <w:rtl/>
                <w:lang w:bidi="ar-SA"/>
              </w:rPr>
              <w:t xml:space="preserve"> الدورة. منطق</w:t>
            </w:r>
            <w:r w:rsidR="00184965">
              <w:rPr>
                <w:rFonts w:cs="Arial" w:hint="cs"/>
                <w:b/>
                <w:bCs/>
                <w:color w:val="FF0000"/>
                <w:sz w:val="20"/>
                <w:szCs w:val="20"/>
                <w:rtl/>
                <w:lang w:bidi="ar-SA"/>
              </w:rPr>
              <w:t>يًا</w:t>
            </w:r>
            <w:r w:rsidR="00184965" w:rsidRPr="00184965">
              <w:rPr>
                <w:rFonts w:cs="Arial"/>
                <w:b/>
                <w:bCs/>
                <w:color w:val="FF0000"/>
                <w:sz w:val="20"/>
                <w:szCs w:val="20"/>
                <w:rtl/>
                <w:lang w:bidi="ar-SA"/>
              </w:rPr>
              <w:t>: عندما يزداد ال</w:t>
            </w:r>
            <w:r w:rsidR="00184965">
              <w:rPr>
                <w:rFonts w:cs="Arial" w:hint="cs"/>
                <w:b/>
                <w:bCs/>
                <w:color w:val="FF0000"/>
                <w:sz w:val="20"/>
                <w:szCs w:val="20"/>
                <w:rtl/>
                <w:lang w:bidi="ar-SA"/>
              </w:rPr>
              <w:t>حق</w:t>
            </w:r>
            <w:r w:rsidR="00184965" w:rsidRPr="00184965">
              <w:rPr>
                <w:rFonts w:cs="Arial"/>
                <w:b/>
                <w:bCs/>
                <w:color w:val="FF0000"/>
                <w:sz w:val="20"/>
                <w:szCs w:val="20"/>
                <w:rtl/>
                <w:lang w:bidi="ar-SA"/>
              </w:rPr>
              <w:t>ل المغناطيسي، تزداد القوة المغناطيسية، وي</w:t>
            </w:r>
            <w:r w:rsidR="00184965">
              <w:rPr>
                <w:rFonts w:cs="Arial" w:hint="cs"/>
                <w:b/>
                <w:bCs/>
                <w:color w:val="FF0000"/>
                <w:sz w:val="20"/>
                <w:szCs w:val="20"/>
                <w:rtl/>
                <w:lang w:bidi="ar-SA"/>
              </w:rPr>
              <w:t>صغر</w:t>
            </w:r>
            <w:r w:rsidR="00184965" w:rsidRPr="00184965">
              <w:rPr>
                <w:rFonts w:cs="Arial"/>
                <w:b/>
                <w:bCs/>
                <w:color w:val="FF0000"/>
                <w:sz w:val="20"/>
                <w:szCs w:val="20"/>
                <w:rtl/>
                <w:lang w:bidi="ar-SA"/>
              </w:rPr>
              <w:t xml:space="preserve"> نصف قطر الم</w:t>
            </w:r>
            <w:r w:rsidR="00184965">
              <w:rPr>
                <w:rFonts w:cs="Arial" w:hint="cs"/>
                <w:b/>
                <w:bCs/>
                <w:color w:val="FF0000"/>
                <w:sz w:val="20"/>
                <w:szCs w:val="20"/>
                <w:rtl/>
                <w:lang w:bidi="ar-SA"/>
              </w:rPr>
              <w:t>س</w:t>
            </w:r>
            <w:r w:rsidR="00184965" w:rsidRPr="00184965">
              <w:rPr>
                <w:rFonts w:cs="Arial"/>
                <w:b/>
                <w:bCs/>
                <w:color w:val="FF0000"/>
                <w:sz w:val="20"/>
                <w:szCs w:val="20"/>
                <w:rtl/>
                <w:lang w:bidi="ar-SA"/>
              </w:rPr>
              <w:t xml:space="preserve">ار، ويكمل الجسم المشحون الدورة في </w:t>
            </w:r>
            <w:r w:rsidR="00184965">
              <w:rPr>
                <w:rFonts w:cs="Arial" w:hint="cs"/>
                <w:b/>
                <w:bCs/>
                <w:color w:val="FF0000"/>
                <w:sz w:val="20"/>
                <w:szCs w:val="20"/>
                <w:rtl/>
                <w:lang w:bidi="ar-SA"/>
              </w:rPr>
              <w:t>زمن</w:t>
            </w:r>
            <w:r w:rsidR="00184965" w:rsidRPr="00184965">
              <w:rPr>
                <w:rFonts w:cs="Arial"/>
                <w:b/>
                <w:bCs/>
                <w:color w:val="FF0000"/>
                <w:sz w:val="20"/>
                <w:szCs w:val="20"/>
                <w:rtl/>
                <w:lang w:bidi="ar-SA"/>
              </w:rPr>
              <w:t xml:space="preserve"> أقصر.</w:t>
            </w:r>
          </w:p>
          <w:p w14:paraId="7F8B4615" w14:textId="77777777" w:rsidR="00105B8C" w:rsidRPr="00CA0CE5" w:rsidRDefault="00105B8C" w:rsidP="00105B8C">
            <w:pPr>
              <w:rPr>
                <w:b/>
                <w:bCs/>
                <w:color w:val="FF0000"/>
                <w:sz w:val="20"/>
                <w:szCs w:val="20"/>
                <w:rtl/>
              </w:rPr>
            </w:pPr>
          </w:p>
          <w:p w14:paraId="1D0CA1B2" w14:textId="73916C0F" w:rsidR="00105B8C" w:rsidRPr="00CA0CE5" w:rsidRDefault="00184965" w:rsidP="00105B8C">
            <w:pPr>
              <w:rPr>
                <w:b/>
                <w:bCs/>
                <w:color w:val="FF0000"/>
                <w:sz w:val="20"/>
                <w:szCs w:val="20"/>
                <w:rtl/>
              </w:rPr>
            </w:pPr>
            <w:r w:rsidRPr="00184965">
              <w:rPr>
                <w:rFonts w:cs="Arial"/>
                <w:b/>
                <w:bCs/>
                <w:color w:val="FF0000"/>
                <w:sz w:val="20"/>
                <w:szCs w:val="20"/>
                <w:rtl/>
              </w:rPr>
              <w:t xml:space="preserve">2. </w:t>
            </w:r>
            <w:r w:rsidRPr="00184965">
              <w:rPr>
                <w:rFonts w:cs="Arial"/>
                <w:b/>
                <w:bCs/>
                <w:color w:val="FF0000"/>
                <w:sz w:val="20"/>
                <w:szCs w:val="20"/>
                <w:rtl/>
                <w:lang w:bidi="ar-SA"/>
              </w:rPr>
              <w:t xml:space="preserve">تغيير </w:t>
            </w:r>
            <w:r>
              <w:rPr>
                <w:rFonts w:cs="Arial" w:hint="cs"/>
                <w:b/>
                <w:bCs/>
                <w:color w:val="FF0000"/>
                <w:sz w:val="20"/>
                <w:szCs w:val="20"/>
                <w:rtl/>
                <w:lang w:bidi="ar-SA"/>
              </w:rPr>
              <w:t>شد</w:t>
            </w:r>
            <w:r w:rsidRPr="00184965">
              <w:rPr>
                <w:rFonts w:cs="Arial"/>
                <w:b/>
                <w:bCs/>
                <w:color w:val="FF0000"/>
                <w:sz w:val="20"/>
                <w:szCs w:val="20"/>
                <w:rtl/>
                <w:lang w:bidi="ar-SA"/>
              </w:rPr>
              <w:t>ة ال</w:t>
            </w:r>
            <w:r>
              <w:rPr>
                <w:rFonts w:cs="Arial" w:hint="cs"/>
                <w:b/>
                <w:bCs/>
                <w:color w:val="FF0000"/>
                <w:sz w:val="20"/>
                <w:szCs w:val="20"/>
                <w:rtl/>
                <w:lang w:bidi="ar-SA"/>
              </w:rPr>
              <w:t>حق</w:t>
            </w:r>
            <w:r w:rsidRPr="00184965">
              <w:rPr>
                <w:rFonts w:cs="Arial"/>
                <w:b/>
                <w:bCs/>
                <w:color w:val="FF0000"/>
                <w:sz w:val="20"/>
                <w:szCs w:val="20"/>
                <w:rtl/>
                <w:lang w:bidi="ar-SA"/>
              </w:rPr>
              <w:t>ل المغناطيسي لا يؤثر على سرعة الشحن</w:t>
            </w:r>
            <w:r>
              <w:rPr>
                <w:rFonts w:cs="Arial" w:hint="cs"/>
                <w:b/>
                <w:bCs/>
                <w:color w:val="FF0000"/>
                <w:sz w:val="20"/>
                <w:szCs w:val="20"/>
                <w:rtl/>
                <w:lang w:bidi="ar-SA"/>
              </w:rPr>
              <w:t>ة</w:t>
            </w:r>
            <w:r w:rsidRPr="00184965">
              <w:rPr>
                <w:rFonts w:cs="Arial"/>
                <w:b/>
                <w:bCs/>
                <w:color w:val="FF0000"/>
                <w:sz w:val="20"/>
                <w:szCs w:val="20"/>
                <w:rtl/>
                <w:lang w:bidi="ar-SA"/>
              </w:rPr>
              <w:t>.</w:t>
            </w:r>
            <w:r>
              <w:rPr>
                <w:rFonts w:hint="cs"/>
                <w:b/>
                <w:bCs/>
                <w:color w:val="FF0000"/>
                <w:sz w:val="20"/>
                <w:szCs w:val="20"/>
                <w:rtl/>
              </w:rPr>
              <w:t xml:space="preserve"> </w:t>
            </w:r>
          </w:p>
        </w:tc>
        <w:tc>
          <w:tcPr>
            <w:tcW w:w="840" w:type="dxa"/>
          </w:tcPr>
          <w:p w14:paraId="72A459DC" w14:textId="33672972" w:rsidR="00D40FF0" w:rsidRPr="000F571B" w:rsidRDefault="000F571B" w:rsidP="00105B8C">
            <w:pPr>
              <w:jc w:val="center"/>
              <w:rPr>
                <w:b/>
                <w:bCs/>
                <w:color w:val="2707E9"/>
                <w:sz w:val="14"/>
                <w:szCs w:val="14"/>
                <w:lang w:bidi="ar-SA"/>
              </w:rPr>
            </w:pPr>
            <w:hyperlink r:id="rId1343" w:history="1">
              <w:r w:rsidRPr="000F571B">
                <w:rPr>
                  <w:rStyle w:val="Hyperlink"/>
                  <w:sz w:val="14"/>
                  <w:szCs w:val="14"/>
                </w:rPr>
                <w:t>https://moodle.youcube.co.il/mod/book/view.php?id=3804&amp;chapterid=8811</w:t>
              </w:r>
            </w:hyperlink>
          </w:p>
          <w:p w14:paraId="13A665E3" w14:textId="4EB91B6F" w:rsidR="000F571B" w:rsidRPr="000F571B" w:rsidRDefault="000F571B" w:rsidP="00105B8C">
            <w:pPr>
              <w:jc w:val="center"/>
              <w:rPr>
                <w:b/>
                <w:bCs/>
                <w:color w:val="2707E9"/>
                <w:sz w:val="24"/>
                <w:szCs w:val="24"/>
                <w:rtl/>
                <w:lang w:bidi="ar-SA"/>
              </w:rPr>
            </w:pPr>
          </w:p>
        </w:tc>
      </w:tr>
      <w:tr w:rsidR="00105B8C" w14:paraId="5E9E4509" w14:textId="77777777" w:rsidTr="63C9D70F">
        <w:tc>
          <w:tcPr>
            <w:tcW w:w="3556" w:type="dxa"/>
            <w:vMerge/>
          </w:tcPr>
          <w:p w14:paraId="0E6F55DC" w14:textId="77777777" w:rsidR="00105B8C" w:rsidRPr="003A738D" w:rsidRDefault="00105B8C" w:rsidP="00105B8C">
            <w:pPr>
              <w:rPr>
                <w:b/>
                <w:bCs/>
                <w:color w:val="2504EC"/>
                <w:sz w:val="32"/>
                <w:szCs w:val="32"/>
                <w:rtl/>
              </w:rPr>
            </w:pPr>
          </w:p>
        </w:tc>
        <w:tc>
          <w:tcPr>
            <w:tcW w:w="2116" w:type="dxa"/>
          </w:tcPr>
          <w:p w14:paraId="603D96E3" w14:textId="78A8C85B" w:rsidR="00105B8C" w:rsidRPr="00CA0CE5" w:rsidRDefault="00097AFA" w:rsidP="00105B8C">
            <w:pPr>
              <w:rPr>
                <w:b/>
                <w:bCs/>
                <w:color w:val="2504EC"/>
                <w:rtl/>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.2.5- </w:t>
            </w:r>
            <w:r w:rsidR="00AD1470">
              <w:rPr>
                <w:rFonts w:cs="Arial" w:hint="cs"/>
                <w:b/>
                <w:bCs/>
                <w:color w:val="2504EC"/>
                <w:rtl/>
                <w:lang w:bidi="ar-SA"/>
              </w:rPr>
              <w:t>نز</w:t>
            </w:r>
            <w:r w:rsidR="00AD1470" w:rsidRPr="00AD1470">
              <w:rPr>
                <w:rFonts w:cs="Arial"/>
                <w:b/>
                <w:bCs/>
                <w:color w:val="2504EC"/>
                <w:rtl/>
                <w:lang w:bidi="ar-SA"/>
              </w:rPr>
              <w:t xml:space="preserve">يد كتلة الجسم </w:t>
            </w:r>
            <w:proofErr w:type="gramStart"/>
            <w:r w:rsidR="00AD1470" w:rsidRPr="00AD1470">
              <w:rPr>
                <w:rFonts w:cs="Arial"/>
                <w:b/>
                <w:bCs/>
                <w:color w:val="2504EC"/>
                <w:rtl/>
                <w:lang w:bidi="ar-SA"/>
              </w:rPr>
              <w:t xml:space="preserve">المشحون </w:t>
            </w:r>
            <w:r w:rsidR="00AD1470" w:rsidRPr="00CA0CE5">
              <w:rPr>
                <w:b/>
                <w:bCs/>
                <w:color w:val="2504EC"/>
              </w:rPr>
              <w:t xml:space="preserve"> m</w:t>
            </w:r>
            <w:proofErr w:type="gramEnd"/>
            <w:r w:rsidR="00AD1470" w:rsidRPr="00AD1470">
              <w:rPr>
                <w:rFonts w:cs="Arial"/>
                <w:b/>
                <w:bCs/>
                <w:color w:val="2504EC"/>
                <w:rtl/>
                <w:lang w:bidi="ar-SA"/>
              </w:rPr>
              <w:t xml:space="preserve"> بمر</w:t>
            </w:r>
            <w:r w:rsidR="00AD1470">
              <w:rPr>
                <w:rFonts w:cs="Arial" w:hint="cs"/>
                <w:b/>
                <w:bCs/>
                <w:color w:val="2504EC"/>
                <w:rtl/>
                <w:lang w:bidi="ar-SA"/>
              </w:rPr>
              <w:t>تين</w:t>
            </w:r>
            <w:r w:rsidR="00105B8C" w:rsidRPr="00CA0CE5">
              <w:rPr>
                <w:rFonts w:hint="cs"/>
                <w:b/>
                <w:bCs/>
                <w:color w:val="2504EC"/>
                <w:rtl/>
              </w:rPr>
              <w:t>.</w:t>
            </w:r>
          </w:p>
          <w:p w14:paraId="35D2649F" w14:textId="77777777" w:rsidR="00105B8C" w:rsidRPr="00CA0CE5" w:rsidRDefault="00105B8C" w:rsidP="00105B8C">
            <w:pPr>
              <w:rPr>
                <w:b/>
                <w:bCs/>
                <w:color w:val="2504EC"/>
                <w:sz w:val="10"/>
                <w:szCs w:val="10"/>
                <w:rtl/>
              </w:rPr>
            </w:pPr>
          </w:p>
          <w:p w14:paraId="636AFFA7" w14:textId="136919C0" w:rsidR="00105B8C" w:rsidRDefault="00AD1470" w:rsidP="00105B8C">
            <w:pPr>
              <w:rPr>
                <w:b/>
                <w:bCs/>
                <w:color w:val="2706EA"/>
                <w:sz w:val="32"/>
                <w:szCs w:val="32"/>
                <w:rtl/>
                <w:lang w:bidi="ar-SA"/>
              </w:rPr>
            </w:pPr>
            <w:r w:rsidRPr="00AF082E">
              <w:rPr>
                <w:rFonts w:cs="Arial"/>
                <w:b/>
                <w:bCs/>
                <w:color w:val="2504EC"/>
                <w:rtl/>
                <w:lang w:bidi="ar-SA"/>
              </w:rPr>
              <w:t>كيف سيتغير نصف قطر الم</w:t>
            </w:r>
            <w:r>
              <w:rPr>
                <w:rFonts w:cs="Arial" w:hint="cs"/>
                <w:b/>
                <w:bCs/>
                <w:color w:val="2504EC"/>
                <w:rtl/>
                <w:lang w:bidi="ar-SA"/>
              </w:rPr>
              <w:t>س</w:t>
            </w:r>
            <w:r w:rsidRPr="00AF082E">
              <w:rPr>
                <w:rFonts w:cs="Arial"/>
                <w:b/>
                <w:bCs/>
                <w:color w:val="2504EC"/>
                <w:rtl/>
                <w:lang w:bidi="ar-SA"/>
              </w:rPr>
              <w:t xml:space="preserve">ار </w:t>
            </w:r>
            <w:r w:rsidRPr="00AF082E">
              <w:rPr>
                <w:b/>
                <w:bCs/>
                <w:color w:val="2504EC"/>
              </w:rPr>
              <w:t>R</w:t>
            </w:r>
            <w:r w:rsidRPr="00AF082E">
              <w:rPr>
                <w:rFonts w:cs="Arial"/>
                <w:b/>
                <w:bCs/>
                <w:color w:val="2504EC"/>
                <w:rtl/>
                <w:lang w:bidi="ar-SA"/>
              </w:rPr>
              <w:t xml:space="preserve"> وزمن الدورة </w:t>
            </w:r>
            <w:r w:rsidRPr="00AF082E">
              <w:rPr>
                <w:b/>
                <w:bCs/>
                <w:color w:val="2504EC"/>
              </w:rPr>
              <w:t>T</w:t>
            </w:r>
            <w:r w:rsidRPr="00AF082E">
              <w:rPr>
                <w:rFonts w:cs="Arial"/>
                <w:b/>
                <w:bCs/>
                <w:color w:val="2504EC"/>
                <w:rtl/>
                <w:lang w:bidi="ar-SA"/>
              </w:rPr>
              <w:t>؟</w:t>
            </w:r>
          </w:p>
        </w:tc>
        <w:tc>
          <w:tcPr>
            <w:tcW w:w="2131" w:type="dxa"/>
            <w:vMerge/>
          </w:tcPr>
          <w:p w14:paraId="1ADE85FB" w14:textId="77777777" w:rsidR="00105B8C" w:rsidRPr="00337B0F" w:rsidRDefault="00105B8C" w:rsidP="00105B8C">
            <w:pPr>
              <w:rPr>
                <w:b/>
                <w:bCs/>
                <w:color w:val="92D050"/>
                <w:sz w:val="32"/>
                <w:szCs w:val="32"/>
                <w:rtl/>
              </w:rPr>
            </w:pPr>
          </w:p>
        </w:tc>
        <w:tc>
          <w:tcPr>
            <w:tcW w:w="2830" w:type="dxa"/>
          </w:tcPr>
          <w:p w14:paraId="65C6BFA1" w14:textId="6AC22F6C" w:rsidR="00105B8C" w:rsidRPr="00CA0CE5" w:rsidRDefault="00441A56" w:rsidP="00105B8C">
            <w:pPr>
              <w:rPr>
                <w:b/>
                <w:bCs/>
                <w:color w:val="2706EA"/>
                <w:rtl/>
                <w:lang w:bidi="ar-SA"/>
              </w:rPr>
            </w:pPr>
            <w:r w:rsidRPr="00441A56">
              <w:rPr>
                <w:rFonts w:cs="Arial"/>
                <w:b/>
                <w:bCs/>
                <w:color w:val="2504EC"/>
                <w:rtl/>
                <w:lang w:bidi="ar-SA"/>
              </w:rPr>
              <w:t>سي</w:t>
            </w:r>
            <w:r>
              <w:rPr>
                <w:rFonts w:cs="Arial" w:hint="cs"/>
                <w:b/>
                <w:bCs/>
                <w:color w:val="2504EC"/>
                <w:rtl/>
                <w:lang w:bidi="ar-SA"/>
              </w:rPr>
              <w:t>كبر</w:t>
            </w:r>
            <w:r w:rsidRPr="00441A56">
              <w:rPr>
                <w:rFonts w:cs="Arial"/>
                <w:b/>
                <w:bCs/>
                <w:color w:val="2504EC"/>
                <w:rtl/>
                <w:lang w:bidi="ar-SA"/>
              </w:rPr>
              <w:t xml:space="preserve"> ​​نصف قطر المسار بمقدار مرتين </w:t>
            </w:r>
            <w:r>
              <w:rPr>
                <w:rFonts w:cs="Arial" w:hint="cs"/>
                <w:b/>
                <w:bCs/>
                <w:color w:val="2504EC"/>
                <w:rtl/>
                <w:lang w:bidi="ar-SA"/>
              </w:rPr>
              <w:t>وزمن</w:t>
            </w:r>
            <w:r w:rsidRPr="00441A56">
              <w:rPr>
                <w:rFonts w:cs="Arial"/>
                <w:b/>
                <w:bCs/>
                <w:color w:val="2504EC"/>
                <w:rtl/>
                <w:lang w:bidi="ar-SA"/>
              </w:rPr>
              <w:t xml:space="preserve"> الدورة</w:t>
            </w:r>
            <w:r>
              <w:rPr>
                <w:rFonts w:cs="Arial" w:hint="cs"/>
                <w:b/>
                <w:bCs/>
                <w:color w:val="2504EC"/>
                <w:rtl/>
                <w:lang w:bidi="ar-SA"/>
              </w:rPr>
              <w:t xml:space="preserve"> سيكبر</w:t>
            </w:r>
            <w:r w:rsidRPr="00441A56">
              <w:rPr>
                <w:rFonts w:cs="Arial"/>
                <w:b/>
                <w:bCs/>
                <w:color w:val="2504EC"/>
                <w:rtl/>
                <w:lang w:bidi="ar-SA"/>
              </w:rPr>
              <w:t xml:space="preserve"> أيضًا بمقدار مرتين.</w:t>
            </w:r>
          </w:p>
        </w:tc>
        <w:tc>
          <w:tcPr>
            <w:tcW w:w="3554" w:type="dxa"/>
          </w:tcPr>
          <w:p w14:paraId="1C3FB3D5" w14:textId="244236C2" w:rsidR="00105B8C" w:rsidRPr="00CA0CE5" w:rsidRDefault="00184965" w:rsidP="00184965">
            <w:pPr>
              <w:rPr>
                <w:b/>
                <w:bCs/>
                <w:color w:val="FF0000"/>
                <w:sz w:val="20"/>
                <w:szCs w:val="20"/>
                <w:rtl/>
              </w:rPr>
            </w:pPr>
            <w:r w:rsidRPr="00184965">
              <w:rPr>
                <w:rFonts w:cs="Arial"/>
                <w:b/>
                <w:bCs/>
                <w:color w:val="FF0000"/>
                <w:sz w:val="20"/>
                <w:szCs w:val="20"/>
                <w:rtl/>
                <w:lang w:bidi="ar-SA"/>
              </w:rPr>
              <w:t xml:space="preserve">يمكن </w:t>
            </w:r>
            <w:r>
              <w:rPr>
                <w:rFonts w:cs="Arial" w:hint="cs"/>
                <w:b/>
                <w:bCs/>
                <w:color w:val="FF0000"/>
                <w:sz w:val="20"/>
                <w:szCs w:val="20"/>
                <w:rtl/>
                <w:lang w:bidi="ar-SA"/>
              </w:rPr>
              <w:t>تفسير ذلك</w:t>
            </w:r>
            <w:r w:rsidRPr="00184965">
              <w:rPr>
                <w:rFonts w:cs="Arial"/>
                <w:b/>
                <w:bCs/>
                <w:color w:val="FF0000"/>
                <w:sz w:val="20"/>
                <w:szCs w:val="20"/>
                <w:rtl/>
                <w:lang w:bidi="ar-SA"/>
              </w:rPr>
              <w:t xml:space="preserve"> باستخدام تعبير نصف قطر</w:t>
            </w:r>
            <w:r w:rsidR="00177F68">
              <w:rPr>
                <w:rFonts w:cs="Arial" w:hint="cs"/>
                <w:b/>
                <w:bCs/>
                <w:color w:val="FF0000"/>
                <w:sz w:val="20"/>
                <w:szCs w:val="20"/>
                <w:rtl/>
                <w:lang w:bidi="ar-SA"/>
              </w:rPr>
              <w:t xml:space="preserve"> المدار</w:t>
            </w:r>
            <w:r w:rsidRPr="00184965">
              <w:rPr>
                <w:rFonts w:cs="Arial"/>
                <w:b/>
                <w:bCs/>
                <w:color w:val="FF0000"/>
                <w:sz w:val="20"/>
                <w:szCs w:val="20"/>
                <w:rtl/>
                <w:lang w:bidi="ar-SA"/>
              </w:rPr>
              <w:t xml:space="preserve"> وتعبير </w:t>
            </w:r>
            <w:r>
              <w:rPr>
                <w:rFonts w:cs="Arial" w:hint="cs"/>
                <w:b/>
                <w:bCs/>
                <w:color w:val="FF0000"/>
                <w:sz w:val="20"/>
                <w:szCs w:val="20"/>
                <w:rtl/>
                <w:lang w:bidi="ar-SA"/>
              </w:rPr>
              <w:t>زمن</w:t>
            </w:r>
            <w:r w:rsidRPr="00184965">
              <w:rPr>
                <w:rFonts w:cs="Arial"/>
                <w:b/>
                <w:bCs/>
                <w:color w:val="FF0000"/>
                <w:sz w:val="20"/>
                <w:szCs w:val="20"/>
                <w:rtl/>
                <w:lang w:bidi="ar-SA"/>
              </w:rPr>
              <w:t xml:space="preserve"> الدورة. </w:t>
            </w:r>
            <w:r>
              <w:rPr>
                <w:rFonts w:cs="Arial" w:hint="cs"/>
                <w:b/>
                <w:bCs/>
                <w:color w:val="FF0000"/>
                <w:sz w:val="20"/>
                <w:szCs w:val="20"/>
                <w:rtl/>
                <w:lang w:bidi="ar-SA"/>
              </w:rPr>
              <w:t>منطقيًا</w:t>
            </w:r>
            <w:r w:rsidRPr="00184965">
              <w:rPr>
                <w:rFonts w:cs="Arial"/>
                <w:b/>
                <w:bCs/>
                <w:color w:val="FF0000"/>
                <w:sz w:val="20"/>
                <w:szCs w:val="20"/>
                <w:rtl/>
                <w:lang w:bidi="ar-SA"/>
              </w:rPr>
              <w:t>: القوة لن تتغير، ولكن بما أن الكتلة كبر</w:t>
            </w:r>
            <w:r w:rsidR="00177F68">
              <w:rPr>
                <w:rFonts w:cs="Arial" w:hint="cs"/>
                <w:b/>
                <w:bCs/>
                <w:color w:val="FF0000"/>
                <w:sz w:val="20"/>
                <w:szCs w:val="20"/>
                <w:rtl/>
                <w:lang w:bidi="ar-SA"/>
              </w:rPr>
              <w:t>ت</w:t>
            </w:r>
            <w:r w:rsidRPr="00184965">
              <w:rPr>
                <w:rFonts w:cs="Arial"/>
                <w:b/>
                <w:bCs/>
                <w:color w:val="FF0000"/>
                <w:sz w:val="20"/>
                <w:szCs w:val="20"/>
                <w:rtl/>
                <w:lang w:bidi="ar-SA"/>
              </w:rPr>
              <w:t>، فإن التسارع ال</w:t>
            </w:r>
            <w:r>
              <w:rPr>
                <w:rFonts w:cs="Arial" w:hint="cs"/>
                <w:b/>
                <w:bCs/>
                <w:color w:val="FF0000"/>
                <w:sz w:val="20"/>
                <w:szCs w:val="20"/>
                <w:rtl/>
                <w:lang w:bidi="ar-SA"/>
              </w:rPr>
              <w:t>مركز</w:t>
            </w:r>
            <w:r w:rsidRPr="00184965">
              <w:rPr>
                <w:rFonts w:cs="Arial"/>
                <w:b/>
                <w:bCs/>
                <w:color w:val="FF0000"/>
                <w:sz w:val="20"/>
                <w:szCs w:val="20"/>
                <w:rtl/>
                <w:lang w:bidi="ar-SA"/>
              </w:rPr>
              <w:t xml:space="preserve">ي سينخفض، وسيستغرق الجسم </w:t>
            </w:r>
            <w:r>
              <w:rPr>
                <w:rFonts w:cs="Arial" w:hint="cs"/>
                <w:b/>
                <w:bCs/>
                <w:color w:val="FF0000"/>
                <w:sz w:val="20"/>
                <w:szCs w:val="20"/>
                <w:rtl/>
                <w:lang w:bidi="ar-SA"/>
              </w:rPr>
              <w:t>زمنًا</w:t>
            </w:r>
            <w:r w:rsidRPr="00184965">
              <w:rPr>
                <w:rFonts w:cs="Arial"/>
                <w:b/>
                <w:bCs/>
                <w:color w:val="FF0000"/>
                <w:sz w:val="20"/>
                <w:szCs w:val="20"/>
                <w:rtl/>
                <w:lang w:bidi="ar-SA"/>
              </w:rPr>
              <w:t xml:space="preserve"> أطول لإكمال الدورة، وسيكون نصف قطر المدار أكبر.</w:t>
            </w:r>
            <w:r>
              <w:rPr>
                <w:rFonts w:hint="cs"/>
                <w:b/>
                <w:bCs/>
                <w:color w:val="FF0000"/>
                <w:sz w:val="20"/>
                <w:szCs w:val="20"/>
                <w:rtl/>
              </w:rPr>
              <w:t xml:space="preserve"> </w:t>
            </w:r>
          </w:p>
        </w:tc>
        <w:tc>
          <w:tcPr>
            <w:tcW w:w="840" w:type="dxa"/>
          </w:tcPr>
          <w:p w14:paraId="4AB22FA4" w14:textId="6FA3B675" w:rsidR="00D40FF0" w:rsidRPr="000F571B" w:rsidRDefault="000F571B" w:rsidP="00105B8C">
            <w:pPr>
              <w:jc w:val="center"/>
              <w:rPr>
                <w:b/>
                <w:bCs/>
                <w:color w:val="2707E9"/>
                <w:sz w:val="14"/>
                <w:szCs w:val="14"/>
                <w:lang w:bidi="ar-SA"/>
              </w:rPr>
            </w:pPr>
            <w:hyperlink r:id="rId1344" w:history="1">
              <w:r w:rsidRPr="000F571B">
                <w:rPr>
                  <w:rStyle w:val="Hyperlink"/>
                  <w:sz w:val="14"/>
                  <w:szCs w:val="14"/>
                </w:rPr>
                <w:t>https://moodle.youcube.co.il/mod/book/view.php?id=3804&amp;chapterid=8812</w:t>
              </w:r>
            </w:hyperlink>
          </w:p>
          <w:p w14:paraId="5F79CC44" w14:textId="56C3E4F9" w:rsidR="000F571B" w:rsidRPr="000F571B" w:rsidRDefault="000F571B" w:rsidP="00105B8C">
            <w:pPr>
              <w:jc w:val="center"/>
              <w:rPr>
                <w:b/>
                <w:bCs/>
                <w:color w:val="2707E9"/>
                <w:sz w:val="24"/>
                <w:szCs w:val="24"/>
                <w:rtl/>
                <w:lang w:bidi="ar-SA"/>
              </w:rPr>
            </w:pPr>
          </w:p>
        </w:tc>
      </w:tr>
      <w:tr w:rsidR="00105B8C" w14:paraId="5C418C59" w14:textId="77777777" w:rsidTr="63C9D70F">
        <w:tc>
          <w:tcPr>
            <w:tcW w:w="3556" w:type="dxa"/>
            <w:vMerge/>
          </w:tcPr>
          <w:p w14:paraId="78CB5F87" w14:textId="77777777" w:rsidR="00105B8C" w:rsidRPr="003A738D" w:rsidRDefault="00105B8C" w:rsidP="00105B8C">
            <w:pPr>
              <w:rPr>
                <w:b/>
                <w:bCs/>
                <w:color w:val="2504EC"/>
                <w:sz w:val="32"/>
                <w:szCs w:val="32"/>
                <w:rtl/>
              </w:rPr>
            </w:pPr>
          </w:p>
        </w:tc>
        <w:tc>
          <w:tcPr>
            <w:tcW w:w="2116" w:type="dxa"/>
          </w:tcPr>
          <w:p w14:paraId="2D1CC883" w14:textId="1A62D638" w:rsidR="00105B8C" w:rsidRPr="00CA0CE5" w:rsidRDefault="00097AFA" w:rsidP="00105B8C">
            <w:pPr>
              <w:rPr>
                <w:b/>
                <w:bCs/>
                <w:color w:val="2504EC"/>
                <w:rtl/>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.3.5- </w:t>
            </w:r>
            <w:r w:rsidR="00AD1470">
              <w:rPr>
                <w:rFonts w:cs="Arial" w:hint="cs"/>
                <w:b/>
                <w:bCs/>
                <w:color w:val="2504EC"/>
                <w:rtl/>
                <w:lang w:bidi="ar-SA"/>
              </w:rPr>
              <w:t>ن</w:t>
            </w:r>
            <w:r w:rsidR="00AD1470" w:rsidRPr="00AD1470">
              <w:rPr>
                <w:rFonts w:cs="Arial"/>
                <w:b/>
                <w:bCs/>
                <w:color w:val="2504EC"/>
                <w:rtl/>
                <w:lang w:bidi="ar-SA"/>
              </w:rPr>
              <w:t>زيد شحنة الجسم المشحون بنسبة</w:t>
            </w:r>
            <w:r w:rsidR="00AD1470" w:rsidRPr="00AD1470">
              <w:rPr>
                <w:rFonts w:cs="Arial" w:hint="cs"/>
                <w:b/>
                <w:bCs/>
                <w:color w:val="2504EC"/>
                <w:rtl/>
                <w:lang w:bidi="ar-SA"/>
              </w:rPr>
              <w:t xml:space="preserve"> </w:t>
            </w:r>
            <w:r w:rsidR="00105B8C" w:rsidRPr="00CA0CE5">
              <w:rPr>
                <w:rFonts w:hint="cs"/>
                <w:b/>
                <w:bCs/>
                <w:color w:val="2504EC"/>
                <w:rtl/>
              </w:rPr>
              <w:t>2.</w:t>
            </w:r>
          </w:p>
          <w:p w14:paraId="444516D7" w14:textId="77777777" w:rsidR="00105B8C" w:rsidRPr="00CA0CE5" w:rsidRDefault="00105B8C" w:rsidP="00105B8C">
            <w:pPr>
              <w:rPr>
                <w:b/>
                <w:bCs/>
                <w:color w:val="2504EC"/>
                <w:sz w:val="8"/>
                <w:szCs w:val="8"/>
                <w:rtl/>
              </w:rPr>
            </w:pPr>
          </w:p>
          <w:p w14:paraId="298A1A5C" w14:textId="74C0FDF8" w:rsidR="00105B8C" w:rsidRDefault="00AD1470" w:rsidP="00105B8C">
            <w:pPr>
              <w:rPr>
                <w:b/>
                <w:bCs/>
                <w:color w:val="2706EA"/>
                <w:sz w:val="32"/>
                <w:szCs w:val="32"/>
                <w:rtl/>
                <w:lang w:bidi="ar-SA"/>
              </w:rPr>
            </w:pPr>
            <w:r w:rsidRPr="00AF082E">
              <w:rPr>
                <w:rFonts w:cs="Arial"/>
                <w:b/>
                <w:bCs/>
                <w:color w:val="2504EC"/>
                <w:rtl/>
                <w:lang w:bidi="ar-SA"/>
              </w:rPr>
              <w:t>كيف سيتغير نصف قطر الم</w:t>
            </w:r>
            <w:r>
              <w:rPr>
                <w:rFonts w:cs="Arial" w:hint="cs"/>
                <w:b/>
                <w:bCs/>
                <w:color w:val="2504EC"/>
                <w:rtl/>
                <w:lang w:bidi="ar-SA"/>
              </w:rPr>
              <w:t>س</w:t>
            </w:r>
            <w:r w:rsidRPr="00AF082E">
              <w:rPr>
                <w:rFonts w:cs="Arial"/>
                <w:b/>
                <w:bCs/>
                <w:color w:val="2504EC"/>
                <w:rtl/>
                <w:lang w:bidi="ar-SA"/>
              </w:rPr>
              <w:t xml:space="preserve">ار </w:t>
            </w:r>
            <w:r w:rsidRPr="00AF082E">
              <w:rPr>
                <w:b/>
                <w:bCs/>
                <w:color w:val="2504EC"/>
              </w:rPr>
              <w:t>R</w:t>
            </w:r>
            <w:r w:rsidRPr="00AF082E">
              <w:rPr>
                <w:rFonts w:cs="Arial"/>
                <w:b/>
                <w:bCs/>
                <w:color w:val="2504EC"/>
                <w:rtl/>
                <w:lang w:bidi="ar-SA"/>
              </w:rPr>
              <w:t xml:space="preserve"> وزمن الدورة </w:t>
            </w:r>
            <w:r w:rsidRPr="00AF082E">
              <w:rPr>
                <w:b/>
                <w:bCs/>
                <w:color w:val="2504EC"/>
              </w:rPr>
              <w:t>T</w:t>
            </w:r>
            <w:r w:rsidRPr="00AF082E">
              <w:rPr>
                <w:rFonts w:cs="Arial"/>
                <w:b/>
                <w:bCs/>
                <w:color w:val="2504EC"/>
                <w:rtl/>
                <w:lang w:bidi="ar-SA"/>
              </w:rPr>
              <w:t>؟</w:t>
            </w:r>
          </w:p>
        </w:tc>
        <w:tc>
          <w:tcPr>
            <w:tcW w:w="2131" w:type="dxa"/>
            <w:vMerge/>
          </w:tcPr>
          <w:p w14:paraId="3222169C" w14:textId="77777777" w:rsidR="00105B8C" w:rsidRPr="00337B0F" w:rsidRDefault="00105B8C" w:rsidP="00105B8C">
            <w:pPr>
              <w:rPr>
                <w:b/>
                <w:bCs/>
                <w:color w:val="92D050"/>
                <w:sz w:val="32"/>
                <w:szCs w:val="32"/>
                <w:rtl/>
              </w:rPr>
            </w:pPr>
          </w:p>
        </w:tc>
        <w:tc>
          <w:tcPr>
            <w:tcW w:w="2830" w:type="dxa"/>
          </w:tcPr>
          <w:p w14:paraId="60CA3AAF" w14:textId="26572F7A" w:rsidR="00105B8C" w:rsidRPr="00CA0CE5" w:rsidRDefault="00441A56" w:rsidP="00105B8C">
            <w:pPr>
              <w:rPr>
                <w:b/>
                <w:bCs/>
                <w:color w:val="2706EA"/>
                <w:rtl/>
                <w:lang w:bidi="ar-SA"/>
              </w:rPr>
            </w:pPr>
            <w:r w:rsidRPr="00441A56">
              <w:rPr>
                <w:rFonts w:cs="Arial"/>
                <w:b/>
                <w:bCs/>
                <w:color w:val="2504EC"/>
                <w:rtl/>
                <w:lang w:bidi="ar-SA"/>
              </w:rPr>
              <w:t>سي</w:t>
            </w:r>
            <w:r>
              <w:rPr>
                <w:rFonts w:cs="Arial" w:hint="cs"/>
                <w:b/>
                <w:bCs/>
                <w:color w:val="2504EC"/>
                <w:rtl/>
                <w:lang w:bidi="ar-SA"/>
              </w:rPr>
              <w:t>صغر</w:t>
            </w:r>
            <w:r w:rsidRPr="00441A56">
              <w:rPr>
                <w:rFonts w:cs="Arial"/>
                <w:b/>
                <w:bCs/>
                <w:color w:val="2504EC"/>
                <w:rtl/>
                <w:lang w:bidi="ar-SA"/>
              </w:rPr>
              <w:t xml:space="preserve"> ​​نصف قطر المسار بمقدار مرتين </w:t>
            </w:r>
            <w:r>
              <w:rPr>
                <w:rFonts w:cs="Arial" w:hint="cs"/>
                <w:b/>
                <w:bCs/>
                <w:color w:val="2504EC"/>
                <w:rtl/>
                <w:lang w:bidi="ar-SA"/>
              </w:rPr>
              <w:t>وزمن</w:t>
            </w:r>
            <w:r w:rsidRPr="00441A56">
              <w:rPr>
                <w:rFonts w:cs="Arial"/>
                <w:b/>
                <w:bCs/>
                <w:color w:val="2504EC"/>
                <w:rtl/>
                <w:lang w:bidi="ar-SA"/>
              </w:rPr>
              <w:t xml:space="preserve"> الدورة</w:t>
            </w:r>
            <w:r>
              <w:rPr>
                <w:rFonts w:cs="Arial" w:hint="cs"/>
                <w:b/>
                <w:bCs/>
                <w:color w:val="2504EC"/>
                <w:rtl/>
                <w:lang w:bidi="ar-SA"/>
              </w:rPr>
              <w:t xml:space="preserve"> سيصغر</w:t>
            </w:r>
            <w:r w:rsidRPr="00441A56">
              <w:rPr>
                <w:rFonts w:cs="Arial"/>
                <w:b/>
                <w:bCs/>
                <w:color w:val="2504EC"/>
                <w:rtl/>
                <w:lang w:bidi="ar-SA"/>
              </w:rPr>
              <w:t xml:space="preserve"> أيضًا بمقدار مرتين.</w:t>
            </w:r>
          </w:p>
        </w:tc>
        <w:tc>
          <w:tcPr>
            <w:tcW w:w="3554" w:type="dxa"/>
          </w:tcPr>
          <w:p w14:paraId="493A2783" w14:textId="4979C37F" w:rsidR="00105B8C" w:rsidRPr="00CA0CE5" w:rsidRDefault="00D61728" w:rsidP="00105B8C">
            <w:pPr>
              <w:rPr>
                <w:b/>
                <w:bCs/>
                <w:color w:val="FF0000"/>
                <w:sz w:val="20"/>
                <w:szCs w:val="20"/>
                <w:rtl/>
              </w:rPr>
            </w:pPr>
            <w:r w:rsidRPr="00D61728">
              <w:rPr>
                <w:rFonts w:cs="Arial"/>
                <w:b/>
                <w:bCs/>
                <w:color w:val="FF0000"/>
                <w:sz w:val="20"/>
                <w:szCs w:val="20"/>
                <w:rtl/>
                <w:lang w:bidi="ar-SA"/>
              </w:rPr>
              <w:t xml:space="preserve">يمكن </w:t>
            </w:r>
            <w:r>
              <w:rPr>
                <w:rFonts w:cs="Arial" w:hint="cs"/>
                <w:b/>
                <w:bCs/>
                <w:color w:val="FF0000"/>
                <w:sz w:val="20"/>
                <w:szCs w:val="20"/>
                <w:rtl/>
                <w:lang w:bidi="ar-SA"/>
              </w:rPr>
              <w:t>تفسير ذلك</w:t>
            </w:r>
            <w:r w:rsidRPr="00D61728">
              <w:rPr>
                <w:rFonts w:cs="Arial"/>
                <w:b/>
                <w:bCs/>
                <w:color w:val="FF0000"/>
                <w:sz w:val="20"/>
                <w:szCs w:val="20"/>
                <w:rtl/>
                <w:lang w:bidi="ar-SA"/>
              </w:rPr>
              <w:t xml:space="preserve"> ب</w:t>
            </w:r>
            <w:r>
              <w:rPr>
                <w:rFonts w:cs="Arial" w:hint="cs"/>
                <w:b/>
                <w:bCs/>
                <w:color w:val="FF0000"/>
                <w:sz w:val="20"/>
                <w:szCs w:val="20"/>
                <w:rtl/>
                <w:lang w:bidi="ar-SA"/>
              </w:rPr>
              <w:t>و</w:t>
            </w:r>
            <w:r w:rsidRPr="00D61728">
              <w:rPr>
                <w:rFonts w:cs="Arial"/>
                <w:b/>
                <w:bCs/>
                <w:color w:val="FF0000"/>
                <w:sz w:val="20"/>
                <w:szCs w:val="20"/>
                <w:rtl/>
                <w:lang w:bidi="ar-SA"/>
              </w:rPr>
              <w:t>اس</w:t>
            </w:r>
            <w:r>
              <w:rPr>
                <w:rFonts w:cs="Arial" w:hint="cs"/>
                <w:b/>
                <w:bCs/>
                <w:color w:val="FF0000"/>
                <w:sz w:val="20"/>
                <w:szCs w:val="20"/>
                <w:rtl/>
                <w:lang w:bidi="ar-SA"/>
              </w:rPr>
              <w:t>طة</w:t>
            </w:r>
            <w:r w:rsidRPr="00D61728">
              <w:rPr>
                <w:rFonts w:cs="Arial"/>
                <w:b/>
                <w:bCs/>
                <w:color w:val="FF0000"/>
                <w:sz w:val="20"/>
                <w:szCs w:val="20"/>
                <w:rtl/>
                <w:lang w:bidi="ar-SA"/>
              </w:rPr>
              <w:t xml:space="preserve"> تعبير نصف القطر وتعبير </w:t>
            </w:r>
            <w:r>
              <w:rPr>
                <w:rFonts w:cs="Arial" w:hint="cs"/>
                <w:b/>
                <w:bCs/>
                <w:color w:val="FF0000"/>
                <w:sz w:val="20"/>
                <w:szCs w:val="20"/>
                <w:rtl/>
                <w:lang w:bidi="ar-SA"/>
              </w:rPr>
              <w:t>زمن</w:t>
            </w:r>
            <w:r w:rsidRPr="00D61728">
              <w:rPr>
                <w:rFonts w:cs="Arial"/>
                <w:b/>
                <w:bCs/>
                <w:color w:val="FF0000"/>
                <w:sz w:val="20"/>
                <w:szCs w:val="20"/>
                <w:rtl/>
                <w:lang w:bidi="ar-SA"/>
              </w:rPr>
              <w:t xml:space="preserve"> الدورة. منطق</w:t>
            </w:r>
            <w:r>
              <w:rPr>
                <w:rFonts w:cs="Arial" w:hint="cs"/>
                <w:b/>
                <w:bCs/>
                <w:color w:val="FF0000"/>
                <w:sz w:val="20"/>
                <w:szCs w:val="20"/>
                <w:rtl/>
                <w:lang w:bidi="ar-SA"/>
              </w:rPr>
              <w:t>يًا</w:t>
            </w:r>
            <w:r w:rsidRPr="00D61728">
              <w:rPr>
                <w:rFonts w:cs="Arial"/>
                <w:b/>
                <w:bCs/>
                <w:color w:val="FF0000"/>
                <w:sz w:val="20"/>
                <w:szCs w:val="20"/>
                <w:rtl/>
                <w:lang w:bidi="ar-SA"/>
              </w:rPr>
              <w:t>: عندما تزيد الشحنة، تزداد القوة المغناطيسية، ويصغر نصف قطر الم</w:t>
            </w:r>
            <w:r>
              <w:rPr>
                <w:rFonts w:cs="Arial" w:hint="cs"/>
                <w:b/>
                <w:bCs/>
                <w:color w:val="FF0000"/>
                <w:sz w:val="20"/>
                <w:szCs w:val="20"/>
                <w:rtl/>
                <w:lang w:bidi="ar-SA"/>
              </w:rPr>
              <w:t>سار</w:t>
            </w:r>
            <w:r w:rsidRPr="00D61728">
              <w:rPr>
                <w:rFonts w:cs="Arial"/>
                <w:b/>
                <w:bCs/>
                <w:color w:val="FF0000"/>
                <w:sz w:val="20"/>
                <w:szCs w:val="20"/>
                <w:rtl/>
                <w:lang w:bidi="ar-SA"/>
              </w:rPr>
              <w:t xml:space="preserve">، </w:t>
            </w:r>
            <w:r>
              <w:rPr>
                <w:rFonts w:cs="Arial" w:hint="cs"/>
                <w:b/>
                <w:bCs/>
                <w:color w:val="FF0000"/>
                <w:sz w:val="20"/>
                <w:szCs w:val="20"/>
                <w:rtl/>
                <w:lang w:bidi="ar-SA"/>
              </w:rPr>
              <w:t xml:space="preserve">عندها </w:t>
            </w:r>
            <w:r w:rsidRPr="00D61728">
              <w:rPr>
                <w:rFonts w:cs="Arial"/>
                <w:b/>
                <w:bCs/>
                <w:color w:val="FF0000"/>
                <w:sz w:val="20"/>
                <w:szCs w:val="20"/>
                <w:rtl/>
                <w:lang w:bidi="ar-SA"/>
              </w:rPr>
              <w:t xml:space="preserve">يكمل الجسم المشحون الدورة في </w:t>
            </w:r>
            <w:r>
              <w:rPr>
                <w:rFonts w:cs="Arial" w:hint="cs"/>
                <w:b/>
                <w:bCs/>
                <w:color w:val="FF0000"/>
                <w:sz w:val="20"/>
                <w:szCs w:val="20"/>
                <w:rtl/>
                <w:lang w:bidi="ar-SA"/>
              </w:rPr>
              <w:t>زمن</w:t>
            </w:r>
            <w:r w:rsidRPr="00D61728">
              <w:rPr>
                <w:rFonts w:cs="Arial"/>
                <w:b/>
                <w:bCs/>
                <w:color w:val="FF0000"/>
                <w:sz w:val="20"/>
                <w:szCs w:val="20"/>
                <w:rtl/>
                <w:lang w:bidi="ar-SA"/>
              </w:rPr>
              <w:t xml:space="preserve"> أقصر</w:t>
            </w:r>
            <w:r>
              <w:rPr>
                <w:rFonts w:hint="cs"/>
                <w:b/>
                <w:bCs/>
                <w:color w:val="FF0000"/>
                <w:sz w:val="20"/>
                <w:szCs w:val="20"/>
                <w:rtl/>
              </w:rPr>
              <w:t xml:space="preserve">. </w:t>
            </w:r>
          </w:p>
        </w:tc>
        <w:tc>
          <w:tcPr>
            <w:tcW w:w="840" w:type="dxa"/>
          </w:tcPr>
          <w:p w14:paraId="7CC66C53" w14:textId="128B1DA7" w:rsidR="00D40FF0" w:rsidRPr="000F571B" w:rsidRDefault="000F571B" w:rsidP="00105B8C">
            <w:pPr>
              <w:jc w:val="center"/>
              <w:rPr>
                <w:b/>
                <w:bCs/>
                <w:color w:val="2707E9"/>
                <w:sz w:val="14"/>
                <w:szCs w:val="14"/>
                <w:rtl/>
              </w:rPr>
            </w:pPr>
            <w:hyperlink r:id="rId1345" w:history="1">
              <w:r w:rsidRPr="000F571B">
                <w:rPr>
                  <w:rStyle w:val="Hyperlink"/>
                  <w:sz w:val="14"/>
                  <w:szCs w:val="14"/>
                </w:rPr>
                <w:t>https://moodle.youcube.co.il/mod/book/view.php?id=3804&amp;chapterid=8813</w:t>
              </w:r>
            </w:hyperlink>
          </w:p>
          <w:p w14:paraId="4DE4C40A" w14:textId="5AFC2BC6" w:rsidR="000F571B" w:rsidRPr="00D40FF0" w:rsidRDefault="000F571B" w:rsidP="00105B8C">
            <w:pPr>
              <w:jc w:val="center"/>
              <w:rPr>
                <w:b/>
                <w:bCs/>
                <w:color w:val="2707E9"/>
                <w:sz w:val="14"/>
                <w:szCs w:val="14"/>
                <w:rtl/>
              </w:rPr>
            </w:pPr>
          </w:p>
        </w:tc>
      </w:tr>
      <w:tr w:rsidR="00105B8C" w14:paraId="26A543DD" w14:textId="77777777" w:rsidTr="63C9D70F">
        <w:tc>
          <w:tcPr>
            <w:tcW w:w="3556" w:type="dxa"/>
            <w:vMerge/>
          </w:tcPr>
          <w:p w14:paraId="59B20E91" w14:textId="77777777" w:rsidR="00105B8C" w:rsidRPr="003A738D" w:rsidRDefault="00105B8C" w:rsidP="00105B8C">
            <w:pPr>
              <w:rPr>
                <w:b/>
                <w:bCs/>
                <w:color w:val="2504EC"/>
                <w:sz w:val="32"/>
                <w:szCs w:val="32"/>
                <w:rtl/>
              </w:rPr>
            </w:pPr>
          </w:p>
        </w:tc>
        <w:tc>
          <w:tcPr>
            <w:tcW w:w="2116" w:type="dxa"/>
          </w:tcPr>
          <w:p w14:paraId="6F3DD3EB" w14:textId="04B34002" w:rsidR="00105B8C" w:rsidRDefault="00097AFA" w:rsidP="00105B8C">
            <w:pPr>
              <w:rPr>
                <w:b/>
                <w:bCs/>
                <w:color w:val="2504EC"/>
                <w:sz w:val="8"/>
                <w:szCs w:val="8"/>
                <w:rtl/>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 xml:space="preserve">.4.5- </w:t>
            </w:r>
            <w:r w:rsidR="00AD1470">
              <w:rPr>
                <w:rFonts w:cs="Arial" w:hint="cs"/>
                <w:b/>
                <w:bCs/>
                <w:color w:val="2504EC"/>
                <w:rtl/>
                <w:lang w:bidi="ar-SA"/>
              </w:rPr>
              <w:t>ن</w:t>
            </w:r>
            <w:r w:rsidR="00AD1470" w:rsidRPr="00AD1470">
              <w:rPr>
                <w:rFonts w:cs="Arial"/>
                <w:b/>
                <w:bCs/>
                <w:color w:val="2504EC"/>
                <w:rtl/>
                <w:lang w:bidi="ar-SA"/>
              </w:rPr>
              <w:t xml:space="preserve">زيد </w:t>
            </w:r>
            <w:r w:rsidR="00AD1470">
              <w:rPr>
                <w:rFonts w:cs="Arial" w:hint="cs"/>
                <w:b/>
                <w:bCs/>
                <w:color w:val="2504EC"/>
                <w:rtl/>
                <w:lang w:bidi="ar-SA"/>
              </w:rPr>
              <w:t>سرع</w:t>
            </w:r>
            <w:r w:rsidR="00AD1470" w:rsidRPr="00AD1470">
              <w:rPr>
                <w:rFonts w:cs="Arial"/>
                <w:b/>
                <w:bCs/>
                <w:color w:val="2504EC"/>
                <w:rtl/>
                <w:lang w:bidi="ar-SA"/>
              </w:rPr>
              <w:t>ة الجسم المشحون بنسبة</w:t>
            </w:r>
            <w:r w:rsidR="00AD1470" w:rsidRPr="00AD1470">
              <w:rPr>
                <w:rFonts w:cs="Arial" w:hint="cs"/>
                <w:b/>
                <w:bCs/>
                <w:color w:val="2504EC"/>
                <w:rtl/>
                <w:lang w:bidi="ar-SA"/>
              </w:rPr>
              <w:t xml:space="preserve"> </w:t>
            </w:r>
            <w:r w:rsidR="00AD1470" w:rsidRPr="00CA0CE5">
              <w:rPr>
                <w:rFonts w:hint="cs"/>
                <w:b/>
                <w:bCs/>
                <w:color w:val="2504EC"/>
                <w:rtl/>
              </w:rPr>
              <w:t>2.</w:t>
            </w:r>
          </w:p>
          <w:p w14:paraId="3DC6931B" w14:textId="77777777" w:rsidR="00AD1470" w:rsidRPr="00CA0CE5" w:rsidRDefault="00AD1470" w:rsidP="00105B8C">
            <w:pPr>
              <w:rPr>
                <w:b/>
                <w:bCs/>
                <w:color w:val="2504EC"/>
                <w:sz w:val="8"/>
                <w:szCs w:val="8"/>
                <w:rtl/>
              </w:rPr>
            </w:pPr>
          </w:p>
          <w:p w14:paraId="31F7DEF3" w14:textId="54033706" w:rsidR="00105B8C" w:rsidRDefault="00AD1470" w:rsidP="00105B8C">
            <w:pPr>
              <w:rPr>
                <w:b/>
                <w:bCs/>
                <w:color w:val="2504EC"/>
                <w:sz w:val="32"/>
                <w:szCs w:val="32"/>
                <w:rtl/>
                <w:lang w:bidi="ar-SA"/>
              </w:rPr>
            </w:pPr>
            <w:r w:rsidRPr="00AF082E">
              <w:rPr>
                <w:rFonts w:cs="Arial"/>
                <w:b/>
                <w:bCs/>
                <w:color w:val="2504EC"/>
                <w:rtl/>
                <w:lang w:bidi="ar-SA"/>
              </w:rPr>
              <w:t>كيف سيتغير نصف قطر الم</w:t>
            </w:r>
            <w:r>
              <w:rPr>
                <w:rFonts w:cs="Arial" w:hint="cs"/>
                <w:b/>
                <w:bCs/>
                <w:color w:val="2504EC"/>
                <w:rtl/>
                <w:lang w:bidi="ar-SA"/>
              </w:rPr>
              <w:t>س</w:t>
            </w:r>
            <w:r w:rsidRPr="00AF082E">
              <w:rPr>
                <w:rFonts w:cs="Arial"/>
                <w:b/>
                <w:bCs/>
                <w:color w:val="2504EC"/>
                <w:rtl/>
                <w:lang w:bidi="ar-SA"/>
              </w:rPr>
              <w:t xml:space="preserve">ار </w:t>
            </w:r>
            <w:r w:rsidRPr="00AF082E">
              <w:rPr>
                <w:b/>
                <w:bCs/>
                <w:color w:val="2504EC"/>
              </w:rPr>
              <w:t>R</w:t>
            </w:r>
            <w:r w:rsidRPr="00AF082E">
              <w:rPr>
                <w:rFonts w:cs="Arial"/>
                <w:b/>
                <w:bCs/>
                <w:color w:val="2504EC"/>
                <w:rtl/>
                <w:lang w:bidi="ar-SA"/>
              </w:rPr>
              <w:t xml:space="preserve"> وزمن الدورة </w:t>
            </w:r>
            <w:r w:rsidRPr="00AF082E">
              <w:rPr>
                <w:b/>
                <w:bCs/>
                <w:color w:val="2504EC"/>
              </w:rPr>
              <w:t>T</w:t>
            </w:r>
            <w:r w:rsidRPr="00AF082E">
              <w:rPr>
                <w:rFonts w:cs="Arial"/>
                <w:b/>
                <w:bCs/>
                <w:color w:val="2504EC"/>
                <w:rtl/>
                <w:lang w:bidi="ar-SA"/>
              </w:rPr>
              <w:t>؟</w:t>
            </w:r>
          </w:p>
        </w:tc>
        <w:tc>
          <w:tcPr>
            <w:tcW w:w="2131" w:type="dxa"/>
            <w:vMerge/>
          </w:tcPr>
          <w:p w14:paraId="0D30DE6E" w14:textId="77777777" w:rsidR="00105B8C" w:rsidRPr="00337B0F" w:rsidRDefault="00105B8C" w:rsidP="00105B8C">
            <w:pPr>
              <w:rPr>
                <w:b/>
                <w:bCs/>
                <w:color w:val="92D050"/>
                <w:sz w:val="32"/>
                <w:szCs w:val="32"/>
                <w:rtl/>
              </w:rPr>
            </w:pPr>
          </w:p>
        </w:tc>
        <w:tc>
          <w:tcPr>
            <w:tcW w:w="2830" w:type="dxa"/>
          </w:tcPr>
          <w:p w14:paraId="26D1E6BF" w14:textId="21CE5E1F" w:rsidR="00105B8C" w:rsidRPr="00CA0CE5" w:rsidRDefault="00441A56" w:rsidP="00105B8C">
            <w:pPr>
              <w:rPr>
                <w:rFonts w:eastAsiaTheme="minorEastAsia"/>
                <w:b/>
                <w:bCs/>
                <w:iCs/>
                <w:color w:val="2504EC"/>
                <w:rtl/>
                <w:lang w:bidi="ar-SA"/>
              </w:rPr>
            </w:pPr>
            <w:r w:rsidRPr="00441A56">
              <w:rPr>
                <w:rFonts w:cs="Arial"/>
                <w:b/>
                <w:bCs/>
                <w:color w:val="2504EC"/>
                <w:rtl/>
                <w:lang w:bidi="ar-SA"/>
              </w:rPr>
              <w:t>سي</w:t>
            </w:r>
            <w:r>
              <w:rPr>
                <w:rFonts w:cs="Arial" w:hint="cs"/>
                <w:b/>
                <w:bCs/>
                <w:color w:val="2504EC"/>
                <w:rtl/>
                <w:lang w:bidi="ar-SA"/>
              </w:rPr>
              <w:t>كبر</w:t>
            </w:r>
            <w:r w:rsidRPr="00441A56">
              <w:rPr>
                <w:rFonts w:cs="Arial"/>
                <w:b/>
                <w:bCs/>
                <w:color w:val="2504EC"/>
                <w:rtl/>
                <w:lang w:bidi="ar-SA"/>
              </w:rPr>
              <w:t xml:space="preserve"> ​​نصف قطر المسار بمقدار مرتين </w:t>
            </w:r>
            <w:r>
              <w:rPr>
                <w:rFonts w:cs="Arial" w:hint="cs"/>
                <w:b/>
                <w:bCs/>
                <w:color w:val="2504EC"/>
                <w:rtl/>
                <w:lang w:bidi="ar-SA"/>
              </w:rPr>
              <w:t>وزمن</w:t>
            </w:r>
            <w:r w:rsidRPr="00441A56">
              <w:rPr>
                <w:rFonts w:cs="Arial"/>
                <w:b/>
                <w:bCs/>
                <w:color w:val="2504EC"/>
                <w:rtl/>
                <w:lang w:bidi="ar-SA"/>
              </w:rPr>
              <w:t xml:space="preserve"> الدورة</w:t>
            </w:r>
            <w:r>
              <w:rPr>
                <w:rFonts w:cs="Arial" w:hint="cs"/>
                <w:b/>
                <w:bCs/>
                <w:color w:val="2504EC"/>
                <w:rtl/>
                <w:lang w:bidi="ar-SA"/>
              </w:rPr>
              <w:t xml:space="preserve"> لا يتغير</w:t>
            </w:r>
            <w:r w:rsidRPr="00441A56">
              <w:rPr>
                <w:rFonts w:cs="Arial"/>
                <w:b/>
                <w:bCs/>
                <w:color w:val="2504EC"/>
                <w:rtl/>
                <w:lang w:bidi="ar-SA"/>
              </w:rPr>
              <w:t>.</w:t>
            </w:r>
          </w:p>
        </w:tc>
        <w:tc>
          <w:tcPr>
            <w:tcW w:w="3554" w:type="dxa"/>
          </w:tcPr>
          <w:p w14:paraId="5D8DFD7C" w14:textId="1CC7207C" w:rsidR="00105B8C" w:rsidRPr="00CA0CE5" w:rsidRDefault="00D61728" w:rsidP="00D61728">
            <w:pPr>
              <w:rPr>
                <w:b/>
                <w:bCs/>
                <w:color w:val="FF0000"/>
                <w:sz w:val="20"/>
                <w:szCs w:val="20"/>
                <w:rtl/>
              </w:rPr>
            </w:pPr>
            <w:r>
              <w:rPr>
                <w:rFonts w:cs="Arial" w:hint="cs"/>
                <w:b/>
                <w:bCs/>
                <w:color w:val="FF0000"/>
                <w:sz w:val="20"/>
                <w:szCs w:val="20"/>
                <w:rtl/>
                <w:lang w:bidi="ar-SA"/>
              </w:rPr>
              <w:t>زمن</w:t>
            </w:r>
            <w:r w:rsidRPr="00D61728">
              <w:rPr>
                <w:rFonts w:cs="Arial"/>
                <w:b/>
                <w:bCs/>
                <w:color w:val="FF0000"/>
                <w:sz w:val="20"/>
                <w:szCs w:val="20"/>
                <w:rtl/>
                <w:lang w:bidi="ar-SA"/>
              </w:rPr>
              <w:t xml:space="preserve"> الدورة </w:t>
            </w:r>
            <w:r>
              <w:rPr>
                <w:rFonts w:cs="Arial" w:hint="cs"/>
                <w:b/>
                <w:bCs/>
                <w:color w:val="FF0000"/>
                <w:sz w:val="20"/>
                <w:szCs w:val="20"/>
                <w:rtl/>
                <w:lang w:bidi="ar-SA"/>
              </w:rPr>
              <w:t>لا يتعلق ب</w:t>
            </w:r>
            <w:r w:rsidRPr="00D61728">
              <w:rPr>
                <w:rFonts w:cs="Arial"/>
                <w:b/>
                <w:bCs/>
                <w:color w:val="FF0000"/>
                <w:sz w:val="20"/>
                <w:szCs w:val="20"/>
                <w:rtl/>
                <w:lang w:bidi="ar-SA"/>
              </w:rPr>
              <w:t xml:space="preserve">سرعة الجسم - فالمنطق هو أنه عندما تزيد السرعة، يزداد نصف القطر أيضًا، ويزداد المحيط، ولا يتغير </w:t>
            </w:r>
            <w:r>
              <w:rPr>
                <w:rFonts w:cs="Arial" w:hint="cs"/>
                <w:b/>
                <w:bCs/>
                <w:color w:val="FF0000"/>
                <w:sz w:val="20"/>
                <w:szCs w:val="20"/>
                <w:rtl/>
                <w:lang w:bidi="ar-SA"/>
              </w:rPr>
              <w:t>زمن</w:t>
            </w:r>
            <w:r w:rsidRPr="00D61728">
              <w:rPr>
                <w:rFonts w:cs="Arial"/>
                <w:b/>
                <w:bCs/>
                <w:color w:val="FF0000"/>
                <w:sz w:val="20"/>
                <w:szCs w:val="20"/>
                <w:rtl/>
                <w:lang w:bidi="ar-SA"/>
              </w:rPr>
              <w:t xml:space="preserve"> الدورة.</w:t>
            </w:r>
            <w:r>
              <w:rPr>
                <w:rFonts w:hint="cs"/>
                <w:b/>
                <w:bCs/>
                <w:color w:val="FF0000"/>
                <w:sz w:val="20"/>
                <w:szCs w:val="20"/>
                <w:rtl/>
              </w:rPr>
              <w:t xml:space="preserve"> </w:t>
            </w:r>
          </w:p>
          <w:p w14:paraId="2B425E8E" w14:textId="77777777" w:rsidR="00105B8C" w:rsidRPr="00CA0CE5" w:rsidRDefault="00105B8C" w:rsidP="00105B8C">
            <w:pPr>
              <w:rPr>
                <w:b/>
                <w:bCs/>
                <w:color w:val="FF0000"/>
                <w:sz w:val="20"/>
                <w:szCs w:val="20"/>
                <w:rtl/>
              </w:rPr>
            </w:pPr>
          </w:p>
          <w:p w14:paraId="2C3245A1" w14:textId="3C5DDB1A" w:rsidR="00105B8C" w:rsidRPr="00CA0CE5" w:rsidRDefault="00D61728" w:rsidP="00105B8C">
            <w:pPr>
              <w:rPr>
                <w:b/>
                <w:bCs/>
                <w:color w:val="FF0000"/>
                <w:sz w:val="20"/>
                <w:szCs w:val="20"/>
                <w:rtl/>
              </w:rPr>
            </w:pPr>
            <w:r w:rsidRPr="00D61728">
              <w:rPr>
                <w:rFonts w:cs="Arial"/>
                <w:b/>
                <w:bCs/>
                <w:color w:val="FF0000"/>
                <w:sz w:val="20"/>
                <w:szCs w:val="20"/>
                <w:rtl/>
                <w:lang w:bidi="ar-SA"/>
              </w:rPr>
              <w:t xml:space="preserve">مع زيادة السرعة (زيادة </w:t>
            </w:r>
            <w:r>
              <w:rPr>
                <w:rFonts w:cs="Arial" w:hint="cs"/>
                <w:b/>
                <w:bCs/>
                <w:color w:val="FF0000"/>
                <w:sz w:val="20"/>
                <w:szCs w:val="20"/>
                <w:rtl/>
                <w:lang w:bidi="ar-SA"/>
              </w:rPr>
              <w:t>ك</w:t>
            </w:r>
            <w:r w:rsidRPr="00D61728">
              <w:rPr>
                <w:rFonts w:cs="Arial"/>
                <w:b/>
                <w:bCs/>
                <w:color w:val="FF0000"/>
                <w:sz w:val="20"/>
                <w:szCs w:val="20"/>
                <w:rtl/>
                <w:lang w:bidi="ar-SA"/>
              </w:rPr>
              <w:t>م</w:t>
            </w:r>
            <w:r>
              <w:rPr>
                <w:rFonts w:cs="Arial" w:hint="cs"/>
                <w:b/>
                <w:bCs/>
                <w:color w:val="FF0000"/>
                <w:sz w:val="20"/>
                <w:szCs w:val="20"/>
                <w:rtl/>
                <w:lang w:bidi="ar-SA"/>
              </w:rPr>
              <w:t>ية الحركة</w:t>
            </w:r>
            <w:r w:rsidRPr="00D61728">
              <w:rPr>
                <w:rFonts w:cs="Arial"/>
                <w:b/>
                <w:bCs/>
                <w:color w:val="FF0000"/>
                <w:sz w:val="20"/>
                <w:szCs w:val="20"/>
                <w:rtl/>
                <w:lang w:bidi="ar-SA"/>
              </w:rPr>
              <w:t>)، يصعب على القوة تغيير اتجاه الحركة، ويزداد نصف قطر المسار، ويمكن ملاحظة ذلك أيضًا من تعبير نصف القطر.</w:t>
            </w:r>
          </w:p>
        </w:tc>
        <w:tc>
          <w:tcPr>
            <w:tcW w:w="840" w:type="dxa"/>
          </w:tcPr>
          <w:p w14:paraId="7565B026" w14:textId="523AC48B" w:rsidR="00D40FF0" w:rsidRPr="000F571B" w:rsidRDefault="000F571B" w:rsidP="00105B8C">
            <w:pPr>
              <w:jc w:val="center"/>
              <w:rPr>
                <w:sz w:val="14"/>
                <w:szCs w:val="14"/>
              </w:rPr>
            </w:pPr>
            <w:hyperlink r:id="rId1346" w:history="1">
              <w:r w:rsidRPr="000F571B">
                <w:rPr>
                  <w:rStyle w:val="Hyperlink"/>
                  <w:sz w:val="14"/>
                  <w:szCs w:val="14"/>
                </w:rPr>
                <w:t>https://moodle.youcube.co.il/mod/book/view.php?id=3804&amp;chapterid=8824</w:t>
              </w:r>
            </w:hyperlink>
          </w:p>
          <w:p w14:paraId="3CC32D15" w14:textId="03E38D28" w:rsidR="000F571B" w:rsidRPr="000F571B" w:rsidRDefault="000F571B" w:rsidP="00105B8C">
            <w:pPr>
              <w:jc w:val="center"/>
            </w:pPr>
          </w:p>
        </w:tc>
      </w:tr>
      <w:tr w:rsidR="00105B8C" w14:paraId="136D2089" w14:textId="77777777" w:rsidTr="63C9D70F">
        <w:tc>
          <w:tcPr>
            <w:tcW w:w="3556" w:type="dxa"/>
          </w:tcPr>
          <w:p w14:paraId="23DBDB2A" w14:textId="1B5BDE8D" w:rsidR="00105B8C" w:rsidRPr="008925FD" w:rsidRDefault="00A53181" w:rsidP="00105B8C">
            <w:pPr>
              <w:rPr>
                <w:b/>
                <w:bCs/>
                <w:color w:val="2504EC"/>
                <w:sz w:val="24"/>
                <w:szCs w:val="24"/>
                <w:rtl/>
              </w:rPr>
            </w:pPr>
            <w:r w:rsidRPr="00A53181">
              <w:rPr>
                <w:rFonts w:cs="Arial" w:hint="cs"/>
                <w:b/>
                <w:bCs/>
                <w:color w:val="2504EC"/>
                <w:rtl/>
                <w:lang w:bidi="ar-SA"/>
              </w:rPr>
              <w:t>ل</w:t>
            </w:r>
            <w:r w:rsidRPr="00A53181">
              <w:rPr>
                <w:rFonts w:cs="Arial"/>
                <w:b/>
                <w:bCs/>
                <w:color w:val="2504EC"/>
                <w:rtl/>
                <w:lang w:bidi="ar-SA"/>
              </w:rPr>
              <w:t>شحن الجسم المعطى بشحنة سالبة مطابقة في القيمة المطلقة لشحنة الجسم في ال</w:t>
            </w:r>
            <w:r>
              <w:rPr>
                <w:rFonts w:cs="Arial" w:hint="cs"/>
                <w:b/>
                <w:bCs/>
                <w:color w:val="2504EC"/>
                <w:rtl/>
                <w:lang w:bidi="ar-SA"/>
              </w:rPr>
              <w:t>بند</w:t>
            </w:r>
            <w:r w:rsidRPr="00A53181">
              <w:rPr>
                <w:rFonts w:cs="Arial"/>
                <w:b/>
                <w:bCs/>
                <w:color w:val="2504EC"/>
                <w:rtl/>
                <w:lang w:bidi="ar-SA"/>
              </w:rPr>
              <w:t xml:space="preserve"> السابق، </w:t>
            </w:r>
            <w:r>
              <w:rPr>
                <w:rFonts w:cs="Arial" w:hint="cs"/>
                <w:b/>
                <w:bCs/>
                <w:color w:val="2504EC"/>
                <w:rtl/>
                <w:lang w:bidi="ar-SA"/>
              </w:rPr>
              <w:t>وبنفس</w:t>
            </w:r>
            <w:r w:rsidRPr="00A53181">
              <w:rPr>
                <w:rFonts w:cs="Arial"/>
                <w:b/>
                <w:bCs/>
                <w:color w:val="2504EC"/>
                <w:rtl/>
                <w:lang w:bidi="ar-SA"/>
              </w:rPr>
              <w:t xml:space="preserve"> نصف قطر الم</w:t>
            </w:r>
            <w:r>
              <w:rPr>
                <w:rFonts w:cs="Arial" w:hint="cs"/>
                <w:b/>
                <w:bCs/>
                <w:color w:val="2504EC"/>
                <w:rtl/>
                <w:lang w:bidi="ar-SA"/>
              </w:rPr>
              <w:t>س</w:t>
            </w:r>
            <w:r w:rsidRPr="00A53181">
              <w:rPr>
                <w:rFonts w:cs="Arial"/>
                <w:b/>
                <w:bCs/>
                <w:color w:val="2504EC"/>
                <w:rtl/>
                <w:lang w:bidi="ar-SA"/>
              </w:rPr>
              <w:t>ار والسرعة والكتلة.</w:t>
            </w:r>
          </w:p>
        </w:tc>
        <w:tc>
          <w:tcPr>
            <w:tcW w:w="2116" w:type="dxa"/>
          </w:tcPr>
          <w:p w14:paraId="44738E2F" w14:textId="6027F9D8" w:rsidR="00105B8C" w:rsidRDefault="00097AFA" w:rsidP="00105B8C">
            <w:pPr>
              <w:rPr>
                <w:b/>
                <w:bCs/>
                <w:color w:val="2504EC"/>
                <w:sz w:val="32"/>
                <w:szCs w:val="32"/>
                <w:rtl/>
                <w:lang w:bidi="ar-SA"/>
              </w:rPr>
            </w:pPr>
            <w:r w:rsidRPr="00097AFA">
              <w:rPr>
                <w:rFonts w:hint="cs"/>
                <w:b/>
                <w:bCs/>
                <w:color w:val="2504EC"/>
                <w:sz w:val="24"/>
                <w:szCs w:val="24"/>
                <w:rtl/>
                <w:lang w:bidi="ar-SA"/>
              </w:rPr>
              <w:t>ج</w:t>
            </w:r>
            <w:r>
              <w:rPr>
                <w:rFonts w:hint="cs"/>
                <w:b/>
                <w:bCs/>
                <w:color w:val="2504EC"/>
                <w:sz w:val="24"/>
                <w:szCs w:val="24"/>
                <w:rtl/>
              </w:rPr>
              <w:t xml:space="preserve"> </w:t>
            </w:r>
            <w:r w:rsidR="00105B8C">
              <w:rPr>
                <w:rFonts w:hint="cs"/>
                <w:b/>
                <w:bCs/>
                <w:color w:val="2504EC"/>
                <w:sz w:val="24"/>
                <w:szCs w:val="24"/>
                <w:rtl/>
              </w:rPr>
              <w:t>.5.5-</w:t>
            </w:r>
            <w:r w:rsidR="00AD1470">
              <w:rPr>
                <w:rtl/>
                <w:lang w:bidi="ar-SA"/>
              </w:rPr>
              <w:t xml:space="preserve"> </w:t>
            </w:r>
            <w:r w:rsidR="00AD1470" w:rsidRPr="00AD1470">
              <w:rPr>
                <w:rFonts w:cs="Arial"/>
                <w:b/>
                <w:bCs/>
                <w:color w:val="2504EC"/>
                <w:rtl/>
                <w:lang w:bidi="ar-SA"/>
              </w:rPr>
              <w:t>ما الذي سيتغير في حركة الجسم المشحون نتيجة تغير إشارة الشحنة؟</w:t>
            </w:r>
          </w:p>
        </w:tc>
        <w:tc>
          <w:tcPr>
            <w:tcW w:w="2131" w:type="dxa"/>
            <w:vMerge/>
          </w:tcPr>
          <w:p w14:paraId="20227632" w14:textId="77777777" w:rsidR="00105B8C" w:rsidRPr="00337B0F" w:rsidRDefault="00105B8C" w:rsidP="00105B8C">
            <w:pPr>
              <w:rPr>
                <w:b/>
                <w:bCs/>
                <w:color w:val="92D050"/>
                <w:sz w:val="32"/>
                <w:szCs w:val="32"/>
                <w:rtl/>
              </w:rPr>
            </w:pPr>
          </w:p>
        </w:tc>
        <w:tc>
          <w:tcPr>
            <w:tcW w:w="2830" w:type="dxa"/>
          </w:tcPr>
          <w:p w14:paraId="651D1CD3" w14:textId="2418AFB8" w:rsidR="00105B8C" w:rsidRPr="00CA0CE5" w:rsidRDefault="00441A56" w:rsidP="00105B8C">
            <w:pPr>
              <w:rPr>
                <w:rFonts w:eastAsiaTheme="minorEastAsia"/>
                <w:b/>
                <w:bCs/>
                <w:iCs/>
                <w:color w:val="2504EC"/>
                <w:rtl/>
                <w:lang w:bidi="ar-SA"/>
              </w:rPr>
            </w:pPr>
            <w:r w:rsidRPr="00441A56">
              <w:rPr>
                <w:rFonts w:cs="Arial"/>
                <w:b/>
                <w:bCs/>
                <w:color w:val="2504EC"/>
                <w:rtl/>
                <w:lang w:bidi="ar-SA"/>
              </w:rPr>
              <w:t xml:space="preserve">سيتغير اتجاه الحركة، وسيتحرك الجسم في حركة دائرية </w:t>
            </w:r>
            <w:r>
              <w:rPr>
                <w:rFonts w:cs="Arial" w:hint="cs"/>
                <w:b/>
                <w:bCs/>
                <w:color w:val="2504EC"/>
                <w:rtl/>
                <w:lang w:bidi="ar-SA"/>
              </w:rPr>
              <w:t>منتظم</w:t>
            </w:r>
            <w:r w:rsidRPr="00441A56">
              <w:rPr>
                <w:rFonts w:cs="Arial"/>
                <w:b/>
                <w:bCs/>
                <w:color w:val="2504EC"/>
                <w:rtl/>
                <w:lang w:bidi="ar-SA"/>
              </w:rPr>
              <w:t>ة عكس اتجاه عقارب الساعة.</w:t>
            </w:r>
          </w:p>
        </w:tc>
        <w:tc>
          <w:tcPr>
            <w:tcW w:w="3554" w:type="dxa"/>
          </w:tcPr>
          <w:p w14:paraId="28E7C17E" w14:textId="4EFEEF89" w:rsidR="00105B8C" w:rsidRPr="00CA0CE5" w:rsidRDefault="00D61728" w:rsidP="00105B8C">
            <w:pPr>
              <w:rPr>
                <w:b/>
                <w:bCs/>
                <w:color w:val="FF0000"/>
                <w:sz w:val="20"/>
                <w:szCs w:val="20"/>
                <w:rtl/>
              </w:rPr>
            </w:pPr>
            <w:r>
              <w:rPr>
                <w:rFonts w:cs="Arial" w:hint="cs"/>
                <w:b/>
                <w:bCs/>
                <w:color w:val="FF0000"/>
                <w:sz w:val="20"/>
                <w:szCs w:val="20"/>
                <w:rtl/>
                <w:lang w:bidi="ar-SA"/>
              </w:rPr>
              <w:t>لحظة</w:t>
            </w:r>
            <w:r w:rsidRPr="00D61728">
              <w:rPr>
                <w:rFonts w:cs="Arial"/>
                <w:b/>
                <w:bCs/>
                <w:color w:val="FF0000"/>
                <w:sz w:val="20"/>
                <w:szCs w:val="20"/>
                <w:rtl/>
                <w:lang w:bidi="ar-SA"/>
              </w:rPr>
              <w:t xml:space="preserve"> تتغير شحنة الجسم، فإن اتجاه القوة المغناطيسية سوف ينعكس، وست</w:t>
            </w:r>
            <w:r w:rsidR="00CA7523">
              <w:rPr>
                <w:rFonts w:cs="Arial" w:hint="cs"/>
                <w:b/>
                <w:bCs/>
                <w:color w:val="FF0000"/>
                <w:sz w:val="20"/>
                <w:szCs w:val="20"/>
                <w:rtl/>
                <w:lang w:bidi="ar-SA"/>
              </w:rPr>
              <w:t>كون</w:t>
            </w:r>
            <w:r w:rsidRPr="00D61728">
              <w:rPr>
                <w:rFonts w:cs="Arial"/>
                <w:b/>
                <w:bCs/>
                <w:color w:val="FF0000"/>
                <w:sz w:val="20"/>
                <w:szCs w:val="20"/>
                <w:rtl/>
                <w:lang w:bidi="ar-SA"/>
              </w:rPr>
              <w:t xml:space="preserve"> الحركة في </w:t>
            </w:r>
            <w:r w:rsidR="00CA7523">
              <w:rPr>
                <w:rFonts w:cs="Arial" w:hint="cs"/>
                <w:b/>
                <w:bCs/>
                <w:color w:val="FF0000"/>
                <w:sz w:val="20"/>
                <w:szCs w:val="20"/>
                <w:rtl/>
                <w:lang w:bidi="ar-SA"/>
              </w:rPr>
              <w:t>اتجاه</w:t>
            </w:r>
            <w:r w:rsidRPr="00D61728">
              <w:rPr>
                <w:rFonts w:cs="Arial"/>
                <w:b/>
                <w:bCs/>
                <w:color w:val="FF0000"/>
                <w:sz w:val="20"/>
                <w:szCs w:val="20"/>
                <w:rtl/>
                <w:lang w:bidi="ar-SA"/>
              </w:rPr>
              <w:t xml:space="preserve"> آخر.</w:t>
            </w:r>
            <w:r w:rsidR="00105B8C" w:rsidRPr="00CA0CE5">
              <w:rPr>
                <w:rFonts w:hint="cs"/>
                <w:b/>
                <w:bCs/>
                <w:color w:val="FF0000"/>
                <w:sz w:val="20"/>
                <w:szCs w:val="20"/>
                <w:rtl/>
              </w:rPr>
              <w:t xml:space="preserve"> </w:t>
            </w:r>
          </w:p>
        </w:tc>
        <w:tc>
          <w:tcPr>
            <w:tcW w:w="840" w:type="dxa"/>
          </w:tcPr>
          <w:p w14:paraId="6C0A24A6" w14:textId="17F05C1C" w:rsidR="00D40FF0" w:rsidRPr="000F571B" w:rsidRDefault="000F571B" w:rsidP="00105B8C">
            <w:pPr>
              <w:jc w:val="center"/>
              <w:rPr>
                <w:sz w:val="14"/>
                <w:szCs w:val="14"/>
              </w:rPr>
            </w:pPr>
            <w:hyperlink r:id="rId1347" w:history="1">
              <w:r w:rsidRPr="000F571B">
                <w:rPr>
                  <w:rStyle w:val="Hyperlink"/>
                  <w:sz w:val="14"/>
                  <w:szCs w:val="14"/>
                </w:rPr>
                <w:t>https://moodle.youcube.co.il/mod/book/view.php?id=3804&amp;chapterid=8825</w:t>
              </w:r>
            </w:hyperlink>
          </w:p>
          <w:p w14:paraId="5C99CD7D" w14:textId="65593C7F" w:rsidR="000F571B" w:rsidRPr="000F571B" w:rsidRDefault="000F571B" w:rsidP="00105B8C">
            <w:pPr>
              <w:jc w:val="center"/>
              <w:rPr>
                <w:sz w:val="14"/>
                <w:szCs w:val="14"/>
              </w:rPr>
            </w:pPr>
          </w:p>
        </w:tc>
      </w:tr>
      <w:tr w:rsidR="00105B8C" w14:paraId="0438E9E6" w14:textId="77777777" w:rsidTr="63C9D70F">
        <w:tc>
          <w:tcPr>
            <w:tcW w:w="3556" w:type="dxa"/>
          </w:tcPr>
          <w:p w14:paraId="5C85DF5D" w14:textId="77777777" w:rsidR="00105B8C" w:rsidRPr="003A738D" w:rsidRDefault="00105B8C" w:rsidP="00105B8C">
            <w:pPr>
              <w:rPr>
                <w:b/>
                <w:bCs/>
                <w:color w:val="2504EC"/>
                <w:sz w:val="32"/>
                <w:szCs w:val="32"/>
                <w:rtl/>
              </w:rPr>
            </w:pPr>
          </w:p>
        </w:tc>
        <w:tc>
          <w:tcPr>
            <w:tcW w:w="2116" w:type="dxa"/>
          </w:tcPr>
          <w:p w14:paraId="16D6EA73" w14:textId="6D1CA327" w:rsidR="00105B8C"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4DECF453" w14:textId="79953396" w:rsidR="00105B8C" w:rsidRPr="00337B0F" w:rsidRDefault="00105B8C" w:rsidP="00105B8C">
            <w:pPr>
              <w:rPr>
                <w:b/>
                <w:bCs/>
                <w:color w:val="92D050"/>
                <w:sz w:val="32"/>
                <w:szCs w:val="32"/>
                <w:rtl/>
              </w:rPr>
            </w:pPr>
            <w:r w:rsidRPr="009050C0">
              <w:rPr>
                <w:rFonts w:cs="Arial"/>
                <w:b/>
                <w:bCs/>
                <w:color w:val="92D050"/>
                <w:sz w:val="32"/>
                <w:szCs w:val="32"/>
                <w:rtl/>
                <w:lang w:bidi="ar-SA"/>
              </w:rPr>
              <w:t>المبادئ الفيزيائية</w:t>
            </w:r>
          </w:p>
        </w:tc>
        <w:tc>
          <w:tcPr>
            <w:tcW w:w="2830" w:type="dxa"/>
          </w:tcPr>
          <w:p w14:paraId="1665F6FC" w14:textId="1D3E1E61" w:rsidR="00105B8C" w:rsidRPr="00337B0F" w:rsidRDefault="00105B8C" w:rsidP="00105B8C">
            <w:pPr>
              <w:jc w:val="center"/>
              <w:rPr>
                <w:b/>
                <w:bCs/>
                <w:color w:val="2706EA"/>
                <w:sz w:val="36"/>
                <w:szCs w:val="36"/>
                <w:rtl/>
              </w:rPr>
            </w:pPr>
            <w:r>
              <w:rPr>
                <w:rFonts w:hint="cs"/>
                <w:b/>
                <w:bCs/>
                <w:color w:val="2706EA"/>
                <w:sz w:val="36"/>
                <w:szCs w:val="36"/>
                <w:rtl/>
                <w:lang w:bidi="ar-SA"/>
              </w:rPr>
              <w:t>الإجابة</w:t>
            </w:r>
          </w:p>
        </w:tc>
        <w:tc>
          <w:tcPr>
            <w:tcW w:w="3554" w:type="dxa"/>
          </w:tcPr>
          <w:p w14:paraId="60C0EB6D" w14:textId="71F22771" w:rsidR="00105B8C" w:rsidRPr="00337B0F" w:rsidRDefault="00105B8C" w:rsidP="00105B8C">
            <w:pPr>
              <w:rPr>
                <w:b/>
                <w:bCs/>
                <w:color w:val="FF0000"/>
                <w:sz w:val="32"/>
                <w:szCs w:val="32"/>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6414922E" w14:textId="4D573DDC" w:rsidR="00105B8C" w:rsidRPr="00562A5B" w:rsidRDefault="00105B8C" w:rsidP="00105B8C">
            <w:pPr>
              <w:jc w:val="center"/>
              <w:rPr>
                <w:b/>
                <w:bCs/>
                <w:color w:val="2707E9"/>
                <w:sz w:val="24"/>
                <w:szCs w:val="24"/>
                <w:rtl/>
              </w:rPr>
            </w:pPr>
            <w:r>
              <w:rPr>
                <w:rFonts w:hint="cs"/>
                <w:b/>
                <w:bCs/>
                <w:color w:val="2707E9"/>
                <w:sz w:val="24"/>
                <w:szCs w:val="24"/>
                <w:rtl/>
                <w:lang w:bidi="ar-SA"/>
              </w:rPr>
              <w:t>الحل الكامل</w:t>
            </w:r>
          </w:p>
        </w:tc>
      </w:tr>
      <w:tr w:rsidR="00105B8C" w14:paraId="5CD8AB55" w14:textId="77777777" w:rsidTr="63C9D70F">
        <w:tc>
          <w:tcPr>
            <w:tcW w:w="3556" w:type="dxa"/>
            <w:vMerge w:val="restart"/>
          </w:tcPr>
          <w:p w14:paraId="1671C159" w14:textId="3704B47C" w:rsidR="00105B8C" w:rsidRDefault="00BD724E" w:rsidP="00105B8C">
            <w:pPr>
              <w:rPr>
                <w:rFonts w:ascii="Calibri" w:hAnsi="Calibri" w:cs="Calibri"/>
                <w:b/>
                <w:bCs/>
                <w:color w:val="2504EC"/>
                <w:sz w:val="24"/>
                <w:szCs w:val="24"/>
                <w:rtl/>
                <w:lang w:bidi="ar-SA"/>
              </w:rPr>
            </w:pPr>
            <w:r w:rsidRPr="00BD724E">
              <w:rPr>
                <w:rFonts w:cs="Arial"/>
                <w:b/>
                <w:bCs/>
                <w:color w:val="2504EC"/>
                <w:rtl/>
                <w:lang w:bidi="ar-SA"/>
              </w:rPr>
              <w:t xml:space="preserve">ج.6- جسم </w:t>
            </w:r>
            <w:r>
              <w:rPr>
                <w:rFonts w:cs="Arial" w:hint="cs"/>
                <w:b/>
                <w:bCs/>
                <w:color w:val="2504EC"/>
                <w:rtl/>
                <w:lang w:bidi="ar-SA"/>
              </w:rPr>
              <w:t>كتلت</w:t>
            </w:r>
            <w:r w:rsidRPr="00BD724E">
              <w:rPr>
                <w:rFonts w:cs="Arial"/>
                <w:b/>
                <w:bCs/>
                <w:color w:val="2504EC"/>
                <w:rtl/>
                <w:lang w:bidi="ar-SA"/>
              </w:rPr>
              <w:t>ه 3 ك</w:t>
            </w:r>
            <w:r>
              <w:rPr>
                <w:rFonts w:cs="Arial" w:hint="cs"/>
                <w:b/>
                <w:bCs/>
                <w:color w:val="2504EC"/>
                <w:rtl/>
                <w:lang w:bidi="ar-SA"/>
              </w:rPr>
              <w:t>غ</w:t>
            </w:r>
            <w:r w:rsidRPr="00BD724E">
              <w:rPr>
                <w:rFonts w:cs="Arial"/>
                <w:b/>
                <w:bCs/>
                <w:color w:val="2504EC"/>
                <w:rtl/>
                <w:lang w:bidi="ar-SA"/>
              </w:rPr>
              <w:t>م م</w:t>
            </w:r>
            <w:r>
              <w:rPr>
                <w:rFonts w:cs="Arial" w:hint="cs"/>
                <w:b/>
                <w:bCs/>
                <w:color w:val="2504EC"/>
                <w:rtl/>
                <w:lang w:bidi="ar-SA"/>
              </w:rPr>
              <w:t>شحون</w:t>
            </w:r>
            <w:r w:rsidRPr="00BD724E">
              <w:rPr>
                <w:rFonts w:cs="Arial"/>
                <w:b/>
                <w:bCs/>
                <w:color w:val="2504EC"/>
                <w:rtl/>
                <w:lang w:bidi="ar-SA"/>
              </w:rPr>
              <w:t xml:space="preserve"> بشحنة مقدارها </w:t>
            </w:r>
            <w:r>
              <w:rPr>
                <w:b/>
                <w:bCs/>
                <w:color w:val="2504EC"/>
                <w:sz w:val="24"/>
                <w:szCs w:val="24"/>
              </w:rPr>
              <w:t>0.3C</w:t>
            </w:r>
            <w:r w:rsidRPr="00BD724E">
              <w:rPr>
                <w:rFonts w:cs="Arial"/>
                <w:b/>
                <w:bCs/>
                <w:color w:val="2504EC"/>
                <w:rtl/>
                <w:lang w:bidi="ar-SA"/>
              </w:rPr>
              <w:t xml:space="preserve"> يتحرك من الشمال إلى الجنوب.</w:t>
            </w:r>
          </w:p>
          <w:p w14:paraId="25132DEE" w14:textId="77777777" w:rsidR="00105B8C" w:rsidRDefault="00105B8C" w:rsidP="00105B8C">
            <w:pPr>
              <w:rPr>
                <w:rFonts w:ascii="Calibri" w:hAnsi="Calibri" w:cs="Calibri"/>
                <w:b/>
                <w:bCs/>
                <w:color w:val="2504EC"/>
                <w:sz w:val="24"/>
                <w:szCs w:val="24"/>
                <w:rtl/>
              </w:rPr>
            </w:pPr>
          </w:p>
          <w:p w14:paraId="6BD5B895" w14:textId="7DF1C296" w:rsidR="00105B8C" w:rsidRDefault="00BD724E" w:rsidP="00105B8C">
            <w:pPr>
              <w:rPr>
                <w:rFonts w:ascii="Calibri" w:hAnsi="Calibri" w:cs="Calibri"/>
                <w:b/>
                <w:bCs/>
                <w:color w:val="2504EC"/>
                <w:sz w:val="24"/>
                <w:szCs w:val="24"/>
                <w:rtl/>
                <w:lang w:bidi="ar-SA"/>
              </w:rPr>
            </w:pPr>
            <w:r w:rsidRPr="00BD724E">
              <w:rPr>
                <w:rFonts w:ascii="Calibri" w:hAnsi="Calibri" w:cs="Calibri"/>
                <w:b/>
                <w:bCs/>
                <w:color w:val="2504EC"/>
                <w:rtl/>
                <w:lang w:bidi="ar-SA"/>
              </w:rPr>
              <w:t>وأثناء حرك</w:t>
            </w:r>
            <w:r w:rsidR="0013696A">
              <w:rPr>
                <w:rFonts w:ascii="Calibri" w:hAnsi="Calibri" w:cs="Calibri" w:hint="cs"/>
                <w:b/>
                <w:bCs/>
                <w:color w:val="2504EC"/>
                <w:rtl/>
                <w:lang w:bidi="ar-SA"/>
              </w:rPr>
              <w:t>ت</w:t>
            </w:r>
            <w:r w:rsidRPr="00BD724E">
              <w:rPr>
                <w:rFonts w:ascii="Calibri" w:hAnsi="Calibri" w:cs="Calibri"/>
                <w:b/>
                <w:bCs/>
                <w:color w:val="2504EC"/>
                <w:rtl/>
                <w:lang w:bidi="ar-SA"/>
              </w:rPr>
              <w:t xml:space="preserve">ها، تمر الشحنة عبر </w:t>
            </w:r>
            <w:r>
              <w:rPr>
                <w:rFonts w:ascii="Calibri" w:hAnsi="Calibri" w:cs="Calibri" w:hint="cs"/>
                <w:b/>
                <w:bCs/>
                <w:color w:val="2504EC"/>
                <w:rtl/>
                <w:lang w:bidi="ar-SA"/>
              </w:rPr>
              <w:t>حق</w:t>
            </w:r>
            <w:r w:rsidRPr="00BD724E">
              <w:rPr>
                <w:rFonts w:ascii="Calibri" w:hAnsi="Calibri" w:cs="Calibri"/>
                <w:b/>
                <w:bCs/>
                <w:color w:val="2504EC"/>
                <w:rtl/>
                <w:lang w:bidi="ar-SA"/>
              </w:rPr>
              <w:t xml:space="preserve">ل مغناطيسي </w:t>
            </w:r>
            <w:r>
              <w:rPr>
                <w:rFonts w:ascii="Calibri" w:hAnsi="Calibri" w:cs="Calibri" w:hint="cs"/>
                <w:b/>
                <w:bCs/>
                <w:color w:val="2504EC"/>
                <w:rtl/>
                <w:lang w:bidi="ar-SA"/>
              </w:rPr>
              <w:t>شد</w:t>
            </w:r>
            <w:r w:rsidRPr="00BD724E">
              <w:rPr>
                <w:rFonts w:ascii="Calibri" w:hAnsi="Calibri" w:cs="Calibri"/>
                <w:b/>
                <w:bCs/>
                <w:color w:val="2504EC"/>
                <w:rtl/>
                <w:lang w:bidi="ar-SA"/>
              </w:rPr>
              <w:t>ته 40 تسلا.</w:t>
            </w:r>
          </w:p>
          <w:p w14:paraId="01172405" w14:textId="77777777" w:rsidR="00105B8C" w:rsidRDefault="00105B8C" w:rsidP="00105B8C">
            <w:pPr>
              <w:rPr>
                <w:rFonts w:ascii="Calibri" w:hAnsi="Calibri" w:cs="Calibri"/>
                <w:b/>
                <w:bCs/>
                <w:color w:val="2504EC"/>
                <w:sz w:val="24"/>
                <w:szCs w:val="24"/>
                <w:rtl/>
                <w:lang w:bidi="ar-SA"/>
              </w:rPr>
            </w:pPr>
          </w:p>
          <w:p w14:paraId="6FCD78E7" w14:textId="69B1BFD0" w:rsidR="00105B8C" w:rsidRDefault="00BD724E" w:rsidP="00105B8C">
            <w:pPr>
              <w:rPr>
                <w:rFonts w:ascii="Calibri" w:hAnsi="Calibri" w:cs="Calibri"/>
                <w:b/>
                <w:bCs/>
                <w:color w:val="2504EC"/>
                <w:sz w:val="24"/>
                <w:szCs w:val="24"/>
                <w:rtl/>
                <w:lang w:bidi="ar-SA"/>
              </w:rPr>
            </w:pPr>
            <w:r w:rsidRPr="00BD724E">
              <w:rPr>
                <w:rFonts w:ascii="Calibri" w:hAnsi="Calibri" w:cs="Calibri"/>
                <w:b/>
                <w:bCs/>
                <w:color w:val="2504EC"/>
                <w:rtl/>
                <w:lang w:bidi="ar-SA"/>
              </w:rPr>
              <w:t>ال</w:t>
            </w:r>
            <w:r w:rsidRPr="00BD724E">
              <w:rPr>
                <w:rFonts w:ascii="Calibri" w:hAnsi="Calibri" w:cs="Calibri" w:hint="cs"/>
                <w:b/>
                <w:bCs/>
                <w:color w:val="2504EC"/>
                <w:rtl/>
                <w:lang w:bidi="ar-SA"/>
              </w:rPr>
              <w:t>حق</w:t>
            </w:r>
            <w:r w:rsidRPr="00BD724E">
              <w:rPr>
                <w:rFonts w:ascii="Calibri" w:hAnsi="Calibri" w:cs="Calibri"/>
                <w:b/>
                <w:bCs/>
                <w:color w:val="2504EC"/>
                <w:rtl/>
                <w:lang w:bidi="ar-SA"/>
              </w:rPr>
              <w:t>ل المغناطيسي محدود بم</w:t>
            </w:r>
            <w:r w:rsidR="0013696A">
              <w:rPr>
                <w:rFonts w:ascii="Calibri" w:hAnsi="Calibri" w:cs="Calibri" w:hint="cs"/>
                <w:b/>
                <w:bCs/>
                <w:color w:val="2504EC"/>
                <w:rtl/>
                <w:lang w:bidi="ar-SA"/>
              </w:rPr>
              <w:t>نطقة</w:t>
            </w:r>
            <w:r w:rsidRPr="00BD724E">
              <w:rPr>
                <w:rFonts w:ascii="Calibri" w:hAnsi="Calibri" w:cs="Calibri"/>
                <w:b/>
                <w:bCs/>
                <w:color w:val="2504EC"/>
                <w:rtl/>
                <w:lang w:bidi="ar-SA"/>
              </w:rPr>
              <w:t xml:space="preserve"> مربع</w:t>
            </w:r>
            <w:r w:rsidR="0013696A">
              <w:rPr>
                <w:rFonts w:ascii="Calibri" w:hAnsi="Calibri" w:cs="Calibri" w:hint="cs"/>
                <w:b/>
                <w:bCs/>
                <w:color w:val="2504EC"/>
                <w:rtl/>
                <w:lang w:bidi="ar-SA"/>
              </w:rPr>
              <w:t>ة</w:t>
            </w:r>
            <w:r w:rsidRPr="00BD724E">
              <w:rPr>
                <w:rFonts w:ascii="Calibri" w:hAnsi="Calibri" w:cs="Calibri"/>
                <w:b/>
                <w:bCs/>
                <w:color w:val="2504EC"/>
                <w:rtl/>
                <w:lang w:bidi="ar-SA"/>
              </w:rPr>
              <w:t xml:space="preserve"> كما هو موضح في الشكل الذي أمامك:</w:t>
            </w:r>
          </w:p>
          <w:p w14:paraId="38A432C0" w14:textId="77777777" w:rsidR="00105B8C" w:rsidRDefault="00105B8C" w:rsidP="00105B8C">
            <w:pPr>
              <w:rPr>
                <w:rFonts w:ascii="Calibri" w:hAnsi="Calibri" w:cs="Calibri"/>
                <w:b/>
                <w:bCs/>
                <w:color w:val="2504EC"/>
                <w:sz w:val="24"/>
                <w:szCs w:val="24"/>
                <w:rtl/>
              </w:rPr>
            </w:pPr>
            <w:r w:rsidRPr="009A32CD">
              <w:rPr>
                <w:rFonts w:ascii="Calibri" w:hAnsi="Calibri" w:cs="Calibri"/>
                <w:b/>
                <w:bCs/>
                <w:noProof/>
                <w:color w:val="2504EC"/>
                <w:sz w:val="24"/>
                <w:szCs w:val="24"/>
                <w:rtl/>
              </w:rPr>
              <w:drawing>
                <wp:inline distT="0" distB="0" distL="0" distR="0" wp14:anchorId="5B2F7E24" wp14:editId="48071E94">
                  <wp:extent cx="2120900" cy="1751330"/>
                  <wp:effectExtent l="0" t="0" r="0" b="1270"/>
                  <wp:docPr id="1662427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2714" name=""/>
                          <pic:cNvPicPr/>
                        </pic:nvPicPr>
                        <pic:blipFill>
                          <a:blip r:embed="rId1348"/>
                          <a:stretch>
                            <a:fillRect/>
                          </a:stretch>
                        </pic:blipFill>
                        <pic:spPr>
                          <a:xfrm>
                            <a:off x="0" y="0"/>
                            <a:ext cx="2120900" cy="1751330"/>
                          </a:xfrm>
                          <a:prstGeom prst="rect">
                            <a:avLst/>
                          </a:prstGeom>
                        </pic:spPr>
                      </pic:pic>
                    </a:graphicData>
                  </a:graphic>
                </wp:inline>
              </w:drawing>
            </w:r>
          </w:p>
          <w:p w14:paraId="2632FD38" w14:textId="54BA5F57" w:rsidR="00105B8C" w:rsidRDefault="00BD724E" w:rsidP="00105B8C">
            <w:pPr>
              <w:rPr>
                <w:rFonts w:ascii="Calibri" w:hAnsi="Calibri" w:cs="Calibri"/>
                <w:b/>
                <w:bCs/>
                <w:color w:val="2504EC"/>
                <w:rtl/>
                <w:lang w:bidi="ar-SA"/>
              </w:rPr>
            </w:pPr>
            <w:r w:rsidRPr="00BD724E">
              <w:rPr>
                <w:rFonts w:ascii="Calibri" w:hAnsi="Calibri" w:cs="Calibri"/>
                <w:b/>
                <w:bCs/>
                <w:color w:val="2504EC"/>
                <w:rtl/>
                <w:lang w:bidi="ar-SA"/>
              </w:rPr>
              <w:t>طول كل ضلع من أضلاع المربع 9 أمتار.</w:t>
            </w:r>
          </w:p>
          <w:p w14:paraId="0CB72DD5" w14:textId="77777777" w:rsidR="00BD724E" w:rsidRPr="00BD724E" w:rsidRDefault="00BD724E" w:rsidP="00105B8C">
            <w:pPr>
              <w:rPr>
                <w:rFonts w:ascii="Calibri" w:hAnsi="Calibri" w:cs="Calibri"/>
                <w:b/>
                <w:bCs/>
                <w:color w:val="2504EC"/>
                <w:rtl/>
                <w:lang w:bidi="ar-SA"/>
              </w:rPr>
            </w:pPr>
          </w:p>
          <w:p w14:paraId="0D291C3F" w14:textId="1999C66A" w:rsidR="00105B8C" w:rsidRPr="00BD724E" w:rsidRDefault="00BD724E" w:rsidP="00105B8C">
            <w:pPr>
              <w:rPr>
                <w:rFonts w:ascii="Calibri" w:hAnsi="Calibri" w:cs="Calibri"/>
                <w:b/>
                <w:bCs/>
                <w:color w:val="2504EC"/>
                <w:rtl/>
                <w:lang w:bidi="ar-SA"/>
              </w:rPr>
            </w:pPr>
            <w:r w:rsidRPr="00BD724E">
              <w:rPr>
                <w:rFonts w:ascii="Calibri" w:hAnsi="Calibri" w:cs="Calibri"/>
                <w:b/>
                <w:bCs/>
                <w:color w:val="2504EC"/>
                <w:rtl/>
                <w:lang w:bidi="ar-SA"/>
              </w:rPr>
              <w:t>يدخل الجسم المشحون إلى ال</w:t>
            </w:r>
            <w:r w:rsidRPr="00BD724E">
              <w:rPr>
                <w:rFonts w:ascii="Calibri" w:hAnsi="Calibri" w:cs="Calibri" w:hint="cs"/>
                <w:b/>
                <w:bCs/>
                <w:color w:val="2504EC"/>
                <w:rtl/>
                <w:lang w:bidi="ar-SA"/>
              </w:rPr>
              <w:t>حق</w:t>
            </w:r>
            <w:r w:rsidRPr="00BD724E">
              <w:rPr>
                <w:rFonts w:ascii="Calibri" w:hAnsi="Calibri" w:cs="Calibri"/>
                <w:b/>
                <w:bCs/>
                <w:color w:val="2504EC"/>
                <w:rtl/>
                <w:lang w:bidi="ar-SA"/>
              </w:rPr>
              <w:t xml:space="preserve">ل المغناطيسي في منتصف الجانب </w:t>
            </w:r>
            <w:r w:rsidRPr="00BD724E">
              <w:rPr>
                <w:rFonts w:ascii="Calibri" w:hAnsi="Calibri" w:cs="Calibri"/>
                <w:b/>
                <w:bCs/>
                <w:color w:val="2504EC"/>
              </w:rPr>
              <w:t>AB</w:t>
            </w:r>
            <w:r w:rsidRPr="00BD724E">
              <w:rPr>
                <w:rFonts w:ascii="Calibri" w:hAnsi="Calibri" w:cs="Calibri"/>
                <w:b/>
                <w:bCs/>
                <w:color w:val="2504EC"/>
                <w:rtl/>
                <w:lang w:bidi="ar-SA"/>
              </w:rPr>
              <w:t>.</w:t>
            </w:r>
          </w:p>
        </w:tc>
        <w:tc>
          <w:tcPr>
            <w:tcW w:w="2116" w:type="dxa"/>
          </w:tcPr>
          <w:p w14:paraId="7D2D5AA0" w14:textId="395BF880"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706EA"/>
                <w:rtl/>
              </w:rPr>
              <w:t xml:space="preserve"> </w:t>
            </w:r>
            <w:r w:rsidR="00105B8C">
              <w:rPr>
                <w:rFonts w:hint="cs"/>
                <w:b/>
                <w:bCs/>
                <w:color w:val="2706EA"/>
                <w:rtl/>
              </w:rPr>
              <w:t xml:space="preserve">.1.6- </w:t>
            </w:r>
            <w:r w:rsidR="00AD1470" w:rsidRPr="00AD1470">
              <w:rPr>
                <w:rFonts w:cs="Arial"/>
                <w:b/>
                <w:bCs/>
                <w:color w:val="2706EA"/>
                <w:rtl/>
                <w:lang w:bidi="ar-SA"/>
              </w:rPr>
              <w:t>بعد دخول الجسم المشحون إلى ال</w:t>
            </w:r>
            <w:r w:rsidR="00AD1470">
              <w:rPr>
                <w:rFonts w:cs="Arial" w:hint="cs"/>
                <w:b/>
                <w:bCs/>
                <w:color w:val="2706EA"/>
                <w:rtl/>
                <w:lang w:bidi="ar-SA"/>
              </w:rPr>
              <w:t>حق</w:t>
            </w:r>
            <w:r w:rsidR="00AD1470" w:rsidRPr="00AD1470">
              <w:rPr>
                <w:rFonts w:cs="Arial"/>
                <w:b/>
                <w:bCs/>
                <w:color w:val="2706EA"/>
                <w:rtl/>
                <w:lang w:bidi="ar-SA"/>
              </w:rPr>
              <w:t>ل المغناطيسي، في أي اتجاه ينحرف نحو الشرق أم الغرب؟</w:t>
            </w:r>
          </w:p>
        </w:tc>
        <w:tc>
          <w:tcPr>
            <w:tcW w:w="2131" w:type="dxa"/>
            <w:vMerge w:val="restart"/>
          </w:tcPr>
          <w:p w14:paraId="0C258DA1"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21465D50" w14:textId="77777777" w:rsidR="00E8618D" w:rsidRPr="00E8618D" w:rsidRDefault="00E8618D" w:rsidP="00E8618D">
            <w:pPr>
              <w:rPr>
                <w:b/>
                <w:bCs/>
                <w:color w:val="00B050"/>
                <w:sz w:val="12"/>
                <w:szCs w:val="12"/>
                <w:rtl/>
              </w:rPr>
            </w:pPr>
          </w:p>
          <w:p w14:paraId="23768022" w14:textId="77777777" w:rsidR="00E8618D" w:rsidRPr="00E8618D" w:rsidRDefault="00E8618D" w:rsidP="00E8618D">
            <w:pPr>
              <w:rPr>
                <w:b/>
                <w:bCs/>
                <w:color w:val="92D050"/>
              </w:rPr>
            </w:pPr>
            <w:r w:rsidRPr="00E8618D">
              <w:rPr>
                <w:rFonts w:cs="Arial"/>
                <w:b/>
                <w:bCs/>
                <w:noProof/>
                <w:color w:val="92D050"/>
                <w:rtl/>
              </w:rPr>
              <w:drawing>
                <wp:inline distT="0" distB="0" distL="0" distR="0" wp14:anchorId="5C384411" wp14:editId="759819DD">
                  <wp:extent cx="1216025" cy="219710"/>
                  <wp:effectExtent l="0" t="0" r="3175" b="8890"/>
                  <wp:docPr id="2591033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141E696D" w14:textId="77777777" w:rsidR="00E8618D" w:rsidRPr="00E8618D" w:rsidRDefault="00E8618D" w:rsidP="00E8618D">
            <w:pPr>
              <w:rPr>
                <w:b/>
                <w:bCs/>
                <w:color w:val="92D050"/>
                <w:rtl/>
              </w:rPr>
            </w:pPr>
          </w:p>
          <w:p w14:paraId="6DBF429A" w14:textId="77777777" w:rsidR="00E8618D" w:rsidRPr="00E8618D" w:rsidRDefault="00E8618D" w:rsidP="00E8618D">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5D6AFD23" w14:textId="77777777" w:rsidR="00E8618D" w:rsidRPr="00E8618D" w:rsidRDefault="00E8618D" w:rsidP="00E8618D">
            <w:pPr>
              <w:rPr>
                <w:b/>
                <w:bCs/>
                <w:color w:val="92D050"/>
                <w:rtl/>
              </w:rPr>
            </w:pPr>
          </w:p>
          <w:p w14:paraId="6C7E16D5"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67251D62" wp14:editId="15E51A3C">
                  <wp:extent cx="964565" cy="922255"/>
                  <wp:effectExtent l="0" t="0" r="6985" b="0"/>
                  <wp:docPr id="6761760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3C3ED188" w14:textId="77777777" w:rsidR="00E8618D" w:rsidRPr="00E8618D" w:rsidRDefault="00E8618D" w:rsidP="00E8618D">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50F91477" w14:textId="77777777" w:rsidR="00E8618D" w:rsidRPr="00E8618D" w:rsidRDefault="00E8618D" w:rsidP="00E8618D">
            <w:pPr>
              <w:rPr>
                <w:b/>
                <w:bCs/>
                <w:color w:val="00B050"/>
                <w:rtl/>
                <w:lang w:bidi="ar-SA"/>
              </w:rPr>
            </w:pPr>
          </w:p>
          <w:p w14:paraId="7E92ECB2" w14:textId="77777777" w:rsidR="00E8618D" w:rsidRPr="00E8618D" w:rsidRDefault="00E8618D" w:rsidP="00E8618D">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658F7634"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112C3D47" wp14:editId="69377939">
                  <wp:extent cx="1216025" cy="403860"/>
                  <wp:effectExtent l="0" t="0" r="3175" b="0"/>
                  <wp:docPr id="8791890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4BB68760" w14:textId="77777777" w:rsidR="00E8618D" w:rsidRPr="00E8618D" w:rsidRDefault="00E8618D" w:rsidP="00E8618D">
            <w:pPr>
              <w:rPr>
                <w:b/>
                <w:bCs/>
                <w:color w:val="00B050"/>
              </w:rPr>
            </w:pPr>
          </w:p>
          <w:p w14:paraId="34744997" w14:textId="77777777" w:rsidR="00E8618D" w:rsidRPr="00E8618D" w:rsidRDefault="00E8618D" w:rsidP="00E8618D">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6C37E5EB" w14:textId="77777777" w:rsidR="00E8618D" w:rsidRPr="00E8618D" w:rsidRDefault="00E8618D" w:rsidP="00E8618D">
            <w:pPr>
              <w:jc w:val="center"/>
              <w:rPr>
                <w:b/>
                <w:bCs/>
                <w:color w:val="00B050"/>
                <w:rtl/>
              </w:rPr>
            </w:pPr>
            <w:r w:rsidRPr="00E8618D">
              <w:rPr>
                <w:rFonts w:cs="Arial"/>
                <w:b/>
                <w:bCs/>
                <w:noProof/>
                <w:color w:val="00B050"/>
                <w:rtl/>
              </w:rPr>
              <w:drawing>
                <wp:inline distT="0" distB="0" distL="0" distR="0" wp14:anchorId="103274E6" wp14:editId="7ABB5253">
                  <wp:extent cx="670560" cy="318516"/>
                  <wp:effectExtent l="0" t="0" r="0" b="5715"/>
                  <wp:docPr id="5251494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377C4DD3" w14:textId="77777777" w:rsidR="00E8618D" w:rsidRPr="00E8618D" w:rsidRDefault="00E8618D" w:rsidP="00E8618D">
            <w:pPr>
              <w:rPr>
                <w:b/>
                <w:bCs/>
                <w:color w:val="00B050"/>
                <w:rtl/>
              </w:rPr>
            </w:pPr>
          </w:p>
          <w:p w14:paraId="36C26F65" w14:textId="77777777" w:rsidR="00E8618D" w:rsidRDefault="00E8618D" w:rsidP="00E8618D">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64D4E686" w14:textId="6C07A3A5" w:rsidR="00105B8C" w:rsidRDefault="00105B8C" w:rsidP="00105B8C">
            <w:pPr>
              <w:rPr>
                <w:color w:val="00B050"/>
                <w:rtl/>
              </w:rPr>
            </w:pPr>
          </w:p>
          <w:p w14:paraId="50332004" w14:textId="156AB1C6" w:rsidR="00105B8C"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3932AEE1" wp14:editId="686BBF2F">
                  <wp:extent cx="1150720" cy="426757"/>
                  <wp:effectExtent l="0" t="0" r="0" b="0"/>
                  <wp:docPr id="15409064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06481" name=""/>
                          <pic:cNvPicPr/>
                        </pic:nvPicPr>
                        <pic:blipFill>
                          <a:blip r:embed="rId1333"/>
                          <a:stretch>
                            <a:fillRect/>
                          </a:stretch>
                        </pic:blipFill>
                        <pic:spPr>
                          <a:xfrm>
                            <a:off x="0" y="0"/>
                            <a:ext cx="1150720" cy="426757"/>
                          </a:xfrm>
                          <a:prstGeom prst="rect">
                            <a:avLst/>
                          </a:prstGeom>
                        </pic:spPr>
                      </pic:pic>
                    </a:graphicData>
                  </a:graphic>
                </wp:inline>
              </w:drawing>
            </w:r>
          </w:p>
          <w:p w14:paraId="54602520" w14:textId="77777777" w:rsidR="00105B8C" w:rsidRDefault="00105B8C" w:rsidP="00105B8C">
            <w:pPr>
              <w:rPr>
                <w:b/>
                <w:bCs/>
                <w:color w:val="92D050"/>
                <w:rtl/>
              </w:rPr>
            </w:pPr>
          </w:p>
        </w:tc>
        <w:tc>
          <w:tcPr>
            <w:tcW w:w="2830" w:type="dxa"/>
          </w:tcPr>
          <w:p w14:paraId="077D1724" w14:textId="77777777" w:rsidR="00105B8C" w:rsidRDefault="00105B8C" w:rsidP="00105B8C">
            <w:pPr>
              <w:rPr>
                <w:b/>
                <w:bCs/>
                <w:color w:val="2706EA"/>
                <w:rtl/>
              </w:rPr>
            </w:pPr>
          </w:p>
          <w:p w14:paraId="64ED83BD" w14:textId="3C954C60" w:rsidR="00105B8C" w:rsidRPr="00522304" w:rsidRDefault="00441A56" w:rsidP="00105B8C">
            <w:pPr>
              <w:jc w:val="center"/>
              <w:rPr>
                <w:b/>
                <w:bCs/>
                <w:lang w:bidi="ar-SA"/>
              </w:rPr>
            </w:pPr>
            <w:r w:rsidRPr="00441A56">
              <w:rPr>
                <w:rFonts w:cs="Arial"/>
                <w:b/>
                <w:bCs/>
                <w:color w:val="2706EA"/>
                <w:rtl/>
                <w:lang w:bidi="ar-SA"/>
              </w:rPr>
              <w:t>ست</w:t>
            </w:r>
            <w:r>
              <w:rPr>
                <w:rFonts w:cs="Arial" w:hint="cs"/>
                <w:b/>
                <w:bCs/>
                <w:color w:val="2706EA"/>
                <w:rtl/>
                <w:lang w:bidi="ar-SA"/>
              </w:rPr>
              <w:t>نحرف الشحنة</w:t>
            </w:r>
            <w:r w:rsidRPr="00441A56">
              <w:rPr>
                <w:rFonts w:cs="Arial"/>
                <w:b/>
                <w:bCs/>
                <w:color w:val="2706EA"/>
                <w:rtl/>
                <w:lang w:bidi="ar-SA"/>
              </w:rPr>
              <w:t xml:space="preserve"> إلى الشرق.</w:t>
            </w:r>
          </w:p>
        </w:tc>
        <w:tc>
          <w:tcPr>
            <w:tcW w:w="3554" w:type="dxa"/>
          </w:tcPr>
          <w:p w14:paraId="6AEF75BF" w14:textId="7439B14D" w:rsidR="00105B8C" w:rsidRDefault="00D61728" w:rsidP="00105B8C">
            <w:pPr>
              <w:rPr>
                <w:b/>
                <w:bCs/>
                <w:color w:val="FF0000"/>
                <w:rtl/>
                <w:lang w:bidi="ar-SA"/>
              </w:rPr>
            </w:pPr>
            <w:r w:rsidRPr="00D61728">
              <w:rPr>
                <w:rFonts w:cs="Arial"/>
                <w:b/>
                <w:bCs/>
                <w:color w:val="FF0000"/>
                <w:rtl/>
                <w:lang w:bidi="ar-SA"/>
              </w:rPr>
              <w:t>سوف ينحرف الجسم المشحون وفقًا لاتجاه القوة المغناطيسية المؤثرة عليه.</w:t>
            </w:r>
          </w:p>
        </w:tc>
        <w:tc>
          <w:tcPr>
            <w:tcW w:w="840" w:type="dxa"/>
          </w:tcPr>
          <w:p w14:paraId="43A16B2E" w14:textId="0644A93D" w:rsidR="00D40FF0" w:rsidRPr="000F571B" w:rsidRDefault="000F571B" w:rsidP="00105B8C">
            <w:pPr>
              <w:jc w:val="center"/>
              <w:rPr>
                <w:sz w:val="14"/>
                <w:szCs w:val="14"/>
                <w:lang w:bidi="ar-SA"/>
              </w:rPr>
            </w:pPr>
            <w:hyperlink r:id="rId1349" w:history="1">
              <w:r w:rsidRPr="000F571B">
                <w:rPr>
                  <w:rStyle w:val="Hyperlink"/>
                  <w:sz w:val="14"/>
                  <w:szCs w:val="14"/>
                </w:rPr>
                <w:t>https://moodle.youcube.co.il/mod/book/view.php?id=3804&amp;chapterid=8806</w:t>
              </w:r>
            </w:hyperlink>
          </w:p>
          <w:p w14:paraId="30237F55" w14:textId="23BF0E80" w:rsidR="000F571B" w:rsidRPr="000F571B" w:rsidRDefault="000F571B" w:rsidP="00105B8C">
            <w:pPr>
              <w:jc w:val="center"/>
              <w:rPr>
                <w:sz w:val="6"/>
                <w:szCs w:val="6"/>
                <w:rtl/>
                <w:lang w:bidi="ar-SA"/>
              </w:rPr>
            </w:pPr>
          </w:p>
        </w:tc>
      </w:tr>
      <w:tr w:rsidR="00105B8C" w14:paraId="15069040" w14:textId="77777777" w:rsidTr="63C9D70F">
        <w:tc>
          <w:tcPr>
            <w:tcW w:w="3556" w:type="dxa"/>
            <w:vMerge/>
          </w:tcPr>
          <w:p w14:paraId="7F31B258" w14:textId="77777777" w:rsidR="00105B8C" w:rsidRPr="003A738D" w:rsidRDefault="00105B8C" w:rsidP="00105B8C">
            <w:pPr>
              <w:rPr>
                <w:b/>
                <w:bCs/>
                <w:color w:val="2504EC"/>
                <w:sz w:val="32"/>
                <w:szCs w:val="32"/>
                <w:rtl/>
              </w:rPr>
            </w:pPr>
          </w:p>
        </w:tc>
        <w:tc>
          <w:tcPr>
            <w:tcW w:w="2116" w:type="dxa"/>
          </w:tcPr>
          <w:p w14:paraId="473017FE" w14:textId="4FCE96B9" w:rsidR="00AD1470" w:rsidRPr="00AD1470" w:rsidRDefault="00097AFA" w:rsidP="00AD1470">
            <w:pPr>
              <w:rPr>
                <w:b/>
                <w:bCs/>
                <w:color w:val="2706EA"/>
                <w:rtl/>
              </w:rPr>
            </w:pPr>
            <w:r w:rsidRPr="00097AFA">
              <w:rPr>
                <w:rFonts w:hint="cs"/>
                <w:b/>
                <w:bCs/>
                <w:color w:val="2504EC"/>
                <w:sz w:val="24"/>
                <w:szCs w:val="24"/>
                <w:rtl/>
                <w:lang w:bidi="ar-SA"/>
              </w:rPr>
              <w:t>ج</w:t>
            </w:r>
            <w:r>
              <w:rPr>
                <w:rFonts w:hint="cs"/>
                <w:b/>
                <w:bCs/>
                <w:color w:val="2706EA"/>
                <w:rtl/>
              </w:rPr>
              <w:t xml:space="preserve"> </w:t>
            </w:r>
            <w:r w:rsidR="00105B8C">
              <w:rPr>
                <w:rFonts w:hint="cs"/>
                <w:b/>
                <w:bCs/>
                <w:color w:val="2706EA"/>
                <w:rtl/>
              </w:rPr>
              <w:t xml:space="preserve">.2.6- </w:t>
            </w:r>
            <w:r w:rsidR="00AD1470" w:rsidRPr="00AD1470">
              <w:rPr>
                <w:rFonts w:cs="Arial"/>
                <w:b/>
                <w:bCs/>
                <w:color w:val="2706EA"/>
                <w:rtl/>
                <w:lang w:bidi="ar-SA"/>
              </w:rPr>
              <w:t>عندما يدخل الجسم إلى ال</w:t>
            </w:r>
            <w:r w:rsidR="00AD1470">
              <w:rPr>
                <w:rFonts w:cs="Arial" w:hint="cs"/>
                <w:b/>
                <w:bCs/>
                <w:color w:val="2706EA"/>
                <w:rtl/>
                <w:lang w:bidi="ar-SA"/>
              </w:rPr>
              <w:t>حقل</w:t>
            </w:r>
            <w:r w:rsidR="00AD1470" w:rsidRPr="00AD1470">
              <w:rPr>
                <w:rFonts w:cs="Arial"/>
                <w:b/>
                <w:bCs/>
                <w:color w:val="2706EA"/>
                <w:rtl/>
                <w:lang w:bidi="ar-SA"/>
              </w:rPr>
              <w:t xml:space="preserve"> بسرعة منخفضة، فإنه يتحرك داخل ال</w:t>
            </w:r>
            <w:r w:rsidR="00AD1470">
              <w:rPr>
                <w:rFonts w:cs="Arial" w:hint="cs"/>
                <w:b/>
                <w:bCs/>
                <w:color w:val="2706EA"/>
                <w:rtl/>
                <w:lang w:bidi="ar-SA"/>
              </w:rPr>
              <w:t xml:space="preserve">حقل بحركة </w:t>
            </w:r>
            <w:r w:rsidR="00AD1470" w:rsidRPr="00AD1470">
              <w:rPr>
                <w:rFonts w:cs="Arial"/>
                <w:b/>
                <w:bCs/>
                <w:color w:val="2706EA"/>
                <w:rtl/>
                <w:lang w:bidi="ar-SA"/>
              </w:rPr>
              <w:t>حدوة الحصان ويعود إلى الشمال.</w:t>
            </w:r>
          </w:p>
          <w:p w14:paraId="7A5E4EF0" w14:textId="078EE782" w:rsidR="00105B8C" w:rsidRPr="004A1305" w:rsidRDefault="00AD1470" w:rsidP="00AD1470">
            <w:pPr>
              <w:rPr>
                <w:b/>
                <w:bCs/>
                <w:color w:val="2706EA"/>
                <w:sz w:val="16"/>
                <w:szCs w:val="16"/>
                <w:rtl/>
              </w:rPr>
            </w:pPr>
            <w:r w:rsidRPr="00AD1470">
              <w:rPr>
                <w:rFonts w:cs="Arial"/>
                <w:b/>
                <w:bCs/>
                <w:color w:val="2706EA"/>
                <w:rtl/>
                <w:lang w:bidi="ar-SA"/>
              </w:rPr>
              <w:t>احسب السرعة القصوى للجسم الذي سيتحرك به شمالا عند مغادرة ال</w:t>
            </w:r>
            <w:r>
              <w:rPr>
                <w:rFonts w:cs="Arial" w:hint="cs"/>
                <w:b/>
                <w:bCs/>
                <w:color w:val="2706EA"/>
                <w:rtl/>
                <w:lang w:bidi="ar-SA"/>
              </w:rPr>
              <w:t>حق</w:t>
            </w:r>
            <w:r w:rsidRPr="00AD1470">
              <w:rPr>
                <w:rFonts w:cs="Arial"/>
                <w:b/>
                <w:bCs/>
                <w:color w:val="2706EA"/>
                <w:rtl/>
                <w:lang w:bidi="ar-SA"/>
              </w:rPr>
              <w:t>ل المغناطيسي.</w:t>
            </w:r>
          </w:p>
        </w:tc>
        <w:tc>
          <w:tcPr>
            <w:tcW w:w="2131" w:type="dxa"/>
            <w:vMerge/>
          </w:tcPr>
          <w:p w14:paraId="0F074035" w14:textId="77777777" w:rsidR="00105B8C" w:rsidRDefault="00105B8C" w:rsidP="00105B8C">
            <w:pPr>
              <w:rPr>
                <w:b/>
                <w:bCs/>
                <w:color w:val="92D050"/>
                <w:rtl/>
              </w:rPr>
            </w:pPr>
          </w:p>
        </w:tc>
        <w:tc>
          <w:tcPr>
            <w:tcW w:w="2830" w:type="dxa"/>
          </w:tcPr>
          <w:p w14:paraId="2436DDD7" w14:textId="77777777" w:rsidR="00105B8C" w:rsidRDefault="00105B8C" w:rsidP="00105B8C">
            <w:pPr>
              <w:jc w:val="center"/>
              <w:rPr>
                <w:rtl/>
              </w:rPr>
            </w:pPr>
          </w:p>
          <w:p w14:paraId="67E93780" w14:textId="77777777" w:rsidR="00105B8C" w:rsidRDefault="00105B8C" w:rsidP="00105B8C">
            <w:pPr>
              <w:jc w:val="center"/>
              <w:rPr>
                <w:rtl/>
              </w:rPr>
            </w:pPr>
          </w:p>
          <w:p w14:paraId="790324C1" w14:textId="77777777" w:rsidR="00105B8C" w:rsidRDefault="00105B8C" w:rsidP="00105B8C">
            <w:pPr>
              <w:jc w:val="center"/>
              <w:rPr>
                <w:rtl/>
              </w:rPr>
            </w:pPr>
          </w:p>
          <w:p w14:paraId="08A5F89A" w14:textId="77777777" w:rsidR="00105B8C" w:rsidRDefault="00105B8C" w:rsidP="00105B8C">
            <w:pPr>
              <w:jc w:val="center"/>
            </w:pPr>
            <w:r w:rsidRPr="00A21D86">
              <w:rPr>
                <w:rFonts w:cs="Arial"/>
                <w:noProof/>
                <w:rtl/>
              </w:rPr>
              <w:drawing>
                <wp:inline distT="0" distB="0" distL="0" distR="0" wp14:anchorId="74DB78AD" wp14:editId="22B18C2C">
                  <wp:extent cx="571550" cy="335309"/>
                  <wp:effectExtent l="0" t="0" r="0" b="7620"/>
                  <wp:docPr id="11524657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65749" name=""/>
                          <pic:cNvPicPr/>
                        </pic:nvPicPr>
                        <pic:blipFill>
                          <a:blip r:embed="rId1350"/>
                          <a:stretch>
                            <a:fillRect/>
                          </a:stretch>
                        </pic:blipFill>
                        <pic:spPr>
                          <a:xfrm>
                            <a:off x="0" y="0"/>
                            <a:ext cx="571550" cy="335309"/>
                          </a:xfrm>
                          <a:prstGeom prst="rect">
                            <a:avLst/>
                          </a:prstGeom>
                        </pic:spPr>
                      </pic:pic>
                    </a:graphicData>
                  </a:graphic>
                </wp:inline>
              </w:drawing>
            </w:r>
          </w:p>
        </w:tc>
        <w:tc>
          <w:tcPr>
            <w:tcW w:w="3554" w:type="dxa"/>
          </w:tcPr>
          <w:p w14:paraId="623EE26B" w14:textId="577CB315" w:rsidR="00105B8C" w:rsidRDefault="00D61728" w:rsidP="00D61728">
            <w:pPr>
              <w:rPr>
                <w:b/>
                <w:bCs/>
                <w:color w:val="FF0000"/>
                <w:rtl/>
              </w:rPr>
            </w:pPr>
            <w:r w:rsidRPr="00D61728">
              <w:rPr>
                <w:rFonts w:cs="Arial"/>
                <w:b/>
                <w:bCs/>
                <w:color w:val="FF0000"/>
                <w:rtl/>
                <w:lang w:bidi="ar-SA"/>
              </w:rPr>
              <w:t xml:space="preserve">عندما يتحرك الجسم المشحون بأقصى سرعة ويتحرك شمالًا </w:t>
            </w:r>
            <w:r>
              <w:rPr>
                <w:rFonts w:cs="Arial" w:hint="cs"/>
                <w:b/>
                <w:bCs/>
                <w:color w:val="FF0000"/>
                <w:rtl/>
                <w:lang w:bidi="ar-SA"/>
              </w:rPr>
              <w:t>عند خروجه</w:t>
            </w:r>
            <w:r w:rsidRPr="00D61728">
              <w:rPr>
                <w:rFonts w:cs="Arial"/>
                <w:b/>
                <w:bCs/>
                <w:color w:val="FF0000"/>
                <w:rtl/>
                <w:lang w:bidi="ar-SA"/>
              </w:rPr>
              <w:t>، فإنه سيترك ال</w:t>
            </w:r>
            <w:r>
              <w:rPr>
                <w:rFonts w:cs="Arial" w:hint="cs"/>
                <w:b/>
                <w:bCs/>
                <w:color w:val="FF0000"/>
                <w:rtl/>
                <w:lang w:bidi="ar-SA"/>
              </w:rPr>
              <w:t>حق</w:t>
            </w:r>
            <w:r w:rsidRPr="00D61728">
              <w:rPr>
                <w:rFonts w:cs="Arial"/>
                <w:b/>
                <w:bCs/>
                <w:color w:val="FF0000"/>
                <w:rtl/>
                <w:lang w:bidi="ar-SA"/>
              </w:rPr>
              <w:t xml:space="preserve">ل المغناطيسي </w:t>
            </w:r>
            <w:r>
              <w:rPr>
                <w:rFonts w:cs="Arial" w:hint="cs"/>
                <w:b/>
                <w:bCs/>
                <w:color w:val="FF0000"/>
                <w:rtl/>
                <w:lang w:bidi="ar-SA"/>
              </w:rPr>
              <w:t>في</w:t>
            </w:r>
            <w:r w:rsidRPr="00D61728">
              <w:rPr>
                <w:rFonts w:cs="Arial"/>
                <w:b/>
                <w:bCs/>
                <w:color w:val="FF0000"/>
                <w:rtl/>
                <w:lang w:bidi="ar-SA"/>
              </w:rPr>
              <w:t xml:space="preserve"> النقطة </w:t>
            </w:r>
            <w:r w:rsidRPr="00D61728">
              <w:rPr>
                <w:b/>
                <w:bCs/>
                <w:color w:val="FF0000"/>
              </w:rPr>
              <w:t>A</w:t>
            </w:r>
            <w:r w:rsidRPr="00D61728">
              <w:rPr>
                <w:rFonts w:cs="Arial"/>
                <w:b/>
                <w:bCs/>
                <w:color w:val="FF0000"/>
                <w:rtl/>
                <w:lang w:bidi="ar-SA"/>
              </w:rPr>
              <w:t>.</w:t>
            </w:r>
          </w:p>
          <w:p w14:paraId="2180FEBC" w14:textId="77777777" w:rsidR="00105B8C" w:rsidRDefault="00105B8C" w:rsidP="00105B8C">
            <w:pPr>
              <w:rPr>
                <w:b/>
                <w:bCs/>
                <w:color w:val="FF0000"/>
                <w:rtl/>
              </w:rPr>
            </w:pPr>
          </w:p>
          <w:p w14:paraId="6CB9404B" w14:textId="77777777" w:rsidR="00105B8C" w:rsidRDefault="00105B8C" w:rsidP="00105B8C">
            <w:pPr>
              <w:rPr>
                <w:b/>
                <w:bCs/>
                <w:color w:val="FF0000"/>
                <w:rtl/>
              </w:rPr>
            </w:pPr>
          </w:p>
        </w:tc>
        <w:tc>
          <w:tcPr>
            <w:tcW w:w="840" w:type="dxa"/>
          </w:tcPr>
          <w:p w14:paraId="300BEEA1" w14:textId="27C3B462" w:rsidR="006F32EE" w:rsidRPr="000F571B" w:rsidRDefault="000F571B" w:rsidP="00105B8C">
            <w:pPr>
              <w:jc w:val="center"/>
              <w:rPr>
                <w:sz w:val="14"/>
                <w:szCs w:val="14"/>
              </w:rPr>
            </w:pPr>
            <w:hyperlink r:id="rId1351" w:history="1">
              <w:r w:rsidRPr="000F571B">
                <w:rPr>
                  <w:rStyle w:val="Hyperlink"/>
                  <w:sz w:val="14"/>
                  <w:szCs w:val="14"/>
                </w:rPr>
                <w:t>https://moodle.youcube.co.il/mod/book/view.php?id=3804&amp;chapterid=8807</w:t>
              </w:r>
            </w:hyperlink>
          </w:p>
          <w:p w14:paraId="6E2ED0A1" w14:textId="332C344E" w:rsidR="000F571B" w:rsidRPr="000F571B" w:rsidRDefault="000F571B" w:rsidP="00105B8C">
            <w:pPr>
              <w:jc w:val="center"/>
              <w:rPr>
                <w:rtl/>
              </w:rPr>
            </w:pPr>
          </w:p>
        </w:tc>
      </w:tr>
      <w:tr w:rsidR="00105B8C" w14:paraId="400FD3BA" w14:textId="77777777" w:rsidTr="63C9D70F">
        <w:tc>
          <w:tcPr>
            <w:tcW w:w="3556" w:type="dxa"/>
            <w:vMerge/>
          </w:tcPr>
          <w:p w14:paraId="37D8A01F" w14:textId="77777777" w:rsidR="00105B8C" w:rsidRPr="003A738D" w:rsidRDefault="00105B8C" w:rsidP="00105B8C">
            <w:pPr>
              <w:rPr>
                <w:b/>
                <w:bCs/>
                <w:color w:val="2504EC"/>
                <w:sz w:val="32"/>
                <w:szCs w:val="32"/>
                <w:rtl/>
              </w:rPr>
            </w:pPr>
          </w:p>
        </w:tc>
        <w:tc>
          <w:tcPr>
            <w:tcW w:w="2116" w:type="dxa"/>
          </w:tcPr>
          <w:p w14:paraId="0C8399EF" w14:textId="197C1DC2"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706EA"/>
                <w:rtl/>
              </w:rPr>
              <w:t xml:space="preserve"> </w:t>
            </w:r>
            <w:r w:rsidR="00105B8C">
              <w:rPr>
                <w:rFonts w:hint="cs"/>
                <w:b/>
                <w:bCs/>
                <w:color w:val="2706EA"/>
                <w:rtl/>
              </w:rPr>
              <w:t xml:space="preserve">.3.6- </w:t>
            </w:r>
            <w:r w:rsidR="00AD1470" w:rsidRPr="00AD1470">
              <w:rPr>
                <w:rFonts w:cs="Arial"/>
                <w:b/>
                <w:bCs/>
                <w:color w:val="2706EA"/>
                <w:rtl/>
                <w:lang w:bidi="ar-SA"/>
              </w:rPr>
              <w:t>احسب زمن حركة الجسم المشحون في ال</w:t>
            </w:r>
            <w:r w:rsidR="00AD1470">
              <w:rPr>
                <w:rFonts w:cs="Arial" w:hint="cs"/>
                <w:b/>
                <w:bCs/>
                <w:color w:val="2706EA"/>
                <w:rtl/>
                <w:lang w:bidi="ar-SA"/>
              </w:rPr>
              <w:t>بند</w:t>
            </w:r>
            <w:r w:rsidR="00AD1470" w:rsidRPr="00AD1470">
              <w:rPr>
                <w:rFonts w:cs="Arial"/>
                <w:b/>
                <w:bCs/>
                <w:color w:val="2706EA"/>
                <w:rtl/>
                <w:lang w:bidi="ar-SA"/>
              </w:rPr>
              <w:t xml:space="preserve"> السابق منذ لحظة دخوله ال</w:t>
            </w:r>
            <w:r w:rsidR="00AD1470">
              <w:rPr>
                <w:rFonts w:cs="Arial" w:hint="cs"/>
                <w:b/>
                <w:bCs/>
                <w:color w:val="2706EA"/>
                <w:rtl/>
                <w:lang w:bidi="ar-SA"/>
              </w:rPr>
              <w:t>حق</w:t>
            </w:r>
            <w:r w:rsidR="00AD1470" w:rsidRPr="00AD1470">
              <w:rPr>
                <w:rFonts w:cs="Arial"/>
                <w:b/>
                <w:bCs/>
                <w:color w:val="2706EA"/>
                <w:rtl/>
                <w:lang w:bidi="ar-SA"/>
              </w:rPr>
              <w:t xml:space="preserve">ل حتى خروجه من النقطة </w:t>
            </w:r>
            <w:r w:rsidR="00AD1470">
              <w:rPr>
                <w:rFonts w:cs="Arial"/>
                <w:b/>
                <w:bCs/>
                <w:color w:val="2706EA"/>
              </w:rPr>
              <w:t>A</w:t>
            </w:r>
            <w:r w:rsidR="00AD1470" w:rsidRPr="00AD1470">
              <w:rPr>
                <w:rFonts w:cs="Arial"/>
                <w:b/>
                <w:bCs/>
                <w:color w:val="2706EA"/>
                <w:rtl/>
                <w:lang w:bidi="ar-SA"/>
              </w:rPr>
              <w:t>.</w:t>
            </w:r>
          </w:p>
          <w:p w14:paraId="2FB5230B" w14:textId="77777777" w:rsidR="00105B8C" w:rsidRPr="004A1305" w:rsidRDefault="00105B8C" w:rsidP="00105B8C">
            <w:pPr>
              <w:rPr>
                <w:b/>
                <w:bCs/>
                <w:color w:val="2706EA"/>
                <w:sz w:val="14"/>
                <w:szCs w:val="14"/>
                <w:rtl/>
                <w:lang w:bidi="ar-SA"/>
              </w:rPr>
            </w:pPr>
          </w:p>
        </w:tc>
        <w:tc>
          <w:tcPr>
            <w:tcW w:w="2131" w:type="dxa"/>
            <w:vMerge/>
          </w:tcPr>
          <w:p w14:paraId="530E1FD5" w14:textId="77777777" w:rsidR="00105B8C" w:rsidRDefault="00105B8C" w:rsidP="00105B8C">
            <w:pPr>
              <w:rPr>
                <w:b/>
                <w:bCs/>
                <w:color w:val="92D050"/>
                <w:rtl/>
              </w:rPr>
            </w:pPr>
          </w:p>
        </w:tc>
        <w:tc>
          <w:tcPr>
            <w:tcW w:w="2830" w:type="dxa"/>
          </w:tcPr>
          <w:p w14:paraId="5FE8091E" w14:textId="77777777" w:rsidR="00105B8C" w:rsidRDefault="00105B8C" w:rsidP="00105B8C">
            <w:pPr>
              <w:jc w:val="center"/>
              <w:rPr>
                <w:rtl/>
              </w:rPr>
            </w:pPr>
          </w:p>
          <w:p w14:paraId="63B29C76" w14:textId="77777777" w:rsidR="00105B8C" w:rsidRDefault="00105B8C" w:rsidP="00105B8C">
            <w:pPr>
              <w:jc w:val="center"/>
            </w:pPr>
            <w:r w:rsidRPr="00B46B7A">
              <w:rPr>
                <w:rFonts w:cs="Arial"/>
                <w:noProof/>
                <w:rtl/>
              </w:rPr>
              <w:drawing>
                <wp:inline distT="0" distB="0" distL="0" distR="0" wp14:anchorId="105B2943" wp14:editId="144AA870">
                  <wp:extent cx="723963" cy="266723"/>
                  <wp:effectExtent l="0" t="0" r="0" b="0"/>
                  <wp:docPr id="1938228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28832" name=""/>
                          <pic:cNvPicPr/>
                        </pic:nvPicPr>
                        <pic:blipFill>
                          <a:blip r:embed="rId1352"/>
                          <a:stretch>
                            <a:fillRect/>
                          </a:stretch>
                        </pic:blipFill>
                        <pic:spPr>
                          <a:xfrm>
                            <a:off x="0" y="0"/>
                            <a:ext cx="723963" cy="266723"/>
                          </a:xfrm>
                          <a:prstGeom prst="rect">
                            <a:avLst/>
                          </a:prstGeom>
                        </pic:spPr>
                      </pic:pic>
                    </a:graphicData>
                  </a:graphic>
                </wp:inline>
              </w:drawing>
            </w:r>
          </w:p>
        </w:tc>
        <w:tc>
          <w:tcPr>
            <w:tcW w:w="3554" w:type="dxa"/>
          </w:tcPr>
          <w:p w14:paraId="56294F88" w14:textId="0D5434B9" w:rsidR="00105B8C" w:rsidRDefault="00D61728" w:rsidP="00105B8C">
            <w:pPr>
              <w:rPr>
                <w:b/>
                <w:bCs/>
                <w:color w:val="FF0000"/>
                <w:rtl/>
              </w:rPr>
            </w:pPr>
            <w:r>
              <w:rPr>
                <w:rFonts w:cs="Arial" w:hint="cs"/>
                <w:b/>
                <w:bCs/>
                <w:color w:val="FF0000"/>
                <w:rtl/>
                <w:lang w:bidi="ar-SA"/>
              </w:rPr>
              <w:t>زمن</w:t>
            </w:r>
            <w:r w:rsidRPr="00D61728">
              <w:rPr>
                <w:rFonts w:cs="Arial"/>
                <w:b/>
                <w:bCs/>
                <w:color w:val="FF0000"/>
                <w:rtl/>
                <w:lang w:bidi="ar-SA"/>
              </w:rPr>
              <w:t xml:space="preserve"> حركة الجسم الم</w:t>
            </w:r>
            <w:r>
              <w:rPr>
                <w:rFonts w:cs="Arial" w:hint="cs"/>
                <w:b/>
                <w:bCs/>
                <w:color w:val="FF0000"/>
                <w:rtl/>
                <w:lang w:bidi="ar-SA"/>
              </w:rPr>
              <w:t>شحون</w:t>
            </w:r>
            <w:r w:rsidRPr="00D61728">
              <w:rPr>
                <w:rFonts w:cs="Arial"/>
                <w:b/>
                <w:bCs/>
                <w:color w:val="FF0000"/>
                <w:rtl/>
                <w:lang w:bidi="ar-SA"/>
              </w:rPr>
              <w:t xml:space="preserve"> على طول نصف الدورة يساوي نصف </w:t>
            </w:r>
            <w:r>
              <w:rPr>
                <w:rFonts w:cs="Arial" w:hint="cs"/>
                <w:b/>
                <w:bCs/>
                <w:color w:val="FF0000"/>
                <w:rtl/>
                <w:lang w:bidi="ar-SA"/>
              </w:rPr>
              <w:t>زمن</w:t>
            </w:r>
            <w:r w:rsidRPr="00D61728">
              <w:rPr>
                <w:rFonts w:cs="Arial"/>
                <w:b/>
                <w:bCs/>
                <w:color w:val="FF0000"/>
                <w:rtl/>
                <w:lang w:bidi="ar-SA"/>
              </w:rPr>
              <w:t xml:space="preserve"> الدورة.</w:t>
            </w:r>
            <w:r w:rsidR="000605AA">
              <w:rPr>
                <w:rFonts w:hint="cs"/>
                <w:b/>
                <w:bCs/>
                <w:color w:val="FF0000"/>
                <w:rtl/>
              </w:rPr>
              <w:t xml:space="preserve"> </w:t>
            </w:r>
          </w:p>
        </w:tc>
        <w:tc>
          <w:tcPr>
            <w:tcW w:w="840" w:type="dxa"/>
          </w:tcPr>
          <w:p w14:paraId="5D056B76" w14:textId="672125B0" w:rsidR="006F32EE" w:rsidRPr="000F571B" w:rsidRDefault="000F571B" w:rsidP="00105B8C">
            <w:pPr>
              <w:jc w:val="center"/>
              <w:rPr>
                <w:sz w:val="14"/>
                <w:szCs w:val="14"/>
              </w:rPr>
            </w:pPr>
            <w:hyperlink r:id="rId1353" w:history="1">
              <w:r w:rsidRPr="000F571B">
                <w:rPr>
                  <w:rStyle w:val="Hyperlink"/>
                  <w:sz w:val="14"/>
                  <w:szCs w:val="14"/>
                </w:rPr>
                <w:t>https://moodle.youcube.co.il/mod/book/view.php?id=3804&amp;chapterid=8809</w:t>
              </w:r>
            </w:hyperlink>
          </w:p>
          <w:p w14:paraId="7A9BA4D7" w14:textId="79203E95" w:rsidR="000F571B" w:rsidRPr="000F571B" w:rsidRDefault="000F571B" w:rsidP="00105B8C">
            <w:pPr>
              <w:jc w:val="center"/>
              <w:rPr>
                <w:sz w:val="14"/>
                <w:szCs w:val="14"/>
                <w:rtl/>
              </w:rPr>
            </w:pPr>
          </w:p>
        </w:tc>
      </w:tr>
      <w:tr w:rsidR="00105B8C" w14:paraId="2D80F976" w14:textId="77777777" w:rsidTr="63C9D70F">
        <w:tc>
          <w:tcPr>
            <w:tcW w:w="3556" w:type="dxa"/>
            <w:vMerge/>
          </w:tcPr>
          <w:p w14:paraId="3A3A57B8" w14:textId="77777777" w:rsidR="00105B8C" w:rsidRPr="003A738D" w:rsidRDefault="00105B8C" w:rsidP="00105B8C">
            <w:pPr>
              <w:rPr>
                <w:b/>
                <w:bCs/>
                <w:color w:val="2504EC"/>
                <w:sz w:val="32"/>
                <w:szCs w:val="32"/>
                <w:rtl/>
              </w:rPr>
            </w:pPr>
          </w:p>
        </w:tc>
        <w:tc>
          <w:tcPr>
            <w:tcW w:w="2116" w:type="dxa"/>
          </w:tcPr>
          <w:p w14:paraId="6B43FCD1" w14:textId="5708261B" w:rsidR="00105B8C" w:rsidRDefault="00097AFA" w:rsidP="00105B8C">
            <w:pPr>
              <w:rPr>
                <w:b/>
                <w:bCs/>
                <w:color w:val="2706EA"/>
                <w:rtl/>
                <w:lang w:bidi="ar-SA"/>
              </w:rPr>
            </w:pPr>
            <w:r w:rsidRPr="00097AFA">
              <w:rPr>
                <w:rFonts w:hint="cs"/>
                <w:b/>
                <w:bCs/>
                <w:color w:val="2504EC"/>
                <w:sz w:val="24"/>
                <w:szCs w:val="24"/>
                <w:rtl/>
                <w:lang w:bidi="ar-SA"/>
              </w:rPr>
              <w:t>ج</w:t>
            </w:r>
            <w:r>
              <w:rPr>
                <w:rFonts w:hint="cs"/>
                <w:b/>
                <w:bCs/>
                <w:color w:val="2706EA"/>
                <w:rtl/>
              </w:rPr>
              <w:t xml:space="preserve"> </w:t>
            </w:r>
            <w:r w:rsidR="00105B8C">
              <w:rPr>
                <w:rFonts w:hint="cs"/>
                <w:b/>
                <w:bCs/>
                <w:color w:val="2706EA"/>
                <w:rtl/>
              </w:rPr>
              <w:t>.4.6-</w:t>
            </w:r>
            <w:r w:rsidR="00814EC5">
              <w:rPr>
                <w:rtl/>
                <w:lang w:bidi="ar-SA"/>
              </w:rPr>
              <w:t xml:space="preserve"> </w:t>
            </w:r>
            <w:r w:rsidR="00814EC5" w:rsidRPr="00814EC5">
              <w:rPr>
                <w:rFonts w:cs="Arial"/>
                <w:b/>
                <w:bCs/>
                <w:color w:val="2706EA"/>
                <w:rtl/>
                <w:lang w:bidi="ar-SA"/>
              </w:rPr>
              <w:t>احسب سرعة الجسم التي سيتحرك بها باتجاه الشرق عند خروجه من ال</w:t>
            </w:r>
            <w:r w:rsidR="00814EC5">
              <w:rPr>
                <w:rFonts w:cs="Arial" w:hint="cs"/>
                <w:b/>
                <w:bCs/>
                <w:color w:val="2706EA"/>
                <w:rtl/>
                <w:lang w:bidi="ar-SA"/>
              </w:rPr>
              <w:t>حق</w:t>
            </w:r>
            <w:r w:rsidR="00814EC5" w:rsidRPr="00814EC5">
              <w:rPr>
                <w:rFonts w:cs="Arial"/>
                <w:b/>
                <w:bCs/>
                <w:color w:val="2706EA"/>
                <w:rtl/>
                <w:lang w:bidi="ar-SA"/>
              </w:rPr>
              <w:t>ل المغناطيسي.</w:t>
            </w:r>
          </w:p>
        </w:tc>
        <w:tc>
          <w:tcPr>
            <w:tcW w:w="2131" w:type="dxa"/>
            <w:vMerge/>
          </w:tcPr>
          <w:p w14:paraId="2A46C900" w14:textId="77777777" w:rsidR="00105B8C" w:rsidRDefault="00105B8C" w:rsidP="00105B8C">
            <w:pPr>
              <w:rPr>
                <w:b/>
                <w:bCs/>
                <w:color w:val="92D050"/>
                <w:rtl/>
              </w:rPr>
            </w:pPr>
          </w:p>
        </w:tc>
        <w:tc>
          <w:tcPr>
            <w:tcW w:w="2830" w:type="dxa"/>
          </w:tcPr>
          <w:p w14:paraId="7899CE34" w14:textId="77777777" w:rsidR="00105B8C" w:rsidRDefault="00105B8C" w:rsidP="00105B8C">
            <w:pPr>
              <w:jc w:val="center"/>
            </w:pPr>
            <w:r w:rsidRPr="004A1305">
              <w:rPr>
                <w:rFonts w:cs="Arial"/>
                <w:noProof/>
                <w:rtl/>
              </w:rPr>
              <w:drawing>
                <wp:inline distT="0" distB="0" distL="0" distR="0" wp14:anchorId="0F2C93E7" wp14:editId="3C32B5C6">
                  <wp:extent cx="716342" cy="426757"/>
                  <wp:effectExtent l="0" t="0" r="7620" b="0"/>
                  <wp:docPr id="4495763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37724" name=""/>
                          <pic:cNvPicPr/>
                        </pic:nvPicPr>
                        <pic:blipFill>
                          <a:blip r:embed="rId1354"/>
                          <a:stretch>
                            <a:fillRect/>
                          </a:stretch>
                        </pic:blipFill>
                        <pic:spPr>
                          <a:xfrm>
                            <a:off x="0" y="0"/>
                            <a:ext cx="716342" cy="426757"/>
                          </a:xfrm>
                          <a:prstGeom prst="rect">
                            <a:avLst/>
                          </a:prstGeom>
                        </pic:spPr>
                      </pic:pic>
                    </a:graphicData>
                  </a:graphic>
                </wp:inline>
              </w:drawing>
            </w:r>
          </w:p>
        </w:tc>
        <w:tc>
          <w:tcPr>
            <w:tcW w:w="3554" w:type="dxa"/>
          </w:tcPr>
          <w:p w14:paraId="3F888C7D" w14:textId="4246A78D" w:rsidR="00105B8C" w:rsidRDefault="000605AA" w:rsidP="00105B8C">
            <w:pPr>
              <w:rPr>
                <w:b/>
                <w:bCs/>
                <w:color w:val="FF0000"/>
                <w:rtl/>
              </w:rPr>
            </w:pPr>
            <w:r w:rsidRPr="000605AA">
              <w:rPr>
                <w:rFonts w:cs="Arial"/>
                <w:b/>
                <w:bCs/>
                <w:color w:val="FF0000"/>
                <w:rtl/>
                <w:lang w:bidi="ar-SA"/>
              </w:rPr>
              <w:t>في الأسئلة التي تتناول حركة الشحنة في ال</w:t>
            </w:r>
            <w:r>
              <w:rPr>
                <w:rFonts w:cs="Arial" w:hint="cs"/>
                <w:b/>
                <w:bCs/>
                <w:color w:val="FF0000"/>
                <w:rtl/>
                <w:lang w:bidi="ar-SA"/>
              </w:rPr>
              <w:t>حق</w:t>
            </w:r>
            <w:r w:rsidRPr="000605AA">
              <w:rPr>
                <w:rFonts w:cs="Arial"/>
                <w:b/>
                <w:bCs/>
                <w:color w:val="FF0000"/>
                <w:rtl/>
                <w:lang w:bidi="ar-SA"/>
              </w:rPr>
              <w:t>ل المغناطيسي، من المهم وصف مسار حركة الجسم وإيجاد نصف قطر مسار الحركة من الرسم.</w:t>
            </w:r>
          </w:p>
        </w:tc>
        <w:tc>
          <w:tcPr>
            <w:tcW w:w="840" w:type="dxa"/>
          </w:tcPr>
          <w:p w14:paraId="58A5ADFA" w14:textId="56741E77" w:rsidR="0040079A" w:rsidRPr="000F571B" w:rsidRDefault="000F571B" w:rsidP="00105B8C">
            <w:pPr>
              <w:jc w:val="center"/>
              <w:rPr>
                <w:sz w:val="14"/>
                <w:szCs w:val="14"/>
                <w:rtl/>
                <w:lang w:bidi="ar-SA"/>
              </w:rPr>
            </w:pPr>
            <w:hyperlink r:id="rId1355" w:history="1">
              <w:r w:rsidRPr="000F571B">
                <w:rPr>
                  <w:rStyle w:val="Hyperlink"/>
                  <w:sz w:val="14"/>
                  <w:szCs w:val="14"/>
                </w:rPr>
                <w:t>https://moodle.youcube.co.il/mod/book/view.php?id=3804&amp;chapterid=8808</w:t>
              </w:r>
            </w:hyperlink>
          </w:p>
          <w:p w14:paraId="4A4E00C9" w14:textId="1538DE21" w:rsidR="000F571B" w:rsidRPr="004A1305" w:rsidRDefault="000F571B" w:rsidP="00105B8C">
            <w:pPr>
              <w:jc w:val="center"/>
              <w:rPr>
                <w:sz w:val="10"/>
                <w:szCs w:val="10"/>
                <w:rtl/>
                <w:lang w:bidi="ar-SA"/>
              </w:rPr>
            </w:pPr>
          </w:p>
        </w:tc>
      </w:tr>
      <w:tr w:rsidR="00105B8C" w14:paraId="5C17036E" w14:textId="77777777" w:rsidTr="63C9D70F">
        <w:tc>
          <w:tcPr>
            <w:tcW w:w="3556" w:type="dxa"/>
            <w:vMerge/>
          </w:tcPr>
          <w:p w14:paraId="47EEE08F" w14:textId="77777777" w:rsidR="00105B8C" w:rsidRPr="003A738D" w:rsidRDefault="00105B8C" w:rsidP="00105B8C">
            <w:pPr>
              <w:rPr>
                <w:b/>
                <w:bCs/>
                <w:color w:val="2504EC"/>
                <w:sz w:val="32"/>
                <w:szCs w:val="32"/>
                <w:rtl/>
              </w:rPr>
            </w:pPr>
          </w:p>
        </w:tc>
        <w:tc>
          <w:tcPr>
            <w:tcW w:w="2116" w:type="dxa"/>
          </w:tcPr>
          <w:p w14:paraId="3229ACBC" w14:textId="6EAACA20" w:rsidR="00105B8C" w:rsidRDefault="00097AFA" w:rsidP="00105B8C">
            <w:pPr>
              <w:rPr>
                <w:b/>
                <w:bCs/>
                <w:color w:val="2706EA"/>
                <w:rtl/>
              </w:rPr>
            </w:pPr>
            <w:r w:rsidRPr="00097AFA">
              <w:rPr>
                <w:rFonts w:hint="cs"/>
                <w:b/>
                <w:bCs/>
                <w:color w:val="2504EC"/>
                <w:sz w:val="24"/>
                <w:szCs w:val="24"/>
                <w:rtl/>
                <w:lang w:bidi="ar-SA"/>
              </w:rPr>
              <w:t>ج</w:t>
            </w:r>
            <w:r>
              <w:rPr>
                <w:rFonts w:hint="cs"/>
                <w:b/>
                <w:bCs/>
                <w:color w:val="2706EA"/>
                <w:rtl/>
              </w:rPr>
              <w:t xml:space="preserve"> </w:t>
            </w:r>
            <w:r w:rsidR="00105B8C">
              <w:rPr>
                <w:rFonts w:hint="cs"/>
                <w:b/>
                <w:bCs/>
                <w:color w:val="2706EA"/>
                <w:rtl/>
              </w:rPr>
              <w:t xml:space="preserve">.5.6- </w:t>
            </w:r>
            <w:r w:rsidR="00814EC5" w:rsidRPr="00814EC5">
              <w:rPr>
                <w:rFonts w:cs="Arial"/>
                <w:b/>
                <w:bCs/>
                <w:color w:val="2706EA"/>
                <w:rtl/>
                <w:lang w:bidi="ar-SA"/>
              </w:rPr>
              <w:t xml:space="preserve">احسب زمن حركة الجسم المشحون في القسم السابق من لحظة دخوله حتى خروجه شرقاً من الجهة </w:t>
            </w:r>
            <w:r w:rsidR="00814EC5" w:rsidRPr="00814EC5">
              <w:rPr>
                <w:b/>
                <w:bCs/>
                <w:color w:val="2706EA"/>
              </w:rPr>
              <w:t>AD</w:t>
            </w:r>
            <w:r w:rsidR="00814EC5" w:rsidRPr="00814EC5">
              <w:rPr>
                <w:rFonts w:cs="Arial"/>
                <w:b/>
                <w:bCs/>
                <w:color w:val="2706EA"/>
                <w:rtl/>
                <w:lang w:bidi="ar-SA"/>
              </w:rPr>
              <w:t>.</w:t>
            </w:r>
            <w:r w:rsidR="00105B8C">
              <w:rPr>
                <w:rFonts w:hint="cs"/>
                <w:b/>
                <w:bCs/>
                <w:color w:val="2706EA"/>
                <w:rtl/>
              </w:rPr>
              <w:t xml:space="preserve"> </w:t>
            </w:r>
          </w:p>
        </w:tc>
        <w:tc>
          <w:tcPr>
            <w:tcW w:w="2131" w:type="dxa"/>
            <w:vMerge/>
          </w:tcPr>
          <w:p w14:paraId="03D47986" w14:textId="77777777" w:rsidR="00105B8C" w:rsidRDefault="00105B8C" w:rsidP="00105B8C">
            <w:pPr>
              <w:rPr>
                <w:b/>
                <w:bCs/>
                <w:color w:val="92D050"/>
                <w:rtl/>
              </w:rPr>
            </w:pPr>
          </w:p>
        </w:tc>
        <w:tc>
          <w:tcPr>
            <w:tcW w:w="2830" w:type="dxa"/>
          </w:tcPr>
          <w:p w14:paraId="0946B943" w14:textId="77777777" w:rsidR="00105B8C" w:rsidRDefault="00105B8C" w:rsidP="00105B8C">
            <w:pPr>
              <w:jc w:val="center"/>
              <w:rPr>
                <w:rtl/>
              </w:rPr>
            </w:pPr>
          </w:p>
          <w:p w14:paraId="793DFFED" w14:textId="77777777" w:rsidR="00105B8C" w:rsidRDefault="00105B8C" w:rsidP="00105B8C">
            <w:pPr>
              <w:jc w:val="center"/>
              <w:rPr>
                <w:rtl/>
              </w:rPr>
            </w:pPr>
            <w:r w:rsidRPr="00B8335E">
              <w:rPr>
                <w:rFonts w:cs="Arial"/>
                <w:noProof/>
                <w:rtl/>
              </w:rPr>
              <w:drawing>
                <wp:inline distT="0" distB="0" distL="0" distR="0" wp14:anchorId="007430E5" wp14:editId="04846B01">
                  <wp:extent cx="746825" cy="373412"/>
                  <wp:effectExtent l="0" t="0" r="0" b="0"/>
                  <wp:docPr id="14540055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05594" name=""/>
                          <pic:cNvPicPr/>
                        </pic:nvPicPr>
                        <pic:blipFill>
                          <a:blip r:embed="rId1356"/>
                          <a:stretch>
                            <a:fillRect/>
                          </a:stretch>
                        </pic:blipFill>
                        <pic:spPr>
                          <a:xfrm>
                            <a:off x="0" y="0"/>
                            <a:ext cx="746825" cy="373412"/>
                          </a:xfrm>
                          <a:prstGeom prst="rect">
                            <a:avLst/>
                          </a:prstGeom>
                        </pic:spPr>
                      </pic:pic>
                    </a:graphicData>
                  </a:graphic>
                </wp:inline>
              </w:drawing>
            </w:r>
          </w:p>
          <w:p w14:paraId="5A9016F7" w14:textId="77777777" w:rsidR="00105B8C" w:rsidRDefault="00105B8C" w:rsidP="00105B8C">
            <w:pPr>
              <w:jc w:val="center"/>
              <w:rPr>
                <w:rtl/>
              </w:rPr>
            </w:pPr>
          </w:p>
          <w:p w14:paraId="348EC10E" w14:textId="77777777" w:rsidR="00105B8C" w:rsidRDefault="00105B8C" w:rsidP="00105B8C">
            <w:pPr>
              <w:jc w:val="center"/>
            </w:pPr>
          </w:p>
        </w:tc>
        <w:tc>
          <w:tcPr>
            <w:tcW w:w="3554" w:type="dxa"/>
          </w:tcPr>
          <w:p w14:paraId="63910FFF" w14:textId="2C91CFBE" w:rsidR="00105B8C" w:rsidRDefault="000605AA" w:rsidP="00105B8C">
            <w:pPr>
              <w:rPr>
                <w:b/>
                <w:bCs/>
                <w:color w:val="FF0000"/>
                <w:rtl/>
              </w:rPr>
            </w:pPr>
            <w:r w:rsidRPr="000605AA">
              <w:rPr>
                <w:rFonts w:cs="Arial"/>
                <w:b/>
                <w:bCs/>
                <w:color w:val="FF0000"/>
                <w:rtl/>
                <w:lang w:bidi="ar-SA"/>
              </w:rPr>
              <w:t>زمن حركة الجسم الم</w:t>
            </w:r>
            <w:r>
              <w:rPr>
                <w:rFonts w:cs="Arial" w:hint="cs"/>
                <w:b/>
                <w:bCs/>
                <w:color w:val="FF0000"/>
                <w:rtl/>
                <w:lang w:bidi="ar-SA"/>
              </w:rPr>
              <w:t>شحون</w:t>
            </w:r>
            <w:r w:rsidRPr="000605AA">
              <w:rPr>
                <w:rFonts w:cs="Arial"/>
                <w:b/>
                <w:bCs/>
                <w:color w:val="FF0000"/>
                <w:rtl/>
                <w:lang w:bidi="ar-SA"/>
              </w:rPr>
              <w:t xml:space="preserve"> على طول ربع دورة يساوي ربع</w:t>
            </w:r>
            <w:r>
              <w:rPr>
                <w:rFonts w:cs="Arial" w:hint="cs"/>
                <w:b/>
                <w:bCs/>
                <w:color w:val="FF0000"/>
                <w:rtl/>
                <w:lang w:bidi="ar-SA"/>
              </w:rPr>
              <w:t xml:space="preserve"> زمن ال</w:t>
            </w:r>
            <w:r w:rsidRPr="000605AA">
              <w:rPr>
                <w:rFonts w:cs="Arial"/>
                <w:b/>
                <w:bCs/>
                <w:color w:val="FF0000"/>
                <w:rtl/>
                <w:lang w:bidi="ar-SA"/>
              </w:rPr>
              <w:t>دورة</w:t>
            </w:r>
            <w:r>
              <w:rPr>
                <w:rFonts w:hint="cs"/>
                <w:b/>
                <w:bCs/>
                <w:color w:val="FF0000"/>
                <w:rtl/>
                <w:lang w:bidi="ar-SA"/>
              </w:rPr>
              <w:t xml:space="preserve">. </w:t>
            </w:r>
          </w:p>
        </w:tc>
        <w:tc>
          <w:tcPr>
            <w:tcW w:w="840" w:type="dxa"/>
          </w:tcPr>
          <w:p w14:paraId="44CE75EB" w14:textId="74765EC0" w:rsidR="0040079A" w:rsidRPr="000F571B" w:rsidRDefault="000F571B" w:rsidP="00105B8C">
            <w:pPr>
              <w:jc w:val="center"/>
              <w:rPr>
                <w:sz w:val="14"/>
                <w:szCs w:val="14"/>
                <w:rtl/>
                <w:lang w:bidi="ar-SA"/>
              </w:rPr>
            </w:pPr>
            <w:hyperlink r:id="rId1357" w:history="1">
              <w:r w:rsidRPr="000F571B">
                <w:rPr>
                  <w:rStyle w:val="Hyperlink"/>
                  <w:sz w:val="14"/>
                  <w:szCs w:val="14"/>
                </w:rPr>
                <w:t>https://moodle.youcube.co.il/mod/book/view.php?id=3804&amp;chapterid=8810</w:t>
              </w:r>
            </w:hyperlink>
          </w:p>
          <w:p w14:paraId="0C9570DA" w14:textId="14A1B6CB" w:rsidR="000F571B" w:rsidRPr="0040079A" w:rsidRDefault="000F571B" w:rsidP="00105B8C">
            <w:pPr>
              <w:jc w:val="center"/>
              <w:rPr>
                <w:sz w:val="14"/>
                <w:szCs w:val="14"/>
                <w:rtl/>
                <w:lang w:bidi="ar-SA"/>
              </w:rPr>
            </w:pPr>
          </w:p>
        </w:tc>
      </w:tr>
      <w:tr w:rsidR="00105B8C" w14:paraId="72CFDA49" w14:textId="77777777" w:rsidTr="63C9D70F">
        <w:tc>
          <w:tcPr>
            <w:tcW w:w="3556" w:type="dxa"/>
            <w:vMerge/>
          </w:tcPr>
          <w:p w14:paraId="79EB818D" w14:textId="77777777" w:rsidR="00105B8C" w:rsidRPr="003A738D" w:rsidRDefault="00105B8C" w:rsidP="00105B8C">
            <w:pPr>
              <w:rPr>
                <w:b/>
                <w:bCs/>
                <w:color w:val="2504EC"/>
                <w:sz w:val="32"/>
                <w:szCs w:val="32"/>
                <w:rtl/>
              </w:rPr>
            </w:pPr>
          </w:p>
        </w:tc>
        <w:tc>
          <w:tcPr>
            <w:tcW w:w="2116" w:type="dxa"/>
          </w:tcPr>
          <w:p w14:paraId="5AD60252" w14:textId="29AB6320"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5F23E69E" w14:textId="63F05693"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7F532BA3" w14:textId="326ABD75" w:rsidR="00105B8C" w:rsidRDefault="00105B8C" w:rsidP="00105B8C">
            <w:pPr>
              <w:jc w:val="center"/>
            </w:pPr>
            <w:r>
              <w:rPr>
                <w:rFonts w:hint="cs"/>
                <w:b/>
                <w:bCs/>
                <w:color w:val="2706EA"/>
                <w:sz w:val="36"/>
                <w:szCs w:val="36"/>
                <w:rtl/>
                <w:lang w:bidi="ar-SA"/>
              </w:rPr>
              <w:t>الإجابة</w:t>
            </w:r>
          </w:p>
        </w:tc>
        <w:tc>
          <w:tcPr>
            <w:tcW w:w="3554" w:type="dxa"/>
          </w:tcPr>
          <w:p w14:paraId="34BE102A" w14:textId="46FAB1FF"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7A7EF026" w14:textId="6B46090E" w:rsidR="00105B8C" w:rsidRPr="00B611A0" w:rsidRDefault="00105B8C" w:rsidP="00105B8C">
            <w:pPr>
              <w:jc w:val="center"/>
              <w:rPr>
                <w:rtl/>
              </w:rPr>
            </w:pPr>
            <w:r>
              <w:rPr>
                <w:rFonts w:hint="cs"/>
                <w:b/>
                <w:bCs/>
                <w:color w:val="2707E9"/>
                <w:sz w:val="24"/>
                <w:szCs w:val="24"/>
                <w:rtl/>
                <w:lang w:bidi="ar-SA"/>
              </w:rPr>
              <w:t>الحل الكامل</w:t>
            </w:r>
          </w:p>
        </w:tc>
      </w:tr>
      <w:tr w:rsidR="00105B8C" w14:paraId="52FEFA5F" w14:textId="77777777" w:rsidTr="63C9D70F">
        <w:tc>
          <w:tcPr>
            <w:tcW w:w="3556" w:type="dxa"/>
            <w:vMerge w:val="restart"/>
          </w:tcPr>
          <w:p w14:paraId="2AF625B8" w14:textId="33B93CA9" w:rsidR="00105B8C" w:rsidRPr="008925FD" w:rsidRDefault="00BD724E" w:rsidP="00BD724E">
            <w:pPr>
              <w:rPr>
                <w:b/>
                <w:bCs/>
                <w:color w:val="2504EC"/>
                <w:rtl/>
              </w:rPr>
            </w:pPr>
            <w:r w:rsidRPr="00BD724E">
              <w:rPr>
                <w:rFonts w:hint="cs"/>
                <w:b/>
                <w:bCs/>
                <w:color w:val="2504EC"/>
                <w:sz w:val="24"/>
                <w:szCs w:val="24"/>
                <w:rtl/>
                <w:lang w:bidi="ar-SA"/>
              </w:rPr>
              <w:t>ج</w:t>
            </w:r>
            <w:r w:rsidR="00105B8C" w:rsidRPr="00BD724E">
              <w:rPr>
                <w:rFonts w:hint="cs"/>
                <w:b/>
                <w:bCs/>
                <w:color w:val="2504EC"/>
                <w:sz w:val="24"/>
                <w:szCs w:val="24"/>
                <w:rtl/>
              </w:rPr>
              <w:t>.7</w:t>
            </w:r>
            <w:r w:rsidRPr="00BD724E">
              <w:rPr>
                <w:rFonts w:hint="cs"/>
                <w:b/>
                <w:bCs/>
                <w:color w:val="2504EC"/>
                <w:sz w:val="24"/>
                <w:szCs w:val="24"/>
                <w:rtl/>
              </w:rPr>
              <w:t>-</w:t>
            </w:r>
            <w:r w:rsidRPr="00BD724E">
              <w:rPr>
                <w:rFonts w:cs="Arial" w:hint="cs"/>
                <w:b/>
                <w:bCs/>
                <w:color w:val="2504EC"/>
                <w:rtl/>
              </w:rPr>
              <w:t xml:space="preserve"> </w:t>
            </w:r>
            <w:r w:rsidRPr="00BD724E">
              <w:rPr>
                <w:rFonts w:cs="Arial" w:hint="cs"/>
                <w:b/>
                <w:bCs/>
                <w:color w:val="2504EC"/>
                <w:rtl/>
                <w:lang w:bidi="ar-SA"/>
              </w:rPr>
              <w:t>مُعطى</w:t>
            </w:r>
            <w:r w:rsidRPr="00BD724E">
              <w:rPr>
                <w:rFonts w:cs="Arial"/>
                <w:b/>
                <w:bCs/>
                <w:color w:val="2504EC"/>
                <w:rtl/>
                <w:lang w:bidi="ar-SA"/>
              </w:rPr>
              <w:t xml:space="preserve"> منطقت</w:t>
            </w:r>
            <w:r>
              <w:rPr>
                <w:rFonts w:cs="Arial" w:hint="cs"/>
                <w:b/>
                <w:bCs/>
                <w:color w:val="2504EC"/>
                <w:rtl/>
                <w:lang w:bidi="ar-SA"/>
              </w:rPr>
              <w:t>ا</w:t>
            </w:r>
            <w:r w:rsidRPr="00BD724E">
              <w:rPr>
                <w:rFonts w:cs="Arial"/>
                <w:b/>
                <w:bCs/>
                <w:color w:val="2504EC"/>
                <w:rtl/>
                <w:lang w:bidi="ar-SA"/>
              </w:rPr>
              <w:t>ن مستطيلت</w:t>
            </w:r>
            <w:r>
              <w:rPr>
                <w:rFonts w:cs="Arial" w:hint="cs"/>
                <w:b/>
                <w:bCs/>
                <w:color w:val="2504EC"/>
                <w:rtl/>
                <w:lang w:bidi="ar-SA"/>
              </w:rPr>
              <w:t>ا</w:t>
            </w:r>
            <w:r w:rsidRPr="00BD724E">
              <w:rPr>
                <w:rFonts w:cs="Arial"/>
                <w:b/>
                <w:bCs/>
                <w:color w:val="2504EC"/>
                <w:rtl/>
                <w:lang w:bidi="ar-SA"/>
              </w:rPr>
              <w:t xml:space="preserve">ن </w:t>
            </w:r>
            <w:r>
              <w:rPr>
                <w:rFonts w:cs="Arial" w:hint="cs"/>
                <w:b/>
                <w:bCs/>
                <w:color w:val="2504EC"/>
                <w:rtl/>
                <w:lang w:bidi="ar-SA"/>
              </w:rPr>
              <w:t>ي</w:t>
            </w:r>
            <w:r w:rsidRPr="00BD724E">
              <w:rPr>
                <w:rFonts w:cs="Arial"/>
                <w:b/>
                <w:bCs/>
                <w:color w:val="2504EC"/>
                <w:rtl/>
                <w:lang w:bidi="ar-SA"/>
              </w:rPr>
              <w:t xml:space="preserve">وجد فيهما </w:t>
            </w:r>
            <w:r>
              <w:rPr>
                <w:rFonts w:cs="Arial" w:hint="cs"/>
                <w:b/>
                <w:bCs/>
                <w:color w:val="2504EC"/>
                <w:rtl/>
                <w:lang w:bidi="ar-SA"/>
              </w:rPr>
              <w:t>حقلان</w:t>
            </w:r>
            <w:r w:rsidRPr="00BD724E">
              <w:rPr>
                <w:rFonts w:cs="Arial"/>
                <w:b/>
                <w:bCs/>
                <w:color w:val="2504EC"/>
                <w:rtl/>
                <w:lang w:bidi="ar-SA"/>
              </w:rPr>
              <w:t xml:space="preserve"> مغناطيسي</w:t>
            </w:r>
            <w:r>
              <w:rPr>
                <w:rFonts w:cs="Arial" w:hint="cs"/>
                <w:b/>
                <w:bCs/>
                <w:color w:val="2504EC"/>
                <w:rtl/>
                <w:lang w:bidi="ar-SA"/>
              </w:rPr>
              <w:t>ان</w:t>
            </w:r>
            <w:r w:rsidRPr="00BD724E">
              <w:rPr>
                <w:rFonts w:cs="Arial"/>
                <w:b/>
                <w:bCs/>
                <w:color w:val="2504EC"/>
                <w:rtl/>
                <w:lang w:bidi="ar-SA"/>
              </w:rPr>
              <w:t xml:space="preserve"> مختلف</w:t>
            </w:r>
            <w:r>
              <w:rPr>
                <w:rFonts w:cs="Arial" w:hint="cs"/>
                <w:b/>
                <w:bCs/>
                <w:color w:val="2504EC"/>
                <w:rtl/>
                <w:lang w:bidi="ar-SA"/>
              </w:rPr>
              <w:t>ان</w:t>
            </w:r>
            <w:r w:rsidRPr="00BD724E">
              <w:rPr>
                <w:rFonts w:cs="Arial"/>
                <w:b/>
                <w:bCs/>
                <w:color w:val="2504EC"/>
                <w:rtl/>
                <w:lang w:bidi="ar-SA"/>
              </w:rPr>
              <w:t>.</w:t>
            </w:r>
          </w:p>
          <w:p w14:paraId="4011DFC8" w14:textId="77777777" w:rsidR="00105B8C" w:rsidRPr="008925FD" w:rsidRDefault="00105B8C" w:rsidP="00105B8C">
            <w:pPr>
              <w:rPr>
                <w:b/>
                <w:bCs/>
                <w:color w:val="2504EC"/>
                <w:rtl/>
              </w:rPr>
            </w:pPr>
          </w:p>
          <w:p w14:paraId="08C2D0A1" w14:textId="05C6ED68" w:rsidR="00105B8C" w:rsidRPr="008925FD" w:rsidRDefault="00BD724E" w:rsidP="00105B8C">
            <w:pPr>
              <w:rPr>
                <w:rFonts w:ascii="Calibri" w:hAnsi="Calibri" w:cs="Calibri"/>
                <w:b/>
                <w:bCs/>
                <w:color w:val="2504EC"/>
                <w:rtl/>
              </w:rPr>
            </w:pPr>
            <w:r w:rsidRPr="00BD724E">
              <w:rPr>
                <w:rFonts w:ascii="Calibri" w:hAnsi="Calibri" w:cs="Calibri"/>
                <w:b/>
                <w:bCs/>
                <w:color w:val="2504EC"/>
                <w:rtl/>
                <w:lang w:bidi="ar-SA"/>
              </w:rPr>
              <w:t xml:space="preserve">يوجد في المنطقة المستطيلة </w:t>
            </w:r>
            <w:r w:rsidRPr="00BD724E">
              <w:rPr>
                <w:rFonts w:ascii="Calibri" w:hAnsi="Calibri" w:cs="Calibri"/>
                <w:b/>
                <w:bCs/>
                <w:color w:val="2504EC"/>
              </w:rPr>
              <w:t>ABCD</w:t>
            </w:r>
            <w:r w:rsidRPr="00BD724E">
              <w:rPr>
                <w:rFonts w:ascii="Calibri" w:hAnsi="Calibri" w:cs="Calibri"/>
                <w:b/>
                <w:bCs/>
                <w:color w:val="2504EC"/>
                <w:rtl/>
                <w:lang w:bidi="ar-SA"/>
              </w:rPr>
              <w:t xml:space="preserve"> </w:t>
            </w:r>
            <w:r>
              <w:rPr>
                <w:rFonts w:ascii="Calibri" w:hAnsi="Calibri" w:cs="Calibri" w:hint="cs"/>
                <w:b/>
                <w:bCs/>
                <w:color w:val="2504EC"/>
                <w:rtl/>
                <w:lang w:bidi="ar-SA"/>
              </w:rPr>
              <w:t>حق</w:t>
            </w:r>
            <w:r w:rsidRPr="00BD724E">
              <w:rPr>
                <w:rFonts w:ascii="Calibri" w:hAnsi="Calibri" w:cs="Calibri"/>
                <w:b/>
                <w:bCs/>
                <w:color w:val="2504EC"/>
                <w:rtl/>
                <w:lang w:bidi="ar-SA"/>
              </w:rPr>
              <w:t xml:space="preserve">ل مغناطيسي </w:t>
            </w:r>
            <m:oMath>
              <m:sSub>
                <m:sSubPr>
                  <m:ctrlPr>
                    <w:rPr>
                      <w:rFonts w:ascii="Cambria Math" w:hAnsi="Cambria Math" w:cs="Calibri"/>
                      <w:b/>
                      <w:bCs/>
                      <w:iCs/>
                      <w:color w:val="2504EC"/>
                    </w:rPr>
                  </m:ctrlPr>
                </m:sSubPr>
                <m:e>
                  <m:r>
                    <m:rPr>
                      <m:sty m:val="b"/>
                    </m:rPr>
                    <w:rPr>
                      <w:rFonts w:ascii="Cambria Math" w:hAnsi="Cambria Math" w:cs="Calibri"/>
                      <w:color w:val="2504EC"/>
                    </w:rPr>
                    <m:t>B</m:t>
                  </m:r>
                </m:e>
                <m:sub>
                  <m:r>
                    <m:rPr>
                      <m:sty m:val="b"/>
                    </m:rPr>
                    <w:rPr>
                      <w:rFonts w:ascii="Cambria Math" w:hAnsi="Cambria Math" w:cs="Calibri"/>
                      <w:color w:val="2504EC"/>
                    </w:rPr>
                    <m:t>1</m:t>
                  </m:r>
                </m:sub>
              </m:sSub>
            </m:oMath>
            <w:r>
              <w:rPr>
                <w:rFonts w:ascii="Calibri" w:hAnsi="Calibri" w:cs="Calibri" w:hint="cs"/>
                <w:b/>
                <w:bCs/>
                <w:color w:val="2504EC"/>
                <w:rtl/>
              </w:rPr>
              <w:t xml:space="preserve"> </w:t>
            </w:r>
            <w:r>
              <w:rPr>
                <w:rFonts w:ascii="Calibri" w:hAnsi="Calibri" w:cs="Calibri" w:hint="cs"/>
                <w:b/>
                <w:bCs/>
                <w:color w:val="2504EC"/>
                <w:rtl/>
                <w:lang w:bidi="ar-SA"/>
              </w:rPr>
              <w:t>شدته</w:t>
            </w:r>
            <w:r w:rsidRPr="00BD724E">
              <w:rPr>
                <w:rFonts w:ascii="Calibri" w:hAnsi="Calibri" w:cs="Calibri"/>
                <w:b/>
                <w:bCs/>
                <w:color w:val="2504EC"/>
                <w:rtl/>
                <w:lang w:bidi="ar-SA"/>
              </w:rPr>
              <w:t xml:space="preserve"> 40 تسلا وموج</w:t>
            </w:r>
            <w:r>
              <w:rPr>
                <w:rFonts w:ascii="Calibri" w:hAnsi="Calibri" w:cs="Calibri" w:hint="cs"/>
                <w:b/>
                <w:bCs/>
                <w:color w:val="2504EC"/>
                <w:rtl/>
                <w:lang w:bidi="ar-SA"/>
              </w:rPr>
              <w:t>ّ</w:t>
            </w:r>
            <w:r w:rsidRPr="00BD724E">
              <w:rPr>
                <w:rFonts w:ascii="Calibri" w:hAnsi="Calibri" w:cs="Calibri"/>
                <w:b/>
                <w:bCs/>
                <w:color w:val="2504EC"/>
                <w:rtl/>
                <w:lang w:bidi="ar-SA"/>
              </w:rPr>
              <w:t>ه نحو الداخل.</w:t>
            </w:r>
            <w:r w:rsidR="00105B8C" w:rsidRPr="008925FD">
              <w:rPr>
                <w:rFonts w:ascii="Calibri" w:hAnsi="Calibri" w:cs="Calibri" w:hint="cs"/>
                <w:b/>
                <w:bCs/>
                <w:color w:val="2504EC"/>
                <w:rtl/>
              </w:rPr>
              <w:t>.</w:t>
            </w:r>
          </w:p>
          <w:p w14:paraId="34CA6337" w14:textId="77777777" w:rsidR="00105B8C" w:rsidRPr="008925FD" w:rsidRDefault="00105B8C" w:rsidP="00105B8C">
            <w:pPr>
              <w:rPr>
                <w:rFonts w:ascii="Calibri" w:hAnsi="Calibri" w:cs="Calibri"/>
                <w:b/>
                <w:bCs/>
                <w:color w:val="2504EC"/>
                <w:rtl/>
              </w:rPr>
            </w:pPr>
          </w:p>
          <w:p w14:paraId="534D0DB2" w14:textId="58A446EE" w:rsidR="00105B8C" w:rsidRPr="008925FD" w:rsidRDefault="00BD724E" w:rsidP="00AE3AEF">
            <w:pPr>
              <w:rPr>
                <w:rFonts w:ascii="Calibri" w:hAnsi="Calibri" w:cs="Calibri"/>
                <w:b/>
                <w:bCs/>
                <w:color w:val="2504EC"/>
                <w:rtl/>
              </w:rPr>
            </w:pPr>
            <w:r w:rsidRPr="00BD724E">
              <w:rPr>
                <w:rFonts w:ascii="Calibri" w:hAnsi="Calibri" w:cs="Calibri"/>
                <w:b/>
                <w:bCs/>
                <w:color w:val="2504EC"/>
                <w:rtl/>
                <w:lang w:bidi="ar-SA"/>
              </w:rPr>
              <w:t xml:space="preserve">وفي المنطقة المستطيلة </w:t>
            </w:r>
            <w:r w:rsidRPr="00BD724E">
              <w:rPr>
                <w:rFonts w:ascii="Calibri" w:hAnsi="Calibri" w:cs="Calibri"/>
                <w:b/>
                <w:bCs/>
                <w:color w:val="2504EC"/>
              </w:rPr>
              <w:t>ADEF</w:t>
            </w:r>
            <w:r w:rsidRPr="00BD724E">
              <w:rPr>
                <w:rFonts w:ascii="Calibri" w:hAnsi="Calibri" w:cs="Calibri"/>
                <w:b/>
                <w:bCs/>
                <w:color w:val="2504EC"/>
                <w:rtl/>
                <w:lang w:bidi="ar-SA"/>
              </w:rPr>
              <w:t xml:space="preserve"> يوجد </w:t>
            </w:r>
            <w:r>
              <w:rPr>
                <w:rFonts w:ascii="Calibri" w:hAnsi="Calibri" w:cs="Calibri" w:hint="cs"/>
                <w:b/>
                <w:bCs/>
                <w:color w:val="2504EC"/>
                <w:rtl/>
                <w:lang w:bidi="ar-SA"/>
              </w:rPr>
              <w:t>حق</w:t>
            </w:r>
            <w:r w:rsidRPr="00BD724E">
              <w:rPr>
                <w:rFonts w:ascii="Calibri" w:hAnsi="Calibri" w:cs="Calibri"/>
                <w:b/>
                <w:bCs/>
                <w:color w:val="2504EC"/>
                <w:rtl/>
                <w:lang w:bidi="ar-SA"/>
              </w:rPr>
              <w:t>ل مغناطيسي</w:t>
            </w:r>
            <w:r w:rsidR="00AE3AEF">
              <w:rPr>
                <w:rFonts w:ascii="Calibri" w:hAnsi="Calibri" w:cs="Calibri" w:hint="cs"/>
                <w:b/>
                <w:bCs/>
                <w:color w:val="2504EC"/>
                <w:rtl/>
                <w:lang w:bidi="ar-SA"/>
              </w:rPr>
              <w:t xml:space="preserve"> شدته</w:t>
            </w:r>
            <w:r w:rsidRPr="00BD724E">
              <w:rPr>
                <w:rFonts w:ascii="Calibri" w:hAnsi="Calibri" w:cs="Calibri"/>
                <w:b/>
                <w:bCs/>
                <w:color w:val="2504EC"/>
                <w:rtl/>
                <w:lang w:bidi="ar-SA"/>
              </w:rPr>
              <w:t xml:space="preserve"> </w:t>
            </w:r>
            <m:oMath>
              <m:sSub>
                <m:sSubPr>
                  <m:ctrlPr>
                    <w:rPr>
                      <w:rFonts w:ascii="Cambria Math" w:hAnsi="Cambria Math" w:cs="Calibri"/>
                      <w:b/>
                      <w:bCs/>
                      <w:iCs/>
                      <w:color w:val="2504EC"/>
                    </w:rPr>
                  </m:ctrlPr>
                </m:sSubPr>
                <m:e>
                  <m:r>
                    <m:rPr>
                      <m:sty m:val="b"/>
                    </m:rPr>
                    <w:rPr>
                      <w:rFonts w:ascii="Cambria Math" w:hAnsi="Cambria Math" w:cs="Calibri"/>
                      <w:color w:val="2504EC"/>
                    </w:rPr>
                    <m:t>B</m:t>
                  </m:r>
                </m:e>
                <m:sub>
                  <m:r>
                    <m:rPr>
                      <m:sty m:val="b"/>
                    </m:rPr>
                    <w:rPr>
                      <w:rFonts w:ascii="Cambria Math" w:hAnsi="Cambria Math" w:cs="Calibri"/>
                      <w:color w:val="2504EC"/>
                    </w:rPr>
                    <m:t>2</m:t>
                  </m:r>
                </m:sub>
              </m:sSub>
            </m:oMath>
            <w:r w:rsidR="00AE3AEF" w:rsidRPr="008925FD">
              <w:rPr>
                <w:rFonts w:ascii="Calibri" w:eastAsiaTheme="minorEastAsia" w:hAnsi="Calibri" w:cs="Calibri" w:hint="cs"/>
                <w:b/>
                <w:bCs/>
                <w:iCs/>
                <w:color w:val="2504EC"/>
                <w:rtl/>
              </w:rPr>
              <w:t xml:space="preserve"> </w:t>
            </w:r>
            <w:r w:rsidR="00AE3AEF">
              <w:rPr>
                <w:rFonts w:ascii="Calibri" w:hAnsi="Calibri" w:cs="Calibri" w:hint="cs"/>
                <w:b/>
                <w:bCs/>
                <w:color w:val="2504EC"/>
                <w:rtl/>
                <w:lang w:bidi="ar-SA"/>
              </w:rPr>
              <w:t>شد</w:t>
            </w:r>
            <w:r w:rsidRPr="00BD724E">
              <w:rPr>
                <w:rFonts w:ascii="Calibri" w:hAnsi="Calibri" w:cs="Calibri"/>
                <w:b/>
                <w:bCs/>
                <w:color w:val="2504EC"/>
                <w:rtl/>
                <w:lang w:bidi="ar-SA"/>
              </w:rPr>
              <w:t>ته 180 تسلا وموج</w:t>
            </w:r>
            <w:r w:rsidR="00AE3AEF">
              <w:rPr>
                <w:rFonts w:ascii="Calibri" w:hAnsi="Calibri" w:cs="Calibri" w:hint="cs"/>
                <w:b/>
                <w:bCs/>
                <w:color w:val="2504EC"/>
                <w:rtl/>
                <w:lang w:bidi="ar-SA"/>
              </w:rPr>
              <w:t>ّ</w:t>
            </w:r>
            <w:r w:rsidRPr="00BD724E">
              <w:rPr>
                <w:rFonts w:ascii="Calibri" w:hAnsi="Calibri" w:cs="Calibri"/>
                <w:b/>
                <w:bCs/>
                <w:color w:val="2504EC"/>
                <w:rtl/>
                <w:lang w:bidi="ar-SA"/>
              </w:rPr>
              <w:t>ه نحو الخارج.</w:t>
            </w:r>
          </w:p>
          <w:p w14:paraId="4E1341E6" w14:textId="77777777" w:rsidR="00105B8C" w:rsidRPr="008925FD" w:rsidRDefault="00105B8C" w:rsidP="00105B8C">
            <w:pPr>
              <w:rPr>
                <w:rFonts w:ascii="Calibri" w:hAnsi="Calibri" w:cs="Calibri"/>
                <w:b/>
                <w:bCs/>
                <w:color w:val="2504EC"/>
                <w:rtl/>
              </w:rPr>
            </w:pPr>
          </w:p>
          <w:p w14:paraId="53D40565" w14:textId="35999215" w:rsidR="00105B8C" w:rsidRPr="008925FD" w:rsidRDefault="00AE3AEF" w:rsidP="00105B8C">
            <w:pPr>
              <w:rPr>
                <w:rFonts w:ascii="Calibri" w:hAnsi="Calibri" w:cs="Calibri"/>
                <w:b/>
                <w:bCs/>
                <w:color w:val="2504EC"/>
                <w:lang w:bidi="ar-SA"/>
              </w:rPr>
            </w:pPr>
            <w:r w:rsidRPr="00AE3AEF">
              <w:rPr>
                <w:rFonts w:ascii="Calibri" w:hAnsi="Calibri" w:cs="Calibri"/>
                <w:b/>
                <w:bCs/>
                <w:color w:val="2504EC"/>
                <w:rtl/>
                <w:lang w:bidi="ar-SA"/>
              </w:rPr>
              <w:t xml:space="preserve">عرض كل مساحة مستطيلة </w:t>
            </w:r>
            <w:r>
              <w:rPr>
                <w:rFonts w:ascii="Calibri" w:hAnsi="Calibri" w:cs="Calibri"/>
                <w:b/>
                <w:bCs/>
                <w:color w:val="2504EC"/>
                <w:lang w:bidi="ar-SA"/>
              </w:rPr>
              <w:t>9m</w:t>
            </w:r>
            <w:r w:rsidRPr="00AE3AEF">
              <w:rPr>
                <w:rFonts w:ascii="Calibri" w:hAnsi="Calibri" w:cs="Calibri"/>
                <w:b/>
                <w:bCs/>
                <w:color w:val="2504EC"/>
                <w:rtl/>
                <w:lang w:bidi="ar-SA"/>
              </w:rPr>
              <w:t xml:space="preserve"> وارتفاعها </w:t>
            </w:r>
            <w:r>
              <w:rPr>
                <w:rFonts w:ascii="Calibri" w:hAnsi="Calibri" w:cs="Calibri"/>
                <w:b/>
                <w:bCs/>
                <w:color w:val="2504EC"/>
              </w:rPr>
              <w:t>11m</w:t>
            </w:r>
            <w:r w:rsidRPr="00AE3AEF">
              <w:rPr>
                <w:rFonts w:ascii="Calibri" w:hAnsi="Calibri" w:cs="Calibri"/>
                <w:b/>
                <w:bCs/>
                <w:color w:val="2504EC"/>
                <w:rtl/>
                <w:lang w:bidi="ar-SA"/>
              </w:rPr>
              <w:t xml:space="preserve"> </w:t>
            </w:r>
          </w:p>
          <w:p w14:paraId="07DFE2AA" w14:textId="77777777" w:rsidR="00105B8C" w:rsidRPr="008925FD" w:rsidRDefault="00105B8C" w:rsidP="00105B8C">
            <w:pPr>
              <w:rPr>
                <w:rFonts w:ascii="Calibri" w:hAnsi="Calibri" w:cs="Calibri"/>
                <w:b/>
                <w:bCs/>
                <w:color w:val="2504EC"/>
                <w:rtl/>
              </w:rPr>
            </w:pPr>
          </w:p>
          <w:p w14:paraId="3307479C" w14:textId="2FBAD63A" w:rsidR="00105B8C" w:rsidRPr="008925FD" w:rsidRDefault="00AE3AEF" w:rsidP="00AE3AEF">
            <w:pPr>
              <w:rPr>
                <w:rFonts w:ascii="Calibri" w:hAnsi="Calibri" w:cs="Calibri"/>
                <w:b/>
                <w:bCs/>
                <w:color w:val="2504EC"/>
                <w:rtl/>
              </w:rPr>
            </w:pPr>
            <w:r w:rsidRPr="00AE3AEF">
              <w:rPr>
                <w:rFonts w:cs="Arial"/>
                <w:b/>
                <w:bCs/>
                <w:color w:val="2504EC"/>
                <w:rtl/>
                <w:lang w:bidi="ar-SA"/>
              </w:rPr>
              <w:t xml:space="preserve">جسم وزنه </w:t>
            </w:r>
            <w:r>
              <w:rPr>
                <w:rFonts w:cs="Arial"/>
                <w:b/>
                <w:bCs/>
                <w:color w:val="2504EC"/>
                <w:lang w:bidi="ar-SA"/>
              </w:rPr>
              <w:t>3kg</w:t>
            </w:r>
            <w:r w:rsidRPr="00AE3AEF">
              <w:rPr>
                <w:rFonts w:cs="Arial"/>
                <w:b/>
                <w:bCs/>
                <w:color w:val="2504EC"/>
                <w:rtl/>
                <w:lang w:bidi="ar-SA"/>
              </w:rPr>
              <w:t xml:space="preserve"> مشحون بشحنة مقدارها </w:t>
            </w:r>
            <w:proofErr w:type="gramStart"/>
            <w:r w:rsidR="0013696A" w:rsidRPr="008925FD">
              <w:rPr>
                <w:b/>
                <w:bCs/>
                <w:color w:val="2504EC"/>
              </w:rPr>
              <w:t>0.3C</w:t>
            </w:r>
            <w:r w:rsidR="0013696A" w:rsidRPr="008925FD">
              <w:rPr>
                <w:rFonts w:ascii="Calibri" w:hAnsi="Calibri" w:cs="Calibri"/>
                <w:b/>
                <w:bCs/>
                <w:color w:val="2504EC"/>
              </w:rPr>
              <w:t xml:space="preserve"> </w:t>
            </w:r>
            <w:r w:rsidR="0013696A">
              <w:rPr>
                <w:rFonts w:cs="Arial" w:hint="cs"/>
                <w:b/>
                <w:bCs/>
                <w:color w:val="2504EC"/>
                <w:rtl/>
                <w:lang w:bidi="ar-SA"/>
              </w:rPr>
              <w:t>،</w:t>
            </w:r>
            <w:proofErr w:type="gramEnd"/>
            <w:r w:rsidRPr="00AE3AEF">
              <w:rPr>
                <w:rFonts w:cs="Arial"/>
                <w:b/>
                <w:bCs/>
                <w:color w:val="2504EC"/>
                <w:rtl/>
                <w:lang w:bidi="ar-SA"/>
              </w:rPr>
              <w:t xml:space="preserve"> ويتحرك بسرعة 18 مترًا في الثانية من الشمال إلى الجنوب، يدخل في ال</w:t>
            </w:r>
            <w:r>
              <w:rPr>
                <w:rFonts w:cs="Arial" w:hint="cs"/>
                <w:b/>
                <w:bCs/>
                <w:color w:val="2504EC"/>
                <w:rtl/>
                <w:lang w:bidi="ar-SA"/>
              </w:rPr>
              <w:t>حق</w:t>
            </w:r>
            <w:r w:rsidRPr="00AE3AEF">
              <w:rPr>
                <w:rFonts w:cs="Arial"/>
                <w:b/>
                <w:bCs/>
                <w:color w:val="2504EC"/>
                <w:rtl/>
                <w:lang w:bidi="ar-SA"/>
              </w:rPr>
              <w:t xml:space="preserve">ل المغناطيسي من منتصف القطعة </w:t>
            </w:r>
            <w:r w:rsidRPr="00AE3AEF">
              <w:rPr>
                <w:b/>
                <w:bCs/>
                <w:color w:val="2504EC"/>
              </w:rPr>
              <w:t>AB</w:t>
            </w:r>
            <w:r w:rsidRPr="00AE3AEF">
              <w:rPr>
                <w:rFonts w:cs="Arial"/>
                <w:b/>
                <w:bCs/>
                <w:color w:val="2504EC"/>
                <w:rtl/>
                <w:lang w:bidi="ar-SA"/>
              </w:rPr>
              <w:t>.</w:t>
            </w:r>
          </w:p>
          <w:p w14:paraId="3952F9D3" w14:textId="77777777" w:rsidR="00105B8C" w:rsidRPr="008925FD" w:rsidRDefault="00105B8C" w:rsidP="00105B8C">
            <w:pPr>
              <w:rPr>
                <w:rFonts w:ascii="Calibri" w:hAnsi="Calibri" w:cs="Calibri"/>
                <w:b/>
                <w:bCs/>
                <w:color w:val="2504EC"/>
                <w:rtl/>
              </w:rPr>
            </w:pPr>
          </w:p>
          <w:p w14:paraId="3F46D870" w14:textId="789978C1" w:rsidR="00105B8C" w:rsidRPr="008925FD" w:rsidRDefault="00AE3AEF" w:rsidP="00105B8C">
            <w:pPr>
              <w:rPr>
                <w:rFonts w:ascii="Calibri" w:hAnsi="Calibri" w:cs="Calibri"/>
                <w:b/>
                <w:bCs/>
                <w:color w:val="2504EC"/>
                <w:rtl/>
              </w:rPr>
            </w:pPr>
            <w:r w:rsidRPr="00AE3AEF">
              <w:rPr>
                <w:rFonts w:ascii="Calibri" w:hAnsi="Calibri" w:cs="Calibri"/>
                <w:b/>
                <w:bCs/>
                <w:color w:val="2504EC"/>
                <w:rtl/>
                <w:lang w:bidi="ar-SA"/>
              </w:rPr>
              <w:t>ويوض</w:t>
            </w:r>
            <w:r>
              <w:rPr>
                <w:rFonts w:ascii="Calibri" w:hAnsi="Calibri" w:cs="Calibri" w:hint="cs"/>
                <w:b/>
                <w:bCs/>
                <w:color w:val="2504EC"/>
                <w:rtl/>
                <w:lang w:bidi="ar-SA"/>
              </w:rPr>
              <w:t>ّ</w:t>
            </w:r>
            <w:r w:rsidRPr="00AE3AEF">
              <w:rPr>
                <w:rFonts w:ascii="Calibri" w:hAnsi="Calibri" w:cs="Calibri"/>
                <w:b/>
                <w:bCs/>
                <w:color w:val="2504EC"/>
                <w:rtl/>
                <w:lang w:bidi="ar-SA"/>
              </w:rPr>
              <w:t>ح الشكل التالي الرسمين التوضيحيين والجسم المشحون قبل الدخول إلى الحقل</w:t>
            </w:r>
            <w:r w:rsidR="00105B8C" w:rsidRPr="008925FD">
              <w:rPr>
                <w:rFonts w:ascii="Calibri" w:hAnsi="Calibri" w:cs="Calibri" w:hint="cs"/>
                <w:b/>
                <w:bCs/>
                <w:color w:val="2504EC"/>
                <w:rtl/>
              </w:rPr>
              <w:t xml:space="preserve"> </w:t>
            </w:r>
            <m:oMath>
              <m:sSub>
                <m:sSubPr>
                  <m:ctrlPr>
                    <w:rPr>
                      <w:rFonts w:ascii="Cambria Math" w:hAnsi="Cambria Math" w:cs="Calibri"/>
                      <w:b/>
                      <w:bCs/>
                      <w:iCs/>
                      <w:color w:val="2504EC"/>
                    </w:rPr>
                  </m:ctrlPr>
                </m:sSubPr>
                <m:e>
                  <m:r>
                    <m:rPr>
                      <m:sty m:val="b"/>
                    </m:rPr>
                    <w:rPr>
                      <w:rFonts w:ascii="Cambria Math" w:hAnsi="Cambria Math" w:cs="Calibri"/>
                      <w:color w:val="2504EC"/>
                    </w:rPr>
                    <m:t>B</m:t>
                  </m:r>
                </m:e>
                <m:sub>
                  <m:r>
                    <m:rPr>
                      <m:sty m:val="b"/>
                    </m:rPr>
                    <w:rPr>
                      <w:rFonts w:ascii="Cambria Math" w:hAnsi="Cambria Math" w:cs="Calibri"/>
                      <w:color w:val="2504EC"/>
                    </w:rPr>
                    <m:t>1</m:t>
                  </m:r>
                </m:sub>
              </m:sSub>
            </m:oMath>
            <w:r w:rsidR="00105B8C" w:rsidRPr="008925FD">
              <w:rPr>
                <w:rFonts w:ascii="Calibri" w:hAnsi="Calibri" w:cs="Calibri" w:hint="cs"/>
                <w:b/>
                <w:bCs/>
                <w:color w:val="2504EC"/>
                <w:rtl/>
              </w:rPr>
              <w:t xml:space="preserve"> .</w:t>
            </w:r>
          </w:p>
          <w:p w14:paraId="1BEA10CA" w14:textId="77777777" w:rsidR="00105B8C" w:rsidRDefault="00105B8C" w:rsidP="00105B8C">
            <w:pPr>
              <w:rPr>
                <w:rFonts w:ascii="Calibri" w:hAnsi="Calibri" w:cs="Calibri"/>
                <w:b/>
                <w:bCs/>
                <w:color w:val="2504EC"/>
                <w:sz w:val="24"/>
                <w:szCs w:val="24"/>
                <w:rtl/>
              </w:rPr>
            </w:pPr>
            <w:r w:rsidRPr="005C3990">
              <w:rPr>
                <w:rFonts w:ascii="Calibri" w:hAnsi="Calibri" w:cs="Calibri"/>
                <w:b/>
                <w:bCs/>
                <w:noProof/>
                <w:color w:val="2504EC"/>
                <w:sz w:val="24"/>
                <w:szCs w:val="24"/>
                <w:rtl/>
              </w:rPr>
              <w:drawing>
                <wp:inline distT="0" distB="0" distL="0" distR="0" wp14:anchorId="6709C67A" wp14:editId="7D1015BC">
                  <wp:extent cx="2120900" cy="1475105"/>
                  <wp:effectExtent l="0" t="0" r="0" b="0"/>
                  <wp:docPr id="14451137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13778" name=""/>
                          <pic:cNvPicPr/>
                        </pic:nvPicPr>
                        <pic:blipFill>
                          <a:blip r:embed="rId1358"/>
                          <a:stretch>
                            <a:fillRect/>
                          </a:stretch>
                        </pic:blipFill>
                        <pic:spPr>
                          <a:xfrm>
                            <a:off x="0" y="0"/>
                            <a:ext cx="2120900" cy="1475105"/>
                          </a:xfrm>
                          <a:prstGeom prst="rect">
                            <a:avLst/>
                          </a:prstGeom>
                        </pic:spPr>
                      </pic:pic>
                    </a:graphicData>
                  </a:graphic>
                </wp:inline>
              </w:drawing>
            </w:r>
          </w:p>
          <w:p w14:paraId="7D92CF86" w14:textId="77777777" w:rsidR="00105B8C" w:rsidRDefault="00105B8C" w:rsidP="00105B8C">
            <w:pPr>
              <w:rPr>
                <w:rFonts w:ascii="Calibri" w:hAnsi="Calibri" w:cs="Calibri"/>
                <w:b/>
                <w:bCs/>
                <w:color w:val="2504EC"/>
                <w:sz w:val="24"/>
                <w:szCs w:val="24"/>
                <w:rtl/>
              </w:rPr>
            </w:pPr>
          </w:p>
          <w:p w14:paraId="04304616" w14:textId="77777777" w:rsidR="00105B8C" w:rsidRPr="003A738D" w:rsidRDefault="00105B8C" w:rsidP="00105B8C">
            <w:pPr>
              <w:rPr>
                <w:b/>
                <w:bCs/>
                <w:color w:val="2504EC"/>
                <w:sz w:val="32"/>
                <w:szCs w:val="32"/>
                <w:rtl/>
              </w:rPr>
            </w:pPr>
          </w:p>
        </w:tc>
        <w:tc>
          <w:tcPr>
            <w:tcW w:w="2116" w:type="dxa"/>
          </w:tcPr>
          <w:p w14:paraId="75046DE5" w14:textId="623BB65E" w:rsidR="00814EC5" w:rsidRPr="00814EC5" w:rsidRDefault="00097AFA" w:rsidP="00814EC5">
            <w:pPr>
              <w:rPr>
                <w:b/>
                <w:bCs/>
                <w:color w:val="2706EA"/>
                <w:rtl/>
              </w:rPr>
            </w:pPr>
            <w:r w:rsidRPr="00814EC5">
              <w:rPr>
                <w:rFonts w:hint="cs"/>
                <w:b/>
                <w:bCs/>
                <w:color w:val="2504EC"/>
                <w:rtl/>
                <w:lang w:bidi="ar-SA"/>
              </w:rPr>
              <w:t>ج</w:t>
            </w:r>
            <w:r w:rsidRPr="00814EC5">
              <w:rPr>
                <w:rFonts w:hint="cs"/>
                <w:b/>
                <w:bCs/>
                <w:color w:val="2706EA"/>
                <w:rtl/>
              </w:rPr>
              <w:t xml:space="preserve"> </w:t>
            </w:r>
            <w:r w:rsidR="00105B8C" w:rsidRPr="00814EC5">
              <w:rPr>
                <w:rFonts w:hint="cs"/>
                <w:b/>
                <w:bCs/>
                <w:color w:val="2706EA"/>
                <w:rtl/>
              </w:rPr>
              <w:t>.1.7-</w:t>
            </w:r>
            <w:r w:rsidR="00814EC5" w:rsidRPr="00814EC5">
              <w:rPr>
                <w:rtl/>
                <w:lang w:bidi="ar-SA"/>
              </w:rPr>
              <w:t xml:space="preserve"> </w:t>
            </w:r>
            <w:r w:rsidR="00814EC5" w:rsidRPr="00814EC5">
              <w:rPr>
                <w:rFonts w:cs="Arial"/>
                <w:b/>
                <w:bCs/>
                <w:color w:val="2706EA"/>
                <w:rtl/>
                <w:lang w:bidi="ar-SA"/>
              </w:rPr>
              <w:t>احسب نصف قطر مسار الحركة</w:t>
            </w:r>
          </w:p>
          <w:p w14:paraId="19AC180B" w14:textId="7C288BD2" w:rsidR="00105B8C" w:rsidRPr="00814EC5" w:rsidRDefault="00814EC5" w:rsidP="00814EC5">
            <w:pPr>
              <w:rPr>
                <w:b/>
                <w:bCs/>
                <w:color w:val="2706EA"/>
                <w:rtl/>
              </w:rPr>
            </w:pPr>
            <w:r w:rsidRPr="00814EC5">
              <w:rPr>
                <w:rFonts w:cs="Arial"/>
                <w:b/>
                <w:bCs/>
                <w:color w:val="2706EA"/>
                <w:rtl/>
                <w:lang w:bidi="ar-SA"/>
              </w:rPr>
              <w:t xml:space="preserve">الجسم </w:t>
            </w:r>
            <w:r w:rsidRPr="00814EC5">
              <w:rPr>
                <w:b/>
                <w:bCs/>
                <w:color w:val="2706EA"/>
              </w:rPr>
              <w:t>R</w:t>
            </w:r>
            <w:r w:rsidRPr="00814EC5">
              <w:rPr>
                <w:b/>
                <w:bCs/>
                <w:color w:val="2706EA"/>
                <w:vertAlign w:val="subscript"/>
              </w:rPr>
              <w:t>1</w:t>
            </w:r>
            <w:r w:rsidRPr="00814EC5">
              <w:rPr>
                <w:rFonts w:cs="Arial"/>
                <w:b/>
                <w:bCs/>
                <w:color w:val="2706EA"/>
                <w:rtl/>
                <w:lang w:bidi="ar-SA"/>
              </w:rPr>
              <w:t xml:space="preserve"> في الحقل </w:t>
            </w:r>
            <w:r w:rsidRPr="00814EC5">
              <w:rPr>
                <w:b/>
                <w:bCs/>
                <w:color w:val="2706EA"/>
              </w:rPr>
              <w:t>B</w:t>
            </w:r>
            <w:r w:rsidRPr="00814EC5">
              <w:rPr>
                <w:b/>
                <w:bCs/>
                <w:color w:val="2706EA"/>
                <w:vertAlign w:val="subscript"/>
              </w:rPr>
              <w:t>1</w:t>
            </w:r>
            <w:r w:rsidRPr="00814EC5">
              <w:rPr>
                <w:rFonts w:cs="Arial"/>
                <w:b/>
                <w:bCs/>
                <w:color w:val="2706EA"/>
                <w:rtl/>
                <w:lang w:bidi="ar-SA"/>
              </w:rPr>
              <w:t xml:space="preserve">. ونصف قطر مسار حركة الجسم </w:t>
            </w:r>
            <w:r w:rsidRPr="00814EC5">
              <w:rPr>
                <w:b/>
                <w:bCs/>
                <w:color w:val="2706EA"/>
              </w:rPr>
              <w:t>R</w:t>
            </w:r>
            <w:r w:rsidRPr="00814EC5">
              <w:rPr>
                <w:b/>
                <w:bCs/>
                <w:color w:val="2706EA"/>
                <w:vertAlign w:val="subscript"/>
              </w:rPr>
              <w:t>2</w:t>
            </w:r>
            <w:r w:rsidRPr="00814EC5">
              <w:rPr>
                <w:rFonts w:cs="Arial"/>
                <w:b/>
                <w:bCs/>
                <w:color w:val="2706EA"/>
                <w:rtl/>
                <w:lang w:bidi="ar-SA"/>
              </w:rPr>
              <w:t xml:space="preserve"> في ال</w:t>
            </w:r>
            <w:r w:rsidRPr="00814EC5">
              <w:rPr>
                <w:rFonts w:cs="Arial" w:hint="cs"/>
                <w:b/>
                <w:bCs/>
                <w:color w:val="2706EA"/>
                <w:rtl/>
                <w:lang w:bidi="ar-SA"/>
              </w:rPr>
              <w:t>حق</w:t>
            </w:r>
            <w:r w:rsidRPr="00814EC5">
              <w:rPr>
                <w:rFonts w:cs="Arial"/>
                <w:b/>
                <w:bCs/>
                <w:color w:val="2706EA"/>
                <w:rtl/>
                <w:lang w:bidi="ar-SA"/>
              </w:rPr>
              <w:t xml:space="preserve">ل </w:t>
            </w:r>
            <w:r w:rsidRPr="00814EC5">
              <w:rPr>
                <w:b/>
                <w:bCs/>
                <w:color w:val="2706EA"/>
              </w:rPr>
              <w:t>B</w:t>
            </w:r>
            <w:r w:rsidRPr="00814EC5">
              <w:rPr>
                <w:b/>
                <w:bCs/>
                <w:color w:val="2706EA"/>
                <w:vertAlign w:val="subscript"/>
              </w:rPr>
              <w:t>2</w:t>
            </w:r>
            <w:r w:rsidRPr="00814EC5">
              <w:rPr>
                <w:rFonts w:cs="Arial"/>
                <w:b/>
                <w:bCs/>
                <w:color w:val="2706EA"/>
                <w:rtl/>
                <w:lang w:bidi="ar-SA"/>
              </w:rPr>
              <w:t>.</w:t>
            </w:r>
            <w:r w:rsidRPr="00814EC5">
              <w:rPr>
                <w:b/>
                <w:bCs/>
                <w:color w:val="2706EA"/>
              </w:rPr>
              <w:t xml:space="preserve"> </w:t>
            </w:r>
          </w:p>
        </w:tc>
        <w:tc>
          <w:tcPr>
            <w:tcW w:w="2131" w:type="dxa"/>
            <w:vMerge w:val="restart"/>
          </w:tcPr>
          <w:p w14:paraId="17B7162F"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0F50B57F" w14:textId="77777777" w:rsidR="00E8618D" w:rsidRPr="00E8618D" w:rsidRDefault="00E8618D" w:rsidP="00E8618D">
            <w:pPr>
              <w:rPr>
                <w:b/>
                <w:bCs/>
                <w:color w:val="00B050"/>
                <w:sz w:val="12"/>
                <w:szCs w:val="12"/>
                <w:rtl/>
              </w:rPr>
            </w:pPr>
          </w:p>
          <w:p w14:paraId="264F8F7F" w14:textId="77777777" w:rsidR="00E8618D" w:rsidRPr="00E8618D" w:rsidRDefault="00E8618D" w:rsidP="00E8618D">
            <w:pPr>
              <w:rPr>
                <w:b/>
                <w:bCs/>
                <w:color w:val="92D050"/>
              </w:rPr>
            </w:pPr>
            <w:r w:rsidRPr="00E8618D">
              <w:rPr>
                <w:rFonts w:cs="Arial"/>
                <w:b/>
                <w:bCs/>
                <w:noProof/>
                <w:color w:val="92D050"/>
                <w:rtl/>
              </w:rPr>
              <w:drawing>
                <wp:inline distT="0" distB="0" distL="0" distR="0" wp14:anchorId="043BC2D2" wp14:editId="03AD9C67">
                  <wp:extent cx="1216025" cy="219710"/>
                  <wp:effectExtent l="0" t="0" r="3175" b="8890"/>
                  <wp:docPr id="5012750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5540C41E" w14:textId="77777777" w:rsidR="00E8618D" w:rsidRPr="00E8618D" w:rsidRDefault="00E8618D" w:rsidP="00E8618D">
            <w:pPr>
              <w:rPr>
                <w:b/>
                <w:bCs/>
                <w:color w:val="92D050"/>
                <w:rtl/>
              </w:rPr>
            </w:pPr>
          </w:p>
          <w:p w14:paraId="30B08997" w14:textId="77777777" w:rsidR="00E8618D" w:rsidRPr="00E8618D" w:rsidRDefault="00E8618D" w:rsidP="00E8618D">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7F9B45C3" w14:textId="77777777" w:rsidR="00E8618D" w:rsidRPr="00E8618D" w:rsidRDefault="00E8618D" w:rsidP="00E8618D">
            <w:pPr>
              <w:rPr>
                <w:b/>
                <w:bCs/>
                <w:color w:val="92D050"/>
                <w:rtl/>
              </w:rPr>
            </w:pPr>
          </w:p>
          <w:p w14:paraId="02D036DD"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3655D20B" wp14:editId="1567B36F">
                  <wp:extent cx="964565" cy="922255"/>
                  <wp:effectExtent l="0" t="0" r="6985" b="0"/>
                  <wp:docPr id="18809184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08D57ADB" w14:textId="77777777" w:rsidR="00E8618D" w:rsidRPr="00E8618D" w:rsidRDefault="00E8618D" w:rsidP="00E8618D">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00D6CA61" w14:textId="77777777" w:rsidR="00E8618D" w:rsidRPr="00E8618D" w:rsidRDefault="00E8618D" w:rsidP="00E8618D">
            <w:pPr>
              <w:rPr>
                <w:b/>
                <w:bCs/>
                <w:color w:val="00B050"/>
                <w:rtl/>
                <w:lang w:bidi="ar-SA"/>
              </w:rPr>
            </w:pPr>
          </w:p>
          <w:p w14:paraId="4B1E92CA" w14:textId="77777777" w:rsidR="00E8618D" w:rsidRPr="00E8618D" w:rsidRDefault="00E8618D" w:rsidP="00E8618D">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6EF23CBB"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465B6F15" wp14:editId="3CC15697">
                  <wp:extent cx="1216025" cy="403860"/>
                  <wp:effectExtent l="0" t="0" r="3175" b="0"/>
                  <wp:docPr id="19833381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5E10BF2D" w14:textId="77777777" w:rsidR="00E8618D" w:rsidRPr="00E8618D" w:rsidRDefault="00E8618D" w:rsidP="00E8618D">
            <w:pPr>
              <w:rPr>
                <w:b/>
                <w:bCs/>
                <w:color w:val="00B050"/>
              </w:rPr>
            </w:pPr>
          </w:p>
          <w:p w14:paraId="43831B42" w14:textId="77777777" w:rsidR="00E8618D" w:rsidRPr="00E8618D" w:rsidRDefault="00E8618D" w:rsidP="00E8618D">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17B97AC3" w14:textId="77777777" w:rsidR="00E8618D" w:rsidRPr="00E8618D" w:rsidRDefault="00E8618D" w:rsidP="00E8618D">
            <w:pPr>
              <w:jc w:val="center"/>
              <w:rPr>
                <w:b/>
                <w:bCs/>
                <w:color w:val="00B050"/>
                <w:rtl/>
              </w:rPr>
            </w:pPr>
            <w:r w:rsidRPr="00E8618D">
              <w:rPr>
                <w:rFonts w:cs="Arial"/>
                <w:b/>
                <w:bCs/>
                <w:noProof/>
                <w:color w:val="00B050"/>
                <w:rtl/>
              </w:rPr>
              <w:drawing>
                <wp:inline distT="0" distB="0" distL="0" distR="0" wp14:anchorId="6023B027" wp14:editId="5429A514">
                  <wp:extent cx="670560" cy="318516"/>
                  <wp:effectExtent l="0" t="0" r="0" b="5715"/>
                  <wp:docPr id="1791386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41A73EC4" w14:textId="77777777" w:rsidR="00E8618D" w:rsidRPr="00E8618D" w:rsidRDefault="00E8618D" w:rsidP="00E8618D">
            <w:pPr>
              <w:rPr>
                <w:b/>
                <w:bCs/>
                <w:color w:val="00B050"/>
                <w:rtl/>
              </w:rPr>
            </w:pPr>
          </w:p>
          <w:p w14:paraId="481FBA52" w14:textId="77777777" w:rsidR="00E8618D" w:rsidRDefault="00E8618D" w:rsidP="00E8618D">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23C6235C" w14:textId="0C9472EE" w:rsidR="00105B8C" w:rsidRDefault="00105B8C" w:rsidP="00105B8C">
            <w:pPr>
              <w:rPr>
                <w:color w:val="00B050"/>
              </w:rPr>
            </w:pPr>
            <w:r w:rsidRPr="00283929">
              <w:rPr>
                <w:rFonts w:cs="Arial"/>
                <w:noProof/>
                <w:color w:val="00B050"/>
                <w:rtl/>
              </w:rPr>
              <w:drawing>
                <wp:inline distT="0" distB="0" distL="0" distR="0" wp14:anchorId="3609D31A" wp14:editId="31F46097">
                  <wp:extent cx="1150720" cy="426757"/>
                  <wp:effectExtent l="0" t="0" r="0" b="0"/>
                  <wp:docPr id="6087969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96939" name=""/>
                          <pic:cNvPicPr/>
                        </pic:nvPicPr>
                        <pic:blipFill>
                          <a:blip r:embed="rId1333"/>
                          <a:stretch>
                            <a:fillRect/>
                          </a:stretch>
                        </pic:blipFill>
                        <pic:spPr>
                          <a:xfrm>
                            <a:off x="0" y="0"/>
                            <a:ext cx="1150720" cy="426757"/>
                          </a:xfrm>
                          <a:prstGeom prst="rect">
                            <a:avLst/>
                          </a:prstGeom>
                        </pic:spPr>
                      </pic:pic>
                    </a:graphicData>
                  </a:graphic>
                </wp:inline>
              </w:drawing>
            </w:r>
          </w:p>
          <w:p w14:paraId="5FB2984D" w14:textId="77777777" w:rsidR="00105B8C" w:rsidRDefault="00105B8C" w:rsidP="00105B8C">
            <w:pPr>
              <w:rPr>
                <w:b/>
                <w:bCs/>
                <w:color w:val="92D050"/>
                <w:rtl/>
              </w:rPr>
            </w:pPr>
          </w:p>
        </w:tc>
        <w:tc>
          <w:tcPr>
            <w:tcW w:w="2830" w:type="dxa"/>
          </w:tcPr>
          <w:p w14:paraId="6189A03C" w14:textId="77777777" w:rsidR="00105B8C" w:rsidRPr="007E4EB0" w:rsidRDefault="00105B8C" w:rsidP="00105B8C">
            <w:pPr>
              <w:jc w:val="center"/>
              <w:rPr>
                <w:rFonts w:eastAsiaTheme="minorEastAsia"/>
                <w:b/>
                <w:bCs/>
                <w:iCs/>
                <w:color w:val="2706EA"/>
                <w:sz w:val="28"/>
                <w:szCs w:val="28"/>
              </w:rPr>
            </w:pPr>
          </w:p>
          <w:p w14:paraId="77D4FB9B" w14:textId="77777777" w:rsidR="00105B8C" w:rsidRPr="007E4EB0" w:rsidRDefault="00000000" w:rsidP="00105B8C">
            <w:pPr>
              <w:jc w:val="center"/>
              <w:rPr>
                <w:rFonts w:eastAsiaTheme="minorEastAsia"/>
                <w:b/>
                <w:bCs/>
                <w:iCs/>
                <w:color w:val="2706EA"/>
                <w:sz w:val="28"/>
                <w:szCs w:val="28"/>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1</m:t>
                    </m:r>
                  </m:sub>
                </m:sSub>
                <m:r>
                  <m:rPr>
                    <m:sty m:val="b"/>
                  </m:rPr>
                  <w:rPr>
                    <w:rFonts w:ascii="Cambria Math" w:hAnsi="Cambria Math"/>
                    <w:color w:val="2706EA"/>
                    <w:sz w:val="28"/>
                    <w:szCs w:val="28"/>
                  </w:rPr>
                  <m:t>=4.5m</m:t>
                </m:r>
              </m:oMath>
            </m:oMathPara>
          </w:p>
          <w:p w14:paraId="40C55308" w14:textId="77777777" w:rsidR="00105B8C" w:rsidRPr="007E4EB0" w:rsidRDefault="00105B8C" w:rsidP="00105B8C">
            <w:pPr>
              <w:jc w:val="center"/>
              <w:rPr>
                <w:rFonts w:eastAsiaTheme="minorEastAsia"/>
                <w:b/>
                <w:bCs/>
                <w:iCs/>
                <w:color w:val="2706EA"/>
                <w:sz w:val="28"/>
                <w:szCs w:val="28"/>
              </w:rPr>
            </w:pPr>
          </w:p>
          <w:p w14:paraId="6D0F3F22" w14:textId="77777777" w:rsidR="00105B8C" w:rsidRPr="007E4EB0" w:rsidRDefault="00000000" w:rsidP="00105B8C">
            <w:pPr>
              <w:jc w:val="center"/>
              <w:rPr>
                <w:iCs/>
              </w:rPr>
            </w:pPr>
            <m:oMathPara>
              <m:oMath>
                <m:sSub>
                  <m:sSubPr>
                    <m:ctrlPr>
                      <w:rPr>
                        <w:rFonts w:ascii="Cambria Math" w:hAnsi="Cambria Math"/>
                        <w:b/>
                        <w:bCs/>
                        <w:iCs/>
                        <w:color w:val="2706EA"/>
                        <w:sz w:val="28"/>
                        <w:szCs w:val="28"/>
                      </w:rPr>
                    </m:ctrlPr>
                  </m:sSubPr>
                  <m:e>
                    <m:r>
                      <m:rPr>
                        <m:sty m:val="b"/>
                      </m:rPr>
                      <w:rPr>
                        <w:rFonts w:ascii="Cambria Math" w:hAnsi="Cambria Math"/>
                        <w:color w:val="2706EA"/>
                        <w:sz w:val="28"/>
                        <w:szCs w:val="28"/>
                      </w:rPr>
                      <m:t>R</m:t>
                    </m:r>
                  </m:e>
                  <m:sub>
                    <m:r>
                      <m:rPr>
                        <m:sty m:val="b"/>
                      </m:rPr>
                      <w:rPr>
                        <w:rFonts w:ascii="Cambria Math" w:hAnsi="Cambria Math"/>
                        <w:color w:val="2706EA"/>
                        <w:sz w:val="28"/>
                        <w:szCs w:val="28"/>
                      </w:rPr>
                      <m:t>2</m:t>
                    </m:r>
                  </m:sub>
                </m:sSub>
                <m:r>
                  <m:rPr>
                    <m:sty m:val="b"/>
                  </m:rPr>
                  <w:rPr>
                    <w:rFonts w:ascii="Cambria Math" w:hAnsi="Cambria Math"/>
                    <w:color w:val="2706EA"/>
                    <w:sz w:val="28"/>
                    <w:szCs w:val="28"/>
                  </w:rPr>
                  <m:t>=1m</m:t>
                </m:r>
              </m:oMath>
            </m:oMathPara>
          </w:p>
        </w:tc>
        <w:tc>
          <w:tcPr>
            <w:tcW w:w="3554" w:type="dxa"/>
          </w:tcPr>
          <w:p w14:paraId="7CF5E466" w14:textId="63D73EEE" w:rsidR="00105B8C" w:rsidRPr="008925FD" w:rsidRDefault="000605AA" w:rsidP="00105B8C">
            <w:pPr>
              <w:rPr>
                <w:b/>
                <w:bCs/>
                <w:color w:val="FF0000"/>
                <w:sz w:val="20"/>
                <w:szCs w:val="20"/>
                <w:rtl/>
              </w:rPr>
            </w:pPr>
            <w:r w:rsidRPr="000605AA">
              <w:rPr>
                <w:rFonts w:cs="Arial"/>
                <w:b/>
                <w:bCs/>
                <w:color w:val="FF0000"/>
                <w:sz w:val="20"/>
                <w:szCs w:val="20"/>
                <w:rtl/>
                <w:lang w:bidi="ar-SA"/>
              </w:rPr>
              <w:t>يتغير اتجاه حركة الشحنة داخل ال</w:t>
            </w:r>
            <w:r>
              <w:rPr>
                <w:rFonts w:cs="Arial" w:hint="cs"/>
                <w:b/>
                <w:bCs/>
                <w:color w:val="FF0000"/>
                <w:sz w:val="20"/>
                <w:szCs w:val="20"/>
                <w:rtl/>
                <w:lang w:bidi="ar-SA"/>
              </w:rPr>
              <w:t>حق</w:t>
            </w:r>
            <w:r w:rsidRPr="000605AA">
              <w:rPr>
                <w:rFonts w:cs="Arial"/>
                <w:b/>
                <w:bCs/>
                <w:color w:val="FF0000"/>
                <w:sz w:val="20"/>
                <w:szCs w:val="20"/>
                <w:rtl/>
                <w:lang w:bidi="ar-SA"/>
              </w:rPr>
              <w:t>ل، لكن الشحنة تتحرك في مستوى متعامد مع ال</w:t>
            </w:r>
            <w:r>
              <w:rPr>
                <w:rFonts w:cs="Arial" w:hint="cs"/>
                <w:b/>
                <w:bCs/>
                <w:color w:val="FF0000"/>
                <w:sz w:val="20"/>
                <w:szCs w:val="20"/>
                <w:rtl/>
                <w:lang w:bidi="ar-SA"/>
              </w:rPr>
              <w:t>حق</w:t>
            </w:r>
            <w:r w:rsidRPr="000605AA">
              <w:rPr>
                <w:rFonts w:cs="Arial"/>
                <w:b/>
                <w:bCs/>
                <w:color w:val="FF0000"/>
                <w:sz w:val="20"/>
                <w:szCs w:val="20"/>
                <w:rtl/>
                <w:lang w:bidi="ar-SA"/>
              </w:rPr>
              <w:t xml:space="preserve">لين، وبالتالي فإن قيمة الزاوية </w:t>
            </w:r>
            <w:r w:rsidRPr="000605AA">
              <w:rPr>
                <w:b/>
                <w:bCs/>
                <w:color w:val="FF0000"/>
                <w:sz w:val="20"/>
                <w:szCs w:val="20"/>
              </w:rPr>
              <w:t>α</w:t>
            </w:r>
            <w:r w:rsidRPr="000605AA">
              <w:rPr>
                <w:rFonts w:cs="Arial"/>
                <w:b/>
                <w:bCs/>
                <w:color w:val="FF0000"/>
                <w:sz w:val="20"/>
                <w:szCs w:val="20"/>
                <w:rtl/>
                <w:lang w:bidi="ar-SA"/>
              </w:rPr>
              <w:t xml:space="preserve"> هي 90 درجة.</w:t>
            </w:r>
          </w:p>
        </w:tc>
        <w:tc>
          <w:tcPr>
            <w:tcW w:w="840" w:type="dxa"/>
          </w:tcPr>
          <w:p w14:paraId="177BAD30" w14:textId="1ED7FA92" w:rsidR="0040079A" w:rsidRPr="000F571B" w:rsidRDefault="000F571B" w:rsidP="00105B8C">
            <w:pPr>
              <w:jc w:val="center"/>
              <w:rPr>
                <w:sz w:val="14"/>
                <w:szCs w:val="14"/>
                <w:lang w:bidi="ar-SA"/>
              </w:rPr>
            </w:pPr>
            <w:hyperlink r:id="rId1359" w:history="1">
              <w:r w:rsidRPr="000F571B">
                <w:rPr>
                  <w:rStyle w:val="Hyperlink"/>
                  <w:sz w:val="14"/>
                  <w:szCs w:val="14"/>
                </w:rPr>
                <w:t>https://moodle.youcube.co.il/mod/book/view.php?id=3804&amp;chapterid=8814</w:t>
              </w:r>
            </w:hyperlink>
          </w:p>
          <w:p w14:paraId="67A8D4F7" w14:textId="5A3DA8B3" w:rsidR="000F571B" w:rsidRPr="000F571B" w:rsidRDefault="000F571B" w:rsidP="00105B8C">
            <w:pPr>
              <w:jc w:val="center"/>
              <w:rPr>
                <w:rtl/>
                <w:lang w:bidi="ar-SA"/>
              </w:rPr>
            </w:pPr>
          </w:p>
        </w:tc>
      </w:tr>
      <w:tr w:rsidR="00105B8C" w14:paraId="0E24E383" w14:textId="77777777" w:rsidTr="63C9D70F">
        <w:tc>
          <w:tcPr>
            <w:tcW w:w="3556" w:type="dxa"/>
            <w:vMerge/>
          </w:tcPr>
          <w:p w14:paraId="1AD7F34B" w14:textId="77777777" w:rsidR="00105B8C" w:rsidRPr="003A738D" w:rsidRDefault="00105B8C" w:rsidP="00105B8C">
            <w:pPr>
              <w:rPr>
                <w:b/>
                <w:bCs/>
                <w:color w:val="2504EC"/>
                <w:sz w:val="32"/>
                <w:szCs w:val="32"/>
                <w:rtl/>
              </w:rPr>
            </w:pPr>
          </w:p>
        </w:tc>
        <w:tc>
          <w:tcPr>
            <w:tcW w:w="2116" w:type="dxa"/>
          </w:tcPr>
          <w:p w14:paraId="699D437C" w14:textId="7AEF5BF3" w:rsidR="00105B8C" w:rsidRPr="00814EC5" w:rsidRDefault="00097AFA" w:rsidP="00105B8C">
            <w:pPr>
              <w:rPr>
                <w:b/>
                <w:bCs/>
                <w:color w:val="2706EA"/>
                <w:rtl/>
                <w:lang w:bidi="ar-SA"/>
              </w:rPr>
            </w:pPr>
            <w:r w:rsidRPr="00814EC5">
              <w:rPr>
                <w:rFonts w:hint="cs"/>
                <w:b/>
                <w:bCs/>
                <w:color w:val="2504EC"/>
                <w:rtl/>
                <w:lang w:bidi="ar-SA"/>
              </w:rPr>
              <w:t>ج</w:t>
            </w:r>
            <w:r w:rsidRPr="00814EC5">
              <w:rPr>
                <w:rFonts w:hint="cs"/>
                <w:b/>
                <w:bCs/>
                <w:color w:val="2706EA"/>
                <w:rtl/>
              </w:rPr>
              <w:t xml:space="preserve"> </w:t>
            </w:r>
            <w:r w:rsidR="00105B8C" w:rsidRPr="00814EC5">
              <w:rPr>
                <w:rFonts w:hint="cs"/>
                <w:b/>
                <w:bCs/>
                <w:color w:val="2706EA"/>
                <w:rtl/>
              </w:rPr>
              <w:t xml:space="preserve">.2.7- </w:t>
            </w:r>
            <w:r w:rsidR="00814EC5" w:rsidRPr="00814EC5">
              <w:rPr>
                <w:rFonts w:cs="Arial"/>
                <w:b/>
                <w:bCs/>
                <w:color w:val="2706EA"/>
                <w:rtl/>
                <w:lang w:bidi="ar-SA"/>
              </w:rPr>
              <w:t xml:space="preserve">ارسم رسمًا يصف </w:t>
            </w:r>
            <w:r w:rsidR="00814EC5">
              <w:rPr>
                <w:rFonts w:cs="Arial" w:hint="cs"/>
                <w:b/>
                <w:bCs/>
                <w:color w:val="2706EA"/>
                <w:rtl/>
                <w:lang w:bidi="ar-SA"/>
              </w:rPr>
              <w:t xml:space="preserve">مسار </w:t>
            </w:r>
            <w:r w:rsidR="00814EC5" w:rsidRPr="00814EC5">
              <w:rPr>
                <w:rFonts w:cs="Arial"/>
                <w:b/>
                <w:bCs/>
                <w:color w:val="2706EA"/>
                <w:rtl/>
                <w:lang w:bidi="ar-SA"/>
              </w:rPr>
              <w:t>حركة الجسم المشحون من</w:t>
            </w:r>
            <w:r w:rsidR="00814EC5">
              <w:rPr>
                <w:rFonts w:cs="Arial" w:hint="cs"/>
                <w:b/>
                <w:bCs/>
                <w:color w:val="2706EA"/>
                <w:rtl/>
                <w:lang w:bidi="ar-SA"/>
              </w:rPr>
              <w:t>ذ</w:t>
            </w:r>
            <w:r w:rsidR="00814EC5" w:rsidRPr="00814EC5">
              <w:rPr>
                <w:rFonts w:cs="Arial"/>
                <w:b/>
                <w:bCs/>
                <w:color w:val="2706EA"/>
                <w:rtl/>
                <w:lang w:bidi="ar-SA"/>
              </w:rPr>
              <w:t xml:space="preserve"> دخوله إلى خروجه من الحقل</w:t>
            </w:r>
            <w:r w:rsidR="00814EC5">
              <w:rPr>
                <w:rFonts w:cs="Arial" w:hint="cs"/>
                <w:b/>
                <w:bCs/>
                <w:color w:val="2706EA"/>
                <w:rtl/>
                <w:lang w:bidi="ar-SA"/>
              </w:rPr>
              <w:t>ين</w:t>
            </w:r>
            <w:r w:rsidR="00814EC5" w:rsidRPr="00814EC5">
              <w:rPr>
                <w:rFonts w:cs="Arial"/>
                <w:b/>
                <w:bCs/>
                <w:color w:val="2706EA"/>
                <w:rtl/>
                <w:lang w:bidi="ar-SA"/>
              </w:rPr>
              <w:t>.</w:t>
            </w:r>
          </w:p>
          <w:p w14:paraId="5132D193" w14:textId="77777777" w:rsidR="00105B8C" w:rsidRPr="00814EC5" w:rsidRDefault="00105B8C" w:rsidP="00105B8C">
            <w:pPr>
              <w:rPr>
                <w:b/>
                <w:bCs/>
                <w:color w:val="2706EA"/>
                <w:rtl/>
              </w:rPr>
            </w:pPr>
          </w:p>
        </w:tc>
        <w:tc>
          <w:tcPr>
            <w:tcW w:w="2131" w:type="dxa"/>
            <w:vMerge/>
          </w:tcPr>
          <w:p w14:paraId="259ED2F7" w14:textId="77777777" w:rsidR="00105B8C" w:rsidRDefault="00105B8C" w:rsidP="00105B8C">
            <w:pPr>
              <w:rPr>
                <w:b/>
                <w:bCs/>
                <w:color w:val="92D050"/>
                <w:rtl/>
              </w:rPr>
            </w:pPr>
          </w:p>
        </w:tc>
        <w:tc>
          <w:tcPr>
            <w:tcW w:w="2830" w:type="dxa"/>
          </w:tcPr>
          <w:p w14:paraId="59100A0C" w14:textId="77777777" w:rsidR="00105B8C" w:rsidRPr="0062140D" w:rsidRDefault="00105B8C" w:rsidP="00105B8C">
            <w:pPr>
              <w:jc w:val="center"/>
              <w:rPr>
                <w:b/>
                <w:bCs/>
              </w:rPr>
            </w:pPr>
            <w:r w:rsidRPr="001D3B7C">
              <w:rPr>
                <w:rFonts w:cs="Arial"/>
                <w:b/>
                <w:bCs/>
                <w:noProof/>
                <w:color w:val="0000FF"/>
                <w:rtl/>
              </w:rPr>
              <w:drawing>
                <wp:inline distT="0" distB="0" distL="0" distR="0" wp14:anchorId="3FE86711" wp14:editId="0C9C5805">
                  <wp:extent cx="1554480" cy="1197080"/>
                  <wp:effectExtent l="0" t="0" r="7620" b="3175"/>
                  <wp:docPr id="5560637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63725" name=""/>
                          <pic:cNvPicPr/>
                        </pic:nvPicPr>
                        <pic:blipFill>
                          <a:blip r:embed="rId1360"/>
                          <a:stretch>
                            <a:fillRect/>
                          </a:stretch>
                        </pic:blipFill>
                        <pic:spPr>
                          <a:xfrm>
                            <a:off x="0" y="0"/>
                            <a:ext cx="1556044" cy="1198284"/>
                          </a:xfrm>
                          <a:prstGeom prst="rect">
                            <a:avLst/>
                          </a:prstGeom>
                        </pic:spPr>
                      </pic:pic>
                    </a:graphicData>
                  </a:graphic>
                </wp:inline>
              </w:drawing>
            </w:r>
          </w:p>
        </w:tc>
        <w:tc>
          <w:tcPr>
            <w:tcW w:w="3554" w:type="dxa"/>
          </w:tcPr>
          <w:p w14:paraId="575E50AA" w14:textId="25384AF0" w:rsidR="00105B8C" w:rsidRPr="008925FD" w:rsidRDefault="000605AA" w:rsidP="00105B8C">
            <w:pPr>
              <w:rPr>
                <w:b/>
                <w:bCs/>
                <w:color w:val="FF0000"/>
                <w:sz w:val="20"/>
                <w:szCs w:val="20"/>
                <w:rtl/>
              </w:rPr>
            </w:pPr>
            <w:r w:rsidRPr="000605AA">
              <w:rPr>
                <w:rFonts w:cs="Arial"/>
                <w:b/>
                <w:bCs/>
                <w:color w:val="FF0000"/>
                <w:sz w:val="20"/>
                <w:szCs w:val="20"/>
                <w:rtl/>
                <w:lang w:bidi="ar-SA"/>
              </w:rPr>
              <w:t xml:space="preserve">يتم تحديد مسار الحركة في أي </w:t>
            </w:r>
            <w:r>
              <w:rPr>
                <w:rFonts w:cs="Arial" w:hint="cs"/>
                <w:b/>
                <w:bCs/>
                <w:color w:val="FF0000"/>
                <w:sz w:val="20"/>
                <w:szCs w:val="20"/>
                <w:rtl/>
                <w:lang w:bidi="ar-SA"/>
              </w:rPr>
              <w:t>حق</w:t>
            </w:r>
            <w:r w:rsidRPr="000605AA">
              <w:rPr>
                <w:rFonts w:cs="Arial"/>
                <w:b/>
                <w:bCs/>
                <w:color w:val="FF0000"/>
                <w:sz w:val="20"/>
                <w:szCs w:val="20"/>
                <w:rtl/>
                <w:lang w:bidi="ar-SA"/>
              </w:rPr>
              <w:t>ل مغناطيسي وفقًا لنصف</w:t>
            </w:r>
            <w:r>
              <w:rPr>
                <w:rFonts w:cs="Arial" w:hint="cs"/>
                <w:b/>
                <w:bCs/>
                <w:color w:val="FF0000"/>
                <w:sz w:val="20"/>
                <w:szCs w:val="20"/>
                <w:rtl/>
                <w:lang w:bidi="ar-SA"/>
              </w:rPr>
              <w:t xml:space="preserve"> قطر</w:t>
            </w:r>
            <w:r w:rsidRPr="000605AA">
              <w:rPr>
                <w:rFonts w:cs="Arial"/>
                <w:b/>
                <w:bCs/>
                <w:color w:val="FF0000"/>
                <w:sz w:val="20"/>
                <w:szCs w:val="20"/>
                <w:rtl/>
                <w:lang w:bidi="ar-SA"/>
              </w:rPr>
              <w:t xml:space="preserve"> المسار في ال</w:t>
            </w:r>
            <w:r>
              <w:rPr>
                <w:rFonts w:cs="Arial" w:hint="cs"/>
                <w:b/>
                <w:bCs/>
                <w:color w:val="FF0000"/>
                <w:sz w:val="20"/>
                <w:szCs w:val="20"/>
                <w:rtl/>
                <w:lang w:bidi="ar-SA"/>
              </w:rPr>
              <w:t>حق</w:t>
            </w:r>
            <w:r w:rsidRPr="000605AA">
              <w:rPr>
                <w:rFonts w:cs="Arial"/>
                <w:b/>
                <w:bCs/>
                <w:color w:val="FF0000"/>
                <w:sz w:val="20"/>
                <w:szCs w:val="20"/>
                <w:rtl/>
                <w:lang w:bidi="ar-SA"/>
              </w:rPr>
              <w:t>ل و</w:t>
            </w:r>
            <w:r>
              <w:rPr>
                <w:rFonts w:cs="Arial" w:hint="cs"/>
                <w:b/>
                <w:bCs/>
                <w:color w:val="FF0000"/>
                <w:sz w:val="20"/>
                <w:szCs w:val="20"/>
                <w:rtl/>
                <w:lang w:bidi="ar-SA"/>
              </w:rPr>
              <w:t>ل</w:t>
            </w:r>
            <w:r w:rsidRPr="000605AA">
              <w:rPr>
                <w:rFonts w:cs="Arial"/>
                <w:b/>
                <w:bCs/>
                <w:color w:val="FF0000"/>
                <w:sz w:val="20"/>
                <w:szCs w:val="20"/>
                <w:rtl/>
                <w:lang w:bidi="ar-SA"/>
              </w:rPr>
              <w:t>أ</w:t>
            </w:r>
            <w:r w:rsidR="00CA7523">
              <w:rPr>
                <w:rFonts w:cs="Arial" w:hint="cs"/>
                <w:b/>
                <w:bCs/>
                <w:color w:val="FF0000"/>
                <w:sz w:val="20"/>
                <w:szCs w:val="20"/>
                <w:rtl/>
                <w:lang w:bidi="ar-SA"/>
              </w:rPr>
              <w:t>َ</w:t>
            </w:r>
            <w:r w:rsidRPr="000605AA">
              <w:rPr>
                <w:rFonts w:cs="Arial"/>
                <w:b/>
                <w:bCs/>
                <w:color w:val="FF0000"/>
                <w:sz w:val="20"/>
                <w:szCs w:val="20"/>
                <w:rtl/>
                <w:lang w:bidi="ar-SA"/>
              </w:rPr>
              <w:t xml:space="preserve">بعاد </w:t>
            </w:r>
            <w:r>
              <w:rPr>
                <w:rFonts w:cs="Arial" w:hint="cs"/>
                <w:b/>
                <w:bCs/>
                <w:color w:val="FF0000"/>
                <w:sz w:val="20"/>
                <w:szCs w:val="20"/>
                <w:rtl/>
                <w:lang w:bidi="ar-SA"/>
              </w:rPr>
              <w:t xml:space="preserve">المنطقة التي يسود بها </w:t>
            </w:r>
            <w:r w:rsidRPr="000605AA">
              <w:rPr>
                <w:rFonts w:cs="Arial"/>
                <w:b/>
                <w:bCs/>
                <w:color w:val="FF0000"/>
                <w:sz w:val="20"/>
                <w:szCs w:val="20"/>
                <w:rtl/>
                <w:lang w:bidi="ar-SA"/>
              </w:rPr>
              <w:t>ال</w:t>
            </w:r>
            <w:r>
              <w:rPr>
                <w:rFonts w:cs="Arial" w:hint="cs"/>
                <w:b/>
                <w:bCs/>
                <w:color w:val="FF0000"/>
                <w:sz w:val="20"/>
                <w:szCs w:val="20"/>
                <w:rtl/>
                <w:lang w:bidi="ar-SA"/>
              </w:rPr>
              <w:t>حق</w:t>
            </w:r>
            <w:r w:rsidRPr="000605AA">
              <w:rPr>
                <w:rFonts w:cs="Arial"/>
                <w:b/>
                <w:bCs/>
                <w:color w:val="FF0000"/>
                <w:sz w:val="20"/>
                <w:szCs w:val="20"/>
                <w:rtl/>
                <w:lang w:bidi="ar-SA"/>
              </w:rPr>
              <w:t>ل واتجاه القوة المؤثرة على الشحنة.</w:t>
            </w:r>
          </w:p>
        </w:tc>
        <w:tc>
          <w:tcPr>
            <w:tcW w:w="840" w:type="dxa"/>
          </w:tcPr>
          <w:p w14:paraId="56889812" w14:textId="544A60B6" w:rsidR="00317B78" w:rsidRPr="00D71552" w:rsidRDefault="00D71552" w:rsidP="00105B8C">
            <w:pPr>
              <w:jc w:val="center"/>
              <w:rPr>
                <w:sz w:val="14"/>
                <w:szCs w:val="14"/>
                <w:lang w:bidi="ar-SA"/>
              </w:rPr>
            </w:pPr>
            <w:hyperlink r:id="rId1361" w:history="1">
              <w:r w:rsidRPr="00D71552">
                <w:rPr>
                  <w:rStyle w:val="Hyperlink"/>
                  <w:sz w:val="14"/>
                  <w:szCs w:val="14"/>
                </w:rPr>
                <w:t>https://moodle.youcube.co.il/mod/book/view.php?id=3804&amp;chapterid=8815</w:t>
              </w:r>
            </w:hyperlink>
          </w:p>
          <w:p w14:paraId="144AA191" w14:textId="3A704AF5" w:rsidR="00D71552" w:rsidRPr="00D71552" w:rsidRDefault="00D71552" w:rsidP="00105B8C">
            <w:pPr>
              <w:jc w:val="center"/>
              <w:rPr>
                <w:rtl/>
                <w:lang w:bidi="ar-SA"/>
              </w:rPr>
            </w:pPr>
          </w:p>
        </w:tc>
      </w:tr>
      <w:tr w:rsidR="00105B8C" w14:paraId="2C231282" w14:textId="77777777" w:rsidTr="63C9D70F">
        <w:tc>
          <w:tcPr>
            <w:tcW w:w="3556" w:type="dxa"/>
            <w:vMerge/>
          </w:tcPr>
          <w:p w14:paraId="3838D608" w14:textId="77777777" w:rsidR="00105B8C" w:rsidRPr="003A738D" w:rsidRDefault="00105B8C" w:rsidP="00105B8C">
            <w:pPr>
              <w:rPr>
                <w:b/>
                <w:bCs/>
                <w:color w:val="2504EC"/>
                <w:sz w:val="32"/>
                <w:szCs w:val="32"/>
                <w:rtl/>
              </w:rPr>
            </w:pPr>
          </w:p>
        </w:tc>
        <w:tc>
          <w:tcPr>
            <w:tcW w:w="2116" w:type="dxa"/>
          </w:tcPr>
          <w:p w14:paraId="7777C8A5" w14:textId="7DB11075" w:rsidR="00105B8C" w:rsidRPr="00814EC5" w:rsidRDefault="00097AFA" w:rsidP="00105B8C">
            <w:pPr>
              <w:rPr>
                <w:b/>
                <w:bCs/>
                <w:color w:val="2706EA"/>
                <w:rtl/>
                <w:lang w:bidi="ar-SA"/>
              </w:rPr>
            </w:pPr>
            <w:r w:rsidRPr="00814EC5">
              <w:rPr>
                <w:rFonts w:hint="cs"/>
                <w:b/>
                <w:bCs/>
                <w:color w:val="2504EC"/>
                <w:rtl/>
                <w:lang w:bidi="ar-SA"/>
              </w:rPr>
              <w:t>ج</w:t>
            </w:r>
            <w:r w:rsidRPr="00814EC5">
              <w:rPr>
                <w:rFonts w:hint="cs"/>
                <w:b/>
                <w:bCs/>
                <w:color w:val="2706EA"/>
                <w:rtl/>
              </w:rPr>
              <w:t xml:space="preserve"> </w:t>
            </w:r>
            <w:r w:rsidR="00105B8C" w:rsidRPr="00814EC5">
              <w:rPr>
                <w:rFonts w:hint="cs"/>
                <w:b/>
                <w:bCs/>
                <w:color w:val="2706EA"/>
                <w:rtl/>
              </w:rPr>
              <w:t xml:space="preserve">.3.7- </w:t>
            </w:r>
            <w:r w:rsidR="00814EC5" w:rsidRPr="00814EC5">
              <w:rPr>
                <w:rFonts w:cs="Arial"/>
                <w:b/>
                <w:bCs/>
                <w:color w:val="2706EA"/>
                <w:rtl/>
                <w:lang w:bidi="ar-SA"/>
              </w:rPr>
              <w:t>احسب زمن حركة الجسم المشحون من لحظة دخوله ال</w:t>
            </w:r>
            <w:r w:rsidR="00814EC5">
              <w:rPr>
                <w:rFonts w:cs="Arial" w:hint="cs"/>
                <w:b/>
                <w:bCs/>
                <w:color w:val="2706EA"/>
                <w:rtl/>
                <w:lang w:bidi="ar-SA"/>
              </w:rPr>
              <w:t>حق</w:t>
            </w:r>
            <w:r w:rsidR="00814EC5" w:rsidRPr="00814EC5">
              <w:rPr>
                <w:rFonts w:cs="Arial"/>
                <w:b/>
                <w:bCs/>
                <w:color w:val="2706EA"/>
                <w:rtl/>
                <w:lang w:bidi="ar-SA"/>
              </w:rPr>
              <w:t>ل حتى لحظة خروجه من ال</w:t>
            </w:r>
            <w:r w:rsidR="00814EC5">
              <w:rPr>
                <w:rFonts w:cs="Arial" w:hint="cs"/>
                <w:b/>
                <w:bCs/>
                <w:color w:val="2706EA"/>
                <w:rtl/>
                <w:lang w:bidi="ar-SA"/>
              </w:rPr>
              <w:t>حق</w:t>
            </w:r>
            <w:r w:rsidR="00814EC5" w:rsidRPr="00814EC5">
              <w:rPr>
                <w:rFonts w:cs="Arial"/>
                <w:b/>
                <w:bCs/>
                <w:color w:val="2706EA"/>
                <w:rtl/>
                <w:lang w:bidi="ar-SA"/>
              </w:rPr>
              <w:t>ل المغناطيسي.</w:t>
            </w:r>
          </w:p>
          <w:p w14:paraId="495956AE" w14:textId="77777777" w:rsidR="00105B8C" w:rsidRPr="00814EC5" w:rsidRDefault="00105B8C" w:rsidP="00105B8C">
            <w:pPr>
              <w:rPr>
                <w:b/>
                <w:bCs/>
                <w:color w:val="2706EA"/>
                <w:rtl/>
              </w:rPr>
            </w:pPr>
          </w:p>
        </w:tc>
        <w:tc>
          <w:tcPr>
            <w:tcW w:w="2131" w:type="dxa"/>
            <w:vMerge/>
          </w:tcPr>
          <w:p w14:paraId="035F2B0E" w14:textId="77777777" w:rsidR="00105B8C" w:rsidRDefault="00105B8C" w:rsidP="00105B8C">
            <w:pPr>
              <w:rPr>
                <w:b/>
                <w:bCs/>
                <w:color w:val="92D050"/>
                <w:rtl/>
              </w:rPr>
            </w:pPr>
          </w:p>
        </w:tc>
        <w:tc>
          <w:tcPr>
            <w:tcW w:w="2830" w:type="dxa"/>
          </w:tcPr>
          <w:p w14:paraId="75036364" w14:textId="77777777" w:rsidR="00105B8C" w:rsidRDefault="00105B8C" w:rsidP="00105B8C">
            <w:pPr>
              <w:jc w:val="center"/>
              <w:rPr>
                <w:rtl/>
              </w:rPr>
            </w:pPr>
          </w:p>
          <w:p w14:paraId="1E08F315" w14:textId="77777777" w:rsidR="00105B8C" w:rsidRDefault="00105B8C" w:rsidP="00105B8C">
            <w:pPr>
              <w:jc w:val="center"/>
            </w:pPr>
            <w:r w:rsidRPr="00E148EE">
              <w:rPr>
                <w:rFonts w:cs="Arial"/>
                <w:noProof/>
                <w:rtl/>
              </w:rPr>
              <w:drawing>
                <wp:inline distT="0" distB="0" distL="0" distR="0" wp14:anchorId="509E5708" wp14:editId="657DC125">
                  <wp:extent cx="807790" cy="259102"/>
                  <wp:effectExtent l="0" t="0" r="0" b="0"/>
                  <wp:docPr id="67865668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6684" name=""/>
                          <pic:cNvPicPr/>
                        </pic:nvPicPr>
                        <pic:blipFill>
                          <a:blip r:embed="rId1362"/>
                          <a:stretch>
                            <a:fillRect/>
                          </a:stretch>
                        </pic:blipFill>
                        <pic:spPr>
                          <a:xfrm>
                            <a:off x="0" y="0"/>
                            <a:ext cx="807790" cy="259102"/>
                          </a:xfrm>
                          <a:prstGeom prst="rect">
                            <a:avLst/>
                          </a:prstGeom>
                        </pic:spPr>
                      </pic:pic>
                    </a:graphicData>
                  </a:graphic>
                </wp:inline>
              </w:drawing>
            </w:r>
          </w:p>
        </w:tc>
        <w:tc>
          <w:tcPr>
            <w:tcW w:w="3554" w:type="dxa"/>
          </w:tcPr>
          <w:p w14:paraId="58623AEE" w14:textId="388C17B5" w:rsidR="00105B8C" w:rsidRPr="008925FD" w:rsidRDefault="000605AA" w:rsidP="000605AA">
            <w:pPr>
              <w:rPr>
                <w:b/>
                <w:bCs/>
                <w:color w:val="FF0000"/>
                <w:sz w:val="20"/>
                <w:szCs w:val="20"/>
                <w:rtl/>
                <w:lang w:bidi="ar-SA"/>
              </w:rPr>
            </w:pPr>
            <w:r w:rsidRPr="000605AA">
              <w:rPr>
                <w:rFonts w:cs="Arial"/>
                <w:b/>
                <w:bCs/>
                <w:color w:val="FF0000"/>
                <w:sz w:val="20"/>
                <w:szCs w:val="20"/>
                <w:rtl/>
                <w:lang w:bidi="ar-SA"/>
              </w:rPr>
              <w:t xml:space="preserve">تتحرك الشحنة لمدة نصف </w:t>
            </w:r>
            <w:r>
              <w:rPr>
                <w:rFonts w:cs="Arial" w:hint="cs"/>
                <w:b/>
                <w:bCs/>
                <w:color w:val="FF0000"/>
                <w:sz w:val="20"/>
                <w:szCs w:val="20"/>
                <w:rtl/>
                <w:lang w:bidi="ar-SA"/>
              </w:rPr>
              <w:t xml:space="preserve">زمن </w:t>
            </w:r>
            <w:r w:rsidRPr="000605AA">
              <w:rPr>
                <w:rFonts w:cs="Arial"/>
                <w:b/>
                <w:bCs/>
                <w:color w:val="FF0000"/>
                <w:sz w:val="20"/>
                <w:szCs w:val="20"/>
                <w:rtl/>
                <w:lang w:bidi="ar-SA"/>
              </w:rPr>
              <w:t>دورة في كل من المنطقتين.</w:t>
            </w:r>
          </w:p>
          <w:p w14:paraId="4B7B8F2E" w14:textId="77777777" w:rsidR="00105B8C" w:rsidRPr="008925FD" w:rsidRDefault="00105B8C" w:rsidP="00105B8C">
            <w:pPr>
              <w:rPr>
                <w:b/>
                <w:bCs/>
                <w:color w:val="FF0000"/>
                <w:sz w:val="20"/>
                <w:szCs w:val="20"/>
                <w:rtl/>
              </w:rPr>
            </w:pPr>
          </w:p>
          <w:p w14:paraId="5E30C5EE" w14:textId="77777777" w:rsidR="00105B8C" w:rsidRPr="008925FD" w:rsidRDefault="00105B8C" w:rsidP="00105B8C">
            <w:pPr>
              <w:rPr>
                <w:b/>
                <w:bCs/>
                <w:color w:val="FF0000"/>
                <w:sz w:val="20"/>
                <w:szCs w:val="20"/>
                <w:rtl/>
              </w:rPr>
            </w:pPr>
          </w:p>
        </w:tc>
        <w:tc>
          <w:tcPr>
            <w:tcW w:w="840" w:type="dxa"/>
          </w:tcPr>
          <w:p w14:paraId="6963697D" w14:textId="50C47CFA" w:rsidR="00317B78" w:rsidRPr="00D71552" w:rsidRDefault="00D71552" w:rsidP="00105B8C">
            <w:pPr>
              <w:jc w:val="center"/>
              <w:rPr>
                <w:sz w:val="14"/>
                <w:szCs w:val="14"/>
              </w:rPr>
            </w:pPr>
            <w:hyperlink r:id="rId1363" w:history="1">
              <w:r w:rsidRPr="00D71552">
                <w:rPr>
                  <w:rStyle w:val="Hyperlink"/>
                  <w:sz w:val="14"/>
                  <w:szCs w:val="14"/>
                </w:rPr>
                <w:t>https://moodle.youcube.co.il/mod/book/view.php?id=3804&amp;chapterid=8816</w:t>
              </w:r>
            </w:hyperlink>
          </w:p>
          <w:p w14:paraId="21288FD8" w14:textId="7CD95F60" w:rsidR="00D71552" w:rsidRPr="00D71552" w:rsidRDefault="00D71552" w:rsidP="00105B8C">
            <w:pPr>
              <w:jc w:val="center"/>
              <w:rPr>
                <w:sz w:val="14"/>
                <w:szCs w:val="14"/>
                <w:rtl/>
              </w:rPr>
            </w:pPr>
          </w:p>
        </w:tc>
      </w:tr>
      <w:tr w:rsidR="00105B8C" w14:paraId="5BC9AD5C" w14:textId="77777777" w:rsidTr="63C9D70F">
        <w:tc>
          <w:tcPr>
            <w:tcW w:w="3556" w:type="dxa"/>
            <w:vMerge/>
          </w:tcPr>
          <w:p w14:paraId="5889D22D" w14:textId="77777777" w:rsidR="00105B8C" w:rsidRPr="003A738D" w:rsidRDefault="00105B8C" w:rsidP="00105B8C">
            <w:pPr>
              <w:rPr>
                <w:b/>
                <w:bCs/>
                <w:color w:val="2504EC"/>
                <w:sz w:val="32"/>
                <w:szCs w:val="32"/>
                <w:rtl/>
              </w:rPr>
            </w:pPr>
          </w:p>
        </w:tc>
        <w:tc>
          <w:tcPr>
            <w:tcW w:w="2116" w:type="dxa"/>
          </w:tcPr>
          <w:p w14:paraId="4F241907" w14:textId="63E393CD" w:rsidR="00105B8C" w:rsidRPr="00814EC5" w:rsidRDefault="00097AFA" w:rsidP="00814EC5">
            <w:pPr>
              <w:rPr>
                <w:b/>
                <w:bCs/>
                <w:color w:val="2706EA"/>
                <w:rtl/>
              </w:rPr>
            </w:pPr>
            <w:r w:rsidRPr="00814EC5">
              <w:rPr>
                <w:rFonts w:hint="cs"/>
                <w:b/>
                <w:bCs/>
                <w:color w:val="2504EC"/>
                <w:rtl/>
                <w:lang w:bidi="ar-SA"/>
              </w:rPr>
              <w:t>ج</w:t>
            </w:r>
            <w:r w:rsidRPr="00814EC5">
              <w:rPr>
                <w:rFonts w:hint="cs"/>
                <w:b/>
                <w:bCs/>
                <w:color w:val="2706EA"/>
                <w:rtl/>
              </w:rPr>
              <w:t xml:space="preserve"> </w:t>
            </w:r>
            <w:r w:rsidR="00105B8C" w:rsidRPr="00814EC5">
              <w:rPr>
                <w:rFonts w:hint="cs"/>
                <w:b/>
                <w:bCs/>
                <w:color w:val="2706EA"/>
                <w:rtl/>
              </w:rPr>
              <w:t>.4.7-</w:t>
            </w:r>
            <w:r w:rsidR="00814EC5">
              <w:rPr>
                <w:rtl/>
                <w:lang w:bidi="ar-SA"/>
              </w:rPr>
              <w:t xml:space="preserve"> </w:t>
            </w:r>
            <w:r w:rsidR="00814EC5" w:rsidRPr="00814EC5">
              <w:rPr>
                <w:rFonts w:cs="Arial"/>
                <w:b/>
                <w:bCs/>
                <w:color w:val="2706EA"/>
                <w:rtl/>
                <w:lang w:bidi="ar-SA"/>
              </w:rPr>
              <w:t xml:space="preserve">وفي حالة أخرى، يدخل الجسم المشحون من منتصف القسم </w:t>
            </w:r>
            <w:r w:rsidR="00814EC5" w:rsidRPr="00814EC5">
              <w:rPr>
                <w:b/>
                <w:bCs/>
                <w:color w:val="2706EA"/>
              </w:rPr>
              <w:t>CD</w:t>
            </w:r>
            <w:r w:rsidR="00814EC5" w:rsidRPr="00814EC5">
              <w:rPr>
                <w:rFonts w:cs="Arial"/>
                <w:b/>
                <w:bCs/>
                <w:color w:val="2706EA"/>
                <w:rtl/>
                <w:lang w:bidi="ar-SA"/>
              </w:rPr>
              <w:t xml:space="preserve"> من الجنوب إلى الشمال، فهل ستتحرك ال</w:t>
            </w:r>
            <w:r w:rsidR="00814EC5">
              <w:rPr>
                <w:rFonts w:cs="Arial" w:hint="cs"/>
                <w:b/>
                <w:bCs/>
                <w:color w:val="2706EA"/>
                <w:rtl/>
                <w:lang w:bidi="ar-SA"/>
              </w:rPr>
              <w:t>شحن</w:t>
            </w:r>
            <w:r w:rsidR="00814EC5" w:rsidRPr="00814EC5">
              <w:rPr>
                <w:rFonts w:cs="Arial"/>
                <w:b/>
                <w:bCs/>
                <w:color w:val="2706EA"/>
                <w:rtl/>
                <w:lang w:bidi="ar-SA"/>
              </w:rPr>
              <w:t xml:space="preserve">ة على نفس المسار الذي </w:t>
            </w:r>
            <w:r w:rsidR="00814EC5">
              <w:rPr>
                <w:rFonts w:cs="Arial" w:hint="cs"/>
                <w:b/>
                <w:bCs/>
                <w:color w:val="2706EA"/>
                <w:rtl/>
                <w:lang w:bidi="ar-SA"/>
              </w:rPr>
              <w:t>تحركت به</w:t>
            </w:r>
            <w:r w:rsidR="00814EC5" w:rsidRPr="00814EC5">
              <w:rPr>
                <w:rFonts w:cs="Arial"/>
                <w:b/>
                <w:bCs/>
                <w:color w:val="2706EA"/>
                <w:rtl/>
                <w:lang w:bidi="ar-SA"/>
              </w:rPr>
              <w:t xml:space="preserve"> </w:t>
            </w:r>
            <w:r w:rsidR="00814EC5">
              <w:rPr>
                <w:rFonts w:cs="Arial" w:hint="cs"/>
                <w:b/>
                <w:bCs/>
                <w:color w:val="2706EA"/>
                <w:rtl/>
                <w:lang w:bidi="ar-SA"/>
              </w:rPr>
              <w:t>في</w:t>
            </w:r>
            <w:r w:rsidR="00814EC5" w:rsidRPr="00814EC5">
              <w:rPr>
                <w:rFonts w:cs="Arial"/>
                <w:b/>
                <w:bCs/>
                <w:color w:val="2706EA"/>
                <w:rtl/>
                <w:lang w:bidi="ar-SA"/>
              </w:rPr>
              <w:t xml:space="preserve"> ال</w:t>
            </w:r>
            <w:r w:rsidR="00814EC5">
              <w:rPr>
                <w:rFonts w:cs="Arial" w:hint="cs"/>
                <w:b/>
                <w:bCs/>
                <w:color w:val="2706EA"/>
                <w:rtl/>
                <w:lang w:bidi="ar-SA"/>
              </w:rPr>
              <w:t>بند</w:t>
            </w:r>
            <w:r w:rsidR="00814EC5" w:rsidRPr="00814EC5">
              <w:rPr>
                <w:rFonts w:cs="Arial"/>
                <w:b/>
                <w:bCs/>
                <w:color w:val="2706EA"/>
                <w:rtl/>
                <w:lang w:bidi="ar-SA"/>
              </w:rPr>
              <w:t xml:space="preserve"> السابق.</w:t>
            </w:r>
          </w:p>
        </w:tc>
        <w:tc>
          <w:tcPr>
            <w:tcW w:w="2131" w:type="dxa"/>
            <w:vMerge/>
          </w:tcPr>
          <w:p w14:paraId="36E0FC0F" w14:textId="77777777" w:rsidR="00105B8C" w:rsidRDefault="00105B8C" w:rsidP="00105B8C">
            <w:pPr>
              <w:rPr>
                <w:b/>
                <w:bCs/>
                <w:color w:val="92D050"/>
                <w:rtl/>
              </w:rPr>
            </w:pPr>
          </w:p>
        </w:tc>
        <w:tc>
          <w:tcPr>
            <w:tcW w:w="2830" w:type="dxa"/>
          </w:tcPr>
          <w:p w14:paraId="70328F1B" w14:textId="77777777" w:rsidR="00105B8C" w:rsidRDefault="00105B8C" w:rsidP="00105B8C">
            <w:pPr>
              <w:jc w:val="center"/>
              <w:rPr>
                <w:b/>
                <w:bCs/>
                <w:color w:val="2706EA"/>
                <w:rtl/>
              </w:rPr>
            </w:pPr>
          </w:p>
          <w:p w14:paraId="5EA8FFD5" w14:textId="43810524" w:rsidR="00105B8C" w:rsidRDefault="00441A56" w:rsidP="00105B8C">
            <w:pPr>
              <w:jc w:val="center"/>
              <w:rPr>
                <w:lang w:bidi="ar-SA"/>
              </w:rPr>
            </w:pPr>
            <w:r>
              <w:rPr>
                <w:rFonts w:hint="cs"/>
                <w:b/>
                <w:bCs/>
                <w:color w:val="2706EA"/>
                <w:rtl/>
                <w:lang w:bidi="ar-SA"/>
              </w:rPr>
              <w:t>لا</w:t>
            </w:r>
          </w:p>
        </w:tc>
        <w:tc>
          <w:tcPr>
            <w:tcW w:w="3554" w:type="dxa"/>
          </w:tcPr>
          <w:p w14:paraId="146B867E" w14:textId="77777777" w:rsidR="00105B8C" w:rsidRPr="008925FD" w:rsidRDefault="00105B8C" w:rsidP="00105B8C">
            <w:pPr>
              <w:rPr>
                <w:b/>
                <w:bCs/>
                <w:color w:val="FF0000"/>
                <w:sz w:val="20"/>
                <w:szCs w:val="20"/>
                <w:rtl/>
              </w:rPr>
            </w:pPr>
          </w:p>
          <w:p w14:paraId="7C1349C4" w14:textId="33898078" w:rsidR="00105B8C" w:rsidRPr="008925FD" w:rsidRDefault="000605AA" w:rsidP="00105B8C">
            <w:pPr>
              <w:rPr>
                <w:b/>
                <w:bCs/>
                <w:color w:val="FF0000"/>
                <w:sz w:val="20"/>
                <w:szCs w:val="20"/>
                <w:rtl/>
              </w:rPr>
            </w:pPr>
            <w:r w:rsidRPr="000605AA">
              <w:rPr>
                <w:rFonts w:cs="Arial"/>
                <w:b/>
                <w:bCs/>
                <w:color w:val="FF0000"/>
                <w:sz w:val="20"/>
                <w:szCs w:val="20"/>
                <w:rtl/>
                <w:lang w:bidi="ar-SA"/>
              </w:rPr>
              <w:t>من المهم التوصل إلى استنتاجات فقط بعد إجراء فحص شامل.</w:t>
            </w:r>
          </w:p>
        </w:tc>
        <w:tc>
          <w:tcPr>
            <w:tcW w:w="840" w:type="dxa"/>
          </w:tcPr>
          <w:p w14:paraId="6404EA1E" w14:textId="08081688" w:rsidR="00317B78" w:rsidRPr="00D71552" w:rsidRDefault="00D71552" w:rsidP="00105B8C">
            <w:pPr>
              <w:jc w:val="center"/>
              <w:rPr>
                <w:sz w:val="14"/>
                <w:szCs w:val="14"/>
              </w:rPr>
            </w:pPr>
            <w:hyperlink r:id="rId1364" w:history="1">
              <w:r w:rsidRPr="00D71552">
                <w:rPr>
                  <w:rStyle w:val="Hyperlink"/>
                  <w:sz w:val="14"/>
                  <w:szCs w:val="14"/>
                </w:rPr>
                <w:t>https://moodle.youcube.co.il/mod/book/view.php?id=3804&amp;chapterid=8817</w:t>
              </w:r>
            </w:hyperlink>
          </w:p>
          <w:p w14:paraId="604896AF" w14:textId="3F3504D6" w:rsidR="00D71552" w:rsidRPr="00D71552" w:rsidRDefault="00D71552" w:rsidP="00105B8C">
            <w:pPr>
              <w:jc w:val="center"/>
              <w:rPr>
                <w:sz w:val="14"/>
                <w:szCs w:val="14"/>
                <w:rtl/>
              </w:rPr>
            </w:pPr>
          </w:p>
        </w:tc>
      </w:tr>
      <w:tr w:rsidR="00105B8C" w14:paraId="11E97DF0" w14:textId="77777777" w:rsidTr="63C9D70F">
        <w:tc>
          <w:tcPr>
            <w:tcW w:w="3556" w:type="dxa"/>
            <w:vMerge/>
          </w:tcPr>
          <w:p w14:paraId="630C90F0" w14:textId="77777777" w:rsidR="00105B8C" w:rsidRPr="003A738D" w:rsidRDefault="00105B8C" w:rsidP="00105B8C">
            <w:pPr>
              <w:rPr>
                <w:b/>
                <w:bCs/>
                <w:color w:val="2504EC"/>
                <w:sz w:val="32"/>
                <w:szCs w:val="32"/>
                <w:rtl/>
              </w:rPr>
            </w:pPr>
          </w:p>
        </w:tc>
        <w:tc>
          <w:tcPr>
            <w:tcW w:w="2116" w:type="dxa"/>
          </w:tcPr>
          <w:p w14:paraId="3B46BE4E" w14:textId="301E553E" w:rsidR="00105B8C" w:rsidRPr="00814EC5" w:rsidRDefault="00097AFA" w:rsidP="00105B8C">
            <w:pPr>
              <w:rPr>
                <w:b/>
                <w:bCs/>
                <w:color w:val="2706EA"/>
                <w:rtl/>
                <w:lang w:bidi="ar-SA"/>
              </w:rPr>
            </w:pPr>
            <w:r w:rsidRPr="00814EC5">
              <w:rPr>
                <w:rFonts w:hint="cs"/>
                <w:b/>
                <w:bCs/>
                <w:color w:val="2504EC"/>
                <w:rtl/>
                <w:lang w:bidi="ar-SA"/>
              </w:rPr>
              <w:t>ج</w:t>
            </w:r>
            <w:r w:rsidRPr="00814EC5">
              <w:rPr>
                <w:rFonts w:hint="cs"/>
                <w:b/>
                <w:bCs/>
                <w:color w:val="2706EA"/>
                <w:rtl/>
              </w:rPr>
              <w:t xml:space="preserve"> </w:t>
            </w:r>
            <w:r w:rsidR="00105B8C" w:rsidRPr="00814EC5">
              <w:rPr>
                <w:rFonts w:hint="cs"/>
                <w:b/>
                <w:bCs/>
                <w:color w:val="2706EA"/>
                <w:rtl/>
              </w:rPr>
              <w:t xml:space="preserve">.5.7-  </w:t>
            </w:r>
            <w:r w:rsidR="00814EC5">
              <w:rPr>
                <w:rtl/>
                <w:lang w:bidi="ar-SA"/>
              </w:rPr>
              <w:t xml:space="preserve"> </w:t>
            </w:r>
            <w:r w:rsidR="00814EC5">
              <w:rPr>
                <w:rFonts w:cs="Arial" w:hint="cs"/>
                <w:b/>
                <w:bCs/>
                <w:color w:val="2706EA"/>
                <w:rtl/>
                <w:lang w:bidi="ar-SA"/>
              </w:rPr>
              <w:t>احسب</w:t>
            </w:r>
            <w:r w:rsidR="00814EC5" w:rsidRPr="00814EC5">
              <w:rPr>
                <w:rFonts w:cs="Arial"/>
                <w:b/>
                <w:bCs/>
                <w:color w:val="2706EA"/>
                <w:rtl/>
                <w:lang w:bidi="ar-SA"/>
              </w:rPr>
              <w:t xml:space="preserve"> سرعة الجسم في ال</w:t>
            </w:r>
            <w:r w:rsidR="00814EC5">
              <w:rPr>
                <w:rFonts w:cs="Arial" w:hint="cs"/>
                <w:b/>
                <w:bCs/>
                <w:color w:val="2706EA"/>
                <w:rtl/>
                <w:lang w:bidi="ar-SA"/>
              </w:rPr>
              <w:t>بند ج.</w:t>
            </w:r>
            <w:r w:rsidR="00814EC5" w:rsidRPr="00814EC5">
              <w:rPr>
                <w:b/>
                <w:bCs/>
                <w:color w:val="2706EA"/>
              </w:rPr>
              <w:t>7.2</w:t>
            </w:r>
            <w:r w:rsidR="00814EC5" w:rsidRPr="00814EC5">
              <w:rPr>
                <w:rFonts w:cs="Arial"/>
                <w:b/>
                <w:bCs/>
                <w:color w:val="2706EA"/>
                <w:rtl/>
                <w:lang w:bidi="ar-SA"/>
              </w:rPr>
              <w:t xml:space="preserve"> عندما يغادر الحقل الموجود في منتصف الق</w:t>
            </w:r>
            <w:r w:rsidR="00814EC5">
              <w:rPr>
                <w:rFonts w:cs="Arial" w:hint="cs"/>
                <w:b/>
                <w:bCs/>
                <w:color w:val="2706EA"/>
                <w:rtl/>
                <w:lang w:bidi="ar-SA"/>
              </w:rPr>
              <w:t>طعة</w:t>
            </w:r>
            <w:r w:rsidR="00814EC5" w:rsidRPr="00814EC5">
              <w:rPr>
                <w:rFonts w:cs="Arial"/>
                <w:b/>
                <w:bCs/>
                <w:color w:val="2706EA"/>
                <w:rtl/>
                <w:lang w:bidi="ar-SA"/>
              </w:rPr>
              <w:t xml:space="preserve"> </w:t>
            </w:r>
            <w:r w:rsidR="00814EC5" w:rsidRPr="00814EC5">
              <w:rPr>
                <w:b/>
                <w:bCs/>
                <w:color w:val="2706EA"/>
              </w:rPr>
              <w:t>CD</w:t>
            </w:r>
            <w:r w:rsidR="00814EC5" w:rsidRPr="00814EC5">
              <w:rPr>
                <w:rFonts w:cs="Arial"/>
                <w:b/>
                <w:bCs/>
                <w:color w:val="2706EA"/>
                <w:rtl/>
                <w:lang w:bidi="ar-SA"/>
              </w:rPr>
              <w:t>.</w:t>
            </w:r>
          </w:p>
        </w:tc>
        <w:tc>
          <w:tcPr>
            <w:tcW w:w="2131" w:type="dxa"/>
            <w:vMerge/>
          </w:tcPr>
          <w:p w14:paraId="23FF78F3" w14:textId="77777777" w:rsidR="00105B8C" w:rsidRDefault="00105B8C" w:rsidP="00105B8C">
            <w:pPr>
              <w:rPr>
                <w:b/>
                <w:bCs/>
                <w:color w:val="92D050"/>
                <w:rtl/>
              </w:rPr>
            </w:pPr>
          </w:p>
        </w:tc>
        <w:tc>
          <w:tcPr>
            <w:tcW w:w="2830" w:type="dxa"/>
          </w:tcPr>
          <w:p w14:paraId="1ACFC81D" w14:textId="77777777" w:rsidR="00105B8C" w:rsidRDefault="00105B8C" w:rsidP="00105B8C">
            <w:pPr>
              <w:jc w:val="center"/>
              <w:rPr>
                <w:rtl/>
              </w:rPr>
            </w:pPr>
          </w:p>
          <w:p w14:paraId="303CBF1A" w14:textId="77777777" w:rsidR="00105B8C" w:rsidRDefault="00105B8C" w:rsidP="00105B8C">
            <w:pPr>
              <w:jc w:val="center"/>
            </w:pPr>
            <w:r w:rsidRPr="004A1305">
              <w:rPr>
                <w:rFonts w:cs="Arial"/>
                <w:noProof/>
                <w:rtl/>
              </w:rPr>
              <w:drawing>
                <wp:inline distT="0" distB="0" distL="0" distR="0" wp14:anchorId="24679038" wp14:editId="34147DC6">
                  <wp:extent cx="716342" cy="426757"/>
                  <wp:effectExtent l="0" t="0" r="7620" b="0"/>
                  <wp:docPr id="12517009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37724" name=""/>
                          <pic:cNvPicPr/>
                        </pic:nvPicPr>
                        <pic:blipFill>
                          <a:blip r:embed="rId1354"/>
                          <a:stretch>
                            <a:fillRect/>
                          </a:stretch>
                        </pic:blipFill>
                        <pic:spPr>
                          <a:xfrm>
                            <a:off x="0" y="0"/>
                            <a:ext cx="716342" cy="426757"/>
                          </a:xfrm>
                          <a:prstGeom prst="rect">
                            <a:avLst/>
                          </a:prstGeom>
                        </pic:spPr>
                      </pic:pic>
                    </a:graphicData>
                  </a:graphic>
                </wp:inline>
              </w:drawing>
            </w:r>
          </w:p>
        </w:tc>
        <w:tc>
          <w:tcPr>
            <w:tcW w:w="3554" w:type="dxa"/>
          </w:tcPr>
          <w:p w14:paraId="257C15A0" w14:textId="77777777" w:rsidR="00105B8C" w:rsidRPr="008925FD" w:rsidRDefault="00105B8C" w:rsidP="00105B8C">
            <w:pPr>
              <w:rPr>
                <w:b/>
                <w:bCs/>
                <w:color w:val="FF0000"/>
                <w:sz w:val="20"/>
                <w:szCs w:val="20"/>
                <w:rtl/>
              </w:rPr>
            </w:pPr>
          </w:p>
          <w:p w14:paraId="2456520D" w14:textId="2B6FDD6E" w:rsidR="00105B8C" w:rsidRPr="008925FD" w:rsidRDefault="000605AA" w:rsidP="00105B8C">
            <w:pPr>
              <w:rPr>
                <w:b/>
                <w:bCs/>
                <w:color w:val="FF0000"/>
                <w:sz w:val="20"/>
                <w:szCs w:val="20"/>
                <w:rtl/>
              </w:rPr>
            </w:pPr>
            <w:r w:rsidRPr="000605AA">
              <w:rPr>
                <w:rFonts w:cs="Arial"/>
                <w:b/>
                <w:bCs/>
                <w:color w:val="FF0000"/>
                <w:sz w:val="20"/>
                <w:szCs w:val="20"/>
                <w:rtl/>
                <w:lang w:bidi="ar-SA"/>
              </w:rPr>
              <w:t>ال</w:t>
            </w:r>
            <w:r>
              <w:rPr>
                <w:rFonts w:cs="Arial" w:hint="cs"/>
                <w:b/>
                <w:bCs/>
                <w:color w:val="FF0000"/>
                <w:sz w:val="20"/>
                <w:szCs w:val="20"/>
                <w:rtl/>
                <w:lang w:bidi="ar-SA"/>
              </w:rPr>
              <w:t>حقل</w:t>
            </w:r>
            <w:r w:rsidRPr="000605AA">
              <w:rPr>
                <w:rFonts w:cs="Arial"/>
                <w:b/>
                <w:bCs/>
                <w:color w:val="FF0000"/>
                <w:sz w:val="20"/>
                <w:szCs w:val="20"/>
                <w:rtl/>
                <w:lang w:bidi="ar-SA"/>
              </w:rPr>
              <w:t xml:space="preserve"> المغناطيسي</w:t>
            </w:r>
            <w:r>
              <w:rPr>
                <w:rFonts w:cs="Arial" w:hint="cs"/>
                <w:b/>
                <w:bCs/>
                <w:color w:val="FF0000"/>
                <w:sz w:val="20"/>
                <w:szCs w:val="20"/>
                <w:rtl/>
                <w:lang w:bidi="ar-SA"/>
              </w:rPr>
              <w:t xml:space="preserve"> لا يبذل شغل </w:t>
            </w:r>
            <w:r w:rsidRPr="000605AA">
              <w:rPr>
                <w:rFonts w:cs="Arial"/>
                <w:b/>
                <w:bCs/>
                <w:color w:val="FF0000"/>
                <w:sz w:val="20"/>
                <w:szCs w:val="20"/>
                <w:rtl/>
                <w:lang w:bidi="ar-SA"/>
              </w:rPr>
              <w:t xml:space="preserve">حتى عندما يتحرك الجسم المشحون في </w:t>
            </w:r>
            <w:r>
              <w:rPr>
                <w:rFonts w:cs="Arial" w:hint="cs"/>
                <w:b/>
                <w:bCs/>
                <w:color w:val="FF0000"/>
                <w:sz w:val="20"/>
                <w:szCs w:val="20"/>
                <w:rtl/>
                <w:lang w:bidi="ar-SA"/>
              </w:rPr>
              <w:t>حقول</w:t>
            </w:r>
            <w:r w:rsidRPr="000605AA">
              <w:rPr>
                <w:rFonts w:cs="Arial"/>
                <w:b/>
                <w:bCs/>
                <w:color w:val="FF0000"/>
                <w:sz w:val="20"/>
                <w:szCs w:val="20"/>
                <w:rtl/>
                <w:lang w:bidi="ar-SA"/>
              </w:rPr>
              <w:t xml:space="preserve"> مختلفة.</w:t>
            </w:r>
            <w:r w:rsidR="00105B8C" w:rsidRPr="008925FD">
              <w:rPr>
                <w:rFonts w:hint="cs"/>
                <w:b/>
                <w:bCs/>
                <w:color w:val="FF0000"/>
                <w:sz w:val="20"/>
                <w:szCs w:val="20"/>
                <w:rtl/>
              </w:rPr>
              <w:t xml:space="preserve"> </w:t>
            </w:r>
          </w:p>
        </w:tc>
        <w:tc>
          <w:tcPr>
            <w:tcW w:w="840" w:type="dxa"/>
          </w:tcPr>
          <w:p w14:paraId="10CC0F05" w14:textId="51BB069F" w:rsidR="00317B78" w:rsidRPr="00D71552" w:rsidRDefault="00D71552" w:rsidP="00105B8C">
            <w:pPr>
              <w:jc w:val="center"/>
              <w:rPr>
                <w:sz w:val="14"/>
                <w:szCs w:val="14"/>
                <w:rtl/>
              </w:rPr>
            </w:pPr>
            <w:hyperlink r:id="rId1365" w:history="1">
              <w:r w:rsidRPr="00D71552">
                <w:rPr>
                  <w:rStyle w:val="Hyperlink"/>
                  <w:sz w:val="14"/>
                  <w:szCs w:val="14"/>
                </w:rPr>
                <w:t>https://moodle.youcube.co.il/mod/book/view.php?id=3804&amp;chapterid=8818</w:t>
              </w:r>
            </w:hyperlink>
          </w:p>
          <w:p w14:paraId="0D2CFCC3" w14:textId="3F481DD0" w:rsidR="00D71552" w:rsidRPr="00D71552" w:rsidRDefault="00D71552" w:rsidP="00105B8C">
            <w:pPr>
              <w:jc w:val="center"/>
              <w:rPr>
                <w:sz w:val="14"/>
                <w:szCs w:val="14"/>
                <w:rtl/>
              </w:rPr>
            </w:pPr>
          </w:p>
        </w:tc>
      </w:tr>
      <w:tr w:rsidR="00105B8C" w14:paraId="6C07D745" w14:textId="77777777" w:rsidTr="63C9D70F">
        <w:tc>
          <w:tcPr>
            <w:tcW w:w="15027" w:type="dxa"/>
            <w:gridSpan w:val="6"/>
          </w:tcPr>
          <w:p w14:paraId="45912366" w14:textId="6D68298B" w:rsidR="00105B8C" w:rsidRPr="005C4247" w:rsidRDefault="00BC46AE" w:rsidP="00105B8C">
            <w:pPr>
              <w:rPr>
                <w:b/>
                <w:bCs/>
                <w:rtl/>
                <w:lang w:bidi="ar-SA"/>
              </w:rPr>
            </w:pPr>
            <w:r>
              <w:rPr>
                <w:rFonts w:hint="cs"/>
                <w:b/>
                <w:bCs/>
                <w:color w:val="00B050"/>
                <w:sz w:val="36"/>
                <w:szCs w:val="36"/>
                <w:rtl/>
                <w:lang w:bidi="ar-SA"/>
              </w:rPr>
              <w:lastRenderedPageBreak/>
              <w:t xml:space="preserve">د </w:t>
            </w:r>
            <w:r>
              <w:rPr>
                <w:b/>
                <w:bCs/>
                <w:color w:val="00B050"/>
                <w:sz w:val="36"/>
                <w:szCs w:val="36"/>
                <w:rtl/>
                <w:lang w:bidi="ar-SA"/>
              </w:rPr>
              <w:t>–</w:t>
            </w:r>
            <w:r>
              <w:rPr>
                <w:rFonts w:hint="cs"/>
                <w:b/>
                <w:bCs/>
                <w:color w:val="00B050"/>
                <w:sz w:val="36"/>
                <w:szCs w:val="36"/>
                <w:rtl/>
                <w:lang w:bidi="ar-SA"/>
              </w:rPr>
              <w:t xml:space="preserve"> الحركة اللولبية</w:t>
            </w:r>
          </w:p>
        </w:tc>
      </w:tr>
      <w:tr w:rsidR="00105B8C" w14:paraId="31606515" w14:textId="77777777" w:rsidTr="63C9D70F">
        <w:tc>
          <w:tcPr>
            <w:tcW w:w="3556" w:type="dxa"/>
          </w:tcPr>
          <w:p w14:paraId="03DA5C65" w14:textId="77777777" w:rsidR="00105B8C" w:rsidRDefault="00105B8C" w:rsidP="00105B8C">
            <w:pPr>
              <w:rPr>
                <w:b/>
                <w:bCs/>
                <w:color w:val="2504EC"/>
                <w:sz w:val="32"/>
                <w:szCs w:val="32"/>
                <w:rtl/>
              </w:rPr>
            </w:pPr>
          </w:p>
          <w:p w14:paraId="6B173893" w14:textId="77777777" w:rsidR="00105B8C" w:rsidRPr="003A738D" w:rsidRDefault="00105B8C" w:rsidP="00105B8C">
            <w:pPr>
              <w:rPr>
                <w:b/>
                <w:bCs/>
                <w:color w:val="2504EC"/>
                <w:sz w:val="32"/>
                <w:szCs w:val="32"/>
                <w:rtl/>
              </w:rPr>
            </w:pPr>
          </w:p>
        </w:tc>
        <w:tc>
          <w:tcPr>
            <w:tcW w:w="2116" w:type="dxa"/>
          </w:tcPr>
          <w:p w14:paraId="74E24DD8" w14:textId="2962ED49"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28D14DC8" w14:textId="409E77F0"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00A1C44E" w14:textId="5A8BE8BB" w:rsidR="00105B8C" w:rsidRDefault="00105B8C" w:rsidP="00105B8C">
            <w:pPr>
              <w:jc w:val="center"/>
            </w:pPr>
            <w:r>
              <w:rPr>
                <w:rFonts w:hint="cs"/>
                <w:b/>
                <w:bCs/>
                <w:color w:val="2706EA"/>
                <w:sz w:val="36"/>
                <w:szCs w:val="36"/>
                <w:rtl/>
                <w:lang w:bidi="ar-SA"/>
              </w:rPr>
              <w:t>الإجابة</w:t>
            </w:r>
          </w:p>
        </w:tc>
        <w:tc>
          <w:tcPr>
            <w:tcW w:w="3554" w:type="dxa"/>
          </w:tcPr>
          <w:p w14:paraId="58F4A539" w14:textId="6F5788AE"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3C736116" w14:textId="4F8515BD" w:rsidR="00105B8C" w:rsidRPr="00B611A0" w:rsidRDefault="00105B8C" w:rsidP="00105B8C">
            <w:pPr>
              <w:jc w:val="center"/>
              <w:rPr>
                <w:rtl/>
              </w:rPr>
            </w:pPr>
            <w:r>
              <w:rPr>
                <w:rFonts w:hint="cs"/>
                <w:b/>
                <w:bCs/>
                <w:color w:val="2707E9"/>
                <w:sz w:val="24"/>
                <w:szCs w:val="24"/>
                <w:rtl/>
                <w:lang w:bidi="ar-SA"/>
              </w:rPr>
              <w:t>الحل الكامل</w:t>
            </w:r>
          </w:p>
        </w:tc>
      </w:tr>
      <w:tr w:rsidR="00105B8C" w14:paraId="2EC2C922" w14:textId="77777777" w:rsidTr="63C9D70F">
        <w:tc>
          <w:tcPr>
            <w:tcW w:w="3556" w:type="dxa"/>
            <w:vMerge w:val="restart"/>
          </w:tcPr>
          <w:p w14:paraId="6D827EB1" w14:textId="15570C3B" w:rsidR="00AE3AEF" w:rsidRPr="00AE3AEF" w:rsidRDefault="00AE3AEF" w:rsidP="00AE3AEF">
            <w:pPr>
              <w:rPr>
                <w:rFonts w:ascii="Calibri" w:hAnsi="Calibri" w:cs="Calibri"/>
                <w:b/>
                <w:bCs/>
                <w:color w:val="2504EC"/>
                <w:rtl/>
              </w:rPr>
            </w:pPr>
            <w:r w:rsidRPr="00AE3AEF">
              <w:rPr>
                <w:rFonts w:ascii="Calibri" w:hAnsi="Calibri" w:cs="Calibri"/>
                <w:b/>
                <w:bCs/>
                <w:color w:val="2504EC"/>
                <w:rtl/>
                <w:lang w:bidi="ar-SA"/>
              </w:rPr>
              <w:t xml:space="preserve">د.1- </w:t>
            </w:r>
            <w:r>
              <w:rPr>
                <w:rFonts w:ascii="Calibri" w:hAnsi="Calibri" w:cs="Calibri" w:hint="cs"/>
                <w:b/>
                <w:bCs/>
                <w:color w:val="2504EC"/>
                <w:rtl/>
                <w:lang w:bidi="ar-SA"/>
              </w:rPr>
              <w:t>مُعطى</w:t>
            </w:r>
            <w:r w:rsidRPr="00AE3AEF">
              <w:rPr>
                <w:rFonts w:ascii="Calibri" w:hAnsi="Calibri" w:cs="Calibri"/>
                <w:b/>
                <w:bCs/>
                <w:color w:val="2504EC"/>
                <w:rtl/>
                <w:lang w:bidi="ar-SA"/>
              </w:rPr>
              <w:t xml:space="preserve"> </w:t>
            </w:r>
            <w:r>
              <w:rPr>
                <w:rFonts w:ascii="Calibri" w:hAnsi="Calibri" w:cs="Calibri" w:hint="cs"/>
                <w:b/>
                <w:bCs/>
                <w:color w:val="2504EC"/>
                <w:rtl/>
                <w:lang w:bidi="ar-SA"/>
              </w:rPr>
              <w:t>حق</w:t>
            </w:r>
            <w:r w:rsidRPr="00AE3AEF">
              <w:rPr>
                <w:rFonts w:ascii="Calibri" w:hAnsi="Calibri" w:cs="Calibri"/>
                <w:b/>
                <w:bCs/>
                <w:color w:val="2504EC"/>
                <w:rtl/>
                <w:lang w:bidi="ar-SA"/>
              </w:rPr>
              <w:t xml:space="preserve">ل مغناطيسي </w:t>
            </w:r>
            <w:r>
              <w:rPr>
                <w:rFonts w:ascii="Calibri" w:hAnsi="Calibri" w:cs="Calibri" w:hint="cs"/>
                <w:b/>
                <w:bCs/>
                <w:color w:val="2504EC"/>
                <w:rtl/>
                <w:lang w:bidi="ar-SA"/>
              </w:rPr>
              <w:t>شد</w:t>
            </w:r>
            <w:r w:rsidRPr="00AE3AEF">
              <w:rPr>
                <w:rFonts w:ascii="Calibri" w:hAnsi="Calibri" w:cs="Calibri"/>
                <w:b/>
                <w:bCs/>
                <w:color w:val="2504EC"/>
                <w:rtl/>
                <w:lang w:bidi="ar-SA"/>
              </w:rPr>
              <w:t>ته 40 تسلا وموج</w:t>
            </w:r>
            <w:r>
              <w:rPr>
                <w:rFonts w:ascii="Calibri" w:hAnsi="Calibri" w:cs="Calibri" w:hint="cs"/>
                <w:b/>
                <w:bCs/>
                <w:color w:val="2504EC"/>
                <w:rtl/>
                <w:lang w:bidi="ar-SA"/>
              </w:rPr>
              <w:t>ّ</w:t>
            </w:r>
            <w:r w:rsidRPr="00AE3AEF">
              <w:rPr>
                <w:rFonts w:ascii="Calibri" w:hAnsi="Calibri" w:cs="Calibri"/>
                <w:b/>
                <w:bCs/>
                <w:color w:val="2504EC"/>
                <w:rtl/>
                <w:lang w:bidi="ar-SA"/>
              </w:rPr>
              <w:t>ه نحو اليمين. جسم كتلته 3 ك</w:t>
            </w:r>
            <w:r>
              <w:rPr>
                <w:rFonts w:ascii="Calibri" w:hAnsi="Calibri" w:cs="Calibri" w:hint="cs"/>
                <w:b/>
                <w:bCs/>
                <w:color w:val="2504EC"/>
                <w:rtl/>
                <w:lang w:bidi="ar-SA"/>
              </w:rPr>
              <w:t>غ</w:t>
            </w:r>
            <w:r w:rsidRPr="00AE3AEF">
              <w:rPr>
                <w:rFonts w:ascii="Calibri" w:hAnsi="Calibri" w:cs="Calibri"/>
                <w:b/>
                <w:bCs/>
                <w:color w:val="2504EC"/>
                <w:rtl/>
                <w:lang w:bidi="ar-SA"/>
              </w:rPr>
              <w:t xml:space="preserve">م وشحنة </w:t>
            </w:r>
            <w:r w:rsidRPr="00CB285C">
              <w:rPr>
                <w:rFonts w:ascii="Calibri" w:hAnsi="Calibri" w:cs="Calibri"/>
                <w:b/>
                <w:bCs/>
                <w:color w:val="2504EC"/>
              </w:rPr>
              <w:t xml:space="preserve">0.3C </w:t>
            </w:r>
            <w:r w:rsidRPr="00CB285C">
              <w:rPr>
                <w:rFonts w:ascii="Calibri" w:hAnsi="Calibri" w:cs="Calibri" w:hint="cs"/>
                <w:b/>
                <w:bCs/>
                <w:color w:val="2504EC"/>
                <w:rtl/>
              </w:rPr>
              <w:t xml:space="preserve">  </w:t>
            </w:r>
            <w:r w:rsidRPr="00AE3AEF">
              <w:rPr>
                <w:rFonts w:ascii="Calibri" w:hAnsi="Calibri" w:cs="Calibri"/>
                <w:b/>
                <w:bCs/>
                <w:color w:val="2504EC"/>
                <w:rtl/>
                <w:lang w:bidi="ar-SA"/>
              </w:rPr>
              <w:t>يدخل ال</w:t>
            </w:r>
            <w:r>
              <w:rPr>
                <w:rFonts w:ascii="Calibri" w:hAnsi="Calibri" w:cs="Calibri" w:hint="cs"/>
                <w:b/>
                <w:bCs/>
                <w:color w:val="2504EC"/>
                <w:rtl/>
                <w:lang w:bidi="ar-SA"/>
              </w:rPr>
              <w:t>حق</w:t>
            </w:r>
            <w:r w:rsidRPr="00AE3AEF">
              <w:rPr>
                <w:rFonts w:ascii="Calibri" w:hAnsi="Calibri" w:cs="Calibri"/>
                <w:b/>
                <w:bCs/>
                <w:color w:val="2504EC"/>
                <w:rtl/>
                <w:lang w:bidi="ar-SA"/>
              </w:rPr>
              <w:t>ل بسرعة 18 مترًا في الثانية، وتدخل الشحنة ال</w:t>
            </w:r>
            <w:r>
              <w:rPr>
                <w:rFonts w:ascii="Calibri" w:hAnsi="Calibri" w:cs="Calibri" w:hint="cs"/>
                <w:b/>
                <w:bCs/>
                <w:color w:val="2504EC"/>
                <w:rtl/>
                <w:lang w:bidi="ar-SA"/>
              </w:rPr>
              <w:t>حق</w:t>
            </w:r>
            <w:r w:rsidRPr="00AE3AEF">
              <w:rPr>
                <w:rFonts w:ascii="Calibri" w:hAnsi="Calibri" w:cs="Calibri"/>
                <w:b/>
                <w:bCs/>
                <w:color w:val="2504EC"/>
                <w:rtl/>
                <w:lang w:bidi="ar-SA"/>
              </w:rPr>
              <w:t xml:space="preserve">ل بزاوية </w:t>
            </w:r>
            <w:r w:rsidRPr="00AE3AEF">
              <w:rPr>
                <w:rFonts w:ascii="Calibri" w:hAnsi="Calibri" w:cs="Calibri"/>
                <w:b/>
                <w:bCs/>
                <w:color w:val="2504EC"/>
              </w:rPr>
              <w:t>α</w:t>
            </w:r>
            <w:r w:rsidRPr="00AE3AEF">
              <w:rPr>
                <w:rFonts w:ascii="Calibri" w:hAnsi="Calibri" w:cs="Calibri"/>
                <w:b/>
                <w:bCs/>
                <w:color w:val="2504EC"/>
                <w:rtl/>
                <w:lang w:bidi="ar-SA"/>
              </w:rPr>
              <w:t xml:space="preserve"> بالنسبة لل</w:t>
            </w:r>
            <w:r>
              <w:rPr>
                <w:rFonts w:ascii="Calibri" w:hAnsi="Calibri" w:cs="Calibri" w:hint="cs"/>
                <w:b/>
                <w:bCs/>
                <w:color w:val="2504EC"/>
                <w:rtl/>
                <w:lang w:bidi="ar-SA"/>
              </w:rPr>
              <w:t>حق</w:t>
            </w:r>
            <w:r w:rsidRPr="00AE3AEF">
              <w:rPr>
                <w:rFonts w:ascii="Calibri" w:hAnsi="Calibri" w:cs="Calibri"/>
                <w:b/>
                <w:bCs/>
                <w:color w:val="2504EC"/>
                <w:rtl/>
                <w:lang w:bidi="ar-SA"/>
              </w:rPr>
              <w:t>ل تساوي 30 درجة.</w:t>
            </w:r>
          </w:p>
          <w:p w14:paraId="5A12932B" w14:textId="037407AC" w:rsidR="00105B8C" w:rsidRPr="00CB285C" w:rsidRDefault="00AE3AEF" w:rsidP="00AE3AEF">
            <w:pPr>
              <w:rPr>
                <w:rFonts w:ascii="Calibri" w:hAnsi="Calibri" w:cs="Calibri"/>
                <w:b/>
                <w:bCs/>
                <w:color w:val="2504EC"/>
                <w:rtl/>
              </w:rPr>
            </w:pPr>
            <w:r w:rsidRPr="00AE3AEF">
              <w:rPr>
                <w:rFonts w:ascii="Calibri" w:hAnsi="Calibri" w:cs="Calibri"/>
                <w:b/>
                <w:bCs/>
                <w:color w:val="2504EC"/>
                <w:rtl/>
                <w:lang w:bidi="ar-SA"/>
              </w:rPr>
              <w:t>ويصف الرسم البياني التالي ال</w:t>
            </w:r>
            <w:r>
              <w:rPr>
                <w:rFonts w:ascii="Calibri" w:hAnsi="Calibri" w:cs="Calibri" w:hint="cs"/>
                <w:b/>
                <w:bCs/>
                <w:color w:val="2504EC"/>
                <w:rtl/>
                <w:lang w:bidi="ar-SA"/>
              </w:rPr>
              <w:t>حق</w:t>
            </w:r>
            <w:r w:rsidRPr="00AE3AEF">
              <w:rPr>
                <w:rFonts w:ascii="Calibri" w:hAnsi="Calibri" w:cs="Calibri"/>
                <w:b/>
                <w:bCs/>
                <w:color w:val="2504EC"/>
                <w:rtl/>
                <w:lang w:bidi="ar-SA"/>
              </w:rPr>
              <w:t>ل وسرعة الشحن</w:t>
            </w:r>
            <w:r>
              <w:rPr>
                <w:rFonts w:ascii="Calibri" w:hAnsi="Calibri" w:cs="Calibri" w:hint="cs"/>
                <w:b/>
                <w:bCs/>
                <w:color w:val="2504EC"/>
                <w:rtl/>
                <w:lang w:bidi="ar-SA"/>
              </w:rPr>
              <w:t>ة</w:t>
            </w:r>
            <w:r w:rsidRPr="00AE3AEF">
              <w:rPr>
                <w:rFonts w:ascii="Calibri" w:hAnsi="Calibri" w:cs="Calibri"/>
                <w:b/>
                <w:bCs/>
                <w:color w:val="2504EC"/>
                <w:rtl/>
                <w:lang w:bidi="ar-SA"/>
              </w:rPr>
              <w:t xml:space="preserve"> عند دخول</w:t>
            </w:r>
            <w:r>
              <w:rPr>
                <w:rFonts w:ascii="Calibri" w:hAnsi="Calibri" w:cs="Calibri" w:hint="cs"/>
                <w:b/>
                <w:bCs/>
                <w:color w:val="2504EC"/>
                <w:rtl/>
                <w:lang w:bidi="ar-SA"/>
              </w:rPr>
              <w:t>ها</w:t>
            </w:r>
            <w:r w:rsidRPr="00AE3AEF">
              <w:rPr>
                <w:rFonts w:ascii="Calibri" w:hAnsi="Calibri" w:cs="Calibri"/>
                <w:b/>
                <w:bCs/>
                <w:color w:val="2504EC"/>
                <w:rtl/>
                <w:lang w:bidi="ar-SA"/>
              </w:rPr>
              <w:t xml:space="preserve"> الحقل:</w:t>
            </w:r>
          </w:p>
          <w:p w14:paraId="6EC5F7D7" w14:textId="77777777" w:rsidR="00105B8C" w:rsidRPr="00CB285C" w:rsidRDefault="00105B8C" w:rsidP="00105B8C">
            <w:pPr>
              <w:jc w:val="center"/>
              <w:rPr>
                <w:rFonts w:ascii="Calibri" w:hAnsi="Calibri" w:cs="Calibri"/>
                <w:b/>
                <w:bCs/>
                <w:color w:val="2504EC"/>
                <w:rtl/>
              </w:rPr>
            </w:pPr>
            <w:r w:rsidRPr="00CB285C">
              <w:rPr>
                <w:rFonts w:ascii="Calibri" w:hAnsi="Calibri" w:cs="Calibri"/>
                <w:b/>
                <w:bCs/>
                <w:noProof/>
                <w:color w:val="2504EC"/>
                <w:rtl/>
              </w:rPr>
              <w:drawing>
                <wp:inline distT="0" distB="0" distL="0" distR="0" wp14:anchorId="1129EF12" wp14:editId="33E51DA6">
                  <wp:extent cx="1249680" cy="720623"/>
                  <wp:effectExtent l="0" t="0" r="7620" b="3810"/>
                  <wp:docPr id="11339245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24522" name=""/>
                          <pic:cNvPicPr/>
                        </pic:nvPicPr>
                        <pic:blipFill>
                          <a:blip r:embed="rId1366"/>
                          <a:stretch>
                            <a:fillRect/>
                          </a:stretch>
                        </pic:blipFill>
                        <pic:spPr>
                          <a:xfrm>
                            <a:off x="0" y="0"/>
                            <a:ext cx="1268760" cy="731625"/>
                          </a:xfrm>
                          <a:prstGeom prst="rect">
                            <a:avLst/>
                          </a:prstGeom>
                        </pic:spPr>
                      </pic:pic>
                    </a:graphicData>
                  </a:graphic>
                </wp:inline>
              </w:drawing>
            </w:r>
          </w:p>
          <w:p w14:paraId="3BC1EEAA" w14:textId="18245C07" w:rsidR="00105B8C" w:rsidRPr="00834D47" w:rsidRDefault="00AE3AEF" w:rsidP="00AE3AEF">
            <w:pPr>
              <w:rPr>
                <w:rFonts w:ascii="Calibri" w:hAnsi="Calibri" w:cs="Calibri"/>
                <w:b/>
                <w:bCs/>
                <w:color w:val="2504EC"/>
                <w:rtl/>
              </w:rPr>
            </w:pPr>
            <w:r w:rsidRPr="00834D47">
              <w:rPr>
                <w:rFonts w:ascii="Calibri" w:hAnsi="Calibri" w:cs="Calibri"/>
                <w:b/>
                <w:bCs/>
                <w:color w:val="2504EC"/>
                <w:rtl/>
                <w:lang w:bidi="ar-SA"/>
              </w:rPr>
              <w:t>في هذه الحالة، من لحظة دخول الجسم المشحون إلى الحقل، فإنه يتحرك في "حركة لولبية".</w:t>
            </w:r>
            <w:r w:rsidRPr="00834D47">
              <w:rPr>
                <w:rFonts w:ascii="Calibri" w:hAnsi="Calibri" w:cs="Calibri" w:hint="cs"/>
                <w:b/>
                <w:bCs/>
                <w:color w:val="2504EC"/>
                <w:rtl/>
                <w:lang w:bidi="ar-SA"/>
              </w:rPr>
              <w:t xml:space="preserve"> </w:t>
            </w:r>
          </w:p>
          <w:p w14:paraId="19EDB778" w14:textId="77777777" w:rsidR="00105B8C" w:rsidRPr="00CB285C" w:rsidRDefault="00105B8C" w:rsidP="00105B8C">
            <w:pPr>
              <w:rPr>
                <w:rFonts w:ascii="Calibri" w:hAnsi="Calibri" w:cs="Calibri"/>
                <w:b/>
                <w:bCs/>
                <w:color w:val="2504EC"/>
                <w:sz w:val="14"/>
                <w:szCs w:val="14"/>
                <w:rtl/>
              </w:rPr>
            </w:pPr>
          </w:p>
          <w:p w14:paraId="4FA4238D" w14:textId="5FDBA36A" w:rsidR="00105B8C" w:rsidRPr="00CB285C" w:rsidRDefault="00AE3AEF" w:rsidP="00AB55EB">
            <w:pPr>
              <w:rPr>
                <w:rFonts w:ascii="Calibri" w:hAnsi="Calibri" w:cs="Calibri"/>
                <w:b/>
                <w:bCs/>
                <w:color w:val="2504EC"/>
                <w:rtl/>
              </w:rPr>
            </w:pPr>
            <w:r w:rsidRPr="00AE3AEF">
              <w:rPr>
                <w:rFonts w:ascii="Calibri" w:hAnsi="Calibri" w:cs="Calibri"/>
                <w:b/>
                <w:bCs/>
                <w:color w:val="2504EC"/>
                <w:rtl/>
                <w:lang w:bidi="ar-SA"/>
              </w:rPr>
              <w:t>الحركة اللولبية هي حركة تجمع بين الحركة الدائرية في مستوى متعامد مع ال</w:t>
            </w:r>
            <w:r w:rsidR="00735CD2">
              <w:rPr>
                <w:rFonts w:ascii="Calibri" w:hAnsi="Calibri" w:cs="Calibri" w:hint="cs"/>
                <w:b/>
                <w:bCs/>
                <w:color w:val="2504EC"/>
                <w:rtl/>
                <w:lang w:bidi="ar-SA"/>
              </w:rPr>
              <w:t>حق</w:t>
            </w:r>
            <w:r w:rsidRPr="00AE3AEF">
              <w:rPr>
                <w:rFonts w:ascii="Calibri" w:hAnsi="Calibri" w:cs="Calibri"/>
                <w:b/>
                <w:bCs/>
                <w:color w:val="2504EC"/>
                <w:rtl/>
                <w:lang w:bidi="ar-SA"/>
              </w:rPr>
              <w:t>ل المغناطيسي والحركة بسرعة ثابتة في اتجاه ال</w:t>
            </w:r>
            <w:r w:rsidR="00AB55EB">
              <w:rPr>
                <w:rFonts w:ascii="Calibri" w:hAnsi="Calibri" w:cs="Calibri" w:hint="cs"/>
                <w:b/>
                <w:bCs/>
                <w:color w:val="2504EC"/>
                <w:rtl/>
                <w:lang w:bidi="ar-SA"/>
              </w:rPr>
              <w:t>حق</w:t>
            </w:r>
            <w:r w:rsidRPr="00AE3AEF">
              <w:rPr>
                <w:rFonts w:ascii="Calibri" w:hAnsi="Calibri" w:cs="Calibri"/>
                <w:b/>
                <w:bCs/>
                <w:color w:val="2504EC"/>
                <w:rtl/>
                <w:lang w:bidi="ar-SA"/>
              </w:rPr>
              <w:t>ل المغناطيسي.</w:t>
            </w:r>
            <w:r w:rsidR="00105B8C" w:rsidRPr="00CB285C">
              <w:rPr>
                <w:rFonts w:ascii="Calibri" w:hAnsi="Calibri" w:cs="Calibri" w:hint="cs"/>
                <w:b/>
                <w:bCs/>
                <w:color w:val="2504EC"/>
                <w:rtl/>
              </w:rPr>
              <w:t xml:space="preserve"> </w:t>
            </w:r>
          </w:p>
          <w:p w14:paraId="66F4B176" w14:textId="77777777" w:rsidR="00105B8C" w:rsidRPr="00CB285C" w:rsidRDefault="00105B8C" w:rsidP="00105B8C">
            <w:pPr>
              <w:rPr>
                <w:rFonts w:ascii="Calibri" w:hAnsi="Calibri" w:cs="Calibri"/>
                <w:b/>
                <w:bCs/>
                <w:color w:val="2504EC"/>
                <w:sz w:val="14"/>
                <w:szCs w:val="14"/>
                <w:rtl/>
              </w:rPr>
            </w:pPr>
          </w:p>
          <w:p w14:paraId="5448E285" w14:textId="7BAE4BE8" w:rsidR="00105B8C" w:rsidRDefault="00AB55EB" w:rsidP="00FD4E6F">
            <w:pPr>
              <w:spacing w:after="120"/>
              <w:rPr>
                <w:rFonts w:ascii="Calibri" w:hAnsi="Calibri" w:cs="Calibri"/>
                <w:b/>
                <w:bCs/>
                <w:color w:val="2504EC"/>
                <w:rtl/>
              </w:rPr>
            </w:pPr>
            <w:r w:rsidRPr="00AB55EB">
              <w:rPr>
                <w:rFonts w:ascii="Calibri" w:hAnsi="Calibri" w:cs="Calibri"/>
                <w:b/>
                <w:bCs/>
                <w:color w:val="2504EC"/>
                <w:rtl/>
                <w:lang w:bidi="ar-SA"/>
              </w:rPr>
              <w:t>الحركة اللولبية هي حركة ثلاثية الأبعاد، مو</w:t>
            </w:r>
            <w:r>
              <w:rPr>
                <w:rFonts w:ascii="Calibri" w:hAnsi="Calibri" w:cs="Calibri" w:hint="cs"/>
                <w:b/>
                <w:bCs/>
                <w:color w:val="2504EC"/>
                <w:rtl/>
                <w:lang w:bidi="ar-SA"/>
              </w:rPr>
              <w:t>صوف</w:t>
            </w:r>
            <w:r w:rsidRPr="00AB55EB">
              <w:rPr>
                <w:rFonts w:ascii="Calibri" w:hAnsi="Calibri" w:cs="Calibri"/>
                <w:b/>
                <w:bCs/>
                <w:color w:val="2504EC"/>
                <w:rtl/>
                <w:lang w:bidi="ar-SA"/>
              </w:rPr>
              <w:t>ة في الشكل التالي:</w:t>
            </w:r>
          </w:p>
          <w:p w14:paraId="0B26DC51" w14:textId="77777777" w:rsidR="00105B8C" w:rsidRDefault="00105B8C" w:rsidP="00105B8C">
            <w:pPr>
              <w:jc w:val="center"/>
              <w:rPr>
                <w:rFonts w:ascii="Calibri" w:hAnsi="Calibri" w:cs="Calibri"/>
                <w:b/>
                <w:bCs/>
                <w:color w:val="2504EC"/>
                <w:sz w:val="24"/>
                <w:szCs w:val="24"/>
                <w:rtl/>
              </w:rPr>
            </w:pPr>
            <w:r w:rsidRPr="001979C8">
              <w:rPr>
                <w:rFonts w:ascii="Calibri" w:hAnsi="Calibri" w:cs="Calibri"/>
                <w:b/>
                <w:bCs/>
                <w:noProof/>
                <w:color w:val="2504EC"/>
                <w:sz w:val="24"/>
                <w:szCs w:val="24"/>
                <w:rtl/>
              </w:rPr>
              <w:drawing>
                <wp:inline distT="0" distB="0" distL="0" distR="0" wp14:anchorId="7C1D1E1C" wp14:editId="228BA184">
                  <wp:extent cx="868680" cy="554898"/>
                  <wp:effectExtent l="0" t="0" r="7620" b="0"/>
                  <wp:docPr id="4051976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97627" name=""/>
                          <pic:cNvPicPr/>
                        </pic:nvPicPr>
                        <pic:blipFill>
                          <a:blip r:embed="rId1367"/>
                          <a:stretch>
                            <a:fillRect/>
                          </a:stretch>
                        </pic:blipFill>
                        <pic:spPr>
                          <a:xfrm>
                            <a:off x="0" y="0"/>
                            <a:ext cx="881258" cy="562933"/>
                          </a:xfrm>
                          <a:prstGeom prst="rect">
                            <a:avLst/>
                          </a:prstGeom>
                        </pic:spPr>
                      </pic:pic>
                    </a:graphicData>
                  </a:graphic>
                </wp:inline>
              </w:drawing>
            </w:r>
          </w:p>
          <w:p w14:paraId="58D555CE" w14:textId="333B83EA" w:rsidR="00AB55EB" w:rsidRPr="00AB55EB" w:rsidRDefault="00AB55EB" w:rsidP="00AB55EB">
            <w:pPr>
              <w:rPr>
                <w:rFonts w:ascii="Calibri" w:hAnsi="Calibri" w:cs="Calibri"/>
                <w:b/>
                <w:bCs/>
                <w:color w:val="2504EC"/>
                <w:rtl/>
              </w:rPr>
            </w:pPr>
            <w:r w:rsidRPr="00AB55EB">
              <w:rPr>
                <w:rFonts w:ascii="Calibri" w:hAnsi="Calibri" w:cs="Calibri"/>
                <w:b/>
                <w:bCs/>
                <w:color w:val="2504EC"/>
                <w:rtl/>
                <w:lang w:bidi="ar-SA"/>
              </w:rPr>
              <w:t>مسافة الخطوة ل</w:t>
            </w:r>
            <w:r>
              <w:rPr>
                <w:rFonts w:ascii="Calibri" w:hAnsi="Calibri" w:cs="Calibri" w:hint="cs"/>
                <w:b/>
                <w:bCs/>
                <w:color w:val="2504EC"/>
                <w:rtl/>
                <w:lang w:bidi="ar-SA"/>
              </w:rPr>
              <w:t>ل</w:t>
            </w:r>
            <w:r w:rsidRPr="00AB55EB">
              <w:rPr>
                <w:rFonts w:ascii="Calibri" w:hAnsi="Calibri" w:cs="Calibri"/>
                <w:b/>
                <w:bCs/>
                <w:color w:val="2504EC"/>
                <w:rtl/>
                <w:lang w:bidi="ar-SA"/>
              </w:rPr>
              <w:t>حركة اللولب</w:t>
            </w:r>
            <w:r>
              <w:rPr>
                <w:rFonts w:ascii="Calibri" w:hAnsi="Calibri" w:cs="Calibri" w:hint="cs"/>
                <w:b/>
                <w:bCs/>
                <w:color w:val="2504EC"/>
                <w:rtl/>
                <w:lang w:bidi="ar-SA"/>
              </w:rPr>
              <w:t>ية</w:t>
            </w:r>
            <w:r w:rsidRPr="00AB55EB">
              <w:rPr>
                <w:rFonts w:ascii="Calibri" w:hAnsi="Calibri" w:cs="Calibri"/>
                <w:b/>
                <w:bCs/>
                <w:color w:val="2504EC"/>
                <w:rtl/>
                <w:lang w:bidi="ar-SA"/>
              </w:rPr>
              <w:t xml:space="preserve"> هي المسافة التي تتقدم بها الشحنة في اتجاه ال</w:t>
            </w:r>
            <w:r>
              <w:rPr>
                <w:rFonts w:ascii="Calibri" w:hAnsi="Calibri" w:cs="Calibri" w:hint="cs"/>
                <w:b/>
                <w:bCs/>
                <w:color w:val="2504EC"/>
                <w:rtl/>
                <w:lang w:bidi="ar-SA"/>
              </w:rPr>
              <w:t>حق</w:t>
            </w:r>
            <w:r w:rsidRPr="00AB55EB">
              <w:rPr>
                <w:rFonts w:ascii="Calibri" w:hAnsi="Calibri" w:cs="Calibri"/>
                <w:b/>
                <w:bCs/>
                <w:color w:val="2504EC"/>
                <w:rtl/>
                <w:lang w:bidi="ar-SA"/>
              </w:rPr>
              <w:t>ل خلال دورة زمنية واحدة.</w:t>
            </w:r>
          </w:p>
          <w:p w14:paraId="36B762CF" w14:textId="0387C0B1" w:rsidR="00105B8C" w:rsidRPr="00E1341D" w:rsidRDefault="00AB55EB" w:rsidP="00834D47">
            <w:pPr>
              <w:rPr>
                <w:rFonts w:ascii="Calibri" w:hAnsi="Calibri" w:cs="Calibri"/>
                <w:b/>
                <w:bCs/>
                <w:color w:val="2504EC"/>
                <w:sz w:val="24"/>
                <w:szCs w:val="24"/>
              </w:rPr>
            </w:pPr>
            <w:r w:rsidRPr="00AB55EB">
              <w:rPr>
                <w:rFonts w:ascii="Calibri" w:hAnsi="Calibri" w:cs="Calibri"/>
                <w:b/>
                <w:bCs/>
                <w:color w:val="2504EC"/>
                <w:rtl/>
                <w:lang w:bidi="ar-SA"/>
              </w:rPr>
              <w:t xml:space="preserve">يُشار إلى مسافة الخطوة بالحرف </w:t>
            </w:r>
            <w:r w:rsidRPr="00AB55EB">
              <w:rPr>
                <w:rFonts w:ascii="Calibri" w:hAnsi="Calibri" w:cs="Calibri"/>
                <w:b/>
                <w:bCs/>
                <w:color w:val="2504EC"/>
              </w:rPr>
              <w:t>P</w:t>
            </w:r>
            <w:r w:rsidRPr="00AB55EB">
              <w:rPr>
                <w:rFonts w:ascii="Calibri" w:hAnsi="Calibri" w:cs="Calibri"/>
                <w:b/>
                <w:bCs/>
                <w:color w:val="2504EC"/>
                <w:rtl/>
                <w:lang w:bidi="ar-SA"/>
              </w:rPr>
              <w:t xml:space="preserve"> وهي موضحة في الشكل</w:t>
            </w:r>
            <w:r w:rsidRPr="00AB55EB">
              <w:rPr>
                <w:rFonts w:ascii="Calibri" w:hAnsi="Calibri" w:cs="Calibri"/>
                <w:b/>
                <w:bCs/>
                <w:color w:val="2504EC"/>
                <w:sz w:val="24"/>
                <w:szCs w:val="24"/>
                <w:rtl/>
                <w:lang w:bidi="ar-SA"/>
              </w:rPr>
              <w:t>.</w:t>
            </w:r>
          </w:p>
        </w:tc>
        <w:tc>
          <w:tcPr>
            <w:tcW w:w="2116" w:type="dxa"/>
          </w:tcPr>
          <w:p w14:paraId="345676A4" w14:textId="5BD44BFD" w:rsidR="00105B8C" w:rsidRDefault="00097AFA" w:rsidP="00105B8C">
            <w:pPr>
              <w:rPr>
                <w:b/>
                <w:bCs/>
                <w:color w:val="2706EA"/>
                <w:rtl/>
              </w:rPr>
            </w:pPr>
            <w:r>
              <w:rPr>
                <w:rFonts w:hint="cs"/>
                <w:b/>
                <w:bCs/>
                <w:color w:val="2706EA"/>
                <w:sz w:val="32"/>
                <w:szCs w:val="32"/>
                <w:rtl/>
                <w:lang w:bidi="ar-SA"/>
              </w:rPr>
              <w:t>د</w:t>
            </w:r>
            <w:r w:rsidR="00105B8C">
              <w:rPr>
                <w:rFonts w:hint="cs"/>
                <w:b/>
                <w:bCs/>
                <w:color w:val="2706EA"/>
                <w:rtl/>
              </w:rPr>
              <w:t>.</w:t>
            </w:r>
            <w:r w:rsidR="00105B8C" w:rsidRPr="00355E11">
              <w:rPr>
                <w:rFonts w:hint="cs"/>
                <w:b/>
                <w:bCs/>
                <w:color w:val="2706EA"/>
                <w:sz w:val="24"/>
                <w:szCs w:val="24"/>
                <w:rtl/>
              </w:rPr>
              <w:t>1</w:t>
            </w:r>
            <w:r w:rsidR="00105B8C">
              <w:rPr>
                <w:rFonts w:hint="cs"/>
                <w:b/>
                <w:bCs/>
                <w:color w:val="2706EA"/>
                <w:rtl/>
              </w:rPr>
              <w:t>-</w:t>
            </w:r>
            <w:r w:rsidR="00C4472A">
              <w:rPr>
                <w:rtl/>
                <w:lang w:bidi="ar-SA"/>
              </w:rPr>
              <w:t xml:space="preserve"> </w:t>
            </w:r>
            <w:r w:rsidR="00C4472A" w:rsidRPr="00C4472A">
              <w:rPr>
                <w:rFonts w:cs="Arial"/>
                <w:b/>
                <w:bCs/>
                <w:color w:val="2706EA"/>
                <w:rtl/>
                <w:lang w:bidi="ar-SA"/>
              </w:rPr>
              <w:t xml:space="preserve">اكتب </w:t>
            </w:r>
            <w:r w:rsidR="00C4472A">
              <w:rPr>
                <w:rFonts w:cs="Arial" w:hint="cs"/>
                <w:b/>
                <w:bCs/>
                <w:color w:val="2706EA"/>
                <w:rtl/>
                <w:lang w:bidi="ar-SA"/>
              </w:rPr>
              <w:t>تعبيرًا</w:t>
            </w:r>
            <w:r w:rsidR="00C4472A" w:rsidRPr="00C4472A">
              <w:rPr>
                <w:rFonts w:cs="Arial"/>
                <w:b/>
                <w:bCs/>
                <w:color w:val="2706EA"/>
                <w:rtl/>
                <w:lang w:bidi="ar-SA"/>
              </w:rPr>
              <w:t xml:space="preserve"> </w:t>
            </w:r>
            <w:r w:rsidR="00C4472A">
              <w:rPr>
                <w:rFonts w:cs="Arial" w:hint="cs"/>
                <w:b/>
                <w:bCs/>
                <w:color w:val="2706EA"/>
                <w:rtl/>
                <w:lang w:bidi="ar-SA"/>
              </w:rPr>
              <w:t>ل</w:t>
            </w:r>
            <w:r w:rsidR="00C4472A" w:rsidRPr="00C4472A">
              <w:rPr>
                <w:rFonts w:cs="Arial"/>
                <w:b/>
                <w:bCs/>
                <w:color w:val="2706EA"/>
                <w:rtl/>
                <w:lang w:bidi="ar-SA"/>
              </w:rPr>
              <w:t>مركبتي سرع</w:t>
            </w:r>
            <w:r w:rsidR="00C4472A">
              <w:rPr>
                <w:rFonts w:cs="Arial" w:hint="cs"/>
                <w:b/>
                <w:bCs/>
                <w:color w:val="2706EA"/>
                <w:rtl/>
                <w:lang w:bidi="ar-SA"/>
              </w:rPr>
              <w:t>ة</w:t>
            </w:r>
            <w:r w:rsidR="00C4472A" w:rsidRPr="00C4472A">
              <w:rPr>
                <w:rFonts w:cs="Arial"/>
                <w:b/>
                <w:bCs/>
                <w:color w:val="2706EA"/>
                <w:rtl/>
                <w:lang w:bidi="ar-SA"/>
              </w:rPr>
              <w:t xml:space="preserve"> الدخول: في اتجاه ال</w:t>
            </w:r>
            <w:r w:rsidR="00C4472A">
              <w:rPr>
                <w:rFonts w:cs="Arial" w:hint="cs"/>
                <w:b/>
                <w:bCs/>
                <w:color w:val="2706EA"/>
                <w:rtl/>
                <w:lang w:bidi="ar-SA"/>
              </w:rPr>
              <w:t>حق</w:t>
            </w:r>
            <w:r w:rsidR="00C4472A" w:rsidRPr="00C4472A">
              <w:rPr>
                <w:rFonts w:cs="Arial"/>
                <w:b/>
                <w:bCs/>
                <w:color w:val="2706EA"/>
                <w:rtl/>
                <w:lang w:bidi="ar-SA"/>
              </w:rPr>
              <w:t>ل (</w:t>
            </w:r>
            <w:r w:rsidR="00C4472A" w:rsidRPr="00C4472A">
              <w:rPr>
                <w:b/>
                <w:bCs/>
                <w:color w:val="2706EA"/>
              </w:rPr>
              <w:t>VX</w:t>
            </w:r>
            <w:r w:rsidR="00C4472A" w:rsidRPr="00C4472A">
              <w:rPr>
                <w:rFonts w:cs="Arial"/>
                <w:b/>
                <w:bCs/>
                <w:color w:val="2706EA"/>
                <w:rtl/>
                <w:lang w:bidi="ar-SA"/>
              </w:rPr>
              <w:t>) وفي الاتجاه العمودي على ال</w:t>
            </w:r>
            <w:r w:rsidR="00C4472A">
              <w:rPr>
                <w:rFonts w:cs="Arial" w:hint="cs"/>
                <w:b/>
                <w:bCs/>
                <w:color w:val="2706EA"/>
                <w:rtl/>
                <w:lang w:bidi="ar-SA"/>
              </w:rPr>
              <w:t>حق</w:t>
            </w:r>
            <w:r w:rsidR="00C4472A" w:rsidRPr="00C4472A">
              <w:rPr>
                <w:rFonts w:cs="Arial"/>
                <w:b/>
                <w:bCs/>
                <w:color w:val="2706EA"/>
                <w:rtl/>
                <w:lang w:bidi="ar-SA"/>
              </w:rPr>
              <w:t>ل (</w:t>
            </w:r>
            <w:r w:rsidR="00C4472A" w:rsidRPr="00C4472A">
              <w:rPr>
                <w:b/>
                <w:bCs/>
                <w:color w:val="2706EA"/>
              </w:rPr>
              <w:t>VY</w:t>
            </w:r>
            <w:r w:rsidR="00C4472A" w:rsidRPr="00C4472A">
              <w:rPr>
                <w:rFonts w:cs="Arial"/>
                <w:b/>
                <w:bCs/>
                <w:color w:val="2706EA"/>
                <w:rtl/>
                <w:lang w:bidi="ar-SA"/>
              </w:rPr>
              <w:t>).</w:t>
            </w:r>
          </w:p>
          <w:p w14:paraId="74124A71" w14:textId="77777777" w:rsidR="00105B8C" w:rsidRDefault="00105B8C" w:rsidP="00105B8C">
            <w:pPr>
              <w:rPr>
                <w:b/>
                <w:bCs/>
                <w:color w:val="2706EA"/>
                <w:rtl/>
              </w:rPr>
            </w:pPr>
          </w:p>
        </w:tc>
        <w:tc>
          <w:tcPr>
            <w:tcW w:w="2131" w:type="dxa"/>
            <w:vMerge w:val="restart"/>
          </w:tcPr>
          <w:p w14:paraId="65DAC17E"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39E52FF6" w14:textId="77777777" w:rsidR="00E8618D" w:rsidRPr="00E8618D" w:rsidRDefault="00E8618D" w:rsidP="00E8618D">
            <w:pPr>
              <w:rPr>
                <w:b/>
                <w:bCs/>
                <w:color w:val="00B050"/>
                <w:sz w:val="12"/>
                <w:szCs w:val="12"/>
                <w:rtl/>
              </w:rPr>
            </w:pPr>
          </w:p>
          <w:p w14:paraId="286DCDF4" w14:textId="77777777" w:rsidR="00E8618D" w:rsidRPr="00E8618D" w:rsidRDefault="00E8618D" w:rsidP="00E8618D">
            <w:pPr>
              <w:rPr>
                <w:b/>
                <w:bCs/>
                <w:color w:val="92D050"/>
              </w:rPr>
            </w:pPr>
            <w:r w:rsidRPr="00E8618D">
              <w:rPr>
                <w:rFonts w:cs="Arial"/>
                <w:b/>
                <w:bCs/>
                <w:noProof/>
                <w:color w:val="92D050"/>
                <w:rtl/>
              </w:rPr>
              <w:drawing>
                <wp:inline distT="0" distB="0" distL="0" distR="0" wp14:anchorId="05939D91" wp14:editId="0B106BAB">
                  <wp:extent cx="1216025" cy="219710"/>
                  <wp:effectExtent l="0" t="0" r="3175" b="8890"/>
                  <wp:docPr id="14948671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1782DE76" w14:textId="77777777" w:rsidR="00E8618D" w:rsidRPr="00E8618D" w:rsidRDefault="00E8618D" w:rsidP="00E8618D">
            <w:pPr>
              <w:rPr>
                <w:b/>
                <w:bCs/>
                <w:color w:val="92D050"/>
                <w:rtl/>
              </w:rPr>
            </w:pPr>
          </w:p>
          <w:p w14:paraId="129D2006" w14:textId="77777777" w:rsidR="00E8618D" w:rsidRPr="00E8618D" w:rsidRDefault="00E8618D" w:rsidP="00E8618D">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30E240C6" w14:textId="77777777" w:rsidR="00E8618D" w:rsidRPr="00E8618D" w:rsidRDefault="00E8618D" w:rsidP="00E8618D">
            <w:pPr>
              <w:rPr>
                <w:b/>
                <w:bCs/>
                <w:color w:val="92D050"/>
                <w:rtl/>
              </w:rPr>
            </w:pPr>
          </w:p>
          <w:p w14:paraId="72DBC76A"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0FFF32AC" wp14:editId="4C479B23">
                  <wp:extent cx="964565" cy="922255"/>
                  <wp:effectExtent l="0" t="0" r="6985" b="0"/>
                  <wp:docPr id="13302124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747E2564" w14:textId="77777777" w:rsidR="00E8618D" w:rsidRPr="00E8618D" w:rsidRDefault="00E8618D" w:rsidP="00E8618D">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266D5F25" w14:textId="77777777" w:rsidR="00E8618D" w:rsidRPr="00E8618D" w:rsidRDefault="00E8618D" w:rsidP="00E8618D">
            <w:pPr>
              <w:rPr>
                <w:b/>
                <w:bCs/>
                <w:color w:val="00B050"/>
                <w:rtl/>
                <w:lang w:bidi="ar-SA"/>
              </w:rPr>
            </w:pPr>
          </w:p>
          <w:p w14:paraId="4CE7E4FC" w14:textId="77777777" w:rsidR="00E8618D" w:rsidRPr="00E8618D" w:rsidRDefault="00E8618D" w:rsidP="00E8618D">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77486984" w14:textId="77777777" w:rsidR="00E8618D" w:rsidRPr="00E8618D" w:rsidRDefault="00E8618D" w:rsidP="00E8618D">
            <w:pPr>
              <w:rPr>
                <w:b/>
                <w:bCs/>
                <w:color w:val="92D050"/>
                <w:rtl/>
              </w:rPr>
            </w:pPr>
            <w:r w:rsidRPr="00E8618D">
              <w:rPr>
                <w:rFonts w:cs="Arial"/>
                <w:b/>
                <w:bCs/>
                <w:noProof/>
                <w:color w:val="92D050"/>
                <w:rtl/>
              </w:rPr>
              <w:drawing>
                <wp:inline distT="0" distB="0" distL="0" distR="0" wp14:anchorId="72176D44" wp14:editId="07C7B262">
                  <wp:extent cx="1216025" cy="403860"/>
                  <wp:effectExtent l="0" t="0" r="3175" b="0"/>
                  <wp:docPr id="17838416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46673C29" w14:textId="77777777" w:rsidR="00E8618D" w:rsidRPr="00E8618D" w:rsidRDefault="00E8618D" w:rsidP="00E8618D">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017BC51E" w14:textId="77777777" w:rsidR="00E8618D" w:rsidRPr="00E8618D" w:rsidRDefault="00E8618D" w:rsidP="00E8618D">
            <w:pPr>
              <w:jc w:val="center"/>
              <w:rPr>
                <w:b/>
                <w:bCs/>
                <w:color w:val="00B050"/>
                <w:rtl/>
              </w:rPr>
            </w:pPr>
            <w:r w:rsidRPr="00E8618D">
              <w:rPr>
                <w:rFonts w:cs="Arial"/>
                <w:b/>
                <w:bCs/>
                <w:noProof/>
                <w:color w:val="00B050"/>
                <w:rtl/>
              </w:rPr>
              <w:drawing>
                <wp:inline distT="0" distB="0" distL="0" distR="0" wp14:anchorId="131303A4" wp14:editId="5B7F5A3B">
                  <wp:extent cx="670560" cy="318516"/>
                  <wp:effectExtent l="0" t="0" r="0" b="5715"/>
                  <wp:docPr id="15349099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0445C9AC" w14:textId="77777777" w:rsidR="00E8618D" w:rsidRPr="00E8618D" w:rsidRDefault="00E8618D" w:rsidP="00E8618D">
            <w:pPr>
              <w:rPr>
                <w:b/>
                <w:bCs/>
                <w:color w:val="00B050"/>
                <w:rtl/>
              </w:rPr>
            </w:pPr>
          </w:p>
          <w:p w14:paraId="045680B0" w14:textId="77777777" w:rsidR="00E8618D" w:rsidRDefault="00E8618D" w:rsidP="00E8618D">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6C52F682" w14:textId="33101318" w:rsidR="00105B8C" w:rsidRPr="00283929" w:rsidRDefault="00105B8C" w:rsidP="00105B8C">
            <w:pPr>
              <w:rPr>
                <w:color w:val="00B050"/>
                <w:rtl/>
              </w:rPr>
            </w:pPr>
            <w:r w:rsidRPr="00283929">
              <w:rPr>
                <w:rFonts w:cs="Arial"/>
                <w:noProof/>
                <w:color w:val="00B050"/>
                <w:rtl/>
              </w:rPr>
              <w:drawing>
                <wp:inline distT="0" distB="0" distL="0" distR="0" wp14:anchorId="6D72C18E" wp14:editId="66786037">
                  <wp:extent cx="1150720" cy="426757"/>
                  <wp:effectExtent l="0" t="0" r="0" b="0"/>
                  <wp:docPr id="101953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3832" name=""/>
                          <pic:cNvPicPr/>
                        </pic:nvPicPr>
                        <pic:blipFill>
                          <a:blip r:embed="rId1333"/>
                          <a:stretch>
                            <a:fillRect/>
                          </a:stretch>
                        </pic:blipFill>
                        <pic:spPr>
                          <a:xfrm>
                            <a:off x="0" y="0"/>
                            <a:ext cx="1150720" cy="426757"/>
                          </a:xfrm>
                          <a:prstGeom prst="rect">
                            <a:avLst/>
                          </a:prstGeom>
                        </pic:spPr>
                      </pic:pic>
                    </a:graphicData>
                  </a:graphic>
                </wp:inline>
              </w:drawing>
            </w:r>
          </w:p>
        </w:tc>
        <w:tc>
          <w:tcPr>
            <w:tcW w:w="2830" w:type="dxa"/>
          </w:tcPr>
          <w:p w14:paraId="45C7BF81" w14:textId="77777777" w:rsidR="00105B8C" w:rsidRDefault="00105B8C" w:rsidP="00105B8C">
            <w:pPr>
              <w:jc w:val="center"/>
            </w:pPr>
          </w:p>
          <w:p w14:paraId="1B0A8F75" w14:textId="77777777" w:rsidR="00105B8C" w:rsidRDefault="00105B8C" w:rsidP="00105B8C">
            <w:pPr>
              <w:jc w:val="center"/>
            </w:pPr>
            <w:r w:rsidRPr="00D75448">
              <w:rPr>
                <w:rFonts w:cs="Arial"/>
                <w:noProof/>
                <w:rtl/>
              </w:rPr>
              <w:drawing>
                <wp:inline distT="0" distB="0" distL="0" distR="0" wp14:anchorId="55A5CE14" wp14:editId="54DFB699">
                  <wp:extent cx="1237874" cy="556260"/>
                  <wp:effectExtent l="0" t="0" r="635" b="0"/>
                  <wp:docPr id="17388252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25232" name=""/>
                          <pic:cNvPicPr/>
                        </pic:nvPicPr>
                        <pic:blipFill>
                          <a:blip r:embed="rId1368"/>
                          <a:stretch>
                            <a:fillRect/>
                          </a:stretch>
                        </pic:blipFill>
                        <pic:spPr>
                          <a:xfrm>
                            <a:off x="0" y="0"/>
                            <a:ext cx="1243722" cy="558888"/>
                          </a:xfrm>
                          <a:prstGeom prst="rect">
                            <a:avLst/>
                          </a:prstGeom>
                        </pic:spPr>
                      </pic:pic>
                    </a:graphicData>
                  </a:graphic>
                </wp:inline>
              </w:drawing>
            </w:r>
          </w:p>
        </w:tc>
        <w:tc>
          <w:tcPr>
            <w:tcW w:w="3554" w:type="dxa"/>
            <w:vMerge w:val="restart"/>
          </w:tcPr>
          <w:p w14:paraId="7F2E3BF0" w14:textId="7FF4BC91" w:rsidR="00105B8C" w:rsidRDefault="000605AA" w:rsidP="000605AA">
            <w:pPr>
              <w:rPr>
                <w:b/>
                <w:bCs/>
                <w:color w:val="FF0000"/>
                <w:rtl/>
              </w:rPr>
            </w:pPr>
            <w:r w:rsidRPr="000605AA">
              <w:rPr>
                <w:rFonts w:cs="Arial"/>
                <w:b/>
                <w:bCs/>
                <w:color w:val="FF0000"/>
                <w:rtl/>
              </w:rPr>
              <w:t xml:space="preserve">1. </w:t>
            </w:r>
            <w:r w:rsidRPr="000605AA">
              <w:rPr>
                <w:rFonts w:cs="Arial"/>
                <w:b/>
                <w:bCs/>
                <w:color w:val="FF0000"/>
                <w:rtl/>
                <w:lang w:bidi="ar-SA"/>
              </w:rPr>
              <w:t>ن</w:t>
            </w:r>
            <w:r w:rsidR="00D71A43">
              <w:rPr>
                <w:rFonts w:cs="Arial" w:hint="cs"/>
                <w:b/>
                <w:bCs/>
                <w:color w:val="FF0000"/>
                <w:rtl/>
                <w:lang w:bidi="ar-SA"/>
              </w:rPr>
              <w:t>َ</w:t>
            </w:r>
            <w:r w:rsidRPr="000605AA">
              <w:rPr>
                <w:rFonts w:cs="Arial"/>
                <w:b/>
                <w:bCs/>
                <w:color w:val="FF0000"/>
                <w:rtl/>
                <w:lang w:bidi="ar-SA"/>
              </w:rPr>
              <w:t>ص</w:t>
            </w:r>
            <w:r w:rsidR="00D71A43">
              <w:rPr>
                <w:rFonts w:cs="Arial" w:hint="cs"/>
                <w:b/>
                <w:bCs/>
                <w:color w:val="FF0000"/>
                <w:rtl/>
                <w:lang w:bidi="ar-SA"/>
              </w:rPr>
              <w:t>ِ</w:t>
            </w:r>
            <w:r w:rsidRPr="000605AA">
              <w:rPr>
                <w:rFonts w:cs="Arial"/>
                <w:b/>
                <w:bCs/>
                <w:color w:val="FF0000"/>
                <w:rtl/>
                <w:lang w:bidi="ar-SA"/>
              </w:rPr>
              <w:t>ف الحركة اللولبية بشكل مشابه لوصف الحركة في المستوى باستخدام مبدأ استقلالية الحركات.</w:t>
            </w:r>
            <w:r w:rsidR="00105B8C">
              <w:rPr>
                <w:rFonts w:hint="cs"/>
                <w:b/>
                <w:bCs/>
                <w:color w:val="FF0000"/>
                <w:rtl/>
              </w:rPr>
              <w:t xml:space="preserve"> </w:t>
            </w:r>
          </w:p>
          <w:p w14:paraId="2BBE6E7C" w14:textId="77777777" w:rsidR="00105B8C" w:rsidRDefault="00105B8C" w:rsidP="00105B8C">
            <w:pPr>
              <w:rPr>
                <w:b/>
                <w:bCs/>
                <w:color w:val="FF0000"/>
                <w:rtl/>
              </w:rPr>
            </w:pPr>
          </w:p>
          <w:p w14:paraId="43A14E1C" w14:textId="547EE59D" w:rsidR="00105B8C" w:rsidRDefault="000605AA" w:rsidP="009A05B8">
            <w:pPr>
              <w:rPr>
                <w:b/>
                <w:bCs/>
                <w:color w:val="FF0000"/>
                <w:rtl/>
              </w:rPr>
            </w:pPr>
            <w:r w:rsidRPr="000605AA">
              <w:rPr>
                <w:rFonts w:cs="Arial"/>
                <w:b/>
                <w:bCs/>
                <w:color w:val="FF0000"/>
                <w:rtl/>
                <w:lang w:bidi="ar-SA"/>
              </w:rPr>
              <w:t xml:space="preserve">في الاتجاه العمودي </w:t>
            </w:r>
            <w:r w:rsidR="00D71A43">
              <w:rPr>
                <w:rFonts w:cs="Arial" w:hint="cs"/>
                <w:b/>
                <w:bCs/>
                <w:color w:val="FF0000"/>
                <w:rtl/>
                <w:lang w:bidi="ar-SA"/>
              </w:rPr>
              <w:t>ل</w:t>
            </w:r>
            <w:r w:rsidRPr="000605AA">
              <w:rPr>
                <w:rFonts w:cs="Arial"/>
                <w:b/>
                <w:bCs/>
                <w:color w:val="FF0000"/>
                <w:rtl/>
                <w:lang w:bidi="ar-SA"/>
              </w:rPr>
              <w:t>ل</w:t>
            </w:r>
            <w:r>
              <w:rPr>
                <w:rFonts w:cs="Arial" w:hint="cs"/>
                <w:b/>
                <w:bCs/>
                <w:color w:val="FF0000"/>
                <w:rtl/>
                <w:lang w:bidi="ar-SA"/>
              </w:rPr>
              <w:t>حق</w:t>
            </w:r>
            <w:r w:rsidRPr="000605AA">
              <w:rPr>
                <w:rFonts w:cs="Arial"/>
                <w:b/>
                <w:bCs/>
                <w:color w:val="FF0000"/>
                <w:rtl/>
                <w:lang w:bidi="ar-SA"/>
              </w:rPr>
              <w:t xml:space="preserve">ل، تتحرك الشحنة في حركة دائرية </w:t>
            </w:r>
            <w:r>
              <w:rPr>
                <w:rFonts w:cs="Arial" w:hint="cs"/>
                <w:b/>
                <w:bCs/>
                <w:color w:val="FF0000"/>
                <w:rtl/>
                <w:lang w:bidi="ar-SA"/>
              </w:rPr>
              <w:t>منتظم</w:t>
            </w:r>
            <w:r w:rsidRPr="000605AA">
              <w:rPr>
                <w:rFonts w:cs="Arial"/>
                <w:b/>
                <w:bCs/>
                <w:color w:val="FF0000"/>
                <w:rtl/>
                <w:lang w:bidi="ar-SA"/>
              </w:rPr>
              <w:t>ة، وم</w:t>
            </w:r>
            <w:r>
              <w:rPr>
                <w:rFonts w:cs="Arial" w:hint="cs"/>
                <w:b/>
                <w:bCs/>
                <w:color w:val="FF0000"/>
                <w:rtl/>
                <w:lang w:bidi="ar-SA"/>
              </w:rPr>
              <w:t>قدار</w:t>
            </w:r>
            <w:r w:rsidRPr="000605AA">
              <w:rPr>
                <w:rFonts w:cs="Arial"/>
                <w:b/>
                <w:bCs/>
                <w:color w:val="FF0000"/>
                <w:rtl/>
                <w:lang w:bidi="ar-SA"/>
              </w:rPr>
              <w:t xml:space="preserve"> السرعة يساوي م</w:t>
            </w:r>
            <w:r>
              <w:rPr>
                <w:rFonts w:cs="Arial" w:hint="cs"/>
                <w:b/>
                <w:bCs/>
                <w:color w:val="FF0000"/>
                <w:rtl/>
                <w:lang w:bidi="ar-SA"/>
              </w:rPr>
              <w:t>ركبة</w:t>
            </w:r>
            <w:r w:rsidRPr="000605AA">
              <w:rPr>
                <w:rFonts w:cs="Arial"/>
                <w:b/>
                <w:bCs/>
                <w:color w:val="FF0000"/>
                <w:rtl/>
                <w:lang w:bidi="ar-SA"/>
              </w:rPr>
              <w:t xml:space="preserve"> سرعة ال</w:t>
            </w:r>
            <w:r>
              <w:rPr>
                <w:rFonts w:cs="Arial" w:hint="cs"/>
                <w:b/>
                <w:bCs/>
                <w:color w:val="FF0000"/>
                <w:rtl/>
                <w:lang w:bidi="ar-SA"/>
              </w:rPr>
              <w:t>دخول</w:t>
            </w:r>
            <w:r w:rsidRPr="000605AA">
              <w:rPr>
                <w:rFonts w:cs="Arial"/>
                <w:b/>
                <w:bCs/>
                <w:color w:val="FF0000"/>
                <w:rtl/>
                <w:lang w:bidi="ar-SA"/>
              </w:rPr>
              <w:t xml:space="preserve"> في الاتجاه العمودي </w:t>
            </w:r>
            <w:r w:rsidR="00D71A43">
              <w:rPr>
                <w:rFonts w:cs="Arial" w:hint="cs"/>
                <w:b/>
                <w:bCs/>
                <w:color w:val="FF0000"/>
                <w:rtl/>
                <w:lang w:bidi="ar-SA"/>
              </w:rPr>
              <w:t>ل</w:t>
            </w:r>
            <w:r w:rsidRPr="000605AA">
              <w:rPr>
                <w:rFonts w:cs="Arial"/>
                <w:b/>
                <w:bCs/>
                <w:color w:val="FF0000"/>
                <w:rtl/>
                <w:lang w:bidi="ar-SA"/>
              </w:rPr>
              <w:t>ل</w:t>
            </w:r>
            <w:r w:rsidR="009A05B8">
              <w:rPr>
                <w:rFonts w:cs="Arial" w:hint="cs"/>
                <w:b/>
                <w:bCs/>
                <w:color w:val="FF0000"/>
                <w:rtl/>
                <w:lang w:bidi="ar-SA"/>
              </w:rPr>
              <w:t>حق</w:t>
            </w:r>
            <w:r w:rsidRPr="000605AA">
              <w:rPr>
                <w:rFonts w:cs="Arial"/>
                <w:b/>
                <w:bCs/>
                <w:color w:val="FF0000"/>
                <w:rtl/>
                <w:lang w:bidi="ar-SA"/>
              </w:rPr>
              <w:t>ل (</w:t>
            </w:r>
            <w:r w:rsidRPr="000605AA">
              <w:rPr>
                <w:b/>
                <w:bCs/>
                <w:color w:val="FF0000"/>
              </w:rPr>
              <w:t>V</w:t>
            </w:r>
            <w:r w:rsidRPr="009A05B8">
              <w:rPr>
                <w:b/>
                <w:bCs/>
                <w:color w:val="FF0000"/>
                <w:vertAlign w:val="subscript"/>
              </w:rPr>
              <w:t>Y</w:t>
            </w:r>
            <w:r w:rsidRPr="000605AA">
              <w:rPr>
                <w:rFonts w:cs="Arial"/>
                <w:b/>
                <w:bCs/>
                <w:color w:val="FF0000"/>
                <w:rtl/>
                <w:lang w:bidi="ar-SA"/>
              </w:rPr>
              <w:t>).</w:t>
            </w:r>
            <w:r w:rsidR="009A05B8">
              <w:rPr>
                <w:rFonts w:cs="Arial" w:hint="cs"/>
                <w:b/>
                <w:bCs/>
                <w:color w:val="FF0000"/>
                <w:rtl/>
                <w:lang w:bidi="ar-SA"/>
              </w:rPr>
              <w:t xml:space="preserve"> </w:t>
            </w:r>
          </w:p>
          <w:p w14:paraId="1E3E5174" w14:textId="77777777" w:rsidR="00105B8C" w:rsidRDefault="00105B8C" w:rsidP="00105B8C">
            <w:pPr>
              <w:rPr>
                <w:b/>
                <w:bCs/>
                <w:color w:val="FF0000"/>
                <w:rtl/>
              </w:rPr>
            </w:pPr>
          </w:p>
          <w:p w14:paraId="57C79B57" w14:textId="5451DF56" w:rsidR="00105B8C" w:rsidRDefault="009A05B8" w:rsidP="009A05B8">
            <w:pPr>
              <w:rPr>
                <w:b/>
                <w:bCs/>
                <w:color w:val="FF0000"/>
                <w:rtl/>
              </w:rPr>
            </w:pPr>
            <w:r w:rsidRPr="009A05B8">
              <w:rPr>
                <w:rFonts w:cs="Arial"/>
                <w:b/>
                <w:bCs/>
                <w:color w:val="FF0000"/>
                <w:rtl/>
                <w:lang w:bidi="ar-SA"/>
              </w:rPr>
              <w:t>في اتجاه ال</w:t>
            </w:r>
            <w:r>
              <w:rPr>
                <w:rFonts w:cs="Arial" w:hint="cs"/>
                <w:b/>
                <w:bCs/>
                <w:color w:val="FF0000"/>
                <w:rtl/>
                <w:lang w:bidi="ar-SA"/>
              </w:rPr>
              <w:t>حق</w:t>
            </w:r>
            <w:r w:rsidRPr="009A05B8">
              <w:rPr>
                <w:rFonts w:cs="Arial"/>
                <w:b/>
                <w:bCs/>
                <w:color w:val="FF0000"/>
                <w:rtl/>
                <w:lang w:bidi="ar-SA"/>
              </w:rPr>
              <w:t>ل تتحرك الشحنة بسرعة ثابتة تساوي م</w:t>
            </w:r>
            <w:r>
              <w:rPr>
                <w:rFonts w:cs="Arial" w:hint="cs"/>
                <w:b/>
                <w:bCs/>
                <w:color w:val="FF0000"/>
                <w:rtl/>
                <w:lang w:bidi="ar-SA"/>
              </w:rPr>
              <w:t>ركبة</w:t>
            </w:r>
            <w:r w:rsidRPr="009A05B8">
              <w:rPr>
                <w:rFonts w:cs="Arial"/>
                <w:b/>
                <w:bCs/>
                <w:color w:val="FF0000"/>
                <w:rtl/>
                <w:lang w:bidi="ar-SA"/>
              </w:rPr>
              <w:t xml:space="preserve"> سرعة ال</w:t>
            </w:r>
            <w:r>
              <w:rPr>
                <w:rFonts w:cs="Arial" w:hint="cs"/>
                <w:b/>
                <w:bCs/>
                <w:color w:val="FF0000"/>
                <w:rtl/>
                <w:lang w:bidi="ar-SA"/>
              </w:rPr>
              <w:t>دخول</w:t>
            </w:r>
            <w:r w:rsidRPr="009A05B8">
              <w:rPr>
                <w:rFonts w:cs="Arial"/>
                <w:b/>
                <w:bCs/>
                <w:color w:val="FF0000"/>
                <w:rtl/>
                <w:lang w:bidi="ar-SA"/>
              </w:rPr>
              <w:t xml:space="preserve"> في اتجاه ال</w:t>
            </w:r>
            <w:r>
              <w:rPr>
                <w:rFonts w:cs="Arial" w:hint="cs"/>
                <w:b/>
                <w:bCs/>
                <w:color w:val="FF0000"/>
                <w:rtl/>
                <w:lang w:bidi="ar-SA"/>
              </w:rPr>
              <w:t>حق</w:t>
            </w:r>
            <w:r w:rsidRPr="009A05B8">
              <w:rPr>
                <w:rFonts w:cs="Arial"/>
                <w:b/>
                <w:bCs/>
                <w:color w:val="FF0000"/>
                <w:rtl/>
                <w:lang w:bidi="ar-SA"/>
              </w:rPr>
              <w:t>ل (</w:t>
            </w:r>
            <w:r w:rsidRPr="009A05B8">
              <w:rPr>
                <w:b/>
                <w:bCs/>
                <w:color w:val="FF0000"/>
              </w:rPr>
              <w:t>V</w:t>
            </w:r>
            <w:r w:rsidRPr="009A05B8">
              <w:rPr>
                <w:b/>
                <w:bCs/>
                <w:color w:val="FF0000"/>
                <w:vertAlign w:val="subscript"/>
              </w:rPr>
              <w:t>X</w:t>
            </w:r>
            <w:r w:rsidRPr="009A05B8">
              <w:rPr>
                <w:rFonts w:cs="Arial"/>
                <w:b/>
                <w:bCs/>
                <w:color w:val="FF0000"/>
                <w:rtl/>
                <w:lang w:bidi="ar-SA"/>
              </w:rPr>
              <w:t>).</w:t>
            </w:r>
            <w:r>
              <w:rPr>
                <w:rFonts w:hint="cs"/>
                <w:b/>
                <w:bCs/>
                <w:color w:val="FF0000"/>
                <w:rtl/>
              </w:rPr>
              <w:t xml:space="preserve"> </w:t>
            </w:r>
          </w:p>
          <w:p w14:paraId="6EDE6938" w14:textId="77777777" w:rsidR="00105B8C" w:rsidRDefault="00105B8C" w:rsidP="00105B8C">
            <w:pPr>
              <w:rPr>
                <w:b/>
                <w:bCs/>
                <w:color w:val="FF0000"/>
                <w:rtl/>
              </w:rPr>
            </w:pPr>
          </w:p>
          <w:p w14:paraId="1F9F4E65" w14:textId="544F9EEF" w:rsidR="00105B8C" w:rsidRDefault="009A05B8" w:rsidP="009A05B8">
            <w:pPr>
              <w:rPr>
                <w:b/>
                <w:bCs/>
                <w:color w:val="FF0000"/>
                <w:rtl/>
              </w:rPr>
            </w:pPr>
            <w:r w:rsidRPr="009A05B8">
              <w:rPr>
                <w:rFonts w:cs="Arial"/>
                <w:b/>
                <w:bCs/>
                <w:color w:val="FF0000"/>
                <w:rtl/>
              </w:rPr>
              <w:t xml:space="preserve">2. </w:t>
            </w:r>
            <w:r w:rsidRPr="009A05B8">
              <w:rPr>
                <w:rFonts w:cs="Arial"/>
                <w:b/>
                <w:bCs/>
                <w:color w:val="FF0000"/>
                <w:rtl/>
                <w:lang w:bidi="ar-SA"/>
              </w:rPr>
              <w:t xml:space="preserve">يجب تمييز </w:t>
            </w:r>
            <w:r w:rsidR="00D71A43">
              <w:rPr>
                <w:rFonts w:cs="Arial" w:hint="cs"/>
                <w:b/>
                <w:bCs/>
                <w:color w:val="FF0000"/>
                <w:rtl/>
                <w:lang w:bidi="ar-SA"/>
              </w:rPr>
              <w:t xml:space="preserve">بين </w:t>
            </w:r>
            <w:r w:rsidRPr="009A05B8">
              <w:rPr>
                <w:rFonts w:cs="Arial"/>
                <w:b/>
                <w:bCs/>
                <w:color w:val="FF0000"/>
                <w:rtl/>
                <w:lang w:bidi="ar-SA"/>
              </w:rPr>
              <w:t xml:space="preserve">سرعة الشحنة </w:t>
            </w:r>
            <w:r w:rsidR="00D71A43">
              <w:rPr>
                <w:rFonts w:cs="Arial" w:hint="cs"/>
                <w:b/>
                <w:bCs/>
                <w:color w:val="FF0000"/>
                <w:rtl/>
                <w:lang w:bidi="ar-SA"/>
              </w:rPr>
              <w:t>و</w:t>
            </w:r>
            <w:r w:rsidRPr="009A05B8">
              <w:rPr>
                <w:rFonts w:cs="Arial"/>
                <w:b/>
                <w:bCs/>
                <w:color w:val="FF0000"/>
                <w:rtl/>
                <w:lang w:bidi="ar-SA"/>
              </w:rPr>
              <w:t xml:space="preserve">سرعة الشحنة في الاتجاه العمودي </w:t>
            </w:r>
            <w:r>
              <w:rPr>
                <w:rFonts w:cs="Arial" w:hint="cs"/>
                <w:b/>
                <w:bCs/>
                <w:color w:val="FF0000"/>
                <w:rtl/>
                <w:lang w:bidi="ar-SA"/>
              </w:rPr>
              <w:t>للحق</w:t>
            </w:r>
            <w:r w:rsidRPr="009A05B8">
              <w:rPr>
                <w:rFonts w:cs="Arial"/>
                <w:b/>
                <w:bCs/>
                <w:color w:val="FF0000"/>
                <w:rtl/>
                <w:lang w:bidi="ar-SA"/>
              </w:rPr>
              <w:t>ل.</w:t>
            </w:r>
            <w:r w:rsidR="00105B8C">
              <w:rPr>
                <w:rFonts w:hint="cs"/>
                <w:b/>
                <w:bCs/>
                <w:color w:val="FF0000"/>
                <w:rtl/>
              </w:rPr>
              <w:t xml:space="preserve"> </w:t>
            </w:r>
          </w:p>
          <w:p w14:paraId="063DA42A" w14:textId="77777777" w:rsidR="00105B8C" w:rsidRDefault="00105B8C" w:rsidP="00105B8C">
            <w:pPr>
              <w:rPr>
                <w:b/>
                <w:bCs/>
                <w:color w:val="FF0000"/>
              </w:rPr>
            </w:pPr>
          </w:p>
          <w:p w14:paraId="3D8F40D9" w14:textId="0606C7B1" w:rsidR="00105B8C" w:rsidRDefault="009A05B8" w:rsidP="009A05B8">
            <w:pPr>
              <w:rPr>
                <w:b/>
                <w:bCs/>
                <w:color w:val="FF0000"/>
                <w:rtl/>
              </w:rPr>
            </w:pPr>
            <w:r w:rsidRPr="009A05B8">
              <w:rPr>
                <w:rFonts w:cs="Arial"/>
                <w:b/>
                <w:bCs/>
                <w:color w:val="FF0000"/>
                <w:rtl/>
              </w:rPr>
              <w:t xml:space="preserve">3. </w:t>
            </w:r>
            <w:r w:rsidRPr="009A05B8">
              <w:rPr>
                <w:rFonts w:cs="Arial"/>
                <w:b/>
                <w:bCs/>
                <w:color w:val="FF0000"/>
                <w:rtl/>
                <w:lang w:bidi="ar-SA"/>
              </w:rPr>
              <w:t xml:space="preserve">زمن دورة الحركة الدائرية في الاتجاه المتعامد </w:t>
            </w:r>
            <w:r>
              <w:rPr>
                <w:rFonts w:cs="Arial" w:hint="cs"/>
                <w:b/>
                <w:bCs/>
                <w:color w:val="FF0000"/>
                <w:rtl/>
                <w:lang w:bidi="ar-SA"/>
              </w:rPr>
              <w:t>ل</w:t>
            </w:r>
            <w:r w:rsidRPr="009A05B8">
              <w:rPr>
                <w:rFonts w:cs="Arial"/>
                <w:b/>
                <w:bCs/>
                <w:color w:val="FF0000"/>
                <w:rtl/>
                <w:lang w:bidi="ar-SA"/>
              </w:rPr>
              <w:t>ل</w:t>
            </w:r>
            <w:r>
              <w:rPr>
                <w:rFonts w:cs="Arial" w:hint="cs"/>
                <w:b/>
                <w:bCs/>
                <w:color w:val="FF0000"/>
                <w:rtl/>
                <w:lang w:bidi="ar-SA"/>
              </w:rPr>
              <w:t>حق</w:t>
            </w:r>
            <w:r w:rsidRPr="009A05B8">
              <w:rPr>
                <w:rFonts w:cs="Arial"/>
                <w:b/>
                <w:bCs/>
                <w:color w:val="FF0000"/>
                <w:rtl/>
                <w:lang w:bidi="ar-SA"/>
              </w:rPr>
              <w:t>ل المغناطيسي لا يت</w:t>
            </w:r>
            <w:r>
              <w:rPr>
                <w:rFonts w:cs="Arial" w:hint="cs"/>
                <w:b/>
                <w:bCs/>
                <w:color w:val="FF0000"/>
                <w:rtl/>
                <w:lang w:bidi="ar-SA"/>
              </w:rPr>
              <w:t>علق</w:t>
            </w:r>
            <w:r w:rsidRPr="009A05B8">
              <w:rPr>
                <w:rFonts w:cs="Arial"/>
                <w:b/>
                <w:bCs/>
                <w:color w:val="FF0000"/>
                <w:rtl/>
                <w:lang w:bidi="ar-SA"/>
              </w:rPr>
              <w:t xml:space="preserve"> </w:t>
            </w:r>
            <w:r w:rsidR="00D71A43">
              <w:rPr>
                <w:rFonts w:cs="Arial" w:hint="cs"/>
                <w:b/>
                <w:bCs/>
                <w:color w:val="FF0000"/>
                <w:rtl/>
                <w:lang w:bidi="ar-SA"/>
              </w:rPr>
              <w:t>ب</w:t>
            </w:r>
            <w:r w:rsidRPr="009A05B8">
              <w:rPr>
                <w:rFonts w:cs="Arial"/>
                <w:b/>
                <w:bCs/>
                <w:color w:val="FF0000"/>
                <w:rtl/>
                <w:lang w:bidi="ar-SA"/>
              </w:rPr>
              <w:t xml:space="preserve">مقدار سرعة الشحنة، ولا </w:t>
            </w:r>
            <w:r w:rsidR="00D71A43">
              <w:rPr>
                <w:rFonts w:cs="Arial" w:hint="cs"/>
                <w:b/>
                <w:bCs/>
                <w:color w:val="FF0000"/>
                <w:rtl/>
                <w:lang w:bidi="ar-SA"/>
              </w:rPr>
              <w:t>ب</w:t>
            </w:r>
            <w:r w:rsidRPr="009A05B8">
              <w:rPr>
                <w:rFonts w:cs="Arial"/>
                <w:b/>
                <w:bCs/>
                <w:color w:val="FF0000"/>
                <w:rtl/>
                <w:lang w:bidi="ar-SA"/>
              </w:rPr>
              <w:t>اتجاه حركة الشحنة. (</w:t>
            </w:r>
            <w:r>
              <w:rPr>
                <w:rFonts w:cs="Arial" w:hint="cs"/>
                <w:b/>
                <w:bCs/>
                <w:color w:val="FF0000"/>
                <w:rtl/>
                <w:lang w:bidi="ar-SA"/>
              </w:rPr>
              <w:t>في</w:t>
            </w:r>
            <w:r w:rsidRPr="009A05B8">
              <w:rPr>
                <w:rFonts w:cs="Arial"/>
                <w:b/>
                <w:bCs/>
                <w:color w:val="FF0000"/>
                <w:rtl/>
                <w:lang w:bidi="ar-SA"/>
              </w:rPr>
              <w:t xml:space="preserve"> الزاوية </w:t>
            </w:r>
            <w:r w:rsidRPr="009A05B8">
              <w:rPr>
                <w:b/>
                <w:bCs/>
                <w:color w:val="FF0000"/>
              </w:rPr>
              <w:t>α</w:t>
            </w:r>
            <w:r w:rsidRPr="009A05B8">
              <w:rPr>
                <w:rFonts w:cs="Arial"/>
                <w:b/>
                <w:bCs/>
                <w:color w:val="FF0000"/>
                <w:rtl/>
                <w:lang w:bidi="ar-SA"/>
              </w:rPr>
              <w:t>)</w:t>
            </w:r>
            <w:r w:rsidR="00105B8C">
              <w:rPr>
                <w:rFonts w:hint="cs"/>
                <w:b/>
                <w:bCs/>
                <w:color w:val="FF0000"/>
                <w:rtl/>
              </w:rPr>
              <w:t xml:space="preserve"> </w:t>
            </w:r>
          </w:p>
          <w:p w14:paraId="3BB79B99" w14:textId="77777777" w:rsidR="00105B8C" w:rsidRDefault="00105B8C" w:rsidP="00105B8C">
            <w:pPr>
              <w:rPr>
                <w:b/>
                <w:bCs/>
                <w:color w:val="FF0000"/>
                <w:rtl/>
              </w:rPr>
            </w:pPr>
          </w:p>
          <w:p w14:paraId="0DD92376" w14:textId="0ED525F3" w:rsidR="00105B8C" w:rsidRDefault="009A05B8" w:rsidP="00105B8C">
            <w:pPr>
              <w:rPr>
                <w:b/>
                <w:bCs/>
                <w:color w:val="FF0000"/>
                <w:rtl/>
              </w:rPr>
            </w:pPr>
            <w:r w:rsidRPr="009A05B8">
              <w:rPr>
                <w:rFonts w:cs="Arial"/>
                <w:b/>
                <w:bCs/>
                <w:color w:val="FF0000"/>
                <w:rtl/>
              </w:rPr>
              <w:t xml:space="preserve">4. </w:t>
            </w:r>
            <w:r w:rsidRPr="009A05B8">
              <w:rPr>
                <w:rFonts w:cs="Arial"/>
                <w:b/>
                <w:bCs/>
                <w:color w:val="FF0000"/>
                <w:rtl/>
                <w:lang w:bidi="ar-SA"/>
              </w:rPr>
              <w:t>نصف قطر المسار في الحركة اللولبية هو نصف قطر الحركة في المستوى المتعامد مع ال</w:t>
            </w:r>
            <w:r>
              <w:rPr>
                <w:rFonts w:cs="Arial" w:hint="cs"/>
                <w:b/>
                <w:bCs/>
                <w:color w:val="FF0000"/>
                <w:rtl/>
                <w:lang w:bidi="ar-SA"/>
              </w:rPr>
              <w:t>حق</w:t>
            </w:r>
            <w:r w:rsidRPr="009A05B8">
              <w:rPr>
                <w:rFonts w:cs="Arial"/>
                <w:b/>
                <w:bCs/>
                <w:color w:val="FF0000"/>
                <w:rtl/>
                <w:lang w:bidi="ar-SA"/>
              </w:rPr>
              <w:t>ل.</w:t>
            </w:r>
            <w:r w:rsidR="00105B8C">
              <w:rPr>
                <w:rFonts w:hint="cs"/>
                <w:b/>
                <w:bCs/>
                <w:color w:val="FF0000"/>
                <w:rtl/>
              </w:rPr>
              <w:t xml:space="preserve"> </w:t>
            </w:r>
          </w:p>
          <w:p w14:paraId="5E322867" w14:textId="77777777" w:rsidR="00105B8C" w:rsidRDefault="00105B8C" w:rsidP="00105B8C">
            <w:pPr>
              <w:rPr>
                <w:b/>
                <w:bCs/>
                <w:color w:val="FF0000"/>
                <w:rtl/>
              </w:rPr>
            </w:pPr>
          </w:p>
          <w:p w14:paraId="4544DCA5" w14:textId="32B2215B" w:rsidR="00105B8C" w:rsidRDefault="009A05B8" w:rsidP="009A05B8">
            <w:pPr>
              <w:rPr>
                <w:b/>
                <w:bCs/>
                <w:color w:val="FF0000"/>
                <w:rtl/>
              </w:rPr>
            </w:pPr>
            <w:r w:rsidRPr="009A05B8">
              <w:rPr>
                <w:rFonts w:cs="Arial"/>
                <w:b/>
                <w:bCs/>
                <w:color w:val="FF0000"/>
                <w:rtl/>
              </w:rPr>
              <w:t xml:space="preserve">5. </w:t>
            </w:r>
            <w:r w:rsidRPr="009A05B8">
              <w:rPr>
                <w:rFonts w:cs="Arial"/>
                <w:b/>
                <w:bCs/>
                <w:color w:val="FF0000"/>
                <w:rtl/>
                <w:lang w:bidi="ar-SA"/>
              </w:rPr>
              <w:t xml:space="preserve">لا يظهر تعبير مسافة الخطوة </w:t>
            </w:r>
            <w:r>
              <w:rPr>
                <w:rFonts w:cs="Arial" w:hint="cs"/>
                <w:b/>
                <w:bCs/>
                <w:color w:val="FF0000"/>
                <w:rtl/>
                <w:lang w:bidi="ar-SA"/>
              </w:rPr>
              <w:t>في قوانين المرفقة في امتحان البجروت</w:t>
            </w:r>
            <w:r w:rsidRPr="009A05B8">
              <w:rPr>
                <w:rFonts w:cs="Arial"/>
                <w:b/>
                <w:bCs/>
                <w:color w:val="FF0000"/>
                <w:rtl/>
                <w:lang w:bidi="ar-SA"/>
              </w:rPr>
              <w:t>. من المهم معرفة كيفية تطوير تعبير مسافة الخطوة.</w:t>
            </w:r>
            <w:r w:rsidR="00105B8C">
              <w:rPr>
                <w:rFonts w:hint="cs"/>
                <w:b/>
                <w:bCs/>
                <w:color w:val="FF0000"/>
                <w:rtl/>
              </w:rPr>
              <w:t xml:space="preserve"> </w:t>
            </w:r>
          </w:p>
          <w:p w14:paraId="7DD18EFD" w14:textId="77777777" w:rsidR="00105B8C" w:rsidRDefault="00105B8C" w:rsidP="00105B8C">
            <w:pPr>
              <w:rPr>
                <w:b/>
                <w:bCs/>
                <w:color w:val="FF0000"/>
                <w:rtl/>
              </w:rPr>
            </w:pPr>
          </w:p>
          <w:p w14:paraId="6B677313" w14:textId="77777777" w:rsidR="00105B8C" w:rsidRDefault="00105B8C" w:rsidP="00105B8C">
            <w:pPr>
              <w:rPr>
                <w:b/>
                <w:bCs/>
                <w:color w:val="FF0000"/>
                <w:rtl/>
              </w:rPr>
            </w:pPr>
          </w:p>
        </w:tc>
        <w:tc>
          <w:tcPr>
            <w:tcW w:w="840" w:type="dxa"/>
          </w:tcPr>
          <w:p w14:paraId="3566813C" w14:textId="73A8204F" w:rsidR="00105B8C" w:rsidRPr="00D71552" w:rsidRDefault="00D71552" w:rsidP="00D71552">
            <w:pPr>
              <w:jc w:val="center"/>
              <w:rPr>
                <w:sz w:val="14"/>
                <w:szCs w:val="14"/>
                <w:rtl/>
                <w:lang w:bidi="ar-SA"/>
              </w:rPr>
            </w:pPr>
            <w:hyperlink r:id="rId1369" w:history="1">
              <w:r w:rsidRPr="00D71552">
                <w:rPr>
                  <w:rStyle w:val="Hyperlink"/>
                  <w:sz w:val="14"/>
                  <w:szCs w:val="14"/>
                </w:rPr>
                <w:t>https://moodle.youcube.co.il/mod/book/view.php?id=3804&amp;chapterid=8819</w:t>
              </w:r>
            </w:hyperlink>
          </w:p>
          <w:p w14:paraId="6F9B2AB8" w14:textId="0F6E54FB" w:rsidR="00D71552" w:rsidRPr="001E4779" w:rsidRDefault="00D71552" w:rsidP="00105B8C">
            <w:pPr>
              <w:rPr>
                <w:rtl/>
                <w:lang w:bidi="ar-SA"/>
              </w:rPr>
            </w:pPr>
          </w:p>
        </w:tc>
      </w:tr>
      <w:tr w:rsidR="00105B8C" w14:paraId="4EE53833" w14:textId="77777777" w:rsidTr="63C9D70F">
        <w:tc>
          <w:tcPr>
            <w:tcW w:w="3556" w:type="dxa"/>
            <w:vMerge/>
          </w:tcPr>
          <w:p w14:paraId="01AAF399" w14:textId="77777777" w:rsidR="00105B8C" w:rsidRPr="003A738D" w:rsidRDefault="00105B8C" w:rsidP="00105B8C">
            <w:pPr>
              <w:rPr>
                <w:b/>
                <w:bCs/>
                <w:color w:val="2504EC"/>
                <w:sz w:val="32"/>
                <w:szCs w:val="32"/>
                <w:rtl/>
              </w:rPr>
            </w:pPr>
          </w:p>
        </w:tc>
        <w:tc>
          <w:tcPr>
            <w:tcW w:w="2116" w:type="dxa"/>
          </w:tcPr>
          <w:p w14:paraId="12EAF49A" w14:textId="5DF1E4FF" w:rsidR="00105B8C" w:rsidRDefault="00097AFA" w:rsidP="00105B8C">
            <w:pPr>
              <w:rPr>
                <w:b/>
                <w:bCs/>
                <w:color w:val="2706EA"/>
                <w:rtl/>
              </w:rPr>
            </w:pPr>
            <w:r>
              <w:rPr>
                <w:rFonts w:hint="cs"/>
                <w:b/>
                <w:bCs/>
                <w:color w:val="2706EA"/>
                <w:sz w:val="32"/>
                <w:szCs w:val="32"/>
                <w:rtl/>
                <w:lang w:bidi="ar-SA"/>
              </w:rPr>
              <w:t>د</w:t>
            </w:r>
            <w:r>
              <w:rPr>
                <w:rFonts w:hint="cs"/>
                <w:b/>
                <w:bCs/>
                <w:color w:val="2706EA"/>
                <w:rtl/>
              </w:rPr>
              <w:t xml:space="preserve"> </w:t>
            </w:r>
            <w:r w:rsidR="00105B8C">
              <w:rPr>
                <w:rFonts w:hint="cs"/>
                <w:b/>
                <w:bCs/>
                <w:color w:val="2706EA"/>
                <w:rtl/>
              </w:rPr>
              <w:t>.</w:t>
            </w:r>
            <w:r w:rsidR="00105B8C">
              <w:rPr>
                <w:rFonts w:hint="cs"/>
                <w:b/>
                <w:bCs/>
                <w:color w:val="2706EA"/>
                <w:sz w:val="24"/>
                <w:szCs w:val="24"/>
                <w:rtl/>
              </w:rPr>
              <w:t>2</w:t>
            </w:r>
            <w:r w:rsidR="00105B8C">
              <w:rPr>
                <w:rFonts w:hint="cs"/>
                <w:b/>
                <w:bCs/>
                <w:color w:val="2706EA"/>
                <w:rtl/>
              </w:rPr>
              <w:t xml:space="preserve">- </w:t>
            </w:r>
            <w:r w:rsidR="00C4472A" w:rsidRPr="00C4472A">
              <w:rPr>
                <w:rFonts w:cs="Arial"/>
                <w:b/>
                <w:bCs/>
                <w:color w:val="2706EA"/>
                <w:rtl/>
                <w:lang w:bidi="ar-SA"/>
              </w:rPr>
              <w:t>احسب زمن الدورة</w:t>
            </w:r>
          </w:p>
        </w:tc>
        <w:tc>
          <w:tcPr>
            <w:tcW w:w="2131" w:type="dxa"/>
            <w:vMerge/>
          </w:tcPr>
          <w:p w14:paraId="5AB664D3" w14:textId="77777777" w:rsidR="00105B8C" w:rsidRDefault="00105B8C" w:rsidP="00105B8C">
            <w:pPr>
              <w:rPr>
                <w:b/>
                <w:bCs/>
                <w:color w:val="92D050"/>
                <w:rtl/>
              </w:rPr>
            </w:pPr>
          </w:p>
        </w:tc>
        <w:tc>
          <w:tcPr>
            <w:tcW w:w="2830" w:type="dxa"/>
          </w:tcPr>
          <w:p w14:paraId="2246EB4A" w14:textId="77777777" w:rsidR="00105B8C" w:rsidRDefault="00105B8C" w:rsidP="00105B8C">
            <w:pPr>
              <w:jc w:val="center"/>
              <w:rPr>
                <w:rtl/>
              </w:rPr>
            </w:pPr>
          </w:p>
          <w:p w14:paraId="15BD3A4C" w14:textId="77777777" w:rsidR="00105B8C" w:rsidRDefault="00105B8C" w:rsidP="00105B8C">
            <w:pPr>
              <w:jc w:val="center"/>
            </w:pPr>
            <w:r w:rsidRPr="002F1DB5">
              <w:rPr>
                <w:rFonts w:cs="Arial"/>
                <w:noProof/>
                <w:rtl/>
              </w:rPr>
              <w:drawing>
                <wp:inline distT="0" distB="0" distL="0" distR="0" wp14:anchorId="256CE38D" wp14:editId="5D625523">
                  <wp:extent cx="746825" cy="228620"/>
                  <wp:effectExtent l="0" t="0" r="0" b="0"/>
                  <wp:docPr id="1324543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4314" name=""/>
                          <pic:cNvPicPr/>
                        </pic:nvPicPr>
                        <pic:blipFill>
                          <a:blip r:embed="rId1370"/>
                          <a:stretch>
                            <a:fillRect/>
                          </a:stretch>
                        </pic:blipFill>
                        <pic:spPr>
                          <a:xfrm>
                            <a:off x="0" y="0"/>
                            <a:ext cx="746825" cy="228620"/>
                          </a:xfrm>
                          <a:prstGeom prst="rect">
                            <a:avLst/>
                          </a:prstGeom>
                        </pic:spPr>
                      </pic:pic>
                    </a:graphicData>
                  </a:graphic>
                </wp:inline>
              </w:drawing>
            </w:r>
          </w:p>
        </w:tc>
        <w:tc>
          <w:tcPr>
            <w:tcW w:w="3554" w:type="dxa"/>
            <w:vMerge/>
          </w:tcPr>
          <w:p w14:paraId="177222DE" w14:textId="77777777" w:rsidR="00105B8C" w:rsidRDefault="00105B8C" w:rsidP="00105B8C">
            <w:pPr>
              <w:rPr>
                <w:b/>
                <w:bCs/>
                <w:color w:val="FF0000"/>
                <w:rtl/>
              </w:rPr>
            </w:pPr>
          </w:p>
        </w:tc>
        <w:tc>
          <w:tcPr>
            <w:tcW w:w="840" w:type="dxa"/>
          </w:tcPr>
          <w:p w14:paraId="7E25FF82" w14:textId="675F59C7" w:rsidR="00317B78" w:rsidRPr="00D71552" w:rsidRDefault="00D71552" w:rsidP="00105B8C">
            <w:pPr>
              <w:jc w:val="center"/>
              <w:rPr>
                <w:sz w:val="14"/>
                <w:szCs w:val="14"/>
              </w:rPr>
            </w:pPr>
            <w:hyperlink r:id="rId1371" w:history="1">
              <w:r w:rsidRPr="00D71552">
                <w:rPr>
                  <w:rStyle w:val="Hyperlink"/>
                  <w:sz w:val="14"/>
                  <w:szCs w:val="14"/>
                </w:rPr>
                <w:t>https://moodle.youcube.co.il/mod/book/view.php?id=3804&amp;chapterid=8820</w:t>
              </w:r>
            </w:hyperlink>
          </w:p>
          <w:p w14:paraId="5B61B839" w14:textId="0274DA25" w:rsidR="00D71552" w:rsidRPr="00D71552" w:rsidRDefault="00D71552" w:rsidP="00105B8C">
            <w:pPr>
              <w:jc w:val="center"/>
              <w:rPr>
                <w:rtl/>
              </w:rPr>
            </w:pPr>
          </w:p>
        </w:tc>
      </w:tr>
      <w:tr w:rsidR="00105B8C" w:rsidRPr="00317B78" w14:paraId="6CC95A36" w14:textId="77777777" w:rsidTr="63C9D70F">
        <w:tc>
          <w:tcPr>
            <w:tcW w:w="3556" w:type="dxa"/>
            <w:vMerge/>
          </w:tcPr>
          <w:p w14:paraId="4AA9E008" w14:textId="77777777" w:rsidR="00105B8C" w:rsidRPr="003A738D" w:rsidRDefault="00105B8C" w:rsidP="00105B8C">
            <w:pPr>
              <w:rPr>
                <w:b/>
                <w:bCs/>
                <w:color w:val="2504EC"/>
                <w:sz w:val="32"/>
                <w:szCs w:val="32"/>
                <w:rtl/>
              </w:rPr>
            </w:pPr>
          </w:p>
        </w:tc>
        <w:tc>
          <w:tcPr>
            <w:tcW w:w="2116" w:type="dxa"/>
          </w:tcPr>
          <w:p w14:paraId="72047522" w14:textId="0FA1FEF6" w:rsidR="00105B8C" w:rsidRDefault="00097AFA" w:rsidP="00105B8C">
            <w:pPr>
              <w:rPr>
                <w:b/>
                <w:bCs/>
                <w:color w:val="2706EA"/>
                <w:rtl/>
                <w:lang w:bidi="ar-SA"/>
              </w:rPr>
            </w:pPr>
            <w:r>
              <w:rPr>
                <w:rFonts w:hint="cs"/>
                <w:b/>
                <w:bCs/>
                <w:color w:val="2706EA"/>
                <w:sz w:val="32"/>
                <w:szCs w:val="32"/>
                <w:rtl/>
                <w:lang w:bidi="ar-SA"/>
              </w:rPr>
              <w:t>د</w:t>
            </w:r>
            <w:r>
              <w:rPr>
                <w:rFonts w:hint="cs"/>
                <w:b/>
                <w:bCs/>
                <w:color w:val="2706EA"/>
                <w:rtl/>
              </w:rPr>
              <w:t xml:space="preserve"> </w:t>
            </w:r>
            <w:r w:rsidR="00105B8C">
              <w:rPr>
                <w:rFonts w:hint="cs"/>
                <w:b/>
                <w:bCs/>
                <w:color w:val="2706EA"/>
                <w:rtl/>
              </w:rPr>
              <w:t>.</w:t>
            </w:r>
            <w:r w:rsidR="00105B8C">
              <w:rPr>
                <w:rFonts w:hint="cs"/>
                <w:b/>
                <w:bCs/>
                <w:color w:val="2706EA"/>
                <w:sz w:val="24"/>
                <w:szCs w:val="24"/>
                <w:rtl/>
              </w:rPr>
              <w:t>3</w:t>
            </w:r>
            <w:r w:rsidR="00105B8C">
              <w:rPr>
                <w:rFonts w:hint="cs"/>
                <w:b/>
                <w:bCs/>
                <w:color w:val="2706EA"/>
                <w:rtl/>
              </w:rPr>
              <w:t xml:space="preserve">- </w:t>
            </w:r>
            <w:r w:rsidR="00C4472A" w:rsidRPr="00C4472A">
              <w:rPr>
                <w:rFonts w:cs="Arial"/>
                <w:b/>
                <w:bCs/>
                <w:color w:val="2706EA"/>
                <w:rtl/>
                <w:lang w:bidi="ar-SA"/>
              </w:rPr>
              <w:t>احسب نصف قطر الم</w:t>
            </w:r>
            <w:r w:rsidR="00C4472A">
              <w:rPr>
                <w:rFonts w:cs="Arial" w:hint="cs"/>
                <w:b/>
                <w:bCs/>
                <w:color w:val="2706EA"/>
                <w:rtl/>
                <w:lang w:bidi="ar-SA"/>
              </w:rPr>
              <w:t>س</w:t>
            </w:r>
            <w:r w:rsidR="00C4472A" w:rsidRPr="00C4472A">
              <w:rPr>
                <w:rFonts w:cs="Arial"/>
                <w:b/>
                <w:bCs/>
                <w:color w:val="2706EA"/>
                <w:rtl/>
                <w:lang w:bidi="ar-SA"/>
              </w:rPr>
              <w:t>ار.</w:t>
            </w:r>
          </w:p>
          <w:p w14:paraId="300E9E93" w14:textId="77777777" w:rsidR="00105B8C" w:rsidRDefault="00105B8C" w:rsidP="00105B8C">
            <w:pPr>
              <w:rPr>
                <w:b/>
                <w:bCs/>
                <w:color w:val="2706EA"/>
                <w:rtl/>
                <w:lang w:bidi="ar-SA"/>
              </w:rPr>
            </w:pPr>
          </w:p>
        </w:tc>
        <w:tc>
          <w:tcPr>
            <w:tcW w:w="2131" w:type="dxa"/>
            <w:vMerge/>
          </w:tcPr>
          <w:p w14:paraId="3BE645BE" w14:textId="77777777" w:rsidR="00105B8C" w:rsidRDefault="00105B8C" w:rsidP="00105B8C">
            <w:pPr>
              <w:rPr>
                <w:b/>
                <w:bCs/>
                <w:color w:val="92D050"/>
                <w:rtl/>
              </w:rPr>
            </w:pPr>
          </w:p>
        </w:tc>
        <w:tc>
          <w:tcPr>
            <w:tcW w:w="2830" w:type="dxa"/>
          </w:tcPr>
          <w:p w14:paraId="0C0E69C9" w14:textId="77777777" w:rsidR="00105B8C" w:rsidRDefault="00105B8C" w:rsidP="00105B8C">
            <w:pPr>
              <w:jc w:val="center"/>
              <w:rPr>
                <w:rtl/>
              </w:rPr>
            </w:pPr>
          </w:p>
          <w:p w14:paraId="1FFCFCBE" w14:textId="0C80F597" w:rsidR="00105B8C" w:rsidRDefault="00105B8C" w:rsidP="00105B8C">
            <w:pPr>
              <w:jc w:val="center"/>
            </w:pPr>
            <w:r w:rsidRPr="00F2589E">
              <w:rPr>
                <w:rFonts w:cs="Arial"/>
                <w:noProof/>
                <w:rtl/>
              </w:rPr>
              <w:drawing>
                <wp:inline distT="0" distB="0" distL="0" distR="0" wp14:anchorId="4A5A533C" wp14:editId="0637F32D">
                  <wp:extent cx="944962" cy="365792"/>
                  <wp:effectExtent l="0" t="0" r="7620" b="0"/>
                  <wp:docPr id="19103826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82603" name=""/>
                          <pic:cNvPicPr/>
                        </pic:nvPicPr>
                        <pic:blipFill>
                          <a:blip r:embed="rId1372"/>
                          <a:stretch>
                            <a:fillRect/>
                          </a:stretch>
                        </pic:blipFill>
                        <pic:spPr>
                          <a:xfrm>
                            <a:off x="0" y="0"/>
                            <a:ext cx="944962" cy="365792"/>
                          </a:xfrm>
                          <a:prstGeom prst="rect">
                            <a:avLst/>
                          </a:prstGeom>
                        </pic:spPr>
                      </pic:pic>
                    </a:graphicData>
                  </a:graphic>
                </wp:inline>
              </w:drawing>
            </w:r>
          </w:p>
        </w:tc>
        <w:tc>
          <w:tcPr>
            <w:tcW w:w="3554" w:type="dxa"/>
            <w:vMerge/>
          </w:tcPr>
          <w:p w14:paraId="4778CBC1" w14:textId="77777777" w:rsidR="00105B8C" w:rsidRDefault="00105B8C" w:rsidP="00105B8C">
            <w:pPr>
              <w:rPr>
                <w:b/>
                <w:bCs/>
                <w:color w:val="FF0000"/>
                <w:rtl/>
              </w:rPr>
            </w:pPr>
          </w:p>
        </w:tc>
        <w:tc>
          <w:tcPr>
            <w:tcW w:w="840" w:type="dxa"/>
          </w:tcPr>
          <w:p w14:paraId="5EC87CA7" w14:textId="2E99DDAA" w:rsidR="00317B78" w:rsidRPr="00D71552" w:rsidRDefault="00D71552" w:rsidP="00105B8C">
            <w:pPr>
              <w:jc w:val="center"/>
              <w:rPr>
                <w:sz w:val="14"/>
                <w:szCs w:val="14"/>
              </w:rPr>
            </w:pPr>
            <w:hyperlink r:id="rId1373" w:history="1">
              <w:r w:rsidRPr="00D71552">
                <w:rPr>
                  <w:rStyle w:val="Hyperlink"/>
                  <w:sz w:val="14"/>
                  <w:szCs w:val="14"/>
                </w:rPr>
                <w:t>https://moodle.youcube.co.il/mod/book/view.php?id=3804&amp;chapterid=8821</w:t>
              </w:r>
            </w:hyperlink>
          </w:p>
          <w:p w14:paraId="70043746" w14:textId="33099E58" w:rsidR="00D71552" w:rsidRPr="00D71552" w:rsidRDefault="00D71552" w:rsidP="00105B8C">
            <w:pPr>
              <w:jc w:val="center"/>
              <w:rPr>
                <w:sz w:val="14"/>
                <w:szCs w:val="14"/>
                <w:rtl/>
              </w:rPr>
            </w:pPr>
          </w:p>
        </w:tc>
      </w:tr>
      <w:tr w:rsidR="00105B8C" w14:paraId="29DC1F14" w14:textId="77777777" w:rsidTr="63C9D70F">
        <w:tc>
          <w:tcPr>
            <w:tcW w:w="3556" w:type="dxa"/>
            <w:vMerge/>
          </w:tcPr>
          <w:p w14:paraId="0396B37F" w14:textId="77777777" w:rsidR="00105B8C" w:rsidRDefault="00105B8C" w:rsidP="00105B8C">
            <w:pPr>
              <w:rPr>
                <w:b/>
                <w:bCs/>
                <w:color w:val="2504EC"/>
                <w:sz w:val="32"/>
                <w:szCs w:val="32"/>
                <w:rtl/>
              </w:rPr>
            </w:pPr>
          </w:p>
        </w:tc>
        <w:tc>
          <w:tcPr>
            <w:tcW w:w="2116" w:type="dxa"/>
          </w:tcPr>
          <w:p w14:paraId="4770B593" w14:textId="6D663A8C" w:rsidR="00105B8C" w:rsidRDefault="00097AFA" w:rsidP="00105B8C">
            <w:pPr>
              <w:rPr>
                <w:b/>
                <w:bCs/>
                <w:color w:val="2706EA"/>
                <w:rtl/>
                <w:lang w:bidi="ar-SA"/>
              </w:rPr>
            </w:pPr>
            <w:r>
              <w:rPr>
                <w:rFonts w:hint="cs"/>
                <w:b/>
                <w:bCs/>
                <w:color w:val="2706EA"/>
                <w:sz w:val="32"/>
                <w:szCs w:val="32"/>
                <w:rtl/>
                <w:lang w:bidi="ar-SA"/>
              </w:rPr>
              <w:t>د</w:t>
            </w:r>
            <w:r w:rsidR="00105B8C" w:rsidRPr="004778DB">
              <w:rPr>
                <w:rFonts w:hint="cs"/>
                <w:b/>
                <w:bCs/>
                <w:color w:val="2706EA"/>
                <w:sz w:val="36"/>
                <w:szCs w:val="36"/>
                <w:rtl/>
              </w:rPr>
              <w:t>.</w:t>
            </w:r>
            <w:r w:rsidR="00105B8C" w:rsidRPr="004778DB">
              <w:rPr>
                <w:rFonts w:hint="cs"/>
                <w:b/>
                <w:bCs/>
                <w:color w:val="2706EA"/>
                <w:sz w:val="24"/>
                <w:szCs w:val="24"/>
                <w:rtl/>
              </w:rPr>
              <w:t>4</w:t>
            </w:r>
            <w:r w:rsidR="00105B8C">
              <w:rPr>
                <w:rFonts w:hint="cs"/>
                <w:b/>
                <w:bCs/>
                <w:color w:val="2706EA"/>
                <w:rtl/>
              </w:rPr>
              <w:t xml:space="preserve">- </w:t>
            </w:r>
            <w:r w:rsidR="00C4472A" w:rsidRPr="00C4472A">
              <w:rPr>
                <w:rFonts w:cs="Arial"/>
                <w:b/>
                <w:bCs/>
                <w:color w:val="2706EA"/>
                <w:rtl/>
                <w:lang w:bidi="ar-SA"/>
              </w:rPr>
              <w:t xml:space="preserve">اكتب </w:t>
            </w:r>
            <w:r w:rsidR="00C4472A">
              <w:rPr>
                <w:rFonts w:cs="Arial" w:hint="cs"/>
                <w:b/>
                <w:bCs/>
                <w:color w:val="2706EA"/>
                <w:rtl/>
                <w:lang w:bidi="ar-SA"/>
              </w:rPr>
              <w:t>تعبير</w:t>
            </w:r>
            <w:r w:rsidR="00C4472A" w:rsidRPr="00C4472A">
              <w:rPr>
                <w:rFonts w:cs="Arial"/>
                <w:b/>
                <w:bCs/>
                <w:color w:val="2706EA"/>
                <w:rtl/>
                <w:lang w:bidi="ar-SA"/>
              </w:rPr>
              <w:t xml:space="preserve"> </w:t>
            </w:r>
            <w:r w:rsidR="00C4472A">
              <w:rPr>
                <w:rFonts w:cs="Arial" w:hint="cs"/>
                <w:b/>
                <w:bCs/>
                <w:color w:val="2706EA"/>
                <w:rtl/>
                <w:lang w:bidi="ar-SA"/>
              </w:rPr>
              <w:t>ي</w:t>
            </w:r>
            <w:r w:rsidR="00C4472A" w:rsidRPr="00C4472A">
              <w:rPr>
                <w:rFonts w:cs="Arial"/>
                <w:b/>
                <w:bCs/>
                <w:color w:val="2706EA"/>
                <w:rtl/>
                <w:lang w:bidi="ar-SA"/>
              </w:rPr>
              <w:t xml:space="preserve">مثل مسافة الخطوة </w:t>
            </w:r>
            <w:r w:rsidR="00C4472A" w:rsidRPr="00C4472A">
              <w:rPr>
                <w:b/>
                <w:bCs/>
                <w:color w:val="2706EA"/>
              </w:rPr>
              <w:t>P</w:t>
            </w:r>
            <w:r w:rsidR="00C4472A" w:rsidRPr="00C4472A">
              <w:rPr>
                <w:rFonts w:cs="Arial"/>
                <w:b/>
                <w:bCs/>
                <w:color w:val="2706EA"/>
                <w:rtl/>
                <w:lang w:bidi="ar-SA"/>
              </w:rPr>
              <w:t>.</w:t>
            </w:r>
          </w:p>
        </w:tc>
        <w:tc>
          <w:tcPr>
            <w:tcW w:w="2131" w:type="dxa"/>
            <w:vMerge/>
          </w:tcPr>
          <w:p w14:paraId="49F2A936" w14:textId="77777777" w:rsidR="00105B8C" w:rsidRDefault="00105B8C" w:rsidP="00105B8C">
            <w:pPr>
              <w:rPr>
                <w:b/>
                <w:bCs/>
                <w:color w:val="92D050"/>
                <w:rtl/>
              </w:rPr>
            </w:pPr>
          </w:p>
        </w:tc>
        <w:tc>
          <w:tcPr>
            <w:tcW w:w="2830" w:type="dxa"/>
          </w:tcPr>
          <w:p w14:paraId="7D524A2A" w14:textId="77777777" w:rsidR="00105B8C" w:rsidRDefault="00105B8C" w:rsidP="00105B8C">
            <w:pPr>
              <w:jc w:val="center"/>
              <w:rPr>
                <w:rtl/>
              </w:rPr>
            </w:pPr>
          </w:p>
          <w:p w14:paraId="58F42D62" w14:textId="77777777" w:rsidR="00105B8C" w:rsidRDefault="00105B8C" w:rsidP="00105B8C">
            <w:pPr>
              <w:jc w:val="center"/>
              <w:rPr>
                <w:rtl/>
              </w:rPr>
            </w:pPr>
          </w:p>
          <w:p w14:paraId="2A7DF9D2" w14:textId="77777777" w:rsidR="00105B8C" w:rsidRDefault="00105B8C" w:rsidP="00105B8C">
            <w:pPr>
              <w:jc w:val="center"/>
            </w:pPr>
            <w:r w:rsidRPr="001E4779">
              <w:rPr>
                <w:rFonts w:cs="Arial"/>
                <w:noProof/>
                <w:rtl/>
              </w:rPr>
              <w:drawing>
                <wp:inline distT="0" distB="0" distL="0" distR="0" wp14:anchorId="5C5507A5" wp14:editId="4513217A">
                  <wp:extent cx="1659890" cy="508000"/>
                  <wp:effectExtent l="0" t="0" r="0" b="6350"/>
                  <wp:docPr id="6553720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2091" name=""/>
                          <pic:cNvPicPr/>
                        </pic:nvPicPr>
                        <pic:blipFill>
                          <a:blip r:embed="rId1374"/>
                          <a:stretch>
                            <a:fillRect/>
                          </a:stretch>
                        </pic:blipFill>
                        <pic:spPr>
                          <a:xfrm>
                            <a:off x="0" y="0"/>
                            <a:ext cx="1659890" cy="508000"/>
                          </a:xfrm>
                          <a:prstGeom prst="rect">
                            <a:avLst/>
                          </a:prstGeom>
                        </pic:spPr>
                      </pic:pic>
                    </a:graphicData>
                  </a:graphic>
                </wp:inline>
              </w:drawing>
            </w:r>
          </w:p>
        </w:tc>
        <w:tc>
          <w:tcPr>
            <w:tcW w:w="3554" w:type="dxa"/>
            <w:vMerge/>
          </w:tcPr>
          <w:p w14:paraId="3DE5B260" w14:textId="77777777" w:rsidR="00105B8C" w:rsidRDefault="00105B8C" w:rsidP="00105B8C">
            <w:pPr>
              <w:rPr>
                <w:b/>
                <w:bCs/>
                <w:color w:val="FF0000"/>
                <w:rtl/>
              </w:rPr>
            </w:pPr>
          </w:p>
        </w:tc>
        <w:tc>
          <w:tcPr>
            <w:tcW w:w="840" w:type="dxa"/>
          </w:tcPr>
          <w:p w14:paraId="371E6222" w14:textId="4E2E15E0" w:rsidR="00317B78" w:rsidRPr="00D71552" w:rsidRDefault="00D71552" w:rsidP="00105B8C">
            <w:pPr>
              <w:jc w:val="center"/>
              <w:rPr>
                <w:sz w:val="14"/>
                <w:szCs w:val="14"/>
              </w:rPr>
            </w:pPr>
            <w:hyperlink r:id="rId1375" w:history="1">
              <w:r w:rsidRPr="00D71552">
                <w:rPr>
                  <w:rStyle w:val="Hyperlink"/>
                  <w:sz w:val="14"/>
                  <w:szCs w:val="14"/>
                </w:rPr>
                <w:t>https://moodle.youcube.co.il/mod/book/view.php?id=3804&amp;chapterid=8822</w:t>
              </w:r>
            </w:hyperlink>
          </w:p>
          <w:p w14:paraId="77AFAF11" w14:textId="60320DA4" w:rsidR="00D71552" w:rsidRPr="00D71552" w:rsidRDefault="00D71552" w:rsidP="00105B8C">
            <w:pPr>
              <w:jc w:val="center"/>
              <w:rPr>
                <w:rtl/>
              </w:rPr>
            </w:pPr>
          </w:p>
        </w:tc>
      </w:tr>
      <w:tr w:rsidR="00105B8C" w14:paraId="4AE7F55B" w14:textId="77777777" w:rsidTr="63C9D70F">
        <w:tc>
          <w:tcPr>
            <w:tcW w:w="3556" w:type="dxa"/>
            <w:vMerge/>
          </w:tcPr>
          <w:p w14:paraId="7CA11E80" w14:textId="77777777" w:rsidR="00105B8C" w:rsidRDefault="00105B8C" w:rsidP="00105B8C">
            <w:pPr>
              <w:rPr>
                <w:b/>
                <w:bCs/>
                <w:color w:val="2504EC"/>
                <w:sz w:val="32"/>
                <w:szCs w:val="32"/>
                <w:rtl/>
              </w:rPr>
            </w:pPr>
          </w:p>
        </w:tc>
        <w:tc>
          <w:tcPr>
            <w:tcW w:w="2116" w:type="dxa"/>
          </w:tcPr>
          <w:p w14:paraId="4C1C0557" w14:textId="77777777" w:rsidR="00105B8C" w:rsidRDefault="00105B8C" w:rsidP="00105B8C">
            <w:pPr>
              <w:rPr>
                <w:b/>
                <w:bCs/>
                <w:color w:val="2706EA"/>
                <w:rtl/>
              </w:rPr>
            </w:pPr>
          </w:p>
          <w:p w14:paraId="6A05C9B9" w14:textId="05E0F709" w:rsidR="00105B8C" w:rsidRDefault="00097AFA" w:rsidP="00105B8C">
            <w:pPr>
              <w:rPr>
                <w:b/>
                <w:bCs/>
                <w:color w:val="2706EA"/>
                <w:rtl/>
                <w:lang w:bidi="ar-SA"/>
              </w:rPr>
            </w:pPr>
            <w:r>
              <w:rPr>
                <w:rFonts w:hint="cs"/>
                <w:b/>
                <w:bCs/>
                <w:color w:val="2706EA"/>
                <w:sz w:val="32"/>
                <w:szCs w:val="32"/>
                <w:rtl/>
                <w:lang w:bidi="ar-SA"/>
              </w:rPr>
              <w:t>د</w:t>
            </w:r>
            <w:r w:rsidR="00105B8C" w:rsidRPr="004778DB">
              <w:rPr>
                <w:rFonts w:hint="cs"/>
                <w:b/>
                <w:bCs/>
                <w:color w:val="2706EA"/>
                <w:sz w:val="36"/>
                <w:szCs w:val="36"/>
                <w:rtl/>
              </w:rPr>
              <w:t>.</w:t>
            </w:r>
            <w:r w:rsidR="00105B8C">
              <w:rPr>
                <w:rFonts w:hint="cs"/>
                <w:b/>
                <w:bCs/>
                <w:color w:val="2706EA"/>
                <w:sz w:val="24"/>
                <w:szCs w:val="24"/>
                <w:rtl/>
              </w:rPr>
              <w:t>5</w:t>
            </w:r>
            <w:r w:rsidR="00105B8C">
              <w:rPr>
                <w:rFonts w:hint="cs"/>
                <w:b/>
                <w:bCs/>
                <w:color w:val="2706EA"/>
                <w:rtl/>
              </w:rPr>
              <w:t xml:space="preserve">- </w:t>
            </w:r>
            <w:r w:rsidR="00C4472A" w:rsidRPr="00C4472A">
              <w:rPr>
                <w:rFonts w:cs="Arial"/>
                <w:b/>
                <w:bCs/>
                <w:color w:val="2706EA"/>
                <w:rtl/>
                <w:lang w:bidi="ar-SA"/>
              </w:rPr>
              <w:t xml:space="preserve">احسب مسافة الخطوة </w:t>
            </w:r>
            <w:r w:rsidR="00C4472A" w:rsidRPr="00C4472A">
              <w:rPr>
                <w:b/>
                <w:bCs/>
                <w:color w:val="2706EA"/>
              </w:rPr>
              <w:t>P</w:t>
            </w:r>
            <w:r w:rsidR="00C4472A" w:rsidRPr="00C4472A">
              <w:rPr>
                <w:rFonts w:cs="Arial"/>
                <w:b/>
                <w:bCs/>
                <w:color w:val="2706EA"/>
                <w:rtl/>
                <w:lang w:bidi="ar-SA"/>
              </w:rPr>
              <w:t>.</w:t>
            </w:r>
          </w:p>
          <w:p w14:paraId="7B18A65B" w14:textId="77777777" w:rsidR="00105B8C" w:rsidRDefault="00105B8C" w:rsidP="00105B8C">
            <w:pPr>
              <w:rPr>
                <w:b/>
                <w:bCs/>
                <w:color w:val="2706EA"/>
                <w:rtl/>
              </w:rPr>
            </w:pPr>
          </w:p>
          <w:p w14:paraId="3CD02D57" w14:textId="77777777" w:rsidR="00105B8C" w:rsidRDefault="00105B8C" w:rsidP="00105B8C">
            <w:pPr>
              <w:rPr>
                <w:b/>
                <w:bCs/>
                <w:color w:val="2706EA"/>
                <w:rtl/>
              </w:rPr>
            </w:pPr>
          </w:p>
        </w:tc>
        <w:tc>
          <w:tcPr>
            <w:tcW w:w="2131" w:type="dxa"/>
            <w:vMerge/>
          </w:tcPr>
          <w:p w14:paraId="1968267E" w14:textId="77777777" w:rsidR="00105B8C" w:rsidRDefault="00105B8C" w:rsidP="00105B8C">
            <w:pPr>
              <w:rPr>
                <w:b/>
                <w:bCs/>
                <w:color w:val="92D050"/>
                <w:rtl/>
              </w:rPr>
            </w:pPr>
          </w:p>
        </w:tc>
        <w:tc>
          <w:tcPr>
            <w:tcW w:w="2830" w:type="dxa"/>
          </w:tcPr>
          <w:p w14:paraId="4B9978FA" w14:textId="77777777" w:rsidR="00105B8C" w:rsidRDefault="00105B8C" w:rsidP="00105B8C">
            <w:pPr>
              <w:jc w:val="center"/>
              <w:rPr>
                <w:rtl/>
              </w:rPr>
            </w:pPr>
          </w:p>
          <w:p w14:paraId="59C2FA6B" w14:textId="77777777" w:rsidR="00105B8C" w:rsidRDefault="00105B8C" w:rsidP="00105B8C">
            <w:pPr>
              <w:jc w:val="center"/>
              <w:rPr>
                <w:rtl/>
              </w:rPr>
            </w:pPr>
          </w:p>
          <w:p w14:paraId="280DAE6B" w14:textId="77777777" w:rsidR="00105B8C" w:rsidRDefault="00105B8C" w:rsidP="00105B8C">
            <w:pPr>
              <w:jc w:val="center"/>
              <w:rPr>
                <w:rtl/>
              </w:rPr>
            </w:pPr>
          </w:p>
          <w:p w14:paraId="2FE906A7" w14:textId="77777777" w:rsidR="00105B8C" w:rsidRDefault="00105B8C" w:rsidP="00105B8C">
            <w:pPr>
              <w:jc w:val="center"/>
            </w:pPr>
            <w:r w:rsidRPr="001E4779">
              <w:rPr>
                <w:rFonts w:cs="Arial"/>
                <w:noProof/>
                <w:rtl/>
              </w:rPr>
              <w:drawing>
                <wp:inline distT="0" distB="0" distL="0" distR="0" wp14:anchorId="09F82BAD" wp14:editId="10B043F9">
                  <wp:extent cx="990686" cy="297206"/>
                  <wp:effectExtent l="0" t="0" r="0" b="7620"/>
                  <wp:docPr id="20380540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54072" name=""/>
                          <pic:cNvPicPr/>
                        </pic:nvPicPr>
                        <pic:blipFill>
                          <a:blip r:embed="rId1376"/>
                          <a:stretch>
                            <a:fillRect/>
                          </a:stretch>
                        </pic:blipFill>
                        <pic:spPr>
                          <a:xfrm>
                            <a:off x="0" y="0"/>
                            <a:ext cx="990686" cy="297206"/>
                          </a:xfrm>
                          <a:prstGeom prst="rect">
                            <a:avLst/>
                          </a:prstGeom>
                        </pic:spPr>
                      </pic:pic>
                    </a:graphicData>
                  </a:graphic>
                </wp:inline>
              </w:drawing>
            </w:r>
          </w:p>
        </w:tc>
        <w:tc>
          <w:tcPr>
            <w:tcW w:w="3554" w:type="dxa"/>
            <w:vMerge/>
          </w:tcPr>
          <w:p w14:paraId="19B10EF6" w14:textId="77777777" w:rsidR="00105B8C" w:rsidRDefault="00105B8C" w:rsidP="00105B8C">
            <w:pPr>
              <w:rPr>
                <w:b/>
                <w:bCs/>
                <w:color w:val="FF0000"/>
                <w:rtl/>
              </w:rPr>
            </w:pPr>
          </w:p>
        </w:tc>
        <w:tc>
          <w:tcPr>
            <w:tcW w:w="840" w:type="dxa"/>
          </w:tcPr>
          <w:p w14:paraId="60B9BBA5" w14:textId="1056C8EB" w:rsidR="00317B78" w:rsidRPr="00D71552" w:rsidRDefault="00D71552" w:rsidP="00105B8C">
            <w:pPr>
              <w:jc w:val="center"/>
              <w:rPr>
                <w:sz w:val="14"/>
                <w:szCs w:val="14"/>
              </w:rPr>
            </w:pPr>
            <w:hyperlink r:id="rId1377" w:history="1">
              <w:r w:rsidRPr="00D71552">
                <w:rPr>
                  <w:rStyle w:val="Hyperlink"/>
                  <w:sz w:val="14"/>
                  <w:szCs w:val="14"/>
                </w:rPr>
                <w:t>https://moodle.youcube.co.il/mod/book/view.php?id=3804&amp;chapterid=8823</w:t>
              </w:r>
            </w:hyperlink>
          </w:p>
          <w:p w14:paraId="2C33664A" w14:textId="409C76D4" w:rsidR="00D71552" w:rsidRPr="00D71552" w:rsidRDefault="00D71552" w:rsidP="00105B8C">
            <w:pPr>
              <w:jc w:val="center"/>
              <w:rPr>
                <w:sz w:val="14"/>
                <w:szCs w:val="14"/>
                <w:rtl/>
              </w:rPr>
            </w:pPr>
          </w:p>
        </w:tc>
      </w:tr>
      <w:tr w:rsidR="00105B8C" w14:paraId="0DED93DF" w14:textId="77777777" w:rsidTr="63C9D70F">
        <w:tc>
          <w:tcPr>
            <w:tcW w:w="15027" w:type="dxa"/>
            <w:gridSpan w:val="6"/>
          </w:tcPr>
          <w:p w14:paraId="3FBC810C" w14:textId="297E6B1F" w:rsidR="00105B8C" w:rsidRDefault="00AB55EB" w:rsidP="00105B8C">
            <w:pPr>
              <w:rPr>
                <w:b/>
                <w:bCs/>
                <w:color w:val="00B050"/>
                <w:sz w:val="36"/>
                <w:szCs w:val="36"/>
                <w:rtl/>
              </w:rPr>
            </w:pPr>
            <w:r>
              <w:rPr>
                <w:rFonts w:hint="cs"/>
                <w:b/>
                <w:bCs/>
                <w:color w:val="00B050"/>
                <w:sz w:val="36"/>
                <w:szCs w:val="36"/>
                <w:rtl/>
                <w:lang w:bidi="ar-SA"/>
              </w:rPr>
              <w:lastRenderedPageBreak/>
              <w:t>هـ</w:t>
            </w:r>
            <w:r w:rsidR="00105B8C" w:rsidRPr="005C4247">
              <w:rPr>
                <w:rFonts w:hint="cs"/>
                <w:b/>
                <w:bCs/>
                <w:color w:val="00B050"/>
                <w:sz w:val="36"/>
                <w:szCs w:val="36"/>
                <w:rtl/>
              </w:rPr>
              <w:t xml:space="preserve">- </w:t>
            </w:r>
            <w:r>
              <w:rPr>
                <w:rFonts w:hint="cs"/>
                <w:b/>
                <w:bCs/>
                <w:color w:val="00B050"/>
                <w:sz w:val="36"/>
                <w:szCs w:val="36"/>
                <w:rtl/>
                <w:lang w:bidi="ar-SA"/>
              </w:rPr>
              <w:t>م</w:t>
            </w:r>
            <w:r w:rsidR="00834D47">
              <w:rPr>
                <w:rFonts w:hint="cs"/>
                <w:b/>
                <w:bCs/>
                <w:color w:val="00B050"/>
                <w:sz w:val="36"/>
                <w:szCs w:val="36"/>
                <w:rtl/>
                <w:lang w:bidi="ar-SA"/>
              </w:rPr>
              <w:t>صفاة</w:t>
            </w:r>
            <w:r>
              <w:rPr>
                <w:rFonts w:hint="cs"/>
                <w:b/>
                <w:bCs/>
                <w:color w:val="00B050"/>
                <w:sz w:val="36"/>
                <w:szCs w:val="36"/>
                <w:rtl/>
                <w:lang w:bidi="ar-SA"/>
              </w:rPr>
              <w:t xml:space="preserve"> السرعات</w:t>
            </w:r>
            <w:r w:rsidR="00105B8C">
              <w:rPr>
                <w:rFonts w:hint="cs"/>
                <w:b/>
                <w:bCs/>
                <w:color w:val="00B050"/>
                <w:sz w:val="36"/>
                <w:szCs w:val="36"/>
                <w:rtl/>
              </w:rPr>
              <w:t>.</w:t>
            </w:r>
          </w:p>
          <w:p w14:paraId="3DAF6CCC" w14:textId="77777777" w:rsidR="00105B8C" w:rsidRPr="00562A5B" w:rsidRDefault="00105B8C" w:rsidP="00105B8C">
            <w:pPr>
              <w:rPr>
                <w:b/>
                <w:bCs/>
                <w:color w:val="2707E9"/>
                <w:sz w:val="24"/>
                <w:szCs w:val="24"/>
                <w:rtl/>
              </w:rPr>
            </w:pPr>
          </w:p>
        </w:tc>
      </w:tr>
      <w:tr w:rsidR="00105B8C" w14:paraId="2BFDA130" w14:textId="77777777" w:rsidTr="63C9D70F">
        <w:tc>
          <w:tcPr>
            <w:tcW w:w="3556" w:type="dxa"/>
          </w:tcPr>
          <w:p w14:paraId="6E4E899B" w14:textId="77777777" w:rsidR="00105B8C" w:rsidRDefault="00105B8C" w:rsidP="00105B8C">
            <w:pPr>
              <w:rPr>
                <w:b/>
                <w:bCs/>
                <w:color w:val="2504EC"/>
                <w:sz w:val="32"/>
                <w:szCs w:val="32"/>
                <w:rtl/>
              </w:rPr>
            </w:pPr>
          </w:p>
        </w:tc>
        <w:tc>
          <w:tcPr>
            <w:tcW w:w="2116" w:type="dxa"/>
          </w:tcPr>
          <w:p w14:paraId="5601F6F8" w14:textId="54D0588F"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246C6515" w14:textId="769831F3"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6D6E9A10" w14:textId="05E81577" w:rsidR="00105B8C" w:rsidRDefault="00105B8C" w:rsidP="00105B8C">
            <w:pPr>
              <w:jc w:val="center"/>
            </w:pPr>
            <w:r>
              <w:rPr>
                <w:rFonts w:hint="cs"/>
                <w:b/>
                <w:bCs/>
                <w:color w:val="2706EA"/>
                <w:sz w:val="36"/>
                <w:szCs w:val="36"/>
                <w:rtl/>
                <w:lang w:bidi="ar-SA"/>
              </w:rPr>
              <w:t>الإجابة</w:t>
            </w:r>
          </w:p>
        </w:tc>
        <w:tc>
          <w:tcPr>
            <w:tcW w:w="3554" w:type="dxa"/>
          </w:tcPr>
          <w:p w14:paraId="471943EF" w14:textId="330380C7"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2F5005DC" w14:textId="73B4D57A" w:rsidR="00105B8C" w:rsidRPr="00B611A0" w:rsidRDefault="00105B8C" w:rsidP="00105B8C">
            <w:pPr>
              <w:jc w:val="center"/>
              <w:rPr>
                <w:rtl/>
              </w:rPr>
            </w:pPr>
            <w:r>
              <w:rPr>
                <w:rFonts w:hint="cs"/>
                <w:b/>
                <w:bCs/>
                <w:color w:val="2707E9"/>
                <w:sz w:val="24"/>
                <w:szCs w:val="24"/>
                <w:rtl/>
                <w:lang w:bidi="ar-SA"/>
              </w:rPr>
              <w:t>الحل الكامل</w:t>
            </w:r>
          </w:p>
        </w:tc>
      </w:tr>
      <w:tr w:rsidR="00105B8C" w14:paraId="7E28D1DD" w14:textId="77777777" w:rsidTr="63C9D70F">
        <w:tc>
          <w:tcPr>
            <w:tcW w:w="3556" w:type="dxa"/>
            <w:vMerge w:val="restart"/>
          </w:tcPr>
          <w:p w14:paraId="3C1D873A" w14:textId="6FE16438" w:rsidR="00105B8C" w:rsidRPr="00565874" w:rsidRDefault="00AB55EB" w:rsidP="00AB55EB">
            <w:pPr>
              <w:rPr>
                <w:rFonts w:ascii="Calibri" w:eastAsiaTheme="minorEastAsia" w:hAnsi="Calibri" w:cs="Calibri"/>
                <w:b/>
                <w:bCs/>
                <w:color w:val="2504EC"/>
                <w:rtl/>
              </w:rPr>
            </w:pPr>
            <w:r>
              <w:rPr>
                <w:rFonts w:ascii="Calibri" w:hAnsi="Calibri" w:cs="Calibri" w:hint="cs"/>
                <w:b/>
                <w:bCs/>
                <w:color w:val="2504EC"/>
                <w:rtl/>
                <w:lang w:bidi="ar-SA"/>
              </w:rPr>
              <w:t>ه. 1</w:t>
            </w:r>
            <w:r w:rsidRPr="00AB55EB">
              <w:rPr>
                <w:rFonts w:ascii="Calibri" w:hAnsi="Calibri" w:cs="Calibri"/>
                <w:b/>
                <w:bCs/>
                <w:color w:val="2504EC"/>
                <w:rtl/>
              </w:rPr>
              <w:t xml:space="preserve">- </w:t>
            </w:r>
            <w:r>
              <w:rPr>
                <w:rFonts w:ascii="Calibri" w:hAnsi="Calibri" w:cs="Calibri" w:hint="cs"/>
                <w:b/>
                <w:bCs/>
                <w:color w:val="2504EC"/>
                <w:rtl/>
                <w:lang w:bidi="ar-SA"/>
              </w:rPr>
              <w:t>مُعطى</w:t>
            </w:r>
            <w:r w:rsidRPr="00AB55EB">
              <w:rPr>
                <w:rFonts w:ascii="Calibri" w:hAnsi="Calibri" w:cs="Calibri"/>
                <w:b/>
                <w:bCs/>
                <w:color w:val="2504EC"/>
                <w:rtl/>
                <w:lang w:bidi="ar-SA"/>
              </w:rPr>
              <w:t xml:space="preserve"> لوح</w:t>
            </w:r>
            <w:r>
              <w:rPr>
                <w:rFonts w:ascii="Calibri" w:hAnsi="Calibri" w:cs="Calibri" w:hint="cs"/>
                <w:b/>
                <w:bCs/>
                <w:color w:val="2504EC"/>
                <w:rtl/>
                <w:lang w:bidi="ar-SA"/>
              </w:rPr>
              <w:t>ي</w:t>
            </w:r>
            <w:r w:rsidRPr="00AB55EB">
              <w:rPr>
                <w:rFonts w:ascii="Calibri" w:hAnsi="Calibri" w:cs="Calibri"/>
                <w:b/>
                <w:bCs/>
                <w:color w:val="2504EC"/>
                <w:rtl/>
                <w:lang w:bidi="ar-SA"/>
              </w:rPr>
              <w:t xml:space="preserve">ن مشحونين </w:t>
            </w:r>
            <m:oMath>
              <m:sSub>
                <m:sSubPr>
                  <m:ctrlPr>
                    <w:rPr>
                      <w:rFonts w:ascii="Cambria Math" w:hAnsi="Cambria Math" w:cs="Calibri"/>
                      <w:b/>
                      <w:bCs/>
                      <w:iCs/>
                      <w:color w:val="2504EC"/>
                    </w:rPr>
                  </m:ctrlPr>
                </m:sSubPr>
                <m:e>
                  <m:r>
                    <m:rPr>
                      <m:sty m:val="b"/>
                    </m:rPr>
                    <w:rPr>
                      <w:rFonts w:ascii="Cambria Math" w:hAnsi="Cambria Math" w:cs="Calibri"/>
                      <w:color w:val="2504EC"/>
                    </w:rPr>
                    <m:t>C</m:t>
                  </m:r>
                </m:e>
                <m:sub>
                  <m:r>
                    <m:rPr>
                      <m:sty m:val="b"/>
                    </m:rPr>
                    <w:rPr>
                      <w:rFonts w:ascii="Cambria Math" w:hAnsi="Cambria Math" w:cs="Calibri"/>
                      <w:color w:val="2504EC"/>
                    </w:rPr>
                    <m:t>1</m:t>
                  </m:r>
                </m:sub>
              </m:sSub>
            </m:oMath>
            <w:r w:rsidRPr="00565874">
              <w:rPr>
                <w:rFonts w:ascii="Calibri" w:hAnsi="Calibri" w:cs="Calibri" w:hint="cs"/>
                <w:b/>
                <w:bCs/>
                <w:color w:val="2504EC"/>
                <w:rtl/>
              </w:rPr>
              <w:t xml:space="preserve"> </w:t>
            </w:r>
            <w:r>
              <w:rPr>
                <w:rFonts w:ascii="Calibri" w:hAnsi="Calibri" w:cs="Calibri" w:hint="cs"/>
                <w:b/>
                <w:bCs/>
                <w:color w:val="2504EC"/>
                <w:rtl/>
                <w:lang w:bidi="ar-SA"/>
              </w:rPr>
              <w:t>و</w:t>
            </w:r>
            <w:r w:rsidRPr="00565874">
              <w:rPr>
                <w:rFonts w:ascii="Calibri" w:hAnsi="Calibri" w:cs="Calibri" w:hint="cs"/>
                <w:b/>
                <w:bCs/>
                <w:color w:val="2504EC"/>
                <w:rtl/>
              </w:rPr>
              <w:t xml:space="preserve">- </w:t>
            </w:r>
            <m:oMath>
              <m:sSub>
                <m:sSubPr>
                  <m:ctrlPr>
                    <w:rPr>
                      <w:rFonts w:ascii="Cambria Math" w:hAnsi="Cambria Math" w:cs="Calibri"/>
                      <w:b/>
                      <w:bCs/>
                      <w:iCs/>
                      <w:color w:val="2504EC"/>
                    </w:rPr>
                  </m:ctrlPr>
                </m:sSubPr>
                <m:e>
                  <m:r>
                    <m:rPr>
                      <m:sty m:val="b"/>
                    </m:rPr>
                    <w:rPr>
                      <w:rFonts w:ascii="Cambria Math" w:hAnsi="Cambria Math" w:cs="Calibri"/>
                      <w:color w:val="2504EC"/>
                    </w:rPr>
                    <m:t>C</m:t>
                  </m:r>
                </m:e>
                <m:sub>
                  <m:r>
                    <m:rPr>
                      <m:sty m:val="b"/>
                    </m:rPr>
                    <w:rPr>
                      <w:rFonts w:ascii="Cambria Math" w:hAnsi="Cambria Math" w:cs="Calibri"/>
                      <w:color w:val="2504EC"/>
                    </w:rPr>
                    <m:t>2</m:t>
                  </m:r>
                </m:sub>
              </m:sSub>
            </m:oMath>
            <w:r w:rsidRPr="00565874">
              <w:rPr>
                <w:rFonts w:ascii="Calibri" w:hAnsi="Calibri" w:cs="Calibri" w:hint="cs"/>
                <w:b/>
                <w:bCs/>
                <w:color w:val="2504EC"/>
                <w:rtl/>
              </w:rPr>
              <w:t xml:space="preserve"> </w:t>
            </w:r>
            <w:r w:rsidRPr="00AB55EB">
              <w:rPr>
                <w:rFonts w:ascii="Calibri" w:hAnsi="Calibri" w:cs="Calibri"/>
                <w:b/>
                <w:bCs/>
                <w:color w:val="2504EC"/>
                <w:rtl/>
                <w:lang w:bidi="ar-SA"/>
              </w:rPr>
              <w:t xml:space="preserve"> </w:t>
            </w:r>
            <m:oMath>
              <m:sSub>
                <m:sSubPr>
                  <m:ctrlPr>
                    <w:rPr>
                      <w:rFonts w:ascii="Cambria Math" w:hAnsi="Cambria Math" w:cs="Calibri"/>
                      <w:b/>
                      <w:bCs/>
                      <w:iCs/>
                      <w:color w:val="2504EC"/>
                    </w:rPr>
                  </m:ctrlPr>
                </m:sSubPr>
                <m:e>
                  <m:r>
                    <m:rPr>
                      <m:sty m:val="b"/>
                    </m:rPr>
                    <w:rPr>
                      <w:rFonts w:ascii="Cambria Math" w:hAnsi="Cambria Math" w:cs="Calibri"/>
                      <w:color w:val="2504EC"/>
                    </w:rPr>
                    <m:t>C</m:t>
                  </m:r>
                </m:e>
                <m:sub>
                  <m:r>
                    <m:rPr>
                      <m:sty m:val="b"/>
                    </m:rPr>
                    <w:rPr>
                      <w:rFonts w:ascii="Cambria Math" w:hAnsi="Cambria Math" w:cs="Calibri"/>
                      <w:color w:val="2504EC"/>
                    </w:rPr>
                    <m:t>1</m:t>
                  </m:r>
                </m:sub>
              </m:sSub>
            </m:oMath>
            <w:r>
              <w:rPr>
                <w:rFonts w:ascii="Calibri" w:hAnsi="Calibri" w:cs="Calibri" w:hint="cs"/>
                <w:b/>
                <w:bCs/>
                <w:color w:val="2504EC"/>
                <w:rtl/>
                <w:lang w:bidi="ar-SA"/>
              </w:rPr>
              <w:t xml:space="preserve"> </w:t>
            </w:r>
            <w:r w:rsidRPr="00AB55EB">
              <w:rPr>
                <w:rFonts w:ascii="Calibri" w:hAnsi="Calibri" w:cs="Calibri"/>
                <w:b/>
                <w:bCs/>
                <w:color w:val="2504EC"/>
                <w:rtl/>
                <w:lang w:bidi="ar-SA"/>
              </w:rPr>
              <w:t xml:space="preserve">مشحون بشحنة موجبة واللوح </w:t>
            </w:r>
            <w:r w:rsidRPr="00565874">
              <w:rPr>
                <w:rFonts w:ascii="Calibri" w:hAnsi="Calibri" w:cs="Calibri" w:hint="cs"/>
                <w:b/>
                <w:bCs/>
                <w:color w:val="2504EC"/>
                <w:rtl/>
              </w:rPr>
              <w:t xml:space="preserve"> </w:t>
            </w:r>
            <m:oMath>
              <m:sSub>
                <m:sSubPr>
                  <m:ctrlPr>
                    <w:rPr>
                      <w:rFonts w:ascii="Cambria Math" w:hAnsi="Cambria Math" w:cs="Calibri"/>
                      <w:b/>
                      <w:bCs/>
                      <w:iCs/>
                      <w:color w:val="2504EC"/>
                    </w:rPr>
                  </m:ctrlPr>
                </m:sSubPr>
                <m:e>
                  <m:r>
                    <m:rPr>
                      <m:sty m:val="b"/>
                    </m:rPr>
                    <w:rPr>
                      <w:rFonts w:ascii="Cambria Math" w:hAnsi="Cambria Math" w:cs="Calibri"/>
                      <w:color w:val="2504EC"/>
                    </w:rPr>
                    <m:t>C</m:t>
                  </m:r>
                </m:e>
                <m:sub>
                  <m:r>
                    <m:rPr>
                      <m:sty m:val="b"/>
                    </m:rPr>
                    <w:rPr>
                      <w:rFonts w:ascii="Cambria Math" w:hAnsi="Cambria Math" w:cs="Calibri"/>
                      <w:color w:val="2504EC"/>
                    </w:rPr>
                    <m:t>2</m:t>
                  </m:r>
                </m:sub>
              </m:sSub>
            </m:oMath>
            <w:r>
              <w:rPr>
                <w:rFonts w:ascii="Calibri" w:hAnsi="Calibri" w:cs="Calibri" w:hint="cs"/>
                <w:b/>
                <w:bCs/>
                <w:color w:val="2504EC"/>
                <w:rtl/>
                <w:lang w:bidi="ar-SA"/>
              </w:rPr>
              <w:t xml:space="preserve"> </w:t>
            </w:r>
            <w:r w:rsidRPr="00AB55EB">
              <w:rPr>
                <w:rFonts w:ascii="Calibri" w:hAnsi="Calibri" w:cs="Calibri"/>
                <w:b/>
                <w:bCs/>
                <w:color w:val="2504EC"/>
                <w:rtl/>
                <w:lang w:bidi="ar-SA"/>
              </w:rPr>
              <w:t>مشحون بشحنة سالبة.</w:t>
            </w:r>
          </w:p>
          <w:p w14:paraId="53D99F46" w14:textId="77777777" w:rsidR="00105B8C" w:rsidRPr="00565874" w:rsidRDefault="00105B8C" w:rsidP="00105B8C">
            <w:pPr>
              <w:rPr>
                <w:rFonts w:ascii="Calibri" w:eastAsiaTheme="minorEastAsia" w:hAnsi="Calibri" w:cs="Calibri"/>
                <w:b/>
                <w:bCs/>
                <w:color w:val="2504EC"/>
                <w:rtl/>
              </w:rPr>
            </w:pPr>
          </w:p>
          <w:p w14:paraId="0D90FA27" w14:textId="50C5FA91" w:rsidR="00105B8C" w:rsidRPr="00565874" w:rsidRDefault="00AB55EB" w:rsidP="00105B8C">
            <w:pPr>
              <w:rPr>
                <w:rFonts w:ascii="Calibri" w:eastAsiaTheme="minorEastAsia" w:hAnsi="Calibri" w:cs="Calibri"/>
                <w:b/>
                <w:bCs/>
                <w:color w:val="2504EC"/>
                <w:rtl/>
                <w:lang w:bidi="ar-SA"/>
              </w:rPr>
            </w:pPr>
            <w:r w:rsidRPr="00AB55EB">
              <w:rPr>
                <w:rFonts w:ascii="Calibri" w:eastAsiaTheme="minorEastAsia" w:hAnsi="Calibri" w:cs="Calibri"/>
                <w:b/>
                <w:bCs/>
                <w:color w:val="2504EC"/>
                <w:rtl/>
                <w:lang w:bidi="ar-SA"/>
              </w:rPr>
              <w:t>فرق الجهد بين اللوحين 100 فول</w:t>
            </w:r>
            <w:r>
              <w:rPr>
                <w:rFonts w:ascii="Calibri" w:eastAsiaTheme="minorEastAsia" w:hAnsi="Calibri" w:cs="Calibri" w:hint="cs"/>
                <w:b/>
                <w:bCs/>
                <w:color w:val="2504EC"/>
                <w:rtl/>
                <w:lang w:bidi="ar-SA"/>
              </w:rPr>
              <w:t>ط</w:t>
            </w:r>
            <w:r w:rsidRPr="00AB55EB">
              <w:rPr>
                <w:rFonts w:ascii="Calibri" w:eastAsiaTheme="minorEastAsia" w:hAnsi="Calibri" w:cs="Calibri"/>
                <w:b/>
                <w:bCs/>
                <w:color w:val="2504EC"/>
                <w:rtl/>
                <w:lang w:bidi="ar-SA"/>
              </w:rPr>
              <w:t>، وال</w:t>
            </w:r>
            <w:r>
              <w:rPr>
                <w:rFonts w:ascii="Calibri" w:eastAsiaTheme="minorEastAsia" w:hAnsi="Calibri" w:cs="Calibri" w:hint="cs"/>
                <w:b/>
                <w:bCs/>
                <w:color w:val="2504EC"/>
                <w:rtl/>
                <w:lang w:bidi="ar-SA"/>
              </w:rPr>
              <w:t>بُعد</w:t>
            </w:r>
            <w:r w:rsidRPr="00AB55EB">
              <w:rPr>
                <w:rFonts w:ascii="Calibri" w:eastAsiaTheme="minorEastAsia" w:hAnsi="Calibri" w:cs="Calibri"/>
                <w:b/>
                <w:bCs/>
                <w:color w:val="2504EC"/>
                <w:rtl/>
                <w:lang w:bidi="ar-SA"/>
              </w:rPr>
              <w:t xml:space="preserve"> بين</w:t>
            </w:r>
            <w:r>
              <w:rPr>
                <w:rFonts w:ascii="Calibri" w:eastAsiaTheme="minorEastAsia" w:hAnsi="Calibri" w:cs="Calibri" w:hint="cs"/>
                <w:b/>
                <w:bCs/>
                <w:color w:val="2504EC"/>
                <w:rtl/>
                <w:lang w:bidi="ar-SA"/>
              </w:rPr>
              <w:t>هما</w:t>
            </w:r>
            <w:r w:rsidRPr="00AB55EB">
              <w:rPr>
                <w:rFonts w:ascii="Calibri" w:eastAsiaTheme="minorEastAsia" w:hAnsi="Calibri" w:cs="Calibri"/>
                <w:b/>
                <w:bCs/>
                <w:color w:val="2504EC"/>
                <w:rtl/>
                <w:lang w:bidi="ar-SA"/>
              </w:rPr>
              <w:t xml:space="preserve"> </w:t>
            </w:r>
            <w:r>
              <w:rPr>
                <w:rFonts w:ascii="Calibri" w:eastAsiaTheme="minorEastAsia" w:hAnsi="Calibri" w:cs="Calibri"/>
                <w:b/>
                <w:bCs/>
                <w:color w:val="2504EC"/>
              </w:rPr>
              <w:t>2m</w:t>
            </w:r>
            <w:r w:rsidRPr="00AB55EB">
              <w:rPr>
                <w:rFonts w:ascii="Calibri" w:eastAsiaTheme="minorEastAsia" w:hAnsi="Calibri" w:cs="Calibri"/>
                <w:b/>
                <w:bCs/>
                <w:color w:val="2504EC"/>
                <w:rtl/>
                <w:lang w:bidi="ar-SA"/>
              </w:rPr>
              <w:t>.</w:t>
            </w:r>
          </w:p>
          <w:p w14:paraId="0DD95A80" w14:textId="24F2ACD2" w:rsidR="00105B8C" w:rsidRPr="00565874" w:rsidRDefault="00AB55EB" w:rsidP="00105B8C">
            <w:pPr>
              <w:rPr>
                <w:rFonts w:ascii="Calibri" w:eastAsiaTheme="minorEastAsia" w:hAnsi="Calibri" w:cs="Calibri"/>
                <w:b/>
                <w:bCs/>
                <w:color w:val="2504EC"/>
                <w:rtl/>
              </w:rPr>
            </w:pPr>
            <w:r>
              <w:rPr>
                <w:rFonts w:ascii="Calibri" w:eastAsiaTheme="minorEastAsia" w:hAnsi="Calibri" w:cs="Calibri" w:hint="cs"/>
                <w:b/>
                <w:bCs/>
                <w:color w:val="2504EC"/>
                <w:rtl/>
                <w:lang w:bidi="ar-SA"/>
              </w:rPr>
              <w:t>ي</w:t>
            </w:r>
            <w:r w:rsidRPr="00AB55EB">
              <w:rPr>
                <w:rFonts w:ascii="Calibri" w:eastAsiaTheme="minorEastAsia" w:hAnsi="Calibri" w:cs="Calibri"/>
                <w:b/>
                <w:bCs/>
                <w:color w:val="2504EC"/>
                <w:rtl/>
                <w:lang w:bidi="ar-SA"/>
              </w:rPr>
              <w:t xml:space="preserve">تم رمي جسيم موجب الشحنة بين اللوحين، في الشكل التالي يظهر الجسيم لحظة دخوله </w:t>
            </w:r>
            <w:r>
              <w:rPr>
                <w:rFonts w:ascii="Calibri" w:eastAsiaTheme="minorEastAsia" w:hAnsi="Calibri" w:cs="Calibri" w:hint="cs"/>
                <w:b/>
                <w:bCs/>
                <w:color w:val="2504EC"/>
                <w:rtl/>
                <w:lang w:bidi="ar-SA"/>
              </w:rPr>
              <w:t xml:space="preserve">إلى </w:t>
            </w:r>
            <w:r w:rsidRPr="00AB55EB">
              <w:rPr>
                <w:rFonts w:ascii="Calibri" w:eastAsiaTheme="minorEastAsia" w:hAnsi="Calibri" w:cs="Calibri"/>
                <w:b/>
                <w:bCs/>
                <w:color w:val="2504EC"/>
                <w:rtl/>
                <w:lang w:bidi="ar-SA"/>
              </w:rPr>
              <w:t>الفراغ بين اللوحين.</w:t>
            </w:r>
            <w:r w:rsidR="00105B8C" w:rsidRPr="00565874">
              <w:rPr>
                <w:rFonts w:ascii="Calibri" w:eastAsiaTheme="minorEastAsia" w:hAnsi="Calibri" w:cs="Calibri" w:hint="cs"/>
                <w:b/>
                <w:bCs/>
                <w:color w:val="2504EC"/>
                <w:rtl/>
              </w:rPr>
              <w:t xml:space="preserve"> </w:t>
            </w:r>
          </w:p>
          <w:p w14:paraId="66719A0B" w14:textId="77777777" w:rsidR="00105B8C" w:rsidRPr="00565874" w:rsidRDefault="00105B8C" w:rsidP="00105B8C">
            <w:pPr>
              <w:jc w:val="center"/>
              <w:rPr>
                <w:b/>
                <w:bCs/>
                <w:color w:val="2504EC"/>
                <w:sz w:val="28"/>
                <w:szCs w:val="28"/>
                <w:rtl/>
              </w:rPr>
            </w:pPr>
            <w:r w:rsidRPr="00565874">
              <w:rPr>
                <w:rFonts w:cs="Arial"/>
                <w:b/>
                <w:bCs/>
                <w:noProof/>
                <w:color w:val="2504EC"/>
                <w:sz w:val="28"/>
                <w:szCs w:val="28"/>
                <w:rtl/>
              </w:rPr>
              <w:drawing>
                <wp:inline distT="0" distB="0" distL="0" distR="0" wp14:anchorId="552C5CCE" wp14:editId="21F13144">
                  <wp:extent cx="1798476" cy="777307"/>
                  <wp:effectExtent l="0" t="0" r="0" b="3810"/>
                  <wp:docPr id="10424448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44803" name=""/>
                          <pic:cNvPicPr/>
                        </pic:nvPicPr>
                        <pic:blipFill>
                          <a:blip r:embed="rId1378"/>
                          <a:stretch>
                            <a:fillRect/>
                          </a:stretch>
                        </pic:blipFill>
                        <pic:spPr>
                          <a:xfrm>
                            <a:off x="0" y="0"/>
                            <a:ext cx="1798476" cy="777307"/>
                          </a:xfrm>
                          <a:prstGeom prst="rect">
                            <a:avLst/>
                          </a:prstGeom>
                        </pic:spPr>
                      </pic:pic>
                    </a:graphicData>
                  </a:graphic>
                </wp:inline>
              </w:drawing>
            </w:r>
          </w:p>
          <w:p w14:paraId="2F2F8505" w14:textId="3834A40F" w:rsidR="00105B8C" w:rsidRDefault="0013696A" w:rsidP="00105B8C">
            <w:pPr>
              <w:rPr>
                <w:b/>
                <w:bCs/>
                <w:color w:val="2504EC"/>
                <w:sz w:val="32"/>
                <w:szCs w:val="32"/>
                <w:rtl/>
                <w:lang w:bidi="ar-SA"/>
              </w:rPr>
            </w:pPr>
            <w:r>
              <w:rPr>
                <w:rFonts w:ascii="Calibri" w:eastAsiaTheme="minorEastAsia" w:hAnsi="Calibri" w:cs="Calibri" w:hint="cs"/>
                <w:b/>
                <w:bCs/>
                <w:color w:val="2504EC"/>
                <w:rtl/>
                <w:lang w:bidi="ar-SA"/>
              </w:rPr>
              <w:t>أ</w:t>
            </w:r>
            <w:r w:rsidR="00AB55EB" w:rsidRPr="00AB55EB">
              <w:rPr>
                <w:rFonts w:ascii="Calibri" w:eastAsiaTheme="minorEastAsia" w:hAnsi="Calibri" w:cs="Calibri"/>
                <w:b/>
                <w:bCs/>
                <w:color w:val="2504EC"/>
                <w:rtl/>
                <w:lang w:bidi="ar-SA"/>
              </w:rPr>
              <w:t>همل قوة الجاذبية المؤثرة على الجسيم.</w:t>
            </w:r>
          </w:p>
        </w:tc>
        <w:tc>
          <w:tcPr>
            <w:tcW w:w="2116" w:type="dxa"/>
          </w:tcPr>
          <w:p w14:paraId="4C33CFE8" w14:textId="5AC2BECE" w:rsidR="00105B8C" w:rsidRPr="00C4472A" w:rsidRDefault="00097AFA" w:rsidP="00105B8C">
            <w:pPr>
              <w:rPr>
                <w:b/>
                <w:bCs/>
                <w:color w:val="2706EA"/>
                <w:rtl/>
                <w:lang w:bidi="ar-SA"/>
              </w:rPr>
            </w:pPr>
            <w:r w:rsidRPr="00C4472A">
              <w:rPr>
                <w:rFonts w:hint="cs"/>
                <w:b/>
                <w:bCs/>
                <w:color w:val="2706EA"/>
                <w:rtl/>
                <w:lang w:bidi="ar-SA"/>
              </w:rPr>
              <w:t>هـ</w:t>
            </w:r>
            <w:r w:rsidR="00105B8C" w:rsidRPr="00C4472A">
              <w:rPr>
                <w:rFonts w:hint="cs"/>
                <w:b/>
                <w:bCs/>
                <w:color w:val="2706EA"/>
                <w:rtl/>
              </w:rPr>
              <w:t>.1.1</w:t>
            </w:r>
            <w:proofErr w:type="gramStart"/>
            <w:r w:rsidR="00105B8C" w:rsidRPr="00C4472A">
              <w:rPr>
                <w:rFonts w:hint="cs"/>
                <w:b/>
                <w:bCs/>
                <w:color w:val="2706EA"/>
                <w:rtl/>
              </w:rPr>
              <w:t xml:space="preserve">- </w:t>
            </w:r>
            <w:r w:rsidR="00C4472A">
              <w:rPr>
                <w:rtl/>
                <w:lang w:bidi="ar-SA"/>
              </w:rPr>
              <w:t xml:space="preserve"> </w:t>
            </w:r>
            <w:r w:rsidR="00C4472A" w:rsidRPr="00C4472A">
              <w:rPr>
                <w:rFonts w:cs="Arial"/>
                <w:b/>
                <w:bCs/>
                <w:color w:val="2706EA"/>
                <w:rtl/>
                <w:lang w:bidi="ar-SA"/>
              </w:rPr>
              <w:t>ما</w:t>
            </w:r>
            <w:proofErr w:type="gramEnd"/>
            <w:r w:rsidR="00C4472A" w:rsidRPr="00C4472A">
              <w:rPr>
                <w:rFonts w:cs="Arial"/>
                <w:b/>
                <w:bCs/>
                <w:color w:val="2706EA"/>
                <w:rtl/>
                <w:lang w:bidi="ar-SA"/>
              </w:rPr>
              <w:t xml:space="preserve"> اتجاه ال</w:t>
            </w:r>
            <w:r w:rsidR="00C4472A">
              <w:rPr>
                <w:rFonts w:cs="Arial" w:hint="cs"/>
                <w:b/>
                <w:bCs/>
                <w:color w:val="2706EA"/>
                <w:rtl/>
                <w:lang w:bidi="ar-SA"/>
              </w:rPr>
              <w:t>حق</w:t>
            </w:r>
            <w:r w:rsidR="00C4472A" w:rsidRPr="00C4472A">
              <w:rPr>
                <w:rFonts w:cs="Arial"/>
                <w:b/>
                <w:bCs/>
                <w:color w:val="2706EA"/>
                <w:rtl/>
                <w:lang w:bidi="ar-SA"/>
              </w:rPr>
              <w:t>ل الكهربائي بين اللوحين؟</w:t>
            </w:r>
          </w:p>
          <w:p w14:paraId="7ABBD8AF" w14:textId="77777777" w:rsidR="00105B8C" w:rsidRPr="00C4472A" w:rsidRDefault="00105B8C" w:rsidP="00105B8C">
            <w:pPr>
              <w:rPr>
                <w:b/>
                <w:bCs/>
                <w:color w:val="2706EA"/>
                <w:rtl/>
              </w:rPr>
            </w:pPr>
          </w:p>
        </w:tc>
        <w:tc>
          <w:tcPr>
            <w:tcW w:w="2131" w:type="dxa"/>
            <w:vMerge w:val="restart"/>
          </w:tcPr>
          <w:p w14:paraId="143DF65D"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06CA20DF" w14:textId="77777777" w:rsidR="00322358" w:rsidRPr="00322358" w:rsidRDefault="00322358" w:rsidP="00322358">
            <w:pPr>
              <w:rPr>
                <w:b/>
                <w:bCs/>
                <w:color w:val="00B050"/>
                <w:sz w:val="12"/>
                <w:szCs w:val="12"/>
                <w:rtl/>
              </w:rPr>
            </w:pPr>
          </w:p>
          <w:p w14:paraId="135BB9C5" w14:textId="77777777" w:rsidR="00322358" w:rsidRPr="00322358" w:rsidRDefault="00322358" w:rsidP="00322358">
            <w:pPr>
              <w:rPr>
                <w:b/>
                <w:bCs/>
                <w:color w:val="92D050"/>
              </w:rPr>
            </w:pPr>
            <w:r w:rsidRPr="00322358">
              <w:rPr>
                <w:rFonts w:cs="Arial"/>
                <w:b/>
                <w:bCs/>
                <w:noProof/>
                <w:color w:val="92D050"/>
                <w:rtl/>
              </w:rPr>
              <w:drawing>
                <wp:inline distT="0" distB="0" distL="0" distR="0" wp14:anchorId="0AE6B261" wp14:editId="4F55E5AA">
                  <wp:extent cx="1216025" cy="219710"/>
                  <wp:effectExtent l="0" t="0" r="3175" b="8890"/>
                  <wp:docPr id="16148730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40F27B3B" w14:textId="77777777" w:rsidR="00322358" w:rsidRPr="00322358" w:rsidRDefault="00322358" w:rsidP="00322358">
            <w:pPr>
              <w:rPr>
                <w:b/>
                <w:bCs/>
                <w:color w:val="92D050"/>
                <w:rtl/>
              </w:rPr>
            </w:pPr>
          </w:p>
          <w:p w14:paraId="316E56E8" w14:textId="77777777" w:rsidR="00322358" w:rsidRPr="00322358" w:rsidRDefault="00322358" w:rsidP="00322358">
            <w:pPr>
              <w:rPr>
                <w:b/>
                <w:bCs/>
                <w:color w:val="00B050"/>
                <w:rtl/>
              </w:rPr>
            </w:pPr>
            <w:r w:rsidRPr="00322358">
              <w:rPr>
                <w:rFonts w:cs="Arial"/>
                <w:b/>
                <w:bCs/>
                <w:color w:val="00B050"/>
                <w:rtl/>
                <w:lang w:bidi="ar-SA"/>
              </w:rPr>
              <w:t xml:space="preserve">قاعدة اليد اليسرى لإيجاد اتجاه القوة المغناطيسية المؤثرة على شحنة موجبة تتحرك في </w:t>
            </w:r>
            <w:r w:rsidRPr="00322358">
              <w:rPr>
                <w:rFonts w:cs="Arial" w:hint="cs"/>
                <w:b/>
                <w:bCs/>
                <w:color w:val="00B050"/>
                <w:rtl/>
                <w:lang w:bidi="ar-SA"/>
              </w:rPr>
              <w:t>حق</w:t>
            </w:r>
            <w:r w:rsidRPr="00322358">
              <w:rPr>
                <w:rFonts w:cs="Arial"/>
                <w:b/>
                <w:bCs/>
                <w:color w:val="00B050"/>
                <w:rtl/>
                <w:lang w:bidi="ar-SA"/>
              </w:rPr>
              <w:t>ل مغناطيسي:</w:t>
            </w:r>
          </w:p>
          <w:p w14:paraId="7108DF44" w14:textId="77777777" w:rsidR="00322358" w:rsidRPr="00322358" w:rsidRDefault="00322358" w:rsidP="00322358">
            <w:pPr>
              <w:rPr>
                <w:b/>
                <w:bCs/>
                <w:color w:val="92D050"/>
                <w:rtl/>
              </w:rPr>
            </w:pPr>
          </w:p>
          <w:p w14:paraId="7C6A1D80" w14:textId="77777777" w:rsidR="00322358" w:rsidRPr="00322358" w:rsidRDefault="00322358" w:rsidP="00322358">
            <w:pPr>
              <w:rPr>
                <w:b/>
                <w:bCs/>
                <w:color w:val="92D050"/>
                <w:rtl/>
              </w:rPr>
            </w:pPr>
            <w:r w:rsidRPr="00322358">
              <w:rPr>
                <w:rFonts w:cs="Arial"/>
                <w:b/>
                <w:bCs/>
                <w:noProof/>
                <w:color w:val="92D050"/>
                <w:rtl/>
              </w:rPr>
              <w:drawing>
                <wp:inline distT="0" distB="0" distL="0" distR="0" wp14:anchorId="2D588DF7" wp14:editId="394B0317">
                  <wp:extent cx="964565" cy="922255"/>
                  <wp:effectExtent l="0" t="0" r="6985" b="0"/>
                  <wp:docPr id="12765842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0DFAA3A0" w14:textId="77777777" w:rsidR="00322358" w:rsidRPr="00322358" w:rsidRDefault="00322358" w:rsidP="00322358">
            <w:pPr>
              <w:rPr>
                <w:b/>
                <w:bCs/>
                <w:color w:val="00B050"/>
                <w:rtl/>
                <w:lang w:bidi="ar-SA"/>
              </w:rPr>
            </w:pPr>
            <w:r w:rsidRPr="00322358">
              <w:rPr>
                <w:rFonts w:cs="Arial"/>
                <w:b/>
                <w:bCs/>
                <w:color w:val="00B050"/>
                <w:rtl/>
                <w:lang w:bidi="ar-SA"/>
              </w:rPr>
              <w:t xml:space="preserve">في حالة </w:t>
            </w:r>
            <w:r w:rsidRPr="00322358">
              <w:rPr>
                <w:rFonts w:cs="Arial" w:hint="cs"/>
                <w:b/>
                <w:bCs/>
                <w:color w:val="00B050"/>
                <w:rtl/>
                <w:lang w:bidi="ar-SA"/>
              </w:rPr>
              <w:t xml:space="preserve">أن </w:t>
            </w:r>
            <w:r w:rsidRPr="00322358">
              <w:rPr>
                <w:rFonts w:cs="Arial"/>
                <w:b/>
                <w:bCs/>
                <w:color w:val="00B050"/>
                <w:rtl/>
                <w:lang w:bidi="ar-SA"/>
              </w:rPr>
              <w:t xml:space="preserve">الشحنة سالبة، </w:t>
            </w:r>
            <w:r w:rsidRPr="00322358">
              <w:rPr>
                <w:rFonts w:cs="Arial" w:hint="cs"/>
                <w:b/>
                <w:bCs/>
                <w:color w:val="00B050"/>
                <w:rtl/>
                <w:lang w:bidi="ar-SA"/>
              </w:rPr>
              <w:t>يجب ا</w:t>
            </w:r>
            <w:r w:rsidRPr="00322358">
              <w:rPr>
                <w:rFonts w:cs="Arial"/>
                <w:b/>
                <w:bCs/>
                <w:color w:val="00B050"/>
                <w:rtl/>
                <w:lang w:bidi="ar-SA"/>
              </w:rPr>
              <w:t>ستخد</w:t>
            </w:r>
            <w:r w:rsidRPr="00322358">
              <w:rPr>
                <w:rFonts w:cs="Arial" w:hint="cs"/>
                <w:b/>
                <w:bCs/>
                <w:color w:val="00B050"/>
                <w:rtl/>
                <w:lang w:bidi="ar-SA"/>
              </w:rPr>
              <w:t>ا</w:t>
            </w:r>
            <w:r w:rsidRPr="00322358">
              <w:rPr>
                <w:rFonts w:cs="Arial"/>
                <w:b/>
                <w:bCs/>
                <w:color w:val="00B050"/>
                <w:rtl/>
                <w:lang w:bidi="ar-SA"/>
              </w:rPr>
              <w:t>م</w:t>
            </w:r>
            <w:r w:rsidRPr="00322358">
              <w:rPr>
                <w:rFonts w:cs="Arial" w:hint="cs"/>
                <w:b/>
                <w:bCs/>
                <w:color w:val="00B050"/>
                <w:rtl/>
                <w:lang w:bidi="ar-SA"/>
              </w:rPr>
              <w:t xml:space="preserve"> قاعدة</w:t>
            </w:r>
            <w:r w:rsidRPr="00322358">
              <w:rPr>
                <w:rFonts w:cs="Arial"/>
                <w:b/>
                <w:bCs/>
                <w:color w:val="00B050"/>
                <w:rtl/>
                <w:lang w:bidi="ar-SA"/>
              </w:rPr>
              <w:t xml:space="preserve"> اليد اليسرى مع اليد اليمنى.</w:t>
            </w:r>
          </w:p>
          <w:p w14:paraId="305F94E5" w14:textId="77777777" w:rsidR="00105B8C" w:rsidRPr="00322358" w:rsidRDefault="00105B8C" w:rsidP="00105B8C">
            <w:pPr>
              <w:rPr>
                <w:b/>
                <w:bCs/>
                <w:color w:val="00B050"/>
                <w:rtl/>
                <w:lang w:bidi="ar-SA"/>
              </w:rPr>
            </w:pPr>
          </w:p>
          <w:p w14:paraId="5DDFF3C0" w14:textId="1ADE91D9" w:rsidR="00105B8C" w:rsidRPr="00322358" w:rsidRDefault="00322358" w:rsidP="00105B8C">
            <w:pPr>
              <w:rPr>
                <w:b/>
                <w:bCs/>
                <w:color w:val="00B050"/>
                <w:rtl/>
              </w:rPr>
            </w:pPr>
            <w:r w:rsidRPr="00322358">
              <w:rPr>
                <w:rFonts w:hint="cs"/>
                <w:b/>
                <w:bCs/>
                <w:color w:val="00B050"/>
                <w:rtl/>
                <w:lang w:bidi="ar-SA"/>
              </w:rPr>
              <w:t>تعريف الحقل الكهربائي</w:t>
            </w:r>
            <w:r w:rsidR="00105B8C" w:rsidRPr="00322358">
              <w:rPr>
                <w:rFonts w:hint="cs"/>
                <w:b/>
                <w:bCs/>
                <w:color w:val="00B050"/>
                <w:rtl/>
              </w:rPr>
              <w:t>:</w:t>
            </w:r>
          </w:p>
          <w:p w14:paraId="7396EF6E" w14:textId="77777777" w:rsidR="00105B8C" w:rsidRPr="00322358" w:rsidRDefault="00105B8C" w:rsidP="00105B8C">
            <w:pPr>
              <w:jc w:val="center"/>
              <w:rPr>
                <w:b/>
                <w:bCs/>
                <w:color w:val="92D050"/>
              </w:rPr>
            </w:pPr>
            <w:r w:rsidRPr="00322358">
              <w:rPr>
                <w:rFonts w:cs="Arial"/>
                <w:b/>
                <w:bCs/>
                <w:noProof/>
                <w:color w:val="92D050"/>
                <w:rtl/>
              </w:rPr>
              <w:drawing>
                <wp:inline distT="0" distB="0" distL="0" distR="0" wp14:anchorId="3E3BDD73" wp14:editId="19AB4717">
                  <wp:extent cx="528442" cy="514350"/>
                  <wp:effectExtent l="0" t="0" r="5080" b="0"/>
                  <wp:docPr id="19692489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8974" name=""/>
                          <pic:cNvPicPr/>
                        </pic:nvPicPr>
                        <pic:blipFill>
                          <a:blip r:embed="rId1379"/>
                          <a:stretch>
                            <a:fillRect/>
                          </a:stretch>
                        </pic:blipFill>
                        <pic:spPr>
                          <a:xfrm>
                            <a:off x="0" y="0"/>
                            <a:ext cx="530172" cy="516034"/>
                          </a:xfrm>
                          <a:prstGeom prst="rect">
                            <a:avLst/>
                          </a:prstGeom>
                        </pic:spPr>
                      </pic:pic>
                    </a:graphicData>
                  </a:graphic>
                </wp:inline>
              </w:drawing>
            </w:r>
          </w:p>
          <w:p w14:paraId="006C3145" w14:textId="77777777" w:rsidR="00105B8C" w:rsidRPr="00322358" w:rsidRDefault="00105B8C" w:rsidP="00105B8C">
            <w:pPr>
              <w:rPr>
                <w:b/>
                <w:bCs/>
                <w:color w:val="92D050"/>
              </w:rPr>
            </w:pPr>
          </w:p>
          <w:p w14:paraId="51AAE388" w14:textId="6700A9EC" w:rsidR="00105B8C" w:rsidRPr="00322358" w:rsidRDefault="00322358" w:rsidP="00105B8C">
            <w:pPr>
              <w:rPr>
                <w:b/>
                <w:bCs/>
                <w:color w:val="00B050"/>
                <w:rtl/>
              </w:rPr>
            </w:pPr>
            <w:r w:rsidRPr="00322358">
              <w:rPr>
                <w:rFonts w:hint="cs"/>
                <w:b/>
                <w:bCs/>
                <w:color w:val="00B050"/>
                <w:rtl/>
                <w:lang w:bidi="ar-SA"/>
              </w:rPr>
              <w:t>تعبير للحقل المتجانس</w:t>
            </w:r>
            <w:r w:rsidR="00105B8C" w:rsidRPr="00322358">
              <w:rPr>
                <w:rFonts w:hint="cs"/>
                <w:b/>
                <w:bCs/>
                <w:color w:val="00B050"/>
                <w:rtl/>
              </w:rPr>
              <w:t>:</w:t>
            </w:r>
          </w:p>
          <w:p w14:paraId="23E7AC7B" w14:textId="77777777" w:rsidR="00105B8C" w:rsidRPr="00B416AB" w:rsidRDefault="00105B8C" w:rsidP="00105B8C">
            <w:pPr>
              <w:jc w:val="center"/>
              <w:rPr>
                <w:b/>
                <w:bCs/>
                <w:color w:val="92D050"/>
                <w:rtl/>
              </w:rPr>
            </w:pPr>
            <w:r w:rsidRPr="00001F90">
              <w:rPr>
                <w:rFonts w:cs="Arial"/>
                <w:b/>
                <w:bCs/>
                <w:noProof/>
                <w:color w:val="92D050"/>
                <w:rtl/>
              </w:rPr>
              <w:drawing>
                <wp:inline distT="0" distB="0" distL="0" distR="0" wp14:anchorId="5AD30DAD" wp14:editId="6DC09B42">
                  <wp:extent cx="784225" cy="422275"/>
                  <wp:effectExtent l="0" t="0" r="0" b="0"/>
                  <wp:docPr id="171287288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72884" name=""/>
                          <pic:cNvPicPr/>
                        </pic:nvPicPr>
                        <pic:blipFill>
                          <a:blip r:embed="rId1380"/>
                          <a:stretch>
                            <a:fillRect/>
                          </a:stretch>
                        </pic:blipFill>
                        <pic:spPr>
                          <a:xfrm>
                            <a:off x="0" y="0"/>
                            <a:ext cx="789915" cy="425339"/>
                          </a:xfrm>
                          <a:prstGeom prst="rect">
                            <a:avLst/>
                          </a:prstGeom>
                        </pic:spPr>
                      </pic:pic>
                    </a:graphicData>
                  </a:graphic>
                </wp:inline>
              </w:drawing>
            </w:r>
          </w:p>
        </w:tc>
        <w:tc>
          <w:tcPr>
            <w:tcW w:w="2830" w:type="dxa"/>
          </w:tcPr>
          <w:p w14:paraId="09D0A1FC" w14:textId="4C842AC5" w:rsidR="00105B8C" w:rsidRDefault="00441A56" w:rsidP="00105B8C">
            <w:pPr>
              <w:rPr>
                <w:rtl/>
              </w:rPr>
            </w:pPr>
            <w:r w:rsidRPr="00441A56">
              <w:rPr>
                <w:rFonts w:cs="Arial"/>
                <w:b/>
                <w:bCs/>
                <w:color w:val="2706EA"/>
                <w:rtl/>
                <w:lang w:bidi="ar-SA"/>
              </w:rPr>
              <w:t>اتجاه ال</w:t>
            </w:r>
            <w:r>
              <w:rPr>
                <w:rFonts w:cs="Arial" w:hint="cs"/>
                <w:b/>
                <w:bCs/>
                <w:color w:val="2706EA"/>
                <w:rtl/>
                <w:lang w:bidi="ar-SA"/>
              </w:rPr>
              <w:t>حق</w:t>
            </w:r>
            <w:r w:rsidRPr="00441A56">
              <w:rPr>
                <w:rFonts w:cs="Arial"/>
                <w:b/>
                <w:bCs/>
                <w:color w:val="2706EA"/>
                <w:rtl/>
                <w:lang w:bidi="ar-SA"/>
              </w:rPr>
              <w:t xml:space="preserve">ل الكهربائي إلى الأسفل، من اللوح </w:t>
            </w:r>
            <w:r w:rsidRPr="00441A56">
              <w:rPr>
                <w:b/>
                <w:bCs/>
                <w:color w:val="2706EA"/>
              </w:rPr>
              <w:t>C</w:t>
            </w:r>
            <w:r w:rsidRPr="00441A56">
              <w:rPr>
                <w:b/>
                <w:bCs/>
                <w:color w:val="2706EA"/>
                <w:vertAlign w:val="subscript"/>
              </w:rPr>
              <w:t>1</w:t>
            </w:r>
            <w:r w:rsidRPr="00441A56">
              <w:rPr>
                <w:rFonts w:cs="Arial"/>
                <w:b/>
                <w:bCs/>
                <w:color w:val="2706EA"/>
                <w:rtl/>
                <w:lang w:bidi="ar-SA"/>
              </w:rPr>
              <w:t xml:space="preserve"> إلى اللوح </w:t>
            </w:r>
            <w:r w:rsidRPr="00441A56">
              <w:rPr>
                <w:b/>
                <w:bCs/>
                <w:color w:val="2706EA"/>
              </w:rPr>
              <w:t>C</w:t>
            </w:r>
            <w:r w:rsidRPr="00441A56">
              <w:rPr>
                <w:b/>
                <w:bCs/>
                <w:color w:val="2706EA"/>
                <w:vertAlign w:val="subscript"/>
              </w:rPr>
              <w:t>2</w:t>
            </w:r>
            <w:r w:rsidR="00105B8C">
              <w:rPr>
                <w:rFonts w:hint="cs"/>
                <w:rtl/>
              </w:rPr>
              <w:t>.</w:t>
            </w:r>
          </w:p>
          <w:p w14:paraId="23E2F5F9" w14:textId="77777777" w:rsidR="00105B8C" w:rsidRDefault="00105B8C" w:rsidP="00105B8C">
            <w:pPr>
              <w:jc w:val="center"/>
            </w:pPr>
            <w:r w:rsidRPr="00BA7210">
              <w:rPr>
                <w:rFonts w:cs="Arial"/>
                <w:noProof/>
                <w:rtl/>
              </w:rPr>
              <w:drawing>
                <wp:inline distT="0" distB="0" distL="0" distR="0" wp14:anchorId="11112505" wp14:editId="24449D6B">
                  <wp:extent cx="1233170" cy="534499"/>
                  <wp:effectExtent l="0" t="0" r="5080" b="0"/>
                  <wp:docPr id="10712424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42429" name=""/>
                          <pic:cNvPicPr/>
                        </pic:nvPicPr>
                        <pic:blipFill>
                          <a:blip r:embed="rId1381"/>
                          <a:stretch>
                            <a:fillRect/>
                          </a:stretch>
                        </pic:blipFill>
                        <pic:spPr>
                          <a:xfrm>
                            <a:off x="0" y="0"/>
                            <a:ext cx="1238728" cy="536908"/>
                          </a:xfrm>
                          <a:prstGeom prst="rect">
                            <a:avLst/>
                          </a:prstGeom>
                        </pic:spPr>
                      </pic:pic>
                    </a:graphicData>
                  </a:graphic>
                </wp:inline>
              </w:drawing>
            </w:r>
          </w:p>
        </w:tc>
        <w:tc>
          <w:tcPr>
            <w:tcW w:w="3554" w:type="dxa"/>
          </w:tcPr>
          <w:p w14:paraId="5503187D" w14:textId="49602A91" w:rsidR="00105B8C" w:rsidRPr="00880E7C" w:rsidRDefault="009A05B8" w:rsidP="00105B8C">
            <w:pPr>
              <w:rPr>
                <w:b/>
                <w:bCs/>
                <w:color w:val="FF0000"/>
                <w:sz w:val="20"/>
                <w:szCs w:val="20"/>
                <w:rtl/>
              </w:rPr>
            </w:pPr>
            <w:r>
              <w:rPr>
                <w:rFonts w:cs="Arial" w:hint="cs"/>
                <w:b/>
                <w:bCs/>
                <w:color w:val="FF0000"/>
                <w:sz w:val="20"/>
                <w:szCs w:val="20"/>
                <w:rtl/>
                <w:lang w:bidi="ar-SA"/>
              </w:rPr>
              <w:t>يُكوّن</w:t>
            </w:r>
            <w:r w:rsidRPr="009A05B8">
              <w:rPr>
                <w:rFonts w:cs="Arial"/>
                <w:b/>
                <w:bCs/>
                <w:color w:val="FF0000"/>
                <w:sz w:val="20"/>
                <w:szCs w:val="20"/>
                <w:rtl/>
                <w:lang w:bidi="ar-SA"/>
              </w:rPr>
              <w:t xml:space="preserve"> اللوح المشحون </w:t>
            </w:r>
            <w:r>
              <w:rPr>
                <w:rFonts w:cs="Arial" w:hint="cs"/>
                <w:b/>
                <w:bCs/>
                <w:color w:val="FF0000"/>
                <w:sz w:val="20"/>
                <w:szCs w:val="20"/>
                <w:rtl/>
                <w:lang w:bidi="ar-SA"/>
              </w:rPr>
              <w:t>حق</w:t>
            </w:r>
            <w:r w:rsidRPr="009A05B8">
              <w:rPr>
                <w:rFonts w:cs="Arial"/>
                <w:b/>
                <w:bCs/>
                <w:color w:val="FF0000"/>
                <w:sz w:val="20"/>
                <w:szCs w:val="20"/>
                <w:rtl/>
                <w:lang w:bidi="ar-SA"/>
              </w:rPr>
              <w:t>لًا م</w:t>
            </w:r>
            <w:r>
              <w:rPr>
                <w:rFonts w:cs="Arial" w:hint="cs"/>
                <w:b/>
                <w:bCs/>
                <w:color w:val="FF0000"/>
                <w:sz w:val="20"/>
                <w:szCs w:val="20"/>
                <w:rtl/>
                <w:lang w:bidi="ar-SA"/>
              </w:rPr>
              <w:t>تجانس</w:t>
            </w:r>
            <w:r w:rsidRPr="009A05B8">
              <w:rPr>
                <w:rFonts w:cs="Arial"/>
                <w:b/>
                <w:bCs/>
                <w:color w:val="FF0000"/>
                <w:sz w:val="20"/>
                <w:szCs w:val="20"/>
                <w:rtl/>
                <w:lang w:bidi="ar-SA"/>
              </w:rPr>
              <w:t xml:space="preserve">ًا، وفي الفراغ بين اللوحين المشحونين بشحنات مختلفة يوجد </w:t>
            </w:r>
            <w:r>
              <w:rPr>
                <w:rFonts w:cs="Arial" w:hint="cs"/>
                <w:b/>
                <w:bCs/>
                <w:color w:val="FF0000"/>
                <w:sz w:val="20"/>
                <w:szCs w:val="20"/>
                <w:rtl/>
                <w:lang w:bidi="ar-SA"/>
              </w:rPr>
              <w:t>حق</w:t>
            </w:r>
            <w:r w:rsidRPr="009A05B8">
              <w:rPr>
                <w:rFonts w:cs="Arial"/>
                <w:b/>
                <w:bCs/>
                <w:color w:val="FF0000"/>
                <w:sz w:val="20"/>
                <w:szCs w:val="20"/>
                <w:rtl/>
                <w:lang w:bidi="ar-SA"/>
              </w:rPr>
              <w:t>ل كهربائي م</w:t>
            </w:r>
            <w:r>
              <w:rPr>
                <w:rFonts w:cs="Arial" w:hint="cs"/>
                <w:b/>
                <w:bCs/>
                <w:color w:val="FF0000"/>
                <w:sz w:val="20"/>
                <w:szCs w:val="20"/>
                <w:rtl/>
                <w:lang w:bidi="ar-SA"/>
              </w:rPr>
              <w:t>تجانس</w:t>
            </w:r>
            <w:r w:rsidRPr="009A05B8">
              <w:rPr>
                <w:rFonts w:cs="Arial"/>
                <w:b/>
                <w:bCs/>
                <w:color w:val="FF0000"/>
                <w:sz w:val="20"/>
                <w:szCs w:val="20"/>
                <w:rtl/>
                <w:lang w:bidi="ar-SA"/>
              </w:rPr>
              <w:t xml:space="preserve"> يساوي مجموع ال</w:t>
            </w:r>
            <w:r>
              <w:rPr>
                <w:rFonts w:cs="Arial" w:hint="cs"/>
                <w:b/>
                <w:bCs/>
                <w:color w:val="FF0000"/>
                <w:sz w:val="20"/>
                <w:szCs w:val="20"/>
                <w:rtl/>
                <w:lang w:bidi="ar-SA"/>
              </w:rPr>
              <w:t>حقلين</w:t>
            </w:r>
            <w:r w:rsidRPr="009A05B8">
              <w:rPr>
                <w:rFonts w:cs="Arial"/>
                <w:b/>
                <w:bCs/>
                <w:color w:val="FF0000"/>
                <w:sz w:val="20"/>
                <w:szCs w:val="20"/>
                <w:rtl/>
                <w:lang w:bidi="ar-SA"/>
              </w:rPr>
              <w:t xml:space="preserve"> </w:t>
            </w:r>
            <w:r>
              <w:rPr>
                <w:rFonts w:cs="Arial" w:hint="cs"/>
                <w:b/>
                <w:bCs/>
                <w:color w:val="FF0000"/>
                <w:sz w:val="20"/>
                <w:szCs w:val="20"/>
                <w:rtl/>
                <w:lang w:bidi="ar-SA"/>
              </w:rPr>
              <w:t>الناتجين</w:t>
            </w:r>
            <w:r w:rsidRPr="009A05B8">
              <w:rPr>
                <w:rFonts w:cs="Arial"/>
                <w:b/>
                <w:bCs/>
                <w:color w:val="FF0000"/>
                <w:sz w:val="20"/>
                <w:szCs w:val="20"/>
                <w:rtl/>
                <w:lang w:bidi="ar-SA"/>
              </w:rPr>
              <w:t xml:space="preserve"> عن اللوحين.</w:t>
            </w:r>
            <w:r>
              <w:rPr>
                <w:rFonts w:cs="Arial" w:hint="cs"/>
                <w:b/>
                <w:bCs/>
                <w:color w:val="FF0000"/>
                <w:sz w:val="20"/>
                <w:szCs w:val="20"/>
                <w:rtl/>
                <w:lang w:bidi="ar-SA"/>
              </w:rPr>
              <w:t xml:space="preserve"> </w:t>
            </w:r>
          </w:p>
          <w:p w14:paraId="72CF54BD" w14:textId="77777777" w:rsidR="00105B8C" w:rsidRPr="00880E7C" w:rsidRDefault="00105B8C" w:rsidP="00105B8C">
            <w:pPr>
              <w:rPr>
                <w:b/>
                <w:bCs/>
                <w:color w:val="FF0000"/>
                <w:sz w:val="20"/>
                <w:szCs w:val="20"/>
                <w:rtl/>
              </w:rPr>
            </w:pPr>
          </w:p>
        </w:tc>
        <w:tc>
          <w:tcPr>
            <w:tcW w:w="840" w:type="dxa"/>
          </w:tcPr>
          <w:p w14:paraId="28D10D56" w14:textId="30468D77" w:rsidR="00317B78" w:rsidRPr="00D71552" w:rsidRDefault="00D71552" w:rsidP="00105B8C">
            <w:pPr>
              <w:jc w:val="center"/>
              <w:rPr>
                <w:sz w:val="14"/>
                <w:szCs w:val="14"/>
              </w:rPr>
            </w:pPr>
            <w:hyperlink r:id="rId1382" w:history="1">
              <w:r w:rsidRPr="00D71552">
                <w:rPr>
                  <w:rStyle w:val="Hyperlink"/>
                  <w:sz w:val="14"/>
                  <w:szCs w:val="14"/>
                </w:rPr>
                <w:t>https://moodle.youcube.co.il/mod/book/view.php?id=3804&amp;chapterid=8826</w:t>
              </w:r>
            </w:hyperlink>
          </w:p>
          <w:p w14:paraId="7CE1D156" w14:textId="2041D8BD" w:rsidR="00D71552" w:rsidRPr="00D71552" w:rsidRDefault="00D71552" w:rsidP="00105B8C">
            <w:pPr>
              <w:jc w:val="center"/>
              <w:rPr>
                <w:sz w:val="14"/>
                <w:szCs w:val="14"/>
                <w:rtl/>
              </w:rPr>
            </w:pPr>
          </w:p>
        </w:tc>
      </w:tr>
      <w:tr w:rsidR="00105B8C" w14:paraId="54A8F1D6" w14:textId="77777777" w:rsidTr="63C9D70F">
        <w:tc>
          <w:tcPr>
            <w:tcW w:w="3556" w:type="dxa"/>
            <w:vMerge/>
          </w:tcPr>
          <w:p w14:paraId="7F0814C6" w14:textId="77777777" w:rsidR="00105B8C" w:rsidRPr="004A3F7F" w:rsidRDefault="00105B8C" w:rsidP="00105B8C">
            <w:pPr>
              <w:rPr>
                <w:rFonts w:ascii="Calibri" w:hAnsi="Calibri" w:cs="Calibri"/>
                <w:b/>
                <w:bCs/>
                <w:color w:val="2504EC"/>
                <w:sz w:val="32"/>
                <w:szCs w:val="32"/>
                <w:rtl/>
              </w:rPr>
            </w:pPr>
          </w:p>
        </w:tc>
        <w:tc>
          <w:tcPr>
            <w:tcW w:w="2116" w:type="dxa"/>
          </w:tcPr>
          <w:p w14:paraId="71020567" w14:textId="78619F5F" w:rsidR="00105B8C" w:rsidRPr="00C4472A" w:rsidRDefault="00097AFA" w:rsidP="00105B8C">
            <w:pPr>
              <w:rPr>
                <w:b/>
                <w:bCs/>
                <w:color w:val="2706EA"/>
                <w:rtl/>
                <w:lang w:bidi="ar-SA"/>
              </w:rPr>
            </w:pPr>
            <w:r w:rsidRPr="00C4472A">
              <w:rPr>
                <w:rFonts w:hint="cs"/>
                <w:b/>
                <w:bCs/>
                <w:color w:val="2706EA"/>
                <w:rtl/>
                <w:lang w:bidi="ar-SA"/>
              </w:rPr>
              <w:t>هـ</w:t>
            </w:r>
            <w:r w:rsidRPr="00C4472A">
              <w:rPr>
                <w:rFonts w:hint="cs"/>
                <w:b/>
                <w:bCs/>
                <w:color w:val="2706EA"/>
                <w:rtl/>
              </w:rPr>
              <w:t xml:space="preserve"> </w:t>
            </w:r>
            <w:r w:rsidR="00105B8C" w:rsidRPr="00C4472A">
              <w:rPr>
                <w:rFonts w:hint="cs"/>
                <w:b/>
                <w:bCs/>
                <w:color w:val="2706EA"/>
                <w:rtl/>
              </w:rPr>
              <w:t xml:space="preserve">.2.1- </w:t>
            </w:r>
            <w:r w:rsidR="00C4472A" w:rsidRPr="00C4472A">
              <w:rPr>
                <w:rFonts w:cs="Arial"/>
                <w:b/>
                <w:bCs/>
                <w:color w:val="2706EA"/>
                <w:rtl/>
                <w:lang w:bidi="ar-SA"/>
              </w:rPr>
              <w:t>احسب شدة ال</w:t>
            </w:r>
            <w:r w:rsidR="00C4472A">
              <w:rPr>
                <w:rFonts w:cs="Arial" w:hint="cs"/>
                <w:b/>
                <w:bCs/>
                <w:color w:val="2706EA"/>
                <w:rtl/>
                <w:lang w:bidi="ar-SA"/>
              </w:rPr>
              <w:t>حق</w:t>
            </w:r>
            <w:r w:rsidR="00C4472A" w:rsidRPr="00C4472A">
              <w:rPr>
                <w:rFonts w:cs="Arial"/>
                <w:b/>
                <w:bCs/>
                <w:color w:val="2706EA"/>
                <w:rtl/>
                <w:lang w:bidi="ar-SA"/>
              </w:rPr>
              <w:t xml:space="preserve">ل </w:t>
            </w:r>
            <w:r w:rsidR="00C4472A">
              <w:rPr>
                <w:rFonts w:cs="Arial" w:hint="cs"/>
                <w:b/>
                <w:bCs/>
                <w:color w:val="2706EA"/>
                <w:rtl/>
                <w:lang w:bidi="ar-SA"/>
              </w:rPr>
              <w:t xml:space="preserve">الكهربائي </w:t>
            </w:r>
            <w:r w:rsidR="00C4472A" w:rsidRPr="00C4472A">
              <w:rPr>
                <w:rFonts w:cs="Arial"/>
                <w:b/>
                <w:bCs/>
                <w:color w:val="2706EA"/>
                <w:rtl/>
                <w:lang w:bidi="ar-SA"/>
              </w:rPr>
              <w:t>الم</w:t>
            </w:r>
            <w:r w:rsidR="00C4472A">
              <w:rPr>
                <w:rFonts w:cs="Arial" w:hint="cs"/>
                <w:b/>
                <w:bCs/>
                <w:color w:val="2706EA"/>
                <w:rtl/>
                <w:lang w:bidi="ar-SA"/>
              </w:rPr>
              <w:t>تجانس</w:t>
            </w:r>
            <w:r w:rsidR="00C4472A" w:rsidRPr="00C4472A">
              <w:rPr>
                <w:rFonts w:cs="Arial"/>
                <w:b/>
                <w:bCs/>
                <w:color w:val="2706EA"/>
                <w:rtl/>
                <w:lang w:bidi="ar-SA"/>
              </w:rPr>
              <w:t xml:space="preserve"> بين اللوحين.</w:t>
            </w:r>
          </w:p>
        </w:tc>
        <w:tc>
          <w:tcPr>
            <w:tcW w:w="2131" w:type="dxa"/>
            <w:vMerge/>
          </w:tcPr>
          <w:p w14:paraId="75964005" w14:textId="77777777" w:rsidR="00105B8C" w:rsidRPr="00A5640E" w:rsidRDefault="00105B8C" w:rsidP="00105B8C">
            <w:pPr>
              <w:rPr>
                <w:color w:val="00B050"/>
                <w:rtl/>
              </w:rPr>
            </w:pPr>
          </w:p>
        </w:tc>
        <w:tc>
          <w:tcPr>
            <w:tcW w:w="2830" w:type="dxa"/>
          </w:tcPr>
          <w:p w14:paraId="2022E68C" w14:textId="77777777" w:rsidR="00105B8C" w:rsidRDefault="00105B8C" w:rsidP="00105B8C">
            <w:pPr>
              <w:jc w:val="center"/>
              <w:rPr>
                <w:b/>
                <w:bCs/>
                <w:color w:val="2706EA"/>
                <w:rtl/>
              </w:rPr>
            </w:pPr>
          </w:p>
          <w:p w14:paraId="75F33D88" w14:textId="77777777" w:rsidR="00105B8C" w:rsidRDefault="00105B8C" w:rsidP="00105B8C">
            <w:pPr>
              <w:jc w:val="center"/>
              <w:rPr>
                <w:b/>
                <w:bCs/>
                <w:color w:val="2706EA"/>
                <w:rtl/>
              </w:rPr>
            </w:pPr>
          </w:p>
          <w:p w14:paraId="0F8C7ED9" w14:textId="77777777" w:rsidR="00105B8C" w:rsidRDefault="00105B8C" w:rsidP="00105B8C">
            <w:pPr>
              <w:jc w:val="center"/>
              <w:rPr>
                <w:b/>
                <w:bCs/>
                <w:color w:val="2706EA"/>
                <w:rtl/>
              </w:rPr>
            </w:pPr>
          </w:p>
          <w:p w14:paraId="1BEB08CD" w14:textId="77777777" w:rsidR="00105B8C" w:rsidRDefault="00105B8C" w:rsidP="00105B8C">
            <w:pPr>
              <w:jc w:val="center"/>
              <w:rPr>
                <w:b/>
                <w:bCs/>
                <w:color w:val="2706EA"/>
                <w:rtl/>
              </w:rPr>
            </w:pPr>
          </w:p>
          <w:p w14:paraId="22BD5C44" w14:textId="77777777" w:rsidR="00105B8C" w:rsidRPr="006017E6" w:rsidRDefault="00105B8C" w:rsidP="00105B8C">
            <w:pPr>
              <w:jc w:val="center"/>
              <w:rPr>
                <w:b/>
                <w:bCs/>
                <w:color w:val="2706EA"/>
              </w:rPr>
            </w:pPr>
            <w:r w:rsidRPr="00001F90">
              <w:rPr>
                <w:rFonts w:cs="Arial"/>
                <w:b/>
                <w:bCs/>
                <w:noProof/>
                <w:color w:val="2706EA"/>
                <w:rtl/>
              </w:rPr>
              <w:drawing>
                <wp:inline distT="0" distB="0" distL="0" distR="0" wp14:anchorId="1A7A4466" wp14:editId="5F9EC8F5">
                  <wp:extent cx="736600" cy="522986"/>
                  <wp:effectExtent l="0" t="0" r="6350" b="0"/>
                  <wp:docPr id="14374982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98252" name=""/>
                          <pic:cNvPicPr/>
                        </pic:nvPicPr>
                        <pic:blipFill>
                          <a:blip r:embed="rId1383"/>
                          <a:stretch>
                            <a:fillRect/>
                          </a:stretch>
                        </pic:blipFill>
                        <pic:spPr>
                          <a:xfrm>
                            <a:off x="0" y="0"/>
                            <a:ext cx="743577" cy="527940"/>
                          </a:xfrm>
                          <a:prstGeom prst="rect">
                            <a:avLst/>
                          </a:prstGeom>
                        </pic:spPr>
                      </pic:pic>
                    </a:graphicData>
                  </a:graphic>
                </wp:inline>
              </w:drawing>
            </w:r>
          </w:p>
        </w:tc>
        <w:tc>
          <w:tcPr>
            <w:tcW w:w="3554" w:type="dxa"/>
          </w:tcPr>
          <w:p w14:paraId="55897498" w14:textId="7FC31848" w:rsidR="00105B8C" w:rsidRPr="00880E7C" w:rsidRDefault="009A05B8" w:rsidP="00105B8C">
            <w:pPr>
              <w:rPr>
                <w:b/>
                <w:bCs/>
                <w:color w:val="FF0000"/>
                <w:sz w:val="20"/>
                <w:szCs w:val="20"/>
                <w:rtl/>
              </w:rPr>
            </w:pPr>
            <w:r w:rsidRPr="009A05B8">
              <w:rPr>
                <w:rFonts w:cs="Arial"/>
                <w:b/>
                <w:bCs/>
                <w:color w:val="FF0000"/>
                <w:sz w:val="20"/>
                <w:szCs w:val="20"/>
                <w:rtl/>
                <w:lang w:bidi="ar-SA"/>
              </w:rPr>
              <w:t>يمكن حساب الحقل (</w:t>
            </w:r>
            <w:r>
              <w:rPr>
                <w:rFonts w:cs="Arial" w:hint="cs"/>
                <w:b/>
                <w:bCs/>
                <w:color w:val="FF0000"/>
                <w:sz w:val="20"/>
                <w:szCs w:val="20"/>
                <w:rtl/>
                <w:lang w:bidi="ar-SA"/>
              </w:rPr>
              <w:t>مقدار</w:t>
            </w:r>
            <w:r w:rsidRPr="009A05B8">
              <w:rPr>
                <w:rFonts w:cs="Arial"/>
                <w:b/>
                <w:bCs/>
                <w:color w:val="FF0000"/>
                <w:sz w:val="20"/>
                <w:szCs w:val="20"/>
                <w:rtl/>
                <w:lang w:bidi="ar-SA"/>
              </w:rPr>
              <w:t xml:space="preserve"> واتجاه) بالنسبة لمحور محدد بمساعدة تعبير الحقل الم</w:t>
            </w:r>
            <w:r w:rsidR="00DA27B4">
              <w:rPr>
                <w:rFonts w:cs="Arial" w:hint="cs"/>
                <w:b/>
                <w:bCs/>
                <w:color w:val="FF0000"/>
                <w:sz w:val="20"/>
                <w:szCs w:val="20"/>
                <w:rtl/>
                <w:lang w:bidi="ar-SA"/>
              </w:rPr>
              <w:t>تجانس</w:t>
            </w:r>
            <w:r w:rsidRPr="009A05B8">
              <w:rPr>
                <w:rFonts w:cs="Arial"/>
                <w:b/>
                <w:bCs/>
                <w:color w:val="FF0000"/>
                <w:sz w:val="20"/>
                <w:szCs w:val="20"/>
                <w:rtl/>
                <w:lang w:bidi="ar-SA"/>
              </w:rPr>
              <w:t xml:space="preserve"> الذي يظهر في </w:t>
            </w:r>
            <w:r w:rsidR="00DA27B4">
              <w:rPr>
                <w:rFonts w:cs="Arial" w:hint="cs"/>
                <w:b/>
                <w:bCs/>
                <w:color w:val="FF0000"/>
                <w:sz w:val="20"/>
                <w:szCs w:val="20"/>
                <w:rtl/>
                <w:lang w:bidi="ar-SA"/>
              </w:rPr>
              <w:t>أوراق القوانين</w:t>
            </w:r>
            <w:r w:rsidRPr="009A05B8">
              <w:rPr>
                <w:rFonts w:cs="Arial"/>
                <w:b/>
                <w:bCs/>
                <w:color w:val="FF0000"/>
                <w:sz w:val="20"/>
                <w:szCs w:val="20"/>
                <w:rtl/>
                <w:lang w:bidi="ar-SA"/>
              </w:rPr>
              <w:t>:</w:t>
            </w:r>
          </w:p>
          <w:p w14:paraId="154AC789" w14:textId="77777777" w:rsidR="00105B8C" w:rsidRPr="00880E7C" w:rsidRDefault="00105B8C" w:rsidP="00105B8C">
            <w:pPr>
              <w:jc w:val="center"/>
              <w:rPr>
                <w:b/>
                <w:bCs/>
                <w:color w:val="FF0000"/>
                <w:sz w:val="20"/>
                <w:szCs w:val="20"/>
                <w:rtl/>
              </w:rPr>
            </w:pPr>
            <w:r w:rsidRPr="00880E7C">
              <w:rPr>
                <w:rFonts w:cs="Arial"/>
                <w:b/>
                <w:bCs/>
                <w:noProof/>
                <w:color w:val="FF0000"/>
                <w:sz w:val="20"/>
                <w:szCs w:val="20"/>
                <w:rtl/>
              </w:rPr>
              <w:drawing>
                <wp:inline distT="0" distB="0" distL="0" distR="0" wp14:anchorId="699038EA" wp14:editId="5CE46803">
                  <wp:extent cx="756516" cy="315827"/>
                  <wp:effectExtent l="0" t="0" r="5715" b="8255"/>
                  <wp:docPr id="5898929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92909" name=""/>
                          <pic:cNvPicPr/>
                        </pic:nvPicPr>
                        <pic:blipFill>
                          <a:blip r:embed="rId1384"/>
                          <a:stretch>
                            <a:fillRect/>
                          </a:stretch>
                        </pic:blipFill>
                        <pic:spPr>
                          <a:xfrm>
                            <a:off x="0" y="0"/>
                            <a:ext cx="763966" cy="318937"/>
                          </a:xfrm>
                          <a:prstGeom prst="rect">
                            <a:avLst/>
                          </a:prstGeom>
                        </pic:spPr>
                      </pic:pic>
                    </a:graphicData>
                  </a:graphic>
                </wp:inline>
              </w:drawing>
            </w:r>
          </w:p>
          <w:p w14:paraId="36CA23BC" w14:textId="27D7186B" w:rsidR="00105B8C" w:rsidRDefault="00DA27B4" w:rsidP="00DA27B4">
            <w:pPr>
              <w:rPr>
                <w:b/>
                <w:bCs/>
                <w:color w:val="FF0000"/>
                <w:sz w:val="20"/>
                <w:szCs w:val="20"/>
                <w:rtl/>
              </w:rPr>
            </w:pPr>
            <w:r w:rsidRPr="00DA27B4">
              <w:rPr>
                <w:rFonts w:cs="Arial"/>
                <w:b/>
                <w:bCs/>
                <w:color w:val="FF0000"/>
                <w:sz w:val="20"/>
                <w:szCs w:val="20"/>
                <w:rtl/>
                <w:lang w:bidi="ar-SA"/>
              </w:rPr>
              <w:t>لحساب م</w:t>
            </w:r>
            <w:r>
              <w:rPr>
                <w:rFonts w:cs="Arial" w:hint="cs"/>
                <w:b/>
                <w:bCs/>
                <w:color w:val="FF0000"/>
                <w:sz w:val="20"/>
                <w:szCs w:val="20"/>
                <w:rtl/>
                <w:lang w:bidi="ar-SA"/>
              </w:rPr>
              <w:t>قدار</w:t>
            </w:r>
            <w:r w:rsidRPr="00DA27B4">
              <w:rPr>
                <w:rFonts w:cs="Arial"/>
                <w:b/>
                <w:bCs/>
                <w:color w:val="FF0000"/>
                <w:sz w:val="20"/>
                <w:szCs w:val="20"/>
                <w:rtl/>
                <w:lang w:bidi="ar-SA"/>
              </w:rPr>
              <w:t xml:space="preserve"> الحقل فقط، ي</w:t>
            </w:r>
            <w:r>
              <w:rPr>
                <w:rFonts w:cs="Arial" w:hint="cs"/>
                <w:b/>
                <w:bCs/>
                <w:color w:val="FF0000"/>
                <w:sz w:val="20"/>
                <w:szCs w:val="20"/>
                <w:rtl/>
                <w:lang w:bidi="ar-SA"/>
              </w:rPr>
              <w:t>جب الأخذ بالحسبان</w:t>
            </w:r>
            <w:r w:rsidRPr="00DA27B4">
              <w:rPr>
                <w:rFonts w:cs="Arial"/>
                <w:b/>
                <w:bCs/>
                <w:color w:val="FF0000"/>
                <w:sz w:val="20"/>
                <w:szCs w:val="20"/>
                <w:rtl/>
                <w:lang w:bidi="ar-SA"/>
              </w:rPr>
              <w:t xml:space="preserve"> ال</w:t>
            </w:r>
            <w:r>
              <w:rPr>
                <w:rFonts w:cs="Arial" w:hint="cs"/>
                <w:b/>
                <w:bCs/>
                <w:color w:val="FF0000"/>
                <w:sz w:val="20"/>
                <w:szCs w:val="20"/>
                <w:rtl/>
                <w:lang w:bidi="ar-SA"/>
              </w:rPr>
              <w:t>بُعد</w:t>
            </w:r>
            <w:r w:rsidRPr="00DA27B4">
              <w:rPr>
                <w:rFonts w:cs="Arial"/>
                <w:b/>
                <w:bCs/>
                <w:color w:val="FF0000"/>
                <w:sz w:val="20"/>
                <w:szCs w:val="20"/>
                <w:rtl/>
                <w:lang w:bidi="ar-SA"/>
              </w:rPr>
              <w:t xml:space="preserve"> بين اللوح</w:t>
            </w:r>
            <w:r>
              <w:rPr>
                <w:rFonts w:cs="Arial" w:hint="cs"/>
                <w:b/>
                <w:bCs/>
                <w:color w:val="FF0000"/>
                <w:sz w:val="20"/>
                <w:szCs w:val="20"/>
                <w:rtl/>
                <w:lang w:bidi="ar-SA"/>
              </w:rPr>
              <w:t>ين</w:t>
            </w:r>
            <w:r w:rsidRPr="00DA27B4">
              <w:rPr>
                <w:rFonts w:cs="Arial"/>
                <w:b/>
                <w:bCs/>
                <w:color w:val="FF0000"/>
                <w:sz w:val="20"/>
                <w:szCs w:val="20"/>
                <w:rtl/>
                <w:lang w:bidi="ar-SA"/>
              </w:rPr>
              <w:t xml:space="preserve"> </w:t>
            </w:r>
            <w:r w:rsidRPr="00DA27B4">
              <w:rPr>
                <w:b/>
                <w:bCs/>
                <w:color w:val="FF0000"/>
                <w:sz w:val="20"/>
                <w:szCs w:val="20"/>
              </w:rPr>
              <w:t>d</w:t>
            </w:r>
            <w:r w:rsidRPr="00DA27B4">
              <w:rPr>
                <w:rFonts w:cs="Arial"/>
                <w:b/>
                <w:bCs/>
                <w:color w:val="FF0000"/>
                <w:sz w:val="20"/>
                <w:szCs w:val="20"/>
                <w:rtl/>
                <w:lang w:bidi="ar-SA"/>
              </w:rPr>
              <w:t xml:space="preserve"> بدلاً من ال</w:t>
            </w:r>
            <w:r>
              <w:rPr>
                <w:rFonts w:cs="Arial" w:hint="cs"/>
                <w:b/>
                <w:bCs/>
                <w:color w:val="FF0000"/>
                <w:sz w:val="20"/>
                <w:szCs w:val="20"/>
                <w:rtl/>
                <w:lang w:bidi="ar-SA"/>
              </w:rPr>
              <w:t>إزاحة</w:t>
            </w:r>
            <w:r w:rsidRPr="00DA27B4">
              <w:rPr>
                <w:rFonts w:cs="Arial"/>
                <w:b/>
                <w:bCs/>
                <w:color w:val="FF0000"/>
                <w:sz w:val="20"/>
                <w:szCs w:val="20"/>
                <w:rtl/>
                <w:lang w:bidi="ar-SA"/>
              </w:rPr>
              <w:t xml:space="preserve">. </w:t>
            </w:r>
          </w:p>
          <w:p w14:paraId="29291353" w14:textId="77777777" w:rsidR="00DA27B4" w:rsidRPr="00880E7C" w:rsidRDefault="00DA27B4" w:rsidP="00105B8C">
            <w:pPr>
              <w:rPr>
                <w:b/>
                <w:bCs/>
                <w:color w:val="FF0000"/>
                <w:sz w:val="20"/>
                <w:szCs w:val="20"/>
                <w:rtl/>
              </w:rPr>
            </w:pPr>
          </w:p>
          <w:p w14:paraId="03C9BBDE" w14:textId="178C73F5" w:rsidR="00105B8C" w:rsidRPr="00880E7C" w:rsidRDefault="00105B8C" w:rsidP="00105B8C">
            <w:pPr>
              <w:jc w:val="center"/>
              <w:rPr>
                <w:b/>
                <w:bCs/>
                <w:color w:val="FF0000"/>
                <w:sz w:val="20"/>
                <w:szCs w:val="20"/>
                <w:rtl/>
              </w:rPr>
            </w:pPr>
            <w:r w:rsidRPr="00880E7C">
              <w:rPr>
                <w:rFonts w:cs="Arial"/>
                <w:b/>
                <w:bCs/>
                <w:noProof/>
                <w:color w:val="FF0000"/>
                <w:sz w:val="20"/>
                <w:szCs w:val="20"/>
                <w:rtl/>
              </w:rPr>
              <w:drawing>
                <wp:inline distT="0" distB="0" distL="0" distR="0" wp14:anchorId="4177105C" wp14:editId="0FBB6806">
                  <wp:extent cx="609600" cy="383822"/>
                  <wp:effectExtent l="0" t="0" r="0" b="0"/>
                  <wp:docPr id="183182825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28256" name=""/>
                          <pic:cNvPicPr/>
                        </pic:nvPicPr>
                        <pic:blipFill>
                          <a:blip r:embed="rId1385"/>
                          <a:stretch>
                            <a:fillRect/>
                          </a:stretch>
                        </pic:blipFill>
                        <pic:spPr>
                          <a:xfrm>
                            <a:off x="0" y="0"/>
                            <a:ext cx="620120" cy="390446"/>
                          </a:xfrm>
                          <a:prstGeom prst="rect">
                            <a:avLst/>
                          </a:prstGeom>
                        </pic:spPr>
                      </pic:pic>
                    </a:graphicData>
                  </a:graphic>
                </wp:inline>
              </w:drawing>
            </w:r>
          </w:p>
        </w:tc>
        <w:tc>
          <w:tcPr>
            <w:tcW w:w="840" w:type="dxa"/>
          </w:tcPr>
          <w:p w14:paraId="617C39D2" w14:textId="7EC4FE7C" w:rsidR="00317B78" w:rsidRPr="00D71552" w:rsidRDefault="00D71552" w:rsidP="00105B8C">
            <w:pPr>
              <w:jc w:val="center"/>
              <w:rPr>
                <w:sz w:val="14"/>
                <w:szCs w:val="14"/>
                <w:rtl/>
                <w:lang w:bidi="ar-SA"/>
              </w:rPr>
            </w:pPr>
            <w:hyperlink r:id="rId1386" w:history="1">
              <w:r w:rsidRPr="00D71552">
                <w:rPr>
                  <w:rStyle w:val="Hyperlink"/>
                  <w:sz w:val="14"/>
                  <w:szCs w:val="14"/>
                </w:rPr>
                <w:t>https://moodle.youcube.co.il/mod/book/view.php?id=3804&amp;chapterid=8827</w:t>
              </w:r>
            </w:hyperlink>
          </w:p>
          <w:p w14:paraId="394CDC37" w14:textId="3A513817" w:rsidR="00D71552" w:rsidRPr="00D71552" w:rsidRDefault="00D71552" w:rsidP="00105B8C">
            <w:pPr>
              <w:jc w:val="center"/>
              <w:rPr>
                <w:sz w:val="14"/>
                <w:szCs w:val="14"/>
                <w:rtl/>
                <w:lang w:bidi="ar-SA"/>
              </w:rPr>
            </w:pPr>
          </w:p>
        </w:tc>
      </w:tr>
      <w:tr w:rsidR="00105B8C" w14:paraId="643B68CF" w14:textId="77777777" w:rsidTr="63C9D70F">
        <w:tc>
          <w:tcPr>
            <w:tcW w:w="3556" w:type="dxa"/>
            <w:vMerge/>
          </w:tcPr>
          <w:p w14:paraId="70527FFF" w14:textId="77777777" w:rsidR="00105B8C" w:rsidRPr="00E1341D" w:rsidRDefault="00105B8C" w:rsidP="00105B8C">
            <w:pPr>
              <w:rPr>
                <w:rFonts w:ascii="Calibri" w:hAnsi="Calibri" w:cs="Calibri"/>
                <w:b/>
                <w:bCs/>
                <w:color w:val="2504EC"/>
                <w:sz w:val="24"/>
                <w:szCs w:val="24"/>
                <w:rtl/>
              </w:rPr>
            </w:pPr>
          </w:p>
        </w:tc>
        <w:tc>
          <w:tcPr>
            <w:tcW w:w="2116" w:type="dxa"/>
          </w:tcPr>
          <w:p w14:paraId="28055100" w14:textId="65E4E864" w:rsidR="00105B8C" w:rsidRPr="00C4472A" w:rsidRDefault="00097AFA" w:rsidP="00105B8C">
            <w:pPr>
              <w:rPr>
                <w:b/>
                <w:bCs/>
                <w:color w:val="2706EA"/>
                <w:rtl/>
                <w:lang w:bidi="ar-SA"/>
              </w:rPr>
            </w:pPr>
            <w:r w:rsidRPr="00C4472A">
              <w:rPr>
                <w:rFonts w:hint="cs"/>
                <w:b/>
                <w:bCs/>
                <w:color w:val="2706EA"/>
                <w:rtl/>
                <w:lang w:bidi="ar-SA"/>
              </w:rPr>
              <w:t>هـ</w:t>
            </w:r>
            <w:r w:rsidRPr="00C4472A">
              <w:rPr>
                <w:rFonts w:hint="cs"/>
                <w:b/>
                <w:bCs/>
                <w:color w:val="2706EA"/>
                <w:rtl/>
              </w:rPr>
              <w:t xml:space="preserve"> </w:t>
            </w:r>
            <w:r w:rsidR="00105B8C" w:rsidRPr="00C4472A">
              <w:rPr>
                <w:rFonts w:hint="cs"/>
                <w:b/>
                <w:bCs/>
                <w:color w:val="2706EA"/>
                <w:rtl/>
              </w:rPr>
              <w:t xml:space="preserve">.3.1- </w:t>
            </w:r>
            <w:r w:rsidR="00C4472A" w:rsidRPr="00C4472A">
              <w:rPr>
                <w:rFonts w:cs="Arial"/>
                <w:b/>
                <w:bCs/>
                <w:color w:val="2706EA"/>
                <w:rtl/>
                <w:lang w:bidi="ar-SA"/>
              </w:rPr>
              <w:t>ما اتجاه القوة الكهربائية المؤثرة على الجسيم؟</w:t>
            </w:r>
          </w:p>
        </w:tc>
        <w:tc>
          <w:tcPr>
            <w:tcW w:w="2131" w:type="dxa"/>
            <w:vMerge/>
          </w:tcPr>
          <w:p w14:paraId="6F012E1C" w14:textId="77777777" w:rsidR="00105B8C" w:rsidRDefault="00105B8C" w:rsidP="00105B8C">
            <w:pPr>
              <w:rPr>
                <w:b/>
                <w:bCs/>
                <w:color w:val="92D050"/>
                <w:rtl/>
              </w:rPr>
            </w:pPr>
          </w:p>
        </w:tc>
        <w:tc>
          <w:tcPr>
            <w:tcW w:w="2830" w:type="dxa"/>
          </w:tcPr>
          <w:p w14:paraId="55C666C3" w14:textId="0D527424" w:rsidR="00105B8C" w:rsidRDefault="00DF38AC" w:rsidP="00105B8C">
            <w:r w:rsidRPr="00DF38AC">
              <w:rPr>
                <w:rFonts w:cs="Arial"/>
                <w:b/>
                <w:bCs/>
                <w:color w:val="2706EA"/>
                <w:rtl/>
                <w:lang w:bidi="ar-SA"/>
              </w:rPr>
              <w:t>اتجاه القوة الكهربائية إلى الأسفل.</w:t>
            </w:r>
            <w:r w:rsidR="00105B8C" w:rsidRPr="005E0514">
              <w:rPr>
                <w:rFonts w:cs="Arial"/>
                <w:noProof/>
                <w:rtl/>
              </w:rPr>
              <w:drawing>
                <wp:inline distT="0" distB="0" distL="0" distR="0" wp14:anchorId="2392766A" wp14:editId="44D577E1">
                  <wp:extent cx="1659890" cy="784225"/>
                  <wp:effectExtent l="0" t="0" r="0" b="0"/>
                  <wp:docPr id="5948998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99821" name=""/>
                          <pic:cNvPicPr/>
                        </pic:nvPicPr>
                        <pic:blipFill>
                          <a:blip r:embed="rId1387"/>
                          <a:stretch>
                            <a:fillRect/>
                          </a:stretch>
                        </pic:blipFill>
                        <pic:spPr>
                          <a:xfrm>
                            <a:off x="0" y="0"/>
                            <a:ext cx="1659890" cy="784225"/>
                          </a:xfrm>
                          <a:prstGeom prst="rect">
                            <a:avLst/>
                          </a:prstGeom>
                        </pic:spPr>
                      </pic:pic>
                    </a:graphicData>
                  </a:graphic>
                </wp:inline>
              </w:drawing>
            </w:r>
          </w:p>
        </w:tc>
        <w:tc>
          <w:tcPr>
            <w:tcW w:w="3554" w:type="dxa"/>
          </w:tcPr>
          <w:p w14:paraId="376132E3" w14:textId="388FF0FB" w:rsidR="00105B8C" w:rsidRPr="00880E7C" w:rsidRDefault="00DA27B4" w:rsidP="00105B8C">
            <w:pPr>
              <w:rPr>
                <w:b/>
                <w:bCs/>
                <w:color w:val="FF0000"/>
                <w:sz w:val="20"/>
                <w:szCs w:val="20"/>
                <w:lang w:bidi="ar-SA"/>
              </w:rPr>
            </w:pPr>
            <w:r>
              <w:rPr>
                <w:rFonts w:hint="cs"/>
                <w:b/>
                <w:bCs/>
                <w:color w:val="FF0000"/>
                <w:sz w:val="20"/>
                <w:szCs w:val="20"/>
                <w:rtl/>
                <w:lang w:bidi="ar-SA"/>
              </w:rPr>
              <w:t>من تعريف الحقل الكهربائي</w:t>
            </w:r>
          </w:p>
          <w:p w14:paraId="26EA0575" w14:textId="77777777" w:rsidR="00105B8C" w:rsidRPr="00880E7C" w:rsidRDefault="00105B8C" w:rsidP="00105B8C">
            <w:pPr>
              <w:jc w:val="center"/>
              <w:rPr>
                <w:b/>
                <w:bCs/>
                <w:color w:val="FF0000"/>
                <w:sz w:val="20"/>
                <w:szCs w:val="20"/>
                <w:rtl/>
              </w:rPr>
            </w:pPr>
            <w:r w:rsidRPr="00880E7C">
              <w:rPr>
                <w:rFonts w:cs="Arial"/>
                <w:b/>
                <w:bCs/>
                <w:noProof/>
                <w:color w:val="FF0000"/>
                <w:sz w:val="20"/>
                <w:szCs w:val="20"/>
                <w:rtl/>
              </w:rPr>
              <w:drawing>
                <wp:inline distT="0" distB="0" distL="0" distR="0" wp14:anchorId="4C64D57E" wp14:editId="535F2C0C">
                  <wp:extent cx="577850" cy="548959"/>
                  <wp:effectExtent l="0" t="0" r="0" b="3810"/>
                  <wp:docPr id="3143893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89355" name=""/>
                          <pic:cNvPicPr/>
                        </pic:nvPicPr>
                        <pic:blipFill>
                          <a:blip r:embed="rId1388"/>
                          <a:stretch>
                            <a:fillRect/>
                          </a:stretch>
                        </pic:blipFill>
                        <pic:spPr>
                          <a:xfrm>
                            <a:off x="0" y="0"/>
                            <a:ext cx="585748" cy="556462"/>
                          </a:xfrm>
                          <a:prstGeom prst="rect">
                            <a:avLst/>
                          </a:prstGeom>
                        </pic:spPr>
                      </pic:pic>
                    </a:graphicData>
                  </a:graphic>
                </wp:inline>
              </w:drawing>
            </w:r>
          </w:p>
          <w:p w14:paraId="7AE02EEB" w14:textId="1F8EAED9" w:rsidR="00105B8C" w:rsidRPr="00880E7C" w:rsidRDefault="00DA27B4" w:rsidP="00105B8C">
            <w:pPr>
              <w:rPr>
                <w:b/>
                <w:bCs/>
                <w:color w:val="FF0000"/>
                <w:sz w:val="20"/>
                <w:szCs w:val="20"/>
                <w:rtl/>
              </w:rPr>
            </w:pPr>
            <w:r w:rsidRPr="00DA27B4">
              <w:rPr>
                <w:rFonts w:cs="Arial"/>
                <w:b/>
                <w:bCs/>
                <w:color w:val="FF0000"/>
                <w:sz w:val="20"/>
                <w:szCs w:val="20"/>
                <w:rtl/>
                <w:lang w:bidi="ar-SA"/>
              </w:rPr>
              <w:t>على الشحنة الموجبة، تعمل قوة في اتجاه ال</w:t>
            </w:r>
            <w:r>
              <w:rPr>
                <w:rFonts w:cs="Arial" w:hint="cs"/>
                <w:b/>
                <w:bCs/>
                <w:color w:val="FF0000"/>
                <w:sz w:val="20"/>
                <w:szCs w:val="20"/>
                <w:rtl/>
                <w:lang w:bidi="ar-SA"/>
              </w:rPr>
              <w:t>حق</w:t>
            </w:r>
            <w:r w:rsidRPr="00DA27B4">
              <w:rPr>
                <w:rFonts w:cs="Arial"/>
                <w:b/>
                <w:bCs/>
                <w:color w:val="FF0000"/>
                <w:sz w:val="20"/>
                <w:szCs w:val="20"/>
                <w:rtl/>
                <w:lang w:bidi="ar-SA"/>
              </w:rPr>
              <w:t xml:space="preserve">ل، وعلى الشحنة السالبة، تعمل قوة </w:t>
            </w:r>
            <w:r>
              <w:rPr>
                <w:rFonts w:cs="Arial" w:hint="cs"/>
                <w:b/>
                <w:bCs/>
                <w:color w:val="FF0000"/>
                <w:sz w:val="20"/>
                <w:szCs w:val="20"/>
                <w:rtl/>
                <w:lang w:bidi="ar-SA"/>
              </w:rPr>
              <w:t xml:space="preserve">بعكس اتجاه </w:t>
            </w:r>
            <w:r w:rsidRPr="00DA27B4">
              <w:rPr>
                <w:rFonts w:cs="Arial"/>
                <w:b/>
                <w:bCs/>
                <w:color w:val="FF0000"/>
                <w:sz w:val="20"/>
                <w:szCs w:val="20"/>
                <w:rtl/>
                <w:lang w:bidi="ar-SA"/>
              </w:rPr>
              <w:t>ال</w:t>
            </w:r>
            <w:r>
              <w:rPr>
                <w:rFonts w:cs="Arial" w:hint="cs"/>
                <w:b/>
                <w:bCs/>
                <w:color w:val="FF0000"/>
                <w:sz w:val="20"/>
                <w:szCs w:val="20"/>
                <w:rtl/>
                <w:lang w:bidi="ar-SA"/>
              </w:rPr>
              <w:t>حق</w:t>
            </w:r>
            <w:r w:rsidRPr="00DA27B4">
              <w:rPr>
                <w:rFonts w:cs="Arial"/>
                <w:b/>
                <w:bCs/>
                <w:color w:val="FF0000"/>
                <w:sz w:val="20"/>
                <w:szCs w:val="20"/>
                <w:rtl/>
                <w:lang w:bidi="ar-SA"/>
              </w:rPr>
              <w:t>ل</w:t>
            </w:r>
            <w:r>
              <w:rPr>
                <w:rFonts w:hint="cs"/>
                <w:b/>
                <w:bCs/>
                <w:color w:val="FF0000"/>
                <w:sz w:val="20"/>
                <w:szCs w:val="20"/>
                <w:rtl/>
              </w:rPr>
              <w:t xml:space="preserve"> </w:t>
            </w:r>
          </w:p>
          <w:p w14:paraId="0574F046" w14:textId="77777777" w:rsidR="00105B8C" w:rsidRPr="00880E7C" w:rsidRDefault="00105B8C" w:rsidP="00105B8C">
            <w:pPr>
              <w:rPr>
                <w:b/>
                <w:bCs/>
                <w:color w:val="FF0000"/>
                <w:sz w:val="20"/>
                <w:szCs w:val="20"/>
                <w:rtl/>
              </w:rPr>
            </w:pPr>
          </w:p>
        </w:tc>
        <w:tc>
          <w:tcPr>
            <w:tcW w:w="840" w:type="dxa"/>
          </w:tcPr>
          <w:p w14:paraId="138B557B" w14:textId="7049A194" w:rsidR="00AE4BE9" w:rsidRPr="00D71552" w:rsidRDefault="00D71552" w:rsidP="00105B8C">
            <w:pPr>
              <w:jc w:val="center"/>
              <w:rPr>
                <w:sz w:val="14"/>
                <w:szCs w:val="14"/>
                <w:lang w:bidi="ar-SA"/>
              </w:rPr>
            </w:pPr>
            <w:hyperlink r:id="rId1389" w:history="1">
              <w:r w:rsidRPr="00D71552">
                <w:rPr>
                  <w:rStyle w:val="Hyperlink"/>
                  <w:sz w:val="14"/>
                  <w:szCs w:val="14"/>
                </w:rPr>
                <w:t>https://moodle.youcube.co.il/mod/book/view.php?id=3804&amp;chapterid=8828</w:t>
              </w:r>
            </w:hyperlink>
          </w:p>
          <w:p w14:paraId="139F603B" w14:textId="2BE7B11D" w:rsidR="00D71552" w:rsidRPr="00D71552" w:rsidRDefault="00D71552" w:rsidP="00105B8C">
            <w:pPr>
              <w:jc w:val="center"/>
              <w:rPr>
                <w:sz w:val="18"/>
                <w:szCs w:val="18"/>
                <w:rtl/>
                <w:lang w:bidi="ar-SA"/>
              </w:rPr>
            </w:pPr>
          </w:p>
        </w:tc>
      </w:tr>
      <w:tr w:rsidR="00105B8C" w14:paraId="656F2EE5" w14:textId="77777777" w:rsidTr="63C9D70F">
        <w:tc>
          <w:tcPr>
            <w:tcW w:w="3556" w:type="dxa"/>
            <w:vMerge/>
          </w:tcPr>
          <w:p w14:paraId="5630C1F0" w14:textId="77777777" w:rsidR="00105B8C" w:rsidRPr="00E1341D" w:rsidRDefault="00105B8C" w:rsidP="00105B8C">
            <w:pPr>
              <w:rPr>
                <w:rFonts w:ascii="Calibri" w:hAnsi="Calibri" w:cs="Calibri"/>
                <w:b/>
                <w:bCs/>
                <w:color w:val="2504EC"/>
                <w:sz w:val="24"/>
                <w:szCs w:val="24"/>
                <w:rtl/>
              </w:rPr>
            </w:pPr>
          </w:p>
        </w:tc>
        <w:tc>
          <w:tcPr>
            <w:tcW w:w="2116" w:type="dxa"/>
          </w:tcPr>
          <w:p w14:paraId="278CEDE1" w14:textId="19B42643" w:rsidR="00105B8C" w:rsidRPr="00C4472A" w:rsidRDefault="00097AFA" w:rsidP="00105B8C">
            <w:pPr>
              <w:rPr>
                <w:b/>
                <w:bCs/>
                <w:color w:val="2706EA"/>
                <w:rtl/>
              </w:rPr>
            </w:pPr>
            <w:r w:rsidRPr="00C4472A">
              <w:rPr>
                <w:rFonts w:hint="cs"/>
                <w:b/>
                <w:bCs/>
                <w:color w:val="2706EA"/>
                <w:rtl/>
                <w:lang w:bidi="ar-SA"/>
              </w:rPr>
              <w:t>هـ</w:t>
            </w:r>
            <w:r w:rsidRPr="00C4472A">
              <w:rPr>
                <w:rFonts w:hint="cs"/>
                <w:b/>
                <w:bCs/>
                <w:color w:val="2706EA"/>
                <w:rtl/>
              </w:rPr>
              <w:t xml:space="preserve"> </w:t>
            </w:r>
            <w:r w:rsidR="00105B8C" w:rsidRPr="00C4472A">
              <w:rPr>
                <w:rFonts w:hint="cs"/>
                <w:b/>
                <w:bCs/>
                <w:color w:val="2706EA"/>
                <w:rtl/>
              </w:rPr>
              <w:t xml:space="preserve">.4.1- </w:t>
            </w:r>
            <w:r w:rsidR="00C21613" w:rsidRPr="00C21613">
              <w:rPr>
                <w:rFonts w:cs="Arial"/>
                <w:b/>
                <w:bCs/>
                <w:color w:val="2706EA"/>
                <w:rtl/>
                <w:lang w:bidi="ar-SA"/>
              </w:rPr>
              <w:t>صف مسار الجسيم.</w:t>
            </w:r>
          </w:p>
        </w:tc>
        <w:tc>
          <w:tcPr>
            <w:tcW w:w="2131" w:type="dxa"/>
            <w:vMerge/>
          </w:tcPr>
          <w:p w14:paraId="648E9479" w14:textId="77777777" w:rsidR="00105B8C" w:rsidRDefault="00105B8C" w:rsidP="00105B8C">
            <w:pPr>
              <w:rPr>
                <w:b/>
                <w:bCs/>
                <w:color w:val="92D050"/>
                <w:rtl/>
              </w:rPr>
            </w:pPr>
          </w:p>
        </w:tc>
        <w:tc>
          <w:tcPr>
            <w:tcW w:w="2830" w:type="dxa"/>
          </w:tcPr>
          <w:p w14:paraId="330FB955" w14:textId="5AD8D0E1" w:rsidR="00105B8C" w:rsidRDefault="00DF38AC" w:rsidP="00105B8C">
            <w:pPr>
              <w:jc w:val="center"/>
            </w:pPr>
            <w:r w:rsidRPr="00DF38AC">
              <w:rPr>
                <w:rFonts w:cs="Arial"/>
                <w:b/>
                <w:bCs/>
                <w:color w:val="2706EA"/>
                <w:rtl/>
                <w:lang w:bidi="ar-SA"/>
              </w:rPr>
              <w:t>يتحرك الجسيم في مسار</w:t>
            </w:r>
            <w:r>
              <w:rPr>
                <w:rFonts w:cs="Arial" w:hint="cs"/>
                <w:b/>
                <w:bCs/>
                <w:color w:val="2706EA"/>
                <w:rtl/>
                <w:lang w:bidi="ar-SA"/>
              </w:rPr>
              <w:t xml:space="preserve"> قطع</w:t>
            </w:r>
            <w:r w:rsidRPr="00DF38AC">
              <w:rPr>
                <w:rFonts w:cs="Arial"/>
                <w:b/>
                <w:bCs/>
                <w:color w:val="2706EA"/>
                <w:rtl/>
                <w:lang w:bidi="ar-SA"/>
              </w:rPr>
              <w:t xml:space="preserve"> مكافئ.</w:t>
            </w:r>
            <w:r w:rsidR="00105B8C" w:rsidRPr="005E0514">
              <w:rPr>
                <w:rFonts w:cs="Arial"/>
                <w:noProof/>
                <w:rtl/>
              </w:rPr>
              <w:drawing>
                <wp:inline distT="0" distB="0" distL="0" distR="0" wp14:anchorId="0529AA12" wp14:editId="2A6E229F">
                  <wp:extent cx="1659890" cy="733425"/>
                  <wp:effectExtent l="0" t="0" r="0" b="9525"/>
                  <wp:docPr id="15953407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40731" name=""/>
                          <pic:cNvPicPr/>
                        </pic:nvPicPr>
                        <pic:blipFill>
                          <a:blip r:embed="rId1390"/>
                          <a:stretch>
                            <a:fillRect/>
                          </a:stretch>
                        </pic:blipFill>
                        <pic:spPr>
                          <a:xfrm>
                            <a:off x="0" y="0"/>
                            <a:ext cx="1659890" cy="733425"/>
                          </a:xfrm>
                          <a:prstGeom prst="rect">
                            <a:avLst/>
                          </a:prstGeom>
                        </pic:spPr>
                      </pic:pic>
                    </a:graphicData>
                  </a:graphic>
                </wp:inline>
              </w:drawing>
            </w:r>
          </w:p>
        </w:tc>
        <w:tc>
          <w:tcPr>
            <w:tcW w:w="3554" w:type="dxa"/>
          </w:tcPr>
          <w:p w14:paraId="7D45C4AC" w14:textId="02CA04D5" w:rsidR="00105B8C" w:rsidRPr="00880E7C" w:rsidRDefault="00DA27B4" w:rsidP="00DA27B4">
            <w:pPr>
              <w:rPr>
                <w:b/>
                <w:bCs/>
                <w:color w:val="FF0000"/>
                <w:sz w:val="20"/>
                <w:szCs w:val="20"/>
                <w:rtl/>
              </w:rPr>
            </w:pPr>
            <w:r w:rsidRPr="00DA27B4">
              <w:rPr>
                <w:rFonts w:cs="Arial"/>
                <w:b/>
                <w:bCs/>
                <w:color w:val="FF0000"/>
                <w:sz w:val="20"/>
                <w:szCs w:val="20"/>
                <w:rtl/>
              </w:rPr>
              <w:t xml:space="preserve">1. </w:t>
            </w:r>
            <w:r w:rsidRPr="00DA27B4">
              <w:rPr>
                <w:rFonts w:cs="Arial"/>
                <w:b/>
                <w:bCs/>
                <w:color w:val="FF0000"/>
                <w:sz w:val="20"/>
                <w:szCs w:val="20"/>
                <w:rtl/>
                <w:lang w:bidi="ar-SA"/>
              </w:rPr>
              <w:t>ت</w:t>
            </w:r>
            <w:r>
              <w:rPr>
                <w:rFonts w:cs="Arial" w:hint="cs"/>
                <w:b/>
                <w:bCs/>
                <w:color w:val="FF0000"/>
                <w:sz w:val="20"/>
                <w:szCs w:val="20"/>
                <w:rtl/>
                <w:lang w:bidi="ar-SA"/>
              </w:rPr>
              <w:t>تغير</w:t>
            </w:r>
            <w:r w:rsidRPr="00DA27B4">
              <w:rPr>
                <w:rFonts w:cs="Arial"/>
                <w:b/>
                <w:bCs/>
                <w:color w:val="FF0000"/>
                <w:sz w:val="20"/>
                <w:szCs w:val="20"/>
                <w:rtl/>
                <w:lang w:bidi="ar-SA"/>
              </w:rPr>
              <w:t xml:space="preserve"> سرعة الجسيم م</w:t>
            </w:r>
            <w:r>
              <w:rPr>
                <w:rFonts w:cs="Arial" w:hint="cs"/>
                <w:b/>
                <w:bCs/>
                <w:color w:val="FF0000"/>
                <w:sz w:val="20"/>
                <w:szCs w:val="20"/>
                <w:rtl/>
                <w:lang w:bidi="ar-SA"/>
              </w:rPr>
              <w:t>قدارًا</w:t>
            </w:r>
            <w:r w:rsidRPr="00DA27B4">
              <w:rPr>
                <w:rFonts w:cs="Arial"/>
                <w:b/>
                <w:bCs/>
                <w:color w:val="FF0000"/>
                <w:sz w:val="20"/>
                <w:szCs w:val="20"/>
                <w:rtl/>
                <w:lang w:bidi="ar-SA"/>
              </w:rPr>
              <w:t xml:space="preserve"> واتجاه</w:t>
            </w:r>
            <w:r>
              <w:rPr>
                <w:rFonts w:cs="Arial" w:hint="cs"/>
                <w:b/>
                <w:bCs/>
                <w:color w:val="FF0000"/>
                <w:sz w:val="20"/>
                <w:szCs w:val="20"/>
                <w:rtl/>
                <w:lang w:bidi="ar-SA"/>
              </w:rPr>
              <w:t>ًا</w:t>
            </w:r>
            <w:r w:rsidRPr="00DA27B4">
              <w:rPr>
                <w:rFonts w:cs="Arial"/>
                <w:b/>
                <w:bCs/>
                <w:color w:val="FF0000"/>
                <w:sz w:val="20"/>
                <w:szCs w:val="20"/>
                <w:rtl/>
                <w:lang w:bidi="ar-SA"/>
              </w:rPr>
              <w:t xml:space="preserve">، ولكن بما أن الجسيم يتحرك في </w:t>
            </w:r>
            <w:r>
              <w:rPr>
                <w:rFonts w:cs="Arial" w:hint="cs"/>
                <w:b/>
                <w:bCs/>
                <w:color w:val="FF0000"/>
                <w:sz w:val="20"/>
                <w:szCs w:val="20"/>
                <w:rtl/>
                <w:lang w:bidi="ar-SA"/>
              </w:rPr>
              <w:t>حق</w:t>
            </w:r>
            <w:r w:rsidRPr="00DA27B4">
              <w:rPr>
                <w:rFonts w:cs="Arial"/>
                <w:b/>
                <w:bCs/>
                <w:color w:val="FF0000"/>
                <w:sz w:val="20"/>
                <w:szCs w:val="20"/>
                <w:rtl/>
                <w:lang w:bidi="ar-SA"/>
              </w:rPr>
              <w:t>ل م</w:t>
            </w:r>
            <w:r>
              <w:rPr>
                <w:rFonts w:cs="Arial" w:hint="cs"/>
                <w:b/>
                <w:bCs/>
                <w:color w:val="FF0000"/>
                <w:sz w:val="20"/>
                <w:szCs w:val="20"/>
                <w:rtl/>
                <w:lang w:bidi="ar-SA"/>
              </w:rPr>
              <w:t>تجانس</w:t>
            </w:r>
            <w:r w:rsidRPr="00DA27B4">
              <w:rPr>
                <w:rFonts w:cs="Arial"/>
                <w:b/>
                <w:bCs/>
                <w:color w:val="FF0000"/>
                <w:sz w:val="20"/>
                <w:szCs w:val="20"/>
                <w:rtl/>
                <w:lang w:bidi="ar-SA"/>
              </w:rPr>
              <w:t>، فإن القوة الكهربائية المؤثرة عليه تكون ثابتة من حيث الم</w:t>
            </w:r>
            <w:r>
              <w:rPr>
                <w:rFonts w:cs="Arial" w:hint="cs"/>
                <w:b/>
                <w:bCs/>
                <w:color w:val="FF0000"/>
                <w:sz w:val="20"/>
                <w:szCs w:val="20"/>
                <w:rtl/>
                <w:lang w:bidi="ar-SA"/>
              </w:rPr>
              <w:t>قدار</w:t>
            </w:r>
            <w:r w:rsidRPr="00DA27B4">
              <w:rPr>
                <w:rFonts w:cs="Arial"/>
                <w:b/>
                <w:bCs/>
                <w:color w:val="FF0000"/>
                <w:sz w:val="20"/>
                <w:szCs w:val="20"/>
                <w:rtl/>
                <w:lang w:bidi="ar-SA"/>
              </w:rPr>
              <w:t xml:space="preserve"> والاتجاه.</w:t>
            </w:r>
            <w:r>
              <w:rPr>
                <w:rFonts w:hint="cs"/>
                <w:b/>
                <w:bCs/>
                <w:color w:val="FF0000"/>
                <w:sz w:val="20"/>
                <w:szCs w:val="20"/>
                <w:rtl/>
              </w:rPr>
              <w:t xml:space="preserve"> </w:t>
            </w:r>
          </w:p>
          <w:p w14:paraId="7896EFAB" w14:textId="77777777" w:rsidR="00105B8C" w:rsidRPr="00880E7C" w:rsidRDefault="00105B8C" w:rsidP="00105B8C">
            <w:pPr>
              <w:rPr>
                <w:b/>
                <w:bCs/>
                <w:color w:val="FF0000"/>
                <w:sz w:val="20"/>
                <w:szCs w:val="20"/>
                <w:rtl/>
              </w:rPr>
            </w:pPr>
          </w:p>
          <w:p w14:paraId="5D4E68D2" w14:textId="153C1477" w:rsidR="00105B8C" w:rsidRPr="00DA27B4" w:rsidRDefault="00DA27B4" w:rsidP="00DA27B4">
            <w:pPr>
              <w:ind w:left="33"/>
              <w:rPr>
                <w:b/>
                <w:bCs/>
                <w:color w:val="FF0000"/>
                <w:sz w:val="20"/>
                <w:szCs w:val="20"/>
                <w:rtl/>
              </w:rPr>
            </w:pPr>
            <w:r>
              <w:rPr>
                <w:rFonts w:cs="Arial" w:hint="cs"/>
                <w:b/>
                <w:bCs/>
                <w:color w:val="FF0000"/>
                <w:sz w:val="20"/>
                <w:szCs w:val="20"/>
                <w:rtl/>
                <w:lang w:bidi="ar-SA"/>
              </w:rPr>
              <w:t xml:space="preserve">2. </w:t>
            </w:r>
            <w:r w:rsidRPr="00DA27B4">
              <w:rPr>
                <w:rFonts w:cs="Arial"/>
                <w:b/>
                <w:bCs/>
                <w:color w:val="FF0000"/>
                <w:sz w:val="20"/>
                <w:szCs w:val="20"/>
                <w:rtl/>
                <w:lang w:bidi="ar-SA"/>
              </w:rPr>
              <w:t>يجب وصف مسار حركة الجسيم وصفًا نوعيًا وليس كميًا.</w:t>
            </w:r>
            <w:r w:rsidR="00105B8C" w:rsidRPr="00DA27B4">
              <w:rPr>
                <w:rFonts w:hint="cs"/>
                <w:b/>
                <w:bCs/>
                <w:color w:val="FF0000"/>
                <w:sz w:val="20"/>
                <w:szCs w:val="20"/>
                <w:rtl/>
              </w:rPr>
              <w:t xml:space="preserve"> </w:t>
            </w:r>
          </w:p>
          <w:p w14:paraId="22548336" w14:textId="758C9322" w:rsidR="00DA27B4" w:rsidRPr="00DA27B4" w:rsidRDefault="00DA27B4" w:rsidP="00DA27B4">
            <w:pPr>
              <w:ind w:left="33"/>
              <w:rPr>
                <w:b/>
                <w:bCs/>
                <w:color w:val="FF0000"/>
                <w:sz w:val="20"/>
                <w:szCs w:val="20"/>
                <w:rtl/>
              </w:rPr>
            </w:pPr>
          </w:p>
        </w:tc>
        <w:tc>
          <w:tcPr>
            <w:tcW w:w="840" w:type="dxa"/>
          </w:tcPr>
          <w:p w14:paraId="5E5CE5A6" w14:textId="0CDD866B" w:rsidR="00AE4BE9" w:rsidRPr="00D71552" w:rsidRDefault="00D71552" w:rsidP="00105B8C">
            <w:pPr>
              <w:jc w:val="center"/>
              <w:rPr>
                <w:sz w:val="14"/>
                <w:szCs w:val="14"/>
                <w:lang w:bidi="ar-SA"/>
              </w:rPr>
            </w:pPr>
            <w:hyperlink r:id="rId1391" w:history="1">
              <w:r w:rsidRPr="00D71552">
                <w:rPr>
                  <w:rStyle w:val="Hyperlink"/>
                  <w:sz w:val="14"/>
                  <w:szCs w:val="14"/>
                </w:rPr>
                <w:t>https://moodle.youcube.co.il/mod/book/view.php?id=3804&amp;chapterid=8829</w:t>
              </w:r>
            </w:hyperlink>
          </w:p>
          <w:p w14:paraId="205E8709" w14:textId="028FA127" w:rsidR="00D71552" w:rsidRPr="00D71552" w:rsidRDefault="00D71552" w:rsidP="00105B8C">
            <w:pPr>
              <w:jc w:val="center"/>
              <w:rPr>
                <w:sz w:val="14"/>
                <w:szCs w:val="14"/>
                <w:rtl/>
                <w:lang w:bidi="ar-SA"/>
              </w:rPr>
            </w:pPr>
          </w:p>
        </w:tc>
      </w:tr>
      <w:tr w:rsidR="00105B8C" w14:paraId="120E790E" w14:textId="77777777" w:rsidTr="63C9D70F">
        <w:tc>
          <w:tcPr>
            <w:tcW w:w="3556" w:type="dxa"/>
          </w:tcPr>
          <w:p w14:paraId="75670418" w14:textId="77777777" w:rsidR="00105B8C" w:rsidRDefault="00105B8C" w:rsidP="00105B8C">
            <w:pPr>
              <w:rPr>
                <w:b/>
                <w:bCs/>
                <w:color w:val="2504EC"/>
                <w:sz w:val="32"/>
                <w:szCs w:val="32"/>
                <w:rtl/>
              </w:rPr>
            </w:pPr>
          </w:p>
        </w:tc>
        <w:tc>
          <w:tcPr>
            <w:tcW w:w="2116" w:type="dxa"/>
          </w:tcPr>
          <w:p w14:paraId="0C15050F" w14:textId="1FC6E243"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1D6FB923" w14:textId="21229E80"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621E3F64" w14:textId="23AD107B" w:rsidR="00105B8C" w:rsidRDefault="00105B8C" w:rsidP="00105B8C">
            <w:pPr>
              <w:jc w:val="center"/>
            </w:pPr>
            <w:r>
              <w:rPr>
                <w:rFonts w:hint="cs"/>
                <w:b/>
                <w:bCs/>
                <w:color w:val="2706EA"/>
                <w:sz w:val="36"/>
                <w:szCs w:val="36"/>
                <w:rtl/>
                <w:lang w:bidi="ar-SA"/>
              </w:rPr>
              <w:t>الإجابة</w:t>
            </w:r>
          </w:p>
        </w:tc>
        <w:tc>
          <w:tcPr>
            <w:tcW w:w="3554" w:type="dxa"/>
          </w:tcPr>
          <w:p w14:paraId="3D72CAB3" w14:textId="4E2B3D88"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77D71A07" w14:textId="5B9EB723" w:rsidR="00105B8C" w:rsidRPr="00B611A0" w:rsidRDefault="00105B8C" w:rsidP="00105B8C">
            <w:pPr>
              <w:jc w:val="center"/>
              <w:rPr>
                <w:rtl/>
              </w:rPr>
            </w:pPr>
            <w:r>
              <w:rPr>
                <w:rFonts w:hint="cs"/>
                <w:b/>
                <w:bCs/>
                <w:color w:val="2707E9"/>
                <w:sz w:val="24"/>
                <w:szCs w:val="24"/>
                <w:rtl/>
                <w:lang w:bidi="ar-SA"/>
              </w:rPr>
              <w:t>الحل الكامل</w:t>
            </w:r>
          </w:p>
        </w:tc>
      </w:tr>
      <w:tr w:rsidR="00105B8C" w14:paraId="7F9DA48D" w14:textId="77777777" w:rsidTr="63C9D70F">
        <w:tc>
          <w:tcPr>
            <w:tcW w:w="3556" w:type="dxa"/>
          </w:tcPr>
          <w:p w14:paraId="45658405" w14:textId="707A4CD6" w:rsidR="00105B8C" w:rsidRPr="0013696A" w:rsidRDefault="0013696A" w:rsidP="00105B8C">
            <w:pPr>
              <w:rPr>
                <w:b/>
                <w:bCs/>
                <w:color w:val="2706EA"/>
                <w:rtl/>
              </w:rPr>
            </w:pPr>
            <w:r w:rsidRPr="0013696A">
              <w:rPr>
                <w:rFonts w:ascii="Calibri" w:hAnsi="Calibri" w:cs="Calibri"/>
                <w:b/>
                <w:bCs/>
                <w:color w:val="2504EC"/>
                <w:rtl/>
                <w:lang w:bidi="ar-SA"/>
              </w:rPr>
              <w:t xml:space="preserve">هـ.2- يضاف </w:t>
            </w:r>
            <w:r>
              <w:rPr>
                <w:rFonts w:ascii="Calibri" w:hAnsi="Calibri" w:cs="Calibri" w:hint="cs"/>
                <w:b/>
                <w:bCs/>
                <w:color w:val="2504EC"/>
                <w:rtl/>
                <w:lang w:bidi="ar-SA"/>
              </w:rPr>
              <w:t>حقل</w:t>
            </w:r>
            <w:r w:rsidRPr="0013696A">
              <w:rPr>
                <w:rFonts w:ascii="Calibri" w:hAnsi="Calibri" w:cs="Calibri"/>
                <w:b/>
                <w:bCs/>
                <w:color w:val="2504EC"/>
                <w:rtl/>
                <w:lang w:bidi="ar-SA"/>
              </w:rPr>
              <w:t xml:space="preserve"> مغناطيسي بين اللوحين بحيث يتحرك الجسيم في خط مستقيم وبسرعة ثابتة ولا ينحرف عن مساره.</w:t>
            </w:r>
            <w:r w:rsidR="00105B8C" w:rsidRPr="0013696A">
              <w:rPr>
                <w:rFonts w:hint="cs"/>
                <w:b/>
                <w:bCs/>
                <w:color w:val="2706EA"/>
                <w:rtl/>
              </w:rPr>
              <w:t xml:space="preserve"> </w:t>
            </w:r>
          </w:p>
          <w:p w14:paraId="628687CF" w14:textId="77777777" w:rsidR="00105B8C" w:rsidRDefault="00105B8C" w:rsidP="00105B8C">
            <w:pPr>
              <w:rPr>
                <w:b/>
                <w:bCs/>
                <w:color w:val="2706EA"/>
                <w:rtl/>
              </w:rPr>
            </w:pPr>
          </w:p>
          <w:p w14:paraId="5E1501CA" w14:textId="77777777" w:rsidR="00105B8C" w:rsidRDefault="00105B8C" w:rsidP="00105B8C">
            <w:pPr>
              <w:rPr>
                <w:b/>
                <w:bCs/>
                <w:color w:val="2706EA"/>
                <w:rtl/>
              </w:rPr>
            </w:pPr>
          </w:p>
          <w:p w14:paraId="66F28A4E" w14:textId="77777777" w:rsidR="00105B8C" w:rsidRDefault="00105B8C" w:rsidP="00105B8C">
            <w:pPr>
              <w:rPr>
                <w:b/>
                <w:bCs/>
                <w:color w:val="2706EA"/>
                <w:rtl/>
              </w:rPr>
            </w:pPr>
          </w:p>
          <w:p w14:paraId="01B0D012" w14:textId="77777777" w:rsidR="00105B8C" w:rsidRDefault="00105B8C" w:rsidP="00105B8C">
            <w:pPr>
              <w:rPr>
                <w:b/>
                <w:bCs/>
                <w:color w:val="2706EA"/>
                <w:rtl/>
              </w:rPr>
            </w:pPr>
          </w:p>
          <w:p w14:paraId="772AEE12" w14:textId="77777777" w:rsidR="00105B8C" w:rsidRDefault="00105B8C" w:rsidP="00105B8C">
            <w:pPr>
              <w:rPr>
                <w:b/>
                <w:bCs/>
                <w:color w:val="2706EA"/>
                <w:rtl/>
              </w:rPr>
            </w:pPr>
          </w:p>
          <w:p w14:paraId="44FC16D6" w14:textId="77777777" w:rsidR="00105B8C" w:rsidRDefault="00105B8C" w:rsidP="00105B8C">
            <w:pPr>
              <w:rPr>
                <w:b/>
                <w:bCs/>
                <w:color w:val="2504EC"/>
                <w:sz w:val="32"/>
                <w:szCs w:val="32"/>
                <w:rtl/>
              </w:rPr>
            </w:pPr>
          </w:p>
        </w:tc>
        <w:tc>
          <w:tcPr>
            <w:tcW w:w="2116" w:type="dxa"/>
          </w:tcPr>
          <w:p w14:paraId="1604E8AF" w14:textId="077C3ED0" w:rsidR="00105B8C" w:rsidRPr="00C21613" w:rsidRDefault="00097AFA" w:rsidP="00105B8C">
            <w:pPr>
              <w:rPr>
                <w:b/>
                <w:bCs/>
                <w:color w:val="2706EA"/>
                <w:rtl/>
                <w:lang w:bidi="ar-SA"/>
              </w:rPr>
            </w:pPr>
            <w:r w:rsidRPr="00C21613">
              <w:rPr>
                <w:rFonts w:hint="cs"/>
                <w:b/>
                <w:bCs/>
                <w:color w:val="2706EA"/>
                <w:rtl/>
                <w:lang w:bidi="ar-SA"/>
              </w:rPr>
              <w:t>هـ</w:t>
            </w:r>
            <w:r w:rsidRPr="00C21613">
              <w:rPr>
                <w:rFonts w:hint="cs"/>
                <w:b/>
                <w:bCs/>
                <w:color w:val="2706EA"/>
                <w:rtl/>
              </w:rPr>
              <w:t xml:space="preserve"> </w:t>
            </w:r>
            <w:r w:rsidR="00105B8C" w:rsidRPr="00C21613">
              <w:rPr>
                <w:rFonts w:hint="cs"/>
                <w:b/>
                <w:bCs/>
                <w:color w:val="2706EA"/>
                <w:rtl/>
              </w:rPr>
              <w:t>.1.2-</w:t>
            </w:r>
            <w:r w:rsidR="00C21613">
              <w:rPr>
                <w:rtl/>
                <w:lang w:bidi="ar-SA"/>
              </w:rPr>
              <w:t xml:space="preserve"> </w:t>
            </w:r>
            <w:r w:rsidR="00C21613" w:rsidRPr="00C21613">
              <w:rPr>
                <w:rFonts w:cs="Arial"/>
                <w:b/>
                <w:bCs/>
                <w:color w:val="2706EA"/>
                <w:rtl/>
                <w:lang w:bidi="ar-SA"/>
              </w:rPr>
              <w:t>ما هو اتجاه ال</w:t>
            </w:r>
            <w:r w:rsidR="00C21613">
              <w:rPr>
                <w:rFonts w:cs="Arial" w:hint="cs"/>
                <w:b/>
                <w:bCs/>
                <w:color w:val="2706EA"/>
                <w:rtl/>
                <w:lang w:bidi="ar-SA"/>
              </w:rPr>
              <w:t>حق</w:t>
            </w:r>
            <w:r w:rsidR="00C21613" w:rsidRPr="00C21613">
              <w:rPr>
                <w:rFonts w:cs="Arial"/>
                <w:b/>
                <w:bCs/>
                <w:color w:val="2706EA"/>
                <w:rtl/>
                <w:lang w:bidi="ar-SA"/>
              </w:rPr>
              <w:t>ل المغناطيسي؟</w:t>
            </w:r>
          </w:p>
          <w:p w14:paraId="555F4C5A" w14:textId="77777777" w:rsidR="00105B8C" w:rsidRPr="00C21613" w:rsidRDefault="00105B8C" w:rsidP="00105B8C">
            <w:pPr>
              <w:rPr>
                <w:b/>
                <w:bCs/>
                <w:color w:val="2706EA"/>
                <w:rtl/>
              </w:rPr>
            </w:pPr>
          </w:p>
          <w:p w14:paraId="4400FD2D" w14:textId="77777777" w:rsidR="00105B8C" w:rsidRPr="00C21613" w:rsidRDefault="00105B8C" w:rsidP="00105B8C">
            <w:pPr>
              <w:rPr>
                <w:b/>
                <w:bCs/>
                <w:color w:val="2706EA"/>
                <w:rtl/>
              </w:rPr>
            </w:pPr>
          </w:p>
          <w:p w14:paraId="74FD7113" w14:textId="77777777" w:rsidR="00105B8C" w:rsidRPr="00C21613" w:rsidRDefault="00105B8C" w:rsidP="00105B8C">
            <w:pPr>
              <w:rPr>
                <w:b/>
                <w:bCs/>
                <w:color w:val="2706EA"/>
                <w:rtl/>
              </w:rPr>
            </w:pPr>
          </w:p>
          <w:p w14:paraId="39E7DBEA" w14:textId="77777777" w:rsidR="00105B8C" w:rsidRPr="00C21613" w:rsidRDefault="00105B8C" w:rsidP="00105B8C">
            <w:pPr>
              <w:rPr>
                <w:b/>
                <w:bCs/>
                <w:color w:val="2706EA"/>
                <w:rtl/>
              </w:rPr>
            </w:pPr>
          </w:p>
          <w:p w14:paraId="0EEC7D26" w14:textId="77777777" w:rsidR="00105B8C" w:rsidRPr="00C21613" w:rsidRDefault="00105B8C" w:rsidP="00105B8C">
            <w:pPr>
              <w:rPr>
                <w:b/>
                <w:bCs/>
                <w:color w:val="2706EA"/>
                <w:rtl/>
              </w:rPr>
            </w:pPr>
          </w:p>
          <w:p w14:paraId="2189C5D1" w14:textId="77777777" w:rsidR="00105B8C" w:rsidRPr="00C21613" w:rsidRDefault="00105B8C" w:rsidP="00105B8C">
            <w:pPr>
              <w:rPr>
                <w:b/>
                <w:bCs/>
                <w:color w:val="2706EA"/>
                <w:rtl/>
              </w:rPr>
            </w:pPr>
          </w:p>
          <w:p w14:paraId="3D76A071" w14:textId="77777777" w:rsidR="00105B8C" w:rsidRPr="00C21613" w:rsidRDefault="00105B8C" w:rsidP="00105B8C">
            <w:pPr>
              <w:rPr>
                <w:b/>
                <w:bCs/>
                <w:color w:val="2706EA"/>
                <w:rtl/>
              </w:rPr>
            </w:pPr>
          </w:p>
          <w:p w14:paraId="0AF5EDC4" w14:textId="77777777" w:rsidR="00105B8C" w:rsidRPr="00C21613" w:rsidRDefault="00105B8C" w:rsidP="00105B8C">
            <w:pPr>
              <w:rPr>
                <w:b/>
                <w:bCs/>
                <w:color w:val="2706EA"/>
                <w:rtl/>
              </w:rPr>
            </w:pPr>
          </w:p>
          <w:p w14:paraId="17AF1C19" w14:textId="77777777" w:rsidR="00105B8C" w:rsidRPr="00C21613" w:rsidRDefault="00105B8C" w:rsidP="00105B8C">
            <w:pPr>
              <w:rPr>
                <w:b/>
                <w:bCs/>
                <w:color w:val="2706EA"/>
                <w:rtl/>
              </w:rPr>
            </w:pPr>
          </w:p>
        </w:tc>
        <w:tc>
          <w:tcPr>
            <w:tcW w:w="2131" w:type="dxa"/>
            <w:vMerge w:val="restart"/>
          </w:tcPr>
          <w:p w14:paraId="2820FD5E"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6C2A1E42" w14:textId="77777777" w:rsidR="00322358" w:rsidRPr="00322358" w:rsidRDefault="00322358" w:rsidP="00322358">
            <w:pPr>
              <w:rPr>
                <w:b/>
                <w:bCs/>
                <w:color w:val="00B050"/>
                <w:sz w:val="12"/>
                <w:szCs w:val="12"/>
                <w:rtl/>
              </w:rPr>
            </w:pPr>
          </w:p>
          <w:p w14:paraId="26D7BA25" w14:textId="77777777" w:rsidR="00322358" w:rsidRPr="00322358" w:rsidRDefault="00322358" w:rsidP="00322358">
            <w:pPr>
              <w:rPr>
                <w:b/>
                <w:bCs/>
                <w:color w:val="92D050"/>
              </w:rPr>
            </w:pPr>
            <w:r w:rsidRPr="00322358">
              <w:rPr>
                <w:rFonts w:cs="Arial"/>
                <w:b/>
                <w:bCs/>
                <w:noProof/>
                <w:color w:val="92D050"/>
                <w:rtl/>
              </w:rPr>
              <w:drawing>
                <wp:inline distT="0" distB="0" distL="0" distR="0" wp14:anchorId="1201751D" wp14:editId="5CF69181">
                  <wp:extent cx="1216025" cy="219710"/>
                  <wp:effectExtent l="0" t="0" r="3175" b="8890"/>
                  <wp:docPr id="16201822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3D0CF422" w14:textId="77777777" w:rsidR="00322358" w:rsidRPr="00322358" w:rsidRDefault="00322358" w:rsidP="00322358">
            <w:pPr>
              <w:rPr>
                <w:b/>
                <w:bCs/>
                <w:color w:val="92D050"/>
                <w:rtl/>
              </w:rPr>
            </w:pPr>
          </w:p>
          <w:p w14:paraId="34FE9C43" w14:textId="77777777" w:rsidR="00322358" w:rsidRPr="00322358" w:rsidRDefault="00322358" w:rsidP="00322358">
            <w:pPr>
              <w:rPr>
                <w:b/>
                <w:bCs/>
                <w:color w:val="00B050"/>
                <w:rtl/>
              </w:rPr>
            </w:pPr>
            <w:r w:rsidRPr="00322358">
              <w:rPr>
                <w:rFonts w:cs="Arial"/>
                <w:b/>
                <w:bCs/>
                <w:color w:val="00B050"/>
                <w:rtl/>
                <w:lang w:bidi="ar-SA"/>
              </w:rPr>
              <w:t xml:space="preserve">قاعدة اليد اليسرى لإيجاد اتجاه القوة المغناطيسية المؤثرة على شحنة موجبة تتحرك في </w:t>
            </w:r>
            <w:r w:rsidRPr="00322358">
              <w:rPr>
                <w:rFonts w:cs="Arial" w:hint="cs"/>
                <w:b/>
                <w:bCs/>
                <w:color w:val="00B050"/>
                <w:rtl/>
                <w:lang w:bidi="ar-SA"/>
              </w:rPr>
              <w:t>حق</w:t>
            </w:r>
            <w:r w:rsidRPr="00322358">
              <w:rPr>
                <w:rFonts w:cs="Arial"/>
                <w:b/>
                <w:bCs/>
                <w:color w:val="00B050"/>
                <w:rtl/>
                <w:lang w:bidi="ar-SA"/>
              </w:rPr>
              <w:t>ل مغناطيسي:</w:t>
            </w:r>
          </w:p>
          <w:p w14:paraId="26BD7D00" w14:textId="77777777" w:rsidR="00322358" w:rsidRPr="00322358" w:rsidRDefault="00322358" w:rsidP="00322358">
            <w:pPr>
              <w:rPr>
                <w:b/>
                <w:bCs/>
                <w:color w:val="92D050"/>
                <w:rtl/>
              </w:rPr>
            </w:pPr>
          </w:p>
          <w:p w14:paraId="4E71277D" w14:textId="77777777" w:rsidR="00322358" w:rsidRPr="00322358" w:rsidRDefault="00322358" w:rsidP="00322358">
            <w:pPr>
              <w:rPr>
                <w:b/>
                <w:bCs/>
                <w:color w:val="92D050"/>
                <w:rtl/>
              </w:rPr>
            </w:pPr>
            <w:r w:rsidRPr="00322358">
              <w:rPr>
                <w:rFonts w:cs="Arial"/>
                <w:b/>
                <w:bCs/>
                <w:noProof/>
                <w:color w:val="92D050"/>
                <w:rtl/>
              </w:rPr>
              <w:drawing>
                <wp:inline distT="0" distB="0" distL="0" distR="0" wp14:anchorId="7A38F600" wp14:editId="76424CAB">
                  <wp:extent cx="964565" cy="922255"/>
                  <wp:effectExtent l="0" t="0" r="6985" b="0"/>
                  <wp:docPr id="11434056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6604D2FB" w14:textId="77777777" w:rsidR="00322358" w:rsidRPr="00322358" w:rsidRDefault="00322358" w:rsidP="00322358">
            <w:pPr>
              <w:rPr>
                <w:b/>
                <w:bCs/>
                <w:color w:val="00B050"/>
                <w:rtl/>
                <w:lang w:bidi="ar-SA"/>
              </w:rPr>
            </w:pPr>
            <w:r w:rsidRPr="00322358">
              <w:rPr>
                <w:rFonts w:cs="Arial"/>
                <w:b/>
                <w:bCs/>
                <w:color w:val="00B050"/>
                <w:rtl/>
                <w:lang w:bidi="ar-SA"/>
              </w:rPr>
              <w:t xml:space="preserve">في حالة </w:t>
            </w:r>
            <w:r w:rsidRPr="00322358">
              <w:rPr>
                <w:rFonts w:cs="Arial" w:hint="cs"/>
                <w:b/>
                <w:bCs/>
                <w:color w:val="00B050"/>
                <w:rtl/>
                <w:lang w:bidi="ar-SA"/>
              </w:rPr>
              <w:t xml:space="preserve">أن </w:t>
            </w:r>
            <w:r w:rsidRPr="00322358">
              <w:rPr>
                <w:rFonts w:cs="Arial"/>
                <w:b/>
                <w:bCs/>
                <w:color w:val="00B050"/>
                <w:rtl/>
                <w:lang w:bidi="ar-SA"/>
              </w:rPr>
              <w:t xml:space="preserve">الشحنة سالبة، </w:t>
            </w:r>
            <w:r w:rsidRPr="00322358">
              <w:rPr>
                <w:rFonts w:cs="Arial" w:hint="cs"/>
                <w:b/>
                <w:bCs/>
                <w:color w:val="00B050"/>
                <w:rtl/>
                <w:lang w:bidi="ar-SA"/>
              </w:rPr>
              <w:t>يجب ا</w:t>
            </w:r>
            <w:r w:rsidRPr="00322358">
              <w:rPr>
                <w:rFonts w:cs="Arial"/>
                <w:b/>
                <w:bCs/>
                <w:color w:val="00B050"/>
                <w:rtl/>
                <w:lang w:bidi="ar-SA"/>
              </w:rPr>
              <w:t>ستخد</w:t>
            </w:r>
            <w:r w:rsidRPr="00322358">
              <w:rPr>
                <w:rFonts w:cs="Arial" w:hint="cs"/>
                <w:b/>
                <w:bCs/>
                <w:color w:val="00B050"/>
                <w:rtl/>
                <w:lang w:bidi="ar-SA"/>
              </w:rPr>
              <w:t>ا</w:t>
            </w:r>
            <w:r w:rsidRPr="00322358">
              <w:rPr>
                <w:rFonts w:cs="Arial"/>
                <w:b/>
                <w:bCs/>
                <w:color w:val="00B050"/>
                <w:rtl/>
                <w:lang w:bidi="ar-SA"/>
              </w:rPr>
              <w:t>م</w:t>
            </w:r>
            <w:r w:rsidRPr="00322358">
              <w:rPr>
                <w:rFonts w:cs="Arial" w:hint="cs"/>
                <w:b/>
                <w:bCs/>
                <w:color w:val="00B050"/>
                <w:rtl/>
                <w:lang w:bidi="ar-SA"/>
              </w:rPr>
              <w:t xml:space="preserve"> قاعدة</w:t>
            </w:r>
            <w:r w:rsidRPr="00322358">
              <w:rPr>
                <w:rFonts w:cs="Arial"/>
                <w:b/>
                <w:bCs/>
                <w:color w:val="00B050"/>
                <w:rtl/>
                <w:lang w:bidi="ar-SA"/>
              </w:rPr>
              <w:t xml:space="preserve"> اليد اليسرى مع اليد اليمنى.</w:t>
            </w:r>
          </w:p>
          <w:p w14:paraId="621EC897" w14:textId="77777777" w:rsidR="00322358" w:rsidRPr="00322358" w:rsidRDefault="00322358" w:rsidP="00322358">
            <w:pPr>
              <w:rPr>
                <w:b/>
                <w:bCs/>
                <w:color w:val="00B050"/>
                <w:rtl/>
                <w:lang w:bidi="ar-SA"/>
              </w:rPr>
            </w:pPr>
          </w:p>
          <w:p w14:paraId="520227CA" w14:textId="77777777" w:rsidR="00322358" w:rsidRPr="00322358" w:rsidRDefault="00322358" w:rsidP="00322358">
            <w:pPr>
              <w:rPr>
                <w:b/>
                <w:bCs/>
                <w:color w:val="00B050"/>
                <w:rtl/>
              </w:rPr>
            </w:pPr>
            <w:r w:rsidRPr="00322358">
              <w:rPr>
                <w:rFonts w:hint="cs"/>
                <w:b/>
                <w:bCs/>
                <w:color w:val="00B050"/>
                <w:rtl/>
                <w:lang w:bidi="ar-SA"/>
              </w:rPr>
              <w:t>تعريف الحقل الكهربائي</w:t>
            </w:r>
            <w:r w:rsidRPr="00322358">
              <w:rPr>
                <w:rFonts w:hint="cs"/>
                <w:b/>
                <w:bCs/>
                <w:color w:val="00B050"/>
                <w:rtl/>
              </w:rPr>
              <w:t>:</w:t>
            </w:r>
          </w:p>
          <w:p w14:paraId="37BD4F8B" w14:textId="77777777" w:rsidR="00322358" w:rsidRPr="00322358" w:rsidRDefault="00322358" w:rsidP="00322358">
            <w:pPr>
              <w:jc w:val="center"/>
              <w:rPr>
                <w:b/>
                <w:bCs/>
                <w:color w:val="92D050"/>
              </w:rPr>
            </w:pPr>
            <w:r w:rsidRPr="00322358">
              <w:rPr>
                <w:rFonts w:cs="Arial"/>
                <w:b/>
                <w:bCs/>
                <w:noProof/>
                <w:color w:val="92D050"/>
                <w:rtl/>
              </w:rPr>
              <w:drawing>
                <wp:inline distT="0" distB="0" distL="0" distR="0" wp14:anchorId="688420E6" wp14:editId="2FEEFD3C">
                  <wp:extent cx="528442" cy="514350"/>
                  <wp:effectExtent l="0" t="0" r="5080" b="0"/>
                  <wp:docPr id="5721378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8974" name=""/>
                          <pic:cNvPicPr/>
                        </pic:nvPicPr>
                        <pic:blipFill>
                          <a:blip r:embed="rId1379"/>
                          <a:stretch>
                            <a:fillRect/>
                          </a:stretch>
                        </pic:blipFill>
                        <pic:spPr>
                          <a:xfrm>
                            <a:off x="0" y="0"/>
                            <a:ext cx="530172" cy="516034"/>
                          </a:xfrm>
                          <a:prstGeom prst="rect">
                            <a:avLst/>
                          </a:prstGeom>
                        </pic:spPr>
                      </pic:pic>
                    </a:graphicData>
                  </a:graphic>
                </wp:inline>
              </w:drawing>
            </w:r>
          </w:p>
          <w:p w14:paraId="74A15532" w14:textId="77777777" w:rsidR="00322358" w:rsidRPr="00322358" w:rsidRDefault="00322358" w:rsidP="00322358">
            <w:pPr>
              <w:rPr>
                <w:b/>
                <w:bCs/>
                <w:color w:val="92D050"/>
              </w:rPr>
            </w:pPr>
          </w:p>
          <w:p w14:paraId="6C4E46DD" w14:textId="77777777" w:rsidR="00322358" w:rsidRPr="00322358" w:rsidRDefault="00322358" w:rsidP="00322358">
            <w:pPr>
              <w:rPr>
                <w:b/>
                <w:bCs/>
                <w:color w:val="00B050"/>
                <w:rtl/>
              </w:rPr>
            </w:pPr>
            <w:r w:rsidRPr="00322358">
              <w:rPr>
                <w:rFonts w:hint="cs"/>
                <w:b/>
                <w:bCs/>
                <w:color w:val="00B050"/>
                <w:rtl/>
                <w:lang w:bidi="ar-SA"/>
              </w:rPr>
              <w:t>تعبير للحقل المتجانس</w:t>
            </w:r>
            <w:r w:rsidRPr="00322358">
              <w:rPr>
                <w:rFonts w:hint="cs"/>
                <w:b/>
                <w:bCs/>
                <w:color w:val="00B050"/>
                <w:rtl/>
              </w:rPr>
              <w:t>:</w:t>
            </w:r>
          </w:p>
          <w:p w14:paraId="717B8E93" w14:textId="77777777" w:rsidR="00105B8C" w:rsidRPr="00337B0F" w:rsidRDefault="00105B8C" w:rsidP="00105B8C">
            <w:pPr>
              <w:jc w:val="center"/>
              <w:rPr>
                <w:b/>
                <w:bCs/>
                <w:color w:val="92D050"/>
                <w:sz w:val="32"/>
                <w:szCs w:val="32"/>
                <w:rtl/>
              </w:rPr>
            </w:pPr>
            <w:r w:rsidRPr="00001F90">
              <w:rPr>
                <w:rFonts w:cs="Arial"/>
                <w:b/>
                <w:bCs/>
                <w:noProof/>
                <w:color w:val="92D050"/>
                <w:rtl/>
              </w:rPr>
              <w:drawing>
                <wp:inline distT="0" distB="0" distL="0" distR="0" wp14:anchorId="4B307929" wp14:editId="1DA4FDB4">
                  <wp:extent cx="784225" cy="422275"/>
                  <wp:effectExtent l="0" t="0" r="0" b="0"/>
                  <wp:docPr id="19498442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72884" name=""/>
                          <pic:cNvPicPr/>
                        </pic:nvPicPr>
                        <pic:blipFill>
                          <a:blip r:embed="rId1380"/>
                          <a:stretch>
                            <a:fillRect/>
                          </a:stretch>
                        </pic:blipFill>
                        <pic:spPr>
                          <a:xfrm>
                            <a:off x="0" y="0"/>
                            <a:ext cx="789915" cy="425339"/>
                          </a:xfrm>
                          <a:prstGeom prst="rect">
                            <a:avLst/>
                          </a:prstGeom>
                        </pic:spPr>
                      </pic:pic>
                    </a:graphicData>
                  </a:graphic>
                </wp:inline>
              </w:drawing>
            </w:r>
          </w:p>
        </w:tc>
        <w:tc>
          <w:tcPr>
            <w:tcW w:w="2830" w:type="dxa"/>
          </w:tcPr>
          <w:p w14:paraId="2C1997FD" w14:textId="0181B636" w:rsidR="00105B8C" w:rsidRDefault="00DF38AC" w:rsidP="00105B8C">
            <w:pPr>
              <w:rPr>
                <w:rtl/>
              </w:rPr>
            </w:pPr>
            <w:r w:rsidRPr="00DF38AC">
              <w:rPr>
                <w:rFonts w:cs="Arial"/>
                <w:b/>
                <w:bCs/>
                <w:color w:val="2706EA"/>
                <w:rtl/>
                <w:lang w:bidi="ar-SA"/>
              </w:rPr>
              <w:t>لكي يتحرك الجسيم في خط مستقيم، يجب أن يكون اتجاه ال</w:t>
            </w:r>
            <w:r>
              <w:rPr>
                <w:rFonts w:cs="Arial" w:hint="cs"/>
                <w:b/>
                <w:bCs/>
                <w:color w:val="2706EA"/>
                <w:rtl/>
                <w:lang w:bidi="ar-SA"/>
              </w:rPr>
              <w:t>حق</w:t>
            </w:r>
            <w:r w:rsidRPr="00DF38AC">
              <w:rPr>
                <w:rFonts w:cs="Arial"/>
                <w:b/>
                <w:bCs/>
                <w:color w:val="2706EA"/>
                <w:rtl/>
                <w:lang w:bidi="ar-SA"/>
              </w:rPr>
              <w:t xml:space="preserve">ل المغناطيسي </w:t>
            </w:r>
            <w:r>
              <w:rPr>
                <w:rFonts w:cs="Arial" w:hint="cs"/>
                <w:b/>
                <w:bCs/>
                <w:color w:val="2706EA"/>
                <w:rtl/>
                <w:lang w:bidi="ar-SA"/>
              </w:rPr>
              <w:t xml:space="preserve">إلى </w:t>
            </w:r>
            <w:r w:rsidRPr="00DF38AC">
              <w:rPr>
                <w:rFonts w:cs="Arial"/>
                <w:b/>
                <w:bCs/>
                <w:color w:val="2706EA"/>
                <w:rtl/>
                <w:lang w:bidi="ar-SA"/>
              </w:rPr>
              <w:t>داخل الصفحة</w:t>
            </w:r>
            <w:r w:rsidR="00105B8C" w:rsidRPr="00B416AB">
              <w:rPr>
                <w:rFonts w:hint="cs"/>
                <w:b/>
                <w:bCs/>
                <w:color w:val="2706EA"/>
                <w:rtl/>
              </w:rPr>
              <w:t>.</w:t>
            </w:r>
            <w:r w:rsidR="00105B8C">
              <w:rPr>
                <w:rFonts w:hint="cs"/>
                <w:rtl/>
              </w:rPr>
              <w:t xml:space="preserve"> </w:t>
            </w:r>
          </w:p>
          <w:p w14:paraId="6CE87EAD" w14:textId="77777777" w:rsidR="00105B8C" w:rsidRPr="00337B0F" w:rsidRDefault="00105B8C" w:rsidP="00105B8C">
            <w:pPr>
              <w:jc w:val="center"/>
              <w:rPr>
                <w:b/>
                <w:bCs/>
                <w:color w:val="2706EA"/>
                <w:sz w:val="36"/>
                <w:szCs w:val="36"/>
                <w:rtl/>
              </w:rPr>
            </w:pPr>
            <w:r w:rsidRPr="005E0514">
              <w:rPr>
                <w:rFonts w:cs="Arial"/>
                <w:b/>
                <w:bCs/>
                <w:noProof/>
                <w:color w:val="2706EA"/>
                <w:sz w:val="36"/>
                <w:szCs w:val="36"/>
                <w:rtl/>
              </w:rPr>
              <w:drawing>
                <wp:inline distT="0" distB="0" distL="0" distR="0" wp14:anchorId="5DA593C4" wp14:editId="3422BAF1">
                  <wp:extent cx="1659890" cy="699135"/>
                  <wp:effectExtent l="0" t="0" r="0" b="5715"/>
                  <wp:docPr id="5039163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16308" name=""/>
                          <pic:cNvPicPr/>
                        </pic:nvPicPr>
                        <pic:blipFill>
                          <a:blip r:embed="rId1392"/>
                          <a:stretch>
                            <a:fillRect/>
                          </a:stretch>
                        </pic:blipFill>
                        <pic:spPr>
                          <a:xfrm>
                            <a:off x="0" y="0"/>
                            <a:ext cx="1659890" cy="699135"/>
                          </a:xfrm>
                          <a:prstGeom prst="rect">
                            <a:avLst/>
                          </a:prstGeom>
                        </pic:spPr>
                      </pic:pic>
                    </a:graphicData>
                  </a:graphic>
                </wp:inline>
              </w:drawing>
            </w:r>
          </w:p>
        </w:tc>
        <w:tc>
          <w:tcPr>
            <w:tcW w:w="3554" w:type="dxa"/>
          </w:tcPr>
          <w:p w14:paraId="6933E891" w14:textId="3009D1F5" w:rsidR="00105B8C" w:rsidRDefault="00DA27B4" w:rsidP="00105B8C">
            <w:pPr>
              <w:rPr>
                <w:b/>
                <w:bCs/>
                <w:color w:val="FF0000"/>
                <w:rtl/>
                <w:lang w:bidi="ar-SA"/>
              </w:rPr>
            </w:pPr>
            <w:r w:rsidRPr="00DA27B4">
              <w:rPr>
                <w:rFonts w:cs="Arial"/>
                <w:b/>
                <w:bCs/>
                <w:color w:val="FF0000"/>
                <w:rtl/>
                <w:lang w:bidi="ar-SA"/>
              </w:rPr>
              <w:t>تؤثر قوتان على الجسيم، القوة الكهربائية والقوة المغناطيسية.</w:t>
            </w:r>
          </w:p>
          <w:p w14:paraId="076DFE50" w14:textId="7D636E26" w:rsidR="00105B8C" w:rsidRDefault="00DA27B4" w:rsidP="00105B8C">
            <w:pPr>
              <w:rPr>
                <w:b/>
                <w:bCs/>
                <w:color w:val="FF0000"/>
                <w:rtl/>
              </w:rPr>
            </w:pPr>
            <w:r w:rsidRPr="00DA27B4">
              <w:rPr>
                <w:rFonts w:cs="Arial"/>
                <w:b/>
                <w:bCs/>
                <w:color w:val="FF0000"/>
                <w:rtl/>
                <w:lang w:bidi="ar-SA"/>
              </w:rPr>
              <w:t>لكي يتحرك الجسيم بسرعة ثابتة، يجب أن تكون هاتان القوتان متساويت</w:t>
            </w:r>
            <w:r w:rsidR="00D71A43">
              <w:rPr>
                <w:rFonts w:cs="Arial" w:hint="cs"/>
                <w:b/>
                <w:bCs/>
                <w:color w:val="FF0000"/>
                <w:rtl/>
                <w:lang w:bidi="ar-SA"/>
              </w:rPr>
              <w:t>ا</w:t>
            </w:r>
            <w:r w:rsidRPr="00DA27B4">
              <w:rPr>
                <w:rFonts w:cs="Arial"/>
                <w:b/>
                <w:bCs/>
                <w:color w:val="FF0000"/>
                <w:rtl/>
                <w:lang w:bidi="ar-SA"/>
              </w:rPr>
              <w:t>ن في المقدار ومتعاكست</w:t>
            </w:r>
            <w:r w:rsidR="00D71A43">
              <w:rPr>
                <w:rFonts w:cs="Arial" w:hint="cs"/>
                <w:b/>
                <w:bCs/>
                <w:color w:val="FF0000"/>
                <w:rtl/>
                <w:lang w:bidi="ar-SA"/>
              </w:rPr>
              <w:t>ي</w:t>
            </w:r>
            <w:r w:rsidRPr="00DA27B4">
              <w:rPr>
                <w:rFonts w:cs="Arial"/>
                <w:b/>
                <w:bCs/>
                <w:color w:val="FF0000"/>
                <w:rtl/>
                <w:lang w:bidi="ar-SA"/>
              </w:rPr>
              <w:t>ن في الاتجاه.</w:t>
            </w:r>
            <w:r w:rsidR="00105B8C">
              <w:rPr>
                <w:rFonts w:hint="cs"/>
                <w:b/>
                <w:bCs/>
                <w:color w:val="FF0000"/>
                <w:rtl/>
              </w:rPr>
              <w:t xml:space="preserve"> </w:t>
            </w:r>
          </w:p>
          <w:p w14:paraId="21C1EB4D" w14:textId="77777777" w:rsidR="00105B8C" w:rsidRDefault="00105B8C" w:rsidP="00105B8C">
            <w:pPr>
              <w:rPr>
                <w:b/>
                <w:bCs/>
                <w:color w:val="FF0000"/>
                <w:rtl/>
              </w:rPr>
            </w:pPr>
          </w:p>
          <w:p w14:paraId="276CB135" w14:textId="1ACB6D57" w:rsidR="00105B8C" w:rsidRDefault="00DA27B4" w:rsidP="00DA27B4">
            <w:pPr>
              <w:rPr>
                <w:b/>
                <w:bCs/>
                <w:color w:val="FF0000"/>
                <w:rtl/>
                <w:lang w:bidi="ar-SA"/>
              </w:rPr>
            </w:pPr>
            <w:r w:rsidRPr="00DA27B4">
              <w:rPr>
                <w:rFonts w:cs="Arial"/>
                <w:b/>
                <w:bCs/>
                <w:color w:val="FF0000"/>
                <w:rtl/>
                <w:lang w:bidi="ar-SA"/>
              </w:rPr>
              <w:t>اعتمادا على اتجاه القوة المغناطيسية واتجاه الحركة، يمكن معرفة اتجاه ال</w:t>
            </w:r>
            <w:r>
              <w:rPr>
                <w:rFonts w:cs="Arial" w:hint="cs"/>
                <w:b/>
                <w:bCs/>
                <w:color w:val="FF0000"/>
                <w:rtl/>
                <w:lang w:bidi="ar-SA"/>
              </w:rPr>
              <w:t>حق</w:t>
            </w:r>
            <w:r w:rsidRPr="00DA27B4">
              <w:rPr>
                <w:rFonts w:cs="Arial"/>
                <w:b/>
                <w:bCs/>
                <w:color w:val="FF0000"/>
                <w:rtl/>
                <w:lang w:bidi="ar-SA"/>
              </w:rPr>
              <w:t>ل المغناطيسي باستخدام قاعدة اليد اليسرى.</w:t>
            </w:r>
          </w:p>
          <w:p w14:paraId="0FD6F5A1" w14:textId="77777777" w:rsidR="00105B8C" w:rsidRDefault="00105B8C" w:rsidP="00105B8C">
            <w:pPr>
              <w:rPr>
                <w:b/>
                <w:bCs/>
                <w:color w:val="FF0000"/>
                <w:rtl/>
              </w:rPr>
            </w:pPr>
          </w:p>
          <w:p w14:paraId="4499DDE1" w14:textId="77777777" w:rsidR="00105B8C" w:rsidRPr="00337B0F" w:rsidRDefault="00105B8C" w:rsidP="00105B8C">
            <w:pPr>
              <w:rPr>
                <w:b/>
                <w:bCs/>
                <w:color w:val="FF0000"/>
                <w:sz w:val="32"/>
                <w:szCs w:val="32"/>
                <w:rtl/>
              </w:rPr>
            </w:pPr>
          </w:p>
        </w:tc>
        <w:tc>
          <w:tcPr>
            <w:tcW w:w="840" w:type="dxa"/>
          </w:tcPr>
          <w:p w14:paraId="4D1A6937" w14:textId="104C585A" w:rsidR="00AE4BE9" w:rsidRPr="00D71552" w:rsidRDefault="00D71552" w:rsidP="00105B8C">
            <w:pPr>
              <w:jc w:val="center"/>
              <w:rPr>
                <w:b/>
                <w:bCs/>
                <w:color w:val="2707E9"/>
                <w:sz w:val="14"/>
                <w:szCs w:val="14"/>
                <w:rtl/>
                <w:lang w:bidi="ar-SA"/>
              </w:rPr>
            </w:pPr>
            <w:hyperlink r:id="rId1393" w:history="1">
              <w:r w:rsidRPr="00D71552">
                <w:rPr>
                  <w:rStyle w:val="Hyperlink"/>
                  <w:sz w:val="14"/>
                  <w:szCs w:val="14"/>
                </w:rPr>
                <w:t>https://moodle.youcube.co.il/mod/book/view.php?id=3804&amp;chapterid=8830</w:t>
              </w:r>
            </w:hyperlink>
          </w:p>
          <w:p w14:paraId="3EDB56CC" w14:textId="56E18170" w:rsidR="00D71552" w:rsidRPr="00562A5B" w:rsidRDefault="00D71552" w:rsidP="00105B8C">
            <w:pPr>
              <w:jc w:val="center"/>
              <w:rPr>
                <w:b/>
                <w:bCs/>
                <w:color w:val="2707E9"/>
                <w:sz w:val="24"/>
                <w:szCs w:val="24"/>
                <w:rtl/>
                <w:lang w:bidi="ar-SA"/>
              </w:rPr>
            </w:pPr>
          </w:p>
        </w:tc>
      </w:tr>
      <w:tr w:rsidR="00105B8C" w14:paraId="734531E8" w14:textId="77777777" w:rsidTr="63C9D70F">
        <w:tc>
          <w:tcPr>
            <w:tcW w:w="3556" w:type="dxa"/>
            <w:vMerge w:val="restart"/>
          </w:tcPr>
          <w:p w14:paraId="76969BB0" w14:textId="1FCFF4E3" w:rsidR="00105B8C" w:rsidRPr="0013696A" w:rsidRDefault="0013696A" w:rsidP="00105B8C">
            <w:pPr>
              <w:rPr>
                <w:b/>
                <w:bCs/>
                <w:color w:val="2706EA"/>
                <w:rtl/>
              </w:rPr>
            </w:pPr>
            <w:r w:rsidRPr="0013696A">
              <w:rPr>
                <w:rFonts w:ascii="Calibri" w:hAnsi="Calibri" w:cs="Calibri"/>
                <w:b/>
                <w:bCs/>
                <w:color w:val="2504EC"/>
                <w:rtl/>
                <w:lang w:bidi="ar-SA"/>
              </w:rPr>
              <w:t xml:space="preserve">هـ.3- يتم رمي جسيم مشحون بشحنة موجبة إلى منطقة يوجد فيها </w:t>
            </w:r>
            <w:r>
              <w:rPr>
                <w:rFonts w:ascii="Calibri" w:hAnsi="Calibri" w:cs="Calibri" w:hint="cs"/>
                <w:b/>
                <w:bCs/>
                <w:color w:val="2504EC"/>
                <w:rtl/>
                <w:lang w:bidi="ar-SA"/>
              </w:rPr>
              <w:t>حقلان متعامدان، حق</w:t>
            </w:r>
            <w:r w:rsidRPr="0013696A">
              <w:rPr>
                <w:rFonts w:ascii="Calibri" w:hAnsi="Calibri" w:cs="Calibri"/>
                <w:b/>
                <w:bCs/>
                <w:color w:val="2504EC"/>
                <w:rtl/>
                <w:lang w:bidi="ar-SA"/>
              </w:rPr>
              <w:t>ل مغناطيسي و</w:t>
            </w:r>
            <w:r>
              <w:rPr>
                <w:rFonts w:ascii="Calibri" w:hAnsi="Calibri" w:cs="Calibri" w:hint="cs"/>
                <w:b/>
                <w:bCs/>
                <w:color w:val="2504EC"/>
                <w:rtl/>
                <w:lang w:bidi="ar-SA"/>
              </w:rPr>
              <w:t>حقل</w:t>
            </w:r>
            <w:r w:rsidRPr="0013696A">
              <w:rPr>
                <w:rFonts w:ascii="Calibri" w:hAnsi="Calibri" w:cs="Calibri"/>
                <w:b/>
                <w:bCs/>
                <w:color w:val="2504EC"/>
                <w:rtl/>
                <w:lang w:bidi="ar-SA"/>
              </w:rPr>
              <w:t xml:space="preserve"> كهربائي كما هو موضح في الشكل التالي:</w:t>
            </w:r>
            <w:r w:rsidRPr="0013696A">
              <w:rPr>
                <w:rtl/>
                <w:lang w:bidi="ar-SA"/>
              </w:rPr>
              <w:t xml:space="preserve"> </w:t>
            </w:r>
            <w:r w:rsidR="00105B8C" w:rsidRPr="0013696A">
              <w:rPr>
                <w:rFonts w:cs="Arial"/>
                <w:b/>
                <w:bCs/>
                <w:noProof/>
                <w:color w:val="2706EA"/>
                <w:rtl/>
              </w:rPr>
              <w:drawing>
                <wp:inline distT="0" distB="0" distL="0" distR="0" wp14:anchorId="336A893E" wp14:editId="191FD343">
                  <wp:extent cx="2120900" cy="941705"/>
                  <wp:effectExtent l="0" t="0" r="0" b="0"/>
                  <wp:docPr id="4283318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31838" name=""/>
                          <pic:cNvPicPr/>
                        </pic:nvPicPr>
                        <pic:blipFill>
                          <a:blip r:embed="rId1394"/>
                          <a:stretch>
                            <a:fillRect/>
                          </a:stretch>
                        </pic:blipFill>
                        <pic:spPr>
                          <a:xfrm>
                            <a:off x="0" y="0"/>
                            <a:ext cx="2120900" cy="941705"/>
                          </a:xfrm>
                          <a:prstGeom prst="rect">
                            <a:avLst/>
                          </a:prstGeom>
                        </pic:spPr>
                      </pic:pic>
                    </a:graphicData>
                  </a:graphic>
                </wp:inline>
              </w:drawing>
            </w:r>
          </w:p>
          <w:p w14:paraId="0ADF967E" w14:textId="77777777" w:rsidR="00105B8C" w:rsidRDefault="00105B8C" w:rsidP="00105B8C">
            <w:pPr>
              <w:rPr>
                <w:b/>
                <w:bCs/>
                <w:color w:val="2706EA"/>
                <w:rtl/>
              </w:rPr>
            </w:pPr>
          </w:p>
          <w:p w14:paraId="3E9D1473" w14:textId="77777777" w:rsidR="00105B8C" w:rsidRDefault="00105B8C" w:rsidP="00105B8C">
            <w:pPr>
              <w:rPr>
                <w:b/>
                <w:bCs/>
                <w:color w:val="2706EA"/>
                <w:rtl/>
              </w:rPr>
            </w:pPr>
          </w:p>
          <w:p w14:paraId="2B264DDB" w14:textId="77777777" w:rsidR="00105B8C" w:rsidRDefault="00105B8C" w:rsidP="00105B8C">
            <w:pPr>
              <w:rPr>
                <w:b/>
                <w:bCs/>
                <w:color w:val="2706EA"/>
                <w:rtl/>
              </w:rPr>
            </w:pPr>
            <w:r>
              <w:rPr>
                <w:rFonts w:hint="cs"/>
                <w:b/>
                <w:bCs/>
                <w:color w:val="2706EA"/>
                <w:rtl/>
              </w:rPr>
              <w:t xml:space="preserve"> </w:t>
            </w:r>
          </w:p>
          <w:p w14:paraId="7785885F" w14:textId="77777777" w:rsidR="00105B8C" w:rsidRDefault="00105B8C" w:rsidP="00105B8C">
            <w:pPr>
              <w:rPr>
                <w:b/>
                <w:bCs/>
                <w:color w:val="2504EC"/>
                <w:sz w:val="32"/>
                <w:szCs w:val="32"/>
                <w:rtl/>
              </w:rPr>
            </w:pPr>
          </w:p>
        </w:tc>
        <w:tc>
          <w:tcPr>
            <w:tcW w:w="2116" w:type="dxa"/>
          </w:tcPr>
          <w:p w14:paraId="635D3BDA" w14:textId="44825959" w:rsidR="00105B8C" w:rsidRPr="00C21613" w:rsidRDefault="00097AFA" w:rsidP="00105B8C">
            <w:pPr>
              <w:rPr>
                <w:b/>
                <w:bCs/>
                <w:color w:val="2706EA"/>
                <w:rtl/>
                <w:lang w:bidi="ar-SA"/>
              </w:rPr>
            </w:pPr>
            <w:r w:rsidRPr="00C21613">
              <w:rPr>
                <w:rFonts w:hint="cs"/>
                <w:b/>
                <w:bCs/>
                <w:color w:val="2706EA"/>
                <w:rtl/>
                <w:lang w:bidi="ar-SA"/>
              </w:rPr>
              <w:t>هـ</w:t>
            </w:r>
            <w:r w:rsidRPr="00C21613">
              <w:rPr>
                <w:rFonts w:hint="cs"/>
                <w:b/>
                <w:bCs/>
                <w:color w:val="2706EA"/>
                <w:rtl/>
              </w:rPr>
              <w:t xml:space="preserve"> </w:t>
            </w:r>
            <w:r w:rsidR="00105B8C" w:rsidRPr="00C21613">
              <w:rPr>
                <w:rFonts w:hint="cs"/>
                <w:b/>
                <w:bCs/>
                <w:color w:val="2706EA"/>
                <w:rtl/>
              </w:rPr>
              <w:t>.1.3-</w:t>
            </w:r>
            <w:r w:rsidR="00C21613">
              <w:rPr>
                <w:rtl/>
                <w:lang w:bidi="ar-SA"/>
              </w:rPr>
              <w:t xml:space="preserve"> </w:t>
            </w:r>
            <w:r w:rsidR="00C21613" w:rsidRPr="00C21613">
              <w:rPr>
                <w:rFonts w:cs="Arial"/>
                <w:b/>
                <w:bCs/>
                <w:color w:val="2706EA"/>
                <w:rtl/>
                <w:lang w:bidi="ar-SA"/>
              </w:rPr>
              <w:t>صف بشكل عام مسار الجسيم عندما تكون سرعته صغيرة جدًا.</w:t>
            </w:r>
          </w:p>
        </w:tc>
        <w:tc>
          <w:tcPr>
            <w:tcW w:w="2131" w:type="dxa"/>
            <w:vMerge/>
          </w:tcPr>
          <w:p w14:paraId="0ACDF5C3" w14:textId="77777777" w:rsidR="00105B8C" w:rsidRPr="00337B0F" w:rsidRDefault="00105B8C" w:rsidP="00105B8C">
            <w:pPr>
              <w:jc w:val="center"/>
              <w:rPr>
                <w:b/>
                <w:bCs/>
                <w:color w:val="92D050"/>
                <w:sz w:val="32"/>
                <w:szCs w:val="32"/>
                <w:rtl/>
              </w:rPr>
            </w:pPr>
          </w:p>
        </w:tc>
        <w:tc>
          <w:tcPr>
            <w:tcW w:w="2830" w:type="dxa"/>
          </w:tcPr>
          <w:p w14:paraId="1A59EBF8" w14:textId="77777777" w:rsidR="00105B8C" w:rsidRPr="00337B0F" w:rsidRDefault="00105B8C" w:rsidP="00105B8C">
            <w:pPr>
              <w:jc w:val="center"/>
              <w:rPr>
                <w:b/>
                <w:bCs/>
                <w:color w:val="2706EA"/>
                <w:sz w:val="36"/>
                <w:szCs w:val="36"/>
                <w:rtl/>
              </w:rPr>
            </w:pPr>
            <w:r w:rsidRPr="005E0514">
              <w:rPr>
                <w:rFonts w:cs="Arial"/>
                <w:b/>
                <w:bCs/>
                <w:noProof/>
                <w:color w:val="2706EA"/>
                <w:sz w:val="36"/>
                <w:szCs w:val="36"/>
                <w:rtl/>
              </w:rPr>
              <w:drawing>
                <wp:inline distT="0" distB="0" distL="0" distR="0" wp14:anchorId="74F86C9B" wp14:editId="796B6A25">
                  <wp:extent cx="1659890" cy="749935"/>
                  <wp:effectExtent l="0" t="0" r="0" b="0"/>
                  <wp:docPr id="9876382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38291" name=""/>
                          <pic:cNvPicPr/>
                        </pic:nvPicPr>
                        <pic:blipFill>
                          <a:blip r:embed="rId1395"/>
                          <a:stretch>
                            <a:fillRect/>
                          </a:stretch>
                        </pic:blipFill>
                        <pic:spPr>
                          <a:xfrm>
                            <a:off x="0" y="0"/>
                            <a:ext cx="1659890" cy="749935"/>
                          </a:xfrm>
                          <a:prstGeom prst="rect">
                            <a:avLst/>
                          </a:prstGeom>
                        </pic:spPr>
                      </pic:pic>
                    </a:graphicData>
                  </a:graphic>
                </wp:inline>
              </w:drawing>
            </w:r>
          </w:p>
        </w:tc>
        <w:tc>
          <w:tcPr>
            <w:tcW w:w="3554" w:type="dxa"/>
            <w:vMerge w:val="restart"/>
          </w:tcPr>
          <w:p w14:paraId="24E7E4DE" w14:textId="60EB3734" w:rsidR="00515651" w:rsidRPr="00515651" w:rsidRDefault="00515651" w:rsidP="00515651">
            <w:pPr>
              <w:rPr>
                <w:b/>
                <w:bCs/>
                <w:color w:val="FF0000"/>
                <w:rtl/>
              </w:rPr>
            </w:pPr>
            <w:r w:rsidRPr="00515651">
              <w:rPr>
                <w:rFonts w:cs="Arial"/>
                <w:b/>
                <w:bCs/>
                <w:color w:val="FF0000"/>
                <w:rtl/>
                <w:lang w:bidi="ar-SA"/>
              </w:rPr>
              <w:t>من مبادئ الديناميكية، تحدد القوة الم</w:t>
            </w:r>
            <w:r>
              <w:rPr>
                <w:rFonts w:cs="Arial" w:hint="cs"/>
                <w:b/>
                <w:bCs/>
                <w:color w:val="FF0000"/>
                <w:rtl/>
                <w:lang w:bidi="ar-SA"/>
              </w:rPr>
              <w:t>حصّل</w:t>
            </w:r>
            <w:r w:rsidRPr="00515651">
              <w:rPr>
                <w:rFonts w:cs="Arial"/>
                <w:b/>
                <w:bCs/>
                <w:color w:val="FF0000"/>
                <w:rtl/>
                <w:lang w:bidi="ar-SA"/>
              </w:rPr>
              <w:t>ة تسارع الجسم.</w:t>
            </w:r>
          </w:p>
          <w:p w14:paraId="6F43D1AB" w14:textId="77777777" w:rsidR="00515651" w:rsidRPr="00515651" w:rsidRDefault="00515651" w:rsidP="00515651">
            <w:pPr>
              <w:rPr>
                <w:b/>
                <w:bCs/>
                <w:color w:val="FF0000"/>
                <w:rtl/>
              </w:rPr>
            </w:pPr>
          </w:p>
          <w:p w14:paraId="17CF6FBB" w14:textId="5C6F690D" w:rsidR="00515651" w:rsidRPr="00515651" w:rsidRDefault="00515651" w:rsidP="00515651">
            <w:pPr>
              <w:rPr>
                <w:b/>
                <w:bCs/>
                <w:color w:val="FF0000"/>
                <w:rtl/>
              </w:rPr>
            </w:pPr>
            <w:r w:rsidRPr="00515651">
              <w:rPr>
                <w:rFonts w:cs="Arial"/>
                <w:b/>
                <w:bCs/>
                <w:color w:val="FF0000"/>
                <w:rtl/>
                <w:lang w:bidi="ar-SA"/>
              </w:rPr>
              <w:t>اعتمادا على تسارع الجسم وسرعته ال</w:t>
            </w:r>
            <w:r>
              <w:rPr>
                <w:rFonts w:cs="Arial" w:hint="cs"/>
                <w:b/>
                <w:bCs/>
                <w:color w:val="FF0000"/>
                <w:rtl/>
                <w:lang w:bidi="ar-SA"/>
              </w:rPr>
              <w:t>ابتدائية</w:t>
            </w:r>
            <w:r w:rsidRPr="00515651">
              <w:rPr>
                <w:rFonts w:cs="Arial"/>
                <w:b/>
                <w:bCs/>
                <w:color w:val="FF0000"/>
                <w:rtl/>
                <w:lang w:bidi="ar-SA"/>
              </w:rPr>
              <w:t>، يتم تحديد مسار حركة الجسم.</w:t>
            </w:r>
          </w:p>
          <w:p w14:paraId="0BFE0DE9" w14:textId="77777777" w:rsidR="00515651" w:rsidRPr="00515651" w:rsidRDefault="00515651" w:rsidP="00515651">
            <w:pPr>
              <w:rPr>
                <w:b/>
                <w:bCs/>
                <w:color w:val="FF0000"/>
                <w:rtl/>
              </w:rPr>
            </w:pPr>
          </w:p>
          <w:p w14:paraId="2C68673B" w14:textId="4A976428" w:rsidR="00515651" w:rsidRPr="00515651" w:rsidRDefault="00515651" w:rsidP="00515651">
            <w:pPr>
              <w:rPr>
                <w:b/>
                <w:bCs/>
                <w:color w:val="FF0000"/>
                <w:rtl/>
              </w:rPr>
            </w:pPr>
            <w:r w:rsidRPr="00515651">
              <w:rPr>
                <w:rFonts w:cs="Arial"/>
                <w:b/>
                <w:bCs/>
                <w:color w:val="FF0000"/>
                <w:rtl/>
                <w:lang w:bidi="ar-SA"/>
              </w:rPr>
              <w:t>يت</w:t>
            </w:r>
            <w:r>
              <w:rPr>
                <w:rFonts w:cs="Arial" w:hint="cs"/>
                <w:b/>
                <w:bCs/>
                <w:color w:val="FF0000"/>
                <w:rtl/>
                <w:lang w:bidi="ar-SA"/>
              </w:rPr>
              <w:t>علق</w:t>
            </w:r>
            <w:r w:rsidRPr="00515651">
              <w:rPr>
                <w:rFonts w:cs="Arial"/>
                <w:b/>
                <w:bCs/>
                <w:color w:val="FF0000"/>
                <w:rtl/>
                <w:lang w:bidi="ar-SA"/>
              </w:rPr>
              <w:t xml:space="preserve"> مقدار القوة المغناطيسية واتجاهها على سرعة الجسم.</w:t>
            </w:r>
          </w:p>
          <w:p w14:paraId="3C4D1621" w14:textId="77777777" w:rsidR="00515651" w:rsidRPr="00515651" w:rsidRDefault="00515651" w:rsidP="00515651">
            <w:pPr>
              <w:rPr>
                <w:b/>
                <w:bCs/>
                <w:color w:val="FF0000"/>
                <w:rtl/>
              </w:rPr>
            </w:pPr>
          </w:p>
          <w:p w14:paraId="06BE506E" w14:textId="25397383" w:rsidR="00105B8C" w:rsidRDefault="00515651" w:rsidP="00515651">
            <w:pPr>
              <w:rPr>
                <w:b/>
                <w:bCs/>
                <w:color w:val="FF0000"/>
                <w:rtl/>
              </w:rPr>
            </w:pPr>
            <w:r w:rsidRPr="00515651">
              <w:rPr>
                <w:rFonts w:cs="Arial"/>
                <w:b/>
                <w:bCs/>
                <w:color w:val="FF0000"/>
                <w:rtl/>
                <w:lang w:bidi="ar-SA"/>
              </w:rPr>
              <w:t xml:space="preserve"> لذلك، عندما تؤثر قوة مغناطيسية على جسيم مشحون، فإن سرعة الجسيم تؤثر على مقدار القوة الم</w:t>
            </w:r>
            <w:r>
              <w:rPr>
                <w:rFonts w:cs="Arial" w:hint="cs"/>
                <w:b/>
                <w:bCs/>
                <w:color w:val="FF0000"/>
                <w:rtl/>
                <w:lang w:bidi="ar-SA"/>
              </w:rPr>
              <w:t>حصّل</w:t>
            </w:r>
            <w:r w:rsidRPr="00515651">
              <w:rPr>
                <w:rFonts w:cs="Arial"/>
                <w:b/>
                <w:bCs/>
                <w:color w:val="FF0000"/>
                <w:rtl/>
                <w:lang w:bidi="ar-SA"/>
              </w:rPr>
              <w:t>ة واتجاهها.</w:t>
            </w:r>
            <w:r w:rsidR="00105B8C">
              <w:rPr>
                <w:rFonts w:hint="cs"/>
                <w:b/>
                <w:bCs/>
                <w:color w:val="FF0000"/>
                <w:rtl/>
              </w:rPr>
              <w:t xml:space="preserve"> </w:t>
            </w:r>
          </w:p>
          <w:p w14:paraId="4E203C70" w14:textId="77777777" w:rsidR="00105B8C" w:rsidRDefault="00105B8C" w:rsidP="00105B8C">
            <w:pPr>
              <w:rPr>
                <w:b/>
                <w:bCs/>
                <w:color w:val="FF0000"/>
                <w:rtl/>
              </w:rPr>
            </w:pPr>
          </w:p>
          <w:p w14:paraId="7A763427" w14:textId="77777777" w:rsidR="00105B8C" w:rsidRDefault="00105B8C" w:rsidP="00105B8C">
            <w:pPr>
              <w:rPr>
                <w:b/>
                <w:bCs/>
                <w:color w:val="FF0000"/>
                <w:sz w:val="32"/>
                <w:szCs w:val="32"/>
                <w:rtl/>
              </w:rPr>
            </w:pPr>
          </w:p>
          <w:p w14:paraId="23BBAC6A" w14:textId="77777777" w:rsidR="00105B8C" w:rsidRDefault="00105B8C" w:rsidP="00105B8C">
            <w:pPr>
              <w:rPr>
                <w:b/>
                <w:bCs/>
                <w:color w:val="FF0000"/>
                <w:sz w:val="32"/>
                <w:szCs w:val="32"/>
                <w:rtl/>
              </w:rPr>
            </w:pPr>
          </w:p>
          <w:p w14:paraId="71D215E1" w14:textId="77777777" w:rsidR="00105B8C" w:rsidRDefault="00105B8C" w:rsidP="00105B8C">
            <w:pPr>
              <w:rPr>
                <w:b/>
                <w:bCs/>
                <w:color w:val="FF0000"/>
                <w:sz w:val="32"/>
                <w:szCs w:val="32"/>
                <w:rtl/>
              </w:rPr>
            </w:pPr>
          </w:p>
          <w:p w14:paraId="239E3B7F" w14:textId="77777777" w:rsidR="00105B8C" w:rsidRDefault="00105B8C" w:rsidP="00105B8C">
            <w:pPr>
              <w:rPr>
                <w:b/>
                <w:bCs/>
                <w:color w:val="FF0000"/>
                <w:sz w:val="32"/>
                <w:szCs w:val="32"/>
                <w:rtl/>
              </w:rPr>
            </w:pPr>
          </w:p>
          <w:p w14:paraId="085D3A34" w14:textId="77777777" w:rsidR="00105B8C" w:rsidRDefault="00105B8C" w:rsidP="00105B8C">
            <w:pPr>
              <w:rPr>
                <w:b/>
                <w:bCs/>
                <w:color w:val="FF0000"/>
                <w:sz w:val="32"/>
                <w:szCs w:val="32"/>
                <w:rtl/>
              </w:rPr>
            </w:pPr>
          </w:p>
          <w:p w14:paraId="72B1E2EA" w14:textId="77777777" w:rsidR="00105B8C" w:rsidRPr="00337B0F" w:rsidRDefault="00105B8C" w:rsidP="00105B8C">
            <w:pPr>
              <w:rPr>
                <w:b/>
                <w:bCs/>
                <w:color w:val="FF0000"/>
                <w:sz w:val="32"/>
                <w:szCs w:val="32"/>
                <w:rtl/>
              </w:rPr>
            </w:pPr>
          </w:p>
        </w:tc>
        <w:tc>
          <w:tcPr>
            <w:tcW w:w="840" w:type="dxa"/>
          </w:tcPr>
          <w:p w14:paraId="32AC7C78" w14:textId="4D5C2C96" w:rsidR="00AE4BE9" w:rsidRPr="009C4B07" w:rsidRDefault="009C4B07" w:rsidP="00105B8C">
            <w:pPr>
              <w:jc w:val="center"/>
              <w:rPr>
                <w:b/>
                <w:bCs/>
                <w:color w:val="2707E9"/>
                <w:sz w:val="14"/>
                <w:szCs w:val="14"/>
                <w:rtl/>
                <w:lang w:bidi="ar-SA"/>
              </w:rPr>
            </w:pPr>
            <w:hyperlink r:id="rId1396" w:history="1">
              <w:r w:rsidRPr="009C4B07">
                <w:rPr>
                  <w:rStyle w:val="Hyperlink"/>
                  <w:sz w:val="14"/>
                  <w:szCs w:val="14"/>
                </w:rPr>
                <w:t>https://moodle.youcube.co.il/mod/book/view.php?id=3804&amp;chapterid=8831</w:t>
              </w:r>
            </w:hyperlink>
          </w:p>
          <w:p w14:paraId="1BFA7AC9" w14:textId="086EB6E9" w:rsidR="009C4B07" w:rsidRPr="009C4B07" w:rsidRDefault="009C4B07" w:rsidP="00105B8C">
            <w:pPr>
              <w:jc w:val="center"/>
              <w:rPr>
                <w:b/>
                <w:bCs/>
                <w:color w:val="2707E9"/>
                <w:sz w:val="14"/>
                <w:szCs w:val="14"/>
                <w:rtl/>
                <w:lang w:bidi="ar-SA"/>
              </w:rPr>
            </w:pPr>
          </w:p>
        </w:tc>
      </w:tr>
      <w:tr w:rsidR="00105B8C" w14:paraId="5BCE9E76" w14:textId="77777777" w:rsidTr="63C9D70F">
        <w:tc>
          <w:tcPr>
            <w:tcW w:w="3556" w:type="dxa"/>
            <w:vMerge/>
          </w:tcPr>
          <w:p w14:paraId="409876A9" w14:textId="77777777" w:rsidR="00105B8C" w:rsidRDefault="00105B8C" w:rsidP="00105B8C">
            <w:pPr>
              <w:rPr>
                <w:b/>
                <w:bCs/>
                <w:color w:val="2504EC"/>
                <w:sz w:val="32"/>
                <w:szCs w:val="32"/>
                <w:rtl/>
              </w:rPr>
            </w:pPr>
          </w:p>
        </w:tc>
        <w:tc>
          <w:tcPr>
            <w:tcW w:w="2116" w:type="dxa"/>
          </w:tcPr>
          <w:p w14:paraId="340D0218" w14:textId="57AA967A" w:rsidR="00105B8C" w:rsidRPr="00C21613" w:rsidRDefault="00097AFA" w:rsidP="00105B8C">
            <w:pPr>
              <w:rPr>
                <w:b/>
                <w:bCs/>
                <w:color w:val="2706EA"/>
                <w:rtl/>
                <w:lang w:bidi="ar-SA"/>
              </w:rPr>
            </w:pPr>
            <w:r w:rsidRPr="00C21613">
              <w:rPr>
                <w:rFonts w:hint="cs"/>
                <w:b/>
                <w:bCs/>
                <w:color w:val="2706EA"/>
                <w:rtl/>
                <w:lang w:bidi="ar-SA"/>
              </w:rPr>
              <w:t>هـ</w:t>
            </w:r>
            <w:r w:rsidRPr="00C21613">
              <w:rPr>
                <w:rFonts w:hint="cs"/>
                <w:b/>
                <w:bCs/>
                <w:color w:val="2706EA"/>
                <w:rtl/>
              </w:rPr>
              <w:t xml:space="preserve"> </w:t>
            </w:r>
            <w:r w:rsidR="00105B8C" w:rsidRPr="00C21613">
              <w:rPr>
                <w:rFonts w:hint="cs"/>
                <w:b/>
                <w:bCs/>
                <w:color w:val="2706EA"/>
                <w:rtl/>
              </w:rPr>
              <w:t>.2.3-</w:t>
            </w:r>
            <w:r w:rsidR="00C21613">
              <w:rPr>
                <w:rtl/>
                <w:lang w:bidi="ar-SA"/>
              </w:rPr>
              <w:t xml:space="preserve"> </w:t>
            </w:r>
            <w:r w:rsidR="00C21613" w:rsidRPr="00C21613">
              <w:rPr>
                <w:rFonts w:cs="Arial"/>
                <w:b/>
                <w:bCs/>
                <w:color w:val="2706EA"/>
                <w:rtl/>
                <w:lang w:bidi="ar-SA"/>
              </w:rPr>
              <w:t>صف بشكل عام مسار الجسيم عندما تكون سرعته عالية جدًا.</w:t>
            </w:r>
          </w:p>
        </w:tc>
        <w:tc>
          <w:tcPr>
            <w:tcW w:w="2131" w:type="dxa"/>
            <w:vMerge/>
          </w:tcPr>
          <w:p w14:paraId="72161E3E" w14:textId="77777777" w:rsidR="00105B8C" w:rsidRPr="00337B0F" w:rsidRDefault="00105B8C" w:rsidP="00105B8C">
            <w:pPr>
              <w:rPr>
                <w:b/>
                <w:bCs/>
                <w:color w:val="92D050"/>
                <w:sz w:val="32"/>
                <w:szCs w:val="32"/>
                <w:rtl/>
              </w:rPr>
            </w:pPr>
          </w:p>
        </w:tc>
        <w:tc>
          <w:tcPr>
            <w:tcW w:w="2830" w:type="dxa"/>
          </w:tcPr>
          <w:p w14:paraId="55933452" w14:textId="77777777" w:rsidR="00105B8C" w:rsidRPr="00337B0F" w:rsidRDefault="00105B8C" w:rsidP="00105B8C">
            <w:pPr>
              <w:jc w:val="center"/>
              <w:rPr>
                <w:b/>
                <w:bCs/>
                <w:color w:val="2706EA"/>
                <w:sz w:val="36"/>
                <w:szCs w:val="36"/>
                <w:rtl/>
              </w:rPr>
            </w:pPr>
            <w:r w:rsidRPr="005E0514">
              <w:rPr>
                <w:rFonts w:cs="Arial"/>
                <w:b/>
                <w:bCs/>
                <w:noProof/>
                <w:color w:val="2706EA"/>
                <w:sz w:val="36"/>
                <w:szCs w:val="36"/>
                <w:rtl/>
              </w:rPr>
              <w:drawing>
                <wp:inline distT="0" distB="0" distL="0" distR="0" wp14:anchorId="28D406C1" wp14:editId="6913D095">
                  <wp:extent cx="1659890" cy="722630"/>
                  <wp:effectExtent l="0" t="0" r="0" b="1270"/>
                  <wp:docPr id="3569879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87967" name=""/>
                          <pic:cNvPicPr/>
                        </pic:nvPicPr>
                        <pic:blipFill>
                          <a:blip r:embed="rId1397"/>
                          <a:stretch>
                            <a:fillRect/>
                          </a:stretch>
                        </pic:blipFill>
                        <pic:spPr>
                          <a:xfrm>
                            <a:off x="0" y="0"/>
                            <a:ext cx="1659890" cy="722630"/>
                          </a:xfrm>
                          <a:prstGeom prst="rect">
                            <a:avLst/>
                          </a:prstGeom>
                        </pic:spPr>
                      </pic:pic>
                    </a:graphicData>
                  </a:graphic>
                </wp:inline>
              </w:drawing>
            </w:r>
          </w:p>
        </w:tc>
        <w:tc>
          <w:tcPr>
            <w:tcW w:w="3554" w:type="dxa"/>
            <w:vMerge/>
          </w:tcPr>
          <w:p w14:paraId="0B4B1B1D" w14:textId="77777777" w:rsidR="00105B8C" w:rsidRPr="00337B0F" w:rsidRDefault="00105B8C" w:rsidP="00105B8C">
            <w:pPr>
              <w:rPr>
                <w:b/>
                <w:bCs/>
                <w:color w:val="FF0000"/>
                <w:sz w:val="32"/>
                <w:szCs w:val="32"/>
                <w:rtl/>
              </w:rPr>
            </w:pPr>
          </w:p>
        </w:tc>
        <w:tc>
          <w:tcPr>
            <w:tcW w:w="840" w:type="dxa"/>
          </w:tcPr>
          <w:p w14:paraId="5CE91EBA" w14:textId="570A425A" w:rsidR="00AE4BE9" w:rsidRPr="009C4B07" w:rsidRDefault="009C4B07" w:rsidP="00105B8C">
            <w:pPr>
              <w:jc w:val="center"/>
              <w:rPr>
                <w:b/>
                <w:bCs/>
                <w:color w:val="2707E9"/>
                <w:sz w:val="14"/>
                <w:szCs w:val="14"/>
                <w:lang w:bidi="ar-SA"/>
              </w:rPr>
            </w:pPr>
            <w:hyperlink r:id="rId1398" w:history="1">
              <w:r w:rsidRPr="009C4B07">
                <w:rPr>
                  <w:rStyle w:val="Hyperlink"/>
                  <w:sz w:val="14"/>
                  <w:szCs w:val="14"/>
                </w:rPr>
                <w:t>https://moodle.youcube.co.il/mod/book/view.php?id=3804&amp;chapterid=8832</w:t>
              </w:r>
            </w:hyperlink>
          </w:p>
          <w:p w14:paraId="6E01F2DB" w14:textId="2A7B7EB2" w:rsidR="009C4B07" w:rsidRPr="009C4B07" w:rsidRDefault="009C4B07" w:rsidP="00105B8C">
            <w:pPr>
              <w:jc w:val="center"/>
              <w:rPr>
                <w:b/>
                <w:bCs/>
                <w:color w:val="2707E9"/>
                <w:sz w:val="24"/>
                <w:szCs w:val="24"/>
                <w:rtl/>
                <w:lang w:bidi="ar-SA"/>
              </w:rPr>
            </w:pPr>
          </w:p>
        </w:tc>
      </w:tr>
      <w:tr w:rsidR="00105B8C" w14:paraId="2770CCEF" w14:textId="77777777" w:rsidTr="63C9D70F">
        <w:tc>
          <w:tcPr>
            <w:tcW w:w="3556" w:type="dxa"/>
          </w:tcPr>
          <w:p w14:paraId="20A20C15" w14:textId="77777777" w:rsidR="00105B8C" w:rsidRDefault="00105B8C" w:rsidP="00105B8C">
            <w:pPr>
              <w:rPr>
                <w:b/>
                <w:bCs/>
                <w:color w:val="2504EC"/>
                <w:sz w:val="32"/>
                <w:szCs w:val="32"/>
                <w:rtl/>
              </w:rPr>
            </w:pPr>
          </w:p>
        </w:tc>
        <w:tc>
          <w:tcPr>
            <w:tcW w:w="2116" w:type="dxa"/>
          </w:tcPr>
          <w:p w14:paraId="03B634BC" w14:textId="39C5EFDB"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0011BF22" w14:textId="761895D1"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43DE1C9F" w14:textId="4C64DD76" w:rsidR="00105B8C" w:rsidRDefault="00105B8C" w:rsidP="00105B8C">
            <w:pPr>
              <w:jc w:val="center"/>
            </w:pPr>
            <w:r>
              <w:rPr>
                <w:rFonts w:hint="cs"/>
                <w:b/>
                <w:bCs/>
                <w:color w:val="2706EA"/>
                <w:sz w:val="36"/>
                <w:szCs w:val="36"/>
                <w:rtl/>
                <w:lang w:bidi="ar-SA"/>
              </w:rPr>
              <w:t>الإجابة</w:t>
            </w:r>
          </w:p>
        </w:tc>
        <w:tc>
          <w:tcPr>
            <w:tcW w:w="3554" w:type="dxa"/>
          </w:tcPr>
          <w:p w14:paraId="3AFCCC1E" w14:textId="6F486D92"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0F2F5F89" w14:textId="48C0A072" w:rsidR="00105B8C" w:rsidRPr="00B611A0" w:rsidRDefault="00105B8C" w:rsidP="00105B8C">
            <w:pPr>
              <w:jc w:val="center"/>
              <w:rPr>
                <w:rtl/>
              </w:rPr>
            </w:pPr>
            <w:r>
              <w:rPr>
                <w:rFonts w:hint="cs"/>
                <w:b/>
                <w:bCs/>
                <w:color w:val="2707E9"/>
                <w:sz w:val="24"/>
                <w:szCs w:val="24"/>
                <w:rtl/>
                <w:lang w:bidi="ar-SA"/>
              </w:rPr>
              <w:t>الحل الكامل</w:t>
            </w:r>
          </w:p>
        </w:tc>
      </w:tr>
      <w:tr w:rsidR="00105B8C" w14:paraId="074E4CB8" w14:textId="77777777" w:rsidTr="63C9D70F">
        <w:tc>
          <w:tcPr>
            <w:tcW w:w="3556" w:type="dxa"/>
            <w:vMerge w:val="restart"/>
          </w:tcPr>
          <w:p w14:paraId="23B881E9" w14:textId="1678D731" w:rsidR="00105B8C" w:rsidRPr="0013696A" w:rsidRDefault="0013696A" w:rsidP="00105B8C">
            <w:pPr>
              <w:rPr>
                <w:b/>
                <w:bCs/>
                <w:color w:val="2706EA"/>
                <w:rtl/>
                <w:lang w:bidi="ar-SA"/>
              </w:rPr>
            </w:pPr>
            <w:r w:rsidRPr="0013696A">
              <w:rPr>
                <w:rFonts w:cs="Arial"/>
                <w:b/>
                <w:bCs/>
                <w:color w:val="2706EA"/>
                <w:rtl/>
                <w:lang w:bidi="ar-SA"/>
              </w:rPr>
              <w:t xml:space="preserve">هـ.4- </w:t>
            </w:r>
            <w:r w:rsidR="00DB29B5">
              <w:rPr>
                <w:rFonts w:cs="Arial"/>
                <w:b/>
                <w:bCs/>
                <w:color w:val="2706EA"/>
                <w:rtl/>
                <w:lang w:bidi="ar-SA"/>
              </w:rPr>
              <w:t>مصفاة السرعة</w:t>
            </w:r>
            <w:r w:rsidRPr="0013696A">
              <w:rPr>
                <w:rFonts w:cs="Arial"/>
                <w:b/>
                <w:bCs/>
                <w:color w:val="2706EA"/>
                <w:rtl/>
                <w:lang w:bidi="ar-SA"/>
              </w:rPr>
              <w:t xml:space="preserve"> هو جهاز يحتوي على </w:t>
            </w:r>
            <w:r>
              <w:rPr>
                <w:rFonts w:cs="Arial" w:hint="cs"/>
                <w:b/>
                <w:bCs/>
                <w:color w:val="2706EA"/>
                <w:rtl/>
                <w:lang w:bidi="ar-SA"/>
              </w:rPr>
              <w:t>حق</w:t>
            </w:r>
            <w:r w:rsidRPr="0013696A">
              <w:rPr>
                <w:rFonts w:cs="Arial"/>
                <w:b/>
                <w:bCs/>
                <w:color w:val="2706EA"/>
                <w:rtl/>
                <w:lang w:bidi="ar-SA"/>
              </w:rPr>
              <w:t xml:space="preserve">لين مختلفين: </w:t>
            </w:r>
            <w:r>
              <w:rPr>
                <w:rFonts w:cs="Arial" w:hint="cs"/>
                <w:b/>
                <w:bCs/>
                <w:color w:val="2706EA"/>
                <w:rtl/>
                <w:lang w:bidi="ar-SA"/>
              </w:rPr>
              <w:t xml:space="preserve">حقل </w:t>
            </w:r>
            <w:r w:rsidRPr="0013696A">
              <w:rPr>
                <w:rFonts w:cs="Arial"/>
                <w:b/>
                <w:bCs/>
                <w:color w:val="2706EA"/>
                <w:rtl/>
                <w:lang w:bidi="ar-SA"/>
              </w:rPr>
              <w:t>كهربائي و</w:t>
            </w:r>
            <w:r>
              <w:rPr>
                <w:rFonts w:cs="Arial" w:hint="cs"/>
                <w:b/>
                <w:bCs/>
                <w:color w:val="2706EA"/>
                <w:rtl/>
                <w:lang w:bidi="ar-SA"/>
              </w:rPr>
              <w:t xml:space="preserve">حقل </w:t>
            </w:r>
            <w:r w:rsidRPr="0013696A">
              <w:rPr>
                <w:rFonts w:cs="Arial"/>
                <w:b/>
                <w:bCs/>
                <w:color w:val="2706EA"/>
                <w:rtl/>
                <w:lang w:bidi="ar-SA"/>
              </w:rPr>
              <w:t>مغناطيسي متعامدين مع بعضهما البعض.</w:t>
            </w:r>
          </w:p>
          <w:p w14:paraId="785C9292" w14:textId="06EE3694" w:rsidR="00105B8C" w:rsidRDefault="00EA40D3" w:rsidP="00EA40D3">
            <w:pPr>
              <w:rPr>
                <w:b/>
                <w:bCs/>
                <w:color w:val="2706EA"/>
                <w:rtl/>
              </w:rPr>
            </w:pPr>
            <w:r>
              <w:rPr>
                <w:rFonts w:cs="Arial" w:hint="cs"/>
                <w:b/>
                <w:bCs/>
                <w:color w:val="2706EA"/>
                <w:rtl/>
                <w:lang w:bidi="ar-SA"/>
              </w:rPr>
              <w:t>ل</w:t>
            </w:r>
            <w:r w:rsidR="00DB29B5">
              <w:rPr>
                <w:rFonts w:cs="Arial" w:hint="cs"/>
                <w:b/>
                <w:bCs/>
                <w:color w:val="2706EA"/>
                <w:rtl/>
                <w:lang w:bidi="ar-SA"/>
              </w:rPr>
              <w:t>مصفاة السرعة</w:t>
            </w:r>
            <w:r>
              <w:rPr>
                <w:rFonts w:cs="Arial" w:hint="cs"/>
                <w:b/>
                <w:bCs/>
                <w:color w:val="2706EA"/>
                <w:rtl/>
                <w:lang w:bidi="ar-SA"/>
              </w:rPr>
              <w:t xml:space="preserve"> ثقب لل</w:t>
            </w:r>
            <w:r w:rsidR="0013696A" w:rsidRPr="0013696A">
              <w:rPr>
                <w:rFonts w:cs="Arial"/>
                <w:b/>
                <w:bCs/>
                <w:color w:val="2706EA"/>
                <w:rtl/>
                <w:lang w:bidi="ar-SA"/>
              </w:rPr>
              <w:t>مدخل و</w:t>
            </w:r>
            <w:r>
              <w:rPr>
                <w:rFonts w:cs="Arial" w:hint="cs"/>
                <w:b/>
                <w:bCs/>
                <w:color w:val="2706EA"/>
                <w:rtl/>
                <w:lang w:bidi="ar-SA"/>
              </w:rPr>
              <w:t>ثقب ل</w:t>
            </w:r>
            <w:r w:rsidR="0013696A" w:rsidRPr="0013696A">
              <w:rPr>
                <w:rFonts w:cs="Arial"/>
                <w:b/>
                <w:bCs/>
                <w:color w:val="2706EA"/>
                <w:rtl/>
                <w:lang w:bidi="ar-SA"/>
              </w:rPr>
              <w:t>لمخرج. فقط الجسيم ذو السرعة المحددة الذي يدخل فتحة المدخل سوف يتحرك في خط مستقيم داخل الم</w:t>
            </w:r>
            <w:r w:rsidR="00686472">
              <w:rPr>
                <w:rFonts w:cs="Arial" w:hint="cs"/>
                <w:b/>
                <w:bCs/>
                <w:color w:val="2706EA"/>
                <w:rtl/>
                <w:lang w:bidi="ar-SA"/>
              </w:rPr>
              <w:t>صفاة</w:t>
            </w:r>
            <w:r w:rsidR="0013696A" w:rsidRPr="0013696A">
              <w:rPr>
                <w:rFonts w:cs="Arial"/>
                <w:b/>
                <w:bCs/>
                <w:color w:val="2706EA"/>
                <w:rtl/>
                <w:lang w:bidi="ar-SA"/>
              </w:rPr>
              <w:t xml:space="preserve"> ويخرج من فتحة المخرج.</w:t>
            </w:r>
            <w:r>
              <w:rPr>
                <w:rFonts w:hint="cs"/>
                <w:b/>
                <w:bCs/>
                <w:color w:val="2706EA"/>
                <w:rtl/>
              </w:rPr>
              <w:t xml:space="preserve"> </w:t>
            </w:r>
          </w:p>
          <w:p w14:paraId="126FDD75" w14:textId="77777777" w:rsidR="00105B8C" w:rsidRPr="004A6031" w:rsidRDefault="00105B8C" w:rsidP="00105B8C">
            <w:pPr>
              <w:rPr>
                <w:b/>
                <w:bCs/>
                <w:color w:val="2706EA"/>
                <w:sz w:val="8"/>
                <w:szCs w:val="8"/>
                <w:rtl/>
              </w:rPr>
            </w:pPr>
          </w:p>
          <w:p w14:paraId="688F9310" w14:textId="52E5FCC6" w:rsidR="00105B8C" w:rsidRDefault="00EA40D3" w:rsidP="00105B8C">
            <w:pPr>
              <w:rPr>
                <w:b/>
                <w:bCs/>
                <w:color w:val="2706EA"/>
                <w:rtl/>
              </w:rPr>
            </w:pPr>
            <w:r w:rsidRPr="00EA40D3">
              <w:rPr>
                <w:rFonts w:cs="Arial"/>
                <w:b/>
                <w:bCs/>
                <w:color w:val="2706EA"/>
                <w:rtl/>
                <w:lang w:bidi="ar-SA"/>
              </w:rPr>
              <w:t>وفي أي سرعة أخرى، لم يخرج الجسيم من الم</w:t>
            </w:r>
            <w:r w:rsidR="00686472">
              <w:rPr>
                <w:rFonts w:cs="Arial" w:hint="cs"/>
                <w:b/>
                <w:bCs/>
                <w:color w:val="2706EA"/>
                <w:rtl/>
                <w:lang w:bidi="ar-SA"/>
              </w:rPr>
              <w:t>صفاة</w:t>
            </w:r>
            <w:r w:rsidRPr="00EA40D3">
              <w:rPr>
                <w:rFonts w:cs="Arial"/>
                <w:b/>
                <w:bCs/>
                <w:color w:val="2706EA"/>
                <w:rtl/>
                <w:lang w:bidi="ar-SA"/>
              </w:rPr>
              <w:t>.</w:t>
            </w:r>
          </w:p>
          <w:p w14:paraId="6709CA8A" w14:textId="77777777" w:rsidR="00105B8C" w:rsidRDefault="00105B8C" w:rsidP="00105B8C">
            <w:pPr>
              <w:rPr>
                <w:b/>
                <w:bCs/>
                <w:color w:val="2706EA"/>
                <w:rtl/>
              </w:rPr>
            </w:pPr>
            <w:r w:rsidRPr="005E0514">
              <w:rPr>
                <w:rFonts w:cs="Arial"/>
                <w:b/>
                <w:bCs/>
                <w:noProof/>
                <w:color w:val="2706EA"/>
                <w:rtl/>
              </w:rPr>
              <w:drawing>
                <wp:inline distT="0" distB="0" distL="0" distR="0" wp14:anchorId="3835E65B" wp14:editId="06D2FF10">
                  <wp:extent cx="2120900" cy="649605"/>
                  <wp:effectExtent l="0" t="0" r="0" b="0"/>
                  <wp:docPr id="6386960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96049" name=""/>
                          <pic:cNvPicPr/>
                        </pic:nvPicPr>
                        <pic:blipFill>
                          <a:blip r:embed="rId1399"/>
                          <a:stretch>
                            <a:fillRect/>
                          </a:stretch>
                        </pic:blipFill>
                        <pic:spPr>
                          <a:xfrm>
                            <a:off x="0" y="0"/>
                            <a:ext cx="2120900" cy="649605"/>
                          </a:xfrm>
                          <a:prstGeom prst="rect">
                            <a:avLst/>
                          </a:prstGeom>
                        </pic:spPr>
                      </pic:pic>
                    </a:graphicData>
                  </a:graphic>
                </wp:inline>
              </w:drawing>
            </w:r>
          </w:p>
          <w:p w14:paraId="4BCAD29F" w14:textId="221A3864" w:rsidR="00105B8C" w:rsidRDefault="00EA40D3" w:rsidP="00EA40D3">
            <w:pPr>
              <w:rPr>
                <w:b/>
                <w:bCs/>
                <w:color w:val="2706EA"/>
                <w:rtl/>
              </w:rPr>
            </w:pPr>
            <w:r w:rsidRPr="00EA40D3">
              <w:rPr>
                <w:rFonts w:cs="Arial"/>
                <w:b/>
                <w:bCs/>
                <w:color w:val="2706EA"/>
                <w:rtl/>
                <w:lang w:bidi="ar-SA"/>
              </w:rPr>
              <w:t>شدة ال</w:t>
            </w:r>
            <w:r>
              <w:rPr>
                <w:rFonts w:cs="Arial" w:hint="cs"/>
                <w:b/>
                <w:bCs/>
                <w:color w:val="2706EA"/>
                <w:rtl/>
                <w:lang w:bidi="ar-SA"/>
              </w:rPr>
              <w:t>حق</w:t>
            </w:r>
            <w:r w:rsidRPr="00EA40D3">
              <w:rPr>
                <w:rFonts w:cs="Arial"/>
                <w:b/>
                <w:bCs/>
                <w:color w:val="2706EA"/>
                <w:rtl/>
                <w:lang w:bidi="ar-SA"/>
              </w:rPr>
              <w:t>ل الكهرب</w:t>
            </w:r>
            <w:r>
              <w:rPr>
                <w:rFonts w:cs="Arial" w:hint="cs"/>
                <w:b/>
                <w:bCs/>
                <w:color w:val="2706EA"/>
                <w:rtl/>
                <w:lang w:bidi="ar-SA"/>
              </w:rPr>
              <w:t>ائ</w:t>
            </w:r>
            <w:r w:rsidRPr="00EA40D3">
              <w:rPr>
                <w:rFonts w:cs="Arial"/>
                <w:b/>
                <w:bCs/>
                <w:color w:val="2706EA"/>
                <w:rtl/>
                <w:lang w:bidi="ar-SA"/>
              </w:rPr>
              <w:t>ي بين اللوحين تساوي 50 نيوتن لكل متر. و</w:t>
            </w:r>
            <w:r>
              <w:rPr>
                <w:rFonts w:cs="Arial" w:hint="cs"/>
                <w:b/>
                <w:bCs/>
                <w:color w:val="2706EA"/>
                <w:rtl/>
                <w:lang w:bidi="ar-SA"/>
              </w:rPr>
              <w:t>شد</w:t>
            </w:r>
            <w:r w:rsidRPr="00EA40D3">
              <w:rPr>
                <w:rFonts w:cs="Arial"/>
                <w:b/>
                <w:bCs/>
                <w:color w:val="2706EA"/>
                <w:rtl/>
                <w:lang w:bidi="ar-SA"/>
              </w:rPr>
              <w:t>ة ال</w:t>
            </w:r>
            <w:r>
              <w:rPr>
                <w:rFonts w:cs="Arial" w:hint="cs"/>
                <w:b/>
                <w:bCs/>
                <w:color w:val="2706EA"/>
                <w:rtl/>
                <w:lang w:bidi="ar-SA"/>
              </w:rPr>
              <w:t>حق</w:t>
            </w:r>
            <w:r w:rsidRPr="00EA40D3">
              <w:rPr>
                <w:rFonts w:cs="Arial"/>
                <w:b/>
                <w:bCs/>
                <w:color w:val="2706EA"/>
                <w:rtl/>
                <w:lang w:bidi="ar-SA"/>
              </w:rPr>
              <w:t>ل المغناطيسي تساوي 10 تسلا.</w:t>
            </w:r>
            <w:r>
              <w:rPr>
                <w:rFonts w:hint="cs"/>
                <w:b/>
                <w:bCs/>
                <w:color w:val="2706EA"/>
                <w:rtl/>
              </w:rPr>
              <w:t xml:space="preserve"> </w:t>
            </w:r>
          </w:p>
          <w:p w14:paraId="7BEE26D0" w14:textId="77777777" w:rsidR="00EA40D3" w:rsidRDefault="00EA40D3" w:rsidP="00EA40D3">
            <w:pPr>
              <w:rPr>
                <w:b/>
                <w:bCs/>
                <w:color w:val="2706EA"/>
                <w:rtl/>
              </w:rPr>
            </w:pPr>
          </w:p>
          <w:p w14:paraId="01F8CA44" w14:textId="12FC615C" w:rsidR="00EA40D3" w:rsidRDefault="00EA40D3" w:rsidP="00EA40D3">
            <w:pPr>
              <w:rPr>
                <w:b/>
                <w:bCs/>
                <w:color w:val="2706EA"/>
                <w:rtl/>
              </w:rPr>
            </w:pPr>
            <w:r>
              <w:rPr>
                <w:rFonts w:cs="Arial" w:hint="cs"/>
                <w:b/>
                <w:bCs/>
                <w:color w:val="2706EA"/>
                <w:rtl/>
                <w:lang w:bidi="ar-SA"/>
              </w:rPr>
              <w:t xml:space="preserve">مٌعطى </w:t>
            </w:r>
            <w:r w:rsidRPr="00EA40D3">
              <w:rPr>
                <w:rFonts w:cs="Arial"/>
                <w:b/>
                <w:bCs/>
                <w:color w:val="2706EA"/>
                <w:rtl/>
                <w:lang w:bidi="ar-SA"/>
              </w:rPr>
              <w:t>جسيم شحنته 0.1 كولو</w:t>
            </w:r>
            <w:r>
              <w:rPr>
                <w:rFonts w:cs="Arial" w:hint="cs"/>
                <w:b/>
                <w:bCs/>
                <w:color w:val="2706EA"/>
                <w:rtl/>
                <w:lang w:bidi="ar-SA"/>
              </w:rPr>
              <w:t>ن</w:t>
            </w:r>
            <w:r w:rsidRPr="00EA40D3">
              <w:rPr>
                <w:rFonts w:cs="Arial"/>
                <w:b/>
                <w:bCs/>
                <w:color w:val="2706EA"/>
                <w:rtl/>
                <w:lang w:bidi="ar-SA"/>
              </w:rPr>
              <w:t xml:space="preserve"> وكتلة 4 </w:t>
            </w:r>
            <w:r>
              <w:rPr>
                <w:rFonts w:cs="Arial" w:hint="cs"/>
                <w:b/>
                <w:bCs/>
                <w:color w:val="2706EA"/>
                <w:rtl/>
                <w:lang w:bidi="ar-SA"/>
              </w:rPr>
              <w:t>غ</w:t>
            </w:r>
            <w:r w:rsidRPr="00EA40D3">
              <w:rPr>
                <w:rFonts w:cs="Arial"/>
                <w:b/>
                <w:bCs/>
                <w:color w:val="2706EA"/>
                <w:rtl/>
                <w:lang w:bidi="ar-SA"/>
              </w:rPr>
              <w:t>رام أ</w:t>
            </w:r>
            <w:r>
              <w:rPr>
                <w:rFonts w:cs="Arial" w:hint="cs"/>
                <w:b/>
                <w:bCs/>
                <w:color w:val="2706EA"/>
                <w:rtl/>
                <w:lang w:bidi="ar-SA"/>
              </w:rPr>
              <w:t>ُ</w:t>
            </w:r>
            <w:r w:rsidRPr="00EA40D3">
              <w:rPr>
                <w:rFonts w:cs="Arial"/>
                <w:b/>
                <w:bCs/>
                <w:color w:val="2706EA"/>
                <w:rtl/>
                <w:lang w:bidi="ar-SA"/>
              </w:rPr>
              <w:t xml:space="preserve">لقي </w:t>
            </w:r>
            <w:r>
              <w:rPr>
                <w:rFonts w:cs="Arial" w:hint="cs"/>
                <w:b/>
                <w:bCs/>
                <w:color w:val="2706EA"/>
                <w:rtl/>
                <w:lang w:bidi="ar-SA"/>
              </w:rPr>
              <w:t>إلى المحدّد</w:t>
            </w:r>
            <w:r w:rsidRPr="00EA40D3">
              <w:rPr>
                <w:rFonts w:cs="Arial"/>
                <w:b/>
                <w:bCs/>
                <w:color w:val="2706EA"/>
                <w:rtl/>
                <w:lang w:bidi="ar-SA"/>
              </w:rPr>
              <w:t xml:space="preserve"> من فتحة المدخل، وتحرك في خط مستقيم ثم خرج من فتحة الخروج.</w:t>
            </w:r>
            <w:r>
              <w:rPr>
                <w:rFonts w:cs="Arial" w:hint="cs"/>
                <w:b/>
                <w:bCs/>
                <w:color w:val="2706EA"/>
                <w:rtl/>
                <w:lang w:bidi="ar-SA"/>
              </w:rPr>
              <w:t xml:space="preserve"> </w:t>
            </w:r>
          </w:p>
          <w:p w14:paraId="48983A2B" w14:textId="77777777" w:rsidR="00EA40D3" w:rsidRDefault="00EA40D3" w:rsidP="00EA40D3">
            <w:pPr>
              <w:rPr>
                <w:b/>
                <w:bCs/>
                <w:color w:val="2706EA"/>
                <w:rtl/>
              </w:rPr>
            </w:pPr>
          </w:p>
          <w:p w14:paraId="7B8711CB" w14:textId="64E40424" w:rsidR="00105B8C" w:rsidRDefault="00EA40D3" w:rsidP="00EA40D3">
            <w:pPr>
              <w:rPr>
                <w:b/>
                <w:bCs/>
                <w:color w:val="2504EC"/>
                <w:sz w:val="32"/>
                <w:szCs w:val="32"/>
                <w:rtl/>
                <w:lang w:bidi="ar-SA"/>
              </w:rPr>
            </w:pPr>
            <w:r w:rsidRPr="00EA40D3">
              <w:rPr>
                <w:rFonts w:cs="Arial"/>
                <w:b/>
                <w:bCs/>
                <w:color w:val="2706EA"/>
                <w:rtl/>
                <w:lang w:bidi="ar-SA"/>
              </w:rPr>
              <w:t>نهمل قوة الجاذبية المؤثرة على الجسيم المشحون.</w:t>
            </w:r>
          </w:p>
        </w:tc>
        <w:tc>
          <w:tcPr>
            <w:tcW w:w="2116" w:type="dxa"/>
          </w:tcPr>
          <w:p w14:paraId="07C2888B" w14:textId="5D9D3774" w:rsidR="00105B8C" w:rsidRDefault="00097AFA" w:rsidP="00105B8C">
            <w:pPr>
              <w:rPr>
                <w:b/>
                <w:bCs/>
                <w:color w:val="2706EA"/>
                <w:rtl/>
              </w:rPr>
            </w:pPr>
            <w:r>
              <w:rPr>
                <w:rFonts w:hint="cs"/>
                <w:b/>
                <w:bCs/>
                <w:color w:val="2706EA"/>
                <w:sz w:val="28"/>
                <w:szCs w:val="28"/>
                <w:rtl/>
                <w:lang w:bidi="ar-SA"/>
              </w:rPr>
              <w:t>هـ</w:t>
            </w:r>
            <w:r>
              <w:rPr>
                <w:rFonts w:hint="cs"/>
                <w:b/>
                <w:bCs/>
                <w:color w:val="2706EA"/>
                <w:rtl/>
              </w:rPr>
              <w:t xml:space="preserve"> </w:t>
            </w:r>
            <w:r w:rsidR="00105B8C">
              <w:rPr>
                <w:rFonts w:hint="cs"/>
                <w:b/>
                <w:bCs/>
                <w:color w:val="2706EA"/>
                <w:rtl/>
              </w:rPr>
              <w:t>.1.4-</w:t>
            </w:r>
            <w:r w:rsidR="00C21613">
              <w:rPr>
                <w:rtl/>
                <w:lang w:bidi="ar-SA"/>
              </w:rPr>
              <w:t xml:space="preserve"> </w:t>
            </w:r>
            <w:r w:rsidR="00C21613" w:rsidRPr="00C21613">
              <w:rPr>
                <w:rFonts w:cs="Arial"/>
                <w:b/>
                <w:bCs/>
                <w:color w:val="2706EA"/>
                <w:rtl/>
                <w:lang w:bidi="ar-SA"/>
              </w:rPr>
              <w:t>اكتب تعب</w:t>
            </w:r>
            <w:r w:rsidR="00C21613">
              <w:rPr>
                <w:rFonts w:cs="Arial" w:hint="cs"/>
                <w:b/>
                <w:bCs/>
                <w:color w:val="2706EA"/>
                <w:rtl/>
                <w:lang w:bidi="ar-SA"/>
              </w:rPr>
              <w:t>ي</w:t>
            </w:r>
            <w:r w:rsidR="00C21613" w:rsidRPr="00C21613">
              <w:rPr>
                <w:rFonts w:cs="Arial"/>
                <w:b/>
                <w:bCs/>
                <w:color w:val="2706EA"/>
                <w:rtl/>
                <w:lang w:bidi="ar-SA"/>
              </w:rPr>
              <w:t>ر</w:t>
            </w:r>
            <w:r w:rsidR="00C21613">
              <w:rPr>
                <w:rFonts w:cs="Arial" w:hint="cs"/>
                <w:b/>
                <w:bCs/>
                <w:color w:val="2706EA"/>
                <w:rtl/>
                <w:lang w:bidi="ar-SA"/>
              </w:rPr>
              <w:t>ًا</w:t>
            </w:r>
            <w:r w:rsidR="00C21613" w:rsidRPr="00C21613">
              <w:rPr>
                <w:rFonts w:cs="Arial"/>
                <w:b/>
                <w:bCs/>
                <w:color w:val="2706EA"/>
                <w:rtl/>
                <w:lang w:bidi="ar-SA"/>
              </w:rPr>
              <w:t xml:space="preserve"> </w:t>
            </w:r>
            <w:r w:rsidR="00C21613">
              <w:rPr>
                <w:rFonts w:cs="Arial" w:hint="cs"/>
                <w:b/>
                <w:bCs/>
                <w:color w:val="2706EA"/>
                <w:rtl/>
                <w:lang w:bidi="ar-SA"/>
              </w:rPr>
              <w:t>ل</w:t>
            </w:r>
            <w:r w:rsidR="00C21613" w:rsidRPr="00C21613">
              <w:rPr>
                <w:rFonts w:cs="Arial"/>
                <w:b/>
                <w:bCs/>
                <w:color w:val="2706EA"/>
                <w:rtl/>
                <w:lang w:bidi="ar-SA"/>
              </w:rPr>
              <w:t>مقدار سرعة دخول الجسيم التي يتحرك بها الجسيم في خط مستقيم داخل م</w:t>
            </w:r>
            <w:r w:rsidR="00C21613">
              <w:rPr>
                <w:rFonts w:cs="Arial" w:hint="cs"/>
                <w:b/>
                <w:bCs/>
                <w:color w:val="2706EA"/>
                <w:rtl/>
                <w:lang w:bidi="ar-SA"/>
              </w:rPr>
              <w:t>صفاة</w:t>
            </w:r>
            <w:r w:rsidR="00C21613" w:rsidRPr="00C21613">
              <w:rPr>
                <w:rFonts w:cs="Arial"/>
                <w:b/>
                <w:bCs/>
                <w:color w:val="2706EA"/>
                <w:rtl/>
                <w:lang w:bidi="ar-SA"/>
              </w:rPr>
              <w:t xml:space="preserve"> </w:t>
            </w:r>
            <w:r w:rsidR="00C21613">
              <w:rPr>
                <w:rFonts w:cs="Arial" w:hint="cs"/>
                <w:b/>
                <w:bCs/>
                <w:color w:val="2706EA"/>
                <w:rtl/>
                <w:lang w:bidi="ar-SA"/>
              </w:rPr>
              <w:t xml:space="preserve">السرعة </w:t>
            </w:r>
            <w:r w:rsidR="00C21613" w:rsidRPr="00C21613">
              <w:rPr>
                <w:rFonts w:cs="Arial"/>
                <w:b/>
                <w:bCs/>
                <w:color w:val="2706EA"/>
                <w:rtl/>
                <w:lang w:bidi="ar-SA"/>
              </w:rPr>
              <w:t>ويخرج من فتحة الخروج.</w:t>
            </w:r>
          </w:p>
          <w:p w14:paraId="4CFCF045" w14:textId="77777777" w:rsidR="00105B8C" w:rsidRDefault="00105B8C" w:rsidP="00105B8C">
            <w:pPr>
              <w:rPr>
                <w:b/>
                <w:bCs/>
                <w:color w:val="2706EA"/>
                <w:sz w:val="32"/>
                <w:szCs w:val="32"/>
                <w:rtl/>
              </w:rPr>
            </w:pPr>
          </w:p>
        </w:tc>
        <w:tc>
          <w:tcPr>
            <w:tcW w:w="2131" w:type="dxa"/>
            <w:vMerge w:val="restart"/>
          </w:tcPr>
          <w:p w14:paraId="14A4BFBD"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44CA294A" w14:textId="77777777" w:rsidR="00322358" w:rsidRPr="00322358" w:rsidRDefault="00322358" w:rsidP="00322358">
            <w:pPr>
              <w:rPr>
                <w:b/>
                <w:bCs/>
                <w:color w:val="00B050"/>
                <w:sz w:val="12"/>
                <w:szCs w:val="12"/>
                <w:rtl/>
              </w:rPr>
            </w:pPr>
          </w:p>
          <w:p w14:paraId="1A9EDB1F" w14:textId="77777777" w:rsidR="00322358" w:rsidRPr="00322358" w:rsidRDefault="00322358" w:rsidP="00322358">
            <w:pPr>
              <w:rPr>
                <w:b/>
                <w:bCs/>
                <w:color w:val="92D050"/>
              </w:rPr>
            </w:pPr>
            <w:r w:rsidRPr="00322358">
              <w:rPr>
                <w:rFonts w:cs="Arial"/>
                <w:b/>
                <w:bCs/>
                <w:noProof/>
                <w:color w:val="92D050"/>
                <w:rtl/>
              </w:rPr>
              <w:drawing>
                <wp:inline distT="0" distB="0" distL="0" distR="0" wp14:anchorId="23E3C0EF" wp14:editId="736D5DC6">
                  <wp:extent cx="1216025" cy="219710"/>
                  <wp:effectExtent l="0" t="0" r="3175" b="8890"/>
                  <wp:docPr id="13050700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5B48E291" w14:textId="77777777" w:rsidR="00322358" w:rsidRPr="00322358" w:rsidRDefault="00322358" w:rsidP="00322358">
            <w:pPr>
              <w:rPr>
                <w:b/>
                <w:bCs/>
                <w:color w:val="92D050"/>
                <w:rtl/>
              </w:rPr>
            </w:pPr>
          </w:p>
          <w:p w14:paraId="1628B842" w14:textId="77777777" w:rsidR="00322358" w:rsidRPr="00322358" w:rsidRDefault="00322358" w:rsidP="00322358">
            <w:pPr>
              <w:rPr>
                <w:b/>
                <w:bCs/>
                <w:color w:val="00B050"/>
                <w:rtl/>
              </w:rPr>
            </w:pPr>
            <w:r w:rsidRPr="00322358">
              <w:rPr>
                <w:rFonts w:cs="Arial"/>
                <w:b/>
                <w:bCs/>
                <w:color w:val="00B050"/>
                <w:rtl/>
                <w:lang w:bidi="ar-SA"/>
              </w:rPr>
              <w:t xml:space="preserve">قاعدة اليد اليسرى لإيجاد اتجاه القوة المغناطيسية المؤثرة على شحنة موجبة تتحرك في </w:t>
            </w:r>
            <w:r w:rsidRPr="00322358">
              <w:rPr>
                <w:rFonts w:cs="Arial" w:hint="cs"/>
                <w:b/>
                <w:bCs/>
                <w:color w:val="00B050"/>
                <w:rtl/>
                <w:lang w:bidi="ar-SA"/>
              </w:rPr>
              <w:t>حق</w:t>
            </w:r>
            <w:r w:rsidRPr="00322358">
              <w:rPr>
                <w:rFonts w:cs="Arial"/>
                <w:b/>
                <w:bCs/>
                <w:color w:val="00B050"/>
                <w:rtl/>
                <w:lang w:bidi="ar-SA"/>
              </w:rPr>
              <w:t>ل مغناطيسي:</w:t>
            </w:r>
          </w:p>
          <w:p w14:paraId="33317ED0" w14:textId="77777777" w:rsidR="00322358" w:rsidRPr="00322358" w:rsidRDefault="00322358" w:rsidP="00322358">
            <w:pPr>
              <w:rPr>
                <w:b/>
                <w:bCs/>
                <w:color w:val="92D050"/>
                <w:rtl/>
              </w:rPr>
            </w:pPr>
          </w:p>
          <w:p w14:paraId="0CDACC4E" w14:textId="77777777" w:rsidR="00322358" w:rsidRPr="00322358" w:rsidRDefault="00322358" w:rsidP="00322358">
            <w:pPr>
              <w:rPr>
                <w:b/>
                <w:bCs/>
                <w:color w:val="92D050"/>
                <w:rtl/>
              </w:rPr>
            </w:pPr>
            <w:r w:rsidRPr="00322358">
              <w:rPr>
                <w:rFonts w:cs="Arial"/>
                <w:b/>
                <w:bCs/>
                <w:noProof/>
                <w:color w:val="92D050"/>
                <w:rtl/>
              </w:rPr>
              <w:drawing>
                <wp:inline distT="0" distB="0" distL="0" distR="0" wp14:anchorId="45B363AC" wp14:editId="0E03A94F">
                  <wp:extent cx="964565" cy="922255"/>
                  <wp:effectExtent l="0" t="0" r="6985" b="0"/>
                  <wp:docPr id="12650583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40DC7E8A" w14:textId="77777777" w:rsidR="00322358" w:rsidRPr="00322358" w:rsidRDefault="00322358" w:rsidP="00322358">
            <w:pPr>
              <w:rPr>
                <w:b/>
                <w:bCs/>
                <w:color w:val="00B050"/>
                <w:rtl/>
                <w:lang w:bidi="ar-SA"/>
              </w:rPr>
            </w:pPr>
            <w:r w:rsidRPr="00322358">
              <w:rPr>
                <w:rFonts w:cs="Arial"/>
                <w:b/>
                <w:bCs/>
                <w:color w:val="00B050"/>
                <w:rtl/>
                <w:lang w:bidi="ar-SA"/>
              </w:rPr>
              <w:t xml:space="preserve">في حالة </w:t>
            </w:r>
            <w:r w:rsidRPr="00322358">
              <w:rPr>
                <w:rFonts w:cs="Arial" w:hint="cs"/>
                <w:b/>
                <w:bCs/>
                <w:color w:val="00B050"/>
                <w:rtl/>
                <w:lang w:bidi="ar-SA"/>
              </w:rPr>
              <w:t xml:space="preserve">أن </w:t>
            </w:r>
            <w:r w:rsidRPr="00322358">
              <w:rPr>
                <w:rFonts w:cs="Arial"/>
                <w:b/>
                <w:bCs/>
                <w:color w:val="00B050"/>
                <w:rtl/>
                <w:lang w:bidi="ar-SA"/>
              </w:rPr>
              <w:t xml:space="preserve">الشحنة سالبة، </w:t>
            </w:r>
            <w:r w:rsidRPr="00322358">
              <w:rPr>
                <w:rFonts w:cs="Arial" w:hint="cs"/>
                <w:b/>
                <w:bCs/>
                <w:color w:val="00B050"/>
                <w:rtl/>
                <w:lang w:bidi="ar-SA"/>
              </w:rPr>
              <w:t>يجب ا</w:t>
            </w:r>
            <w:r w:rsidRPr="00322358">
              <w:rPr>
                <w:rFonts w:cs="Arial"/>
                <w:b/>
                <w:bCs/>
                <w:color w:val="00B050"/>
                <w:rtl/>
                <w:lang w:bidi="ar-SA"/>
              </w:rPr>
              <w:t>ستخد</w:t>
            </w:r>
            <w:r w:rsidRPr="00322358">
              <w:rPr>
                <w:rFonts w:cs="Arial" w:hint="cs"/>
                <w:b/>
                <w:bCs/>
                <w:color w:val="00B050"/>
                <w:rtl/>
                <w:lang w:bidi="ar-SA"/>
              </w:rPr>
              <w:t>ا</w:t>
            </w:r>
            <w:r w:rsidRPr="00322358">
              <w:rPr>
                <w:rFonts w:cs="Arial"/>
                <w:b/>
                <w:bCs/>
                <w:color w:val="00B050"/>
                <w:rtl/>
                <w:lang w:bidi="ar-SA"/>
              </w:rPr>
              <w:t>م</w:t>
            </w:r>
            <w:r w:rsidRPr="00322358">
              <w:rPr>
                <w:rFonts w:cs="Arial" w:hint="cs"/>
                <w:b/>
                <w:bCs/>
                <w:color w:val="00B050"/>
                <w:rtl/>
                <w:lang w:bidi="ar-SA"/>
              </w:rPr>
              <w:t xml:space="preserve"> قاعدة</w:t>
            </w:r>
            <w:r w:rsidRPr="00322358">
              <w:rPr>
                <w:rFonts w:cs="Arial"/>
                <w:b/>
                <w:bCs/>
                <w:color w:val="00B050"/>
                <w:rtl/>
                <w:lang w:bidi="ar-SA"/>
              </w:rPr>
              <w:t xml:space="preserve"> اليد اليسرى مع اليد اليمنى.</w:t>
            </w:r>
          </w:p>
          <w:p w14:paraId="65EF426E" w14:textId="77777777" w:rsidR="00322358" w:rsidRPr="00322358" w:rsidRDefault="00322358" w:rsidP="00322358">
            <w:pPr>
              <w:rPr>
                <w:b/>
                <w:bCs/>
                <w:color w:val="00B050"/>
                <w:rtl/>
                <w:lang w:bidi="ar-SA"/>
              </w:rPr>
            </w:pPr>
          </w:p>
          <w:p w14:paraId="26D46F0C" w14:textId="77777777" w:rsidR="00322358" w:rsidRPr="00322358" w:rsidRDefault="00322358" w:rsidP="00322358">
            <w:pPr>
              <w:rPr>
                <w:b/>
                <w:bCs/>
                <w:color w:val="00B050"/>
                <w:rtl/>
              </w:rPr>
            </w:pPr>
            <w:r w:rsidRPr="00322358">
              <w:rPr>
                <w:rFonts w:hint="cs"/>
                <w:b/>
                <w:bCs/>
                <w:color w:val="00B050"/>
                <w:rtl/>
                <w:lang w:bidi="ar-SA"/>
              </w:rPr>
              <w:t>تعريف الحقل الكهربائي</w:t>
            </w:r>
            <w:r w:rsidRPr="00322358">
              <w:rPr>
                <w:rFonts w:hint="cs"/>
                <w:b/>
                <w:bCs/>
                <w:color w:val="00B050"/>
                <w:rtl/>
              </w:rPr>
              <w:t>:</w:t>
            </w:r>
          </w:p>
          <w:p w14:paraId="3EB4E737" w14:textId="77777777" w:rsidR="00322358" w:rsidRPr="00322358" w:rsidRDefault="00322358" w:rsidP="00322358">
            <w:pPr>
              <w:jc w:val="center"/>
              <w:rPr>
                <w:b/>
                <w:bCs/>
                <w:color w:val="92D050"/>
              </w:rPr>
            </w:pPr>
            <w:r w:rsidRPr="00322358">
              <w:rPr>
                <w:rFonts w:cs="Arial"/>
                <w:b/>
                <w:bCs/>
                <w:noProof/>
                <w:color w:val="92D050"/>
                <w:rtl/>
              </w:rPr>
              <w:drawing>
                <wp:inline distT="0" distB="0" distL="0" distR="0" wp14:anchorId="3D82FDC9" wp14:editId="654EE9CD">
                  <wp:extent cx="528442" cy="514350"/>
                  <wp:effectExtent l="0" t="0" r="5080" b="0"/>
                  <wp:docPr id="11719939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8974" name=""/>
                          <pic:cNvPicPr/>
                        </pic:nvPicPr>
                        <pic:blipFill>
                          <a:blip r:embed="rId1379"/>
                          <a:stretch>
                            <a:fillRect/>
                          </a:stretch>
                        </pic:blipFill>
                        <pic:spPr>
                          <a:xfrm>
                            <a:off x="0" y="0"/>
                            <a:ext cx="530172" cy="516034"/>
                          </a:xfrm>
                          <a:prstGeom prst="rect">
                            <a:avLst/>
                          </a:prstGeom>
                        </pic:spPr>
                      </pic:pic>
                    </a:graphicData>
                  </a:graphic>
                </wp:inline>
              </w:drawing>
            </w:r>
          </w:p>
          <w:p w14:paraId="3D170A3D" w14:textId="77777777" w:rsidR="00322358" w:rsidRPr="00322358" w:rsidRDefault="00322358" w:rsidP="00322358">
            <w:pPr>
              <w:rPr>
                <w:b/>
                <w:bCs/>
                <w:color w:val="92D050"/>
              </w:rPr>
            </w:pPr>
          </w:p>
          <w:p w14:paraId="37F09729" w14:textId="77777777" w:rsidR="00322358" w:rsidRPr="00322358" w:rsidRDefault="00322358" w:rsidP="00322358">
            <w:pPr>
              <w:rPr>
                <w:b/>
                <w:bCs/>
                <w:color w:val="00B050"/>
                <w:rtl/>
              </w:rPr>
            </w:pPr>
            <w:r w:rsidRPr="00322358">
              <w:rPr>
                <w:rFonts w:hint="cs"/>
                <w:b/>
                <w:bCs/>
                <w:color w:val="00B050"/>
                <w:rtl/>
                <w:lang w:bidi="ar-SA"/>
              </w:rPr>
              <w:t>تعبير للحقل المتجانس</w:t>
            </w:r>
            <w:r w:rsidRPr="00322358">
              <w:rPr>
                <w:rFonts w:hint="cs"/>
                <w:b/>
                <w:bCs/>
                <w:color w:val="00B050"/>
                <w:rtl/>
              </w:rPr>
              <w:t>:</w:t>
            </w:r>
          </w:p>
          <w:p w14:paraId="38F743D2" w14:textId="77777777" w:rsidR="00105B8C" w:rsidRDefault="00105B8C" w:rsidP="00105B8C">
            <w:pPr>
              <w:jc w:val="center"/>
              <w:rPr>
                <w:b/>
                <w:bCs/>
                <w:color w:val="92D050"/>
                <w:rtl/>
              </w:rPr>
            </w:pPr>
            <w:r w:rsidRPr="00001F90">
              <w:rPr>
                <w:rFonts w:cs="Arial"/>
                <w:b/>
                <w:bCs/>
                <w:noProof/>
                <w:color w:val="92D050"/>
                <w:rtl/>
              </w:rPr>
              <w:drawing>
                <wp:inline distT="0" distB="0" distL="0" distR="0" wp14:anchorId="7EF0526B" wp14:editId="6496DB04">
                  <wp:extent cx="784225" cy="422275"/>
                  <wp:effectExtent l="0" t="0" r="0" b="0"/>
                  <wp:docPr id="17753616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72884" name=""/>
                          <pic:cNvPicPr/>
                        </pic:nvPicPr>
                        <pic:blipFill>
                          <a:blip r:embed="rId1380"/>
                          <a:stretch>
                            <a:fillRect/>
                          </a:stretch>
                        </pic:blipFill>
                        <pic:spPr>
                          <a:xfrm>
                            <a:off x="0" y="0"/>
                            <a:ext cx="789915" cy="425339"/>
                          </a:xfrm>
                          <a:prstGeom prst="rect">
                            <a:avLst/>
                          </a:prstGeom>
                        </pic:spPr>
                      </pic:pic>
                    </a:graphicData>
                  </a:graphic>
                </wp:inline>
              </w:drawing>
            </w:r>
          </w:p>
          <w:p w14:paraId="00F1AE74" w14:textId="77777777" w:rsidR="00105B8C" w:rsidRPr="00337B0F" w:rsidRDefault="00105B8C" w:rsidP="00105B8C">
            <w:pPr>
              <w:rPr>
                <w:b/>
                <w:bCs/>
                <w:color w:val="92D050"/>
                <w:sz w:val="32"/>
                <w:szCs w:val="32"/>
                <w:rtl/>
              </w:rPr>
            </w:pPr>
          </w:p>
        </w:tc>
        <w:tc>
          <w:tcPr>
            <w:tcW w:w="2830" w:type="dxa"/>
          </w:tcPr>
          <w:p w14:paraId="52BE3F7A" w14:textId="77777777" w:rsidR="00105B8C" w:rsidRDefault="00105B8C" w:rsidP="00105B8C">
            <w:pPr>
              <w:jc w:val="center"/>
              <w:rPr>
                <w:rtl/>
              </w:rPr>
            </w:pPr>
          </w:p>
          <w:p w14:paraId="67961305" w14:textId="77777777" w:rsidR="00105B8C" w:rsidRPr="00337B0F" w:rsidRDefault="00105B8C" w:rsidP="00105B8C">
            <w:pPr>
              <w:jc w:val="center"/>
              <w:rPr>
                <w:b/>
                <w:bCs/>
                <w:color w:val="2706EA"/>
                <w:sz w:val="36"/>
                <w:szCs w:val="36"/>
                <w:rtl/>
              </w:rPr>
            </w:pPr>
            <w:r w:rsidRPr="00C35708">
              <w:rPr>
                <w:rFonts w:cs="Arial"/>
                <w:noProof/>
                <w:rtl/>
              </w:rPr>
              <w:drawing>
                <wp:inline distT="0" distB="0" distL="0" distR="0" wp14:anchorId="0A5D03F2" wp14:editId="2D6D0613">
                  <wp:extent cx="561974" cy="522399"/>
                  <wp:effectExtent l="0" t="0" r="0" b="0"/>
                  <wp:docPr id="17361515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24989" name=""/>
                          <pic:cNvPicPr/>
                        </pic:nvPicPr>
                        <pic:blipFill>
                          <a:blip r:embed="rId1400"/>
                          <a:stretch>
                            <a:fillRect/>
                          </a:stretch>
                        </pic:blipFill>
                        <pic:spPr>
                          <a:xfrm>
                            <a:off x="0" y="0"/>
                            <a:ext cx="570166" cy="530014"/>
                          </a:xfrm>
                          <a:prstGeom prst="rect">
                            <a:avLst/>
                          </a:prstGeom>
                        </pic:spPr>
                      </pic:pic>
                    </a:graphicData>
                  </a:graphic>
                </wp:inline>
              </w:drawing>
            </w:r>
          </w:p>
        </w:tc>
        <w:tc>
          <w:tcPr>
            <w:tcW w:w="3554" w:type="dxa"/>
          </w:tcPr>
          <w:p w14:paraId="03649B1C" w14:textId="66F5925C" w:rsidR="00105B8C" w:rsidRDefault="00515651" w:rsidP="00515651">
            <w:pPr>
              <w:rPr>
                <w:b/>
                <w:bCs/>
                <w:color w:val="FF0000"/>
                <w:rtl/>
              </w:rPr>
            </w:pPr>
            <w:r w:rsidRPr="00515651">
              <w:rPr>
                <w:rFonts w:cs="Arial"/>
                <w:b/>
                <w:bCs/>
                <w:color w:val="FF0000"/>
                <w:rtl/>
              </w:rPr>
              <w:t xml:space="preserve">1. </w:t>
            </w:r>
            <w:r w:rsidRPr="00515651">
              <w:rPr>
                <w:rFonts w:cs="Arial"/>
                <w:b/>
                <w:bCs/>
                <w:color w:val="FF0000"/>
                <w:rtl/>
                <w:lang w:bidi="ar-SA"/>
              </w:rPr>
              <w:t xml:space="preserve">من أجل تطوير </w:t>
            </w:r>
            <w:r>
              <w:rPr>
                <w:rFonts w:cs="Arial" w:hint="cs"/>
                <w:b/>
                <w:bCs/>
                <w:color w:val="FF0000"/>
                <w:rtl/>
                <w:lang w:bidi="ar-SA"/>
              </w:rPr>
              <w:t>تعبير</w:t>
            </w:r>
            <w:r w:rsidRPr="00515651">
              <w:rPr>
                <w:rFonts w:cs="Arial"/>
                <w:b/>
                <w:bCs/>
                <w:color w:val="FF0000"/>
                <w:rtl/>
                <w:lang w:bidi="ar-SA"/>
              </w:rPr>
              <w:t xml:space="preserve"> سرعة الخروج من الم</w:t>
            </w:r>
            <w:r>
              <w:rPr>
                <w:rFonts w:cs="Arial" w:hint="cs"/>
                <w:b/>
                <w:bCs/>
                <w:color w:val="FF0000"/>
                <w:rtl/>
                <w:lang w:bidi="ar-SA"/>
              </w:rPr>
              <w:t>صفاة</w:t>
            </w:r>
            <w:r w:rsidRPr="00515651">
              <w:rPr>
                <w:rFonts w:cs="Arial"/>
                <w:b/>
                <w:bCs/>
                <w:color w:val="FF0000"/>
                <w:rtl/>
                <w:lang w:bidi="ar-SA"/>
              </w:rPr>
              <w:t>، يجب كتابة معادلة الحركة والتعبير عن سرعة الجسيم منها</w:t>
            </w:r>
            <w:r w:rsidR="00105B8C">
              <w:rPr>
                <w:rFonts w:hint="cs"/>
                <w:b/>
                <w:bCs/>
                <w:color w:val="FF0000"/>
                <w:rtl/>
              </w:rPr>
              <w:t xml:space="preserve"> </w:t>
            </w:r>
          </w:p>
          <w:p w14:paraId="459F310D" w14:textId="77777777" w:rsidR="00105B8C" w:rsidRPr="001623F8" w:rsidRDefault="00105B8C" w:rsidP="00105B8C">
            <w:pPr>
              <w:rPr>
                <w:b/>
                <w:bCs/>
                <w:color w:val="FF0000"/>
                <w:sz w:val="10"/>
                <w:szCs w:val="10"/>
                <w:rtl/>
              </w:rPr>
            </w:pPr>
          </w:p>
          <w:p w14:paraId="07299C30" w14:textId="6F24A3B1" w:rsidR="00105B8C" w:rsidRDefault="00515651" w:rsidP="00105B8C">
            <w:pPr>
              <w:rPr>
                <w:b/>
                <w:bCs/>
                <w:color w:val="FF0000"/>
                <w:rtl/>
                <w:lang w:bidi="ar-SA"/>
              </w:rPr>
            </w:pPr>
            <w:r w:rsidRPr="00515651">
              <w:rPr>
                <w:rFonts w:cs="Arial"/>
                <w:b/>
                <w:bCs/>
                <w:color w:val="FF0000"/>
                <w:rtl/>
              </w:rPr>
              <w:t>(</w:t>
            </w:r>
            <w:r w:rsidRPr="00515651">
              <w:rPr>
                <w:rFonts w:cs="Arial"/>
                <w:b/>
                <w:bCs/>
                <w:color w:val="FF0000"/>
                <w:rtl/>
                <w:lang w:bidi="ar-SA"/>
              </w:rPr>
              <w:t>يظهر التطوير الكامل في الحل الكامل)</w:t>
            </w:r>
          </w:p>
          <w:p w14:paraId="62599675" w14:textId="77777777" w:rsidR="00105B8C" w:rsidRDefault="00105B8C" w:rsidP="00105B8C">
            <w:pPr>
              <w:rPr>
                <w:b/>
                <w:bCs/>
                <w:color w:val="FF0000"/>
                <w:rtl/>
              </w:rPr>
            </w:pPr>
          </w:p>
          <w:p w14:paraId="21EDE91D" w14:textId="77777777" w:rsidR="00105B8C" w:rsidRPr="001623F8" w:rsidRDefault="00105B8C" w:rsidP="00105B8C">
            <w:pPr>
              <w:rPr>
                <w:b/>
                <w:bCs/>
                <w:color w:val="FF0000"/>
                <w:sz w:val="14"/>
                <w:szCs w:val="14"/>
                <w:rtl/>
              </w:rPr>
            </w:pPr>
          </w:p>
          <w:p w14:paraId="3F14B283" w14:textId="154409E6" w:rsidR="00105B8C" w:rsidRDefault="00515651" w:rsidP="00105B8C">
            <w:pPr>
              <w:rPr>
                <w:b/>
                <w:bCs/>
                <w:color w:val="FF0000"/>
                <w:rtl/>
              </w:rPr>
            </w:pPr>
            <w:r w:rsidRPr="00515651">
              <w:rPr>
                <w:rFonts w:cs="Arial"/>
                <w:b/>
                <w:bCs/>
                <w:color w:val="FF0000"/>
                <w:rtl/>
              </w:rPr>
              <w:t xml:space="preserve">2. </w:t>
            </w:r>
            <w:r w:rsidRPr="00515651">
              <w:rPr>
                <w:rFonts w:cs="Arial"/>
                <w:b/>
                <w:bCs/>
                <w:color w:val="FF0000"/>
                <w:rtl/>
                <w:lang w:bidi="ar-SA"/>
              </w:rPr>
              <w:t xml:space="preserve">تعبير السرعة </w:t>
            </w:r>
            <w:r w:rsidR="00D71A43">
              <w:rPr>
                <w:rFonts w:cs="Arial" w:hint="cs"/>
                <w:b/>
                <w:bCs/>
                <w:color w:val="FF0000"/>
                <w:rtl/>
                <w:lang w:bidi="ar-SA"/>
              </w:rPr>
              <w:t xml:space="preserve">هو مقدار </w:t>
            </w:r>
            <w:r w:rsidRPr="00515651">
              <w:rPr>
                <w:rFonts w:cs="Arial"/>
                <w:b/>
                <w:bCs/>
                <w:color w:val="FF0000"/>
                <w:rtl/>
                <w:lang w:bidi="ar-SA"/>
              </w:rPr>
              <w:t>عددي وليس متجهًا، ويصف التعبير مقدار السرعة فقط وليس اتجاهها.</w:t>
            </w:r>
          </w:p>
          <w:p w14:paraId="18110F2E" w14:textId="77777777" w:rsidR="00105B8C" w:rsidRPr="00337B0F" w:rsidRDefault="00105B8C" w:rsidP="00105B8C">
            <w:pPr>
              <w:rPr>
                <w:b/>
                <w:bCs/>
                <w:color w:val="FF0000"/>
                <w:sz w:val="32"/>
                <w:szCs w:val="32"/>
                <w:rtl/>
              </w:rPr>
            </w:pPr>
          </w:p>
        </w:tc>
        <w:tc>
          <w:tcPr>
            <w:tcW w:w="840" w:type="dxa"/>
          </w:tcPr>
          <w:p w14:paraId="5A3825D4" w14:textId="48BCC09A" w:rsidR="00AE4BE9" w:rsidRPr="009C4B07" w:rsidRDefault="009C4B07" w:rsidP="00105B8C">
            <w:pPr>
              <w:jc w:val="center"/>
              <w:rPr>
                <w:b/>
                <w:bCs/>
                <w:color w:val="2707E9"/>
                <w:sz w:val="14"/>
                <w:szCs w:val="14"/>
                <w:rtl/>
              </w:rPr>
            </w:pPr>
            <w:hyperlink r:id="rId1401" w:history="1">
              <w:r w:rsidRPr="009C4B07">
                <w:rPr>
                  <w:rStyle w:val="Hyperlink"/>
                  <w:sz w:val="14"/>
                  <w:szCs w:val="14"/>
                </w:rPr>
                <w:t>https://moodle.youcube.co.il/mod/book/view.php?id=3804&amp;chapterid=8833</w:t>
              </w:r>
            </w:hyperlink>
          </w:p>
          <w:p w14:paraId="6180050A" w14:textId="4030880E" w:rsidR="009C4B07" w:rsidRPr="00562A5B" w:rsidRDefault="009C4B07" w:rsidP="00105B8C">
            <w:pPr>
              <w:jc w:val="center"/>
              <w:rPr>
                <w:b/>
                <w:bCs/>
                <w:color w:val="2707E9"/>
                <w:sz w:val="24"/>
                <w:szCs w:val="24"/>
                <w:rtl/>
              </w:rPr>
            </w:pPr>
          </w:p>
        </w:tc>
      </w:tr>
      <w:tr w:rsidR="00105B8C" w14:paraId="3A6BA233" w14:textId="77777777" w:rsidTr="63C9D70F">
        <w:tc>
          <w:tcPr>
            <w:tcW w:w="3556" w:type="dxa"/>
            <w:vMerge/>
          </w:tcPr>
          <w:p w14:paraId="61E1DA86" w14:textId="77777777" w:rsidR="00105B8C" w:rsidRDefault="00105B8C" w:rsidP="00105B8C">
            <w:pPr>
              <w:rPr>
                <w:b/>
                <w:bCs/>
                <w:color w:val="2504EC"/>
                <w:sz w:val="32"/>
                <w:szCs w:val="32"/>
                <w:rtl/>
              </w:rPr>
            </w:pPr>
          </w:p>
        </w:tc>
        <w:tc>
          <w:tcPr>
            <w:tcW w:w="2116" w:type="dxa"/>
          </w:tcPr>
          <w:p w14:paraId="308942E9" w14:textId="0F3DA2A5" w:rsidR="00105B8C" w:rsidRDefault="00097AFA" w:rsidP="00105B8C">
            <w:pPr>
              <w:rPr>
                <w:b/>
                <w:bCs/>
                <w:color w:val="2706EA"/>
                <w:rtl/>
                <w:lang w:bidi="ar-SA"/>
              </w:rPr>
            </w:pPr>
            <w:r>
              <w:rPr>
                <w:rFonts w:hint="cs"/>
                <w:b/>
                <w:bCs/>
                <w:color w:val="2706EA"/>
                <w:sz w:val="28"/>
                <w:szCs w:val="28"/>
                <w:rtl/>
                <w:lang w:bidi="ar-SA"/>
              </w:rPr>
              <w:t>هـ</w:t>
            </w:r>
            <w:r>
              <w:rPr>
                <w:rFonts w:hint="cs"/>
                <w:b/>
                <w:bCs/>
                <w:color w:val="2706EA"/>
                <w:rtl/>
              </w:rPr>
              <w:t xml:space="preserve"> </w:t>
            </w:r>
            <w:r w:rsidR="00105B8C">
              <w:rPr>
                <w:rFonts w:hint="cs"/>
                <w:b/>
                <w:bCs/>
                <w:color w:val="2706EA"/>
                <w:rtl/>
              </w:rPr>
              <w:t xml:space="preserve">.2.4- </w:t>
            </w:r>
            <w:r w:rsidR="00C21613" w:rsidRPr="00C21613">
              <w:rPr>
                <w:rFonts w:cs="Arial"/>
                <w:b/>
                <w:bCs/>
                <w:color w:val="2706EA"/>
                <w:rtl/>
                <w:lang w:bidi="ar-SA"/>
              </w:rPr>
              <w:t>احسب مقدار سرعة الجسيم التي خرج بها الجسيم من الم</w:t>
            </w:r>
            <w:r w:rsidR="00C21613">
              <w:rPr>
                <w:rFonts w:cs="Arial" w:hint="cs"/>
                <w:b/>
                <w:bCs/>
                <w:color w:val="2706EA"/>
                <w:rtl/>
                <w:lang w:bidi="ar-SA"/>
              </w:rPr>
              <w:t>صفاة</w:t>
            </w:r>
            <w:r w:rsidR="00C21613" w:rsidRPr="00C21613">
              <w:rPr>
                <w:rFonts w:cs="Arial"/>
                <w:b/>
                <w:bCs/>
                <w:color w:val="2706EA"/>
                <w:rtl/>
                <w:lang w:bidi="ar-SA"/>
              </w:rPr>
              <w:t>.</w:t>
            </w:r>
          </w:p>
          <w:p w14:paraId="1CD8C4A1" w14:textId="77777777" w:rsidR="00105B8C" w:rsidRDefault="00105B8C" w:rsidP="00105B8C">
            <w:pPr>
              <w:rPr>
                <w:b/>
                <w:bCs/>
                <w:color w:val="2706EA"/>
                <w:rtl/>
              </w:rPr>
            </w:pPr>
          </w:p>
          <w:p w14:paraId="42FC221D" w14:textId="77777777" w:rsidR="00105B8C" w:rsidRDefault="00105B8C" w:rsidP="00105B8C">
            <w:pPr>
              <w:rPr>
                <w:b/>
                <w:bCs/>
                <w:color w:val="2706EA"/>
                <w:sz w:val="32"/>
                <w:szCs w:val="32"/>
                <w:rtl/>
              </w:rPr>
            </w:pPr>
          </w:p>
        </w:tc>
        <w:tc>
          <w:tcPr>
            <w:tcW w:w="2131" w:type="dxa"/>
            <w:vMerge/>
          </w:tcPr>
          <w:p w14:paraId="5DB59344" w14:textId="77777777" w:rsidR="00105B8C" w:rsidRPr="00337B0F" w:rsidRDefault="00105B8C" w:rsidP="00105B8C">
            <w:pPr>
              <w:rPr>
                <w:b/>
                <w:bCs/>
                <w:color w:val="92D050"/>
                <w:sz w:val="32"/>
                <w:szCs w:val="32"/>
                <w:rtl/>
              </w:rPr>
            </w:pPr>
          </w:p>
        </w:tc>
        <w:tc>
          <w:tcPr>
            <w:tcW w:w="2830" w:type="dxa"/>
          </w:tcPr>
          <w:p w14:paraId="19DF84A7" w14:textId="77777777" w:rsidR="00105B8C" w:rsidRDefault="00105B8C" w:rsidP="00105B8C">
            <w:pPr>
              <w:jc w:val="center"/>
            </w:pPr>
          </w:p>
          <w:p w14:paraId="2EF0B231" w14:textId="77777777" w:rsidR="00105B8C" w:rsidRPr="00337B0F" w:rsidRDefault="00105B8C" w:rsidP="00105B8C">
            <w:pPr>
              <w:jc w:val="center"/>
              <w:rPr>
                <w:b/>
                <w:bCs/>
                <w:color w:val="2706EA"/>
                <w:sz w:val="36"/>
                <w:szCs w:val="36"/>
                <w:rtl/>
              </w:rPr>
            </w:pPr>
            <w:r w:rsidRPr="004B6C8C">
              <w:rPr>
                <w:rFonts w:cs="Arial"/>
                <w:noProof/>
                <w:rtl/>
              </w:rPr>
              <w:drawing>
                <wp:inline distT="0" distB="0" distL="0" distR="0" wp14:anchorId="4A8ED25B" wp14:editId="6428C386">
                  <wp:extent cx="628650" cy="431283"/>
                  <wp:effectExtent l="0" t="0" r="0" b="6985"/>
                  <wp:docPr id="4093894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25915" name=""/>
                          <pic:cNvPicPr/>
                        </pic:nvPicPr>
                        <pic:blipFill>
                          <a:blip r:embed="rId1402"/>
                          <a:stretch>
                            <a:fillRect/>
                          </a:stretch>
                        </pic:blipFill>
                        <pic:spPr>
                          <a:xfrm>
                            <a:off x="0" y="0"/>
                            <a:ext cx="631359" cy="433142"/>
                          </a:xfrm>
                          <a:prstGeom prst="rect">
                            <a:avLst/>
                          </a:prstGeom>
                        </pic:spPr>
                      </pic:pic>
                    </a:graphicData>
                  </a:graphic>
                </wp:inline>
              </w:drawing>
            </w:r>
          </w:p>
        </w:tc>
        <w:tc>
          <w:tcPr>
            <w:tcW w:w="3554" w:type="dxa"/>
          </w:tcPr>
          <w:p w14:paraId="62F0CC21" w14:textId="6E3C81B6" w:rsidR="00105B8C" w:rsidRDefault="00515651" w:rsidP="00515651">
            <w:pPr>
              <w:rPr>
                <w:b/>
                <w:bCs/>
                <w:color w:val="FF0000"/>
              </w:rPr>
            </w:pPr>
            <w:r>
              <w:rPr>
                <w:rFonts w:cs="Arial" w:hint="cs"/>
                <w:b/>
                <w:bCs/>
                <w:color w:val="FF0000"/>
                <w:rtl/>
                <w:lang w:bidi="ar-SA"/>
              </w:rPr>
              <w:t>في</w:t>
            </w:r>
            <w:r w:rsidRPr="00515651">
              <w:rPr>
                <w:rFonts w:cs="Arial"/>
                <w:b/>
                <w:bCs/>
                <w:color w:val="FF0000"/>
                <w:rtl/>
                <w:lang w:bidi="ar-SA"/>
              </w:rPr>
              <w:t xml:space="preserve"> أي سرعة أكبر أو أقل من 5 أمتار في الثانية، لن يستمر الجسيم في حركته داخل الم</w:t>
            </w:r>
            <w:r>
              <w:rPr>
                <w:rFonts w:cs="Arial" w:hint="cs"/>
                <w:b/>
                <w:bCs/>
                <w:color w:val="FF0000"/>
                <w:rtl/>
                <w:lang w:bidi="ar-SA"/>
              </w:rPr>
              <w:t>صفاة</w:t>
            </w:r>
            <w:r w:rsidRPr="00515651">
              <w:rPr>
                <w:rFonts w:cs="Arial"/>
                <w:b/>
                <w:bCs/>
                <w:color w:val="FF0000"/>
                <w:rtl/>
                <w:lang w:bidi="ar-SA"/>
              </w:rPr>
              <w:t xml:space="preserve"> ولن يخرج منه</w:t>
            </w:r>
            <w:r w:rsidR="00D71A43">
              <w:rPr>
                <w:rFonts w:cs="Arial" w:hint="cs"/>
                <w:b/>
                <w:bCs/>
                <w:color w:val="FF0000"/>
                <w:rtl/>
                <w:lang w:bidi="ar-SA"/>
              </w:rPr>
              <w:t>ا</w:t>
            </w:r>
            <w:r w:rsidRPr="00515651">
              <w:rPr>
                <w:rFonts w:cs="Arial"/>
                <w:b/>
                <w:bCs/>
                <w:color w:val="FF0000"/>
                <w:rtl/>
                <w:lang w:bidi="ar-SA"/>
              </w:rPr>
              <w:t>.</w:t>
            </w:r>
            <w:r w:rsidR="00105B8C">
              <w:rPr>
                <w:rFonts w:hint="cs"/>
                <w:b/>
                <w:bCs/>
                <w:color w:val="FF0000"/>
                <w:rtl/>
              </w:rPr>
              <w:t xml:space="preserve"> </w:t>
            </w:r>
          </w:p>
          <w:p w14:paraId="4AD3EF05" w14:textId="77777777" w:rsidR="00105B8C" w:rsidRDefault="00105B8C" w:rsidP="00105B8C">
            <w:pPr>
              <w:rPr>
                <w:b/>
                <w:bCs/>
                <w:color w:val="FF0000"/>
                <w:rtl/>
              </w:rPr>
            </w:pPr>
          </w:p>
          <w:p w14:paraId="3F857546" w14:textId="77777777" w:rsidR="00105B8C" w:rsidRPr="00337B0F" w:rsidRDefault="00105B8C" w:rsidP="00105B8C">
            <w:pPr>
              <w:rPr>
                <w:b/>
                <w:bCs/>
                <w:color w:val="FF0000"/>
                <w:sz w:val="32"/>
                <w:szCs w:val="32"/>
                <w:rtl/>
              </w:rPr>
            </w:pPr>
          </w:p>
        </w:tc>
        <w:tc>
          <w:tcPr>
            <w:tcW w:w="840" w:type="dxa"/>
          </w:tcPr>
          <w:p w14:paraId="383DDF47" w14:textId="3E07C288" w:rsidR="00AE4BE9" w:rsidRPr="009C4B07" w:rsidRDefault="009C4B07" w:rsidP="00105B8C">
            <w:pPr>
              <w:jc w:val="center"/>
              <w:rPr>
                <w:b/>
                <w:bCs/>
                <w:color w:val="2707E9"/>
                <w:sz w:val="14"/>
                <w:szCs w:val="14"/>
              </w:rPr>
            </w:pPr>
            <w:hyperlink r:id="rId1403" w:history="1">
              <w:r w:rsidRPr="009C4B07">
                <w:rPr>
                  <w:rStyle w:val="Hyperlink"/>
                  <w:sz w:val="14"/>
                  <w:szCs w:val="14"/>
                </w:rPr>
                <w:t>https://moodle.youcube.co.il/mod/book/view.php?id=3804&amp;chapterid=8834</w:t>
              </w:r>
            </w:hyperlink>
          </w:p>
          <w:p w14:paraId="19C87636" w14:textId="62D07E3C" w:rsidR="009C4B07" w:rsidRPr="009C4B07" w:rsidRDefault="009C4B07" w:rsidP="00105B8C">
            <w:pPr>
              <w:jc w:val="center"/>
              <w:rPr>
                <w:b/>
                <w:bCs/>
                <w:color w:val="2707E9"/>
                <w:sz w:val="24"/>
                <w:szCs w:val="24"/>
                <w:rtl/>
              </w:rPr>
            </w:pPr>
          </w:p>
        </w:tc>
      </w:tr>
      <w:tr w:rsidR="00105B8C" w14:paraId="366F04CB" w14:textId="77777777" w:rsidTr="63C9D70F">
        <w:tc>
          <w:tcPr>
            <w:tcW w:w="3556" w:type="dxa"/>
            <w:vMerge/>
          </w:tcPr>
          <w:p w14:paraId="4E3A5B4A" w14:textId="77777777" w:rsidR="00105B8C" w:rsidRDefault="00105B8C" w:rsidP="00105B8C">
            <w:pPr>
              <w:rPr>
                <w:b/>
                <w:bCs/>
                <w:color w:val="2504EC"/>
                <w:sz w:val="32"/>
                <w:szCs w:val="32"/>
                <w:rtl/>
              </w:rPr>
            </w:pPr>
          </w:p>
        </w:tc>
        <w:tc>
          <w:tcPr>
            <w:tcW w:w="2116" w:type="dxa"/>
          </w:tcPr>
          <w:p w14:paraId="2FCCFAC7" w14:textId="50B9B8AB" w:rsidR="00105B8C" w:rsidRDefault="00097AFA" w:rsidP="00105B8C">
            <w:pPr>
              <w:rPr>
                <w:b/>
                <w:bCs/>
                <w:color w:val="2706EA"/>
                <w:rtl/>
              </w:rPr>
            </w:pPr>
            <w:r>
              <w:rPr>
                <w:rFonts w:hint="cs"/>
                <w:b/>
                <w:bCs/>
                <w:color w:val="2706EA"/>
                <w:sz w:val="28"/>
                <w:szCs w:val="28"/>
                <w:rtl/>
                <w:lang w:bidi="ar-SA"/>
              </w:rPr>
              <w:t>هـ</w:t>
            </w:r>
            <w:r>
              <w:rPr>
                <w:rFonts w:hint="cs"/>
                <w:b/>
                <w:bCs/>
                <w:color w:val="2706EA"/>
                <w:rtl/>
              </w:rPr>
              <w:t xml:space="preserve"> </w:t>
            </w:r>
            <w:r w:rsidR="00105B8C">
              <w:rPr>
                <w:rFonts w:hint="cs"/>
                <w:b/>
                <w:bCs/>
                <w:color w:val="2706EA"/>
                <w:rtl/>
              </w:rPr>
              <w:t xml:space="preserve">.3.4- </w:t>
            </w:r>
            <w:r w:rsidR="00C21613" w:rsidRPr="00C21613">
              <w:rPr>
                <w:rFonts w:cs="Arial"/>
                <w:b/>
                <w:bCs/>
                <w:color w:val="2706EA"/>
                <w:rtl/>
                <w:lang w:bidi="ar-SA"/>
              </w:rPr>
              <w:t>تدخل ثلاث جسيمات إلى الم</w:t>
            </w:r>
            <w:r w:rsidR="00C21613">
              <w:rPr>
                <w:rFonts w:cs="Arial" w:hint="cs"/>
                <w:b/>
                <w:bCs/>
                <w:color w:val="2706EA"/>
                <w:rtl/>
                <w:lang w:bidi="ar-SA"/>
              </w:rPr>
              <w:t>صفاة</w:t>
            </w:r>
            <w:r w:rsidR="00C21613" w:rsidRPr="00C21613">
              <w:rPr>
                <w:rFonts w:cs="Arial"/>
                <w:b/>
                <w:bCs/>
                <w:color w:val="2706EA"/>
                <w:rtl/>
                <w:lang w:bidi="ar-SA"/>
              </w:rPr>
              <w:t xml:space="preserve"> بسرعة 5 أمتار في الثانية. </w:t>
            </w:r>
            <w:r w:rsidR="00C21613">
              <w:rPr>
                <w:rFonts w:cs="Arial" w:hint="cs"/>
                <w:b/>
                <w:bCs/>
                <w:color w:val="2706EA"/>
                <w:rtl/>
                <w:lang w:bidi="ar-SA"/>
              </w:rPr>
              <w:t>معطيا</w:t>
            </w:r>
            <w:r w:rsidR="00C21613" w:rsidRPr="00C21613">
              <w:rPr>
                <w:rFonts w:cs="Arial" w:hint="cs"/>
                <w:b/>
                <w:bCs/>
                <w:color w:val="2706EA"/>
                <w:rtl/>
                <w:lang w:bidi="ar-SA"/>
              </w:rPr>
              <w:t>ت</w:t>
            </w:r>
            <w:r w:rsidR="00C21613" w:rsidRPr="00C21613">
              <w:rPr>
                <w:rFonts w:cs="Arial"/>
                <w:b/>
                <w:bCs/>
                <w:color w:val="2706EA"/>
                <w:rtl/>
                <w:lang w:bidi="ar-SA"/>
              </w:rPr>
              <w:t xml:space="preserve"> الجسيمات:</w:t>
            </w:r>
            <w:r w:rsidR="00C21613">
              <w:rPr>
                <w:rFonts w:hint="cs"/>
                <w:b/>
                <w:bCs/>
                <w:color w:val="2706EA"/>
                <w:rtl/>
              </w:rPr>
              <w:t xml:space="preserve"> </w:t>
            </w:r>
          </w:p>
          <w:p w14:paraId="65BD766A" w14:textId="77777777" w:rsidR="00105B8C" w:rsidRDefault="00105B8C" w:rsidP="00105B8C">
            <w:pPr>
              <w:rPr>
                <w:b/>
                <w:bCs/>
                <w:color w:val="2706EA"/>
                <w:rtl/>
              </w:rPr>
            </w:pPr>
            <m:oMath>
              <m:r>
                <m:rPr>
                  <m:sty m:val="bi"/>
                </m:rPr>
                <w:rPr>
                  <w:rFonts w:ascii="Cambria Math" w:hAnsi="Cambria Math"/>
                  <w:color w:val="2706EA"/>
                  <w:sz w:val="4"/>
                  <w:szCs w:val="4"/>
                </w:rPr>
                <m:t xml:space="preserve">  </m:t>
              </m:r>
            </m:oMath>
            <w:r w:rsidRPr="00C35708">
              <w:rPr>
                <w:rFonts w:eastAsiaTheme="minorEastAsia" w:cs="Arial"/>
                <w:b/>
                <w:bCs/>
                <w:noProof/>
                <w:color w:val="2706EA"/>
                <w:sz w:val="12"/>
                <w:szCs w:val="12"/>
                <w:rtl/>
              </w:rPr>
              <w:drawing>
                <wp:inline distT="0" distB="0" distL="0" distR="0" wp14:anchorId="0AE1DD0D" wp14:editId="15E9E862">
                  <wp:extent cx="1206500" cy="654685"/>
                  <wp:effectExtent l="0" t="0" r="0" b="0"/>
                  <wp:docPr id="19533722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07159" name=""/>
                          <pic:cNvPicPr/>
                        </pic:nvPicPr>
                        <pic:blipFill>
                          <a:blip r:embed="rId1404"/>
                          <a:stretch>
                            <a:fillRect/>
                          </a:stretch>
                        </pic:blipFill>
                        <pic:spPr>
                          <a:xfrm>
                            <a:off x="0" y="0"/>
                            <a:ext cx="1206500" cy="654685"/>
                          </a:xfrm>
                          <a:prstGeom prst="rect">
                            <a:avLst/>
                          </a:prstGeom>
                        </pic:spPr>
                      </pic:pic>
                    </a:graphicData>
                  </a:graphic>
                </wp:inline>
              </w:drawing>
            </w:r>
          </w:p>
          <w:p w14:paraId="30749D58" w14:textId="58EAC628" w:rsidR="00105B8C" w:rsidRDefault="00C21613" w:rsidP="00105B8C">
            <w:pPr>
              <w:rPr>
                <w:rFonts w:eastAsiaTheme="minorEastAsia"/>
                <w:b/>
                <w:bCs/>
                <w:color w:val="2706EA"/>
                <w:rtl/>
              </w:rPr>
            </w:pPr>
            <w:r w:rsidRPr="00C21613">
              <w:rPr>
                <w:rFonts w:eastAsiaTheme="minorEastAsia" w:cs="Arial"/>
                <w:b/>
                <w:bCs/>
                <w:color w:val="2706EA"/>
                <w:rtl/>
                <w:lang w:bidi="ar-SA"/>
              </w:rPr>
              <w:t>أي من الجسيمات الثلاثة خرج من الم</w:t>
            </w:r>
            <w:r>
              <w:rPr>
                <w:rFonts w:eastAsiaTheme="minorEastAsia" w:hint="cs"/>
                <w:b/>
                <w:bCs/>
                <w:color w:val="2706EA"/>
                <w:rtl/>
                <w:lang w:bidi="ar-SA"/>
              </w:rPr>
              <w:t>صفاة</w:t>
            </w:r>
            <w:r w:rsidR="00105B8C">
              <w:rPr>
                <w:rFonts w:eastAsiaTheme="minorEastAsia" w:hint="cs"/>
                <w:b/>
                <w:bCs/>
                <w:color w:val="2706EA"/>
                <w:rtl/>
              </w:rPr>
              <w:t>?</w:t>
            </w:r>
          </w:p>
          <w:p w14:paraId="04C514D6" w14:textId="77777777" w:rsidR="00105B8C" w:rsidRDefault="00105B8C" w:rsidP="00105B8C">
            <w:pPr>
              <w:rPr>
                <w:rFonts w:eastAsiaTheme="minorEastAsia"/>
                <w:b/>
                <w:bCs/>
                <w:color w:val="2706EA"/>
                <w:rtl/>
              </w:rPr>
            </w:pPr>
          </w:p>
          <w:p w14:paraId="1CA94F20" w14:textId="77777777" w:rsidR="00C21613" w:rsidRDefault="00C21613" w:rsidP="00105B8C">
            <w:pPr>
              <w:rPr>
                <w:rFonts w:eastAsiaTheme="minorEastAsia"/>
                <w:b/>
                <w:bCs/>
                <w:color w:val="2706EA"/>
                <w:rtl/>
              </w:rPr>
            </w:pPr>
          </w:p>
          <w:p w14:paraId="7B53F7EF" w14:textId="77777777" w:rsidR="00C21613" w:rsidRDefault="00C21613" w:rsidP="00105B8C">
            <w:pPr>
              <w:rPr>
                <w:rFonts w:eastAsiaTheme="minorEastAsia"/>
                <w:b/>
                <w:bCs/>
                <w:color w:val="2706EA"/>
                <w:rtl/>
              </w:rPr>
            </w:pPr>
          </w:p>
          <w:p w14:paraId="49EFF46E" w14:textId="77777777" w:rsidR="00515651" w:rsidRDefault="00515651" w:rsidP="00105B8C">
            <w:pPr>
              <w:rPr>
                <w:b/>
                <w:bCs/>
                <w:color w:val="2706EA"/>
                <w:sz w:val="32"/>
                <w:szCs w:val="32"/>
                <w:rtl/>
              </w:rPr>
            </w:pPr>
          </w:p>
          <w:p w14:paraId="7C197143" w14:textId="77777777" w:rsidR="00105B8C" w:rsidRDefault="00105B8C" w:rsidP="00105B8C">
            <w:pPr>
              <w:rPr>
                <w:b/>
                <w:bCs/>
                <w:color w:val="2706EA"/>
                <w:sz w:val="32"/>
                <w:szCs w:val="32"/>
                <w:rtl/>
              </w:rPr>
            </w:pPr>
          </w:p>
        </w:tc>
        <w:tc>
          <w:tcPr>
            <w:tcW w:w="2131" w:type="dxa"/>
            <w:vMerge/>
          </w:tcPr>
          <w:p w14:paraId="771B125E" w14:textId="77777777" w:rsidR="00105B8C" w:rsidRPr="00337B0F" w:rsidRDefault="00105B8C" w:rsidP="00105B8C">
            <w:pPr>
              <w:rPr>
                <w:b/>
                <w:bCs/>
                <w:color w:val="92D050"/>
                <w:sz w:val="32"/>
                <w:szCs w:val="32"/>
                <w:rtl/>
              </w:rPr>
            </w:pPr>
          </w:p>
        </w:tc>
        <w:tc>
          <w:tcPr>
            <w:tcW w:w="2830" w:type="dxa"/>
          </w:tcPr>
          <w:p w14:paraId="649CAA3D" w14:textId="15EE5BC2" w:rsidR="00105B8C" w:rsidRPr="00337B0F" w:rsidRDefault="00DF38AC" w:rsidP="00105B8C">
            <w:pPr>
              <w:rPr>
                <w:b/>
                <w:bCs/>
                <w:color w:val="2706EA"/>
                <w:sz w:val="36"/>
                <w:szCs w:val="36"/>
                <w:rtl/>
                <w:lang w:bidi="ar-SA"/>
              </w:rPr>
            </w:pPr>
            <w:r w:rsidRPr="00DF38AC">
              <w:rPr>
                <w:rFonts w:cs="Arial"/>
                <w:b/>
                <w:bCs/>
                <w:color w:val="2706EA"/>
                <w:rtl/>
                <w:lang w:bidi="ar-SA"/>
              </w:rPr>
              <w:t>خرجت جميع الجسيمات الثلاثة من الم</w:t>
            </w:r>
            <w:r>
              <w:rPr>
                <w:rFonts w:cs="Arial" w:hint="cs"/>
                <w:b/>
                <w:bCs/>
                <w:color w:val="2706EA"/>
                <w:rtl/>
                <w:lang w:bidi="ar-SA"/>
              </w:rPr>
              <w:t>صفاة</w:t>
            </w:r>
            <w:r w:rsidRPr="00DF38AC">
              <w:rPr>
                <w:rFonts w:cs="Arial"/>
                <w:b/>
                <w:bCs/>
                <w:color w:val="2706EA"/>
                <w:rtl/>
                <w:lang w:bidi="ar-SA"/>
              </w:rPr>
              <w:t>.</w:t>
            </w:r>
          </w:p>
        </w:tc>
        <w:tc>
          <w:tcPr>
            <w:tcW w:w="3554" w:type="dxa"/>
          </w:tcPr>
          <w:p w14:paraId="693BDD5E" w14:textId="55B0561F" w:rsidR="00105B8C" w:rsidRDefault="00515651" w:rsidP="00105B8C">
            <w:pPr>
              <w:rPr>
                <w:b/>
                <w:bCs/>
                <w:color w:val="FF0000"/>
                <w:rtl/>
              </w:rPr>
            </w:pPr>
            <w:r>
              <w:rPr>
                <w:rFonts w:hint="cs"/>
                <w:b/>
                <w:bCs/>
                <w:color w:val="FF0000"/>
                <w:rtl/>
                <w:lang w:bidi="ar-SA"/>
              </w:rPr>
              <w:t>من تعبير مقدار السرعة</w:t>
            </w:r>
            <w:r w:rsidR="00105B8C">
              <w:rPr>
                <w:rFonts w:hint="cs"/>
                <w:b/>
                <w:bCs/>
                <w:color w:val="FF0000"/>
                <w:rtl/>
              </w:rPr>
              <w:t>:</w:t>
            </w:r>
          </w:p>
          <w:p w14:paraId="38A85EFA" w14:textId="77777777" w:rsidR="00105B8C" w:rsidRDefault="00105B8C" w:rsidP="00105B8C">
            <w:pPr>
              <w:jc w:val="center"/>
              <w:rPr>
                <w:b/>
                <w:bCs/>
                <w:color w:val="FF0000"/>
                <w:rtl/>
              </w:rPr>
            </w:pPr>
            <w:r w:rsidRPr="00891DC2">
              <w:rPr>
                <w:rFonts w:cs="Arial"/>
                <w:b/>
                <w:bCs/>
                <w:noProof/>
                <w:color w:val="FF0000"/>
                <w:rtl/>
              </w:rPr>
              <w:drawing>
                <wp:inline distT="0" distB="0" distL="0" distR="0" wp14:anchorId="4984B4F8" wp14:editId="031F5EDF">
                  <wp:extent cx="501650" cy="399964"/>
                  <wp:effectExtent l="0" t="0" r="0" b="635"/>
                  <wp:docPr id="3605673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45486" name=""/>
                          <pic:cNvPicPr/>
                        </pic:nvPicPr>
                        <pic:blipFill>
                          <a:blip r:embed="rId1405"/>
                          <a:stretch>
                            <a:fillRect/>
                          </a:stretch>
                        </pic:blipFill>
                        <pic:spPr>
                          <a:xfrm>
                            <a:off x="0" y="0"/>
                            <a:ext cx="505585" cy="403101"/>
                          </a:xfrm>
                          <a:prstGeom prst="rect">
                            <a:avLst/>
                          </a:prstGeom>
                        </pic:spPr>
                      </pic:pic>
                    </a:graphicData>
                  </a:graphic>
                </wp:inline>
              </w:drawing>
            </w:r>
          </w:p>
          <w:p w14:paraId="2E507204" w14:textId="234E2C17" w:rsidR="00105B8C" w:rsidRPr="00337B0F" w:rsidRDefault="00515651" w:rsidP="00105B8C">
            <w:pPr>
              <w:rPr>
                <w:b/>
                <w:bCs/>
                <w:color w:val="FF0000"/>
                <w:sz w:val="32"/>
                <w:szCs w:val="32"/>
                <w:rtl/>
              </w:rPr>
            </w:pPr>
            <w:r w:rsidRPr="00515651">
              <w:rPr>
                <w:rFonts w:cs="Arial"/>
                <w:b/>
                <w:bCs/>
                <w:color w:val="FF0000"/>
                <w:rtl/>
                <w:lang w:bidi="ar-SA"/>
              </w:rPr>
              <w:t>يمكن ملاحظة أن السرعة التي غادر بها الجسيم الم</w:t>
            </w:r>
            <w:r>
              <w:rPr>
                <w:rFonts w:cs="Arial" w:hint="cs"/>
                <w:b/>
                <w:bCs/>
                <w:color w:val="FF0000"/>
                <w:rtl/>
                <w:lang w:bidi="ar-SA"/>
              </w:rPr>
              <w:t>صفاة</w:t>
            </w:r>
            <w:r w:rsidRPr="00515651">
              <w:rPr>
                <w:rFonts w:cs="Arial"/>
                <w:b/>
                <w:bCs/>
                <w:color w:val="FF0000"/>
                <w:rtl/>
                <w:lang w:bidi="ar-SA"/>
              </w:rPr>
              <w:t xml:space="preserve"> تت</w:t>
            </w:r>
            <w:r>
              <w:rPr>
                <w:rFonts w:cs="Arial" w:hint="cs"/>
                <w:b/>
                <w:bCs/>
                <w:color w:val="FF0000"/>
                <w:rtl/>
                <w:lang w:bidi="ar-SA"/>
              </w:rPr>
              <w:t>علق</w:t>
            </w:r>
            <w:r w:rsidRPr="00515651">
              <w:rPr>
                <w:rFonts w:cs="Arial"/>
                <w:b/>
                <w:bCs/>
                <w:color w:val="FF0000"/>
                <w:rtl/>
                <w:lang w:bidi="ar-SA"/>
              </w:rPr>
              <w:t xml:space="preserve"> فقط </w:t>
            </w:r>
            <w:r w:rsidR="00D71A43">
              <w:rPr>
                <w:rFonts w:cs="Arial" w:hint="cs"/>
                <w:b/>
                <w:bCs/>
                <w:color w:val="FF0000"/>
                <w:rtl/>
                <w:lang w:bidi="ar-SA"/>
              </w:rPr>
              <w:t>ب</w:t>
            </w:r>
            <w:r w:rsidRPr="00515651">
              <w:rPr>
                <w:rFonts w:cs="Arial"/>
                <w:b/>
                <w:bCs/>
                <w:color w:val="FF0000"/>
                <w:rtl/>
                <w:lang w:bidi="ar-SA"/>
              </w:rPr>
              <w:t>م</w:t>
            </w:r>
            <w:r>
              <w:rPr>
                <w:rFonts w:cs="Arial" w:hint="cs"/>
                <w:b/>
                <w:bCs/>
                <w:color w:val="FF0000"/>
                <w:rtl/>
                <w:lang w:bidi="ar-SA"/>
              </w:rPr>
              <w:t>قدار</w:t>
            </w:r>
            <w:r w:rsidRPr="00515651">
              <w:rPr>
                <w:rFonts w:cs="Arial"/>
                <w:b/>
                <w:bCs/>
                <w:color w:val="FF0000"/>
                <w:rtl/>
                <w:lang w:bidi="ar-SA"/>
              </w:rPr>
              <w:t xml:space="preserve"> </w:t>
            </w:r>
            <w:r>
              <w:rPr>
                <w:rFonts w:cs="Arial" w:hint="cs"/>
                <w:b/>
                <w:bCs/>
                <w:color w:val="FF0000"/>
                <w:rtl/>
                <w:lang w:bidi="ar-SA"/>
              </w:rPr>
              <w:t>الحقلين</w:t>
            </w:r>
            <w:r w:rsidRPr="00515651">
              <w:rPr>
                <w:rFonts w:cs="Arial"/>
                <w:b/>
                <w:bCs/>
                <w:color w:val="FF0000"/>
                <w:rtl/>
                <w:lang w:bidi="ar-SA"/>
              </w:rPr>
              <w:t>.</w:t>
            </w:r>
            <w:r w:rsidR="00105B8C">
              <w:rPr>
                <w:rFonts w:hint="cs"/>
                <w:b/>
                <w:bCs/>
                <w:color w:val="FF0000"/>
                <w:rtl/>
              </w:rPr>
              <w:t xml:space="preserve"> </w:t>
            </w:r>
          </w:p>
        </w:tc>
        <w:tc>
          <w:tcPr>
            <w:tcW w:w="840" w:type="dxa"/>
          </w:tcPr>
          <w:p w14:paraId="68C44802" w14:textId="4294ECAD" w:rsidR="00AE4BE9" w:rsidRPr="009C4B07" w:rsidRDefault="009C4B07" w:rsidP="00105B8C">
            <w:pPr>
              <w:jc w:val="center"/>
              <w:rPr>
                <w:b/>
                <w:bCs/>
                <w:color w:val="2707E9"/>
                <w:sz w:val="14"/>
                <w:szCs w:val="14"/>
                <w:rtl/>
                <w:lang w:bidi="ar-SA"/>
              </w:rPr>
            </w:pPr>
            <w:hyperlink r:id="rId1406" w:history="1">
              <w:r w:rsidRPr="009C4B07">
                <w:rPr>
                  <w:rStyle w:val="Hyperlink"/>
                  <w:sz w:val="14"/>
                  <w:szCs w:val="14"/>
                </w:rPr>
                <w:t>https://moodle.youcube.co.il/mod/book/view.php?id=3804&amp;chapterid=8835</w:t>
              </w:r>
            </w:hyperlink>
          </w:p>
          <w:p w14:paraId="21055012" w14:textId="77777777" w:rsidR="009C4B07" w:rsidRPr="009C4B07" w:rsidRDefault="009C4B07" w:rsidP="00105B8C">
            <w:pPr>
              <w:jc w:val="center"/>
              <w:rPr>
                <w:b/>
                <w:bCs/>
                <w:color w:val="2707E9"/>
                <w:sz w:val="14"/>
                <w:szCs w:val="14"/>
                <w:rtl/>
                <w:lang w:bidi="ar-SA"/>
              </w:rPr>
            </w:pPr>
          </w:p>
          <w:p w14:paraId="07432855" w14:textId="77777777" w:rsidR="00105B8C" w:rsidRPr="00562A5B" w:rsidRDefault="00105B8C" w:rsidP="00105B8C">
            <w:pPr>
              <w:jc w:val="center"/>
              <w:rPr>
                <w:b/>
                <w:bCs/>
                <w:color w:val="2707E9"/>
                <w:sz w:val="24"/>
                <w:szCs w:val="24"/>
                <w:rtl/>
              </w:rPr>
            </w:pPr>
          </w:p>
        </w:tc>
      </w:tr>
      <w:tr w:rsidR="00105B8C" w14:paraId="7C58C31A" w14:textId="77777777" w:rsidTr="63C9D70F">
        <w:tc>
          <w:tcPr>
            <w:tcW w:w="3556" w:type="dxa"/>
          </w:tcPr>
          <w:p w14:paraId="5C17B743" w14:textId="77777777" w:rsidR="00105B8C" w:rsidRDefault="00105B8C" w:rsidP="00105B8C">
            <w:pPr>
              <w:rPr>
                <w:b/>
                <w:bCs/>
                <w:color w:val="2504EC"/>
                <w:sz w:val="32"/>
                <w:szCs w:val="32"/>
                <w:rtl/>
              </w:rPr>
            </w:pPr>
          </w:p>
        </w:tc>
        <w:tc>
          <w:tcPr>
            <w:tcW w:w="2116" w:type="dxa"/>
          </w:tcPr>
          <w:p w14:paraId="14DE652D" w14:textId="0F7571CD" w:rsidR="00105B8C"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32DC2F0A" w14:textId="66D8A14B" w:rsidR="00105B8C" w:rsidRPr="00337B0F" w:rsidRDefault="00105B8C" w:rsidP="00105B8C">
            <w:pPr>
              <w:rPr>
                <w:b/>
                <w:bCs/>
                <w:color w:val="92D050"/>
                <w:sz w:val="32"/>
                <w:szCs w:val="32"/>
                <w:rtl/>
              </w:rPr>
            </w:pPr>
            <w:r w:rsidRPr="009050C0">
              <w:rPr>
                <w:rFonts w:cs="Arial"/>
                <w:b/>
                <w:bCs/>
                <w:color w:val="92D050"/>
                <w:sz w:val="32"/>
                <w:szCs w:val="32"/>
                <w:rtl/>
                <w:lang w:bidi="ar-SA"/>
              </w:rPr>
              <w:t>المبادئ الفيزيائية</w:t>
            </w:r>
          </w:p>
        </w:tc>
        <w:tc>
          <w:tcPr>
            <w:tcW w:w="2830" w:type="dxa"/>
          </w:tcPr>
          <w:p w14:paraId="4405553F" w14:textId="55258344" w:rsidR="00105B8C" w:rsidRPr="00337B0F" w:rsidRDefault="00105B8C" w:rsidP="00105B8C">
            <w:pPr>
              <w:jc w:val="center"/>
              <w:rPr>
                <w:b/>
                <w:bCs/>
                <w:color w:val="2706EA"/>
                <w:sz w:val="36"/>
                <w:szCs w:val="36"/>
                <w:rtl/>
              </w:rPr>
            </w:pPr>
            <w:r>
              <w:rPr>
                <w:rFonts w:hint="cs"/>
                <w:b/>
                <w:bCs/>
                <w:color w:val="2706EA"/>
                <w:sz w:val="36"/>
                <w:szCs w:val="36"/>
                <w:rtl/>
                <w:lang w:bidi="ar-SA"/>
              </w:rPr>
              <w:t>الإجابة</w:t>
            </w:r>
          </w:p>
        </w:tc>
        <w:tc>
          <w:tcPr>
            <w:tcW w:w="3554" w:type="dxa"/>
          </w:tcPr>
          <w:p w14:paraId="1BA417B9" w14:textId="40181D3B" w:rsidR="00105B8C" w:rsidRPr="00337B0F" w:rsidRDefault="00105B8C" w:rsidP="00105B8C">
            <w:pPr>
              <w:rPr>
                <w:b/>
                <w:bCs/>
                <w:color w:val="FF0000"/>
                <w:sz w:val="32"/>
                <w:szCs w:val="32"/>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012ED2C7" w14:textId="194A1F42" w:rsidR="00105B8C" w:rsidRPr="00562A5B" w:rsidRDefault="00105B8C" w:rsidP="00105B8C">
            <w:pPr>
              <w:jc w:val="center"/>
              <w:rPr>
                <w:b/>
                <w:bCs/>
                <w:color w:val="2707E9"/>
                <w:sz w:val="24"/>
                <w:szCs w:val="24"/>
                <w:rtl/>
              </w:rPr>
            </w:pPr>
            <w:r>
              <w:rPr>
                <w:rFonts w:hint="cs"/>
                <w:b/>
                <w:bCs/>
                <w:color w:val="2707E9"/>
                <w:sz w:val="24"/>
                <w:szCs w:val="24"/>
                <w:rtl/>
                <w:lang w:bidi="ar-SA"/>
              </w:rPr>
              <w:t>الحل الكامل</w:t>
            </w:r>
          </w:p>
        </w:tc>
      </w:tr>
      <w:tr w:rsidR="00105B8C" w14:paraId="2DE40E95" w14:textId="77777777" w:rsidTr="63C9D70F">
        <w:tc>
          <w:tcPr>
            <w:tcW w:w="3556" w:type="dxa"/>
          </w:tcPr>
          <w:p w14:paraId="7441C018" w14:textId="5C1F0D6C" w:rsidR="00105B8C" w:rsidRDefault="005533A3" w:rsidP="005533A3">
            <w:pPr>
              <w:rPr>
                <w:b/>
                <w:bCs/>
                <w:color w:val="2706EA"/>
                <w:rtl/>
              </w:rPr>
            </w:pPr>
            <w:r>
              <w:rPr>
                <w:rFonts w:hint="cs"/>
                <w:b/>
                <w:bCs/>
                <w:color w:val="2706EA"/>
                <w:sz w:val="28"/>
                <w:szCs w:val="28"/>
                <w:rtl/>
                <w:lang w:bidi="ar-SA"/>
              </w:rPr>
              <w:t>هـ</w:t>
            </w:r>
            <w:r w:rsidR="00105B8C">
              <w:rPr>
                <w:rFonts w:hint="cs"/>
                <w:b/>
                <w:bCs/>
                <w:color w:val="2706EA"/>
                <w:rtl/>
              </w:rPr>
              <w:t xml:space="preserve">.5- </w:t>
            </w:r>
            <w:r>
              <w:rPr>
                <w:rFonts w:cs="Arial" w:hint="cs"/>
                <w:b/>
                <w:bCs/>
                <w:color w:val="2706EA"/>
                <w:rtl/>
                <w:lang w:bidi="ar-SA"/>
              </w:rPr>
              <w:t>ل</w:t>
            </w:r>
            <w:r w:rsidR="00DB29B5">
              <w:rPr>
                <w:rFonts w:cs="Arial"/>
                <w:b/>
                <w:bCs/>
                <w:color w:val="2706EA"/>
                <w:rtl/>
                <w:lang w:bidi="ar-SA"/>
              </w:rPr>
              <w:t>مصفاة السرعة</w:t>
            </w:r>
            <w:r w:rsidRPr="005533A3">
              <w:rPr>
                <w:rFonts w:cs="Arial"/>
                <w:b/>
                <w:bCs/>
                <w:color w:val="2706EA"/>
                <w:rtl/>
                <w:lang w:bidi="ar-SA"/>
              </w:rPr>
              <w:t xml:space="preserve"> المو</w:t>
            </w:r>
            <w:r>
              <w:rPr>
                <w:rFonts w:cs="Arial" w:hint="cs"/>
                <w:b/>
                <w:bCs/>
                <w:color w:val="2706EA"/>
                <w:rtl/>
                <w:lang w:bidi="ar-SA"/>
              </w:rPr>
              <w:t>صوف</w:t>
            </w:r>
            <w:r w:rsidR="00686472">
              <w:rPr>
                <w:rFonts w:cs="Arial" w:hint="cs"/>
                <w:b/>
                <w:bCs/>
                <w:color w:val="2706EA"/>
                <w:rtl/>
                <w:lang w:bidi="ar-SA"/>
              </w:rPr>
              <w:t>ة</w:t>
            </w:r>
            <w:r w:rsidRPr="005533A3">
              <w:rPr>
                <w:rFonts w:cs="Arial"/>
                <w:b/>
                <w:bCs/>
                <w:color w:val="2706EA"/>
                <w:rtl/>
                <w:lang w:bidi="ar-SA"/>
              </w:rPr>
              <w:t xml:space="preserve"> في ال</w:t>
            </w:r>
            <w:r>
              <w:rPr>
                <w:rFonts w:cs="Arial" w:hint="cs"/>
                <w:b/>
                <w:bCs/>
                <w:color w:val="2706EA"/>
                <w:rtl/>
                <w:lang w:bidi="ar-SA"/>
              </w:rPr>
              <w:t>بند</w:t>
            </w:r>
            <w:r w:rsidRPr="005533A3">
              <w:rPr>
                <w:rFonts w:cs="Arial"/>
                <w:b/>
                <w:bCs/>
                <w:color w:val="2706EA"/>
                <w:rtl/>
                <w:lang w:bidi="ar-SA"/>
              </w:rPr>
              <w:t xml:space="preserve"> </w:t>
            </w:r>
            <w:r>
              <w:rPr>
                <w:rFonts w:cs="Arial" w:hint="cs"/>
                <w:b/>
                <w:bCs/>
                <w:color w:val="2706EA"/>
                <w:rtl/>
                <w:lang w:bidi="ar-SA"/>
              </w:rPr>
              <w:t xml:space="preserve">هـ.4 تم </w:t>
            </w:r>
            <w:r w:rsidRPr="005533A3">
              <w:rPr>
                <w:rFonts w:cs="Arial"/>
                <w:b/>
                <w:bCs/>
                <w:color w:val="2706EA"/>
                <w:rtl/>
                <w:lang w:bidi="ar-SA"/>
              </w:rPr>
              <w:t>إدخال جسيم سالب الشحنة كما هو موضح في الشكل التالي:</w:t>
            </w:r>
          </w:p>
          <w:p w14:paraId="197343A5" w14:textId="77777777" w:rsidR="00105B8C" w:rsidRPr="006A5831" w:rsidRDefault="00105B8C" w:rsidP="00105B8C">
            <w:pPr>
              <w:rPr>
                <w:b/>
                <w:bCs/>
                <w:color w:val="2706EA"/>
                <w:sz w:val="18"/>
                <w:szCs w:val="18"/>
                <w:rtl/>
              </w:rPr>
            </w:pPr>
          </w:p>
          <w:p w14:paraId="75F6CC35" w14:textId="77777777" w:rsidR="00105B8C" w:rsidRDefault="00105B8C" w:rsidP="00105B8C">
            <w:pPr>
              <w:rPr>
                <w:b/>
                <w:bCs/>
                <w:color w:val="2706EA"/>
                <w:rtl/>
              </w:rPr>
            </w:pPr>
            <w:r w:rsidRPr="005E0514">
              <w:rPr>
                <w:rFonts w:cs="Arial"/>
                <w:b/>
                <w:bCs/>
                <w:noProof/>
                <w:color w:val="2706EA"/>
                <w:rtl/>
              </w:rPr>
              <w:drawing>
                <wp:inline distT="0" distB="0" distL="0" distR="0" wp14:anchorId="65873D24" wp14:editId="10418DC3">
                  <wp:extent cx="2120900" cy="694690"/>
                  <wp:effectExtent l="0" t="0" r="0" b="0"/>
                  <wp:docPr id="10567804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80489" name=""/>
                          <pic:cNvPicPr/>
                        </pic:nvPicPr>
                        <pic:blipFill>
                          <a:blip r:embed="rId1407"/>
                          <a:stretch>
                            <a:fillRect/>
                          </a:stretch>
                        </pic:blipFill>
                        <pic:spPr>
                          <a:xfrm>
                            <a:off x="0" y="0"/>
                            <a:ext cx="2120900" cy="694690"/>
                          </a:xfrm>
                          <a:prstGeom prst="rect">
                            <a:avLst/>
                          </a:prstGeom>
                        </pic:spPr>
                      </pic:pic>
                    </a:graphicData>
                  </a:graphic>
                </wp:inline>
              </w:drawing>
            </w:r>
          </w:p>
          <w:p w14:paraId="18050119" w14:textId="60DE1934" w:rsidR="00105B8C" w:rsidRDefault="005533A3" w:rsidP="005533A3">
            <w:pPr>
              <w:rPr>
                <w:b/>
                <w:bCs/>
                <w:color w:val="2706EA"/>
                <w:rtl/>
              </w:rPr>
            </w:pPr>
            <w:r w:rsidRPr="005533A3">
              <w:rPr>
                <w:rFonts w:cs="Arial"/>
                <w:b/>
                <w:bCs/>
                <w:color w:val="2706EA"/>
                <w:rtl/>
                <w:lang w:bidi="ar-SA"/>
              </w:rPr>
              <w:t xml:space="preserve">لا تتغير جميع </w:t>
            </w:r>
            <w:r>
              <w:rPr>
                <w:rFonts w:cs="Arial" w:hint="cs"/>
                <w:b/>
                <w:bCs/>
                <w:color w:val="2706EA"/>
                <w:rtl/>
                <w:lang w:bidi="ar-SA"/>
              </w:rPr>
              <w:t>معطي</w:t>
            </w:r>
            <w:r w:rsidRPr="005533A3">
              <w:rPr>
                <w:rFonts w:cs="Arial"/>
                <w:b/>
                <w:bCs/>
                <w:color w:val="2706EA"/>
                <w:rtl/>
                <w:lang w:bidi="ar-SA"/>
              </w:rPr>
              <w:t>ات المحد</w:t>
            </w:r>
            <w:r>
              <w:rPr>
                <w:rFonts w:cs="Arial" w:hint="cs"/>
                <w:b/>
                <w:bCs/>
                <w:color w:val="2706EA"/>
                <w:rtl/>
                <w:lang w:bidi="ar-SA"/>
              </w:rPr>
              <w:t>ّ</w:t>
            </w:r>
            <w:r w:rsidRPr="005533A3">
              <w:rPr>
                <w:rFonts w:cs="Arial"/>
                <w:b/>
                <w:bCs/>
                <w:color w:val="2706EA"/>
                <w:rtl/>
                <w:lang w:bidi="ar-SA"/>
              </w:rPr>
              <w:t>د، ولا تتغير سرعة دخول الجسيمات أيضًا</w:t>
            </w:r>
            <w:r w:rsidRPr="005533A3">
              <w:rPr>
                <w:rFonts w:cs="Arial" w:hint="cs"/>
                <w:b/>
                <w:bCs/>
                <w:color w:val="2706EA"/>
                <w:rtl/>
                <w:lang w:bidi="ar-SA"/>
              </w:rPr>
              <w:t xml:space="preserve"> </w:t>
            </w:r>
          </w:p>
          <w:p w14:paraId="1307C8AB" w14:textId="77777777" w:rsidR="00105B8C" w:rsidRDefault="00105B8C" w:rsidP="00105B8C">
            <w:pPr>
              <w:rPr>
                <w:b/>
                <w:bCs/>
                <w:color w:val="2706EA"/>
                <w:rtl/>
              </w:rPr>
            </w:pPr>
          </w:p>
          <w:p w14:paraId="2CA9FE85" w14:textId="77777777" w:rsidR="00105B8C" w:rsidRDefault="00105B8C" w:rsidP="00105B8C">
            <w:pPr>
              <w:rPr>
                <w:b/>
                <w:bCs/>
                <w:color w:val="2706EA"/>
                <w:rtl/>
              </w:rPr>
            </w:pPr>
          </w:p>
          <w:p w14:paraId="10960937" w14:textId="77777777" w:rsidR="00105B8C" w:rsidRDefault="00105B8C" w:rsidP="00105B8C">
            <w:pPr>
              <w:rPr>
                <w:b/>
                <w:bCs/>
                <w:color w:val="2706EA"/>
                <w:rtl/>
              </w:rPr>
            </w:pPr>
          </w:p>
          <w:p w14:paraId="66EC2EBD" w14:textId="77777777" w:rsidR="00105B8C" w:rsidRDefault="00105B8C" w:rsidP="00105B8C">
            <w:pPr>
              <w:rPr>
                <w:b/>
                <w:bCs/>
                <w:color w:val="2504EC"/>
                <w:sz w:val="32"/>
                <w:szCs w:val="32"/>
                <w:rtl/>
              </w:rPr>
            </w:pPr>
          </w:p>
        </w:tc>
        <w:tc>
          <w:tcPr>
            <w:tcW w:w="2116" w:type="dxa"/>
          </w:tcPr>
          <w:p w14:paraId="0DC9E580" w14:textId="77777777" w:rsidR="00105B8C" w:rsidRPr="00C21613" w:rsidRDefault="00105B8C" w:rsidP="00105B8C">
            <w:pPr>
              <w:rPr>
                <w:b/>
                <w:bCs/>
                <w:color w:val="2706EA"/>
                <w:rtl/>
              </w:rPr>
            </w:pPr>
          </w:p>
          <w:p w14:paraId="15761500" w14:textId="7B36EF0D" w:rsidR="00105B8C" w:rsidRPr="00C21613" w:rsidRDefault="00097AFA" w:rsidP="00105B8C">
            <w:pPr>
              <w:rPr>
                <w:b/>
                <w:bCs/>
                <w:color w:val="2706EA"/>
                <w:rtl/>
                <w:lang w:bidi="ar-SA"/>
              </w:rPr>
            </w:pPr>
            <w:r w:rsidRPr="00C21613">
              <w:rPr>
                <w:rFonts w:hint="cs"/>
                <w:b/>
                <w:bCs/>
                <w:color w:val="2706EA"/>
                <w:rtl/>
                <w:lang w:bidi="ar-SA"/>
              </w:rPr>
              <w:t>هـ</w:t>
            </w:r>
            <w:r w:rsidRPr="00C21613">
              <w:rPr>
                <w:rFonts w:hint="cs"/>
                <w:b/>
                <w:bCs/>
                <w:color w:val="2706EA"/>
                <w:rtl/>
              </w:rPr>
              <w:t xml:space="preserve"> </w:t>
            </w:r>
            <w:r w:rsidR="00105B8C" w:rsidRPr="00C21613">
              <w:rPr>
                <w:rFonts w:hint="cs"/>
                <w:b/>
                <w:bCs/>
                <w:color w:val="2706EA"/>
                <w:rtl/>
              </w:rPr>
              <w:t>.5-</w:t>
            </w:r>
            <w:r w:rsidR="00C21613">
              <w:rPr>
                <w:rtl/>
                <w:lang w:bidi="ar-SA"/>
              </w:rPr>
              <w:t xml:space="preserve"> </w:t>
            </w:r>
            <w:r w:rsidR="00C21613" w:rsidRPr="00C21613">
              <w:rPr>
                <w:rFonts w:cs="Arial"/>
                <w:b/>
                <w:bCs/>
                <w:color w:val="2706EA"/>
                <w:rtl/>
                <w:lang w:bidi="ar-SA"/>
              </w:rPr>
              <w:t>هل سيخرج الجسيم من الم</w:t>
            </w:r>
            <w:r w:rsidR="00C21613">
              <w:rPr>
                <w:rFonts w:cs="Arial" w:hint="cs"/>
                <w:b/>
                <w:bCs/>
                <w:color w:val="2706EA"/>
                <w:rtl/>
                <w:lang w:bidi="ar-SA"/>
              </w:rPr>
              <w:t>صفاة</w:t>
            </w:r>
            <w:r w:rsidR="00C21613" w:rsidRPr="00C21613">
              <w:rPr>
                <w:rFonts w:cs="Arial"/>
                <w:b/>
                <w:bCs/>
                <w:color w:val="2706EA"/>
                <w:rtl/>
                <w:lang w:bidi="ar-SA"/>
              </w:rPr>
              <w:t xml:space="preserve">؟ </w:t>
            </w:r>
            <w:r w:rsidR="00C21613">
              <w:rPr>
                <w:rFonts w:cs="Arial" w:hint="cs"/>
                <w:b/>
                <w:bCs/>
                <w:color w:val="2706EA"/>
                <w:rtl/>
                <w:lang w:bidi="ar-SA"/>
              </w:rPr>
              <w:t>فسّر</w:t>
            </w:r>
            <w:r w:rsidR="00C21613" w:rsidRPr="00C21613">
              <w:rPr>
                <w:rFonts w:cs="Arial"/>
                <w:b/>
                <w:bCs/>
                <w:color w:val="2706EA"/>
                <w:rtl/>
                <w:lang w:bidi="ar-SA"/>
              </w:rPr>
              <w:t>.</w:t>
            </w:r>
          </w:p>
        </w:tc>
        <w:tc>
          <w:tcPr>
            <w:tcW w:w="2131" w:type="dxa"/>
            <w:vMerge w:val="restart"/>
          </w:tcPr>
          <w:p w14:paraId="0F5C7F2B" w14:textId="77777777" w:rsidR="00322358" w:rsidRPr="00322358" w:rsidRDefault="00322358" w:rsidP="00322358">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4718BA64" w14:textId="77777777" w:rsidR="00322358" w:rsidRPr="00322358" w:rsidRDefault="00322358" w:rsidP="00322358">
            <w:pPr>
              <w:rPr>
                <w:b/>
                <w:bCs/>
                <w:color w:val="00B050"/>
                <w:sz w:val="12"/>
                <w:szCs w:val="12"/>
                <w:rtl/>
              </w:rPr>
            </w:pPr>
          </w:p>
          <w:p w14:paraId="1AB3646C" w14:textId="77777777" w:rsidR="00322358" w:rsidRPr="00322358" w:rsidRDefault="00322358" w:rsidP="00322358">
            <w:pPr>
              <w:rPr>
                <w:b/>
                <w:bCs/>
                <w:color w:val="92D050"/>
              </w:rPr>
            </w:pPr>
            <w:r w:rsidRPr="00322358">
              <w:rPr>
                <w:rFonts w:cs="Arial"/>
                <w:b/>
                <w:bCs/>
                <w:noProof/>
                <w:color w:val="92D050"/>
                <w:rtl/>
              </w:rPr>
              <w:drawing>
                <wp:inline distT="0" distB="0" distL="0" distR="0" wp14:anchorId="4309E926" wp14:editId="6E422999">
                  <wp:extent cx="1216025" cy="219710"/>
                  <wp:effectExtent l="0" t="0" r="3175" b="8890"/>
                  <wp:docPr id="10654699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6F2051C2" w14:textId="77777777" w:rsidR="00322358" w:rsidRPr="00322358" w:rsidRDefault="00322358" w:rsidP="00322358">
            <w:pPr>
              <w:rPr>
                <w:b/>
                <w:bCs/>
                <w:color w:val="92D050"/>
                <w:rtl/>
              </w:rPr>
            </w:pPr>
          </w:p>
          <w:p w14:paraId="45ED671A" w14:textId="77777777" w:rsidR="00322358" w:rsidRPr="00322358" w:rsidRDefault="00322358" w:rsidP="00322358">
            <w:pPr>
              <w:rPr>
                <w:b/>
                <w:bCs/>
                <w:color w:val="00B050"/>
                <w:rtl/>
              </w:rPr>
            </w:pPr>
            <w:r w:rsidRPr="00322358">
              <w:rPr>
                <w:rFonts w:cs="Arial"/>
                <w:b/>
                <w:bCs/>
                <w:color w:val="00B050"/>
                <w:rtl/>
                <w:lang w:bidi="ar-SA"/>
              </w:rPr>
              <w:t xml:space="preserve">قاعدة اليد اليسرى لإيجاد اتجاه القوة المغناطيسية المؤثرة على شحنة موجبة تتحرك في </w:t>
            </w:r>
            <w:r w:rsidRPr="00322358">
              <w:rPr>
                <w:rFonts w:cs="Arial" w:hint="cs"/>
                <w:b/>
                <w:bCs/>
                <w:color w:val="00B050"/>
                <w:rtl/>
                <w:lang w:bidi="ar-SA"/>
              </w:rPr>
              <w:t>حق</w:t>
            </w:r>
            <w:r w:rsidRPr="00322358">
              <w:rPr>
                <w:rFonts w:cs="Arial"/>
                <w:b/>
                <w:bCs/>
                <w:color w:val="00B050"/>
                <w:rtl/>
                <w:lang w:bidi="ar-SA"/>
              </w:rPr>
              <w:t>ل مغناطيسي:</w:t>
            </w:r>
          </w:p>
          <w:p w14:paraId="3F993260" w14:textId="77777777" w:rsidR="00322358" w:rsidRPr="00322358" w:rsidRDefault="00322358" w:rsidP="00322358">
            <w:pPr>
              <w:rPr>
                <w:b/>
                <w:bCs/>
                <w:color w:val="92D050"/>
                <w:rtl/>
              </w:rPr>
            </w:pPr>
          </w:p>
          <w:p w14:paraId="732E7639" w14:textId="77777777" w:rsidR="00322358" w:rsidRPr="00322358" w:rsidRDefault="00322358" w:rsidP="00322358">
            <w:pPr>
              <w:rPr>
                <w:b/>
                <w:bCs/>
                <w:color w:val="92D050"/>
                <w:rtl/>
              </w:rPr>
            </w:pPr>
            <w:r w:rsidRPr="00322358">
              <w:rPr>
                <w:rFonts w:cs="Arial"/>
                <w:b/>
                <w:bCs/>
                <w:noProof/>
                <w:color w:val="92D050"/>
                <w:rtl/>
              </w:rPr>
              <w:drawing>
                <wp:inline distT="0" distB="0" distL="0" distR="0" wp14:anchorId="7B42C7C4" wp14:editId="4BF6ADB4">
                  <wp:extent cx="964565" cy="922255"/>
                  <wp:effectExtent l="0" t="0" r="6985" b="0"/>
                  <wp:docPr id="8020310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587A5161" w14:textId="77777777" w:rsidR="00322358" w:rsidRPr="00322358" w:rsidRDefault="00322358" w:rsidP="00322358">
            <w:pPr>
              <w:rPr>
                <w:b/>
                <w:bCs/>
                <w:color w:val="00B050"/>
                <w:rtl/>
                <w:lang w:bidi="ar-SA"/>
              </w:rPr>
            </w:pPr>
            <w:r w:rsidRPr="00322358">
              <w:rPr>
                <w:rFonts w:cs="Arial"/>
                <w:b/>
                <w:bCs/>
                <w:color w:val="00B050"/>
                <w:rtl/>
                <w:lang w:bidi="ar-SA"/>
              </w:rPr>
              <w:t xml:space="preserve">في حالة </w:t>
            </w:r>
            <w:r w:rsidRPr="00322358">
              <w:rPr>
                <w:rFonts w:cs="Arial" w:hint="cs"/>
                <w:b/>
                <w:bCs/>
                <w:color w:val="00B050"/>
                <w:rtl/>
                <w:lang w:bidi="ar-SA"/>
              </w:rPr>
              <w:t xml:space="preserve">أن </w:t>
            </w:r>
            <w:r w:rsidRPr="00322358">
              <w:rPr>
                <w:rFonts w:cs="Arial"/>
                <w:b/>
                <w:bCs/>
                <w:color w:val="00B050"/>
                <w:rtl/>
                <w:lang w:bidi="ar-SA"/>
              </w:rPr>
              <w:t xml:space="preserve">الشحنة سالبة، </w:t>
            </w:r>
            <w:r w:rsidRPr="00322358">
              <w:rPr>
                <w:rFonts w:cs="Arial" w:hint="cs"/>
                <w:b/>
                <w:bCs/>
                <w:color w:val="00B050"/>
                <w:rtl/>
                <w:lang w:bidi="ar-SA"/>
              </w:rPr>
              <w:t>يجب ا</w:t>
            </w:r>
            <w:r w:rsidRPr="00322358">
              <w:rPr>
                <w:rFonts w:cs="Arial"/>
                <w:b/>
                <w:bCs/>
                <w:color w:val="00B050"/>
                <w:rtl/>
                <w:lang w:bidi="ar-SA"/>
              </w:rPr>
              <w:t>ستخد</w:t>
            </w:r>
            <w:r w:rsidRPr="00322358">
              <w:rPr>
                <w:rFonts w:cs="Arial" w:hint="cs"/>
                <w:b/>
                <w:bCs/>
                <w:color w:val="00B050"/>
                <w:rtl/>
                <w:lang w:bidi="ar-SA"/>
              </w:rPr>
              <w:t>ا</w:t>
            </w:r>
            <w:r w:rsidRPr="00322358">
              <w:rPr>
                <w:rFonts w:cs="Arial"/>
                <w:b/>
                <w:bCs/>
                <w:color w:val="00B050"/>
                <w:rtl/>
                <w:lang w:bidi="ar-SA"/>
              </w:rPr>
              <w:t>م</w:t>
            </w:r>
            <w:r w:rsidRPr="00322358">
              <w:rPr>
                <w:rFonts w:cs="Arial" w:hint="cs"/>
                <w:b/>
                <w:bCs/>
                <w:color w:val="00B050"/>
                <w:rtl/>
                <w:lang w:bidi="ar-SA"/>
              </w:rPr>
              <w:t xml:space="preserve"> قاعدة</w:t>
            </w:r>
            <w:r w:rsidRPr="00322358">
              <w:rPr>
                <w:rFonts w:cs="Arial"/>
                <w:b/>
                <w:bCs/>
                <w:color w:val="00B050"/>
                <w:rtl/>
                <w:lang w:bidi="ar-SA"/>
              </w:rPr>
              <w:t xml:space="preserve"> اليد اليسرى مع اليد اليمنى.</w:t>
            </w:r>
          </w:p>
          <w:p w14:paraId="6790ECFF" w14:textId="77777777" w:rsidR="00322358" w:rsidRPr="00322358" w:rsidRDefault="00322358" w:rsidP="00322358">
            <w:pPr>
              <w:rPr>
                <w:b/>
                <w:bCs/>
                <w:color w:val="00B050"/>
                <w:rtl/>
                <w:lang w:bidi="ar-SA"/>
              </w:rPr>
            </w:pPr>
          </w:p>
          <w:p w14:paraId="3DE0EF05" w14:textId="77777777" w:rsidR="00322358" w:rsidRPr="00322358" w:rsidRDefault="00322358" w:rsidP="00322358">
            <w:pPr>
              <w:rPr>
                <w:b/>
                <w:bCs/>
                <w:color w:val="00B050"/>
                <w:rtl/>
              </w:rPr>
            </w:pPr>
            <w:r w:rsidRPr="00322358">
              <w:rPr>
                <w:rFonts w:hint="cs"/>
                <w:b/>
                <w:bCs/>
                <w:color w:val="00B050"/>
                <w:rtl/>
                <w:lang w:bidi="ar-SA"/>
              </w:rPr>
              <w:t>تعريف الحقل الكهربائي</w:t>
            </w:r>
            <w:r w:rsidRPr="00322358">
              <w:rPr>
                <w:rFonts w:hint="cs"/>
                <w:b/>
                <w:bCs/>
                <w:color w:val="00B050"/>
                <w:rtl/>
              </w:rPr>
              <w:t>:</w:t>
            </w:r>
          </w:p>
          <w:p w14:paraId="793E5A5F" w14:textId="77777777" w:rsidR="00322358" w:rsidRPr="00322358" w:rsidRDefault="00322358" w:rsidP="00322358">
            <w:pPr>
              <w:jc w:val="center"/>
              <w:rPr>
                <w:b/>
                <w:bCs/>
                <w:color w:val="92D050"/>
              </w:rPr>
            </w:pPr>
            <w:r w:rsidRPr="00322358">
              <w:rPr>
                <w:rFonts w:cs="Arial"/>
                <w:b/>
                <w:bCs/>
                <w:noProof/>
                <w:color w:val="92D050"/>
                <w:rtl/>
              </w:rPr>
              <w:drawing>
                <wp:inline distT="0" distB="0" distL="0" distR="0" wp14:anchorId="5172A3D6" wp14:editId="36043397">
                  <wp:extent cx="528442" cy="514350"/>
                  <wp:effectExtent l="0" t="0" r="5080" b="0"/>
                  <wp:docPr id="2463450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8974" name=""/>
                          <pic:cNvPicPr/>
                        </pic:nvPicPr>
                        <pic:blipFill>
                          <a:blip r:embed="rId1379"/>
                          <a:stretch>
                            <a:fillRect/>
                          </a:stretch>
                        </pic:blipFill>
                        <pic:spPr>
                          <a:xfrm>
                            <a:off x="0" y="0"/>
                            <a:ext cx="530172" cy="516034"/>
                          </a:xfrm>
                          <a:prstGeom prst="rect">
                            <a:avLst/>
                          </a:prstGeom>
                        </pic:spPr>
                      </pic:pic>
                    </a:graphicData>
                  </a:graphic>
                </wp:inline>
              </w:drawing>
            </w:r>
          </w:p>
          <w:p w14:paraId="681DDA42" w14:textId="77777777" w:rsidR="00322358" w:rsidRPr="00322358" w:rsidRDefault="00322358" w:rsidP="00322358">
            <w:pPr>
              <w:rPr>
                <w:b/>
                <w:bCs/>
                <w:color w:val="92D050"/>
              </w:rPr>
            </w:pPr>
          </w:p>
          <w:p w14:paraId="5C4AF79B" w14:textId="77777777" w:rsidR="00322358" w:rsidRPr="00322358" w:rsidRDefault="00322358" w:rsidP="00322358">
            <w:pPr>
              <w:rPr>
                <w:b/>
                <w:bCs/>
                <w:color w:val="00B050"/>
                <w:rtl/>
              </w:rPr>
            </w:pPr>
            <w:r w:rsidRPr="00322358">
              <w:rPr>
                <w:rFonts w:hint="cs"/>
                <w:b/>
                <w:bCs/>
                <w:color w:val="00B050"/>
                <w:rtl/>
                <w:lang w:bidi="ar-SA"/>
              </w:rPr>
              <w:t>تعبير للحقل المتجانس</w:t>
            </w:r>
            <w:r w:rsidRPr="00322358">
              <w:rPr>
                <w:rFonts w:hint="cs"/>
                <w:b/>
                <w:bCs/>
                <w:color w:val="00B050"/>
                <w:rtl/>
              </w:rPr>
              <w:t>:</w:t>
            </w:r>
          </w:p>
          <w:p w14:paraId="50EA7398" w14:textId="1F6C38E3" w:rsidR="00105B8C" w:rsidRPr="00001F90" w:rsidRDefault="00105B8C" w:rsidP="00105B8C">
            <w:pPr>
              <w:rPr>
                <w:b/>
                <w:bCs/>
                <w:color w:val="00B050"/>
                <w:rtl/>
              </w:rPr>
            </w:pPr>
          </w:p>
          <w:p w14:paraId="4D615DB8" w14:textId="77777777" w:rsidR="00105B8C" w:rsidRDefault="00105B8C" w:rsidP="00105B8C">
            <w:pPr>
              <w:jc w:val="center"/>
              <w:rPr>
                <w:b/>
                <w:bCs/>
                <w:color w:val="92D050"/>
                <w:rtl/>
              </w:rPr>
            </w:pPr>
            <w:r w:rsidRPr="00001F90">
              <w:rPr>
                <w:rFonts w:cs="Arial"/>
                <w:b/>
                <w:bCs/>
                <w:noProof/>
                <w:color w:val="92D050"/>
                <w:rtl/>
              </w:rPr>
              <w:drawing>
                <wp:inline distT="0" distB="0" distL="0" distR="0" wp14:anchorId="22ADC645" wp14:editId="7F9C1683">
                  <wp:extent cx="784225" cy="422275"/>
                  <wp:effectExtent l="0" t="0" r="0" b="0"/>
                  <wp:docPr id="14299270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72884" name=""/>
                          <pic:cNvPicPr/>
                        </pic:nvPicPr>
                        <pic:blipFill>
                          <a:blip r:embed="rId1380"/>
                          <a:stretch>
                            <a:fillRect/>
                          </a:stretch>
                        </pic:blipFill>
                        <pic:spPr>
                          <a:xfrm>
                            <a:off x="0" y="0"/>
                            <a:ext cx="789915" cy="425339"/>
                          </a:xfrm>
                          <a:prstGeom prst="rect">
                            <a:avLst/>
                          </a:prstGeom>
                        </pic:spPr>
                      </pic:pic>
                    </a:graphicData>
                  </a:graphic>
                </wp:inline>
              </w:drawing>
            </w:r>
          </w:p>
          <w:p w14:paraId="2B552AF8" w14:textId="77777777" w:rsidR="00105B8C" w:rsidRDefault="00105B8C" w:rsidP="00105B8C">
            <w:pPr>
              <w:jc w:val="center"/>
              <w:rPr>
                <w:b/>
                <w:bCs/>
                <w:color w:val="92D050"/>
                <w:rtl/>
              </w:rPr>
            </w:pPr>
          </w:p>
        </w:tc>
        <w:tc>
          <w:tcPr>
            <w:tcW w:w="2830" w:type="dxa"/>
          </w:tcPr>
          <w:p w14:paraId="7D5E3EBC" w14:textId="2397A6F5" w:rsidR="00105B8C" w:rsidRPr="00993A3D" w:rsidRDefault="00DF38AC" w:rsidP="00105B8C">
            <w:pPr>
              <w:rPr>
                <w:b/>
                <w:bCs/>
                <w:lang w:bidi="ar-SA"/>
              </w:rPr>
            </w:pPr>
            <w:r w:rsidRPr="00DF38AC">
              <w:rPr>
                <w:rFonts w:cs="Arial"/>
                <w:b/>
                <w:bCs/>
                <w:color w:val="2706EA"/>
                <w:rtl/>
                <w:lang w:bidi="ar-SA"/>
              </w:rPr>
              <w:t>خرج الجسيم من الم</w:t>
            </w:r>
            <w:r>
              <w:rPr>
                <w:rFonts w:cs="Arial" w:hint="cs"/>
                <w:b/>
                <w:bCs/>
                <w:color w:val="2706EA"/>
                <w:rtl/>
                <w:lang w:bidi="ar-SA"/>
              </w:rPr>
              <w:t>صفاة</w:t>
            </w:r>
            <w:r w:rsidRPr="00DF38AC">
              <w:rPr>
                <w:rFonts w:cs="Arial"/>
                <w:b/>
                <w:bCs/>
                <w:color w:val="2706EA"/>
                <w:rtl/>
                <w:lang w:bidi="ar-SA"/>
              </w:rPr>
              <w:t xml:space="preserve"> في هذه الحالة أيضًا.</w:t>
            </w:r>
          </w:p>
        </w:tc>
        <w:tc>
          <w:tcPr>
            <w:tcW w:w="3554" w:type="dxa"/>
          </w:tcPr>
          <w:p w14:paraId="2399BFEA" w14:textId="7A816312" w:rsidR="00105B8C" w:rsidRDefault="003B62BE" w:rsidP="00105B8C">
            <w:pPr>
              <w:rPr>
                <w:b/>
                <w:bCs/>
                <w:color w:val="FF0000"/>
                <w:rtl/>
              </w:rPr>
            </w:pPr>
            <w:r w:rsidRPr="003B62BE">
              <w:rPr>
                <w:rFonts w:cs="Arial"/>
                <w:b/>
                <w:bCs/>
                <w:color w:val="FF0000"/>
                <w:rtl/>
                <w:lang w:bidi="ar-SA"/>
              </w:rPr>
              <w:t xml:space="preserve">اتجاه القوة الكهربائية </w:t>
            </w:r>
            <w:r>
              <w:rPr>
                <w:rFonts w:cs="Arial" w:hint="cs"/>
                <w:b/>
                <w:bCs/>
                <w:color w:val="FF0000"/>
                <w:rtl/>
                <w:lang w:bidi="ar-SA"/>
              </w:rPr>
              <w:t xml:space="preserve">يتعلق </w:t>
            </w:r>
            <w:r w:rsidRPr="003B62BE">
              <w:rPr>
                <w:rFonts w:cs="Arial"/>
                <w:b/>
                <w:bCs/>
                <w:color w:val="FF0000"/>
                <w:rtl/>
                <w:lang w:bidi="ar-SA"/>
              </w:rPr>
              <w:t>على إشارة الشحنة</w:t>
            </w:r>
            <w:r>
              <w:rPr>
                <w:rFonts w:cs="Arial" w:hint="cs"/>
                <w:b/>
                <w:bCs/>
                <w:color w:val="FF0000"/>
                <w:rtl/>
                <w:lang w:bidi="ar-SA"/>
              </w:rPr>
              <w:t>، اتجاه القوة على الشحنة</w:t>
            </w:r>
            <w:r w:rsidRPr="003B62BE">
              <w:rPr>
                <w:rFonts w:cs="Arial"/>
                <w:b/>
                <w:bCs/>
                <w:color w:val="FF0000"/>
                <w:rtl/>
                <w:lang w:bidi="ar-SA"/>
              </w:rPr>
              <w:t xml:space="preserve"> الموجبة </w:t>
            </w:r>
            <w:r>
              <w:rPr>
                <w:rFonts w:cs="Arial" w:hint="cs"/>
                <w:b/>
                <w:bCs/>
                <w:color w:val="FF0000"/>
                <w:rtl/>
                <w:lang w:bidi="ar-SA"/>
              </w:rPr>
              <w:t xml:space="preserve">تكون </w:t>
            </w:r>
            <w:r w:rsidRPr="003B62BE">
              <w:rPr>
                <w:rFonts w:cs="Arial"/>
                <w:b/>
                <w:bCs/>
                <w:color w:val="FF0000"/>
                <w:rtl/>
                <w:lang w:bidi="ar-SA"/>
              </w:rPr>
              <w:t>في اتجاه ال</w:t>
            </w:r>
            <w:r>
              <w:rPr>
                <w:rFonts w:cs="Arial" w:hint="cs"/>
                <w:b/>
                <w:bCs/>
                <w:color w:val="FF0000"/>
                <w:rtl/>
                <w:lang w:bidi="ar-SA"/>
              </w:rPr>
              <w:t>حق</w:t>
            </w:r>
            <w:r w:rsidRPr="003B62BE">
              <w:rPr>
                <w:rFonts w:cs="Arial"/>
                <w:b/>
                <w:bCs/>
                <w:color w:val="FF0000"/>
                <w:rtl/>
                <w:lang w:bidi="ar-SA"/>
              </w:rPr>
              <w:t xml:space="preserve">ل. </w:t>
            </w:r>
            <w:r>
              <w:rPr>
                <w:rFonts w:cs="Arial" w:hint="cs"/>
                <w:b/>
                <w:bCs/>
                <w:color w:val="FF0000"/>
                <w:rtl/>
                <w:lang w:bidi="ar-SA"/>
              </w:rPr>
              <w:t xml:space="preserve">واتجاه القوة التي </w:t>
            </w:r>
            <w:r w:rsidRPr="003B62BE">
              <w:rPr>
                <w:rFonts w:cs="Arial"/>
                <w:b/>
                <w:bCs/>
                <w:color w:val="FF0000"/>
                <w:rtl/>
                <w:lang w:bidi="ar-SA"/>
              </w:rPr>
              <w:t xml:space="preserve">تعمل </w:t>
            </w:r>
            <w:r>
              <w:rPr>
                <w:rFonts w:cs="Arial" w:hint="cs"/>
                <w:b/>
                <w:bCs/>
                <w:color w:val="FF0000"/>
                <w:rtl/>
                <w:lang w:bidi="ar-SA"/>
              </w:rPr>
              <w:t xml:space="preserve">على </w:t>
            </w:r>
            <w:r w:rsidRPr="003B62BE">
              <w:rPr>
                <w:rFonts w:cs="Arial"/>
                <w:b/>
                <w:bCs/>
                <w:color w:val="FF0000"/>
                <w:rtl/>
                <w:lang w:bidi="ar-SA"/>
              </w:rPr>
              <w:t xml:space="preserve">الشحنة السالبة </w:t>
            </w:r>
            <w:r>
              <w:rPr>
                <w:rFonts w:cs="Arial" w:hint="cs"/>
                <w:b/>
                <w:bCs/>
                <w:color w:val="FF0000"/>
                <w:rtl/>
                <w:lang w:bidi="ar-SA"/>
              </w:rPr>
              <w:t xml:space="preserve">تكون عكس اتجاه </w:t>
            </w:r>
            <w:r w:rsidRPr="003B62BE">
              <w:rPr>
                <w:rFonts w:cs="Arial"/>
                <w:b/>
                <w:bCs/>
                <w:color w:val="FF0000"/>
                <w:rtl/>
                <w:lang w:bidi="ar-SA"/>
              </w:rPr>
              <w:t>ال</w:t>
            </w:r>
            <w:r>
              <w:rPr>
                <w:rFonts w:cs="Arial" w:hint="cs"/>
                <w:b/>
                <w:bCs/>
                <w:color w:val="FF0000"/>
                <w:rtl/>
                <w:lang w:bidi="ar-SA"/>
              </w:rPr>
              <w:t>حق</w:t>
            </w:r>
            <w:r w:rsidRPr="003B62BE">
              <w:rPr>
                <w:rFonts w:cs="Arial"/>
                <w:b/>
                <w:bCs/>
                <w:color w:val="FF0000"/>
                <w:rtl/>
                <w:lang w:bidi="ar-SA"/>
              </w:rPr>
              <w:t>ل.</w:t>
            </w:r>
          </w:p>
          <w:p w14:paraId="5C64332C" w14:textId="77777777" w:rsidR="00105B8C" w:rsidRDefault="00105B8C" w:rsidP="00105B8C">
            <w:pPr>
              <w:rPr>
                <w:b/>
                <w:bCs/>
                <w:color w:val="FF0000"/>
                <w:rtl/>
              </w:rPr>
            </w:pPr>
          </w:p>
          <w:p w14:paraId="49365CC7" w14:textId="39F1BE3F" w:rsidR="003B62BE" w:rsidRPr="003B62BE" w:rsidRDefault="003B62BE" w:rsidP="003B62BE">
            <w:pPr>
              <w:rPr>
                <w:b/>
                <w:bCs/>
                <w:color w:val="FF0000"/>
                <w:rtl/>
              </w:rPr>
            </w:pPr>
            <w:r w:rsidRPr="003B62BE">
              <w:rPr>
                <w:rFonts w:cs="Arial"/>
                <w:b/>
                <w:bCs/>
                <w:color w:val="FF0000"/>
                <w:rtl/>
                <w:lang w:bidi="ar-SA"/>
              </w:rPr>
              <w:t>يت</w:t>
            </w:r>
            <w:r>
              <w:rPr>
                <w:rFonts w:cs="Arial" w:hint="cs"/>
                <w:b/>
                <w:bCs/>
                <w:color w:val="FF0000"/>
                <w:rtl/>
                <w:lang w:bidi="ar-SA"/>
              </w:rPr>
              <w:t>علق</w:t>
            </w:r>
            <w:r w:rsidRPr="003B62BE">
              <w:rPr>
                <w:rFonts w:cs="Arial"/>
                <w:b/>
                <w:bCs/>
                <w:color w:val="FF0000"/>
                <w:rtl/>
                <w:lang w:bidi="ar-SA"/>
              </w:rPr>
              <w:t xml:space="preserve"> اتجاه القوة المغناطيسية على إشارة الشحنة</w:t>
            </w:r>
            <w:r>
              <w:rPr>
                <w:rFonts w:hint="cs"/>
                <w:b/>
                <w:bCs/>
                <w:color w:val="FF0000"/>
                <w:rtl/>
                <w:lang w:bidi="ar-SA"/>
              </w:rPr>
              <w:t xml:space="preserve">، </w:t>
            </w:r>
            <w:r w:rsidRPr="003B62BE">
              <w:rPr>
                <w:rFonts w:cs="Arial"/>
                <w:b/>
                <w:bCs/>
                <w:color w:val="FF0000"/>
                <w:rtl/>
                <w:lang w:bidi="ar-SA"/>
              </w:rPr>
              <w:t>ل</w:t>
            </w:r>
            <w:r>
              <w:rPr>
                <w:rFonts w:cs="Arial" w:hint="cs"/>
                <w:b/>
                <w:bCs/>
                <w:color w:val="FF0000"/>
                <w:rtl/>
                <w:lang w:bidi="ar-SA"/>
              </w:rPr>
              <w:t>تحديد اتجاه</w:t>
            </w:r>
            <w:r w:rsidRPr="003B62BE">
              <w:rPr>
                <w:rFonts w:cs="Arial"/>
                <w:b/>
                <w:bCs/>
                <w:color w:val="FF0000"/>
                <w:rtl/>
                <w:lang w:bidi="ar-SA"/>
              </w:rPr>
              <w:t xml:space="preserve"> القوة المغناطيسية المؤثرة على شحنة موجبة، </w:t>
            </w:r>
            <w:r>
              <w:rPr>
                <w:rFonts w:cs="Arial" w:hint="cs"/>
                <w:b/>
                <w:bCs/>
                <w:color w:val="FF0000"/>
                <w:rtl/>
                <w:lang w:bidi="ar-SA"/>
              </w:rPr>
              <w:t>ن</w:t>
            </w:r>
            <w:r w:rsidRPr="003B62BE">
              <w:rPr>
                <w:rFonts w:cs="Arial"/>
                <w:b/>
                <w:bCs/>
                <w:color w:val="FF0000"/>
                <w:rtl/>
                <w:lang w:bidi="ar-SA"/>
              </w:rPr>
              <w:t>ستخدم قاعدة اليد اليسرى باليد اليسرى.</w:t>
            </w:r>
          </w:p>
          <w:p w14:paraId="317EAC7F" w14:textId="133ECE0E" w:rsidR="00105B8C" w:rsidRDefault="003B62BE" w:rsidP="003B62BE">
            <w:pPr>
              <w:rPr>
                <w:b/>
                <w:bCs/>
                <w:color w:val="FF0000"/>
                <w:rtl/>
              </w:rPr>
            </w:pPr>
            <w:r w:rsidRPr="003B62BE">
              <w:rPr>
                <w:rFonts w:cs="Arial"/>
                <w:b/>
                <w:bCs/>
                <w:color w:val="FF0000"/>
                <w:rtl/>
                <w:lang w:bidi="ar-SA"/>
              </w:rPr>
              <w:t>ول</w:t>
            </w:r>
            <w:r>
              <w:rPr>
                <w:rFonts w:cs="Arial" w:hint="cs"/>
                <w:b/>
                <w:bCs/>
                <w:color w:val="FF0000"/>
                <w:rtl/>
                <w:lang w:bidi="ar-SA"/>
              </w:rPr>
              <w:t>تحدي</w:t>
            </w:r>
            <w:r w:rsidRPr="003B62BE">
              <w:rPr>
                <w:rFonts w:cs="Arial"/>
                <w:b/>
                <w:bCs/>
                <w:color w:val="FF0000"/>
                <w:rtl/>
                <w:lang w:bidi="ar-SA"/>
              </w:rPr>
              <w:t xml:space="preserve">د القوة المغناطيسية المؤثرة على شحنة سالبة عليك استخدام اليد اليسرى </w:t>
            </w:r>
            <w:r w:rsidR="00D71A43">
              <w:rPr>
                <w:rFonts w:cs="Arial" w:hint="cs"/>
                <w:b/>
                <w:bCs/>
                <w:color w:val="FF0000"/>
                <w:rtl/>
                <w:lang w:bidi="ar-SA"/>
              </w:rPr>
              <w:t xml:space="preserve">بواسطة </w:t>
            </w:r>
            <w:r w:rsidRPr="003B62BE">
              <w:rPr>
                <w:rFonts w:cs="Arial"/>
                <w:b/>
                <w:bCs/>
                <w:color w:val="FF0000"/>
                <w:rtl/>
                <w:lang w:bidi="ar-SA"/>
              </w:rPr>
              <w:t>اليد اليمنى.</w:t>
            </w:r>
            <w:r>
              <w:rPr>
                <w:rFonts w:hint="cs"/>
                <w:b/>
                <w:bCs/>
                <w:color w:val="FF0000"/>
                <w:rtl/>
              </w:rPr>
              <w:t xml:space="preserve"> </w:t>
            </w:r>
          </w:p>
        </w:tc>
        <w:tc>
          <w:tcPr>
            <w:tcW w:w="840" w:type="dxa"/>
          </w:tcPr>
          <w:p w14:paraId="74B1BA4D" w14:textId="4272DB64" w:rsidR="00AE4BE9" w:rsidRPr="009C4B07" w:rsidRDefault="009C4B07" w:rsidP="00105B8C">
            <w:pPr>
              <w:jc w:val="center"/>
              <w:rPr>
                <w:sz w:val="16"/>
                <w:szCs w:val="16"/>
                <w:rtl/>
                <w:lang w:bidi="ar-SA"/>
              </w:rPr>
            </w:pPr>
            <w:hyperlink r:id="rId1408" w:history="1">
              <w:r w:rsidRPr="009C4B07">
                <w:rPr>
                  <w:rStyle w:val="Hyperlink"/>
                  <w:sz w:val="16"/>
                  <w:szCs w:val="16"/>
                </w:rPr>
                <w:t>https://moodle.youcube.co.il/mod/book/view.php?id=3804&amp;chapterid=8836</w:t>
              </w:r>
            </w:hyperlink>
          </w:p>
          <w:p w14:paraId="65C0BB73" w14:textId="3525A959" w:rsidR="009C4B07" w:rsidRPr="009C4B07" w:rsidRDefault="009C4B07" w:rsidP="00105B8C">
            <w:pPr>
              <w:jc w:val="center"/>
              <w:rPr>
                <w:rtl/>
                <w:lang w:bidi="ar-SA"/>
              </w:rPr>
            </w:pPr>
          </w:p>
        </w:tc>
      </w:tr>
      <w:tr w:rsidR="00105B8C" w14:paraId="76D2840F" w14:textId="77777777" w:rsidTr="63C9D70F">
        <w:tc>
          <w:tcPr>
            <w:tcW w:w="3556" w:type="dxa"/>
          </w:tcPr>
          <w:p w14:paraId="211041DF" w14:textId="703D7403" w:rsidR="00105B8C" w:rsidRDefault="005533A3" w:rsidP="005533A3">
            <w:pPr>
              <w:rPr>
                <w:b/>
                <w:bCs/>
                <w:color w:val="2706EA"/>
                <w:rtl/>
              </w:rPr>
            </w:pPr>
            <w:r w:rsidRPr="005533A3">
              <w:rPr>
                <w:rFonts w:cs="Arial"/>
                <w:b/>
                <w:bCs/>
                <w:color w:val="2706EA"/>
                <w:rtl/>
                <w:lang w:bidi="ar-SA"/>
              </w:rPr>
              <w:t xml:space="preserve">هـ.6- يدخل الجسيم المشحون بشحنة موجبة إلى </w:t>
            </w:r>
            <w:r w:rsidR="00DB29B5">
              <w:rPr>
                <w:rFonts w:cs="Arial"/>
                <w:b/>
                <w:bCs/>
                <w:color w:val="2706EA"/>
                <w:rtl/>
                <w:lang w:bidi="ar-SA"/>
              </w:rPr>
              <w:t>مصفاة السرعة</w:t>
            </w:r>
            <w:r w:rsidRPr="005533A3">
              <w:rPr>
                <w:rFonts w:cs="Arial"/>
                <w:b/>
                <w:bCs/>
                <w:color w:val="2706EA"/>
                <w:rtl/>
                <w:lang w:bidi="ar-SA"/>
              </w:rPr>
              <w:t xml:space="preserve"> المو</w:t>
            </w:r>
            <w:r>
              <w:rPr>
                <w:rFonts w:cs="Arial" w:hint="cs"/>
                <w:b/>
                <w:bCs/>
                <w:color w:val="2706EA"/>
                <w:rtl/>
                <w:lang w:bidi="ar-SA"/>
              </w:rPr>
              <w:t>صوف</w:t>
            </w:r>
            <w:r w:rsidRPr="005533A3">
              <w:rPr>
                <w:rFonts w:cs="Arial"/>
                <w:b/>
                <w:bCs/>
                <w:color w:val="2706EA"/>
                <w:rtl/>
                <w:lang w:bidi="ar-SA"/>
              </w:rPr>
              <w:t xml:space="preserve"> في ال</w:t>
            </w:r>
            <w:r>
              <w:rPr>
                <w:rFonts w:cs="Arial" w:hint="cs"/>
                <w:b/>
                <w:bCs/>
                <w:color w:val="2706EA"/>
                <w:rtl/>
                <w:lang w:bidi="ar-SA"/>
              </w:rPr>
              <w:t>بند</w:t>
            </w:r>
            <w:r w:rsidRPr="005533A3">
              <w:rPr>
                <w:rFonts w:cs="Arial"/>
                <w:b/>
                <w:bCs/>
                <w:color w:val="2706EA"/>
                <w:rtl/>
                <w:lang w:bidi="ar-SA"/>
              </w:rPr>
              <w:t xml:space="preserve"> هـ.4، ولكن هذه المرة يتم </w:t>
            </w:r>
            <w:r>
              <w:rPr>
                <w:rFonts w:cs="Arial" w:hint="cs"/>
                <w:b/>
                <w:bCs/>
                <w:color w:val="2706EA"/>
                <w:rtl/>
                <w:lang w:bidi="ar-SA"/>
              </w:rPr>
              <w:t>تبديل</w:t>
            </w:r>
            <w:r w:rsidRPr="005533A3">
              <w:rPr>
                <w:rFonts w:cs="Arial"/>
                <w:b/>
                <w:bCs/>
                <w:color w:val="2706EA"/>
                <w:rtl/>
                <w:lang w:bidi="ar-SA"/>
              </w:rPr>
              <w:t xml:space="preserve"> قطبية الألواح الكهربائية، ويتم شحن اللوح العلوي بشحنة سالبة واللوح السفلي مشحون</w:t>
            </w:r>
            <w:r>
              <w:rPr>
                <w:rFonts w:cs="Arial" w:hint="cs"/>
                <w:b/>
                <w:bCs/>
                <w:color w:val="2706EA"/>
                <w:rtl/>
                <w:lang w:bidi="ar-SA"/>
              </w:rPr>
              <w:t xml:space="preserve"> </w:t>
            </w:r>
            <w:r w:rsidRPr="005533A3">
              <w:rPr>
                <w:rFonts w:cs="Arial"/>
                <w:b/>
                <w:bCs/>
                <w:color w:val="2706EA"/>
                <w:rtl/>
                <w:lang w:bidi="ar-SA"/>
              </w:rPr>
              <w:t>بشحنة</w:t>
            </w:r>
            <w:r>
              <w:rPr>
                <w:rFonts w:cs="Arial" w:hint="cs"/>
                <w:b/>
                <w:bCs/>
                <w:color w:val="2706EA"/>
                <w:rtl/>
                <w:lang w:bidi="ar-SA"/>
              </w:rPr>
              <w:t xml:space="preserve"> موجبة،</w:t>
            </w:r>
            <w:r w:rsidRPr="005533A3">
              <w:rPr>
                <w:rFonts w:cs="Arial"/>
                <w:b/>
                <w:bCs/>
                <w:color w:val="2706EA"/>
                <w:rtl/>
                <w:lang w:bidi="ar-SA"/>
              </w:rPr>
              <w:t xml:space="preserve"> كما هو موضح في الشكل التالي:</w:t>
            </w:r>
          </w:p>
          <w:p w14:paraId="07BBD664" w14:textId="77777777" w:rsidR="00105B8C" w:rsidRDefault="00105B8C" w:rsidP="00105B8C">
            <w:pPr>
              <w:rPr>
                <w:b/>
                <w:bCs/>
                <w:color w:val="2706EA"/>
                <w:rtl/>
              </w:rPr>
            </w:pPr>
          </w:p>
          <w:p w14:paraId="4C1C6DA7" w14:textId="77777777" w:rsidR="00105B8C" w:rsidRDefault="00105B8C" w:rsidP="00105B8C">
            <w:pPr>
              <w:rPr>
                <w:b/>
                <w:bCs/>
                <w:color w:val="2706EA"/>
                <w:rtl/>
              </w:rPr>
            </w:pPr>
            <w:r w:rsidRPr="005E0514">
              <w:rPr>
                <w:rFonts w:cs="Arial"/>
                <w:b/>
                <w:bCs/>
                <w:noProof/>
                <w:color w:val="2706EA"/>
                <w:rtl/>
              </w:rPr>
              <w:drawing>
                <wp:inline distT="0" distB="0" distL="0" distR="0" wp14:anchorId="22188A71" wp14:editId="2283C56E">
                  <wp:extent cx="2120900" cy="694690"/>
                  <wp:effectExtent l="0" t="0" r="0" b="0"/>
                  <wp:docPr id="2678138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13846" name=""/>
                          <pic:cNvPicPr/>
                        </pic:nvPicPr>
                        <pic:blipFill>
                          <a:blip r:embed="rId1409"/>
                          <a:stretch>
                            <a:fillRect/>
                          </a:stretch>
                        </pic:blipFill>
                        <pic:spPr>
                          <a:xfrm>
                            <a:off x="0" y="0"/>
                            <a:ext cx="2120900" cy="694690"/>
                          </a:xfrm>
                          <a:prstGeom prst="rect">
                            <a:avLst/>
                          </a:prstGeom>
                        </pic:spPr>
                      </pic:pic>
                    </a:graphicData>
                  </a:graphic>
                </wp:inline>
              </w:drawing>
            </w:r>
          </w:p>
          <w:p w14:paraId="79A789C3" w14:textId="77777777" w:rsidR="00105B8C" w:rsidRDefault="00105B8C" w:rsidP="00105B8C">
            <w:pPr>
              <w:rPr>
                <w:b/>
                <w:bCs/>
                <w:color w:val="2706EA"/>
                <w:rtl/>
              </w:rPr>
            </w:pPr>
          </w:p>
          <w:p w14:paraId="2B5D05D6" w14:textId="77E0D305" w:rsidR="00105B8C" w:rsidRDefault="005533A3" w:rsidP="005533A3">
            <w:pPr>
              <w:rPr>
                <w:b/>
                <w:bCs/>
                <w:color w:val="2706EA"/>
                <w:rtl/>
              </w:rPr>
            </w:pPr>
            <w:r w:rsidRPr="005533A3">
              <w:rPr>
                <w:rFonts w:cs="Arial"/>
                <w:b/>
                <w:bCs/>
                <w:color w:val="2706EA"/>
                <w:rtl/>
                <w:lang w:bidi="ar-SA"/>
              </w:rPr>
              <w:t xml:space="preserve">جميع </w:t>
            </w:r>
            <w:r>
              <w:rPr>
                <w:rFonts w:cs="Arial" w:hint="cs"/>
                <w:b/>
                <w:bCs/>
                <w:color w:val="2706EA"/>
                <w:rtl/>
                <w:lang w:bidi="ar-SA"/>
              </w:rPr>
              <w:t>مُعطي</w:t>
            </w:r>
            <w:r w:rsidRPr="005533A3">
              <w:rPr>
                <w:rFonts w:cs="Arial"/>
                <w:b/>
                <w:bCs/>
                <w:color w:val="2706EA"/>
                <w:rtl/>
                <w:lang w:bidi="ar-SA"/>
              </w:rPr>
              <w:t>ات المحد</w:t>
            </w:r>
            <w:r>
              <w:rPr>
                <w:rFonts w:cs="Arial" w:hint="cs"/>
                <w:b/>
                <w:bCs/>
                <w:color w:val="2706EA"/>
                <w:rtl/>
                <w:lang w:bidi="ar-SA"/>
              </w:rPr>
              <w:t>ّ</w:t>
            </w:r>
            <w:r w:rsidRPr="005533A3">
              <w:rPr>
                <w:rFonts w:cs="Arial"/>
                <w:b/>
                <w:bCs/>
                <w:color w:val="2706EA"/>
                <w:rtl/>
                <w:lang w:bidi="ar-SA"/>
              </w:rPr>
              <w:t>د لا تتغير، وسرعة دخول الجسيم هي 5 أمتار في الثانية.</w:t>
            </w:r>
          </w:p>
          <w:p w14:paraId="2AB5B04B" w14:textId="77777777" w:rsidR="00105B8C" w:rsidRDefault="00105B8C" w:rsidP="00105B8C">
            <w:pPr>
              <w:rPr>
                <w:b/>
                <w:bCs/>
                <w:color w:val="2706EA"/>
                <w:rtl/>
              </w:rPr>
            </w:pPr>
          </w:p>
          <w:p w14:paraId="7745BFF4" w14:textId="77777777" w:rsidR="00AA614F" w:rsidRDefault="00AA614F" w:rsidP="00105B8C">
            <w:pPr>
              <w:rPr>
                <w:b/>
                <w:bCs/>
                <w:color w:val="2706EA"/>
                <w:rtl/>
              </w:rPr>
            </w:pPr>
          </w:p>
          <w:p w14:paraId="01CEC8CC" w14:textId="77777777" w:rsidR="00105B8C" w:rsidRDefault="00105B8C" w:rsidP="00105B8C">
            <w:pPr>
              <w:rPr>
                <w:b/>
                <w:bCs/>
                <w:color w:val="2706EA"/>
              </w:rPr>
            </w:pPr>
          </w:p>
          <w:p w14:paraId="3FF0D5AC" w14:textId="77777777" w:rsidR="00105B8C" w:rsidRPr="006017E6" w:rsidRDefault="00105B8C" w:rsidP="00105B8C">
            <w:pPr>
              <w:rPr>
                <w:b/>
                <w:bCs/>
                <w:color w:val="2706EA"/>
                <w:sz w:val="28"/>
                <w:szCs w:val="28"/>
                <w:rtl/>
              </w:rPr>
            </w:pPr>
          </w:p>
        </w:tc>
        <w:tc>
          <w:tcPr>
            <w:tcW w:w="2116" w:type="dxa"/>
          </w:tcPr>
          <w:p w14:paraId="15420D8A" w14:textId="057DC328" w:rsidR="00105B8C" w:rsidRPr="00C21613" w:rsidRDefault="00097AFA" w:rsidP="00105B8C">
            <w:pPr>
              <w:rPr>
                <w:b/>
                <w:bCs/>
                <w:color w:val="2706EA"/>
                <w:rtl/>
              </w:rPr>
            </w:pPr>
            <w:r w:rsidRPr="00C21613">
              <w:rPr>
                <w:rFonts w:hint="cs"/>
                <w:b/>
                <w:bCs/>
                <w:color w:val="2706EA"/>
                <w:rtl/>
                <w:lang w:bidi="ar-SA"/>
              </w:rPr>
              <w:t>هـ</w:t>
            </w:r>
            <w:r w:rsidRPr="00C21613">
              <w:rPr>
                <w:rFonts w:hint="cs"/>
                <w:b/>
                <w:bCs/>
                <w:color w:val="2706EA"/>
                <w:rtl/>
              </w:rPr>
              <w:t xml:space="preserve"> </w:t>
            </w:r>
            <w:r w:rsidR="00105B8C" w:rsidRPr="00C21613">
              <w:rPr>
                <w:rFonts w:hint="cs"/>
                <w:b/>
                <w:bCs/>
                <w:color w:val="2706EA"/>
                <w:rtl/>
              </w:rPr>
              <w:t xml:space="preserve">.6- </w:t>
            </w:r>
            <w:r w:rsidR="00C21613" w:rsidRPr="00C21613">
              <w:rPr>
                <w:rFonts w:cs="Arial"/>
                <w:b/>
                <w:bCs/>
                <w:color w:val="2706EA"/>
                <w:rtl/>
                <w:lang w:bidi="ar-SA"/>
              </w:rPr>
              <w:t>هل سيخرج الجسيم أيضًا من الم</w:t>
            </w:r>
            <w:r w:rsidR="00C21613">
              <w:rPr>
                <w:rFonts w:cs="Arial" w:hint="cs"/>
                <w:b/>
                <w:bCs/>
                <w:color w:val="2706EA"/>
                <w:rtl/>
                <w:lang w:bidi="ar-SA"/>
              </w:rPr>
              <w:t>صفاة</w:t>
            </w:r>
            <w:r w:rsidR="00C21613" w:rsidRPr="00C21613">
              <w:rPr>
                <w:rFonts w:cs="Arial"/>
                <w:b/>
                <w:bCs/>
                <w:color w:val="2706EA"/>
                <w:rtl/>
                <w:lang w:bidi="ar-SA"/>
              </w:rPr>
              <w:t xml:space="preserve"> في هذه الحالة؟</w:t>
            </w:r>
            <w:r w:rsidR="00C21613" w:rsidRPr="00C21613">
              <w:rPr>
                <w:rFonts w:cs="Arial" w:hint="cs"/>
                <w:b/>
                <w:bCs/>
                <w:color w:val="2706EA"/>
                <w:rtl/>
                <w:lang w:bidi="ar-SA"/>
              </w:rPr>
              <w:t xml:space="preserve"> </w:t>
            </w:r>
            <w:r w:rsidR="00C21613">
              <w:rPr>
                <w:rFonts w:hint="cs"/>
                <w:b/>
                <w:bCs/>
                <w:color w:val="2706EA"/>
                <w:rtl/>
                <w:lang w:bidi="ar-SA"/>
              </w:rPr>
              <w:t>فسّر</w:t>
            </w:r>
            <w:r w:rsidR="00105B8C" w:rsidRPr="00C21613">
              <w:rPr>
                <w:rFonts w:hint="cs"/>
                <w:b/>
                <w:bCs/>
                <w:color w:val="2706EA"/>
                <w:rtl/>
              </w:rPr>
              <w:t>.</w:t>
            </w:r>
          </w:p>
        </w:tc>
        <w:tc>
          <w:tcPr>
            <w:tcW w:w="2131" w:type="dxa"/>
            <w:vMerge/>
          </w:tcPr>
          <w:p w14:paraId="220E29BF" w14:textId="77777777" w:rsidR="00105B8C" w:rsidRDefault="00105B8C" w:rsidP="00105B8C">
            <w:pPr>
              <w:rPr>
                <w:b/>
                <w:bCs/>
                <w:color w:val="92D050"/>
                <w:rtl/>
              </w:rPr>
            </w:pPr>
          </w:p>
        </w:tc>
        <w:tc>
          <w:tcPr>
            <w:tcW w:w="2830" w:type="dxa"/>
          </w:tcPr>
          <w:p w14:paraId="14644A39" w14:textId="1865499A" w:rsidR="00105B8C" w:rsidRDefault="00DF38AC" w:rsidP="00105B8C">
            <w:pPr>
              <w:rPr>
                <w:lang w:bidi="ar-SA"/>
              </w:rPr>
            </w:pPr>
            <w:r w:rsidRPr="00DF38AC">
              <w:rPr>
                <w:rFonts w:cs="Arial"/>
                <w:b/>
                <w:bCs/>
                <w:color w:val="2706EA"/>
                <w:rtl/>
                <w:lang w:bidi="ar-SA"/>
              </w:rPr>
              <w:t>خرج الجسيم من الم</w:t>
            </w:r>
            <w:r>
              <w:rPr>
                <w:rFonts w:cs="Arial" w:hint="cs"/>
                <w:b/>
                <w:bCs/>
                <w:color w:val="2706EA"/>
                <w:rtl/>
                <w:lang w:bidi="ar-SA"/>
              </w:rPr>
              <w:t>صفاة</w:t>
            </w:r>
            <w:r w:rsidRPr="00DF38AC">
              <w:rPr>
                <w:rFonts w:cs="Arial"/>
                <w:b/>
                <w:bCs/>
                <w:color w:val="2706EA"/>
                <w:rtl/>
                <w:lang w:bidi="ar-SA"/>
              </w:rPr>
              <w:t xml:space="preserve"> في هذه الحالة أيضًا.</w:t>
            </w:r>
          </w:p>
        </w:tc>
        <w:tc>
          <w:tcPr>
            <w:tcW w:w="3554" w:type="dxa"/>
          </w:tcPr>
          <w:p w14:paraId="66802B45" w14:textId="54E94BEE" w:rsidR="00105B8C" w:rsidRDefault="003B62BE" w:rsidP="003B62BE">
            <w:pPr>
              <w:rPr>
                <w:b/>
                <w:bCs/>
                <w:color w:val="FF0000"/>
                <w:rtl/>
              </w:rPr>
            </w:pPr>
            <w:r w:rsidRPr="003B62BE">
              <w:rPr>
                <w:rFonts w:cs="Arial"/>
                <w:b/>
                <w:bCs/>
                <w:color w:val="FF0000"/>
                <w:rtl/>
                <w:lang w:bidi="ar-SA"/>
              </w:rPr>
              <w:t>لن يترك الجسيم الم</w:t>
            </w:r>
            <w:r>
              <w:rPr>
                <w:rFonts w:cs="Arial" w:hint="cs"/>
                <w:b/>
                <w:bCs/>
                <w:color w:val="FF0000"/>
                <w:rtl/>
                <w:lang w:bidi="ar-SA"/>
              </w:rPr>
              <w:t>صفاة</w:t>
            </w:r>
            <w:r w:rsidRPr="003B62BE">
              <w:rPr>
                <w:rFonts w:cs="Arial"/>
                <w:b/>
                <w:bCs/>
                <w:color w:val="FF0000"/>
                <w:rtl/>
                <w:lang w:bidi="ar-SA"/>
              </w:rPr>
              <w:t xml:space="preserve"> إلا إذا </w:t>
            </w:r>
            <w:r w:rsidR="00D71A43">
              <w:rPr>
                <w:rFonts w:cs="Arial" w:hint="cs"/>
                <w:b/>
                <w:bCs/>
                <w:color w:val="FF0000"/>
                <w:rtl/>
                <w:lang w:bidi="ar-SA"/>
              </w:rPr>
              <w:t>في حالة اتزان</w:t>
            </w:r>
            <w:r w:rsidRPr="003B62BE">
              <w:rPr>
                <w:rFonts w:cs="Arial"/>
                <w:b/>
                <w:bCs/>
                <w:color w:val="FF0000"/>
                <w:rtl/>
                <w:lang w:bidi="ar-SA"/>
              </w:rPr>
              <w:t>.</w:t>
            </w:r>
            <w:r>
              <w:rPr>
                <w:rFonts w:cs="Arial" w:hint="cs"/>
                <w:b/>
                <w:bCs/>
                <w:color w:val="FF0000"/>
                <w:rtl/>
                <w:lang w:bidi="ar-SA"/>
              </w:rPr>
              <w:t xml:space="preserve"> </w:t>
            </w:r>
          </w:p>
          <w:p w14:paraId="5E08E99B" w14:textId="77777777" w:rsidR="00105B8C" w:rsidRDefault="00105B8C" w:rsidP="00105B8C">
            <w:pPr>
              <w:rPr>
                <w:b/>
                <w:bCs/>
                <w:color w:val="FF0000"/>
                <w:rtl/>
              </w:rPr>
            </w:pPr>
          </w:p>
          <w:p w14:paraId="16F6BC99" w14:textId="482A0B55" w:rsidR="00105B8C" w:rsidRDefault="003B62BE" w:rsidP="003B62BE">
            <w:pPr>
              <w:rPr>
                <w:b/>
                <w:bCs/>
                <w:color w:val="FF0000"/>
                <w:rtl/>
              </w:rPr>
            </w:pPr>
            <w:r w:rsidRPr="003B62BE">
              <w:rPr>
                <w:rFonts w:cs="Arial"/>
                <w:b/>
                <w:bCs/>
                <w:color w:val="FF0000"/>
                <w:rtl/>
                <w:lang w:bidi="ar-SA"/>
              </w:rPr>
              <w:t xml:space="preserve">لتحديد ما إذا كان الجسيم </w:t>
            </w:r>
            <w:r w:rsidR="00D71A43">
              <w:rPr>
                <w:rFonts w:cs="Arial" w:hint="cs"/>
                <w:b/>
                <w:bCs/>
                <w:color w:val="FF0000"/>
                <w:rtl/>
                <w:lang w:bidi="ar-SA"/>
              </w:rPr>
              <w:t>في حالة اتزان</w:t>
            </w:r>
            <w:r w:rsidRPr="003B62BE">
              <w:rPr>
                <w:rFonts w:cs="Arial"/>
                <w:b/>
                <w:bCs/>
                <w:color w:val="FF0000"/>
                <w:rtl/>
                <w:lang w:bidi="ar-SA"/>
              </w:rPr>
              <w:t xml:space="preserve">، يجب </w:t>
            </w:r>
            <w:r>
              <w:rPr>
                <w:rFonts w:cs="Arial" w:hint="cs"/>
                <w:b/>
                <w:bCs/>
                <w:color w:val="FF0000"/>
                <w:rtl/>
                <w:lang w:bidi="ar-SA"/>
              </w:rPr>
              <w:t>ايجاد</w:t>
            </w:r>
            <w:r w:rsidRPr="003B62BE">
              <w:rPr>
                <w:rFonts w:cs="Arial"/>
                <w:b/>
                <w:bCs/>
                <w:color w:val="FF0000"/>
                <w:rtl/>
                <w:lang w:bidi="ar-SA"/>
              </w:rPr>
              <w:t xml:space="preserve"> اتجاه القوة الكهربائية </w:t>
            </w:r>
            <w:r>
              <w:rPr>
                <w:rFonts w:cs="Arial" w:hint="cs"/>
                <w:b/>
                <w:bCs/>
                <w:color w:val="FF0000"/>
                <w:rtl/>
                <w:lang w:bidi="ar-SA"/>
              </w:rPr>
              <w:t xml:space="preserve">حسب </w:t>
            </w:r>
            <w:r w:rsidRPr="003B62BE">
              <w:rPr>
                <w:rFonts w:cs="Arial"/>
                <w:b/>
                <w:bCs/>
                <w:color w:val="FF0000"/>
                <w:rtl/>
                <w:lang w:bidi="ar-SA"/>
              </w:rPr>
              <w:t>اتجاه ال</w:t>
            </w:r>
            <w:r>
              <w:rPr>
                <w:rFonts w:cs="Arial" w:hint="cs"/>
                <w:b/>
                <w:bCs/>
                <w:color w:val="FF0000"/>
                <w:rtl/>
                <w:lang w:bidi="ar-SA"/>
              </w:rPr>
              <w:t>حق</w:t>
            </w:r>
            <w:r w:rsidRPr="003B62BE">
              <w:rPr>
                <w:rFonts w:cs="Arial"/>
                <w:b/>
                <w:bCs/>
                <w:color w:val="FF0000"/>
                <w:rtl/>
                <w:lang w:bidi="ar-SA"/>
              </w:rPr>
              <w:t>ل واتجاه القوة المغناطيسية وفقًا لقاعدة اليد اليسرى.</w:t>
            </w:r>
          </w:p>
          <w:p w14:paraId="12ADF288" w14:textId="77777777" w:rsidR="00105B8C" w:rsidRDefault="00105B8C" w:rsidP="00105B8C">
            <w:pPr>
              <w:rPr>
                <w:b/>
                <w:bCs/>
                <w:color w:val="FF0000"/>
                <w:rtl/>
              </w:rPr>
            </w:pPr>
          </w:p>
          <w:p w14:paraId="363E00AE" w14:textId="77777777" w:rsidR="00105B8C" w:rsidRDefault="00105B8C" w:rsidP="00105B8C">
            <w:pPr>
              <w:rPr>
                <w:b/>
                <w:bCs/>
                <w:color w:val="FF0000"/>
                <w:rtl/>
              </w:rPr>
            </w:pPr>
          </w:p>
          <w:p w14:paraId="03ACF2AC" w14:textId="77777777" w:rsidR="00105B8C" w:rsidRPr="00993A3D" w:rsidRDefault="00105B8C" w:rsidP="00105B8C">
            <w:pPr>
              <w:rPr>
                <w:b/>
                <w:bCs/>
                <w:color w:val="FF0000"/>
                <w:rtl/>
              </w:rPr>
            </w:pPr>
          </w:p>
        </w:tc>
        <w:tc>
          <w:tcPr>
            <w:tcW w:w="840" w:type="dxa"/>
          </w:tcPr>
          <w:p w14:paraId="1215D635" w14:textId="3616E03A" w:rsidR="00AE4BE9" w:rsidRPr="009C4B07" w:rsidRDefault="009C4B07" w:rsidP="00105B8C">
            <w:pPr>
              <w:jc w:val="center"/>
              <w:rPr>
                <w:sz w:val="16"/>
                <w:szCs w:val="16"/>
                <w:rtl/>
              </w:rPr>
            </w:pPr>
            <w:hyperlink r:id="rId1410" w:history="1">
              <w:r w:rsidRPr="009C4B07">
                <w:rPr>
                  <w:rStyle w:val="Hyperlink"/>
                  <w:sz w:val="16"/>
                  <w:szCs w:val="16"/>
                </w:rPr>
                <w:t>https://moodle.youcube.co.il/mod/book/view.php?id=3804&amp;chapterid=8837</w:t>
              </w:r>
            </w:hyperlink>
          </w:p>
          <w:p w14:paraId="4FF14AE1" w14:textId="73E15C4C" w:rsidR="009C4B07" w:rsidRPr="009C4B07" w:rsidRDefault="009C4B07" w:rsidP="00105B8C">
            <w:pPr>
              <w:jc w:val="center"/>
              <w:rPr>
                <w:sz w:val="16"/>
                <w:szCs w:val="16"/>
                <w:rtl/>
              </w:rPr>
            </w:pPr>
          </w:p>
        </w:tc>
      </w:tr>
      <w:tr w:rsidR="00105B8C" w14:paraId="1B2BC9D8" w14:textId="77777777" w:rsidTr="63C9D70F">
        <w:tc>
          <w:tcPr>
            <w:tcW w:w="15027" w:type="dxa"/>
            <w:gridSpan w:val="6"/>
          </w:tcPr>
          <w:p w14:paraId="052129FD" w14:textId="1B7D75D0" w:rsidR="00105B8C" w:rsidRDefault="005533A3" w:rsidP="00105B8C">
            <w:pPr>
              <w:rPr>
                <w:b/>
                <w:bCs/>
                <w:color w:val="00B050"/>
                <w:sz w:val="36"/>
                <w:szCs w:val="36"/>
                <w:rtl/>
              </w:rPr>
            </w:pPr>
            <w:r>
              <w:rPr>
                <w:rFonts w:hint="cs"/>
                <w:b/>
                <w:bCs/>
                <w:color w:val="00B050"/>
                <w:sz w:val="36"/>
                <w:szCs w:val="36"/>
                <w:rtl/>
                <w:lang w:bidi="ar-SA"/>
              </w:rPr>
              <w:lastRenderedPageBreak/>
              <w:t>و</w:t>
            </w:r>
            <w:r w:rsidR="00105B8C">
              <w:rPr>
                <w:rFonts w:hint="cs"/>
                <w:b/>
                <w:bCs/>
                <w:color w:val="00B050"/>
                <w:sz w:val="36"/>
                <w:szCs w:val="36"/>
                <w:rtl/>
              </w:rPr>
              <w:t xml:space="preserve"> </w:t>
            </w:r>
            <w:r w:rsidR="00105B8C">
              <w:rPr>
                <w:b/>
                <w:bCs/>
                <w:color w:val="00B050"/>
                <w:sz w:val="36"/>
                <w:szCs w:val="36"/>
                <w:rtl/>
              </w:rPr>
              <w:t>–</w:t>
            </w:r>
            <w:r w:rsidR="00105B8C" w:rsidRPr="005C4247">
              <w:rPr>
                <w:rFonts w:hint="cs"/>
                <w:b/>
                <w:bCs/>
                <w:color w:val="00B050"/>
                <w:sz w:val="36"/>
                <w:szCs w:val="36"/>
                <w:rtl/>
              </w:rPr>
              <w:t xml:space="preserve"> </w:t>
            </w:r>
            <w:r>
              <w:rPr>
                <w:rFonts w:hint="cs"/>
                <w:b/>
                <w:bCs/>
                <w:color w:val="00B050"/>
                <w:sz w:val="36"/>
                <w:szCs w:val="36"/>
                <w:rtl/>
                <w:lang w:bidi="ar-SA"/>
              </w:rPr>
              <w:t>مطياف الكتل</w:t>
            </w:r>
            <w:r w:rsidR="00105B8C">
              <w:rPr>
                <w:rFonts w:hint="cs"/>
                <w:b/>
                <w:bCs/>
                <w:color w:val="00B050"/>
                <w:sz w:val="36"/>
                <w:szCs w:val="36"/>
                <w:rtl/>
              </w:rPr>
              <w:t>.</w:t>
            </w:r>
          </w:p>
          <w:p w14:paraId="6454902C" w14:textId="77777777" w:rsidR="00105B8C" w:rsidRPr="00562A5B" w:rsidRDefault="00105B8C" w:rsidP="00105B8C">
            <w:pPr>
              <w:jc w:val="center"/>
              <w:rPr>
                <w:b/>
                <w:bCs/>
                <w:color w:val="2707E9"/>
                <w:sz w:val="24"/>
                <w:szCs w:val="24"/>
                <w:rtl/>
              </w:rPr>
            </w:pPr>
          </w:p>
        </w:tc>
      </w:tr>
      <w:tr w:rsidR="00105B8C" w14:paraId="2964777D" w14:textId="77777777" w:rsidTr="63C9D70F">
        <w:tc>
          <w:tcPr>
            <w:tcW w:w="3556" w:type="dxa"/>
          </w:tcPr>
          <w:p w14:paraId="79EB1F7C" w14:textId="77777777" w:rsidR="00105B8C" w:rsidRDefault="00105B8C" w:rsidP="00105B8C">
            <w:pPr>
              <w:rPr>
                <w:b/>
                <w:bCs/>
                <w:color w:val="2504EC"/>
                <w:sz w:val="32"/>
                <w:szCs w:val="32"/>
                <w:rtl/>
              </w:rPr>
            </w:pPr>
          </w:p>
        </w:tc>
        <w:tc>
          <w:tcPr>
            <w:tcW w:w="2116" w:type="dxa"/>
          </w:tcPr>
          <w:p w14:paraId="4C23C4D8" w14:textId="1378C892"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1343626C" w14:textId="1A19DA8A"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1B237572" w14:textId="299F86B8" w:rsidR="00105B8C" w:rsidRDefault="00105B8C" w:rsidP="00105B8C">
            <w:pPr>
              <w:jc w:val="center"/>
            </w:pPr>
            <w:r>
              <w:rPr>
                <w:rFonts w:hint="cs"/>
                <w:b/>
                <w:bCs/>
                <w:color w:val="2706EA"/>
                <w:sz w:val="36"/>
                <w:szCs w:val="36"/>
                <w:rtl/>
                <w:lang w:bidi="ar-SA"/>
              </w:rPr>
              <w:t>الإجابة</w:t>
            </w:r>
          </w:p>
        </w:tc>
        <w:tc>
          <w:tcPr>
            <w:tcW w:w="3554" w:type="dxa"/>
          </w:tcPr>
          <w:p w14:paraId="3A5D5056" w14:textId="10403658"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28DFB661" w14:textId="021D2274" w:rsidR="00105B8C" w:rsidRPr="00B611A0" w:rsidRDefault="00105B8C" w:rsidP="00105B8C">
            <w:pPr>
              <w:jc w:val="center"/>
              <w:rPr>
                <w:rtl/>
              </w:rPr>
            </w:pPr>
            <w:r>
              <w:rPr>
                <w:rFonts w:hint="cs"/>
                <w:b/>
                <w:bCs/>
                <w:color w:val="2707E9"/>
                <w:sz w:val="24"/>
                <w:szCs w:val="24"/>
                <w:rtl/>
                <w:lang w:bidi="ar-SA"/>
              </w:rPr>
              <w:t>الحل الكامل</w:t>
            </w:r>
          </w:p>
        </w:tc>
      </w:tr>
      <w:tr w:rsidR="00105B8C" w14:paraId="5FC9FEA7" w14:textId="77777777" w:rsidTr="63C9D70F">
        <w:tc>
          <w:tcPr>
            <w:tcW w:w="3556" w:type="dxa"/>
            <w:vMerge w:val="restart"/>
          </w:tcPr>
          <w:p w14:paraId="0E48BE7F" w14:textId="51D7A696" w:rsidR="00105B8C" w:rsidRDefault="00105B8C" w:rsidP="00105B8C">
            <w:pPr>
              <w:rPr>
                <w:b/>
                <w:bCs/>
                <w:color w:val="2706EA"/>
                <w:rtl/>
              </w:rPr>
            </w:pPr>
            <w:r w:rsidRPr="0097531C">
              <w:rPr>
                <w:rFonts w:hint="cs"/>
                <w:b/>
                <w:bCs/>
                <w:color w:val="2706EA"/>
                <w:sz w:val="28"/>
                <w:szCs w:val="28"/>
                <w:rtl/>
              </w:rPr>
              <w:t>ו</w:t>
            </w:r>
            <w:r>
              <w:rPr>
                <w:rFonts w:hint="cs"/>
                <w:b/>
                <w:bCs/>
                <w:color w:val="2706EA"/>
                <w:rtl/>
              </w:rPr>
              <w:t xml:space="preserve">.1- </w:t>
            </w:r>
            <w:r w:rsidR="005533A3">
              <w:rPr>
                <w:rtl/>
                <w:lang w:bidi="ar-SA"/>
              </w:rPr>
              <w:t xml:space="preserve"> </w:t>
            </w:r>
            <w:r w:rsidR="005533A3">
              <w:rPr>
                <w:rFonts w:cs="Arial" w:hint="cs"/>
                <w:b/>
                <w:bCs/>
                <w:color w:val="2706EA"/>
                <w:rtl/>
                <w:lang w:bidi="ar-SA"/>
              </w:rPr>
              <w:t>مُعطى جسيمان</w:t>
            </w:r>
            <w:r w:rsidR="005533A3" w:rsidRPr="005533A3">
              <w:rPr>
                <w:rFonts w:cs="Arial"/>
                <w:b/>
                <w:bCs/>
                <w:color w:val="2706EA"/>
                <w:rtl/>
                <w:lang w:bidi="ar-SA"/>
              </w:rPr>
              <w:t xml:space="preserve"> مشحون</w:t>
            </w:r>
            <w:r w:rsidR="005533A3">
              <w:rPr>
                <w:rFonts w:cs="Arial" w:hint="cs"/>
                <w:b/>
                <w:bCs/>
                <w:color w:val="2706EA"/>
                <w:rtl/>
                <w:lang w:bidi="ar-SA"/>
              </w:rPr>
              <w:t>ا</w:t>
            </w:r>
            <w:r w:rsidR="005533A3" w:rsidRPr="005533A3">
              <w:rPr>
                <w:rFonts w:cs="Arial"/>
                <w:b/>
                <w:bCs/>
                <w:color w:val="2706EA"/>
                <w:rtl/>
                <w:lang w:bidi="ar-SA"/>
              </w:rPr>
              <w:t xml:space="preserve">ن </w:t>
            </w:r>
            <w:r w:rsidR="00F14EBB">
              <w:rPr>
                <w:rFonts w:cs="Arial" w:hint="cs"/>
                <w:b/>
                <w:bCs/>
                <w:color w:val="2706EA"/>
                <w:rtl/>
                <w:lang w:bidi="ar-SA"/>
              </w:rPr>
              <w:t>مختلفا ال</w:t>
            </w:r>
            <w:r w:rsidR="005533A3" w:rsidRPr="005533A3">
              <w:rPr>
                <w:rFonts w:cs="Arial"/>
                <w:b/>
                <w:bCs/>
                <w:color w:val="2706EA"/>
                <w:rtl/>
                <w:lang w:bidi="ar-SA"/>
              </w:rPr>
              <w:t>كتل</w:t>
            </w:r>
            <w:r w:rsidR="00F14EBB">
              <w:rPr>
                <w:rFonts w:cs="Arial" w:hint="cs"/>
                <w:b/>
                <w:bCs/>
                <w:color w:val="2706EA"/>
                <w:rtl/>
                <w:lang w:bidi="ar-SA"/>
              </w:rPr>
              <w:t xml:space="preserve">ة، </w:t>
            </w:r>
            <w:r w:rsidR="005533A3" w:rsidRPr="005533A3">
              <w:rPr>
                <w:rFonts w:cs="Arial"/>
                <w:b/>
                <w:bCs/>
                <w:color w:val="2706EA"/>
                <w:rtl/>
                <w:lang w:bidi="ar-SA"/>
              </w:rPr>
              <w:t xml:space="preserve">يدخلان بنفس السرعة في </w:t>
            </w:r>
            <w:r w:rsidR="005533A3">
              <w:rPr>
                <w:rFonts w:cs="Arial" w:hint="cs"/>
                <w:b/>
                <w:bCs/>
                <w:color w:val="2706EA"/>
                <w:rtl/>
                <w:lang w:bidi="ar-SA"/>
              </w:rPr>
              <w:t>حق</w:t>
            </w:r>
            <w:r w:rsidR="005533A3" w:rsidRPr="005533A3">
              <w:rPr>
                <w:rFonts w:cs="Arial"/>
                <w:b/>
                <w:bCs/>
                <w:color w:val="2706EA"/>
                <w:rtl/>
                <w:lang w:bidi="ar-SA"/>
              </w:rPr>
              <w:t>ل مغناطيسي كما هو م</w:t>
            </w:r>
            <w:r w:rsidR="00F14EBB">
              <w:rPr>
                <w:rFonts w:cs="Arial" w:hint="cs"/>
                <w:b/>
                <w:bCs/>
                <w:color w:val="2706EA"/>
                <w:rtl/>
                <w:lang w:bidi="ar-SA"/>
              </w:rPr>
              <w:t>بين</w:t>
            </w:r>
            <w:r w:rsidR="005533A3" w:rsidRPr="005533A3">
              <w:rPr>
                <w:rFonts w:cs="Arial"/>
                <w:b/>
                <w:bCs/>
                <w:color w:val="2706EA"/>
                <w:rtl/>
                <w:lang w:bidi="ar-SA"/>
              </w:rPr>
              <w:t xml:space="preserve"> في الشكل التالي:</w:t>
            </w:r>
          </w:p>
          <w:p w14:paraId="73931D12" w14:textId="77777777" w:rsidR="00F14EBB" w:rsidRPr="0061421D" w:rsidRDefault="00F14EBB" w:rsidP="00105B8C">
            <w:pPr>
              <w:rPr>
                <w:b/>
                <w:bCs/>
                <w:color w:val="2706EA"/>
                <w:rtl/>
              </w:rPr>
            </w:pPr>
          </w:p>
          <w:p w14:paraId="17C0B793" w14:textId="77777777" w:rsidR="00105B8C" w:rsidRDefault="00105B8C" w:rsidP="00105B8C">
            <w:pPr>
              <w:rPr>
                <w:b/>
                <w:bCs/>
                <w:color w:val="2504EC"/>
                <w:sz w:val="32"/>
                <w:szCs w:val="32"/>
              </w:rPr>
            </w:pPr>
            <w:r w:rsidRPr="00AB391F">
              <w:rPr>
                <w:rFonts w:cs="Arial"/>
                <w:b/>
                <w:bCs/>
                <w:noProof/>
                <w:color w:val="2504EC"/>
                <w:sz w:val="32"/>
                <w:szCs w:val="32"/>
                <w:rtl/>
              </w:rPr>
              <w:drawing>
                <wp:inline distT="0" distB="0" distL="0" distR="0" wp14:anchorId="3439BF2A" wp14:editId="26677C8F">
                  <wp:extent cx="2120900" cy="927100"/>
                  <wp:effectExtent l="0" t="0" r="0" b="6350"/>
                  <wp:docPr id="16437491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49144" name=""/>
                          <pic:cNvPicPr/>
                        </pic:nvPicPr>
                        <pic:blipFill>
                          <a:blip r:embed="rId1411"/>
                          <a:stretch>
                            <a:fillRect/>
                          </a:stretch>
                        </pic:blipFill>
                        <pic:spPr>
                          <a:xfrm>
                            <a:off x="0" y="0"/>
                            <a:ext cx="2120900" cy="927100"/>
                          </a:xfrm>
                          <a:prstGeom prst="rect">
                            <a:avLst/>
                          </a:prstGeom>
                        </pic:spPr>
                      </pic:pic>
                    </a:graphicData>
                  </a:graphic>
                </wp:inline>
              </w:drawing>
            </w:r>
          </w:p>
          <w:p w14:paraId="574F4709" w14:textId="77777777" w:rsidR="00105B8C" w:rsidRDefault="00105B8C" w:rsidP="00105B8C">
            <w:pPr>
              <w:rPr>
                <w:b/>
                <w:bCs/>
                <w:color w:val="2706EA"/>
              </w:rPr>
            </w:pPr>
          </w:p>
          <w:p w14:paraId="17650CCC" w14:textId="3D900D8F" w:rsidR="00105B8C" w:rsidRDefault="00F14EBB" w:rsidP="00105B8C">
            <w:pPr>
              <w:rPr>
                <w:b/>
                <w:bCs/>
                <w:color w:val="2706EA"/>
              </w:rPr>
            </w:pPr>
            <w:r>
              <w:rPr>
                <w:rFonts w:hint="cs"/>
                <w:b/>
                <w:bCs/>
                <w:color w:val="2706EA"/>
                <w:rtl/>
                <w:lang w:bidi="ar-SA"/>
              </w:rPr>
              <w:t>مُعطيات الجسيمان</w:t>
            </w:r>
            <w:r w:rsidR="00105B8C" w:rsidRPr="006D159F">
              <w:rPr>
                <w:rFonts w:hint="cs"/>
                <w:b/>
                <w:bCs/>
                <w:color w:val="2706EA"/>
                <w:rtl/>
              </w:rPr>
              <w:t>:</w:t>
            </w:r>
          </w:p>
          <w:p w14:paraId="1AA8B080" w14:textId="77777777" w:rsidR="00105B8C" w:rsidRPr="006D159F" w:rsidRDefault="00105B8C" w:rsidP="00105B8C">
            <w:pPr>
              <w:rPr>
                <w:b/>
                <w:bCs/>
                <w:color w:val="2706EA"/>
                <w:rtl/>
              </w:rPr>
            </w:pPr>
          </w:p>
          <w:p w14:paraId="5487CF6D" w14:textId="77777777" w:rsidR="00105B8C" w:rsidRDefault="00105B8C" w:rsidP="00105B8C">
            <w:pPr>
              <w:rPr>
                <w:b/>
                <w:bCs/>
                <w:color w:val="2504EC"/>
                <w:sz w:val="32"/>
                <w:szCs w:val="32"/>
                <w:rtl/>
              </w:rPr>
            </w:pPr>
            <w:r w:rsidRPr="0070527F">
              <w:rPr>
                <w:rFonts w:cs="Arial"/>
                <w:b/>
                <w:bCs/>
                <w:noProof/>
                <w:color w:val="2504EC"/>
                <w:sz w:val="32"/>
                <w:szCs w:val="32"/>
                <w:rtl/>
              </w:rPr>
              <w:drawing>
                <wp:inline distT="0" distB="0" distL="0" distR="0" wp14:anchorId="6B224CAB" wp14:editId="1DE42A58">
                  <wp:extent cx="1984992" cy="704850"/>
                  <wp:effectExtent l="0" t="0" r="0" b="0"/>
                  <wp:docPr id="10295659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65996" name=""/>
                          <pic:cNvPicPr/>
                        </pic:nvPicPr>
                        <pic:blipFill>
                          <a:blip r:embed="rId1412"/>
                          <a:stretch>
                            <a:fillRect/>
                          </a:stretch>
                        </pic:blipFill>
                        <pic:spPr>
                          <a:xfrm>
                            <a:off x="0" y="0"/>
                            <a:ext cx="1993677" cy="707934"/>
                          </a:xfrm>
                          <a:prstGeom prst="rect">
                            <a:avLst/>
                          </a:prstGeom>
                        </pic:spPr>
                      </pic:pic>
                    </a:graphicData>
                  </a:graphic>
                </wp:inline>
              </w:drawing>
            </w:r>
          </w:p>
          <w:p w14:paraId="792D79E3" w14:textId="77777777" w:rsidR="00105B8C" w:rsidRDefault="00105B8C" w:rsidP="00105B8C">
            <w:pPr>
              <w:rPr>
                <w:b/>
                <w:bCs/>
                <w:color w:val="2504EC"/>
                <w:sz w:val="32"/>
                <w:szCs w:val="32"/>
                <w:rtl/>
              </w:rPr>
            </w:pPr>
          </w:p>
          <w:p w14:paraId="60A9EBE1" w14:textId="77777777" w:rsidR="00105B8C" w:rsidRDefault="00105B8C" w:rsidP="00105B8C">
            <w:pPr>
              <w:rPr>
                <w:b/>
                <w:bCs/>
                <w:color w:val="2504EC"/>
                <w:sz w:val="32"/>
                <w:szCs w:val="32"/>
                <w:rtl/>
              </w:rPr>
            </w:pPr>
          </w:p>
        </w:tc>
        <w:tc>
          <w:tcPr>
            <w:tcW w:w="2116" w:type="dxa"/>
          </w:tcPr>
          <w:p w14:paraId="71CAFEA9" w14:textId="7AAEFE97" w:rsidR="00105B8C" w:rsidRDefault="00097AFA" w:rsidP="00105B8C">
            <w:pPr>
              <w:rPr>
                <w:b/>
                <w:bCs/>
                <w:color w:val="2706EA"/>
              </w:rPr>
            </w:pPr>
            <w:r>
              <w:rPr>
                <w:rFonts w:hint="cs"/>
                <w:b/>
                <w:bCs/>
                <w:color w:val="2706EA"/>
                <w:sz w:val="32"/>
                <w:szCs w:val="32"/>
                <w:rtl/>
                <w:lang w:bidi="ar-SA"/>
              </w:rPr>
              <w:t>و</w:t>
            </w:r>
            <w:r w:rsidR="00105B8C">
              <w:rPr>
                <w:rFonts w:hint="cs"/>
                <w:b/>
                <w:bCs/>
                <w:color w:val="2706EA"/>
                <w:sz w:val="32"/>
                <w:szCs w:val="32"/>
                <w:rtl/>
              </w:rPr>
              <w:t>.</w:t>
            </w:r>
            <w:r w:rsidR="00105B8C" w:rsidRPr="0097531C">
              <w:rPr>
                <w:rFonts w:hint="cs"/>
                <w:b/>
                <w:bCs/>
                <w:color w:val="2706EA"/>
                <w:rtl/>
              </w:rPr>
              <w:t>1</w:t>
            </w:r>
            <w:r w:rsidR="00105B8C">
              <w:rPr>
                <w:rFonts w:hint="cs"/>
                <w:b/>
                <w:bCs/>
                <w:color w:val="2706EA"/>
                <w:rtl/>
              </w:rPr>
              <w:t xml:space="preserve">.1- </w:t>
            </w:r>
            <w:r w:rsidR="00C21613" w:rsidRPr="00C21613">
              <w:rPr>
                <w:rFonts w:cs="Arial"/>
                <w:b/>
                <w:bCs/>
                <w:color w:val="2706EA"/>
                <w:rtl/>
                <w:lang w:bidi="ar-SA"/>
              </w:rPr>
              <w:t xml:space="preserve">أي الجسيمات سيكون لها نصف قطر </w:t>
            </w:r>
            <w:r w:rsidR="00C039B2">
              <w:rPr>
                <w:rFonts w:cs="Arial" w:hint="cs"/>
                <w:b/>
                <w:bCs/>
                <w:color w:val="2706EA"/>
                <w:rtl/>
                <w:lang w:bidi="ar-SA"/>
              </w:rPr>
              <w:t>دوران</w:t>
            </w:r>
            <w:r w:rsidR="00C21613" w:rsidRPr="00C21613">
              <w:rPr>
                <w:rFonts w:cs="Arial"/>
                <w:b/>
                <w:bCs/>
                <w:color w:val="2706EA"/>
                <w:rtl/>
                <w:lang w:bidi="ar-SA"/>
              </w:rPr>
              <w:t xml:space="preserve"> أكبر؟</w:t>
            </w:r>
            <w:r w:rsidR="00C039B2">
              <w:rPr>
                <w:rFonts w:hint="cs"/>
                <w:b/>
                <w:bCs/>
                <w:color w:val="2706EA"/>
                <w:rtl/>
              </w:rPr>
              <w:t xml:space="preserve"> </w:t>
            </w:r>
          </w:p>
          <w:p w14:paraId="13989721" w14:textId="77777777" w:rsidR="00105B8C" w:rsidRDefault="00105B8C" w:rsidP="00105B8C">
            <w:pPr>
              <w:rPr>
                <w:b/>
                <w:bCs/>
                <w:color w:val="2706EA"/>
                <w:rtl/>
              </w:rPr>
            </w:pPr>
          </w:p>
          <w:p w14:paraId="5FEA78AB" w14:textId="77777777" w:rsidR="00105B8C" w:rsidRDefault="00105B8C" w:rsidP="00105B8C">
            <w:pPr>
              <w:rPr>
                <w:b/>
                <w:bCs/>
                <w:color w:val="2706EA"/>
                <w:rtl/>
              </w:rPr>
            </w:pPr>
          </w:p>
        </w:tc>
        <w:tc>
          <w:tcPr>
            <w:tcW w:w="2131" w:type="dxa"/>
            <w:vMerge w:val="restart"/>
          </w:tcPr>
          <w:p w14:paraId="72C48DA3" w14:textId="77777777" w:rsidR="009B5056" w:rsidRPr="00322358" w:rsidRDefault="009B5056" w:rsidP="009B5056">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797AA9B6" w14:textId="77777777" w:rsidR="009B5056" w:rsidRPr="00E8618D" w:rsidRDefault="009B5056" w:rsidP="009B5056">
            <w:pPr>
              <w:rPr>
                <w:b/>
                <w:bCs/>
                <w:color w:val="00B050"/>
                <w:sz w:val="12"/>
                <w:szCs w:val="12"/>
                <w:rtl/>
              </w:rPr>
            </w:pPr>
          </w:p>
          <w:p w14:paraId="71CDA2ED" w14:textId="77777777" w:rsidR="009B5056" w:rsidRPr="00E8618D" w:rsidRDefault="009B5056" w:rsidP="009B5056">
            <w:pPr>
              <w:rPr>
                <w:b/>
                <w:bCs/>
                <w:color w:val="92D050"/>
              </w:rPr>
            </w:pPr>
            <w:r w:rsidRPr="00E8618D">
              <w:rPr>
                <w:rFonts w:cs="Arial"/>
                <w:b/>
                <w:bCs/>
                <w:noProof/>
                <w:color w:val="92D050"/>
                <w:rtl/>
              </w:rPr>
              <w:drawing>
                <wp:inline distT="0" distB="0" distL="0" distR="0" wp14:anchorId="030B5287" wp14:editId="6469BA17">
                  <wp:extent cx="1216025" cy="219710"/>
                  <wp:effectExtent l="0" t="0" r="3175" b="8890"/>
                  <wp:docPr id="13997957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352E2673" w14:textId="77777777" w:rsidR="009B5056" w:rsidRPr="00E8618D" w:rsidRDefault="009B5056" w:rsidP="009B5056">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4685D754" w14:textId="77777777" w:rsidR="009B5056" w:rsidRPr="00E8618D" w:rsidRDefault="009B5056" w:rsidP="009B5056">
            <w:pPr>
              <w:rPr>
                <w:b/>
                <w:bCs/>
                <w:color w:val="92D050"/>
                <w:rtl/>
              </w:rPr>
            </w:pPr>
          </w:p>
          <w:p w14:paraId="17A28B48"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4714F546" wp14:editId="0A126503">
                  <wp:extent cx="964565" cy="922255"/>
                  <wp:effectExtent l="0" t="0" r="6985" b="0"/>
                  <wp:docPr id="13131595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51C613DC" w14:textId="77777777" w:rsidR="009B5056" w:rsidRPr="00E8618D" w:rsidRDefault="009B5056" w:rsidP="009B5056">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36F4BC6F" w14:textId="77777777" w:rsidR="009B5056" w:rsidRPr="00E8618D" w:rsidRDefault="009B5056" w:rsidP="009B5056">
            <w:pPr>
              <w:rPr>
                <w:b/>
                <w:bCs/>
                <w:color w:val="00B050"/>
                <w:rtl/>
                <w:lang w:bidi="ar-SA"/>
              </w:rPr>
            </w:pPr>
          </w:p>
          <w:p w14:paraId="65EDBC2C" w14:textId="77777777" w:rsidR="009B5056" w:rsidRPr="00E8618D" w:rsidRDefault="009B5056" w:rsidP="009B5056">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6C58D99F"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7EB9CAC0" wp14:editId="38A41D77">
                  <wp:extent cx="1216025" cy="403860"/>
                  <wp:effectExtent l="0" t="0" r="3175" b="0"/>
                  <wp:docPr id="369192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7B1ED40D" w14:textId="77777777" w:rsidR="009B5056" w:rsidRPr="00E8618D" w:rsidRDefault="009B5056" w:rsidP="009B5056">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68B9E3D1" w14:textId="77777777" w:rsidR="009B5056" w:rsidRPr="00E8618D" w:rsidRDefault="009B5056" w:rsidP="009B5056">
            <w:pPr>
              <w:jc w:val="center"/>
              <w:rPr>
                <w:b/>
                <w:bCs/>
                <w:color w:val="00B050"/>
                <w:rtl/>
              </w:rPr>
            </w:pPr>
            <w:r w:rsidRPr="00E8618D">
              <w:rPr>
                <w:rFonts w:cs="Arial"/>
                <w:b/>
                <w:bCs/>
                <w:noProof/>
                <w:color w:val="00B050"/>
                <w:rtl/>
              </w:rPr>
              <w:drawing>
                <wp:inline distT="0" distB="0" distL="0" distR="0" wp14:anchorId="0B0B1F7F" wp14:editId="44C406A1">
                  <wp:extent cx="670560" cy="318516"/>
                  <wp:effectExtent l="0" t="0" r="0" b="5715"/>
                  <wp:docPr id="16841107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1F0643D9" w14:textId="5ED3EBD6" w:rsidR="00105B8C" w:rsidRDefault="009B5056" w:rsidP="009B5056">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28D02007" w14:textId="2642A172" w:rsidR="00105B8C" w:rsidRDefault="00105B8C" w:rsidP="00105B8C">
            <w:pPr>
              <w:rPr>
                <w:color w:val="00B050"/>
              </w:rPr>
            </w:pPr>
          </w:p>
          <w:p w14:paraId="536980D6" w14:textId="49C0BA45" w:rsidR="00105B8C" w:rsidRPr="00CE0DD2"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01B6D558" wp14:editId="5E233023">
                  <wp:extent cx="1150720" cy="426757"/>
                  <wp:effectExtent l="0" t="0" r="0" b="0"/>
                  <wp:docPr id="2831259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25994" name=""/>
                          <pic:cNvPicPr/>
                        </pic:nvPicPr>
                        <pic:blipFill>
                          <a:blip r:embed="rId1333"/>
                          <a:stretch>
                            <a:fillRect/>
                          </a:stretch>
                        </pic:blipFill>
                        <pic:spPr>
                          <a:xfrm>
                            <a:off x="0" y="0"/>
                            <a:ext cx="1150720" cy="426757"/>
                          </a:xfrm>
                          <a:prstGeom prst="rect">
                            <a:avLst/>
                          </a:prstGeom>
                        </pic:spPr>
                      </pic:pic>
                    </a:graphicData>
                  </a:graphic>
                </wp:inline>
              </w:drawing>
            </w:r>
          </w:p>
        </w:tc>
        <w:tc>
          <w:tcPr>
            <w:tcW w:w="2830" w:type="dxa"/>
          </w:tcPr>
          <w:p w14:paraId="118078D9" w14:textId="77991919" w:rsidR="00105B8C" w:rsidRDefault="00DF38AC" w:rsidP="00105B8C">
            <w:pPr>
              <w:rPr>
                <w:lang w:bidi="ar-SA"/>
              </w:rPr>
            </w:pPr>
            <w:r w:rsidRPr="00DF38AC">
              <w:rPr>
                <w:rFonts w:cs="Arial"/>
                <w:b/>
                <w:bCs/>
                <w:color w:val="2706EA"/>
                <w:rtl/>
                <w:lang w:bidi="ar-SA"/>
              </w:rPr>
              <w:t>سيكون للجسيم 2 نصف قطر مداري أكبر.</w:t>
            </w:r>
          </w:p>
        </w:tc>
        <w:tc>
          <w:tcPr>
            <w:tcW w:w="3554" w:type="dxa"/>
          </w:tcPr>
          <w:p w14:paraId="41B76C18" w14:textId="1F0DEE71" w:rsidR="003B62BE" w:rsidRPr="003B62BE" w:rsidRDefault="003B62BE" w:rsidP="003B62BE">
            <w:pPr>
              <w:rPr>
                <w:b/>
                <w:bCs/>
                <w:color w:val="FF0000"/>
                <w:rtl/>
              </w:rPr>
            </w:pPr>
            <w:r w:rsidRPr="003B62BE">
              <w:rPr>
                <w:rFonts w:cs="Arial"/>
                <w:b/>
                <w:bCs/>
                <w:color w:val="FF0000"/>
                <w:rtl/>
                <w:lang w:bidi="ar-SA"/>
              </w:rPr>
              <w:t xml:space="preserve">يجب </w:t>
            </w:r>
            <w:r>
              <w:rPr>
                <w:rFonts w:cs="Arial" w:hint="cs"/>
                <w:b/>
                <w:bCs/>
                <w:color w:val="FF0000"/>
                <w:rtl/>
                <w:lang w:bidi="ar-SA"/>
              </w:rPr>
              <w:t>تفسير ذلك</w:t>
            </w:r>
            <w:r w:rsidRPr="003B62BE">
              <w:rPr>
                <w:rFonts w:cs="Arial"/>
                <w:b/>
                <w:bCs/>
                <w:color w:val="FF0000"/>
                <w:rtl/>
                <w:lang w:bidi="ar-SA"/>
              </w:rPr>
              <w:t xml:space="preserve"> باستخدام تعبير نصف قطر الم</w:t>
            </w:r>
            <w:r w:rsidR="00A46D8D">
              <w:rPr>
                <w:rFonts w:cs="Arial" w:hint="cs"/>
                <w:b/>
                <w:bCs/>
                <w:color w:val="FF0000"/>
                <w:rtl/>
                <w:lang w:bidi="ar-SA"/>
              </w:rPr>
              <w:t>سار</w:t>
            </w:r>
            <w:r w:rsidRPr="003B62BE">
              <w:rPr>
                <w:rFonts w:cs="Arial"/>
                <w:b/>
                <w:bCs/>
                <w:color w:val="FF0000"/>
                <w:rtl/>
                <w:lang w:bidi="ar-SA"/>
              </w:rPr>
              <w:t xml:space="preserve"> لشحنة تتحرك في </w:t>
            </w:r>
            <w:r w:rsidR="00A46D8D">
              <w:rPr>
                <w:rFonts w:cs="Arial" w:hint="cs"/>
                <w:b/>
                <w:bCs/>
                <w:color w:val="FF0000"/>
                <w:rtl/>
                <w:lang w:bidi="ar-SA"/>
              </w:rPr>
              <w:t>حق</w:t>
            </w:r>
            <w:r w:rsidRPr="003B62BE">
              <w:rPr>
                <w:rFonts w:cs="Arial"/>
                <w:b/>
                <w:bCs/>
                <w:color w:val="FF0000"/>
                <w:rtl/>
                <w:lang w:bidi="ar-SA"/>
              </w:rPr>
              <w:t>ل مغناطيسي.</w:t>
            </w:r>
          </w:p>
          <w:p w14:paraId="08A8CDEA" w14:textId="748137B2" w:rsidR="00105B8C" w:rsidRDefault="00105B8C" w:rsidP="003B62BE">
            <w:pPr>
              <w:rPr>
                <w:b/>
                <w:bCs/>
                <w:color w:val="FF0000"/>
                <w:rtl/>
              </w:rPr>
            </w:pPr>
          </w:p>
        </w:tc>
        <w:tc>
          <w:tcPr>
            <w:tcW w:w="840" w:type="dxa"/>
          </w:tcPr>
          <w:p w14:paraId="66077A8C" w14:textId="7B64A8E2" w:rsidR="00AE4BE9" w:rsidRPr="007C6AA2" w:rsidRDefault="007C6AA2" w:rsidP="007C6AA2">
            <w:pPr>
              <w:jc w:val="center"/>
              <w:rPr>
                <w:sz w:val="14"/>
                <w:szCs w:val="14"/>
                <w:rtl/>
              </w:rPr>
            </w:pPr>
            <w:hyperlink r:id="rId1413" w:history="1">
              <w:r w:rsidRPr="007C6AA2">
                <w:rPr>
                  <w:rStyle w:val="Hyperlink"/>
                  <w:sz w:val="14"/>
                  <w:szCs w:val="14"/>
                </w:rPr>
                <w:t>https://moodle.youcube.co.il/mod/book/view.php?id=3804&amp;chapterid=8838</w:t>
              </w:r>
            </w:hyperlink>
          </w:p>
          <w:p w14:paraId="714E3166" w14:textId="6B31587D" w:rsidR="007C6AA2" w:rsidRPr="007C6AA2" w:rsidRDefault="007C6AA2" w:rsidP="007C6AA2">
            <w:pPr>
              <w:jc w:val="center"/>
              <w:rPr>
                <w:rtl/>
              </w:rPr>
            </w:pPr>
          </w:p>
        </w:tc>
      </w:tr>
      <w:tr w:rsidR="00105B8C" w14:paraId="7D5C4EF8" w14:textId="77777777" w:rsidTr="63C9D70F">
        <w:tc>
          <w:tcPr>
            <w:tcW w:w="3556" w:type="dxa"/>
            <w:vMerge/>
          </w:tcPr>
          <w:p w14:paraId="633B3C62" w14:textId="77777777" w:rsidR="00105B8C" w:rsidRPr="003A738D" w:rsidRDefault="00105B8C" w:rsidP="00105B8C">
            <w:pPr>
              <w:rPr>
                <w:b/>
                <w:bCs/>
                <w:color w:val="2504EC"/>
                <w:sz w:val="32"/>
                <w:szCs w:val="32"/>
                <w:rtl/>
              </w:rPr>
            </w:pPr>
          </w:p>
        </w:tc>
        <w:tc>
          <w:tcPr>
            <w:tcW w:w="2116" w:type="dxa"/>
          </w:tcPr>
          <w:p w14:paraId="72887522" w14:textId="54A67FCF" w:rsidR="00105B8C" w:rsidRDefault="00097AFA" w:rsidP="00C039B2">
            <w:pPr>
              <w:rPr>
                <w:b/>
                <w:bCs/>
                <w:color w:val="2706EA"/>
                <w:rtl/>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2.1-</w:t>
            </w:r>
            <w:r w:rsidR="00C039B2">
              <w:rPr>
                <w:rtl/>
                <w:lang w:bidi="ar-SA"/>
              </w:rPr>
              <w:t xml:space="preserve"> </w:t>
            </w:r>
            <w:r w:rsidR="00C039B2" w:rsidRPr="00C039B2">
              <w:rPr>
                <w:rFonts w:cs="Arial"/>
                <w:b/>
                <w:bCs/>
                <w:color w:val="2706EA"/>
                <w:rtl/>
                <w:lang w:bidi="ar-SA"/>
              </w:rPr>
              <w:t>عب</w:t>
            </w:r>
            <w:r w:rsidR="00C039B2">
              <w:rPr>
                <w:rFonts w:cs="Arial" w:hint="cs"/>
                <w:b/>
                <w:bCs/>
                <w:color w:val="2706EA"/>
                <w:rtl/>
                <w:lang w:bidi="ar-SA"/>
              </w:rPr>
              <w:t>ّ</w:t>
            </w:r>
            <w:r w:rsidR="00C039B2" w:rsidRPr="00C039B2">
              <w:rPr>
                <w:rFonts w:cs="Arial"/>
                <w:b/>
                <w:bCs/>
                <w:color w:val="2706EA"/>
                <w:rtl/>
                <w:lang w:bidi="ar-SA"/>
              </w:rPr>
              <w:t xml:space="preserve">ر عن </w:t>
            </w:r>
            <w:r w:rsidR="00C039B2">
              <w:rPr>
                <w:rFonts w:cs="Arial" w:hint="cs"/>
                <w:b/>
                <w:bCs/>
                <w:color w:val="2706EA"/>
                <w:rtl/>
                <w:lang w:bidi="ar-SA"/>
              </w:rPr>
              <w:t>ال</w:t>
            </w:r>
            <w:r w:rsidR="00C039B2" w:rsidRPr="00C039B2">
              <w:rPr>
                <w:rFonts w:cs="Arial"/>
                <w:b/>
                <w:bCs/>
                <w:color w:val="2706EA"/>
                <w:rtl/>
                <w:lang w:bidi="ar-SA"/>
              </w:rPr>
              <w:t xml:space="preserve">نسبة </w:t>
            </w:r>
            <w:r w:rsidR="00C039B2">
              <w:rPr>
                <w:rFonts w:cs="Arial" w:hint="cs"/>
                <w:b/>
                <w:bCs/>
                <w:color w:val="2706EA"/>
                <w:rtl/>
                <w:lang w:bidi="ar-SA"/>
              </w:rPr>
              <w:t xml:space="preserve">بين </w:t>
            </w:r>
            <w:r w:rsidR="00C039B2" w:rsidRPr="00C039B2">
              <w:rPr>
                <w:rFonts w:cs="Arial"/>
                <w:b/>
                <w:bCs/>
                <w:color w:val="2706EA"/>
                <w:rtl/>
                <w:lang w:bidi="ar-SA"/>
              </w:rPr>
              <w:t>نصف</w:t>
            </w:r>
            <w:r w:rsidR="00C039B2">
              <w:rPr>
                <w:rFonts w:cs="Arial" w:hint="cs"/>
                <w:b/>
                <w:bCs/>
                <w:color w:val="2706EA"/>
                <w:rtl/>
                <w:lang w:bidi="ar-SA"/>
              </w:rPr>
              <w:t>ي</w:t>
            </w:r>
            <w:r w:rsidR="00C039B2" w:rsidRPr="00C039B2">
              <w:rPr>
                <w:rFonts w:cs="Arial"/>
                <w:b/>
                <w:bCs/>
                <w:color w:val="2706EA"/>
                <w:rtl/>
                <w:lang w:bidi="ar-SA"/>
              </w:rPr>
              <w:t xml:space="preserve"> قطر</w:t>
            </w:r>
            <w:r w:rsidR="00C039B2">
              <w:rPr>
                <w:rFonts w:cs="Arial" w:hint="cs"/>
                <w:b/>
                <w:bCs/>
                <w:color w:val="2706EA"/>
                <w:rtl/>
                <w:lang w:bidi="ar-SA"/>
              </w:rPr>
              <w:t>ي</w:t>
            </w:r>
            <w:r w:rsidR="00C039B2" w:rsidRPr="00C039B2">
              <w:rPr>
                <w:rFonts w:cs="Arial"/>
                <w:b/>
                <w:bCs/>
                <w:color w:val="2706EA"/>
                <w:rtl/>
                <w:lang w:bidi="ar-SA"/>
              </w:rPr>
              <w:t xml:space="preserve"> الم</w:t>
            </w:r>
            <w:r w:rsidR="00C039B2">
              <w:rPr>
                <w:rFonts w:cs="Arial" w:hint="cs"/>
                <w:b/>
                <w:bCs/>
                <w:color w:val="2706EA"/>
                <w:rtl/>
                <w:lang w:bidi="ar-SA"/>
              </w:rPr>
              <w:t>س</w:t>
            </w:r>
            <w:r w:rsidR="00C039B2" w:rsidRPr="00C039B2">
              <w:rPr>
                <w:rFonts w:cs="Arial"/>
                <w:b/>
                <w:bCs/>
                <w:color w:val="2706EA"/>
                <w:rtl/>
                <w:lang w:bidi="ar-SA"/>
              </w:rPr>
              <w:t>ار.</w:t>
            </w:r>
          </w:p>
          <w:p w14:paraId="78028B04" w14:textId="77777777" w:rsidR="00105B8C" w:rsidRDefault="00105B8C" w:rsidP="00105B8C">
            <w:pPr>
              <w:rPr>
                <w:b/>
                <w:bCs/>
                <w:color w:val="2706EA"/>
                <w:rtl/>
              </w:rPr>
            </w:pPr>
          </w:p>
          <w:p w14:paraId="149C076D" w14:textId="77777777" w:rsidR="00105B8C" w:rsidRDefault="00105B8C" w:rsidP="00105B8C">
            <w:pPr>
              <w:rPr>
                <w:b/>
                <w:bCs/>
                <w:color w:val="2706EA"/>
                <w:rtl/>
              </w:rPr>
            </w:pPr>
          </w:p>
        </w:tc>
        <w:tc>
          <w:tcPr>
            <w:tcW w:w="2131" w:type="dxa"/>
            <w:vMerge/>
          </w:tcPr>
          <w:p w14:paraId="40D59486" w14:textId="77777777" w:rsidR="00105B8C" w:rsidRDefault="00105B8C" w:rsidP="00105B8C">
            <w:pPr>
              <w:rPr>
                <w:b/>
                <w:bCs/>
                <w:color w:val="92D050"/>
                <w:rtl/>
              </w:rPr>
            </w:pPr>
          </w:p>
        </w:tc>
        <w:tc>
          <w:tcPr>
            <w:tcW w:w="2830" w:type="dxa"/>
          </w:tcPr>
          <w:p w14:paraId="5CAFADCC" w14:textId="77777777" w:rsidR="00105B8C" w:rsidRDefault="00105B8C" w:rsidP="00105B8C">
            <w:pPr>
              <w:jc w:val="center"/>
            </w:pPr>
            <w:r w:rsidRPr="00420381">
              <w:rPr>
                <w:rFonts w:cs="Arial"/>
                <w:noProof/>
                <w:rtl/>
              </w:rPr>
              <w:drawing>
                <wp:inline distT="0" distB="0" distL="0" distR="0" wp14:anchorId="195DA136" wp14:editId="37FE568E">
                  <wp:extent cx="683202" cy="424693"/>
                  <wp:effectExtent l="0" t="0" r="3175" b="0"/>
                  <wp:docPr id="13179007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00754" name=""/>
                          <pic:cNvPicPr/>
                        </pic:nvPicPr>
                        <pic:blipFill>
                          <a:blip r:embed="rId1414"/>
                          <a:stretch>
                            <a:fillRect/>
                          </a:stretch>
                        </pic:blipFill>
                        <pic:spPr>
                          <a:xfrm>
                            <a:off x="0" y="0"/>
                            <a:ext cx="689798" cy="428793"/>
                          </a:xfrm>
                          <a:prstGeom prst="rect">
                            <a:avLst/>
                          </a:prstGeom>
                        </pic:spPr>
                      </pic:pic>
                    </a:graphicData>
                  </a:graphic>
                </wp:inline>
              </w:drawing>
            </w:r>
          </w:p>
        </w:tc>
        <w:tc>
          <w:tcPr>
            <w:tcW w:w="3554" w:type="dxa"/>
          </w:tcPr>
          <w:p w14:paraId="797AD92F" w14:textId="5A39BE58" w:rsidR="00105B8C" w:rsidRDefault="00A46D8D" w:rsidP="00A46D8D">
            <w:pPr>
              <w:rPr>
                <w:b/>
                <w:bCs/>
                <w:color w:val="FF0000"/>
                <w:rtl/>
              </w:rPr>
            </w:pPr>
            <w:r>
              <w:rPr>
                <w:rFonts w:cs="Arial" w:hint="cs"/>
                <w:b/>
                <w:bCs/>
                <w:color w:val="FF0000"/>
                <w:rtl/>
                <w:lang w:bidi="ar-SA"/>
              </w:rPr>
              <w:t>للجسيمين</w:t>
            </w:r>
            <w:r w:rsidRPr="00A46D8D">
              <w:rPr>
                <w:rFonts w:cs="Arial"/>
                <w:b/>
                <w:bCs/>
                <w:color w:val="FF0000"/>
                <w:rtl/>
                <w:lang w:bidi="ar-SA"/>
              </w:rPr>
              <w:t xml:space="preserve"> نفس السرعة ونفس الشحنة، والفرق بين</w:t>
            </w:r>
            <w:r>
              <w:rPr>
                <w:rFonts w:cs="Arial" w:hint="cs"/>
                <w:b/>
                <w:bCs/>
                <w:color w:val="FF0000"/>
                <w:rtl/>
                <w:lang w:bidi="ar-SA"/>
              </w:rPr>
              <w:t>هما ه</w:t>
            </w:r>
            <w:r w:rsidRPr="00A46D8D">
              <w:rPr>
                <w:rFonts w:cs="Arial"/>
                <w:b/>
                <w:bCs/>
                <w:color w:val="FF0000"/>
                <w:rtl/>
                <w:lang w:bidi="ar-SA"/>
              </w:rPr>
              <w:t xml:space="preserve">و فقط في </w:t>
            </w:r>
            <w:r>
              <w:rPr>
                <w:rFonts w:cs="Arial" w:hint="cs"/>
                <w:b/>
                <w:bCs/>
                <w:color w:val="FF0000"/>
                <w:rtl/>
                <w:lang w:bidi="ar-SA"/>
              </w:rPr>
              <w:t>كتلت</w:t>
            </w:r>
            <w:r w:rsidRPr="00A46D8D">
              <w:rPr>
                <w:rFonts w:cs="Arial"/>
                <w:b/>
                <w:bCs/>
                <w:color w:val="FF0000"/>
                <w:rtl/>
                <w:lang w:bidi="ar-SA"/>
              </w:rPr>
              <w:t>ه</w:t>
            </w:r>
            <w:r>
              <w:rPr>
                <w:rFonts w:cs="Arial" w:hint="cs"/>
                <w:b/>
                <w:bCs/>
                <w:color w:val="FF0000"/>
                <w:rtl/>
                <w:lang w:bidi="ar-SA"/>
              </w:rPr>
              <w:t>م</w:t>
            </w:r>
            <w:r w:rsidRPr="00A46D8D">
              <w:rPr>
                <w:rFonts w:cs="Arial"/>
                <w:b/>
                <w:bCs/>
                <w:color w:val="FF0000"/>
                <w:rtl/>
                <w:lang w:bidi="ar-SA"/>
              </w:rPr>
              <w:t>ا.</w:t>
            </w:r>
            <w:r w:rsidR="00105B8C">
              <w:rPr>
                <w:rFonts w:hint="cs"/>
                <w:b/>
                <w:bCs/>
                <w:color w:val="FF0000"/>
                <w:rtl/>
              </w:rPr>
              <w:t xml:space="preserve"> </w:t>
            </w:r>
          </w:p>
        </w:tc>
        <w:tc>
          <w:tcPr>
            <w:tcW w:w="840" w:type="dxa"/>
          </w:tcPr>
          <w:p w14:paraId="245B3197" w14:textId="635ACD64" w:rsidR="009B1010" w:rsidRDefault="007C6AA2" w:rsidP="007C6AA2">
            <w:pPr>
              <w:jc w:val="center"/>
              <w:rPr>
                <w:sz w:val="14"/>
                <w:szCs w:val="14"/>
                <w:rtl/>
              </w:rPr>
            </w:pPr>
            <w:hyperlink r:id="rId1415" w:history="1">
              <w:r w:rsidRPr="008F2491">
                <w:rPr>
                  <w:rStyle w:val="Hyperlink"/>
                  <w:sz w:val="14"/>
                  <w:szCs w:val="14"/>
                </w:rPr>
                <w:t>https://moodle.youcube.co.il/mod/book/view.php?id=3804&amp;chapterid=8839</w:t>
              </w:r>
            </w:hyperlink>
          </w:p>
          <w:p w14:paraId="6623901B" w14:textId="6B86350B" w:rsidR="007C6AA2" w:rsidRPr="007C6AA2" w:rsidRDefault="007C6AA2" w:rsidP="007C6AA2">
            <w:pPr>
              <w:jc w:val="center"/>
              <w:rPr>
                <w:sz w:val="14"/>
                <w:szCs w:val="14"/>
                <w:rtl/>
              </w:rPr>
            </w:pPr>
          </w:p>
        </w:tc>
      </w:tr>
      <w:tr w:rsidR="00105B8C" w14:paraId="0BB7970D" w14:textId="77777777" w:rsidTr="63C9D70F">
        <w:tc>
          <w:tcPr>
            <w:tcW w:w="3556" w:type="dxa"/>
            <w:vMerge/>
          </w:tcPr>
          <w:p w14:paraId="594E8743" w14:textId="77777777" w:rsidR="00105B8C" w:rsidRPr="003A738D" w:rsidRDefault="00105B8C" w:rsidP="00105B8C">
            <w:pPr>
              <w:rPr>
                <w:b/>
                <w:bCs/>
                <w:color w:val="2504EC"/>
                <w:sz w:val="32"/>
                <w:szCs w:val="32"/>
                <w:rtl/>
              </w:rPr>
            </w:pPr>
          </w:p>
        </w:tc>
        <w:tc>
          <w:tcPr>
            <w:tcW w:w="2116" w:type="dxa"/>
          </w:tcPr>
          <w:p w14:paraId="34A80941" w14:textId="4BA604AC" w:rsidR="00105B8C" w:rsidRDefault="00097AFA" w:rsidP="00105B8C">
            <w:pPr>
              <w:rPr>
                <w:b/>
                <w:bCs/>
                <w:color w:val="2706EA"/>
                <w:rtl/>
                <w:lang w:bidi="ar-SA"/>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 xml:space="preserve">3.1- </w:t>
            </w:r>
            <w:r w:rsidR="00C039B2" w:rsidRPr="00C039B2">
              <w:rPr>
                <w:rFonts w:cs="Arial"/>
                <w:b/>
                <w:bCs/>
                <w:color w:val="2706EA"/>
                <w:rtl/>
                <w:lang w:bidi="ar-SA"/>
              </w:rPr>
              <w:t xml:space="preserve">هل </w:t>
            </w:r>
            <w:r w:rsidR="00C039B2">
              <w:rPr>
                <w:rFonts w:cs="Arial" w:hint="cs"/>
                <w:b/>
                <w:bCs/>
                <w:color w:val="2706EA"/>
                <w:rtl/>
                <w:lang w:bidi="ar-SA"/>
              </w:rPr>
              <w:t>ي</w:t>
            </w:r>
            <w:r w:rsidR="00C039B2" w:rsidRPr="00C039B2">
              <w:rPr>
                <w:rFonts w:cs="Arial"/>
                <w:b/>
                <w:bCs/>
                <w:color w:val="2706EA"/>
                <w:rtl/>
                <w:lang w:bidi="ar-SA"/>
              </w:rPr>
              <w:t>ك</w:t>
            </w:r>
            <w:r w:rsidR="00C039B2">
              <w:rPr>
                <w:rFonts w:cs="Arial" w:hint="cs"/>
                <w:b/>
                <w:bCs/>
                <w:color w:val="2706EA"/>
                <w:rtl/>
                <w:lang w:bidi="ar-SA"/>
              </w:rPr>
              <w:t>و</w:t>
            </w:r>
            <w:r w:rsidR="00C039B2" w:rsidRPr="00C039B2">
              <w:rPr>
                <w:rFonts w:cs="Arial"/>
                <w:b/>
                <w:bCs/>
                <w:color w:val="2706EA"/>
                <w:rtl/>
                <w:lang w:bidi="ar-SA"/>
              </w:rPr>
              <w:t xml:space="preserve">ن تعبير </w:t>
            </w:r>
            <w:r w:rsidR="00C039B2">
              <w:rPr>
                <w:rFonts w:cs="Arial" w:hint="cs"/>
                <w:b/>
                <w:bCs/>
                <w:color w:val="2706EA"/>
                <w:rtl/>
                <w:lang w:bidi="ar-SA"/>
              </w:rPr>
              <w:t>ال</w:t>
            </w:r>
            <w:r w:rsidR="00C039B2" w:rsidRPr="00C039B2">
              <w:rPr>
                <w:rFonts w:cs="Arial"/>
                <w:b/>
                <w:bCs/>
                <w:color w:val="2706EA"/>
                <w:rtl/>
                <w:lang w:bidi="ar-SA"/>
              </w:rPr>
              <w:t xml:space="preserve">نسبة </w:t>
            </w:r>
            <w:r w:rsidR="00C039B2">
              <w:rPr>
                <w:rFonts w:cs="Arial" w:hint="cs"/>
                <w:b/>
                <w:bCs/>
                <w:color w:val="2706EA"/>
                <w:rtl/>
                <w:lang w:bidi="ar-SA"/>
              </w:rPr>
              <w:t xml:space="preserve">بين </w:t>
            </w:r>
            <w:r w:rsidR="00C039B2" w:rsidRPr="00C039B2">
              <w:rPr>
                <w:rFonts w:cs="Arial"/>
                <w:b/>
                <w:bCs/>
                <w:color w:val="2706EA"/>
                <w:rtl/>
                <w:lang w:bidi="ar-SA"/>
              </w:rPr>
              <w:t>نصف</w:t>
            </w:r>
            <w:r w:rsidR="00C039B2">
              <w:rPr>
                <w:rFonts w:cs="Arial" w:hint="cs"/>
                <w:b/>
                <w:bCs/>
                <w:color w:val="2706EA"/>
                <w:rtl/>
                <w:lang w:bidi="ar-SA"/>
              </w:rPr>
              <w:t>ي</w:t>
            </w:r>
            <w:r w:rsidR="00C039B2" w:rsidRPr="00C039B2">
              <w:rPr>
                <w:rFonts w:cs="Arial"/>
                <w:b/>
                <w:bCs/>
                <w:color w:val="2706EA"/>
                <w:rtl/>
                <w:lang w:bidi="ar-SA"/>
              </w:rPr>
              <w:t xml:space="preserve"> قطر</w:t>
            </w:r>
            <w:r w:rsidR="00C039B2">
              <w:rPr>
                <w:rFonts w:cs="Arial" w:hint="cs"/>
                <w:b/>
                <w:bCs/>
                <w:color w:val="2706EA"/>
                <w:rtl/>
                <w:lang w:bidi="ar-SA"/>
              </w:rPr>
              <w:t>ي</w:t>
            </w:r>
            <w:r w:rsidR="00C039B2" w:rsidRPr="00C039B2">
              <w:rPr>
                <w:rFonts w:cs="Arial"/>
                <w:b/>
                <w:bCs/>
                <w:color w:val="2706EA"/>
                <w:rtl/>
                <w:lang w:bidi="ar-SA"/>
              </w:rPr>
              <w:t xml:space="preserve"> الم</w:t>
            </w:r>
            <w:r w:rsidR="00C039B2">
              <w:rPr>
                <w:rFonts w:cs="Arial" w:hint="cs"/>
                <w:b/>
                <w:bCs/>
                <w:color w:val="2706EA"/>
                <w:rtl/>
                <w:lang w:bidi="ar-SA"/>
              </w:rPr>
              <w:t>س</w:t>
            </w:r>
            <w:r w:rsidR="00C039B2" w:rsidRPr="00C039B2">
              <w:rPr>
                <w:rFonts w:cs="Arial"/>
                <w:b/>
                <w:bCs/>
                <w:color w:val="2706EA"/>
                <w:rtl/>
                <w:lang w:bidi="ar-SA"/>
              </w:rPr>
              <w:t>ار في ال</w:t>
            </w:r>
            <w:r w:rsidR="00C039B2">
              <w:rPr>
                <w:rFonts w:cs="Arial" w:hint="cs"/>
                <w:b/>
                <w:bCs/>
                <w:color w:val="2706EA"/>
                <w:rtl/>
                <w:lang w:bidi="ar-SA"/>
              </w:rPr>
              <w:t>بند</w:t>
            </w:r>
            <w:r w:rsidR="00C039B2" w:rsidRPr="00C039B2">
              <w:rPr>
                <w:rFonts w:cs="Arial"/>
                <w:b/>
                <w:bCs/>
                <w:color w:val="2706EA"/>
                <w:rtl/>
                <w:lang w:bidi="ar-SA"/>
              </w:rPr>
              <w:t xml:space="preserve"> السابق صحيحًا أيضًا عندما كانت سرعة الجسيمات مختلفة؟</w:t>
            </w:r>
            <w:r w:rsidR="00C039B2">
              <w:rPr>
                <w:rFonts w:hint="cs"/>
                <w:b/>
                <w:bCs/>
                <w:color w:val="2706EA"/>
                <w:rtl/>
              </w:rPr>
              <w:t xml:space="preserve"> </w:t>
            </w:r>
            <w:r w:rsidR="00C039B2">
              <w:rPr>
                <w:rFonts w:hint="cs"/>
                <w:b/>
                <w:bCs/>
                <w:color w:val="2706EA"/>
                <w:rtl/>
                <w:lang w:bidi="ar-SA"/>
              </w:rPr>
              <w:t>فسّر.</w:t>
            </w:r>
          </w:p>
          <w:p w14:paraId="2D77DC61" w14:textId="77777777" w:rsidR="00105B8C" w:rsidRDefault="00105B8C" w:rsidP="00105B8C">
            <w:pPr>
              <w:rPr>
                <w:b/>
                <w:bCs/>
                <w:color w:val="2706EA"/>
                <w:rtl/>
              </w:rPr>
            </w:pPr>
          </w:p>
          <w:p w14:paraId="6A4E3FF1" w14:textId="77777777" w:rsidR="00105B8C" w:rsidRDefault="00105B8C" w:rsidP="00105B8C">
            <w:pPr>
              <w:rPr>
                <w:b/>
                <w:bCs/>
                <w:color w:val="2706EA"/>
                <w:rtl/>
              </w:rPr>
            </w:pPr>
          </w:p>
          <w:p w14:paraId="56F7DE0F" w14:textId="77777777" w:rsidR="00105B8C" w:rsidRDefault="00105B8C" w:rsidP="00105B8C">
            <w:pPr>
              <w:rPr>
                <w:b/>
                <w:bCs/>
                <w:color w:val="2706EA"/>
                <w:rtl/>
              </w:rPr>
            </w:pPr>
          </w:p>
          <w:p w14:paraId="7E0ED9A9" w14:textId="77777777" w:rsidR="00105B8C" w:rsidRDefault="00105B8C" w:rsidP="00105B8C">
            <w:pPr>
              <w:rPr>
                <w:b/>
                <w:bCs/>
                <w:color w:val="2706EA"/>
                <w:rtl/>
              </w:rPr>
            </w:pPr>
          </w:p>
          <w:p w14:paraId="1AC11E09" w14:textId="77777777" w:rsidR="00105B8C" w:rsidRDefault="00105B8C" w:rsidP="00105B8C">
            <w:pPr>
              <w:rPr>
                <w:b/>
                <w:bCs/>
                <w:color w:val="2706EA"/>
                <w:rtl/>
              </w:rPr>
            </w:pPr>
          </w:p>
          <w:p w14:paraId="7DA9F9A3" w14:textId="77777777" w:rsidR="00105B8C" w:rsidRDefault="00105B8C" w:rsidP="00105B8C">
            <w:pPr>
              <w:rPr>
                <w:b/>
                <w:bCs/>
                <w:color w:val="2706EA"/>
                <w:rtl/>
              </w:rPr>
            </w:pPr>
          </w:p>
          <w:p w14:paraId="7CDACF28" w14:textId="77777777" w:rsidR="00105B8C" w:rsidRDefault="00105B8C" w:rsidP="00105B8C">
            <w:pPr>
              <w:rPr>
                <w:b/>
                <w:bCs/>
                <w:color w:val="2706EA"/>
                <w:rtl/>
              </w:rPr>
            </w:pPr>
          </w:p>
          <w:p w14:paraId="714A35ED" w14:textId="77777777" w:rsidR="00105B8C" w:rsidRDefault="00105B8C" w:rsidP="00105B8C">
            <w:pPr>
              <w:rPr>
                <w:b/>
                <w:bCs/>
                <w:color w:val="2706EA"/>
                <w:rtl/>
              </w:rPr>
            </w:pPr>
          </w:p>
          <w:p w14:paraId="4703C3CD" w14:textId="77777777" w:rsidR="00105B8C" w:rsidRDefault="00105B8C" w:rsidP="00105B8C">
            <w:pPr>
              <w:rPr>
                <w:b/>
                <w:bCs/>
                <w:color w:val="2706EA"/>
                <w:rtl/>
              </w:rPr>
            </w:pPr>
          </w:p>
          <w:p w14:paraId="767B6F4E" w14:textId="77777777" w:rsidR="00105B8C" w:rsidRDefault="00105B8C" w:rsidP="00105B8C">
            <w:pPr>
              <w:rPr>
                <w:b/>
                <w:bCs/>
                <w:color w:val="2706EA"/>
                <w:rtl/>
              </w:rPr>
            </w:pPr>
          </w:p>
          <w:p w14:paraId="7869E963" w14:textId="77777777" w:rsidR="00105B8C" w:rsidRDefault="00105B8C" w:rsidP="00105B8C">
            <w:pPr>
              <w:rPr>
                <w:b/>
                <w:bCs/>
                <w:color w:val="2706EA"/>
                <w:rtl/>
              </w:rPr>
            </w:pPr>
          </w:p>
          <w:p w14:paraId="010B5C5C" w14:textId="77777777" w:rsidR="00105B8C" w:rsidRDefault="00105B8C" w:rsidP="00105B8C">
            <w:pPr>
              <w:rPr>
                <w:b/>
                <w:bCs/>
                <w:color w:val="2706EA"/>
                <w:rtl/>
              </w:rPr>
            </w:pPr>
          </w:p>
        </w:tc>
        <w:tc>
          <w:tcPr>
            <w:tcW w:w="2131" w:type="dxa"/>
            <w:vMerge/>
          </w:tcPr>
          <w:p w14:paraId="2BE2E800" w14:textId="77777777" w:rsidR="00105B8C" w:rsidRDefault="00105B8C" w:rsidP="00105B8C">
            <w:pPr>
              <w:rPr>
                <w:b/>
                <w:bCs/>
                <w:color w:val="92D050"/>
                <w:rtl/>
              </w:rPr>
            </w:pPr>
          </w:p>
        </w:tc>
        <w:tc>
          <w:tcPr>
            <w:tcW w:w="2830" w:type="dxa"/>
          </w:tcPr>
          <w:p w14:paraId="3AEB12C8" w14:textId="489F7DF9" w:rsidR="00105B8C" w:rsidRDefault="00DF38AC" w:rsidP="00105B8C">
            <w:r w:rsidRPr="00DF38AC">
              <w:rPr>
                <w:rFonts w:cs="Arial"/>
                <w:b/>
                <w:bCs/>
                <w:color w:val="2706EA"/>
                <w:rtl/>
                <w:lang w:bidi="ar-SA"/>
              </w:rPr>
              <w:t xml:space="preserve">التعبير </w:t>
            </w:r>
            <w:r>
              <w:rPr>
                <w:rFonts w:cs="Arial" w:hint="cs"/>
                <w:b/>
                <w:bCs/>
                <w:color w:val="2706EA"/>
                <w:rtl/>
                <w:lang w:bidi="ar-SA"/>
              </w:rPr>
              <w:t>لم يكن</w:t>
            </w:r>
            <w:r w:rsidRPr="00DF38AC">
              <w:rPr>
                <w:rFonts w:cs="Arial"/>
                <w:b/>
                <w:bCs/>
                <w:color w:val="2706EA"/>
                <w:rtl/>
                <w:lang w:bidi="ar-SA"/>
              </w:rPr>
              <w:t xml:space="preserve"> صحيح</w:t>
            </w:r>
            <w:r>
              <w:rPr>
                <w:rFonts w:cs="Arial" w:hint="cs"/>
                <w:b/>
                <w:bCs/>
                <w:color w:val="2706EA"/>
                <w:rtl/>
                <w:lang w:bidi="ar-SA"/>
              </w:rPr>
              <w:t>ًا</w:t>
            </w:r>
            <w:r w:rsidRPr="00DF38AC">
              <w:rPr>
                <w:rFonts w:cs="Arial"/>
                <w:b/>
                <w:bCs/>
                <w:color w:val="2706EA"/>
                <w:rtl/>
                <w:lang w:bidi="ar-SA"/>
              </w:rPr>
              <w:t>.</w:t>
            </w:r>
          </w:p>
        </w:tc>
        <w:tc>
          <w:tcPr>
            <w:tcW w:w="3554" w:type="dxa"/>
          </w:tcPr>
          <w:p w14:paraId="4C18E810" w14:textId="6EECB610" w:rsidR="00A46D8D" w:rsidRPr="00A46D8D" w:rsidRDefault="00A46D8D" w:rsidP="00A46D8D">
            <w:pPr>
              <w:rPr>
                <w:b/>
                <w:bCs/>
                <w:color w:val="FF0000"/>
                <w:rtl/>
              </w:rPr>
            </w:pPr>
            <w:r w:rsidRPr="00A46D8D">
              <w:rPr>
                <w:rFonts w:cs="Arial"/>
                <w:b/>
                <w:bCs/>
                <w:color w:val="FF0000"/>
                <w:rtl/>
                <w:lang w:bidi="ar-SA"/>
              </w:rPr>
              <w:t>يت</w:t>
            </w:r>
            <w:r>
              <w:rPr>
                <w:rFonts w:cs="Arial" w:hint="cs"/>
                <w:b/>
                <w:bCs/>
                <w:color w:val="FF0000"/>
                <w:rtl/>
                <w:lang w:bidi="ar-SA"/>
              </w:rPr>
              <w:t>ناسب</w:t>
            </w:r>
            <w:r w:rsidRPr="00A46D8D">
              <w:rPr>
                <w:rFonts w:cs="Arial"/>
                <w:b/>
                <w:bCs/>
                <w:color w:val="FF0000"/>
                <w:rtl/>
                <w:lang w:bidi="ar-SA"/>
              </w:rPr>
              <w:t xml:space="preserve"> نصف قطر الم</w:t>
            </w:r>
            <w:r>
              <w:rPr>
                <w:rFonts w:cs="Arial" w:hint="cs"/>
                <w:b/>
                <w:bCs/>
                <w:color w:val="FF0000"/>
                <w:rtl/>
                <w:lang w:bidi="ar-SA"/>
              </w:rPr>
              <w:t>س</w:t>
            </w:r>
            <w:r w:rsidRPr="00A46D8D">
              <w:rPr>
                <w:rFonts w:cs="Arial"/>
                <w:b/>
                <w:bCs/>
                <w:color w:val="FF0000"/>
                <w:rtl/>
                <w:lang w:bidi="ar-SA"/>
              </w:rPr>
              <w:t xml:space="preserve">ار </w:t>
            </w:r>
            <w:r>
              <w:rPr>
                <w:rFonts w:cs="Arial" w:hint="cs"/>
                <w:b/>
                <w:bCs/>
                <w:color w:val="FF0000"/>
                <w:rtl/>
                <w:lang w:bidi="ar-SA"/>
              </w:rPr>
              <w:t>تناسبًا طرديًا مع</w:t>
            </w:r>
            <w:r w:rsidRPr="00A46D8D">
              <w:rPr>
                <w:rFonts w:cs="Arial"/>
                <w:b/>
                <w:bCs/>
                <w:color w:val="FF0000"/>
                <w:rtl/>
                <w:lang w:bidi="ar-SA"/>
              </w:rPr>
              <w:t xml:space="preserve"> سرعة الجسيم.</w:t>
            </w:r>
          </w:p>
          <w:p w14:paraId="728B8DA5" w14:textId="77777777" w:rsidR="00A46D8D" w:rsidRPr="00A46D8D" w:rsidRDefault="00A46D8D" w:rsidP="00A46D8D">
            <w:pPr>
              <w:rPr>
                <w:b/>
                <w:bCs/>
                <w:color w:val="FF0000"/>
                <w:rtl/>
              </w:rPr>
            </w:pPr>
          </w:p>
          <w:p w14:paraId="673C4C45" w14:textId="32738838" w:rsidR="00105B8C" w:rsidRDefault="00A46D8D" w:rsidP="00A46D8D">
            <w:pPr>
              <w:rPr>
                <w:b/>
                <w:bCs/>
                <w:color w:val="FF0000"/>
                <w:rtl/>
              </w:rPr>
            </w:pPr>
            <w:r w:rsidRPr="00A46D8D">
              <w:rPr>
                <w:rFonts w:cs="Arial"/>
                <w:b/>
                <w:bCs/>
                <w:color w:val="FF0000"/>
                <w:rtl/>
                <w:lang w:bidi="ar-SA"/>
              </w:rPr>
              <w:t>عندما تكون سرعة الجسيم</w:t>
            </w:r>
            <w:r>
              <w:rPr>
                <w:rFonts w:cs="Arial" w:hint="cs"/>
                <w:b/>
                <w:bCs/>
                <w:color w:val="FF0000"/>
                <w:rtl/>
                <w:lang w:bidi="ar-SA"/>
              </w:rPr>
              <w:t>ين</w:t>
            </w:r>
            <w:r w:rsidRPr="00A46D8D">
              <w:rPr>
                <w:rFonts w:cs="Arial"/>
                <w:b/>
                <w:bCs/>
                <w:color w:val="FF0000"/>
                <w:rtl/>
                <w:lang w:bidi="ar-SA"/>
              </w:rPr>
              <w:t xml:space="preserve"> مختلفة، </w:t>
            </w:r>
            <w:r>
              <w:rPr>
                <w:rFonts w:cs="Arial" w:hint="cs"/>
                <w:b/>
                <w:bCs/>
                <w:color w:val="FF0000"/>
                <w:rtl/>
                <w:lang w:bidi="ar-SA"/>
              </w:rPr>
              <w:t xml:space="preserve">عندها </w:t>
            </w:r>
            <w:r w:rsidRPr="00A46D8D">
              <w:rPr>
                <w:rFonts w:cs="Arial"/>
                <w:b/>
                <w:bCs/>
                <w:color w:val="FF0000"/>
                <w:rtl/>
                <w:lang w:bidi="ar-SA"/>
              </w:rPr>
              <w:t>لا ي</w:t>
            </w:r>
            <w:r>
              <w:rPr>
                <w:rFonts w:cs="Arial" w:hint="cs"/>
                <w:b/>
                <w:bCs/>
                <w:color w:val="FF0000"/>
                <w:rtl/>
                <w:lang w:bidi="ar-SA"/>
              </w:rPr>
              <w:t>مكن اختزال</w:t>
            </w:r>
            <w:r w:rsidRPr="00A46D8D">
              <w:rPr>
                <w:rFonts w:cs="Arial"/>
                <w:b/>
                <w:bCs/>
                <w:color w:val="FF0000"/>
                <w:rtl/>
                <w:lang w:bidi="ar-SA"/>
              </w:rPr>
              <w:t xml:space="preserve"> السرعة</w:t>
            </w:r>
            <w:r>
              <w:rPr>
                <w:rFonts w:cs="Arial" w:hint="cs"/>
                <w:b/>
                <w:bCs/>
                <w:color w:val="FF0000"/>
                <w:rtl/>
                <w:lang w:bidi="ar-SA"/>
              </w:rPr>
              <w:t xml:space="preserve"> في</w:t>
            </w:r>
            <w:r w:rsidRPr="00A46D8D">
              <w:rPr>
                <w:rFonts w:cs="Arial"/>
                <w:b/>
                <w:bCs/>
                <w:color w:val="FF0000"/>
                <w:rtl/>
                <w:lang w:bidi="ar-SA"/>
              </w:rPr>
              <w:t xml:space="preserve"> تعبير </w:t>
            </w:r>
            <w:r w:rsidR="00AA614F">
              <w:rPr>
                <w:rFonts w:cs="Arial" w:hint="cs"/>
                <w:b/>
                <w:bCs/>
                <w:color w:val="FF0000"/>
                <w:rtl/>
                <w:lang w:bidi="ar-SA"/>
              </w:rPr>
              <w:t>ال</w:t>
            </w:r>
            <w:r w:rsidRPr="00A46D8D">
              <w:rPr>
                <w:rFonts w:cs="Arial"/>
                <w:b/>
                <w:bCs/>
                <w:color w:val="FF0000"/>
                <w:rtl/>
                <w:lang w:bidi="ar-SA"/>
              </w:rPr>
              <w:t xml:space="preserve">نسبة </w:t>
            </w:r>
            <w:r w:rsidR="00AA614F">
              <w:rPr>
                <w:rFonts w:cs="Arial" w:hint="cs"/>
                <w:b/>
                <w:bCs/>
                <w:color w:val="FF0000"/>
                <w:rtl/>
                <w:lang w:bidi="ar-SA"/>
              </w:rPr>
              <w:t xml:space="preserve">بين </w:t>
            </w:r>
            <w:r w:rsidRPr="00A46D8D">
              <w:rPr>
                <w:rFonts w:cs="Arial"/>
                <w:b/>
                <w:bCs/>
                <w:color w:val="FF0000"/>
                <w:rtl/>
                <w:lang w:bidi="ar-SA"/>
              </w:rPr>
              <w:t>نصف</w:t>
            </w:r>
            <w:r w:rsidR="00AA614F">
              <w:rPr>
                <w:rFonts w:cs="Arial" w:hint="cs"/>
                <w:b/>
                <w:bCs/>
                <w:color w:val="FF0000"/>
                <w:rtl/>
                <w:lang w:bidi="ar-SA"/>
              </w:rPr>
              <w:t>ي</w:t>
            </w:r>
            <w:r w:rsidRPr="00A46D8D">
              <w:rPr>
                <w:rFonts w:cs="Arial"/>
                <w:b/>
                <w:bCs/>
                <w:color w:val="FF0000"/>
                <w:rtl/>
                <w:lang w:bidi="ar-SA"/>
              </w:rPr>
              <w:t xml:space="preserve"> ال</w:t>
            </w:r>
            <w:r>
              <w:rPr>
                <w:rFonts w:cs="Arial" w:hint="cs"/>
                <w:b/>
                <w:bCs/>
                <w:color w:val="FF0000"/>
                <w:rtl/>
                <w:lang w:bidi="ar-SA"/>
              </w:rPr>
              <w:t>أ</w:t>
            </w:r>
            <w:r w:rsidRPr="00A46D8D">
              <w:rPr>
                <w:rFonts w:cs="Arial"/>
                <w:b/>
                <w:bCs/>
                <w:color w:val="FF0000"/>
                <w:rtl/>
                <w:lang w:bidi="ar-SA"/>
              </w:rPr>
              <w:t>قط</w:t>
            </w:r>
            <w:r>
              <w:rPr>
                <w:rFonts w:cs="Arial" w:hint="cs"/>
                <w:b/>
                <w:bCs/>
                <w:color w:val="FF0000"/>
                <w:rtl/>
                <w:lang w:bidi="ar-SA"/>
              </w:rPr>
              <w:t>ا</w:t>
            </w:r>
            <w:r w:rsidRPr="00A46D8D">
              <w:rPr>
                <w:rFonts w:cs="Arial"/>
                <w:b/>
                <w:bCs/>
                <w:color w:val="FF0000"/>
                <w:rtl/>
                <w:lang w:bidi="ar-SA"/>
              </w:rPr>
              <w:t>ر.</w:t>
            </w:r>
          </w:p>
          <w:p w14:paraId="0F46F1D9" w14:textId="77777777" w:rsidR="00105B8C" w:rsidRDefault="00105B8C" w:rsidP="00105B8C">
            <w:pPr>
              <w:rPr>
                <w:b/>
                <w:bCs/>
                <w:color w:val="FF0000"/>
                <w:rtl/>
              </w:rPr>
            </w:pPr>
          </w:p>
          <w:p w14:paraId="6064A320" w14:textId="77777777" w:rsidR="00105B8C" w:rsidRDefault="00105B8C" w:rsidP="00105B8C">
            <w:pPr>
              <w:rPr>
                <w:b/>
                <w:bCs/>
                <w:color w:val="FF0000"/>
                <w:rtl/>
              </w:rPr>
            </w:pPr>
          </w:p>
          <w:p w14:paraId="0FD2F019" w14:textId="77777777" w:rsidR="00105B8C" w:rsidRDefault="00105B8C" w:rsidP="00105B8C">
            <w:pPr>
              <w:rPr>
                <w:b/>
                <w:bCs/>
                <w:color w:val="FF0000"/>
                <w:rtl/>
              </w:rPr>
            </w:pPr>
          </w:p>
        </w:tc>
        <w:tc>
          <w:tcPr>
            <w:tcW w:w="840" w:type="dxa"/>
          </w:tcPr>
          <w:p w14:paraId="08025252" w14:textId="7E1EDB38" w:rsidR="001A1A69" w:rsidRPr="007C6AA2" w:rsidRDefault="007C6AA2" w:rsidP="00105B8C">
            <w:pPr>
              <w:jc w:val="center"/>
              <w:rPr>
                <w:sz w:val="14"/>
                <w:szCs w:val="14"/>
                <w:rtl/>
              </w:rPr>
            </w:pPr>
            <w:hyperlink r:id="rId1416" w:history="1">
              <w:r w:rsidRPr="007C6AA2">
                <w:rPr>
                  <w:rStyle w:val="Hyperlink"/>
                  <w:sz w:val="14"/>
                  <w:szCs w:val="14"/>
                </w:rPr>
                <w:t>https://moodle.youcube.co.il/mod/book/view.php?id=3804&amp;chapterid=8840</w:t>
              </w:r>
            </w:hyperlink>
          </w:p>
          <w:p w14:paraId="1B00E0AA" w14:textId="634A1510" w:rsidR="007C6AA2" w:rsidRPr="007C6AA2" w:rsidRDefault="007C6AA2" w:rsidP="00105B8C">
            <w:pPr>
              <w:jc w:val="center"/>
              <w:rPr>
                <w:rtl/>
              </w:rPr>
            </w:pPr>
          </w:p>
        </w:tc>
      </w:tr>
      <w:tr w:rsidR="00105B8C" w14:paraId="010ACEAE" w14:textId="77777777" w:rsidTr="63C9D70F">
        <w:tc>
          <w:tcPr>
            <w:tcW w:w="3556" w:type="dxa"/>
          </w:tcPr>
          <w:p w14:paraId="1D2A9788" w14:textId="77777777" w:rsidR="00105B8C" w:rsidRDefault="00105B8C" w:rsidP="00105B8C">
            <w:pPr>
              <w:rPr>
                <w:b/>
                <w:bCs/>
                <w:color w:val="2706EA"/>
                <w:rtl/>
              </w:rPr>
            </w:pPr>
          </w:p>
          <w:p w14:paraId="0603ECAA" w14:textId="77777777" w:rsidR="00105B8C" w:rsidRPr="003A738D" w:rsidRDefault="00105B8C" w:rsidP="00105B8C">
            <w:pPr>
              <w:rPr>
                <w:b/>
                <w:bCs/>
                <w:color w:val="2504EC"/>
                <w:sz w:val="32"/>
                <w:szCs w:val="32"/>
                <w:rtl/>
              </w:rPr>
            </w:pPr>
          </w:p>
        </w:tc>
        <w:tc>
          <w:tcPr>
            <w:tcW w:w="2116" w:type="dxa"/>
          </w:tcPr>
          <w:p w14:paraId="5F9AE855" w14:textId="49390230"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54CFF605" w14:textId="3B13BD31"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491E024C" w14:textId="6357E7EC" w:rsidR="00105B8C" w:rsidRDefault="00105B8C" w:rsidP="00105B8C">
            <w:pPr>
              <w:jc w:val="center"/>
            </w:pPr>
            <w:r>
              <w:rPr>
                <w:rFonts w:hint="cs"/>
                <w:b/>
                <w:bCs/>
                <w:color w:val="2706EA"/>
                <w:sz w:val="36"/>
                <w:szCs w:val="36"/>
                <w:rtl/>
                <w:lang w:bidi="ar-SA"/>
              </w:rPr>
              <w:t>الإجابة</w:t>
            </w:r>
          </w:p>
        </w:tc>
        <w:tc>
          <w:tcPr>
            <w:tcW w:w="3554" w:type="dxa"/>
          </w:tcPr>
          <w:p w14:paraId="1F4AE757" w14:textId="6515BD4F"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799C442" w14:textId="76494523" w:rsidR="00105B8C" w:rsidRPr="00B611A0" w:rsidRDefault="00105B8C" w:rsidP="00105B8C">
            <w:pPr>
              <w:jc w:val="center"/>
              <w:rPr>
                <w:rtl/>
              </w:rPr>
            </w:pPr>
            <w:r>
              <w:rPr>
                <w:rFonts w:hint="cs"/>
                <w:b/>
                <w:bCs/>
                <w:color w:val="2707E9"/>
                <w:sz w:val="24"/>
                <w:szCs w:val="24"/>
                <w:rtl/>
                <w:lang w:bidi="ar-SA"/>
              </w:rPr>
              <w:t>الحل الكامل</w:t>
            </w:r>
          </w:p>
        </w:tc>
      </w:tr>
      <w:tr w:rsidR="00105B8C" w14:paraId="1C701C80" w14:textId="77777777" w:rsidTr="63C9D70F">
        <w:tc>
          <w:tcPr>
            <w:tcW w:w="3556" w:type="dxa"/>
            <w:vMerge w:val="restart"/>
          </w:tcPr>
          <w:p w14:paraId="16A78D41" w14:textId="74C6A809" w:rsidR="00105B8C" w:rsidRPr="00880E7C" w:rsidRDefault="00105B8C" w:rsidP="00F14EBB">
            <w:pPr>
              <w:rPr>
                <w:b/>
                <w:bCs/>
                <w:color w:val="2706EA"/>
                <w:sz w:val="20"/>
                <w:szCs w:val="20"/>
                <w:rtl/>
              </w:rPr>
            </w:pPr>
            <w:r w:rsidRPr="0097531C">
              <w:rPr>
                <w:rFonts w:hint="cs"/>
                <w:b/>
                <w:bCs/>
                <w:color w:val="2706EA"/>
                <w:sz w:val="28"/>
                <w:szCs w:val="28"/>
                <w:rtl/>
              </w:rPr>
              <w:t>ו</w:t>
            </w:r>
            <w:r>
              <w:rPr>
                <w:rFonts w:hint="cs"/>
                <w:b/>
                <w:bCs/>
                <w:color w:val="2706EA"/>
                <w:rtl/>
              </w:rPr>
              <w:t xml:space="preserve">.2- </w:t>
            </w:r>
            <w:r w:rsidR="00F14EBB">
              <w:rPr>
                <w:rtl/>
                <w:lang w:bidi="ar-SA"/>
              </w:rPr>
              <w:t xml:space="preserve"> </w:t>
            </w:r>
            <w:r w:rsidR="00F14EBB" w:rsidRPr="00F14EBB">
              <w:rPr>
                <w:rFonts w:cs="Arial"/>
                <w:b/>
                <w:bCs/>
                <w:color w:val="2706EA"/>
                <w:sz w:val="20"/>
                <w:szCs w:val="20"/>
                <w:rtl/>
                <w:lang w:bidi="ar-SA"/>
              </w:rPr>
              <w:t xml:space="preserve">مطياف الكتل هو جهاز يحتوي على </w:t>
            </w:r>
            <w:r w:rsidR="00F14EBB">
              <w:rPr>
                <w:rFonts w:cs="Arial" w:hint="cs"/>
                <w:b/>
                <w:bCs/>
                <w:color w:val="2706EA"/>
                <w:sz w:val="20"/>
                <w:szCs w:val="20"/>
                <w:rtl/>
                <w:lang w:bidi="ar-SA"/>
              </w:rPr>
              <w:t>حق</w:t>
            </w:r>
            <w:r w:rsidR="00F14EBB" w:rsidRPr="00F14EBB">
              <w:rPr>
                <w:rFonts w:cs="Arial"/>
                <w:b/>
                <w:bCs/>
                <w:color w:val="2706EA"/>
                <w:sz w:val="20"/>
                <w:szCs w:val="20"/>
                <w:rtl/>
                <w:lang w:bidi="ar-SA"/>
              </w:rPr>
              <w:t xml:space="preserve">ل مغناطيسي يمكن من خلاله </w:t>
            </w:r>
            <w:r w:rsidR="00F14EBB">
              <w:rPr>
                <w:rFonts w:cs="Arial" w:hint="cs"/>
                <w:b/>
                <w:bCs/>
                <w:color w:val="2706EA"/>
                <w:sz w:val="20"/>
                <w:szCs w:val="20"/>
                <w:rtl/>
                <w:lang w:bidi="ar-SA"/>
              </w:rPr>
              <w:t>فصل</w:t>
            </w:r>
            <w:r w:rsidR="00F14EBB" w:rsidRPr="00F14EBB">
              <w:rPr>
                <w:rFonts w:cs="Arial"/>
                <w:b/>
                <w:bCs/>
                <w:color w:val="2706EA"/>
                <w:sz w:val="20"/>
                <w:szCs w:val="20"/>
                <w:rtl/>
                <w:lang w:bidi="ar-SA"/>
              </w:rPr>
              <w:t xml:space="preserve"> الجسيمات</w:t>
            </w:r>
            <w:r w:rsidR="00F14EBB">
              <w:rPr>
                <w:rFonts w:cs="Arial" w:hint="cs"/>
                <w:b/>
                <w:bCs/>
                <w:color w:val="2706EA"/>
                <w:sz w:val="20"/>
                <w:szCs w:val="20"/>
                <w:rtl/>
                <w:lang w:bidi="ar-SA"/>
              </w:rPr>
              <w:t xml:space="preserve"> حسب كتلتها</w:t>
            </w:r>
            <w:r w:rsidR="00F14EBB" w:rsidRPr="00F14EBB">
              <w:rPr>
                <w:rFonts w:cs="Arial"/>
                <w:b/>
                <w:bCs/>
                <w:color w:val="2706EA"/>
                <w:sz w:val="20"/>
                <w:szCs w:val="20"/>
                <w:rtl/>
                <w:lang w:bidi="ar-SA"/>
              </w:rPr>
              <w:t xml:space="preserve"> التي لها نفس الشحنة و</w:t>
            </w:r>
            <w:r w:rsidR="00F14EBB">
              <w:rPr>
                <w:rFonts w:cs="Arial" w:hint="cs"/>
                <w:b/>
                <w:bCs/>
                <w:color w:val="2706EA"/>
                <w:sz w:val="20"/>
                <w:szCs w:val="20"/>
                <w:rtl/>
                <w:lang w:bidi="ar-SA"/>
              </w:rPr>
              <w:t xml:space="preserve">تدخل </w:t>
            </w:r>
            <w:r w:rsidR="00F14EBB" w:rsidRPr="00F14EBB">
              <w:rPr>
                <w:rFonts w:cs="Arial"/>
                <w:b/>
                <w:bCs/>
                <w:color w:val="2706EA"/>
                <w:sz w:val="20"/>
                <w:szCs w:val="20"/>
                <w:rtl/>
                <w:lang w:bidi="ar-SA"/>
              </w:rPr>
              <w:t>بنفس السرعة إلى مطياف الكتلة.</w:t>
            </w:r>
          </w:p>
          <w:p w14:paraId="34E2B841" w14:textId="77777777" w:rsidR="00105B8C" w:rsidRPr="00880E7C" w:rsidRDefault="00105B8C" w:rsidP="00105B8C">
            <w:pPr>
              <w:rPr>
                <w:b/>
                <w:bCs/>
                <w:color w:val="2706EA"/>
                <w:sz w:val="12"/>
                <w:szCs w:val="12"/>
                <w:rtl/>
              </w:rPr>
            </w:pPr>
          </w:p>
          <w:p w14:paraId="78C35915" w14:textId="6AAE37CB" w:rsidR="00105B8C" w:rsidRPr="00880E7C" w:rsidRDefault="00F14EBB" w:rsidP="00F14EBB">
            <w:pPr>
              <w:rPr>
                <w:b/>
                <w:bCs/>
                <w:color w:val="2706EA"/>
                <w:sz w:val="20"/>
                <w:szCs w:val="20"/>
                <w:rtl/>
              </w:rPr>
            </w:pPr>
            <w:r w:rsidRPr="00F14EBB">
              <w:rPr>
                <w:rFonts w:cs="Arial"/>
                <w:b/>
                <w:bCs/>
                <w:color w:val="2706EA"/>
                <w:sz w:val="20"/>
                <w:szCs w:val="20"/>
                <w:rtl/>
                <w:lang w:bidi="ar-SA"/>
              </w:rPr>
              <w:t xml:space="preserve">لكي تدخل الجسيمات المشحونة إلى </w:t>
            </w:r>
            <w:r>
              <w:rPr>
                <w:rFonts w:cs="Arial" w:hint="cs"/>
                <w:b/>
                <w:bCs/>
                <w:color w:val="2706EA"/>
                <w:sz w:val="20"/>
                <w:szCs w:val="20"/>
                <w:rtl/>
                <w:lang w:bidi="ar-SA"/>
              </w:rPr>
              <w:t>ال</w:t>
            </w:r>
            <w:r w:rsidRPr="00F14EBB">
              <w:rPr>
                <w:rFonts w:cs="Arial"/>
                <w:b/>
                <w:bCs/>
                <w:color w:val="2706EA"/>
                <w:sz w:val="20"/>
                <w:szCs w:val="20"/>
                <w:rtl/>
                <w:lang w:bidi="ar-SA"/>
              </w:rPr>
              <w:t>مطياف بالسرعة نفسها، فإنها تمر عبر م</w:t>
            </w:r>
            <w:r>
              <w:rPr>
                <w:rFonts w:cs="Arial" w:hint="cs"/>
                <w:b/>
                <w:bCs/>
                <w:color w:val="2706EA"/>
                <w:sz w:val="20"/>
                <w:szCs w:val="20"/>
                <w:rtl/>
                <w:lang w:bidi="ar-SA"/>
              </w:rPr>
              <w:t>صفاة</w:t>
            </w:r>
            <w:r w:rsidRPr="00F14EBB">
              <w:rPr>
                <w:rFonts w:cs="Arial"/>
                <w:b/>
                <w:bCs/>
                <w:color w:val="2706EA"/>
                <w:sz w:val="20"/>
                <w:szCs w:val="20"/>
                <w:rtl/>
                <w:lang w:bidi="ar-SA"/>
              </w:rPr>
              <w:t xml:space="preserve"> السرعة قبل دخول</w:t>
            </w:r>
            <w:r>
              <w:rPr>
                <w:rFonts w:cs="Arial" w:hint="cs"/>
                <w:b/>
                <w:bCs/>
                <w:color w:val="2706EA"/>
                <w:sz w:val="20"/>
                <w:szCs w:val="20"/>
                <w:rtl/>
                <w:lang w:bidi="ar-SA"/>
              </w:rPr>
              <w:t>ها إلى</w:t>
            </w:r>
            <w:r w:rsidRPr="00F14EBB">
              <w:rPr>
                <w:rFonts w:cs="Arial"/>
                <w:b/>
                <w:bCs/>
                <w:color w:val="2706EA"/>
                <w:sz w:val="20"/>
                <w:szCs w:val="20"/>
                <w:rtl/>
                <w:lang w:bidi="ar-SA"/>
              </w:rPr>
              <w:t xml:space="preserve"> </w:t>
            </w:r>
            <w:r>
              <w:rPr>
                <w:rFonts w:cs="Arial" w:hint="cs"/>
                <w:b/>
                <w:bCs/>
                <w:color w:val="2706EA"/>
                <w:sz w:val="20"/>
                <w:szCs w:val="20"/>
                <w:rtl/>
                <w:lang w:bidi="ar-SA"/>
              </w:rPr>
              <w:t>ال</w:t>
            </w:r>
            <w:r w:rsidRPr="00F14EBB">
              <w:rPr>
                <w:rFonts w:cs="Arial"/>
                <w:b/>
                <w:bCs/>
                <w:color w:val="2706EA"/>
                <w:sz w:val="20"/>
                <w:szCs w:val="20"/>
                <w:rtl/>
                <w:lang w:bidi="ar-SA"/>
              </w:rPr>
              <w:t>مطياف.</w:t>
            </w:r>
          </w:p>
          <w:p w14:paraId="793D7D6A" w14:textId="77777777" w:rsidR="00105B8C" w:rsidRPr="00880E7C" w:rsidRDefault="00105B8C" w:rsidP="00105B8C">
            <w:pPr>
              <w:rPr>
                <w:b/>
                <w:bCs/>
                <w:color w:val="2706EA"/>
                <w:sz w:val="8"/>
                <w:szCs w:val="8"/>
                <w:rtl/>
              </w:rPr>
            </w:pPr>
          </w:p>
          <w:p w14:paraId="47013AA0" w14:textId="2E52CBBE" w:rsidR="00105B8C" w:rsidRPr="00880E7C" w:rsidRDefault="00F14EBB" w:rsidP="00AF573B">
            <w:pPr>
              <w:rPr>
                <w:b/>
                <w:bCs/>
                <w:color w:val="2706EA"/>
                <w:sz w:val="20"/>
                <w:szCs w:val="20"/>
                <w:rtl/>
              </w:rPr>
            </w:pPr>
            <w:r w:rsidRPr="00F14EBB">
              <w:rPr>
                <w:rFonts w:cs="Arial"/>
                <w:b/>
                <w:bCs/>
                <w:color w:val="2706EA"/>
                <w:sz w:val="20"/>
                <w:szCs w:val="20"/>
                <w:rtl/>
                <w:lang w:bidi="ar-SA"/>
              </w:rPr>
              <w:t xml:space="preserve">يوضح الشكل التالي </w:t>
            </w:r>
            <w:r>
              <w:rPr>
                <w:rFonts w:cs="Arial" w:hint="cs"/>
                <w:b/>
                <w:bCs/>
                <w:color w:val="2706EA"/>
                <w:sz w:val="20"/>
                <w:szCs w:val="20"/>
                <w:rtl/>
                <w:lang w:bidi="ar-SA"/>
              </w:rPr>
              <w:t>مطياف الكتل</w:t>
            </w:r>
            <w:r w:rsidRPr="00F14EBB">
              <w:rPr>
                <w:rFonts w:cs="Arial"/>
                <w:b/>
                <w:bCs/>
                <w:color w:val="2706EA"/>
                <w:sz w:val="20"/>
                <w:szCs w:val="20"/>
                <w:rtl/>
                <w:lang w:bidi="ar-SA"/>
              </w:rPr>
              <w:t xml:space="preserve"> و</w:t>
            </w:r>
            <w:r>
              <w:rPr>
                <w:rFonts w:cs="Arial" w:hint="cs"/>
                <w:b/>
                <w:bCs/>
                <w:color w:val="2706EA"/>
                <w:sz w:val="20"/>
                <w:szCs w:val="20"/>
                <w:rtl/>
                <w:lang w:bidi="ar-SA"/>
              </w:rPr>
              <w:t>مصفاة</w:t>
            </w:r>
            <w:r w:rsidRPr="00F14EBB">
              <w:rPr>
                <w:rFonts w:cs="Arial"/>
                <w:b/>
                <w:bCs/>
                <w:color w:val="2706EA"/>
                <w:sz w:val="20"/>
                <w:szCs w:val="20"/>
                <w:rtl/>
                <w:lang w:bidi="ar-SA"/>
              </w:rPr>
              <w:t xml:space="preserve"> السرعة الذي يتحرك فيه الجسيمان 1 و2، ويتم تحديد نقطة </w:t>
            </w:r>
            <w:r w:rsidR="00AF573B">
              <w:rPr>
                <w:rFonts w:cs="Arial" w:hint="cs"/>
                <w:b/>
                <w:bCs/>
                <w:color w:val="2706EA"/>
                <w:sz w:val="20"/>
                <w:szCs w:val="20"/>
                <w:rtl/>
                <w:lang w:bidi="ar-SA"/>
              </w:rPr>
              <w:t>سقوط</w:t>
            </w:r>
            <w:r w:rsidRPr="00F14EBB">
              <w:rPr>
                <w:rFonts w:cs="Arial"/>
                <w:b/>
                <w:bCs/>
                <w:color w:val="2706EA"/>
                <w:sz w:val="20"/>
                <w:szCs w:val="20"/>
                <w:rtl/>
                <w:lang w:bidi="ar-SA"/>
              </w:rPr>
              <w:t xml:space="preserve"> الجسيم 1 على الكاشف بالرمز </w:t>
            </w:r>
            <w:r w:rsidRPr="00F14EBB">
              <w:rPr>
                <w:b/>
                <w:bCs/>
                <w:color w:val="2706EA"/>
                <w:sz w:val="20"/>
                <w:szCs w:val="20"/>
              </w:rPr>
              <w:t>M</w:t>
            </w:r>
            <w:r w:rsidRPr="00F14EBB">
              <w:rPr>
                <w:rFonts w:cs="Arial"/>
                <w:b/>
                <w:bCs/>
                <w:color w:val="2706EA"/>
                <w:sz w:val="20"/>
                <w:szCs w:val="20"/>
                <w:rtl/>
                <w:lang w:bidi="ar-SA"/>
              </w:rPr>
              <w:t xml:space="preserve">، ونقطة </w:t>
            </w:r>
            <w:r w:rsidR="00AF573B">
              <w:rPr>
                <w:rFonts w:cs="Arial" w:hint="cs"/>
                <w:b/>
                <w:bCs/>
                <w:color w:val="2706EA"/>
                <w:sz w:val="20"/>
                <w:szCs w:val="20"/>
                <w:rtl/>
                <w:lang w:bidi="ar-SA"/>
              </w:rPr>
              <w:t>سقوط</w:t>
            </w:r>
            <w:r w:rsidRPr="00F14EBB">
              <w:rPr>
                <w:rFonts w:cs="Arial"/>
                <w:b/>
                <w:bCs/>
                <w:color w:val="2706EA"/>
                <w:sz w:val="20"/>
                <w:szCs w:val="20"/>
                <w:rtl/>
                <w:lang w:bidi="ar-SA"/>
              </w:rPr>
              <w:t xml:space="preserve"> الجسيم 2 على الكاشف بالرمز </w:t>
            </w:r>
            <w:r w:rsidRPr="00F14EBB">
              <w:rPr>
                <w:b/>
                <w:bCs/>
                <w:color w:val="2706EA"/>
                <w:sz w:val="20"/>
                <w:szCs w:val="20"/>
              </w:rPr>
              <w:t>N</w:t>
            </w:r>
            <w:r w:rsidRPr="00F14EBB">
              <w:rPr>
                <w:rFonts w:cs="Arial"/>
                <w:b/>
                <w:bCs/>
                <w:color w:val="2706EA"/>
                <w:sz w:val="20"/>
                <w:szCs w:val="20"/>
                <w:rtl/>
                <w:lang w:bidi="ar-SA"/>
              </w:rPr>
              <w:t xml:space="preserve">. تم وضع علامة على نقطة بداية الكاشف بـ </w:t>
            </w:r>
            <w:r w:rsidRPr="00F14EBB">
              <w:rPr>
                <w:b/>
                <w:bCs/>
                <w:color w:val="2706EA"/>
                <w:sz w:val="20"/>
                <w:szCs w:val="20"/>
              </w:rPr>
              <w:t>O</w:t>
            </w:r>
            <w:r w:rsidRPr="00F14EBB">
              <w:rPr>
                <w:rFonts w:cs="Arial"/>
                <w:b/>
                <w:bCs/>
                <w:color w:val="2706EA"/>
                <w:sz w:val="20"/>
                <w:szCs w:val="20"/>
                <w:rtl/>
                <w:lang w:bidi="ar-SA"/>
              </w:rPr>
              <w:t>.</w:t>
            </w:r>
            <w:r w:rsidR="00AF573B">
              <w:rPr>
                <w:rFonts w:hint="cs"/>
                <w:b/>
                <w:bCs/>
                <w:color w:val="2706EA"/>
                <w:sz w:val="20"/>
                <w:szCs w:val="20"/>
                <w:rtl/>
              </w:rPr>
              <w:t xml:space="preserve"> </w:t>
            </w:r>
          </w:p>
          <w:p w14:paraId="1532F45A" w14:textId="77777777" w:rsidR="00105B8C" w:rsidRDefault="00105B8C" w:rsidP="00105B8C">
            <w:pPr>
              <w:jc w:val="center"/>
              <w:rPr>
                <w:b/>
                <w:bCs/>
                <w:color w:val="2504EC"/>
                <w:sz w:val="32"/>
                <w:szCs w:val="32"/>
                <w:rtl/>
              </w:rPr>
            </w:pPr>
            <w:r w:rsidRPr="00B526A4">
              <w:rPr>
                <w:rFonts w:cs="Arial"/>
                <w:b/>
                <w:bCs/>
                <w:noProof/>
                <w:color w:val="2504EC"/>
                <w:sz w:val="32"/>
                <w:szCs w:val="32"/>
                <w:rtl/>
              </w:rPr>
              <w:drawing>
                <wp:inline distT="0" distB="0" distL="0" distR="0" wp14:anchorId="334B596F" wp14:editId="6CB2B49D">
                  <wp:extent cx="2120900" cy="1451610"/>
                  <wp:effectExtent l="0" t="0" r="0" b="0"/>
                  <wp:docPr id="21376039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03981" name=""/>
                          <pic:cNvPicPr/>
                        </pic:nvPicPr>
                        <pic:blipFill>
                          <a:blip r:embed="rId1417"/>
                          <a:stretch>
                            <a:fillRect/>
                          </a:stretch>
                        </pic:blipFill>
                        <pic:spPr>
                          <a:xfrm>
                            <a:off x="0" y="0"/>
                            <a:ext cx="2120900" cy="1451610"/>
                          </a:xfrm>
                          <a:prstGeom prst="rect">
                            <a:avLst/>
                          </a:prstGeom>
                        </pic:spPr>
                      </pic:pic>
                    </a:graphicData>
                  </a:graphic>
                </wp:inline>
              </w:drawing>
            </w:r>
          </w:p>
          <w:p w14:paraId="5ED4ED92" w14:textId="77777777" w:rsidR="00105B8C" w:rsidRDefault="00105B8C" w:rsidP="00105B8C">
            <w:pPr>
              <w:rPr>
                <w:b/>
                <w:bCs/>
                <w:color w:val="2706EA"/>
                <w:rtl/>
              </w:rPr>
            </w:pPr>
          </w:p>
          <w:p w14:paraId="29AAE1D1" w14:textId="6828503C" w:rsidR="00105B8C" w:rsidRDefault="00AF573B" w:rsidP="00105B8C">
            <w:pPr>
              <w:rPr>
                <w:b/>
                <w:bCs/>
                <w:color w:val="2706EA"/>
              </w:rPr>
            </w:pPr>
            <w:r>
              <w:rPr>
                <w:rFonts w:hint="cs"/>
                <w:b/>
                <w:bCs/>
                <w:color w:val="2706EA"/>
                <w:rtl/>
                <w:lang w:bidi="ar-SA"/>
              </w:rPr>
              <w:t>مُعطيات الجسيمات</w:t>
            </w:r>
            <w:r w:rsidR="00105B8C" w:rsidRPr="006D159F">
              <w:rPr>
                <w:rFonts w:hint="cs"/>
                <w:b/>
                <w:bCs/>
                <w:color w:val="2706EA"/>
                <w:rtl/>
              </w:rPr>
              <w:t>:</w:t>
            </w:r>
          </w:p>
          <w:p w14:paraId="1BA5D85C" w14:textId="77777777" w:rsidR="00105B8C" w:rsidRPr="00647E3F" w:rsidRDefault="00105B8C" w:rsidP="00105B8C">
            <w:pPr>
              <w:rPr>
                <w:b/>
                <w:bCs/>
                <w:color w:val="2706EA"/>
                <w:sz w:val="10"/>
                <w:szCs w:val="10"/>
                <w:rtl/>
              </w:rPr>
            </w:pPr>
          </w:p>
          <w:p w14:paraId="4469F533" w14:textId="77777777" w:rsidR="00105B8C" w:rsidRDefault="00105B8C" w:rsidP="00105B8C">
            <w:pPr>
              <w:rPr>
                <w:b/>
                <w:bCs/>
                <w:color w:val="2504EC"/>
                <w:sz w:val="32"/>
                <w:szCs w:val="32"/>
                <w:rtl/>
              </w:rPr>
            </w:pPr>
            <w:r w:rsidRPr="0070527F">
              <w:rPr>
                <w:rFonts w:cs="Arial"/>
                <w:b/>
                <w:bCs/>
                <w:noProof/>
                <w:color w:val="2504EC"/>
                <w:sz w:val="32"/>
                <w:szCs w:val="32"/>
                <w:rtl/>
              </w:rPr>
              <w:drawing>
                <wp:inline distT="0" distB="0" distL="0" distR="0" wp14:anchorId="1EC7DB35" wp14:editId="74313094">
                  <wp:extent cx="1984992" cy="704850"/>
                  <wp:effectExtent l="0" t="0" r="0" b="0"/>
                  <wp:docPr id="19639744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65996" name=""/>
                          <pic:cNvPicPr/>
                        </pic:nvPicPr>
                        <pic:blipFill>
                          <a:blip r:embed="rId1412"/>
                          <a:stretch>
                            <a:fillRect/>
                          </a:stretch>
                        </pic:blipFill>
                        <pic:spPr>
                          <a:xfrm>
                            <a:off x="0" y="0"/>
                            <a:ext cx="1993677" cy="707934"/>
                          </a:xfrm>
                          <a:prstGeom prst="rect">
                            <a:avLst/>
                          </a:prstGeom>
                        </pic:spPr>
                      </pic:pic>
                    </a:graphicData>
                  </a:graphic>
                </wp:inline>
              </w:drawing>
            </w:r>
          </w:p>
          <w:p w14:paraId="2FF06CB6" w14:textId="77777777" w:rsidR="00105B8C" w:rsidRPr="00647E3F" w:rsidRDefault="00105B8C" w:rsidP="00105B8C">
            <w:pPr>
              <w:rPr>
                <w:b/>
                <w:bCs/>
                <w:color w:val="2504EC"/>
                <w:sz w:val="10"/>
                <w:szCs w:val="10"/>
                <w:rtl/>
              </w:rPr>
            </w:pPr>
          </w:p>
          <w:p w14:paraId="35874B06" w14:textId="25D2F30C" w:rsidR="00105B8C" w:rsidRPr="000E3C37" w:rsidRDefault="00AF573B" w:rsidP="00105B8C">
            <w:pPr>
              <w:rPr>
                <w:b/>
                <w:bCs/>
                <w:color w:val="2706EA"/>
                <w:rtl/>
              </w:rPr>
            </w:pPr>
            <w:r w:rsidRPr="00AF573B">
              <w:rPr>
                <w:rFonts w:cs="Arial"/>
                <w:b/>
                <w:bCs/>
                <w:color w:val="2706EA"/>
                <w:sz w:val="20"/>
                <w:szCs w:val="20"/>
                <w:rtl/>
                <w:lang w:bidi="ar-SA"/>
              </w:rPr>
              <w:t>ال</w:t>
            </w:r>
            <w:r>
              <w:rPr>
                <w:rFonts w:cs="Arial" w:hint="cs"/>
                <w:b/>
                <w:bCs/>
                <w:color w:val="2706EA"/>
                <w:sz w:val="20"/>
                <w:szCs w:val="20"/>
                <w:rtl/>
                <w:lang w:bidi="ar-SA"/>
              </w:rPr>
              <w:t>حق</w:t>
            </w:r>
            <w:r w:rsidRPr="00AF573B">
              <w:rPr>
                <w:rFonts w:cs="Arial"/>
                <w:b/>
                <w:bCs/>
                <w:color w:val="2706EA"/>
                <w:sz w:val="20"/>
                <w:szCs w:val="20"/>
                <w:rtl/>
                <w:lang w:bidi="ar-SA"/>
              </w:rPr>
              <w:t>ل المغناطيسي في م</w:t>
            </w:r>
            <w:r>
              <w:rPr>
                <w:rFonts w:cs="Arial" w:hint="cs"/>
                <w:b/>
                <w:bCs/>
                <w:color w:val="2706EA"/>
                <w:sz w:val="20"/>
                <w:szCs w:val="20"/>
                <w:rtl/>
                <w:lang w:bidi="ar-SA"/>
              </w:rPr>
              <w:t>صفاة</w:t>
            </w:r>
            <w:r w:rsidRPr="00AF573B">
              <w:rPr>
                <w:rFonts w:cs="Arial"/>
                <w:b/>
                <w:bCs/>
                <w:color w:val="2706EA"/>
                <w:sz w:val="20"/>
                <w:szCs w:val="20"/>
                <w:rtl/>
                <w:lang w:bidi="ar-SA"/>
              </w:rPr>
              <w:t xml:space="preserve"> السرعة هو نفس ال</w:t>
            </w:r>
            <w:r>
              <w:rPr>
                <w:rFonts w:cs="Arial" w:hint="cs"/>
                <w:b/>
                <w:bCs/>
                <w:color w:val="2706EA"/>
                <w:sz w:val="20"/>
                <w:szCs w:val="20"/>
                <w:rtl/>
                <w:lang w:bidi="ar-SA"/>
              </w:rPr>
              <w:t>حق</w:t>
            </w:r>
            <w:r w:rsidRPr="00AF573B">
              <w:rPr>
                <w:rFonts w:cs="Arial"/>
                <w:b/>
                <w:bCs/>
                <w:color w:val="2706EA"/>
                <w:sz w:val="20"/>
                <w:szCs w:val="20"/>
                <w:rtl/>
                <w:lang w:bidi="ar-SA"/>
              </w:rPr>
              <w:t>ل المغناطيسي في جهاز المطياف و</w:t>
            </w:r>
            <w:r>
              <w:rPr>
                <w:rFonts w:cs="Arial" w:hint="cs"/>
                <w:b/>
                <w:bCs/>
                <w:color w:val="2706EA"/>
                <w:sz w:val="20"/>
                <w:szCs w:val="20"/>
                <w:rtl/>
                <w:lang w:bidi="ar-SA"/>
              </w:rPr>
              <w:t>شد</w:t>
            </w:r>
            <w:r w:rsidRPr="00AF573B">
              <w:rPr>
                <w:rFonts w:cs="Arial"/>
                <w:b/>
                <w:bCs/>
                <w:color w:val="2706EA"/>
                <w:sz w:val="20"/>
                <w:szCs w:val="20"/>
                <w:rtl/>
                <w:lang w:bidi="ar-SA"/>
              </w:rPr>
              <w:t>ته 3 تسلا.</w:t>
            </w:r>
          </w:p>
        </w:tc>
        <w:tc>
          <w:tcPr>
            <w:tcW w:w="2116" w:type="dxa"/>
          </w:tcPr>
          <w:p w14:paraId="2255F4E8" w14:textId="58C28768" w:rsidR="00105B8C" w:rsidRPr="00C039B2" w:rsidRDefault="00097AFA" w:rsidP="00105B8C">
            <w:pPr>
              <w:rPr>
                <w:b/>
                <w:bCs/>
                <w:color w:val="2706EA"/>
              </w:rPr>
            </w:pPr>
            <w:r w:rsidRPr="00C039B2">
              <w:rPr>
                <w:rFonts w:hint="cs"/>
                <w:b/>
                <w:bCs/>
                <w:color w:val="2706EA"/>
                <w:sz w:val="28"/>
                <w:szCs w:val="28"/>
                <w:rtl/>
                <w:lang w:bidi="ar-SA"/>
              </w:rPr>
              <w:t>و</w:t>
            </w:r>
            <w:r w:rsidR="00105B8C" w:rsidRPr="00C039B2">
              <w:rPr>
                <w:rFonts w:hint="cs"/>
                <w:b/>
                <w:bCs/>
                <w:color w:val="2706EA"/>
                <w:rtl/>
              </w:rPr>
              <w:t xml:space="preserve">.1.2- </w:t>
            </w:r>
            <w:r w:rsidR="00C039B2" w:rsidRPr="00C039B2">
              <w:rPr>
                <w:rFonts w:cs="Arial"/>
                <w:b/>
                <w:bCs/>
                <w:color w:val="2706EA"/>
                <w:rtl/>
                <w:lang w:bidi="ar-SA"/>
              </w:rPr>
              <w:t>حد</w:t>
            </w:r>
            <w:r w:rsidR="00C039B2">
              <w:rPr>
                <w:rFonts w:cs="Arial" w:hint="cs"/>
                <w:b/>
                <w:bCs/>
                <w:color w:val="2706EA"/>
                <w:rtl/>
                <w:lang w:bidi="ar-SA"/>
              </w:rPr>
              <w:t>ّ</w:t>
            </w:r>
            <w:r w:rsidR="00C039B2" w:rsidRPr="00C039B2">
              <w:rPr>
                <w:rFonts w:cs="Arial"/>
                <w:b/>
                <w:bCs/>
                <w:color w:val="2706EA"/>
                <w:rtl/>
                <w:lang w:bidi="ar-SA"/>
              </w:rPr>
              <w:t xml:space="preserve">د ما </w:t>
            </w:r>
            <w:r w:rsidR="00C039B2">
              <w:rPr>
                <w:rFonts w:cs="Arial" w:hint="cs"/>
                <w:b/>
                <w:bCs/>
                <w:color w:val="2706EA"/>
                <w:rtl/>
                <w:lang w:bidi="ar-SA"/>
              </w:rPr>
              <w:t>هي إشارة</w:t>
            </w:r>
            <w:r w:rsidR="00C039B2" w:rsidRPr="00C039B2">
              <w:rPr>
                <w:rFonts w:cs="Arial"/>
                <w:b/>
                <w:bCs/>
                <w:color w:val="2706EA"/>
                <w:rtl/>
                <w:lang w:bidi="ar-SA"/>
              </w:rPr>
              <w:t xml:space="preserve"> شحنات الجزيئات؟</w:t>
            </w:r>
            <w:r w:rsidR="00C039B2">
              <w:rPr>
                <w:rFonts w:cs="Arial" w:hint="cs"/>
                <w:b/>
                <w:bCs/>
                <w:color w:val="2706EA"/>
                <w:rtl/>
                <w:lang w:bidi="ar-SA"/>
              </w:rPr>
              <w:t xml:space="preserve"> </w:t>
            </w:r>
            <w:r w:rsidR="00C039B2" w:rsidRPr="00C039B2">
              <w:rPr>
                <w:rFonts w:cs="Arial"/>
                <w:b/>
                <w:bCs/>
                <w:color w:val="2706EA"/>
                <w:rtl/>
                <w:lang w:bidi="ar-SA"/>
              </w:rPr>
              <w:t xml:space="preserve"> </w:t>
            </w:r>
          </w:p>
          <w:p w14:paraId="56A125F2" w14:textId="77777777" w:rsidR="00105B8C" w:rsidRPr="00C039B2" w:rsidRDefault="00105B8C" w:rsidP="00105B8C">
            <w:pPr>
              <w:rPr>
                <w:b/>
                <w:bCs/>
                <w:color w:val="2706EA"/>
                <w:rtl/>
              </w:rPr>
            </w:pPr>
          </w:p>
        </w:tc>
        <w:tc>
          <w:tcPr>
            <w:tcW w:w="2131" w:type="dxa"/>
            <w:vMerge w:val="restart"/>
          </w:tcPr>
          <w:p w14:paraId="3F225C5B" w14:textId="77777777" w:rsidR="009B5056" w:rsidRPr="00322358" w:rsidRDefault="009B5056" w:rsidP="009B5056">
            <w:pPr>
              <w:rPr>
                <w:color w:val="00B050"/>
                <w:rtl/>
              </w:rPr>
            </w:pPr>
            <w:r w:rsidRPr="00322358">
              <w:rPr>
                <w:rFonts w:cs="Arial"/>
                <w:color w:val="00B050"/>
                <w:rtl/>
                <w:lang w:bidi="ar-SA"/>
              </w:rPr>
              <w:t xml:space="preserve">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243DEF58" w14:textId="77777777" w:rsidR="009B5056" w:rsidRPr="00E8618D" w:rsidRDefault="009B5056" w:rsidP="009B5056">
            <w:pPr>
              <w:rPr>
                <w:b/>
                <w:bCs/>
                <w:color w:val="00B050"/>
                <w:sz w:val="12"/>
                <w:szCs w:val="12"/>
                <w:rtl/>
              </w:rPr>
            </w:pPr>
          </w:p>
          <w:p w14:paraId="7713C61A" w14:textId="77777777" w:rsidR="009B5056" w:rsidRPr="00E8618D" w:rsidRDefault="009B5056" w:rsidP="009B5056">
            <w:pPr>
              <w:rPr>
                <w:b/>
                <w:bCs/>
                <w:color w:val="92D050"/>
              </w:rPr>
            </w:pPr>
            <w:r w:rsidRPr="00E8618D">
              <w:rPr>
                <w:rFonts w:cs="Arial"/>
                <w:b/>
                <w:bCs/>
                <w:noProof/>
                <w:color w:val="92D050"/>
                <w:rtl/>
              </w:rPr>
              <w:drawing>
                <wp:inline distT="0" distB="0" distL="0" distR="0" wp14:anchorId="47C9CE77" wp14:editId="240283F3">
                  <wp:extent cx="1216025" cy="219710"/>
                  <wp:effectExtent l="0" t="0" r="3175" b="8890"/>
                  <wp:docPr id="7032915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4CA3CA0E" w14:textId="77777777" w:rsidR="009B5056" w:rsidRPr="00E8618D" w:rsidRDefault="009B5056" w:rsidP="009B5056">
            <w:pPr>
              <w:rPr>
                <w:b/>
                <w:bCs/>
                <w:color w:val="92D050"/>
                <w:rtl/>
              </w:rPr>
            </w:pPr>
          </w:p>
          <w:p w14:paraId="428B699B" w14:textId="77777777" w:rsidR="009B5056" w:rsidRPr="00E8618D" w:rsidRDefault="009B5056" w:rsidP="009B5056">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795F3613" w14:textId="77777777" w:rsidR="009B5056" w:rsidRPr="00E8618D" w:rsidRDefault="009B5056" w:rsidP="009B5056">
            <w:pPr>
              <w:rPr>
                <w:b/>
                <w:bCs/>
                <w:color w:val="92D050"/>
                <w:rtl/>
              </w:rPr>
            </w:pPr>
          </w:p>
          <w:p w14:paraId="54AA5DC7"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0F8CB727" wp14:editId="245B1DA6">
                  <wp:extent cx="964565" cy="922255"/>
                  <wp:effectExtent l="0" t="0" r="6985" b="0"/>
                  <wp:docPr id="16647506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26DC8445" w14:textId="77777777" w:rsidR="009B5056" w:rsidRPr="00E8618D" w:rsidRDefault="009B5056" w:rsidP="009B5056">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74CB10E6" w14:textId="77777777" w:rsidR="009B5056" w:rsidRPr="00E8618D" w:rsidRDefault="009B5056" w:rsidP="009B5056">
            <w:pPr>
              <w:rPr>
                <w:b/>
                <w:bCs/>
                <w:color w:val="00B050"/>
                <w:rtl/>
                <w:lang w:bidi="ar-SA"/>
              </w:rPr>
            </w:pPr>
          </w:p>
          <w:p w14:paraId="2D542C7C" w14:textId="77777777" w:rsidR="009B5056" w:rsidRPr="00E8618D" w:rsidRDefault="009B5056" w:rsidP="009B5056">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113B5E4D"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568D31E9" wp14:editId="01C091DD">
                  <wp:extent cx="1216025" cy="403860"/>
                  <wp:effectExtent l="0" t="0" r="3175" b="0"/>
                  <wp:docPr id="20455443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2D9D6DDD" w14:textId="77777777" w:rsidR="009B5056" w:rsidRPr="00E8618D" w:rsidRDefault="009B5056" w:rsidP="009B5056">
            <w:pPr>
              <w:rPr>
                <w:b/>
                <w:bCs/>
                <w:color w:val="00B050"/>
              </w:rPr>
            </w:pPr>
          </w:p>
          <w:p w14:paraId="0B8C927A" w14:textId="77777777" w:rsidR="009B5056" w:rsidRPr="00E8618D" w:rsidRDefault="009B5056" w:rsidP="009B5056">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2ADC07F8" w14:textId="77777777" w:rsidR="009B5056" w:rsidRPr="00E8618D" w:rsidRDefault="009B5056" w:rsidP="009B5056">
            <w:pPr>
              <w:jc w:val="center"/>
              <w:rPr>
                <w:b/>
                <w:bCs/>
                <w:color w:val="00B050"/>
                <w:rtl/>
              </w:rPr>
            </w:pPr>
            <w:r w:rsidRPr="00E8618D">
              <w:rPr>
                <w:rFonts w:cs="Arial"/>
                <w:b/>
                <w:bCs/>
                <w:noProof/>
                <w:color w:val="00B050"/>
                <w:rtl/>
              </w:rPr>
              <w:drawing>
                <wp:inline distT="0" distB="0" distL="0" distR="0" wp14:anchorId="53A87312" wp14:editId="005364B1">
                  <wp:extent cx="670560" cy="318516"/>
                  <wp:effectExtent l="0" t="0" r="0" b="5715"/>
                  <wp:docPr id="20323081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562A9108" w14:textId="77777777" w:rsidR="009B5056" w:rsidRPr="00E8618D" w:rsidRDefault="009B5056" w:rsidP="009B5056">
            <w:pPr>
              <w:rPr>
                <w:b/>
                <w:bCs/>
                <w:color w:val="00B050"/>
                <w:rtl/>
              </w:rPr>
            </w:pPr>
          </w:p>
          <w:p w14:paraId="593AE424" w14:textId="3A0AB4E0" w:rsidR="00105B8C" w:rsidRDefault="009B5056" w:rsidP="009B5056">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434F1E02" w14:textId="77777777" w:rsidR="00105B8C" w:rsidRPr="00283929" w:rsidRDefault="00105B8C" w:rsidP="00105B8C">
            <w:pPr>
              <w:rPr>
                <w:color w:val="00B050"/>
                <w:sz w:val="12"/>
                <w:szCs w:val="12"/>
              </w:rPr>
            </w:pPr>
          </w:p>
          <w:p w14:paraId="4D3EFFE7" w14:textId="0B9728C3" w:rsidR="00105B8C"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41038925" wp14:editId="3FB13525">
                  <wp:extent cx="1150720" cy="426757"/>
                  <wp:effectExtent l="0" t="0" r="0" b="0"/>
                  <wp:docPr id="1550516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1690" name=""/>
                          <pic:cNvPicPr/>
                        </pic:nvPicPr>
                        <pic:blipFill>
                          <a:blip r:embed="rId1333"/>
                          <a:stretch>
                            <a:fillRect/>
                          </a:stretch>
                        </pic:blipFill>
                        <pic:spPr>
                          <a:xfrm>
                            <a:off x="0" y="0"/>
                            <a:ext cx="1150720" cy="426757"/>
                          </a:xfrm>
                          <a:prstGeom prst="rect">
                            <a:avLst/>
                          </a:prstGeom>
                        </pic:spPr>
                      </pic:pic>
                    </a:graphicData>
                  </a:graphic>
                </wp:inline>
              </w:drawing>
            </w:r>
          </w:p>
          <w:p w14:paraId="714F9032" w14:textId="77777777" w:rsidR="00105B8C" w:rsidRDefault="00105B8C" w:rsidP="00105B8C">
            <w:pPr>
              <w:rPr>
                <w:b/>
                <w:bCs/>
                <w:color w:val="92D050"/>
                <w:rtl/>
              </w:rPr>
            </w:pPr>
          </w:p>
        </w:tc>
        <w:tc>
          <w:tcPr>
            <w:tcW w:w="2830" w:type="dxa"/>
          </w:tcPr>
          <w:p w14:paraId="145BD02B" w14:textId="3F8474B2" w:rsidR="00105B8C" w:rsidRDefault="00DF38AC" w:rsidP="00105B8C">
            <w:r w:rsidRPr="00DF38AC">
              <w:rPr>
                <w:rFonts w:cs="Arial"/>
                <w:b/>
                <w:bCs/>
                <w:color w:val="2706EA"/>
                <w:rtl/>
                <w:lang w:bidi="ar-SA"/>
              </w:rPr>
              <w:t xml:space="preserve">شحنة الجسيمات </w:t>
            </w:r>
            <w:r>
              <w:rPr>
                <w:rFonts w:cs="Arial" w:hint="cs"/>
                <w:b/>
                <w:bCs/>
                <w:color w:val="2706EA"/>
                <w:rtl/>
                <w:lang w:bidi="ar-SA"/>
              </w:rPr>
              <w:t>موجب</w:t>
            </w:r>
            <w:r w:rsidRPr="00DF38AC">
              <w:rPr>
                <w:rFonts w:cs="Arial"/>
                <w:b/>
                <w:bCs/>
                <w:color w:val="2706EA"/>
                <w:rtl/>
                <w:lang w:bidi="ar-SA"/>
              </w:rPr>
              <w:t>ة.</w:t>
            </w:r>
          </w:p>
        </w:tc>
        <w:tc>
          <w:tcPr>
            <w:tcW w:w="3554" w:type="dxa"/>
          </w:tcPr>
          <w:p w14:paraId="214DBACB" w14:textId="13B1F88A" w:rsidR="00105B8C" w:rsidRDefault="00A46D8D" w:rsidP="00105B8C">
            <w:pPr>
              <w:rPr>
                <w:b/>
                <w:bCs/>
                <w:color w:val="FF0000"/>
                <w:rtl/>
              </w:rPr>
            </w:pPr>
            <w:r w:rsidRPr="00A46D8D">
              <w:rPr>
                <w:rFonts w:cs="Arial"/>
                <w:b/>
                <w:bCs/>
                <w:color w:val="FF0000"/>
                <w:rtl/>
                <w:lang w:bidi="ar-SA"/>
              </w:rPr>
              <w:t>يمكن ت</w:t>
            </w:r>
            <w:r>
              <w:rPr>
                <w:rFonts w:cs="Arial" w:hint="cs"/>
                <w:b/>
                <w:bCs/>
                <w:color w:val="FF0000"/>
                <w:rtl/>
                <w:lang w:bidi="ar-SA"/>
              </w:rPr>
              <w:t>حديد</w:t>
            </w:r>
            <w:r w:rsidRPr="00A46D8D">
              <w:rPr>
                <w:rFonts w:cs="Arial"/>
                <w:b/>
                <w:bCs/>
                <w:color w:val="FF0000"/>
                <w:rtl/>
                <w:lang w:bidi="ar-SA"/>
              </w:rPr>
              <w:t xml:space="preserve"> </w:t>
            </w:r>
            <w:r>
              <w:rPr>
                <w:rFonts w:cs="Arial" w:hint="cs"/>
                <w:b/>
                <w:bCs/>
                <w:color w:val="FF0000"/>
                <w:rtl/>
                <w:lang w:bidi="ar-SA"/>
              </w:rPr>
              <w:t>إشارة</w:t>
            </w:r>
            <w:r w:rsidRPr="00A46D8D">
              <w:rPr>
                <w:rFonts w:cs="Arial"/>
                <w:b/>
                <w:bCs/>
                <w:color w:val="FF0000"/>
                <w:rtl/>
                <w:lang w:bidi="ar-SA"/>
              </w:rPr>
              <w:t xml:space="preserve"> الشحنات من خلال حركتها في مطياف الكتل. لا يمكن </w:t>
            </w:r>
            <w:r>
              <w:rPr>
                <w:rFonts w:cs="Arial" w:hint="cs"/>
                <w:b/>
                <w:bCs/>
                <w:color w:val="FF0000"/>
                <w:rtl/>
                <w:lang w:bidi="ar-SA"/>
              </w:rPr>
              <w:t>تحديد</w:t>
            </w:r>
            <w:r w:rsidRPr="00A46D8D">
              <w:rPr>
                <w:rFonts w:cs="Arial"/>
                <w:b/>
                <w:bCs/>
                <w:color w:val="FF0000"/>
                <w:rtl/>
                <w:lang w:bidi="ar-SA"/>
              </w:rPr>
              <w:t xml:space="preserve"> </w:t>
            </w:r>
            <w:r>
              <w:rPr>
                <w:rFonts w:cs="Arial" w:hint="cs"/>
                <w:b/>
                <w:bCs/>
                <w:color w:val="FF0000"/>
                <w:rtl/>
                <w:lang w:bidi="ar-SA"/>
              </w:rPr>
              <w:t>إشار</w:t>
            </w:r>
            <w:r w:rsidRPr="00A46D8D">
              <w:rPr>
                <w:rFonts w:cs="Arial"/>
                <w:b/>
                <w:bCs/>
                <w:color w:val="FF0000"/>
                <w:rtl/>
                <w:lang w:bidi="ar-SA"/>
              </w:rPr>
              <w:t>ة الشحنات من خلال حركتها في م</w:t>
            </w:r>
            <w:r>
              <w:rPr>
                <w:rFonts w:cs="Arial" w:hint="cs"/>
                <w:b/>
                <w:bCs/>
                <w:color w:val="FF0000"/>
                <w:rtl/>
                <w:lang w:bidi="ar-SA"/>
              </w:rPr>
              <w:t>صفاة</w:t>
            </w:r>
            <w:r w:rsidRPr="00A46D8D">
              <w:rPr>
                <w:rFonts w:cs="Arial"/>
                <w:b/>
                <w:bCs/>
                <w:color w:val="FF0000"/>
                <w:rtl/>
                <w:lang w:bidi="ar-SA"/>
              </w:rPr>
              <w:t xml:space="preserve"> السرعة.</w:t>
            </w:r>
            <w:r>
              <w:rPr>
                <w:rFonts w:hint="cs"/>
                <w:b/>
                <w:bCs/>
                <w:color w:val="FF0000"/>
                <w:rtl/>
              </w:rPr>
              <w:t xml:space="preserve"> </w:t>
            </w:r>
          </w:p>
        </w:tc>
        <w:tc>
          <w:tcPr>
            <w:tcW w:w="840" w:type="dxa"/>
          </w:tcPr>
          <w:p w14:paraId="569BAEC8" w14:textId="78A51279" w:rsidR="001A1A69" w:rsidRPr="007C6AA2" w:rsidRDefault="007C6AA2" w:rsidP="00105B8C">
            <w:pPr>
              <w:jc w:val="center"/>
              <w:rPr>
                <w:sz w:val="14"/>
                <w:szCs w:val="14"/>
                <w:rtl/>
              </w:rPr>
            </w:pPr>
            <w:hyperlink r:id="rId1418" w:history="1">
              <w:r w:rsidRPr="007C6AA2">
                <w:rPr>
                  <w:rStyle w:val="Hyperlink"/>
                  <w:sz w:val="14"/>
                  <w:szCs w:val="14"/>
                </w:rPr>
                <w:t>https://moodle.youcube.co.il/mod/book/view.php?id=3804&amp;chapterid=8841</w:t>
              </w:r>
            </w:hyperlink>
          </w:p>
          <w:p w14:paraId="3219A232" w14:textId="7C540C26" w:rsidR="007C6AA2" w:rsidRPr="007C6AA2" w:rsidRDefault="007C6AA2" w:rsidP="00105B8C">
            <w:pPr>
              <w:jc w:val="center"/>
              <w:rPr>
                <w:rtl/>
              </w:rPr>
            </w:pPr>
          </w:p>
        </w:tc>
      </w:tr>
      <w:tr w:rsidR="00105B8C" w14:paraId="55CEE014" w14:textId="77777777" w:rsidTr="63C9D70F">
        <w:tc>
          <w:tcPr>
            <w:tcW w:w="3556" w:type="dxa"/>
            <w:vMerge/>
          </w:tcPr>
          <w:p w14:paraId="14022728" w14:textId="77777777" w:rsidR="00105B8C" w:rsidRPr="003A738D" w:rsidRDefault="00105B8C" w:rsidP="00105B8C">
            <w:pPr>
              <w:rPr>
                <w:b/>
                <w:bCs/>
                <w:color w:val="2504EC"/>
                <w:sz w:val="32"/>
                <w:szCs w:val="32"/>
                <w:rtl/>
              </w:rPr>
            </w:pPr>
          </w:p>
        </w:tc>
        <w:tc>
          <w:tcPr>
            <w:tcW w:w="2116" w:type="dxa"/>
          </w:tcPr>
          <w:p w14:paraId="31A4D60A" w14:textId="37392E44" w:rsidR="00105B8C" w:rsidRPr="00C039B2" w:rsidRDefault="00097AFA" w:rsidP="00105B8C">
            <w:pPr>
              <w:rPr>
                <w:b/>
                <w:bCs/>
                <w:color w:val="2706EA"/>
                <w:rtl/>
              </w:rPr>
            </w:pPr>
            <w:r w:rsidRPr="00C039B2">
              <w:rPr>
                <w:rFonts w:hint="cs"/>
                <w:b/>
                <w:bCs/>
                <w:color w:val="2706EA"/>
                <w:sz w:val="28"/>
                <w:szCs w:val="28"/>
                <w:rtl/>
                <w:lang w:bidi="ar-SA"/>
              </w:rPr>
              <w:t>و</w:t>
            </w:r>
            <w:r w:rsidR="00105B8C" w:rsidRPr="00C039B2">
              <w:rPr>
                <w:rFonts w:hint="cs"/>
                <w:b/>
                <w:bCs/>
                <w:color w:val="2706EA"/>
                <w:rtl/>
              </w:rPr>
              <w:t xml:space="preserve">.2.2- </w:t>
            </w:r>
            <w:r w:rsidR="00C039B2" w:rsidRPr="00C039B2">
              <w:rPr>
                <w:rFonts w:cs="Arial"/>
                <w:b/>
                <w:bCs/>
                <w:color w:val="2706EA"/>
                <w:rtl/>
                <w:lang w:bidi="ar-SA"/>
              </w:rPr>
              <w:t xml:space="preserve">يقع </w:t>
            </w:r>
            <w:r w:rsidR="00C039B2">
              <w:rPr>
                <w:rFonts w:cs="Arial" w:hint="cs"/>
                <w:b/>
                <w:bCs/>
                <w:color w:val="2706EA"/>
                <w:rtl/>
                <w:lang w:bidi="ar-SA"/>
              </w:rPr>
              <w:t>مركز</w:t>
            </w:r>
            <w:r w:rsidR="00C039B2" w:rsidRPr="00C039B2">
              <w:rPr>
                <w:rFonts w:cs="Arial"/>
                <w:b/>
                <w:bCs/>
                <w:color w:val="2706EA"/>
                <w:rtl/>
                <w:lang w:bidi="ar-SA"/>
              </w:rPr>
              <w:t xml:space="preserve"> الكاشف </w:t>
            </w:r>
            <w:r w:rsidR="00C039B2">
              <w:rPr>
                <w:rFonts w:cs="Arial" w:hint="cs"/>
                <w:b/>
                <w:bCs/>
                <w:color w:val="2706EA"/>
                <w:rtl/>
                <w:lang w:bidi="ar-SA"/>
              </w:rPr>
              <w:t>في</w:t>
            </w:r>
            <w:r w:rsidR="00C039B2" w:rsidRPr="00C039B2">
              <w:rPr>
                <w:rFonts w:cs="Arial"/>
                <w:b/>
                <w:bCs/>
                <w:color w:val="2706EA"/>
                <w:rtl/>
                <w:lang w:bidi="ar-SA"/>
              </w:rPr>
              <w:t xml:space="preserve"> النقطة التي تدخل فيها الجسيمات المشحونة إلى جهاز المطياف.</w:t>
            </w:r>
          </w:p>
          <w:p w14:paraId="1BB4136E" w14:textId="77777777" w:rsidR="00105B8C" w:rsidRPr="00C039B2" w:rsidRDefault="00105B8C" w:rsidP="00105B8C">
            <w:pPr>
              <w:rPr>
                <w:b/>
                <w:bCs/>
                <w:color w:val="2706EA"/>
                <w:rtl/>
              </w:rPr>
            </w:pPr>
          </w:p>
          <w:p w14:paraId="665A159C" w14:textId="0A6BBD5D" w:rsidR="00105B8C" w:rsidRPr="00C039B2" w:rsidRDefault="00C039B2" w:rsidP="00105B8C">
            <w:pPr>
              <w:rPr>
                <w:b/>
                <w:bCs/>
                <w:color w:val="2706EA"/>
                <w:rtl/>
              </w:rPr>
            </w:pPr>
            <w:r w:rsidRPr="00C039B2">
              <w:rPr>
                <w:rFonts w:cs="Arial"/>
                <w:b/>
                <w:bCs/>
                <w:color w:val="2706EA"/>
                <w:rtl/>
                <w:lang w:bidi="ar-SA"/>
              </w:rPr>
              <w:t>احسب ال</w:t>
            </w:r>
            <w:r>
              <w:rPr>
                <w:rFonts w:cs="Arial" w:hint="cs"/>
                <w:b/>
                <w:bCs/>
                <w:color w:val="2706EA"/>
                <w:rtl/>
                <w:lang w:bidi="ar-SA"/>
              </w:rPr>
              <w:t>بُعد</w:t>
            </w:r>
            <w:r w:rsidRPr="00C039B2">
              <w:rPr>
                <w:rFonts w:cs="Arial"/>
                <w:b/>
                <w:bCs/>
                <w:color w:val="2706EA"/>
                <w:rtl/>
                <w:lang w:bidi="ar-SA"/>
              </w:rPr>
              <w:t xml:space="preserve"> بين نقطة </w:t>
            </w:r>
            <w:r w:rsidR="001A71BA">
              <w:rPr>
                <w:rFonts w:cs="Arial" w:hint="cs"/>
                <w:b/>
                <w:bCs/>
                <w:color w:val="2706EA"/>
                <w:rtl/>
                <w:lang w:bidi="ar-SA"/>
              </w:rPr>
              <w:t>مركز</w:t>
            </w:r>
            <w:r w:rsidRPr="00C039B2">
              <w:rPr>
                <w:rFonts w:cs="Arial"/>
                <w:b/>
                <w:bCs/>
                <w:color w:val="2706EA"/>
                <w:rtl/>
                <w:lang w:bidi="ar-SA"/>
              </w:rPr>
              <w:t xml:space="preserve"> الكاشف ونقطة </w:t>
            </w:r>
            <w:r w:rsidR="001A71BA">
              <w:rPr>
                <w:rFonts w:cs="Arial" w:hint="cs"/>
                <w:b/>
                <w:bCs/>
                <w:color w:val="2706EA"/>
                <w:rtl/>
                <w:lang w:bidi="ar-SA"/>
              </w:rPr>
              <w:t xml:space="preserve">اصطدام </w:t>
            </w:r>
            <w:r w:rsidRPr="00C039B2">
              <w:rPr>
                <w:rFonts w:cs="Arial"/>
                <w:b/>
                <w:bCs/>
                <w:color w:val="2706EA"/>
                <w:rtl/>
                <w:lang w:bidi="ar-SA"/>
              </w:rPr>
              <w:t>الجسيم 1 (</w:t>
            </w:r>
            <w:r w:rsidRPr="00C039B2">
              <w:rPr>
                <w:b/>
                <w:bCs/>
                <w:color w:val="2706EA"/>
              </w:rPr>
              <w:t>OM</w:t>
            </w:r>
            <w:r w:rsidRPr="00C039B2">
              <w:rPr>
                <w:rFonts w:cs="Arial"/>
                <w:b/>
                <w:bCs/>
                <w:color w:val="2706EA"/>
                <w:rtl/>
                <w:lang w:bidi="ar-SA"/>
              </w:rPr>
              <w:t>).</w:t>
            </w:r>
          </w:p>
        </w:tc>
        <w:tc>
          <w:tcPr>
            <w:tcW w:w="2131" w:type="dxa"/>
            <w:vMerge/>
          </w:tcPr>
          <w:p w14:paraId="28FBF9C9" w14:textId="77777777" w:rsidR="00105B8C" w:rsidRDefault="00105B8C" w:rsidP="00105B8C">
            <w:pPr>
              <w:rPr>
                <w:b/>
                <w:bCs/>
                <w:color w:val="92D050"/>
                <w:rtl/>
              </w:rPr>
            </w:pPr>
          </w:p>
        </w:tc>
        <w:tc>
          <w:tcPr>
            <w:tcW w:w="2830" w:type="dxa"/>
          </w:tcPr>
          <w:p w14:paraId="65AA4E03" w14:textId="77777777" w:rsidR="00105B8C" w:rsidRDefault="00105B8C" w:rsidP="00105B8C">
            <w:pPr>
              <w:jc w:val="center"/>
            </w:pPr>
          </w:p>
          <w:p w14:paraId="517FB98E" w14:textId="77777777" w:rsidR="00105B8C" w:rsidRDefault="00105B8C" w:rsidP="00105B8C">
            <w:pPr>
              <w:jc w:val="center"/>
            </w:pPr>
          </w:p>
          <w:p w14:paraId="2BFE6F14" w14:textId="77777777" w:rsidR="00105B8C" w:rsidRDefault="00105B8C" w:rsidP="00105B8C">
            <w:pPr>
              <w:jc w:val="center"/>
            </w:pPr>
            <w:r w:rsidRPr="00893113">
              <w:rPr>
                <w:rFonts w:cs="Arial"/>
                <w:noProof/>
                <w:rtl/>
              </w:rPr>
              <w:drawing>
                <wp:inline distT="0" distB="0" distL="0" distR="0" wp14:anchorId="1BDEA70E" wp14:editId="47BB8AE5">
                  <wp:extent cx="815411" cy="304826"/>
                  <wp:effectExtent l="0" t="0" r="3810" b="0"/>
                  <wp:docPr id="935799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9948" name=""/>
                          <pic:cNvPicPr/>
                        </pic:nvPicPr>
                        <pic:blipFill>
                          <a:blip r:embed="rId1419"/>
                          <a:stretch>
                            <a:fillRect/>
                          </a:stretch>
                        </pic:blipFill>
                        <pic:spPr>
                          <a:xfrm>
                            <a:off x="0" y="0"/>
                            <a:ext cx="815411" cy="304826"/>
                          </a:xfrm>
                          <a:prstGeom prst="rect">
                            <a:avLst/>
                          </a:prstGeom>
                        </pic:spPr>
                      </pic:pic>
                    </a:graphicData>
                  </a:graphic>
                </wp:inline>
              </w:drawing>
            </w:r>
          </w:p>
        </w:tc>
        <w:tc>
          <w:tcPr>
            <w:tcW w:w="3554" w:type="dxa"/>
            <w:vMerge w:val="restart"/>
          </w:tcPr>
          <w:p w14:paraId="5AF81AB8" w14:textId="77777777" w:rsidR="00105B8C" w:rsidRDefault="00105B8C" w:rsidP="00105B8C">
            <w:pPr>
              <w:rPr>
                <w:b/>
                <w:bCs/>
                <w:color w:val="FF0000"/>
                <w:rtl/>
              </w:rPr>
            </w:pPr>
          </w:p>
          <w:p w14:paraId="7B25F77B" w14:textId="1B9110AD" w:rsidR="00105B8C" w:rsidRDefault="00A46D8D" w:rsidP="00105B8C">
            <w:pPr>
              <w:rPr>
                <w:b/>
                <w:bCs/>
                <w:color w:val="FF0000"/>
                <w:rtl/>
              </w:rPr>
            </w:pPr>
            <w:r w:rsidRPr="00A46D8D">
              <w:rPr>
                <w:rFonts w:cs="Arial"/>
                <w:b/>
                <w:bCs/>
                <w:color w:val="FF0000"/>
                <w:rtl/>
                <w:lang w:bidi="ar-SA"/>
              </w:rPr>
              <w:t>يمكن التعبير عن ال</w:t>
            </w:r>
            <w:r>
              <w:rPr>
                <w:rFonts w:cs="Arial" w:hint="cs"/>
                <w:b/>
                <w:bCs/>
                <w:color w:val="FF0000"/>
                <w:rtl/>
                <w:lang w:bidi="ar-SA"/>
              </w:rPr>
              <w:t>بُعدين</w:t>
            </w:r>
            <w:r w:rsidRPr="00A46D8D">
              <w:rPr>
                <w:rFonts w:cs="Arial"/>
                <w:b/>
                <w:bCs/>
                <w:color w:val="FF0000"/>
                <w:rtl/>
                <w:lang w:bidi="ar-SA"/>
              </w:rPr>
              <w:t xml:space="preserve"> المطلوب</w:t>
            </w:r>
            <w:r>
              <w:rPr>
                <w:rFonts w:cs="Arial" w:hint="cs"/>
                <w:b/>
                <w:bCs/>
                <w:color w:val="FF0000"/>
                <w:rtl/>
                <w:lang w:bidi="ar-SA"/>
              </w:rPr>
              <w:t>ين</w:t>
            </w:r>
            <w:r w:rsidRPr="00A46D8D">
              <w:rPr>
                <w:rFonts w:cs="Arial"/>
                <w:b/>
                <w:bCs/>
                <w:color w:val="FF0000"/>
                <w:rtl/>
                <w:lang w:bidi="ar-SA"/>
              </w:rPr>
              <w:t xml:space="preserve"> </w:t>
            </w:r>
            <w:r w:rsidR="00BA36F3">
              <w:rPr>
                <w:rFonts w:cs="Arial" w:hint="cs"/>
                <w:b/>
                <w:bCs/>
                <w:color w:val="FF0000"/>
                <w:rtl/>
                <w:lang w:bidi="ar-SA"/>
              </w:rPr>
              <w:t>ب</w:t>
            </w:r>
            <w:r w:rsidRPr="00A46D8D">
              <w:rPr>
                <w:rFonts w:cs="Arial"/>
                <w:b/>
                <w:bCs/>
                <w:color w:val="FF0000"/>
                <w:rtl/>
                <w:lang w:bidi="ar-SA"/>
              </w:rPr>
              <w:t>د</w:t>
            </w:r>
            <w:r w:rsidR="00BA36F3">
              <w:rPr>
                <w:rFonts w:cs="Arial" w:hint="cs"/>
                <w:b/>
                <w:bCs/>
                <w:color w:val="FF0000"/>
                <w:rtl/>
                <w:lang w:bidi="ar-SA"/>
              </w:rPr>
              <w:t>ل</w:t>
            </w:r>
            <w:r w:rsidRPr="00A46D8D">
              <w:rPr>
                <w:rFonts w:cs="Arial"/>
                <w:b/>
                <w:bCs/>
                <w:color w:val="FF0000"/>
                <w:rtl/>
                <w:lang w:bidi="ar-SA"/>
              </w:rPr>
              <w:t>الة نصف</w:t>
            </w:r>
            <w:r w:rsidR="00BA36F3">
              <w:rPr>
                <w:rFonts w:cs="Arial" w:hint="cs"/>
                <w:b/>
                <w:bCs/>
                <w:color w:val="FF0000"/>
                <w:rtl/>
                <w:lang w:bidi="ar-SA"/>
              </w:rPr>
              <w:t>ي</w:t>
            </w:r>
            <w:r w:rsidRPr="00A46D8D">
              <w:rPr>
                <w:rFonts w:cs="Arial"/>
                <w:b/>
                <w:bCs/>
                <w:color w:val="FF0000"/>
                <w:rtl/>
                <w:lang w:bidi="ar-SA"/>
              </w:rPr>
              <w:t xml:space="preserve"> قطر</w:t>
            </w:r>
            <w:r w:rsidR="00BA36F3">
              <w:rPr>
                <w:rFonts w:cs="Arial" w:hint="cs"/>
                <w:b/>
                <w:bCs/>
                <w:color w:val="FF0000"/>
                <w:rtl/>
                <w:lang w:bidi="ar-SA"/>
              </w:rPr>
              <w:t>ي</w:t>
            </w:r>
            <w:r w:rsidRPr="00A46D8D">
              <w:rPr>
                <w:rFonts w:cs="Arial"/>
                <w:b/>
                <w:bCs/>
                <w:color w:val="FF0000"/>
                <w:rtl/>
                <w:lang w:bidi="ar-SA"/>
              </w:rPr>
              <w:t xml:space="preserve"> مسار الجسيم</w:t>
            </w:r>
            <w:r w:rsidR="00BA36F3">
              <w:rPr>
                <w:rFonts w:cs="Arial" w:hint="cs"/>
                <w:b/>
                <w:bCs/>
                <w:color w:val="FF0000"/>
                <w:rtl/>
                <w:lang w:bidi="ar-SA"/>
              </w:rPr>
              <w:t>ين</w:t>
            </w:r>
            <w:r w:rsidRPr="00A46D8D">
              <w:rPr>
                <w:rFonts w:cs="Arial"/>
                <w:b/>
                <w:bCs/>
                <w:color w:val="FF0000"/>
                <w:rtl/>
                <w:lang w:bidi="ar-SA"/>
              </w:rPr>
              <w:t>.</w:t>
            </w:r>
            <w:r>
              <w:rPr>
                <w:rFonts w:hint="cs"/>
                <w:b/>
                <w:bCs/>
                <w:color w:val="FF0000"/>
                <w:rtl/>
              </w:rPr>
              <w:t xml:space="preserve"> </w:t>
            </w:r>
          </w:p>
        </w:tc>
        <w:tc>
          <w:tcPr>
            <w:tcW w:w="840" w:type="dxa"/>
          </w:tcPr>
          <w:p w14:paraId="1276E040" w14:textId="26979B9E" w:rsidR="001A1A69" w:rsidRPr="007C6AA2" w:rsidRDefault="007C6AA2" w:rsidP="00105B8C">
            <w:pPr>
              <w:jc w:val="center"/>
              <w:rPr>
                <w:sz w:val="14"/>
                <w:szCs w:val="14"/>
                <w:rtl/>
              </w:rPr>
            </w:pPr>
            <w:hyperlink r:id="rId1420" w:history="1">
              <w:r w:rsidRPr="007C6AA2">
                <w:rPr>
                  <w:rStyle w:val="Hyperlink"/>
                  <w:sz w:val="14"/>
                  <w:szCs w:val="14"/>
                </w:rPr>
                <w:t>https://moodle.youcube.co.il/mod/book/view.php?id=3804&amp;chapterid=8842</w:t>
              </w:r>
            </w:hyperlink>
          </w:p>
          <w:p w14:paraId="2093812A" w14:textId="1F100166" w:rsidR="007C6AA2" w:rsidRPr="001A1A69" w:rsidRDefault="007C6AA2" w:rsidP="00105B8C">
            <w:pPr>
              <w:jc w:val="center"/>
              <w:rPr>
                <w:rtl/>
              </w:rPr>
            </w:pPr>
          </w:p>
        </w:tc>
      </w:tr>
      <w:tr w:rsidR="00105B8C" w14:paraId="5FA7201D" w14:textId="77777777" w:rsidTr="63C9D70F">
        <w:tc>
          <w:tcPr>
            <w:tcW w:w="3556" w:type="dxa"/>
            <w:vMerge/>
          </w:tcPr>
          <w:p w14:paraId="7C774577" w14:textId="77777777" w:rsidR="00105B8C" w:rsidRPr="003A738D" w:rsidRDefault="00105B8C" w:rsidP="00105B8C">
            <w:pPr>
              <w:rPr>
                <w:b/>
                <w:bCs/>
                <w:color w:val="2504EC"/>
                <w:sz w:val="32"/>
                <w:szCs w:val="32"/>
                <w:rtl/>
              </w:rPr>
            </w:pPr>
          </w:p>
        </w:tc>
        <w:tc>
          <w:tcPr>
            <w:tcW w:w="2116" w:type="dxa"/>
          </w:tcPr>
          <w:p w14:paraId="06B0DD25" w14:textId="6F0DEBD8" w:rsidR="00105B8C" w:rsidRPr="00C039B2" w:rsidRDefault="00097AFA" w:rsidP="00105B8C">
            <w:pPr>
              <w:rPr>
                <w:b/>
                <w:bCs/>
                <w:color w:val="2706EA"/>
                <w:rtl/>
              </w:rPr>
            </w:pPr>
            <w:r w:rsidRPr="00C039B2">
              <w:rPr>
                <w:rFonts w:hint="cs"/>
                <w:b/>
                <w:bCs/>
                <w:color w:val="2706EA"/>
                <w:sz w:val="28"/>
                <w:szCs w:val="28"/>
                <w:rtl/>
                <w:lang w:bidi="ar-SA"/>
              </w:rPr>
              <w:t>و</w:t>
            </w:r>
            <w:r w:rsidR="00105B8C" w:rsidRPr="00C039B2">
              <w:rPr>
                <w:rFonts w:hint="cs"/>
                <w:b/>
                <w:bCs/>
                <w:color w:val="2706EA"/>
                <w:rtl/>
              </w:rPr>
              <w:t xml:space="preserve">.3.2- </w:t>
            </w:r>
            <w:r w:rsidR="001A71BA" w:rsidRPr="001A71BA">
              <w:rPr>
                <w:rFonts w:cs="Arial"/>
                <w:b/>
                <w:bCs/>
                <w:color w:val="2706EA"/>
                <w:rtl/>
                <w:lang w:bidi="ar-SA"/>
              </w:rPr>
              <w:t>احسب ال</w:t>
            </w:r>
            <w:r w:rsidR="001A71BA">
              <w:rPr>
                <w:rFonts w:cs="Arial" w:hint="cs"/>
                <w:b/>
                <w:bCs/>
                <w:color w:val="2706EA"/>
                <w:rtl/>
                <w:lang w:bidi="ar-SA"/>
              </w:rPr>
              <w:t>بُعد</w:t>
            </w:r>
            <w:r w:rsidR="001A71BA" w:rsidRPr="001A71BA">
              <w:rPr>
                <w:rFonts w:cs="Arial"/>
                <w:b/>
                <w:bCs/>
                <w:color w:val="2706EA"/>
                <w:rtl/>
                <w:lang w:bidi="ar-SA"/>
              </w:rPr>
              <w:t xml:space="preserve"> بين نقطة </w:t>
            </w:r>
            <w:r w:rsidR="001A71BA">
              <w:rPr>
                <w:rFonts w:cs="Arial" w:hint="cs"/>
                <w:b/>
                <w:bCs/>
                <w:color w:val="2706EA"/>
                <w:rtl/>
                <w:lang w:bidi="ar-SA"/>
              </w:rPr>
              <w:t>مركز</w:t>
            </w:r>
            <w:r w:rsidR="001A71BA" w:rsidRPr="001A71BA">
              <w:rPr>
                <w:rFonts w:cs="Arial"/>
                <w:b/>
                <w:bCs/>
                <w:color w:val="2706EA"/>
                <w:rtl/>
                <w:lang w:bidi="ar-SA"/>
              </w:rPr>
              <w:t xml:space="preserve"> الكاشف ونقطة </w:t>
            </w:r>
            <w:r w:rsidR="001A71BA">
              <w:rPr>
                <w:rFonts w:cs="Arial" w:hint="cs"/>
                <w:b/>
                <w:bCs/>
                <w:color w:val="2706EA"/>
                <w:rtl/>
                <w:lang w:bidi="ar-SA"/>
              </w:rPr>
              <w:t>اصطدام</w:t>
            </w:r>
            <w:r w:rsidR="001A71BA" w:rsidRPr="001A71BA">
              <w:rPr>
                <w:rFonts w:cs="Arial"/>
                <w:b/>
                <w:bCs/>
                <w:color w:val="2706EA"/>
                <w:rtl/>
                <w:lang w:bidi="ar-SA"/>
              </w:rPr>
              <w:t xml:space="preserve"> الجسيم 2 (</w:t>
            </w:r>
            <w:r w:rsidR="001A71BA" w:rsidRPr="001A71BA">
              <w:rPr>
                <w:b/>
                <w:bCs/>
                <w:color w:val="2706EA"/>
              </w:rPr>
              <w:t>ON</w:t>
            </w:r>
            <w:r w:rsidR="001A71BA" w:rsidRPr="001A71BA">
              <w:rPr>
                <w:rFonts w:cs="Arial"/>
                <w:b/>
                <w:bCs/>
                <w:color w:val="2706EA"/>
                <w:rtl/>
                <w:lang w:bidi="ar-SA"/>
              </w:rPr>
              <w:t>).</w:t>
            </w:r>
          </w:p>
        </w:tc>
        <w:tc>
          <w:tcPr>
            <w:tcW w:w="2131" w:type="dxa"/>
            <w:vMerge/>
          </w:tcPr>
          <w:p w14:paraId="4A20921B" w14:textId="77777777" w:rsidR="00105B8C" w:rsidRDefault="00105B8C" w:rsidP="00105B8C">
            <w:pPr>
              <w:rPr>
                <w:b/>
                <w:bCs/>
                <w:color w:val="92D050"/>
                <w:rtl/>
              </w:rPr>
            </w:pPr>
          </w:p>
        </w:tc>
        <w:tc>
          <w:tcPr>
            <w:tcW w:w="2830" w:type="dxa"/>
          </w:tcPr>
          <w:p w14:paraId="5E920274" w14:textId="77777777" w:rsidR="00105B8C" w:rsidRDefault="00105B8C" w:rsidP="00105B8C">
            <w:pPr>
              <w:jc w:val="center"/>
            </w:pPr>
          </w:p>
          <w:p w14:paraId="22750485" w14:textId="77777777" w:rsidR="00105B8C" w:rsidRDefault="00105B8C" w:rsidP="00105B8C">
            <w:pPr>
              <w:jc w:val="center"/>
            </w:pPr>
          </w:p>
          <w:p w14:paraId="7E3B16C3" w14:textId="77777777" w:rsidR="00105B8C" w:rsidRDefault="00105B8C" w:rsidP="00105B8C">
            <w:pPr>
              <w:jc w:val="center"/>
            </w:pPr>
            <w:r w:rsidRPr="00893113">
              <w:rPr>
                <w:rFonts w:cs="Arial"/>
                <w:noProof/>
                <w:rtl/>
              </w:rPr>
              <w:drawing>
                <wp:inline distT="0" distB="0" distL="0" distR="0" wp14:anchorId="00CC3F9F" wp14:editId="36B174BA">
                  <wp:extent cx="914479" cy="259102"/>
                  <wp:effectExtent l="0" t="0" r="0" b="7620"/>
                  <wp:docPr id="10528272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27229" name=""/>
                          <pic:cNvPicPr/>
                        </pic:nvPicPr>
                        <pic:blipFill>
                          <a:blip r:embed="rId1421"/>
                          <a:stretch>
                            <a:fillRect/>
                          </a:stretch>
                        </pic:blipFill>
                        <pic:spPr>
                          <a:xfrm>
                            <a:off x="0" y="0"/>
                            <a:ext cx="914479" cy="259102"/>
                          </a:xfrm>
                          <a:prstGeom prst="rect">
                            <a:avLst/>
                          </a:prstGeom>
                        </pic:spPr>
                      </pic:pic>
                    </a:graphicData>
                  </a:graphic>
                </wp:inline>
              </w:drawing>
            </w:r>
          </w:p>
        </w:tc>
        <w:tc>
          <w:tcPr>
            <w:tcW w:w="3554" w:type="dxa"/>
            <w:vMerge/>
          </w:tcPr>
          <w:p w14:paraId="3BE53CBD" w14:textId="77777777" w:rsidR="00105B8C" w:rsidRDefault="00105B8C" w:rsidP="00105B8C">
            <w:pPr>
              <w:rPr>
                <w:b/>
                <w:bCs/>
                <w:color w:val="FF0000"/>
                <w:rtl/>
              </w:rPr>
            </w:pPr>
          </w:p>
        </w:tc>
        <w:tc>
          <w:tcPr>
            <w:tcW w:w="840" w:type="dxa"/>
          </w:tcPr>
          <w:p w14:paraId="4AF7AE9A" w14:textId="4AE2E4B5" w:rsidR="001A1A69" w:rsidRPr="007C6AA2" w:rsidRDefault="007C6AA2" w:rsidP="00105B8C">
            <w:pPr>
              <w:jc w:val="center"/>
              <w:rPr>
                <w:sz w:val="14"/>
                <w:szCs w:val="14"/>
                <w:rtl/>
              </w:rPr>
            </w:pPr>
            <w:hyperlink r:id="rId1422" w:history="1">
              <w:r w:rsidRPr="007C6AA2">
                <w:rPr>
                  <w:rStyle w:val="Hyperlink"/>
                  <w:sz w:val="14"/>
                  <w:szCs w:val="14"/>
                </w:rPr>
                <w:t>https://moodle.youcube.co.il/mod/book/view.php?id=3804&amp;chapterid=8843</w:t>
              </w:r>
            </w:hyperlink>
          </w:p>
          <w:p w14:paraId="1B8F3313" w14:textId="32EB2322" w:rsidR="007C6AA2" w:rsidRPr="000444D4" w:rsidRDefault="007C6AA2" w:rsidP="00105B8C">
            <w:pPr>
              <w:jc w:val="center"/>
              <w:rPr>
                <w:rtl/>
              </w:rPr>
            </w:pPr>
          </w:p>
        </w:tc>
      </w:tr>
      <w:tr w:rsidR="00105B8C" w:rsidRPr="00273133" w14:paraId="5BC707FE" w14:textId="77777777" w:rsidTr="63C9D70F">
        <w:tc>
          <w:tcPr>
            <w:tcW w:w="3556" w:type="dxa"/>
            <w:vMerge/>
          </w:tcPr>
          <w:p w14:paraId="2987EBED" w14:textId="77777777" w:rsidR="00105B8C" w:rsidRPr="003A738D" w:rsidRDefault="00105B8C" w:rsidP="00105B8C">
            <w:pPr>
              <w:rPr>
                <w:b/>
                <w:bCs/>
                <w:color w:val="2504EC"/>
                <w:sz w:val="32"/>
                <w:szCs w:val="32"/>
                <w:rtl/>
              </w:rPr>
            </w:pPr>
          </w:p>
        </w:tc>
        <w:tc>
          <w:tcPr>
            <w:tcW w:w="2116" w:type="dxa"/>
          </w:tcPr>
          <w:p w14:paraId="5E72B272" w14:textId="567BB114" w:rsidR="00105B8C" w:rsidRPr="00C039B2" w:rsidRDefault="00097AFA" w:rsidP="001A71BA">
            <w:pPr>
              <w:rPr>
                <w:b/>
                <w:bCs/>
                <w:color w:val="2706EA"/>
                <w:rtl/>
              </w:rPr>
            </w:pPr>
            <w:r w:rsidRPr="00C039B2">
              <w:rPr>
                <w:rFonts w:hint="cs"/>
                <w:b/>
                <w:bCs/>
                <w:color w:val="2706EA"/>
                <w:sz w:val="28"/>
                <w:szCs w:val="28"/>
                <w:rtl/>
                <w:lang w:bidi="ar-SA"/>
              </w:rPr>
              <w:t>و</w:t>
            </w:r>
            <w:r w:rsidR="00105B8C" w:rsidRPr="00C039B2">
              <w:rPr>
                <w:rFonts w:hint="cs"/>
                <w:b/>
                <w:bCs/>
                <w:color w:val="2706EA"/>
                <w:rtl/>
              </w:rPr>
              <w:t xml:space="preserve">.4.2- </w:t>
            </w:r>
            <w:r w:rsidR="001A71BA" w:rsidRPr="001A71BA">
              <w:rPr>
                <w:rFonts w:cs="Arial"/>
                <w:b/>
                <w:bCs/>
                <w:color w:val="2706EA"/>
                <w:rtl/>
                <w:lang w:bidi="ar-SA"/>
              </w:rPr>
              <w:t xml:space="preserve">يريد أحد الطلاب وضع </w:t>
            </w:r>
            <w:r w:rsidR="001A71BA">
              <w:rPr>
                <w:rFonts w:cs="Arial" w:hint="cs"/>
                <w:b/>
                <w:bCs/>
                <w:color w:val="2706EA"/>
                <w:rtl/>
                <w:lang w:bidi="ar-SA"/>
              </w:rPr>
              <w:t>علامات تدريج</w:t>
            </w:r>
            <w:r w:rsidR="001A71BA" w:rsidRPr="001A71BA">
              <w:rPr>
                <w:rFonts w:cs="Arial"/>
                <w:b/>
                <w:bCs/>
                <w:color w:val="2706EA"/>
                <w:rtl/>
                <w:lang w:bidi="ar-SA"/>
              </w:rPr>
              <w:t xml:space="preserve"> </w:t>
            </w:r>
            <w:r w:rsidR="001A71BA">
              <w:rPr>
                <w:rFonts w:cs="Arial" w:hint="cs"/>
                <w:b/>
                <w:bCs/>
                <w:color w:val="2706EA"/>
                <w:rtl/>
                <w:lang w:bidi="ar-SA"/>
              </w:rPr>
              <w:t>على ا</w:t>
            </w:r>
            <w:r w:rsidR="001A71BA" w:rsidRPr="001A71BA">
              <w:rPr>
                <w:rFonts w:cs="Arial"/>
                <w:b/>
                <w:bCs/>
                <w:color w:val="2706EA"/>
                <w:rtl/>
                <w:lang w:bidi="ar-SA"/>
              </w:rPr>
              <w:t>لكاشف التي تشير إلى كتلة الجسيم الذي يصل إلى الكاشف.</w:t>
            </w:r>
          </w:p>
          <w:p w14:paraId="7134A6F6" w14:textId="77777777" w:rsidR="00105B8C" w:rsidRPr="00C039B2" w:rsidRDefault="00105B8C" w:rsidP="00105B8C">
            <w:pPr>
              <w:rPr>
                <w:b/>
                <w:bCs/>
                <w:color w:val="2706EA"/>
                <w:rtl/>
              </w:rPr>
            </w:pPr>
          </w:p>
          <w:p w14:paraId="0BF62C9F" w14:textId="667CA2BA" w:rsidR="00105B8C" w:rsidRPr="00C039B2" w:rsidRDefault="001A71BA" w:rsidP="00105B8C">
            <w:pPr>
              <w:rPr>
                <w:b/>
                <w:bCs/>
                <w:color w:val="2706EA"/>
                <w:rtl/>
              </w:rPr>
            </w:pPr>
            <w:r w:rsidRPr="001A71BA">
              <w:rPr>
                <w:rFonts w:cs="Arial"/>
                <w:b/>
                <w:bCs/>
                <w:color w:val="2706EA"/>
                <w:rtl/>
                <w:lang w:bidi="ar-SA"/>
              </w:rPr>
              <w:t>ما قيمة الكتلة الممثلة بطول 1 سم في الكاشف؟</w:t>
            </w:r>
            <w:r>
              <w:rPr>
                <w:rFonts w:hint="cs"/>
                <w:b/>
                <w:bCs/>
                <w:color w:val="2706EA"/>
                <w:rtl/>
              </w:rPr>
              <w:t xml:space="preserve"> </w:t>
            </w:r>
          </w:p>
          <w:p w14:paraId="7E1A8FF9" w14:textId="77777777" w:rsidR="00105B8C" w:rsidRPr="00C039B2" w:rsidRDefault="00105B8C" w:rsidP="00105B8C">
            <w:pPr>
              <w:rPr>
                <w:b/>
                <w:bCs/>
                <w:color w:val="2706EA"/>
                <w:rtl/>
              </w:rPr>
            </w:pPr>
          </w:p>
          <w:p w14:paraId="5C1236D8" w14:textId="77777777" w:rsidR="00105B8C" w:rsidRPr="00C039B2" w:rsidRDefault="00105B8C" w:rsidP="00105B8C">
            <w:pPr>
              <w:rPr>
                <w:b/>
                <w:bCs/>
                <w:color w:val="2706EA"/>
                <w:rtl/>
              </w:rPr>
            </w:pPr>
          </w:p>
          <w:p w14:paraId="41CEF22E" w14:textId="77777777" w:rsidR="00105B8C" w:rsidRPr="00C039B2" w:rsidRDefault="00105B8C" w:rsidP="00105B8C">
            <w:pPr>
              <w:rPr>
                <w:b/>
                <w:bCs/>
                <w:color w:val="2706EA"/>
                <w:rtl/>
              </w:rPr>
            </w:pPr>
          </w:p>
          <w:p w14:paraId="63B6033A" w14:textId="77777777" w:rsidR="00105B8C" w:rsidRPr="00C039B2" w:rsidRDefault="00105B8C" w:rsidP="00105B8C">
            <w:pPr>
              <w:rPr>
                <w:b/>
                <w:bCs/>
                <w:color w:val="2706EA"/>
                <w:rtl/>
              </w:rPr>
            </w:pPr>
          </w:p>
        </w:tc>
        <w:tc>
          <w:tcPr>
            <w:tcW w:w="2131" w:type="dxa"/>
            <w:vMerge/>
          </w:tcPr>
          <w:p w14:paraId="58A6AE92" w14:textId="77777777" w:rsidR="00105B8C" w:rsidRDefault="00105B8C" w:rsidP="00105B8C">
            <w:pPr>
              <w:rPr>
                <w:b/>
                <w:bCs/>
                <w:color w:val="92D050"/>
                <w:rtl/>
              </w:rPr>
            </w:pPr>
          </w:p>
        </w:tc>
        <w:tc>
          <w:tcPr>
            <w:tcW w:w="2830" w:type="dxa"/>
          </w:tcPr>
          <w:p w14:paraId="0D840377" w14:textId="19BF4A10" w:rsidR="00105B8C" w:rsidRPr="00252AD4" w:rsidRDefault="00DF38AC" w:rsidP="00105B8C">
            <w:pPr>
              <w:rPr>
                <w:lang w:bidi="ar-SA"/>
              </w:rPr>
            </w:pPr>
            <w:r w:rsidRPr="00DF38AC">
              <w:rPr>
                <w:rStyle w:val="a3"/>
                <w:rFonts w:ascii="Arial" w:hAnsi="Arial" w:cs="Arial"/>
                <w:color w:val="003DF5"/>
                <w:shd w:val="clear" w:color="auto" w:fill="FFFFFF"/>
                <w:rtl/>
                <w:lang w:bidi="ar-SA"/>
              </w:rPr>
              <w:t xml:space="preserve">يمثل طول 1 سم في الكاشف كتلة </w:t>
            </w:r>
            <w:r>
              <w:rPr>
                <w:rStyle w:val="a3"/>
                <w:rFonts w:ascii="Arial" w:hAnsi="Arial" w:cs="Arial" w:hint="cs"/>
                <w:color w:val="003DF5"/>
                <w:shd w:val="clear" w:color="auto" w:fill="FFFFFF"/>
                <w:rtl/>
                <w:lang w:bidi="ar-SA"/>
              </w:rPr>
              <w:t>م</w:t>
            </w:r>
            <w:r w:rsidRPr="00DF38AC">
              <w:rPr>
                <w:rStyle w:val="a3"/>
                <w:rFonts w:ascii="Arial" w:hAnsi="Arial" w:cs="Arial"/>
                <w:color w:val="003DF5"/>
                <w:shd w:val="clear" w:color="auto" w:fill="FFFFFF"/>
                <w:rtl/>
                <w:lang w:bidi="ar-SA"/>
              </w:rPr>
              <w:t>قد</w:t>
            </w:r>
            <w:r>
              <w:rPr>
                <w:rStyle w:val="a3"/>
                <w:rFonts w:ascii="Arial" w:hAnsi="Arial" w:cs="Arial" w:hint="cs"/>
                <w:color w:val="003DF5"/>
                <w:shd w:val="clear" w:color="auto" w:fill="FFFFFF"/>
                <w:rtl/>
                <w:lang w:bidi="ar-SA"/>
              </w:rPr>
              <w:t>ا</w:t>
            </w:r>
            <w:r w:rsidRPr="00DF38AC">
              <w:rPr>
                <w:rStyle w:val="a3"/>
                <w:rFonts w:ascii="Arial" w:hAnsi="Arial" w:cs="Arial"/>
                <w:color w:val="003DF5"/>
                <w:shd w:val="clear" w:color="auto" w:fill="FFFFFF"/>
                <w:rtl/>
                <w:lang w:bidi="ar-SA"/>
              </w:rPr>
              <w:t xml:space="preserve">رها 0.5 </w:t>
            </w:r>
            <w:r>
              <w:rPr>
                <w:rStyle w:val="a3"/>
                <w:rFonts w:ascii="Arial" w:hAnsi="Arial" w:cs="Arial" w:hint="cs"/>
                <w:color w:val="003DF5"/>
                <w:shd w:val="clear" w:color="auto" w:fill="FFFFFF"/>
                <w:rtl/>
                <w:lang w:bidi="ar-SA"/>
              </w:rPr>
              <w:t>غ</w:t>
            </w:r>
            <w:r w:rsidRPr="00DF38AC">
              <w:rPr>
                <w:rStyle w:val="a3"/>
                <w:rFonts w:ascii="Arial" w:hAnsi="Arial" w:cs="Arial"/>
                <w:color w:val="003DF5"/>
                <w:shd w:val="clear" w:color="auto" w:fill="FFFFFF"/>
                <w:rtl/>
                <w:lang w:bidi="ar-SA"/>
              </w:rPr>
              <w:t>رام.</w:t>
            </w:r>
          </w:p>
        </w:tc>
        <w:tc>
          <w:tcPr>
            <w:tcW w:w="3554" w:type="dxa"/>
          </w:tcPr>
          <w:p w14:paraId="1C859957" w14:textId="25CDB45C" w:rsidR="00105B8C" w:rsidRDefault="00BA36F3" w:rsidP="00BA36F3">
            <w:pPr>
              <w:rPr>
                <w:b/>
                <w:bCs/>
                <w:color w:val="FF0000"/>
                <w:rtl/>
                <w:lang w:bidi="ar-SA"/>
              </w:rPr>
            </w:pPr>
            <w:r w:rsidRPr="00BA36F3">
              <w:rPr>
                <w:rFonts w:cs="Arial"/>
                <w:b/>
                <w:bCs/>
                <w:color w:val="FF0000"/>
                <w:rtl/>
                <w:lang w:bidi="ar-SA"/>
              </w:rPr>
              <w:t xml:space="preserve">نصف قطر المسار </w:t>
            </w:r>
            <w:r>
              <w:rPr>
                <w:rFonts w:cs="Arial" w:hint="cs"/>
                <w:b/>
                <w:bCs/>
                <w:color w:val="FF0000"/>
                <w:rtl/>
                <w:lang w:bidi="ar-SA"/>
              </w:rPr>
              <w:t>يتناسب</w:t>
            </w:r>
            <w:r w:rsidRPr="00BA36F3">
              <w:rPr>
                <w:rFonts w:cs="Arial"/>
                <w:b/>
                <w:bCs/>
                <w:color w:val="FF0000"/>
                <w:rtl/>
                <w:lang w:bidi="ar-SA"/>
              </w:rPr>
              <w:t xml:space="preserve"> </w:t>
            </w:r>
            <w:r>
              <w:rPr>
                <w:rFonts w:cs="Arial" w:hint="cs"/>
                <w:b/>
                <w:bCs/>
                <w:color w:val="FF0000"/>
                <w:rtl/>
                <w:lang w:bidi="ar-SA"/>
              </w:rPr>
              <w:t>مع</w:t>
            </w:r>
            <w:r w:rsidRPr="00BA36F3">
              <w:rPr>
                <w:rFonts w:cs="Arial"/>
                <w:b/>
                <w:bCs/>
                <w:color w:val="FF0000"/>
                <w:rtl/>
                <w:lang w:bidi="ar-SA"/>
              </w:rPr>
              <w:t xml:space="preserve"> كتلة الجسيم، وبالتالي هناك علاقة </w:t>
            </w:r>
            <w:r>
              <w:rPr>
                <w:rFonts w:cs="Arial" w:hint="cs"/>
                <w:b/>
                <w:bCs/>
                <w:color w:val="FF0000"/>
                <w:rtl/>
                <w:lang w:bidi="ar-SA"/>
              </w:rPr>
              <w:t>طردية</w:t>
            </w:r>
            <w:r w:rsidRPr="00BA36F3">
              <w:rPr>
                <w:rFonts w:cs="Arial"/>
                <w:b/>
                <w:bCs/>
                <w:color w:val="FF0000"/>
                <w:rtl/>
                <w:lang w:bidi="ar-SA"/>
              </w:rPr>
              <w:t xml:space="preserve"> بين </w:t>
            </w:r>
            <w:r>
              <w:rPr>
                <w:rFonts w:cs="Arial" w:hint="cs"/>
                <w:b/>
                <w:bCs/>
                <w:color w:val="FF0000"/>
                <w:rtl/>
                <w:lang w:bidi="ar-SA"/>
              </w:rPr>
              <w:t>بُعد</w:t>
            </w:r>
            <w:r w:rsidRPr="00BA36F3">
              <w:rPr>
                <w:rFonts w:cs="Arial"/>
                <w:b/>
                <w:bCs/>
                <w:color w:val="FF0000"/>
                <w:rtl/>
                <w:lang w:bidi="ar-SA"/>
              </w:rPr>
              <w:t xml:space="preserve"> نقطة </w:t>
            </w:r>
            <w:r>
              <w:rPr>
                <w:rFonts w:cs="Arial" w:hint="cs"/>
                <w:b/>
                <w:bCs/>
                <w:color w:val="FF0000"/>
                <w:rtl/>
                <w:lang w:bidi="ar-SA"/>
              </w:rPr>
              <w:t xml:space="preserve">إصابة الجسيم بالكاشف </w:t>
            </w:r>
            <w:r w:rsidRPr="00BA36F3">
              <w:rPr>
                <w:rFonts w:cs="Arial"/>
                <w:b/>
                <w:bCs/>
                <w:color w:val="FF0000"/>
                <w:rtl/>
                <w:lang w:bidi="ar-SA"/>
              </w:rPr>
              <w:t>وكتلة الجسيم.</w:t>
            </w:r>
          </w:p>
          <w:p w14:paraId="4C585F6B" w14:textId="77777777" w:rsidR="00105B8C" w:rsidRDefault="00105B8C" w:rsidP="00105B8C">
            <w:pPr>
              <w:rPr>
                <w:b/>
                <w:bCs/>
                <w:color w:val="FF0000"/>
                <w:rtl/>
              </w:rPr>
            </w:pPr>
          </w:p>
          <w:p w14:paraId="75516A47" w14:textId="3D5CD826" w:rsidR="00105B8C" w:rsidRDefault="00BA36F3" w:rsidP="00105B8C">
            <w:pPr>
              <w:rPr>
                <w:b/>
                <w:bCs/>
                <w:color w:val="FF0000"/>
                <w:rtl/>
              </w:rPr>
            </w:pPr>
            <w:r w:rsidRPr="00BA36F3">
              <w:rPr>
                <w:rFonts w:cs="Arial"/>
                <w:b/>
                <w:bCs/>
                <w:color w:val="FF0000"/>
                <w:rtl/>
                <w:lang w:bidi="ar-SA"/>
              </w:rPr>
              <w:t>ويمكن حساب هذه النسبة من الحالتين في ال</w:t>
            </w:r>
            <w:r>
              <w:rPr>
                <w:rFonts w:cs="Arial" w:hint="cs"/>
                <w:b/>
                <w:bCs/>
                <w:color w:val="FF0000"/>
                <w:rtl/>
                <w:lang w:bidi="ar-SA"/>
              </w:rPr>
              <w:t>بنود</w:t>
            </w:r>
            <w:r w:rsidRPr="00BA36F3">
              <w:rPr>
                <w:rFonts w:cs="Arial"/>
                <w:b/>
                <w:bCs/>
                <w:color w:val="FF0000"/>
                <w:rtl/>
                <w:lang w:bidi="ar-SA"/>
              </w:rPr>
              <w:t xml:space="preserve"> السابقة.</w:t>
            </w:r>
          </w:p>
          <w:p w14:paraId="4F6720E6" w14:textId="77777777" w:rsidR="00105B8C" w:rsidRDefault="00105B8C" w:rsidP="00105B8C">
            <w:pPr>
              <w:rPr>
                <w:b/>
                <w:bCs/>
                <w:color w:val="FF0000"/>
                <w:rtl/>
              </w:rPr>
            </w:pPr>
          </w:p>
          <w:p w14:paraId="4266022E" w14:textId="77777777" w:rsidR="00105B8C" w:rsidRDefault="00105B8C" w:rsidP="00105B8C">
            <w:pPr>
              <w:rPr>
                <w:b/>
                <w:bCs/>
                <w:color w:val="FF0000"/>
                <w:rtl/>
              </w:rPr>
            </w:pPr>
          </w:p>
        </w:tc>
        <w:tc>
          <w:tcPr>
            <w:tcW w:w="840" w:type="dxa"/>
          </w:tcPr>
          <w:p w14:paraId="3B397BCA" w14:textId="45931411" w:rsidR="001A1A69" w:rsidRPr="007C6AA2" w:rsidRDefault="007C6AA2" w:rsidP="00105B8C">
            <w:pPr>
              <w:jc w:val="center"/>
              <w:rPr>
                <w:sz w:val="14"/>
                <w:szCs w:val="14"/>
                <w:rtl/>
              </w:rPr>
            </w:pPr>
            <w:hyperlink r:id="rId1423" w:history="1">
              <w:r w:rsidRPr="007C6AA2">
                <w:rPr>
                  <w:rStyle w:val="Hyperlink"/>
                  <w:sz w:val="14"/>
                  <w:szCs w:val="14"/>
                </w:rPr>
                <w:t>https://moodle.youcube.co.il/mod/book/view.php?id=3804&amp;chapterid=8844</w:t>
              </w:r>
            </w:hyperlink>
          </w:p>
          <w:p w14:paraId="4C0E4DAF" w14:textId="2ED51DFC" w:rsidR="007C6AA2" w:rsidRPr="001A1A69" w:rsidRDefault="007C6AA2" w:rsidP="00105B8C">
            <w:pPr>
              <w:jc w:val="center"/>
              <w:rPr>
                <w:sz w:val="16"/>
                <w:szCs w:val="16"/>
                <w:rtl/>
              </w:rPr>
            </w:pPr>
          </w:p>
        </w:tc>
      </w:tr>
      <w:tr w:rsidR="00105B8C" w14:paraId="3DBDBC60" w14:textId="77777777" w:rsidTr="63C9D70F">
        <w:tc>
          <w:tcPr>
            <w:tcW w:w="3556" w:type="dxa"/>
          </w:tcPr>
          <w:p w14:paraId="7D8A77CE" w14:textId="77777777" w:rsidR="00105B8C" w:rsidRPr="0015009D" w:rsidRDefault="00105B8C" w:rsidP="00105B8C">
            <w:pPr>
              <w:rPr>
                <w:b/>
                <w:bCs/>
                <w:color w:val="2706EA"/>
                <w:sz w:val="24"/>
                <w:szCs w:val="24"/>
                <w:rtl/>
              </w:rPr>
            </w:pPr>
          </w:p>
        </w:tc>
        <w:tc>
          <w:tcPr>
            <w:tcW w:w="2116" w:type="dxa"/>
          </w:tcPr>
          <w:p w14:paraId="4423268D" w14:textId="006E61BE"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138ACDDC" w14:textId="72969A3E"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4F083435" w14:textId="64E4161A" w:rsidR="00105B8C" w:rsidRDefault="00105B8C" w:rsidP="00105B8C">
            <w:pPr>
              <w:jc w:val="center"/>
            </w:pPr>
            <w:r>
              <w:rPr>
                <w:rFonts w:hint="cs"/>
                <w:b/>
                <w:bCs/>
                <w:color w:val="2706EA"/>
                <w:sz w:val="36"/>
                <w:szCs w:val="36"/>
                <w:rtl/>
                <w:lang w:bidi="ar-SA"/>
              </w:rPr>
              <w:t>الإجابة</w:t>
            </w:r>
          </w:p>
        </w:tc>
        <w:tc>
          <w:tcPr>
            <w:tcW w:w="3554" w:type="dxa"/>
          </w:tcPr>
          <w:p w14:paraId="08C7B371" w14:textId="002CAC75"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703BB5E3" w14:textId="1799A643" w:rsidR="00105B8C" w:rsidRPr="00B611A0" w:rsidRDefault="00105B8C" w:rsidP="00105B8C">
            <w:pPr>
              <w:jc w:val="center"/>
              <w:rPr>
                <w:rtl/>
              </w:rPr>
            </w:pPr>
            <w:r>
              <w:rPr>
                <w:rFonts w:hint="cs"/>
                <w:b/>
                <w:bCs/>
                <w:color w:val="2707E9"/>
                <w:sz w:val="24"/>
                <w:szCs w:val="24"/>
                <w:rtl/>
                <w:lang w:bidi="ar-SA"/>
              </w:rPr>
              <w:t>الحل الكامل</w:t>
            </w:r>
          </w:p>
        </w:tc>
      </w:tr>
      <w:tr w:rsidR="00105B8C" w14:paraId="76E35C0B" w14:textId="77777777" w:rsidTr="63C9D70F">
        <w:tc>
          <w:tcPr>
            <w:tcW w:w="3556" w:type="dxa"/>
            <w:vMerge w:val="restart"/>
          </w:tcPr>
          <w:p w14:paraId="32F092E8" w14:textId="3F11B0D5" w:rsidR="00105B8C" w:rsidRDefault="00105B8C" w:rsidP="00105B8C">
            <w:pPr>
              <w:rPr>
                <w:b/>
                <w:bCs/>
                <w:color w:val="2706EA"/>
                <w:rtl/>
              </w:rPr>
            </w:pPr>
            <w:r w:rsidRPr="0097531C">
              <w:rPr>
                <w:rFonts w:hint="cs"/>
                <w:b/>
                <w:bCs/>
                <w:color w:val="2706EA"/>
                <w:sz w:val="28"/>
                <w:szCs w:val="28"/>
                <w:rtl/>
              </w:rPr>
              <w:t>ו</w:t>
            </w:r>
            <w:r>
              <w:rPr>
                <w:rFonts w:hint="cs"/>
                <w:b/>
                <w:bCs/>
                <w:color w:val="2706EA"/>
                <w:rtl/>
              </w:rPr>
              <w:t xml:space="preserve">.2- </w:t>
            </w:r>
            <w:r w:rsidR="001157BE">
              <w:rPr>
                <w:rFonts w:hint="cs"/>
                <w:b/>
                <w:bCs/>
                <w:color w:val="2706EA"/>
                <w:rtl/>
                <w:lang w:bidi="ar-SA"/>
              </w:rPr>
              <w:t>تتمة للبند السابق</w:t>
            </w:r>
            <w:r>
              <w:rPr>
                <w:rFonts w:hint="cs"/>
                <w:b/>
                <w:bCs/>
                <w:color w:val="2706EA"/>
                <w:rtl/>
              </w:rPr>
              <w:t>.</w:t>
            </w:r>
          </w:p>
          <w:p w14:paraId="52409490" w14:textId="77777777" w:rsidR="00105B8C" w:rsidRDefault="00105B8C" w:rsidP="00105B8C">
            <w:pPr>
              <w:rPr>
                <w:b/>
                <w:bCs/>
                <w:color w:val="2706EA"/>
                <w:rtl/>
              </w:rPr>
            </w:pPr>
          </w:p>
          <w:p w14:paraId="129040B1" w14:textId="7041A65E" w:rsidR="00105B8C" w:rsidRDefault="001157BE" w:rsidP="00105B8C">
            <w:pPr>
              <w:rPr>
                <w:b/>
                <w:bCs/>
                <w:color w:val="2706EA"/>
                <w:rtl/>
              </w:rPr>
            </w:pPr>
            <w:r w:rsidRPr="001157BE">
              <w:rPr>
                <w:rFonts w:cs="Arial"/>
                <w:b/>
                <w:bCs/>
                <w:color w:val="2706EA"/>
                <w:rtl/>
                <w:lang w:bidi="ar-SA"/>
              </w:rPr>
              <w:t>تم ت</w:t>
            </w:r>
            <w:r w:rsidR="00686472">
              <w:rPr>
                <w:rFonts w:cs="Arial" w:hint="cs"/>
                <w:b/>
                <w:bCs/>
                <w:color w:val="2706EA"/>
                <w:rtl/>
                <w:lang w:bidi="ar-SA"/>
              </w:rPr>
              <w:t>غطية</w:t>
            </w:r>
            <w:r w:rsidRPr="001157BE">
              <w:rPr>
                <w:rFonts w:cs="Arial"/>
                <w:b/>
                <w:bCs/>
                <w:color w:val="2706EA"/>
                <w:rtl/>
                <w:lang w:bidi="ar-SA"/>
              </w:rPr>
              <w:t xml:space="preserve"> جزء من الكاشف، فقط ثلاثة سم من بداية الكاشف </w:t>
            </w:r>
            <w:r>
              <w:rPr>
                <w:rFonts w:cs="Arial" w:hint="cs"/>
                <w:b/>
                <w:bCs/>
                <w:color w:val="2706EA"/>
                <w:rtl/>
                <w:lang w:bidi="ar-SA"/>
              </w:rPr>
              <w:t>يعمل</w:t>
            </w:r>
            <w:r w:rsidRPr="001157BE">
              <w:rPr>
                <w:rFonts w:cs="Arial"/>
                <w:b/>
                <w:bCs/>
                <w:color w:val="2706EA"/>
                <w:rtl/>
                <w:lang w:bidi="ar-SA"/>
              </w:rPr>
              <w:t>، ولا يمكن استخدام مناطق أخرى من الكاشف.</w:t>
            </w:r>
            <w:r w:rsidR="00105B8C">
              <w:rPr>
                <w:rFonts w:hint="cs"/>
                <w:b/>
                <w:bCs/>
                <w:color w:val="2706EA"/>
                <w:rtl/>
              </w:rPr>
              <w:t xml:space="preserve"> </w:t>
            </w:r>
          </w:p>
          <w:p w14:paraId="430E7AC0" w14:textId="77777777" w:rsidR="00105B8C" w:rsidRDefault="00105B8C" w:rsidP="00105B8C">
            <w:pPr>
              <w:rPr>
                <w:b/>
                <w:bCs/>
                <w:color w:val="2706EA"/>
                <w:rtl/>
              </w:rPr>
            </w:pPr>
          </w:p>
          <w:p w14:paraId="1D87F749" w14:textId="1D252BB9" w:rsidR="00105B8C" w:rsidRDefault="001157BE" w:rsidP="001157BE">
            <w:pPr>
              <w:rPr>
                <w:b/>
                <w:bCs/>
                <w:color w:val="2706EA"/>
                <w:rtl/>
              </w:rPr>
            </w:pPr>
            <w:r w:rsidRPr="001157BE">
              <w:rPr>
                <w:rFonts w:cs="Arial"/>
                <w:b/>
                <w:bCs/>
                <w:color w:val="2706EA"/>
                <w:rtl/>
                <w:lang w:bidi="ar-SA"/>
              </w:rPr>
              <w:t>في الشكل التالي، تظهر المنطقة ال</w:t>
            </w:r>
            <w:r>
              <w:rPr>
                <w:rFonts w:cs="Arial" w:hint="cs"/>
                <w:b/>
                <w:bCs/>
                <w:color w:val="2706EA"/>
                <w:rtl/>
                <w:lang w:bidi="ar-SA"/>
              </w:rPr>
              <w:t>صالح</w:t>
            </w:r>
            <w:r w:rsidRPr="001157BE">
              <w:rPr>
                <w:rFonts w:cs="Arial"/>
                <w:b/>
                <w:bCs/>
                <w:color w:val="2706EA"/>
                <w:rtl/>
                <w:lang w:bidi="ar-SA"/>
              </w:rPr>
              <w:t>ة للكاشف باللون البرتقالي (</w:t>
            </w:r>
            <w:r w:rsidRPr="001157BE">
              <w:rPr>
                <w:b/>
                <w:bCs/>
                <w:color w:val="2706EA"/>
              </w:rPr>
              <w:t>OC</w:t>
            </w:r>
            <w:r w:rsidRPr="001157BE">
              <w:rPr>
                <w:rFonts w:cs="Arial"/>
                <w:b/>
                <w:bCs/>
                <w:color w:val="2706EA"/>
                <w:rtl/>
                <w:lang w:bidi="ar-SA"/>
              </w:rPr>
              <w:t>) والمنطقة الم</w:t>
            </w:r>
            <w:r>
              <w:rPr>
                <w:rFonts w:cs="Arial" w:hint="cs"/>
                <w:b/>
                <w:bCs/>
                <w:color w:val="2706EA"/>
                <w:rtl/>
                <w:lang w:bidi="ar-SA"/>
              </w:rPr>
              <w:t>ُ</w:t>
            </w:r>
            <w:r w:rsidRPr="001157BE">
              <w:rPr>
                <w:rFonts w:cs="Arial"/>
                <w:b/>
                <w:bCs/>
                <w:color w:val="2706EA"/>
                <w:rtl/>
                <w:lang w:bidi="ar-SA"/>
              </w:rPr>
              <w:t>ع</w:t>
            </w:r>
            <w:r>
              <w:rPr>
                <w:rFonts w:cs="Arial" w:hint="cs"/>
                <w:b/>
                <w:bCs/>
                <w:color w:val="2706EA"/>
                <w:rtl/>
                <w:lang w:bidi="ar-SA"/>
              </w:rPr>
              <w:t>طّل</w:t>
            </w:r>
            <w:r w:rsidRPr="001157BE">
              <w:rPr>
                <w:rFonts w:cs="Arial"/>
                <w:b/>
                <w:bCs/>
                <w:color w:val="2706EA"/>
                <w:rtl/>
                <w:lang w:bidi="ar-SA"/>
              </w:rPr>
              <w:t>ة باللون الأسود.</w:t>
            </w:r>
            <w:r w:rsidR="00105B8C">
              <w:rPr>
                <w:rFonts w:hint="cs"/>
                <w:b/>
                <w:bCs/>
                <w:color w:val="2706EA"/>
                <w:rtl/>
              </w:rPr>
              <w:t xml:space="preserve"> </w:t>
            </w:r>
          </w:p>
          <w:p w14:paraId="042675B4" w14:textId="77777777" w:rsidR="00105B8C" w:rsidRPr="00032D80" w:rsidRDefault="00105B8C" w:rsidP="00105B8C">
            <w:pPr>
              <w:rPr>
                <w:b/>
                <w:bCs/>
                <w:color w:val="2706EA"/>
                <w:rtl/>
              </w:rPr>
            </w:pPr>
          </w:p>
          <w:p w14:paraId="527E271F" w14:textId="77777777" w:rsidR="00105B8C" w:rsidRDefault="00105B8C" w:rsidP="00105B8C">
            <w:pPr>
              <w:jc w:val="center"/>
              <w:rPr>
                <w:b/>
                <w:bCs/>
                <w:color w:val="2504EC"/>
                <w:sz w:val="32"/>
                <w:szCs w:val="32"/>
                <w:rtl/>
              </w:rPr>
            </w:pPr>
            <w:r w:rsidRPr="00F66036">
              <w:rPr>
                <w:rFonts w:cs="Arial"/>
                <w:b/>
                <w:bCs/>
                <w:noProof/>
                <w:color w:val="2504EC"/>
                <w:sz w:val="32"/>
                <w:szCs w:val="32"/>
                <w:rtl/>
              </w:rPr>
              <w:drawing>
                <wp:inline distT="0" distB="0" distL="0" distR="0" wp14:anchorId="50D7E5BA" wp14:editId="0594F3EE">
                  <wp:extent cx="2120900" cy="1396365"/>
                  <wp:effectExtent l="0" t="0" r="0" b="0"/>
                  <wp:docPr id="29018446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84465" name=""/>
                          <pic:cNvPicPr/>
                        </pic:nvPicPr>
                        <pic:blipFill>
                          <a:blip r:embed="rId1424"/>
                          <a:stretch>
                            <a:fillRect/>
                          </a:stretch>
                        </pic:blipFill>
                        <pic:spPr>
                          <a:xfrm>
                            <a:off x="0" y="0"/>
                            <a:ext cx="2120900" cy="1396365"/>
                          </a:xfrm>
                          <a:prstGeom prst="rect">
                            <a:avLst/>
                          </a:prstGeom>
                        </pic:spPr>
                      </pic:pic>
                    </a:graphicData>
                  </a:graphic>
                </wp:inline>
              </w:drawing>
            </w:r>
          </w:p>
          <w:p w14:paraId="4CAFBAF6" w14:textId="77777777" w:rsidR="00105B8C" w:rsidRDefault="00105B8C" w:rsidP="00105B8C">
            <w:pPr>
              <w:rPr>
                <w:b/>
                <w:bCs/>
                <w:color w:val="2706EA"/>
                <w:rtl/>
              </w:rPr>
            </w:pPr>
          </w:p>
          <w:p w14:paraId="0CA43C06" w14:textId="6C62DCD3" w:rsidR="00105B8C" w:rsidRPr="0015009D" w:rsidRDefault="001157BE" w:rsidP="00105B8C">
            <w:pPr>
              <w:rPr>
                <w:b/>
                <w:bCs/>
                <w:color w:val="2706EA"/>
                <w:sz w:val="24"/>
                <w:szCs w:val="24"/>
                <w:rtl/>
              </w:rPr>
            </w:pPr>
            <w:r w:rsidRPr="001157BE">
              <w:rPr>
                <w:rFonts w:cs="Arial"/>
                <w:b/>
                <w:bCs/>
                <w:color w:val="2706EA"/>
                <w:rtl/>
                <w:lang w:bidi="ar-SA"/>
              </w:rPr>
              <w:t>ال</w:t>
            </w:r>
            <w:r>
              <w:rPr>
                <w:rFonts w:cs="Arial" w:hint="cs"/>
                <w:b/>
                <w:bCs/>
                <w:color w:val="2706EA"/>
                <w:rtl/>
                <w:lang w:bidi="ar-SA"/>
              </w:rPr>
              <w:t>حق</w:t>
            </w:r>
            <w:r w:rsidRPr="001157BE">
              <w:rPr>
                <w:rFonts w:cs="Arial"/>
                <w:b/>
                <w:bCs/>
                <w:color w:val="2706EA"/>
                <w:rtl/>
                <w:lang w:bidi="ar-SA"/>
              </w:rPr>
              <w:t>ل المغناطيسي في م</w:t>
            </w:r>
            <w:r>
              <w:rPr>
                <w:rFonts w:cs="Arial" w:hint="cs"/>
                <w:b/>
                <w:bCs/>
                <w:color w:val="2706EA"/>
                <w:rtl/>
                <w:lang w:bidi="ar-SA"/>
              </w:rPr>
              <w:t>صفاة</w:t>
            </w:r>
            <w:r w:rsidRPr="001157BE">
              <w:rPr>
                <w:rFonts w:cs="Arial"/>
                <w:b/>
                <w:bCs/>
                <w:color w:val="2706EA"/>
                <w:rtl/>
                <w:lang w:bidi="ar-SA"/>
              </w:rPr>
              <w:t xml:space="preserve"> السرعة هو نفس ال</w:t>
            </w:r>
            <w:r>
              <w:rPr>
                <w:rFonts w:cs="Arial" w:hint="cs"/>
                <w:b/>
                <w:bCs/>
                <w:color w:val="2706EA"/>
                <w:rtl/>
                <w:lang w:bidi="ar-SA"/>
              </w:rPr>
              <w:t>حق</w:t>
            </w:r>
            <w:r w:rsidRPr="001157BE">
              <w:rPr>
                <w:rFonts w:cs="Arial"/>
                <w:b/>
                <w:bCs/>
                <w:color w:val="2706EA"/>
                <w:rtl/>
                <w:lang w:bidi="ar-SA"/>
              </w:rPr>
              <w:t>ل المغناطيسي في جهاز المطياف و</w:t>
            </w:r>
            <w:r>
              <w:rPr>
                <w:rFonts w:cs="Arial" w:hint="cs"/>
                <w:b/>
                <w:bCs/>
                <w:color w:val="2706EA"/>
                <w:rtl/>
                <w:lang w:bidi="ar-SA"/>
              </w:rPr>
              <w:t>شد</w:t>
            </w:r>
            <w:r w:rsidRPr="001157BE">
              <w:rPr>
                <w:rFonts w:cs="Arial"/>
                <w:b/>
                <w:bCs/>
                <w:color w:val="2706EA"/>
                <w:rtl/>
                <w:lang w:bidi="ar-SA"/>
              </w:rPr>
              <w:t>ته 3 تسلا.</w:t>
            </w:r>
            <w:r>
              <w:rPr>
                <w:rFonts w:hint="cs"/>
                <w:b/>
                <w:bCs/>
                <w:color w:val="2706EA"/>
                <w:rtl/>
              </w:rPr>
              <w:t xml:space="preserve"> </w:t>
            </w:r>
          </w:p>
        </w:tc>
        <w:tc>
          <w:tcPr>
            <w:tcW w:w="2116" w:type="dxa"/>
          </w:tcPr>
          <w:p w14:paraId="139F5EB1" w14:textId="36A4CC56" w:rsidR="00105B8C" w:rsidRDefault="00097AFA" w:rsidP="001A71BA">
            <w:pPr>
              <w:rPr>
                <w:b/>
                <w:bCs/>
                <w:color w:val="2706EA"/>
                <w:rtl/>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 xml:space="preserve">5.2- </w:t>
            </w:r>
            <w:r w:rsidR="001A71BA" w:rsidRPr="001A71BA">
              <w:rPr>
                <w:rFonts w:cs="Arial"/>
                <w:b/>
                <w:bCs/>
                <w:color w:val="2706EA"/>
                <w:rtl/>
                <w:lang w:bidi="ar-SA"/>
              </w:rPr>
              <w:t xml:space="preserve">ما أقصى كتلة </w:t>
            </w:r>
            <w:r w:rsidR="001A71BA">
              <w:rPr>
                <w:rFonts w:cs="Arial" w:hint="cs"/>
                <w:b/>
                <w:bCs/>
                <w:color w:val="2706EA"/>
                <w:rtl/>
                <w:lang w:bidi="ar-SA"/>
              </w:rPr>
              <w:t>لل</w:t>
            </w:r>
            <w:r w:rsidR="001A71BA" w:rsidRPr="001A71BA">
              <w:rPr>
                <w:rFonts w:cs="Arial"/>
                <w:b/>
                <w:bCs/>
                <w:color w:val="2706EA"/>
                <w:rtl/>
                <w:lang w:bidi="ar-SA"/>
              </w:rPr>
              <w:t>جسيم</w:t>
            </w:r>
            <w:r w:rsidR="001A71BA">
              <w:rPr>
                <w:rFonts w:cs="Arial" w:hint="cs"/>
                <w:b/>
                <w:bCs/>
                <w:color w:val="2706EA"/>
                <w:rtl/>
                <w:lang w:bidi="ar-SA"/>
              </w:rPr>
              <w:t>ات</w:t>
            </w:r>
            <w:r w:rsidR="001A71BA" w:rsidRPr="001A71BA">
              <w:rPr>
                <w:rFonts w:cs="Arial"/>
                <w:b/>
                <w:bCs/>
                <w:color w:val="2706EA"/>
                <w:rtl/>
                <w:lang w:bidi="ar-SA"/>
              </w:rPr>
              <w:t xml:space="preserve"> يمكن قياسها بالمطياف والكاشف في هذه الحالة؟</w:t>
            </w:r>
            <w:r w:rsidR="00105B8C">
              <w:rPr>
                <w:rFonts w:hint="cs"/>
                <w:b/>
                <w:bCs/>
                <w:color w:val="2706EA"/>
                <w:rtl/>
              </w:rPr>
              <w:t xml:space="preserve"> </w:t>
            </w:r>
          </w:p>
          <w:p w14:paraId="64005BBB" w14:textId="77777777" w:rsidR="00105B8C" w:rsidRDefault="00105B8C" w:rsidP="00105B8C">
            <w:pPr>
              <w:rPr>
                <w:b/>
                <w:bCs/>
                <w:color w:val="2706EA"/>
                <w:rtl/>
              </w:rPr>
            </w:pPr>
          </w:p>
          <w:p w14:paraId="7CCBEDF2" w14:textId="6EF7FE25" w:rsidR="00105B8C" w:rsidRDefault="001A71BA" w:rsidP="001A71BA">
            <w:pPr>
              <w:rPr>
                <w:b/>
                <w:bCs/>
                <w:color w:val="2706EA"/>
                <w:rtl/>
              </w:rPr>
            </w:pPr>
            <w:r w:rsidRPr="001A71BA">
              <w:rPr>
                <w:rFonts w:cs="Arial"/>
                <w:b/>
                <w:bCs/>
                <w:color w:val="2706EA"/>
                <w:rtl/>
                <w:lang w:bidi="ar-SA"/>
              </w:rPr>
              <w:t>افترض أن شحنة الجسيم وسرعته هما نفس ما في ال</w:t>
            </w:r>
            <w:r>
              <w:rPr>
                <w:rFonts w:cs="Arial" w:hint="cs"/>
                <w:b/>
                <w:bCs/>
                <w:color w:val="2706EA"/>
                <w:rtl/>
                <w:lang w:bidi="ar-SA"/>
              </w:rPr>
              <w:t>بند</w:t>
            </w:r>
            <w:r w:rsidRPr="001A71BA">
              <w:rPr>
                <w:rFonts w:cs="Arial"/>
                <w:b/>
                <w:bCs/>
                <w:color w:val="2706EA"/>
                <w:rtl/>
                <w:lang w:bidi="ar-SA"/>
              </w:rPr>
              <w:t xml:space="preserve"> السابق.</w:t>
            </w:r>
          </w:p>
          <w:p w14:paraId="36745506" w14:textId="77777777" w:rsidR="00105B8C" w:rsidRDefault="00105B8C" w:rsidP="00105B8C">
            <w:pPr>
              <w:rPr>
                <w:b/>
                <w:bCs/>
                <w:color w:val="2706EA"/>
                <w:rtl/>
              </w:rPr>
            </w:pPr>
          </w:p>
          <w:p w14:paraId="27EEA79D" w14:textId="77777777" w:rsidR="00105B8C" w:rsidRDefault="00105B8C" w:rsidP="00105B8C">
            <w:pPr>
              <w:rPr>
                <w:b/>
                <w:bCs/>
                <w:color w:val="2706EA"/>
                <w:rtl/>
              </w:rPr>
            </w:pPr>
            <w:r w:rsidRPr="00F66036">
              <w:rPr>
                <w:rFonts w:cs="Arial"/>
                <w:b/>
                <w:bCs/>
                <w:noProof/>
                <w:color w:val="2706EA"/>
                <w:rtl/>
              </w:rPr>
              <w:drawing>
                <wp:inline distT="0" distB="0" distL="0" distR="0" wp14:anchorId="3E5E9F64" wp14:editId="4F15A66E">
                  <wp:extent cx="1206500" cy="320675"/>
                  <wp:effectExtent l="0" t="0" r="0" b="3175"/>
                  <wp:docPr id="1154769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6928" name=""/>
                          <pic:cNvPicPr/>
                        </pic:nvPicPr>
                        <pic:blipFill>
                          <a:blip r:embed="rId1425"/>
                          <a:stretch>
                            <a:fillRect/>
                          </a:stretch>
                        </pic:blipFill>
                        <pic:spPr>
                          <a:xfrm>
                            <a:off x="0" y="0"/>
                            <a:ext cx="1206500" cy="320675"/>
                          </a:xfrm>
                          <a:prstGeom prst="rect">
                            <a:avLst/>
                          </a:prstGeom>
                        </pic:spPr>
                      </pic:pic>
                    </a:graphicData>
                  </a:graphic>
                </wp:inline>
              </w:drawing>
            </w:r>
          </w:p>
          <w:p w14:paraId="09A1031C" w14:textId="77777777" w:rsidR="00105B8C" w:rsidRDefault="00105B8C" w:rsidP="00105B8C">
            <w:pPr>
              <w:rPr>
                <w:b/>
                <w:bCs/>
                <w:color w:val="2706EA"/>
                <w:sz w:val="32"/>
                <w:szCs w:val="32"/>
                <w:rtl/>
              </w:rPr>
            </w:pPr>
          </w:p>
        </w:tc>
        <w:tc>
          <w:tcPr>
            <w:tcW w:w="2131" w:type="dxa"/>
            <w:vMerge w:val="restart"/>
          </w:tcPr>
          <w:p w14:paraId="3B2AA614" w14:textId="59C4DBA9" w:rsidR="009B5056" w:rsidRPr="00322358" w:rsidRDefault="00105B8C" w:rsidP="009B5056">
            <w:pPr>
              <w:rPr>
                <w:color w:val="00B050"/>
                <w:rtl/>
              </w:rPr>
            </w:pPr>
            <w:r>
              <w:rPr>
                <w:rFonts w:hint="cs"/>
                <w:color w:val="00B050"/>
                <w:rtl/>
              </w:rPr>
              <w:t xml:space="preserve"> </w:t>
            </w:r>
            <w:r w:rsidR="009B5056" w:rsidRPr="00322358">
              <w:rPr>
                <w:rFonts w:cs="Arial"/>
                <w:color w:val="00B050"/>
                <w:rtl/>
                <w:lang w:bidi="ar-SA"/>
              </w:rPr>
              <w:t xml:space="preserve"> مقدار القوة المغناطيسية المؤثرة على شحنة متحركة في </w:t>
            </w:r>
            <w:r w:rsidR="009B5056" w:rsidRPr="00322358">
              <w:rPr>
                <w:rFonts w:cs="Arial" w:hint="cs"/>
                <w:color w:val="00B050"/>
                <w:rtl/>
                <w:lang w:bidi="ar-SA"/>
              </w:rPr>
              <w:t>حق</w:t>
            </w:r>
            <w:r w:rsidR="009B5056" w:rsidRPr="00322358">
              <w:rPr>
                <w:rFonts w:cs="Arial"/>
                <w:color w:val="00B050"/>
                <w:rtl/>
                <w:lang w:bidi="ar-SA"/>
              </w:rPr>
              <w:t xml:space="preserve">ل </w:t>
            </w:r>
            <w:r w:rsidR="009B5056" w:rsidRPr="00322358">
              <w:rPr>
                <w:rFonts w:cs="Arial" w:hint="cs"/>
                <w:color w:val="00B050"/>
                <w:rtl/>
                <w:lang w:bidi="ar-SA"/>
              </w:rPr>
              <w:t>مغناطسي:</w:t>
            </w:r>
          </w:p>
          <w:p w14:paraId="6E320E22" w14:textId="77777777" w:rsidR="009B5056" w:rsidRPr="00E8618D" w:rsidRDefault="009B5056" w:rsidP="009B5056">
            <w:pPr>
              <w:rPr>
                <w:b/>
                <w:bCs/>
                <w:color w:val="00B050"/>
                <w:sz w:val="12"/>
                <w:szCs w:val="12"/>
                <w:rtl/>
              </w:rPr>
            </w:pPr>
          </w:p>
          <w:p w14:paraId="11551B9A" w14:textId="77777777" w:rsidR="009B5056" w:rsidRPr="00E8618D" w:rsidRDefault="009B5056" w:rsidP="009B5056">
            <w:pPr>
              <w:rPr>
                <w:b/>
                <w:bCs/>
                <w:color w:val="92D050"/>
              </w:rPr>
            </w:pPr>
            <w:r w:rsidRPr="00E8618D">
              <w:rPr>
                <w:rFonts w:cs="Arial"/>
                <w:b/>
                <w:bCs/>
                <w:noProof/>
                <w:color w:val="92D050"/>
                <w:rtl/>
              </w:rPr>
              <w:drawing>
                <wp:inline distT="0" distB="0" distL="0" distR="0" wp14:anchorId="3A631C16" wp14:editId="07393896">
                  <wp:extent cx="1216025" cy="219710"/>
                  <wp:effectExtent l="0" t="0" r="3175" b="8890"/>
                  <wp:docPr id="10447464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09109021" w14:textId="77777777" w:rsidR="009B5056" w:rsidRPr="00E8618D" w:rsidRDefault="009B5056" w:rsidP="009B5056">
            <w:pPr>
              <w:rPr>
                <w:b/>
                <w:bCs/>
                <w:color w:val="92D050"/>
                <w:rtl/>
              </w:rPr>
            </w:pPr>
          </w:p>
          <w:p w14:paraId="5B7609C5" w14:textId="77777777" w:rsidR="009B5056" w:rsidRPr="00E8618D" w:rsidRDefault="009B5056" w:rsidP="009B5056">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5A61A4DB" w14:textId="77777777" w:rsidR="009B5056" w:rsidRPr="00E8618D" w:rsidRDefault="009B5056" w:rsidP="009B5056">
            <w:pPr>
              <w:rPr>
                <w:b/>
                <w:bCs/>
                <w:color w:val="92D050"/>
                <w:rtl/>
              </w:rPr>
            </w:pPr>
          </w:p>
          <w:p w14:paraId="6EFE3AAD"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393C75A2" wp14:editId="5F79A8F5">
                  <wp:extent cx="964565" cy="922255"/>
                  <wp:effectExtent l="0" t="0" r="6985" b="0"/>
                  <wp:docPr id="267145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2A1DE5E0" w14:textId="77777777" w:rsidR="009B5056" w:rsidRPr="00E8618D" w:rsidRDefault="009B5056" w:rsidP="009B5056">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580892EC" w14:textId="77777777" w:rsidR="009B5056" w:rsidRPr="00E8618D" w:rsidRDefault="009B5056" w:rsidP="009B5056">
            <w:pPr>
              <w:rPr>
                <w:b/>
                <w:bCs/>
                <w:color w:val="00B050"/>
                <w:rtl/>
                <w:lang w:bidi="ar-SA"/>
              </w:rPr>
            </w:pPr>
          </w:p>
          <w:p w14:paraId="5BF94BB0" w14:textId="77777777" w:rsidR="009B5056" w:rsidRPr="00E8618D" w:rsidRDefault="009B5056" w:rsidP="009B5056">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05D9849E"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5953A86D" wp14:editId="79714D3D">
                  <wp:extent cx="1216025" cy="403860"/>
                  <wp:effectExtent l="0" t="0" r="3175" b="0"/>
                  <wp:docPr id="18435308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04C16789" w14:textId="77777777" w:rsidR="009B5056" w:rsidRPr="00E8618D" w:rsidRDefault="009B5056" w:rsidP="009B5056">
            <w:pPr>
              <w:rPr>
                <w:b/>
                <w:bCs/>
                <w:color w:val="00B050"/>
              </w:rPr>
            </w:pPr>
          </w:p>
          <w:p w14:paraId="0AADA6D9" w14:textId="77777777" w:rsidR="009B5056" w:rsidRPr="00E8618D" w:rsidRDefault="009B5056" w:rsidP="009B5056">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42E68F86" w14:textId="77777777" w:rsidR="009B5056" w:rsidRPr="00E8618D" w:rsidRDefault="009B5056" w:rsidP="009B5056">
            <w:pPr>
              <w:jc w:val="center"/>
              <w:rPr>
                <w:b/>
                <w:bCs/>
                <w:color w:val="00B050"/>
                <w:rtl/>
              </w:rPr>
            </w:pPr>
            <w:r w:rsidRPr="00E8618D">
              <w:rPr>
                <w:rFonts w:cs="Arial"/>
                <w:b/>
                <w:bCs/>
                <w:noProof/>
                <w:color w:val="00B050"/>
                <w:rtl/>
              </w:rPr>
              <w:drawing>
                <wp:inline distT="0" distB="0" distL="0" distR="0" wp14:anchorId="0AAD0FBB" wp14:editId="2C412212">
                  <wp:extent cx="670560" cy="318516"/>
                  <wp:effectExtent l="0" t="0" r="0" b="5715"/>
                  <wp:docPr id="2964347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221CE677" w14:textId="77777777" w:rsidR="009B5056" w:rsidRPr="00E8618D" w:rsidRDefault="009B5056" w:rsidP="009B5056">
            <w:pPr>
              <w:rPr>
                <w:b/>
                <w:bCs/>
                <w:color w:val="00B050"/>
                <w:rtl/>
              </w:rPr>
            </w:pPr>
          </w:p>
          <w:p w14:paraId="77822BD2" w14:textId="49C23474" w:rsidR="00105B8C" w:rsidRDefault="009B5056" w:rsidP="009B5056">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57D8207B" w14:textId="2FCF0422" w:rsidR="00105B8C" w:rsidRDefault="00105B8C" w:rsidP="00105B8C">
            <w:pPr>
              <w:rPr>
                <w:color w:val="00B050"/>
              </w:rPr>
            </w:pPr>
            <w:r w:rsidRPr="00283929">
              <w:rPr>
                <w:rFonts w:cs="Arial"/>
                <w:noProof/>
                <w:color w:val="00B050"/>
                <w:rtl/>
              </w:rPr>
              <w:drawing>
                <wp:inline distT="0" distB="0" distL="0" distR="0" wp14:anchorId="33DE5EB3" wp14:editId="74E3C467">
                  <wp:extent cx="1150720" cy="426757"/>
                  <wp:effectExtent l="0" t="0" r="0" b="0"/>
                  <wp:docPr id="13513686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68649" name=""/>
                          <pic:cNvPicPr/>
                        </pic:nvPicPr>
                        <pic:blipFill>
                          <a:blip r:embed="rId1333"/>
                          <a:stretch>
                            <a:fillRect/>
                          </a:stretch>
                        </pic:blipFill>
                        <pic:spPr>
                          <a:xfrm>
                            <a:off x="0" y="0"/>
                            <a:ext cx="1150720" cy="426757"/>
                          </a:xfrm>
                          <a:prstGeom prst="rect">
                            <a:avLst/>
                          </a:prstGeom>
                        </pic:spPr>
                      </pic:pic>
                    </a:graphicData>
                  </a:graphic>
                </wp:inline>
              </w:drawing>
            </w:r>
          </w:p>
          <w:p w14:paraId="1EA62349" w14:textId="77777777" w:rsidR="00105B8C" w:rsidRPr="00337B0F" w:rsidRDefault="00105B8C" w:rsidP="00105B8C">
            <w:pPr>
              <w:rPr>
                <w:b/>
                <w:bCs/>
                <w:color w:val="92D050"/>
                <w:sz w:val="32"/>
                <w:szCs w:val="32"/>
                <w:rtl/>
              </w:rPr>
            </w:pPr>
          </w:p>
        </w:tc>
        <w:tc>
          <w:tcPr>
            <w:tcW w:w="2830" w:type="dxa"/>
          </w:tcPr>
          <w:p w14:paraId="66A4730C" w14:textId="5A94ACDE" w:rsidR="00105B8C" w:rsidRPr="00661CE6" w:rsidRDefault="00DF38AC" w:rsidP="00105B8C">
            <w:pPr>
              <w:rPr>
                <w:b/>
                <w:bCs/>
                <w:color w:val="2706EA"/>
                <w:rtl/>
              </w:rPr>
            </w:pPr>
            <w:r w:rsidRPr="00DF38AC">
              <w:rPr>
                <w:rFonts w:cs="Arial"/>
                <w:b/>
                <w:bCs/>
                <w:color w:val="2706EA"/>
                <w:rtl/>
                <w:lang w:bidi="ar-SA"/>
              </w:rPr>
              <w:t xml:space="preserve">كتلة 1.5 </w:t>
            </w:r>
            <w:r>
              <w:rPr>
                <w:rFonts w:cs="Arial" w:hint="cs"/>
                <w:b/>
                <w:bCs/>
                <w:color w:val="2706EA"/>
                <w:rtl/>
                <w:lang w:bidi="ar-SA"/>
              </w:rPr>
              <w:t>غ</w:t>
            </w:r>
            <w:r w:rsidRPr="00DF38AC">
              <w:rPr>
                <w:rFonts w:cs="Arial"/>
                <w:b/>
                <w:bCs/>
                <w:color w:val="2706EA"/>
                <w:rtl/>
                <w:lang w:bidi="ar-SA"/>
              </w:rPr>
              <w:t>رام.</w:t>
            </w:r>
          </w:p>
        </w:tc>
        <w:tc>
          <w:tcPr>
            <w:tcW w:w="3554" w:type="dxa"/>
          </w:tcPr>
          <w:p w14:paraId="699A08FD" w14:textId="7F6B58DF" w:rsidR="00105B8C" w:rsidRPr="00337B0F" w:rsidRDefault="00BA36F3" w:rsidP="00BA36F3">
            <w:pPr>
              <w:rPr>
                <w:b/>
                <w:bCs/>
                <w:color w:val="FF0000"/>
                <w:sz w:val="32"/>
                <w:szCs w:val="32"/>
                <w:rtl/>
              </w:rPr>
            </w:pPr>
            <w:r w:rsidRPr="00BA36F3">
              <w:rPr>
                <w:rFonts w:cs="Arial"/>
                <w:b/>
                <w:bCs/>
                <w:color w:val="FF0000"/>
                <w:rtl/>
                <w:lang w:bidi="ar-SA"/>
              </w:rPr>
              <w:t xml:space="preserve">سيتحرك الجسيم ذو أكبر كتلة يمكن قياسها في جهاز المطياف من النقطة </w:t>
            </w:r>
            <w:r w:rsidRPr="00BA36F3">
              <w:rPr>
                <w:b/>
                <w:bCs/>
                <w:color w:val="FF0000"/>
              </w:rPr>
              <w:t>O</w:t>
            </w:r>
            <w:r w:rsidRPr="00BA36F3">
              <w:rPr>
                <w:rFonts w:cs="Arial"/>
                <w:b/>
                <w:bCs/>
                <w:color w:val="FF0000"/>
                <w:rtl/>
                <w:lang w:bidi="ar-SA"/>
              </w:rPr>
              <w:t xml:space="preserve"> إلى النقطة </w:t>
            </w:r>
            <w:r w:rsidRPr="00BA36F3">
              <w:rPr>
                <w:b/>
                <w:bCs/>
                <w:color w:val="FF0000"/>
              </w:rPr>
              <w:t>C</w:t>
            </w:r>
            <w:r w:rsidRPr="00BA36F3">
              <w:rPr>
                <w:rFonts w:cs="Arial"/>
                <w:b/>
                <w:bCs/>
                <w:color w:val="FF0000"/>
                <w:rtl/>
                <w:lang w:bidi="ar-SA"/>
              </w:rPr>
              <w:t>.</w:t>
            </w:r>
          </w:p>
        </w:tc>
        <w:tc>
          <w:tcPr>
            <w:tcW w:w="840" w:type="dxa"/>
          </w:tcPr>
          <w:p w14:paraId="75FBF296" w14:textId="18F60DDC" w:rsidR="00EF5207" w:rsidRPr="00502DDF" w:rsidRDefault="00502DDF" w:rsidP="00105B8C">
            <w:pPr>
              <w:jc w:val="center"/>
              <w:rPr>
                <w:b/>
                <w:bCs/>
                <w:color w:val="2707E9"/>
                <w:sz w:val="16"/>
                <w:szCs w:val="16"/>
              </w:rPr>
            </w:pPr>
            <w:hyperlink r:id="rId1426" w:history="1">
              <w:r w:rsidRPr="00502DDF">
                <w:rPr>
                  <w:rStyle w:val="Hyperlink"/>
                  <w:sz w:val="16"/>
                  <w:szCs w:val="16"/>
                </w:rPr>
                <w:t>https://moodle.youcube.co.il/mod/book/view.php?id=3804&amp;chapterid=8849</w:t>
              </w:r>
            </w:hyperlink>
          </w:p>
          <w:p w14:paraId="242D3F55" w14:textId="553350CF" w:rsidR="00502DDF" w:rsidRPr="00502DDF" w:rsidRDefault="00502DDF" w:rsidP="00105B8C">
            <w:pPr>
              <w:jc w:val="center"/>
              <w:rPr>
                <w:b/>
                <w:bCs/>
                <w:color w:val="2707E9"/>
                <w:sz w:val="24"/>
                <w:szCs w:val="24"/>
                <w:rtl/>
              </w:rPr>
            </w:pPr>
          </w:p>
        </w:tc>
      </w:tr>
      <w:tr w:rsidR="00105B8C" w14:paraId="501C6C16" w14:textId="77777777" w:rsidTr="63C9D70F">
        <w:tc>
          <w:tcPr>
            <w:tcW w:w="3556" w:type="dxa"/>
            <w:vMerge/>
          </w:tcPr>
          <w:p w14:paraId="0B4F0CBB" w14:textId="77777777" w:rsidR="00105B8C" w:rsidRPr="0015009D" w:rsidRDefault="00105B8C" w:rsidP="00105B8C">
            <w:pPr>
              <w:rPr>
                <w:b/>
                <w:bCs/>
                <w:color w:val="2706EA"/>
                <w:sz w:val="24"/>
                <w:szCs w:val="24"/>
                <w:rtl/>
              </w:rPr>
            </w:pPr>
          </w:p>
        </w:tc>
        <w:tc>
          <w:tcPr>
            <w:tcW w:w="2116" w:type="dxa"/>
          </w:tcPr>
          <w:p w14:paraId="72A829C9" w14:textId="2BB44233" w:rsidR="00105B8C" w:rsidRDefault="00097AFA" w:rsidP="001A71BA">
            <w:pPr>
              <w:rPr>
                <w:b/>
                <w:bCs/>
                <w:color w:val="2706EA"/>
                <w:rtl/>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 xml:space="preserve">6.2- </w:t>
            </w:r>
            <w:r w:rsidR="001A71BA" w:rsidRPr="001A71BA">
              <w:rPr>
                <w:rFonts w:cs="Arial"/>
                <w:b/>
                <w:bCs/>
                <w:color w:val="2706EA"/>
                <w:rtl/>
                <w:lang w:bidi="ar-SA"/>
              </w:rPr>
              <w:t>يريد طالب قياس كتلة جسيم كبير، لكنه غير قادر على ت</w:t>
            </w:r>
            <w:r w:rsidR="001A71BA">
              <w:rPr>
                <w:rFonts w:cs="Arial" w:hint="cs"/>
                <w:b/>
                <w:bCs/>
                <w:color w:val="2706EA"/>
                <w:rtl/>
                <w:lang w:bidi="ar-SA"/>
              </w:rPr>
              <w:t xml:space="preserve">صليح </w:t>
            </w:r>
            <w:r w:rsidR="001A71BA" w:rsidRPr="001A71BA">
              <w:rPr>
                <w:rFonts w:cs="Arial"/>
                <w:b/>
                <w:bCs/>
                <w:color w:val="2706EA"/>
                <w:rtl/>
                <w:lang w:bidi="ar-SA"/>
              </w:rPr>
              <w:t>الكاشف.</w:t>
            </w:r>
            <w:r w:rsidR="00105B8C">
              <w:rPr>
                <w:rFonts w:hint="cs"/>
                <w:b/>
                <w:bCs/>
                <w:color w:val="2706EA"/>
                <w:rtl/>
              </w:rPr>
              <w:t xml:space="preserve"> </w:t>
            </w:r>
          </w:p>
          <w:p w14:paraId="38580BA4" w14:textId="77777777" w:rsidR="00105B8C" w:rsidRDefault="00105B8C" w:rsidP="00105B8C">
            <w:pPr>
              <w:rPr>
                <w:b/>
                <w:bCs/>
                <w:color w:val="2706EA"/>
                <w:rtl/>
              </w:rPr>
            </w:pPr>
          </w:p>
          <w:p w14:paraId="24C363BA" w14:textId="0F4C0293" w:rsidR="00105B8C" w:rsidRDefault="001A71BA" w:rsidP="001A71BA">
            <w:pPr>
              <w:rPr>
                <w:b/>
                <w:bCs/>
                <w:color w:val="2706EA"/>
                <w:rtl/>
              </w:rPr>
            </w:pPr>
            <w:r w:rsidRPr="001A71BA">
              <w:rPr>
                <w:rFonts w:cs="Arial"/>
                <w:b/>
                <w:bCs/>
                <w:color w:val="2706EA"/>
                <w:rtl/>
                <w:lang w:bidi="ar-SA"/>
              </w:rPr>
              <w:t>اقترح تغييرًا في ال</w:t>
            </w:r>
            <w:r>
              <w:rPr>
                <w:rFonts w:cs="Arial" w:hint="cs"/>
                <w:b/>
                <w:bCs/>
                <w:color w:val="2706EA"/>
                <w:rtl/>
                <w:lang w:bidi="ar-SA"/>
              </w:rPr>
              <w:t>م</w:t>
            </w:r>
            <w:r w:rsidRPr="001A71BA">
              <w:rPr>
                <w:rFonts w:cs="Arial"/>
                <w:b/>
                <w:bCs/>
                <w:color w:val="2706EA"/>
                <w:rtl/>
                <w:lang w:bidi="ar-SA"/>
              </w:rPr>
              <w:t>نظ</w:t>
            </w:r>
            <w:r>
              <w:rPr>
                <w:rFonts w:cs="Arial" w:hint="cs"/>
                <w:b/>
                <w:bCs/>
                <w:color w:val="2706EA"/>
                <w:rtl/>
                <w:lang w:bidi="ar-SA"/>
              </w:rPr>
              <w:t>و</w:t>
            </w:r>
            <w:r w:rsidRPr="001A71BA">
              <w:rPr>
                <w:rFonts w:cs="Arial"/>
                <w:b/>
                <w:bCs/>
                <w:color w:val="2706EA"/>
                <w:rtl/>
                <w:lang w:bidi="ar-SA"/>
              </w:rPr>
              <w:t>م</w:t>
            </w:r>
            <w:r>
              <w:rPr>
                <w:rFonts w:cs="Arial" w:hint="cs"/>
                <w:b/>
                <w:bCs/>
                <w:color w:val="2706EA"/>
                <w:rtl/>
                <w:lang w:bidi="ar-SA"/>
              </w:rPr>
              <w:t>ة</w:t>
            </w:r>
            <w:r w:rsidRPr="001A71BA">
              <w:rPr>
                <w:rFonts w:cs="Arial"/>
                <w:b/>
                <w:bCs/>
                <w:color w:val="2706EA"/>
                <w:rtl/>
                <w:lang w:bidi="ar-SA"/>
              </w:rPr>
              <w:t xml:space="preserve"> يسمح للطالب بقياس كتلة الجسيم الكبير باستخدام هذا الكاشف.</w:t>
            </w:r>
          </w:p>
          <w:p w14:paraId="76D5A58B" w14:textId="77777777" w:rsidR="00105B8C" w:rsidRDefault="00105B8C" w:rsidP="00105B8C">
            <w:pPr>
              <w:rPr>
                <w:b/>
                <w:bCs/>
                <w:color w:val="2706EA"/>
                <w:rtl/>
              </w:rPr>
            </w:pPr>
          </w:p>
          <w:p w14:paraId="1C4E9A3F" w14:textId="74C2A3EC" w:rsidR="00105B8C" w:rsidRDefault="008B56F6" w:rsidP="00105B8C">
            <w:pPr>
              <w:rPr>
                <w:b/>
                <w:bCs/>
                <w:color w:val="2706EA"/>
                <w:rtl/>
              </w:rPr>
            </w:pPr>
            <w:r w:rsidRPr="008B56F6">
              <w:rPr>
                <w:rFonts w:cs="Arial"/>
                <w:b/>
                <w:bCs/>
                <w:color w:val="2706EA"/>
                <w:rtl/>
                <w:lang w:bidi="ar-SA"/>
              </w:rPr>
              <w:t>شحنة الجسيم الكبير وسرعته:</w:t>
            </w:r>
          </w:p>
          <w:p w14:paraId="0E802833" w14:textId="77777777" w:rsidR="00105B8C" w:rsidRPr="0070527F" w:rsidRDefault="00105B8C" w:rsidP="00105B8C">
            <w:pPr>
              <w:rPr>
                <w:b/>
                <w:bCs/>
                <w:color w:val="2706EA"/>
                <w:sz w:val="32"/>
                <w:szCs w:val="32"/>
                <w:rtl/>
              </w:rPr>
            </w:pPr>
            <w:r w:rsidRPr="00F66036">
              <w:rPr>
                <w:rFonts w:cs="Arial"/>
                <w:b/>
                <w:bCs/>
                <w:noProof/>
                <w:color w:val="2706EA"/>
                <w:rtl/>
              </w:rPr>
              <w:drawing>
                <wp:inline distT="0" distB="0" distL="0" distR="0" wp14:anchorId="057CF0E0" wp14:editId="25317C92">
                  <wp:extent cx="1206500" cy="320675"/>
                  <wp:effectExtent l="0" t="0" r="0" b="3175"/>
                  <wp:docPr id="14541469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6928" name=""/>
                          <pic:cNvPicPr/>
                        </pic:nvPicPr>
                        <pic:blipFill>
                          <a:blip r:embed="rId1425"/>
                          <a:stretch>
                            <a:fillRect/>
                          </a:stretch>
                        </pic:blipFill>
                        <pic:spPr>
                          <a:xfrm>
                            <a:off x="0" y="0"/>
                            <a:ext cx="1206500" cy="320675"/>
                          </a:xfrm>
                          <a:prstGeom prst="rect">
                            <a:avLst/>
                          </a:prstGeom>
                        </pic:spPr>
                      </pic:pic>
                    </a:graphicData>
                  </a:graphic>
                </wp:inline>
              </w:drawing>
            </w:r>
          </w:p>
        </w:tc>
        <w:tc>
          <w:tcPr>
            <w:tcW w:w="2131" w:type="dxa"/>
            <w:vMerge/>
          </w:tcPr>
          <w:p w14:paraId="6592E0AD" w14:textId="77777777" w:rsidR="00105B8C" w:rsidRPr="00337B0F" w:rsidRDefault="00105B8C" w:rsidP="00105B8C">
            <w:pPr>
              <w:rPr>
                <w:b/>
                <w:bCs/>
                <w:color w:val="92D050"/>
                <w:sz w:val="32"/>
                <w:szCs w:val="32"/>
                <w:rtl/>
              </w:rPr>
            </w:pPr>
          </w:p>
        </w:tc>
        <w:tc>
          <w:tcPr>
            <w:tcW w:w="2830" w:type="dxa"/>
          </w:tcPr>
          <w:p w14:paraId="4EC236DF" w14:textId="510AF849" w:rsidR="00105B8C" w:rsidRPr="00337B0F" w:rsidRDefault="00DF38AC" w:rsidP="00105B8C">
            <w:pPr>
              <w:rPr>
                <w:b/>
                <w:bCs/>
                <w:color w:val="2706EA"/>
                <w:sz w:val="36"/>
                <w:szCs w:val="36"/>
                <w:rtl/>
                <w:lang w:bidi="ar-SA"/>
              </w:rPr>
            </w:pPr>
            <w:r>
              <w:rPr>
                <w:rFonts w:cs="Arial" w:hint="cs"/>
                <w:b/>
                <w:bCs/>
                <w:color w:val="2706EA"/>
                <w:rtl/>
                <w:lang w:bidi="ar-SA"/>
              </w:rPr>
              <w:t>ن</w:t>
            </w:r>
            <w:r w:rsidRPr="00DF38AC">
              <w:rPr>
                <w:rFonts w:cs="Arial"/>
                <w:b/>
                <w:bCs/>
                <w:color w:val="2706EA"/>
                <w:rtl/>
                <w:lang w:bidi="ar-SA"/>
              </w:rPr>
              <w:t>ق</w:t>
            </w:r>
            <w:r>
              <w:rPr>
                <w:rFonts w:cs="Arial" w:hint="cs"/>
                <w:b/>
                <w:bCs/>
                <w:color w:val="2706EA"/>
                <w:rtl/>
                <w:lang w:bidi="ar-SA"/>
              </w:rPr>
              <w:t>و</w:t>
            </w:r>
            <w:r w:rsidRPr="00DF38AC">
              <w:rPr>
                <w:rFonts w:cs="Arial"/>
                <w:b/>
                <w:bCs/>
                <w:color w:val="2706EA"/>
                <w:rtl/>
                <w:lang w:bidi="ar-SA"/>
              </w:rPr>
              <w:t>م بزيادة</w:t>
            </w:r>
            <w:r>
              <w:rPr>
                <w:rFonts w:cs="Arial" w:hint="cs"/>
                <w:b/>
                <w:bCs/>
                <w:color w:val="2706EA"/>
                <w:rtl/>
                <w:lang w:bidi="ar-SA"/>
              </w:rPr>
              <w:t xml:space="preserve"> شدة الحقل</w:t>
            </w:r>
            <w:r w:rsidRPr="00DF38AC">
              <w:rPr>
                <w:rFonts w:cs="Arial"/>
                <w:b/>
                <w:bCs/>
                <w:color w:val="2706EA"/>
                <w:rtl/>
                <w:lang w:bidi="ar-SA"/>
              </w:rPr>
              <w:t xml:space="preserve"> </w:t>
            </w:r>
            <w:r w:rsidRPr="00DF38AC">
              <w:rPr>
                <w:b/>
                <w:bCs/>
                <w:color w:val="2706EA"/>
              </w:rPr>
              <w:t>B</w:t>
            </w:r>
            <w:r w:rsidRPr="00DF38AC">
              <w:rPr>
                <w:rFonts w:cs="Arial"/>
                <w:b/>
                <w:bCs/>
                <w:color w:val="2706EA"/>
                <w:rtl/>
                <w:lang w:bidi="ar-SA"/>
              </w:rPr>
              <w:t xml:space="preserve"> في جهاز المطياف دون تغيير </w:t>
            </w:r>
            <w:r w:rsidRPr="00DF38AC">
              <w:rPr>
                <w:b/>
                <w:bCs/>
                <w:color w:val="2706EA"/>
              </w:rPr>
              <w:t>B</w:t>
            </w:r>
            <w:r w:rsidRPr="00DF38AC">
              <w:rPr>
                <w:rFonts w:cs="Arial"/>
                <w:b/>
                <w:bCs/>
                <w:color w:val="2706EA"/>
                <w:rtl/>
                <w:lang w:bidi="ar-SA"/>
              </w:rPr>
              <w:t xml:space="preserve"> في م</w:t>
            </w:r>
            <w:r>
              <w:rPr>
                <w:rFonts w:cs="Arial" w:hint="cs"/>
                <w:b/>
                <w:bCs/>
                <w:color w:val="2706EA"/>
                <w:rtl/>
                <w:lang w:bidi="ar-SA"/>
              </w:rPr>
              <w:t>صفاة</w:t>
            </w:r>
            <w:r w:rsidRPr="00DF38AC">
              <w:rPr>
                <w:rFonts w:cs="Arial"/>
                <w:b/>
                <w:bCs/>
                <w:color w:val="2706EA"/>
                <w:rtl/>
                <w:lang w:bidi="ar-SA"/>
              </w:rPr>
              <w:t xml:space="preserve"> السرعة.</w:t>
            </w:r>
          </w:p>
        </w:tc>
        <w:tc>
          <w:tcPr>
            <w:tcW w:w="3554" w:type="dxa"/>
          </w:tcPr>
          <w:p w14:paraId="0BBFE3AE" w14:textId="3854D8D8" w:rsidR="00105B8C" w:rsidRPr="00337B0F" w:rsidRDefault="00BA36F3" w:rsidP="00105B8C">
            <w:pPr>
              <w:rPr>
                <w:b/>
                <w:bCs/>
                <w:color w:val="FF0000"/>
                <w:sz w:val="32"/>
                <w:szCs w:val="32"/>
                <w:rtl/>
              </w:rPr>
            </w:pPr>
            <w:r w:rsidRPr="00BA36F3">
              <w:rPr>
                <w:rFonts w:cs="Arial"/>
                <w:b/>
                <w:bCs/>
                <w:color w:val="FF0000"/>
                <w:rtl/>
                <w:lang w:bidi="ar-SA"/>
              </w:rPr>
              <w:t>يمكن أن يختلف ال</w:t>
            </w:r>
            <w:r>
              <w:rPr>
                <w:rFonts w:cs="Arial" w:hint="cs"/>
                <w:b/>
                <w:bCs/>
                <w:color w:val="FF0000"/>
                <w:rtl/>
                <w:lang w:bidi="ar-SA"/>
              </w:rPr>
              <w:t>حق</w:t>
            </w:r>
            <w:r w:rsidRPr="00BA36F3">
              <w:rPr>
                <w:rFonts w:cs="Arial"/>
                <w:b/>
                <w:bCs/>
                <w:color w:val="FF0000"/>
                <w:rtl/>
                <w:lang w:bidi="ar-SA"/>
              </w:rPr>
              <w:t>ل المغناطيسي الموجود في جهاز المطياف عن ال</w:t>
            </w:r>
            <w:r>
              <w:rPr>
                <w:rFonts w:cs="Arial" w:hint="cs"/>
                <w:b/>
                <w:bCs/>
                <w:color w:val="FF0000"/>
                <w:rtl/>
                <w:lang w:bidi="ar-SA"/>
              </w:rPr>
              <w:t>حق</w:t>
            </w:r>
            <w:r w:rsidRPr="00BA36F3">
              <w:rPr>
                <w:rFonts w:cs="Arial"/>
                <w:b/>
                <w:bCs/>
                <w:color w:val="FF0000"/>
                <w:rtl/>
                <w:lang w:bidi="ar-SA"/>
              </w:rPr>
              <w:t>ل المغناطيسي الموجود في م</w:t>
            </w:r>
            <w:r>
              <w:rPr>
                <w:rFonts w:cs="Arial" w:hint="cs"/>
                <w:b/>
                <w:bCs/>
                <w:color w:val="FF0000"/>
                <w:rtl/>
                <w:lang w:bidi="ar-SA"/>
              </w:rPr>
              <w:t>صفاة</w:t>
            </w:r>
            <w:r w:rsidRPr="00BA36F3">
              <w:rPr>
                <w:rFonts w:cs="Arial"/>
                <w:b/>
                <w:bCs/>
                <w:color w:val="FF0000"/>
                <w:rtl/>
                <w:lang w:bidi="ar-SA"/>
              </w:rPr>
              <w:t xml:space="preserve"> السرعة.</w:t>
            </w:r>
          </w:p>
        </w:tc>
        <w:tc>
          <w:tcPr>
            <w:tcW w:w="840" w:type="dxa"/>
          </w:tcPr>
          <w:p w14:paraId="477B400C" w14:textId="324A8A21" w:rsidR="00EF5207" w:rsidRPr="00502DDF" w:rsidRDefault="00502DDF" w:rsidP="00105B8C">
            <w:pPr>
              <w:jc w:val="center"/>
              <w:rPr>
                <w:b/>
                <w:bCs/>
                <w:color w:val="2707E9"/>
                <w:sz w:val="16"/>
                <w:szCs w:val="16"/>
              </w:rPr>
            </w:pPr>
            <w:hyperlink r:id="rId1427" w:history="1">
              <w:r w:rsidRPr="00502DDF">
                <w:rPr>
                  <w:rStyle w:val="Hyperlink"/>
                  <w:sz w:val="16"/>
                  <w:szCs w:val="16"/>
                </w:rPr>
                <w:t>https://moodle.youcube.co.il/mod/book/view.php?id=3804&amp;chapterid=8850</w:t>
              </w:r>
            </w:hyperlink>
          </w:p>
          <w:p w14:paraId="79A528D5" w14:textId="6A0BA4A5" w:rsidR="00502DDF" w:rsidRPr="00502DDF" w:rsidRDefault="00502DDF" w:rsidP="00105B8C">
            <w:pPr>
              <w:jc w:val="center"/>
              <w:rPr>
                <w:b/>
                <w:bCs/>
                <w:color w:val="2707E9"/>
                <w:sz w:val="24"/>
                <w:szCs w:val="24"/>
                <w:rtl/>
              </w:rPr>
            </w:pPr>
          </w:p>
        </w:tc>
      </w:tr>
      <w:tr w:rsidR="00105B8C" w14:paraId="11A78637" w14:textId="77777777" w:rsidTr="63C9D70F">
        <w:tc>
          <w:tcPr>
            <w:tcW w:w="3556" w:type="dxa"/>
          </w:tcPr>
          <w:p w14:paraId="6D6B79CE" w14:textId="77777777" w:rsidR="00105B8C" w:rsidRPr="0015009D" w:rsidRDefault="00105B8C" w:rsidP="00105B8C">
            <w:pPr>
              <w:rPr>
                <w:b/>
                <w:bCs/>
                <w:color w:val="2706EA"/>
                <w:sz w:val="24"/>
                <w:szCs w:val="24"/>
                <w:rtl/>
              </w:rPr>
            </w:pPr>
          </w:p>
        </w:tc>
        <w:tc>
          <w:tcPr>
            <w:tcW w:w="2116" w:type="dxa"/>
          </w:tcPr>
          <w:p w14:paraId="4F2CD0AA" w14:textId="45E78793" w:rsidR="00105B8C"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054DFB47" w14:textId="10DFA9E7" w:rsidR="00105B8C" w:rsidRPr="00337B0F" w:rsidRDefault="00105B8C" w:rsidP="00105B8C">
            <w:pPr>
              <w:rPr>
                <w:b/>
                <w:bCs/>
                <w:color w:val="92D050"/>
                <w:sz w:val="32"/>
                <w:szCs w:val="32"/>
                <w:rtl/>
              </w:rPr>
            </w:pPr>
            <w:r w:rsidRPr="009050C0">
              <w:rPr>
                <w:rFonts w:cs="Arial"/>
                <w:b/>
                <w:bCs/>
                <w:color w:val="92D050"/>
                <w:sz w:val="32"/>
                <w:szCs w:val="32"/>
                <w:rtl/>
                <w:lang w:bidi="ar-SA"/>
              </w:rPr>
              <w:t>المبادئ الفيزيائية</w:t>
            </w:r>
          </w:p>
        </w:tc>
        <w:tc>
          <w:tcPr>
            <w:tcW w:w="2830" w:type="dxa"/>
          </w:tcPr>
          <w:p w14:paraId="1BAD8D64" w14:textId="772CEDE3" w:rsidR="00105B8C" w:rsidRPr="00337B0F" w:rsidRDefault="00105B8C" w:rsidP="00105B8C">
            <w:pPr>
              <w:jc w:val="center"/>
              <w:rPr>
                <w:b/>
                <w:bCs/>
                <w:color w:val="2706EA"/>
                <w:sz w:val="36"/>
                <w:szCs w:val="36"/>
                <w:rtl/>
              </w:rPr>
            </w:pPr>
            <w:r>
              <w:rPr>
                <w:rFonts w:hint="cs"/>
                <w:b/>
                <w:bCs/>
                <w:color w:val="2706EA"/>
                <w:sz w:val="36"/>
                <w:szCs w:val="36"/>
                <w:rtl/>
                <w:lang w:bidi="ar-SA"/>
              </w:rPr>
              <w:t>الإجابة</w:t>
            </w:r>
          </w:p>
        </w:tc>
        <w:tc>
          <w:tcPr>
            <w:tcW w:w="3554" w:type="dxa"/>
          </w:tcPr>
          <w:p w14:paraId="6C15EA73" w14:textId="03CA9D58" w:rsidR="00105B8C" w:rsidRPr="00337B0F" w:rsidRDefault="00105B8C" w:rsidP="00105B8C">
            <w:pPr>
              <w:rPr>
                <w:b/>
                <w:bCs/>
                <w:color w:val="FF0000"/>
                <w:sz w:val="32"/>
                <w:szCs w:val="32"/>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FD035AA" w14:textId="266B830B" w:rsidR="00105B8C" w:rsidRPr="00562A5B" w:rsidRDefault="00105B8C" w:rsidP="00105B8C">
            <w:pPr>
              <w:jc w:val="center"/>
              <w:rPr>
                <w:b/>
                <w:bCs/>
                <w:color w:val="2707E9"/>
                <w:sz w:val="24"/>
                <w:szCs w:val="24"/>
                <w:rtl/>
              </w:rPr>
            </w:pPr>
            <w:r>
              <w:rPr>
                <w:rFonts w:hint="cs"/>
                <w:b/>
                <w:bCs/>
                <w:color w:val="2707E9"/>
                <w:sz w:val="24"/>
                <w:szCs w:val="24"/>
                <w:rtl/>
                <w:lang w:bidi="ar-SA"/>
              </w:rPr>
              <w:t>الحل الكامل</w:t>
            </w:r>
          </w:p>
        </w:tc>
      </w:tr>
      <w:tr w:rsidR="00105B8C" w14:paraId="06D4B45B" w14:textId="77777777" w:rsidTr="63C9D70F">
        <w:tc>
          <w:tcPr>
            <w:tcW w:w="3556" w:type="dxa"/>
            <w:vMerge w:val="restart"/>
          </w:tcPr>
          <w:p w14:paraId="62D49C15" w14:textId="5195B7A6" w:rsidR="00105B8C" w:rsidRDefault="00105B8C" w:rsidP="00105B8C">
            <w:pPr>
              <w:rPr>
                <w:b/>
                <w:bCs/>
                <w:color w:val="2706EA"/>
                <w:rtl/>
              </w:rPr>
            </w:pPr>
            <w:r w:rsidRPr="0097531C">
              <w:rPr>
                <w:rFonts w:hint="cs"/>
                <w:b/>
                <w:bCs/>
                <w:color w:val="2706EA"/>
                <w:sz w:val="28"/>
                <w:szCs w:val="28"/>
                <w:rtl/>
              </w:rPr>
              <w:t>ו</w:t>
            </w:r>
            <w:r>
              <w:rPr>
                <w:rFonts w:hint="cs"/>
                <w:b/>
                <w:bCs/>
                <w:color w:val="2706EA"/>
                <w:rtl/>
              </w:rPr>
              <w:t xml:space="preserve">.3-  </w:t>
            </w:r>
            <w:r w:rsidR="001157BE">
              <w:rPr>
                <w:rtl/>
                <w:lang w:bidi="ar-SA"/>
              </w:rPr>
              <w:t xml:space="preserve"> </w:t>
            </w:r>
            <w:r w:rsidR="001157BE">
              <w:rPr>
                <w:rFonts w:cs="Arial" w:hint="cs"/>
                <w:b/>
                <w:bCs/>
                <w:color w:val="2706EA"/>
                <w:sz w:val="20"/>
                <w:szCs w:val="20"/>
                <w:rtl/>
                <w:lang w:bidi="ar-SA"/>
              </w:rPr>
              <w:t>مُعطى</w:t>
            </w:r>
            <w:r w:rsidR="001157BE" w:rsidRPr="001157BE">
              <w:rPr>
                <w:rFonts w:cs="Arial"/>
                <w:b/>
                <w:bCs/>
                <w:color w:val="2706EA"/>
                <w:sz w:val="20"/>
                <w:szCs w:val="20"/>
                <w:rtl/>
                <w:lang w:bidi="ar-SA"/>
              </w:rPr>
              <w:t xml:space="preserve"> </w:t>
            </w:r>
            <w:r w:rsidR="001157BE">
              <w:rPr>
                <w:rFonts w:cs="Arial" w:hint="cs"/>
                <w:b/>
                <w:bCs/>
                <w:color w:val="2706EA"/>
                <w:sz w:val="20"/>
                <w:szCs w:val="20"/>
                <w:rtl/>
                <w:lang w:bidi="ar-SA"/>
              </w:rPr>
              <w:t>جهاز لفصل ا</w:t>
            </w:r>
            <w:r w:rsidR="001157BE" w:rsidRPr="001157BE">
              <w:rPr>
                <w:rFonts w:cs="Arial"/>
                <w:b/>
                <w:bCs/>
                <w:color w:val="2706EA"/>
                <w:sz w:val="20"/>
                <w:szCs w:val="20"/>
                <w:rtl/>
                <w:lang w:bidi="ar-SA"/>
              </w:rPr>
              <w:t>لجسيمات المشحونة يتكون من م</w:t>
            </w:r>
            <w:r w:rsidR="001157BE">
              <w:rPr>
                <w:rFonts w:cs="Arial" w:hint="cs"/>
                <w:b/>
                <w:bCs/>
                <w:color w:val="2706EA"/>
                <w:sz w:val="20"/>
                <w:szCs w:val="20"/>
                <w:rtl/>
                <w:lang w:bidi="ar-SA"/>
              </w:rPr>
              <w:t>صفاة</w:t>
            </w:r>
            <w:r w:rsidR="001157BE" w:rsidRPr="001157BE">
              <w:rPr>
                <w:rFonts w:cs="Arial"/>
                <w:b/>
                <w:bCs/>
                <w:color w:val="2706EA"/>
                <w:sz w:val="20"/>
                <w:szCs w:val="20"/>
                <w:rtl/>
                <w:lang w:bidi="ar-SA"/>
              </w:rPr>
              <w:t xml:space="preserve"> السرعة ومطياف الكتل.</w:t>
            </w:r>
            <w:r w:rsidR="001157BE">
              <w:rPr>
                <w:rFonts w:cs="Arial" w:hint="cs"/>
                <w:b/>
                <w:bCs/>
                <w:color w:val="2706EA"/>
                <w:sz w:val="20"/>
                <w:szCs w:val="20"/>
                <w:rtl/>
                <w:lang w:bidi="ar-SA"/>
              </w:rPr>
              <w:t xml:space="preserve"> </w:t>
            </w:r>
          </w:p>
          <w:p w14:paraId="1174C300" w14:textId="77777777" w:rsidR="00105B8C" w:rsidRPr="001803AC" w:rsidRDefault="00105B8C" w:rsidP="00105B8C">
            <w:pPr>
              <w:rPr>
                <w:b/>
                <w:bCs/>
                <w:color w:val="2706EA"/>
                <w:sz w:val="2"/>
                <w:szCs w:val="2"/>
                <w:rtl/>
              </w:rPr>
            </w:pPr>
          </w:p>
          <w:p w14:paraId="476983A8" w14:textId="77777777" w:rsidR="00105B8C" w:rsidRDefault="00105B8C" w:rsidP="00105B8C">
            <w:pPr>
              <w:rPr>
                <w:b/>
                <w:bCs/>
                <w:color w:val="2504EC"/>
                <w:sz w:val="32"/>
                <w:szCs w:val="32"/>
                <w:rtl/>
              </w:rPr>
            </w:pPr>
            <w:r w:rsidRPr="00B526A4">
              <w:rPr>
                <w:rFonts w:cs="Arial"/>
                <w:b/>
                <w:bCs/>
                <w:noProof/>
                <w:color w:val="2504EC"/>
                <w:sz w:val="32"/>
                <w:szCs w:val="32"/>
                <w:rtl/>
              </w:rPr>
              <w:drawing>
                <wp:inline distT="0" distB="0" distL="0" distR="0" wp14:anchorId="7684B38B" wp14:editId="5BE8D8C6">
                  <wp:extent cx="2120900" cy="1445260"/>
                  <wp:effectExtent l="0" t="0" r="0" b="0"/>
                  <wp:docPr id="6159103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10325" name=""/>
                          <pic:cNvPicPr/>
                        </pic:nvPicPr>
                        <pic:blipFill>
                          <a:blip r:embed="rId1428"/>
                          <a:stretch>
                            <a:fillRect/>
                          </a:stretch>
                        </pic:blipFill>
                        <pic:spPr>
                          <a:xfrm>
                            <a:off x="0" y="0"/>
                            <a:ext cx="2120900" cy="1445260"/>
                          </a:xfrm>
                          <a:prstGeom prst="rect">
                            <a:avLst/>
                          </a:prstGeom>
                        </pic:spPr>
                      </pic:pic>
                    </a:graphicData>
                  </a:graphic>
                </wp:inline>
              </w:drawing>
            </w:r>
          </w:p>
          <w:p w14:paraId="35ECA7C3" w14:textId="00846D71" w:rsidR="00105B8C" w:rsidRPr="001803AC" w:rsidRDefault="001157BE" w:rsidP="00105B8C">
            <w:pPr>
              <w:rPr>
                <w:b/>
                <w:bCs/>
                <w:color w:val="2706EA"/>
                <w:sz w:val="20"/>
                <w:szCs w:val="20"/>
              </w:rPr>
            </w:pPr>
            <w:r>
              <w:rPr>
                <w:rFonts w:cs="Arial" w:hint="cs"/>
                <w:b/>
                <w:bCs/>
                <w:color w:val="2706EA"/>
                <w:sz w:val="20"/>
                <w:szCs w:val="20"/>
                <w:rtl/>
                <w:lang w:bidi="ar-SA"/>
              </w:rPr>
              <w:t>شدة</w:t>
            </w:r>
            <w:r w:rsidRPr="001157BE">
              <w:rPr>
                <w:rFonts w:cs="Arial"/>
                <w:b/>
                <w:bCs/>
                <w:color w:val="2706EA"/>
                <w:sz w:val="20"/>
                <w:szCs w:val="20"/>
                <w:rtl/>
                <w:lang w:bidi="ar-SA"/>
              </w:rPr>
              <w:t xml:space="preserve"> ال</w:t>
            </w:r>
            <w:r>
              <w:rPr>
                <w:rFonts w:cs="Arial" w:hint="cs"/>
                <w:b/>
                <w:bCs/>
                <w:color w:val="2706EA"/>
                <w:sz w:val="20"/>
                <w:szCs w:val="20"/>
                <w:rtl/>
                <w:lang w:bidi="ar-SA"/>
              </w:rPr>
              <w:t xml:space="preserve">حقلين </w:t>
            </w:r>
            <w:r w:rsidRPr="001157BE">
              <w:rPr>
                <w:rFonts w:cs="Arial" w:hint="cs"/>
                <w:b/>
                <w:bCs/>
                <w:color w:val="2706EA"/>
                <w:sz w:val="20"/>
                <w:szCs w:val="20"/>
                <w:rtl/>
                <w:lang w:bidi="ar-SA"/>
              </w:rPr>
              <w:t>المغناطيسي</w:t>
            </w:r>
            <w:r>
              <w:rPr>
                <w:rFonts w:cs="Arial" w:hint="cs"/>
                <w:b/>
                <w:bCs/>
                <w:color w:val="2706EA"/>
                <w:sz w:val="20"/>
                <w:szCs w:val="20"/>
                <w:rtl/>
                <w:lang w:bidi="ar-SA"/>
              </w:rPr>
              <w:t>ين</w:t>
            </w:r>
            <w:r w:rsidRPr="001157BE">
              <w:rPr>
                <w:rFonts w:cs="Arial" w:hint="cs"/>
                <w:b/>
                <w:bCs/>
                <w:color w:val="2706EA"/>
                <w:sz w:val="20"/>
                <w:szCs w:val="20"/>
                <w:rtl/>
                <w:lang w:bidi="ar-SA"/>
              </w:rPr>
              <w:t>:</w:t>
            </w:r>
          </w:p>
          <w:p w14:paraId="52ECB49D" w14:textId="77777777" w:rsidR="00105B8C" w:rsidRPr="00D104F2" w:rsidRDefault="00105B8C" w:rsidP="00105B8C">
            <w:pPr>
              <w:rPr>
                <w:b/>
                <w:bCs/>
                <w:color w:val="2706EA"/>
                <w:sz w:val="6"/>
                <w:szCs w:val="6"/>
                <w:rtl/>
              </w:rPr>
            </w:pPr>
          </w:p>
          <w:p w14:paraId="5DD9BD88" w14:textId="77777777" w:rsidR="00105B8C" w:rsidRPr="00180D7F" w:rsidRDefault="00000000" w:rsidP="00105B8C">
            <w:pPr>
              <w:bidi w:val="0"/>
              <w:jc w:val="center"/>
              <w:rPr>
                <w:rFonts w:eastAsiaTheme="minorEastAsia"/>
                <w:b/>
                <w:bCs/>
                <w:iCs/>
                <w:color w:val="2504EC"/>
                <w:sz w:val="28"/>
                <w:szCs w:val="28"/>
              </w:rPr>
            </w:pPr>
            <m:oMath>
              <m:sSub>
                <m:sSubPr>
                  <m:ctrlPr>
                    <w:rPr>
                      <w:rFonts w:ascii="Cambria Math" w:hAnsi="Cambria Math"/>
                      <w:b/>
                      <w:bCs/>
                      <w:iCs/>
                      <w:color w:val="2504EC"/>
                      <w:sz w:val="28"/>
                      <w:szCs w:val="28"/>
                    </w:rPr>
                  </m:ctrlPr>
                </m:sSubPr>
                <m:e>
                  <m:r>
                    <m:rPr>
                      <m:sty m:val="b"/>
                    </m:rPr>
                    <w:rPr>
                      <w:rFonts w:ascii="Cambria Math" w:hAnsi="Cambria Math"/>
                      <w:color w:val="2504EC"/>
                      <w:sz w:val="28"/>
                      <w:szCs w:val="28"/>
                    </w:rPr>
                    <m:t>B</m:t>
                  </m:r>
                </m:e>
                <m:sub>
                  <m:r>
                    <m:rPr>
                      <m:sty m:val="b"/>
                    </m:rPr>
                    <w:rPr>
                      <w:rFonts w:ascii="Cambria Math" w:hAnsi="Cambria Math"/>
                      <w:color w:val="2504EC"/>
                      <w:sz w:val="28"/>
                      <w:szCs w:val="28"/>
                    </w:rPr>
                    <m:t>1</m:t>
                  </m:r>
                </m:sub>
              </m:sSub>
            </m:oMath>
            <w:r w:rsidR="00105B8C" w:rsidRPr="00180D7F">
              <w:rPr>
                <w:rFonts w:eastAsiaTheme="minorEastAsia"/>
                <w:b/>
                <w:bCs/>
                <w:iCs/>
                <w:color w:val="2504EC"/>
                <w:sz w:val="28"/>
                <w:szCs w:val="28"/>
              </w:rPr>
              <w:t>=</w:t>
            </w:r>
            <w:r w:rsidR="00105B8C" w:rsidRPr="003C2E46">
              <w:rPr>
                <w:rFonts w:eastAsiaTheme="minorEastAsia" w:hint="cs"/>
                <w:b/>
                <w:bCs/>
                <w:i/>
                <w:color w:val="2504EC"/>
                <w:sz w:val="28"/>
                <w:szCs w:val="28"/>
                <w:rtl/>
              </w:rPr>
              <w:t>2</w:t>
            </w:r>
            <w:r w:rsidR="00105B8C" w:rsidRPr="003C2E46">
              <w:rPr>
                <w:rFonts w:eastAsiaTheme="minorEastAsia"/>
                <w:b/>
                <w:bCs/>
                <w:iCs/>
                <w:color w:val="2504EC"/>
                <w:sz w:val="28"/>
                <w:szCs w:val="28"/>
              </w:rPr>
              <w:t>0T</w:t>
            </w:r>
            <w:r w:rsidR="00105B8C">
              <w:rPr>
                <w:rFonts w:eastAsiaTheme="minorEastAsia" w:hint="cs"/>
                <w:b/>
                <w:bCs/>
                <w:iCs/>
                <w:color w:val="2504EC"/>
                <w:sz w:val="28"/>
                <w:szCs w:val="28"/>
                <w:rtl/>
              </w:rPr>
              <w:t xml:space="preserve">     </w:t>
            </w:r>
            <m:oMath>
              <m:sSub>
                <m:sSubPr>
                  <m:ctrlPr>
                    <w:rPr>
                      <w:rFonts w:ascii="Cambria Math" w:hAnsi="Cambria Math"/>
                      <w:b/>
                      <w:bCs/>
                      <w:iCs/>
                      <w:color w:val="2504EC"/>
                      <w:sz w:val="28"/>
                      <w:szCs w:val="28"/>
                    </w:rPr>
                  </m:ctrlPr>
                </m:sSubPr>
                <m:e>
                  <m:r>
                    <m:rPr>
                      <m:sty m:val="b"/>
                    </m:rPr>
                    <w:rPr>
                      <w:rFonts w:ascii="Cambria Math" w:hAnsi="Cambria Math"/>
                      <w:color w:val="2504EC"/>
                      <w:sz w:val="28"/>
                      <w:szCs w:val="28"/>
                    </w:rPr>
                    <m:t>B</m:t>
                  </m:r>
                </m:e>
                <m:sub>
                  <m:r>
                    <m:rPr>
                      <m:sty m:val="b"/>
                    </m:rPr>
                    <w:rPr>
                      <w:rFonts w:ascii="Cambria Math" w:hAnsi="Cambria Math"/>
                      <w:color w:val="2504EC"/>
                      <w:sz w:val="28"/>
                      <w:szCs w:val="28"/>
                    </w:rPr>
                    <m:t>2</m:t>
                  </m:r>
                </m:sub>
              </m:sSub>
            </m:oMath>
            <w:r w:rsidR="00105B8C" w:rsidRPr="00180D7F">
              <w:rPr>
                <w:rFonts w:eastAsiaTheme="minorEastAsia"/>
                <w:b/>
                <w:bCs/>
                <w:iCs/>
                <w:color w:val="2504EC"/>
                <w:sz w:val="28"/>
                <w:szCs w:val="28"/>
              </w:rPr>
              <w:t>=</w:t>
            </w:r>
            <w:r w:rsidR="00105B8C" w:rsidRPr="003C2E46">
              <w:rPr>
                <w:rFonts w:eastAsiaTheme="minorEastAsia" w:hint="cs"/>
                <w:b/>
                <w:bCs/>
                <w:i/>
                <w:color w:val="2504EC"/>
                <w:sz w:val="28"/>
                <w:szCs w:val="28"/>
                <w:rtl/>
              </w:rPr>
              <w:t>5</w:t>
            </w:r>
            <w:r w:rsidR="00105B8C" w:rsidRPr="00180D7F">
              <w:rPr>
                <w:rFonts w:eastAsiaTheme="minorEastAsia"/>
                <w:b/>
                <w:bCs/>
                <w:iCs/>
                <w:color w:val="2504EC"/>
                <w:sz w:val="28"/>
                <w:szCs w:val="28"/>
              </w:rPr>
              <w:t>T</w:t>
            </w:r>
          </w:p>
          <w:p w14:paraId="0548E3BA" w14:textId="77777777" w:rsidR="00105B8C" w:rsidRPr="00180D7F" w:rsidRDefault="00105B8C" w:rsidP="00105B8C">
            <w:pPr>
              <w:bidi w:val="0"/>
              <w:rPr>
                <w:rFonts w:eastAsiaTheme="minorEastAsia"/>
                <w:b/>
                <w:bCs/>
                <w:iCs/>
                <w:color w:val="2504EC"/>
                <w:sz w:val="12"/>
                <w:szCs w:val="12"/>
              </w:rPr>
            </w:pPr>
          </w:p>
          <w:p w14:paraId="5854F776" w14:textId="11B7BB50" w:rsidR="00105B8C" w:rsidRPr="001803AC" w:rsidRDefault="00E76921" w:rsidP="00105B8C">
            <w:pPr>
              <w:rPr>
                <w:rFonts w:eastAsiaTheme="minorEastAsia"/>
                <w:b/>
                <w:bCs/>
                <w:iCs/>
                <w:color w:val="2706EA"/>
                <w:sz w:val="20"/>
                <w:szCs w:val="20"/>
                <w:rtl/>
              </w:rPr>
            </w:pPr>
            <w:r w:rsidRPr="00E76921">
              <w:rPr>
                <w:rFonts w:cs="Arial"/>
                <w:b/>
                <w:bCs/>
                <w:color w:val="2706EA"/>
                <w:sz w:val="20"/>
                <w:szCs w:val="20"/>
                <w:rtl/>
                <w:lang w:bidi="ar-SA"/>
              </w:rPr>
              <w:t>يتم توصيل لوحا ال</w:t>
            </w:r>
            <w:r>
              <w:rPr>
                <w:rFonts w:cs="Arial" w:hint="cs"/>
                <w:b/>
                <w:bCs/>
                <w:color w:val="2706EA"/>
                <w:sz w:val="20"/>
                <w:szCs w:val="20"/>
                <w:rtl/>
                <w:lang w:bidi="ar-SA"/>
              </w:rPr>
              <w:t>مصفاة</w:t>
            </w:r>
            <w:r w:rsidRPr="00E76921">
              <w:rPr>
                <w:rFonts w:cs="Arial"/>
                <w:b/>
                <w:bCs/>
                <w:color w:val="2706EA"/>
                <w:sz w:val="20"/>
                <w:szCs w:val="20"/>
                <w:rtl/>
                <w:lang w:bidi="ar-SA"/>
              </w:rPr>
              <w:t xml:space="preserve"> بمصدر </w:t>
            </w:r>
            <w:r>
              <w:rPr>
                <w:rFonts w:cs="Arial" w:hint="cs"/>
                <w:b/>
                <w:bCs/>
                <w:color w:val="2706EA"/>
                <w:sz w:val="20"/>
                <w:szCs w:val="20"/>
                <w:rtl/>
                <w:lang w:bidi="ar-SA"/>
              </w:rPr>
              <w:t xml:space="preserve">فرق </w:t>
            </w:r>
            <w:r w:rsidRPr="00E76921">
              <w:rPr>
                <w:rFonts w:cs="Arial"/>
                <w:b/>
                <w:bCs/>
                <w:color w:val="2706EA"/>
                <w:sz w:val="20"/>
                <w:szCs w:val="20"/>
                <w:rtl/>
                <w:lang w:bidi="ar-SA"/>
              </w:rPr>
              <w:t xml:space="preserve">جهد متغير. بمساعدته يمكنك تغيير </w:t>
            </w:r>
            <w:r>
              <w:rPr>
                <w:rFonts w:cs="Arial" w:hint="cs"/>
                <w:b/>
                <w:bCs/>
                <w:color w:val="2706EA"/>
                <w:sz w:val="20"/>
                <w:szCs w:val="20"/>
                <w:rtl/>
                <w:lang w:bidi="ar-SA"/>
              </w:rPr>
              <w:t xml:space="preserve">مقدار </w:t>
            </w:r>
            <w:r w:rsidRPr="00E76921">
              <w:rPr>
                <w:rFonts w:cs="Arial"/>
                <w:b/>
                <w:bCs/>
                <w:color w:val="2706EA"/>
                <w:sz w:val="20"/>
                <w:szCs w:val="20"/>
                <w:rtl/>
                <w:lang w:bidi="ar-SA"/>
              </w:rPr>
              <w:t>ف</w:t>
            </w:r>
            <w:r>
              <w:rPr>
                <w:rFonts w:cs="Arial" w:hint="cs"/>
                <w:b/>
                <w:bCs/>
                <w:color w:val="2706EA"/>
                <w:sz w:val="20"/>
                <w:szCs w:val="20"/>
                <w:rtl/>
                <w:lang w:bidi="ar-SA"/>
              </w:rPr>
              <w:t>ا</w:t>
            </w:r>
            <w:r w:rsidRPr="00E76921">
              <w:rPr>
                <w:rFonts w:cs="Arial"/>
                <w:b/>
                <w:bCs/>
                <w:color w:val="2706EA"/>
                <w:sz w:val="20"/>
                <w:szCs w:val="20"/>
                <w:rtl/>
                <w:lang w:bidi="ar-SA"/>
              </w:rPr>
              <w:t>رق ال</w:t>
            </w:r>
            <w:r>
              <w:rPr>
                <w:rFonts w:cs="Arial" w:hint="cs"/>
                <w:b/>
                <w:bCs/>
                <w:color w:val="2706EA"/>
                <w:sz w:val="20"/>
                <w:szCs w:val="20"/>
                <w:rtl/>
                <w:lang w:bidi="ar-SA"/>
              </w:rPr>
              <w:t>جهد</w:t>
            </w:r>
            <w:r w:rsidRPr="00E76921">
              <w:rPr>
                <w:rFonts w:cs="Arial"/>
                <w:b/>
                <w:bCs/>
                <w:color w:val="2706EA"/>
                <w:sz w:val="20"/>
                <w:szCs w:val="20"/>
                <w:rtl/>
                <w:lang w:bidi="ar-SA"/>
              </w:rPr>
              <w:t xml:space="preserve"> بين اللوحين</w:t>
            </w:r>
            <w:r>
              <w:rPr>
                <w:rFonts w:cs="Arial" w:hint="cs"/>
                <w:b/>
                <w:bCs/>
                <w:color w:val="2706EA"/>
                <w:sz w:val="20"/>
                <w:szCs w:val="20"/>
                <w:rtl/>
                <w:lang w:bidi="ar-SA"/>
              </w:rPr>
              <w:t xml:space="preserve"> </w:t>
            </w:r>
            <m:oMath>
              <m:sSub>
                <m:sSubPr>
                  <m:ctrlPr>
                    <w:rPr>
                      <w:rFonts w:ascii="Cambria Math" w:hAnsi="Cambria Math"/>
                      <w:b/>
                      <w:bCs/>
                      <w:iCs/>
                      <w:color w:val="2706EA"/>
                      <w:sz w:val="20"/>
                      <w:szCs w:val="20"/>
                    </w:rPr>
                  </m:ctrlPr>
                </m:sSubPr>
                <m:e>
                  <m:r>
                    <m:rPr>
                      <m:sty m:val="b"/>
                    </m:rPr>
                    <w:rPr>
                      <w:rFonts w:ascii="Cambria Math" w:hAnsi="Cambria Math"/>
                      <w:color w:val="2706EA"/>
                      <w:sz w:val="20"/>
                      <w:szCs w:val="20"/>
                    </w:rPr>
                    <m:t>C</m:t>
                  </m:r>
                </m:e>
                <m:sub>
                  <m:r>
                    <m:rPr>
                      <m:sty m:val="b"/>
                    </m:rPr>
                    <w:rPr>
                      <w:rFonts w:ascii="Cambria Math" w:hAnsi="Cambria Math"/>
                      <w:color w:val="2706EA"/>
                      <w:sz w:val="20"/>
                      <w:szCs w:val="20"/>
                    </w:rPr>
                    <m:t>1</m:t>
                  </m:r>
                </m:sub>
              </m:sSub>
            </m:oMath>
            <w:r w:rsidRPr="001803AC">
              <w:rPr>
                <w:rFonts w:eastAsiaTheme="minorEastAsia" w:hint="cs"/>
                <w:b/>
                <w:bCs/>
                <w:color w:val="2706EA"/>
                <w:sz w:val="20"/>
                <w:szCs w:val="20"/>
                <w:rtl/>
              </w:rPr>
              <w:t xml:space="preserve"> </w:t>
            </w:r>
            <w:r>
              <w:rPr>
                <w:rFonts w:hint="cs"/>
                <w:b/>
                <w:bCs/>
                <w:color w:val="2706EA"/>
                <w:sz w:val="20"/>
                <w:szCs w:val="20"/>
                <w:rtl/>
                <w:lang w:bidi="ar-SA"/>
              </w:rPr>
              <w:t>و</w:t>
            </w:r>
            <w:r w:rsidRPr="001803AC">
              <w:rPr>
                <w:rFonts w:hint="cs"/>
                <w:b/>
                <w:bCs/>
                <w:color w:val="2706EA"/>
                <w:sz w:val="20"/>
                <w:szCs w:val="20"/>
                <w:rtl/>
              </w:rPr>
              <w:t xml:space="preserve">- </w:t>
            </w:r>
            <m:oMath>
              <m:sSub>
                <m:sSubPr>
                  <m:ctrlPr>
                    <w:rPr>
                      <w:rFonts w:ascii="Cambria Math" w:hAnsi="Cambria Math"/>
                      <w:b/>
                      <w:bCs/>
                      <w:iCs/>
                      <w:color w:val="2706EA"/>
                      <w:sz w:val="20"/>
                      <w:szCs w:val="20"/>
                    </w:rPr>
                  </m:ctrlPr>
                </m:sSubPr>
                <m:e>
                  <m:r>
                    <m:rPr>
                      <m:sty m:val="b"/>
                    </m:rPr>
                    <w:rPr>
                      <w:rFonts w:ascii="Cambria Math" w:hAnsi="Cambria Math"/>
                      <w:color w:val="2706EA"/>
                      <w:sz w:val="20"/>
                      <w:szCs w:val="20"/>
                    </w:rPr>
                    <m:t>C</m:t>
                  </m:r>
                </m:e>
                <m:sub>
                  <m:r>
                    <m:rPr>
                      <m:sty m:val="b"/>
                    </m:rPr>
                    <w:rPr>
                      <w:rFonts w:ascii="Cambria Math" w:hAnsi="Cambria Math"/>
                      <w:color w:val="2706EA"/>
                      <w:sz w:val="20"/>
                      <w:szCs w:val="20"/>
                    </w:rPr>
                    <m:t>2</m:t>
                  </m:r>
                </m:sub>
              </m:sSub>
            </m:oMath>
            <w:r w:rsidRPr="001803AC">
              <w:rPr>
                <w:rFonts w:hint="cs"/>
                <w:b/>
                <w:bCs/>
                <w:color w:val="2706EA"/>
                <w:sz w:val="20"/>
                <w:szCs w:val="20"/>
                <w:rtl/>
              </w:rPr>
              <w:t>.</w:t>
            </w:r>
            <w:r w:rsidRPr="00E76921">
              <w:rPr>
                <w:rFonts w:cs="Arial"/>
                <w:b/>
                <w:bCs/>
                <w:color w:val="2706EA"/>
                <w:sz w:val="20"/>
                <w:szCs w:val="20"/>
                <w:rtl/>
                <w:lang w:bidi="ar-SA"/>
              </w:rPr>
              <w:t xml:space="preserve"> نر</w:t>
            </w:r>
            <w:r>
              <w:rPr>
                <w:rFonts w:cs="Arial" w:hint="cs"/>
                <w:b/>
                <w:bCs/>
                <w:color w:val="2706EA"/>
                <w:sz w:val="20"/>
                <w:szCs w:val="20"/>
                <w:rtl/>
                <w:lang w:bidi="ar-SA"/>
              </w:rPr>
              <w:t>مز</w:t>
            </w:r>
            <w:r w:rsidRPr="00E76921">
              <w:rPr>
                <w:rFonts w:cs="Arial"/>
                <w:b/>
                <w:bCs/>
                <w:color w:val="2706EA"/>
                <w:sz w:val="20"/>
                <w:szCs w:val="20"/>
                <w:rtl/>
                <w:lang w:bidi="ar-SA"/>
              </w:rPr>
              <w:t xml:space="preserve"> إلى ف</w:t>
            </w:r>
            <w:r>
              <w:rPr>
                <w:rFonts w:cs="Arial" w:hint="cs"/>
                <w:b/>
                <w:bCs/>
                <w:color w:val="2706EA"/>
                <w:sz w:val="20"/>
                <w:szCs w:val="20"/>
                <w:rtl/>
                <w:lang w:bidi="ar-SA"/>
              </w:rPr>
              <w:t>ا</w:t>
            </w:r>
            <w:r w:rsidRPr="00E76921">
              <w:rPr>
                <w:rFonts w:cs="Arial"/>
                <w:b/>
                <w:bCs/>
                <w:color w:val="2706EA"/>
                <w:sz w:val="20"/>
                <w:szCs w:val="20"/>
                <w:rtl/>
                <w:lang w:bidi="ar-SA"/>
              </w:rPr>
              <w:t>رق الجهد بين ال</w:t>
            </w:r>
            <w:r>
              <w:rPr>
                <w:rFonts w:cs="Arial" w:hint="cs"/>
                <w:b/>
                <w:bCs/>
                <w:color w:val="2706EA"/>
                <w:sz w:val="20"/>
                <w:szCs w:val="20"/>
                <w:rtl/>
                <w:lang w:bidi="ar-SA"/>
              </w:rPr>
              <w:t>لو</w:t>
            </w:r>
            <w:r w:rsidRPr="00E76921">
              <w:rPr>
                <w:rFonts w:cs="Arial"/>
                <w:b/>
                <w:bCs/>
                <w:color w:val="2706EA"/>
                <w:sz w:val="20"/>
                <w:szCs w:val="20"/>
                <w:rtl/>
                <w:lang w:bidi="ar-SA"/>
              </w:rPr>
              <w:t>ح</w:t>
            </w:r>
            <w:r>
              <w:rPr>
                <w:rFonts w:cs="Arial" w:hint="cs"/>
                <w:b/>
                <w:bCs/>
                <w:color w:val="2706EA"/>
                <w:sz w:val="20"/>
                <w:szCs w:val="20"/>
                <w:rtl/>
                <w:lang w:bidi="ar-SA"/>
              </w:rPr>
              <w:t>ين</w:t>
            </w:r>
            <w:r w:rsidRPr="00E76921">
              <w:rPr>
                <w:rFonts w:cs="Arial"/>
                <w:b/>
                <w:bCs/>
                <w:color w:val="2706EA"/>
                <w:sz w:val="20"/>
                <w:szCs w:val="20"/>
                <w:rtl/>
                <w:lang w:bidi="ar-SA"/>
              </w:rPr>
              <w:t xml:space="preserve"> بـ </w:t>
            </w:r>
            <w:r w:rsidR="00105B8C" w:rsidRPr="001803AC">
              <w:rPr>
                <w:rFonts w:hint="cs"/>
                <w:b/>
                <w:bCs/>
                <w:color w:val="2706EA"/>
                <w:sz w:val="20"/>
                <w:szCs w:val="20"/>
                <w:rtl/>
              </w:rPr>
              <w:t>-</w:t>
            </w:r>
            <m:oMath>
              <m:sSub>
                <m:sSubPr>
                  <m:ctrlPr>
                    <w:rPr>
                      <w:rFonts w:ascii="Cambria Math" w:hAnsi="Cambria Math"/>
                      <w:b/>
                      <w:bCs/>
                      <w:iCs/>
                      <w:color w:val="2706EA"/>
                      <w:sz w:val="20"/>
                      <w:szCs w:val="20"/>
                    </w:rPr>
                  </m:ctrlPr>
                </m:sSubPr>
                <m:e>
                  <m:r>
                    <m:rPr>
                      <m:sty m:val="b"/>
                    </m:rPr>
                    <w:rPr>
                      <w:rFonts w:ascii="Cambria Math" w:hAnsi="Cambria Math"/>
                      <w:color w:val="2706EA"/>
                      <w:sz w:val="20"/>
                      <w:szCs w:val="20"/>
                    </w:rPr>
                    <m:t>ΔV</m:t>
                  </m:r>
                </m:e>
                <m:sub>
                  <m:r>
                    <m:rPr>
                      <m:sty m:val="b"/>
                    </m:rPr>
                    <w:rPr>
                      <w:rFonts w:ascii="Cambria Math" w:hAnsi="Cambria Math"/>
                      <w:color w:val="2706EA"/>
                      <w:sz w:val="20"/>
                      <w:szCs w:val="20"/>
                    </w:rPr>
                    <m:t>1,2</m:t>
                  </m:r>
                </m:sub>
              </m:sSub>
            </m:oMath>
          </w:p>
          <w:p w14:paraId="4EA6601A" w14:textId="77777777" w:rsidR="00105B8C" w:rsidRPr="001803AC" w:rsidRDefault="00105B8C" w:rsidP="00105B8C">
            <w:pPr>
              <w:rPr>
                <w:rFonts w:eastAsiaTheme="minorEastAsia"/>
                <w:b/>
                <w:bCs/>
                <w:iCs/>
                <w:color w:val="2706EA"/>
                <w:sz w:val="20"/>
                <w:szCs w:val="20"/>
                <w:rtl/>
              </w:rPr>
            </w:pPr>
          </w:p>
          <w:p w14:paraId="5FC1B769" w14:textId="6E8F4FF5" w:rsidR="00105B8C" w:rsidRPr="001803AC" w:rsidRDefault="00E76921" w:rsidP="00105B8C">
            <w:pPr>
              <w:rPr>
                <w:b/>
                <w:bCs/>
                <w:color w:val="2706EA"/>
                <w:sz w:val="20"/>
                <w:szCs w:val="20"/>
              </w:rPr>
            </w:pPr>
            <w:r>
              <w:rPr>
                <w:rFonts w:hint="cs"/>
                <w:b/>
                <w:bCs/>
                <w:color w:val="2706EA"/>
                <w:sz w:val="20"/>
                <w:szCs w:val="20"/>
                <w:rtl/>
                <w:lang w:bidi="ar-SA"/>
              </w:rPr>
              <w:t>البعد بين اللوحين هو</w:t>
            </w:r>
            <w:r w:rsidR="00105B8C" w:rsidRPr="001803AC">
              <w:rPr>
                <w:rFonts w:hint="cs"/>
                <w:b/>
                <w:bCs/>
                <w:color w:val="2706EA"/>
                <w:sz w:val="20"/>
                <w:szCs w:val="20"/>
                <w:rtl/>
              </w:rPr>
              <w:t xml:space="preserve"> </w:t>
            </w:r>
            <w:r w:rsidR="00105B8C" w:rsidRPr="001803AC">
              <w:rPr>
                <w:rFonts w:ascii="Cambria Math" w:hAnsi="Cambria Math"/>
                <w:b/>
                <w:bCs/>
                <w:iCs/>
                <w:color w:val="2706EA"/>
                <w:sz w:val="20"/>
                <w:szCs w:val="20"/>
              </w:rPr>
              <w:t xml:space="preserve"> </w:t>
            </w:r>
            <m:oMath>
              <m:r>
                <m:rPr>
                  <m:sty m:val="b"/>
                </m:rPr>
                <w:rPr>
                  <w:rFonts w:ascii="Cambria Math" w:hAnsi="Cambria Math"/>
                  <w:color w:val="2706EA"/>
                  <w:sz w:val="20"/>
                  <w:szCs w:val="20"/>
                </w:rPr>
                <m:t>5mm</m:t>
              </m:r>
            </m:oMath>
          </w:p>
          <w:p w14:paraId="25A61B8D" w14:textId="7306AADA" w:rsidR="00105B8C" w:rsidRPr="001803AC" w:rsidRDefault="00E76921" w:rsidP="00105B8C">
            <w:pPr>
              <w:rPr>
                <w:b/>
                <w:bCs/>
                <w:color w:val="2706EA"/>
                <w:sz w:val="20"/>
                <w:szCs w:val="20"/>
                <w:rtl/>
              </w:rPr>
            </w:pPr>
            <w:r>
              <w:rPr>
                <w:rFonts w:hint="cs"/>
                <w:b/>
                <w:bCs/>
                <w:color w:val="2706EA"/>
                <w:sz w:val="20"/>
                <w:szCs w:val="20"/>
                <w:rtl/>
                <w:lang w:bidi="ar-SA"/>
              </w:rPr>
              <w:t>نرمز لهذا البعد بالرمز</w:t>
            </w:r>
            <w:r w:rsidR="00105B8C" w:rsidRPr="001803AC">
              <w:rPr>
                <w:rFonts w:hint="cs"/>
                <w:b/>
                <w:bCs/>
                <w:color w:val="2706EA"/>
                <w:sz w:val="20"/>
                <w:szCs w:val="20"/>
                <w:rtl/>
              </w:rPr>
              <w:t xml:space="preserve"> </w:t>
            </w:r>
            <w:r w:rsidR="00105B8C" w:rsidRPr="001803AC">
              <w:rPr>
                <w:b/>
                <w:bCs/>
                <w:color w:val="2706EA"/>
                <w:sz w:val="20"/>
                <w:szCs w:val="20"/>
              </w:rPr>
              <w:t>d</w:t>
            </w:r>
            <w:r w:rsidR="00105B8C" w:rsidRPr="001803AC">
              <w:rPr>
                <w:rFonts w:hint="cs"/>
                <w:b/>
                <w:bCs/>
                <w:color w:val="2706EA"/>
                <w:sz w:val="20"/>
                <w:szCs w:val="20"/>
                <w:rtl/>
              </w:rPr>
              <w:t>.</w:t>
            </w:r>
          </w:p>
          <w:p w14:paraId="707BB2FB" w14:textId="77777777" w:rsidR="00105B8C" w:rsidRPr="001803AC" w:rsidRDefault="00105B8C" w:rsidP="00105B8C">
            <w:pPr>
              <w:rPr>
                <w:b/>
                <w:bCs/>
                <w:color w:val="2706EA"/>
                <w:sz w:val="8"/>
                <w:szCs w:val="8"/>
                <w:rtl/>
              </w:rPr>
            </w:pPr>
          </w:p>
          <w:p w14:paraId="548E4151" w14:textId="1B843B05" w:rsidR="00105B8C" w:rsidRPr="001803AC" w:rsidRDefault="00E76921" w:rsidP="00105B8C">
            <w:pPr>
              <w:rPr>
                <w:b/>
                <w:bCs/>
                <w:color w:val="2706EA"/>
                <w:sz w:val="20"/>
                <w:szCs w:val="20"/>
                <w:rtl/>
              </w:rPr>
            </w:pPr>
            <w:r>
              <w:rPr>
                <w:rFonts w:hint="cs"/>
                <w:b/>
                <w:bCs/>
                <w:color w:val="2706EA"/>
                <w:sz w:val="20"/>
                <w:szCs w:val="20"/>
                <w:rtl/>
                <w:lang w:bidi="ar-SA"/>
              </w:rPr>
              <w:t>شحنة الجسيم مساوية</w:t>
            </w:r>
            <w:r w:rsidR="00105B8C" w:rsidRPr="001803AC">
              <w:rPr>
                <w:rFonts w:hint="cs"/>
                <w:b/>
                <w:bCs/>
                <w:color w:val="2706EA"/>
                <w:sz w:val="20"/>
                <w:szCs w:val="20"/>
                <w:rtl/>
              </w:rPr>
              <w:t xml:space="preserve"> 0.1 </w:t>
            </w:r>
            <w:r>
              <w:rPr>
                <w:rFonts w:hint="cs"/>
                <w:b/>
                <w:bCs/>
                <w:color w:val="2706EA"/>
                <w:sz w:val="20"/>
                <w:szCs w:val="20"/>
                <w:rtl/>
                <w:lang w:bidi="ar-SA"/>
              </w:rPr>
              <w:t>كولون</w:t>
            </w:r>
            <w:r w:rsidR="00105B8C" w:rsidRPr="001803AC">
              <w:rPr>
                <w:rFonts w:hint="cs"/>
                <w:b/>
                <w:bCs/>
                <w:color w:val="2706EA"/>
                <w:sz w:val="20"/>
                <w:szCs w:val="20"/>
                <w:rtl/>
              </w:rPr>
              <w:t>.</w:t>
            </w:r>
          </w:p>
          <w:p w14:paraId="706C9D42" w14:textId="77777777" w:rsidR="00105B8C" w:rsidRPr="001803AC" w:rsidRDefault="00105B8C" w:rsidP="00105B8C">
            <w:pPr>
              <w:rPr>
                <w:b/>
                <w:bCs/>
                <w:color w:val="2706EA"/>
                <w:sz w:val="8"/>
                <w:szCs w:val="8"/>
                <w:rtl/>
              </w:rPr>
            </w:pPr>
          </w:p>
          <w:p w14:paraId="11D9EF35" w14:textId="3F418447" w:rsidR="00105B8C" w:rsidRPr="001803AC" w:rsidRDefault="00E76921" w:rsidP="00105B8C">
            <w:pPr>
              <w:rPr>
                <w:b/>
                <w:bCs/>
                <w:color w:val="2706EA"/>
                <w:sz w:val="20"/>
                <w:szCs w:val="20"/>
                <w:rtl/>
                <w:lang w:bidi="ar-SA"/>
              </w:rPr>
            </w:pPr>
            <w:r w:rsidRPr="00E76921">
              <w:rPr>
                <w:rFonts w:cs="Arial"/>
                <w:b/>
                <w:bCs/>
                <w:color w:val="2706EA"/>
                <w:sz w:val="20"/>
                <w:szCs w:val="20"/>
                <w:rtl/>
                <w:lang w:bidi="ar-SA"/>
              </w:rPr>
              <w:t>يصف الرسم البياني التالي نصف قطر مسار الجسيم في م</w:t>
            </w:r>
            <w:r>
              <w:rPr>
                <w:rFonts w:cs="Arial" w:hint="cs"/>
                <w:b/>
                <w:bCs/>
                <w:color w:val="2706EA"/>
                <w:sz w:val="20"/>
                <w:szCs w:val="20"/>
                <w:rtl/>
                <w:lang w:bidi="ar-SA"/>
              </w:rPr>
              <w:t>طياف الكتل</w:t>
            </w:r>
            <w:r w:rsidRPr="00E76921">
              <w:rPr>
                <w:rFonts w:cs="Arial"/>
                <w:b/>
                <w:bCs/>
                <w:color w:val="2706EA"/>
                <w:sz w:val="20"/>
                <w:szCs w:val="20"/>
                <w:rtl/>
                <w:lang w:bidi="ar-SA"/>
              </w:rPr>
              <w:t xml:space="preserve"> كدالة لفرق الجهد في م</w:t>
            </w:r>
            <w:r>
              <w:rPr>
                <w:rFonts w:cs="Arial" w:hint="cs"/>
                <w:b/>
                <w:bCs/>
                <w:color w:val="2706EA"/>
                <w:sz w:val="20"/>
                <w:szCs w:val="20"/>
                <w:rtl/>
                <w:lang w:bidi="ar-SA"/>
              </w:rPr>
              <w:t>صفاة</w:t>
            </w:r>
            <w:r w:rsidRPr="00E76921">
              <w:rPr>
                <w:rFonts w:cs="Arial"/>
                <w:b/>
                <w:bCs/>
                <w:color w:val="2706EA"/>
                <w:sz w:val="20"/>
                <w:szCs w:val="20"/>
                <w:rtl/>
                <w:lang w:bidi="ar-SA"/>
              </w:rPr>
              <w:t xml:space="preserve"> السرعة.</w:t>
            </w:r>
          </w:p>
          <w:p w14:paraId="70BA6C0A" w14:textId="77777777" w:rsidR="00105B8C" w:rsidRPr="003A738D" w:rsidRDefault="00105B8C" w:rsidP="00105B8C">
            <w:pPr>
              <w:rPr>
                <w:b/>
                <w:bCs/>
                <w:color w:val="2504EC"/>
                <w:sz w:val="32"/>
                <w:szCs w:val="32"/>
                <w:rtl/>
              </w:rPr>
            </w:pPr>
            <w:r w:rsidRPr="00D104F2">
              <w:rPr>
                <w:rFonts w:cs="Arial"/>
                <w:b/>
                <w:bCs/>
                <w:noProof/>
                <w:color w:val="2706EA"/>
                <w:rtl/>
              </w:rPr>
              <w:drawing>
                <wp:inline distT="0" distB="0" distL="0" distR="0" wp14:anchorId="0ED118BF" wp14:editId="06AF11AF">
                  <wp:extent cx="2054737" cy="990600"/>
                  <wp:effectExtent l="0" t="0" r="3175" b="0"/>
                  <wp:docPr id="2569370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95689" name=""/>
                          <pic:cNvPicPr/>
                        </pic:nvPicPr>
                        <pic:blipFill>
                          <a:blip r:embed="rId1429"/>
                          <a:stretch>
                            <a:fillRect/>
                          </a:stretch>
                        </pic:blipFill>
                        <pic:spPr>
                          <a:xfrm>
                            <a:off x="0" y="0"/>
                            <a:ext cx="2074843" cy="1000293"/>
                          </a:xfrm>
                          <a:prstGeom prst="rect">
                            <a:avLst/>
                          </a:prstGeom>
                        </pic:spPr>
                      </pic:pic>
                    </a:graphicData>
                  </a:graphic>
                </wp:inline>
              </w:drawing>
            </w:r>
          </w:p>
        </w:tc>
        <w:tc>
          <w:tcPr>
            <w:tcW w:w="2116" w:type="dxa"/>
          </w:tcPr>
          <w:p w14:paraId="3ACFA6C8" w14:textId="47AB78BC" w:rsidR="00105B8C" w:rsidRPr="008B56F6" w:rsidRDefault="00097AFA" w:rsidP="00105B8C">
            <w:pPr>
              <w:rPr>
                <w:b/>
                <w:bCs/>
                <w:color w:val="2706EA"/>
                <w:rtl/>
                <w:lang w:bidi="ar-SA"/>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1.3-</w:t>
            </w:r>
            <w:r w:rsidR="008B56F6">
              <w:rPr>
                <w:rtl/>
                <w:lang w:bidi="ar-SA"/>
              </w:rPr>
              <w:t xml:space="preserve"> </w:t>
            </w:r>
            <w:r w:rsidR="008B56F6" w:rsidRPr="008B56F6">
              <w:rPr>
                <w:rFonts w:cs="Arial"/>
                <w:b/>
                <w:bCs/>
                <w:color w:val="2706EA"/>
                <w:rtl/>
                <w:lang w:bidi="ar-SA"/>
              </w:rPr>
              <w:t>ما نوع الشحن</w:t>
            </w:r>
            <w:r w:rsidR="008B56F6" w:rsidRPr="008B56F6">
              <w:rPr>
                <w:rFonts w:cs="Arial" w:hint="cs"/>
                <w:b/>
                <w:bCs/>
                <w:color w:val="2706EA"/>
                <w:rtl/>
                <w:lang w:bidi="ar-SA"/>
              </w:rPr>
              <w:t>ة</w:t>
            </w:r>
            <w:r w:rsidR="008B56F6" w:rsidRPr="008B56F6">
              <w:rPr>
                <w:rFonts w:cs="Arial"/>
                <w:b/>
                <w:bCs/>
                <w:color w:val="2706EA"/>
                <w:rtl/>
                <w:lang w:bidi="ar-SA"/>
              </w:rPr>
              <w:t xml:space="preserve"> ال</w:t>
            </w:r>
            <w:r w:rsidR="008B56F6" w:rsidRPr="008B56F6">
              <w:rPr>
                <w:rFonts w:cs="Arial" w:hint="cs"/>
                <w:b/>
                <w:bCs/>
                <w:color w:val="2706EA"/>
                <w:rtl/>
                <w:lang w:bidi="ar-SA"/>
              </w:rPr>
              <w:t>ت</w:t>
            </w:r>
            <w:r w:rsidR="008B56F6" w:rsidRPr="008B56F6">
              <w:rPr>
                <w:rFonts w:cs="Arial"/>
                <w:b/>
                <w:bCs/>
                <w:color w:val="2706EA"/>
                <w:rtl/>
                <w:lang w:bidi="ar-SA"/>
              </w:rPr>
              <w:t xml:space="preserve">ي </w:t>
            </w:r>
            <w:r w:rsidR="008B56F6" w:rsidRPr="008B56F6">
              <w:rPr>
                <w:rFonts w:cs="Arial" w:hint="cs"/>
                <w:b/>
                <w:bCs/>
                <w:color w:val="2706EA"/>
                <w:rtl/>
                <w:lang w:bidi="ar-SA"/>
              </w:rPr>
              <w:t>ت</w:t>
            </w:r>
            <w:r w:rsidR="008B56F6" w:rsidRPr="008B56F6">
              <w:rPr>
                <w:rFonts w:cs="Arial"/>
                <w:b/>
                <w:bCs/>
                <w:color w:val="2706EA"/>
                <w:rtl/>
                <w:lang w:bidi="ar-SA"/>
              </w:rPr>
              <w:t>ناسبه هذ</w:t>
            </w:r>
            <w:r w:rsidR="008B56F6" w:rsidRPr="008B56F6">
              <w:rPr>
                <w:rFonts w:cs="Arial" w:hint="cs"/>
                <w:b/>
                <w:bCs/>
                <w:color w:val="2706EA"/>
                <w:rtl/>
                <w:lang w:bidi="ar-SA"/>
              </w:rPr>
              <w:t>ه</w:t>
            </w:r>
            <w:r w:rsidR="008B56F6" w:rsidRPr="008B56F6">
              <w:rPr>
                <w:rFonts w:cs="Arial"/>
                <w:b/>
                <w:bCs/>
                <w:color w:val="2706EA"/>
                <w:rtl/>
                <w:lang w:bidi="ar-SA"/>
              </w:rPr>
              <w:t xml:space="preserve"> ال</w:t>
            </w:r>
            <w:r w:rsidR="008B56F6" w:rsidRPr="008B56F6">
              <w:rPr>
                <w:rFonts w:cs="Arial" w:hint="cs"/>
                <w:b/>
                <w:bCs/>
                <w:color w:val="2706EA"/>
                <w:rtl/>
                <w:lang w:bidi="ar-SA"/>
              </w:rPr>
              <w:t>م</w:t>
            </w:r>
            <w:r w:rsidR="008B56F6" w:rsidRPr="008B56F6">
              <w:rPr>
                <w:rFonts w:cs="Arial"/>
                <w:b/>
                <w:bCs/>
                <w:color w:val="2706EA"/>
                <w:rtl/>
                <w:lang w:bidi="ar-SA"/>
              </w:rPr>
              <w:t>نظ</w:t>
            </w:r>
            <w:r w:rsidR="008B56F6" w:rsidRPr="008B56F6">
              <w:rPr>
                <w:rFonts w:cs="Arial" w:hint="cs"/>
                <w:b/>
                <w:bCs/>
                <w:color w:val="2706EA"/>
                <w:rtl/>
                <w:lang w:bidi="ar-SA"/>
              </w:rPr>
              <w:t>و</w:t>
            </w:r>
            <w:r w:rsidR="008B56F6" w:rsidRPr="008B56F6">
              <w:rPr>
                <w:rFonts w:cs="Arial"/>
                <w:b/>
                <w:bCs/>
                <w:color w:val="2706EA"/>
                <w:rtl/>
                <w:lang w:bidi="ar-SA"/>
              </w:rPr>
              <w:t>م</w:t>
            </w:r>
            <w:r w:rsidR="008B56F6" w:rsidRPr="008B56F6">
              <w:rPr>
                <w:rFonts w:cs="Arial" w:hint="cs"/>
                <w:b/>
                <w:bCs/>
                <w:color w:val="2706EA"/>
                <w:rtl/>
                <w:lang w:bidi="ar-SA"/>
              </w:rPr>
              <w:t>ة</w:t>
            </w:r>
            <w:r w:rsidR="008B56F6" w:rsidRPr="008B56F6">
              <w:rPr>
                <w:rFonts w:cs="Arial"/>
                <w:b/>
                <w:bCs/>
                <w:color w:val="2706EA"/>
                <w:rtl/>
                <w:lang w:bidi="ar-SA"/>
              </w:rPr>
              <w:t xml:space="preserve"> للشحنة الموجبة أو الشحنة السالبة أو كليهما؟</w:t>
            </w:r>
          </w:p>
          <w:p w14:paraId="4B3E16E7" w14:textId="77777777" w:rsidR="00105B8C" w:rsidRDefault="00105B8C" w:rsidP="00105B8C">
            <w:pPr>
              <w:rPr>
                <w:b/>
                <w:bCs/>
                <w:color w:val="2706EA"/>
                <w:rtl/>
              </w:rPr>
            </w:pPr>
          </w:p>
        </w:tc>
        <w:tc>
          <w:tcPr>
            <w:tcW w:w="2131" w:type="dxa"/>
            <w:vMerge w:val="restart"/>
          </w:tcPr>
          <w:p w14:paraId="0B4D273D" w14:textId="77777777" w:rsidR="009B5056" w:rsidRPr="00322358" w:rsidRDefault="009B5056" w:rsidP="009B5056">
            <w:pPr>
              <w:rPr>
                <w:color w:val="00B050"/>
                <w:rtl/>
              </w:rPr>
            </w:pPr>
            <w:r>
              <w:rPr>
                <w:rFonts w:hint="cs"/>
                <w:color w:val="00B050"/>
                <w:rtl/>
              </w:rPr>
              <w:t xml:space="preserve"> </w:t>
            </w:r>
            <w:r w:rsidRPr="00322358">
              <w:rPr>
                <w:rFonts w:cs="Arial"/>
                <w:color w:val="00B050"/>
                <w:rtl/>
                <w:lang w:bidi="ar-SA"/>
              </w:rPr>
              <w:t xml:space="preserve"> مقدار القوة المغناطيسية المؤثرة على شحنة متحركة في </w:t>
            </w:r>
            <w:r w:rsidRPr="00322358">
              <w:rPr>
                <w:rFonts w:cs="Arial" w:hint="cs"/>
                <w:color w:val="00B050"/>
                <w:rtl/>
                <w:lang w:bidi="ar-SA"/>
              </w:rPr>
              <w:t>حق</w:t>
            </w:r>
            <w:r w:rsidRPr="00322358">
              <w:rPr>
                <w:rFonts w:cs="Arial"/>
                <w:color w:val="00B050"/>
                <w:rtl/>
                <w:lang w:bidi="ar-SA"/>
              </w:rPr>
              <w:t xml:space="preserve">ل </w:t>
            </w:r>
            <w:r w:rsidRPr="00322358">
              <w:rPr>
                <w:rFonts w:cs="Arial" w:hint="cs"/>
                <w:color w:val="00B050"/>
                <w:rtl/>
                <w:lang w:bidi="ar-SA"/>
              </w:rPr>
              <w:t>مغناطسي:</w:t>
            </w:r>
          </w:p>
          <w:p w14:paraId="29E71778" w14:textId="77777777" w:rsidR="009B5056" w:rsidRPr="00E8618D" w:rsidRDefault="009B5056" w:rsidP="009B5056">
            <w:pPr>
              <w:rPr>
                <w:b/>
                <w:bCs/>
                <w:color w:val="00B050"/>
                <w:sz w:val="12"/>
                <w:szCs w:val="12"/>
                <w:rtl/>
              </w:rPr>
            </w:pPr>
          </w:p>
          <w:p w14:paraId="217C14F0" w14:textId="77777777" w:rsidR="009B5056" w:rsidRPr="00E8618D" w:rsidRDefault="009B5056" w:rsidP="009B5056">
            <w:pPr>
              <w:rPr>
                <w:b/>
                <w:bCs/>
                <w:color w:val="92D050"/>
              </w:rPr>
            </w:pPr>
            <w:r w:rsidRPr="00E8618D">
              <w:rPr>
                <w:rFonts w:cs="Arial"/>
                <w:b/>
                <w:bCs/>
                <w:noProof/>
                <w:color w:val="92D050"/>
                <w:rtl/>
              </w:rPr>
              <w:drawing>
                <wp:inline distT="0" distB="0" distL="0" distR="0" wp14:anchorId="7B34B585" wp14:editId="30249B4A">
                  <wp:extent cx="1216025" cy="219710"/>
                  <wp:effectExtent l="0" t="0" r="3175" b="8890"/>
                  <wp:docPr id="4219644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5432" name=""/>
                          <pic:cNvPicPr/>
                        </pic:nvPicPr>
                        <pic:blipFill>
                          <a:blip r:embed="rId1310"/>
                          <a:stretch>
                            <a:fillRect/>
                          </a:stretch>
                        </pic:blipFill>
                        <pic:spPr>
                          <a:xfrm>
                            <a:off x="0" y="0"/>
                            <a:ext cx="1216025" cy="219710"/>
                          </a:xfrm>
                          <a:prstGeom prst="rect">
                            <a:avLst/>
                          </a:prstGeom>
                        </pic:spPr>
                      </pic:pic>
                    </a:graphicData>
                  </a:graphic>
                </wp:inline>
              </w:drawing>
            </w:r>
          </w:p>
          <w:p w14:paraId="303BF376" w14:textId="77777777" w:rsidR="009B5056" w:rsidRPr="00E8618D" w:rsidRDefault="009B5056" w:rsidP="009B5056">
            <w:pPr>
              <w:rPr>
                <w:b/>
                <w:bCs/>
                <w:color w:val="92D050"/>
                <w:rtl/>
              </w:rPr>
            </w:pPr>
          </w:p>
          <w:p w14:paraId="06F7B928" w14:textId="77777777" w:rsidR="009B5056" w:rsidRPr="00E8618D" w:rsidRDefault="009B5056" w:rsidP="009B5056">
            <w:pPr>
              <w:rPr>
                <w:b/>
                <w:bCs/>
                <w:color w:val="00B050"/>
                <w:rtl/>
              </w:rPr>
            </w:pPr>
            <w:r w:rsidRPr="00E8618D">
              <w:rPr>
                <w:rFonts w:cs="Arial"/>
                <w:b/>
                <w:bCs/>
                <w:color w:val="00B050"/>
                <w:rtl/>
                <w:lang w:bidi="ar-SA"/>
              </w:rPr>
              <w:t xml:space="preserve">قاعدة اليد اليسرى لإيجاد اتجاه القوة المغناطيسية المؤثرة على شحنة موجبة تتحرك في </w:t>
            </w:r>
            <w:r w:rsidRPr="00E8618D">
              <w:rPr>
                <w:rFonts w:cs="Arial" w:hint="cs"/>
                <w:b/>
                <w:bCs/>
                <w:color w:val="00B050"/>
                <w:rtl/>
                <w:lang w:bidi="ar-SA"/>
              </w:rPr>
              <w:t>حق</w:t>
            </w:r>
            <w:r w:rsidRPr="00E8618D">
              <w:rPr>
                <w:rFonts w:cs="Arial"/>
                <w:b/>
                <w:bCs/>
                <w:color w:val="00B050"/>
                <w:rtl/>
                <w:lang w:bidi="ar-SA"/>
              </w:rPr>
              <w:t>ل مغناطيسي:</w:t>
            </w:r>
          </w:p>
          <w:p w14:paraId="6886EB5A" w14:textId="77777777" w:rsidR="009B5056" w:rsidRPr="00E8618D" w:rsidRDefault="009B5056" w:rsidP="009B5056">
            <w:pPr>
              <w:rPr>
                <w:b/>
                <w:bCs/>
                <w:color w:val="92D050"/>
                <w:rtl/>
              </w:rPr>
            </w:pPr>
          </w:p>
          <w:p w14:paraId="1AFFC1E6"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076635FC" wp14:editId="7731BEB0">
                  <wp:extent cx="964565" cy="922255"/>
                  <wp:effectExtent l="0" t="0" r="6985" b="0"/>
                  <wp:docPr id="8704436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33022" name=""/>
                          <pic:cNvPicPr/>
                        </pic:nvPicPr>
                        <pic:blipFill>
                          <a:blip r:embed="rId1311"/>
                          <a:stretch>
                            <a:fillRect/>
                          </a:stretch>
                        </pic:blipFill>
                        <pic:spPr>
                          <a:xfrm>
                            <a:off x="0" y="0"/>
                            <a:ext cx="965872" cy="923504"/>
                          </a:xfrm>
                          <a:prstGeom prst="rect">
                            <a:avLst/>
                          </a:prstGeom>
                        </pic:spPr>
                      </pic:pic>
                    </a:graphicData>
                  </a:graphic>
                </wp:inline>
              </w:drawing>
            </w:r>
          </w:p>
          <w:p w14:paraId="60BE651A" w14:textId="77777777" w:rsidR="009B5056" w:rsidRPr="00E8618D" w:rsidRDefault="009B5056" w:rsidP="009B5056">
            <w:pPr>
              <w:rPr>
                <w:b/>
                <w:bCs/>
                <w:color w:val="00B050"/>
                <w:rtl/>
                <w:lang w:bidi="ar-SA"/>
              </w:rPr>
            </w:pPr>
            <w:r w:rsidRPr="00E8618D">
              <w:rPr>
                <w:rFonts w:cs="Arial"/>
                <w:b/>
                <w:bCs/>
                <w:color w:val="00B050"/>
                <w:rtl/>
                <w:lang w:bidi="ar-SA"/>
              </w:rPr>
              <w:t xml:space="preserve">في حالة </w:t>
            </w:r>
            <w:r w:rsidRPr="00E8618D">
              <w:rPr>
                <w:rFonts w:cs="Arial" w:hint="cs"/>
                <w:b/>
                <w:bCs/>
                <w:color w:val="00B050"/>
                <w:rtl/>
                <w:lang w:bidi="ar-SA"/>
              </w:rPr>
              <w:t xml:space="preserve">أن </w:t>
            </w:r>
            <w:r w:rsidRPr="00E8618D">
              <w:rPr>
                <w:rFonts w:cs="Arial"/>
                <w:b/>
                <w:bCs/>
                <w:color w:val="00B050"/>
                <w:rtl/>
                <w:lang w:bidi="ar-SA"/>
              </w:rPr>
              <w:t xml:space="preserve">الشحنة سالبة، </w:t>
            </w:r>
            <w:r w:rsidRPr="00E8618D">
              <w:rPr>
                <w:rFonts w:cs="Arial" w:hint="cs"/>
                <w:b/>
                <w:bCs/>
                <w:color w:val="00B050"/>
                <w:rtl/>
                <w:lang w:bidi="ar-SA"/>
              </w:rPr>
              <w:t>يجب ا</w:t>
            </w:r>
            <w:r w:rsidRPr="00E8618D">
              <w:rPr>
                <w:rFonts w:cs="Arial"/>
                <w:b/>
                <w:bCs/>
                <w:color w:val="00B050"/>
                <w:rtl/>
                <w:lang w:bidi="ar-SA"/>
              </w:rPr>
              <w:t>ستخد</w:t>
            </w:r>
            <w:r w:rsidRPr="00E8618D">
              <w:rPr>
                <w:rFonts w:cs="Arial" w:hint="cs"/>
                <w:b/>
                <w:bCs/>
                <w:color w:val="00B050"/>
                <w:rtl/>
                <w:lang w:bidi="ar-SA"/>
              </w:rPr>
              <w:t>ا</w:t>
            </w:r>
            <w:r w:rsidRPr="00E8618D">
              <w:rPr>
                <w:rFonts w:cs="Arial"/>
                <w:b/>
                <w:bCs/>
                <w:color w:val="00B050"/>
                <w:rtl/>
                <w:lang w:bidi="ar-SA"/>
              </w:rPr>
              <w:t>م</w:t>
            </w:r>
            <w:r w:rsidRPr="00E8618D">
              <w:rPr>
                <w:rFonts w:cs="Arial" w:hint="cs"/>
                <w:b/>
                <w:bCs/>
                <w:color w:val="00B050"/>
                <w:rtl/>
                <w:lang w:bidi="ar-SA"/>
              </w:rPr>
              <w:t xml:space="preserve"> قاعدة</w:t>
            </w:r>
            <w:r w:rsidRPr="00E8618D">
              <w:rPr>
                <w:rFonts w:cs="Arial"/>
                <w:b/>
                <w:bCs/>
                <w:color w:val="00B050"/>
                <w:rtl/>
                <w:lang w:bidi="ar-SA"/>
              </w:rPr>
              <w:t xml:space="preserve"> اليد اليسرى مع اليد اليمنى.</w:t>
            </w:r>
          </w:p>
          <w:p w14:paraId="03397A67" w14:textId="77777777" w:rsidR="009B5056" w:rsidRPr="00E8618D" w:rsidRDefault="009B5056" w:rsidP="009B5056">
            <w:pPr>
              <w:rPr>
                <w:b/>
                <w:bCs/>
                <w:color w:val="00B050"/>
                <w:rtl/>
                <w:lang w:bidi="ar-SA"/>
              </w:rPr>
            </w:pPr>
          </w:p>
          <w:p w14:paraId="4F1980BB" w14:textId="77777777" w:rsidR="009B5056" w:rsidRPr="00E8618D" w:rsidRDefault="009B5056" w:rsidP="009B5056">
            <w:pPr>
              <w:rPr>
                <w:b/>
                <w:bCs/>
                <w:color w:val="00B050"/>
                <w:rtl/>
              </w:rPr>
            </w:pPr>
            <w:r w:rsidRPr="00E8618D">
              <w:rPr>
                <w:rFonts w:hint="cs"/>
                <w:b/>
                <w:bCs/>
                <w:color w:val="00B050"/>
                <w:rtl/>
                <w:lang w:bidi="ar-SA"/>
              </w:rPr>
              <w:t>معادلة الحركة الدائرية</w:t>
            </w:r>
            <w:r w:rsidRPr="00E8618D">
              <w:rPr>
                <w:rFonts w:hint="cs"/>
                <w:b/>
                <w:bCs/>
                <w:color w:val="00B050"/>
                <w:rtl/>
              </w:rPr>
              <w:t>:</w:t>
            </w:r>
          </w:p>
          <w:p w14:paraId="206C726F" w14:textId="77777777" w:rsidR="009B5056" w:rsidRPr="00E8618D" w:rsidRDefault="009B5056" w:rsidP="009B5056">
            <w:pPr>
              <w:rPr>
                <w:b/>
                <w:bCs/>
                <w:color w:val="92D050"/>
                <w:rtl/>
              </w:rPr>
            </w:pPr>
            <w:r w:rsidRPr="00E8618D">
              <w:rPr>
                <w:rFonts w:cs="Arial"/>
                <w:b/>
                <w:bCs/>
                <w:noProof/>
                <w:color w:val="92D050"/>
                <w:rtl/>
              </w:rPr>
              <w:drawing>
                <wp:inline distT="0" distB="0" distL="0" distR="0" wp14:anchorId="4A6D6457" wp14:editId="61AF47ED">
                  <wp:extent cx="1216025" cy="403860"/>
                  <wp:effectExtent l="0" t="0" r="3175" b="0"/>
                  <wp:docPr id="19207727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7848" name=""/>
                          <pic:cNvPicPr/>
                        </pic:nvPicPr>
                        <pic:blipFill>
                          <a:blip r:embed="rId1323"/>
                          <a:stretch>
                            <a:fillRect/>
                          </a:stretch>
                        </pic:blipFill>
                        <pic:spPr>
                          <a:xfrm>
                            <a:off x="0" y="0"/>
                            <a:ext cx="1216025" cy="403860"/>
                          </a:xfrm>
                          <a:prstGeom prst="rect">
                            <a:avLst/>
                          </a:prstGeom>
                        </pic:spPr>
                      </pic:pic>
                    </a:graphicData>
                  </a:graphic>
                </wp:inline>
              </w:drawing>
            </w:r>
          </w:p>
          <w:p w14:paraId="7B6ED766" w14:textId="77777777" w:rsidR="009B5056" w:rsidRPr="00E8618D" w:rsidRDefault="009B5056" w:rsidP="009B5056">
            <w:pPr>
              <w:rPr>
                <w:b/>
                <w:bCs/>
                <w:color w:val="00B050"/>
              </w:rPr>
            </w:pPr>
          </w:p>
          <w:p w14:paraId="664A6468" w14:textId="77777777" w:rsidR="009B5056" w:rsidRPr="00E8618D" w:rsidRDefault="009B5056" w:rsidP="009B5056">
            <w:pPr>
              <w:rPr>
                <w:b/>
                <w:bCs/>
                <w:color w:val="00B050"/>
                <w:rtl/>
              </w:rPr>
            </w:pPr>
            <w:r w:rsidRPr="00E8618D">
              <w:rPr>
                <w:rFonts w:hint="cs"/>
                <w:b/>
                <w:bCs/>
                <w:color w:val="00B050"/>
                <w:rtl/>
                <w:lang w:bidi="ar-SA"/>
              </w:rPr>
              <w:t>تعبير زمن الدورة</w:t>
            </w:r>
            <w:r w:rsidRPr="00E8618D">
              <w:rPr>
                <w:rFonts w:hint="cs"/>
                <w:b/>
                <w:bCs/>
                <w:color w:val="00B050"/>
                <w:rtl/>
              </w:rPr>
              <w:t>:</w:t>
            </w:r>
          </w:p>
          <w:p w14:paraId="4EFAC977" w14:textId="77777777" w:rsidR="009B5056" w:rsidRPr="00E8618D" w:rsidRDefault="009B5056" w:rsidP="009B5056">
            <w:pPr>
              <w:jc w:val="center"/>
              <w:rPr>
                <w:b/>
                <w:bCs/>
                <w:color w:val="00B050"/>
                <w:rtl/>
              </w:rPr>
            </w:pPr>
            <w:r w:rsidRPr="00E8618D">
              <w:rPr>
                <w:rFonts w:cs="Arial"/>
                <w:b/>
                <w:bCs/>
                <w:noProof/>
                <w:color w:val="00B050"/>
                <w:rtl/>
              </w:rPr>
              <w:drawing>
                <wp:inline distT="0" distB="0" distL="0" distR="0" wp14:anchorId="1C6745A3" wp14:editId="40E73F54">
                  <wp:extent cx="670560" cy="318516"/>
                  <wp:effectExtent l="0" t="0" r="0" b="5715"/>
                  <wp:docPr id="20272437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93111" name=""/>
                          <pic:cNvPicPr/>
                        </pic:nvPicPr>
                        <pic:blipFill>
                          <a:blip r:embed="rId1332"/>
                          <a:stretch>
                            <a:fillRect/>
                          </a:stretch>
                        </pic:blipFill>
                        <pic:spPr>
                          <a:xfrm>
                            <a:off x="0" y="0"/>
                            <a:ext cx="675330" cy="320782"/>
                          </a:xfrm>
                          <a:prstGeom prst="rect">
                            <a:avLst/>
                          </a:prstGeom>
                        </pic:spPr>
                      </pic:pic>
                    </a:graphicData>
                  </a:graphic>
                </wp:inline>
              </w:drawing>
            </w:r>
          </w:p>
          <w:p w14:paraId="060FB25A" w14:textId="77777777" w:rsidR="009B5056" w:rsidRPr="00E8618D" w:rsidRDefault="009B5056" w:rsidP="009B5056">
            <w:pPr>
              <w:rPr>
                <w:b/>
                <w:bCs/>
                <w:color w:val="00B050"/>
                <w:rtl/>
              </w:rPr>
            </w:pPr>
          </w:p>
          <w:p w14:paraId="2339CB30" w14:textId="77777777" w:rsidR="009B5056" w:rsidRDefault="009B5056" w:rsidP="009B5056">
            <w:pPr>
              <w:rPr>
                <w:color w:val="00B050"/>
                <w:rtl/>
              </w:rPr>
            </w:pPr>
            <w:r w:rsidRPr="00E8618D">
              <w:rPr>
                <w:rFonts w:hint="cs"/>
                <w:b/>
                <w:bCs/>
                <w:color w:val="00B050"/>
                <w:rtl/>
                <w:lang w:bidi="ar-SA"/>
              </w:rPr>
              <w:t>تعبير نصف قطر المسار</w:t>
            </w:r>
            <w:r w:rsidRPr="00E8618D">
              <w:rPr>
                <w:rFonts w:hint="cs"/>
                <w:b/>
                <w:bCs/>
                <w:color w:val="00B050"/>
                <w:rtl/>
              </w:rPr>
              <w:t>:</w:t>
            </w:r>
          </w:p>
          <w:p w14:paraId="5FE06014" w14:textId="77777777" w:rsidR="00105B8C" w:rsidRDefault="00105B8C" w:rsidP="00105B8C">
            <w:pPr>
              <w:jc w:val="center"/>
              <w:rPr>
                <w:b/>
                <w:bCs/>
                <w:color w:val="92D050"/>
                <w:sz w:val="32"/>
                <w:szCs w:val="32"/>
                <w:rtl/>
              </w:rPr>
            </w:pPr>
            <w:r w:rsidRPr="00283929">
              <w:rPr>
                <w:rFonts w:cs="Arial"/>
                <w:b/>
                <w:bCs/>
                <w:noProof/>
                <w:color w:val="92D050"/>
                <w:sz w:val="32"/>
                <w:szCs w:val="32"/>
                <w:rtl/>
              </w:rPr>
              <w:drawing>
                <wp:inline distT="0" distB="0" distL="0" distR="0" wp14:anchorId="706718B0" wp14:editId="3E2B09C1">
                  <wp:extent cx="1150720" cy="426757"/>
                  <wp:effectExtent l="0" t="0" r="0" b="0"/>
                  <wp:docPr id="20438300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30026" name=""/>
                          <pic:cNvPicPr/>
                        </pic:nvPicPr>
                        <pic:blipFill>
                          <a:blip r:embed="rId1333"/>
                          <a:stretch>
                            <a:fillRect/>
                          </a:stretch>
                        </pic:blipFill>
                        <pic:spPr>
                          <a:xfrm>
                            <a:off x="0" y="0"/>
                            <a:ext cx="1150720" cy="426757"/>
                          </a:xfrm>
                          <a:prstGeom prst="rect">
                            <a:avLst/>
                          </a:prstGeom>
                        </pic:spPr>
                      </pic:pic>
                    </a:graphicData>
                  </a:graphic>
                </wp:inline>
              </w:drawing>
            </w:r>
          </w:p>
          <w:p w14:paraId="57C532EA" w14:textId="46773074" w:rsidR="00EF5207" w:rsidRPr="00283929" w:rsidRDefault="00EF5207" w:rsidP="00105B8C">
            <w:pPr>
              <w:jc w:val="center"/>
              <w:rPr>
                <w:b/>
                <w:bCs/>
                <w:color w:val="92D050"/>
                <w:sz w:val="32"/>
                <w:szCs w:val="32"/>
                <w:rtl/>
              </w:rPr>
            </w:pPr>
          </w:p>
        </w:tc>
        <w:tc>
          <w:tcPr>
            <w:tcW w:w="2830" w:type="dxa"/>
          </w:tcPr>
          <w:p w14:paraId="433F2867" w14:textId="442AB2EC" w:rsidR="00105B8C" w:rsidRDefault="00DF38AC" w:rsidP="00105B8C">
            <w:pPr>
              <w:rPr>
                <w:lang w:bidi="ar-SA"/>
              </w:rPr>
            </w:pPr>
            <w:r w:rsidRPr="00DF38AC">
              <w:rPr>
                <w:rFonts w:cs="Arial"/>
                <w:b/>
                <w:bCs/>
                <w:color w:val="2706EA"/>
                <w:sz w:val="20"/>
                <w:szCs w:val="20"/>
                <w:rtl/>
                <w:lang w:bidi="ar-SA"/>
              </w:rPr>
              <w:t>ال</w:t>
            </w:r>
            <w:r>
              <w:rPr>
                <w:rFonts w:cs="Arial" w:hint="cs"/>
                <w:b/>
                <w:bCs/>
                <w:color w:val="2706EA"/>
                <w:sz w:val="20"/>
                <w:szCs w:val="20"/>
                <w:rtl/>
                <w:lang w:bidi="ar-SA"/>
              </w:rPr>
              <w:t>م</w:t>
            </w:r>
            <w:r w:rsidRPr="00DF38AC">
              <w:rPr>
                <w:rFonts w:cs="Arial"/>
                <w:b/>
                <w:bCs/>
                <w:color w:val="2706EA"/>
                <w:sz w:val="20"/>
                <w:szCs w:val="20"/>
                <w:rtl/>
                <w:lang w:bidi="ar-SA"/>
              </w:rPr>
              <w:t>نظ</w:t>
            </w:r>
            <w:r>
              <w:rPr>
                <w:rFonts w:cs="Arial" w:hint="cs"/>
                <w:b/>
                <w:bCs/>
                <w:color w:val="2706EA"/>
                <w:sz w:val="20"/>
                <w:szCs w:val="20"/>
                <w:rtl/>
                <w:lang w:bidi="ar-SA"/>
              </w:rPr>
              <w:t>ومة</w:t>
            </w:r>
            <w:r w:rsidRPr="00DF38AC">
              <w:rPr>
                <w:rFonts w:cs="Arial"/>
                <w:b/>
                <w:bCs/>
                <w:color w:val="2706EA"/>
                <w:sz w:val="20"/>
                <w:szCs w:val="20"/>
                <w:rtl/>
                <w:lang w:bidi="ar-SA"/>
              </w:rPr>
              <w:t xml:space="preserve"> م</w:t>
            </w:r>
            <w:r>
              <w:rPr>
                <w:rFonts w:cs="Arial" w:hint="cs"/>
                <w:b/>
                <w:bCs/>
                <w:color w:val="2706EA"/>
                <w:sz w:val="20"/>
                <w:szCs w:val="20"/>
                <w:rtl/>
                <w:lang w:bidi="ar-SA"/>
              </w:rPr>
              <w:t>لائمة</w:t>
            </w:r>
            <w:r w:rsidRPr="00DF38AC">
              <w:rPr>
                <w:rFonts w:cs="Arial"/>
                <w:b/>
                <w:bCs/>
                <w:color w:val="2706EA"/>
                <w:sz w:val="20"/>
                <w:szCs w:val="20"/>
                <w:rtl/>
                <w:lang w:bidi="ar-SA"/>
              </w:rPr>
              <w:t xml:space="preserve"> للشحنة ال</w:t>
            </w:r>
            <w:r>
              <w:rPr>
                <w:rFonts w:cs="Arial" w:hint="cs"/>
                <w:b/>
                <w:bCs/>
                <w:color w:val="2706EA"/>
                <w:sz w:val="20"/>
                <w:szCs w:val="20"/>
                <w:rtl/>
                <w:lang w:bidi="ar-SA"/>
              </w:rPr>
              <w:t>موجب</w:t>
            </w:r>
            <w:r w:rsidRPr="00DF38AC">
              <w:rPr>
                <w:rFonts w:cs="Arial"/>
                <w:b/>
                <w:bCs/>
                <w:color w:val="2706EA"/>
                <w:sz w:val="20"/>
                <w:szCs w:val="20"/>
                <w:rtl/>
                <w:lang w:bidi="ar-SA"/>
              </w:rPr>
              <w:t>ة فقط.</w:t>
            </w:r>
          </w:p>
        </w:tc>
        <w:tc>
          <w:tcPr>
            <w:tcW w:w="3554" w:type="dxa"/>
          </w:tcPr>
          <w:p w14:paraId="6D7115B7" w14:textId="78A4518D" w:rsidR="00105B8C" w:rsidRPr="001803AC" w:rsidRDefault="00BA36F3" w:rsidP="00643FB7">
            <w:pPr>
              <w:rPr>
                <w:b/>
                <w:bCs/>
                <w:color w:val="FF0000"/>
                <w:sz w:val="20"/>
                <w:szCs w:val="20"/>
                <w:rtl/>
              </w:rPr>
            </w:pPr>
            <w:r w:rsidRPr="00BA36F3">
              <w:rPr>
                <w:rFonts w:cs="Arial"/>
                <w:b/>
                <w:bCs/>
                <w:color w:val="FF0000"/>
                <w:sz w:val="20"/>
                <w:szCs w:val="20"/>
                <w:rtl/>
                <w:lang w:bidi="ar-SA"/>
              </w:rPr>
              <w:t xml:space="preserve">لكي نتمكن من استخدام </w:t>
            </w:r>
            <w:r>
              <w:rPr>
                <w:rFonts w:cs="Arial" w:hint="cs"/>
                <w:b/>
                <w:bCs/>
                <w:color w:val="FF0000"/>
                <w:sz w:val="20"/>
                <w:szCs w:val="20"/>
                <w:rtl/>
                <w:lang w:bidi="ar-SA"/>
              </w:rPr>
              <w:t>المنظومة</w:t>
            </w:r>
            <w:r w:rsidRPr="00BA36F3">
              <w:rPr>
                <w:rFonts w:cs="Arial"/>
                <w:b/>
                <w:bCs/>
                <w:color w:val="FF0000"/>
                <w:sz w:val="20"/>
                <w:szCs w:val="20"/>
                <w:rtl/>
                <w:lang w:bidi="ar-SA"/>
              </w:rPr>
              <w:t xml:space="preserve"> </w:t>
            </w:r>
            <w:r>
              <w:rPr>
                <w:rFonts w:cs="Arial" w:hint="cs"/>
                <w:b/>
                <w:bCs/>
                <w:color w:val="FF0000"/>
                <w:sz w:val="20"/>
                <w:szCs w:val="20"/>
                <w:rtl/>
                <w:lang w:bidi="ar-SA"/>
              </w:rPr>
              <w:t xml:space="preserve">على </w:t>
            </w:r>
            <w:r w:rsidRPr="00BA36F3">
              <w:rPr>
                <w:rFonts w:cs="Arial"/>
                <w:b/>
                <w:bCs/>
                <w:color w:val="FF0000"/>
                <w:sz w:val="20"/>
                <w:szCs w:val="20"/>
                <w:rtl/>
                <w:lang w:bidi="ar-SA"/>
              </w:rPr>
              <w:t>الجسيمات</w:t>
            </w:r>
            <w:r>
              <w:rPr>
                <w:rFonts w:cs="Arial" w:hint="cs"/>
                <w:b/>
                <w:bCs/>
                <w:color w:val="FF0000"/>
                <w:sz w:val="20"/>
                <w:szCs w:val="20"/>
                <w:rtl/>
                <w:lang w:bidi="ar-SA"/>
              </w:rPr>
              <w:t xml:space="preserve"> أن</w:t>
            </w:r>
            <w:r w:rsidRPr="00BA36F3">
              <w:rPr>
                <w:rFonts w:cs="Arial"/>
                <w:b/>
                <w:bCs/>
                <w:color w:val="FF0000"/>
                <w:sz w:val="20"/>
                <w:szCs w:val="20"/>
                <w:rtl/>
                <w:lang w:bidi="ar-SA"/>
              </w:rPr>
              <w:t xml:space="preserve"> </w:t>
            </w:r>
            <w:r w:rsidR="00AA614F">
              <w:rPr>
                <w:rFonts w:cs="Arial" w:hint="cs"/>
                <w:b/>
                <w:bCs/>
                <w:color w:val="FF0000"/>
                <w:sz w:val="20"/>
                <w:szCs w:val="20"/>
                <w:rtl/>
                <w:lang w:bidi="ar-SA"/>
              </w:rPr>
              <w:t xml:space="preserve">تسقط على </w:t>
            </w:r>
            <w:r w:rsidR="00643FB7">
              <w:rPr>
                <w:rFonts w:cs="Arial" w:hint="cs"/>
                <w:b/>
                <w:bCs/>
                <w:color w:val="FF0000"/>
                <w:sz w:val="20"/>
                <w:szCs w:val="20"/>
                <w:rtl/>
                <w:lang w:bidi="ar-SA"/>
              </w:rPr>
              <w:t>الكاشف في</w:t>
            </w:r>
            <w:r w:rsidRPr="00BA36F3">
              <w:rPr>
                <w:rFonts w:cs="Arial"/>
                <w:b/>
                <w:bCs/>
                <w:color w:val="FF0000"/>
                <w:sz w:val="20"/>
                <w:szCs w:val="20"/>
                <w:rtl/>
                <w:lang w:bidi="ar-SA"/>
              </w:rPr>
              <w:t xml:space="preserve"> نهاية حركتها.</w:t>
            </w:r>
          </w:p>
        </w:tc>
        <w:tc>
          <w:tcPr>
            <w:tcW w:w="840" w:type="dxa"/>
          </w:tcPr>
          <w:p w14:paraId="41EE634C" w14:textId="0DACD59E" w:rsidR="00EF5207" w:rsidRPr="00502DDF" w:rsidRDefault="00502DDF" w:rsidP="00105B8C">
            <w:pPr>
              <w:jc w:val="center"/>
              <w:rPr>
                <w:sz w:val="14"/>
                <w:szCs w:val="14"/>
              </w:rPr>
            </w:pPr>
            <w:hyperlink r:id="rId1430" w:history="1">
              <w:r w:rsidRPr="00502DDF">
                <w:rPr>
                  <w:rStyle w:val="Hyperlink"/>
                  <w:sz w:val="14"/>
                  <w:szCs w:val="14"/>
                </w:rPr>
                <w:t>https://moodle.youcube.co.il/mod/book/view.php?id=3804&amp;chapterid=8845</w:t>
              </w:r>
            </w:hyperlink>
          </w:p>
          <w:p w14:paraId="09D3363F" w14:textId="43F61DFF" w:rsidR="00502DDF" w:rsidRPr="00502DDF" w:rsidRDefault="00502DDF" w:rsidP="00105B8C">
            <w:pPr>
              <w:jc w:val="center"/>
              <w:rPr>
                <w:rtl/>
              </w:rPr>
            </w:pPr>
          </w:p>
        </w:tc>
      </w:tr>
      <w:tr w:rsidR="00105B8C" w14:paraId="5752DB9D" w14:textId="77777777" w:rsidTr="63C9D70F">
        <w:tc>
          <w:tcPr>
            <w:tcW w:w="3556" w:type="dxa"/>
            <w:vMerge/>
          </w:tcPr>
          <w:p w14:paraId="2917B3A5" w14:textId="77777777" w:rsidR="00105B8C" w:rsidRPr="003A738D" w:rsidRDefault="00105B8C" w:rsidP="00105B8C">
            <w:pPr>
              <w:rPr>
                <w:b/>
                <w:bCs/>
                <w:color w:val="2504EC"/>
                <w:sz w:val="32"/>
                <w:szCs w:val="32"/>
                <w:rtl/>
              </w:rPr>
            </w:pPr>
          </w:p>
        </w:tc>
        <w:tc>
          <w:tcPr>
            <w:tcW w:w="2116" w:type="dxa"/>
          </w:tcPr>
          <w:p w14:paraId="0D537758" w14:textId="78639F1C" w:rsidR="00105B8C" w:rsidRDefault="00097AFA" w:rsidP="00105B8C">
            <w:pPr>
              <w:rPr>
                <w:b/>
                <w:bCs/>
                <w:color w:val="2706EA"/>
                <w:rtl/>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2.3-</w:t>
            </w:r>
            <w:r w:rsidR="00105B8C">
              <w:rPr>
                <w:b/>
                <w:bCs/>
                <w:color w:val="2706EA"/>
              </w:rPr>
              <w:t xml:space="preserve"> </w:t>
            </w:r>
            <w:r w:rsidR="008B56F6" w:rsidRPr="008B56F6">
              <w:rPr>
                <w:rFonts w:cs="Arial"/>
                <w:b/>
                <w:bCs/>
                <w:color w:val="2706EA"/>
                <w:sz w:val="20"/>
                <w:szCs w:val="20"/>
                <w:rtl/>
              </w:rPr>
              <w:t xml:space="preserve">- </w:t>
            </w:r>
            <w:r w:rsidR="008B56F6" w:rsidRPr="008B56F6">
              <w:rPr>
                <w:rFonts w:cs="Arial"/>
                <w:b/>
                <w:bCs/>
                <w:color w:val="2706EA"/>
                <w:sz w:val="20"/>
                <w:szCs w:val="20"/>
                <w:rtl/>
                <w:lang w:bidi="ar-SA"/>
              </w:rPr>
              <w:t xml:space="preserve">ما </w:t>
            </w:r>
            <w:r w:rsidR="008B56F6">
              <w:rPr>
                <w:rFonts w:cs="Arial" w:hint="cs"/>
                <w:b/>
                <w:bCs/>
                <w:color w:val="2706EA"/>
                <w:sz w:val="20"/>
                <w:szCs w:val="20"/>
                <w:rtl/>
                <w:lang w:bidi="ar-SA"/>
              </w:rPr>
              <w:t>اشار</w:t>
            </w:r>
            <w:r w:rsidR="008B56F6" w:rsidRPr="008B56F6">
              <w:rPr>
                <w:rFonts w:cs="Arial"/>
                <w:b/>
                <w:bCs/>
                <w:color w:val="2706EA"/>
                <w:sz w:val="20"/>
                <w:szCs w:val="20"/>
                <w:rtl/>
                <w:lang w:bidi="ar-SA"/>
              </w:rPr>
              <w:t>ة شحن</w:t>
            </w:r>
            <w:r w:rsidR="008B56F6">
              <w:rPr>
                <w:rFonts w:cs="Arial" w:hint="cs"/>
                <w:b/>
                <w:bCs/>
                <w:color w:val="2706EA"/>
                <w:sz w:val="20"/>
                <w:szCs w:val="20"/>
                <w:rtl/>
                <w:lang w:bidi="ar-SA"/>
              </w:rPr>
              <w:t>ة</w:t>
            </w:r>
            <w:r w:rsidR="008B56F6" w:rsidRPr="008B56F6">
              <w:rPr>
                <w:rFonts w:cs="Arial"/>
                <w:b/>
                <w:bCs/>
                <w:color w:val="2706EA"/>
                <w:sz w:val="20"/>
                <w:szCs w:val="20"/>
                <w:rtl/>
                <w:lang w:bidi="ar-SA"/>
              </w:rPr>
              <w:t xml:space="preserve"> ال</w:t>
            </w:r>
            <w:r w:rsidR="008B56F6">
              <w:rPr>
                <w:rFonts w:cs="Arial" w:hint="cs"/>
                <w:b/>
                <w:bCs/>
                <w:color w:val="2706EA"/>
                <w:sz w:val="20"/>
                <w:szCs w:val="20"/>
                <w:rtl/>
                <w:lang w:bidi="ar-SA"/>
              </w:rPr>
              <w:t>لو</w:t>
            </w:r>
            <w:r w:rsidR="008B56F6" w:rsidRPr="008B56F6">
              <w:rPr>
                <w:rFonts w:cs="Arial"/>
                <w:b/>
                <w:bCs/>
                <w:color w:val="2706EA"/>
                <w:sz w:val="20"/>
                <w:szCs w:val="20"/>
                <w:rtl/>
                <w:lang w:bidi="ar-SA"/>
              </w:rPr>
              <w:t>ح</w:t>
            </w:r>
            <w:r w:rsidR="008B56F6">
              <w:rPr>
                <w:rFonts w:cs="Arial" w:hint="cs"/>
                <w:b/>
                <w:bCs/>
                <w:color w:val="2706EA"/>
                <w:sz w:val="20"/>
                <w:szCs w:val="20"/>
                <w:rtl/>
                <w:lang w:bidi="ar-SA"/>
              </w:rPr>
              <w:t>ين</w:t>
            </w:r>
            <w:r w:rsidR="008B56F6" w:rsidRPr="008B56F6">
              <w:rPr>
                <w:rFonts w:cs="Arial" w:hint="cs"/>
                <w:b/>
                <w:bCs/>
                <w:color w:val="2706EA"/>
                <w:sz w:val="20"/>
                <w:szCs w:val="20"/>
                <w:rtl/>
                <w:lang w:bidi="ar-SA"/>
              </w:rPr>
              <w:t xml:space="preserve"> </w:t>
            </w:r>
            <m:oMath>
              <m:sSub>
                <m:sSubPr>
                  <m:ctrlPr>
                    <w:rPr>
                      <w:rFonts w:ascii="Cambria Math" w:hAnsi="Cambria Math"/>
                      <w:b/>
                      <w:bCs/>
                      <w:iCs/>
                      <w:color w:val="2706EA"/>
                      <w:sz w:val="20"/>
                      <w:szCs w:val="20"/>
                    </w:rPr>
                  </m:ctrlPr>
                </m:sSubPr>
                <m:e>
                  <m:r>
                    <m:rPr>
                      <m:sty m:val="b"/>
                    </m:rPr>
                    <w:rPr>
                      <w:rFonts w:ascii="Cambria Math" w:hAnsi="Cambria Math"/>
                      <w:color w:val="2706EA"/>
                      <w:sz w:val="20"/>
                      <w:szCs w:val="20"/>
                    </w:rPr>
                    <m:t>C</m:t>
                  </m:r>
                </m:e>
                <m:sub>
                  <m:r>
                    <m:rPr>
                      <m:sty m:val="b"/>
                    </m:rPr>
                    <w:rPr>
                      <w:rFonts w:ascii="Cambria Math" w:hAnsi="Cambria Math"/>
                      <w:color w:val="2706EA"/>
                      <w:sz w:val="20"/>
                      <w:szCs w:val="20"/>
                    </w:rPr>
                    <m:t>1</m:t>
                  </m:r>
                </m:sub>
              </m:sSub>
            </m:oMath>
            <w:r w:rsidR="00105B8C" w:rsidRPr="001803AC">
              <w:rPr>
                <w:rFonts w:eastAsiaTheme="minorEastAsia" w:hint="cs"/>
                <w:b/>
                <w:bCs/>
                <w:color w:val="2706EA"/>
                <w:sz w:val="20"/>
                <w:szCs w:val="20"/>
                <w:rtl/>
              </w:rPr>
              <w:t xml:space="preserve"> </w:t>
            </w:r>
            <w:r w:rsidR="008B56F6">
              <w:rPr>
                <w:rFonts w:hint="cs"/>
                <w:b/>
                <w:bCs/>
                <w:color w:val="2706EA"/>
                <w:sz w:val="20"/>
                <w:szCs w:val="20"/>
                <w:rtl/>
                <w:lang w:bidi="ar-SA"/>
              </w:rPr>
              <w:t>و</w:t>
            </w:r>
            <w:r w:rsidR="00105B8C" w:rsidRPr="001803AC">
              <w:rPr>
                <w:rFonts w:hint="cs"/>
                <w:b/>
                <w:bCs/>
                <w:color w:val="2706EA"/>
                <w:sz w:val="20"/>
                <w:szCs w:val="20"/>
                <w:rtl/>
              </w:rPr>
              <w:t xml:space="preserve">- </w:t>
            </w:r>
            <m:oMath>
              <m:sSub>
                <m:sSubPr>
                  <m:ctrlPr>
                    <w:rPr>
                      <w:rFonts w:ascii="Cambria Math" w:hAnsi="Cambria Math"/>
                      <w:b/>
                      <w:bCs/>
                      <w:iCs/>
                      <w:color w:val="2706EA"/>
                      <w:sz w:val="20"/>
                      <w:szCs w:val="20"/>
                    </w:rPr>
                  </m:ctrlPr>
                </m:sSubPr>
                <m:e>
                  <m:r>
                    <m:rPr>
                      <m:sty m:val="b"/>
                    </m:rPr>
                    <w:rPr>
                      <w:rFonts w:ascii="Cambria Math" w:hAnsi="Cambria Math"/>
                      <w:color w:val="2706EA"/>
                      <w:sz w:val="20"/>
                      <w:szCs w:val="20"/>
                    </w:rPr>
                    <m:t>C</m:t>
                  </m:r>
                </m:e>
                <m:sub>
                  <m:r>
                    <m:rPr>
                      <m:sty m:val="b"/>
                    </m:rPr>
                    <w:rPr>
                      <w:rFonts w:ascii="Cambria Math" w:hAnsi="Cambria Math"/>
                      <w:color w:val="2706EA"/>
                      <w:sz w:val="20"/>
                      <w:szCs w:val="20"/>
                    </w:rPr>
                    <m:t>2</m:t>
                  </m:r>
                </m:sub>
              </m:sSub>
            </m:oMath>
            <w:r w:rsidR="00105B8C" w:rsidRPr="001803AC">
              <w:rPr>
                <w:rFonts w:hint="cs"/>
                <w:b/>
                <w:bCs/>
                <w:color w:val="2706EA"/>
                <w:sz w:val="20"/>
                <w:szCs w:val="20"/>
                <w:rtl/>
              </w:rPr>
              <w:t>.</w:t>
            </w:r>
          </w:p>
          <w:p w14:paraId="56161980" w14:textId="77777777" w:rsidR="00105B8C" w:rsidRDefault="00105B8C" w:rsidP="00105B8C">
            <w:pPr>
              <w:rPr>
                <w:b/>
                <w:bCs/>
                <w:color w:val="2706EA"/>
                <w:rtl/>
              </w:rPr>
            </w:pPr>
          </w:p>
        </w:tc>
        <w:tc>
          <w:tcPr>
            <w:tcW w:w="2131" w:type="dxa"/>
            <w:vMerge/>
          </w:tcPr>
          <w:p w14:paraId="28DD15A0" w14:textId="77777777" w:rsidR="00105B8C" w:rsidRDefault="00105B8C" w:rsidP="00105B8C">
            <w:pPr>
              <w:rPr>
                <w:b/>
                <w:bCs/>
                <w:color w:val="92D050"/>
                <w:rtl/>
              </w:rPr>
            </w:pPr>
          </w:p>
        </w:tc>
        <w:tc>
          <w:tcPr>
            <w:tcW w:w="2830" w:type="dxa"/>
          </w:tcPr>
          <w:p w14:paraId="44935199" w14:textId="2FB9FA74" w:rsidR="00105B8C" w:rsidRPr="00C31717" w:rsidRDefault="00DF38AC" w:rsidP="00105B8C">
            <w:pPr>
              <w:rPr>
                <w:b/>
                <w:bCs/>
                <w:color w:val="2706EA"/>
                <w:rtl/>
              </w:rPr>
            </w:pPr>
            <w:r w:rsidRPr="00DF38AC">
              <w:rPr>
                <w:rFonts w:cs="Arial"/>
                <w:b/>
                <w:bCs/>
                <w:color w:val="2706EA"/>
                <w:sz w:val="20"/>
                <w:szCs w:val="20"/>
                <w:rtl/>
                <w:lang w:bidi="ar-SA"/>
              </w:rPr>
              <w:t>اللوح العلوي (</w:t>
            </w:r>
            <w:r w:rsidRPr="00DF38AC">
              <w:rPr>
                <w:b/>
                <w:bCs/>
                <w:color w:val="2706EA"/>
                <w:sz w:val="20"/>
                <w:szCs w:val="20"/>
              </w:rPr>
              <w:t>C</w:t>
            </w:r>
            <w:r w:rsidRPr="00DF38AC">
              <w:rPr>
                <w:b/>
                <w:bCs/>
                <w:color w:val="2706EA"/>
                <w:sz w:val="20"/>
                <w:szCs w:val="20"/>
                <w:vertAlign w:val="subscript"/>
              </w:rPr>
              <w:t>1</w:t>
            </w:r>
            <w:r w:rsidRPr="00DF38AC">
              <w:rPr>
                <w:rFonts w:cs="Arial"/>
                <w:b/>
                <w:bCs/>
                <w:color w:val="2706EA"/>
                <w:sz w:val="20"/>
                <w:szCs w:val="20"/>
                <w:rtl/>
                <w:lang w:bidi="ar-SA"/>
              </w:rPr>
              <w:t>) مشحون بشحنة سالبة واللوح السفلي (</w:t>
            </w:r>
            <w:r w:rsidRPr="00DF38AC">
              <w:rPr>
                <w:b/>
                <w:bCs/>
                <w:color w:val="2706EA"/>
                <w:sz w:val="20"/>
                <w:szCs w:val="20"/>
              </w:rPr>
              <w:t>C</w:t>
            </w:r>
            <w:r w:rsidRPr="00DF38AC">
              <w:rPr>
                <w:b/>
                <w:bCs/>
                <w:color w:val="2706EA"/>
                <w:sz w:val="20"/>
                <w:szCs w:val="20"/>
                <w:vertAlign w:val="subscript"/>
              </w:rPr>
              <w:t>2</w:t>
            </w:r>
            <w:r w:rsidRPr="00DF38AC">
              <w:rPr>
                <w:rFonts w:cs="Arial"/>
                <w:b/>
                <w:bCs/>
                <w:color w:val="2706EA"/>
                <w:sz w:val="20"/>
                <w:szCs w:val="20"/>
                <w:rtl/>
                <w:lang w:bidi="ar-SA"/>
              </w:rPr>
              <w:t>) مشحونة بشحنة موجبة</w:t>
            </w:r>
            <w:r>
              <w:rPr>
                <w:rFonts w:hint="cs"/>
                <w:b/>
                <w:bCs/>
                <w:color w:val="2706EA"/>
                <w:sz w:val="20"/>
                <w:szCs w:val="20"/>
                <w:rtl/>
              </w:rPr>
              <w:t>.</w:t>
            </w:r>
            <w:r w:rsidR="00105B8C" w:rsidRPr="001803AC">
              <w:rPr>
                <w:rFonts w:hint="cs"/>
                <w:b/>
                <w:bCs/>
                <w:color w:val="2706EA"/>
                <w:sz w:val="20"/>
                <w:szCs w:val="20"/>
                <w:rtl/>
              </w:rPr>
              <w:t xml:space="preserve"> </w:t>
            </w:r>
          </w:p>
        </w:tc>
        <w:tc>
          <w:tcPr>
            <w:tcW w:w="3554" w:type="dxa"/>
          </w:tcPr>
          <w:p w14:paraId="62AE3671" w14:textId="7E068981" w:rsidR="00105B8C" w:rsidRPr="001803AC" w:rsidRDefault="00643FB7" w:rsidP="00643FB7">
            <w:pPr>
              <w:rPr>
                <w:b/>
                <w:bCs/>
                <w:color w:val="FF0000"/>
                <w:sz w:val="20"/>
                <w:szCs w:val="20"/>
                <w:rtl/>
              </w:rPr>
            </w:pPr>
            <w:r w:rsidRPr="00643FB7">
              <w:rPr>
                <w:rFonts w:cs="Arial"/>
                <w:b/>
                <w:bCs/>
                <w:color w:val="FF0000"/>
                <w:sz w:val="20"/>
                <w:szCs w:val="20"/>
                <w:rtl/>
                <w:lang w:bidi="ar-SA"/>
              </w:rPr>
              <w:t>في حركة الجسيم في م</w:t>
            </w:r>
            <w:r>
              <w:rPr>
                <w:rFonts w:cs="Arial" w:hint="cs"/>
                <w:b/>
                <w:bCs/>
                <w:color w:val="FF0000"/>
                <w:sz w:val="20"/>
                <w:szCs w:val="20"/>
                <w:rtl/>
                <w:lang w:bidi="ar-SA"/>
              </w:rPr>
              <w:t>صفاة</w:t>
            </w:r>
            <w:r w:rsidRPr="00643FB7">
              <w:rPr>
                <w:rFonts w:cs="Arial"/>
                <w:b/>
                <w:bCs/>
                <w:color w:val="FF0000"/>
                <w:sz w:val="20"/>
                <w:szCs w:val="20"/>
                <w:rtl/>
                <w:lang w:bidi="ar-SA"/>
              </w:rPr>
              <w:t xml:space="preserve"> السرعة، ي</w:t>
            </w:r>
            <w:r>
              <w:rPr>
                <w:rFonts w:cs="Arial" w:hint="cs"/>
                <w:b/>
                <w:bCs/>
                <w:color w:val="FF0000"/>
                <w:sz w:val="20"/>
                <w:szCs w:val="20"/>
                <w:rtl/>
                <w:lang w:bidi="ar-SA"/>
              </w:rPr>
              <w:t>عمل</w:t>
            </w:r>
            <w:r w:rsidRPr="00643FB7">
              <w:rPr>
                <w:rFonts w:cs="Arial"/>
                <w:b/>
                <w:bCs/>
                <w:color w:val="FF0000"/>
                <w:sz w:val="20"/>
                <w:szCs w:val="20"/>
                <w:rtl/>
                <w:lang w:bidi="ar-SA"/>
              </w:rPr>
              <w:t xml:space="preserve"> ال</w:t>
            </w:r>
            <w:r>
              <w:rPr>
                <w:rFonts w:cs="Arial" w:hint="cs"/>
                <w:b/>
                <w:bCs/>
                <w:color w:val="FF0000"/>
                <w:sz w:val="20"/>
                <w:szCs w:val="20"/>
                <w:rtl/>
                <w:lang w:bidi="ar-SA"/>
              </w:rPr>
              <w:t>حق</w:t>
            </w:r>
            <w:r w:rsidRPr="00643FB7">
              <w:rPr>
                <w:rFonts w:cs="Arial"/>
                <w:b/>
                <w:bCs/>
                <w:color w:val="FF0000"/>
                <w:sz w:val="20"/>
                <w:szCs w:val="20"/>
                <w:rtl/>
                <w:lang w:bidi="ar-SA"/>
              </w:rPr>
              <w:t>ل المغناطيسي قوة مغناطيسية وال</w:t>
            </w:r>
            <w:r w:rsidR="00AA614F">
              <w:rPr>
                <w:rFonts w:cs="Arial" w:hint="cs"/>
                <w:b/>
                <w:bCs/>
                <w:color w:val="FF0000"/>
                <w:sz w:val="20"/>
                <w:szCs w:val="20"/>
                <w:rtl/>
                <w:lang w:bidi="ar-SA"/>
              </w:rPr>
              <w:t>حق</w:t>
            </w:r>
            <w:r w:rsidRPr="00643FB7">
              <w:rPr>
                <w:rFonts w:cs="Arial"/>
                <w:b/>
                <w:bCs/>
                <w:color w:val="FF0000"/>
                <w:sz w:val="20"/>
                <w:szCs w:val="20"/>
                <w:rtl/>
                <w:lang w:bidi="ar-SA"/>
              </w:rPr>
              <w:t xml:space="preserve">ل الكهربائي </w:t>
            </w:r>
            <w:r>
              <w:rPr>
                <w:rFonts w:cs="Arial" w:hint="cs"/>
                <w:b/>
                <w:bCs/>
                <w:color w:val="FF0000"/>
                <w:sz w:val="20"/>
                <w:szCs w:val="20"/>
                <w:rtl/>
                <w:lang w:bidi="ar-SA"/>
              </w:rPr>
              <w:t xml:space="preserve">يعمل </w:t>
            </w:r>
            <w:r w:rsidRPr="00643FB7">
              <w:rPr>
                <w:rFonts w:cs="Arial"/>
                <w:b/>
                <w:bCs/>
                <w:color w:val="FF0000"/>
                <w:sz w:val="20"/>
                <w:szCs w:val="20"/>
                <w:rtl/>
                <w:lang w:bidi="ar-SA"/>
              </w:rPr>
              <w:t xml:space="preserve">قوة كهربائية، ولكي </w:t>
            </w:r>
            <w:r>
              <w:rPr>
                <w:rFonts w:cs="Arial" w:hint="cs"/>
                <w:b/>
                <w:bCs/>
                <w:color w:val="FF0000"/>
                <w:sz w:val="20"/>
                <w:szCs w:val="20"/>
                <w:rtl/>
                <w:lang w:bidi="ar-SA"/>
              </w:rPr>
              <w:t>يكون</w:t>
            </w:r>
            <w:r w:rsidRPr="00643FB7">
              <w:rPr>
                <w:rFonts w:cs="Arial"/>
                <w:b/>
                <w:bCs/>
                <w:color w:val="FF0000"/>
                <w:sz w:val="20"/>
                <w:szCs w:val="20"/>
                <w:rtl/>
                <w:lang w:bidi="ar-SA"/>
              </w:rPr>
              <w:t xml:space="preserve"> الجسيم في </w:t>
            </w:r>
            <w:r>
              <w:rPr>
                <w:rFonts w:cs="Arial" w:hint="cs"/>
                <w:b/>
                <w:bCs/>
                <w:color w:val="FF0000"/>
                <w:sz w:val="20"/>
                <w:szCs w:val="20"/>
                <w:rtl/>
                <w:lang w:bidi="ar-SA"/>
              </w:rPr>
              <w:t>حالة ا</w:t>
            </w:r>
            <w:r w:rsidR="00AA614F">
              <w:rPr>
                <w:rFonts w:cs="Arial" w:hint="cs"/>
                <w:b/>
                <w:bCs/>
                <w:color w:val="FF0000"/>
                <w:sz w:val="20"/>
                <w:szCs w:val="20"/>
                <w:rtl/>
                <w:lang w:bidi="ar-SA"/>
              </w:rPr>
              <w:t>تزان</w:t>
            </w:r>
            <w:r w:rsidRPr="00643FB7">
              <w:rPr>
                <w:rFonts w:cs="Arial"/>
                <w:b/>
                <w:bCs/>
                <w:color w:val="FF0000"/>
                <w:sz w:val="20"/>
                <w:szCs w:val="20"/>
                <w:rtl/>
                <w:lang w:bidi="ar-SA"/>
              </w:rPr>
              <w:t>، يجب أن تكون ه</w:t>
            </w:r>
            <w:r w:rsidR="00AA614F">
              <w:rPr>
                <w:rFonts w:cs="Arial" w:hint="cs"/>
                <w:b/>
                <w:bCs/>
                <w:color w:val="FF0000"/>
                <w:sz w:val="20"/>
                <w:szCs w:val="20"/>
                <w:rtl/>
                <w:lang w:bidi="ar-SA"/>
              </w:rPr>
              <w:t>اتان</w:t>
            </w:r>
            <w:r w:rsidRPr="00643FB7">
              <w:rPr>
                <w:rFonts w:cs="Arial"/>
                <w:b/>
                <w:bCs/>
                <w:color w:val="FF0000"/>
                <w:sz w:val="20"/>
                <w:szCs w:val="20"/>
                <w:rtl/>
                <w:lang w:bidi="ar-SA"/>
              </w:rPr>
              <w:t xml:space="preserve"> القو</w:t>
            </w:r>
            <w:r w:rsidR="00AA614F">
              <w:rPr>
                <w:rFonts w:cs="Arial" w:hint="cs"/>
                <w:b/>
                <w:bCs/>
                <w:color w:val="FF0000"/>
                <w:sz w:val="20"/>
                <w:szCs w:val="20"/>
                <w:rtl/>
                <w:lang w:bidi="ar-SA"/>
              </w:rPr>
              <w:t>تان</w:t>
            </w:r>
            <w:r w:rsidRPr="00643FB7">
              <w:rPr>
                <w:rFonts w:cs="Arial"/>
                <w:b/>
                <w:bCs/>
                <w:color w:val="FF0000"/>
                <w:sz w:val="20"/>
                <w:szCs w:val="20"/>
                <w:rtl/>
                <w:lang w:bidi="ar-SA"/>
              </w:rPr>
              <w:t xml:space="preserve"> متساوي</w:t>
            </w:r>
            <w:r w:rsidR="00AA614F">
              <w:rPr>
                <w:rFonts w:cs="Arial" w:hint="cs"/>
                <w:b/>
                <w:bCs/>
                <w:color w:val="FF0000"/>
                <w:sz w:val="20"/>
                <w:szCs w:val="20"/>
                <w:rtl/>
                <w:lang w:bidi="ar-SA"/>
              </w:rPr>
              <w:t>تان</w:t>
            </w:r>
            <w:r w:rsidRPr="00643FB7">
              <w:rPr>
                <w:rFonts w:cs="Arial"/>
                <w:b/>
                <w:bCs/>
                <w:color w:val="FF0000"/>
                <w:sz w:val="20"/>
                <w:szCs w:val="20"/>
                <w:rtl/>
                <w:lang w:bidi="ar-SA"/>
              </w:rPr>
              <w:t xml:space="preserve"> في المقدار ومتعاكس</w:t>
            </w:r>
            <w:r w:rsidR="00AA614F">
              <w:rPr>
                <w:rFonts w:cs="Arial" w:hint="cs"/>
                <w:b/>
                <w:bCs/>
                <w:color w:val="FF0000"/>
                <w:sz w:val="20"/>
                <w:szCs w:val="20"/>
                <w:rtl/>
                <w:lang w:bidi="ar-SA"/>
              </w:rPr>
              <w:t>تان</w:t>
            </w:r>
            <w:r w:rsidRPr="00643FB7">
              <w:rPr>
                <w:rFonts w:cs="Arial"/>
                <w:b/>
                <w:bCs/>
                <w:color w:val="FF0000"/>
                <w:sz w:val="20"/>
                <w:szCs w:val="20"/>
                <w:rtl/>
                <w:lang w:bidi="ar-SA"/>
              </w:rPr>
              <w:t xml:space="preserve"> في </w:t>
            </w:r>
            <w:r w:rsidRPr="00643FB7">
              <w:rPr>
                <w:rFonts w:cs="Arial" w:hint="cs"/>
                <w:b/>
                <w:bCs/>
                <w:color w:val="FF0000"/>
                <w:sz w:val="20"/>
                <w:szCs w:val="20"/>
                <w:rtl/>
                <w:lang w:bidi="ar-SA"/>
              </w:rPr>
              <w:t>الاتجاه.</w:t>
            </w:r>
            <w:r w:rsidR="00105B8C" w:rsidRPr="001803AC">
              <w:rPr>
                <w:rFonts w:hint="cs"/>
                <w:b/>
                <w:bCs/>
                <w:color w:val="FF0000"/>
                <w:sz w:val="20"/>
                <w:szCs w:val="20"/>
                <w:rtl/>
              </w:rPr>
              <w:t xml:space="preserve"> </w:t>
            </w:r>
          </w:p>
          <w:p w14:paraId="506B816A" w14:textId="77777777" w:rsidR="00105B8C" w:rsidRPr="001803AC" w:rsidRDefault="00105B8C" w:rsidP="00105B8C">
            <w:pPr>
              <w:rPr>
                <w:b/>
                <w:bCs/>
                <w:color w:val="FF0000"/>
                <w:sz w:val="20"/>
                <w:szCs w:val="20"/>
                <w:rtl/>
              </w:rPr>
            </w:pPr>
          </w:p>
          <w:p w14:paraId="47509CB8" w14:textId="7A32A08A" w:rsidR="00105B8C" w:rsidRPr="001803AC" w:rsidRDefault="00643FB7" w:rsidP="00105B8C">
            <w:pPr>
              <w:rPr>
                <w:b/>
                <w:bCs/>
                <w:color w:val="FF0000"/>
                <w:sz w:val="20"/>
                <w:szCs w:val="20"/>
                <w:rtl/>
                <w:lang w:bidi="ar-SA"/>
              </w:rPr>
            </w:pPr>
            <w:r w:rsidRPr="00643FB7">
              <w:rPr>
                <w:rFonts w:cs="Arial"/>
                <w:b/>
                <w:bCs/>
                <w:color w:val="FF0000"/>
                <w:sz w:val="20"/>
                <w:szCs w:val="20"/>
                <w:rtl/>
                <w:lang w:bidi="ar-SA"/>
              </w:rPr>
              <w:t>ت</w:t>
            </w:r>
            <w:r w:rsidR="00AA614F">
              <w:rPr>
                <w:rFonts w:cs="Arial" w:hint="cs"/>
                <w:b/>
                <w:bCs/>
                <w:color w:val="FF0000"/>
                <w:sz w:val="20"/>
                <w:szCs w:val="20"/>
                <w:rtl/>
                <w:lang w:bidi="ar-SA"/>
              </w:rPr>
              <w:t>ُ</w:t>
            </w:r>
            <w:r w:rsidRPr="00643FB7">
              <w:rPr>
                <w:rFonts w:cs="Arial"/>
                <w:b/>
                <w:bCs/>
                <w:color w:val="FF0000"/>
                <w:sz w:val="20"/>
                <w:szCs w:val="20"/>
                <w:rtl/>
                <w:lang w:bidi="ar-SA"/>
              </w:rPr>
              <w:t>حد</w:t>
            </w:r>
            <w:r w:rsidR="00AA614F">
              <w:rPr>
                <w:rFonts w:cs="Arial" w:hint="cs"/>
                <w:b/>
                <w:bCs/>
                <w:color w:val="FF0000"/>
                <w:sz w:val="20"/>
                <w:szCs w:val="20"/>
                <w:rtl/>
                <w:lang w:bidi="ar-SA"/>
              </w:rPr>
              <w:t>ّ</w:t>
            </w:r>
            <w:r w:rsidRPr="00643FB7">
              <w:rPr>
                <w:rFonts w:cs="Arial"/>
                <w:b/>
                <w:bCs/>
                <w:color w:val="FF0000"/>
                <w:sz w:val="20"/>
                <w:szCs w:val="20"/>
                <w:rtl/>
                <w:lang w:bidi="ar-SA"/>
              </w:rPr>
              <w:t xml:space="preserve">د </w:t>
            </w:r>
            <w:r>
              <w:rPr>
                <w:rFonts w:cs="Arial" w:hint="cs"/>
                <w:b/>
                <w:bCs/>
                <w:color w:val="FF0000"/>
                <w:sz w:val="20"/>
                <w:szCs w:val="20"/>
                <w:rtl/>
                <w:lang w:bidi="ar-SA"/>
              </w:rPr>
              <w:t>إشارة شحن</w:t>
            </w:r>
            <w:r w:rsidRPr="00643FB7">
              <w:rPr>
                <w:rFonts w:cs="Arial"/>
                <w:b/>
                <w:bCs/>
                <w:color w:val="FF0000"/>
                <w:sz w:val="20"/>
                <w:szCs w:val="20"/>
                <w:rtl/>
                <w:lang w:bidi="ar-SA"/>
              </w:rPr>
              <w:t>ة اللوح</w:t>
            </w:r>
            <w:r>
              <w:rPr>
                <w:rFonts w:cs="Arial" w:hint="cs"/>
                <w:b/>
                <w:bCs/>
                <w:color w:val="FF0000"/>
                <w:sz w:val="20"/>
                <w:szCs w:val="20"/>
                <w:rtl/>
                <w:lang w:bidi="ar-SA"/>
              </w:rPr>
              <w:t>ين</w:t>
            </w:r>
            <w:r w:rsidRPr="00643FB7">
              <w:rPr>
                <w:rFonts w:cs="Arial"/>
                <w:b/>
                <w:bCs/>
                <w:color w:val="FF0000"/>
                <w:sz w:val="20"/>
                <w:szCs w:val="20"/>
                <w:rtl/>
                <w:lang w:bidi="ar-SA"/>
              </w:rPr>
              <w:t xml:space="preserve"> اتجاه ال</w:t>
            </w:r>
            <w:r>
              <w:rPr>
                <w:rFonts w:cs="Arial" w:hint="cs"/>
                <w:b/>
                <w:bCs/>
                <w:color w:val="FF0000"/>
                <w:sz w:val="20"/>
                <w:szCs w:val="20"/>
                <w:rtl/>
                <w:lang w:bidi="ar-SA"/>
              </w:rPr>
              <w:t>حق</w:t>
            </w:r>
            <w:r w:rsidRPr="00643FB7">
              <w:rPr>
                <w:rFonts w:cs="Arial"/>
                <w:b/>
                <w:bCs/>
                <w:color w:val="FF0000"/>
                <w:sz w:val="20"/>
                <w:szCs w:val="20"/>
                <w:rtl/>
                <w:lang w:bidi="ar-SA"/>
              </w:rPr>
              <w:t>ل الكهربائي بين</w:t>
            </w:r>
            <w:r>
              <w:rPr>
                <w:rFonts w:cs="Arial" w:hint="cs"/>
                <w:b/>
                <w:bCs/>
                <w:color w:val="FF0000"/>
                <w:sz w:val="20"/>
                <w:szCs w:val="20"/>
                <w:rtl/>
                <w:lang w:bidi="ar-SA"/>
              </w:rPr>
              <w:t>هما</w:t>
            </w:r>
            <w:r w:rsidR="00AA614F">
              <w:rPr>
                <w:rFonts w:hint="cs"/>
                <w:b/>
                <w:bCs/>
                <w:color w:val="FF0000"/>
                <w:sz w:val="20"/>
                <w:szCs w:val="20"/>
                <w:rtl/>
                <w:lang w:bidi="ar-SA"/>
              </w:rPr>
              <w:t>.</w:t>
            </w:r>
          </w:p>
        </w:tc>
        <w:tc>
          <w:tcPr>
            <w:tcW w:w="840" w:type="dxa"/>
          </w:tcPr>
          <w:p w14:paraId="5685A901" w14:textId="516AC6D2" w:rsidR="00EF5207" w:rsidRPr="00502DDF" w:rsidRDefault="00502DDF" w:rsidP="00105B8C">
            <w:pPr>
              <w:jc w:val="center"/>
              <w:rPr>
                <w:sz w:val="14"/>
                <w:szCs w:val="14"/>
                <w:rtl/>
                <w:lang w:bidi="ar-SA"/>
              </w:rPr>
            </w:pPr>
            <w:hyperlink r:id="rId1431" w:history="1">
              <w:r w:rsidRPr="00502DDF">
                <w:rPr>
                  <w:rStyle w:val="Hyperlink"/>
                  <w:sz w:val="14"/>
                  <w:szCs w:val="14"/>
                </w:rPr>
                <w:t>https://moodle.youcube.co.il/mod/book/view.php?id=3804&amp;chapterid=8846</w:t>
              </w:r>
            </w:hyperlink>
          </w:p>
          <w:p w14:paraId="5E1B45D5" w14:textId="4E1AA81D" w:rsidR="00502DDF" w:rsidRPr="00EF5207" w:rsidRDefault="00502DDF" w:rsidP="00105B8C">
            <w:pPr>
              <w:jc w:val="center"/>
              <w:rPr>
                <w:sz w:val="14"/>
                <w:szCs w:val="14"/>
                <w:rtl/>
                <w:lang w:bidi="ar-SA"/>
              </w:rPr>
            </w:pPr>
          </w:p>
        </w:tc>
      </w:tr>
      <w:tr w:rsidR="00105B8C" w14:paraId="7D12D3B4" w14:textId="77777777" w:rsidTr="63C9D70F">
        <w:tc>
          <w:tcPr>
            <w:tcW w:w="3556" w:type="dxa"/>
            <w:vMerge/>
          </w:tcPr>
          <w:p w14:paraId="20BFEAB5" w14:textId="77777777" w:rsidR="00105B8C" w:rsidRPr="003A738D" w:rsidRDefault="00105B8C" w:rsidP="00105B8C">
            <w:pPr>
              <w:rPr>
                <w:b/>
                <w:bCs/>
                <w:color w:val="2504EC"/>
                <w:sz w:val="32"/>
                <w:szCs w:val="32"/>
                <w:rtl/>
              </w:rPr>
            </w:pPr>
          </w:p>
        </w:tc>
        <w:tc>
          <w:tcPr>
            <w:tcW w:w="2116" w:type="dxa"/>
          </w:tcPr>
          <w:p w14:paraId="5FC5B94B" w14:textId="5EE5A9CF" w:rsidR="00105B8C" w:rsidRDefault="00097AFA" w:rsidP="008B56F6">
            <w:pPr>
              <w:rPr>
                <w:b/>
                <w:bCs/>
                <w:color w:val="2706EA"/>
                <w:rtl/>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3.3-</w:t>
            </w:r>
            <w:r w:rsidR="008B56F6">
              <w:rPr>
                <w:rtl/>
                <w:lang w:bidi="ar-SA"/>
              </w:rPr>
              <w:t xml:space="preserve"> </w:t>
            </w:r>
            <w:r w:rsidR="008B56F6" w:rsidRPr="008B56F6">
              <w:rPr>
                <w:rFonts w:cs="Arial"/>
                <w:b/>
                <w:bCs/>
                <w:color w:val="2706EA"/>
                <w:sz w:val="20"/>
                <w:szCs w:val="20"/>
                <w:rtl/>
                <w:lang w:bidi="ar-SA"/>
              </w:rPr>
              <w:t xml:space="preserve">قم بتطوير </w:t>
            </w:r>
            <w:r w:rsidR="008B56F6">
              <w:rPr>
                <w:rFonts w:cs="Arial" w:hint="cs"/>
                <w:b/>
                <w:bCs/>
                <w:color w:val="2706EA"/>
                <w:sz w:val="20"/>
                <w:szCs w:val="20"/>
                <w:rtl/>
                <w:lang w:bidi="ar-SA"/>
              </w:rPr>
              <w:t>تعبير</w:t>
            </w:r>
            <w:r w:rsidR="008B56F6" w:rsidRPr="008B56F6">
              <w:rPr>
                <w:rFonts w:cs="Arial"/>
                <w:b/>
                <w:bCs/>
                <w:color w:val="2706EA"/>
                <w:sz w:val="20"/>
                <w:szCs w:val="20"/>
                <w:rtl/>
                <w:lang w:bidi="ar-SA"/>
              </w:rPr>
              <w:t xml:space="preserve"> تصف نصف قطر المسار كدالة لفرق الجهد بين لوح</w:t>
            </w:r>
            <w:r w:rsidR="008B56F6">
              <w:rPr>
                <w:rFonts w:cs="Arial" w:hint="cs"/>
                <w:b/>
                <w:bCs/>
                <w:color w:val="2706EA"/>
                <w:sz w:val="20"/>
                <w:szCs w:val="20"/>
                <w:rtl/>
                <w:lang w:bidi="ar-SA"/>
              </w:rPr>
              <w:t>ي</w:t>
            </w:r>
            <w:r w:rsidR="008B56F6" w:rsidRPr="008B56F6">
              <w:rPr>
                <w:rFonts w:cs="Arial"/>
                <w:b/>
                <w:bCs/>
                <w:color w:val="2706EA"/>
                <w:sz w:val="20"/>
                <w:szCs w:val="20"/>
                <w:rtl/>
                <w:lang w:bidi="ar-SA"/>
              </w:rPr>
              <w:t xml:space="preserve"> الم</w:t>
            </w:r>
            <w:r w:rsidR="008B56F6">
              <w:rPr>
                <w:rFonts w:cs="Arial" w:hint="cs"/>
                <w:b/>
                <w:bCs/>
                <w:color w:val="2706EA"/>
                <w:sz w:val="20"/>
                <w:szCs w:val="20"/>
                <w:rtl/>
                <w:lang w:bidi="ar-SA"/>
              </w:rPr>
              <w:t>صفاة</w:t>
            </w:r>
            <w:r w:rsidR="008B56F6" w:rsidRPr="008B56F6">
              <w:rPr>
                <w:rFonts w:cs="Arial"/>
                <w:b/>
                <w:bCs/>
                <w:color w:val="2706EA"/>
                <w:sz w:val="20"/>
                <w:szCs w:val="20"/>
                <w:rtl/>
                <w:lang w:bidi="ar-SA"/>
              </w:rPr>
              <w:t>.</w:t>
            </w:r>
            <w:r w:rsidR="008B56F6">
              <w:rPr>
                <w:rFonts w:cs="Arial" w:hint="cs"/>
                <w:b/>
                <w:bCs/>
                <w:color w:val="2706EA"/>
                <w:sz w:val="20"/>
                <w:szCs w:val="20"/>
                <w:rtl/>
                <w:lang w:bidi="ar-SA"/>
              </w:rPr>
              <w:t xml:space="preserve"> </w:t>
            </w:r>
          </w:p>
        </w:tc>
        <w:tc>
          <w:tcPr>
            <w:tcW w:w="2131" w:type="dxa"/>
            <w:vMerge/>
          </w:tcPr>
          <w:p w14:paraId="3F624CFC" w14:textId="77777777" w:rsidR="00105B8C" w:rsidRDefault="00105B8C" w:rsidP="00105B8C">
            <w:pPr>
              <w:rPr>
                <w:b/>
                <w:bCs/>
                <w:color w:val="92D050"/>
                <w:rtl/>
              </w:rPr>
            </w:pPr>
          </w:p>
        </w:tc>
        <w:tc>
          <w:tcPr>
            <w:tcW w:w="2830" w:type="dxa"/>
          </w:tcPr>
          <w:p w14:paraId="3930381D" w14:textId="77777777" w:rsidR="00105B8C" w:rsidRDefault="00105B8C" w:rsidP="00105B8C">
            <w:pPr>
              <w:jc w:val="center"/>
              <w:rPr>
                <w:rtl/>
              </w:rPr>
            </w:pPr>
          </w:p>
          <w:p w14:paraId="09E57ED7" w14:textId="77777777" w:rsidR="00105B8C" w:rsidRDefault="00105B8C" w:rsidP="00105B8C">
            <w:pPr>
              <w:jc w:val="center"/>
              <w:rPr>
                <w:rtl/>
              </w:rPr>
            </w:pPr>
          </w:p>
          <w:p w14:paraId="443FAA77" w14:textId="01C53749" w:rsidR="00105B8C" w:rsidRDefault="00105B8C" w:rsidP="00105B8C">
            <w:pPr>
              <w:jc w:val="center"/>
            </w:pPr>
            <w:r w:rsidRPr="00331201">
              <w:rPr>
                <w:rFonts w:cs="Arial"/>
                <w:noProof/>
                <w:rtl/>
              </w:rPr>
              <w:drawing>
                <wp:inline distT="0" distB="0" distL="0" distR="0" wp14:anchorId="05E6AC09" wp14:editId="7D6297CE">
                  <wp:extent cx="1659890" cy="646430"/>
                  <wp:effectExtent l="0" t="0" r="0" b="0"/>
                  <wp:docPr id="41897795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77950" name=""/>
                          <pic:cNvPicPr/>
                        </pic:nvPicPr>
                        <pic:blipFill>
                          <a:blip r:embed="rId1432"/>
                          <a:stretch>
                            <a:fillRect/>
                          </a:stretch>
                        </pic:blipFill>
                        <pic:spPr>
                          <a:xfrm>
                            <a:off x="0" y="0"/>
                            <a:ext cx="1659890" cy="646430"/>
                          </a:xfrm>
                          <a:prstGeom prst="rect">
                            <a:avLst/>
                          </a:prstGeom>
                        </pic:spPr>
                      </pic:pic>
                    </a:graphicData>
                  </a:graphic>
                </wp:inline>
              </w:drawing>
            </w:r>
          </w:p>
        </w:tc>
        <w:tc>
          <w:tcPr>
            <w:tcW w:w="3554" w:type="dxa"/>
          </w:tcPr>
          <w:p w14:paraId="597B5F16" w14:textId="77777777" w:rsidR="00105B8C" w:rsidRPr="001803AC" w:rsidRDefault="00105B8C" w:rsidP="00105B8C">
            <w:pPr>
              <w:rPr>
                <w:b/>
                <w:bCs/>
                <w:color w:val="FF0000"/>
                <w:sz w:val="20"/>
                <w:szCs w:val="20"/>
                <w:rtl/>
              </w:rPr>
            </w:pPr>
          </w:p>
          <w:p w14:paraId="6CFBB03F" w14:textId="7024C609" w:rsidR="00105B8C" w:rsidRPr="001803AC" w:rsidRDefault="00643FB7" w:rsidP="00105B8C">
            <w:pPr>
              <w:rPr>
                <w:b/>
                <w:bCs/>
                <w:color w:val="FF0000"/>
                <w:sz w:val="20"/>
                <w:szCs w:val="20"/>
                <w:rtl/>
              </w:rPr>
            </w:pPr>
            <w:r w:rsidRPr="00643FB7">
              <w:rPr>
                <w:rFonts w:cs="Arial"/>
                <w:b/>
                <w:bCs/>
                <w:color w:val="FF0000"/>
                <w:sz w:val="20"/>
                <w:szCs w:val="20"/>
                <w:rtl/>
                <w:lang w:bidi="ar-SA"/>
              </w:rPr>
              <w:t xml:space="preserve">لتطوير </w:t>
            </w:r>
            <w:r>
              <w:rPr>
                <w:rFonts w:cs="Arial" w:hint="cs"/>
                <w:b/>
                <w:bCs/>
                <w:color w:val="FF0000"/>
                <w:sz w:val="20"/>
                <w:szCs w:val="20"/>
                <w:rtl/>
                <w:lang w:bidi="ar-SA"/>
              </w:rPr>
              <w:t>تعبير</w:t>
            </w:r>
            <w:r w:rsidRPr="00643FB7">
              <w:rPr>
                <w:rFonts w:cs="Arial"/>
                <w:b/>
                <w:bCs/>
                <w:color w:val="FF0000"/>
                <w:sz w:val="20"/>
                <w:szCs w:val="20"/>
                <w:rtl/>
                <w:lang w:bidi="ar-SA"/>
              </w:rPr>
              <w:t xml:space="preserve"> نصف قطر الم</w:t>
            </w:r>
            <w:r>
              <w:rPr>
                <w:rFonts w:cs="Arial" w:hint="cs"/>
                <w:b/>
                <w:bCs/>
                <w:color w:val="FF0000"/>
                <w:sz w:val="20"/>
                <w:szCs w:val="20"/>
                <w:rtl/>
                <w:lang w:bidi="ar-SA"/>
              </w:rPr>
              <w:t>س</w:t>
            </w:r>
            <w:r w:rsidRPr="00643FB7">
              <w:rPr>
                <w:rFonts w:cs="Arial"/>
                <w:b/>
                <w:bCs/>
                <w:color w:val="FF0000"/>
                <w:sz w:val="20"/>
                <w:szCs w:val="20"/>
                <w:rtl/>
                <w:lang w:bidi="ar-SA"/>
              </w:rPr>
              <w:t>ار، يجب التعبير عن سرعة الجسيم كدالة للنسبة بين ال</w:t>
            </w:r>
            <w:r>
              <w:rPr>
                <w:rFonts w:cs="Arial" w:hint="cs"/>
                <w:b/>
                <w:bCs/>
                <w:color w:val="FF0000"/>
                <w:sz w:val="20"/>
                <w:szCs w:val="20"/>
                <w:rtl/>
                <w:lang w:bidi="ar-SA"/>
              </w:rPr>
              <w:t>حق</w:t>
            </w:r>
            <w:r w:rsidRPr="00643FB7">
              <w:rPr>
                <w:rFonts w:cs="Arial"/>
                <w:b/>
                <w:bCs/>
                <w:color w:val="FF0000"/>
                <w:sz w:val="20"/>
                <w:szCs w:val="20"/>
                <w:rtl/>
                <w:lang w:bidi="ar-SA"/>
              </w:rPr>
              <w:t>لين الكهربائي والمغناطيسي في ا</w:t>
            </w:r>
            <w:r>
              <w:rPr>
                <w:rFonts w:cs="Arial" w:hint="cs"/>
                <w:b/>
                <w:bCs/>
                <w:color w:val="FF0000"/>
                <w:sz w:val="20"/>
                <w:szCs w:val="20"/>
                <w:rtl/>
                <w:lang w:bidi="ar-SA"/>
              </w:rPr>
              <w:t>لمصفاة</w:t>
            </w:r>
            <w:r w:rsidRPr="00643FB7">
              <w:rPr>
                <w:rFonts w:cs="Arial"/>
                <w:b/>
                <w:bCs/>
                <w:color w:val="FF0000"/>
                <w:sz w:val="20"/>
                <w:szCs w:val="20"/>
                <w:rtl/>
                <w:lang w:bidi="ar-SA"/>
              </w:rPr>
              <w:t xml:space="preserve"> ويجب التعبير عن </w:t>
            </w:r>
            <w:r>
              <w:rPr>
                <w:rFonts w:cs="Arial" w:hint="cs"/>
                <w:b/>
                <w:bCs/>
                <w:color w:val="FF0000"/>
                <w:sz w:val="20"/>
                <w:szCs w:val="20"/>
                <w:rtl/>
                <w:lang w:bidi="ar-SA"/>
              </w:rPr>
              <w:t>شد</w:t>
            </w:r>
            <w:r w:rsidRPr="00643FB7">
              <w:rPr>
                <w:rFonts w:cs="Arial"/>
                <w:b/>
                <w:bCs/>
                <w:color w:val="FF0000"/>
                <w:sz w:val="20"/>
                <w:szCs w:val="20"/>
                <w:rtl/>
                <w:lang w:bidi="ar-SA"/>
              </w:rPr>
              <w:t>ة ال</w:t>
            </w:r>
            <w:r>
              <w:rPr>
                <w:rFonts w:cs="Arial" w:hint="cs"/>
                <w:b/>
                <w:bCs/>
                <w:color w:val="FF0000"/>
                <w:sz w:val="20"/>
                <w:szCs w:val="20"/>
                <w:rtl/>
                <w:lang w:bidi="ar-SA"/>
              </w:rPr>
              <w:t>حق</w:t>
            </w:r>
            <w:r w:rsidRPr="00643FB7">
              <w:rPr>
                <w:rFonts w:cs="Arial"/>
                <w:b/>
                <w:bCs/>
                <w:color w:val="FF0000"/>
                <w:sz w:val="20"/>
                <w:szCs w:val="20"/>
                <w:rtl/>
                <w:lang w:bidi="ar-SA"/>
              </w:rPr>
              <w:t>ل الكهربائي في الم</w:t>
            </w:r>
            <w:r>
              <w:rPr>
                <w:rFonts w:cs="Arial" w:hint="cs"/>
                <w:b/>
                <w:bCs/>
                <w:color w:val="FF0000"/>
                <w:sz w:val="20"/>
                <w:szCs w:val="20"/>
                <w:rtl/>
                <w:lang w:bidi="ar-SA"/>
              </w:rPr>
              <w:t>صفاة</w:t>
            </w:r>
            <w:r w:rsidRPr="00643FB7">
              <w:rPr>
                <w:rFonts w:cs="Arial"/>
                <w:b/>
                <w:bCs/>
                <w:color w:val="FF0000"/>
                <w:sz w:val="20"/>
                <w:szCs w:val="20"/>
                <w:rtl/>
                <w:lang w:bidi="ar-SA"/>
              </w:rPr>
              <w:t xml:space="preserve"> كدالة </w:t>
            </w:r>
            <w:r>
              <w:rPr>
                <w:rFonts w:cs="Arial" w:hint="cs"/>
                <w:b/>
                <w:bCs/>
                <w:color w:val="FF0000"/>
                <w:sz w:val="20"/>
                <w:szCs w:val="20"/>
                <w:rtl/>
                <w:lang w:bidi="ar-SA"/>
              </w:rPr>
              <w:t>ل</w:t>
            </w:r>
            <w:r w:rsidRPr="00643FB7">
              <w:rPr>
                <w:rFonts w:cs="Arial"/>
                <w:b/>
                <w:bCs/>
                <w:color w:val="FF0000"/>
                <w:sz w:val="20"/>
                <w:szCs w:val="20"/>
                <w:rtl/>
                <w:lang w:bidi="ar-SA"/>
              </w:rPr>
              <w:t>فرق الجهد بين اللوح</w:t>
            </w:r>
            <w:r>
              <w:rPr>
                <w:rFonts w:cs="Arial" w:hint="cs"/>
                <w:b/>
                <w:bCs/>
                <w:color w:val="FF0000"/>
                <w:sz w:val="20"/>
                <w:szCs w:val="20"/>
                <w:rtl/>
                <w:lang w:bidi="ar-SA"/>
              </w:rPr>
              <w:t>ين</w:t>
            </w:r>
            <w:r w:rsidRPr="00643FB7">
              <w:rPr>
                <w:rFonts w:cs="Arial"/>
                <w:b/>
                <w:bCs/>
                <w:color w:val="FF0000"/>
                <w:sz w:val="20"/>
                <w:szCs w:val="20"/>
                <w:rtl/>
                <w:lang w:bidi="ar-SA"/>
              </w:rPr>
              <w:t xml:space="preserve"> في الم</w:t>
            </w:r>
            <w:r>
              <w:rPr>
                <w:rFonts w:cs="Arial" w:hint="cs"/>
                <w:b/>
                <w:bCs/>
                <w:color w:val="FF0000"/>
                <w:sz w:val="20"/>
                <w:szCs w:val="20"/>
                <w:rtl/>
                <w:lang w:bidi="ar-SA"/>
              </w:rPr>
              <w:t>صفاة</w:t>
            </w:r>
            <w:r w:rsidRPr="00643FB7">
              <w:rPr>
                <w:rFonts w:cs="Arial"/>
                <w:b/>
                <w:bCs/>
                <w:color w:val="FF0000"/>
                <w:sz w:val="20"/>
                <w:szCs w:val="20"/>
                <w:rtl/>
                <w:lang w:bidi="ar-SA"/>
              </w:rPr>
              <w:t xml:space="preserve"> وال</w:t>
            </w:r>
            <w:r>
              <w:rPr>
                <w:rFonts w:cs="Arial" w:hint="cs"/>
                <w:b/>
                <w:bCs/>
                <w:color w:val="FF0000"/>
                <w:sz w:val="20"/>
                <w:szCs w:val="20"/>
                <w:rtl/>
                <w:lang w:bidi="ar-SA"/>
              </w:rPr>
              <w:t>بُعد</w:t>
            </w:r>
            <w:r w:rsidRPr="00643FB7">
              <w:rPr>
                <w:rFonts w:cs="Arial"/>
                <w:b/>
                <w:bCs/>
                <w:color w:val="FF0000"/>
                <w:sz w:val="20"/>
                <w:szCs w:val="20"/>
                <w:rtl/>
                <w:lang w:bidi="ar-SA"/>
              </w:rPr>
              <w:t xml:space="preserve"> بين</w:t>
            </w:r>
            <w:r w:rsidR="00AA614F">
              <w:rPr>
                <w:rFonts w:cs="Arial" w:hint="cs"/>
                <w:b/>
                <w:bCs/>
                <w:color w:val="FF0000"/>
                <w:sz w:val="20"/>
                <w:szCs w:val="20"/>
                <w:rtl/>
                <w:lang w:bidi="ar-SA"/>
              </w:rPr>
              <w:t>هما</w:t>
            </w:r>
            <w:r w:rsidRPr="00643FB7">
              <w:rPr>
                <w:rFonts w:cs="Arial"/>
                <w:b/>
                <w:bCs/>
                <w:color w:val="FF0000"/>
                <w:sz w:val="20"/>
                <w:szCs w:val="20"/>
                <w:rtl/>
                <w:lang w:bidi="ar-SA"/>
              </w:rPr>
              <w:t>.</w:t>
            </w:r>
          </w:p>
        </w:tc>
        <w:tc>
          <w:tcPr>
            <w:tcW w:w="840" w:type="dxa"/>
          </w:tcPr>
          <w:p w14:paraId="2EF19955" w14:textId="2ACFD37C" w:rsidR="00EF5207" w:rsidRPr="00502DDF" w:rsidRDefault="00502DDF" w:rsidP="00105B8C">
            <w:pPr>
              <w:jc w:val="center"/>
              <w:rPr>
                <w:sz w:val="14"/>
                <w:szCs w:val="14"/>
                <w:rtl/>
                <w:lang w:bidi="ar-SA"/>
              </w:rPr>
            </w:pPr>
            <w:hyperlink r:id="rId1433" w:history="1">
              <w:r w:rsidRPr="00502DDF">
                <w:rPr>
                  <w:rStyle w:val="Hyperlink"/>
                  <w:sz w:val="14"/>
                  <w:szCs w:val="14"/>
                </w:rPr>
                <w:t>https://moodle.youcube.co.il/mod/book/view.php?id=3804&amp;chapterid=8847</w:t>
              </w:r>
            </w:hyperlink>
          </w:p>
          <w:p w14:paraId="7837505C" w14:textId="79EECE5D" w:rsidR="00502DDF" w:rsidRPr="00B611A0" w:rsidRDefault="00502DDF" w:rsidP="00105B8C">
            <w:pPr>
              <w:jc w:val="center"/>
              <w:rPr>
                <w:rtl/>
                <w:lang w:bidi="ar-SA"/>
              </w:rPr>
            </w:pPr>
          </w:p>
        </w:tc>
      </w:tr>
      <w:tr w:rsidR="00105B8C" w14:paraId="44E2BF8D" w14:textId="77777777" w:rsidTr="63C9D70F">
        <w:tc>
          <w:tcPr>
            <w:tcW w:w="3556" w:type="dxa"/>
            <w:vMerge/>
          </w:tcPr>
          <w:p w14:paraId="56508B03" w14:textId="77777777" w:rsidR="00105B8C" w:rsidRPr="003A738D" w:rsidRDefault="00105B8C" w:rsidP="00105B8C">
            <w:pPr>
              <w:rPr>
                <w:b/>
                <w:bCs/>
                <w:color w:val="2504EC"/>
                <w:sz w:val="32"/>
                <w:szCs w:val="32"/>
                <w:rtl/>
              </w:rPr>
            </w:pPr>
          </w:p>
        </w:tc>
        <w:tc>
          <w:tcPr>
            <w:tcW w:w="2116" w:type="dxa"/>
          </w:tcPr>
          <w:p w14:paraId="5BE69B93" w14:textId="4649E431" w:rsidR="00105B8C" w:rsidRDefault="00097AFA" w:rsidP="00105B8C">
            <w:pPr>
              <w:rPr>
                <w:b/>
                <w:bCs/>
                <w:color w:val="2706EA"/>
                <w:rtl/>
                <w:lang w:bidi="ar-SA"/>
              </w:rPr>
            </w:pPr>
            <w:r>
              <w:rPr>
                <w:rFonts w:hint="cs"/>
                <w:b/>
                <w:bCs/>
                <w:color w:val="2706EA"/>
                <w:sz w:val="32"/>
                <w:szCs w:val="32"/>
                <w:rtl/>
                <w:lang w:bidi="ar-SA"/>
              </w:rPr>
              <w:t>و</w:t>
            </w:r>
            <w:r w:rsidR="00105B8C">
              <w:rPr>
                <w:rFonts w:hint="cs"/>
                <w:b/>
                <w:bCs/>
                <w:color w:val="2706EA"/>
                <w:sz w:val="32"/>
                <w:szCs w:val="32"/>
                <w:rtl/>
              </w:rPr>
              <w:t>.</w:t>
            </w:r>
            <w:r w:rsidR="00105B8C">
              <w:rPr>
                <w:rFonts w:hint="cs"/>
                <w:b/>
                <w:bCs/>
                <w:color w:val="2706EA"/>
                <w:rtl/>
              </w:rPr>
              <w:t xml:space="preserve">4.3- </w:t>
            </w:r>
            <w:r w:rsidR="00D5023E" w:rsidRPr="00D5023E">
              <w:rPr>
                <w:rFonts w:cs="Arial"/>
                <w:b/>
                <w:bCs/>
                <w:color w:val="2706EA"/>
                <w:sz w:val="20"/>
                <w:szCs w:val="20"/>
                <w:rtl/>
                <w:lang w:bidi="ar-SA"/>
              </w:rPr>
              <w:t xml:space="preserve">احسب كتلة </w:t>
            </w:r>
            <w:r w:rsidR="00EF2289" w:rsidRPr="00D5023E">
              <w:rPr>
                <w:rFonts w:cs="Arial" w:hint="cs"/>
                <w:b/>
                <w:bCs/>
                <w:color w:val="2706EA"/>
                <w:sz w:val="20"/>
                <w:szCs w:val="20"/>
                <w:rtl/>
                <w:lang w:bidi="ar-SA"/>
              </w:rPr>
              <w:t>الجسيم</w:t>
            </w:r>
            <w:r w:rsidR="00EF2289">
              <w:rPr>
                <w:rFonts w:cs="Arial" w:hint="cs"/>
                <w:b/>
                <w:bCs/>
                <w:color w:val="2706EA"/>
                <w:sz w:val="20"/>
                <w:szCs w:val="20"/>
                <w:rtl/>
                <w:lang w:bidi="ar-SA"/>
              </w:rPr>
              <w:t xml:space="preserve"> </w:t>
            </w:r>
            <w:r w:rsidR="00EF2289" w:rsidRPr="00D5023E">
              <w:rPr>
                <w:rFonts w:cs="Arial" w:hint="cs"/>
                <w:b/>
                <w:bCs/>
                <w:color w:val="2706EA"/>
                <w:sz w:val="20"/>
                <w:szCs w:val="20"/>
                <w:rtl/>
                <w:lang w:bidi="ar-SA"/>
              </w:rPr>
              <w:t>بالاعتماد</w:t>
            </w:r>
            <w:r w:rsidR="00D5023E">
              <w:rPr>
                <w:rFonts w:cs="Arial" w:hint="cs"/>
                <w:b/>
                <w:bCs/>
                <w:color w:val="2706EA"/>
                <w:sz w:val="20"/>
                <w:szCs w:val="20"/>
                <w:rtl/>
                <w:lang w:bidi="ar-SA"/>
              </w:rPr>
              <w:t xml:space="preserve"> على</w:t>
            </w:r>
            <w:r w:rsidR="00D5023E" w:rsidRPr="00D5023E">
              <w:rPr>
                <w:rFonts w:cs="Arial"/>
                <w:b/>
                <w:bCs/>
                <w:color w:val="2706EA"/>
                <w:sz w:val="20"/>
                <w:szCs w:val="20"/>
                <w:rtl/>
                <w:lang w:bidi="ar-SA"/>
              </w:rPr>
              <w:t xml:space="preserve"> الرسم البياني</w:t>
            </w:r>
            <w:r w:rsidR="00D5023E">
              <w:rPr>
                <w:rFonts w:cs="Arial" w:hint="cs"/>
                <w:b/>
                <w:bCs/>
                <w:color w:val="2706EA"/>
                <w:sz w:val="20"/>
                <w:szCs w:val="20"/>
                <w:rtl/>
                <w:lang w:bidi="ar-SA"/>
              </w:rPr>
              <w:t>.</w:t>
            </w:r>
          </w:p>
          <w:p w14:paraId="38EB4E37" w14:textId="77777777" w:rsidR="00105B8C" w:rsidRDefault="00105B8C" w:rsidP="00105B8C">
            <w:pPr>
              <w:rPr>
                <w:b/>
                <w:bCs/>
                <w:color w:val="2706EA"/>
                <w:rtl/>
              </w:rPr>
            </w:pPr>
          </w:p>
          <w:p w14:paraId="36245877" w14:textId="77777777" w:rsidR="00105B8C" w:rsidRDefault="00105B8C" w:rsidP="00105B8C">
            <w:pPr>
              <w:rPr>
                <w:b/>
                <w:bCs/>
                <w:color w:val="2706EA"/>
                <w:rtl/>
              </w:rPr>
            </w:pPr>
          </w:p>
          <w:p w14:paraId="2B62A7D2" w14:textId="77777777" w:rsidR="00105B8C" w:rsidRDefault="00105B8C" w:rsidP="00105B8C">
            <w:pPr>
              <w:rPr>
                <w:b/>
                <w:bCs/>
                <w:color w:val="2706EA"/>
                <w:rtl/>
              </w:rPr>
            </w:pPr>
          </w:p>
          <w:p w14:paraId="02CCEDEC" w14:textId="77777777" w:rsidR="00105B8C" w:rsidRDefault="00105B8C" w:rsidP="00105B8C">
            <w:pPr>
              <w:rPr>
                <w:b/>
                <w:bCs/>
                <w:color w:val="2706EA"/>
                <w:rtl/>
              </w:rPr>
            </w:pPr>
          </w:p>
          <w:p w14:paraId="0AD026EB" w14:textId="77777777" w:rsidR="00105B8C" w:rsidRDefault="00105B8C" w:rsidP="00105B8C">
            <w:pPr>
              <w:rPr>
                <w:b/>
                <w:bCs/>
                <w:color w:val="2706EA"/>
                <w:rtl/>
              </w:rPr>
            </w:pPr>
          </w:p>
          <w:p w14:paraId="6E71B0FB" w14:textId="77777777" w:rsidR="00105B8C" w:rsidRDefault="00105B8C" w:rsidP="00105B8C">
            <w:pPr>
              <w:rPr>
                <w:b/>
                <w:bCs/>
                <w:color w:val="2706EA"/>
                <w:rtl/>
              </w:rPr>
            </w:pPr>
          </w:p>
          <w:p w14:paraId="1A9F7314" w14:textId="77777777" w:rsidR="00105B8C" w:rsidRDefault="00105B8C" w:rsidP="00105B8C">
            <w:pPr>
              <w:rPr>
                <w:b/>
                <w:bCs/>
                <w:color w:val="2706EA"/>
                <w:rtl/>
              </w:rPr>
            </w:pPr>
          </w:p>
          <w:p w14:paraId="0B80416A" w14:textId="77777777" w:rsidR="00105B8C" w:rsidRDefault="00105B8C" w:rsidP="00105B8C">
            <w:pPr>
              <w:rPr>
                <w:b/>
                <w:bCs/>
                <w:color w:val="2706EA"/>
                <w:rtl/>
              </w:rPr>
            </w:pPr>
          </w:p>
        </w:tc>
        <w:tc>
          <w:tcPr>
            <w:tcW w:w="2131" w:type="dxa"/>
            <w:vMerge/>
          </w:tcPr>
          <w:p w14:paraId="525A2E6A" w14:textId="77777777" w:rsidR="00105B8C" w:rsidRDefault="00105B8C" w:rsidP="00105B8C">
            <w:pPr>
              <w:rPr>
                <w:b/>
                <w:bCs/>
                <w:color w:val="92D050"/>
                <w:rtl/>
              </w:rPr>
            </w:pPr>
          </w:p>
        </w:tc>
        <w:tc>
          <w:tcPr>
            <w:tcW w:w="2830" w:type="dxa"/>
          </w:tcPr>
          <w:p w14:paraId="68B3671B" w14:textId="77777777" w:rsidR="00105B8C" w:rsidRDefault="00105B8C" w:rsidP="00105B8C">
            <w:pPr>
              <w:jc w:val="center"/>
              <w:rPr>
                <w:rtl/>
              </w:rPr>
            </w:pPr>
          </w:p>
          <w:p w14:paraId="45876567" w14:textId="6804B6C1" w:rsidR="00105B8C" w:rsidRDefault="00DF38AC" w:rsidP="00105B8C">
            <w:r w:rsidRPr="00DF38AC">
              <w:rPr>
                <w:rFonts w:cs="Arial"/>
                <w:b/>
                <w:bCs/>
                <w:color w:val="2706EA"/>
                <w:sz w:val="20"/>
                <w:szCs w:val="20"/>
                <w:rtl/>
                <w:lang w:bidi="ar-SA"/>
              </w:rPr>
              <w:t xml:space="preserve">كتلة الجسيم هي 1 </w:t>
            </w:r>
            <w:r>
              <w:rPr>
                <w:rFonts w:cs="Arial" w:hint="cs"/>
                <w:b/>
                <w:bCs/>
                <w:color w:val="2706EA"/>
                <w:sz w:val="20"/>
                <w:szCs w:val="20"/>
                <w:rtl/>
                <w:lang w:bidi="ar-SA"/>
              </w:rPr>
              <w:t>غ</w:t>
            </w:r>
            <w:r w:rsidRPr="00DF38AC">
              <w:rPr>
                <w:rFonts w:cs="Arial"/>
                <w:b/>
                <w:bCs/>
                <w:color w:val="2706EA"/>
                <w:sz w:val="20"/>
                <w:szCs w:val="20"/>
                <w:rtl/>
                <w:lang w:bidi="ar-SA"/>
              </w:rPr>
              <w:t>رام.</w:t>
            </w:r>
          </w:p>
        </w:tc>
        <w:tc>
          <w:tcPr>
            <w:tcW w:w="3554" w:type="dxa"/>
          </w:tcPr>
          <w:p w14:paraId="7649FE26" w14:textId="77777777" w:rsidR="00105B8C" w:rsidRPr="001803AC" w:rsidRDefault="00105B8C" w:rsidP="00105B8C">
            <w:pPr>
              <w:rPr>
                <w:b/>
                <w:bCs/>
                <w:color w:val="FF0000"/>
                <w:sz w:val="20"/>
                <w:szCs w:val="20"/>
                <w:rtl/>
              </w:rPr>
            </w:pPr>
          </w:p>
          <w:p w14:paraId="0FA800ED" w14:textId="11D1F6CE" w:rsidR="00105B8C" w:rsidRPr="001803AC" w:rsidRDefault="00643FB7" w:rsidP="00105B8C">
            <w:pPr>
              <w:rPr>
                <w:b/>
                <w:bCs/>
                <w:color w:val="FF0000"/>
                <w:sz w:val="20"/>
                <w:szCs w:val="20"/>
                <w:rtl/>
                <w:lang w:bidi="ar-SA"/>
              </w:rPr>
            </w:pPr>
            <w:r w:rsidRPr="00643FB7">
              <w:rPr>
                <w:rFonts w:cs="Arial"/>
                <w:b/>
                <w:bCs/>
                <w:color w:val="FF0000"/>
                <w:sz w:val="20"/>
                <w:szCs w:val="20"/>
                <w:rtl/>
                <w:lang w:bidi="ar-SA"/>
              </w:rPr>
              <w:t xml:space="preserve">في الأسئلة التي </w:t>
            </w:r>
            <w:r>
              <w:rPr>
                <w:rFonts w:cs="Arial" w:hint="cs"/>
                <w:b/>
                <w:bCs/>
                <w:color w:val="FF0000"/>
                <w:sz w:val="20"/>
                <w:szCs w:val="20"/>
                <w:rtl/>
                <w:lang w:bidi="ar-SA"/>
              </w:rPr>
              <w:t>تحتوي على</w:t>
            </w:r>
            <w:r w:rsidRPr="00643FB7">
              <w:rPr>
                <w:rFonts w:cs="Arial"/>
                <w:b/>
                <w:bCs/>
                <w:color w:val="FF0000"/>
                <w:sz w:val="20"/>
                <w:szCs w:val="20"/>
                <w:rtl/>
                <w:lang w:bidi="ar-SA"/>
              </w:rPr>
              <w:t xml:space="preserve"> رسم بياني وتعبير الرسم البياني، يت</w:t>
            </w:r>
            <w:r>
              <w:rPr>
                <w:rFonts w:cs="Arial" w:hint="cs"/>
                <w:b/>
                <w:bCs/>
                <w:color w:val="FF0000"/>
                <w:sz w:val="20"/>
                <w:szCs w:val="20"/>
                <w:rtl/>
                <w:lang w:bidi="ar-SA"/>
              </w:rPr>
              <w:t>علق</w:t>
            </w:r>
            <w:r w:rsidRPr="00643FB7">
              <w:rPr>
                <w:rFonts w:cs="Arial"/>
                <w:b/>
                <w:bCs/>
                <w:color w:val="FF0000"/>
                <w:sz w:val="20"/>
                <w:szCs w:val="20"/>
                <w:rtl/>
                <w:lang w:bidi="ar-SA"/>
              </w:rPr>
              <w:t xml:space="preserve"> مسار الحل عادةً على ميل الرسم البياني.</w:t>
            </w:r>
          </w:p>
        </w:tc>
        <w:tc>
          <w:tcPr>
            <w:tcW w:w="840" w:type="dxa"/>
          </w:tcPr>
          <w:p w14:paraId="162D8DD6" w14:textId="3C8E8B5F" w:rsidR="00EF5207" w:rsidRPr="00502DDF" w:rsidRDefault="00502DDF" w:rsidP="00105B8C">
            <w:pPr>
              <w:jc w:val="center"/>
              <w:rPr>
                <w:sz w:val="14"/>
                <w:szCs w:val="14"/>
                <w:rtl/>
                <w:lang w:bidi="ar-SA"/>
              </w:rPr>
            </w:pPr>
            <w:hyperlink r:id="rId1434" w:history="1">
              <w:r w:rsidRPr="00502DDF">
                <w:rPr>
                  <w:rStyle w:val="Hyperlink"/>
                  <w:sz w:val="14"/>
                  <w:szCs w:val="14"/>
                </w:rPr>
                <w:t>https://moodle.youcube.co.il/mod/book/view.php?id=3804&amp;chapterid=8848</w:t>
              </w:r>
            </w:hyperlink>
          </w:p>
          <w:p w14:paraId="4B52C7B6" w14:textId="77777777" w:rsidR="00502DDF" w:rsidRPr="00502DDF" w:rsidRDefault="00502DDF" w:rsidP="00105B8C">
            <w:pPr>
              <w:jc w:val="center"/>
              <w:rPr>
                <w:sz w:val="14"/>
                <w:szCs w:val="14"/>
                <w:rtl/>
                <w:lang w:bidi="ar-SA"/>
              </w:rPr>
            </w:pPr>
          </w:p>
          <w:p w14:paraId="790EB92C" w14:textId="75183B97" w:rsidR="00EF5207" w:rsidRPr="00EF5207" w:rsidRDefault="00EF5207" w:rsidP="00105B8C">
            <w:pPr>
              <w:jc w:val="center"/>
              <w:rPr>
                <w:sz w:val="14"/>
                <w:szCs w:val="14"/>
                <w:rtl/>
              </w:rPr>
            </w:pPr>
          </w:p>
        </w:tc>
      </w:tr>
      <w:tr w:rsidR="00105B8C" w14:paraId="537E2286" w14:textId="77777777" w:rsidTr="63C9D70F">
        <w:tc>
          <w:tcPr>
            <w:tcW w:w="15027" w:type="dxa"/>
            <w:gridSpan w:val="6"/>
          </w:tcPr>
          <w:p w14:paraId="49DB53B9" w14:textId="13DFA46B" w:rsidR="00105B8C" w:rsidRDefault="00E76921" w:rsidP="00105B8C">
            <w:pPr>
              <w:rPr>
                <w:b/>
                <w:bCs/>
                <w:color w:val="00B050"/>
                <w:sz w:val="36"/>
                <w:szCs w:val="36"/>
              </w:rPr>
            </w:pPr>
            <w:r>
              <w:rPr>
                <w:rFonts w:hint="cs"/>
                <w:b/>
                <w:bCs/>
                <w:color w:val="00B050"/>
                <w:sz w:val="36"/>
                <w:szCs w:val="36"/>
                <w:rtl/>
                <w:lang w:bidi="ar-SA"/>
              </w:rPr>
              <w:lastRenderedPageBreak/>
              <w:t>ز</w:t>
            </w:r>
            <w:r w:rsidR="00105B8C">
              <w:rPr>
                <w:rFonts w:hint="cs"/>
                <w:b/>
                <w:bCs/>
                <w:color w:val="00B050"/>
                <w:sz w:val="36"/>
                <w:szCs w:val="36"/>
                <w:rtl/>
              </w:rPr>
              <w:t xml:space="preserve"> </w:t>
            </w:r>
            <w:r w:rsidR="00105B8C">
              <w:rPr>
                <w:b/>
                <w:bCs/>
                <w:color w:val="00B050"/>
                <w:sz w:val="36"/>
                <w:szCs w:val="36"/>
                <w:rtl/>
              </w:rPr>
              <w:t>–</w:t>
            </w:r>
            <w:r>
              <w:rPr>
                <w:rFonts w:hint="cs"/>
                <w:b/>
                <w:bCs/>
                <w:color w:val="00B050"/>
                <w:sz w:val="36"/>
                <w:szCs w:val="36"/>
                <w:rtl/>
              </w:rPr>
              <w:t xml:space="preserve"> </w:t>
            </w:r>
            <w:r>
              <w:rPr>
                <w:rFonts w:hint="cs"/>
                <w:b/>
                <w:bCs/>
                <w:color w:val="00B050"/>
                <w:sz w:val="36"/>
                <w:szCs w:val="36"/>
                <w:rtl/>
                <w:lang w:bidi="ar-SA"/>
              </w:rPr>
              <w:t>الحقل المغناطيسي للكرة الأرضية</w:t>
            </w:r>
            <w:r w:rsidR="00105B8C">
              <w:rPr>
                <w:rFonts w:hint="cs"/>
                <w:b/>
                <w:bCs/>
                <w:color w:val="00B050"/>
                <w:sz w:val="36"/>
                <w:szCs w:val="36"/>
                <w:rtl/>
              </w:rPr>
              <w:t>.</w:t>
            </w:r>
          </w:p>
          <w:p w14:paraId="7E27AF54" w14:textId="77777777" w:rsidR="00105B8C" w:rsidRPr="00562A5B" w:rsidRDefault="00105B8C" w:rsidP="00105B8C">
            <w:pPr>
              <w:jc w:val="center"/>
              <w:rPr>
                <w:b/>
                <w:bCs/>
                <w:color w:val="2707E9"/>
                <w:sz w:val="24"/>
                <w:szCs w:val="24"/>
                <w:rtl/>
              </w:rPr>
            </w:pPr>
          </w:p>
        </w:tc>
      </w:tr>
      <w:tr w:rsidR="00105B8C" w14:paraId="4B5D4909" w14:textId="77777777" w:rsidTr="63C9D70F">
        <w:tc>
          <w:tcPr>
            <w:tcW w:w="3556" w:type="dxa"/>
          </w:tcPr>
          <w:p w14:paraId="28FF5602" w14:textId="77777777" w:rsidR="00105B8C" w:rsidRPr="003A738D" w:rsidRDefault="00105B8C" w:rsidP="00105B8C">
            <w:pPr>
              <w:rPr>
                <w:b/>
                <w:bCs/>
                <w:color w:val="2504EC"/>
                <w:sz w:val="32"/>
                <w:szCs w:val="32"/>
                <w:rtl/>
              </w:rPr>
            </w:pPr>
          </w:p>
        </w:tc>
        <w:tc>
          <w:tcPr>
            <w:tcW w:w="2116" w:type="dxa"/>
          </w:tcPr>
          <w:p w14:paraId="669350B5" w14:textId="2DD1315A" w:rsidR="00105B8C"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3C8C229F" w14:textId="025CD826" w:rsidR="00105B8C" w:rsidRPr="00337B0F" w:rsidRDefault="00105B8C" w:rsidP="00105B8C">
            <w:pPr>
              <w:rPr>
                <w:b/>
                <w:bCs/>
                <w:color w:val="92D050"/>
                <w:sz w:val="32"/>
                <w:szCs w:val="32"/>
                <w:rtl/>
              </w:rPr>
            </w:pPr>
            <w:r w:rsidRPr="009050C0">
              <w:rPr>
                <w:rFonts w:cs="Arial"/>
                <w:b/>
                <w:bCs/>
                <w:color w:val="92D050"/>
                <w:sz w:val="32"/>
                <w:szCs w:val="32"/>
                <w:rtl/>
                <w:lang w:bidi="ar-SA"/>
              </w:rPr>
              <w:t>المبادئ الفيزيائية</w:t>
            </w:r>
          </w:p>
        </w:tc>
        <w:tc>
          <w:tcPr>
            <w:tcW w:w="2830" w:type="dxa"/>
          </w:tcPr>
          <w:p w14:paraId="6718F2B2" w14:textId="06797637" w:rsidR="00105B8C" w:rsidRPr="00337B0F" w:rsidRDefault="00105B8C" w:rsidP="00105B8C">
            <w:pPr>
              <w:jc w:val="center"/>
              <w:rPr>
                <w:b/>
                <w:bCs/>
                <w:color w:val="2706EA"/>
                <w:sz w:val="36"/>
                <w:szCs w:val="36"/>
                <w:rtl/>
              </w:rPr>
            </w:pPr>
            <w:r>
              <w:rPr>
                <w:rFonts w:hint="cs"/>
                <w:b/>
                <w:bCs/>
                <w:color w:val="2706EA"/>
                <w:sz w:val="36"/>
                <w:szCs w:val="36"/>
                <w:rtl/>
                <w:lang w:bidi="ar-SA"/>
              </w:rPr>
              <w:t>الإجابة</w:t>
            </w:r>
          </w:p>
        </w:tc>
        <w:tc>
          <w:tcPr>
            <w:tcW w:w="3554" w:type="dxa"/>
          </w:tcPr>
          <w:p w14:paraId="432374B3" w14:textId="2DE5D6A9" w:rsidR="00105B8C" w:rsidRPr="00337B0F" w:rsidRDefault="00105B8C" w:rsidP="00105B8C">
            <w:pPr>
              <w:rPr>
                <w:b/>
                <w:bCs/>
                <w:color w:val="FF0000"/>
                <w:sz w:val="32"/>
                <w:szCs w:val="32"/>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4240CF4B" w14:textId="5C29EFE6" w:rsidR="00105B8C" w:rsidRPr="00562A5B" w:rsidRDefault="00105B8C" w:rsidP="00105B8C">
            <w:pPr>
              <w:jc w:val="center"/>
              <w:rPr>
                <w:b/>
                <w:bCs/>
                <w:color w:val="2707E9"/>
                <w:sz w:val="24"/>
                <w:szCs w:val="24"/>
                <w:rtl/>
              </w:rPr>
            </w:pPr>
            <w:r>
              <w:rPr>
                <w:rFonts w:hint="cs"/>
                <w:b/>
                <w:bCs/>
                <w:color w:val="2707E9"/>
                <w:sz w:val="24"/>
                <w:szCs w:val="24"/>
                <w:rtl/>
                <w:lang w:bidi="ar-SA"/>
              </w:rPr>
              <w:t>الحل الكامل</w:t>
            </w:r>
          </w:p>
        </w:tc>
      </w:tr>
      <w:tr w:rsidR="00105B8C" w14:paraId="0BD2505D" w14:textId="77777777" w:rsidTr="63C9D70F">
        <w:tc>
          <w:tcPr>
            <w:tcW w:w="3556" w:type="dxa"/>
            <w:vMerge w:val="restart"/>
          </w:tcPr>
          <w:p w14:paraId="54C7C179" w14:textId="06523C62" w:rsidR="00105B8C" w:rsidRPr="00E679FC" w:rsidRDefault="00E76921" w:rsidP="00E76921">
            <w:pPr>
              <w:rPr>
                <w:b/>
                <w:bCs/>
                <w:color w:val="2706EA"/>
                <w:rtl/>
              </w:rPr>
            </w:pPr>
            <w:bookmarkStart w:id="29" w:name="_Hlk168208561"/>
            <w:r w:rsidRPr="00E76921">
              <w:rPr>
                <w:rFonts w:hint="cs"/>
                <w:b/>
                <w:bCs/>
                <w:color w:val="2706EA"/>
                <w:rtl/>
                <w:lang w:bidi="ar-SA"/>
              </w:rPr>
              <w:t>ز</w:t>
            </w:r>
            <w:r w:rsidR="00105B8C" w:rsidRPr="00E76921">
              <w:rPr>
                <w:rFonts w:hint="cs"/>
                <w:b/>
                <w:bCs/>
                <w:color w:val="2706EA"/>
                <w:rtl/>
              </w:rPr>
              <w:t xml:space="preserve">.1- </w:t>
            </w:r>
            <w:r w:rsidRPr="00E76921">
              <w:rPr>
                <w:rFonts w:cs="Arial"/>
                <w:b/>
                <w:bCs/>
                <w:color w:val="2706EA"/>
                <w:rtl/>
                <w:lang w:bidi="ar-SA"/>
              </w:rPr>
              <w:t xml:space="preserve">تتحرك </w:t>
            </w:r>
            <w:r w:rsidRPr="00E76921">
              <w:rPr>
                <w:rFonts w:cs="Arial" w:hint="cs"/>
                <w:b/>
                <w:bCs/>
                <w:color w:val="2706EA"/>
                <w:rtl/>
                <w:lang w:bidi="ar-SA"/>
              </w:rPr>
              <w:t xml:space="preserve">الكرة </w:t>
            </w:r>
            <w:r w:rsidRPr="00E76921">
              <w:rPr>
                <w:rFonts w:cs="Arial"/>
                <w:b/>
                <w:bCs/>
                <w:color w:val="2706EA"/>
                <w:rtl/>
                <w:lang w:bidi="ar-SA"/>
              </w:rPr>
              <w:t>الأرض</w:t>
            </w:r>
            <w:r w:rsidRPr="00E76921">
              <w:rPr>
                <w:rFonts w:cs="Arial" w:hint="cs"/>
                <w:b/>
                <w:bCs/>
                <w:color w:val="2706EA"/>
                <w:rtl/>
                <w:lang w:bidi="ar-SA"/>
              </w:rPr>
              <w:t>ية</w:t>
            </w:r>
            <w:r w:rsidRPr="00E76921">
              <w:rPr>
                <w:rFonts w:cs="Arial"/>
                <w:b/>
                <w:bCs/>
                <w:color w:val="2706EA"/>
                <w:rtl/>
                <w:lang w:bidi="ar-SA"/>
              </w:rPr>
              <w:t xml:space="preserve"> حول محورها، ويمر محور دوران الأرض بنقطتين يطلق عليهما القطب الشمالي الجغرافي والقطب الجنوبي الجغرافي، ويظهر هذان القطبان الجغرافيان في الشكل التالي:</w:t>
            </w:r>
            <w:r>
              <w:rPr>
                <w:rFonts w:hint="cs"/>
                <w:b/>
                <w:bCs/>
                <w:color w:val="2706EA"/>
                <w:rtl/>
              </w:rPr>
              <w:t xml:space="preserve"> </w:t>
            </w:r>
          </w:p>
          <w:p w14:paraId="0E562BAE" w14:textId="77777777" w:rsidR="00105B8C" w:rsidRDefault="00105B8C" w:rsidP="00105B8C">
            <w:pPr>
              <w:jc w:val="center"/>
              <w:rPr>
                <w:b/>
                <w:bCs/>
                <w:color w:val="2504EC"/>
                <w:sz w:val="32"/>
                <w:szCs w:val="32"/>
                <w:rtl/>
              </w:rPr>
            </w:pPr>
            <w:r w:rsidRPr="00A75FF0">
              <w:rPr>
                <w:rFonts w:cs="Arial"/>
                <w:b/>
                <w:bCs/>
                <w:noProof/>
                <w:color w:val="2504EC"/>
                <w:sz w:val="32"/>
                <w:szCs w:val="32"/>
                <w:rtl/>
              </w:rPr>
              <w:drawing>
                <wp:inline distT="0" distB="0" distL="0" distR="0" wp14:anchorId="3FB6930A" wp14:editId="5A33C065">
                  <wp:extent cx="1092200" cy="1323720"/>
                  <wp:effectExtent l="0" t="0" r="0" b="0"/>
                  <wp:docPr id="2070299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9937" name=""/>
                          <pic:cNvPicPr/>
                        </pic:nvPicPr>
                        <pic:blipFill>
                          <a:blip r:embed="rId1435"/>
                          <a:stretch>
                            <a:fillRect/>
                          </a:stretch>
                        </pic:blipFill>
                        <pic:spPr>
                          <a:xfrm>
                            <a:off x="0" y="0"/>
                            <a:ext cx="1101620" cy="1335137"/>
                          </a:xfrm>
                          <a:prstGeom prst="rect">
                            <a:avLst/>
                          </a:prstGeom>
                        </pic:spPr>
                      </pic:pic>
                    </a:graphicData>
                  </a:graphic>
                </wp:inline>
              </w:drawing>
            </w:r>
          </w:p>
          <w:p w14:paraId="1AD67B32" w14:textId="77777777" w:rsidR="00105B8C" w:rsidRDefault="00105B8C" w:rsidP="00105B8C">
            <w:pPr>
              <w:rPr>
                <w:b/>
                <w:bCs/>
                <w:color w:val="2504EC"/>
                <w:sz w:val="32"/>
                <w:szCs w:val="32"/>
                <w:rtl/>
              </w:rPr>
            </w:pPr>
          </w:p>
          <w:p w14:paraId="3140DD7E" w14:textId="36202D0E" w:rsidR="00105B8C" w:rsidRDefault="00E76921" w:rsidP="00105B8C">
            <w:pPr>
              <w:rPr>
                <w:b/>
                <w:bCs/>
                <w:color w:val="2706EA"/>
                <w:rtl/>
              </w:rPr>
            </w:pPr>
            <w:r>
              <w:rPr>
                <w:rFonts w:cs="Arial" w:hint="cs"/>
                <w:b/>
                <w:bCs/>
                <w:color w:val="2706EA"/>
                <w:rtl/>
                <w:lang w:bidi="ar-SA"/>
              </w:rPr>
              <w:t xml:space="preserve">الكرة </w:t>
            </w:r>
            <w:r w:rsidRPr="00E76921">
              <w:rPr>
                <w:rFonts w:cs="Arial"/>
                <w:b/>
                <w:bCs/>
                <w:color w:val="2706EA"/>
                <w:rtl/>
                <w:lang w:bidi="ar-SA"/>
              </w:rPr>
              <w:t>الأرض</w:t>
            </w:r>
            <w:r>
              <w:rPr>
                <w:rFonts w:cs="Arial" w:hint="cs"/>
                <w:b/>
                <w:bCs/>
                <w:color w:val="2706EA"/>
                <w:rtl/>
                <w:lang w:bidi="ar-SA"/>
              </w:rPr>
              <w:t>ية</w:t>
            </w:r>
            <w:r w:rsidRPr="00E76921">
              <w:rPr>
                <w:rFonts w:cs="Arial"/>
                <w:b/>
                <w:bCs/>
                <w:color w:val="2706EA"/>
                <w:rtl/>
                <w:lang w:bidi="ar-SA"/>
              </w:rPr>
              <w:t xml:space="preserve"> جسم مغناطيسي، مثل أي مغناطيس، </w:t>
            </w:r>
            <w:r>
              <w:rPr>
                <w:rFonts w:cs="Arial" w:hint="cs"/>
                <w:b/>
                <w:bCs/>
                <w:color w:val="2706EA"/>
                <w:rtl/>
                <w:lang w:bidi="ar-SA"/>
              </w:rPr>
              <w:t>لها</w:t>
            </w:r>
            <w:r w:rsidRPr="00E76921">
              <w:rPr>
                <w:rFonts w:cs="Arial"/>
                <w:b/>
                <w:bCs/>
                <w:color w:val="2706EA"/>
                <w:rtl/>
                <w:lang w:bidi="ar-SA"/>
              </w:rPr>
              <w:t xml:space="preserve"> أيضًا خطوط </w:t>
            </w:r>
            <w:r>
              <w:rPr>
                <w:rFonts w:cs="Arial" w:hint="cs"/>
                <w:b/>
                <w:bCs/>
                <w:color w:val="2706EA"/>
                <w:rtl/>
                <w:lang w:bidi="ar-SA"/>
              </w:rPr>
              <w:t>حق</w:t>
            </w:r>
            <w:r w:rsidRPr="00E76921">
              <w:rPr>
                <w:rFonts w:cs="Arial"/>
                <w:b/>
                <w:bCs/>
                <w:color w:val="2706EA"/>
                <w:rtl/>
                <w:lang w:bidi="ar-SA"/>
              </w:rPr>
              <w:t>ل مغناطيسي.</w:t>
            </w:r>
            <w:r>
              <w:rPr>
                <w:rFonts w:cs="Arial" w:hint="cs"/>
                <w:b/>
                <w:bCs/>
                <w:color w:val="2706EA"/>
                <w:rtl/>
                <w:lang w:bidi="ar-SA"/>
              </w:rPr>
              <w:t xml:space="preserve"> </w:t>
            </w:r>
          </w:p>
          <w:p w14:paraId="207E0AAF" w14:textId="77777777" w:rsidR="00105B8C" w:rsidRDefault="00105B8C" w:rsidP="00105B8C">
            <w:pPr>
              <w:rPr>
                <w:b/>
                <w:bCs/>
                <w:color w:val="2706EA"/>
                <w:rtl/>
              </w:rPr>
            </w:pPr>
          </w:p>
          <w:p w14:paraId="1E6CA23C" w14:textId="1422376E" w:rsidR="00105B8C" w:rsidRDefault="00C905C0" w:rsidP="00105B8C">
            <w:pPr>
              <w:rPr>
                <w:b/>
                <w:bCs/>
                <w:color w:val="2706EA"/>
                <w:rtl/>
              </w:rPr>
            </w:pPr>
            <w:r>
              <w:rPr>
                <w:rFonts w:cs="Arial" w:hint="cs"/>
                <w:b/>
                <w:bCs/>
                <w:color w:val="2706EA"/>
                <w:rtl/>
                <w:lang w:bidi="ar-SA"/>
              </w:rPr>
              <w:t>في الرسم التالي يتم وصف</w:t>
            </w:r>
            <w:r w:rsidR="00E76921" w:rsidRPr="00E76921">
              <w:rPr>
                <w:rFonts w:cs="Arial"/>
                <w:b/>
                <w:bCs/>
                <w:color w:val="2706EA"/>
                <w:rtl/>
                <w:lang w:bidi="ar-SA"/>
              </w:rPr>
              <w:t xml:space="preserve"> خطوط ال</w:t>
            </w:r>
            <w:r>
              <w:rPr>
                <w:rFonts w:cs="Arial" w:hint="cs"/>
                <w:b/>
                <w:bCs/>
                <w:color w:val="2706EA"/>
                <w:rtl/>
                <w:lang w:bidi="ar-SA"/>
              </w:rPr>
              <w:t>حق</w:t>
            </w:r>
            <w:r w:rsidR="00E76921" w:rsidRPr="00E76921">
              <w:rPr>
                <w:rFonts w:cs="Arial"/>
                <w:b/>
                <w:bCs/>
                <w:color w:val="2706EA"/>
                <w:rtl/>
                <w:lang w:bidi="ar-SA"/>
              </w:rPr>
              <w:t>ل المغناطيسي ل</w:t>
            </w:r>
            <w:r>
              <w:rPr>
                <w:rFonts w:cs="Arial" w:hint="cs"/>
                <w:b/>
                <w:bCs/>
                <w:color w:val="2706EA"/>
                <w:rtl/>
                <w:lang w:bidi="ar-SA"/>
              </w:rPr>
              <w:t>لكرة ا</w:t>
            </w:r>
            <w:r w:rsidR="00E76921" w:rsidRPr="00E76921">
              <w:rPr>
                <w:rFonts w:cs="Arial"/>
                <w:b/>
                <w:bCs/>
                <w:color w:val="2706EA"/>
                <w:rtl/>
                <w:lang w:bidi="ar-SA"/>
              </w:rPr>
              <w:t>لأرض</w:t>
            </w:r>
            <w:r>
              <w:rPr>
                <w:rFonts w:cs="Arial" w:hint="cs"/>
                <w:b/>
                <w:bCs/>
                <w:color w:val="2706EA"/>
                <w:rtl/>
                <w:lang w:bidi="ar-SA"/>
              </w:rPr>
              <w:t>ية</w:t>
            </w:r>
            <w:r w:rsidR="00105B8C">
              <w:rPr>
                <w:rFonts w:hint="cs"/>
                <w:b/>
                <w:bCs/>
                <w:color w:val="2706EA"/>
                <w:rtl/>
              </w:rPr>
              <w:t>:</w:t>
            </w:r>
          </w:p>
          <w:p w14:paraId="3D609062" w14:textId="77777777" w:rsidR="00105B8C" w:rsidRDefault="00105B8C" w:rsidP="00105B8C">
            <w:pPr>
              <w:jc w:val="center"/>
              <w:rPr>
                <w:b/>
                <w:bCs/>
                <w:color w:val="2706EA"/>
                <w:rtl/>
              </w:rPr>
            </w:pPr>
            <w:r w:rsidRPr="009E068E">
              <w:rPr>
                <w:rFonts w:cs="Arial"/>
                <w:b/>
                <w:bCs/>
                <w:noProof/>
                <w:color w:val="2706EA"/>
                <w:sz w:val="36"/>
                <w:szCs w:val="36"/>
                <w:rtl/>
              </w:rPr>
              <w:drawing>
                <wp:inline distT="0" distB="0" distL="0" distR="0" wp14:anchorId="0E68D3C3" wp14:editId="669096FC">
                  <wp:extent cx="1368076" cy="1384300"/>
                  <wp:effectExtent l="95250" t="95250" r="80010" b="101600"/>
                  <wp:docPr id="2551560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93062" name=""/>
                          <pic:cNvPicPr/>
                        </pic:nvPicPr>
                        <pic:blipFill>
                          <a:blip r:embed="rId1436"/>
                          <a:stretch>
                            <a:fillRect/>
                          </a:stretch>
                        </pic:blipFill>
                        <pic:spPr>
                          <a:xfrm rot="484867">
                            <a:off x="0" y="0"/>
                            <a:ext cx="1370986" cy="1387244"/>
                          </a:xfrm>
                          <a:prstGeom prst="rect">
                            <a:avLst/>
                          </a:prstGeom>
                        </pic:spPr>
                      </pic:pic>
                    </a:graphicData>
                  </a:graphic>
                </wp:inline>
              </w:drawing>
            </w:r>
          </w:p>
          <w:p w14:paraId="0DDB8C90" w14:textId="77777777" w:rsidR="00D5023E" w:rsidRDefault="00D5023E" w:rsidP="00105B8C">
            <w:pPr>
              <w:jc w:val="center"/>
              <w:rPr>
                <w:b/>
                <w:bCs/>
                <w:color w:val="2706EA"/>
                <w:rtl/>
              </w:rPr>
            </w:pPr>
          </w:p>
          <w:p w14:paraId="0E1562C4" w14:textId="16F999FE" w:rsidR="00D5023E" w:rsidRPr="001803AC" w:rsidRDefault="00D5023E" w:rsidP="00105B8C">
            <w:pPr>
              <w:jc w:val="center"/>
              <w:rPr>
                <w:b/>
                <w:bCs/>
                <w:color w:val="2706EA"/>
                <w:rtl/>
              </w:rPr>
            </w:pPr>
          </w:p>
        </w:tc>
        <w:tc>
          <w:tcPr>
            <w:tcW w:w="2116" w:type="dxa"/>
          </w:tcPr>
          <w:p w14:paraId="2F02D817" w14:textId="2D1D4AB7" w:rsidR="00105B8C" w:rsidRPr="00DA7AAD" w:rsidRDefault="00097AFA" w:rsidP="00D5023E">
            <w:pPr>
              <w:rPr>
                <w:b/>
                <w:bCs/>
                <w:color w:val="2706EA"/>
                <w:rtl/>
              </w:rPr>
            </w:pPr>
            <w:r>
              <w:rPr>
                <w:rFonts w:hint="cs"/>
                <w:b/>
                <w:bCs/>
                <w:color w:val="2706EA"/>
                <w:sz w:val="32"/>
                <w:szCs w:val="32"/>
                <w:rtl/>
                <w:lang w:bidi="ar-SA"/>
              </w:rPr>
              <w:t>ز</w:t>
            </w:r>
            <w:r w:rsidR="00105B8C">
              <w:rPr>
                <w:rFonts w:hint="cs"/>
                <w:b/>
                <w:bCs/>
                <w:color w:val="2706EA"/>
                <w:rtl/>
              </w:rPr>
              <w:t xml:space="preserve">.1.1- </w:t>
            </w:r>
            <w:r w:rsidR="00D5023E" w:rsidRPr="00D5023E">
              <w:rPr>
                <w:rFonts w:cs="Arial"/>
                <w:b/>
                <w:bCs/>
                <w:color w:val="2706EA"/>
                <w:rtl/>
                <w:lang w:bidi="ar-SA"/>
              </w:rPr>
              <w:t>أين يقع القطب الجنوبي المغناطيسي؟ في القطب الشمالي الجغرافي أم في القطب الجنوبي</w:t>
            </w:r>
            <w:r w:rsidR="00D5023E" w:rsidRPr="00D5023E">
              <w:rPr>
                <w:rFonts w:cs="Arial"/>
                <w:b/>
                <w:bCs/>
                <w:color w:val="2706EA"/>
                <w:sz w:val="20"/>
                <w:szCs w:val="20"/>
                <w:rtl/>
                <w:lang w:bidi="ar-SA"/>
              </w:rPr>
              <w:t xml:space="preserve"> </w:t>
            </w:r>
            <w:r w:rsidR="00D5023E" w:rsidRPr="00D5023E">
              <w:rPr>
                <w:rFonts w:cs="Arial" w:hint="cs"/>
                <w:b/>
                <w:bCs/>
                <w:color w:val="2706EA"/>
                <w:sz w:val="20"/>
                <w:szCs w:val="20"/>
                <w:rtl/>
                <w:lang w:bidi="ar-SA"/>
              </w:rPr>
              <w:t>الجغرافي؟</w:t>
            </w:r>
            <w:r w:rsidR="00D5023E" w:rsidRPr="001803AC">
              <w:rPr>
                <w:rFonts w:hint="cs"/>
                <w:b/>
                <w:bCs/>
                <w:color w:val="2706EA"/>
                <w:sz w:val="20"/>
                <w:szCs w:val="20"/>
                <w:rtl/>
              </w:rPr>
              <w:t xml:space="preserve"> </w:t>
            </w:r>
          </w:p>
        </w:tc>
        <w:tc>
          <w:tcPr>
            <w:tcW w:w="2131" w:type="dxa"/>
            <w:vMerge w:val="restart"/>
          </w:tcPr>
          <w:p w14:paraId="6F56FB22" w14:textId="05312E8D" w:rsidR="009B5056" w:rsidRPr="009B5056" w:rsidRDefault="009B5056" w:rsidP="009B5056">
            <w:pPr>
              <w:rPr>
                <w:b/>
                <w:bCs/>
                <w:color w:val="00B050"/>
                <w:rtl/>
              </w:rPr>
            </w:pPr>
            <w:r w:rsidRPr="009B5056">
              <w:rPr>
                <w:rFonts w:cs="Arial"/>
                <w:b/>
                <w:bCs/>
                <w:color w:val="00B050"/>
                <w:rtl/>
                <w:lang w:bidi="ar-SA"/>
              </w:rPr>
              <w:t>تنبثق خطوط ال</w:t>
            </w:r>
            <w:r w:rsidRPr="009B5056">
              <w:rPr>
                <w:rFonts w:cs="Arial" w:hint="cs"/>
                <w:b/>
                <w:bCs/>
                <w:color w:val="00B050"/>
                <w:rtl/>
                <w:lang w:bidi="ar-SA"/>
              </w:rPr>
              <w:t>حق</w:t>
            </w:r>
            <w:r w:rsidRPr="009B5056">
              <w:rPr>
                <w:rFonts w:cs="Arial"/>
                <w:b/>
                <w:bCs/>
                <w:color w:val="00B050"/>
                <w:rtl/>
                <w:lang w:bidi="ar-SA"/>
              </w:rPr>
              <w:t>ل المغناطيسي من القطب الشمالي المغناطيسي</w:t>
            </w:r>
          </w:p>
          <w:p w14:paraId="546E7FD8" w14:textId="730AD0A5" w:rsidR="00105B8C" w:rsidRPr="00337B0F" w:rsidRDefault="009B5056" w:rsidP="009B5056">
            <w:pPr>
              <w:rPr>
                <w:b/>
                <w:bCs/>
                <w:color w:val="92D050"/>
                <w:sz w:val="32"/>
                <w:szCs w:val="32"/>
                <w:rtl/>
              </w:rPr>
            </w:pPr>
            <w:r w:rsidRPr="009B5056">
              <w:rPr>
                <w:rFonts w:cs="Arial"/>
                <w:b/>
                <w:bCs/>
                <w:color w:val="00B050"/>
                <w:rtl/>
                <w:lang w:bidi="ar-SA"/>
              </w:rPr>
              <w:t>ودخول القطب المغناطيسي الجنوبي</w:t>
            </w:r>
            <w:r>
              <w:rPr>
                <w:rFonts w:hint="cs"/>
                <w:color w:val="00B050"/>
                <w:rtl/>
              </w:rPr>
              <w:t xml:space="preserve"> </w:t>
            </w:r>
            <w:r w:rsidR="00105B8C" w:rsidRPr="009E068E">
              <w:rPr>
                <w:rFonts w:cs="Arial"/>
                <w:b/>
                <w:bCs/>
                <w:noProof/>
                <w:color w:val="92D050"/>
                <w:sz w:val="32"/>
                <w:szCs w:val="32"/>
                <w:rtl/>
              </w:rPr>
              <w:drawing>
                <wp:inline distT="0" distB="0" distL="0" distR="0" wp14:anchorId="53FD35C2" wp14:editId="3404491D">
                  <wp:extent cx="1035050" cy="1179957"/>
                  <wp:effectExtent l="0" t="0" r="0" b="1270"/>
                  <wp:docPr id="20202825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82536" name=""/>
                          <pic:cNvPicPr/>
                        </pic:nvPicPr>
                        <pic:blipFill>
                          <a:blip r:embed="rId1437"/>
                          <a:stretch>
                            <a:fillRect/>
                          </a:stretch>
                        </pic:blipFill>
                        <pic:spPr>
                          <a:xfrm>
                            <a:off x="0" y="0"/>
                            <a:ext cx="1041516" cy="1187329"/>
                          </a:xfrm>
                          <a:prstGeom prst="rect">
                            <a:avLst/>
                          </a:prstGeom>
                        </pic:spPr>
                      </pic:pic>
                    </a:graphicData>
                  </a:graphic>
                </wp:inline>
              </w:drawing>
            </w:r>
          </w:p>
        </w:tc>
        <w:tc>
          <w:tcPr>
            <w:tcW w:w="2830" w:type="dxa"/>
          </w:tcPr>
          <w:p w14:paraId="2E2B5FBB" w14:textId="7CEDC00F" w:rsidR="00105B8C" w:rsidRPr="00337B0F" w:rsidRDefault="00DF38AC" w:rsidP="00105B8C">
            <w:pPr>
              <w:jc w:val="center"/>
              <w:rPr>
                <w:b/>
                <w:bCs/>
                <w:color w:val="2706EA"/>
                <w:sz w:val="36"/>
                <w:szCs w:val="36"/>
                <w:rtl/>
                <w:lang w:bidi="ar-SA"/>
              </w:rPr>
            </w:pPr>
            <w:r w:rsidRPr="00DF38AC">
              <w:rPr>
                <w:rFonts w:cs="Arial"/>
                <w:b/>
                <w:bCs/>
                <w:color w:val="2706EA"/>
                <w:rtl/>
                <w:lang w:bidi="ar-SA"/>
              </w:rPr>
              <w:t>في منطقة القطب الشمالي الجغرافي.</w:t>
            </w:r>
          </w:p>
        </w:tc>
        <w:tc>
          <w:tcPr>
            <w:tcW w:w="3554" w:type="dxa"/>
            <w:vMerge w:val="restart"/>
          </w:tcPr>
          <w:p w14:paraId="51044FBD" w14:textId="053C6493" w:rsidR="00105B8C" w:rsidRPr="001803AC" w:rsidRDefault="00643FB7" w:rsidP="00643FB7">
            <w:pPr>
              <w:rPr>
                <w:b/>
                <w:bCs/>
                <w:color w:val="FF0000"/>
                <w:sz w:val="20"/>
                <w:szCs w:val="20"/>
                <w:rtl/>
              </w:rPr>
            </w:pPr>
            <w:r w:rsidRPr="00643FB7">
              <w:rPr>
                <w:rFonts w:cs="Arial"/>
                <w:b/>
                <w:bCs/>
                <w:color w:val="FF0000"/>
                <w:sz w:val="20"/>
                <w:szCs w:val="20"/>
                <w:rtl/>
              </w:rPr>
              <w:t xml:space="preserve">1. </w:t>
            </w:r>
            <w:r w:rsidRPr="00643FB7">
              <w:rPr>
                <w:rFonts w:cs="Arial"/>
                <w:b/>
                <w:bCs/>
                <w:color w:val="FF0000"/>
                <w:sz w:val="20"/>
                <w:szCs w:val="20"/>
                <w:rtl/>
                <w:lang w:bidi="ar-SA"/>
              </w:rPr>
              <w:t xml:space="preserve">الأقطاب الجغرافية هي مناطق تم تعريفها كأقطاب، ولا علاقة لها بمغناطيسية </w:t>
            </w:r>
            <w:r>
              <w:rPr>
                <w:rFonts w:cs="Arial" w:hint="cs"/>
                <w:b/>
                <w:bCs/>
                <w:color w:val="FF0000"/>
                <w:sz w:val="20"/>
                <w:szCs w:val="20"/>
                <w:rtl/>
                <w:lang w:bidi="ar-SA"/>
              </w:rPr>
              <w:t>الكرة ا</w:t>
            </w:r>
            <w:r w:rsidRPr="00643FB7">
              <w:rPr>
                <w:rFonts w:cs="Arial"/>
                <w:b/>
                <w:bCs/>
                <w:color w:val="FF0000"/>
                <w:sz w:val="20"/>
                <w:szCs w:val="20"/>
                <w:rtl/>
                <w:lang w:bidi="ar-SA"/>
              </w:rPr>
              <w:t>لأرض</w:t>
            </w:r>
            <w:r>
              <w:rPr>
                <w:rFonts w:cs="Arial" w:hint="cs"/>
                <w:b/>
                <w:bCs/>
                <w:color w:val="FF0000"/>
                <w:sz w:val="20"/>
                <w:szCs w:val="20"/>
                <w:rtl/>
                <w:lang w:bidi="ar-SA"/>
              </w:rPr>
              <w:t>ية</w:t>
            </w:r>
            <w:r w:rsidRPr="00643FB7">
              <w:rPr>
                <w:rFonts w:cs="Arial"/>
                <w:b/>
                <w:bCs/>
                <w:color w:val="FF0000"/>
                <w:sz w:val="20"/>
                <w:szCs w:val="20"/>
                <w:rtl/>
                <w:lang w:bidi="ar-SA"/>
              </w:rPr>
              <w:t>.</w:t>
            </w:r>
          </w:p>
          <w:p w14:paraId="2D73F874" w14:textId="77777777" w:rsidR="00105B8C" w:rsidRPr="001803AC" w:rsidRDefault="00105B8C" w:rsidP="00105B8C">
            <w:pPr>
              <w:rPr>
                <w:b/>
                <w:bCs/>
                <w:color w:val="FF0000"/>
                <w:sz w:val="20"/>
                <w:szCs w:val="20"/>
                <w:rtl/>
              </w:rPr>
            </w:pPr>
          </w:p>
          <w:p w14:paraId="550F381B" w14:textId="069335F3" w:rsidR="00105B8C" w:rsidRPr="001803AC" w:rsidRDefault="00643FB7" w:rsidP="00105B8C">
            <w:pPr>
              <w:rPr>
                <w:b/>
                <w:bCs/>
                <w:color w:val="FF0000"/>
                <w:sz w:val="20"/>
                <w:szCs w:val="20"/>
                <w:rtl/>
              </w:rPr>
            </w:pPr>
            <w:r w:rsidRPr="00643FB7">
              <w:rPr>
                <w:rFonts w:cs="Arial"/>
                <w:b/>
                <w:bCs/>
                <w:color w:val="FF0000"/>
                <w:sz w:val="20"/>
                <w:szCs w:val="20"/>
                <w:rtl/>
              </w:rPr>
              <w:t xml:space="preserve">2. </w:t>
            </w:r>
            <w:r w:rsidRPr="00643FB7">
              <w:rPr>
                <w:rFonts w:cs="Arial"/>
                <w:b/>
                <w:bCs/>
                <w:color w:val="FF0000"/>
                <w:sz w:val="20"/>
                <w:szCs w:val="20"/>
                <w:rtl/>
                <w:lang w:bidi="ar-SA"/>
              </w:rPr>
              <w:t>الأرض جسم مغناطيسي ولذلك لها أقطاب مغناطيسية (بغض النظر عن الأقطاب الجغرافية).</w:t>
            </w:r>
            <w:r w:rsidR="00105B8C" w:rsidRPr="001803AC">
              <w:rPr>
                <w:rFonts w:hint="cs"/>
                <w:b/>
                <w:bCs/>
                <w:color w:val="FF0000"/>
                <w:sz w:val="20"/>
                <w:szCs w:val="20"/>
                <w:rtl/>
              </w:rPr>
              <w:t xml:space="preserve"> </w:t>
            </w:r>
          </w:p>
          <w:p w14:paraId="43E845F7" w14:textId="77777777" w:rsidR="00105B8C" w:rsidRPr="001803AC" w:rsidRDefault="00105B8C" w:rsidP="00105B8C">
            <w:pPr>
              <w:rPr>
                <w:b/>
                <w:bCs/>
                <w:color w:val="FF0000"/>
                <w:sz w:val="20"/>
                <w:szCs w:val="20"/>
                <w:rtl/>
              </w:rPr>
            </w:pPr>
          </w:p>
          <w:p w14:paraId="40D0EC9F" w14:textId="06C760F4" w:rsidR="00105B8C" w:rsidRPr="001803AC" w:rsidRDefault="002F564C" w:rsidP="00105B8C">
            <w:pPr>
              <w:rPr>
                <w:b/>
                <w:bCs/>
                <w:color w:val="FF0000"/>
                <w:sz w:val="28"/>
                <w:szCs w:val="28"/>
                <w:rtl/>
              </w:rPr>
            </w:pPr>
            <w:r w:rsidRPr="002F564C">
              <w:rPr>
                <w:rFonts w:cs="Arial"/>
                <w:b/>
                <w:bCs/>
                <w:color w:val="FF0000"/>
                <w:sz w:val="20"/>
                <w:szCs w:val="20"/>
                <w:rtl/>
              </w:rPr>
              <w:t xml:space="preserve">3. </w:t>
            </w:r>
            <w:r>
              <w:rPr>
                <w:rFonts w:cs="Arial" w:hint="cs"/>
                <w:b/>
                <w:bCs/>
                <w:color w:val="FF0000"/>
                <w:sz w:val="20"/>
                <w:szCs w:val="20"/>
                <w:rtl/>
                <w:lang w:bidi="ar-SA"/>
              </w:rPr>
              <w:t>للتعمُق</w:t>
            </w:r>
            <w:r w:rsidRPr="002F564C">
              <w:rPr>
                <w:rFonts w:cs="Arial"/>
                <w:b/>
                <w:bCs/>
                <w:color w:val="FF0000"/>
                <w:sz w:val="20"/>
                <w:szCs w:val="20"/>
                <w:rtl/>
                <w:lang w:bidi="ar-SA"/>
              </w:rPr>
              <w:t>: يوجد في النواة الخارجية للأرض سائل تؤدي حركته إلى توليد تيارات كهربائية، هذه التيارات تسبب مغناطيسية</w:t>
            </w:r>
            <w:r>
              <w:rPr>
                <w:rFonts w:cs="Arial" w:hint="cs"/>
                <w:b/>
                <w:bCs/>
                <w:color w:val="FF0000"/>
                <w:sz w:val="20"/>
                <w:szCs w:val="20"/>
                <w:rtl/>
                <w:lang w:bidi="ar-SA"/>
              </w:rPr>
              <w:t xml:space="preserve"> الكرة</w:t>
            </w:r>
            <w:r w:rsidRPr="002F564C">
              <w:rPr>
                <w:rFonts w:cs="Arial"/>
                <w:b/>
                <w:bCs/>
                <w:color w:val="FF0000"/>
                <w:sz w:val="20"/>
                <w:szCs w:val="20"/>
                <w:rtl/>
                <w:lang w:bidi="ar-SA"/>
              </w:rPr>
              <w:t xml:space="preserve"> الأرض</w:t>
            </w:r>
            <w:r>
              <w:rPr>
                <w:rFonts w:cs="Arial" w:hint="cs"/>
                <w:b/>
                <w:bCs/>
                <w:color w:val="FF0000"/>
                <w:sz w:val="20"/>
                <w:szCs w:val="20"/>
                <w:rtl/>
                <w:lang w:bidi="ar-SA"/>
              </w:rPr>
              <w:t>ية</w:t>
            </w:r>
            <w:r w:rsidRPr="002F564C">
              <w:rPr>
                <w:rFonts w:cs="Arial"/>
                <w:b/>
                <w:bCs/>
                <w:color w:val="FF0000"/>
                <w:sz w:val="20"/>
                <w:szCs w:val="20"/>
                <w:rtl/>
                <w:lang w:bidi="ar-SA"/>
              </w:rPr>
              <w:t>.</w:t>
            </w:r>
            <w:r>
              <w:rPr>
                <w:rFonts w:hint="cs"/>
                <w:b/>
                <w:bCs/>
                <w:color w:val="FF0000"/>
                <w:sz w:val="20"/>
                <w:szCs w:val="20"/>
                <w:rtl/>
              </w:rPr>
              <w:t xml:space="preserve"> </w:t>
            </w:r>
          </w:p>
          <w:p w14:paraId="2A126C13" w14:textId="77777777" w:rsidR="00105B8C" w:rsidRPr="003A1925" w:rsidRDefault="00105B8C" w:rsidP="00105B8C">
            <w:pPr>
              <w:rPr>
                <w:b/>
                <w:bCs/>
                <w:color w:val="FF0000"/>
                <w:sz w:val="16"/>
                <w:szCs w:val="16"/>
                <w:rtl/>
              </w:rPr>
            </w:pPr>
          </w:p>
          <w:p w14:paraId="7939CF2D" w14:textId="155EA838" w:rsidR="00105B8C" w:rsidRPr="003A1925" w:rsidRDefault="002F564C" w:rsidP="00105B8C">
            <w:pPr>
              <w:rPr>
                <w:b/>
                <w:bCs/>
                <w:color w:val="FF0000"/>
                <w:sz w:val="18"/>
                <w:szCs w:val="18"/>
                <w:rtl/>
                <w:lang w:bidi="ar-SA"/>
              </w:rPr>
            </w:pPr>
            <w:r w:rsidRPr="002F564C">
              <w:rPr>
                <w:rFonts w:cs="Arial"/>
                <w:b/>
                <w:bCs/>
                <w:color w:val="FF0000"/>
                <w:sz w:val="18"/>
                <w:szCs w:val="18"/>
                <w:rtl/>
              </w:rPr>
              <w:t>(</w:t>
            </w:r>
            <w:r w:rsidRPr="002F564C">
              <w:rPr>
                <w:rFonts w:cs="Arial"/>
                <w:b/>
                <w:bCs/>
                <w:color w:val="FF0000"/>
                <w:sz w:val="18"/>
                <w:szCs w:val="18"/>
                <w:rtl/>
                <w:lang w:bidi="ar-SA"/>
              </w:rPr>
              <w:t xml:space="preserve">رسم تخطيطي تفصيلي للأقطاب الأربعة </w:t>
            </w:r>
            <w:r>
              <w:rPr>
                <w:rFonts w:cs="Arial" w:hint="cs"/>
                <w:b/>
                <w:bCs/>
                <w:color w:val="FF0000"/>
                <w:sz w:val="18"/>
                <w:szCs w:val="18"/>
                <w:rtl/>
                <w:lang w:bidi="ar-SA"/>
              </w:rPr>
              <w:t xml:space="preserve">موجود </w:t>
            </w:r>
            <w:r w:rsidRPr="002F564C">
              <w:rPr>
                <w:rFonts w:cs="Arial"/>
                <w:b/>
                <w:bCs/>
                <w:color w:val="FF0000"/>
                <w:sz w:val="18"/>
                <w:szCs w:val="18"/>
                <w:rtl/>
                <w:lang w:bidi="ar-SA"/>
              </w:rPr>
              <w:t>في الحل الكامل)</w:t>
            </w:r>
          </w:p>
        </w:tc>
        <w:tc>
          <w:tcPr>
            <w:tcW w:w="840" w:type="dxa"/>
            <w:vMerge w:val="restart"/>
          </w:tcPr>
          <w:p w14:paraId="40A88401" w14:textId="5E6B5E82" w:rsidR="00EF5207" w:rsidRPr="00502DDF" w:rsidRDefault="00502DDF" w:rsidP="00105B8C">
            <w:pPr>
              <w:jc w:val="center"/>
              <w:rPr>
                <w:b/>
                <w:bCs/>
                <w:color w:val="2707E9"/>
                <w:sz w:val="16"/>
                <w:szCs w:val="16"/>
              </w:rPr>
            </w:pPr>
            <w:hyperlink r:id="rId1438" w:history="1">
              <w:r w:rsidRPr="00502DDF">
                <w:rPr>
                  <w:rStyle w:val="Hyperlink"/>
                  <w:sz w:val="16"/>
                  <w:szCs w:val="16"/>
                </w:rPr>
                <w:t>https://moodle.youcube.co.il/mod/book/view.php?id=3804&amp;chapterid=8851</w:t>
              </w:r>
            </w:hyperlink>
          </w:p>
          <w:p w14:paraId="2CD53EAD" w14:textId="7A95C147" w:rsidR="00502DDF" w:rsidRPr="00502DDF" w:rsidRDefault="00502DDF" w:rsidP="00105B8C">
            <w:pPr>
              <w:jc w:val="center"/>
              <w:rPr>
                <w:b/>
                <w:bCs/>
                <w:color w:val="2707E9"/>
                <w:sz w:val="24"/>
                <w:szCs w:val="24"/>
                <w:rtl/>
              </w:rPr>
            </w:pPr>
          </w:p>
        </w:tc>
      </w:tr>
      <w:bookmarkEnd w:id="29"/>
      <w:tr w:rsidR="00105B8C" w14:paraId="70F97B34" w14:textId="77777777" w:rsidTr="63C9D70F">
        <w:tc>
          <w:tcPr>
            <w:tcW w:w="3556" w:type="dxa"/>
            <w:vMerge/>
          </w:tcPr>
          <w:p w14:paraId="1E61A746" w14:textId="77777777" w:rsidR="00105B8C" w:rsidRPr="003A738D" w:rsidRDefault="00105B8C" w:rsidP="00105B8C">
            <w:pPr>
              <w:rPr>
                <w:b/>
                <w:bCs/>
                <w:color w:val="2504EC"/>
                <w:sz w:val="32"/>
                <w:szCs w:val="32"/>
                <w:rtl/>
              </w:rPr>
            </w:pPr>
          </w:p>
        </w:tc>
        <w:tc>
          <w:tcPr>
            <w:tcW w:w="2116" w:type="dxa"/>
          </w:tcPr>
          <w:p w14:paraId="73DD94F8" w14:textId="33C91FFA" w:rsidR="00105B8C" w:rsidRPr="00DA7AAD" w:rsidRDefault="00097AFA" w:rsidP="00105B8C">
            <w:pPr>
              <w:rPr>
                <w:b/>
                <w:bCs/>
                <w:color w:val="2706EA"/>
                <w:rtl/>
                <w:lang w:bidi="ar-SA"/>
              </w:rPr>
            </w:pPr>
            <w:r>
              <w:rPr>
                <w:rFonts w:hint="cs"/>
                <w:b/>
                <w:bCs/>
                <w:color w:val="2706EA"/>
                <w:sz w:val="32"/>
                <w:szCs w:val="32"/>
                <w:rtl/>
                <w:lang w:bidi="ar-SA"/>
              </w:rPr>
              <w:t>ز</w:t>
            </w:r>
            <w:r w:rsidR="00105B8C">
              <w:rPr>
                <w:rFonts w:hint="cs"/>
                <w:b/>
                <w:bCs/>
                <w:color w:val="2706EA"/>
                <w:rtl/>
              </w:rPr>
              <w:t>.2.1</w:t>
            </w:r>
            <w:r w:rsidR="00105B8C" w:rsidRPr="00D5023E">
              <w:rPr>
                <w:rFonts w:hint="cs"/>
                <w:b/>
                <w:bCs/>
                <w:color w:val="2706EA"/>
                <w:rtl/>
              </w:rPr>
              <w:t>-</w:t>
            </w:r>
            <w:r w:rsidR="00D5023E" w:rsidRPr="00D5023E">
              <w:rPr>
                <w:rtl/>
                <w:lang w:bidi="ar-SA"/>
              </w:rPr>
              <w:t xml:space="preserve"> </w:t>
            </w:r>
            <w:r w:rsidR="00D5023E" w:rsidRPr="00D5023E">
              <w:rPr>
                <w:rFonts w:cs="Arial"/>
                <w:b/>
                <w:bCs/>
                <w:color w:val="2706EA"/>
                <w:rtl/>
                <w:lang w:bidi="ar-SA"/>
              </w:rPr>
              <w:t>أين يقع القطب الشمالي المغناطيسي؟ في القطب الشمالي الجغرافي أم في القطب الجنوبي الجغرافي؟</w:t>
            </w:r>
          </w:p>
        </w:tc>
        <w:tc>
          <w:tcPr>
            <w:tcW w:w="2131" w:type="dxa"/>
            <w:vMerge/>
          </w:tcPr>
          <w:p w14:paraId="16A8F378" w14:textId="77777777" w:rsidR="00105B8C" w:rsidRPr="00337B0F" w:rsidRDefault="00105B8C" w:rsidP="00105B8C">
            <w:pPr>
              <w:rPr>
                <w:b/>
                <w:bCs/>
                <w:color w:val="92D050"/>
                <w:sz w:val="32"/>
                <w:szCs w:val="32"/>
                <w:rtl/>
              </w:rPr>
            </w:pPr>
          </w:p>
        </w:tc>
        <w:tc>
          <w:tcPr>
            <w:tcW w:w="2830" w:type="dxa"/>
          </w:tcPr>
          <w:p w14:paraId="6A91025B" w14:textId="739E6022" w:rsidR="00105B8C" w:rsidRPr="00337B0F" w:rsidRDefault="00DF38AC" w:rsidP="00105B8C">
            <w:pPr>
              <w:jc w:val="center"/>
              <w:rPr>
                <w:b/>
                <w:bCs/>
                <w:color w:val="2706EA"/>
                <w:sz w:val="36"/>
                <w:szCs w:val="36"/>
                <w:rtl/>
                <w:lang w:bidi="ar-SA"/>
              </w:rPr>
            </w:pPr>
            <w:r w:rsidRPr="00DF38AC">
              <w:rPr>
                <w:rFonts w:cs="Arial"/>
                <w:b/>
                <w:bCs/>
                <w:color w:val="2706EA"/>
                <w:rtl/>
                <w:lang w:bidi="ar-SA"/>
              </w:rPr>
              <w:t>في منطقة القطب ال</w:t>
            </w:r>
            <w:r>
              <w:rPr>
                <w:rFonts w:cs="Arial" w:hint="cs"/>
                <w:b/>
                <w:bCs/>
                <w:color w:val="2706EA"/>
                <w:rtl/>
                <w:lang w:bidi="ar-SA"/>
              </w:rPr>
              <w:t>جنوب</w:t>
            </w:r>
            <w:r w:rsidRPr="00DF38AC">
              <w:rPr>
                <w:rFonts w:cs="Arial"/>
                <w:b/>
                <w:bCs/>
                <w:color w:val="2706EA"/>
                <w:rtl/>
                <w:lang w:bidi="ar-SA"/>
              </w:rPr>
              <w:t>ي الجغرافي.</w:t>
            </w:r>
          </w:p>
        </w:tc>
        <w:tc>
          <w:tcPr>
            <w:tcW w:w="3554" w:type="dxa"/>
            <w:vMerge/>
          </w:tcPr>
          <w:p w14:paraId="58144D00" w14:textId="77777777" w:rsidR="00105B8C" w:rsidRPr="00337B0F" w:rsidRDefault="00105B8C" w:rsidP="00105B8C">
            <w:pPr>
              <w:rPr>
                <w:b/>
                <w:bCs/>
                <w:color w:val="FF0000"/>
                <w:sz w:val="32"/>
                <w:szCs w:val="32"/>
                <w:rtl/>
              </w:rPr>
            </w:pPr>
          </w:p>
        </w:tc>
        <w:tc>
          <w:tcPr>
            <w:tcW w:w="840" w:type="dxa"/>
            <w:vMerge/>
          </w:tcPr>
          <w:p w14:paraId="1DDAE114" w14:textId="77777777" w:rsidR="00105B8C" w:rsidRPr="00562A5B" w:rsidRDefault="00105B8C" w:rsidP="00105B8C">
            <w:pPr>
              <w:jc w:val="center"/>
              <w:rPr>
                <w:b/>
                <w:bCs/>
                <w:color w:val="2707E9"/>
                <w:sz w:val="24"/>
                <w:szCs w:val="24"/>
                <w:rtl/>
              </w:rPr>
            </w:pPr>
          </w:p>
        </w:tc>
      </w:tr>
      <w:tr w:rsidR="00105B8C" w14:paraId="6430B266" w14:textId="77777777" w:rsidTr="63C9D70F">
        <w:tc>
          <w:tcPr>
            <w:tcW w:w="3556" w:type="dxa"/>
            <w:vMerge/>
          </w:tcPr>
          <w:p w14:paraId="2DF869E9" w14:textId="77777777" w:rsidR="00105B8C" w:rsidRPr="003A738D" w:rsidRDefault="00105B8C" w:rsidP="00105B8C">
            <w:pPr>
              <w:rPr>
                <w:b/>
                <w:bCs/>
                <w:color w:val="2504EC"/>
                <w:sz w:val="32"/>
                <w:szCs w:val="32"/>
                <w:rtl/>
              </w:rPr>
            </w:pPr>
          </w:p>
        </w:tc>
        <w:tc>
          <w:tcPr>
            <w:tcW w:w="2116" w:type="dxa"/>
          </w:tcPr>
          <w:p w14:paraId="3F05F79F" w14:textId="755BF55F" w:rsidR="00D5023E" w:rsidRPr="00D5023E" w:rsidRDefault="00097AFA" w:rsidP="00D5023E">
            <w:pPr>
              <w:rPr>
                <w:b/>
                <w:bCs/>
                <w:color w:val="2706EA"/>
                <w:rtl/>
              </w:rPr>
            </w:pPr>
            <w:r>
              <w:rPr>
                <w:rFonts w:hint="cs"/>
                <w:b/>
                <w:bCs/>
                <w:color w:val="2706EA"/>
                <w:sz w:val="32"/>
                <w:szCs w:val="32"/>
                <w:rtl/>
                <w:lang w:bidi="ar-SA"/>
              </w:rPr>
              <w:t>ز</w:t>
            </w:r>
            <w:r w:rsidR="00105B8C">
              <w:rPr>
                <w:rFonts w:hint="cs"/>
                <w:b/>
                <w:bCs/>
                <w:color w:val="2706EA"/>
                <w:rtl/>
              </w:rPr>
              <w:t>.3.1</w:t>
            </w:r>
            <w:r w:rsidR="00105B8C" w:rsidRPr="00D5023E">
              <w:rPr>
                <w:rFonts w:hint="cs"/>
                <w:b/>
                <w:bCs/>
                <w:color w:val="2706EA"/>
                <w:rtl/>
              </w:rPr>
              <w:t xml:space="preserve">- </w:t>
            </w:r>
            <w:r w:rsidR="00D5023E" w:rsidRPr="00D5023E">
              <w:rPr>
                <w:rFonts w:cs="Arial"/>
                <w:b/>
                <w:bCs/>
                <w:color w:val="2706EA"/>
                <w:rtl/>
                <w:lang w:bidi="ar-SA"/>
              </w:rPr>
              <w:t>إلى أي اتجاه تشير إبرة البوصلة؟</w:t>
            </w:r>
          </w:p>
          <w:p w14:paraId="1BE63CCB" w14:textId="7DA9AA9A" w:rsidR="00105B8C" w:rsidRDefault="00D5023E" w:rsidP="00D5023E">
            <w:pPr>
              <w:rPr>
                <w:b/>
                <w:bCs/>
                <w:color w:val="2706EA"/>
                <w:sz w:val="32"/>
                <w:szCs w:val="32"/>
                <w:rtl/>
              </w:rPr>
            </w:pPr>
            <w:r w:rsidRPr="00D5023E">
              <w:rPr>
                <w:rFonts w:cs="Arial"/>
                <w:b/>
                <w:bCs/>
                <w:color w:val="2706EA"/>
                <w:rtl/>
                <w:lang w:bidi="ar-SA"/>
              </w:rPr>
              <w:t>إلى القطب الشمالي الجغرافي أم إلى القطب الشمالي المغناطيسي؟</w:t>
            </w:r>
            <w:r w:rsidRPr="00D5023E">
              <w:rPr>
                <w:rFonts w:hint="cs"/>
                <w:b/>
                <w:bCs/>
                <w:color w:val="2706EA"/>
                <w:rtl/>
              </w:rPr>
              <w:t xml:space="preserve"> </w:t>
            </w:r>
            <w:r w:rsidRPr="00D5023E">
              <w:rPr>
                <w:rFonts w:cs="Arial" w:hint="cs"/>
                <w:b/>
                <w:bCs/>
                <w:color w:val="2706EA"/>
                <w:rtl/>
                <w:lang w:bidi="ar-SA"/>
              </w:rPr>
              <w:t>فسّر</w:t>
            </w:r>
            <w:r w:rsidRPr="00D5023E">
              <w:rPr>
                <w:rFonts w:cs="Arial"/>
                <w:b/>
                <w:bCs/>
                <w:color w:val="2706EA"/>
                <w:rtl/>
                <w:lang w:bidi="ar-SA"/>
              </w:rPr>
              <w:t>.</w:t>
            </w:r>
            <w:r>
              <w:rPr>
                <w:rFonts w:cs="Arial" w:hint="cs"/>
                <w:b/>
                <w:bCs/>
                <w:color w:val="2706EA"/>
                <w:sz w:val="20"/>
                <w:szCs w:val="20"/>
                <w:rtl/>
                <w:lang w:bidi="ar-SA"/>
              </w:rPr>
              <w:t xml:space="preserve"> </w:t>
            </w:r>
          </w:p>
        </w:tc>
        <w:tc>
          <w:tcPr>
            <w:tcW w:w="2131" w:type="dxa"/>
            <w:vMerge/>
          </w:tcPr>
          <w:p w14:paraId="6AB700CD" w14:textId="77777777" w:rsidR="00105B8C" w:rsidRPr="00337B0F" w:rsidRDefault="00105B8C" w:rsidP="00105B8C">
            <w:pPr>
              <w:rPr>
                <w:b/>
                <w:bCs/>
                <w:color w:val="92D050"/>
                <w:sz w:val="32"/>
                <w:szCs w:val="32"/>
                <w:rtl/>
              </w:rPr>
            </w:pPr>
          </w:p>
        </w:tc>
        <w:tc>
          <w:tcPr>
            <w:tcW w:w="2830" w:type="dxa"/>
          </w:tcPr>
          <w:p w14:paraId="09A69623" w14:textId="3716EEF8" w:rsidR="00105B8C" w:rsidRPr="00337B0F" w:rsidRDefault="00E8443D" w:rsidP="00105B8C">
            <w:pPr>
              <w:jc w:val="center"/>
              <w:rPr>
                <w:b/>
                <w:bCs/>
                <w:color w:val="2706EA"/>
                <w:sz w:val="36"/>
                <w:szCs w:val="36"/>
                <w:rtl/>
                <w:lang w:bidi="ar-SA"/>
              </w:rPr>
            </w:pPr>
            <w:r w:rsidRPr="00E8443D">
              <w:rPr>
                <w:rFonts w:cs="Arial"/>
                <w:b/>
                <w:bCs/>
                <w:color w:val="2706EA"/>
                <w:rtl/>
                <w:lang w:bidi="ar-SA"/>
              </w:rPr>
              <w:t>تشير إبرة البوصلة إلى الشمال الجغرافي.</w:t>
            </w:r>
          </w:p>
        </w:tc>
        <w:tc>
          <w:tcPr>
            <w:tcW w:w="3554" w:type="dxa"/>
          </w:tcPr>
          <w:p w14:paraId="56DA7223" w14:textId="5C9F5091" w:rsidR="00105B8C" w:rsidRPr="001803AC" w:rsidRDefault="002F564C" w:rsidP="002F564C">
            <w:pPr>
              <w:rPr>
                <w:b/>
                <w:bCs/>
                <w:color w:val="FF0000"/>
                <w:sz w:val="20"/>
                <w:szCs w:val="20"/>
                <w:rtl/>
              </w:rPr>
            </w:pPr>
            <w:r w:rsidRPr="002F564C">
              <w:rPr>
                <w:rFonts w:cs="Arial"/>
                <w:b/>
                <w:bCs/>
                <w:color w:val="FF0000"/>
                <w:sz w:val="20"/>
                <w:szCs w:val="20"/>
                <w:rtl/>
              </w:rPr>
              <w:t xml:space="preserve">1. </w:t>
            </w:r>
            <w:r w:rsidRPr="002F564C">
              <w:rPr>
                <w:rFonts w:cs="Arial"/>
                <w:b/>
                <w:bCs/>
                <w:color w:val="FF0000"/>
                <w:sz w:val="20"/>
                <w:szCs w:val="20"/>
                <w:rtl/>
                <w:lang w:bidi="ar-SA"/>
              </w:rPr>
              <w:t>يتم تحديد حركة إبرة البوصلة حسب الأقطاب المغناطيسية ل</w:t>
            </w:r>
            <w:r>
              <w:rPr>
                <w:rFonts w:cs="Arial" w:hint="cs"/>
                <w:b/>
                <w:bCs/>
                <w:color w:val="FF0000"/>
                <w:sz w:val="20"/>
                <w:szCs w:val="20"/>
                <w:rtl/>
                <w:lang w:bidi="ar-SA"/>
              </w:rPr>
              <w:t>لكرة ا</w:t>
            </w:r>
            <w:r w:rsidRPr="002F564C">
              <w:rPr>
                <w:rFonts w:cs="Arial"/>
                <w:b/>
                <w:bCs/>
                <w:color w:val="FF0000"/>
                <w:sz w:val="20"/>
                <w:szCs w:val="20"/>
                <w:rtl/>
                <w:lang w:bidi="ar-SA"/>
              </w:rPr>
              <w:t>لأرض</w:t>
            </w:r>
            <w:r>
              <w:rPr>
                <w:rFonts w:cs="Arial" w:hint="cs"/>
                <w:b/>
                <w:bCs/>
                <w:color w:val="FF0000"/>
                <w:sz w:val="20"/>
                <w:szCs w:val="20"/>
                <w:rtl/>
                <w:lang w:bidi="ar-SA"/>
              </w:rPr>
              <w:t>ية</w:t>
            </w:r>
            <w:r w:rsidRPr="002F564C">
              <w:rPr>
                <w:rFonts w:cs="Arial"/>
                <w:b/>
                <w:bCs/>
                <w:color w:val="FF0000"/>
                <w:sz w:val="20"/>
                <w:szCs w:val="20"/>
                <w:rtl/>
                <w:lang w:bidi="ar-SA"/>
              </w:rPr>
              <w:t xml:space="preserve"> والأقطاب المغناطيسية لإبرة البوصلة.</w:t>
            </w:r>
          </w:p>
          <w:p w14:paraId="1559961D" w14:textId="77777777" w:rsidR="00105B8C" w:rsidRPr="001803AC" w:rsidRDefault="00105B8C" w:rsidP="00105B8C">
            <w:pPr>
              <w:rPr>
                <w:b/>
                <w:bCs/>
                <w:color w:val="FF0000"/>
                <w:sz w:val="4"/>
                <w:szCs w:val="4"/>
                <w:rtl/>
              </w:rPr>
            </w:pPr>
          </w:p>
          <w:p w14:paraId="28E09181" w14:textId="32713BA4" w:rsidR="00105B8C" w:rsidRPr="001803AC" w:rsidRDefault="002F564C" w:rsidP="002F564C">
            <w:pPr>
              <w:rPr>
                <w:b/>
                <w:bCs/>
                <w:color w:val="FF0000"/>
                <w:sz w:val="20"/>
                <w:szCs w:val="20"/>
                <w:rtl/>
              </w:rPr>
            </w:pPr>
            <w:r w:rsidRPr="002F564C">
              <w:rPr>
                <w:rFonts w:cs="Arial"/>
                <w:b/>
                <w:bCs/>
                <w:color w:val="FF0000"/>
                <w:sz w:val="20"/>
                <w:szCs w:val="20"/>
                <w:rtl/>
                <w:lang w:bidi="ar-SA"/>
              </w:rPr>
              <w:t>رأس إبرة البوصلة عبارة عن قطب شمالي مغناطيسي ينجذب إلى القطب</w:t>
            </w:r>
            <w:r w:rsidR="00AA614F" w:rsidRPr="002F564C">
              <w:rPr>
                <w:rFonts w:cs="Arial"/>
                <w:b/>
                <w:bCs/>
                <w:color w:val="FF0000"/>
                <w:sz w:val="20"/>
                <w:szCs w:val="20"/>
                <w:rtl/>
                <w:lang w:bidi="ar-SA"/>
              </w:rPr>
              <w:t xml:space="preserve"> المغناطيسي </w:t>
            </w:r>
            <w:r w:rsidRPr="002F564C">
              <w:rPr>
                <w:rFonts w:cs="Arial"/>
                <w:b/>
                <w:bCs/>
                <w:color w:val="FF0000"/>
                <w:sz w:val="20"/>
                <w:szCs w:val="20"/>
                <w:rtl/>
                <w:lang w:bidi="ar-SA"/>
              </w:rPr>
              <w:t>الجنوبي ل</w:t>
            </w:r>
            <w:r>
              <w:rPr>
                <w:rFonts w:cs="Arial" w:hint="cs"/>
                <w:b/>
                <w:bCs/>
                <w:color w:val="FF0000"/>
                <w:sz w:val="20"/>
                <w:szCs w:val="20"/>
                <w:rtl/>
                <w:lang w:bidi="ar-SA"/>
              </w:rPr>
              <w:t>لكرة ا</w:t>
            </w:r>
            <w:r w:rsidRPr="002F564C">
              <w:rPr>
                <w:rFonts w:cs="Arial"/>
                <w:b/>
                <w:bCs/>
                <w:color w:val="FF0000"/>
                <w:sz w:val="20"/>
                <w:szCs w:val="20"/>
                <w:rtl/>
                <w:lang w:bidi="ar-SA"/>
              </w:rPr>
              <w:t>لأرض</w:t>
            </w:r>
            <w:r>
              <w:rPr>
                <w:rFonts w:cs="Arial" w:hint="cs"/>
                <w:b/>
                <w:bCs/>
                <w:color w:val="FF0000"/>
                <w:sz w:val="20"/>
                <w:szCs w:val="20"/>
                <w:rtl/>
                <w:lang w:bidi="ar-SA"/>
              </w:rPr>
              <w:t>ية</w:t>
            </w:r>
            <w:r w:rsidRPr="002F564C">
              <w:rPr>
                <w:rFonts w:cs="Arial"/>
                <w:b/>
                <w:bCs/>
                <w:color w:val="FF0000"/>
                <w:sz w:val="20"/>
                <w:szCs w:val="20"/>
                <w:rtl/>
                <w:lang w:bidi="ar-SA"/>
              </w:rPr>
              <w:t>.</w:t>
            </w:r>
            <w:r>
              <w:rPr>
                <w:rFonts w:hint="cs"/>
                <w:b/>
                <w:bCs/>
                <w:color w:val="FF0000"/>
                <w:sz w:val="20"/>
                <w:szCs w:val="20"/>
                <w:rtl/>
              </w:rPr>
              <w:t xml:space="preserve"> </w:t>
            </w:r>
          </w:p>
          <w:p w14:paraId="4A3AD9D4" w14:textId="77777777" w:rsidR="00105B8C" w:rsidRPr="001803AC" w:rsidRDefault="00105B8C" w:rsidP="00105B8C">
            <w:pPr>
              <w:rPr>
                <w:b/>
                <w:bCs/>
                <w:color w:val="FF0000"/>
                <w:sz w:val="14"/>
                <w:szCs w:val="14"/>
                <w:rtl/>
              </w:rPr>
            </w:pPr>
          </w:p>
          <w:p w14:paraId="4EC37D4C" w14:textId="0AD58197" w:rsidR="00105B8C" w:rsidRPr="001803AC" w:rsidRDefault="002F564C" w:rsidP="00105B8C">
            <w:pPr>
              <w:rPr>
                <w:b/>
                <w:bCs/>
                <w:color w:val="FF0000"/>
                <w:sz w:val="20"/>
                <w:szCs w:val="20"/>
                <w:rtl/>
              </w:rPr>
            </w:pPr>
            <w:r w:rsidRPr="002F564C">
              <w:rPr>
                <w:rFonts w:cs="Arial"/>
                <w:b/>
                <w:bCs/>
                <w:color w:val="FF0000"/>
                <w:sz w:val="20"/>
                <w:szCs w:val="20"/>
                <w:rtl/>
                <w:lang w:bidi="ar-SA"/>
              </w:rPr>
              <w:t>ذيل إبرة البوصلة عبارة عن قطب مغناطيسي</w:t>
            </w:r>
            <w:r w:rsidR="00AA614F" w:rsidRPr="002F564C">
              <w:rPr>
                <w:rFonts w:cs="Arial"/>
                <w:b/>
                <w:bCs/>
                <w:color w:val="FF0000"/>
                <w:sz w:val="20"/>
                <w:szCs w:val="20"/>
                <w:rtl/>
                <w:lang w:bidi="ar-SA"/>
              </w:rPr>
              <w:t xml:space="preserve"> جنوبي </w:t>
            </w:r>
            <w:r w:rsidRPr="002F564C">
              <w:rPr>
                <w:rFonts w:cs="Arial"/>
                <w:b/>
                <w:bCs/>
                <w:color w:val="FF0000"/>
                <w:sz w:val="20"/>
                <w:szCs w:val="20"/>
                <w:rtl/>
                <w:lang w:bidi="ar-SA"/>
              </w:rPr>
              <w:t>ينجذب إلى القطب</w:t>
            </w:r>
            <w:r w:rsidR="00AA614F" w:rsidRPr="002F564C">
              <w:rPr>
                <w:rFonts w:cs="Arial"/>
                <w:b/>
                <w:bCs/>
                <w:color w:val="FF0000"/>
                <w:sz w:val="20"/>
                <w:szCs w:val="20"/>
                <w:rtl/>
                <w:lang w:bidi="ar-SA"/>
              </w:rPr>
              <w:t xml:space="preserve"> المغناطيسي </w:t>
            </w:r>
            <w:r w:rsidRPr="002F564C">
              <w:rPr>
                <w:rFonts w:cs="Arial"/>
                <w:b/>
                <w:bCs/>
                <w:color w:val="FF0000"/>
                <w:sz w:val="20"/>
                <w:szCs w:val="20"/>
                <w:rtl/>
                <w:lang w:bidi="ar-SA"/>
              </w:rPr>
              <w:t>الشمالي ل</w:t>
            </w:r>
            <w:r>
              <w:rPr>
                <w:rFonts w:cs="Arial" w:hint="cs"/>
                <w:b/>
                <w:bCs/>
                <w:color w:val="FF0000"/>
                <w:sz w:val="20"/>
                <w:szCs w:val="20"/>
                <w:rtl/>
                <w:lang w:bidi="ar-SA"/>
              </w:rPr>
              <w:t>لكرة ا</w:t>
            </w:r>
            <w:r w:rsidRPr="002F564C">
              <w:rPr>
                <w:rFonts w:cs="Arial"/>
                <w:b/>
                <w:bCs/>
                <w:color w:val="FF0000"/>
                <w:sz w:val="20"/>
                <w:szCs w:val="20"/>
                <w:rtl/>
                <w:lang w:bidi="ar-SA"/>
              </w:rPr>
              <w:t>لأرض</w:t>
            </w:r>
            <w:r>
              <w:rPr>
                <w:rFonts w:cs="Arial" w:hint="cs"/>
                <w:b/>
                <w:bCs/>
                <w:color w:val="FF0000"/>
                <w:sz w:val="20"/>
                <w:szCs w:val="20"/>
                <w:rtl/>
                <w:lang w:bidi="ar-SA"/>
              </w:rPr>
              <w:t>ية</w:t>
            </w:r>
            <w:r w:rsidRPr="002F564C">
              <w:rPr>
                <w:rFonts w:cs="Arial"/>
                <w:b/>
                <w:bCs/>
                <w:color w:val="FF0000"/>
                <w:sz w:val="20"/>
                <w:szCs w:val="20"/>
                <w:rtl/>
                <w:lang w:bidi="ar-SA"/>
              </w:rPr>
              <w:t>.</w:t>
            </w:r>
          </w:p>
          <w:p w14:paraId="3CAA99F0" w14:textId="77777777" w:rsidR="00105B8C" w:rsidRPr="001803AC" w:rsidRDefault="00105B8C" w:rsidP="00105B8C">
            <w:pPr>
              <w:rPr>
                <w:b/>
                <w:bCs/>
                <w:color w:val="FF0000"/>
                <w:sz w:val="8"/>
                <w:szCs w:val="8"/>
                <w:rtl/>
              </w:rPr>
            </w:pPr>
          </w:p>
          <w:p w14:paraId="77E0510B" w14:textId="44345CFC" w:rsidR="00105B8C" w:rsidRPr="001803AC" w:rsidRDefault="002F564C" w:rsidP="002F564C">
            <w:pPr>
              <w:rPr>
                <w:b/>
                <w:bCs/>
                <w:color w:val="FF0000"/>
                <w:sz w:val="20"/>
                <w:szCs w:val="20"/>
                <w:rtl/>
              </w:rPr>
            </w:pPr>
            <w:r w:rsidRPr="002F564C">
              <w:rPr>
                <w:rFonts w:cs="Arial"/>
                <w:b/>
                <w:bCs/>
                <w:color w:val="FF0000"/>
                <w:sz w:val="20"/>
                <w:szCs w:val="20"/>
                <w:rtl/>
                <w:lang w:bidi="ar-SA"/>
              </w:rPr>
              <w:t>ولذلك، عندما تتأثر إبرة البوصلة فقط بال</w:t>
            </w:r>
            <w:r>
              <w:rPr>
                <w:rFonts w:cs="Arial" w:hint="cs"/>
                <w:b/>
                <w:bCs/>
                <w:color w:val="FF0000"/>
                <w:sz w:val="20"/>
                <w:szCs w:val="20"/>
                <w:rtl/>
                <w:lang w:bidi="ar-SA"/>
              </w:rPr>
              <w:t>حق</w:t>
            </w:r>
            <w:r w:rsidRPr="002F564C">
              <w:rPr>
                <w:rFonts w:cs="Arial"/>
                <w:b/>
                <w:bCs/>
                <w:color w:val="FF0000"/>
                <w:sz w:val="20"/>
                <w:szCs w:val="20"/>
                <w:rtl/>
                <w:lang w:bidi="ar-SA"/>
              </w:rPr>
              <w:t>ل المغناطيسي ل</w:t>
            </w:r>
            <w:r>
              <w:rPr>
                <w:rFonts w:cs="Arial" w:hint="cs"/>
                <w:b/>
                <w:bCs/>
                <w:color w:val="FF0000"/>
                <w:sz w:val="20"/>
                <w:szCs w:val="20"/>
                <w:rtl/>
                <w:lang w:bidi="ar-SA"/>
              </w:rPr>
              <w:t>لكرة ال</w:t>
            </w:r>
            <w:r w:rsidRPr="002F564C">
              <w:rPr>
                <w:rFonts w:cs="Arial"/>
                <w:b/>
                <w:bCs/>
                <w:color w:val="FF0000"/>
                <w:sz w:val="20"/>
                <w:szCs w:val="20"/>
                <w:rtl/>
                <w:lang w:bidi="ar-SA"/>
              </w:rPr>
              <w:t>أرض</w:t>
            </w:r>
            <w:r>
              <w:rPr>
                <w:rFonts w:cs="Arial" w:hint="cs"/>
                <w:b/>
                <w:bCs/>
                <w:color w:val="FF0000"/>
                <w:sz w:val="20"/>
                <w:szCs w:val="20"/>
                <w:rtl/>
                <w:lang w:bidi="ar-SA"/>
              </w:rPr>
              <w:t>ية</w:t>
            </w:r>
            <w:r w:rsidRPr="002F564C">
              <w:rPr>
                <w:rFonts w:cs="Arial"/>
                <w:b/>
                <w:bCs/>
                <w:color w:val="FF0000"/>
                <w:sz w:val="20"/>
                <w:szCs w:val="20"/>
                <w:rtl/>
                <w:lang w:bidi="ar-SA"/>
              </w:rPr>
              <w:t xml:space="preserve">، فإن رأس إبرة البوصلة </w:t>
            </w:r>
            <w:r>
              <w:rPr>
                <w:rFonts w:cs="Arial" w:hint="cs"/>
                <w:b/>
                <w:bCs/>
                <w:color w:val="FF0000"/>
                <w:sz w:val="20"/>
                <w:szCs w:val="20"/>
                <w:rtl/>
                <w:lang w:bidi="ar-SA"/>
              </w:rPr>
              <w:t>س</w:t>
            </w:r>
            <w:r w:rsidRPr="002F564C">
              <w:rPr>
                <w:rFonts w:cs="Arial"/>
                <w:b/>
                <w:bCs/>
                <w:color w:val="FF0000"/>
                <w:sz w:val="20"/>
                <w:szCs w:val="20"/>
                <w:rtl/>
                <w:lang w:bidi="ar-SA"/>
              </w:rPr>
              <w:t>يشير إلى الشمال الجغرافي.</w:t>
            </w:r>
          </w:p>
          <w:p w14:paraId="7392106C" w14:textId="77777777" w:rsidR="00105B8C" w:rsidRPr="00E100FB" w:rsidRDefault="00105B8C" w:rsidP="00105B8C">
            <w:pPr>
              <w:rPr>
                <w:b/>
                <w:bCs/>
                <w:color w:val="FF0000"/>
                <w:sz w:val="14"/>
                <w:szCs w:val="14"/>
                <w:rtl/>
              </w:rPr>
            </w:pPr>
          </w:p>
          <w:p w14:paraId="4D97B8C7" w14:textId="4FCFE746" w:rsidR="00105B8C" w:rsidRPr="00C80399" w:rsidRDefault="002F564C" w:rsidP="002F564C">
            <w:pPr>
              <w:rPr>
                <w:b/>
                <w:bCs/>
                <w:color w:val="FF0000"/>
                <w:rtl/>
              </w:rPr>
            </w:pPr>
            <w:r w:rsidRPr="002F564C">
              <w:rPr>
                <w:rFonts w:cs="Arial"/>
                <w:b/>
                <w:bCs/>
                <w:color w:val="FF0000"/>
                <w:sz w:val="20"/>
                <w:szCs w:val="20"/>
                <w:rtl/>
              </w:rPr>
              <w:t xml:space="preserve">2. </w:t>
            </w:r>
            <w:r w:rsidRPr="002F564C">
              <w:rPr>
                <w:rFonts w:cs="Arial"/>
                <w:b/>
                <w:bCs/>
                <w:color w:val="FF0000"/>
                <w:sz w:val="20"/>
                <w:szCs w:val="20"/>
                <w:rtl/>
                <w:lang w:bidi="ar-SA"/>
              </w:rPr>
              <w:t xml:space="preserve">بالنسبة لأولئك الذين </w:t>
            </w:r>
            <w:r>
              <w:rPr>
                <w:rFonts w:cs="Arial" w:hint="cs"/>
                <w:b/>
                <w:bCs/>
                <w:color w:val="FF0000"/>
                <w:sz w:val="20"/>
                <w:szCs w:val="20"/>
                <w:rtl/>
                <w:lang w:bidi="ar-SA"/>
              </w:rPr>
              <w:t>يستخدمون</w:t>
            </w:r>
            <w:r w:rsidRPr="002F564C">
              <w:rPr>
                <w:rFonts w:cs="Arial"/>
                <w:b/>
                <w:bCs/>
                <w:color w:val="FF0000"/>
                <w:sz w:val="20"/>
                <w:szCs w:val="20"/>
                <w:rtl/>
                <w:lang w:bidi="ar-SA"/>
              </w:rPr>
              <w:t xml:space="preserve"> البوصلة</w:t>
            </w:r>
            <w:r>
              <w:rPr>
                <w:rFonts w:cs="Arial" w:hint="cs"/>
                <w:b/>
                <w:bCs/>
                <w:color w:val="FF0000"/>
                <w:sz w:val="20"/>
                <w:szCs w:val="20"/>
                <w:rtl/>
                <w:lang w:bidi="ar-SA"/>
              </w:rPr>
              <w:t xml:space="preserve"> في تنقلهم</w:t>
            </w:r>
            <w:r w:rsidRPr="002F564C">
              <w:rPr>
                <w:rFonts w:cs="Arial"/>
                <w:b/>
                <w:bCs/>
                <w:color w:val="FF0000"/>
                <w:sz w:val="20"/>
                <w:szCs w:val="20"/>
                <w:rtl/>
                <w:lang w:bidi="ar-SA"/>
              </w:rPr>
              <w:t>، فإن المهم</w:t>
            </w:r>
            <w:r>
              <w:rPr>
                <w:rFonts w:cs="Arial" w:hint="cs"/>
                <w:b/>
                <w:bCs/>
                <w:color w:val="FF0000"/>
                <w:sz w:val="20"/>
                <w:szCs w:val="20"/>
                <w:rtl/>
                <w:lang w:bidi="ar-SA"/>
              </w:rPr>
              <w:t xml:space="preserve"> لهم</w:t>
            </w:r>
            <w:r w:rsidRPr="002F564C">
              <w:rPr>
                <w:rFonts w:cs="Arial"/>
                <w:b/>
                <w:bCs/>
                <w:color w:val="FF0000"/>
                <w:sz w:val="20"/>
                <w:szCs w:val="20"/>
                <w:rtl/>
                <w:lang w:bidi="ar-SA"/>
              </w:rPr>
              <w:t xml:space="preserve"> هو القطبين الجغرافي فقط وليس القطبين المغناطيسيين، فهم يستخدمون البوصلة لمعرفة اتجاه الشمال الجغرافي.</w:t>
            </w:r>
            <w:r w:rsidR="00105B8C" w:rsidRPr="001803AC">
              <w:rPr>
                <w:rFonts w:hint="cs"/>
                <w:b/>
                <w:bCs/>
                <w:color w:val="FF0000"/>
                <w:sz w:val="20"/>
                <w:szCs w:val="20"/>
                <w:rtl/>
              </w:rPr>
              <w:t xml:space="preserve"> </w:t>
            </w:r>
          </w:p>
        </w:tc>
        <w:tc>
          <w:tcPr>
            <w:tcW w:w="840" w:type="dxa"/>
          </w:tcPr>
          <w:p w14:paraId="50988FBF" w14:textId="77777777" w:rsidR="00105B8C" w:rsidRDefault="00105B8C" w:rsidP="00105B8C">
            <w:pPr>
              <w:jc w:val="center"/>
              <w:rPr>
                <w:b/>
                <w:bCs/>
                <w:color w:val="2707E9"/>
                <w:sz w:val="14"/>
                <w:szCs w:val="14"/>
                <w:rtl/>
              </w:rPr>
            </w:pPr>
          </w:p>
          <w:p w14:paraId="3F81BE89" w14:textId="5AC7EB36" w:rsidR="00EF5207" w:rsidRPr="00502DDF" w:rsidRDefault="00502DDF" w:rsidP="00105B8C">
            <w:pPr>
              <w:jc w:val="center"/>
              <w:rPr>
                <w:b/>
                <w:bCs/>
                <w:color w:val="2707E9"/>
                <w:sz w:val="16"/>
                <w:szCs w:val="16"/>
              </w:rPr>
            </w:pPr>
            <w:hyperlink r:id="rId1439" w:history="1">
              <w:r w:rsidRPr="00502DDF">
                <w:rPr>
                  <w:rStyle w:val="Hyperlink"/>
                  <w:sz w:val="16"/>
                  <w:szCs w:val="16"/>
                </w:rPr>
                <w:t>https://moodle.youcube.co.il/mod/book/view.php?id=3804&amp;chapterid=8852</w:t>
              </w:r>
            </w:hyperlink>
          </w:p>
          <w:p w14:paraId="4F1E9C97" w14:textId="77777777" w:rsidR="00502DDF" w:rsidRPr="00502DDF" w:rsidRDefault="00502DDF" w:rsidP="00105B8C">
            <w:pPr>
              <w:jc w:val="center"/>
              <w:rPr>
                <w:b/>
                <w:bCs/>
                <w:color w:val="2707E9"/>
                <w:sz w:val="24"/>
                <w:szCs w:val="24"/>
                <w:rtl/>
              </w:rPr>
            </w:pPr>
          </w:p>
          <w:p w14:paraId="0F9CEFB2" w14:textId="77777777" w:rsidR="00105B8C" w:rsidRDefault="00105B8C" w:rsidP="00105B8C">
            <w:pPr>
              <w:jc w:val="center"/>
              <w:rPr>
                <w:b/>
                <w:bCs/>
                <w:color w:val="2707E9"/>
                <w:sz w:val="24"/>
                <w:szCs w:val="24"/>
                <w:rtl/>
              </w:rPr>
            </w:pPr>
          </w:p>
          <w:p w14:paraId="12A442A7" w14:textId="77777777" w:rsidR="00105B8C" w:rsidRDefault="00105B8C" w:rsidP="00105B8C">
            <w:pPr>
              <w:jc w:val="center"/>
              <w:rPr>
                <w:b/>
                <w:bCs/>
                <w:color w:val="2707E9"/>
                <w:sz w:val="24"/>
                <w:szCs w:val="24"/>
                <w:rtl/>
              </w:rPr>
            </w:pPr>
          </w:p>
          <w:p w14:paraId="429DC2FB" w14:textId="77777777" w:rsidR="00105B8C" w:rsidRDefault="00105B8C" w:rsidP="00105B8C">
            <w:pPr>
              <w:jc w:val="center"/>
              <w:rPr>
                <w:b/>
                <w:bCs/>
                <w:color w:val="2707E9"/>
                <w:sz w:val="24"/>
                <w:szCs w:val="24"/>
                <w:rtl/>
              </w:rPr>
            </w:pPr>
          </w:p>
          <w:p w14:paraId="394DE782" w14:textId="77777777" w:rsidR="00105B8C" w:rsidRDefault="00105B8C" w:rsidP="00105B8C">
            <w:pPr>
              <w:jc w:val="center"/>
              <w:rPr>
                <w:b/>
                <w:bCs/>
                <w:color w:val="2707E9"/>
                <w:sz w:val="24"/>
                <w:szCs w:val="24"/>
                <w:rtl/>
              </w:rPr>
            </w:pPr>
          </w:p>
          <w:p w14:paraId="7CB73546" w14:textId="77777777" w:rsidR="00105B8C" w:rsidRDefault="00105B8C" w:rsidP="00105B8C">
            <w:pPr>
              <w:jc w:val="center"/>
              <w:rPr>
                <w:b/>
                <w:bCs/>
                <w:color w:val="2707E9"/>
                <w:sz w:val="24"/>
                <w:szCs w:val="24"/>
                <w:rtl/>
              </w:rPr>
            </w:pPr>
          </w:p>
          <w:p w14:paraId="1B83B079" w14:textId="77777777" w:rsidR="00105B8C" w:rsidRDefault="00105B8C" w:rsidP="00105B8C">
            <w:pPr>
              <w:jc w:val="center"/>
              <w:rPr>
                <w:b/>
                <w:bCs/>
                <w:color w:val="2707E9"/>
                <w:sz w:val="24"/>
                <w:szCs w:val="24"/>
                <w:rtl/>
              </w:rPr>
            </w:pPr>
          </w:p>
          <w:p w14:paraId="2615D71E" w14:textId="77777777" w:rsidR="00105B8C" w:rsidRDefault="00105B8C" w:rsidP="00105B8C">
            <w:pPr>
              <w:jc w:val="center"/>
              <w:rPr>
                <w:b/>
                <w:bCs/>
                <w:color w:val="2707E9"/>
                <w:sz w:val="24"/>
                <w:szCs w:val="24"/>
                <w:rtl/>
              </w:rPr>
            </w:pPr>
          </w:p>
          <w:p w14:paraId="0FAFBEA0" w14:textId="77777777" w:rsidR="00105B8C" w:rsidRPr="00562A5B" w:rsidRDefault="00105B8C" w:rsidP="00105B8C">
            <w:pPr>
              <w:jc w:val="center"/>
              <w:rPr>
                <w:b/>
                <w:bCs/>
                <w:color w:val="2707E9"/>
                <w:sz w:val="24"/>
                <w:szCs w:val="24"/>
                <w:rtl/>
              </w:rPr>
            </w:pPr>
          </w:p>
        </w:tc>
      </w:tr>
      <w:tr w:rsidR="00105B8C" w14:paraId="1229A48A" w14:textId="77777777" w:rsidTr="63C9D70F">
        <w:tc>
          <w:tcPr>
            <w:tcW w:w="15027" w:type="dxa"/>
            <w:gridSpan w:val="6"/>
          </w:tcPr>
          <w:p w14:paraId="3B38EEB0" w14:textId="5B829871" w:rsidR="00105B8C" w:rsidRPr="00B611A0" w:rsidRDefault="00C905C0" w:rsidP="00105B8C">
            <w:pPr>
              <w:rPr>
                <w:rtl/>
              </w:rPr>
            </w:pPr>
            <w:r>
              <w:rPr>
                <w:rFonts w:hint="cs"/>
                <w:b/>
                <w:bCs/>
                <w:color w:val="00B050"/>
                <w:sz w:val="36"/>
                <w:szCs w:val="36"/>
                <w:rtl/>
                <w:lang w:bidi="ar-SA"/>
              </w:rPr>
              <w:lastRenderedPageBreak/>
              <w:t>ح</w:t>
            </w:r>
            <w:r w:rsidR="00105B8C">
              <w:rPr>
                <w:rFonts w:hint="cs"/>
                <w:b/>
                <w:bCs/>
                <w:color w:val="00B050"/>
                <w:sz w:val="36"/>
                <w:szCs w:val="36"/>
                <w:rtl/>
              </w:rPr>
              <w:t xml:space="preserve"> </w:t>
            </w:r>
            <w:r w:rsidR="00105B8C">
              <w:rPr>
                <w:b/>
                <w:bCs/>
                <w:color w:val="00B050"/>
                <w:sz w:val="36"/>
                <w:szCs w:val="36"/>
                <w:rtl/>
              </w:rPr>
              <w:t>–</w:t>
            </w:r>
            <w:r w:rsidR="00105B8C" w:rsidRPr="005C4247">
              <w:rPr>
                <w:rFonts w:hint="cs"/>
                <w:b/>
                <w:bCs/>
                <w:color w:val="00B050"/>
                <w:sz w:val="36"/>
                <w:szCs w:val="36"/>
                <w:rtl/>
              </w:rPr>
              <w:t xml:space="preserve"> </w:t>
            </w:r>
            <w:r>
              <w:rPr>
                <w:rFonts w:hint="cs"/>
                <w:b/>
                <w:bCs/>
                <w:color w:val="00B050"/>
                <w:sz w:val="36"/>
                <w:szCs w:val="36"/>
                <w:rtl/>
                <w:lang w:bidi="ar-SA"/>
              </w:rPr>
              <w:t>الحقل المغناطيسي حول سلك مستقيم</w:t>
            </w:r>
            <w:r w:rsidR="00105B8C">
              <w:rPr>
                <w:rFonts w:hint="cs"/>
                <w:b/>
                <w:bCs/>
                <w:color w:val="00B050"/>
                <w:sz w:val="36"/>
                <w:szCs w:val="36"/>
                <w:rtl/>
              </w:rPr>
              <w:t>.</w:t>
            </w:r>
          </w:p>
        </w:tc>
      </w:tr>
      <w:tr w:rsidR="00105B8C" w14:paraId="7BEAAF43" w14:textId="77777777" w:rsidTr="63C9D70F">
        <w:tc>
          <w:tcPr>
            <w:tcW w:w="3556" w:type="dxa"/>
          </w:tcPr>
          <w:p w14:paraId="629A0A5D" w14:textId="77777777" w:rsidR="00105B8C" w:rsidRPr="00D035F2" w:rsidRDefault="00105B8C" w:rsidP="00105B8C">
            <w:pPr>
              <w:rPr>
                <w:b/>
                <w:bCs/>
                <w:color w:val="2706EA"/>
                <w:sz w:val="28"/>
                <w:szCs w:val="28"/>
                <w:rtl/>
              </w:rPr>
            </w:pPr>
          </w:p>
        </w:tc>
        <w:tc>
          <w:tcPr>
            <w:tcW w:w="2116" w:type="dxa"/>
          </w:tcPr>
          <w:p w14:paraId="4A8C6F85" w14:textId="53E36776" w:rsidR="00105B8C" w:rsidRPr="00D035F2"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089F2413" w14:textId="793A377E" w:rsidR="00105B8C" w:rsidRPr="00035BC6" w:rsidRDefault="00105B8C" w:rsidP="00105B8C">
            <w:pPr>
              <w:rPr>
                <w:color w:val="00B050"/>
                <w:rtl/>
              </w:rPr>
            </w:pPr>
            <w:r w:rsidRPr="009050C0">
              <w:rPr>
                <w:rFonts w:cs="Arial"/>
                <w:b/>
                <w:bCs/>
                <w:color w:val="92D050"/>
                <w:sz w:val="32"/>
                <w:szCs w:val="32"/>
                <w:rtl/>
                <w:lang w:bidi="ar-SA"/>
              </w:rPr>
              <w:t>المبادئ الفيزيائية</w:t>
            </w:r>
          </w:p>
        </w:tc>
        <w:tc>
          <w:tcPr>
            <w:tcW w:w="2830" w:type="dxa"/>
          </w:tcPr>
          <w:p w14:paraId="5C37AFD0" w14:textId="5AB91921" w:rsidR="00105B8C" w:rsidRDefault="00105B8C" w:rsidP="00105B8C">
            <w:pPr>
              <w:jc w:val="center"/>
            </w:pPr>
            <w:r>
              <w:rPr>
                <w:rFonts w:hint="cs"/>
                <w:b/>
                <w:bCs/>
                <w:color w:val="2706EA"/>
                <w:sz w:val="36"/>
                <w:szCs w:val="36"/>
                <w:rtl/>
                <w:lang w:bidi="ar-SA"/>
              </w:rPr>
              <w:t>الإجابة</w:t>
            </w:r>
          </w:p>
        </w:tc>
        <w:tc>
          <w:tcPr>
            <w:tcW w:w="3554" w:type="dxa"/>
          </w:tcPr>
          <w:p w14:paraId="5F60A044" w14:textId="79FF558A"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8F14B83" w14:textId="24CEC712" w:rsidR="00105B8C" w:rsidRPr="00B611A0" w:rsidRDefault="00105B8C" w:rsidP="00105B8C">
            <w:pPr>
              <w:jc w:val="center"/>
              <w:rPr>
                <w:rtl/>
              </w:rPr>
            </w:pPr>
            <w:r>
              <w:rPr>
                <w:rFonts w:hint="cs"/>
                <w:b/>
                <w:bCs/>
                <w:color w:val="2707E9"/>
                <w:sz w:val="24"/>
                <w:szCs w:val="24"/>
                <w:rtl/>
                <w:lang w:bidi="ar-SA"/>
              </w:rPr>
              <w:t>الحل الكامل</w:t>
            </w:r>
          </w:p>
        </w:tc>
      </w:tr>
      <w:tr w:rsidR="00105B8C" w14:paraId="4B051468" w14:textId="77777777" w:rsidTr="63C9D70F">
        <w:tc>
          <w:tcPr>
            <w:tcW w:w="3556" w:type="dxa"/>
            <w:vMerge w:val="restart"/>
          </w:tcPr>
          <w:p w14:paraId="755292E6" w14:textId="497AD044" w:rsidR="00105B8C" w:rsidRDefault="00C905C0" w:rsidP="00C905C0">
            <w:pPr>
              <w:rPr>
                <w:b/>
                <w:bCs/>
                <w:color w:val="2706EA"/>
                <w:rtl/>
              </w:rPr>
            </w:pPr>
            <w:r>
              <w:rPr>
                <w:rFonts w:hint="cs"/>
                <w:b/>
                <w:bCs/>
                <w:color w:val="2706EA"/>
                <w:sz w:val="28"/>
                <w:szCs w:val="28"/>
                <w:rtl/>
                <w:lang w:bidi="ar-SA"/>
              </w:rPr>
              <w:t>ح</w:t>
            </w:r>
            <w:r w:rsidR="00105B8C">
              <w:rPr>
                <w:rFonts w:hint="cs"/>
                <w:b/>
                <w:bCs/>
                <w:color w:val="2706EA"/>
                <w:rtl/>
              </w:rPr>
              <w:t xml:space="preserve">.1- </w:t>
            </w:r>
            <w:r>
              <w:rPr>
                <w:rFonts w:cs="Arial" w:hint="cs"/>
                <w:b/>
                <w:bCs/>
                <w:color w:val="2706EA"/>
                <w:rtl/>
                <w:lang w:bidi="ar-SA"/>
              </w:rPr>
              <w:t xml:space="preserve">مُعطى سلك </w:t>
            </w:r>
            <w:r w:rsidRPr="00C905C0">
              <w:rPr>
                <w:rFonts w:cs="Arial"/>
                <w:b/>
                <w:bCs/>
                <w:color w:val="2706EA"/>
                <w:rtl/>
                <w:lang w:bidi="ar-SA"/>
              </w:rPr>
              <w:t xml:space="preserve">مستقيم يحمل تيارًا يمر عبر طاولة أفقية، يخرج </w:t>
            </w:r>
            <w:r>
              <w:rPr>
                <w:rFonts w:cs="Arial" w:hint="cs"/>
                <w:b/>
                <w:bCs/>
                <w:color w:val="2706EA"/>
                <w:rtl/>
                <w:lang w:bidi="ar-SA"/>
              </w:rPr>
              <w:t xml:space="preserve">السلك </w:t>
            </w:r>
            <w:r w:rsidRPr="00C905C0">
              <w:rPr>
                <w:rFonts w:cs="Arial"/>
                <w:b/>
                <w:bCs/>
                <w:color w:val="2706EA"/>
                <w:rtl/>
                <w:lang w:bidi="ar-SA"/>
              </w:rPr>
              <w:t xml:space="preserve">من مركز الطاولة بشكل عمودي على </w:t>
            </w:r>
            <w:r>
              <w:rPr>
                <w:rFonts w:cs="Arial" w:hint="cs"/>
                <w:b/>
                <w:bCs/>
                <w:color w:val="2706EA"/>
                <w:rtl/>
                <w:lang w:bidi="ar-SA"/>
              </w:rPr>
              <w:t>سطح</w:t>
            </w:r>
            <w:r w:rsidRPr="00C905C0">
              <w:rPr>
                <w:rFonts w:cs="Arial"/>
                <w:b/>
                <w:bCs/>
                <w:color w:val="2706EA"/>
                <w:rtl/>
                <w:lang w:bidi="ar-SA"/>
              </w:rPr>
              <w:t xml:space="preserve"> الطاولة.</w:t>
            </w:r>
          </w:p>
          <w:p w14:paraId="7BDA819B" w14:textId="77777777" w:rsidR="00105B8C" w:rsidRDefault="00105B8C" w:rsidP="00105B8C">
            <w:pPr>
              <w:rPr>
                <w:b/>
                <w:bCs/>
                <w:color w:val="2706EA"/>
                <w:rtl/>
              </w:rPr>
            </w:pPr>
          </w:p>
          <w:p w14:paraId="08AB017C" w14:textId="5EDD1450" w:rsidR="00105B8C" w:rsidRDefault="00C905C0" w:rsidP="00105B8C">
            <w:pPr>
              <w:rPr>
                <w:b/>
                <w:bCs/>
                <w:color w:val="2706EA"/>
                <w:rtl/>
              </w:rPr>
            </w:pPr>
            <w:r w:rsidRPr="00C905C0">
              <w:rPr>
                <w:rFonts w:cs="Arial"/>
                <w:b/>
                <w:bCs/>
                <w:color w:val="2706EA"/>
                <w:rtl/>
                <w:lang w:bidi="ar-SA"/>
              </w:rPr>
              <w:t xml:space="preserve">تم </w:t>
            </w:r>
            <w:r>
              <w:rPr>
                <w:rFonts w:cs="Arial" w:hint="cs"/>
                <w:b/>
                <w:bCs/>
                <w:color w:val="2706EA"/>
                <w:rtl/>
                <w:lang w:bidi="ar-SA"/>
              </w:rPr>
              <w:t>الإشارة</w:t>
            </w:r>
            <w:r w:rsidRPr="00C905C0">
              <w:rPr>
                <w:rFonts w:cs="Arial"/>
                <w:b/>
                <w:bCs/>
                <w:color w:val="2706EA"/>
                <w:rtl/>
                <w:lang w:bidi="ar-SA"/>
              </w:rPr>
              <w:t xml:space="preserve"> </w:t>
            </w:r>
            <w:r>
              <w:rPr>
                <w:rFonts w:cs="Arial" w:hint="cs"/>
                <w:b/>
                <w:bCs/>
                <w:color w:val="2706EA"/>
                <w:rtl/>
                <w:lang w:bidi="ar-SA"/>
              </w:rPr>
              <w:t>ل</w:t>
            </w:r>
            <w:r w:rsidRPr="00C905C0">
              <w:rPr>
                <w:rFonts w:cs="Arial"/>
                <w:b/>
                <w:bCs/>
                <w:color w:val="2706EA"/>
                <w:rtl/>
                <w:lang w:bidi="ar-SA"/>
              </w:rPr>
              <w:t xml:space="preserve">ثلاث نقاط على </w:t>
            </w:r>
            <w:r>
              <w:rPr>
                <w:rFonts w:cs="Arial" w:hint="cs"/>
                <w:b/>
                <w:bCs/>
                <w:color w:val="2706EA"/>
                <w:rtl/>
                <w:lang w:bidi="ar-SA"/>
              </w:rPr>
              <w:t xml:space="preserve">سطح </w:t>
            </w:r>
            <w:r w:rsidRPr="00C905C0">
              <w:rPr>
                <w:rFonts w:cs="Arial"/>
                <w:b/>
                <w:bCs/>
                <w:color w:val="2706EA"/>
                <w:rtl/>
                <w:lang w:bidi="ar-SA"/>
              </w:rPr>
              <w:t>ال</w:t>
            </w:r>
            <w:r>
              <w:rPr>
                <w:rFonts w:cs="Arial" w:hint="cs"/>
                <w:b/>
                <w:bCs/>
                <w:color w:val="2706EA"/>
                <w:rtl/>
                <w:lang w:bidi="ar-SA"/>
              </w:rPr>
              <w:t>طاولة</w:t>
            </w:r>
            <w:r w:rsidR="00105B8C">
              <w:rPr>
                <w:rFonts w:hint="cs"/>
                <w:b/>
                <w:bCs/>
                <w:color w:val="2706EA"/>
                <w:rtl/>
              </w:rPr>
              <w:t xml:space="preserve">: </w:t>
            </w:r>
            <w:r w:rsidR="00105B8C">
              <w:rPr>
                <w:b/>
                <w:bCs/>
                <w:color w:val="2706EA"/>
              </w:rPr>
              <w:t>A</w:t>
            </w:r>
            <w:r w:rsidR="00105B8C">
              <w:rPr>
                <w:rFonts w:hint="cs"/>
                <w:b/>
                <w:bCs/>
                <w:color w:val="2706EA"/>
                <w:rtl/>
              </w:rPr>
              <w:t xml:space="preserve"> </w:t>
            </w:r>
            <w:r w:rsidR="00105B8C">
              <w:rPr>
                <w:b/>
                <w:bCs/>
                <w:color w:val="2706EA"/>
              </w:rPr>
              <w:t>B</w:t>
            </w:r>
            <w:r w:rsidR="00105B8C">
              <w:rPr>
                <w:rFonts w:hint="cs"/>
                <w:b/>
                <w:bCs/>
                <w:color w:val="2706EA"/>
                <w:rtl/>
              </w:rPr>
              <w:t xml:space="preserve"> </w:t>
            </w:r>
            <w:r>
              <w:rPr>
                <w:rFonts w:hint="cs"/>
                <w:b/>
                <w:bCs/>
                <w:color w:val="2706EA"/>
                <w:rtl/>
                <w:lang w:bidi="ar-SA"/>
              </w:rPr>
              <w:t>و</w:t>
            </w:r>
            <w:r w:rsidR="00105B8C">
              <w:rPr>
                <w:rFonts w:hint="cs"/>
                <w:b/>
                <w:bCs/>
                <w:color w:val="2706EA"/>
                <w:rtl/>
              </w:rPr>
              <w:t xml:space="preserve">- </w:t>
            </w:r>
            <w:r>
              <w:rPr>
                <w:b/>
                <w:bCs/>
                <w:color w:val="2706EA"/>
              </w:rPr>
              <w:t>C</w:t>
            </w:r>
            <w:r>
              <w:rPr>
                <w:rFonts w:hint="cs"/>
                <w:b/>
                <w:bCs/>
                <w:color w:val="2706EA"/>
                <w:rtl/>
                <w:lang w:bidi="ar-SA"/>
              </w:rPr>
              <w:t>،</w:t>
            </w:r>
            <w:r w:rsidR="00105B8C">
              <w:rPr>
                <w:rFonts w:hint="cs"/>
                <w:b/>
                <w:bCs/>
                <w:color w:val="2706EA"/>
                <w:rtl/>
              </w:rPr>
              <w:t xml:space="preserve"> </w:t>
            </w:r>
            <w:r>
              <w:rPr>
                <w:rFonts w:hint="cs"/>
                <w:b/>
                <w:bCs/>
                <w:color w:val="2706EA"/>
                <w:rtl/>
                <w:lang w:bidi="ar-SA"/>
              </w:rPr>
              <w:t>كما هو مبين في الشكل</w:t>
            </w:r>
            <w:r w:rsidR="00105B8C">
              <w:rPr>
                <w:rFonts w:hint="cs"/>
                <w:b/>
                <w:bCs/>
                <w:color w:val="2706EA"/>
                <w:rtl/>
              </w:rPr>
              <w:t>:</w:t>
            </w:r>
          </w:p>
          <w:p w14:paraId="2364B45C" w14:textId="77777777" w:rsidR="00105B8C" w:rsidRDefault="00105B8C" w:rsidP="00105B8C">
            <w:pPr>
              <w:jc w:val="center"/>
              <w:rPr>
                <w:b/>
                <w:bCs/>
                <w:color w:val="2504EC"/>
                <w:sz w:val="32"/>
                <w:szCs w:val="32"/>
                <w:rtl/>
              </w:rPr>
            </w:pPr>
            <w:r w:rsidRPr="00427388">
              <w:rPr>
                <w:rFonts w:cs="Arial"/>
                <w:b/>
                <w:bCs/>
                <w:noProof/>
                <w:color w:val="2504EC"/>
                <w:sz w:val="32"/>
                <w:szCs w:val="32"/>
                <w:rtl/>
              </w:rPr>
              <w:drawing>
                <wp:inline distT="0" distB="0" distL="0" distR="0" wp14:anchorId="2375BE1F" wp14:editId="770B63E8">
                  <wp:extent cx="1530350" cy="1356697"/>
                  <wp:effectExtent l="0" t="0" r="0" b="0"/>
                  <wp:docPr id="14488967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96714" name=""/>
                          <pic:cNvPicPr/>
                        </pic:nvPicPr>
                        <pic:blipFill>
                          <a:blip r:embed="rId1440"/>
                          <a:stretch>
                            <a:fillRect/>
                          </a:stretch>
                        </pic:blipFill>
                        <pic:spPr>
                          <a:xfrm>
                            <a:off x="0" y="0"/>
                            <a:ext cx="1538753" cy="1364147"/>
                          </a:xfrm>
                          <a:prstGeom prst="rect">
                            <a:avLst/>
                          </a:prstGeom>
                        </pic:spPr>
                      </pic:pic>
                    </a:graphicData>
                  </a:graphic>
                </wp:inline>
              </w:drawing>
            </w:r>
          </w:p>
          <w:p w14:paraId="6967FDBE" w14:textId="7BDFA339" w:rsidR="00105B8C" w:rsidRDefault="00C905C0" w:rsidP="00105B8C">
            <w:pPr>
              <w:rPr>
                <w:b/>
                <w:bCs/>
                <w:color w:val="2706EA"/>
                <w:rtl/>
              </w:rPr>
            </w:pPr>
            <w:r>
              <w:rPr>
                <w:rFonts w:cs="Arial" w:hint="cs"/>
                <w:b/>
                <w:bCs/>
                <w:color w:val="2706EA"/>
                <w:rtl/>
                <w:lang w:bidi="ar-SA"/>
              </w:rPr>
              <w:t>بُعد</w:t>
            </w:r>
            <w:r w:rsidRPr="00C905C0">
              <w:rPr>
                <w:rFonts w:cs="Arial"/>
                <w:b/>
                <w:bCs/>
                <w:color w:val="2706EA"/>
                <w:rtl/>
                <w:lang w:bidi="ar-SA"/>
              </w:rPr>
              <w:t xml:space="preserve"> </w:t>
            </w:r>
            <w:r w:rsidR="0015151B">
              <w:rPr>
                <w:rFonts w:cs="Arial" w:hint="cs"/>
                <w:b/>
                <w:bCs/>
                <w:color w:val="2706EA"/>
                <w:rtl/>
                <w:lang w:bidi="ar-SA"/>
              </w:rPr>
              <w:t xml:space="preserve">كل من </w:t>
            </w:r>
            <w:r w:rsidRPr="00C905C0">
              <w:rPr>
                <w:rFonts w:cs="Arial"/>
                <w:b/>
                <w:bCs/>
                <w:color w:val="2706EA"/>
                <w:rtl/>
                <w:lang w:bidi="ar-SA"/>
              </w:rPr>
              <w:t xml:space="preserve">النقطتين </w:t>
            </w:r>
            <w:r w:rsidRPr="00C905C0">
              <w:rPr>
                <w:b/>
                <w:bCs/>
                <w:color w:val="2706EA"/>
              </w:rPr>
              <w:t>A</w:t>
            </w:r>
            <w:r w:rsidRPr="00C905C0">
              <w:rPr>
                <w:rFonts w:cs="Arial"/>
                <w:b/>
                <w:bCs/>
                <w:color w:val="2706EA"/>
                <w:rtl/>
                <w:lang w:bidi="ar-SA"/>
              </w:rPr>
              <w:t xml:space="preserve"> و</w:t>
            </w:r>
            <w:r w:rsidR="0015151B">
              <w:rPr>
                <w:rFonts w:cs="Arial" w:hint="cs"/>
                <w:b/>
                <w:bCs/>
                <w:color w:val="2706EA"/>
                <w:rtl/>
                <w:lang w:bidi="ar-SA"/>
              </w:rPr>
              <w:t xml:space="preserve">- </w:t>
            </w:r>
            <w:r w:rsidRPr="00C905C0">
              <w:rPr>
                <w:b/>
                <w:bCs/>
                <w:color w:val="2706EA"/>
              </w:rPr>
              <w:t>C</w:t>
            </w:r>
            <w:r w:rsidRPr="00C905C0">
              <w:rPr>
                <w:rFonts w:cs="Arial"/>
                <w:b/>
                <w:bCs/>
                <w:color w:val="2706EA"/>
                <w:rtl/>
                <w:lang w:bidi="ar-SA"/>
              </w:rPr>
              <w:t xml:space="preserve"> عن ال</w:t>
            </w:r>
            <w:r>
              <w:rPr>
                <w:rFonts w:cs="Arial" w:hint="cs"/>
                <w:b/>
                <w:bCs/>
                <w:color w:val="2706EA"/>
                <w:rtl/>
                <w:lang w:bidi="ar-SA"/>
              </w:rPr>
              <w:t>س</w:t>
            </w:r>
            <w:r w:rsidRPr="00C905C0">
              <w:rPr>
                <w:rFonts w:cs="Arial"/>
                <w:b/>
                <w:bCs/>
                <w:color w:val="2706EA"/>
                <w:rtl/>
                <w:lang w:bidi="ar-SA"/>
              </w:rPr>
              <w:t>ل</w:t>
            </w:r>
            <w:r>
              <w:rPr>
                <w:rFonts w:cs="Arial" w:hint="cs"/>
                <w:b/>
                <w:bCs/>
                <w:color w:val="2706EA"/>
                <w:rtl/>
                <w:lang w:bidi="ar-SA"/>
              </w:rPr>
              <w:t>ك</w:t>
            </w:r>
            <w:r w:rsidR="00686472">
              <w:rPr>
                <w:rFonts w:cs="Arial" w:hint="cs"/>
                <w:b/>
                <w:bCs/>
                <w:color w:val="2706EA"/>
                <w:rtl/>
                <w:lang w:bidi="ar-SA"/>
              </w:rPr>
              <w:t xml:space="preserve"> </w:t>
            </w:r>
            <w:r>
              <w:rPr>
                <w:rFonts w:cs="Arial"/>
                <w:b/>
                <w:bCs/>
                <w:color w:val="2706EA"/>
              </w:rPr>
              <w:t>20cm</w:t>
            </w:r>
            <w:r w:rsidRPr="00C905C0">
              <w:rPr>
                <w:rFonts w:cs="Arial"/>
                <w:b/>
                <w:bCs/>
                <w:color w:val="2706EA"/>
                <w:rtl/>
                <w:lang w:bidi="ar-SA"/>
              </w:rPr>
              <w:t>، و</w:t>
            </w:r>
            <w:r>
              <w:rPr>
                <w:rFonts w:cs="Arial" w:hint="cs"/>
                <w:b/>
                <w:bCs/>
                <w:color w:val="2706EA"/>
                <w:rtl/>
                <w:lang w:bidi="ar-SA"/>
              </w:rPr>
              <w:t>بُعد</w:t>
            </w:r>
            <w:r w:rsidRPr="00C905C0">
              <w:rPr>
                <w:rFonts w:cs="Arial"/>
                <w:b/>
                <w:bCs/>
                <w:color w:val="2706EA"/>
                <w:rtl/>
                <w:lang w:bidi="ar-SA"/>
              </w:rPr>
              <w:t xml:space="preserve"> </w:t>
            </w:r>
            <w:proofErr w:type="gramStart"/>
            <w:r w:rsidRPr="00C905C0">
              <w:rPr>
                <w:rFonts w:cs="Arial"/>
                <w:b/>
                <w:bCs/>
                <w:color w:val="2706EA"/>
                <w:rtl/>
                <w:lang w:bidi="ar-SA"/>
              </w:rPr>
              <w:t>النقطة</w:t>
            </w:r>
            <w:r>
              <w:rPr>
                <w:rFonts w:hint="cs"/>
                <w:b/>
                <w:bCs/>
                <w:color w:val="2706EA"/>
                <w:rtl/>
              </w:rPr>
              <w:t xml:space="preserve"> </w:t>
            </w:r>
            <w:r w:rsidRPr="00C905C0">
              <w:rPr>
                <w:b/>
                <w:bCs/>
                <w:color w:val="2706EA"/>
              </w:rPr>
              <w:t xml:space="preserve"> 40</w:t>
            </w:r>
            <w:proofErr w:type="gramEnd"/>
            <w:r w:rsidRPr="00C905C0">
              <w:rPr>
                <w:b/>
                <w:bCs/>
                <w:color w:val="2706EA"/>
              </w:rPr>
              <w:t xml:space="preserve"> </w:t>
            </w:r>
            <w:proofErr w:type="gramStart"/>
            <w:r w:rsidRPr="00C905C0">
              <w:rPr>
                <w:b/>
                <w:bCs/>
                <w:color w:val="2706EA"/>
              </w:rPr>
              <w:t>cm</w:t>
            </w:r>
            <w:r>
              <w:rPr>
                <w:b/>
                <w:bCs/>
                <w:color w:val="2706EA"/>
              </w:rPr>
              <w:t xml:space="preserve">  B</w:t>
            </w:r>
            <w:r w:rsidR="00105B8C">
              <w:rPr>
                <w:rFonts w:hint="cs"/>
                <w:b/>
                <w:bCs/>
                <w:color w:val="2706EA"/>
                <w:rtl/>
              </w:rPr>
              <w:t>.</w:t>
            </w:r>
            <w:proofErr w:type="gramEnd"/>
          </w:p>
          <w:p w14:paraId="557E576F" w14:textId="77777777" w:rsidR="00105B8C" w:rsidRDefault="00105B8C" w:rsidP="00105B8C">
            <w:pPr>
              <w:rPr>
                <w:b/>
                <w:bCs/>
                <w:color w:val="2706EA"/>
                <w:rtl/>
              </w:rPr>
            </w:pPr>
          </w:p>
          <w:p w14:paraId="6AED2F5D" w14:textId="77777777" w:rsidR="00105B8C" w:rsidRPr="007C767F" w:rsidRDefault="00105B8C" w:rsidP="00105B8C">
            <w:pPr>
              <w:rPr>
                <w:b/>
                <w:bCs/>
                <w:color w:val="2706EA"/>
                <w:sz w:val="10"/>
                <w:szCs w:val="10"/>
                <w:rtl/>
              </w:rPr>
            </w:pPr>
          </w:p>
          <w:p w14:paraId="283EEE29" w14:textId="51A16EF8" w:rsidR="00105B8C" w:rsidRDefault="00C905C0" w:rsidP="00105B8C">
            <w:pPr>
              <w:rPr>
                <w:b/>
                <w:bCs/>
                <w:color w:val="2706EA"/>
                <w:rtl/>
              </w:rPr>
            </w:pPr>
            <w:r>
              <w:rPr>
                <w:rFonts w:hint="cs"/>
                <w:b/>
                <w:bCs/>
                <w:color w:val="2706EA"/>
                <w:rtl/>
                <w:lang w:bidi="ar-SA"/>
              </w:rPr>
              <w:t>شدة التيار</w:t>
            </w:r>
            <w:r w:rsidR="0015151B">
              <w:rPr>
                <w:rFonts w:hint="cs"/>
                <w:b/>
                <w:bCs/>
                <w:color w:val="2706EA"/>
                <w:rtl/>
                <w:lang w:bidi="ar-SA"/>
              </w:rPr>
              <w:t xml:space="preserve"> المار</w:t>
            </w:r>
            <w:r>
              <w:rPr>
                <w:rFonts w:hint="cs"/>
                <w:b/>
                <w:bCs/>
                <w:color w:val="2706EA"/>
                <w:rtl/>
                <w:lang w:bidi="ar-SA"/>
              </w:rPr>
              <w:t xml:space="preserve"> بالسلك هي</w:t>
            </w:r>
            <w:r w:rsidR="00105B8C">
              <w:rPr>
                <w:rFonts w:hint="cs"/>
                <w:b/>
                <w:bCs/>
                <w:color w:val="2706EA"/>
                <w:rtl/>
              </w:rPr>
              <w:t xml:space="preserve"> 30 </w:t>
            </w:r>
            <w:r w:rsidR="00572620">
              <w:rPr>
                <w:rFonts w:hint="cs"/>
                <w:b/>
                <w:bCs/>
                <w:color w:val="2706EA"/>
                <w:rtl/>
                <w:lang w:bidi="ar-SA"/>
              </w:rPr>
              <w:t>أمبير</w:t>
            </w:r>
            <w:r w:rsidR="00105B8C">
              <w:rPr>
                <w:rFonts w:hint="cs"/>
                <w:b/>
                <w:bCs/>
                <w:color w:val="2706EA"/>
                <w:rtl/>
              </w:rPr>
              <w:t>.</w:t>
            </w:r>
          </w:p>
          <w:p w14:paraId="1143599D" w14:textId="77777777" w:rsidR="00105B8C" w:rsidRDefault="00105B8C" w:rsidP="00105B8C">
            <w:pPr>
              <w:rPr>
                <w:b/>
                <w:bCs/>
                <w:color w:val="2706EA"/>
                <w:rtl/>
              </w:rPr>
            </w:pPr>
          </w:p>
          <w:p w14:paraId="5FD190C8" w14:textId="77777777" w:rsidR="00105B8C" w:rsidRDefault="00105B8C" w:rsidP="00105B8C">
            <w:pPr>
              <w:rPr>
                <w:b/>
                <w:bCs/>
                <w:color w:val="2706EA"/>
                <w:rtl/>
              </w:rPr>
            </w:pPr>
          </w:p>
          <w:p w14:paraId="05AC4411" w14:textId="77777777" w:rsidR="00105B8C" w:rsidRDefault="00105B8C" w:rsidP="00105B8C">
            <w:pPr>
              <w:rPr>
                <w:b/>
                <w:bCs/>
                <w:color w:val="2706EA"/>
                <w:rtl/>
              </w:rPr>
            </w:pPr>
          </w:p>
          <w:p w14:paraId="3CBBF9DF" w14:textId="77777777" w:rsidR="00105B8C" w:rsidRDefault="00105B8C" w:rsidP="00105B8C">
            <w:pPr>
              <w:rPr>
                <w:b/>
                <w:bCs/>
                <w:color w:val="2706EA"/>
                <w:rtl/>
              </w:rPr>
            </w:pPr>
          </w:p>
          <w:p w14:paraId="126DB49C" w14:textId="77777777" w:rsidR="00105B8C" w:rsidRDefault="00105B8C" w:rsidP="00105B8C">
            <w:pPr>
              <w:rPr>
                <w:b/>
                <w:bCs/>
                <w:color w:val="2706EA"/>
                <w:rtl/>
              </w:rPr>
            </w:pPr>
          </w:p>
          <w:p w14:paraId="15B67AEC" w14:textId="77777777" w:rsidR="00105B8C" w:rsidRDefault="00105B8C" w:rsidP="00105B8C">
            <w:pPr>
              <w:rPr>
                <w:b/>
                <w:bCs/>
                <w:color w:val="2706EA"/>
                <w:rtl/>
              </w:rPr>
            </w:pPr>
          </w:p>
          <w:p w14:paraId="149676B2" w14:textId="77777777" w:rsidR="00105B8C" w:rsidRDefault="00105B8C" w:rsidP="00105B8C">
            <w:pPr>
              <w:rPr>
                <w:b/>
                <w:bCs/>
                <w:color w:val="2706EA"/>
                <w:rtl/>
              </w:rPr>
            </w:pPr>
          </w:p>
          <w:p w14:paraId="6B543EA9" w14:textId="77777777" w:rsidR="00105B8C" w:rsidRDefault="00105B8C" w:rsidP="00105B8C">
            <w:pPr>
              <w:rPr>
                <w:b/>
                <w:bCs/>
                <w:color w:val="2706EA"/>
                <w:rtl/>
              </w:rPr>
            </w:pPr>
          </w:p>
          <w:p w14:paraId="19F4DBD9" w14:textId="77777777" w:rsidR="00105B8C" w:rsidRDefault="00105B8C" w:rsidP="00105B8C">
            <w:pPr>
              <w:rPr>
                <w:b/>
                <w:bCs/>
                <w:color w:val="2706EA"/>
                <w:rtl/>
              </w:rPr>
            </w:pPr>
          </w:p>
          <w:p w14:paraId="61A2D073" w14:textId="77777777" w:rsidR="00105B8C" w:rsidRDefault="00105B8C" w:rsidP="00105B8C">
            <w:pPr>
              <w:rPr>
                <w:b/>
                <w:bCs/>
                <w:color w:val="2706EA"/>
                <w:rtl/>
              </w:rPr>
            </w:pPr>
          </w:p>
          <w:p w14:paraId="3E23A398" w14:textId="77777777" w:rsidR="00105B8C" w:rsidRDefault="00105B8C" w:rsidP="00105B8C">
            <w:pPr>
              <w:rPr>
                <w:b/>
                <w:bCs/>
                <w:color w:val="2706EA"/>
                <w:rtl/>
              </w:rPr>
            </w:pPr>
          </w:p>
          <w:p w14:paraId="7847D38F" w14:textId="77777777" w:rsidR="00105B8C" w:rsidRDefault="00105B8C" w:rsidP="00105B8C">
            <w:pPr>
              <w:rPr>
                <w:b/>
                <w:bCs/>
                <w:color w:val="2706EA"/>
                <w:rtl/>
              </w:rPr>
            </w:pPr>
          </w:p>
          <w:p w14:paraId="7B26F587" w14:textId="77777777" w:rsidR="00105B8C" w:rsidRPr="003F4FC0" w:rsidRDefault="00105B8C" w:rsidP="00105B8C">
            <w:pPr>
              <w:rPr>
                <w:b/>
                <w:bCs/>
                <w:color w:val="2706EA"/>
                <w:rtl/>
              </w:rPr>
            </w:pPr>
          </w:p>
        </w:tc>
        <w:tc>
          <w:tcPr>
            <w:tcW w:w="2116" w:type="dxa"/>
          </w:tcPr>
          <w:p w14:paraId="20A63AAD" w14:textId="49C21D61" w:rsidR="00105B8C" w:rsidRDefault="00097AFA" w:rsidP="00105B8C">
            <w:pPr>
              <w:rPr>
                <w:b/>
                <w:bCs/>
                <w:color w:val="2706EA"/>
                <w:rtl/>
              </w:rPr>
            </w:pPr>
            <w:r>
              <w:rPr>
                <w:rFonts w:hint="cs"/>
                <w:b/>
                <w:bCs/>
                <w:color w:val="2706EA"/>
                <w:sz w:val="32"/>
                <w:szCs w:val="32"/>
                <w:rtl/>
                <w:lang w:bidi="ar-SA"/>
              </w:rPr>
              <w:t>ح</w:t>
            </w:r>
            <w:r w:rsidR="00105B8C">
              <w:rPr>
                <w:rFonts w:hint="cs"/>
                <w:b/>
                <w:bCs/>
                <w:color w:val="2706EA"/>
                <w:rtl/>
              </w:rPr>
              <w:t xml:space="preserve">.1.1- </w:t>
            </w:r>
            <w:r w:rsidR="00D5023E" w:rsidRPr="00D5023E">
              <w:rPr>
                <w:rFonts w:cs="Arial"/>
                <w:b/>
                <w:bCs/>
                <w:color w:val="2706EA"/>
                <w:rtl/>
                <w:lang w:bidi="ar-SA"/>
              </w:rPr>
              <w:t>احسب شدة ال</w:t>
            </w:r>
            <w:r w:rsidR="00D5023E">
              <w:rPr>
                <w:rFonts w:cs="Arial" w:hint="cs"/>
                <w:b/>
                <w:bCs/>
                <w:color w:val="2706EA"/>
                <w:rtl/>
                <w:lang w:bidi="ar-SA"/>
              </w:rPr>
              <w:t>حق</w:t>
            </w:r>
            <w:r w:rsidR="00D5023E" w:rsidRPr="00D5023E">
              <w:rPr>
                <w:rFonts w:cs="Arial"/>
                <w:b/>
                <w:bCs/>
                <w:color w:val="2706EA"/>
                <w:rtl/>
                <w:lang w:bidi="ar-SA"/>
              </w:rPr>
              <w:t>ل المغناطيسي الناتج عن ال</w:t>
            </w:r>
            <w:r w:rsidR="00D5023E">
              <w:rPr>
                <w:rFonts w:cs="Arial" w:hint="cs"/>
                <w:b/>
                <w:bCs/>
                <w:color w:val="2706EA"/>
                <w:rtl/>
                <w:lang w:bidi="ar-SA"/>
              </w:rPr>
              <w:t>س</w:t>
            </w:r>
            <w:r w:rsidR="00D5023E" w:rsidRPr="00D5023E">
              <w:rPr>
                <w:rFonts w:cs="Arial"/>
                <w:b/>
                <w:bCs/>
                <w:color w:val="2706EA"/>
                <w:rtl/>
                <w:lang w:bidi="ar-SA"/>
              </w:rPr>
              <w:t>ل</w:t>
            </w:r>
            <w:r w:rsidR="00D5023E">
              <w:rPr>
                <w:rFonts w:cs="Arial" w:hint="cs"/>
                <w:b/>
                <w:bCs/>
                <w:color w:val="2706EA"/>
                <w:rtl/>
                <w:lang w:bidi="ar-SA"/>
              </w:rPr>
              <w:t>ك</w:t>
            </w:r>
            <w:r w:rsidR="00D5023E" w:rsidRPr="00D5023E">
              <w:rPr>
                <w:rFonts w:cs="Arial"/>
                <w:b/>
                <w:bCs/>
                <w:color w:val="2706EA"/>
                <w:rtl/>
                <w:lang w:bidi="ar-SA"/>
              </w:rPr>
              <w:t xml:space="preserve"> الحامل للتيار </w:t>
            </w:r>
            <w:r w:rsidR="00D5023E">
              <w:rPr>
                <w:rFonts w:cs="Arial" w:hint="cs"/>
                <w:b/>
                <w:bCs/>
                <w:color w:val="2706EA"/>
                <w:rtl/>
                <w:lang w:bidi="ar-SA"/>
              </w:rPr>
              <w:t>في</w:t>
            </w:r>
            <w:r w:rsidR="00D5023E" w:rsidRPr="00D5023E">
              <w:rPr>
                <w:rFonts w:cs="Arial"/>
                <w:b/>
                <w:bCs/>
                <w:color w:val="2706EA"/>
                <w:rtl/>
                <w:lang w:bidi="ar-SA"/>
              </w:rPr>
              <w:t xml:space="preserve"> كل نقطة من النقاط الثلاث</w:t>
            </w:r>
            <w:r w:rsidR="00D5023E" w:rsidRPr="00D5023E">
              <w:rPr>
                <w:rFonts w:cs="Arial" w:hint="cs"/>
                <w:b/>
                <w:bCs/>
                <w:color w:val="2706EA"/>
                <w:rtl/>
                <w:lang w:bidi="ar-SA"/>
              </w:rPr>
              <w:t xml:space="preserve"> </w:t>
            </w:r>
            <w:r w:rsidR="00105B8C">
              <w:rPr>
                <w:b/>
                <w:bCs/>
                <w:color w:val="2706EA"/>
              </w:rPr>
              <w:t>A</w:t>
            </w:r>
            <w:r w:rsidR="00105B8C">
              <w:rPr>
                <w:rFonts w:hint="cs"/>
                <w:b/>
                <w:bCs/>
                <w:color w:val="2706EA"/>
                <w:rtl/>
              </w:rPr>
              <w:t xml:space="preserve"> </w:t>
            </w:r>
            <w:r w:rsidR="00105B8C">
              <w:rPr>
                <w:b/>
                <w:bCs/>
                <w:color w:val="2706EA"/>
              </w:rPr>
              <w:t>B</w:t>
            </w:r>
            <w:r w:rsidR="00105B8C">
              <w:rPr>
                <w:rFonts w:hint="cs"/>
                <w:b/>
                <w:bCs/>
                <w:color w:val="2706EA"/>
                <w:rtl/>
              </w:rPr>
              <w:t xml:space="preserve"> </w:t>
            </w:r>
            <w:r w:rsidR="00D5023E">
              <w:rPr>
                <w:rFonts w:hint="cs"/>
                <w:b/>
                <w:bCs/>
                <w:color w:val="2706EA"/>
                <w:rtl/>
                <w:lang w:bidi="ar-SA"/>
              </w:rPr>
              <w:t>و</w:t>
            </w:r>
            <w:r w:rsidR="00105B8C">
              <w:rPr>
                <w:rFonts w:hint="cs"/>
                <w:b/>
                <w:bCs/>
                <w:color w:val="2706EA"/>
                <w:rtl/>
              </w:rPr>
              <w:t xml:space="preserve">- </w:t>
            </w:r>
            <w:r w:rsidR="00105B8C">
              <w:rPr>
                <w:b/>
                <w:bCs/>
                <w:color w:val="2706EA"/>
              </w:rPr>
              <w:t>C</w:t>
            </w:r>
            <w:r w:rsidR="00105B8C">
              <w:rPr>
                <w:rFonts w:hint="cs"/>
                <w:b/>
                <w:bCs/>
                <w:color w:val="2706EA"/>
                <w:rtl/>
              </w:rPr>
              <w:t>.</w:t>
            </w:r>
          </w:p>
          <w:p w14:paraId="2425B16D" w14:textId="77777777" w:rsidR="00105B8C" w:rsidRDefault="00105B8C" w:rsidP="00105B8C">
            <w:pPr>
              <w:rPr>
                <w:b/>
                <w:bCs/>
                <w:color w:val="2706EA"/>
                <w:rtl/>
              </w:rPr>
            </w:pPr>
          </w:p>
        </w:tc>
        <w:tc>
          <w:tcPr>
            <w:tcW w:w="2131" w:type="dxa"/>
            <w:vMerge w:val="restart"/>
          </w:tcPr>
          <w:p w14:paraId="74F3576C" w14:textId="77777777" w:rsidR="009B5056" w:rsidRDefault="009B5056" w:rsidP="00105B8C">
            <w:pPr>
              <w:rPr>
                <w:rFonts w:cs="Arial"/>
                <w:b/>
                <w:bCs/>
                <w:color w:val="00B050"/>
                <w:rtl/>
                <w:lang w:bidi="ar-SA"/>
              </w:rPr>
            </w:pPr>
          </w:p>
          <w:p w14:paraId="0BB4E05B" w14:textId="6BFD7160" w:rsidR="00105B8C" w:rsidRDefault="009B5056" w:rsidP="00105B8C">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2D29FA5E" w14:textId="77777777" w:rsidR="009B5056" w:rsidRPr="009B5056" w:rsidRDefault="009B5056" w:rsidP="00105B8C">
            <w:pPr>
              <w:rPr>
                <w:b/>
                <w:bCs/>
                <w:color w:val="00B050"/>
                <w:rtl/>
              </w:rPr>
            </w:pPr>
          </w:p>
          <w:p w14:paraId="350FCCCA" w14:textId="647809FE" w:rsidR="00105B8C" w:rsidRDefault="009B5056" w:rsidP="009B5056">
            <w:pPr>
              <w:jc w:val="center"/>
              <w:rPr>
                <w:color w:val="00B050"/>
                <w:rtl/>
              </w:rPr>
            </w:pPr>
            <w:r w:rsidRPr="0016583D">
              <w:rPr>
                <w:rFonts w:cs="Arial"/>
                <w:noProof/>
                <w:color w:val="00B050"/>
                <w:rtl/>
              </w:rPr>
              <w:drawing>
                <wp:inline distT="0" distB="0" distL="0" distR="0" wp14:anchorId="6C242FA2" wp14:editId="43445C4D">
                  <wp:extent cx="736600" cy="429683"/>
                  <wp:effectExtent l="0" t="0" r="6350" b="8890"/>
                  <wp:docPr id="3960520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3A303108" w14:textId="77777777" w:rsidR="00105B8C" w:rsidRDefault="00105B8C" w:rsidP="00105B8C">
            <w:pPr>
              <w:rPr>
                <w:color w:val="00B050"/>
                <w:rtl/>
              </w:rPr>
            </w:pPr>
          </w:p>
          <w:p w14:paraId="65D5DCF7" w14:textId="29CA6F47" w:rsidR="00105B8C" w:rsidRPr="009B5056" w:rsidRDefault="009B5056" w:rsidP="00105B8C">
            <w:pPr>
              <w:rPr>
                <w:b/>
                <w:bCs/>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00105B8C" w:rsidRPr="009B5056">
              <w:rPr>
                <w:rFonts w:hint="cs"/>
                <w:b/>
                <w:bCs/>
                <w:color w:val="00B050"/>
                <w:rtl/>
              </w:rPr>
              <w:t>:</w:t>
            </w:r>
          </w:p>
          <w:p w14:paraId="588AE07F" w14:textId="77777777" w:rsidR="00105B8C" w:rsidRDefault="00105B8C" w:rsidP="00105B8C">
            <w:pPr>
              <w:rPr>
                <w:color w:val="00B050"/>
                <w:rtl/>
              </w:rPr>
            </w:pPr>
          </w:p>
          <w:p w14:paraId="62D35023" w14:textId="77777777" w:rsidR="00105B8C" w:rsidRDefault="00105B8C" w:rsidP="00105B8C">
            <w:pPr>
              <w:jc w:val="center"/>
              <w:rPr>
                <w:color w:val="00B050"/>
                <w:rtl/>
              </w:rPr>
            </w:pPr>
            <w:r w:rsidRPr="007C767F">
              <w:rPr>
                <w:rFonts w:cs="Arial"/>
                <w:noProof/>
                <w:color w:val="00B050"/>
                <w:rtl/>
              </w:rPr>
              <w:drawing>
                <wp:inline distT="0" distB="0" distL="0" distR="0" wp14:anchorId="60C53B27" wp14:editId="097B285B">
                  <wp:extent cx="502717" cy="464127"/>
                  <wp:effectExtent l="0" t="0" r="0" b="0"/>
                  <wp:docPr id="14974091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08795" cy="469738"/>
                          </a:xfrm>
                          <a:prstGeom prst="rect">
                            <a:avLst/>
                          </a:prstGeom>
                        </pic:spPr>
                      </pic:pic>
                    </a:graphicData>
                  </a:graphic>
                </wp:inline>
              </w:drawing>
            </w:r>
          </w:p>
          <w:p w14:paraId="5FB62D0C" w14:textId="77777777" w:rsidR="00105B8C" w:rsidRPr="00035BC6" w:rsidRDefault="00105B8C" w:rsidP="00105B8C">
            <w:pPr>
              <w:rPr>
                <w:color w:val="00B050"/>
                <w:rtl/>
              </w:rPr>
            </w:pPr>
          </w:p>
          <w:p w14:paraId="6AEB197F" w14:textId="77777777" w:rsidR="00105B8C" w:rsidRDefault="00105B8C" w:rsidP="00105B8C">
            <w:pPr>
              <w:rPr>
                <w:b/>
                <w:bCs/>
                <w:color w:val="92D050"/>
                <w:rtl/>
              </w:rPr>
            </w:pPr>
          </w:p>
        </w:tc>
        <w:tc>
          <w:tcPr>
            <w:tcW w:w="2830" w:type="dxa"/>
          </w:tcPr>
          <w:p w14:paraId="583E0BCE" w14:textId="77777777" w:rsidR="00105B8C" w:rsidRDefault="00105B8C" w:rsidP="00105B8C">
            <w:pPr>
              <w:jc w:val="center"/>
            </w:pPr>
            <w:r w:rsidRPr="00B71B9E">
              <w:rPr>
                <w:rFonts w:cs="Arial"/>
                <w:noProof/>
                <w:rtl/>
              </w:rPr>
              <w:drawing>
                <wp:inline distT="0" distB="0" distL="0" distR="0" wp14:anchorId="54C7CEB9" wp14:editId="10527ABB">
                  <wp:extent cx="1257300" cy="1601337"/>
                  <wp:effectExtent l="0" t="0" r="0" b="0"/>
                  <wp:docPr id="658301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0198" name=""/>
                          <pic:cNvPicPr/>
                        </pic:nvPicPr>
                        <pic:blipFill>
                          <a:blip r:embed="rId1443"/>
                          <a:stretch>
                            <a:fillRect/>
                          </a:stretch>
                        </pic:blipFill>
                        <pic:spPr>
                          <a:xfrm>
                            <a:off x="0" y="0"/>
                            <a:ext cx="1259937" cy="1604696"/>
                          </a:xfrm>
                          <a:prstGeom prst="rect">
                            <a:avLst/>
                          </a:prstGeom>
                        </pic:spPr>
                      </pic:pic>
                    </a:graphicData>
                  </a:graphic>
                </wp:inline>
              </w:drawing>
            </w:r>
          </w:p>
        </w:tc>
        <w:tc>
          <w:tcPr>
            <w:tcW w:w="3554" w:type="dxa"/>
          </w:tcPr>
          <w:p w14:paraId="5F57C29D" w14:textId="3219DAA9" w:rsidR="00105B8C" w:rsidRPr="002E514A" w:rsidRDefault="00105B8C" w:rsidP="00812C9A">
            <w:pPr>
              <w:rPr>
                <w:b/>
                <w:bCs/>
                <w:color w:val="FF0000"/>
                <w:sz w:val="20"/>
                <w:szCs w:val="20"/>
                <w:rtl/>
              </w:rPr>
            </w:pPr>
            <w:r w:rsidRPr="002E514A">
              <w:rPr>
                <w:rFonts w:hint="cs"/>
                <w:b/>
                <w:bCs/>
                <w:color w:val="FF0000"/>
                <w:sz w:val="20"/>
                <w:szCs w:val="20"/>
                <w:rtl/>
              </w:rPr>
              <w:t>1.</w:t>
            </w:r>
            <w:r w:rsidR="00812C9A">
              <w:rPr>
                <w:rFonts w:cs="Arial" w:hint="cs"/>
                <w:b/>
                <w:bCs/>
                <w:color w:val="FF0000"/>
                <w:sz w:val="20"/>
                <w:szCs w:val="20"/>
                <w:rtl/>
                <w:lang w:bidi="ar-SA"/>
              </w:rPr>
              <w:t xml:space="preserve"> </w:t>
            </w:r>
            <w:r w:rsidR="00812C9A" w:rsidRPr="00812C9A">
              <w:rPr>
                <w:rFonts w:cs="Arial"/>
                <w:b/>
                <w:bCs/>
                <w:color w:val="FF0000"/>
                <w:sz w:val="20"/>
                <w:szCs w:val="20"/>
                <w:rtl/>
                <w:lang w:bidi="ar-SA"/>
              </w:rPr>
              <w:t>تبعاً لاتجاه خطوط ال</w:t>
            </w:r>
            <w:r w:rsidR="00812C9A">
              <w:rPr>
                <w:rFonts w:cs="Arial" w:hint="cs"/>
                <w:b/>
                <w:bCs/>
                <w:color w:val="FF0000"/>
                <w:sz w:val="20"/>
                <w:szCs w:val="20"/>
                <w:rtl/>
                <w:lang w:bidi="ar-SA"/>
              </w:rPr>
              <w:t>حق</w:t>
            </w:r>
            <w:r w:rsidR="00812C9A" w:rsidRPr="00812C9A">
              <w:rPr>
                <w:rFonts w:cs="Arial"/>
                <w:b/>
                <w:bCs/>
                <w:color w:val="FF0000"/>
                <w:sz w:val="20"/>
                <w:szCs w:val="20"/>
                <w:rtl/>
                <w:lang w:bidi="ar-SA"/>
              </w:rPr>
              <w:t>ل المغناطيسي ل</w:t>
            </w:r>
            <w:r w:rsidR="00812C9A">
              <w:rPr>
                <w:rFonts w:cs="Arial" w:hint="cs"/>
                <w:b/>
                <w:bCs/>
                <w:color w:val="FF0000"/>
                <w:sz w:val="20"/>
                <w:szCs w:val="20"/>
                <w:rtl/>
                <w:lang w:bidi="ar-SA"/>
              </w:rPr>
              <w:t>لكرة ا</w:t>
            </w:r>
            <w:r w:rsidR="00812C9A" w:rsidRPr="00812C9A">
              <w:rPr>
                <w:rFonts w:cs="Arial"/>
                <w:b/>
                <w:bCs/>
                <w:color w:val="FF0000"/>
                <w:sz w:val="20"/>
                <w:szCs w:val="20"/>
                <w:rtl/>
                <w:lang w:bidi="ar-SA"/>
              </w:rPr>
              <w:t>لأرض</w:t>
            </w:r>
            <w:r w:rsidR="00812C9A">
              <w:rPr>
                <w:rFonts w:cs="Arial" w:hint="cs"/>
                <w:b/>
                <w:bCs/>
                <w:color w:val="FF0000"/>
                <w:sz w:val="20"/>
                <w:szCs w:val="20"/>
                <w:rtl/>
                <w:lang w:bidi="ar-SA"/>
              </w:rPr>
              <w:t>ية</w:t>
            </w:r>
            <w:r w:rsidR="00812C9A" w:rsidRPr="00812C9A">
              <w:rPr>
                <w:rFonts w:cs="Arial"/>
                <w:b/>
                <w:bCs/>
                <w:color w:val="FF0000"/>
                <w:sz w:val="20"/>
                <w:szCs w:val="20"/>
                <w:rtl/>
                <w:lang w:bidi="ar-SA"/>
              </w:rPr>
              <w:t>، فإن اتجاه ال</w:t>
            </w:r>
            <w:r w:rsidR="00812C9A">
              <w:rPr>
                <w:rFonts w:cs="Arial" w:hint="cs"/>
                <w:b/>
                <w:bCs/>
                <w:color w:val="FF0000"/>
                <w:sz w:val="20"/>
                <w:szCs w:val="20"/>
                <w:rtl/>
                <w:lang w:bidi="ar-SA"/>
              </w:rPr>
              <w:t>حق</w:t>
            </w:r>
            <w:r w:rsidR="00812C9A" w:rsidRPr="00812C9A">
              <w:rPr>
                <w:rFonts w:cs="Arial"/>
                <w:b/>
                <w:bCs/>
                <w:color w:val="FF0000"/>
                <w:sz w:val="20"/>
                <w:szCs w:val="20"/>
                <w:rtl/>
                <w:lang w:bidi="ar-SA"/>
              </w:rPr>
              <w:t xml:space="preserve">ل المغناطيسي </w:t>
            </w:r>
            <w:r w:rsidR="00812C9A">
              <w:rPr>
                <w:rFonts w:cs="Arial" w:hint="cs"/>
                <w:b/>
                <w:bCs/>
                <w:color w:val="FF0000"/>
                <w:sz w:val="20"/>
                <w:szCs w:val="20"/>
                <w:rtl/>
                <w:lang w:bidi="ar-SA"/>
              </w:rPr>
              <w:t>في</w:t>
            </w:r>
            <w:r w:rsidR="00812C9A" w:rsidRPr="00812C9A">
              <w:rPr>
                <w:rFonts w:cs="Arial"/>
                <w:b/>
                <w:bCs/>
                <w:color w:val="FF0000"/>
                <w:sz w:val="20"/>
                <w:szCs w:val="20"/>
                <w:rtl/>
                <w:lang w:bidi="ar-SA"/>
              </w:rPr>
              <w:t xml:space="preserve"> القطبين المغناطيسيين يكون عمودياً، وفي المنطقة الاستوائية يكون أفقياً.</w:t>
            </w:r>
          </w:p>
          <w:p w14:paraId="44D1E6A3" w14:textId="059776D5" w:rsidR="00105B8C" w:rsidRPr="002E514A" w:rsidRDefault="00812C9A" w:rsidP="00812C9A">
            <w:pPr>
              <w:rPr>
                <w:b/>
                <w:bCs/>
                <w:color w:val="FF0000"/>
                <w:sz w:val="20"/>
                <w:szCs w:val="20"/>
                <w:rtl/>
              </w:rPr>
            </w:pPr>
            <w:r w:rsidRPr="00812C9A">
              <w:rPr>
                <w:rFonts w:cs="Arial"/>
                <w:b/>
                <w:bCs/>
                <w:color w:val="FF0000"/>
                <w:sz w:val="20"/>
                <w:szCs w:val="20"/>
                <w:rtl/>
                <w:lang w:bidi="ar-SA"/>
              </w:rPr>
              <w:t>وفي كل مكان آخر، يميل اتجاه ال</w:t>
            </w:r>
            <w:r>
              <w:rPr>
                <w:rFonts w:cs="Arial" w:hint="cs"/>
                <w:b/>
                <w:bCs/>
                <w:color w:val="FF0000"/>
                <w:sz w:val="20"/>
                <w:szCs w:val="20"/>
                <w:rtl/>
                <w:lang w:bidi="ar-SA"/>
              </w:rPr>
              <w:t>حق</w:t>
            </w:r>
            <w:r w:rsidRPr="00812C9A">
              <w:rPr>
                <w:rFonts w:cs="Arial"/>
                <w:b/>
                <w:bCs/>
                <w:color w:val="FF0000"/>
                <w:sz w:val="20"/>
                <w:szCs w:val="20"/>
                <w:rtl/>
                <w:lang w:bidi="ar-SA"/>
              </w:rPr>
              <w:t>ل المغناطيسي بزاوية بالنسبة إلى الأفق، وتسمى هذه الزاوية بزاوية الميل</w:t>
            </w:r>
            <w:r>
              <w:rPr>
                <w:rFonts w:cs="Arial" w:hint="cs"/>
                <w:b/>
                <w:bCs/>
                <w:color w:val="FF0000"/>
                <w:sz w:val="20"/>
                <w:szCs w:val="20"/>
                <w:rtl/>
                <w:lang w:bidi="ar-SA"/>
              </w:rPr>
              <w:t>ان</w:t>
            </w:r>
            <w:r w:rsidRPr="00812C9A">
              <w:rPr>
                <w:rFonts w:cs="Arial"/>
                <w:b/>
                <w:bCs/>
                <w:color w:val="FF0000"/>
                <w:sz w:val="20"/>
                <w:szCs w:val="20"/>
                <w:rtl/>
                <w:lang w:bidi="ar-SA"/>
              </w:rPr>
              <w:t>، وفي الشكل التالي يُشار إلى زاوية الميل</w:t>
            </w:r>
            <w:r>
              <w:rPr>
                <w:rFonts w:cs="Arial" w:hint="cs"/>
                <w:b/>
                <w:bCs/>
                <w:color w:val="FF0000"/>
                <w:sz w:val="20"/>
                <w:szCs w:val="20"/>
                <w:rtl/>
                <w:lang w:bidi="ar-SA"/>
              </w:rPr>
              <w:t>ان</w:t>
            </w:r>
            <w:r w:rsidRPr="00812C9A">
              <w:rPr>
                <w:rFonts w:cs="Arial"/>
                <w:b/>
                <w:bCs/>
                <w:color w:val="FF0000"/>
                <w:sz w:val="20"/>
                <w:szCs w:val="20"/>
                <w:rtl/>
                <w:lang w:bidi="ar-SA"/>
              </w:rPr>
              <w:t xml:space="preserve"> بالرمز </w:t>
            </w:r>
            <w:r w:rsidRPr="00812C9A">
              <w:rPr>
                <w:b/>
                <w:bCs/>
                <w:color w:val="FF0000"/>
                <w:sz w:val="20"/>
                <w:szCs w:val="20"/>
              </w:rPr>
              <w:t>α</w:t>
            </w:r>
            <w:r w:rsidRPr="00812C9A">
              <w:rPr>
                <w:rFonts w:cs="Arial"/>
                <w:b/>
                <w:bCs/>
                <w:color w:val="FF0000"/>
                <w:sz w:val="20"/>
                <w:szCs w:val="20"/>
                <w:rtl/>
                <w:lang w:bidi="ar-SA"/>
              </w:rPr>
              <w:t>.</w:t>
            </w:r>
          </w:p>
          <w:p w14:paraId="4389E0BE" w14:textId="77777777" w:rsidR="00105B8C" w:rsidRPr="002E514A" w:rsidRDefault="00105B8C" w:rsidP="00105B8C">
            <w:pPr>
              <w:jc w:val="center"/>
              <w:rPr>
                <w:b/>
                <w:bCs/>
                <w:color w:val="FF0000"/>
                <w:sz w:val="20"/>
                <w:szCs w:val="20"/>
                <w:rtl/>
              </w:rPr>
            </w:pPr>
            <w:r w:rsidRPr="002E514A">
              <w:rPr>
                <w:rFonts w:cs="Arial"/>
                <w:b/>
                <w:bCs/>
                <w:noProof/>
                <w:color w:val="FF0000"/>
                <w:sz w:val="20"/>
                <w:szCs w:val="20"/>
                <w:rtl/>
              </w:rPr>
              <w:drawing>
                <wp:inline distT="0" distB="0" distL="0" distR="0" wp14:anchorId="473B2483" wp14:editId="42F4817E">
                  <wp:extent cx="952500" cy="393595"/>
                  <wp:effectExtent l="0" t="0" r="0" b="6985"/>
                  <wp:docPr id="6811070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07004" name=""/>
                          <pic:cNvPicPr/>
                        </pic:nvPicPr>
                        <pic:blipFill>
                          <a:blip r:embed="rId1444"/>
                          <a:stretch>
                            <a:fillRect/>
                          </a:stretch>
                        </pic:blipFill>
                        <pic:spPr>
                          <a:xfrm>
                            <a:off x="0" y="0"/>
                            <a:ext cx="965149" cy="398822"/>
                          </a:xfrm>
                          <a:prstGeom prst="rect">
                            <a:avLst/>
                          </a:prstGeom>
                        </pic:spPr>
                      </pic:pic>
                    </a:graphicData>
                  </a:graphic>
                </wp:inline>
              </w:drawing>
            </w:r>
          </w:p>
          <w:p w14:paraId="1B7FB796" w14:textId="77777777" w:rsidR="00105B8C" w:rsidRPr="002E514A" w:rsidRDefault="00105B8C" w:rsidP="00105B8C">
            <w:pPr>
              <w:rPr>
                <w:b/>
                <w:bCs/>
                <w:color w:val="FF0000"/>
                <w:sz w:val="20"/>
                <w:szCs w:val="20"/>
                <w:rtl/>
              </w:rPr>
            </w:pPr>
          </w:p>
          <w:p w14:paraId="0DB2B1D0" w14:textId="5D910D17" w:rsidR="00105B8C" w:rsidRPr="002E514A" w:rsidRDefault="00812C9A" w:rsidP="00812C9A">
            <w:pPr>
              <w:rPr>
                <w:b/>
                <w:bCs/>
                <w:color w:val="FF0000"/>
                <w:sz w:val="20"/>
                <w:szCs w:val="20"/>
                <w:rtl/>
              </w:rPr>
            </w:pPr>
            <w:r w:rsidRPr="00812C9A">
              <w:rPr>
                <w:rFonts w:cs="Arial"/>
                <w:b/>
                <w:bCs/>
                <w:color w:val="FF0000"/>
                <w:sz w:val="20"/>
                <w:szCs w:val="20"/>
                <w:rtl/>
              </w:rPr>
              <w:t xml:space="preserve">2. </w:t>
            </w:r>
            <w:r w:rsidRPr="00812C9A">
              <w:rPr>
                <w:rFonts w:cs="Arial"/>
                <w:b/>
                <w:bCs/>
                <w:color w:val="FF0000"/>
                <w:sz w:val="20"/>
                <w:szCs w:val="20"/>
                <w:rtl/>
                <w:lang w:bidi="ar-SA"/>
              </w:rPr>
              <w:t>إبرة البوصلة الموضوعة على طاولة أفقية تتأثر فقط بالم</w:t>
            </w:r>
            <w:r>
              <w:rPr>
                <w:rFonts w:cs="Arial" w:hint="cs"/>
                <w:b/>
                <w:bCs/>
                <w:color w:val="FF0000"/>
                <w:sz w:val="20"/>
                <w:szCs w:val="20"/>
                <w:rtl/>
                <w:lang w:bidi="ar-SA"/>
              </w:rPr>
              <w:t>ركب</w:t>
            </w:r>
            <w:r w:rsidRPr="00812C9A">
              <w:rPr>
                <w:rFonts w:cs="Arial"/>
                <w:b/>
                <w:bCs/>
                <w:color w:val="FF0000"/>
                <w:sz w:val="20"/>
                <w:szCs w:val="20"/>
                <w:rtl/>
                <w:lang w:bidi="ar-SA"/>
              </w:rPr>
              <w:t xml:space="preserve"> الأفقي لل</w:t>
            </w:r>
            <w:r>
              <w:rPr>
                <w:rFonts w:cs="Arial" w:hint="cs"/>
                <w:b/>
                <w:bCs/>
                <w:color w:val="FF0000"/>
                <w:sz w:val="20"/>
                <w:szCs w:val="20"/>
                <w:rtl/>
                <w:lang w:bidi="ar-SA"/>
              </w:rPr>
              <w:t>حق</w:t>
            </w:r>
            <w:r w:rsidRPr="00812C9A">
              <w:rPr>
                <w:rFonts w:cs="Arial"/>
                <w:b/>
                <w:bCs/>
                <w:color w:val="FF0000"/>
                <w:sz w:val="20"/>
                <w:szCs w:val="20"/>
                <w:rtl/>
                <w:lang w:bidi="ar-SA"/>
              </w:rPr>
              <w:t>ل المغناطيسي ل</w:t>
            </w:r>
            <w:r>
              <w:rPr>
                <w:rFonts w:cs="Arial" w:hint="cs"/>
                <w:b/>
                <w:bCs/>
                <w:color w:val="FF0000"/>
                <w:sz w:val="20"/>
                <w:szCs w:val="20"/>
                <w:rtl/>
                <w:lang w:bidi="ar-SA"/>
              </w:rPr>
              <w:t>لكرة ا</w:t>
            </w:r>
            <w:r w:rsidRPr="00812C9A">
              <w:rPr>
                <w:rFonts w:cs="Arial"/>
                <w:b/>
                <w:bCs/>
                <w:color w:val="FF0000"/>
                <w:sz w:val="20"/>
                <w:szCs w:val="20"/>
                <w:rtl/>
                <w:lang w:bidi="ar-SA"/>
              </w:rPr>
              <w:t>لأرض</w:t>
            </w:r>
            <w:r>
              <w:rPr>
                <w:rFonts w:cs="Arial" w:hint="cs"/>
                <w:b/>
                <w:bCs/>
                <w:color w:val="FF0000"/>
                <w:sz w:val="20"/>
                <w:szCs w:val="20"/>
                <w:rtl/>
                <w:lang w:bidi="ar-SA"/>
              </w:rPr>
              <w:t>ية</w:t>
            </w:r>
            <w:r w:rsidRPr="00812C9A">
              <w:rPr>
                <w:rFonts w:cs="Arial"/>
                <w:b/>
                <w:bCs/>
                <w:color w:val="FF0000"/>
                <w:sz w:val="20"/>
                <w:szCs w:val="20"/>
                <w:rtl/>
                <w:lang w:bidi="ar-SA"/>
              </w:rPr>
              <w:t>.</w:t>
            </w:r>
          </w:p>
          <w:p w14:paraId="1B5C3482" w14:textId="77777777" w:rsidR="00105B8C" w:rsidRPr="002E514A" w:rsidRDefault="00105B8C" w:rsidP="00105B8C">
            <w:pPr>
              <w:rPr>
                <w:b/>
                <w:bCs/>
                <w:color w:val="FF0000"/>
                <w:sz w:val="20"/>
                <w:szCs w:val="20"/>
                <w:rtl/>
              </w:rPr>
            </w:pPr>
          </w:p>
          <w:p w14:paraId="3B571EB1" w14:textId="6D05C3C3" w:rsidR="00105B8C" w:rsidRPr="002E514A" w:rsidRDefault="00812C9A" w:rsidP="00105B8C">
            <w:pPr>
              <w:rPr>
                <w:b/>
                <w:bCs/>
                <w:color w:val="FF0000"/>
                <w:sz w:val="20"/>
                <w:szCs w:val="20"/>
                <w:rtl/>
              </w:rPr>
            </w:pPr>
            <w:r w:rsidRPr="00812C9A">
              <w:rPr>
                <w:rFonts w:cs="Arial"/>
                <w:b/>
                <w:bCs/>
                <w:color w:val="FF0000"/>
                <w:sz w:val="20"/>
                <w:szCs w:val="20"/>
                <w:rtl/>
              </w:rPr>
              <w:t xml:space="preserve">3. </w:t>
            </w:r>
            <w:r w:rsidRPr="00812C9A">
              <w:rPr>
                <w:rFonts w:cs="Arial"/>
                <w:b/>
                <w:bCs/>
                <w:color w:val="FF0000"/>
                <w:sz w:val="20"/>
                <w:szCs w:val="20"/>
                <w:rtl/>
                <w:lang w:bidi="ar-SA"/>
              </w:rPr>
              <w:t>يت</w:t>
            </w:r>
            <w:r>
              <w:rPr>
                <w:rFonts w:cs="Arial" w:hint="cs"/>
                <w:b/>
                <w:bCs/>
                <w:color w:val="FF0000"/>
                <w:sz w:val="20"/>
                <w:szCs w:val="20"/>
                <w:rtl/>
                <w:lang w:bidi="ar-SA"/>
              </w:rPr>
              <w:t>علق</w:t>
            </w:r>
            <w:r w:rsidRPr="00812C9A">
              <w:rPr>
                <w:rFonts w:cs="Arial"/>
                <w:b/>
                <w:bCs/>
                <w:color w:val="FF0000"/>
                <w:sz w:val="20"/>
                <w:szCs w:val="20"/>
                <w:rtl/>
                <w:lang w:bidi="ar-SA"/>
              </w:rPr>
              <w:t xml:space="preserve"> م</w:t>
            </w:r>
            <w:r>
              <w:rPr>
                <w:rFonts w:cs="Arial" w:hint="cs"/>
                <w:b/>
                <w:bCs/>
                <w:color w:val="FF0000"/>
                <w:sz w:val="20"/>
                <w:szCs w:val="20"/>
                <w:rtl/>
                <w:lang w:bidi="ar-SA"/>
              </w:rPr>
              <w:t>قدار</w:t>
            </w:r>
            <w:r w:rsidRPr="00812C9A">
              <w:rPr>
                <w:rFonts w:cs="Arial"/>
                <w:b/>
                <w:bCs/>
                <w:color w:val="FF0000"/>
                <w:sz w:val="20"/>
                <w:szCs w:val="20"/>
                <w:rtl/>
                <w:lang w:bidi="ar-SA"/>
              </w:rPr>
              <w:t xml:space="preserve"> ال</w:t>
            </w:r>
            <w:r>
              <w:rPr>
                <w:rFonts w:cs="Arial" w:hint="cs"/>
                <w:b/>
                <w:bCs/>
                <w:color w:val="FF0000"/>
                <w:sz w:val="20"/>
                <w:szCs w:val="20"/>
                <w:rtl/>
                <w:lang w:bidi="ar-SA"/>
              </w:rPr>
              <w:t>حق</w:t>
            </w:r>
            <w:r w:rsidRPr="00812C9A">
              <w:rPr>
                <w:rFonts w:cs="Arial"/>
                <w:b/>
                <w:bCs/>
                <w:color w:val="FF0000"/>
                <w:sz w:val="20"/>
                <w:szCs w:val="20"/>
                <w:rtl/>
                <w:lang w:bidi="ar-SA"/>
              </w:rPr>
              <w:t xml:space="preserve">ل المغناطيسي </w:t>
            </w:r>
            <w:r>
              <w:rPr>
                <w:rFonts w:cs="Arial" w:hint="cs"/>
                <w:b/>
                <w:bCs/>
                <w:color w:val="FF0000"/>
                <w:sz w:val="20"/>
                <w:szCs w:val="20"/>
                <w:rtl/>
                <w:lang w:bidi="ar-SA"/>
              </w:rPr>
              <w:t>ببُعد</w:t>
            </w:r>
            <w:r w:rsidRPr="00812C9A">
              <w:rPr>
                <w:rFonts w:cs="Arial"/>
                <w:b/>
                <w:bCs/>
                <w:color w:val="FF0000"/>
                <w:sz w:val="20"/>
                <w:szCs w:val="20"/>
                <w:rtl/>
                <w:lang w:bidi="ar-SA"/>
              </w:rPr>
              <w:t xml:space="preserve"> النقطة من ال</w:t>
            </w:r>
            <w:r>
              <w:rPr>
                <w:rFonts w:cs="Arial" w:hint="cs"/>
                <w:b/>
                <w:bCs/>
                <w:color w:val="FF0000"/>
                <w:sz w:val="20"/>
                <w:szCs w:val="20"/>
                <w:rtl/>
                <w:lang w:bidi="ar-SA"/>
              </w:rPr>
              <w:t>س</w:t>
            </w:r>
            <w:r w:rsidRPr="00812C9A">
              <w:rPr>
                <w:rFonts w:cs="Arial"/>
                <w:b/>
                <w:bCs/>
                <w:color w:val="FF0000"/>
                <w:sz w:val="20"/>
                <w:szCs w:val="20"/>
                <w:rtl/>
                <w:lang w:bidi="ar-SA"/>
              </w:rPr>
              <w:t>ل</w:t>
            </w:r>
            <w:r>
              <w:rPr>
                <w:rFonts w:cs="Arial" w:hint="cs"/>
                <w:b/>
                <w:bCs/>
                <w:color w:val="FF0000"/>
                <w:sz w:val="20"/>
                <w:szCs w:val="20"/>
                <w:rtl/>
                <w:lang w:bidi="ar-SA"/>
              </w:rPr>
              <w:t>ك</w:t>
            </w:r>
            <w:r w:rsidRPr="00812C9A">
              <w:rPr>
                <w:rFonts w:cs="Arial"/>
                <w:b/>
                <w:bCs/>
                <w:color w:val="FF0000"/>
                <w:sz w:val="20"/>
                <w:szCs w:val="20"/>
                <w:rtl/>
                <w:lang w:bidi="ar-SA"/>
              </w:rPr>
              <w:t>، وليس على مو</w:t>
            </w:r>
            <w:r>
              <w:rPr>
                <w:rFonts w:cs="Arial" w:hint="cs"/>
                <w:b/>
                <w:bCs/>
                <w:color w:val="FF0000"/>
                <w:sz w:val="20"/>
                <w:szCs w:val="20"/>
                <w:rtl/>
                <w:lang w:bidi="ar-SA"/>
              </w:rPr>
              <w:t>ق</w:t>
            </w:r>
            <w:r w:rsidRPr="00812C9A">
              <w:rPr>
                <w:rFonts w:cs="Arial"/>
                <w:b/>
                <w:bCs/>
                <w:color w:val="FF0000"/>
                <w:sz w:val="20"/>
                <w:szCs w:val="20"/>
                <w:rtl/>
                <w:lang w:bidi="ar-SA"/>
              </w:rPr>
              <w:t>ع النقطة بالنسبة لل</w:t>
            </w:r>
            <w:r>
              <w:rPr>
                <w:rFonts w:cs="Arial" w:hint="cs"/>
                <w:b/>
                <w:bCs/>
                <w:color w:val="FF0000"/>
                <w:sz w:val="20"/>
                <w:szCs w:val="20"/>
                <w:rtl/>
                <w:lang w:bidi="ar-SA"/>
              </w:rPr>
              <w:t>س</w:t>
            </w:r>
            <w:r w:rsidRPr="00812C9A">
              <w:rPr>
                <w:rFonts w:cs="Arial"/>
                <w:b/>
                <w:bCs/>
                <w:color w:val="FF0000"/>
                <w:sz w:val="20"/>
                <w:szCs w:val="20"/>
                <w:rtl/>
                <w:lang w:bidi="ar-SA"/>
              </w:rPr>
              <w:t>ل</w:t>
            </w:r>
            <w:r>
              <w:rPr>
                <w:rFonts w:cs="Arial" w:hint="cs"/>
                <w:b/>
                <w:bCs/>
                <w:color w:val="FF0000"/>
                <w:sz w:val="20"/>
                <w:szCs w:val="20"/>
                <w:rtl/>
                <w:lang w:bidi="ar-SA"/>
              </w:rPr>
              <w:t>ك</w:t>
            </w:r>
            <w:r w:rsidRPr="00812C9A">
              <w:rPr>
                <w:rFonts w:cs="Arial"/>
                <w:b/>
                <w:bCs/>
                <w:color w:val="FF0000"/>
                <w:sz w:val="20"/>
                <w:szCs w:val="20"/>
                <w:rtl/>
                <w:lang w:bidi="ar-SA"/>
              </w:rPr>
              <w:t>.</w:t>
            </w:r>
            <w:r w:rsidR="00105B8C" w:rsidRPr="002E514A">
              <w:rPr>
                <w:rFonts w:hint="cs"/>
                <w:b/>
                <w:bCs/>
                <w:color w:val="FF0000"/>
                <w:sz w:val="20"/>
                <w:szCs w:val="20"/>
                <w:rtl/>
              </w:rPr>
              <w:t xml:space="preserve"> </w:t>
            </w:r>
          </w:p>
          <w:p w14:paraId="18414060" w14:textId="77777777" w:rsidR="00105B8C" w:rsidRPr="002E514A" w:rsidRDefault="00105B8C" w:rsidP="00105B8C">
            <w:pPr>
              <w:rPr>
                <w:b/>
                <w:bCs/>
                <w:color w:val="FF0000"/>
                <w:sz w:val="20"/>
                <w:szCs w:val="20"/>
                <w:rtl/>
              </w:rPr>
            </w:pPr>
          </w:p>
          <w:p w14:paraId="1A4F4EB6" w14:textId="46AE8A11" w:rsidR="00105B8C" w:rsidRPr="002E514A" w:rsidRDefault="00812C9A" w:rsidP="00105B8C">
            <w:pPr>
              <w:rPr>
                <w:b/>
                <w:bCs/>
                <w:color w:val="FF0000"/>
                <w:sz w:val="20"/>
                <w:szCs w:val="20"/>
                <w:rtl/>
              </w:rPr>
            </w:pPr>
            <w:r w:rsidRPr="00812C9A">
              <w:rPr>
                <w:rFonts w:cs="Arial"/>
                <w:b/>
                <w:bCs/>
                <w:color w:val="FF0000"/>
                <w:sz w:val="20"/>
                <w:szCs w:val="20"/>
                <w:rtl/>
                <w:lang w:bidi="ar-SA"/>
              </w:rPr>
              <w:t xml:space="preserve">على سبيل المثال، لا يوجد فرق بين </w:t>
            </w:r>
            <w:r>
              <w:rPr>
                <w:rFonts w:cs="Arial" w:hint="cs"/>
                <w:b/>
                <w:bCs/>
                <w:color w:val="FF0000"/>
                <w:sz w:val="20"/>
                <w:szCs w:val="20"/>
                <w:rtl/>
                <w:lang w:bidi="ar-SA"/>
              </w:rPr>
              <w:t>مقدار</w:t>
            </w:r>
            <w:r w:rsidRPr="00812C9A">
              <w:rPr>
                <w:rFonts w:cs="Arial"/>
                <w:b/>
                <w:bCs/>
                <w:color w:val="FF0000"/>
                <w:sz w:val="20"/>
                <w:szCs w:val="20"/>
                <w:rtl/>
                <w:lang w:bidi="ar-SA"/>
              </w:rPr>
              <w:t xml:space="preserve"> ال</w:t>
            </w:r>
            <w:r>
              <w:rPr>
                <w:rFonts w:cs="Arial" w:hint="cs"/>
                <w:b/>
                <w:bCs/>
                <w:color w:val="FF0000"/>
                <w:sz w:val="20"/>
                <w:szCs w:val="20"/>
                <w:rtl/>
                <w:lang w:bidi="ar-SA"/>
              </w:rPr>
              <w:t>حق</w:t>
            </w:r>
            <w:r w:rsidRPr="00812C9A">
              <w:rPr>
                <w:rFonts w:cs="Arial"/>
                <w:b/>
                <w:bCs/>
                <w:color w:val="FF0000"/>
                <w:sz w:val="20"/>
                <w:szCs w:val="20"/>
                <w:rtl/>
                <w:lang w:bidi="ar-SA"/>
              </w:rPr>
              <w:t>ل المغناطيسي ال</w:t>
            </w:r>
            <w:r>
              <w:rPr>
                <w:rFonts w:cs="Arial" w:hint="cs"/>
                <w:b/>
                <w:bCs/>
                <w:color w:val="FF0000"/>
                <w:sz w:val="20"/>
                <w:szCs w:val="20"/>
                <w:rtl/>
                <w:lang w:bidi="ar-SA"/>
              </w:rPr>
              <w:t>ناتج</w:t>
            </w:r>
            <w:r w:rsidRPr="00812C9A">
              <w:rPr>
                <w:rFonts w:cs="Arial"/>
                <w:b/>
                <w:bCs/>
                <w:color w:val="FF0000"/>
                <w:sz w:val="20"/>
                <w:szCs w:val="20"/>
                <w:rtl/>
                <w:lang w:bidi="ar-SA"/>
              </w:rPr>
              <w:t xml:space="preserve"> </w:t>
            </w:r>
            <w:r>
              <w:rPr>
                <w:rFonts w:cs="Arial" w:hint="cs"/>
                <w:b/>
                <w:bCs/>
                <w:color w:val="FF0000"/>
                <w:sz w:val="20"/>
                <w:szCs w:val="20"/>
                <w:rtl/>
                <w:lang w:bidi="ar-SA"/>
              </w:rPr>
              <w:t xml:space="preserve">في </w:t>
            </w:r>
            <w:r w:rsidRPr="00812C9A">
              <w:rPr>
                <w:rFonts w:cs="Arial"/>
                <w:b/>
                <w:bCs/>
                <w:color w:val="FF0000"/>
                <w:sz w:val="20"/>
                <w:szCs w:val="20"/>
                <w:rtl/>
                <w:lang w:bidi="ar-SA"/>
              </w:rPr>
              <w:t xml:space="preserve">النقطة </w:t>
            </w:r>
            <w:r w:rsidRPr="00812C9A">
              <w:rPr>
                <w:b/>
                <w:bCs/>
                <w:color w:val="FF0000"/>
                <w:sz w:val="20"/>
                <w:szCs w:val="20"/>
              </w:rPr>
              <w:t>A</w:t>
            </w:r>
            <w:r w:rsidRPr="00812C9A">
              <w:rPr>
                <w:rFonts w:cs="Arial"/>
                <w:b/>
                <w:bCs/>
                <w:color w:val="FF0000"/>
                <w:sz w:val="20"/>
                <w:szCs w:val="20"/>
                <w:rtl/>
                <w:lang w:bidi="ar-SA"/>
              </w:rPr>
              <w:t xml:space="preserve"> ومقدار ال</w:t>
            </w:r>
            <w:r>
              <w:rPr>
                <w:rFonts w:cs="Arial" w:hint="cs"/>
                <w:b/>
                <w:bCs/>
                <w:color w:val="FF0000"/>
                <w:sz w:val="20"/>
                <w:szCs w:val="20"/>
                <w:rtl/>
                <w:lang w:bidi="ar-SA"/>
              </w:rPr>
              <w:t>حق</w:t>
            </w:r>
            <w:r w:rsidRPr="00812C9A">
              <w:rPr>
                <w:rFonts w:cs="Arial"/>
                <w:b/>
                <w:bCs/>
                <w:color w:val="FF0000"/>
                <w:sz w:val="20"/>
                <w:szCs w:val="20"/>
                <w:rtl/>
                <w:lang w:bidi="ar-SA"/>
              </w:rPr>
              <w:t>ل المغناطيسي ال</w:t>
            </w:r>
            <w:r>
              <w:rPr>
                <w:rFonts w:cs="Arial" w:hint="cs"/>
                <w:b/>
                <w:bCs/>
                <w:color w:val="FF0000"/>
                <w:sz w:val="20"/>
                <w:szCs w:val="20"/>
                <w:rtl/>
                <w:lang w:bidi="ar-SA"/>
              </w:rPr>
              <w:t>ناتج</w:t>
            </w:r>
            <w:r w:rsidRPr="00812C9A">
              <w:rPr>
                <w:rFonts w:cs="Arial"/>
                <w:b/>
                <w:bCs/>
                <w:color w:val="FF0000"/>
                <w:sz w:val="20"/>
                <w:szCs w:val="20"/>
                <w:rtl/>
                <w:lang w:bidi="ar-SA"/>
              </w:rPr>
              <w:t xml:space="preserve"> </w:t>
            </w:r>
            <w:r>
              <w:rPr>
                <w:rFonts w:cs="Arial" w:hint="cs"/>
                <w:b/>
                <w:bCs/>
                <w:color w:val="FF0000"/>
                <w:sz w:val="20"/>
                <w:szCs w:val="20"/>
                <w:rtl/>
                <w:lang w:bidi="ar-SA"/>
              </w:rPr>
              <w:t>في</w:t>
            </w:r>
            <w:r w:rsidRPr="00812C9A">
              <w:rPr>
                <w:rFonts w:cs="Arial"/>
                <w:b/>
                <w:bCs/>
                <w:color w:val="FF0000"/>
                <w:sz w:val="20"/>
                <w:szCs w:val="20"/>
                <w:rtl/>
                <w:lang w:bidi="ar-SA"/>
              </w:rPr>
              <w:t xml:space="preserve"> النقطة </w:t>
            </w:r>
            <w:r w:rsidRPr="00812C9A">
              <w:rPr>
                <w:b/>
                <w:bCs/>
                <w:color w:val="FF0000"/>
                <w:sz w:val="20"/>
                <w:szCs w:val="20"/>
              </w:rPr>
              <w:t>C</w:t>
            </w:r>
            <w:r w:rsidRPr="00812C9A">
              <w:rPr>
                <w:rFonts w:cs="Arial"/>
                <w:b/>
                <w:bCs/>
                <w:color w:val="FF0000"/>
                <w:sz w:val="20"/>
                <w:szCs w:val="20"/>
                <w:rtl/>
                <w:lang w:bidi="ar-SA"/>
              </w:rPr>
              <w:t>.</w:t>
            </w:r>
          </w:p>
          <w:p w14:paraId="6F8B598E" w14:textId="77777777" w:rsidR="00105B8C" w:rsidRDefault="00105B8C" w:rsidP="00105B8C">
            <w:pPr>
              <w:rPr>
                <w:b/>
                <w:bCs/>
                <w:color w:val="FF0000"/>
                <w:rtl/>
              </w:rPr>
            </w:pPr>
          </w:p>
        </w:tc>
        <w:tc>
          <w:tcPr>
            <w:tcW w:w="840" w:type="dxa"/>
          </w:tcPr>
          <w:p w14:paraId="48569C39" w14:textId="7881D008" w:rsidR="00EF5207" w:rsidRPr="00502DDF" w:rsidRDefault="00502DDF" w:rsidP="00105B8C">
            <w:pPr>
              <w:jc w:val="center"/>
              <w:rPr>
                <w:sz w:val="16"/>
                <w:szCs w:val="16"/>
              </w:rPr>
            </w:pPr>
            <w:hyperlink r:id="rId1445" w:history="1">
              <w:r w:rsidRPr="00502DDF">
                <w:rPr>
                  <w:rStyle w:val="Hyperlink"/>
                  <w:sz w:val="16"/>
                  <w:szCs w:val="16"/>
                </w:rPr>
                <w:t>https://moodle.youcube.co.il/mod/book/view.php?id=3804&amp;chapterid=8853</w:t>
              </w:r>
            </w:hyperlink>
          </w:p>
          <w:p w14:paraId="68F646C0" w14:textId="71E35C9C" w:rsidR="00502DDF" w:rsidRPr="00502DDF" w:rsidRDefault="00502DDF" w:rsidP="00105B8C">
            <w:pPr>
              <w:jc w:val="center"/>
              <w:rPr>
                <w:rtl/>
              </w:rPr>
            </w:pPr>
          </w:p>
        </w:tc>
      </w:tr>
      <w:tr w:rsidR="00105B8C" w14:paraId="47BE4E29" w14:textId="77777777" w:rsidTr="63C9D70F">
        <w:tc>
          <w:tcPr>
            <w:tcW w:w="3556" w:type="dxa"/>
            <w:vMerge/>
          </w:tcPr>
          <w:p w14:paraId="1CECBFC3" w14:textId="77777777" w:rsidR="00105B8C" w:rsidRPr="003A738D" w:rsidRDefault="00105B8C" w:rsidP="00105B8C">
            <w:pPr>
              <w:rPr>
                <w:b/>
                <w:bCs/>
                <w:color w:val="2504EC"/>
                <w:sz w:val="32"/>
                <w:szCs w:val="32"/>
                <w:rtl/>
              </w:rPr>
            </w:pPr>
          </w:p>
        </w:tc>
        <w:tc>
          <w:tcPr>
            <w:tcW w:w="2116" w:type="dxa"/>
          </w:tcPr>
          <w:p w14:paraId="4185577C" w14:textId="276BF89F" w:rsidR="00105B8C" w:rsidRDefault="00097AFA" w:rsidP="00D5023E">
            <w:pPr>
              <w:rPr>
                <w:b/>
                <w:bCs/>
                <w:color w:val="2706EA"/>
                <w:rtl/>
              </w:rPr>
            </w:pPr>
            <w:r>
              <w:rPr>
                <w:rFonts w:hint="cs"/>
                <w:b/>
                <w:bCs/>
                <w:color w:val="2706EA"/>
                <w:sz w:val="32"/>
                <w:szCs w:val="32"/>
                <w:rtl/>
                <w:lang w:bidi="ar-SA"/>
              </w:rPr>
              <w:t>ح</w:t>
            </w:r>
            <w:r w:rsidR="00105B8C">
              <w:rPr>
                <w:rFonts w:hint="cs"/>
                <w:b/>
                <w:bCs/>
                <w:color w:val="2706EA"/>
                <w:rtl/>
              </w:rPr>
              <w:t xml:space="preserve">.2.1- </w:t>
            </w:r>
            <w:r w:rsidR="00D5023E" w:rsidRPr="00D5023E">
              <w:rPr>
                <w:rFonts w:cs="Arial"/>
                <w:b/>
                <w:bCs/>
                <w:color w:val="2706EA"/>
                <w:rtl/>
                <w:lang w:bidi="ar-SA"/>
              </w:rPr>
              <w:t>صف متجهات ال</w:t>
            </w:r>
            <w:r w:rsidR="00D5023E">
              <w:rPr>
                <w:rFonts w:cs="Arial" w:hint="cs"/>
                <w:b/>
                <w:bCs/>
                <w:color w:val="2706EA"/>
                <w:rtl/>
                <w:lang w:bidi="ar-SA"/>
              </w:rPr>
              <w:t>حق</w:t>
            </w:r>
            <w:r w:rsidR="00D5023E" w:rsidRPr="00D5023E">
              <w:rPr>
                <w:rFonts w:cs="Arial"/>
                <w:b/>
                <w:bCs/>
                <w:color w:val="2706EA"/>
                <w:rtl/>
                <w:lang w:bidi="ar-SA"/>
              </w:rPr>
              <w:t>ل المغناطيسي الناتجة عن ال</w:t>
            </w:r>
            <w:r w:rsidR="00D5023E">
              <w:rPr>
                <w:rFonts w:cs="Arial" w:hint="cs"/>
                <w:b/>
                <w:bCs/>
                <w:color w:val="2706EA"/>
                <w:rtl/>
                <w:lang w:bidi="ar-SA"/>
              </w:rPr>
              <w:t>سلك</w:t>
            </w:r>
            <w:r w:rsidR="00D5023E" w:rsidRPr="00D5023E">
              <w:rPr>
                <w:rFonts w:cs="Arial"/>
                <w:b/>
                <w:bCs/>
                <w:color w:val="2706EA"/>
                <w:rtl/>
                <w:lang w:bidi="ar-SA"/>
              </w:rPr>
              <w:t xml:space="preserve"> الحامل للتيار </w:t>
            </w:r>
            <w:r w:rsidR="00D5023E">
              <w:rPr>
                <w:rFonts w:cs="Arial" w:hint="cs"/>
                <w:b/>
                <w:bCs/>
                <w:color w:val="2706EA"/>
                <w:rtl/>
                <w:lang w:bidi="ar-SA"/>
              </w:rPr>
              <w:t>في</w:t>
            </w:r>
            <w:r w:rsidR="00D5023E" w:rsidRPr="00D5023E">
              <w:rPr>
                <w:rFonts w:cs="Arial"/>
                <w:b/>
                <w:bCs/>
                <w:color w:val="2706EA"/>
                <w:rtl/>
                <w:lang w:bidi="ar-SA"/>
              </w:rPr>
              <w:t xml:space="preserve"> كل نقطة من النقاط الثلاث </w:t>
            </w:r>
            <w:r w:rsidR="00D5023E" w:rsidRPr="00D5023E">
              <w:rPr>
                <w:b/>
                <w:bCs/>
                <w:color w:val="2706EA"/>
              </w:rPr>
              <w:t>A B</w:t>
            </w:r>
            <w:r w:rsidR="00D5023E" w:rsidRPr="00D5023E">
              <w:rPr>
                <w:rFonts w:cs="Arial"/>
                <w:b/>
                <w:bCs/>
                <w:color w:val="2706EA"/>
                <w:rtl/>
                <w:lang w:bidi="ar-SA"/>
              </w:rPr>
              <w:t xml:space="preserve"> و</w:t>
            </w:r>
            <w:r w:rsidR="00D5023E" w:rsidRPr="00D5023E">
              <w:rPr>
                <w:b/>
                <w:bCs/>
                <w:color w:val="2706EA"/>
              </w:rPr>
              <w:t>C</w:t>
            </w:r>
            <w:r w:rsidR="00D5023E" w:rsidRPr="00D5023E">
              <w:rPr>
                <w:rFonts w:cs="Arial"/>
                <w:b/>
                <w:bCs/>
                <w:color w:val="2706EA"/>
                <w:rtl/>
                <w:lang w:bidi="ar-SA"/>
              </w:rPr>
              <w:t>.</w:t>
            </w:r>
            <w:r w:rsidR="00D5023E" w:rsidRPr="00D5023E">
              <w:rPr>
                <w:rFonts w:cs="Arial" w:hint="cs"/>
                <w:b/>
                <w:bCs/>
                <w:color w:val="2706EA"/>
                <w:rtl/>
                <w:lang w:bidi="ar-SA"/>
              </w:rPr>
              <w:t xml:space="preserve"> </w:t>
            </w:r>
          </w:p>
          <w:p w14:paraId="3379FA01" w14:textId="77777777" w:rsidR="00105B8C" w:rsidRDefault="00105B8C" w:rsidP="00105B8C">
            <w:pPr>
              <w:rPr>
                <w:b/>
                <w:bCs/>
                <w:color w:val="2706EA"/>
                <w:rtl/>
              </w:rPr>
            </w:pPr>
          </w:p>
          <w:p w14:paraId="6978B68D" w14:textId="5D9398A7" w:rsidR="00105B8C" w:rsidRDefault="00D5023E" w:rsidP="00105B8C">
            <w:pPr>
              <w:rPr>
                <w:b/>
                <w:bCs/>
                <w:color w:val="2706EA"/>
                <w:rtl/>
              </w:rPr>
            </w:pPr>
            <w:r>
              <w:rPr>
                <w:rFonts w:cs="Arial" w:hint="cs"/>
                <w:b/>
                <w:bCs/>
                <w:color w:val="2706EA"/>
                <w:rtl/>
                <w:lang w:bidi="ar-SA"/>
              </w:rPr>
              <w:t xml:space="preserve">تطرّق في </w:t>
            </w:r>
            <w:r w:rsidRPr="00D5023E">
              <w:rPr>
                <w:rFonts w:cs="Arial"/>
                <w:b/>
                <w:bCs/>
                <w:color w:val="2706EA"/>
                <w:rtl/>
                <w:lang w:bidi="ar-SA"/>
              </w:rPr>
              <w:t>إجابتك، إلى م</w:t>
            </w:r>
            <w:r>
              <w:rPr>
                <w:rFonts w:cs="Arial" w:hint="cs"/>
                <w:b/>
                <w:bCs/>
                <w:color w:val="2706EA"/>
                <w:rtl/>
                <w:lang w:bidi="ar-SA"/>
              </w:rPr>
              <w:t>قدار</w:t>
            </w:r>
            <w:r w:rsidRPr="00D5023E">
              <w:rPr>
                <w:rFonts w:cs="Arial"/>
                <w:b/>
                <w:bCs/>
                <w:color w:val="2706EA"/>
                <w:rtl/>
                <w:lang w:bidi="ar-SA"/>
              </w:rPr>
              <w:t xml:space="preserve"> واتجاه ال</w:t>
            </w:r>
            <w:r w:rsidR="000E702E">
              <w:rPr>
                <w:rFonts w:cs="Arial" w:hint="cs"/>
                <w:b/>
                <w:bCs/>
                <w:color w:val="2706EA"/>
                <w:rtl/>
                <w:lang w:bidi="ar-SA"/>
              </w:rPr>
              <w:t>حقول</w:t>
            </w:r>
            <w:r w:rsidRPr="00D5023E">
              <w:rPr>
                <w:rFonts w:cs="Arial"/>
                <w:b/>
                <w:bCs/>
                <w:color w:val="2706EA"/>
                <w:rtl/>
                <w:lang w:bidi="ar-SA"/>
              </w:rPr>
              <w:t xml:space="preserve"> المغناطيسية</w:t>
            </w:r>
            <w:r w:rsidRPr="00D5023E">
              <w:rPr>
                <w:rFonts w:cs="Arial" w:hint="cs"/>
                <w:b/>
                <w:bCs/>
                <w:color w:val="2706EA"/>
                <w:rtl/>
                <w:lang w:bidi="ar-SA"/>
              </w:rPr>
              <w:t xml:space="preserve"> </w:t>
            </w:r>
            <w:r w:rsidR="00105B8C">
              <w:rPr>
                <w:rFonts w:hint="cs"/>
                <w:b/>
                <w:bCs/>
                <w:color w:val="2706EA"/>
                <w:rtl/>
              </w:rPr>
              <w:t xml:space="preserve"> </w:t>
            </w:r>
          </w:p>
        </w:tc>
        <w:tc>
          <w:tcPr>
            <w:tcW w:w="2131" w:type="dxa"/>
            <w:vMerge/>
          </w:tcPr>
          <w:p w14:paraId="57003648" w14:textId="77777777" w:rsidR="00105B8C" w:rsidRDefault="00105B8C" w:rsidP="00105B8C">
            <w:pPr>
              <w:rPr>
                <w:b/>
                <w:bCs/>
                <w:color w:val="92D050"/>
                <w:rtl/>
              </w:rPr>
            </w:pPr>
          </w:p>
        </w:tc>
        <w:tc>
          <w:tcPr>
            <w:tcW w:w="2830" w:type="dxa"/>
          </w:tcPr>
          <w:p w14:paraId="3E2F5A0C" w14:textId="77777777" w:rsidR="00105B8C" w:rsidRDefault="00105B8C" w:rsidP="00105B8C">
            <w:pPr>
              <w:jc w:val="center"/>
              <w:rPr>
                <w:rtl/>
              </w:rPr>
            </w:pPr>
          </w:p>
          <w:p w14:paraId="399E5BCC" w14:textId="77777777" w:rsidR="00105B8C" w:rsidRDefault="00105B8C" w:rsidP="00105B8C">
            <w:pPr>
              <w:jc w:val="center"/>
              <w:rPr>
                <w:rtl/>
              </w:rPr>
            </w:pPr>
            <w:r w:rsidRPr="0080226D">
              <w:rPr>
                <w:rFonts w:cs="Arial"/>
                <w:noProof/>
                <w:rtl/>
              </w:rPr>
              <w:drawing>
                <wp:inline distT="0" distB="0" distL="0" distR="0" wp14:anchorId="391898B0" wp14:editId="7FA67093">
                  <wp:extent cx="1041400" cy="990804"/>
                  <wp:effectExtent l="0" t="0" r="6350" b="0"/>
                  <wp:docPr id="8705336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33686" name=""/>
                          <pic:cNvPicPr/>
                        </pic:nvPicPr>
                        <pic:blipFill>
                          <a:blip r:embed="rId1446"/>
                          <a:stretch>
                            <a:fillRect/>
                          </a:stretch>
                        </pic:blipFill>
                        <pic:spPr>
                          <a:xfrm>
                            <a:off x="0" y="0"/>
                            <a:ext cx="1043443" cy="992747"/>
                          </a:xfrm>
                          <a:prstGeom prst="rect">
                            <a:avLst/>
                          </a:prstGeom>
                        </pic:spPr>
                      </pic:pic>
                    </a:graphicData>
                  </a:graphic>
                </wp:inline>
              </w:drawing>
            </w:r>
          </w:p>
          <w:p w14:paraId="0B3467FF" w14:textId="5E56649F" w:rsidR="00105B8C" w:rsidRDefault="00E8443D" w:rsidP="00105B8C">
            <w:pPr>
              <w:rPr>
                <w:lang w:bidi="ar-SA"/>
              </w:rPr>
            </w:pPr>
            <w:r>
              <w:rPr>
                <w:rFonts w:cs="Arial" w:hint="cs"/>
                <w:b/>
                <w:bCs/>
                <w:color w:val="2706EA"/>
                <w:rtl/>
                <w:lang w:bidi="ar-SA"/>
              </w:rPr>
              <w:t>متجهات</w:t>
            </w:r>
            <w:r w:rsidRPr="00E8443D">
              <w:rPr>
                <w:rFonts w:cs="Arial"/>
                <w:b/>
                <w:bCs/>
                <w:color w:val="2706EA"/>
                <w:rtl/>
                <w:lang w:bidi="ar-SA"/>
              </w:rPr>
              <w:t xml:space="preserve"> ال</w:t>
            </w:r>
            <w:r>
              <w:rPr>
                <w:rFonts w:cs="Arial" w:hint="cs"/>
                <w:b/>
                <w:bCs/>
                <w:color w:val="2706EA"/>
                <w:rtl/>
                <w:lang w:bidi="ar-SA"/>
              </w:rPr>
              <w:t>حق</w:t>
            </w:r>
            <w:r w:rsidRPr="00E8443D">
              <w:rPr>
                <w:rFonts w:cs="Arial"/>
                <w:b/>
                <w:bCs/>
                <w:color w:val="2706EA"/>
                <w:rtl/>
                <w:lang w:bidi="ar-SA"/>
              </w:rPr>
              <w:t xml:space="preserve">ل المغناطيسي الثلاثة </w:t>
            </w:r>
            <w:r>
              <w:rPr>
                <w:rFonts w:cs="Arial" w:hint="cs"/>
                <w:b/>
                <w:bCs/>
                <w:color w:val="2706EA"/>
                <w:rtl/>
                <w:lang w:bidi="ar-SA"/>
              </w:rPr>
              <w:t xml:space="preserve">تقع </w:t>
            </w:r>
            <w:r w:rsidRPr="00E8443D">
              <w:rPr>
                <w:rFonts w:cs="Arial"/>
                <w:b/>
                <w:bCs/>
                <w:color w:val="2706EA"/>
                <w:rtl/>
                <w:lang w:bidi="ar-SA"/>
              </w:rPr>
              <w:t>في مستوى ال</w:t>
            </w:r>
            <w:r>
              <w:rPr>
                <w:rFonts w:cs="Arial" w:hint="cs"/>
                <w:b/>
                <w:bCs/>
                <w:color w:val="2706EA"/>
                <w:rtl/>
                <w:lang w:bidi="ar-SA"/>
              </w:rPr>
              <w:t>طاو</w:t>
            </w:r>
            <w:r w:rsidRPr="00E8443D">
              <w:rPr>
                <w:rFonts w:cs="Arial"/>
                <w:b/>
                <w:bCs/>
                <w:color w:val="2706EA"/>
                <w:rtl/>
                <w:lang w:bidi="ar-SA"/>
              </w:rPr>
              <w:t>ل</w:t>
            </w:r>
            <w:r>
              <w:rPr>
                <w:rFonts w:cs="Arial" w:hint="cs"/>
                <w:b/>
                <w:bCs/>
                <w:color w:val="2706EA"/>
                <w:rtl/>
                <w:lang w:bidi="ar-SA"/>
              </w:rPr>
              <w:t>ة</w:t>
            </w:r>
            <w:r w:rsidRPr="00E8443D">
              <w:rPr>
                <w:rFonts w:cs="Arial"/>
                <w:b/>
                <w:bCs/>
                <w:color w:val="2706EA"/>
                <w:rtl/>
                <w:lang w:bidi="ar-SA"/>
              </w:rPr>
              <w:t>.</w:t>
            </w:r>
          </w:p>
        </w:tc>
        <w:tc>
          <w:tcPr>
            <w:tcW w:w="3554" w:type="dxa"/>
          </w:tcPr>
          <w:p w14:paraId="74864EAA" w14:textId="77777777" w:rsidR="00105B8C" w:rsidRDefault="00105B8C" w:rsidP="00105B8C">
            <w:pPr>
              <w:rPr>
                <w:b/>
                <w:bCs/>
                <w:color w:val="FF0000"/>
                <w:rtl/>
              </w:rPr>
            </w:pPr>
          </w:p>
          <w:p w14:paraId="5F84D654" w14:textId="35C045A5" w:rsidR="00105B8C" w:rsidRPr="002E514A" w:rsidRDefault="00812C9A" w:rsidP="00736B9B">
            <w:pPr>
              <w:rPr>
                <w:b/>
                <w:bCs/>
                <w:color w:val="FF0000"/>
                <w:sz w:val="20"/>
                <w:szCs w:val="20"/>
                <w:rtl/>
              </w:rPr>
            </w:pPr>
            <w:r w:rsidRPr="00812C9A">
              <w:rPr>
                <w:rFonts w:cs="Arial"/>
                <w:b/>
                <w:bCs/>
                <w:color w:val="FF0000"/>
                <w:sz w:val="20"/>
                <w:szCs w:val="20"/>
                <w:rtl/>
                <w:lang w:bidi="ar-SA"/>
              </w:rPr>
              <w:t>اتجاه ال</w:t>
            </w:r>
            <w:r>
              <w:rPr>
                <w:rFonts w:cs="Arial" w:hint="cs"/>
                <w:b/>
                <w:bCs/>
                <w:color w:val="FF0000"/>
                <w:sz w:val="20"/>
                <w:szCs w:val="20"/>
                <w:rtl/>
                <w:lang w:bidi="ar-SA"/>
              </w:rPr>
              <w:t>حق</w:t>
            </w:r>
            <w:r w:rsidRPr="00812C9A">
              <w:rPr>
                <w:rFonts w:cs="Arial"/>
                <w:b/>
                <w:bCs/>
                <w:color w:val="FF0000"/>
                <w:sz w:val="20"/>
                <w:szCs w:val="20"/>
                <w:rtl/>
                <w:lang w:bidi="ar-SA"/>
              </w:rPr>
              <w:t xml:space="preserve">ل المغناطيسي </w:t>
            </w:r>
            <w:r>
              <w:rPr>
                <w:rFonts w:cs="Arial" w:hint="cs"/>
                <w:b/>
                <w:bCs/>
                <w:color w:val="FF0000"/>
                <w:sz w:val="20"/>
                <w:szCs w:val="20"/>
                <w:rtl/>
                <w:lang w:bidi="ar-SA"/>
              </w:rPr>
              <w:t>في</w:t>
            </w:r>
            <w:r w:rsidRPr="00812C9A">
              <w:rPr>
                <w:rFonts w:cs="Arial"/>
                <w:b/>
                <w:bCs/>
                <w:color w:val="FF0000"/>
                <w:sz w:val="20"/>
                <w:szCs w:val="20"/>
                <w:rtl/>
                <w:lang w:bidi="ar-SA"/>
              </w:rPr>
              <w:t xml:space="preserve"> أي نقطة بالقرب من ال</w:t>
            </w:r>
            <w:r w:rsidR="00736B9B">
              <w:rPr>
                <w:rFonts w:cs="Arial" w:hint="cs"/>
                <w:b/>
                <w:bCs/>
                <w:color w:val="FF0000"/>
                <w:sz w:val="20"/>
                <w:szCs w:val="20"/>
                <w:rtl/>
                <w:lang w:bidi="ar-SA"/>
              </w:rPr>
              <w:t>س</w:t>
            </w:r>
            <w:r w:rsidRPr="00812C9A">
              <w:rPr>
                <w:rFonts w:cs="Arial"/>
                <w:b/>
                <w:bCs/>
                <w:color w:val="FF0000"/>
                <w:sz w:val="20"/>
                <w:szCs w:val="20"/>
                <w:rtl/>
                <w:lang w:bidi="ar-SA"/>
              </w:rPr>
              <w:t>ل</w:t>
            </w:r>
            <w:r w:rsidR="00736B9B">
              <w:rPr>
                <w:rFonts w:cs="Arial" w:hint="cs"/>
                <w:b/>
                <w:bCs/>
                <w:color w:val="FF0000"/>
                <w:sz w:val="20"/>
                <w:szCs w:val="20"/>
                <w:rtl/>
                <w:lang w:bidi="ar-SA"/>
              </w:rPr>
              <w:t>ك</w:t>
            </w:r>
            <w:r w:rsidRPr="00812C9A">
              <w:rPr>
                <w:rFonts w:cs="Arial"/>
                <w:b/>
                <w:bCs/>
                <w:color w:val="FF0000"/>
                <w:sz w:val="20"/>
                <w:szCs w:val="20"/>
                <w:rtl/>
                <w:lang w:bidi="ar-SA"/>
              </w:rPr>
              <w:t xml:space="preserve"> يكون مماسيا لخط ال</w:t>
            </w:r>
            <w:r w:rsidR="00736B9B">
              <w:rPr>
                <w:rFonts w:cs="Arial" w:hint="cs"/>
                <w:b/>
                <w:bCs/>
                <w:color w:val="FF0000"/>
                <w:sz w:val="20"/>
                <w:szCs w:val="20"/>
                <w:rtl/>
                <w:lang w:bidi="ar-SA"/>
              </w:rPr>
              <w:t>حق</w:t>
            </w:r>
            <w:r w:rsidRPr="00812C9A">
              <w:rPr>
                <w:rFonts w:cs="Arial"/>
                <w:b/>
                <w:bCs/>
                <w:color w:val="FF0000"/>
                <w:sz w:val="20"/>
                <w:szCs w:val="20"/>
                <w:rtl/>
                <w:lang w:bidi="ar-SA"/>
              </w:rPr>
              <w:t xml:space="preserve">ل المغناطيسي </w:t>
            </w:r>
            <w:r w:rsidR="00736B9B">
              <w:rPr>
                <w:rFonts w:cs="Arial" w:hint="cs"/>
                <w:b/>
                <w:bCs/>
                <w:color w:val="FF0000"/>
                <w:sz w:val="20"/>
                <w:szCs w:val="20"/>
                <w:rtl/>
                <w:lang w:bidi="ar-SA"/>
              </w:rPr>
              <w:t>في</w:t>
            </w:r>
            <w:r w:rsidRPr="00812C9A">
              <w:rPr>
                <w:rFonts w:cs="Arial"/>
                <w:b/>
                <w:bCs/>
                <w:color w:val="FF0000"/>
                <w:sz w:val="20"/>
                <w:szCs w:val="20"/>
                <w:rtl/>
                <w:lang w:bidi="ar-SA"/>
              </w:rPr>
              <w:t xml:space="preserve"> هذه النقطة، وبالتالي يت</w:t>
            </w:r>
            <w:r w:rsidR="00736B9B">
              <w:rPr>
                <w:rFonts w:cs="Arial" w:hint="cs"/>
                <w:b/>
                <w:bCs/>
                <w:color w:val="FF0000"/>
                <w:sz w:val="20"/>
                <w:szCs w:val="20"/>
                <w:rtl/>
                <w:lang w:bidi="ar-SA"/>
              </w:rPr>
              <w:t>علق</w:t>
            </w:r>
            <w:r w:rsidRPr="00812C9A">
              <w:rPr>
                <w:rFonts w:cs="Arial"/>
                <w:b/>
                <w:bCs/>
                <w:color w:val="FF0000"/>
                <w:sz w:val="20"/>
                <w:szCs w:val="20"/>
                <w:rtl/>
                <w:lang w:bidi="ar-SA"/>
              </w:rPr>
              <w:t xml:space="preserve"> على مو</w:t>
            </w:r>
            <w:r w:rsidR="00736B9B">
              <w:rPr>
                <w:rFonts w:cs="Arial" w:hint="cs"/>
                <w:b/>
                <w:bCs/>
                <w:color w:val="FF0000"/>
                <w:sz w:val="20"/>
                <w:szCs w:val="20"/>
                <w:rtl/>
                <w:lang w:bidi="ar-SA"/>
              </w:rPr>
              <w:t>ق</w:t>
            </w:r>
            <w:r w:rsidRPr="00812C9A">
              <w:rPr>
                <w:rFonts w:cs="Arial"/>
                <w:b/>
                <w:bCs/>
                <w:color w:val="FF0000"/>
                <w:sz w:val="20"/>
                <w:szCs w:val="20"/>
                <w:rtl/>
                <w:lang w:bidi="ar-SA"/>
              </w:rPr>
              <w:t>ع النقطة بالنسبة لل</w:t>
            </w:r>
            <w:r w:rsidR="00736B9B">
              <w:rPr>
                <w:rFonts w:cs="Arial" w:hint="cs"/>
                <w:b/>
                <w:bCs/>
                <w:color w:val="FF0000"/>
                <w:sz w:val="20"/>
                <w:szCs w:val="20"/>
                <w:rtl/>
                <w:lang w:bidi="ar-SA"/>
              </w:rPr>
              <w:t>سلك</w:t>
            </w:r>
            <w:r w:rsidRPr="00812C9A">
              <w:rPr>
                <w:rFonts w:cs="Arial"/>
                <w:b/>
                <w:bCs/>
                <w:color w:val="FF0000"/>
                <w:sz w:val="20"/>
                <w:szCs w:val="20"/>
                <w:rtl/>
                <w:lang w:bidi="ar-SA"/>
              </w:rPr>
              <w:t>، وفقا لقاعدة اليد اليمنى.</w:t>
            </w:r>
          </w:p>
          <w:p w14:paraId="061F370D" w14:textId="77777777" w:rsidR="00105B8C" w:rsidRPr="002E514A" w:rsidRDefault="00105B8C" w:rsidP="00105B8C">
            <w:pPr>
              <w:rPr>
                <w:b/>
                <w:bCs/>
                <w:color w:val="FF0000"/>
                <w:sz w:val="20"/>
                <w:szCs w:val="20"/>
                <w:rtl/>
              </w:rPr>
            </w:pPr>
          </w:p>
          <w:p w14:paraId="7E561CA3" w14:textId="6B10EFD8" w:rsidR="00105B8C" w:rsidRDefault="00736B9B" w:rsidP="00736B9B">
            <w:pPr>
              <w:rPr>
                <w:b/>
                <w:bCs/>
                <w:color w:val="FF0000"/>
                <w:rtl/>
              </w:rPr>
            </w:pPr>
            <w:r w:rsidRPr="00736B9B">
              <w:rPr>
                <w:rFonts w:cs="Arial"/>
                <w:b/>
                <w:bCs/>
                <w:color w:val="FF0000"/>
                <w:sz w:val="20"/>
                <w:szCs w:val="20"/>
                <w:rtl/>
                <w:lang w:bidi="ar-SA"/>
              </w:rPr>
              <w:t>على سبيل المثال، يختلف اتجاه ال</w:t>
            </w:r>
            <w:r>
              <w:rPr>
                <w:rFonts w:cs="Arial" w:hint="cs"/>
                <w:b/>
                <w:bCs/>
                <w:color w:val="FF0000"/>
                <w:sz w:val="20"/>
                <w:szCs w:val="20"/>
                <w:rtl/>
                <w:lang w:bidi="ar-SA"/>
              </w:rPr>
              <w:t>حق</w:t>
            </w:r>
            <w:r w:rsidRPr="00736B9B">
              <w:rPr>
                <w:rFonts w:cs="Arial"/>
                <w:b/>
                <w:bCs/>
                <w:color w:val="FF0000"/>
                <w:sz w:val="20"/>
                <w:szCs w:val="20"/>
                <w:rtl/>
                <w:lang w:bidi="ar-SA"/>
              </w:rPr>
              <w:t xml:space="preserve">ل المغناطيسي الناتج </w:t>
            </w:r>
            <w:r>
              <w:rPr>
                <w:rFonts w:cs="Arial" w:hint="cs"/>
                <w:b/>
                <w:bCs/>
                <w:color w:val="FF0000"/>
                <w:sz w:val="20"/>
                <w:szCs w:val="20"/>
                <w:rtl/>
                <w:lang w:bidi="ar-SA"/>
              </w:rPr>
              <w:t xml:space="preserve">في </w:t>
            </w:r>
            <w:r w:rsidRPr="00736B9B">
              <w:rPr>
                <w:rFonts w:cs="Arial"/>
                <w:b/>
                <w:bCs/>
                <w:color w:val="FF0000"/>
                <w:sz w:val="20"/>
                <w:szCs w:val="20"/>
                <w:rtl/>
                <w:lang w:bidi="ar-SA"/>
              </w:rPr>
              <w:t xml:space="preserve">النقطة </w:t>
            </w:r>
            <w:r w:rsidRPr="00736B9B">
              <w:rPr>
                <w:b/>
                <w:bCs/>
                <w:color w:val="FF0000"/>
                <w:sz w:val="20"/>
                <w:szCs w:val="20"/>
              </w:rPr>
              <w:t>A</w:t>
            </w:r>
            <w:r w:rsidRPr="00736B9B">
              <w:rPr>
                <w:rFonts w:cs="Arial"/>
                <w:b/>
                <w:bCs/>
                <w:color w:val="FF0000"/>
                <w:sz w:val="20"/>
                <w:szCs w:val="20"/>
                <w:rtl/>
                <w:lang w:bidi="ar-SA"/>
              </w:rPr>
              <w:t xml:space="preserve"> عن اتجاه ال</w:t>
            </w:r>
            <w:r>
              <w:rPr>
                <w:rFonts w:cs="Arial" w:hint="cs"/>
                <w:b/>
                <w:bCs/>
                <w:color w:val="FF0000"/>
                <w:sz w:val="20"/>
                <w:szCs w:val="20"/>
                <w:rtl/>
                <w:lang w:bidi="ar-SA"/>
              </w:rPr>
              <w:t>حق</w:t>
            </w:r>
            <w:r w:rsidRPr="00736B9B">
              <w:rPr>
                <w:rFonts w:cs="Arial"/>
                <w:b/>
                <w:bCs/>
                <w:color w:val="FF0000"/>
                <w:sz w:val="20"/>
                <w:szCs w:val="20"/>
                <w:rtl/>
                <w:lang w:bidi="ar-SA"/>
              </w:rPr>
              <w:t xml:space="preserve">ل المغناطيسي الناتج </w:t>
            </w:r>
            <w:r>
              <w:rPr>
                <w:rFonts w:cs="Arial" w:hint="cs"/>
                <w:b/>
                <w:bCs/>
                <w:color w:val="FF0000"/>
                <w:sz w:val="20"/>
                <w:szCs w:val="20"/>
                <w:rtl/>
                <w:lang w:bidi="ar-SA"/>
              </w:rPr>
              <w:t>في</w:t>
            </w:r>
            <w:r w:rsidRPr="00736B9B">
              <w:rPr>
                <w:rFonts w:cs="Arial"/>
                <w:b/>
                <w:bCs/>
                <w:color w:val="FF0000"/>
                <w:sz w:val="20"/>
                <w:szCs w:val="20"/>
                <w:rtl/>
                <w:lang w:bidi="ar-SA"/>
              </w:rPr>
              <w:t xml:space="preserve"> النقطة </w:t>
            </w:r>
            <w:r w:rsidRPr="00736B9B">
              <w:rPr>
                <w:b/>
                <w:bCs/>
                <w:color w:val="FF0000"/>
                <w:sz w:val="20"/>
                <w:szCs w:val="20"/>
              </w:rPr>
              <w:t>C</w:t>
            </w:r>
            <w:r w:rsidRPr="00736B9B">
              <w:rPr>
                <w:rFonts w:cs="Arial"/>
                <w:b/>
                <w:bCs/>
                <w:color w:val="FF0000"/>
                <w:sz w:val="20"/>
                <w:szCs w:val="20"/>
                <w:rtl/>
                <w:lang w:bidi="ar-SA"/>
              </w:rPr>
              <w:t>.</w:t>
            </w:r>
          </w:p>
        </w:tc>
        <w:tc>
          <w:tcPr>
            <w:tcW w:w="840" w:type="dxa"/>
          </w:tcPr>
          <w:p w14:paraId="56151604" w14:textId="587ED013" w:rsidR="00EF5207" w:rsidRPr="00502DDF" w:rsidRDefault="00502DDF" w:rsidP="00105B8C">
            <w:pPr>
              <w:jc w:val="center"/>
              <w:rPr>
                <w:sz w:val="16"/>
                <w:szCs w:val="16"/>
              </w:rPr>
            </w:pPr>
            <w:hyperlink r:id="rId1447" w:history="1">
              <w:r w:rsidRPr="00502DDF">
                <w:rPr>
                  <w:rStyle w:val="Hyperlink"/>
                  <w:sz w:val="16"/>
                  <w:szCs w:val="16"/>
                </w:rPr>
                <w:t>https://moodle.youcube.co.il/mod/book/view.php?id=3804&amp;chapterid=8854</w:t>
              </w:r>
            </w:hyperlink>
          </w:p>
          <w:p w14:paraId="2D343ABE" w14:textId="5E5C3444" w:rsidR="00502DDF" w:rsidRPr="00502DDF" w:rsidRDefault="00502DDF" w:rsidP="00105B8C">
            <w:pPr>
              <w:jc w:val="center"/>
              <w:rPr>
                <w:rtl/>
              </w:rPr>
            </w:pPr>
          </w:p>
        </w:tc>
      </w:tr>
      <w:tr w:rsidR="00105B8C" w14:paraId="06E2A994" w14:textId="77777777" w:rsidTr="63C9D70F">
        <w:tc>
          <w:tcPr>
            <w:tcW w:w="3556" w:type="dxa"/>
          </w:tcPr>
          <w:p w14:paraId="6AC94B24" w14:textId="77777777" w:rsidR="00105B8C" w:rsidRPr="003A738D" w:rsidRDefault="00105B8C" w:rsidP="00105B8C">
            <w:pPr>
              <w:rPr>
                <w:b/>
                <w:bCs/>
                <w:color w:val="2504EC"/>
                <w:sz w:val="32"/>
                <w:szCs w:val="32"/>
                <w:rtl/>
              </w:rPr>
            </w:pPr>
          </w:p>
        </w:tc>
        <w:tc>
          <w:tcPr>
            <w:tcW w:w="2116" w:type="dxa"/>
          </w:tcPr>
          <w:p w14:paraId="47549286" w14:textId="17A73130"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1285EEA2" w14:textId="7AE9D203"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3720690F" w14:textId="20832030" w:rsidR="00105B8C" w:rsidRDefault="00105B8C" w:rsidP="00105B8C">
            <w:pPr>
              <w:jc w:val="center"/>
            </w:pPr>
            <w:r>
              <w:rPr>
                <w:rFonts w:hint="cs"/>
                <w:b/>
                <w:bCs/>
                <w:color w:val="2706EA"/>
                <w:sz w:val="36"/>
                <w:szCs w:val="36"/>
                <w:rtl/>
                <w:lang w:bidi="ar-SA"/>
              </w:rPr>
              <w:t>الإجابة</w:t>
            </w:r>
          </w:p>
        </w:tc>
        <w:tc>
          <w:tcPr>
            <w:tcW w:w="3554" w:type="dxa"/>
          </w:tcPr>
          <w:p w14:paraId="716B44BB" w14:textId="5FF72F4D"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3B38A36F" w14:textId="464FFB9A" w:rsidR="00105B8C" w:rsidRPr="00B611A0" w:rsidRDefault="00105B8C" w:rsidP="00105B8C">
            <w:pPr>
              <w:jc w:val="center"/>
              <w:rPr>
                <w:rtl/>
              </w:rPr>
            </w:pPr>
            <w:r>
              <w:rPr>
                <w:rFonts w:hint="cs"/>
                <w:b/>
                <w:bCs/>
                <w:color w:val="2707E9"/>
                <w:sz w:val="24"/>
                <w:szCs w:val="24"/>
                <w:rtl/>
                <w:lang w:bidi="ar-SA"/>
              </w:rPr>
              <w:t>الحل الكامل</w:t>
            </w:r>
          </w:p>
        </w:tc>
      </w:tr>
      <w:tr w:rsidR="00105B8C" w14:paraId="19A1B56F" w14:textId="77777777" w:rsidTr="63C9D70F">
        <w:tc>
          <w:tcPr>
            <w:tcW w:w="3556" w:type="dxa"/>
            <w:vMerge w:val="restart"/>
          </w:tcPr>
          <w:p w14:paraId="4090347C" w14:textId="4D85C7C1" w:rsidR="00105B8C" w:rsidRDefault="00572620" w:rsidP="00572620">
            <w:pPr>
              <w:rPr>
                <w:b/>
                <w:bCs/>
                <w:color w:val="2706EA"/>
                <w:rtl/>
              </w:rPr>
            </w:pPr>
            <w:r>
              <w:rPr>
                <w:rFonts w:hint="cs"/>
                <w:b/>
                <w:bCs/>
                <w:color w:val="2504EC"/>
                <w:sz w:val="32"/>
                <w:szCs w:val="32"/>
                <w:rtl/>
                <w:lang w:bidi="ar-SA"/>
              </w:rPr>
              <w:t>ح</w:t>
            </w:r>
            <w:r w:rsidR="00105B8C">
              <w:rPr>
                <w:rFonts w:hint="cs"/>
                <w:b/>
                <w:bCs/>
                <w:color w:val="2504EC"/>
                <w:sz w:val="32"/>
                <w:szCs w:val="32"/>
                <w:rtl/>
              </w:rPr>
              <w:t>.2-</w:t>
            </w:r>
            <w:r>
              <w:rPr>
                <w:rtl/>
                <w:lang w:bidi="ar-SA"/>
              </w:rPr>
              <w:t xml:space="preserve"> </w:t>
            </w:r>
            <w:r>
              <w:rPr>
                <w:rFonts w:cs="Arial" w:hint="cs"/>
                <w:b/>
                <w:bCs/>
                <w:color w:val="2706EA"/>
                <w:rtl/>
                <w:lang w:bidi="ar-SA"/>
              </w:rPr>
              <w:t>ن</w:t>
            </w:r>
            <w:r w:rsidRPr="00572620">
              <w:rPr>
                <w:rFonts w:cs="Arial"/>
                <w:b/>
                <w:bCs/>
                <w:color w:val="2706EA"/>
                <w:rtl/>
                <w:lang w:bidi="ar-SA"/>
              </w:rPr>
              <w:t>وق</w:t>
            </w:r>
            <w:r w:rsidR="00686472">
              <w:rPr>
                <w:rFonts w:cs="Arial" w:hint="cs"/>
                <w:b/>
                <w:bCs/>
                <w:color w:val="2706EA"/>
                <w:rtl/>
                <w:lang w:bidi="ar-SA"/>
              </w:rPr>
              <w:t>ِ</w:t>
            </w:r>
            <w:r w:rsidRPr="00572620">
              <w:rPr>
                <w:rFonts w:cs="Arial"/>
                <w:b/>
                <w:bCs/>
                <w:color w:val="2706EA"/>
                <w:rtl/>
                <w:lang w:bidi="ar-SA"/>
              </w:rPr>
              <w:t>ف التيار في ال</w:t>
            </w:r>
            <w:r>
              <w:rPr>
                <w:rFonts w:cs="Arial" w:hint="cs"/>
                <w:b/>
                <w:bCs/>
                <w:color w:val="2706EA"/>
                <w:rtl/>
                <w:lang w:bidi="ar-SA"/>
              </w:rPr>
              <w:t>س</w:t>
            </w:r>
            <w:r w:rsidRPr="00572620">
              <w:rPr>
                <w:rFonts w:cs="Arial"/>
                <w:b/>
                <w:bCs/>
                <w:color w:val="2706EA"/>
                <w:rtl/>
                <w:lang w:bidi="ar-SA"/>
              </w:rPr>
              <w:t>ل</w:t>
            </w:r>
            <w:r>
              <w:rPr>
                <w:rFonts w:cs="Arial" w:hint="cs"/>
                <w:b/>
                <w:bCs/>
                <w:color w:val="2706EA"/>
                <w:rtl/>
                <w:lang w:bidi="ar-SA"/>
              </w:rPr>
              <w:t>ك</w:t>
            </w:r>
            <w:r w:rsidRPr="00572620">
              <w:rPr>
                <w:rFonts w:cs="Arial"/>
                <w:b/>
                <w:bCs/>
                <w:color w:val="2706EA"/>
                <w:rtl/>
                <w:lang w:bidi="ar-SA"/>
              </w:rPr>
              <w:t xml:space="preserve">، </w:t>
            </w:r>
            <w:r>
              <w:rPr>
                <w:rFonts w:cs="Arial" w:hint="cs"/>
                <w:b/>
                <w:bCs/>
                <w:color w:val="2706EA"/>
                <w:rtl/>
                <w:lang w:bidi="ar-SA"/>
              </w:rPr>
              <w:t>ون</w:t>
            </w:r>
            <w:r w:rsidRPr="00572620">
              <w:rPr>
                <w:rFonts w:cs="Arial"/>
                <w:b/>
                <w:bCs/>
                <w:color w:val="2706EA"/>
                <w:rtl/>
                <w:lang w:bidi="ar-SA"/>
              </w:rPr>
              <w:t xml:space="preserve">ضع ثلاث بوصلات على الطاولة، بوصلتان </w:t>
            </w:r>
            <w:r>
              <w:rPr>
                <w:rFonts w:cs="Arial" w:hint="cs"/>
                <w:b/>
                <w:bCs/>
                <w:color w:val="2706EA"/>
                <w:rtl/>
                <w:lang w:bidi="ar-SA"/>
              </w:rPr>
              <w:t>في</w:t>
            </w:r>
            <w:r w:rsidRPr="00572620">
              <w:rPr>
                <w:rFonts w:cs="Arial"/>
                <w:b/>
                <w:bCs/>
                <w:color w:val="2706EA"/>
                <w:rtl/>
                <w:lang w:bidi="ar-SA"/>
              </w:rPr>
              <w:t xml:space="preserve"> النقطتين </w:t>
            </w:r>
            <w:r w:rsidRPr="00572620">
              <w:rPr>
                <w:b/>
                <w:bCs/>
                <w:color w:val="2706EA"/>
              </w:rPr>
              <w:t>B</w:t>
            </w:r>
            <w:r w:rsidRPr="00572620">
              <w:rPr>
                <w:rFonts w:cs="Arial"/>
                <w:b/>
                <w:bCs/>
                <w:color w:val="2706EA"/>
                <w:rtl/>
                <w:lang w:bidi="ar-SA"/>
              </w:rPr>
              <w:t xml:space="preserve"> و</w:t>
            </w:r>
            <w:r w:rsidRPr="00572620">
              <w:rPr>
                <w:b/>
                <w:bCs/>
                <w:color w:val="2706EA"/>
              </w:rPr>
              <w:t>C</w:t>
            </w:r>
            <w:r w:rsidRPr="00572620">
              <w:rPr>
                <w:rFonts w:cs="Arial"/>
                <w:b/>
                <w:bCs/>
                <w:color w:val="2706EA"/>
                <w:rtl/>
                <w:lang w:bidi="ar-SA"/>
              </w:rPr>
              <w:t xml:space="preserve"> وبوصلة أخرى </w:t>
            </w:r>
            <w:r>
              <w:rPr>
                <w:rFonts w:cs="Arial" w:hint="cs"/>
                <w:b/>
                <w:bCs/>
                <w:color w:val="2706EA"/>
                <w:rtl/>
                <w:lang w:bidi="ar-SA"/>
              </w:rPr>
              <w:t>في</w:t>
            </w:r>
            <w:r w:rsidRPr="00572620">
              <w:rPr>
                <w:rFonts w:cs="Arial"/>
                <w:b/>
                <w:bCs/>
                <w:color w:val="2706EA"/>
                <w:rtl/>
                <w:lang w:bidi="ar-SA"/>
              </w:rPr>
              <w:t xml:space="preserve"> النقطة </w:t>
            </w:r>
            <w:r w:rsidRPr="00572620">
              <w:rPr>
                <w:b/>
                <w:bCs/>
                <w:color w:val="2706EA"/>
              </w:rPr>
              <w:t>D</w:t>
            </w:r>
            <w:r w:rsidRPr="00572620">
              <w:rPr>
                <w:rFonts w:cs="Arial"/>
                <w:b/>
                <w:bCs/>
                <w:color w:val="2706EA"/>
                <w:rtl/>
                <w:lang w:bidi="ar-SA"/>
              </w:rPr>
              <w:t>. تظهر البوصلات الثلاث في الشكل التالي:</w:t>
            </w:r>
            <w:r>
              <w:rPr>
                <w:rFonts w:hint="cs"/>
                <w:b/>
                <w:bCs/>
                <w:color w:val="2706EA"/>
                <w:rtl/>
              </w:rPr>
              <w:t xml:space="preserve"> </w:t>
            </w:r>
          </w:p>
          <w:p w14:paraId="773A48D8" w14:textId="77777777" w:rsidR="00105B8C" w:rsidRDefault="00105B8C" w:rsidP="00105B8C">
            <w:pPr>
              <w:rPr>
                <w:b/>
                <w:bCs/>
                <w:color w:val="2504EC"/>
                <w:sz w:val="32"/>
                <w:szCs w:val="32"/>
                <w:rtl/>
              </w:rPr>
            </w:pPr>
            <w:r w:rsidRPr="00A10CBC">
              <w:rPr>
                <w:rFonts w:cs="Arial"/>
                <w:b/>
                <w:bCs/>
                <w:noProof/>
                <w:color w:val="2504EC"/>
                <w:sz w:val="32"/>
                <w:szCs w:val="32"/>
                <w:rtl/>
              </w:rPr>
              <w:drawing>
                <wp:inline distT="0" distB="0" distL="0" distR="0" wp14:anchorId="2F39B309" wp14:editId="53962F05">
                  <wp:extent cx="1935648" cy="1752752"/>
                  <wp:effectExtent l="0" t="0" r="7620" b="0"/>
                  <wp:docPr id="4078742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74285" name=""/>
                          <pic:cNvPicPr/>
                        </pic:nvPicPr>
                        <pic:blipFill>
                          <a:blip r:embed="rId1448"/>
                          <a:stretch>
                            <a:fillRect/>
                          </a:stretch>
                        </pic:blipFill>
                        <pic:spPr>
                          <a:xfrm>
                            <a:off x="0" y="0"/>
                            <a:ext cx="1935648" cy="1752752"/>
                          </a:xfrm>
                          <a:prstGeom prst="rect">
                            <a:avLst/>
                          </a:prstGeom>
                        </pic:spPr>
                      </pic:pic>
                    </a:graphicData>
                  </a:graphic>
                </wp:inline>
              </w:drawing>
            </w:r>
          </w:p>
          <w:p w14:paraId="25A14475" w14:textId="77777777" w:rsidR="0015151B" w:rsidRDefault="0015151B" w:rsidP="00105B8C">
            <w:pPr>
              <w:rPr>
                <w:b/>
                <w:bCs/>
                <w:color w:val="2706EA"/>
                <w:rtl/>
                <w:lang w:bidi="ar-SA"/>
              </w:rPr>
            </w:pPr>
          </w:p>
          <w:p w14:paraId="12097178" w14:textId="1A4008E0" w:rsidR="00105B8C" w:rsidRDefault="00572620" w:rsidP="00105B8C">
            <w:pPr>
              <w:rPr>
                <w:b/>
                <w:bCs/>
                <w:color w:val="2706EA"/>
                <w:rtl/>
              </w:rPr>
            </w:pPr>
            <w:r>
              <w:rPr>
                <w:rFonts w:hint="cs"/>
                <w:b/>
                <w:bCs/>
                <w:color w:val="2706EA"/>
                <w:rtl/>
                <w:lang w:bidi="ar-SA"/>
              </w:rPr>
              <w:t>بُعد كل من النقطتين</w:t>
            </w:r>
            <w:r w:rsidR="00105B8C">
              <w:rPr>
                <w:rFonts w:hint="cs"/>
                <w:b/>
                <w:bCs/>
                <w:color w:val="2706EA"/>
                <w:rtl/>
              </w:rPr>
              <w:t xml:space="preserve"> </w:t>
            </w:r>
            <w:r w:rsidR="00105B8C">
              <w:rPr>
                <w:b/>
                <w:bCs/>
                <w:color w:val="2706EA"/>
              </w:rPr>
              <w:t>C</w:t>
            </w:r>
            <w:r w:rsidR="00105B8C">
              <w:rPr>
                <w:rFonts w:hint="cs"/>
                <w:b/>
                <w:bCs/>
                <w:color w:val="2706EA"/>
                <w:rtl/>
              </w:rPr>
              <w:t xml:space="preserve"> </w:t>
            </w:r>
            <w:r>
              <w:rPr>
                <w:rFonts w:hint="cs"/>
                <w:b/>
                <w:bCs/>
                <w:color w:val="2706EA"/>
                <w:rtl/>
                <w:lang w:bidi="ar-SA"/>
              </w:rPr>
              <w:t>و</w:t>
            </w:r>
            <w:r w:rsidR="00105B8C">
              <w:rPr>
                <w:rFonts w:hint="cs"/>
                <w:b/>
                <w:bCs/>
                <w:color w:val="2706EA"/>
                <w:rtl/>
              </w:rPr>
              <w:t xml:space="preserve">- </w:t>
            </w:r>
            <w:r w:rsidR="00105B8C">
              <w:rPr>
                <w:b/>
                <w:bCs/>
                <w:color w:val="2706EA"/>
              </w:rPr>
              <w:t>D</w:t>
            </w:r>
            <w:r w:rsidR="00105B8C">
              <w:rPr>
                <w:rFonts w:hint="cs"/>
                <w:b/>
                <w:bCs/>
                <w:color w:val="2706EA"/>
                <w:rtl/>
              </w:rPr>
              <w:t xml:space="preserve"> </w:t>
            </w:r>
            <w:r>
              <w:rPr>
                <w:rFonts w:hint="cs"/>
                <w:b/>
                <w:bCs/>
                <w:color w:val="2706EA"/>
                <w:rtl/>
                <w:lang w:bidi="ar-SA"/>
              </w:rPr>
              <w:t>من السلك</w:t>
            </w:r>
            <w:r w:rsidR="00105B8C">
              <w:rPr>
                <w:rFonts w:hint="cs"/>
                <w:b/>
                <w:bCs/>
                <w:color w:val="2706EA"/>
                <w:rtl/>
              </w:rPr>
              <w:t xml:space="preserve"> </w:t>
            </w:r>
            <w:r>
              <w:rPr>
                <w:b/>
                <w:bCs/>
                <w:color w:val="2706EA"/>
              </w:rPr>
              <w:t>20cm</w:t>
            </w:r>
            <w:r w:rsidR="00105B8C">
              <w:rPr>
                <w:rFonts w:hint="cs"/>
                <w:b/>
                <w:bCs/>
                <w:color w:val="2706EA"/>
                <w:rtl/>
              </w:rPr>
              <w:t>.</w:t>
            </w:r>
          </w:p>
          <w:p w14:paraId="0F52CAC2" w14:textId="77777777" w:rsidR="00105B8C" w:rsidRPr="00775D47" w:rsidRDefault="00105B8C" w:rsidP="00105B8C">
            <w:pPr>
              <w:rPr>
                <w:b/>
                <w:bCs/>
                <w:color w:val="2706EA"/>
                <w:sz w:val="8"/>
                <w:szCs w:val="8"/>
                <w:rtl/>
              </w:rPr>
            </w:pPr>
          </w:p>
          <w:p w14:paraId="763936DC" w14:textId="2A35CA2F" w:rsidR="00105B8C" w:rsidRDefault="00572620" w:rsidP="00105B8C">
            <w:pPr>
              <w:rPr>
                <w:b/>
                <w:bCs/>
                <w:color w:val="2706EA"/>
                <w:rtl/>
              </w:rPr>
            </w:pPr>
            <w:r>
              <w:rPr>
                <w:rFonts w:hint="cs"/>
                <w:b/>
                <w:bCs/>
                <w:color w:val="2706EA"/>
                <w:rtl/>
                <w:lang w:bidi="ar-SA"/>
              </w:rPr>
              <w:t>بُعد النقطة</w:t>
            </w:r>
            <w:r w:rsidR="00105B8C">
              <w:rPr>
                <w:rFonts w:hint="cs"/>
                <w:b/>
                <w:bCs/>
                <w:color w:val="2706EA"/>
                <w:rtl/>
              </w:rPr>
              <w:t xml:space="preserve"> </w:t>
            </w:r>
            <w:r w:rsidR="00105B8C">
              <w:rPr>
                <w:b/>
                <w:bCs/>
                <w:color w:val="2706EA"/>
              </w:rPr>
              <w:t>B</w:t>
            </w:r>
            <w:r w:rsidR="00105B8C">
              <w:rPr>
                <w:rFonts w:hint="cs"/>
                <w:b/>
                <w:bCs/>
                <w:color w:val="2706EA"/>
                <w:rtl/>
              </w:rPr>
              <w:t xml:space="preserve"> </w:t>
            </w:r>
            <w:r>
              <w:rPr>
                <w:rFonts w:hint="cs"/>
                <w:b/>
                <w:bCs/>
                <w:color w:val="2706EA"/>
                <w:rtl/>
                <w:lang w:bidi="ar-SA"/>
              </w:rPr>
              <w:t xml:space="preserve">من السلك هو </w:t>
            </w:r>
            <w:r>
              <w:rPr>
                <w:b/>
                <w:bCs/>
                <w:color w:val="2706EA"/>
              </w:rPr>
              <w:t>40 cm</w:t>
            </w:r>
            <w:r w:rsidR="00105B8C">
              <w:rPr>
                <w:rFonts w:hint="cs"/>
                <w:b/>
                <w:bCs/>
                <w:color w:val="2706EA"/>
                <w:rtl/>
              </w:rPr>
              <w:t>.</w:t>
            </w:r>
          </w:p>
          <w:p w14:paraId="48C80199" w14:textId="77777777" w:rsidR="0015151B" w:rsidRDefault="0015151B" w:rsidP="00105B8C">
            <w:pPr>
              <w:rPr>
                <w:b/>
                <w:bCs/>
                <w:color w:val="2706EA"/>
                <w:rtl/>
              </w:rPr>
            </w:pPr>
          </w:p>
          <w:p w14:paraId="0BFA9395" w14:textId="77777777" w:rsidR="00105B8C" w:rsidRPr="00775D47" w:rsidRDefault="00105B8C" w:rsidP="00105B8C">
            <w:pPr>
              <w:rPr>
                <w:b/>
                <w:bCs/>
                <w:color w:val="2706EA"/>
                <w:sz w:val="8"/>
                <w:szCs w:val="8"/>
                <w:rtl/>
              </w:rPr>
            </w:pPr>
          </w:p>
          <w:p w14:paraId="26FC5FC5" w14:textId="1714F678" w:rsidR="00105B8C" w:rsidRPr="00775D47" w:rsidRDefault="0015151B" w:rsidP="00105B8C">
            <w:pPr>
              <w:rPr>
                <w:b/>
                <w:bCs/>
                <w:color w:val="2706EA"/>
                <w:rtl/>
                <w:lang w:bidi="ar-SA"/>
              </w:rPr>
            </w:pPr>
            <w:r w:rsidRPr="0015151B">
              <w:rPr>
                <w:rFonts w:cs="Arial"/>
                <w:b/>
                <w:bCs/>
                <w:color w:val="2706EA"/>
                <w:rtl/>
                <w:lang w:bidi="ar-SA"/>
              </w:rPr>
              <w:t>في هذا الوضع تتأثر البوصلات الثلاث بال</w:t>
            </w:r>
            <w:r>
              <w:rPr>
                <w:rFonts w:cs="Arial" w:hint="cs"/>
                <w:b/>
                <w:bCs/>
                <w:color w:val="2706EA"/>
                <w:rtl/>
                <w:lang w:bidi="ar-SA"/>
              </w:rPr>
              <w:t>حق</w:t>
            </w:r>
            <w:r w:rsidRPr="0015151B">
              <w:rPr>
                <w:rFonts w:cs="Arial"/>
                <w:b/>
                <w:bCs/>
                <w:color w:val="2706EA"/>
                <w:rtl/>
                <w:lang w:bidi="ar-SA"/>
              </w:rPr>
              <w:t>ل المغناطيسي ل</w:t>
            </w:r>
            <w:r>
              <w:rPr>
                <w:rFonts w:cs="Arial" w:hint="cs"/>
                <w:b/>
                <w:bCs/>
                <w:color w:val="2706EA"/>
                <w:rtl/>
                <w:lang w:bidi="ar-SA"/>
              </w:rPr>
              <w:t>لكرة ا</w:t>
            </w:r>
            <w:r w:rsidRPr="0015151B">
              <w:rPr>
                <w:rFonts w:cs="Arial"/>
                <w:b/>
                <w:bCs/>
                <w:color w:val="2706EA"/>
                <w:rtl/>
                <w:lang w:bidi="ar-SA"/>
              </w:rPr>
              <w:t>لأرض</w:t>
            </w:r>
            <w:r>
              <w:rPr>
                <w:rFonts w:cs="Arial" w:hint="cs"/>
                <w:b/>
                <w:bCs/>
                <w:color w:val="2706EA"/>
                <w:rtl/>
                <w:lang w:bidi="ar-SA"/>
              </w:rPr>
              <w:t>ية</w:t>
            </w:r>
            <w:r w:rsidRPr="0015151B">
              <w:rPr>
                <w:rFonts w:cs="Arial"/>
                <w:b/>
                <w:bCs/>
                <w:color w:val="2706EA"/>
                <w:rtl/>
                <w:lang w:bidi="ar-SA"/>
              </w:rPr>
              <w:t xml:space="preserve"> فقط.</w:t>
            </w:r>
          </w:p>
        </w:tc>
        <w:tc>
          <w:tcPr>
            <w:tcW w:w="2116" w:type="dxa"/>
          </w:tcPr>
          <w:p w14:paraId="3AF2DB96" w14:textId="2E23A210" w:rsidR="00105B8C" w:rsidRPr="000E702E" w:rsidRDefault="00097AFA" w:rsidP="000E702E">
            <w:pPr>
              <w:rPr>
                <w:b/>
                <w:bCs/>
                <w:color w:val="2706EA"/>
                <w:rtl/>
              </w:rPr>
            </w:pPr>
            <w:r>
              <w:rPr>
                <w:rFonts w:hint="cs"/>
                <w:b/>
                <w:bCs/>
                <w:color w:val="2706EA"/>
                <w:sz w:val="20"/>
                <w:szCs w:val="20"/>
                <w:rtl/>
                <w:lang w:bidi="ar-SA"/>
              </w:rPr>
              <w:t>ح</w:t>
            </w:r>
            <w:r w:rsidR="00105B8C" w:rsidRPr="005E2E25">
              <w:rPr>
                <w:rFonts w:hint="cs"/>
                <w:b/>
                <w:bCs/>
                <w:color w:val="2706EA"/>
                <w:sz w:val="20"/>
                <w:szCs w:val="20"/>
                <w:rtl/>
              </w:rPr>
              <w:t xml:space="preserve">.1.2- </w:t>
            </w:r>
            <w:r w:rsidR="000E702E" w:rsidRPr="000E702E">
              <w:rPr>
                <w:rFonts w:cs="Arial"/>
                <w:b/>
                <w:bCs/>
                <w:color w:val="2706EA"/>
                <w:rtl/>
                <w:lang w:bidi="ar-SA"/>
              </w:rPr>
              <w:t>لنشير إلى ال</w:t>
            </w:r>
            <w:r w:rsidR="000E702E" w:rsidRPr="000E702E">
              <w:rPr>
                <w:rFonts w:cs="Arial" w:hint="cs"/>
                <w:b/>
                <w:bCs/>
                <w:color w:val="2706EA"/>
                <w:rtl/>
                <w:lang w:bidi="ar-SA"/>
              </w:rPr>
              <w:t>حق</w:t>
            </w:r>
            <w:r w:rsidR="000E702E" w:rsidRPr="000E702E">
              <w:rPr>
                <w:rFonts w:cs="Arial"/>
                <w:b/>
                <w:bCs/>
                <w:color w:val="2706EA"/>
                <w:rtl/>
                <w:lang w:bidi="ar-SA"/>
              </w:rPr>
              <w:t>ل المغناطيسي الذي ت</w:t>
            </w:r>
            <w:r w:rsidR="000E702E" w:rsidRPr="000E702E">
              <w:rPr>
                <w:rFonts w:cs="Arial" w:hint="cs"/>
                <w:b/>
                <w:bCs/>
                <w:color w:val="2706EA"/>
                <w:rtl/>
                <w:lang w:bidi="ar-SA"/>
              </w:rPr>
              <w:t>كون</w:t>
            </w:r>
            <w:r w:rsidR="000E702E" w:rsidRPr="000E702E">
              <w:rPr>
                <w:rFonts w:cs="Arial"/>
                <w:b/>
                <w:bCs/>
                <w:color w:val="2706EA"/>
                <w:rtl/>
                <w:lang w:bidi="ar-SA"/>
              </w:rPr>
              <w:t xml:space="preserve">ه </w:t>
            </w:r>
            <w:r w:rsidR="000E702E" w:rsidRPr="000E702E">
              <w:rPr>
                <w:rFonts w:cs="Arial" w:hint="cs"/>
                <w:b/>
                <w:bCs/>
                <w:color w:val="2706EA"/>
                <w:rtl/>
                <w:lang w:bidi="ar-SA"/>
              </w:rPr>
              <w:t xml:space="preserve">الكرة </w:t>
            </w:r>
            <w:r w:rsidR="000E702E" w:rsidRPr="000E702E">
              <w:rPr>
                <w:rFonts w:cs="Arial"/>
                <w:b/>
                <w:bCs/>
                <w:color w:val="2706EA"/>
                <w:rtl/>
                <w:lang w:bidi="ar-SA"/>
              </w:rPr>
              <w:t>الأرض</w:t>
            </w:r>
            <w:r w:rsidR="000E702E" w:rsidRPr="000E702E">
              <w:rPr>
                <w:rFonts w:cs="Arial" w:hint="cs"/>
                <w:b/>
                <w:bCs/>
                <w:color w:val="2706EA"/>
                <w:rtl/>
                <w:lang w:bidi="ar-SA"/>
              </w:rPr>
              <w:t>ية</w:t>
            </w:r>
            <w:r w:rsidR="000E702E" w:rsidRPr="000E702E">
              <w:rPr>
                <w:rFonts w:cs="Arial"/>
                <w:b/>
                <w:bCs/>
                <w:color w:val="2706EA"/>
                <w:rtl/>
                <w:lang w:bidi="ar-SA"/>
              </w:rPr>
              <w:t xml:space="preserve"> على سطح الطاولة بالرمز </w:t>
            </w:r>
            <w:r w:rsidR="000E702E" w:rsidRPr="000E702E">
              <w:rPr>
                <w:b/>
                <w:bCs/>
                <w:color w:val="2706EA"/>
              </w:rPr>
              <w:t>BE</w:t>
            </w:r>
            <w:r w:rsidR="000E702E" w:rsidRPr="000E702E">
              <w:rPr>
                <w:rFonts w:cs="Arial"/>
                <w:b/>
                <w:bCs/>
                <w:color w:val="2706EA"/>
                <w:rtl/>
                <w:lang w:bidi="ar-SA"/>
              </w:rPr>
              <w:t>.</w:t>
            </w:r>
          </w:p>
          <w:p w14:paraId="11DEED3A" w14:textId="77777777" w:rsidR="00105B8C" w:rsidRPr="000E702E" w:rsidRDefault="00105B8C" w:rsidP="00105B8C">
            <w:pPr>
              <w:rPr>
                <w:b/>
                <w:bCs/>
                <w:color w:val="2706EA"/>
                <w:rtl/>
              </w:rPr>
            </w:pPr>
          </w:p>
          <w:p w14:paraId="303F747B" w14:textId="6BCAF843" w:rsidR="00105B8C" w:rsidRPr="000E702E" w:rsidRDefault="000E702E" w:rsidP="00105B8C">
            <w:pPr>
              <w:rPr>
                <w:b/>
                <w:bCs/>
                <w:color w:val="2706EA"/>
                <w:rtl/>
              </w:rPr>
            </w:pPr>
            <w:r w:rsidRPr="000E702E">
              <w:rPr>
                <w:rFonts w:cs="Arial"/>
                <w:b/>
                <w:bCs/>
                <w:color w:val="2706EA"/>
                <w:rtl/>
                <w:lang w:bidi="ar-SA"/>
              </w:rPr>
              <w:t xml:space="preserve">صف </w:t>
            </w:r>
            <w:r w:rsidRPr="000E702E">
              <w:rPr>
                <w:rFonts w:hint="cs"/>
                <w:b/>
                <w:bCs/>
                <w:color w:val="2706EA"/>
                <w:rtl/>
                <w:lang w:bidi="ar-SA"/>
              </w:rPr>
              <w:t>متجه الحقل</w:t>
            </w:r>
            <w:r w:rsidR="00105B8C" w:rsidRPr="000E702E">
              <w:rPr>
                <w:rFonts w:hint="cs"/>
                <w:b/>
                <w:bCs/>
                <w:color w:val="2706EA"/>
                <w:rtl/>
              </w:rPr>
              <w:t xml:space="preserve"> </w:t>
            </w:r>
            <w:r w:rsidR="00105B8C" w:rsidRPr="000E702E">
              <w:rPr>
                <w:b/>
                <w:bCs/>
                <w:color w:val="2706EA"/>
              </w:rPr>
              <w:t>BE</w:t>
            </w:r>
            <w:r w:rsidR="00105B8C" w:rsidRPr="000E702E">
              <w:rPr>
                <w:rFonts w:hint="cs"/>
                <w:b/>
                <w:bCs/>
                <w:color w:val="2706EA"/>
                <w:rtl/>
              </w:rPr>
              <w:t xml:space="preserve"> </w:t>
            </w:r>
          </w:p>
          <w:p w14:paraId="0D64652F" w14:textId="77777777" w:rsidR="00105B8C" w:rsidRPr="005E2E25" w:rsidRDefault="00105B8C" w:rsidP="00105B8C">
            <w:pPr>
              <w:rPr>
                <w:b/>
                <w:bCs/>
                <w:color w:val="2706EA"/>
                <w:sz w:val="20"/>
                <w:szCs w:val="20"/>
                <w:rtl/>
              </w:rPr>
            </w:pPr>
          </w:p>
        </w:tc>
        <w:tc>
          <w:tcPr>
            <w:tcW w:w="2131" w:type="dxa"/>
            <w:vMerge w:val="restart"/>
          </w:tcPr>
          <w:p w14:paraId="5F8A6F06" w14:textId="77777777" w:rsidR="00105B8C" w:rsidRDefault="00105B8C" w:rsidP="00105B8C">
            <w:pPr>
              <w:rPr>
                <w:color w:val="00B050"/>
                <w:rtl/>
              </w:rPr>
            </w:pPr>
          </w:p>
          <w:p w14:paraId="0AE6825D" w14:textId="77777777" w:rsidR="009B5056" w:rsidRDefault="009B5056" w:rsidP="009B5056">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4823D5B1" w14:textId="77777777" w:rsidR="009B5056" w:rsidRPr="009B5056" w:rsidRDefault="009B5056" w:rsidP="009B5056">
            <w:pPr>
              <w:rPr>
                <w:b/>
                <w:bCs/>
                <w:color w:val="00B050"/>
                <w:rtl/>
              </w:rPr>
            </w:pPr>
          </w:p>
          <w:p w14:paraId="21C9D213" w14:textId="77777777" w:rsidR="009B5056" w:rsidRDefault="009B5056" w:rsidP="009B5056">
            <w:pPr>
              <w:jc w:val="center"/>
              <w:rPr>
                <w:color w:val="00B050"/>
                <w:rtl/>
              </w:rPr>
            </w:pPr>
            <w:r w:rsidRPr="0016583D">
              <w:rPr>
                <w:rFonts w:cs="Arial"/>
                <w:noProof/>
                <w:color w:val="00B050"/>
                <w:rtl/>
              </w:rPr>
              <w:drawing>
                <wp:inline distT="0" distB="0" distL="0" distR="0" wp14:anchorId="680CEF20" wp14:editId="533E9AA1">
                  <wp:extent cx="736600" cy="429683"/>
                  <wp:effectExtent l="0" t="0" r="6350" b="8890"/>
                  <wp:docPr id="3699441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568CF685" w14:textId="77777777" w:rsidR="009B5056" w:rsidRDefault="009B5056" w:rsidP="009B5056">
            <w:pPr>
              <w:rPr>
                <w:color w:val="00B050"/>
                <w:rtl/>
              </w:rPr>
            </w:pPr>
          </w:p>
          <w:p w14:paraId="78DA416D" w14:textId="43746A78" w:rsidR="009B5056" w:rsidRPr="009B5056" w:rsidRDefault="009B5056" w:rsidP="009B5056">
            <w:pPr>
              <w:rPr>
                <w:b/>
                <w:bCs/>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1E7AF232" w14:textId="46FD9FC1" w:rsidR="00105B8C" w:rsidRPr="00FA4AA4" w:rsidRDefault="00105B8C" w:rsidP="00105B8C">
            <w:pPr>
              <w:rPr>
                <w:b/>
                <w:bCs/>
                <w:color w:val="00B050"/>
                <w:rtl/>
              </w:rPr>
            </w:pPr>
          </w:p>
          <w:p w14:paraId="6DAA3BEE" w14:textId="77777777" w:rsidR="00105B8C" w:rsidRDefault="00105B8C" w:rsidP="00105B8C">
            <w:pPr>
              <w:rPr>
                <w:color w:val="00B050"/>
                <w:rtl/>
              </w:rPr>
            </w:pPr>
          </w:p>
          <w:p w14:paraId="36CA1C83" w14:textId="77777777" w:rsidR="00105B8C" w:rsidRDefault="00105B8C" w:rsidP="00105B8C">
            <w:pPr>
              <w:jc w:val="center"/>
              <w:rPr>
                <w:color w:val="00B050"/>
                <w:rtl/>
              </w:rPr>
            </w:pPr>
            <w:r w:rsidRPr="007C767F">
              <w:rPr>
                <w:rFonts w:cs="Arial"/>
                <w:noProof/>
                <w:color w:val="00B050"/>
                <w:rtl/>
              </w:rPr>
              <w:drawing>
                <wp:inline distT="0" distB="0" distL="0" distR="0" wp14:anchorId="2277E024" wp14:editId="6BDE80F2">
                  <wp:extent cx="600259" cy="554182"/>
                  <wp:effectExtent l="0" t="0" r="0" b="0"/>
                  <wp:docPr id="20938023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605533" cy="559051"/>
                          </a:xfrm>
                          <a:prstGeom prst="rect">
                            <a:avLst/>
                          </a:prstGeom>
                        </pic:spPr>
                      </pic:pic>
                    </a:graphicData>
                  </a:graphic>
                </wp:inline>
              </w:drawing>
            </w:r>
          </w:p>
          <w:p w14:paraId="02B49B98" w14:textId="77777777" w:rsidR="00105B8C" w:rsidRPr="00035BC6" w:rsidRDefault="00105B8C" w:rsidP="00105B8C">
            <w:pPr>
              <w:rPr>
                <w:color w:val="00B050"/>
                <w:rtl/>
              </w:rPr>
            </w:pPr>
          </w:p>
          <w:p w14:paraId="65C1CD10" w14:textId="77777777" w:rsidR="00105B8C" w:rsidRDefault="00105B8C" w:rsidP="00105B8C">
            <w:pPr>
              <w:rPr>
                <w:b/>
                <w:bCs/>
                <w:color w:val="92D050"/>
                <w:rtl/>
              </w:rPr>
            </w:pPr>
          </w:p>
          <w:p w14:paraId="56E4DD84" w14:textId="77777777" w:rsidR="00105B8C" w:rsidRDefault="00105B8C" w:rsidP="00105B8C">
            <w:pPr>
              <w:rPr>
                <w:b/>
                <w:bCs/>
                <w:color w:val="92D050"/>
                <w:rtl/>
              </w:rPr>
            </w:pPr>
          </w:p>
          <w:p w14:paraId="251307B7" w14:textId="77777777" w:rsidR="00105B8C" w:rsidRDefault="00105B8C" w:rsidP="00105B8C">
            <w:pPr>
              <w:rPr>
                <w:b/>
                <w:bCs/>
                <w:color w:val="92D050"/>
                <w:rtl/>
              </w:rPr>
            </w:pPr>
          </w:p>
          <w:p w14:paraId="661BCD7F" w14:textId="77777777" w:rsidR="00105B8C" w:rsidRDefault="00105B8C" w:rsidP="00105B8C">
            <w:pPr>
              <w:rPr>
                <w:b/>
                <w:bCs/>
                <w:color w:val="92D050"/>
                <w:rtl/>
              </w:rPr>
            </w:pPr>
          </w:p>
          <w:p w14:paraId="53A76F0E" w14:textId="77777777" w:rsidR="00105B8C" w:rsidRDefault="00105B8C" w:rsidP="00105B8C">
            <w:pPr>
              <w:rPr>
                <w:b/>
                <w:bCs/>
                <w:color w:val="92D050"/>
                <w:rtl/>
              </w:rPr>
            </w:pPr>
          </w:p>
          <w:p w14:paraId="595C57D5" w14:textId="77777777" w:rsidR="00105B8C" w:rsidRDefault="00105B8C" w:rsidP="00105B8C">
            <w:pPr>
              <w:rPr>
                <w:b/>
                <w:bCs/>
                <w:color w:val="92D050"/>
                <w:rtl/>
              </w:rPr>
            </w:pPr>
          </w:p>
          <w:p w14:paraId="46A267DC" w14:textId="77777777" w:rsidR="00105B8C" w:rsidRDefault="00105B8C" w:rsidP="00105B8C">
            <w:pPr>
              <w:rPr>
                <w:b/>
                <w:bCs/>
                <w:color w:val="92D050"/>
                <w:rtl/>
              </w:rPr>
            </w:pPr>
          </w:p>
          <w:p w14:paraId="5F7748D3" w14:textId="77777777" w:rsidR="00105B8C" w:rsidRDefault="00105B8C" w:rsidP="00105B8C">
            <w:pPr>
              <w:rPr>
                <w:b/>
                <w:bCs/>
                <w:color w:val="92D050"/>
                <w:rtl/>
              </w:rPr>
            </w:pPr>
          </w:p>
          <w:p w14:paraId="7E31A1B0" w14:textId="77777777" w:rsidR="00105B8C" w:rsidRDefault="00105B8C" w:rsidP="00105B8C">
            <w:pPr>
              <w:rPr>
                <w:b/>
                <w:bCs/>
                <w:color w:val="92D050"/>
                <w:rtl/>
              </w:rPr>
            </w:pPr>
          </w:p>
          <w:p w14:paraId="5114D160" w14:textId="77777777" w:rsidR="00105B8C" w:rsidRDefault="00105B8C" w:rsidP="00105B8C">
            <w:pPr>
              <w:rPr>
                <w:b/>
                <w:bCs/>
                <w:color w:val="92D050"/>
                <w:rtl/>
              </w:rPr>
            </w:pPr>
          </w:p>
          <w:p w14:paraId="26B13435" w14:textId="77777777" w:rsidR="00105B8C" w:rsidRDefault="00105B8C" w:rsidP="00105B8C">
            <w:pPr>
              <w:rPr>
                <w:b/>
                <w:bCs/>
                <w:color w:val="92D050"/>
                <w:rtl/>
              </w:rPr>
            </w:pPr>
          </w:p>
          <w:p w14:paraId="772C910B" w14:textId="77777777" w:rsidR="00105B8C" w:rsidRDefault="00105B8C" w:rsidP="00105B8C">
            <w:pPr>
              <w:rPr>
                <w:b/>
                <w:bCs/>
                <w:color w:val="92D050"/>
                <w:rtl/>
              </w:rPr>
            </w:pPr>
          </w:p>
          <w:p w14:paraId="03C55141" w14:textId="77777777" w:rsidR="00105B8C" w:rsidRDefault="00105B8C" w:rsidP="00105B8C">
            <w:pPr>
              <w:rPr>
                <w:b/>
                <w:bCs/>
                <w:color w:val="92D050"/>
                <w:rtl/>
              </w:rPr>
            </w:pPr>
          </w:p>
          <w:p w14:paraId="43CAE0A3" w14:textId="77777777" w:rsidR="00105B8C" w:rsidRDefault="00105B8C" w:rsidP="00105B8C">
            <w:pPr>
              <w:rPr>
                <w:b/>
                <w:bCs/>
                <w:color w:val="92D050"/>
                <w:rtl/>
              </w:rPr>
            </w:pPr>
          </w:p>
          <w:p w14:paraId="5918A5A1" w14:textId="77777777" w:rsidR="00105B8C" w:rsidRDefault="00105B8C" w:rsidP="00105B8C">
            <w:pPr>
              <w:rPr>
                <w:b/>
                <w:bCs/>
                <w:color w:val="92D050"/>
                <w:rtl/>
              </w:rPr>
            </w:pPr>
          </w:p>
          <w:p w14:paraId="2196F838" w14:textId="77777777" w:rsidR="00105B8C" w:rsidRDefault="00105B8C" w:rsidP="00105B8C">
            <w:pPr>
              <w:rPr>
                <w:b/>
                <w:bCs/>
                <w:color w:val="92D050"/>
                <w:rtl/>
              </w:rPr>
            </w:pPr>
          </w:p>
          <w:p w14:paraId="37BD30F2" w14:textId="77777777" w:rsidR="00105B8C" w:rsidRDefault="00105B8C" w:rsidP="00105B8C">
            <w:pPr>
              <w:rPr>
                <w:b/>
                <w:bCs/>
                <w:color w:val="92D050"/>
                <w:rtl/>
              </w:rPr>
            </w:pPr>
          </w:p>
          <w:p w14:paraId="700B7B05" w14:textId="77777777" w:rsidR="00105B8C" w:rsidRDefault="00105B8C" w:rsidP="00105B8C">
            <w:pPr>
              <w:rPr>
                <w:b/>
                <w:bCs/>
                <w:color w:val="92D050"/>
                <w:rtl/>
              </w:rPr>
            </w:pPr>
          </w:p>
          <w:p w14:paraId="2DC9EDBF" w14:textId="78302D98" w:rsidR="00105B8C" w:rsidRDefault="00105B8C" w:rsidP="00105B8C">
            <w:pPr>
              <w:rPr>
                <w:b/>
                <w:bCs/>
                <w:color w:val="92D050"/>
                <w:rtl/>
              </w:rPr>
            </w:pPr>
            <w:r w:rsidRPr="009050C0">
              <w:rPr>
                <w:rFonts w:cs="Arial"/>
                <w:b/>
                <w:bCs/>
                <w:color w:val="92D050"/>
                <w:sz w:val="32"/>
                <w:szCs w:val="32"/>
                <w:rtl/>
                <w:lang w:bidi="ar-SA"/>
              </w:rPr>
              <w:t xml:space="preserve">المبادئ الفيزيائية </w:t>
            </w:r>
          </w:p>
        </w:tc>
        <w:tc>
          <w:tcPr>
            <w:tcW w:w="6384" w:type="dxa"/>
            <w:gridSpan w:val="2"/>
          </w:tcPr>
          <w:p w14:paraId="51BF2EC2" w14:textId="77777777" w:rsidR="00105B8C" w:rsidRPr="00784914" w:rsidRDefault="00105B8C" w:rsidP="00105B8C">
            <w:pPr>
              <w:jc w:val="center"/>
              <w:rPr>
                <w:sz w:val="6"/>
                <w:szCs w:val="6"/>
                <w:rtl/>
              </w:rPr>
            </w:pPr>
          </w:p>
          <w:p w14:paraId="5A0DB359" w14:textId="77777777" w:rsidR="00105B8C" w:rsidRDefault="00105B8C" w:rsidP="00105B8C">
            <w:pPr>
              <w:jc w:val="center"/>
            </w:pPr>
            <w:r w:rsidRPr="00C0462B">
              <w:rPr>
                <w:rFonts w:cs="Arial"/>
                <w:noProof/>
                <w:rtl/>
              </w:rPr>
              <w:drawing>
                <wp:inline distT="0" distB="0" distL="0" distR="0" wp14:anchorId="5205A2C6" wp14:editId="01E8A727">
                  <wp:extent cx="594360" cy="379079"/>
                  <wp:effectExtent l="0" t="0" r="0" b="0"/>
                  <wp:docPr id="126571235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12356" name=""/>
                          <pic:cNvPicPr/>
                        </pic:nvPicPr>
                        <pic:blipFill>
                          <a:blip r:embed="rId1449"/>
                          <a:stretch>
                            <a:fillRect/>
                          </a:stretch>
                        </pic:blipFill>
                        <pic:spPr>
                          <a:xfrm>
                            <a:off x="0" y="0"/>
                            <a:ext cx="608078" cy="387828"/>
                          </a:xfrm>
                          <a:prstGeom prst="rect">
                            <a:avLst/>
                          </a:prstGeom>
                        </pic:spPr>
                      </pic:pic>
                    </a:graphicData>
                  </a:graphic>
                </wp:inline>
              </w:drawing>
            </w:r>
          </w:p>
          <w:p w14:paraId="4AB505A1" w14:textId="1DFEE7BE" w:rsidR="00105B8C" w:rsidRDefault="00D16C4F" w:rsidP="00D16C4F">
            <w:pPr>
              <w:rPr>
                <w:b/>
                <w:bCs/>
                <w:color w:val="FF0000"/>
                <w:sz w:val="20"/>
                <w:szCs w:val="20"/>
                <w:rtl/>
              </w:rPr>
            </w:pPr>
            <w:r w:rsidRPr="00D16C4F">
              <w:rPr>
                <w:rFonts w:cs="Arial"/>
                <w:b/>
                <w:bCs/>
                <w:color w:val="FF0000"/>
                <w:sz w:val="20"/>
                <w:szCs w:val="20"/>
                <w:rtl/>
              </w:rPr>
              <w:t xml:space="preserve">1. </w:t>
            </w:r>
            <w:r w:rsidRPr="00D16C4F">
              <w:rPr>
                <w:rFonts w:cs="Arial"/>
                <w:b/>
                <w:bCs/>
                <w:color w:val="FF0000"/>
                <w:sz w:val="20"/>
                <w:szCs w:val="20"/>
                <w:rtl/>
                <w:lang w:bidi="ar-SA"/>
              </w:rPr>
              <w:t xml:space="preserve">بما أن إبرة البوصلة لا يمكنها التحرك إلا في الاتجاه الأفقي، فإن البوصلات الموضوعة على الطاولة تتأثر </w:t>
            </w:r>
            <w:r>
              <w:rPr>
                <w:rFonts w:cs="Arial" w:hint="cs"/>
                <w:b/>
                <w:bCs/>
                <w:color w:val="FF0000"/>
                <w:sz w:val="20"/>
                <w:szCs w:val="20"/>
                <w:rtl/>
                <w:lang w:bidi="ar-SA"/>
              </w:rPr>
              <w:t xml:space="preserve">فقط </w:t>
            </w:r>
            <w:r w:rsidRPr="00D16C4F">
              <w:rPr>
                <w:rFonts w:cs="Arial"/>
                <w:b/>
                <w:bCs/>
                <w:color w:val="FF0000"/>
                <w:sz w:val="20"/>
                <w:szCs w:val="20"/>
                <w:rtl/>
                <w:lang w:bidi="ar-SA"/>
              </w:rPr>
              <w:t>بالم</w:t>
            </w:r>
            <w:r>
              <w:rPr>
                <w:rFonts w:cs="Arial" w:hint="cs"/>
                <w:b/>
                <w:bCs/>
                <w:color w:val="FF0000"/>
                <w:sz w:val="20"/>
                <w:szCs w:val="20"/>
                <w:rtl/>
                <w:lang w:bidi="ar-SA"/>
              </w:rPr>
              <w:t>ركب</w:t>
            </w:r>
            <w:r w:rsidRPr="00D16C4F">
              <w:rPr>
                <w:rFonts w:cs="Arial"/>
                <w:b/>
                <w:bCs/>
                <w:color w:val="FF0000"/>
                <w:sz w:val="20"/>
                <w:szCs w:val="20"/>
                <w:rtl/>
                <w:lang w:bidi="ar-SA"/>
              </w:rPr>
              <w:t xml:space="preserve"> الأفقي لل</w:t>
            </w:r>
            <w:r>
              <w:rPr>
                <w:rFonts w:cs="Arial" w:hint="cs"/>
                <w:b/>
                <w:bCs/>
                <w:color w:val="FF0000"/>
                <w:sz w:val="20"/>
                <w:szCs w:val="20"/>
                <w:rtl/>
                <w:lang w:bidi="ar-SA"/>
              </w:rPr>
              <w:t>حق</w:t>
            </w:r>
            <w:r w:rsidRPr="00D16C4F">
              <w:rPr>
                <w:rFonts w:cs="Arial"/>
                <w:b/>
                <w:bCs/>
                <w:color w:val="FF0000"/>
                <w:sz w:val="20"/>
                <w:szCs w:val="20"/>
                <w:rtl/>
                <w:lang w:bidi="ar-SA"/>
              </w:rPr>
              <w:t>ل المغناطيسي ل</w:t>
            </w:r>
            <w:r>
              <w:rPr>
                <w:rFonts w:cs="Arial" w:hint="cs"/>
                <w:b/>
                <w:bCs/>
                <w:color w:val="FF0000"/>
                <w:sz w:val="20"/>
                <w:szCs w:val="20"/>
                <w:rtl/>
                <w:lang w:bidi="ar-SA"/>
              </w:rPr>
              <w:t>لكرة ا</w:t>
            </w:r>
            <w:r w:rsidRPr="00D16C4F">
              <w:rPr>
                <w:rFonts w:cs="Arial"/>
                <w:b/>
                <w:bCs/>
                <w:color w:val="FF0000"/>
                <w:sz w:val="20"/>
                <w:szCs w:val="20"/>
                <w:rtl/>
                <w:lang w:bidi="ar-SA"/>
              </w:rPr>
              <w:t>لأرض</w:t>
            </w:r>
            <w:r>
              <w:rPr>
                <w:rFonts w:cs="Arial" w:hint="cs"/>
                <w:b/>
                <w:bCs/>
                <w:color w:val="FF0000"/>
                <w:sz w:val="20"/>
                <w:szCs w:val="20"/>
                <w:rtl/>
                <w:lang w:bidi="ar-SA"/>
              </w:rPr>
              <w:t>ية</w:t>
            </w:r>
            <w:r w:rsidRPr="00D16C4F">
              <w:rPr>
                <w:rFonts w:cs="Arial"/>
                <w:b/>
                <w:bCs/>
                <w:color w:val="FF0000"/>
                <w:sz w:val="20"/>
                <w:szCs w:val="20"/>
                <w:rtl/>
                <w:lang w:bidi="ar-SA"/>
              </w:rPr>
              <w:t>.</w:t>
            </w:r>
            <w:r w:rsidR="00105B8C" w:rsidRPr="002E514A">
              <w:rPr>
                <w:rFonts w:hint="cs"/>
                <w:b/>
                <w:bCs/>
                <w:color w:val="FF0000"/>
                <w:sz w:val="20"/>
                <w:szCs w:val="20"/>
                <w:rtl/>
              </w:rPr>
              <w:t xml:space="preserve"> </w:t>
            </w:r>
          </w:p>
          <w:p w14:paraId="313642E1" w14:textId="77777777" w:rsidR="00105B8C" w:rsidRDefault="00105B8C" w:rsidP="00105B8C">
            <w:pPr>
              <w:rPr>
                <w:b/>
                <w:bCs/>
                <w:color w:val="FF0000"/>
                <w:sz w:val="20"/>
                <w:szCs w:val="20"/>
                <w:rtl/>
              </w:rPr>
            </w:pPr>
          </w:p>
          <w:p w14:paraId="3F22097B" w14:textId="5C686E8C" w:rsidR="00105B8C" w:rsidRPr="002E514A" w:rsidRDefault="00D16C4F" w:rsidP="00105B8C">
            <w:pPr>
              <w:rPr>
                <w:b/>
                <w:bCs/>
                <w:color w:val="FF0000"/>
                <w:sz w:val="20"/>
                <w:szCs w:val="20"/>
                <w:rtl/>
              </w:rPr>
            </w:pPr>
            <w:r w:rsidRPr="00D16C4F">
              <w:rPr>
                <w:rFonts w:cs="Arial"/>
                <w:b/>
                <w:bCs/>
                <w:color w:val="FF0000"/>
                <w:sz w:val="20"/>
                <w:szCs w:val="20"/>
                <w:rtl/>
              </w:rPr>
              <w:t xml:space="preserve">2. </w:t>
            </w:r>
            <w:r w:rsidRPr="00D16C4F">
              <w:rPr>
                <w:rFonts w:cs="Arial"/>
                <w:b/>
                <w:bCs/>
                <w:color w:val="FF0000"/>
                <w:sz w:val="20"/>
                <w:szCs w:val="20"/>
                <w:rtl/>
                <w:lang w:bidi="ar-SA"/>
              </w:rPr>
              <w:t>عندما تتأثر إبرة البوصلة فقط بال</w:t>
            </w:r>
            <w:r>
              <w:rPr>
                <w:rFonts w:cs="Arial" w:hint="cs"/>
                <w:b/>
                <w:bCs/>
                <w:color w:val="FF0000"/>
                <w:sz w:val="20"/>
                <w:szCs w:val="20"/>
                <w:rtl/>
                <w:lang w:bidi="ar-SA"/>
              </w:rPr>
              <w:t>حق</w:t>
            </w:r>
            <w:r w:rsidRPr="00D16C4F">
              <w:rPr>
                <w:rFonts w:cs="Arial"/>
                <w:b/>
                <w:bCs/>
                <w:color w:val="FF0000"/>
                <w:sz w:val="20"/>
                <w:szCs w:val="20"/>
                <w:rtl/>
                <w:lang w:bidi="ar-SA"/>
              </w:rPr>
              <w:t>ل المغناطيسي الأفقي ل</w:t>
            </w:r>
            <w:r>
              <w:rPr>
                <w:rFonts w:cs="Arial" w:hint="cs"/>
                <w:b/>
                <w:bCs/>
                <w:color w:val="FF0000"/>
                <w:sz w:val="20"/>
                <w:szCs w:val="20"/>
                <w:rtl/>
                <w:lang w:bidi="ar-SA"/>
              </w:rPr>
              <w:t>لكرة ا</w:t>
            </w:r>
            <w:r w:rsidRPr="00D16C4F">
              <w:rPr>
                <w:rFonts w:cs="Arial"/>
                <w:b/>
                <w:bCs/>
                <w:color w:val="FF0000"/>
                <w:sz w:val="20"/>
                <w:szCs w:val="20"/>
                <w:rtl/>
                <w:lang w:bidi="ar-SA"/>
              </w:rPr>
              <w:t>لأرض</w:t>
            </w:r>
            <w:r>
              <w:rPr>
                <w:rFonts w:cs="Arial" w:hint="cs"/>
                <w:b/>
                <w:bCs/>
                <w:color w:val="FF0000"/>
                <w:sz w:val="20"/>
                <w:szCs w:val="20"/>
                <w:rtl/>
                <w:lang w:bidi="ar-SA"/>
              </w:rPr>
              <w:t>ية</w:t>
            </w:r>
            <w:r w:rsidRPr="00D16C4F">
              <w:rPr>
                <w:rFonts w:cs="Arial"/>
                <w:b/>
                <w:bCs/>
                <w:color w:val="FF0000"/>
                <w:sz w:val="20"/>
                <w:szCs w:val="20"/>
                <w:rtl/>
                <w:lang w:bidi="ar-SA"/>
              </w:rPr>
              <w:t xml:space="preserve"> (ولا تتأثر بأي </w:t>
            </w:r>
            <w:r>
              <w:rPr>
                <w:rFonts w:cs="Arial" w:hint="cs"/>
                <w:b/>
                <w:bCs/>
                <w:color w:val="FF0000"/>
                <w:sz w:val="20"/>
                <w:szCs w:val="20"/>
                <w:rtl/>
                <w:lang w:bidi="ar-SA"/>
              </w:rPr>
              <w:t>حق</w:t>
            </w:r>
            <w:r w:rsidRPr="00D16C4F">
              <w:rPr>
                <w:rFonts w:cs="Arial"/>
                <w:b/>
                <w:bCs/>
                <w:color w:val="FF0000"/>
                <w:sz w:val="20"/>
                <w:szCs w:val="20"/>
                <w:rtl/>
                <w:lang w:bidi="ar-SA"/>
              </w:rPr>
              <w:t xml:space="preserve">ل مغناطيسي آخر) فإن البوصلات </w:t>
            </w:r>
            <w:r>
              <w:rPr>
                <w:rFonts w:cs="Arial" w:hint="cs"/>
                <w:b/>
                <w:bCs/>
                <w:color w:val="FF0000"/>
                <w:sz w:val="20"/>
                <w:szCs w:val="20"/>
                <w:rtl/>
                <w:lang w:bidi="ar-SA"/>
              </w:rPr>
              <w:t>س</w:t>
            </w:r>
            <w:r w:rsidRPr="00D16C4F">
              <w:rPr>
                <w:rFonts w:cs="Arial"/>
                <w:b/>
                <w:bCs/>
                <w:color w:val="FF0000"/>
                <w:sz w:val="20"/>
                <w:szCs w:val="20"/>
                <w:rtl/>
                <w:lang w:bidi="ar-SA"/>
              </w:rPr>
              <w:t>تشير إلى اتجاه القطب الشمالي الجغرافي.</w:t>
            </w:r>
          </w:p>
          <w:p w14:paraId="014A595A" w14:textId="6E926F2F" w:rsidR="00105B8C" w:rsidRPr="002E514A" w:rsidRDefault="00105B8C" w:rsidP="00105B8C">
            <w:pPr>
              <w:rPr>
                <w:b/>
                <w:bCs/>
                <w:color w:val="FF0000"/>
                <w:sz w:val="20"/>
                <w:szCs w:val="20"/>
                <w:rtl/>
              </w:rPr>
            </w:pPr>
          </w:p>
        </w:tc>
        <w:tc>
          <w:tcPr>
            <w:tcW w:w="840" w:type="dxa"/>
          </w:tcPr>
          <w:p w14:paraId="6AFDAB35" w14:textId="4D6F55F4" w:rsidR="007E2737" w:rsidRPr="00502DDF" w:rsidRDefault="00502DDF" w:rsidP="00105B8C">
            <w:pPr>
              <w:jc w:val="center"/>
              <w:rPr>
                <w:sz w:val="14"/>
                <w:szCs w:val="14"/>
              </w:rPr>
            </w:pPr>
            <w:hyperlink r:id="rId1450" w:history="1">
              <w:r w:rsidRPr="00502DDF">
                <w:rPr>
                  <w:rStyle w:val="Hyperlink"/>
                  <w:sz w:val="14"/>
                  <w:szCs w:val="14"/>
                </w:rPr>
                <w:t>https://moodle.youcube.co.il/mod/book/view.php?id=3804&amp;chapterid=8855</w:t>
              </w:r>
            </w:hyperlink>
          </w:p>
          <w:p w14:paraId="2261B677" w14:textId="30CDF21E" w:rsidR="00502DDF" w:rsidRPr="00502DDF" w:rsidRDefault="00502DDF" w:rsidP="00105B8C">
            <w:pPr>
              <w:jc w:val="center"/>
              <w:rPr>
                <w:rtl/>
              </w:rPr>
            </w:pPr>
          </w:p>
        </w:tc>
      </w:tr>
      <w:tr w:rsidR="00105B8C" w14:paraId="2766B62F" w14:textId="77777777" w:rsidTr="63C9D70F">
        <w:tc>
          <w:tcPr>
            <w:tcW w:w="3556" w:type="dxa"/>
            <w:vMerge/>
          </w:tcPr>
          <w:p w14:paraId="6BBA1603" w14:textId="77777777" w:rsidR="00105B8C" w:rsidRPr="003A738D" w:rsidRDefault="00105B8C" w:rsidP="00105B8C">
            <w:pPr>
              <w:rPr>
                <w:b/>
                <w:bCs/>
                <w:color w:val="2504EC"/>
                <w:sz w:val="32"/>
                <w:szCs w:val="32"/>
              </w:rPr>
            </w:pPr>
          </w:p>
        </w:tc>
        <w:tc>
          <w:tcPr>
            <w:tcW w:w="2116" w:type="dxa"/>
          </w:tcPr>
          <w:p w14:paraId="5CEB5980" w14:textId="1C0A7F85" w:rsidR="00105B8C" w:rsidRPr="000E702E" w:rsidRDefault="00097AFA" w:rsidP="00105B8C">
            <w:pPr>
              <w:rPr>
                <w:b/>
                <w:bCs/>
                <w:color w:val="2706EA"/>
                <w:rtl/>
                <w:lang w:bidi="ar-SA"/>
              </w:rPr>
            </w:pPr>
            <w:r>
              <w:rPr>
                <w:rFonts w:hint="cs"/>
                <w:b/>
                <w:bCs/>
                <w:color w:val="2706EA"/>
                <w:sz w:val="20"/>
                <w:szCs w:val="20"/>
                <w:rtl/>
                <w:lang w:bidi="ar-SA"/>
              </w:rPr>
              <w:t>ح</w:t>
            </w:r>
            <w:r w:rsidR="00105B8C" w:rsidRPr="005E2E25">
              <w:rPr>
                <w:rFonts w:hint="cs"/>
                <w:b/>
                <w:bCs/>
                <w:color w:val="2706EA"/>
                <w:sz w:val="20"/>
                <w:szCs w:val="20"/>
                <w:rtl/>
              </w:rPr>
              <w:t>.2.2</w:t>
            </w:r>
            <w:r w:rsidR="00105B8C" w:rsidRPr="000E702E">
              <w:rPr>
                <w:rFonts w:hint="cs"/>
                <w:b/>
                <w:bCs/>
                <w:color w:val="2706EA"/>
                <w:rtl/>
              </w:rPr>
              <w:t xml:space="preserve">- </w:t>
            </w:r>
            <w:r w:rsidR="000E702E" w:rsidRPr="000E702E">
              <w:rPr>
                <w:rFonts w:cs="Arial" w:hint="cs"/>
                <w:b/>
                <w:bCs/>
                <w:color w:val="2706EA"/>
                <w:rtl/>
                <w:lang w:bidi="ar-SA"/>
              </w:rPr>
              <w:t xml:space="preserve">نمرّر </w:t>
            </w:r>
            <w:r w:rsidR="000E702E" w:rsidRPr="000E702E">
              <w:rPr>
                <w:rFonts w:cs="Arial"/>
                <w:b/>
                <w:bCs/>
                <w:color w:val="2706EA"/>
                <w:rtl/>
                <w:lang w:bidi="ar-SA"/>
              </w:rPr>
              <w:t>تيارًا شدته 30 أمبير في ال</w:t>
            </w:r>
            <w:r w:rsidR="000E702E" w:rsidRPr="000E702E">
              <w:rPr>
                <w:rFonts w:cs="Arial" w:hint="cs"/>
                <w:b/>
                <w:bCs/>
                <w:color w:val="2706EA"/>
                <w:rtl/>
                <w:lang w:bidi="ar-SA"/>
              </w:rPr>
              <w:t>سلك</w:t>
            </w:r>
            <w:r w:rsidR="000E702E" w:rsidRPr="000E702E">
              <w:rPr>
                <w:rFonts w:cs="Arial"/>
                <w:b/>
                <w:bCs/>
                <w:color w:val="2706EA"/>
                <w:rtl/>
                <w:lang w:bidi="ar-SA"/>
              </w:rPr>
              <w:t xml:space="preserve"> إلى أعلى.</w:t>
            </w:r>
          </w:p>
          <w:p w14:paraId="4BD57504" w14:textId="77777777" w:rsidR="00105B8C" w:rsidRPr="000E702E" w:rsidRDefault="00105B8C" w:rsidP="00105B8C">
            <w:pPr>
              <w:rPr>
                <w:b/>
                <w:bCs/>
                <w:color w:val="2706EA"/>
                <w:rtl/>
              </w:rPr>
            </w:pPr>
          </w:p>
          <w:p w14:paraId="56F6FB69" w14:textId="046FC316" w:rsidR="00105B8C" w:rsidRPr="000E702E" w:rsidRDefault="000E702E" w:rsidP="00105B8C">
            <w:pPr>
              <w:rPr>
                <w:b/>
                <w:bCs/>
                <w:color w:val="2706EA"/>
                <w:rtl/>
              </w:rPr>
            </w:pPr>
            <w:r w:rsidRPr="000E702E">
              <w:rPr>
                <w:rFonts w:cs="Arial"/>
                <w:b/>
                <w:bCs/>
                <w:color w:val="2706EA"/>
                <w:rtl/>
                <w:lang w:bidi="ar-SA"/>
              </w:rPr>
              <w:t>في أي بوصلة تنحرف إبرة البوصلة عن اتجاهها الأصلي؟</w:t>
            </w:r>
            <w:r w:rsidR="00105B8C" w:rsidRPr="000E702E">
              <w:rPr>
                <w:rFonts w:hint="cs"/>
                <w:b/>
                <w:bCs/>
                <w:color w:val="2706EA"/>
                <w:rtl/>
              </w:rPr>
              <w:t xml:space="preserve"> </w:t>
            </w:r>
          </w:p>
          <w:p w14:paraId="5C17C6A1" w14:textId="77777777" w:rsidR="00105B8C" w:rsidRPr="00784914" w:rsidRDefault="00105B8C" w:rsidP="00105B8C">
            <w:pPr>
              <w:rPr>
                <w:b/>
                <w:bCs/>
                <w:color w:val="2706EA"/>
                <w:sz w:val="4"/>
                <w:szCs w:val="4"/>
                <w:rtl/>
              </w:rPr>
            </w:pPr>
          </w:p>
        </w:tc>
        <w:tc>
          <w:tcPr>
            <w:tcW w:w="2131" w:type="dxa"/>
            <w:vMerge/>
          </w:tcPr>
          <w:p w14:paraId="172C0660" w14:textId="77777777" w:rsidR="00105B8C" w:rsidRDefault="00105B8C" w:rsidP="00105B8C">
            <w:pPr>
              <w:rPr>
                <w:b/>
                <w:bCs/>
                <w:color w:val="92D050"/>
                <w:rtl/>
              </w:rPr>
            </w:pPr>
          </w:p>
        </w:tc>
        <w:tc>
          <w:tcPr>
            <w:tcW w:w="6384" w:type="dxa"/>
            <w:gridSpan w:val="2"/>
          </w:tcPr>
          <w:p w14:paraId="799CDE51" w14:textId="57E6B04B" w:rsidR="00105B8C" w:rsidRDefault="00E8443D" w:rsidP="00105B8C">
            <w:pPr>
              <w:rPr>
                <w:b/>
                <w:bCs/>
                <w:color w:val="2706EA"/>
                <w:rtl/>
                <w:lang w:bidi="ar-SA"/>
              </w:rPr>
            </w:pPr>
            <w:r w:rsidRPr="00E8443D">
              <w:rPr>
                <w:rFonts w:cs="Arial"/>
                <w:b/>
                <w:bCs/>
                <w:color w:val="2706EA"/>
                <w:rtl/>
                <w:lang w:bidi="ar-SA"/>
              </w:rPr>
              <w:t>البوصل</w:t>
            </w:r>
            <w:r>
              <w:rPr>
                <w:rFonts w:cs="Arial" w:hint="cs"/>
                <w:b/>
                <w:bCs/>
                <w:color w:val="2706EA"/>
                <w:rtl/>
                <w:lang w:bidi="ar-SA"/>
              </w:rPr>
              <w:t xml:space="preserve">تان </w:t>
            </w:r>
            <w:r w:rsidRPr="00E8443D">
              <w:rPr>
                <w:rFonts w:cs="Arial"/>
                <w:b/>
                <w:bCs/>
                <w:color w:val="2706EA"/>
                <w:rtl/>
                <w:lang w:bidi="ar-SA"/>
              </w:rPr>
              <w:t>الموجود</w:t>
            </w:r>
            <w:r>
              <w:rPr>
                <w:rFonts w:cs="Arial" w:hint="cs"/>
                <w:b/>
                <w:bCs/>
                <w:color w:val="2706EA"/>
                <w:rtl/>
                <w:lang w:bidi="ar-SA"/>
              </w:rPr>
              <w:t>تان</w:t>
            </w:r>
            <w:r w:rsidRPr="00E8443D">
              <w:rPr>
                <w:rFonts w:cs="Arial"/>
                <w:b/>
                <w:bCs/>
                <w:color w:val="2706EA"/>
                <w:rtl/>
                <w:lang w:bidi="ar-SA"/>
              </w:rPr>
              <w:t xml:space="preserve"> </w:t>
            </w:r>
            <w:r>
              <w:rPr>
                <w:rFonts w:cs="Arial" w:hint="cs"/>
                <w:b/>
                <w:bCs/>
                <w:color w:val="2706EA"/>
                <w:rtl/>
                <w:lang w:bidi="ar-SA"/>
              </w:rPr>
              <w:t>في</w:t>
            </w:r>
            <w:r w:rsidRPr="00E8443D">
              <w:rPr>
                <w:rFonts w:cs="Arial"/>
                <w:b/>
                <w:bCs/>
                <w:color w:val="2706EA"/>
                <w:rtl/>
                <w:lang w:bidi="ar-SA"/>
              </w:rPr>
              <w:t xml:space="preserve"> النقطتين </w:t>
            </w:r>
            <w:r w:rsidRPr="00E8443D">
              <w:rPr>
                <w:b/>
                <w:bCs/>
                <w:color w:val="2706EA"/>
              </w:rPr>
              <w:t>C</w:t>
            </w:r>
            <w:r w:rsidRPr="00E8443D">
              <w:rPr>
                <w:rFonts w:cs="Arial"/>
                <w:b/>
                <w:bCs/>
                <w:color w:val="2706EA"/>
                <w:rtl/>
                <w:lang w:bidi="ar-SA"/>
              </w:rPr>
              <w:t xml:space="preserve"> </w:t>
            </w:r>
            <w:proofErr w:type="gramStart"/>
            <w:r w:rsidRPr="00E8443D">
              <w:rPr>
                <w:rFonts w:cs="Arial"/>
                <w:b/>
                <w:bCs/>
                <w:color w:val="2706EA"/>
                <w:rtl/>
                <w:lang w:bidi="ar-SA"/>
              </w:rPr>
              <w:t xml:space="preserve">و </w:t>
            </w:r>
            <w:r w:rsidRPr="00E8443D">
              <w:rPr>
                <w:b/>
                <w:bCs/>
                <w:color w:val="2706EA"/>
              </w:rPr>
              <w:t>B</w:t>
            </w:r>
            <w:proofErr w:type="gramEnd"/>
            <w:r w:rsidRPr="00E8443D">
              <w:rPr>
                <w:rFonts w:cs="Arial"/>
                <w:b/>
                <w:bCs/>
                <w:color w:val="2706EA"/>
                <w:rtl/>
                <w:lang w:bidi="ar-SA"/>
              </w:rPr>
              <w:t xml:space="preserve"> سوف تنحرف</w:t>
            </w:r>
            <w:r>
              <w:rPr>
                <w:rFonts w:cs="Arial" w:hint="cs"/>
                <w:b/>
                <w:bCs/>
                <w:color w:val="2706EA"/>
                <w:rtl/>
                <w:lang w:bidi="ar-SA"/>
              </w:rPr>
              <w:t>ان</w:t>
            </w:r>
            <w:r w:rsidRPr="00E8443D">
              <w:rPr>
                <w:rFonts w:cs="Arial"/>
                <w:b/>
                <w:bCs/>
                <w:color w:val="2706EA"/>
                <w:rtl/>
                <w:lang w:bidi="ar-SA"/>
              </w:rPr>
              <w:t xml:space="preserve"> عن اتجاهه</w:t>
            </w:r>
            <w:r>
              <w:rPr>
                <w:rFonts w:cs="Arial" w:hint="cs"/>
                <w:b/>
                <w:bCs/>
                <w:color w:val="2706EA"/>
                <w:rtl/>
                <w:lang w:bidi="ar-SA"/>
              </w:rPr>
              <w:t>م</w:t>
            </w:r>
            <w:r w:rsidRPr="00E8443D">
              <w:rPr>
                <w:rFonts w:cs="Arial"/>
                <w:b/>
                <w:bCs/>
                <w:color w:val="2706EA"/>
                <w:rtl/>
                <w:lang w:bidi="ar-SA"/>
              </w:rPr>
              <w:t>ا.</w:t>
            </w:r>
            <w:r>
              <w:rPr>
                <w:rFonts w:hint="cs"/>
                <w:b/>
                <w:bCs/>
                <w:color w:val="2706EA"/>
                <w:rtl/>
                <w:lang w:bidi="ar-SA"/>
              </w:rPr>
              <w:t>.</w:t>
            </w:r>
          </w:p>
          <w:p w14:paraId="1209B972" w14:textId="77777777" w:rsidR="00105B8C" w:rsidRDefault="00105B8C" w:rsidP="00105B8C">
            <w:pPr>
              <w:rPr>
                <w:b/>
                <w:bCs/>
                <w:color w:val="2706EA"/>
                <w:rtl/>
              </w:rPr>
            </w:pPr>
          </w:p>
          <w:p w14:paraId="58574282" w14:textId="77777777" w:rsidR="00E8443D" w:rsidRDefault="00E8443D" w:rsidP="00E8443D">
            <w:pPr>
              <w:rPr>
                <w:b/>
                <w:bCs/>
                <w:color w:val="FF0000"/>
                <w:sz w:val="20"/>
                <w:szCs w:val="20"/>
                <w:rtl/>
              </w:rPr>
            </w:pPr>
            <w:r w:rsidRPr="00E8443D">
              <w:rPr>
                <w:rFonts w:cs="Arial"/>
                <w:b/>
                <w:bCs/>
                <w:color w:val="2706EA"/>
                <w:rtl/>
                <w:lang w:bidi="ar-SA"/>
              </w:rPr>
              <w:t xml:space="preserve">البوصلة الموجودة عند النقطة </w:t>
            </w:r>
            <w:r w:rsidRPr="00E8443D">
              <w:rPr>
                <w:b/>
                <w:bCs/>
                <w:color w:val="2706EA"/>
              </w:rPr>
              <w:t>D</w:t>
            </w:r>
            <w:r w:rsidRPr="00E8443D">
              <w:rPr>
                <w:rFonts w:cs="Arial"/>
                <w:b/>
                <w:bCs/>
                <w:color w:val="2706EA"/>
                <w:rtl/>
                <w:lang w:bidi="ar-SA"/>
              </w:rPr>
              <w:t xml:space="preserve"> لن تنحرف عن اتجاه حركتها.</w:t>
            </w:r>
          </w:p>
          <w:p w14:paraId="34E68841" w14:textId="5631D0D1" w:rsidR="00105B8C" w:rsidRPr="002E514A" w:rsidRDefault="00D16C4F" w:rsidP="00E8443D">
            <w:pPr>
              <w:rPr>
                <w:b/>
                <w:bCs/>
                <w:color w:val="FF0000"/>
                <w:sz w:val="20"/>
                <w:szCs w:val="20"/>
                <w:rtl/>
              </w:rPr>
            </w:pPr>
            <w:r w:rsidRPr="00D16C4F">
              <w:rPr>
                <w:rFonts w:cs="Arial"/>
                <w:b/>
                <w:bCs/>
                <w:color w:val="FF0000"/>
                <w:sz w:val="20"/>
                <w:szCs w:val="20"/>
                <w:rtl/>
                <w:lang w:bidi="ar-SA"/>
              </w:rPr>
              <w:t>ال</w:t>
            </w:r>
            <w:r>
              <w:rPr>
                <w:rFonts w:cs="Arial" w:hint="cs"/>
                <w:b/>
                <w:bCs/>
                <w:color w:val="FF0000"/>
                <w:sz w:val="20"/>
                <w:szCs w:val="20"/>
                <w:rtl/>
                <w:lang w:bidi="ar-SA"/>
              </w:rPr>
              <w:t>حق</w:t>
            </w:r>
            <w:r w:rsidRPr="00D16C4F">
              <w:rPr>
                <w:rFonts w:cs="Arial"/>
                <w:b/>
                <w:bCs/>
                <w:color w:val="FF0000"/>
                <w:sz w:val="20"/>
                <w:szCs w:val="20"/>
                <w:rtl/>
                <w:lang w:bidi="ar-SA"/>
              </w:rPr>
              <w:t>ل المغناطيسي الناتج عن ال</w:t>
            </w:r>
            <w:r>
              <w:rPr>
                <w:rFonts w:cs="Arial" w:hint="cs"/>
                <w:b/>
                <w:bCs/>
                <w:color w:val="FF0000"/>
                <w:sz w:val="20"/>
                <w:szCs w:val="20"/>
                <w:rtl/>
                <w:lang w:bidi="ar-SA"/>
              </w:rPr>
              <w:t>سلك</w:t>
            </w:r>
            <w:r w:rsidRPr="00D16C4F">
              <w:rPr>
                <w:rFonts w:cs="Arial"/>
                <w:b/>
                <w:bCs/>
                <w:color w:val="FF0000"/>
                <w:sz w:val="20"/>
                <w:szCs w:val="20"/>
                <w:rtl/>
                <w:lang w:bidi="ar-SA"/>
              </w:rPr>
              <w:t xml:space="preserve"> </w:t>
            </w:r>
            <w:r>
              <w:rPr>
                <w:rFonts w:cs="Arial" w:hint="cs"/>
                <w:b/>
                <w:bCs/>
                <w:color w:val="FF0000"/>
                <w:sz w:val="20"/>
                <w:szCs w:val="20"/>
                <w:rtl/>
                <w:lang w:bidi="ar-SA"/>
              </w:rPr>
              <w:t xml:space="preserve">سيتسبب </w:t>
            </w:r>
            <w:r w:rsidRPr="00D16C4F">
              <w:rPr>
                <w:rFonts w:cs="Arial"/>
                <w:b/>
                <w:bCs/>
                <w:color w:val="FF0000"/>
                <w:sz w:val="20"/>
                <w:szCs w:val="20"/>
                <w:rtl/>
                <w:lang w:bidi="ar-SA"/>
              </w:rPr>
              <w:t xml:space="preserve">في انحراف إبرة البوصلة </w:t>
            </w:r>
            <w:r>
              <w:rPr>
                <w:rFonts w:cs="Arial" w:hint="cs"/>
                <w:b/>
                <w:bCs/>
                <w:color w:val="FF0000"/>
                <w:sz w:val="20"/>
                <w:szCs w:val="20"/>
                <w:rtl/>
                <w:lang w:bidi="ar-SA"/>
              </w:rPr>
              <w:t>فقط</w:t>
            </w:r>
            <w:r w:rsidRPr="00D16C4F">
              <w:rPr>
                <w:rFonts w:cs="Arial"/>
                <w:b/>
                <w:bCs/>
                <w:color w:val="FF0000"/>
                <w:sz w:val="20"/>
                <w:szCs w:val="20"/>
                <w:rtl/>
                <w:lang w:bidi="ar-SA"/>
              </w:rPr>
              <w:t xml:space="preserve"> إذا كان </w:t>
            </w:r>
            <w:r>
              <w:rPr>
                <w:rFonts w:cs="Arial" w:hint="cs"/>
                <w:b/>
                <w:bCs/>
                <w:color w:val="FF0000"/>
                <w:sz w:val="20"/>
                <w:szCs w:val="20"/>
                <w:rtl/>
                <w:lang w:bidi="ar-SA"/>
              </w:rPr>
              <w:t xml:space="preserve">هذا </w:t>
            </w:r>
            <w:r w:rsidRPr="00D16C4F">
              <w:rPr>
                <w:rFonts w:cs="Arial"/>
                <w:b/>
                <w:bCs/>
                <w:color w:val="FF0000"/>
                <w:sz w:val="20"/>
                <w:szCs w:val="20"/>
                <w:rtl/>
                <w:lang w:bidi="ar-SA"/>
              </w:rPr>
              <w:t>ال</w:t>
            </w:r>
            <w:r>
              <w:rPr>
                <w:rFonts w:cs="Arial" w:hint="cs"/>
                <w:b/>
                <w:bCs/>
                <w:color w:val="FF0000"/>
                <w:sz w:val="20"/>
                <w:szCs w:val="20"/>
                <w:rtl/>
                <w:lang w:bidi="ar-SA"/>
              </w:rPr>
              <w:t>حق</w:t>
            </w:r>
            <w:r w:rsidRPr="00D16C4F">
              <w:rPr>
                <w:rFonts w:cs="Arial"/>
                <w:b/>
                <w:bCs/>
                <w:color w:val="FF0000"/>
                <w:sz w:val="20"/>
                <w:szCs w:val="20"/>
                <w:rtl/>
                <w:lang w:bidi="ar-SA"/>
              </w:rPr>
              <w:t>ل يعمل في اتجاه مختلف عن اتجاه ال</w:t>
            </w:r>
            <w:r>
              <w:rPr>
                <w:rFonts w:cs="Arial" w:hint="cs"/>
                <w:b/>
                <w:bCs/>
                <w:color w:val="FF0000"/>
                <w:sz w:val="20"/>
                <w:szCs w:val="20"/>
                <w:rtl/>
                <w:lang w:bidi="ar-SA"/>
              </w:rPr>
              <w:t>حق</w:t>
            </w:r>
            <w:r w:rsidRPr="00D16C4F">
              <w:rPr>
                <w:rFonts w:cs="Arial"/>
                <w:b/>
                <w:bCs/>
                <w:color w:val="FF0000"/>
                <w:sz w:val="20"/>
                <w:szCs w:val="20"/>
                <w:rtl/>
                <w:lang w:bidi="ar-SA"/>
              </w:rPr>
              <w:t>ل المغناطيسي ل</w:t>
            </w:r>
            <w:r>
              <w:rPr>
                <w:rFonts w:cs="Arial" w:hint="cs"/>
                <w:b/>
                <w:bCs/>
                <w:color w:val="FF0000"/>
                <w:sz w:val="20"/>
                <w:szCs w:val="20"/>
                <w:rtl/>
                <w:lang w:bidi="ar-SA"/>
              </w:rPr>
              <w:t>لكرة ا</w:t>
            </w:r>
            <w:r w:rsidRPr="00D16C4F">
              <w:rPr>
                <w:rFonts w:cs="Arial"/>
                <w:b/>
                <w:bCs/>
                <w:color w:val="FF0000"/>
                <w:sz w:val="20"/>
                <w:szCs w:val="20"/>
                <w:rtl/>
                <w:lang w:bidi="ar-SA"/>
              </w:rPr>
              <w:t>لأرض</w:t>
            </w:r>
            <w:r>
              <w:rPr>
                <w:rFonts w:cs="Arial" w:hint="cs"/>
                <w:b/>
                <w:bCs/>
                <w:color w:val="FF0000"/>
                <w:sz w:val="20"/>
                <w:szCs w:val="20"/>
                <w:rtl/>
                <w:lang w:bidi="ar-SA"/>
              </w:rPr>
              <w:t>ية</w:t>
            </w:r>
            <w:r w:rsidRPr="00D16C4F">
              <w:rPr>
                <w:rFonts w:cs="Arial"/>
                <w:b/>
                <w:bCs/>
                <w:color w:val="FF0000"/>
                <w:sz w:val="20"/>
                <w:szCs w:val="20"/>
                <w:rtl/>
                <w:lang w:bidi="ar-SA"/>
              </w:rPr>
              <w:t>.</w:t>
            </w:r>
            <w:r>
              <w:rPr>
                <w:rFonts w:hint="cs"/>
                <w:b/>
                <w:bCs/>
                <w:color w:val="FF0000"/>
                <w:sz w:val="20"/>
                <w:szCs w:val="20"/>
                <w:rtl/>
              </w:rPr>
              <w:t xml:space="preserve"> </w:t>
            </w:r>
          </w:p>
        </w:tc>
        <w:tc>
          <w:tcPr>
            <w:tcW w:w="840" w:type="dxa"/>
          </w:tcPr>
          <w:p w14:paraId="468D14D8" w14:textId="65C8225D" w:rsidR="007E2737" w:rsidRPr="008B2E97" w:rsidRDefault="00502DDF" w:rsidP="00105B8C">
            <w:pPr>
              <w:jc w:val="center"/>
              <w:rPr>
                <w:sz w:val="14"/>
                <w:szCs w:val="14"/>
                <w:rtl/>
              </w:rPr>
            </w:pPr>
            <w:hyperlink r:id="rId1451" w:history="1">
              <w:r w:rsidRPr="008B2E97">
                <w:rPr>
                  <w:rStyle w:val="Hyperlink"/>
                  <w:sz w:val="14"/>
                  <w:szCs w:val="14"/>
                </w:rPr>
                <w:t>https://moodle.youcube.co.il/mod/book/view.php?id=3804&amp;chapterid=8856</w:t>
              </w:r>
            </w:hyperlink>
          </w:p>
          <w:p w14:paraId="7ECA0675" w14:textId="4D78D9C8" w:rsidR="00502DDF" w:rsidRPr="00B611A0" w:rsidRDefault="00502DDF" w:rsidP="00105B8C">
            <w:pPr>
              <w:jc w:val="center"/>
              <w:rPr>
                <w:rtl/>
              </w:rPr>
            </w:pPr>
          </w:p>
        </w:tc>
      </w:tr>
      <w:tr w:rsidR="00105B8C" w14:paraId="54F2E595" w14:textId="77777777" w:rsidTr="63C9D70F">
        <w:tc>
          <w:tcPr>
            <w:tcW w:w="3556" w:type="dxa"/>
            <w:vMerge/>
          </w:tcPr>
          <w:p w14:paraId="2A67F055" w14:textId="77777777" w:rsidR="00105B8C" w:rsidRPr="003A738D" w:rsidRDefault="00105B8C" w:rsidP="00105B8C">
            <w:pPr>
              <w:rPr>
                <w:b/>
                <w:bCs/>
                <w:color w:val="2504EC"/>
                <w:sz w:val="32"/>
                <w:szCs w:val="32"/>
                <w:rtl/>
              </w:rPr>
            </w:pPr>
          </w:p>
        </w:tc>
        <w:tc>
          <w:tcPr>
            <w:tcW w:w="2116" w:type="dxa"/>
          </w:tcPr>
          <w:p w14:paraId="560503B7" w14:textId="483CB798" w:rsidR="00105B8C" w:rsidRPr="00784914" w:rsidRDefault="00097AFA" w:rsidP="00105B8C">
            <w:pPr>
              <w:rPr>
                <w:b/>
                <w:bCs/>
                <w:color w:val="2706EA"/>
                <w:sz w:val="20"/>
                <w:szCs w:val="20"/>
                <w:rtl/>
              </w:rPr>
            </w:pPr>
            <w:r>
              <w:rPr>
                <w:rFonts w:hint="cs"/>
                <w:b/>
                <w:bCs/>
                <w:color w:val="2706EA"/>
                <w:sz w:val="20"/>
                <w:szCs w:val="20"/>
                <w:rtl/>
                <w:lang w:bidi="ar-SA"/>
              </w:rPr>
              <w:t>ح</w:t>
            </w:r>
            <w:r w:rsidR="00105B8C" w:rsidRPr="005E2E25">
              <w:rPr>
                <w:rFonts w:hint="cs"/>
                <w:b/>
                <w:bCs/>
                <w:color w:val="2706EA"/>
                <w:sz w:val="20"/>
                <w:szCs w:val="20"/>
                <w:rtl/>
              </w:rPr>
              <w:t xml:space="preserve">.3.2- </w:t>
            </w:r>
            <w:r w:rsidR="000E702E">
              <w:rPr>
                <w:rFonts w:cs="Arial" w:hint="cs"/>
                <w:b/>
                <w:bCs/>
                <w:color w:val="2706EA"/>
                <w:sz w:val="20"/>
                <w:szCs w:val="20"/>
                <w:rtl/>
                <w:lang w:bidi="ar-SA"/>
              </w:rPr>
              <w:t>تتمة للبند</w:t>
            </w:r>
            <w:r w:rsidR="000E702E" w:rsidRPr="000E702E">
              <w:rPr>
                <w:rFonts w:cs="Arial"/>
                <w:b/>
                <w:bCs/>
                <w:color w:val="2706EA"/>
                <w:sz w:val="20"/>
                <w:szCs w:val="20"/>
                <w:rtl/>
                <w:lang w:bidi="ar-SA"/>
              </w:rPr>
              <w:t xml:space="preserve"> السابق، هل ستكون درجة انحراف إبرة البوصلة الموجودة </w:t>
            </w:r>
            <w:r w:rsidR="000E702E">
              <w:rPr>
                <w:rFonts w:cs="Arial" w:hint="cs"/>
                <w:b/>
                <w:bCs/>
                <w:color w:val="2706EA"/>
                <w:sz w:val="20"/>
                <w:szCs w:val="20"/>
                <w:rtl/>
                <w:lang w:bidi="ar-SA"/>
              </w:rPr>
              <w:t>في</w:t>
            </w:r>
            <w:r w:rsidR="000E702E" w:rsidRPr="000E702E">
              <w:rPr>
                <w:rFonts w:cs="Arial"/>
                <w:b/>
                <w:bCs/>
                <w:color w:val="2706EA"/>
                <w:sz w:val="20"/>
                <w:szCs w:val="20"/>
                <w:rtl/>
                <w:lang w:bidi="ar-SA"/>
              </w:rPr>
              <w:t xml:space="preserve"> النقطة </w:t>
            </w:r>
            <w:r w:rsidR="000E702E" w:rsidRPr="000E702E">
              <w:rPr>
                <w:b/>
                <w:bCs/>
                <w:color w:val="2706EA"/>
                <w:sz w:val="20"/>
                <w:szCs w:val="20"/>
              </w:rPr>
              <w:t>B</w:t>
            </w:r>
            <w:r w:rsidR="000E702E" w:rsidRPr="000E702E">
              <w:rPr>
                <w:rFonts w:cs="Arial"/>
                <w:b/>
                <w:bCs/>
                <w:color w:val="2706EA"/>
                <w:sz w:val="20"/>
                <w:szCs w:val="20"/>
                <w:rtl/>
                <w:lang w:bidi="ar-SA"/>
              </w:rPr>
              <w:t xml:space="preserve"> هي نفس درجة انحراف إبرة البوصلة الموجودة </w:t>
            </w:r>
            <w:r w:rsidR="000E702E">
              <w:rPr>
                <w:rFonts w:cs="Arial" w:hint="cs"/>
                <w:b/>
                <w:bCs/>
                <w:color w:val="2706EA"/>
                <w:sz w:val="20"/>
                <w:szCs w:val="20"/>
                <w:rtl/>
                <w:lang w:bidi="ar-SA"/>
              </w:rPr>
              <w:t>في</w:t>
            </w:r>
            <w:r w:rsidR="000E702E" w:rsidRPr="000E702E">
              <w:rPr>
                <w:rFonts w:cs="Arial"/>
                <w:b/>
                <w:bCs/>
                <w:color w:val="2706EA"/>
                <w:sz w:val="20"/>
                <w:szCs w:val="20"/>
                <w:rtl/>
                <w:lang w:bidi="ar-SA"/>
              </w:rPr>
              <w:t xml:space="preserve"> النقطة </w:t>
            </w:r>
            <w:r w:rsidR="000E702E" w:rsidRPr="000E702E">
              <w:rPr>
                <w:b/>
                <w:bCs/>
                <w:color w:val="2706EA"/>
                <w:sz w:val="20"/>
                <w:szCs w:val="20"/>
              </w:rPr>
              <w:t>C</w:t>
            </w:r>
            <w:r w:rsidR="000E702E" w:rsidRPr="000E702E">
              <w:rPr>
                <w:rFonts w:cs="Arial"/>
                <w:b/>
                <w:bCs/>
                <w:color w:val="2706EA"/>
                <w:sz w:val="20"/>
                <w:szCs w:val="20"/>
                <w:rtl/>
                <w:lang w:bidi="ar-SA"/>
              </w:rPr>
              <w:t>.</w:t>
            </w:r>
            <w:r w:rsidR="000E702E">
              <w:rPr>
                <w:rFonts w:hint="cs"/>
                <w:b/>
                <w:bCs/>
                <w:color w:val="2706EA"/>
                <w:sz w:val="20"/>
                <w:szCs w:val="20"/>
                <w:rtl/>
              </w:rPr>
              <w:t xml:space="preserve"> </w:t>
            </w:r>
          </w:p>
        </w:tc>
        <w:tc>
          <w:tcPr>
            <w:tcW w:w="2131" w:type="dxa"/>
            <w:vMerge/>
          </w:tcPr>
          <w:p w14:paraId="196C67F6" w14:textId="77777777" w:rsidR="00105B8C" w:rsidRDefault="00105B8C" w:rsidP="00105B8C">
            <w:pPr>
              <w:rPr>
                <w:b/>
                <w:bCs/>
                <w:color w:val="92D050"/>
                <w:rtl/>
              </w:rPr>
            </w:pPr>
          </w:p>
        </w:tc>
        <w:tc>
          <w:tcPr>
            <w:tcW w:w="6384" w:type="dxa"/>
            <w:gridSpan w:val="2"/>
          </w:tcPr>
          <w:p w14:paraId="1419917E" w14:textId="77777777" w:rsidR="00E8443D" w:rsidRDefault="00E8443D" w:rsidP="00105B8C">
            <w:pPr>
              <w:rPr>
                <w:b/>
                <w:bCs/>
                <w:color w:val="FF0000"/>
                <w:sz w:val="20"/>
                <w:szCs w:val="20"/>
                <w:rtl/>
              </w:rPr>
            </w:pPr>
            <w:r w:rsidRPr="00E8443D">
              <w:rPr>
                <w:rFonts w:cs="Arial"/>
                <w:b/>
                <w:bCs/>
                <w:color w:val="2706EA"/>
                <w:rtl/>
                <w:lang w:bidi="ar-SA"/>
              </w:rPr>
              <w:t>ستكون درجة انحراف البوصلات مختلفة.</w:t>
            </w:r>
          </w:p>
          <w:p w14:paraId="151D9B13" w14:textId="32661475" w:rsidR="00105B8C" w:rsidRPr="002E514A" w:rsidRDefault="00D16C4F" w:rsidP="00105B8C">
            <w:pPr>
              <w:rPr>
                <w:b/>
                <w:bCs/>
                <w:color w:val="FF0000"/>
                <w:sz w:val="20"/>
                <w:szCs w:val="20"/>
                <w:rtl/>
              </w:rPr>
            </w:pPr>
            <w:r w:rsidRPr="00D16C4F">
              <w:rPr>
                <w:rFonts w:cs="Arial"/>
                <w:b/>
                <w:bCs/>
                <w:color w:val="FF0000"/>
                <w:sz w:val="20"/>
                <w:szCs w:val="20"/>
                <w:rtl/>
                <w:lang w:bidi="ar-SA"/>
              </w:rPr>
              <w:t>في كلتا الحالتين يكون ال</w:t>
            </w:r>
            <w:r>
              <w:rPr>
                <w:rFonts w:cs="Arial" w:hint="cs"/>
                <w:b/>
                <w:bCs/>
                <w:color w:val="FF0000"/>
                <w:sz w:val="20"/>
                <w:szCs w:val="20"/>
                <w:rtl/>
                <w:lang w:bidi="ar-SA"/>
              </w:rPr>
              <w:t>حق</w:t>
            </w:r>
            <w:r w:rsidRPr="00D16C4F">
              <w:rPr>
                <w:rFonts w:cs="Arial"/>
                <w:b/>
                <w:bCs/>
                <w:color w:val="FF0000"/>
                <w:sz w:val="20"/>
                <w:szCs w:val="20"/>
                <w:rtl/>
                <w:lang w:bidi="ar-SA"/>
              </w:rPr>
              <w:t>ل المغناطيسي الناتج عن ال</w:t>
            </w:r>
            <w:r>
              <w:rPr>
                <w:rFonts w:cs="Arial" w:hint="cs"/>
                <w:b/>
                <w:bCs/>
                <w:color w:val="FF0000"/>
                <w:sz w:val="20"/>
                <w:szCs w:val="20"/>
                <w:rtl/>
                <w:lang w:bidi="ar-SA"/>
              </w:rPr>
              <w:t>س</w:t>
            </w:r>
            <w:r w:rsidRPr="00D16C4F">
              <w:rPr>
                <w:rFonts w:cs="Arial"/>
                <w:b/>
                <w:bCs/>
                <w:color w:val="FF0000"/>
                <w:sz w:val="20"/>
                <w:szCs w:val="20"/>
                <w:rtl/>
                <w:lang w:bidi="ar-SA"/>
              </w:rPr>
              <w:t>ل</w:t>
            </w:r>
            <w:r>
              <w:rPr>
                <w:rFonts w:cs="Arial" w:hint="cs"/>
                <w:b/>
                <w:bCs/>
                <w:color w:val="FF0000"/>
                <w:sz w:val="20"/>
                <w:szCs w:val="20"/>
                <w:rtl/>
                <w:lang w:bidi="ar-SA"/>
              </w:rPr>
              <w:t>ك</w:t>
            </w:r>
            <w:r w:rsidRPr="00D16C4F">
              <w:rPr>
                <w:rFonts w:cs="Arial"/>
                <w:b/>
                <w:bCs/>
                <w:color w:val="FF0000"/>
                <w:sz w:val="20"/>
                <w:szCs w:val="20"/>
                <w:rtl/>
                <w:lang w:bidi="ar-SA"/>
              </w:rPr>
              <w:t xml:space="preserve"> متعامدًا مع ال</w:t>
            </w:r>
            <w:r>
              <w:rPr>
                <w:rFonts w:cs="Arial" w:hint="cs"/>
                <w:b/>
                <w:bCs/>
                <w:color w:val="FF0000"/>
                <w:sz w:val="20"/>
                <w:szCs w:val="20"/>
                <w:rtl/>
                <w:lang w:bidi="ar-SA"/>
              </w:rPr>
              <w:t>حق</w:t>
            </w:r>
            <w:r w:rsidRPr="00D16C4F">
              <w:rPr>
                <w:rFonts w:cs="Arial"/>
                <w:b/>
                <w:bCs/>
                <w:color w:val="FF0000"/>
                <w:sz w:val="20"/>
                <w:szCs w:val="20"/>
                <w:rtl/>
                <w:lang w:bidi="ar-SA"/>
              </w:rPr>
              <w:t>ل المغناطيسي ل</w:t>
            </w:r>
            <w:r>
              <w:rPr>
                <w:rFonts w:cs="Arial" w:hint="cs"/>
                <w:b/>
                <w:bCs/>
                <w:color w:val="FF0000"/>
                <w:sz w:val="20"/>
                <w:szCs w:val="20"/>
                <w:rtl/>
                <w:lang w:bidi="ar-SA"/>
              </w:rPr>
              <w:t>لكرة ا</w:t>
            </w:r>
            <w:r w:rsidRPr="00D16C4F">
              <w:rPr>
                <w:rFonts w:cs="Arial"/>
                <w:b/>
                <w:bCs/>
                <w:color w:val="FF0000"/>
                <w:sz w:val="20"/>
                <w:szCs w:val="20"/>
                <w:rtl/>
                <w:lang w:bidi="ar-SA"/>
              </w:rPr>
              <w:t>لأرض</w:t>
            </w:r>
            <w:r>
              <w:rPr>
                <w:rFonts w:cs="Arial" w:hint="cs"/>
                <w:b/>
                <w:bCs/>
                <w:color w:val="FF0000"/>
                <w:sz w:val="20"/>
                <w:szCs w:val="20"/>
                <w:rtl/>
                <w:lang w:bidi="ar-SA"/>
              </w:rPr>
              <w:t>ية</w:t>
            </w:r>
            <w:r w:rsidRPr="00D16C4F">
              <w:rPr>
                <w:rFonts w:cs="Arial"/>
                <w:b/>
                <w:bCs/>
                <w:color w:val="FF0000"/>
                <w:sz w:val="20"/>
                <w:szCs w:val="20"/>
                <w:rtl/>
                <w:lang w:bidi="ar-SA"/>
              </w:rPr>
              <w:t xml:space="preserve">، لكن </w:t>
            </w:r>
            <w:r>
              <w:rPr>
                <w:rFonts w:cs="Arial" w:hint="cs"/>
                <w:b/>
                <w:bCs/>
                <w:color w:val="FF0000"/>
                <w:sz w:val="20"/>
                <w:szCs w:val="20"/>
                <w:rtl/>
                <w:lang w:bidi="ar-SA"/>
              </w:rPr>
              <w:t xml:space="preserve">على </w:t>
            </w:r>
            <w:r w:rsidRPr="00D16C4F">
              <w:rPr>
                <w:rFonts w:cs="Arial"/>
                <w:b/>
                <w:bCs/>
                <w:color w:val="FF0000"/>
                <w:sz w:val="20"/>
                <w:szCs w:val="20"/>
                <w:rtl/>
                <w:lang w:bidi="ar-SA"/>
              </w:rPr>
              <w:t>كل بوصلة سي</w:t>
            </w:r>
            <w:r>
              <w:rPr>
                <w:rFonts w:cs="Arial" w:hint="cs"/>
                <w:b/>
                <w:bCs/>
                <w:color w:val="FF0000"/>
                <w:sz w:val="20"/>
                <w:szCs w:val="20"/>
                <w:rtl/>
                <w:lang w:bidi="ar-SA"/>
              </w:rPr>
              <w:t>ؤثر</w:t>
            </w:r>
            <w:r w:rsidRPr="00D16C4F">
              <w:rPr>
                <w:rFonts w:cs="Arial"/>
                <w:b/>
                <w:bCs/>
                <w:color w:val="FF0000"/>
                <w:sz w:val="20"/>
                <w:szCs w:val="20"/>
                <w:rtl/>
                <w:lang w:bidi="ar-SA"/>
              </w:rPr>
              <w:t xml:space="preserve"> </w:t>
            </w:r>
            <w:r w:rsidR="00593151">
              <w:rPr>
                <w:rFonts w:cs="Arial" w:hint="cs"/>
                <w:b/>
                <w:bCs/>
                <w:color w:val="FF0000"/>
                <w:sz w:val="20"/>
                <w:szCs w:val="20"/>
                <w:rtl/>
                <w:lang w:bidi="ar-SA"/>
              </w:rPr>
              <w:t>ع</w:t>
            </w:r>
            <w:r w:rsidRPr="00D16C4F">
              <w:rPr>
                <w:rFonts w:cs="Arial"/>
                <w:b/>
                <w:bCs/>
                <w:color w:val="FF0000"/>
                <w:sz w:val="20"/>
                <w:szCs w:val="20"/>
                <w:rtl/>
                <w:lang w:bidi="ar-SA"/>
              </w:rPr>
              <w:t>ل</w:t>
            </w:r>
            <w:r w:rsidR="00593151">
              <w:rPr>
                <w:rFonts w:cs="Arial" w:hint="cs"/>
                <w:b/>
                <w:bCs/>
                <w:color w:val="FF0000"/>
                <w:sz w:val="20"/>
                <w:szCs w:val="20"/>
                <w:rtl/>
                <w:lang w:bidi="ar-SA"/>
              </w:rPr>
              <w:t>ي</w:t>
            </w:r>
            <w:r w:rsidRPr="00D16C4F">
              <w:rPr>
                <w:rFonts w:cs="Arial"/>
                <w:b/>
                <w:bCs/>
                <w:color w:val="FF0000"/>
                <w:sz w:val="20"/>
                <w:szCs w:val="20"/>
                <w:rtl/>
                <w:lang w:bidi="ar-SA"/>
              </w:rPr>
              <w:t xml:space="preserve">ها </w:t>
            </w:r>
            <w:r>
              <w:rPr>
                <w:rFonts w:cs="Arial" w:hint="cs"/>
                <w:b/>
                <w:bCs/>
                <w:color w:val="FF0000"/>
                <w:sz w:val="20"/>
                <w:szCs w:val="20"/>
                <w:rtl/>
                <w:lang w:bidi="ar-SA"/>
              </w:rPr>
              <w:t>حق</w:t>
            </w:r>
            <w:r w:rsidRPr="00D16C4F">
              <w:rPr>
                <w:rFonts w:cs="Arial"/>
                <w:b/>
                <w:bCs/>
                <w:color w:val="FF0000"/>
                <w:sz w:val="20"/>
                <w:szCs w:val="20"/>
                <w:rtl/>
                <w:lang w:bidi="ar-SA"/>
              </w:rPr>
              <w:t>ل مغناطيسي مختلف.</w:t>
            </w:r>
          </w:p>
        </w:tc>
        <w:tc>
          <w:tcPr>
            <w:tcW w:w="840" w:type="dxa"/>
          </w:tcPr>
          <w:p w14:paraId="4200952B" w14:textId="4701F0FA" w:rsidR="007E2737" w:rsidRPr="008B2E97" w:rsidRDefault="008B2E97" w:rsidP="00105B8C">
            <w:pPr>
              <w:jc w:val="center"/>
              <w:rPr>
                <w:sz w:val="14"/>
                <w:szCs w:val="14"/>
                <w:rtl/>
              </w:rPr>
            </w:pPr>
            <w:hyperlink r:id="rId1452" w:history="1">
              <w:r w:rsidRPr="008B2E97">
                <w:rPr>
                  <w:rStyle w:val="Hyperlink"/>
                  <w:sz w:val="14"/>
                  <w:szCs w:val="14"/>
                </w:rPr>
                <w:t>https://moodle.youcube.co.il/mod/book/view.php?id=3804&amp;chapterid=8857</w:t>
              </w:r>
            </w:hyperlink>
          </w:p>
          <w:p w14:paraId="41C1424F" w14:textId="77777777" w:rsidR="008B2E97" w:rsidRPr="008B2E97" w:rsidRDefault="008B2E97" w:rsidP="00105B8C">
            <w:pPr>
              <w:jc w:val="center"/>
              <w:rPr>
                <w:sz w:val="14"/>
                <w:szCs w:val="14"/>
                <w:rtl/>
              </w:rPr>
            </w:pPr>
          </w:p>
          <w:p w14:paraId="4FA3AB63" w14:textId="77777777" w:rsidR="00105B8C" w:rsidRPr="00B611A0" w:rsidRDefault="00105B8C" w:rsidP="00105B8C">
            <w:pPr>
              <w:jc w:val="center"/>
              <w:rPr>
                <w:rtl/>
              </w:rPr>
            </w:pPr>
          </w:p>
        </w:tc>
      </w:tr>
      <w:tr w:rsidR="00105B8C" w14:paraId="347051B7" w14:textId="77777777" w:rsidTr="63C9D70F">
        <w:tc>
          <w:tcPr>
            <w:tcW w:w="3556" w:type="dxa"/>
            <w:vMerge/>
          </w:tcPr>
          <w:p w14:paraId="055E5F32" w14:textId="77777777" w:rsidR="00105B8C" w:rsidRPr="003A738D" w:rsidRDefault="00105B8C" w:rsidP="00105B8C">
            <w:pPr>
              <w:rPr>
                <w:b/>
                <w:bCs/>
                <w:color w:val="2504EC"/>
                <w:sz w:val="32"/>
                <w:szCs w:val="32"/>
                <w:rtl/>
              </w:rPr>
            </w:pPr>
          </w:p>
        </w:tc>
        <w:tc>
          <w:tcPr>
            <w:tcW w:w="2116" w:type="dxa"/>
          </w:tcPr>
          <w:p w14:paraId="1076C161" w14:textId="0EAF98B7" w:rsidR="00105B8C" w:rsidRPr="0009466F" w:rsidRDefault="00097AFA" w:rsidP="000E702E">
            <w:pPr>
              <w:rPr>
                <w:b/>
                <w:bCs/>
                <w:color w:val="2706EA"/>
                <w:rtl/>
              </w:rPr>
            </w:pPr>
            <w:r>
              <w:rPr>
                <w:rFonts w:hint="cs"/>
                <w:b/>
                <w:bCs/>
                <w:color w:val="2706EA"/>
                <w:sz w:val="20"/>
                <w:szCs w:val="20"/>
                <w:rtl/>
                <w:lang w:bidi="ar-SA"/>
              </w:rPr>
              <w:t>ح</w:t>
            </w:r>
            <w:r w:rsidR="00105B8C" w:rsidRPr="005E2E25">
              <w:rPr>
                <w:rFonts w:hint="cs"/>
                <w:b/>
                <w:bCs/>
                <w:color w:val="2706EA"/>
                <w:sz w:val="20"/>
                <w:szCs w:val="20"/>
                <w:rtl/>
              </w:rPr>
              <w:t xml:space="preserve">.4.2- </w:t>
            </w:r>
            <w:r w:rsidR="000E702E" w:rsidRPr="0009466F">
              <w:rPr>
                <w:rFonts w:cs="Arial"/>
                <w:b/>
                <w:bCs/>
                <w:color w:val="2706EA"/>
                <w:rtl/>
                <w:lang w:bidi="ar-SA"/>
              </w:rPr>
              <w:t>م</w:t>
            </w:r>
            <w:r w:rsidR="000E702E" w:rsidRPr="0009466F">
              <w:rPr>
                <w:rFonts w:cs="Arial" w:hint="cs"/>
                <w:b/>
                <w:bCs/>
                <w:color w:val="2706EA"/>
                <w:rtl/>
                <w:lang w:bidi="ar-SA"/>
              </w:rPr>
              <w:t>قدار</w:t>
            </w:r>
            <w:r w:rsidR="000E702E" w:rsidRPr="0009466F">
              <w:rPr>
                <w:rFonts w:cs="Arial"/>
                <w:b/>
                <w:bCs/>
                <w:color w:val="2706EA"/>
                <w:rtl/>
                <w:lang w:bidi="ar-SA"/>
              </w:rPr>
              <w:t xml:space="preserve"> الم</w:t>
            </w:r>
            <w:r w:rsidR="000E702E" w:rsidRPr="0009466F">
              <w:rPr>
                <w:rFonts w:cs="Arial" w:hint="cs"/>
                <w:b/>
                <w:bCs/>
                <w:color w:val="2706EA"/>
                <w:rtl/>
                <w:lang w:bidi="ar-SA"/>
              </w:rPr>
              <w:t>ركب</w:t>
            </w:r>
            <w:r w:rsidR="000E702E" w:rsidRPr="0009466F">
              <w:rPr>
                <w:rFonts w:cs="Arial"/>
                <w:b/>
                <w:bCs/>
                <w:color w:val="2706EA"/>
                <w:rtl/>
                <w:lang w:bidi="ar-SA"/>
              </w:rPr>
              <w:t xml:space="preserve"> الأفقي لل</w:t>
            </w:r>
            <w:r w:rsidR="000E702E" w:rsidRPr="0009466F">
              <w:rPr>
                <w:rFonts w:cs="Arial" w:hint="cs"/>
                <w:b/>
                <w:bCs/>
                <w:color w:val="2706EA"/>
                <w:rtl/>
                <w:lang w:bidi="ar-SA"/>
              </w:rPr>
              <w:t>حق</w:t>
            </w:r>
            <w:r w:rsidR="000E702E" w:rsidRPr="0009466F">
              <w:rPr>
                <w:rFonts w:cs="Arial"/>
                <w:b/>
                <w:bCs/>
                <w:color w:val="2706EA"/>
                <w:rtl/>
                <w:lang w:bidi="ar-SA"/>
              </w:rPr>
              <w:t>ل المغناطيسي ل</w:t>
            </w:r>
            <w:r w:rsidR="000E702E" w:rsidRPr="0009466F">
              <w:rPr>
                <w:rFonts w:cs="Arial" w:hint="cs"/>
                <w:b/>
                <w:bCs/>
                <w:color w:val="2706EA"/>
                <w:rtl/>
                <w:lang w:bidi="ar-SA"/>
              </w:rPr>
              <w:t>لكرة ا</w:t>
            </w:r>
            <w:r w:rsidR="000E702E" w:rsidRPr="0009466F">
              <w:rPr>
                <w:rFonts w:cs="Arial"/>
                <w:b/>
                <w:bCs/>
                <w:color w:val="2706EA"/>
                <w:rtl/>
                <w:lang w:bidi="ar-SA"/>
              </w:rPr>
              <w:t>لأرض</w:t>
            </w:r>
            <w:r w:rsidR="000E702E" w:rsidRPr="0009466F">
              <w:rPr>
                <w:rFonts w:cs="Arial" w:hint="cs"/>
                <w:b/>
                <w:bCs/>
                <w:color w:val="2706EA"/>
                <w:rtl/>
                <w:lang w:bidi="ar-SA"/>
              </w:rPr>
              <w:t>ية</w:t>
            </w:r>
            <w:r w:rsidR="000E702E" w:rsidRPr="0009466F">
              <w:rPr>
                <w:rFonts w:cs="Arial"/>
                <w:b/>
                <w:bCs/>
                <w:color w:val="2706EA"/>
                <w:rtl/>
                <w:lang w:bidi="ar-SA"/>
              </w:rPr>
              <w:t xml:space="preserve"> 30 ميكرو تسلا.</w:t>
            </w:r>
          </w:p>
          <w:p w14:paraId="36E57344" w14:textId="77777777" w:rsidR="00105B8C" w:rsidRPr="0009466F" w:rsidRDefault="00105B8C" w:rsidP="00105B8C">
            <w:pPr>
              <w:rPr>
                <w:b/>
                <w:bCs/>
                <w:color w:val="2706EA"/>
                <w:rtl/>
              </w:rPr>
            </w:pPr>
          </w:p>
          <w:p w14:paraId="1B83C70E" w14:textId="54775CD0" w:rsidR="00105B8C" w:rsidRPr="0009466F" w:rsidRDefault="000E702E" w:rsidP="00105B8C">
            <w:pPr>
              <w:rPr>
                <w:b/>
                <w:bCs/>
                <w:color w:val="2706EA"/>
                <w:rtl/>
              </w:rPr>
            </w:pPr>
            <w:r w:rsidRPr="0009466F">
              <w:rPr>
                <w:rFonts w:cs="Arial"/>
                <w:b/>
                <w:bCs/>
                <w:color w:val="2706EA"/>
                <w:rtl/>
                <w:lang w:bidi="ar-SA"/>
              </w:rPr>
              <w:t xml:space="preserve">احسب زاوية انحراف إبرة البوصلة الموجودة </w:t>
            </w:r>
            <w:r w:rsidRPr="0009466F">
              <w:rPr>
                <w:rFonts w:cs="Arial" w:hint="cs"/>
                <w:b/>
                <w:bCs/>
                <w:color w:val="2706EA"/>
                <w:rtl/>
                <w:lang w:bidi="ar-SA"/>
              </w:rPr>
              <w:t>في</w:t>
            </w:r>
            <w:r w:rsidRPr="0009466F">
              <w:rPr>
                <w:rFonts w:cs="Arial"/>
                <w:b/>
                <w:bCs/>
                <w:color w:val="2706EA"/>
                <w:rtl/>
                <w:lang w:bidi="ar-SA"/>
              </w:rPr>
              <w:t xml:space="preserve"> النقطة </w:t>
            </w:r>
            <w:r w:rsidRPr="0009466F">
              <w:rPr>
                <w:b/>
                <w:bCs/>
                <w:color w:val="2706EA"/>
              </w:rPr>
              <w:t>B</w:t>
            </w:r>
            <w:r w:rsidRPr="0009466F">
              <w:rPr>
                <w:rFonts w:cs="Arial"/>
                <w:b/>
                <w:bCs/>
                <w:color w:val="2706EA"/>
                <w:rtl/>
                <w:lang w:bidi="ar-SA"/>
              </w:rPr>
              <w:t xml:space="preserve"> وزاوية انحراف إبرة البوصلة الموجودة </w:t>
            </w:r>
            <w:r w:rsidR="0009466F" w:rsidRPr="0009466F">
              <w:rPr>
                <w:rFonts w:cs="Arial" w:hint="cs"/>
                <w:b/>
                <w:bCs/>
                <w:color w:val="2706EA"/>
                <w:rtl/>
                <w:lang w:bidi="ar-SA"/>
              </w:rPr>
              <w:t>في</w:t>
            </w:r>
            <w:r w:rsidRPr="0009466F">
              <w:rPr>
                <w:rFonts w:cs="Arial"/>
                <w:b/>
                <w:bCs/>
                <w:color w:val="2706EA"/>
                <w:rtl/>
                <w:lang w:bidi="ar-SA"/>
              </w:rPr>
              <w:t xml:space="preserve"> النقطة </w:t>
            </w:r>
            <w:r w:rsidRPr="0009466F">
              <w:rPr>
                <w:b/>
                <w:bCs/>
                <w:color w:val="2706EA"/>
              </w:rPr>
              <w:t>C</w:t>
            </w:r>
            <w:r w:rsidRPr="0009466F">
              <w:rPr>
                <w:rFonts w:cs="Arial"/>
                <w:b/>
                <w:bCs/>
                <w:color w:val="2706EA"/>
                <w:rtl/>
                <w:lang w:bidi="ar-SA"/>
              </w:rPr>
              <w:t>.</w:t>
            </w:r>
          </w:p>
          <w:p w14:paraId="29782546" w14:textId="77777777" w:rsidR="00105B8C" w:rsidRPr="005E2E25" w:rsidRDefault="00105B8C" w:rsidP="00105B8C">
            <w:pPr>
              <w:rPr>
                <w:b/>
                <w:bCs/>
                <w:color w:val="2706EA"/>
                <w:sz w:val="20"/>
                <w:szCs w:val="20"/>
                <w:rtl/>
              </w:rPr>
            </w:pPr>
          </w:p>
        </w:tc>
        <w:tc>
          <w:tcPr>
            <w:tcW w:w="2131" w:type="dxa"/>
            <w:vMerge/>
          </w:tcPr>
          <w:p w14:paraId="013AC952" w14:textId="77777777" w:rsidR="00105B8C" w:rsidRDefault="00105B8C" w:rsidP="00105B8C">
            <w:pPr>
              <w:rPr>
                <w:b/>
                <w:bCs/>
                <w:color w:val="92D050"/>
                <w:rtl/>
              </w:rPr>
            </w:pPr>
          </w:p>
        </w:tc>
        <w:tc>
          <w:tcPr>
            <w:tcW w:w="6384" w:type="dxa"/>
            <w:gridSpan w:val="2"/>
          </w:tcPr>
          <w:p w14:paraId="51F24133" w14:textId="1211E747" w:rsidR="00105B8C" w:rsidRPr="00784914" w:rsidRDefault="00105B8C" w:rsidP="00105B8C">
            <w:pPr>
              <w:jc w:val="center"/>
              <w:rPr>
                <w:b/>
                <w:bCs/>
                <w:color w:val="2706EA"/>
                <w:rtl/>
              </w:rPr>
            </w:pPr>
            <w:r w:rsidRPr="00784914">
              <w:rPr>
                <w:rFonts w:cs="Arial"/>
                <w:b/>
                <w:bCs/>
                <w:noProof/>
                <w:color w:val="2706EA"/>
                <w:rtl/>
              </w:rPr>
              <w:drawing>
                <wp:inline distT="0" distB="0" distL="0" distR="0" wp14:anchorId="677A3DBD" wp14:editId="173BB3F7">
                  <wp:extent cx="2709437" cy="815340"/>
                  <wp:effectExtent l="0" t="0" r="0" b="3810"/>
                  <wp:docPr id="18642724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72405" name=""/>
                          <pic:cNvPicPr/>
                        </pic:nvPicPr>
                        <pic:blipFill>
                          <a:blip r:embed="rId1453"/>
                          <a:stretch>
                            <a:fillRect/>
                          </a:stretch>
                        </pic:blipFill>
                        <pic:spPr>
                          <a:xfrm>
                            <a:off x="0" y="0"/>
                            <a:ext cx="2740610" cy="824721"/>
                          </a:xfrm>
                          <a:prstGeom prst="rect">
                            <a:avLst/>
                          </a:prstGeom>
                        </pic:spPr>
                      </pic:pic>
                    </a:graphicData>
                  </a:graphic>
                </wp:inline>
              </w:drawing>
            </w:r>
          </w:p>
          <w:p w14:paraId="2D6FDAB8" w14:textId="2D4BA33C" w:rsidR="00105B8C" w:rsidRPr="002E514A" w:rsidRDefault="00105B8C" w:rsidP="00593151">
            <w:pPr>
              <w:rPr>
                <w:b/>
                <w:bCs/>
                <w:color w:val="FF0000"/>
                <w:sz w:val="20"/>
                <w:szCs w:val="20"/>
                <w:rtl/>
              </w:rPr>
            </w:pPr>
            <w:r w:rsidRPr="002E514A">
              <w:rPr>
                <w:rFonts w:hint="cs"/>
                <w:b/>
                <w:bCs/>
                <w:color w:val="FF0000"/>
                <w:sz w:val="20"/>
                <w:szCs w:val="20"/>
                <w:rtl/>
              </w:rPr>
              <w:t>1</w:t>
            </w:r>
            <w:r w:rsidR="00593151" w:rsidRPr="00593151">
              <w:rPr>
                <w:rFonts w:cs="Arial"/>
                <w:b/>
                <w:bCs/>
                <w:color w:val="FF0000"/>
                <w:sz w:val="20"/>
                <w:szCs w:val="20"/>
                <w:rtl/>
              </w:rPr>
              <w:t xml:space="preserve">. </w:t>
            </w:r>
            <w:r w:rsidR="00593151" w:rsidRPr="00593151">
              <w:rPr>
                <w:rFonts w:cs="Arial"/>
                <w:b/>
                <w:bCs/>
                <w:color w:val="FF0000"/>
                <w:sz w:val="20"/>
                <w:szCs w:val="20"/>
                <w:rtl/>
                <w:lang w:bidi="ar-SA"/>
              </w:rPr>
              <w:t xml:space="preserve">زاوية الانحراف المحسوبة </w:t>
            </w:r>
            <w:r w:rsidR="00593151">
              <w:rPr>
                <w:rFonts w:cs="Arial" w:hint="cs"/>
                <w:b/>
                <w:bCs/>
                <w:color w:val="FF0000"/>
                <w:sz w:val="20"/>
                <w:szCs w:val="20"/>
                <w:rtl/>
                <w:lang w:bidi="ar-SA"/>
              </w:rPr>
              <w:t xml:space="preserve">هي </w:t>
            </w:r>
            <w:r w:rsidR="00593151" w:rsidRPr="00593151">
              <w:rPr>
                <w:rFonts w:cs="Arial"/>
                <w:b/>
                <w:bCs/>
                <w:color w:val="FF0000"/>
                <w:sz w:val="20"/>
                <w:szCs w:val="20"/>
                <w:rtl/>
                <w:lang w:bidi="ar-SA"/>
              </w:rPr>
              <w:t>نسبة إلى الشمال.</w:t>
            </w:r>
            <w:r w:rsidR="00593151">
              <w:rPr>
                <w:rFonts w:hint="cs"/>
                <w:b/>
                <w:bCs/>
                <w:color w:val="FF0000"/>
                <w:sz w:val="20"/>
                <w:szCs w:val="20"/>
                <w:rtl/>
              </w:rPr>
              <w:t xml:space="preserve"> </w:t>
            </w:r>
          </w:p>
          <w:p w14:paraId="37268210" w14:textId="77777777" w:rsidR="00105B8C" w:rsidRPr="00784914" w:rsidRDefault="00105B8C" w:rsidP="00105B8C">
            <w:pPr>
              <w:rPr>
                <w:b/>
                <w:bCs/>
                <w:color w:val="FF0000"/>
                <w:sz w:val="8"/>
                <w:szCs w:val="8"/>
                <w:rtl/>
              </w:rPr>
            </w:pPr>
          </w:p>
          <w:p w14:paraId="5B5862A6" w14:textId="40A9B96F" w:rsidR="00105B8C" w:rsidRPr="002E514A" w:rsidRDefault="00105B8C" w:rsidP="00593151">
            <w:pPr>
              <w:rPr>
                <w:b/>
                <w:bCs/>
                <w:color w:val="FF0000"/>
                <w:sz w:val="20"/>
                <w:szCs w:val="20"/>
                <w:rtl/>
              </w:rPr>
            </w:pPr>
            <w:r w:rsidRPr="002E514A">
              <w:rPr>
                <w:rFonts w:hint="cs"/>
                <w:b/>
                <w:bCs/>
                <w:color w:val="FF0000"/>
                <w:sz w:val="20"/>
                <w:szCs w:val="20"/>
                <w:rtl/>
              </w:rPr>
              <w:t>2</w:t>
            </w:r>
            <w:r w:rsidR="00593151" w:rsidRPr="00593151">
              <w:rPr>
                <w:rFonts w:cs="Arial"/>
                <w:b/>
                <w:bCs/>
                <w:color w:val="FF0000"/>
                <w:sz w:val="20"/>
                <w:szCs w:val="20"/>
                <w:rtl/>
              </w:rPr>
              <w:t xml:space="preserve">. </w:t>
            </w:r>
            <w:r w:rsidR="00593151" w:rsidRPr="00593151">
              <w:rPr>
                <w:rFonts w:cs="Arial"/>
                <w:b/>
                <w:bCs/>
                <w:color w:val="FF0000"/>
                <w:sz w:val="20"/>
                <w:szCs w:val="20"/>
                <w:rtl/>
                <w:lang w:bidi="ar-SA"/>
              </w:rPr>
              <w:t>بعد تش</w:t>
            </w:r>
            <w:r w:rsidR="00593151">
              <w:rPr>
                <w:rFonts w:cs="Arial" w:hint="cs"/>
                <w:b/>
                <w:bCs/>
                <w:color w:val="FF0000"/>
                <w:sz w:val="20"/>
                <w:szCs w:val="20"/>
                <w:rtl/>
                <w:lang w:bidi="ar-SA"/>
              </w:rPr>
              <w:t>غيل</w:t>
            </w:r>
            <w:r w:rsidR="00593151" w:rsidRPr="00593151">
              <w:rPr>
                <w:rFonts w:cs="Arial"/>
                <w:b/>
                <w:bCs/>
                <w:color w:val="FF0000"/>
                <w:sz w:val="20"/>
                <w:szCs w:val="20"/>
                <w:rtl/>
                <w:lang w:bidi="ar-SA"/>
              </w:rPr>
              <w:t xml:space="preserve"> ال</w:t>
            </w:r>
            <w:r w:rsidR="00593151">
              <w:rPr>
                <w:rFonts w:cs="Arial" w:hint="cs"/>
                <w:b/>
                <w:bCs/>
                <w:color w:val="FF0000"/>
                <w:sz w:val="20"/>
                <w:szCs w:val="20"/>
                <w:rtl/>
                <w:lang w:bidi="ar-SA"/>
              </w:rPr>
              <w:t>حق</w:t>
            </w:r>
            <w:r w:rsidR="00593151" w:rsidRPr="00593151">
              <w:rPr>
                <w:rFonts w:cs="Arial"/>
                <w:b/>
                <w:bCs/>
                <w:color w:val="FF0000"/>
                <w:sz w:val="20"/>
                <w:szCs w:val="20"/>
                <w:rtl/>
                <w:lang w:bidi="ar-SA"/>
              </w:rPr>
              <w:t>ل المغناطيسي الناتج عن التيار، ستستقر إبرة البوصلة في اتجاه ال</w:t>
            </w:r>
            <w:r w:rsidR="00593151">
              <w:rPr>
                <w:rFonts w:cs="Arial" w:hint="cs"/>
                <w:b/>
                <w:bCs/>
                <w:color w:val="FF0000"/>
                <w:sz w:val="20"/>
                <w:szCs w:val="20"/>
                <w:rtl/>
                <w:lang w:bidi="ar-SA"/>
              </w:rPr>
              <w:t>حق</w:t>
            </w:r>
            <w:r w:rsidR="00593151" w:rsidRPr="00593151">
              <w:rPr>
                <w:rFonts w:cs="Arial"/>
                <w:b/>
                <w:bCs/>
                <w:color w:val="FF0000"/>
                <w:sz w:val="20"/>
                <w:szCs w:val="20"/>
                <w:rtl/>
                <w:lang w:bidi="ar-SA"/>
              </w:rPr>
              <w:t>ل المغناطيسي الم</w:t>
            </w:r>
            <w:r w:rsidR="00593151">
              <w:rPr>
                <w:rFonts w:cs="Arial" w:hint="cs"/>
                <w:b/>
                <w:bCs/>
                <w:color w:val="FF0000"/>
                <w:sz w:val="20"/>
                <w:szCs w:val="20"/>
                <w:rtl/>
                <w:lang w:bidi="ar-SA"/>
              </w:rPr>
              <w:t>حصل</w:t>
            </w:r>
            <w:r w:rsidR="00593151" w:rsidRPr="00593151">
              <w:rPr>
                <w:rFonts w:cs="Arial"/>
                <w:b/>
                <w:bCs/>
                <w:color w:val="FF0000"/>
                <w:sz w:val="20"/>
                <w:szCs w:val="20"/>
                <w:rtl/>
                <w:lang w:bidi="ar-SA"/>
              </w:rPr>
              <w:t>.</w:t>
            </w:r>
            <w:r w:rsidR="00593151">
              <w:rPr>
                <w:rFonts w:hint="cs"/>
                <w:b/>
                <w:bCs/>
                <w:color w:val="FF0000"/>
                <w:sz w:val="20"/>
                <w:szCs w:val="20"/>
                <w:rtl/>
              </w:rPr>
              <w:t xml:space="preserve"> </w:t>
            </w:r>
          </w:p>
          <w:p w14:paraId="68CD550A" w14:textId="77777777" w:rsidR="00105B8C" w:rsidRPr="00784914" w:rsidRDefault="00105B8C" w:rsidP="00105B8C">
            <w:pPr>
              <w:rPr>
                <w:b/>
                <w:bCs/>
                <w:color w:val="FF0000"/>
                <w:sz w:val="8"/>
                <w:szCs w:val="8"/>
                <w:rtl/>
              </w:rPr>
            </w:pPr>
          </w:p>
          <w:p w14:paraId="28445F90" w14:textId="3AA105A8" w:rsidR="00105B8C" w:rsidRPr="002E514A" w:rsidRDefault="00593151" w:rsidP="00105B8C">
            <w:pPr>
              <w:rPr>
                <w:b/>
                <w:bCs/>
                <w:color w:val="FF0000"/>
                <w:sz w:val="20"/>
                <w:szCs w:val="20"/>
                <w:rtl/>
              </w:rPr>
            </w:pPr>
            <w:r w:rsidRPr="00593151">
              <w:rPr>
                <w:rFonts w:cs="Arial"/>
                <w:b/>
                <w:bCs/>
                <w:color w:val="FF0000"/>
                <w:sz w:val="20"/>
                <w:szCs w:val="20"/>
                <w:rtl/>
              </w:rPr>
              <w:t xml:space="preserve">3. </w:t>
            </w:r>
            <w:r w:rsidRPr="00593151">
              <w:rPr>
                <w:rFonts w:cs="Arial"/>
                <w:b/>
                <w:bCs/>
                <w:color w:val="FF0000"/>
                <w:sz w:val="20"/>
                <w:szCs w:val="20"/>
                <w:rtl/>
                <w:lang w:bidi="ar-SA"/>
              </w:rPr>
              <w:t>تنحرف الإبرة عن الشمال في اتجاهات مختلفة، والسؤال يتعلق فقط بم</w:t>
            </w:r>
            <w:r>
              <w:rPr>
                <w:rFonts w:cs="Arial" w:hint="cs"/>
                <w:b/>
                <w:bCs/>
                <w:color w:val="FF0000"/>
                <w:sz w:val="20"/>
                <w:szCs w:val="20"/>
                <w:rtl/>
                <w:lang w:bidi="ar-SA"/>
              </w:rPr>
              <w:t>قدار</w:t>
            </w:r>
            <w:r w:rsidRPr="00593151">
              <w:rPr>
                <w:rFonts w:cs="Arial"/>
                <w:b/>
                <w:bCs/>
                <w:color w:val="FF0000"/>
                <w:sz w:val="20"/>
                <w:szCs w:val="20"/>
                <w:rtl/>
                <w:lang w:bidi="ar-SA"/>
              </w:rPr>
              <w:t xml:space="preserve"> زاوية الانحراف.</w:t>
            </w:r>
          </w:p>
          <w:p w14:paraId="09FF8AC2" w14:textId="6FBDC880" w:rsidR="00105B8C" w:rsidRPr="002E514A" w:rsidRDefault="00105B8C" w:rsidP="00105B8C">
            <w:pPr>
              <w:rPr>
                <w:b/>
                <w:bCs/>
                <w:color w:val="FF0000"/>
                <w:sz w:val="20"/>
                <w:szCs w:val="20"/>
                <w:rtl/>
              </w:rPr>
            </w:pPr>
          </w:p>
        </w:tc>
        <w:tc>
          <w:tcPr>
            <w:tcW w:w="840" w:type="dxa"/>
          </w:tcPr>
          <w:p w14:paraId="03910825" w14:textId="00162F3E" w:rsidR="007E2737" w:rsidRPr="008B2E97" w:rsidRDefault="008B2E97" w:rsidP="00105B8C">
            <w:pPr>
              <w:jc w:val="center"/>
              <w:rPr>
                <w:sz w:val="14"/>
                <w:szCs w:val="14"/>
                <w:rtl/>
              </w:rPr>
            </w:pPr>
            <w:hyperlink r:id="rId1454" w:history="1">
              <w:r w:rsidRPr="008B2E97">
                <w:rPr>
                  <w:rStyle w:val="Hyperlink"/>
                  <w:sz w:val="14"/>
                  <w:szCs w:val="14"/>
                </w:rPr>
                <w:t>https://moodle.youcube.co.il/mod/book/view.php?id=3804&amp;chapterid=8858</w:t>
              </w:r>
            </w:hyperlink>
          </w:p>
          <w:p w14:paraId="282F2A23" w14:textId="73E85EDD" w:rsidR="008B2E97" w:rsidRPr="007E2737" w:rsidRDefault="008B2E97" w:rsidP="00105B8C">
            <w:pPr>
              <w:jc w:val="center"/>
              <w:rPr>
                <w:rtl/>
              </w:rPr>
            </w:pPr>
          </w:p>
        </w:tc>
      </w:tr>
      <w:tr w:rsidR="00105B8C" w14:paraId="457E1846" w14:textId="77777777" w:rsidTr="63C9D70F">
        <w:tc>
          <w:tcPr>
            <w:tcW w:w="3556" w:type="dxa"/>
          </w:tcPr>
          <w:p w14:paraId="53FB9A84" w14:textId="77777777" w:rsidR="00105B8C" w:rsidRPr="003A738D" w:rsidRDefault="00105B8C" w:rsidP="00105B8C">
            <w:pPr>
              <w:rPr>
                <w:b/>
                <w:bCs/>
                <w:color w:val="2504EC"/>
                <w:sz w:val="32"/>
                <w:szCs w:val="32"/>
                <w:rtl/>
              </w:rPr>
            </w:pPr>
          </w:p>
        </w:tc>
        <w:tc>
          <w:tcPr>
            <w:tcW w:w="2116" w:type="dxa"/>
          </w:tcPr>
          <w:p w14:paraId="7663AD44" w14:textId="758BF17D" w:rsidR="00105B8C" w:rsidRDefault="00105B8C" w:rsidP="00105B8C">
            <w:pPr>
              <w:rPr>
                <w:b/>
                <w:bCs/>
                <w:color w:val="2706EA"/>
                <w:rtl/>
              </w:rPr>
            </w:pPr>
            <w:r>
              <w:rPr>
                <w:rFonts w:hint="cs"/>
                <w:b/>
                <w:bCs/>
                <w:color w:val="2706EA"/>
                <w:sz w:val="32"/>
                <w:szCs w:val="32"/>
                <w:rtl/>
                <w:lang w:bidi="ar-SA"/>
              </w:rPr>
              <w:t>المطلوب</w:t>
            </w:r>
          </w:p>
        </w:tc>
        <w:tc>
          <w:tcPr>
            <w:tcW w:w="2131" w:type="dxa"/>
            <w:vMerge/>
          </w:tcPr>
          <w:p w14:paraId="68FAF872" w14:textId="77777777" w:rsidR="00105B8C" w:rsidRDefault="00105B8C" w:rsidP="00105B8C">
            <w:pPr>
              <w:rPr>
                <w:b/>
                <w:bCs/>
                <w:color w:val="92D050"/>
                <w:rtl/>
              </w:rPr>
            </w:pPr>
          </w:p>
        </w:tc>
        <w:tc>
          <w:tcPr>
            <w:tcW w:w="2830" w:type="dxa"/>
          </w:tcPr>
          <w:p w14:paraId="7F1A193B" w14:textId="1C8AC306" w:rsidR="00105B8C" w:rsidRDefault="00105B8C" w:rsidP="00105B8C">
            <w:pPr>
              <w:jc w:val="center"/>
            </w:pPr>
            <w:r>
              <w:rPr>
                <w:rFonts w:hint="cs"/>
                <w:b/>
                <w:bCs/>
                <w:color w:val="2706EA"/>
                <w:sz w:val="36"/>
                <w:szCs w:val="36"/>
                <w:rtl/>
                <w:lang w:bidi="ar-SA"/>
              </w:rPr>
              <w:t>الإجابة</w:t>
            </w:r>
          </w:p>
        </w:tc>
        <w:tc>
          <w:tcPr>
            <w:tcW w:w="3554" w:type="dxa"/>
          </w:tcPr>
          <w:p w14:paraId="2746FB40" w14:textId="4F2CAAF7"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692181D1" w14:textId="50DD6F92" w:rsidR="00105B8C" w:rsidRPr="00B611A0" w:rsidRDefault="00105B8C" w:rsidP="00105B8C">
            <w:pPr>
              <w:jc w:val="center"/>
              <w:rPr>
                <w:rtl/>
              </w:rPr>
            </w:pPr>
            <w:r>
              <w:rPr>
                <w:rFonts w:hint="cs"/>
                <w:b/>
                <w:bCs/>
                <w:color w:val="2707E9"/>
                <w:sz w:val="24"/>
                <w:szCs w:val="24"/>
                <w:rtl/>
                <w:lang w:bidi="ar-SA"/>
              </w:rPr>
              <w:t>الحل الكامل</w:t>
            </w:r>
          </w:p>
        </w:tc>
      </w:tr>
      <w:tr w:rsidR="00105B8C" w:rsidRPr="00A258AC" w14:paraId="3C3B765C" w14:textId="77777777" w:rsidTr="63C9D70F">
        <w:tc>
          <w:tcPr>
            <w:tcW w:w="3556" w:type="dxa"/>
            <w:vMerge w:val="restart"/>
          </w:tcPr>
          <w:p w14:paraId="11761E1C" w14:textId="4BFC1ECD" w:rsidR="00105B8C" w:rsidRPr="005E2E25" w:rsidRDefault="0015151B" w:rsidP="00105B8C">
            <w:pPr>
              <w:rPr>
                <w:b/>
                <w:bCs/>
                <w:color w:val="2706EA"/>
                <w:sz w:val="20"/>
                <w:szCs w:val="20"/>
                <w:rtl/>
              </w:rPr>
            </w:pPr>
            <w:r w:rsidRPr="0015151B">
              <w:rPr>
                <w:rFonts w:hint="cs"/>
                <w:b/>
                <w:bCs/>
                <w:color w:val="2706EA"/>
                <w:sz w:val="24"/>
                <w:szCs w:val="24"/>
                <w:rtl/>
                <w:lang w:bidi="ar-SA"/>
              </w:rPr>
              <w:t>ح</w:t>
            </w:r>
            <w:r w:rsidR="00105B8C" w:rsidRPr="0015151B">
              <w:rPr>
                <w:rFonts w:hint="cs"/>
                <w:b/>
                <w:bCs/>
                <w:color w:val="2706EA"/>
                <w:sz w:val="24"/>
                <w:szCs w:val="24"/>
                <w:rtl/>
              </w:rPr>
              <w:t>.3-</w:t>
            </w:r>
            <w:r>
              <w:rPr>
                <w:rtl/>
                <w:lang w:bidi="ar-SA"/>
              </w:rPr>
              <w:t xml:space="preserve"> </w:t>
            </w:r>
            <w:r w:rsidRPr="0015151B">
              <w:rPr>
                <w:rFonts w:cs="Arial"/>
                <w:b/>
                <w:bCs/>
                <w:color w:val="2706EA"/>
                <w:sz w:val="20"/>
                <w:szCs w:val="20"/>
                <w:rtl/>
                <w:lang w:bidi="ar-SA"/>
              </w:rPr>
              <w:t>أجرى أحد الطلاب تجربة ل</w:t>
            </w:r>
            <w:r>
              <w:rPr>
                <w:rFonts w:cs="Arial" w:hint="cs"/>
                <w:b/>
                <w:bCs/>
                <w:color w:val="2706EA"/>
                <w:sz w:val="20"/>
                <w:szCs w:val="20"/>
                <w:rtl/>
                <w:lang w:bidi="ar-SA"/>
              </w:rPr>
              <w:t>إيجاد</w:t>
            </w:r>
            <w:r w:rsidRPr="0015151B">
              <w:rPr>
                <w:rFonts w:cs="Arial"/>
                <w:b/>
                <w:bCs/>
                <w:color w:val="2706EA"/>
                <w:sz w:val="20"/>
                <w:szCs w:val="20"/>
                <w:rtl/>
                <w:lang w:bidi="ar-SA"/>
              </w:rPr>
              <w:t xml:space="preserve"> الم</w:t>
            </w:r>
            <w:r>
              <w:rPr>
                <w:rFonts w:cs="Arial" w:hint="cs"/>
                <w:b/>
                <w:bCs/>
                <w:color w:val="2706EA"/>
                <w:sz w:val="20"/>
                <w:szCs w:val="20"/>
                <w:rtl/>
                <w:lang w:bidi="ar-SA"/>
              </w:rPr>
              <w:t>ركب</w:t>
            </w:r>
            <w:r w:rsidRPr="0015151B">
              <w:rPr>
                <w:rFonts w:cs="Arial"/>
                <w:b/>
                <w:bCs/>
                <w:color w:val="2706EA"/>
                <w:sz w:val="20"/>
                <w:szCs w:val="20"/>
                <w:rtl/>
                <w:lang w:bidi="ar-SA"/>
              </w:rPr>
              <w:t xml:space="preserve"> المغناطيسي الأفقي ل</w:t>
            </w:r>
            <w:r>
              <w:rPr>
                <w:rFonts w:cs="Arial" w:hint="cs"/>
                <w:b/>
                <w:bCs/>
                <w:color w:val="2706EA"/>
                <w:sz w:val="20"/>
                <w:szCs w:val="20"/>
                <w:rtl/>
                <w:lang w:bidi="ar-SA"/>
              </w:rPr>
              <w:t>لكرة ا</w:t>
            </w:r>
            <w:r w:rsidRPr="0015151B">
              <w:rPr>
                <w:rFonts w:cs="Arial"/>
                <w:b/>
                <w:bCs/>
                <w:color w:val="2706EA"/>
                <w:sz w:val="20"/>
                <w:szCs w:val="20"/>
                <w:rtl/>
                <w:lang w:bidi="ar-SA"/>
              </w:rPr>
              <w:t>لأرض</w:t>
            </w:r>
            <w:r>
              <w:rPr>
                <w:rFonts w:cs="Arial" w:hint="cs"/>
                <w:b/>
                <w:bCs/>
                <w:color w:val="2706EA"/>
                <w:sz w:val="20"/>
                <w:szCs w:val="20"/>
                <w:rtl/>
                <w:lang w:bidi="ar-SA"/>
              </w:rPr>
              <w:t>ية</w:t>
            </w:r>
            <w:r w:rsidRPr="0015151B">
              <w:rPr>
                <w:rFonts w:cs="Arial"/>
                <w:b/>
                <w:bCs/>
                <w:color w:val="2706EA"/>
                <w:sz w:val="20"/>
                <w:szCs w:val="20"/>
                <w:rtl/>
                <w:lang w:bidi="ar-SA"/>
              </w:rPr>
              <w:t>.</w:t>
            </w:r>
            <w:r>
              <w:rPr>
                <w:rFonts w:hint="cs"/>
                <w:b/>
                <w:bCs/>
                <w:color w:val="2706EA"/>
                <w:sz w:val="20"/>
                <w:szCs w:val="20"/>
                <w:rtl/>
              </w:rPr>
              <w:t xml:space="preserve"> </w:t>
            </w:r>
          </w:p>
          <w:p w14:paraId="7B6DC221" w14:textId="77777777" w:rsidR="00105B8C" w:rsidRPr="005E2E25" w:rsidRDefault="00105B8C" w:rsidP="00105B8C">
            <w:pPr>
              <w:rPr>
                <w:b/>
                <w:bCs/>
                <w:color w:val="2706EA"/>
                <w:sz w:val="20"/>
                <w:szCs w:val="20"/>
                <w:rtl/>
              </w:rPr>
            </w:pPr>
          </w:p>
          <w:p w14:paraId="3CBD6167" w14:textId="6221E7DC" w:rsidR="00105B8C" w:rsidRPr="005E2E25" w:rsidRDefault="0015151B" w:rsidP="00105B8C">
            <w:pPr>
              <w:rPr>
                <w:b/>
                <w:bCs/>
                <w:color w:val="2706EA"/>
                <w:sz w:val="20"/>
                <w:szCs w:val="20"/>
                <w:rtl/>
              </w:rPr>
            </w:pPr>
            <w:r w:rsidRPr="0015151B">
              <w:rPr>
                <w:rFonts w:cs="Arial"/>
                <w:b/>
                <w:bCs/>
                <w:color w:val="2706EA"/>
                <w:sz w:val="20"/>
                <w:szCs w:val="20"/>
                <w:rtl/>
                <w:lang w:bidi="ar-SA"/>
              </w:rPr>
              <w:t xml:space="preserve">ولهذا استخدم </w:t>
            </w:r>
            <w:r>
              <w:rPr>
                <w:rFonts w:cs="Arial" w:hint="cs"/>
                <w:b/>
                <w:bCs/>
                <w:color w:val="2706EA"/>
                <w:sz w:val="20"/>
                <w:szCs w:val="20"/>
                <w:rtl/>
                <w:lang w:bidi="ar-SA"/>
              </w:rPr>
              <w:t>س</w:t>
            </w:r>
            <w:r w:rsidRPr="0015151B">
              <w:rPr>
                <w:rFonts w:cs="Arial"/>
                <w:b/>
                <w:bCs/>
                <w:color w:val="2706EA"/>
                <w:sz w:val="20"/>
                <w:szCs w:val="20"/>
                <w:rtl/>
                <w:lang w:bidi="ar-SA"/>
              </w:rPr>
              <w:t>ل</w:t>
            </w:r>
            <w:r>
              <w:rPr>
                <w:rFonts w:cs="Arial" w:hint="cs"/>
                <w:b/>
                <w:bCs/>
                <w:color w:val="2706EA"/>
                <w:sz w:val="20"/>
                <w:szCs w:val="20"/>
                <w:rtl/>
                <w:lang w:bidi="ar-SA"/>
              </w:rPr>
              <w:t>ك</w:t>
            </w:r>
            <w:r w:rsidRPr="0015151B">
              <w:rPr>
                <w:rFonts w:cs="Arial"/>
                <w:b/>
                <w:bCs/>
                <w:color w:val="2706EA"/>
                <w:sz w:val="20"/>
                <w:szCs w:val="20"/>
                <w:rtl/>
                <w:lang w:bidi="ar-SA"/>
              </w:rPr>
              <w:t>ا مستقيمًا وعموديًا على مستوى الطاولة.</w:t>
            </w:r>
            <w:r w:rsidR="00105B8C" w:rsidRPr="005E2E25">
              <w:rPr>
                <w:rFonts w:hint="cs"/>
                <w:b/>
                <w:bCs/>
                <w:color w:val="2706EA"/>
                <w:sz w:val="20"/>
                <w:szCs w:val="20"/>
                <w:rtl/>
              </w:rPr>
              <w:t xml:space="preserve"> </w:t>
            </w:r>
          </w:p>
          <w:p w14:paraId="484E782C" w14:textId="3C6EC7B9" w:rsidR="00105B8C" w:rsidRPr="005E2E25" w:rsidRDefault="0015151B" w:rsidP="0015151B">
            <w:pPr>
              <w:rPr>
                <w:b/>
                <w:bCs/>
                <w:color w:val="2706EA"/>
                <w:sz w:val="20"/>
                <w:szCs w:val="20"/>
                <w:rtl/>
              </w:rPr>
            </w:pPr>
            <w:r w:rsidRPr="0015151B">
              <w:rPr>
                <w:rFonts w:cs="Arial"/>
                <w:b/>
                <w:bCs/>
                <w:color w:val="2706EA"/>
                <w:sz w:val="20"/>
                <w:szCs w:val="20"/>
                <w:rtl/>
                <w:lang w:bidi="ar-SA"/>
              </w:rPr>
              <w:t xml:space="preserve">وبوصلة </w:t>
            </w:r>
            <w:r>
              <w:rPr>
                <w:rFonts w:cs="Arial" w:hint="cs"/>
                <w:b/>
                <w:bCs/>
                <w:color w:val="2706EA"/>
                <w:sz w:val="20"/>
                <w:szCs w:val="20"/>
                <w:rtl/>
                <w:lang w:bidi="ar-SA"/>
              </w:rPr>
              <w:t xml:space="preserve">تم وضعها </w:t>
            </w:r>
            <w:r w:rsidRPr="0015151B">
              <w:rPr>
                <w:rFonts w:cs="Arial"/>
                <w:b/>
                <w:bCs/>
                <w:color w:val="2706EA"/>
                <w:sz w:val="20"/>
                <w:szCs w:val="20"/>
                <w:rtl/>
                <w:lang w:bidi="ar-SA"/>
              </w:rPr>
              <w:t>على</w:t>
            </w:r>
            <w:r>
              <w:rPr>
                <w:rFonts w:cs="Arial" w:hint="cs"/>
                <w:b/>
                <w:bCs/>
                <w:color w:val="2706EA"/>
                <w:sz w:val="20"/>
                <w:szCs w:val="20"/>
                <w:rtl/>
                <w:lang w:bidi="ar-SA"/>
              </w:rPr>
              <w:t xml:space="preserve"> سطح</w:t>
            </w:r>
            <w:r w:rsidRPr="0015151B">
              <w:rPr>
                <w:rFonts w:cs="Arial"/>
                <w:b/>
                <w:bCs/>
                <w:color w:val="2706EA"/>
                <w:sz w:val="20"/>
                <w:szCs w:val="20"/>
                <w:rtl/>
                <w:lang w:bidi="ar-SA"/>
              </w:rPr>
              <w:t xml:space="preserve"> الطاولة على </w:t>
            </w:r>
            <w:r>
              <w:rPr>
                <w:rFonts w:cs="Arial" w:hint="cs"/>
                <w:b/>
                <w:bCs/>
                <w:color w:val="2706EA"/>
                <w:sz w:val="20"/>
                <w:szCs w:val="20"/>
                <w:rtl/>
                <w:lang w:bidi="ar-SA"/>
              </w:rPr>
              <w:t>بُعد</w:t>
            </w:r>
            <w:r w:rsidRPr="0015151B">
              <w:rPr>
                <w:rFonts w:cs="Arial"/>
                <w:b/>
                <w:bCs/>
                <w:color w:val="2706EA"/>
                <w:sz w:val="20"/>
                <w:szCs w:val="20"/>
                <w:rtl/>
                <w:lang w:bidi="ar-SA"/>
              </w:rPr>
              <w:t xml:space="preserve"> 20 سم من ال</w:t>
            </w:r>
            <w:r>
              <w:rPr>
                <w:rFonts w:cs="Arial" w:hint="cs"/>
                <w:b/>
                <w:bCs/>
                <w:color w:val="2706EA"/>
                <w:sz w:val="20"/>
                <w:szCs w:val="20"/>
                <w:rtl/>
                <w:lang w:bidi="ar-SA"/>
              </w:rPr>
              <w:t>س</w:t>
            </w:r>
            <w:r w:rsidRPr="0015151B">
              <w:rPr>
                <w:rFonts w:cs="Arial"/>
                <w:b/>
                <w:bCs/>
                <w:color w:val="2706EA"/>
                <w:sz w:val="20"/>
                <w:szCs w:val="20"/>
                <w:rtl/>
                <w:lang w:bidi="ar-SA"/>
              </w:rPr>
              <w:t>ل</w:t>
            </w:r>
            <w:r>
              <w:rPr>
                <w:rFonts w:cs="Arial" w:hint="cs"/>
                <w:b/>
                <w:bCs/>
                <w:color w:val="2706EA"/>
                <w:sz w:val="20"/>
                <w:szCs w:val="20"/>
                <w:rtl/>
                <w:lang w:bidi="ar-SA"/>
              </w:rPr>
              <w:t>ك</w:t>
            </w:r>
            <w:r w:rsidRPr="0015151B">
              <w:rPr>
                <w:rFonts w:cs="Arial"/>
                <w:b/>
                <w:bCs/>
                <w:color w:val="2706EA"/>
                <w:sz w:val="20"/>
                <w:szCs w:val="20"/>
                <w:rtl/>
                <w:lang w:bidi="ar-SA"/>
              </w:rPr>
              <w:t>.</w:t>
            </w:r>
            <w:r w:rsidR="00105B8C" w:rsidRPr="005E2E25">
              <w:rPr>
                <w:rFonts w:hint="cs"/>
                <w:b/>
                <w:bCs/>
                <w:color w:val="2706EA"/>
                <w:sz w:val="20"/>
                <w:szCs w:val="20"/>
                <w:rtl/>
              </w:rPr>
              <w:t xml:space="preserve"> </w:t>
            </w:r>
          </w:p>
          <w:p w14:paraId="0564FBF7" w14:textId="77777777" w:rsidR="00105B8C" w:rsidRPr="005E2E25" w:rsidRDefault="00105B8C" w:rsidP="00105B8C">
            <w:pPr>
              <w:rPr>
                <w:b/>
                <w:bCs/>
                <w:color w:val="2706EA"/>
                <w:sz w:val="20"/>
                <w:szCs w:val="20"/>
                <w:rtl/>
              </w:rPr>
            </w:pPr>
          </w:p>
          <w:p w14:paraId="06FEC74B" w14:textId="77777777" w:rsidR="0015151B" w:rsidRDefault="0015151B" w:rsidP="00105B8C">
            <w:pPr>
              <w:rPr>
                <w:rFonts w:cs="Arial"/>
                <w:b/>
                <w:bCs/>
                <w:color w:val="2706EA"/>
                <w:sz w:val="20"/>
                <w:szCs w:val="20"/>
                <w:rtl/>
              </w:rPr>
            </w:pPr>
            <w:r w:rsidRPr="0015151B">
              <w:rPr>
                <w:rFonts w:cs="Arial"/>
                <w:b/>
                <w:bCs/>
                <w:color w:val="2706EA"/>
                <w:sz w:val="20"/>
                <w:szCs w:val="20"/>
                <w:rtl/>
                <w:lang w:bidi="ar-SA"/>
              </w:rPr>
              <w:t>يوضح الشكل التالي البوصلة الموضوعة على الطاولة عندما لا يتدفق تيار في ال</w:t>
            </w:r>
            <w:r>
              <w:rPr>
                <w:rFonts w:cs="Arial" w:hint="cs"/>
                <w:b/>
                <w:bCs/>
                <w:color w:val="2706EA"/>
                <w:sz w:val="20"/>
                <w:szCs w:val="20"/>
                <w:rtl/>
                <w:lang w:bidi="ar-SA"/>
              </w:rPr>
              <w:t>س</w:t>
            </w:r>
            <w:r w:rsidRPr="0015151B">
              <w:rPr>
                <w:rFonts w:cs="Arial"/>
                <w:b/>
                <w:bCs/>
                <w:color w:val="2706EA"/>
                <w:sz w:val="20"/>
                <w:szCs w:val="20"/>
                <w:rtl/>
                <w:lang w:bidi="ar-SA"/>
              </w:rPr>
              <w:t>ل</w:t>
            </w:r>
            <w:r>
              <w:rPr>
                <w:rFonts w:cs="Arial" w:hint="cs"/>
                <w:b/>
                <w:bCs/>
                <w:color w:val="2706EA"/>
                <w:sz w:val="20"/>
                <w:szCs w:val="20"/>
                <w:rtl/>
                <w:lang w:bidi="ar-SA"/>
              </w:rPr>
              <w:t>ك</w:t>
            </w:r>
            <w:r w:rsidRPr="0015151B">
              <w:rPr>
                <w:rFonts w:cs="Arial"/>
                <w:b/>
                <w:bCs/>
                <w:color w:val="2706EA"/>
                <w:sz w:val="20"/>
                <w:szCs w:val="20"/>
                <w:rtl/>
                <w:lang w:bidi="ar-SA"/>
              </w:rPr>
              <w:t>.</w:t>
            </w:r>
          </w:p>
          <w:p w14:paraId="6CF484C4" w14:textId="591B4A50" w:rsidR="00105B8C" w:rsidRDefault="00105B8C" w:rsidP="00105B8C">
            <w:pPr>
              <w:rPr>
                <w:b/>
                <w:bCs/>
                <w:color w:val="2706EA"/>
                <w:rtl/>
              </w:rPr>
            </w:pPr>
            <w:r w:rsidRPr="00153264">
              <w:rPr>
                <w:rFonts w:cs="Arial"/>
                <w:b/>
                <w:bCs/>
                <w:noProof/>
                <w:color w:val="2706EA"/>
                <w:rtl/>
              </w:rPr>
              <w:drawing>
                <wp:inline distT="0" distB="0" distL="0" distR="0" wp14:anchorId="470C1041" wp14:editId="34D86F65">
                  <wp:extent cx="1722269" cy="1432684"/>
                  <wp:effectExtent l="0" t="0" r="0" b="0"/>
                  <wp:docPr id="2781302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30229" name=""/>
                          <pic:cNvPicPr/>
                        </pic:nvPicPr>
                        <pic:blipFill>
                          <a:blip r:embed="rId1455"/>
                          <a:stretch>
                            <a:fillRect/>
                          </a:stretch>
                        </pic:blipFill>
                        <pic:spPr>
                          <a:xfrm>
                            <a:off x="0" y="0"/>
                            <a:ext cx="1722269" cy="1432684"/>
                          </a:xfrm>
                          <a:prstGeom prst="rect">
                            <a:avLst/>
                          </a:prstGeom>
                        </pic:spPr>
                      </pic:pic>
                    </a:graphicData>
                  </a:graphic>
                </wp:inline>
              </w:drawing>
            </w:r>
          </w:p>
          <w:p w14:paraId="7B964F35" w14:textId="3ECF5094" w:rsidR="00105B8C" w:rsidRPr="005E2E25" w:rsidRDefault="003A14E5" w:rsidP="003A14E5">
            <w:pPr>
              <w:rPr>
                <w:b/>
                <w:bCs/>
                <w:color w:val="2706EA"/>
                <w:sz w:val="20"/>
                <w:szCs w:val="20"/>
                <w:rtl/>
              </w:rPr>
            </w:pPr>
            <w:r>
              <w:rPr>
                <w:rFonts w:cs="Arial" w:hint="cs"/>
                <w:b/>
                <w:bCs/>
                <w:color w:val="2706EA"/>
                <w:sz w:val="20"/>
                <w:szCs w:val="20"/>
                <w:rtl/>
                <w:lang w:bidi="ar-SA"/>
              </w:rPr>
              <w:t xml:space="preserve">مرر </w:t>
            </w:r>
            <w:r w:rsidRPr="003A14E5">
              <w:rPr>
                <w:rFonts w:cs="Arial"/>
                <w:b/>
                <w:bCs/>
                <w:color w:val="2706EA"/>
                <w:sz w:val="20"/>
                <w:szCs w:val="20"/>
                <w:rtl/>
                <w:lang w:bidi="ar-SA"/>
              </w:rPr>
              <w:t xml:space="preserve">الطالب تيارًا في </w:t>
            </w:r>
            <w:r>
              <w:rPr>
                <w:rFonts w:cs="Arial" w:hint="cs"/>
                <w:b/>
                <w:bCs/>
                <w:color w:val="2706EA"/>
                <w:sz w:val="20"/>
                <w:szCs w:val="20"/>
                <w:rtl/>
                <w:lang w:bidi="ar-SA"/>
              </w:rPr>
              <w:t>الس</w:t>
            </w:r>
            <w:r w:rsidRPr="003A14E5">
              <w:rPr>
                <w:rFonts w:cs="Arial"/>
                <w:b/>
                <w:bCs/>
                <w:color w:val="2706EA"/>
                <w:sz w:val="20"/>
                <w:szCs w:val="20"/>
                <w:rtl/>
                <w:lang w:bidi="ar-SA"/>
              </w:rPr>
              <w:t>ل</w:t>
            </w:r>
            <w:r>
              <w:rPr>
                <w:rFonts w:cs="Arial" w:hint="cs"/>
                <w:b/>
                <w:bCs/>
                <w:color w:val="2706EA"/>
                <w:sz w:val="20"/>
                <w:szCs w:val="20"/>
                <w:rtl/>
                <w:lang w:bidi="ar-SA"/>
              </w:rPr>
              <w:t>ك</w:t>
            </w:r>
            <w:r w:rsidRPr="003A14E5">
              <w:rPr>
                <w:rFonts w:cs="Arial"/>
                <w:b/>
                <w:bCs/>
                <w:color w:val="2706EA"/>
                <w:sz w:val="20"/>
                <w:szCs w:val="20"/>
                <w:rtl/>
                <w:lang w:bidi="ar-SA"/>
              </w:rPr>
              <w:t xml:space="preserve"> يشير إلى الأسفل وقام بقياس زاوية انحراف إبرة البوصلة. قام بتغيير شدة التيار وقاس زاوية الانحراف في كل مرة.</w:t>
            </w:r>
            <w:r>
              <w:rPr>
                <w:rFonts w:cs="Arial" w:hint="cs"/>
                <w:b/>
                <w:bCs/>
                <w:color w:val="2706EA"/>
                <w:sz w:val="20"/>
                <w:szCs w:val="20"/>
                <w:rtl/>
                <w:lang w:bidi="ar-SA"/>
              </w:rPr>
              <w:t xml:space="preserve"> </w:t>
            </w:r>
          </w:p>
          <w:p w14:paraId="506995C5" w14:textId="77777777" w:rsidR="00105B8C" w:rsidRPr="005E2E25" w:rsidRDefault="00105B8C" w:rsidP="00105B8C">
            <w:pPr>
              <w:rPr>
                <w:b/>
                <w:bCs/>
                <w:color w:val="2706EA"/>
                <w:sz w:val="20"/>
                <w:szCs w:val="20"/>
                <w:rtl/>
              </w:rPr>
            </w:pPr>
          </w:p>
          <w:p w14:paraId="6100DC2F" w14:textId="5500DA14" w:rsidR="00105B8C" w:rsidRPr="005E2E25" w:rsidRDefault="003A14E5" w:rsidP="003A14E5">
            <w:pPr>
              <w:rPr>
                <w:b/>
                <w:bCs/>
                <w:color w:val="2706EA"/>
                <w:rtl/>
              </w:rPr>
            </w:pPr>
            <w:r w:rsidRPr="003A14E5">
              <w:rPr>
                <w:rFonts w:cs="Arial"/>
                <w:b/>
                <w:bCs/>
                <w:color w:val="2706EA"/>
                <w:sz w:val="20"/>
                <w:szCs w:val="20"/>
                <w:rtl/>
                <w:lang w:bidi="ar-SA"/>
              </w:rPr>
              <w:t>يلخص الجدول التالي قيم التيار في ال</w:t>
            </w:r>
            <w:r>
              <w:rPr>
                <w:rFonts w:cs="Arial" w:hint="cs"/>
                <w:b/>
                <w:bCs/>
                <w:color w:val="2706EA"/>
                <w:sz w:val="20"/>
                <w:szCs w:val="20"/>
                <w:rtl/>
                <w:lang w:bidi="ar-SA"/>
              </w:rPr>
              <w:t>س</w:t>
            </w:r>
            <w:r w:rsidRPr="003A14E5">
              <w:rPr>
                <w:rFonts w:cs="Arial"/>
                <w:b/>
                <w:bCs/>
                <w:color w:val="2706EA"/>
                <w:sz w:val="20"/>
                <w:szCs w:val="20"/>
                <w:rtl/>
                <w:lang w:bidi="ar-SA"/>
              </w:rPr>
              <w:t>ل</w:t>
            </w:r>
            <w:r>
              <w:rPr>
                <w:rFonts w:cs="Arial" w:hint="cs"/>
                <w:b/>
                <w:bCs/>
                <w:color w:val="2706EA"/>
                <w:sz w:val="20"/>
                <w:szCs w:val="20"/>
                <w:rtl/>
                <w:lang w:bidi="ar-SA"/>
              </w:rPr>
              <w:t>ك</w:t>
            </w:r>
            <w:r w:rsidRPr="003A14E5">
              <w:rPr>
                <w:rFonts w:cs="Arial"/>
                <w:b/>
                <w:bCs/>
                <w:color w:val="2706EA"/>
                <w:sz w:val="20"/>
                <w:szCs w:val="20"/>
                <w:rtl/>
                <w:lang w:bidi="ar-SA"/>
              </w:rPr>
              <w:t xml:space="preserve"> وزاوية الانحراف وقيمة ظل الزاوية.</w:t>
            </w:r>
            <w:r w:rsidR="00105B8C" w:rsidRPr="00872E7F">
              <w:rPr>
                <w:rFonts w:cs="Arial"/>
                <w:b/>
                <w:bCs/>
                <w:noProof/>
                <w:color w:val="2706EA"/>
                <w:rtl/>
              </w:rPr>
              <w:drawing>
                <wp:inline distT="0" distB="0" distL="0" distR="0" wp14:anchorId="6E36511A" wp14:editId="34D2435D">
                  <wp:extent cx="2120900" cy="1085850"/>
                  <wp:effectExtent l="0" t="0" r="0" b="0"/>
                  <wp:docPr id="15731689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68946" name=""/>
                          <pic:cNvPicPr/>
                        </pic:nvPicPr>
                        <pic:blipFill>
                          <a:blip r:embed="rId1456"/>
                          <a:stretch>
                            <a:fillRect/>
                          </a:stretch>
                        </pic:blipFill>
                        <pic:spPr>
                          <a:xfrm>
                            <a:off x="0" y="0"/>
                            <a:ext cx="2120900" cy="1085850"/>
                          </a:xfrm>
                          <a:prstGeom prst="rect">
                            <a:avLst/>
                          </a:prstGeom>
                        </pic:spPr>
                      </pic:pic>
                    </a:graphicData>
                  </a:graphic>
                </wp:inline>
              </w:drawing>
            </w:r>
          </w:p>
        </w:tc>
        <w:tc>
          <w:tcPr>
            <w:tcW w:w="2116" w:type="dxa"/>
          </w:tcPr>
          <w:p w14:paraId="790BD0D6" w14:textId="5A0577A8" w:rsidR="00105B8C" w:rsidRPr="004972DF" w:rsidRDefault="00097AFA" w:rsidP="00105B8C">
            <w:pPr>
              <w:rPr>
                <w:b/>
                <w:bCs/>
                <w:color w:val="2706EA"/>
                <w:rtl/>
              </w:rPr>
            </w:pPr>
            <w:r>
              <w:rPr>
                <w:rFonts w:hint="cs"/>
                <w:b/>
                <w:bCs/>
                <w:color w:val="2706EA"/>
                <w:sz w:val="32"/>
                <w:szCs w:val="32"/>
                <w:rtl/>
                <w:lang w:bidi="ar-SA"/>
              </w:rPr>
              <w:t>ح</w:t>
            </w:r>
            <w:r w:rsidR="00105B8C" w:rsidRPr="00196170">
              <w:rPr>
                <w:rFonts w:hint="cs"/>
                <w:b/>
                <w:bCs/>
                <w:color w:val="2706EA"/>
                <w:sz w:val="24"/>
                <w:szCs w:val="24"/>
                <w:rtl/>
              </w:rPr>
              <w:t>.1.3</w:t>
            </w:r>
            <w:r w:rsidR="00105B8C">
              <w:rPr>
                <w:rFonts w:hint="cs"/>
                <w:b/>
                <w:bCs/>
                <w:color w:val="2706EA"/>
                <w:rtl/>
              </w:rPr>
              <w:t>-</w:t>
            </w:r>
            <w:r w:rsidR="004972DF">
              <w:rPr>
                <w:rtl/>
                <w:lang w:bidi="ar-SA"/>
              </w:rPr>
              <w:t xml:space="preserve"> </w:t>
            </w:r>
            <w:r w:rsidR="004972DF" w:rsidRPr="004972DF">
              <w:rPr>
                <w:rFonts w:cs="Arial"/>
                <w:b/>
                <w:bCs/>
                <w:color w:val="2706EA"/>
                <w:rtl/>
                <w:lang w:bidi="ar-SA"/>
              </w:rPr>
              <w:t>قم ب</w:t>
            </w:r>
            <w:r w:rsidR="004972DF" w:rsidRPr="004972DF">
              <w:rPr>
                <w:rFonts w:cs="Arial" w:hint="cs"/>
                <w:b/>
                <w:bCs/>
                <w:color w:val="2706EA"/>
                <w:rtl/>
                <w:lang w:bidi="ar-SA"/>
              </w:rPr>
              <w:t>رسم</w:t>
            </w:r>
            <w:r w:rsidR="004972DF" w:rsidRPr="004972DF">
              <w:rPr>
                <w:rFonts w:cs="Arial"/>
                <w:b/>
                <w:bCs/>
                <w:color w:val="2706EA"/>
                <w:rtl/>
                <w:lang w:bidi="ar-SA"/>
              </w:rPr>
              <w:t xml:space="preserve"> مخطط يحتوي على </w:t>
            </w:r>
            <w:r w:rsidR="004972DF" w:rsidRPr="004972DF">
              <w:rPr>
                <w:rFonts w:cs="Arial" w:hint="cs"/>
                <w:b/>
                <w:bCs/>
                <w:color w:val="2706EA"/>
                <w:rtl/>
                <w:lang w:bidi="ar-SA"/>
              </w:rPr>
              <w:t>المقادير:</w:t>
            </w:r>
            <w:r w:rsidR="00105B8C" w:rsidRPr="004972DF">
              <w:rPr>
                <w:rFonts w:hint="cs"/>
                <w:b/>
                <w:bCs/>
                <w:color w:val="2706EA"/>
                <w:rtl/>
              </w:rPr>
              <w:t xml:space="preserve"> </w:t>
            </w:r>
          </w:p>
          <w:p w14:paraId="555792CF" w14:textId="00807F78" w:rsidR="00105B8C" w:rsidRPr="004972DF" w:rsidRDefault="00000000" w:rsidP="00105B8C">
            <w:pPr>
              <w:rPr>
                <w:b/>
                <w:bCs/>
                <w:color w:val="2706EA"/>
                <w:rtl/>
              </w:rPr>
            </w:pPr>
            <m:oMath>
              <m:acc>
                <m:accPr>
                  <m:chr m:val="⃗"/>
                  <m:ctrlPr>
                    <w:rPr>
                      <w:rFonts w:ascii="Cambria Math" w:hAnsi="Cambria Math"/>
                      <w:b/>
                      <w:bCs/>
                      <w:iCs/>
                      <w:color w:val="2706EA"/>
                    </w:rPr>
                  </m:ctrlPr>
                </m:accPr>
                <m:e>
                  <m:sSub>
                    <m:sSubPr>
                      <m:ctrlPr>
                        <w:rPr>
                          <w:rFonts w:ascii="Cambria Math" w:hAnsi="Cambria Math"/>
                          <w:b/>
                          <w:bCs/>
                          <w:iCs/>
                          <w:color w:val="2706EA"/>
                        </w:rPr>
                      </m:ctrlPr>
                    </m:sSubPr>
                    <m:e>
                      <m:r>
                        <m:rPr>
                          <m:sty m:val="b"/>
                        </m:rPr>
                        <w:rPr>
                          <w:rFonts w:ascii="Cambria Math" w:hAnsi="Cambria Math"/>
                          <w:color w:val="2706EA"/>
                        </w:rPr>
                        <m:t>B</m:t>
                      </m:r>
                    </m:e>
                    <m:sub>
                      <m:r>
                        <m:rPr>
                          <m:sty m:val="b"/>
                        </m:rPr>
                        <w:rPr>
                          <w:rFonts w:ascii="Cambria Math" w:hAnsi="Cambria Math"/>
                          <w:color w:val="2706EA"/>
                        </w:rPr>
                        <m:t>E</m:t>
                      </m:r>
                    </m:sub>
                  </m:sSub>
                </m:e>
              </m:acc>
            </m:oMath>
            <w:r w:rsidR="00105B8C" w:rsidRPr="004972DF">
              <w:rPr>
                <w:rFonts w:hint="cs"/>
                <w:b/>
                <w:bCs/>
                <w:color w:val="2706EA"/>
                <w:rtl/>
              </w:rPr>
              <w:t xml:space="preserve">- </w:t>
            </w:r>
            <w:r w:rsidR="004972DF" w:rsidRPr="004972DF">
              <w:rPr>
                <w:rtl/>
                <w:lang w:bidi="ar-SA"/>
              </w:rPr>
              <w:t xml:space="preserve"> </w:t>
            </w:r>
            <w:r w:rsidR="004972DF" w:rsidRPr="004972DF">
              <w:rPr>
                <w:rFonts w:cs="Arial"/>
                <w:b/>
                <w:bCs/>
                <w:color w:val="2706EA"/>
                <w:rtl/>
                <w:lang w:bidi="ar-SA"/>
              </w:rPr>
              <w:t>ال</w:t>
            </w:r>
            <w:r w:rsidR="004972DF" w:rsidRPr="004972DF">
              <w:rPr>
                <w:rFonts w:cs="Arial" w:hint="cs"/>
                <w:b/>
                <w:bCs/>
                <w:color w:val="2706EA"/>
                <w:rtl/>
                <w:lang w:bidi="ar-SA"/>
              </w:rPr>
              <w:t>حق</w:t>
            </w:r>
            <w:r w:rsidR="004972DF" w:rsidRPr="004972DF">
              <w:rPr>
                <w:rFonts w:cs="Arial"/>
                <w:b/>
                <w:bCs/>
                <w:color w:val="2706EA"/>
                <w:rtl/>
                <w:lang w:bidi="ar-SA"/>
              </w:rPr>
              <w:t>ل المغناطيسي للكرة</w:t>
            </w:r>
            <w:r w:rsidR="004972DF" w:rsidRPr="004972DF">
              <w:rPr>
                <w:rFonts w:cs="Arial" w:hint="cs"/>
                <w:b/>
                <w:bCs/>
                <w:color w:val="2706EA"/>
                <w:rtl/>
                <w:lang w:bidi="ar-SA"/>
              </w:rPr>
              <w:t xml:space="preserve"> الأرضية</w:t>
            </w:r>
            <w:r w:rsidR="004972DF" w:rsidRPr="004972DF">
              <w:rPr>
                <w:rFonts w:cs="Arial"/>
                <w:b/>
                <w:bCs/>
                <w:color w:val="2706EA"/>
                <w:rtl/>
                <w:lang w:bidi="ar-SA"/>
              </w:rPr>
              <w:t>.</w:t>
            </w:r>
            <w:r w:rsidR="004972DF" w:rsidRPr="004972DF">
              <w:rPr>
                <w:rFonts w:hint="cs"/>
                <w:b/>
                <w:bCs/>
                <w:color w:val="2706EA"/>
                <w:rtl/>
              </w:rPr>
              <w:t xml:space="preserve"> </w:t>
            </w:r>
          </w:p>
          <w:p w14:paraId="4EF9E6C1" w14:textId="1CE58426" w:rsidR="004972DF" w:rsidRPr="004972DF" w:rsidRDefault="00000000" w:rsidP="00105B8C">
            <w:pPr>
              <w:rPr>
                <w:rFonts w:cs="Arial"/>
                <w:b/>
                <w:bCs/>
                <w:color w:val="2706EA"/>
                <w:rtl/>
                <w:lang w:bidi="ar-SA"/>
              </w:rPr>
            </w:pPr>
            <m:oMath>
              <m:acc>
                <m:accPr>
                  <m:chr m:val="⃗"/>
                  <m:ctrlPr>
                    <w:rPr>
                      <w:rFonts w:ascii="Cambria Math" w:hAnsi="Cambria Math"/>
                      <w:b/>
                      <w:bCs/>
                      <w:iCs/>
                      <w:color w:val="2706EA"/>
                    </w:rPr>
                  </m:ctrlPr>
                </m:accPr>
                <m:e>
                  <m:sSub>
                    <m:sSubPr>
                      <m:ctrlPr>
                        <w:rPr>
                          <w:rFonts w:ascii="Cambria Math" w:hAnsi="Cambria Math"/>
                          <w:b/>
                          <w:bCs/>
                          <w:iCs/>
                          <w:color w:val="2706EA"/>
                        </w:rPr>
                      </m:ctrlPr>
                    </m:sSubPr>
                    <m:e>
                      <m:r>
                        <m:rPr>
                          <m:sty m:val="b"/>
                        </m:rPr>
                        <w:rPr>
                          <w:rFonts w:ascii="Cambria Math" w:hAnsi="Cambria Math"/>
                          <w:color w:val="2706EA"/>
                        </w:rPr>
                        <m:t>B</m:t>
                      </m:r>
                    </m:e>
                    <m:sub>
                      <m:r>
                        <m:rPr>
                          <m:sty m:val="b"/>
                        </m:rPr>
                        <w:rPr>
                          <w:rFonts w:ascii="Cambria Math" w:hAnsi="Cambria Math"/>
                          <w:color w:val="2706EA"/>
                        </w:rPr>
                        <m:t>I</m:t>
                      </m:r>
                    </m:sub>
                  </m:sSub>
                </m:e>
              </m:acc>
            </m:oMath>
            <w:r w:rsidR="00105B8C" w:rsidRPr="004972DF">
              <w:rPr>
                <w:rFonts w:hint="cs"/>
                <w:b/>
                <w:bCs/>
                <w:color w:val="2706EA"/>
                <w:rtl/>
              </w:rPr>
              <w:t xml:space="preserve">- </w:t>
            </w:r>
            <w:r w:rsidR="004972DF" w:rsidRPr="004972DF">
              <w:rPr>
                <w:rtl/>
                <w:lang w:bidi="ar-SA"/>
              </w:rPr>
              <w:t xml:space="preserve"> </w:t>
            </w:r>
            <w:r w:rsidR="004972DF" w:rsidRPr="004972DF">
              <w:rPr>
                <w:rFonts w:cs="Arial"/>
                <w:b/>
                <w:bCs/>
                <w:color w:val="2706EA"/>
                <w:rtl/>
                <w:lang w:bidi="ar-SA"/>
              </w:rPr>
              <w:t>ال</w:t>
            </w:r>
            <w:r w:rsidR="004972DF" w:rsidRPr="004972DF">
              <w:rPr>
                <w:rFonts w:cs="Arial" w:hint="cs"/>
                <w:b/>
                <w:bCs/>
                <w:color w:val="2706EA"/>
                <w:rtl/>
                <w:lang w:bidi="ar-SA"/>
              </w:rPr>
              <w:t>حق</w:t>
            </w:r>
            <w:r w:rsidR="004972DF" w:rsidRPr="004972DF">
              <w:rPr>
                <w:rFonts w:cs="Arial"/>
                <w:b/>
                <w:bCs/>
                <w:color w:val="2706EA"/>
                <w:rtl/>
                <w:lang w:bidi="ar-SA"/>
              </w:rPr>
              <w:t>ل المغناطيسي الناتج عن ال</w:t>
            </w:r>
            <w:r w:rsidR="004972DF" w:rsidRPr="004972DF">
              <w:rPr>
                <w:rFonts w:cs="Arial" w:hint="cs"/>
                <w:b/>
                <w:bCs/>
                <w:color w:val="2706EA"/>
                <w:rtl/>
                <w:lang w:bidi="ar-SA"/>
              </w:rPr>
              <w:t>سلك.</w:t>
            </w:r>
          </w:p>
          <w:p w14:paraId="1433AFD7" w14:textId="5B27E315" w:rsidR="00105B8C" w:rsidRPr="004972DF" w:rsidRDefault="00000000" w:rsidP="00105B8C">
            <w:pPr>
              <w:rPr>
                <w:b/>
                <w:bCs/>
                <w:color w:val="2706EA"/>
                <w:rtl/>
              </w:rPr>
            </w:pPr>
            <m:oMath>
              <m:acc>
                <m:accPr>
                  <m:chr m:val="⃗"/>
                  <m:ctrlPr>
                    <w:rPr>
                      <w:rFonts w:ascii="Cambria Math" w:hAnsi="Cambria Math"/>
                      <w:b/>
                      <w:bCs/>
                      <w:iCs/>
                      <w:color w:val="2706EA"/>
                    </w:rPr>
                  </m:ctrlPr>
                </m:accPr>
                <m:e>
                  <m:sSub>
                    <m:sSubPr>
                      <m:ctrlPr>
                        <w:rPr>
                          <w:rFonts w:ascii="Cambria Math" w:hAnsi="Cambria Math"/>
                          <w:b/>
                          <w:bCs/>
                          <w:iCs/>
                          <w:color w:val="2706EA"/>
                        </w:rPr>
                      </m:ctrlPr>
                    </m:sSubPr>
                    <m:e>
                      <m:r>
                        <m:rPr>
                          <m:sty m:val="b"/>
                        </m:rPr>
                        <w:rPr>
                          <w:rFonts w:ascii="Cambria Math" w:hAnsi="Cambria Math"/>
                          <w:color w:val="2706EA"/>
                        </w:rPr>
                        <m:t>B</m:t>
                      </m:r>
                    </m:e>
                    <m:sub>
                      <m:r>
                        <m:rPr>
                          <m:sty m:val="b"/>
                        </m:rPr>
                        <w:rPr>
                          <w:rFonts w:ascii="Cambria Math" w:hAnsi="Cambria Math"/>
                          <w:color w:val="2706EA"/>
                        </w:rPr>
                        <m:t>T</m:t>
                      </m:r>
                    </m:sub>
                  </m:sSub>
                </m:e>
              </m:acc>
            </m:oMath>
            <w:r w:rsidR="00105B8C" w:rsidRPr="004972DF">
              <w:rPr>
                <w:rFonts w:hint="cs"/>
                <w:b/>
                <w:bCs/>
                <w:color w:val="2706EA"/>
                <w:rtl/>
              </w:rPr>
              <w:t xml:space="preserve">- </w:t>
            </w:r>
            <w:r w:rsidR="004972DF" w:rsidRPr="004972DF">
              <w:rPr>
                <w:rFonts w:hint="cs"/>
                <w:b/>
                <w:bCs/>
                <w:color w:val="2706EA"/>
                <w:rtl/>
                <w:lang w:bidi="ar-SA"/>
              </w:rPr>
              <w:t>الحقل المحصل</w:t>
            </w:r>
            <w:r w:rsidR="00105B8C" w:rsidRPr="004972DF">
              <w:rPr>
                <w:rFonts w:hint="cs"/>
                <w:b/>
                <w:bCs/>
                <w:color w:val="2706EA"/>
                <w:rtl/>
              </w:rPr>
              <w:t xml:space="preserve">. </w:t>
            </w:r>
          </w:p>
          <w:p w14:paraId="1DED9643" w14:textId="1DA0B1FE" w:rsidR="00105B8C" w:rsidRPr="005E2E25" w:rsidRDefault="00105B8C" w:rsidP="00105B8C">
            <w:pPr>
              <w:rPr>
                <w:b/>
                <w:bCs/>
                <w:color w:val="2706EA"/>
                <w:sz w:val="20"/>
                <w:szCs w:val="20"/>
                <w:rtl/>
              </w:rPr>
            </w:pPr>
            <w:r w:rsidRPr="004972DF">
              <w:rPr>
                <w:rFonts w:ascii="Calibri" w:hAnsi="Calibri" w:cs="Calibri"/>
                <w:b/>
                <w:bCs/>
                <w:color w:val="2706EA"/>
                <w:rtl/>
              </w:rPr>
              <w:t xml:space="preserve"> α</w:t>
            </w:r>
            <w:r w:rsidRPr="004972DF">
              <w:rPr>
                <w:b/>
                <w:bCs/>
                <w:color w:val="2706EA"/>
              </w:rPr>
              <w:t>-</w:t>
            </w:r>
            <w:r w:rsidR="004972DF" w:rsidRPr="004972DF">
              <w:rPr>
                <w:rFonts w:hint="cs"/>
                <w:b/>
                <w:bCs/>
                <w:color w:val="2706EA"/>
                <w:rtl/>
                <w:lang w:bidi="ar-SA"/>
              </w:rPr>
              <w:t>زاوية انحراف البوصلة</w:t>
            </w:r>
            <w:r w:rsidRPr="005E2E25">
              <w:rPr>
                <w:rFonts w:hint="cs"/>
                <w:b/>
                <w:bCs/>
                <w:color w:val="2706EA"/>
                <w:sz w:val="20"/>
                <w:szCs w:val="20"/>
                <w:rtl/>
              </w:rPr>
              <w:t>.</w:t>
            </w:r>
          </w:p>
          <w:p w14:paraId="3EAA42EF" w14:textId="77777777" w:rsidR="00105B8C" w:rsidRDefault="00105B8C" w:rsidP="00105B8C">
            <w:pPr>
              <w:rPr>
                <w:b/>
                <w:bCs/>
                <w:color w:val="2706EA"/>
                <w:rtl/>
              </w:rPr>
            </w:pPr>
          </w:p>
        </w:tc>
        <w:tc>
          <w:tcPr>
            <w:tcW w:w="2131" w:type="dxa"/>
            <w:vMerge w:val="restart"/>
          </w:tcPr>
          <w:p w14:paraId="24D6A650" w14:textId="77777777" w:rsidR="00105B8C" w:rsidRDefault="00105B8C" w:rsidP="00105B8C">
            <w:pPr>
              <w:rPr>
                <w:color w:val="00B050"/>
                <w:rtl/>
              </w:rPr>
            </w:pPr>
          </w:p>
          <w:p w14:paraId="72069B72" w14:textId="77777777" w:rsidR="009B5056" w:rsidRDefault="009B5056" w:rsidP="009B5056">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02866A64" w14:textId="77777777" w:rsidR="009B5056" w:rsidRPr="009B5056" w:rsidRDefault="009B5056" w:rsidP="009B5056">
            <w:pPr>
              <w:rPr>
                <w:b/>
                <w:bCs/>
                <w:color w:val="00B050"/>
                <w:rtl/>
              </w:rPr>
            </w:pPr>
          </w:p>
          <w:p w14:paraId="79AC291C" w14:textId="77777777" w:rsidR="009B5056" w:rsidRDefault="009B5056" w:rsidP="009B5056">
            <w:pPr>
              <w:jc w:val="center"/>
              <w:rPr>
                <w:color w:val="00B050"/>
                <w:rtl/>
              </w:rPr>
            </w:pPr>
            <w:r w:rsidRPr="0016583D">
              <w:rPr>
                <w:rFonts w:cs="Arial"/>
                <w:noProof/>
                <w:color w:val="00B050"/>
                <w:rtl/>
              </w:rPr>
              <w:drawing>
                <wp:inline distT="0" distB="0" distL="0" distR="0" wp14:anchorId="771E2544" wp14:editId="5A88A966">
                  <wp:extent cx="736600" cy="429683"/>
                  <wp:effectExtent l="0" t="0" r="6350" b="8890"/>
                  <wp:docPr id="15848049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5CB20C83" w14:textId="77777777" w:rsidR="009B5056" w:rsidRDefault="009B5056" w:rsidP="009B5056">
            <w:pPr>
              <w:rPr>
                <w:color w:val="00B050"/>
                <w:rtl/>
              </w:rPr>
            </w:pPr>
          </w:p>
          <w:p w14:paraId="3596D961" w14:textId="72F74EE0" w:rsidR="009B5056" w:rsidRPr="009B5056" w:rsidRDefault="009B5056" w:rsidP="009B5056">
            <w:pPr>
              <w:rPr>
                <w:b/>
                <w:bCs/>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6754FE54" w14:textId="23BF03EF" w:rsidR="00105B8C" w:rsidRPr="00FA4AA4" w:rsidRDefault="00105B8C" w:rsidP="00105B8C">
            <w:pPr>
              <w:rPr>
                <w:b/>
                <w:bCs/>
                <w:color w:val="00B050"/>
                <w:rtl/>
              </w:rPr>
            </w:pPr>
          </w:p>
          <w:p w14:paraId="42ADC03F" w14:textId="77777777" w:rsidR="00105B8C" w:rsidRDefault="00105B8C" w:rsidP="00105B8C">
            <w:pPr>
              <w:rPr>
                <w:color w:val="00B050"/>
                <w:rtl/>
              </w:rPr>
            </w:pPr>
          </w:p>
          <w:p w14:paraId="1EB501A9" w14:textId="77777777" w:rsidR="00105B8C" w:rsidRDefault="00105B8C" w:rsidP="00105B8C">
            <w:pPr>
              <w:jc w:val="center"/>
              <w:rPr>
                <w:color w:val="00B050"/>
                <w:rtl/>
              </w:rPr>
            </w:pPr>
            <w:r w:rsidRPr="007C767F">
              <w:rPr>
                <w:rFonts w:cs="Arial"/>
                <w:noProof/>
                <w:color w:val="00B050"/>
                <w:rtl/>
              </w:rPr>
              <w:drawing>
                <wp:inline distT="0" distB="0" distL="0" distR="0" wp14:anchorId="6323095E" wp14:editId="522B4EA6">
                  <wp:extent cx="571789" cy="527897"/>
                  <wp:effectExtent l="0" t="0" r="0" b="5715"/>
                  <wp:docPr id="11275018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75871" cy="531666"/>
                          </a:xfrm>
                          <a:prstGeom prst="rect">
                            <a:avLst/>
                          </a:prstGeom>
                        </pic:spPr>
                      </pic:pic>
                    </a:graphicData>
                  </a:graphic>
                </wp:inline>
              </w:drawing>
            </w:r>
          </w:p>
          <w:p w14:paraId="210D82E5" w14:textId="77777777" w:rsidR="00105B8C" w:rsidRPr="00035BC6" w:rsidRDefault="00105B8C" w:rsidP="00105B8C">
            <w:pPr>
              <w:rPr>
                <w:color w:val="00B050"/>
                <w:rtl/>
              </w:rPr>
            </w:pPr>
          </w:p>
          <w:p w14:paraId="1E633E25" w14:textId="77777777" w:rsidR="00105B8C" w:rsidRDefault="00105B8C" w:rsidP="00105B8C">
            <w:pPr>
              <w:rPr>
                <w:b/>
                <w:bCs/>
                <w:color w:val="92D050"/>
                <w:rtl/>
              </w:rPr>
            </w:pPr>
          </w:p>
          <w:p w14:paraId="6053D8B2" w14:textId="77777777" w:rsidR="00105B8C" w:rsidRDefault="00105B8C" w:rsidP="00105B8C">
            <w:pPr>
              <w:rPr>
                <w:b/>
                <w:bCs/>
                <w:color w:val="92D050"/>
                <w:rtl/>
              </w:rPr>
            </w:pPr>
          </w:p>
          <w:p w14:paraId="0BAD1AE8" w14:textId="77777777" w:rsidR="00105B8C" w:rsidRDefault="00105B8C" w:rsidP="00105B8C">
            <w:pPr>
              <w:rPr>
                <w:b/>
                <w:bCs/>
                <w:color w:val="92D050"/>
                <w:rtl/>
              </w:rPr>
            </w:pPr>
          </w:p>
          <w:p w14:paraId="0AEDDB86" w14:textId="77777777" w:rsidR="00105B8C" w:rsidRDefault="00105B8C" w:rsidP="00105B8C">
            <w:pPr>
              <w:rPr>
                <w:b/>
                <w:bCs/>
                <w:color w:val="92D050"/>
                <w:rtl/>
              </w:rPr>
            </w:pPr>
          </w:p>
          <w:p w14:paraId="620B61B8" w14:textId="77777777" w:rsidR="00105B8C" w:rsidRDefault="00105B8C" w:rsidP="00105B8C">
            <w:pPr>
              <w:rPr>
                <w:b/>
                <w:bCs/>
                <w:color w:val="92D050"/>
                <w:rtl/>
              </w:rPr>
            </w:pPr>
          </w:p>
          <w:p w14:paraId="69B0B8F7" w14:textId="77777777" w:rsidR="00105B8C" w:rsidRDefault="00105B8C" w:rsidP="00105B8C">
            <w:pPr>
              <w:rPr>
                <w:b/>
                <w:bCs/>
                <w:color w:val="92D050"/>
                <w:rtl/>
              </w:rPr>
            </w:pPr>
          </w:p>
          <w:p w14:paraId="3BB4D5DD" w14:textId="77777777" w:rsidR="00105B8C" w:rsidRDefault="00105B8C" w:rsidP="00105B8C">
            <w:pPr>
              <w:rPr>
                <w:b/>
                <w:bCs/>
                <w:color w:val="92D050"/>
                <w:rtl/>
              </w:rPr>
            </w:pPr>
          </w:p>
          <w:p w14:paraId="237D5BF9" w14:textId="77777777" w:rsidR="00105B8C" w:rsidRDefault="00105B8C" w:rsidP="00105B8C">
            <w:pPr>
              <w:rPr>
                <w:b/>
                <w:bCs/>
                <w:color w:val="92D050"/>
                <w:rtl/>
              </w:rPr>
            </w:pPr>
          </w:p>
          <w:p w14:paraId="1B3E2D63" w14:textId="77777777" w:rsidR="00105B8C" w:rsidRDefault="00105B8C" w:rsidP="00105B8C">
            <w:pPr>
              <w:rPr>
                <w:b/>
                <w:bCs/>
                <w:color w:val="92D050"/>
                <w:rtl/>
              </w:rPr>
            </w:pPr>
          </w:p>
          <w:p w14:paraId="3B5FDED8" w14:textId="77777777" w:rsidR="00105B8C" w:rsidRDefault="00105B8C" w:rsidP="00105B8C">
            <w:pPr>
              <w:rPr>
                <w:b/>
                <w:bCs/>
                <w:color w:val="92D050"/>
                <w:rtl/>
              </w:rPr>
            </w:pPr>
          </w:p>
          <w:p w14:paraId="67F4E0EE" w14:textId="77777777" w:rsidR="00105B8C" w:rsidRDefault="00105B8C" w:rsidP="00105B8C">
            <w:pPr>
              <w:rPr>
                <w:b/>
                <w:bCs/>
                <w:color w:val="92D050"/>
                <w:rtl/>
              </w:rPr>
            </w:pPr>
          </w:p>
          <w:p w14:paraId="3865E9D8" w14:textId="77777777" w:rsidR="00105B8C" w:rsidRDefault="00105B8C" w:rsidP="00105B8C">
            <w:pPr>
              <w:rPr>
                <w:b/>
                <w:bCs/>
                <w:color w:val="92D050"/>
                <w:rtl/>
              </w:rPr>
            </w:pPr>
          </w:p>
          <w:p w14:paraId="38C8E613" w14:textId="77777777" w:rsidR="00105B8C" w:rsidRDefault="00105B8C" w:rsidP="00105B8C">
            <w:pPr>
              <w:rPr>
                <w:b/>
                <w:bCs/>
                <w:color w:val="92D050"/>
                <w:rtl/>
              </w:rPr>
            </w:pPr>
          </w:p>
          <w:p w14:paraId="0E2F423E" w14:textId="77777777" w:rsidR="00105B8C" w:rsidRDefault="00105B8C" w:rsidP="00105B8C">
            <w:pPr>
              <w:rPr>
                <w:b/>
                <w:bCs/>
                <w:color w:val="92D050"/>
                <w:rtl/>
              </w:rPr>
            </w:pPr>
          </w:p>
          <w:p w14:paraId="460D081C" w14:textId="77777777" w:rsidR="00105B8C" w:rsidRDefault="00105B8C" w:rsidP="00105B8C">
            <w:pPr>
              <w:rPr>
                <w:b/>
                <w:bCs/>
                <w:color w:val="92D050"/>
                <w:rtl/>
              </w:rPr>
            </w:pPr>
          </w:p>
          <w:p w14:paraId="7CFCEDDD" w14:textId="77777777" w:rsidR="00105B8C" w:rsidRDefault="00105B8C" w:rsidP="00105B8C">
            <w:pPr>
              <w:rPr>
                <w:b/>
                <w:bCs/>
                <w:color w:val="92D050"/>
                <w:rtl/>
              </w:rPr>
            </w:pPr>
          </w:p>
          <w:p w14:paraId="0E3E335F" w14:textId="77777777" w:rsidR="00105B8C" w:rsidRDefault="00105B8C" w:rsidP="00105B8C">
            <w:pPr>
              <w:rPr>
                <w:b/>
                <w:bCs/>
                <w:color w:val="92D050"/>
                <w:rtl/>
              </w:rPr>
            </w:pPr>
          </w:p>
          <w:p w14:paraId="03456F33" w14:textId="77777777" w:rsidR="00105B8C" w:rsidRDefault="00105B8C" w:rsidP="00105B8C">
            <w:pPr>
              <w:rPr>
                <w:b/>
                <w:bCs/>
                <w:color w:val="92D050"/>
                <w:rtl/>
              </w:rPr>
            </w:pPr>
          </w:p>
        </w:tc>
        <w:tc>
          <w:tcPr>
            <w:tcW w:w="2830" w:type="dxa"/>
          </w:tcPr>
          <w:p w14:paraId="19C7A709" w14:textId="77777777" w:rsidR="00105B8C" w:rsidRDefault="00105B8C" w:rsidP="00105B8C">
            <w:pPr>
              <w:jc w:val="center"/>
              <w:rPr>
                <w:rtl/>
              </w:rPr>
            </w:pPr>
          </w:p>
          <w:p w14:paraId="1B5FBDE5" w14:textId="77777777" w:rsidR="00105B8C" w:rsidRDefault="00105B8C" w:rsidP="00105B8C">
            <w:pPr>
              <w:jc w:val="center"/>
            </w:pPr>
            <w:r w:rsidRPr="00824208">
              <w:rPr>
                <w:rFonts w:cs="Arial"/>
                <w:noProof/>
                <w:rtl/>
              </w:rPr>
              <w:drawing>
                <wp:inline distT="0" distB="0" distL="0" distR="0" wp14:anchorId="62752340" wp14:editId="42D62C23">
                  <wp:extent cx="893618" cy="808003"/>
                  <wp:effectExtent l="0" t="0" r="1905" b="0"/>
                  <wp:docPr id="10750269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26947" name=""/>
                          <pic:cNvPicPr/>
                        </pic:nvPicPr>
                        <pic:blipFill>
                          <a:blip r:embed="rId1457"/>
                          <a:stretch>
                            <a:fillRect/>
                          </a:stretch>
                        </pic:blipFill>
                        <pic:spPr>
                          <a:xfrm>
                            <a:off x="0" y="0"/>
                            <a:ext cx="899258" cy="813103"/>
                          </a:xfrm>
                          <a:prstGeom prst="rect">
                            <a:avLst/>
                          </a:prstGeom>
                        </pic:spPr>
                      </pic:pic>
                    </a:graphicData>
                  </a:graphic>
                </wp:inline>
              </w:drawing>
            </w:r>
          </w:p>
        </w:tc>
        <w:tc>
          <w:tcPr>
            <w:tcW w:w="3554" w:type="dxa"/>
          </w:tcPr>
          <w:p w14:paraId="4304B875" w14:textId="1AAC6AEA" w:rsidR="00105B8C" w:rsidRPr="005E2E25" w:rsidRDefault="000411DD" w:rsidP="000411DD">
            <w:pPr>
              <w:rPr>
                <w:b/>
                <w:bCs/>
                <w:color w:val="FF0000"/>
                <w:sz w:val="20"/>
                <w:szCs w:val="20"/>
                <w:rtl/>
              </w:rPr>
            </w:pPr>
            <w:r w:rsidRPr="000411DD">
              <w:rPr>
                <w:rFonts w:cs="Arial"/>
                <w:b/>
                <w:bCs/>
                <w:color w:val="FF0000"/>
                <w:sz w:val="20"/>
                <w:szCs w:val="20"/>
                <w:rtl/>
                <w:lang w:bidi="ar-SA"/>
              </w:rPr>
              <w:t>تتأثر إبرة البوصلة ب</w:t>
            </w:r>
            <w:r>
              <w:rPr>
                <w:rFonts w:cs="Arial" w:hint="cs"/>
                <w:b/>
                <w:bCs/>
                <w:color w:val="FF0000"/>
                <w:sz w:val="20"/>
                <w:szCs w:val="20"/>
                <w:rtl/>
                <w:lang w:bidi="ar-SA"/>
              </w:rPr>
              <w:t>حق</w:t>
            </w:r>
            <w:r w:rsidRPr="000411DD">
              <w:rPr>
                <w:rFonts w:cs="Arial"/>
                <w:b/>
                <w:bCs/>
                <w:color w:val="FF0000"/>
                <w:sz w:val="20"/>
                <w:szCs w:val="20"/>
                <w:rtl/>
                <w:lang w:bidi="ar-SA"/>
              </w:rPr>
              <w:t>لين: م</w:t>
            </w:r>
            <w:r>
              <w:rPr>
                <w:rFonts w:cs="Arial" w:hint="cs"/>
                <w:b/>
                <w:bCs/>
                <w:color w:val="FF0000"/>
                <w:sz w:val="20"/>
                <w:szCs w:val="20"/>
                <w:rtl/>
                <w:lang w:bidi="ar-SA"/>
              </w:rPr>
              <w:t>ركب</w:t>
            </w:r>
            <w:r w:rsidRPr="000411DD">
              <w:rPr>
                <w:rFonts w:cs="Arial"/>
                <w:b/>
                <w:bCs/>
                <w:color w:val="FF0000"/>
                <w:sz w:val="20"/>
                <w:szCs w:val="20"/>
                <w:rtl/>
                <w:lang w:bidi="ar-SA"/>
              </w:rPr>
              <w:t xml:space="preserve"> ال</w:t>
            </w:r>
            <w:r>
              <w:rPr>
                <w:rFonts w:cs="Arial" w:hint="cs"/>
                <w:b/>
                <w:bCs/>
                <w:color w:val="FF0000"/>
                <w:sz w:val="20"/>
                <w:szCs w:val="20"/>
                <w:rtl/>
                <w:lang w:bidi="ar-SA"/>
              </w:rPr>
              <w:t>حق</w:t>
            </w:r>
            <w:r w:rsidRPr="000411DD">
              <w:rPr>
                <w:rFonts w:cs="Arial"/>
                <w:b/>
                <w:bCs/>
                <w:color w:val="FF0000"/>
                <w:sz w:val="20"/>
                <w:szCs w:val="20"/>
                <w:rtl/>
                <w:lang w:bidi="ar-SA"/>
              </w:rPr>
              <w:t>ل المغناطيسي الأفقي ل</w:t>
            </w:r>
            <w:r>
              <w:rPr>
                <w:rFonts w:cs="Arial" w:hint="cs"/>
                <w:b/>
                <w:bCs/>
                <w:color w:val="FF0000"/>
                <w:sz w:val="20"/>
                <w:szCs w:val="20"/>
                <w:rtl/>
                <w:lang w:bidi="ar-SA"/>
              </w:rPr>
              <w:t>لكرة ا</w:t>
            </w:r>
            <w:r w:rsidRPr="000411DD">
              <w:rPr>
                <w:rFonts w:cs="Arial"/>
                <w:b/>
                <w:bCs/>
                <w:color w:val="FF0000"/>
                <w:sz w:val="20"/>
                <w:szCs w:val="20"/>
                <w:rtl/>
                <w:lang w:bidi="ar-SA"/>
              </w:rPr>
              <w:t>لأرض</w:t>
            </w:r>
            <w:r>
              <w:rPr>
                <w:rFonts w:cs="Arial" w:hint="cs"/>
                <w:b/>
                <w:bCs/>
                <w:color w:val="FF0000"/>
                <w:sz w:val="20"/>
                <w:szCs w:val="20"/>
                <w:rtl/>
                <w:lang w:bidi="ar-SA"/>
              </w:rPr>
              <w:t>ية</w:t>
            </w:r>
            <w:r w:rsidRPr="000411DD">
              <w:rPr>
                <w:rFonts w:cs="Arial"/>
                <w:b/>
                <w:bCs/>
                <w:color w:val="FF0000"/>
                <w:sz w:val="20"/>
                <w:szCs w:val="20"/>
                <w:rtl/>
                <w:lang w:bidi="ar-SA"/>
              </w:rPr>
              <w:t xml:space="preserve"> وال</w:t>
            </w:r>
            <w:r>
              <w:rPr>
                <w:rFonts w:cs="Arial" w:hint="cs"/>
                <w:b/>
                <w:bCs/>
                <w:color w:val="FF0000"/>
                <w:sz w:val="20"/>
                <w:szCs w:val="20"/>
                <w:rtl/>
                <w:lang w:bidi="ar-SA"/>
              </w:rPr>
              <w:t>حق</w:t>
            </w:r>
            <w:r w:rsidRPr="000411DD">
              <w:rPr>
                <w:rFonts w:cs="Arial"/>
                <w:b/>
                <w:bCs/>
                <w:color w:val="FF0000"/>
                <w:sz w:val="20"/>
                <w:szCs w:val="20"/>
                <w:rtl/>
                <w:lang w:bidi="ar-SA"/>
              </w:rPr>
              <w:t>ل المغناطيسي الناتج عن ال</w:t>
            </w:r>
            <w:r>
              <w:rPr>
                <w:rFonts w:cs="Arial" w:hint="cs"/>
                <w:b/>
                <w:bCs/>
                <w:color w:val="FF0000"/>
                <w:sz w:val="20"/>
                <w:szCs w:val="20"/>
                <w:rtl/>
                <w:lang w:bidi="ar-SA"/>
              </w:rPr>
              <w:t>سلك</w:t>
            </w:r>
            <w:r w:rsidRPr="000411DD">
              <w:rPr>
                <w:rFonts w:cs="Arial"/>
                <w:b/>
                <w:bCs/>
                <w:color w:val="FF0000"/>
                <w:sz w:val="20"/>
                <w:szCs w:val="20"/>
                <w:rtl/>
                <w:lang w:bidi="ar-SA"/>
              </w:rPr>
              <w:t xml:space="preserve"> الحامل للتيار، </w:t>
            </w:r>
            <w:r>
              <w:rPr>
                <w:rFonts w:cs="Arial" w:hint="cs"/>
                <w:b/>
                <w:bCs/>
                <w:color w:val="FF0000"/>
                <w:sz w:val="20"/>
                <w:szCs w:val="20"/>
                <w:rtl/>
                <w:lang w:bidi="ar-SA"/>
              </w:rPr>
              <w:t>في</w:t>
            </w:r>
            <w:r w:rsidRPr="000411DD">
              <w:rPr>
                <w:rFonts w:cs="Arial"/>
                <w:b/>
                <w:bCs/>
                <w:color w:val="FF0000"/>
                <w:sz w:val="20"/>
                <w:szCs w:val="20"/>
                <w:rtl/>
                <w:lang w:bidi="ar-SA"/>
              </w:rPr>
              <w:t xml:space="preserve"> النقطة التي تقع فيها البوصلة.</w:t>
            </w:r>
          </w:p>
          <w:p w14:paraId="2725382C" w14:textId="77777777" w:rsidR="00105B8C" w:rsidRPr="005E2E25" w:rsidRDefault="00105B8C" w:rsidP="00105B8C">
            <w:pPr>
              <w:rPr>
                <w:b/>
                <w:bCs/>
                <w:color w:val="FF0000"/>
                <w:sz w:val="20"/>
                <w:szCs w:val="20"/>
                <w:rtl/>
              </w:rPr>
            </w:pPr>
          </w:p>
          <w:p w14:paraId="59E8B764" w14:textId="57F5377B" w:rsidR="00105B8C" w:rsidRPr="005E2E25" w:rsidRDefault="000411DD" w:rsidP="00105B8C">
            <w:pPr>
              <w:rPr>
                <w:b/>
                <w:bCs/>
                <w:color w:val="FF0000"/>
                <w:sz w:val="20"/>
                <w:szCs w:val="20"/>
                <w:rtl/>
                <w:lang w:bidi="ar-SA"/>
              </w:rPr>
            </w:pPr>
            <w:r w:rsidRPr="000411DD">
              <w:rPr>
                <w:rFonts w:cs="Arial"/>
                <w:b/>
                <w:bCs/>
                <w:color w:val="FF0000"/>
                <w:sz w:val="20"/>
                <w:szCs w:val="20"/>
                <w:rtl/>
                <w:lang w:bidi="ar-SA"/>
              </w:rPr>
              <w:t>إبرة البوصلة</w:t>
            </w:r>
            <w:r>
              <w:rPr>
                <w:rFonts w:cs="Arial" w:hint="cs"/>
                <w:b/>
                <w:bCs/>
                <w:color w:val="FF0000"/>
                <w:sz w:val="20"/>
                <w:szCs w:val="20"/>
                <w:rtl/>
                <w:lang w:bidi="ar-SA"/>
              </w:rPr>
              <w:t xml:space="preserve"> ستستقر</w:t>
            </w:r>
            <w:r w:rsidRPr="000411DD">
              <w:rPr>
                <w:rFonts w:cs="Arial"/>
                <w:b/>
                <w:bCs/>
                <w:color w:val="FF0000"/>
                <w:sz w:val="20"/>
                <w:szCs w:val="20"/>
                <w:rtl/>
                <w:lang w:bidi="ar-SA"/>
              </w:rPr>
              <w:t xml:space="preserve"> في اتجاه ال</w:t>
            </w:r>
            <w:r>
              <w:rPr>
                <w:rFonts w:cs="Arial" w:hint="cs"/>
                <w:b/>
                <w:bCs/>
                <w:color w:val="FF0000"/>
                <w:sz w:val="20"/>
                <w:szCs w:val="20"/>
                <w:rtl/>
                <w:lang w:bidi="ar-SA"/>
              </w:rPr>
              <w:t>حق</w:t>
            </w:r>
            <w:r w:rsidRPr="000411DD">
              <w:rPr>
                <w:rFonts w:cs="Arial"/>
                <w:b/>
                <w:bCs/>
                <w:color w:val="FF0000"/>
                <w:sz w:val="20"/>
                <w:szCs w:val="20"/>
                <w:rtl/>
                <w:lang w:bidi="ar-SA"/>
              </w:rPr>
              <w:t>ل المغناطيسي الم</w:t>
            </w:r>
            <w:r>
              <w:rPr>
                <w:rFonts w:cs="Arial" w:hint="cs"/>
                <w:b/>
                <w:bCs/>
                <w:color w:val="FF0000"/>
                <w:sz w:val="20"/>
                <w:szCs w:val="20"/>
                <w:rtl/>
                <w:lang w:bidi="ar-SA"/>
              </w:rPr>
              <w:t>حصل</w:t>
            </w:r>
            <w:r w:rsidRPr="000411DD">
              <w:rPr>
                <w:rFonts w:cs="Arial"/>
                <w:b/>
                <w:bCs/>
                <w:color w:val="FF0000"/>
                <w:sz w:val="20"/>
                <w:szCs w:val="20"/>
                <w:rtl/>
                <w:lang w:bidi="ar-SA"/>
              </w:rPr>
              <w:t xml:space="preserve"> لهذين ال</w:t>
            </w:r>
            <w:r>
              <w:rPr>
                <w:rFonts w:cs="Arial" w:hint="cs"/>
                <w:b/>
                <w:bCs/>
                <w:color w:val="FF0000"/>
                <w:sz w:val="20"/>
                <w:szCs w:val="20"/>
                <w:rtl/>
                <w:lang w:bidi="ar-SA"/>
              </w:rPr>
              <w:t>حق</w:t>
            </w:r>
            <w:r w:rsidRPr="000411DD">
              <w:rPr>
                <w:rFonts w:cs="Arial"/>
                <w:b/>
                <w:bCs/>
                <w:color w:val="FF0000"/>
                <w:sz w:val="20"/>
                <w:szCs w:val="20"/>
                <w:rtl/>
                <w:lang w:bidi="ar-SA"/>
              </w:rPr>
              <w:t>لين.</w:t>
            </w:r>
          </w:p>
          <w:p w14:paraId="4FD05523" w14:textId="77777777" w:rsidR="00105B8C" w:rsidRPr="005E2E25" w:rsidRDefault="00105B8C" w:rsidP="00105B8C">
            <w:pPr>
              <w:rPr>
                <w:b/>
                <w:bCs/>
                <w:color w:val="FF0000"/>
                <w:sz w:val="20"/>
                <w:szCs w:val="20"/>
                <w:rtl/>
              </w:rPr>
            </w:pPr>
          </w:p>
          <w:p w14:paraId="065F0971" w14:textId="3EAF03E3" w:rsidR="00105B8C" w:rsidRPr="005E2E25" w:rsidRDefault="000411DD" w:rsidP="00105B8C">
            <w:pPr>
              <w:rPr>
                <w:b/>
                <w:bCs/>
                <w:color w:val="FF0000"/>
                <w:sz w:val="20"/>
                <w:szCs w:val="20"/>
                <w:rtl/>
              </w:rPr>
            </w:pPr>
            <w:r w:rsidRPr="000411DD">
              <w:rPr>
                <w:rFonts w:cs="Arial"/>
                <w:b/>
                <w:bCs/>
                <w:color w:val="FF0000"/>
                <w:sz w:val="20"/>
                <w:szCs w:val="20"/>
                <w:rtl/>
                <w:lang w:bidi="ar-SA"/>
              </w:rPr>
              <w:t>زاوية انحراف إبرة البوصلة هي الزاوية بين اتجاه الم</w:t>
            </w:r>
            <w:r>
              <w:rPr>
                <w:rFonts w:cs="Arial" w:hint="cs"/>
                <w:b/>
                <w:bCs/>
                <w:color w:val="FF0000"/>
                <w:sz w:val="20"/>
                <w:szCs w:val="20"/>
                <w:rtl/>
                <w:lang w:bidi="ar-SA"/>
              </w:rPr>
              <w:t>ركب</w:t>
            </w:r>
            <w:r w:rsidRPr="000411DD">
              <w:rPr>
                <w:rFonts w:cs="Arial"/>
                <w:b/>
                <w:bCs/>
                <w:color w:val="FF0000"/>
                <w:sz w:val="20"/>
                <w:szCs w:val="20"/>
                <w:rtl/>
                <w:lang w:bidi="ar-SA"/>
              </w:rPr>
              <w:t xml:space="preserve"> الأفقي لل</w:t>
            </w:r>
            <w:r>
              <w:rPr>
                <w:rFonts w:cs="Arial" w:hint="cs"/>
                <w:b/>
                <w:bCs/>
                <w:color w:val="FF0000"/>
                <w:sz w:val="20"/>
                <w:szCs w:val="20"/>
                <w:rtl/>
                <w:lang w:bidi="ar-SA"/>
              </w:rPr>
              <w:t>حق</w:t>
            </w:r>
            <w:r w:rsidRPr="000411DD">
              <w:rPr>
                <w:rFonts w:cs="Arial"/>
                <w:b/>
                <w:bCs/>
                <w:color w:val="FF0000"/>
                <w:sz w:val="20"/>
                <w:szCs w:val="20"/>
                <w:rtl/>
                <w:lang w:bidi="ar-SA"/>
              </w:rPr>
              <w:t xml:space="preserve">ل المغناطيسي </w:t>
            </w:r>
            <w:r w:rsidRPr="000411DD">
              <w:rPr>
                <w:b/>
                <w:bCs/>
                <w:color w:val="FF0000"/>
                <w:sz w:val="20"/>
                <w:szCs w:val="20"/>
              </w:rPr>
              <w:t>BE</w:t>
            </w:r>
            <w:r w:rsidRPr="000411DD">
              <w:rPr>
                <w:rFonts w:cs="Arial"/>
                <w:b/>
                <w:bCs/>
                <w:color w:val="FF0000"/>
                <w:sz w:val="20"/>
                <w:szCs w:val="20"/>
                <w:rtl/>
                <w:lang w:bidi="ar-SA"/>
              </w:rPr>
              <w:t xml:space="preserve"> واتجاه ال</w:t>
            </w:r>
            <w:r>
              <w:rPr>
                <w:rFonts w:cs="Arial" w:hint="cs"/>
                <w:b/>
                <w:bCs/>
                <w:color w:val="FF0000"/>
                <w:sz w:val="20"/>
                <w:szCs w:val="20"/>
                <w:rtl/>
                <w:lang w:bidi="ar-SA"/>
              </w:rPr>
              <w:t>حق</w:t>
            </w:r>
            <w:r w:rsidRPr="000411DD">
              <w:rPr>
                <w:rFonts w:cs="Arial"/>
                <w:b/>
                <w:bCs/>
                <w:color w:val="FF0000"/>
                <w:sz w:val="20"/>
                <w:szCs w:val="20"/>
                <w:rtl/>
                <w:lang w:bidi="ar-SA"/>
              </w:rPr>
              <w:t>ل الم</w:t>
            </w:r>
            <w:r>
              <w:rPr>
                <w:rFonts w:cs="Arial" w:hint="cs"/>
                <w:b/>
                <w:bCs/>
                <w:color w:val="FF0000"/>
                <w:sz w:val="20"/>
                <w:szCs w:val="20"/>
                <w:rtl/>
                <w:lang w:bidi="ar-SA"/>
              </w:rPr>
              <w:t>حصل</w:t>
            </w:r>
            <w:r w:rsidRPr="000411DD">
              <w:rPr>
                <w:rFonts w:cs="Arial"/>
                <w:b/>
                <w:bCs/>
                <w:color w:val="FF0000"/>
                <w:sz w:val="20"/>
                <w:szCs w:val="20"/>
                <w:rtl/>
                <w:lang w:bidi="ar-SA"/>
              </w:rPr>
              <w:t xml:space="preserve"> </w:t>
            </w:r>
            <w:r w:rsidRPr="000411DD">
              <w:rPr>
                <w:b/>
                <w:bCs/>
                <w:color w:val="FF0000"/>
                <w:sz w:val="20"/>
                <w:szCs w:val="20"/>
              </w:rPr>
              <w:t>BT</w:t>
            </w:r>
            <w:r w:rsidRPr="000411DD">
              <w:rPr>
                <w:rFonts w:cs="Arial"/>
                <w:b/>
                <w:bCs/>
                <w:color w:val="FF0000"/>
                <w:sz w:val="20"/>
                <w:szCs w:val="20"/>
                <w:rtl/>
                <w:lang w:bidi="ar-SA"/>
              </w:rPr>
              <w:t>.</w:t>
            </w:r>
          </w:p>
        </w:tc>
        <w:tc>
          <w:tcPr>
            <w:tcW w:w="840" w:type="dxa"/>
          </w:tcPr>
          <w:p w14:paraId="4DFDF80A" w14:textId="3F61CDD7" w:rsidR="007E2737" w:rsidRPr="008B2E97" w:rsidRDefault="008B2E97" w:rsidP="00105B8C">
            <w:pPr>
              <w:jc w:val="center"/>
              <w:rPr>
                <w:sz w:val="14"/>
                <w:szCs w:val="14"/>
                <w:rtl/>
              </w:rPr>
            </w:pPr>
            <w:hyperlink r:id="rId1458" w:history="1">
              <w:r w:rsidRPr="008B2E97">
                <w:rPr>
                  <w:rStyle w:val="Hyperlink"/>
                  <w:sz w:val="14"/>
                  <w:szCs w:val="14"/>
                </w:rPr>
                <w:t>https://moodle.youcube.co.il/mod/book/view.php?id=3804&amp;chapterid=8859</w:t>
              </w:r>
            </w:hyperlink>
          </w:p>
          <w:p w14:paraId="3DE60430" w14:textId="7ADC1C47" w:rsidR="008B2E97" w:rsidRPr="007E2737" w:rsidRDefault="008B2E97" w:rsidP="00105B8C">
            <w:pPr>
              <w:jc w:val="center"/>
              <w:rPr>
                <w:sz w:val="18"/>
                <w:szCs w:val="18"/>
                <w:rtl/>
              </w:rPr>
            </w:pPr>
          </w:p>
        </w:tc>
      </w:tr>
      <w:tr w:rsidR="00105B8C" w14:paraId="04F18103" w14:textId="77777777" w:rsidTr="63C9D70F">
        <w:tc>
          <w:tcPr>
            <w:tcW w:w="3556" w:type="dxa"/>
            <w:vMerge/>
          </w:tcPr>
          <w:p w14:paraId="503887DB" w14:textId="77777777" w:rsidR="00105B8C" w:rsidRPr="003A738D" w:rsidRDefault="00105B8C" w:rsidP="00105B8C">
            <w:pPr>
              <w:rPr>
                <w:b/>
                <w:bCs/>
                <w:color w:val="2504EC"/>
                <w:sz w:val="32"/>
                <w:szCs w:val="32"/>
                <w:rtl/>
              </w:rPr>
            </w:pPr>
          </w:p>
        </w:tc>
        <w:tc>
          <w:tcPr>
            <w:tcW w:w="2116" w:type="dxa"/>
          </w:tcPr>
          <w:p w14:paraId="23C0ADA2" w14:textId="28DE2ED9" w:rsidR="00105B8C" w:rsidRDefault="00097AFA" w:rsidP="00105B8C">
            <w:pPr>
              <w:rPr>
                <w:b/>
                <w:bCs/>
                <w:color w:val="2706EA"/>
                <w:rtl/>
              </w:rPr>
            </w:pPr>
            <w:r>
              <w:rPr>
                <w:rFonts w:hint="cs"/>
                <w:b/>
                <w:bCs/>
                <w:color w:val="2706EA"/>
                <w:sz w:val="32"/>
                <w:szCs w:val="32"/>
                <w:rtl/>
                <w:lang w:bidi="ar-SA"/>
              </w:rPr>
              <w:t>ح</w:t>
            </w:r>
            <w:r w:rsidR="00105B8C" w:rsidRPr="00196170">
              <w:rPr>
                <w:rFonts w:hint="cs"/>
                <w:b/>
                <w:bCs/>
                <w:color w:val="2706EA"/>
                <w:sz w:val="24"/>
                <w:szCs w:val="24"/>
                <w:rtl/>
              </w:rPr>
              <w:t>.</w:t>
            </w:r>
            <w:r w:rsidR="00105B8C">
              <w:rPr>
                <w:rFonts w:hint="cs"/>
                <w:b/>
                <w:bCs/>
                <w:color w:val="2706EA"/>
                <w:sz w:val="24"/>
                <w:szCs w:val="24"/>
                <w:rtl/>
              </w:rPr>
              <w:t>2</w:t>
            </w:r>
            <w:r w:rsidR="00105B8C" w:rsidRPr="00196170">
              <w:rPr>
                <w:rFonts w:hint="cs"/>
                <w:b/>
                <w:bCs/>
                <w:color w:val="2706EA"/>
                <w:sz w:val="24"/>
                <w:szCs w:val="24"/>
                <w:rtl/>
              </w:rPr>
              <w:t>.3</w:t>
            </w:r>
            <w:r w:rsidR="00105B8C" w:rsidRPr="004972DF">
              <w:rPr>
                <w:rFonts w:hint="cs"/>
                <w:b/>
                <w:bCs/>
                <w:color w:val="2706EA"/>
                <w:rtl/>
              </w:rPr>
              <w:t xml:space="preserve">- </w:t>
            </w:r>
            <w:r w:rsidR="004972DF" w:rsidRPr="004972DF">
              <w:rPr>
                <w:rFonts w:cs="Arial" w:hint="cs"/>
                <w:b/>
                <w:bCs/>
                <w:color w:val="2706EA"/>
                <w:rtl/>
                <w:lang w:bidi="ar-SA"/>
              </w:rPr>
              <w:t>أرسم رسمًا بيانيًا</w:t>
            </w:r>
            <w:r w:rsidR="004972DF" w:rsidRPr="004972DF">
              <w:rPr>
                <w:rFonts w:cs="Arial"/>
                <w:b/>
                <w:bCs/>
                <w:color w:val="2706EA"/>
                <w:rtl/>
                <w:lang w:bidi="ar-SA"/>
              </w:rPr>
              <w:t xml:space="preserve"> وفقًا للجدول الذي يصف قيم ظل زاوية الانحراف كدالة ل</w:t>
            </w:r>
            <w:r w:rsidR="004972DF" w:rsidRPr="004972DF">
              <w:rPr>
                <w:rFonts w:cs="Arial" w:hint="cs"/>
                <w:b/>
                <w:bCs/>
                <w:color w:val="2706EA"/>
                <w:rtl/>
                <w:lang w:bidi="ar-SA"/>
              </w:rPr>
              <w:t>شد</w:t>
            </w:r>
            <w:r w:rsidR="004972DF" w:rsidRPr="004972DF">
              <w:rPr>
                <w:rFonts w:cs="Arial"/>
                <w:b/>
                <w:bCs/>
                <w:color w:val="2706EA"/>
                <w:rtl/>
                <w:lang w:bidi="ar-SA"/>
              </w:rPr>
              <w:t>ة ال</w:t>
            </w:r>
            <w:r w:rsidR="004972DF" w:rsidRPr="004972DF">
              <w:rPr>
                <w:rFonts w:cs="Arial" w:hint="cs"/>
                <w:b/>
                <w:bCs/>
                <w:color w:val="2706EA"/>
                <w:rtl/>
                <w:lang w:bidi="ar-SA"/>
              </w:rPr>
              <w:t>تيار</w:t>
            </w:r>
            <w:r w:rsidR="004972DF" w:rsidRPr="004972DF">
              <w:rPr>
                <w:rFonts w:cs="Arial"/>
                <w:b/>
                <w:bCs/>
                <w:color w:val="2706EA"/>
                <w:rtl/>
                <w:lang w:bidi="ar-SA"/>
              </w:rPr>
              <w:t xml:space="preserve"> في ال</w:t>
            </w:r>
            <w:r w:rsidR="004972DF" w:rsidRPr="004972DF">
              <w:rPr>
                <w:rFonts w:cs="Arial" w:hint="cs"/>
                <w:b/>
                <w:bCs/>
                <w:color w:val="2706EA"/>
                <w:rtl/>
                <w:lang w:bidi="ar-SA"/>
              </w:rPr>
              <w:t>سلك</w:t>
            </w:r>
            <w:r w:rsidR="004972DF" w:rsidRPr="004972DF">
              <w:rPr>
                <w:rFonts w:cs="Arial"/>
                <w:b/>
                <w:bCs/>
                <w:color w:val="2706EA"/>
                <w:sz w:val="20"/>
                <w:szCs w:val="20"/>
                <w:rtl/>
                <w:lang w:bidi="ar-SA"/>
              </w:rPr>
              <w:t>.</w:t>
            </w:r>
            <w:r w:rsidR="004972DF">
              <w:rPr>
                <w:rFonts w:cs="Arial" w:hint="cs"/>
                <w:b/>
                <w:bCs/>
                <w:color w:val="2706EA"/>
                <w:sz w:val="20"/>
                <w:szCs w:val="20"/>
                <w:rtl/>
                <w:lang w:bidi="ar-SA"/>
              </w:rPr>
              <w:t xml:space="preserve"> </w:t>
            </w:r>
          </w:p>
          <w:p w14:paraId="31D1E7DC" w14:textId="77777777" w:rsidR="00105B8C" w:rsidRPr="00C52756" w:rsidRDefault="00105B8C" w:rsidP="00105B8C">
            <w:pPr>
              <w:rPr>
                <w:b/>
                <w:bCs/>
                <w:color w:val="2706EA"/>
                <w:sz w:val="10"/>
                <w:szCs w:val="10"/>
                <w:rtl/>
              </w:rPr>
            </w:pPr>
          </w:p>
        </w:tc>
        <w:tc>
          <w:tcPr>
            <w:tcW w:w="2131" w:type="dxa"/>
            <w:vMerge/>
          </w:tcPr>
          <w:p w14:paraId="5CB8ABC0" w14:textId="77777777" w:rsidR="00105B8C" w:rsidRDefault="00105B8C" w:rsidP="00105B8C">
            <w:pPr>
              <w:rPr>
                <w:b/>
                <w:bCs/>
                <w:color w:val="92D050"/>
                <w:rtl/>
              </w:rPr>
            </w:pPr>
          </w:p>
        </w:tc>
        <w:tc>
          <w:tcPr>
            <w:tcW w:w="2830" w:type="dxa"/>
          </w:tcPr>
          <w:p w14:paraId="33A1D3DF" w14:textId="77777777" w:rsidR="00105B8C" w:rsidRDefault="00105B8C" w:rsidP="00105B8C">
            <w:pPr>
              <w:jc w:val="center"/>
            </w:pPr>
            <w:r w:rsidRPr="003E64B4">
              <w:rPr>
                <w:rFonts w:cs="Arial"/>
                <w:noProof/>
                <w:rtl/>
              </w:rPr>
              <w:drawing>
                <wp:inline distT="0" distB="0" distL="0" distR="0" wp14:anchorId="2D68050C" wp14:editId="0A965808">
                  <wp:extent cx="1659890" cy="1029335"/>
                  <wp:effectExtent l="0" t="0" r="0" b="0"/>
                  <wp:docPr id="2666890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89015" name=""/>
                          <pic:cNvPicPr/>
                        </pic:nvPicPr>
                        <pic:blipFill>
                          <a:blip r:embed="rId1459"/>
                          <a:stretch>
                            <a:fillRect/>
                          </a:stretch>
                        </pic:blipFill>
                        <pic:spPr>
                          <a:xfrm>
                            <a:off x="0" y="0"/>
                            <a:ext cx="1659890" cy="1029335"/>
                          </a:xfrm>
                          <a:prstGeom prst="rect">
                            <a:avLst/>
                          </a:prstGeom>
                        </pic:spPr>
                      </pic:pic>
                    </a:graphicData>
                  </a:graphic>
                </wp:inline>
              </w:drawing>
            </w:r>
          </w:p>
        </w:tc>
        <w:tc>
          <w:tcPr>
            <w:tcW w:w="3554" w:type="dxa"/>
          </w:tcPr>
          <w:p w14:paraId="0859E624" w14:textId="0A4C5125" w:rsidR="00105B8C" w:rsidRPr="005E2E25" w:rsidRDefault="000411DD" w:rsidP="00105B8C">
            <w:pPr>
              <w:rPr>
                <w:b/>
                <w:bCs/>
                <w:color w:val="FF0000"/>
                <w:sz w:val="20"/>
                <w:szCs w:val="20"/>
                <w:rtl/>
                <w:lang w:bidi="ar-SA"/>
              </w:rPr>
            </w:pPr>
            <w:r w:rsidRPr="000411DD">
              <w:rPr>
                <w:rFonts w:cs="Arial"/>
                <w:b/>
                <w:bCs/>
                <w:color w:val="FF0000"/>
                <w:sz w:val="20"/>
                <w:szCs w:val="20"/>
                <w:rtl/>
                <w:lang w:bidi="ar-SA"/>
              </w:rPr>
              <w:t xml:space="preserve">زاوية انحراف </w:t>
            </w:r>
            <w:r>
              <w:rPr>
                <w:rFonts w:cs="Arial" w:hint="cs"/>
                <w:b/>
                <w:bCs/>
                <w:color w:val="FF0000"/>
                <w:sz w:val="20"/>
                <w:szCs w:val="20"/>
                <w:rtl/>
                <w:lang w:bidi="ar-SA"/>
              </w:rPr>
              <w:t>البوصلة لا تتناسب طرديًا بشد</w:t>
            </w:r>
            <w:r w:rsidRPr="000411DD">
              <w:rPr>
                <w:rFonts w:cs="Arial"/>
                <w:b/>
                <w:bCs/>
                <w:color w:val="FF0000"/>
                <w:sz w:val="20"/>
                <w:szCs w:val="20"/>
                <w:rtl/>
                <w:lang w:bidi="ar-SA"/>
              </w:rPr>
              <w:t xml:space="preserve">ة التيار </w:t>
            </w:r>
            <w:r w:rsidR="00D1674E">
              <w:rPr>
                <w:rFonts w:cs="Arial" w:hint="cs"/>
                <w:b/>
                <w:bCs/>
                <w:color w:val="FF0000"/>
                <w:sz w:val="20"/>
                <w:szCs w:val="20"/>
                <w:rtl/>
                <w:lang w:bidi="ar-SA"/>
              </w:rPr>
              <w:t xml:space="preserve">المار </w:t>
            </w:r>
            <w:r w:rsidRPr="000411DD">
              <w:rPr>
                <w:rFonts w:cs="Arial"/>
                <w:b/>
                <w:bCs/>
                <w:color w:val="FF0000"/>
                <w:sz w:val="20"/>
                <w:szCs w:val="20"/>
                <w:rtl/>
                <w:lang w:bidi="ar-SA"/>
              </w:rPr>
              <w:t>في ال</w:t>
            </w:r>
            <w:r>
              <w:rPr>
                <w:rFonts w:cs="Arial" w:hint="cs"/>
                <w:b/>
                <w:bCs/>
                <w:color w:val="FF0000"/>
                <w:sz w:val="20"/>
                <w:szCs w:val="20"/>
                <w:rtl/>
                <w:lang w:bidi="ar-SA"/>
              </w:rPr>
              <w:t>س</w:t>
            </w:r>
            <w:r w:rsidRPr="000411DD">
              <w:rPr>
                <w:rFonts w:cs="Arial"/>
                <w:b/>
                <w:bCs/>
                <w:color w:val="FF0000"/>
                <w:sz w:val="20"/>
                <w:szCs w:val="20"/>
                <w:rtl/>
                <w:lang w:bidi="ar-SA"/>
              </w:rPr>
              <w:t>ل</w:t>
            </w:r>
            <w:r>
              <w:rPr>
                <w:rFonts w:cs="Arial" w:hint="cs"/>
                <w:b/>
                <w:bCs/>
                <w:color w:val="FF0000"/>
                <w:sz w:val="20"/>
                <w:szCs w:val="20"/>
                <w:rtl/>
                <w:lang w:bidi="ar-SA"/>
              </w:rPr>
              <w:t>ك</w:t>
            </w:r>
            <w:r w:rsidRPr="000411DD">
              <w:rPr>
                <w:rFonts w:cs="Arial"/>
                <w:b/>
                <w:bCs/>
                <w:color w:val="FF0000"/>
                <w:sz w:val="20"/>
                <w:szCs w:val="20"/>
                <w:rtl/>
                <w:lang w:bidi="ar-SA"/>
              </w:rPr>
              <w:t xml:space="preserve">. </w:t>
            </w:r>
            <w:r w:rsidR="00D1674E">
              <w:rPr>
                <w:rFonts w:cs="Arial" w:hint="cs"/>
                <w:b/>
                <w:bCs/>
                <w:color w:val="FF0000"/>
                <w:sz w:val="20"/>
                <w:szCs w:val="20"/>
                <w:rtl/>
                <w:lang w:bidi="ar-SA"/>
              </w:rPr>
              <w:t>إنما</w:t>
            </w:r>
            <w:r w:rsidRPr="000411DD">
              <w:rPr>
                <w:rFonts w:cs="Arial"/>
                <w:b/>
                <w:bCs/>
                <w:color w:val="FF0000"/>
                <w:sz w:val="20"/>
                <w:szCs w:val="20"/>
                <w:rtl/>
                <w:lang w:bidi="ar-SA"/>
              </w:rPr>
              <w:t xml:space="preserve"> ظل زاوية الانحراف</w:t>
            </w:r>
            <w:r w:rsidR="00D1674E">
              <w:rPr>
                <w:rFonts w:cs="Arial" w:hint="cs"/>
                <w:b/>
                <w:bCs/>
                <w:color w:val="FF0000"/>
                <w:sz w:val="20"/>
                <w:szCs w:val="20"/>
                <w:rtl/>
                <w:lang w:bidi="ar-SA"/>
              </w:rPr>
              <w:t xml:space="preserve"> يتناسب طرديًا</w:t>
            </w:r>
            <w:r w:rsidRPr="000411DD">
              <w:rPr>
                <w:rFonts w:cs="Arial"/>
                <w:b/>
                <w:bCs/>
                <w:color w:val="FF0000"/>
                <w:sz w:val="20"/>
                <w:szCs w:val="20"/>
                <w:rtl/>
                <w:lang w:bidi="ar-SA"/>
              </w:rPr>
              <w:t xml:space="preserve"> مع </w:t>
            </w:r>
            <w:r w:rsidR="00D1674E">
              <w:rPr>
                <w:rFonts w:cs="Arial" w:hint="cs"/>
                <w:b/>
                <w:bCs/>
                <w:color w:val="FF0000"/>
                <w:sz w:val="20"/>
                <w:szCs w:val="20"/>
                <w:rtl/>
                <w:lang w:bidi="ar-SA"/>
              </w:rPr>
              <w:t>شدة التيار</w:t>
            </w:r>
            <w:r w:rsidRPr="000411DD">
              <w:rPr>
                <w:rFonts w:cs="Arial"/>
                <w:b/>
                <w:bCs/>
                <w:color w:val="FF0000"/>
                <w:sz w:val="20"/>
                <w:szCs w:val="20"/>
                <w:rtl/>
                <w:lang w:bidi="ar-SA"/>
              </w:rPr>
              <w:t>.</w:t>
            </w:r>
            <w:r w:rsidR="00D1674E">
              <w:rPr>
                <w:rFonts w:hint="cs"/>
                <w:b/>
                <w:bCs/>
                <w:color w:val="FF0000"/>
                <w:sz w:val="20"/>
                <w:szCs w:val="20"/>
                <w:rtl/>
              </w:rPr>
              <w:t xml:space="preserve"> </w:t>
            </w:r>
            <w:r w:rsidR="00D1674E" w:rsidRPr="00D1674E">
              <w:rPr>
                <w:rFonts w:cs="Arial"/>
                <w:b/>
                <w:bCs/>
                <w:color w:val="FF0000"/>
                <w:sz w:val="20"/>
                <w:szCs w:val="20"/>
                <w:rtl/>
                <w:lang w:bidi="ar-SA"/>
              </w:rPr>
              <w:t>لذلك، يستخدم الطالب رسمًا بيانيًا يص</w:t>
            </w:r>
            <w:r w:rsidR="00D1674E">
              <w:rPr>
                <w:rFonts w:cs="Arial" w:hint="cs"/>
                <w:b/>
                <w:bCs/>
                <w:color w:val="FF0000"/>
                <w:sz w:val="20"/>
                <w:szCs w:val="20"/>
                <w:rtl/>
                <w:lang w:bidi="ar-SA"/>
              </w:rPr>
              <w:t>ف</w:t>
            </w:r>
            <w:r w:rsidR="00D1674E" w:rsidRPr="00D1674E">
              <w:rPr>
                <w:rFonts w:cs="Arial"/>
                <w:b/>
                <w:bCs/>
                <w:color w:val="FF0000"/>
                <w:sz w:val="20"/>
                <w:szCs w:val="20"/>
                <w:rtl/>
                <w:lang w:bidi="ar-SA"/>
              </w:rPr>
              <w:t xml:space="preserve"> ظل الزاوية كدالة للتيار. وليس في الرسم البياني الذي يصف الزاوية كدالة للتيار.</w:t>
            </w:r>
          </w:p>
        </w:tc>
        <w:tc>
          <w:tcPr>
            <w:tcW w:w="840" w:type="dxa"/>
          </w:tcPr>
          <w:p w14:paraId="12FF28EE" w14:textId="6C3F96AB" w:rsidR="007E2737" w:rsidRPr="008B2E97" w:rsidRDefault="008B2E97" w:rsidP="00105B8C">
            <w:pPr>
              <w:jc w:val="center"/>
              <w:rPr>
                <w:sz w:val="14"/>
                <w:szCs w:val="14"/>
              </w:rPr>
            </w:pPr>
            <w:hyperlink r:id="rId1460" w:history="1">
              <w:r w:rsidRPr="008B2E97">
                <w:rPr>
                  <w:rStyle w:val="Hyperlink"/>
                  <w:sz w:val="14"/>
                  <w:szCs w:val="14"/>
                </w:rPr>
                <w:t>https://moodle.youcube.co.il/mod/book/view.php?id=3804&amp;chapterid=8860</w:t>
              </w:r>
            </w:hyperlink>
          </w:p>
          <w:p w14:paraId="2524843B" w14:textId="4DD045C4" w:rsidR="008B2E97" w:rsidRPr="008B2E97" w:rsidRDefault="008B2E97" w:rsidP="00105B8C">
            <w:pPr>
              <w:jc w:val="center"/>
              <w:rPr>
                <w:rtl/>
              </w:rPr>
            </w:pPr>
          </w:p>
        </w:tc>
      </w:tr>
      <w:tr w:rsidR="00105B8C" w14:paraId="71D4B8FE" w14:textId="77777777" w:rsidTr="63C9D70F">
        <w:tc>
          <w:tcPr>
            <w:tcW w:w="3556" w:type="dxa"/>
            <w:vMerge/>
          </w:tcPr>
          <w:p w14:paraId="3FEEFEB2" w14:textId="77777777" w:rsidR="00105B8C" w:rsidRPr="003A738D" w:rsidRDefault="00105B8C" w:rsidP="00105B8C">
            <w:pPr>
              <w:rPr>
                <w:b/>
                <w:bCs/>
                <w:color w:val="2504EC"/>
                <w:sz w:val="32"/>
                <w:szCs w:val="32"/>
                <w:rtl/>
              </w:rPr>
            </w:pPr>
          </w:p>
        </w:tc>
        <w:tc>
          <w:tcPr>
            <w:tcW w:w="2116" w:type="dxa"/>
          </w:tcPr>
          <w:p w14:paraId="4EADCBC1" w14:textId="50780C63" w:rsidR="00105B8C" w:rsidRPr="00BD1AF3" w:rsidRDefault="00097AFA" w:rsidP="00105B8C">
            <w:pPr>
              <w:rPr>
                <w:b/>
                <w:bCs/>
                <w:color w:val="2706EA"/>
                <w:rtl/>
                <w:lang w:bidi="ar-SA"/>
              </w:rPr>
            </w:pPr>
            <w:r w:rsidRPr="00BD1AF3">
              <w:rPr>
                <w:rFonts w:hint="cs"/>
                <w:b/>
                <w:bCs/>
                <w:color w:val="2706EA"/>
                <w:rtl/>
                <w:lang w:bidi="ar-SA"/>
              </w:rPr>
              <w:t>ح</w:t>
            </w:r>
            <w:r w:rsidR="00105B8C" w:rsidRPr="00BD1AF3">
              <w:rPr>
                <w:rFonts w:hint="cs"/>
                <w:b/>
                <w:bCs/>
                <w:color w:val="2706EA"/>
                <w:rtl/>
              </w:rPr>
              <w:t xml:space="preserve">.3.3- </w:t>
            </w:r>
            <w:r w:rsidR="004972DF" w:rsidRPr="00BD1AF3">
              <w:rPr>
                <w:rFonts w:cs="Arial"/>
                <w:b/>
                <w:bCs/>
                <w:color w:val="2706EA"/>
                <w:rtl/>
                <w:lang w:bidi="ar-SA"/>
              </w:rPr>
              <w:t>قم بتطوير تعبير يصف ظل زاوية الانحراف كدالة للتيار.</w:t>
            </w:r>
          </w:p>
        </w:tc>
        <w:tc>
          <w:tcPr>
            <w:tcW w:w="2131" w:type="dxa"/>
            <w:vMerge/>
          </w:tcPr>
          <w:p w14:paraId="7C6E83D3" w14:textId="77777777" w:rsidR="00105B8C" w:rsidRDefault="00105B8C" w:rsidP="00105B8C">
            <w:pPr>
              <w:rPr>
                <w:b/>
                <w:bCs/>
                <w:color w:val="92D050"/>
                <w:rtl/>
              </w:rPr>
            </w:pPr>
          </w:p>
        </w:tc>
        <w:tc>
          <w:tcPr>
            <w:tcW w:w="2830" w:type="dxa"/>
          </w:tcPr>
          <w:p w14:paraId="36C43841" w14:textId="77777777" w:rsidR="00105B8C" w:rsidRPr="00455C93" w:rsidRDefault="00105B8C" w:rsidP="00105B8C">
            <w:pPr>
              <w:jc w:val="center"/>
              <w:rPr>
                <w:sz w:val="8"/>
                <w:szCs w:val="8"/>
              </w:rPr>
            </w:pPr>
          </w:p>
          <w:p w14:paraId="20AEE02B" w14:textId="77777777" w:rsidR="00105B8C" w:rsidRDefault="00105B8C" w:rsidP="00105B8C">
            <w:pPr>
              <w:jc w:val="center"/>
            </w:pPr>
            <w:r w:rsidRPr="00E721A6">
              <w:rPr>
                <w:rFonts w:cs="Arial"/>
                <w:noProof/>
                <w:rtl/>
              </w:rPr>
              <w:drawing>
                <wp:inline distT="0" distB="0" distL="0" distR="0" wp14:anchorId="44BBE700" wp14:editId="7799B866">
                  <wp:extent cx="1238963" cy="533219"/>
                  <wp:effectExtent l="0" t="0" r="0" b="635"/>
                  <wp:docPr id="300279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7944" name=""/>
                          <pic:cNvPicPr/>
                        </pic:nvPicPr>
                        <pic:blipFill>
                          <a:blip r:embed="rId1461"/>
                          <a:stretch>
                            <a:fillRect/>
                          </a:stretch>
                        </pic:blipFill>
                        <pic:spPr>
                          <a:xfrm>
                            <a:off x="0" y="0"/>
                            <a:ext cx="1252009" cy="538834"/>
                          </a:xfrm>
                          <a:prstGeom prst="rect">
                            <a:avLst/>
                          </a:prstGeom>
                        </pic:spPr>
                      </pic:pic>
                    </a:graphicData>
                  </a:graphic>
                </wp:inline>
              </w:drawing>
            </w:r>
          </w:p>
        </w:tc>
        <w:tc>
          <w:tcPr>
            <w:tcW w:w="3554" w:type="dxa"/>
          </w:tcPr>
          <w:p w14:paraId="6FDAA131" w14:textId="668C3C9E" w:rsidR="00105B8C" w:rsidRPr="005E2E25" w:rsidRDefault="00D1674E" w:rsidP="00105B8C">
            <w:pPr>
              <w:rPr>
                <w:b/>
                <w:bCs/>
                <w:color w:val="FF0000"/>
                <w:sz w:val="20"/>
                <w:szCs w:val="20"/>
                <w:rtl/>
              </w:rPr>
            </w:pPr>
            <w:r w:rsidRPr="00D1674E">
              <w:rPr>
                <w:rFonts w:cs="Arial"/>
                <w:b/>
                <w:bCs/>
                <w:color w:val="FF0000"/>
                <w:sz w:val="20"/>
                <w:szCs w:val="20"/>
                <w:rtl/>
                <w:lang w:bidi="ar-SA"/>
              </w:rPr>
              <w:t xml:space="preserve">دالة الظل فقط هي التي تتعامل مع العلاقة بين </w:t>
            </w:r>
            <w:r w:rsidRPr="00D1674E">
              <w:rPr>
                <w:b/>
                <w:bCs/>
                <w:color w:val="FF0000"/>
                <w:sz w:val="20"/>
                <w:szCs w:val="20"/>
              </w:rPr>
              <w:t>B</w:t>
            </w:r>
            <w:r w:rsidRPr="00D1674E">
              <w:rPr>
                <w:b/>
                <w:bCs/>
                <w:color w:val="FF0000"/>
                <w:sz w:val="20"/>
                <w:szCs w:val="20"/>
                <w:vertAlign w:val="subscript"/>
              </w:rPr>
              <w:t>I</w:t>
            </w:r>
            <w:r w:rsidRPr="00D1674E">
              <w:rPr>
                <w:rFonts w:cs="Arial"/>
                <w:b/>
                <w:bCs/>
                <w:color w:val="FF0000"/>
                <w:sz w:val="20"/>
                <w:szCs w:val="20"/>
                <w:rtl/>
                <w:lang w:bidi="ar-SA"/>
              </w:rPr>
              <w:t xml:space="preserve"> و</w:t>
            </w:r>
            <w:r>
              <w:rPr>
                <w:rFonts w:cs="Arial" w:hint="cs"/>
                <w:b/>
                <w:bCs/>
                <w:color w:val="FF0000"/>
                <w:sz w:val="20"/>
                <w:szCs w:val="20"/>
                <w:rtl/>
                <w:lang w:bidi="ar-SA"/>
              </w:rPr>
              <w:t xml:space="preserve">- </w:t>
            </w:r>
            <w:r w:rsidRPr="00D1674E">
              <w:rPr>
                <w:b/>
                <w:bCs/>
                <w:color w:val="FF0000"/>
                <w:sz w:val="20"/>
                <w:szCs w:val="20"/>
              </w:rPr>
              <w:t>B</w:t>
            </w:r>
            <w:r w:rsidRPr="00D1674E">
              <w:rPr>
                <w:b/>
                <w:bCs/>
                <w:color w:val="FF0000"/>
                <w:sz w:val="20"/>
                <w:szCs w:val="20"/>
                <w:vertAlign w:val="subscript"/>
              </w:rPr>
              <w:t>E</w:t>
            </w:r>
            <w:r w:rsidRPr="00D1674E">
              <w:rPr>
                <w:rFonts w:cs="Arial"/>
                <w:b/>
                <w:bCs/>
                <w:color w:val="FF0000"/>
                <w:sz w:val="20"/>
                <w:szCs w:val="20"/>
                <w:rtl/>
                <w:lang w:bidi="ar-SA"/>
              </w:rPr>
              <w:t xml:space="preserve">. ولذلك، ينبغي استخدام </w:t>
            </w:r>
            <w:r>
              <w:rPr>
                <w:rFonts w:cs="Arial" w:hint="cs"/>
                <w:b/>
                <w:bCs/>
                <w:color w:val="FF0000"/>
                <w:sz w:val="20"/>
                <w:szCs w:val="20"/>
                <w:rtl/>
                <w:lang w:bidi="ar-SA"/>
              </w:rPr>
              <w:t>دال</w:t>
            </w:r>
            <w:r w:rsidRPr="00D1674E">
              <w:rPr>
                <w:rFonts w:cs="Arial"/>
                <w:b/>
                <w:bCs/>
                <w:color w:val="FF0000"/>
                <w:sz w:val="20"/>
                <w:szCs w:val="20"/>
                <w:rtl/>
                <w:lang w:bidi="ar-SA"/>
              </w:rPr>
              <w:t xml:space="preserve">ة الظل وليس </w:t>
            </w:r>
            <w:r w:rsidR="006870E1">
              <w:rPr>
                <w:rFonts w:cs="Arial" w:hint="cs"/>
                <w:b/>
                <w:bCs/>
                <w:color w:val="FF0000"/>
                <w:sz w:val="20"/>
                <w:szCs w:val="20"/>
                <w:rtl/>
                <w:lang w:bidi="ar-SA"/>
              </w:rPr>
              <w:t xml:space="preserve">دالة </w:t>
            </w:r>
            <w:r w:rsidR="006870E1">
              <w:rPr>
                <w:rFonts w:cs="Arial"/>
                <w:b/>
                <w:bCs/>
                <w:color w:val="FF0000"/>
                <w:sz w:val="20"/>
                <w:szCs w:val="20"/>
                <w:lang w:bidi="ar-SA"/>
              </w:rPr>
              <w:t>sin</w:t>
            </w:r>
            <w:r w:rsidRPr="00D1674E">
              <w:rPr>
                <w:rFonts w:cs="Arial"/>
                <w:b/>
                <w:bCs/>
                <w:color w:val="FF0000"/>
                <w:sz w:val="20"/>
                <w:szCs w:val="20"/>
                <w:rtl/>
                <w:lang w:bidi="ar-SA"/>
              </w:rPr>
              <w:t xml:space="preserve"> </w:t>
            </w:r>
            <w:r>
              <w:rPr>
                <w:rFonts w:cs="Arial" w:hint="cs"/>
                <w:b/>
                <w:bCs/>
                <w:color w:val="FF0000"/>
                <w:sz w:val="20"/>
                <w:szCs w:val="20"/>
                <w:rtl/>
                <w:lang w:bidi="ar-SA"/>
              </w:rPr>
              <w:t xml:space="preserve">و- </w:t>
            </w:r>
            <w:r>
              <w:rPr>
                <w:rFonts w:cs="Arial"/>
                <w:b/>
                <w:bCs/>
                <w:color w:val="FF0000"/>
                <w:sz w:val="20"/>
                <w:szCs w:val="20"/>
                <w:lang w:bidi="ar-SA"/>
              </w:rPr>
              <w:t>cos</w:t>
            </w:r>
            <w:r>
              <w:rPr>
                <w:rFonts w:cs="Arial" w:hint="cs"/>
                <w:b/>
                <w:bCs/>
                <w:color w:val="FF0000"/>
                <w:sz w:val="20"/>
                <w:szCs w:val="20"/>
                <w:rtl/>
                <w:lang w:bidi="ar-SA"/>
              </w:rPr>
              <w:t xml:space="preserve"> الزاوية</w:t>
            </w:r>
            <w:r w:rsidRPr="00D1674E">
              <w:rPr>
                <w:rFonts w:cs="Arial"/>
                <w:b/>
                <w:bCs/>
                <w:color w:val="FF0000"/>
                <w:sz w:val="20"/>
                <w:szCs w:val="20"/>
                <w:rtl/>
                <w:lang w:bidi="ar-SA"/>
              </w:rPr>
              <w:t>.</w:t>
            </w:r>
          </w:p>
        </w:tc>
        <w:tc>
          <w:tcPr>
            <w:tcW w:w="840" w:type="dxa"/>
          </w:tcPr>
          <w:p w14:paraId="76E10CCA" w14:textId="2C3E6C82" w:rsidR="007E2737" w:rsidRPr="008B2E97" w:rsidRDefault="008B2E97" w:rsidP="00105B8C">
            <w:pPr>
              <w:jc w:val="center"/>
              <w:rPr>
                <w:sz w:val="14"/>
                <w:szCs w:val="14"/>
                <w:lang w:bidi="ar-SA"/>
              </w:rPr>
            </w:pPr>
            <w:hyperlink r:id="rId1462" w:history="1">
              <w:r w:rsidRPr="008B2E97">
                <w:rPr>
                  <w:rStyle w:val="Hyperlink"/>
                  <w:sz w:val="14"/>
                  <w:szCs w:val="14"/>
                </w:rPr>
                <w:t>https://moodle.youcube.co.il/mod/book/view.php?id=3804&amp;chapterid=8861</w:t>
              </w:r>
            </w:hyperlink>
          </w:p>
          <w:p w14:paraId="50769F93" w14:textId="19DD62A8" w:rsidR="008B2E97" w:rsidRPr="008B2E97" w:rsidRDefault="008B2E97" w:rsidP="00105B8C">
            <w:pPr>
              <w:jc w:val="center"/>
              <w:rPr>
                <w:sz w:val="12"/>
                <w:szCs w:val="12"/>
                <w:rtl/>
                <w:lang w:bidi="ar-SA"/>
              </w:rPr>
            </w:pPr>
          </w:p>
        </w:tc>
      </w:tr>
      <w:tr w:rsidR="00105B8C" w14:paraId="4A4A6116" w14:textId="77777777" w:rsidTr="63C9D70F">
        <w:tc>
          <w:tcPr>
            <w:tcW w:w="3556" w:type="dxa"/>
            <w:vMerge/>
          </w:tcPr>
          <w:p w14:paraId="08C9EC60" w14:textId="77777777" w:rsidR="00105B8C" w:rsidRPr="003A738D" w:rsidRDefault="00105B8C" w:rsidP="00105B8C">
            <w:pPr>
              <w:rPr>
                <w:b/>
                <w:bCs/>
                <w:color w:val="2504EC"/>
                <w:sz w:val="32"/>
                <w:szCs w:val="32"/>
                <w:rtl/>
              </w:rPr>
            </w:pPr>
          </w:p>
        </w:tc>
        <w:tc>
          <w:tcPr>
            <w:tcW w:w="2116" w:type="dxa"/>
          </w:tcPr>
          <w:p w14:paraId="457DDB58" w14:textId="78B0055A" w:rsidR="00105B8C" w:rsidRPr="00BD1AF3" w:rsidRDefault="00097AFA" w:rsidP="00105B8C">
            <w:pPr>
              <w:rPr>
                <w:b/>
                <w:bCs/>
                <w:color w:val="2706EA"/>
                <w:rtl/>
              </w:rPr>
            </w:pPr>
            <w:r w:rsidRPr="00BD1AF3">
              <w:rPr>
                <w:rFonts w:hint="cs"/>
                <w:b/>
                <w:bCs/>
                <w:color w:val="2706EA"/>
                <w:rtl/>
                <w:lang w:bidi="ar-SA"/>
              </w:rPr>
              <w:t>ح</w:t>
            </w:r>
            <w:r w:rsidR="00105B8C" w:rsidRPr="00BD1AF3">
              <w:rPr>
                <w:rFonts w:hint="cs"/>
                <w:b/>
                <w:bCs/>
                <w:color w:val="2706EA"/>
                <w:rtl/>
              </w:rPr>
              <w:t xml:space="preserve">.4.3- </w:t>
            </w:r>
            <w:r w:rsidR="004972DF" w:rsidRPr="00BD1AF3">
              <w:rPr>
                <w:rFonts w:cs="Arial"/>
                <w:b/>
                <w:bCs/>
                <w:color w:val="2706EA"/>
                <w:rtl/>
                <w:lang w:bidi="ar-SA"/>
              </w:rPr>
              <w:t>جد</w:t>
            </w:r>
            <w:r w:rsidR="004972DF" w:rsidRPr="00BD1AF3">
              <w:rPr>
                <w:rFonts w:cs="Arial" w:hint="cs"/>
                <w:b/>
                <w:bCs/>
                <w:color w:val="2706EA"/>
                <w:rtl/>
                <w:lang w:bidi="ar-SA"/>
              </w:rPr>
              <w:t xml:space="preserve"> </w:t>
            </w:r>
            <w:r w:rsidR="004972DF" w:rsidRPr="00BD1AF3">
              <w:rPr>
                <w:rFonts w:cs="Arial"/>
                <w:b/>
                <w:bCs/>
                <w:color w:val="2706EA"/>
                <w:rtl/>
                <w:lang w:bidi="ar-SA"/>
              </w:rPr>
              <w:t>باستخدام الرسم البياني، م</w:t>
            </w:r>
            <w:r w:rsidR="004972DF" w:rsidRPr="00BD1AF3">
              <w:rPr>
                <w:rFonts w:cs="Arial" w:hint="cs"/>
                <w:b/>
                <w:bCs/>
                <w:color w:val="2706EA"/>
                <w:rtl/>
                <w:lang w:bidi="ar-SA"/>
              </w:rPr>
              <w:t>ركب</w:t>
            </w:r>
            <w:r w:rsidR="004972DF" w:rsidRPr="00BD1AF3">
              <w:rPr>
                <w:rFonts w:cs="Arial"/>
                <w:b/>
                <w:bCs/>
                <w:color w:val="2706EA"/>
                <w:rtl/>
                <w:lang w:bidi="ar-SA"/>
              </w:rPr>
              <w:t xml:space="preserve"> ال</w:t>
            </w:r>
            <w:r w:rsidR="004972DF" w:rsidRPr="00BD1AF3">
              <w:rPr>
                <w:rFonts w:cs="Arial" w:hint="cs"/>
                <w:b/>
                <w:bCs/>
                <w:color w:val="2706EA"/>
                <w:rtl/>
                <w:lang w:bidi="ar-SA"/>
              </w:rPr>
              <w:t>حق</w:t>
            </w:r>
            <w:r w:rsidR="004972DF" w:rsidRPr="00BD1AF3">
              <w:rPr>
                <w:rFonts w:cs="Arial"/>
                <w:b/>
                <w:bCs/>
                <w:color w:val="2706EA"/>
                <w:rtl/>
                <w:lang w:bidi="ar-SA"/>
              </w:rPr>
              <w:t>ل المغناطيسي الأفقي ل</w:t>
            </w:r>
            <w:r w:rsidR="004972DF" w:rsidRPr="00BD1AF3">
              <w:rPr>
                <w:rFonts w:cs="Arial" w:hint="cs"/>
                <w:b/>
                <w:bCs/>
                <w:color w:val="2706EA"/>
                <w:rtl/>
                <w:lang w:bidi="ar-SA"/>
              </w:rPr>
              <w:t>لكرة ال</w:t>
            </w:r>
            <w:r w:rsidR="004972DF" w:rsidRPr="00BD1AF3">
              <w:rPr>
                <w:rFonts w:cs="Arial"/>
                <w:b/>
                <w:bCs/>
                <w:color w:val="2706EA"/>
                <w:rtl/>
                <w:lang w:bidi="ar-SA"/>
              </w:rPr>
              <w:t>أرض</w:t>
            </w:r>
            <w:r w:rsidR="004972DF" w:rsidRPr="00BD1AF3">
              <w:rPr>
                <w:rFonts w:cs="Arial" w:hint="cs"/>
                <w:b/>
                <w:bCs/>
                <w:color w:val="2706EA"/>
                <w:rtl/>
                <w:lang w:bidi="ar-SA"/>
              </w:rPr>
              <w:t>ية</w:t>
            </w:r>
            <w:r w:rsidR="004972DF" w:rsidRPr="00BD1AF3">
              <w:rPr>
                <w:rFonts w:cs="Arial"/>
                <w:b/>
                <w:bCs/>
                <w:color w:val="2706EA"/>
                <w:rtl/>
                <w:lang w:bidi="ar-SA"/>
              </w:rPr>
              <w:t>.</w:t>
            </w:r>
          </w:p>
          <w:p w14:paraId="085488DA" w14:textId="77777777" w:rsidR="00105B8C" w:rsidRPr="00BD1AF3" w:rsidRDefault="00105B8C" w:rsidP="00105B8C">
            <w:pPr>
              <w:rPr>
                <w:b/>
                <w:bCs/>
                <w:color w:val="2706EA"/>
                <w:rtl/>
              </w:rPr>
            </w:pPr>
          </w:p>
        </w:tc>
        <w:tc>
          <w:tcPr>
            <w:tcW w:w="2131" w:type="dxa"/>
            <w:vMerge/>
          </w:tcPr>
          <w:p w14:paraId="2E12CA6B" w14:textId="77777777" w:rsidR="00105B8C" w:rsidRDefault="00105B8C" w:rsidP="00105B8C">
            <w:pPr>
              <w:rPr>
                <w:b/>
                <w:bCs/>
                <w:color w:val="92D050"/>
                <w:rtl/>
              </w:rPr>
            </w:pPr>
          </w:p>
        </w:tc>
        <w:tc>
          <w:tcPr>
            <w:tcW w:w="2830" w:type="dxa"/>
          </w:tcPr>
          <w:p w14:paraId="21EC3FB1" w14:textId="77777777" w:rsidR="00105B8C" w:rsidRDefault="00105B8C" w:rsidP="00105B8C">
            <w:pPr>
              <w:jc w:val="center"/>
              <w:rPr>
                <w:rtl/>
              </w:rPr>
            </w:pPr>
          </w:p>
          <w:p w14:paraId="7F543473" w14:textId="77777777" w:rsidR="00105B8C" w:rsidRDefault="00105B8C" w:rsidP="00105B8C">
            <w:pPr>
              <w:jc w:val="center"/>
              <w:rPr>
                <w:rtl/>
              </w:rPr>
            </w:pPr>
          </w:p>
          <w:p w14:paraId="5C6D2719" w14:textId="77777777" w:rsidR="00105B8C" w:rsidRDefault="00105B8C" w:rsidP="00105B8C">
            <w:pPr>
              <w:jc w:val="center"/>
              <w:rPr>
                <w:rtl/>
              </w:rPr>
            </w:pPr>
          </w:p>
          <w:p w14:paraId="6281C5B8" w14:textId="77777777" w:rsidR="00105B8C" w:rsidRDefault="00105B8C" w:rsidP="00105B8C">
            <w:pPr>
              <w:jc w:val="center"/>
            </w:pPr>
            <w:r w:rsidRPr="00522657">
              <w:rPr>
                <w:rFonts w:cs="Arial"/>
                <w:noProof/>
                <w:rtl/>
              </w:rPr>
              <w:drawing>
                <wp:inline distT="0" distB="0" distL="0" distR="0" wp14:anchorId="5F44133E" wp14:editId="51A32AD5">
                  <wp:extent cx="1323109" cy="436754"/>
                  <wp:effectExtent l="0" t="0" r="0" b="1905"/>
                  <wp:docPr id="6190545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54540" name=""/>
                          <pic:cNvPicPr/>
                        </pic:nvPicPr>
                        <pic:blipFill>
                          <a:blip r:embed="rId1463"/>
                          <a:stretch>
                            <a:fillRect/>
                          </a:stretch>
                        </pic:blipFill>
                        <pic:spPr>
                          <a:xfrm>
                            <a:off x="0" y="0"/>
                            <a:ext cx="1333603" cy="440218"/>
                          </a:xfrm>
                          <a:prstGeom prst="rect">
                            <a:avLst/>
                          </a:prstGeom>
                        </pic:spPr>
                      </pic:pic>
                    </a:graphicData>
                  </a:graphic>
                </wp:inline>
              </w:drawing>
            </w:r>
          </w:p>
        </w:tc>
        <w:tc>
          <w:tcPr>
            <w:tcW w:w="3554" w:type="dxa"/>
          </w:tcPr>
          <w:p w14:paraId="278B034E" w14:textId="7D62F4C5" w:rsidR="00105B8C" w:rsidRPr="005E2E25" w:rsidRDefault="00D1674E" w:rsidP="00105B8C">
            <w:pPr>
              <w:rPr>
                <w:b/>
                <w:bCs/>
                <w:color w:val="FF0000"/>
                <w:sz w:val="20"/>
                <w:szCs w:val="20"/>
                <w:rtl/>
              </w:rPr>
            </w:pPr>
            <w:r w:rsidRPr="00D1674E">
              <w:rPr>
                <w:rFonts w:cs="Arial"/>
                <w:b/>
                <w:bCs/>
                <w:color w:val="FF0000"/>
                <w:sz w:val="20"/>
                <w:szCs w:val="20"/>
                <w:rtl/>
                <w:lang w:bidi="ar-SA"/>
              </w:rPr>
              <w:t>تتحرك إبرة البوصلة فقط في المستوى الأفقي، وتتأثر فقط بم</w:t>
            </w:r>
            <w:r>
              <w:rPr>
                <w:rFonts w:cs="Arial" w:hint="cs"/>
                <w:b/>
                <w:bCs/>
                <w:color w:val="FF0000"/>
                <w:sz w:val="20"/>
                <w:szCs w:val="20"/>
                <w:rtl/>
                <w:lang w:bidi="ar-SA"/>
              </w:rPr>
              <w:t>ركب</w:t>
            </w:r>
            <w:r w:rsidRPr="00D1674E">
              <w:rPr>
                <w:rFonts w:cs="Arial"/>
                <w:b/>
                <w:bCs/>
                <w:color w:val="FF0000"/>
                <w:sz w:val="20"/>
                <w:szCs w:val="20"/>
                <w:rtl/>
                <w:lang w:bidi="ar-SA"/>
              </w:rPr>
              <w:t xml:space="preserve"> ال</w:t>
            </w:r>
            <w:r>
              <w:rPr>
                <w:rFonts w:cs="Arial" w:hint="cs"/>
                <w:b/>
                <w:bCs/>
                <w:color w:val="FF0000"/>
                <w:sz w:val="20"/>
                <w:szCs w:val="20"/>
                <w:rtl/>
                <w:lang w:bidi="ar-SA"/>
              </w:rPr>
              <w:t>حق</w:t>
            </w:r>
            <w:r w:rsidRPr="00D1674E">
              <w:rPr>
                <w:rFonts w:cs="Arial"/>
                <w:b/>
                <w:bCs/>
                <w:color w:val="FF0000"/>
                <w:sz w:val="20"/>
                <w:szCs w:val="20"/>
                <w:rtl/>
                <w:lang w:bidi="ar-SA"/>
              </w:rPr>
              <w:t>ل المغناطيسي الأفقي ل</w:t>
            </w:r>
            <w:r>
              <w:rPr>
                <w:rFonts w:cs="Arial" w:hint="cs"/>
                <w:b/>
                <w:bCs/>
                <w:color w:val="FF0000"/>
                <w:sz w:val="20"/>
                <w:szCs w:val="20"/>
                <w:rtl/>
                <w:lang w:bidi="ar-SA"/>
              </w:rPr>
              <w:t>لكرة ا</w:t>
            </w:r>
            <w:r w:rsidRPr="00D1674E">
              <w:rPr>
                <w:rFonts w:cs="Arial"/>
                <w:b/>
                <w:bCs/>
                <w:color w:val="FF0000"/>
                <w:sz w:val="20"/>
                <w:szCs w:val="20"/>
                <w:rtl/>
                <w:lang w:bidi="ar-SA"/>
              </w:rPr>
              <w:t>لأرض</w:t>
            </w:r>
            <w:r>
              <w:rPr>
                <w:rFonts w:cs="Arial" w:hint="cs"/>
                <w:b/>
                <w:bCs/>
                <w:color w:val="FF0000"/>
                <w:sz w:val="20"/>
                <w:szCs w:val="20"/>
                <w:rtl/>
                <w:lang w:bidi="ar-SA"/>
              </w:rPr>
              <w:t>ية</w:t>
            </w:r>
            <w:r w:rsidRPr="00D1674E">
              <w:rPr>
                <w:rFonts w:cs="Arial"/>
                <w:b/>
                <w:bCs/>
                <w:color w:val="FF0000"/>
                <w:sz w:val="20"/>
                <w:szCs w:val="20"/>
                <w:rtl/>
                <w:lang w:bidi="ar-SA"/>
              </w:rPr>
              <w:t>.</w:t>
            </w:r>
            <w:r w:rsidRPr="00D1674E">
              <w:rPr>
                <w:rFonts w:cs="Arial" w:hint="cs"/>
                <w:b/>
                <w:bCs/>
                <w:color w:val="FF0000"/>
                <w:sz w:val="20"/>
                <w:szCs w:val="20"/>
                <w:rtl/>
                <w:lang w:bidi="ar-SA"/>
              </w:rPr>
              <w:t xml:space="preserve"> </w:t>
            </w:r>
          </w:p>
          <w:p w14:paraId="1B0A8A8D" w14:textId="77777777" w:rsidR="00105B8C" w:rsidRPr="005E2E25" w:rsidRDefault="00105B8C" w:rsidP="00105B8C">
            <w:pPr>
              <w:rPr>
                <w:b/>
                <w:bCs/>
                <w:color w:val="FF0000"/>
                <w:sz w:val="20"/>
                <w:szCs w:val="20"/>
                <w:rtl/>
              </w:rPr>
            </w:pPr>
          </w:p>
          <w:p w14:paraId="7E71F413" w14:textId="5E1036DF" w:rsidR="00105B8C" w:rsidRPr="005E2E25" w:rsidRDefault="00D1674E" w:rsidP="00A3478B">
            <w:pPr>
              <w:rPr>
                <w:b/>
                <w:bCs/>
                <w:color w:val="FF0000"/>
                <w:sz w:val="20"/>
                <w:szCs w:val="20"/>
                <w:rtl/>
              </w:rPr>
            </w:pPr>
            <w:r w:rsidRPr="00D1674E">
              <w:rPr>
                <w:rFonts w:cs="Arial"/>
                <w:b/>
                <w:bCs/>
                <w:color w:val="FF0000"/>
                <w:sz w:val="20"/>
                <w:szCs w:val="20"/>
                <w:rtl/>
                <w:lang w:bidi="ar-SA"/>
              </w:rPr>
              <w:t>م</w:t>
            </w:r>
            <w:r>
              <w:rPr>
                <w:rFonts w:cs="Arial" w:hint="cs"/>
                <w:b/>
                <w:bCs/>
                <w:color w:val="FF0000"/>
                <w:sz w:val="20"/>
                <w:szCs w:val="20"/>
                <w:rtl/>
                <w:lang w:bidi="ar-SA"/>
              </w:rPr>
              <w:t>قدار</w:t>
            </w:r>
            <w:r w:rsidRPr="00D1674E">
              <w:rPr>
                <w:rFonts w:cs="Arial"/>
                <w:b/>
                <w:bCs/>
                <w:color w:val="FF0000"/>
                <w:sz w:val="20"/>
                <w:szCs w:val="20"/>
                <w:rtl/>
                <w:lang w:bidi="ar-SA"/>
              </w:rPr>
              <w:t xml:space="preserve"> المتجه </w:t>
            </w:r>
            <w:r w:rsidRPr="00D1674E">
              <w:rPr>
                <w:b/>
                <w:bCs/>
                <w:color w:val="FF0000"/>
                <w:sz w:val="20"/>
                <w:szCs w:val="20"/>
              </w:rPr>
              <w:t>BE</w:t>
            </w:r>
            <w:r w:rsidRPr="00D1674E">
              <w:rPr>
                <w:rFonts w:cs="Arial"/>
                <w:b/>
                <w:bCs/>
                <w:color w:val="FF0000"/>
                <w:sz w:val="20"/>
                <w:szCs w:val="20"/>
                <w:rtl/>
                <w:lang w:bidi="ar-SA"/>
              </w:rPr>
              <w:t xml:space="preserve"> الذي يظهر في دالة الظل هو م</w:t>
            </w:r>
            <w:r>
              <w:rPr>
                <w:rFonts w:cs="Arial" w:hint="cs"/>
                <w:b/>
                <w:bCs/>
                <w:color w:val="FF0000"/>
                <w:sz w:val="20"/>
                <w:szCs w:val="20"/>
                <w:rtl/>
                <w:lang w:bidi="ar-SA"/>
              </w:rPr>
              <w:t>ر</w:t>
            </w:r>
            <w:r w:rsidRPr="00D1674E">
              <w:rPr>
                <w:rFonts w:cs="Arial"/>
                <w:b/>
                <w:bCs/>
                <w:color w:val="FF0000"/>
                <w:sz w:val="20"/>
                <w:szCs w:val="20"/>
                <w:rtl/>
                <w:lang w:bidi="ar-SA"/>
              </w:rPr>
              <w:t>ك</w:t>
            </w:r>
            <w:r>
              <w:rPr>
                <w:rFonts w:cs="Arial" w:hint="cs"/>
                <w:b/>
                <w:bCs/>
                <w:color w:val="FF0000"/>
                <w:sz w:val="20"/>
                <w:szCs w:val="20"/>
                <w:rtl/>
                <w:lang w:bidi="ar-SA"/>
              </w:rPr>
              <w:t>ب</w:t>
            </w:r>
            <w:r w:rsidRPr="00D1674E">
              <w:rPr>
                <w:rFonts w:cs="Arial"/>
                <w:b/>
                <w:bCs/>
                <w:color w:val="FF0000"/>
                <w:sz w:val="20"/>
                <w:szCs w:val="20"/>
                <w:rtl/>
                <w:lang w:bidi="ar-SA"/>
              </w:rPr>
              <w:t xml:space="preserve"> ال</w:t>
            </w:r>
            <w:r>
              <w:rPr>
                <w:rFonts w:cs="Arial" w:hint="cs"/>
                <w:b/>
                <w:bCs/>
                <w:color w:val="FF0000"/>
                <w:sz w:val="20"/>
                <w:szCs w:val="20"/>
                <w:rtl/>
                <w:lang w:bidi="ar-SA"/>
              </w:rPr>
              <w:t>حق</w:t>
            </w:r>
            <w:r w:rsidRPr="00D1674E">
              <w:rPr>
                <w:rFonts w:cs="Arial"/>
                <w:b/>
                <w:bCs/>
                <w:color w:val="FF0000"/>
                <w:sz w:val="20"/>
                <w:szCs w:val="20"/>
                <w:rtl/>
                <w:lang w:bidi="ar-SA"/>
              </w:rPr>
              <w:t>ل المغناطيسي ل</w:t>
            </w:r>
            <w:r>
              <w:rPr>
                <w:rFonts w:cs="Arial" w:hint="cs"/>
                <w:b/>
                <w:bCs/>
                <w:color w:val="FF0000"/>
                <w:sz w:val="20"/>
                <w:szCs w:val="20"/>
                <w:rtl/>
                <w:lang w:bidi="ar-SA"/>
              </w:rPr>
              <w:t>لكرة ا</w:t>
            </w:r>
            <w:r w:rsidRPr="00D1674E">
              <w:rPr>
                <w:rFonts w:cs="Arial"/>
                <w:b/>
                <w:bCs/>
                <w:color w:val="FF0000"/>
                <w:sz w:val="20"/>
                <w:szCs w:val="20"/>
                <w:rtl/>
                <w:lang w:bidi="ar-SA"/>
              </w:rPr>
              <w:t>لأرض</w:t>
            </w:r>
            <w:r>
              <w:rPr>
                <w:rFonts w:cs="Arial" w:hint="cs"/>
                <w:b/>
                <w:bCs/>
                <w:color w:val="FF0000"/>
                <w:sz w:val="20"/>
                <w:szCs w:val="20"/>
                <w:rtl/>
                <w:lang w:bidi="ar-SA"/>
              </w:rPr>
              <w:t>ية</w:t>
            </w:r>
            <w:r w:rsidRPr="00D1674E">
              <w:rPr>
                <w:rFonts w:cs="Arial"/>
                <w:b/>
                <w:bCs/>
                <w:color w:val="FF0000"/>
                <w:sz w:val="20"/>
                <w:szCs w:val="20"/>
                <w:rtl/>
                <w:lang w:bidi="ar-SA"/>
              </w:rPr>
              <w:t xml:space="preserve">. </w:t>
            </w:r>
          </w:p>
          <w:p w14:paraId="74AD6739" w14:textId="77777777" w:rsidR="00105B8C" w:rsidRPr="005E2E25" w:rsidRDefault="00105B8C" w:rsidP="00105B8C">
            <w:pPr>
              <w:rPr>
                <w:b/>
                <w:bCs/>
                <w:color w:val="FF0000"/>
                <w:sz w:val="20"/>
                <w:szCs w:val="20"/>
                <w:rtl/>
              </w:rPr>
            </w:pPr>
          </w:p>
          <w:p w14:paraId="3B5DEC52" w14:textId="0B3A6D33" w:rsidR="00105B8C" w:rsidRPr="005E2E25" w:rsidRDefault="00A3478B" w:rsidP="00105B8C">
            <w:pPr>
              <w:rPr>
                <w:b/>
                <w:bCs/>
                <w:color w:val="FF0000"/>
                <w:sz w:val="20"/>
                <w:szCs w:val="20"/>
                <w:rtl/>
              </w:rPr>
            </w:pPr>
            <w:r w:rsidRPr="00A3478B">
              <w:rPr>
                <w:rFonts w:cs="Arial"/>
                <w:b/>
                <w:bCs/>
                <w:color w:val="FF0000"/>
                <w:sz w:val="20"/>
                <w:szCs w:val="20"/>
                <w:rtl/>
                <w:lang w:bidi="ar-SA"/>
              </w:rPr>
              <w:t xml:space="preserve">لذلك، فإن </w:t>
            </w:r>
            <w:r>
              <w:rPr>
                <w:rFonts w:cs="Arial" w:hint="cs"/>
                <w:b/>
                <w:bCs/>
                <w:color w:val="FF0000"/>
                <w:sz w:val="20"/>
                <w:szCs w:val="20"/>
                <w:rtl/>
                <w:lang w:bidi="ar-SA"/>
              </w:rPr>
              <w:t>شد</w:t>
            </w:r>
            <w:r w:rsidRPr="00A3478B">
              <w:rPr>
                <w:rFonts w:cs="Arial"/>
                <w:b/>
                <w:bCs/>
                <w:color w:val="FF0000"/>
                <w:sz w:val="20"/>
                <w:szCs w:val="20"/>
                <w:rtl/>
                <w:lang w:bidi="ar-SA"/>
              </w:rPr>
              <w:t>ة ال</w:t>
            </w:r>
            <w:r>
              <w:rPr>
                <w:rFonts w:cs="Arial" w:hint="cs"/>
                <w:b/>
                <w:bCs/>
                <w:color w:val="FF0000"/>
                <w:sz w:val="20"/>
                <w:szCs w:val="20"/>
                <w:rtl/>
                <w:lang w:bidi="ar-SA"/>
              </w:rPr>
              <w:t>حق</w:t>
            </w:r>
            <w:r w:rsidRPr="00A3478B">
              <w:rPr>
                <w:rFonts w:cs="Arial"/>
                <w:b/>
                <w:bCs/>
                <w:color w:val="FF0000"/>
                <w:sz w:val="20"/>
                <w:szCs w:val="20"/>
                <w:rtl/>
                <w:lang w:bidi="ar-SA"/>
              </w:rPr>
              <w:t>ل المغناطيسي المحسوبة هي فقط للم</w:t>
            </w:r>
            <w:r>
              <w:rPr>
                <w:rFonts w:cs="Arial" w:hint="cs"/>
                <w:b/>
                <w:bCs/>
                <w:color w:val="FF0000"/>
                <w:sz w:val="20"/>
                <w:szCs w:val="20"/>
                <w:rtl/>
                <w:lang w:bidi="ar-SA"/>
              </w:rPr>
              <w:t>ر</w:t>
            </w:r>
            <w:r w:rsidRPr="00A3478B">
              <w:rPr>
                <w:rFonts w:cs="Arial"/>
                <w:b/>
                <w:bCs/>
                <w:color w:val="FF0000"/>
                <w:sz w:val="20"/>
                <w:szCs w:val="20"/>
                <w:rtl/>
                <w:lang w:bidi="ar-SA"/>
              </w:rPr>
              <w:t>ك</w:t>
            </w:r>
            <w:r>
              <w:rPr>
                <w:rFonts w:cs="Arial" w:hint="cs"/>
                <w:b/>
                <w:bCs/>
                <w:color w:val="FF0000"/>
                <w:sz w:val="20"/>
                <w:szCs w:val="20"/>
                <w:rtl/>
                <w:lang w:bidi="ar-SA"/>
              </w:rPr>
              <w:t>ب</w:t>
            </w:r>
            <w:r w:rsidRPr="00A3478B">
              <w:rPr>
                <w:rFonts w:cs="Arial"/>
                <w:b/>
                <w:bCs/>
                <w:color w:val="FF0000"/>
                <w:sz w:val="20"/>
                <w:szCs w:val="20"/>
                <w:rtl/>
                <w:lang w:bidi="ar-SA"/>
              </w:rPr>
              <w:t xml:space="preserve"> المغناطيسي الأفقي </w:t>
            </w:r>
            <w:r>
              <w:rPr>
                <w:rFonts w:cs="Arial" w:hint="cs"/>
                <w:b/>
                <w:bCs/>
                <w:color w:val="FF0000"/>
                <w:sz w:val="20"/>
                <w:szCs w:val="20"/>
                <w:rtl/>
                <w:lang w:bidi="ar-SA"/>
              </w:rPr>
              <w:t>للحقل المغناطيسي للكرة الأرضية</w:t>
            </w:r>
            <w:r w:rsidRPr="00A3478B">
              <w:rPr>
                <w:rFonts w:cs="Arial"/>
                <w:b/>
                <w:bCs/>
                <w:color w:val="FF0000"/>
                <w:sz w:val="20"/>
                <w:szCs w:val="20"/>
                <w:rtl/>
                <w:lang w:bidi="ar-SA"/>
              </w:rPr>
              <w:t xml:space="preserve"> وليس ل</w:t>
            </w:r>
            <w:r>
              <w:rPr>
                <w:rFonts w:cs="Arial" w:hint="cs"/>
                <w:b/>
                <w:bCs/>
                <w:color w:val="FF0000"/>
                <w:sz w:val="20"/>
                <w:szCs w:val="20"/>
                <w:rtl/>
                <w:lang w:bidi="ar-SA"/>
              </w:rPr>
              <w:t>لحق</w:t>
            </w:r>
            <w:r w:rsidRPr="00A3478B">
              <w:rPr>
                <w:rFonts w:cs="Arial"/>
                <w:b/>
                <w:bCs/>
                <w:color w:val="FF0000"/>
                <w:sz w:val="20"/>
                <w:szCs w:val="20"/>
                <w:rtl/>
                <w:lang w:bidi="ar-SA"/>
              </w:rPr>
              <w:t xml:space="preserve">ل المغناطيسي </w:t>
            </w:r>
            <w:r>
              <w:rPr>
                <w:rFonts w:hint="cs"/>
                <w:b/>
                <w:bCs/>
                <w:color w:val="FF0000"/>
                <w:sz w:val="20"/>
                <w:szCs w:val="20"/>
                <w:rtl/>
                <w:lang w:bidi="ar-SA"/>
              </w:rPr>
              <w:t>للكرة الأرضية</w:t>
            </w:r>
            <w:r w:rsidRPr="00A3478B">
              <w:rPr>
                <w:rFonts w:cs="Arial"/>
                <w:b/>
                <w:bCs/>
                <w:color w:val="FF0000"/>
                <w:sz w:val="20"/>
                <w:szCs w:val="20"/>
                <w:rtl/>
                <w:lang w:bidi="ar-SA"/>
              </w:rPr>
              <w:t xml:space="preserve"> بأكمله.</w:t>
            </w:r>
            <w:r w:rsidRPr="00A3478B">
              <w:rPr>
                <w:rFonts w:cs="Arial" w:hint="cs"/>
                <w:b/>
                <w:bCs/>
                <w:color w:val="FF0000"/>
                <w:sz w:val="20"/>
                <w:szCs w:val="20"/>
                <w:rtl/>
                <w:lang w:bidi="ar-SA"/>
              </w:rPr>
              <w:t xml:space="preserve"> </w:t>
            </w:r>
          </w:p>
        </w:tc>
        <w:tc>
          <w:tcPr>
            <w:tcW w:w="840" w:type="dxa"/>
          </w:tcPr>
          <w:p w14:paraId="55EF7331" w14:textId="276C7179" w:rsidR="007E2737" w:rsidRPr="008B2E97" w:rsidRDefault="008B2E97" w:rsidP="00105B8C">
            <w:pPr>
              <w:jc w:val="center"/>
              <w:rPr>
                <w:sz w:val="14"/>
                <w:szCs w:val="14"/>
                <w:rtl/>
              </w:rPr>
            </w:pPr>
            <w:hyperlink r:id="rId1464" w:history="1">
              <w:r w:rsidRPr="008B2E97">
                <w:rPr>
                  <w:rStyle w:val="Hyperlink"/>
                  <w:sz w:val="14"/>
                  <w:szCs w:val="14"/>
                </w:rPr>
                <w:t>https://moodle.youcube.co.il/mod/book/view.php?id=3804&amp;chapterid=8862</w:t>
              </w:r>
            </w:hyperlink>
          </w:p>
          <w:p w14:paraId="33CC93AF" w14:textId="3717CE2B" w:rsidR="008B2E97" w:rsidRPr="008B2E97" w:rsidRDefault="008B2E97" w:rsidP="00105B8C">
            <w:pPr>
              <w:jc w:val="center"/>
              <w:rPr>
                <w:sz w:val="14"/>
                <w:szCs w:val="14"/>
                <w:rtl/>
              </w:rPr>
            </w:pPr>
          </w:p>
        </w:tc>
      </w:tr>
      <w:tr w:rsidR="00105B8C" w14:paraId="37323241" w14:textId="77777777" w:rsidTr="63C9D70F">
        <w:tc>
          <w:tcPr>
            <w:tcW w:w="3556" w:type="dxa"/>
          </w:tcPr>
          <w:p w14:paraId="227B71E5" w14:textId="77777777" w:rsidR="00105B8C" w:rsidRPr="003A738D" w:rsidRDefault="00105B8C" w:rsidP="00105B8C">
            <w:pPr>
              <w:rPr>
                <w:b/>
                <w:bCs/>
                <w:color w:val="2504EC"/>
                <w:sz w:val="32"/>
                <w:szCs w:val="32"/>
                <w:rtl/>
              </w:rPr>
            </w:pPr>
          </w:p>
        </w:tc>
        <w:tc>
          <w:tcPr>
            <w:tcW w:w="2116" w:type="dxa"/>
          </w:tcPr>
          <w:p w14:paraId="74CD1D0E" w14:textId="134F2269" w:rsidR="00105B8C" w:rsidRDefault="00105B8C" w:rsidP="00105B8C">
            <w:pPr>
              <w:rPr>
                <w:b/>
                <w:bCs/>
                <w:color w:val="2706EA"/>
                <w:sz w:val="32"/>
                <w:szCs w:val="32"/>
                <w:rtl/>
              </w:rPr>
            </w:pPr>
            <w:r>
              <w:rPr>
                <w:rFonts w:hint="cs"/>
                <w:b/>
                <w:bCs/>
                <w:color w:val="2706EA"/>
                <w:sz w:val="32"/>
                <w:szCs w:val="32"/>
                <w:rtl/>
                <w:lang w:bidi="ar-SA"/>
              </w:rPr>
              <w:t>المطلوب</w:t>
            </w:r>
          </w:p>
        </w:tc>
        <w:tc>
          <w:tcPr>
            <w:tcW w:w="2131" w:type="dxa"/>
          </w:tcPr>
          <w:p w14:paraId="70468AAA" w14:textId="3FE2EBA5" w:rsidR="00105B8C" w:rsidRPr="00337B0F" w:rsidRDefault="00105B8C" w:rsidP="00105B8C">
            <w:pPr>
              <w:rPr>
                <w:b/>
                <w:bCs/>
                <w:color w:val="92D050"/>
                <w:sz w:val="32"/>
                <w:szCs w:val="32"/>
                <w:rtl/>
              </w:rPr>
            </w:pPr>
            <w:r w:rsidRPr="009050C0">
              <w:rPr>
                <w:rFonts w:cs="Arial"/>
                <w:b/>
                <w:bCs/>
                <w:color w:val="92D050"/>
                <w:sz w:val="32"/>
                <w:szCs w:val="32"/>
                <w:rtl/>
                <w:lang w:bidi="ar-SA"/>
              </w:rPr>
              <w:t xml:space="preserve">المبادئ الفيزيائية </w:t>
            </w:r>
          </w:p>
        </w:tc>
        <w:tc>
          <w:tcPr>
            <w:tcW w:w="2830" w:type="dxa"/>
          </w:tcPr>
          <w:p w14:paraId="5D428A93" w14:textId="4F8242FE" w:rsidR="00105B8C" w:rsidRPr="00337B0F" w:rsidRDefault="00105B8C" w:rsidP="00105B8C">
            <w:pPr>
              <w:jc w:val="center"/>
              <w:rPr>
                <w:b/>
                <w:bCs/>
                <w:color w:val="2706EA"/>
                <w:sz w:val="36"/>
                <w:szCs w:val="36"/>
                <w:rtl/>
              </w:rPr>
            </w:pPr>
            <w:r>
              <w:rPr>
                <w:rFonts w:hint="cs"/>
                <w:b/>
                <w:bCs/>
                <w:color w:val="2706EA"/>
                <w:sz w:val="36"/>
                <w:szCs w:val="36"/>
                <w:rtl/>
                <w:lang w:bidi="ar-SA"/>
              </w:rPr>
              <w:t>الإجابة</w:t>
            </w:r>
          </w:p>
        </w:tc>
        <w:tc>
          <w:tcPr>
            <w:tcW w:w="3554" w:type="dxa"/>
          </w:tcPr>
          <w:p w14:paraId="5CCB1C1E" w14:textId="157F31A2" w:rsidR="00105B8C" w:rsidRPr="00337B0F" w:rsidRDefault="00105B8C" w:rsidP="00105B8C">
            <w:pPr>
              <w:rPr>
                <w:b/>
                <w:bCs/>
                <w:color w:val="FF0000"/>
                <w:sz w:val="32"/>
                <w:szCs w:val="32"/>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77028842" w14:textId="6C1415EB" w:rsidR="00105B8C" w:rsidRPr="00562A5B" w:rsidRDefault="00105B8C" w:rsidP="00105B8C">
            <w:pPr>
              <w:jc w:val="center"/>
              <w:rPr>
                <w:b/>
                <w:bCs/>
                <w:color w:val="2707E9"/>
                <w:sz w:val="24"/>
                <w:szCs w:val="24"/>
                <w:rtl/>
              </w:rPr>
            </w:pPr>
            <w:r>
              <w:rPr>
                <w:rFonts w:hint="cs"/>
                <w:b/>
                <w:bCs/>
                <w:color w:val="2707E9"/>
                <w:sz w:val="24"/>
                <w:szCs w:val="24"/>
                <w:rtl/>
                <w:lang w:bidi="ar-SA"/>
              </w:rPr>
              <w:t>الحل الكامل</w:t>
            </w:r>
          </w:p>
        </w:tc>
      </w:tr>
      <w:tr w:rsidR="00105B8C" w14:paraId="6D7F7684" w14:textId="77777777" w:rsidTr="63C9D70F">
        <w:trPr>
          <w:trHeight w:val="5358"/>
        </w:trPr>
        <w:tc>
          <w:tcPr>
            <w:tcW w:w="3556" w:type="dxa"/>
          </w:tcPr>
          <w:p w14:paraId="1BBEBF35" w14:textId="2928BB0E" w:rsidR="00105B8C" w:rsidRDefault="003A14E5" w:rsidP="00105B8C">
            <w:pPr>
              <w:rPr>
                <w:b/>
                <w:bCs/>
                <w:color w:val="2706EA"/>
                <w:rtl/>
              </w:rPr>
            </w:pPr>
            <w:r w:rsidRPr="003A14E5">
              <w:rPr>
                <w:rFonts w:hint="cs"/>
                <w:b/>
                <w:bCs/>
                <w:color w:val="2706EA"/>
                <w:sz w:val="24"/>
                <w:szCs w:val="24"/>
                <w:rtl/>
                <w:lang w:bidi="ar-SA"/>
              </w:rPr>
              <w:t>ح</w:t>
            </w:r>
            <w:r w:rsidR="00105B8C" w:rsidRPr="003A14E5">
              <w:rPr>
                <w:rFonts w:hint="cs"/>
                <w:b/>
                <w:bCs/>
                <w:color w:val="2706EA"/>
                <w:sz w:val="24"/>
                <w:szCs w:val="24"/>
                <w:rtl/>
              </w:rPr>
              <w:t>.5.3</w:t>
            </w:r>
            <w:r w:rsidR="00105B8C">
              <w:rPr>
                <w:rFonts w:hint="cs"/>
                <w:b/>
                <w:bCs/>
                <w:color w:val="2706EA"/>
                <w:rtl/>
              </w:rPr>
              <w:t xml:space="preserve">- </w:t>
            </w:r>
            <w:r w:rsidRPr="003A14E5">
              <w:rPr>
                <w:rFonts w:cs="Arial"/>
                <w:b/>
                <w:bCs/>
                <w:color w:val="2706EA"/>
                <w:rtl/>
                <w:lang w:bidi="ar-SA"/>
              </w:rPr>
              <w:t xml:space="preserve">حرك الطالب البوصلة إلى حافة الطاولة، على </w:t>
            </w:r>
            <w:r>
              <w:rPr>
                <w:rFonts w:cs="Arial" w:hint="cs"/>
                <w:b/>
                <w:bCs/>
                <w:color w:val="2706EA"/>
                <w:rtl/>
                <w:lang w:bidi="ar-SA"/>
              </w:rPr>
              <w:t>بُعد</w:t>
            </w:r>
            <w:r w:rsidRPr="003A14E5">
              <w:rPr>
                <w:rFonts w:cs="Arial"/>
                <w:b/>
                <w:bCs/>
                <w:color w:val="2706EA"/>
                <w:rtl/>
                <w:lang w:bidi="ar-SA"/>
              </w:rPr>
              <w:t xml:space="preserve"> </w:t>
            </w:r>
            <w:r w:rsidRPr="003A14E5">
              <w:rPr>
                <w:b/>
                <w:bCs/>
                <w:color w:val="2706EA"/>
              </w:rPr>
              <w:t>cm</w:t>
            </w:r>
            <w:r w:rsidRPr="003A14E5">
              <w:rPr>
                <w:rFonts w:cs="Arial"/>
                <w:b/>
                <w:bCs/>
                <w:color w:val="2706EA"/>
                <w:rtl/>
                <w:lang w:bidi="ar-SA"/>
              </w:rPr>
              <w:t xml:space="preserve"> </w:t>
            </w:r>
            <w:r>
              <w:rPr>
                <w:rFonts w:cs="Arial" w:hint="cs"/>
                <w:b/>
                <w:bCs/>
                <w:color w:val="2706EA"/>
                <w:rtl/>
                <w:lang w:bidi="ar-SA"/>
              </w:rPr>
              <w:t xml:space="preserve">40 </w:t>
            </w:r>
            <w:r w:rsidRPr="003A14E5">
              <w:rPr>
                <w:rFonts w:cs="Arial"/>
                <w:b/>
                <w:bCs/>
                <w:color w:val="2706EA"/>
                <w:rtl/>
                <w:lang w:bidi="ar-SA"/>
              </w:rPr>
              <w:t>من ال</w:t>
            </w:r>
            <w:r>
              <w:rPr>
                <w:rFonts w:cs="Arial" w:hint="cs"/>
                <w:b/>
                <w:bCs/>
                <w:color w:val="2706EA"/>
                <w:rtl/>
                <w:lang w:bidi="ar-SA"/>
              </w:rPr>
              <w:t>س</w:t>
            </w:r>
            <w:r w:rsidRPr="003A14E5">
              <w:rPr>
                <w:rFonts w:cs="Arial"/>
                <w:b/>
                <w:bCs/>
                <w:color w:val="2706EA"/>
                <w:rtl/>
                <w:lang w:bidi="ar-SA"/>
              </w:rPr>
              <w:t>ل</w:t>
            </w:r>
            <w:r>
              <w:rPr>
                <w:rFonts w:cs="Arial" w:hint="cs"/>
                <w:b/>
                <w:bCs/>
                <w:color w:val="2706EA"/>
                <w:rtl/>
                <w:lang w:bidi="ar-SA"/>
              </w:rPr>
              <w:t>ك</w:t>
            </w:r>
            <w:r w:rsidRPr="003A14E5">
              <w:rPr>
                <w:rFonts w:cs="Arial"/>
                <w:b/>
                <w:bCs/>
                <w:color w:val="2706EA"/>
                <w:rtl/>
                <w:lang w:bidi="ar-SA"/>
              </w:rPr>
              <w:t xml:space="preserve"> الذي يحمل التيار.</w:t>
            </w:r>
          </w:p>
          <w:p w14:paraId="7FBA14B0" w14:textId="77777777" w:rsidR="00105B8C" w:rsidRDefault="00105B8C" w:rsidP="00105B8C">
            <w:pPr>
              <w:rPr>
                <w:b/>
                <w:bCs/>
                <w:color w:val="2706EA"/>
                <w:rtl/>
              </w:rPr>
            </w:pPr>
          </w:p>
          <w:p w14:paraId="20B8AC3C" w14:textId="4EC65146" w:rsidR="00105B8C" w:rsidRDefault="003A14E5" w:rsidP="003A14E5">
            <w:pPr>
              <w:rPr>
                <w:b/>
                <w:bCs/>
                <w:color w:val="2504EC"/>
                <w:sz w:val="32"/>
                <w:szCs w:val="32"/>
                <w:rtl/>
              </w:rPr>
            </w:pPr>
            <w:r w:rsidRPr="003A14E5">
              <w:rPr>
                <w:rFonts w:cs="Arial"/>
                <w:b/>
                <w:bCs/>
                <w:color w:val="2706EA"/>
                <w:rtl/>
                <w:lang w:bidi="ar-SA"/>
              </w:rPr>
              <w:t xml:space="preserve">وكرر مسار </w:t>
            </w:r>
            <w:r>
              <w:rPr>
                <w:rFonts w:cs="Arial" w:hint="cs"/>
                <w:b/>
                <w:bCs/>
                <w:color w:val="2706EA"/>
                <w:rtl/>
                <w:lang w:bidi="ar-SA"/>
              </w:rPr>
              <w:t>ا</w:t>
            </w:r>
            <w:r w:rsidRPr="003A14E5">
              <w:rPr>
                <w:rFonts w:cs="Arial"/>
                <w:b/>
                <w:bCs/>
                <w:color w:val="2706EA"/>
                <w:rtl/>
                <w:lang w:bidi="ar-SA"/>
              </w:rPr>
              <w:t>لتجربة الموضحة في الصفحة السابقة.</w:t>
            </w:r>
          </w:p>
          <w:p w14:paraId="67B43CDB" w14:textId="77777777" w:rsidR="00105B8C" w:rsidRDefault="00105B8C" w:rsidP="00105B8C">
            <w:pPr>
              <w:rPr>
                <w:b/>
                <w:bCs/>
                <w:color w:val="2504EC"/>
                <w:sz w:val="32"/>
                <w:szCs w:val="32"/>
                <w:rtl/>
              </w:rPr>
            </w:pPr>
          </w:p>
          <w:p w14:paraId="088F8D35" w14:textId="77777777" w:rsidR="00105B8C" w:rsidRPr="003A738D" w:rsidRDefault="00105B8C" w:rsidP="00105B8C">
            <w:pPr>
              <w:rPr>
                <w:b/>
                <w:bCs/>
                <w:color w:val="2504EC"/>
                <w:sz w:val="32"/>
                <w:szCs w:val="32"/>
                <w:rtl/>
              </w:rPr>
            </w:pPr>
            <w:r w:rsidRPr="00182A2B">
              <w:rPr>
                <w:rFonts w:cs="Arial"/>
                <w:b/>
                <w:bCs/>
                <w:noProof/>
                <w:color w:val="2504EC"/>
                <w:sz w:val="32"/>
                <w:szCs w:val="32"/>
                <w:rtl/>
              </w:rPr>
              <w:drawing>
                <wp:inline distT="0" distB="0" distL="0" distR="0" wp14:anchorId="7BAF0A23" wp14:editId="0524DBFA">
                  <wp:extent cx="2120900" cy="1810385"/>
                  <wp:effectExtent l="0" t="0" r="0" b="0"/>
                  <wp:docPr id="13957581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58158" name=""/>
                          <pic:cNvPicPr/>
                        </pic:nvPicPr>
                        <pic:blipFill>
                          <a:blip r:embed="rId1465"/>
                          <a:stretch>
                            <a:fillRect/>
                          </a:stretch>
                        </pic:blipFill>
                        <pic:spPr>
                          <a:xfrm>
                            <a:off x="0" y="0"/>
                            <a:ext cx="2120900" cy="1810385"/>
                          </a:xfrm>
                          <a:prstGeom prst="rect">
                            <a:avLst/>
                          </a:prstGeom>
                        </pic:spPr>
                      </pic:pic>
                    </a:graphicData>
                  </a:graphic>
                </wp:inline>
              </w:drawing>
            </w:r>
          </w:p>
        </w:tc>
        <w:tc>
          <w:tcPr>
            <w:tcW w:w="2116" w:type="dxa"/>
          </w:tcPr>
          <w:p w14:paraId="0628D019" w14:textId="2C803707" w:rsidR="00105B8C" w:rsidRDefault="00097AFA" w:rsidP="00105B8C">
            <w:pPr>
              <w:rPr>
                <w:b/>
                <w:bCs/>
                <w:color w:val="2706EA"/>
                <w:rtl/>
              </w:rPr>
            </w:pPr>
            <w:r>
              <w:rPr>
                <w:rFonts w:hint="cs"/>
                <w:b/>
                <w:bCs/>
                <w:color w:val="2706EA"/>
                <w:sz w:val="32"/>
                <w:szCs w:val="32"/>
                <w:rtl/>
                <w:lang w:bidi="ar-SA"/>
              </w:rPr>
              <w:t>ح</w:t>
            </w:r>
            <w:r w:rsidR="00105B8C" w:rsidRPr="00196170">
              <w:rPr>
                <w:rFonts w:hint="cs"/>
                <w:b/>
                <w:bCs/>
                <w:color w:val="2706EA"/>
                <w:sz w:val="24"/>
                <w:szCs w:val="24"/>
                <w:rtl/>
              </w:rPr>
              <w:t>.</w:t>
            </w:r>
            <w:r w:rsidR="00105B8C">
              <w:rPr>
                <w:rFonts w:hint="cs"/>
                <w:b/>
                <w:bCs/>
                <w:color w:val="2706EA"/>
                <w:sz w:val="24"/>
                <w:szCs w:val="24"/>
                <w:rtl/>
              </w:rPr>
              <w:t>5</w:t>
            </w:r>
            <w:r w:rsidR="00105B8C" w:rsidRPr="00196170">
              <w:rPr>
                <w:rFonts w:hint="cs"/>
                <w:b/>
                <w:bCs/>
                <w:color w:val="2706EA"/>
                <w:sz w:val="24"/>
                <w:szCs w:val="24"/>
                <w:rtl/>
              </w:rPr>
              <w:t>.3</w:t>
            </w:r>
            <w:r w:rsidR="00105B8C">
              <w:rPr>
                <w:rFonts w:hint="cs"/>
                <w:b/>
                <w:bCs/>
                <w:color w:val="2706EA"/>
                <w:rtl/>
              </w:rPr>
              <w:t xml:space="preserve">- </w:t>
            </w:r>
            <w:r w:rsidR="00BD1AF3" w:rsidRPr="00BD1AF3">
              <w:rPr>
                <w:rFonts w:cs="Arial"/>
                <w:b/>
                <w:bCs/>
                <w:color w:val="2706EA"/>
                <w:rtl/>
                <w:lang w:bidi="ar-SA"/>
              </w:rPr>
              <w:t>هل سي</w:t>
            </w:r>
            <w:r w:rsidR="00BD1AF3">
              <w:rPr>
                <w:rFonts w:cs="Arial" w:hint="cs"/>
                <w:b/>
                <w:bCs/>
                <w:color w:val="2706EA"/>
                <w:rtl/>
                <w:lang w:bidi="ar-SA"/>
              </w:rPr>
              <w:t xml:space="preserve">تغير </w:t>
            </w:r>
            <w:r w:rsidR="00BD1AF3" w:rsidRPr="00BD1AF3">
              <w:rPr>
                <w:rFonts w:cs="Arial"/>
                <w:b/>
                <w:bCs/>
                <w:color w:val="2706EA"/>
                <w:rtl/>
                <w:lang w:bidi="ar-SA"/>
              </w:rPr>
              <w:t>الرسم البياني ل</w:t>
            </w:r>
            <w:r w:rsidR="00BD1AF3">
              <w:rPr>
                <w:rFonts w:cs="Arial" w:hint="cs"/>
                <w:b/>
                <w:bCs/>
                <w:color w:val="2706EA"/>
                <w:rtl/>
                <w:lang w:bidi="ar-SA"/>
              </w:rPr>
              <w:t>ظل ا</w:t>
            </w:r>
            <w:r w:rsidR="00BD1AF3" w:rsidRPr="00BD1AF3">
              <w:rPr>
                <w:rFonts w:cs="Arial"/>
                <w:b/>
                <w:bCs/>
                <w:color w:val="2706EA"/>
                <w:rtl/>
                <w:lang w:bidi="ar-SA"/>
              </w:rPr>
              <w:t xml:space="preserve">لزاوية </w:t>
            </w:r>
            <w:r w:rsidR="00BD1AF3">
              <w:rPr>
                <w:rFonts w:cs="Arial" w:hint="cs"/>
                <w:b/>
                <w:bCs/>
                <w:color w:val="2706EA"/>
                <w:rtl/>
                <w:lang w:bidi="ar-SA"/>
              </w:rPr>
              <w:t>ك</w:t>
            </w:r>
            <w:r w:rsidR="00BD1AF3" w:rsidRPr="00BD1AF3">
              <w:rPr>
                <w:rFonts w:cs="Arial"/>
                <w:b/>
                <w:bCs/>
                <w:color w:val="2706EA"/>
                <w:rtl/>
                <w:lang w:bidi="ar-SA"/>
              </w:rPr>
              <w:t>دالة للت</w:t>
            </w:r>
            <w:r w:rsidR="00BD1AF3">
              <w:rPr>
                <w:rFonts w:cs="Arial" w:hint="cs"/>
                <w:b/>
                <w:bCs/>
                <w:color w:val="2706EA"/>
                <w:rtl/>
                <w:lang w:bidi="ar-SA"/>
              </w:rPr>
              <w:t>يار</w:t>
            </w:r>
            <w:r w:rsidR="00BD1AF3" w:rsidRPr="00BD1AF3">
              <w:rPr>
                <w:rFonts w:cs="Arial"/>
                <w:b/>
                <w:bCs/>
                <w:color w:val="2706EA"/>
                <w:rtl/>
                <w:lang w:bidi="ar-SA"/>
              </w:rPr>
              <w:t>؟</w:t>
            </w:r>
          </w:p>
          <w:p w14:paraId="66C3F824" w14:textId="77777777" w:rsidR="00105B8C" w:rsidRDefault="00105B8C" w:rsidP="00105B8C">
            <w:pPr>
              <w:rPr>
                <w:b/>
                <w:bCs/>
                <w:color w:val="2706EA"/>
                <w:rtl/>
              </w:rPr>
            </w:pPr>
          </w:p>
          <w:p w14:paraId="218F5E68" w14:textId="77777777" w:rsidR="00BD1AF3" w:rsidRDefault="00BD1AF3" w:rsidP="00105B8C">
            <w:pPr>
              <w:rPr>
                <w:b/>
                <w:bCs/>
                <w:color w:val="2706EA"/>
                <w:rtl/>
              </w:rPr>
            </w:pPr>
            <w:r w:rsidRPr="00BD1AF3">
              <w:rPr>
                <w:rFonts w:cs="Arial"/>
                <w:b/>
                <w:bCs/>
                <w:color w:val="2706EA"/>
                <w:rtl/>
                <w:lang w:bidi="ar-SA"/>
              </w:rPr>
              <w:t>إذا كان الأمر كذلك، كيف سيتغير الرسم البياني؟</w:t>
            </w:r>
          </w:p>
          <w:p w14:paraId="0F13A35A" w14:textId="4DCBE14E" w:rsidR="00105B8C" w:rsidRDefault="00BD1AF3" w:rsidP="00105B8C">
            <w:pPr>
              <w:rPr>
                <w:b/>
                <w:bCs/>
                <w:color w:val="2706EA"/>
                <w:rtl/>
              </w:rPr>
            </w:pPr>
            <w:r>
              <w:rPr>
                <w:rFonts w:hint="cs"/>
                <w:b/>
                <w:bCs/>
                <w:color w:val="2706EA"/>
                <w:rtl/>
              </w:rPr>
              <w:t xml:space="preserve"> </w:t>
            </w:r>
          </w:p>
          <w:p w14:paraId="7F6E7434" w14:textId="562BDC26" w:rsidR="00105B8C" w:rsidRDefault="00BD1AF3" w:rsidP="00105B8C">
            <w:pPr>
              <w:rPr>
                <w:b/>
                <w:bCs/>
                <w:color w:val="2706EA"/>
                <w:sz w:val="32"/>
                <w:szCs w:val="32"/>
                <w:rtl/>
              </w:rPr>
            </w:pPr>
            <w:r>
              <w:rPr>
                <w:rFonts w:hint="cs"/>
                <w:b/>
                <w:bCs/>
                <w:color w:val="2706EA"/>
                <w:rtl/>
                <w:lang w:bidi="ar-SA"/>
              </w:rPr>
              <w:t>ب</w:t>
            </w:r>
            <w:r w:rsidR="00105B8C">
              <w:rPr>
                <w:rFonts w:hint="cs"/>
                <w:b/>
                <w:bCs/>
                <w:color w:val="2706EA"/>
                <w:rtl/>
              </w:rPr>
              <w:t xml:space="preserve">. </w:t>
            </w:r>
            <w:r w:rsidRPr="00BD1AF3">
              <w:rPr>
                <w:rFonts w:cs="Arial"/>
                <w:b/>
                <w:bCs/>
                <w:color w:val="2706EA"/>
                <w:rtl/>
                <w:lang w:bidi="ar-SA"/>
              </w:rPr>
              <w:t>هل ستتغير قيمة م</w:t>
            </w:r>
            <w:r>
              <w:rPr>
                <w:rFonts w:cs="Arial" w:hint="cs"/>
                <w:b/>
                <w:bCs/>
                <w:color w:val="2706EA"/>
                <w:rtl/>
                <w:lang w:bidi="ar-SA"/>
              </w:rPr>
              <w:t>ر</w:t>
            </w:r>
            <w:r w:rsidRPr="00BD1AF3">
              <w:rPr>
                <w:rFonts w:cs="Arial"/>
                <w:b/>
                <w:bCs/>
                <w:color w:val="2706EA"/>
                <w:rtl/>
                <w:lang w:bidi="ar-SA"/>
              </w:rPr>
              <w:t>ك</w:t>
            </w:r>
            <w:r>
              <w:rPr>
                <w:rFonts w:cs="Arial" w:hint="cs"/>
                <w:b/>
                <w:bCs/>
                <w:color w:val="2706EA"/>
                <w:rtl/>
                <w:lang w:bidi="ar-SA"/>
              </w:rPr>
              <w:t>بة</w:t>
            </w:r>
            <w:r w:rsidRPr="00BD1AF3">
              <w:rPr>
                <w:rFonts w:cs="Arial"/>
                <w:b/>
                <w:bCs/>
                <w:color w:val="2706EA"/>
                <w:rtl/>
                <w:lang w:bidi="ar-SA"/>
              </w:rPr>
              <w:t xml:space="preserve"> ال</w:t>
            </w:r>
            <w:r>
              <w:rPr>
                <w:rFonts w:cs="Arial" w:hint="cs"/>
                <w:b/>
                <w:bCs/>
                <w:color w:val="2706EA"/>
                <w:rtl/>
                <w:lang w:bidi="ar-SA"/>
              </w:rPr>
              <w:t>حق</w:t>
            </w:r>
            <w:r w:rsidRPr="00BD1AF3">
              <w:rPr>
                <w:rFonts w:cs="Arial"/>
                <w:b/>
                <w:bCs/>
                <w:color w:val="2706EA"/>
                <w:rtl/>
                <w:lang w:bidi="ar-SA"/>
              </w:rPr>
              <w:t>ل المغناطيسي الأفقي المحسوب؟</w:t>
            </w:r>
            <w:r w:rsidR="00105B8C">
              <w:rPr>
                <w:rFonts w:hint="cs"/>
                <w:b/>
                <w:bCs/>
                <w:color w:val="2706EA"/>
                <w:rtl/>
              </w:rPr>
              <w:t xml:space="preserve"> </w:t>
            </w:r>
          </w:p>
        </w:tc>
        <w:tc>
          <w:tcPr>
            <w:tcW w:w="2131" w:type="dxa"/>
            <w:vMerge w:val="restart"/>
          </w:tcPr>
          <w:p w14:paraId="4EF07795" w14:textId="77777777" w:rsidR="009B5056" w:rsidRDefault="009B5056" w:rsidP="009B5056">
            <w:pPr>
              <w:rPr>
                <w:rFonts w:cs="Arial"/>
                <w:b/>
                <w:bCs/>
                <w:color w:val="00B050"/>
                <w:rtl/>
                <w:lang w:bidi="ar-SA"/>
              </w:rPr>
            </w:pPr>
          </w:p>
          <w:p w14:paraId="6C6A4CAB" w14:textId="768B094B" w:rsidR="009B5056" w:rsidRDefault="009B5056" w:rsidP="009B5056">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450C2E03" w14:textId="77777777" w:rsidR="009B5056" w:rsidRPr="009B5056" w:rsidRDefault="009B5056" w:rsidP="009B5056">
            <w:pPr>
              <w:rPr>
                <w:b/>
                <w:bCs/>
                <w:color w:val="00B050"/>
                <w:rtl/>
              </w:rPr>
            </w:pPr>
          </w:p>
          <w:p w14:paraId="7F4E0686" w14:textId="77777777" w:rsidR="009B5056" w:rsidRDefault="009B5056" w:rsidP="009B5056">
            <w:pPr>
              <w:jc w:val="center"/>
              <w:rPr>
                <w:color w:val="00B050"/>
                <w:rtl/>
              </w:rPr>
            </w:pPr>
            <w:r w:rsidRPr="0016583D">
              <w:rPr>
                <w:rFonts w:cs="Arial"/>
                <w:noProof/>
                <w:color w:val="00B050"/>
                <w:rtl/>
              </w:rPr>
              <w:drawing>
                <wp:inline distT="0" distB="0" distL="0" distR="0" wp14:anchorId="757C03CB" wp14:editId="31AA8A5E">
                  <wp:extent cx="736600" cy="429683"/>
                  <wp:effectExtent l="0" t="0" r="6350" b="8890"/>
                  <wp:docPr id="13970745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6F5D2FEC" w14:textId="77777777" w:rsidR="009B5056" w:rsidRDefault="009B5056" w:rsidP="009B5056">
            <w:pPr>
              <w:rPr>
                <w:color w:val="00B050"/>
                <w:rtl/>
              </w:rPr>
            </w:pPr>
          </w:p>
          <w:p w14:paraId="2368564A" w14:textId="65046AA4" w:rsidR="00105B8C" w:rsidRDefault="009B5056" w:rsidP="009B5056">
            <w:pPr>
              <w:rPr>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74C32A86" w14:textId="77777777" w:rsidR="00105B8C" w:rsidRDefault="00105B8C" w:rsidP="00105B8C">
            <w:pPr>
              <w:jc w:val="center"/>
              <w:rPr>
                <w:color w:val="00B050"/>
                <w:rtl/>
              </w:rPr>
            </w:pPr>
            <w:r w:rsidRPr="007C767F">
              <w:rPr>
                <w:rFonts w:cs="Arial"/>
                <w:noProof/>
                <w:color w:val="00B050"/>
                <w:rtl/>
              </w:rPr>
              <w:drawing>
                <wp:inline distT="0" distB="0" distL="0" distR="0" wp14:anchorId="39E7F4B3" wp14:editId="12A34568">
                  <wp:extent cx="472704" cy="436418"/>
                  <wp:effectExtent l="0" t="0" r="3810" b="1905"/>
                  <wp:docPr id="735179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477197" cy="440566"/>
                          </a:xfrm>
                          <a:prstGeom prst="rect">
                            <a:avLst/>
                          </a:prstGeom>
                        </pic:spPr>
                      </pic:pic>
                    </a:graphicData>
                  </a:graphic>
                </wp:inline>
              </w:drawing>
            </w:r>
          </w:p>
          <w:p w14:paraId="7E43481E" w14:textId="77777777" w:rsidR="00105B8C" w:rsidRPr="00035BC6" w:rsidRDefault="00105B8C" w:rsidP="00105B8C">
            <w:pPr>
              <w:rPr>
                <w:color w:val="00B050"/>
                <w:rtl/>
              </w:rPr>
            </w:pPr>
          </w:p>
          <w:p w14:paraId="7632A766" w14:textId="77777777" w:rsidR="00105B8C" w:rsidRDefault="00105B8C" w:rsidP="00105B8C">
            <w:pPr>
              <w:rPr>
                <w:b/>
                <w:bCs/>
                <w:color w:val="92D050"/>
                <w:rtl/>
              </w:rPr>
            </w:pPr>
          </w:p>
          <w:p w14:paraId="104CE1AE" w14:textId="77777777" w:rsidR="00105B8C" w:rsidRDefault="00105B8C" w:rsidP="00105B8C">
            <w:pPr>
              <w:rPr>
                <w:b/>
                <w:bCs/>
                <w:color w:val="92D050"/>
                <w:rtl/>
              </w:rPr>
            </w:pPr>
          </w:p>
          <w:p w14:paraId="707A79CB" w14:textId="77777777" w:rsidR="00105B8C" w:rsidRPr="00337B0F" w:rsidRDefault="00105B8C" w:rsidP="00105B8C">
            <w:pPr>
              <w:rPr>
                <w:b/>
                <w:bCs/>
                <w:color w:val="92D050"/>
                <w:sz w:val="32"/>
                <w:szCs w:val="32"/>
                <w:rtl/>
              </w:rPr>
            </w:pPr>
            <w:r>
              <w:rPr>
                <w:rFonts w:hint="cs"/>
                <w:b/>
                <w:bCs/>
                <w:color w:val="92D050"/>
                <w:sz w:val="32"/>
                <w:szCs w:val="32"/>
                <w:rtl/>
              </w:rPr>
              <w:t xml:space="preserve"> </w:t>
            </w:r>
          </w:p>
        </w:tc>
        <w:tc>
          <w:tcPr>
            <w:tcW w:w="2830" w:type="dxa"/>
          </w:tcPr>
          <w:p w14:paraId="259F59AF" w14:textId="04AD8D38" w:rsidR="00105B8C" w:rsidRDefault="00E8443D" w:rsidP="00105B8C">
            <w:pPr>
              <w:rPr>
                <w:b/>
                <w:bCs/>
                <w:color w:val="2706EA"/>
                <w:rtl/>
                <w:lang w:bidi="ar-SA"/>
              </w:rPr>
            </w:pPr>
            <w:r>
              <w:rPr>
                <w:rFonts w:hint="cs"/>
                <w:b/>
                <w:bCs/>
                <w:color w:val="2706EA"/>
                <w:rtl/>
                <w:lang w:bidi="ar-SA"/>
              </w:rPr>
              <w:t>أ</w:t>
            </w:r>
            <w:r w:rsidR="00105B8C">
              <w:rPr>
                <w:rFonts w:hint="cs"/>
                <w:b/>
                <w:bCs/>
                <w:color w:val="2706EA"/>
                <w:rtl/>
              </w:rPr>
              <w:t xml:space="preserve">. </w:t>
            </w:r>
            <w:r>
              <w:rPr>
                <w:rtl/>
                <w:lang w:bidi="ar-SA"/>
              </w:rPr>
              <w:t xml:space="preserve"> </w:t>
            </w:r>
            <w:r w:rsidRPr="00E8443D">
              <w:rPr>
                <w:rFonts w:cs="Arial"/>
                <w:b/>
                <w:bCs/>
                <w:color w:val="2706EA"/>
                <w:rtl/>
                <w:lang w:bidi="ar-SA"/>
              </w:rPr>
              <w:t>سوف ي</w:t>
            </w:r>
            <w:r>
              <w:rPr>
                <w:rFonts w:cs="Arial" w:hint="cs"/>
                <w:b/>
                <w:bCs/>
                <w:color w:val="2706EA"/>
                <w:rtl/>
                <w:lang w:bidi="ar-SA"/>
              </w:rPr>
              <w:t>قل</w:t>
            </w:r>
            <w:r w:rsidRPr="00E8443D">
              <w:rPr>
                <w:rFonts w:cs="Arial"/>
                <w:b/>
                <w:bCs/>
                <w:color w:val="2706EA"/>
                <w:rtl/>
                <w:lang w:bidi="ar-SA"/>
              </w:rPr>
              <w:t xml:space="preserve"> ​​ميل الرسم البياني.</w:t>
            </w:r>
          </w:p>
          <w:p w14:paraId="6D4048A4" w14:textId="77777777" w:rsidR="00105B8C" w:rsidRDefault="00105B8C" w:rsidP="00105B8C">
            <w:pPr>
              <w:rPr>
                <w:b/>
                <w:bCs/>
                <w:color w:val="2706EA"/>
                <w:rtl/>
              </w:rPr>
            </w:pPr>
          </w:p>
          <w:p w14:paraId="562FB303" w14:textId="1DCCCB0F" w:rsidR="00105B8C" w:rsidRPr="00337B0F" w:rsidRDefault="00E8443D" w:rsidP="00105B8C">
            <w:pPr>
              <w:rPr>
                <w:b/>
                <w:bCs/>
                <w:color w:val="2706EA"/>
                <w:sz w:val="36"/>
                <w:szCs w:val="36"/>
                <w:rtl/>
              </w:rPr>
            </w:pPr>
            <w:r>
              <w:rPr>
                <w:rFonts w:hint="cs"/>
                <w:b/>
                <w:bCs/>
                <w:color w:val="2706EA"/>
                <w:rtl/>
                <w:lang w:bidi="ar-SA"/>
              </w:rPr>
              <w:t>ب</w:t>
            </w:r>
            <w:r w:rsidR="00105B8C">
              <w:rPr>
                <w:rFonts w:hint="cs"/>
                <w:b/>
                <w:bCs/>
                <w:color w:val="2706EA"/>
                <w:rtl/>
              </w:rPr>
              <w:t xml:space="preserve">. </w:t>
            </w:r>
            <w:r>
              <w:rPr>
                <w:rtl/>
                <w:lang w:bidi="ar-SA"/>
              </w:rPr>
              <w:t xml:space="preserve"> </w:t>
            </w:r>
            <w:r w:rsidRPr="00E8443D">
              <w:rPr>
                <w:rFonts w:cs="Arial"/>
                <w:b/>
                <w:bCs/>
                <w:color w:val="2706EA"/>
                <w:rtl/>
                <w:lang w:bidi="ar-SA"/>
              </w:rPr>
              <w:t>لن يتغير م</w:t>
            </w:r>
            <w:r>
              <w:rPr>
                <w:rFonts w:cs="Arial" w:hint="cs"/>
                <w:b/>
                <w:bCs/>
                <w:color w:val="2706EA"/>
                <w:rtl/>
                <w:lang w:bidi="ar-SA"/>
              </w:rPr>
              <w:t>ركب</w:t>
            </w:r>
            <w:r w:rsidRPr="00E8443D">
              <w:rPr>
                <w:rFonts w:cs="Arial"/>
                <w:b/>
                <w:bCs/>
                <w:color w:val="2706EA"/>
                <w:rtl/>
                <w:lang w:bidi="ar-SA"/>
              </w:rPr>
              <w:t xml:space="preserve"> ال</w:t>
            </w:r>
            <w:r>
              <w:rPr>
                <w:rFonts w:cs="Arial" w:hint="cs"/>
                <w:b/>
                <w:bCs/>
                <w:color w:val="2706EA"/>
                <w:rtl/>
                <w:lang w:bidi="ar-SA"/>
              </w:rPr>
              <w:t>حق</w:t>
            </w:r>
            <w:r w:rsidRPr="00E8443D">
              <w:rPr>
                <w:rFonts w:cs="Arial"/>
                <w:b/>
                <w:bCs/>
                <w:color w:val="2706EA"/>
                <w:rtl/>
                <w:lang w:bidi="ar-SA"/>
              </w:rPr>
              <w:t xml:space="preserve">ل </w:t>
            </w:r>
            <w:r w:rsidRPr="00E8443D">
              <w:rPr>
                <w:rFonts w:cs="Arial" w:hint="cs"/>
                <w:b/>
                <w:bCs/>
                <w:color w:val="2706EA"/>
                <w:rtl/>
                <w:lang w:bidi="ar-SA"/>
              </w:rPr>
              <w:t>المغناطيسي.</w:t>
            </w:r>
          </w:p>
        </w:tc>
        <w:tc>
          <w:tcPr>
            <w:tcW w:w="3554" w:type="dxa"/>
          </w:tcPr>
          <w:p w14:paraId="7EF3689B" w14:textId="212A1A9F" w:rsidR="00105B8C" w:rsidRPr="00CB1F7C" w:rsidRDefault="00A3478B" w:rsidP="00A3478B">
            <w:pPr>
              <w:rPr>
                <w:b/>
                <w:bCs/>
                <w:color w:val="FF0000"/>
                <w:rtl/>
              </w:rPr>
            </w:pPr>
            <w:r w:rsidRPr="00A3478B">
              <w:rPr>
                <w:rFonts w:cs="Arial"/>
                <w:b/>
                <w:bCs/>
                <w:color w:val="FF0000"/>
                <w:rtl/>
              </w:rPr>
              <w:t xml:space="preserve">1. </w:t>
            </w:r>
            <w:r w:rsidRPr="00A3478B">
              <w:rPr>
                <w:rFonts w:cs="Arial"/>
                <w:b/>
                <w:bCs/>
                <w:color w:val="FF0000"/>
                <w:rtl/>
                <w:lang w:bidi="ar-SA"/>
              </w:rPr>
              <w:t>من التعبير عن ميل الرسم البياني يمكن ملاحظة أن الميل يت</w:t>
            </w:r>
            <w:r>
              <w:rPr>
                <w:rFonts w:cs="Arial" w:hint="cs"/>
                <w:b/>
                <w:bCs/>
                <w:color w:val="FF0000"/>
                <w:rtl/>
                <w:lang w:bidi="ar-SA"/>
              </w:rPr>
              <w:t>علق</w:t>
            </w:r>
            <w:r w:rsidRPr="00A3478B">
              <w:rPr>
                <w:rFonts w:cs="Arial"/>
                <w:b/>
                <w:bCs/>
                <w:color w:val="FF0000"/>
                <w:rtl/>
                <w:lang w:bidi="ar-SA"/>
              </w:rPr>
              <w:t xml:space="preserve"> </w:t>
            </w:r>
            <w:r>
              <w:rPr>
                <w:rFonts w:cs="Arial" w:hint="cs"/>
                <w:b/>
                <w:bCs/>
                <w:color w:val="FF0000"/>
                <w:rtl/>
                <w:lang w:bidi="ar-SA"/>
              </w:rPr>
              <w:t xml:space="preserve">بالبُعد </w:t>
            </w:r>
            <w:r w:rsidRPr="00A3478B">
              <w:rPr>
                <w:rFonts w:cs="Arial"/>
                <w:b/>
                <w:bCs/>
                <w:color w:val="FF0000"/>
                <w:rtl/>
                <w:lang w:bidi="ar-SA"/>
              </w:rPr>
              <w:t>بين ال</w:t>
            </w:r>
            <w:r>
              <w:rPr>
                <w:rFonts w:cs="Arial" w:hint="cs"/>
                <w:b/>
                <w:bCs/>
                <w:color w:val="FF0000"/>
                <w:rtl/>
                <w:lang w:bidi="ar-SA"/>
              </w:rPr>
              <w:t>سلك</w:t>
            </w:r>
            <w:r w:rsidRPr="00A3478B">
              <w:rPr>
                <w:rFonts w:cs="Arial"/>
                <w:b/>
                <w:bCs/>
                <w:color w:val="FF0000"/>
                <w:rtl/>
                <w:lang w:bidi="ar-SA"/>
              </w:rPr>
              <w:t xml:space="preserve"> والبوصلة.</w:t>
            </w:r>
          </w:p>
          <w:p w14:paraId="5B00FF70" w14:textId="77777777" w:rsidR="00105B8C" w:rsidRPr="00CB1F7C" w:rsidRDefault="00105B8C" w:rsidP="00105B8C">
            <w:pPr>
              <w:rPr>
                <w:b/>
                <w:bCs/>
                <w:color w:val="FF0000"/>
                <w:rtl/>
              </w:rPr>
            </w:pPr>
          </w:p>
          <w:p w14:paraId="72759BA0" w14:textId="082F0A4F" w:rsidR="00105B8C" w:rsidRPr="00CB1F7C" w:rsidRDefault="00A3478B" w:rsidP="00166C7B">
            <w:pPr>
              <w:rPr>
                <w:b/>
                <w:bCs/>
                <w:color w:val="FF0000"/>
                <w:rtl/>
                <w:lang w:bidi="ar-SA"/>
              </w:rPr>
            </w:pPr>
            <w:r w:rsidRPr="00A3478B">
              <w:rPr>
                <w:rFonts w:cs="Arial"/>
                <w:b/>
                <w:bCs/>
                <w:color w:val="FF0000"/>
                <w:rtl/>
              </w:rPr>
              <w:t xml:space="preserve">2. </w:t>
            </w:r>
            <w:r w:rsidRPr="00A3478B">
              <w:rPr>
                <w:rFonts w:cs="Arial"/>
                <w:b/>
                <w:bCs/>
                <w:color w:val="FF0000"/>
                <w:rtl/>
                <w:lang w:bidi="ar-SA"/>
              </w:rPr>
              <w:t>يحد</w:t>
            </w:r>
            <w:r>
              <w:rPr>
                <w:rFonts w:cs="Arial" w:hint="cs"/>
                <w:b/>
                <w:bCs/>
                <w:color w:val="FF0000"/>
                <w:rtl/>
                <w:lang w:bidi="ar-SA"/>
              </w:rPr>
              <w:t>ّ</w:t>
            </w:r>
            <w:r w:rsidRPr="00A3478B">
              <w:rPr>
                <w:rFonts w:cs="Arial"/>
                <w:b/>
                <w:bCs/>
                <w:color w:val="FF0000"/>
                <w:rtl/>
                <w:lang w:bidi="ar-SA"/>
              </w:rPr>
              <w:t>د ال</w:t>
            </w:r>
            <w:r>
              <w:rPr>
                <w:rFonts w:cs="Arial" w:hint="cs"/>
                <w:b/>
                <w:bCs/>
                <w:color w:val="FF0000"/>
                <w:rtl/>
                <w:lang w:bidi="ar-SA"/>
              </w:rPr>
              <w:t>حق</w:t>
            </w:r>
            <w:r w:rsidRPr="00A3478B">
              <w:rPr>
                <w:rFonts w:cs="Arial"/>
                <w:b/>
                <w:bCs/>
                <w:color w:val="FF0000"/>
                <w:rtl/>
                <w:lang w:bidi="ar-SA"/>
              </w:rPr>
              <w:t>ل المغناطيسي الناتج عن ال</w:t>
            </w:r>
            <w:r>
              <w:rPr>
                <w:rFonts w:cs="Arial" w:hint="cs"/>
                <w:b/>
                <w:bCs/>
                <w:color w:val="FF0000"/>
                <w:rtl/>
                <w:lang w:bidi="ar-SA"/>
              </w:rPr>
              <w:t>سلك</w:t>
            </w:r>
            <w:r w:rsidRPr="00A3478B">
              <w:rPr>
                <w:rFonts w:cs="Arial"/>
                <w:b/>
                <w:bCs/>
                <w:color w:val="FF0000"/>
                <w:rtl/>
                <w:lang w:bidi="ar-SA"/>
              </w:rPr>
              <w:t xml:space="preserve"> الحامل للتيار ال</w:t>
            </w:r>
            <w:r>
              <w:rPr>
                <w:rFonts w:cs="Arial" w:hint="cs"/>
                <w:b/>
                <w:bCs/>
                <w:color w:val="FF0000"/>
                <w:rtl/>
                <w:lang w:bidi="ar-SA"/>
              </w:rPr>
              <w:t>حق</w:t>
            </w:r>
            <w:r w:rsidRPr="00A3478B">
              <w:rPr>
                <w:rFonts w:cs="Arial"/>
                <w:b/>
                <w:bCs/>
                <w:color w:val="FF0000"/>
                <w:rtl/>
                <w:lang w:bidi="ar-SA"/>
              </w:rPr>
              <w:t>ل المغناطيسي الم</w:t>
            </w:r>
            <w:r>
              <w:rPr>
                <w:rFonts w:cs="Arial" w:hint="cs"/>
                <w:b/>
                <w:bCs/>
                <w:color w:val="FF0000"/>
                <w:rtl/>
                <w:lang w:bidi="ar-SA"/>
              </w:rPr>
              <w:t>حصل</w:t>
            </w:r>
            <w:r w:rsidRPr="00A3478B">
              <w:rPr>
                <w:rFonts w:cs="Arial"/>
                <w:b/>
                <w:bCs/>
                <w:color w:val="FF0000"/>
                <w:rtl/>
                <w:lang w:bidi="ar-SA"/>
              </w:rPr>
              <w:t xml:space="preserve"> ولا يؤثر على ال</w:t>
            </w:r>
            <w:r>
              <w:rPr>
                <w:rFonts w:cs="Arial" w:hint="cs"/>
                <w:b/>
                <w:bCs/>
                <w:color w:val="FF0000"/>
                <w:rtl/>
                <w:lang w:bidi="ar-SA"/>
              </w:rPr>
              <w:t>حق</w:t>
            </w:r>
            <w:r w:rsidRPr="00A3478B">
              <w:rPr>
                <w:rFonts w:cs="Arial"/>
                <w:b/>
                <w:bCs/>
                <w:color w:val="FF0000"/>
                <w:rtl/>
                <w:lang w:bidi="ar-SA"/>
              </w:rPr>
              <w:t xml:space="preserve">ل المغناطيسي الناتج عن </w:t>
            </w:r>
            <w:r>
              <w:rPr>
                <w:rFonts w:cs="Arial" w:hint="cs"/>
                <w:b/>
                <w:bCs/>
                <w:color w:val="FF0000"/>
                <w:rtl/>
                <w:lang w:bidi="ar-SA"/>
              </w:rPr>
              <w:t xml:space="preserve">الكرة </w:t>
            </w:r>
            <w:r w:rsidRPr="00A3478B">
              <w:rPr>
                <w:rFonts w:cs="Arial"/>
                <w:b/>
                <w:bCs/>
                <w:color w:val="FF0000"/>
                <w:rtl/>
                <w:lang w:bidi="ar-SA"/>
              </w:rPr>
              <w:t>الأرض</w:t>
            </w:r>
            <w:r>
              <w:rPr>
                <w:rFonts w:cs="Arial" w:hint="cs"/>
                <w:b/>
                <w:bCs/>
                <w:color w:val="FF0000"/>
                <w:rtl/>
                <w:lang w:bidi="ar-SA"/>
              </w:rPr>
              <w:t>ية</w:t>
            </w:r>
            <w:r w:rsidRPr="00A3478B">
              <w:rPr>
                <w:rFonts w:cs="Arial"/>
                <w:b/>
                <w:bCs/>
                <w:color w:val="FF0000"/>
                <w:rtl/>
                <w:lang w:bidi="ar-SA"/>
              </w:rPr>
              <w:t>.</w:t>
            </w:r>
          </w:p>
        </w:tc>
        <w:tc>
          <w:tcPr>
            <w:tcW w:w="840" w:type="dxa"/>
          </w:tcPr>
          <w:p w14:paraId="28C146F5" w14:textId="6A9817F9" w:rsidR="007E2737" w:rsidRPr="008B2E97" w:rsidRDefault="008B2E97" w:rsidP="00105B8C">
            <w:pPr>
              <w:jc w:val="center"/>
              <w:rPr>
                <w:b/>
                <w:bCs/>
                <w:color w:val="2707E9"/>
                <w:sz w:val="16"/>
                <w:szCs w:val="16"/>
              </w:rPr>
            </w:pPr>
            <w:hyperlink r:id="rId1466" w:history="1">
              <w:r w:rsidRPr="008B2E97">
                <w:rPr>
                  <w:rStyle w:val="Hyperlink"/>
                  <w:sz w:val="16"/>
                  <w:szCs w:val="16"/>
                </w:rPr>
                <w:t>https://moodle.youcube.co.il/mod/book/view.php?id=3804&amp;chapterid=8863</w:t>
              </w:r>
            </w:hyperlink>
          </w:p>
          <w:p w14:paraId="480E73DB" w14:textId="2511DFA3" w:rsidR="008B2E97" w:rsidRPr="008B2E97" w:rsidRDefault="008B2E97" w:rsidP="00105B8C">
            <w:pPr>
              <w:jc w:val="center"/>
              <w:rPr>
                <w:b/>
                <w:bCs/>
                <w:color w:val="2707E9"/>
                <w:sz w:val="24"/>
                <w:szCs w:val="24"/>
                <w:rtl/>
              </w:rPr>
            </w:pPr>
          </w:p>
        </w:tc>
      </w:tr>
      <w:tr w:rsidR="00105B8C" w14:paraId="79544660" w14:textId="77777777" w:rsidTr="63C9D70F">
        <w:tc>
          <w:tcPr>
            <w:tcW w:w="3556" w:type="dxa"/>
          </w:tcPr>
          <w:p w14:paraId="4DF29D9D" w14:textId="3C2A1859" w:rsidR="00105B8C" w:rsidRPr="003A738D" w:rsidRDefault="003A14E5" w:rsidP="00105B8C">
            <w:pPr>
              <w:rPr>
                <w:b/>
                <w:bCs/>
                <w:color w:val="2504EC"/>
                <w:sz w:val="32"/>
                <w:szCs w:val="32"/>
                <w:rtl/>
              </w:rPr>
            </w:pPr>
            <w:r w:rsidRPr="003A14E5">
              <w:rPr>
                <w:rFonts w:hint="cs"/>
                <w:b/>
                <w:bCs/>
                <w:color w:val="2706EA"/>
                <w:sz w:val="24"/>
                <w:szCs w:val="24"/>
                <w:rtl/>
                <w:lang w:bidi="ar-SA"/>
              </w:rPr>
              <w:t>ح</w:t>
            </w:r>
            <w:r w:rsidR="00105B8C" w:rsidRPr="003A14E5">
              <w:rPr>
                <w:rFonts w:hint="cs"/>
                <w:b/>
                <w:bCs/>
                <w:color w:val="2706EA"/>
                <w:sz w:val="24"/>
                <w:szCs w:val="24"/>
                <w:rtl/>
              </w:rPr>
              <w:t>.6.3</w:t>
            </w:r>
            <w:r w:rsidR="00105B8C">
              <w:rPr>
                <w:rFonts w:hint="cs"/>
                <w:b/>
                <w:bCs/>
                <w:color w:val="2706EA"/>
                <w:rtl/>
              </w:rPr>
              <w:t xml:space="preserve">- </w:t>
            </w:r>
            <w:r w:rsidRPr="003A14E5">
              <w:rPr>
                <w:rFonts w:cs="Arial"/>
                <w:b/>
                <w:bCs/>
                <w:color w:val="2706EA"/>
                <w:rtl/>
                <w:lang w:bidi="ar-SA"/>
              </w:rPr>
              <w:t>يكرر الطالب التجربة بنفس قيم التيار، لكن اتجاه التيار هذه المرة لأعلى.</w:t>
            </w:r>
            <w:r>
              <w:rPr>
                <w:rFonts w:hint="cs"/>
                <w:b/>
                <w:bCs/>
                <w:color w:val="2706EA"/>
                <w:rtl/>
              </w:rPr>
              <w:t xml:space="preserve"> </w:t>
            </w:r>
          </w:p>
        </w:tc>
        <w:tc>
          <w:tcPr>
            <w:tcW w:w="2116" w:type="dxa"/>
          </w:tcPr>
          <w:p w14:paraId="5284429D" w14:textId="5D153C62" w:rsidR="00105B8C" w:rsidRDefault="00097AFA" w:rsidP="00105B8C">
            <w:pPr>
              <w:rPr>
                <w:b/>
                <w:bCs/>
                <w:color w:val="2706EA"/>
                <w:rtl/>
                <w:lang w:bidi="ar-SA"/>
              </w:rPr>
            </w:pPr>
            <w:r>
              <w:rPr>
                <w:rFonts w:hint="cs"/>
                <w:b/>
                <w:bCs/>
                <w:color w:val="2706EA"/>
                <w:sz w:val="32"/>
                <w:szCs w:val="32"/>
                <w:rtl/>
                <w:lang w:bidi="ar-SA"/>
              </w:rPr>
              <w:t>ح</w:t>
            </w:r>
            <w:r w:rsidR="00105B8C" w:rsidRPr="00196170">
              <w:rPr>
                <w:rFonts w:hint="cs"/>
                <w:b/>
                <w:bCs/>
                <w:color w:val="2706EA"/>
                <w:sz w:val="24"/>
                <w:szCs w:val="24"/>
                <w:rtl/>
              </w:rPr>
              <w:t>.</w:t>
            </w:r>
            <w:r w:rsidR="00105B8C">
              <w:rPr>
                <w:rFonts w:hint="cs"/>
                <w:b/>
                <w:bCs/>
                <w:color w:val="2706EA"/>
                <w:sz w:val="24"/>
                <w:szCs w:val="24"/>
                <w:rtl/>
              </w:rPr>
              <w:t>6</w:t>
            </w:r>
            <w:r w:rsidR="00105B8C" w:rsidRPr="00196170">
              <w:rPr>
                <w:rFonts w:hint="cs"/>
                <w:b/>
                <w:bCs/>
                <w:color w:val="2706EA"/>
                <w:sz w:val="24"/>
                <w:szCs w:val="24"/>
                <w:rtl/>
              </w:rPr>
              <w:t>.3</w:t>
            </w:r>
            <w:r w:rsidR="00105B8C">
              <w:rPr>
                <w:rFonts w:hint="cs"/>
                <w:b/>
                <w:bCs/>
                <w:color w:val="2706EA"/>
                <w:rtl/>
              </w:rPr>
              <w:t xml:space="preserve">-  </w:t>
            </w:r>
            <w:r w:rsidR="00BD1AF3">
              <w:rPr>
                <w:rtl/>
                <w:lang w:bidi="ar-SA"/>
              </w:rPr>
              <w:t xml:space="preserve"> </w:t>
            </w:r>
            <w:r w:rsidR="00BD1AF3" w:rsidRPr="00BD1AF3">
              <w:rPr>
                <w:rFonts w:cs="Arial"/>
                <w:b/>
                <w:bCs/>
                <w:color w:val="2706EA"/>
                <w:rtl/>
                <w:lang w:bidi="ar-SA"/>
              </w:rPr>
              <w:t>هل سي</w:t>
            </w:r>
            <w:r w:rsidR="00BD1AF3">
              <w:rPr>
                <w:rFonts w:cs="Arial" w:hint="cs"/>
                <w:b/>
                <w:bCs/>
                <w:color w:val="2706EA"/>
                <w:rtl/>
                <w:lang w:bidi="ar-SA"/>
              </w:rPr>
              <w:t>تغير</w:t>
            </w:r>
            <w:r w:rsidR="00BD1AF3" w:rsidRPr="00BD1AF3">
              <w:rPr>
                <w:rFonts w:cs="Arial"/>
                <w:b/>
                <w:bCs/>
                <w:color w:val="2706EA"/>
                <w:rtl/>
                <w:lang w:bidi="ar-SA"/>
              </w:rPr>
              <w:t xml:space="preserve"> الرسم البياني ل</w:t>
            </w:r>
            <w:r w:rsidR="00BD1AF3">
              <w:rPr>
                <w:rFonts w:cs="Arial" w:hint="cs"/>
                <w:b/>
                <w:bCs/>
                <w:color w:val="2706EA"/>
                <w:rtl/>
                <w:lang w:bidi="ar-SA"/>
              </w:rPr>
              <w:t>ظل ا</w:t>
            </w:r>
            <w:r w:rsidR="00BD1AF3" w:rsidRPr="00BD1AF3">
              <w:rPr>
                <w:rFonts w:cs="Arial"/>
                <w:b/>
                <w:bCs/>
                <w:color w:val="2706EA"/>
                <w:rtl/>
                <w:lang w:bidi="ar-SA"/>
              </w:rPr>
              <w:t xml:space="preserve">لزاوية </w:t>
            </w:r>
            <w:r w:rsidR="00BD1AF3">
              <w:rPr>
                <w:rFonts w:cs="Arial" w:hint="cs"/>
                <w:b/>
                <w:bCs/>
                <w:color w:val="2706EA"/>
                <w:rtl/>
                <w:lang w:bidi="ar-SA"/>
              </w:rPr>
              <w:t>ك</w:t>
            </w:r>
            <w:r w:rsidR="00BD1AF3" w:rsidRPr="00BD1AF3">
              <w:rPr>
                <w:rFonts w:cs="Arial"/>
                <w:b/>
                <w:bCs/>
                <w:color w:val="2706EA"/>
                <w:rtl/>
                <w:lang w:bidi="ar-SA"/>
              </w:rPr>
              <w:t>دالة للت</w:t>
            </w:r>
            <w:r w:rsidR="00BD1AF3">
              <w:rPr>
                <w:rFonts w:cs="Arial" w:hint="cs"/>
                <w:b/>
                <w:bCs/>
                <w:color w:val="2706EA"/>
                <w:rtl/>
                <w:lang w:bidi="ar-SA"/>
              </w:rPr>
              <w:t>يار</w:t>
            </w:r>
            <w:r w:rsidR="00BD1AF3" w:rsidRPr="00BD1AF3">
              <w:rPr>
                <w:rFonts w:cs="Arial"/>
                <w:b/>
                <w:bCs/>
                <w:color w:val="2706EA"/>
                <w:rtl/>
                <w:lang w:bidi="ar-SA"/>
              </w:rPr>
              <w:t>؟</w:t>
            </w:r>
          </w:p>
          <w:p w14:paraId="6E7F0BB1" w14:textId="77777777" w:rsidR="00BD1AF3" w:rsidRDefault="00BD1AF3" w:rsidP="00105B8C">
            <w:pPr>
              <w:rPr>
                <w:b/>
                <w:bCs/>
                <w:color w:val="2706EA"/>
                <w:rtl/>
                <w:lang w:bidi="ar-SA"/>
              </w:rPr>
            </w:pPr>
          </w:p>
          <w:p w14:paraId="0CF4757F" w14:textId="4E34463E" w:rsidR="00105B8C" w:rsidRDefault="00BD1AF3" w:rsidP="00105B8C">
            <w:pPr>
              <w:rPr>
                <w:b/>
                <w:bCs/>
                <w:color w:val="2706EA"/>
                <w:rtl/>
              </w:rPr>
            </w:pPr>
            <w:r w:rsidRPr="00BD1AF3">
              <w:rPr>
                <w:rFonts w:cs="Arial"/>
                <w:b/>
                <w:bCs/>
                <w:color w:val="2706EA"/>
                <w:rtl/>
                <w:lang w:bidi="ar-SA"/>
              </w:rPr>
              <w:t>إذا كان الأمر كذلك، كيف سيتغير الرسم البياني؟</w:t>
            </w:r>
          </w:p>
          <w:p w14:paraId="76A96F43" w14:textId="77777777" w:rsidR="00BD1AF3" w:rsidRDefault="00BD1AF3" w:rsidP="00105B8C">
            <w:pPr>
              <w:rPr>
                <w:b/>
                <w:bCs/>
                <w:color w:val="2706EA"/>
                <w:rtl/>
              </w:rPr>
            </w:pPr>
          </w:p>
          <w:p w14:paraId="3B0F1C65" w14:textId="69F0CE6B" w:rsidR="00834D47" w:rsidRDefault="00BD1AF3" w:rsidP="00105B8C">
            <w:pPr>
              <w:rPr>
                <w:b/>
                <w:bCs/>
                <w:color w:val="2706EA"/>
                <w:sz w:val="32"/>
                <w:szCs w:val="32"/>
                <w:rtl/>
              </w:rPr>
            </w:pPr>
            <w:r w:rsidRPr="00BD1AF3">
              <w:rPr>
                <w:rFonts w:cs="Arial"/>
                <w:b/>
                <w:bCs/>
                <w:color w:val="2706EA"/>
                <w:rtl/>
                <w:lang w:bidi="ar-SA"/>
              </w:rPr>
              <w:t>هل ستتغير قيمة م</w:t>
            </w:r>
            <w:r>
              <w:rPr>
                <w:rFonts w:cs="Arial" w:hint="cs"/>
                <w:b/>
                <w:bCs/>
                <w:color w:val="2706EA"/>
                <w:rtl/>
                <w:lang w:bidi="ar-SA"/>
              </w:rPr>
              <w:t>ر</w:t>
            </w:r>
            <w:r w:rsidRPr="00BD1AF3">
              <w:rPr>
                <w:rFonts w:cs="Arial"/>
                <w:b/>
                <w:bCs/>
                <w:color w:val="2706EA"/>
                <w:rtl/>
                <w:lang w:bidi="ar-SA"/>
              </w:rPr>
              <w:t>ك</w:t>
            </w:r>
            <w:r>
              <w:rPr>
                <w:rFonts w:cs="Arial" w:hint="cs"/>
                <w:b/>
                <w:bCs/>
                <w:color w:val="2706EA"/>
                <w:rtl/>
                <w:lang w:bidi="ar-SA"/>
              </w:rPr>
              <w:t>بة</w:t>
            </w:r>
            <w:r w:rsidRPr="00BD1AF3">
              <w:rPr>
                <w:rFonts w:cs="Arial"/>
                <w:b/>
                <w:bCs/>
                <w:color w:val="2706EA"/>
                <w:rtl/>
                <w:lang w:bidi="ar-SA"/>
              </w:rPr>
              <w:t xml:space="preserve"> ال</w:t>
            </w:r>
            <w:r>
              <w:rPr>
                <w:rFonts w:cs="Arial" w:hint="cs"/>
                <w:b/>
                <w:bCs/>
                <w:color w:val="2706EA"/>
                <w:rtl/>
                <w:lang w:bidi="ar-SA"/>
              </w:rPr>
              <w:t>حق</w:t>
            </w:r>
            <w:r w:rsidRPr="00BD1AF3">
              <w:rPr>
                <w:rFonts w:cs="Arial"/>
                <w:b/>
                <w:bCs/>
                <w:color w:val="2706EA"/>
                <w:rtl/>
                <w:lang w:bidi="ar-SA"/>
              </w:rPr>
              <w:t>ل المغناطيسي الأفقي المحسوب؟</w:t>
            </w:r>
            <w:r>
              <w:rPr>
                <w:rFonts w:hint="cs"/>
                <w:b/>
                <w:bCs/>
                <w:color w:val="2706EA"/>
                <w:rtl/>
              </w:rPr>
              <w:t xml:space="preserve"> </w:t>
            </w:r>
          </w:p>
          <w:p w14:paraId="636A980E" w14:textId="77777777" w:rsidR="00BD1AF3" w:rsidRDefault="00BD1AF3" w:rsidP="00105B8C">
            <w:pPr>
              <w:rPr>
                <w:b/>
                <w:bCs/>
                <w:color w:val="2706EA"/>
                <w:sz w:val="32"/>
                <w:szCs w:val="32"/>
                <w:rtl/>
              </w:rPr>
            </w:pPr>
          </w:p>
          <w:p w14:paraId="194C3413" w14:textId="77777777" w:rsidR="00834D47" w:rsidRPr="00196170" w:rsidRDefault="00834D47" w:rsidP="00105B8C">
            <w:pPr>
              <w:rPr>
                <w:b/>
                <w:bCs/>
                <w:color w:val="2706EA"/>
                <w:sz w:val="32"/>
                <w:szCs w:val="32"/>
                <w:rtl/>
              </w:rPr>
            </w:pPr>
          </w:p>
        </w:tc>
        <w:tc>
          <w:tcPr>
            <w:tcW w:w="2131" w:type="dxa"/>
            <w:vMerge/>
          </w:tcPr>
          <w:p w14:paraId="1B767374" w14:textId="77777777" w:rsidR="00105B8C" w:rsidRPr="00337B0F" w:rsidRDefault="00105B8C" w:rsidP="00105B8C">
            <w:pPr>
              <w:rPr>
                <w:b/>
                <w:bCs/>
                <w:color w:val="92D050"/>
                <w:sz w:val="32"/>
                <w:szCs w:val="32"/>
                <w:rtl/>
              </w:rPr>
            </w:pPr>
          </w:p>
        </w:tc>
        <w:tc>
          <w:tcPr>
            <w:tcW w:w="2830" w:type="dxa"/>
          </w:tcPr>
          <w:p w14:paraId="3D705B8D" w14:textId="0EA738AD" w:rsidR="00105B8C" w:rsidRDefault="00E8443D" w:rsidP="00105B8C">
            <w:pPr>
              <w:rPr>
                <w:b/>
                <w:bCs/>
                <w:color w:val="2706EA"/>
                <w:rtl/>
              </w:rPr>
            </w:pPr>
            <w:r w:rsidRPr="00E8443D">
              <w:rPr>
                <w:rFonts w:cs="Arial"/>
                <w:b/>
                <w:bCs/>
                <w:color w:val="2706EA"/>
                <w:rtl/>
                <w:lang w:bidi="ar-SA"/>
              </w:rPr>
              <w:t>الرسم البياني لن يتغير.</w:t>
            </w:r>
          </w:p>
          <w:p w14:paraId="73D75F0D" w14:textId="77777777" w:rsidR="00E8443D" w:rsidRDefault="00E8443D" w:rsidP="00105B8C">
            <w:pPr>
              <w:rPr>
                <w:b/>
                <w:bCs/>
                <w:color w:val="2706EA"/>
                <w:rtl/>
              </w:rPr>
            </w:pPr>
          </w:p>
          <w:p w14:paraId="1A750DD0" w14:textId="0227078E" w:rsidR="00105B8C" w:rsidRDefault="00E8443D" w:rsidP="00105B8C">
            <w:pPr>
              <w:rPr>
                <w:b/>
                <w:bCs/>
                <w:color w:val="2706EA"/>
                <w:rtl/>
              </w:rPr>
            </w:pPr>
            <w:r w:rsidRPr="00E8443D">
              <w:rPr>
                <w:rFonts w:cs="Arial"/>
                <w:b/>
                <w:bCs/>
                <w:color w:val="2706EA"/>
                <w:rtl/>
                <w:lang w:bidi="ar-SA"/>
              </w:rPr>
              <w:t>لن يتغير م</w:t>
            </w:r>
            <w:r>
              <w:rPr>
                <w:rFonts w:cs="Arial" w:hint="cs"/>
                <w:b/>
                <w:bCs/>
                <w:color w:val="2706EA"/>
                <w:rtl/>
                <w:lang w:bidi="ar-SA"/>
              </w:rPr>
              <w:t>ركب</w:t>
            </w:r>
            <w:r w:rsidRPr="00E8443D">
              <w:rPr>
                <w:rFonts w:cs="Arial"/>
                <w:b/>
                <w:bCs/>
                <w:color w:val="2706EA"/>
                <w:rtl/>
                <w:lang w:bidi="ar-SA"/>
              </w:rPr>
              <w:t xml:space="preserve"> ال</w:t>
            </w:r>
            <w:r>
              <w:rPr>
                <w:rFonts w:cs="Arial" w:hint="cs"/>
                <w:b/>
                <w:bCs/>
                <w:color w:val="2706EA"/>
                <w:rtl/>
                <w:lang w:bidi="ar-SA"/>
              </w:rPr>
              <w:t>حق</w:t>
            </w:r>
            <w:r w:rsidRPr="00E8443D">
              <w:rPr>
                <w:rFonts w:cs="Arial"/>
                <w:b/>
                <w:bCs/>
                <w:color w:val="2706EA"/>
                <w:rtl/>
                <w:lang w:bidi="ar-SA"/>
              </w:rPr>
              <w:t>ل المغناطيسي.</w:t>
            </w:r>
          </w:p>
          <w:p w14:paraId="179F9305" w14:textId="77777777" w:rsidR="00105B8C" w:rsidRDefault="00105B8C" w:rsidP="00105B8C">
            <w:pPr>
              <w:rPr>
                <w:b/>
                <w:bCs/>
                <w:color w:val="2706EA"/>
                <w:rtl/>
              </w:rPr>
            </w:pPr>
          </w:p>
          <w:p w14:paraId="5FD7F1F8" w14:textId="77777777" w:rsidR="00105B8C" w:rsidRDefault="00105B8C" w:rsidP="00105B8C">
            <w:pPr>
              <w:rPr>
                <w:b/>
                <w:bCs/>
                <w:color w:val="2706EA"/>
                <w:rtl/>
              </w:rPr>
            </w:pPr>
          </w:p>
          <w:p w14:paraId="7A6A980C" w14:textId="77777777" w:rsidR="00105B8C" w:rsidRDefault="00105B8C" w:rsidP="00105B8C">
            <w:pPr>
              <w:rPr>
                <w:b/>
                <w:bCs/>
                <w:color w:val="2706EA"/>
                <w:rtl/>
              </w:rPr>
            </w:pPr>
          </w:p>
          <w:p w14:paraId="66580635" w14:textId="77777777" w:rsidR="00105B8C" w:rsidRDefault="00105B8C" w:rsidP="00105B8C">
            <w:pPr>
              <w:rPr>
                <w:b/>
                <w:bCs/>
                <w:color w:val="2706EA"/>
                <w:rtl/>
              </w:rPr>
            </w:pPr>
          </w:p>
          <w:p w14:paraId="59F31736" w14:textId="77777777" w:rsidR="00105B8C" w:rsidRDefault="00105B8C" w:rsidP="00105B8C">
            <w:pPr>
              <w:rPr>
                <w:b/>
                <w:bCs/>
                <w:color w:val="2706EA"/>
                <w:rtl/>
              </w:rPr>
            </w:pPr>
          </w:p>
          <w:p w14:paraId="5DCE6B66" w14:textId="77777777" w:rsidR="00105B8C" w:rsidRDefault="00105B8C" w:rsidP="00105B8C">
            <w:pPr>
              <w:rPr>
                <w:b/>
                <w:bCs/>
                <w:color w:val="2706EA"/>
                <w:rtl/>
              </w:rPr>
            </w:pPr>
          </w:p>
          <w:p w14:paraId="2EFE99AF" w14:textId="77777777" w:rsidR="00105B8C" w:rsidRPr="00522657" w:rsidRDefault="00105B8C" w:rsidP="00105B8C">
            <w:pPr>
              <w:rPr>
                <w:b/>
                <w:bCs/>
                <w:color w:val="2706EA"/>
                <w:rtl/>
              </w:rPr>
            </w:pPr>
          </w:p>
        </w:tc>
        <w:tc>
          <w:tcPr>
            <w:tcW w:w="3554" w:type="dxa"/>
          </w:tcPr>
          <w:p w14:paraId="785A8F76" w14:textId="309B31E2" w:rsidR="00105B8C" w:rsidRDefault="00105B8C" w:rsidP="0046424A">
            <w:pPr>
              <w:rPr>
                <w:b/>
                <w:bCs/>
                <w:color w:val="FF0000"/>
                <w:rtl/>
              </w:rPr>
            </w:pPr>
            <w:r>
              <w:rPr>
                <w:rFonts w:hint="cs"/>
                <w:b/>
                <w:bCs/>
                <w:color w:val="FF0000"/>
                <w:rtl/>
              </w:rPr>
              <w:t xml:space="preserve"> </w:t>
            </w:r>
            <w:r w:rsidR="0046424A">
              <w:rPr>
                <w:rtl/>
                <w:lang w:bidi="ar-SA"/>
              </w:rPr>
              <w:t xml:space="preserve"> </w:t>
            </w:r>
            <w:r w:rsidR="0046424A" w:rsidRPr="0046424A">
              <w:rPr>
                <w:rFonts w:cs="Arial"/>
                <w:b/>
                <w:bCs/>
                <w:color w:val="FF0000"/>
                <w:rtl/>
                <w:lang w:bidi="ar-SA"/>
              </w:rPr>
              <w:t>يص</w:t>
            </w:r>
            <w:r w:rsidR="0046424A">
              <w:rPr>
                <w:rFonts w:cs="Arial" w:hint="cs"/>
                <w:b/>
                <w:bCs/>
                <w:color w:val="FF0000"/>
                <w:rtl/>
                <w:lang w:bidi="ar-SA"/>
              </w:rPr>
              <w:t>ف</w:t>
            </w:r>
            <w:r w:rsidR="0046424A" w:rsidRPr="0046424A">
              <w:rPr>
                <w:rFonts w:cs="Arial"/>
                <w:b/>
                <w:bCs/>
                <w:color w:val="FF0000"/>
                <w:rtl/>
                <w:lang w:bidi="ar-SA"/>
              </w:rPr>
              <w:t xml:space="preserve"> الرسم البياني قيمة ظل الزاوية دون أي علاقة لاتجاه انحراف البوصلة.</w:t>
            </w:r>
          </w:p>
          <w:p w14:paraId="453E873F" w14:textId="77777777" w:rsidR="00105B8C" w:rsidRDefault="00105B8C" w:rsidP="00105B8C">
            <w:pPr>
              <w:rPr>
                <w:b/>
                <w:bCs/>
                <w:color w:val="FF0000"/>
                <w:rtl/>
              </w:rPr>
            </w:pPr>
          </w:p>
          <w:p w14:paraId="0AD74C97" w14:textId="3271200F" w:rsidR="00105B8C" w:rsidRDefault="0046424A" w:rsidP="00105B8C">
            <w:pPr>
              <w:rPr>
                <w:b/>
                <w:bCs/>
                <w:color w:val="FF0000"/>
                <w:rtl/>
              </w:rPr>
            </w:pPr>
            <w:r w:rsidRPr="0046424A">
              <w:rPr>
                <w:rFonts w:cs="Arial"/>
                <w:b/>
                <w:bCs/>
                <w:color w:val="FF0000"/>
                <w:rtl/>
                <w:lang w:bidi="ar-SA"/>
              </w:rPr>
              <w:t>ومن خلال الرسم البياني وحده لا يمكن معرفة اتجاه ال</w:t>
            </w:r>
            <w:r>
              <w:rPr>
                <w:rFonts w:cs="Arial" w:hint="cs"/>
                <w:b/>
                <w:bCs/>
                <w:color w:val="FF0000"/>
                <w:rtl/>
                <w:lang w:bidi="ar-SA"/>
              </w:rPr>
              <w:t>حق</w:t>
            </w:r>
            <w:r w:rsidRPr="0046424A">
              <w:rPr>
                <w:rFonts w:cs="Arial"/>
                <w:b/>
                <w:bCs/>
                <w:color w:val="FF0000"/>
                <w:rtl/>
                <w:lang w:bidi="ar-SA"/>
              </w:rPr>
              <w:t>ل المغناطيسي الأفقي ل</w:t>
            </w:r>
            <w:r>
              <w:rPr>
                <w:rFonts w:cs="Arial" w:hint="cs"/>
                <w:b/>
                <w:bCs/>
                <w:color w:val="FF0000"/>
                <w:rtl/>
                <w:lang w:bidi="ar-SA"/>
              </w:rPr>
              <w:t>لكرة ا</w:t>
            </w:r>
            <w:r w:rsidRPr="0046424A">
              <w:rPr>
                <w:rFonts w:cs="Arial"/>
                <w:b/>
                <w:bCs/>
                <w:color w:val="FF0000"/>
                <w:rtl/>
                <w:lang w:bidi="ar-SA"/>
              </w:rPr>
              <w:t>لأرض.</w:t>
            </w:r>
            <w:r>
              <w:rPr>
                <w:rFonts w:hint="cs"/>
                <w:b/>
                <w:bCs/>
                <w:color w:val="FF0000"/>
                <w:rtl/>
              </w:rPr>
              <w:t xml:space="preserve"> </w:t>
            </w:r>
          </w:p>
          <w:p w14:paraId="00A1E206" w14:textId="77777777" w:rsidR="00105B8C" w:rsidRDefault="00105B8C" w:rsidP="00105B8C">
            <w:pPr>
              <w:rPr>
                <w:b/>
                <w:bCs/>
                <w:color w:val="FF0000"/>
                <w:rtl/>
              </w:rPr>
            </w:pPr>
          </w:p>
          <w:p w14:paraId="5D68B740" w14:textId="77777777" w:rsidR="00105B8C" w:rsidRDefault="00105B8C" w:rsidP="00105B8C">
            <w:pPr>
              <w:rPr>
                <w:b/>
                <w:bCs/>
                <w:color w:val="FF0000"/>
                <w:rtl/>
              </w:rPr>
            </w:pPr>
          </w:p>
          <w:p w14:paraId="154AFF80" w14:textId="77777777" w:rsidR="00105B8C" w:rsidRDefault="00105B8C" w:rsidP="00105B8C">
            <w:pPr>
              <w:rPr>
                <w:b/>
                <w:bCs/>
                <w:color w:val="FF0000"/>
                <w:rtl/>
              </w:rPr>
            </w:pPr>
            <w:r>
              <w:rPr>
                <w:rFonts w:hint="cs"/>
                <w:b/>
                <w:bCs/>
                <w:color w:val="FF0000"/>
                <w:rtl/>
              </w:rPr>
              <w:t xml:space="preserve"> </w:t>
            </w:r>
          </w:p>
          <w:p w14:paraId="793889FE" w14:textId="77777777" w:rsidR="00105B8C" w:rsidRDefault="00105B8C" w:rsidP="00105B8C">
            <w:pPr>
              <w:rPr>
                <w:b/>
                <w:bCs/>
                <w:color w:val="FF0000"/>
                <w:rtl/>
              </w:rPr>
            </w:pPr>
          </w:p>
          <w:p w14:paraId="0B3501F1" w14:textId="77777777" w:rsidR="00105B8C" w:rsidRPr="00337B0F" w:rsidRDefault="00105B8C" w:rsidP="00105B8C">
            <w:pPr>
              <w:rPr>
                <w:b/>
                <w:bCs/>
                <w:color w:val="FF0000"/>
                <w:sz w:val="32"/>
                <w:szCs w:val="32"/>
                <w:rtl/>
              </w:rPr>
            </w:pPr>
          </w:p>
        </w:tc>
        <w:tc>
          <w:tcPr>
            <w:tcW w:w="840" w:type="dxa"/>
          </w:tcPr>
          <w:p w14:paraId="0A1DB544" w14:textId="60802666" w:rsidR="007E2737" w:rsidRPr="008B2E97" w:rsidRDefault="008B2E97" w:rsidP="00105B8C">
            <w:pPr>
              <w:jc w:val="center"/>
              <w:rPr>
                <w:b/>
                <w:bCs/>
                <w:color w:val="2707E9"/>
                <w:sz w:val="16"/>
                <w:szCs w:val="16"/>
              </w:rPr>
            </w:pPr>
            <w:hyperlink r:id="rId1467" w:history="1">
              <w:r w:rsidRPr="008B2E97">
                <w:rPr>
                  <w:rStyle w:val="Hyperlink"/>
                  <w:sz w:val="16"/>
                  <w:szCs w:val="16"/>
                </w:rPr>
                <w:t>https://moodle.youcube.co.il/mod/book/view.php?id=3804&amp;chapterid=8864</w:t>
              </w:r>
            </w:hyperlink>
          </w:p>
          <w:p w14:paraId="6A527B62" w14:textId="15B169EF" w:rsidR="008B2E97" w:rsidRPr="008B2E97" w:rsidRDefault="008B2E97" w:rsidP="00105B8C">
            <w:pPr>
              <w:jc w:val="center"/>
              <w:rPr>
                <w:b/>
                <w:bCs/>
                <w:color w:val="2707E9"/>
                <w:sz w:val="24"/>
                <w:szCs w:val="24"/>
                <w:rtl/>
              </w:rPr>
            </w:pPr>
          </w:p>
        </w:tc>
      </w:tr>
      <w:tr w:rsidR="00105B8C" w14:paraId="377FE386" w14:textId="77777777" w:rsidTr="63C9D70F">
        <w:tc>
          <w:tcPr>
            <w:tcW w:w="15027" w:type="dxa"/>
            <w:gridSpan w:val="6"/>
          </w:tcPr>
          <w:p w14:paraId="311CC0AB" w14:textId="2FF7D028" w:rsidR="00105B8C" w:rsidRDefault="00072C74" w:rsidP="00105B8C">
            <w:pPr>
              <w:rPr>
                <w:b/>
                <w:bCs/>
                <w:color w:val="00B050"/>
                <w:sz w:val="36"/>
                <w:szCs w:val="36"/>
                <w:rtl/>
                <w:lang w:bidi="ar-SA"/>
              </w:rPr>
            </w:pPr>
            <w:r>
              <w:rPr>
                <w:rFonts w:hint="cs"/>
                <w:b/>
                <w:bCs/>
                <w:color w:val="00B050"/>
                <w:sz w:val="36"/>
                <w:szCs w:val="36"/>
                <w:rtl/>
                <w:lang w:bidi="ar-SA"/>
              </w:rPr>
              <w:lastRenderedPageBreak/>
              <w:t>ط</w:t>
            </w:r>
            <w:r w:rsidR="00105B8C">
              <w:rPr>
                <w:rFonts w:hint="cs"/>
                <w:b/>
                <w:bCs/>
                <w:color w:val="00B050"/>
                <w:sz w:val="36"/>
                <w:szCs w:val="36"/>
                <w:rtl/>
              </w:rPr>
              <w:t xml:space="preserve"> </w:t>
            </w:r>
            <w:r w:rsidR="00105B8C">
              <w:rPr>
                <w:b/>
                <w:bCs/>
                <w:color w:val="00B050"/>
                <w:sz w:val="36"/>
                <w:szCs w:val="36"/>
                <w:rtl/>
              </w:rPr>
              <w:t>–</w:t>
            </w:r>
            <w:r w:rsidR="00105B8C" w:rsidRPr="005C4247">
              <w:rPr>
                <w:rFonts w:hint="cs"/>
                <w:b/>
                <w:bCs/>
                <w:color w:val="00B050"/>
                <w:sz w:val="36"/>
                <w:szCs w:val="36"/>
                <w:rtl/>
              </w:rPr>
              <w:t xml:space="preserve"> </w:t>
            </w:r>
            <w:r>
              <w:rPr>
                <w:rFonts w:hint="cs"/>
                <w:b/>
                <w:bCs/>
                <w:color w:val="00B050"/>
                <w:sz w:val="36"/>
                <w:szCs w:val="36"/>
                <w:rtl/>
                <w:lang w:bidi="ar-SA"/>
              </w:rPr>
              <w:t>الحقل المغناطيسي في مركز حلقة دائرية وملف دائري رفيع.</w:t>
            </w:r>
          </w:p>
          <w:p w14:paraId="37183A43" w14:textId="77777777" w:rsidR="00105B8C" w:rsidRPr="00562A5B" w:rsidRDefault="00105B8C" w:rsidP="00105B8C">
            <w:pPr>
              <w:rPr>
                <w:b/>
                <w:bCs/>
                <w:color w:val="2707E9"/>
                <w:sz w:val="24"/>
                <w:szCs w:val="24"/>
                <w:rtl/>
              </w:rPr>
            </w:pPr>
          </w:p>
        </w:tc>
      </w:tr>
      <w:tr w:rsidR="00105B8C" w14:paraId="42DDE3B2" w14:textId="77777777" w:rsidTr="63C9D70F">
        <w:tc>
          <w:tcPr>
            <w:tcW w:w="3556" w:type="dxa"/>
          </w:tcPr>
          <w:p w14:paraId="40485496" w14:textId="77777777" w:rsidR="00105B8C" w:rsidRPr="003A738D" w:rsidRDefault="00105B8C" w:rsidP="00105B8C">
            <w:pPr>
              <w:rPr>
                <w:b/>
                <w:bCs/>
                <w:color w:val="2504EC"/>
                <w:sz w:val="32"/>
                <w:szCs w:val="32"/>
                <w:rtl/>
              </w:rPr>
            </w:pPr>
          </w:p>
        </w:tc>
        <w:tc>
          <w:tcPr>
            <w:tcW w:w="2116" w:type="dxa"/>
          </w:tcPr>
          <w:p w14:paraId="31E1CE38" w14:textId="20C143D7"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26275160" w14:textId="0038D342" w:rsidR="00105B8C" w:rsidRDefault="00105B8C" w:rsidP="00105B8C">
            <w:pPr>
              <w:rPr>
                <w:b/>
                <w:bCs/>
                <w:color w:val="92D050"/>
                <w:rtl/>
              </w:rPr>
            </w:pPr>
            <w:r w:rsidRPr="009050C0">
              <w:rPr>
                <w:rFonts w:cs="Arial"/>
                <w:b/>
                <w:bCs/>
                <w:color w:val="92D050"/>
                <w:sz w:val="32"/>
                <w:szCs w:val="32"/>
                <w:rtl/>
                <w:lang w:bidi="ar-SA"/>
              </w:rPr>
              <w:t xml:space="preserve">المبادئ الفيزيائية </w:t>
            </w:r>
          </w:p>
        </w:tc>
        <w:tc>
          <w:tcPr>
            <w:tcW w:w="2830" w:type="dxa"/>
          </w:tcPr>
          <w:p w14:paraId="4D6991E3" w14:textId="5F74936A" w:rsidR="00105B8C" w:rsidRDefault="00105B8C" w:rsidP="00105B8C">
            <w:pPr>
              <w:jc w:val="center"/>
            </w:pPr>
            <w:r>
              <w:rPr>
                <w:rFonts w:hint="cs"/>
                <w:b/>
                <w:bCs/>
                <w:color w:val="2706EA"/>
                <w:sz w:val="36"/>
                <w:szCs w:val="36"/>
                <w:rtl/>
                <w:lang w:bidi="ar-SA"/>
              </w:rPr>
              <w:t>الإجابة</w:t>
            </w:r>
          </w:p>
        </w:tc>
        <w:tc>
          <w:tcPr>
            <w:tcW w:w="3554" w:type="dxa"/>
          </w:tcPr>
          <w:p w14:paraId="660E8C47" w14:textId="0F5B4C74"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57285F53" w14:textId="7E4A0ED1" w:rsidR="00105B8C" w:rsidRPr="00B611A0" w:rsidRDefault="00105B8C" w:rsidP="00105B8C">
            <w:pPr>
              <w:jc w:val="center"/>
              <w:rPr>
                <w:rtl/>
              </w:rPr>
            </w:pPr>
            <w:r>
              <w:rPr>
                <w:rFonts w:hint="cs"/>
                <w:b/>
                <w:bCs/>
                <w:color w:val="2707E9"/>
                <w:sz w:val="24"/>
                <w:szCs w:val="24"/>
                <w:rtl/>
                <w:lang w:bidi="ar-SA"/>
              </w:rPr>
              <w:t>الحل الكامل</w:t>
            </w:r>
          </w:p>
        </w:tc>
      </w:tr>
      <w:tr w:rsidR="00105B8C" w14:paraId="64FAB7FF" w14:textId="77777777" w:rsidTr="63C9D70F">
        <w:tc>
          <w:tcPr>
            <w:tcW w:w="3556" w:type="dxa"/>
            <w:vMerge w:val="restart"/>
          </w:tcPr>
          <w:p w14:paraId="5574F6C2" w14:textId="6DF65A0D" w:rsidR="00105B8C" w:rsidRDefault="003A14E5" w:rsidP="003A14E5">
            <w:pPr>
              <w:rPr>
                <w:b/>
                <w:bCs/>
                <w:color w:val="2706EA"/>
                <w:rtl/>
              </w:rPr>
            </w:pPr>
            <w:r>
              <w:rPr>
                <w:rFonts w:hint="cs"/>
                <w:b/>
                <w:bCs/>
                <w:color w:val="2706EA"/>
                <w:sz w:val="28"/>
                <w:szCs w:val="28"/>
                <w:rtl/>
                <w:lang w:bidi="ar-SA"/>
              </w:rPr>
              <w:t>ط</w:t>
            </w:r>
            <w:r w:rsidR="00105B8C">
              <w:rPr>
                <w:rFonts w:hint="cs"/>
                <w:b/>
                <w:bCs/>
                <w:color w:val="2706EA"/>
                <w:rtl/>
              </w:rPr>
              <w:t xml:space="preserve">.1- </w:t>
            </w:r>
            <w:r>
              <w:rPr>
                <w:rFonts w:cs="Arial" w:hint="cs"/>
                <w:b/>
                <w:bCs/>
                <w:color w:val="2706EA"/>
                <w:rtl/>
                <w:lang w:bidi="ar-SA"/>
              </w:rPr>
              <w:t>مُ</w:t>
            </w:r>
            <w:r w:rsidRPr="003A14E5">
              <w:rPr>
                <w:rFonts w:cs="Arial"/>
                <w:b/>
                <w:bCs/>
                <w:color w:val="2706EA"/>
                <w:rtl/>
                <w:lang w:bidi="ar-SA"/>
              </w:rPr>
              <w:t xml:space="preserve">عطى </w:t>
            </w:r>
            <w:r>
              <w:rPr>
                <w:rFonts w:cs="Arial" w:hint="cs"/>
                <w:b/>
                <w:bCs/>
                <w:color w:val="2706EA"/>
                <w:rtl/>
                <w:lang w:bidi="ar-SA"/>
              </w:rPr>
              <w:t>حلقة</w:t>
            </w:r>
            <w:r w:rsidRPr="003A14E5">
              <w:rPr>
                <w:rFonts w:cs="Arial"/>
                <w:b/>
                <w:bCs/>
                <w:color w:val="2706EA"/>
                <w:rtl/>
                <w:lang w:bidi="ar-SA"/>
              </w:rPr>
              <w:t xml:space="preserve"> دائري</w:t>
            </w:r>
            <w:r>
              <w:rPr>
                <w:rFonts w:cs="Arial" w:hint="cs"/>
                <w:b/>
                <w:bCs/>
                <w:color w:val="2706EA"/>
                <w:rtl/>
                <w:lang w:bidi="ar-SA"/>
              </w:rPr>
              <w:t>ة</w:t>
            </w:r>
            <w:r w:rsidRPr="003A14E5">
              <w:rPr>
                <w:rFonts w:cs="Arial"/>
                <w:b/>
                <w:bCs/>
                <w:color w:val="2706EA"/>
                <w:rtl/>
                <w:lang w:bidi="ar-SA"/>
              </w:rPr>
              <w:t xml:space="preserve"> نصف قطره</w:t>
            </w:r>
            <w:r>
              <w:rPr>
                <w:rFonts w:cs="Arial" w:hint="cs"/>
                <w:b/>
                <w:bCs/>
                <w:color w:val="2706EA"/>
                <w:rtl/>
                <w:lang w:bidi="ar-SA"/>
              </w:rPr>
              <w:t>ا</w:t>
            </w:r>
            <w:r w:rsidRPr="003A14E5">
              <w:rPr>
                <w:rFonts w:cs="Arial"/>
                <w:b/>
                <w:bCs/>
                <w:color w:val="2706EA"/>
                <w:rtl/>
                <w:lang w:bidi="ar-SA"/>
              </w:rPr>
              <w:t xml:space="preserve"> 40 سم </w:t>
            </w:r>
            <w:r w:rsidRPr="003A14E5">
              <w:rPr>
                <w:rFonts w:cs="Arial" w:hint="cs"/>
                <w:b/>
                <w:bCs/>
                <w:color w:val="2706EA"/>
                <w:rtl/>
                <w:lang w:bidi="ar-SA"/>
              </w:rPr>
              <w:t>موضو</w:t>
            </w:r>
            <w:r>
              <w:rPr>
                <w:rFonts w:cs="Arial" w:hint="cs"/>
                <w:b/>
                <w:bCs/>
                <w:color w:val="2706EA"/>
                <w:rtl/>
                <w:lang w:bidi="ar-SA"/>
              </w:rPr>
              <w:t>ع</w:t>
            </w:r>
            <w:r>
              <w:rPr>
                <w:rFonts w:cs="Arial" w:hint="eastAsia"/>
                <w:b/>
                <w:bCs/>
                <w:color w:val="2706EA"/>
                <w:rtl/>
                <w:lang w:bidi="ar-SA"/>
              </w:rPr>
              <w:t>ة</w:t>
            </w:r>
            <w:r w:rsidRPr="003A14E5">
              <w:rPr>
                <w:rFonts w:cs="Arial"/>
                <w:b/>
                <w:bCs/>
                <w:color w:val="2706EA"/>
                <w:rtl/>
                <w:lang w:bidi="ar-SA"/>
              </w:rPr>
              <w:t xml:space="preserve"> على طاولة.</w:t>
            </w:r>
            <w:r>
              <w:rPr>
                <w:rFonts w:hint="cs"/>
                <w:b/>
                <w:bCs/>
                <w:color w:val="2706EA"/>
                <w:rtl/>
              </w:rPr>
              <w:t xml:space="preserve"> </w:t>
            </w:r>
          </w:p>
          <w:p w14:paraId="032B5B2E" w14:textId="77777777" w:rsidR="00105B8C" w:rsidRDefault="00105B8C" w:rsidP="00105B8C">
            <w:pPr>
              <w:rPr>
                <w:b/>
                <w:bCs/>
                <w:color w:val="2706EA"/>
                <w:rtl/>
              </w:rPr>
            </w:pPr>
          </w:p>
          <w:p w14:paraId="31559A00" w14:textId="0A659A1B" w:rsidR="00105B8C" w:rsidRDefault="001227FD" w:rsidP="00105B8C">
            <w:pPr>
              <w:rPr>
                <w:b/>
                <w:bCs/>
                <w:color w:val="2706EA"/>
                <w:rtl/>
              </w:rPr>
            </w:pPr>
            <w:r w:rsidRPr="001227FD">
              <w:rPr>
                <w:rFonts w:cs="Arial"/>
                <w:b/>
                <w:bCs/>
                <w:color w:val="2706EA"/>
                <w:rtl/>
                <w:lang w:bidi="ar-SA"/>
              </w:rPr>
              <w:t>النقطة</w:t>
            </w:r>
            <w:r w:rsidRPr="001227FD">
              <w:rPr>
                <w:rFonts w:cs="Arial" w:hint="cs"/>
                <w:b/>
                <w:bCs/>
                <w:color w:val="2706EA"/>
                <w:rtl/>
                <w:lang w:bidi="ar-SA"/>
              </w:rPr>
              <w:t xml:space="preserve"> </w:t>
            </w:r>
            <w:r>
              <w:rPr>
                <w:b/>
                <w:bCs/>
                <w:color w:val="2706EA"/>
              </w:rPr>
              <w:t>A</w:t>
            </w:r>
            <w:r w:rsidRPr="001227FD">
              <w:rPr>
                <w:rFonts w:cs="Arial"/>
                <w:b/>
                <w:bCs/>
                <w:color w:val="2706EA"/>
                <w:rtl/>
                <w:lang w:bidi="ar-SA"/>
              </w:rPr>
              <w:t xml:space="preserve"> </w:t>
            </w:r>
            <w:r>
              <w:rPr>
                <w:rFonts w:cs="Arial" w:hint="cs"/>
                <w:b/>
                <w:bCs/>
                <w:color w:val="2706EA"/>
                <w:rtl/>
                <w:lang w:bidi="ar-SA"/>
              </w:rPr>
              <w:t xml:space="preserve">موجودة </w:t>
            </w:r>
            <w:r w:rsidRPr="001227FD">
              <w:rPr>
                <w:rFonts w:cs="Arial"/>
                <w:b/>
                <w:bCs/>
                <w:color w:val="2706EA"/>
                <w:rtl/>
                <w:lang w:bidi="ar-SA"/>
              </w:rPr>
              <w:t xml:space="preserve">في </w:t>
            </w:r>
            <w:r>
              <w:rPr>
                <w:rFonts w:cs="Arial" w:hint="cs"/>
                <w:b/>
                <w:bCs/>
                <w:color w:val="2706EA"/>
                <w:rtl/>
                <w:lang w:bidi="ar-SA"/>
              </w:rPr>
              <w:t>مركز الحلقة</w:t>
            </w:r>
            <w:r w:rsidR="00105B8C">
              <w:rPr>
                <w:rFonts w:hint="cs"/>
                <w:b/>
                <w:bCs/>
                <w:color w:val="2706EA"/>
                <w:rtl/>
              </w:rPr>
              <w:t>.</w:t>
            </w:r>
          </w:p>
          <w:p w14:paraId="3C01C4E0" w14:textId="77777777" w:rsidR="00105B8C" w:rsidRDefault="00105B8C" w:rsidP="00105B8C">
            <w:pPr>
              <w:rPr>
                <w:b/>
                <w:bCs/>
                <w:color w:val="2706EA"/>
                <w:rtl/>
              </w:rPr>
            </w:pPr>
          </w:p>
          <w:p w14:paraId="03025427" w14:textId="37C3F260" w:rsidR="00105B8C" w:rsidRPr="003A738D" w:rsidRDefault="001227FD" w:rsidP="001227FD">
            <w:pPr>
              <w:rPr>
                <w:b/>
                <w:bCs/>
                <w:color w:val="2504EC"/>
                <w:sz w:val="32"/>
                <w:szCs w:val="32"/>
                <w:rtl/>
              </w:rPr>
            </w:pPr>
            <w:r w:rsidRPr="001227FD">
              <w:rPr>
                <w:rFonts w:cs="Arial"/>
                <w:b/>
                <w:bCs/>
                <w:color w:val="2706EA"/>
                <w:rtl/>
                <w:lang w:bidi="ar-SA"/>
              </w:rPr>
              <w:t>يسري في ال</w:t>
            </w:r>
            <w:r>
              <w:rPr>
                <w:rFonts w:cs="Arial" w:hint="cs"/>
                <w:b/>
                <w:bCs/>
                <w:color w:val="2706EA"/>
                <w:rtl/>
                <w:lang w:bidi="ar-SA"/>
              </w:rPr>
              <w:t>حلقة</w:t>
            </w:r>
            <w:r w:rsidRPr="001227FD">
              <w:rPr>
                <w:rFonts w:cs="Arial"/>
                <w:b/>
                <w:bCs/>
                <w:color w:val="2706EA"/>
                <w:rtl/>
                <w:lang w:bidi="ar-SA"/>
              </w:rPr>
              <w:t xml:space="preserve"> تيار مقداره 5 أمبير، ويتحرك التيار في اتجاه عقارب الساعة كما هو موضح في الشكل التالي:</w:t>
            </w:r>
            <w:r w:rsidR="00105B8C" w:rsidRPr="00F23A77">
              <w:rPr>
                <w:rFonts w:cs="Arial"/>
                <w:b/>
                <w:bCs/>
                <w:noProof/>
                <w:color w:val="2504EC"/>
                <w:sz w:val="32"/>
                <w:szCs w:val="32"/>
                <w:rtl/>
              </w:rPr>
              <w:drawing>
                <wp:inline distT="0" distB="0" distL="0" distR="0" wp14:anchorId="1CAA5A1C" wp14:editId="3C3D6E31">
                  <wp:extent cx="1554480" cy="1161205"/>
                  <wp:effectExtent l="0" t="0" r="7620" b="1270"/>
                  <wp:docPr id="8995048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04886" name=""/>
                          <pic:cNvPicPr/>
                        </pic:nvPicPr>
                        <pic:blipFill>
                          <a:blip r:embed="rId1468"/>
                          <a:stretch>
                            <a:fillRect/>
                          </a:stretch>
                        </pic:blipFill>
                        <pic:spPr>
                          <a:xfrm>
                            <a:off x="0" y="0"/>
                            <a:ext cx="1564146" cy="1168426"/>
                          </a:xfrm>
                          <a:prstGeom prst="rect">
                            <a:avLst/>
                          </a:prstGeom>
                        </pic:spPr>
                      </pic:pic>
                    </a:graphicData>
                  </a:graphic>
                </wp:inline>
              </w:drawing>
            </w:r>
          </w:p>
        </w:tc>
        <w:tc>
          <w:tcPr>
            <w:tcW w:w="2116" w:type="dxa"/>
          </w:tcPr>
          <w:p w14:paraId="0B630861" w14:textId="31115F86" w:rsidR="00105B8C" w:rsidRPr="00E132FE" w:rsidRDefault="00097AFA" w:rsidP="00105B8C">
            <w:pPr>
              <w:rPr>
                <w:b/>
                <w:bCs/>
                <w:color w:val="2706EA"/>
                <w:sz w:val="20"/>
                <w:szCs w:val="20"/>
                <w:rtl/>
                <w:lang w:bidi="ar-SA"/>
              </w:rPr>
            </w:pPr>
            <w:r>
              <w:rPr>
                <w:rFonts w:hint="cs"/>
                <w:b/>
                <w:bCs/>
                <w:color w:val="2706EA"/>
                <w:sz w:val="20"/>
                <w:szCs w:val="20"/>
                <w:rtl/>
                <w:lang w:bidi="ar-SA"/>
              </w:rPr>
              <w:t>ط</w:t>
            </w:r>
            <w:r w:rsidR="00105B8C" w:rsidRPr="00E132FE">
              <w:rPr>
                <w:rFonts w:hint="cs"/>
                <w:b/>
                <w:bCs/>
                <w:color w:val="2706EA"/>
                <w:sz w:val="20"/>
                <w:szCs w:val="20"/>
                <w:rtl/>
              </w:rPr>
              <w:t>.1.1-</w:t>
            </w:r>
            <w:r w:rsidR="00BD1AF3">
              <w:rPr>
                <w:rtl/>
                <w:lang w:bidi="ar-SA"/>
              </w:rPr>
              <w:t xml:space="preserve"> </w:t>
            </w:r>
            <w:r w:rsidR="00BD1AF3" w:rsidRPr="00BD1AF3">
              <w:rPr>
                <w:rFonts w:cs="Arial"/>
                <w:b/>
                <w:bCs/>
                <w:color w:val="2706EA"/>
                <w:sz w:val="20"/>
                <w:szCs w:val="20"/>
                <w:rtl/>
                <w:lang w:bidi="ar-SA"/>
              </w:rPr>
              <w:t>احسب م</w:t>
            </w:r>
            <w:r w:rsidR="00BD1AF3">
              <w:rPr>
                <w:rFonts w:cs="Arial" w:hint="cs"/>
                <w:b/>
                <w:bCs/>
                <w:color w:val="2706EA"/>
                <w:sz w:val="20"/>
                <w:szCs w:val="20"/>
                <w:rtl/>
                <w:lang w:bidi="ar-SA"/>
              </w:rPr>
              <w:t>قدار</w:t>
            </w:r>
            <w:r w:rsidR="00BD1AF3" w:rsidRPr="00BD1AF3">
              <w:rPr>
                <w:rFonts w:cs="Arial"/>
                <w:b/>
                <w:bCs/>
                <w:color w:val="2706EA"/>
                <w:sz w:val="20"/>
                <w:szCs w:val="20"/>
                <w:rtl/>
                <w:lang w:bidi="ar-SA"/>
              </w:rPr>
              <w:t xml:space="preserve"> ال</w:t>
            </w:r>
            <w:r w:rsidR="00BD1AF3">
              <w:rPr>
                <w:rFonts w:cs="Arial" w:hint="cs"/>
                <w:b/>
                <w:bCs/>
                <w:color w:val="2706EA"/>
                <w:sz w:val="20"/>
                <w:szCs w:val="20"/>
                <w:rtl/>
                <w:lang w:bidi="ar-SA"/>
              </w:rPr>
              <w:t>حق</w:t>
            </w:r>
            <w:r w:rsidR="00BD1AF3" w:rsidRPr="00BD1AF3">
              <w:rPr>
                <w:rFonts w:cs="Arial"/>
                <w:b/>
                <w:bCs/>
                <w:color w:val="2706EA"/>
                <w:sz w:val="20"/>
                <w:szCs w:val="20"/>
                <w:rtl/>
                <w:lang w:bidi="ar-SA"/>
              </w:rPr>
              <w:t xml:space="preserve">ل المغناطيسي </w:t>
            </w:r>
            <w:r w:rsidR="00BD1AF3">
              <w:rPr>
                <w:rFonts w:cs="Arial" w:hint="cs"/>
                <w:b/>
                <w:bCs/>
                <w:color w:val="2706EA"/>
                <w:sz w:val="20"/>
                <w:szCs w:val="20"/>
                <w:rtl/>
                <w:lang w:bidi="ar-SA"/>
              </w:rPr>
              <w:t>في</w:t>
            </w:r>
            <w:r w:rsidR="00BD1AF3" w:rsidRPr="00BD1AF3">
              <w:rPr>
                <w:rFonts w:cs="Arial"/>
                <w:b/>
                <w:bCs/>
                <w:color w:val="2706EA"/>
                <w:sz w:val="20"/>
                <w:szCs w:val="20"/>
                <w:rtl/>
                <w:lang w:bidi="ar-SA"/>
              </w:rPr>
              <w:t xml:space="preserve"> مركز </w:t>
            </w:r>
            <w:r w:rsidR="007C3E1C">
              <w:rPr>
                <w:rFonts w:cs="Arial" w:hint="cs"/>
                <w:b/>
                <w:bCs/>
                <w:color w:val="2706EA"/>
                <w:sz w:val="20"/>
                <w:szCs w:val="20"/>
                <w:rtl/>
                <w:lang w:bidi="ar-SA"/>
              </w:rPr>
              <w:t>الحلقة</w:t>
            </w:r>
            <w:r w:rsidR="00BD1AF3" w:rsidRPr="00BD1AF3">
              <w:rPr>
                <w:rFonts w:cs="Arial"/>
                <w:b/>
                <w:bCs/>
                <w:color w:val="2706EA"/>
                <w:sz w:val="20"/>
                <w:szCs w:val="20"/>
                <w:rtl/>
                <w:lang w:bidi="ar-SA"/>
              </w:rPr>
              <w:t xml:space="preserve"> </w:t>
            </w:r>
            <w:r w:rsidR="00BD1AF3" w:rsidRPr="00BD1AF3">
              <w:rPr>
                <w:b/>
                <w:bCs/>
                <w:color w:val="2706EA"/>
                <w:sz w:val="20"/>
                <w:szCs w:val="20"/>
              </w:rPr>
              <w:t>A</w:t>
            </w:r>
            <w:r w:rsidR="00BD1AF3" w:rsidRPr="00BD1AF3">
              <w:rPr>
                <w:rFonts w:cs="Arial"/>
                <w:b/>
                <w:bCs/>
                <w:color w:val="2706EA"/>
                <w:sz w:val="20"/>
                <w:szCs w:val="20"/>
                <w:rtl/>
                <w:lang w:bidi="ar-SA"/>
              </w:rPr>
              <w:t>.</w:t>
            </w:r>
          </w:p>
          <w:p w14:paraId="71452B28" w14:textId="77777777" w:rsidR="00105B8C" w:rsidRPr="00E132FE" w:rsidRDefault="00105B8C" w:rsidP="00105B8C">
            <w:pPr>
              <w:rPr>
                <w:b/>
                <w:bCs/>
                <w:color w:val="2706EA"/>
                <w:sz w:val="20"/>
                <w:szCs w:val="20"/>
                <w:rtl/>
              </w:rPr>
            </w:pPr>
          </w:p>
        </w:tc>
        <w:tc>
          <w:tcPr>
            <w:tcW w:w="2131" w:type="dxa"/>
            <w:vMerge w:val="restart"/>
          </w:tcPr>
          <w:p w14:paraId="57DC2A83" w14:textId="75EEB4E1" w:rsidR="00105B8C" w:rsidRPr="00F23A77" w:rsidRDefault="009B5056" w:rsidP="00105B8C">
            <w:pPr>
              <w:rPr>
                <w:color w:val="00B050"/>
                <w:sz w:val="4"/>
                <w:szCs w:val="4"/>
                <w:rtl/>
                <w:lang w:bidi="ar-SA"/>
              </w:rPr>
            </w:pPr>
            <w:r w:rsidRPr="009B5056">
              <w:rPr>
                <w:rFonts w:cs="Arial"/>
                <w:b/>
                <w:bCs/>
                <w:color w:val="00B050"/>
                <w:rtl/>
                <w:lang w:bidi="ar-SA"/>
              </w:rPr>
              <w:t>شدة ال</w:t>
            </w:r>
            <w:r>
              <w:rPr>
                <w:rFonts w:cs="Arial" w:hint="cs"/>
                <w:b/>
                <w:bCs/>
                <w:color w:val="00B050"/>
                <w:rtl/>
                <w:lang w:bidi="ar-SA"/>
              </w:rPr>
              <w:t>حق</w:t>
            </w:r>
            <w:r w:rsidRPr="009B5056">
              <w:rPr>
                <w:rFonts w:cs="Arial"/>
                <w:b/>
                <w:bCs/>
                <w:color w:val="00B050"/>
                <w:rtl/>
                <w:lang w:bidi="ar-SA"/>
              </w:rPr>
              <w:t xml:space="preserve">ل المغناطيسي في مركز </w:t>
            </w:r>
            <w:r>
              <w:rPr>
                <w:rFonts w:cs="Arial" w:hint="cs"/>
                <w:b/>
                <w:bCs/>
                <w:color w:val="00B050"/>
                <w:rtl/>
                <w:lang w:bidi="ar-SA"/>
              </w:rPr>
              <w:t>حلقة</w:t>
            </w:r>
            <w:r w:rsidRPr="009B5056">
              <w:rPr>
                <w:rFonts w:cs="Arial"/>
                <w:b/>
                <w:bCs/>
                <w:color w:val="00B050"/>
                <w:rtl/>
                <w:lang w:bidi="ar-SA"/>
              </w:rPr>
              <w:t xml:space="preserve"> دائري</w:t>
            </w:r>
            <w:r>
              <w:rPr>
                <w:rFonts w:cs="Arial" w:hint="cs"/>
                <w:b/>
                <w:bCs/>
                <w:color w:val="00B050"/>
                <w:rtl/>
                <w:lang w:bidi="ar-SA"/>
              </w:rPr>
              <w:t>ة</w:t>
            </w:r>
            <w:r w:rsidRPr="009B5056">
              <w:rPr>
                <w:rFonts w:cs="Arial"/>
                <w:b/>
                <w:bCs/>
                <w:color w:val="00B050"/>
                <w:rtl/>
                <w:lang w:bidi="ar-SA"/>
              </w:rPr>
              <w:t xml:space="preserve"> يمر به</w:t>
            </w:r>
            <w:r>
              <w:rPr>
                <w:rFonts w:cs="Arial" w:hint="cs"/>
                <w:b/>
                <w:bCs/>
                <w:color w:val="00B050"/>
                <w:rtl/>
                <w:lang w:bidi="ar-SA"/>
              </w:rPr>
              <w:t>ا</w:t>
            </w:r>
            <w:r w:rsidRPr="009B5056">
              <w:rPr>
                <w:rFonts w:cs="Arial"/>
                <w:b/>
                <w:bCs/>
                <w:color w:val="00B050"/>
                <w:rtl/>
                <w:lang w:bidi="ar-SA"/>
              </w:rPr>
              <w:t xml:space="preserve"> تيار:</w:t>
            </w:r>
          </w:p>
          <w:p w14:paraId="3457D7BB" w14:textId="77777777" w:rsidR="00105B8C" w:rsidRDefault="00105B8C" w:rsidP="00105B8C">
            <w:pPr>
              <w:jc w:val="center"/>
              <w:rPr>
                <w:color w:val="00B050"/>
                <w:rtl/>
              </w:rPr>
            </w:pPr>
            <w:r w:rsidRPr="00F23A77">
              <w:rPr>
                <w:rFonts w:cs="Arial"/>
                <w:noProof/>
                <w:color w:val="00B050"/>
                <w:rtl/>
              </w:rPr>
              <w:drawing>
                <wp:inline distT="0" distB="0" distL="0" distR="0" wp14:anchorId="60E950E9" wp14:editId="71D1EE7B">
                  <wp:extent cx="704850" cy="444864"/>
                  <wp:effectExtent l="0" t="0" r="0" b="0"/>
                  <wp:docPr id="105828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27" name=""/>
                          <pic:cNvPicPr/>
                        </pic:nvPicPr>
                        <pic:blipFill>
                          <a:blip r:embed="rId1469"/>
                          <a:stretch>
                            <a:fillRect/>
                          </a:stretch>
                        </pic:blipFill>
                        <pic:spPr>
                          <a:xfrm>
                            <a:off x="0" y="0"/>
                            <a:ext cx="713040" cy="450033"/>
                          </a:xfrm>
                          <a:prstGeom prst="rect">
                            <a:avLst/>
                          </a:prstGeom>
                        </pic:spPr>
                      </pic:pic>
                    </a:graphicData>
                  </a:graphic>
                </wp:inline>
              </w:drawing>
            </w:r>
          </w:p>
          <w:p w14:paraId="28FBE93E" w14:textId="77777777" w:rsidR="00105B8C" w:rsidRDefault="00105B8C" w:rsidP="00105B8C">
            <w:pPr>
              <w:rPr>
                <w:b/>
                <w:bCs/>
                <w:color w:val="00B050"/>
                <w:rtl/>
              </w:rPr>
            </w:pPr>
          </w:p>
          <w:p w14:paraId="372DD5EC" w14:textId="438C1850" w:rsidR="00105B8C" w:rsidRPr="0096590F" w:rsidRDefault="000E682B" w:rsidP="00105B8C">
            <w:pPr>
              <w:rPr>
                <w:b/>
                <w:bCs/>
                <w:color w:val="00B050"/>
                <w:sz w:val="10"/>
                <w:szCs w:val="10"/>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 xml:space="preserve">ل المغناطيسي </w:t>
            </w:r>
            <w:r>
              <w:rPr>
                <w:rFonts w:cs="Arial" w:hint="cs"/>
                <w:b/>
                <w:bCs/>
                <w:color w:val="00B050"/>
                <w:rtl/>
                <w:lang w:bidi="ar-SA"/>
              </w:rPr>
              <w:t>في</w:t>
            </w:r>
            <w:r w:rsidRPr="000E682B">
              <w:rPr>
                <w:rFonts w:cs="Arial"/>
                <w:b/>
                <w:bCs/>
                <w:color w:val="00B050"/>
                <w:rtl/>
                <w:lang w:bidi="ar-SA"/>
              </w:rPr>
              <w:t xml:space="preserve"> مركز ملف دائري </w:t>
            </w:r>
            <w:r>
              <w:rPr>
                <w:rFonts w:cs="Arial" w:hint="cs"/>
                <w:b/>
                <w:bCs/>
                <w:color w:val="00B050"/>
                <w:rtl/>
                <w:lang w:bidi="ar-SA"/>
              </w:rPr>
              <w:t>دقيق</w:t>
            </w:r>
            <w:r w:rsidRPr="000E682B">
              <w:rPr>
                <w:rFonts w:cs="Arial"/>
                <w:b/>
                <w:bCs/>
                <w:color w:val="00B050"/>
                <w:rtl/>
                <w:lang w:bidi="ar-SA"/>
              </w:rPr>
              <w:t xml:space="preserve"> يحمل تيار:</w:t>
            </w:r>
          </w:p>
          <w:p w14:paraId="74748204" w14:textId="77777777" w:rsidR="00105B8C" w:rsidRDefault="00105B8C" w:rsidP="00105B8C">
            <w:pPr>
              <w:jc w:val="center"/>
              <w:rPr>
                <w:b/>
                <w:bCs/>
                <w:color w:val="00B050"/>
                <w:rtl/>
              </w:rPr>
            </w:pPr>
            <w:r w:rsidRPr="0096590F">
              <w:rPr>
                <w:rFonts w:cs="Arial"/>
                <w:b/>
                <w:bCs/>
                <w:noProof/>
                <w:color w:val="00B050"/>
                <w:rtl/>
              </w:rPr>
              <w:drawing>
                <wp:inline distT="0" distB="0" distL="0" distR="0" wp14:anchorId="1DB6DDD8" wp14:editId="0B69765F">
                  <wp:extent cx="918152" cy="418083"/>
                  <wp:effectExtent l="0" t="0" r="0" b="1270"/>
                  <wp:docPr id="8388644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64425" name=""/>
                          <pic:cNvPicPr/>
                        </pic:nvPicPr>
                        <pic:blipFill>
                          <a:blip r:embed="rId1470"/>
                          <a:stretch>
                            <a:fillRect/>
                          </a:stretch>
                        </pic:blipFill>
                        <pic:spPr>
                          <a:xfrm>
                            <a:off x="0" y="0"/>
                            <a:ext cx="932861" cy="424781"/>
                          </a:xfrm>
                          <a:prstGeom prst="rect">
                            <a:avLst/>
                          </a:prstGeom>
                        </pic:spPr>
                      </pic:pic>
                    </a:graphicData>
                  </a:graphic>
                </wp:inline>
              </w:drawing>
            </w:r>
          </w:p>
          <w:p w14:paraId="34ACD801" w14:textId="77777777" w:rsidR="00105B8C" w:rsidRDefault="00105B8C" w:rsidP="00105B8C">
            <w:pPr>
              <w:rPr>
                <w:b/>
                <w:bCs/>
                <w:color w:val="00B050"/>
                <w:rtl/>
              </w:rPr>
            </w:pPr>
          </w:p>
          <w:p w14:paraId="65E75E46" w14:textId="77777777" w:rsidR="00105B8C" w:rsidRDefault="00105B8C" w:rsidP="00105B8C">
            <w:pPr>
              <w:rPr>
                <w:color w:val="00B050"/>
                <w:sz w:val="10"/>
                <w:szCs w:val="10"/>
                <w:rtl/>
              </w:rPr>
            </w:pPr>
          </w:p>
          <w:p w14:paraId="7818A14E" w14:textId="77777777" w:rsidR="00105B8C" w:rsidRPr="00F23A77" w:rsidRDefault="00105B8C" w:rsidP="00105B8C">
            <w:pPr>
              <w:rPr>
                <w:color w:val="00B050"/>
                <w:sz w:val="10"/>
                <w:szCs w:val="10"/>
                <w:rtl/>
              </w:rPr>
            </w:pPr>
          </w:p>
          <w:p w14:paraId="7A287A59" w14:textId="77777777" w:rsidR="009B5056" w:rsidRDefault="009B5056" w:rsidP="009B5056">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7DEAA5C2" w14:textId="77777777" w:rsidR="009B5056" w:rsidRPr="009B5056" w:rsidRDefault="009B5056" w:rsidP="009B5056">
            <w:pPr>
              <w:rPr>
                <w:b/>
                <w:bCs/>
                <w:color w:val="00B050"/>
                <w:rtl/>
              </w:rPr>
            </w:pPr>
          </w:p>
          <w:p w14:paraId="2DE60661" w14:textId="77777777" w:rsidR="009B5056" w:rsidRDefault="009B5056" w:rsidP="009B5056">
            <w:pPr>
              <w:jc w:val="center"/>
              <w:rPr>
                <w:color w:val="00B050"/>
                <w:rtl/>
              </w:rPr>
            </w:pPr>
            <w:r w:rsidRPr="0016583D">
              <w:rPr>
                <w:rFonts w:cs="Arial"/>
                <w:noProof/>
                <w:color w:val="00B050"/>
                <w:rtl/>
              </w:rPr>
              <w:drawing>
                <wp:inline distT="0" distB="0" distL="0" distR="0" wp14:anchorId="03F6EF58" wp14:editId="3348AAFB">
                  <wp:extent cx="736600" cy="429683"/>
                  <wp:effectExtent l="0" t="0" r="6350" b="8890"/>
                  <wp:docPr id="10946974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6C8F774D" w14:textId="77777777" w:rsidR="009B5056" w:rsidRDefault="009B5056" w:rsidP="009B5056">
            <w:pPr>
              <w:rPr>
                <w:color w:val="00B050"/>
                <w:rtl/>
              </w:rPr>
            </w:pPr>
          </w:p>
          <w:p w14:paraId="25791585" w14:textId="56E0AA6D" w:rsidR="00105B8C" w:rsidRDefault="009B5056" w:rsidP="009B5056">
            <w:pPr>
              <w:rPr>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313B53E1" w14:textId="77777777" w:rsidR="00105B8C" w:rsidRDefault="00105B8C" w:rsidP="00105B8C">
            <w:pPr>
              <w:jc w:val="center"/>
              <w:rPr>
                <w:color w:val="00B050"/>
                <w:rtl/>
              </w:rPr>
            </w:pPr>
            <w:r w:rsidRPr="007C767F">
              <w:rPr>
                <w:rFonts w:cs="Arial"/>
                <w:noProof/>
                <w:color w:val="00B050"/>
                <w:rtl/>
              </w:rPr>
              <w:drawing>
                <wp:inline distT="0" distB="0" distL="0" distR="0" wp14:anchorId="62D9BC8A" wp14:editId="5622D552">
                  <wp:extent cx="585252" cy="540327"/>
                  <wp:effectExtent l="0" t="0" r="5715" b="0"/>
                  <wp:docPr id="10086508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89244" cy="544013"/>
                          </a:xfrm>
                          <a:prstGeom prst="rect">
                            <a:avLst/>
                          </a:prstGeom>
                        </pic:spPr>
                      </pic:pic>
                    </a:graphicData>
                  </a:graphic>
                </wp:inline>
              </w:drawing>
            </w:r>
          </w:p>
          <w:p w14:paraId="4C0D99EE" w14:textId="77777777" w:rsidR="00105B8C" w:rsidRPr="00035BC6" w:rsidRDefault="00105B8C" w:rsidP="00105B8C">
            <w:pPr>
              <w:rPr>
                <w:color w:val="00B050"/>
                <w:rtl/>
              </w:rPr>
            </w:pPr>
          </w:p>
          <w:p w14:paraId="40D72C55" w14:textId="77777777" w:rsidR="00105B8C" w:rsidRDefault="00105B8C" w:rsidP="00105B8C">
            <w:pPr>
              <w:rPr>
                <w:b/>
                <w:bCs/>
                <w:color w:val="92D050"/>
                <w:rtl/>
              </w:rPr>
            </w:pPr>
          </w:p>
        </w:tc>
        <w:tc>
          <w:tcPr>
            <w:tcW w:w="2830" w:type="dxa"/>
          </w:tcPr>
          <w:p w14:paraId="19CC8FCC" w14:textId="77777777" w:rsidR="00105B8C" w:rsidRDefault="00105B8C" w:rsidP="00105B8C">
            <w:pPr>
              <w:jc w:val="center"/>
            </w:pPr>
          </w:p>
          <w:p w14:paraId="57B5538F" w14:textId="77777777" w:rsidR="00105B8C" w:rsidRDefault="00105B8C" w:rsidP="00105B8C">
            <w:pPr>
              <w:jc w:val="center"/>
            </w:pPr>
            <w:r w:rsidRPr="00A33358">
              <w:rPr>
                <w:rFonts w:cs="Arial"/>
                <w:noProof/>
                <w:rtl/>
              </w:rPr>
              <w:drawing>
                <wp:inline distT="0" distB="0" distL="0" distR="0" wp14:anchorId="115E86CE" wp14:editId="72664268">
                  <wp:extent cx="1155469" cy="338471"/>
                  <wp:effectExtent l="0" t="0" r="6985" b="4445"/>
                  <wp:docPr id="8910429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2911" name=""/>
                          <pic:cNvPicPr/>
                        </pic:nvPicPr>
                        <pic:blipFill>
                          <a:blip r:embed="rId1471"/>
                          <a:stretch>
                            <a:fillRect/>
                          </a:stretch>
                        </pic:blipFill>
                        <pic:spPr>
                          <a:xfrm>
                            <a:off x="0" y="0"/>
                            <a:ext cx="1165098" cy="341292"/>
                          </a:xfrm>
                          <a:prstGeom prst="rect">
                            <a:avLst/>
                          </a:prstGeom>
                        </pic:spPr>
                      </pic:pic>
                    </a:graphicData>
                  </a:graphic>
                </wp:inline>
              </w:drawing>
            </w:r>
          </w:p>
        </w:tc>
        <w:tc>
          <w:tcPr>
            <w:tcW w:w="3554" w:type="dxa"/>
          </w:tcPr>
          <w:p w14:paraId="6253759B" w14:textId="1FD2D091" w:rsidR="00105B8C" w:rsidRPr="00E132FE" w:rsidRDefault="0046424A" w:rsidP="00105B8C">
            <w:pPr>
              <w:rPr>
                <w:b/>
                <w:bCs/>
                <w:color w:val="FF0000"/>
                <w:sz w:val="20"/>
                <w:szCs w:val="20"/>
                <w:rtl/>
              </w:rPr>
            </w:pPr>
            <w:r w:rsidRPr="0046424A">
              <w:rPr>
                <w:rFonts w:cs="Arial"/>
                <w:b/>
                <w:bCs/>
                <w:color w:val="FF0000"/>
                <w:sz w:val="20"/>
                <w:szCs w:val="20"/>
                <w:rtl/>
                <w:lang w:bidi="ar-SA"/>
              </w:rPr>
              <w:t>يوجد تعبير فقط ل</w:t>
            </w:r>
            <w:r>
              <w:rPr>
                <w:rFonts w:cs="Arial" w:hint="cs"/>
                <w:b/>
                <w:bCs/>
                <w:color w:val="FF0000"/>
                <w:sz w:val="20"/>
                <w:szCs w:val="20"/>
                <w:rtl/>
                <w:lang w:bidi="ar-SA"/>
              </w:rPr>
              <w:t>شد</w:t>
            </w:r>
            <w:r w:rsidRPr="0046424A">
              <w:rPr>
                <w:rFonts w:cs="Arial"/>
                <w:b/>
                <w:bCs/>
                <w:color w:val="FF0000"/>
                <w:sz w:val="20"/>
                <w:szCs w:val="20"/>
                <w:rtl/>
                <w:lang w:bidi="ar-SA"/>
              </w:rPr>
              <w:t>ة ال</w:t>
            </w:r>
            <w:r>
              <w:rPr>
                <w:rFonts w:cs="Arial" w:hint="cs"/>
                <w:b/>
                <w:bCs/>
                <w:color w:val="FF0000"/>
                <w:sz w:val="20"/>
                <w:szCs w:val="20"/>
                <w:rtl/>
                <w:lang w:bidi="ar-SA"/>
              </w:rPr>
              <w:t>حق</w:t>
            </w:r>
            <w:r w:rsidRPr="0046424A">
              <w:rPr>
                <w:rFonts w:cs="Arial"/>
                <w:b/>
                <w:bCs/>
                <w:color w:val="FF0000"/>
                <w:sz w:val="20"/>
                <w:szCs w:val="20"/>
                <w:rtl/>
                <w:lang w:bidi="ar-SA"/>
              </w:rPr>
              <w:t xml:space="preserve">ل المغناطيسي </w:t>
            </w:r>
            <w:r>
              <w:rPr>
                <w:rFonts w:cs="Arial" w:hint="cs"/>
                <w:b/>
                <w:bCs/>
                <w:color w:val="FF0000"/>
                <w:sz w:val="20"/>
                <w:szCs w:val="20"/>
                <w:rtl/>
                <w:lang w:bidi="ar-SA"/>
              </w:rPr>
              <w:t>في</w:t>
            </w:r>
            <w:r w:rsidRPr="0046424A">
              <w:rPr>
                <w:rFonts w:cs="Arial"/>
                <w:b/>
                <w:bCs/>
                <w:color w:val="FF0000"/>
                <w:sz w:val="20"/>
                <w:szCs w:val="20"/>
                <w:rtl/>
                <w:lang w:bidi="ar-SA"/>
              </w:rPr>
              <w:t xml:space="preserve"> مركز</w:t>
            </w:r>
            <w:r>
              <w:rPr>
                <w:rFonts w:cs="Arial" w:hint="cs"/>
                <w:b/>
                <w:bCs/>
                <w:color w:val="FF0000"/>
                <w:sz w:val="20"/>
                <w:szCs w:val="20"/>
                <w:rtl/>
                <w:lang w:bidi="ar-SA"/>
              </w:rPr>
              <w:t xml:space="preserve"> الحلقة</w:t>
            </w:r>
            <w:r w:rsidRPr="0046424A">
              <w:rPr>
                <w:rFonts w:cs="Arial"/>
                <w:b/>
                <w:bCs/>
                <w:color w:val="FF0000"/>
                <w:sz w:val="20"/>
                <w:szCs w:val="20"/>
                <w:rtl/>
                <w:lang w:bidi="ar-SA"/>
              </w:rPr>
              <w:t xml:space="preserve">. يظهر التعبير في </w:t>
            </w:r>
            <w:r>
              <w:rPr>
                <w:rFonts w:cs="Arial" w:hint="cs"/>
                <w:b/>
                <w:bCs/>
                <w:color w:val="FF0000"/>
                <w:sz w:val="20"/>
                <w:szCs w:val="20"/>
                <w:rtl/>
                <w:lang w:bidi="ar-SA"/>
              </w:rPr>
              <w:t>قوانين المرفقة لامتحان البجروت</w:t>
            </w:r>
            <w:r w:rsidRPr="0046424A">
              <w:rPr>
                <w:rFonts w:cs="Arial"/>
                <w:b/>
                <w:bCs/>
                <w:color w:val="FF0000"/>
                <w:sz w:val="20"/>
                <w:szCs w:val="20"/>
                <w:rtl/>
                <w:lang w:bidi="ar-SA"/>
              </w:rPr>
              <w:t xml:space="preserve"> على شكل ملف دائري رفيع. ال</w:t>
            </w:r>
            <w:r>
              <w:rPr>
                <w:rFonts w:cs="Arial" w:hint="cs"/>
                <w:b/>
                <w:bCs/>
                <w:color w:val="FF0000"/>
                <w:sz w:val="20"/>
                <w:szCs w:val="20"/>
                <w:rtl/>
                <w:lang w:bidi="ar-SA"/>
              </w:rPr>
              <w:t>حلقة</w:t>
            </w:r>
            <w:r w:rsidRPr="0046424A">
              <w:rPr>
                <w:rFonts w:cs="Arial"/>
                <w:b/>
                <w:bCs/>
                <w:color w:val="FF0000"/>
                <w:sz w:val="20"/>
                <w:szCs w:val="20"/>
                <w:rtl/>
                <w:lang w:bidi="ar-SA"/>
              </w:rPr>
              <w:t xml:space="preserve"> عبارة عن ملف دائري رفيع فيه</w:t>
            </w:r>
            <w:r w:rsidRPr="0046424A">
              <w:rPr>
                <w:rFonts w:cs="Arial" w:hint="cs"/>
                <w:b/>
                <w:bCs/>
                <w:color w:val="FF0000"/>
                <w:sz w:val="20"/>
                <w:szCs w:val="20"/>
                <w:rtl/>
                <w:lang w:bidi="ar-SA"/>
              </w:rPr>
              <w:t xml:space="preserve"> </w:t>
            </w:r>
            <w:r w:rsidR="00105B8C" w:rsidRPr="00E132FE">
              <w:rPr>
                <w:rFonts w:hint="cs"/>
                <w:b/>
                <w:bCs/>
                <w:color w:val="FF0000"/>
                <w:sz w:val="20"/>
                <w:szCs w:val="20"/>
                <w:rtl/>
              </w:rPr>
              <w:t>1=</w:t>
            </w:r>
            <w:r w:rsidR="00105B8C" w:rsidRPr="00E132FE">
              <w:rPr>
                <w:b/>
                <w:bCs/>
                <w:color w:val="FF0000"/>
                <w:sz w:val="20"/>
                <w:szCs w:val="20"/>
              </w:rPr>
              <w:t>N</w:t>
            </w:r>
            <w:r w:rsidR="00105B8C" w:rsidRPr="00E132FE">
              <w:rPr>
                <w:rFonts w:hint="cs"/>
                <w:b/>
                <w:bCs/>
                <w:color w:val="FF0000"/>
                <w:sz w:val="20"/>
                <w:szCs w:val="20"/>
                <w:rtl/>
              </w:rPr>
              <w:t xml:space="preserve">. </w:t>
            </w:r>
            <w:r w:rsidR="00105B8C" w:rsidRPr="00E132FE">
              <w:rPr>
                <w:noProof/>
                <w:sz w:val="20"/>
                <w:szCs w:val="20"/>
              </w:rPr>
              <w:t xml:space="preserve"> </w:t>
            </w:r>
            <w:r w:rsidR="00DC1E74">
              <w:rPr>
                <w:noProof/>
              </w:rPr>
              <w:t xml:space="preserve"> </w:t>
            </w:r>
            <w:r w:rsidR="00B9088B">
              <w:rPr>
                <w:noProof/>
              </w:rPr>
              <w:t xml:space="preserve"> </w:t>
            </w:r>
            <w:r w:rsidR="00B9088B" w:rsidRPr="00B9088B">
              <w:rPr>
                <w:rFonts w:cs="Arial"/>
                <w:b/>
                <w:bCs/>
                <w:noProof/>
                <w:color w:val="FF0000"/>
                <w:sz w:val="20"/>
                <w:szCs w:val="20"/>
                <w:rtl/>
              </w:rPr>
              <w:drawing>
                <wp:inline distT="0" distB="0" distL="0" distR="0" wp14:anchorId="44B9A9FC" wp14:editId="576AA076">
                  <wp:extent cx="1860550" cy="521712"/>
                  <wp:effectExtent l="0" t="0" r="6350" b="0"/>
                  <wp:docPr id="11151191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19175" name=""/>
                          <pic:cNvPicPr/>
                        </pic:nvPicPr>
                        <pic:blipFill>
                          <a:blip r:embed="rId1472"/>
                          <a:stretch>
                            <a:fillRect/>
                          </a:stretch>
                        </pic:blipFill>
                        <pic:spPr>
                          <a:xfrm>
                            <a:off x="0" y="0"/>
                            <a:ext cx="1875386" cy="525872"/>
                          </a:xfrm>
                          <a:prstGeom prst="rect">
                            <a:avLst/>
                          </a:prstGeom>
                        </pic:spPr>
                      </pic:pic>
                    </a:graphicData>
                  </a:graphic>
                </wp:inline>
              </w:drawing>
            </w:r>
          </w:p>
        </w:tc>
        <w:tc>
          <w:tcPr>
            <w:tcW w:w="840" w:type="dxa"/>
          </w:tcPr>
          <w:p w14:paraId="6FDF4F86" w14:textId="6B0AE2EC" w:rsidR="008B2E97" w:rsidRPr="008B2E97" w:rsidRDefault="008B2E97" w:rsidP="006717A3">
            <w:pPr>
              <w:jc w:val="center"/>
              <w:rPr>
                <w:sz w:val="10"/>
                <w:szCs w:val="10"/>
                <w:rtl/>
                <w:lang w:bidi="ar-SA"/>
              </w:rPr>
            </w:pPr>
            <w:hyperlink r:id="rId1473" w:history="1">
              <w:r w:rsidRPr="008B2E97">
                <w:rPr>
                  <w:rStyle w:val="Hyperlink"/>
                  <w:sz w:val="14"/>
                  <w:szCs w:val="14"/>
                </w:rPr>
                <w:t>https://moodle.youcube.co.il/mod/book/view.php?id=3804&amp;chapterid=8865</w:t>
              </w:r>
            </w:hyperlink>
          </w:p>
        </w:tc>
      </w:tr>
      <w:tr w:rsidR="00105B8C" w14:paraId="42541B84" w14:textId="77777777" w:rsidTr="63C9D70F">
        <w:tc>
          <w:tcPr>
            <w:tcW w:w="3556" w:type="dxa"/>
            <w:vMerge/>
          </w:tcPr>
          <w:p w14:paraId="01719645" w14:textId="77777777" w:rsidR="00105B8C" w:rsidRPr="003A738D" w:rsidRDefault="00105B8C" w:rsidP="00105B8C">
            <w:pPr>
              <w:rPr>
                <w:b/>
                <w:bCs/>
                <w:color w:val="2504EC"/>
                <w:sz w:val="32"/>
                <w:szCs w:val="32"/>
                <w:rtl/>
              </w:rPr>
            </w:pPr>
          </w:p>
        </w:tc>
        <w:tc>
          <w:tcPr>
            <w:tcW w:w="2116" w:type="dxa"/>
          </w:tcPr>
          <w:p w14:paraId="4595B1EB" w14:textId="64C94CF2" w:rsidR="00105B8C" w:rsidRPr="00E132FE" w:rsidRDefault="00097AFA" w:rsidP="007C3E1C">
            <w:pPr>
              <w:rPr>
                <w:b/>
                <w:bCs/>
                <w:color w:val="2706EA"/>
                <w:sz w:val="20"/>
                <w:szCs w:val="20"/>
                <w:rtl/>
              </w:rPr>
            </w:pPr>
            <w:r>
              <w:rPr>
                <w:rFonts w:hint="cs"/>
                <w:b/>
                <w:bCs/>
                <w:color w:val="2706EA"/>
                <w:sz w:val="20"/>
                <w:szCs w:val="20"/>
                <w:rtl/>
                <w:lang w:bidi="ar-SA"/>
              </w:rPr>
              <w:t>ط</w:t>
            </w:r>
            <w:r w:rsidR="00105B8C" w:rsidRPr="00E132FE">
              <w:rPr>
                <w:rFonts w:hint="cs"/>
                <w:b/>
                <w:bCs/>
                <w:color w:val="2706EA"/>
                <w:sz w:val="20"/>
                <w:szCs w:val="20"/>
                <w:rtl/>
              </w:rPr>
              <w:t xml:space="preserve">.2.1- </w:t>
            </w:r>
            <w:r w:rsidR="007C3E1C">
              <w:rPr>
                <w:rFonts w:cs="Arial" w:hint="cs"/>
                <w:b/>
                <w:bCs/>
                <w:color w:val="2706EA"/>
                <w:sz w:val="20"/>
                <w:szCs w:val="20"/>
                <w:rtl/>
                <w:lang w:bidi="ar-SA"/>
              </w:rPr>
              <w:t>حدّ</w:t>
            </w:r>
            <w:r w:rsidR="007C3E1C" w:rsidRPr="007C3E1C">
              <w:rPr>
                <w:rFonts w:cs="Arial"/>
                <w:b/>
                <w:bCs/>
                <w:color w:val="2706EA"/>
                <w:sz w:val="20"/>
                <w:szCs w:val="20"/>
                <w:rtl/>
                <w:lang w:bidi="ar-SA"/>
              </w:rPr>
              <w:t>د اتجاه ال</w:t>
            </w:r>
            <w:r w:rsidR="007C3E1C">
              <w:rPr>
                <w:rFonts w:cs="Arial" w:hint="cs"/>
                <w:b/>
                <w:bCs/>
                <w:color w:val="2706EA"/>
                <w:sz w:val="20"/>
                <w:szCs w:val="20"/>
                <w:rtl/>
                <w:lang w:bidi="ar-SA"/>
              </w:rPr>
              <w:t>حق</w:t>
            </w:r>
            <w:r w:rsidR="007C3E1C" w:rsidRPr="007C3E1C">
              <w:rPr>
                <w:rFonts w:cs="Arial"/>
                <w:b/>
                <w:bCs/>
                <w:color w:val="2706EA"/>
                <w:sz w:val="20"/>
                <w:szCs w:val="20"/>
                <w:rtl/>
                <w:lang w:bidi="ar-SA"/>
              </w:rPr>
              <w:t xml:space="preserve">ل المغناطيسي </w:t>
            </w:r>
            <w:r w:rsidR="007C3E1C">
              <w:rPr>
                <w:rFonts w:cs="Arial" w:hint="cs"/>
                <w:b/>
                <w:bCs/>
                <w:color w:val="2706EA"/>
                <w:sz w:val="20"/>
                <w:szCs w:val="20"/>
                <w:rtl/>
                <w:lang w:bidi="ar-SA"/>
              </w:rPr>
              <w:t>في</w:t>
            </w:r>
            <w:r w:rsidR="007C3E1C" w:rsidRPr="007C3E1C">
              <w:rPr>
                <w:rFonts w:cs="Arial"/>
                <w:b/>
                <w:bCs/>
                <w:color w:val="2706EA"/>
                <w:sz w:val="20"/>
                <w:szCs w:val="20"/>
                <w:rtl/>
                <w:lang w:bidi="ar-SA"/>
              </w:rPr>
              <w:t xml:space="preserve"> مركز </w:t>
            </w:r>
            <w:r w:rsidR="007C3E1C">
              <w:rPr>
                <w:rFonts w:cs="Arial" w:hint="cs"/>
                <w:b/>
                <w:bCs/>
                <w:color w:val="2706EA"/>
                <w:sz w:val="20"/>
                <w:szCs w:val="20"/>
                <w:rtl/>
                <w:lang w:bidi="ar-SA"/>
              </w:rPr>
              <w:t>الحلقة</w:t>
            </w:r>
            <w:r w:rsidR="007C3E1C" w:rsidRPr="007C3E1C">
              <w:rPr>
                <w:rFonts w:cs="Arial"/>
                <w:b/>
                <w:bCs/>
                <w:color w:val="2706EA"/>
                <w:sz w:val="20"/>
                <w:szCs w:val="20"/>
                <w:rtl/>
                <w:lang w:bidi="ar-SA"/>
              </w:rPr>
              <w:t xml:space="preserve"> </w:t>
            </w:r>
            <w:r w:rsidR="007C3E1C" w:rsidRPr="007C3E1C">
              <w:rPr>
                <w:b/>
                <w:bCs/>
                <w:color w:val="2706EA"/>
                <w:sz w:val="20"/>
                <w:szCs w:val="20"/>
              </w:rPr>
              <w:t>A</w:t>
            </w:r>
            <w:r w:rsidR="007C3E1C" w:rsidRPr="007C3E1C">
              <w:rPr>
                <w:rFonts w:cs="Arial"/>
                <w:b/>
                <w:bCs/>
                <w:color w:val="2706EA"/>
                <w:sz w:val="20"/>
                <w:szCs w:val="20"/>
                <w:rtl/>
                <w:lang w:bidi="ar-SA"/>
              </w:rPr>
              <w:t>.</w:t>
            </w:r>
          </w:p>
        </w:tc>
        <w:tc>
          <w:tcPr>
            <w:tcW w:w="2131" w:type="dxa"/>
            <w:vMerge/>
          </w:tcPr>
          <w:p w14:paraId="1AD76DCC" w14:textId="77777777" w:rsidR="00105B8C" w:rsidRDefault="00105B8C" w:rsidP="00105B8C">
            <w:pPr>
              <w:rPr>
                <w:b/>
                <w:bCs/>
                <w:color w:val="92D050"/>
                <w:rtl/>
              </w:rPr>
            </w:pPr>
          </w:p>
        </w:tc>
        <w:tc>
          <w:tcPr>
            <w:tcW w:w="2830" w:type="dxa"/>
          </w:tcPr>
          <w:p w14:paraId="559BF463" w14:textId="6AAF031B" w:rsidR="00105B8C" w:rsidRDefault="00E8443D" w:rsidP="00105B8C">
            <w:pPr>
              <w:rPr>
                <w:rtl/>
              </w:rPr>
            </w:pPr>
            <w:r w:rsidRPr="00E8443D">
              <w:rPr>
                <w:rFonts w:cs="Arial"/>
                <w:b/>
                <w:bCs/>
                <w:color w:val="2706EA"/>
                <w:rtl/>
                <w:lang w:bidi="ar-SA"/>
              </w:rPr>
              <w:t>اتجاه ال</w:t>
            </w:r>
            <w:r>
              <w:rPr>
                <w:rFonts w:cs="Arial" w:hint="cs"/>
                <w:b/>
                <w:bCs/>
                <w:color w:val="2706EA"/>
                <w:rtl/>
                <w:lang w:bidi="ar-SA"/>
              </w:rPr>
              <w:t>حق</w:t>
            </w:r>
            <w:r w:rsidRPr="00E8443D">
              <w:rPr>
                <w:rFonts w:cs="Arial"/>
                <w:b/>
                <w:bCs/>
                <w:color w:val="2706EA"/>
                <w:rtl/>
                <w:lang w:bidi="ar-SA"/>
              </w:rPr>
              <w:t xml:space="preserve">ل المغناطيسي </w:t>
            </w:r>
            <w:r>
              <w:rPr>
                <w:rFonts w:cs="Arial" w:hint="cs"/>
                <w:b/>
                <w:bCs/>
                <w:color w:val="2706EA"/>
                <w:rtl/>
                <w:lang w:bidi="ar-SA"/>
              </w:rPr>
              <w:t>في</w:t>
            </w:r>
            <w:r w:rsidRPr="00E8443D">
              <w:rPr>
                <w:rFonts w:cs="Arial"/>
                <w:b/>
                <w:bCs/>
                <w:color w:val="2706EA"/>
                <w:rtl/>
                <w:lang w:bidi="ar-SA"/>
              </w:rPr>
              <w:t xml:space="preserve"> مركز </w:t>
            </w:r>
            <w:r>
              <w:rPr>
                <w:rFonts w:cs="Arial" w:hint="cs"/>
                <w:b/>
                <w:bCs/>
                <w:color w:val="2706EA"/>
                <w:rtl/>
                <w:lang w:bidi="ar-SA"/>
              </w:rPr>
              <w:t>الحلقة</w:t>
            </w:r>
            <w:r w:rsidRPr="00E8443D">
              <w:rPr>
                <w:rFonts w:cs="Arial"/>
                <w:b/>
                <w:bCs/>
                <w:color w:val="2706EA"/>
                <w:rtl/>
                <w:lang w:bidi="ar-SA"/>
              </w:rPr>
              <w:t xml:space="preserve"> هو إلى داخل </w:t>
            </w:r>
            <w:r>
              <w:rPr>
                <w:rFonts w:cs="Arial" w:hint="cs"/>
                <w:b/>
                <w:bCs/>
                <w:color w:val="2706EA"/>
                <w:rtl/>
                <w:lang w:bidi="ar-SA"/>
              </w:rPr>
              <w:t>سطح الطاولة</w:t>
            </w:r>
            <w:r w:rsidRPr="00E8443D">
              <w:rPr>
                <w:rFonts w:cs="Arial"/>
                <w:b/>
                <w:bCs/>
                <w:color w:val="2706EA"/>
                <w:rtl/>
                <w:lang w:bidi="ar-SA"/>
              </w:rPr>
              <w:t>.</w:t>
            </w:r>
          </w:p>
        </w:tc>
        <w:tc>
          <w:tcPr>
            <w:tcW w:w="3554" w:type="dxa"/>
          </w:tcPr>
          <w:p w14:paraId="7A7F6CD4" w14:textId="60F5AD40" w:rsidR="00105B8C" w:rsidRPr="00E132FE" w:rsidRDefault="00B9088B" w:rsidP="00105B8C">
            <w:pPr>
              <w:rPr>
                <w:b/>
                <w:bCs/>
                <w:color w:val="FF0000"/>
                <w:sz w:val="20"/>
                <w:szCs w:val="20"/>
                <w:rtl/>
              </w:rPr>
            </w:pPr>
            <w:r w:rsidRPr="00B9088B">
              <w:rPr>
                <w:rFonts w:cs="Arial"/>
                <w:b/>
                <w:bCs/>
                <w:color w:val="FF0000"/>
                <w:sz w:val="20"/>
                <w:szCs w:val="20"/>
                <w:rtl/>
                <w:lang w:bidi="ar-SA"/>
              </w:rPr>
              <w:t>يمكن استخدام قاعدة اليد اليمنى حتى عندما يكون ال</w:t>
            </w:r>
            <w:r>
              <w:rPr>
                <w:rFonts w:cs="Arial" w:hint="cs"/>
                <w:b/>
                <w:bCs/>
                <w:color w:val="FF0000"/>
                <w:sz w:val="20"/>
                <w:szCs w:val="20"/>
                <w:rtl/>
                <w:lang w:bidi="ar-SA"/>
              </w:rPr>
              <w:t>س</w:t>
            </w:r>
            <w:r w:rsidRPr="00B9088B">
              <w:rPr>
                <w:rFonts w:cs="Arial"/>
                <w:b/>
                <w:bCs/>
                <w:color w:val="FF0000"/>
                <w:sz w:val="20"/>
                <w:szCs w:val="20"/>
                <w:rtl/>
                <w:lang w:bidi="ar-SA"/>
              </w:rPr>
              <w:t>ل</w:t>
            </w:r>
            <w:r>
              <w:rPr>
                <w:rFonts w:cs="Arial" w:hint="cs"/>
                <w:b/>
                <w:bCs/>
                <w:color w:val="FF0000"/>
                <w:sz w:val="20"/>
                <w:szCs w:val="20"/>
                <w:rtl/>
                <w:lang w:bidi="ar-SA"/>
              </w:rPr>
              <w:t>ك</w:t>
            </w:r>
            <w:r w:rsidRPr="00B9088B">
              <w:rPr>
                <w:rFonts w:cs="Arial"/>
                <w:b/>
                <w:bCs/>
                <w:color w:val="FF0000"/>
                <w:sz w:val="20"/>
                <w:szCs w:val="20"/>
                <w:rtl/>
                <w:lang w:bidi="ar-SA"/>
              </w:rPr>
              <w:t xml:space="preserve"> دائريًا (وفي أي شكل آخر).</w:t>
            </w:r>
            <w:r w:rsidR="00105B8C" w:rsidRPr="00E132FE">
              <w:rPr>
                <w:rFonts w:hint="cs"/>
                <w:b/>
                <w:bCs/>
                <w:color w:val="FF0000"/>
                <w:sz w:val="20"/>
                <w:szCs w:val="20"/>
                <w:rtl/>
              </w:rPr>
              <w:t xml:space="preserve"> </w:t>
            </w:r>
          </w:p>
          <w:p w14:paraId="057EEF8A" w14:textId="77777777" w:rsidR="00105B8C" w:rsidRPr="00E132FE" w:rsidRDefault="00105B8C" w:rsidP="00105B8C">
            <w:pPr>
              <w:rPr>
                <w:b/>
                <w:bCs/>
                <w:color w:val="FF0000"/>
                <w:sz w:val="20"/>
                <w:szCs w:val="20"/>
                <w:rtl/>
              </w:rPr>
            </w:pPr>
          </w:p>
        </w:tc>
        <w:tc>
          <w:tcPr>
            <w:tcW w:w="840" w:type="dxa"/>
          </w:tcPr>
          <w:p w14:paraId="71B8319C" w14:textId="1BB06475" w:rsidR="008B2E97" w:rsidRPr="008B2E97" w:rsidRDefault="008B2E97" w:rsidP="006717A3">
            <w:pPr>
              <w:jc w:val="center"/>
              <w:rPr>
                <w:sz w:val="12"/>
                <w:szCs w:val="12"/>
                <w:rtl/>
              </w:rPr>
            </w:pPr>
            <w:hyperlink r:id="rId1474" w:history="1">
              <w:r w:rsidRPr="008B2E97">
                <w:rPr>
                  <w:rStyle w:val="Hyperlink"/>
                  <w:sz w:val="14"/>
                  <w:szCs w:val="14"/>
                </w:rPr>
                <w:t>https://moodle.youcube.co.il/mod/book/view.php?id=3804&amp;chapterid=8866</w:t>
              </w:r>
            </w:hyperlink>
          </w:p>
        </w:tc>
      </w:tr>
      <w:tr w:rsidR="00105B8C" w14:paraId="12854D18" w14:textId="77777777" w:rsidTr="63C9D70F">
        <w:tc>
          <w:tcPr>
            <w:tcW w:w="3556" w:type="dxa"/>
            <w:vMerge/>
          </w:tcPr>
          <w:p w14:paraId="2FB07BE2" w14:textId="77777777" w:rsidR="00105B8C" w:rsidRPr="003A738D" w:rsidRDefault="00105B8C" w:rsidP="00105B8C">
            <w:pPr>
              <w:rPr>
                <w:b/>
                <w:bCs/>
                <w:color w:val="2504EC"/>
                <w:sz w:val="32"/>
                <w:szCs w:val="32"/>
                <w:rtl/>
              </w:rPr>
            </w:pPr>
          </w:p>
        </w:tc>
        <w:tc>
          <w:tcPr>
            <w:tcW w:w="2116" w:type="dxa"/>
          </w:tcPr>
          <w:p w14:paraId="208D5A48" w14:textId="0687C528" w:rsidR="00105B8C" w:rsidRPr="00E132FE" w:rsidRDefault="00097AFA" w:rsidP="00105B8C">
            <w:pPr>
              <w:rPr>
                <w:b/>
                <w:bCs/>
                <w:color w:val="2706EA"/>
                <w:sz w:val="20"/>
                <w:szCs w:val="20"/>
                <w:rtl/>
              </w:rPr>
            </w:pPr>
            <w:r>
              <w:rPr>
                <w:rFonts w:hint="cs"/>
                <w:b/>
                <w:bCs/>
                <w:color w:val="2706EA"/>
                <w:sz w:val="20"/>
                <w:szCs w:val="20"/>
                <w:rtl/>
                <w:lang w:bidi="ar-SA"/>
              </w:rPr>
              <w:t>ط</w:t>
            </w:r>
            <w:r w:rsidR="00105B8C" w:rsidRPr="00E132FE">
              <w:rPr>
                <w:rFonts w:hint="cs"/>
                <w:b/>
                <w:bCs/>
                <w:color w:val="2706EA"/>
                <w:sz w:val="20"/>
                <w:szCs w:val="20"/>
                <w:rtl/>
              </w:rPr>
              <w:t xml:space="preserve">.3.1- </w:t>
            </w:r>
            <w:r w:rsidR="007C3E1C" w:rsidRPr="007C3E1C">
              <w:rPr>
                <w:rFonts w:cs="Arial"/>
                <w:b/>
                <w:bCs/>
                <w:color w:val="2706EA"/>
                <w:sz w:val="20"/>
                <w:szCs w:val="20"/>
                <w:rtl/>
                <w:lang w:bidi="ar-SA"/>
              </w:rPr>
              <w:t>ما اتجاه ال</w:t>
            </w:r>
            <w:r w:rsidR="007C3E1C">
              <w:rPr>
                <w:rFonts w:cs="Arial" w:hint="cs"/>
                <w:b/>
                <w:bCs/>
                <w:color w:val="2706EA"/>
                <w:sz w:val="20"/>
                <w:szCs w:val="20"/>
                <w:rtl/>
                <w:lang w:bidi="ar-SA"/>
              </w:rPr>
              <w:t>حق</w:t>
            </w:r>
            <w:r w:rsidR="007C3E1C" w:rsidRPr="007C3E1C">
              <w:rPr>
                <w:rFonts w:cs="Arial"/>
                <w:b/>
                <w:bCs/>
                <w:color w:val="2706EA"/>
                <w:sz w:val="20"/>
                <w:szCs w:val="20"/>
                <w:rtl/>
                <w:lang w:bidi="ar-SA"/>
              </w:rPr>
              <w:t xml:space="preserve">ل المغناطيسي على سطح الطاولة </w:t>
            </w:r>
            <w:r w:rsidR="007C3E1C">
              <w:rPr>
                <w:rFonts w:cs="Arial" w:hint="cs"/>
                <w:b/>
                <w:bCs/>
                <w:color w:val="2706EA"/>
                <w:sz w:val="20"/>
                <w:szCs w:val="20"/>
                <w:rtl/>
                <w:lang w:bidi="ar-SA"/>
              </w:rPr>
              <w:t>في</w:t>
            </w:r>
            <w:r w:rsidR="007C3E1C" w:rsidRPr="007C3E1C">
              <w:rPr>
                <w:rFonts w:cs="Arial"/>
                <w:b/>
                <w:bCs/>
                <w:color w:val="2706EA"/>
                <w:sz w:val="20"/>
                <w:szCs w:val="20"/>
                <w:rtl/>
                <w:lang w:bidi="ar-SA"/>
              </w:rPr>
              <w:t xml:space="preserve"> نقطة خارج ا</w:t>
            </w:r>
            <w:r w:rsidR="007C3E1C">
              <w:rPr>
                <w:rFonts w:cs="Arial" w:hint="cs"/>
                <w:b/>
                <w:bCs/>
                <w:color w:val="2706EA"/>
                <w:sz w:val="20"/>
                <w:szCs w:val="20"/>
                <w:rtl/>
                <w:lang w:bidi="ar-SA"/>
              </w:rPr>
              <w:t>لحلقة</w:t>
            </w:r>
            <w:r w:rsidR="007C3E1C" w:rsidRPr="007C3E1C">
              <w:rPr>
                <w:rFonts w:cs="Arial"/>
                <w:b/>
                <w:bCs/>
                <w:color w:val="2706EA"/>
                <w:sz w:val="20"/>
                <w:szCs w:val="20"/>
                <w:rtl/>
                <w:lang w:bidi="ar-SA"/>
              </w:rPr>
              <w:t xml:space="preserve"> الدائري</w:t>
            </w:r>
            <w:r w:rsidR="007C3E1C">
              <w:rPr>
                <w:rFonts w:cs="Arial" w:hint="cs"/>
                <w:b/>
                <w:bCs/>
                <w:color w:val="2706EA"/>
                <w:sz w:val="20"/>
                <w:szCs w:val="20"/>
                <w:rtl/>
                <w:lang w:bidi="ar-SA"/>
              </w:rPr>
              <w:t>ة</w:t>
            </w:r>
            <w:r w:rsidR="007C3E1C" w:rsidRPr="007C3E1C">
              <w:rPr>
                <w:rFonts w:cs="Arial"/>
                <w:b/>
                <w:bCs/>
                <w:color w:val="2706EA"/>
                <w:sz w:val="20"/>
                <w:szCs w:val="20"/>
                <w:rtl/>
                <w:lang w:bidi="ar-SA"/>
              </w:rPr>
              <w:t>.</w:t>
            </w:r>
            <w:r w:rsidR="007C3E1C">
              <w:rPr>
                <w:rFonts w:hint="cs"/>
                <w:b/>
                <w:bCs/>
                <w:color w:val="2706EA"/>
                <w:sz w:val="20"/>
                <w:szCs w:val="20"/>
                <w:rtl/>
              </w:rPr>
              <w:t xml:space="preserve"> </w:t>
            </w:r>
          </w:p>
        </w:tc>
        <w:tc>
          <w:tcPr>
            <w:tcW w:w="2131" w:type="dxa"/>
            <w:vMerge/>
          </w:tcPr>
          <w:p w14:paraId="69CD3314" w14:textId="77777777" w:rsidR="00105B8C" w:rsidRDefault="00105B8C" w:rsidP="00105B8C">
            <w:pPr>
              <w:rPr>
                <w:b/>
                <w:bCs/>
                <w:color w:val="92D050"/>
                <w:rtl/>
              </w:rPr>
            </w:pPr>
          </w:p>
        </w:tc>
        <w:tc>
          <w:tcPr>
            <w:tcW w:w="2830" w:type="dxa"/>
          </w:tcPr>
          <w:p w14:paraId="002D6594" w14:textId="064A71B8" w:rsidR="00105B8C" w:rsidRDefault="00E8443D" w:rsidP="00105B8C">
            <w:pPr>
              <w:rPr>
                <w:rtl/>
              </w:rPr>
            </w:pPr>
            <w:r w:rsidRPr="00E8443D">
              <w:rPr>
                <w:rFonts w:cs="Arial"/>
                <w:b/>
                <w:bCs/>
                <w:color w:val="2706EA"/>
                <w:rtl/>
                <w:lang w:bidi="ar-SA"/>
              </w:rPr>
              <w:t>اتجاه ال</w:t>
            </w:r>
            <w:r>
              <w:rPr>
                <w:rFonts w:cs="Arial" w:hint="cs"/>
                <w:b/>
                <w:bCs/>
                <w:color w:val="2706EA"/>
                <w:rtl/>
                <w:lang w:bidi="ar-SA"/>
              </w:rPr>
              <w:t>حق</w:t>
            </w:r>
            <w:r w:rsidRPr="00E8443D">
              <w:rPr>
                <w:rFonts w:cs="Arial"/>
                <w:b/>
                <w:bCs/>
                <w:color w:val="2706EA"/>
                <w:rtl/>
                <w:lang w:bidi="ar-SA"/>
              </w:rPr>
              <w:t>ل المغناطيسي خارج ال</w:t>
            </w:r>
            <w:r>
              <w:rPr>
                <w:rFonts w:cs="Arial" w:hint="cs"/>
                <w:b/>
                <w:bCs/>
                <w:color w:val="2706EA"/>
                <w:rtl/>
                <w:lang w:bidi="ar-SA"/>
              </w:rPr>
              <w:t>حلقة</w:t>
            </w:r>
            <w:r w:rsidRPr="00E8443D">
              <w:rPr>
                <w:rFonts w:cs="Arial"/>
                <w:b/>
                <w:bCs/>
                <w:color w:val="2706EA"/>
                <w:rtl/>
                <w:lang w:bidi="ar-SA"/>
              </w:rPr>
              <w:t xml:space="preserve"> </w:t>
            </w:r>
            <w:r>
              <w:rPr>
                <w:rFonts w:cs="Arial" w:hint="cs"/>
                <w:b/>
                <w:bCs/>
                <w:color w:val="2706EA"/>
                <w:rtl/>
                <w:lang w:bidi="ar-SA"/>
              </w:rPr>
              <w:t xml:space="preserve">نحو </w:t>
            </w:r>
            <w:r w:rsidRPr="00E8443D">
              <w:rPr>
                <w:rFonts w:cs="Arial"/>
                <w:b/>
                <w:bCs/>
                <w:color w:val="2706EA"/>
                <w:rtl/>
                <w:lang w:bidi="ar-SA"/>
              </w:rPr>
              <w:t xml:space="preserve">خارج </w:t>
            </w:r>
            <w:r>
              <w:rPr>
                <w:rFonts w:cs="Arial" w:hint="cs"/>
                <w:b/>
                <w:bCs/>
                <w:color w:val="2706EA"/>
                <w:rtl/>
                <w:lang w:bidi="ar-SA"/>
              </w:rPr>
              <w:t xml:space="preserve">سطح </w:t>
            </w:r>
            <w:r w:rsidRPr="00E8443D">
              <w:rPr>
                <w:rFonts w:cs="Arial"/>
                <w:b/>
                <w:bCs/>
                <w:color w:val="2706EA"/>
                <w:rtl/>
                <w:lang w:bidi="ar-SA"/>
              </w:rPr>
              <w:t>ال</w:t>
            </w:r>
            <w:r>
              <w:rPr>
                <w:rFonts w:cs="Arial" w:hint="cs"/>
                <w:b/>
                <w:bCs/>
                <w:color w:val="2706EA"/>
                <w:rtl/>
                <w:lang w:bidi="ar-SA"/>
              </w:rPr>
              <w:t>طاو</w:t>
            </w:r>
            <w:r w:rsidRPr="00E8443D">
              <w:rPr>
                <w:rFonts w:cs="Arial"/>
                <w:b/>
                <w:bCs/>
                <w:color w:val="2706EA"/>
                <w:rtl/>
                <w:lang w:bidi="ar-SA"/>
              </w:rPr>
              <w:t>ل</w:t>
            </w:r>
            <w:r>
              <w:rPr>
                <w:rFonts w:cs="Arial" w:hint="cs"/>
                <w:b/>
                <w:bCs/>
                <w:color w:val="2706EA"/>
                <w:rtl/>
                <w:lang w:bidi="ar-SA"/>
              </w:rPr>
              <w:t>ة</w:t>
            </w:r>
            <w:r w:rsidRPr="00E8443D">
              <w:rPr>
                <w:rFonts w:cs="Arial"/>
                <w:b/>
                <w:bCs/>
                <w:color w:val="2706EA"/>
                <w:rtl/>
                <w:lang w:bidi="ar-SA"/>
              </w:rPr>
              <w:t>.</w:t>
            </w:r>
          </w:p>
        </w:tc>
        <w:tc>
          <w:tcPr>
            <w:tcW w:w="3554" w:type="dxa"/>
          </w:tcPr>
          <w:p w14:paraId="689E940A" w14:textId="34A23A8B" w:rsidR="00105B8C" w:rsidRPr="00E132FE" w:rsidRDefault="00B9088B" w:rsidP="00B9088B">
            <w:pPr>
              <w:rPr>
                <w:b/>
                <w:bCs/>
                <w:color w:val="FF0000"/>
                <w:sz w:val="20"/>
                <w:szCs w:val="20"/>
                <w:rtl/>
              </w:rPr>
            </w:pPr>
            <w:r>
              <w:rPr>
                <w:rFonts w:cs="Arial" w:hint="cs"/>
                <w:b/>
                <w:bCs/>
                <w:color w:val="FF0000"/>
                <w:sz w:val="20"/>
                <w:szCs w:val="20"/>
                <w:rtl/>
                <w:lang w:bidi="ar-SA"/>
              </w:rPr>
              <w:t>في</w:t>
            </w:r>
            <w:r w:rsidRPr="00B9088B">
              <w:rPr>
                <w:rFonts w:cs="Arial"/>
                <w:b/>
                <w:bCs/>
                <w:color w:val="FF0000"/>
                <w:sz w:val="20"/>
                <w:szCs w:val="20"/>
                <w:rtl/>
                <w:lang w:bidi="ar-SA"/>
              </w:rPr>
              <w:t xml:space="preserve"> كل نقطة على سطح الطاولة خارج ال</w:t>
            </w:r>
            <w:r>
              <w:rPr>
                <w:rFonts w:cs="Arial" w:hint="cs"/>
                <w:b/>
                <w:bCs/>
                <w:color w:val="FF0000"/>
                <w:sz w:val="20"/>
                <w:szCs w:val="20"/>
                <w:rtl/>
                <w:lang w:bidi="ar-SA"/>
              </w:rPr>
              <w:t>حلقة</w:t>
            </w:r>
            <w:r w:rsidRPr="00B9088B">
              <w:rPr>
                <w:rFonts w:cs="Arial"/>
                <w:b/>
                <w:bCs/>
                <w:color w:val="FF0000"/>
                <w:sz w:val="20"/>
                <w:szCs w:val="20"/>
                <w:rtl/>
                <w:lang w:bidi="ar-SA"/>
              </w:rPr>
              <w:t xml:space="preserve"> يكون اتجاه ال</w:t>
            </w:r>
            <w:r>
              <w:rPr>
                <w:rFonts w:cs="Arial" w:hint="cs"/>
                <w:b/>
                <w:bCs/>
                <w:color w:val="FF0000"/>
                <w:sz w:val="20"/>
                <w:szCs w:val="20"/>
                <w:rtl/>
                <w:lang w:bidi="ar-SA"/>
              </w:rPr>
              <w:t>حق</w:t>
            </w:r>
            <w:r w:rsidRPr="00B9088B">
              <w:rPr>
                <w:rFonts w:cs="Arial"/>
                <w:b/>
                <w:bCs/>
                <w:color w:val="FF0000"/>
                <w:sz w:val="20"/>
                <w:szCs w:val="20"/>
                <w:rtl/>
                <w:lang w:bidi="ar-SA"/>
              </w:rPr>
              <w:t>ل المغناطيسي هو نفسه.</w:t>
            </w:r>
          </w:p>
          <w:p w14:paraId="26A22318" w14:textId="77777777" w:rsidR="00105B8C" w:rsidRPr="00E132FE" w:rsidRDefault="00105B8C" w:rsidP="00105B8C">
            <w:pPr>
              <w:rPr>
                <w:b/>
                <w:bCs/>
                <w:color w:val="FF0000"/>
                <w:sz w:val="16"/>
                <w:szCs w:val="16"/>
                <w:rtl/>
              </w:rPr>
            </w:pPr>
          </w:p>
          <w:p w14:paraId="35292151" w14:textId="2CAE7CC8" w:rsidR="00105B8C" w:rsidRPr="00E132FE" w:rsidRDefault="00B9088B" w:rsidP="00105B8C">
            <w:pPr>
              <w:rPr>
                <w:b/>
                <w:bCs/>
                <w:color w:val="FF0000"/>
                <w:sz w:val="20"/>
                <w:szCs w:val="20"/>
                <w:rtl/>
              </w:rPr>
            </w:pPr>
            <w:r w:rsidRPr="00B9088B">
              <w:rPr>
                <w:rFonts w:cs="Arial"/>
                <w:b/>
                <w:bCs/>
                <w:color w:val="FF0000"/>
                <w:sz w:val="20"/>
                <w:szCs w:val="20"/>
                <w:rtl/>
                <w:lang w:bidi="ar-SA"/>
              </w:rPr>
              <w:t>و</w:t>
            </w:r>
            <w:r>
              <w:rPr>
                <w:rFonts w:cs="Arial" w:hint="cs"/>
                <w:b/>
                <w:bCs/>
                <w:color w:val="FF0000"/>
                <w:sz w:val="20"/>
                <w:szCs w:val="20"/>
                <w:rtl/>
                <w:lang w:bidi="ar-SA"/>
              </w:rPr>
              <w:t>في</w:t>
            </w:r>
            <w:r w:rsidRPr="00B9088B">
              <w:rPr>
                <w:rFonts w:cs="Arial"/>
                <w:b/>
                <w:bCs/>
                <w:color w:val="FF0000"/>
                <w:sz w:val="20"/>
                <w:szCs w:val="20"/>
                <w:rtl/>
                <w:lang w:bidi="ar-SA"/>
              </w:rPr>
              <w:t xml:space="preserve"> كل نقطة على سطح الطاولة داخل ال</w:t>
            </w:r>
            <w:r>
              <w:rPr>
                <w:rFonts w:cs="Arial" w:hint="cs"/>
                <w:b/>
                <w:bCs/>
                <w:color w:val="FF0000"/>
                <w:sz w:val="20"/>
                <w:szCs w:val="20"/>
                <w:rtl/>
                <w:lang w:bidi="ar-SA"/>
              </w:rPr>
              <w:t>حلقة</w:t>
            </w:r>
            <w:r w:rsidRPr="00B9088B">
              <w:rPr>
                <w:rFonts w:cs="Arial"/>
                <w:b/>
                <w:bCs/>
                <w:color w:val="FF0000"/>
                <w:sz w:val="20"/>
                <w:szCs w:val="20"/>
                <w:rtl/>
                <w:lang w:bidi="ar-SA"/>
              </w:rPr>
              <w:t xml:space="preserve"> يكون اتجاه ال</w:t>
            </w:r>
            <w:r>
              <w:rPr>
                <w:rFonts w:cs="Arial" w:hint="cs"/>
                <w:b/>
                <w:bCs/>
                <w:color w:val="FF0000"/>
                <w:sz w:val="20"/>
                <w:szCs w:val="20"/>
                <w:rtl/>
                <w:lang w:bidi="ar-SA"/>
              </w:rPr>
              <w:t>حق</w:t>
            </w:r>
            <w:r w:rsidRPr="00B9088B">
              <w:rPr>
                <w:rFonts w:cs="Arial"/>
                <w:b/>
                <w:bCs/>
                <w:color w:val="FF0000"/>
                <w:sz w:val="20"/>
                <w:szCs w:val="20"/>
                <w:rtl/>
                <w:lang w:bidi="ar-SA"/>
              </w:rPr>
              <w:t>ل المغناطيسي هو نفسه.</w:t>
            </w:r>
            <w:r w:rsidR="00105B8C" w:rsidRPr="00E132FE">
              <w:rPr>
                <w:rFonts w:hint="cs"/>
                <w:b/>
                <w:bCs/>
                <w:color w:val="FF0000"/>
                <w:sz w:val="20"/>
                <w:szCs w:val="20"/>
                <w:rtl/>
              </w:rPr>
              <w:t xml:space="preserve"> </w:t>
            </w:r>
          </w:p>
        </w:tc>
        <w:tc>
          <w:tcPr>
            <w:tcW w:w="840" w:type="dxa"/>
          </w:tcPr>
          <w:p w14:paraId="219BC28B" w14:textId="7E0B30FC" w:rsidR="00851B0C" w:rsidRPr="006717A3" w:rsidRDefault="006717A3" w:rsidP="00105B8C">
            <w:pPr>
              <w:jc w:val="center"/>
              <w:rPr>
                <w:sz w:val="12"/>
                <w:szCs w:val="12"/>
              </w:rPr>
            </w:pPr>
            <w:hyperlink r:id="rId1475" w:history="1">
              <w:r w:rsidRPr="006717A3">
                <w:rPr>
                  <w:rStyle w:val="Hyperlink"/>
                  <w:sz w:val="12"/>
                  <w:szCs w:val="12"/>
                </w:rPr>
                <w:t>https://moodle.youcube.co.il/mod/book/view.php?id=3804&amp;chapterid=8867</w:t>
              </w:r>
            </w:hyperlink>
          </w:p>
          <w:p w14:paraId="6144412D" w14:textId="233A0652" w:rsidR="006717A3" w:rsidRPr="006717A3" w:rsidRDefault="006717A3" w:rsidP="00105B8C">
            <w:pPr>
              <w:jc w:val="center"/>
              <w:rPr>
                <w:sz w:val="12"/>
                <w:szCs w:val="12"/>
                <w:rtl/>
              </w:rPr>
            </w:pPr>
          </w:p>
        </w:tc>
      </w:tr>
      <w:tr w:rsidR="00105B8C" w14:paraId="0948F803" w14:textId="77777777" w:rsidTr="63C9D70F">
        <w:tc>
          <w:tcPr>
            <w:tcW w:w="3556" w:type="dxa"/>
            <w:vMerge w:val="restart"/>
          </w:tcPr>
          <w:p w14:paraId="1EEB3ADB" w14:textId="75B46115" w:rsidR="00105B8C" w:rsidRDefault="001227FD" w:rsidP="00105B8C">
            <w:pPr>
              <w:rPr>
                <w:b/>
                <w:bCs/>
                <w:color w:val="2706EA"/>
                <w:rtl/>
              </w:rPr>
            </w:pPr>
            <w:r>
              <w:rPr>
                <w:rFonts w:hint="cs"/>
                <w:b/>
                <w:bCs/>
                <w:color w:val="2706EA"/>
                <w:sz w:val="28"/>
                <w:szCs w:val="28"/>
                <w:rtl/>
                <w:lang w:bidi="ar-SA"/>
              </w:rPr>
              <w:t>ط</w:t>
            </w:r>
            <w:r w:rsidR="00105B8C">
              <w:rPr>
                <w:rFonts w:hint="cs"/>
                <w:b/>
                <w:bCs/>
                <w:color w:val="2706EA"/>
                <w:rtl/>
              </w:rPr>
              <w:t xml:space="preserve">.2- </w:t>
            </w:r>
            <w:r w:rsidRPr="001227FD">
              <w:rPr>
                <w:rFonts w:cs="Arial"/>
                <w:b/>
                <w:bCs/>
                <w:color w:val="2706EA"/>
                <w:rtl/>
                <w:lang w:bidi="ar-SA"/>
              </w:rPr>
              <w:t xml:space="preserve">يتم وضع </w:t>
            </w:r>
            <w:r>
              <w:rPr>
                <w:rFonts w:cs="Arial" w:hint="cs"/>
                <w:b/>
                <w:bCs/>
                <w:color w:val="2706EA"/>
                <w:rtl/>
                <w:lang w:bidi="ar-SA"/>
              </w:rPr>
              <w:t>سلك</w:t>
            </w:r>
            <w:r w:rsidRPr="001227FD">
              <w:rPr>
                <w:rFonts w:cs="Arial"/>
                <w:b/>
                <w:bCs/>
                <w:color w:val="2706EA"/>
                <w:rtl/>
                <w:lang w:bidi="ar-SA"/>
              </w:rPr>
              <w:t xml:space="preserve"> ملفوف في </w:t>
            </w:r>
            <w:r>
              <w:rPr>
                <w:rFonts w:cs="Arial" w:hint="cs"/>
                <w:b/>
                <w:bCs/>
                <w:color w:val="2706EA"/>
                <w:rtl/>
                <w:lang w:bidi="ar-SA"/>
              </w:rPr>
              <w:t>لفتين</w:t>
            </w:r>
            <w:r w:rsidRPr="001227FD">
              <w:rPr>
                <w:rFonts w:cs="Arial"/>
                <w:b/>
                <w:bCs/>
                <w:color w:val="2706EA"/>
                <w:rtl/>
                <w:lang w:bidi="ar-SA"/>
              </w:rPr>
              <w:t xml:space="preserve"> على الطاولة، نصف قطر كل </w:t>
            </w:r>
            <w:r>
              <w:rPr>
                <w:rFonts w:cs="Arial" w:hint="cs"/>
                <w:b/>
                <w:bCs/>
                <w:color w:val="2706EA"/>
                <w:rtl/>
                <w:lang w:bidi="ar-SA"/>
              </w:rPr>
              <w:t>لفة</w:t>
            </w:r>
            <w:r w:rsidRPr="001227FD">
              <w:rPr>
                <w:rFonts w:cs="Arial"/>
                <w:b/>
                <w:bCs/>
                <w:color w:val="2706EA"/>
                <w:rtl/>
                <w:lang w:bidi="ar-SA"/>
              </w:rPr>
              <w:t xml:space="preserve"> 40 سم، </w:t>
            </w:r>
            <w:r w:rsidR="00072C74">
              <w:rPr>
                <w:rFonts w:cs="Arial" w:hint="cs"/>
                <w:b/>
                <w:bCs/>
                <w:color w:val="2706EA"/>
                <w:rtl/>
                <w:lang w:bidi="ar-SA"/>
              </w:rPr>
              <w:t xml:space="preserve">يتدفق </w:t>
            </w:r>
            <w:r w:rsidR="00072C74" w:rsidRPr="001227FD">
              <w:rPr>
                <w:rFonts w:cs="Arial" w:hint="cs"/>
                <w:b/>
                <w:bCs/>
                <w:color w:val="2706EA"/>
                <w:rtl/>
                <w:lang w:bidi="ar-SA"/>
              </w:rPr>
              <w:t>في</w:t>
            </w:r>
            <w:r>
              <w:rPr>
                <w:rFonts w:cs="Arial" w:hint="cs"/>
                <w:b/>
                <w:bCs/>
                <w:color w:val="2706EA"/>
                <w:rtl/>
                <w:lang w:bidi="ar-SA"/>
              </w:rPr>
              <w:t xml:space="preserve"> الملف </w:t>
            </w:r>
            <w:r w:rsidRPr="001227FD">
              <w:rPr>
                <w:rFonts w:cs="Arial"/>
                <w:b/>
                <w:bCs/>
                <w:color w:val="2706EA"/>
                <w:rtl/>
                <w:lang w:bidi="ar-SA"/>
              </w:rPr>
              <w:t xml:space="preserve">تيار </w:t>
            </w:r>
            <w:r>
              <w:rPr>
                <w:rFonts w:cs="Arial" w:hint="cs"/>
                <w:b/>
                <w:bCs/>
                <w:color w:val="2706EA"/>
                <w:rtl/>
                <w:lang w:bidi="ar-SA"/>
              </w:rPr>
              <w:t>شدته</w:t>
            </w:r>
            <w:r w:rsidRPr="001227FD">
              <w:rPr>
                <w:rFonts w:cs="Arial"/>
                <w:b/>
                <w:bCs/>
                <w:color w:val="2706EA"/>
                <w:rtl/>
                <w:lang w:bidi="ar-SA"/>
              </w:rPr>
              <w:t xml:space="preserve"> 5 أمبير عكس اتجاه عقارب الساعة، كما هو موضح في الشكل التالي:</w:t>
            </w:r>
          </w:p>
          <w:p w14:paraId="413DB2AF" w14:textId="77777777" w:rsidR="00105B8C" w:rsidRPr="003A738D" w:rsidRDefault="00105B8C" w:rsidP="00105B8C">
            <w:pPr>
              <w:rPr>
                <w:b/>
                <w:bCs/>
                <w:color w:val="2504EC"/>
                <w:sz w:val="32"/>
                <w:szCs w:val="32"/>
                <w:rtl/>
              </w:rPr>
            </w:pPr>
            <w:r w:rsidRPr="0076412D">
              <w:rPr>
                <w:rFonts w:cs="Arial"/>
                <w:b/>
                <w:bCs/>
                <w:noProof/>
                <w:color w:val="2504EC"/>
                <w:sz w:val="32"/>
                <w:szCs w:val="32"/>
                <w:rtl/>
              </w:rPr>
              <w:drawing>
                <wp:inline distT="0" distB="0" distL="0" distR="0" wp14:anchorId="12B98296" wp14:editId="34C7AED4">
                  <wp:extent cx="1722120" cy="1263814"/>
                  <wp:effectExtent l="0" t="0" r="0" b="0"/>
                  <wp:docPr id="14628699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69911" name=""/>
                          <pic:cNvPicPr/>
                        </pic:nvPicPr>
                        <pic:blipFill>
                          <a:blip r:embed="rId1476"/>
                          <a:stretch>
                            <a:fillRect/>
                          </a:stretch>
                        </pic:blipFill>
                        <pic:spPr>
                          <a:xfrm>
                            <a:off x="0" y="0"/>
                            <a:ext cx="1725105" cy="1266004"/>
                          </a:xfrm>
                          <a:prstGeom prst="rect">
                            <a:avLst/>
                          </a:prstGeom>
                        </pic:spPr>
                      </pic:pic>
                    </a:graphicData>
                  </a:graphic>
                </wp:inline>
              </w:drawing>
            </w:r>
          </w:p>
        </w:tc>
        <w:tc>
          <w:tcPr>
            <w:tcW w:w="2116" w:type="dxa"/>
          </w:tcPr>
          <w:p w14:paraId="76FCB638" w14:textId="11BC7046" w:rsidR="00105B8C" w:rsidRPr="00E132FE" w:rsidRDefault="00097AFA" w:rsidP="007C3E1C">
            <w:pPr>
              <w:rPr>
                <w:b/>
                <w:bCs/>
                <w:color w:val="2706EA"/>
                <w:sz w:val="20"/>
                <w:szCs w:val="20"/>
                <w:rtl/>
                <w:lang w:bidi="ar-SA"/>
              </w:rPr>
            </w:pPr>
            <w:r>
              <w:rPr>
                <w:rFonts w:hint="cs"/>
                <w:b/>
                <w:bCs/>
                <w:color w:val="2706EA"/>
                <w:sz w:val="20"/>
                <w:szCs w:val="20"/>
                <w:rtl/>
                <w:lang w:bidi="ar-SA"/>
              </w:rPr>
              <w:t>ط</w:t>
            </w:r>
            <w:r w:rsidR="00105B8C" w:rsidRPr="00E132FE">
              <w:rPr>
                <w:rFonts w:hint="cs"/>
                <w:b/>
                <w:bCs/>
                <w:color w:val="2706EA"/>
                <w:sz w:val="20"/>
                <w:szCs w:val="20"/>
                <w:rtl/>
              </w:rPr>
              <w:t xml:space="preserve">.1.2- </w:t>
            </w:r>
            <w:r w:rsidR="007C3E1C" w:rsidRPr="00BD1AF3">
              <w:rPr>
                <w:rFonts w:cs="Arial"/>
                <w:b/>
                <w:bCs/>
                <w:color w:val="2706EA"/>
                <w:sz w:val="20"/>
                <w:szCs w:val="20"/>
                <w:rtl/>
                <w:lang w:bidi="ar-SA"/>
              </w:rPr>
              <w:t>احسب م</w:t>
            </w:r>
            <w:r w:rsidR="007C3E1C">
              <w:rPr>
                <w:rFonts w:cs="Arial" w:hint="cs"/>
                <w:b/>
                <w:bCs/>
                <w:color w:val="2706EA"/>
                <w:sz w:val="20"/>
                <w:szCs w:val="20"/>
                <w:rtl/>
                <w:lang w:bidi="ar-SA"/>
              </w:rPr>
              <w:t>قدار</w:t>
            </w:r>
            <w:r w:rsidR="007C3E1C" w:rsidRPr="00BD1AF3">
              <w:rPr>
                <w:rFonts w:cs="Arial"/>
                <w:b/>
                <w:bCs/>
                <w:color w:val="2706EA"/>
                <w:sz w:val="20"/>
                <w:szCs w:val="20"/>
                <w:rtl/>
                <w:lang w:bidi="ar-SA"/>
              </w:rPr>
              <w:t xml:space="preserve"> ال</w:t>
            </w:r>
            <w:r w:rsidR="007C3E1C">
              <w:rPr>
                <w:rFonts w:cs="Arial" w:hint="cs"/>
                <w:b/>
                <w:bCs/>
                <w:color w:val="2706EA"/>
                <w:sz w:val="20"/>
                <w:szCs w:val="20"/>
                <w:rtl/>
                <w:lang w:bidi="ar-SA"/>
              </w:rPr>
              <w:t>حق</w:t>
            </w:r>
            <w:r w:rsidR="007C3E1C" w:rsidRPr="00BD1AF3">
              <w:rPr>
                <w:rFonts w:cs="Arial"/>
                <w:b/>
                <w:bCs/>
                <w:color w:val="2706EA"/>
                <w:sz w:val="20"/>
                <w:szCs w:val="20"/>
                <w:rtl/>
                <w:lang w:bidi="ar-SA"/>
              </w:rPr>
              <w:t xml:space="preserve">ل المغناطيسي </w:t>
            </w:r>
            <w:r w:rsidR="007C3E1C">
              <w:rPr>
                <w:rFonts w:cs="Arial" w:hint="cs"/>
                <w:b/>
                <w:bCs/>
                <w:color w:val="2706EA"/>
                <w:sz w:val="20"/>
                <w:szCs w:val="20"/>
                <w:rtl/>
                <w:lang w:bidi="ar-SA"/>
              </w:rPr>
              <w:t>في</w:t>
            </w:r>
            <w:r w:rsidR="007C3E1C" w:rsidRPr="00BD1AF3">
              <w:rPr>
                <w:rFonts w:cs="Arial"/>
                <w:b/>
                <w:bCs/>
                <w:color w:val="2706EA"/>
                <w:sz w:val="20"/>
                <w:szCs w:val="20"/>
                <w:rtl/>
                <w:lang w:bidi="ar-SA"/>
              </w:rPr>
              <w:t xml:space="preserve"> مركز </w:t>
            </w:r>
            <w:r w:rsidR="007C3E1C">
              <w:rPr>
                <w:rFonts w:cs="Arial" w:hint="cs"/>
                <w:b/>
                <w:bCs/>
                <w:color w:val="2706EA"/>
                <w:sz w:val="20"/>
                <w:szCs w:val="20"/>
                <w:rtl/>
                <w:lang w:bidi="ar-SA"/>
              </w:rPr>
              <w:t>الحلقة</w:t>
            </w:r>
            <w:r w:rsidR="007C3E1C" w:rsidRPr="00BD1AF3">
              <w:rPr>
                <w:rFonts w:cs="Arial"/>
                <w:b/>
                <w:bCs/>
                <w:color w:val="2706EA"/>
                <w:sz w:val="20"/>
                <w:szCs w:val="20"/>
                <w:rtl/>
                <w:lang w:bidi="ar-SA"/>
              </w:rPr>
              <w:t xml:space="preserve"> </w:t>
            </w:r>
            <w:r w:rsidR="007C3E1C" w:rsidRPr="00BD1AF3">
              <w:rPr>
                <w:b/>
                <w:bCs/>
                <w:color w:val="2706EA"/>
                <w:sz w:val="20"/>
                <w:szCs w:val="20"/>
              </w:rPr>
              <w:t>A</w:t>
            </w:r>
            <w:r w:rsidR="007C3E1C" w:rsidRPr="00BD1AF3">
              <w:rPr>
                <w:rFonts w:cs="Arial"/>
                <w:b/>
                <w:bCs/>
                <w:color w:val="2706EA"/>
                <w:sz w:val="20"/>
                <w:szCs w:val="20"/>
                <w:rtl/>
                <w:lang w:bidi="ar-SA"/>
              </w:rPr>
              <w:t>.</w:t>
            </w:r>
          </w:p>
          <w:p w14:paraId="57E76998" w14:textId="77777777" w:rsidR="00105B8C" w:rsidRPr="00E132FE" w:rsidRDefault="00105B8C" w:rsidP="00105B8C">
            <w:pPr>
              <w:rPr>
                <w:b/>
                <w:bCs/>
                <w:color w:val="2706EA"/>
                <w:sz w:val="20"/>
                <w:szCs w:val="20"/>
                <w:rtl/>
              </w:rPr>
            </w:pPr>
          </w:p>
        </w:tc>
        <w:tc>
          <w:tcPr>
            <w:tcW w:w="2131" w:type="dxa"/>
            <w:vMerge/>
          </w:tcPr>
          <w:p w14:paraId="63CAD1BF" w14:textId="77777777" w:rsidR="00105B8C" w:rsidRDefault="00105B8C" w:rsidP="00105B8C">
            <w:pPr>
              <w:rPr>
                <w:b/>
                <w:bCs/>
                <w:color w:val="92D050"/>
                <w:rtl/>
              </w:rPr>
            </w:pPr>
          </w:p>
        </w:tc>
        <w:tc>
          <w:tcPr>
            <w:tcW w:w="2830" w:type="dxa"/>
          </w:tcPr>
          <w:p w14:paraId="76DD6AF1" w14:textId="77777777" w:rsidR="00105B8C" w:rsidRDefault="00105B8C" w:rsidP="00105B8C">
            <w:pPr>
              <w:jc w:val="center"/>
              <w:rPr>
                <w:rtl/>
              </w:rPr>
            </w:pPr>
          </w:p>
          <w:p w14:paraId="275CA899" w14:textId="77777777" w:rsidR="00105B8C" w:rsidRDefault="00105B8C" w:rsidP="00105B8C">
            <w:pPr>
              <w:jc w:val="center"/>
            </w:pPr>
            <w:r w:rsidRPr="001B1BE9">
              <w:rPr>
                <w:rFonts w:cs="Arial"/>
                <w:noProof/>
                <w:rtl/>
              </w:rPr>
              <w:drawing>
                <wp:inline distT="0" distB="0" distL="0" distR="0" wp14:anchorId="556830DA" wp14:editId="19270320">
                  <wp:extent cx="1136073" cy="259001"/>
                  <wp:effectExtent l="0" t="0" r="6985" b="8255"/>
                  <wp:docPr id="7542150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15068" name=""/>
                          <pic:cNvPicPr/>
                        </pic:nvPicPr>
                        <pic:blipFill>
                          <a:blip r:embed="rId1477"/>
                          <a:stretch>
                            <a:fillRect/>
                          </a:stretch>
                        </pic:blipFill>
                        <pic:spPr>
                          <a:xfrm>
                            <a:off x="0" y="0"/>
                            <a:ext cx="1151995" cy="262631"/>
                          </a:xfrm>
                          <a:prstGeom prst="rect">
                            <a:avLst/>
                          </a:prstGeom>
                        </pic:spPr>
                      </pic:pic>
                    </a:graphicData>
                  </a:graphic>
                </wp:inline>
              </w:drawing>
            </w:r>
          </w:p>
        </w:tc>
        <w:tc>
          <w:tcPr>
            <w:tcW w:w="3554" w:type="dxa"/>
          </w:tcPr>
          <w:p w14:paraId="28BCB19A" w14:textId="0E769FF6" w:rsidR="00105B8C" w:rsidRPr="00E132FE" w:rsidRDefault="00B9088B" w:rsidP="00105B8C">
            <w:pPr>
              <w:rPr>
                <w:b/>
                <w:bCs/>
                <w:color w:val="FF0000"/>
                <w:sz w:val="20"/>
                <w:szCs w:val="20"/>
                <w:rtl/>
              </w:rPr>
            </w:pPr>
            <w:r>
              <w:rPr>
                <w:rFonts w:cs="Arial" w:hint="cs"/>
                <w:b/>
                <w:bCs/>
                <w:color w:val="FF0000"/>
                <w:sz w:val="20"/>
                <w:szCs w:val="20"/>
                <w:rtl/>
                <w:lang w:bidi="ar-SA"/>
              </w:rPr>
              <w:t>شد</w:t>
            </w:r>
            <w:r w:rsidRPr="00B9088B">
              <w:rPr>
                <w:rFonts w:cs="Arial"/>
                <w:b/>
                <w:bCs/>
                <w:color w:val="FF0000"/>
                <w:sz w:val="20"/>
                <w:szCs w:val="20"/>
                <w:rtl/>
                <w:lang w:bidi="ar-SA"/>
              </w:rPr>
              <w:t>ة ال</w:t>
            </w:r>
            <w:r>
              <w:rPr>
                <w:rFonts w:cs="Arial" w:hint="cs"/>
                <w:b/>
                <w:bCs/>
                <w:color w:val="FF0000"/>
                <w:sz w:val="20"/>
                <w:szCs w:val="20"/>
                <w:rtl/>
                <w:lang w:bidi="ar-SA"/>
              </w:rPr>
              <w:t>حق</w:t>
            </w:r>
            <w:r w:rsidRPr="00B9088B">
              <w:rPr>
                <w:rFonts w:cs="Arial"/>
                <w:b/>
                <w:bCs/>
                <w:color w:val="FF0000"/>
                <w:sz w:val="20"/>
                <w:szCs w:val="20"/>
                <w:rtl/>
                <w:lang w:bidi="ar-SA"/>
              </w:rPr>
              <w:t>ل الناتج عن ال</w:t>
            </w:r>
            <w:r>
              <w:rPr>
                <w:rFonts w:cs="Arial" w:hint="cs"/>
                <w:b/>
                <w:bCs/>
                <w:color w:val="FF0000"/>
                <w:sz w:val="20"/>
                <w:szCs w:val="20"/>
                <w:rtl/>
                <w:lang w:bidi="ar-SA"/>
              </w:rPr>
              <w:t>لفتي</w:t>
            </w:r>
            <w:r w:rsidRPr="00B9088B">
              <w:rPr>
                <w:rFonts w:cs="Arial"/>
                <w:b/>
                <w:bCs/>
                <w:color w:val="FF0000"/>
                <w:sz w:val="20"/>
                <w:szCs w:val="20"/>
                <w:rtl/>
                <w:lang w:bidi="ar-SA"/>
              </w:rPr>
              <w:t xml:space="preserve">ن </w:t>
            </w:r>
            <w:r>
              <w:rPr>
                <w:rFonts w:cs="Arial" w:hint="cs"/>
                <w:b/>
                <w:bCs/>
                <w:color w:val="FF0000"/>
                <w:sz w:val="20"/>
                <w:szCs w:val="20"/>
                <w:rtl/>
                <w:lang w:bidi="ar-SA"/>
              </w:rPr>
              <w:t>في</w:t>
            </w:r>
            <w:r w:rsidRPr="00B9088B">
              <w:rPr>
                <w:rFonts w:cs="Arial"/>
                <w:b/>
                <w:bCs/>
                <w:color w:val="FF0000"/>
                <w:sz w:val="20"/>
                <w:szCs w:val="20"/>
                <w:rtl/>
                <w:lang w:bidi="ar-SA"/>
              </w:rPr>
              <w:t xml:space="preserve"> النقطة </w:t>
            </w:r>
            <w:r w:rsidRPr="00B9088B">
              <w:rPr>
                <w:b/>
                <w:bCs/>
                <w:color w:val="FF0000"/>
                <w:sz w:val="20"/>
                <w:szCs w:val="20"/>
              </w:rPr>
              <w:t>A</w:t>
            </w:r>
            <w:r w:rsidRPr="00B9088B">
              <w:rPr>
                <w:rFonts w:cs="Arial"/>
                <w:b/>
                <w:bCs/>
                <w:color w:val="FF0000"/>
                <w:sz w:val="20"/>
                <w:szCs w:val="20"/>
                <w:rtl/>
                <w:lang w:bidi="ar-SA"/>
              </w:rPr>
              <w:t xml:space="preserve"> ستكون أكبر </w:t>
            </w:r>
            <w:r>
              <w:rPr>
                <w:rFonts w:cs="Arial" w:hint="cs"/>
                <w:b/>
                <w:bCs/>
                <w:color w:val="FF0000"/>
                <w:sz w:val="20"/>
                <w:szCs w:val="20"/>
                <w:rtl/>
                <w:lang w:bidi="ar-SA"/>
              </w:rPr>
              <w:t>ب</w:t>
            </w:r>
            <w:r w:rsidRPr="00B9088B">
              <w:rPr>
                <w:rFonts w:cs="Arial"/>
                <w:b/>
                <w:bCs/>
                <w:color w:val="FF0000"/>
                <w:sz w:val="20"/>
                <w:szCs w:val="20"/>
                <w:rtl/>
                <w:lang w:bidi="ar-SA"/>
              </w:rPr>
              <w:t xml:space="preserve">مرتين من </w:t>
            </w:r>
            <w:r>
              <w:rPr>
                <w:rFonts w:cs="Arial" w:hint="cs"/>
                <w:b/>
                <w:bCs/>
                <w:color w:val="FF0000"/>
                <w:sz w:val="20"/>
                <w:szCs w:val="20"/>
                <w:rtl/>
                <w:lang w:bidi="ar-SA"/>
              </w:rPr>
              <w:t>شد</w:t>
            </w:r>
            <w:r w:rsidRPr="00B9088B">
              <w:rPr>
                <w:rFonts w:cs="Arial"/>
                <w:b/>
                <w:bCs/>
                <w:color w:val="FF0000"/>
                <w:sz w:val="20"/>
                <w:szCs w:val="20"/>
                <w:rtl/>
                <w:lang w:bidi="ar-SA"/>
              </w:rPr>
              <w:t>ة ال</w:t>
            </w:r>
            <w:r>
              <w:rPr>
                <w:rFonts w:cs="Arial" w:hint="cs"/>
                <w:b/>
                <w:bCs/>
                <w:color w:val="FF0000"/>
                <w:sz w:val="20"/>
                <w:szCs w:val="20"/>
                <w:rtl/>
                <w:lang w:bidi="ar-SA"/>
              </w:rPr>
              <w:t>حق</w:t>
            </w:r>
            <w:r w:rsidRPr="00B9088B">
              <w:rPr>
                <w:rFonts w:cs="Arial"/>
                <w:b/>
                <w:bCs/>
                <w:color w:val="FF0000"/>
                <w:sz w:val="20"/>
                <w:szCs w:val="20"/>
                <w:rtl/>
                <w:lang w:bidi="ar-SA"/>
              </w:rPr>
              <w:t>ل الناتج عن ال</w:t>
            </w:r>
            <w:r>
              <w:rPr>
                <w:rFonts w:cs="Arial" w:hint="cs"/>
                <w:b/>
                <w:bCs/>
                <w:color w:val="FF0000"/>
                <w:sz w:val="20"/>
                <w:szCs w:val="20"/>
                <w:rtl/>
                <w:lang w:bidi="ar-SA"/>
              </w:rPr>
              <w:t>لفة</w:t>
            </w:r>
            <w:r w:rsidRPr="00B9088B">
              <w:rPr>
                <w:rFonts w:cs="Arial"/>
                <w:b/>
                <w:bCs/>
                <w:color w:val="FF0000"/>
                <w:sz w:val="20"/>
                <w:szCs w:val="20"/>
                <w:rtl/>
                <w:lang w:bidi="ar-SA"/>
              </w:rPr>
              <w:t xml:space="preserve"> الواحد</w:t>
            </w:r>
            <w:r>
              <w:rPr>
                <w:rFonts w:cs="Arial" w:hint="cs"/>
                <w:b/>
                <w:bCs/>
                <w:color w:val="FF0000"/>
                <w:sz w:val="20"/>
                <w:szCs w:val="20"/>
                <w:rtl/>
                <w:lang w:bidi="ar-SA"/>
              </w:rPr>
              <w:t>ة</w:t>
            </w:r>
            <w:r w:rsidRPr="00B9088B">
              <w:rPr>
                <w:rFonts w:cs="Arial"/>
                <w:b/>
                <w:bCs/>
                <w:color w:val="FF0000"/>
                <w:sz w:val="20"/>
                <w:szCs w:val="20"/>
                <w:rtl/>
                <w:lang w:bidi="ar-SA"/>
              </w:rPr>
              <w:t>.</w:t>
            </w:r>
          </w:p>
        </w:tc>
        <w:tc>
          <w:tcPr>
            <w:tcW w:w="840" w:type="dxa"/>
          </w:tcPr>
          <w:p w14:paraId="36B88C18" w14:textId="5F22DB0A" w:rsidR="00851B0C" w:rsidRPr="006717A3" w:rsidRDefault="006717A3" w:rsidP="00105B8C">
            <w:pPr>
              <w:jc w:val="center"/>
              <w:rPr>
                <w:sz w:val="12"/>
                <w:szCs w:val="12"/>
              </w:rPr>
            </w:pPr>
            <w:hyperlink r:id="rId1478" w:history="1">
              <w:r w:rsidRPr="006717A3">
                <w:rPr>
                  <w:rStyle w:val="Hyperlink"/>
                  <w:sz w:val="12"/>
                  <w:szCs w:val="12"/>
                </w:rPr>
                <w:t>https://moodle.youcube.co.il/mod/book/view.php?id=3804&amp;chapterid=8868</w:t>
              </w:r>
            </w:hyperlink>
          </w:p>
          <w:p w14:paraId="23518430" w14:textId="2B49A060" w:rsidR="006717A3" w:rsidRPr="006717A3" w:rsidRDefault="006717A3" w:rsidP="00105B8C">
            <w:pPr>
              <w:jc w:val="center"/>
              <w:rPr>
                <w:sz w:val="12"/>
                <w:szCs w:val="12"/>
                <w:rtl/>
              </w:rPr>
            </w:pPr>
          </w:p>
        </w:tc>
      </w:tr>
      <w:tr w:rsidR="00105B8C" w14:paraId="345C881A" w14:textId="77777777" w:rsidTr="63C9D70F">
        <w:tc>
          <w:tcPr>
            <w:tcW w:w="3556" w:type="dxa"/>
            <w:vMerge/>
          </w:tcPr>
          <w:p w14:paraId="4F5F4502" w14:textId="77777777" w:rsidR="00105B8C" w:rsidRPr="003A738D" w:rsidRDefault="00105B8C" w:rsidP="00105B8C">
            <w:pPr>
              <w:rPr>
                <w:b/>
                <w:bCs/>
                <w:color w:val="2504EC"/>
                <w:sz w:val="32"/>
                <w:szCs w:val="32"/>
                <w:rtl/>
              </w:rPr>
            </w:pPr>
          </w:p>
        </w:tc>
        <w:tc>
          <w:tcPr>
            <w:tcW w:w="2116" w:type="dxa"/>
          </w:tcPr>
          <w:p w14:paraId="14E7473B" w14:textId="58AF3D7C" w:rsidR="00105B8C" w:rsidRPr="00E132FE" w:rsidRDefault="00097AFA" w:rsidP="00105B8C">
            <w:pPr>
              <w:rPr>
                <w:b/>
                <w:bCs/>
                <w:color w:val="2706EA"/>
                <w:sz w:val="20"/>
                <w:szCs w:val="20"/>
                <w:rtl/>
                <w:lang w:bidi="ar-SA"/>
              </w:rPr>
            </w:pPr>
            <w:r>
              <w:rPr>
                <w:rFonts w:hint="cs"/>
                <w:b/>
                <w:bCs/>
                <w:color w:val="2706EA"/>
                <w:sz w:val="20"/>
                <w:szCs w:val="20"/>
                <w:rtl/>
                <w:lang w:bidi="ar-SA"/>
              </w:rPr>
              <w:t>ط</w:t>
            </w:r>
            <w:r w:rsidR="00105B8C" w:rsidRPr="00E132FE">
              <w:rPr>
                <w:rFonts w:hint="cs"/>
                <w:b/>
                <w:bCs/>
                <w:color w:val="2706EA"/>
                <w:sz w:val="20"/>
                <w:szCs w:val="20"/>
                <w:rtl/>
              </w:rPr>
              <w:t xml:space="preserve">.2.2- </w:t>
            </w:r>
            <w:r w:rsidR="007C3E1C">
              <w:rPr>
                <w:rFonts w:cs="Arial" w:hint="cs"/>
                <w:b/>
                <w:bCs/>
                <w:color w:val="2706EA"/>
                <w:sz w:val="20"/>
                <w:szCs w:val="20"/>
                <w:rtl/>
                <w:lang w:bidi="ar-SA"/>
              </w:rPr>
              <w:t>حدّ</w:t>
            </w:r>
            <w:r w:rsidR="007C3E1C" w:rsidRPr="007C3E1C">
              <w:rPr>
                <w:rFonts w:cs="Arial"/>
                <w:b/>
                <w:bCs/>
                <w:color w:val="2706EA"/>
                <w:sz w:val="20"/>
                <w:szCs w:val="20"/>
                <w:rtl/>
                <w:lang w:bidi="ar-SA"/>
              </w:rPr>
              <w:t>د اتجاه ال</w:t>
            </w:r>
            <w:r w:rsidR="007C3E1C">
              <w:rPr>
                <w:rFonts w:cs="Arial" w:hint="cs"/>
                <w:b/>
                <w:bCs/>
                <w:color w:val="2706EA"/>
                <w:sz w:val="20"/>
                <w:szCs w:val="20"/>
                <w:rtl/>
                <w:lang w:bidi="ar-SA"/>
              </w:rPr>
              <w:t>حق</w:t>
            </w:r>
            <w:r w:rsidR="007C3E1C" w:rsidRPr="007C3E1C">
              <w:rPr>
                <w:rFonts w:cs="Arial"/>
                <w:b/>
                <w:bCs/>
                <w:color w:val="2706EA"/>
                <w:sz w:val="20"/>
                <w:szCs w:val="20"/>
                <w:rtl/>
                <w:lang w:bidi="ar-SA"/>
              </w:rPr>
              <w:t xml:space="preserve">ل المغناطيسي </w:t>
            </w:r>
            <w:r w:rsidR="007C3E1C">
              <w:rPr>
                <w:rFonts w:cs="Arial" w:hint="cs"/>
                <w:b/>
                <w:bCs/>
                <w:color w:val="2706EA"/>
                <w:sz w:val="20"/>
                <w:szCs w:val="20"/>
                <w:rtl/>
                <w:lang w:bidi="ar-SA"/>
              </w:rPr>
              <w:t>في</w:t>
            </w:r>
            <w:r w:rsidR="007C3E1C" w:rsidRPr="007C3E1C">
              <w:rPr>
                <w:rFonts w:cs="Arial"/>
                <w:b/>
                <w:bCs/>
                <w:color w:val="2706EA"/>
                <w:sz w:val="20"/>
                <w:szCs w:val="20"/>
                <w:rtl/>
                <w:lang w:bidi="ar-SA"/>
              </w:rPr>
              <w:t xml:space="preserve"> مركز </w:t>
            </w:r>
            <w:r w:rsidR="007C3E1C">
              <w:rPr>
                <w:rFonts w:cs="Arial" w:hint="cs"/>
                <w:b/>
                <w:bCs/>
                <w:color w:val="2706EA"/>
                <w:sz w:val="20"/>
                <w:szCs w:val="20"/>
                <w:rtl/>
                <w:lang w:bidi="ar-SA"/>
              </w:rPr>
              <w:t>الحلقة</w:t>
            </w:r>
            <w:r w:rsidR="007C3E1C" w:rsidRPr="007C3E1C">
              <w:rPr>
                <w:rFonts w:cs="Arial"/>
                <w:b/>
                <w:bCs/>
                <w:color w:val="2706EA"/>
                <w:sz w:val="20"/>
                <w:szCs w:val="20"/>
                <w:rtl/>
                <w:lang w:bidi="ar-SA"/>
              </w:rPr>
              <w:t xml:space="preserve"> </w:t>
            </w:r>
            <w:r w:rsidR="007C3E1C" w:rsidRPr="007C3E1C">
              <w:rPr>
                <w:b/>
                <w:bCs/>
                <w:color w:val="2706EA"/>
                <w:sz w:val="20"/>
                <w:szCs w:val="20"/>
              </w:rPr>
              <w:t>A</w:t>
            </w:r>
            <w:r w:rsidR="007C3E1C" w:rsidRPr="007C3E1C">
              <w:rPr>
                <w:rFonts w:cs="Arial"/>
                <w:b/>
                <w:bCs/>
                <w:color w:val="2706EA"/>
                <w:sz w:val="20"/>
                <w:szCs w:val="20"/>
                <w:rtl/>
                <w:lang w:bidi="ar-SA"/>
              </w:rPr>
              <w:t>.</w:t>
            </w:r>
          </w:p>
          <w:p w14:paraId="07A44C53" w14:textId="77777777" w:rsidR="00105B8C" w:rsidRPr="00E132FE" w:rsidRDefault="00105B8C" w:rsidP="00105B8C">
            <w:pPr>
              <w:rPr>
                <w:b/>
                <w:bCs/>
                <w:color w:val="2706EA"/>
                <w:sz w:val="20"/>
                <w:szCs w:val="20"/>
                <w:rtl/>
              </w:rPr>
            </w:pPr>
          </w:p>
        </w:tc>
        <w:tc>
          <w:tcPr>
            <w:tcW w:w="2131" w:type="dxa"/>
            <w:vMerge/>
          </w:tcPr>
          <w:p w14:paraId="4510ADDF" w14:textId="77777777" w:rsidR="00105B8C" w:rsidRDefault="00105B8C" w:rsidP="00105B8C">
            <w:pPr>
              <w:rPr>
                <w:b/>
                <w:bCs/>
                <w:color w:val="92D050"/>
                <w:rtl/>
              </w:rPr>
            </w:pPr>
          </w:p>
        </w:tc>
        <w:tc>
          <w:tcPr>
            <w:tcW w:w="2830" w:type="dxa"/>
          </w:tcPr>
          <w:p w14:paraId="2BEB13D0" w14:textId="12604569" w:rsidR="00105B8C" w:rsidRDefault="00687333" w:rsidP="00105B8C">
            <w:pPr>
              <w:rPr>
                <w:lang w:bidi="ar-SA"/>
              </w:rPr>
            </w:pPr>
            <w:r w:rsidRPr="00687333">
              <w:rPr>
                <w:rFonts w:cs="Arial"/>
                <w:b/>
                <w:bCs/>
                <w:color w:val="2706EA"/>
                <w:rtl/>
                <w:lang w:bidi="ar-SA"/>
              </w:rPr>
              <w:t>اتجاه ال</w:t>
            </w:r>
            <w:r>
              <w:rPr>
                <w:rFonts w:cs="Arial" w:hint="cs"/>
                <w:b/>
                <w:bCs/>
                <w:color w:val="2706EA"/>
                <w:rtl/>
                <w:lang w:bidi="ar-SA"/>
              </w:rPr>
              <w:t>حق</w:t>
            </w:r>
            <w:r w:rsidRPr="00687333">
              <w:rPr>
                <w:rFonts w:cs="Arial"/>
                <w:b/>
                <w:bCs/>
                <w:color w:val="2706EA"/>
                <w:rtl/>
                <w:lang w:bidi="ar-SA"/>
              </w:rPr>
              <w:t xml:space="preserve">ل المغناطيسي </w:t>
            </w:r>
            <w:r>
              <w:rPr>
                <w:rFonts w:cs="Arial" w:hint="cs"/>
                <w:b/>
                <w:bCs/>
                <w:color w:val="2706EA"/>
                <w:rtl/>
                <w:lang w:bidi="ar-SA"/>
              </w:rPr>
              <w:t>في</w:t>
            </w:r>
            <w:r w:rsidRPr="00687333">
              <w:rPr>
                <w:rFonts w:cs="Arial"/>
                <w:b/>
                <w:bCs/>
                <w:color w:val="2706EA"/>
                <w:rtl/>
                <w:lang w:bidi="ar-SA"/>
              </w:rPr>
              <w:t xml:space="preserve"> مركز </w:t>
            </w:r>
            <w:r>
              <w:rPr>
                <w:rFonts w:cs="Arial" w:hint="cs"/>
                <w:b/>
                <w:bCs/>
                <w:color w:val="2706EA"/>
                <w:rtl/>
                <w:lang w:bidi="ar-SA"/>
              </w:rPr>
              <w:t>الملف</w:t>
            </w:r>
            <w:r w:rsidRPr="00687333">
              <w:rPr>
                <w:rFonts w:cs="Arial"/>
                <w:b/>
                <w:bCs/>
                <w:color w:val="2706EA"/>
                <w:rtl/>
                <w:lang w:bidi="ar-SA"/>
              </w:rPr>
              <w:t xml:space="preserve"> هو إلى خارج </w:t>
            </w:r>
            <w:r>
              <w:rPr>
                <w:rFonts w:cs="Arial" w:hint="cs"/>
                <w:b/>
                <w:bCs/>
                <w:color w:val="2706EA"/>
                <w:rtl/>
                <w:lang w:bidi="ar-SA"/>
              </w:rPr>
              <w:t>سطح الطاولة</w:t>
            </w:r>
            <w:r w:rsidRPr="00687333">
              <w:rPr>
                <w:rFonts w:cs="Arial"/>
                <w:b/>
                <w:bCs/>
                <w:color w:val="2706EA"/>
                <w:rtl/>
                <w:lang w:bidi="ar-SA"/>
              </w:rPr>
              <w:t>.</w:t>
            </w:r>
          </w:p>
        </w:tc>
        <w:tc>
          <w:tcPr>
            <w:tcW w:w="3554" w:type="dxa"/>
          </w:tcPr>
          <w:p w14:paraId="7463D732" w14:textId="7125F750" w:rsidR="00105B8C" w:rsidRPr="00E132FE" w:rsidRDefault="00B9088B" w:rsidP="00105B8C">
            <w:pPr>
              <w:rPr>
                <w:b/>
                <w:bCs/>
                <w:color w:val="FF0000"/>
                <w:sz w:val="20"/>
                <w:szCs w:val="20"/>
                <w:rtl/>
                <w:lang w:bidi="ar-SA"/>
              </w:rPr>
            </w:pPr>
            <w:r w:rsidRPr="00B9088B">
              <w:rPr>
                <w:rFonts w:cs="Arial"/>
                <w:b/>
                <w:bCs/>
                <w:color w:val="FF0000"/>
                <w:sz w:val="20"/>
                <w:szCs w:val="20"/>
                <w:rtl/>
                <w:lang w:bidi="ar-SA"/>
              </w:rPr>
              <w:t>وطالما كانت ال</w:t>
            </w:r>
            <w:r>
              <w:rPr>
                <w:rFonts w:cs="Arial" w:hint="cs"/>
                <w:b/>
                <w:bCs/>
                <w:color w:val="FF0000"/>
                <w:sz w:val="20"/>
                <w:szCs w:val="20"/>
                <w:rtl/>
                <w:lang w:bidi="ar-SA"/>
              </w:rPr>
              <w:t>لفتان</w:t>
            </w:r>
            <w:r w:rsidRPr="00B9088B">
              <w:rPr>
                <w:rFonts w:cs="Arial"/>
                <w:b/>
                <w:bCs/>
                <w:color w:val="FF0000"/>
                <w:sz w:val="20"/>
                <w:szCs w:val="20"/>
                <w:rtl/>
                <w:lang w:bidi="ar-SA"/>
              </w:rPr>
              <w:t xml:space="preserve"> مرب</w:t>
            </w:r>
            <w:r w:rsidR="00851B0C">
              <w:rPr>
                <w:rFonts w:cs="Arial" w:hint="cs"/>
                <w:b/>
                <w:bCs/>
                <w:color w:val="FF0000"/>
                <w:sz w:val="20"/>
                <w:szCs w:val="20"/>
                <w:rtl/>
                <w:lang w:bidi="ar-SA"/>
              </w:rPr>
              <w:t>و</w:t>
            </w:r>
            <w:r w:rsidRPr="00B9088B">
              <w:rPr>
                <w:rFonts w:cs="Arial"/>
                <w:b/>
                <w:bCs/>
                <w:color w:val="FF0000"/>
                <w:sz w:val="20"/>
                <w:szCs w:val="20"/>
                <w:rtl/>
                <w:lang w:bidi="ar-SA"/>
              </w:rPr>
              <w:t>ط</w:t>
            </w:r>
            <w:r>
              <w:rPr>
                <w:rFonts w:cs="Arial" w:hint="cs"/>
                <w:b/>
                <w:bCs/>
                <w:color w:val="FF0000"/>
                <w:sz w:val="20"/>
                <w:szCs w:val="20"/>
                <w:rtl/>
                <w:lang w:bidi="ar-SA"/>
              </w:rPr>
              <w:t>تان</w:t>
            </w:r>
            <w:r w:rsidRPr="00B9088B">
              <w:rPr>
                <w:rFonts w:cs="Arial"/>
                <w:b/>
                <w:bCs/>
                <w:color w:val="FF0000"/>
                <w:sz w:val="20"/>
                <w:szCs w:val="20"/>
                <w:rtl/>
                <w:lang w:bidi="ar-SA"/>
              </w:rPr>
              <w:t xml:space="preserve"> في نفس الاتجاه، فإن ال</w:t>
            </w:r>
            <w:r>
              <w:rPr>
                <w:rFonts w:cs="Arial" w:hint="cs"/>
                <w:b/>
                <w:bCs/>
                <w:color w:val="FF0000"/>
                <w:sz w:val="20"/>
                <w:szCs w:val="20"/>
                <w:rtl/>
                <w:lang w:bidi="ar-SA"/>
              </w:rPr>
              <w:t>حق</w:t>
            </w:r>
            <w:r w:rsidRPr="00B9088B">
              <w:rPr>
                <w:rFonts w:cs="Arial"/>
                <w:b/>
                <w:bCs/>
                <w:color w:val="FF0000"/>
                <w:sz w:val="20"/>
                <w:szCs w:val="20"/>
                <w:rtl/>
                <w:lang w:bidi="ar-SA"/>
              </w:rPr>
              <w:t>ل المغناطيسي الذي ت</w:t>
            </w:r>
            <w:r>
              <w:rPr>
                <w:rFonts w:cs="Arial" w:hint="cs"/>
                <w:b/>
                <w:bCs/>
                <w:color w:val="FF0000"/>
                <w:sz w:val="20"/>
                <w:szCs w:val="20"/>
                <w:rtl/>
                <w:lang w:bidi="ar-SA"/>
              </w:rPr>
              <w:t>كو</w:t>
            </w:r>
            <w:r w:rsidR="00851B0C">
              <w:rPr>
                <w:rFonts w:cs="Arial" w:hint="cs"/>
                <w:b/>
                <w:bCs/>
                <w:color w:val="FF0000"/>
                <w:sz w:val="20"/>
                <w:szCs w:val="20"/>
                <w:rtl/>
                <w:lang w:bidi="ar-SA"/>
              </w:rPr>
              <w:t>ّ</w:t>
            </w:r>
            <w:r>
              <w:rPr>
                <w:rFonts w:cs="Arial" w:hint="cs"/>
                <w:b/>
                <w:bCs/>
                <w:color w:val="FF0000"/>
                <w:sz w:val="20"/>
                <w:szCs w:val="20"/>
                <w:rtl/>
                <w:lang w:bidi="ar-SA"/>
              </w:rPr>
              <w:t>ن</w:t>
            </w:r>
            <w:r w:rsidRPr="00B9088B">
              <w:rPr>
                <w:rFonts w:cs="Arial"/>
                <w:b/>
                <w:bCs/>
                <w:color w:val="FF0000"/>
                <w:sz w:val="20"/>
                <w:szCs w:val="20"/>
                <w:rtl/>
                <w:lang w:bidi="ar-SA"/>
              </w:rPr>
              <w:t>ه ال</w:t>
            </w:r>
            <w:r>
              <w:rPr>
                <w:rFonts w:cs="Arial" w:hint="cs"/>
                <w:b/>
                <w:bCs/>
                <w:color w:val="FF0000"/>
                <w:sz w:val="20"/>
                <w:szCs w:val="20"/>
                <w:rtl/>
                <w:lang w:bidi="ar-SA"/>
              </w:rPr>
              <w:t>لفتان</w:t>
            </w:r>
            <w:r w:rsidRPr="00B9088B">
              <w:rPr>
                <w:rFonts w:cs="Arial"/>
                <w:b/>
                <w:bCs/>
                <w:color w:val="FF0000"/>
                <w:sz w:val="20"/>
                <w:szCs w:val="20"/>
                <w:rtl/>
                <w:lang w:bidi="ar-SA"/>
              </w:rPr>
              <w:t xml:space="preserve"> </w:t>
            </w:r>
            <w:r>
              <w:rPr>
                <w:rFonts w:cs="Arial" w:hint="cs"/>
                <w:b/>
                <w:bCs/>
                <w:color w:val="FF0000"/>
                <w:sz w:val="20"/>
                <w:szCs w:val="20"/>
                <w:rtl/>
                <w:lang w:bidi="ar-SA"/>
              </w:rPr>
              <w:t>في</w:t>
            </w:r>
            <w:r w:rsidRPr="00B9088B">
              <w:rPr>
                <w:rFonts w:cs="Arial"/>
                <w:b/>
                <w:bCs/>
                <w:color w:val="FF0000"/>
                <w:sz w:val="20"/>
                <w:szCs w:val="20"/>
                <w:rtl/>
                <w:lang w:bidi="ar-SA"/>
              </w:rPr>
              <w:t xml:space="preserve"> المركز هو نفسه.</w:t>
            </w:r>
          </w:p>
        </w:tc>
        <w:tc>
          <w:tcPr>
            <w:tcW w:w="840" w:type="dxa"/>
          </w:tcPr>
          <w:p w14:paraId="79D325C2" w14:textId="763BB13A" w:rsidR="006717A3" w:rsidRPr="00851B0C" w:rsidRDefault="006717A3" w:rsidP="006717A3">
            <w:pPr>
              <w:jc w:val="center"/>
              <w:rPr>
                <w:sz w:val="12"/>
                <w:szCs w:val="12"/>
                <w:rtl/>
                <w:lang w:bidi="ar-SA"/>
              </w:rPr>
            </w:pPr>
            <w:hyperlink r:id="rId1479" w:history="1">
              <w:r w:rsidRPr="006717A3">
                <w:rPr>
                  <w:rStyle w:val="Hyperlink"/>
                  <w:sz w:val="12"/>
                  <w:szCs w:val="12"/>
                </w:rPr>
                <w:t>https://moodle.youcube.co.il/mod/book/view.php?id=3804&amp;chapterid=8869</w:t>
              </w:r>
            </w:hyperlink>
          </w:p>
        </w:tc>
      </w:tr>
      <w:tr w:rsidR="00105B8C" w:rsidRPr="00B66A06" w14:paraId="785AB4D8" w14:textId="77777777" w:rsidTr="63C9D70F">
        <w:tc>
          <w:tcPr>
            <w:tcW w:w="3556" w:type="dxa"/>
            <w:vMerge/>
          </w:tcPr>
          <w:p w14:paraId="5CDE1467" w14:textId="77777777" w:rsidR="00105B8C" w:rsidRPr="003A738D" w:rsidRDefault="00105B8C" w:rsidP="00105B8C">
            <w:pPr>
              <w:rPr>
                <w:b/>
                <w:bCs/>
                <w:color w:val="2504EC"/>
                <w:sz w:val="32"/>
                <w:szCs w:val="32"/>
                <w:rtl/>
              </w:rPr>
            </w:pPr>
          </w:p>
        </w:tc>
        <w:tc>
          <w:tcPr>
            <w:tcW w:w="2116" w:type="dxa"/>
          </w:tcPr>
          <w:p w14:paraId="2296E840" w14:textId="54B237C1" w:rsidR="00105B8C" w:rsidRDefault="00097AFA" w:rsidP="00105B8C">
            <w:pPr>
              <w:rPr>
                <w:b/>
                <w:bCs/>
                <w:color w:val="2706EA"/>
                <w:sz w:val="20"/>
                <w:szCs w:val="20"/>
                <w:rtl/>
              </w:rPr>
            </w:pPr>
            <w:r>
              <w:rPr>
                <w:rFonts w:hint="cs"/>
                <w:b/>
                <w:bCs/>
                <w:color w:val="2706EA"/>
                <w:sz w:val="20"/>
                <w:szCs w:val="20"/>
                <w:rtl/>
                <w:lang w:bidi="ar-SA"/>
              </w:rPr>
              <w:t>ط</w:t>
            </w:r>
            <w:r w:rsidR="00105B8C" w:rsidRPr="00E132FE">
              <w:rPr>
                <w:rFonts w:hint="cs"/>
                <w:b/>
                <w:bCs/>
                <w:color w:val="2706EA"/>
                <w:sz w:val="20"/>
                <w:szCs w:val="20"/>
                <w:rtl/>
              </w:rPr>
              <w:t xml:space="preserve">.3.2- </w:t>
            </w:r>
            <w:r w:rsidR="007C3E1C" w:rsidRPr="007C3E1C">
              <w:rPr>
                <w:rFonts w:cs="Arial"/>
                <w:b/>
                <w:bCs/>
                <w:color w:val="2706EA"/>
                <w:sz w:val="20"/>
                <w:szCs w:val="20"/>
                <w:rtl/>
                <w:lang w:bidi="ar-SA"/>
              </w:rPr>
              <w:t xml:space="preserve">قام أحد الطلاب </w:t>
            </w:r>
            <w:r w:rsidR="007C3E1C">
              <w:rPr>
                <w:rFonts w:cs="Arial" w:hint="cs"/>
                <w:b/>
                <w:bCs/>
                <w:color w:val="2706EA"/>
                <w:sz w:val="20"/>
                <w:szCs w:val="20"/>
                <w:rtl/>
                <w:lang w:bidi="ar-SA"/>
              </w:rPr>
              <w:t>بلف لفات الملف</w:t>
            </w:r>
            <w:r w:rsidR="007C3E1C" w:rsidRPr="007C3E1C">
              <w:rPr>
                <w:rFonts w:cs="Arial"/>
                <w:b/>
                <w:bCs/>
                <w:color w:val="2706EA"/>
                <w:sz w:val="20"/>
                <w:szCs w:val="20"/>
                <w:rtl/>
                <w:lang w:bidi="ar-SA"/>
              </w:rPr>
              <w:t xml:space="preserve"> في اتجاهين متعاكسين، وحسب </w:t>
            </w:r>
            <w:r w:rsidR="007C3E1C">
              <w:rPr>
                <w:rFonts w:cs="Arial" w:hint="cs"/>
                <w:b/>
                <w:bCs/>
                <w:color w:val="2706EA"/>
                <w:sz w:val="20"/>
                <w:szCs w:val="20"/>
                <w:rtl/>
                <w:lang w:bidi="ar-SA"/>
              </w:rPr>
              <w:t>شد</w:t>
            </w:r>
            <w:r w:rsidR="007C3E1C" w:rsidRPr="007C3E1C">
              <w:rPr>
                <w:rFonts w:cs="Arial"/>
                <w:b/>
                <w:bCs/>
                <w:color w:val="2706EA"/>
                <w:sz w:val="20"/>
                <w:szCs w:val="20"/>
                <w:rtl/>
                <w:lang w:bidi="ar-SA"/>
              </w:rPr>
              <w:t>ة ال</w:t>
            </w:r>
            <w:r w:rsidR="007C3E1C">
              <w:rPr>
                <w:rFonts w:cs="Arial" w:hint="cs"/>
                <w:b/>
                <w:bCs/>
                <w:color w:val="2706EA"/>
                <w:sz w:val="20"/>
                <w:szCs w:val="20"/>
                <w:rtl/>
                <w:lang w:bidi="ar-SA"/>
              </w:rPr>
              <w:t>حق</w:t>
            </w:r>
            <w:r w:rsidR="007C3E1C" w:rsidRPr="007C3E1C">
              <w:rPr>
                <w:rFonts w:cs="Arial"/>
                <w:b/>
                <w:bCs/>
                <w:color w:val="2706EA"/>
                <w:sz w:val="20"/>
                <w:szCs w:val="20"/>
                <w:rtl/>
                <w:lang w:bidi="ar-SA"/>
              </w:rPr>
              <w:t xml:space="preserve">ل المغناطيسي في </w:t>
            </w:r>
            <w:r w:rsidR="007C3E1C" w:rsidRPr="007C3E1C">
              <w:rPr>
                <w:rFonts w:cs="Arial" w:hint="cs"/>
                <w:b/>
                <w:bCs/>
                <w:color w:val="2706EA"/>
                <w:sz w:val="20"/>
                <w:szCs w:val="20"/>
                <w:rtl/>
                <w:lang w:bidi="ar-SA"/>
              </w:rPr>
              <w:t>ال</w:t>
            </w:r>
            <w:r w:rsidR="007C3E1C">
              <w:rPr>
                <w:rFonts w:cs="Arial" w:hint="cs"/>
                <w:b/>
                <w:bCs/>
                <w:color w:val="2706EA"/>
                <w:sz w:val="20"/>
                <w:szCs w:val="20"/>
                <w:rtl/>
                <w:lang w:bidi="ar-SA"/>
              </w:rPr>
              <w:t>نقطة</w:t>
            </w:r>
            <w:r w:rsidR="007C3E1C" w:rsidRPr="007C3E1C">
              <w:rPr>
                <w:rFonts w:cs="Arial" w:hint="cs"/>
                <w:b/>
                <w:bCs/>
                <w:color w:val="2706EA"/>
                <w:sz w:val="20"/>
                <w:szCs w:val="20"/>
                <w:rtl/>
                <w:lang w:bidi="ar-SA"/>
              </w:rPr>
              <w:t xml:space="preserve"> </w:t>
            </w:r>
            <w:r w:rsidR="007C3E1C" w:rsidRPr="00E132FE">
              <w:rPr>
                <w:b/>
                <w:bCs/>
                <w:color w:val="2706EA"/>
                <w:sz w:val="20"/>
                <w:szCs w:val="20"/>
              </w:rPr>
              <w:t>A</w:t>
            </w:r>
            <w:r w:rsidR="007C3E1C">
              <w:rPr>
                <w:rFonts w:cs="Arial" w:hint="cs"/>
                <w:b/>
                <w:bCs/>
                <w:color w:val="2706EA"/>
                <w:sz w:val="20"/>
                <w:szCs w:val="20"/>
                <w:rtl/>
                <w:lang w:bidi="ar-SA"/>
              </w:rPr>
              <w:t xml:space="preserve"> </w:t>
            </w:r>
            <w:r w:rsidR="007C3E1C" w:rsidRPr="007C3E1C">
              <w:rPr>
                <w:rFonts w:cs="Arial"/>
                <w:b/>
                <w:bCs/>
                <w:color w:val="2706EA"/>
                <w:sz w:val="20"/>
                <w:szCs w:val="20"/>
                <w:rtl/>
                <w:lang w:bidi="ar-SA"/>
              </w:rPr>
              <w:t>في هذه الحالة.</w:t>
            </w:r>
          </w:p>
          <w:p w14:paraId="7D3A8004" w14:textId="77777777" w:rsidR="00834D47" w:rsidRDefault="00834D47" w:rsidP="00105B8C">
            <w:pPr>
              <w:rPr>
                <w:b/>
                <w:bCs/>
                <w:color w:val="2706EA"/>
                <w:sz w:val="20"/>
                <w:szCs w:val="20"/>
                <w:rtl/>
              </w:rPr>
            </w:pPr>
          </w:p>
          <w:p w14:paraId="4EC18DC8" w14:textId="0C802C72" w:rsidR="00834D47" w:rsidRPr="00E132FE" w:rsidRDefault="00834D47" w:rsidP="00105B8C">
            <w:pPr>
              <w:rPr>
                <w:b/>
                <w:bCs/>
                <w:color w:val="2706EA"/>
                <w:sz w:val="20"/>
                <w:szCs w:val="20"/>
                <w:rtl/>
              </w:rPr>
            </w:pPr>
          </w:p>
        </w:tc>
        <w:tc>
          <w:tcPr>
            <w:tcW w:w="2131" w:type="dxa"/>
            <w:vMerge/>
          </w:tcPr>
          <w:p w14:paraId="72690DBE" w14:textId="77777777" w:rsidR="00105B8C" w:rsidRDefault="00105B8C" w:rsidP="00105B8C">
            <w:pPr>
              <w:rPr>
                <w:b/>
                <w:bCs/>
                <w:color w:val="92D050"/>
                <w:rtl/>
              </w:rPr>
            </w:pPr>
          </w:p>
        </w:tc>
        <w:tc>
          <w:tcPr>
            <w:tcW w:w="2830" w:type="dxa"/>
          </w:tcPr>
          <w:p w14:paraId="434114EE" w14:textId="77777777" w:rsidR="00105B8C" w:rsidRDefault="00105B8C" w:rsidP="00105B8C">
            <w:pPr>
              <w:jc w:val="center"/>
              <w:rPr>
                <w:rtl/>
              </w:rPr>
            </w:pPr>
            <w:r w:rsidRPr="00A26B75">
              <w:rPr>
                <w:rFonts w:cs="Arial"/>
                <w:noProof/>
                <w:rtl/>
              </w:rPr>
              <w:drawing>
                <wp:inline distT="0" distB="0" distL="0" distR="0" wp14:anchorId="08AF93A2" wp14:editId="52BF5962">
                  <wp:extent cx="541067" cy="167655"/>
                  <wp:effectExtent l="0" t="0" r="0" b="3810"/>
                  <wp:docPr id="1477700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0063" name=""/>
                          <pic:cNvPicPr/>
                        </pic:nvPicPr>
                        <pic:blipFill>
                          <a:blip r:embed="rId1480"/>
                          <a:stretch>
                            <a:fillRect/>
                          </a:stretch>
                        </pic:blipFill>
                        <pic:spPr>
                          <a:xfrm>
                            <a:off x="0" y="0"/>
                            <a:ext cx="541067" cy="167655"/>
                          </a:xfrm>
                          <a:prstGeom prst="rect">
                            <a:avLst/>
                          </a:prstGeom>
                        </pic:spPr>
                      </pic:pic>
                    </a:graphicData>
                  </a:graphic>
                </wp:inline>
              </w:drawing>
            </w:r>
          </w:p>
        </w:tc>
        <w:tc>
          <w:tcPr>
            <w:tcW w:w="3554" w:type="dxa"/>
          </w:tcPr>
          <w:p w14:paraId="32CCBF4F" w14:textId="6EB00112" w:rsidR="00834D47" w:rsidRPr="00E132FE" w:rsidRDefault="00B9088B" w:rsidP="00B9088B">
            <w:pPr>
              <w:rPr>
                <w:b/>
                <w:bCs/>
                <w:color w:val="FF0000"/>
                <w:sz w:val="20"/>
                <w:szCs w:val="20"/>
                <w:rtl/>
              </w:rPr>
            </w:pPr>
            <w:r w:rsidRPr="00B9088B">
              <w:rPr>
                <w:rFonts w:cs="Arial"/>
                <w:b/>
                <w:bCs/>
                <w:color w:val="FF0000"/>
                <w:sz w:val="20"/>
                <w:szCs w:val="20"/>
                <w:rtl/>
                <w:lang w:bidi="ar-SA"/>
              </w:rPr>
              <w:t>عندما يتم لف ال</w:t>
            </w:r>
            <w:r>
              <w:rPr>
                <w:rFonts w:cs="Arial" w:hint="cs"/>
                <w:b/>
                <w:bCs/>
                <w:color w:val="FF0000"/>
                <w:sz w:val="20"/>
                <w:szCs w:val="20"/>
                <w:rtl/>
                <w:lang w:bidi="ar-SA"/>
              </w:rPr>
              <w:t>لفتين</w:t>
            </w:r>
            <w:r w:rsidRPr="00B9088B">
              <w:rPr>
                <w:rFonts w:cs="Arial"/>
                <w:b/>
                <w:bCs/>
                <w:color w:val="FF0000"/>
                <w:sz w:val="20"/>
                <w:szCs w:val="20"/>
                <w:rtl/>
                <w:lang w:bidi="ar-SA"/>
              </w:rPr>
              <w:t xml:space="preserve"> في اتجاهات مختلفة، سيكون اتجاه التيار في أحد ال</w:t>
            </w:r>
            <w:r>
              <w:rPr>
                <w:rFonts w:cs="Arial" w:hint="cs"/>
                <w:b/>
                <w:bCs/>
                <w:color w:val="FF0000"/>
                <w:sz w:val="20"/>
                <w:szCs w:val="20"/>
                <w:rtl/>
                <w:lang w:bidi="ar-SA"/>
              </w:rPr>
              <w:t>لفتي</w:t>
            </w:r>
            <w:r w:rsidRPr="00B9088B">
              <w:rPr>
                <w:rFonts w:cs="Arial"/>
                <w:b/>
                <w:bCs/>
                <w:color w:val="FF0000"/>
                <w:sz w:val="20"/>
                <w:szCs w:val="20"/>
                <w:rtl/>
                <w:lang w:bidi="ar-SA"/>
              </w:rPr>
              <w:t>ن عكس اتجاه عقارب الساعة وفي ال</w:t>
            </w:r>
            <w:r w:rsidR="00851B0C">
              <w:rPr>
                <w:rFonts w:cs="Arial" w:hint="cs"/>
                <w:b/>
                <w:bCs/>
                <w:color w:val="FF0000"/>
                <w:sz w:val="20"/>
                <w:szCs w:val="20"/>
                <w:rtl/>
                <w:lang w:bidi="ar-SA"/>
              </w:rPr>
              <w:t>أ</w:t>
            </w:r>
            <w:r w:rsidRPr="00B9088B">
              <w:rPr>
                <w:rFonts w:cs="Arial"/>
                <w:b/>
                <w:bCs/>
                <w:color w:val="FF0000"/>
                <w:sz w:val="20"/>
                <w:szCs w:val="20"/>
                <w:rtl/>
                <w:lang w:bidi="ar-SA"/>
              </w:rPr>
              <w:t>خر</w:t>
            </w:r>
            <w:r w:rsidR="00851B0C">
              <w:rPr>
                <w:rFonts w:cs="Arial" w:hint="cs"/>
                <w:b/>
                <w:bCs/>
                <w:color w:val="FF0000"/>
                <w:sz w:val="20"/>
                <w:szCs w:val="20"/>
                <w:rtl/>
                <w:lang w:bidi="ar-SA"/>
              </w:rPr>
              <w:t>ى</w:t>
            </w:r>
            <w:r w:rsidRPr="00B9088B">
              <w:rPr>
                <w:rFonts w:cs="Arial"/>
                <w:b/>
                <w:bCs/>
                <w:color w:val="FF0000"/>
                <w:sz w:val="20"/>
                <w:szCs w:val="20"/>
                <w:rtl/>
                <w:lang w:bidi="ar-SA"/>
              </w:rPr>
              <w:t xml:space="preserve"> في اتجاه عقارب الساعة. سيتم إنشاء </w:t>
            </w:r>
            <w:r>
              <w:rPr>
                <w:rFonts w:cs="Arial" w:hint="cs"/>
                <w:b/>
                <w:bCs/>
                <w:color w:val="FF0000"/>
                <w:sz w:val="20"/>
                <w:szCs w:val="20"/>
                <w:rtl/>
                <w:lang w:bidi="ar-SA"/>
              </w:rPr>
              <w:t>حق</w:t>
            </w:r>
            <w:r w:rsidRPr="00B9088B">
              <w:rPr>
                <w:rFonts w:cs="Arial"/>
                <w:b/>
                <w:bCs/>
                <w:color w:val="FF0000"/>
                <w:sz w:val="20"/>
                <w:szCs w:val="20"/>
                <w:rtl/>
                <w:lang w:bidi="ar-SA"/>
              </w:rPr>
              <w:t xml:space="preserve">لين مغناطيسيين في </w:t>
            </w:r>
            <w:r w:rsidR="00851B0C">
              <w:rPr>
                <w:rFonts w:cs="Arial" w:hint="cs"/>
                <w:b/>
                <w:bCs/>
                <w:color w:val="FF0000"/>
                <w:sz w:val="20"/>
                <w:szCs w:val="20"/>
                <w:rtl/>
                <w:lang w:bidi="ar-SA"/>
              </w:rPr>
              <w:t>مركز</w:t>
            </w:r>
            <w:r w:rsidRPr="00B9088B">
              <w:rPr>
                <w:rFonts w:cs="Arial"/>
                <w:b/>
                <w:bCs/>
                <w:color w:val="FF0000"/>
                <w:sz w:val="20"/>
                <w:szCs w:val="20"/>
                <w:rtl/>
                <w:lang w:bidi="ar-SA"/>
              </w:rPr>
              <w:t xml:space="preserve"> الملف، متطابقان في الم</w:t>
            </w:r>
            <w:r>
              <w:rPr>
                <w:rFonts w:cs="Arial" w:hint="cs"/>
                <w:b/>
                <w:bCs/>
                <w:color w:val="FF0000"/>
                <w:sz w:val="20"/>
                <w:szCs w:val="20"/>
                <w:rtl/>
                <w:lang w:bidi="ar-SA"/>
              </w:rPr>
              <w:t>قدار</w:t>
            </w:r>
            <w:r w:rsidRPr="00B9088B">
              <w:rPr>
                <w:rFonts w:cs="Arial"/>
                <w:b/>
                <w:bCs/>
                <w:color w:val="FF0000"/>
                <w:sz w:val="20"/>
                <w:szCs w:val="20"/>
                <w:rtl/>
                <w:lang w:bidi="ar-SA"/>
              </w:rPr>
              <w:t xml:space="preserve"> ومتعاكسان في الاتجاه.</w:t>
            </w:r>
          </w:p>
        </w:tc>
        <w:tc>
          <w:tcPr>
            <w:tcW w:w="840" w:type="dxa"/>
          </w:tcPr>
          <w:p w14:paraId="29F00774" w14:textId="44B887BA" w:rsidR="006717A3" w:rsidRPr="00547E02" w:rsidRDefault="006717A3" w:rsidP="006717A3">
            <w:pPr>
              <w:jc w:val="center"/>
              <w:rPr>
                <w:sz w:val="12"/>
                <w:szCs w:val="12"/>
                <w:rtl/>
                <w:lang w:bidi="ar-SA"/>
              </w:rPr>
            </w:pPr>
            <w:hyperlink r:id="rId1481" w:history="1">
              <w:r w:rsidRPr="006717A3">
                <w:rPr>
                  <w:rStyle w:val="Hyperlink"/>
                  <w:sz w:val="12"/>
                  <w:szCs w:val="12"/>
                </w:rPr>
                <w:t>https://moodle.youcube.co.il/mod/book/view.php?id=3804&amp;chapterid=8870</w:t>
              </w:r>
            </w:hyperlink>
          </w:p>
        </w:tc>
      </w:tr>
      <w:tr w:rsidR="00105B8C" w14:paraId="7F111E15" w14:textId="77777777" w:rsidTr="63C9D70F">
        <w:tc>
          <w:tcPr>
            <w:tcW w:w="3556" w:type="dxa"/>
          </w:tcPr>
          <w:p w14:paraId="4AD8BC27" w14:textId="77777777" w:rsidR="00105B8C" w:rsidRPr="003A738D" w:rsidRDefault="00105B8C" w:rsidP="00105B8C">
            <w:pPr>
              <w:rPr>
                <w:b/>
                <w:bCs/>
                <w:color w:val="2504EC"/>
                <w:sz w:val="32"/>
                <w:szCs w:val="32"/>
                <w:rtl/>
              </w:rPr>
            </w:pPr>
          </w:p>
        </w:tc>
        <w:tc>
          <w:tcPr>
            <w:tcW w:w="2116" w:type="dxa"/>
          </w:tcPr>
          <w:p w14:paraId="77B6FD68" w14:textId="0B795E0D"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4224656F" w14:textId="6922EC4E"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09542779" w14:textId="6BFBF6E9" w:rsidR="00105B8C" w:rsidRDefault="00105B8C" w:rsidP="00105B8C">
            <w:pPr>
              <w:jc w:val="center"/>
            </w:pPr>
            <w:r>
              <w:rPr>
                <w:rFonts w:hint="cs"/>
                <w:b/>
                <w:bCs/>
                <w:color w:val="2706EA"/>
                <w:sz w:val="36"/>
                <w:szCs w:val="36"/>
                <w:rtl/>
                <w:lang w:bidi="ar-SA"/>
              </w:rPr>
              <w:t>الإجابة</w:t>
            </w:r>
          </w:p>
        </w:tc>
        <w:tc>
          <w:tcPr>
            <w:tcW w:w="3554" w:type="dxa"/>
          </w:tcPr>
          <w:p w14:paraId="7C7AFFC1" w14:textId="4EC7F435"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5B2952A" w14:textId="562E5C03" w:rsidR="00105B8C" w:rsidRPr="00B611A0" w:rsidRDefault="00105B8C" w:rsidP="00105B8C">
            <w:pPr>
              <w:jc w:val="center"/>
              <w:rPr>
                <w:rtl/>
              </w:rPr>
            </w:pPr>
            <w:r>
              <w:rPr>
                <w:rFonts w:hint="cs"/>
                <w:b/>
                <w:bCs/>
                <w:color w:val="2707E9"/>
                <w:sz w:val="24"/>
                <w:szCs w:val="24"/>
                <w:rtl/>
                <w:lang w:bidi="ar-SA"/>
              </w:rPr>
              <w:t>الحل الكامل</w:t>
            </w:r>
          </w:p>
        </w:tc>
      </w:tr>
      <w:tr w:rsidR="00105B8C" w14:paraId="7A1C7207" w14:textId="77777777" w:rsidTr="63C9D70F">
        <w:tc>
          <w:tcPr>
            <w:tcW w:w="3556" w:type="dxa"/>
            <w:vMerge w:val="restart"/>
          </w:tcPr>
          <w:p w14:paraId="4EBC03D0" w14:textId="0CB8303D" w:rsidR="00105B8C" w:rsidRPr="00E132FE" w:rsidRDefault="001227FD" w:rsidP="001227FD">
            <w:pPr>
              <w:rPr>
                <w:b/>
                <w:bCs/>
                <w:color w:val="2706EA"/>
                <w:sz w:val="20"/>
                <w:szCs w:val="20"/>
                <w:rtl/>
              </w:rPr>
            </w:pPr>
            <w:r>
              <w:rPr>
                <w:rFonts w:hint="cs"/>
                <w:b/>
                <w:bCs/>
                <w:color w:val="2706EA"/>
                <w:sz w:val="28"/>
                <w:szCs w:val="28"/>
                <w:rtl/>
                <w:lang w:bidi="ar-SA"/>
              </w:rPr>
              <w:t>ط</w:t>
            </w:r>
            <w:r w:rsidR="00105B8C">
              <w:rPr>
                <w:rFonts w:hint="cs"/>
                <w:b/>
                <w:bCs/>
                <w:color w:val="2706EA"/>
                <w:sz w:val="28"/>
                <w:szCs w:val="28"/>
                <w:rtl/>
              </w:rPr>
              <w:t>.</w:t>
            </w:r>
            <w:r w:rsidR="00105B8C" w:rsidRPr="0096590F">
              <w:rPr>
                <w:rFonts w:hint="cs"/>
                <w:b/>
                <w:bCs/>
                <w:color w:val="2706EA"/>
                <w:sz w:val="24"/>
                <w:szCs w:val="24"/>
                <w:rtl/>
              </w:rPr>
              <w:t>3</w:t>
            </w:r>
            <w:r w:rsidR="00105B8C">
              <w:rPr>
                <w:rFonts w:hint="cs"/>
                <w:b/>
                <w:bCs/>
                <w:color w:val="2706EA"/>
                <w:sz w:val="28"/>
                <w:szCs w:val="28"/>
                <w:rtl/>
              </w:rPr>
              <w:t>-</w:t>
            </w:r>
            <w:r w:rsidR="00105B8C">
              <w:rPr>
                <w:rFonts w:hint="cs"/>
                <w:b/>
                <w:bCs/>
                <w:color w:val="2706EA"/>
                <w:rtl/>
              </w:rPr>
              <w:t xml:space="preserve"> </w:t>
            </w:r>
            <w:r w:rsidRPr="001227FD">
              <w:rPr>
                <w:rFonts w:cs="Arial" w:hint="cs"/>
                <w:b/>
                <w:bCs/>
                <w:color w:val="2706EA"/>
                <w:sz w:val="20"/>
                <w:szCs w:val="20"/>
                <w:rtl/>
                <w:lang w:bidi="ar-SA"/>
              </w:rPr>
              <w:t>الجلفانوميت</w:t>
            </w:r>
            <w:r w:rsidRPr="001227FD">
              <w:rPr>
                <w:rFonts w:cs="Arial" w:hint="eastAsia"/>
                <w:b/>
                <w:bCs/>
                <w:color w:val="2706EA"/>
                <w:sz w:val="20"/>
                <w:szCs w:val="20"/>
                <w:rtl/>
                <w:lang w:bidi="ar-SA"/>
              </w:rPr>
              <w:t>ر</w:t>
            </w:r>
            <w:r w:rsidRPr="001227FD">
              <w:rPr>
                <w:rFonts w:cs="Arial"/>
                <w:b/>
                <w:bCs/>
                <w:color w:val="2706EA"/>
                <w:sz w:val="20"/>
                <w:szCs w:val="20"/>
                <w:rtl/>
                <w:lang w:bidi="ar-SA"/>
              </w:rPr>
              <w:t xml:space="preserve"> </w:t>
            </w:r>
            <w:proofErr w:type="spellStart"/>
            <w:r w:rsidRPr="001227FD">
              <w:rPr>
                <w:rFonts w:cs="Arial"/>
                <w:b/>
                <w:bCs/>
                <w:color w:val="2706EA"/>
                <w:sz w:val="20"/>
                <w:szCs w:val="20"/>
                <w:rtl/>
                <w:lang w:bidi="ar-SA"/>
              </w:rPr>
              <w:t>ال</w:t>
            </w:r>
            <w:r>
              <w:rPr>
                <w:rFonts w:cs="Arial" w:hint="cs"/>
                <w:b/>
                <w:bCs/>
                <w:color w:val="2706EA"/>
                <w:sz w:val="20"/>
                <w:szCs w:val="20"/>
                <w:rtl/>
                <w:lang w:bidi="ar-SA"/>
              </w:rPr>
              <w:t>تنجنتي</w:t>
            </w:r>
            <w:proofErr w:type="spellEnd"/>
            <w:r w:rsidRPr="001227FD">
              <w:rPr>
                <w:rFonts w:cs="Arial"/>
                <w:b/>
                <w:bCs/>
                <w:color w:val="2706EA"/>
                <w:sz w:val="20"/>
                <w:szCs w:val="20"/>
                <w:rtl/>
                <w:lang w:bidi="ar-SA"/>
              </w:rPr>
              <w:t xml:space="preserve"> هو جهاز يمكن استخدامه </w:t>
            </w:r>
            <w:r w:rsidRPr="001227FD">
              <w:rPr>
                <w:rFonts w:cs="Arial" w:hint="cs"/>
                <w:b/>
                <w:bCs/>
                <w:color w:val="2706EA"/>
                <w:sz w:val="20"/>
                <w:szCs w:val="20"/>
                <w:rtl/>
                <w:lang w:bidi="ar-SA"/>
              </w:rPr>
              <w:t>ل</w:t>
            </w:r>
            <w:r>
              <w:rPr>
                <w:rFonts w:cs="Arial" w:hint="cs"/>
                <w:b/>
                <w:bCs/>
                <w:color w:val="2706EA"/>
                <w:sz w:val="20"/>
                <w:szCs w:val="20"/>
                <w:rtl/>
                <w:lang w:bidi="ar-SA"/>
              </w:rPr>
              <w:t>إيجاد</w:t>
            </w:r>
            <w:r w:rsidRPr="001227FD">
              <w:rPr>
                <w:rFonts w:cs="Arial"/>
                <w:b/>
                <w:bCs/>
                <w:color w:val="2706EA"/>
                <w:sz w:val="20"/>
                <w:szCs w:val="20"/>
                <w:rtl/>
                <w:lang w:bidi="ar-SA"/>
              </w:rPr>
              <w:t xml:space="preserve"> الم</w:t>
            </w:r>
            <w:r>
              <w:rPr>
                <w:rFonts w:cs="Arial" w:hint="cs"/>
                <w:b/>
                <w:bCs/>
                <w:color w:val="2706EA"/>
                <w:sz w:val="20"/>
                <w:szCs w:val="20"/>
                <w:rtl/>
                <w:lang w:bidi="ar-SA"/>
              </w:rPr>
              <w:t>ر</w:t>
            </w:r>
            <w:r w:rsidRPr="001227FD">
              <w:rPr>
                <w:rFonts w:cs="Arial"/>
                <w:b/>
                <w:bCs/>
                <w:color w:val="2706EA"/>
                <w:sz w:val="20"/>
                <w:szCs w:val="20"/>
                <w:rtl/>
                <w:lang w:bidi="ar-SA"/>
              </w:rPr>
              <w:t>ك</w:t>
            </w:r>
            <w:r>
              <w:rPr>
                <w:rFonts w:cs="Arial" w:hint="cs"/>
                <w:b/>
                <w:bCs/>
                <w:color w:val="2706EA"/>
                <w:sz w:val="20"/>
                <w:szCs w:val="20"/>
                <w:rtl/>
                <w:lang w:bidi="ar-SA"/>
              </w:rPr>
              <w:t>ب</w:t>
            </w:r>
            <w:r w:rsidRPr="001227FD">
              <w:rPr>
                <w:rFonts w:cs="Arial"/>
                <w:b/>
                <w:bCs/>
                <w:color w:val="2706EA"/>
                <w:sz w:val="20"/>
                <w:szCs w:val="20"/>
                <w:rtl/>
                <w:lang w:bidi="ar-SA"/>
              </w:rPr>
              <w:t xml:space="preserve"> الأفقي لل</w:t>
            </w:r>
            <w:r>
              <w:rPr>
                <w:rFonts w:cs="Arial" w:hint="cs"/>
                <w:b/>
                <w:bCs/>
                <w:color w:val="2706EA"/>
                <w:sz w:val="20"/>
                <w:szCs w:val="20"/>
                <w:rtl/>
                <w:lang w:bidi="ar-SA"/>
              </w:rPr>
              <w:t>حق</w:t>
            </w:r>
            <w:r w:rsidRPr="001227FD">
              <w:rPr>
                <w:rFonts w:cs="Arial"/>
                <w:b/>
                <w:bCs/>
                <w:color w:val="2706EA"/>
                <w:sz w:val="20"/>
                <w:szCs w:val="20"/>
                <w:rtl/>
                <w:lang w:bidi="ar-SA"/>
              </w:rPr>
              <w:t xml:space="preserve">ل المغناطيسي للأرض. يتكون </w:t>
            </w:r>
            <w:r w:rsidR="00547E02" w:rsidRPr="001227FD">
              <w:rPr>
                <w:rFonts w:cs="Arial" w:hint="cs"/>
                <w:b/>
                <w:bCs/>
                <w:color w:val="2706EA"/>
                <w:sz w:val="20"/>
                <w:szCs w:val="20"/>
                <w:rtl/>
                <w:lang w:bidi="ar-SA"/>
              </w:rPr>
              <w:t>الجلفانوميت</w:t>
            </w:r>
            <w:r w:rsidR="00547E02" w:rsidRPr="001227FD">
              <w:rPr>
                <w:rFonts w:cs="Arial" w:hint="eastAsia"/>
                <w:b/>
                <w:bCs/>
                <w:color w:val="2706EA"/>
                <w:sz w:val="20"/>
                <w:szCs w:val="20"/>
                <w:rtl/>
                <w:lang w:bidi="ar-SA"/>
              </w:rPr>
              <w:t>ر</w:t>
            </w:r>
            <w:r w:rsidRPr="001227FD">
              <w:rPr>
                <w:rFonts w:cs="Arial"/>
                <w:b/>
                <w:bCs/>
                <w:color w:val="2706EA"/>
                <w:sz w:val="20"/>
                <w:szCs w:val="20"/>
                <w:rtl/>
                <w:lang w:bidi="ar-SA"/>
              </w:rPr>
              <w:t xml:space="preserve"> من ملف دائري رفيع </w:t>
            </w:r>
            <w:r>
              <w:rPr>
                <w:rFonts w:cs="Arial" w:hint="cs"/>
                <w:b/>
                <w:bCs/>
                <w:color w:val="2706EA"/>
                <w:sz w:val="20"/>
                <w:szCs w:val="20"/>
                <w:rtl/>
                <w:lang w:bidi="ar-SA"/>
              </w:rPr>
              <w:t>ويتم وضع</w:t>
            </w:r>
            <w:r w:rsidRPr="001227FD">
              <w:rPr>
                <w:rFonts w:cs="Arial"/>
                <w:b/>
                <w:bCs/>
                <w:color w:val="2706EA"/>
                <w:sz w:val="20"/>
                <w:szCs w:val="20"/>
                <w:rtl/>
                <w:lang w:bidi="ar-SA"/>
              </w:rPr>
              <w:t xml:space="preserve"> بوصلة أفقية</w:t>
            </w:r>
            <w:r>
              <w:rPr>
                <w:rFonts w:cs="Arial" w:hint="cs"/>
                <w:b/>
                <w:bCs/>
                <w:color w:val="2706EA"/>
                <w:sz w:val="20"/>
                <w:szCs w:val="20"/>
                <w:rtl/>
                <w:lang w:bidi="ar-SA"/>
              </w:rPr>
              <w:t xml:space="preserve"> في مركزه</w:t>
            </w:r>
            <w:r w:rsidRPr="001227FD">
              <w:rPr>
                <w:rFonts w:cs="Arial"/>
                <w:b/>
                <w:bCs/>
                <w:color w:val="2706EA"/>
                <w:sz w:val="20"/>
                <w:szCs w:val="20"/>
                <w:rtl/>
                <w:lang w:bidi="ar-SA"/>
              </w:rPr>
              <w:t>.</w:t>
            </w:r>
            <w:r w:rsidR="00105B8C" w:rsidRPr="00E132FE">
              <w:rPr>
                <w:rFonts w:hint="cs"/>
                <w:b/>
                <w:bCs/>
                <w:color w:val="2706EA"/>
                <w:sz w:val="20"/>
                <w:szCs w:val="20"/>
                <w:rtl/>
              </w:rPr>
              <w:t xml:space="preserve"> </w:t>
            </w:r>
          </w:p>
          <w:p w14:paraId="1DEB29E4" w14:textId="77777777" w:rsidR="00105B8C" w:rsidRPr="00E132FE" w:rsidRDefault="00105B8C" w:rsidP="00105B8C">
            <w:pPr>
              <w:rPr>
                <w:b/>
                <w:bCs/>
                <w:color w:val="2706EA"/>
                <w:sz w:val="8"/>
                <w:szCs w:val="8"/>
                <w:rtl/>
              </w:rPr>
            </w:pPr>
          </w:p>
          <w:p w14:paraId="61B2D5CF" w14:textId="0C9336F8" w:rsidR="00105B8C" w:rsidRPr="00E132FE" w:rsidRDefault="009A76B1" w:rsidP="00105B8C">
            <w:pPr>
              <w:rPr>
                <w:b/>
                <w:bCs/>
                <w:color w:val="2706EA"/>
                <w:sz w:val="20"/>
                <w:szCs w:val="20"/>
                <w:rtl/>
              </w:rPr>
            </w:pPr>
            <w:r w:rsidRPr="009A76B1">
              <w:rPr>
                <w:rFonts w:cs="Arial"/>
                <w:b/>
                <w:bCs/>
                <w:color w:val="2706EA"/>
                <w:sz w:val="20"/>
                <w:szCs w:val="20"/>
                <w:rtl/>
                <w:lang w:bidi="ar-SA"/>
              </w:rPr>
              <w:t xml:space="preserve">استخدم أحد الطلاب </w:t>
            </w:r>
            <w:r w:rsidR="00547E02" w:rsidRPr="009A76B1">
              <w:rPr>
                <w:rFonts w:cs="Arial" w:hint="cs"/>
                <w:b/>
                <w:bCs/>
                <w:color w:val="2706EA"/>
                <w:sz w:val="20"/>
                <w:szCs w:val="20"/>
                <w:rtl/>
                <w:lang w:bidi="ar-SA"/>
              </w:rPr>
              <w:t>الجلفانوميت</w:t>
            </w:r>
            <w:r w:rsidR="00547E02" w:rsidRPr="009A76B1">
              <w:rPr>
                <w:rFonts w:cs="Arial" w:hint="eastAsia"/>
                <w:b/>
                <w:bCs/>
                <w:color w:val="2706EA"/>
                <w:sz w:val="20"/>
                <w:szCs w:val="20"/>
                <w:rtl/>
                <w:lang w:bidi="ar-SA"/>
              </w:rPr>
              <w:t>ر</w:t>
            </w:r>
            <w:r w:rsidRPr="009A76B1">
              <w:rPr>
                <w:rFonts w:cs="Arial"/>
                <w:b/>
                <w:bCs/>
                <w:color w:val="2706EA"/>
                <w:sz w:val="20"/>
                <w:szCs w:val="20"/>
                <w:rtl/>
                <w:lang w:bidi="ar-SA"/>
              </w:rPr>
              <w:t xml:space="preserve"> لإيجاد المركب الأفقي لل</w:t>
            </w:r>
            <w:r>
              <w:rPr>
                <w:rFonts w:cs="Arial" w:hint="cs"/>
                <w:b/>
                <w:bCs/>
                <w:color w:val="2706EA"/>
                <w:sz w:val="20"/>
                <w:szCs w:val="20"/>
                <w:rtl/>
                <w:lang w:bidi="ar-SA"/>
              </w:rPr>
              <w:t>حق</w:t>
            </w:r>
            <w:r w:rsidRPr="009A76B1">
              <w:rPr>
                <w:rFonts w:cs="Arial"/>
                <w:b/>
                <w:bCs/>
                <w:color w:val="2706EA"/>
                <w:sz w:val="20"/>
                <w:szCs w:val="20"/>
                <w:rtl/>
                <w:lang w:bidi="ar-SA"/>
              </w:rPr>
              <w:t>ل المغناطيسي ل</w:t>
            </w:r>
            <w:r>
              <w:rPr>
                <w:rFonts w:cs="Arial" w:hint="cs"/>
                <w:b/>
                <w:bCs/>
                <w:color w:val="2706EA"/>
                <w:sz w:val="20"/>
                <w:szCs w:val="20"/>
                <w:rtl/>
                <w:lang w:bidi="ar-SA"/>
              </w:rPr>
              <w:t>لكرة ا</w:t>
            </w:r>
            <w:r w:rsidRPr="009A76B1">
              <w:rPr>
                <w:rFonts w:cs="Arial"/>
                <w:b/>
                <w:bCs/>
                <w:color w:val="2706EA"/>
                <w:sz w:val="20"/>
                <w:szCs w:val="20"/>
                <w:rtl/>
                <w:lang w:bidi="ar-SA"/>
              </w:rPr>
              <w:t>لأرض</w:t>
            </w:r>
            <w:r>
              <w:rPr>
                <w:rFonts w:cs="Arial" w:hint="cs"/>
                <w:b/>
                <w:bCs/>
                <w:color w:val="2706EA"/>
                <w:sz w:val="20"/>
                <w:szCs w:val="20"/>
                <w:rtl/>
                <w:lang w:bidi="ar-SA"/>
              </w:rPr>
              <w:t>ية</w:t>
            </w:r>
            <w:r w:rsidRPr="009A76B1">
              <w:rPr>
                <w:rFonts w:cs="Arial"/>
                <w:b/>
                <w:bCs/>
                <w:color w:val="2706EA"/>
                <w:sz w:val="20"/>
                <w:szCs w:val="20"/>
                <w:rtl/>
                <w:lang w:bidi="ar-SA"/>
              </w:rPr>
              <w:t>.</w:t>
            </w:r>
            <w:r>
              <w:rPr>
                <w:rFonts w:hint="cs"/>
                <w:b/>
                <w:bCs/>
                <w:color w:val="2706EA"/>
                <w:sz w:val="20"/>
                <w:szCs w:val="20"/>
                <w:rtl/>
              </w:rPr>
              <w:t xml:space="preserve"> </w:t>
            </w:r>
          </w:p>
          <w:p w14:paraId="24C15911" w14:textId="77777777" w:rsidR="00105B8C" w:rsidRPr="00E132FE" w:rsidRDefault="00105B8C" w:rsidP="00105B8C">
            <w:pPr>
              <w:rPr>
                <w:b/>
                <w:bCs/>
                <w:color w:val="2706EA"/>
                <w:sz w:val="6"/>
                <w:szCs w:val="6"/>
                <w:rtl/>
              </w:rPr>
            </w:pPr>
          </w:p>
          <w:p w14:paraId="2882A61D" w14:textId="2117AD5D" w:rsidR="00105B8C" w:rsidRPr="00E132FE" w:rsidRDefault="009A76B1" w:rsidP="009A76B1">
            <w:pPr>
              <w:rPr>
                <w:b/>
                <w:bCs/>
                <w:color w:val="2706EA"/>
                <w:sz w:val="20"/>
                <w:szCs w:val="20"/>
                <w:rtl/>
              </w:rPr>
            </w:pPr>
            <w:r w:rsidRPr="009A76B1">
              <w:rPr>
                <w:rFonts w:cs="Arial"/>
                <w:b/>
                <w:bCs/>
                <w:color w:val="2706EA"/>
                <w:sz w:val="20"/>
                <w:szCs w:val="20"/>
                <w:rtl/>
                <w:lang w:bidi="ar-SA"/>
              </w:rPr>
              <w:t>وضع الطالب مستوى ال</w:t>
            </w:r>
            <w:r>
              <w:rPr>
                <w:rFonts w:cs="Arial" w:hint="cs"/>
                <w:b/>
                <w:bCs/>
                <w:color w:val="2706EA"/>
                <w:sz w:val="20"/>
                <w:szCs w:val="20"/>
                <w:rtl/>
                <w:lang w:bidi="ar-SA"/>
              </w:rPr>
              <w:t>ملف</w:t>
            </w:r>
            <w:r w:rsidRPr="009A76B1">
              <w:rPr>
                <w:rFonts w:cs="Arial"/>
                <w:b/>
                <w:bCs/>
                <w:color w:val="2706EA"/>
                <w:sz w:val="20"/>
                <w:szCs w:val="20"/>
                <w:rtl/>
                <w:lang w:bidi="ar-SA"/>
              </w:rPr>
              <w:t xml:space="preserve"> في اتجاه الشمال والجنوب، بحيث أشارت إبرة البوصلة إلى اتجاه الشمال كما هو موضح في الشكل:</w:t>
            </w:r>
          </w:p>
          <w:p w14:paraId="372B5E35" w14:textId="77777777" w:rsidR="00105B8C" w:rsidRPr="00E132FE" w:rsidRDefault="00105B8C" w:rsidP="00105B8C">
            <w:pPr>
              <w:jc w:val="center"/>
              <w:rPr>
                <w:b/>
                <w:bCs/>
                <w:color w:val="2706EA"/>
                <w:sz w:val="20"/>
                <w:szCs w:val="20"/>
                <w:rtl/>
              </w:rPr>
            </w:pPr>
            <w:r w:rsidRPr="00E132FE">
              <w:rPr>
                <w:rFonts w:cs="Arial"/>
                <w:b/>
                <w:bCs/>
                <w:noProof/>
                <w:color w:val="2706EA"/>
                <w:sz w:val="20"/>
                <w:szCs w:val="20"/>
                <w:rtl/>
              </w:rPr>
              <w:drawing>
                <wp:inline distT="0" distB="0" distL="0" distR="0" wp14:anchorId="11D4F2E6" wp14:editId="3177236B">
                  <wp:extent cx="1047172" cy="960012"/>
                  <wp:effectExtent l="0" t="0" r="0" b="0"/>
                  <wp:docPr id="10543384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38428" name=""/>
                          <pic:cNvPicPr/>
                        </pic:nvPicPr>
                        <pic:blipFill>
                          <a:blip r:embed="rId1482"/>
                          <a:stretch>
                            <a:fillRect/>
                          </a:stretch>
                        </pic:blipFill>
                        <pic:spPr>
                          <a:xfrm>
                            <a:off x="0" y="0"/>
                            <a:ext cx="1066359" cy="977602"/>
                          </a:xfrm>
                          <a:prstGeom prst="rect">
                            <a:avLst/>
                          </a:prstGeom>
                        </pic:spPr>
                      </pic:pic>
                    </a:graphicData>
                  </a:graphic>
                </wp:inline>
              </w:drawing>
            </w:r>
          </w:p>
          <w:p w14:paraId="15C9EF86" w14:textId="22AEA53A" w:rsidR="00105B8C" w:rsidRPr="00E132FE" w:rsidRDefault="009A76B1" w:rsidP="00105B8C">
            <w:pPr>
              <w:rPr>
                <w:b/>
                <w:bCs/>
                <w:color w:val="2706EA"/>
                <w:sz w:val="20"/>
                <w:szCs w:val="20"/>
                <w:rtl/>
              </w:rPr>
            </w:pPr>
            <w:r w:rsidRPr="009A76B1">
              <w:rPr>
                <w:rFonts w:cs="Arial"/>
                <w:b/>
                <w:bCs/>
                <w:color w:val="2706EA"/>
                <w:sz w:val="20"/>
                <w:szCs w:val="20"/>
                <w:rtl/>
                <w:lang w:bidi="ar-SA"/>
              </w:rPr>
              <w:t xml:space="preserve">بعد ذلك، لف الطالب </w:t>
            </w:r>
            <w:r>
              <w:rPr>
                <w:rFonts w:cs="Arial" w:hint="cs"/>
                <w:b/>
                <w:bCs/>
                <w:color w:val="2706EA"/>
                <w:sz w:val="20"/>
                <w:szCs w:val="20"/>
                <w:rtl/>
                <w:lang w:bidi="ar-SA"/>
              </w:rPr>
              <w:t>لفّة</w:t>
            </w:r>
            <w:r w:rsidRPr="009A76B1">
              <w:rPr>
                <w:rFonts w:cs="Arial"/>
                <w:b/>
                <w:bCs/>
                <w:color w:val="2706EA"/>
                <w:sz w:val="20"/>
                <w:szCs w:val="20"/>
                <w:rtl/>
                <w:lang w:bidi="ar-SA"/>
              </w:rPr>
              <w:t xml:space="preserve"> واحد</w:t>
            </w:r>
            <w:r>
              <w:rPr>
                <w:rFonts w:cs="Arial" w:hint="cs"/>
                <w:b/>
                <w:bCs/>
                <w:color w:val="2706EA"/>
                <w:sz w:val="20"/>
                <w:szCs w:val="20"/>
                <w:rtl/>
                <w:lang w:bidi="ar-SA"/>
              </w:rPr>
              <w:t xml:space="preserve">ة </w:t>
            </w:r>
            <w:r w:rsidRPr="009A76B1">
              <w:rPr>
                <w:rFonts w:cs="Arial"/>
                <w:b/>
                <w:bCs/>
                <w:color w:val="2706EA"/>
                <w:sz w:val="20"/>
                <w:szCs w:val="20"/>
                <w:rtl/>
                <w:lang w:bidi="ar-SA"/>
              </w:rPr>
              <w:t>نصف قطره</w:t>
            </w:r>
            <w:r>
              <w:rPr>
                <w:rFonts w:cs="Arial" w:hint="cs"/>
                <w:b/>
                <w:bCs/>
                <w:color w:val="2706EA"/>
                <w:sz w:val="20"/>
                <w:szCs w:val="20"/>
                <w:rtl/>
                <w:lang w:bidi="ar-SA"/>
              </w:rPr>
              <w:t xml:space="preserve">ا </w:t>
            </w:r>
            <w:r>
              <w:rPr>
                <w:rFonts w:cs="Arial"/>
                <w:b/>
                <w:bCs/>
                <w:color w:val="2706EA"/>
                <w:sz w:val="20"/>
                <w:szCs w:val="20"/>
              </w:rPr>
              <w:t>40 cm</w:t>
            </w:r>
            <w:r w:rsidRPr="009A76B1">
              <w:rPr>
                <w:rFonts w:cs="Arial"/>
                <w:b/>
                <w:bCs/>
                <w:color w:val="2706EA"/>
                <w:sz w:val="20"/>
                <w:szCs w:val="20"/>
                <w:rtl/>
                <w:lang w:bidi="ar-SA"/>
              </w:rPr>
              <w:t xml:space="preserve"> على </w:t>
            </w:r>
            <w:r w:rsidR="00547E02" w:rsidRPr="009A76B1">
              <w:rPr>
                <w:rFonts w:cs="Arial" w:hint="cs"/>
                <w:b/>
                <w:bCs/>
                <w:color w:val="2706EA"/>
                <w:sz w:val="20"/>
                <w:szCs w:val="20"/>
                <w:rtl/>
                <w:lang w:bidi="ar-SA"/>
              </w:rPr>
              <w:t>الجلفانوميت</w:t>
            </w:r>
            <w:r w:rsidR="00547E02" w:rsidRPr="009A76B1">
              <w:rPr>
                <w:rFonts w:cs="Arial" w:hint="eastAsia"/>
                <w:b/>
                <w:bCs/>
                <w:color w:val="2706EA"/>
                <w:sz w:val="20"/>
                <w:szCs w:val="20"/>
                <w:rtl/>
                <w:lang w:bidi="ar-SA"/>
              </w:rPr>
              <w:t>ر</w:t>
            </w:r>
            <w:r w:rsidRPr="009A76B1">
              <w:rPr>
                <w:rFonts w:cs="Arial"/>
                <w:b/>
                <w:bCs/>
                <w:color w:val="2706EA"/>
                <w:sz w:val="20"/>
                <w:szCs w:val="20"/>
                <w:rtl/>
                <w:lang w:bidi="ar-SA"/>
              </w:rPr>
              <w:t xml:space="preserve"> و</w:t>
            </w:r>
            <w:r>
              <w:rPr>
                <w:rFonts w:cs="Arial" w:hint="cs"/>
                <w:b/>
                <w:bCs/>
                <w:color w:val="2706EA"/>
                <w:sz w:val="20"/>
                <w:szCs w:val="20"/>
                <w:rtl/>
                <w:lang w:bidi="ar-SA"/>
              </w:rPr>
              <w:t>مرر</w:t>
            </w:r>
            <w:r w:rsidRPr="009A76B1">
              <w:rPr>
                <w:rFonts w:cs="Arial"/>
                <w:b/>
                <w:bCs/>
                <w:color w:val="2706EA"/>
                <w:sz w:val="20"/>
                <w:szCs w:val="20"/>
                <w:rtl/>
                <w:lang w:bidi="ar-SA"/>
              </w:rPr>
              <w:t xml:space="preserve"> تيارًا مقداره 2 أمبير في ال</w:t>
            </w:r>
            <w:r>
              <w:rPr>
                <w:rFonts w:cs="Arial" w:hint="cs"/>
                <w:b/>
                <w:bCs/>
                <w:color w:val="2706EA"/>
                <w:sz w:val="20"/>
                <w:szCs w:val="20"/>
                <w:rtl/>
                <w:lang w:bidi="ar-SA"/>
              </w:rPr>
              <w:t>ملف</w:t>
            </w:r>
            <w:r w:rsidRPr="009A76B1">
              <w:rPr>
                <w:rFonts w:cs="Arial"/>
                <w:b/>
                <w:bCs/>
                <w:color w:val="2706EA"/>
                <w:sz w:val="20"/>
                <w:szCs w:val="20"/>
                <w:rtl/>
                <w:lang w:bidi="ar-SA"/>
              </w:rPr>
              <w:t>.</w:t>
            </w:r>
            <w:r>
              <w:rPr>
                <w:rFonts w:hint="cs"/>
                <w:b/>
                <w:bCs/>
                <w:color w:val="2706EA"/>
                <w:sz w:val="20"/>
                <w:szCs w:val="20"/>
                <w:rtl/>
              </w:rPr>
              <w:t xml:space="preserve"> </w:t>
            </w:r>
          </w:p>
          <w:p w14:paraId="7EF69A1A" w14:textId="33C03608" w:rsidR="00105B8C" w:rsidRPr="00E132FE" w:rsidRDefault="009A76B1" w:rsidP="009A76B1">
            <w:pPr>
              <w:rPr>
                <w:b/>
                <w:bCs/>
                <w:color w:val="2706EA"/>
                <w:sz w:val="20"/>
                <w:szCs w:val="20"/>
                <w:rtl/>
              </w:rPr>
            </w:pPr>
            <w:r w:rsidRPr="009A76B1">
              <w:rPr>
                <w:rFonts w:cs="Arial"/>
                <w:b/>
                <w:bCs/>
                <w:color w:val="2706EA"/>
                <w:sz w:val="20"/>
                <w:szCs w:val="20"/>
                <w:rtl/>
                <w:lang w:bidi="ar-SA"/>
              </w:rPr>
              <w:t>انحرفت إبرة البوصلة نحو الشرق بزاوية 5.9 درجة.</w:t>
            </w:r>
            <w:r>
              <w:rPr>
                <w:rFonts w:hint="cs"/>
                <w:b/>
                <w:bCs/>
                <w:color w:val="2706EA"/>
                <w:sz w:val="20"/>
                <w:szCs w:val="20"/>
                <w:rtl/>
              </w:rPr>
              <w:t xml:space="preserve"> </w:t>
            </w:r>
          </w:p>
          <w:p w14:paraId="5582E103" w14:textId="77777777" w:rsidR="00105B8C" w:rsidRPr="00E132FE" w:rsidRDefault="00105B8C" w:rsidP="00105B8C">
            <w:pPr>
              <w:rPr>
                <w:b/>
                <w:bCs/>
                <w:color w:val="2706EA"/>
                <w:sz w:val="6"/>
                <w:szCs w:val="6"/>
                <w:rtl/>
              </w:rPr>
            </w:pPr>
          </w:p>
          <w:p w14:paraId="18FF1CD0" w14:textId="5B830D82" w:rsidR="00105B8C" w:rsidRPr="00E132FE" w:rsidRDefault="009A76B1" w:rsidP="009A76B1">
            <w:pPr>
              <w:rPr>
                <w:b/>
                <w:bCs/>
                <w:color w:val="2706EA"/>
                <w:sz w:val="20"/>
                <w:szCs w:val="20"/>
                <w:rtl/>
              </w:rPr>
            </w:pPr>
            <w:r w:rsidRPr="009A76B1">
              <w:rPr>
                <w:rFonts w:cs="Arial"/>
                <w:b/>
                <w:bCs/>
                <w:color w:val="2706EA"/>
                <w:sz w:val="20"/>
                <w:szCs w:val="20"/>
                <w:rtl/>
                <w:lang w:bidi="ar-SA"/>
              </w:rPr>
              <w:t>قام الطالب بتغيير عدد ال</w:t>
            </w:r>
            <w:r>
              <w:rPr>
                <w:rFonts w:cs="Arial" w:hint="cs"/>
                <w:b/>
                <w:bCs/>
                <w:color w:val="2706EA"/>
                <w:sz w:val="20"/>
                <w:szCs w:val="20"/>
                <w:rtl/>
                <w:lang w:bidi="ar-SA"/>
              </w:rPr>
              <w:t>لفات</w:t>
            </w:r>
            <w:r w:rsidRPr="009A76B1">
              <w:rPr>
                <w:rFonts w:cs="Arial"/>
                <w:b/>
                <w:bCs/>
                <w:color w:val="2706EA"/>
                <w:sz w:val="20"/>
                <w:szCs w:val="20"/>
                <w:rtl/>
                <w:lang w:bidi="ar-SA"/>
              </w:rPr>
              <w:t xml:space="preserve"> </w:t>
            </w:r>
            <w:r w:rsidRPr="009A76B1">
              <w:rPr>
                <w:b/>
                <w:bCs/>
                <w:color w:val="2706EA"/>
                <w:sz w:val="20"/>
                <w:szCs w:val="20"/>
              </w:rPr>
              <w:t>N</w:t>
            </w:r>
            <w:r w:rsidRPr="009A76B1">
              <w:rPr>
                <w:rFonts w:cs="Arial"/>
                <w:b/>
                <w:bCs/>
                <w:color w:val="2706EA"/>
                <w:sz w:val="20"/>
                <w:szCs w:val="20"/>
                <w:rtl/>
                <w:lang w:bidi="ar-SA"/>
              </w:rPr>
              <w:t xml:space="preserve"> وقياس قيم زاوية الانحراف وحساب قيمة ظل الزاوية. قام الطالب بتجميع البيانات في الجدول التالي:</w:t>
            </w:r>
          </w:p>
          <w:p w14:paraId="0E01208C" w14:textId="77777777" w:rsidR="00105B8C" w:rsidRDefault="00105B8C" w:rsidP="00105B8C">
            <w:pPr>
              <w:rPr>
                <w:b/>
                <w:bCs/>
                <w:color w:val="2706EA"/>
                <w:rtl/>
              </w:rPr>
            </w:pPr>
          </w:p>
          <w:p w14:paraId="29335059" w14:textId="259D49A3" w:rsidR="00105B8C" w:rsidRPr="00F94BB7" w:rsidRDefault="00105B8C" w:rsidP="00105B8C">
            <w:pPr>
              <w:rPr>
                <w:b/>
                <w:bCs/>
                <w:color w:val="2706EA"/>
                <w:rtl/>
              </w:rPr>
            </w:pPr>
            <w:r w:rsidRPr="00D965F9">
              <w:rPr>
                <w:rFonts w:cs="Arial"/>
                <w:b/>
                <w:bCs/>
                <w:noProof/>
                <w:color w:val="2706EA"/>
                <w:rtl/>
              </w:rPr>
              <w:drawing>
                <wp:inline distT="0" distB="0" distL="0" distR="0" wp14:anchorId="42968CBF" wp14:editId="5FAEE4FB">
                  <wp:extent cx="1912620" cy="980934"/>
                  <wp:effectExtent l="0" t="0" r="0" b="0"/>
                  <wp:docPr id="14571682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68237" name=""/>
                          <pic:cNvPicPr/>
                        </pic:nvPicPr>
                        <pic:blipFill>
                          <a:blip r:embed="rId1483"/>
                          <a:stretch>
                            <a:fillRect/>
                          </a:stretch>
                        </pic:blipFill>
                        <pic:spPr>
                          <a:xfrm>
                            <a:off x="0" y="0"/>
                            <a:ext cx="1915989" cy="982662"/>
                          </a:xfrm>
                          <a:prstGeom prst="rect">
                            <a:avLst/>
                          </a:prstGeom>
                        </pic:spPr>
                      </pic:pic>
                    </a:graphicData>
                  </a:graphic>
                </wp:inline>
              </w:drawing>
            </w:r>
          </w:p>
        </w:tc>
        <w:tc>
          <w:tcPr>
            <w:tcW w:w="2116" w:type="dxa"/>
          </w:tcPr>
          <w:p w14:paraId="309E2CFE" w14:textId="3C4E7F6A" w:rsidR="00105B8C" w:rsidRPr="00F94BB7" w:rsidRDefault="00097AFA" w:rsidP="00105B8C">
            <w:pPr>
              <w:rPr>
                <w:b/>
                <w:bCs/>
                <w:color w:val="2706EA"/>
                <w:sz w:val="20"/>
                <w:szCs w:val="20"/>
                <w:rtl/>
              </w:rPr>
            </w:pPr>
            <w:r>
              <w:rPr>
                <w:rFonts w:hint="cs"/>
                <w:b/>
                <w:bCs/>
                <w:color w:val="2706EA"/>
                <w:sz w:val="20"/>
                <w:szCs w:val="20"/>
                <w:rtl/>
                <w:lang w:bidi="ar-SA"/>
              </w:rPr>
              <w:t>ط</w:t>
            </w:r>
            <w:r w:rsidR="00105B8C" w:rsidRPr="00F94BB7">
              <w:rPr>
                <w:rFonts w:hint="cs"/>
                <w:b/>
                <w:bCs/>
                <w:color w:val="2706EA"/>
                <w:sz w:val="20"/>
                <w:szCs w:val="20"/>
                <w:rtl/>
              </w:rPr>
              <w:t>.1.3-</w:t>
            </w:r>
            <w:r w:rsidR="00E421DA">
              <w:rPr>
                <w:rtl/>
                <w:lang w:bidi="ar-SA"/>
              </w:rPr>
              <w:t xml:space="preserve"> </w:t>
            </w:r>
            <w:r w:rsidR="00E421DA" w:rsidRPr="00E421DA">
              <w:rPr>
                <w:rFonts w:cs="Arial"/>
                <w:b/>
                <w:bCs/>
                <w:color w:val="2706EA"/>
                <w:sz w:val="20"/>
                <w:szCs w:val="20"/>
                <w:rtl/>
                <w:lang w:bidi="ar-SA"/>
              </w:rPr>
              <w:t xml:space="preserve">ما اتجاه التيار عند النقطة العليا من </w:t>
            </w:r>
            <w:r w:rsidR="00547E02" w:rsidRPr="00E421DA">
              <w:rPr>
                <w:rFonts w:cs="Arial" w:hint="cs"/>
                <w:b/>
                <w:bCs/>
                <w:color w:val="2706EA"/>
                <w:sz w:val="20"/>
                <w:szCs w:val="20"/>
                <w:rtl/>
                <w:lang w:bidi="ar-SA"/>
              </w:rPr>
              <w:t>الجلفانوميت</w:t>
            </w:r>
            <w:r w:rsidR="00547E02" w:rsidRPr="00E421DA">
              <w:rPr>
                <w:rFonts w:cs="Arial" w:hint="eastAsia"/>
                <w:b/>
                <w:bCs/>
                <w:color w:val="2706EA"/>
                <w:sz w:val="20"/>
                <w:szCs w:val="20"/>
                <w:rtl/>
                <w:lang w:bidi="ar-SA"/>
              </w:rPr>
              <w:t>ر</w:t>
            </w:r>
            <w:r w:rsidR="00E421DA" w:rsidRPr="00E421DA">
              <w:rPr>
                <w:rFonts w:cs="Arial"/>
                <w:b/>
                <w:bCs/>
                <w:color w:val="2706EA"/>
                <w:sz w:val="20"/>
                <w:szCs w:val="20"/>
                <w:rtl/>
                <w:lang w:bidi="ar-SA"/>
              </w:rPr>
              <w:t>؟</w:t>
            </w:r>
          </w:p>
          <w:p w14:paraId="3F30CAC4" w14:textId="7148B0C9" w:rsidR="00105B8C" w:rsidRPr="00F94BB7" w:rsidRDefault="00E421DA" w:rsidP="00105B8C">
            <w:pPr>
              <w:rPr>
                <w:b/>
                <w:bCs/>
                <w:color w:val="2706EA"/>
                <w:sz w:val="20"/>
                <w:szCs w:val="20"/>
                <w:rtl/>
              </w:rPr>
            </w:pPr>
            <w:r>
              <w:rPr>
                <w:rFonts w:cs="Arial" w:hint="cs"/>
                <w:b/>
                <w:bCs/>
                <w:color w:val="2706EA"/>
                <w:sz w:val="20"/>
                <w:szCs w:val="20"/>
                <w:rtl/>
                <w:lang w:bidi="ar-SA"/>
              </w:rPr>
              <w:t xml:space="preserve">إلى </w:t>
            </w:r>
            <w:r w:rsidRPr="00E421DA">
              <w:rPr>
                <w:rFonts w:cs="Arial"/>
                <w:b/>
                <w:bCs/>
                <w:color w:val="2706EA"/>
                <w:sz w:val="20"/>
                <w:szCs w:val="20"/>
                <w:rtl/>
                <w:lang w:bidi="ar-SA"/>
              </w:rPr>
              <w:t>الشمال أ</w:t>
            </w:r>
            <w:r>
              <w:rPr>
                <w:rFonts w:cs="Arial" w:hint="cs"/>
                <w:b/>
                <w:bCs/>
                <w:color w:val="2706EA"/>
                <w:sz w:val="20"/>
                <w:szCs w:val="20"/>
                <w:rtl/>
                <w:lang w:bidi="ar-SA"/>
              </w:rPr>
              <w:t xml:space="preserve">و إلى </w:t>
            </w:r>
            <w:r w:rsidRPr="00E421DA">
              <w:rPr>
                <w:rFonts w:cs="Arial"/>
                <w:b/>
                <w:bCs/>
                <w:color w:val="2706EA"/>
                <w:sz w:val="20"/>
                <w:szCs w:val="20"/>
                <w:rtl/>
                <w:lang w:bidi="ar-SA"/>
              </w:rPr>
              <w:t>الجنوب؟</w:t>
            </w:r>
          </w:p>
          <w:p w14:paraId="4DDF8769" w14:textId="77777777" w:rsidR="00105B8C" w:rsidRPr="00F94BB7" w:rsidRDefault="00105B8C" w:rsidP="00105B8C">
            <w:pPr>
              <w:rPr>
                <w:b/>
                <w:bCs/>
                <w:color w:val="2706EA"/>
                <w:sz w:val="20"/>
                <w:szCs w:val="20"/>
                <w:rtl/>
              </w:rPr>
            </w:pPr>
          </w:p>
        </w:tc>
        <w:tc>
          <w:tcPr>
            <w:tcW w:w="2131" w:type="dxa"/>
            <w:vMerge w:val="restart"/>
          </w:tcPr>
          <w:p w14:paraId="18010829" w14:textId="0AC73A9E" w:rsidR="00105B8C" w:rsidRPr="00111D2D" w:rsidRDefault="000E682B" w:rsidP="00105B8C">
            <w:pPr>
              <w:rPr>
                <w:b/>
                <w:bCs/>
                <w:color w:val="00B050"/>
                <w:sz w:val="6"/>
                <w:szCs w:val="6"/>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ل المغناطيسي الم</w:t>
            </w:r>
            <w:r>
              <w:rPr>
                <w:rFonts w:cs="Arial" w:hint="cs"/>
                <w:b/>
                <w:bCs/>
                <w:color w:val="00B050"/>
                <w:rtl/>
                <w:lang w:bidi="ar-SA"/>
              </w:rPr>
              <w:t>تجانس</w:t>
            </w:r>
            <w:r w:rsidRPr="000E682B">
              <w:rPr>
                <w:rFonts w:cs="Arial"/>
                <w:b/>
                <w:bCs/>
                <w:color w:val="00B050"/>
                <w:rtl/>
                <w:lang w:bidi="ar-SA"/>
              </w:rPr>
              <w:t xml:space="preserve"> على طول محور ال</w:t>
            </w:r>
            <w:r>
              <w:rPr>
                <w:rFonts w:cs="Arial" w:hint="cs"/>
                <w:b/>
                <w:bCs/>
                <w:color w:val="00B050"/>
                <w:rtl/>
                <w:lang w:bidi="ar-SA"/>
              </w:rPr>
              <w:t>ملف الطويل</w:t>
            </w:r>
            <w:r w:rsidRPr="000E682B">
              <w:rPr>
                <w:rFonts w:cs="Arial"/>
                <w:b/>
                <w:bCs/>
                <w:color w:val="00B050"/>
                <w:rtl/>
                <w:lang w:bidi="ar-SA"/>
              </w:rPr>
              <w:t>:</w:t>
            </w:r>
          </w:p>
          <w:p w14:paraId="7AA2C5B0" w14:textId="77777777" w:rsidR="00105B8C" w:rsidRDefault="00105B8C" w:rsidP="00105B8C">
            <w:pPr>
              <w:jc w:val="center"/>
              <w:rPr>
                <w:b/>
                <w:bCs/>
                <w:color w:val="00B050"/>
                <w:rtl/>
              </w:rPr>
            </w:pPr>
            <w:r w:rsidRPr="00111D2D">
              <w:rPr>
                <w:rFonts w:cs="Arial"/>
                <w:b/>
                <w:bCs/>
                <w:noProof/>
                <w:color w:val="00B050"/>
                <w:rtl/>
              </w:rPr>
              <w:drawing>
                <wp:inline distT="0" distB="0" distL="0" distR="0" wp14:anchorId="04C30BB1" wp14:editId="49A43913">
                  <wp:extent cx="883516" cy="400466"/>
                  <wp:effectExtent l="0" t="0" r="0" b="0"/>
                  <wp:docPr id="7971811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81186" name=""/>
                          <pic:cNvPicPr/>
                        </pic:nvPicPr>
                        <pic:blipFill>
                          <a:blip r:embed="rId1484"/>
                          <a:stretch>
                            <a:fillRect/>
                          </a:stretch>
                        </pic:blipFill>
                        <pic:spPr>
                          <a:xfrm>
                            <a:off x="0" y="0"/>
                            <a:ext cx="893085" cy="404804"/>
                          </a:xfrm>
                          <a:prstGeom prst="rect">
                            <a:avLst/>
                          </a:prstGeom>
                        </pic:spPr>
                      </pic:pic>
                    </a:graphicData>
                  </a:graphic>
                </wp:inline>
              </w:drawing>
            </w:r>
          </w:p>
          <w:p w14:paraId="5186E500" w14:textId="77777777" w:rsidR="00105B8C" w:rsidRDefault="00105B8C" w:rsidP="00105B8C">
            <w:pPr>
              <w:rPr>
                <w:b/>
                <w:bCs/>
                <w:color w:val="00B050"/>
                <w:rtl/>
              </w:rPr>
            </w:pPr>
          </w:p>
          <w:p w14:paraId="7AC34E7A" w14:textId="77777777" w:rsidR="000E682B" w:rsidRPr="00F23A77" w:rsidRDefault="000E682B" w:rsidP="000E682B">
            <w:pPr>
              <w:rPr>
                <w:color w:val="00B050"/>
                <w:sz w:val="4"/>
                <w:szCs w:val="4"/>
                <w:rtl/>
                <w:lang w:bidi="ar-SA"/>
              </w:rPr>
            </w:pPr>
            <w:r w:rsidRPr="009B5056">
              <w:rPr>
                <w:rFonts w:cs="Arial"/>
                <w:b/>
                <w:bCs/>
                <w:color w:val="00B050"/>
                <w:rtl/>
                <w:lang w:bidi="ar-SA"/>
              </w:rPr>
              <w:t>شدة ال</w:t>
            </w:r>
            <w:r>
              <w:rPr>
                <w:rFonts w:cs="Arial" w:hint="cs"/>
                <w:b/>
                <w:bCs/>
                <w:color w:val="00B050"/>
                <w:rtl/>
                <w:lang w:bidi="ar-SA"/>
              </w:rPr>
              <w:t>حق</w:t>
            </w:r>
            <w:r w:rsidRPr="009B5056">
              <w:rPr>
                <w:rFonts w:cs="Arial"/>
                <w:b/>
                <w:bCs/>
                <w:color w:val="00B050"/>
                <w:rtl/>
                <w:lang w:bidi="ar-SA"/>
              </w:rPr>
              <w:t xml:space="preserve">ل المغناطيسي في مركز </w:t>
            </w:r>
            <w:r>
              <w:rPr>
                <w:rFonts w:cs="Arial" w:hint="cs"/>
                <w:b/>
                <w:bCs/>
                <w:color w:val="00B050"/>
                <w:rtl/>
                <w:lang w:bidi="ar-SA"/>
              </w:rPr>
              <w:t>حلقة</w:t>
            </w:r>
            <w:r w:rsidRPr="009B5056">
              <w:rPr>
                <w:rFonts w:cs="Arial"/>
                <w:b/>
                <w:bCs/>
                <w:color w:val="00B050"/>
                <w:rtl/>
                <w:lang w:bidi="ar-SA"/>
              </w:rPr>
              <w:t xml:space="preserve"> دائري</w:t>
            </w:r>
            <w:r>
              <w:rPr>
                <w:rFonts w:cs="Arial" w:hint="cs"/>
                <w:b/>
                <w:bCs/>
                <w:color w:val="00B050"/>
                <w:rtl/>
                <w:lang w:bidi="ar-SA"/>
              </w:rPr>
              <w:t>ة</w:t>
            </w:r>
            <w:r w:rsidRPr="009B5056">
              <w:rPr>
                <w:rFonts w:cs="Arial"/>
                <w:b/>
                <w:bCs/>
                <w:color w:val="00B050"/>
                <w:rtl/>
                <w:lang w:bidi="ar-SA"/>
              </w:rPr>
              <w:t xml:space="preserve"> يمر به</w:t>
            </w:r>
            <w:r>
              <w:rPr>
                <w:rFonts w:cs="Arial" w:hint="cs"/>
                <w:b/>
                <w:bCs/>
                <w:color w:val="00B050"/>
                <w:rtl/>
                <w:lang w:bidi="ar-SA"/>
              </w:rPr>
              <w:t>ا</w:t>
            </w:r>
            <w:r w:rsidRPr="009B5056">
              <w:rPr>
                <w:rFonts w:cs="Arial"/>
                <w:b/>
                <w:bCs/>
                <w:color w:val="00B050"/>
                <w:rtl/>
                <w:lang w:bidi="ar-SA"/>
              </w:rPr>
              <w:t xml:space="preserve"> تيار:</w:t>
            </w:r>
          </w:p>
          <w:p w14:paraId="4E1F53B9" w14:textId="77777777" w:rsidR="00105B8C" w:rsidRPr="00F23A77" w:rsidRDefault="00105B8C" w:rsidP="00105B8C">
            <w:pPr>
              <w:rPr>
                <w:color w:val="00B050"/>
                <w:sz w:val="4"/>
                <w:szCs w:val="4"/>
                <w:rtl/>
                <w:lang w:bidi="ar-SA"/>
              </w:rPr>
            </w:pPr>
          </w:p>
          <w:p w14:paraId="22DBBA59" w14:textId="77777777" w:rsidR="00105B8C" w:rsidRDefault="00105B8C" w:rsidP="00105B8C">
            <w:pPr>
              <w:jc w:val="center"/>
              <w:rPr>
                <w:color w:val="00B050"/>
                <w:rtl/>
              </w:rPr>
            </w:pPr>
            <w:r w:rsidRPr="00F23A77">
              <w:rPr>
                <w:rFonts w:cs="Arial"/>
                <w:noProof/>
                <w:color w:val="00B050"/>
                <w:rtl/>
              </w:rPr>
              <w:drawing>
                <wp:inline distT="0" distB="0" distL="0" distR="0" wp14:anchorId="3C2E7B73" wp14:editId="5E42B3AE">
                  <wp:extent cx="704850" cy="444864"/>
                  <wp:effectExtent l="0" t="0" r="0" b="0"/>
                  <wp:docPr id="11453006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27" name=""/>
                          <pic:cNvPicPr/>
                        </pic:nvPicPr>
                        <pic:blipFill>
                          <a:blip r:embed="rId1469"/>
                          <a:stretch>
                            <a:fillRect/>
                          </a:stretch>
                        </pic:blipFill>
                        <pic:spPr>
                          <a:xfrm>
                            <a:off x="0" y="0"/>
                            <a:ext cx="713040" cy="450033"/>
                          </a:xfrm>
                          <a:prstGeom prst="rect">
                            <a:avLst/>
                          </a:prstGeom>
                        </pic:spPr>
                      </pic:pic>
                    </a:graphicData>
                  </a:graphic>
                </wp:inline>
              </w:drawing>
            </w:r>
          </w:p>
          <w:p w14:paraId="6288AF83" w14:textId="77777777" w:rsidR="00105B8C" w:rsidRDefault="00105B8C" w:rsidP="00105B8C">
            <w:pPr>
              <w:rPr>
                <w:b/>
                <w:bCs/>
                <w:color w:val="00B050"/>
                <w:rtl/>
              </w:rPr>
            </w:pPr>
          </w:p>
          <w:p w14:paraId="5F1F57CE" w14:textId="77777777" w:rsidR="000E682B" w:rsidRPr="0096590F" w:rsidRDefault="000E682B" w:rsidP="000E682B">
            <w:pPr>
              <w:rPr>
                <w:b/>
                <w:bCs/>
                <w:color w:val="00B050"/>
                <w:sz w:val="10"/>
                <w:szCs w:val="10"/>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 xml:space="preserve">ل المغناطيسي </w:t>
            </w:r>
            <w:r>
              <w:rPr>
                <w:rFonts w:cs="Arial" w:hint="cs"/>
                <w:b/>
                <w:bCs/>
                <w:color w:val="00B050"/>
                <w:rtl/>
                <w:lang w:bidi="ar-SA"/>
              </w:rPr>
              <w:t>في</w:t>
            </w:r>
            <w:r w:rsidRPr="000E682B">
              <w:rPr>
                <w:rFonts w:cs="Arial"/>
                <w:b/>
                <w:bCs/>
                <w:color w:val="00B050"/>
                <w:rtl/>
                <w:lang w:bidi="ar-SA"/>
              </w:rPr>
              <w:t xml:space="preserve"> مركز ملف دائري </w:t>
            </w:r>
            <w:r>
              <w:rPr>
                <w:rFonts w:cs="Arial" w:hint="cs"/>
                <w:b/>
                <w:bCs/>
                <w:color w:val="00B050"/>
                <w:rtl/>
                <w:lang w:bidi="ar-SA"/>
              </w:rPr>
              <w:t>دقيق</w:t>
            </w:r>
            <w:r w:rsidRPr="000E682B">
              <w:rPr>
                <w:rFonts w:cs="Arial"/>
                <w:b/>
                <w:bCs/>
                <w:color w:val="00B050"/>
                <w:rtl/>
                <w:lang w:bidi="ar-SA"/>
              </w:rPr>
              <w:t xml:space="preserve"> يحمل تيار:</w:t>
            </w:r>
          </w:p>
          <w:p w14:paraId="22E67EA6" w14:textId="77777777" w:rsidR="00105B8C" w:rsidRPr="0096590F" w:rsidRDefault="00105B8C" w:rsidP="00105B8C">
            <w:pPr>
              <w:rPr>
                <w:b/>
                <w:bCs/>
                <w:color w:val="00B050"/>
                <w:sz w:val="10"/>
                <w:szCs w:val="10"/>
                <w:rtl/>
                <w:lang w:bidi="ar-SA"/>
              </w:rPr>
            </w:pPr>
          </w:p>
          <w:p w14:paraId="7F9563F8" w14:textId="77777777" w:rsidR="00105B8C" w:rsidRDefault="00105B8C" w:rsidP="00105B8C">
            <w:pPr>
              <w:jc w:val="center"/>
              <w:rPr>
                <w:b/>
                <w:bCs/>
                <w:color w:val="00B050"/>
                <w:rtl/>
              </w:rPr>
            </w:pPr>
            <w:r w:rsidRPr="0096590F">
              <w:rPr>
                <w:rFonts w:cs="Arial"/>
                <w:b/>
                <w:bCs/>
                <w:noProof/>
                <w:color w:val="00B050"/>
                <w:rtl/>
              </w:rPr>
              <w:drawing>
                <wp:inline distT="0" distB="0" distL="0" distR="0" wp14:anchorId="3FF4104C" wp14:editId="112217A4">
                  <wp:extent cx="918152" cy="418083"/>
                  <wp:effectExtent l="0" t="0" r="0" b="1270"/>
                  <wp:docPr id="17016614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64425" name=""/>
                          <pic:cNvPicPr/>
                        </pic:nvPicPr>
                        <pic:blipFill>
                          <a:blip r:embed="rId1470"/>
                          <a:stretch>
                            <a:fillRect/>
                          </a:stretch>
                        </pic:blipFill>
                        <pic:spPr>
                          <a:xfrm>
                            <a:off x="0" y="0"/>
                            <a:ext cx="932861" cy="424781"/>
                          </a:xfrm>
                          <a:prstGeom prst="rect">
                            <a:avLst/>
                          </a:prstGeom>
                        </pic:spPr>
                      </pic:pic>
                    </a:graphicData>
                  </a:graphic>
                </wp:inline>
              </w:drawing>
            </w:r>
          </w:p>
          <w:p w14:paraId="3F00F42F" w14:textId="77777777" w:rsidR="00105B8C" w:rsidRDefault="00105B8C" w:rsidP="00105B8C">
            <w:pPr>
              <w:rPr>
                <w:color w:val="00B050"/>
                <w:sz w:val="10"/>
                <w:szCs w:val="10"/>
                <w:rtl/>
              </w:rPr>
            </w:pPr>
          </w:p>
          <w:p w14:paraId="22A497D3" w14:textId="77777777" w:rsidR="00105B8C" w:rsidRPr="00F23A77" w:rsidRDefault="00105B8C" w:rsidP="00105B8C">
            <w:pPr>
              <w:rPr>
                <w:color w:val="00B050"/>
                <w:sz w:val="10"/>
                <w:szCs w:val="10"/>
                <w:rtl/>
              </w:rPr>
            </w:pPr>
          </w:p>
          <w:p w14:paraId="79AB2E2D" w14:textId="77777777" w:rsidR="000E682B" w:rsidRDefault="000E682B" w:rsidP="000E682B">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37176FFB" w14:textId="77777777" w:rsidR="000E682B" w:rsidRPr="009B5056" w:rsidRDefault="000E682B" w:rsidP="000E682B">
            <w:pPr>
              <w:rPr>
                <w:b/>
                <w:bCs/>
                <w:color w:val="00B050"/>
                <w:rtl/>
              </w:rPr>
            </w:pPr>
          </w:p>
          <w:p w14:paraId="192FBEF0" w14:textId="77777777" w:rsidR="000E682B" w:rsidRDefault="000E682B" w:rsidP="000E682B">
            <w:pPr>
              <w:jc w:val="center"/>
              <w:rPr>
                <w:color w:val="00B050"/>
                <w:rtl/>
              </w:rPr>
            </w:pPr>
            <w:r w:rsidRPr="0016583D">
              <w:rPr>
                <w:rFonts w:cs="Arial"/>
                <w:noProof/>
                <w:color w:val="00B050"/>
                <w:rtl/>
              </w:rPr>
              <w:drawing>
                <wp:inline distT="0" distB="0" distL="0" distR="0" wp14:anchorId="0CC47FB6" wp14:editId="696424FC">
                  <wp:extent cx="736600" cy="429683"/>
                  <wp:effectExtent l="0" t="0" r="6350" b="8890"/>
                  <wp:docPr id="6889272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57BCACFE" w14:textId="77777777" w:rsidR="000E682B" w:rsidRDefault="000E682B" w:rsidP="000E682B">
            <w:pPr>
              <w:rPr>
                <w:color w:val="00B050"/>
                <w:rtl/>
              </w:rPr>
            </w:pPr>
          </w:p>
          <w:p w14:paraId="7C4561C3" w14:textId="77777777" w:rsidR="000E682B" w:rsidRDefault="000E682B" w:rsidP="000E682B">
            <w:pPr>
              <w:rPr>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04C76FF8" w14:textId="77777777" w:rsidR="00105B8C" w:rsidRDefault="00105B8C" w:rsidP="00105B8C">
            <w:pPr>
              <w:rPr>
                <w:color w:val="00B050"/>
                <w:rtl/>
              </w:rPr>
            </w:pPr>
          </w:p>
          <w:p w14:paraId="721F2F98" w14:textId="77777777" w:rsidR="00105B8C" w:rsidRPr="00111D2D" w:rsidRDefault="00105B8C" w:rsidP="00105B8C">
            <w:pPr>
              <w:jc w:val="center"/>
              <w:rPr>
                <w:color w:val="00B050"/>
                <w:rtl/>
              </w:rPr>
            </w:pPr>
            <w:r w:rsidRPr="007C767F">
              <w:rPr>
                <w:rFonts w:cs="Arial"/>
                <w:noProof/>
                <w:color w:val="00B050"/>
                <w:rtl/>
              </w:rPr>
              <w:drawing>
                <wp:inline distT="0" distB="0" distL="0" distR="0" wp14:anchorId="00ACF26D" wp14:editId="05DCF8C6">
                  <wp:extent cx="551007" cy="508710"/>
                  <wp:effectExtent l="0" t="0" r="1905" b="5715"/>
                  <wp:docPr id="123812819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55563" cy="512916"/>
                          </a:xfrm>
                          <a:prstGeom prst="rect">
                            <a:avLst/>
                          </a:prstGeom>
                        </pic:spPr>
                      </pic:pic>
                    </a:graphicData>
                  </a:graphic>
                </wp:inline>
              </w:drawing>
            </w:r>
          </w:p>
        </w:tc>
        <w:tc>
          <w:tcPr>
            <w:tcW w:w="2830" w:type="dxa"/>
          </w:tcPr>
          <w:p w14:paraId="3171C465" w14:textId="4A6A3B67" w:rsidR="00105B8C" w:rsidRDefault="00FD57D0" w:rsidP="00105B8C">
            <w:pPr>
              <w:rPr>
                <w:lang w:bidi="ar-SA"/>
              </w:rPr>
            </w:pPr>
            <w:r w:rsidRPr="00FD57D0">
              <w:rPr>
                <w:rFonts w:cs="Arial"/>
                <w:b/>
                <w:bCs/>
                <w:color w:val="2706EA"/>
                <w:rtl/>
                <w:lang w:bidi="ar-SA"/>
              </w:rPr>
              <w:t xml:space="preserve">اتجاه التيار </w:t>
            </w:r>
            <w:r>
              <w:rPr>
                <w:rFonts w:cs="Arial" w:hint="cs"/>
                <w:b/>
                <w:bCs/>
                <w:color w:val="2706EA"/>
                <w:rtl/>
                <w:lang w:bidi="ar-SA"/>
              </w:rPr>
              <w:t>في</w:t>
            </w:r>
            <w:r w:rsidRPr="00FD57D0">
              <w:rPr>
                <w:rFonts w:cs="Arial"/>
                <w:b/>
                <w:bCs/>
                <w:color w:val="2706EA"/>
                <w:rtl/>
                <w:lang w:bidi="ar-SA"/>
              </w:rPr>
              <w:t xml:space="preserve"> النقطة العليا هو </w:t>
            </w:r>
            <w:r>
              <w:rPr>
                <w:rFonts w:cs="Arial" w:hint="cs"/>
                <w:b/>
                <w:bCs/>
                <w:color w:val="2706EA"/>
                <w:rtl/>
                <w:lang w:bidi="ar-SA"/>
              </w:rPr>
              <w:t>ل</w:t>
            </w:r>
            <w:r w:rsidRPr="00FD57D0">
              <w:rPr>
                <w:rFonts w:cs="Arial"/>
                <w:b/>
                <w:bCs/>
                <w:color w:val="2706EA"/>
                <w:rtl/>
                <w:lang w:bidi="ar-SA"/>
              </w:rPr>
              <w:t>لجنوب.</w:t>
            </w:r>
          </w:p>
        </w:tc>
        <w:tc>
          <w:tcPr>
            <w:tcW w:w="3554" w:type="dxa"/>
          </w:tcPr>
          <w:p w14:paraId="74881900" w14:textId="017FB0A5" w:rsidR="00105B8C" w:rsidRDefault="00C467A3" w:rsidP="00C467A3">
            <w:pPr>
              <w:rPr>
                <w:b/>
                <w:bCs/>
                <w:color w:val="FF0000"/>
                <w:rtl/>
              </w:rPr>
            </w:pPr>
            <w:r w:rsidRPr="00C467A3">
              <w:rPr>
                <w:rFonts w:cs="Arial"/>
                <w:b/>
                <w:bCs/>
                <w:color w:val="FF0000"/>
                <w:rtl/>
                <w:lang w:bidi="ar-SA"/>
              </w:rPr>
              <w:t>مستوى ال</w:t>
            </w:r>
            <w:r>
              <w:rPr>
                <w:rFonts w:cs="Arial" w:hint="cs"/>
                <w:b/>
                <w:bCs/>
                <w:color w:val="FF0000"/>
                <w:rtl/>
                <w:lang w:bidi="ar-SA"/>
              </w:rPr>
              <w:t>ملف</w:t>
            </w:r>
            <w:r w:rsidRPr="00C467A3">
              <w:rPr>
                <w:rFonts w:cs="Arial"/>
                <w:b/>
                <w:bCs/>
                <w:color w:val="FF0000"/>
                <w:rtl/>
                <w:lang w:bidi="ar-SA"/>
              </w:rPr>
              <w:t xml:space="preserve"> في هذا ال</w:t>
            </w:r>
            <w:r>
              <w:rPr>
                <w:rFonts w:cs="Arial" w:hint="cs"/>
                <w:b/>
                <w:bCs/>
                <w:color w:val="FF0000"/>
                <w:rtl/>
                <w:lang w:bidi="ar-SA"/>
              </w:rPr>
              <w:t>بند</w:t>
            </w:r>
            <w:r w:rsidRPr="00C467A3">
              <w:rPr>
                <w:rFonts w:cs="Arial"/>
                <w:b/>
                <w:bCs/>
                <w:color w:val="FF0000"/>
                <w:rtl/>
                <w:lang w:bidi="ar-SA"/>
              </w:rPr>
              <w:t xml:space="preserve"> يختلف عن مستوى ال</w:t>
            </w:r>
            <w:r>
              <w:rPr>
                <w:rFonts w:cs="Arial" w:hint="cs"/>
                <w:b/>
                <w:bCs/>
                <w:color w:val="FF0000"/>
                <w:rtl/>
                <w:lang w:bidi="ar-SA"/>
              </w:rPr>
              <w:t>ملف</w:t>
            </w:r>
            <w:r w:rsidRPr="00C467A3">
              <w:rPr>
                <w:rFonts w:cs="Arial"/>
                <w:b/>
                <w:bCs/>
                <w:color w:val="FF0000"/>
                <w:rtl/>
                <w:lang w:bidi="ar-SA"/>
              </w:rPr>
              <w:t xml:space="preserve"> في ال</w:t>
            </w:r>
            <w:r>
              <w:rPr>
                <w:rFonts w:cs="Arial" w:hint="cs"/>
                <w:b/>
                <w:bCs/>
                <w:color w:val="FF0000"/>
                <w:rtl/>
                <w:lang w:bidi="ar-SA"/>
              </w:rPr>
              <w:t>بند</w:t>
            </w:r>
            <w:r w:rsidRPr="00C467A3">
              <w:rPr>
                <w:rFonts w:cs="Arial"/>
                <w:b/>
                <w:bCs/>
                <w:color w:val="FF0000"/>
                <w:rtl/>
                <w:lang w:bidi="ar-SA"/>
              </w:rPr>
              <w:t xml:space="preserve"> السابق، لكن المبادئ الفيزيائية هي نفسها.</w:t>
            </w:r>
            <w:r w:rsidR="00105B8C">
              <w:rPr>
                <w:rFonts w:hint="cs"/>
                <w:b/>
                <w:bCs/>
                <w:color w:val="FF0000"/>
                <w:rtl/>
              </w:rPr>
              <w:t xml:space="preserve"> </w:t>
            </w:r>
          </w:p>
          <w:p w14:paraId="1DED7527" w14:textId="77777777" w:rsidR="00105B8C" w:rsidRDefault="00105B8C" w:rsidP="00166C7B">
            <w:pPr>
              <w:rPr>
                <w:b/>
                <w:bCs/>
                <w:color w:val="FF0000"/>
                <w:rtl/>
              </w:rPr>
            </w:pPr>
            <w:r>
              <w:rPr>
                <w:rFonts w:hint="cs"/>
                <w:b/>
                <w:bCs/>
                <w:color w:val="FF0000"/>
                <w:rtl/>
              </w:rPr>
              <w:t xml:space="preserve"> </w:t>
            </w:r>
            <w:r w:rsidR="00C467A3" w:rsidRPr="00C467A3">
              <w:rPr>
                <w:rFonts w:cs="Arial"/>
                <w:b/>
                <w:bCs/>
                <w:color w:val="FF0000"/>
                <w:rtl/>
                <w:lang w:bidi="ar-SA"/>
              </w:rPr>
              <w:t xml:space="preserve">يوجد في الحل الكامل شكل بمخطط </w:t>
            </w:r>
            <w:r w:rsidR="00C467A3">
              <w:rPr>
                <w:rFonts w:cs="Arial" w:hint="cs"/>
                <w:b/>
                <w:bCs/>
                <w:color w:val="FF0000"/>
                <w:rtl/>
                <w:lang w:bidi="ar-SA"/>
              </w:rPr>
              <w:t>مُفصل</w:t>
            </w:r>
            <w:r w:rsidR="00C467A3" w:rsidRPr="00C467A3">
              <w:rPr>
                <w:rFonts w:cs="Arial"/>
                <w:b/>
                <w:bCs/>
                <w:color w:val="FF0000"/>
                <w:rtl/>
                <w:lang w:bidi="ar-SA"/>
              </w:rPr>
              <w:t>.</w:t>
            </w:r>
            <w:r w:rsidR="00C467A3">
              <w:rPr>
                <w:rFonts w:cs="Arial" w:hint="cs"/>
                <w:b/>
                <w:bCs/>
                <w:color w:val="FF0000"/>
                <w:rtl/>
                <w:lang w:bidi="ar-SA"/>
              </w:rPr>
              <w:t xml:space="preserve"> </w:t>
            </w:r>
          </w:p>
          <w:p w14:paraId="7BB12DFC" w14:textId="0FAB3CAA" w:rsidR="00166C7B" w:rsidRDefault="00166C7B" w:rsidP="00166C7B">
            <w:pPr>
              <w:rPr>
                <w:b/>
                <w:bCs/>
                <w:color w:val="FF0000"/>
                <w:rtl/>
              </w:rPr>
            </w:pPr>
          </w:p>
        </w:tc>
        <w:tc>
          <w:tcPr>
            <w:tcW w:w="840" w:type="dxa"/>
          </w:tcPr>
          <w:p w14:paraId="0BB421E4" w14:textId="71728E6D" w:rsidR="00547E02" w:rsidRPr="006717A3" w:rsidRDefault="006717A3" w:rsidP="00105B8C">
            <w:pPr>
              <w:jc w:val="center"/>
              <w:rPr>
                <w:sz w:val="12"/>
                <w:szCs w:val="12"/>
                <w:lang w:bidi="ar-SA"/>
              </w:rPr>
            </w:pPr>
            <w:hyperlink r:id="rId1485" w:history="1">
              <w:r w:rsidRPr="006717A3">
                <w:rPr>
                  <w:rStyle w:val="Hyperlink"/>
                  <w:sz w:val="12"/>
                  <w:szCs w:val="12"/>
                </w:rPr>
                <w:t>https://moodle.youcube.co.il/mod/book/view.php?id=3804&amp;chapterid=8871</w:t>
              </w:r>
            </w:hyperlink>
          </w:p>
          <w:p w14:paraId="02C27C05" w14:textId="6DE80875" w:rsidR="006717A3" w:rsidRPr="006717A3" w:rsidRDefault="006717A3" w:rsidP="00105B8C">
            <w:pPr>
              <w:jc w:val="center"/>
              <w:rPr>
                <w:sz w:val="12"/>
                <w:szCs w:val="12"/>
                <w:rtl/>
                <w:lang w:bidi="ar-SA"/>
              </w:rPr>
            </w:pPr>
          </w:p>
        </w:tc>
      </w:tr>
      <w:tr w:rsidR="00105B8C" w14:paraId="6B08A936" w14:textId="77777777" w:rsidTr="63C9D70F">
        <w:tc>
          <w:tcPr>
            <w:tcW w:w="3556" w:type="dxa"/>
            <w:vMerge/>
          </w:tcPr>
          <w:p w14:paraId="304F68D0" w14:textId="77777777" w:rsidR="00105B8C" w:rsidRPr="003A738D" w:rsidRDefault="00105B8C" w:rsidP="00105B8C">
            <w:pPr>
              <w:rPr>
                <w:b/>
                <w:bCs/>
                <w:color w:val="2504EC"/>
                <w:sz w:val="32"/>
                <w:szCs w:val="32"/>
                <w:rtl/>
              </w:rPr>
            </w:pPr>
          </w:p>
        </w:tc>
        <w:tc>
          <w:tcPr>
            <w:tcW w:w="2116" w:type="dxa"/>
          </w:tcPr>
          <w:p w14:paraId="26AE5479" w14:textId="4B5C6D07" w:rsidR="00105B8C" w:rsidRPr="00F94BB7" w:rsidRDefault="00097AFA" w:rsidP="00E421DA">
            <w:pPr>
              <w:rPr>
                <w:b/>
                <w:bCs/>
                <w:color w:val="2706EA"/>
                <w:sz w:val="20"/>
                <w:szCs w:val="20"/>
                <w:rtl/>
              </w:rPr>
            </w:pPr>
            <w:r>
              <w:rPr>
                <w:rFonts w:hint="cs"/>
                <w:b/>
                <w:bCs/>
                <w:color w:val="2706EA"/>
                <w:sz w:val="20"/>
                <w:szCs w:val="20"/>
                <w:rtl/>
                <w:lang w:bidi="ar-SA"/>
              </w:rPr>
              <w:t>ط</w:t>
            </w:r>
            <w:r w:rsidR="00105B8C" w:rsidRPr="00F94BB7">
              <w:rPr>
                <w:rFonts w:hint="cs"/>
                <w:b/>
                <w:bCs/>
                <w:color w:val="2706EA"/>
                <w:sz w:val="20"/>
                <w:szCs w:val="20"/>
                <w:rtl/>
              </w:rPr>
              <w:t>.2.3-</w:t>
            </w:r>
            <w:r w:rsidR="00E421DA">
              <w:rPr>
                <w:rtl/>
                <w:lang w:bidi="ar-SA"/>
              </w:rPr>
              <w:t xml:space="preserve"> </w:t>
            </w:r>
            <w:r w:rsidR="00E421DA">
              <w:rPr>
                <w:rFonts w:cs="Arial" w:hint="cs"/>
                <w:b/>
                <w:bCs/>
                <w:color w:val="2706EA"/>
                <w:sz w:val="20"/>
                <w:szCs w:val="20"/>
                <w:rtl/>
                <w:lang w:bidi="ar-SA"/>
              </w:rPr>
              <w:t>أرسم</w:t>
            </w:r>
            <w:r w:rsidR="00E421DA" w:rsidRPr="00E421DA">
              <w:rPr>
                <w:rFonts w:cs="Arial"/>
                <w:b/>
                <w:bCs/>
                <w:color w:val="2706EA"/>
                <w:sz w:val="20"/>
                <w:szCs w:val="20"/>
                <w:rtl/>
                <w:lang w:bidi="ar-SA"/>
              </w:rPr>
              <w:t xml:space="preserve"> رسم</w:t>
            </w:r>
            <w:r w:rsidR="00E421DA">
              <w:rPr>
                <w:rFonts w:cs="Arial" w:hint="cs"/>
                <w:b/>
                <w:bCs/>
                <w:color w:val="2706EA"/>
                <w:sz w:val="20"/>
                <w:szCs w:val="20"/>
                <w:rtl/>
                <w:lang w:bidi="ar-SA"/>
              </w:rPr>
              <w:t>ً</w:t>
            </w:r>
            <w:r w:rsidR="00E421DA" w:rsidRPr="00E421DA">
              <w:rPr>
                <w:rFonts w:cs="Arial"/>
                <w:b/>
                <w:bCs/>
                <w:color w:val="2706EA"/>
                <w:sz w:val="20"/>
                <w:szCs w:val="20"/>
                <w:rtl/>
                <w:lang w:bidi="ar-SA"/>
              </w:rPr>
              <w:t xml:space="preserve"> تخطيطي</w:t>
            </w:r>
            <w:r w:rsidR="00E421DA">
              <w:rPr>
                <w:rFonts w:cs="Arial" w:hint="cs"/>
                <w:b/>
                <w:bCs/>
                <w:color w:val="2706EA"/>
                <w:sz w:val="20"/>
                <w:szCs w:val="20"/>
                <w:rtl/>
                <w:lang w:bidi="ar-SA"/>
              </w:rPr>
              <w:t>ًا</w:t>
            </w:r>
            <w:r w:rsidR="00E421DA" w:rsidRPr="00E421DA">
              <w:rPr>
                <w:rFonts w:cs="Arial"/>
                <w:b/>
                <w:bCs/>
                <w:color w:val="2706EA"/>
                <w:sz w:val="20"/>
                <w:szCs w:val="20"/>
                <w:rtl/>
                <w:lang w:bidi="ar-SA"/>
              </w:rPr>
              <w:t xml:space="preserve"> يص</w:t>
            </w:r>
            <w:r w:rsidR="00E421DA">
              <w:rPr>
                <w:rFonts w:cs="Arial" w:hint="cs"/>
                <w:b/>
                <w:bCs/>
                <w:color w:val="2706EA"/>
                <w:sz w:val="20"/>
                <w:szCs w:val="20"/>
                <w:rtl/>
                <w:lang w:bidi="ar-SA"/>
              </w:rPr>
              <w:t>ف</w:t>
            </w:r>
            <w:r w:rsidR="00E421DA" w:rsidRPr="00E421DA">
              <w:rPr>
                <w:rFonts w:cs="Arial"/>
                <w:b/>
                <w:bCs/>
                <w:color w:val="2706EA"/>
                <w:sz w:val="20"/>
                <w:szCs w:val="20"/>
                <w:rtl/>
                <w:lang w:bidi="ar-SA"/>
              </w:rPr>
              <w:t xml:space="preserve"> ال</w:t>
            </w:r>
            <w:r w:rsidR="00E421DA">
              <w:rPr>
                <w:rFonts w:cs="Arial" w:hint="cs"/>
                <w:b/>
                <w:bCs/>
                <w:color w:val="2706EA"/>
                <w:sz w:val="20"/>
                <w:szCs w:val="20"/>
                <w:rtl/>
                <w:lang w:bidi="ar-SA"/>
              </w:rPr>
              <w:t>حق</w:t>
            </w:r>
            <w:r w:rsidR="00E421DA" w:rsidRPr="00E421DA">
              <w:rPr>
                <w:rFonts w:cs="Arial"/>
                <w:b/>
                <w:bCs/>
                <w:color w:val="2706EA"/>
                <w:sz w:val="20"/>
                <w:szCs w:val="20"/>
                <w:rtl/>
                <w:lang w:bidi="ar-SA"/>
              </w:rPr>
              <w:t>لين وزاوية الانحراف. وتطوير تعبير يصف ظل زاوية الانحراف كدالة لعدد ال</w:t>
            </w:r>
            <w:r w:rsidR="00E421DA">
              <w:rPr>
                <w:rFonts w:cs="Arial" w:hint="cs"/>
                <w:b/>
                <w:bCs/>
                <w:color w:val="2706EA"/>
                <w:sz w:val="20"/>
                <w:szCs w:val="20"/>
                <w:rtl/>
                <w:lang w:bidi="ar-SA"/>
              </w:rPr>
              <w:t>لّفا</w:t>
            </w:r>
            <w:r w:rsidR="00E421DA" w:rsidRPr="00E421DA">
              <w:rPr>
                <w:rFonts w:cs="Arial"/>
                <w:b/>
                <w:bCs/>
                <w:color w:val="2706EA"/>
                <w:sz w:val="20"/>
                <w:szCs w:val="20"/>
                <w:rtl/>
                <w:lang w:bidi="ar-SA"/>
              </w:rPr>
              <w:t xml:space="preserve">ت </w:t>
            </w:r>
            <w:r w:rsidR="00E421DA" w:rsidRPr="00E421DA">
              <w:rPr>
                <w:b/>
                <w:bCs/>
                <w:color w:val="2706EA"/>
                <w:sz w:val="20"/>
                <w:szCs w:val="20"/>
              </w:rPr>
              <w:t>N</w:t>
            </w:r>
            <w:r w:rsidR="00E421DA" w:rsidRPr="00E421DA">
              <w:rPr>
                <w:rFonts w:cs="Arial"/>
                <w:b/>
                <w:bCs/>
                <w:color w:val="2706EA"/>
                <w:sz w:val="20"/>
                <w:szCs w:val="20"/>
                <w:rtl/>
                <w:lang w:bidi="ar-SA"/>
              </w:rPr>
              <w:t>.</w:t>
            </w:r>
            <w:r w:rsidR="00E421DA">
              <w:rPr>
                <w:rFonts w:hint="cs"/>
                <w:b/>
                <w:bCs/>
                <w:color w:val="2706EA"/>
                <w:sz w:val="20"/>
                <w:szCs w:val="20"/>
                <w:rtl/>
              </w:rPr>
              <w:t xml:space="preserve"> </w:t>
            </w:r>
          </w:p>
        </w:tc>
        <w:tc>
          <w:tcPr>
            <w:tcW w:w="2131" w:type="dxa"/>
            <w:vMerge/>
          </w:tcPr>
          <w:p w14:paraId="08EB7C34" w14:textId="77777777" w:rsidR="00105B8C" w:rsidRDefault="00105B8C" w:rsidP="00105B8C">
            <w:pPr>
              <w:rPr>
                <w:b/>
                <w:bCs/>
                <w:color w:val="92D050"/>
                <w:rtl/>
              </w:rPr>
            </w:pPr>
          </w:p>
        </w:tc>
        <w:tc>
          <w:tcPr>
            <w:tcW w:w="2830" w:type="dxa"/>
          </w:tcPr>
          <w:p w14:paraId="4D088CFD" w14:textId="77777777" w:rsidR="00105B8C" w:rsidRDefault="00105B8C" w:rsidP="00105B8C">
            <w:pPr>
              <w:jc w:val="center"/>
              <w:rPr>
                <w:rtl/>
              </w:rPr>
            </w:pPr>
            <w:r w:rsidRPr="00194313">
              <w:rPr>
                <w:rFonts w:cs="Arial"/>
                <w:noProof/>
                <w:rtl/>
              </w:rPr>
              <w:drawing>
                <wp:inline distT="0" distB="0" distL="0" distR="0" wp14:anchorId="094067C0" wp14:editId="06D8E8FC">
                  <wp:extent cx="796637" cy="750118"/>
                  <wp:effectExtent l="0" t="0" r="3810" b="0"/>
                  <wp:docPr id="15015613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61394" name=""/>
                          <pic:cNvPicPr/>
                        </pic:nvPicPr>
                        <pic:blipFill>
                          <a:blip r:embed="rId1486"/>
                          <a:stretch>
                            <a:fillRect/>
                          </a:stretch>
                        </pic:blipFill>
                        <pic:spPr>
                          <a:xfrm>
                            <a:off x="0" y="0"/>
                            <a:ext cx="803148" cy="756249"/>
                          </a:xfrm>
                          <a:prstGeom prst="rect">
                            <a:avLst/>
                          </a:prstGeom>
                        </pic:spPr>
                      </pic:pic>
                    </a:graphicData>
                  </a:graphic>
                </wp:inline>
              </w:drawing>
            </w:r>
          </w:p>
          <w:p w14:paraId="5C15A54B" w14:textId="77777777" w:rsidR="00105B8C" w:rsidRDefault="00105B8C" w:rsidP="00105B8C">
            <w:pPr>
              <w:jc w:val="center"/>
              <w:rPr>
                <w:rtl/>
              </w:rPr>
            </w:pPr>
          </w:p>
          <w:p w14:paraId="457310DA" w14:textId="77777777" w:rsidR="00105B8C" w:rsidRDefault="00105B8C" w:rsidP="00105B8C">
            <w:pPr>
              <w:jc w:val="center"/>
            </w:pPr>
            <w:r w:rsidRPr="00A94893">
              <w:rPr>
                <w:rFonts w:cs="Arial"/>
                <w:noProof/>
                <w:rtl/>
              </w:rPr>
              <w:drawing>
                <wp:inline distT="0" distB="0" distL="0" distR="0" wp14:anchorId="4A6EB08B" wp14:editId="13779BD9">
                  <wp:extent cx="1659890" cy="557530"/>
                  <wp:effectExtent l="0" t="0" r="0" b="0"/>
                  <wp:docPr id="13860752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75205" name=""/>
                          <pic:cNvPicPr/>
                        </pic:nvPicPr>
                        <pic:blipFill>
                          <a:blip r:embed="rId1487"/>
                          <a:stretch>
                            <a:fillRect/>
                          </a:stretch>
                        </pic:blipFill>
                        <pic:spPr>
                          <a:xfrm>
                            <a:off x="0" y="0"/>
                            <a:ext cx="1659890" cy="557530"/>
                          </a:xfrm>
                          <a:prstGeom prst="rect">
                            <a:avLst/>
                          </a:prstGeom>
                        </pic:spPr>
                      </pic:pic>
                    </a:graphicData>
                  </a:graphic>
                </wp:inline>
              </w:drawing>
            </w:r>
          </w:p>
        </w:tc>
        <w:tc>
          <w:tcPr>
            <w:tcW w:w="3554" w:type="dxa"/>
          </w:tcPr>
          <w:p w14:paraId="6A5A5688" w14:textId="03E18E3A" w:rsidR="00105B8C" w:rsidRDefault="00C467A3" w:rsidP="00C467A3">
            <w:pPr>
              <w:rPr>
                <w:b/>
                <w:bCs/>
                <w:color w:val="FF0000"/>
                <w:rtl/>
              </w:rPr>
            </w:pPr>
            <w:r w:rsidRPr="00C467A3">
              <w:rPr>
                <w:rFonts w:cs="Arial"/>
                <w:b/>
                <w:bCs/>
                <w:color w:val="FF0000"/>
                <w:rtl/>
              </w:rPr>
              <w:t xml:space="preserve">1. </w:t>
            </w:r>
            <w:r w:rsidRPr="00C467A3">
              <w:rPr>
                <w:rFonts w:cs="Arial"/>
                <w:b/>
                <w:bCs/>
                <w:color w:val="FF0000"/>
                <w:rtl/>
                <w:lang w:bidi="ar-SA"/>
              </w:rPr>
              <w:t>يتم وصف اتجاه الشمال في هذه الحالة من وجهة نظر مختلفة عن وجهة النظر في ال</w:t>
            </w:r>
            <w:r>
              <w:rPr>
                <w:rFonts w:cs="Arial" w:hint="cs"/>
                <w:b/>
                <w:bCs/>
                <w:color w:val="FF0000"/>
                <w:rtl/>
                <w:lang w:bidi="ar-SA"/>
              </w:rPr>
              <w:t>بند</w:t>
            </w:r>
            <w:r w:rsidRPr="00C467A3">
              <w:rPr>
                <w:rFonts w:cs="Arial"/>
                <w:b/>
                <w:bCs/>
                <w:color w:val="FF0000"/>
                <w:rtl/>
                <w:lang w:bidi="ar-SA"/>
              </w:rPr>
              <w:t xml:space="preserve"> السابق ح.1.3، والمبادئ الفيزيائية هي نفسها.</w:t>
            </w:r>
          </w:p>
          <w:p w14:paraId="26B6895B" w14:textId="77777777" w:rsidR="00105B8C" w:rsidRPr="001F28C6" w:rsidRDefault="00105B8C" w:rsidP="00105B8C">
            <w:pPr>
              <w:rPr>
                <w:b/>
                <w:bCs/>
                <w:color w:val="FF0000"/>
                <w:sz w:val="12"/>
                <w:szCs w:val="12"/>
                <w:rtl/>
              </w:rPr>
            </w:pPr>
          </w:p>
          <w:p w14:paraId="43C03BC1" w14:textId="210557CC" w:rsidR="00105B8C" w:rsidRDefault="00C467A3" w:rsidP="00105B8C">
            <w:pPr>
              <w:rPr>
                <w:b/>
                <w:bCs/>
                <w:color w:val="FF0000"/>
                <w:rtl/>
              </w:rPr>
            </w:pPr>
            <w:r w:rsidRPr="00C467A3">
              <w:rPr>
                <w:rFonts w:cs="Arial"/>
                <w:b/>
                <w:bCs/>
                <w:color w:val="FF0000"/>
                <w:rtl/>
              </w:rPr>
              <w:t xml:space="preserve">2. </w:t>
            </w:r>
            <w:r w:rsidRPr="00C467A3">
              <w:rPr>
                <w:rFonts w:cs="Arial"/>
                <w:b/>
                <w:bCs/>
                <w:color w:val="FF0000"/>
                <w:rtl/>
                <w:lang w:bidi="ar-SA"/>
              </w:rPr>
              <w:t>يتم إجراء هذه التجربة باستخدام تيار ثابت وعدد متغير من ال</w:t>
            </w:r>
            <w:r>
              <w:rPr>
                <w:rFonts w:cs="Arial" w:hint="cs"/>
                <w:b/>
                <w:bCs/>
                <w:color w:val="FF0000"/>
                <w:rtl/>
                <w:lang w:bidi="ar-SA"/>
              </w:rPr>
              <w:t>لف</w:t>
            </w:r>
            <w:r w:rsidRPr="00C467A3">
              <w:rPr>
                <w:rFonts w:cs="Arial"/>
                <w:b/>
                <w:bCs/>
                <w:color w:val="FF0000"/>
                <w:rtl/>
                <w:lang w:bidi="ar-SA"/>
              </w:rPr>
              <w:t>ات. يمكن إجراء تجربة مماثلة مع عدد ثابت من ال</w:t>
            </w:r>
            <w:r>
              <w:rPr>
                <w:rFonts w:cs="Arial" w:hint="cs"/>
                <w:b/>
                <w:bCs/>
                <w:color w:val="FF0000"/>
                <w:rtl/>
                <w:lang w:bidi="ar-SA"/>
              </w:rPr>
              <w:t>لفات</w:t>
            </w:r>
            <w:r w:rsidRPr="00C467A3">
              <w:rPr>
                <w:rFonts w:cs="Arial"/>
                <w:b/>
                <w:bCs/>
                <w:color w:val="FF0000"/>
                <w:rtl/>
                <w:lang w:bidi="ar-SA"/>
              </w:rPr>
              <w:t xml:space="preserve"> والتيار المتغير.</w:t>
            </w:r>
            <w:r w:rsidR="00105B8C">
              <w:rPr>
                <w:rFonts w:hint="cs"/>
                <w:b/>
                <w:bCs/>
                <w:color w:val="FF0000"/>
                <w:rtl/>
              </w:rPr>
              <w:t xml:space="preserve"> </w:t>
            </w:r>
          </w:p>
          <w:p w14:paraId="40C130D5" w14:textId="77777777" w:rsidR="00105B8C" w:rsidRPr="001F28C6" w:rsidRDefault="00105B8C" w:rsidP="00105B8C">
            <w:pPr>
              <w:rPr>
                <w:b/>
                <w:bCs/>
                <w:color w:val="FF0000"/>
                <w:sz w:val="12"/>
                <w:szCs w:val="12"/>
                <w:rtl/>
              </w:rPr>
            </w:pPr>
            <w:r>
              <w:rPr>
                <w:rFonts w:hint="cs"/>
                <w:b/>
                <w:bCs/>
                <w:color w:val="FF0000"/>
                <w:rtl/>
              </w:rPr>
              <w:t xml:space="preserve"> </w:t>
            </w:r>
          </w:p>
        </w:tc>
        <w:tc>
          <w:tcPr>
            <w:tcW w:w="840" w:type="dxa"/>
          </w:tcPr>
          <w:p w14:paraId="2B84FAA9" w14:textId="5212274A" w:rsidR="00547E02" w:rsidRPr="006717A3" w:rsidRDefault="006717A3" w:rsidP="00105B8C">
            <w:pPr>
              <w:jc w:val="center"/>
              <w:rPr>
                <w:sz w:val="12"/>
                <w:szCs w:val="12"/>
                <w:rtl/>
                <w:lang w:bidi="ar-SA"/>
              </w:rPr>
            </w:pPr>
            <w:hyperlink r:id="rId1488" w:history="1">
              <w:r w:rsidRPr="006717A3">
                <w:rPr>
                  <w:rStyle w:val="Hyperlink"/>
                  <w:sz w:val="12"/>
                  <w:szCs w:val="12"/>
                </w:rPr>
                <w:t>https://moodle.youcube.co.il/mod/book/view.php?id=3804&amp;chapterid=8872</w:t>
              </w:r>
            </w:hyperlink>
          </w:p>
          <w:p w14:paraId="668A8477" w14:textId="2E2E6141" w:rsidR="006717A3" w:rsidRPr="00547E02" w:rsidRDefault="006717A3" w:rsidP="00105B8C">
            <w:pPr>
              <w:jc w:val="center"/>
              <w:rPr>
                <w:sz w:val="12"/>
                <w:szCs w:val="12"/>
                <w:rtl/>
                <w:lang w:bidi="ar-SA"/>
              </w:rPr>
            </w:pPr>
          </w:p>
        </w:tc>
      </w:tr>
      <w:tr w:rsidR="00105B8C" w14:paraId="46BB9DB3" w14:textId="77777777" w:rsidTr="63C9D70F">
        <w:tc>
          <w:tcPr>
            <w:tcW w:w="3556" w:type="dxa"/>
            <w:vMerge/>
          </w:tcPr>
          <w:p w14:paraId="4650709B" w14:textId="77777777" w:rsidR="00105B8C" w:rsidRPr="003A738D" w:rsidRDefault="00105B8C" w:rsidP="00105B8C">
            <w:pPr>
              <w:rPr>
                <w:b/>
                <w:bCs/>
                <w:color w:val="2504EC"/>
                <w:sz w:val="32"/>
                <w:szCs w:val="32"/>
                <w:rtl/>
              </w:rPr>
            </w:pPr>
          </w:p>
        </w:tc>
        <w:tc>
          <w:tcPr>
            <w:tcW w:w="2116" w:type="dxa"/>
          </w:tcPr>
          <w:p w14:paraId="7B062B93" w14:textId="654D848C" w:rsidR="00105B8C" w:rsidRPr="00F94BB7" w:rsidRDefault="00097AFA" w:rsidP="00E421DA">
            <w:pPr>
              <w:rPr>
                <w:b/>
                <w:bCs/>
                <w:color w:val="2706EA"/>
                <w:sz w:val="20"/>
                <w:szCs w:val="20"/>
                <w:rtl/>
              </w:rPr>
            </w:pPr>
            <w:r>
              <w:rPr>
                <w:rFonts w:hint="cs"/>
                <w:b/>
                <w:bCs/>
                <w:color w:val="2706EA"/>
                <w:sz w:val="20"/>
                <w:szCs w:val="20"/>
                <w:rtl/>
                <w:lang w:bidi="ar-SA"/>
              </w:rPr>
              <w:t>ط</w:t>
            </w:r>
            <w:r w:rsidR="00105B8C" w:rsidRPr="00F94BB7">
              <w:rPr>
                <w:rFonts w:hint="cs"/>
                <w:b/>
                <w:bCs/>
                <w:color w:val="2706EA"/>
                <w:sz w:val="20"/>
                <w:szCs w:val="20"/>
                <w:rtl/>
              </w:rPr>
              <w:t xml:space="preserve">.3.3- </w:t>
            </w:r>
            <w:r w:rsidR="00E421DA">
              <w:rPr>
                <w:rFonts w:cs="Arial" w:hint="cs"/>
                <w:b/>
                <w:bCs/>
                <w:color w:val="2706EA"/>
                <w:sz w:val="20"/>
                <w:szCs w:val="20"/>
                <w:rtl/>
                <w:lang w:bidi="ar-SA"/>
              </w:rPr>
              <w:t>أرسم رسمًا بيانيًا</w:t>
            </w:r>
            <w:r w:rsidR="00E421DA" w:rsidRPr="00E421DA">
              <w:rPr>
                <w:rFonts w:cs="Arial"/>
                <w:b/>
                <w:bCs/>
                <w:color w:val="2706EA"/>
                <w:sz w:val="20"/>
                <w:szCs w:val="20"/>
                <w:rtl/>
                <w:lang w:bidi="ar-SA"/>
              </w:rPr>
              <w:t xml:space="preserve"> وفقًا للجدول الذي يصف قيم ظل</w:t>
            </w:r>
            <w:r w:rsidR="00E421DA">
              <w:rPr>
                <w:rFonts w:cs="Arial" w:hint="cs"/>
                <w:b/>
                <w:bCs/>
                <w:color w:val="2706EA"/>
                <w:sz w:val="20"/>
                <w:szCs w:val="20"/>
                <w:rtl/>
                <w:lang w:bidi="ar-SA"/>
              </w:rPr>
              <w:t xml:space="preserve"> </w:t>
            </w:r>
            <w:r w:rsidR="00E421DA" w:rsidRPr="00E421DA">
              <w:rPr>
                <w:rFonts w:cs="Arial"/>
                <w:b/>
                <w:bCs/>
                <w:color w:val="2706EA"/>
                <w:sz w:val="20"/>
                <w:szCs w:val="20"/>
                <w:rtl/>
                <w:lang w:bidi="ar-SA"/>
              </w:rPr>
              <w:t>زاوية الانحراف كدالة لعدد ال</w:t>
            </w:r>
            <w:r w:rsidR="00E421DA">
              <w:rPr>
                <w:rFonts w:cs="Arial" w:hint="cs"/>
                <w:b/>
                <w:bCs/>
                <w:color w:val="2706EA"/>
                <w:sz w:val="20"/>
                <w:szCs w:val="20"/>
                <w:rtl/>
                <w:lang w:bidi="ar-SA"/>
              </w:rPr>
              <w:t>لّفات</w:t>
            </w:r>
            <w:r w:rsidR="00E421DA" w:rsidRPr="00E421DA">
              <w:rPr>
                <w:rFonts w:cs="Arial"/>
                <w:b/>
                <w:bCs/>
                <w:color w:val="2706EA"/>
                <w:sz w:val="20"/>
                <w:szCs w:val="20"/>
                <w:rtl/>
                <w:lang w:bidi="ar-SA"/>
              </w:rPr>
              <w:t>.</w:t>
            </w:r>
          </w:p>
        </w:tc>
        <w:tc>
          <w:tcPr>
            <w:tcW w:w="2131" w:type="dxa"/>
            <w:vMerge/>
          </w:tcPr>
          <w:p w14:paraId="36C2AAA7" w14:textId="77777777" w:rsidR="00105B8C" w:rsidRDefault="00105B8C" w:rsidP="00105B8C">
            <w:pPr>
              <w:rPr>
                <w:b/>
                <w:bCs/>
                <w:color w:val="92D050"/>
                <w:rtl/>
              </w:rPr>
            </w:pPr>
          </w:p>
        </w:tc>
        <w:tc>
          <w:tcPr>
            <w:tcW w:w="2830" w:type="dxa"/>
          </w:tcPr>
          <w:p w14:paraId="65199312" w14:textId="77777777" w:rsidR="00105B8C" w:rsidRDefault="00105B8C" w:rsidP="00105B8C">
            <w:pPr>
              <w:jc w:val="center"/>
            </w:pPr>
            <w:r w:rsidRPr="00891F1B">
              <w:rPr>
                <w:rFonts w:cs="Arial"/>
                <w:noProof/>
                <w:rtl/>
              </w:rPr>
              <w:drawing>
                <wp:inline distT="0" distB="0" distL="0" distR="0" wp14:anchorId="6EA2873B" wp14:editId="19BA92C5">
                  <wp:extent cx="1379220" cy="868476"/>
                  <wp:effectExtent l="0" t="0" r="0" b="8255"/>
                  <wp:docPr id="13984431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43198" name=""/>
                          <pic:cNvPicPr/>
                        </pic:nvPicPr>
                        <pic:blipFill>
                          <a:blip r:embed="rId1489"/>
                          <a:stretch>
                            <a:fillRect/>
                          </a:stretch>
                        </pic:blipFill>
                        <pic:spPr>
                          <a:xfrm>
                            <a:off x="0" y="0"/>
                            <a:ext cx="1384063" cy="871526"/>
                          </a:xfrm>
                          <a:prstGeom prst="rect">
                            <a:avLst/>
                          </a:prstGeom>
                        </pic:spPr>
                      </pic:pic>
                    </a:graphicData>
                  </a:graphic>
                </wp:inline>
              </w:drawing>
            </w:r>
          </w:p>
        </w:tc>
        <w:tc>
          <w:tcPr>
            <w:tcW w:w="3554" w:type="dxa"/>
          </w:tcPr>
          <w:p w14:paraId="212C018B" w14:textId="0FD7FF8D" w:rsidR="00105B8C" w:rsidRDefault="00C467A3" w:rsidP="00105B8C">
            <w:pPr>
              <w:rPr>
                <w:b/>
                <w:bCs/>
                <w:color w:val="FF0000"/>
                <w:rtl/>
              </w:rPr>
            </w:pPr>
            <w:r w:rsidRPr="00C467A3">
              <w:rPr>
                <w:rFonts w:cs="Arial"/>
                <w:b/>
                <w:bCs/>
                <w:color w:val="FF0000"/>
                <w:rtl/>
              </w:rPr>
              <w:t xml:space="preserve">1. </w:t>
            </w:r>
            <w:r w:rsidRPr="00C467A3">
              <w:rPr>
                <w:rFonts w:cs="Arial"/>
                <w:b/>
                <w:bCs/>
                <w:color w:val="FF0000"/>
                <w:rtl/>
                <w:lang w:bidi="ar-SA"/>
              </w:rPr>
              <w:t>في هذا الرسم البياني لا توجد وحدات للمحور ال</w:t>
            </w:r>
            <w:r>
              <w:rPr>
                <w:rFonts w:cs="Arial" w:hint="cs"/>
                <w:b/>
                <w:bCs/>
                <w:color w:val="FF0000"/>
                <w:rtl/>
                <w:lang w:bidi="ar-SA"/>
              </w:rPr>
              <w:t>عمود</w:t>
            </w:r>
            <w:r w:rsidRPr="00C467A3">
              <w:rPr>
                <w:rFonts w:cs="Arial"/>
                <w:b/>
                <w:bCs/>
                <w:color w:val="FF0000"/>
                <w:rtl/>
                <w:lang w:bidi="ar-SA"/>
              </w:rPr>
              <w:t>ي والمحور الأفقي.</w:t>
            </w:r>
            <w:r w:rsidR="00105B8C">
              <w:rPr>
                <w:rFonts w:hint="cs"/>
                <w:b/>
                <w:bCs/>
                <w:color w:val="FF0000"/>
                <w:rtl/>
              </w:rPr>
              <w:t xml:space="preserve"> </w:t>
            </w:r>
          </w:p>
          <w:p w14:paraId="3043E978" w14:textId="77777777" w:rsidR="00105B8C" w:rsidRDefault="00105B8C" w:rsidP="00105B8C">
            <w:pPr>
              <w:rPr>
                <w:b/>
                <w:bCs/>
                <w:color w:val="FF0000"/>
                <w:rtl/>
              </w:rPr>
            </w:pPr>
          </w:p>
          <w:p w14:paraId="7D8108A0" w14:textId="28EDF0A8" w:rsidR="00105B8C" w:rsidRDefault="00C467A3" w:rsidP="00C467A3">
            <w:pPr>
              <w:rPr>
                <w:b/>
                <w:bCs/>
                <w:color w:val="FF0000"/>
                <w:rtl/>
              </w:rPr>
            </w:pPr>
            <w:r w:rsidRPr="00C467A3">
              <w:rPr>
                <w:rFonts w:cs="Arial"/>
                <w:b/>
                <w:bCs/>
                <w:color w:val="FF0000"/>
                <w:rtl/>
              </w:rPr>
              <w:t xml:space="preserve">2. </w:t>
            </w:r>
            <w:r>
              <w:rPr>
                <w:rFonts w:cs="Arial" w:hint="cs"/>
                <w:b/>
                <w:bCs/>
                <w:color w:val="FF0000"/>
                <w:rtl/>
                <w:lang w:bidi="ar-SA"/>
              </w:rPr>
              <w:t>وفقً</w:t>
            </w:r>
            <w:r w:rsidRPr="00C467A3">
              <w:rPr>
                <w:rFonts w:cs="Arial"/>
                <w:b/>
                <w:bCs/>
                <w:color w:val="FF0000"/>
                <w:rtl/>
                <w:lang w:bidi="ar-SA"/>
              </w:rPr>
              <w:t xml:space="preserve">ا </w:t>
            </w:r>
            <w:r>
              <w:rPr>
                <w:rFonts w:cs="Arial" w:hint="cs"/>
                <w:b/>
                <w:bCs/>
                <w:color w:val="FF0000"/>
                <w:rtl/>
                <w:lang w:bidi="ar-SA"/>
              </w:rPr>
              <w:t>ل</w:t>
            </w:r>
            <w:r w:rsidRPr="00C467A3">
              <w:rPr>
                <w:rFonts w:cs="Arial"/>
                <w:b/>
                <w:bCs/>
                <w:color w:val="FF0000"/>
                <w:rtl/>
                <w:lang w:bidi="ar-SA"/>
              </w:rPr>
              <w:t>قيم القياس، يمر خط الاتجاه عبر جميع النقاط في الرسم البياني.</w:t>
            </w:r>
          </w:p>
        </w:tc>
        <w:tc>
          <w:tcPr>
            <w:tcW w:w="840" w:type="dxa"/>
          </w:tcPr>
          <w:p w14:paraId="0E13FA07" w14:textId="07013C9D" w:rsidR="00547E02" w:rsidRPr="006717A3" w:rsidRDefault="006717A3" w:rsidP="00105B8C">
            <w:pPr>
              <w:jc w:val="center"/>
              <w:rPr>
                <w:sz w:val="12"/>
                <w:szCs w:val="12"/>
                <w:rtl/>
              </w:rPr>
            </w:pPr>
            <w:hyperlink r:id="rId1490" w:history="1">
              <w:r w:rsidRPr="006717A3">
                <w:rPr>
                  <w:rStyle w:val="Hyperlink"/>
                  <w:sz w:val="12"/>
                  <w:szCs w:val="12"/>
                </w:rPr>
                <w:t>https://moodle.youcube.co.il/mod/book/view.php?id=3804&amp;chapterid=8873</w:t>
              </w:r>
            </w:hyperlink>
          </w:p>
          <w:p w14:paraId="3A9379FC" w14:textId="7666D13E" w:rsidR="006717A3" w:rsidRPr="00547E02" w:rsidRDefault="006717A3" w:rsidP="00105B8C">
            <w:pPr>
              <w:jc w:val="center"/>
              <w:rPr>
                <w:sz w:val="12"/>
                <w:szCs w:val="12"/>
                <w:rtl/>
              </w:rPr>
            </w:pPr>
          </w:p>
        </w:tc>
      </w:tr>
      <w:tr w:rsidR="00105B8C" w14:paraId="522A70E3" w14:textId="77777777" w:rsidTr="63C9D70F">
        <w:tc>
          <w:tcPr>
            <w:tcW w:w="3556" w:type="dxa"/>
            <w:vMerge/>
          </w:tcPr>
          <w:p w14:paraId="269DBE1C" w14:textId="77777777" w:rsidR="00105B8C" w:rsidRPr="003A738D" w:rsidRDefault="00105B8C" w:rsidP="00105B8C">
            <w:pPr>
              <w:rPr>
                <w:b/>
                <w:bCs/>
                <w:color w:val="2504EC"/>
                <w:sz w:val="32"/>
                <w:szCs w:val="32"/>
                <w:rtl/>
              </w:rPr>
            </w:pPr>
          </w:p>
        </w:tc>
        <w:tc>
          <w:tcPr>
            <w:tcW w:w="2116" w:type="dxa"/>
          </w:tcPr>
          <w:p w14:paraId="0C930919" w14:textId="0821CA23" w:rsidR="00105B8C" w:rsidRPr="00F94BB7" w:rsidRDefault="00097AFA" w:rsidP="00105B8C">
            <w:pPr>
              <w:rPr>
                <w:b/>
                <w:bCs/>
                <w:color w:val="2706EA"/>
                <w:sz w:val="20"/>
                <w:szCs w:val="20"/>
                <w:rtl/>
              </w:rPr>
            </w:pPr>
            <w:r>
              <w:rPr>
                <w:rFonts w:hint="cs"/>
                <w:b/>
                <w:bCs/>
                <w:color w:val="2706EA"/>
                <w:sz w:val="20"/>
                <w:szCs w:val="20"/>
                <w:rtl/>
                <w:lang w:bidi="ar-SA"/>
              </w:rPr>
              <w:t>ط</w:t>
            </w:r>
            <w:r w:rsidR="00105B8C" w:rsidRPr="00F94BB7">
              <w:rPr>
                <w:rFonts w:hint="cs"/>
                <w:b/>
                <w:bCs/>
                <w:color w:val="2706EA"/>
                <w:sz w:val="20"/>
                <w:szCs w:val="20"/>
                <w:rtl/>
              </w:rPr>
              <w:t xml:space="preserve">.4.3- </w:t>
            </w:r>
            <w:r w:rsidR="00E421DA" w:rsidRPr="00E421DA">
              <w:rPr>
                <w:rFonts w:cs="Arial"/>
                <w:b/>
                <w:bCs/>
                <w:color w:val="2706EA"/>
                <w:sz w:val="20"/>
                <w:szCs w:val="20"/>
                <w:rtl/>
                <w:lang w:bidi="ar-SA"/>
              </w:rPr>
              <w:t>باستخدام ال</w:t>
            </w:r>
            <w:r w:rsidR="00E421DA">
              <w:rPr>
                <w:rFonts w:cs="Arial" w:hint="cs"/>
                <w:b/>
                <w:bCs/>
                <w:color w:val="2706EA"/>
                <w:sz w:val="20"/>
                <w:szCs w:val="20"/>
                <w:rtl/>
                <w:lang w:bidi="ar-SA"/>
              </w:rPr>
              <w:t>رسم</w:t>
            </w:r>
            <w:r w:rsidR="00E421DA" w:rsidRPr="00E421DA">
              <w:rPr>
                <w:rFonts w:cs="Arial"/>
                <w:b/>
                <w:bCs/>
                <w:color w:val="2706EA"/>
                <w:sz w:val="20"/>
                <w:szCs w:val="20"/>
                <w:rtl/>
                <w:lang w:bidi="ar-SA"/>
              </w:rPr>
              <w:t xml:space="preserve"> البياني، أوجد مقدار م</w:t>
            </w:r>
            <w:r w:rsidR="00E421DA">
              <w:rPr>
                <w:rFonts w:cs="Arial" w:hint="cs"/>
                <w:b/>
                <w:bCs/>
                <w:color w:val="2706EA"/>
                <w:sz w:val="20"/>
                <w:szCs w:val="20"/>
                <w:rtl/>
                <w:lang w:bidi="ar-SA"/>
              </w:rPr>
              <w:t>ر</w:t>
            </w:r>
            <w:r w:rsidR="00E421DA" w:rsidRPr="00E421DA">
              <w:rPr>
                <w:rFonts w:cs="Arial"/>
                <w:b/>
                <w:bCs/>
                <w:color w:val="2706EA"/>
                <w:sz w:val="20"/>
                <w:szCs w:val="20"/>
                <w:rtl/>
                <w:lang w:bidi="ar-SA"/>
              </w:rPr>
              <w:t>ك</w:t>
            </w:r>
            <w:r w:rsidR="00E421DA">
              <w:rPr>
                <w:rFonts w:cs="Arial" w:hint="cs"/>
                <w:b/>
                <w:bCs/>
                <w:color w:val="2706EA"/>
                <w:sz w:val="20"/>
                <w:szCs w:val="20"/>
                <w:rtl/>
                <w:lang w:bidi="ar-SA"/>
              </w:rPr>
              <w:t>ب</w:t>
            </w:r>
            <w:r w:rsidR="00E421DA" w:rsidRPr="00E421DA">
              <w:rPr>
                <w:rFonts w:cs="Arial"/>
                <w:b/>
                <w:bCs/>
                <w:color w:val="2706EA"/>
                <w:sz w:val="20"/>
                <w:szCs w:val="20"/>
                <w:rtl/>
                <w:lang w:bidi="ar-SA"/>
              </w:rPr>
              <w:t xml:space="preserve"> ال</w:t>
            </w:r>
            <w:r w:rsidR="00E421DA">
              <w:rPr>
                <w:rFonts w:cs="Arial" w:hint="cs"/>
                <w:b/>
                <w:bCs/>
                <w:color w:val="2706EA"/>
                <w:sz w:val="20"/>
                <w:szCs w:val="20"/>
                <w:rtl/>
                <w:lang w:bidi="ar-SA"/>
              </w:rPr>
              <w:t>حق</w:t>
            </w:r>
            <w:r w:rsidR="00E421DA" w:rsidRPr="00E421DA">
              <w:rPr>
                <w:rFonts w:cs="Arial"/>
                <w:b/>
                <w:bCs/>
                <w:color w:val="2706EA"/>
                <w:sz w:val="20"/>
                <w:szCs w:val="20"/>
                <w:rtl/>
                <w:lang w:bidi="ar-SA"/>
              </w:rPr>
              <w:t>ل المغناطيسي الأفقي ل</w:t>
            </w:r>
            <w:r w:rsidR="00E421DA">
              <w:rPr>
                <w:rFonts w:cs="Arial" w:hint="cs"/>
                <w:b/>
                <w:bCs/>
                <w:color w:val="2706EA"/>
                <w:sz w:val="20"/>
                <w:szCs w:val="20"/>
                <w:rtl/>
                <w:lang w:bidi="ar-SA"/>
              </w:rPr>
              <w:t>لكرة ا</w:t>
            </w:r>
            <w:r w:rsidR="00E421DA" w:rsidRPr="00E421DA">
              <w:rPr>
                <w:rFonts w:cs="Arial"/>
                <w:b/>
                <w:bCs/>
                <w:color w:val="2706EA"/>
                <w:sz w:val="20"/>
                <w:szCs w:val="20"/>
                <w:rtl/>
                <w:lang w:bidi="ar-SA"/>
              </w:rPr>
              <w:t>لأرض</w:t>
            </w:r>
            <w:r w:rsidR="00E421DA">
              <w:rPr>
                <w:rFonts w:cs="Arial" w:hint="cs"/>
                <w:b/>
                <w:bCs/>
                <w:color w:val="2706EA"/>
                <w:sz w:val="20"/>
                <w:szCs w:val="20"/>
                <w:rtl/>
                <w:lang w:bidi="ar-SA"/>
              </w:rPr>
              <w:t>ية</w:t>
            </w:r>
            <w:r w:rsidR="00E421DA" w:rsidRPr="00E421DA">
              <w:rPr>
                <w:rFonts w:cs="Arial"/>
                <w:b/>
                <w:bCs/>
                <w:color w:val="2706EA"/>
                <w:sz w:val="20"/>
                <w:szCs w:val="20"/>
                <w:rtl/>
                <w:lang w:bidi="ar-SA"/>
              </w:rPr>
              <w:t>.</w:t>
            </w:r>
            <w:r w:rsidR="00E421DA">
              <w:rPr>
                <w:rFonts w:hint="cs"/>
                <w:b/>
                <w:bCs/>
                <w:color w:val="2706EA"/>
                <w:sz w:val="20"/>
                <w:szCs w:val="20"/>
                <w:rtl/>
              </w:rPr>
              <w:t xml:space="preserve"> </w:t>
            </w:r>
          </w:p>
          <w:p w14:paraId="7FD0BE26" w14:textId="77777777" w:rsidR="00105B8C" w:rsidRPr="00F94BB7" w:rsidRDefault="00105B8C" w:rsidP="00105B8C">
            <w:pPr>
              <w:rPr>
                <w:b/>
                <w:bCs/>
                <w:color w:val="2706EA"/>
                <w:sz w:val="20"/>
                <w:szCs w:val="20"/>
                <w:rtl/>
              </w:rPr>
            </w:pPr>
          </w:p>
        </w:tc>
        <w:tc>
          <w:tcPr>
            <w:tcW w:w="2131" w:type="dxa"/>
            <w:vMerge/>
          </w:tcPr>
          <w:p w14:paraId="061BAF3F" w14:textId="77777777" w:rsidR="00105B8C" w:rsidRDefault="00105B8C" w:rsidP="00105B8C">
            <w:pPr>
              <w:rPr>
                <w:b/>
                <w:bCs/>
                <w:color w:val="92D050"/>
                <w:rtl/>
              </w:rPr>
            </w:pPr>
          </w:p>
        </w:tc>
        <w:tc>
          <w:tcPr>
            <w:tcW w:w="2830" w:type="dxa"/>
          </w:tcPr>
          <w:p w14:paraId="6F1EA5AD" w14:textId="77777777" w:rsidR="00105B8C" w:rsidRDefault="00105B8C" w:rsidP="00105B8C">
            <w:pPr>
              <w:jc w:val="center"/>
              <w:rPr>
                <w:rtl/>
              </w:rPr>
            </w:pPr>
          </w:p>
          <w:p w14:paraId="05C6DAFB" w14:textId="77777777" w:rsidR="00105B8C" w:rsidRDefault="00105B8C" w:rsidP="00105B8C">
            <w:pPr>
              <w:jc w:val="center"/>
            </w:pPr>
            <w:r w:rsidRPr="00F26375">
              <w:rPr>
                <w:rFonts w:cs="Arial"/>
                <w:noProof/>
                <w:rtl/>
              </w:rPr>
              <w:drawing>
                <wp:inline distT="0" distB="0" distL="0" distR="0" wp14:anchorId="4200B316" wp14:editId="2FE327E3">
                  <wp:extent cx="1659890" cy="437515"/>
                  <wp:effectExtent l="0" t="0" r="0" b="635"/>
                  <wp:docPr id="116078037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80376" name=""/>
                          <pic:cNvPicPr/>
                        </pic:nvPicPr>
                        <pic:blipFill>
                          <a:blip r:embed="rId1491"/>
                          <a:stretch>
                            <a:fillRect/>
                          </a:stretch>
                        </pic:blipFill>
                        <pic:spPr>
                          <a:xfrm>
                            <a:off x="0" y="0"/>
                            <a:ext cx="1659890" cy="437515"/>
                          </a:xfrm>
                          <a:prstGeom prst="rect">
                            <a:avLst/>
                          </a:prstGeom>
                        </pic:spPr>
                      </pic:pic>
                    </a:graphicData>
                  </a:graphic>
                </wp:inline>
              </w:drawing>
            </w:r>
          </w:p>
        </w:tc>
        <w:tc>
          <w:tcPr>
            <w:tcW w:w="3554" w:type="dxa"/>
          </w:tcPr>
          <w:p w14:paraId="38CB8FD9" w14:textId="2C6A0804" w:rsidR="00105B8C" w:rsidRDefault="00C467A3" w:rsidP="00C467A3">
            <w:pPr>
              <w:rPr>
                <w:b/>
                <w:bCs/>
                <w:color w:val="FF0000"/>
                <w:rtl/>
              </w:rPr>
            </w:pPr>
            <w:r w:rsidRPr="00C467A3">
              <w:rPr>
                <w:rFonts w:cs="Arial"/>
                <w:b/>
                <w:bCs/>
                <w:color w:val="FF0000"/>
                <w:rtl/>
                <w:lang w:bidi="ar-SA"/>
              </w:rPr>
              <w:t>ومن الجدير بالذكر أن قيمة ال</w:t>
            </w:r>
            <w:r>
              <w:rPr>
                <w:rFonts w:cs="Arial" w:hint="cs"/>
                <w:b/>
                <w:bCs/>
                <w:color w:val="FF0000"/>
                <w:rtl/>
                <w:lang w:bidi="ar-SA"/>
              </w:rPr>
              <w:t>حق</w:t>
            </w:r>
            <w:r w:rsidRPr="00C467A3">
              <w:rPr>
                <w:rFonts w:cs="Arial"/>
                <w:b/>
                <w:bCs/>
                <w:color w:val="FF0000"/>
                <w:rtl/>
                <w:lang w:bidi="ar-SA"/>
              </w:rPr>
              <w:t>ل المغناطيسي ل</w:t>
            </w:r>
            <w:r>
              <w:rPr>
                <w:rFonts w:cs="Arial" w:hint="cs"/>
                <w:b/>
                <w:bCs/>
                <w:color w:val="FF0000"/>
                <w:rtl/>
                <w:lang w:bidi="ar-SA"/>
              </w:rPr>
              <w:t>لكرة ا</w:t>
            </w:r>
            <w:r w:rsidRPr="00C467A3">
              <w:rPr>
                <w:rFonts w:cs="Arial"/>
                <w:b/>
                <w:bCs/>
                <w:color w:val="FF0000"/>
                <w:rtl/>
                <w:lang w:bidi="ar-SA"/>
              </w:rPr>
              <w:t>لأرض</w:t>
            </w:r>
            <w:r>
              <w:rPr>
                <w:rFonts w:cs="Arial" w:hint="cs"/>
                <w:b/>
                <w:bCs/>
                <w:color w:val="FF0000"/>
                <w:rtl/>
                <w:lang w:bidi="ar-SA"/>
              </w:rPr>
              <w:t>ية</w:t>
            </w:r>
            <w:r w:rsidRPr="00C467A3">
              <w:rPr>
                <w:rFonts w:cs="Arial"/>
                <w:b/>
                <w:bCs/>
                <w:color w:val="FF0000"/>
                <w:rtl/>
                <w:lang w:bidi="ar-SA"/>
              </w:rPr>
              <w:t xml:space="preserve"> تبلغ حوالي 30 ميكرو تسلا.</w:t>
            </w:r>
          </w:p>
          <w:p w14:paraId="745A484D" w14:textId="77777777" w:rsidR="00105B8C" w:rsidRPr="00F94BB7" w:rsidRDefault="00105B8C" w:rsidP="00105B8C">
            <w:pPr>
              <w:rPr>
                <w:b/>
                <w:bCs/>
                <w:color w:val="FF0000"/>
                <w:sz w:val="14"/>
                <w:szCs w:val="14"/>
                <w:rtl/>
              </w:rPr>
            </w:pPr>
          </w:p>
          <w:p w14:paraId="4694B552" w14:textId="123F16AB" w:rsidR="00105B8C" w:rsidRDefault="00C467A3" w:rsidP="00105B8C">
            <w:pPr>
              <w:rPr>
                <w:b/>
                <w:bCs/>
                <w:color w:val="FF0000"/>
                <w:rtl/>
              </w:rPr>
            </w:pPr>
            <w:r w:rsidRPr="00C467A3">
              <w:rPr>
                <w:rFonts w:cs="Arial"/>
                <w:b/>
                <w:bCs/>
                <w:color w:val="FF0000"/>
                <w:rtl/>
                <w:lang w:bidi="ar-SA"/>
              </w:rPr>
              <w:t xml:space="preserve">وفي منطقة </w:t>
            </w:r>
            <w:r>
              <w:rPr>
                <w:rFonts w:cs="Arial" w:hint="cs"/>
                <w:b/>
                <w:bCs/>
                <w:color w:val="FF0000"/>
                <w:rtl/>
                <w:lang w:bidi="ar-SA"/>
              </w:rPr>
              <w:t xml:space="preserve">خط </w:t>
            </w:r>
            <w:r w:rsidRPr="00C467A3">
              <w:rPr>
                <w:rFonts w:cs="Arial"/>
                <w:b/>
                <w:bCs/>
                <w:color w:val="FF0000"/>
                <w:rtl/>
                <w:lang w:bidi="ar-SA"/>
              </w:rPr>
              <w:t>الاستوا</w:t>
            </w:r>
            <w:r>
              <w:rPr>
                <w:rFonts w:cs="Arial" w:hint="cs"/>
                <w:b/>
                <w:bCs/>
                <w:color w:val="FF0000"/>
                <w:rtl/>
                <w:lang w:bidi="ar-SA"/>
              </w:rPr>
              <w:t>ء</w:t>
            </w:r>
            <w:r w:rsidRPr="00C467A3">
              <w:rPr>
                <w:rFonts w:cs="Arial"/>
                <w:b/>
                <w:bCs/>
                <w:color w:val="FF0000"/>
                <w:rtl/>
                <w:lang w:bidi="ar-SA"/>
              </w:rPr>
              <w:t xml:space="preserve"> تكون زاوية الميل</w:t>
            </w:r>
            <w:r>
              <w:rPr>
                <w:rFonts w:cs="Arial" w:hint="cs"/>
                <w:b/>
                <w:bCs/>
                <w:color w:val="FF0000"/>
                <w:rtl/>
                <w:lang w:bidi="ar-SA"/>
              </w:rPr>
              <w:t>ان</w:t>
            </w:r>
            <w:r w:rsidRPr="00C467A3">
              <w:rPr>
                <w:rFonts w:cs="Arial"/>
                <w:b/>
                <w:bCs/>
                <w:color w:val="FF0000"/>
                <w:rtl/>
                <w:lang w:bidi="ar-SA"/>
              </w:rPr>
              <w:t xml:space="preserve"> صغيرة نسبيا، وم</w:t>
            </w:r>
            <w:r>
              <w:rPr>
                <w:rFonts w:cs="Arial" w:hint="cs"/>
                <w:b/>
                <w:bCs/>
                <w:color w:val="FF0000"/>
                <w:rtl/>
                <w:lang w:bidi="ar-SA"/>
              </w:rPr>
              <w:t>قدار</w:t>
            </w:r>
            <w:r w:rsidRPr="00C467A3">
              <w:rPr>
                <w:rFonts w:cs="Arial"/>
                <w:b/>
                <w:bCs/>
                <w:color w:val="FF0000"/>
                <w:rtl/>
                <w:lang w:bidi="ar-SA"/>
              </w:rPr>
              <w:t xml:space="preserve"> الم</w:t>
            </w:r>
            <w:r>
              <w:rPr>
                <w:rFonts w:cs="Arial" w:hint="cs"/>
                <w:b/>
                <w:bCs/>
                <w:color w:val="FF0000"/>
                <w:rtl/>
                <w:lang w:bidi="ar-SA"/>
              </w:rPr>
              <w:t>ر</w:t>
            </w:r>
            <w:r w:rsidRPr="00C467A3">
              <w:rPr>
                <w:rFonts w:cs="Arial"/>
                <w:b/>
                <w:bCs/>
                <w:color w:val="FF0000"/>
                <w:rtl/>
                <w:lang w:bidi="ar-SA"/>
              </w:rPr>
              <w:t>ك</w:t>
            </w:r>
            <w:r>
              <w:rPr>
                <w:rFonts w:cs="Arial" w:hint="cs"/>
                <w:b/>
                <w:bCs/>
                <w:color w:val="FF0000"/>
                <w:rtl/>
                <w:lang w:bidi="ar-SA"/>
              </w:rPr>
              <w:t>ب</w:t>
            </w:r>
            <w:r w:rsidRPr="00C467A3">
              <w:rPr>
                <w:rFonts w:cs="Arial"/>
                <w:b/>
                <w:bCs/>
                <w:color w:val="FF0000"/>
                <w:rtl/>
                <w:lang w:bidi="ar-SA"/>
              </w:rPr>
              <w:t xml:space="preserve"> الأفقي هو تقريبا نفس م</w:t>
            </w:r>
            <w:r>
              <w:rPr>
                <w:rFonts w:cs="Arial" w:hint="cs"/>
                <w:b/>
                <w:bCs/>
                <w:color w:val="FF0000"/>
                <w:rtl/>
                <w:lang w:bidi="ar-SA"/>
              </w:rPr>
              <w:t>قدار</w:t>
            </w:r>
            <w:r w:rsidRPr="00C467A3">
              <w:rPr>
                <w:rFonts w:cs="Arial"/>
                <w:b/>
                <w:bCs/>
                <w:color w:val="FF0000"/>
                <w:rtl/>
                <w:lang w:bidi="ar-SA"/>
              </w:rPr>
              <w:t xml:space="preserve"> ال</w:t>
            </w:r>
            <w:r>
              <w:rPr>
                <w:rFonts w:cs="Arial" w:hint="cs"/>
                <w:b/>
                <w:bCs/>
                <w:color w:val="FF0000"/>
                <w:rtl/>
                <w:lang w:bidi="ar-SA"/>
              </w:rPr>
              <w:t>حق</w:t>
            </w:r>
            <w:r w:rsidRPr="00C467A3">
              <w:rPr>
                <w:rFonts w:cs="Arial"/>
                <w:b/>
                <w:bCs/>
                <w:color w:val="FF0000"/>
                <w:rtl/>
                <w:lang w:bidi="ar-SA"/>
              </w:rPr>
              <w:t>ل المغناطيسي.</w:t>
            </w:r>
          </w:p>
        </w:tc>
        <w:tc>
          <w:tcPr>
            <w:tcW w:w="840" w:type="dxa"/>
          </w:tcPr>
          <w:p w14:paraId="73E778B2" w14:textId="5B5C30F3" w:rsidR="00547E02" w:rsidRPr="006717A3" w:rsidRDefault="006717A3" w:rsidP="00105B8C">
            <w:pPr>
              <w:jc w:val="center"/>
              <w:rPr>
                <w:sz w:val="12"/>
                <w:szCs w:val="12"/>
              </w:rPr>
            </w:pPr>
            <w:hyperlink r:id="rId1492" w:history="1">
              <w:r w:rsidRPr="006717A3">
                <w:rPr>
                  <w:rStyle w:val="Hyperlink"/>
                  <w:sz w:val="12"/>
                  <w:szCs w:val="12"/>
                </w:rPr>
                <w:t>https://moodle.youcube.co.il/mod/book/view.php?id=3804&amp;chapterid=8874</w:t>
              </w:r>
            </w:hyperlink>
          </w:p>
          <w:p w14:paraId="7042EA7B" w14:textId="3B28C895" w:rsidR="006717A3" w:rsidRPr="006717A3" w:rsidRDefault="006717A3" w:rsidP="00105B8C">
            <w:pPr>
              <w:jc w:val="center"/>
              <w:rPr>
                <w:sz w:val="10"/>
                <w:szCs w:val="10"/>
                <w:rtl/>
              </w:rPr>
            </w:pPr>
          </w:p>
        </w:tc>
      </w:tr>
      <w:tr w:rsidR="00105B8C" w14:paraId="518625D8" w14:textId="77777777" w:rsidTr="63C9D70F">
        <w:tc>
          <w:tcPr>
            <w:tcW w:w="3556" w:type="dxa"/>
            <w:vMerge/>
          </w:tcPr>
          <w:p w14:paraId="41398636" w14:textId="77777777" w:rsidR="00105B8C" w:rsidRPr="003A738D" w:rsidRDefault="00105B8C" w:rsidP="00105B8C">
            <w:pPr>
              <w:rPr>
                <w:b/>
                <w:bCs/>
                <w:color w:val="2504EC"/>
                <w:sz w:val="32"/>
                <w:szCs w:val="32"/>
                <w:rtl/>
              </w:rPr>
            </w:pPr>
          </w:p>
        </w:tc>
        <w:tc>
          <w:tcPr>
            <w:tcW w:w="2116" w:type="dxa"/>
          </w:tcPr>
          <w:p w14:paraId="56DEA5F9" w14:textId="46D23FFC" w:rsidR="00105B8C" w:rsidRPr="00F94BB7" w:rsidRDefault="00097AFA" w:rsidP="00105B8C">
            <w:pPr>
              <w:rPr>
                <w:b/>
                <w:bCs/>
                <w:color w:val="2706EA"/>
                <w:sz w:val="20"/>
                <w:szCs w:val="20"/>
                <w:rtl/>
              </w:rPr>
            </w:pPr>
            <w:r>
              <w:rPr>
                <w:rFonts w:hint="cs"/>
                <w:b/>
                <w:bCs/>
                <w:color w:val="2706EA"/>
                <w:sz w:val="20"/>
                <w:szCs w:val="20"/>
                <w:rtl/>
                <w:lang w:bidi="ar-SA"/>
              </w:rPr>
              <w:t>ط</w:t>
            </w:r>
            <w:r w:rsidR="00105B8C" w:rsidRPr="00F94BB7">
              <w:rPr>
                <w:rFonts w:hint="cs"/>
                <w:b/>
                <w:bCs/>
                <w:color w:val="2706EA"/>
                <w:sz w:val="20"/>
                <w:szCs w:val="20"/>
                <w:rtl/>
              </w:rPr>
              <w:t xml:space="preserve">.5.3- </w:t>
            </w:r>
            <w:r w:rsidR="00E421DA" w:rsidRPr="00E421DA">
              <w:rPr>
                <w:rFonts w:cs="Arial"/>
                <w:b/>
                <w:bCs/>
                <w:color w:val="2706EA"/>
                <w:sz w:val="20"/>
                <w:szCs w:val="20"/>
                <w:rtl/>
                <w:lang w:bidi="ar-SA"/>
              </w:rPr>
              <w:t>يدعي الطالب أنه لو لم يكن مستوى ال</w:t>
            </w:r>
            <w:r w:rsidR="00E421DA">
              <w:rPr>
                <w:rFonts w:cs="Arial" w:hint="cs"/>
                <w:b/>
                <w:bCs/>
                <w:color w:val="2706EA"/>
                <w:sz w:val="20"/>
                <w:szCs w:val="20"/>
                <w:rtl/>
                <w:lang w:bidi="ar-SA"/>
              </w:rPr>
              <w:t>لّفات</w:t>
            </w:r>
            <w:r w:rsidR="00E421DA" w:rsidRPr="00E421DA">
              <w:rPr>
                <w:rFonts w:cs="Arial"/>
                <w:b/>
                <w:bCs/>
                <w:color w:val="2706EA"/>
                <w:sz w:val="20"/>
                <w:szCs w:val="20"/>
                <w:rtl/>
                <w:lang w:bidi="ar-SA"/>
              </w:rPr>
              <w:t xml:space="preserve"> في اتجاه الشمال والجنوب، لما كانت التجربة ممكنة.</w:t>
            </w:r>
          </w:p>
          <w:p w14:paraId="369231ED" w14:textId="77777777" w:rsidR="00105B8C" w:rsidRPr="00F94BB7" w:rsidRDefault="00105B8C" w:rsidP="00105B8C">
            <w:pPr>
              <w:rPr>
                <w:b/>
                <w:bCs/>
                <w:color w:val="2706EA"/>
                <w:sz w:val="20"/>
                <w:szCs w:val="20"/>
                <w:rtl/>
              </w:rPr>
            </w:pPr>
          </w:p>
          <w:p w14:paraId="53FD1C30" w14:textId="77777777" w:rsidR="00105B8C" w:rsidRDefault="00E421DA" w:rsidP="00105B8C">
            <w:pPr>
              <w:rPr>
                <w:b/>
                <w:bCs/>
                <w:color w:val="2706EA"/>
                <w:sz w:val="20"/>
                <w:szCs w:val="20"/>
                <w:rtl/>
              </w:rPr>
            </w:pPr>
            <w:r w:rsidRPr="00E421DA">
              <w:rPr>
                <w:rFonts w:cs="Arial"/>
                <w:b/>
                <w:bCs/>
                <w:color w:val="2706EA"/>
                <w:sz w:val="20"/>
                <w:szCs w:val="20"/>
                <w:rtl/>
                <w:lang w:bidi="ar-SA"/>
              </w:rPr>
              <w:t>هل الطالب على حق؟</w:t>
            </w:r>
            <w:r>
              <w:rPr>
                <w:rFonts w:hint="cs"/>
                <w:b/>
                <w:bCs/>
                <w:color w:val="2706EA"/>
                <w:sz w:val="20"/>
                <w:szCs w:val="20"/>
                <w:rtl/>
              </w:rPr>
              <w:t xml:space="preserve"> </w:t>
            </w:r>
            <w:r>
              <w:rPr>
                <w:rFonts w:hint="cs"/>
                <w:b/>
                <w:bCs/>
                <w:color w:val="2706EA"/>
                <w:sz w:val="20"/>
                <w:szCs w:val="20"/>
                <w:rtl/>
                <w:lang w:bidi="ar-SA"/>
              </w:rPr>
              <w:t>فسّر</w:t>
            </w:r>
            <w:r w:rsidR="00105B8C" w:rsidRPr="00F94BB7">
              <w:rPr>
                <w:rFonts w:hint="cs"/>
                <w:b/>
                <w:bCs/>
                <w:color w:val="2706EA"/>
                <w:sz w:val="20"/>
                <w:szCs w:val="20"/>
                <w:rtl/>
              </w:rPr>
              <w:t>!</w:t>
            </w:r>
          </w:p>
          <w:p w14:paraId="0B876274" w14:textId="77777777" w:rsidR="00C467A3" w:rsidRDefault="00C467A3" w:rsidP="00105B8C">
            <w:pPr>
              <w:rPr>
                <w:b/>
                <w:bCs/>
                <w:color w:val="2706EA"/>
                <w:sz w:val="20"/>
                <w:szCs w:val="20"/>
                <w:rtl/>
              </w:rPr>
            </w:pPr>
          </w:p>
          <w:p w14:paraId="227EC164" w14:textId="77777777" w:rsidR="00E421DA" w:rsidRDefault="00E421DA" w:rsidP="00105B8C">
            <w:pPr>
              <w:rPr>
                <w:b/>
                <w:bCs/>
                <w:color w:val="2706EA"/>
                <w:sz w:val="20"/>
                <w:szCs w:val="20"/>
                <w:rtl/>
              </w:rPr>
            </w:pPr>
          </w:p>
          <w:p w14:paraId="21921D3A" w14:textId="158267BB" w:rsidR="00E421DA" w:rsidRPr="00F94BB7" w:rsidRDefault="00E421DA" w:rsidP="00105B8C">
            <w:pPr>
              <w:rPr>
                <w:b/>
                <w:bCs/>
                <w:color w:val="2706EA"/>
                <w:sz w:val="20"/>
                <w:szCs w:val="20"/>
                <w:rtl/>
              </w:rPr>
            </w:pPr>
          </w:p>
        </w:tc>
        <w:tc>
          <w:tcPr>
            <w:tcW w:w="2131" w:type="dxa"/>
            <w:vMerge/>
          </w:tcPr>
          <w:p w14:paraId="7D780286" w14:textId="77777777" w:rsidR="00105B8C" w:rsidRDefault="00105B8C" w:rsidP="00105B8C">
            <w:pPr>
              <w:rPr>
                <w:b/>
                <w:bCs/>
                <w:color w:val="92D050"/>
                <w:rtl/>
              </w:rPr>
            </w:pPr>
          </w:p>
        </w:tc>
        <w:tc>
          <w:tcPr>
            <w:tcW w:w="2830" w:type="dxa"/>
          </w:tcPr>
          <w:p w14:paraId="0005C153" w14:textId="73139EF1" w:rsidR="00105B8C" w:rsidRDefault="00FD57D0" w:rsidP="00105B8C">
            <w:r w:rsidRPr="00FD57D0">
              <w:rPr>
                <w:rFonts w:cs="Arial"/>
                <w:b/>
                <w:bCs/>
                <w:color w:val="2706EA"/>
                <w:rtl/>
                <w:lang w:bidi="ar-SA"/>
              </w:rPr>
              <w:t>الطالب على حق.</w:t>
            </w:r>
          </w:p>
        </w:tc>
        <w:tc>
          <w:tcPr>
            <w:tcW w:w="3554" w:type="dxa"/>
          </w:tcPr>
          <w:p w14:paraId="77D63D54" w14:textId="03118B76" w:rsidR="00105B8C" w:rsidRDefault="00C467A3" w:rsidP="00105B8C">
            <w:pPr>
              <w:rPr>
                <w:b/>
                <w:bCs/>
                <w:color w:val="FF0000"/>
                <w:rtl/>
                <w:lang w:bidi="ar-SA"/>
              </w:rPr>
            </w:pPr>
            <w:r w:rsidRPr="00C467A3">
              <w:rPr>
                <w:rFonts w:cs="Arial"/>
                <w:b/>
                <w:bCs/>
                <w:color w:val="FF0000"/>
                <w:rtl/>
                <w:lang w:bidi="ar-SA"/>
              </w:rPr>
              <w:t xml:space="preserve">لا يمكن استخدام </w:t>
            </w:r>
            <w:r>
              <w:rPr>
                <w:rFonts w:cs="Arial" w:hint="cs"/>
                <w:b/>
                <w:bCs/>
                <w:color w:val="FF0000"/>
                <w:rtl/>
                <w:lang w:bidi="ar-SA"/>
              </w:rPr>
              <w:t xml:space="preserve">النسب المثلثية </w:t>
            </w:r>
            <w:r>
              <w:rPr>
                <w:rFonts w:cs="Arial"/>
                <w:b/>
                <w:bCs/>
                <w:color w:val="FF0000"/>
              </w:rPr>
              <w:t>cos</w:t>
            </w:r>
            <w:r>
              <w:rPr>
                <w:rFonts w:cs="Arial" w:hint="cs"/>
                <w:b/>
                <w:bCs/>
                <w:color w:val="FF0000"/>
                <w:rtl/>
                <w:lang w:bidi="ar-SA"/>
              </w:rPr>
              <w:t xml:space="preserve"> و- </w:t>
            </w:r>
            <w:r>
              <w:rPr>
                <w:rFonts w:cs="Arial"/>
                <w:b/>
                <w:bCs/>
                <w:color w:val="FF0000"/>
              </w:rPr>
              <w:t>tan</w:t>
            </w:r>
            <w:r>
              <w:rPr>
                <w:rFonts w:cs="Arial" w:hint="cs"/>
                <w:b/>
                <w:bCs/>
                <w:color w:val="FF0000"/>
                <w:rtl/>
                <w:lang w:bidi="ar-SA"/>
              </w:rPr>
              <w:t xml:space="preserve"> </w:t>
            </w:r>
            <w:r w:rsidRPr="00C467A3">
              <w:rPr>
                <w:rFonts w:cs="Arial"/>
                <w:b/>
                <w:bCs/>
                <w:color w:val="FF0000"/>
                <w:rtl/>
                <w:lang w:bidi="ar-SA"/>
              </w:rPr>
              <w:t>إلا في مثلث قائم الزاوية.</w:t>
            </w:r>
          </w:p>
        </w:tc>
        <w:tc>
          <w:tcPr>
            <w:tcW w:w="840" w:type="dxa"/>
          </w:tcPr>
          <w:p w14:paraId="2EE1D175" w14:textId="24410B41" w:rsidR="00547E02" w:rsidRPr="006717A3" w:rsidRDefault="006717A3" w:rsidP="00105B8C">
            <w:pPr>
              <w:jc w:val="center"/>
              <w:rPr>
                <w:sz w:val="12"/>
                <w:szCs w:val="12"/>
                <w:rtl/>
                <w:lang w:bidi="ar-SA"/>
              </w:rPr>
            </w:pPr>
            <w:hyperlink r:id="rId1493" w:history="1">
              <w:r w:rsidRPr="006717A3">
                <w:rPr>
                  <w:rStyle w:val="Hyperlink"/>
                  <w:sz w:val="12"/>
                  <w:szCs w:val="12"/>
                </w:rPr>
                <w:t>https://moodle.youcube.co.il/mod/book/view.php?id=3804&amp;chapterid=8875</w:t>
              </w:r>
            </w:hyperlink>
          </w:p>
          <w:p w14:paraId="03C90309" w14:textId="39135030" w:rsidR="006717A3" w:rsidRPr="00547E02" w:rsidRDefault="006717A3" w:rsidP="00105B8C">
            <w:pPr>
              <w:jc w:val="center"/>
              <w:rPr>
                <w:sz w:val="10"/>
                <w:szCs w:val="10"/>
                <w:rtl/>
                <w:lang w:bidi="ar-SA"/>
              </w:rPr>
            </w:pPr>
          </w:p>
        </w:tc>
      </w:tr>
      <w:tr w:rsidR="00105B8C" w14:paraId="56BF35C7" w14:textId="77777777" w:rsidTr="63C9D70F">
        <w:tc>
          <w:tcPr>
            <w:tcW w:w="15027" w:type="dxa"/>
            <w:gridSpan w:val="6"/>
          </w:tcPr>
          <w:p w14:paraId="2266A471" w14:textId="012C8CC5" w:rsidR="00105B8C" w:rsidRPr="00B611A0" w:rsidRDefault="009A76B1" w:rsidP="00105B8C">
            <w:pPr>
              <w:rPr>
                <w:rtl/>
              </w:rPr>
            </w:pPr>
            <w:r>
              <w:rPr>
                <w:rFonts w:hint="cs"/>
                <w:b/>
                <w:bCs/>
                <w:color w:val="00B050"/>
                <w:sz w:val="36"/>
                <w:szCs w:val="36"/>
                <w:rtl/>
                <w:lang w:bidi="ar-SA"/>
              </w:rPr>
              <w:lastRenderedPageBreak/>
              <w:t>ي</w:t>
            </w:r>
            <w:r w:rsidR="00105B8C">
              <w:rPr>
                <w:rFonts w:hint="cs"/>
                <w:b/>
                <w:bCs/>
                <w:color w:val="00B050"/>
                <w:sz w:val="36"/>
                <w:szCs w:val="36"/>
                <w:rtl/>
              </w:rPr>
              <w:t xml:space="preserve"> </w:t>
            </w:r>
            <w:r w:rsidR="00105B8C">
              <w:rPr>
                <w:b/>
                <w:bCs/>
                <w:color w:val="00B050"/>
                <w:sz w:val="36"/>
                <w:szCs w:val="36"/>
                <w:rtl/>
              </w:rPr>
              <w:t>–</w:t>
            </w:r>
            <w:r w:rsidR="00105B8C" w:rsidRPr="005C4247">
              <w:rPr>
                <w:rFonts w:hint="cs"/>
                <w:b/>
                <w:bCs/>
                <w:color w:val="00B050"/>
                <w:sz w:val="36"/>
                <w:szCs w:val="36"/>
                <w:rtl/>
              </w:rPr>
              <w:t xml:space="preserve"> </w:t>
            </w:r>
            <w:r>
              <w:rPr>
                <w:rFonts w:hint="cs"/>
                <w:b/>
                <w:bCs/>
                <w:color w:val="00B050"/>
                <w:sz w:val="36"/>
                <w:szCs w:val="36"/>
                <w:rtl/>
                <w:lang w:bidi="ar-SA"/>
              </w:rPr>
              <w:t>الحقل المغناطيسي على طول ملف طويل</w:t>
            </w:r>
            <w:r w:rsidR="00105B8C">
              <w:rPr>
                <w:rFonts w:hint="cs"/>
                <w:b/>
                <w:bCs/>
                <w:color w:val="00B050"/>
                <w:sz w:val="36"/>
                <w:szCs w:val="36"/>
                <w:rtl/>
              </w:rPr>
              <w:t>.</w:t>
            </w:r>
          </w:p>
        </w:tc>
      </w:tr>
      <w:tr w:rsidR="00105B8C" w14:paraId="27973571" w14:textId="77777777" w:rsidTr="63C9D70F">
        <w:tc>
          <w:tcPr>
            <w:tcW w:w="3556" w:type="dxa"/>
          </w:tcPr>
          <w:p w14:paraId="007EEC03" w14:textId="77777777" w:rsidR="00105B8C" w:rsidRDefault="00105B8C" w:rsidP="00105B8C">
            <w:pPr>
              <w:rPr>
                <w:b/>
                <w:bCs/>
                <w:color w:val="2706EA"/>
                <w:rtl/>
              </w:rPr>
            </w:pPr>
          </w:p>
        </w:tc>
        <w:tc>
          <w:tcPr>
            <w:tcW w:w="2116" w:type="dxa"/>
          </w:tcPr>
          <w:p w14:paraId="2030E4F7" w14:textId="5A73B56E"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0ECCA237" w14:textId="464373D3"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5B77C5B9" w14:textId="6DF79345" w:rsidR="00105B8C" w:rsidRDefault="00105B8C" w:rsidP="00105B8C">
            <w:pPr>
              <w:jc w:val="center"/>
            </w:pPr>
            <w:r>
              <w:rPr>
                <w:rFonts w:hint="cs"/>
                <w:b/>
                <w:bCs/>
                <w:color w:val="2706EA"/>
                <w:sz w:val="36"/>
                <w:szCs w:val="36"/>
                <w:rtl/>
                <w:lang w:bidi="ar-SA"/>
              </w:rPr>
              <w:t>الإجابة</w:t>
            </w:r>
          </w:p>
        </w:tc>
        <w:tc>
          <w:tcPr>
            <w:tcW w:w="3554" w:type="dxa"/>
          </w:tcPr>
          <w:p w14:paraId="1CE93312" w14:textId="5F283D44"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39590811" w14:textId="7093D4A6" w:rsidR="00105B8C" w:rsidRPr="00B611A0" w:rsidRDefault="00105B8C" w:rsidP="00105B8C">
            <w:pPr>
              <w:jc w:val="center"/>
              <w:rPr>
                <w:rtl/>
              </w:rPr>
            </w:pPr>
            <w:r>
              <w:rPr>
                <w:rFonts w:hint="cs"/>
                <w:b/>
                <w:bCs/>
                <w:color w:val="2707E9"/>
                <w:sz w:val="24"/>
                <w:szCs w:val="24"/>
                <w:rtl/>
                <w:lang w:bidi="ar-SA"/>
              </w:rPr>
              <w:t>الحل الكامل</w:t>
            </w:r>
          </w:p>
        </w:tc>
      </w:tr>
      <w:tr w:rsidR="00105B8C" w:rsidRPr="00547E02" w14:paraId="4051451B" w14:textId="77777777" w:rsidTr="63C9D70F">
        <w:tc>
          <w:tcPr>
            <w:tcW w:w="3556" w:type="dxa"/>
            <w:vMerge w:val="restart"/>
          </w:tcPr>
          <w:p w14:paraId="6EE9EB8B" w14:textId="6CE495D8" w:rsidR="00105B8C" w:rsidRDefault="009A76B1" w:rsidP="00105B8C">
            <w:pPr>
              <w:rPr>
                <w:rFonts w:eastAsiaTheme="minorEastAsia"/>
                <w:b/>
                <w:bCs/>
                <w:iCs/>
                <w:color w:val="2706EA"/>
                <w:rtl/>
              </w:rPr>
            </w:pPr>
            <w:r>
              <w:rPr>
                <w:rFonts w:hint="cs"/>
                <w:b/>
                <w:bCs/>
                <w:color w:val="2706EA"/>
                <w:rtl/>
                <w:lang w:bidi="ar-SA"/>
              </w:rPr>
              <w:t>ي</w:t>
            </w:r>
            <w:r w:rsidR="00105B8C">
              <w:rPr>
                <w:rFonts w:hint="cs"/>
                <w:b/>
                <w:bCs/>
                <w:color w:val="2706EA"/>
                <w:rtl/>
              </w:rPr>
              <w:t xml:space="preserve">.1- </w:t>
            </w:r>
            <w:r>
              <w:rPr>
                <w:rFonts w:cs="Arial" w:hint="cs"/>
                <w:b/>
                <w:bCs/>
                <w:color w:val="2706EA"/>
                <w:rtl/>
                <w:lang w:bidi="ar-SA"/>
              </w:rPr>
              <w:t>مُعطى ملف</w:t>
            </w:r>
            <w:r w:rsidRPr="009A76B1">
              <w:rPr>
                <w:rFonts w:cs="Arial"/>
                <w:b/>
                <w:bCs/>
                <w:color w:val="2706EA"/>
                <w:rtl/>
                <w:lang w:bidi="ar-SA"/>
              </w:rPr>
              <w:t xml:space="preserve"> طويل طوله </w:t>
            </w:r>
            <w:r w:rsidRPr="009A76B1">
              <w:rPr>
                <w:b/>
                <w:bCs/>
                <w:color w:val="2706EA"/>
              </w:rPr>
              <w:t>L=20cm</w:t>
            </w:r>
            <w:r w:rsidRPr="009A76B1">
              <w:rPr>
                <w:rFonts w:cs="Arial"/>
                <w:b/>
                <w:bCs/>
                <w:color w:val="2706EA"/>
                <w:rtl/>
                <w:lang w:bidi="ar-SA"/>
              </w:rPr>
              <w:t xml:space="preserve">، </w:t>
            </w:r>
            <w:r>
              <w:rPr>
                <w:rFonts w:cs="Arial" w:hint="cs"/>
                <w:b/>
                <w:bCs/>
                <w:color w:val="2706EA"/>
                <w:rtl/>
                <w:lang w:bidi="ar-SA"/>
              </w:rPr>
              <w:t>و</w:t>
            </w:r>
            <w:r w:rsidRPr="009A76B1">
              <w:rPr>
                <w:rFonts w:cs="Arial"/>
                <w:b/>
                <w:bCs/>
                <w:color w:val="2706EA"/>
                <w:rtl/>
                <w:lang w:bidi="ar-SA"/>
              </w:rPr>
              <w:t xml:space="preserve">إن عدد </w:t>
            </w:r>
            <w:r>
              <w:rPr>
                <w:rFonts w:cs="Arial" w:hint="cs"/>
                <w:b/>
                <w:bCs/>
                <w:color w:val="2706EA"/>
                <w:rtl/>
                <w:lang w:bidi="ar-SA"/>
              </w:rPr>
              <w:t>لفات الملف</w:t>
            </w:r>
            <w:r w:rsidRPr="009A76B1">
              <w:rPr>
                <w:rFonts w:cs="Arial"/>
                <w:b/>
                <w:bCs/>
                <w:color w:val="2706EA"/>
                <w:rtl/>
                <w:lang w:bidi="ar-SA"/>
              </w:rPr>
              <w:t xml:space="preserve"> هو </w:t>
            </w:r>
            <m:oMath>
              <m:r>
                <m:rPr>
                  <m:sty m:val="b"/>
                </m:rPr>
                <w:rPr>
                  <w:rFonts w:ascii="Cambria Math" w:hAnsi="Cambria Math"/>
                  <w:color w:val="2706EA"/>
                </w:rPr>
                <m:t>N=400</m:t>
              </m:r>
            </m:oMath>
            <w:r w:rsidR="00105B8C">
              <w:rPr>
                <w:rFonts w:eastAsiaTheme="minorEastAsia" w:hint="cs"/>
                <w:b/>
                <w:bCs/>
                <w:iCs/>
                <w:color w:val="2706EA"/>
                <w:rtl/>
              </w:rPr>
              <w:t>.</w:t>
            </w:r>
          </w:p>
          <w:p w14:paraId="1EFE15E1" w14:textId="77777777" w:rsidR="00105B8C" w:rsidRDefault="00105B8C" w:rsidP="00105B8C">
            <w:pPr>
              <w:rPr>
                <w:rFonts w:eastAsiaTheme="minorEastAsia"/>
                <w:b/>
                <w:bCs/>
                <w:iCs/>
                <w:color w:val="2706EA"/>
                <w:rtl/>
              </w:rPr>
            </w:pPr>
          </w:p>
          <w:p w14:paraId="149A1F40" w14:textId="20479E9F" w:rsidR="00105B8C" w:rsidRPr="00B50D41" w:rsidRDefault="009A76B1" w:rsidP="00105B8C">
            <w:pPr>
              <w:rPr>
                <w:b/>
                <w:bCs/>
                <w:color w:val="2706EA"/>
                <w:rtl/>
              </w:rPr>
            </w:pPr>
            <w:r w:rsidRPr="009A76B1">
              <w:rPr>
                <w:rFonts w:cs="Arial"/>
                <w:b/>
                <w:bCs/>
                <w:color w:val="2706EA"/>
                <w:rtl/>
                <w:lang w:bidi="ar-SA"/>
              </w:rPr>
              <w:t xml:space="preserve">يتدفق </w:t>
            </w:r>
            <w:r>
              <w:rPr>
                <w:rFonts w:cs="Arial" w:hint="cs"/>
                <w:b/>
                <w:bCs/>
                <w:color w:val="2706EA"/>
                <w:rtl/>
                <w:lang w:bidi="ar-SA"/>
              </w:rPr>
              <w:t xml:space="preserve">في الملف </w:t>
            </w:r>
            <w:r w:rsidRPr="009A76B1">
              <w:rPr>
                <w:rFonts w:cs="Arial"/>
                <w:b/>
                <w:bCs/>
                <w:color w:val="2706EA"/>
                <w:rtl/>
                <w:lang w:bidi="ar-SA"/>
              </w:rPr>
              <w:t>تيار شدته 4 أمبير،</w:t>
            </w:r>
            <w:r>
              <w:rPr>
                <w:rFonts w:cs="Arial" w:hint="cs"/>
                <w:b/>
                <w:bCs/>
                <w:color w:val="2706EA"/>
                <w:rtl/>
                <w:lang w:bidi="ar-SA"/>
              </w:rPr>
              <w:t xml:space="preserve"> اتجاه التيار في الملف مُبيّن في</w:t>
            </w:r>
            <w:r w:rsidRPr="009A76B1">
              <w:rPr>
                <w:rFonts w:cs="Arial"/>
                <w:b/>
                <w:bCs/>
                <w:color w:val="2706EA"/>
                <w:rtl/>
                <w:lang w:bidi="ar-SA"/>
              </w:rPr>
              <w:t xml:space="preserve"> الشكل التالي:</w:t>
            </w:r>
            <w:r>
              <w:rPr>
                <w:rFonts w:cs="Arial" w:hint="cs"/>
                <w:b/>
                <w:bCs/>
                <w:color w:val="2706EA"/>
                <w:rtl/>
                <w:lang w:bidi="ar-SA"/>
              </w:rPr>
              <w:t xml:space="preserve"> </w:t>
            </w:r>
          </w:p>
          <w:p w14:paraId="77AD8ACD" w14:textId="77777777" w:rsidR="00105B8C" w:rsidRDefault="00105B8C" w:rsidP="00105B8C">
            <w:pPr>
              <w:jc w:val="center"/>
              <w:rPr>
                <w:b/>
                <w:bCs/>
                <w:color w:val="2504EC"/>
                <w:sz w:val="32"/>
                <w:szCs w:val="32"/>
                <w:rtl/>
              </w:rPr>
            </w:pPr>
            <w:r w:rsidRPr="00B50D41">
              <w:rPr>
                <w:rFonts w:cs="Arial"/>
                <w:b/>
                <w:bCs/>
                <w:noProof/>
                <w:color w:val="2504EC"/>
                <w:sz w:val="32"/>
                <w:szCs w:val="32"/>
                <w:rtl/>
              </w:rPr>
              <w:drawing>
                <wp:inline distT="0" distB="0" distL="0" distR="0" wp14:anchorId="387E0196" wp14:editId="550FB454">
                  <wp:extent cx="1493649" cy="792549"/>
                  <wp:effectExtent l="0" t="0" r="0" b="7620"/>
                  <wp:docPr id="13159095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09580" name=""/>
                          <pic:cNvPicPr/>
                        </pic:nvPicPr>
                        <pic:blipFill>
                          <a:blip r:embed="rId1494"/>
                          <a:stretch>
                            <a:fillRect/>
                          </a:stretch>
                        </pic:blipFill>
                        <pic:spPr>
                          <a:xfrm>
                            <a:off x="0" y="0"/>
                            <a:ext cx="1493649" cy="792549"/>
                          </a:xfrm>
                          <a:prstGeom prst="rect">
                            <a:avLst/>
                          </a:prstGeom>
                        </pic:spPr>
                      </pic:pic>
                    </a:graphicData>
                  </a:graphic>
                </wp:inline>
              </w:drawing>
            </w:r>
          </w:p>
          <w:p w14:paraId="57B2CF49" w14:textId="77777777" w:rsidR="00105B8C" w:rsidRDefault="00105B8C" w:rsidP="00105B8C">
            <w:pPr>
              <w:rPr>
                <w:b/>
                <w:bCs/>
                <w:color w:val="2504EC"/>
                <w:sz w:val="32"/>
                <w:szCs w:val="32"/>
                <w:rtl/>
              </w:rPr>
            </w:pPr>
          </w:p>
          <w:p w14:paraId="01C70442" w14:textId="77777777" w:rsidR="00105B8C" w:rsidRPr="00B32C00" w:rsidRDefault="00105B8C" w:rsidP="00105B8C">
            <w:pPr>
              <w:rPr>
                <w:b/>
                <w:bCs/>
                <w:color w:val="2504EC"/>
                <w:sz w:val="32"/>
                <w:szCs w:val="32"/>
                <w:rtl/>
              </w:rPr>
            </w:pPr>
          </w:p>
        </w:tc>
        <w:tc>
          <w:tcPr>
            <w:tcW w:w="2116" w:type="dxa"/>
          </w:tcPr>
          <w:p w14:paraId="4AFAF832" w14:textId="0BD026D3" w:rsidR="00105B8C" w:rsidRDefault="00097AFA" w:rsidP="00105B8C">
            <w:pPr>
              <w:rPr>
                <w:b/>
                <w:bCs/>
                <w:color w:val="2706EA"/>
                <w:rtl/>
              </w:rPr>
            </w:pPr>
            <w:r>
              <w:rPr>
                <w:rFonts w:hint="cs"/>
                <w:b/>
                <w:bCs/>
                <w:color w:val="2706EA"/>
                <w:rtl/>
                <w:lang w:bidi="ar-SA"/>
              </w:rPr>
              <w:t>ي</w:t>
            </w:r>
            <w:r w:rsidR="00105B8C">
              <w:rPr>
                <w:rFonts w:hint="cs"/>
                <w:b/>
                <w:bCs/>
                <w:color w:val="2706EA"/>
                <w:rtl/>
              </w:rPr>
              <w:t xml:space="preserve">.1.1- </w:t>
            </w:r>
            <w:r w:rsidR="009023A8" w:rsidRPr="009023A8">
              <w:rPr>
                <w:rFonts w:cs="Arial"/>
                <w:b/>
                <w:bCs/>
                <w:color w:val="2706EA"/>
                <w:rtl/>
                <w:lang w:bidi="ar-SA"/>
              </w:rPr>
              <w:t>ما اتجاه ال</w:t>
            </w:r>
            <w:r w:rsidR="009023A8">
              <w:rPr>
                <w:rFonts w:cs="Arial" w:hint="cs"/>
                <w:b/>
                <w:bCs/>
                <w:color w:val="2706EA"/>
                <w:rtl/>
                <w:lang w:bidi="ar-SA"/>
              </w:rPr>
              <w:t>حق</w:t>
            </w:r>
            <w:r w:rsidR="009023A8" w:rsidRPr="009023A8">
              <w:rPr>
                <w:rFonts w:cs="Arial"/>
                <w:b/>
                <w:bCs/>
                <w:color w:val="2706EA"/>
                <w:rtl/>
                <w:lang w:bidi="ar-SA"/>
              </w:rPr>
              <w:t>ل المغناطيسي داخل ال</w:t>
            </w:r>
            <w:r w:rsidR="009023A8">
              <w:rPr>
                <w:rFonts w:cs="Arial" w:hint="cs"/>
                <w:b/>
                <w:bCs/>
                <w:color w:val="2706EA"/>
                <w:rtl/>
                <w:lang w:bidi="ar-SA"/>
              </w:rPr>
              <w:t>ملف</w:t>
            </w:r>
            <w:r w:rsidR="009023A8" w:rsidRPr="009023A8">
              <w:rPr>
                <w:rFonts w:cs="Arial"/>
                <w:b/>
                <w:bCs/>
                <w:color w:val="2706EA"/>
                <w:rtl/>
                <w:lang w:bidi="ar-SA"/>
              </w:rPr>
              <w:t>؟</w:t>
            </w:r>
          </w:p>
          <w:p w14:paraId="1910740E" w14:textId="77777777" w:rsidR="00105B8C" w:rsidRDefault="00105B8C" w:rsidP="00105B8C">
            <w:pPr>
              <w:rPr>
                <w:b/>
                <w:bCs/>
                <w:color w:val="2706EA"/>
                <w:rtl/>
              </w:rPr>
            </w:pPr>
          </w:p>
        </w:tc>
        <w:tc>
          <w:tcPr>
            <w:tcW w:w="2131" w:type="dxa"/>
            <w:vMerge w:val="restart"/>
          </w:tcPr>
          <w:p w14:paraId="3085AB54" w14:textId="77777777" w:rsidR="000E682B" w:rsidRPr="00111D2D" w:rsidRDefault="000E682B" w:rsidP="000E682B">
            <w:pPr>
              <w:rPr>
                <w:b/>
                <w:bCs/>
                <w:color w:val="00B050"/>
                <w:sz w:val="6"/>
                <w:szCs w:val="6"/>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ل المغناطيسي الم</w:t>
            </w:r>
            <w:r>
              <w:rPr>
                <w:rFonts w:cs="Arial" w:hint="cs"/>
                <w:b/>
                <w:bCs/>
                <w:color w:val="00B050"/>
                <w:rtl/>
                <w:lang w:bidi="ar-SA"/>
              </w:rPr>
              <w:t>تجانس</w:t>
            </w:r>
            <w:r w:rsidRPr="000E682B">
              <w:rPr>
                <w:rFonts w:cs="Arial"/>
                <w:b/>
                <w:bCs/>
                <w:color w:val="00B050"/>
                <w:rtl/>
                <w:lang w:bidi="ar-SA"/>
              </w:rPr>
              <w:t xml:space="preserve"> على طول محور ال</w:t>
            </w:r>
            <w:r>
              <w:rPr>
                <w:rFonts w:cs="Arial" w:hint="cs"/>
                <w:b/>
                <w:bCs/>
                <w:color w:val="00B050"/>
                <w:rtl/>
                <w:lang w:bidi="ar-SA"/>
              </w:rPr>
              <w:t>ملف الطويل</w:t>
            </w:r>
            <w:r w:rsidRPr="000E682B">
              <w:rPr>
                <w:rFonts w:cs="Arial"/>
                <w:b/>
                <w:bCs/>
                <w:color w:val="00B050"/>
                <w:rtl/>
                <w:lang w:bidi="ar-SA"/>
              </w:rPr>
              <w:t>:</w:t>
            </w:r>
          </w:p>
          <w:p w14:paraId="130A90A2" w14:textId="77777777" w:rsidR="000E682B" w:rsidRDefault="000E682B" w:rsidP="000E682B">
            <w:pPr>
              <w:jc w:val="center"/>
              <w:rPr>
                <w:b/>
                <w:bCs/>
                <w:color w:val="00B050"/>
                <w:rtl/>
              </w:rPr>
            </w:pPr>
            <w:r w:rsidRPr="00111D2D">
              <w:rPr>
                <w:rFonts w:cs="Arial"/>
                <w:b/>
                <w:bCs/>
                <w:noProof/>
                <w:color w:val="00B050"/>
                <w:rtl/>
              </w:rPr>
              <w:drawing>
                <wp:inline distT="0" distB="0" distL="0" distR="0" wp14:anchorId="701368C6" wp14:editId="33A77435">
                  <wp:extent cx="883516" cy="400466"/>
                  <wp:effectExtent l="0" t="0" r="0" b="0"/>
                  <wp:docPr id="4501467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81186" name=""/>
                          <pic:cNvPicPr/>
                        </pic:nvPicPr>
                        <pic:blipFill>
                          <a:blip r:embed="rId1484"/>
                          <a:stretch>
                            <a:fillRect/>
                          </a:stretch>
                        </pic:blipFill>
                        <pic:spPr>
                          <a:xfrm>
                            <a:off x="0" y="0"/>
                            <a:ext cx="893085" cy="404804"/>
                          </a:xfrm>
                          <a:prstGeom prst="rect">
                            <a:avLst/>
                          </a:prstGeom>
                        </pic:spPr>
                      </pic:pic>
                    </a:graphicData>
                  </a:graphic>
                </wp:inline>
              </w:drawing>
            </w:r>
          </w:p>
          <w:p w14:paraId="175B4589" w14:textId="77777777" w:rsidR="000E682B" w:rsidRDefault="000E682B" w:rsidP="000E682B">
            <w:pPr>
              <w:rPr>
                <w:b/>
                <w:bCs/>
                <w:color w:val="00B050"/>
                <w:rtl/>
              </w:rPr>
            </w:pPr>
          </w:p>
          <w:p w14:paraId="23875277" w14:textId="77777777" w:rsidR="000E682B" w:rsidRPr="00F23A77" w:rsidRDefault="000E682B" w:rsidP="000E682B">
            <w:pPr>
              <w:rPr>
                <w:color w:val="00B050"/>
                <w:sz w:val="4"/>
                <w:szCs w:val="4"/>
                <w:rtl/>
                <w:lang w:bidi="ar-SA"/>
              </w:rPr>
            </w:pPr>
            <w:r w:rsidRPr="009B5056">
              <w:rPr>
                <w:rFonts w:cs="Arial"/>
                <w:b/>
                <w:bCs/>
                <w:color w:val="00B050"/>
                <w:rtl/>
                <w:lang w:bidi="ar-SA"/>
              </w:rPr>
              <w:t>شدة ال</w:t>
            </w:r>
            <w:r>
              <w:rPr>
                <w:rFonts w:cs="Arial" w:hint="cs"/>
                <w:b/>
                <w:bCs/>
                <w:color w:val="00B050"/>
                <w:rtl/>
                <w:lang w:bidi="ar-SA"/>
              </w:rPr>
              <w:t>حق</w:t>
            </w:r>
            <w:r w:rsidRPr="009B5056">
              <w:rPr>
                <w:rFonts w:cs="Arial"/>
                <w:b/>
                <w:bCs/>
                <w:color w:val="00B050"/>
                <w:rtl/>
                <w:lang w:bidi="ar-SA"/>
              </w:rPr>
              <w:t xml:space="preserve">ل المغناطيسي في مركز </w:t>
            </w:r>
            <w:r>
              <w:rPr>
                <w:rFonts w:cs="Arial" w:hint="cs"/>
                <w:b/>
                <w:bCs/>
                <w:color w:val="00B050"/>
                <w:rtl/>
                <w:lang w:bidi="ar-SA"/>
              </w:rPr>
              <w:t>حلقة</w:t>
            </w:r>
            <w:r w:rsidRPr="009B5056">
              <w:rPr>
                <w:rFonts w:cs="Arial"/>
                <w:b/>
                <w:bCs/>
                <w:color w:val="00B050"/>
                <w:rtl/>
                <w:lang w:bidi="ar-SA"/>
              </w:rPr>
              <w:t xml:space="preserve"> دائري</w:t>
            </w:r>
            <w:r>
              <w:rPr>
                <w:rFonts w:cs="Arial" w:hint="cs"/>
                <w:b/>
                <w:bCs/>
                <w:color w:val="00B050"/>
                <w:rtl/>
                <w:lang w:bidi="ar-SA"/>
              </w:rPr>
              <w:t>ة</w:t>
            </w:r>
            <w:r w:rsidRPr="009B5056">
              <w:rPr>
                <w:rFonts w:cs="Arial"/>
                <w:b/>
                <w:bCs/>
                <w:color w:val="00B050"/>
                <w:rtl/>
                <w:lang w:bidi="ar-SA"/>
              </w:rPr>
              <w:t xml:space="preserve"> يمر به</w:t>
            </w:r>
            <w:r>
              <w:rPr>
                <w:rFonts w:cs="Arial" w:hint="cs"/>
                <w:b/>
                <w:bCs/>
                <w:color w:val="00B050"/>
                <w:rtl/>
                <w:lang w:bidi="ar-SA"/>
              </w:rPr>
              <w:t>ا</w:t>
            </w:r>
            <w:r w:rsidRPr="009B5056">
              <w:rPr>
                <w:rFonts w:cs="Arial"/>
                <w:b/>
                <w:bCs/>
                <w:color w:val="00B050"/>
                <w:rtl/>
                <w:lang w:bidi="ar-SA"/>
              </w:rPr>
              <w:t xml:space="preserve"> تيار:</w:t>
            </w:r>
          </w:p>
          <w:p w14:paraId="197373D4" w14:textId="77777777" w:rsidR="000E682B" w:rsidRPr="00F23A77" w:rsidRDefault="000E682B" w:rsidP="000E682B">
            <w:pPr>
              <w:rPr>
                <w:color w:val="00B050"/>
                <w:sz w:val="4"/>
                <w:szCs w:val="4"/>
                <w:rtl/>
                <w:lang w:bidi="ar-SA"/>
              </w:rPr>
            </w:pPr>
          </w:p>
          <w:p w14:paraId="7D2F4243" w14:textId="77777777" w:rsidR="000E682B" w:rsidRDefault="000E682B" w:rsidP="000E682B">
            <w:pPr>
              <w:jc w:val="center"/>
              <w:rPr>
                <w:color w:val="00B050"/>
                <w:rtl/>
              </w:rPr>
            </w:pPr>
            <w:r w:rsidRPr="00F23A77">
              <w:rPr>
                <w:rFonts w:cs="Arial"/>
                <w:noProof/>
                <w:color w:val="00B050"/>
                <w:rtl/>
              </w:rPr>
              <w:drawing>
                <wp:inline distT="0" distB="0" distL="0" distR="0" wp14:anchorId="3A21EDE5" wp14:editId="42B03F76">
                  <wp:extent cx="704850" cy="444864"/>
                  <wp:effectExtent l="0" t="0" r="0" b="0"/>
                  <wp:docPr id="3832268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27" name=""/>
                          <pic:cNvPicPr/>
                        </pic:nvPicPr>
                        <pic:blipFill>
                          <a:blip r:embed="rId1469"/>
                          <a:stretch>
                            <a:fillRect/>
                          </a:stretch>
                        </pic:blipFill>
                        <pic:spPr>
                          <a:xfrm>
                            <a:off x="0" y="0"/>
                            <a:ext cx="713040" cy="450033"/>
                          </a:xfrm>
                          <a:prstGeom prst="rect">
                            <a:avLst/>
                          </a:prstGeom>
                        </pic:spPr>
                      </pic:pic>
                    </a:graphicData>
                  </a:graphic>
                </wp:inline>
              </w:drawing>
            </w:r>
          </w:p>
          <w:p w14:paraId="46FCBAD5" w14:textId="77777777" w:rsidR="000E682B" w:rsidRPr="0096590F" w:rsidRDefault="000E682B" w:rsidP="000E682B">
            <w:pPr>
              <w:rPr>
                <w:b/>
                <w:bCs/>
                <w:color w:val="00B050"/>
                <w:sz w:val="10"/>
                <w:szCs w:val="10"/>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 xml:space="preserve">ل المغناطيسي </w:t>
            </w:r>
            <w:r>
              <w:rPr>
                <w:rFonts w:cs="Arial" w:hint="cs"/>
                <w:b/>
                <w:bCs/>
                <w:color w:val="00B050"/>
                <w:rtl/>
                <w:lang w:bidi="ar-SA"/>
              </w:rPr>
              <w:t>في</w:t>
            </w:r>
            <w:r w:rsidRPr="000E682B">
              <w:rPr>
                <w:rFonts w:cs="Arial"/>
                <w:b/>
                <w:bCs/>
                <w:color w:val="00B050"/>
                <w:rtl/>
                <w:lang w:bidi="ar-SA"/>
              </w:rPr>
              <w:t xml:space="preserve"> مركز ملف دائري </w:t>
            </w:r>
            <w:r>
              <w:rPr>
                <w:rFonts w:cs="Arial" w:hint="cs"/>
                <w:b/>
                <w:bCs/>
                <w:color w:val="00B050"/>
                <w:rtl/>
                <w:lang w:bidi="ar-SA"/>
              </w:rPr>
              <w:t>دقيق</w:t>
            </w:r>
            <w:r w:rsidRPr="000E682B">
              <w:rPr>
                <w:rFonts w:cs="Arial"/>
                <w:b/>
                <w:bCs/>
                <w:color w:val="00B050"/>
                <w:rtl/>
                <w:lang w:bidi="ar-SA"/>
              </w:rPr>
              <w:t xml:space="preserve"> يحمل تيار:</w:t>
            </w:r>
          </w:p>
          <w:p w14:paraId="6898606F" w14:textId="77777777" w:rsidR="000E682B" w:rsidRPr="0096590F" w:rsidRDefault="000E682B" w:rsidP="000E682B">
            <w:pPr>
              <w:rPr>
                <w:b/>
                <w:bCs/>
                <w:color w:val="00B050"/>
                <w:sz w:val="10"/>
                <w:szCs w:val="10"/>
                <w:rtl/>
                <w:lang w:bidi="ar-SA"/>
              </w:rPr>
            </w:pPr>
          </w:p>
          <w:p w14:paraId="38B8611C" w14:textId="77777777" w:rsidR="000E682B" w:rsidRDefault="000E682B" w:rsidP="000E682B">
            <w:pPr>
              <w:jc w:val="center"/>
              <w:rPr>
                <w:b/>
                <w:bCs/>
                <w:color w:val="00B050"/>
                <w:rtl/>
              </w:rPr>
            </w:pPr>
            <w:r w:rsidRPr="0096590F">
              <w:rPr>
                <w:rFonts w:cs="Arial"/>
                <w:b/>
                <w:bCs/>
                <w:noProof/>
                <w:color w:val="00B050"/>
                <w:rtl/>
              </w:rPr>
              <w:drawing>
                <wp:inline distT="0" distB="0" distL="0" distR="0" wp14:anchorId="7E7F6077" wp14:editId="77A4A3D2">
                  <wp:extent cx="918152" cy="418083"/>
                  <wp:effectExtent l="0" t="0" r="0" b="1270"/>
                  <wp:docPr id="18918106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64425" name=""/>
                          <pic:cNvPicPr/>
                        </pic:nvPicPr>
                        <pic:blipFill>
                          <a:blip r:embed="rId1470"/>
                          <a:stretch>
                            <a:fillRect/>
                          </a:stretch>
                        </pic:blipFill>
                        <pic:spPr>
                          <a:xfrm>
                            <a:off x="0" y="0"/>
                            <a:ext cx="932861" cy="424781"/>
                          </a:xfrm>
                          <a:prstGeom prst="rect">
                            <a:avLst/>
                          </a:prstGeom>
                        </pic:spPr>
                      </pic:pic>
                    </a:graphicData>
                  </a:graphic>
                </wp:inline>
              </w:drawing>
            </w:r>
          </w:p>
          <w:p w14:paraId="14724066" w14:textId="77777777" w:rsidR="000E682B" w:rsidRDefault="000E682B" w:rsidP="000E682B">
            <w:pPr>
              <w:rPr>
                <w:color w:val="00B050"/>
                <w:sz w:val="10"/>
                <w:szCs w:val="10"/>
                <w:rtl/>
              </w:rPr>
            </w:pPr>
          </w:p>
          <w:p w14:paraId="7E1D38A1" w14:textId="77777777" w:rsidR="000E682B" w:rsidRPr="00F23A77" w:rsidRDefault="000E682B" w:rsidP="000E682B">
            <w:pPr>
              <w:rPr>
                <w:color w:val="00B050"/>
                <w:sz w:val="10"/>
                <w:szCs w:val="10"/>
                <w:rtl/>
              </w:rPr>
            </w:pPr>
          </w:p>
          <w:p w14:paraId="421285CE" w14:textId="77777777" w:rsidR="000E682B" w:rsidRDefault="000E682B" w:rsidP="000E682B">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5BA3F97D" w14:textId="77777777" w:rsidR="000E682B" w:rsidRPr="009B5056" w:rsidRDefault="000E682B" w:rsidP="000E682B">
            <w:pPr>
              <w:rPr>
                <w:b/>
                <w:bCs/>
                <w:color w:val="00B050"/>
                <w:rtl/>
              </w:rPr>
            </w:pPr>
          </w:p>
          <w:p w14:paraId="3CA71F74" w14:textId="77777777" w:rsidR="000E682B" w:rsidRDefault="000E682B" w:rsidP="000E682B">
            <w:pPr>
              <w:jc w:val="center"/>
              <w:rPr>
                <w:color w:val="00B050"/>
                <w:rtl/>
              </w:rPr>
            </w:pPr>
            <w:r w:rsidRPr="0016583D">
              <w:rPr>
                <w:rFonts w:cs="Arial"/>
                <w:noProof/>
                <w:color w:val="00B050"/>
                <w:rtl/>
              </w:rPr>
              <w:drawing>
                <wp:inline distT="0" distB="0" distL="0" distR="0" wp14:anchorId="022DB364" wp14:editId="2E47BFCC">
                  <wp:extent cx="736600" cy="429683"/>
                  <wp:effectExtent l="0" t="0" r="6350" b="8890"/>
                  <wp:docPr id="1829581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726E8652" w14:textId="77777777" w:rsidR="000E682B" w:rsidRDefault="000E682B" w:rsidP="000E682B">
            <w:pPr>
              <w:rPr>
                <w:color w:val="00B050"/>
                <w:rtl/>
              </w:rPr>
            </w:pPr>
          </w:p>
          <w:p w14:paraId="1523E82F" w14:textId="77777777" w:rsidR="000E682B" w:rsidRDefault="000E682B" w:rsidP="000E682B">
            <w:pPr>
              <w:rPr>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1D8F183C" w14:textId="77777777" w:rsidR="000E682B" w:rsidRDefault="000E682B" w:rsidP="000E682B">
            <w:pPr>
              <w:rPr>
                <w:color w:val="00B050"/>
                <w:rtl/>
              </w:rPr>
            </w:pPr>
          </w:p>
          <w:p w14:paraId="2AEDCCDE" w14:textId="15A18260" w:rsidR="00105B8C" w:rsidRDefault="000E682B" w:rsidP="000E682B">
            <w:pPr>
              <w:jc w:val="center"/>
              <w:rPr>
                <w:b/>
                <w:bCs/>
                <w:color w:val="92D050"/>
                <w:rtl/>
              </w:rPr>
            </w:pPr>
            <w:r w:rsidRPr="007C767F">
              <w:rPr>
                <w:rFonts w:cs="Arial"/>
                <w:noProof/>
                <w:color w:val="00B050"/>
                <w:rtl/>
              </w:rPr>
              <w:drawing>
                <wp:inline distT="0" distB="0" distL="0" distR="0" wp14:anchorId="1195BEFF" wp14:editId="38CCE480">
                  <wp:extent cx="551007" cy="508710"/>
                  <wp:effectExtent l="0" t="0" r="1905" b="5715"/>
                  <wp:docPr id="139774313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55563" cy="512916"/>
                          </a:xfrm>
                          <a:prstGeom prst="rect">
                            <a:avLst/>
                          </a:prstGeom>
                        </pic:spPr>
                      </pic:pic>
                    </a:graphicData>
                  </a:graphic>
                </wp:inline>
              </w:drawing>
            </w:r>
          </w:p>
        </w:tc>
        <w:tc>
          <w:tcPr>
            <w:tcW w:w="2830" w:type="dxa"/>
          </w:tcPr>
          <w:p w14:paraId="7FD93038" w14:textId="113A3D5E" w:rsidR="00105B8C" w:rsidRDefault="00FD57D0" w:rsidP="00105B8C">
            <w:pPr>
              <w:rPr>
                <w:lang w:bidi="ar-SA"/>
              </w:rPr>
            </w:pPr>
            <w:r w:rsidRPr="00FD57D0">
              <w:rPr>
                <w:rFonts w:cs="Arial"/>
                <w:b/>
                <w:bCs/>
                <w:color w:val="2706EA"/>
                <w:rtl/>
                <w:lang w:bidi="ar-SA"/>
              </w:rPr>
              <w:t>اتجاه المجال المغناطيسي داخل ال</w:t>
            </w:r>
            <w:r>
              <w:rPr>
                <w:rFonts w:cs="Arial" w:hint="cs"/>
                <w:b/>
                <w:bCs/>
                <w:color w:val="2706EA"/>
                <w:rtl/>
                <w:lang w:bidi="ar-SA"/>
              </w:rPr>
              <w:t>ملف</w:t>
            </w:r>
            <w:r w:rsidRPr="00FD57D0">
              <w:rPr>
                <w:rFonts w:cs="Arial"/>
                <w:b/>
                <w:bCs/>
                <w:color w:val="2706EA"/>
                <w:rtl/>
                <w:lang w:bidi="ar-SA"/>
              </w:rPr>
              <w:t xml:space="preserve"> هو إلى اليسار.</w:t>
            </w:r>
          </w:p>
        </w:tc>
        <w:tc>
          <w:tcPr>
            <w:tcW w:w="3554" w:type="dxa"/>
          </w:tcPr>
          <w:p w14:paraId="4A1BD0CD" w14:textId="091F0837" w:rsidR="00105B8C" w:rsidRPr="00F94BB7" w:rsidRDefault="00C467A3" w:rsidP="00105B8C">
            <w:pPr>
              <w:rPr>
                <w:b/>
                <w:bCs/>
                <w:color w:val="FF0000"/>
                <w:sz w:val="20"/>
                <w:szCs w:val="20"/>
                <w:rtl/>
                <w:lang w:bidi="ar-SA"/>
              </w:rPr>
            </w:pPr>
            <w:r w:rsidRPr="00C467A3">
              <w:rPr>
                <w:rFonts w:cs="Arial"/>
                <w:b/>
                <w:bCs/>
                <w:color w:val="FF0000"/>
                <w:sz w:val="20"/>
                <w:szCs w:val="20"/>
                <w:rtl/>
                <w:lang w:bidi="ar-SA"/>
              </w:rPr>
              <w:t>ل</w:t>
            </w:r>
            <w:r>
              <w:rPr>
                <w:rFonts w:cs="Arial" w:hint="cs"/>
                <w:b/>
                <w:bCs/>
                <w:color w:val="FF0000"/>
                <w:sz w:val="20"/>
                <w:szCs w:val="20"/>
                <w:rtl/>
                <w:lang w:bidi="ar-SA"/>
              </w:rPr>
              <w:t>إيجاد</w:t>
            </w:r>
            <w:r w:rsidRPr="00C467A3">
              <w:rPr>
                <w:rFonts w:cs="Arial"/>
                <w:b/>
                <w:bCs/>
                <w:color w:val="FF0000"/>
                <w:sz w:val="20"/>
                <w:szCs w:val="20"/>
                <w:rtl/>
                <w:lang w:bidi="ar-SA"/>
              </w:rPr>
              <w:t xml:space="preserve"> ال</w:t>
            </w:r>
            <w:r>
              <w:rPr>
                <w:rFonts w:cs="Arial" w:hint="cs"/>
                <w:b/>
                <w:bCs/>
                <w:color w:val="FF0000"/>
                <w:sz w:val="20"/>
                <w:szCs w:val="20"/>
                <w:rtl/>
                <w:lang w:bidi="ar-SA"/>
              </w:rPr>
              <w:t>حق</w:t>
            </w:r>
            <w:r w:rsidRPr="00C467A3">
              <w:rPr>
                <w:rFonts w:cs="Arial"/>
                <w:b/>
                <w:bCs/>
                <w:color w:val="FF0000"/>
                <w:sz w:val="20"/>
                <w:szCs w:val="20"/>
                <w:rtl/>
                <w:lang w:bidi="ar-SA"/>
              </w:rPr>
              <w:t>ل المغناطيسي داخل ال</w:t>
            </w:r>
            <w:r>
              <w:rPr>
                <w:rFonts w:cs="Arial" w:hint="cs"/>
                <w:b/>
                <w:bCs/>
                <w:color w:val="FF0000"/>
                <w:sz w:val="20"/>
                <w:szCs w:val="20"/>
                <w:rtl/>
                <w:lang w:bidi="ar-SA"/>
              </w:rPr>
              <w:t>ملف</w:t>
            </w:r>
            <w:r w:rsidRPr="00C467A3">
              <w:rPr>
                <w:rFonts w:cs="Arial"/>
                <w:b/>
                <w:bCs/>
                <w:color w:val="FF0000"/>
                <w:sz w:val="20"/>
                <w:szCs w:val="20"/>
                <w:rtl/>
                <w:lang w:bidi="ar-SA"/>
              </w:rPr>
              <w:t>، استخدم قاعدة اليد اليمنى مع اليد اليمنى على أحد ال</w:t>
            </w:r>
            <w:r w:rsidR="00CA072D">
              <w:rPr>
                <w:rFonts w:cs="Arial" w:hint="cs"/>
                <w:b/>
                <w:bCs/>
                <w:color w:val="FF0000"/>
                <w:sz w:val="20"/>
                <w:szCs w:val="20"/>
                <w:rtl/>
                <w:lang w:bidi="ar-SA"/>
              </w:rPr>
              <w:t>لفات</w:t>
            </w:r>
            <w:r w:rsidRPr="00C467A3">
              <w:rPr>
                <w:rFonts w:cs="Arial"/>
                <w:b/>
                <w:bCs/>
                <w:color w:val="FF0000"/>
                <w:sz w:val="20"/>
                <w:szCs w:val="20"/>
                <w:rtl/>
                <w:lang w:bidi="ar-SA"/>
              </w:rPr>
              <w:t>.</w:t>
            </w:r>
          </w:p>
          <w:p w14:paraId="28261713" w14:textId="77777777" w:rsidR="00105B8C" w:rsidRPr="00F94BB7" w:rsidRDefault="00105B8C" w:rsidP="00105B8C">
            <w:pPr>
              <w:rPr>
                <w:b/>
                <w:bCs/>
                <w:color w:val="FF0000"/>
                <w:sz w:val="10"/>
                <w:szCs w:val="10"/>
                <w:rtl/>
              </w:rPr>
            </w:pPr>
          </w:p>
          <w:p w14:paraId="0F888217" w14:textId="2CDFB3BB" w:rsidR="00105B8C" w:rsidRPr="00F94BB7" w:rsidRDefault="00CA072D" w:rsidP="00CA072D">
            <w:pPr>
              <w:rPr>
                <w:b/>
                <w:bCs/>
                <w:color w:val="FF0000"/>
                <w:sz w:val="20"/>
                <w:szCs w:val="20"/>
                <w:rtl/>
              </w:rPr>
            </w:pPr>
            <w:r w:rsidRPr="00CA072D">
              <w:rPr>
                <w:rFonts w:cs="Arial"/>
                <w:b/>
                <w:bCs/>
                <w:color w:val="FF0000"/>
                <w:sz w:val="20"/>
                <w:szCs w:val="20"/>
                <w:rtl/>
                <w:lang w:bidi="ar-SA"/>
              </w:rPr>
              <w:t>يمكن استخدامه بشكل أكثر بساطة باليد اليمنى، وقد تم تفصيل كلا ال</w:t>
            </w:r>
            <w:r>
              <w:rPr>
                <w:rFonts w:cs="Arial" w:hint="cs"/>
                <w:b/>
                <w:bCs/>
                <w:color w:val="FF0000"/>
                <w:sz w:val="20"/>
                <w:szCs w:val="20"/>
                <w:rtl/>
                <w:lang w:bidi="ar-SA"/>
              </w:rPr>
              <w:t>إمكانيت</w:t>
            </w:r>
            <w:r w:rsidRPr="00CA072D">
              <w:rPr>
                <w:rFonts w:cs="Arial"/>
                <w:b/>
                <w:bCs/>
                <w:color w:val="FF0000"/>
                <w:sz w:val="20"/>
                <w:szCs w:val="20"/>
                <w:rtl/>
                <w:lang w:bidi="ar-SA"/>
              </w:rPr>
              <w:t>ين في الحل الكامل.</w:t>
            </w:r>
          </w:p>
        </w:tc>
        <w:tc>
          <w:tcPr>
            <w:tcW w:w="840" w:type="dxa"/>
          </w:tcPr>
          <w:p w14:paraId="2F47C088" w14:textId="69BEE009" w:rsidR="00547E02" w:rsidRPr="006717A3" w:rsidRDefault="006717A3" w:rsidP="00105B8C">
            <w:pPr>
              <w:jc w:val="center"/>
              <w:rPr>
                <w:sz w:val="12"/>
                <w:szCs w:val="12"/>
                <w:rtl/>
              </w:rPr>
            </w:pPr>
            <w:hyperlink r:id="rId1495" w:history="1">
              <w:r w:rsidRPr="006717A3">
                <w:rPr>
                  <w:rStyle w:val="Hyperlink"/>
                  <w:sz w:val="12"/>
                  <w:szCs w:val="12"/>
                </w:rPr>
                <w:t>https://moodle.youcube.co.il/mod/book/view.php?id=3804&amp;chapterid=8876</w:t>
              </w:r>
            </w:hyperlink>
          </w:p>
          <w:p w14:paraId="4F0650A9" w14:textId="69066793" w:rsidR="006717A3" w:rsidRPr="006717A3" w:rsidRDefault="006717A3" w:rsidP="00105B8C">
            <w:pPr>
              <w:jc w:val="center"/>
              <w:rPr>
                <w:sz w:val="12"/>
                <w:szCs w:val="12"/>
                <w:rtl/>
              </w:rPr>
            </w:pPr>
          </w:p>
        </w:tc>
      </w:tr>
      <w:tr w:rsidR="00105B8C" w14:paraId="262A456D" w14:textId="77777777" w:rsidTr="63C9D70F">
        <w:tc>
          <w:tcPr>
            <w:tcW w:w="3556" w:type="dxa"/>
            <w:vMerge/>
          </w:tcPr>
          <w:p w14:paraId="08D4E1E5" w14:textId="77777777" w:rsidR="00105B8C" w:rsidRPr="003A738D" w:rsidRDefault="00105B8C" w:rsidP="00105B8C">
            <w:pPr>
              <w:rPr>
                <w:b/>
                <w:bCs/>
                <w:color w:val="2504EC"/>
                <w:sz w:val="32"/>
                <w:szCs w:val="32"/>
                <w:rtl/>
              </w:rPr>
            </w:pPr>
          </w:p>
        </w:tc>
        <w:tc>
          <w:tcPr>
            <w:tcW w:w="2116" w:type="dxa"/>
          </w:tcPr>
          <w:p w14:paraId="69EAD3CC" w14:textId="76F6F6D5" w:rsidR="00105B8C" w:rsidRDefault="00097AFA" w:rsidP="00105B8C">
            <w:pPr>
              <w:rPr>
                <w:b/>
                <w:bCs/>
                <w:color w:val="2706EA"/>
                <w:rtl/>
                <w:lang w:bidi="ar-SA"/>
              </w:rPr>
            </w:pPr>
            <w:r>
              <w:rPr>
                <w:rFonts w:hint="cs"/>
                <w:b/>
                <w:bCs/>
                <w:color w:val="2706EA"/>
                <w:rtl/>
                <w:lang w:bidi="ar-SA"/>
              </w:rPr>
              <w:t>ي</w:t>
            </w:r>
            <w:r w:rsidR="00105B8C">
              <w:rPr>
                <w:rFonts w:hint="cs"/>
                <w:b/>
                <w:bCs/>
                <w:color w:val="2706EA"/>
                <w:rtl/>
              </w:rPr>
              <w:t xml:space="preserve">.2.1- </w:t>
            </w:r>
            <w:r w:rsidR="009023A8" w:rsidRPr="009023A8">
              <w:rPr>
                <w:rFonts w:cs="Arial"/>
                <w:b/>
                <w:bCs/>
                <w:color w:val="2706EA"/>
                <w:rtl/>
                <w:lang w:bidi="ar-SA"/>
              </w:rPr>
              <w:t>صف خطوط ال</w:t>
            </w:r>
            <w:r w:rsidR="009023A8">
              <w:rPr>
                <w:rFonts w:cs="Arial" w:hint="cs"/>
                <w:b/>
                <w:bCs/>
                <w:color w:val="2706EA"/>
                <w:rtl/>
                <w:lang w:bidi="ar-SA"/>
              </w:rPr>
              <w:t>حق</w:t>
            </w:r>
            <w:r w:rsidR="009023A8" w:rsidRPr="009023A8">
              <w:rPr>
                <w:rFonts w:cs="Arial"/>
                <w:b/>
                <w:bCs/>
                <w:color w:val="2706EA"/>
                <w:rtl/>
                <w:lang w:bidi="ar-SA"/>
              </w:rPr>
              <w:t xml:space="preserve">ل المغناطيسي </w:t>
            </w:r>
            <w:r w:rsidR="009023A8">
              <w:rPr>
                <w:rFonts w:cs="Arial" w:hint="cs"/>
                <w:b/>
                <w:bCs/>
                <w:color w:val="2706EA"/>
                <w:rtl/>
                <w:lang w:bidi="ar-SA"/>
              </w:rPr>
              <w:t>حول الملف</w:t>
            </w:r>
            <w:r w:rsidR="009023A8" w:rsidRPr="009023A8">
              <w:rPr>
                <w:rFonts w:cs="Arial"/>
                <w:b/>
                <w:bCs/>
                <w:color w:val="2706EA"/>
                <w:rtl/>
                <w:lang w:bidi="ar-SA"/>
              </w:rPr>
              <w:t>.</w:t>
            </w:r>
          </w:p>
          <w:p w14:paraId="70CC2F7E" w14:textId="77777777" w:rsidR="00105B8C" w:rsidRDefault="00105B8C" w:rsidP="00105B8C">
            <w:pPr>
              <w:rPr>
                <w:b/>
                <w:bCs/>
                <w:color w:val="2706EA"/>
                <w:rtl/>
              </w:rPr>
            </w:pPr>
          </w:p>
        </w:tc>
        <w:tc>
          <w:tcPr>
            <w:tcW w:w="2131" w:type="dxa"/>
            <w:vMerge/>
          </w:tcPr>
          <w:p w14:paraId="6446F4AD" w14:textId="77777777" w:rsidR="00105B8C" w:rsidRDefault="00105B8C" w:rsidP="00105B8C">
            <w:pPr>
              <w:rPr>
                <w:b/>
                <w:bCs/>
                <w:color w:val="92D050"/>
                <w:rtl/>
              </w:rPr>
            </w:pPr>
          </w:p>
        </w:tc>
        <w:tc>
          <w:tcPr>
            <w:tcW w:w="2830" w:type="dxa"/>
          </w:tcPr>
          <w:p w14:paraId="11256D16" w14:textId="77777777" w:rsidR="00105B8C" w:rsidRDefault="00105B8C" w:rsidP="00105B8C">
            <w:pPr>
              <w:jc w:val="center"/>
            </w:pPr>
            <w:r w:rsidRPr="00ED34B7">
              <w:rPr>
                <w:rFonts w:cs="Arial"/>
                <w:noProof/>
                <w:rtl/>
              </w:rPr>
              <w:drawing>
                <wp:inline distT="0" distB="0" distL="0" distR="0" wp14:anchorId="22A3C85B" wp14:editId="0049FFE3">
                  <wp:extent cx="1659890" cy="1445895"/>
                  <wp:effectExtent l="0" t="0" r="0" b="1905"/>
                  <wp:docPr id="5612255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25554" name=""/>
                          <pic:cNvPicPr/>
                        </pic:nvPicPr>
                        <pic:blipFill>
                          <a:blip r:embed="rId1496"/>
                          <a:stretch>
                            <a:fillRect/>
                          </a:stretch>
                        </pic:blipFill>
                        <pic:spPr>
                          <a:xfrm>
                            <a:off x="0" y="0"/>
                            <a:ext cx="1659890" cy="1445895"/>
                          </a:xfrm>
                          <a:prstGeom prst="rect">
                            <a:avLst/>
                          </a:prstGeom>
                        </pic:spPr>
                      </pic:pic>
                    </a:graphicData>
                  </a:graphic>
                </wp:inline>
              </w:drawing>
            </w:r>
          </w:p>
        </w:tc>
        <w:tc>
          <w:tcPr>
            <w:tcW w:w="3554" w:type="dxa"/>
          </w:tcPr>
          <w:p w14:paraId="35E14999" w14:textId="7F28DC38" w:rsidR="00105B8C" w:rsidRDefault="00105B8C" w:rsidP="00105B8C">
            <w:pPr>
              <w:rPr>
                <w:b/>
                <w:bCs/>
                <w:color w:val="FF0000"/>
                <w:sz w:val="20"/>
                <w:szCs w:val="20"/>
                <w:rtl/>
                <w:lang w:bidi="ar-SA"/>
              </w:rPr>
            </w:pPr>
            <w:r w:rsidRPr="00F94BB7">
              <w:rPr>
                <w:rFonts w:hint="cs"/>
                <w:b/>
                <w:bCs/>
                <w:color w:val="FF0000"/>
                <w:sz w:val="20"/>
                <w:szCs w:val="20"/>
                <w:rtl/>
              </w:rPr>
              <w:t>1.</w:t>
            </w:r>
            <w:r w:rsidR="00CA072D" w:rsidRPr="00CA072D">
              <w:rPr>
                <w:rFonts w:cs="Arial"/>
                <w:b/>
                <w:bCs/>
                <w:color w:val="FF0000"/>
                <w:sz w:val="20"/>
                <w:szCs w:val="20"/>
                <w:rtl/>
              </w:rPr>
              <w:t xml:space="preserve"> </w:t>
            </w:r>
            <w:r w:rsidR="00CA072D" w:rsidRPr="00CA072D">
              <w:rPr>
                <w:rFonts w:cs="Arial"/>
                <w:b/>
                <w:bCs/>
                <w:color w:val="FF0000"/>
                <w:sz w:val="20"/>
                <w:szCs w:val="20"/>
                <w:rtl/>
                <w:lang w:bidi="ar-SA"/>
              </w:rPr>
              <w:t>يتم وصف خطوط ال</w:t>
            </w:r>
            <w:r w:rsidR="00CA072D">
              <w:rPr>
                <w:rFonts w:cs="Arial" w:hint="cs"/>
                <w:b/>
                <w:bCs/>
                <w:color w:val="FF0000"/>
                <w:sz w:val="20"/>
                <w:szCs w:val="20"/>
                <w:rtl/>
                <w:lang w:bidi="ar-SA"/>
              </w:rPr>
              <w:t>حق</w:t>
            </w:r>
            <w:r w:rsidR="00CA072D" w:rsidRPr="00CA072D">
              <w:rPr>
                <w:rFonts w:cs="Arial"/>
                <w:b/>
                <w:bCs/>
                <w:color w:val="FF0000"/>
                <w:sz w:val="20"/>
                <w:szCs w:val="20"/>
                <w:rtl/>
                <w:lang w:bidi="ar-SA"/>
              </w:rPr>
              <w:t>ل المغناطيسي نوعيا فقط.</w:t>
            </w:r>
          </w:p>
          <w:p w14:paraId="14172A29" w14:textId="77777777" w:rsidR="00105B8C" w:rsidRDefault="00105B8C" w:rsidP="00105B8C">
            <w:pPr>
              <w:rPr>
                <w:b/>
                <w:bCs/>
                <w:color w:val="FF0000"/>
                <w:sz w:val="20"/>
                <w:szCs w:val="20"/>
                <w:rtl/>
              </w:rPr>
            </w:pPr>
          </w:p>
          <w:p w14:paraId="63D6AF78" w14:textId="1CC8B1BD" w:rsidR="00105B8C" w:rsidRPr="00F94BB7" w:rsidRDefault="00105B8C" w:rsidP="00CA072D">
            <w:pPr>
              <w:rPr>
                <w:b/>
                <w:bCs/>
                <w:color w:val="FF0000"/>
                <w:sz w:val="20"/>
                <w:szCs w:val="20"/>
                <w:rtl/>
              </w:rPr>
            </w:pPr>
            <w:r>
              <w:rPr>
                <w:rFonts w:hint="cs"/>
                <w:b/>
                <w:bCs/>
                <w:color w:val="FF0000"/>
                <w:sz w:val="20"/>
                <w:szCs w:val="20"/>
                <w:rtl/>
              </w:rPr>
              <w:t>2.</w:t>
            </w:r>
            <w:r w:rsidR="00CA072D" w:rsidRPr="00CA072D">
              <w:rPr>
                <w:rFonts w:cs="Arial"/>
                <w:b/>
                <w:bCs/>
                <w:color w:val="FF0000"/>
                <w:sz w:val="20"/>
                <w:szCs w:val="20"/>
                <w:rtl/>
              </w:rPr>
              <w:t xml:space="preserve"> </w:t>
            </w:r>
            <w:r w:rsidR="00CA072D" w:rsidRPr="00CA072D">
              <w:rPr>
                <w:rFonts w:cs="Arial"/>
                <w:b/>
                <w:bCs/>
                <w:color w:val="FF0000"/>
                <w:sz w:val="20"/>
                <w:szCs w:val="20"/>
                <w:rtl/>
                <w:lang w:bidi="ar-SA"/>
              </w:rPr>
              <w:t>خطوط ال</w:t>
            </w:r>
            <w:r w:rsidR="00CA072D">
              <w:rPr>
                <w:rFonts w:cs="Arial" w:hint="cs"/>
                <w:b/>
                <w:bCs/>
                <w:color w:val="FF0000"/>
                <w:sz w:val="20"/>
                <w:szCs w:val="20"/>
                <w:rtl/>
                <w:lang w:bidi="ar-SA"/>
              </w:rPr>
              <w:t>حق</w:t>
            </w:r>
            <w:r w:rsidR="00CA072D" w:rsidRPr="00CA072D">
              <w:rPr>
                <w:rFonts w:cs="Arial"/>
                <w:b/>
                <w:bCs/>
                <w:color w:val="FF0000"/>
                <w:sz w:val="20"/>
                <w:szCs w:val="20"/>
                <w:rtl/>
                <w:lang w:bidi="ar-SA"/>
              </w:rPr>
              <w:t>ل المغناطيسي هي خطوط مغلقة حول كل جسم مغناطيسي وحول كل جهاز يحمل تياراً كهربائياً.</w:t>
            </w:r>
          </w:p>
          <w:p w14:paraId="3E167D90" w14:textId="77777777" w:rsidR="00105B8C" w:rsidRPr="00F94BB7" w:rsidRDefault="00105B8C" w:rsidP="00105B8C">
            <w:pPr>
              <w:rPr>
                <w:b/>
                <w:bCs/>
                <w:color w:val="FF0000"/>
                <w:sz w:val="14"/>
                <w:szCs w:val="14"/>
                <w:rtl/>
              </w:rPr>
            </w:pPr>
          </w:p>
          <w:p w14:paraId="7FDBD786" w14:textId="6C4C76F4" w:rsidR="00105B8C" w:rsidRPr="00F94BB7" w:rsidRDefault="00105B8C" w:rsidP="00105B8C">
            <w:pPr>
              <w:rPr>
                <w:b/>
                <w:bCs/>
                <w:color w:val="FF0000"/>
                <w:sz w:val="20"/>
                <w:szCs w:val="20"/>
                <w:rtl/>
                <w:lang w:bidi="ar-SA"/>
              </w:rPr>
            </w:pPr>
            <w:r>
              <w:rPr>
                <w:rFonts w:hint="cs"/>
                <w:b/>
                <w:bCs/>
                <w:color w:val="FF0000"/>
                <w:sz w:val="20"/>
                <w:szCs w:val="20"/>
                <w:rtl/>
              </w:rPr>
              <w:t>3</w:t>
            </w:r>
            <w:r w:rsidR="00CA072D">
              <w:rPr>
                <w:rFonts w:cs="Arial" w:hint="cs"/>
                <w:b/>
                <w:bCs/>
                <w:color w:val="FF0000"/>
                <w:sz w:val="20"/>
                <w:szCs w:val="20"/>
                <w:rtl/>
              </w:rPr>
              <w:t>.</w:t>
            </w:r>
            <w:r w:rsidR="00CA072D" w:rsidRPr="00CA072D">
              <w:rPr>
                <w:rFonts w:cs="Arial"/>
                <w:b/>
                <w:bCs/>
                <w:color w:val="FF0000"/>
                <w:sz w:val="20"/>
                <w:szCs w:val="20"/>
                <w:rtl/>
              </w:rPr>
              <w:t xml:space="preserve"> </w:t>
            </w:r>
            <w:r w:rsidR="00CA072D" w:rsidRPr="00CA072D">
              <w:rPr>
                <w:rFonts w:cs="Arial"/>
                <w:b/>
                <w:bCs/>
                <w:color w:val="FF0000"/>
                <w:sz w:val="20"/>
                <w:szCs w:val="20"/>
                <w:rtl/>
                <w:lang w:bidi="ar-SA"/>
              </w:rPr>
              <w:t>داخل ال</w:t>
            </w:r>
            <w:r w:rsidR="00CA072D">
              <w:rPr>
                <w:rFonts w:cs="Arial" w:hint="cs"/>
                <w:b/>
                <w:bCs/>
                <w:color w:val="FF0000"/>
                <w:sz w:val="20"/>
                <w:szCs w:val="20"/>
                <w:rtl/>
                <w:lang w:bidi="ar-SA"/>
              </w:rPr>
              <w:t>ملف</w:t>
            </w:r>
            <w:r w:rsidR="00CA072D" w:rsidRPr="00CA072D">
              <w:rPr>
                <w:rFonts w:cs="Arial"/>
                <w:b/>
                <w:bCs/>
                <w:color w:val="FF0000"/>
                <w:sz w:val="20"/>
                <w:szCs w:val="20"/>
                <w:rtl/>
                <w:lang w:bidi="ar-SA"/>
              </w:rPr>
              <w:t xml:space="preserve"> الطويل تكون خطوط ال</w:t>
            </w:r>
            <w:r w:rsidR="00CA072D">
              <w:rPr>
                <w:rFonts w:cs="Arial" w:hint="cs"/>
                <w:b/>
                <w:bCs/>
                <w:color w:val="FF0000"/>
                <w:sz w:val="20"/>
                <w:szCs w:val="20"/>
                <w:rtl/>
                <w:lang w:bidi="ar-SA"/>
              </w:rPr>
              <w:t>حق</w:t>
            </w:r>
            <w:r w:rsidR="00CA072D" w:rsidRPr="00CA072D">
              <w:rPr>
                <w:rFonts w:cs="Arial"/>
                <w:b/>
                <w:bCs/>
                <w:color w:val="FF0000"/>
                <w:sz w:val="20"/>
                <w:szCs w:val="20"/>
                <w:rtl/>
                <w:lang w:bidi="ar-SA"/>
              </w:rPr>
              <w:t>ل المغناطيسي خطوطًا مستقيمة</w:t>
            </w:r>
            <w:r w:rsidR="00CA072D">
              <w:rPr>
                <w:rFonts w:cs="Arial" w:hint="cs"/>
                <w:b/>
                <w:bCs/>
                <w:color w:val="FF0000"/>
                <w:sz w:val="20"/>
                <w:szCs w:val="20"/>
                <w:rtl/>
                <w:lang w:bidi="ar-SA"/>
              </w:rPr>
              <w:t xml:space="preserve"> على امتداد محور الملف</w:t>
            </w:r>
            <w:r w:rsidR="00CA072D" w:rsidRPr="00CA072D">
              <w:rPr>
                <w:rFonts w:cs="Arial"/>
                <w:b/>
                <w:bCs/>
                <w:color w:val="FF0000"/>
                <w:sz w:val="20"/>
                <w:szCs w:val="20"/>
                <w:rtl/>
                <w:lang w:bidi="ar-SA"/>
              </w:rPr>
              <w:t>، وخارج ال</w:t>
            </w:r>
            <w:r w:rsidR="00CA072D">
              <w:rPr>
                <w:rFonts w:cs="Arial" w:hint="cs"/>
                <w:b/>
                <w:bCs/>
                <w:color w:val="FF0000"/>
                <w:sz w:val="20"/>
                <w:szCs w:val="20"/>
                <w:rtl/>
                <w:lang w:bidi="ar-SA"/>
              </w:rPr>
              <w:t>ملف</w:t>
            </w:r>
            <w:r w:rsidR="00CA072D" w:rsidRPr="00CA072D">
              <w:rPr>
                <w:rFonts w:cs="Arial"/>
                <w:b/>
                <w:bCs/>
                <w:color w:val="FF0000"/>
                <w:sz w:val="20"/>
                <w:szCs w:val="20"/>
                <w:rtl/>
                <w:lang w:bidi="ar-SA"/>
              </w:rPr>
              <w:t xml:space="preserve"> تكون خطوط ال</w:t>
            </w:r>
            <w:r w:rsidR="00CA072D">
              <w:rPr>
                <w:rFonts w:cs="Arial" w:hint="cs"/>
                <w:b/>
                <w:bCs/>
                <w:color w:val="FF0000"/>
                <w:sz w:val="20"/>
                <w:szCs w:val="20"/>
                <w:rtl/>
                <w:lang w:bidi="ar-SA"/>
              </w:rPr>
              <w:t>حق</w:t>
            </w:r>
            <w:r w:rsidR="00CA072D" w:rsidRPr="00CA072D">
              <w:rPr>
                <w:rFonts w:cs="Arial"/>
                <w:b/>
                <w:bCs/>
                <w:color w:val="FF0000"/>
                <w:sz w:val="20"/>
                <w:szCs w:val="20"/>
                <w:rtl/>
                <w:lang w:bidi="ar-SA"/>
              </w:rPr>
              <w:t>ل منحنية ومغلقة.</w:t>
            </w:r>
          </w:p>
          <w:p w14:paraId="2FE82432" w14:textId="77777777" w:rsidR="00105B8C" w:rsidRPr="00F94BB7" w:rsidRDefault="00105B8C" w:rsidP="00105B8C">
            <w:pPr>
              <w:rPr>
                <w:b/>
                <w:bCs/>
                <w:color w:val="FF0000"/>
                <w:sz w:val="20"/>
                <w:szCs w:val="20"/>
                <w:rtl/>
              </w:rPr>
            </w:pPr>
          </w:p>
        </w:tc>
        <w:tc>
          <w:tcPr>
            <w:tcW w:w="840" w:type="dxa"/>
          </w:tcPr>
          <w:p w14:paraId="05A9420A" w14:textId="7FC07CC5" w:rsidR="00F540CA" w:rsidRPr="00F80055" w:rsidRDefault="00F80055" w:rsidP="00105B8C">
            <w:pPr>
              <w:jc w:val="center"/>
              <w:rPr>
                <w:sz w:val="14"/>
                <w:szCs w:val="14"/>
                <w:rtl/>
              </w:rPr>
            </w:pPr>
            <w:hyperlink r:id="rId1497" w:history="1">
              <w:r w:rsidRPr="00F80055">
                <w:rPr>
                  <w:rStyle w:val="Hyperlink"/>
                  <w:sz w:val="14"/>
                  <w:szCs w:val="14"/>
                </w:rPr>
                <w:t>https://moodle.youcube.co.il/mod/book/view.php?id=3804&amp;chapterid=8877</w:t>
              </w:r>
            </w:hyperlink>
          </w:p>
          <w:p w14:paraId="4F34583F" w14:textId="7FF004CA" w:rsidR="00F80055" w:rsidRPr="00F80055" w:rsidRDefault="00F80055" w:rsidP="00105B8C">
            <w:pPr>
              <w:jc w:val="center"/>
              <w:rPr>
                <w:sz w:val="12"/>
                <w:szCs w:val="12"/>
                <w:rtl/>
              </w:rPr>
            </w:pPr>
          </w:p>
        </w:tc>
      </w:tr>
      <w:tr w:rsidR="00105B8C" w14:paraId="1643FD5F" w14:textId="77777777" w:rsidTr="63C9D70F">
        <w:tc>
          <w:tcPr>
            <w:tcW w:w="3556" w:type="dxa"/>
            <w:vMerge/>
          </w:tcPr>
          <w:p w14:paraId="3EB62696" w14:textId="77777777" w:rsidR="00105B8C" w:rsidRPr="003A738D" w:rsidRDefault="00105B8C" w:rsidP="00105B8C">
            <w:pPr>
              <w:rPr>
                <w:b/>
                <w:bCs/>
                <w:color w:val="2504EC"/>
                <w:sz w:val="32"/>
                <w:szCs w:val="32"/>
                <w:rtl/>
              </w:rPr>
            </w:pPr>
          </w:p>
        </w:tc>
        <w:tc>
          <w:tcPr>
            <w:tcW w:w="2116" w:type="dxa"/>
          </w:tcPr>
          <w:p w14:paraId="472B2088" w14:textId="6848857F" w:rsidR="00105B8C" w:rsidRDefault="00097AFA" w:rsidP="00105B8C">
            <w:pPr>
              <w:rPr>
                <w:b/>
                <w:bCs/>
                <w:color w:val="2706EA"/>
                <w:rtl/>
                <w:lang w:bidi="ar-SA"/>
              </w:rPr>
            </w:pPr>
            <w:r>
              <w:rPr>
                <w:rFonts w:hint="cs"/>
                <w:b/>
                <w:bCs/>
                <w:color w:val="2706EA"/>
                <w:rtl/>
                <w:lang w:bidi="ar-SA"/>
              </w:rPr>
              <w:t>ي</w:t>
            </w:r>
            <w:r w:rsidR="00105B8C">
              <w:rPr>
                <w:rFonts w:hint="cs"/>
                <w:b/>
                <w:bCs/>
                <w:color w:val="2706EA"/>
                <w:rtl/>
              </w:rPr>
              <w:t xml:space="preserve">.3.1- </w:t>
            </w:r>
            <w:r w:rsidR="009023A8" w:rsidRPr="009023A8">
              <w:rPr>
                <w:rFonts w:cs="Arial"/>
                <w:b/>
                <w:bCs/>
                <w:color w:val="2706EA"/>
                <w:rtl/>
                <w:lang w:bidi="ar-SA"/>
              </w:rPr>
              <w:t>احسب شدة ال</w:t>
            </w:r>
            <w:r w:rsidR="009023A8">
              <w:rPr>
                <w:rFonts w:cs="Arial" w:hint="cs"/>
                <w:b/>
                <w:bCs/>
                <w:color w:val="2706EA"/>
                <w:rtl/>
                <w:lang w:bidi="ar-SA"/>
              </w:rPr>
              <w:t>حق</w:t>
            </w:r>
            <w:r w:rsidR="009023A8" w:rsidRPr="009023A8">
              <w:rPr>
                <w:rFonts w:cs="Arial"/>
                <w:b/>
                <w:bCs/>
                <w:color w:val="2706EA"/>
                <w:rtl/>
                <w:lang w:bidi="ar-SA"/>
              </w:rPr>
              <w:t>ل الم</w:t>
            </w:r>
            <w:r w:rsidR="009023A8">
              <w:rPr>
                <w:rFonts w:cs="Arial" w:hint="cs"/>
                <w:b/>
                <w:bCs/>
                <w:color w:val="2706EA"/>
                <w:rtl/>
                <w:lang w:bidi="ar-SA"/>
              </w:rPr>
              <w:t>غناطيسي</w:t>
            </w:r>
            <w:r w:rsidR="009023A8" w:rsidRPr="009023A8">
              <w:rPr>
                <w:rFonts w:cs="Arial"/>
                <w:b/>
                <w:bCs/>
                <w:color w:val="2706EA"/>
                <w:rtl/>
                <w:lang w:bidi="ar-SA"/>
              </w:rPr>
              <w:t xml:space="preserve"> على طول محور ال</w:t>
            </w:r>
            <w:r w:rsidR="009023A8">
              <w:rPr>
                <w:rFonts w:cs="Arial" w:hint="cs"/>
                <w:b/>
                <w:bCs/>
                <w:color w:val="2706EA"/>
                <w:rtl/>
                <w:lang w:bidi="ar-SA"/>
              </w:rPr>
              <w:t>ملف الطويل</w:t>
            </w:r>
            <w:r w:rsidR="009023A8" w:rsidRPr="009023A8">
              <w:rPr>
                <w:rFonts w:cs="Arial"/>
                <w:b/>
                <w:bCs/>
                <w:color w:val="2706EA"/>
                <w:rtl/>
                <w:lang w:bidi="ar-SA"/>
              </w:rPr>
              <w:t>.</w:t>
            </w:r>
          </w:p>
        </w:tc>
        <w:tc>
          <w:tcPr>
            <w:tcW w:w="2131" w:type="dxa"/>
            <w:vMerge/>
          </w:tcPr>
          <w:p w14:paraId="5C8BE7D5" w14:textId="77777777" w:rsidR="00105B8C" w:rsidRDefault="00105B8C" w:rsidP="00105B8C">
            <w:pPr>
              <w:rPr>
                <w:b/>
                <w:bCs/>
                <w:color w:val="92D050"/>
                <w:rtl/>
              </w:rPr>
            </w:pPr>
          </w:p>
        </w:tc>
        <w:tc>
          <w:tcPr>
            <w:tcW w:w="2830" w:type="dxa"/>
          </w:tcPr>
          <w:p w14:paraId="7E49BBD4" w14:textId="77777777" w:rsidR="00105B8C" w:rsidRDefault="00105B8C" w:rsidP="00105B8C">
            <w:pPr>
              <w:jc w:val="center"/>
              <w:rPr>
                <w:rtl/>
              </w:rPr>
            </w:pPr>
          </w:p>
          <w:p w14:paraId="6DB7B1F8" w14:textId="77777777" w:rsidR="00105B8C" w:rsidRDefault="00105B8C" w:rsidP="00105B8C">
            <w:pPr>
              <w:jc w:val="center"/>
              <w:rPr>
                <w:rtl/>
              </w:rPr>
            </w:pPr>
          </w:p>
          <w:p w14:paraId="3B335DF9" w14:textId="77777777" w:rsidR="00105B8C" w:rsidRDefault="00105B8C" w:rsidP="00105B8C">
            <w:pPr>
              <w:jc w:val="center"/>
            </w:pPr>
            <w:r w:rsidRPr="0033132F">
              <w:rPr>
                <w:rFonts w:cs="Arial"/>
                <w:noProof/>
                <w:rtl/>
              </w:rPr>
              <w:drawing>
                <wp:inline distT="0" distB="0" distL="0" distR="0" wp14:anchorId="31EA5D1D" wp14:editId="0702FD7A">
                  <wp:extent cx="906859" cy="396274"/>
                  <wp:effectExtent l="0" t="0" r="7620" b="0"/>
                  <wp:docPr id="2691469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46931" name=""/>
                          <pic:cNvPicPr/>
                        </pic:nvPicPr>
                        <pic:blipFill>
                          <a:blip r:embed="rId1498"/>
                          <a:stretch>
                            <a:fillRect/>
                          </a:stretch>
                        </pic:blipFill>
                        <pic:spPr>
                          <a:xfrm>
                            <a:off x="0" y="0"/>
                            <a:ext cx="906859" cy="396274"/>
                          </a:xfrm>
                          <a:prstGeom prst="rect">
                            <a:avLst/>
                          </a:prstGeom>
                        </pic:spPr>
                      </pic:pic>
                    </a:graphicData>
                  </a:graphic>
                </wp:inline>
              </w:drawing>
            </w:r>
          </w:p>
        </w:tc>
        <w:tc>
          <w:tcPr>
            <w:tcW w:w="3554" w:type="dxa"/>
          </w:tcPr>
          <w:p w14:paraId="3CA8DC12" w14:textId="4BE6D5BD" w:rsidR="00105B8C" w:rsidRPr="00F94BB7" w:rsidRDefault="00CA072D" w:rsidP="00105B8C">
            <w:pPr>
              <w:rPr>
                <w:b/>
                <w:bCs/>
                <w:color w:val="FF0000"/>
                <w:sz w:val="20"/>
                <w:szCs w:val="20"/>
                <w:rtl/>
                <w:lang w:bidi="ar-SA"/>
              </w:rPr>
            </w:pPr>
            <w:r w:rsidRPr="00CA072D">
              <w:rPr>
                <w:rFonts w:cs="Arial"/>
                <w:b/>
                <w:bCs/>
                <w:color w:val="FF0000"/>
                <w:sz w:val="20"/>
                <w:szCs w:val="20"/>
                <w:rtl/>
                <w:lang w:bidi="ar-SA"/>
              </w:rPr>
              <w:t>تعبير ال</w:t>
            </w:r>
            <w:r>
              <w:rPr>
                <w:rFonts w:cs="Arial" w:hint="cs"/>
                <w:b/>
                <w:bCs/>
                <w:color w:val="FF0000"/>
                <w:sz w:val="20"/>
                <w:szCs w:val="20"/>
                <w:rtl/>
                <w:lang w:bidi="ar-SA"/>
              </w:rPr>
              <w:t>ملف</w:t>
            </w:r>
            <w:r w:rsidRPr="00CA072D">
              <w:rPr>
                <w:rFonts w:cs="Arial"/>
                <w:b/>
                <w:bCs/>
                <w:color w:val="FF0000"/>
                <w:sz w:val="20"/>
                <w:szCs w:val="20"/>
                <w:rtl/>
                <w:lang w:bidi="ar-SA"/>
              </w:rPr>
              <w:t xml:space="preserve"> الطويل مناسب لحساب ال</w:t>
            </w:r>
            <w:r>
              <w:rPr>
                <w:rFonts w:cs="Arial" w:hint="cs"/>
                <w:b/>
                <w:bCs/>
                <w:color w:val="FF0000"/>
                <w:sz w:val="20"/>
                <w:szCs w:val="20"/>
                <w:rtl/>
                <w:lang w:bidi="ar-SA"/>
              </w:rPr>
              <w:t>حق</w:t>
            </w:r>
            <w:r w:rsidRPr="00CA072D">
              <w:rPr>
                <w:rFonts w:cs="Arial"/>
                <w:b/>
                <w:bCs/>
                <w:color w:val="FF0000"/>
                <w:sz w:val="20"/>
                <w:szCs w:val="20"/>
                <w:rtl/>
                <w:lang w:bidi="ar-SA"/>
              </w:rPr>
              <w:t>ل المغناطيسي داخل ال</w:t>
            </w:r>
            <w:r>
              <w:rPr>
                <w:rFonts w:cs="Arial" w:hint="cs"/>
                <w:b/>
                <w:bCs/>
                <w:color w:val="FF0000"/>
                <w:sz w:val="20"/>
                <w:szCs w:val="20"/>
                <w:rtl/>
                <w:lang w:bidi="ar-SA"/>
              </w:rPr>
              <w:t>ملف</w:t>
            </w:r>
            <w:r w:rsidRPr="00CA072D">
              <w:rPr>
                <w:rFonts w:cs="Arial"/>
                <w:b/>
                <w:bCs/>
                <w:color w:val="FF0000"/>
                <w:sz w:val="20"/>
                <w:szCs w:val="20"/>
                <w:rtl/>
                <w:lang w:bidi="ar-SA"/>
              </w:rPr>
              <w:t>، على طول محور ال</w:t>
            </w:r>
            <w:r>
              <w:rPr>
                <w:rFonts w:cs="Arial" w:hint="cs"/>
                <w:b/>
                <w:bCs/>
                <w:color w:val="FF0000"/>
                <w:sz w:val="20"/>
                <w:szCs w:val="20"/>
                <w:rtl/>
                <w:lang w:bidi="ar-SA"/>
              </w:rPr>
              <w:t>ملف</w:t>
            </w:r>
            <w:r w:rsidRPr="00CA072D">
              <w:rPr>
                <w:rFonts w:cs="Arial"/>
                <w:b/>
                <w:bCs/>
                <w:color w:val="FF0000"/>
                <w:sz w:val="20"/>
                <w:szCs w:val="20"/>
                <w:rtl/>
                <w:lang w:bidi="ar-SA"/>
              </w:rPr>
              <w:t xml:space="preserve"> فقط.</w:t>
            </w:r>
          </w:p>
          <w:p w14:paraId="350F6460" w14:textId="77777777" w:rsidR="00105B8C" w:rsidRPr="00F94BB7" w:rsidRDefault="00105B8C" w:rsidP="00105B8C">
            <w:pPr>
              <w:rPr>
                <w:b/>
                <w:bCs/>
                <w:color w:val="FF0000"/>
                <w:sz w:val="14"/>
                <w:szCs w:val="14"/>
                <w:rtl/>
              </w:rPr>
            </w:pPr>
          </w:p>
          <w:p w14:paraId="741D9C32" w14:textId="45884182" w:rsidR="00105B8C" w:rsidRDefault="00CA072D" w:rsidP="00105B8C">
            <w:pPr>
              <w:rPr>
                <w:b/>
                <w:bCs/>
                <w:color w:val="FF0000"/>
                <w:sz w:val="20"/>
                <w:szCs w:val="20"/>
                <w:rtl/>
              </w:rPr>
            </w:pPr>
            <w:r w:rsidRPr="00CA072D">
              <w:rPr>
                <w:rFonts w:cs="Arial"/>
                <w:b/>
                <w:bCs/>
                <w:color w:val="FF0000"/>
                <w:sz w:val="20"/>
                <w:szCs w:val="20"/>
                <w:rtl/>
                <w:lang w:bidi="ar-SA"/>
              </w:rPr>
              <w:t>على طول محور ال</w:t>
            </w:r>
            <w:r>
              <w:rPr>
                <w:rFonts w:cs="Arial" w:hint="cs"/>
                <w:b/>
                <w:bCs/>
                <w:color w:val="FF0000"/>
                <w:sz w:val="20"/>
                <w:szCs w:val="20"/>
                <w:rtl/>
                <w:lang w:bidi="ar-SA"/>
              </w:rPr>
              <w:t>ملف</w:t>
            </w:r>
            <w:r w:rsidRPr="00CA072D">
              <w:rPr>
                <w:rFonts w:cs="Arial"/>
                <w:b/>
                <w:bCs/>
                <w:color w:val="FF0000"/>
                <w:sz w:val="20"/>
                <w:szCs w:val="20"/>
                <w:rtl/>
                <w:lang w:bidi="ar-SA"/>
              </w:rPr>
              <w:t xml:space="preserve"> الطويل، تكون </w:t>
            </w:r>
            <w:r>
              <w:rPr>
                <w:rFonts w:cs="Arial" w:hint="cs"/>
                <w:b/>
                <w:bCs/>
                <w:color w:val="FF0000"/>
                <w:sz w:val="20"/>
                <w:szCs w:val="20"/>
                <w:rtl/>
                <w:lang w:bidi="ar-SA"/>
              </w:rPr>
              <w:t>شد</w:t>
            </w:r>
            <w:r w:rsidRPr="00CA072D">
              <w:rPr>
                <w:rFonts w:cs="Arial"/>
                <w:b/>
                <w:bCs/>
                <w:color w:val="FF0000"/>
                <w:sz w:val="20"/>
                <w:szCs w:val="20"/>
                <w:rtl/>
                <w:lang w:bidi="ar-SA"/>
              </w:rPr>
              <w:t>ة ال</w:t>
            </w:r>
            <w:r>
              <w:rPr>
                <w:rFonts w:cs="Arial" w:hint="cs"/>
                <w:b/>
                <w:bCs/>
                <w:color w:val="FF0000"/>
                <w:sz w:val="20"/>
                <w:szCs w:val="20"/>
                <w:rtl/>
                <w:lang w:bidi="ar-SA"/>
              </w:rPr>
              <w:t>حق</w:t>
            </w:r>
            <w:r w:rsidRPr="00CA072D">
              <w:rPr>
                <w:rFonts w:cs="Arial"/>
                <w:b/>
                <w:bCs/>
                <w:color w:val="FF0000"/>
                <w:sz w:val="20"/>
                <w:szCs w:val="20"/>
                <w:rtl/>
                <w:lang w:bidi="ar-SA"/>
              </w:rPr>
              <w:t>ل المغناطيسي م</w:t>
            </w:r>
            <w:r w:rsidR="00547E02">
              <w:rPr>
                <w:rFonts w:cs="Arial" w:hint="cs"/>
                <w:b/>
                <w:bCs/>
                <w:color w:val="FF0000"/>
                <w:sz w:val="20"/>
                <w:szCs w:val="20"/>
                <w:rtl/>
                <w:lang w:bidi="ar-SA"/>
              </w:rPr>
              <w:t>تجانس</w:t>
            </w:r>
            <w:r w:rsidRPr="00CA072D">
              <w:rPr>
                <w:rFonts w:cs="Arial"/>
                <w:b/>
                <w:bCs/>
                <w:color w:val="FF0000"/>
                <w:sz w:val="20"/>
                <w:szCs w:val="20"/>
                <w:rtl/>
                <w:lang w:bidi="ar-SA"/>
              </w:rPr>
              <w:t>ة.</w:t>
            </w:r>
            <w:r>
              <w:rPr>
                <w:rFonts w:cs="Arial" w:hint="cs"/>
                <w:b/>
                <w:bCs/>
                <w:color w:val="FF0000"/>
                <w:sz w:val="20"/>
                <w:szCs w:val="20"/>
                <w:rtl/>
                <w:lang w:bidi="ar-SA"/>
              </w:rPr>
              <w:t xml:space="preserve"> </w:t>
            </w:r>
          </w:p>
          <w:p w14:paraId="2A8A7571" w14:textId="6A77A8ED" w:rsidR="00105B8C" w:rsidRPr="00F94BB7" w:rsidRDefault="00105B8C" w:rsidP="00105B8C">
            <w:pPr>
              <w:rPr>
                <w:b/>
                <w:bCs/>
                <w:color w:val="FF0000"/>
                <w:sz w:val="20"/>
                <w:szCs w:val="20"/>
                <w:rtl/>
              </w:rPr>
            </w:pPr>
          </w:p>
        </w:tc>
        <w:tc>
          <w:tcPr>
            <w:tcW w:w="840" w:type="dxa"/>
          </w:tcPr>
          <w:p w14:paraId="42B69277" w14:textId="2EB62526" w:rsidR="00F540CA" w:rsidRPr="00F80055" w:rsidRDefault="00F80055" w:rsidP="00105B8C">
            <w:pPr>
              <w:jc w:val="center"/>
              <w:rPr>
                <w:sz w:val="14"/>
                <w:szCs w:val="14"/>
                <w:rtl/>
                <w:lang w:bidi="ar-SA"/>
              </w:rPr>
            </w:pPr>
            <w:hyperlink r:id="rId1499" w:history="1">
              <w:r w:rsidRPr="00F80055">
                <w:rPr>
                  <w:rStyle w:val="Hyperlink"/>
                  <w:sz w:val="14"/>
                  <w:szCs w:val="14"/>
                </w:rPr>
                <w:t>https://moodle.youcube.co.il/mod/book/view.php?id=3804&amp;chapterid=8878</w:t>
              </w:r>
            </w:hyperlink>
          </w:p>
          <w:p w14:paraId="48E1B75B" w14:textId="160A8D8C" w:rsidR="00F80055" w:rsidRPr="00F540CA" w:rsidRDefault="00F80055" w:rsidP="00105B8C">
            <w:pPr>
              <w:jc w:val="center"/>
              <w:rPr>
                <w:sz w:val="12"/>
                <w:szCs w:val="12"/>
                <w:rtl/>
                <w:lang w:bidi="ar-SA"/>
              </w:rPr>
            </w:pPr>
          </w:p>
        </w:tc>
      </w:tr>
      <w:tr w:rsidR="00105B8C" w14:paraId="6ED129EA" w14:textId="77777777" w:rsidTr="63C9D70F">
        <w:tc>
          <w:tcPr>
            <w:tcW w:w="3556" w:type="dxa"/>
            <w:vMerge/>
          </w:tcPr>
          <w:p w14:paraId="495BDAC9" w14:textId="77777777" w:rsidR="00105B8C" w:rsidRPr="003A738D" w:rsidRDefault="00105B8C" w:rsidP="00105B8C">
            <w:pPr>
              <w:rPr>
                <w:b/>
                <w:bCs/>
                <w:color w:val="2504EC"/>
                <w:sz w:val="32"/>
                <w:szCs w:val="32"/>
                <w:rtl/>
              </w:rPr>
            </w:pPr>
          </w:p>
        </w:tc>
        <w:tc>
          <w:tcPr>
            <w:tcW w:w="2116" w:type="dxa"/>
          </w:tcPr>
          <w:p w14:paraId="63E5307A" w14:textId="548D853A" w:rsidR="00105B8C" w:rsidRDefault="00097AFA" w:rsidP="00105B8C">
            <w:pPr>
              <w:rPr>
                <w:b/>
                <w:bCs/>
                <w:color w:val="2706EA"/>
                <w:rtl/>
              </w:rPr>
            </w:pPr>
            <w:r>
              <w:rPr>
                <w:rFonts w:hint="cs"/>
                <w:b/>
                <w:bCs/>
                <w:color w:val="2706EA"/>
                <w:rtl/>
                <w:lang w:bidi="ar-SA"/>
              </w:rPr>
              <w:t>ي</w:t>
            </w:r>
            <w:r w:rsidR="00105B8C">
              <w:rPr>
                <w:rFonts w:hint="cs"/>
                <w:b/>
                <w:bCs/>
                <w:color w:val="2706EA"/>
                <w:rtl/>
              </w:rPr>
              <w:t xml:space="preserve">.4.1- </w:t>
            </w:r>
            <w:r w:rsidR="009023A8" w:rsidRPr="009023A8">
              <w:rPr>
                <w:rFonts w:cs="Arial"/>
                <w:b/>
                <w:bCs/>
                <w:color w:val="2706EA"/>
                <w:rtl/>
                <w:lang w:bidi="ar-SA"/>
              </w:rPr>
              <w:t>احسب قطر ال</w:t>
            </w:r>
            <w:r w:rsidR="009023A8">
              <w:rPr>
                <w:rFonts w:cs="Arial" w:hint="cs"/>
                <w:b/>
                <w:bCs/>
                <w:color w:val="2706EA"/>
                <w:rtl/>
                <w:lang w:bidi="ar-SA"/>
              </w:rPr>
              <w:t>سلك</w:t>
            </w:r>
            <w:r w:rsidR="009023A8" w:rsidRPr="009023A8">
              <w:rPr>
                <w:rFonts w:cs="Arial"/>
                <w:b/>
                <w:bCs/>
                <w:color w:val="2706EA"/>
                <w:rtl/>
                <w:lang w:bidi="ar-SA"/>
              </w:rPr>
              <w:t>.</w:t>
            </w:r>
          </w:p>
          <w:p w14:paraId="6A81A1E4" w14:textId="77777777" w:rsidR="00105B8C" w:rsidRDefault="00105B8C" w:rsidP="00105B8C">
            <w:pPr>
              <w:rPr>
                <w:b/>
                <w:bCs/>
                <w:color w:val="2706EA"/>
                <w:rtl/>
              </w:rPr>
            </w:pPr>
          </w:p>
          <w:p w14:paraId="0A2CA569" w14:textId="77A74D2C" w:rsidR="00105B8C" w:rsidRPr="00C450AC" w:rsidRDefault="009023A8" w:rsidP="00105B8C">
            <w:pPr>
              <w:rPr>
                <w:b/>
                <w:bCs/>
                <w:sz w:val="20"/>
                <w:szCs w:val="20"/>
                <w:rtl/>
              </w:rPr>
            </w:pPr>
            <w:r w:rsidRPr="009023A8">
              <w:rPr>
                <w:rFonts w:cs="Arial"/>
                <w:b/>
                <w:bCs/>
                <w:sz w:val="20"/>
                <w:szCs w:val="20"/>
                <w:rtl/>
                <w:lang w:bidi="ar-SA"/>
              </w:rPr>
              <w:t xml:space="preserve">افترض أن </w:t>
            </w:r>
            <w:r w:rsidRPr="009023A8">
              <w:rPr>
                <w:rFonts w:cs="Arial" w:hint="cs"/>
                <w:b/>
                <w:bCs/>
                <w:sz w:val="20"/>
                <w:szCs w:val="20"/>
                <w:rtl/>
                <w:lang w:bidi="ar-SA"/>
              </w:rPr>
              <w:t>ال</w:t>
            </w:r>
            <w:r>
              <w:rPr>
                <w:rFonts w:cs="Arial" w:hint="cs"/>
                <w:b/>
                <w:bCs/>
                <w:sz w:val="20"/>
                <w:szCs w:val="20"/>
                <w:rtl/>
                <w:lang w:bidi="ar-SA"/>
              </w:rPr>
              <w:t>لفات</w:t>
            </w:r>
            <w:r w:rsidRPr="009023A8">
              <w:rPr>
                <w:rFonts w:cs="Arial"/>
                <w:b/>
                <w:bCs/>
                <w:sz w:val="20"/>
                <w:szCs w:val="20"/>
                <w:rtl/>
                <w:lang w:bidi="ar-SA"/>
              </w:rPr>
              <w:t xml:space="preserve"> في ال</w:t>
            </w:r>
            <w:r>
              <w:rPr>
                <w:rFonts w:cs="Arial" w:hint="cs"/>
                <w:b/>
                <w:bCs/>
                <w:sz w:val="20"/>
                <w:szCs w:val="20"/>
                <w:rtl/>
                <w:lang w:bidi="ar-SA"/>
              </w:rPr>
              <w:t>ملف</w:t>
            </w:r>
            <w:r w:rsidRPr="009023A8">
              <w:rPr>
                <w:rFonts w:cs="Arial"/>
                <w:b/>
                <w:bCs/>
                <w:sz w:val="20"/>
                <w:szCs w:val="20"/>
                <w:rtl/>
                <w:lang w:bidi="ar-SA"/>
              </w:rPr>
              <w:t xml:space="preserve"> </w:t>
            </w:r>
            <w:r>
              <w:rPr>
                <w:rFonts w:cs="Arial" w:hint="cs"/>
                <w:b/>
                <w:bCs/>
                <w:sz w:val="20"/>
                <w:szCs w:val="20"/>
                <w:rtl/>
                <w:lang w:bidi="ar-SA"/>
              </w:rPr>
              <w:t>كثيفة</w:t>
            </w:r>
            <w:r w:rsidRPr="009023A8">
              <w:rPr>
                <w:rFonts w:cs="Arial"/>
                <w:b/>
                <w:bCs/>
                <w:sz w:val="20"/>
                <w:szCs w:val="20"/>
                <w:rtl/>
                <w:lang w:bidi="ar-SA"/>
              </w:rPr>
              <w:t xml:space="preserve">، بحيث لا </w:t>
            </w:r>
            <w:r>
              <w:rPr>
                <w:rFonts w:cs="Arial" w:hint="cs"/>
                <w:b/>
                <w:bCs/>
                <w:sz w:val="20"/>
                <w:szCs w:val="20"/>
                <w:rtl/>
                <w:lang w:bidi="ar-SA"/>
              </w:rPr>
              <w:t>ي</w:t>
            </w:r>
            <w:r w:rsidRPr="009023A8">
              <w:rPr>
                <w:rFonts w:cs="Arial"/>
                <w:b/>
                <w:bCs/>
                <w:sz w:val="20"/>
                <w:szCs w:val="20"/>
                <w:rtl/>
                <w:lang w:bidi="ar-SA"/>
              </w:rPr>
              <w:t xml:space="preserve">وجد </w:t>
            </w:r>
            <w:r>
              <w:rPr>
                <w:rFonts w:cs="Arial" w:hint="cs"/>
                <w:b/>
                <w:bCs/>
                <w:sz w:val="20"/>
                <w:szCs w:val="20"/>
                <w:rtl/>
                <w:lang w:bidi="ar-SA"/>
              </w:rPr>
              <w:t>بعد</w:t>
            </w:r>
            <w:r w:rsidRPr="009023A8">
              <w:rPr>
                <w:rFonts w:cs="Arial"/>
                <w:b/>
                <w:bCs/>
                <w:sz w:val="20"/>
                <w:szCs w:val="20"/>
                <w:rtl/>
                <w:lang w:bidi="ar-SA"/>
              </w:rPr>
              <w:t xml:space="preserve"> بين ال</w:t>
            </w:r>
            <w:r>
              <w:rPr>
                <w:rFonts w:cs="Arial" w:hint="cs"/>
                <w:b/>
                <w:bCs/>
                <w:sz w:val="20"/>
                <w:szCs w:val="20"/>
                <w:rtl/>
                <w:lang w:bidi="ar-SA"/>
              </w:rPr>
              <w:t>لفات</w:t>
            </w:r>
            <w:r w:rsidRPr="009023A8">
              <w:rPr>
                <w:rFonts w:cs="Arial"/>
                <w:b/>
                <w:bCs/>
                <w:sz w:val="20"/>
                <w:szCs w:val="20"/>
                <w:rtl/>
                <w:lang w:bidi="ar-SA"/>
              </w:rPr>
              <w:t>.</w:t>
            </w:r>
            <w:r>
              <w:rPr>
                <w:rFonts w:hint="cs"/>
                <w:b/>
                <w:bCs/>
                <w:sz w:val="20"/>
                <w:szCs w:val="20"/>
                <w:rtl/>
              </w:rPr>
              <w:t xml:space="preserve"> </w:t>
            </w:r>
          </w:p>
          <w:p w14:paraId="6DD2711A" w14:textId="77777777" w:rsidR="00105B8C" w:rsidRDefault="00105B8C" w:rsidP="00105B8C">
            <w:pPr>
              <w:rPr>
                <w:b/>
                <w:bCs/>
                <w:rtl/>
              </w:rPr>
            </w:pPr>
          </w:p>
          <w:p w14:paraId="3D49E8FB" w14:textId="77777777" w:rsidR="00105B8C" w:rsidRDefault="00105B8C" w:rsidP="00105B8C">
            <w:pPr>
              <w:rPr>
                <w:b/>
                <w:bCs/>
                <w:rtl/>
              </w:rPr>
            </w:pPr>
          </w:p>
          <w:p w14:paraId="436D030E" w14:textId="77777777" w:rsidR="00105B8C" w:rsidRDefault="00105B8C" w:rsidP="00105B8C">
            <w:pPr>
              <w:rPr>
                <w:b/>
                <w:bCs/>
                <w:color w:val="2706EA"/>
                <w:rtl/>
              </w:rPr>
            </w:pPr>
          </w:p>
        </w:tc>
        <w:tc>
          <w:tcPr>
            <w:tcW w:w="2131" w:type="dxa"/>
            <w:vMerge/>
          </w:tcPr>
          <w:p w14:paraId="481B1277" w14:textId="77777777" w:rsidR="00105B8C" w:rsidRDefault="00105B8C" w:rsidP="00105B8C">
            <w:pPr>
              <w:rPr>
                <w:b/>
                <w:bCs/>
                <w:color w:val="92D050"/>
                <w:rtl/>
              </w:rPr>
            </w:pPr>
          </w:p>
        </w:tc>
        <w:tc>
          <w:tcPr>
            <w:tcW w:w="2830" w:type="dxa"/>
          </w:tcPr>
          <w:p w14:paraId="51A04C07" w14:textId="77777777" w:rsidR="00105B8C" w:rsidRDefault="00105B8C" w:rsidP="00105B8C">
            <w:pPr>
              <w:jc w:val="center"/>
            </w:pPr>
          </w:p>
          <w:p w14:paraId="0D91787F" w14:textId="77777777" w:rsidR="00105B8C" w:rsidRDefault="00105B8C" w:rsidP="00105B8C">
            <w:pPr>
              <w:jc w:val="center"/>
            </w:pPr>
          </w:p>
          <w:p w14:paraId="20C84C59" w14:textId="77777777" w:rsidR="00105B8C" w:rsidRDefault="00105B8C" w:rsidP="00105B8C">
            <w:pPr>
              <w:jc w:val="center"/>
            </w:pPr>
          </w:p>
          <w:p w14:paraId="3F25AC41" w14:textId="77777777" w:rsidR="00105B8C" w:rsidRDefault="00105B8C" w:rsidP="00105B8C">
            <w:pPr>
              <w:jc w:val="center"/>
            </w:pPr>
            <w:r w:rsidRPr="005B3C40">
              <w:rPr>
                <w:rFonts w:cs="Arial"/>
                <w:noProof/>
                <w:rtl/>
              </w:rPr>
              <w:drawing>
                <wp:inline distT="0" distB="0" distL="0" distR="0" wp14:anchorId="18C2EE51" wp14:editId="093D475C">
                  <wp:extent cx="1010689" cy="316911"/>
                  <wp:effectExtent l="0" t="0" r="0" b="0"/>
                  <wp:docPr id="10507938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93811" name=""/>
                          <pic:cNvPicPr/>
                        </pic:nvPicPr>
                        <pic:blipFill>
                          <a:blip r:embed="rId1500"/>
                          <a:stretch>
                            <a:fillRect/>
                          </a:stretch>
                        </pic:blipFill>
                        <pic:spPr>
                          <a:xfrm>
                            <a:off x="0" y="0"/>
                            <a:ext cx="1018891" cy="319483"/>
                          </a:xfrm>
                          <a:prstGeom prst="rect">
                            <a:avLst/>
                          </a:prstGeom>
                        </pic:spPr>
                      </pic:pic>
                    </a:graphicData>
                  </a:graphic>
                </wp:inline>
              </w:drawing>
            </w:r>
          </w:p>
        </w:tc>
        <w:tc>
          <w:tcPr>
            <w:tcW w:w="3554" w:type="dxa"/>
          </w:tcPr>
          <w:p w14:paraId="234DFCC0" w14:textId="68D4796B" w:rsidR="00105B8C" w:rsidRPr="00F94BB7" w:rsidRDefault="00105B8C" w:rsidP="00CA072D">
            <w:pPr>
              <w:rPr>
                <w:b/>
                <w:bCs/>
                <w:color w:val="FF0000"/>
                <w:sz w:val="20"/>
                <w:szCs w:val="20"/>
                <w:rtl/>
              </w:rPr>
            </w:pPr>
            <w:r w:rsidRPr="00F94BB7">
              <w:rPr>
                <w:rFonts w:hint="cs"/>
                <w:b/>
                <w:bCs/>
                <w:color w:val="FF0000"/>
                <w:sz w:val="20"/>
                <w:szCs w:val="20"/>
                <w:rtl/>
              </w:rPr>
              <w:t xml:space="preserve">1. </w:t>
            </w:r>
            <w:r w:rsidR="00CA072D" w:rsidRPr="00CA072D">
              <w:rPr>
                <w:rFonts w:cs="Arial"/>
                <w:b/>
                <w:bCs/>
                <w:color w:val="FF0000"/>
                <w:sz w:val="20"/>
                <w:szCs w:val="20"/>
                <w:rtl/>
                <w:lang w:bidi="ar-SA"/>
              </w:rPr>
              <w:t>قطر ال</w:t>
            </w:r>
            <w:r w:rsidR="00CA072D">
              <w:rPr>
                <w:rFonts w:cs="Arial" w:hint="cs"/>
                <w:b/>
                <w:bCs/>
                <w:color w:val="FF0000"/>
                <w:sz w:val="20"/>
                <w:szCs w:val="20"/>
                <w:rtl/>
                <w:lang w:bidi="ar-SA"/>
              </w:rPr>
              <w:t>س</w:t>
            </w:r>
            <w:r w:rsidR="00CA072D" w:rsidRPr="00CA072D">
              <w:rPr>
                <w:rFonts w:cs="Arial"/>
                <w:b/>
                <w:bCs/>
                <w:color w:val="FF0000"/>
                <w:sz w:val="20"/>
                <w:szCs w:val="20"/>
                <w:rtl/>
                <w:lang w:bidi="ar-SA"/>
              </w:rPr>
              <w:t>ل</w:t>
            </w:r>
            <w:r w:rsidR="00CA072D">
              <w:rPr>
                <w:rFonts w:cs="Arial" w:hint="cs"/>
                <w:b/>
                <w:bCs/>
                <w:color w:val="FF0000"/>
                <w:sz w:val="20"/>
                <w:szCs w:val="20"/>
                <w:rtl/>
                <w:lang w:bidi="ar-SA"/>
              </w:rPr>
              <w:t>ك</w:t>
            </w:r>
            <w:r w:rsidR="00CA072D" w:rsidRPr="00CA072D">
              <w:rPr>
                <w:rFonts w:cs="Arial"/>
                <w:b/>
                <w:bCs/>
                <w:color w:val="FF0000"/>
                <w:sz w:val="20"/>
                <w:szCs w:val="20"/>
                <w:rtl/>
                <w:lang w:bidi="ar-SA"/>
              </w:rPr>
              <w:t xml:space="preserve"> يساوي سمك ال</w:t>
            </w:r>
            <w:r w:rsidR="00CA072D">
              <w:rPr>
                <w:rFonts w:cs="Arial" w:hint="cs"/>
                <w:b/>
                <w:bCs/>
                <w:color w:val="FF0000"/>
                <w:sz w:val="20"/>
                <w:szCs w:val="20"/>
                <w:rtl/>
                <w:lang w:bidi="ar-SA"/>
              </w:rPr>
              <w:t>س</w:t>
            </w:r>
            <w:r w:rsidR="00CA072D" w:rsidRPr="00CA072D">
              <w:rPr>
                <w:rFonts w:cs="Arial"/>
                <w:b/>
                <w:bCs/>
                <w:color w:val="FF0000"/>
                <w:sz w:val="20"/>
                <w:szCs w:val="20"/>
                <w:rtl/>
                <w:lang w:bidi="ar-SA"/>
              </w:rPr>
              <w:t>ل</w:t>
            </w:r>
            <w:r w:rsidR="00CA072D">
              <w:rPr>
                <w:rFonts w:cs="Arial" w:hint="cs"/>
                <w:b/>
                <w:bCs/>
                <w:color w:val="FF0000"/>
                <w:sz w:val="20"/>
                <w:szCs w:val="20"/>
                <w:rtl/>
                <w:lang w:bidi="ar-SA"/>
              </w:rPr>
              <w:t>ك</w:t>
            </w:r>
            <w:r w:rsidR="00CA072D" w:rsidRPr="00CA072D">
              <w:rPr>
                <w:rFonts w:cs="Arial"/>
                <w:b/>
                <w:bCs/>
                <w:color w:val="FF0000"/>
                <w:sz w:val="20"/>
                <w:szCs w:val="20"/>
                <w:rtl/>
                <w:lang w:bidi="ar-SA"/>
              </w:rPr>
              <w:t>.</w:t>
            </w:r>
          </w:p>
          <w:p w14:paraId="01E62201" w14:textId="77777777" w:rsidR="00105B8C" w:rsidRPr="00F94BB7" w:rsidRDefault="00105B8C" w:rsidP="00105B8C">
            <w:pPr>
              <w:rPr>
                <w:b/>
                <w:bCs/>
                <w:color w:val="FF0000"/>
                <w:sz w:val="8"/>
                <w:szCs w:val="8"/>
                <w:rtl/>
              </w:rPr>
            </w:pPr>
          </w:p>
          <w:p w14:paraId="74B32214" w14:textId="23269FAA" w:rsidR="00105B8C" w:rsidRPr="00F94BB7" w:rsidRDefault="00105B8C" w:rsidP="00105B8C">
            <w:pPr>
              <w:rPr>
                <w:b/>
                <w:bCs/>
                <w:color w:val="FF0000"/>
                <w:sz w:val="20"/>
                <w:szCs w:val="20"/>
                <w:rtl/>
              </w:rPr>
            </w:pPr>
            <w:r w:rsidRPr="00F94BB7">
              <w:rPr>
                <w:rFonts w:hint="cs"/>
                <w:b/>
                <w:bCs/>
                <w:color w:val="FF0000"/>
                <w:sz w:val="20"/>
                <w:szCs w:val="20"/>
                <w:rtl/>
              </w:rPr>
              <w:t>2.</w:t>
            </w:r>
            <w:r w:rsidR="00CA072D" w:rsidRPr="00CA072D">
              <w:rPr>
                <w:rFonts w:cs="Arial"/>
                <w:b/>
                <w:bCs/>
                <w:color w:val="FF0000"/>
                <w:sz w:val="20"/>
                <w:szCs w:val="20"/>
                <w:rtl/>
              </w:rPr>
              <w:t xml:space="preserve"> </w:t>
            </w:r>
            <w:r w:rsidR="00CA072D" w:rsidRPr="00CA072D">
              <w:rPr>
                <w:rFonts w:cs="Arial"/>
                <w:b/>
                <w:bCs/>
                <w:color w:val="FF0000"/>
                <w:sz w:val="20"/>
                <w:szCs w:val="20"/>
                <w:rtl/>
                <w:lang w:bidi="ar-SA"/>
              </w:rPr>
              <w:t xml:space="preserve">في كل </w:t>
            </w:r>
            <w:r w:rsidR="00CA072D">
              <w:rPr>
                <w:rFonts w:cs="Arial" w:hint="cs"/>
                <w:b/>
                <w:bCs/>
                <w:color w:val="FF0000"/>
                <w:sz w:val="20"/>
                <w:szCs w:val="20"/>
                <w:rtl/>
                <w:lang w:bidi="ar-SA"/>
              </w:rPr>
              <w:t>ملف</w:t>
            </w:r>
            <w:r w:rsidR="00CA072D" w:rsidRPr="00CA072D">
              <w:rPr>
                <w:rFonts w:cs="Arial"/>
                <w:b/>
                <w:bCs/>
                <w:color w:val="FF0000"/>
                <w:sz w:val="20"/>
                <w:szCs w:val="20"/>
                <w:rtl/>
                <w:lang w:bidi="ar-SA"/>
              </w:rPr>
              <w:t>، تكون ال</w:t>
            </w:r>
            <w:r w:rsidR="00CA072D">
              <w:rPr>
                <w:rFonts w:cs="Arial" w:hint="cs"/>
                <w:b/>
                <w:bCs/>
                <w:color w:val="FF0000"/>
                <w:sz w:val="20"/>
                <w:szCs w:val="20"/>
                <w:rtl/>
                <w:lang w:bidi="ar-SA"/>
              </w:rPr>
              <w:t>لفات</w:t>
            </w:r>
            <w:r w:rsidR="00CA072D" w:rsidRPr="00CA072D">
              <w:rPr>
                <w:rFonts w:cs="Arial"/>
                <w:b/>
                <w:bCs/>
                <w:color w:val="FF0000"/>
                <w:sz w:val="20"/>
                <w:szCs w:val="20"/>
                <w:rtl/>
                <w:lang w:bidi="ar-SA"/>
              </w:rPr>
              <w:t xml:space="preserve"> </w:t>
            </w:r>
            <w:r w:rsidR="00CA072D">
              <w:rPr>
                <w:rFonts w:cs="Arial" w:hint="cs"/>
                <w:b/>
                <w:bCs/>
                <w:color w:val="FF0000"/>
                <w:sz w:val="20"/>
                <w:szCs w:val="20"/>
                <w:rtl/>
                <w:lang w:bidi="ar-SA"/>
              </w:rPr>
              <w:t>كثيفة</w:t>
            </w:r>
            <w:r w:rsidR="00CA072D" w:rsidRPr="00CA072D">
              <w:rPr>
                <w:rFonts w:cs="Arial"/>
                <w:b/>
                <w:bCs/>
                <w:color w:val="FF0000"/>
                <w:sz w:val="20"/>
                <w:szCs w:val="20"/>
                <w:rtl/>
                <w:lang w:bidi="ar-SA"/>
              </w:rPr>
              <w:t xml:space="preserve">، حتى لو لم </w:t>
            </w:r>
            <w:proofErr w:type="gramStart"/>
            <w:r w:rsidR="00A142EA" w:rsidRPr="00CA072D">
              <w:rPr>
                <w:rFonts w:cs="Arial" w:hint="cs"/>
                <w:b/>
                <w:bCs/>
                <w:color w:val="FF0000"/>
                <w:sz w:val="20"/>
                <w:szCs w:val="20"/>
                <w:rtl/>
                <w:lang w:bidi="ar-SA"/>
              </w:rPr>
              <w:t>تبد</w:t>
            </w:r>
            <w:r w:rsidR="00A142EA">
              <w:rPr>
                <w:rFonts w:cs="Arial" w:hint="cs"/>
                <w:b/>
                <w:bCs/>
                <w:color w:val="FF0000"/>
                <w:sz w:val="20"/>
                <w:szCs w:val="20"/>
                <w:rtl/>
                <w:lang w:bidi="ar-SA"/>
              </w:rPr>
              <w:t>و</w:t>
            </w:r>
            <w:proofErr w:type="gramEnd"/>
            <w:r w:rsidR="00CA072D" w:rsidRPr="00CA072D">
              <w:rPr>
                <w:rFonts w:cs="Arial"/>
                <w:b/>
                <w:bCs/>
                <w:color w:val="FF0000"/>
                <w:sz w:val="20"/>
                <w:szCs w:val="20"/>
                <w:rtl/>
                <w:lang w:bidi="ar-SA"/>
              </w:rPr>
              <w:t xml:space="preserve"> </w:t>
            </w:r>
            <w:r w:rsidR="00CA072D">
              <w:rPr>
                <w:rFonts w:cs="Arial" w:hint="cs"/>
                <w:b/>
                <w:bCs/>
                <w:color w:val="FF0000"/>
                <w:sz w:val="20"/>
                <w:szCs w:val="20"/>
                <w:rtl/>
                <w:lang w:bidi="ar-SA"/>
              </w:rPr>
              <w:t xml:space="preserve">هكذا </w:t>
            </w:r>
            <w:r w:rsidR="00CA072D" w:rsidRPr="00CA072D">
              <w:rPr>
                <w:rFonts w:cs="Arial"/>
                <w:b/>
                <w:bCs/>
                <w:color w:val="FF0000"/>
                <w:sz w:val="20"/>
                <w:szCs w:val="20"/>
                <w:rtl/>
                <w:lang w:bidi="ar-SA"/>
              </w:rPr>
              <w:t>في الرسم التوضيحي.</w:t>
            </w:r>
          </w:p>
          <w:p w14:paraId="172F4F6F" w14:textId="77777777" w:rsidR="00105B8C" w:rsidRPr="00F94BB7" w:rsidRDefault="00105B8C" w:rsidP="00105B8C">
            <w:pPr>
              <w:rPr>
                <w:b/>
                <w:bCs/>
                <w:color w:val="FF0000"/>
                <w:sz w:val="8"/>
                <w:szCs w:val="8"/>
                <w:rtl/>
              </w:rPr>
            </w:pPr>
          </w:p>
          <w:p w14:paraId="0D070A9A" w14:textId="54EEC5A6" w:rsidR="00105B8C" w:rsidRPr="00F94BB7" w:rsidRDefault="00CA072D" w:rsidP="00105B8C">
            <w:pPr>
              <w:rPr>
                <w:b/>
                <w:bCs/>
                <w:color w:val="FF0000"/>
                <w:sz w:val="20"/>
                <w:szCs w:val="20"/>
                <w:rtl/>
                <w:lang w:bidi="ar-SA"/>
              </w:rPr>
            </w:pPr>
            <w:r w:rsidRPr="00CA072D">
              <w:rPr>
                <w:rFonts w:cs="Arial"/>
                <w:b/>
                <w:bCs/>
                <w:color w:val="FF0000"/>
                <w:sz w:val="20"/>
                <w:szCs w:val="20"/>
                <w:rtl/>
              </w:rPr>
              <w:t xml:space="preserve">3. </w:t>
            </w:r>
            <w:r w:rsidRPr="00CA072D">
              <w:rPr>
                <w:rFonts w:cs="Arial"/>
                <w:b/>
                <w:bCs/>
                <w:color w:val="FF0000"/>
                <w:sz w:val="20"/>
                <w:szCs w:val="20"/>
                <w:rtl/>
                <w:lang w:bidi="ar-SA"/>
              </w:rPr>
              <w:t>قطر ال</w:t>
            </w:r>
            <w:r>
              <w:rPr>
                <w:rFonts w:cs="Arial" w:hint="cs"/>
                <w:b/>
                <w:bCs/>
                <w:color w:val="FF0000"/>
                <w:sz w:val="20"/>
                <w:szCs w:val="20"/>
                <w:rtl/>
                <w:lang w:bidi="ar-SA"/>
              </w:rPr>
              <w:t>س</w:t>
            </w:r>
            <w:r w:rsidRPr="00CA072D">
              <w:rPr>
                <w:rFonts w:cs="Arial"/>
                <w:b/>
                <w:bCs/>
                <w:color w:val="FF0000"/>
                <w:sz w:val="20"/>
                <w:szCs w:val="20"/>
                <w:rtl/>
                <w:lang w:bidi="ar-SA"/>
              </w:rPr>
              <w:t>ل</w:t>
            </w:r>
            <w:r>
              <w:rPr>
                <w:rFonts w:cs="Arial" w:hint="cs"/>
                <w:b/>
                <w:bCs/>
                <w:color w:val="FF0000"/>
                <w:sz w:val="20"/>
                <w:szCs w:val="20"/>
                <w:rtl/>
                <w:lang w:bidi="ar-SA"/>
              </w:rPr>
              <w:t>ك</w:t>
            </w:r>
            <w:r w:rsidRPr="00CA072D">
              <w:rPr>
                <w:rFonts w:cs="Arial"/>
                <w:b/>
                <w:bCs/>
                <w:color w:val="FF0000"/>
                <w:sz w:val="20"/>
                <w:szCs w:val="20"/>
                <w:rtl/>
                <w:lang w:bidi="ar-SA"/>
              </w:rPr>
              <w:t xml:space="preserve"> يساوي النسبة بين طول ال</w:t>
            </w:r>
            <w:r>
              <w:rPr>
                <w:rFonts w:cs="Arial" w:hint="cs"/>
                <w:b/>
                <w:bCs/>
                <w:color w:val="FF0000"/>
                <w:sz w:val="20"/>
                <w:szCs w:val="20"/>
                <w:rtl/>
                <w:lang w:bidi="ar-SA"/>
              </w:rPr>
              <w:t>س</w:t>
            </w:r>
            <w:r w:rsidRPr="00CA072D">
              <w:rPr>
                <w:rFonts w:cs="Arial"/>
                <w:b/>
                <w:bCs/>
                <w:color w:val="FF0000"/>
                <w:sz w:val="20"/>
                <w:szCs w:val="20"/>
                <w:rtl/>
                <w:lang w:bidi="ar-SA"/>
              </w:rPr>
              <w:t>ل</w:t>
            </w:r>
            <w:r>
              <w:rPr>
                <w:rFonts w:cs="Arial" w:hint="cs"/>
                <w:b/>
                <w:bCs/>
                <w:color w:val="FF0000"/>
                <w:sz w:val="20"/>
                <w:szCs w:val="20"/>
                <w:rtl/>
                <w:lang w:bidi="ar-SA"/>
              </w:rPr>
              <w:t>ك</w:t>
            </w:r>
            <w:r w:rsidRPr="00CA072D">
              <w:rPr>
                <w:rFonts w:cs="Arial"/>
                <w:b/>
                <w:bCs/>
                <w:color w:val="FF0000"/>
                <w:sz w:val="20"/>
                <w:szCs w:val="20"/>
                <w:rtl/>
                <w:lang w:bidi="ar-SA"/>
              </w:rPr>
              <w:t xml:space="preserve"> وعدد ال</w:t>
            </w:r>
            <w:r>
              <w:rPr>
                <w:rFonts w:cs="Arial" w:hint="cs"/>
                <w:b/>
                <w:bCs/>
                <w:color w:val="FF0000"/>
                <w:sz w:val="20"/>
                <w:szCs w:val="20"/>
                <w:rtl/>
                <w:lang w:bidi="ar-SA"/>
              </w:rPr>
              <w:t>لفات</w:t>
            </w:r>
            <w:r w:rsidRPr="00CA072D">
              <w:rPr>
                <w:rFonts w:cs="Arial"/>
                <w:b/>
                <w:bCs/>
                <w:color w:val="FF0000"/>
                <w:sz w:val="20"/>
                <w:szCs w:val="20"/>
                <w:rtl/>
                <w:lang w:bidi="ar-SA"/>
              </w:rPr>
              <w:t>، ويمكن التعبير عن قطر ال</w:t>
            </w:r>
            <w:r>
              <w:rPr>
                <w:rFonts w:cs="Arial" w:hint="cs"/>
                <w:b/>
                <w:bCs/>
                <w:color w:val="FF0000"/>
                <w:sz w:val="20"/>
                <w:szCs w:val="20"/>
                <w:rtl/>
                <w:lang w:bidi="ar-SA"/>
              </w:rPr>
              <w:t>س</w:t>
            </w:r>
            <w:r w:rsidRPr="00CA072D">
              <w:rPr>
                <w:rFonts w:cs="Arial"/>
                <w:b/>
                <w:bCs/>
                <w:color w:val="FF0000"/>
                <w:sz w:val="20"/>
                <w:szCs w:val="20"/>
                <w:rtl/>
                <w:lang w:bidi="ar-SA"/>
              </w:rPr>
              <w:t>ل</w:t>
            </w:r>
            <w:r>
              <w:rPr>
                <w:rFonts w:cs="Arial" w:hint="cs"/>
                <w:b/>
                <w:bCs/>
                <w:color w:val="FF0000"/>
                <w:sz w:val="20"/>
                <w:szCs w:val="20"/>
                <w:rtl/>
                <w:lang w:bidi="ar-SA"/>
              </w:rPr>
              <w:t>ك</w:t>
            </w:r>
            <w:r w:rsidRPr="00CA072D">
              <w:rPr>
                <w:rFonts w:cs="Arial"/>
                <w:b/>
                <w:bCs/>
                <w:color w:val="FF0000"/>
                <w:sz w:val="20"/>
                <w:szCs w:val="20"/>
                <w:rtl/>
                <w:lang w:bidi="ar-SA"/>
              </w:rPr>
              <w:t xml:space="preserve"> كدالة لكثافة ال</w:t>
            </w:r>
            <w:r>
              <w:rPr>
                <w:rFonts w:cs="Arial" w:hint="cs"/>
                <w:b/>
                <w:bCs/>
                <w:color w:val="FF0000"/>
                <w:sz w:val="20"/>
                <w:szCs w:val="20"/>
                <w:rtl/>
                <w:lang w:bidi="ar-SA"/>
              </w:rPr>
              <w:t>لفات</w:t>
            </w:r>
            <w:r w:rsidRPr="00CA072D">
              <w:rPr>
                <w:rFonts w:cs="Arial"/>
                <w:b/>
                <w:bCs/>
                <w:color w:val="FF0000"/>
                <w:sz w:val="20"/>
                <w:szCs w:val="20"/>
                <w:rtl/>
                <w:lang w:bidi="ar-SA"/>
              </w:rPr>
              <w:t>:</w:t>
            </w:r>
          </w:p>
          <w:p w14:paraId="622E6F0A" w14:textId="77777777" w:rsidR="00105B8C" w:rsidRPr="00F94BB7" w:rsidRDefault="00105B8C" w:rsidP="00105B8C">
            <w:pPr>
              <w:jc w:val="center"/>
              <w:rPr>
                <w:b/>
                <w:bCs/>
                <w:color w:val="FF0000"/>
                <w:sz w:val="20"/>
                <w:szCs w:val="20"/>
              </w:rPr>
            </w:pPr>
            <w:r w:rsidRPr="00F94BB7">
              <w:rPr>
                <w:rFonts w:cs="Arial"/>
                <w:b/>
                <w:bCs/>
                <w:noProof/>
                <w:color w:val="FF0000"/>
                <w:sz w:val="20"/>
                <w:szCs w:val="20"/>
                <w:rtl/>
              </w:rPr>
              <w:drawing>
                <wp:inline distT="0" distB="0" distL="0" distR="0" wp14:anchorId="0EE7552A" wp14:editId="5BBADD56">
                  <wp:extent cx="717078" cy="387928"/>
                  <wp:effectExtent l="0" t="0" r="6985" b="0"/>
                  <wp:docPr id="5284673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67381" name=""/>
                          <pic:cNvPicPr/>
                        </pic:nvPicPr>
                        <pic:blipFill>
                          <a:blip r:embed="rId1501"/>
                          <a:stretch>
                            <a:fillRect/>
                          </a:stretch>
                        </pic:blipFill>
                        <pic:spPr>
                          <a:xfrm>
                            <a:off x="0" y="0"/>
                            <a:ext cx="723169" cy="391223"/>
                          </a:xfrm>
                          <a:prstGeom prst="rect">
                            <a:avLst/>
                          </a:prstGeom>
                        </pic:spPr>
                      </pic:pic>
                    </a:graphicData>
                  </a:graphic>
                </wp:inline>
              </w:drawing>
            </w:r>
          </w:p>
        </w:tc>
        <w:tc>
          <w:tcPr>
            <w:tcW w:w="840" w:type="dxa"/>
          </w:tcPr>
          <w:p w14:paraId="762057BD" w14:textId="779DD9B0" w:rsidR="00F540CA" w:rsidRPr="00F80055" w:rsidRDefault="00F80055" w:rsidP="00105B8C">
            <w:pPr>
              <w:jc w:val="center"/>
              <w:rPr>
                <w:sz w:val="14"/>
                <w:szCs w:val="14"/>
                <w:rtl/>
                <w:lang w:bidi="ar-SA"/>
              </w:rPr>
            </w:pPr>
            <w:hyperlink r:id="rId1502" w:history="1">
              <w:r w:rsidRPr="00F80055">
                <w:rPr>
                  <w:rStyle w:val="Hyperlink"/>
                  <w:sz w:val="14"/>
                  <w:szCs w:val="14"/>
                </w:rPr>
                <w:t>https://moodle.youcube.co.il/mod/book/view.php?id=3804&amp;chapterid=8879</w:t>
              </w:r>
            </w:hyperlink>
          </w:p>
          <w:p w14:paraId="424F1478" w14:textId="68C4B60F" w:rsidR="00F80055" w:rsidRPr="00F80055" w:rsidRDefault="00F80055" w:rsidP="00105B8C">
            <w:pPr>
              <w:jc w:val="center"/>
              <w:rPr>
                <w:sz w:val="12"/>
                <w:szCs w:val="12"/>
                <w:rtl/>
                <w:lang w:bidi="ar-SA"/>
              </w:rPr>
            </w:pPr>
          </w:p>
        </w:tc>
      </w:tr>
      <w:tr w:rsidR="00105B8C" w14:paraId="08B5A569" w14:textId="77777777" w:rsidTr="63C9D70F">
        <w:tc>
          <w:tcPr>
            <w:tcW w:w="3556" w:type="dxa"/>
          </w:tcPr>
          <w:p w14:paraId="6941EC8B" w14:textId="77777777" w:rsidR="00105B8C" w:rsidRDefault="00105B8C" w:rsidP="00105B8C">
            <w:pPr>
              <w:rPr>
                <w:b/>
                <w:bCs/>
                <w:color w:val="2706EA"/>
                <w:sz w:val="28"/>
                <w:szCs w:val="28"/>
                <w:rtl/>
              </w:rPr>
            </w:pPr>
          </w:p>
        </w:tc>
        <w:tc>
          <w:tcPr>
            <w:tcW w:w="2116" w:type="dxa"/>
          </w:tcPr>
          <w:p w14:paraId="211C7820" w14:textId="4FCB3B87"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5C391F1E" w14:textId="2DCB0880"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166BA448" w14:textId="777FEB76" w:rsidR="00105B8C" w:rsidRDefault="00356D14" w:rsidP="00105B8C">
            <w:pPr>
              <w:jc w:val="center"/>
            </w:pPr>
            <w:r>
              <w:rPr>
                <w:rFonts w:hint="cs"/>
                <w:b/>
                <w:bCs/>
                <w:color w:val="2706EA"/>
                <w:sz w:val="36"/>
                <w:szCs w:val="36"/>
                <w:rtl/>
                <w:lang w:bidi="ar-SA"/>
              </w:rPr>
              <w:t>الإجابة</w:t>
            </w:r>
          </w:p>
        </w:tc>
        <w:tc>
          <w:tcPr>
            <w:tcW w:w="3554" w:type="dxa"/>
          </w:tcPr>
          <w:p w14:paraId="3A8A2497" w14:textId="5CA6DBFE"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60AA84CD" w14:textId="475F8783" w:rsidR="00105B8C" w:rsidRPr="00B611A0" w:rsidRDefault="00105B8C" w:rsidP="00105B8C">
            <w:pPr>
              <w:jc w:val="center"/>
              <w:rPr>
                <w:rtl/>
              </w:rPr>
            </w:pPr>
            <w:r>
              <w:rPr>
                <w:rFonts w:hint="cs"/>
                <w:b/>
                <w:bCs/>
                <w:color w:val="2707E9"/>
                <w:sz w:val="24"/>
                <w:szCs w:val="24"/>
                <w:rtl/>
                <w:lang w:bidi="ar-SA"/>
              </w:rPr>
              <w:t>الحل الكامل</w:t>
            </w:r>
          </w:p>
        </w:tc>
      </w:tr>
      <w:tr w:rsidR="00105B8C" w14:paraId="514BB5A1" w14:textId="77777777" w:rsidTr="63C9D70F">
        <w:tc>
          <w:tcPr>
            <w:tcW w:w="3556" w:type="dxa"/>
            <w:vMerge w:val="restart"/>
          </w:tcPr>
          <w:p w14:paraId="3B976711" w14:textId="69311FE8" w:rsidR="00105B8C" w:rsidRDefault="009A76B1" w:rsidP="00EB3535">
            <w:pPr>
              <w:rPr>
                <w:b/>
                <w:bCs/>
                <w:color w:val="2706EA"/>
                <w:sz w:val="20"/>
                <w:szCs w:val="20"/>
                <w:rtl/>
              </w:rPr>
            </w:pPr>
            <w:r>
              <w:rPr>
                <w:rFonts w:hint="cs"/>
                <w:b/>
                <w:bCs/>
                <w:color w:val="2706EA"/>
                <w:sz w:val="28"/>
                <w:szCs w:val="28"/>
                <w:rtl/>
                <w:lang w:bidi="ar-SA"/>
              </w:rPr>
              <w:t>ي</w:t>
            </w:r>
            <w:r w:rsidR="00105B8C">
              <w:rPr>
                <w:rFonts w:hint="cs"/>
                <w:b/>
                <w:bCs/>
                <w:color w:val="2706EA"/>
                <w:sz w:val="28"/>
                <w:szCs w:val="28"/>
                <w:rtl/>
              </w:rPr>
              <w:t>.2-</w:t>
            </w:r>
            <w:r w:rsidR="00105B8C" w:rsidRPr="00F94BB7">
              <w:rPr>
                <w:rFonts w:hint="cs"/>
                <w:b/>
                <w:bCs/>
                <w:color w:val="2706EA"/>
                <w:sz w:val="20"/>
                <w:szCs w:val="20"/>
                <w:rtl/>
              </w:rPr>
              <w:t xml:space="preserve"> </w:t>
            </w:r>
            <w:r w:rsidR="00EB3535" w:rsidRPr="00EB3535">
              <w:rPr>
                <w:rFonts w:cs="Arial"/>
                <w:b/>
                <w:bCs/>
                <w:color w:val="2706EA"/>
                <w:sz w:val="20"/>
                <w:szCs w:val="20"/>
                <w:rtl/>
                <w:lang w:bidi="ar-SA"/>
              </w:rPr>
              <w:t>أجرى أحد الطلاب تجربة ل</w:t>
            </w:r>
            <w:r w:rsidR="00EB3535">
              <w:rPr>
                <w:rFonts w:cs="Arial" w:hint="cs"/>
                <w:b/>
                <w:bCs/>
                <w:color w:val="2706EA"/>
                <w:sz w:val="20"/>
                <w:szCs w:val="20"/>
                <w:rtl/>
                <w:lang w:bidi="ar-SA"/>
              </w:rPr>
              <w:t>إيجاد</w:t>
            </w:r>
            <w:r w:rsidR="00EB3535" w:rsidRPr="00EB3535">
              <w:rPr>
                <w:rFonts w:cs="Arial"/>
                <w:b/>
                <w:bCs/>
                <w:color w:val="2706EA"/>
                <w:sz w:val="20"/>
                <w:szCs w:val="20"/>
                <w:rtl/>
                <w:lang w:bidi="ar-SA"/>
              </w:rPr>
              <w:t xml:space="preserve"> الم</w:t>
            </w:r>
            <w:r w:rsidR="00EB3535">
              <w:rPr>
                <w:rFonts w:cs="Arial" w:hint="cs"/>
                <w:b/>
                <w:bCs/>
                <w:color w:val="2706EA"/>
                <w:sz w:val="20"/>
                <w:szCs w:val="20"/>
                <w:rtl/>
                <w:lang w:bidi="ar-SA"/>
              </w:rPr>
              <w:t>ر</w:t>
            </w:r>
            <w:r w:rsidR="00EB3535" w:rsidRPr="00EB3535">
              <w:rPr>
                <w:rFonts w:cs="Arial"/>
                <w:b/>
                <w:bCs/>
                <w:color w:val="2706EA"/>
                <w:sz w:val="20"/>
                <w:szCs w:val="20"/>
                <w:rtl/>
                <w:lang w:bidi="ar-SA"/>
              </w:rPr>
              <w:t>ك</w:t>
            </w:r>
            <w:r w:rsidR="00EB3535">
              <w:rPr>
                <w:rFonts w:cs="Arial" w:hint="cs"/>
                <w:b/>
                <w:bCs/>
                <w:color w:val="2706EA"/>
                <w:sz w:val="20"/>
                <w:szCs w:val="20"/>
                <w:rtl/>
                <w:lang w:bidi="ar-SA"/>
              </w:rPr>
              <w:t>ب</w:t>
            </w:r>
            <w:r w:rsidR="00EB3535" w:rsidRPr="00EB3535">
              <w:rPr>
                <w:rFonts w:cs="Arial"/>
                <w:b/>
                <w:bCs/>
                <w:color w:val="2706EA"/>
                <w:sz w:val="20"/>
                <w:szCs w:val="20"/>
                <w:rtl/>
                <w:lang w:bidi="ar-SA"/>
              </w:rPr>
              <w:t xml:space="preserve"> المغناطيسي الأفقي ل</w:t>
            </w:r>
            <w:r w:rsidR="00EB3535">
              <w:rPr>
                <w:rFonts w:cs="Arial" w:hint="cs"/>
                <w:b/>
                <w:bCs/>
                <w:color w:val="2706EA"/>
                <w:sz w:val="20"/>
                <w:szCs w:val="20"/>
                <w:rtl/>
                <w:lang w:bidi="ar-SA"/>
              </w:rPr>
              <w:t>لكرة ا</w:t>
            </w:r>
            <w:r w:rsidR="00EB3535" w:rsidRPr="00EB3535">
              <w:rPr>
                <w:rFonts w:cs="Arial"/>
                <w:b/>
                <w:bCs/>
                <w:color w:val="2706EA"/>
                <w:sz w:val="20"/>
                <w:szCs w:val="20"/>
                <w:rtl/>
                <w:lang w:bidi="ar-SA"/>
              </w:rPr>
              <w:t>لأرض</w:t>
            </w:r>
            <w:r w:rsidR="00EB3535">
              <w:rPr>
                <w:rFonts w:cs="Arial" w:hint="cs"/>
                <w:b/>
                <w:bCs/>
                <w:color w:val="2706EA"/>
                <w:sz w:val="20"/>
                <w:szCs w:val="20"/>
                <w:rtl/>
                <w:lang w:bidi="ar-SA"/>
              </w:rPr>
              <w:t>ية</w:t>
            </w:r>
            <w:r w:rsidR="00EB3535" w:rsidRPr="00EB3535">
              <w:rPr>
                <w:rFonts w:cs="Arial"/>
                <w:b/>
                <w:bCs/>
                <w:color w:val="2706EA"/>
                <w:sz w:val="20"/>
                <w:szCs w:val="20"/>
                <w:rtl/>
                <w:lang w:bidi="ar-SA"/>
              </w:rPr>
              <w:t xml:space="preserve">. واستخدم لهذا الغرض </w:t>
            </w:r>
            <w:r w:rsidR="00EB3535">
              <w:rPr>
                <w:rFonts w:cs="Arial" w:hint="cs"/>
                <w:b/>
                <w:bCs/>
                <w:color w:val="2706EA"/>
                <w:sz w:val="20"/>
                <w:szCs w:val="20"/>
                <w:rtl/>
                <w:lang w:bidi="ar-SA"/>
              </w:rPr>
              <w:t>ملف طويل</w:t>
            </w:r>
            <w:r w:rsidR="00EB3535" w:rsidRPr="00EB3535">
              <w:rPr>
                <w:rFonts w:cs="Arial"/>
                <w:b/>
                <w:bCs/>
                <w:color w:val="2706EA"/>
                <w:sz w:val="20"/>
                <w:szCs w:val="20"/>
                <w:rtl/>
                <w:lang w:bidi="ar-SA"/>
              </w:rPr>
              <w:t xml:space="preserve"> </w:t>
            </w:r>
            <w:r w:rsidR="00EB3535">
              <w:rPr>
                <w:rFonts w:cs="Arial" w:hint="cs"/>
                <w:b/>
                <w:bCs/>
                <w:color w:val="2706EA"/>
                <w:sz w:val="20"/>
                <w:szCs w:val="20"/>
                <w:rtl/>
                <w:lang w:bidi="ar-SA"/>
              </w:rPr>
              <w:t>مكوّن من</w:t>
            </w:r>
            <w:r w:rsidR="00EB3535" w:rsidRPr="00EB3535">
              <w:rPr>
                <w:rFonts w:cs="Arial"/>
                <w:b/>
                <w:bCs/>
                <w:color w:val="2706EA"/>
                <w:sz w:val="20"/>
                <w:szCs w:val="20"/>
                <w:rtl/>
                <w:lang w:bidi="ar-SA"/>
              </w:rPr>
              <w:t xml:space="preserve"> 15 </w:t>
            </w:r>
            <w:r w:rsidR="00EB3535">
              <w:rPr>
                <w:rFonts w:cs="Arial" w:hint="cs"/>
                <w:b/>
                <w:bCs/>
                <w:color w:val="2706EA"/>
                <w:sz w:val="20"/>
                <w:szCs w:val="20"/>
                <w:rtl/>
                <w:lang w:bidi="ar-SA"/>
              </w:rPr>
              <w:t>لفة</w:t>
            </w:r>
            <w:r w:rsidR="00EB3535" w:rsidRPr="00EB3535">
              <w:rPr>
                <w:rFonts w:cs="Arial"/>
                <w:b/>
                <w:bCs/>
                <w:color w:val="2706EA"/>
                <w:sz w:val="20"/>
                <w:szCs w:val="20"/>
                <w:rtl/>
                <w:lang w:bidi="ar-SA"/>
              </w:rPr>
              <w:t xml:space="preserve"> </w:t>
            </w:r>
            <w:r w:rsidR="00EB3535">
              <w:rPr>
                <w:rFonts w:cs="Arial" w:hint="cs"/>
                <w:b/>
                <w:bCs/>
                <w:color w:val="2706EA"/>
                <w:sz w:val="20"/>
                <w:szCs w:val="20"/>
                <w:rtl/>
                <w:lang w:bidi="ar-SA"/>
              </w:rPr>
              <w:t>و</w:t>
            </w:r>
            <w:r w:rsidR="00EB3535" w:rsidRPr="00EB3535">
              <w:rPr>
                <w:rFonts w:cs="Arial"/>
                <w:b/>
                <w:bCs/>
                <w:color w:val="2706EA"/>
                <w:sz w:val="20"/>
                <w:szCs w:val="20"/>
                <w:rtl/>
                <w:lang w:bidi="ar-SA"/>
              </w:rPr>
              <w:t>طوله 90 سم وبوصلة، وقد قام الطالب بوضع ال</w:t>
            </w:r>
            <w:r w:rsidR="00EB3535">
              <w:rPr>
                <w:rFonts w:cs="Arial" w:hint="cs"/>
                <w:b/>
                <w:bCs/>
                <w:color w:val="2706EA"/>
                <w:sz w:val="20"/>
                <w:szCs w:val="20"/>
                <w:rtl/>
                <w:lang w:bidi="ar-SA"/>
              </w:rPr>
              <w:t>ملف الطويل</w:t>
            </w:r>
            <w:r w:rsidR="00EB3535" w:rsidRPr="00EB3535">
              <w:rPr>
                <w:rFonts w:cs="Arial"/>
                <w:b/>
                <w:bCs/>
                <w:color w:val="2706EA"/>
                <w:sz w:val="20"/>
                <w:szCs w:val="20"/>
                <w:rtl/>
                <w:lang w:bidi="ar-SA"/>
              </w:rPr>
              <w:t xml:space="preserve"> بحيث يقع محور ال</w:t>
            </w:r>
            <w:r w:rsidR="00EB3535">
              <w:rPr>
                <w:rFonts w:cs="Arial" w:hint="cs"/>
                <w:b/>
                <w:bCs/>
                <w:color w:val="2706EA"/>
                <w:sz w:val="20"/>
                <w:szCs w:val="20"/>
                <w:rtl/>
                <w:lang w:bidi="ar-SA"/>
              </w:rPr>
              <w:t>ملف</w:t>
            </w:r>
            <w:r w:rsidR="00EB3535" w:rsidRPr="00EB3535">
              <w:rPr>
                <w:rFonts w:cs="Arial"/>
                <w:b/>
                <w:bCs/>
                <w:color w:val="2706EA"/>
                <w:sz w:val="20"/>
                <w:szCs w:val="20"/>
                <w:rtl/>
                <w:lang w:bidi="ar-SA"/>
              </w:rPr>
              <w:t xml:space="preserve"> </w:t>
            </w:r>
            <w:r w:rsidR="00EB3535">
              <w:rPr>
                <w:rFonts w:cs="Arial" w:hint="cs"/>
                <w:b/>
                <w:bCs/>
                <w:color w:val="2706EA"/>
                <w:sz w:val="20"/>
                <w:szCs w:val="20"/>
                <w:rtl/>
                <w:lang w:bidi="ar-SA"/>
              </w:rPr>
              <w:t>في اتجاه</w:t>
            </w:r>
            <w:r w:rsidR="00EB3535" w:rsidRPr="00EB3535">
              <w:rPr>
                <w:rFonts w:cs="Arial"/>
                <w:b/>
                <w:bCs/>
                <w:color w:val="2706EA"/>
                <w:sz w:val="20"/>
                <w:szCs w:val="20"/>
                <w:rtl/>
                <w:lang w:bidi="ar-SA"/>
              </w:rPr>
              <w:t xml:space="preserve"> شرق غرب و</w:t>
            </w:r>
            <w:r w:rsidR="00EB3535">
              <w:rPr>
                <w:rFonts w:cs="Arial" w:hint="cs"/>
                <w:b/>
                <w:bCs/>
                <w:color w:val="2706EA"/>
                <w:sz w:val="20"/>
                <w:szCs w:val="20"/>
                <w:rtl/>
                <w:lang w:bidi="ar-SA"/>
              </w:rPr>
              <w:t xml:space="preserve">مرر </w:t>
            </w:r>
            <w:r w:rsidR="00EB3535" w:rsidRPr="00EB3535">
              <w:rPr>
                <w:rFonts w:cs="Arial"/>
                <w:b/>
                <w:bCs/>
                <w:color w:val="2706EA"/>
                <w:sz w:val="20"/>
                <w:szCs w:val="20"/>
                <w:rtl/>
                <w:lang w:bidi="ar-SA"/>
              </w:rPr>
              <w:t>تيار</w:t>
            </w:r>
            <w:r w:rsidR="00EB3535">
              <w:rPr>
                <w:rFonts w:cs="Arial" w:hint="cs"/>
                <w:b/>
                <w:bCs/>
                <w:color w:val="2706EA"/>
                <w:sz w:val="20"/>
                <w:szCs w:val="20"/>
                <w:rtl/>
                <w:lang w:bidi="ar-SA"/>
              </w:rPr>
              <w:t xml:space="preserve"> في الملف </w:t>
            </w:r>
            <w:r w:rsidR="00EB3535" w:rsidRPr="00EB3535">
              <w:rPr>
                <w:rFonts w:cs="Arial"/>
                <w:b/>
                <w:bCs/>
                <w:color w:val="2706EA"/>
                <w:sz w:val="20"/>
                <w:szCs w:val="20"/>
                <w:rtl/>
                <w:lang w:bidi="ar-SA"/>
              </w:rPr>
              <w:t>كما هو موضح في الشكل التالي:</w:t>
            </w:r>
          </w:p>
          <w:p w14:paraId="0EFA723D" w14:textId="77777777" w:rsidR="00EB3535" w:rsidRPr="00F94BB7" w:rsidRDefault="00EB3535" w:rsidP="00EB3535">
            <w:pPr>
              <w:rPr>
                <w:b/>
                <w:bCs/>
                <w:color w:val="2706EA"/>
                <w:sz w:val="20"/>
                <w:szCs w:val="20"/>
                <w:rtl/>
              </w:rPr>
            </w:pPr>
          </w:p>
          <w:p w14:paraId="3A59BA50" w14:textId="77777777" w:rsidR="00105B8C" w:rsidRPr="00F94BB7" w:rsidRDefault="00105B8C" w:rsidP="00105B8C">
            <w:pPr>
              <w:rPr>
                <w:b/>
                <w:bCs/>
                <w:color w:val="2706EA"/>
                <w:sz w:val="20"/>
                <w:szCs w:val="20"/>
                <w:rtl/>
              </w:rPr>
            </w:pPr>
            <w:r w:rsidRPr="00F94BB7">
              <w:rPr>
                <w:rFonts w:cs="Arial"/>
                <w:b/>
                <w:bCs/>
                <w:noProof/>
                <w:color w:val="2706EA"/>
                <w:sz w:val="20"/>
                <w:szCs w:val="20"/>
                <w:rtl/>
              </w:rPr>
              <w:drawing>
                <wp:inline distT="0" distB="0" distL="0" distR="0" wp14:anchorId="2ACA051C" wp14:editId="2332C6FC">
                  <wp:extent cx="1806097" cy="1097375"/>
                  <wp:effectExtent l="0" t="0" r="3810" b="7620"/>
                  <wp:docPr id="4474596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59649" name=""/>
                          <pic:cNvPicPr/>
                        </pic:nvPicPr>
                        <pic:blipFill>
                          <a:blip r:embed="rId1503"/>
                          <a:stretch>
                            <a:fillRect/>
                          </a:stretch>
                        </pic:blipFill>
                        <pic:spPr>
                          <a:xfrm>
                            <a:off x="0" y="0"/>
                            <a:ext cx="1806097" cy="1097375"/>
                          </a:xfrm>
                          <a:prstGeom prst="rect">
                            <a:avLst/>
                          </a:prstGeom>
                        </pic:spPr>
                      </pic:pic>
                    </a:graphicData>
                  </a:graphic>
                </wp:inline>
              </w:drawing>
            </w:r>
          </w:p>
          <w:p w14:paraId="1F4D5F50" w14:textId="3C6D27AD" w:rsidR="00105B8C" w:rsidRPr="00F94BB7" w:rsidRDefault="00EB3535" w:rsidP="00EB3535">
            <w:pPr>
              <w:rPr>
                <w:b/>
                <w:bCs/>
                <w:color w:val="2706EA"/>
                <w:sz w:val="20"/>
                <w:szCs w:val="20"/>
                <w:rtl/>
              </w:rPr>
            </w:pPr>
            <w:r w:rsidRPr="00EB3535">
              <w:rPr>
                <w:rFonts w:cs="Arial"/>
                <w:b/>
                <w:bCs/>
                <w:color w:val="2706EA"/>
                <w:sz w:val="20"/>
                <w:szCs w:val="20"/>
                <w:rtl/>
                <w:lang w:bidi="ar-SA"/>
              </w:rPr>
              <w:t>تم وضع بوصلة صغيرة داخل ال</w:t>
            </w:r>
            <w:r>
              <w:rPr>
                <w:rFonts w:cs="Arial" w:hint="cs"/>
                <w:b/>
                <w:bCs/>
                <w:color w:val="2706EA"/>
                <w:sz w:val="20"/>
                <w:szCs w:val="20"/>
                <w:rtl/>
                <w:lang w:bidi="ar-SA"/>
              </w:rPr>
              <w:t>ملف</w:t>
            </w:r>
            <w:r w:rsidRPr="00EB3535">
              <w:rPr>
                <w:rFonts w:cs="Arial"/>
                <w:b/>
                <w:bCs/>
                <w:color w:val="2706EA"/>
                <w:sz w:val="20"/>
                <w:szCs w:val="20"/>
                <w:rtl/>
                <w:lang w:bidi="ar-SA"/>
              </w:rPr>
              <w:t>.</w:t>
            </w:r>
          </w:p>
          <w:p w14:paraId="764E4824" w14:textId="77777777" w:rsidR="00105B8C" w:rsidRPr="00F94BB7" w:rsidRDefault="00105B8C" w:rsidP="00105B8C">
            <w:pPr>
              <w:rPr>
                <w:b/>
                <w:bCs/>
                <w:color w:val="2706EA"/>
                <w:sz w:val="6"/>
                <w:szCs w:val="6"/>
                <w:rtl/>
              </w:rPr>
            </w:pPr>
          </w:p>
          <w:p w14:paraId="3432833E" w14:textId="591A4016" w:rsidR="00105B8C" w:rsidRPr="00F94BB7" w:rsidRDefault="00EB3535" w:rsidP="00105B8C">
            <w:pPr>
              <w:rPr>
                <w:b/>
                <w:bCs/>
                <w:color w:val="2706EA"/>
                <w:sz w:val="20"/>
                <w:szCs w:val="20"/>
                <w:rtl/>
              </w:rPr>
            </w:pPr>
            <w:r w:rsidRPr="00EB3535">
              <w:rPr>
                <w:rFonts w:cs="Arial"/>
                <w:b/>
                <w:bCs/>
                <w:color w:val="2706EA"/>
                <w:sz w:val="20"/>
                <w:szCs w:val="20"/>
                <w:rtl/>
                <w:lang w:bidi="ar-SA"/>
              </w:rPr>
              <w:t>يوضح الشكل التالي مقطعًا عرضيًا لل</w:t>
            </w:r>
            <w:r>
              <w:rPr>
                <w:rFonts w:cs="Arial" w:hint="cs"/>
                <w:b/>
                <w:bCs/>
                <w:color w:val="2706EA"/>
                <w:sz w:val="20"/>
                <w:szCs w:val="20"/>
                <w:rtl/>
                <w:lang w:bidi="ar-SA"/>
              </w:rPr>
              <w:t>ملف</w:t>
            </w:r>
            <w:r w:rsidRPr="00EB3535">
              <w:rPr>
                <w:rFonts w:cs="Arial"/>
                <w:b/>
                <w:bCs/>
                <w:color w:val="2706EA"/>
                <w:sz w:val="20"/>
                <w:szCs w:val="20"/>
                <w:rtl/>
                <w:lang w:bidi="ar-SA"/>
              </w:rPr>
              <w:t xml:space="preserve"> وإبرة البوصلة قبل </w:t>
            </w:r>
            <w:r>
              <w:rPr>
                <w:rFonts w:cs="Arial" w:hint="cs"/>
                <w:b/>
                <w:bCs/>
                <w:color w:val="2706EA"/>
                <w:sz w:val="20"/>
                <w:szCs w:val="20"/>
                <w:rtl/>
                <w:lang w:bidi="ar-SA"/>
              </w:rPr>
              <w:t>تمرير</w:t>
            </w:r>
            <w:r w:rsidRPr="00EB3535">
              <w:rPr>
                <w:rFonts w:cs="Arial"/>
                <w:b/>
                <w:bCs/>
                <w:color w:val="2706EA"/>
                <w:sz w:val="20"/>
                <w:szCs w:val="20"/>
                <w:rtl/>
                <w:lang w:bidi="ar-SA"/>
              </w:rPr>
              <w:t xml:space="preserve"> التيار في ال</w:t>
            </w:r>
            <w:r>
              <w:rPr>
                <w:rFonts w:cs="Arial" w:hint="cs"/>
                <w:b/>
                <w:bCs/>
                <w:color w:val="2706EA"/>
                <w:sz w:val="20"/>
                <w:szCs w:val="20"/>
                <w:rtl/>
                <w:lang w:bidi="ar-SA"/>
              </w:rPr>
              <w:t>ملف</w:t>
            </w:r>
            <w:r w:rsidRPr="00EB3535">
              <w:rPr>
                <w:rFonts w:cs="Arial"/>
                <w:b/>
                <w:bCs/>
                <w:color w:val="2706EA"/>
                <w:sz w:val="20"/>
                <w:szCs w:val="20"/>
                <w:rtl/>
                <w:lang w:bidi="ar-SA"/>
              </w:rPr>
              <w:t>.</w:t>
            </w:r>
            <w:r>
              <w:rPr>
                <w:rFonts w:hint="cs"/>
                <w:b/>
                <w:bCs/>
                <w:color w:val="2706EA"/>
                <w:sz w:val="20"/>
                <w:szCs w:val="20"/>
                <w:rtl/>
              </w:rPr>
              <w:t xml:space="preserve"> </w:t>
            </w:r>
          </w:p>
          <w:p w14:paraId="10E1A63C" w14:textId="77777777" w:rsidR="00105B8C" w:rsidRPr="00F94BB7" w:rsidRDefault="00105B8C" w:rsidP="00105B8C">
            <w:pPr>
              <w:rPr>
                <w:b/>
                <w:bCs/>
                <w:color w:val="2706EA"/>
                <w:sz w:val="20"/>
                <w:szCs w:val="20"/>
                <w:rtl/>
              </w:rPr>
            </w:pPr>
          </w:p>
          <w:p w14:paraId="3BB314ED" w14:textId="77777777" w:rsidR="00105B8C" w:rsidRPr="00F94BB7" w:rsidRDefault="00105B8C" w:rsidP="00105B8C">
            <w:pPr>
              <w:jc w:val="center"/>
              <w:rPr>
                <w:b/>
                <w:bCs/>
                <w:color w:val="2706EA"/>
                <w:sz w:val="20"/>
                <w:szCs w:val="20"/>
                <w:rtl/>
              </w:rPr>
            </w:pPr>
            <w:r w:rsidRPr="00F94BB7">
              <w:rPr>
                <w:rFonts w:cs="Arial"/>
                <w:b/>
                <w:bCs/>
                <w:noProof/>
                <w:color w:val="2706EA"/>
                <w:sz w:val="20"/>
                <w:szCs w:val="20"/>
                <w:rtl/>
              </w:rPr>
              <w:drawing>
                <wp:inline distT="0" distB="0" distL="0" distR="0" wp14:anchorId="6E0873C8" wp14:editId="554EAF60">
                  <wp:extent cx="1085481" cy="276304"/>
                  <wp:effectExtent l="0" t="0" r="635" b="9525"/>
                  <wp:docPr id="3116596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59634" name=""/>
                          <pic:cNvPicPr/>
                        </pic:nvPicPr>
                        <pic:blipFill>
                          <a:blip r:embed="rId1504"/>
                          <a:stretch>
                            <a:fillRect/>
                          </a:stretch>
                        </pic:blipFill>
                        <pic:spPr>
                          <a:xfrm>
                            <a:off x="0" y="0"/>
                            <a:ext cx="1120322" cy="285173"/>
                          </a:xfrm>
                          <a:prstGeom prst="rect">
                            <a:avLst/>
                          </a:prstGeom>
                        </pic:spPr>
                      </pic:pic>
                    </a:graphicData>
                  </a:graphic>
                </wp:inline>
              </w:drawing>
            </w:r>
          </w:p>
          <w:p w14:paraId="6036ACBA" w14:textId="4C1E479B" w:rsidR="00105B8C" w:rsidRPr="00F94BB7" w:rsidRDefault="00EB3535" w:rsidP="00105B8C">
            <w:pPr>
              <w:rPr>
                <w:b/>
                <w:bCs/>
                <w:color w:val="2706EA"/>
                <w:sz w:val="20"/>
                <w:szCs w:val="20"/>
                <w:rtl/>
              </w:rPr>
            </w:pPr>
            <w:r>
              <w:rPr>
                <w:rFonts w:cs="Arial" w:hint="cs"/>
                <w:b/>
                <w:bCs/>
                <w:color w:val="2706EA"/>
                <w:sz w:val="20"/>
                <w:szCs w:val="20"/>
                <w:rtl/>
                <w:lang w:bidi="ar-SA"/>
              </w:rPr>
              <w:t>كوّن</w:t>
            </w:r>
            <w:r w:rsidRPr="00EB3535">
              <w:rPr>
                <w:rFonts w:cs="Arial"/>
                <w:b/>
                <w:bCs/>
                <w:color w:val="2706EA"/>
                <w:sz w:val="20"/>
                <w:szCs w:val="20"/>
                <w:rtl/>
                <w:lang w:bidi="ar-SA"/>
              </w:rPr>
              <w:t xml:space="preserve"> الطالب تيارًا مقداره 0.2 أمبير في ال</w:t>
            </w:r>
            <w:r>
              <w:rPr>
                <w:rFonts w:cs="Arial" w:hint="cs"/>
                <w:b/>
                <w:bCs/>
                <w:color w:val="2706EA"/>
                <w:sz w:val="20"/>
                <w:szCs w:val="20"/>
                <w:rtl/>
                <w:lang w:bidi="ar-SA"/>
              </w:rPr>
              <w:t>ملف</w:t>
            </w:r>
            <w:r w:rsidRPr="00EB3535">
              <w:rPr>
                <w:rFonts w:cs="Arial"/>
                <w:b/>
                <w:bCs/>
                <w:color w:val="2706EA"/>
                <w:sz w:val="20"/>
                <w:szCs w:val="20"/>
                <w:rtl/>
                <w:lang w:bidi="ar-SA"/>
              </w:rPr>
              <w:t xml:space="preserve"> ووجد أن إبرة البوصلة انحر</w:t>
            </w:r>
            <w:r w:rsidR="00072C74">
              <w:rPr>
                <w:rFonts w:cs="Arial" w:hint="cs"/>
                <w:b/>
                <w:bCs/>
                <w:color w:val="2706EA"/>
                <w:sz w:val="20"/>
                <w:szCs w:val="20"/>
                <w:rtl/>
                <w:lang w:bidi="ar-SA"/>
              </w:rPr>
              <w:t>ف</w:t>
            </w:r>
            <w:r w:rsidRPr="00EB3535">
              <w:rPr>
                <w:rFonts w:cs="Arial"/>
                <w:b/>
                <w:bCs/>
                <w:color w:val="2706EA"/>
                <w:sz w:val="20"/>
                <w:szCs w:val="20"/>
                <w:rtl/>
                <w:lang w:bidi="ar-SA"/>
              </w:rPr>
              <w:t xml:space="preserve">ت عن الشمال بزاوية </w:t>
            </w:r>
            <w:r>
              <w:rPr>
                <w:rFonts w:cs="Arial" w:hint="cs"/>
                <w:b/>
                <w:bCs/>
                <w:color w:val="2706EA"/>
                <w:sz w:val="20"/>
                <w:szCs w:val="20"/>
                <w:rtl/>
                <w:lang w:bidi="ar-SA"/>
              </w:rPr>
              <w:t>م</w:t>
            </w:r>
            <w:r w:rsidRPr="00EB3535">
              <w:rPr>
                <w:rFonts w:cs="Arial"/>
                <w:b/>
                <w:bCs/>
                <w:color w:val="2706EA"/>
                <w:sz w:val="20"/>
                <w:szCs w:val="20"/>
                <w:rtl/>
                <w:lang w:bidi="ar-SA"/>
              </w:rPr>
              <w:t>قد</w:t>
            </w:r>
            <w:r>
              <w:rPr>
                <w:rFonts w:cs="Arial" w:hint="cs"/>
                <w:b/>
                <w:bCs/>
                <w:color w:val="2706EA"/>
                <w:sz w:val="20"/>
                <w:szCs w:val="20"/>
                <w:rtl/>
                <w:lang w:bidi="ar-SA"/>
              </w:rPr>
              <w:t>ا</w:t>
            </w:r>
            <w:r w:rsidRPr="00EB3535">
              <w:rPr>
                <w:rFonts w:cs="Arial"/>
                <w:b/>
                <w:bCs/>
                <w:color w:val="2706EA"/>
                <w:sz w:val="20"/>
                <w:szCs w:val="20"/>
                <w:rtl/>
                <w:lang w:bidi="ar-SA"/>
              </w:rPr>
              <w:t>رها 15.53 درجة</w:t>
            </w:r>
            <w:r>
              <w:rPr>
                <w:rFonts w:hint="cs"/>
                <w:b/>
                <w:bCs/>
                <w:color w:val="2706EA"/>
                <w:sz w:val="20"/>
                <w:szCs w:val="20"/>
                <w:rtl/>
              </w:rPr>
              <w:t xml:space="preserve"> </w:t>
            </w:r>
          </w:p>
          <w:p w14:paraId="2C8D333D" w14:textId="77777777" w:rsidR="00105B8C" w:rsidRPr="00F94BB7" w:rsidRDefault="00105B8C" w:rsidP="00105B8C">
            <w:pPr>
              <w:rPr>
                <w:b/>
                <w:bCs/>
                <w:color w:val="2706EA"/>
                <w:sz w:val="6"/>
                <w:szCs w:val="6"/>
                <w:rtl/>
              </w:rPr>
            </w:pPr>
          </w:p>
          <w:p w14:paraId="3FF37291" w14:textId="7B1DC8FE" w:rsidR="00105B8C" w:rsidRPr="00F94BB7" w:rsidRDefault="00C56B17" w:rsidP="00105B8C">
            <w:pPr>
              <w:rPr>
                <w:b/>
                <w:bCs/>
                <w:color w:val="2706EA"/>
                <w:sz w:val="20"/>
                <w:szCs w:val="20"/>
                <w:rtl/>
              </w:rPr>
            </w:pPr>
            <w:r w:rsidRPr="00C56B17">
              <w:rPr>
                <w:rFonts w:cs="Arial"/>
                <w:b/>
                <w:bCs/>
                <w:color w:val="2706EA"/>
                <w:sz w:val="20"/>
                <w:szCs w:val="20"/>
                <w:rtl/>
                <w:lang w:bidi="ar-SA"/>
              </w:rPr>
              <w:t>قام الطالب بتغيير شدة التيار وقياس قيم زاوية الانحراف وحساب قيمة ظل الزاوية. تم تلخيص البيانات في الجدول التالي:</w:t>
            </w:r>
            <w:r>
              <w:rPr>
                <w:rFonts w:hint="cs"/>
                <w:b/>
                <w:bCs/>
                <w:color w:val="2706EA"/>
                <w:sz w:val="20"/>
                <w:szCs w:val="20"/>
                <w:rtl/>
              </w:rPr>
              <w:t xml:space="preserve"> </w:t>
            </w:r>
          </w:p>
          <w:p w14:paraId="797F027C" w14:textId="77777777" w:rsidR="00105B8C" w:rsidRDefault="00105B8C" w:rsidP="00105B8C">
            <w:pPr>
              <w:rPr>
                <w:b/>
                <w:bCs/>
                <w:color w:val="2706EA"/>
                <w:rtl/>
              </w:rPr>
            </w:pPr>
            <w:r w:rsidRPr="006E0F00">
              <w:rPr>
                <w:rFonts w:cs="Arial"/>
                <w:b/>
                <w:bCs/>
                <w:noProof/>
                <w:color w:val="2706EA"/>
                <w:rtl/>
              </w:rPr>
              <w:drawing>
                <wp:inline distT="0" distB="0" distL="0" distR="0" wp14:anchorId="46AAC91F" wp14:editId="20F27C89">
                  <wp:extent cx="2120900" cy="1005205"/>
                  <wp:effectExtent l="0" t="0" r="0" b="4445"/>
                  <wp:docPr id="7549586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58695" name=""/>
                          <pic:cNvPicPr/>
                        </pic:nvPicPr>
                        <pic:blipFill>
                          <a:blip r:embed="rId1505"/>
                          <a:stretch>
                            <a:fillRect/>
                          </a:stretch>
                        </pic:blipFill>
                        <pic:spPr>
                          <a:xfrm>
                            <a:off x="0" y="0"/>
                            <a:ext cx="2120900" cy="1005205"/>
                          </a:xfrm>
                          <a:prstGeom prst="rect">
                            <a:avLst/>
                          </a:prstGeom>
                        </pic:spPr>
                      </pic:pic>
                    </a:graphicData>
                  </a:graphic>
                </wp:inline>
              </w:drawing>
            </w:r>
          </w:p>
          <w:p w14:paraId="188F38C6" w14:textId="77777777" w:rsidR="00105B8C" w:rsidRPr="003A738D" w:rsidRDefault="00105B8C" w:rsidP="00105B8C">
            <w:pPr>
              <w:rPr>
                <w:b/>
                <w:bCs/>
                <w:color w:val="2504EC"/>
                <w:sz w:val="32"/>
                <w:szCs w:val="32"/>
                <w:rtl/>
              </w:rPr>
            </w:pPr>
          </w:p>
        </w:tc>
        <w:tc>
          <w:tcPr>
            <w:tcW w:w="2116" w:type="dxa"/>
          </w:tcPr>
          <w:p w14:paraId="297C34EA" w14:textId="2427E76E" w:rsidR="00105B8C" w:rsidRPr="00F94BB7" w:rsidRDefault="00097AFA" w:rsidP="00105B8C">
            <w:pPr>
              <w:rPr>
                <w:b/>
                <w:bCs/>
                <w:color w:val="2706EA"/>
                <w:sz w:val="20"/>
                <w:szCs w:val="20"/>
                <w:rtl/>
                <w:lang w:bidi="ar-SA"/>
              </w:rPr>
            </w:pPr>
            <w:r>
              <w:rPr>
                <w:rFonts w:hint="cs"/>
                <w:b/>
                <w:bCs/>
                <w:color w:val="2706EA"/>
                <w:sz w:val="20"/>
                <w:szCs w:val="20"/>
                <w:rtl/>
                <w:lang w:bidi="ar-SA"/>
              </w:rPr>
              <w:t>ي</w:t>
            </w:r>
            <w:r w:rsidR="00105B8C" w:rsidRPr="00F94BB7">
              <w:rPr>
                <w:rFonts w:hint="cs"/>
                <w:b/>
                <w:bCs/>
                <w:color w:val="2706EA"/>
                <w:sz w:val="20"/>
                <w:szCs w:val="20"/>
                <w:rtl/>
              </w:rPr>
              <w:t xml:space="preserve">.1.2- </w:t>
            </w:r>
            <w:r w:rsidR="009023A8" w:rsidRPr="009023A8">
              <w:rPr>
                <w:rFonts w:cs="Arial"/>
                <w:b/>
                <w:bCs/>
                <w:color w:val="2706EA"/>
                <w:sz w:val="20"/>
                <w:szCs w:val="20"/>
                <w:rtl/>
                <w:lang w:bidi="ar-SA"/>
              </w:rPr>
              <w:t>في أي اتجاه سوف تنحرف إبرة البوصلة؟</w:t>
            </w:r>
            <w:r w:rsidR="009023A8">
              <w:rPr>
                <w:rFonts w:hint="cs"/>
                <w:b/>
                <w:bCs/>
                <w:color w:val="2706EA"/>
                <w:sz w:val="20"/>
                <w:szCs w:val="20"/>
                <w:rtl/>
                <w:lang w:bidi="ar-SA"/>
              </w:rPr>
              <w:t xml:space="preserve"> </w:t>
            </w:r>
            <w:r w:rsidR="009023A8">
              <w:rPr>
                <w:rtl/>
                <w:lang w:bidi="ar-SA"/>
              </w:rPr>
              <w:t xml:space="preserve"> </w:t>
            </w:r>
            <w:r w:rsidR="009023A8">
              <w:rPr>
                <w:rFonts w:cs="Arial" w:hint="cs"/>
                <w:b/>
                <w:bCs/>
                <w:color w:val="2706EA"/>
                <w:sz w:val="20"/>
                <w:szCs w:val="20"/>
                <w:rtl/>
                <w:lang w:bidi="ar-SA"/>
              </w:rPr>
              <w:t xml:space="preserve">نحو </w:t>
            </w:r>
            <w:r w:rsidR="009023A8" w:rsidRPr="009023A8">
              <w:rPr>
                <w:rFonts w:cs="Arial"/>
                <w:b/>
                <w:bCs/>
                <w:color w:val="2706EA"/>
                <w:sz w:val="20"/>
                <w:szCs w:val="20"/>
                <w:rtl/>
                <w:lang w:bidi="ar-SA"/>
              </w:rPr>
              <w:t>الشرق أ</w:t>
            </w:r>
            <w:r w:rsidR="009023A8">
              <w:rPr>
                <w:rFonts w:cs="Arial" w:hint="cs"/>
                <w:b/>
                <w:bCs/>
                <w:color w:val="2706EA"/>
                <w:sz w:val="20"/>
                <w:szCs w:val="20"/>
                <w:rtl/>
                <w:lang w:bidi="ar-SA"/>
              </w:rPr>
              <w:t>و</w:t>
            </w:r>
            <w:r w:rsidR="009023A8" w:rsidRPr="009023A8">
              <w:rPr>
                <w:rFonts w:cs="Arial"/>
                <w:b/>
                <w:bCs/>
                <w:color w:val="2706EA"/>
                <w:sz w:val="20"/>
                <w:szCs w:val="20"/>
                <w:rtl/>
                <w:lang w:bidi="ar-SA"/>
              </w:rPr>
              <w:t xml:space="preserve"> الغرب؟</w:t>
            </w:r>
          </w:p>
        </w:tc>
        <w:tc>
          <w:tcPr>
            <w:tcW w:w="2131" w:type="dxa"/>
            <w:vMerge w:val="restart"/>
          </w:tcPr>
          <w:p w14:paraId="2E37095B" w14:textId="77777777" w:rsidR="000E682B" w:rsidRPr="00111D2D" w:rsidRDefault="000E682B" w:rsidP="000E682B">
            <w:pPr>
              <w:rPr>
                <w:b/>
                <w:bCs/>
                <w:color w:val="00B050"/>
                <w:sz w:val="6"/>
                <w:szCs w:val="6"/>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ل المغناطيسي الم</w:t>
            </w:r>
            <w:r>
              <w:rPr>
                <w:rFonts w:cs="Arial" w:hint="cs"/>
                <w:b/>
                <w:bCs/>
                <w:color w:val="00B050"/>
                <w:rtl/>
                <w:lang w:bidi="ar-SA"/>
              </w:rPr>
              <w:t>تجانس</w:t>
            </w:r>
            <w:r w:rsidRPr="000E682B">
              <w:rPr>
                <w:rFonts w:cs="Arial"/>
                <w:b/>
                <w:bCs/>
                <w:color w:val="00B050"/>
                <w:rtl/>
                <w:lang w:bidi="ar-SA"/>
              </w:rPr>
              <w:t xml:space="preserve"> على طول محور ال</w:t>
            </w:r>
            <w:r>
              <w:rPr>
                <w:rFonts w:cs="Arial" w:hint="cs"/>
                <w:b/>
                <w:bCs/>
                <w:color w:val="00B050"/>
                <w:rtl/>
                <w:lang w:bidi="ar-SA"/>
              </w:rPr>
              <w:t>ملف الطويل</w:t>
            </w:r>
            <w:r w:rsidRPr="000E682B">
              <w:rPr>
                <w:rFonts w:cs="Arial"/>
                <w:b/>
                <w:bCs/>
                <w:color w:val="00B050"/>
                <w:rtl/>
                <w:lang w:bidi="ar-SA"/>
              </w:rPr>
              <w:t>:</w:t>
            </w:r>
          </w:p>
          <w:p w14:paraId="106EB324" w14:textId="77777777" w:rsidR="000E682B" w:rsidRDefault="000E682B" w:rsidP="000E682B">
            <w:pPr>
              <w:jc w:val="center"/>
              <w:rPr>
                <w:b/>
                <w:bCs/>
                <w:color w:val="00B050"/>
                <w:rtl/>
              </w:rPr>
            </w:pPr>
            <w:r w:rsidRPr="00111D2D">
              <w:rPr>
                <w:rFonts w:cs="Arial"/>
                <w:b/>
                <w:bCs/>
                <w:noProof/>
                <w:color w:val="00B050"/>
                <w:rtl/>
              </w:rPr>
              <w:drawing>
                <wp:inline distT="0" distB="0" distL="0" distR="0" wp14:anchorId="0A90A222" wp14:editId="69A8B2B6">
                  <wp:extent cx="883516" cy="400466"/>
                  <wp:effectExtent l="0" t="0" r="0" b="0"/>
                  <wp:docPr id="2184431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81186" name=""/>
                          <pic:cNvPicPr/>
                        </pic:nvPicPr>
                        <pic:blipFill>
                          <a:blip r:embed="rId1484"/>
                          <a:stretch>
                            <a:fillRect/>
                          </a:stretch>
                        </pic:blipFill>
                        <pic:spPr>
                          <a:xfrm>
                            <a:off x="0" y="0"/>
                            <a:ext cx="893085" cy="404804"/>
                          </a:xfrm>
                          <a:prstGeom prst="rect">
                            <a:avLst/>
                          </a:prstGeom>
                        </pic:spPr>
                      </pic:pic>
                    </a:graphicData>
                  </a:graphic>
                </wp:inline>
              </w:drawing>
            </w:r>
          </w:p>
          <w:p w14:paraId="01DB1FB5" w14:textId="77777777" w:rsidR="000E682B" w:rsidRDefault="000E682B" w:rsidP="000E682B">
            <w:pPr>
              <w:rPr>
                <w:b/>
                <w:bCs/>
                <w:color w:val="00B050"/>
                <w:rtl/>
              </w:rPr>
            </w:pPr>
          </w:p>
          <w:p w14:paraId="4E5C1C00" w14:textId="77777777" w:rsidR="000E682B" w:rsidRPr="00F23A77" w:rsidRDefault="000E682B" w:rsidP="000E682B">
            <w:pPr>
              <w:rPr>
                <w:color w:val="00B050"/>
                <w:sz w:val="4"/>
                <w:szCs w:val="4"/>
                <w:rtl/>
                <w:lang w:bidi="ar-SA"/>
              </w:rPr>
            </w:pPr>
            <w:r w:rsidRPr="009B5056">
              <w:rPr>
                <w:rFonts w:cs="Arial"/>
                <w:b/>
                <w:bCs/>
                <w:color w:val="00B050"/>
                <w:rtl/>
                <w:lang w:bidi="ar-SA"/>
              </w:rPr>
              <w:t>شدة ال</w:t>
            </w:r>
            <w:r>
              <w:rPr>
                <w:rFonts w:cs="Arial" w:hint="cs"/>
                <w:b/>
                <w:bCs/>
                <w:color w:val="00B050"/>
                <w:rtl/>
                <w:lang w:bidi="ar-SA"/>
              </w:rPr>
              <w:t>حق</w:t>
            </w:r>
            <w:r w:rsidRPr="009B5056">
              <w:rPr>
                <w:rFonts w:cs="Arial"/>
                <w:b/>
                <w:bCs/>
                <w:color w:val="00B050"/>
                <w:rtl/>
                <w:lang w:bidi="ar-SA"/>
              </w:rPr>
              <w:t xml:space="preserve">ل المغناطيسي في مركز </w:t>
            </w:r>
            <w:r>
              <w:rPr>
                <w:rFonts w:cs="Arial" w:hint="cs"/>
                <w:b/>
                <w:bCs/>
                <w:color w:val="00B050"/>
                <w:rtl/>
                <w:lang w:bidi="ar-SA"/>
              </w:rPr>
              <w:t>حلقة</w:t>
            </w:r>
            <w:r w:rsidRPr="009B5056">
              <w:rPr>
                <w:rFonts w:cs="Arial"/>
                <w:b/>
                <w:bCs/>
                <w:color w:val="00B050"/>
                <w:rtl/>
                <w:lang w:bidi="ar-SA"/>
              </w:rPr>
              <w:t xml:space="preserve"> دائري</w:t>
            </w:r>
            <w:r>
              <w:rPr>
                <w:rFonts w:cs="Arial" w:hint="cs"/>
                <w:b/>
                <w:bCs/>
                <w:color w:val="00B050"/>
                <w:rtl/>
                <w:lang w:bidi="ar-SA"/>
              </w:rPr>
              <w:t>ة</w:t>
            </w:r>
            <w:r w:rsidRPr="009B5056">
              <w:rPr>
                <w:rFonts w:cs="Arial"/>
                <w:b/>
                <w:bCs/>
                <w:color w:val="00B050"/>
                <w:rtl/>
                <w:lang w:bidi="ar-SA"/>
              </w:rPr>
              <w:t xml:space="preserve"> يمر به</w:t>
            </w:r>
            <w:r>
              <w:rPr>
                <w:rFonts w:cs="Arial" w:hint="cs"/>
                <w:b/>
                <w:bCs/>
                <w:color w:val="00B050"/>
                <w:rtl/>
                <w:lang w:bidi="ar-SA"/>
              </w:rPr>
              <w:t>ا</w:t>
            </w:r>
            <w:r w:rsidRPr="009B5056">
              <w:rPr>
                <w:rFonts w:cs="Arial"/>
                <w:b/>
                <w:bCs/>
                <w:color w:val="00B050"/>
                <w:rtl/>
                <w:lang w:bidi="ar-SA"/>
              </w:rPr>
              <w:t xml:space="preserve"> تيار:</w:t>
            </w:r>
          </w:p>
          <w:p w14:paraId="3EAAFD26" w14:textId="77777777" w:rsidR="000E682B" w:rsidRPr="00F23A77" w:rsidRDefault="000E682B" w:rsidP="000E682B">
            <w:pPr>
              <w:rPr>
                <w:color w:val="00B050"/>
                <w:sz w:val="4"/>
                <w:szCs w:val="4"/>
                <w:rtl/>
                <w:lang w:bidi="ar-SA"/>
              </w:rPr>
            </w:pPr>
          </w:p>
          <w:p w14:paraId="40BE80C8" w14:textId="77777777" w:rsidR="000E682B" w:rsidRDefault="000E682B" w:rsidP="000E682B">
            <w:pPr>
              <w:jc w:val="center"/>
              <w:rPr>
                <w:color w:val="00B050"/>
                <w:rtl/>
              </w:rPr>
            </w:pPr>
            <w:r w:rsidRPr="00F23A77">
              <w:rPr>
                <w:rFonts w:cs="Arial"/>
                <w:noProof/>
                <w:color w:val="00B050"/>
                <w:rtl/>
              </w:rPr>
              <w:drawing>
                <wp:inline distT="0" distB="0" distL="0" distR="0" wp14:anchorId="07DCF172" wp14:editId="42276985">
                  <wp:extent cx="704850" cy="444864"/>
                  <wp:effectExtent l="0" t="0" r="0" b="0"/>
                  <wp:docPr id="810369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27" name=""/>
                          <pic:cNvPicPr/>
                        </pic:nvPicPr>
                        <pic:blipFill>
                          <a:blip r:embed="rId1469"/>
                          <a:stretch>
                            <a:fillRect/>
                          </a:stretch>
                        </pic:blipFill>
                        <pic:spPr>
                          <a:xfrm>
                            <a:off x="0" y="0"/>
                            <a:ext cx="713040" cy="450033"/>
                          </a:xfrm>
                          <a:prstGeom prst="rect">
                            <a:avLst/>
                          </a:prstGeom>
                        </pic:spPr>
                      </pic:pic>
                    </a:graphicData>
                  </a:graphic>
                </wp:inline>
              </w:drawing>
            </w:r>
          </w:p>
          <w:p w14:paraId="675F5AA9" w14:textId="77777777" w:rsidR="000E682B" w:rsidRDefault="000E682B" w:rsidP="000E682B">
            <w:pPr>
              <w:rPr>
                <w:b/>
                <w:bCs/>
                <w:color w:val="00B050"/>
                <w:rtl/>
              </w:rPr>
            </w:pPr>
          </w:p>
          <w:p w14:paraId="5025F5B6" w14:textId="77777777" w:rsidR="000E682B" w:rsidRPr="0096590F" w:rsidRDefault="000E682B" w:rsidP="000E682B">
            <w:pPr>
              <w:rPr>
                <w:b/>
                <w:bCs/>
                <w:color w:val="00B050"/>
                <w:sz w:val="10"/>
                <w:szCs w:val="10"/>
                <w:rtl/>
                <w:lang w:bidi="ar-SA"/>
              </w:rPr>
            </w:pPr>
            <w:r w:rsidRPr="000E682B">
              <w:rPr>
                <w:rFonts w:cs="Arial"/>
                <w:b/>
                <w:bCs/>
                <w:color w:val="00B050"/>
                <w:rtl/>
                <w:lang w:bidi="ar-SA"/>
              </w:rPr>
              <w:t>شدة ال</w:t>
            </w:r>
            <w:r>
              <w:rPr>
                <w:rFonts w:cs="Arial" w:hint="cs"/>
                <w:b/>
                <w:bCs/>
                <w:color w:val="00B050"/>
                <w:rtl/>
                <w:lang w:bidi="ar-SA"/>
              </w:rPr>
              <w:t>حق</w:t>
            </w:r>
            <w:r w:rsidRPr="000E682B">
              <w:rPr>
                <w:rFonts w:cs="Arial"/>
                <w:b/>
                <w:bCs/>
                <w:color w:val="00B050"/>
                <w:rtl/>
                <w:lang w:bidi="ar-SA"/>
              </w:rPr>
              <w:t xml:space="preserve">ل المغناطيسي </w:t>
            </w:r>
            <w:r>
              <w:rPr>
                <w:rFonts w:cs="Arial" w:hint="cs"/>
                <w:b/>
                <w:bCs/>
                <w:color w:val="00B050"/>
                <w:rtl/>
                <w:lang w:bidi="ar-SA"/>
              </w:rPr>
              <w:t>في</w:t>
            </w:r>
            <w:r w:rsidRPr="000E682B">
              <w:rPr>
                <w:rFonts w:cs="Arial"/>
                <w:b/>
                <w:bCs/>
                <w:color w:val="00B050"/>
                <w:rtl/>
                <w:lang w:bidi="ar-SA"/>
              </w:rPr>
              <w:t xml:space="preserve"> مركز ملف دائري </w:t>
            </w:r>
            <w:r>
              <w:rPr>
                <w:rFonts w:cs="Arial" w:hint="cs"/>
                <w:b/>
                <w:bCs/>
                <w:color w:val="00B050"/>
                <w:rtl/>
                <w:lang w:bidi="ar-SA"/>
              </w:rPr>
              <w:t>دقيق</w:t>
            </w:r>
            <w:r w:rsidRPr="000E682B">
              <w:rPr>
                <w:rFonts w:cs="Arial"/>
                <w:b/>
                <w:bCs/>
                <w:color w:val="00B050"/>
                <w:rtl/>
                <w:lang w:bidi="ar-SA"/>
              </w:rPr>
              <w:t xml:space="preserve"> يحمل تيار:</w:t>
            </w:r>
          </w:p>
          <w:p w14:paraId="5B502BAB" w14:textId="77777777" w:rsidR="000E682B" w:rsidRPr="0096590F" w:rsidRDefault="000E682B" w:rsidP="000E682B">
            <w:pPr>
              <w:rPr>
                <w:b/>
                <w:bCs/>
                <w:color w:val="00B050"/>
                <w:sz w:val="10"/>
                <w:szCs w:val="10"/>
                <w:rtl/>
                <w:lang w:bidi="ar-SA"/>
              </w:rPr>
            </w:pPr>
          </w:p>
          <w:p w14:paraId="2DA8362F" w14:textId="77777777" w:rsidR="000E682B" w:rsidRDefault="000E682B" w:rsidP="000E682B">
            <w:pPr>
              <w:jc w:val="center"/>
              <w:rPr>
                <w:b/>
                <w:bCs/>
                <w:color w:val="00B050"/>
                <w:rtl/>
              </w:rPr>
            </w:pPr>
            <w:r w:rsidRPr="0096590F">
              <w:rPr>
                <w:rFonts w:cs="Arial"/>
                <w:b/>
                <w:bCs/>
                <w:noProof/>
                <w:color w:val="00B050"/>
                <w:rtl/>
              </w:rPr>
              <w:drawing>
                <wp:inline distT="0" distB="0" distL="0" distR="0" wp14:anchorId="7D07FB9D" wp14:editId="364CB03E">
                  <wp:extent cx="918152" cy="418083"/>
                  <wp:effectExtent l="0" t="0" r="0" b="1270"/>
                  <wp:docPr id="13882179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64425" name=""/>
                          <pic:cNvPicPr/>
                        </pic:nvPicPr>
                        <pic:blipFill>
                          <a:blip r:embed="rId1470"/>
                          <a:stretch>
                            <a:fillRect/>
                          </a:stretch>
                        </pic:blipFill>
                        <pic:spPr>
                          <a:xfrm>
                            <a:off x="0" y="0"/>
                            <a:ext cx="932861" cy="424781"/>
                          </a:xfrm>
                          <a:prstGeom prst="rect">
                            <a:avLst/>
                          </a:prstGeom>
                        </pic:spPr>
                      </pic:pic>
                    </a:graphicData>
                  </a:graphic>
                </wp:inline>
              </w:drawing>
            </w:r>
          </w:p>
          <w:p w14:paraId="2933749B" w14:textId="77777777" w:rsidR="000E682B" w:rsidRDefault="000E682B" w:rsidP="000E682B">
            <w:pPr>
              <w:rPr>
                <w:color w:val="00B050"/>
                <w:sz w:val="10"/>
                <w:szCs w:val="10"/>
                <w:rtl/>
              </w:rPr>
            </w:pPr>
          </w:p>
          <w:p w14:paraId="360D1562" w14:textId="77777777" w:rsidR="000E682B" w:rsidRPr="00F23A77" w:rsidRDefault="000E682B" w:rsidP="000E682B">
            <w:pPr>
              <w:rPr>
                <w:color w:val="00B050"/>
                <w:sz w:val="10"/>
                <w:szCs w:val="10"/>
                <w:rtl/>
              </w:rPr>
            </w:pPr>
          </w:p>
          <w:p w14:paraId="2EFA177C" w14:textId="77777777" w:rsidR="000E682B" w:rsidRDefault="000E682B" w:rsidP="000E682B">
            <w:pPr>
              <w:rPr>
                <w:b/>
                <w:bCs/>
                <w:color w:val="00B050"/>
                <w:rtl/>
              </w:rPr>
            </w:pPr>
            <w:r w:rsidRPr="009B5056">
              <w:rPr>
                <w:rFonts w:cs="Arial"/>
                <w:b/>
                <w:bCs/>
                <w:color w:val="00B050"/>
                <w:rtl/>
                <w:lang w:bidi="ar-SA"/>
              </w:rPr>
              <w:t>شدة ال</w:t>
            </w:r>
            <w:r w:rsidRPr="009B5056">
              <w:rPr>
                <w:rFonts w:cs="Arial" w:hint="cs"/>
                <w:b/>
                <w:bCs/>
                <w:color w:val="00B050"/>
                <w:rtl/>
                <w:lang w:bidi="ar-SA"/>
              </w:rPr>
              <w:t>حق</w:t>
            </w:r>
            <w:r w:rsidRPr="009B5056">
              <w:rPr>
                <w:rFonts w:cs="Arial"/>
                <w:b/>
                <w:bCs/>
                <w:color w:val="00B050"/>
                <w:rtl/>
                <w:lang w:bidi="ar-SA"/>
              </w:rPr>
              <w:t xml:space="preserve">ل المغناطيسي </w:t>
            </w:r>
            <w:r w:rsidRPr="009B5056">
              <w:rPr>
                <w:rFonts w:cs="Arial" w:hint="cs"/>
                <w:b/>
                <w:bCs/>
                <w:color w:val="00B050"/>
                <w:rtl/>
                <w:lang w:bidi="ar-SA"/>
              </w:rPr>
              <w:t>حول</w:t>
            </w:r>
            <w:r w:rsidRPr="009B5056">
              <w:rPr>
                <w:rFonts w:cs="Arial"/>
                <w:b/>
                <w:bCs/>
                <w:color w:val="00B050"/>
                <w:rtl/>
                <w:lang w:bidi="ar-SA"/>
              </w:rPr>
              <w:t xml:space="preserve"> </w:t>
            </w:r>
            <w:r w:rsidRPr="009B5056">
              <w:rPr>
                <w:rFonts w:cs="Arial" w:hint="cs"/>
                <w:b/>
                <w:bCs/>
                <w:color w:val="00B050"/>
                <w:rtl/>
                <w:lang w:bidi="ar-SA"/>
              </w:rPr>
              <w:t>س</w:t>
            </w:r>
            <w:r w:rsidRPr="009B5056">
              <w:rPr>
                <w:rFonts w:cs="Arial"/>
                <w:b/>
                <w:bCs/>
                <w:color w:val="00B050"/>
                <w:rtl/>
                <w:lang w:bidi="ar-SA"/>
              </w:rPr>
              <w:t>ل</w:t>
            </w:r>
            <w:r w:rsidRPr="009B5056">
              <w:rPr>
                <w:rFonts w:cs="Arial" w:hint="cs"/>
                <w:b/>
                <w:bCs/>
                <w:color w:val="00B050"/>
                <w:rtl/>
                <w:lang w:bidi="ar-SA"/>
              </w:rPr>
              <w:t>ك</w:t>
            </w:r>
            <w:r w:rsidRPr="009B5056">
              <w:rPr>
                <w:rFonts w:cs="Arial"/>
                <w:b/>
                <w:bCs/>
                <w:color w:val="00B050"/>
                <w:rtl/>
                <w:lang w:bidi="ar-SA"/>
              </w:rPr>
              <w:t xml:space="preserve"> مستقيم يحمل تيارًا:</w:t>
            </w:r>
          </w:p>
          <w:p w14:paraId="4B63C371" w14:textId="77777777" w:rsidR="000E682B" w:rsidRPr="009B5056" w:rsidRDefault="000E682B" w:rsidP="000E682B">
            <w:pPr>
              <w:rPr>
                <w:b/>
                <w:bCs/>
                <w:color w:val="00B050"/>
                <w:rtl/>
              </w:rPr>
            </w:pPr>
          </w:p>
          <w:p w14:paraId="4D4DA642" w14:textId="77777777" w:rsidR="000E682B" w:rsidRDefault="000E682B" w:rsidP="000E682B">
            <w:pPr>
              <w:jc w:val="center"/>
              <w:rPr>
                <w:color w:val="00B050"/>
                <w:rtl/>
              </w:rPr>
            </w:pPr>
            <w:r w:rsidRPr="0016583D">
              <w:rPr>
                <w:rFonts w:cs="Arial"/>
                <w:noProof/>
                <w:color w:val="00B050"/>
                <w:rtl/>
              </w:rPr>
              <w:drawing>
                <wp:inline distT="0" distB="0" distL="0" distR="0" wp14:anchorId="37121E41" wp14:editId="4D1F7463">
                  <wp:extent cx="736600" cy="429683"/>
                  <wp:effectExtent l="0" t="0" r="6350" b="8890"/>
                  <wp:docPr id="36794475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52067" name=""/>
                          <pic:cNvPicPr/>
                        </pic:nvPicPr>
                        <pic:blipFill>
                          <a:blip r:embed="rId1441"/>
                          <a:stretch>
                            <a:fillRect/>
                          </a:stretch>
                        </pic:blipFill>
                        <pic:spPr>
                          <a:xfrm>
                            <a:off x="0" y="0"/>
                            <a:ext cx="740562" cy="431994"/>
                          </a:xfrm>
                          <a:prstGeom prst="rect">
                            <a:avLst/>
                          </a:prstGeom>
                        </pic:spPr>
                      </pic:pic>
                    </a:graphicData>
                  </a:graphic>
                </wp:inline>
              </w:drawing>
            </w:r>
          </w:p>
          <w:p w14:paraId="36F01482" w14:textId="77777777" w:rsidR="000E682B" w:rsidRDefault="000E682B" w:rsidP="000E682B">
            <w:pPr>
              <w:rPr>
                <w:color w:val="00B050"/>
                <w:rtl/>
              </w:rPr>
            </w:pPr>
          </w:p>
          <w:p w14:paraId="334F9399" w14:textId="77777777" w:rsidR="000E682B" w:rsidRDefault="000E682B" w:rsidP="000E682B">
            <w:pPr>
              <w:rPr>
                <w:color w:val="00B050"/>
                <w:rtl/>
              </w:rPr>
            </w:pPr>
            <w:r w:rsidRPr="009B5056">
              <w:rPr>
                <w:rFonts w:hint="cs"/>
                <w:b/>
                <w:bCs/>
                <w:color w:val="00B050"/>
                <w:rtl/>
                <w:lang w:bidi="ar-SA"/>
              </w:rPr>
              <w:t>قانون اليد الي</w:t>
            </w:r>
            <w:r>
              <w:rPr>
                <w:rFonts w:hint="cs"/>
                <w:b/>
                <w:bCs/>
                <w:color w:val="00B050"/>
                <w:rtl/>
                <w:lang w:bidi="ar-SA"/>
              </w:rPr>
              <w:t>من</w:t>
            </w:r>
            <w:r w:rsidRPr="009B5056">
              <w:rPr>
                <w:rFonts w:hint="cs"/>
                <w:b/>
                <w:bCs/>
                <w:color w:val="00B050"/>
                <w:rtl/>
                <w:lang w:bidi="ar-SA"/>
              </w:rPr>
              <w:t>ى</w:t>
            </w:r>
            <w:r w:rsidRPr="009B5056">
              <w:rPr>
                <w:rFonts w:hint="cs"/>
                <w:b/>
                <w:bCs/>
                <w:color w:val="00B050"/>
                <w:rtl/>
              </w:rPr>
              <w:t>:</w:t>
            </w:r>
          </w:p>
          <w:p w14:paraId="0EDE1C4B" w14:textId="77777777" w:rsidR="000E682B" w:rsidRDefault="000E682B" w:rsidP="000E682B">
            <w:pPr>
              <w:rPr>
                <w:color w:val="00B050"/>
                <w:rtl/>
              </w:rPr>
            </w:pPr>
          </w:p>
          <w:p w14:paraId="6B2ED5A4" w14:textId="79F01633" w:rsidR="00105B8C" w:rsidRDefault="000E682B" w:rsidP="000E682B">
            <w:pPr>
              <w:jc w:val="center"/>
              <w:rPr>
                <w:b/>
                <w:bCs/>
                <w:color w:val="92D050"/>
                <w:rtl/>
              </w:rPr>
            </w:pPr>
            <w:r w:rsidRPr="007C767F">
              <w:rPr>
                <w:rFonts w:cs="Arial"/>
                <w:noProof/>
                <w:color w:val="00B050"/>
                <w:rtl/>
              </w:rPr>
              <w:drawing>
                <wp:inline distT="0" distB="0" distL="0" distR="0" wp14:anchorId="4AC0CC76" wp14:editId="6170A42E">
                  <wp:extent cx="551007" cy="508710"/>
                  <wp:effectExtent l="0" t="0" r="1905" b="5715"/>
                  <wp:docPr id="8628894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9193" name=""/>
                          <pic:cNvPicPr/>
                        </pic:nvPicPr>
                        <pic:blipFill>
                          <a:blip r:embed="rId1442"/>
                          <a:stretch>
                            <a:fillRect/>
                          </a:stretch>
                        </pic:blipFill>
                        <pic:spPr>
                          <a:xfrm>
                            <a:off x="0" y="0"/>
                            <a:ext cx="555563" cy="512916"/>
                          </a:xfrm>
                          <a:prstGeom prst="rect">
                            <a:avLst/>
                          </a:prstGeom>
                        </pic:spPr>
                      </pic:pic>
                    </a:graphicData>
                  </a:graphic>
                </wp:inline>
              </w:drawing>
            </w:r>
          </w:p>
          <w:p w14:paraId="1F950555" w14:textId="77777777" w:rsidR="00105B8C" w:rsidRDefault="00105B8C" w:rsidP="00105B8C">
            <w:pPr>
              <w:jc w:val="center"/>
              <w:rPr>
                <w:b/>
                <w:bCs/>
                <w:color w:val="92D050"/>
                <w:rtl/>
              </w:rPr>
            </w:pPr>
          </w:p>
        </w:tc>
        <w:tc>
          <w:tcPr>
            <w:tcW w:w="2830" w:type="dxa"/>
          </w:tcPr>
          <w:p w14:paraId="32FA54FD" w14:textId="395F738A" w:rsidR="00105B8C" w:rsidRDefault="00FD57D0" w:rsidP="00105B8C">
            <w:pPr>
              <w:rPr>
                <w:lang w:bidi="ar-SA"/>
              </w:rPr>
            </w:pPr>
            <w:r w:rsidRPr="00FD57D0">
              <w:rPr>
                <w:rFonts w:cs="Arial"/>
                <w:b/>
                <w:bCs/>
                <w:color w:val="2706EA"/>
                <w:rtl/>
                <w:lang w:bidi="ar-SA"/>
              </w:rPr>
              <w:t>سوف تنحرف إبرة البوصلة نحو الشرق.</w:t>
            </w:r>
          </w:p>
        </w:tc>
        <w:tc>
          <w:tcPr>
            <w:tcW w:w="3554" w:type="dxa"/>
          </w:tcPr>
          <w:p w14:paraId="489B2FD9" w14:textId="58B04FD1" w:rsidR="00105B8C" w:rsidRDefault="00105B8C" w:rsidP="00105B8C">
            <w:pPr>
              <w:rPr>
                <w:b/>
                <w:bCs/>
                <w:color w:val="FF0000"/>
                <w:rtl/>
              </w:rPr>
            </w:pPr>
            <w:r>
              <w:rPr>
                <w:rFonts w:hint="cs"/>
                <w:b/>
                <w:bCs/>
                <w:color w:val="FF0000"/>
                <w:rtl/>
              </w:rPr>
              <w:t>1.</w:t>
            </w:r>
            <w:r w:rsidR="00CA072D" w:rsidRPr="00CA072D">
              <w:rPr>
                <w:rFonts w:cs="Arial"/>
                <w:b/>
                <w:bCs/>
                <w:color w:val="FF0000"/>
                <w:rtl/>
              </w:rPr>
              <w:t xml:space="preserve"> </w:t>
            </w:r>
            <w:r w:rsidR="00CA072D" w:rsidRPr="00CA072D">
              <w:rPr>
                <w:rFonts w:cs="Arial"/>
                <w:b/>
                <w:bCs/>
                <w:color w:val="FF0000"/>
                <w:rtl/>
                <w:lang w:bidi="ar-SA"/>
              </w:rPr>
              <w:t>يكون اتجاه ال</w:t>
            </w:r>
            <w:r w:rsidR="00CA072D">
              <w:rPr>
                <w:rFonts w:cs="Arial" w:hint="cs"/>
                <w:b/>
                <w:bCs/>
                <w:color w:val="FF0000"/>
                <w:rtl/>
                <w:lang w:bidi="ar-SA"/>
              </w:rPr>
              <w:t>حق</w:t>
            </w:r>
            <w:r w:rsidR="00CA072D" w:rsidRPr="00CA072D">
              <w:rPr>
                <w:rFonts w:cs="Arial"/>
                <w:b/>
                <w:bCs/>
                <w:color w:val="FF0000"/>
                <w:rtl/>
                <w:lang w:bidi="ar-SA"/>
              </w:rPr>
              <w:t>ل المغناطيسي داخل ال</w:t>
            </w:r>
            <w:r w:rsidR="00CA072D">
              <w:rPr>
                <w:rFonts w:cs="Arial" w:hint="cs"/>
                <w:b/>
                <w:bCs/>
                <w:color w:val="FF0000"/>
                <w:rtl/>
                <w:lang w:bidi="ar-SA"/>
              </w:rPr>
              <w:t>ملف</w:t>
            </w:r>
            <w:r w:rsidR="00CA072D" w:rsidRPr="00CA072D">
              <w:rPr>
                <w:rFonts w:cs="Arial"/>
                <w:b/>
                <w:bCs/>
                <w:color w:val="FF0000"/>
                <w:rtl/>
                <w:lang w:bidi="ar-SA"/>
              </w:rPr>
              <w:t xml:space="preserve"> على طول محور ال</w:t>
            </w:r>
            <w:r w:rsidR="00CA072D">
              <w:rPr>
                <w:rFonts w:cs="Arial" w:hint="cs"/>
                <w:b/>
                <w:bCs/>
                <w:color w:val="FF0000"/>
                <w:rtl/>
                <w:lang w:bidi="ar-SA"/>
              </w:rPr>
              <w:t>ملف</w:t>
            </w:r>
            <w:r w:rsidR="00CA072D" w:rsidRPr="00CA072D">
              <w:rPr>
                <w:rFonts w:cs="Arial"/>
                <w:b/>
                <w:bCs/>
                <w:color w:val="FF0000"/>
                <w:rtl/>
                <w:lang w:bidi="ar-SA"/>
              </w:rPr>
              <w:t>.</w:t>
            </w:r>
          </w:p>
          <w:p w14:paraId="04876BAE" w14:textId="77777777" w:rsidR="00105B8C" w:rsidRPr="00857076" w:rsidRDefault="00105B8C" w:rsidP="00105B8C">
            <w:pPr>
              <w:rPr>
                <w:b/>
                <w:bCs/>
                <w:color w:val="FF0000"/>
                <w:sz w:val="10"/>
                <w:szCs w:val="10"/>
                <w:rtl/>
              </w:rPr>
            </w:pPr>
          </w:p>
          <w:p w14:paraId="5A3AAF80" w14:textId="76754489" w:rsidR="00105B8C" w:rsidRDefault="00CA072D" w:rsidP="00105B8C">
            <w:pPr>
              <w:rPr>
                <w:b/>
                <w:bCs/>
                <w:color w:val="FF0000"/>
                <w:rtl/>
              </w:rPr>
            </w:pPr>
            <w:r w:rsidRPr="00CA072D">
              <w:rPr>
                <w:rFonts w:cs="Arial"/>
                <w:b/>
                <w:bCs/>
                <w:color w:val="FF0000"/>
                <w:rtl/>
              </w:rPr>
              <w:t xml:space="preserve">2. </w:t>
            </w:r>
            <w:r w:rsidRPr="00CA072D">
              <w:rPr>
                <w:rFonts w:cs="Arial"/>
                <w:b/>
                <w:bCs/>
                <w:color w:val="FF0000"/>
                <w:rtl/>
                <w:lang w:bidi="ar-SA"/>
              </w:rPr>
              <w:t>عندما ي</w:t>
            </w:r>
            <w:r w:rsidR="00356D14">
              <w:rPr>
                <w:rFonts w:cs="Arial" w:hint="cs"/>
                <w:b/>
                <w:bCs/>
                <w:color w:val="FF0000"/>
                <w:rtl/>
                <w:lang w:bidi="ar-SA"/>
              </w:rPr>
              <w:t>تم تغيير اتجاه</w:t>
            </w:r>
            <w:r w:rsidRPr="00CA072D">
              <w:rPr>
                <w:rFonts w:cs="Arial"/>
                <w:b/>
                <w:bCs/>
                <w:color w:val="FF0000"/>
                <w:rtl/>
                <w:lang w:bidi="ar-SA"/>
              </w:rPr>
              <w:t xml:space="preserve"> التيار في ال</w:t>
            </w:r>
            <w:r w:rsidR="00356D14">
              <w:rPr>
                <w:rFonts w:cs="Arial" w:hint="cs"/>
                <w:b/>
                <w:bCs/>
                <w:color w:val="FF0000"/>
                <w:rtl/>
                <w:lang w:bidi="ar-SA"/>
              </w:rPr>
              <w:t>ملف</w:t>
            </w:r>
            <w:r w:rsidRPr="00CA072D">
              <w:rPr>
                <w:rFonts w:cs="Arial"/>
                <w:b/>
                <w:bCs/>
                <w:color w:val="FF0000"/>
                <w:rtl/>
                <w:lang w:bidi="ar-SA"/>
              </w:rPr>
              <w:t>، ي</w:t>
            </w:r>
            <w:r w:rsidR="00356D14">
              <w:rPr>
                <w:rFonts w:cs="Arial" w:hint="cs"/>
                <w:b/>
                <w:bCs/>
                <w:color w:val="FF0000"/>
                <w:rtl/>
                <w:lang w:bidi="ar-SA"/>
              </w:rPr>
              <w:t>تغير</w:t>
            </w:r>
            <w:r w:rsidRPr="00CA072D">
              <w:rPr>
                <w:rFonts w:cs="Arial"/>
                <w:b/>
                <w:bCs/>
                <w:color w:val="FF0000"/>
                <w:rtl/>
                <w:lang w:bidi="ar-SA"/>
              </w:rPr>
              <w:t xml:space="preserve"> اتجاه ال</w:t>
            </w:r>
            <w:r w:rsidR="00356D14">
              <w:rPr>
                <w:rFonts w:cs="Arial" w:hint="cs"/>
                <w:b/>
                <w:bCs/>
                <w:color w:val="FF0000"/>
                <w:rtl/>
                <w:lang w:bidi="ar-SA"/>
              </w:rPr>
              <w:t>حق</w:t>
            </w:r>
            <w:r w:rsidRPr="00CA072D">
              <w:rPr>
                <w:rFonts w:cs="Arial"/>
                <w:b/>
                <w:bCs/>
                <w:color w:val="FF0000"/>
                <w:rtl/>
                <w:lang w:bidi="ar-SA"/>
              </w:rPr>
              <w:t>ل المغناطيسي داخل ال</w:t>
            </w:r>
            <w:r w:rsidR="00356D14">
              <w:rPr>
                <w:rFonts w:cs="Arial" w:hint="cs"/>
                <w:b/>
                <w:bCs/>
                <w:color w:val="FF0000"/>
                <w:rtl/>
                <w:lang w:bidi="ar-SA"/>
              </w:rPr>
              <w:t>ملف</w:t>
            </w:r>
            <w:r w:rsidRPr="00CA072D">
              <w:rPr>
                <w:rFonts w:cs="Arial"/>
                <w:b/>
                <w:bCs/>
                <w:color w:val="FF0000"/>
                <w:rtl/>
                <w:lang w:bidi="ar-SA"/>
              </w:rPr>
              <w:t>.</w:t>
            </w:r>
          </w:p>
          <w:p w14:paraId="186BB1AC" w14:textId="77777777" w:rsidR="00105B8C" w:rsidRPr="00857076" w:rsidRDefault="00105B8C" w:rsidP="00105B8C">
            <w:pPr>
              <w:rPr>
                <w:b/>
                <w:bCs/>
                <w:color w:val="FF0000"/>
                <w:sz w:val="8"/>
                <w:szCs w:val="8"/>
                <w:rtl/>
              </w:rPr>
            </w:pPr>
          </w:p>
          <w:p w14:paraId="768BC3BC" w14:textId="4FFAE855" w:rsidR="00105B8C" w:rsidRDefault="00356D14" w:rsidP="00105B8C">
            <w:pPr>
              <w:rPr>
                <w:b/>
                <w:bCs/>
                <w:color w:val="FF0000"/>
                <w:rtl/>
              </w:rPr>
            </w:pPr>
            <w:r w:rsidRPr="00356D14">
              <w:rPr>
                <w:rFonts w:cs="Arial"/>
                <w:b/>
                <w:bCs/>
                <w:color w:val="FF0000"/>
                <w:rtl/>
              </w:rPr>
              <w:t xml:space="preserve">3. </w:t>
            </w:r>
            <w:r w:rsidRPr="00356D14">
              <w:rPr>
                <w:rFonts w:cs="Arial"/>
                <w:b/>
                <w:bCs/>
                <w:color w:val="FF0000"/>
                <w:rtl/>
                <w:lang w:bidi="ar-SA"/>
              </w:rPr>
              <w:t>تظهر المخططات التفصيلية في الحل الكامل.</w:t>
            </w:r>
          </w:p>
        </w:tc>
        <w:tc>
          <w:tcPr>
            <w:tcW w:w="840" w:type="dxa"/>
          </w:tcPr>
          <w:p w14:paraId="32AEE255" w14:textId="50F2D271" w:rsidR="00F540CA" w:rsidRPr="00F80055" w:rsidRDefault="00F80055" w:rsidP="00105B8C">
            <w:pPr>
              <w:jc w:val="center"/>
              <w:rPr>
                <w:sz w:val="14"/>
                <w:szCs w:val="14"/>
                <w:lang w:bidi="ar-SA"/>
              </w:rPr>
            </w:pPr>
            <w:hyperlink r:id="rId1506" w:history="1">
              <w:r w:rsidRPr="00F80055">
                <w:rPr>
                  <w:rStyle w:val="Hyperlink"/>
                  <w:sz w:val="14"/>
                  <w:szCs w:val="14"/>
                </w:rPr>
                <w:t>https://moodle.youcube.co.il/mod/book/view.php?id=3804&amp;chapterid=8880</w:t>
              </w:r>
            </w:hyperlink>
          </w:p>
          <w:p w14:paraId="552D98CC" w14:textId="79164FD8" w:rsidR="00F80055" w:rsidRPr="00F80055" w:rsidRDefault="00F80055" w:rsidP="00105B8C">
            <w:pPr>
              <w:jc w:val="center"/>
              <w:rPr>
                <w:sz w:val="14"/>
                <w:szCs w:val="14"/>
                <w:rtl/>
                <w:lang w:bidi="ar-SA"/>
              </w:rPr>
            </w:pPr>
          </w:p>
        </w:tc>
      </w:tr>
      <w:tr w:rsidR="00105B8C" w14:paraId="3F621BB9" w14:textId="77777777" w:rsidTr="63C9D70F">
        <w:tc>
          <w:tcPr>
            <w:tcW w:w="3556" w:type="dxa"/>
            <w:vMerge/>
          </w:tcPr>
          <w:p w14:paraId="6083D46D" w14:textId="77777777" w:rsidR="00105B8C" w:rsidRPr="003A738D" w:rsidRDefault="00105B8C" w:rsidP="00105B8C">
            <w:pPr>
              <w:rPr>
                <w:b/>
                <w:bCs/>
                <w:color w:val="2504EC"/>
                <w:sz w:val="32"/>
                <w:szCs w:val="32"/>
                <w:rtl/>
              </w:rPr>
            </w:pPr>
          </w:p>
        </w:tc>
        <w:tc>
          <w:tcPr>
            <w:tcW w:w="2116" w:type="dxa"/>
          </w:tcPr>
          <w:p w14:paraId="14603734" w14:textId="4A3F2446" w:rsidR="00105B8C" w:rsidRPr="00F94BB7" w:rsidRDefault="00097AFA" w:rsidP="009023A8">
            <w:pPr>
              <w:rPr>
                <w:b/>
                <w:bCs/>
                <w:color w:val="2706EA"/>
                <w:sz w:val="20"/>
                <w:szCs w:val="20"/>
                <w:rtl/>
              </w:rPr>
            </w:pPr>
            <w:r>
              <w:rPr>
                <w:rFonts w:hint="cs"/>
                <w:b/>
                <w:bCs/>
                <w:color w:val="2706EA"/>
                <w:sz w:val="20"/>
                <w:szCs w:val="20"/>
                <w:rtl/>
                <w:lang w:bidi="ar-SA"/>
              </w:rPr>
              <w:t>ي</w:t>
            </w:r>
            <w:r w:rsidR="00105B8C" w:rsidRPr="00F94BB7">
              <w:rPr>
                <w:rFonts w:hint="cs"/>
                <w:b/>
                <w:bCs/>
                <w:color w:val="2706EA"/>
                <w:sz w:val="20"/>
                <w:szCs w:val="20"/>
                <w:rtl/>
              </w:rPr>
              <w:t xml:space="preserve">.2.2- </w:t>
            </w:r>
            <w:r w:rsidR="009023A8">
              <w:rPr>
                <w:rFonts w:cs="Arial" w:hint="cs"/>
                <w:b/>
                <w:bCs/>
                <w:color w:val="2706EA"/>
                <w:sz w:val="20"/>
                <w:szCs w:val="20"/>
                <w:rtl/>
                <w:lang w:bidi="ar-SA"/>
              </w:rPr>
              <w:t>أرسم</w:t>
            </w:r>
            <w:r w:rsidR="009023A8" w:rsidRPr="009023A8">
              <w:rPr>
                <w:rFonts w:cs="Arial"/>
                <w:b/>
                <w:bCs/>
                <w:color w:val="2706EA"/>
                <w:sz w:val="20"/>
                <w:szCs w:val="20"/>
                <w:rtl/>
                <w:lang w:bidi="ar-SA"/>
              </w:rPr>
              <w:t xml:space="preserve"> رسم</w:t>
            </w:r>
            <w:r w:rsidR="009023A8">
              <w:rPr>
                <w:rFonts w:cs="Arial" w:hint="cs"/>
                <w:b/>
                <w:bCs/>
                <w:color w:val="2706EA"/>
                <w:sz w:val="20"/>
                <w:szCs w:val="20"/>
                <w:rtl/>
                <w:lang w:bidi="ar-SA"/>
              </w:rPr>
              <w:t>ًا</w:t>
            </w:r>
            <w:r w:rsidR="009023A8" w:rsidRPr="009023A8">
              <w:rPr>
                <w:rFonts w:cs="Arial"/>
                <w:b/>
                <w:bCs/>
                <w:color w:val="2706EA"/>
                <w:sz w:val="20"/>
                <w:szCs w:val="20"/>
                <w:rtl/>
                <w:lang w:bidi="ar-SA"/>
              </w:rPr>
              <w:t xml:space="preserve"> تخطيطي</w:t>
            </w:r>
            <w:r w:rsidR="009023A8">
              <w:rPr>
                <w:rFonts w:cs="Arial" w:hint="cs"/>
                <w:b/>
                <w:bCs/>
                <w:color w:val="2706EA"/>
                <w:sz w:val="20"/>
                <w:szCs w:val="20"/>
                <w:rtl/>
                <w:lang w:bidi="ar-SA"/>
              </w:rPr>
              <w:t>ًا</w:t>
            </w:r>
            <w:r w:rsidR="009023A8" w:rsidRPr="009023A8">
              <w:rPr>
                <w:rFonts w:cs="Arial"/>
                <w:b/>
                <w:bCs/>
                <w:color w:val="2706EA"/>
                <w:sz w:val="20"/>
                <w:szCs w:val="20"/>
                <w:rtl/>
                <w:lang w:bidi="ar-SA"/>
              </w:rPr>
              <w:t xml:space="preserve"> يص</w:t>
            </w:r>
            <w:r w:rsidR="009023A8">
              <w:rPr>
                <w:rFonts w:cs="Arial" w:hint="cs"/>
                <w:b/>
                <w:bCs/>
                <w:color w:val="2706EA"/>
                <w:sz w:val="20"/>
                <w:szCs w:val="20"/>
                <w:rtl/>
                <w:lang w:bidi="ar-SA"/>
              </w:rPr>
              <w:t>ف</w:t>
            </w:r>
            <w:r w:rsidR="009023A8" w:rsidRPr="009023A8">
              <w:rPr>
                <w:rFonts w:cs="Arial"/>
                <w:b/>
                <w:bCs/>
                <w:color w:val="2706EA"/>
                <w:sz w:val="20"/>
                <w:szCs w:val="20"/>
                <w:rtl/>
                <w:lang w:bidi="ar-SA"/>
              </w:rPr>
              <w:t xml:space="preserve"> ال</w:t>
            </w:r>
            <w:r w:rsidR="009023A8">
              <w:rPr>
                <w:rFonts w:cs="Arial" w:hint="cs"/>
                <w:b/>
                <w:bCs/>
                <w:color w:val="2706EA"/>
                <w:sz w:val="20"/>
                <w:szCs w:val="20"/>
                <w:rtl/>
                <w:lang w:bidi="ar-SA"/>
              </w:rPr>
              <w:t>حق</w:t>
            </w:r>
            <w:r w:rsidR="009023A8" w:rsidRPr="009023A8">
              <w:rPr>
                <w:rFonts w:cs="Arial"/>
                <w:b/>
                <w:bCs/>
                <w:color w:val="2706EA"/>
                <w:sz w:val="20"/>
                <w:szCs w:val="20"/>
                <w:rtl/>
                <w:lang w:bidi="ar-SA"/>
              </w:rPr>
              <w:t>لين وزاوية الانحراف. وطوروا تعبيرًا يصف ظل زاوية الانحراف كدالة ل</w:t>
            </w:r>
            <w:r w:rsidR="009023A8">
              <w:rPr>
                <w:rFonts w:cs="Arial" w:hint="cs"/>
                <w:b/>
                <w:bCs/>
                <w:color w:val="2706EA"/>
                <w:sz w:val="20"/>
                <w:szCs w:val="20"/>
                <w:rtl/>
                <w:lang w:bidi="ar-SA"/>
              </w:rPr>
              <w:t>شد</w:t>
            </w:r>
            <w:r w:rsidR="009023A8" w:rsidRPr="009023A8">
              <w:rPr>
                <w:rFonts w:cs="Arial"/>
                <w:b/>
                <w:bCs/>
                <w:color w:val="2706EA"/>
                <w:sz w:val="20"/>
                <w:szCs w:val="20"/>
                <w:rtl/>
                <w:lang w:bidi="ar-SA"/>
              </w:rPr>
              <w:t>ة التيار في ال</w:t>
            </w:r>
            <w:r w:rsidR="009023A8">
              <w:rPr>
                <w:rFonts w:cs="Arial" w:hint="cs"/>
                <w:b/>
                <w:bCs/>
                <w:color w:val="2706EA"/>
                <w:sz w:val="20"/>
                <w:szCs w:val="20"/>
                <w:rtl/>
                <w:lang w:bidi="ar-SA"/>
              </w:rPr>
              <w:t>ملف</w:t>
            </w:r>
            <w:r w:rsidR="009023A8" w:rsidRPr="009023A8">
              <w:rPr>
                <w:rFonts w:cs="Arial"/>
                <w:b/>
                <w:bCs/>
                <w:color w:val="2706EA"/>
                <w:sz w:val="20"/>
                <w:szCs w:val="20"/>
                <w:rtl/>
                <w:lang w:bidi="ar-SA"/>
              </w:rPr>
              <w:t>.</w:t>
            </w:r>
          </w:p>
        </w:tc>
        <w:tc>
          <w:tcPr>
            <w:tcW w:w="2131" w:type="dxa"/>
            <w:vMerge/>
          </w:tcPr>
          <w:p w14:paraId="4A32782B" w14:textId="77777777" w:rsidR="00105B8C" w:rsidRDefault="00105B8C" w:rsidP="00105B8C">
            <w:pPr>
              <w:rPr>
                <w:b/>
                <w:bCs/>
                <w:color w:val="92D050"/>
                <w:rtl/>
              </w:rPr>
            </w:pPr>
          </w:p>
        </w:tc>
        <w:tc>
          <w:tcPr>
            <w:tcW w:w="2830" w:type="dxa"/>
          </w:tcPr>
          <w:p w14:paraId="0D38DEE5" w14:textId="77777777" w:rsidR="00105B8C" w:rsidRDefault="00105B8C" w:rsidP="00105B8C">
            <w:pPr>
              <w:jc w:val="center"/>
              <w:rPr>
                <w:rtl/>
              </w:rPr>
            </w:pPr>
            <w:r w:rsidRPr="00194313">
              <w:rPr>
                <w:rFonts w:cs="Arial"/>
                <w:noProof/>
                <w:rtl/>
              </w:rPr>
              <w:drawing>
                <wp:inline distT="0" distB="0" distL="0" distR="0" wp14:anchorId="636A90DC" wp14:editId="4FB124CA">
                  <wp:extent cx="594360" cy="559653"/>
                  <wp:effectExtent l="0" t="0" r="0" b="0"/>
                  <wp:docPr id="21332166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61394" name=""/>
                          <pic:cNvPicPr/>
                        </pic:nvPicPr>
                        <pic:blipFill>
                          <a:blip r:embed="rId1486"/>
                          <a:stretch>
                            <a:fillRect/>
                          </a:stretch>
                        </pic:blipFill>
                        <pic:spPr>
                          <a:xfrm>
                            <a:off x="0" y="0"/>
                            <a:ext cx="601005" cy="565910"/>
                          </a:xfrm>
                          <a:prstGeom prst="rect">
                            <a:avLst/>
                          </a:prstGeom>
                        </pic:spPr>
                      </pic:pic>
                    </a:graphicData>
                  </a:graphic>
                </wp:inline>
              </w:drawing>
            </w:r>
          </w:p>
          <w:p w14:paraId="59CB9F6D" w14:textId="77777777" w:rsidR="00105B8C" w:rsidRPr="005E7F41" w:rsidRDefault="00105B8C" w:rsidP="00105B8C">
            <w:pPr>
              <w:jc w:val="center"/>
              <w:rPr>
                <w:sz w:val="12"/>
                <w:szCs w:val="12"/>
                <w:rtl/>
              </w:rPr>
            </w:pPr>
          </w:p>
          <w:p w14:paraId="73B00730" w14:textId="77777777" w:rsidR="00105B8C" w:rsidRDefault="00105B8C" w:rsidP="00105B8C">
            <w:pPr>
              <w:jc w:val="center"/>
            </w:pPr>
            <w:r w:rsidRPr="003927CA">
              <w:rPr>
                <w:rFonts w:cs="Arial"/>
                <w:noProof/>
                <w:rtl/>
              </w:rPr>
              <w:drawing>
                <wp:inline distT="0" distB="0" distL="0" distR="0" wp14:anchorId="75EC43AF" wp14:editId="03ED99B2">
                  <wp:extent cx="1154199" cy="423442"/>
                  <wp:effectExtent l="0" t="0" r="8255" b="0"/>
                  <wp:docPr id="20814482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48293" name=""/>
                          <pic:cNvPicPr/>
                        </pic:nvPicPr>
                        <pic:blipFill>
                          <a:blip r:embed="rId1507"/>
                          <a:stretch>
                            <a:fillRect/>
                          </a:stretch>
                        </pic:blipFill>
                        <pic:spPr>
                          <a:xfrm>
                            <a:off x="0" y="0"/>
                            <a:ext cx="1187847" cy="435787"/>
                          </a:xfrm>
                          <a:prstGeom prst="rect">
                            <a:avLst/>
                          </a:prstGeom>
                        </pic:spPr>
                      </pic:pic>
                    </a:graphicData>
                  </a:graphic>
                </wp:inline>
              </w:drawing>
            </w:r>
          </w:p>
        </w:tc>
        <w:tc>
          <w:tcPr>
            <w:tcW w:w="3554" w:type="dxa"/>
          </w:tcPr>
          <w:p w14:paraId="4310C089" w14:textId="77777777" w:rsidR="00105B8C" w:rsidRPr="003927CA" w:rsidRDefault="00105B8C" w:rsidP="00105B8C">
            <w:pPr>
              <w:rPr>
                <w:b/>
                <w:bCs/>
                <w:color w:val="FF0000"/>
                <w:sz w:val="8"/>
                <w:szCs w:val="8"/>
                <w:rtl/>
              </w:rPr>
            </w:pPr>
          </w:p>
          <w:p w14:paraId="74B72A99" w14:textId="72B67B1F" w:rsidR="00105B8C" w:rsidRDefault="00356D14" w:rsidP="00105B8C">
            <w:pPr>
              <w:rPr>
                <w:b/>
                <w:bCs/>
                <w:color w:val="FF0000"/>
                <w:rtl/>
              </w:rPr>
            </w:pPr>
            <w:r w:rsidRPr="00356D14">
              <w:rPr>
                <w:rFonts w:cs="Arial"/>
                <w:b/>
                <w:bCs/>
                <w:color w:val="FF0000"/>
                <w:rtl/>
                <w:lang w:bidi="ar-SA"/>
              </w:rPr>
              <w:t>إن عملية التعبير عن م</w:t>
            </w:r>
            <w:r>
              <w:rPr>
                <w:rFonts w:cs="Arial" w:hint="cs"/>
                <w:b/>
                <w:bCs/>
                <w:color w:val="FF0000"/>
                <w:rtl/>
                <w:lang w:bidi="ar-SA"/>
              </w:rPr>
              <w:t>ر</w:t>
            </w:r>
            <w:r w:rsidRPr="00356D14">
              <w:rPr>
                <w:rFonts w:cs="Arial"/>
                <w:b/>
                <w:bCs/>
                <w:color w:val="FF0000"/>
                <w:rtl/>
                <w:lang w:bidi="ar-SA"/>
              </w:rPr>
              <w:t>ك</w:t>
            </w:r>
            <w:r>
              <w:rPr>
                <w:rFonts w:cs="Arial" w:hint="cs"/>
                <w:b/>
                <w:bCs/>
                <w:color w:val="FF0000"/>
                <w:rtl/>
                <w:lang w:bidi="ar-SA"/>
              </w:rPr>
              <w:t>ب</w:t>
            </w:r>
            <w:r w:rsidRPr="00356D14">
              <w:rPr>
                <w:rFonts w:cs="Arial"/>
                <w:b/>
                <w:bCs/>
                <w:color w:val="FF0000"/>
                <w:rtl/>
                <w:lang w:bidi="ar-SA"/>
              </w:rPr>
              <w:t xml:space="preserve"> ال</w:t>
            </w:r>
            <w:r>
              <w:rPr>
                <w:rFonts w:cs="Arial" w:hint="cs"/>
                <w:b/>
                <w:bCs/>
                <w:color w:val="FF0000"/>
                <w:rtl/>
                <w:lang w:bidi="ar-SA"/>
              </w:rPr>
              <w:t>حق</w:t>
            </w:r>
            <w:r w:rsidRPr="00356D14">
              <w:rPr>
                <w:rFonts w:cs="Arial"/>
                <w:b/>
                <w:bCs/>
                <w:color w:val="FF0000"/>
                <w:rtl/>
                <w:lang w:bidi="ar-SA"/>
              </w:rPr>
              <w:t>ل المغناطيسي الأفقي ل</w:t>
            </w:r>
            <w:r>
              <w:rPr>
                <w:rFonts w:cs="Arial" w:hint="cs"/>
                <w:b/>
                <w:bCs/>
                <w:color w:val="FF0000"/>
                <w:rtl/>
                <w:lang w:bidi="ar-SA"/>
              </w:rPr>
              <w:t>لكرة ا</w:t>
            </w:r>
            <w:r w:rsidRPr="00356D14">
              <w:rPr>
                <w:rFonts w:cs="Arial"/>
                <w:b/>
                <w:bCs/>
                <w:color w:val="FF0000"/>
                <w:rtl/>
                <w:lang w:bidi="ar-SA"/>
              </w:rPr>
              <w:t>لأرض</w:t>
            </w:r>
            <w:r>
              <w:rPr>
                <w:rFonts w:cs="Arial" w:hint="cs"/>
                <w:b/>
                <w:bCs/>
                <w:color w:val="FF0000"/>
                <w:rtl/>
                <w:lang w:bidi="ar-SA"/>
              </w:rPr>
              <w:t>ية</w:t>
            </w:r>
            <w:r w:rsidRPr="00356D14">
              <w:rPr>
                <w:rFonts w:cs="Arial"/>
                <w:b/>
                <w:bCs/>
                <w:color w:val="FF0000"/>
                <w:rtl/>
                <w:lang w:bidi="ar-SA"/>
              </w:rPr>
              <w:t xml:space="preserve"> بمساعدة الأجهزة الثلاثة: </w:t>
            </w:r>
            <w:r>
              <w:rPr>
                <w:rFonts w:cs="Arial" w:hint="cs"/>
                <w:b/>
                <w:bCs/>
                <w:color w:val="FF0000"/>
                <w:rtl/>
                <w:lang w:bidi="ar-SA"/>
              </w:rPr>
              <w:t>س</w:t>
            </w:r>
            <w:r w:rsidRPr="00356D14">
              <w:rPr>
                <w:rFonts w:cs="Arial"/>
                <w:b/>
                <w:bCs/>
                <w:color w:val="FF0000"/>
                <w:rtl/>
                <w:lang w:bidi="ar-SA"/>
              </w:rPr>
              <w:t>ل</w:t>
            </w:r>
            <w:r>
              <w:rPr>
                <w:rFonts w:cs="Arial" w:hint="cs"/>
                <w:b/>
                <w:bCs/>
                <w:color w:val="FF0000"/>
                <w:rtl/>
                <w:lang w:bidi="ar-SA"/>
              </w:rPr>
              <w:t>ك</w:t>
            </w:r>
            <w:r w:rsidRPr="00356D14">
              <w:rPr>
                <w:rFonts w:cs="Arial"/>
                <w:b/>
                <w:bCs/>
                <w:color w:val="FF0000"/>
                <w:rtl/>
                <w:lang w:bidi="ar-SA"/>
              </w:rPr>
              <w:t xml:space="preserve"> مستقيم وملف رفيع و</w:t>
            </w:r>
            <w:r>
              <w:rPr>
                <w:rFonts w:cs="Arial" w:hint="cs"/>
                <w:b/>
                <w:bCs/>
                <w:color w:val="FF0000"/>
                <w:rtl/>
                <w:lang w:bidi="ar-SA"/>
              </w:rPr>
              <w:t>ملف</w:t>
            </w:r>
            <w:r w:rsidRPr="00356D14">
              <w:rPr>
                <w:rFonts w:cs="Arial"/>
                <w:b/>
                <w:bCs/>
                <w:color w:val="FF0000"/>
                <w:rtl/>
                <w:lang w:bidi="ar-SA"/>
              </w:rPr>
              <w:t xml:space="preserve"> هي نفسها.</w:t>
            </w:r>
          </w:p>
        </w:tc>
        <w:tc>
          <w:tcPr>
            <w:tcW w:w="840" w:type="dxa"/>
          </w:tcPr>
          <w:p w14:paraId="5ACD2177" w14:textId="540CB9D0" w:rsidR="00F540CA" w:rsidRPr="00F80055" w:rsidRDefault="00F80055" w:rsidP="00105B8C">
            <w:pPr>
              <w:jc w:val="center"/>
              <w:rPr>
                <w:sz w:val="14"/>
                <w:szCs w:val="14"/>
                <w:rtl/>
                <w:lang w:bidi="ar-SA"/>
              </w:rPr>
            </w:pPr>
            <w:hyperlink r:id="rId1508" w:history="1">
              <w:r w:rsidRPr="00F80055">
                <w:rPr>
                  <w:rStyle w:val="Hyperlink"/>
                  <w:sz w:val="14"/>
                  <w:szCs w:val="14"/>
                </w:rPr>
                <w:t>https://moodle.youcube.co.il/mod/book/view.php?id=3804&amp;chapterid=8881</w:t>
              </w:r>
            </w:hyperlink>
          </w:p>
          <w:p w14:paraId="7DD3BF62" w14:textId="78C0F3C5" w:rsidR="00F80055" w:rsidRPr="00F80055" w:rsidRDefault="00F80055" w:rsidP="00105B8C">
            <w:pPr>
              <w:jc w:val="center"/>
              <w:rPr>
                <w:sz w:val="14"/>
                <w:szCs w:val="14"/>
                <w:rtl/>
                <w:lang w:bidi="ar-SA"/>
              </w:rPr>
            </w:pPr>
          </w:p>
        </w:tc>
      </w:tr>
      <w:tr w:rsidR="00105B8C" w14:paraId="65A1EB59" w14:textId="77777777" w:rsidTr="63C9D70F">
        <w:tc>
          <w:tcPr>
            <w:tcW w:w="3556" w:type="dxa"/>
            <w:vMerge/>
          </w:tcPr>
          <w:p w14:paraId="31CE4B45" w14:textId="77777777" w:rsidR="00105B8C" w:rsidRPr="003A738D" w:rsidRDefault="00105B8C" w:rsidP="00105B8C">
            <w:pPr>
              <w:rPr>
                <w:b/>
                <w:bCs/>
                <w:color w:val="2504EC"/>
                <w:sz w:val="32"/>
                <w:szCs w:val="32"/>
                <w:rtl/>
              </w:rPr>
            </w:pPr>
          </w:p>
        </w:tc>
        <w:tc>
          <w:tcPr>
            <w:tcW w:w="2116" w:type="dxa"/>
          </w:tcPr>
          <w:p w14:paraId="522A5F58" w14:textId="70E16CFC" w:rsidR="00105B8C" w:rsidRPr="00F94BB7" w:rsidRDefault="00097AFA" w:rsidP="00105B8C">
            <w:pPr>
              <w:rPr>
                <w:b/>
                <w:bCs/>
                <w:color w:val="2706EA"/>
                <w:sz w:val="20"/>
                <w:szCs w:val="20"/>
                <w:rtl/>
                <w:lang w:bidi="ar-SA"/>
              </w:rPr>
            </w:pPr>
            <w:r>
              <w:rPr>
                <w:rFonts w:hint="cs"/>
                <w:b/>
                <w:bCs/>
                <w:color w:val="2706EA"/>
                <w:sz w:val="20"/>
                <w:szCs w:val="20"/>
                <w:rtl/>
                <w:lang w:bidi="ar-SA"/>
              </w:rPr>
              <w:t>ي</w:t>
            </w:r>
            <w:r w:rsidR="00105B8C" w:rsidRPr="00F94BB7">
              <w:rPr>
                <w:rFonts w:hint="cs"/>
                <w:b/>
                <w:bCs/>
                <w:color w:val="2706EA"/>
                <w:sz w:val="20"/>
                <w:szCs w:val="20"/>
                <w:rtl/>
              </w:rPr>
              <w:t xml:space="preserve">.3.2- </w:t>
            </w:r>
            <w:r w:rsidR="009023A8">
              <w:rPr>
                <w:rFonts w:cs="Arial" w:hint="cs"/>
                <w:b/>
                <w:bCs/>
                <w:color w:val="2706EA"/>
                <w:sz w:val="20"/>
                <w:szCs w:val="20"/>
                <w:rtl/>
                <w:lang w:bidi="ar-SA"/>
              </w:rPr>
              <w:t>أرسم</w:t>
            </w:r>
            <w:r w:rsidR="009023A8" w:rsidRPr="009023A8">
              <w:rPr>
                <w:rFonts w:cs="Arial"/>
                <w:b/>
                <w:bCs/>
                <w:color w:val="2706EA"/>
                <w:sz w:val="20"/>
                <w:szCs w:val="20"/>
                <w:rtl/>
                <w:lang w:bidi="ar-SA"/>
              </w:rPr>
              <w:t xml:space="preserve"> وفقا للجدول رسم</w:t>
            </w:r>
            <w:r w:rsidR="009023A8">
              <w:rPr>
                <w:rFonts w:cs="Arial" w:hint="cs"/>
                <w:b/>
                <w:bCs/>
                <w:color w:val="2706EA"/>
                <w:sz w:val="20"/>
                <w:szCs w:val="20"/>
                <w:rtl/>
                <w:lang w:bidi="ar-SA"/>
              </w:rPr>
              <w:t>ًا</w:t>
            </w:r>
            <w:r w:rsidR="009023A8" w:rsidRPr="009023A8">
              <w:rPr>
                <w:rFonts w:cs="Arial"/>
                <w:b/>
                <w:bCs/>
                <w:color w:val="2706EA"/>
                <w:sz w:val="20"/>
                <w:szCs w:val="20"/>
                <w:rtl/>
                <w:lang w:bidi="ar-SA"/>
              </w:rPr>
              <w:t xml:space="preserve"> بياني</w:t>
            </w:r>
            <w:r w:rsidR="009023A8">
              <w:rPr>
                <w:rFonts w:cs="Arial" w:hint="cs"/>
                <w:b/>
                <w:bCs/>
                <w:color w:val="2706EA"/>
                <w:sz w:val="20"/>
                <w:szCs w:val="20"/>
                <w:rtl/>
                <w:lang w:bidi="ar-SA"/>
              </w:rPr>
              <w:t>ًا</w:t>
            </w:r>
            <w:r w:rsidR="009023A8" w:rsidRPr="009023A8">
              <w:rPr>
                <w:rFonts w:cs="Arial"/>
                <w:b/>
                <w:bCs/>
                <w:color w:val="2706EA"/>
                <w:sz w:val="20"/>
                <w:szCs w:val="20"/>
                <w:rtl/>
                <w:lang w:bidi="ar-SA"/>
              </w:rPr>
              <w:t xml:space="preserve"> يصف قيم الظل لزاوية الانحراف كدالة ل</w:t>
            </w:r>
            <w:r w:rsidR="00D664FA">
              <w:rPr>
                <w:rFonts w:cs="Arial" w:hint="cs"/>
                <w:b/>
                <w:bCs/>
                <w:color w:val="2706EA"/>
                <w:sz w:val="20"/>
                <w:szCs w:val="20"/>
                <w:rtl/>
                <w:lang w:bidi="ar-SA"/>
              </w:rPr>
              <w:t>شد</w:t>
            </w:r>
            <w:r w:rsidR="009023A8" w:rsidRPr="009023A8">
              <w:rPr>
                <w:rFonts w:cs="Arial"/>
                <w:b/>
                <w:bCs/>
                <w:color w:val="2706EA"/>
                <w:sz w:val="20"/>
                <w:szCs w:val="20"/>
                <w:rtl/>
                <w:lang w:bidi="ar-SA"/>
              </w:rPr>
              <w:t>ة التيار في ال</w:t>
            </w:r>
            <w:r w:rsidR="00D664FA">
              <w:rPr>
                <w:rFonts w:cs="Arial" w:hint="cs"/>
                <w:b/>
                <w:bCs/>
                <w:color w:val="2706EA"/>
                <w:sz w:val="20"/>
                <w:szCs w:val="20"/>
                <w:rtl/>
                <w:lang w:bidi="ar-SA"/>
              </w:rPr>
              <w:t>ملف</w:t>
            </w:r>
            <w:r w:rsidR="009023A8" w:rsidRPr="009023A8">
              <w:rPr>
                <w:rFonts w:cs="Arial"/>
                <w:b/>
                <w:bCs/>
                <w:color w:val="2706EA"/>
                <w:sz w:val="20"/>
                <w:szCs w:val="20"/>
                <w:rtl/>
                <w:lang w:bidi="ar-SA"/>
              </w:rPr>
              <w:t>.</w:t>
            </w:r>
          </w:p>
          <w:p w14:paraId="3E98A589" w14:textId="77777777" w:rsidR="00105B8C" w:rsidRPr="00F94BB7" w:rsidRDefault="00105B8C" w:rsidP="00105B8C">
            <w:pPr>
              <w:rPr>
                <w:b/>
                <w:bCs/>
                <w:color w:val="2706EA"/>
                <w:sz w:val="20"/>
                <w:szCs w:val="20"/>
                <w:rtl/>
                <w:lang w:bidi="ar-SA"/>
              </w:rPr>
            </w:pPr>
          </w:p>
        </w:tc>
        <w:tc>
          <w:tcPr>
            <w:tcW w:w="2131" w:type="dxa"/>
            <w:vMerge/>
          </w:tcPr>
          <w:p w14:paraId="01134833" w14:textId="77777777" w:rsidR="00105B8C" w:rsidRDefault="00105B8C" w:rsidP="00105B8C">
            <w:pPr>
              <w:rPr>
                <w:b/>
                <w:bCs/>
                <w:color w:val="92D050"/>
                <w:rtl/>
              </w:rPr>
            </w:pPr>
          </w:p>
        </w:tc>
        <w:tc>
          <w:tcPr>
            <w:tcW w:w="2830" w:type="dxa"/>
          </w:tcPr>
          <w:p w14:paraId="5BC56E52" w14:textId="77777777" w:rsidR="00105B8C" w:rsidRDefault="00105B8C" w:rsidP="00105B8C">
            <w:pPr>
              <w:jc w:val="center"/>
            </w:pPr>
            <w:r w:rsidRPr="00C10B8D">
              <w:rPr>
                <w:rFonts w:cs="Arial"/>
                <w:noProof/>
                <w:rtl/>
              </w:rPr>
              <w:drawing>
                <wp:inline distT="0" distB="0" distL="0" distR="0" wp14:anchorId="4D2E04B9" wp14:editId="79781CD9">
                  <wp:extent cx="1659890" cy="907415"/>
                  <wp:effectExtent l="0" t="0" r="0" b="6985"/>
                  <wp:docPr id="18708400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40060" name=""/>
                          <pic:cNvPicPr/>
                        </pic:nvPicPr>
                        <pic:blipFill>
                          <a:blip r:embed="rId1509"/>
                          <a:stretch>
                            <a:fillRect/>
                          </a:stretch>
                        </pic:blipFill>
                        <pic:spPr>
                          <a:xfrm>
                            <a:off x="0" y="0"/>
                            <a:ext cx="1659890" cy="907415"/>
                          </a:xfrm>
                          <a:prstGeom prst="rect">
                            <a:avLst/>
                          </a:prstGeom>
                        </pic:spPr>
                      </pic:pic>
                    </a:graphicData>
                  </a:graphic>
                </wp:inline>
              </w:drawing>
            </w:r>
          </w:p>
        </w:tc>
        <w:tc>
          <w:tcPr>
            <w:tcW w:w="3554" w:type="dxa"/>
          </w:tcPr>
          <w:p w14:paraId="103C37EE" w14:textId="6B427525" w:rsidR="00105B8C" w:rsidRDefault="00356D14" w:rsidP="00105B8C">
            <w:pPr>
              <w:rPr>
                <w:b/>
                <w:bCs/>
                <w:color w:val="FF0000"/>
                <w:rtl/>
              </w:rPr>
            </w:pPr>
            <w:r w:rsidRPr="00356D14">
              <w:rPr>
                <w:rFonts w:cs="Arial"/>
                <w:b/>
                <w:bCs/>
                <w:color w:val="FF0000"/>
                <w:rtl/>
                <w:lang w:bidi="ar-SA"/>
              </w:rPr>
              <w:t xml:space="preserve">في هذا الرسم البياني، وعلى عكس الرسوم البيانية في </w:t>
            </w:r>
            <w:r w:rsidRPr="00356D14">
              <w:rPr>
                <w:rFonts w:cs="Arial" w:hint="cs"/>
                <w:b/>
                <w:bCs/>
                <w:color w:val="FF0000"/>
                <w:rtl/>
                <w:lang w:bidi="ar-SA"/>
              </w:rPr>
              <w:t>ال</w:t>
            </w:r>
            <w:r>
              <w:rPr>
                <w:rFonts w:cs="Arial" w:hint="cs"/>
                <w:b/>
                <w:bCs/>
                <w:color w:val="FF0000"/>
                <w:rtl/>
                <w:lang w:bidi="ar-SA"/>
              </w:rPr>
              <w:t>بند</w:t>
            </w:r>
            <w:r w:rsidRPr="00356D14">
              <w:rPr>
                <w:rFonts w:cs="Arial" w:hint="cs"/>
                <w:b/>
                <w:bCs/>
                <w:color w:val="FF0000"/>
                <w:rtl/>
                <w:lang w:bidi="ar-SA"/>
              </w:rPr>
              <w:t xml:space="preserve">ين </w:t>
            </w:r>
            <w:r>
              <w:rPr>
                <w:rFonts w:hint="cs"/>
                <w:b/>
                <w:bCs/>
                <w:color w:val="FF0000"/>
                <w:rtl/>
                <w:lang w:bidi="ar-SA"/>
              </w:rPr>
              <w:t>ط</w:t>
            </w:r>
            <w:r>
              <w:rPr>
                <w:rFonts w:hint="cs"/>
                <w:b/>
                <w:bCs/>
                <w:color w:val="FF0000"/>
                <w:rtl/>
              </w:rPr>
              <w:t xml:space="preserve">.3.3 </w:t>
            </w:r>
            <w:r w:rsidRPr="00356D14">
              <w:rPr>
                <w:rFonts w:cs="Arial"/>
                <w:b/>
                <w:bCs/>
                <w:color w:val="FF0000"/>
                <w:rtl/>
                <w:lang w:bidi="ar-SA"/>
              </w:rPr>
              <w:t>و</w:t>
            </w:r>
            <w:r>
              <w:rPr>
                <w:rFonts w:cs="Arial" w:hint="cs"/>
                <w:b/>
                <w:bCs/>
                <w:color w:val="FF0000"/>
                <w:rtl/>
                <w:lang w:bidi="ar-SA"/>
              </w:rPr>
              <w:t xml:space="preserve">- </w:t>
            </w:r>
            <w:r>
              <w:rPr>
                <w:rFonts w:hint="cs"/>
                <w:b/>
                <w:bCs/>
                <w:color w:val="FF0000"/>
                <w:rtl/>
                <w:lang w:bidi="ar-SA"/>
              </w:rPr>
              <w:t>ح</w:t>
            </w:r>
            <w:r>
              <w:rPr>
                <w:rFonts w:hint="cs"/>
                <w:b/>
                <w:bCs/>
                <w:color w:val="FF0000"/>
                <w:rtl/>
              </w:rPr>
              <w:t>.3.2</w:t>
            </w:r>
            <w:r w:rsidRPr="00356D14">
              <w:rPr>
                <w:rFonts w:cs="Arial"/>
                <w:b/>
                <w:bCs/>
                <w:color w:val="FF0000"/>
                <w:rtl/>
                <w:lang w:bidi="ar-SA"/>
              </w:rPr>
              <w:t>، فإن القياسات ليست دقيقة، وهناك أخطاء كبيرة في القياس.</w:t>
            </w:r>
            <w:r w:rsidR="00105B8C">
              <w:rPr>
                <w:rFonts w:hint="cs"/>
                <w:b/>
                <w:bCs/>
                <w:color w:val="FF0000"/>
                <w:rtl/>
              </w:rPr>
              <w:t xml:space="preserve"> </w:t>
            </w:r>
          </w:p>
          <w:p w14:paraId="713A5FFA" w14:textId="37149DD1" w:rsidR="00105B8C" w:rsidRDefault="00356D14" w:rsidP="00105B8C">
            <w:pPr>
              <w:rPr>
                <w:b/>
                <w:bCs/>
                <w:color w:val="FF0000"/>
                <w:rtl/>
                <w:lang w:bidi="ar-SA"/>
              </w:rPr>
            </w:pPr>
            <w:r w:rsidRPr="00356D14">
              <w:rPr>
                <w:rFonts w:cs="Arial"/>
                <w:b/>
                <w:bCs/>
                <w:color w:val="FF0000"/>
                <w:rtl/>
                <w:lang w:bidi="ar-SA"/>
              </w:rPr>
              <w:t xml:space="preserve">يجب تحديد خط الاتجاه بطريقة معقولة، ولا ينبغي التوصل إلى استنتاجات إلا من خط </w:t>
            </w:r>
            <w:r>
              <w:rPr>
                <w:rFonts w:cs="Arial" w:hint="cs"/>
                <w:b/>
                <w:bCs/>
                <w:color w:val="FF0000"/>
                <w:rtl/>
                <w:lang w:bidi="ar-SA"/>
              </w:rPr>
              <w:t>الاتجاه</w:t>
            </w:r>
            <w:r w:rsidRPr="00356D14">
              <w:rPr>
                <w:rFonts w:cs="Arial"/>
                <w:b/>
                <w:bCs/>
                <w:color w:val="FF0000"/>
                <w:rtl/>
                <w:lang w:bidi="ar-SA"/>
              </w:rPr>
              <w:t>.</w:t>
            </w:r>
          </w:p>
        </w:tc>
        <w:tc>
          <w:tcPr>
            <w:tcW w:w="840" w:type="dxa"/>
          </w:tcPr>
          <w:p w14:paraId="625169B4" w14:textId="3E926194" w:rsidR="00F540CA" w:rsidRPr="00F80055" w:rsidRDefault="00F80055" w:rsidP="00105B8C">
            <w:pPr>
              <w:jc w:val="center"/>
              <w:rPr>
                <w:sz w:val="14"/>
                <w:szCs w:val="14"/>
                <w:rtl/>
                <w:lang w:bidi="ar-SA"/>
              </w:rPr>
            </w:pPr>
            <w:hyperlink r:id="rId1510" w:history="1">
              <w:r w:rsidRPr="00F80055">
                <w:rPr>
                  <w:rStyle w:val="Hyperlink"/>
                  <w:sz w:val="14"/>
                  <w:szCs w:val="14"/>
                </w:rPr>
                <w:t>https://moodle.youcube.co.il/mod/book/view.php?id=3804&amp;chapterid=8882</w:t>
              </w:r>
            </w:hyperlink>
          </w:p>
          <w:p w14:paraId="59387308" w14:textId="2B748A6C" w:rsidR="00F80055" w:rsidRPr="00F80055" w:rsidRDefault="00F80055" w:rsidP="00105B8C">
            <w:pPr>
              <w:jc w:val="center"/>
              <w:rPr>
                <w:sz w:val="14"/>
                <w:szCs w:val="14"/>
                <w:rtl/>
                <w:lang w:bidi="ar-SA"/>
              </w:rPr>
            </w:pPr>
          </w:p>
        </w:tc>
      </w:tr>
      <w:tr w:rsidR="00105B8C" w14:paraId="48ABE950" w14:textId="77777777" w:rsidTr="63C9D70F">
        <w:tc>
          <w:tcPr>
            <w:tcW w:w="3556" w:type="dxa"/>
            <w:vMerge/>
          </w:tcPr>
          <w:p w14:paraId="0FCE8F53" w14:textId="77777777" w:rsidR="00105B8C" w:rsidRPr="003A738D" w:rsidRDefault="00105B8C" w:rsidP="00105B8C">
            <w:pPr>
              <w:rPr>
                <w:b/>
                <w:bCs/>
                <w:color w:val="2504EC"/>
                <w:sz w:val="32"/>
                <w:szCs w:val="32"/>
                <w:rtl/>
              </w:rPr>
            </w:pPr>
          </w:p>
        </w:tc>
        <w:tc>
          <w:tcPr>
            <w:tcW w:w="2116" w:type="dxa"/>
          </w:tcPr>
          <w:p w14:paraId="49174634" w14:textId="4756961D" w:rsidR="00105B8C" w:rsidRPr="00F94BB7" w:rsidRDefault="00097AFA" w:rsidP="00105B8C">
            <w:pPr>
              <w:rPr>
                <w:b/>
                <w:bCs/>
                <w:color w:val="2706EA"/>
                <w:sz w:val="20"/>
                <w:szCs w:val="20"/>
                <w:rtl/>
                <w:lang w:bidi="ar-SA"/>
              </w:rPr>
            </w:pPr>
            <w:r>
              <w:rPr>
                <w:rFonts w:hint="cs"/>
                <w:b/>
                <w:bCs/>
                <w:color w:val="2706EA"/>
                <w:sz w:val="20"/>
                <w:szCs w:val="20"/>
                <w:rtl/>
                <w:lang w:bidi="ar-SA"/>
              </w:rPr>
              <w:t>ي</w:t>
            </w:r>
            <w:r w:rsidR="00105B8C" w:rsidRPr="00F94BB7">
              <w:rPr>
                <w:rFonts w:hint="cs"/>
                <w:b/>
                <w:bCs/>
                <w:color w:val="2706EA"/>
                <w:sz w:val="20"/>
                <w:szCs w:val="20"/>
                <w:rtl/>
              </w:rPr>
              <w:t xml:space="preserve">.4.2- </w:t>
            </w:r>
            <w:r w:rsidR="00D664FA" w:rsidRPr="00D664FA">
              <w:rPr>
                <w:rFonts w:cs="Arial"/>
                <w:b/>
                <w:bCs/>
                <w:color w:val="2706EA"/>
                <w:sz w:val="20"/>
                <w:szCs w:val="20"/>
                <w:rtl/>
                <w:lang w:bidi="ar-SA"/>
              </w:rPr>
              <w:t>باستخدام ال</w:t>
            </w:r>
            <w:r w:rsidR="00D664FA">
              <w:rPr>
                <w:rFonts w:cs="Arial" w:hint="cs"/>
                <w:b/>
                <w:bCs/>
                <w:color w:val="2706EA"/>
                <w:sz w:val="20"/>
                <w:szCs w:val="20"/>
                <w:rtl/>
                <w:lang w:bidi="ar-SA"/>
              </w:rPr>
              <w:t>رسم</w:t>
            </w:r>
            <w:r w:rsidR="00D664FA" w:rsidRPr="00D664FA">
              <w:rPr>
                <w:rFonts w:cs="Arial"/>
                <w:b/>
                <w:bCs/>
                <w:color w:val="2706EA"/>
                <w:sz w:val="20"/>
                <w:szCs w:val="20"/>
                <w:rtl/>
                <w:lang w:bidi="ar-SA"/>
              </w:rPr>
              <w:t xml:space="preserve"> البياني، جد مقدار م</w:t>
            </w:r>
            <w:r w:rsidR="00D664FA">
              <w:rPr>
                <w:rFonts w:cs="Arial" w:hint="cs"/>
                <w:b/>
                <w:bCs/>
                <w:color w:val="2706EA"/>
                <w:sz w:val="20"/>
                <w:szCs w:val="20"/>
                <w:rtl/>
                <w:lang w:bidi="ar-SA"/>
              </w:rPr>
              <w:t>ركب</w:t>
            </w:r>
            <w:r w:rsidR="00D664FA" w:rsidRPr="00D664FA">
              <w:rPr>
                <w:rFonts w:cs="Arial"/>
                <w:b/>
                <w:bCs/>
                <w:color w:val="2706EA"/>
                <w:sz w:val="20"/>
                <w:szCs w:val="20"/>
                <w:rtl/>
                <w:lang w:bidi="ar-SA"/>
              </w:rPr>
              <w:t xml:space="preserve"> ال</w:t>
            </w:r>
            <w:r w:rsidR="00D664FA">
              <w:rPr>
                <w:rFonts w:cs="Arial" w:hint="cs"/>
                <w:b/>
                <w:bCs/>
                <w:color w:val="2706EA"/>
                <w:sz w:val="20"/>
                <w:szCs w:val="20"/>
                <w:rtl/>
                <w:lang w:bidi="ar-SA"/>
              </w:rPr>
              <w:t>حقل</w:t>
            </w:r>
            <w:r w:rsidR="00D664FA" w:rsidRPr="00D664FA">
              <w:rPr>
                <w:rFonts w:cs="Arial"/>
                <w:b/>
                <w:bCs/>
                <w:color w:val="2706EA"/>
                <w:sz w:val="20"/>
                <w:szCs w:val="20"/>
                <w:rtl/>
                <w:lang w:bidi="ar-SA"/>
              </w:rPr>
              <w:t xml:space="preserve"> المغناطيسي الأفقي ل</w:t>
            </w:r>
            <w:r w:rsidR="00D664FA">
              <w:rPr>
                <w:rFonts w:cs="Arial" w:hint="cs"/>
                <w:b/>
                <w:bCs/>
                <w:color w:val="2706EA"/>
                <w:sz w:val="20"/>
                <w:szCs w:val="20"/>
                <w:rtl/>
                <w:lang w:bidi="ar-SA"/>
              </w:rPr>
              <w:t>لكرة ا</w:t>
            </w:r>
            <w:r w:rsidR="00D664FA" w:rsidRPr="00D664FA">
              <w:rPr>
                <w:rFonts w:cs="Arial"/>
                <w:b/>
                <w:bCs/>
                <w:color w:val="2706EA"/>
                <w:sz w:val="20"/>
                <w:szCs w:val="20"/>
                <w:rtl/>
                <w:lang w:bidi="ar-SA"/>
              </w:rPr>
              <w:t>لأرض</w:t>
            </w:r>
            <w:r w:rsidR="00D664FA">
              <w:rPr>
                <w:rFonts w:cs="Arial" w:hint="cs"/>
                <w:b/>
                <w:bCs/>
                <w:color w:val="2706EA"/>
                <w:sz w:val="20"/>
                <w:szCs w:val="20"/>
                <w:rtl/>
                <w:lang w:bidi="ar-SA"/>
              </w:rPr>
              <w:t>ية</w:t>
            </w:r>
            <w:r w:rsidR="00D664FA" w:rsidRPr="00D664FA">
              <w:rPr>
                <w:rFonts w:cs="Arial"/>
                <w:b/>
                <w:bCs/>
                <w:color w:val="2706EA"/>
                <w:sz w:val="20"/>
                <w:szCs w:val="20"/>
                <w:rtl/>
                <w:lang w:bidi="ar-SA"/>
              </w:rPr>
              <w:t>.</w:t>
            </w:r>
          </w:p>
        </w:tc>
        <w:tc>
          <w:tcPr>
            <w:tcW w:w="2131" w:type="dxa"/>
            <w:vMerge/>
          </w:tcPr>
          <w:p w14:paraId="1CED07DF" w14:textId="77777777" w:rsidR="00105B8C" w:rsidRDefault="00105B8C" w:rsidP="00105B8C">
            <w:pPr>
              <w:rPr>
                <w:b/>
                <w:bCs/>
                <w:color w:val="92D050"/>
                <w:rtl/>
              </w:rPr>
            </w:pPr>
          </w:p>
        </w:tc>
        <w:tc>
          <w:tcPr>
            <w:tcW w:w="2830" w:type="dxa"/>
          </w:tcPr>
          <w:p w14:paraId="4C53AB5C" w14:textId="77777777" w:rsidR="00105B8C" w:rsidRDefault="00105B8C" w:rsidP="00105B8C">
            <w:pPr>
              <w:jc w:val="center"/>
              <w:rPr>
                <w:rtl/>
              </w:rPr>
            </w:pPr>
          </w:p>
          <w:p w14:paraId="40E1CED9" w14:textId="77777777" w:rsidR="00105B8C" w:rsidRDefault="00105B8C" w:rsidP="00105B8C">
            <w:pPr>
              <w:jc w:val="center"/>
            </w:pPr>
            <w:r w:rsidRPr="00653DF0">
              <w:rPr>
                <w:rFonts w:cs="Arial"/>
                <w:noProof/>
                <w:rtl/>
              </w:rPr>
              <w:drawing>
                <wp:inline distT="0" distB="0" distL="0" distR="0" wp14:anchorId="0FF7A367" wp14:editId="2A444F8E">
                  <wp:extent cx="1278758" cy="477982"/>
                  <wp:effectExtent l="0" t="0" r="0" b="0"/>
                  <wp:docPr id="9979608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60875" name=""/>
                          <pic:cNvPicPr/>
                        </pic:nvPicPr>
                        <pic:blipFill>
                          <a:blip r:embed="rId1511"/>
                          <a:stretch>
                            <a:fillRect/>
                          </a:stretch>
                        </pic:blipFill>
                        <pic:spPr>
                          <a:xfrm>
                            <a:off x="0" y="0"/>
                            <a:ext cx="1305561" cy="488001"/>
                          </a:xfrm>
                          <a:prstGeom prst="rect">
                            <a:avLst/>
                          </a:prstGeom>
                        </pic:spPr>
                      </pic:pic>
                    </a:graphicData>
                  </a:graphic>
                </wp:inline>
              </w:drawing>
            </w:r>
          </w:p>
        </w:tc>
        <w:tc>
          <w:tcPr>
            <w:tcW w:w="3554" w:type="dxa"/>
          </w:tcPr>
          <w:p w14:paraId="10B4081D" w14:textId="652612BA" w:rsidR="00105B8C" w:rsidRDefault="00356D14" w:rsidP="00356D14">
            <w:pPr>
              <w:rPr>
                <w:b/>
                <w:bCs/>
                <w:color w:val="FF0000"/>
                <w:rtl/>
              </w:rPr>
            </w:pPr>
            <w:r w:rsidRPr="00356D14">
              <w:rPr>
                <w:rFonts w:cs="Arial"/>
                <w:b/>
                <w:bCs/>
                <w:color w:val="FF0000"/>
                <w:rtl/>
                <w:lang w:bidi="ar-SA"/>
              </w:rPr>
              <w:t xml:space="preserve">يجب حساب قيمة الميل فقط على أساس نقطتين تقعان على خط </w:t>
            </w:r>
            <w:r>
              <w:rPr>
                <w:rFonts w:cs="Arial" w:hint="cs"/>
                <w:b/>
                <w:bCs/>
                <w:color w:val="FF0000"/>
                <w:rtl/>
                <w:lang w:bidi="ar-SA"/>
              </w:rPr>
              <w:t>الاتجاه</w:t>
            </w:r>
            <w:r w:rsidRPr="00356D14">
              <w:rPr>
                <w:rFonts w:cs="Arial"/>
                <w:b/>
                <w:bCs/>
                <w:color w:val="FF0000"/>
                <w:rtl/>
                <w:lang w:bidi="ar-SA"/>
              </w:rPr>
              <w:t xml:space="preserve"> وليس على أساس نقطتين من القياسات.</w:t>
            </w:r>
          </w:p>
        </w:tc>
        <w:tc>
          <w:tcPr>
            <w:tcW w:w="840" w:type="dxa"/>
          </w:tcPr>
          <w:p w14:paraId="1CCDC1C5" w14:textId="21C97D0D" w:rsidR="00F540CA" w:rsidRPr="00F80055" w:rsidRDefault="00F80055" w:rsidP="00105B8C">
            <w:pPr>
              <w:jc w:val="center"/>
              <w:rPr>
                <w:sz w:val="14"/>
                <w:szCs w:val="14"/>
                <w:rtl/>
                <w:lang w:bidi="ar-SA"/>
              </w:rPr>
            </w:pPr>
            <w:hyperlink r:id="rId1512" w:history="1">
              <w:r w:rsidRPr="00F80055">
                <w:rPr>
                  <w:rStyle w:val="Hyperlink"/>
                  <w:sz w:val="14"/>
                  <w:szCs w:val="14"/>
                </w:rPr>
                <w:t>https://moodle.youcube.co.il/mod/book/view.php?id=3804&amp;chapterid=8883</w:t>
              </w:r>
            </w:hyperlink>
          </w:p>
          <w:p w14:paraId="793A3263" w14:textId="36966039" w:rsidR="00F80055" w:rsidRPr="00F80055" w:rsidRDefault="00F80055" w:rsidP="00105B8C">
            <w:pPr>
              <w:jc w:val="center"/>
              <w:rPr>
                <w:rtl/>
                <w:lang w:bidi="ar-SA"/>
              </w:rPr>
            </w:pPr>
          </w:p>
        </w:tc>
      </w:tr>
      <w:tr w:rsidR="00105B8C" w14:paraId="1FFEDDFE" w14:textId="77777777" w:rsidTr="63C9D70F">
        <w:tc>
          <w:tcPr>
            <w:tcW w:w="3556" w:type="dxa"/>
            <w:vMerge/>
          </w:tcPr>
          <w:p w14:paraId="06228AE4" w14:textId="77777777" w:rsidR="00105B8C" w:rsidRPr="003A738D" w:rsidRDefault="00105B8C" w:rsidP="00105B8C">
            <w:pPr>
              <w:rPr>
                <w:b/>
                <w:bCs/>
                <w:color w:val="2504EC"/>
                <w:sz w:val="32"/>
                <w:szCs w:val="32"/>
                <w:rtl/>
              </w:rPr>
            </w:pPr>
          </w:p>
        </w:tc>
        <w:tc>
          <w:tcPr>
            <w:tcW w:w="2116" w:type="dxa"/>
          </w:tcPr>
          <w:p w14:paraId="763704B9" w14:textId="18CB3B69" w:rsidR="00105B8C" w:rsidRPr="00F94BB7" w:rsidRDefault="00097AFA" w:rsidP="00D664FA">
            <w:pPr>
              <w:rPr>
                <w:b/>
                <w:bCs/>
                <w:color w:val="2706EA"/>
                <w:sz w:val="20"/>
                <w:szCs w:val="20"/>
                <w:rtl/>
              </w:rPr>
            </w:pPr>
            <w:r>
              <w:rPr>
                <w:rFonts w:hint="cs"/>
                <w:b/>
                <w:bCs/>
                <w:color w:val="2706EA"/>
                <w:sz w:val="20"/>
                <w:szCs w:val="20"/>
                <w:rtl/>
                <w:lang w:bidi="ar-SA"/>
              </w:rPr>
              <w:t>ي</w:t>
            </w:r>
            <w:r w:rsidR="00105B8C" w:rsidRPr="00F94BB7">
              <w:rPr>
                <w:rFonts w:hint="cs"/>
                <w:b/>
                <w:bCs/>
                <w:color w:val="2706EA"/>
                <w:sz w:val="20"/>
                <w:szCs w:val="20"/>
                <w:rtl/>
              </w:rPr>
              <w:t>.5.2</w:t>
            </w:r>
            <w:proofErr w:type="gramStart"/>
            <w:r w:rsidR="00105B8C" w:rsidRPr="00F94BB7">
              <w:rPr>
                <w:rFonts w:hint="cs"/>
                <w:b/>
                <w:bCs/>
                <w:color w:val="2706EA"/>
                <w:sz w:val="20"/>
                <w:szCs w:val="20"/>
                <w:rtl/>
              </w:rPr>
              <w:t xml:space="preserve">- </w:t>
            </w:r>
            <w:r w:rsidR="00D664FA">
              <w:rPr>
                <w:rtl/>
                <w:lang w:bidi="ar-SA"/>
              </w:rPr>
              <w:t xml:space="preserve"> </w:t>
            </w:r>
            <w:r w:rsidR="00D664FA" w:rsidRPr="00D664FA">
              <w:rPr>
                <w:rFonts w:cs="Arial"/>
                <w:b/>
                <w:bCs/>
                <w:color w:val="2706EA"/>
                <w:sz w:val="20"/>
                <w:szCs w:val="20"/>
                <w:rtl/>
                <w:lang w:bidi="ar-SA"/>
              </w:rPr>
              <w:t>يدعي</w:t>
            </w:r>
            <w:proofErr w:type="gramEnd"/>
            <w:r w:rsidR="00D664FA" w:rsidRPr="00D664FA">
              <w:rPr>
                <w:rFonts w:cs="Arial"/>
                <w:b/>
                <w:bCs/>
                <w:color w:val="2706EA"/>
                <w:sz w:val="20"/>
                <w:szCs w:val="20"/>
                <w:rtl/>
                <w:lang w:bidi="ar-SA"/>
              </w:rPr>
              <w:t xml:space="preserve"> الطالب أنه لإجراء التجربة يجب أن يقع محور ال</w:t>
            </w:r>
            <w:r w:rsidR="00D664FA">
              <w:rPr>
                <w:rFonts w:cs="Arial" w:hint="cs"/>
                <w:b/>
                <w:bCs/>
                <w:color w:val="2706EA"/>
                <w:sz w:val="20"/>
                <w:szCs w:val="20"/>
                <w:rtl/>
                <w:lang w:bidi="ar-SA"/>
              </w:rPr>
              <w:t>ملف</w:t>
            </w:r>
            <w:r w:rsidR="00D664FA" w:rsidRPr="00D664FA">
              <w:rPr>
                <w:rFonts w:cs="Arial"/>
                <w:b/>
                <w:bCs/>
                <w:color w:val="2706EA"/>
                <w:sz w:val="20"/>
                <w:szCs w:val="20"/>
                <w:rtl/>
                <w:lang w:bidi="ar-SA"/>
              </w:rPr>
              <w:t xml:space="preserve"> </w:t>
            </w:r>
            <w:r w:rsidR="00D664FA">
              <w:rPr>
                <w:rFonts w:cs="Arial" w:hint="cs"/>
                <w:b/>
                <w:bCs/>
                <w:color w:val="2706EA"/>
                <w:sz w:val="20"/>
                <w:szCs w:val="20"/>
                <w:rtl/>
                <w:lang w:bidi="ar-SA"/>
              </w:rPr>
              <w:t>في اتجاه بين ال</w:t>
            </w:r>
            <w:r w:rsidR="00D664FA" w:rsidRPr="00D664FA">
              <w:rPr>
                <w:rFonts w:cs="Arial"/>
                <w:b/>
                <w:bCs/>
                <w:color w:val="2706EA"/>
                <w:sz w:val="20"/>
                <w:szCs w:val="20"/>
                <w:rtl/>
                <w:lang w:bidi="ar-SA"/>
              </w:rPr>
              <w:t>شرق والغرب.</w:t>
            </w:r>
          </w:p>
          <w:p w14:paraId="37BD1A61" w14:textId="77777777" w:rsidR="00105B8C" w:rsidRPr="00F94BB7" w:rsidRDefault="00105B8C" w:rsidP="00105B8C">
            <w:pPr>
              <w:rPr>
                <w:b/>
                <w:bCs/>
                <w:color w:val="2706EA"/>
                <w:sz w:val="20"/>
                <w:szCs w:val="20"/>
                <w:rtl/>
              </w:rPr>
            </w:pPr>
          </w:p>
          <w:p w14:paraId="6CA9C7BD" w14:textId="3B29ACDC" w:rsidR="00105B8C" w:rsidRPr="00F94BB7" w:rsidRDefault="00D664FA" w:rsidP="00105B8C">
            <w:pPr>
              <w:rPr>
                <w:b/>
                <w:bCs/>
                <w:color w:val="2706EA"/>
                <w:sz w:val="20"/>
                <w:szCs w:val="20"/>
                <w:rtl/>
              </w:rPr>
            </w:pPr>
            <w:r w:rsidRPr="00D664FA">
              <w:rPr>
                <w:rFonts w:cs="Arial"/>
                <w:b/>
                <w:bCs/>
                <w:color w:val="2706EA"/>
                <w:sz w:val="20"/>
                <w:szCs w:val="20"/>
                <w:rtl/>
                <w:lang w:bidi="ar-SA"/>
              </w:rPr>
              <w:t>هل الطالب على حق؟</w:t>
            </w:r>
            <w:r w:rsidRPr="00D664FA">
              <w:rPr>
                <w:rFonts w:cs="Arial" w:hint="cs"/>
                <w:b/>
                <w:bCs/>
                <w:color w:val="2706EA"/>
                <w:sz w:val="20"/>
                <w:szCs w:val="20"/>
                <w:rtl/>
                <w:lang w:bidi="ar-SA"/>
              </w:rPr>
              <w:t xml:space="preserve"> </w:t>
            </w:r>
            <w:r w:rsidR="00105B8C" w:rsidRPr="00F94BB7">
              <w:rPr>
                <w:b/>
                <w:bCs/>
                <w:color w:val="2706EA"/>
                <w:sz w:val="20"/>
                <w:szCs w:val="20"/>
              </w:rPr>
              <w:t xml:space="preserve"> </w:t>
            </w:r>
            <w:r>
              <w:rPr>
                <w:rFonts w:hint="cs"/>
                <w:b/>
                <w:bCs/>
                <w:color w:val="2706EA"/>
                <w:sz w:val="20"/>
                <w:szCs w:val="20"/>
                <w:rtl/>
                <w:lang w:bidi="ar-SA"/>
              </w:rPr>
              <w:t>فسّر</w:t>
            </w:r>
            <w:r w:rsidR="00105B8C" w:rsidRPr="00F94BB7">
              <w:rPr>
                <w:rFonts w:hint="cs"/>
                <w:b/>
                <w:bCs/>
                <w:color w:val="2706EA"/>
                <w:sz w:val="20"/>
                <w:szCs w:val="20"/>
                <w:rtl/>
              </w:rPr>
              <w:t>!</w:t>
            </w:r>
          </w:p>
        </w:tc>
        <w:tc>
          <w:tcPr>
            <w:tcW w:w="2131" w:type="dxa"/>
            <w:vMerge/>
          </w:tcPr>
          <w:p w14:paraId="486088F5" w14:textId="77777777" w:rsidR="00105B8C" w:rsidRDefault="00105B8C" w:rsidP="00105B8C">
            <w:pPr>
              <w:rPr>
                <w:b/>
                <w:bCs/>
                <w:color w:val="92D050"/>
                <w:rtl/>
              </w:rPr>
            </w:pPr>
          </w:p>
        </w:tc>
        <w:tc>
          <w:tcPr>
            <w:tcW w:w="2830" w:type="dxa"/>
          </w:tcPr>
          <w:p w14:paraId="3A72FD0A" w14:textId="22A9E77E" w:rsidR="00105B8C" w:rsidRDefault="00FD57D0" w:rsidP="00105B8C">
            <w:r w:rsidRPr="00FD57D0">
              <w:rPr>
                <w:rFonts w:cs="Arial"/>
                <w:b/>
                <w:bCs/>
                <w:color w:val="2706EA"/>
                <w:rtl/>
                <w:lang w:bidi="ar-SA"/>
              </w:rPr>
              <w:t>الطالب على حق.</w:t>
            </w:r>
          </w:p>
        </w:tc>
        <w:tc>
          <w:tcPr>
            <w:tcW w:w="3554" w:type="dxa"/>
          </w:tcPr>
          <w:p w14:paraId="686240E5" w14:textId="78A60E2C" w:rsidR="00105B8C" w:rsidRDefault="00356D14" w:rsidP="00105B8C">
            <w:pPr>
              <w:rPr>
                <w:b/>
                <w:bCs/>
                <w:color w:val="FF0000"/>
                <w:rtl/>
              </w:rPr>
            </w:pPr>
            <w:r w:rsidRPr="00356D14">
              <w:rPr>
                <w:rFonts w:cs="Arial"/>
                <w:b/>
                <w:bCs/>
                <w:color w:val="FF0000"/>
                <w:rtl/>
              </w:rPr>
              <w:t xml:space="preserve">1. </w:t>
            </w:r>
            <w:r w:rsidRPr="00356D14">
              <w:rPr>
                <w:rFonts w:cs="Arial"/>
                <w:b/>
                <w:bCs/>
                <w:color w:val="FF0000"/>
                <w:rtl/>
                <w:lang w:bidi="ar-SA"/>
              </w:rPr>
              <w:t>محور ال</w:t>
            </w:r>
            <w:r>
              <w:rPr>
                <w:rFonts w:cs="Arial" w:hint="cs"/>
                <w:b/>
                <w:bCs/>
                <w:color w:val="FF0000"/>
                <w:rtl/>
                <w:lang w:bidi="ar-SA"/>
              </w:rPr>
              <w:t>ملف</w:t>
            </w:r>
            <w:r w:rsidRPr="00356D14">
              <w:rPr>
                <w:rFonts w:cs="Arial"/>
                <w:b/>
                <w:bCs/>
                <w:color w:val="FF0000"/>
                <w:rtl/>
                <w:lang w:bidi="ar-SA"/>
              </w:rPr>
              <w:t xml:space="preserve"> عمودي على مستوى ال</w:t>
            </w:r>
            <w:r>
              <w:rPr>
                <w:rFonts w:cs="Arial" w:hint="cs"/>
                <w:b/>
                <w:bCs/>
                <w:color w:val="FF0000"/>
                <w:rtl/>
                <w:lang w:bidi="ar-SA"/>
              </w:rPr>
              <w:t>لفات</w:t>
            </w:r>
            <w:r w:rsidR="00105B8C">
              <w:rPr>
                <w:rFonts w:hint="cs"/>
                <w:b/>
                <w:bCs/>
                <w:color w:val="FF0000"/>
                <w:rtl/>
              </w:rPr>
              <w:t>.</w:t>
            </w:r>
            <w:r>
              <w:rPr>
                <w:rFonts w:hint="cs"/>
                <w:b/>
                <w:bCs/>
                <w:color w:val="FF0000"/>
                <w:rtl/>
              </w:rPr>
              <w:t xml:space="preserve"> </w:t>
            </w:r>
          </w:p>
          <w:p w14:paraId="1C609059" w14:textId="77777777" w:rsidR="00105B8C" w:rsidRDefault="00105B8C" w:rsidP="00105B8C">
            <w:pPr>
              <w:rPr>
                <w:b/>
                <w:bCs/>
                <w:color w:val="FF0000"/>
                <w:rtl/>
              </w:rPr>
            </w:pPr>
          </w:p>
          <w:p w14:paraId="3F8E632D" w14:textId="77777777" w:rsidR="00105B8C" w:rsidRDefault="00105B8C" w:rsidP="00105B8C">
            <w:pPr>
              <w:rPr>
                <w:b/>
                <w:bCs/>
                <w:color w:val="FF0000"/>
                <w:rtl/>
              </w:rPr>
            </w:pPr>
          </w:p>
        </w:tc>
        <w:tc>
          <w:tcPr>
            <w:tcW w:w="840" w:type="dxa"/>
          </w:tcPr>
          <w:p w14:paraId="050D6B49" w14:textId="773379AA" w:rsidR="00262F3F" w:rsidRPr="00F80055" w:rsidRDefault="00F80055" w:rsidP="00105B8C">
            <w:pPr>
              <w:jc w:val="center"/>
              <w:rPr>
                <w:sz w:val="14"/>
                <w:szCs w:val="14"/>
                <w:rtl/>
                <w:lang w:bidi="ar-SA"/>
              </w:rPr>
            </w:pPr>
            <w:hyperlink r:id="rId1513" w:history="1">
              <w:r w:rsidRPr="00F80055">
                <w:rPr>
                  <w:rStyle w:val="Hyperlink"/>
                  <w:sz w:val="14"/>
                  <w:szCs w:val="14"/>
                </w:rPr>
                <w:t>https://moodle.youcube.co.il/mod/book/view.php?id=3804&amp;chapterid=8884</w:t>
              </w:r>
            </w:hyperlink>
          </w:p>
          <w:p w14:paraId="39B997BC" w14:textId="78784D3A" w:rsidR="00F80055" w:rsidRPr="00B611A0" w:rsidRDefault="00F80055" w:rsidP="00105B8C">
            <w:pPr>
              <w:jc w:val="center"/>
              <w:rPr>
                <w:rtl/>
                <w:lang w:bidi="ar-SA"/>
              </w:rPr>
            </w:pPr>
          </w:p>
        </w:tc>
      </w:tr>
      <w:tr w:rsidR="00105B8C" w14:paraId="31B9C8F3" w14:textId="77777777" w:rsidTr="63C9D70F">
        <w:tc>
          <w:tcPr>
            <w:tcW w:w="15027" w:type="dxa"/>
            <w:gridSpan w:val="6"/>
          </w:tcPr>
          <w:p w14:paraId="0F9712D2" w14:textId="3977C8C9" w:rsidR="00105B8C" w:rsidRPr="00B611A0" w:rsidRDefault="00072C74" w:rsidP="00105B8C">
            <w:pPr>
              <w:rPr>
                <w:rtl/>
              </w:rPr>
            </w:pPr>
            <w:r>
              <w:rPr>
                <w:rFonts w:hint="cs"/>
                <w:b/>
                <w:bCs/>
                <w:color w:val="00B050"/>
                <w:sz w:val="36"/>
                <w:szCs w:val="36"/>
                <w:rtl/>
                <w:lang w:bidi="ar-SA"/>
              </w:rPr>
              <w:lastRenderedPageBreak/>
              <w:t>ك</w:t>
            </w:r>
            <w:r w:rsidR="00105B8C">
              <w:rPr>
                <w:rFonts w:hint="cs"/>
                <w:b/>
                <w:bCs/>
                <w:color w:val="00B050"/>
                <w:sz w:val="36"/>
                <w:szCs w:val="36"/>
                <w:rtl/>
              </w:rPr>
              <w:t xml:space="preserve"> </w:t>
            </w:r>
            <w:r w:rsidR="00105B8C">
              <w:rPr>
                <w:b/>
                <w:bCs/>
                <w:color w:val="00B050"/>
                <w:sz w:val="36"/>
                <w:szCs w:val="36"/>
                <w:rtl/>
              </w:rPr>
              <w:t>–</w:t>
            </w:r>
            <w:r w:rsidR="00105B8C" w:rsidRPr="005C4247">
              <w:rPr>
                <w:rFonts w:hint="cs"/>
                <w:b/>
                <w:bCs/>
                <w:color w:val="00B050"/>
                <w:sz w:val="36"/>
                <w:szCs w:val="36"/>
                <w:rtl/>
              </w:rPr>
              <w:t xml:space="preserve"> </w:t>
            </w:r>
            <w:r w:rsidR="00C56B17">
              <w:rPr>
                <w:rFonts w:hint="cs"/>
                <w:b/>
                <w:bCs/>
                <w:color w:val="00B050"/>
                <w:sz w:val="36"/>
                <w:szCs w:val="36"/>
                <w:rtl/>
                <w:lang w:bidi="ar-SA"/>
              </w:rPr>
              <w:t>القوة المغناطيسية المؤثرة على سلك يحمل تيارًا والموجود داخل حقل مغناطيسي</w:t>
            </w:r>
            <w:r w:rsidR="00105B8C">
              <w:rPr>
                <w:rFonts w:hint="cs"/>
                <w:b/>
                <w:bCs/>
                <w:color w:val="00B050"/>
                <w:sz w:val="36"/>
                <w:szCs w:val="36"/>
                <w:rtl/>
              </w:rPr>
              <w:t>.</w:t>
            </w:r>
          </w:p>
        </w:tc>
      </w:tr>
      <w:tr w:rsidR="00105B8C" w14:paraId="12F07EE0" w14:textId="77777777" w:rsidTr="63C9D70F">
        <w:tc>
          <w:tcPr>
            <w:tcW w:w="3556" w:type="dxa"/>
          </w:tcPr>
          <w:p w14:paraId="3F5ED0C5" w14:textId="77777777" w:rsidR="00105B8C" w:rsidRPr="003A738D" w:rsidRDefault="00105B8C" w:rsidP="00105B8C">
            <w:pPr>
              <w:rPr>
                <w:b/>
                <w:bCs/>
                <w:color w:val="2504EC"/>
                <w:sz w:val="32"/>
                <w:szCs w:val="32"/>
                <w:rtl/>
              </w:rPr>
            </w:pPr>
          </w:p>
        </w:tc>
        <w:tc>
          <w:tcPr>
            <w:tcW w:w="2116" w:type="dxa"/>
          </w:tcPr>
          <w:p w14:paraId="337BDBC6" w14:textId="14E0EB90"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31AB1C56" w14:textId="1D4C8B62"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0C6AEE2E" w14:textId="31B37970" w:rsidR="00105B8C" w:rsidRDefault="00105B8C" w:rsidP="00105B8C">
            <w:pPr>
              <w:jc w:val="center"/>
            </w:pPr>
            <w:r>
              <w:rPr>
                <w:rFonts w:hint="cs"/>
                <w:b/>
                <w:bCs/>
                <w:color w:val="2706EA"/>
                <w:sz w:val="36"/>
                <w:szCs w:val="36"/>
                <w:rtl/>
                <w:lang w:bidi="ar-SA"/>
              </w:rPr>
              <w:t>الإجابة</w:t>
            </w:r>
          </w:p>
        </w:tc>
        <w:tc>
          <w:tcPr>
            <w:tcW w:w="3554" w:type="dxa"/>
          </w:tcPr>
          <w:p w14:paraId="7D401381" w14:textId="277EFDB2"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1E392FEE" w14:textId="12E62F7B" w:rsidR="00105B8C" w:rsidRPr="00B611A0" w:rsidRDefault="00105B8C" w:rsidP="00105B8C">
            <w:pPr>
              <w:jc w:val="center"/>
              <w:rPr>
                <w:rtl/>
              </w:rPr>
            </w:pPr>
            <w:r>
              <w:rPr>
                <w:rFonts w:hint="cs"/>
                <w:b/>
                <w:bCs/>
                <w:color w:val="2707E9"/>
                <w:sz w:val="24"/>
                <w:szCs w:val="24"/>
                <w:rtl/>
                <w:lang w:bidi="ar-SA"/>
              </w:rPr>
              <w:t>الحل الكامل</w:t>
            </w:r>
          </w:p>
        </w:tc>
      </w:tr>
      <w:tr w:rsidR="00105B8C" w14:paraId="77AA7026" w14:textId="77777777" w:rsidTr="63C9D70F">
        <w:tc>
          <w:tcPr>
            <w:tcW w:w="3556" w:type="dxa"/>
            <w:vMerge w:val="restart"/>
          </w:tcPr>
          <w:p w14:paraId="2F4020CE" w14:textId="205F28D2" w:rsidR="00105B8C" w:rsidRDefault="00072C74" w:rsidP="00105B8C">
            <w:pPr>
              <w:rPr>
                <w:rFonts w:asciiTheme="minorBidi" w:hAnsiTheme="minorBidi"/>
                <w:b/>
                <w:bCs/>
                <w:color w:val="2504EC"/>
              </w:rPr>
            </w:pPr>
            <w:r>
              <w:rPr>
                <w:rFonts w:asciiTheme="minorBidi" w:hAnsiTheme="minorBidi" w:hint="cs"/>
                <w:b/>
                <w:bCs/>
                <w:color w:val="2706EA"/>
                <w:sz w:val="24"/>
                <w:szCs w:val="24"/>
                <w:rtl/>
                <w:lang w:bidi="ar-SA"/>
              </w:rPr>
              <w:t>ك</w:t>
            </w:r>
            <w:r w:rsidR="00105B8C" w:rsidRPr="004A1C7A">
              <w:rPr>
                <w:rFonts w:asciiTheme="minorBidi" w:hAnsiTheme="minorBidi"/>
                <w:b/>
                <w:bCs/>
                <w:color w:val="2706EA"/>
                <w:sz w:val="24"/>
                <w:szCs w:val="24"/>
                <w:rtl/>
              </w:rPr>
              <w:t>.1-</w:t>
            </w:r>
            <w:r w:rsidR="00105B8C" w:rsidRPr="00E8790C">
              <w:rPr>
                <w:rFonts w:asciiTheme="minorBidi" w:hAnsiTheme="minorBidi"/>
                <w:b/>
                <w:bCs/>
                <w:color w:val="2706EA"/>
                <w:rtl/>
              </w:rPr>
              <w:t xml:space="preserve"> </w:t>
            </w:r>
            <w:r w:rsidR="00C56B17">
              <w:rPr>
                <w:rFonts w:asciiTheme="minorBidi" w:hAnsiTheme="minorBidi" w:cs="Arial" w:hint="cs"/>
                <w:b/>
                <w:bCs/>
                <w:color w:val="2706EA"/>
                <w:rtl/>
                <w:lang w:bidi="ar-SA"/>
              </w:rPr>
              <w:t>مُعطى سلك مستقيم</w:t>
            </w:r>
            <w:r w:rsidR="00C56B17" w:rsidRPr="00C56B17">
              <w:rPr>
                <w:rFonts w:asciiTheme="minorBidi" w:hAnsiTheme="minorBidi" w:cs="Arial"/>
                <w:b/>
                <w:bCs/>
                <w:color w:val="2706EA"/>
                <w:rtl/>
                <w:lang w:bidi="ar-SA"/>
              </w:rPr>
              <w:t xml:space="preserve"> يحمل تيارًا داخل </w:t>
            </w:r>
            <w:r w:rsidR="00C56B17">
              <w:rPr>
                <w:rFonts w:asciiTheme="minorBidi" w:hAnsiTheme="minorBidi" w:cs="Arial" w:hint="cs"/>
                <w:b/>
                <w:bCs/>
                <w:color w:val="2706EA"/>
                <w:rtl/>
                <w:lang w:bidi="ar-SA"/>
              </w:rPr>
              <w:t>حقل</w:t>
            </w:r>
            <w:r w:rsidR="00C56B17" w:rsidRPr="00C56B17">
              <w:rPr>
                <w:rFonts w:asciiTheme="minorBidi" w:hAnsiTheme="minorBidi" w:cs="Arial"/>
                <w:b/>
                <w:bCs/>
                <w:color w:val="2706EA"/>
                <w:rtl/>
                <w:lang w:bidi="ar-SA"/>
              </w:rPr>
              <w:t xml:space="preserve"> مغناطيسي </w:t>
            </w:r>
            <w:r w:rsidR="00C56B17">
              <w:rPr>
                <w:rFonts w:asciiTheme="minorBidi" w:hAnsiTheme="minorBidi" w:cs="Arial" w:hint="cs"/>
                <w:b/>
                <w:bCs/>
                <w:color w:val="2706EA"/>
                <w:rtl/>
                <w:lang w:bidi="ar-SA"/>
              </w:rPr>
              <w:t>شدت</w:t>
            </w:r>
            <w:r w:rsidR="00C56B17" w:rsidRPr="00C56B17">
              <w:rPr>
                <w:rFonts w:asciiTheme="minorBidi" w:hAnsiTheme="minorBidi" w:cs="Arial"/>
                <w:b/>
                <w:bCs/>
                <w:color w:val="2706EA"/>
                <w:rtl/>
                <w:lang w:bidi="ar-SA"/>
              </w:rPr>
              <w:t>ه</w:t>
            </w:r>
            <w:r w:rsidR="00105B8C">
              <w:rPr>
                <w:rFonts w:asciiTheme="minorBidi" w:hAnsiTheme="minorBidi" w:hint="cs"/>
                <w:b/>
                <w:bCs/>
                <w:color w:val="2504EC"/>
                <w:rtl/>
              </w:rPr>
              <w:t xml:space="preserve"> </w:t>
            </w:r>
            <w:r w:rsidR="00105B8C">
              <w:rPr>
                <w:rFonts w:asciiTheme="minorBidi" w:hAnsiTheme="minorBidi"/>
                <w:b/>
                <w:bCs/>
                <w:color w:val="2504EC"/>
              </w:rPr>
              <w:t>40</w:t>
            </w:r>
            <w:r>
              <w:rPr>
                <w:rFonts w:asciiTheme="minorBidi" w:hAnsiTheme="minorBidi"/>
                <w:b/>
                <w:bCs/>
                <w:color w:val="2504EC"/>
              </w:rPr>
              <w:t xml:space="preserve"> </w:t>
            </w:r>
            <w:proofErr w:type="spellStart"/>
            <w:r w:rsidR="00105B8C">
              <w:rPr>
                <w:rFonts w:asciiTheme="minorBidi" w:hAnsiTheme="minorBidi"/>
                <w:b/>
                <w:bCs/>
                <w:color w:val="2504EC"/>
              </w:rPr>
              <w:t>mT</w:t>
            </w:r>
            <w:proofErr w:type="spellEnd"/>
            <w:r w:rsidR="00105B8C">
              <w:rPr>
                <w:rFonts w:asciiTheme="minorBidi" w:hAnsiTheme="minorBidi" w:hint="cs"/>
                <w:b/>
                <w:bCs/>
                <w:color w:val="2504EC"/>
                <w:rtl/>
              </w:rPr>
              <w:t>.</w:t>
            </w:r>
          </w:p>
          <w:p w14:paraId="4A3758F9" w14:textId="77777777" w:rsidR="00105B8C" w:rsidRDefault="00105B8C" w:rsidP="00105B8C">
            <w:pPr>
              <w:jc w:val="center"/>
              <w:rPr>
                <w:rFonts w:asciiTheme="minorBidi" w:hAnsiTheme="minorBidi"/>
                <w:b/>
                <w:bCs/>
                <w:color w:val="2504EC"/>
                <w:rtl/>
              </w:rPr>
            </w:pPr>
            <w:r w:rsidRPr="0002489C">
              <w:rPr>
                <w:rFonts w:asciiTheme="minorBidi" w:hAnsiTheme="minorBidi" w:cs="Arial"/>
                <w:b/>
                <w:bCs/>
                <w:noProof/>
                <w:color w:val="2504EC"/>
                <w:rtl/>
              </w:rPr>
              <w:drawing>
                <wp:inline distT="0" distB="0" distL="0" distR="0" wp14:anchorId="19ACC9B6" wp14:editId="49380784">
                  <wp:extent cx="1478280" cy="981273"/>
                  <wp:effectExtent l="0" t="0" r="7620" b="9525"/>
                  <wp:docPr id="14257057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05762" name=""/>
                          <pic:cNvPicPr/>
                        </pic:nvPicPr>
                        <pic:blipFill>
                          <a:blip r:embed="rId1514"/>
                          <a:stretch>
                            <a:fillRect/>
                          </a:stretch>
                        </pic:blipFill>
                        <pic:spPr>
                          <a:xfrm>
                            <a:off x="0" y="0"/>
                            <a:ext cx="1488683" cy="988178"/>
                          </a:xfrm>
                          <a:prstGeom prst="rect">
                            <a:avLst/>
                          </a:prstGeom>
                        </pic:spPr>
                      </pic:pic>
                    </a:graphicData>
                  </a:graphic>
                </wp:inline>
              </w:drawing>
            </w:r>
          </w:p>
          <w:p w14:paraId="485D3601" w14:textId="77777777" w:rsidR="00105B8C" w:rsidRDefault="00105B8C" w:rsidP="00105B8C">
            <w:pPr>
              <w:jc w:val="center"/>
              <w:rPr>
                <w:rFonts w:asciiTheme="minorBidi" w:hAnsiTheme="minorBidi"/>
                <w:b/>
                <w:bCs/>
                <w:color w:val="2504EC"/>
                <w:rtl/>
              </w:rPr>
            </w:pPr>
          </w:p>
          <w:p w14:paraId="14482722" w14:textId="77777777" w:rsidR="00C10B9D" w:rsidRDefault="00C10B9D" w:rsidP="00C10B9D">
            <w:pPr>
              <w:rPr>
                <w:rFonts w:asciiTheme="minorBidi" w:hAnsiTheme="minorBidi"/>
                <w:b/>
                <w:bCs/>
                <w:color w:val="2504EC"/>
                <w:rtl/>
              </w:rPr>
            </w:pPr>
            <w:r>
              <w:rPr>
                <w:rFonts w:asciiTheme="minorBidi" w:hAnsiTheme="minorBidi" w:cs="Arial" w:hint="cs"/>
                <w:b/>
                <w:bCs/>
                <w:color w:val="2504EC"/>
                <w:rtl/>
                <w:lang w:bidi="ar-SA"/>
              </w:rPr>
              <w:t xml:space="preserve">شدة </w:t>
            </w:r>
            <w:r w:rsidRPr="00C10B9D">
              <w:rPr>
                <w:rFonts w:asciiTheme="minorBidi" w:hAnsiTheme="minorBidi" w:cs="Arial"/>
                <w:b/>
                <w:bCs/>
                <w:color w:val="2504EC"/>
                <w:rtl/>
                <w:lang w:bidi="ar-SA"/>
              </w:rPr>
              <w:t>التيار المار في الموصل هو 3 أمبير.</w:t>
            </w:r>
          </w:p>
          <w:p w14:paraId="46515FCA" w14:textId="7C479257" w:rsidR="00105B8C" w:rsidRPr="00E8790C" w:rsidRDefault="00C10B9D" w:rsidP="00C10B9D">
            <w:pPr>
              <w:rPr>
                <w:rFonts w:asciiTheme="minorBidi" w:hAnsiTheme="minorBidi"/>
                <w:b/>
                <w:bCs/>
                <w:color w:val="2504EC"/>
                <w:rtl/>
                <w:lang w:bidi="ar-SA"/>
              </w:rPr>
            </w:pPr>
            <w:r w:rsidRPr="00C10B9D">
              <w:rPr>
                <w:rFonts w:asciiTheme="minorBidi" w:hAnsiTheme="minorBidi" w:cs="Arial"/>
                <w:b/>
                <w:bCs/>
                <w:color w:val="2504EC"/>
                <w:rtl/>
                <w:lang w:bidi="ar-SA"/>
              </w:rPr>
              <w:t>طول قطع</w:t>
            </w:r>
            <w:r>
              <w:rPr>
                <w:rFonts w:asciiTheme="minorBidi" w:hAnsiTheme="minorBidi" w:cs="Arial" w:hint="cs"/>
                <w:b/>
                <w:bCs/>
                <w:color w:val="2504EC"/>
                <w:rtl/>
                <w:lang w:bidi="ar-SA"/>
              </w:rPr>
              <w:t>ة</w:t>
            </w:r>
            <w:r w:rsidRPr="00C10B9D">
              <w:rPr>
                <w:rFonts w:asciiTheme="minorBidi" w:hAnsiTheme="minorBidi" w:cs="Arial"/>
                <w:b/>
                <w:bCs/>
                <w:color w:val="2504EC"/>
                <w:rtl/>
                <w:lang w:bidi="ar-SA"/>
              </w:rPr>
              <w:t xml:space="preserve"> </w:t>
            </w:r>
            <w:r>
              <w:rPr>
                <w:rFonts w:asciiTheme="minorBidi" w:hAnsiTheme="minorBidi" w:cs="Arial" w:hint="cs"/>
                <w:b/>
                <w:bCs/>
                <w:color w:val="2504EC"/>
                <w:rtl/>
                <w:lang w:bidi="ar-SA"/>
              </w:rPr>
              <w:t xml:space="preserve">السلك </w:t>
            </w:r>
            <w:r>
              <w:rPr>
                <w:rFonts w:asciiTheme="minorBidi" w:hAnsiTheme="minorBidi" w:cs="Arial"/>
                <w:b/>
                <w:bCs/>
                <w:color w:val="2504EC"/>
              </w:rPr>
              <w:t>CD</w:t>
            </w:r>
            <w:r w:rsidRPr="00C10B9D">
              <w:rPr>
                <w:rFonts w:asciiTheme="minorBidi" w:hAnsiTheme="minorBidi" w:cs="Arial"/>
                <w:b/>
                <w:bCs/>
                <w:color w:val="2504EC"/>
                <w:rtl/>
                <w:lang w:bidi="ar-SA"/>
              </w:rPr>
              <w:t xml:space="preserve"> الموجود داخل ال</w:t>
            </w:r>
            <w:r>
              <w:rPr>
                <w:rFonts w:asciiTheme="minorBidi" w:hAnsiTheme="minorBidi" w:cs="Arial" w:hint="cs"/>
                <w:b/>
                <w:bCs/>
                <w:color w:val="2504EC"/>
                <w:rtl/>
                <w:lang w:bidi="ar-SA"/>
              </w:rPr>
              <w:t>حق</w:t>
            </w:r>
            <w:r w:rsidRPr="00C10B9D">
              <w:rPr>
                <w:rFonts w:asciiTheme="minorBidi" w:hAnsiTheme="minorBidi" w:cs="Arial"/>
                <w:b/>
                <w:bCs/>
                <w:color w:val="2504EC"/>
                <w:rtl/>
                <w:lang w:bidi="ar-SA"/>
              </w:rPr>
              <w:t>ل المغناطيسي 2.4 متر.</w:t>
            </w:r>
          </w:p>
        </w:tc>
        <w:tc>
          <w:tcPr>
            <w:tcW w:w="2116" w:type="dxa"/>
          </w:tcPr>
          <w:p w14:paraId="0BE724CB" w14:textId="0AE87ECE" w:rsidR="00105B8C" w:rsidRPr="00E8790C" w:rsidRDefault="00097AFA" w:rsidP="00105B8C">
            <w:pPr>
              <w:rPr>
                <w:rFonts w:asciiTheme="minorBidi" w:hAnsiTheme="minorBidi"/>
                <w:b/>
                <w:bCs/>
                <w:color w:val="2706EA"/>
                <w:rtl/>
                <w:lang w:bidi="ar-SA"/>
              </w:rPr>
            </w:pPr>
            <w:r>
              <w:rPr>
                <w:rFonts w:asciiTheme="minorBidi" w:hAnsiTheme="minorBidi" w:hint="cs"/>
                <w:b/>
                <w:bCs/>
                <w:color w:val="2706EA"/>
                <w:sz w:val="24"/>
                <w:szCs w:val="24"/>
                <w:rtl/>
                <w:lang w:bidi="ar-SA"/>
              </w:rPr>
              <w:t>ك</w:t>
            </w:r>
            <w:r w:rsidR="00105B8C" w:rsidRPr="004A1C7A">
              <w:rPr>
                <w:rFonts w:asciiTheme="minorBidi" w:hAnsiTheme="minorBidi"/>
                <w:b/>
                <w:bCs/>
                <w:color w:val="2706EA"/>
                <w:sz w:val="24"/>
                <w:szCs w:val="24"/>
                <w:rtl/>
              </w:rPr>
              <w:t>.1.1</w:t>
            </w:r>
            <w:r w:rsidR="00105B8C" w:rsidRPr="00E8790C">
              <w:rPr>
                <w:rFonts w:asciiTheme="minorBidi" w:hAnsiTheme="minorBidi"/>
                <w:b/>
                <w:bCs/>
                <w:color w:val="2706EA"/>
                <w:rtl/>
              </w:rPr>
              <w:t>-</w:t>
            </w:r>
            <w:r w:rsidR="00EF2289">
              <w:rPr>
                <w:rtl/>
                <w:lang w:bidi="ar-SA"/>
              </w:rPr>
              <w:t xml:space="preserve"> </w:t>
            </w:r>
            <w:r w:rsidR="00EF2289" w:rsidRPr="00EF2289">
              <w:rPr>
                <w:rFonts w:asciiTheme="minorBidi" w:hAnsiTheme="minorBidi" w:cs="Arial"/>
                <w:b/>
                <w:bCs/>
                <w:color w:val="2706EA"/>
                <w:rtl/>
                <w:lang w:bidi="ar-SA"/>
              </w:rPr>
              <w:t>ما اتجاه القوة المغناطيسية المؤثرة على ال</w:t>
            </w:r>
            <w:r w:rsidR="00EF2289">
              <w:rPr>
                <w:rFonts w:asciiTheme="minorBidi" w:hAnsiTheme="minorBidi" w:cs="Arial" w:hint="cs"/>
                <w:b/>
                <w:bCs/>
                <w:color w:val="2706EA"/>
                <w:rtl/>
                <w:lang w:bidi="ar-SA"/>
              </w:rPr>
              <w:t>س</w:t>
            </w:r>
            <w:r w:rsidR="00EF2289" w:rsidRPr="00EF2289">
              <w:rPr>
                <w:rFonts w:asciiTheme="minorBidi" w:hAnsiTheme="minorBidi" w:cs="Arial"/>
                <w:b/>
                <w:bCs/>
                <w:color w:val="2706EA"/>
                <w:rtl/>
                <w:lang w:bidi="ar-SA"/>
              </w:rPr>
              <w:t>ل</w:t>
            </w:r>
            <w:r w:rsidR="00EF2289">
              <w:rPr>
                <w:rFonts w:asciiTheme="minorBidi" w:hAnsiTheme="minorBidi" w:cs="Arial" w:hint="cs"/>
                <w:b/>
                <w:bCs/>
                <w:color w:val="2706EA"/>
                <w:rtl/>
                <w:lang w:bidi="ar-SA"/>
              </w:rPr>
              <w:t>ك</w:t>
            </w:r>
            <w:r w:rsidR="00EF2289" w:rsidRPr="00EF2289">
              <w:rPr>
                <w:rFonts w:asciiTheme="minorBidi" w:hAnsiTheme="minorBidi" w:cs="Arial"/>
                <w:b/>
                <w:bCs/>
                <w:color w:val="2706EA"/>
                <w:rtl/>
                <w:lang w:bidi="ar-SA"/>
              </w:rPr>
              <w:t>؟</w:t>
            </w:r>
          </w:p>
        </w:tc>
        <w:tc>
          <w:tcPr>
            <w:tcW w:w="2131" w:type="dxa"/>
            <w:vMerge w:val="restart"/>
          </w:tcPr>
          <w:p w14:paraId="3D7B41C2" w14:textId="4115C504" w:rsidR="00105B8C"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3C968A4A" w14:textId="77777777" w:rsidR="00105B8C" w:rsidRDefault="00105B8C" w:rsidP="00105B8C">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1C59A918" wp14:editId="36B8BCBC">
                  <wp:extent cx="1216025" cy="1156335"/>
                  <wp:effectExtent l="0" t="0" r="0" b="5715"/>
                  <wp:docPr id="10358254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7644186A" w14:textId="77777777" w:rsidR="00105B8C" w:rsidRDefault="00105B8C" w:rsidP="00105B8C">
            <w:pPr>
              <w:rPr>
                <w:rFonts w:asciiTheme="minorBidi" w:hAnsiTheme="minorBidi"/>
                <w:b/>
                <w:bCs/>
                <w:color w:val="92D050"/>
                <w:rtl/>
              </w:rPr>
            </w:pPr>
          </w:p>
          <w:p w14:paraId="2D698B0D" w14:textId="04F4FAAE" w:rsidR="00105B8C" w:rsidRPr="001D59F8"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00105B8C" w:rsidRPr="001D59F8">
              <w:rPr>
                <w:rFonts w:hint="cs"/>
                <w:b/>
                <w:bCs/>
                <w:color w:val="00B050"/>
                <w:rtl/>
              </w:rPr>
              <w:t xml:space="preserve"> </w:t>
            </w:r>
          </w:p>
          <w:p w14:paraId="450844F8" w14:textId="77777777" w:rsidR="00105B8C" w:rsidRDefault="00105B8C" w:rsidP="00105B8C">
            <w:pPr>
              <w:rPr>
                <w:rFonts w:asciiTheme="minorBidi" w:hAnsiTheme="minorBidi"/>
                <w:b/>
                <w:bCs/>
                <w:color w:val="92D050"/>
                <w:rtl/>
              </w:rPr>
            </w:pPr>
          </w:p>
          <w:p w14:paraId="694AB05D" w14:textId="77777777" w:rsidR="00105B8C" w:rsidRPr="00E8790C" w:rsidRDefault="00105B8C" w:rsidP="00105B8C">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682D48EB" wp14:editId="2C534A4C">
                  <wp:extent cx="1216025" cy="189865"/>
                  <wp:effectExtent l="0" t="0" r="3175" b="635"/>
                  <wp:docPr id="791027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2830" w:type="dxa"/>
          </w:tcPr>
          <w:p w14:paraId="715CCA8E" w14:textId="116E75A7" w:rsidR="00105B8C" w:rsidRPr="00E8790C" w:rsidRDefault="00FD57D0" w:rsidP="00105B8C">
            <w:pPr>
              <w:rPr>
                <w:rFonts w:asciiTheme="minorBidi" w:hAnsiTheme="minorBidi"/>
              </w:rPr>
            </w:pPr>
            <w:r w:rsidRPr="00FD57D0">
              <w:rPr>
                <w:rFonts w:asciiTheme="minorBidi" w:hAnsiTheme="minorBidi" w:cs="Arial"/>
                <w:b/>
                <w:bCs/>
                <w:color w:val="2706EA"/>
                <w:rtl/>
                <w:lang w:bidi="ar-SA"/>
              </w:rPr>
              <w:t xml:space="preserve">تعمل القوة المغناطيسية </w:t>
            </w:r>
            <w:r>
              <w:rPr>
                <w:rFonts w:asciiTheme="minorBidi" w:hAnsiTheme="minorBidi" w:cs="Arial" w:hint="cs"/>
                <w:b/>
                <w:bCs/>
                <w:color w:val="2706EA"/>
                <w:rtl/>
                <w:lang w:bidi="ar-SA"/>
              </w:rPr>
              <w:t>نحو ا</w:t>
            </w:r>
            <w:r w:rsidRPr="00FD57D0">
              <w:rPr>
                <w:rFonts w:asciiTheme="minorBidi" w:hAnsiTheme="minorBidi" w:cs="Arial"/>
                <w:b/>
                <w:bCs/>
                <w:color w:val="2706EA"/>
                <w:rtl/>
                <w:lang w:bidi="ar-SA"/>
              </w:rPr>
              <w:t>لأعلى.</w:t>
            </w:r>
          </w:p>
        </w:tc>
        <w:tc>
          <w:tcPr>
            <w:tcW w:w="3554" w:type="dxa"/>
          </w:tcPr>
          <w:p w14:paraId="0FD3A393" w14:textId="650DE93B" w:rsidR="00105B8C" w:rsidRPr="000C7C9C" w:rsidRDefault="00382E63" w:rsidP="00382E63">
            <w:pPr>
              <w:rPr>
                <w:rFonts w:asciiTheme="minorBidi" w:hAnsiTheme="minorBidi"/>
                <w:b/>
                <w:bCs/>
                <w:color w:val="FF0000"/>
                <w:sz w:val="20"/>
                <w:szCs w:val="20"/>
                <w:rtl/>
              </w:rPr>
            </w:pPr>
            <w:r w:rsidRPr="00382E63">
              <w:rPr>
                <w:rFonts w:asciiTheme="minorBidi" w:hAnsiTheme="minorBidi"/>
                <w:b/>
                <w:bCs/>
                <w:color w:val="FF0000"/>
                <w:sz w:val="20"/>
                <w:szCs w:val="20"/>
              </w:rPr>
              <w:t>1</w:t>
            </w:r>
            <w:r w:rsidRPr="00382E63">
              <w:rPr>
                <w:rFonts w:asciiTheme="minorBidi" w:hAnsiTheme="minorBidi" w:cs="Arial"/>
                <w:b/>
                <w:bCs/>
                <w:color w:val="FF0000"/>
                <w:sz w:val="20"/>
                <w:szCs w:val="20"/>
                <w:rtl/>
              </w:rPr>
              <w:t xml:space="preserve">. </w:t>
            </w:r>
            <w:r w:rsidRPr="00382E63">
              <w:rPr>
                <w:rFonts w:asciiTheme="minorBidi" w:hAnsiTheme="minorBidi" w:cs="Arial"/>
                <w:b/>
                <w:bCs/>
                <w:color w:val="FF0000"/>
                <w:sz w:val="20"/>
                <w:szCs w:val="20"/>
                <w:rtl/>
                <w:lang w:bidi="ar-SA"/>
              </w:rPr>
              <w:t>تؤثر القوة المغناطيسية على الإلكترونات. نظرًا لأنها لا تخرج من ال</w:t>
            </w:r>
            <w:r>
              <w:rPr>
                <w:rFonts w:asciiTheme="minorBidi" w:hAnsiTheme="minorBidi" w:cs="Arial" w:hint="cs"/>
                <w:b/>
                <w:bCs/>
                <w:color w:val="FF0000"/>
                <w:sz w:val="20"/>
                <w:szCs w:val="20"/>
                <w:rtl/>
                <w:lang w:bidi="ar-SA"/>
              </w:rPr>
              <w:t>س</w:t>
            </w:r>
            <w:r w:rsidRPr="00382E63">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ك</w:t>
            </w:r>
            <w:r w:rsidRPr="00382E63">
              <w:rPr>
                <w:rFonts w:asciiTheme="minorBidi" w:hAnsiTheme="minorBidi" w:cs="Arial"/>
                <w:b/>
                <w:bCs/>
                <w:color w:val="FF0000"/>
                <w:sz w:val="20"/>
                <w:szCs w:val="20"/>
                <w:rtl/>
                <w:lang w:bidi="ar-SA"/>
              </w:rPr>
              <w:t xml:space="preserve">، فيمكن القول </w:t>
            </w:r>
            <w:proofErr w:type="gramStart"/>
            <w:r w:rsidRPr="00382E63">
              <w:rPr>
                <w:rFonts w:asciiTheme="minorBidi" w:hAnsiTheme="minorBidi" w:cs="Arial"/>
                <w:b/>
                <w:bCs/>
                <w:color w:val="FF0000"/>
                <w:sz w:val="20"/>
                <w:szCs w:val="20"/>
                <w:rtl/>
                <w:lang w:bidi="ar-SA"/>
              </w:rPr>
              <w:t>أن</w:t>
            </w:r>
            <w:proofErr w:type="gramEnd"/>
            <w:r w:rsidRPr="00382E63">
              <w:rPr>
                <w:rFonts w:asciiTheme="minorBidi" w:hAnsiTheme="minorBidi" w:cs="Arial"/>
                <w:b/>
                <w:bCs/>
                <w:color w:val="FF0000"/>
                <w:sz w:val="20"/>
                <w:szCs w:val="20"/>
                <w:rtl/>
                <w:lang w:bidi="ar-SA"/>
              </w:rPr>
              <w:t xml:space="preserve"> القوة المغناطيسية تؤثر على ال</w:t>
            </w:r>
            <w:r>
              <w:rPr>
                <w:rFonts w:asciiTheme="minorBidi" w:hAnsiTheme="minorBidi" w:cs="Arial" w:hint="cs"/>
                <w:b/>
                <w:bCs/>
                <w:color w:val="FF0000"/>
                <w:sz w:val="20"/>
                <w:szCs w:val="20"/>
                <w:rtl/>
                <w:lang w:bidi="ar-SA"/>
              </w:rPr>
              <w:t>س</w:t>
            </w:r>
            <w:r w:rsidRPr="00382E63">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ك</w:t>
            </w:r>
            <w:r w:rsidRPr="00382E63">
              <w:rPr>
                <w:rFonts w:asciiTheme="minorBidi" w:hAnsiTheme="minorBidi" w:cs="Arial"/>
                <w:b/>
                <w:bCs/>
                <w:color w:val="FF0000"/>
                <w:sz w:val="20"/>
                <w:szCs w:val="20"/>
                <w:rtl/>
                <w:lang w:bidi="ar-SA"/>
              </w:rPr>
              <w:t>.</w:t>
            </w:r>
          </w:p>
          <w:p w14:paraId="4536E6CA" w14:textId="77777777" w:rsidR="00105B8C" w:rsidRPr="003A1CD7" w:rsidRDefault="00105B8C" w:rsidP="00105B8C">
            <w:pPr>
              <w:rPr>
                <w:rFonts w:asciiTheme="minorBidi" w:hAnsiTheme="minorBidi"/>
                <w:b/>
                <w:bCs/>
                <w:color w:val="FF0000"/>
                <w:sz w:val="10"/>
                <w:szCs w:val="10"/>
                <w:rtl/>
              </w:rPr>
            </w:pPr>
          </w:p>
          <w:p w14:paraId="59B55BB7" w14:textId="59968732" w:rsidR="00105B8C" w:rsidRPr="000C7C9C" w:rsidRDefault="00382E63" w:rsidP="00382E63">
            <w:pPr>
              <w:rPr>
                <w:rFonts w:asciiTheme="minorBidi" w:hAnsiTheme="minorBidi"/>
                <w:b/>
                <w:bCs/>
                <w:color w:val="FF0000"/>
                <w:sz w:val="20"/>
                <w:szCs w:val="20"/>
                <w:rtl/>
              </w:rPr>
            </w:pPr>
            <w:r w:rsidRPr="00382E63">
              <w:rPr>
                <w:rFonts w:asciiTheme="minorBidi" w:hAnsiTheme="minorBidi" w:cs="Arial"/>
                <w:b/>
                <w:bCs/>
                <w:color w:val="FF0000"/>
                <w:sz w:val="20"/>
                <w:szCs w:val="20"/>
                <w:rtl/>
              </w:rPr>
              <w:t xml:space="preserve">2. </w:t>
            </w:r>
            <w:r w:rsidRPr="00382E63">
              <w:rPr>
                <w:rFonts w:asciiTheme="minorBidi" w:hAnsiTheme="minorBidi" w:cs="Arial"/>
                <w:b/>
                <w:bCs/>
                <w:color w:val="FF0000"/>
                <w:sz w:val="20"/>
                <w:szCs w:val="20"/>
                <w:rtl/>
                <w:lang w:bidi="ar-SA"/>
              </w:rPr>
              <w:t>بما أن القوة المغناطيسية تؤثر على الإلكترونات لإيجاد اتجاه القوة المغناطيسية فمن المفترض أن نستخدم قاعدة اليد اليسرى مع اليد اليمنى، ولكن بما أن الاتجاه الحقيقي لحركة الإلكترونات هو عكس اتجاه التيار (الاتجاه المتفق عليه)، لمعرفة اتجاه القوة المغناطيسية المؤثرة على ال</w:t>
            </w:r>
            <w:r>
              <w:rPr>
                <w:rFonts w:asciiTheme="minorBidi" w:hAnsiTheme="minorBidi" w:cs="Arial" w:hint="cs"/>
                <w:b/>
                <w:bCs/>
                <w:color w:val="FF0000"/>
                <w:sz w:val="20"/>
                <w:szCs w:val="20"/>
                <w:rtl/>
                <w:lang w:bidi="ar-SA"/>
              </w:rPr>
              <w:t>س</w:t>
            </w:r>
            <w:r w:rsidRPr="00382E63">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ك</w:t>
            </w:r>
            <w:r w:rsidRPr="00382E63">
              <w:rPr>
                <w:rFonts w:asciiTheme="minorBidi" w:hAnsiTheme="minorBidi" w:cs="Arial"/>
                <w:b/>
                <w:bCs/>
                <w:color w:val="FF0000"/>
                <w:sz w:val="20"/>
                <w:szCs w:val="20"/>
                <w:rtl/>
                <w:lang w:bidi="ar-SA"/>
              </w:rPr>
              <w:t>، يجب استخدام قاعدة اليد اليسرى ب</w:t>
            </w:r>
            <w:r>
              <w:rPr>
                <w:rFonts w:asciiTheme="minorBidi" w:hAnsiTheme="minorBidi" w:cs="Arial" w:hint="cs"/>
                <w:b/>
                <w:bCs/>
                <w:color w:val="FF0000"/>
                <w:sz w:val="20"/>
                <w:szCs w:val="20"/>
                <w:rtl/>
                <w:lang w:bidi="ar-SA"/>
              </w:rPr>
              <w:t xml:space="preserve">واسطة </w:t>
            </w:r>
            <w:r w:rsidRPr="00382E63">
              <w:rPr>
                <w:rFonts w:asciiTheme="minorBidi" w:hAnsiTheme="minorBidi" w:cs="Arial"/>
                <w:b/>
                <w:bCs/>
                <w:color w:val="FF0000"/>
                <w:sz w:val="20"/>
                <w:szCs w:val="20"/>
                <w:rtl/>
                <w:lang w:bidi="ar-SA"/>
              </w:rPr>
              <w:t>اليد اليسرى.</w:t>
            </w:r>
          </w:p>
        </w:tc>
        <w:tc>
          <w:tcPr>
            <w:tcW w:w="840" w:type="dxa"/>
          </w:tcPr>
          <w:p w14:paraId="1B9DEEB0" w14:textId="44D2E7EE" w:rsidR="00262F3F" w:rsidRPr="00F80055" w:rsidRDefault="00F80055" w:rsidP="00105B8C">
            <w:pPr>
              <w:jc w:val="center"/>
              <w:rPr>
                <w:rFonts w:asciiTheme="minorBidi" w:hAnsiTheme="minorBidi"/>
                <w:sz w:val="14"/>
                <w:szCs w:val="14"/>
                <w:lang w:bidi="ar-SA"/>
              </w:rPr>
            </w:pPr>
            <w:hyperlink r:id="rId1517" w:history="1">
              <w:r w:rsidRPr="00F80055">
                <w:rPr>
                  <w:rStyle w:val="Hyperlink"/>
                  <w:sz w:val="14"/>
                  <w:szCs w:val="14"/>
                </w:rPr>
                <w:t>https://moodle.youcube.co.il/mod/book/view.php?id=3804&amp;chapterid=8886</w:t>
              </w:r>
            </w:hyperlink>
          </w:p>
          <w:p w14:paraId="2D24CBC8" w14:textId="7299CC44" w:rsidR="00F80055" w:rsidRPr="00F80055" w:rsidRDefault="00F80055" w:rsidP="00105B8C">
            <w:pPr>
              <w:jc w:val="center"/>
              <w:rPr>
                <w:rFonts w:asciiTheme="minorBidi" w:hAnsiTheme="minorBidi"/>
                <w:rtl/>
                <w:lang w:bidi="ar-SA"/>
              </w:rPr>
            </w:pPr>
          </w:p>
        </w:tc>
      </w:tr>
      <w:tr w:rsidR="00105B8C" w14:paraId="1B6436E4" w14:textId="77777777" w:rsidTr="63C9D70F">
        <w:tc>
          <w:tcPr>
            <w:tcW w:w="3556" w:type="dxa"/>
            <w:vMerge/>
          </w:tcPr>
          <w:p w14:paraId="609D605B" w14:textId="77777777" w:rsidR="00105B8C" w:rsidRPr="00E8790C" w:rsidRDefault="00105B8C" w:rsidP="00105B8C">
            <w:pPr>
              <w:rPr>
                <w:rFonts w:asciiTheme="minorBidi" w:hAnsiTheme="minorBidi"/>
                <w:b/>
                <w:bCs/>
                <w:color w:val="2504EC"/>
                <w:rtl/>
              </w:rPr>
            </w:pPr>
          </w:p>
        </w:tc>
        <w:tc>
          <w:tcPr>
            <w:tcW w:w="2116" w:type="dxa"/>
          </w:tcPr>
          <w:p w14:paraId="10867B52" w14:textId="56B45B8E" w:rsidR="00105B8C" w:rsidRDefault="00097AFA" w:rsidP="00105B8C">
            <w:pPr>
              <w:rPr>
                <w:rFonts w:asciiTheme="minorBidi" w:hAnsiTheme="minorBidi"/>
                <w:b/>
                <w:bCs/>
                <w:color w:val="2706EA"/>
                <w:rtl/>
                <w:lang w:bidi="ar-SA"/>
              </w:rPr>
            </w:pPr>
            <w:r>
              <w:rPr>
                <w:rFonts w:asciiTheme="minorBidi" w:hAnsiTheme="minorBidi" w:hint="cs"/>
                <w:b/>
                <w:bCs/>
                <w:color w:val="2706EA"/>
                <w:sz w:val="24"/>
                <w:szCs w:val="24"/>
                <w:rtl/>
                <w:lang w:bidi="ar-SA"/>
              </w:rPr>
              <w:t>ك</w:t>
            </w:r>
            <w:r w:rsidR="00105B8C" w:rsidRPr="004A1C7A">
              <w:rPr>
                <w:rFonts w:asciiTheme="minorBidi" w:hAnsiTheme="minorBidi"/>
                <w:b/>
                <w:bCs/>
                <w:color w:val="2706EA"/>
                <w:sz w:val="24"/>
                <w:szCs w:val="24"/>
                <w:rtl/>
              </w:rPr>
              <w:t>.</w:t>
            </w:r>
            <w:r w:rsidR="00105B8C" w:rsidRPr="004A1C7A">
              <w:rPr>
                <w:rFonts w:asciiTheme="minorBidi" w:hAnsiTheme="minorBidi" w:hint="cs"/>
                <w:b/>
                <w:bCs/>
                <w:color w:val="2706EA"/>
                <w:sz w:val="24"/>
                <w:szCs w:val="24"/>
                <w:rtl/>
              </w:rPr>
              <w:t>2</w:t>
            </w:r>
            <w:r w:rsidR="00105B8C" w:rsidRPr="004A1C7A">
              <w:rPr>
                <w:rFonts w:asciiTheme="minorBidi" w:hAnsiTheme="minorBidi"/>
                <w:b/>
                <w:bCs/>
                <w:color w:val="2706EA"/>
                <w:sz w:val="24"/>
                <w:szCs w:val="24"/>
                <w:rtl/>
              </w:rPr>
              <w:t>.1-</w:t>
            </w:r>
            <w:r w:rsidR="00EF2289">
              <w:rPr>
                <w:rtl/>
                <w:lang w:bidi="ar-SA"/>
              </w:rPr>
              <w:t xml:space="preserve"> </w:t>
            </w:r>
            <w:r w:rsidR="00EF2289" w:rsidRPr="00EF2289">
              <w:rPr>
                <w:rFonts w:asciiTheme="minorBidi" w:hAnsiTheme="minorBidi" w:cs="Arial"/>
                <w:b/>
                <w:bCs/>
                <w:color w:val="2706EA"/>
                <w:rtl/>
                <w:lang w:bidi="ar-SA"/>
              </w:rPr>
              <w:t>احسب مقدار القوة المغناطيسية المؤثرة على ال</w:t>
            </w:r>
            <w:r w:rsidR="00EF2289">
              <w:rPr>
                <w:rFonts w:asciiTheme="minorBidi" w:hAnsiTheme="minorBidi" w:cs="Arial" w:hint="cs"/>
                <w:b/>
                <w:bCs/>
                <w:color w:val="2706EA"/>
                <w:rtl/>
                <w:lang w:bidi="ar-SA"/>
              </w:rPr>
              <w:t>س</w:t>
            </w:r>
            <w:r w:rsidR="00EF2289" w:rsidRPr="00EF2289">
              <w:rPr>
                <w:rFonts w:asciiTheme="minorBidi" w:hAnsiTheme="minorBidi" w:cs="Arial"/>
                <w:b/>
                <w:bCs/>
                <w:color w:val="2706EA"/>
                <w:rtl/>
                <w:lang w:bidi="ar-SA"/>
              </w:rPr>
              <w:t>ل</w:t>
            </w:r>
            <w:r w:rsidR="00EF2289">
              <w:rPr>
                <w:rFonts w:asciiTheme="minorBidi" w:hAnsiTheme="minorBidi" w:cs="Arial" w:hint="cs"/>
                <w:b/>
                <w:bCs/>
                <w:color w:val="2706EA"/>
                <w:rtl/>
                <w:lang w:bidi="ar-SA"/>
              </w:rPr>
              <w:t>ك</w:t>
            </w:r>
            <w:r w:rsidR="00EF2289" w:rsidRPr="00EF2289">
              <w:rPr>
                <w:rFonts w:asciiTheme="minorBidi" w:hAnsiTheme="minorBidi" w:cs="Arial"/>
                <w:b/>
                <w:bCs/>
                <w:color w:val="2706EA"/>
                <w:rtl/>
                <w:lang w:bidi="ar-SA"/>
              </w:rPr>
              <w:t>؟</w:t>
            </w:r>
          </w:p>
          <w:p w14:paraId="1235C0B9" w14:textId="77777777" w:rsidR="00105B8C" w:rsidRPr="00E8790C" w:rsidRDefault="00105B8C" w:rsidP="00105B8C">
            <w:pPr>
              <w:rPr>
                <w:rFonts w:asciiTheme="minorBidi" w:hAnsiTheme="minorBidi"/>
                <w:b/>
                <w:bCs/>
                <w:color w:val="2706EA"/>
                <w:rtl/>
              </w:rPr>
            </w:pPr>
          </w:p>
        </w:tc>
        <w:tc>
          <w:tcPr>
            <w:tcW w:w="2131" w:type="dxa"/>
            <w:vMerge/>
          </w:tcPr>
          <w:p w14:paraId="332F3B12" w14:textId="77777777" w:rsidR="00105B8C" w:rsidRPr="00E8790C" w:rsidRDefault="00105B8C" w:rsidP="00105B8C">
            <w:pPr>
              <w:rPr>
                <w:rFonts w:asciiTheme="minorBidi" w:hAnsiTheme="minorBidi"/>
                <w:b/>
                <w:bCs/>
                <w:color w:val="92D050"/>
                <w:rtl/>
              </w:rPr>
            </w:pPr>
          </w:p>
        </w:tc>
        <w:tc>
          <w:tcPr>
            <w:tcW w:w="2830" w:type="dxa"/>
          </w:tcPr>
          <w:p w14:paraId="35F9EE6B" w14:textId="77777777" w:rsidR="00105B8C" w:rsidRDefault="00105B8C" w:rsidP="00105B8C">
            <w:pPr>
              <w:jc w:val="center"/>
              <w:rPr>
                <w:rFonts w:asciiTheme="minorBidi" w:hAnsiTheme="minorBidi"/>
              </w:rPr>
            </w:pPr>
          </w:p>
          <w:p w14:paraId="503C4048" w14:textId="77777777" w:rsidR="00105B8C" w:rsidRPr="00E8790C" w:rsidRDefault="00105B8C" w:rsidP="00105B8C">
            <w:pPr>
              <w:jc w:val="center"/>
              <w:rPr>
                <w:rFonts w:asciiTheme="minorBidi" w:hAnsiTheme="minorBidi"/>
              </w:rPr>
            </w:pPr>
            <w:r w:rsidRPr="00CD76D9">
              <w:rPr>
                <w:rFonts w:asciiTheme="minorBidi" w:hAnsiTheme="minorBidi" w:cs="Arial"/>
                <w:noProof/>
                <w:rtl/>
              </w:rPr>
              <w:drawing>
                <wp:inline distT="0" distB="0" distL="0" distR="0" wp14:anchorId="125600CE" wp14:editId="0869A559">
                  <wp:extent cx="960203" cy="266723"/>
                  <wp:effectExtent l="0" t="0" r="0" b="0"/>
                  <wp:docPr id="20538979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97938" name=""/>
                          <pic:cNvPicPr/>
                        </pic:nvPicPr>
                        <pic:blipFill>
                          <a:blip r:embed="rId1518"/>
                          <a:stretch>
                            <a:fillRect/>
                          </a:stretch>
                        </pic:blipFill>
                        <pic:spPr>
                          <a:xfrm>
                            <a:off x="0" y="0"/>
                            <a:ext cx="960203" cy="266723"/>
                          </a:xfrm>
                          <a:prstGeom prst="rect">
                            <a:avLst/>
                          </a:prstGeom>
                        </pic:spPr>
                      </pic:pic>
                    </a:graphicData>
                  </a:graphic>
                </wp:inline>
              </w:drawing>
            </w:r>
          </w:p>
        </w:tc>
        <w:tc>
          <w:tcPr>
            <w:tcW w:w="3554" w:type="dxa"/>
          </w:tcPr>
          <w:p w14:paraId="327AF9F3" w14:textId="1CC1F8E2" w:rsidR="00105B8C" w:rsidRPr="000C7C9C" w:rsidRDefault="00382E63" w:rsidP="00382E63">
            <w:pPr>
              <w:rPr>
                <w:rFonts w:asciiTheme="minorBidi" w:hAnsiTheme="minorBidi"/>
                <w:b/>
                <w:bCs/>
                <w:color w:val="FF0000"/>
                <w:sz w:val="20"/>
                <w:szCs w:val="20"/>
                <w:rtl/>
              </w:rPr>
            </w:pPr>
            <w:r w:rsidRPr="00382E63">
              <w:rPr>
                <w:rFonts w:asciiTheme="minorBidi" w:hAnsiTheme="minorBidi" w:cs="Arial"/>
                <w:b/>
                <w:bCs/>
                <w:color w:val="FF0000"/>
                <w:sz w:val="20"/>
                <w:szCs w:val="20"/>
                <w:rtl/>
              </w:rPr>
              <w:t xml:space="preserve">1. </w:t>
            </w:r>
            <w:r w:rsidRPr="00382E63">
              <w:rPr>
                <w:rFonts w:asciiTheme="minorBidi" w:hAnsiTheme="minorBidi" w:cs="Arial"/>
                <w:b/>
                <w:bCs/>
                <w:color w:val="FF0000"/>
                <w:sz w:val="20"/>
                <w:szCs w:val="20"/>
                <w:rtl/>
                <w:lang w:bidi="ar-SA"/>
              </w:rPr>
              <w:t xml:space="preserve">يظهر التعبير عن القوة المغناطيسية المؤثرة على </w:t>
            </w:r>
            <w:r>
              <w:rPr>
                <w:rFonts w:asciiTheme="minorBidi" w:hAnsiTheme="minorBidi" w:cs="Arial" w:hint="cs"/>
                <w:b/>
                <w:bCs/>
                <w:color w:val="FF0000"/>
                <w:sz w:val="20"/>
                <w:szCs w:val="20"/>
                <w:rtl/>
                <w:lang w:bidi="ar-SA"/>
              </w:rPr>
              <w:t>س</w:t>
            </w:r>
            <w:r w:rsidRPr="00382E63">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ك</w:t>
            </w:r>
            <w:r w:rsidRPr="00382E63">
              <w:rPr>
                <w:rFonts w:asciiTheme="minorBidi" w:hAnsiTheme="minorBidi" w:cs="Arial"/>
                <w:b/>
                <w:bCs/>
                <w:color w:val="FF0000"/>
                <w:sz w:val="20"/>
                <w:szCs w:val="20"/>
                <w:rtl/>
                <w:lang w:bidi="ar-SA"/>
              </w:rPr>
              <w:t xml:space="preserve"> يحمل تيارًا موجودًا في </w:t>
            </w:r>
            <w:r>
              <w:rPr>
                <w:rFonts w:asciiTheme="minorBidi" w:hAnsiTheme="minorBidi" w:cs="Arial" w:hint="cs"/>
                <w:b/>
                <w:bCs/>
                <w:color w:val="FF0000"/>
                <w:sz w:val="20"/>
                <w:szCs w:val="20"/>
                <w:rtl/>
                <w:lang w:bidi="ar-SA"/>
              </w:rPr>
              <w:t>حق</w:t>
            </w:r>
            <w:r w:rsidRPr="00382E63">
              <w:rPr>
                <w:rFonts w:asciiTheme="minorBidi" w:hAnsiTheme="minorBidi" w:cs="Arial"/>
                <w:b/>
                <w:bCs/>
                <w:color w:val="FF0000"/>
                <w:sz w:val="20"/>
                <w:szCs w:val="20"/>
                <w:rtl/>
                <w:lang w:bidi="ar-SA"/>
              </w:rPr>
              <w:t xml:space="preserve">ل مغناطيسي </w:t>
            </w:r>
            <w:r>
              <w:rPr>
                <w:rFonts w:asciiTheme="minorBidi" w:hAnsiTheme="minorBidi" w:cs="Arial" w:hint="cs"/>
                <w:b/>
                <w:bCs/>
                <w:color w:val="FF0000"/>
                <w:sz w:val="20"/>
                <w:szCs w:val="20"/>
                <w:rtl/>
                <w:lang w:bidi="ar-SA"/>
              </w:rPr>
              <w:t>في</w:t>
            </w:r>
            <w:r w:rsidRPr="00382E63">
              <w:rPr>
                <w:rFonts w:asciiTheme="minorBidi" w:hAnsiTheme="minorBidi" w:cs="Arial"/>
                <w:b/>
                <w:bCs/>
                <w:color w:val="FF0000"/>
                <w:sz w:val="20"/>
                <w:szCs w:val="20"/>
                <w:rtl/>
                <w:lang w:bidi="ar-SA"/>
              </w:rPr>
              <w:t xml:space="preserve"> أوراق ال</w:t>
            </w:r>
            <w:r>
              <w:rPr>
                <w:rFonts w:asciiTheme="minorBidi" w:hAnsiTheme="minorBidi" w:cs="Arial" w:hint="cs"/>
                <w:b/>
                <w:bCs/>
                <w:color w:val="FF0000"/>
                <w:sz w:val="20"/>
                <w:szCs w:val="20"/>
                <w:rtl/>
                <w:lang w:bidi="ar-SA"/>
              </w:rPr>
              <w:t>قوانين المرفقة في امتحان البجروت</w:t>
            </w:r>
            <w:r w:rsidRPr="00382E63">
              <w:rPr>
                <w:rFonts w:asciiTheme="minorBidi" w:hAnsiTheme="minorBidi" w:cs="Arial"/>
                <w:b/>
                <w:bCs/>
                <w:color w:val="FF0000"/>
                <w:sz w:val="20"/>
                <w:szCs w:val="20"/>
                <w:rtl/>
                <w:lang w:bidi="ar-SA"/>
              </w:rPr>
              <w:t>.</w:t>
            </w:r>
          </w:p>
          <w:p w14:paraId="32D3B96B" w14:textId="48129BB2" w:rsidR="00105B8C" w:rsidRPr="000C7C9C" w:rsidRDefault="00382E63" w:rsidP="00105B8C">
            <w:pPr>
              <w:rPr>
                <w:rFonts w:asciiTheme="minorBidi" w:hAnsiTheme="minorBidi"/>
                <w:b/>
                <w:bCs/>
                <w:color w:val="FF0000"/>
                <w:sz w:val="20"/>
                <w:szCs w:val="20"/>
                <w:rtl/>
              </w:rPr>
            </w:pPr>
            <w:r w:rsidRPr="00382E63">
              <w:rPr>
                <w:rFonts w:asciiTheme="minorBidi" w:hAnsiTheme="minorBidi" w:cs="Arial"/>
                <w:b/>
                <w:bCs/>
                <w:noProof/>
                <w:color w:val="FF0000"/>
                <w:sz w:val="20"/>
                <w:szCs w:val="20"/>
                <w:rtl/>
              </w:rPr>
              <w:drawing>
                <wp:inline distT="0" distB="0" distL="0" distR="0" wp14:anchorId="0CEBD97A" wp14:editId="4F02E0AE">
                  <wp:extent cx="2119630" cy="456565"/>
                  <wp:effectExtent l="0" t="0" r="0" b="635"/>
                  <wp:docPr id="2707427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42705" name=""/>
                          <pic:cNvPicPr/>
                        </pic:nvPicPr>
                        <pic:blipFill>
                          <a:blip r:embed="rId1519"/>
                          <a:stretch>
                            <a:fillRect/>
                          </a:stretch>
                        </pic:blipFill>
                        <pic:spPr>
                          <a:xfrm>
                            <a:off x="0" y="0"/>
                            <a:ext cx="2119630" cy="456565"/>
                          </a:xfrm>
                          <a:prstGeom prst="rect">
                            <a:avLst/>
                          </a:prstGeom>
                        </pic:spPr>
                      </pic:pic>
                    </a:graphicData>
                  </a:graphic>
                </wp:inline>
              </w:drawing>
            </w:r>
          </w:p>
          <w:p w14:paraId="7F7D050D" w14:textId="77777777" w:rsidR="00105B8C" w:rsidRPr="003A1CD7" w:rsidRDefault="00105B8C" w:rsidP="00105B8C">
            <w:pPr>
              <w:rPr>
                <w:rFonts w:asciiTheme="minorBidi" w:hAnsiTheme="minorBidi"/>
                <w:b/>
                <w:bCs/>
                <w:color w:val="FF0000"/>
                <w:sz w:val="8"/>
                <w:szCs w:val="8"/>
                <w:rtl/>
              </w:rPr>
            </w:pPr>
          </w:p>
          <w:p w14:paraId="16287D48" w14:textId="19619073" w:rsidR="00105B8C" w:rsidRDefault="00382E63" w:rsidP="00382E63">
            <w:pPr>
              <w:rPr>
                <w:rFonts w:asciiTheme="minorBidi" w:hAnsiTheme="minorBidi"/>
                <w:b/>
                <w:bCs/>
                <w:color w:val="FF0000"/>
                <w:sz w:val="20"/>
                <w:szCs w:val="20"/>
                <w:rtl/>
              </w:rPr>
            </w:pPr>
            <w:r w:rsidRPr="00382E63">
              <w:rPr>
                <w:rFonts w:asciiTheme="minorBidi" w:hAnsiTheme="minorBidi" w:cs="Arial"/>
                <w:b/>
                <w:bCs/>
                <w:color w:val="FF0000"/>
                <w:sz w:val="20"/>
                <w:szCs w:val="20"/>
                <w:rtl/>
              </w:rPr>
              <w:t xml:space="preserve">2. </w:t>
            </w:r>
            <w:r w:rsidRPr="00382E63">
              <w:rPr>
                <w:rFonts w:asciiTheme="minorBidi" w:hAnsiTheme="minorBidi" w:cs="Arial"/>
                <w:b/>
                <w:bCs/>
                <w:color w:val="FF0000"/>
                <w:sz w:val="20"/>
                <w:szCs w:val="20"/>
                <w:rtl/>
                <w:lang w:bidi="ar-SA"/>
              </w:rPr>
              <w:t xml:space="preserve">الزاوية </w:t>
            </w:r>
            <w:r w:rsidRPr="00382E63">
              <w:rPr>
                <w:rFonts w:asciiTheme="minorBidi" w:hAnsiTheme="minorBidi"/>
                <w:b/>
                <w:bCs/>
                <w:color w:val="FF0000"/>
                <w:sz w:val="20"/>
                <w:szCs w:val="20"/>
              </w:rPr>
              <w:t>α</w:t>
            </w:r>
            <w:r w:rsidRPr="00382E63">
              <w:rPr>
                <w:rFonts w:asciiTheme="minorBidi" w:hAnsiTheme="minorBidi" w:cs="Arial"/>
                <w:b/>
                <w:bCs/>
                <w:color w:val="FF0000"/>
                <w:sz w:val="20"/>
                <w:szCs w:val="20"/>
                <w:rtl/>
                <w:lang w:bidi="ar-SA"/>
              </w:rPr>
              <w:t xml:space="preserve"> هي الزاوية بين اتجاه التيار الكهربائي واتجاه ال</w:t>
            </w:r>
            <w:r>
              <w:rPr>
                <w:rFonts w:asciiTheme="minorBidi" w:hAnsiTheme="minorBidi" w:cs="Arial" w:hint="cs"/>
                <w:b/>
                <w:bCs/>
                <w:color w:val="FF0000"/>
                <w:sz w:val="20"/>
                <w:szCs w:val="20"/>
                <w:rtl/>
                <w:lang w:bidi="ar-SA"/>
              </w:rPr>
              <w:t>حق</w:t>
            </w:r>
            <w:r w:rsidRPr="00382E63">
              <w:rPr>
                <w:rFonts w:asciiTheme="minorBidi" w:hAnsiTheme="minorBidi" w:cs="Arial"/>
                <w:b/>
                <w:bCs/>
                <w:color w:val="FF0000"/>
                <w:sz w:val="20"/>
                <w:szCs w:val="20"/>
                <w:rtl/>
                <w:lang w:bidi="ar-SA"/>
              </w:rPr>
              <w:t>ل المغناطيسي.</w:t>
            </w:r>
          </w:p>
          <w:p w14:paraId="0092F562" w14:textId="77777777" w:rsidR="00105B8C" w:rsidRPr="003A1CD7" w:rsidRDefault="00105B8C" w:rsidP="00105B8C">
            <w:pPr>
              <w:rPr>
                <w:rFonts w:asciiTheme="minorBidi" w:hAnsiTheme="minorBidi"/>
                <w:b/>
                <w:bCs/>
                <w:color w:val="FF0000"/>
                <w:sz w:val="8"/>
                <w:szCs w:val="8"/>
                <w:rtl/>
              </w:rPr>
            </w:pPr>
          </w:p>
          <w:p w14:paraId="45DA8A12" w14:textId="6A6A05D1" w:rsidR="00105B8C" w:rsidRPr="000C7C9C" w:rsidRDefault="00382E63" w:rsidP="00382E63">
            <w:pPr>
              <w:rPr>
                <w:rFonts w:asciiTheme="minorBidi" w:hAnsiTheme="minorBidi"/>
                <w:b/>
                <w:bCs/>
                <w:color w:val="FF0000"/>
                <w:sz w:val="20"/>
                <w:szCs w:val="20"/>
                <w:rtl/>
              </w:rPr>
            </w:pPr>
            <w:r w:rsidRPr="00382E63">
              <w:rPr>
                <w:rFonts w:asciiTheme="minorBidi" w:hAnsiTheme="minorBidi" w:cs="Arial"/>
                <w:b/>
                <w:bCs/>
                <w:color w:val="FF0000"/>
                <w:sz w:val="20"/>
                <w:szCs w:val="20"/>
                <w:rtl/>
              </w:rPr>
              <w:t xml:space="preserve">3. </w:t>
            </w:r>
            <w:r w:rsidRPr="00382E63">
              <w:rPr>
                <w:rFonts w:asciiTheme="minorBidi" w:hAnsiTheme="minorBidi" w:cs="Arial"/>
                <w:b/>
                <w:bCs/>
                <w:color w:val="FF0000"/>
                <w:sz w:val="20"/>
                <w:szCs w:val="20"/>
                <w:rtl/>
                <w:lang w:bidi="ar-SA"/>
              </w:rPr>
              <w:t>معادلة القوة هي معادلة عددية، تصف المعادلة مقدار القوة المغناطيسية فقط، ولا يمكن أن نتعلم من هذه المعادلة عن اتجاه القوة المغناطيسية.</w:t>
            </w:r>
          </w:p>
        </w:tc>
        <w:tc>
          <w:tcPr>
            <w:tcW w:w="840" w:type="dxa"/>
          </w:tcPr>
          <w:p w14:paraId="27B5DF0D" w14:textId="3D973288" w:rsidR="00262F3F" w:rsidRPr="00F80055" w:rsidRDefault="00F80055" w:rsidP="00105B8C">
            <w:pPr>
              <w:jc w:val="center"/>
              <w:rPr>
                <w:rFonts w:asciiTheme="minorBidi" w:hAnsiTheme="minorBidi"/>
                <w:sz w:val="14"/>
                <w:szCs w:val="14"/>
              </w:rPr>
            </w:pPr>
            <w:hyperlink r:id="rId1520" w:history="1">
              <w:r w:rsidRPr="00F80055">
                <w:rPr>
                  <w:rStyle w:val="Hyperlink"/>
                  <w:sz w:val="14"/>
                  <w:szCs w:val="14"/>
                </w:rPr>
                <w:t>https://moodle.youcube.co.il/mod/book/view.php?id=3804&amp;chapterid=8885</w:t>
              </w:r>
            </w:hyperlink>
          </w:p>
          <w:p w14:paraId="6796B32A" w14:textId="4F7E990C" w:rsidR="00F80055" w:rsidRPr="00F80055" w:rsidRDefault="00F80055" w:rsidP="00105B8C">
            <w:pPr>
              <w:jc w:val="center"/>
              <w:rPr>
                <w:rFonts w:asciiTheme="minorBidi" w:hAnsiTheme="minorBidi"/>
                <w:sz w:val="14"/>
                <w:szCs w:val="14"/>
                <w:rtl/>
              </w:rPr>
            </w:pPr>
          </w:p>
        </w:tc>
      </w:tr>
      <w:tr w:rsidR="00105B8C" w14:paraId="4B6F513F" w14:textId="77777777" w:rsidTr="63C9D70F">
        <w:tc>
          <w:tcPr>
            <w:tcW w:w="3556" w:type="dxa"/>
          </w:tcPr>
          <w:p w14:paraId="011DBD5E" w14:textId="0DD0211E" w:rsidR="00105B8C" w:rsidRDefault="00072C74" w:rsidP="00C10B9D">
            <w:pPr>
              <w:rPr>
                <w:rFonts w:asciiTheme="minorBidi" w:hAnsiTheme="minorBidi"/>
                <w:b/>
                <w:bCs/>
                <w:color w:val="2504EC"/>
                <w:rtl/>
              </w:rPr>
            </w:pPr>
            <w:r>
              <w:rPr>
                <w:rFonts w:asciiTheme="minorBidi" w:hAnsiTheme="minorBidi" w:hint="cs"/>
                <w:b/>
                <w:bCs/>
                <w:color w:val="2504EC"/>
                <w:sz w:val="24"/>
                <w:szCs w:val="24"/>
                <w:rtl/>
                <w:lang w:bidi="ar-SA"/>
              </w:rPr>
              <w:t>ك</w:t>
            </w:r>
            <w:r w:rsidR="00105B8C" w:rsidRPr="004A1C7A">
              <w:rPr>
                <w:rFonts w:asciiTheme="minorBidi" w:hAnsiTheme="minorBidi" w:hint="cs"/>
                <w:b/>
                <w:bCs/>
                <w:color w:val="2504EC"/>
                <w:sz w:val="24"/>
                <w:szCs w:val="24"/>
                <w:rtl/>
              </w:rPr>
              <w:t>.2-</w:t>
            </w:r>
            <w:r w:rsidR="00105B8C">
              <w:rPr>
                <w:rFonts w:asciiTheme="minorBidi" w:hAnsiTheme="minorBidi" w:hint="cs"/>
                <w:b/>
                <w:bCs/>
                <w:color w:val="2504EC"/>
                <w:rtl/>
              </w:rPr>
              <w:t xml:space="preserve"> </w:t>
            </w:r>
            <w:r w:rsidR="00C10B9D" w:rsidRPr="00C10B9D">
              <w:rPr>
                <w:rFonts w:asciiTheme="minorBidi" w:hAnsiTheme="minorBidi" w:cs="Arial"/>
                <w:b/>
                <w:bCs/>
                <w:color w:val="2504EC"/>
                <w:rtl/>
                <w:lang w:bidi="ar-SA"/>
              </w:rPr>
              <w:t>تغيير اتجاه ال</w:t>
            </w:r>
            <w:r w:rsidR="00C10B9D">
              <w:rPr>
                <w:rFonts w:asciiTheme="minorBidi" w:hAnsiTheme="minorBidi" w:cs="Arial" w:hint="cs"/>
                <w:b/>
                <w:bCs/>
                <w:color w:val="2504EC"/>
                <w:rtl/>
                <w:lang w:bidi="ar-SA"/>
              </w:rPr>
              <w:t>حق</w:t>
            </w:r>
            <w:r w:rsidR="00C10B9D" w:rsidRPr="00C10B9D">
              <w:rPr>
                <w:rFonts w:asciiTheme="minorBidi" w:hAnsiTheme="minorBidi" w:cs="Arial"/>
                <w:b/>
                <w:bCs/>
                <w:color w:val="2504EC"/>
                <w:rtl/>
                <w:lang w:bidi="ar-SA"/>
              </w:rPr>
              <w:t>ل المغناطيسي واتجاه التيار في ال</w:t>
            </w:r>
            <w:r w:rsidR="00C10B9D">
              <w:rPr>
                <w:rFonts w:asciiTheme="minorBidi" w:hAnsiTheme="minorBidi" w:cs="Arial" w:hint="cs"/>
                <w:b/>
                <w:bCs/>
                <w:color w:val="2504EC"/>
                <w:rtl/>
                <w:lang w:bidi="ar-SA"/>
              </w:rPr>
              <w:t>سلك</w:t>
            </w:r>
            <w:r w:rsidR="00C10B9D" w:rsidRPr="00C10B9D">
              <w:rPr>
                <w:rFonts w:asciiTheme="minorBidi" w:hAnsiTheme="minorBidi" w:cs="Arial"/>
                <w:b/>
                <w:bCs/>
                <w:color w:val="2504EC"/>
                <w:rtl/>
                <w:lang w:bidi="ar-SA"/>
              </w:rPr>
              <w:t>.</w:t>
            </w:r>
            <w:r w:rsidR="00105B8C" w:rsidRPr="00571030">
              <w:rPr>
                <w:rFonts w:asciiTheme="minorBidi" w:hAnsiTheme="minorBidi" w:cs="Arial"/>
                <w:b/>
                <w:bCs/>
                <w:noProof/>
                <w:color w:val="2504EC"/>
                <w:rtl/>
              </w:rPr>
              <w:drawing>
                <wp:inline distT="0" distB="0" distL="0" distR="0" wp14:anchorId="18332AAB" wp14:editId="02ECC9AD">
                  <wp:extent cx="1744980" cy="869270"/>
                  <wp:effectExtent l="0" t="0" r="7620" b="7620"/>
                  <wp:docPr id="17151288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28842" name=""/>
                          <pic:cNvPicPr/>
                        </pic:nvPicPr>
                        <pic:blipFill>
                          <a:blip r:embed="rId1521"/>
                          <a:stretch>
                            <a:fillRect/>
                          </a:stretch>
                        </pic:blipFill>
                        <pic:spPr>
                          <a:xfrm>
                            <a:off x="0" y="0"/>
                            <a:ext cx="1760638" cy="877070"/>
                          </a:xfrm>
                          <a:prstGeom prst="rect">
                            <a:avLst/>
                          </a:prstGeom>
                        </pic:spPr>
                      </pic:pic>
                    </a:graphicData>
                  </a:graphic>
                </wp:inline>
              </w:drawing>
            </w:r>
          </w:p>
          <w:p w14:paraId="506518BF" w14:textId="77777777" w:rsidR="00105B8C" w:rsidRPr="00E8790C" w:rsidRDefault="00105B8C" w:rsidP="00105B8C">
            <w:pPr>
              <w:rPr>
                <w:rFonts w:asciiTheme="minorBidi" w:hAnsiTheme="minorBidi"/>
                <w:b/>
                <w:bCs/>
                <w:color w:val="2504EC"/>
                <w:rtl/>
              </w:rPr>
            </w:pPr>
          </w:p>
        </w:tc>
        <w:tc>
          <w:tcPr>
            <w:tcW w:w="2116" w:type="dxa"/>
          </w:tcPr>
          <w:p w14:paraId="51732AB5" w14:textId="2E13CB1E" w:rsidR="00105B8C" w:rsidRPr="00E8790C" w:rsidRDefault="00082CE5" w:rsidP="00105B8C">
            <w:pPr>
              <w:rPr>
                <w:rFonts w:asciiTheme="minorBidi" w:hAnsiTheme="minorBidi"/>
                <w:b/>
                <w:bCs/>
                <w:color w:val="2706EA"/>
                <w:rtl/>
                <w:lang w:bidi="ar-SA"/>
              </w:rPr>
            </w:pPr>
            <w:r>
              <w:rPr>
                <w:rFonts w:asciiTheme="minorBidi" w:hAnsiTheme="minorBidi" w:hint="cs"/>
                <w:b/>
                <w:bCs/>
                <w:color w:val="2504EC"/>
                <w:sz w:val="24"/>
                <w:szCs w:val="24"/>
                <w:rtl/>
                <w:lang w:bidi="ar-SA"/>
              </w:rPr>
              <w:t>ك</w:t>
            </w:r>
            <w:r w:rsidR="00105B8C" w:rsidRPr="004A1C7A">
              <w:rPr>
                <w:rFonts w:asciiTheme="minorBidi" w:hAnsiTheme="minorBidi" w:hint="cs"/>
                <w:b/>
                <w:bCs/>
                <w:color w:val="2504EC"/>
                <w:sz w:val="24"/>
                <w:szCs w:val="24"/>
                <w:rtl/>
              </w:rPr>
              <w:t>.1.2-</w:t>
            </w:r>
            <w:r w:rsidR="00EF2289">
              <w:rPr>
                <w:rtl/>
                <w:lang w:bidi="ar-SA"/>
              </w:rPr>
              <w:t xml:space="preserve"> </w:t>
            </w:r>
            <w:r w:rsidR="00EF2289" w:rsidRPr="00EF2289">
              <w:rPr>
                <w:rFonts w:asciiTheme="minorBidi" w:hAnsiTheme="minorBidi" w:cs="Arial"/>
                <w:b/>
                <w:bCs/>
                <w:color w:val="2504EC"/>
                <w:rtl/>
                <w:lang w:bidi="ar-SA"/>
              </w:rPr>
              <w:t>كيف سيتغير مقدار واتجاه القوة المغناطيسية؟</w:t>
            </w:r>
          </w:p>
        </w:tc>
        <w:tc>
          <w:tcPr>
            <w:tcW w:w="2131" w:type="dxa"/>
            <w:vMerge/>
          </w:tcPr>
          <w:p w14:paraId="4A3A3AFE" w14:textId="77777777" w:rsidR="00105B8C" w:rsidRPr="00E8790C" w:rsidRDefault="00105B8C" w:rsidP="00105B8C">
            <w:pPr>
              <w:rPr>
                <w:rFonts w:asciiTheme="minorBidi" w:hAnsiTheme="minorBidi"/>
                <w:b/>
                <w:bCs/>
                <w:color w:val="92D050"/>
                <w:rtl/>
              </w:rPr>
            </w:pPr>
          </w:p>
        </w:tc>
        <w:tc>
          <w:tcPr>
            <w:tcW w:w="2830" w:type="dxa"/>
          </w:tcPr>
          <w:p w14:paraId="36F608ED" w14:textId="3A7B45AF" w:rsidR="00105B8C" w:rsidRPr="00E8790C" w:rsidRDefault="00FD57D0" w:rsidP="00105B8C">
            <w:pPr>
              <w:rPr>
                <w:rFonts w:asciiTheme="minorBidi" w:hAnsiTheme="minorBidi"/>
                <w:lang w:bidi="ar-SA"/>
              </w:rPr>
            </w:pPr>
            <w:r w:rsidRPr="00FD57D0">
              <w:rPr>
                <w:rFonts w:asciiTheme="minorBidi" w:hAnsiTheme="minorBidi" w:cs="Arial"/>
                <w:b/>
                <w:bCs/>
                <w:color w:val="2706EA"/>
                <w:rtl/>
                <w:lang w:bidi="ar-SA"/>
              </w:rPr>
              <w:t>القوة المغناطيسية لن تتغير في الم</w:t>
            </w:r>
            <w:r>
              <w:rPr>
                <w:rFonts w:asciiTheme="minorBidi" w:hAnsiTheme="minorBidi" w:cs="Arial" w:hint="cs"/>
                <w:b/>
                <w:bCs/>
                <w:color w:val="2706EA"/>
                <w:rtl/>
                <w:lang w:bidi="ar-SA"/>
              </w:rPr>
              <w:t>قدار</w:t>
            </w:r>
            <w:r w:rsidRPr="00FD57D0">
              <w:rPr>
                <w:rFonts w:asciiTheme="minorBidi" w:hAnsiTheme="minorBidi" w:cs="Arial"/>
                <w:b/>
                <w:bCs/>
                <w:color w:val="2706EA"/>
                <w:rtl/>
                <w:lang w:bidi="ar-SA"/>
              </w:rPr>
              <w:t xml:space="preserve"> ول</w:t>
            </w:r>
            <w:r>
              <w:rPr>
                <w:rFonts w:asciiTheme="minorBidi" w:hAnsiTheme="minorBidi" w:cs="Arial" w:hint="cs"/>
                <w:b/>
                <w:bCs/>
                <w:color w:val="2706EA"/>
                <w:rtl/>
                <w:lang w:bidi="ar-SA"/>
              </w:rPr>
              <w:t xml:space="preserve">ا </w:t>
            </w:r>
            <w:r w:rsidRPr="00FD57D0">
              <w:rPr>
                <w:rFonts w:asciiTheme="minorBidi" w:hAnsiTheme="minorBidi" w:cs="Arial"/>
                <w:b/>
                <w:bCs/>
                <w:color w:val="2706EA"/>
                <w:rtl/>
                <w:lang w:bidi="ar-SA"/>
              </w:rPr>
              <w:t>في الاتجاه.</w:t>
            </w:r>
          </w:p>
        </w:tc>
        <w:tc>
          <w:tcPr>
            <w:tcW w:w="3554" w:type="dxa"/>
          </w:tcPr>
          <w:p w14:paraId="29893E73" w14:textId="3C3BE5FC" w:rsidR="00382E63" w:rsidRPr="00382E63" w:rsidRDefault="00382E63" w:rsidP="00382E63">
            <w:pPr>
              <w:rPr>
                <w:rFonts w:asciiTheme="minorBidi" w:hAnsiTheme="minorBidi"/>
                <w:b/>
                <w:bCs/>
                <w:color w:val="FF0000"/>
                <w:sz w:val="20"/>
                <w:szCs w:val="20"/>
                <w:rtl/>
              </w:rPr>
            </w:pPr>
            <w:r>
              <w:rPr>
                <w:rFonts w:asciiTheme="minorBidi" w:hAnsiTheme="minorBidi" w:cs="Arial" w:hint="cs"/>
                <w:b/>
                <w:bCs/>
                <w:color w:val="FF0000"/>
                <w:sz w:val="20"/>
                <w:szCs w:val="20"/>
                <w:rtl/>
                <w:lang w:bidi="ar-SA"/>
              </w:rPr>
              <w:t>تغيير</w:t>
            </w:r>
            <w:r w:rsidRPr="00382E63">
              <w:rPr>
                <w:rFonts w:asciiTheme="minorBidi" w:hAnsiTheme="minorBidi" w:cs="Arial"/>
                <w:b/>
                <w:bCs/>
                <w:color w:val="FF0000"/>
                <w:sz w:val="20"/>
                <w:szCs w:val="20"/>
                <w:rtl/>
                <w:lang w:bidi="ar-SA"/>
              </w:rPr>
              <w:t xml:space="preserve"> اتجاه التيار يؤدي إلى </w:t>
            </w:r>
            <w:r>
              <w:rPr>
                <w:rFonts w:asciiTheme="minorBidi" w:hAnsiTheme="minorBidi" w:cs="Arial" w:hint="cs"/>
                <w:b/>
                <w:bCs/>
                <w:color w:val="FF0000"/>
                <w:sz w:val="20"/>
                <w:szCs w:val="20"/>
                <w:rtl/>
                <w:lang w:bidi="ar-SA"/>
              </w:rPr>
              <w:t>تغيير اتجاه</w:t>
            </w:r>
            <w:r w:rsidRPr="00382E63">
              <w:rPr>
                <w:rFonts w:asciiTheme="minorBidi" w:hAnsiTheme="minorBidi" w:cs="Arial"/>
                <w:b/>
                <w:bCs/>
                <w:color w:val="FF0000"/>
                <w:sz w:val="20"/>
                <w:szCs w:val="20"/>
                <w:rtl/>
                <w:lang w:bidi="ar-SA"/>
              </w:rPr>
              <w:t xml:space="preserve"> القوة المغناطيسية.</w:t>
            </w:r>
          </w:p>
          <w:p w14:paraId="6BC4A3F2" w14:textId="280A19F5" w:rsidR="00105B8C" w:rsidRPr="000C7C9C" w:rsidRDefault="00382E63" w:rsidP="00382E63">
            <w:pPr>
              <w:rPr>
                <w:rFonts w:asciiTheme="minorBidi" w:hAnsiTheme="minorBidi"/>
                <w:b/>
                <w:bCs/>
                <w:color w:val="FF0000"/>
                <w:sz w:val="20"/>
                <w:szCs w:val="20"/>
                <w:rtl/>
              </w:rPr>
            </w:pPr>
            <w:r w:rsidRPr="00382E63">
              <w:rPr>
                <w:rFonts w:asciiTheme="minorBidi" w:hAnsiTheme="minorBidi" w:cs="Arial"/>
                <w:b/>
                <w:bCs/>
                <w:color w:val="FF0000"/>
                <w:sz w:val="20"/>
                <w:szCs w:val="20"/>
                <w:rtl/>
                <w:lang w:bidi="ar-SA"/>
              </w:rPr>
              <w:t>يؤدي عكس اتجاه ال</w:t>
            </w:r>
            <w:r>
              <w:rPr>
                <w:rFonts w:asciiTheme="minorBidi" w:hAnsiTheme="minorBidi" w:cs="Arial" w:hint="cs"/>
                <w:b/>
                <w:bCs/>
                <w:color w:val="FF0000"/>
                <w:sz w:val="20"/>
                <w:szCs w:val="20"/>
                <w:rtl/>
                <w:lang w:bidi="ar-SA"/>
              </w:rPr>
              <w:t>حق</w:t>
            </w:r>
            <w:r w:rsidRPr="00382E63">
              <w:rPr>
                <w:rFonts w:asciiTheme="minorBidi" w:hAnsiTheme="minorBidi" w:cs="Arial"/>
                <w:b/>
                <w:bCs/>
                <w:color w:val="FF0000"/>
                <w:sz w:val="20"/>
                <w:szCs w:val="20"/>
                <w:rtl/>
                <w:lang w:bidi="ar-SA"/>
              </w:rPr>
              <w:t xml:space="preserve">ل المغناطيسي أيضًا إلى </w:t>
            </w:r>
            <w:r>
              <w:rPr>
                <w:rFonts w:asciiTheme="minorBidi" w:hAnsiTheme="minorBidi" w:cs="Arial" w:hint="cs"/>
                <w:b/>
                <w:bCs/>
                <w:color w:val="FF0000"/>
                <w:sz w:val="20"/>
                <w:szCs w:val="20"/>
                <w:rtl/>
                <w:lang w:bidi="ar-SA"/>
              </w:rPr>
              <w:t>تغيّر اتجاه</w:t>
            </w:r>
            <w:r w:rsidRPr="00382E63">
              <w:rPr>
                <w:rFonts w:asciiTheme="minorBidi" w:hAnsiTheme="minorBidi" w:cs="Arial"/>
                <w:b/>
                <w:bCs/>
                <w:color w:val="FF0000"/>
                <w:sz w:val="20"/>
                <w:szCs w:val="20"/>
                <w:rtl/>
                <w:lang w:bidi="ar-SA"/>
              </w:rPr>
              <w:t xml:space="preserve"> القوة المغناطيسية.</w:t>
            </w:r>
            <w:r>
              <w:rPr>
                <w:rFonts w:asciiTheme="minorBidi" w:hAnsiTheme="minorBidi" w:hint="cs"/>
                <w:b/>
                <w:bCs/>
                <w:color w:val="FF0000"/>
                <w:sz w:val="20"/>
                <w:szCs w:val="20"/>
                <w:rtl/>
              </w:rPr>
              <w:t xml:space="preserve"> </w:t>
            </w:r>
          </w:p>
          <w:p w14:paraId="71D262D6" w14:textId="77777777" w:rsidR="00105B8C" w:rsidRPr="000C7C9C" w:rsidRDefault="00105B8C" w:rsidP="00105B8C">
            <w:pPr>
              <w:rPr>
                <w:rFonts w:asciiTheme="minorBidi" w:hAnsiTheme="minorBidi"/>
                <w:b/>
                <w:bCs/>
                <w:color w:val="FF0000"/>
                <w:sz w:val="20"/>
                <w:szCs w:val="20"/>
                <w:rtl/>
              </w:rPr>
            </w:pPr>
          </w:p>
          <w:p w14:paraId="2F26A98C" w14:textId="75C02CD8" w:rsidR="00105B8C" w:rsidRDefault="00382E63" w:rsidP="00105B8C">
            <w:pPr>
              <w:rPr>
                <w:rFonts w:asciiTheme="minorBidi" w:hAnsiTheme="minorBidi"/>
                <w:b/>
                <w:bCs/>
                <w:color w:val="FF0000"/>
                <w:sz w:val="20"/>
                <w:szCs w:val="20"/>
                <w:rtl/>
              </w:rPr>
            </w:pPr>
            <w:r w:rsidRPr="00382E63">
              <w:rPr>
                <w:rFonts w:asciiTheme="minorBidi" w:hAnsiTheme="minorBidi" w:cs="Arial"/>
                <w:b/>
                <w:bCs/>
                <w:color w:val="FF0000"/>
                <w:sz w:val="20"/>
                <w:szCs w:val="20"/>
                <w:rtl/>
                <w:lang w:bidi="ar-SA"/>
              </w:rPr>
              <w:t xml:space="preserve">عندما يتم </w:t>
            </w:r>
            <w:r>
              <w:rPr>
                <w:rFonts w:asciiTheme="minorBidi" w:hAnsiTheme="minorBidi" w:cs="Arial" w:hint="cs"/>
                <w:b/>
                <w:bCs/>
                <w:color w:val="FF0000"/>
                <w:sz w:val="20"/>
                <w:szCs w:val="20"/>
                <w:rtl/>
                <w:lang w:bidi="ar-SA"/>
              </w:rPr>
              <w:t>تغيير</w:t>
            </w:r>
            <w:r w:rsidRPr="00382E63">
              <w:rPr>
                <w:rFonts w:asciiTheme="minorBidi" w:hAnsiTheme="minorBidi" w:cs="Arial"/>
                <w:b/>
                <w:bCs/>
                <w:color w:val="FF0000"/>
                <w:sz w:val="20"/>
                <w:szCs w:val="20"/>
                <w:rtl/>
                <w:lang w:bidi="ar-SA"/>
              </w:rPr>
              <w:t xml:space="preserve"> اتجاه التيار </w:t>
            </w:r>
            <w:r>
              <w:rPr>
                <w:rFonts w:asciiTheme="minorBidi" w:hAnsiTheme="minorBidi" w:cs="Arial" w:hint="cs"/>
                <w:b/>
                <w:bCs/>
                <w:color w:val="FF0000"/>
                <w:sz w:val="20"/>
                <w:szCs w:val="20"/>
                <w:rtl/>
                <w:lang w:bidi="ar-SA"/>
              </w:rPr>
              <w:t>وتغيير</w:t>
            </w:r>
            <w:r w:rsidRPr="00382E63">
              <w:rPr>
                <w:rFonts w:asciiTheme="minorBidi" w:hAnsiTheme="minorBidi" w:cs="Arial"/>
                <w:b/>
                <w:bCs/>
                <w:color w:val="FF0000"/>
                <w:sz w:val="20"/>
                <w:szCs w:val="20"/>
                <w:rtl/>
                <w:lang w:bidi="ar-SA"/>
              </w:rPr>
              <w:t xml:space="preserve"> اتجاه ال</w:t>
            </w:r>
            <w:r>
              <w:rPr>
                <w:rFonts w:asciiTheme="minorBidi" w:hAnsiTheme="minorBidi" w:cs="Arial" w:hint="cs"/>
                <w:b/>
                <w:bCs/>
                <w:color w:val="FF0000"/>
                <w:sz w:val="20"/>
                <w:szCs w:val="20"/>
                <w:rtl/>
                <w:lang w:bidi="ar-SA"/>
              </w:rPr>
              <w:t>حق</w:t>
            </w:r>
            <w:r w:rsidRPr="00382E63">
              <w:rPr>
                <w:rFonts w:asciiTheme="minorBidi" w:hAnsiTheme="minorBidi" w:cs="Arial"/>
                <w:b/>
                <w:bCs/>
                <w:color w:val="FF0000"/>
                <w:sz w:val="20"/>
                <w:szCs w:val="20"/>
                <w:rtl/>
                <w:lang w:bidi="ar-SA"/>
              </w:rPr>
              <w:t>ل المغناطيسي أيضًا، لا يحدث تغيير في اتجاه القوة المغناطيسية.</w:t>
            </w:r>
          </w:p>
          <w:p w14:paraId="5CA144ED" w14:textId="77777777" w:rsidR="00382E63" w:rsidRDefault="00382E63" w:rsidP="00105B8C">
            <w:pPr>
              <w:rPr>
                <w:rFonts w:asciiTheme="minorBidi" w:hAnsiTheme="minorBidi"/>
                <w:b/>
                <w:bCs/>
                <w:color w:val="FF0000"/>
                <w:sz w:val="20"/>
                <w:szCs w:val="20"/>
                <w:rtl/>
              </w:rPr>
            </w:pPr>
          </w:p>
          <w:p w14:paraId="30AD86FD" w14:textId="77777777" w:rsidR="00382E63" w:rsidRDefault="00382E63" w:rsidP="00105B8C">
            <w:pPr>
              <w:rPr>
                <w:rFonts w:asciiTheme="minorBidi" w:hAnsiTheme="minorBidi"/>
                <w:b/>
                <w:bCs/>
                <w:color w:val="FF0000"/>
                <w:sz w:val="20"/>
                <w:szCs w:val="20"/>
                <w:rtl/>
              </w:rPr>
            </w:pPr>
          </w:p>
          <w:p w14:paraId="519F1C9B" w14:textId="77777777" w:rsidR="00382E63" w:rsidRPr="000C7C9C" w:rsidRDefault="00382E63" w:rsidP="00105B8C">
            <w:pPr>
              <w:rPr>
                <w:rFonts w:asciiTheme="minorBidi" w:hAnsiTheme="minorBidi"/>
                <w:b/>
                <w:bCs/>
                <w:color w:val="FF0000"/>
                <w:sz w:val="20"/>
                <w:szCs w:val="20"/>
                <w:rtl/>
              </w:rPr>
            </w:pPr>
          </w:p>
          <w:p w14:paraId="22E6DB41" w14:textId="77777777" w:rsidR="00105B8C" w:rsidRPr="000C7C9C" w:rsidRDefault="00105B8C" w:rsidP="00105B8C">
            <w:pPr>
              <w:rPr>
                <w:rFonts w:asciiTheme="minorBidi" w:hAnsiTheme="minorBidi"/>
                <w:b/>
                <w:bCs/>
                <w:color w:val="FF0000"/>
                <w:sz w:val="20"/>
                <w:szCs w:val="20"/>
                <w:rtl/>
              </w:rPr>
            </w:pPr>
          </w:p>
        </w:tc>
        <w:tc>
          <w:tcPr>
            <w:tcW w:w="840" w:type="dxa"/>
          </w:tcPr>
          <w:p w14:paraId="41249021" w14:textId="07B9FEB2" w:rsidR="00262F3F" w:rsidRPr="00F80055" w:rsidRDefault="00F80055" w:rsidP="00105B8C">
            <w:pPr>
              <w:jc w:val="center"/>
              <w:rPr>
                <w:rFonts w:asciiTheme="minorBidi" w:hAnsiTheme="minorBidi"/>
                <w:sz w:val="14"/>
                <w:szCs w:val="14"/>
              </w:rPr>
            </w:pPr>
            <w:hyperlink r:id="rId1522" w:history="1">
              <w:r w:rsidRPr="00F80055">
                <w:rPr>
                  <w:rStyle w:val="Hyperlink"/>
                  <w:sz w:val="14"/>
                  <w:szCs w:val="14"/>
                </w:rPr>
                <w:t>https://moodle.youcube.co.il/mod/book/view.php?id=3804&amp;chapterid=8887</w:t>
              </w:r>
            </w:hyperlink>
          </w:p>
          <w:p w14:paraId="3BD50210" w14:textId="77777777" w:rsidR="00F80055" w:rsidRPr="00F80055" w:rsidRDefault="00F80055" w:rsidP="00105B8C">
            <w:pPr>
              <w:jc w:val="center"/>
              <w:rPr>
                <w:rFonts w:asciiTheme="minorBidi" w:hAnsiTheme="minorBidi"/>
                <w:sz w:val="14"/>
                <w:szCs w:val="14"/>
                <w:rtl/>
              </w:rPr>
            </w:pPr>
          </w:p>
          <w:p w14:paraId="11502A31" w14:textId="77777777" w:rsidR="00105B8C" w:rsidRPr="00262F3F" w:rsidRDefault="00105B8C" w:rsidP="00105B8C">
            <w:pPr>
              <w:jc w:val="center"/>
              <w:rPr>
                <w:rFonts w:asciiTheme="minorBidi" w:hAnsiTheme="minorBidi"/>
                <w:sz w:val="14"/>
                <w:szCs w:val="14"/>
                <w:rtl/>
              </w:rPr>
            </w:pPr>
          </w:p>
        </w:tc>
      </w:tr>
      <w:tr w:rsidR="00105B8C" w14:paraId="6FA93A4D" w14:textId="77777777" w:rsidTr="63C9D70F">
        <w:tc>
          <w:tcPr>
            <w:tcW w:w="3556" w:type="dxa"/>
          </w:tcPr>
          <w:p w14:paraId="088CC79D" w14:textId="77777777" w:rsidR="00105B8C" w:rsidRPr="00E8790C" w:rsidRDefault="00105B8C" w:rsidP="00105B8C">
            <w:pPr>
              <w:rPr>
                <w:rFonts w:asciiTheme="minorBidi" w:hAnsiTheme="minorBidi"/>
                <w:b/>
                <w:bCs/>
                <w:color w:val="2504EC"/>
                <w:rtl/>
              </w:rPr>
            </w:pPr>
          </w:p>
        </w:tc>
        <w:tc>
          <w:tcPr>
            <w:tcW w:w="2116" w:type="dxa"/>
          </w:tcPr>
          <w:p w14:paraId="1BD290D4" w14:textId="5409C783" w:rsidR="00105B8C" w:rsidRPr="00E8790C" w:rsidRDefault="00105B8C" w:rsidP="00105B8C">
            <w:pPr>
              <w:rPr>
                <w:rFonts w:asciiTheme="minorBidi" w:hAnsiTheme="minorBidi"/>
                <w:b/>
                <w:bCs/>
                <w:color w:val="2706EA"/>
                <w:rtl/>
              </w:rPr>
            </w:pPr>
            <w:r>
              <w:rPr>
                <w:rFonts w:hint="cs"/>
                <w:b/>
                <w:bCs/>
                <w:color w:val="2706EA"/>
                <w:sz w:val="32"/>
                <w:szCs w:val="32"/>
                <w:rtl/>
                <w:lang w:bidi="ar-SA"/>
              </w:rPr>
              <w:t>المطلوب</w:t>
            </w:r>
          </w:p>
        </w:tc>
        <w:tc>
          <w:tcPr>
            <w:tcW w:w="2131" w:type="dxa"/>
          </w:tcPr>
          <w:p w14:paraId="780AD0BB" w14:textId="48447E27" w:rsidR="00105B8C" w:rsidRPr="00E8790C" w:rsidRDefault="00105B8C" w:rsidP="00105B8C">
            <w:pPr>
              <w:rPr>
                <w:rFonts w:asciiTheme="minorBidi" w:hAnsiTheme="minorBidi"/>
                <w:b/>
                <w:bCs/>
                <w:color w:val="92D050"/>
                <w:rtl/>
              </w:rPr>
            </w:pPr>
            <w:r w:rsidRPr="009050C0">
              <w:rPr>
                <w:rFonts w:cs="Arial"/>
                <w:b/>
                <w:bCs/>
                <w:color w:val="92D050"/>
                <w:sz w:val="32"/>
                <w:szCs w:val="32"/>
                <w:rtl/>
                <w:lang w:bidi="ar-SA"/>
              </w:rPr>
              <w:t>المبادئ الفيزيائية</w:t>
            </w:r>
          </w:p>
        </w:tc>
        <w:tc>
          <w:tcPr>
            <w:tcW w:w="2830" w:type="dxa"/>
          </w:tcPr>
          <w:p w14:paraId="51F68D38" w14:textId="266C9C05" w:rsidR="00105B8C" w:rsidRPr="00E8790C" w:rsidRDefault="00105B8C" w:rsidP="00105B8C">
            <w:pPr>
              <w:jc w:val="center"/>
              <w:rPr>
                <w:rFonts w:asciiTheme="minorBidi" w:hAnsiTheme="minorBidi"/>
              </w:rPr>
            </w:pPr>
            <w:r>
              <w:rPr>
                <w:rFonts w:hint="cs"/>
                <w:b/>
                <w:bCs/>
                <w:color w:val="2706EA"/>
                <w:sz w:val="36"/>
                <w:szCs w:val="36"/>
                <w:rtl/>
                <w:lang w:bidi="ar-SA"/>
              </w:rPr>
              <w:t>الإجابة</w:t>
            </w:r>
          </w:p>
        </w:tc>
        <w:tc>
          <w:tcPr>
            <w:tcW w:w="3554" w:type="dxa"/>
          </w:tcPr>
          <w:p w14:paraId="7A947DC6" w14:textId="367C237C" w:rsidR="00105B8C" w:rsidRPr="00E8790C" w:rsidRDefault="00105B8C" w:rsidP="00105B8C">
            <w:pPr>
              <w:rPr>
                <w:rFonts w:asciiTheme="minorBidi" w:hAnsiTheme="minorBidi"/>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2DAA0C5E" w14:textId="6C3B3ECE" w:rsidR="00105B8C" w:rsidRPr="00E8790C" w:rsidRDefault="00105B8C" w:rsidP="00105B8C">
            <w:pPr>
              <w:jc w:val="center"/>
              <w:rPr>
                <w:rFonts w:asciiTheme="minorBidi" w:hAnsiTheme="minorBidi"/>
                <w:rtl/>
              </w:rPr>
            </w:pPr>
            <w:r>
              <w:rPr>
                <w:rFonts w:hint="cs"/>
                <w:b/>
                <w:bCs/>
                <w:color w:val="2707E9"/>
                <w:sz w:val="24"/>
                <w:szCs w:val="24"/>
                <w:rtl/>
                <w:lang w:bidi="ar-SA"/>
              </w:rPr>
              <w:t>الحل الكامل</w:t>
            </w:r>
          </w:p>
        </w:tc>
      </w:tr>
      <w:tr w:rsidR="00105B8C" w14:paraId="0E20056B" w14:textId="77777777" w:rsidTr="63C9D70F">
        <w:tc>
          <w:tcPr>
            <w:tcW w:w="3556" w:type="dxa"/>
            <w:vMerge w:val="restart"/>
          </w:tcPr>
          <w:p w14:paraId="4A2E991A" w14:textId="4356D091" w:rsidR="00105B8C" w:rsidRPr="000C7C9C" w:rsidRDefault="00072C74" w:rsidP="00C10B9D">
            <w:pPr>
              <w:rPr>
                <w:rFonts w:asciiTheme="minorBidi" w:hAnsiTheme="minorBidi"/>
                <w:b/>
                <w:bCs/>
                <w:color w:val="2706EA"/>
                <w:sz w:val="20"/>
                <w:szCs w:val="20"/>
                <w:rtl/>
              </w:rPr>
            </w:pPr>
            <w:r>
              <w:rPr>
                <w:rFonts w:asciiTheme="minorBidi" w:hAnsiTheme="minorBidi" w:hint="cs"/>
                <w:b/>
                <w:bCs/>
                <w:color w:val="2706EA"/>
                <w:sz w:val="24"/>
                <w:szCs w:val="24"/>
                <w:rtl/>
                <w:lang w:bidi="ar-SA"/>
              </w:rPr>
              <w:t>ك</w:t>
            </w:r>
            <w:r w:rsidR="00105B8C" w:rsidRPr="004A1C7A">
              <w:rPr>
                <w:rFonts w:asciiTheme="minorBidi" w:hAnsiTheme="minorBidi"/>
                <w:b/>
                <w:bCs/>
                <w:color w:val="2706EA"/>
                <w:sz w:val="24"/>
                <w:szCs w:val="24"/>
                <w:rtl/>
              </w:rPr>
              <w:t>.</w:t>
            </w:r>
            <w:r w:rsidR="00105B8C" w:rsidRPr="004A1C7A">
              <w:rPr>
                <w:rFonts w:asciiTheme="minorBidi" w:hAnsiTheme="minorBidi" w:hint="cs"/>
                <w:b/>
                <w:bCs/>
                <w:color w:val="2706EA"/>
                <w:sz w:val="24"/>
                <w:szCs w:val="24"/>
                <w:rtl/>
              </w:rPr>
              <w:t>3</w:t>
            </w:r>
            <w:r w:rsidR="00105B8C" w:rsidRPr="004A1C7A">
              <w:rPr>
                <w:rFonts w:asciiTheme="minorBidi" w:hAnsiTheme="minorBidi"/>
                <w:b/>
                <w:bCs/>
                <w:color w:val="2706EA"/>
                <w:sz w:val="24"/>
                <w:szCs w:val="24"/>
                <w:rtl/>
              </w:rPr>
              <w:t xml:space="preserve">- </w:t>
            </w:r>
            <w:r w:rsidR="00C10B9D" w:rsidRPr="00C10B9D">
              <w:rPr>
                <w:rFonts w:asciiTheme="minorBidi" w:hAnsiTheme="minorBidi" w:cs="Arial"/>
                <w:b/>
                <w:bCs/>
                <w:color w:val="2706EA"/>
                <w:sz w:val="20"/>
                <w:szCs w:val="20"/>
                <w:rtl/>
                <w:lang w:bidi="ar-SA"/>
              </w:rPr>
              <w:t xml:space="preserve">قام طالب بتثبيت </w:t>
            </w:r>
            <w:r w:rsidR="00E44940">
              <w:rPr>
                <w:rFonts w:asciiTheme="minorBidi" w:hAnsiTheme="minorBidi" w:cs="Arial" w:hint="cs"/>
                <w:b/>
                <w:bCs/>
                <w:color w:val="2706EA"/>
                <w:sz w:val="20"/>
                <w:szCs w:val="20"/>
                <w:rtl/>
                <w:lang w:bidi="ar-SA"/>
              </w:rPr>
              <w:t>عمودي</w:t>
            </w:r>
            <w:r w:rsidR="00C10B9D" w:rsidRPr="00C10B9D">
              <w:rPr>
                <w:rFonts w:asciiTheme="minorBidi" w:hAnsiTheme="minorBidi" w:cs="Arial"/>
                <w:b/>
                <w:bCs/>
                <w:color w:val="2706EA"/>
                <w:sz w:val="20"/>
                <w:szCs w:val="20"/>
                <w:rtl/>
                <w:lang w:bidi="ar-SA"/>
              </w:rPr>
              <w:t xml:space="preserve">ن موصلين </w:t>
            </w:r>
            <w:r w:rsidR="00C10B9D" w:rsidRPr="00C10B9D">
              <w:rPr>
                <w:rFonts w:asciiTheme="minorBidi" w:hAnsiTheme="minorBidi"/>
                <w:b/>
                <w:bCs/>
                <w:color w:val="2706EA"/>
                <w:sz w:val="20"/>
                <w:szCs w:val="20"/>
              </w:rPr>
              <w:t>A</w:t>
            </w:r>
            <w:r w:rsidR="00C10B9D" w:rsidRPr="00C10B9D">
              <w:rPr>
                <w:rFonts w:asciiTheme="minorBidi" w:hAnsiTheme="minorBidi" w:cs="Arial"/>
                <w:b/>
                <w:bCs/>
                <w:color w:val="2706EA"/>
                <w:sz w:val="20"/>
                <w:szCs w:val="20"/>
                <w:rtl/>
                <w:lang w:bidi="ar-SA"/>
              </w:rPr>
              <w:t xml:space="preserve"> و</w:t>
            </w:r>
            <w:r w:rsidR="00C10B9D" w:rsidRPr="00C10B9D">
              <w:rPr>
                <w:rFonts w:asciiTheme="minorBidi" w:hAnsiTheme="minorBidi"/>
                <w:b/>
                <w:bCs/>
                <w:color w:val="2706EA"/>
                <w:sz w:val="20"/>
                <w:szCs w:val="20"/>
              </w:rPr>
              <w:t>B</w:t>
            </w:r>
            <w:r w:rsidR="00C10B9D" w:rsidRPr="00C10B9D">
              <w:rPr>
                <w:rFonts w:asciiTheme="minorBidi" w:hAnsiTheme="minorBidi" w:cs="Arial"/>
                <w:b/>
                <w:bCs/>
                <w:color w:val="2706EA"/>
                <w:sz w:val="20"/>
                <w:szCs w:val="20"/>
                <w:rtl/>
                <w:lang w:bidi="ar-SA"/>
              </w:rPr>
              <w:t xml:space="preserve"> على سطح </w:t>
            </w:r>
            <w:r w:rsidR="00C10B9D">
              <w:rPr>
                <w:rFonts w:asciiTheme="minorBidi" w:hAnsiTheme="minorBidi" w:cs="Arial" w:hint="cs"/>
                <w:b/>
                <w:bCs/>
                <w:color w:val="2706EA"/>
                <w:sz w:val="20"/>
                <w:szCs w:val="20"/>
                <w:rtl/>
                <w:lang w:bidi="ar-SA"/>
              </w:rPr>
              <w:t>مادة عازلة</w:t>
            </w:r>
            <w:r w:rsidR="00C10B9D" w:rsidRPr="00C10B9D">
              <w:rPr>
                <w:rFonts w:asciiTheme="minorBidi" w:hAnsiTheme="minorBidi" w:cs="Arial"/>
                <w:b/>
                <w:bCs/>
                <w:color w:val="2706EA"/>
                <w:sz w:val="20"/>
                <w:szCs w:val="20"/>
                <w:rtl/>
                <w:lang w:bidi="ar-SA"/>
              </w:rPr>
              <w:t>. كل من ال</w:t>
            </w:r>
            <w:r w:rsidR="00E44940">
              <w:rPr>
                <w:rFonts w:asciiTheme="minorBidi" w:hAnsiTheme="minorBidi" w:cs="Arial" w:hint="cs"/>
                <w:b/>
                <w:bCs/>
                <w:color w:val="2706EA"/>
                <w:sz w:val="20"/>
                <w:szCs w:val="20"/>
                <w:rtl/>
                <w:lang w:bidi="ar-SA"/>
              </w:rPr>
              <w:t>عمود</w:t>
            </w:r>
            <w:r w:rsidR="00C10B9D" w:rsidRPr="00C10B9D">
              <w:rPr>
                <w:rFonts w:asciiTheme="minorBidi" w:hAnsiTheme="minorBidi" w:cs="Arial"/>
                <w:b/>
                <w:bCs/>
                <w:color w:val="2706EA"/>
                <w:sz w:val="20"/>
                <w:szCs w:val="20"/>
                <w:rtl/>
                <w:lang w:bidi="ar-SA"/>
              </w:rPr>
              <w:t>ين م</w:t>
            </w:r>
            <w:r w:rsidR="00C10B9D">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ص</w:t>
            </w:r>
            <w:r w:rsidR="00C10B9D">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ل بجهد مختلف، ال</w:t>
            </w:r>
            <w:r w:rsidR="00E44940">
              <w:rPr>
                <w:rFonts w:asciiTheme="minorBidi" w:hAnsiTheme="minorBidi" w:cs="Arial" w:hint="cs"/>
                <w:b/>
                <w:bCs/>
                <w:color w:val="2706EA"/>
                <w:sz w:val="20"/>
                <w:szCs w:val="20"/>
                <w:rtl/>
                <w:lang w:bidi="ar-SA"/>
              </w:rPr>
              <w:t>عمود</w:t>
            </w:r>
            <w:r w:rsidR="00C10B9D" w:rsidRPr="00C10B9D">
              <w:rPr>
                <w:rFonts w:asciiTheme="minorBidi" w:hAnsiTheme="minorBidi" w:cs="Arial"/>
                <w:b/>
                <w:bCs/>
                <w:color w:val="2706EA"/>
                <w:sz w:val="20"/>
                <w:szCs w:val="20"/>
                <w:rtl/>
                <w:lang w:bidi="ar-SA"/>
              </w:rPr>
              <w:t xml:space="preserve"> </w:t>
            </w:r>
            <w:r w:rsidR="00C10B9D" w:rsidRPr="00C10B9D">
              <w:rPr>
                <w:rFonts w:asciiTheme="minorBidi" w:hAnsiTheme="minorBidi"/>
                <w:b/>
                <w:bCs/>
                <w:color w:val="2706EA"/>
                <w:sz w:val="20"/>
                <w:szCs w:val="20"/>
              </w:rPr>
              <w:t>A</w:t>
            </w:r>
            <w:r w:rsidR="00C10B9D" w:rsidRPr="00C10B9D">
              <w:rPr>
                <w:rFonts w:asciiTheme="minorBidi" w:hAnsiTheme="minorBidi" w:cs="Arial"/>
                <w:b/>
                <w:bCs/>
                <w:color w:val="2706EA"/>
                <w:sz w:val="20"/>
                <w:szCs w:val="20"/>
                <w:rtl/>
                <w:lang w:bidi="ar-SA"/>
              </w:rPr>
              <w:t xml:space="preserve"> م</w:t>
            </w:r>
            <w:r w:rsidR="00C10B9D">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ص</w:t>
            </w:r>
            <w:r w:rsidR="00C10B9D">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ل بالجهد الموجب، وال</w:t>
            </w:r>
            <w:r w:rsidR="00E44940">
              <w:rPr>
                <w:rFonts w:asciiTheme="minorBidi" w:hAnsiTheme="minorBidi" w:cs="Arial" w:hint="cs"/>
                <w:b/>
                <w:bCs/>
                <w:color w:val="2706EA"/>
                <w:sz w:val="20"/>
                <w:szCs w:val="20"/>
                <w:rtl/>
                <w:lang w:bidi="ar-SA"/>
              </w:rPr>
              <w:t>عمود</w:t>
            </w:r>
            <w:r w:rsidR="00C10B9D" w:rsidRPr="00C10B9D">
              <w:rPr>
                <w:rFonts w:asciiTheme="minorBidi" w:hAnsiTheme="minorBidi" w:cs="Arial"/>
                <w:b/>
                <w:bCs/>
                <w:color w:val="2706EA"/>
                <w:sz w:val="20"/>
                <w:szCs w:val="20"/>
                <w:rtl/>
                <w:lang w:bidi="ar-SA"/>
              </w:rPr>
              <w:t xml:space="preserve"> </w:t>
            </w:r>
            <w:r w:rsidR="00C10B9D" w:rsidRPr="00C10B9D">
              <w:rPr>
                <w:rFonts w:asciiTheme="minorBidi" w:hAnsiTheme="minorBidi"/>
                <w:b/>
                <w:bCs/>
                <w:color w:val="2706EA"/>
                <w:sz w:val="20"/>
                <w:szCs w:val="20"/>
              </w:rPr>
              <w:t>B</w:t>
            </w:r>
            <w:r w:rsidR="00C10B9D" w:rsidRPr="00C10B9D">
              <w:rPr>
                <w:rFonts w:asciiTheme="minorBidi" w:hAnsiTheme="minorBidi" w:cs="Arial"/>
                <w:b/>
                <w:bCs/>
                <w:color w:val="2706EA"/>
                <w:sz w:val="20"/>
                <w:szCs w:val="20"/>
                <w:rtl/>
                <w:lang w:bidi="ar-SA"/>
              </w:rPr>
              <w:t xml:space="preserve"> م</w:t>
            </w:r>
            <w:r w:rsidR="00E44940">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ص</w:t>
            </w:r>
            <w:r w:rsidR="00C10B9D">
              <w:rPr>
                <w:rFonts w:asciiTheme="minorBidi" w:hAnsiTheme="minorBidi" w:cs="Arial" w:hint="cs"/>
                <w:b/>
                <w:bCs/>
                <w:color w:val="2706EA"/>
                <w:sz w:val="20"/>
                <w:szCs w:val="20"/>
                <w:rtl/>
                <w:lang w:bidi="ar-SA"/>
              </w:rPr>
              <w:t>و</w:t>
            </w:r>
            <w:r w:rsidR="00C10B9D" w:rsidRPr="00C10B9D">
              <w:rPr>
                <w:rFonts w:asciiTheme="minorBidi" w:hAnsiTheme="minorBidi" w:cs="Arial"/>
                <w:b/>
                <w:bCs/>
                <w:color w:val="2706EA"/>
                <w:sz w:val="20"/>
                <w:szCs w:val="20"/>
                <w:rtl/>
                <w:lang w:bidi="ar-SA"/>
              </w:rPr>
              <w:t>ل بالجهد السالب.</w:t>
            </w:r>
          </w:p>
          <w:p w14:paraId="78B46178" w14:textId="77777777" w:rsidR="00105B8C" w:rsidRPr="000C7C9C" w:rsidRDefault="00105B8C" w:rsidP="00105B8C">
            <w:pPr>
              <w:jc w:val="center"/>
              <w:rPr>
                <w:rFonts w:asciiTheme="minorBidi" w:hAnsiTheme="minorBidi"/>
                <w:b/>
                <w:bCs/>
                <w:color w:val="2706EA"/>
                <w:sz w:val="20"/>
                <w:szCs w:val="20"/>
                <w:rtl/>
              </w:rPr>
            </w:pPr>
            <w:r w:rsidRPr="000C7C9C">
              <w:rPr>
                <w:rFonts w:asciiTheme="minorBidi" w:hAnsiTheme="minorBidi" w:cs="Arial"/>
                <w:b/>
                <w:bCs/>
                <w:noProof/>
                <w:color w:val="2706EA"/>
                <w:sz w:val="20"/>
                <w:szCs w:val="20"/>
                <w:rtl/>
              </w:rPr>
              <w:drawing>
                <wp:inline distT="0" distB="0" distL="0" distR="0" wp14:anchorId="46618B4E" wp14:editId="2729F94B">
                  <wp:extent cx="1648460" cy="973776"/>
                  <wp:effectExtent l="0" t="0" r="0" b="0"/>
                  <wp:docPr id="4693075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07586" name=""/>
                          <pic:cNvPicPr/>
                        </pic:nvPicPr>
                        <pic:blipFill>
                          <a:blip r:embed="rId1523"/>
                          <a:stretch>
                            <a:fillRect/>
                          </a:stretch>
                        </pic:blipFill>
                        <pic:spPr>
                          <a:xfrm>
                            <a:off x="0" y="0"/>
                            <a:ext cx="1658692" cy="979820"/>
                          </a:xfrm>
                          <a:prstGeom prst="rect">
                            <a:avLst/>
                          </a:prstGeom>
                        </pic:spPr>
                      </pic:pic>
                    </a:graphicData>
                  </a:graphic>
                </wp:inline>
              </w:drawing>
            </w:r>
          </w:p>
          <w:p w14:paraId="3B0C2F6E" w14:textId="06DF0B93" w:rsidR="00105B8C" w:rsidRPr="00DA27C8" w:rsidRDefault="00105B8C" w:rsidP="00105B8C">
            <w:pPr>
              <w:rPr>
                <w:rFonts w:asciiTheme="minorBidi" w:hAnsiTheme="minorBidi"/>
                <w:b/>
                <w:bCs/>
                <w:color w:val="2706EA"/>
                <w:sz w:val="6"/>
                <w:szCs w:val="6"/>
                <w:rtl/>
              </w:rPr>
            </w:pPr>
          </w:p>
          <w:p w14:paraId="5D846C18" w14:textId="6223A53D" w:rsidR="00105B8C" w:rsidRPr="000C7C9C" w:rsidRDefault="00C10B9D" w:rsidP="00105B8C">
            <w:pPr>
              <w:rPr>
                <w:rFonts w:asciiTheme="minorBidi" w:hAnsiTheme="minorBidi"/>
                <w:b/>
                <w:bCs/>
                <w:color w:val="2706EA"/>
                <w:sz w:val="20"/>
                <w:szCs w:val="20"/>
                <w:rtl/>
              </w:rPr>
            </w:pPr>
            <w:r w:rsidRPr="00C10B9D">
              <w:rPr>
                <w:rFonts w:asciiTheme="minorBidi" w:hAnsiTheme="minorBidi" w:cs="Arial"/>
                <w:b/>
                <w:bCs/>
                <w:color w:val="2706EA"/>
                <w:sz w:val="20"/>
                <w:szCs w:val="20"/>
                <w:rtl/>
                <w:lang w:bidi="ar-SA"/>
              </w:rPr>
              <w:t xml:space="preserve">قام الطالب </w:t>
            </w:r>
            <w:r>
              <w:rPr>
                <w:rFonts w:asciiTheme="minorBidi" w:hAnsiTheme="minorBidi" w:cs="Arial" w:hint="cs"/>
                <w:b/>
                <w:bCs/>
                <w:color w:val="2706EA"/>
                <w:sz w:val="20"/>
                <w:szCs w:val="20"/>
                <w:rtl/>
                <w:lang w:bidi="ar-SA"/>
              </w:rPr>
              <w:t>بإدخال</w:t>
            </w:r>
            <w:r w:rsidRPr="00C10B9D">
              <w:rPr>
                <w:rFonts w:asciiTheme="minorBidi" w:hAnsiTheme="minorBidi" w:cs="Arial"/>
                <w:b/>
                <w:bCs/>
                <w:color w:val="2706EA"/>
                <w:sz w:val="20"/>
                <w:szCs w:val="20"/>
                <w:rtl/>
                <w:lang w:bidi="ar-SA"/>
              </w:rPr>
              <w:t xml:space="preserve"> حلقة موصلة على </w:t>
            </w:r>
            <w:r w:rsidRPr="00C10B9D">
              <w:rPr>
                <w:rFonts w:asciiTheme="minorBidi" w:hAnsiTheme="minorBidi" w:cs="Arial" w:hint="cs"/>
                <w:b/>
                <w:bCs/>
                <w:color w:val="2706EA"/>
                <w:sz w:val="20"/>
                <w:szCs w:val="20"/>
                <w:rtl/>
                <w:lang w:bidi="ar-SA"/>
              </w:rPr>
              <w:t>القضيب</w:t>
            </w:r>
            <w:r>
              <w:rPr>
                <w:rFonts w:asciiTheme="minorBidi" w:hAnsiTheme="minorBidi" w:hint="cs"/>
                <w:b/>
                <w:bCs/>
                <w:color w:val="2706EA"/>
                <w:sz w:val="20"/>
                <w:szCs w:val="20"/>
                <w:rtl/>
                <w:lang w:bidi="ar-SA"/>
              </w:rPr>
              <w:t xml:space="preserve"> </w:t>
            </w:r>
            <w:r w:rsidR="00E44940" w:rsidRPr="000C7C9C">
              <w:rPr>
                <w:rFonts w:asciiTheme="minorBidi" w:hAnsiTheme="minorBidi"/>
                <w:b/>
                <w:bCs/>
                <w:color w:val="2706EA"/>
                <w:sz w:val="20"/>
                <w:szCs w:val="20"/>
              </w:rPr>
              <w:t>A</w:t>
            </w:r>
            <w:r w:rsidR="00E44940" w:rsidRPr="00C10B9D">
              <w:rPr>
                <w:rFonts w:asciiTheme="minorBidi" w:hAnsiTheme="minorBidi" w:cs="Arial" w:hint="cs"/>
                <w:b/>
                <w:bCs/>
                <w:color w:val="2706EA"/>
                <w:sz w:val="20"/>
                <w:szCs w:val="20"/>
                <w:rtl/>
                <w:lang w:bidi="ar-SA"/>
              </w:rPr>
              <w:t xml:space="preserve"> وحلقة</w:t>
            </w:r>
            <w:r w:rsidRPr="00C10B9D">
              <w:rPr>
                <w:rFonts w:asciiTheme="minorBidi" w:hAnsiTheme="minorBidi" w:cs="Arial"/>
                <w:b/>
                <w:bCs/>
                <w:color w:val="2706EA"/>
                <w:sz w:val="20"/>
                <w:szCs w:val="20"/>
                <w:rtl/>
                <w:lang w:bidi="ar-SA"/>
              </w:rPr>
              <w:t xml:space="preserve"> موصلة أخرى على </w:t>
            </w:r>
            <w:r w:rsidR="00E44940" w:rsidRPr="00C10B9D">
              <w:rPr>
                <w:rFonts w:asciiTheme="minorBidi" w:hAnsiTheme="minorBidi" w:cs="Arial" w:hint="cs"/>
                <w:b/>
                <w:bCs/>
                <w:color w:val="2706EA"/>
                <w:sz w:val="20"/>
                <w:szCs w:val="20"/>
                <w:rtl/>
                <w:lang w:bidi="ar-SA"/>
              </w:rPr>
              <w:t xml:space="preserve">القضيب </w:t>
            </w:r>
            <w:r w:rsidR="00E44940" w:rsidRPr="000C7C9C">
              <w:rPr>
                <w:rFonts w:asciiTheme="minorBidi" w:hAnsiTheme="minorBidi"/>
                <w:b/>
                <w:bCs/>
                <w:color w:val="2706EA"/>
                <w:sz w:val="20"/>
                <w:szCs w:val="20"/>
              </w:rPr>
              <w:t>B</w:t>
            </w:r>
            <w:r w:rsidRPr="00C10B9D">
              <w:rPr>
                <w:rFonts w:asciiTheme="minorBidi" w:hAnsiTheme="minorBidi" w:cs="Arial"/>
                <w:b/>
                <w:bCs/>
                <w:color w:val="2706EA"/>
                <w:sz w:val="20"/>
                <w:szCs w:val="20"/>
                <w:rtl/>
                <w:lang w:bidi="ar-SA"/>
              </w:rPr>
              <w:t xml:space="preserve"> وقام بتوصيل الحلقات ب</w:t>
            </w:r>
            <w:r>
              <w:rPr>
                <w:rFonts w:asciiTheme="minorBidi" w:hAnsiTheme="minorBidi" w:cs="Arial" w:hint="cs"/>
                <w:b/>
                <w:bCs/>
                <w:color w:val="2706EA"/>
                <w:sz w:val="20"/>
                <w:szCs w:val="20"/>
                <w:rtl/>
                <w:lang w:bidi="ar-SA"/>
              </w:rPr>
              <w:t>س</w:t>
            </w:r>
            <w:r w:rsidRPr="00C10B9D">
              <w:rPr>
                <w:rFonts w:asciiTheme="minorBidi" w:hAnsiTheme="minorBidi" w:cs="Arial"/>
                <w:b/>
                <w:bCs/>
                <w:color w:val="2706EA"/>
                <w:sz w:val="20"/>
                <w:szCs w:val="20"/>
                <w:rtl/>
                <w:lang w:bidi="ar-SA"/>
              </w:rPr>
              <w:t>ل.</w:t>
            </w:r>
            <w:r>
              <w:rPr>
                <w:rFonts w:asciiTheme="minorBidi" w:hAnsiTheme="minorBidi" w:cs="Arial" w:hint="cs"/>
                <w:b/>
                <w:bCs/>
                <w:color w:val="2706EA"/>
                <w:sz w:val="20"/>
                <w:szCs w:val="20"/>
                <w:rtl/>
                <w:lang w:bidi="ar-SA"/>
              </w:rPr>
              <w:t xml:space="preserve"> </w:t>
            </w:r>
          </w:p>
          <w:p w14:paraId="3C33CC74" w14:textId="77777777" w:rsidR="00105B8C" w:rsidRPr="00DA27C8" w:rsidRDefault="00105B8C" w:rsidP="00105B8C">
            <w:pPr>
              <w:rPr>
                <w:rFonts w:asciiTheme="minorBidi" w:hAnsiTheme="minorBidi"/>
                <w:b/>
                <w:bCs/>
                <w:color w:val="2706EA"/>
                <w:sz w:val="10"/>
                <w:szCs w:val="10"/>
                <w:rtl/>
              </w:rPr>
            </w:pPr>
          </w:p>
          <w:p w14:paraId="2A376206" w14:textId="578CF714" w:rsidR="00105B8C" w:rsidRPr="000C7C9C" w:rsidRDefault="00E44940" w:rsidP="00105B8C">
            <w:pPr>
              <w:rPr>
                <w:rFonts w:asciiTheme="minorBidi" w:hAnsiTheme="minorBidi"/>
                <w:b/>
                <w:bCs/>
                <w:color w:val="2706EA"/>
                <w:sz w:val="20"/>
                <w:szCs w:val="20"/>
                <w:rtl/>
              </w:rPr>
            </w:pPr>
            <w:r w:rsidRPr="00E44940">
              <w:rPr>
                <w:rFonts w:asciiTheme="minorBidi" w:hAnsiTheme="minorBidi" w:cs="Arial"/>
                <w:b/>
                <w:bCs/>
                <w:color w:val="2706EA"/>
                <w:sz w:val="20"/>
                <w:szCs w:val="20"/>
                <w:rtl/>
                <w:lang w:bidi="ar-SA"/>
              </w:rPr>
              <w:t>نتيجة لفرق الجهد بين الحلقت</w:t>
            </w:r>
            <w:r>
              <w:rPr>
                <w:rFonts w:asciiTheme="minorBidi" w:hAnsiTheme="minorBidi" w:cs="Arial" w:hint="cs"/>
                <w:b/>
                <w:bCs/>
                <w:color w:val="2706EA"/>
                <w:sz w:val="20"/>
                <w:szCs w:val="20"/>
                <w:rtl/>
                <w:lang w:bidi="ar-SA"/>
              </w:rPr>
              <w:t>ين</w:t>
            </w:r>
            <w:r w:rsidRPr="00E44940">
              <w:rPr>
                <w:rFonts w:asciiTheme="minorBidi" w:hAnsiTheme="minorBidi" w:cs="Arial"/>
                <w:b/>
                <w:bCs/>
                <w:color w:val="2706EA"/>
                <w:sz w:val="20"/>
                <w:szCs w:val="20"/>
                <w:rtl/>
                <w:lang w:bidi="ar-SA"/>
              </w:rPr>
              <w:t xml:space="preserve">، يتولد تيار في </w:t>
            </w:r>
            <w:r>
              <w:rPr>
                <w:rFonts w:asciiTheme="minorBidi" w:hAnsiTheme="minorBidi" w:cs="Arial" w:hint="cs"/>
                <w:b/>
                <w:bCs/>
                <w:color w:val="2706EA"/>
                <w:sz w:val="20"/>
                <w:szCs w:val="20"/>
                <w:rtl/>
                <w:lang w:bidi="ar-SA"/>
              </w:rPr>
              <w:t xml:space="preserve">السلك </w:t>
            </w:r>
            <w:r w:rsidRPr="00E44940">
              <w:rPr>
                <w:rFonts w:asciiTheme="minorBidi" w:hAnsiTheme="minorBidi" w:cs="Arial"/>
                <w:b/>
                <w:bCs/>
                <w:color w:val="2706EA"/>
                <w:sz w:val="20"/>
                <w:szCs w:val="20"/>
                <w:rtl/>
                <w:lang w:bidi="ar-SA"/>
              </w:rPr>
              <w:t>الموصل.</w:t>
            </w:r>
          </w:p>
          <w:p w14:paraId="29B83887" w14:textId="77777777" w:rsidR="00105B8C" w:rsidRPr="00DA27C8" w:rsidRDefault="00105B8C" w:rsidP="00105B8C">
            <w:pPr>
              <w:rPr>
                <w:rFonts w:asciiTheme="minorBidi" w:hAnsiTheme="minorBidi"/>
                <w:b/>
                <w:bCs/>
                <w:color w:val="2706EA"/>
                <w:sz w:val="14"/>
                <w:szCs w:val="14"/>
                <w:rtl/>
              </w:rPr>
            </w:pPr>
          </w:p>
          <w:p w14:paraId="1B5D5D4D" w14:textId="671BABF2" w:rsidR="00105B8C" w:rsidRPr="000C7C9C" w:rsidRDefault="00E44940" w:rsidP="00105B8C">
            <w:pPr>
              <w:rPr>
                <w:rFonts w:asciiTheme="minorBidi" w:hAnsiTheme="minorBidi"/>
                <w:b/>
                <w:bCs/>
                <w:color w:val="2706EA"/>
                <w:sz w:val="20"/>
                <w:szCs w:val="20"/>
                <w:rtl/>
              </w:rPr>
            </w:pPr>
            <w:r w:rsidRPr="00E44940">
              <w:rPr>
                <w:rFonts w:asciiTheme="minorBidi" w:hAnsiTheme="minorBidi" w:cs="Arial"/>
                <w:b/>
                <w:bCs/>
                <w:color w:val="2706EA"/>
                <w:sz w:val="20"/>
                <w:szCs w:val="20"/>
                <w:rtl/>
                <w:lang w:bidi="ar-SA"/>
              </w:rPr>
              <w:t>يوجد في منطقة ال</w:t>
            </w:r>
            <w:r>
              <w:rPr>
                <w:rFonts w:asciiTheme="minorBidi" w:hAnsiTheme="minorBidi" w:cs="Arial" w:hint="cs"/>
                <w:b/>
                <w:bCs/>
                <w:color w:val="2706EA"/>
                <w:sz w:val="20"/>
                <w:szCs w:val="20"/>
                <w:rtl/>
                <w:lang w:bidi="ar-SA"/>
              </w:rPr>
              <w:t>عمودي</w:t>
            </w:r>
            <w:r w:rsidRPr="00E44940">
              <w:rPr>
                <w:rFonts w:asciiTheme="minorBidi" w:hAnsiTheme="minorBidi" w:cs="Arial"/>
                <w:b/>
                <w:bCs/>
                <w:color w:val="2706EA"/>
                <w:sz w:val="20"/>
                <w:szCs w:val="20"/>
                <w:rtl/>
                <w:lang w:bidi="ar-SA"/>
              </w:rPr>
              <w:t xml:space="preserve">ن </w:t>
            </w:r>
            <w:r>
              <w:rPr>
                <w:rFonts w:asciiTheme="minorBidi" w:hAnsiTheme="minorBidi" w:cs="Arial" w:hint="cs"/>
                <w:b/>
                <w:bCs/>
                <w:color w:val="2706EA"/>
                <w:sz w:val="20"/>
                <w:szCs w:val="20"/>
                <w:rtl/>
                <w:lang w:bidi="ar-SA"/>
              </w:rPr>
              <w:t>حق</w:t>
            </w:r>
            <w:r w:rsidRPr="00E44940">
              <w:rPr>
                <w:rFonts w:asciiTheme="minorBidi" w:hAnsiTheme="minorBidi" w:cs="Arial"/>
                <w:b/>
                <w:bCs/>
                <w:color w:val="2706EA"/>
                <w:sz w:val="20"/>
                <w:szCs w:val="20"/>
                <w:rtl/>
                <w:lang w:bidi="ar-SA"/>
              </w:rPr>
              <w:t>ل مغناطيسي م</w:t>
            </w:r>
            <w:r>
              <w:rPr>
                <w:rFonts w:asciiTheme="minorBidi" w:hAnsiTheme="minorBidi" w:cs="Arial" w:hint="cs"/>
                <w:b/>
                <w:bCs/>
                <w:color w:val="2706EA"/>
                <w:sz w:val="20"/>
                <w:szCs w:val="20"/>
                <w:rtl/>
                <w:lang w:bidi="ar-SA"/>
              </w:rPr>
              <w:t>تجانس</w:t>
            </w:r>
            <w:r w:rsidRPr="00E44940">
              <w:rPr>
                <w:rFonts w:asciiTheme="minorBidi" w:hAnsiTheme="minorBidi" w:cs="Arial"/>
                <w:b/>
                <w:bCs/>
                <w:color w:val="2706EA"/>
                <w:sz w:val="20"/>
                <w:szCs w:val="20"/>
                <w:rtl/>
                <w:lang w:bidi="ar-SA"/>
              </w:rPr>
              <w:t xml:space="preserve"> وعمودي على مستوى </w:t>
            </w:r>
            <w:r w:rsidRPr="00E44940">
              <w:rPr>
                <w:rFonts w:asciiTheme="minorBidi" w:hAnsiTheme="minorBidi" w:cs="Arial" w:hint="cs"/>
                <w:b/>
                <w:bCs/>
                <w:color w:val="2706EA"/>
                <w:sz w:val="20"/>
                <w:szCs w:val="20"/>
                <w:rtl/>
                <w:lang w:bidi="ar-SA"/>
              </w:rPr>
              <w:t>ال</w:t>
            </w:r>
            <w:r>
              <w:rPr>
                <w:rFonts w:asciiTheme="minorBidi" w:hAnsiTheme="minorBidi" w:cs="Arial" w:hint="cs"/>
                <w:b/>
                <w:bCs/>
                <w:color w:val="2706EA"/>
                <w:sz w:val="20"/>
                <w:szCs w:val="20"/>
                <w:rtl/>
                <w:lang w:bidi="ar-SA"/>
              </w:rPr>
              <w:t>عمود</w:t>
            </w:r>
            <w:r w:rsidRPr="00E44940">
              <w:rPr>
                <w:rFonts w:asciiTheme="minorBidi" w:hAnsiTheme="minorBidi" w:cs="Arial" w:hint="cs"/>
                <w:b/>
                <w:bCs/>
                <w:color w:val="2706EA"/>
                <w:sz w:val="20"/>
                <w:szCs w:val="20"/>
                <w:rtl/>
                <w:lang w:bidi="ar-SA"/>
              </w:rPr>
              <w:t>ي</w:t>
            </w:r>
            <w:r w:rsidRPr="00E44940">
              <w:rPr>
                <w:rFonts w:asciiTheme="minorBidi" w:hAnsiTheme="minorBidi" w:cs="Arial" w:hint="eastAsia"/>
                <w:b/>
                <w:bCs/>
                <w:color w:val="2706EA"/>
                <w:sz w:val="20"/>
                <w:szCs w:val="20"/>
                <w:rtl/>
                <w:lang w:bidi="ar-SA"/>
              </w:rPr>
              <w:t>ن</w:t>
            </w:r>
            <w:r w:rsidRPr="00E44940">
              <w:rPr>
                <w:rFonts w:asciiTheme="minorBidi" w:hAnsiTheme="minorBidi" w:cs="Arial"/>
                <w:b/>
                <w:bCs/>
                <w:color w:val="2706EA"/>
                <w:sz w:val="20"/>
                <w:szCs w:val="20"/>
                <w:rtl/>
                <w:lang w:bidi="ar-SA"/>
              </w:rPr>
              <w:t xml:space="preserve"> (مستوى الصفحة).</w:t>
            </w:r>
          </w:p>
          <w:p w14:paraId="67D106AC" w14:textId="77777777" w:rsidR="00105B8C" w:rsidRPr="00DA27C8" w:rsidRDefault="00105B8C" w:rsidP="00105B8C">
            <w:pPr>
              <w:rPr>
                <w:rFonts w:asciiTheme="minorBidi" w:hAnsiTheme="minorBidi"/>
                <w:b/>
                <w:bCs/>
                <w:color w:val="2706EA"/>
                <w:sz w:val="14"/>
                <w:szCs w:val="14"/>
                <w:rtl/>
              </w:rPr>
            </w:pPr>
          </w:p>
          <w:p w14:paraId="58F9DB0F" w14:textId="55A454FE" w:rsidR="00105B8C" w:rsidRPr="000C7C9C" w:rsidRDefault="00E44940" w:rsidP="00105B8C">
            <w:pPr>
              <w:rPr>
                <w:rFonts w:asciiTheme="minorBidi" w:hAnsiTheme="minorBidi"/>
                <w:b/>
                <w:bCs/>
                <w:color w:val="2706EA"/>
                <w:sz w:val="20"/>
                <w:szCs w:val="20"/>
                <w:rtl/>
              </w:rPr>
            </w:pPr>
            <w:r>
              <w:rPr>
                <w:rFonts w:asciiTheme="minorBidi" w:hAnsiTheme="minorBidi" w:cs="Arial" w:hint="cs"/>
                <w:b/>
                <w:bCs/>
                <w:color w:val="2706EA"/>
                <w:sz w:val="20"/>
                <w:szCs w:val="20"/>
                <w:rtl/>
                <w:lang w:bidi="ar-SA"/>
              </w:rPr>
              <w:t>و</w:t>
            </w:r>
            <w:r w:rsidR="007A27CD">
              <w:rPr>
                <w:rFonts w:asciiTheme="minorBidi" w:hAnsiTheme="minorBidi" w:cs="Arial" w:hint="cs"/>
                <w:b/>
                <w:bCs/>
                <w:color w:val="2706EA"/>
                <w:sz w:val="20"/>
                <w:szCs w:val="20"/>
                <w:rtl/>
                <w:lang w:bidi="ar-SA"/>
              </w:rPr>
              <w:t>فقً</w:t>
            </w:r>
            <w:r w:rsidRPr="00E44940">
              <w:rPr>
                <w:rFonts w:asciiTheme="minorBidi" w:hAnsiTheme="minorBidi" w:cs="Arial"/>
                <w:b/>
                <w:bCs/>
                <w:color w:val="2706EA"/>
                <w:sz w:val="20"/>
                <w:szCs w:val="20"/>
                <w:rtl/>
                <w:lang w:bidi="ar-SA"/>
              </w:rPr>
              <w:t xml:space="preserve">ا </w:t>
            </w:r>
            <w:r w:rsidR="007A27CD">
              <w:rPr>
                <w:rFonts w:asciiTheme="minorBidi" w:hAnsiTheme="minorBidi" w:cs="Arial" w:hint="cs"/>
                <w:b/>
                <w:bCs/>
                <w:color w:val="2706EA"/>
                <w:sz w:val="20"/>
                <w:szCs w:val="20"/>
                <w:rtl/>
                <w:lang w:bidi="ar-SA"/>
              </w:rPr>
              <w:t xml:space="preserve">للحقل </w:t>
            </w:r>
            <w:r w:rsidRPr="00E44940">
              <w:rPr>
                <w:rFonts w:asciiTheme="minorBidi" w:hAnsiTheme="minorBidi" w:cs="Arial"/>
                <w:b/>
                <w:bCs/>
                <w:color w:val="2706EA"/>
                <w:sz w:val="20"/>
                <w:szCs w:val="20"/>
                <w:rtl/>
                <w:lang w:bidi="ar-SA"/>
              </w:rPr>
              <w:t>المغناطيسي والتيار المار في ال</w:t>
            </w:r>
            <w:r w:rsidR="007A27CD">
              <w:rPr>
                <w:rFonts w:asciiTheme="minorBidi" w:hAnsiTheme="minorBidi" w:cs="Arial" w:hint="cs"/>
                <w:b/>
                <w:bCs/>
                <w:color w:val="2706EA"/>
                <w:sz w:val="20"/>
                <w:szCs w:val="20"/>
                <w:rtl/>
                <w:lang w:bidi="ar-SA"/>
              </w:rPr>
              <w:t>سلك الموص</w:t>
            </w:r>
            <w:r w:rsidRPr="00E44940">
              <w:rPr>
                <w:rFonts w:asciiTheme="minorBidi" w:hAnsiTheme="minorBidi" w:cs="Arial"/>
                <w:b/>
                <w:bCs/>
                <w:color w:val="2706EA"/>
                <w:sz w:val="20"/>
                <w:szCs w:val="20"/>
                <w:rtl/>
                <w:lang w:bidi="ar-SA"/>
              </w:rPr>
              <w:t xml:space="preserve">ل، تؤثر قوة مغناطيسية على </w:t>
            </w:r>
            <w:r w:rsidR="007A27CD">
              <w:rPr>
                <w:rFonts w:asciiTheme="minorBidi" w:hAnsiTheme="minorBidi" w:cs="Arial" w:hint="cs"/>
                <w:b/>
                <w:bCs/>
                <w:color w:val="2706EA"/>
                <w:sz w:val="20"/>
                <w:szCs w:val="20"/>
                <w:rtl/>
                <w:lang w:bidi="ar-SA"/>
              </w:rPr>
              <w:t xml:space="preserve">السلك </w:t>
            </w:r>
            <w:r w:rsidRPr="00E44940">
              <w:rPr>
                <w:rFonts w:asciiTheme="minorBidi" w:hAnsiTheme="minorBidi" w:cs="Arial"/>
                <w:b/>
                <w:bCs/>
                <w:color w:val="2706EA"/>
                <w:sz w:val="20"/>
                <w:szCs w:val="20"/>
                <w:rtl/>
                <w:lang w:bidi="ar-SA"/>
              </w:rPr>
              <w:t xml:space="preserve">الموصل مما يؤدي إلى "طفو" </w:t>
            </w:r>
            <w:r w:rsidR="007A27CD">
              <w:rPr>
                <w:rFonts w:asciiTheme="minorBidi" w:hAnsiTheme="minorBidi" w:cs="Arial" w:hint="cs"/>
                <w:b/>
                <w:bCs/>
                <w:color w:val="2706EA"/>
                <w:sz w:val="20"/>
                <w:szCs w:val="20"/>
                <w:rtl/>
                <w:lang w:bidi="ar-SA"/>
              </w:rPr>
              <w:t xml:space="preserve">السلك </w:t>
            </w:r>
            <w:r w:rsidRPr="00E44940">
              <w:rPr>
                <w:rFonts w:asciiTheme="minorBidi" w:hAnsiTheme="minorBidi" w:cs="Arial"/>
                <w:b/>
                <w:bCs/>
                <w:color w:val="2706EA"/>
                <w:sz w:val="20"/>
                <w:szCs w:val="20"/>
                <w:rtl/>
                <w:lang w:bidi="ar-SA"/>
              </w:rPr>
              <w:t>الموصل على ارتفاع ثابت.</w:t>
            </w:r>
            <w:r w:rsidR="007A27CD">
              <w:rPr>
                <w:rFonts w:asciiTheme="minorBidi" w:hAnsiTheme="minorBidi" w:hint="cs"/>
                <w:b/>
                <w:bCs/>
                <w:color w:val="2706EA"/>
                <w:sz w:val="20"/>
                <w:szCs w:val="20"/>
                <w:rtl/>
              </w:rPr>
              <w:t xml:space="preserve"> </w:t>
            </w:r>
          </w:p>
          <w:p w14:paraId="0455C1D8" w14:textId="77777777" w:rsidR="00105B8C" w:rsidRPr="00DA27C8" w:rsidRDefault="00105B8C" w:rsidP="00105B8C">
            <w:pPr>
              <w:rPr>
                <w:rFonts w:asciiTheme="minorBidi" w:hAnsiTheme="minorBidi"/>
                <w:b/>
                <w:bCs/>
                <w:color w:val="2706EA"/>
                <w:sz w:val="12"/>
                <w:szCs w:val="12"/>
                <w:rtl/>
              </w:rPr>
            </w:pPr>
          </w:p>
          <w:p w14:paraId="68FA2474" w14:textId="3F314F96" w:rsidR="00105B8C" w:rsidRPr="000C7C9C" w:rsidRDefault="007A27CD" w:rsidP="00105B8C">
            <w:pPr>
              <w:rPr>
                <w:rFonts w:asciiTheme="minorBidi" w:hAnsiTheme="minorBidi"/>
                <w:b/>
                <w:bCs/>
                <w:color w:val="2706EA"/>
                <w:sz w:val="20"/>
                <w:szCs w:val="20"/>
                <w:rtl/>
              </w:rPr>
            </w:pPr>
            <w:r w:rsidRPr="007A27CD">
              <w:rPr>
                <w:rFonts w:asciiTheme="minorBidi" w:hAnsiTheme="minorBidi" w:cs="Arial"/>
                <w:b/>
                <w:bCs/>
                <w:color w:val="2706EA"/>
                <w:sz w:val="20"/>
                <w:szCs w:val="20"/>
                <w:rtl/>
                <w:lang w:bidi="ar-SA"/>
              </w:rPr>
              <w:t xml:space="preserve">يتم </w:t>
            </w:r>
            <w:r>
              <w:rPr>
                <w:rFonts w:asciiTheme="minorBidi" w:hAnsiTheme="minorBidi" w:cs="Arial" w:hint="cs"/>
                <w:b/>
                <w:bCs/>
                <w:color w:val="2706EA"/>
                <w:sz w:val="20"/>
                <w:szCs w:val="20"/>
                <w:rtl/>
                <w:lang w:bidi="ar-SA"/>
              </w:rPr>
              <w:t>وصف السلك</w:t>
            </w:r>
            <w:r w:rsidRPr="007A27CD">
              <w:rPr>
                <w:rFonts w:asciiTheme="minorBidi" w:hAnsiTheme="minorBidi" w:cs="Arial"/>
                <w:b/>
                <w:bCs/>
                <w:color w:val="2706EA"/>
                <w:sz w:val="20"/>
                <w:szCs w:val="20"/>
                <w:rtl/>
                <w:lang w:bidi="ar-SA"/>
              </w:rPr>
              <w:t xml:space="preserve"> الموصل والحلقت</w:t>
            </w:r>
            <w:r>
              <w:rPr>
                <w:rFonts w:asciiTheme="minorBidi" w:hAnsiTheme="minorBidi" w:cs="Arial" w:hint="cs"/>
                <w:b/>
                <w:bCs/>
                <w:color w:val="2706EA"/>
                <w:sz w:val="20"/>
                <w:szCs w:val="20"/>
                <w:rtl/>
                <w:lang w:bidi="ar-SA"/>
              </w:rPr>
              <w:t>ين</w:t>
            </w:r>
            <w:r w:rsidRPr="007A27CD">
              <w:rPr>
                <w:rFonts w:asciiTheme="minorBidi" w:hAnsiTheme="minorBidi" w:cs="Arial"/>
                <w:b/>
                <w:bCs/>
                <w:color w:val="2706EA"/>
                <w:sz w:val="20"/>
                <w:szCs w:val="20"/>
                <w:rtl/>
                <w:lang w:bidi="ar-SA"/>
              </w:rPr>
              <w:t xml:space="preserve"> في الشكل التالي:</w:t>
            </w:r>
            <w:r>
              <w:rPr>
                <w:rFonts w:asciiTheme="minorBidi" w:hAnsiTheme="minorBidi" w:hint="cs"/>
                <w:b/>
                <w:bCs/>
                <w:color w:val="2706EA"/>
                <w:sz w:val="20"/>
                <w:szCs w:val="20"/>
                <w:rtl/>
              </w:rPr>
              <w:t xml:space="preserve"> </w:t>
            </w:r>
          </w:p>
          <w:p w14:paraId="5F555DB1" w14:textId="77777777" w:rsidR="00105B8C" w:rsidRDefault="00105B8C" w:rsidP="00105B8C">
            <w:pPr>
              <w:jc w:val="center"/>
              <w:rPr>
                <w:rFonts w:asciiTheme="minorBidi" w:hAnsiTheme="minorBidi"/>
                <w:b/>
                <w:bCs/>
                <w:color w:val="2504EC"/>
                <w:rtl/>
              </w:rPr>
            </w:pPr>
            <w:r w:rsidRPr="00146135">
              <w:rPr>
                <w:rFonts w:asciiTheme="minorBidi" w:hAnsiTheme="minorBidi" w:cs="Arial"/>
                <w:b/>
                <w:bCs/>
                <w:noProof/>
                <w:color w:val="2504EC"/>
                <w:rtl/>
              </w:rPr>
              <w:drawing>
                <wp:inline distT="0" distB="0" distL="0" distR="0" wp14:anchorId="104D7071" wp14:editId="05DF4964">
                  <wp:extent cx="1653540" cy="1164409"/>
                  <wp:effectExtent l="0" t="0" r="0" b="0"/>
                  <wp:docPr id="17500881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88103" name=""/>
                          <pic:cNvPicPr/>
                        </pic:nvPicPr>
                        <pic:blipFill>
                          <a:blip r:embed="rId1524"/>
                          <a:stretch>
                            <a:fillRect/>
                          </a:stretch>
                        </pic:blipFill>
                        <pic:spPr>
                          <a:xfrm>
                            <a:off x="0" y="0"/>
                            <a:ext cx="1662481" cy="1170705"/>
                          </a:xfrm>
                          <a:prstGeom prst="rect">
                            <a:avLst/>
                          </a:prstGeom>
                        </pic:spPr>
                      </pic:pic>
                    </a:graphicData>
                  </a:graphic>
                </wp:inline>
              </w:drawing>
            </w:r>
          </w:p>
          <w:p w14:paraId="68F82A30" w14:textId="61C70B9A" w:rsidR="00105B8C" w:rsidRPr="00E8790C" w:rsidRDefault="007A27CD" w:rsidP="00105B8C">
            <w:pPr>
              <w:rPr>
                <w:rFonts w:asciiTheme="minorBidi" w:hAnsiTheme="minorBidi"/>
                <w:b/>
                <w:bCs/>
                <w:color w:val="2504EC"/>
                <w:rtl/>
              </w:rPr>
            </w:pPr>
            <w:r w:rsidRPr="007A27CD">
              <w:rPr>
                <w:rFonts w:asciiTheme="minorBidi" w:hAnsiTheme="minorBidi" w:cs="Arial"/>
                <w:b/>
                <w:bCs/>
                <w:color w:val="2504EC"/>
                <w:sz w:val="20"/>
                <w:szCs w:val="20"/>
                <w:rtl/>
                <w:lang w:bidi="ar-SA"/>
              </w:rPr>
              <w:t>قوة الاحتكاك المؤثرة بين الحلقت</w:t>
            </w:r>
            <w:r>
              <w:rPr>
                <w:rFonts w:asciiTheme="minorBidi" w:hAnsiTheme="minorBidi" w:cs="Arial" w:hint="cs"/>
                <w:b/>
                <w:bCs/>
                <w:color w:val="2504EC"/>
                <w:sz w:val="20"/>
                <w:szCs w:val="20"/>
                <w:rtl/>
                <w:lang w:bidi="ar-SA"/>
              </w:rPr>
              <w:t>ين</w:t>
            </w:r>
            <w:r w:rsidRPr="007A27CD">
              <w:rPr>
                <w:rFonts w:asciiTheme="minorBidi" w:hAnsiTheme="minorBidi" w:cs="Arial"/>
                <w:b/>
                <w:bCs/>
                <w:color w:val="2504EC"/>
                <w:sz w:val="20"/>
                <w:szCs w:val="20"/>
                <w:rtl/>
                <w:lang w:bidi="ar-SA"/>
              </w:rPr>
              <w:t xml:space="preserve"> وال</w:t>
            </w:r>
            <w:r>
              <w:rPr>
                <w:rFonts w:asciiTheme="minorBidi" w:hAnsiTheme="minorBidi" w:cs="Arial" w:hint="cs"/>
                <w:b/>
                <w:bCs/>
                <w:color w:val="2504EC"/>
                <w:sz w:val="20"/>
                <w:szCs w:val="20"/>
                <w:rtl/>
                <w:lang w:bidi="ar-SA"/>
              </w:rPr>
              <w:t>عمودين</w:t>
            </w:r>
            <w:r w:rsidRPr="007A27CD">
              <w:rPr>
                <w:rFonts w:asciiTheme="minorBidi" w:hAnsiTheme="minorBidi" w:cs="Arial"/>
                <w:b/>
                <w:bCs/>
                <w:color w:val="2504EC"/>
                <w:sz w:val="20"/>
                <w:szCs w:val="20"/>
                <w:rtl/>
                <w:lang w:bidi="ar-SA"/>
              </w:rPr>
              <w:t xml:space="preserve"> لا تذكر.</w:t>
            </w:r>
            <w:r>
              <w:rPr>
                <w:rFonts w:asciiTheme="minorBidi" w:hAnsiTheme="minorBidi" w:hint="cs"/>
                <w:b/>
                <w:bCs/>
                <w:color w:val="2504EC"/>
                <w:sz w:val="20"/>
                <w:szCs w:val="20"/>
                <w:rtl/>
              </w:rPr>
              <w:t xml:space="preserve"> </w:t>
            </w:r>
          </w:p>
        </w:tc>
        <w:tc>
          <w:tcPr>
            <w:tcW w:w="2116" w:type="dxa"/>
          </w:tcPr>
          <w:p w14:paraId="64C2389B" w14:textId="5B0B5401" w:rsidR="00105B8C" w:rsidRPr="00DA27C8" w:rsidRDefault="00082CE5" w:rsidP="00105B8C">
            <w:pPr>
              <w:rPr>
                <w:rFonts w:asciiTheme="minorBidi" w:hAnsiTheme="minorBidi"/>
                <w:b/>
                <w:bCs/>
                <w:color w:val="2706EA"/>
                <w:sz w:val="20"/>
                <w:szCs w:val="20"/>
                <w:rtl/>
                <w:lang w:bidi="ar-SA"/>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hint="cs"/>
                <w:b/>
                <w:bCs/>
                <w:color w:val="2706EA"/>
                <w:rtl/>
              </w:rPr>
              <w:t>1.3</w:t>
            </w:r>
            <w:r w:rsidR="00105B8C" w:rsidRPr="00DA27C8">
              <w:rPr>
                <w:rFonts w:asciiTheme="minorBidi" w:hAnsiTheme="minorBidi"/>
                <w:b/>
                <w:bCs/>
                <w:color w:val="2706EA"/>
                <w:sz w:val="20"/>
                <w:szCs w:val="20"/>
                <w:rtl/>
              </w:rPr>
              <w:t xml:space="preserve">- </w:t>
            </w:r>
            <w:r w:rsidR="00EF2289" w:rsidRPr="00EF2289">
              <w:rPr>
                <w:rFonts w:asciiTheme="minorBidi" w:hAnsiTheme="minorBidi" w:cs="Arial"/>
                <w:b/>
                <w:bCs/>
                <w:color w:val="2706EA"/>
                <w:rtl/>
                <w:lang w:bidi="ar-SA"/>
              </w:rPr>
              <w:t>ما هو اتجاه التيار في ال</w:t>
            </w:r>
            <w:r w:rsidR="00EF2289" w:rsidRPr="00EF2289">
              <w:rPr>
                <w:rFonts w:asciiTheme="minorBidi" w:hAnsiTheme="minorBidi" w:cs="Arial" w:hint="cs"/>
                <w:b/>
                <w:bCs/>
                <w:color w:val="2706EA"/>
                <w:rtl/>
                <w:lang w:bidi="ar-SA"/>
              </w:rPr>
              <w:t>سلك</w:t>
            </w:r>
            <w:r w:rsidR="00EF2289" w:rsidRPr="00EF2289">
              <w:rPr>
                <w:rFonts w:asciiTheme="minorBidi" w:hAnsiTheme="minorBidi" w:cs="Arial"/>
                <w:b/>
                <w:bCs/>
                <w:color w:val="2706EA"/>
                <w:rtl/>
                <w:lang w:bidi="ar-SA"/>
              </w:rPr>
              <w:t>؟</w:t>
            </w:r>
          </w:p>
        </w:tc>
        <w:tc>
          <w:tcPr>
            <w:tcW w:w="2131" w:type="dxa"/>
            <w:vMerge w:val="restart"/>
          </w:tcPr>
          <w:p w14:paraId="0D13E5B7" w14:textId="77777777" w:rsidR="0003219D"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4F6044F8" w14:textId="77777777" w:rsidR="0003219D" w:rsidRDefault="0003219D" w:rsidP="0003219D">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488B17F1" wp14:editId="1B225EAE">
                  <wp:extent cx="1216025" cy="1156335"/>
                  <wp:effectExtent l="0" t="0" r="0" b="5715"/>
                  <wp:docPr id="72963751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3B42AD5E" w14:textId="77777777" w:rsidR="0003219D" w:rsidRDefault="0003219D" w:rsidP="0003219D">
            <w:pPr>
              <w:rPr>
                <w:rFonts w:asciiTheme="minorBidi" w:hAnsiTheme="minorBidi"/>
                <w:b/>
                <w:bCs/>
                <w:color w:val="92D050"/>
                <w:rtl/>
              </w:rPr>
            </w:pPr>
          </w:p>
          <w:p w14:paraId="0801CFBC" w14:textId="77777777" w:rsidR="0003219D" w:rsidRPr="001D59F8"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Pr="001D59F8">
              <w:rPr>
                <w:rFonts w:hint="cs"/>
                <w:b/>
                <w:bCs/>
                <w:color w:val="00B050"/>
                <w:rtl/>
              </w:rPr>
              <w:t xml:space="preserve"> </w:t>
            </w:r>
          </w:p>
          <w:p w14:paraId="7BD91E47" w14:textId="77777777" w:rsidR="00105B8C" w:rsidRDefault="00105B8C" w:rsidP="00105B8C">
            <w:pPr>
              <w:rPr>
                <w:rFonts w:asciiTheme="minorBidi" w:hAnsiTheme="minorBidi"/>
                <w:b/>
                <w:bCs/>
                <w:color w:val="92D050"/>
                <w:rtl/>
              </w:rPr>
            </w:pPr>
          </w:p>
          <w:p w14:paraId="536B953C" w14:textId="77777777" w:rsidR="00105B8C" w:rsidRPr="00E8790C" w:rsidRDefault="00105B8C" w:rsidP="00105B8C">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32EA1780" wp14:editId="59945D0B">
                  <wp:extent cx="1216025" cy="189865"/>
                  <wp:effectExtent l="0" t="0" r="3175" b="635"/>
                  <wp:docPr id="1630713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2830" w:type="dxa"/>
          </w:tcPr>
          <w:p w14:paraId="6148F9FC" w14:textId="159E1793" w:rsidR="00105B8C" w:rsidRPr="00E8790C" w:rsidRDefault="00FD57D0" w:rsidP="00105B8C">
            <w:pPr>
              <w:rPr>
                <w:rFonts w:asciiTheme="minorBidi" w:hAnsiTheme="minorBidi"/>
              </w:rPr>
            </w:pPr>
            <w:r w:rsidRPr="00FD57D0">
              <w:rPr>
                <w:rFonts w:asciiTheme="minorBidi" w:hAnsiTheme="minorBidi" w:cs="Arial"/>
                <w:b/>
                <w:bCs/>
                <w:color w:val="2706EA"/>
                <w:rtl/>
                <w:lang w:bidi="ar-SA"/>
              </w:rPr>
              <w:t>اتجاه التيار في ال</w:t>
            </w:r>
            <w:r>
              <w:rPr>
                <w:rFonts w:asciiTheme="minorBidi" w:hAnsiTheme="minorBidi" w:cs="Arial" w:hint="cs"/>
                <w:b/>
                <w:bCs/>
                <w:color w:val="2706EA"/>
                <w:rtl/>
                <w:lang w:bidi="ar-SA"/>
              </w:rPr>
              <w:t>س</w:t>
            </w:r>
            <w:r w:rsidRPr="00FD57D0">
              <w:rPr>
                <w:rFonts w:asciiTheme="minorBidi" w:hAnsiTheme="minorBidi" w:cs="Arial"/>
                <w:b/>
                <w:bCs/>
                <w:color w:val="2706EA"/>
                <w:rtl/>
                <w:lang w:bidi="ar-SA"/>
              </w:rPr>
              <w:t>ل</w:t>
            </w:r>
            <w:r>
              <w:rPr>
                <w:rFonts w:asciiTheme="minorBidi" w:hAnsiTheme="minorBidi" w:cs="Arial" w:hint="cs"/>
                <w:b/>
                <w:bCs/>
                <w:color w:val="2706EA"/>
                <w:rtl/>
                <w:lang w:bidi="ar-SA"/>
              </w:rPr>
              <w:t>ك</w:t>
            </w:r>
            <w:r w:rsidRPr="00FD57D0">
              <w:rPr>
                <w:rFonts w:asciiTheme="minorBidi" w:hAnsiTheme="minorBidi" w:cs="Arial"/>
                <w:b/>
                <w:bCs/>
                <w:color w:val="2706EA"/>
                <w:rtl/>
                <w:lang w:bidi="ar-SA"/>
              </w:rPr>
              <w:t xml:space="preserve"> إلى </w:t>
            </w:r>
            <w:r w:rsidR="00A142EA" w:rsidRPr="00FD57D0">
              <w:rPr>
                <w:rFonts w:asciiTheme="minorBidi" w:hAnsiTheme="minorBidi" w:cs="Arial" w:hint="cs"/>
                <w:b/>
                <w:bCs/>
                <w:color w:val="2706EA"/>
                <w:rtl/>
                <w:lang w:bidi="ar-SA"/>
              </w:rPr>
              <w:t>اليسار.</w:t>
            </w:r>
          </w:p>
        </w:tc>
        <w:tc>
          <w:tcPr>
            <w:tcW w:w="3554" w:type="dxa"/>
          </w:tcPr>
          <w:p w14:paraId="47AB148F" w14:textId="5F11DA0C" w:rsidR="00105B8C" w:rsidRPr="00262F3F" w:rsidRDefault="00382E63" w:rsidP="00105B8C">
            <w:pPr>
              <w:rPr>
                <w:rFonts w:asciiTheme="minorBidi" w:hAnsiTheme="minorBidi"/>
                <w:b/>
                <w:bCs/>
                <w:color w:val="FF0000"/>
                <w:sz w:val="20"/>
                <w:szCs w:val="20"/>
                <w:rtl/>
                <w:lang w:bidi="ar-SA"/>
              </w:rPr>
            </w:pPr>
            <w:r w:rsidRPr="00262F3F">
              <w:rPr>
                <w:rFonts w:asciiTheme="minorBidi" w:hAnsiTheme="minorBidi" w:cs="Arial"/>
                <w:b/>
                <w:bCs/>
                <w:color w:val="FF0000"/>
                <w:sz w:val="20"/>
                <w:szCs w:val="20"/>
                <w:rtl/>
                <w:lang w:bidi="ar-SA"/>
              </w:rPr>
              <w:t>اتجاه التيار من ال</w:t>
            </w:r>
            <w:r w:rsidRPr="00262F3F">
              <w:rPr>
                <w:rFonts w:asciiTheme="minorBidi" w:hAnsiTheme="minorBidi" w:cs="Arial" w:hint="cs"/>
                <w:b/>
                <w:bCs/>
                <w:color w:val="FF0000"/>
                <w:sz w:val="20"/>
                <w:szCs w:val="20"/>
                <w:rtl/>
                <w:lang w:bidi="ar-SA"/>
              </w:rPr>
              <w:t>جهد</w:t>
            </w:r>
            <w:r w:rsidRPr="00262F3F">
              <w:rPr>
                <w:rFonts w:asciiTheme="minorBidi" w:hAnsiTheme="minorBidi" w:cs="Arial"/>
                <w:b/>
                <w:bCs/>
                <w:color w:val="FF0000"/>
                <w:sz w:val="20"/>
                <w:szCs w:val="20"/>
                <w:rtl/>
                <w:lang w:bidi="ar-SA"/>
              </w:rPr>
              <w:t xml:space="preserve"> العالي إلى ال</w:t>
            </w:r>
            <w:r w:rsidRPr="00262F3F">
              <w:rPr>
                <w:rFonts w:asciiTheme="minorBidi" w:hAnsiTheme="minorBidi" w:cs="Arial" w:hint="cs"/>
                <w:b/>
                <w:bCs/>
                <w:color w:val="FF0000"/>
                <w:sz w:val="20"/>
                <w:szCs w:val="20"/>
                <w:rtl/>
                <w:lang w:bidi="ar-SA"/>
              </w:rPr>
              <w:t>جهد</w:t>
            </w:r>
            <w:r w:rsidRPr="00262F3F">
              <w:rPr>
                <w:rFonts w:asciiTheme="minorBidi" w:hAnsiTheme="minorBidi" w:cs="Arial"/>
                <w:b/>
                <w:bCs/>
                <w:color w:val="FF0000"/>
                <w:sz w:val="20"/>
                <w:szCs w:val="20"/>
                <w:rtl/>
                <w:lang w:bidi="ar-SA"/>
              </w:rPr>
              <w:t xml:space="preserve"> المنخفض.</w:t>
            </w:r>
          </w:p>
        </w:tc>
        <w:tc>
          <w:tcPr>
            <w:tcW w:w="840" w:type="dxa"/>
          </w:tcPr>
          <w:p w14:paraId="0C04F622" w14:textId="37E3464F" w:rsidR="00262F3F" w:rsidRPr="00F80055" w:rsidRDefault="00F80055" w:rsidP="00105B8C">
            <w:pPr>
              <w:jc w:val="center"/>
              <w:rPr>
                <w:sz w:val="12"/>
                <w:szCs w:val="12"/>
              </w:rPr>
            </w:pPr>
            <w:hyperlink r:id="rId1525" w:history="1">
              <w:r w:rsidRPr="00F80055">
                <w:rPr>
                  <w:rStyle w:val="Hyperlink"/>
                  <w:sz w:val="12"/>
                  <w:szCs w:val="12"/>
                </w:rPr>
                <w:t>https://moodle.youcube.co.il/mod/book/view.php?id=3804&amp;chapterid=8888</w:t>
              </w:r>
            </w:hyperlink>
          </w:p>
          <w:p w14:paraId="0C901270" w14:textId="4E497E2B" w:rsidR="00F80055" w:rsidRPr="00F80055" w:rsidRDefault="00F80055" w:rsidP="00105B8C">
            <w:pPr>
              <w:jc w:val="center"/>
              <w:rPr>
                <w:rFonts w:asciiTheme="minorBidi" w:hAnsiTheme="minorBidi"/>
                <w:sz w:val="8"/>
                <w:szCs w:val="8"/>
                <w:rtl/>
              </w:rPr>
            </w:pPr>
          </w:p>
        </w:tc>
      </w:tr>
      <w:tr w:rsidR="00105B8C" w14:paraId="6DE44CD0" w14:textId="77777777" w:rsidTr="63C9D70F">
        <w:tc>
          <w:tcPr>
            <w:tcW w:w="3556" w:type="dxa"/>
            <w:vMerge/>
          </w:tcPr>
          <w:p w14:paraId="7D7C8C38" w14:textId="77777777" w:rsidR="00105B8C" w:rsidRPr="00E8790C" w:rsidRDefault="00105B8C" w:rsidP="00105B8C">
            <w:pPr>
              <w:rPr>
                <w:rFonts w:asciiTheme="minorBidi" w:hAnsiTheme="minorBidi"/>
                <w:b/>
                <w:bCs/>
                <w:color w:val="2504EC"/>
                <w:rtl/>
              </w:rPr>
            </w:pPr>
          </w:p>
        </w:tc>
        <w:tc>
          <w:tcPr>
            <w:tcW w:w="2116" w:type="dxa"/>
          </w:tcPr>
          <w:p w14:paraId="0D410879" w14:textId="585AE764" w:rsidR="00105B8C" w:rsidRPr="001F318D" w:rsidRDefault="00082CE5" w:rsidP="00EF2289">
            <w:pPr>
              <w:rPr>
                <w:rFonts w:asciiTheme="minorBidi" w:hAnsiTheme="minorBidi"/>
                <w:b/>
                <w:bCs/>
                <w:color w:val="2706EA"/>
                <w:rtl/>
              </w:rPr>
            </w:pPr>
            <w:r w:rsidRPr="001F318D">
              <w:rPr>
                <w:rFonts w:asciiTheme="minorBidi" w:hAnsiTheme="minorBidi" w:hint="cs"/>
                <w:b/>
                <w:bCs/>
                <w:color w:val="2706EA"/>
                <w:rtl/>
                <w:lang w:bidi="ar-SA"/>
              </w:rPr>
              <w:t>ك</w:t>
            </w:r>
            <w:r w:rsidR="00105B8C" w:rsidRPr="001F318D">
              <w:rPr>
                <w:rFonts w:asciiTheme="minorBidi" w:hAnsiTheme="minorBidi"/>
                <w:b/>
                <w:bCs/>
                <w:color w:val="2706EA"/>
                <w:rtl/>
              </w:rPr>
              <w:t>.</w:t>
            </w:r>
            <w:r w:rsidR="00105B8C" w:rsidRPr="001F318D">
              <w:rPr>
                <w:rFonts w:asciiTheme="minorBidi" w:hAnsiTheme="minorBidi" w:hint="cs"/>
                <w:b/>
                <w:bCs/>
                <w:color w:val="2706EA"/>
                <w:rtl/>
              </w:rPr>
              <w:t>2.3</w:t>
            </w:r>
            <w:r w:rsidR="00105B8C" w:rsidRPr="001F318D">
              <w:rPr>
                <w:rFonts w:asciiTheme="minorBidi" w:hAnsiTheme="minorBidi"/>
                <w:b/>
                <w:bCs/>
                <w:color w:val="2706EA"/>
                <w:rtl/>
              </w:rPr>
              <w:t xml:space="preserve">- </w:t>
            </w:r>
            <w:r w:rsidR="00EF2289" w:rsidRPr="001F318D">
              <w:rPr>
                <w:rFonts w:asciiTheme="minorBidi" w:hAnsiTheme="minorBidi" w:cs="Arial"/>
                <w:b/>
                <w:bCs/>
                <w:color w:val="2706EA"/>
                <w:rtl/>
                <w:lang w:bidi="ar-SA"/>
              </w:rPr>
              <w:t>ما هو اتجاه ال</w:t>
            </w:r>
            <w:r w:rsidR="00EF2289" w:rsidRPr="001F318D">
              <w:rPr>
                <w:rFonts w:asciiTheme="minorBidi" w:hAnsiTheme="minorBidi" w:cs="Arial" w:hint="cs"/>
                <w:b/>
                <w:bCs/>
                <w:color w:val="2706EA"/>
                <w:rtl/>
                <w:lang w:bidi="ar-SA"/>
              </w:rPr>
              <w:t>حق</w:t>
            </w:r>
            <w:r w:rsidR="00EF2289" w:rsidRPr="001F318D">
              <w:rPr>
                <w:rFonts w:asciiTheme="minorBidi" w:hAnsiTheme="minorBidi" w:cs="Arial"/>
                <w:b/>
                <w:bCs/>
                <w:color w:val="2706EA"/>
                <w:rtl/>
                <w:lang w:bidi="ar-SA"/>
              </w:rPr>
              <w:t>ل المغناطيسي؟ داخل مستوى الصفحة أم خارج مستوى الصفحة؟</w:t>
            </w:r>
          </w:p>
        </w:tc>
        <w:tc>
          <w:tcPr>
            <w:tcW w:w="2131" w:type="dxa"/>
            <w:vMerge/>
          </w:tcPr>
          <w:p w14:paraId="12EEB32C" w14:textId="77777777" w:rsidR="00105B8C" w:rsidRPr="00E8790C" w:rsidRDefault="00105B8C" w:rsidP="00105B8C">
            <w:pPr>
              <w:rPr>
                <w:rFonts w:asciiTheme="minorBidi" w:hAnsiTheme="minorBidi"/>
                <w:b/>
                <w:bCs/>
                <w:color w:val="92D050"/>
                <w:rtl/>
              </w:rPr>
            </w:pPr>
          </w:p>
        </w:tc>
        <w:tc>
          <w:tcPr>
            <w:tcW w:w="2830" w:type="dxa"/>
          </w:tcPr>
          <w:p w14:paraId="6A5C4EB6" w14:textId="7F1FEBF7" w:rsidR="00105B8C" w:rsidRPr="00E8790C" w:rsidRDefault="00FD57D0" w:rsidP="00105B8C">
            <w:pPr>
              <w:rPr>
                <w:rFonts w:asciiTheme="minorBidi" w:hAnsiTheme="minorBidi"/>
                <w:lang w:bidi="ar-SA"/>
              </w:rPr>
            </w:pPr>
            <w:r w:rsidRPr="00FD57D0">
              <w:rPr>
                <w:rFonts w:asciiTheme="minorBidi" w:hAnsiTheme="minorBidi" w:cs="Arial"/>
                <w:b/>
                <w:bCs/>
                <w:color w:val="2706EA"/>
                <w:rtl/>
                <w:lang w:bidi="ar-SA"/>
              </w:rPr>
              <w:t>اتجاه ال</w:t>
            </w:r>
            <w:r>
              <w:rPr>
                <w:rFonts w:asciiTheme="minorBidi" w:hAnsiTheme="minorBidi" w:cs="Arial" w:hint="cs"/>
                <w:b/>
                <w:bCs/>
                <w:color w:val="2706EA"/>
                <w:rtl/>
                <w:lang w:bidi="ar-SA"/>
              </w:rPr>
              <w:t>حق</w:t>
            </w:r>
            <w:r w:rsidRPr="00FD57D0">
              <w:rPr>
                <w:rFonts w:asciiTheme="minorBidi" w:hAnsiTheme="minorBidi" w:cs="Arial"/>
                <w:b/>
                <w:bCs/>
                <w:color w:val="2706EA"/>
                <w:rtl/>
                <w:lang w:bidi="ar-SA"/>
              </w:rPr>
              <w:t>ل المغناطيسي خارج الصفحة.</w:t>
            </w:r>
          </w:p>
        </w:tc>
        <w:tc>
          <w:tcPr>
            <w:tcW w:w="3554" w:type="dxa"/>
          </w:tcPr>
          <w:p w14:paraId="72449101" w14:textId="7A9B4498" w:rsidR="00105B8C" w:rsidRPr="00262F3F" w:rsidRDefault="004E49A2" w:rsidP="00105B8C">
            <w:pPr>
              <w:rPr>
                <w:rFonts w:asciiTheme="minorBidi" w:hAnsiTheme="minorBidi"/>
                <w:b/>
                <w:bCs/>
                <w:color w:val="FF0000"/>
                <w:sz w:val="20"/>
                <w:szCs w:val="20"/>
                <w:rtl/>
              </w:rPr>
            </w:pPr>
            <w:r w:rsidRPr="00262F3F">
              <w:rPr>
                <w:rFonts w:asciiTheme="minorBidi" w:hAnsiTheme="minorBidi" w:cs="Arial" w:hint="cs"/>
                <w:b/>
                <w:bCs/>
                <w:color w:val="FF0000"/>
                <w:sz w:val="20"/>
                <w:szCs w:val="20"/>
                <w:rtl/>
                <w:lang w:bidi="ar-SA"/>
              </w:rPr>
              <w:t xml:space="preserve">مُعطى </w:t>
            </w:r>
            <w:r w:rsidR="00382E63" w:rsidRPr="00262F3F">
              <w:rPr>
                <w:rFonts w:asciiTheme="minorBidi" w:hAnsiTheme="minorBidi" w:cs="Arial"/>
                <w:b/>
                <w:bCs/>
                <w:color w:val="FF0000"/>
                <w:sz w:val="20"/>
                <w:szCs w:val="20"/>
                <w:rtl/>
                <w:lang w:bidi="ar-SA"/>
              </w:rPr>
              <w:t>أن ال</w:t>
            </w:r>
            <w:r w:rsidRPr="00262F3F">
              <w:rPr>
                <w:rFonts w:asciiTheme="minorBidi" w:hAnsiTheme="minorBidi" w:cs="Arial" w:hint="cs"/>
                <w:b/>
                <w:bCs/>
                <w:color w:val="FF0000"/>
                <w:sz w:val="20"/>
                <w:szCs w:val="20"/>
                <w:rtl/>
                <w:lang w:bidi="ar-SA"/>
              </w:rPr>
              <w:t>حق</w:t>
            </w:r>
            <w:r w:rsidR="00382E63" w:rsidRPr="00262F3F">
              <w:rPr>
                <w:rFonts w:asciiTheme="minorBidi" w:hAnsiTheme="minorBidi" w:cs="Arial"/>
                <w:b/>
                <w:bCs/>
                <w:color w:val="FF0000"/>
                <w:sz w:val="20"/>
                <w:szCs w:val="20"/>
                <w:rtl/>
                <w:lang w:bidi="ar-SA"/>
              </w:rPr>
              <w:t xml:space="preserve">ل المغناطيسي عمودي على مستوى الصفحة، فهناك </w:t>
            </w:r>
            <w:r w:rsidRPr="00262F3F">
              <w:rPr>
                <w:rFonts w:asciiTheme="minorBidi" w:hAnsiTheme="minorBidi" w:cs="Arial" w:hint="cs"/>
                <w:b/>
                <w:bCs/>
                <w:color w:val="FF0000"/>
                <w:sz w:val="20"/>
                <w:szCs w:val="20"/>
                <w:rtl/>
                <w:lang w:bidi="ar-SA"/>
              </w:rPr>
              <w:t>امكانيتا</w:t>
            </w:r>
            <w:r w:rsidR="00382E63" w:rsidRPr="00262F3F">
              <w:rPr>
                <w:rFonts w:asciiTheme="minorBidi" w:hAnsiTheme="minorBidi" w:cs="Arial"/>
                <w:b/>
                <w:bCs/>
                <w:color w:val="FF0000"/>
                <w:sz w:val="20"/>
                <w:szCs w:val="20"/>
                <w:rtl/>
                <w:lang w:bidi="ar-SA"/>
              </w:rPr>
              <w:t>ن فقط لاتجاه ال</w:t>
            </w:r>
            <w:r w:rsidRPr="00262F3F">
              <w:rPr>
                <w:rFonts w:asciiTheme="minorBidi" w:hAnsiTheme="minorBidi" w:cs="Arial" w:hint="cs"/>
                <w:b/>
                <w:bCs/>
                <w:color w:val="FF0000"/>
                <w:sz w:val="20"/>
                <w:szCs w:val="20"/>
                <w:rtl/>
                <w:lang w:bidi="ar-SA"/>
              </w:rPr>
              <w:t>حق</w:t>
            </w:r>
            <w:r w:rsidR="00382E63" w:rsidRPr="00262F3F">
              <w:rPr>
                <w:rFonts w:asciiTheme="minorBidi" w:hAnsiTheme="minorBidi" w:cs="Arial"/>
                <w:b/>
                <w:bCs/>
                <w:color w:val="FF0000"/>
                <w:sz w:val="20"/>
                <w:szCs w:val="20"/>
                <w:rtl/>
                <w:lang w:bidi="ar-SA"/>
              </w:rPr>
              <w:t xml:space="preserve">ل المغناطيسي: إلى الداخل داخل الصفحة أو </w:t>
            </w:r>
            <w:r w:rsidRPr="00262F3F">
              <w:rPr>
                <w:rFonts w:asciiTheme="minorBidi" w:hAnsiTheme="minorBidi" w:cs="Arial" w:hint="cs"/>
                <w:b/>
                <w:bCs/>
                <w:color w:val="FF0000"/>
                <w:sz w:val="20"/>
                <w:szCs w:val="20"/>
                <w:rtl/>
                <w:lang w:bidi="ar-SA"/>
              </w:rPr>
              <w:t xml:space="preserve">نحو </w:t>
            </w:r>
            <w:r w:rsidR="00382E63" w:rsidRPr="00262F3F">
              <w:rPr>
                <w:rFonts w:asciiTheme="minorBidi" w:hAnsiTheme="minorBidi" w:cs="Arial"/>
                <w:b/>
                <w:bCs/>
                <w:color w:val="FF0000"/>
                <w:sz w:val="20"/>
                <w:szCs w:val="20"/>
                <w:rtl/>
                <w:lang w:bidi="ar-SA"/>
              </w:rPr>
              <w:t>خارج الصفحة.</w:t>
            </w:r>
            <w:r w:rsidR="00105B8C" w:rsidRPr="00262F3F">
              <w:rPr>
                <w:rFonts w:asciiTheme="minorBidi" w:hAnsiTheme="minorBidi" w:hint="cs"/>
                <w:b/>
                <w:bCs/>
                <w:color w:val="FF0000"/>
                <w:sz w:val="20"/>
                <w:szCs w:val="20"/>
                <w:rtl/>
              </w:rPr>
              <w:t xml:space="preserve"> </w:t>
            </w:r>
          </w:p>
          <w:p w14:paraId="4B7BBAFD" w14:textId="751457FF" w:rsidR="00105B8C" w:rsidRPr="00262F3F" w:rsidRDefault="004E49A2" w:rsidP="00105B8C">
            <w:pPr>
              <w:rPr>
                <w:rFonts w:asciiTheme="minorBidi" w:hAnsiTheme="minorBidi"/>
                <w:b/>
                <w:bCs/>
                <w:color w:val="FF0000"/>
                <w:sz w:val="20"/>
                <w:szCs w:val="20"/>
                <w:rtl/>
              </w:rPr>
            </w:pPr>
            <w:r w:rsidRPr="00262F3F">
              <w:rPr>
                <w:rFonts w:asciiTheme="minorBidi" w:hAnsiTheme="minorBidi" w:cs="Arial"/>
                <w:b/>
                <w:bCs/>
                <w:color w:val="FF0000"/>
                <w:sz w:val="20"/>
                <w:szCs w:val="20"/>
                <w:rtl/>
                <w:lang w:bidi="ar-SA"/>
              </w:rPr>
              <w:t xml:space="preserve">يجب أن </w:t>
            </w:r>
            <w:r w:rsidRPr="00262F3F">
              <w:rPr>
                <w:rFonts w:asciiTheme="minorBidi" w:hAnsiTheme="minorBidi" w:cs="Arial" w:hint="cs"/>
                <w:b/>
                <w:bCs/>
                <w:color w:val="FF0000"/>
                <w:sz w:val="20"/>
                <w:szCs w:val="20"/>
                <w:rtl/>
                <w:lang w:bidi="ar-SA"/>
              </w:rPr>
              <w:t>ت</w:t>
            </w:r>
            <w:r w:rsidRPr="00262F3F">
              <w:rPr>
                <w:rFonts w:asciiTheme="minorBidi" w:hAnsiTheme="minorBidi" w:cs="Arial"/>
                <w:b/>
                <w:bCs/>
                <w:color w:val="FF0000"/>
                <w:sz w:val="20"/>
                <w:szCs w:val="20"/>
                <w:rtl/>
                <w:lang w:bidi="ar-SA"/>
              </w:rPr>
              <w:t>كون م</w:t>
            </w:r>
            <w:r w:rsidRPr="00262F3F">
              <w:rPr>
                <w:rFonts w:asciiTheme="minorBidi" w:hAnsiTheme="minorBidi" w:cs="Arial" w:hint="cs"/>
                <w:b/>
                <w:bCs/>
                <w:color w:val="FF0000"/>
                <w:sz w:val="20"/>
                <w:szCs w:val="20"/>
                <w:rtl/>
                <w:lang w:bidi="ar-SA"/>
              </w:rPr>
              <w:t>حصلة</w:t>
            </w:r>
            <w:r w:rsidRPr="00262F3F">
              <w:rPr>
                <w:rFonts w:asciiTheme="minorBidi" w:hAnsiTheme="minorBidi" w:cs="Arial"/>
                <w:b/>
                <w:bCs/>
                <w:color w:val="FF0000"/>
                <w:sz w:val="20"/>
                <w:szCs w:val="20"/>
                <w:rtl/>
                <w:lang w:bidi="ar-SA"/>
              </w:rPr>
              <w:t xml:space="preserve"> القوى المؤثرة على القضيب صفرًا، وبالتالي يجب أن يكون اتجاه القوة المغناطيسية لأعلى.</w:t>
            </w:r>
          </w:p>
        </w:tc>
        <w:tc>
          <w:tcPr>
            <w:tcW w:w="840" w:type="dxa"/>
          </w:tcPr>
          <w:p w14:paraId="098A681E" w14:textId="6C5222BB" w:rsidR="00262F3F" w:rsidRPr="00F80055" w:rsidRDefault="00F80055" w:rsidP="00105B8C">
            <w:pPr>
              <w:jc w:val="center"/>
              <w:rPr>
                <w:rFonts w:asciiTheme="minorBidi" w:hAnsiTheme="minorBidi"/>
                <w:sz w:val="12"/>
                <w:szCs w:val="12"/>
                <w:rtl/>
              </w:rPr>
            </w:pPr>
            <w:hyperlink r:id="rId1526" w:history="1">
              <w:r w:rsidRPr="00F80055">
                <w:rPr>
                  <w:rStyle w:val="Hyperlink"/>
                  <w:sz w:val="12"/>
                  <w:szCs w:val="12"/>
                </w:rPr>
                <w:t>https://moodle.youcube.co.il/mod/book/view.php?id=3804&amp;chapterid=8889</w:t>
              </w:r>
            </w:hyperlink>
          </w:p>
          <w:p w14:paraId="6939EA74" w14:textId="5AAEC76F" w:rsidR="00F80055" w:rsidRPr="00262F3F" w:rsidRDefault="00F80055" w:rsidP="00105B8C">
            <w:pPr>
              <w:jc w:val="center"/>
              <w:rPr>
                <w:rFonts w:asciiTheme="minorBidi" w:hAnsiTheme="minorBidi"/>
                <w:rtl/>
              </w:rPr>
            </w:pPr>
          </w:p>
        </w:tc>
      </w:tr>
      <w:tr w:rsidR="00105B8C" w14:paraId="779AE762" w14:textId="77777777" w:rsidTr="63C9D70F">
        <w:tc>
          <w:tcPr>
            <w:tcW w:w="3556" w:type="dxa"/>
            <w:vMerge/>
          </w:tcPr>
          <w:p w14:paraId="6A63BE3F" w14:textId="77777777" w:rsidR="00105B8C" w:rsidRPr="00E8790C" w:rsidRDefault="00105B8C" w:rsidP="00105B8C">
            <w:pPr>
              <w:rPr>
                <w:rFonts w:asciiTheme="minorBidi" w:hAnsiTheme="minorBidi"/>
                <w:b/>
                <w:bCs/>
                <w:color w:val="2504EC"/>
                <w:rtl/>
              </w:rPr>
            </w:pPr>
          </w:p>
        </w:tc>
        <w:tc>
          <w:tcPr>
            <w:tcW w:w="2116" w:type="dxa"/>
          </w:tcPr>
          <w:p w14:paraId="32F591A7" w14:textId="75705800" w:rsidR="00105B8C" w:rsidRPr="001F318D" w:rsidRDefault="00082CE5" w:rsidP="001F318D">
            <w:pPr>
              <w:rPr>
                <w:rFonts w:asciiTheme="minorBidi" w:hAnsiTheme="minorBidi"/>
                <w:b/>
                <w:bCs/>
                <w:color w:val="2706EA"/>
                <w:rtl/>
              </w:rPr>
            </w:pPr>
            <w:r w:rsidRPr="001F318D">
              <w:rPr>
                <w:rFonts w:asciiTheme="minorBidi" w:hAnsiTheme="minorBidi" w:hint="cs"/>
                <w:b/>
                <w:bCs/>
                <w:color w:val="2706EA"/>
                <w:rtl/>
                <w:lang w:bidi="ar-SA"/>
              </w:rPr>
              <w:t>ك</w:t>
            </w:r>
            <w:r w:rsidR="00105B8C" w:rsidRPr="001F318D">
              <w:rPr>
                <w:rFonts w:asciiTheme="minorBidi" w:hAnsiTheme="minorBidi" w:hint="cs"/>
                <w:b/>
                <w:bCs/>
                <w:color w:val="2706EA"/>
                <w:rtl/>
              </w:rPr>
              <w:t xml:space="preserve">.3.3- </w:t>
            </w:r>
            <w:r w:rsidR="00EF2289" w:rsidRPr="001F318D">
              <w:rPr>
                <w:rFonts w:asciiTheme="minorBidi" w:hAnsiTheme="minorBidi" w:cs="Arial"/>
                <w:b/>
                <w:bCs/>
                <w:color w:val="2706EA"/>
                <w:rtl/>
                <w:lang w:bidi="ar-SA"/>
              </w:rPr>
              <w:t xml:space="preserve">اكتب </w:t>
            </w:r>
            <w:r w:rsidR="00EF2289" w:rsidRPr="001F318D">
              <w:rPr>
                <w:rFonts w:asciiTheme="minorBidi" w:hAnsiTheme="minorBidi" w:cs="Arial" w:hint="cs"/>
                <w:b/>
                <w:bCs/>
                <w:color w:val="2706EA"/>
                <w:rtl/>
                <w:lang w:bidi="ar-SA"/>
              </w:rPr>
              <w:t>تعبيرًا</w:t>
            </w:r>
            <w:r w:rsidR="00EF2289" w:rsidRPr="001F318D">
              <w:rPr>
                <w:rFonts w:asciiTheme="minorBidi" w:hAnsiTheme="minorBidi" w:cs="Arial"/>
                <w:b/>
                <w:bCs/>
                <w:color w:val="2706EA"/>
                <w:rtl/>
                <w:lang w:bidi="ar-SA"/>
              </w:rPr>
              <w:t xml:space="preserve"> </w:t>
            </w:r>
            <w:r w:rsidR="00EF2289" w:rsidRPr="001F318D">
              <w:rPr>
                <w:rFonts w:asciiTheme="minorBidi" w:hAnsiTheme="minorBidi" w:cs="Arial" w:hint="cs"/>
                <w:b/>
                <w:bCs/>
                <w:color w:val="2706EA"/>
                <w:rtl/>
                <w:lang w:bidi="ar-SA"/>
              </w:rPr>
              <w:t>ي</w:t>
            </w:r>
            <w:r w:rsidR="00EF2289" w:rsidRPr="001F318D">
              <w:rPr>
                <w:rFonts w:asciiTheme="minorBidi" w:hAnsiTheme="minorBidi" w:cs="Arial"/>
                <w:b/>
                <w:bCs/>
                <w:color w:val="2706EA"/>
                <w:rtl/>
                <w:lang w:bidi="ar-SA"/>
              </w:rPr>
              <w:t>صف شدة التيار في ال</w:t>
            </w:r>
            <w:r w:rsidR="001F318D" w:rsidRPr="001F318D">
              <w:rPr>
                <w:rFonts w:asciiTheme="minorBidi" w:hAnsiTheme="minorBidi" w:cs="Arial" w:hint="cs"/>
                <w:b/>
                <w:bCs/>
                <w:color w:val="2706EA"/>
                <w:rtl/>
                <w:lang w:bidi="ar-SA"/>
              </w:rPr>
              <w:t>س</w:t>
            </w:r>
            <w:r w:rsidR="00EF2289" w:rsidRPr="001F318D">
              <w:rPr>
                <w:rFonts w:asciiTheme="minorBidi" w:hAnsiTheme="minorBidi" w:cs="Arial"/>
                <w:b/>
                <w:bCs/>
                <w:color w:val="2706EA"/>
                <w:rtl/>
                <w:lang w:bidi="ar-SA"/>
              </w:rPr>
              <w:t>ل</w:t>
            </w:r>
            <w:r w:rsidR="001F318D" w:rsidRPr="001F318D">
              <w:rPr>
                <w:rFonts w:asciiTheme="minorBidi" w:hAnsiTheme="minorBidi" w:cs="Arial" w:hint="cs"/>
                <w:b/>
                <w:bCs/>
                <w:color w:val="2706EA"/>
                <w:rtl/>
                <w:lang w:bidi="ar-SA"/>
              </w:rPr>
              <w:t>ك</w:t>
            </w:r>
            <w:r w:rsidR="00EF2289" w:rsidRPr="001F318D">
              <w:rPr>
                <w:rFonts w:asciiTheme="minorBidi" w:hAnsiTheme="minorBidi" w:cs="Arial"/>
                <w:b/>
                <w:bCs/>
                <w:color w:val="2706EA"/>
                <w:rtl/>
                <w:lang w:bidi="ar-SA"/>
              </w:rPr>
              <w:t xml:space="preserve"> كدالة لكتلة ال</w:t>
            </w:r>
            <w:r w:rsidR="001F318D" w:rsidRPr="001F318D">
              <w:rPr>
                <w:rFonts w:asciiTheme="minorBidi" w:hAnsiTheme="minorBidi" w:cs="Arial" w:hint="cs"/>
                <w:b/>
                <w:bCs/>
                <w:color w:val="2706EA"/>
                <w:rtl/>
                <w:lang w:bidi="ar-SA"/>
              </w:rPr>
              <w:t>سلك</w:t>
            </w:r>
            <w:r w:rsidR="00EF2289" w:rsidRPr="001F318D">
              <w:rPr>
                <w:rFonts w:asciiTheme="minorBidi" w:hAnsiTheme="minorBidi" w:cs="Arial"/>
                <w:b/>
                <w:bCs/>
                <w:color w:val="2706EA"/>
                <w:rtl/>
                <w:lang w:bidi="ar-SA"/>
              </w:rPr>
              <w:t xml:space="preserve"> </w:t>
            </w:r>
            <w:r w:rsidR="00EF2289" w:rsidRPr="001F318D">
              <w:rPr>
                <w:rFonts w:asciiTheme="minorBidi" w:hAnsiTheme="minorBidi"/>
                <w:b/>
                <w:bCs/>
                <w:color w:val="2706EA"/>
              </w:rPr>
              <w:t>m</w:t>
            </w:r>
            <w:r w:rsidR="00EF2289" w:rsidRPr="001F318D">
              <w:rPr>
                <w:rFonts w:asciiTheme="minorBidi" w:hAnsiTheme="minorBidi" w:cs="Arial"/>
                <w:b/>
                <w:bCs/>
                <w:color w:val="2706EA"/>
                <w:rtl/>
                <w:lang w:bidi="ar-SA"/>
              </w:rPr>
              <w:t xml:space="preserve">، وطوله </w:t>
            </w:r>
            <w:r w:rsidR="00EF2289" w:rsidRPr="001F318D">
              <w:rPr>
                <w:rFonts w:asciiTheme="minorBidi" w:hAnsiTheme="minorBidi"/>
                <w:b/>
                <w:bCs/>
                <w:color w:val="2706EA"/>
              </w:rPr>
              <w:t>L</w:t>
            </w:r>
            <w:r w:rsidR="00EF2289" w:rsidRPr="001F318D">
              <w:rPr>
                <w:rFonts w:asciiTheme="minorBidi" w:hAnsiTheme="minorBidi" w:cs="Arial"/>
                <w:b/>
                <w:bCs/>
                <w:color w:val="2706EA"/>
                <w:rtl/>
                <w:lang w:bidi="ar-SA"/>
              </w:rPr>
              <w:t>، وشدة ال</w:t>
            </w:r>
            <w:r w:rsidR="001F318D" w:rsidRPr="001F318D">
              <w:rPr>
                <w:rFonts w:asciiTheme="minorBidi" w:hAnsiTheme="minorBidi" w:cs="Arial" w:hint="cs"/>
                <w:b/>
                <w:bCs/>
                <w:color w:val="2706EA"/>
                <w:rtl/>
                <w:lang w:bidi="ar-SA"/>
              </w:rPr>
              <w:t>حق</w:t>
            </w:r>
            <w:r w:rsidR="00EF2289" w:rsidRPr="001F318D">
              <w:rPr>
                <w:rFonts w:asciiTheme="minorBidi" w:hAnsiTheme="minorBidi" w:cs="Arial"/>
                <w:b/>
                <w:bCs/>
                <w:color w:val="2706EA"/>
                <w:rtl/>
                <w:lang w:bidi="ar-SA"/>
              </w:rPr>
              <w:t xml:space="preserve">ل المغناطيسي </w:t>
            </w:r>
            <w:r w:rsidR="00EF2289" w:rsidRPr="001F318D">
              <w:rPr>
                <w:rFonts w:asciiTheme="minorBidi" w:hAnsiTheme="minorBidi"/>
                <w:b/>
                <w:bCs/>
                <w:color w:val="2706EA"/>
              </w:rPr>
              <w:t>B</w:t>
            </w:r>
            <w:r w:rsidR="00EF2289" w:rsidRPr="001F318D">
              <w:rPr>
                <w:rFonts w:asciiTheme="minorBidi" w:hAnsiTheme="minorBidi" w:cs="Arial"/>
                <w:b/>
                <w:bCs/>
                <w:color w:val="2706EA"/>
                <w:rtl/>
                <w:lang w:bidi="ar-SA"/>
              </w:rPr>
              <w:t>.</w:t>
            </w:r>
            <w:r w:rsidR="001F318D" w:rsidRPr="001F318D">
              <w:rPr>
                <w:rFonts w:asciiTheme="minorBidi" w:hAnsiTheme="minorBidi" w:hint="cs"/>
                <w:b/>
                <w:bCs/>
                <w:color w:val="2706EA"/>
                <w:rtl/>
              </w:rPr>
              <w:t xml:space="preserve"> </w:t>
            </w:r>
          </w:p>
        </w:tc>
        <w:tc>
          <w:tcPr>
            <w:tcW w:w="2131" w:type="dxa"/>
            <w:vMerge/>
          </w:tcPr>
          <w:p w14:paraId="11E178AE" w14:textId="77777777" w:rsidR="00105B8C" w:rsidRPr="00E8790C" w:rsidRDefault="00105B8C" w:rsidP="00105B8C">
            <w:pPr>
              <w:rPr>
                <w:rFonts w:asciiTheme="minorBidi" w:hAnsiTheme="minorBidi"/>
                <w:b/>
                <w:bCs/>
                <w:color w:val="92D050"/>
                <w:rtl/>
              </w:rPr>
            </w:pPr>
          </w:p>
        </w:tc>
        <w:tc>
          <w:tcPr>
            <w:tcW w:w="2830" w:type="dxa"/>
          </w:tcPr>
          <w:p w14:paraId="11DF69DB" w14:textId="77777777" w:rsidR="00105B8C" w:rsidRDefault="00105B8C" w:rsidP="00105B8C">
            <w:pPr>
              <w:jc w:val="center"/>
              <w:rPr>
                <w:rFonts w:asciiTheme="minorBidi" w:hAnsiTheme="minorBidi"/>
                <w:rtl/>
              </w:rPr>
            </w:pPr>
          </w:p>
          <w:p w14:paraId="42ECA457" w14:textId="77777777" w:rsidR="00105B8C" w:rsidRDefault="00105B8C" w:rsidP="00105B8C">
            <w:pPr>
              <w:jc w:val="center"/>
              <w:rPr>
                <w:rFonts w:asciiTheme="minorBidi" w:hAnsiTheme="minorBidi"/>
                <w:rtl/>
              </w:rPr>
            </w:pPr>
          </w:p>
          <w:p w14:paraId="0B6976C6" w14:textId="77777777" w:rsidR="00105B8C" w:rsidRPr="00E8790C" w:rsidRDefault="00105B8C" w:rsidP="00105B8C">
            <w:pPr>
              <w:jc w:val="center"/>
              <w:rPr>
                <w:rFonts w:asciiTheme="minorBidi" w:hAnsiTheme="minorBidi"/>
              </w:rPr>
            </w:pPr>
            <w:r w:rsidRPr="008F3B01">
              <w:rPr>
                <w:rFonts w:asciiTheme="minorBidi" w:hAnsiTheme="minorBidi" w:cs="Arial"/>
                <w:noProof/>
                <w:rtl/>
              </w:rPr>
              <w:drawing>
                <wp:inline distT="0" distB="0" distL="0" distR="0" wp14:anchorId="2BC25D24" wp14:editId="5A7C085E">
                  <wp:extent cx="861135" cy="457240"/>
                  <wp:effectExtent l="0" t="0" r="0" b="0"/>
                  <wp:docPr id="14037477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47772" name=""/>
                          <pic:cNvPicPr/>
                        </pic:nvPicPr>
                        <pic:blipFill>
                          <a:blip r:embed="rId1527"/>
                          <a:stretch>
                            <a:fillRect/>
                          </a:stretch>
                        </pic:blipFill>
                        <pic:spPr>
                          <a:xfrm>
                            <a:off x="0" y="0"/>
                            <a:ext cx="861135" cy="457240"/>
                          </a:xfrm>
                          <a:prstGeom prst="rect">
                            <a:avLst/>
                          </a:prstGeom>
                        </pic:spPr>
                      </pic:pic>
                    </a:graphicData>
                  </a:graphic>
                </wp:inline>
              </w:drawing>
            </w:r>
          </w:p>
        </w:tc>
        <w:tc>
          <w:tcPr>
            <w:tcW w:w="3554" w:type="dxa"/>
          </w:tcPr>
          <w:p w14:paraId="67FE433F" w14:textId="77777777" w:rsidR="00105B8C" w:rsidRPr="00262F3F" w:rsidRDefault="00105B8C" w:rsidP="00105B8C">
            <w:pPr>
              <w:rPr>
                <w:rFonts w:asciiTheme="minorBidi" w:hAnsiTheme="minorBidi"/>
                <w:b/>
                <w:bCs/>
                <w:color w:val="FF0000"/>
                <w:sz w:val="20"/>
                <w:szCs w:val="20"/>
              </w:rPr>
            </w:pPr>
          </w:p>
          <w:p w14:paraId="2066C65E" w14:textId="50DE5ABE" w:rsidR="00105B8C" w:rsidRPr="00262F3F" w:rsidRDefault="004E49A2" w:rsidP="00105B8C">
            <w:pPr>
              <w:rPr>
                <w:rFonts w:asciiTheme="minorBidi" w:hAnsiTheme="minorBidi"/>
                <w:b/>
                <w:bCs/>
                <w:color w:val="FF0000"/>
                <w:sz w:val="20"/>
                <w:szCs w:val="20"/>
                <w:rtl/>
              </w:rPr>
            </w:pPr>
            <w:r w:rsidRPr="00262F3F">
              <w:rPr>
                <w:rFonts w:asciiTheme="minorBidi" w:hAnsiTheme="minorBidi" w:cs="Arial"/>
                <w:b/>
                <w:bCs/>
                <w:color w:val="FF0000"/>
                <w:sz w:val="20"/>
                <w:szCs w:val="20"/>
                <w:rtl/>
                <w:lang w:bidi="ar-SA"/>
              </w:rPr>
              <w:t>وحتى في الأسئلة التي تتناول ال</w:t>
            </w:r>
            <w:r w:rsidRPr="00262F3F">
              <w:rPr>
                <w:rFonts w:asciiTheme="minorBidi" w:hAnsiTheme="minorBidi" w:cs="Arial" w:hint="cs"/>
                <w:b/>
                <w:bCs/>
                <w:color w:val="FF0000"/>
                <w:sz w:val="20"/>
                <w:szCs w:val="20"/>
                <w:rtl/>
                <w:lang w:bidi="ar-SA"/>
              </w:rPr>
              <w:t>حق</w:t>
            </w:r>
            <w:r w:rsidRPr="00262F3F">
              <w:rPr>
                <w:rFonts w:asciiTheme="minorBidi" w:hAnsiTheme="minorBidi" w:cs="Arial"/>
                <w:b/>
                <w:bCs/>
                <w:color w:val="FF0000"/>
                <w:sz w:val="20"/>
                <w:szCs w:val="20"/>
                <w:rtl/>
                <w:lang w:bidi="ar-SA"/>
              </w:rPr>
              <w:t>ل المغناطيسي فإن قوانين نيوتن ومعادلات الحركة هي الأساس لحل جزء كبير من الأسئلة.</w:t>
            </w:r>
          </w:p>
        </w:tc>
        <w:tc>
          <w:tcPr>
            <w:tcW w:w="840" w:type="dxa"/>
          </w:tcPr>
          <w:p w14:paraId="7010E5B5" w14:textId="4369BD27" w:rsidR="001E2335" w:rsidRPr="00F80055" w:rsidRDefault="00F80055" w:rsidP="00105B8C">
            <w:pPr>
              <w:jc w:val="center"/>
              <w:rPr>
                <w:rFonts w:asciiTheme="minorBidi" w:hAnsiTheme="minorBidi"/>
                <w:sz w:val="12"/>
                <w:szCs w:val="12"/>
                <w:rtl/>
              </w:rPr>
            </w:pPr>
            <w:hyperlink r:id="rId1528" w:history="1">
              <w:r w:rsidRPr="00F80055">
                <w:rPr>
                  <w:rStyle w:val="Hyperlink"/>
                  <w:sz w:val="12"/>
                  <w:szCs w:val="12"/>
                </w:rPr>
                <w:t>https://moodle.youcube.co.il/mod/book/view.php?id=3804&amp;chapterid=8890</w:t>
              </w:r>
            </w:hyperlink>
          </w:p>
          <w:p w14:paraId="7C161E72" w14:textId="3CC3FC1E" w:rsidR="00F80055" w:rsidRPr="001E2335" w:rsidRDefault="00F80055" w:rsidP="00105B8C">
            <w:pPr>
              <w:jc w:val="center"/>
              <w:rPr>
                <w:rFonts w:asciiTheme="minorBidi" w:hAnsiTheme="minorBidi"/>
                <w:sz w:val="14"/>
                <w:szCs w:val="14"/>
                <w:rtl/>
              </w:rPr>
            </w:pPr>
          </w:p>
        </w:tc>
      </w:tr>
      <w:tr w:rsidR="00105B8C" w14:paraId="66B6C28D" w14:textId="77777777" w:rsidTr="63C9D70F">
        <w:tc>
          <w:tcPr>
            <w:tcW w:w="3556" w:type="dxa"/>
            <w:vMerge/>
          </w:tcPr>
          <w:p w14:paraId="0CAB9111" w14:textId="77777777" w:rsidR="00105B8C" w:rsidRPr="00E8790C" w:rsidRDefault="00105B8C" w:rsidP="00105B8C">
            <w:pPr>
              <w:rPr>
                <w:rFonts w:asciiTheme="minorBidi" w:hAnsiTheme="minorBidi"/>
                <w:b/>
                <w:bCs/>
                <w:color w:val="2504EC"/>
                <w:rtl/>
              </w:rPr>
            </w:pPr>
          </w:p>
        </w:tc>
        <w:tc>
          <w:tcPr>
            <w:tcW w:w="2116" w:type="dxa"/>
          </w:tcPr>
          <w:p w14:paraId="7FCE48B2" w14:textId="11094A6B" w:rsidR="00105B8C" w:rsidRPr="001F318D" w:rsidRDefault="00082CE5" w:rsidP="001F318D">
            <w:pPr>
              <w:rPr>
                <w:rFonts w:asciiTheme="minorBidi" w:hAnsiTheme="minorBidi"/>
                <w:b/>
                <w:bCs/>
                <w:color w:val="2706EA"/>
                <w:rtl/>
              </w:rPr>
            </w:pPr>
            <w:r w:rsidRPr="001F318D">
              <w:rPr>
                <w:rFonts w:asciiTheme="minorBidi" w:hAnsiTheme="minorBidi" w:hint="cs"/>
                <w:b/>
                <w:bCs/>
                <w:color w:val="2706EA"/>
                <w:rtl/>
                <w:lang w:bidi="ar-SA"/>
              </w:rPr>
              <w:t>ك</w:t>
            </w:r>
            <w:r w:rsidR="00105B8C" w:rsidRPr="001F318D">
              <w:rPr>
                <w:rFonts w:asciiTheme="minorBidi" w:hAnsiTheme="minorBidi" w:hint="cs"/>
                <w:b/>
                <w:bCs/>
                <w:color w:val="2706EA"/>
                <w:rtl/>
              </w:rPr>
              <w:t xml:space="preserve">.4.3- </w:t>
            </w:r>
            <w:r w:rsidR="001F318D" w:rsidRPr="001F318D">
              <w:rPr>
                <w:rFonts w:asciiTheme="minorBidi" w:hAnsiTheme="minorBidi" w:cs="Arial" w:hint="cs"/>
                <w:b/>
                <w:bCs/>
                <w:color w:val="2706EA"/>
                <w:rtl/>
                <w:lang w:bidi="ar-SA"/>
              </w:rPr>
              <w:t>ن</w:t>
            </w:r>
            <w:r w:rsidR="001F318D" w:rsidRPr="001F318D">
              <w:rPr>
                <w:rFonts w:asciiTheme="minorBidi" w:hAnsiTheme="minorBidi" w:cs="Arial"/>
                <w:b/>
                <w:bCs/>
                <w:color w:val="2706EA"/>
                <w:rtl/>
                <w:lang w:bidi="ar-SA"/>
              </w:rPr>
              <w:t xml:space="preserve">عكس القطبية الكهربائية للقضبان. لذا فإن اللوح </w:t>
            </w:r>
            <w:r w:rsidR="001F318D" w:rsidRPr="001F318D">
              <w:rPr>
                <w:rFonts w:asciiTheme="minorBidi" w:hAnsiTheme="minorBidi"/>
                <w:b/>
                <w:bCs/>
                <w:color w:val="2706EA"/>
              </w:rPr>
              <w:t>B</w:t>
            </w:r>
            <w:r w:rsidR="001F318D" w:rsidRPr="001F318D">
              <w:rPr>
                <w:rFonts w:asciiTheme="minorBidi" w:hAnsiTheme="minorBidi" w:cs="Arial"/>
                <w:b/>
                <w:bCs/>
                <w:color w:val="2706EA"/>
                <w:rtl/>
                <w:lang w:bidi="ar-SA"/>
              </w:rPr>
              <w:t xml:space="preserve"> م</w:t>
            </w:r>
            <w:r w:rsidR="001F318D" w:rsidRPr="001F318D">
              <w:rPr>
                <w:rFonts w:asciiTheme="minorBidi" w:hAnsiTheme="minorBidi" w:cs="Arial" w:hint="cs"/>
                <w:b/>
                <w:bCs/>
                <w:color w:val="2706EA"/>
                <w:rtl/>
                <w:lang w:bidi="ar-SA"/>
              </w:rPr>
              <w:t>وصول</w:t>
            </w:r>
            <w:r w:rsidR="001F318D" w:rsidRPr="001F318D">
              <w:rPr>
                <w:rFonts w:asciiTheme="minorBidi" w:hAnsiTheme="minorBidi" w:cs="Arial"/>
                <w:b/>
                <w:bCs/>
                <w:color w:val="2706EA"/>
                <w:rtl/>
                <w:lang w:bidi="ar-SA"/>
              </w:rPr>
              <w:t xml:space="preserve"> ب</w:t>
            </w:r>
            <w:r w:rsidR="001F318D" w:rsidRPr="001F318D">
              <w:rPr>
                <w:rFonts w:asciiTheme="minorBidi" w:hAnsiTheme="minorBidi" w:cs="Arial" w:hint="cs"/>
                <w:b/>
                <w:bCs/>
                <w:color w:val="2706EA"/>
                <w:rtl/>
                <w:lang w:bidi="ar-SA"/>
              </w:rPr>
              <w:t>جهد</w:t>
            </w:r>
            <w:r w:rsidR="001F318D" w:rsidRPr="001F318D">
              <w:rPr>
                <w:rFonts w:asciiTheme="minorBidi" w:hAnsiTheme="minorBidi" w:cs="Arial"/>
                <w:b/>
                <w:bCs/>
                <w:color w:val="2706EA"/>
                <w:rtl/>
                <w:lang w:bidi="ar-SA"/>
              </w:rPr>
              <w:t xml:space="preserve"> موجب واللوح </w:t>
            </w:r>
            <w:r w:rsidR="001F318D" w:rsidRPr="001F318D">
              <w:rPr>
                <w:rFonts w:asciiTheme="minorBidi" w:hAnsiTheme="minorBidi"/>
                <w:b/>
                <w:bCs/>
                <w:color w:val="2706EA"/>
              </w:rPr>
              <w:t>A</w:t>
            </w:r>
            <w:r w:rsidR="001F318D" w:rsidRPr="001F318D">
              <w:rPr>
                <w:rFonts w:asciiTheme="minorBidi" w:hAnsiTheme="minorBidi" w:cs="Arial"/>
                <w:b/>
                <w:bCs/>
                <w:color w:val="2706EA"/>
                <w:rtl/>
                <w:lang w:bidi="ar-SA"/>
              </w:rPr>
              <w:t xml:space="preserve"> م</w:t>
            </w:r>
            <w:r w:rsidR="001F318D" w:rsidRPr="001F318D">
              <w:rPr>
                <w:rFonts w:asciiTheme="minorBidi" w:hAnsiTheme="minorBidi" w:cs="Arial" w:hint="cs"/>
                <w:b/>
                <w:bCs/>
                <w:color w:val="2706EA"/>
                <w:rtl/>
                <w:lang w:bidi="ar-SA"/>
              </w:rPr>
              <w:t>و</w:t>
            </w:r>
            <w:r w:rsidR="001F318D" w:rsidRPr="001F318D">
              <w:rPr>
                <w:rFonts w:asciiTheme="minorBidi" w:hAnsiTheme="minorBidi" w:cs="Arial"/>
                <w:b/>
                <w:bCs/>
                <w:color w:val="2706EA"/>
                <w:rtl/>
                <w:lang w:bidi="ar-SA"/>
              </w:rPr>
              <w:t>ص</w:t>
            </w:r>
            <w:r w:rsidR="001F318D" w:rsidRPr="001F318D">
              <w:rPr>
                <w:rFonts w:asciiTheme="minorBidi" w:hAnsiTheme="minorBidi" w:cs="Arial" w:hint="cs"/>
                <w:b/>
                <w:bCs/>
                <w:color w:val="2706EA"/>
                <w:rtl/>
                <w:lang w:bidi="ar-SA"/>
              </w:rPr>
              <w:t>و</w:t>
            </w:r>
            <w:r w:rsidR="001F318D" w:rsidRPr="001F318D">
              <w:rPr>
                <w:rFonts w:asciiTheme="minorBidi" w:hAnsiTheme="minorBidi" w:cs="Arial"/>
                <w:b/>
                <w:bCs/>
                <w:color w:val="2706EA"/>
                <w:rtl/>
                <w:lang w:bidi="ar-SA"/>
              </w:rPr>
              <w:t>ل ب</w:t>
            </w:r>
            <w:r w:rsidR="001F318D" w:rsidRPr="001F318D">
              <w:rPr>
                <w:rFonts w:asciiTheme="minorBidi" w:hAnsiTheme="minorBidi" w:cs="Arial" w:hint="cs"/>
                <w:b/>
                <w:bCs/>
                <w:color w:val="2706EA"/>
                <w:rtl/>
                <w:lang w:bidi="ar-SA"/>
              </w:rPr>
              <w:t>جهد</w:t>
            </w:r>
            <w:r w:rsidR="001F318D" w:rsidRPr="001F318D">
              <w:rPr>
                <w:rFonts w:asciiTheme="minorBidi" w:hAnsiTheme="minorBidi" w:cs="Arial"/>
                <w:b/>
                <w:bCs/>
                <w:color w:val="2706EA"/>
                <w:rtl/>
                <w:lang w:bidi="ar-SA"/>
              </w:rPr>
              <w:t xml:space="preserve"> س</w:t>
            </w:r>
            <w:r w:rsidR="001F318D" w:rsidRPr="001F318D">
              <w:rPr>
                <w:rFonts w:asciiTheme="minorBidi" w:hAnsiTheme="minorBidi" w:cs="Arial" w:hint="cs"/>
                <w:b/>
                <w:bCs/>
                <w:color w:val="2706EA"/>
                <w:rtl/>
                <w:lang w:bidi="ar-SA"/>
              </w:rPr>
              <w:t>ا</w:t>
            </w:r>
            <w:r w:rsidR="001F318D" w:rsidRPr="001F318D">
              <w:rPr>
                <w:rFonts w:asciiTheme="minorBidi" w:hAnsiTheme="minorBidi" w:cs="Arial"/>
                <w:b/>
                <w:bCs/>
                <w:color w:val="2706EA"/>
                <w:rtl/>
                <w:lang w:bidi="ar-SA"/>
              </w:rPr>
              <w:t>لب. كيف سيتحرك ال</w:t>
            </w:r>
            <w:r w:rsidR="001F318D" w:rsidRPr="001F318D">
              <w:rPr>
                <w:rFonts w:asciiTheme="minorBidi" w:hAnsiTheme="minorBidi" w:cs="Arial" w:hint="cs"/>
                <w:b/>
                <w:bCs/>
                <w:color w:val="2706EA"/>
                <w:rtl/>
                <w:lang w:bidi="ar-SA"/>
              </w:rPr>
              <w:t>س</w:t>
            </w:r>
            <w:r w:rsidR="001F318D" w:rsidRPr="001F318D">
              <w:rPr>
                <w:rFonts w:asciiTheme="minorBidi" w:hAnsiTheme="minorBidi" w:cs="Arial"/>
                <w:b/>
                <w:bCs/>
                <w:color w:val="2706EA"/>
                <w:rtl/>
                <w:lang w:bidi="ar-SA"/>
              </w:rPr>
              <w:t>ل</w:t>
            </w:r>
            <w:r w:rsidR="001F318D" w:rsidRPr="001F318D">
              <w:rPr>
                <w:rFonts w:asciiTheme="minorBidi" w:hAnsiTheme="minorBidi" w:cs="Arial" w:hint="cs"/>
                <w:b/>
                <w:bCs/>
                <w:color w:val="2706EA"/>
                <w:rtl/>
                <w:lang w:bidi="ar-SA"/>
              </w:rPr>
              <w:t>ك</w:t>
            </w:r>
            <w:r w:rsidR="001F318D" w:rsidRPr="001F318D">
              <w:rPr>
                <w:rFonts w:asciiTheme="minorBidi" w:hAnsiTheme="minorBidi" w:cs="Arial"/>
                <w:b/>
                <w:bCs/>
                <w:color w:val="2706EA"/>
                <w:rtl/>
                <w:lang w:bidi="ar-SA"/>
              </w:rPr>
              <w:t>؟</w:t>
            </w:r>
            <w:r w:rsidR="001F318D" w:rsidRPr="001F318D">
              <w:rPr>
                <w:rFonts w:asciiTheme="minorBidi" w:hAnsiTheme="minorBidi" w:hint="cs"/>
                <w:b/>
                <w:bCs/>
                <w:color w:val="2706EA"/>
                <w:rtl/>
              </w:rPr>
              <w:t xml:space="preserve"> </w:t>
            </w:r>
          </w:p>
        </w:tc>
        <w:tc>
          <w:tcPr>
            <w:tcW w:w="2131" w:type="dxa"/>
            <w:vMerge/>
          </w:tcPr>
          <w:p w14:paraId="27C7E128" w14:textId="77777777" w:rsidR="00105B8C" w:rsidRPr="00E8790C" w:rsidRDefault="00105B8C" w:rsidP="00105B8C">
            <w:pPr>
              <w:rPr>
                <w:rFonts w:asciiTheme="minorBidi" w:hAnsiTheme="minorBidi"/>
                <w:b/>
                <w:bCs/>
                <w:color w:val="92D050"/>
                <w:rtl/>
              </w:rPr>
            </w:pPr>
          </w:p>
        </w:tc>
        <w:tc>
          <w:tcPr>
            <w:tcW w:w="2830" w:type="dxa"/>
          </w:tcPr>
          <w:p w14:paraId="3A158530" w14:textId="7F920519" w:rsidR="00105B8C" w:rsidRPr="00E8790C" w:rsidRDefault="00FD57D0" w:rsidP="00105B8C">
            <w:pPr>
              <w:rPr>
                <w:rFonts w:asciiTheme="minorBidi" w:hAnsiTheme="minorBidi"/>
                <w:lang w:bidi="ar-SA"/>
              </w:rPr>
            </w:pPr>
            <w:r w:rsidRPr="00FD57D0">
              <w:rPr>
                <w:rFonts w:asciiTheme="minorBidi" w:hAnsiTheme="minorBidi" w:cs="Arial"/>
                <w:b/>
                <w:bCs/>
                <w:color w:val="2706EA"/>
                <w:rtl/>
                <w:lang w:bidi="ar-SA"/>
              </w:rPr>
              <w:t>سيتحرك ال</w:t>
            </w:r>
            <w:r>
              <w:rPr>
                <w:rFonts w:asciiTheme="minorBidi" w:hAnsiTheme="minorBidi" w:cs="Arial" w:hint="cs"/>
                <w:b/>
                <w:bCs/>
                <w:color w:val="2706EA"/>
                <w:rtl/>
                <w:lang w:bidi="ar-SA"/>
              </w:rPr>
              <w:t>س</w:t>
            </w:r>
            <w:r w:rsidRPr="00FD57D0">
              <w:rPr>
                <w:rFonts w:asciiTheme="minorBidi" w:hAnsiTheme="minorBidi" w:cs="Arial"/>
                <w:b/>
                <w:bCs/>
                <w:color w:val="2706EA"/>
                <w:rtl/>
                <w:lang w:bidi="ar-SA"/>
              </w:rPr>
              <w:t>ل</w:t>
            </w:r>
            <w:r>
              <w:rPr>
                <w:rFonts w:asciiTheme="minorBidi" w:hAnsiTheme="minorBidi" w:cs="Arial" w:hint="cs"/>
                <w:b/>
                <w:bCs/>
                <w:color w:val="2706EA"/>
                <w:rtl/>
                <w:lang w:bidi="ar-SA"/>
              </w:rPr>
              <w:t>ك</w:t>
            </w:r>
            <w:r w:rsidRPr="00FD57D0">
              <w:rPr>
                <w:rFonts w:asciiTheme="minorBidi" w:hAnsiTheme="minorBidi" w:cs="Arial"/>
                <w:b/>
                <w:bCs/>
                <w:color w:val="2706EA"/>
                <w:rtl/>
                <w:lang w:bidi="ar-SA"/>
              </w:rPr>
              <w:t xml:space="preserve"> بتسارع ثابت، ويكون اتجاه التسارع نحو الأسفل.</w:t>
            </w:r>
          </w:p>
        </w:tc>
        <w:tc>
          <w:tcPr>
            <w:tcW w:w="3554" w:type="dxa"/>
          </w:tcPr>
          <w:p w14:paraId="66A34B1E" w14:textId="5B8630BC" w:rsidR="00105B8C" w:rsidRPr="00262F3F" w:rsidRDefault="004E49A2" w:rsidP="00105B8C">
            <w:pPr>
              <w:rPr>
                <w:rFonts w:asciiTheme="minorBidi" w:hAnsiTheme="minorBidi"/>
                <w:b/>
                <w:bCs/>
                <w:color w:val="FF0000"/>
                <w:sz w:val="20"/>
                <w:szCs w:val="20"/>
                <w:rtl/>
              </w:rPr>
            </w:pPr>
            <w:r w:rsidRPr="00262F3F">
              <w:rPr>
                <w:rFonts w:asciiTheme="minorBidi" w:hAnsiTheme="minorBidi" w:cs="Arial"/>
                <w:b/>
                <w:bCs/>
                <w:color w:val="FF0000"/>
                <w:sz w:val="20"/>
                <w:szCs w:val="20"/>
                <w:rtl/>
                <w:lang w:bidi="ar-SA"/>
              </w:rPr>
              <w:t>ال</w:t>
            </w:r>
            <w:r w:rsidRPr="00262F3F">
              <w:rPr>
                <w:rFonts w:asciiTheme="minorBidi" w:hAnsiTheme="minorBidi" w:cs="Arial" w:hint="cs"/>
                <w:b/>
                <w:bCs/>
                <w:color w:val="FF0000"/>
                <w:sz w:val="20"/>
                <w:szCs w:val="20"/>
                <w:rtl/>
                <w:lang w:bidi="ar-SA"/>
              </w:rPr>
              <w:t>حق</w:t>
            </w:r>
            <w:r w:rsidRPr="00262F3F">
              <w:rPr>
                <w:rFonts w:asciiTheme="minorBidi" w:hAnsiTheme="minorBidi" w:cs="Arial"/>
                <w:b/>
                <w:bCs/>
                <w:color w:val="FF0000"/>
                <w:sz w:val="20"/>
                <w:szCs w:val="20"/>
                <w:rtl/>
                <w:lang w:bidi="ar-SA"/>
              </w:rPr>
              <w:t>ل المغناطيسي م</w:t>
            </w:r>
            <w:r w:rsidRPr="00262F3F">
              <w:rPr>
                <w:rFonts w:asciiTheme="minorBidi" w:hAnsiTheme="minorBidi" w:cs="Arial" w:hint="cs"/>
                <w:b/>
                <w:bCs/>
                <w:color w:val="FF0000"/>
                <w:sz w:val="20"/>
                <w:szCs w:val="20"/>
                <w:rtl/>
                <w:lang w:bidi="ar-SA"/>
              </w:rPr>
              <w:t>تجانس</w:t>
            </w:r>
            <w:r w:rsidRPr="00262F3F">
              <w:rPr>
                <w:rFonts w:asciiTheme="minorBidi" w:hAnsiTheme="minorBidi" w:cs="Arial"/>
                <w:b/>
                <w:bCs/>
                <w:color w:val="FF0000"/>
                <w:sz w:val="20"/>
                <w:szCs w:val="20"/>
                <w:rtl/>
                <w:lang w:bidi="ar-SA"/>
              </w:rPr>
              <w:t>، والتيار في ال</w:t>
            </w:r>
            <w:r w:rsidRPr="00262F3F">
              <w:rPr>
                <w:rFonts w:asciiTheme="minorBidi" w:hAnsiTheme="minorBidi" w:cs="Arial" w:hint="cs"/>
                <w:b/>
                <w:bCs/>
                <w:color w:val="FF0000"/>
                <w:sz w:val="20"/>
                <w:szCs w:val="20"/>
                <w:rtl/>
                <w:lang w:bidi="ar-SA"/>
              </w:rPr>
              <w:t>سلك</w:t>
            </w:r>
            <w:r w:rsidRPr="00262F3F">
              <w:rPr>
                <w:rFonts w:asciiTheme="minorBidi" w:hAnsiTheme="minorBidi" w:cs="Arial"/>
                <w:b/>
                <w:bCs/>
                <w:color w:val="FF0000"/>
                <w:sz w:val="20"/>
                <w:szCs w:val="20"/>
                <w:rtl/>
                <w:lang w:bidi="ar-SA"/>
              </w:rPr>
              <w:t xml:space="preserve"> ثابت. لذلك، حتى عندما يتحرك ال</w:t>
            </w:r>
            <w:r w:rsidRPr="00262F3F">
              <w:rPr>
                <w:rFonts w:asciiTheme="minorBidi" w:hAnsiTheme="minorBidi" w:cs="Arial" w:hint="cs"/>
                <w:b/>
                <w:bCs/>
                <w:color w:val="FF0000"/>
                <w:sz w:val="20"/>
                <w:szCs w:val="20"/>
                <w:rtl/>
                <w:lang w:bidi="ar-SA"/>
              </w:rPr>
              <w:t>س</w:t>
            </w:r>
            <w:r w:rsidRPr="00262F3F">
              <w:rPr>
                <w:rFonts w:asciiTheme="minorBidi" w:hAnsiTheme="minorBidi" w:cs="Arial"/>
                <w:b/>
                <w:bCs/>
                <w:color w:val="FF0000"/>
                <w:sz w:val="20"/>
                <w:szCs w:val="20"/>
                <w:rtl/>
                <w:lang w:bidi="ar-SA"/>
              </w:rPr>
              <w:t>ل</w:t>
            </w:r>
            <w:r w:rsidRPr="00262F3F">
              <w:rPr>
                <w:rFonts w:asciiTheme="minorBidi" w:hAnsiTheme="minorBidi" w:cs="Arial" w:hint="cs"/>
                <w:b/>
                <w:bCs/>
                <w:color w:val="FF0000"/>
                <w:sz w:val="20"/>
                <w:szCs w:val="20"/>
                <w:rtl/>
                <w:lang w:bidi="ar-SA"/>
              </w:rPr>
              <w:t>ك</w:t>
            </w:r>
            <w:r w:rsidRPr="00262F3F">
              <w:rPr>
                <w:rFonts w:asciiTheme="minorBidi" w:hAnsiTheme="minorBidi" w:cs="Arial"/>
                <w:b/>
                <w:bCs/>
                <w:color w:val="FF0000"/>
                <w:sz w:val="20"/>
                <w:szCs w:val="20"/>
                <w:rtl/>
                <w:lang w:bidi="ar-SA"/>
              </w:rPr>
              <w:t>، فإن القوة المغناطيسية المؤثرة عليه لا تتغير.</w:t>
            </w:r>
          </w:p>
        </w:tc>
        <w:tc>
          <w:tcPr>
            <w:tcW w:w="840" w:type="dxa"/>
          </w:tcPr>
          <w:p w14:paraId="0C63C0F4" w14:textId="136DCDAC" w:rsidR="001E2335" w:rsidRPr="00F80055" w:rsidRDefault="00F80055" w:rsidP="00105B8C">
            <w:pPr>
              <w:jc w:val="center"/>
              <w:rPr>
                <w:rFonts w:asciiTheme="minorBidi" w:hAnsiTheme="minorBidi"/>
                <w:sz w:val="12"/>
                <w:szCs w:val="12"/>
                <w:rtl/>
              </w:rPr>
            </w:pPr>
            <w:hyperlink r:id="rId1529" w:history="1">
              <w:r w:rsidRPr="00F80055">
                <w:rPr>
                  <w:rStyle w:val="Hyperlink"/>
                  <w:sz w:val="12"/>
                  <w:szCs w:val="12"/>
                </w:rPr>
                <w:t>https://moodle.youcube.co.il/mod/book/view.php?id=3804&amp;chapterid=8891</w:t>
              </w:r>
            </w:hyperlink>
          </w:p>
          <w:p w14:paraId="1E34B2A9" w14:textId="5C49EB95" w:rsidR="00F80055" w:rsidRPr="00F80055" w:rsidRDefault="00F80055" w:rsidP="00105B8C">
            <w:pPr>
              <w:jc w:val="center"/>
              <w:rPr>
                <w:rFonts w:asciiTheme="minorBidi" w:hAnsiTheme="minorBidi"/>
                <w:rtl/>
              </w:rPr>
            </w:pPr>
          </w:p>
        </w:tc>
      </w:tr>
      <w:tr w:rsidR="00105B8C" w14:paraId="0B41F370" w14:textId="77777777" w:rsidTr="63C9D70F">
        <w:tc>
          <w:tcPr>
            <w:tcW w:w="3556" w:type="dxa"/>
            <w:vMerge/>
          </w:tcPr>
          <w:p w14:paraId="0C528E2B" w14:textId="77777777" w:rsidR="00105B8C" w:rsidRPr="00E8790C" w:rsidRDefault="00105B8C" w:rsidP="00105B8C">
            <w:pPr>
              <w:rPr>
                <w:rFonts w:asciiTheme="minorBidi" w:hAnsiTheme="minorBidi"/>
                <w:b/>
                <w:bCs/>
                <w:color w:val="2504EC"/>
                <w:rtl/>
              </w:rPr>
            </w:pPr>
          </w:p>
        </w:tc>
        <w:tc>
          <w:tcPr>
            <w:tcW w:w="2116" w:type="dxa"/>
          </w:tcPr>
          <w:p w14:paraId="5624AD29" w14:textId="231301C9" w:rsidR="00105B8C" w:rsidRPr="001F318D" w:rsidRDefault="00082CE5" w:rsidP="001F318D">
            <w:pPr>
              <w:rPr>
                <w:rFonts w:asciiTheme="minorBidi" w:hAnsiTheme="minorBidi"/>
                <w:b/>
                <w:bCs/>
                <w:color w:val="2706EA"/>
                <w:rtl/>
              </w:rPr>
            </w:pPr>
            <w:r w:rsidRPr="001F318D">
              <w:rPr>
                <w:rFonts w:asciiTheme="minorBidi" w:hAnsiTheme="minorBidi" w:hint="cs"/>
                <w:b/>
                <w:bCs/>
                <w:color w:val="2706EA"/>
                <w:rtl/>
                <w:lang w:bidi="ar-SA"/>
              </w:rPr>
              <w:t>ك.</w:t>
            </w:r>
            <w:r w:rsidR="00105B8C" w:rsidRPr="001F318D">
              <w:rPr>
                <w:rFonts w:asciiTheme="minorBidi" w:hAnsiTheme="minorBidi" w:hint="cs"/>
                <w:b/>
                <w:bCs/>
                <w:color w:val="2706EA"/>
                <w:rtl/>
              </w:rPr>
              <w:t xml:space="preserve">5.3- </w:t>
            </w:r>
            <w:r w:rsidR="001F318D" w:rsidRPr="001F318D">
              <w:rPr>
                <w:rFonts w:asciiTheme="minorBidi" w:hAnsiTheme="minorBidi" w:cs="Arial" w:hint="cs"/>
                <w:b/>
                <w:bCs/>
                <w:color w:val="2706EA"/>
                <w:rtl/>
                <w:lang w:bidi="ar-SA"/>
              </w:rPr>
              <w:t>تتم</w:t>
            </w:r>
            <w:r w:rsidR="001F318D" w:rsidRPr="001F318D">
              <w:rPr>
                <w:rFonts w:asciiTheme="minorBidi" w:hAnsiTheme="minorBidi" w:cs="Arial"/>
                <w:b/>
                <w:bCs/>
                <w:color w:val="2706EA"/>
                <w:rtl/>
                <w:lang w:bidi="ar-SA"/>
              </w:rPr>
              <w:t>ة لل</w:t>
            </w:r>
            <w:r w:rsidR="001F318D" w:rsidRPr="001F318D">
              <w:rPr>
                <w:rFonts w:asciiTheme="minorBidi" w:hAnsiTheme="minorBidi" w:cs="Arial" w:hint="cs"/>
                <w:b/>
                <w:bCs/>
                <w:color w:val="2706EA"/>
                <w:rtl/>
                <w:lang w:bidi="ar-SA"/>
              </w:rPr>
              <w:t>بند</w:t>
            </w:r>
            <w:r w:rsidR="001F318D" w:rsidRPr="001F318D">
              <w:rPr>
                <w:rFonts w:asciiTheme="minorBidi" w:hAnsiTheme="minorBidi" w:cs="Arial"/>
                <w:b/>
                <w:bCs/>
                <w:color w:val="2706EA"/>
                <w:rtl/>
                <w:lang w:bidi="ar-SA"/>
              </w:rPr>
              <w:t xml:space="preserve"> السابق، احسب تسارع ال</w:t>
            </w:r>
            <w:r w:rsidR="001F318D" w:rsidRPr="001F318D">
              <w:rPr>
                <w:rFonts w:asciiTheme="minorBidi" w:hAnsiTheme="minorBidi" w:cs="Arial" w:hint="cs"/>
                <w:b/>
                <w:bCs/>
                <w:color w:val="2706EA"/>
                <w:rtl/>
                <w:lang w:bidi="ar-SA"/>
              </w:rPr>
              <w:t>س</w:t>
            </w:r>
            <w:r w:rsidR="001F318D" w:rsidRPr="001F318D">
              <w:rPr>
                <w:rFonts w:asciiTheme="minorBidi" w:hAnsiTheme="minorBidi" w:cs="Arial"/>
                <w:b/>
                <w:bCs/>
                <w:color w:val="2706EA"/>
                <w:rtl/>
                <w:lang w:bidi="ar-SA"/>
              </w:rPr>
              <w:t>ل</w:t>
            </w:r>
            <w:r w:rsidR="001F318D" w:rsidRPr="001F318D">
              <w:rPr>
                <w:rFonts w:asciiTheme="minorBidi" w:hAnsiTheme="minorBidi" w:cs="Arial" w:hint="cs"/>
                <w:b/>
                <w:bCs/>
                <w:color w:val="2706EA"/>
                <w:rtl/>
                <w:lang w:bidi="ar-SA"/>
              </w:rPr>
              <w:t>ك</w:t>
            </w:r>
            <w:r w:rsidR="001F318D" w:rsidRPr="001F318D">
              <w:rPr>
                <w:rFonts w:asciiTheme="minorBidi" w:hAnsiTheme="minorBidi" w:cs="Arial"/>
                <w:b/>
                <w:bCs/>
                <w:color w:val="2706EA"/>
                <w:rtl/>
                <w:lang w:bidi="ar-SA"/>
              </w:rPr>
              <w:t xml:space="preserve"> بعد عكس القطبية في القضبان.</w:t>
            </w:r>
          </w:p>
          <w:p w14:paraId="5813D7CF" w14:textId="77777777" w:rsidR="00105B8C" w:rsidRPr="001F318D" w:rsidRDefault="00105B8C" w:rsidP="00105B8C">
            <w:pPr>
              <w:rPr>
                <w:rFonts w:asciiTheme="minorBidi" w:hAnsiTheme="minorBidi"/>
                <w:b/>
                <w:bCs/>
                <w:color w:val="2706EA"/>
                <w:rtl/>
              </w:rPr>
            </w:pPr>
          </w:p>
          <w:p w14:paraId="0C4AF8D8" w14:textId="77777777" w:rsidR="00105B8C" w:rsidRPr="001F318D" w:rsidRDefault="00105B8C" w:rsidP="00105B8C">
            <w:pPr>
              <w:rPr>
                <w:rFonts w:asciiTheme="minorBidi" w:hAnsiTheme="minorBidi"/>
                <w:b/>
                <w:bCs/>
                <w:color w:val="2706EA"/>
                <w:rtl/>
              </w:rPr>
            </w:pPr>
          </w:p>
        </w:tc>
        <w:tc>
          <w:tcPr>
            <w:tcW w:w="2131" w:type="dxa"/>
            <w:vMerge/>
          </w:tcPr>
          <w:p w14:paraId="33392560" w14:textId="77777777" w:rsidR="00105B8C" w:rsidRPr="00E8790C" w:rsidRDefault="00105B8C" w:rsidP="00105B8C">
            <w:pPr>
              <w:rPr>
                <w:rFonts w:asciiTheme="minorBidi" w:hAnsiTheme="minorBidi"/>
                <w:b/>
                <w:bCs/>
                <w:color w:val="92D050"/>
                <w:rtl/>
              </w:rPr>
            </w:pPr>
          </w:p>
        </w:tc>
        <w:tc>
          <w:tcPr>
            <w:tcW w:w="2830" w:type="dxa"/>
          </w:tcPr>
          <w:p w14:paraId="325BA27A" w14:textId="77777777" w:rsidR="00105B8C" w:rsidRDefault="00105B8C" w:rsidP="00105B8C">
            <w:pPr>
              <w:jc w:val="center"/>
              <w:rPr>
                <w:rFonts w:asciiTheme="minorBidi" w:hAnsiTheme="minorBidi"/>
              </w:rPr>
            </w:pPr>
          </w:p>
          <w:p w14:paraId="0074EA8E" w14:textId="77777777" w:rsidR="00105B8C" w:rsidRPr="00E8790C" w:rsidRDefault="00105B8C" w:rsidP="00105B8C">
            <w:pPr>
              <w:jc w:val="center"/>
              <w:rPr>
                <w:rFonts w:asciiTheme="minorBidi" w:hAnsiTheme="minorBidi"/>
              </w:rPr>
            </w:pPr>
            <w:r w:rsidRPr="00951ECF">
              <w:rPr>
                <w:rFonts w:asciiTheme="minorBidi" w:hAnsiTheme="minorBidi" w:cs="Arial"/>
                <w:noProof/>
                <w:rtl/>
              </w:rPr>
              <w:drawing>
                <wp:inline distT="0" distB="0" distL="0" distR="0" wp14:anchorId="6359D344" wp14:editId="080ABEBC">
                  <wp:extent cx="830652" cy="510584"/>
                  <wp:effectExtent l="0" t="0" r="7620" b="0"/>
                  <wp:docPr id="1269173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7332" name=""/>
                          <pic:cNvPicPr/>
                        </pic:nvPicPr>
                        <pic:blipFill>
                          <a:blip r:embed="rId1530"/>
                          <a:stretch>
                            <a:fillRect/>
                          </a:stretch>
                        </pic:blipFill>
                        <pic:spPr>
                          <a:xfrm>
                            <a:off x="0" y="0"/>
                            <a:ext cx="830652" cy="510584"/>
                          </a:xfrm>
                          <a:prstGeom prst="rect">
                            <a:avLst/>
                          </a:prstGeom>
                        </pic:spPr>
                      </pic:pic>
                    </a:graphicData>
                  </a:graphic>
                </wp:inline>
              </w:drawing>
            </w:r>
          </w:p>
        </w:tc>
        <w:tc>
          <w:tcPr>
            <w:tcW w:w="3554" w:type="dxa"/>
          </w:tcPr>
          <w:p w14:paraId="205700F6" w14:textId="6EE0669A" w:rsidR="00105B8C" w:rsidRPr="00262F3F" w:rsidRDefault="004E49A2" w:rsidP="00105B8C">
            <w:pPr>
              <w:rPr>
                <w:rFonts w:asciiTheme="minorBidi" w:hAnsiTheme="minorBidi"/>
                <w:b/>
                <w:bCs/>
                <w:color w:val="FF0000"/>
                <w:sz w:val="20"/>
                <w:szCs w:val="20"/>
                <w:rtl/>
              </w:rPr>
            </w:pPr>
            <w:r w:rsidRPr="00262F3F">
              <w:rPr>
                <w:rFonts w:asciiTheme="minorBidi" w:hAnsiTheme="minorBidi" w:cs="Arial"/>
                <w:b/>
                <w:bCs/>
                <w:color w:val="FF0000"/>
                <w:sz w:val="20"/>
                <w:szCs w:val="20"/>
                <w:rtl/>
                <w:lang w:bidi="ar-SA"/>
              </w:rPr>
              <w:t>لا يمكن حساب م</w:t>
            </w:r>
            <w:r w:rsidRPr="00262F3F">
              <w:rPr>
                <w:rFonts w:asciiTheme="minorBidi" w:hAnsiTheme="minorBidi" w:cs="Arial" w:hint="cs"/>
                <w:b/>
                <w:bCs/>
                <w:color w:val="FF0000"/>
                <w:sz w:val="20"/>
                <w:szCs w:val="20"/>
                <w:rtl/>
                <w:lang w:bidi="ar-SA"/>
              </w:rPr>
              <w:t>قدار</w:t>
            </w:r>
            <w:r w:rsidRPr="00262F3F">
              <w:rPr>
                <w:rFonts w:asciiTheme="minorBidi" w:hAnsiTheme="minorBidi" w:cs="Arial"/>
                <w:b/>
                <w:bCs/>
                <w:color w:val="FF0000"/>
                <w:sz w:val="20"/>
                <w:szCs w:val="20"/>
                <w:rtl/>
                <w:lang w:bidi="ar-SA"/>
              </w:rPr>
              <w:t xml:space="preserve"> القوة المغناطيسية باستخدام تعبير القوة المغناطيسية.</w:t>
            </w:r>
            <w:r w:rsidR="00105B8C" w:rsidRPr="00262F3F">
              <w:rPr>
                <w:rFonts w:asciiTheme="minorBidi" w:hAnsiTheme="minorBidi" w:hint="cs"/>
                <w:b/>
                <w:bCs/>
                <w:color w:val="FF0000"/>
                <w:sz w:val="20"/>
                <w:szCs w:val="20"/>
                <w:rtl/>
              </w:rPr>
              <w:t xml:space="preserve"> </w:t>
            </w:r>
          </w:p>
          <w:p w14:paraId="44CC99C3" w14:textId="77777777" w:rsidR="00105B8C" w:rsidRPr="00262F3F" w:rsidRDefault="00105B8C" w:rsidP="00105B8C">
            <w:pPr>
              <w:rPr>
                <w:rFonts w:asciiTheme="minorBidi" w:hAnsiTheme="minorBidi"/>
                <w:b/>
                <w:bCs/>
                <w:color w:val="FF0000"/>
                <w:sz w:val="20"/>
                <w:szCs w:val="20"/>
                <w:rtl/>
              </w:rPr>
            </w:pPr>
          </w:p>
          <w:p w14:paraId="48C08320" w14:textId="13FBEDA0" w:rsidR="004E49A2" w:rsidRPr="00262F3F" w:rsidRDefault="004E49A2" w:rsidP="004E49A2">
            <w:pPr>
              <w:rPr>
                <w:rFonts w:asciiTheme="minorBidi" w:hAnsiTheme="minorBidi"/>
                <w:b/>
                <w:bCs/>
                <w:color w:val="FF0000"/>
                <w:sz w:val="20"/>
                <w:szCs w:val="20"/>
                <w:rtl/>
              </w:rPr>
            </w:pPr>
            <w:r w:rsidRPr="00262F3F">
              <w:rPr>
                <w:rFonts w:asciiTheme="minorBidi" w:hAnsiTheme="minorBidi" w:cs="Arial"/>
                <w:b/>
                <w:bCs/>
                <w:color w:val="FF0000"/>
                <w:sz w:val="20"/>
                <w:szCs w:val="20"/>
                <w:rtl/>
                <w:lang w:bidi="ar-SA"/>
              </w:rPr>
              <w:t>وفقا لل</w:t>
            </w:r>
            <w:r w:rsidRPr="00262F3F">
              <w:rPr>
                <w:rFonts w:asciiTheme="minorBidi" w:hAnsiTheme="minorBidi" w:cs="Arial" w:hint="cs"/>
                <w:b/>
                <w:bCs/>
                <w:color w:val="FF0000"/>
                <w:sz w:val="20"/>
                <w:szCs w:val="20"/>
                <w:rtl/>
                <w:lang w:bidi="ar-SA"/>
              </w:rPr>
              <w:t>بند</w:t>
            </w:r>
            <w:r w:rsidRPr="00262F3F">
              <w:rPr>
                <w:rFonts w:asciiTheme="minorBidi" w:hAnsiTheme="minorBidi" w:cs="Arial"/>
                <w:b/>
                <w:bCs/>
                <w:color w:val="FF0000"/>
                <w:sz w:val="20"/>
                <w:szCs w:val="20"/>
                <w:rtl/>
                <w:lang w:bidi="ar-SA"/>
              </w:rPr>
              <w:t xml:space="preserve"> السابق، يمكن تحديد أن القوة المغناطيسية المؤثرة على ال</w:t>
            </w:r>
            <w:r w:rsidRPr="00262F3F">
              <w:rPr>
                <w:rFonts w:asciiTheme="minorBidi" w:hAnsiTheme="minorBidi" w:cs="Arial" w:hint="cs"/>
                <w:b/>
                <w:bCs/>
                <w:color w:val="FF0000"/>
                <w:sz w:val="20"/>
                <w:szCs w:val="20"/>
                <w:rtl/>
                <w:lang w:bidi="ar-SA"/>
              </w:rPr>
              <w:t>س</w:t>
            </w:r>
            <w:r w:rsidRPr="00262F3F">
              <w:rPr>
                <w:rFonts w:asciiTheme="minorBidi" w:hAnsiTheme="minorBidi" w:cs="Arial"/>
                <w:b/>
                <w:bCs/>
                <w:color w:val="FF0000"/>
                <w:sz w:val="20"/>
                <w:szCs w:val="20"/>
                <w:rtl/>
                <w:lang w:bidi="ar-SA"/>
              </w:rPr>
              <w:t>ل</w:t>
            </w:r>
            <w:r w:rsidRPr="00262F3F">
              <w:rPr>
                <w:rFonts w:asciiTheme="minorBidi" w:hAnsiTheme="minorBidi" w:cs="Arial" w:hint="cs"/>
                <w:b/>
                <w:bCs/>
                <w:color w:val="FF0000"/>
                <w:sz w:val="20"/>
                <w:szCs w:val="20"/>
                <w:rtl/>
                <w:lang w:bidi="ar-SA"/>
              </w:rPr>
              <w:t>ك</w:t>
            </w:r>
            <w:r w:rsidRPr="00262F3F">
              <w:rPr>
                <w:rFonts w:asciiTheme="minorBidi" w:hAnsiTheme="minorBidi" w:cs="Arial"/>
                <w:b/>
                <w:bCs/>
                <w:color w:val="FF0000"/>
                <w:sz w:val="20"/>
                <w:szCs w:val="20"/>
                <w:rtl/>
                <w:lang w:bidi="ar-SA"/>
              </w:rPr>
              <w:t xml:space="preserve"> تساوي </w:t>
            </w:r>
            <w:r w:rsidRPr="00262F3F">
              <w:rPr>
                <w:rFonts w:asciiTheme="minorBidi" w:hAnsiTheme="minorBidi" w:cs="Arial" w:hint="cs"/>
                <w:b/>
                <w:bCs/>
                <w:color w:val="FF0000"/>
                <w:sz w:val="20"/>
                <w:szCs w:val="20"/>
                <w:rtl/>
                <w:lang w:bidi="ar-SA"/>
              </w:rPr>
              <w:t xml:space="preserve">مقدار </w:t>
            </w:r>
            <w:r w:rsidRPr="00262F3F">
              <w:rPr>
                <w:rFonts w:asciiTheme="minorBidi" w:hAnsiTheme="minorBidi" w:cs="Arial"/>
                <w:b/>
                <w:bCs/>
                <w:color w:val="FF0000"/>
                <w:sz w:val="20"/>
                <w:szCs w:val="20"/>
                <w:rtl/>
                <w:lang w:bidi="ar-SA"/>
              </w:rPr>
              <w:t xml:space="preserve">قوة الجاذبية المؤثرة على </w:t>
            </w:r>
            <w:r w:rsidRPr="00262F3F">
              <w:rPr>
                <w:rFonts w:asciiTheme="minorBidi" w:hAnsiTheme="minorBidi" w:cs="Arial" w:hint="cs"/>
                <w:b/>
                <w:bCs/>
                <w:color w:val="FF0000"/>
                <w:sz w:val="20"/>
                <w:szCs w:val="20"/>
                <w:rtl/>
                <w:lang w:bidi="ar-SA"/>
              </w:rPr>
              <w:t>السلك</w:t>
            </w:r>
            <w:r w:rsidRPr="00262F3F">
              <w:rPr>
                <w:rFonts w:asciiTheme="minorBidi" w:hAnsiTheme="minorBidi" w:hint="cs"/>
                <w:b/>
                <w:bCs/>
                <w:color w:val="FF0000"/>
                <w:sz w:val="20"/>
                <w:szCs w:val="20"/>
                <w:rtl/>
              </w:rPr>
              <w:t>.</w:t>
            </w:r>
          </w:p>
          <w:p w14:paraId="2910061A" w14:textId="6C5F79E0" w:rsidR="00105B8C" w:rsidRPr="00262F3F" w:rsidRDefault="004E49A2" w:rsidP="004E49A2">
            <w:pPr>
              <w:rPr>
                <w:rFonts w:asciiTheme="minorBidi" w:hAnsiTheme="minorBidi"/>
                <w:b/>
                <w:bCs/>
                <w:color w:val="FF0000"/>
                <w:rtl/>
              </w:rPr>
            </w:pPr>
            <w:r w:rsidRPr="00262F3F">
              <w:rPr>
                <w:rFonts w:asciiTheme="minorBidi" w:hAnsiTheme="minorBidi" w:cs="Arial"/>
                <w:b/>
                <w:bCs/>
                <w:color w:val="FF0000"/>
                <w:sz w:val="20"/>
                <w:szCs w:val="20"/>
                <w:rtl/>
                <w:lang w:bidi="ar-SA"/>
              </w:rPr>
              <w:t>ونتيجة ل</w:t>
            </w:r>
            <w:r w:rsidRPr="00262F3F">
              <w:rPr>
                <w:rFonts w:asciiTheme="minorBidi" w:hAnsiTheme="minorBidi" w:cs="Arial" w:hint="cs"/>
                <w:b/>
                <w:bCs/>
                <w:color w:val="FF0000"/>
                <w:sz w:val="20"/>
                <w:szCs w:val="20"/>
                <w:rtl/>
                <w:lang w:bidi="ar-SA"/>
              </w:rPr>
              <w:t>عك</w:t>
            </w:r>
            <w:r w:rsidRPr="00262F3F">
              <w:rPr>
                <w:rFonts w:asciiTheme="minorBidi" w:hAnsiTheme="minorBidi" w:cs="Arial"/>
                <w:b/>
                <w:bCs/>
                <w:color w:val="FF0000"/>
                <w:sz w:val="20"/>
                <w:szCs w:val="20"/>
                <w:rtl/>
                <w:lang w:bidi="ar-SA"/>
              </w:rPr>
              <w:t>س القطبية، تتغير القوة المغناطيسية فقط في الاتجاه وليس في الم</w:t>
            </w:r>
            <w:r w:rsidRPr="00262F3F">
              <w:rPr>
                <w:rFonts w:asciiTheme="minorBidi" w:hAnsiTheme="minorBidi" w:cs="Arial" w:hint="cs"/>
                <w:b/>
                <w:bCs/>
                <w:color w:val="FF0000"/>
                <w:sz w:val="20"/>
                <w:szCs w:val="20"/>
                <w:rtl/>
                <w:lang w:bidi="ar-SA"/>
              </w:rPr>
              <w:t>قدار</w:t>
            </w:r>
            <w:r w:rsidRPr="00262F3F">
              <w:rPr>
                <w:rFonts w:asciiTheme="minorBidi" w:hAnsiTheme="minorBidi" w:cs="Arial"/>
                <w:b/>
                <w:bCs/>
                <w:color w:val="FF0000"/>
                <w:sz w:val="20"/>
                <w:szCs w:val="20"/>
                <w:rtl/>
                <w:lang w:bidi="ar-SA"/>
              </w:rPr>
              <w:t>.</w:t>
            </w:r>
            <w:r w:rsidRPr="00262F3F">
              <w:rPr>
                <w:rFonts w:asciiTheme="minorBidi" w:hAnsiTheme="minorBidi" w:hint="cs"/>
                <w:b/>
                <w:bCs/>
                <w:color w:val="FF0000"/>
                <w:sz w:val="20"/>
                <w:szCs w:val="20"/>
                <w:rtl/>
              </w:rPr>
              <w:t xml:space="preserve"> </w:t>
            </w:r>
          </w:p>
        </w:tc>
        <w:tc>
          <w:tcPr>
            <w:tcW w:w="840" w:type="dxa"/>
          </w:tcPr>
          <w:p w14:paraId="44C958E2" w14:textId="235162ED" w:rsidR="001E2335" w:rsidRPr="00F80055" w:rsidRDefault="00F80055" w:rsidP="00105B8C">
            <w:pPr>
              <w:jc w:val="center"/>
              <w:rPr>
                <w:rFonts w:asciiTheme="minorBidi" w:hAnsiTheme="minorBidi"/>
                <w:sz w:val="14"/>
                <w:szCs w:val="14"/>
                <w:rtl/>
              </w:rPr>
            </w:pPr>
            <w:hyperlink r:id="rId1531" w:history="1">
              <w:r w:rsidRPr="00F80055">
                <w:rPr>
                  <w:rStyle w:val="Hyperlink"/>
                  <w:sz w:val="14"/>
                  <w:szCs w:val="14"/>
                </w:rPr>
                <w:t>https://moodle.youcube.co.il/mod/book/view.php?id=3804&amp;chapterid=8892</w:t>
              </w:r>
            </w:hyperlink>
          </w:p>
          <w:p w14:paraId="768FF1F3" w14:textId="0A798C2E" w:rsidR="00F80055" w:rsidRPr="00F80055" w:rsidRDefault="00F80055" w:rsidP="00105B8C">
            <w:pPr>
              <w:jc w:val="center"/>
              <w:rPr>
                <w:rFonts w:asciiTheme="minorBidi" w:hAnsiTheme="minorBidi"/>
                <w:sz w:val="12"/>
                <w:szCs w:val="12"/>
                <w:rtl/>
              </w:rPr>
            </w:pPr>
          </w:p>
        </w:tc>
      </w:tr>
      <w:tr w:rsidR="00105B8C" w14:paraId="37FEB5CE" w14:textId="77777777" w:rsidTr="63C9D70F">
        <w:tc>
          <w:tcPr>
            <w:tcW w:w="3556" w:type="dxa"/>
          </w:tcPr>
          <w:p w14:paraId="7C24C269" w14:textId="77777777" w:rsidR="00105B8C" w:rsidRPr="00E8790C" w:rsidRDefault="00105B8C" w:rsidP="00105B8C">
            <w:pPr>
              <w:rPr>
                <w:rFonts w:asciiTheme="minorBidi" w:hAnsiTheme="minorBidi"/>
                <w:b/>
                <w:bCs/>
                <w:color w:val="2504EC"/>
                <w:rtl/>
              </w:rPr>
            </w:pPr>
          </w:p>
        </w:tc>
        <w:tc>
          <w:tcPr>
            <w:tcW w:w="2116" w:type="dxa"/>
          </w:tcPr>
          <w:p w14:paraId="2943353A" w14:textId="74EF59B1" w:rsidR="00105B8C" w:rsidRPr="00E8790C" w:rsidRDefault="00105B8C" w:rsidP="00105B8C">
            <w:pPr>
              <w:rPr>
                <w:rFonts w:asciiTheme="minorBidi" w:hAnsiTheme="minorBidi"/>
                <w:b/>
                <w:bCs/>
                <w:color w:val="2706EA"/>
                <w:rtl/>
              </w:rPr>
            </w:pPr>
            <w:r>
              <w:rPr>
                <w:rFonts w:hint="cs"/>
                <w:b/>
                <w:bCs/>
                <w:color w:val="2706EA"/>
                <w:sz w:val="32"/>
                <w:szCs w:val="32"/>
                <w:rtl/>
                <w:lang w:bidi="ar-SA"/>
              </w:rPr>
              <w:t>المطلوب</w:t>
            </w:r>
          </w:p>
        </w:tc>
        <w:tc>
          <w:tcPr>
            <w:tcW w:w="2131" w:type="dxa"/>
          </w:tcPr>
          <w:p w14:paraId="125DA7F2" w14:textId="35193F76" w:rsidR="00105B8C" w:rsidRPr="00E8790C" w:rsidRDefault="00105B8C" w:rsidP="00105B8C">
            <w:pPr>
              <w:rPr>
                <w:rFonts w:asciiTheme="minorBidi" w:hAnsiTheme="minorBidi"/>
                <w:b/>
                <w:bCs/>
                <w:color w:val="92D050"/>
                <w:rtl/>
              </w:rPr>
            </w:pPr>
            <w:r w:rsidRPr="009050C0">
              <w:rPr>
                <w:rFonts w:cs="Arial"/>
                <w:b/>
                <w:bCs/>
                <w:color w:val="92D050"/>
                <w:sz w:val="32"/>
                <w:szCs w:val="32"/>
                <w:rtl/>
                <w:lang w:bidi="ar-SA"/>
              </w:rPr>
              <w:t>المبادئ الفيزيائية</w:t>
            </w:r>
          </w:p>
        </w:tc>
        <w:tc>
          <w:tcPr>
            <w:tcW w:w="2830" w:type="dxa"/>
          </w:tcPr>
          <w:p w14:paraId="2E00B965" w14:textId="31677967" w:rsidR="00105B8C" w:rsidRPr="00E8790C" w:rsidRDefault="00105B8C" w:rsidP="00105B8C">
            <w:pPr>
              <w:jc w:val="center"/>
              <w:rPr>
                <w:rFonts w:asciiTheme="minorBidi" w:hAnsiTheme="minorBidi"/>
              </w:rPr>
            </w:pPr>
            <w:r>
              <w:rPr>
                <w:rFonts w:hint="cs"/>
                <w:b/>
                <w:bCs/>
                <w:color w:val="2706EA"/>
                <w:sz w:val="36"/>
                <w:szCs w:val="36"/>
                <w:rtl/>
                <w:lang w:bidi="ar-SA"/>
              </w:rPr>
              <w:t>الإجابة</w:t>
            </w:r>
          </w:p>
        </w:tc>
        <w:tc>
          <w:tcPr>
            <w:tcW w:w="3554" w:type="dxa"/>
          </w:tcPr>
          <w:p w14:paraId="6CD5204B" w14:textId="4349D1A1" w:rsidR="00105B8C" w:rsidRPr="00E8790C" w:rsidRDefault="00105B8C" w:rsidP="00105B8C">
            <w:pPr>
              <w:rPr>
                <w:rFonts w:asciiTheme="minorBidi" w:hAnsiTheme="minorBidi"/>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4744DDD3" w14:textId="7667C21E" w:rsidR="00105B8C" w:rsidRPr="00E8790C" w:rsidRDefault="00105B8C" w:rsidP="00105B8C">
            <w:pPr>
              <w:jc w:val="center"/>
              <w:rPr>
                <w:rFonts w:asciiTheme="minorBidi" w:hAnsiTheme="minorBidi"/>
                <w:rtl/>
              </w:rPr>
            </w:pPr>
            <w:r>
              <w:rPr>
                <w:rFonts w:hint="cs"/>
                <w:b/>
                <w:bCs/>
                <w:color w:val="2707E9"/>
                <w:sz w:val="24"/>
                <w:szCs w:val="24"/>
                <w:rtl/>
                <w:lang w:bidi="ar-SA"/>
              </w:rPr>
              <w:t>الحل الكامل</w:t>
            </w:r>
          </w:p>
        </w:tc>
      </w:tr>
      <w:tr w:rsidR="00105B8C" w14:paraId="3078777C" w14:textId="77777777" w:rsidTr="63C9D70F">
        <w:tc>
          <w:tcPr>
            <w:tcW w:w="3556" w:type="dxa"/>
            <w:vMerge w:val="restart"/>
          </w:tcPr>
          <w:p w14:paraId="4191649F" w14:textId="0A8904A9" w:rsidR="00105B8C" w:rsidRPr="00DA27C8" w:rsidRDefault="00072C74" w:rsidP="00105B8C">
            <w:pPr>
              <w:rPr>
                <w:rFonts w:asciiTheme="minorBidi" w:hAnsiTheme="minorBidi"/>
                <w:b/>
                <w:bCs/>
                <w:color w:val="2504EC"/>
                <w:sz w:val="20"/>
                <w:szCs w:val="20"/>
                <w:rtl/>
                <w:lang w:bidi="ar-SA"/>
              </w:rPr>
            </w:pPr>
            <w:r w:rsidRPr="00072C74">
              <w:rPr>
                <w:rFonts w:asciiTheme="minorBidi" w:hAnsiTheme="minorBidi" w:hint="cs"/>
                <w:b/>
                <w:bCs/>
                <w:color w:val="2706EA"/>
                <w:sz w:val="24"/>
                <w:szCs w:val="24"/>
                <w:rtl/>
                <w:lang w:bidi="ar-SA"/>
              </w:rPr>
              <w:t>ك</w:t>
            </w:r>
            <w:r w:rsidR="00105B8C" w:rsidRPr="00072C74">
              <w:rPr>
                <w:rFonts w:asciiTheme="minorBidi" w:hAnsiTheme="minorBidi"/>
                <w:b/>
                <w:bCs/>
                <w:color w:val="2706EA"/>
                <w:sz w:val="24"/>
                <w:szCs w:val="24"/>
                <w:rtl/>
              </w:rPr>
              <w:t>.</w:t>
            </w:r>
            <w:r w:rsidR="00105B8C">
              <w:rPr>
                <w:rFonts w:asciiTheme="minorBidi" w:hAnsiTheme="minorBidi" w:hint="cs"/>
                <w:b/>
                <w:bCs/>
                <w:color w:val="2706EA"/>
                <w:sz w:val="24"/>
                <w:szCs w:val="24"/>
                <w:rtl/>
              </w:rPr>
              <w:t>4</w:t>
            </w:r>
            <w:r w:rsidR="00105B8C" w:rsidRPr="004C6F54">
              <w:rPr>
                <w:rFonts w:asciiTheme="minorBidi" w:hAnsiTheme="minorBidi"/>
                <w:b/>
                <w:bCs/>
                <w:color w:val="2504EC"/>
                <w:rtl/>
              </w:rPr>
              <w:t xml:space="preserve">- </w:t>
            </w:r>
            <w:r w:rsidRPr="00072C74">
              <w:rPr>
                <w:rFonts w:asciiTheme="minorBidi" w:hAnsiTheme="minorBidi" w:cs="Arial"/>
                <w:b/>
                <w:bCs/>
                <w:color w:val="2504EC"/>
                <w:sz w:val="20"/>
                <w:szCs w:val="20"/>
                <w:rtl/>
                <w:lang w:bidi="ar-SA"/>
              </w:rPr>
              <w:t>الشكل الذي أمامك يص</w:t>
            </w:r>
            <w:r>
              <w:rPr>
                <w:rFonts w:asciiTheme="minorBidi" w:hAnsiTheme="minorBidi" w:cs="Arial" w:hint="cs"/>
                <w:b/>
                <w:bCs/>
                <w:color w:val="2504EC"/>
                <w:sz w:val="20"/>
                <w:szCs w:val="20"/>
                <w:rtl/>
                <w:lang w:bidi="ar-SA"/>
              </w:rPr>
              <w:t>ف</w:t>
            </w:r>
            <w:r w:rsidRPr="00072C74">
              <w:rPr>
                <w:rFonts w:asciiTheme="minorBidi" w:hAnsiTheme="minorBidi" w:cs="Arial"/>
                <w:b/>
                <w:bCs/>
                <w:color w:val="2504EC"/>
                <w:sz w:val="20"/>
                <w:szCs w:val="20"/>
                <w:rtl/>
                <w:lang w:bidi="ar-SA"/>
              </w:rPr>
              <w:t xml:space="preserve"> مغناطيس </w:t>
            </w:r>
            <w:r w:rsidR="0042489F">
              <w:rPr>
                <w:rFonts w:asciiTheme="minorBidi" w:hAnsiTheme="minorBidi" w:cs="Arial" w:hint="cs"/>
                <w:b/>
                <w:bCs/>
                <w:color w:val="2504EC"/>
                <w:sz w:val="20"/>
                <w:szCs w:val="20"/>
                <w:rtl/>
                <w:lang w:bidi="ar-SA"/>
              </w:rPr>
              <w:t xml:space="preserve">على شكل </w:t>
            </w:r>
            <w:r w:rsidRPr="00072C74">
              <w:rPr>
                <w:rFonts w:asciiTheme="minorBidi" w:hAnsiTheme="minorBidi" w:cs="Arial"/>
                <w:b/>
                <w:bCs/>
                <w:color w:val="2504EC"/>
                <w:sz w:val="20"/>
                <w:szCs w:val="20"/>
                <w:rtl/>
                <w:lang w:bidi="ar-SA"/>
              </w:rPr>
              <w:t xml:space="preserve">حدوة حصان موضوع على </w:t>
            </w:r>
            <w:r>
              <w:rPr>
                <w:rFonts w:asciiTheme="minorBidi" w:hAnsiTheme="minorBidi" w:cs="Arial" w:hint="cs"/>
                <w:b/>
                <w:bCs/>
                <w:color w:val="2504EC"/>
                <w:sz w:val="20"/>
                <w:szCs w:val="20"/>
                <w:rtl/>
                <w:lang w:bidi="ar-SA"/>
              </w:rPr>
              <w:t>ميزان</w:t>
            </w:r>
            <w:r w:rsidRPr="00072C74">
              <w:rPr>
                <w:rFonts w:asciiTheme="minorBidi" w:hAnsiTheme="minorBidi" w:cs="Arial"/>
                <w:b/>
                <w:bCs/>
                <w:color w:val="2504EC"/>
                <w:sz w:val="20"/>
                <w:szCs w:val="20"/>
                <w:rtl/>
                <w:lang w:bidi="ar-SA"/>
              </w:rPr>
              <w:t xml:space="preserve"> رقمي.</w:t>
            </w:r>
          </w:p>
          <w:p w14:paraId="01CDF7DD" w14:textId="77777777" w:rsidR="00105B8C" w:rsidRPr="00DA27C8" w:rsidRDefault="00105B8C" w:rsidP="00105B8C">
            <w:pPr>
              <w:rPr>
                <w:rFonts w:asciiTheme="minorBidi" w:hAnsiTheme="minorBidi"/>
                <w:b/>
                <w:bCs/>
                <w:color w:val="2504EC"/>
                <w:sz w:val="10"/>
                <w:szCs w:val="10"/>
                <w:rtl/>
              </w:rPr>
            </w:pPr>
          </w:p>
          <w:p w14:paraId="0BE6BB02" w14:textId="13EC3C56" w:rsidR="00105B8C" w:rsidRDefault="00072C74" w:rsidP="00105B8C">
            <w:pPr>
              <w:rPr>
                <w:rFonts w:asciiTheme="minorBidi" w:hAnsiTheme="minorBidi"/>
                <w:b/>
                <w:bCs/>
                <w:color w:val="2504EC"/>
                <w:sz w:val="8"/>
                <w:szCs w:val="8"/>
                <w:rtl/>
                <w:lang w:bidi="ar-SA"/>
              </w:rPr>
            </w:pPr>
            <w:r w:rsidRPr="00072C74">
              <w:rPr>
                <w:rFonts w:asciiTheme="minorBidi" w:hAnsiTheme="minorBidi" w:cs="Arial"/>
                <w:b/>
                <w:bCs/>
                <w:color w:val="2504EC"/>
                <w:sz w:val="20"/>
                <w:szCs w:val="20"/>
                <w:rtl/>
                <w:lang w:bidi="ar-SA"/>
              </w:rPr>
              <w:t xml:space="preserve">يُشار إلى قطبي المغناطيس بـ </w:t>
            </w:r>
            <w:r w:rsidRPr="00072C74">
              <w:rPr>
                <w:rFonts w:asciiTheme="minorBidi" w:hAnsiTheme="minorBidi"/>
                <w:b/>
                <w:bCs/>
                <w:color w:val="2504EC"/>
                <w:sz w:val="20"/>
                <w:szCs w:val="20"/>
              </w:rPr>
              <w:t>D</w:t>
            </w:r>
            <w:r w:rsidRPr="00072C74">
              <w:rPr>
                <w:rFonts w:asciiTheme="minorBidi" w:hAnsiTheme="minorBidi" w:cs="Arial"/>
                <w:b/>
                <w:bCs/>
                <w:color w:val="2504EC"/>
                <w:sz w:val="20"/>
                <w:szCs w:val="20"/>
                <w:rtl/>
                <w:lang w:bidi="ar-SA"/>
              </w:rPr>
              <w:t xml:space="preserve"> و</w:t>
            </w:r>
            <w:r w:rsidRPr="00072C74">
              <w:rPr>
                <w:rFonts w:asciiTheme="minorBidi" w:hAnsiTheme="minorBidi"/>
                <w:b/>
                <w:bCs/>
                <w:color w:val="2504EC"/>
                <w:sz w:val="20"/>
                <w:szCs w:val="20"/>
              </w:rPr>
              <w:t>E</w:t>
            </w:r>
            <w:r w:rsidRPr="00072C74">
              <w:rPr>
                <w:rFonts w:asciiTheme="minorBidi" w:hAnsiTheme="minorBidi" w:cs="Arial"/>
                <w:b/>
                <w:bCs/>
                <w:color w:val="2504EC"/>
                <w:sz w:val="20"/>
                <w:szCs w:val="20"/>
                <w:rtl/>
                <w:lang w:bidi="ar-SA"/>
              </w:rPr>
              <w:t>.</w:t>
            </w:r>
          </w:p>
          <w:p w14:paraId="1144CB9D" w14:textId="77777777" w:rsidR="00072C74" w:rsidRPr="00DA27C8" w:rsidRDefault="00072C74" w:rsidP="00105B8C">
            <w:pPr>
              <w:rPr>
                <w:rFonts w:asciiTheme="minorBidi" w:hAnsiTheme="minorBidi"/>
                <w:b/>
                <w:bCs/>
                <w:color w:val="2504EC"/>
                <w:sz w:val="8"/>
                <w:szCs w:val="8"/>
                <w:rtl/>
                <w:lang w:bidi="ar-SA"/>
              </w:rPr>
            </w:pPr>
          </w:p>
          <w:p w14:paraId="2DA0F041" w14:textId="15FB5E32" w:rsidR="00105B8C" w:rsidRPr="00DA27C8" w:rsidRDefault="00072C74" w:rsidP="00072C74">
            <w:pPr>
              <w:rPr>
                <w:rFonts w:asciiTheme="minorBidi" w:hAnsiTheme="minorBidi"/>
                <w:b/>
                <w:bCs/>
                <w:color w:val="2504EC"/>
                <w:sz w:val="20"/>
                <w:szCs w:val="20"/>
                <w:rtl/>
              </w:rPr>
            </w:pPr>
            <w:r w:rsidRPr="00072C74">
              <w:rPr>
                <w:rFonts w:asciiTheme="minorBidi" w:hAnsiTheme="minorBidi" w:cs="Arial"/>
                <w:b/>
                <w:bCs/>
                <w:color w:val="2504EC"/>
                <w:sz w:val="20"/>
                <w:szCs w:val="20"/>
                <w:rtl/>
                <w:lang w:bidi="ar-SA"/>
              </w:rPr>
              <w:t xml:space="preserve">يمر </w:t>
            </w:r>
            <w:r>
              <w:rPr>
                <w:rFonts w:asciiTheme="minorBidi" w:hAnsiTheme="minorBidi" w:cs="Arial" w:hint="cs"/>
                <w:b/>
                <w:bCs/>
                <w:color w:val="2504EC"/>
                <w:sz w:val="20"/>
                <w:szCs w:val="20"/>
                <w:rtl/>
                <w:lang w:bidi="ar-SA"/>
              </w:rPr>
              <w:t>س</w:t>
            </w:r>
            <w:r w:rsidRPr="00072C74">
              <w:rPr>
                <w:rFonts w:asciiTheme="minorBidi" w:hAnsiTheme="minorBidi" w:cs="Arial"/>
                <w:b/>
                <w:bCs/>
                <w:color w:val="2504EC"/>
                <w:sz w:val="20"/>
                <w:szCs w:val="20"/>
                <w:rtl/>
                <w:lang w:bidi="ar-SA"/>
              </w:rPr>
              <w:t>ل</w:t>
            </w:r>
            <w:r>
              <w:rPr>
                <w:rFonts w:asciiTheme="minorBidi" w:hAnsiTheme="minorBidi" w:cs="Arial" w:hint="cs"/>
                <w:b/>
                <w:bCs/>
                <w:color w:val="2504EC"/>
                <w:sz w:val="20"/>
                <w:szCs w:val="20"/>
                <w:rtl/>
                <w:lang w:bidi="ar-SA"/>
              </w:rPr>
              <w:t>ك</w:t>
            </w:r>
            <w:r w:rsidRPr="00072C74">
              <w:rPr>
                <w:rFonts w:asciiTheme="minorBidi" w:hAnsiTheme="minorBidi" w:cs="Arial"/>
                <w:b/>
                <w:bCs/>
                <w:color w:val="2504EC"/>
                <w:sz w:val="20"/>
                <w:szCs w:val="20"/>
                <w:rtl/>
                <w:lang w:bidi="ar-SA"/>
              </w:rPr>
              <w:t xml:space="preserve"> </w:t>
            </w:r>
            <w:r>
              <w:rPr>
                <w:rFonts w:asciiTheme="minorBidi" w:hAnsiTheme="minorBidi" w:cs="Arial" w:hint="cs"/>
                <w:b/>
                <w:bCs/>
                <w:color w:val="2504EC"/>
                <w:sz w:val="20"/>
                <w:szCs w:val="20"/>
                <w:rtl/>
                <w:lang w:bidi="ar-SA"/>
              </w:rPr>
              <w:t>يحم</w:t>
            </w:r>
            <w:r w:rsidRPr="00072C74">
              <w:rPr>
                <w:rFonts w:asciiTheme="minorBidi" w:hAnsiTheme="minorBidi" w:cs="Arial"/>
                <w:b/>
                <w:bCs/>
                <w:color w:val="2504EC"/>
                <w:sz w:val="20"/>
                <w:szCs w:val="20"/>
                <w:rtl/>
                <w:lang w:bidi="ar-SA"/>
              </w:rPr>
              <w:t>ل تيار</w:t>
            </w:r>
            <w:r>
              <w:rPr>
                <w:rFonts w:asciiTheme="minorBidi" w:hAnsiTheme="minorBidi" w:cs="Arial" w:hint="cs"/>
                <w:b/>
                <w:bCs/>
                <w:color w:val="2504EC"/>
                <w:sz w:val="20"/>
                <w:szCs w:val="20"/>
                <w:rtl/>
                <w:lang w:bidi="ar-SA"/>
              </w:rPr>
              <w:t>ًا</w:t>
            </w:r>
            <w:r w:rsidRPr="00072C74">
              <w:rPr>
                <w:rFonts w:asciiTheme="minorBidi" w:hAnsiTheme="minorBidi" w:cs="Arial"/>
                <w:b/>
                <w:bCs/>
                <w:color w:val="2504EC"/>
                <w:sz w:val="20"/>
                <w:szCs w:val="20"/>
                <w:rtl/>
                <w:lang w:bidi="ar-SA"/>
              </w:rPr>
              <w:t xml:space="preserve"> بالقرب من قطبي المغناطيس (يمر ال</w:t>
            </w:r>
            <w:r>
              <w:rPr>
                <w:rFonts w:asciiTheme="minorBidi" w:hAnsiTheme="minorBidi" w:cs="Arial" w:hint="cs"/>
                <w:b/>
                <w:bCs/>
                <w:color w:val="2504EC"/>
                <w:sz w:val="20"/>
                <w:szCs w:val="20"/>
                <w:rtl/>
                <w:lang w:bidi="ar-SA"/>
              </w:rPr>
              <w:t>سلك</w:t>
            </w:r>
            <w:r w:rsidRPr="00072C74">
              <w:rPr>
                <w:rFonts w:asciiTheme="minorBidi" w:hAnsiTheme="minorBidi" w:cs="Arial"/>
                <w:b/>
                <w:bCs/>
                <w:color w:val="2504EC"/>
                <w:sz w:val="20"/>
                <w:szCs w:val="20"/>
                <w:rtl/>
                <w:lang w:bidi="ar-SA"/>
              </w:rPr>
              <w:t xml:space="preserve"> فوق الميزان الرقمي ولا يلمسه). والشكل التالي يوضح ال</w:t>
            </w:r>
            <w:r>
              <w:rPr>
                <w:rFonts w:asciiTheme="minorBidi" w:hAnsiTheme="minorBidi" w:cs="Arial" w:hint="cs"/>
                <w:b/>
                <w:bCs/>
                <w:color w:val="2504EC"/>
                <w:sz w:val="20"/>
                <w:szCs w:val="20"/>
                <w:rtl/>
                <w:lang w:bidi="ar-SA"/>
              </w:rPr>
              <w:t>س</w:t>
            </w:r>
            <w:r w:rsidRPr="00072C74">
              <w:rPr>
                <w:rFonts w:asciiTheme="minorBidi" w:hAnsiTheme="minorBidi" w:cs="Arial"/>
                <w:b/>
                <w:bCs/>
                <w:color w:val="2504EC"/>
                <w:sz w:val="20"/>
                <w:szCs w:val="20"/>
                <w:rtl/>
                <w:lang w:bidi="ar-SA"/>
              </w:rPr>
              <w:t>ل</w:t>
            </w:r>
            <w:r>
              <w:rPr>
                <w:rFonts w:asciiTheme="minorBidi" w:hAnsiTheme="minorBidi" w:cs="Arial" w:hint="cs"/>
                <w:b/>
                <w:bCs/>
                <w:color w:val="2504EC"/>
                <w:sz w:val="20"/>
                <w:szCs w:val="20"/>
                <w:rtl/>
                <w:lang w:bidi="ar-SA"/>
              </w:rPr>
              <w:t>ك</w:t>
            </w:r>
            <w:r w:rsidRPr="00072C74">
              <w:rPr>
                <w:rFonts w:asciiTheme="minorBidi" w:hAnsiTheme="minorBidi" w:cs="Arial"/>
                <w:b/>
                <w:bCs/>
                <w:color w:val="2504EC"/>
                <w:sz w:val="20"/>
                <w:szCs w:val="20"/>
                <w:rtl/>
                <w:lang w:bidi="ar-SA"/>
              </w:rPr>
              <w:t xml:space="preserve"> واتجاه التيار في ال</w:t>
            </w:r>
            <w:r>
              <w:rPr>
                <w:rFonts w:asciiTheme="minorBidi" w:hAnsiTheme="minorBidi" w:cs="Arial" w:hint="cs"/>
                <w:b/>
                <w:bCs/>
                <w:color w:val="2504EC"/>
                <w:sz w:val="20"/>
                <w:szCs w:val="20"/>
                <w:rtl/>
                <w:lang w:bidi="ar-SA"/>
              </w:rPr>
              <w:t>س</w:t>
            </w:r>
            <w:r w:rsidRPr="00072C74">
              <w:rPr>
                <w:rFonts w:asciiTheme="minorBidi" w:hAnsiTheme="minorBidi" w:cs="Arial"/>
                <w:b/>
                <w:bCs/>
                <w:color w:val="2504EC"/>
                <w:sz w:val="20"/>
                <w:szCs w:val="20"/>
                <w:rtl/>
                <w:lang w:bidi="ar-SA"/>
              </w:rPr>
              <w:t>ل</w:t>
            </w:r>
            <w:r>
              <w:rPr>
                <w:rFonts w:asciiTheme="minorBidi" w:hAnsiTheme="minorBidi" w:cs="Arial" w:hint="cs"/>
                <w:b/>
                <w:bCs/>
                <w:color w:val="2504EC"/>
                <w:sz w:val="20"/>
                <w:szCs w:val="20"/>
                <w:rtl/>
                <w:lang w:bidi="ar-SA"/>
              </w:rPr>
              <w:t>ك</w:t>
            </w:r>
            <w:r w:rsidRPr="00072C74">
              <w:rPr>
                <w:rFonts w:asciiTheme="minorBidi" w:hAnsiTheme="minorBidi" w:cs="Arial"/>
                <w:b/>
                <w:bCs/>
                <w:color w:val="2504EC"/>
                <w:sz w:val="20"/>
                <w:szCs w:val="20"/>
                <w:rtl/>
                <w:lang w:bidi="ar-SA"/>
              </w:rPr>
              <w:t>:</w:t>
            </w:r>
          </w:p>
          <w:p w14:paraId="122DADC1" w14:textId="77777777" w:rsidR="00105B8C" w:rsidRPr="00DA27C8" w:rsidRDefault="00105B8C" w:rsidP="00105B8C">
            <w:pPr>
              <w:rPr>
                <w:rFonts w:asciiTheme="minorBidi" w:hAnsiTheme="minorBidi"/>
                <w:b/>
                <w:bCs/>
                <w:color w:val="2504EC"/>
                <w:sz w:val="20"/>
                <w:szCs w:val="20"/>
                <w:rtl/>
              </w:rPr>
            </w:pPr>
            <w:r w:rsidRPr="00DA27C8">
              <w:rPr>
                <w:rFonts w:asciiTheme="minorBidi" w:hAnsiTheme="minorBidi"/>
                <w:b/>
                <w:bCs/>
                <w:noProof/>
                <w:color w:val="2504EC"/>
                <w:sz w:val="20"/>
                <w:szCs w:val="20"/>
                <w:rtl/>
              </w:rPr>
              <w:drawing>
                <wp:inline distT="0" distB="0" distL="0" distR="0" wp14:anchorId="1F43DC69" wp14:editId="096B5EC5">
                  <wp:extent cx="1620756" cy="1217021"/>
                  <wp:effectExtent l="0" t="0" r="0" b="2540"/>
                  <wp:docPr id="15067836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83667" name=""/>
                          <pic:cNvPicPr/>
                        </pic:nvPicPr>
                        <pic:blipFill>
                          <a:blip r:embed="rId1532"/>
                          <a:stretch>
                            <a:fillRect/>
                          </a:stretch>
                        </pic:blipFill>
                        <pic:spPr>
                          <a:xfrm>
                            <a:off x="0" y="0"/>
                            <a:ext cx="1640112" cy="1231555"/>
                          </a:xfrm>
                          <a:prstGeom prst="rect">
                            <a:avLst/>
                          </a:prstGeom>
                        </pic:spPr>
                      </pic:pic>
                    </a:graphicData>
                  </a:graphic>
                </wp:inline>
              </w:drawing>
            </w:r>
          </w:p>
          <w:p w14:paraId="7D6F8B2B" w14:textId="72C370B7" w:rsidR="00105B8C" w:rsidRPr="00DA27C8" w:rsidRDefault="0042489F" w:rsidP="00105B8C">
            <w:pPr>
              <w:rPr>
                <w:rFonts w:asciiTheme="minorBidi" w:hAnsiTheme="minorBidi"/>
                <w:b/>
                <w:bCs/>
                <w:color w:val="2504EC"/>
                <w:sz w:val="20"/>
                <w:szCs w:val="20"/>
                <w:rtl/>
              </w:rPr>
            </w:pPr>
            <w:r w:rsidRPr="0042489F">
              <w:rPr>
                <w:rFonts w:asciiTheme="minorBidi" w:hAnsiTheme="minorBidi" w:cs="Arial"/>
                <w:b/>
                <w:bCs/>
                <w:color w:val="2504EC"/>
                <w:sz w:val="20"/>
                <w:szCs w:val="20"/>
                <w:rtl/>
                <w:lang w:bidi="ar-SA"/>
              </w:rPr>
              <w:t>طول قطع</w:t>
            </w:r>
            <w:r>
              <w:rPr>
                <w:rFonts w:asciiTheme="minorBidi" w:hAnsiTheme="minorBidi" w:cs="Arial" w:hint="cs"/>
                <w:b/>
                <w:bCs/>
                <w:color w:val="2504EC"/>
                <w:sz w:val="20"/>
                <w:szCs w:val="20"/>
                <w:rtl/>
                <w:lang w:bidi="ar-SA"/>
              </w:rPr>
              <w:t>ة</w:t>
            </w:r>
            <w:r w:rsidRPr="0042489F">
              <w:rPr>
                <w:rFonts w:asciiTheme="minorBidi" w:hAnsiTheme="minorBidi" w:cs="Arial"/>
                <w:b/>
                <w:bCs/>
                <w:color w:val="2504EC"/>
                <w:sz w:val="20"/>
                <w:szCs w:val="20"/>
                <w:rtl/>
                <w:lang w:bidi="ar-SA"/>
              </w:rPr>
              <w:t xml:space="preserve"> ال</w:t>
            </w:r>
            <w:r>
              <w:rPr>
                <w:rFonts w:asciiTheme="minorBidi" w:hAnsiTheme="minorBidi" w:cs="Arial" w:hint="cs"/>
                <w:b/>
                <w:bCs/>
                <w:color w:val="2504EC"/>
                <w:sz w:val="20"/>
                <w:szCs w:val="20"/>
                <w:rtl/>
                <w:lang w:bidi="ar-SA"/>
              </w:rPr>
              <w:t>سلك</w:t>
            </w:r>
            <w:r w:rsidRPr="0042489F">
              <w:rPr>
                <w:rFonts w:asciiTheme="minorBidi" w:hAnsiTheme="minorBidi" w:cs="Arial"/>
                <w:b/>
                <w:bCs/>
                <w:color w:val="2504EC"/>
                <w:sz w:val="20"/>
                <w:szCs w:val="20"/>
                <w:rtl/>
                <w:lang w:bidi="ar-SA"/>
              </w:rPr>
              <w:t xml:space="preserve"> الموجود داخل ال</w:t>
            </w:r>
            <w:r>
              <w:rPr>
                <w:rFonts w:asciiTheme="minorBidi" w:hAnsiTheme="minorBidi" w:cs="Arial" w:hint="cs"/>
                <w:b/>
                <w:bCs/>
                <w:color w:val="2504EC"/>
                <w:sz w:val="20"/>
                <w:szCs w:val="20"/>
                <w:rtl/>
                <w:lang w:bidi="ar-SA"/>
              </w:rPr>
              <w:t>حق</w:t>
            </w:r>
            <w:r w:rsidRPr="0042489F">
              <w:rPr>
                <w:rFonts w:asciiTheme="minorBidi" w:hAnsiTheme="minorBidi" w:cs="Arial"/>
                <w:b/>
                <w:bCs/>
                <w:color w:val="2504EC"/>
                <w:sz w:val="20"/>
                <w:szCs w:val="20"/>
                <w:rtl/>
                <w:lang w:bidi="ar-SA"/>
              </w:rPr>
              <w:t xml:space="preserve">ل المغناطيسي الناتج عن مغناطيس حدوة الحصان هو </w:t>
            </w:r>
            <w:r>
              <w:rPr>
                <w:rFonts w:asciiTheme="minorBidi" w:hAnsiTheme="minorBidi" w:cs="Arial"/>
                <w:b/>
                <w:bCs/>
                <w:color w:val="2504EC"/>
                <w:sz w:val="20"/>
                <w:szCs w:val="20"/>
                <w:lang w:bidi="ar-SA"/>
              </w:rPr>
              <w:t>10 cm</w:t>
            </w:r>
            <w:r w:rsidRPr="0042489F">
              <w:rPr>
                <w:rFonts w:asciiTheme="minorBidi" w:hAnsiTheme="minorBidi" w:cs="Arial"/>
                <w:b/>
                <w:bCs/>
                <w:color w:val="2504EC"/>
                <w:sz w:val="20"/>
                <w:szCs w:val="20"/>
                <w:rtl/>
                <w:lang w:bidi="ar-SA"/>
              </w:rPr>
              <w:t>.</w:t>
            </w:r>
          </w:p>
          <w:p w14:paraId="3B3AEA75" w14:textId="77777777" w:rsidR="00105B8C" w:rsidRPr="00DA27C8" w:rsidRDefault="00105B8C" w:rsidP="00105B8C">
            <w:pPr>
              <w:rPr>
                <w:rFonts w:asciiTheme="minorBidi" w:hAnsiTheme="minorBidi"/>
                <w:b/>
                <w:bCs/>
                <w:color w:val="2504EC"/>
                <w:sz w:val="10"/>
                <w:szCs w:val="10"/>
                <w:rtl/>
              </w:rPr>
            </w:pPr>
          </w:p>
          <w:p w14:paraId="5600C96B" w14:textId="37BC3884" w:rsidR="0042489F" w:rsidRPr="0042489F" w:rsidRDefault="0042489F" w:rsidP="0042489F">
            <w:pPr>
              <w:rPr>
                <w:rFonts w:asciiTheme="minorBidi" w:hAnsiTheme="minorBidi"/>
                <w:b/>
                <w:bCs/>
                <w:color w:val="2504EC"/>
                <w:sz w:val="20"/>
                <w:szCs w:val="20"/>
                <w:rtl/>
              </w:rPr>
            </w:pPr>
            <w:r w:rsidRPr="0042489F">
              <w:rPr>
                <w:rFonts w:asciiTheme="minorBidi" w:hAnsiTheme="minorBidi" w:cs="Arial"/>
                <w:b/>
                <w:bCs/>
                <w:color w:val="2504EC"/>
                <w:sz w:val="20"/>
                <w:szCs w:val="20"/>
                <w:rtl/>
                <w:lang w:bidi="ar-SA"/>
              </w:rPr>
              <w:t>اتجاه التيار عمودي على اتجاه ال</w:t>
            </w:r>
            <w:r>
              <w:rPr>
                <w:rFonts w:asciiTheme="minorBidi" w:hAnsiTheme="minorBidi" w:cs="Arial" w:hint="cs"/>
                <w:b/>
                <w:bCs/>
                <w:color w:val="2504EC"/>
                <w:sz w:val="20"/>
                <w:szCs w:val="20"/>
                <w:rtl/>
                <w:lang w:bidi="ar-SA"/>
              </w:rPr>
              <w:t>حق</w:t>
            </w:r>
            <w:r w:rsidRPr="0042489F">
              <w:rPr>
                <w:rFonts w:asciiTheme="minorBidi" w:hAnsiTheme="minorBidi" w:cs="Arial"/>
                <w:b/>
                <w:bCs/>
                <w:color w:val="2504EC"/>
                <w:sz w:val="20"/>
                <w:szCs w:val="20"/>
                <w:rtl/>
                <w:lang w:bidi="ar-SA"/>
              </w:rPr>
              <w:t>ل المغناطيسي.</w:t>
            </w:r>
          </w:p>
          <w:p w14:paraId="773BE9E2" w14:textId="11296FEC" w:rsidR="0042489F" w:rsidRPr="0042489F" w:rsidRDefault="0042489F" w:rsidP="0042489F">
            <w:pPr>
              <w:rPr>
                <w:rFonts w:asciiTheme="minorBidi" w:hAnsiTheme="minorBidi"/>
                <w:b/>
                <w:bCs/>
                <w:color w:val="2504EC"/>
                <w:sz w:val="20"/>
                <w:szCs w:val="20"/>
                <w:rtl/>
              </w:rPr>
            </w:pPr>
            <w:r>
              <w:rPr>
                <w:rFonts w:asciiTheme="minorBidi" w:hAnsiTheme="minorBidi" w:cs="Arial" w:hint="cs"/>
                <w:b/>
                <w:bCs/>
                <w:color w:val="2504EC"/>
                <w:sz w:val="20"/>
                <w:szCs w:val="20"/>
                <w:rtl/>
                <w:lang w:bidi="ar-SA"/>
              </w:rPr>
              <w:t>مع إهمال</w:t>
            </w:r>
            <w:r w:rsidRPr="0042489F">
              <w:rPr>
                <w:rFonts w:asciiTheme="minorBidi" w:hAnsiTheme="minorBidi" w:cs="Arial"/>
                <w:b/>
                <w:bCs/>
                <w:color w:val="2504EC"/>
                <w:sz w:val="20"/>
                <w:szCs w:val="20"/>
                <w:rtl/>
                <w:lang w:bidi="ar-SA"/>
              </w:rPr>
              <w:t xml:space="preserve"> ال</w:t>
            </w:r>
            <w:r>
              <w:rPr>
                <w:rFonts w:asciiTheme="minorBidi" w:hAnsiTheme="minorBidi" w:cs="Arial" w:hint="cs"/>
                <w:b/>
                <w:bCs/>
                <w:color w:val="2504EC"/>
                <w:sz w:val="20"/>
                <w:szCs w:val="20"/>
                <w:rtl/>
                <w:lang w:bidi="ar-SA"/>
              </w:rPr>
              <w:t>حق</w:t>
            </w:r>
            <w:r w:rsidRPr="0042489F">
              <w:rPr>
                <w:rFonts w:asciiTheme="minorBidi" w:hAnsiTheme="minorBidi" w:cs="Arial"/>
                <w:b/>
                <w:bCs/>
                <w:color w:val="2504EC"/>
                <w:sz w:val="20"/>
                <w:szCs w:val="20"/>
                <w:rtl/>
                <w:lang w:bidi="ar-SA"/>
              </w:rPr>
              <w:t>ل المغناطيسي ل</w:t>
            </w:r>
            <w:r>
              <w:rPr>
                <w:rFonts w:asciiTheme="minorBidi" w:hAnsiTheme="minorBidi" w:cs="Arial" w:hint="cs"/>
                <w:b/>
                <w:bCs/>
                <w:color w:val="2504EC"/>
                <w:sz w:val="20"/>
                <w:szCs w:val="20"/>
                <w:rtl/>
                <w:lang w:bidi="ar-SA"/>
              </w:rPr>
              <w:t xml:space="preserve">لكرة </w:t>
            </w:r>
            <w:r w:rsidRPr="0042489F">
              <w:rPr>
                <w:rFonts w:asciiTheme="minorBidi" w:hAnsiTheme="minorBidi" w:cs="Arial"/>
                <w:b/>
                <w:bCs/>
                <w:color w:val="2504EC"/>
                <w:sz w:val="20"/>
                <w:szCs w:val="20"/>
                <w:rtl/>
                <w:lang w:bidi="ar-SA"/>
              </w:rPr>
              <w:t>لأرض</w:t>
            </w:r>
            <w:r>
              <w:rPr>
                <w:rFonts w:asciiTheme="minorBidi" w:hAnsiTheme="minorBidi" w:cs="Arial" w:hint="cs"/>
                <w:b/>
                <w:bCs/>
                <w:color w:val="2504EC"/>
                <w:sz w:val="20"/>
                <w:szCs w:val="20"/>
                <w:rtl/>
                <w:lang w:bidi="ar-SA"/>
              </w:rPr>
              <w:t>ية</w:t>
            </w:r>
            <w:r w:rsidRPr="0042489F">
              <w:rPr>
                <w:rFonts w:asciiTheme="minorBidi" w:hAnsiTheme="minorBidi" w:cs="Arial"/>
                <w:b/>
                <w:bCs/>
                <w:color w:val="2504EC"/>
                <w:sz w:val="20"/>
                <w:szCs w:val="20"/>
                <w:rtl/>
                <w:lang w:bidi="ar-SA"/>
              </w:rPr>
              <w:t>.</w:t>
            </w:r>
          </w:p>
          <w:p w14:paraId="5168EE00" w14:textId="0229FF29" w:rsidR="00105B8C" w:rsidRPr="00DA27C8" w:rsidRDefault="0042489F" w:rsidP="0042489F">
            <w:pPr>
              <w:rPr>
                <w:rFonts w:asciiTheme="minorBidi" w:hAnsiTheme="minorBidi"/>
                <w:b/>
                <w:bCs/>
                <w:color w:val="2504EC"/>
                <w:sz w:val="20"/>
                <w:szCs w:val="20"/>
                <w:rtl/>
              </w:rPr>
            </w:pPr>
            <w:r w:rsidRPr="0042489F">
              <w:rPr>
                <w:rFonts w:asciiTheme="minorBidi" w:hAnsiTheme="minorBidi" w:cs="Arial"/>
                <w:b/>
                <w:bCs/>
                <w:color w:val="2504EC"/>
                <w:sz w:val="20"/>
                <w:szCs w:val="20"/>
                <w:rtl/>
                <w:lang w:bidi="ar-SA"/>
              </w:rPr>
              <w:t>يصف الرسم البياني الموجود أمامك القيمة المعروضة على المقياس الرقمي كدالة للتيار في الموصل.</w:t>
            </w:r>
            <w:r>
              <w:rPr>
                <w:rFonts w:asciiTheme="minorBidi" w:hAnsiTheme="minorBidi" w:hint="cs"/>
                <w:b/>
                <w:bCs/>
                <w:color w:val="2504EC"/>
                <w:sz w:val="20"/>
                <w:szCs w:val="20"/>
                <w:rtl/>
              </w:rPr>
              <w:t xml:space="preserve"> </w:t>
            </w:r>
          </w:p>
          <w:p w14:paraId="417F5409" w14:textId="2F5D9252" w:rsidR="00105B8C" w:rsidRPr="00DA27C8" w:rsidRDefault="0042489F" w:rsidP="00105B8C">
            <w:pPr>
              <w:rPr>
                <w:rFonts w:asciiTheme="minorBidi" w:hAnsiTheme="minorBidi"/>
                <w:b/>
                <w:bCs/>
                <w:color w:val="2504EC"/>
                <w:sz w:val="20"/>
                <w:szCs w:val="20"/>
                <w:rtl/>
                <w:lang w:bidi="ar-SA"/>
              </w:rPr>
            </w:pPr>
            <w:r w:rsidRPr="0042489F">
              <w:rPr>
                <w:rFonts w:asciiTheme="minorBidi" w:hAnsiTheme="minorBidi" w:cs="Arial"/>
                <w:b/>
                <w:bCs/>
                <w:color w:val="2504EC"/>
                <w:sz w:val="20"/>
                <w:szCs w:val="20"/>
                <w:rtl/>
                <w:lang w:bidi="ar-SA"/>
              </w:rPr>
              <w:t xml:space="preserve">تم </w:t>
            </w:r>
            <w:r>
              <w:rPr>
                <w:rFonts w:asciiTheme="minorBidi" w:hAnsiTheme="minorBidi" w:cs="Arial" w:hint="cs"/>
                <w:b/>
                <w:bCs/>
                <w:color w:val="2504EC"/>
                <w:sz w:val="20"/>
                <w:szCs w:val="20"/>
                <w:rtl/>
                <w:lang w:bidi="ar-SA"/>
              </w:rPr>
              <w:t>الإشارة ل</w:t>
            </w:r>
            <w:r w:rsidRPr="0042489F">
              <w:rPr>
                <w:rFonts w:asciiTheme="minorBidi" w:hAnsiTheme="minorBidi" w:cs="Arial"/>
                <w:b/>
                <w:bCs/>
                <w:color w:val="2504EC"/>
                <w:sz w:val="20"/>
                <w:szCs w:val="20"/>
                <w:rtl/>
                <w:lang w:bidi="ar-SA"/>
              </w:rPr>
              <w:t>نقطتين في الرسم البياني.</w:t>
            </w:r>
          </w:p>
          <w:p w14:paraId="4CC7B589" w14:textId="77777777" w:rsidR="00105B8C" w:rsidRDefault="00105B8C" w:rsidP="00105B8C">
            <w:pPr>
              <w:rPr>
                <w:rFonts w:asciiTheme="minorBidi" w:hAnsiTheme="minorBidi"/>
                <w:b/>
                <w:bCs/>
                <w:color w:val="2504EC"/>
                <w:rtl/>
              </w:rPr>
            </w:pPr>
            <w:r w:rsidRPr="00872095">
              <w:rPr>
                <w:rFonts w:asciiTheme="minorBidi" w:hAnsiTheme="minorBidi" w:cs="Arial"/>
                <w:b/>
                <w:bCs/>
                <w:noProof/>
                <w:color w:val="2504EC"/>
                <w:rtl/>
              </w:rPr>
              <w:drawing>
                <wp:inline distT="0" distB="0" distL="0" distR="0" wp14:anchorId="771F6F00" wp14:editId="0BF23F20">
                  <wp:extent cx="2120900" cy="1226185"/>
                  <wp:effectExtent l="0" t="0" r="0" b="0"/>
                  <wp:docPr id="11393994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99436" name=""/>
                          <pic:cNvPicPr/>
                        </pic:nvPicPr>
                        <pic:blipFill>
                          <a:blip r:embed="rId1533"/>
                          <a:stretch>
                            <a:fillRect/>
                          </a:stretch>
                        </pic:blipFill>
                        <pic:spPr>
                          <a:xfrm>
                            <a:off x="0" y="0"/>
                            <a:ext cx="2120900" cy="1226185"/>
                          </a:xfrm>
                          <a:prstGeom prst="rect">
                            <a:avLst/>
                          </a:prstGeom>
                        </pic:spPr>
                      </pic:pic>
                    </a:graphicData>
                  </a:graphic>
                </wp:inline>
              </w:drawing>
            </w:r>
          </w:p>
          <w:p w14:paraId="248C2190" w14:textId="77777777" w:rsidR="00105B8C" w:rsidRDefault="00105B8C" w:rsidP="00105B8C">
            <w:pPr>
              <w:rPr>
                <w:rFonts w:asciiTheme="minorBidi" w:hAnsiTheme="minorBidi"/>
                <w:b/>
                <w:bCs/>
                <w:color w:val="2504EC"/>
                <w:rtl/>
              </w:rPr>
            </w:pPr>
          </w:p>
          <w:p w14:paraId="2EF04E28" w14:textId="77777777" w:rsidR="00105B8C" w:rsidRPr="00E8790C" w:rsidRDefault="00105B8C" w:rsidP="00105B8C">
            <w:pPr>
              <w:rPr>
                <w:rFonts w:asciiTheme="minorBidi" w:hAnsiTheme="minorBidi"/>
                <w:b/>
                <w:bCs/>
                <w:color w:val="2504EC"/>
                <w:rtl/>
              </w:rPr>
            </w:pPr>
          </w:p>
        </w:tc>
        <w:tc>
          <w:tcPr>
            <w:tcW w:w="2116" w:type="dxa"/>
          </w:tcPr>
          <w:p w14:paraId="53F31AE3" w14:textId="4A8E6914" w:rsidR="00105B8C" w:rsidRPr="00DA27C8" w:rsidRDefault="00082CE5" w:rsidP="00105B8C">
            <w:pPr>
              <w:rPr>
                <w:rFonts w:asciiTheme="minorBidi" w:hAnsiTheme="minorBidi"/>
                <w:b/>
                <w:bCs/>
                <w:color w:val="2706EA"/>
                <w:rtl/>
                <w:lang w:bidi="ar-SA"/>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hint="cs"/>
                <w:b/>
                <w:bCs/>
                <w:color w:val="2706EA"/>
                <w:rtl/>
              </w:rPr>
              <w:t>1.4-</w:t>
            </w:r>
            <w:r w:rsidR="001F318D">
              <w:rPr>
                <w:rtl/>
                <w:lang w:bidi="ar-SA"/>
              </w:rPr>
              <w:t xml:space="preserve"> </w:t>
            </w:r>
            <w:r w:rsidR="001F318D" w:rsidRPr="001F318D">
              <w:rPr>
                <w:rFonts w:asciiTheme="minorBidi" w:hAnsiTheme="minorBidi" w:cs="Arial"/>
                <w:b/>
                <w:bCs/>
                <w:color w:val="2706EA"/>
                <w:rtl/>
                <w:lang w:bidi="ar-SA"/>
              </w:rPr>
              <w:t>ما هو اتجاه القوة المغناطيسية المؤثرة على المغناطيس؟</w:t>
            </w:r>
          </w:p>
        </w:tc>
        <w:tc>
          <w:tcPr>
            <w:tcW w:w="2131" w:type="dxa"/>
            <w:vMerge w:val="restart"/>
          </w:tcPr>
          <w:p w14:paraId="109702CB" w14:textId="77777777" w:rsidR="0003219D"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0C52E776" w14:textId="77777777" w:rsidR="0003219D" w:rsidRDefault="0003219D" w:rsidP="0003219D">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761E883C" wp14:editId="0C5D6D58">
                  <wp:extent cx="1216025" cy="1156335"/>
                  <wp:effectExtent l="0" t="0" r="0" b="5715"/>
                  <wp:docPr id="4039055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638658CE" w14:textId="77777777" w:rsidR="0003219D" w:rsidRDefault="0003219D" w:rsidP="0003219D">
            <w:pPr>
              <w:rPr>
                <w:rFonts w:asciiTheme="minorBidi" w:hAnsiTheme="minorBidi"/>
                <w:b/>
                <w:bCs/>
                <w:color w:val="92D050"/>
                <w:rtl/>
              </w:rPr>
            </w:pPr>
          </w:p>
          <w:p w14:paraId="3409C6DB" w14:textId="77777777" w:rsidR="0003219D" w:rsidRPr="001D59F8"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Pr="001D59F8">
              <w:rPr>
                <w:rFonts w:hint="cs"/>
                <w:b/>
                <w:bCs/>
                <w:color w:val="00B050"/>
                <w:rtl/>
              </w:rPr>
              <w:t xml:space="preserve"> </w:t>
            </w:r>
          </w:p>
          <w:p w14:paraId="4741B347" w14:textId="77777777" w:rsidR="00105B8C" w:rsidRDefault="00105B8C" w:rsidP="00105B8C">
            <w:pPr>
              <w:rPr>
                <w:rFonts w:asciiTheme="minorBidi" w:hAnsiTheme="minorBidi"/>
                <w:b/>
                <w:bCs/>
                <w:color w:val="92D050"/>
                <w:rtl/>
              </w:rPr>
            </w:pPr>
          </w:p>
          <w:p w14:paraId="3E87975D" w14:textId="77777777" w:rsidR="00105B8C" w:rsidRPr="00E8790C" w:rsidRDefault="00105B8C" w:rsidP="00105B8C">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6127EF2A" wp14:editId="540F0176">
                  <wp:extent cx="1216025" cy="189865"/>
                  <wp:effectExtent l="0" t="0" r="3175" b="635"/>
                  <wp:docPr id="14596548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6384" w:type="dxa"/>
            <w:gridSpan w:val="2"/>
          </w:tcPr>
          <w:p w14:paraId="72C6AC30" w14:textId="27C2F1C1" w:rsidR="00105B8C" w:rsidRPr="00E8790C" w:rsidRDefault="004E49A2" w:rsidP="00105B8C">
            <w:pPr>
              <w:rPr>
                <w:rFonts w:asciiTheme="minorBidi" w:hAnsiTheme="minorBidi"/>
                <w:rtl/>
              </w:rPr>
            </w:pPr>
            <w:r w:rsidRPr="004E49A2">
              <w:rPr>
                <w:rFonts w:asciiTheme="minorBidi" w:hAnsiTheme="minorBidi" w:cs="Arial"/>
                <w:b/>
                <w:bCs/>
                <w:color w:val="2706EA"/>
                <w:sz w:val="24"/>
                <w:szCs w:val="24"/>
                <w:rtl/>
                <w:lang w:bidi="ar-SA"/>
              </w:rPr>
              <w:t>على مغناطيس حدوة الحصان</w:t>
            </w:r>
            <w:r>
              <w:rPr>
                <w:rFonts w:asciiTheme="minorBidi" w:hAnsiTheme="minorBidi" w:cs="Arial" w:hint="cs"/>
                <w:b/>
                <w:bCs/>
                <w:color w:val="2706EA"/>
                <w:sz w:val="24"/>
                <w:szCs w:val="24"/>
                <w:rtl/>
                <w:lang w:bidi="ar-SA"/>
              </w:rPr>
              <w:t>،</w:t>
            </w:r>
            <w:r w:rsidRPr="004E49A2">
              <w:rPr>
                <w:rFonts w:asciiTheme="minorBidi" w:hAnsiTheme="minorBidi" w:cs="Arial"/>
                <w:b/>
                <w:bCs/>
                <w:color w:val="2706EA"/>
                <w:sz w:val="24"/>
                <w:szCs w:val="24"/>
                <w:rtl/>
                <w:lang w:bidi="ar-SA"/>
              </w:rPr>
              <w:t xml:space="preserve"> </w:t>
            </w:r>
            <w:r>
              <w:rPr>
                <w:rFonts w:asciiTheme="minorBidi" w:hAnsiTheme="minorBidi" w:cs="Arial" w:hint="cs"/>
                <w:b/>
                <w:bCs/>
                <w:color w:val="2706EA"/>
                <w:sz w:val="24"/>
                <w:szCs w:val="24"/>
                <w:rtl/>
                <w:lang w:bidi="ar-SA"/>
              </w:rPr>
              <w:t xml:space="preserve">سوف </w:t>
            </w:r>
            <w:r w:rsidRPr="004E49A2">
              <w:rPr>
                <w:rFonts w:asciiTheme="minorBidi" w:hAnsiTheme="minorBidi" w:cs="Arial"/>
                <w:b/>
                <w:bCs/>
                <w:color w:val="2706EA"/>
                <w:sz w:val="24"/>
                <w:szCs w:val="24"/>
                <w:rtl/>
                <w:lang w:bidi="ar-SA"/>
              </w:rPr>
              <w:t xml:space="preserve">تؤثر قوة مغناطيسية </w:t>
            </w:r>
            <w:r>
              <w:rPr>
                <w:rFonts w:asciiTheme="minorBidi" w:hAnsiTheme="minorBidi" w:cs="Arial" w:hint="cs"/>
                <w:b/>
                <w:bCs/>
                <w:color w:val="2706EA"/>
                <w:sz w:val="24"/>
                <w:szCs w:val="24"/>
                <w:rtl/>
                <w:lang w:bidi="ar-SA"/>
              </w:rPr>
              <w:t>في اتجاه</w:t>
            </w:r>
            <w:r w:rsidRPr="004E49A2">
              <w:rPr>
                <w:rFonts w:asciiTheme="minorBidi" w:hAnsiTheme="minorBidi" w:cs="Arial"/>
                <w:b/>
                <w:bCs/>
                <w:color w:val="2706EA"/>
                <w:sz w:val="24"/>
                <w:szCs w:val="24"/>
                <w:rtl/>
                <w:lang w:bidi="ar-SA"/>
              </w:rPr>
              <w:t xml:space="preserve"> نحو الأسفل.</w:t>
            </w:r>
          </w:p>
          <w:p w14:paraId="4AC8B2BC" w14:textId="6FE1901A" w:rsidR="00105B8C" w:rsidRPr="00E8790C" w:rsidRDefault="004C025F" w:rsidP="00105B8C">
            <w:pPr>
              <w:rPr>
                <w:rFonts w:asciiTheme="minorBidi" w:hAnsiTheme="minorBidi"/>
                <w:b/>
                <w:bCs/>
                <w:color w:val="FF0000"/>
                <w:rtl/>
              </w:rPr>
            </w:pPr>
            <w:r w:rsidRPr="004C025F">
              <w:rPr>
                <w:rFonts w:asciiTheme="minorBidi" w:hAnsiTheme="minorBidi" w:cs="Arial"/>
                <w:b/>
                <w:bCs/>
                <w:color w:val="FF0000"/>
                <w:sz w:val="20"/>
                <w:szCs w:val="20"/>
                <w:rtl/>
                <w:lang w:bidi="ar-SA"/>
              </w:rPr>
              <w:t xml:space="preserve">من الرسم البياني يمكن أن </w:t>
            </w:r>
            <w:r>
              <w:rPr>
                <w:rFonts w:asciiTheme="minorBidi" w:hAnsiTheme="minorBidi" w:cs="Arial" w:hint="cs"/>
                <w:b/>
                <w:bCs/>
                <w:color w:val="FF0000"/>
                <w:sz w:val="20"/>
                <w:szCs w:val="20"/>
                <w:rtl/>
                <w:lang w:bidi="ar-SA"/>
              </w:rPr>
              <w:t>ن</w:t>
            </w:r>
            <w:r w:rsidRPr="004C025F">
              <w:rPr>
                <w:rFonts w:asciiTheme="minorBidi" w:hAnsiTheme="minorBidi" w:cs="Arial"/>
                <w:b/>
                <w:bCs/>
                <w:color w:val="FF0000"/>
                <w:sz w:val="20"/>
                <w:szCs w:val="20"/>
                <w:rtl/>
                <w:lang w:bidi="ar-SA"/>
              </w:rPr>
              <w:t>رى أنه مع زيادة التيار في ال</w:t>
            </w:r>
            <w:r>
              <w:rPr>
                <w:rFonts w:asciiTheme="minorBidi" w:hAnsiTheme="minorBidi" w:cs="Arial" w:hint="cs"/>
                <w:b/>
                <w:bCs/>
                <w:color w:val="FF0000"/>
                <w:sz w:val="20"/>
                <w:szCs w:val="20"/>
                <w:rtl/>
                <w:lang w:bidi="ar-SA"/>
              </w:rPr>
              <w:t>سلك</w:t>
            </w:r>
            <w:r w:rsidRPr="004C025F">
              <w:rPr>
                <w:rFonts w:asciiTheme="minorBidi" w:hAnsiTheme="minorBidi" w:cs="Arial"/>
                <w:b/>
                <w:bCs/>
                <w:color w:val="FF0000"/>
                <w:sz w:val="20"/>
                <w:szCs w:val="20"/>
                <w:rtl/>
                <w:lang w:bidi="ar-SA"/>
              </w:rPr>
              <w:t xml:space="preserve">، </w:t>
            </w:r>
            <w:r>
              <w:rPr>
                <w:rFonts w:asciiTheme="minorBidi" w:hAnsiTheme="minorBidi" w:cs="Arial" w:hint="cs"/>
                <w:b/>
                <w:bCs/>
                <w:color w:val="FF0000"/>
                <w:sz w:val="20"/>
                <w:szCs w:val="20"/>
                <w:rtl/>
                <w:lang w:bidi="ar-SA"/>
              </w:rPr>
              <w:t xml:space="preserve">سوف يضغط </w:t>
            </w:r>
            <w:r w:rsidRPr="004C025F">
              <w:rPr>
                <w:rFonts w:asciiTheme="minorBidi" w:hAnsiTheme="minorBidi" w:cs="Arial"/>
                <w:b/>
                <w:bCs/>
                <w:color w:val="FF0000"/>
                <w:sz w:val="20"/>
                <w:szCs w:val="20"/>
                <w:rtl/>
                <w:lang w:bidi="ar-SA"/>
              </w:rPr>
              <w:t>المغناطيس على الم</w:t>
            </w:r>
            <w:r>
              <w:rPr>
                <w:rFonts w:asciiTheme="minorBidi" w:hAnsiTheme="minorBidi" w:cs="Arial" w:hint="cs"/>
                <w:b/>
                <w:bCs/>
                <w:color w:val="FF0000"/>
                <w:sz w:val="20"/>
                <w:szCs w:val="20"/>
                <w:rtl/>
                <w:lang w:bidi="ar-SA"/>
              </w:rPr>
              <w:t xml:space="preserve">يزان </w:t>
            </w:r>
            <w:r w:rsidRPr="004C025F">
              <w:rPr>
                <w:rFonts w:asciiTheme="minorBidi" w:hAnsiTheme="minorBidi" w:cs="Arial"/>
                <w:b/>
                <w:bCs/>
                <w:color w:val="FF0000"/>
                <w:sz w:val="20"/>
                <w:szCs w:val="20"/>
                <w:rtl/>
                <w:lang w:bidi="ar-SA"/>
              </w:rPr>
              <w:t>الرقمي</w:t>
            </w:r>
            <w:r>
              <w:rPr>
                <w:rFonts w:asciiTheme="minorBidi" w:hAnsiTheme="minorBidi" w:hint="cs"/>
                <w:b/>
                <w:bCs/>
                <w:color w:val="FF0000"/>
                <w:sz w:val="20"/>
                <w:szCs w:val="20"/>
                <w:rtl/>
              </w:rPr>
              <w:t xml:space="preserve"> </w:t>
            </w:r>
            <w:r>
              <w:rPr>
                <w:rFonts w:asciiTheme="minorBidi" w:hAnsiTheme="minorBidi" w:hint="cs"/>
                <w:b/>
                <w:bCs/>
                <w:color w:val="FF0000"/>
                <w:sz w:val="20"/>
                <w:szCs w:val="20"/>
                <w:rtl/>
                <w:lang w:bidi="ar-SA"/>
              </w:rPr>
              <w:t>بقوة أكبر</w:t>
            </w:r>
            <w:r w:rsidR="00105B8C" w:rsidRPr="00DA27C8">
              <w:rPr>
                <w:rFonts w:asciiTheme="minorBidi" w:hAnsiTheme="minorBidi" w:hint="cs"/>
                <w:b/>
                <w:bCs/>
                <w:color w:val="FF0000"/>
                <w:sz w:val="20"/>
                <w:szCs w:val="20"/>
                <w:rtl/>
              </w:rPr>
              <w:t>.</w:t>
            </w:r>
          </w:p>
        </w:tc>
        <w:tc>
          <w:tcPr>
            <w:tcW w:w="840" w:type="dxa"/>
          </w:tcPr>
          <w:p w14:paraId="56129A01" w14:textId="5DE539C4" w:rsidR="001E2335" w:rsidRPr="00CB5986" w:rsidRDefault="00CB5986" w:rsidP="00105B8C">
            <w:pPr>
              <w:jc w:val="center"/>
              <w:rPr>
                <w:rFonts w:asciiTheme="minorBidi" w:hAnsiTheme="minorBidi"/>
                <w:sz w:val="12"/>
                <w:szCs w:val="12"/>
                <w:lang w:bidi="ar-SA"/>
              </w:rPr>
            </w:pPr>
            <w:hyperlink r:id="rId1534" w:history="1">
              <w:r w:rsidRPr="00CB5986">
                <w:rPr>
                  <w:rStyle w:val="Hyperlink"/>
                  <w:sz w:val="12"/>
                  <w:szCs w:val="12"/>
                </w:rPr>
                <w:t>https://moodle.youcube.co.il/mod/book/view.php?id=3804&amp;chapterid=8893</w:t>
              </w:r>
            </w:hyperlink>
          </w:p>
          <w:p w14:paraId="41A9F713" w14:textId="45AAA7FE" w:rsidR="00CB5986" w:rsidRPr="00CB5986" w:rsidRDefault="00CB5986" w:rsidP="00105B8C">
            <w:pPr>
              <w:jc w:val="center"/>
              <w:rPr>
                <w:rFonts w:asciiTheme="minorBidi" w:hAnsiTheme="minorBidi"/>
                <w:rtl/>
                <w:lang w:bidi="ar-SA"/>
              </w:rPr>
            </w:pPr>
          </w:p>
        </w:tc>
      </w:tr>
      <w:tr w:rsidR="00105B8C" w14:paraId="0E9ACAA3" w14:textId="77777777" w:rsidTr="63C9D70F">
        <w:tc>
          <w:tcPr>
            <w:tcW w:w="3556" w:type="dxa"/>
            <w:vMerge/>
          </w:tcPr>
          <w:p w14:paraId="188C92E3" w14:textId="77777777" w:rsidR="00105B8C" w:rsidRPr="00E8790C" w:rsidRDefault="00105B8C" w:rsidP="00105B8C">
            <w:pPr>
              <w:rPr>
                <w:rFonts w:asciiTheme="minorBidi" w:hAnsiTheme="minorBidi"/>
                <w:b/>
                <w:bCs/>
                <w:color w:val="2504EC"/>
                <w:rtl/>
              </w:rPr>
            </w:pPr>
          </w:p>
        </w:tc>
        <w:tc>
          <w:tcPr>
            <w:tcW w:w="2116" w:type="dxa"/>
          </w:tcPr>
          <w:p w14:paraId="63EBC2D6" w14:textId="7696016E" w:rsidR="00105B8C" w:rsidRPr="00AE7BAE" w:rsidRDefault="00082CE5" w:rsidP="00105B8C">
            <w:pPr>
              <w:rPr>
                <w:rFonts w:asciiTheme="minorBidi" w:hAnsiTheme="minorBidi"/>
                <w:b/>
                <w:bCs/>
                <w:color w:val="2706EA"/>
                <w:sz w:val="24"/>
                <w:szCs w:val="24"/>
                <w:rtl/>
                <w:lang w:bidi="ar-SA"/>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2.4-</w:t>
            </w:r>
            <w:r w:rsidR="001F318D">
              <w:rPr>
                <w:rtl/>
                <w:lang w:bidi="ar-SA"/>
              </w:rPr>
              <w:t xml:space="preserve"> </w:t>
            </w:r>
            <w:r w:rsidR="001F318D" w:rsidRPr="001F318D">
              <w:rPr>
                <w:rFonts w:asciiTheme="minorBidi" w:hAnsiTheme="minorBidi" w:cs="Arial"/>
                <w:b/>
                <w:bCs/>
                <w:color w:val="2706EA"/>
                <w:sz w:val="24"/>
                <w:szCs w:val="24"/>
                <w:rtl/>
                <w:lang w:bidi="ar-SA"/>
              </w:rPr>
              <w:t>ما اتجاه القوة المغناطيسية المؤثرة على ال</w:t>
            </w:r>
            <w:r w:rsidR="001F318D">
              <w:rPr>
                <w:rFonts w:asciiTheme="minorBidi" w:hAnsiTheme="minorBidi" w:cs="Arial" w:hint="cs"/>
                <w:b/>
                <w:bCs/>
                <w:color w:val="2706EA"/>
                <w:sz w:val="24"/>
                <w:szCs w:val="24"/>
                <w:rtl/>
                <w:lang w:bidi="ar-SA"/>
              </w:rPr>
              <w:t>س</w:t>
            </w:r>
            <w:r w:rsidR="001F318D" w:rsidRPr="001F318D">
              <w:rPr>
                <w:rFonts w:asciiTheme="minorBidi" w:hAnsiTheme="minorBidi" w:cs="Arial"/>
                <w:b/>
                <w:bCs/>
                <w:color w:val="2706EA"/>
                <w:sz w:val="24"/>
                <w:szCs w:val="24"/>
                <w:rtl/>
                <w:lang w:bidi="ar-SA"/>
              </w:rPr>
              <w:t>ل</w:t>
            </w:r>
            <w:r w:rsidR="001F318D">
              <w:rPr>
                <w:rFonts w:asciiTheme="minorBidi" w:hAnsiTheme="minorBidi" w:cs="Arial" w:hint="cs"/>
                <w:b/>
                <w:bCs/>
                <w:color w:val="2706EA"/>
                <w:sz w:val="24"/>
                <w:szCs w:val="24"/>
                <w:rtl/>
                <w:lang w:bidi="ar-SA"/>
              </w:rPr>
              <w:t>ك</w:t>
            </w:r>
            <w:r w:rsidR="001F318D" w:rsidRPr="001F318D">
              <w:rPr>
                <w:rFonts w:asciiTheme="minorBidi" w:hAnsiTheme="minorBidi" w:cs="Arial"/>
                <w:b/>
                <w:bCs/>
                <w:color w:val="2706EA"/>
                <w:sz w:val="24"/>
                <w:szCs w:val="24"/>
                <w:rtl/>
                <w:lang w:bidi="ar-SA"/>
              </w:rPr>
              <w:t>؟</w:t>
            </w:r>
          </w:p>
        </w:tc>
        <w:tc>
          <w:tcPr>
            <w:tcW w:w="2131" w:type="dxa"/>
            <w:vMerge/>
          </w:tcPr>
          <w:p w14:paraId="669E8AAB" w14:textId="77777777" w:rsidR="00105B8C" w:rsidRPr="00E8790C" w:rsidRDefault="00105B8C" w:rsidP="00105B8C">
            <w:pPr>
              <w:rPr>
                <w:rFonts w:asciiTheme="minorBidi" w:hAnsiTheme="minorBidi"/>
                <w:b/>
                <w:bCs/>
                <w:color w:val="92D050"/>
                <w:rtl/>
              </w:rPr>
            </w:pPr>
          </w:p>
        </w:tc>
        <w:tc>
          <w:tcPr>
            <w:tcW w:w="6384" w:type="dxa"/>
            <w:gridSpan w:val="2"/>
          </w:tcPr>
          <w:p w14:paraId="13701E49" w14:textId="77777777" w:rsidR="00D12736" w:rsidRDefault="00D12736" w:rsidP="00105B8C">
            <w:pPr>
              <w:rPr>
                <w:rFonts w:asciiTheme="minorBidi" w:hAnsiTheme="minorBidi"/>
                <w:b/>
                <w:bCs/>
                <w:color w:val="FF0000"/>
                <w:sz w:val="20"/>
                <w:szCs w:val="20"/>
                <w:rtl/>
              </w:rPr>
            </w:pPr>
            <w:r w:rsidRPr="00D12736">
              <w:rPr>
                <w:rFonts w:asciiTheme="minorBidi" w:hAnsiTheme="minorBidi" w:cs="Arial"/>
                <w:b/>
                <w:bCs/>
                <w:color w:val="2706EA"/>
                <w:sz w:val="24"/>
                <w:szCs w:val="24"/>
                <w:rtl/>
                <w:lang w:bidi="ar-SA"/>
              </w:rPr>
              <w:t>على ال</w:t>
            </w:r>
            <w:r>
              <w:rPr>
                <w:rFonts w:asciiTheme="minorBidi" w:hAnsiTheme="minorBidi" w:cs="Arial" w:hint="cs"/>
                <w:b/>
                <w:bCs/>
                <w:color w:val="2706EA"/>
                <w:sz w:val="24"/>
                <w:szCs w:val="24"/>
                <w:rtl/>
                <w:lang w:bidi="ar-SA"/>
              </w:rPr>
              <w:t>س</w:t>
            </w:r>
            <w:r w:rsidRPr="00D12736">
              <w:rPr>
                <w:rFonts w:asciiTheme="minorBidi" w:hAnsiTheme="minorBidi" w:cs="Arial"/>
                <w:b/>
                <w:bCs/>
                <w:color w:val="2706EA"/>
                <w:sz w:val="24"/>
                <w:szCs w:val="24"/>
                <w:rtl/>
                <w:lang w:bidi="ar-SA"/>
              </w:rPr>
              <w:t>ل</w:t>
            </w:r>
            <w:r>
              <w:rPr>
                <w:rFonts w:asciiTheme="minorBidi" w:hAnsiTheme="minorBidi" w:cs="Arial" w:hint="cs"/>
                <w:b/>
                <w:bCs/>
                <w:color w:val="2706EA"/>
                <w:sz w:val="24"/>
                <w:szCs w:val="24"/>
                <w:rtl/>
                <w:lang w:bidi="ar-SA"/>
              </w:rPr>
              <w:t>ك سوف</w:t>
            </w:r>
            <w:r w:rsidRPr="00D12736">
              <w:rPr>
                <w:rFonts w:asciiTheme="minorBidi" w:hAnsiTheme="minorBidi" w:cs="Arial"/>
                <w:b/>
                <w:bCs/>
                <w:color w:val="2706EA"/>
                <w:sz w:val="24"/>
                <w:szCs w:val="24"/>
                <w:rtl/>
                <w:lang w:bidi="ar-SA"/>
              </w:rPr>
              <w:t xml:space="preserve"> تؤثر القوة المغناطيسية لأعلى.</w:t>
            </w:r>
          </w:p>
          <w:p w14:paraId="46830FBE" w14:textId="7CE1EF65" w:rsidR="00105B8C" w:rsidRPr="00E8790C" w:rsidRDefault="004C025F" w:rsidP="00105B8C">
            <w:pPr>
              <w:rPr>
                <w:rFonts w:asciiTheme="minorBidi" w:hAnsiTheme="minorBidi"/>
                <w:b/>
                <w:bCs/>
                <w:color w:val="FF0000"/>
                <w:rtl/>
              </w:rPr>
            </w:pPr>
            <w:r w:rsidRPr="004C025F">
              <w:rPr>
                <w:rFonts w:asciiTheme="minorBidi" w:hAnsiTheme="minorBidi" w:cs="Arial"/>
                <w:b/>
                <w:bCs/>
                <w:color w:val="FF0000"/>
                <w:sz w:val="20"/>
                <w:szCs w:val="20"/>
                <w:rtl/>
                <w:lang w:bidi="ar-SA"/>
              </w:rPr>
              <w:t>القوة المغناطيسية المؤثرة على ال</w:t>
            </w:r>
            <w:r>
              <w:rPr>
                <w:rFonts w:asciiTheme="minorBidi" w:hAnsiTheme="minorBidi" w:cs="Arial" w:hint="cs"/>
                <w:b/>
                <w:bCs/>
                <w:color w:val="FF0000"/>
                <w:sz w:val="20"/>
                <w:szCs w:val="20"/>
                <w:rtl/>
                <w:lang w:bidi="ar-SA"/>
              </w:rPr>
              <w:t>سلك</w:t>
            </w:r>
            <w:r w:rsidRPr="004C025F">
              <w:rPr>
                <w:rFonts w:asciiTheme="minorBidi" w:hAnsiTheme="minorBidi" w:cs="Arial"/>
                <w:b/>
                <w:bCs/>
                <w:color w:val="FF0000"/>
                <w:sz w:val="20"/>
                <w:szCs w:val="20"/>
                <w:rtl/>
                <w:lang w:bidi="ar-SA"/>
              </w:rPr>
              <w:t xml:space="preserve"> والقوة المغناطيسية المؤثرة على حدوة المغناطيس هما زوج من القوى المتبادلة التي يتعامل معها </w:t>
            </w:r>
            <w:r>
              <w:rPr>
                <w:rFonts w:asciiTheme="minorBidi" w:hAnsiTheme="minorBidi" w:cs="Arial" w:hint="cs"/>
                <w:b/>
                <w:bCs/>
                <w:color w:val="FF0000"/>
                <w:sz w:val="20"/>
                <w:szCs w:val="20"/>
                <w:rtl/>
                <w:lang w:bidi="ar-SA"/>
              </w:rPr>
              <w:t>ال</w:t>
            </w:r>
            <w:r w:rsidRPr="004C025F">
              <w:rPr>
                <w:rFonts w:asciiTheme="minorBidi" w:hAnsiTheme="minorBidi" w:cs="Arial"/>
                <w:b/>
                <w:bCs/>
                <w:color w:val="FF0000"/>
                <w:sz w:val="20"/>
                <w:szCs w:val="20"/>
                <w:rtl/>
                <w:lang w:bidi="ar-SA"/>
              </w:rPr>
              <w:t>قانون الثالث</w:t>
            </w:r>
            <w:r>
              <w:rPr>
                <w:rFonts w:asciiTheme="minorBidi" w:hAnsiTheme="minorBidi" w:cs="Arial" w:hint="cs"/>
                <w:b/>
                <w:bCs/>
                <w:color w:val="FF0000"/>
                <w:sz w:val="20"/>
                <w:szCs w:val="20"/>
                <w:rtl/>
                <w:lang w:bidi="ar-SA"/>
              </w:rPr>
              <w:t xml:space="preserve"> لنيوتن</w:t>
            </w:r>
            <w:r w:rsidRPr="004C025F">
              <w:rPr>
                <w:rFonts w:asciiTheme="minorBidi" w:hAnsiTheme="minorBidi" w:cs="Arial"/>
                <w:b/>
                <w:bCs/>
                <w:color w:val="FF0000"/>
                <w:sz w:val="20"/>
                <w:szCs w:val="20"/>
                <w:rtl/>
                <w:lang w:bidi="ar-SA"/>
              </w:rPr>
              <w:t>.</w:t>
            </w:r>
          </w:p>
        </w:tc>
        <w:tc>
          <w:tcPr>
            <w:tcW w:w="840" w:type="dxa"/>
          </w:tcPr>
          <w:p w14:paraId="008AA843" w14:textId="37A04B3D" w:rsidR="001E2335" w:rsidRPr="00CB5986" w:rsidRDefault="00CB5986" w:rsidP="00105B8C">
            <w:pPr>
              <w:jc w:val="center"/>
              <w:rPr>
                <w:rFonts w:asciiTheme="minorBidi" w:hAnsiTheme="minorBidi"/>
                <w:sz w:val="12"/>
                <w:szCs w:val="12"/>
                <w:lang w:bidi="ar-SA"/>
              </w:rPr>
            </w:pPr>
            <w:hyperlink r:id="rId1535" w:history="1">
              <w:r w:rsidRPr="00CB5986">
                <w:rPr>
                  <w:rStyle w:val="Hyperlink"/>
                  <w:sz w:val="12"/>
                  <w:szCs w:val="12"/>
                </w:rPr>
                <w:t>https://moodle.youcube.co.il/mod/book/view.php?id=3804&amp;chapterid=8894</w:t>
              </w:r>
            </w:hyperlink>
          </w:p>
          <w:p w14:paraId="68A49FFE" w14:textId="6A2854C2" w:rsidR="00CB5986" w:rsidRPr="00CB5986" w:rsidRDefault="00CB5986" w:rsidP="00105B8C">
            <w:pPr>
              <w:jc w:val="center"/>
              <w:rPr>
                <w:rFonts w:asciiTheme="minorBidi" w:hAnsiTheme="minorBidi"/>
                <w:rtl/>
                <w:lang w:bidi="ar-SA"/>
              </w:rPr>
            </w:pPr>
          </w:p>
        </w:tc>
      </w:tr>
      <w:tr w:rsidR="00105B8C" w:rsidRPr="00385331" w14:paraId="7F1B9FA9" w14:textId="77777777" w:rsidTr="63C9D70F">
        <w:tc>
          <w:tcPr>
            <w:tcW w:w="3556" w:type="dxa"/>
            <w:vMerge/>
          </w:tcPr>
          <w:p w14:paraId="635C9040" w14:textId="77777777" w:rsidR="00105B8C" w:rsidRPr="00E8790C" w:rsidRDefault="00105B8C" w:rsidP="00105B8C">
            <w:pPr>
              <w:rPr>
                <w:rFonts w:asciiTheme="minorBidi" w:hAnsiTheme="minorBidi"/>
                <w:b/>
                <w:bCs/>
                <w:color w:val="2504EC"/>
                <w:rtl/>
              </w:rPr>
            </w:pPr>
          </w:p>
        </w:tc>
        <w:tc>
          <w:tcPr>
            <w:tcW w:w="2116" w:type="dxa"/>
          </w:tcPr>
          <w:p w14:paraId="7116DA90" w14:textId="3CABF693" w:rsidR="00105B8C" w:rsidRPr="00DA27C8" w:rsidRDefault="00082CE5" w:rsidP="00105B8C">
            <w:pPr>
              <w:rPr>
                <w:rFonts w:asciiTheme="minorBidi" w:hAnsiTheme="minorBidi"/>
                <w:b/>
                <w:bCs/>
                <w:color w:val="2706EA"/>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3.4</w:t>
            </w:r>
            <w:r w:rsidR="00105B8C" w:rsidRPr="00DA27C8">
              <w:rPr>
                <w:rFonts w:asciiTheme="minorBidi" w:hAnsiTheme="minorBidi" w:hint="cs"/>
                <w:b/>
                <w:bCs/>
                <w:color w:val="2706EA"/>
                <w:rtl/>
              </w:rPr>
              <w:t xml:space="preserve">- </w:t>
            </w:r>
            <w:r w:rsidR="001F318D" w:rsidRPr="001F318D">
              <w:rPr>
                <w:rFonts w:asciiTheme="minorBidi" w:hAnsiTheme="minorBidi" w:cs="Arial"/>
                <w:b/>
                <w:bCs/>
                <w:color w:val="2706EA"/>
                <w:rtl/>
                <w:lang w:bidi="ar-SA"/>
              </w:rPr>
              <w:t xml:space="preserve">أي قطب مغناطيسي يقع </w:t>
            </w:r>
            <w:r w:rsidR="001F318D">
              <w:rPr>
                <w:rFonts w:asciiTheme="minorBidi" w:hAnsiTheme="minorBidi" w:cs="Arial" w:hint="cs"/>
                <w:b/>
                <w:bCs/>
                <w:color w:val="2706EA"/>
                <w:rtl/>
                <w:lang w:bidi="ar-SA"/>
              </w:rPr>
              <w:t>في</w:t>
            </w:r>
            <w:r w:rsidR="001F318D" w:rsidRPr="001F318D">
              <w:rPr>
                <w:rFonts w:asciiTheme="minorBidi" w:hAnsiTheme="minorBidi" w:cs="Arial"/>
                <w:b/>
                <w:bCs/>
                <w:color w:val="2706EA"/>
                <w:rtl/>
                <w:lang w:bidi="ar-SA"/>
              </w:rPr>
              <w:t xml:space="preserve"> الطرف </w:t>
            </w:r>
            <w:r w:rsidR="001F318D" w:rsidRPr="001F318D">
              <w:rPr>
                <w:rFonts w:asciiTheme="minorBidi" w:hAnsiTheme="minorBidi"/>
                <w:b/>
                <w:bCs/>
                <w:color w:val="2706EA"/>
              </w:rPr>
              <w:t>D</w:t>
            </w:r>
            <w:r w:rsidR="001F318D" w:rsidRPr="001F318D">
              <w:rPr>
                <w:rFonts w:asciiTheme="minorBidi" w:hAnsiTheme="minorBidi" w:cs="Arial"/>
                <w:b/>
                <w:bCs/>
                <w:color w:val="2706EA"/>
                <w:rtl/>
                <w:lang w:bidi="ar-SA"/>
              </w:rPr>
              <w:t xml:space="preserve">. وأي قطب مغناطيسي يقع </w:t>
            </w:r>
            <w:r w:rsidR="001F318D">
              <w:rPr>
                <w:rFonts w:asciiTheme="minorBidi" w:hAnsiTheme="minorBidi" w:cs="Arial" w:hint="cs"/>
                <w:b/>
                <w:bCs/>
                <w:color w:val="2706EA"/>
                <w:rtl/>
                <w:lang w:bidi="ar-SA"/>
              </w:rPr>
              <w:t>في</w:t>
            </w:r>
            <w:r w:rsidR="001F318D" w:rsidRPr="001F318D">
              <w:rPr>
                <w:rFonts w:asciiTheme="minorBidi" w:hAnsiTheme="minorBidi" w:cs="Arial"/>
                <w:b/>
                <w:bCs/>
                <w:color w:val="2706EA"/>
                <w:rtl/>
                <w:lang w:bidi="ar-SA"/>
              </w:rPr>
              <w:t xml:space="preserve"> الطرف </w:t>
            </w:r>
            <w:r w:rsidR="001F318D" w:rsidRPr="001F318D">
              <w:rPr>
                <w:rFonts w:asciiTheme="minorBidi" w:hAnsiTheme="minorBidi"/>
                <w:b/>
                <w:bCs/>
                <w:color w:val="2706EA"/>
              </w:rPr>
              <w:t>E</w:t>
            </w:r>
            <w:r w:rsidR="001F318D" w:rsidRPr="001F318D">
              <w:rPr>
                <w:rFonts w:asciiTheme="minorBidi" w:hAnsiTheme="minorBidi" w:cs="Arial"/>
                <w:b/>
                <w:bCs/>
                <w:color w:val="2706EA"/>
                <w:rtl/>
                <w:lang w:bidi="ar-SA"/>
              </w:rPr>
              <w:t>؟</w:t>
            </w:r>
            <w:r w:rsidR="001F318D">
              <w:rPr>
                <w:rFonts w:asciiTheme="minorBidi" w:hAnsiTheme="minorBidi" w:hint="cs"/>
                <w:b/>
                <w:bCs/>
                <w:color w:val="2706EA"/>
                <w:rtl/>
              </w:rPr>
              <w:t xml:space="preserve"> </w:t>
            </w:r>
          </w:p>
        </w:tc>
        <w:tc>
          <w:tcPr>
            <w:tcW w:w="2131" w:type="dxa"/>
            <w:vMerge/>
          </w:tcPr>
          <w:p w14:paraId="14CBB50F" w14:textId="77777777" w:rsidR="00105B8C" w:rsidRPr="00E8790C" w:rsidRDefault="00105B8C" w:rsidP="00105B8C">
            <w:pPr>
              <w:rPr>
                <w:rFonts w:asciiTheme="minorBidi" w:hAnsiTheme="minorBidi"/>
                <w:b/>
                <w:bCs/>
                <w:color w:val="92D050"/>
                <w:rtl/>
              </w:rPr>
            </w:pPr>
          </w:p>
        </w:tc>
        <w:tc>
          <w:tcPr>
            <w:tcW w:w="6384" w:type="dxa"/>
            <w:gridSpan w:val="2"/>
          </w:tcPr>
          <w:p w14:paraId="65EDC5E8" w14:textId="575C776F" w:rsidR="00105B8C" w:rsidRPr="00E8790C" w:rsidRDefault="00D12736" w:rsidP="00105B8C">
            <w:pPr>
              <w:rPr>
                <w:rFonts w:asciiTheme="minorBidi" w:hAnsiTheme="minorBidi"/>
                <w:rtl/>
                <w:lang w:bidi="ar-SA"/>
              </w:rPr>
            </w:pPr>
            <w:r w:rsidRPr="00D12736">
              <w:rPr>
                <w:rFonts w:asciiTheme="minorBidi" w:hAnsiTheme="minorBidi" w:cs="Arial"/>
                <w:b/>
                <w:bCs/>
                <w:color w:val="2706EA"/>
                <w:sz w:val="24"/>
                <w:szCs w:val="24"/>
                <w:rtl/>
                <w:lang w:bidi="ar-SA"/>
              </w:rPr>
              <w:t xml:space="preserve">الطرف </w:t>
            </w:r>
            <w:r w:rsidRPr="00D12736">
              <w:rPr>
                <w:rFonts w:asciiTheme="minorBidi" w:hAnsiTheme="minorBidi"/>
                <w:b/>
                <w:bCs/>
                <w:color w:val="2706EA"/>
                <w:sz w:val="24"/>
                <w:szCs w:val="24"/>
              </w:rPr>
              <w:t>D</w:t>
            </w:r>
            <w:r w:rsidRPr="00D12736">
              <w:rPr>
                <w:rFonts w:asciiTheme="minorBidi" w:hAnsiTheme="minorBidi" w:cs="Arial"/>
                <w:b/>
                <w:bCs/>
                <w:color w:val="2706EA"/>
                <w:sz w:val="24"/>
                <w:szCs w:val="24"/>
                <w:rtl/>
                <w:lang w:bidi="ar-SA"/>
              </w:rPr>
              <w:t xml:space="preserve"> هو القطب الشمالي المغناطيسي، والطرف </w:t>
            </w:r>
            <w:r w:rsidRPr="00D12736">
              <w:rPr>
                <w:rFonts w:asciiTheme="minorBidi" w:hAnsiTheme="minorBidi"/>
                <w:b/>
                <w:bCs/>
                <w:color w:val="2706EA"/>
                <w:sz w:val="24"/>
                <w:szCs w:val="24"/>
              </w:rPr>
              <w:t>E</w:t>
            </w:r>
            <w:r w:rsidRPr="00D12736">
              <w:rPr>
                <w:rFonts w:asciiTheme="minorBidi" w:hAnsiTheme="minorBidi" w:cs="Arial"/>
                <w:b/>
                <w:bCs/>
                <w:color w:val="2706EA"/>
                <w:sz w:val="24"/>
                <w:szCs w:val="24"/>
                <w:rtl/>
                <w:lang w:bidi="ar-SA"/>
              </w:rPr>
              <w:t xml:space="preserve"> هو القطب الجنوبي المغناطيسي.</w:t>
            </w:r>
          </w:p>
          <w:p w14:paraId="6DCE3DBB" w14:textId="2047E229" w:rsidR="00105B8C" w:rsidRPr="00DA27C8" w:rsidRDefault="004C025F" w:rsidP="004C025F">
            <w:pPr>
              <w:rPr>
                <w:rFonts w:asciiTheme="minorBidi" w:hAnsiTheme="minorBidi"/>
                <w:b/>
                <w:bCs/>
                <w:color w:val="FF0000"/>
                <w:sz w:val="20"/>
                <w:szCs w:val="20"/>
                <w:rtl/>
              </w:rPr>
            </w:pPr>
            <w:r w:rsidRPr="004C025F">
              <w:rPr>
                <w:rFonts w:asciiTheme="minorBidi" w:hAnsiTheme="minorBidi" w:cs="Arial"/>
                <w:b/>
                <w:bCs/>
                <w:color w:val="FF0000"/>
                <w:sz w:val="20"/>
                <w:szCs w:val="20"/>
                <w:rtl/>
                <w:lang w:bidi="ar-SA"/>
              </w:rPr>
              <w:t xml:space="preserve">استخدام </w:t>
            </w:r>
            <w:r>
              <w:rPr>
                <w:rFonts w:asciiTheme="minorBidi" w:hAnsiTheme="minorBidi" w:cs="Arial" w:hint="cs"/>
                <w:b/>
                <w:bCs/>
                <w:color w:val="FF0000"/>
                <w:sz w:val="20"/>
                <w:szCs w:val="20"/>
                <w:rtl/>
                <w:lang w:bidi="ar-SA"/>
              </w:rPr>
              <w:t>قاعدة اليد اليسرى</w:t>
            </w:r>
            <w:r w:rsidRPr="004C025F">
              <w:rPr>
                <w:rFonts w:asciiTheme="minorBidi" w:hAnsiTheme="minorBidi" w:cs="Arial"/>
                <w:b/>
                <w:bCs/>
                <w:color w:val="FF0000"/>
                <w:sz w:val="20"/>
                <w:szCs w:val="20"/>
                <w:rtl/>
                <w:lang w:bidi="ar-SA"/>
              </w:rPr>
              <w:t xml:space="preserve"> يتطلب دوران اليد بطريقة غير مريحة بعض الشيء.</w:t>
            </w:r>
          </w:p>
          <w:p w14:paraId="1C2310B8" w14:textId="77777777" w:rsidR="00105B8C" w:rsidRPr="00DA27C8" w:rsidRDefault="00105B8C" w:rsidP="00105B8C">
            <w:pPr>
              <w:rPr>
                <w:rFonts w:asciiTheme="minorBidi" w:hAnsiTheme="minorBidi"/>
                <w:b/>
                <w:bCs/>
                <w:color w:val="FF0000"/>
                <w:sz w:val="10"/>
                <w:szCs w:val="10"/>
                <w:rtl/>
              </w:rPr>
            </w:pPr>
          </w:p>
          <w:p w14:paraId="084517F9" w14:textId="47986D0A" w:rsidR="00236269" w:rsidRPr="00E8790C" w:rsidRDefault="004C025F" w:rsidP="001E5088">
            <w:pPr>
              <w:rPr>
                <w:rFonts w:asciiTheme="minorBidi" w:hAnsiTheme="minorBidi"/>
                <w:b/>
                <w:bCs/>
                <w:color w:val="FF0000"/>
                <w:rtl/>
              </w:rPr>
            </w:pPr>
            <w:r w:rsidRPr="004C025F">
              <w:rPr>
                <w:rFonts w:asciiTheme="minorBidi" w:hAnsiTheme="minorBidi" w:cs="Arial"/>
                <w:b/>
                <w:bCs/>
                <w:color w:val="FF0000"/>
                <w:sz w:val="20"/>
                <w:szCs w:val="20"/>
                <w:rtl/>
                <w:lang w:bidi="ar-SA"/>
              </w:rPr>
              <w:t>وينصح بوضع الأصابع في الاتجاه الصحيح قدر الإمكان والتفكير في تكييف القاعدة مع الواقع حتى عندما لا يتم وضع الأصابع في الاتجاه الصحيح تمامًا.</w:t>
            </w:r>
          </w:p>
        </w:tc>
        <w:tc>
          <w:tcPr>
            <w:tcW w:w="840" w:type="dxa"/>
          </w:tcPr>
          <w:p w14:paraId="1D5CC2D7" w14:textId="7EB728E2" w:rsidR="00884875" w:rsidRPr="00CB5986" w:rsidRDefault="00CB5986" w:rsidP="00105B8C">
            <w:pPr>
              <w:jc w:val="center"/>
              <w:rPr>
                <w:rFonts w:asciiTheme="minorBidi" w:hAnsiTheme="minorBidi"/>
                <w:sz w:val="12"/>
                <w:szCs w:val="12"/>
                <w:rtl/>
                <w:lang w:bidi="ar-SA"/>
              </w:rPr>
            </w:pPr>
            <w:hyperlink r:id="rId1536" w:history="1">
              <w:r w:rsidRPr="00CB5986">
                <w:rPr>
                  <w:rStyle w:val="Hyperlink"/>
                  <w:sz w:val="12"/>
                  <w:szCs w:val="12"/>
                </w:rPr>
                <w:t>https://moodle.youcube.co.il/mod/book/view.php?id=3804&amp;chapterid=8895</w:t>
              </w:r>
            </w:hyperlink>
          </w:p>
          <w:p w14:paraId="10C8B6DB" w14:textId="1F54013F" w:rsidR="00CB5986" w:rsidRPr="00CB5986" w:rsidRDefault="00CB5986" w:rsidP="00105B8C">
            <w:pPr>
              <w:jc w:val="center"/>
              <w:rPr>
                <w:rFonts w:asciiTheme="minorBidi" w:hAnsiTheme="minorBidi"/>
                <w:sz w:val="10"/>
                <w:szCs w:val="10"/>
                <w:rtl/>
                <w:lang w:bidi="ar-SA"/>
              </w:rPr>
            </w:pPr>
          </w:p>
        </w:tc>
      </w:tr>
      <w:tr w:rsidR="00105B8C" w14:paraId="524EFAD6" w14:textId="77777777" w:rsidTr="63C9D70F">
        <w:trPr>
          <w:trHeight w:val="58"/>
        </w:trPr>
        <w:tc>
          <w:tcPr>
            <w:tcW w:w="3556" w:type="dxa"/>
            <w:vMerge/>
          </w:tcPr>
          <w:p w14:paraId="61C907C2" w14:textId="77777777" w:rsidR="00105B8C" w:rsidRPr="00E8790C" w:rsidRDefault="00105B8C" w:rsidP="00105B8C">
            <w:pPr>
              <w:rPr>
                <w:rFonts w:asciiTheme="minorBidi" w:hAnsiTheme="minorBidi"/>
                <w:b/>
                <w:bCs/>
                <w:color w:val="2504EC"/>
                <w:rtl/>
              </w:rPr>
            </w:pPr>
          </w:p>
        </w:tc>
        <w:tc>
          <w:tcPr>
            <w:tcW w:w="2116" w:type="dxa"/>
          </w:tcPr>
          <w:p w14:paraId="211A3986" w14:textId="546212A2" w:rsidR="00105B8C" w:rsidRPr="00DA27C8" w:rsidRDefault="00082CE5" w:rsidP="00105B8C">
            <w:pPr>
              <w:rPr>
                <w:rFonts w:asciiTheme="minorBidi" w:hAnsiTheme="minorBidi"/>
                <w:b/>
                <w:bCs/>
                <w:color w:val="2706EA"/>
                <w:rtl/>
                <w:lang w:bidi="ar-SA"/>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4.4-</w:t>
            </w:r>
            <w:r w:rsidR="00105B8C" w:rsidRPr="00DA27C8">
              <w:rPr>
                <w:rFonts w:asciiTheme="minorBidi" w:hAnsiTheme="minorBidi" w:hint="cs"/>
                <w:b/>
                <w:bCs/>
                <w:color w:val="2706EA"/>
                <w:rtl/>
              </w:rPr>
              <w:t xml:space="preserve"> </w:t>
            </w:r>
            <w:r w:rsidR="001F318D" w:rsidRPr="001F318D">
              <w:rPr>
                <w:rFonts w:asciiTheme="minorBidi" w:hAnsiTheme="minorBidi" w:cs="Arial"/>
                <w:b/>
                <w:bCs/>
                <w:color w:val="2706EA"/>
                <w:rtl/>
                <w:lang w:bidi="ar-SA"/>
              </w:rPr>
              <w:t>طو</w:t>
            </w:r>
            <w:r w:rsidR="001F318D">
              <w:rPr>
                <w:rFonts w:asciiTheme="minorBidi" w:hAnsiTheme="minorBidi" w:cs="Arial" w:hint="cs"/>
                <w:b/>
                <w:bCs/>
                <w:color w:val="2706EA"/>
                <w:rtl/>
                <w:lang w:bidi="ar-SA"/>
              </w:rPr>
              <w:t>ّ</w:t>
            </w:r>
            <w:r w:rsidR="001F318D" w:rsidRPr="001F318D">
              <w:rPr>
                <w:rFonts w:asciiTheme="minorBidi" w:hAnsiTheme="minorBidi" w:cs="Arial"/>
                <w:b/>
                <w:bCs/>
                <w:color w:val="2706EA"/>
                <w:rtl/>
                <w:lang w:bidi="ar-SA"/>
              </w:rPr>
              <w:t>ر تعبير</w:t>
            </w:r>
            <w:r w:rsidR="001F318D">
              <w:rPr>
                <w:rFonts w:asciiTheme="minorBidi" w:hAnsiTheme="minorBidi" w:cs="Arial" w:hint="cs"/>
                <w:b/>
                <w:bCs/>
                <w:color w:val="2706EA"/>
                <w:rtl/>
                <w:lang w:bidi="ar-SA"/>
              </w:rPr>
              <w:t>ًا</w:t>
            </w:r>
            <w:r w:rsidR="001F318D" w:rsidRPr="001F318D">
              <w:rPr>
                <w:rFonts w:asciiTheme="minorBidi" w:hAnsiTheme="minorBidi" w:cs="Arial"/>
                <w:b/>
                <w:bCs/>
                <w:color w:val="2706EA"/>
                <w:rtl/>
                <w:lang w:bidi="ar-SA"/>
              </w:rPr>
              <w:t xml:space="preserve"> للقيمة الموضحة كدالة لل</w:t>
            </w:r>
            <w:r w:rsidR="001F318D">
              <w:rPr>
                <w:rFonts w:asciiTheme="minorBidi" w:hAnsiTheme="minorBidi" w:cs="Arial" w:hint="cs"/>
                <w:b/>
                <w:bCs/>
                <w:color w:val="2706EA"/>
                <w:rtl/>
                <w:lang w:bidi="ar-SA"/>
              </w:rPr>
              <w:t>شد</w:t>
            </w:r>
            <w:r w:rsidR="001F318D" w:rsidRPr="001F318D">
              <w:rPr>
                <w:rFonts w:asciiTheme="minorBidi" w:hAnsiTheme="minorBidi" w:cs="Arial"/>
                <w:b/>
                <w:bCs/>
                <w:color w:val="2706EA"/>
                <w:rtl/>
                <w:lang w:bidi="ar-SA"/>
              </w:rPr>
              <w:t>ة ال</w:t>
            </w:r>
            <w:r w:rsidR="001F318D">
              <w:rPr>
                <w:rFonts w:asciiTheme="minorBidi" w:hAnsiTheme="minorBidi" w:cs="Arial" w:hint="cs"/>
                <w:b/>
                <w:bCs/>
                <w:color w:val="2706EA"/>
                <w:rtl/>
                <w:lang w:bidi="ar-SA"/>
              </w:rPr>
              <w:t>ت</w:t>
            </w:r>
            <w:r w:rsidR="001F318D" w:rsidRPr="001F318D">
              <w:rPr>
                <w:rFonts w:asciiTheme="minorBidi" w:hAnsiTheme="minorBidi" w:cs="Arial"/>
                <w:b/>
                <w:bCs/>
                <w:color w:val="2706EA"/>
                <w:rtl/>
                <w:lang w:bidi="ar-SA"/>
              </w:rPr>
              <w:t>ي</w:t>
            </w:r>
            <w:r w:rsidR="001F318D">
              <w:rPr>
                <w:rFonts w:asciiTheme="minorBidi" w:hAnsiTheme="minorBidi" w:cs="Arial" w:hint="cs"/>
                <w:b/>
                <w:bCs/>
                <w:color w:val="2706EA"/>
                <w:rtl/>
                <w:lang w:bidi="ar-SA"/>
              </w:rPr>
              <w:t>ار</w:t>
            </w:r>
            <w:r w:rsidR="001F318D" w:rsidRPr="001F318D">
              <w:rPr>
                <w:rFonts w:asciiTheme="minorBidi" w:hAnsiTheme="minorBidi" w:cs="Arial"/>
                <w:b/>
                <w:bCs/>
                <w:color w:val="2706EA"/>
                <w:rtl/>
                <w:lang w:bidi="ar-SA"/>
              </w:rPr>
              <w:t>.</w:t>
            </w:r>
          </w:p>
        </w:tc>
        <w:tc>
          <w:tcPr>
            <w:tcW w:w="2131" w:type="dxa"/>
            <w:vMerge/>
          </w:tcPr>
          <w:p w14:paraId="061D9656" w14:textId="77777777" w:rsidR="00105B8C" w:rsidRPr="00E8790C" w:rsidRDefault="00105B8C" w:rsidP="00105B8C">
            <w:pPr>
              <w:rPr>
                <w:rFonts w:asciiTheme="minorBidi" w:hAnsiTheme="minorBidi"/>
                <w:b/>
                <w:bCs/>
                <w:color w:val="92D050"/>
                <w:rtl/>
              </w:rPr>
            </w:pPr>
          </w:p>
        </w:tc>
        <w:tc>
          <w:tcPr>
            <w:tcW w:w="6384" w:type="dxa"/>
            <w:gridSpan w:val="2"/>
          </w:tcPr>
          <w:p w14:paraId="381D0DC0" w14:textId="77777777" w:rsidR="00105B8C" w:rsidRPr="00385331" w:rsidRDefault="00105B8C" w:rsidP="00105B8C">
            <w:pPr>
              <w:rPr>
                <w:rFonts w:asciiTheme="minorBidi" w:hAnsiTheme="minorBidi"/>
                <w:sz w:val="8"/>
                <w:szCs w:val="8"/>
                <w:rtl/>
              </w:rPr>
            </w:pPr>
          </w:p>
          <w:p w14:paraId="4DA5548B" w14:textId="77777777" w:rsidR="00105B8C" w:rsidRDefault="00105B8C" w:rsidP="00105B8C">
            <w:pPr>
              <w:jc w:val="center"/>
              <w:rPr>
                <w:rFonts w:asciiTheme="minorBidi" w:hAnsiTheme="minorBidi"/>
                <w:rtl/>
              </w:rPr>
            </w:pPr>
            <w:r w:rsidRPr="00385331">
              <w:rPr>
                <w:rFonts w:asciiTheme="minorBidi" w:hAnsiTheme="minorBidi" w:cs="Arial"/>
                <w:noProof/>
                <w:rtl/>
              </w:rPr>
              <w:drawing>
                <wp:inline distT="0" distB="0" distL="0" distR="0" wp14:anchorId="5EB7F896" wp14:editId="69F17D83">
                  <wp:extent cx="1318260" cy="263652"/>
                  <wp:effectExtent l="0" t="0" r="0" b="3175"/>
                  <wp:docPr id="5113534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53483" name=""/>
                          <pic:cNvPicPr/>
                        </pic:nvPicPr>
                        <pic:blipFill>
                          <a:blip r:embed="rId1537"/>
                          <a:stretch>
                            <a:fillRect/>
                          </a:stretch>
                        </pic:blipFill>
                        <pic:spPr>
                          <a:xfrm>
                            <a:off x="0" y="0"/>
                            <a:ext cx="1330026" cy="266005"/>
                          </a:xfrm>
                          <a:prstGeom prst="rect">
                            <a:avLst/>
                          </a:prstGeom>
                        </pic:spPr>
                      </pic:pic>
                    </a:graphicData>
                  </a:graphic>
                </wp:inline>
              </w:drawing>
            </w:r>
          </w:p>
          <w:p w14:paraId="5AA93182" w14:textId="69504E5E" w:rsidR="00105B8C" w:rsidRPr="00DA27C8" w:rsidRDefault="004C025F" w:rsidP="004C025F">
            <w:pPr>
              <w:rPr>
                <w:rFonts w:asciiTheme="minorBidi" w:hAnsiTheme="minorBidi"/>
                <w:b/>
                <w:bCs/>
                <w:color w:val="FF0000"/>
                <w:sz w:val="20"/>
                <w:szCs w:val="20"/>
                <w:rtl/>
              </w:rPr>
            </w:pPr>
            <w:r w:rsidRPr="004C025F">
              <w:rPr>
                <w:rFonts w:asciiTheme="minorBidi" w:hAnsiTheme="minorBidi" w:cs="Arial"/>
                <w:b/>
                <w:bCs/>
                <w:color w:val="FF0000"/>
                <w:sz w:val="20"/>
                <w:szCs w:val="20"/>
                <w:rtl/>
                <w:lang w:bidi="ar-SA"/>
              </w:rPr>
              <w:t>عادة، عندما نريد التعبير عن قوة تؤثر على جسم ما، يتعين علينا رسم مخطط القو</w:t>
            </w:r>
            <w:r>
              <w:rPr>
                <w:rFonts w:asciiTheme="minorBidi" w:hAnsiTheme="minorBidi" w:cs="Arial" w:hint="cs"/>
                <w:b/>
                <w:bCs/>
                <w:color w:val="FF0000"/>
                <w:sz w:val="20"/>
                <w:szCs w:val="20"/>
                <w:rtl/>
                <w:lang w:bidi="ar-SA"/>
              </w:rPr>
              <w:t>ى</w:t>
            </w:r>
            <w:r w:rsidRPr="004C025F">
              <w:rPr>
                <w:rFonts w:asciiTheme="minorBidi" w:hAnsiTheme="minorBidi" w:cs="Arial"/>
                <w:b/>
                <w:bCs/>
                <w:color w:val="FF0000"/>
                <w:sz w:val="20"/>
                <w:szCs w:val="20"/>
                <w:rtl/>
                <w:lang w:bidi="ar-SA"/>
              </w:rPr>
              <w:t xml:space="preserve"> على هذا الجسم، وكتابة معادلة الحركة والتعبير عن القوة اللازمة من</w:t>
            </w:r>
            <w:r>
              <w:rPr>
                <w:rFonts w:asciiTheme="minorBidi" w:hAnsiTheme="minorBidi" w:cs="Arial" w:hint="cs"/>
                <w:b/>
                <w:bCs/>
                <w:color w:val="FF0000"/>
                <w:sz w:val="20"/>
                <w:szCs w:val="20"/>
                <w:rtl/>
                <w:lang w:bidi="ar-SA"/>
              </w:rPr>
              <w:t xml:space="preserve"> </w:t>
            </w:r>
            <w:r w:rsidRPr="004C025F">
              <w:rPr>
                <w:rFonts w:asciiTheme="minorBidi" w:hAnsiTheme="minorBidi" w:cs="Arial"/>
                <w:b/>
                <w:bCs/>
                <w:color w:val="FF0000"/>
                <w:sz w:val="20"/>
                <w:szCs w:val="20"/>
                <w:rtl/>
                <w:lang w:bidi="ar-SA"/>
              </w:rPr>
              <w:t>ه</w:t>
            </w:r>
            <w:r>
              <w:rPr>
                <w:rFonts w:asciiTheme="minorBidi" w:hAnsiTheme="minorBidi" w:cs="Arial" w:hint="cs"/>
                <w:b/>
                <w:bCs/>
                <w:color w:val="FF0000"/>
                <w:sz w:val="20"/>
                <w:szCs w:val="20"/>
                <w:rtl/>
                <w:lang w:bidi="ar-SA"/>
              </w:rPr>
              <w:t>ذه المعادلة</w:t>
            </w:r>
            <w:r w:rsidRPr="004C025F">
              <w:rPr>
                <w:rFonts w:asciiTheme="minorBidi" w:hAnsiTheme="minorBidi" w:cs="Arial"/>
                <w:b/>
                <w:bCs/>
                <w:color w:val="FF0000"/>
                <w:sz w:val="20"/>
                <w:szCs w:val="20"/>
                <w:rtl/>
                <w:lang w:bidi="ar-SA"/>
              </w:rPr>
              <w:t>.</w:t>
            </w:r>
          </w:p>
          <w:p w14:paraId="27DD4057" w14:textId="77777777" w:rsidR="00105B8C" w:rsidRPr="00DA27C8" w:rsidRDefault="00105B8C" w:rsidP="00105B8C">
            <w:pPr>
              <w:rPr>
                <w:rFonts w:asciiTheme="minorBidi" w:hAnsiTheme="minorBidi"/>
                <w:b/>
                <w:bCs/>
                <w:color w:val="FF0000"/>
                <w:sz w:val="12"/>
                <w:szCs w:val="12"/>
                <w:rtl/>
              </w:rPr>
            </w:pPr>
          </w:p>
          <w:p w14:paraId="2B68F50D" w14:textId="7A863AD9" w:rsidR="00236269" w:rsidRPr="00AE3F98" w:rsidRDefault="004C025F" w:rsidP="001E5088">
            <w:pPr>
              <w:rPr>
                <w:rFonts w:asciiTheme="minorBidi" w:hAnsiTheme="minorBidi"/>
                <w:b/>
                <w:bCs/>
                <w:color w:val="FF0000"/>
                <w:sz w:val="14"/>
                <w:szCs w:val="14"/>
                <w:rtl/>
              </w:rPr>
            </w:pPr>
            <w:r w:rsidRPr="004C025F">
              <w:rPr>
                <w:rFonts w:asciiTheme="minorBidi" w:hAnsiTheme="minorBidi" w:cs="Arial"/>
                <w:b/>
                <w:bCs/>
                <w:color w:val="FF0000"/>
                <w:sz w:val="20"/>
                <w:szCs w:val="20"/>
                <w:rtl/>
                <w:lang w:bidi="ar-SA"/>
              </w:rPr>
              <w:t xml:space="preserve">وفي هذه الحالة لا توجد </w:t>
            </w:r>
            <w:r>
              <w:rPr>
                <w:rFonts w:asciiTheme="minorBidi" w:hAnsiTheme="minorBidi" w:cs="Arial" w:hint="cs"/>
                <w:b/>
                <w:bCs/>
                <w:color w:val="FF0000"/>
                <w:sz w:val="20"/>
                <w:szCs w:val="20"/>
                <w:rtl/>
                <w:lang w:bidi="ar-SA"/>
              </w:rPr>
              <w:t>معطي</w:t>
            </w:r>
            <w:r w:rsidRPr="004C025F">
              <w:rPr>
                <w:rFonts w:asciiTheme="minorBidi" w:hAnsiTheme="minorBidi" w:cs="Arial"/>
                <w:b/>
                <w:bCs/>
                <w:color w:val="FF0000"/>
                <w:sz w:val="20"/>
                <w:szCs w:val="20"/>
                <w:rtl/>
                <w:lang w:bidi="ar-SA"/>
              </w:rPr>
              <w:t>ات كافية لكتابة معادلة الحركة لل</w:t>
            </w:r>
            <w:r>
              <w:rPr>
                <w:rFonts w:asciiTheme="minorBidi" w:hAnsiTheme="minorBidi" w:cs="Arial" w:hint="cs"/>
                <w:b/>
                <w:bCs/>
                <w:color w:val="FF0000"/>
                <w:sz w:val="20"/>
                <w:szCs w:val="20"/>
                <w:rtl/>
                <w:lang w:bidi="ar-SA"/>
              </w:rPr>
              <w:t>ميزان</w:t>
            </w:r>
            <w:r w:rsidRPr="004C025F">
              <w:rPr>
                <w:rFonts w:asciiTheme="minorBidi" w:hAnsiTheme="minorBidi" w:cs="Arial"/>
                <w:b/>
                <w:bCs/>
                <w:color w:val="FF0000"/>
                <w:sz w:val="20"/>
                <w:szCs w:val="20"/>
                <w:rtl/>
                <w:lang w:bidi="ar-SA"/>
              </w:rPr>
              <w:t xml:space="preserve"> الرقمي. </w:t>
            </w:r>
            <w:r>
              <w:rPr>
                <w:rFonts w:asciiTheme="minorBidi" w:hAnsiTheme="minorBidi" w:cs="Arial" w:hint="cs"/>
                <w:b/>
                <w:bCs/>
                <w:color w:val="FF0000"/>
                <w:sz w:val="20"/>
                <w:szCs w:val="20"/>
                <w:rtl/>
                <w:lang w:bidi="ar-SA"/>
              </w:rPr>
              <w:t xml:space="preserve">يجب </w:t>
            </w:r>
            <w:r w:rsidRPr="004C025F">
              <w:rPr>
                <w:rFonts w:asciiTheme="minorBidi" w:hAnsiTheme="minorBidi" w:cs="Arial"/>
                <w:b/>
                <w:bCs/>
                <w:color w:val="FF0000"/>
                <w:sz w:val="20"/>
                <w:szCs w:val="20"/>
                <w:rtl/>
                <w:lang w:bidi="ar-SA"/>
              </w:rPr>
              <w:t xml:space="preserve">رسم </w:t>
            </w:r>
            <w:r>
              <w:rPr>
                <w:rFonts w:asciiTheme="minorBidi" w:hAnsiTheme="minorBidi" w:cs="Arial" w:hint="cs"/>
                <w:b/>
                <w:bCs/>
                <w:color w:val="FF0000"/>
                <w:sz w:val="20"/>
                <w:szCs w:val="20"/>
                <w:rtl/>
                <w:lang w:bidi="ar-SA"/>
              </w:rPr>
              <w:t>مخط</w:t>
            </w:r>
            <w:r w:rsidR="00236269">
              <w:rPr>
                <w:rFonts w:asciiTheme="minorBidi" w:hAnsiTheme="minorBidi" w:cs="Arial" w:hint="cs"/>
                <w:b/>
                <w:bCs/>
                <w:color w:val="FF0000"/>
                <w:sz w:val="20"/>
                <w:szCs w:val="20"/>
                <w:rtl/>
                <w:lang w:bidi="ar-SA"/>
              </w:rPr>
              <w:t>ط قوى</w:t>
            </w:r>
            <w:r w:rsidRPr="004C025F">
              <w:rPr>
                <w:rFonts w:asciiTheme="minorBidi" w:hAnsiTheme="minorBidi" w:cs="Arial"/>
                <w:b/>
                <w:bCs/>
                <w:color w:val="FF0000"/>
                <w:sz w:val="20"/>
                <w:szCs w:val="20"/>
                <w:rtl/>
                <w:lang w:bidi="ar-SA"/>
              </w:rPr>
              <w:t xml:space="preserve"> على المغناطيس، واكتب معادلة الحركة </w:t>
            </w:r>
            <w:r w:rsidR="00236269">
              <w:rPr>
                <w:rFonts w:asciiTheme="minorBidi" w:hAnsiTheme="minorBidi" w:cs="Arial" w:hint="cs"/>
                <w:b/>
                <w:bCs/>
                <w:color w:val="FF0000"/>
                <w:sz w:val="20"/>
                <w:szCs w:val="20"/>
                <w:rtl/>
                <w:lang w:bidi="ar-SA"/>
              </w:rPr>
              <w:t>وال</w:t>
            </w:r>
            <w:r w:rsidRPr="004C025F">
              <w:rPr>
                <w:rFonts w:asciiTheme="minorBidi" w:hAnsiTheme="minorBidi" w:cs="Arial"/>
                <w:b/>
                <w:bCs/>
                <w:color w:val="FF0000"/>
                <w:sz w:val="20"/>
                <w:szCs w:val="20"/>
                <w:rtl/>
                <w:lang w:bidi="ar-SA"/>
              </w:rPr>
              <w:t xml:space="preserve">تعبير عن </w:t>
            </w:r>
            <w:r w:rsidR="00236269">
              <w:rPr>
                <w:rFonts w:asciiTheme="minorBidi" w:hAnsiTheme="minorBidi" w:cs="Arial" w:hint="cs"/>
                <w:b/>
                <w:bCs/>
                <w:color w:val="FF0000"/>
                <w:sz w:val="20"/>
                <w:szCs w:val="20"/>
                <w:rtl/>
                <w:lang w:bidi="ar-SA"/>
              </w:rPr>
              <w:t xml:space="preserve">القوة </w:t>
            </w:r>
            <w:r w:rsidRPr="004C025F">
              <w:rPr>
                <w:rFonts w:asciiTheme="minorBidi" w:hAnsiTheme="minorBidi" w:cs="Arial"/>
                <w:b/>
                <w:bCs/>
                <w:color w:val="FF0000"/>
                <w:sz w:val="20"/>
                <w:szCs w:val="20"/>
                <w:rtl/>
                <w:lang w:bidi="ar-SA"/>
              </w:rPr>
              <w:t xml:space="preserve">العمودي، </w:t>
            </w:r>
            <w:r w:rsidR="00236269">
              <w:rPr>
                <w:rFonts w:asciiTheme="minorBidi" w:hAnsiTheme="minorBidi" w:cs="Arial" w:hint="cs"/>
                <w:b/>
                <w:bCs/>
                <w:color w:val="FF0000"/>
                <w:sz w:val="20"/>
                <w:szCs w:val="20"/>
                <w:rtl/>
                <w:lang w:bidi="ar-SA"/>
              </w:rPr>
              <w:t xml:space="preserve">ثم </w:t>
            </w:r>
            <w:r w:rsidRPr="004C025F">
              <w:rPr>
                <w:rFonts w:asciiTheme="minorBidi" w:hAnsiTheme="minorBidi" w:cs="Arial"/>
                <w:b/>
                <w:bCs/>
                <w:color w:val="FF0000"/>
                <w:sz w:val="20"/>
                <w:szCs w:val="20"/>
                <w:rtl/>
                <w:lang w:bidi="ar-SA"/>
              </w:rPr>
              <w:t>استخدم القانون الثالث للتعبير عن القوة المؤثرة على ال</w:t>
            </w:r>
            <w:r w:rsidR="00236269">
              <w:rPr>
                <w:rFonts w:asciiTheme="minorBidi" w:hAnsiTheme="minorBidi" w:cs="Arial" w:hint="cs"/>
                <w:b/>
                <w:bCs/>
                <w:color w:val="FF0000"/>
                <w:sz w:val="20"/>
                <w:szCs w:val="20"/>
                <w:rtl/>
                <w:lang w:bidi="ar-SA"/>
              </w:rPr>
              <w:t>ميزان</w:t>
            </w:r>
            <w:r w:rsidRPr="004C025F">
              <w:rPr>
                <w:rFonts w:asciiTheme="minorBidi" w:hAnsiTheme="minorBidi" w:cs="Arial"/>
                <w:b/>
                <w:bCs/>
                <w:color w:val="FF0000"/>
                <w:sz w:val="20"/>
                <w:szCs w:val="20"/>
                <w:rtl/>
                <w:lang w:bidi="ar-SA"/>
              </w:rPr>
              <w:t>.</w:t>
            </w:r>
          </w:p>
        </w:tc>
        <w:tc>
          <w:tcPr>
            <w:tcW w:w="840" w:type="dxa"/>
          </w:tcPr>
          <w:p w14:paraId="452E25FA" w14:textId="3E9E1312" w:rsidR="00884875" w:rsidRPr="00CB5986" w:rsidRDefault="00CB5986" w:rsidP="001E5088">
            <w:pPr>
              <w:jc w:val="center"/>
              <w:rPr>
                <w:rFonts w:asciiTheme="minorBidi" w:hAnsiTheme="minorBidi"/>
                <w:sz w:val="12"/>
                <w:szCs w:val="12"/>
                <w:rtl/>
              </w:rPr>
            </w:pPr>
            <w:hyperlink r:id="rId1538" w:history="1">
              <w:r w:rsidRPr="00CB5986">
                <w:rPr>
                  <w:rStyle w:val="Hyperlink"/>
                  <w:sz w:val="12"/>
                  <w:szCs w:val="12"/>
                </w:rPr>
                <w:t>https://moodle.youcube.co.il/mod/book/view.php?id=3804&amp;chapterid=8897</w:t>
              </w:r>
            </w:hyperlink>
          </w:p>
          <w:p w14:paraId="7D08B685" w14:textId="162F4D8D" w:rsidR="00CB5986" w:rsidRPr="00CB5986" w:rsidRDefault="00CB5986" w:rsidP="001E5088">
            <w:pPr>
              <w:jc w:val="center"/>
              <w:rPr>
                <w:rFonts w:asciiTheme="minorBidi" w:hAnsiTheme="minorBidi"/>
                <w:sz w:val="12"/>
                <w:szCs w:val="12"/>
                <w:rtl/>
              </w:rPr>
            </w:pPr>
          </w:p>
        </w:tc>
      </w:tr>
      <w:tr w:rsidR="00105B8C" w14:paraId="6259CF37" w14:textId="77777777" w:rsidTr="63C9D70F">
        <w:trPr>
          <w:trHeight w:val="58"/>
        </w:trPr>
        <w:tc>
          <w:tcPr>
            <w:tcW w:w="3556" w:type="dxa"/>
            <w:vMerge/>
          </w:tcPr>
          <w:p w14:paraId="3AF9BA96" w14:textId="77777777" w:rsidR="00105B8C" w:rsidRPr="00E8790C" w:rsidRDefault="00105B8C" w:rsidP="00105B8C">
            <w:pPr>
              <w:rPr>
                <w:rFonts w:asciiTheme="minorBidi" w:hAnsiTheme="minorBidi"/>
                <w:b/>
                <w:bCs/>
                <w:color w:val="2504EC"/>
                <w:rtl/>
              </w:rPr>
            </w:pPr>
          </w:p>
        </w:tc>
        <w:tc>
          <w:tcPr>
            <w:tcW w:w="2116" w:type="dxa"/>
          </w:tcPr>
          <w:p w14:paraId="250BDC3D" w14:textId="52868F1B" w:rsidR="00105B8C" w:rsidRPr="00DA27C8" w:rsidRDefault="00082CE5" w:rsidP="007124A6">
            <w:pPr>
              <w:rPr>
                <w:rFonts w:asciiTheme="minorBidi" w:hAnsiTheme="minorBidi"/>
                <w:b/>
                <w:bCs/>
                <w:color w:val="2706EA"/>
                <w:rtl/>
                <w:lang w:bidi="ar-SA"/>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5.4-</w:t>
            </w:r>
            <w:r w:rsidR="00105B8C" w:rsidRPr="00DA27C8">
              <w:rPr>
                <w:rFonts w:asciiTheme="minorBidi" w:hAnsiTheme="minorBidi" w:hint="cs"/>
                <w:b/>
                <w:bCs/>
                <w:color w:val="2706EA"/>
                <w:rtl/>
              </w:rPr>
              <w:t xml:space="preserve"> </w:t>
            </w:r>
            <w:r w:rsidR="001F318D" w:rsidRPr="001F318D">
              <w:rPr>
                <w:rFonts w:asciiTheme="minorBidi" w:hAnsiTheme="minorBidi" w:cs="Arial"/>
                <w:b/>
                <w:bCs/>
                <w:color w:val="2706EA"/>
                <w:rtl/>
                <w:lang w:bidi="ar-SA"/>
              </w:rPr>
              <w:t>استخدم الرسم البياني وجد كتلة المغناطيس.</w:t>
            </w:r>
          </w:p>
        </w:tc>
        <w:tc>
          <w:tcPr>
            <w:tcW w:w="2131" w:type="dxa"/>
            <w:vMerge/>
          </w:tcPr>
          <w:p w14:paraId="530CCF66" w14:textId="77777777" w:rsidR="00105B8C" w:rsidRPr="00E8790C" w:rsidRDefault="00105B8C" w:rsidP="00105B8C">
            <w:pPr>
              <w:rPr>
                <w:rFonts w:asciiTheme="minorBidi" w:hAnsiTheme="minorBidi"/>
                <w:b/>
                <w:bCs/>
                <w:color w:val="92D050"/>
                <w:rtl/>
              </w:rPr>
            </w:pPr>
          </w:p>
        </w:tc>
        <w:tc>
          <w:tcPr>
            <w:tcW w:w="6384" w:type="dxa"/>
            <w:gridSpan w:val="2"/>
          </w:tcPr>
          <w:p w14:paraId="2D7D6195" w14:textId="77777777" w:rsidR="00105B8C" w:rsidRPr="00E8790C" w:rsidRDefault="00105B8C" w:rsidP="00105B8C">
            <w:pPr>
              <w:jc w:val="center"/>
              <w:rPr>
                <w:rFonts w:asciiTheme="minorBidi" w:hAnsiTheme="minorBidi"/>
              </w:rPr>
            </w:pPr>
            <w:r w:rsidRPr="00725CAB">
              <w:rPr>
                <w:rFonts w:asciiTheme="minorBidi" w:hAnsiTheme="minorBidi" w:cs="Arial"/>
                <w:noProof/>
                <w:rtl/>
              </w:rPr>
              <w:drawing>
                <wp:inline distT="0" distB="0" distL="0" distR="0" wp14:anchorId="7129C56E" wp14:editId="12D39B54">
                  <wp:extent cx="868680" cy="289561"/>
                  <wp:effectExtent l="0" t="0" r="7620" b="0"/>
                  <wp:docPr id="5972602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60245" name=""/>
                          <pic:cNvPicPr/>
                        </pic:nvPicPr>
                        <pic:blipFill>
                          <a:blip r:embed="rId1539"/>
                          <a:stretch>
                            <a:fillRect/>
                          </a:stretch>
                        </pic:blipFill>
                        <pic:spPr>
                          <a:xfrm>
                            <a:off x="0" y="0"/>
                            <a:ext cx="871905" cy="290636"/>
                          </a:xfrm>
                          <a:prstGeom prst="rect">
                            <a:avLst/>
                          </a:prstGeom>
                        </pic:spPr>
                      </pic:pic>
                    </a:graphicData>
                  </a:graphic>
                </wp:inline>
              </w:drawing>
            </w:r>
          </w:p>
          <w:p w14:paraId="3E156FB0" w14:textId="0A8F0BE1" w:rsidR="00105B8C" w:rsidRPr="00E8790C" w:rsidRDefault="00236269" w:rsidP="00105B8C">
            <w:pPr>
              <w:rPr>
                <w:rFonts w:asciiTheme="minorBidi" w:hAnsiTheme="minorBidi"/>
                <w:b/>
                <w:bCs/>
                <w:color w:val="FF0000"/>
                <w:rtl/>
              </w:rPr>
            </w:pPr>
            <w:r w:rsidRPr="00236269">
              <w:rPr>
                <w:rFonts w:asciiTheme="minorBidi" w:hAnsiTheme="minorBidi" w:cs="Arial"/>
                <w:b/>
                <w:bCs/>
                <w:color w:val="FF0000"/>
                <w:sz w:val="20"/>
                <w:szCs w:val="20"/>
                <w:rtl/>
                <w:lang w:bidi="ar-SA"/>
              </w:rPr>
              <w:t>وحدة القوة المعروضة هي النيوتن، لذلك ص</w:t>
            </w:r>
            <w:r>
              <w:rPr>
                <w:rFonts w:asciiTheme="minorBidi" w:hAnsiTheme="minorBidi" w:cs="Arial" w:hint="cs"/>
                <w:b/>
                <w:bCs/>
                <w:color w:val="FF0000"/>
                <w:sz w:val="20"/>
                <w:szCs w:val="20"/>
                <w:rtl/>
                <w:lang w:bidi="ar-SA"/>
              </w:rPr>
              <w:t>ُ</w:t>
            </w:r>
            <w:r w:rsidRPr="00236269">
              <w:rPr>
                <w:rFonts w:asciiTheme="minorBidi" w:hAnsiTheme="minorBidi" w:cs="Arial"/>
                <w:b/>
                <w:bCs/>
                <w:color w:val="FF0000"/>
                <w:sz w:val="20"/>
                <w:szCs w:val="20"/>
                <w:rtl/>
                <w:lang w:bidi="ar-SA"/>
              </w:rPr>
              <w:t>مم الجهاز ل</w:t>
            </w:r>
            <w:r>
              <w:rPr>
                <w:rFonts w:asciiTheme="minorBidi" w:hAnsiTheme="minorBidi" w:cs="Arial" w:hint="cs"/>
                <w:b/>
                <w:bCs/>
                <w:color w:val="FF0000"/>
                <w:sz w:val="20"/>
                <w:szCs w:val="20"/>
                <w:rtl/>
                <w:lang w:bidi="ar-SA"/>
              </w:rPr>
              <w:t>قياس</w:t>
            </w:r>
            <w:r w:rsidRPr="00236269">
              <w:rPr>
                <w:rFonts w:asciiTheme="minorBidi" w:hAnsiTheme="minorBidi" w:cs="Arial"/>
                <w:b/>
                <w:bCs/>
                <w:color w:val="FF0000"/>
                <w:sz w:val="20"/>
                <w:szCs w:val="20"/>
                <w:rtl/>
                <w:lang w:bidi="ar-SA"/>
              </w:rPr>
              <w:t xml:space="preserve"> وزن الجسم الموضوع عليه وليس كتلة الجسم.</w:t>
            </w:r>
          </w:p>
        </w:tc>
        <w:tc>
          <w:tcPr>
            <w:tcW w:w="840" w:type="dxa"/>
          </w:tcPr>
          <w:p w14:paraId="309FD695" w14:textId="17BA3115" w:rsidR="001E5088" w:rsidRPr="00CB5986" w:rsidRDefault="00CB5986" w:rsidP="00CB5986">
            <w:pPr>
              <w:jc w:val="center"/>
              <w:rPr>
                <w:rFonts w:asciiTheme="minorBidi" w:hAnsiTheme="minorBidi"/>
                <w:sz w:val="12"/>
                <w:szCs w:val="12"/>
                <w:rtl/>
                <w:lang w:bidi="ar-SA"/>
              </w:rPr>
            </w:pPr>
            <w:hyperlink r:id="rId1540" w:history="1">
              <w:r w:rsidRPr="00CB5986">
                <w:rPr>
                  <w:rStyle w:val="Hyperlink"/>
                  <w:sz w:val="12"/>
                  <w:szCs w:val="12"/>
                </w:rPr>
                <w:t>https://moodle.youcube.co.il/mod/book/view.php?id=3804&amp;chapterid=8896</w:t>
              </w:r>
            </w:hyperlink>
          </w:p>
          <w:p w14:paraId="2EFAB0B5" w14:textId="0E3196BB" w:rsidR="00CB5986" w:rsidRPr="00CB5986" w:rsidRDefault="00CB5986" w:rsidP="001E5088">
            <w:pPr>
              <w:rPr>
                <w:rFonts w:asciiTheme="minorBidi" w:hAnsiTheme="minorBidi"/>
                <w:rtl/>
                <w:lang w:bidi="ar-SA"/>
              </w:rPr>
            </w:pPr>
          </w:p>
        </w:tc>
      </w:tr>
      <w:tr w:rsidR="00105B8C" w14:paraId="1F556BDB" w14:textId="77777777" w:rsidTr="63C9D70F">
        <w:tc>
          <w:tcPr>
            <w:tcW w:w="3556" w:type="dxa"/>
            <w:vMerge/>
          </w:tcPr>
          <w:p w14:paraId="2A6F6B6A" w14:textId="77777777" w:rsidR="00105B8C" w:rsidRPr="00E8790C" w:rsidRDefault="00105B8C" w:rsidP="00105B8C">
            <w:pPr>
              <w:rPr>
                <w:rFonts w:asciiTheme="minorBidi" w:hAnsiTheme="minorBidi"/>
                <w:b/>
                <w:bCs/>
                <w:color w:val="2504EC"/>
                <w:rtl/>
              </w:rPr>
            </w:pPr>
          </w:p>
        </w:tc>
        <w:tc>
          <w:tcPr>
            <w:tcW w:w="2116" w:type="dxa"/>
          </w:tcPr>
          <w:p w14:paraId="0A0362EB" w14:textId="77777777" w:rsidR="00105B8C" w:rsidRDefault="00082CE5" w:rsidP="00105B8C">
            <w:pPr>
              <w:rPr>
                <w:rFonts w:asciiTheme="minorBidi" w:hAnsiTheme="minorBidi"/>
                <w:b/>
                <w:bCs/>
                <w:color w:val="2706EA"/>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6.4-</w:t>
            </w:r>
            <w:r w:rsidR="007124A6">
              <w:rPr>
                <w:rtl/>
                <w:lang w:bidi="ar-SA"/>
              </w:rPr>
              <w:t xml:space="preserve"> </w:t>
            </w:r>
            <w:r w:rsidR="007124A6" w:rsidRPr="007124A6">
              <w:rPr>
                <w:rFonts w:asciiTheme="minorBidi" w:hAnsiTheme="minorBidi" w:cs="Arial"/>
                <w:b/>
                <w:bCs/>
                <w:color w:val="2706EA"/>
                <w:rtl/>
                <w:lang w:bidi="ar-SA"/>
              </w:rPr>
              <w:t>استخدم ال</w:t>
            </w:r>
            <w:r w:rsidR="007124A6">
              <w:rPr>
                <w:rFonts w:asciiTheme="minorBidi" w:hAnsiTheme="minorBidi" w:cs="Arial" w:hint="cs"/>
                <w:b/>
                <w:bCs/>
                <w:color w:val="2706EA"/>
                <w:rtl/>
                <w:lang w:bidi="ar-SA"/>
              </w:rPr>
              <w:t>رسم</w:t>
            </w:r>
            <w:r w:rsidR="007124A6" w:rsidRPr="007124A6">
              <w:rPr>
                <w:rFonts w:asciiTheme="minorBidi" w:hAnsiTheme="minorBidi" w:cs="Arial"/>
                <w:b/>
                <w:bCs/>
                <w:color w:val="2706EA"/>
                <w:rtl/>
                <w:lang w:bidi="ar-SA"/>
              </w:rPr>
              <w:t xml:space="preserve"> البياني وجد مقدار ال</w:t>
            </w:r>
            <w:r w:rsidR="007124A6">
              <w:rPr>
                <w:rFonts w:asciiTheme="minorBidi" w:hAnsiTheme="minorBidi" w:cs="Arial" w:hint="cs"/>
                <w:b/>
                <w:bCs/>
                <w:color w:val="2706EA"/>
                <w:rtl/>
                <w:lang w:bidi="ar-SA"/>
              </w:rPr>
              <w:t>حق</w:t>
            </w:r>
            <w:r w:rsidR="007124A6" w:rsidRPr="007124A6">
              <w:rPr>
                <w:rFonts w:asciiTheme="minorBidi" w:hAnsiTheme="minorBidi" w:cs="Arial"/>
                <w:b/>
                <w:bCs/>
                <w:color w:val="2706EA"/>
                <w:rtl/>
                <w:lang w:bidi="ar-SA"/>
              </w:rPr>
              <w:t xml:space="preserve">ل المغناطيسي الناتج عن مغناطيس حدوة الحصان </w:t>
            </w:r>
            <w:r w:rsidR="007124A6">
              <w:rPr>
                <w:rFonts w:asciiTheme="minorBidi" w:hAnsiTheme="minorBidi" w:cs="Arial" w:hint="cs"/>
                <w:b/>
                <w:bCs/>
                <w:color w:val="2706EA"/>
                <w:rtl/>
                <w:lang w:bidi="ar-SA"/>
              </w:rPr>
              <w:t>في مكان</w:t>
            </w:r>
            <w:r w:rsidR="007124A6" w:rsidRPr="007124A6">
              <w:rPr>
                <w:rFonts w:asciiTheme="minorBidi" w:hAnsiTheme="minorBidi" w:cs="Arial"/>
                <w:b/>
                <w:bCs/>
                <w:color w:val="2706EA"/>
                <w:rtl/>
                <w:lang w:bidi="ar-SA"/>
              </w:rPr>
              <w:t xml:space="preserve"> مرور ال</w:t>
            </w:r>
            <w:r w:rsidR="007124A6">
              <w:rPr>
                <w:rFonts w:asciiTheme="minorBidi" w:hAnsiTheme="minorBidi" w:cs="Arial" w:hint="cs"/>
                <w:b/>
                <w:bCs/>
                <w:color w:val="2706EA"/>
                <w:rtl/>
                <w:lang w:bidi="ar-SA"/>
              </w:rPr>
              <w:t>سلك</w:t>
            </w:r>
            <w:r w:rsidR="007124A6" w:rsidRPr="007124A6">
              <w:rPr>
                <w:rFonts w:asciiTheme="minorBidi" w:hAnsiTheme="minorBidi" w:cs="Arial"/>
                <w:b/>
                <w:bCs/>
                <w:color w:val="2706EA"/>
                <w:rtl/>
                <w:lang w:bidi="ar-SA"/>
              </w:rPr>
              <w:t>.</w:t>
            </w:r>
            <w:r w:rsidR="007124A6">
              <w:rPr>
                <w:rFonts w:asciiTheme="minorBidi" w:hAnsiTheme="minorBidi" w:hint="cs"/>
                <w:b/>
                <w:bCs/>
                <w:color w:val="2706EA"/>
                <w:rtl/>
              </w:rPr>
              <w:t xml:space="preserve"> </w:t>
            </w:r>
          </w:p>
          <w:p w14:paraId="12E0242C" w14:textId="77777777" w:rsidR="007124A6" w:rsidRDefault="007124A6" w:rsidP="00105B8C">
            <w:pPr>
              <w:rPr>
                <w:rFonts w:asciiTheme="minorBidi" w:hAnsiTheme="minorBidi"/>
                <w:b/>
                <w:bCs/>
                <w:color w:val="2706EA"/>
                <w:rtl/>
              </w:rPr>
            </w:pPr>
          </w:p>
          <w:p w14:paraId="0F7893B5" w14:textId="49CD1CF2" w:rsidR="007124A6" w:rsidRPr="00DA27C8" w:rsidRDefault="007124A6" w:rsidP="00105B8C">
            <w:pPr>
              <w:rPr>
                <w:rFonts w:asciiTheme="minorBidi" w:hAnsiTheme="minorBidi"/>
                <w:b/>
                <w:bCs/>
                <w:color w:val="2706EA"/>
                <w:rtl/>
              </w:rPr>
            </w:pPr>
          </w:p>
        </w:tc>
        <w:tc>
          <w:tcPr>
            <w:tcW w:w="2131" w:type="dxa"/>
            <w:vMerge/>
          </w:tcPr>
          <w:p w14:paraId="1FC74433" w14:textId="77777777" w:rsidR="00105B8C" w:rsidRPr="00E8790C" w:rsidRDefault="00105B8C" w:rsidP="00105B8C">
            <w:pPr>
              <w:rPr>
                <w:rFonts w:asciiTheme="minorBidi" w:hAnsiTheme="minorBidi"/>
                <w:b/>
                <w:bCs/>
                <w:color w:val="92D050"/>
                <w:rtl/>
              </w:rPr>
            </w:pPr>
          </w:p>
        </w:tc>
        <w:tc>
          <w:tcPr>
            <w:tcW w:w="6384" w:type="dxa"/>
            <w:gridSpan w:val="2"/>
          </w:tcPr>
          <w:p w14:paraId="3A9009E8" w14:textId="77777777" w:rsidR="00105B8C" w:rsidRDefault="00105B8C" w:rsidP="00105B8C">
            <w:pPr>
              <w:jc w:val="center"/>
              <w:rPr>
                <w:rFonts w:asciiTheme="minorBidi" w:hAnsiTheme="minorBidi"/>
                <w:b/>
                <w:bCs/>
                <w:color w:val="FF0000"/>
                <w:sz w:val="4"/>
                <w:szCs w:val="4"/>
                <w:rtl/>
              </w:rPr>
            </w:pPr>
          </w:p>
          <w:p w14:paraId="2E43A4F6" w14:textId="77777777" w:rsidR="00105B8C" w:rsidRDefault="00105B8C" w:rsidP="00105B8C">
            <w:pPr>
              <w:jc w:val="center"/>
              <w:rPr>
                <w:rFonts w:asciiTheme="minorBidi" w:hAnsiTheme="minorBidi"/>
                <w:b/>
                <w:bCs/>
                <w:color w:val="FF0000"/>
                <w:sz w:val="4"/>
                <w:szCs w:val="4"/>
                <w:rtl/>
              </w:rPr>
            </w:pPr>
          </w:p>
          <w:p w14:paraId="7B0E127A" w14:textId="77777777" w:rsidR="00105B8C" w:rsidRDefault="00105B8C" w:rsidP="00105B8C">
            <w:pPr>
              <w:jc w:val="center"/>
              <w:rPr>
                <w:rFonts w:asciiTheme="minorBidi" w:hAnsiTheme="minorBidi"/>
                <w:b/>
                <w:bCs/>
                <w:color w:val="FF0000"/>
                <w:sz w:val="4"/>
                <w:szCs w:val="4"/>
                <w:rtl/>
              </w:rPr>
            </w:pPr>
          </w:p>
          <w:p w14:paraId="0808C180" w14:textId="77777777" w:rsidR="00105B8C" w:rsidRDefault="00105B8C" w:rsidP="00105B8C">
            <w:pPr>
              <w:jc w:val="center"/>
              <w:rPr>
                <w:rFonts w:asciiTheme="minorBidi" w:hAnsiTheme="minorBidi"/>
                <w:b/>
                <w:bCs/>
                <w:color w:val="FF0000"/>
                <w:sz w:val="4"/>
                <w:szCs w:val="4"/>
                <w:rtl/>
              </w:rPr>
            </w:pPr>
          </w:p>
          <w:p w14:paraId="778C1757" w14:textId="77777777" w:rsidR="00105B8C" w:rsidRPr="00DA27C8" w:rsidRDefault="00105B8C" w:rsidP="00105B8C">
            <w:pPr>
              <w:jc w:val="center"/>
              <w:rPr>
                <w:rFonts w:asciiTheme="minorBidi" w:hAnsiTheme="minorBidi"/>
                <w:b/>
                <w:bCs/>
                <w:color w:val="FF0000"/>
                <w:sz w:val="4"/>
                <w:szCs w:val="4"/>
                <w:rtl/>
              </w:rPr>
            </w:pPr>
          </w:p>
          <w:p w14:paraId="42D8D7A8" w14:textId="77777777" w:rsidR="00105B8C" w:rsidRDefault="00105B8C" w:rsidP="00105B8C">
            <w:pPr>
              <w:jc w:val="center"/>
              <w:rPr>
                <w:rFonts w:asciiTheme="minorBidi" w:hAnsiTheme="minorBidi"/>
                <w:b/>
                <w:bCs/>
                <w:color w:val="FF0000"/>
                <w:rtl/>
              </w:rPr>
            </w:pPr>
            <w:r w:rsidRPr="0029056D">
              <w:rPr>
                <w:rFonts w:asciiTheme="minorBidi" w:hAnsiTheme="minorBidi" w:cs="Arial"/>
                <w:b/>
                <w:bCs/>
                <w:noProof/>
                <w:color w:val="FF0000"/>
                <w:rtl/>
              </w:rPr>
              <w:drawing>
                <wp:inline distT="0" distB="0" distL="0" distR="0" wp14:anchorId="0156AB75" wp14:editId="5D3AA4EF">
                  <wp:extent cx="640080" cy="221566"/>
                  <wp:effectExtent l="0" t="0" r="7620" b="7620"/>
                  <wp:docPr id="11311099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09927" name=""/>
                          <pic:cNvPicPr/>
                        </pic:nvPicPr>
                        <pic:blipFill>
                          <a:blip r:embed="rId1541"/>
                          <a:stretch>
                            <a:fillRect/>
                          </a:stretch>
                        </pic:blipFill>
                        <pic:spPr>
                          <a:xfrm>
                            <a:off x="0" y="0"/>
                            <a:ext cx="644592" cy="223128"/>
                          </a:xfrm>
                          <a:prstGeom prst="rect">
                            <a:avLst/>
                          </a:prstGeom>
                        </pic:spPr>
                      </pic:pic>
                    </a:graphicData>
                  </a:graphic>
                </wp:inline>
              </w:drawing>
            </w:r>
          </w:p>
          <w:p w14:paraId="13D621B9" w14:textId="77777777" w:rsidR="00105B8C" w:rsidRPr="0029056D" w:rsidRDefault="00105B8C" w:rsidP="00105B8C">
            <w:pPr>
              <w:rPr>
                <w:rFonts w:asciiTheme="minorBidi" w:hAnsiTheme="minorBidi"/>
                <w:b/>
                <w:bCs/>
                <w:color w:val="FF0000"/>
                <w:sz w:val="10"/>
                <w:szCs w:val="10"/>
                <w:rtl/>
              </w:rPr>
            </w:pPr>
          </w:p>
          <w:p w14:paraId="43CAF42F" w14:textId="3D9BECC7" w:rsidR="00105B8C" w:rsidRDefault="00105B8C" w:rsidP="001E5088">
            <w:pPr>
              <w:spacing w:after="120"/>
              <w:rPr>
                <w:rFonts w:asciiTheme="minorBidi" w:hAnsiTheme="minorBidi"/>
                <w:b/>
                <w:bCs/>
                <w:color w:val="FF0000"/>
                <w:sz w:val="20"/>
                <w:szCs w:val="20"/>
                <w:rtl/>
              </w:rPr>
            </w:pPr>
            <w:r w:rsidRPr="00DA27C8">
              <w:rPr>
                <w:rFonts w:asciiTheme="minorBidi" w:hAnsiTheme="minorBidi" w:hint="cs"/>
                <w:b/>
                <w:bCs/>
                <w:color w:val="FF0000"/>
                <w:sz w:val="20"/>
                <w:szCs w:val="20"/>
                <w:rtl/>
              </w:rPr>
              <w:t xml:space="preserve">1. </w:t>
            </w:r>
            <w:r w:rsidR="00236269">
              <w:rPr>
                <w:rtl/>
                <w:lang w:bidi="ar-SA"/>
              </w:rPr>
              <w:t xml:space="preserve"> </w:t>
            </w:r>
            <w:r w:rsidR="00236269" w:rsidRPr="00236269">
              <w:rPr>
                <w:rFonts w:asciiTheme="minorBidi" w:hAnsiTheme="minorBidi" w:cs="Arial"/>
                <w:b/>
                <w:bCs/>
                <w:color w:val="FF0000"/>
                <w:sz w:val="20"/>
                <w:szCs w:val="20"/>
                <w:rtl/>
                <w:lang w:bidi="ar-SA"/>
              </w:rPr>
              <w:t xml:space="preserve">من المهم أن تتذكر أنه في الأسئلة التي </w:t>
            </w:r>
            <w:r w:rsidR="00236269">
              <w:rPr>
                <w:rFonts w:asciiTheme="minorBidi" w:hAnsiTheme="minorBidi" w:cs="Arial" w:hint="cs"/>
                <w:b/>
                <w:bCs/>
                <w:color w:val="FF0000"/>
                <w:sz w:val="20"/>
                <w:szCs w:val="20"/>
                <w:rtl/>
                <w:lang w:bidi="ar-SA"/>
              </w:rPr>
              <w:t>تشمل</w:t>
            </w:r>
            <w:r w:rsidR="00236269" w:rsidRPr="00236269">
              <w:rPr>
                <w:rFonts w:asciiTheme="minorBidi" w:hAnsiTheme="minorBidi" w:cs="Arial"/>
                <w:b/>
                <w:bCs/>
                <w:color w:val="FF0000"/>
                <w:sz w:val="20"/>
                <w:szCs w:val="20"/>
                <w:rtl/>
                <w:lang w:bidi="ar-SA"/>
              </w:rPr>
              <w:t xml:space="preserve"> رسم بياني، تعتمد الحلول عادةً على ميل الخط و/أو نقاط التقاطع مع المحاور.</w:t>
            </w:r>
          </w:p>
          <w:p w14:paraId="7FE50004" w14:textId="17B8AC0C" w:rsidR="00236269" w:rsidRPr="00DA27C8" w:rsidRDefault="00236269" w:rsidP="001E5088">
            <w:pPr>
              <w:rPr>
                <w:rFonts w:asciiTheme="minorBidi" w:hAnsiTheme="minorBidi"/>
                <w:b/>
                <w:bCs/>
                <w:color w:val="FF0000"/>
                <w:sz w:val="20"/>
                <w:szCs w:val="20"/>
                <w:rtl/>
              </w:rPr>
            </w:pPr>
            <w:r w:rsidRPr="00236269">
              <w:rPr>
                <w:rFonts w:asciiTheme="minorBidi" w:hAnsiTheme="minorBidi" w:cs="Arial"/>
                <w:b/>
                <w:bCs/>
                <w:color w:val="FF0000"/>
                <w:sz w:val="20"/>
                <w:szCs w:val="20"/>
                <w:rtl/>
              </w:rPr>
              <w:t xml:space="preserve">2. </w:t>
            </w:r>
            <w:r w:rsidRPr="00236269">
              <w:rPr>
                <w:rFonts w:asciiTheme="minorBidi" w:hAnsiTheme="minorBidi" w:cs="Arial"/>
                <w:b/>
                <w:bCs/>
                <w:color w:val="FF0000"/>
                <w:sz w:val="20"/>
                <w:szCs w:val="20"/>
                <w:rtl/>
                <w:lang w:bidi="ar-SA"/>
              </w:rPr>
              <w:t xml:space="preserve">معنى الطول </w:t>
            </w:r>
            <w:r w:rsidRPr="00236269">
              <w:rPr>
                <w:rFonts w:asciiTheme="minorBidi" w:hAnsiTheme="minorBidi"/>
                <w:b/>
                <w:bCs/>
                <w:color w:val="FF0000"/>
                <w:sz w:val="20"/>
                <w:szCs w:val="20"/>
              </w:rPr>
              <w:t>L</w:t>
            </w:r>
            <w:r w:rsidRPr="00236269">
              <w:rPr>
                <w:rFonts w:asciiTheme="minorBidi" w:hAnsiTheme="minorBidi" w:cs="Arial"/>
                <w:b/>
                <w:bCs/>
                <w:color w:val="FF0000"/>
                <w:sz w:val="20"/>
                <w:szCs w:val="20"/>
                <w:rtl/>
                <w:lang w:bidi="ar-SA"/>
              </w:rPr>
              <w:t xml:space="preserve"> الذي يظهر في تعبير القوة المغناطيسية هو طول ال</w:t>
            </w:r>
            <w:r>
              <w:rPr>
                <w:rFonts w:asciiTheme="minorBidi" w:hAnsiTheme="minorBidi" w:cs="Arial" w:hint="cs"/>
                <w:b/>
                <w:bCs/>
                <w:color w:val="FF0000"/>
                <w:sz w:val="20"/>
                <w:szCs w:val="20"/>
                <w:rtl/>
                <w:lang w:bidi="ar-SA"/>
              </w:rPr>
              <w:t>س</w:t>
            </w:r>
            <w:r w:rsidRPr="00236269">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ك</w:t>
            </w:r>
            <w:r w:rsidRPr="00236269">
              <w:rPr>
                <w:rFonts w:asciiTheme="minorBidi" w:hAnsiTheme="minorBidi" w:cs="Arial"/>
                <w:b/>
                <w:bCs/>
                <w:color w:val="FF0000"/>
                <w:sz w:val="20"/>
                <w:szCs w:val="20"/>
                <w:rtl/>
                <w:lang w:bidi="ar-SA"/>
              </w:rPr>
              <w:t xml:space="preserve"> داخل ال</w:t>
            </w:r>
            <w:r>
              <w:rPr>
                <w:rFonts w:asciiTheme="minorBidi" w:hAnsiTheme="minorBidi" w:cs="Arial" w:hint="cs"/>
                <w:b/>
                <w:bCs/>
                <w:color w:val="FF0000"/>
                <w:sz w:val="20"/>
                <w:szCs w:val="20"/>
                <w:rtl/>
                <w:lang w:bidi="ar-SA"/>
              </w:rPr>
              <w:t>حق</w:t>
            </w:r>
            <w:r w:rsidRPr="00236269">
              <w:rPr>
                <w:rFonts w:asciiTheme="minorBidi" w:hAnsiTheme="minorBidi" w:cs="Arial"/>
                <w:b/>
                <w:bCs/>
                <w:color w:val="FF0000"/>
                <w:sz w:val="20"/>
                <w:szCs w:val="20"/>
                <w:rtl/>
                <w:lang w:bidi="ar-SA"/>
              </w:rPr>
              <w:t>ل المغناطيسي.</w:t>
            </w:r>
          </w:p>
        </w:tc>
        <w:tc>
          <w:tcPr>
            <w:tcW w:w="840" w:type="dxa"/>
          </w:tcPr>
          <w:p w14:paraId="78179830" w14:textId="7A0CC363" w:rsidR="001E5088" w:rsidRPr="00CB5986" w:rsidRDefault="00CB5986" w:rsidP="00105B8C">
            <w:pPr>
              <w:jc w:val="center"/>
              <w:rPr>
                <w:rFonts w:asciiTheme="minorBidi" w:hAnsiTheme="minorBidi"/>
                <w:sz w:val="12"/>
                <w:szCs w:val="12"/>
                <w:lang w:bidi="ar-SA"/>
              </w:rPr>
            </w:pPr>
            <w:hyperlink r:id="rId1542" w:history="1">
              <w:r w:rsidRPr="00CB5986">
                <w:rPr>
                  <w:rStyle w:val="Hyperlink"/>
                  <w:sz w:val="12"/>
                  <w:szCs w:val="12"/>
                </w:rPr>
                <w:t>https://moodle.youcube.co.il/mod/book/view.php?id=3804&amp;chapterid=8898</w:t>
              </w:r>
            </w:hyperlink>
          </w:p>
          <w:p w14:paraId="6DF306B6" w14:textId="61CA4692" w:rsidR="00CB5986" w:rsidRPr="00CB5986" w:rsidRDefault="00CB5986" w:rsidP="00105B8C">
            <w:pPr>
              <w:jc w:val="center"/>
              <w:rPr>
                <w:rFonts w:asciiTheme="minorBidi" w:hAnsiTheme="minorBidi"/>
                <w:rtl/>
                <w:lang w:bidi="ar-SA"/>
              </w:rPr>
            </w:pPr>
          </w:p>
        </w:tc>
      </w:tr>
      <w:tr w:rsidR="00105B8C" w14:paraId="6A163221" w14:textId="77777777" w:rsidTr="63C9D70F">
        <w:tc>
          <w:tcPr>
            <w:tcW w:w="3556" w:type="dxa"/>
          </w:tcPr>
          <w:p w14:paraId="2B176E3A" w14:textId="77777777" w:rsidR="00105B8C" w:rsidRPr="00E8790C" w:rsidRDefault="00105B8C" w:rsidP="00105B8C">
            <w:pPr>
              <w:rPr>
                <w:rFonts w:asciiTheme="minorBidi" w:hAnsiTheme="minorBidi"/>
                <w:b/>
                <w:bCs/>
                <w:color w:val="2504EC"/>
                <w:rtl/>
              </w:rPr>
            </w:pPr>
          </w:p>
        </w:tc>
        <w:tc>
          <w:tcPr>
            <w:tcW w:w="2116" w:type="dxa"/>
          </w:tcPr>
          <w:p w14:paraId="3CEC6D5B" w14:textId="3E6CBECA" w:rsidR="00105B8C" w:rsidRDefault="00105B8C" w:rsidP="00105B8C">
            <w:pPr>
              <w:rPr>
                <w:rFonts w:asciiTheme="minorBidi" w:hAnsiTheme="minorBidi"/>
                <w:b/>
                <w:bCs/>
                <w:color w:val="2706EA"/>
                <w:rtl/>
              </w:rPr>
            </w:pPr>
            <w:r>
              <w:rPr>
                <w:rFonts w:hint="cs"/>
                <w:b/>
                <w:bCs/>
                <w:color w:val="2706EA"/>
                <w:sz w:val="32"/>
                <w:szCs w:val="32"/>
                <w:rtl/>
                <w:lang w:bidi="ar-SA"/>
              </w:rPr>
              <w:t>المطلوب</w:t>
            </w:r>
          </w:p>
        </w:tc>
        <w:tc>
          <w:tcPr>
            <w:tcW w:w="2131" w:type="dxa"/>
          </w:tcPr>
          <w:p w14:paraId="552BFE12" w14:textId="43AE7E30" w:rsidR="00105B8C" w:rsidRPr="00E8790C" w:rsidRDefault="00105B8C" w:rsidP="00105B8C">
            <w:pPr>
              <w:rPr>
                <w:rFonts w:asciiTheme="minorBidi" w:hAnsiTheme="minorBidi"/>
                <w:b/>
                <w:bCs/>
                <w:color w:val="92D050"/>
                <w:rtl/>
              </w:rPr>
            </w:pPr>
            <w:r w:rsidRPr="009050C0">
              <w:rPr>
                <w:rFonts w:cs="Arial"/>
                <w:b/>
                <w:bCs/>
                <w:color w:val="92D050"/>
                <w:sz w:val="32"/>
                <w:szCs w:val="32"/>
                <w:rtl/>
                <w:lang w:bidi="ar-SA"/>
              </w:rPr>
              <w:t>المبادئ الفيزيائية</w:t>
            </w:r>
          </w:p>
        </w:tc>
        <w:tc>
          <w:tcPr>
            <w:tcW w:w="2830" w:type="dxa"/>
          </w:tcPr>
          <w:p w14:paraId="13BED35B" w14:textId="1D0858AD" w:rsidR="00105B8C" w:rsidRPr="00E8790C" w:rsidRDefault="00105B8C" w:rsidP="00105B8C">
            <w:pPr>
              <w:jc w:val="center"/>
              <w:rPr>
                <w:rFonts w:asciiTheme="minorBidi" w:hAnsiTheme="minorBidi"/>
              </w:rPr>
            </w:pPr>
            <w:r>
              <w:rPr>
                <w:rFonts w:hint="cs"/>
                <w:b/>
                <w:bCs/>
                <w:color w:val="2706EA"/>
                <w:sz w:val="36"/>
                <w:szCs w:val="36"/>
                <w:rtl/>
                <w:lang w:bidi="ar-SA"/>
              </w:rPr>
              <w:t>الإجابة</w:t>
            </w:r>
          </w:p>
        </w:tc>
        <w:tc>
          <w:tcPr>
            <w:tcW w:w="3554" w:type="dxa"/>
          </w:tcPr>
          <w:p w14:paraId="1ABF033B" w14:textId="1DB0719E" w:rsidR="00105B8C" w:rsidRPr="00E8790C" w:rsidRDefault="00105B8C" w:rsidP="00105B8C">
            <w:pPr>
              <w:rPr>
                <w:rFonts w:asciiTheme="minorBidi" w:hAnsiTheme="minorBidi"/>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2CEBB89D" w14:textId="58B50F17" w:rsidR="00105B8C" w:rsidRPr="00E8790C" w:rsidRDefault="00105B8C" w:rsidP="00105B8C">
            <w:pPr>
              <w:jc w:val="center"/>
              <w:rPr>
                <w:rFonts w:asciiTheme="minorBidi" w:hAnsiTheme="minorBidi"/>
                <w:rtl/>
              </w:rPr>
            </w:pPr>
            <w:r>
              <w:rPr>
                <w:rFonts w:hint="cs"/>
                <w:b/>
                <w:bCs/>
                <w:color w:val="2707E9"/>
                <w:sz w:val="24"/>
                <w:szCs w:val="24"/>
                <w:rtl/>
                <w:lang w:bidi="ar-SA"/>
              </w:rPr>
              <w:t>الحل الكامل</w:t>
            </w:r>
          </w:p>
        </w:tc>
      </w:tr>
      <w:tr w:rsidR="00105B8C" w:rsidRPr="007D50D1" w14:paraId="620B1E34" w14:textId="77777777" w:rsidTr="63C9D70F">
        <w:tc>
          <w:tcPr>
            <w:tcW w:w="3556" w:type="dxa"/>
            <w:vMerge w:val="restart"/>
          </w:tcPr>
          <w:p w14:paraId="708E06AF" w14:textId="582189B1" w:rsidR="00105B8C" w:rsidRPr="00FD15EB" w:rsidRDefault="0042489F" w:rsidP="00105B8C">
            <w:pPr>
              <w:rPr>
                <w:rFonts w:asciiTheme="minorBidi" w:hAnsiTheme="minorBidi"/>
                <w:b/>
                <w:bCs/>
                <w:color w:val="2706EA"/>
                <w:sz w:val="20"/>
                <w:szCs w:val="20"/>
                <w:rtl/>
              </w:rPr>
            </w:pPr>
            <w:r>
              <w:rPr>
                <w:rFonts w:asciiTheme="minorBidi" w:hAnsiTheme="minorBidi" w:hint="cs"/>
                <w:b/>
                <w:bCs/>
                <w:color w:val="2706EA"/>
                <w:sz w:val="32"/>
                <w:szCs w:val="32"/>
                <w:rtl/>
                <w:lang w:bidi="ar-SA"/>
              </w:rPr>
              <w:t>ك</w:t>
            </w:r>
            <w:r w:rsidR="00105B8C" w:rsidRPr="004A1C7A">
              <w:rPr>
                <w:rFonts w:asciiTheme="minorBidi" w:hAnsiTheme="minorBidi"/>
                <w:b/>
                <w:bCs/>
                <w:color w:val="2706EA"/>
                <w:sz w:val="24"/>
                <w:szCs w:val="24"/>
                <w:rtl/>
              </w:rPr>
              <w:t>.</w:t>
            </w:r>
            <w:r w:rsidR="00105B8C">
              <w:rPr>
                <w:rFonts w:asciiTheme="minorBidi" w:hAnsiTheme="minorBidi"/>
                <w:b/>
                <w:bCs/>
                <w:color w:val="2706EA"/>
                <w:sz w:val="24"/>
                <w:szCs w:val="24"/>
              </w:rPr>
              <w:t>5</w:t>
            </w:r>
            <w:r w:rsidR="00105B8C" w:rsidRPr="004A1C7A">
              <w:rPr>
                <w:rFonts w:asciiTheme="minorBidi" w:hAnsiTheme="minorBidi"/>
                <w:b/>
                <w:bCs/>
                <w:color w:val="2706EA"/>
                <w:sz w:val="24"/>
                <w:szCs w:val="24"/>
                <w:rtl/>
              </w:rPr>
              <w:t xml:space="preserve">- </w:t>
            </w:r>
            <w:r>
              <w:rPr>
                <w:rFonts w:asciiTheme="minorBidi" w:hAnsiTheme="minorBidi" w:cs="Arial" w:hint="cs"/>
                <w:b/>
                <w:bCs/>
                <w:color w:val="2706EA"/>
                <w:sz w:val="20"/>
                <w:szCs w:val="20"/>
                <w:rtl/>
                <w:lang w:bidi="ar-SA"/>
              </w:rPr>
              <w:t xml:space="preserve">مُعطى ملف طويل </w:t>
            </w:r>
            <w:r w:rsidRPr="0042489F">
              <w:rPr>
                <w:rFonts w:asciiTheme="minorBidi" w:hAnsiTheme="minorBidi" w:cs="Arial" w:hint="cs"/>
                <w:b/>
                <w:bCs/>
                <w:color w:val="2706EA"/>
                <w:sz w:val="20"/>
                <w:szCs w:val="20"/>
                <w:rtl/>
                <w:lang w:bidi="ar-SA"/>
              </w:rPr>
              <w:t>موصول</w:t>
            </w:r>
            <w:r w:rsidRPr="0042489F">
              <w:rPr>
                <w:rFonts w:asciiTheme="minorBidi" w:hAnsiTheme="minorBidi" w:cs="Arial"/>
                <w:b/>
                <w:bCs/>
                <w:color w:val="2706EA"/>
                <w:sz w:val="20"/>
                <w:szCs w:val="20"/>
                <w:rtl/>
                <w:lang w:bidi="ar-SA"/>
              </w:rPr>
              <w:t xml:space="preserve"> مباشرة بمصدر </w:t>
            </w:r>
            <w:r>
              <w:rPr>
                <w:rFonts w:asciiTheme="minorBidi" w:hAnsiTheme="minorBidi" w:cs="Arial" w:hint="cs"/>
                <w:b/>
                <w:bCs/>
                <w:color w:val="2706EA"/>
                <w:sz w:val="20"/>
                <w:szCs w:val="20"/>
                <w:rtl/>
                <w:lang w:bidi="ar-SA"/>
              </w:rPr>
              <w:t>كهربائي</w:t>
            </w:r>
            <w:r w:rsidRPr="0042489F">
              <w:rPr>
                <w:rFonts w:asciiTheme="minorBidi" w:hAnsiTheme="minorBidi" w:cs="Arial"/>
                <w:b/>
                <w:bCs/>
                <w:color w:val="2706EA"/>
                <w:sz w:val="20"/>
                <w:szCs w:val="20"/>
                <w:rtl/>
                <w:lang w:bidi="ar-SA"/>
              </w:rPr>
              <w:t>.</w:t>
            </w:r>
            <w:r>
              <w:rPr>
                <w:rFonts w:asciiTheme="minorBidi" w:hAnsiTheme="minorBidi" w:cs="Arial" w:hint="cs"/>
                <w:b/>
                <w:bCs/>
                <w:color w:val="2706EA"/>
                <w:sz w:val="20"/>
                <w:szCs w:val="20"/>
                <w:rtl/>
                <w:lang w:bidi="ar-SA"/>
              </w:rPr>
              <w:t xml:space="preserve"> </w:t>
            </w:r>
          </w:p>
          <w:p w14:paraId="13A35A98" w14:textId="77777777" w:rsidR="00105B8C" w:rsidRPr="00FD15EB" w:rsidRDefault="00105B8C" w:rsidP="00105B8C">
            <w:pPr>
              <w:rPr>
                <w:rFonts w:asciiTheme="minorBidi" w:hAnsiTheme="minorBidi"/>
                <w:b/>
                <w:bCs/>
                <w:color w:val="2706EA"/>
                <w:sz w:val="14"/>
                <w:szCs w:val="14"/>
                <w:rtl/>
              </w:rPr>
            </w:pPr>
          </w:p>
          <w:p w14:paraId="7CD725CC" w14:textId="6A6A9575" w:rsidR="00105B8C" w:rsidRPr="00FD15EB" w:rsidRDefault="00697845" w:rsidP="00062F83">
            <w:pPr>
              <w:rPr>
                <w:rFonts w:asciiTheme="minorBidi" w:hAnsiTheme="minorBidi"/>
                <w:b/>
                <w:bCs/>
                <w:color w:val="2706EA"/>
                <w:sz w:val="20"/>
                <w:szCs w:val="20"/>
                <w:rtl/>
              </w:rPr>
            </w:pPr>
            <w:r w:rsidRPr="00697845">
              <w:rPr>
                <w:rFonts w:asciiTheme="minorBidi" w:hAnsiTheme="minorBidi" w:cs="Arial"/>
                <w:b/>
                <w:bCs/>
                <w:color w:val="2706EA"/>
                <w:sz w:val="20"/>
                <w:szCs w:val="20"/>
                <w:rtl/>
                <w:lang w:bidi="ar-SA"/>
              </w:rPr>
              <w:t xml:space="preserve">يتم إدخال إطار مربع </w:t>
            </w:r>
            <w:proofErr w:type="gramStart"/>
            <w:r w:rsidRPr="00697845">
              <w:rPr>
                <w:rFonts w:asciiTheme="minorBidi" w:hAnsiTheme="minorBidi" w:cs="Arial"/>
                <w:b/>
                <w:bCs/>
                <w:color w:val="2706EA"/>
                <w:sz w:val="20"/>
                <w:szCs w:val="20"/>
                <w:rtl/>
                <w:lang w:bidi="ar-SA"/>
              </w:rPr>
              <w:t xml:space="preserve">موصل </w:t>
            </w:r>
            <w:r w:rsidR="00062F83" w:rsidRPr="00FD15EB">
              <w:rPr>
                <w:rFonts w:asciiTheme="minorBidi" w:hAnsiTheme="minorBidi"/>
                <w:b/>
                <w:bCs/>
                <w:color w:val="2706EA"/>
                <w:sz w:val="20"/>
                <w:szCs w:val="20"/>
              </w:rPr>
              <w:t xml:space="preserve"> </w:t>
            </w:r>
            <w:proofErr w:type="spellStart"/>
            <w:r w:rsidR="00062F83" w:rsidRPr="00FD15EB">
              <w:rPr>
                <w:rFonts w:asciiTheme="minorBidi" w:hAnsiTheme="minorBidi"/>
                <w:b/>
                <w:bCs/>
                <w:color w:val="2706EA"/>
                <w:sz w:val="20"/>
                <w:szCs w:val="20"/>
              </w:rPr>
              <w:t>abcd</w:t>
            </w:r>
            <w:proofErr w:type="spellEnd"/>
            <w:proofErr w:type="gramEnd"/>
            <w:r w:rsidR="00062F83" w:rsidRPr="00697845">
              <w:rPr>
                <w:rFonts w:asciiTheme="minorBidi" w:hAnsiTheme="minorBidi" w:cs="Arial"/>
                <w:b/>
                <w:bCs/>
                <w:color w:val="2706EA"/>
                <w:sz w:val="20"/>
                <w:szCs w:val="20"/>
                <w:rtl/>
                <w:lang w:bidi="ar-SA"/>
              </w:rPr>
              <w:t xml:space="preserve"> </w:t>
            </w:r>
            <w:r w:rsidR="00062F83">
              <w:rPr>
                <w:rFonts w:asciiTheme="minorBidi" w:hAnsiTheme="minorBidi" w:cs="Arial" w:hint="cs"/>
                <w:b/>
                <w:bCs/>
                <w:color w:val="2706EA"/>
                <w:sz w:val="20"/>
                <w:szCs w:val="20"/>
                <w:rtl/>
                <w:lang w:bidi="ar-SA"/>
              </w:rPr>
              <w:t>إلى داخل الملف</w:t>
            </w:r>
            <w:r w:rsidRPr="00697845">
              <w:rPr>
                <w:rFonts w:asciiTheme="minorBidi" w:hAnsiTheme="minorBidi" w:cs="Arial"/>
                <w:b/>
                <w:bCs/>
                <w:color w:val="2706EA"/>
                <w:sz w:val="20"/>
                <w:szCs w:val="20"/>
                <w:rtl/>
                <w:lang w:bidi="ar-SA"/>
              </w:rPr>
              <w:t>، م</w:t>
            </w:r>
            <w:r w:rsidR="00062F83">
              <w:rPr>
                <w:rFonts w:asciiTheme="minorBidi" w:hAnsiTheme="minorBidi" w:cs="Arial" w:hint="cs"/>
                <w:b/>
                <w:bCs/>
                <w:color w:val="2706EA"/>
                <w:sz w:val="20"/>
                <w:szCs w:val="20"/>
                <w:rtl/>
                <w:lang w:bidi="ar-SA"/>
              </w:rPr>
              <w:t>و</w:t>
            </w:r>
            <w:r w:rsidRPr="00697845">
              <w:rPr>
                <w:rFonts w:asciiTheme="minorBidi" w:hAnsiTheme="minorBidi" w:cs="Arial"/>
                <w:b/>
                <w:bCs/>
                <w:color w:val="2706EA"/>
                <w:sz w:val="20"/>
                <w:szCs w:val="20"/>
                <w:rtl/>
                <w:lang w:bidi="ar-SA"/>
              </w:rPr>
              <w:t>ص</w:t>
            </w:r>
            <w:r w:rsidR="00062F83">
              <w:rPr>
                <w:rFonts w:asciiTheme="minorBidi" w:hAnsiTheme="minorBidi" w:cs="Arial" w:hint="cs"/>
                <w:b/>
                <w:bCs/>
                <w:color w:val="2706EA"/>
                <w:sz w:val="20"/>
                <w:szCs w:val="20"/>
                <w:rtl/>
                <w:lang w:bidi="ar-SA"/>
              </w:rPr>
              <w:t>و</w:t>
            </w:r>
            <w:r w:rsidRPr="00697845">
              <w:rPr>
                <w:rFonts w:asciiTheme="minorBidi" w:hAnsiTheme="minorBidi" w:cs="Arial"/>
                <w:b/>
                <w:bCs/>
                <w:color w:val="2706EA"/>
                <w:sz w:val="20"/>
                <w:szCs w:val="20"/>
                <w:rtl/>
                <w:lang w:bidi="ar-SA"/>
              </w:rPr>
              <w:t xml:space="preserve">ل بمصدر </w:t>
            </w:r>
            <w:r w:rsidR="00062F83">
              <w:rPr>
                <w:rFonts w:asciiTheme="minorBidi" w:hAnsiTheme="minorBidi" w:cs="Arial" w:hint="cs"/>
                <w:b/>
                <w:bCs/>
                <w:color w:val="2706EA"/>
                <w:sz w:val="20"/>
                <w:szCs w:val="20"/>
                <w:rtl/>
                <w:lang w:bidi="ar-SA"/>
              </w:rPr>
              <w:t>كهربائي</w:t>
            </w:r>
            <w:r w:rsidRPr="00697845">
              <w:rPr>
                <w:rFonts w:asciiTheme="minorBidi" w:hAnsiTheme="minorBidi" w:cs="Arial"/>
                <w:b/>
                <w:bCs/>
                <w:color w:val="2706EA"/>
                <w:sz w:val="20"/>
                <w:szCs w:val="20"/>
                <w:rtl/>
                <w:lang w:bidi="ar-SA"/>
              </w:rPr>
              <w:t xml:space="preserve"> من خلال مقاوم متغير </w:t>
            </w:r>
            <w:r w:rsidRPr="00697845">
              <w:rPr>
                <w:rFonts w:asciiTheme="minorBidi" w:hAnsiTheme="minorBidi"/>
                <w:b/>
                <w:bCs/>
                <w:color w:val="2706EA"/>
                <w:sz w:val="20"/>
                <w:szCs w:val="20"/>
              </w:rPr>
              <w:t>R</w:t>
            </w:r>
            <w:r w:rsidRPr="00062F83">
              <w:rPr>
                <w:rFonts w:asciiTheme="minorBidi" w:hAnsiTheme="minorBidi"/>
                <w:b/>
                <w:bCs/>
                <w:color w:val="2706EA"/>
                <w:sz w:val="20"/>
                <w:szCs w:val="20"/>
                <w:vertAlign w:val="subscript"/>
              </w:rPr>
              <w:t>X</w:t>
            </w:r>
            <w:r w:rsidRPr="00697845">
              <w:rPr>
                <w:rFonts w:asciiTheme="minorBidi" w:hAnsiTheme="minorBidi" w:cs="Arial"/>
                <w:b/>
                <w:bCs/>
                <w:color w:val="2706EA"/>
                <w:sz w:val="20"/>
                <w:szCs w:val="20"/>
                <w:rtl/>
                <w:lang w:bidi="ar-SA"/>
              </w:rPr>
              <w:t>.</w:t>
            </w:r>
            <w:r w:rsidR="00062F83">
              <w:rPr>
                <w:rFonts w:asciiTheme="minorBidi" w:hAnsiTheme="minorBidi" w:hint="cs"/>
                <w:b/>
                <w:bCs/>
                <w:color w:val="2706EA"/>
                <w:sz w:val="20"/>
                <w:szCs w:val="20"/>
                <w:rtl/>
              </w:rPr>
              <w:t xml:space="preserve">  </w:t>
            </w:r>
          </w:p>
          <w:p w14:paraId="64D2063B" w14:textId="77777777" w:rsidR="00105B8C" w:rsidRPr="00FD15EB" w:rsidRDefault="00105B8C" w:rsidP="00105B8C">
            <w:pPr>
              <w:rPr>
                <w:rFonts w:asciiTheme="minorBidi" w:hAnsiTheme="minorBidi"/>
                <w:b/>
                <w:bCs/>
                <w:color w:val="2706EA"/>
                <w:sz w:val="14"/>
                <w:szCs w:val="14"/>
                <w:rtl/>
              </w:rPr>
            </w:pPr>
          </w:p>
          <w:p w14:paraId="684600D7" w14:textId="0B1094D2" w:rsidR="00105B8C" w:rsidRPr="00FD15EB" w:rsidRDefault="00062F83" w:rsidP="00062F83">
            <w:pPr>
              <w:rPr>
                <w:rFonts w:asciiTheme="minorBidi" w:hAnsiTheme="minorBidi"/>
                <w:b/>
                <w:bCs/>
                <w:color w:val="2706EA"/>
                <w:sz w:val="20"/>
                <w:szCs w:val="20"/>
                <w:rtl/>
              </w:rPr>
            </w:pPr>
            <w:r w:rsidRPr="00062F83">
              <w:rPr>
                <w:rFonts w:asciiTheme="minorBidi" w:hAnsiTheme="minorBidi" w:cs="Arial"/>
                <w:b/>
                <w:bCs/>
                <w:color w:val="2706EA"/>
                <w:sz w:val="20"/>
                <w:szCs w:val="20"/>
                <w:rtl/>
                <w:lang w:bidi="ar-SA"/>
              </w:rPr>
              <w:t>ال</w:t>
            </w:r>
            <w:r>
              <w:rPr>
                <w:rFonts w:asciiTheme="minorBidi" w:hAnsiTheme="minorBidi" w:cs="Arial" w:hint="cs"/>
                <w:b/>
                <w:bCs/>
                <w:color w:val="2706EA"/>
                <w:sz w:val="20"/>
                <w:szCs w:val="20"/>
                <w:rtl/>
                <w:lang w:bidi="ar-SA"/>
              </w:rPr>
              <w:t>ضلع</w:t>
            </w:r>
            <w:r w:rsidRPr="00062F83">
              <w:rPr>
                <w:rFonts w:asciiTheme="minorBidi" w:hAnsiTheme="minorBidi" w:cs="Arial"/>
                <w:b/>
                <w:bCs/>
                <w:color w:val="2706EA"/>
                <w:sz w:val="20"/>
                <w:szCs w:val="20"/>
                <w:rtl/>
                <w:lang w:bidi="ar-SA"/>
              </w:rPr>
              <w:t xml:space="preserve"> </w:t>
            </w:r>
            <w:proofErr w:type="spellStart"/>
            <w:r w:rsidRPr="00062F83">
              <w:rPr>
                <w:rFonts w:asciiTheme="minorBidi" w:hAnsiTheme="minorBidi"/>
                <w:b/>
                <w:bCs/>
                <w:color w:val="2706EA"/>
                <w:sz w:val="20"/>
                <w:szCs w:val="20"/>
              </w:rPr>
              <w:t>bc</w:t>
            </w:r>
            <w:proofErr w:type="spellEnd"/>
            <w:r w:rsidRPr="00062F83">
              <w:rPr>
                <w:rFonts w:asciiTheme="minorBidi" w:hAnsiTheme="minorBidi" w:cs="Arial"/>
                <w:b/>
                <w:bCs/>
                <w:color w:val="2706EA"/>
                <w:sz w:val="20"/>
                <w:szCs w:val="20"/>
                <w:rtl/>
                <w:lang w:bidi="ar-SA"/>
              </w:rPr>
              <w:t xml:space="preserve"> من الإطار م</w:t>
            </w:r>
            <w:r>
              <w:rPr>
                <w:rFonts w:asciiTheme="minorBidi" w:hAnsiTheme="minorBidi" w:cs="Arial" w:hint="cs"/>
                <w:b/>
                <w:bCs/>
                <w:color w:val="2706EA"/>
                <w:sz w:val="20"/>
                <w:szCs w:val="20"/>
                <w:rtl/>
                <w:lang w:bidi="ar-SA"/>
              </w:rPr>
              <w:t>و</w:t>
            </w:r>
            <w:r w:rsidRPr="00062F83">
              <w:rPr>
                <w:rFonts w:asciiTheme="minorBidi" w:hAnsiTheme="minorBidi" w:cs="Arial"/>
                <w:b/>
                <w:bCs/>
                <w:color w:val="2706EA"/>
                <w:sz w:val="20"/>
                <w:szCs w:val="20"/>
                <w:rtl/>
                <w:lang w:bidi="ar-SA"/>
              </w:rPr>
              <w:t>ص</w:t>
            </w:r>
            <w:r>
              <w:rPr>
                <w:rFonts w:asciiTheme="minorBidi" w:hAnsiTheme="minorBidi" w:cs="Arial" w:hint="cs"/>
                <w:b/>
                <w:bCs/>
                <w:color w:val="2706EA"/>
                <w:sz w:val="20"/>
                <w:szCs w:val="20"/>
                <w:rtl/>
                <w:lang w:bidi="ar-SA"/>
              </w:rPr>
              <w:t>و</w:t>
            </w:r>
            <w:r w:rsidRPr="00062F83">
              <w:rPr>
                <w:rFonts w:asciiTheme="minorBidi" w:hAnsiTheme="minorBidi" w:cs="Arial"/>
                <w:b/>
                <w:bCs/>
                <w:color w:val="2706EA"/>
                <w:sz w:val="20"/>
                <w:szCs w:val="20"/>
                <w:rtl/>
                <w:lang w:bidi="ar-SA"/>
              </w:rPr>
              <w:t>ل بمستشعر ي</w:t>
            </w:r>
            <w:r>
              <w:rPr>
                <w:rFonts w:asciiTheme="minorBidi" w:hAnsiTheme="minorBidi" w:cs="Arial" w:hint="cs"/>
                <w:b/>
                <w:bCs/>
                <w:color w:val="2706EA"/>
                <w:sz w:val="20"/>
                <w:szCs w:val="20"/>
                <w:rtl/>
                <w:lang w:bidi="ar-SA"/>
              </w:rPr>
              <w:t>قيس</w:t>
            </w:r>
            <w:r w:rsidRPr="00062F83">
              <w:rPr>
                <w:rFonts w:asciiTheme="minorBidi" w:hAnsiTheme="minorBidi" w:cs="Arial"/>
                <w:b/>
                <w:bCs/>
                <w:color w:val="2706EA"/>
                <w:sz w:val="20"/>
                <w:szCs w:val="20"/>
                <w:rtl/>
                <w:lang w:bidi="ar-SA"/>
              </w:rPr>
              <w:t xml:space="preserve"> قيمة القوة المؤثرة على </w:t>
            </w:r>
            <w:r>
              <w:rPr>
                <w:rFonts w:asciiTheme="minorBidi" w:hAnsiTheme="minorBidi" w:cs="Arial" w:hint="cs"/>
                <w:b/>
                <w:bCs/>
                <w:color w:val="2706EA"/>
                <w:sz w:val="20"/>
                <w:szCs w:val="20"/>
                <w:rtl/>
                <w:lang w:bidi="ar-SA"/>
              </w:rPr>
              <w:t>ضلع</w:t>
            </w:r>
            <w:r w:rsidRPr="00062F83">
              <w:rPr>
                <w:rFonts w:asciiTheme="minorBidi" w:hAnsiTheme="minorBidi" w:cs="Arial"/>
                <w:b/>
                <w:bCs/>
                <w:color w:val="2706EA"/>
                <w:sz w:val="20"/>
                <w:szCs w:val="20"/>
                <w:rtl/>
                <w:lang w:bidi="ar-SA"/>
              </w:rPr>
              <w:t xml:space="preserve"> الإطار </w:t>
            </w:r>
            <w:proofErr w:type="spellStart"/>
            <w:r w:rsidRPr="00062F83">
              <w:rPr>
                <w:rFonts w:asciiTheme="minorBidi" w:hAnsiTheme="minorBidi"/>
                <w:b/>
                <w:bCs/>
                <w:color w:val="2706EA"/>
                <w:sz w:val="20"/>
                <w:szCs w:val="20"/>
              </w:rPr>
              <w:t>bc</w:t>
            </w:r>
            <w:proofErr w:type="spellEnd"/>
            <w:r w:rsidRPr="00062F83">
              <w:rPr>
                <w:rFonts w:asciiTheme="minorBidi" w:hAnsiTheme="minorBidi" w:cs="Arial"/>
                <w:b/>
                <w:bCs/>
                <w:color w:val="2706EA"/>
                <w:sz w:val="20"/>
                <w:szCs w:val="20"/>
                <w:rtl/>
                <w:lang w:bidi="ar-SA"/>
              </w:rPr>
              <w:t>.</w:t>
            </w:r>
            <w:r w:rsidRPr="00062F83">
              <w:rPr>
                <w:rFonts w:asciiTheme="minorBidi" w:hAnsiTheme="minorBidi" w:cs="Arial" w:hint="cs"/>
                <w:b/>
                <w:bCs/>
                <w:color w:val="2706EA"/>
                <w:sz w:val="20"/>
                <w:szCs w:val="20"/>
                <w:rtl/>
                <w:lang w:bidi="ar-SA"/>
              </w:rPr>
              <w:t xml:space="preserve"> </w:t>
            </w:r>
          </w:p>
          <w:p w14:paraId="609B1829" w14:textId="77777777" w:rsidR="00105B8C" w:rsidRPr="00FD15EB" w:rsidRDefault="00105B8C" w:rsidP="00105B8C">
            <w:pPr>
              <w:rPr>
                <w:rFonts w:asciiTheme="minorBidi" w:hAnsiTheme="minorBidi"/>
                <w:b/>
                <w:bCs/>
                <w:color w:val="2706EA"/>
                <w:sz w:val="14"/>
                <w:szCs w:val="14"/>
                <w:rtl/>
              </w:rPr>
            </w:pPr>
            <w:r w:rsidRPr="00FD15EB">
              <w:rPr>
                <w:rFonts w:asciiTheme="minorBidi" w:eastAsiaTheme="minorEastAsia" w:hAnsiTheme="minorBidi" w:hint="cs"/>
                <w:b/>
                <w:bCs/>
                <w:iCs/>
                <w:color w:val="2706EA"/>
                <w:rtl/>
              </w:rPr>
              <w:t xml:space="preserve"> </w:t>
            </w:r>
          </w:p>
          <w:p w14:paraId="38FAD7DA" w14:textId="44B681D3" w:rsidR="00105B8C" w:rsidRPr="00FD15EB" w:rsidRDefault="00062F83" w:rsidP="00105B8C">
            <w:pPr>
              <w:rPr>
                <w:rFonts w:asciiTheme="minorBidi" w:eastAsiaTheme="minorEastAsia" w:hAnsiTheme="minorBidi" w:cs="Arial"/>
                <w:b/>
                <w:bCs/>
                <w:color w:val="2504EC"/>
                <w:sz w:val="20"/>
                <w:szCs w:val="20"/>
                <w:rtl/>
              </w:rPr>
            </w:pPr>
            <w:r w:rsidRPr="00062F83">
              <w:rPr>
                <w:rFonts w:asciiTheme="minorBidi" w:eastAsiaTheme="minorEastAsia" w:hAnsiTheme="minorBidi" w:cs="Arial"/>
                <w:b/>
                <w:bCs/>
                <w:color w:val="2504EC"/>
                <w:sz w:val="20"/>
                <w:szCs w:val="20"/>
                <w:rtl/>
                <w:lang w:bidi="ar-SA"/>
              </w:rPr>
              <w:t>في الشكل الموجود أمامك، يتم وصف ال</w:t>
            </w:r>
            <w:r>
              <w:rPr>
                <w:rFonts w:asciiTheme="minorBidi" w:eastAsiaTheme="minorEastAsia" w:hAnsiTheme="minorBidi" w:cs="Arial" w:hint="cs"/>
                <w:b/>
                <w:bCs/>
                <w:color w:val="2504EC"/>
                <w:sz w:val="20"/>
                <w:szCs w:val="20"/>
                <w:rtl/>
                <w:lang w:bidi="ar-SA"/>
              </w:rPr>
              <w:t>ملف، ال</w:t>
            </w:r>
            <w:r w:rsidRPr="00062F83">
              <w:rPr>
                <w:rFonts w:asciiTheme="minorBidi" w:eastAsiaTheme="minorEastAsia" w:hAnsiTheme="minorBidi" w:cs="Arial"/>
                <w:b/>
                <w:bCs/>
                <w:color w:val="2504EC"/>
                <w:sz w:val="20"/>
                <w:szCs w:val="20"/>
                <w:rtl/>
                <w:lang w:bidi="ar-SA"/>
              </w:rPr>
              <w:t>إطار المستشعر والتيارات:</w:t>
            </w:r>
            <w:r w:rsidRPr="00062F83">
              <w:rPr>
                <w:rFonts w:asciiTheme="minorBidi" w:eastAsiaTheme="minorEastAsia" w:hAnsiTheme="minorBidi" w:cs="Arial" w:hint="cs"/>
                <w:b/>
                <w:bCs/>
                <w:color w:val="2504EC"/>
                <w:sz w:val="20"/>
                <w:szCs w:val="20"/>
                <w:rtl/>
                <w:lang w:bidi="ar-SA"/>
              </w:rPr>
              <w:t xml:space="preserve"> </w:t>
            </w:r>
          </w:p>
          <w:p w14:paraId="0A37A2CF" w14:textId="77777777" w:rsidR="00105B8C" w:rsidRDefault="00105B8C" w:rsidP="00105B8C">
            <w:pPr>
              <w:rPr>
                <w:rFonts w:asciiTheme="minorBidi" w:hAnsiTheme="minorBidi"/>
                <w:b/>
                <w:bCs/>
                <w:color w:val="2504EC"/>
                <w:rtl/>
              </w:rPr>
            </w:pPr>
            <w:r w:rsidRPr="003101BE">
              <w:rPr>
                <w:rFonts w:asciiTheme="minorBidi" w:hAnsiTheme="minorBidi" w:cs="Arial"/>
                <w:b/>
                <w:bCs/>
                <w:noProof/>
                <w:color w:val="2504EC"/>
                <w:rtl/>
              </w:rPr>
              <w:drawing>
                <wp:inline distT="0" distB="0" distL="0" distR="0" wp14:anchorId="11E1ADD9" wp14:editId="19D7247E">
                  <wp:extent cx="2120900" cy="1489075"/>
                  <wp:effectExtent l="0" t="0" r="0" b="0"/>
                  <wp:docPr id="5529494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9430" name=""/>
                          <pic:cNvPicPr/>
                        </pic:nvPicPr>
                        <pic:blipFill>
                          <a:blip r:embed="rId1543"/>
                          <a:stretch>
                            <a:fillRect/>
                          </a:stretch>
                        </pic:blipFill>
                        <pic:spPr>
                          <a:xfrm>
                            <a:off x="0" y="0"/>
                            <a:ext cx="2120900" cy="1489075"/>
                          </a:xfrm>
                          <a:prstGeom prst="rect">
                            <a:avLst/>
                          </a:prstGeom>
                        </pic:spPr>
                      </pic:pic>
                    </a:graphicData>
                  </a:graphic>
                </wp:inline>
              </w:drawing>
            </w:r>
          </w:p>
          <w:p w14:paraId="136DA629" w14:textId="77777777" w:rsidR="00105B8C" w:rsidRDefault="00105B8C" w:rsidP="00105B8C">
            <w:pPr>
              <w:rPr>
                <w:rFonts w:asciiTheme="minorBidi" w:hAnsiTheme="minorBidi"/>
                <w:b/>
                <w:bCs/>
                <w:color w:val="2504EC"/>
                <w:rtl/>
              </w:rPr>
            </w:pPr>
          </w:p>
          <w:p w14:paraId="663C28BA" w14:textId="002ABDCA" w:rsidR="00105B8C" w:rsidRPr="00E8790C" w:rsidRDefault="00062F83" w:rsidP="00062F83">
            <w:pPr>
              <w:rPr>
                <w:rFonts w:asciiTheme="minorBidi" w:hAnsiTheme="minorBidi"/>
                <w:b/>
                <w:bCs/>
                <w:color w:val="2504EC"/>
                <w:rtl/>
              </w:rPr>
            </w:pPr>
            <w:r w:rsidRPr="00062F83">
              <w:rPr>
                <w:rFonts w:asciiTheme="minorBidi" w:hAnsiTheme="minorBidi" w:cs="Arial"/>
                <w:b/>
                <w:bCs/>
                <w:color w:val="2504EC"/>
                <w:sz w:val="20"/>
                <w:szCs w:val="20"/>
                <w:rtl/>
                <w:lang w:bidi="ar-SA"/>
              </w:rPr>
              <w:t>قام أحد الطلاب بتغيير مقاومة المقاومة المتغيرة عدة مرات وفي كل مرة سجل قيمة القوة ال</w:t>
            </w:r>
            <w:r>
              <w:rPr>
                <w:rFonts w:asciiTheme="minorBidi" w:hAnsiTheme="minorBidi" w:cs="Arial" w:hint="cs"/>
                <w:b/>
                <w:bCs/>
                <w:color w:val="2504EC"/>
                <w:sz w:val="20"/>
                <w:szCs w:val="20"/>
                <w:rtl/>
                <w:lang w:bidi="ar-SA"/>
              </w:rPr>
              <w:t>تي يعرضها</w:t>
            </w:r>
            <w:r w:rsidRPr="00062F83">
              <w:rPr>
                <w:rFonts w:asciiTheme="minorBidi" w:hAnsiTheme="minorBidi" w:cs="Arial"/>
                <w:b/>
                <w:bCs/>
                <w:color w:val="2504EC"/>
                <w:sz w:val="20"/>
                <w:szCs w:val="20"/>
                <w:rtl/>
                <w:lang w:bidi="ar-SA"/>
              </w:rPr>
              <w:t xml:space="preserve"> المستشعر. وق</w:t>
            </w:r>
            <w:r>
              <w:rPr>
                <w:rFonts w:asciiTheme="minorBidi" w:hAnsiTheme="minorBidi" w:cs="Arial" w:hint="cs"/>
                <w:b/>
                <w:bCs/>
                <w:color w:val="2504EC"/>
                <w:sz w:val="20"/>
                <w:szCs w:val="20"/>
                <w:rtl/>
                <w:lang w:bidi="ar-SA"/>
              </w:rPr>
              <w:t>ا</w:t>
            </w:r>
            <w:r w:rsidRPr="00062F83">
              <w:rPr>
                <w:rFonts w:asciiTheme="minorBidi" w:hAnsiTheme="minorBidi" w:cs="Arial"/>
                <w:b/>
                <w:bCs/>
                <w:color w:val="2504EC"/>
                <w:sz w:val="20"/>
                <w:szCs w:val="20"/>
                <w:rtl/>
                <w:lang w:bidi="ar-SA"/>
              </w:rPr>
              <w:t>م بر</w:t>
            </w:r>
            <w:r>
              <w:rPr>
                <w:rFonts w:asciiTheme="minorBidi" w:hAnsiTheme="minorBidi" w:cs="Arial" w:hint="cs"/>
                <w:b/>
                <w:bCs/>
                <w:color w:val="2504EC"/>
                <w:sz w:val="20"/>
                <w:szCs w:val="20"/>
                <w:rtl/>
                <w:lang w:bidi="ar-SA"/>
              </w:rPr>
              <w:t>سم</w:t>
            </w:r>
            <w:r w:rsidRPr="00062F83">
              <w:rPr>
                <w:rFonts w:asciiTheme="minorBidi" w:hAnsiTheme="minorBidi" w:cs="Arial"/>
                <w:b/>
                <w:bCs/>
                <w:color w:val="2504EC"/>
                <w:sz w:val="20"/>
                <w:szCs w:val="20"/>
                <w:rtl/>
                <w:lang w:bidi="ar-SA"/>
              </w:rPr>
              <w:t xml:space="preserve"> الرسم البياني التالي وفقًا ل</w:t>
            </w:r>
            <w:r>
              <w:rPr>
                <w:rFonts w:asciiTheme="minorBidi" w:hAnsiTheme="minorBidi" w:cs="Arial" w:hint="cs"/>
                <w:b/>
                <w:bCs/>
                <w:color w:val="2504EC"/>
                <w:sz w:val="20"/>
                <w:szCs w:val="20"/>
                <w:rtl/>
                <w:lang w:bidi="ar-SA"/>
              </w:rPr>
              <w:t>تلك النتائج</w:t>
            </w:r>
            <w:r w:rsidRPr="00062F83">
              <w:rPr>
                <w:rFonts w:asciiTheme="minorBidi" w:hAnsiTheme="minorBidi" w:cs="Arial"/>
                <w:b/>
                <w:bCs/>
                <w:color w:val="2504EC"/>
                <w:sz w:val="20"/>
                <w:szCs w:val="20"/>
                <w:rtl/>
                <w:lang w:bidi="ar-SA"/>
              </w:rPr>
              <w:t>:</w:t>
            </w:r>
            <w:r w:rsidR="00105B8C" w:rsidRPr="002111C1">
              <w:rPr>
                <w:rFonts w:asciiTheme="minorBidi" w:hAnsiTheme="minorBidi" w:cs="Arial"/>
                <w:b/>
                <w:bCs/>
                <w:noProof/>
                <w:color w:val="2504EC"/>
                <w:rtl/>
              </w:rPr>
              <w:drawing>
                <wp:inline distT="0" distB="0" distL="0" distR="0" wp14:anchorId="6D9FB443" wp14:editId="22D35AEA">
                  <wp:extent cx="2211822" cy="1261533"/>
                  <wp:effectExtent l="0" t="0" r="0" b="0"/>
                  <wp:docPr id="19770522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52269" name=""/>
                          <pic:cNvPicPr/>
                        </pic:nvPicPr>
                        <pic:blipFill>
                          <a:blip r:embed="rId1544"/>
                          <a:stretch>
                            <a:fillRect/>
                          </a:stretch>
                        </pic:blipFill>
                        <pic:spPr>
                          <a:xfrm>
                            <a:off x="0" y="0"/>
                            <a:ext cx="2218010" cy="1265062"/>
                          </a:xfrm>
                          <a:prstGeom prst="rect">
                            <a:avLst/>
                          </a:prstGeom>
                        </pic:spPr>
                      </pic:pic>
                    </a:graphicData>
                  </a:graphic>
                </wp:inline>
              </w:drawing>
            </w:r>
          </w:p>
        </w:tc>
        <w:tc>
          <w:tcPr>
            <w:tcW w:w="2116" w:type="dxa"/>
          </w:tcPr>
          <w:p w14:paraId="103D0FFA" w14:textId="73BC3547" w:rsidR="00105B8C" w:rsidRPr="00AE7BAE" w:rsidRDefault="00082CE5" w:rsidP="00105B8C">
            <w:pPr>
              <w:rPr>
                <w:rFonts w:asciiTheme="minorBidi" w:hAnsiTheme="minorBidi"/>
                <w:b/>
                <w:bCs/>
                <w:color w:val="2706EA"/>
                <w:rtl/>
                <w:lang w:bidi="ar-SA"/>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b/>
                <w:bCs/>
                <w:color w:val="2706EA"/>
              </w:rPr>
              <w:t>5</w:t>
            </w:r>
            <w:r w:rsidR="00105B8C" w:rsidRPr="00AE7BAE">
              <w:rPr>
                <w:rFonts w:asciiTheme="minorBidi" w:hAnsiTheme="minorBidi" w:hint="cs"/>
                <w:b/>
                <w:bCs/>
                <w:color w:val="2706EA"/>
                <w:rtl/>
              </w:rPr>
              <w:t>.1</w:t>
            </w:r>
            <w:r w:rsidR="00105B8C" w:rsidRPr="00AE7BAE">
              <w:rPr>
                <w:rFonts w:asciiTheme="minorBidi" w:hAnsiTheme="minorBidi"/>
                <w:b/>
                <w:bCs/>
                <w:color w:val="2706EA"/>
                <w:rtl/>
              </w:rPr>
              <w:t>-</w:t>
            </w:r>
            <w:r w:rsidR="00105B8C" w:rsidRPr="00AE7BAE">
              <w:rPr>
                <w:rFonts w:asciiTheme="minorBidi" w:hAnsiTheme="minorBidi" w:hint="cs"/>
                <w:b/>
                <w:bCs/>
                <w:color w:val="2706EA"/>
                <w:rtl/>
              </w:rPr>
              <w:t xml:space="preserve"> </w:t>
            </w:r>
            <w:r w:rsidR="007124A6" w:rsidRPr="007124A6">
              <w:rPr>
                <w:rFonts w:asciiTheme="minorBidi" w:hAnsiTheme="minorBidi" w:cs="Arial"/>
                <w:b/>
                <w:bCs/>
                <w:color w:val="2706EA"/>
                <w:rtl/>
                <w:lang w:bidi="ar-SA"/>
              </w:rPr>
              <w:t>ما اتجاه ال</w:t>
            </w:r>
            <w:r w:rsidR="007124A6">
              <w:rPr>
                <w:rFonts w:asciiTheme="minorBidi" w:hAnsiTheme="minorBidi" w:cs="Arial" w:hint="cs"/>
                <w:b/>
                <w:bCs/>
                <w:color w:val="2706EA"/>
                <w:rtl/>
                <w:lang w:bidi="ar-SA"/>
              </w:rPr>
              <w:t>حق</w:t>
            </w:r>
            <w:r w:rsidR="007124A6" w:rsidRPr="007124A6">
              <w:rPr>
                <w:rFonts w:asciiTheme="minorBidi" w:hAnsiTheme="minorBidi" w:cs="Arial"/>
                <w:b/>
                <w:bCs/>
                <w:color w:val="2706EA"/>
                <w:rtl/>
                <w:lang w:bidi="ar-SA"/>
              </w:rPr>
              <w:t>ل المغناطيسي داخل ال</w:t>
            </w:r>
            <w:r w:rsidR="007124A6">
              <w:rPr>
                <w:rFonts w:asciiTheme="minorBidi" w:hAnsiTheme="minorBidi" w:cs="Arial" w:hint="cs"/>
                <w:b/>
                <w:bCs/>
                <w:color w:val="2706EA"/>
                <w:rtl/>
                <w:lang w:bidi="ar-SA"/>
              </w:rPr>
              <w:t>ملف</w:t>
            </w:r>
            <w:r w:rsidR="007124A6" w:rsidRPr="007124A6">
              <w:rPr>
                <w:rFonts w:asciiTheme="minorBidi" w:hAnsiTheme="minorBidi" w:cs="Arial"/>
                <w:b/>
                <w:bCs/>
                <w:color w:val="2706EA"/>
                <w:rtl/>
                <w:lang w:bidi="ar-SA"/>
              </w:rPr>
              <w:t>؟</w:t>
            </w:r>
          </w:p>
        </w:tc>
        <w:tc>
          <w:tcPr>
            <w:tcW w:w="2131" w:type="dxa"/>
            <w:vMerge w:val="restart"/>
          </w:tcPr>
          <w:p w14:paraId="77389312" w14:textId="77777777" w:rsidR="0003219D"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506F0C07" w14:textId="77777777" w:rsidR="0003219D" w:rsidRDefault="0003219D" w:rsidP="0003219D">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7881D734" wp14:editId="2829D04A">
                  <wp:extent cx="1216025" cy="1156335"/>
                  <wp:effectExtent l="0" t="0" r="0" b="5715"/>
                  <wp:docPr id="10600095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4F2D575C" w14:textId="77777777" w:rsidR="0003219D" w:rsidRDefault="0003219D" w:rsidP="0003219D">
            <w:pPr>
              <w:rPr>
                <w:rFonts w:asciiTheme="minorBidi" w:hAnsiTheme="minorBidi"/>
                <w:b/>
                <w:bCs/>
                <w:color w:val="92D050"/>
                <w:rtl/>
              </w:rPr>
            </w:pPr>
          </w:p>
          <w:p w14:paraId="197D5711" w14:textId="77777777" w:rsidR="0003219D"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Pr="001D59F8">
              <w:rPr>
                <w:rFonts w:hint="cs"/>
                <w:b/>
                <w:bCs/>
                <w:color w:val="00B050"/>
                <w:rtl/>
              </w:rPr>
              <w:t xml:space="preserve"> </w:t>
            </w:r>
          </w:p>
          <w:p w14:paraId="17778F8A" w14:textId="77777777" w:rsidR="0003219D" w:rsidRPr="001D59F8" w:rsidRDefault="0003219D" w:rsidP="0003219D">
            <w:pPr>
              <w:rPr>
                <w:b/>
                <w:bCs/>
                <w:color w:val="00B050"/>
                <w:rtl/>
              </w:rPr>
            </w:pPr>
          </w:p>
          <w:p w14:paraId="65FD1DCF" w14:textId="77777777" w:rsidR="00105B8C" w:rsidRPr="00E8790C" w:rsidRDefault="00105B8C" w:rsidP="00105B8C">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61685114" wp14:editId="79FB60B3">
                  <wp:extent cx="1216025" cy="189865"/>
                  <wp:effectExtent l="0" t="0" r="3175" b="635"/>
                  <wp:docPr id="10644222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2830" w:type="dxa"/>
          </w:tcPr>
          <w:p w14:paraId="3A6D8DE1" w14:textId="704E8F36" w:rsidR="00105B8C" w:rsidRPr="00E8790C" w:rsidRDefault="003E2AFE" w:rsidP="00105B8C">
            <w:pPr>
              <w:rPr>
                <w:rFonts w:asciiTheme="minorBidi" w:hAnsiTheme="minorBidi"/>
                <w:lang w:bidi="ar-SA"/>
              </w:rPr>
            </w:pPr>
            <w:r w:rsidRPr="003E2AFE">
              <w:rPr>
                <w:rFonts w:asciiTheme="minorBidi" w:hAnsiTheme="minorBidi" w:cs="Arial"/>
                <w:b/>
                <w:bCs/>
                <w:color w:val="2706EA"/>
                <w:rtl/>
                <w:lang w:bidi="ar-SA"/>
              </w:rPr>
              <w:t>اتجاه ال</w:t>
            </w:r>
            <w:r>
              <w:rPr>
                <w:rFonts w:asciiTheme="minorBidi" w:hAnsiTheme="minorBidi" w:cs="Arial" w:hint="cs"/>
                <w:b/>
                <w:bCs/>
                <w:color w:val="2706EA"/>
                <w:rtl/>
                <w:lang w:bidi="ar-SA"/>
              </w:rPr>
              <w:t>حق</w:t>
            </w:r>
            <w:r w:rsidRPr="003E2AFE">
              <w:rPr>
                <w:rFonts w:asciiTheme="minorBidi" w:hAnsiTheme="minorBidi" w:cs="Arial"/>
                <w:b/>
                <w:bCs/>
                <w:color w:val="2706EA"/>
                <w:rtl/>
                <w:lang w:bidi="ar-SA"/>
              </w:rPr>
              <w:t>ل المغناطيسي داخل ال</w:t>
            </w:r>
            <w:r>
              <w:rPr>
                <w:rFonts w:asciiTheme="minorBidi" w:hAnsiTheme="minorBidi" w:cs="Arial" w:hint="cs"/>
                <w:b/>
                <w:bCs/>
                <w:color w:val="2706EA"/>
                <w:rtl/>
                <w:lang w:bidi="ar-SA"/>
              </w:rPr>
              <w:t>ملف</w:t>
            </w:r>
            <w:r w:rsidRPr="003E2AFE">
              <w:rPr>
                <w:rFonts w:asciiTheme="minorBidi" w:hAnsiTheme="minorBidi" w:cs="Arial"/>
                <w:b/>
                <w:bCs/>
                <w:color w:val="2706EA"/>
                <w:rtl/>
                <w:lang w:bidi="ar-SA"/>
              </w:rPr>
              <w:t xml:space="preserve"> هو إلى اليمين.</w:t>
            </w:r>
          </w:p>
        </w:tc>
        <w:tc>
          <w:tcPr>
            <w:tcW w:w="3554" w:type="dxa"/>
          </w:tcPr>
          <w:p w14:paraId="17E8B7FF" w14:textId="307020B4" w:rsidR="00105B8C" w:rsidRPr="00FD15EB" w:rsidRDefault="00236269" w:rsidP="00105B8C">
            <w:pPr>
              <w:rPr>
                <w:rFonts w:asciiTheme="minorBidi" w:hAnsiTheme="minorBidi"/>
                <w:b/>
                <w:bCs/>
                <w:color w:val="FF0000"/>
                <w:sz w:val="20"/>
                <w:szCs w:val="20"/>
                <w:rtl/>
              </w:rPr>
            </w:pPr>
            <w:r>
              <w:rPr>
                <w:rFonts w:asciiTheme="minorBidi" w:hAnsiTheme="minorBidi" w:cs="Arial" w:hint="cs"/>
                <w:b/>
                <w:bCs/>
                <w:color w:val="FF0000"/>
                <w:sz w:val="20"/>
                <w:szCs w:val="20"/>
                <w:rtl/>
                <w:lang w:bidi="ar-SA"/>
              </w:rPr>
              <w:t>يجب ت</w:t>
            </w:r>
            <w:r w:rsidRPr="00236269">
              <w:rPr>
                <w:rFonts w:asciiTheme="minorBidi" w:hAnsiTheme="minorBidi" w:cs="Arial"/>
                <w:b/>
                <w:bCs/>
                <w:color w:val="FF0000"/>
                <w:sz w:val="20"/>
                <w:szCs w:val="20"/>
                <w:rtl/>
                <w:lang w:bidi="ar-SA"/>
              </w:rPr>
              <w:t>حد</w:t>
            </w:r>
            <w:r>
              <w:rPr>
                <w:rFonts w:asciiTheme="minorBidi" w:hAnsiTheme="minorBidi" w:cs="Arial" w:hint="cs"/>
                <w:b/>
                <w:bCs/>
                <w:color w:val="FF0000"/>
                <w:sz w:val="20"/>
                <w:szCs w:val="20"/>
                <w:rtl/>
                <w:lang w:bidi="ar-SA"/>
              </w:rPr>
              <w:t>ي</w:t>
            </w:r>
            <w:r w:rsidRPr="00236269">
              <w:rPr>
                <w:rFonts w:asciiTheme="minorBidi" w:hAnsiTheme="minorBidi" w:cs="Arial"/>
                <w:b/>
                <w:bCs/>
                <w:color w:val="FF0000"/>
                <w:sz w:val="20"/>
                <w:szCs w:val="20"/>
                <w:rtl/>
                <w:lang w:bidi="ar-SA"/>
              </w:rPr>
              <w:t>د اتجاه التيار في ال</w:t>
            </w:r>
            <w:r>
              <w:rPr>
                <w:rFonts w:asciiTheme="minorBidi" w:hAnsiTheme="minorBidi" w:cs="Arial" w:hint="cs"/>
                <w:b/>
                <w:bCs/>
                <w:color w:val="FF0000"/>
                <w:sz w:val="20"/>
                <w:szCs w:val="20"/>
                <w:rtl/>
                <w:lang w:bidi="ar-SA"/>
              </w:rPr>
              <w:t>ملف</w:t>
            </w:r>
            <w:r w:rsidRPr="00236269">
              <w:rPr>
                <w:rFonts w:asciiTheme="minorBidi" w:hAnsiTheme="minorBidi" w:cs="Arial"/>
                <w:b/>
                <w:bCs/>
                <w:color w:val="FF0000"/>
                <w:sz w:val="20"/>
                <w:szCs w:val="20"/>
                <w:rtl/>
                <w:lang w:bidi="ar-SA"/>
              </w:rPr>
              <w:t xml:space="preserve"> وبعد ذلك فقط </w:t>
            </w:r>
            <w:r>
              <w:rPr>
                <w:rFonts w:asciiTheme="minorBidi" w:hAnsiTheme="minorBidi" w:cs="Arial" w:hint="cs"/>
                <w:b/>
                <w:bCs/>
                <w:color w:val="FF0000"/>
                <w:sz w:val="20"/>
                <w:szCs w:val="20"/>
                <w:rtl/>
                <w:lang w:bidi="ar-SA"/>
              </w:rPr>
              <w:t>يتم ت</w:t>
            </w:r>
            <w:r w:rsidRPr="00236269">
              <w:rPr>
                <w:rFonts w:asciiTheme="minorBidi" w:hAnsiTheme="minorBidi" w:cs="Arial"/>
                <w:b/>
                <w:bCs/>
                <w:color w:val="FF0000"/>
                <w:sz w:val="20"/>
                <w:szCs w:val="20"/>
                <w:rtl/>
                <w:lang w:bidi="ar-SA"/>
              </w:rPr>
              <w:t>حد</w:t>
            </w:r>
            <w:r>
              <w:rPr>
                <w:rFonts w:asciiTheme="minorBidi" w:hAnsiTheme="minorBidi" w:cs="Arial" w:hint="cs"/>
                <w:b/>
                <w:bCs/>
                <w:color w:val="FF0000"/>
                <w:sz w:val="20"/>
                <w:szCs w:val="20"/>
                <w:rtl/>
                <w:lang w:bidi="ar-SA"/>
              </w:rPr>
              <w:t>ي</w:t>
            </w:r>
            <w:r w:rsidRPr="00236269">
              <w:rPr>
                <w:rFonts w:asciiTheme="minorBidi" w:hAnsiTheme="minorBidi" w:cs="Arial"/>
                <w:b/>
                <w:bCs/>
                <w:color w:val="FF0000"/>
                <w:sz w:val="20"/>
                <w:szCs w:val="20"/>
                <w:rtl/>
                <w:lang w:bidi="ar-SA"/>
              </w:rPr>
              <w:t>د اتجاه ال</w:t>
            </w:r>
            <w:r>
              <w:rPr>
                <w:rFonts w:asciiTheme="minorBidi" w:hAnsiTheme="minorBidi" w:cs="Arial" w:hint="cs"/>
                <w:b/>
                <w:bCs/>
                <w:color w:val="FF0000"/>
                <w:sz w:val="20"/>
                <w:szCs w:val="20"/>
                <w:rtl/>
                <w:lang w:bidi="ar-SA"/>
              </w:rPr>
              <w:t>حق</w:t>
            </w:r>
            <w:r w:rsidRPr="00236269">
              <w:rPr>
                <w:rFonts w:asciiTheme="minorBidi" w:hAnsiTheme="minorBidi" w:cs="Arial"/>
                <w:b/>
                <w:bCs/>
                <w:color w:val="FF0000"/>
                <w:sz w:val="20"/>
                <w:szCs w:val="20"/>
                <w:rtl/>
                <w:lang w:bidi="ar-SA"/>
              </w:rPr>
              <w:t>ل المغناطيسي داخل ال</w:t>
            </w:r>
            <w:r>
              <w:rPr>
                <w:rFonts w:asciiTheme="minorBidi" w:hAnsiTheme="minorBidi" w:cs="Arial" w:hint="cs"/>
                <w:b/>
                <w:bCs/>
                <w:color w:val="FF0000"/>
                <w:sz w:val="20"/>
                <w:szCs w:val="20"/>
                <w:rtl/>
                <w:lang w:bidi="ar-SA"/>
              </w:rPr>
              <w:t>ملف</w:t>
            </w:r>
            <w:r w:rsidRPr="00236269">
              <w:rPr>
                <w:rFonts w:asciiTheme="minorBidi" w:hAnsiTheme="minorBidi" w:cs="Arial"/>
                <w:b/>
                <w:bCs/>
                <w:color w:val="FF0000"/>
                <w:sz w:val="20"/>
                <w:szCs w:val="20"/>
                <w:rtl/>
                <w:lang w:bidi="ar-SA"/>
              </w:rPr>
              <w:t>.</w:t>
            </w:r>
          </w:p>
        </w:tc>
        <w:tc>
          <w:tcPr>
            <w:tcW w:w="840" w:type="dxa"/>
          </w:tcPr>
          <w:p w14:paraId="39E04905" w14:textId="1DC0E71C" w:rsidR="001E5088" w:rsidRPr="00CB5986" w:rsidRDefault="00CB5986" w:rsidP="00105B8C">
            <w:pPr>
              <w:jc w:val="center"/>
              <w:rPr>
                <w:rFonts w:asciiTheme="minorBidi" w:hAnsiTheme="minorBidi"/>
                <w:sz w:val="12"/>
                <w:szCs w:val="12"/>
                <w:lang w:bidi="ar-SA"/>
              </w:rPr>
            </w:pPr>
            <w:hyperlink r:id="rId1545" w:history="1">
              <w:r w:rsidRPr="00CB5986">
                <w:rPr>
                  <w:rStyle w:val="Hyperlink"/>
                  <w:sz w:val="12"/>
                  <w:szCs w:val="12"/>
                </w:rPr>
                <w:t>https://moodle.youcube.co.il/mod/book/view.php?id=3804&amp;chapterid=8899</w:t>
              </w:r>
            </w:hyperlink>
          </w:p>
          <w:p w14:paraId="2D604A32" w14:textId="453F27A9" w:rsidR="00CB5986" w:rsidRPr="00CB5986" w:rsidRDefault="00CB5986" w:rsidP="00105B8C">
            <w:pPr>
              <w:jc w:val="center"/>
              <w:rPr>
                <w:rFonts w:asciiTheme="minorBidi" w:hAnsiTheme="minorBidi"/>
                <w:sz w:val="10"/>
                <w:szCs w:val="10"/>
                <w:rtl/>
                <w:lang w:bidi="ar-SA"/>
              </w:rPr>
            </w:pPr>
          </w:p>
        </w:tc>
      </w:tr>
      <w:tr w:rsidR="00105B8C" w14:paraId="64C500B8" w14:textId="77777777" w:rsidTr="63C9D70F">
        <w:tc>
          <w:tcPr>
            <w:tcW w:w="3556" w:type="dxa"/>
            <w:vMerge/>
          </w:tcPr>
          <w:p w14:paraId="5F929A03" w14:textId="77777777" w:rsidR="00105B8C" w:rsidRPr="00E8790C" w:rsidRDefault="00105B8C" w:rsidP="00105B8C">
            <w:pPr>
              <w:rPr>
                <w:rFonts w:asciiTheme="minorBidi" w:hAnsiTheme="minorBidi"/>
                <w:b/>
                <w:bCs/>
                <w:color w:val="2504EC"/>
                <w:rtl/>
              </w:rPr>
            </w:pPr>
          </w:p>
        </w:tc>
        <w:tc>
          <w:tcPr>
            <w:tcW w:w="2116" w:type="dxa"/>
          </w:tcPr>
          <w:p w14:paraId="162B5F3A" w14:textId="212DBB35" w:rsidR="00105B8C" w:rsidRPr="00AE7BAE" w:rsidRDefault="00082CE5" w:rsidP="00105B8C">
            <w:pPr>
              <w:rPr>
                <w:rFonts w:asciiTheme="minorBidi" w:hAnsiTheme="minorBidi"/>
                <w:b/>
                <w:bCs/>
                <w:color w:val="2706EA"/>
                <w:rtl/>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b/>
                <w:bCs/>
                <w:color w:val="2706EA"/>
              </w:rPr>
              <w:t>5</w:t>
            </w:r>
            <w:r w:rsidR="00105B8C" w:rsidRPr="00AE7BAE">
              <w:rPr>
                <w:rFonts w:asciiTheme="minorBidi" w:hAnsiTheme="minorBidi" w:hint="cs"/>
                <w:b/>
                <w:bCs/>
                <w:color w:val="2706EA"/>
                <w:rtl/>
              </w:rPr>
              <w:t>.2</w:t>
            </w:r>
            <w:r w:rsidR="00105B8C" w:rsidRPr="00AE7BAE">
              <w:rPr>
                <w:rFonts w:asciiTheme="minorBidi" w:hAnsiTheme="minorBidi"/>
                <w:b/>
                <w:bCs/>
                <w:color w:val="2706EA"/>
                <w:rtl/>
              </w:rPr>
              <w:t>-</w:t>
            </w:r>
            <w:r w:rsidR="00105B8C" w:rsidRPr="00AE7BAE">
              <w:rPr>
                <w:rFonts w:asciiTheme="minorBidi" w:hAnsiTheme="minorBidi" w:hint="cs"/>
                <w:b/>
                <w:bCs/>
                <w:color w:val="2706EA"/>
                <w:rtl/>
              </w:rPr>
              <w:t xml:space="preserve"> </w:t>
            </w:r>
            <w:r w:rsidR="007124A6" w:rsidRPr="007124A6">
              <w:rPr>
                <w:rFonts w:asciiTheme="minorBidi" w:hAnsiTheme="minorBidi" w:cs="Arial"/>
                <w:b/>
                <w:bCs/>
                <w:color w:val="2706EA"/>
                <w:rtl/>
                <w:lang w:bidi="ar-SA"/>
              </w:rPr>
              <w:t xml:space="preserve">اكتب </w:t>
            </w:r>
            <w:r w:rsidR="007124A6">
              <w:rPr>
                <w:rFonts w:asciiTheme="minorBidi" w:hAnsiTheme="minorBidi" w:cs="Arial" w:hint="cs"/>
                <w:b/>
                <w:bCs/>
                <w:color w:val="2706EA"/>
                <w:rtl/>
                <w:lang w:bidi="ar-SA"/>
              </w:rPr>
              <w:t>ت</w:t>
            </w:r>
            <w:r w:rsidR="007124A6" w:rsidRPr="007124A6">
              <w:rPr>
                <w:rFonts w:asciiTheme="minorBidi" w:hAnsiTheme="minorBidi" w:cs="Arial"/>
                <w:b/>
                <w:bCs/>
                <w:color w:val="2706EA"/>
                <w:rtl/>
                <w:lang w:bidi="ar-SA"/>
              </w:rPr>
              <w:t>عبر</w:t>
            </w:r>
            <w:r w:rsidR="007124A6">
              <w:rPr>
                <w:rFonts w:asciiTheme="minorBidi" w:hAnsiTheme="minorBidi" w:cs="Arial" w:hint="cs"/>
                <w:b/>
                <w:bCs/>
                <w:color w:val="2706EA"/>
                <w:rtl/>
                <w:lang w:bidi="ar-SA"/>
              </w:rPr>
              <w:t>ًا</w:t>
            </w:r>
            <w:r w:rsidR="007124A6" w:rsidRPr="007124A6">
              <w:rPr>
                <w:rFonts w:asciiTheme="minorBidi" w:hAnsiTheme="minorBidi" w:cs="Arial"/>
                <w:b/>
                <w:bCs/>
                <w:color w:val="2706EA"/>
                <w:rtl/>
                <w:lang w:bidi="ar-SA"/>
              </w:rPr>
              <w:t xml:space="preserve"> </w:t>
            </w:r>
            <w:r w:rsidR="007124A6">
              <w:rPr>
                <w:rFonts w:asciiTheme="minorBidi" w:hAnsiTheme="minorBidi" w:cs="Arial" w:hint="cs"/>
                <w:b/>
                <w:bCs/>
                <w:color w:val="2706EA"/>
                <w:rtl/>
                <w:lang w:bidi="ar-SA"/>
              </w:rPr>
              <w:t>لشدة</w:t>
            </w:r>
            <w:r w:rsidR="007124A6" w:rsidRPr="007124A6">
              <w:rPr>
                <w:rFonts w:asciiTheme="minorBidi" w:hAnsiTheme="minorBidi" w:cs="Arial"/>
                <w:b/>
                <w:bCs/>
                <w:color w:val="2706EA"/>
                <w:rtl/>
                <w:lang w:bidi="ar-SA"/>
              </w:rPr>
              <w:t xml:space="preserve"> ال</w:t>
            </w:r>
            <w:r w:rsidR="007124A6">
              <w:rPr>
                <w:rFonts w:asciiTheme="minorBidi" w:hAnsiTheme="minorBidi" w:cs="Arial" w:hint="cs"/>
                <w:b/>
                <w:bCs/>
                <w:color w:val="2706EA"/>
                <w:rtl/>
                <w:lang w:bidi="ar-SA"/>
              </w:rPr>
              <w:t>حقل</w:t>
            </w:r>
            <w:r w:rsidR="007124A6" w:rsidRPr="007124A6">
              <w:rPr>
                <w:rFonts w:asciiTheme="minorBidi" w:hAnsiTheme="minorBidi" w:cs="Arial"/>
                <w:b/>
                <w:bCs/>
                <w:color w:val="2706EA"/>
                <w:rtl/>
                <w:lang w:bidi="ar-SA"/>
              </w:rPr>
              <w:t xml:space="preserve"> المغناطيسي داخل ال</w:t>
            </w:r>
            <w:r w:rsidR="007124A6">
              <w:rPr>
                <w:rFonts w:asciiTheme="minorBidi" w:hAnsiTheme="minorBidi" w:cs="Arial" w:hint="cs"/>
                <w:b/>
                <w:bCs/>
                <w:color w:val="2706EA"/>
                <w:rtl/>
                <w:lang w:bidi="ar-SA"/>
              </w:rPr>
              <w:t>ملف</w:t>
            </w:r>
            <w:r w:rsidR="007124A6" w:rsidRPr="007124A6">
              <w:rPr>
                <w:rFonts w:asciiTheme="minorBidi" w:hAnsiTheme="minorBidi" w:cs="Arial"/>
                <w:b/>
                <w:bCs/>
                <w:color w:val="2706EA"/>
                <w:rtl/>
                <w:lang w:bidi="ar-SA"/>
              </w:rPr>
              <w:t xml:space="preserve"> بدلالة قطر الموصل الذي يتكون منه ال</w:t>
            </w:r>
            <w:r w:rsidR="007124A6">
              <w:rPr>
                <w:rFonts w:asciiTheme="minorBidi" w:hAnsiTheme="minorBidi" w:cs="Arial" w:hint="cs"/>
                <w:b/>
                <w:bCs/>
                <w:color w:val="2706EA"/>
                <w:rtl/>
                <w:lang w:bidi="ar-SA"/>
              </w:rPr>
              <w:t>ملف</w:t>
            </w:r>
            <w:r w:rsidR="007124A6" w:rsidRPr="007124A6">
              <w:rPr>
                <w:rFonts w:asciiTheme="minorBidi" w:hAnsiTheme="minorBidi" w:cs="Arial"/>
                <w:b/>
                <w:bCs/>
                <w:color w:val="2706EA"/>
                <w:rtl/>
                <w:lang w:bidi="ar-SA"/>
              </w:rPr>
              <w:t xml:space="preserve"> </w:t>
            </w:r>
            <w:r w:rsidR="00105B8C" w:rsidRPr="00AE7BAE">
              <w:rPr>
                <w:rFonts w:asciiTheme="minorBidi" w:hAnsiTheme="minorBidi"/>
                <w:b/>
                <w:bCs/>
                <w:color w:val="2706EA"/>
              </w:rPr>
              <w:t>d</w:t>
            </w:r>
            <w:r w:rsidR="00105B8C" w:rsidRPr="00AE7BAE">
              <w:rPr>
                <w:rFonts w:asciiTheme="minorBidi" w:hAnsiTheme="minorBidi" w:hint="cs"/>
                <w:b/>
                <w:bCs/>
                <w:color w:val="2706EA"/>
                <w:rtl/>
              </w:rPr>
              <w:t>.</w:t>
            </w:r>
          </w:p>
          <w:p w14:paraId="18F0EA65" w14:textId="77777777" w:rsidR="00105B8C" w:rsidRPr="00AE7BAE" w:rsidRDefault="00105B8C" w:rsidP="00105B8C">
            <w:pPr>
              <w:rPr>
                <w:rFonts w:asciiTheme="minorBidi" w:hAnsiTheme="minorBidi"/>
                <w:b/>
                <w:bCs/>
                <w:color w:val="2706EA"/>
                <w:rtl/>
              </w:rPr>
            </w:pPr>
          </w:p>
        </w:tc>
        <w:tc>
          <w:tcPr>
            <w:tcW w:w="2131" w:type="dxa"/>
            <w:vMerge/>
          </w:tcPr>
          <w:p w14:paraId="6D5CF29D" w14:textId="77777777" w:rsidR="00105B8C" w:rsidRPr="00E8790C" w:rsidRDefault="00105B8C" w:rsidP="00105B8C">
            <w:pPr>
              <w:rPr>
                <w:rFonts w:asciiTheme="minorBidi" w:hAnsiTheme="minorBidi"/>
                <w:b/>
                <w:bCs/>
                <w:color w:val="92D050"/>
                <w:rtl/>
              </w:rPr>
            </w:pPr>
          </w:p>
        </w:tc>
        <w:tc>
          <w:tcPr>
            <w:tcW w:w="2830" w:type="dxa"/>
          </w:tcPr>
          <w:p w14:paraId="21D46DA5" w14:textId="77777777" w:rsidR="00105B8C" w:rsidRDefault="00105B8C" w:rsidP="00105B8C">
            <w:pPr>
              <w:jc w:val="center"/>
              <w:rPr>
                <w:rFonts w:asciiTheme="minorBidi" w:hAnsiTheme="minorBidi"/>
              </w:rPr>
            </w:pPr>
          </w:p>
          <w:p w14:paraId="6D7F091D" w14:textId="77777777" w:rsidR="00105B8C" w:rsidRPr="00E8790C" w:rsidRDefault="00105B8C" w:rsidP="00105B8C">
            <w:pPr>
              <w:bidi w:val="0"/>
              <w:jc w:val="center"/>
              <w:rPr>
                <w:rFonts w:asciiTheme="minorBidi" w:hAnsiTheme="minorBidi"/>
              </w:rPr>
            </w:pPr>
            <w:r w:rsidRPr="00141105">
              <w:rPr>
                <w:rFonts w:asciiTheme="minorBidi" w:hAnsiTheme="minorBidi"/>
                <w:noProof/>
              </w:rPr>
              <w:drawing>
                <wp:inline distT="0" distB="0" distL="0" distR="0" wp14:anchorId="3BB9BD92" wp14:editId="5FAA5E55">
                  <wp:extent cx="990686" cy="624894"/>
                  <wp:effectExtent l="0" t="0" r="0" b="3810"/>
                  <wp:docPr id="17578830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83022" name=""/>
                          <pic:cNvPicPr/>
                        </pic:nvPicPr>
                        <pic:blipFill>
                          <a:blip r:embed="rId1546"/>
                          <a:stretch>
                            <a:fillRect/>
                          </a:stretch>
                        </pic:blipFill>
                        <pic:spPr>
                          <a:xfrm>
                            <a:off x="0" y="0"/>
                            <a:ext cx="990686" cy="624894"/>
                          </a:xfrm>
                          <a:prstGeom prst="rect">
                            <a:avLst/>
                          </a:prstGeom>
                        </pic:spPr>
                      </pic:pic>
                    </a:graphicData>
                  </a:graphic>
                </wp:inline>
              </w:drawing>
            </w:r>
          </w:p>
        </w:tc>
        <w:tc>
          <w:tcPr>
            <w:tcW w:w="3554" w:type="dxa"/>
          </w:tcPr>
          <w:p w14:paraId="3D8D83E3" w14:textId="6F4C5125" w:rsidR="00105B8C" w:rsidRPr="00FD15EB" w:rsidRDefault="00105B8C" w:rsidP="00105B8C">
            <w:pPr>
              <w:rPr>
                <w:rFonts w:asciiTheme="minorBidi" w:hAnsiTheme="minorBidi"/>
                <w:b/>
                <w:bCs/>
                <w:color w:val="FF0000"/>
                <w:sz w:val="20"/>
                <w:szCs w:val="20"/>
                <w:rtl/>
              </w:rPr>
            </w:pPr>
            <w:r w:rsidRPr="00FD15EB">
              <w:rPr>
                <w:rFonts w:asciiTheme="minorBidi" w:hAnsiTheme="minorBidi" w:hint="cs"/>
                <w:b/>
                <w:bCs/>
                <w:color w:val="FF0000"/>
                <w:sz w:val="20"/>
                <w:szCs w:val="20"/>
                <w:rtl/>
              </w:rPr>
              <w:t xml:space="preserve">1. </w:t>
            </w:r>
            <w:r w:rsidR="00236269" w:rsidRPr="00236269">
              <w:rPr>
                <w:rFonts w:asciiTheme="minorBidi" w:hAnsiTheme="minorBidi" w:cs="Arial"/>
                <w:b/>
                <w:bCs/>
                <w:color w:val="FF0000"/>
                <w:sz w:val="20"/>
                <w:szCs w:val="20"/>
                <w:rtl/>
                <w:lang w:bidi="ar-SA"/>
              </w:rPr>
              <w:t>نحن نتعامل فقط مع ال</w:t>
            </w:r>
            <w:r w:rsidR="00236269">
              <w:rPr>
                <w:rFonts w:asciiTheme="minorBidi" w:hAnsiTheme="minorBidi" w:cs="Arial" w:hint="cs"/>
                <w:b/>
                <w:bCs/>
                <w:color w:val="FF0000"/>
                <w:sz w:val="20"/>
                <w:szCs w:val="20"/>
                <w:rtl/>
                <w:lang w:bidi="ar-SA"/>
              </w:rPr>
              <w:t>ملف</w:t>
            </w:r>
            <w:r w:rsidR="00236269" w:rsidRPr="00236269">
              <w:rPr>
                <w:rFonts w:asciiTheme="minorBidi" w:hAnsiTheme="minorBidi" w:cs="Arial"/>
                <w:b/>
                <w:bCs/>
                <w:color w:val="FF0000"/>
                <w:sz w:val="20"/>
                <w:szCs w:val="20"/>
                <w:rtl/>
                <w:lang w:bidi="ar-SA"/>
              </w:rPr>
              <w:t xml:space="preserve">ات التي يتم </w:t>
            </w:r>
            <w:r w:rsidR="00236269">
              <w:rPr>
                <w:rFonts w:asciiTheme="minorBidi" w:hAnsiTheme="minorBidi" w:cs="Arial" w:hint="cs"/>
                <w:b/>
                <w:bCs/>
                <w:color w:val="FF0000"/>
                <w:sz w:val="20"/>
                <w:szCs w:val="20"/>
                <w:rtl/>
                <w:lang w:bidi="ar-SA"/>
              </w:rPr>
              <w:t>لَ</w:t>
            </w:r>
            <w:r w:rsidR="00236269" w:rsidRPr="00236269">
              <w:rPr>
                <w:rFonts w:asciiTheme="minorBidi" w:hAnsiTheme="minorBidi" w:cs="Arial"/>
                <w:b/>
                <w:bCs/>
                <w:color w:val="FF0000"/>
                <w:sz w:val="20"/>
                <w:szCs w:val="20"/>
                <w:rtl/>
                <w:lang w:bidi="ar-SA"/>
              </w:rPr>
              <w:t>فها بدون فجوات، حتى عندما يوضح الرسم البياني وجود فجوات بين ال</w:t>
            </w:r>
            <w:r w:rsidR="00236269">
              <w:rPr>
                <w:rFonts w:asciiTheme="minorBidi" w:hAnsiTheme="minorBidi" w:cs="Arial" w:hint="cs"/>
                <w:b/>
                <w:bCs/>
                <w:color w:val="FF0000"/>
                <w:sz w:val="20"/>
                <w:szCs w:val="20"/>
                <w:rtl/>
                <w:lang w:bidi="ar-SA"/>
              </w:rPr>
              <w:t>لفات</w:t>
            </w:r>
            <w:r w:rsidR="00236269" w:rsidRPr="00236269">
              <w:rPr>
                <w:rFonts w:asciiTheme="minorBidi" w:hAnsiTheme="minorBidi" w:cs="Arial"/>
                <w:b/>
                <w:bCs/>
                <w:color w:val="FF0000"/>
                <w:sz w:val="20"/>
                <w:szCs w:val="20"/>
                <w:rtl/>
                <w:lang w:bidi="ar-SA"/>
              </w:rPr>
              <w:t>.</w:t>
            </w:r>
          </w:p>
          <w:p w14:paraId="79097A19" w14:textId="77777777" w:rsidR="00105B8C" w:rsidRPr="00FD15EB" w:rsidRDefault="00105B8C" w:rsidP="00105B8C">
            <w:pPr>
              <w:rPr>
                <w:rFonts w:asciiTheme="minorBidi" w:hAnsiTheme="minorBidi"/>
                <w:b/>
                <w:bCs/>
                <w:color w:val="FF0000"/>
                <w:sz w:val="20"/>
                <w:szCs w:val="20"/>
                <w:rtl/>
              </w:rPr>
            </w:pPr>
          </w:p>
          <w:p w14:paraId="693D90CF" w14:textId="79E944EA" w:rsidR="00105B8C" w:rsidRPr="00FE6CE5" w:rsidRDefault="00236269" w:rsidP="00FE6CE5">
            <w:pPr>
              <w:pStyle w:val="a6"/>
              <w:numPr>
                <w:ilvl w:val="0"/>
                <w:numId w:val="14"/>
              </w:numPr>
              <w:spacing w:after="0" w:line="240" w:lineRule="auto"/>
              <w:rPr>
                <w:rFonts w:asciiTheme="minorBidi" w:hAnsiTheme="minorBidi"/>
                <w:b/>
                <w:bCs/>
                <w:color w:val="FF0000"/>
                <w:sz w:val="20"/>
                <w:szCs w:val="20"/>
                <w:rtl/>
              </w:rPr>
            </w:pPr>
            <w:r w:rsidRPr="00FE6CE5">
              <w:rPr>
                <w:rFonts w:asciiTheme="minorBidi" w:hAnsiTheme="minorBidi" w:cs="Arial"/>
                <w:b/>
                <w:bCs/>
                <w:color w:val="FF0000"/>
                <w:sz w:val="20"/>
                <w:szCs w:val="20"/>
                <w:rtl/>
                <w:lang w:bidi="ar-SA"/>
              </w:rPr>
              <w:t>قطر ال</w:t>
            </w:r>
            <w:r w:rsidRPr="00FE6CE5">
              <w:rPr>
                <w:rFonts w:asciiTheme="minorBidi" w:hAnsiTheme="minorBidi" w:cs="Arial" w:hint="cs"/>
                <w:b/>
                <w:bCs/>
                <w:color w:val="FF0000"/>
                <w:sz w:val="20"/>
                <w:szCs w:val="20"/>
                <w:rtl/>
                <w:lang w:bidi="ar-SA"/>
              </w:rPr>
              <w:t>سلك</w:t>
            </w:r>
            <w:r w:rsidRPr="00FE6CE5">
              <w:rPr>
                <w:rFonts w:asciiTheme="minorBidi" w:hAnsiTheme="minorBidi" w:cs="Arial"/>
                <w:b/>
                <w:bCs/>
                <w:color w:val="FF0000"/>
                <w:sz w:val="20"/>
                <w:szCs w:val="20"/>
                <w:rtl/>
                <w:lang w:bidi="ar-SA"/>
              </w:rPr>
              <w:t xml:space="preserve"> يساوي جزء واحد من كثافة ال</w:t>
            </w:r>
            <w:r w:rsidRPr="00FE6CE5">
              <w:rPr>
                <w:rFonts w:asciiTheme="minorBidi" w:hAnsiTheme="minorBidi" w:cs="Arial" w:hint="cs"/>
                <w:b/>
                <w:bCs/>
                <w:color w:val="FF0000"/>
                <w:sz w:val="20"/>
                <w:szCs w:val="20"/>
                <w:rtl/>
                <w:lang w:bidi="ar-SA"/>
              </w:rPr>
              <w:t>لفات</w:t>
            </w:r>
            <w:r w:rsidRPr="00FE6CE5">
              <w:rPr>
                <w:rFonts w:asciiTheme="minorBidi" w:hAnsiTheme="minorBidi" w:cs="Arial"/>
                <w:b/>
                <w:bCs/>
                <w:color w:val="FF0000"/>
                <w:sz w:val="20"/>
                <w:szCs w:val="20"/>
                <w:rtl/>
                <w:lang w:bidi="ar-SA"/>
              </w:rPr>
              <w:t>، انظر ال</w:t>
            </w:r>
            <w:r w:rsidRPr="00FE6CE5">
              <w:rPr>
                <w:rFonts w:asciiTheme="minorBidi" w:hAnsiTheme="minorBidi" w:cs="Arial" w:hint="cs"/>
                <w:b/>
                <w:bCs/>
                <w:color w:val="FF0000"/>
                <w:sz w:val="20"/>
                <w:szCs w:val="20"/>
                <w:rtl/>
                <w:lang w:bidi="ar-SA"/>
              </w:rPr>
              <w:t>توسع</w:t>
            </w:r>
            <w:r w:rsidRPr="00FE6CE5">
              <w:rPr>
                <w:rFonts w:asciiTheme="minorBidi" w:hAnsiTheme="minorBidi" w:cs="Arial"/>
                <w:b/>
                <w:bCs/>
                <w:color w:val="FF0000"/>
                <w:sz w:val="20"/>
                <w:szCs w:val="20"/>
                <w:rtl/>
                <w:lang w:bidi="ar-SA"/>
              </w:rPr>
              <w:t xml:space="preserve"> في الحل الكامل.</w:t>
            </w:r>
          </w:p>
          <w:p w14:paraId="7B9DFABA" w14:textId="2146283B" w:rsidR="00FE6CE5" w:rsidRPr="00FE6CE5" w:rsidRDefault="00FE6CE5" w:rsidP="00FE6CE5">
            <w:pPr>
              <w:pStyle w:val="a6"/>
              <w:numPr>
                <w:ilvl w:val="0"/>
                <w:numId w:val="14"/>
              </w:numPr>
              <w:spacing w:after="0" w:line="240" w:lineRule="auto"/>
              <w:rPr>
                <w:rFonts w:asciiTheme="minorBidi" w:hAnsiTheme="minorBidi"/>
                <w:b/>
                <w:bCs/>
                <w:color w:val="FF0000"/>
                <w:sz w:val="20"/>
                <w:szCs w:val="20"/>
                <w:rtl/>
              </w:rPr>
            </w:pPr>
          </w:p>
        </w:tc>
        <w:tc>
          <w:tcPr>
            <w:tcW w:w="840" w:type="dxa"/>
          </w:tcPr>
          <w:p w14:paraId="56211609" w14:textId="65071557" w:rsidR="00BF1E71" w:rsidRDefault="00CB5986" w:rsidP="00CB5986">
            <w:pPr>
              <w:ind w:left="33"/>
              <w:jc w:val="center"/>
              <w:rPr>
                <w:rFonts w:asciiTheme="minorBidi" w:hAnsiTheme="minorBidi"/>
                <w:sz w:val="12"/>
                <w:szCs w:val="12"/>
                <w:rtl/>
              </w:rPr>
            </w:pPr>
            <w:hyperlink r:id="rId1547" w:history="1">
              <w:r w:rsidRPr="00AA1722">
                <w:rPr>
                  <w:rStyle w:val="Hyperlink"/>
                  <w:rFonts w:asciiTheme="minorBidi" w:hAnsiTheme="minorBidi"/>
                  <w:sz w:val="12"/>
                  <w:szCs w:val="12"/>
                </w:rPr>
                <w:t>https://moodle.youcube.co.il/mod/book/view.php?id=3804&amp;chapterid=8900</w:t>
              </w:r>
            </w:hyperlink>
          </w:p>
          <w:p w14:paraId="416542EB" w14:textId="269D1D03" w:rsidR="00CB5986" w:rsidRPr="00CB5986" w:rsidRDefault="00CB5986" w:rsidP="00CB5986">
            <w:pPr>
              <w:ind w:left="33"/>
              <w:jc w:val="center"/>
              <w:rPr>
                <w:rFonts w:asciiTheme="minorBidi" w:hAnsiTheme="minorBidi"/>
                <w:sz w:val="12"/>
                <w:szCs w:val="12"/>
                <w:rtl/>
              </w:rPr>
            </w:pPr>
          </w:p>
        </w:tc>
      </w:tr>
      <w:tr w:rsidR="00105B8C" w:rsidRPr="007D50D1" w14:paraId="7DD76167" w14:textId="77777777" w:rsidTr="63C9D70F">
        <w:tc>
          <w:tcPr>
            <w:tcW w:w="3556" w:type="dxa"/>
            <w:vMerge/>
          </w:tcPr>
          <w:p w14:paraId="74B97A64" w14:textId="77777777" w:rsidR="00105B8C" w:rsidRPr="00E8790C" w:rsidRDefault="00105B8C" w:rsidP="00105B8C">
            <w:pPr>
              <w:rPr>
                <w:rFonts w:asciiTheme="minorBidi" w:hAnsiTheme="minorBidi"/>
                <w:b/>
                <w:bCs/>
                <w:color w:val="2504EC"/>
                <w:rtl/>
              </w:rPr>
            </w:pPr>
          </w:p>
        </w:tc>
        <w:tc>
          <w:tcPr>
            <w:tcW w:w="2116" w:type="dxa"/>
          </w:tcPr>
          <w:p w14:paraId="368EC758" w14:textId="20B65CB8" w:rsidR="00105B8C" w:rsidRPr="00AE7BAE" w:rsidRDefault="00082CE5" w:rsidP="00105B8C">
            <w:pPr>
              <w:rPr>
                <w:rFonts w:asciiTheme="minorBidi" w:hAnsiTheme="minorBidi"/>
                <w:b/>
                <w:bCs/>
                <w:color w:val="2706EA"/>
                <w:rtl/>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b/>
                <w:bCs/>
                <w:color w:val="2706EA"/>
              </w:rPr>
              <w:t>5</w:t>
            </w:r>
            <w:r w:rsidR="00105B8C" w:rsidRPr="00AE7BAE">
              <w:rPr>
                <w:rFonts w:asciiTheme="minorBidi" w:hAnsiTheme="minorBidi" w:hint="cs"/>
                <w:b/>
                <w:bCs/>
                <w:color w:val="2706EA"/>
                <w:rtl/>
              </w:rPr>
              <w:t>.3</w:t>
            </w:r>
            <w:r w:rsidR="00105B8C" w:rsidRPr="00AE7BAE">
              <w:rPr>
                <w:rFonts w:asciiTheme="minorBidi" w:hAnsiTheme="minorBidi"/>
                <w:b/>
                <w:bCs/>
                <w:color w:val="2706EA"/>
                <w:rtl/>
              </w:rPr>
              <w:t>-</w:t>
            </w:r>
            <w:r w:rsidR="007124A6">
              <w:rPr>
                <w:rtl/>
                <w:lang w:bidi="ar-SA"/>
              </w:rPr>
              <w:t xml:space="preserve"> </w:t>
            </w:r>
            <w:r w:rsidR="007124A6" w:rsidRPr="007124A6">
              <w:rPr>
                <w:rFonts w:asciiTheme="minorBidi" w:hAnsiTheme="minorBidi" w:cs="Arial"/>
                <w:b/>
                <w:bCs/>
                <w:color w:val="2706EA"/>
                <w:rtl/>
                <w:lang w:bidi="ar-SA"/>
              </w:rPr>
              <w:t>ما اتجاه القوة المغناطيسية المؤثرة على الضلع</w:t>
            </w:r>
            <w:proofErr w:type="spellStart"/>
            <w:r w:rsidR="00105B8C" w:rsidRPr="00AE7BAE">
              <w:rPr>
                <w:rFonts w:asciiTheme="minorBidi" w:hAnsiTheme="minorBidi"/>
                <w:b/>
                <w:bCs/>
                <w:color w:val="2706EA"/>
              </w:rPr>
              <w:t>bc</w:t>
            </w:r>
            <w:proofErr w:type="spellEnd"/>
            <w:r w:rsidR="00105B8C" w:rsidRPr="00AE7BAE">
              <w:rPr>
                <w:rFonts w:asciiTheme="minorBidi" w:hAnsiTheme="minorBidi"/>
                <w:b/>
                <w:bCs/>
                <w:color w:val="2706EA"/>
              </w:rPr>
              <w:t xml:space="preserve"> </w:t>
            </w:r>
            <w:r w:rsidR="00105B8C" w:rsidRPr="00AE7BAE">
              <w:rPr>
                <w:rFonts w:asciiTheme="minorBidi" w:hAnsiTheme="minorBidi" w:hint="cs"/>
                <w:b/>
                <w:bCs/>
                <w:color w:val="2706EA"/>
                <w:rtl/>
              </w:rPr>
              <w:t>?</w:t>
            </w:r>
          </w:p>
        </w:tc>
        <w:tc>
          <w:tcPr>
            <w:tcW w:w="2131" w:type="dxa"/>
            <w:vMerge/>
          </w:tcPr>
          <w:p w14:paraId="1E8247FF" w14:textId="77777777" w:rsidR="00105B8C" w:rsidRPr="00E8790C" w:rsidRDefault="00105B8C" w:rsidP="00105B8C">
            <w:pPr>
              <w:rPr>
                <w:rFonts w:asciiTheme="minorBidi" w:hAnsiTheme="minorBidi"/>
                <w:b/>
                <w:bCs/>
                <w:color w:val="92D050"/>
                <w:rtl/>
              </w:rPr>
            </w:pPr>
          </w:p>
        </w:tc>
        <w:tc>
          <w:tcPr>
            <w:tcW w:w="2830" w:type="dxa"/>
          </w:tcPr>
          <w:p w14:paraId="0710D0FD" w14:textId="75D3EA2A" w:rsidR="00105B8C" w:rsidRPr="00E8790C" w:rsidRDefault="003E2AFE" w:rsidP="00105B8C">
            <w:pPr>
              <w:rPr>
                <w:rFonts w:asciiTheme="minorBidi" w:hAnsiTheme="minorBidi"/>
              </w:rPr>
            </w:pPr>
            <w:r>
              <w:rPr>
                <w:rFonts w:asciiTheme="minorBidi" w:hAnsiTheme="minorBidi" w:cs="Arial" w:hint="cs"/>
                <w:b/>
                <w:bCs/>
                <w:color w:val="2504EC"/>
                <w:rtl/>
                <w:lang w:bidi="ar-SA"/>
              </w:rPr>
              <w:t xml:space="preserve">اتجاه </w:t>
            </w:r>
            <w:r w:rsidRPr="003E2AFE">
              <w:rPr>
                <w:rFonts w:asciiTheme="minorBidi" w:hAnsiTheme="minorBidi" w:cs="Arial"/>
                <w:b/>
                <w:bCs/>
                <w:color w:val="2504EC"/>
                <w:rtl/>
                <w:lang w:bidi="ar-SA"/>
              </w:rPr>
              <w:t xml:space="preserve">القوة على </w:t>
            </w:r>
            <w:proofErr w:type="gramStart"/>
            <w:r w:rsidRPr="003E2AFE">
              <w:rPr>
                <w:rFonts w:asciiTheme="minorBidi" w:hAnsiTheme="minorBidi" w:cs="Arial"/>
                <w:b/>
                <w:bCs/>
                <w:color w:val="2504EC"/>
                <w:rtl/>
                <w:lang w:bidi="ar-SA"/>
              </w:rPr>
              <w:t>ال</w:t>
            </w:r>
            <w:r>
              <w:rPr>
                <w:rFonts w:asciiTheme="minorBidi" w:hAnsiTheme="minorBidi" w:cs="Arial" w:hint="cs"/>
                <w:b/>
                <w:bCs/>
                <w:color w:val="2504EC"/>
                <w:rtl/>
                <w:lang w:bidi="ar-SA"/>
              </w:rPr>
              <w:t>ضلع</w:t>
            </w:r>
            <w:r w:rsidRPr="003E2AFE">
              <w:rPr>
                <w:rFonts w:asciiTheme="minorBidi" w:hAnsiTheme="minorBidi" w:cs="Arial"/>
                <w:b/>
                <w:bCs/>
                <w:color w:val="2504EC"/>
                <w:rtl/>
                <w:lang w:bidi="ar-SA"/>
              </w:rPr>
              <w:t xml:space="preserve"> </w:t>
            </w:r>
            <w:r>
              <w:rPr>
                <w:rFonts w:asciiTheme="minorBidi" w:hAnsiTheme="minorBidi"/>
                <w:b/>
                <w:bCs/>
                <w:color w:val="2504EC"/>
              </w:rPr>
              <w:t xml:space="preserve"> </w:t>
            </w:r>
            <w:proofErr w:type="spellStart"/>
            <w:r w:rsidRPr="003E2AFE">
              <w:rPr>
                <w:rFonts w:asciiTheme="minorBidi" w:hAnsiTheme="minorBidi"/>
                <w:b/>
                <w:bCs/>
                <w:color w:val="2504EC"/>
              </w:rPr>
              <w:t>bc</w:t>
            </w:r>
            <w:proofErr w:type="spellEnd"/>
            <w:proofErr w:type="gramEnd"/>
            <w:r>
              <w:rPr>
                <w:rFonts w:asciiTheme="minorBidi" w:hAnsiTheme="minorBidi" w:hint="cs"/>
                <w:b/>
                <w:bCs/>
                <w:color w:val="2504EC"/>
                <w:rtl/>
                <w:lang w:bidi="ar-SA"/>
              </w:rPr>
              <w:t>إلى أعلى</w:t>
            </w:r>
            <w:r w:rsidR="00105B8C">
              <w:rPr>
                <w:rFonts w:asciiTheme="minorBidi" w:hAnsiTheme="minorBidi" w:hint="cs"/>
                <w:b/>
                <w:bCs/>
                <w:color w:val="2504EC"/>
                <w:rtl/>
              </w:rPr>
              <w:t>.</w:t>
            </w:r>
          </w:p>
        </w:tc>
        <w:tc>
          <w:tcPr>
            <w:tcW w:w="3554" w:type="dxa"/>
          </w:tcPr>
          <w:p w14:paraId="279E08F9" w14:textId="6498CDA5" w:rsidR="00105B8C" w:rsidRPr="00FD15EB" w:rsidRDefault="00BF726D" w:rsidP="00BF726D">
            <w:pPr>
              <w:rPr>
                <w:rFonts w:asciiTheme="minorBidi" w:hAnsiTheme="minorBidi"/>
                <w:b/>
                <w:bCs/>
                <w:color w:val="FF0000"/>
                <w:sz w:val="20"/>
                <w:szCs w:val="20"/>
                <w:rtl/>
              </w:rPr>
            </w:pPr>
            <w:r w:rsidRPr="00BF726D">
              <w:rPr>
                <w:rFonts w:asciiTheme="minorBidi" w:hAnsiTheme="minorBidi" w:cs="Arial"/>
                <w:b/>
                <w:bCs/>
                <w:color w:val="FF0000"/>
                <w:sz w:val="20"/>
                <w:szCs w:val="20"/>
                <w:rtl/>
                <w:lang w:bidi="ar-SA"/>
              </w:rPr>
              <w:t>يجب تحديد اتجاه القوة المغناطيسية وفقًا لقاعدة اليد اليسرى.</w:t>
            </w:r>
            <w:r w:rsidR="00105B8C" w:rsidRPr="00FD15EB">
              <w:rPr>
                <w:rFonts w:asciiTheme="minorBidi" w:hAnsiTheme="minorBidi" w:hint="cs"/>
                <w:b/>
                <w:bCs/>
                <w:color w:val="FF0000"/>
                <w:sz w:val="20"/>
                <w:szCs w:val="20"/>
                <w:rtl/>
              </w:rPr>
              <w:t xml:space="preserve"> </w:t>
            </w:r>
          </w:p>
          <w:p w14:paraId="415D316A" w14:textId="77777777" w:rsidR="00105B8C" w:rsidRDefault="00BF726D" w:rsidP="00BF726D">
            <w:pPr>
              <w:rPr>
                <w:rFonts w:asciiTheme="minorBidi" w:hAnsiTheme="minorBidi"/>
                <w:b/>
                <w:bCs/>
                <w:color w:val="FF0000"/>
                <w:sz w:val="16"/>
                <w:szCs w:val="16"/>
                <w:rtl/>
              </w:rPr>
            </w:pPr>
            <w:r w:rsidRPr="00BF726D">
              <w:rPr>
                <w:rFonts w:asciiTheme="minorBidi" w:hAnsiTheme="minorBidi" w:cs="Arial"/>
                <w:b/>
                <w:bCs/>
                <w:color w:val="FF0000"/>
                <w:sz w:val="20"/>
                <w:szCs w:val="20"/>
                <w:rtl/>
                <w:lang w:bidi="ar-SA"/>
              </w:rPr>
              <w:t>قبل تحديد اتجاه القوة، حد</w:t>
            </w:r>
            <w:r>
              <w:rPr>
                <w:rFonts w:asciiTheme="minorBidi" w:hAnsiTheme="minorBidi" w:cs="Arial" w:hint="cs"/>
                <w:b/>
                <w:bCs/>
                <w:color w:val="FF0000"/>
                <w:sz w:val="20"/>
                <w:szCs w:val="20"/>
                <w:rtl/>
                <w:lang w:bidi="ar-SA"/>
              </w:rPr>
              <w:t>ّ</w:t>
            </w:r>
            <w:r w:rsidRPr="00BF726D">
              <w:rPr>
                <w:rFonts w:asciiTheme="minorBidi" w:hAnsiTheme="minorBidi" w:cs="Arial"/>
                <w:b/>
                <w:bCs/>
                <w:color w:val="FF0000"/>
                <w:sz w:val="20"/>
                <w:szCs w:val="20"/>
                <w:rtl/>
                <w:lang w:bidi="ar-SA"/>
              </w:rPr>
              <w:t>د اتجاه التيار على ال</w:t>
            </w:r>
            <w:r>
              <w:rPr>
                <w:rFonts w:asciiTheme="minorBidi" w:hAnsiTheme="minorBidi" w:cs="Arial" w:hint="cs"/>
                <w:b/>
                <w:bCs/>
                <w:color w:val="FF0000"/>
                <w:sz w:val="20"/>
                <w:szCs w:val="20"/>
                <w:rtl/>
                <w:lang w:bidi="ar-SA"/>
              </w:rPr>
              <w:t>ضلع</w:t>
            </w:r>
            <w:r w:rsidRPr="00BF726D">
              <w:rPr>
                <w:rFonts w:asciiTheme="minorBidi" w:hAnsiTheme="minorBidi" w:cs="Arial"/>
                <w:b/>
                <w:bCs/>
                <w:color w:val="FF0000"/>
                <w:sz w:val="20"/>
                <w:szCs w:val="20"/>
                <w:rtl/>
                <w:lang w:bidi="ar-SA"/>
              </w:rPr>
              <w:t xml:space="preserve"> </w:t>
            </w:r>
            <w:proofErr w:type="spellStart"/>
            <w:r w:rsidRPr="00BF726D">
              <w:rPr>
                <w:rFonts w:asciiTheme="minorBidi" w:hAnsiTheme="minorBidi"/>
                <w:b/>
                <w:bCs/>
                <w:color w:val="FF0000"/>
                <w:sz w:val="20"/>
                <w:szCs w:val="20"/>
              </w:rPr>
              <w:t>bc</w:t>
            </w:r>
            <w:proofErr w:type="spellEnd"/>
            <w:r w:rsidRPr="00BF726D">
              <w:rPr>
                <w:rFonts w:asciiTheme="minorBidi" w:hAnsiTheme="minorBidi" w:cs="Arial"/>
                <w:b/>
                <w:bCs/>
                <w:color w:val="FF0000"/>
                <w:sz w:val="20"/>
                <w:szCs w:val="20"/>
                <w:rtl/>
                <w:lang w:bidi="ar-SA"/>
              </w:rPr>
              <w:t xml:space="preserve"> واتجاه ال</w:t>
            </w:r>
            <w:r>
              <w:rPr>
                <w:rFonts w:asciiTheme="minorBidi" w:hAnsiTheme="minorBidi" w:cs="Arial" w:hint="cs"/>
                <w:b/>
                <w:bCs/>
                <w:color w:val="FF0000"/>
                <w:sz w:val="20"/>
                <w:szCs w:val="20"/>
                <w:rtl/>
                <w:lang w:bidi="ar-SA"/>
              </w:rPr>
              <w:t>حق</w:t>
            </w:r>
            <w:r w:rsidRPr="00BF726D">
              <w:rPr>
                <w:rFonts w:asciiTheme="minorBidi" w:hAnsiTheme="minorBidi" w:cs="Arial"/>
                <w:b/>
                <w:bCs/>
                <w:color w:val="FF0000"/>
                <w:sz w:val="20"/>
                <w:szCs w:val="20"/>
                <w:rtl/>
                <w:lang w:bidi="ar-SA"/>
              </w:rPr>
              <w:t>ل المغناطيسي.</w:t>
            </w:r>
          </w:p>
          <w:p w14:paraId="74CAF898" w14:textId="491EF6D4" w:rsidR="00FE6CE5" w:rsidRPr="007D50D1" w:rsidRDefault="00FE6CE5" w:rsidP="00BF726D">
            <w:pPr>
              <w:rPr>
                <w:rFonts w:asciiTheme="minorBidi" w:hAnsiTheme="minorBidi"/>
                <w:b/>
                <w:bCs/>
                <w:color w:val="FF0000"/>
                <w:sz w:val="16"/>
                <w:szCs w:val="16"/>
                <w:rtl/>
              </w:rPr>
            </w:pPr>
          </w:p>
        </w:tc>
        <w:tc>
          <w:tcPr>
            <w:tcW w:w="840" w:type="dxa"/>
          </w:tcPr>
          <w:p w14:paraId="15693E4F" w14:textId="7BD9F5B0" w:rsidR="001E5088" w:rsidRPr="00CB5986" w:rsidRDefault="00CB5986" w:rsidP="00105B8C">
            <w:pPr>
              <w:jc w:val="center"/>
              <w:rPr>
                <w:rFonts w:asciiTheme="minorBidi" w:hAnsiTheme="minorBidi"/>
                <w:sz w:val="12"/>
                <w:szCs w:val="12"/>
                <w:rtl/>
              </w:rPr>
            </w:pPr>
            <w:hyperlink r:id="rId1548" w:history="1">
              <w:r w:rsidRPr="00CB5986">
                <w:rPr>
                  <w:rStyle w:val="Hyperlink"/>
                  <w:sz w:val="12"/>
                  <w:szCs w:val="12"/>
                </w:rPr>
                <w:t>https://moodle.youcube.co.il/mod/book/view.php?id=3804&amp;chapterid=8901</w:t>
              </w:r>
            </w:hyperlink>
          </w:p>
          <w:p w14:paraId="5824261F" w14:textId="35A12EAA" w:rsidR="00CB5986" w:rsidRPr="00CB5986" w:rsidRDefault="00CB5986" w:rsidP="00105B8C">
            <w:pPr>
              <w:jc w:val="center"/>
              <w:rPr>
                <w:rFonts w:asciiTheme="minorBidi" w:hAnsiTheme="minorBidi"/>
                <w:sz w:val="12"/>
                <w:szCs w:val="12"/>
                <w:rtl/>
              </w:rPr>
            </w:pPr>
          </w:p>
        </w:tc>
      </w:tr>
      <w:tr w:rsidR="00105B8C" w14:paraId="48470C1B" w14:textId="77777777" w:rsidTr="63C9D70F">
        <w:tc>
          <w:tcPr>
            <w:tcW w:w="3556" w:type="dxa"/>
            <w:vMerge/>
          </w:tcPr>
          <w:p w14:paraId="4AC0AD12" w14:textId="77777777" w:rsidR="00105B8C" w:rsidRPr="00E8790C" w:rsidRDefault="00105B8C" w:rsidP="00105B8C">
            <w:pPr>
              <w:rPr>
                <w:rFonts w:asciiTheme="minorBidi" w:hAnsiTheme="minorBidi"/>
                <w:b/>
                <w:bCs/>
                <w:color w:val="2504EC"/>
                <w:rtl/>
              </w:rPr>
            </w:pPr>
          </w:p>
        </w:tc>
        <w:tc>
          <w:tcPr>
            <w:tcW w:w="2116" w:type="dxa"/>
          </w:tcPr>
          <w:p w14:paraId="5CBC60BB" w14:textId="131B4BC2" w:rsidR="00105B8C" w:rsidRPr="00AE7BAE" w:rsidRDefault="00082CE5" w:rsidP="00105B8C">
            <w:pPr>
              <w:rPr>
                <w:rFonts w:asciiTheme="minorBidi" w:hAnsiTheme="minorBidi"/>
                <w:b/>
                <w:bCs/>
                <w:color w:val="2706EA"/>
                <w:rtl/>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b/>
                <w:bCs/>
                <w:color w:val="2706EA"/>
              </w:rPr>
              <w:t>5</w:t>
            </w:r>
            <w:r w:rsidR="00105B8C" w:rsidRPr="00AE7BAE">
              <w:rPr>
                <w:rFonts w:asciiTheme="minorBidi" w:hAnsiTheme="minorBidi" w:hint="cs"/>
                <w:b/>
                <w:bCs/>
                <w:color w:val="2706EA"/>
                <w:rtl/>
              </w:rPr>
              <w:t>.4</w:t>
            </w:r>
            <w:r w:rsidR="00105B8C" w:rsidRPr="00AE7BAE">
              <w:rPr>
                <w:rFonts w:asciiTheme="minorBidi" w:hAnsiTheme="minorBidi"/>
                <w:b/>
                <w:bCs/>
                <w:color w:val="2706EA"/>
                <w:rtl/>
              </w:rPr>
              <w:t>-</w:t>
            </w:r>
            <w:r w:rsidR="007124A6">
              <w:rPr>
                <w:rtl/>
                <w:lang w:bidi="ar-SA"/>
              </w:rPr>
              <w:t xml:space="preserve"> </w:t>
            </w:r>
            <w:r w:rsidR="007124A6" w:rsidRPr="007124A6">
              <w:rPr>
                <w:rFonts w:asciiTheme="minorBidi" w:hAnsiTheme="minorBidi" w:cs="Arial"/>
                <w:b/>
                <w:bCs/>
                <w:color w:val="2706EA"/>
                <w:rtl/>
                <w:lang w:bidi="ar-SA"/>
              </w:rPr>
              <w:t xml:space="preserve">اكتب تعبيرًا </w:t>
            </w:r>
            <w:r w:rsidR="007124A6">
              <w:rPr>
                <w:rFonts w:asciiTheme="minorBidi" w:hAnsiTheme="minorBidi" w:cs="Arial" w:hint="cs"/>
                <w:b/>
                <w:bCs/>
                <w:color w:val="2706EA"/>
                <w:rtl/>
                <w:lang w:bidi="ar-SA"/>
              </w:rPr>
              <w:t>لمقدار</w:t>
            </w:r>
            <w:r w:rsidR="007124A6" w:rsidRPr="007124A6">
              <w:rPr>
                <w:rFonts w:asciiTheme="minorBidi" w:hAnsiTheme="minorBidi" w:cs="Arial"/>
                <w:b/>
                <w:bCs/>
                <w:color w:val="2706EA"/>
                <w:rtl/>
                <w:lang w:bidi="ar-SA"/>
              </w:rPr>
              <w:t xml:space="preserve"> القوة المغناطيسية المؤثرة على ال</w:t>
            </w:r>
            <w:r w:rsidR="007124A6">
              <w:rPr>
                <w:rFonts w:asciiTheme="minorBidi" w:hAnsiTheme="minorBidi" w:cs="Arial" w:hint="cs"/>
                <w:b/>
                <w:bCs/>
                <w:color w:val="2706EA"/>
                <w:rtl/>
                <w:lang w:bidi="ar-SA"/>
              </w:rPr>
              <w:t>ضلع</w:t>
            </w:r>
            <w:r w:rsidR="007124A6" w:rsidRPr="007124A6">
              <w:rPr>
                <w:rFonts w:asciiTheme="minorBidi" w:hAnsiTheme="minorBidi" w:cs="Arial"/>
                <w:b/>
                <w:bCs/>
                <w:color w:val="2706EA"/>
                <w:rtl/>
                <w:lang w:bidi="ar-SA"/>
              </w:rPr>
              <w:t xml:space="preserve"> </w:t>
            </w:r>
            <w:proofErr w:type="spellStart"/>
            <w:r w:rsidR="007124A6" w:rsidRPr="007124A6">
              <w:rPr>
                <w:rFonts w:asciiTheme="minorBidi" w:hAnsiTheme="minorBidi"/>
                <w:b/>
                <w:bCs/>
                <w:color w:val="2706EA"/>
              </w:rPr>
              <w:t>bc</w:t>
            </w:r>
            <w:proofErr w:type="spellEnd"/>
            <w:r w:rsidR="007124A6" w:rsidRPr="007124A6">
              <w:rPr>
                <w:rFonts w:asciiTheme="minorBidi" w:hAnsiTheme="minorBidi" w:cs="Arial"/>
                <w:b/>
                <w:bCs/>
                <w:color w:val="2706EA"/>
                <w:rtl/>
                <w:lang w:bidi="ar-SA"/>
              </w:rPr>
              <w:t xml:space="preserve"> كدالة للتيار المار عبر الإطار </w:t>
            </w:r>
            <m:oMath>
              <m:sSub>
                <m:sSubPr>
                  <m:ctrlPr>
                    <w:rPr>
                      <w:rFonts w:ascii="Cambria Math" w:hAnsi="Cambria Math"/>
                      <w:b/>
                      <w:bCs/>
                      <w:iCs/>
                      <w:color w:val="2706EA"/>
                    </w:rPr>
                  </m:ctrlPr>
                </m:sSubPr>
                <m:e>
                  <m:r>
                    <m:rPr>
                      <m:sty m:val="b"/>
                    </m:rPr>
                    <w:rPr>
                      <w:rFonts w:ascii="Cambria Math" w:hAnsi="Cambria Math"/>
                      <w:color w:val="2706EA"/>
                    </w:rPr>
                    <m:t>I</m:t>
                  </m:r>
                </m:e>
                <m:sub>
                  <m:r>
                    <m:rPr>
                      <m:sty m:val="b"/>
                    </m:rPr>
                    <w:rPr>
                      <w:rFonts w:ascii="Cambria Math" w:hAnsi="Cambria Math"/>
                      <w:color w:val="2706EA"/>
                    </w:rPr>
                    <m:t>2</m:t>
                  </m:r>
                </m:sub>
              </m:sSub>
            </m:oMath>
            <w:r w:rsidR="00105B8C" w:rsidRPr="00AE7BAE">
              <w:rPr>
                <w:rFonts w:asciiTheme="minorBidi" w:eastAsiaTheme="minorEastAsia" w:hAnsiTheme="minorBidi" w:hint="cs"/>
                <w:b/>
                <w:bCs/>
                <w:iCs/>
                <w:color w:val="2706EA"/>
                <w:rtl/>
              </w:rPr>
              <w:t>.</w:t>
            </w:r>
          </w:p>
        </w:tc>
        <w:tc>
          <w:tcPr>
            <w:tcW w:w="2131" w:type="dxa"/>
            <w:vMerge/>
          </w:tcPr>
          <w:p w14:paraId="41D7D3EE" w14:textId="77777777" w:rsidR="00105B8C" w:rsidRPr="00E8790C" w:rsidRDefault="00105B8C" w:rsidP="00105B8C">
            <w:pPr>
              <w:rPr>
                <w:rFonts w:asciiTheme="minorBidi" w:hAnsiTheme="minorBidi"/>
                <w:b/>
                <w:bCs/>
                <w:color w:val="92D050"/>
                <w:rtl/>
              </w:rPr>
            </w:pPr>
          </w:p>
        </w:tc>
        <w:tc>
          <w:tcPr>
            <w:tcW w:w="2830" w:type="dxa"/>
          </w:tcPr>
          <w:p w14:paraId="0FEA1DD1" w14:textId="77777777" w:rsidR="00105B8C" w:rsidRDefault="00105B8C" w:rsidP="00105B8C">
            <w:pPr>
              <w:jc w:val="center"/>
              <w:rPr>
                <w:rFonts w:asciiTheme="minorBidi" w:hAnsiTheme="minorBidi"/>
                <w:rtl/>
              </w:rPr>
            </w:pPr>
          </w:p>
          <w:p w14:paraId="238691ED" w14:textId="77777777" w:rsidR="00105B8C" w:rsidRDefault="00105B8C" w:rsidP="00105B8C">
            <w:pPr>
              <w:jc w:val="center"/>
              <w:rPr>
                <w:rFonts w:asciiTheme="minorBidi" w:hAnsiTheme="minorBidi"/>
                <w:rtl/>
              </w:rPr>
            </w:pPr>
          </w:p>
          <w:p w14:paraId="7C98F102" w14:textId="77777777" w:rsidR="00105B8C" w:rsidRPr="00E8790C" w:rsidRDefault="00105B8C" w:rsidP="00105B8C">
            <w:pPr>
              <w:jc w:val="center"/>
              <w:rPr>
                <w:rFonts w:asciiTheme="minorBidi" w:hAnsiTheme="minorBidi"/>
              </w:rPr>
            </w:pPr>
            <w:r w:rsidRPr="00816A7E">
              <w:rPr>
                <w:rFonts w:asciiTheme="minorBidi" w:hAnsiTheme="minorBidi" w:cs="Arial"/>
                <w:noProof/>
                <w:rtl/>
              </w:rPr>
              <w:drawing>
                <wp:inline distT="0" distB="0" distL="0" distR="0" wp14:anchorId="25F1C9FB" wp14:editId="47DE79A0">
                  <wp:extent cx="1554615" cy="563929"/>
                  <wp:effectExtent l="0" t="0" r="7620" b="7620"/>
                  <wp:docPr id="1916059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5923" name=""/>
                          <pic:cNvPicPr/>
                        </pic:nvPicPr>
                        <pic:blipFill>
                          <a:blip r:embed="rId1549"/>
                          <a:stretch>
                            <a:fillRect/>
                          </a:stretch>
                        </pic:blipFill>
                        <pic:spPr>
                          <a:xfrm>
                            <a:off x="0" y="0"/>
                            <a:ext cx="1554615" cy="563929"/>
                          </a:xfrm>
                          <a:prstGeom prst="rect">
                            <a:avLst/>
                          </a:prstGeom>
                        </pic:spPr>
                      </pic:pic>
                    </a:graphicData>
                  </a:graphic>
                </wp:inline>
              </w:drawing>
            </w:r>
          </w:p>
        </w:tc>
        <w:tc>
          <w:tcPr>
            <w:tcW w:w="3554" w:type="dxa"/>
          </w:tcPr>
          <w:p w14:paraId="1262D79C" w14:textId="386FC3AD" w:rsidR="00105B8C" w:rsidRPr="00FD15EB" w:rsidRDefault="00BF726D" w:rsidP="00105B8C">
            <w:pPr>
              <w:rPr>
                <w:rFonts w:asciiTheme="minorBidi" w:hAnsiTheme="minorBidi"/>
                <w:b/>
                <w:bCs/>
                <w:color w:val="FF0000"/>
                <w:sz w:val="20"/>
                <w:szCs w:val="20"/>
                <w:rtl/>
              </w:rPr>
            </w:pPr>
            <w:r w:rsidRPr="00BF726D">
              <w:rPr>
                <w:rFonts w:asciiTheme="minorBidi" w:hAnsiTheme="minorBidi" w:cs="Arial"/>
                <w:b/>
                <w:bCs/>
                <w:color w:val="FF0000"/>
                <w:sz w:val="20"/>
                <w:szCs w:val="20"/>
                <w:rtl/>
              </w:rPr>
              <w:t xml:space="preserve">1. </w:t>
            </w:r>
            <w:r>
              <w:rPr>
                <w:rFonts w:asciiTheme="minorBidi" w:hAnsiTheme="minorBidi" w:cs="Arial" w:hint="cs"/>
                <w:b/>
                <w:bCs/>
                <w:color w:val="FF0000"/>
                <w:sz w:val="20"/>
                <w:szCs w:val="20"/>
                <w:rtl/>
                <w:lang w:bidi="ar-SA"/>
              </w:rPr>
              <w:t>يجب</w:t>
            </w:r>
            <w:r w:rsidRPr="00BF726D">
              <w:rPr>
                <w:rFonts w:asciiTheme="minorBidi" w:hAnsiTheme="minorBidi" w:cs="Arial"/>
                <w:b/>
                <w:bCs/>
                <w:color w:val="FF0000"/>
                <w:sz w:val="20"/>
                <w:szCs w:val="20"/>
                <w:rtl/>
                <w:lang w:bidi="ar-SA"/>
              </w:rPr>
              <w:t xml:space="preserve"> التمييز بين طول ال</w:t>
            </w:r>
            <w:r>
              <w:rPr>
                <w:rFonts w:asciiTheme="minorBidi" w:hAnsiTheme="minorBidi" w:cs="Arial" w:hint="cs"/>
                <w:b/>
                <w:bCs/>
                <w:color w:val="FF0000"/>
                <w:sz w:val="20"/>
                <w:szCs w:val="20"/>
                <w:rtl/>
                <w:lang w:bidi="ar-SA"/>
              </w:rPr>
              <w:t>ملف</w:t>
            </w:r>
            <w:r w:rsidRPr="00BF726D">
              <w:rPr>
                <w:rFonts w:asciiTheme="minorBidi" w:hAnsiTheme="minorBidi" w:cs="Arial"/>
                <w:b/>
                <w:bCs/>
                <w:color w:val="FF0000"/>
                <w:sz w:val="20"/>
                <w:szCs w:val="20"/>
                <w:rtl/>
                <w:lang w:bidi="ar-SA"/>
              </w:rPr>
              <w:t xml:space="preserve"> </w:t>
            </w:r>
            <w:r w:rsidRPr="00BF726D">
              <w:rPr>
                <w:rFonts w:asciiTheme="minorBidi" w:hAnsiTheme="minorBidi"/>
                <w:b/>
                <w:bCs/>
                <w:color w:val="FF0000"/>
                <w:sz w:val="20"/>
                <w:szCs w:val="20"/>
              </w:rPr>
              <w:t>L</w:t>
            </w:r>
            <w:r w:rsidRPr="00BF726D">
              <w:rPr>
                <w:rFonts w:asciiTheme="minorBidi" w:hAnsiTheme="minorBidi" w:cs="Arial"/>
                <w:b/>
                <w:bCs/>
                <w:color w:val="FF0000"/>
                <w:sz w:val="20"/>
                <w:szCs w:val="20"/>
                <w:rtl/>
                <w:lang w:bidi="ar-SA"/>
              </w:rPr>
              <w:t xml:space="preserve"> وطول الضلع </w:t>
            </w:r>
            <w:proofErr w:type="spellStart"/>
            <w:r w:rsidR="00105B8C" w:rsidRPr="00FD15EB">
              <w:rPr>
                <w:rFonts w:asciiTheme="minorBidi" w:hAnsiTheme="minorBidi"/>
                <w:b/>
                <w:bCs/>
                <w:color w:val="FF0000"/>
                <w:sz w:val="20"/>
                <w:szCs w:val="20"/>
              </w:rPr>
              <w:t>bc</w:t>
            </w:r>
            <w:proofErr w:type="spellEnd"/>
            <w:r w:rsidR="00105B8C" w:rsidRPr="00FD15EB">
              <w:rPr>
                <w:rFonts w:asciiTheme="minorBidi" w:hAnsiTheme="minorBidi" w:hint="cs"/>
                <w:b/>
                <w:bCs/>
                <w:color w:val="FF0000"/>
                <w:sz w:val="20"/>
                <w:szCs w:val="20"/>
                <w:rtl/>
              </w:rPr>
              <w:t>.</w:t>
            </w:r>
          </w:p>
          <w:p w14:paraId="74F63524" w14:textId="77777777" w:rsidR="00105B8C" w:rsidRDefault="00105B8C" w:rsidP="00105B8C">
            <w:pPr>
              <w:rPr>
                <w:rFonts w:asciiTheme="minorBidi" w:hAnsiTheme="minorBidi"/>
                <w:b/>
                <w:bCs/>
                <w:color w:val="FF0000"/>
                <w:sz w:val="8"/>
                <w:szCs w:val="8"/>
                <w:rtl/>
              </w:rPr>
            </w:pPr>
          </w:p>
          <w:p w14:paraId="31329D8C" w14:textId="77777777" w:rsidR="00105B8C" w:rsidRPr="007D50D1" w:rsidRDefault="00105B8C" w:rsidP="00105B8C">
            <w:pPr>
              <w:rPr>
                <w:rFonts w:asciiTheme="minorBidi" w:hAnsiTheme="minorBidi"/>
                <w:b/>
                <w:bCs/>
                <w:color w:val="FF0000"/>
                <w:sz w:val="8"/>
                <w:szCs w:val="8"/>
                <w:rtl/>
              </w:rPr>
            </w:pPr>
          </w:p>
          <w:p w14:paraId="24618C22" w14:textId="7FB550B5" w:rsidR="00105B8C" w:rsidRDefault="00BF726D" w:rsidP="00105B8C">
            <w:pPr>
              <w:rPr>
                <w:rFonts w:asciiTheme="minorBidi" w:hAnsiTheme="minorBidi"/>
                <w:b/>
                <w:bCs/>
                <w:color w:val="FF0000"/>
                <w:sz w:val="20"/>
                <w:szCs w:val="20"/>
                <w:rtl/>
              </w:rPr>
            </w:pPr>
            <w:r w:rsidRPr="00BF726D">
              <w:rPr>
                <w:rFonts w:asciiTheme="minorBidi" w:hAnsiTheme="minorBidi" w:cs="Arial"/>
                <w:b/>
                <w:bCs/>
                <w:color w:val="FF0000"/>
                <w:sz w:val="20"/>
                <w:szCs w:val="20"/>
                <w:rtl/>
              </w:rPr>
              <w:t xml:space="preserve">2. </w:t>
            </w:r>
            <w:r w:rsidRPr="00BF726D">
              <w:rPr>
                <w:rFonts w:asciiTheme="minorBidi" w:hAnsiTheme="minorBidi" w:cs="Arial"/>
                <w:b/>
                <w:bCs/>
                <w:color w:val="FF0000"/>
                <w:sz w:val="20"/>
                <w:szCs w:val="20"/>
                <w:rtl/>
                <w:lang w:bidi="ar-SA"/>
              </w:rPr>
              <w:t xml:space="preserve">يصف تعبير </w:t>
            </w:r>
            <w:r>
              <w:rPr>
                <w:rFonts w:asciiTheme="minorBidi" w:hAnsiTheme="minorBidi" w:cs="Arial" w:hint="cs"/>
                <w:b/>
                <w:bCs/>
                <w:color w:val="FF0000"/>
                <w:sz w:val="20"/>
                <w:szCs w:val="20"/>
                <w:rtl/>
                <w:lang w:bidi="ar-SA"/>
              </w:rPr>
              <w:t>ا</w:t>
            </w:r>
            <w:r w:rsidRPr="00BF726D">
              <w:rPr>
                <w:rFonts w:asciiTheme="minorBidi" w:hAnsiTheme="minorBidi" w:cs="Arial"/>
                <w:b/>
                <w:bCs/>
                <w:color w:val="FF0000"/>
                <w:sz w:val="20"/>
                <w:szCs w:val="20"/>
                <w:rtl/>
                <w:lang w:bidi="ar-SA"/>
              </w:rPr>
              <w:t>ل</w:t>
            </w:r>
            <w:r>
              <w:rPr>
                <w:rFonts w:asciiTheme="minorBidi" w:hAnsiTheme="minorBidi" w:cs="Arial" w:hint="cs"/>
                <w:b/>
                <w:bCs/>
                <w:color w:val="FF0000"/>
                <w:sz w:val="20"/>
                <w:szCs w:val="20"/>
                <w:rtl/>
                <w:lang w:bidi="ar-SA"/>
              </w:rPr>
              <w:t>حق</w:t>
            </w:r>
            <w:r w:rsidRPr="00BF726D">
              <w:rPr>
                <w:rFonts w:asciiTheme="minorBidi" w:hAnsiTheme="minorBidi" w:cs="Arial"/>
                <w:b/>
                <w:bCs/>
                <w:color w:val="FF0000"/>
                <w:sz w:val="20"/>
                <w:szCs w:val="20"/>
                <w:rtl/>
                <w:lang w:bidi="ar-SA"/>
              </w:rPr>
              <w:t>ل المغناطيسي في ال</w:t>
            </w:r>
            <w:r>
              <w:rPr>
                <w:rFonts w:asciiTheme="minorBidi" w:hAnsiTheme="minorBidi" w:cs="Arial" w:hint="cs"/>
                <w:b/>
                <w:bCs/>
                <w:color w:val="FF0000"/>
                <w:sz w:val="20"/>
                <w:szCs w:val="20"/>
                <w:rtl/>
                <w:lang w:bidi="ar-SA"/>
              </w:rPr>
              <w:t>ملف</w:t>
            </w:r>
            <w:r w:rsidRPr="00BF726D">
              <w:rPr>
                <w:rFonts w:asciiTheme="minorBidi" w:hAnsiTheme="minorBidi" w:cs="Arial"/>
                <w:b/>
                <w:bCs/>
                <w:color w:val="FF0000"/>
                <w:sz w:val="20"/>
                <w:szCs w:val="20"/>
                <w:rtl/>
                <w:lang w:bidi="ar-SA"/>
              </w:rPr>
              <w:t xml:space="preserve"> م</w:t>
            </w:r>
            <w:r>
              <w:rPr>
                <w:rFonts w:asciiTheme="minorBidi" w:hAnsiTheme="minorBidi" w:cs="Arial" w:hint="cs"/>
                <w:b/>
                <w:bCs/>
                <w:color w:val="FF0000"/>
                <w:sz w:val="20"/>
                <w:szCs w:val="20"/>
                <w:rtl/>
                <w:lang w:bidi="ar-SA"/>
              </w:rPr>
              <w:t xml:space="preserve">قدار </w:t>
            </w:r>
            <w:r w:rsidRPr="00BF726D">
              <w:rPr>
                <w:rFonts w:asciiTheme="minorBidi" w:hAnsiTheme="minorBidi" w:cs="Arial"/>
                <w:b/>
                <w:bCs/>
                <w:color w:val="FF0000"/>
                <w:sz w:val="20"/>
                <w:szCs w:val="20"/>
                <w:rtl/>
                <w:lang w:bidi="ar-SA"/>
              </w:rPr>
              <w:t>ال</w:t>
            </w:r>
            <w:r>
              <w:rPr>
                <w:rFonts w:asciiTheme="minorBidi" w:hAnsiTheme="minorBidi" w:cs="Arial" w:hint="cs"/>
                <w:b/>
                <w:bCs/>
                <w:color w:val="FF0000"/>
                <w:sz w:val="20"/>
                <w:szCs w:val="20"/>
                <w:rtl/>
                <w:lang w:bidi="ar-SA"/>
              </w:rPr>
              <w:t>حقل</w:t>
            </w:r>
            <w:r w:rsidRPr="00BF726D">
              <w:rPr>
                <w:rFonts w:asciiTheme="minorBidi" w:hAnsiTheme="minorBidi" w:cs="Arial"/>
                <w:b/>
                <w:bCs/>
                <w:color w:val="FF0000"/>
                <w:sz w:val="20"/>
                <w:szCs w:val="20"/>
                <w:rtl/>
                <w:lang w:bidi="ar-SA"/>
              </w:rPr>
              <w:t xml:space="preserve"> المغناطيسي على طول محور ال</w:t>
            </w:r>
            <w:r>
              <w:rPr>
                <w:rFonts w:asciiTheme="minorBidi" w:hAnsiTheme="minorBidi" w:cs="Arial" w:hint="cs"/>
                <w:b/>
                <w:bCs/>
                <w:color w:val="FF0000"/>
                <w:sz w:val="20"/>
                <w:szCs w:val="20"/>
                <w:rtl/>
                <w:lang w:bidi="ar-SA"/>
              </w:rPr>
              <w:t>ملف</w:t>
            </w:r>
            <w:r w:rsidRPr="00BF726D">
              <w:rPr>
                <w:rFonts w:asciiTheme="minorBidi" w:hAnsiTheme="minorBidi" w:cs="Arial"/>
                <w:b/>
                <w:bCs/>
                <w:color w:val="FF0000"/>
                <w:sz w:val="20"/>
                <w:szCs w:val="20"/>
                <w:rtl/>
                <w:lang w:bidi="ar-SA"/>
              </w:rPr>
              <w:t>، وهذا تقريبًا هو ال</w:t>
            </w:r>
            <w:r>
              <w:rPr>
                <w:rFonts w:asciiTheme="minorBidi" w:hAnsiTheme="minorBidi" w:cs="Arial" w:hint="cs"/>
                <w:b/>
                <w:bCs/>
                <w:color w:val="FF0000"/>
                <w:sz w:val="20"/>
                <w:szCs w:val="20"/>
                <w:rtl/>
                <w:lang w:bidi="ar-SA"/>
              </w:rPr>
              <w:t>حق</w:t>
            </w:r>
            <w:r w:rsidRPr="00BF726D">
              <w:rPr>
                <w:rFonts w:asciiTheme="minorBidi" w:hAnsiTheme="minorBidi" w:cs="Arial"/>
                <w:b/>
                <w:bCs/>
                <w:color w:val="FF0000"/>
                <w:sz w:val="20"/>
                <w:szCs w:val="20"/>
                <w:rtl/>
                <w:lang w:bidi="ar-SA"/>
              </w:rPr>
              <w:t xml:space="preserve">ل المغناطيسي </w:t>
            </w:r>
            <w:r>
              <w:rPr>
                <w:rFonts w:asciiTheme="minorBidi" w:hAnsiTheme="minorBidi" w:cs="Arial" w:hint="cs"/>
                <w:b/>
                <w:bCs/>
                <w:color w:val="FF0000"/>
                <w:sz w:val="20"/>
                <w:szCs w:val="20"/>
                <w:rtl/>
                <w:lang w:bidi="ar-SA"/>
              </w:rPr>
              <w:t>في</w:t>
            </w:r>
            <w:r w:rsidRPr="00BF726D">
              <w:rPr>
                <w:rFonts w:asciiTheme="minorBidi" w:hAnsiTheme="minorBidi" w:cs="Arial"/>
                <w:b/>
                <w:bCs/>
                <w:color w:val="FF0000"/>
                <w:sz w:val="20"/>
                <w:szCs w:val="20"/>
                <w:rtl/>
                <w:lang w:bidi="ar-SA"/>
              </w:rPr>
              <w:t xml:space="preserve"> كل نقطة داخل ال</w:t>
            </w:r>
            <w:r>
              <w:rPr>
                <w:rFonts w:asciiTheme="minorBidi" w:hAnsiTheme="minorBidi" w:cs="Arial" w:hint="cs"/>
                <w:b/>
                <w:bCs/>
                <w:color w:val="FF0000"/>
                <w:sz w:val="20"/>
                <w:szCs w:val="20"/>
                <w:rtl/>
                <w:lang w:bidi="ar-SA"/>
              </w:rPr>
              <w:t>ملف</w:t>
            </w:r>
            <w:r w:rsidRPr="00BF726D">
              <w:rPr>
                <w:rFonts w:asciiTheme="minorBidi" w:hAnsiTheme="minorBidi" w:cs="Arial"/>
                <w:b/>
                <w:bCs/>
                <w:color w:val="FF0000"/>
                <w:sz w:val="20"/>
                <w:szCs w:val="20"/>
                <w:rtl/>
                <w:lang w:bidi="ar-SA"/>
              </w:rPr>
              <w:t>، وأيضًا على طول ال</w:t>
            </w:r>
            <w:r>
              <w:rPr>
                <w:rFonts w:asciiTheme="minorBidi" w:hAnsiTheme="minorBidi" w:cs="Arial" w:hint="cs"/>
                <w:b/>
                <w:bCs/>
                <w:color w:val="FF0000"/>
                <w:sz w:val="20"/>
                <w:szCs w:val="20"/>
                <w:rtl/>
                <w:lang w:bidi="ar-SA"/>
              </w:rPr>
              <w:t>ضلع</w:t>
            </w:r>
            <w:r w:rsidRPr="00BF726D">
              <w:rPr>
                <w:rFonts w:asciiTheme="minorBidi" w:hAnsiTheme="minorBidi" w:cs="Arial"/>
                <w:b/>
                <w:bCs/>
                <w:color w:val="FF0000"/>
                <w:sz w:val="20"/>
                <w:szCs w:val="20"/>
                <w:rtl/>
                <w:lang w:bidi="ar-SA"/>
              </w:rPr>
              <w:t xml:space="preserve"> </w:t>
            </w:r>
            <w:proofErr w:type="spellStart"/>
            <w:r w:rsidR="00105B8C" w:rsidRPr="00FD15EB">
              <w:rPr>
                <w:rFonts w:asciiTheme="minorBidi" w:hAnsiTheme="minorBidi"/>
                <w:b/>
                <w:bCs/>
                <w:color w:val="FF0000"/>
                <w:sz w:val="20"/>
                <w:szCs w:val="20"/>
              </w:rPr>
              <w:t>bc</w:t>
            </w:r>
            <w:proofErr w:type="spellEnd"/>
            <w:r w:rsidR="00105B8C" w:rsidRPr="00FD15EB">
              <w:rPr>
                <w:rFonts w:asciiTheme="minorBidi" w:hAnsiTheme="minorBidi" w:hint="cs"/>
                <w:b/>
                <w:bCs/>
                <w:color w:val="FF0000"/>
                <w:sz w:val="20"/>
                <w:szCs w:val="20"/>
                <w:rtl/>
              </w:rPr>
              <w:t>.</w:t>
            </w:r>
          </w:p>
          <w:p w14:paraId="3CC831D7" w14:textId="77777777" w:rsidR="00105B8C" w:rsidRDefault="00105B8C" w:rsidP="00105B8C">
            <w:pPr>
              <w:rPr>
                <w:rFonts w:asciiTheme="minorBidi" w:hAnsiTheme="minorBidi"/>
                <w:b/>
                <w:bCs/>
                <w:color w:val="FF0000"/>
                <w:sz w:val="10"/>
                <w:szCs w:val="10"/>
                <w:rtl/>
              </w:rPr>
            </w:pPr>
          </w:p>
          <w:p w14:paraId="4BCCA133" w14:textId="77777777" w:rsidR="00105B8C" w:rsidRPr="007D50D1" w:rsidRDefault="00105B8C" w:rsidP="00105B8C">
            <w:pPr>
              <w:rPr>
                <w:rFonts w:asciiTheme="minorBidi" w:hAnsiTheme="minorBidi"/>
                <w:b/>
                <w:bCs/>
                <w:color w:val="FF0000"/>
                <w:sz w:val="10"/>
                <w:szCs w:val="10"/>
                <w:rtl/>
              </w:rPr>
            </w:pPr>
          </w:p>
          <w:p w14:paraId="7FCF5E90" w14:textId="1D58F350" w:rsidR="00105B8C" w:rsidRPr="00FD15EB" w:rsidRDefault="00BF726D" w:rsidP="00105B8C">
            <w:pPr>
              <w:rPr>
                <w:rFonts w:asciiTheme="minorBidi" w:hAnsiTheme="minorBidi"/>
                <w:b/>
                <w:bCs/>
                <w:color w:val="FF0000"/>
                <w:sz w:val="20"/>
                <w:szCs w:val="20"/>
                <w:rtl/>
              </w:rPr>
            </w:pPr>
            <w:r w:rsidRPr="00BF726D">
              <w:rPr>
                <w:rFonts w:asciiTheme="minorBidi" w:hAnsiTheme="minorBidi" w:cs="Arial"/>
                <w:b/>
                <w:bCs/>
                <w:color w:val="FF0000"/>
                <w:sz w:val="20"/>
                <w:szCs w:val="20"/>
                <w:rtl/>
              </w:rPr>
              <w:t xml:space="preserve">3. </w:t>
            </w:r>
            <w:r w:rsidRPr="00BF726D">
              <w:rPr>
                <w:rFonts w:asciiTheme="minorBidi" w:hAnsiTheme="minorBidi" w:cs="Arial"/>
                <w:b/>
                <w:bCs/>
                <w:color w:val="FF0000"/>
                <w:sz w:val="20"/>
                <w:szCs w:val="20"/>
                <w:rtl/>
                <w:lang w:bidi="ar-SA"/>
              </w:rPr>
              <w:t>على ال</w:t>
            </w:r>
            <w:r>
              <w:rPr>
                <w:rFonts w:asciiTheme="minorBidi" w:hAnsiTheme="minorBidi" w:cs="Arial" w:hint="cs"/>
                <w:b/>
                <w:bCs/>
                <w:color w:val="FF0000"/>
                <w:sz w:val="20"/>
                <w:szCs w:val="20"/>
                <w:rtl/>
                <w:lang w:bidi="ar-SA"/>
              </w:rPr>
              <w:t>ضلع</w:t>
            </w:r>
            <w:r w:rsidRPr="00BF726D">
              <w:rPr>
                <w:rFonts w:asciiTheme="minorBidi" w:hAnsiTheme="minorBidi" w:cs="Arial"/>
                <w:b/>
                <w:bCs/>
                <w:color w:val="FF0000"/>
                <w:sz w:val="20"/>
                <w:szCs w:val="20"/>
                <w:rtl/>
                <w:lang w:bidi="ar-SA"/>
              </w:rPr>
              <w:t xml:space="preserve">ين </w:t>
            </w:r>
            <w:r w:rsidRPr="00BF726D">
              <w:rPr>
                <w:rFonts w:asciiTheme="minorBidi" w:hAnsiTheme="minorBidi"/>
                <w:b/>
                <w:bCs/>
                <w:color w:val="FF0000"/>
                <w:sz w:val="20"/>
                <w:szCs w:val="20"/>
              </w:rPr>
              <w:t>ab</w:t>
            </w:r>
            <w:r w:rsidRPr="00BF726D">
              <w:rPr>
                <w:rFonts w:asciiTheme="minorBidi" w:hAnsiTheme="minorBidi" w:cs="Arial"/>
                <w:b/>
                <w:bCs/>
                <w:color w:val="FF0000"/>
                <w:sz w:val="20"/>
                <w:szCs w:val="20"/>
                <w:rtl/>
                <w:lang w:bidi="ar-SA"/>
              </w:rPr>
              <w:t xml:space="preserve"> </w:t>
            </w:r>
            <w:proofErr w:type="gramStart"/>
            <w:r w:rsidRPr="00BF726D">
              <w:rPr>
                <w:rFonts w:asciiTheme="minorBidi" w:hAnsiTheme="minorBidi" w:cs="Arial"/>
                <w:b/>
                <w:bCs/>
                <w:color w:val="FF0000"/>
                <w:sz w:val="20"/>
                <w:szCs w:val="20"/>
                <w:rtl/>
                <w:lang w:bidi="ar-SA"/>
              </w:rPr>
              <w:t xml:space="preserve">و </w:t>
            </w:r>
            <w:r w:rsidRPr="00BF726D">
              <w:rPr>
                <w:rFonts w:asciiTheme="minorBidi" w:hAnsiTheme="minorBidi"/>
                <w:b/>
                <w:bCs/>
                <w:color w:val="FF0000"/>
                <w:sz w:val="20"/>
                <w:szCs w:val="20"/>
              </w:rPr>
              <w:t>cd</w:t>
            </w:r>
            <w:proofErr w:type="gramEnd"/>
            <w:r w:rsidRPr="00BF726D">
              <w:rPr>
                <w:rFonts w:asciiTheme="minorBidi" w:hAnsiTheme="minorBidi" w:cs="Arial"/>
                <w:b/>
                <w:bCs/>
                <w:color w:val="FF0000"/>
                <w:sz w:val="20"/>
                <w:szCs w:val="20"/>
                <w:rtl/>
                <w:lang w:bidi="ar-SA"/>
              </w:rPr>
              <w:t xml:space="preserve"> لا توجد قوة مغناطيسية، في هذ</w:t>
            </w:r>
            <w:r>
              <w:rPr>
                <w:rFonts w:asciiTheme="minorBidi" w:hAnsiTheme="minorBidi" w:cs="Arial" w:hint="cs"/>
                <w:b/>
                <w:bCs/>
                <w:color w:val="FF0000"/>
                <w:sz w:val="20"/>
                <w:szCs w:val="20"/>
                <w:rtl/>
                <w:lang w:bidi="ar-SA"/>
              </w:rPr>
              <w:t>ين الضلعين</w:t>
            </w:r>
            <w:r w:rsidRPr="00BF726D">
              <w:rPr>
                <w:rFonts w:asciiTheme="minorBidi" w:hAnsiTheme="minorBidi" w:cs="Arial"/>
                <w:b/>
                <w:bCs/>
                <w:color w:val="FF0000"/>
                <w:sz w:val="20"/>
                <w:szCs w:val="20"/>
                <w:rtl/>
                <w:lang w:bidi="ar-SA"/>
              </w:rPr>
              <w:t xml:space="preserve"> يكون اتجاه التيار في اتجاه ال</w:t>
            </w:r>
            <w:r>
              <w:rPr>
                <w:rFonts w:asciiTheme="minorBidi" w:hAnsiTheme="minorBidi" w:cs="Arial" w:hint="cs"/>
                <w:b/>
                <w:bCs/>
                <w:color w:val="FF0000"/>
                <w:sz w:val="20"/>
                <w:szCs w:val="20"/>
                <w:rtl/>
                <w:lang w:bidi="ar-SA"/>
              </w:rPr>
              <w:t>حق</w:t>
            </w:r>
            <w:r w:rsidRPr="00BF726D">
              <w:rPr>
                <w:rFonts w:asciiTheme="minorBidi" w:hAnsiTheme="minorBidi" w:cs="Arial"/>
                <w:b/>
                <w:bCs/>
                <w:color w:val="FF0000"/>
                <w:sz w:val="20"/>
                <w:szCs w:val="20"/>
                <w:rtl/>
                <w:lang w:bidi="ar-SA"/>
              </w:rPr>
              <w:t>ل أو في الاتجاه المعاكس لل</w:t>
            </w:r>
            <w:r>
              <w:rPr>
                <w:rFonts w:asciiTheme="minorBidi" w:hAnsiTheme="minorBidi" w:cs="Arial" w:hint="cs"/>
                <w:b/>
                <w:bCs/>
                <w:color w:val="FF0000"/>
                <w:sz w:val="20"/>
                <w:szCs w:val="20"/>
                <w:rtl/>
                <w:lang w:bidi="ar-SA"/>
              </w:rPr>
              <w:t>حق</w:t>
            </w:r>
            <w:r w:rsidRPr="00BF726D">
              <w:rPr>
                <w:rFonts w:asciiTheme="minorBidi" w:hAnsiTheme="minorBidi" w:cs="Arial"/>
                <w:b/>
                <w:bCs/>
                <w:color w:val="FF0000"/>
                <w:sz w:val="20"/>
                <w:szCs w:val="20"/>
                <w:rtl/>
                <w:lang w:bidi="ar-SA"/>
              </w:rPr>
              <w:t>ل المغناطيسي.</w:t>
            </w:r>
            <w:r w:rsidR="00105B8C">
              <w:rPr>
                <w:rFonts w:asciiTheme="minorBidi" w:hAnsiTheme="minorBidi" w:hint="cs"/>
                <w:b/>
                <w:bCs/>
                <w:color w:val="FF0000"/>
                <w:sz w:val="20"/>
                <w:szCs w:val="20"/>
                <w:rtl/>
              </w:rPr>
              <w:t xml:space="preserve"> </w:t>
            </w:r>
          </w:p>
          <w:p w14:paraId="4D49B71D" w14:textId="77777777" w:rsidR="00105B8C" w:rsidRPr="00FD15EB" w:rsidRDefault="00105B8C" w:rsidP="00105B8C">
            <w:pPr>
              <w:rPr>
                <w:rFonts w:asciiTheme="minorBidi" w:hAnsiTheme="minorBidi"/>
                <w:b/>
                <w:bCs/>
                <w:color w:val="FF0000"/>
                <w:sz w:val="10"/>
                <w:szCs w:val="10"/>
                <w:rtl/>
              </w:rPr>
            </w:pPr>
          </w:p>
        </w:tc>
        <w:tc>
          <w:tcPr>
            <w:tcW w:w="840" w:type="dxa"/>
          </w:tcPr>
          <w:p w14:paraId="1B30E057" w14:textId="0B5E64F3" w:rsidR="00BF1E71" w:rsidRPr="00CB5986" w:rsidRDefault="00CB5986" w:rsidP="00105B8C">
            <w:pPr>
              <w:jc w:val="center"/>
              <w:rPr>
                <w:rFonts w:asciiTheme="minorBidi" w:hAnsiTheme="minorBidi"/>
                <w:sz w:val="12"/>
                <w:szCs w:val="12"/>
                <w:rtl/>
              </w:rPr>
            </w:pPr>
            <w:hyperlink r:id="rId1550" w:history="1">
              <w:r w:rsidRPr="00CB5986">
                <w:rPr>
                  <w:rStyle w:val="Hyperlink"/>
                  <w:sz w:val="12"/>
                  <w:szCs w:val="12"/>
                </w:rPr>
                <w:t>https://moodle.youcube.co.il/mod/book/view.php?id=3804&amp;chapterid=8902</w:t>
              </w:r>
            </w:hyperlink>
          </w:p>
          <w:p w14:paraId="20D93806" w14:textId="4CD6662F" w:rsidR="00CB5986" w:rsidRPr="00CB5986" w:rsidRDefault="00CB5986" w:rsidP="00105B8C">
            <w:pPr>
              <w:jc w:val="center"/>
              <w:rPr>
                <w:rFonts w:asciiTheme="minorBidi" w:hAnsiTheme="minorBidi"/>
                <w:sz w:val="14"/>
                <w:szCs w:val="14"/>
                <w:rtl/>
              </w:rPr>
            </w:pPr>
          </w:p>
        </w:tc>
      </w:tr>
      <w:tr w:rsidR="00105B8C" w14:paraId="31B052F6" w14:textId="77777777" w:rsidTr="63C9D70F">
        <w:tc>
          <w:tcPr>
            <w:tcW w:w="3556" w:type="dxa"/>
            <w:vMerge/>
          </w:tcPr>
          <w:p w14:paraId="68A83E0D" w14:textId="77777777" w:rsidR="00105B8C" w:rsidRPr="00E8790C" w:rsidRDefault="00105B8C" w:rsidP="00105B8C">
            <w:pPr>
              <w:rPr>
                <w:rFonts w:asciiTheme="minorBidi" w:hAnsiTheme="minorBidi"/>
                <w:b/>
                <w:bCs/>
                <w:color w:val="2504EC"/>
                <w:rtl/>
              </w:rPr>
            </w:pPr>
          </w:p>
        </w:tc>
        <w:tc>
          <w:tcPr>
            <w:tcW w:w="2116" w:type="dxa"/>
          </w:tcPr>
          <w:p w14:paraId="1A432A1D" w14:textId="33FCA60D" w:rsidR="00105B8C" w:rsidRPr="00AE7BAE" w:rsidRDefault="00082CE5" w:rsidP="00105B8C">
            <w:pPr>
              <w:rPr>
                <w:rFonts w:asciiTheme="minorBidi" w:hAnsiTheme="minorBidi"/>
                <w:b/>
                <w:bCs/>
                <w:color w:val="2706EA"/>
                <w:rtl/>
              </w:rPr>
            </w:pPr>
            <w:r w:rsidRPr="00AE7BAE">
              <w:rPr>
                <w:rFonts w:asciiTheme="minorBidi" w:hAnsiTheme="minorBidi" w:hint="cs"/>
                <w:b/>
                <w:bCs/>
                <w:color w:val="2706EA"/>
                <w:rtl/>
                <w:lang w:bidi="ar-SA"/>
              </w:rPr>
              <w:t>ك</w:t>
            </w:r>
            <w:r w:rsidR="00105B8C" w:rsidRPr="00AE7BAE">
              <w:rPr>
                <w:rFonts w:asciiTheme="minorBidi" w:hAnsiTheme="minorBidi"/>
                <w:b/>
                <w:bCs/>
                <w:color w:val="2706EA"/>
                <w:rtl/>
              </w:rPr>
              <w:t>.</w:t>
            </w:r>
            <w:r w:rsidR="00105B8C" w:rsidRPr="00AE7BAE">
              <w:rPr>
                <w:rFonts w:asciiTheme="minorBidi" w:hAnsiTheme="minorBidi"/>
                <w:b/>
                <w:bCs/>
                <w:color w:val="2706EA"/>
              </w:rPr>
              <w:t>5</w:t>
            </w:r>
            <w:r w:rsidR="00105B8C" w:rsidRPr="00AE7BAE">
              <w:rPr>
                <w:rFonts w:asciiTheme="minorBidi" w:hAnsiTheme="minorBidi" w:hint="cs"/>
                <w:b/>
                <w:bCs/>
                <w:color w:val="2706EA"/>
                <w:rtl/>
              </w:rPr>
              <w:t>.5</w:t>
            </w:r>
            <w:r w:rsidR="00105B8C" w:rsidRPr="00AE7BAE">
              <w:rPr>
                <w:rFonts w:asciiTheme="minorBidi" w:hAnsiTheme="minorBidi"/>
                <w:b/>
                <w:bCs/>
                <w:color w:val="2706EA"/>
                <w:rtl/>
              </w:rPr>
              <w:t>-</w:t>
            </w:r>
            <w:r w:rsidR="00105B8C" w:rsidRPr="00AE7BAE">
              <w:rPr>
                <w:rFonts w:asciiTheme="minorBidi" w:hAnsiTheme="minorBidi" w:hint="cs"/>
                <w:b/>
                <w:bCs/>
                <w:color w:val="2706EA"/>
                <w:rtl/>
              </w:rPr>
              <w:t xml:space="preserve"> </w:t>
            </w:r>
            <w:r w:rsidR="007124A6">
              <w:rPr>
                <w:rFonts w:asciiTheme="minorBidi" w:hAnsiTheme="minorBidi" w:cs="Arial" w:hint="cs"/>
                <w:b/>
                <w:bCs/>
                <w:color w:val="2706EA"/>
                <w:rtl/>
                <w:lang w:bidi="ar-SA"/>
              </w:rPr>
              <w:t>مُعطى</w:t>
            </w:r>
            <w:r w:rsidR="007124A6" w:rsidRPr="007124A6">
              <w:rPr>
                <w:rFonts w:asciiTheme="minorBidi" w:hAnsiTheme="minorBidi" w:cs="Arial"/>
                <w:b/>
                <w:bCs/>
                <w:color w:val="2706EA"/>
                <w:rtl/>
                <w:lang w:bidi="ar-SA"/>
              </w:rPr>
              <w:t xml:space="preserve"> أن قطر ال</w:t>
            </w:r>
            <w:r w:rsidR="00EA451C">
              <w:rPr>
                <w:rFonts w:asciiTheme="minorBidi" w:hAnsiTheme="minorBidi" w:cs="Arial" w:hint="cs"/>
                <w:b/>
                <w:bCs/>
                <w:color w:val="2706EA"/>
                <w:rtl/>
                <w:lang w:bidi="ar-SA"/>
              </w:rPr>
              <w:t>سلك</w:t>
            </w:r>
            <w:r w:rsidR="007124A6" w:rsidRPr="007124A6">
              <w:rPr>
                <w:rFonts w:asciiTheme="minorBidi" w:hAnsiTheme="minorBidi" w:cs="Arial"/>
                <w:b/>
                <w:bCs/>
                <w:color w:val="2706EA"/>
                <w:rtl/>
                <w:lang w:bidi="ar-SA"/>
              </w:rPr>
              <w:t xml:space="preserve"> الذي تصنع منه ال</w:t>
            </w:r>
            <w:r w:rsidR="00EA451C">
              <w:rPr>
                <w:rFonts w:asciiTheme="minorBidi" w:hAnsiTheme="minorBidi" w:cs="Arial" w:hint="cs"/>
                <w:b/>
                <w:bCs/>
                <w:color w:val="2706EA"/>
                <w:rtl/>
                <w:lang w:bidi="ar-SA"/>
              </w:rPr>
              <w:t>ملف</w:t>
            </w:r>
            <w:r w:rsidR="007124A6" w:rsidRPr="007124A6">
              <w:rPr>
                <w:rFonts w:asciiTheme="minorBidi" w:hAnsiTheme="minorBidi" w:cs="Arial"/>
                <w:b/>
                <w:bCs/>
                <w:color w:val="2706EA"/>
                <w:rtl/>
                <w:lang w:bidi="ar-SA"/>
              </w:rPr>
              <w:t xml:space="preserve"> هو 1 ملليمتر. طول جانب الإطار 5 سم</w:t>
            </w:r>
            <w:r w:rsidR="00105B8C" w:rsidRPr="00AE7BAE">
              <w:rPr>
                <w:rFonts w:asciiTheme="minorBidi" w:hAnsiTheme="minorBidi" w:hint="cs"/>
                <w:b/>
                <w:bCs/>
                <w:color w:val="2706EA"/>
                <w:rtl/>
              </w:rPr>
              <w:t>.</w:t>
            </w:r>
          </w:p>
          <w:p w14:paraId="1DB34F83" w14:textId="77777777" w:rsidR="00105B8C" w:rsidRPr="00AE7BAE" w:rsidRDefault="00105B8C" w:rsidP="00105B8C">
            <w:pPr>
              <w:rPr>
                <w:rFonts w:asciiTheme="minorBidi" w:hAnsiTheme="minorBidi"/>
                <w:b/>
                <w:bCs/>
                <w:color w:val="2706EA"/>
                <w:rtl/>
              </w:rPr>
            </w:pPr>
          </w:p>
          <w:p w14:paraId="01833664" w14:textId="6B29BDD2" w:rsidR="003E2AFE" w:rsidRDefault="00EA451C" w:rsidP="00BF1E71">
            <w:pPr>
              <w:rPr>
                <w:rFonts w:asciiTheme="minorBidi" w:eastAsiaTheme="minorEastAsia" w:hAnsiTheme="minorBidi"/>
                <w:b/>
                <w:bCs/>
                <w:i/>
                <w:color w:val="2706EA"/>
                <w:rtl/>
              </w:rPr>
            </w:pPr>
            <w:r w:rsidRPr="00EA451C">
              <w:rPr>
                <w:rFonts w:asciiTheme="minorBidi" w:hAnsiTheme="minorBidi" w:cs="Arial"/>
                <w:b/>
                <w:bCs/>
                <w:color w:val="2706EA"/>
                <w:rtl/>
                <w:lang w:bidi="ar-SA"/>
              </w:rPr>
              <w:t xml:space="preserve">ما هي </w:t>
            </w:r>
            <w:r>
              <w:rPr>
                <w:rFonts w:asciiTheme="minorBidi" w:hAnsiTheme="minorBidi" w:cs="Arial" w:hint="cs"/>
                <w:b/>
                <w:bCs/>
                <w:color w:val="2706EA"/>
                <w:rtl/>
                <w:lang w:bidi="ar-SA"/>
              </w:rPr>
              <w:t>شد</w:t>
            </w:r>
            <w:r w:rsidRPr="00EA451C">
              <w:rPr>
                <w:rFonts w:asciiTheme="minorBidi" w:hAnsiTheme="minorBidi" w:cs="Arial"/>
                <w:b/>
                <w:bCs/>
                <w:color w:val="2706EA"/>
                <w:rtl/>
                <w:lang w:bidi="ar-SA"/>
              </w:rPr>
              <w:t>ة التيار في ال</w:t>
            </w:r>
            <w:r>
              <w:rPr>
                <w:rFonts w:asciiTheme="minorBidi" w:hAnsiTheme="minorBidi" w:cs="Arial" w:hint="cs"/>
                <w:b/>
                <w:bCs/>
                <w:color w:val="2706EA"/>
                <w:rtl/>
                <w:lang w:bidi="ar-SA"/>
              </w:rPr>
              <w:t>ملف</w:t>
            </w:r>
            <w:r w:rsidRPr="00EA451C">
              <w:rPr>
                <w:rFonts w:asciiTheme="minorBidi" w:hAnsiTheme="minorBidi" w:cs="Arial"/>
                <w:b/>
                <w:bCs/>
                <w:color w:val="2706EA"/>
                <w:rtl/>
                <w:lang w:bidi="ar-SA"/>
              </w:rPr>
              <w:t xml:space="preserve"> </w:t>
            </w:r>
            <m:oMath>
              <m:sSub>
                <m:sSubPr>
                  <m:ctrlPr>
                    <w:rPr>
                      <w:rFonts w:ascii="Cambria Math" w:hAnsi="Cambria Math"/>
                      <w:b/>
                      <w:bCs/>
                      <w:iCs/>
                      <w:color w:val="2706EA"/>
                    </w:rPr>
                  </m:ctrlPr>
                </m:sSubPr>
                <m:e>
                  <m:r>
                    <m:rPr>
                      <m:sty m:val="b"/>
                    </m:rPr>
                    <w:rPr>
                      <w:rFonts w:ascii="Cambria Math" w:hAnsi="Cambria Math"/>
                      <w:color w:val="2706EA"/>
                    </w:rPr>
                    <m:t>I</m:t>
                  </m:r>
                </m:e>
                <m:sub>
                  <m:r>
                    <m:rPr>
                      <m:sty m:val="b"/>
                    </m:rPr>
                    <w:rPr>
                      <w:rFonts w:ascii="Cambria Math" w:hAnsi="Cambria Math"/>
                      <w:color w:val="2706EA"/>
                    </w:rPr>
                    <m:t>1</m:t>
                  </m:r>
                </m:sub>
              </m:sSub>
            </m:oMath>
            <w:r w:rsidR="00105B8C" w:rsidRPr="00AE7BAE">
              <w:rPr>
                <w:rFonts w:asciiTheme="minorBidi" w:eastAsiaTheme="minorEastAsia" w:hAnsiTheme="minorBidi" w:hint="cs"/>
                <w:b/>
                <w:bCs/>
                <w:i/>
                <w:color w:val="2706EA"/>
                <w:rtl/>
              </w:rPr>
              <w:t xml:space="preserve"> ?</w:t>
            </w:r>
          </w:p>
          <w:p w14:paraId="02FE182E" w14:textId="633FC561" w:rsidR="003E2AFE" w:rsidRPr="00AE7BAE" w:rsidRDefault="003E2AFE" w:rsidP="00105B8C">
            <w:pPr>
              <w:rPr>
                <w:rFonts w:asciiTheme="minorBidi" w:eastAsiaTheme="minorEastAsia" w:hAnsiTheme="minorBidi"/>
                <w:b/>
                <w:bCs/>
                <w:i/>
                <w:color w:val="2706EA"/>
                <w:rtl/>
              </w:rPr>
            </w:pPr>
          </w:p>
        </w:tc>
        <w:tc>
          <w:tcPr>
            <w:tcW w:w="2131" w:type="dxa"/>
            <w:vMerge/>
          </w:tcPr>
          <w:p w14:paraId="68F24A0A" w14:textId="77777777" w:rsidR="00105B8C" w:rsidRPr="00E8790C" w:rsidRDefault="00105B8C" w:rsidP="00105B8C">
            <w:pPr>
              <w:rPr>
                <w:rFonts w:asciiTheme="minorBidi" w:hAnsiTheme="minorBidi"/>
                <w:b/>
                <w:bCs/>
                <w:color w:val="92D050"/>
                <w:rtl/>
              </w:rPr>
            </w:pPr>
          </w:p>
        </w:tc>
        <w:tc>
          <w:tcPr>
            <w:tcW w:w="2830" w:type="dxa"/>
          </w:tcPr>
          <w:p w14:paraId="320F5DB8" w14:textId="77777777" w:rsidR="00105B8C" w:rsidRDefault="00105B8C" w:rsidP="00105B8C">
            <w:pPr>
              <w:jc w:val="center"/>
              <w:rPr>
                <w:rFonts w:asciiTheme="minorBidi" w:hAnsiTheme="minorBidi"/>
                <w:rtl/>
              </w:rPr>
            </w:pPr>
          </w:p>
          <w:p w14:paraId="128B1E88" w14:textId="5524BCC8" w:rsidR="00105B8C" w:rsidRDefault="00105B8C" w:rsidP="00105B8C">
            <w:pPr>
              <w:jc w:val="center"/>
              <w:rPr>
                <w:rFonts w:asciiTheme="minorBidi" w:hAnsiTheme="minorBidi"/>
                <w:rtl/>
              </w:rPr>
            </w:pPr>
          </w:p>
          <w:p w14:paraId="7E1F1434" w14:textId="77777777" w:rsidR="00105B8C" w:rsidRDefault="00105B8C" w:rsidP="00105B8C">
            <w:pPr>
              <w:jc w:val="center"/>
              <w:rPr>
                <w:rFonts w:asciiTheme="minorBidi" w:hAnsiTheme="minorBidi"/>
                <w:rtl/>
              </w:rPr>
            </w:pPr>
          </w:p>
          <w:p w14:paraId="09571611" w14:textId="4DD487C4" w:rsidR="00105B8C" w:rsidRDefault="00105B8C" w:rsidP="00105B8C">
            <w:pPr>
              <w:jc w:val="center"/>
              <w:rPr>
                <w:rFonts w:asciiTheme="minorBidi" w:hAnsiTheme="minorBidi"/>
                <w:rtl/>
              </w:rPr>
            </w:pPr>
            <w:r w:rsidRPr="00047A7C">
              <w:rPr>
                <w:rFonts w:asciiTheme="minorBidi" w:hAnsiTheme="minorBidi" w:cs="Arial"/>
                <w:noProof/>
                <w:rtl/>
              </w:rPr>
              <w:drawing>
                <wp:inline distT="0" distB="0" distL="0" distR="0" wp14:anchorId="6D694DC8" wp14:editId="7BD9F1DB">
                  <wp:extent cx="640080" cy="275477"/>
                  <wp:effectExtent l="0" t="0" r="7620" b="0"/>
                  <wp:docPr id="10008555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5563" name=""/>
                          <pic:cNvPicPr/>
                        </pic:nvPicPr>
                        <pic:blipFill>
                          <a:blip r:embed="rId1551"/>
                          <a:stretch>
                            <a:fillRect/>
                          </a:stretch>
                        </pic:blipFill>
                        <pic:spPr>
                          <a:xfrm>
                            <a:off x="0" y="0"/>
                            <a:ext cx="652774" cy="280940"/>
                          </a:xfrm>
                          <a:prstGeom prst="rect">
                            <a:avLst/>
                          </a:prstGeom>
                        </pic:spPr>
                      </pic:pic>
                    </a:graphicData>
                  </a:graphic>
                </wp:inline>
              </w:drawing>
            </w:r>
          </w:p>
          <w:p w14:paraId="6CF6315C" w14:textId="5485AC2B" w:rsidR="00105B8C" w:rsidRPr="00E8790C" w:rsidRDefault="00105B8C" w:rsidP="00105B8C">
            <w:pPr>
              <w:jc w:val="center"/>
              <w:rPr>
                <w:rFonts w:asciiTheme="minorBidi" w:hAnsiTheme="minorBidi"/>
              </w:rPr>
            </w:pPr>
          </w:p>
        </w:tc>
        <w:tc>
          <w:tcPr>
            <w:tcW w:w="3554" w:type="dxa"/>
          </w:tcPr>
          <w:p w14:paraId="3BD0968D" w14:textId="05954556" w:rsidR="00105B8C" w:rsidRPr="00FD15EB" w:rsidRDefault="00105B8C" w:rsidP="00FE6CE5">
            <w:pPr>
              <w:rPr>
                <w:rFonts w:asciiTheme="minorBidi" w:hAnsiTheme="minorBidi"/>
                <w:b/>
                <w:bCs/>
                <w:color w:val="FF0000"/>
                <w:sz w:val="20"/>
                <w:szCs w:val="20"/>
                <w:rtl/>
              </w:rPr>
            </w:pPr>
            <w:r w:rsidRPr="00FD15EB">
              <w:rPr>
                <w:rFonts w:asciiTheme="minorBidi" w:hAnsiTheme="minorBidi" w:hint="cs"/>
                <w:b/>
                <w:bCs/>
                <w:color w:val="FF0000"/>
                <w:sz w:val="20"/>
                <w:szCs w:val="20"/>
                <w:rtl/>
              </w:rPr>
              <w:t xml:space="preserve">1. </w:t>
            </w:r>
            <w:r w:rsidR="00FE6CE5" w:rsidRPr="00FE6CE5">
              <w:rPr>
                <w:rFonts w:asciiTheme="minorBidi" w:hAnsiTheme="minorBidi" w:cs="Arial"/>
                <w:b/>
                <w:bCs/>
                <w:color w:val="FF0000"/>
                <w:sz w:val="20"/>
                <w:szCs w:val="20"/>
                <w:rtl/>
                <w:lang w:bidi="ar-SA"/>
              </w:rPr>
              <w:t>انتبه إلى وحدات القيم على المحور ال</w:t>
            </w:r>
            <w:r w:rsidR="00FE6CE5">
              <w:rPr>
                <w:rFonts w:asciiTheme="minorBidi" w:hAnsiTheme="minorBidi" w:cs="Arial" w:hint="cs"/>
                <w:b/>
                <w:bCs/>
                <w:color w:val="FF0000"/>
                <w:sz w:val="20"/>
                <w:szCs w:val="20"/>
                <w:rtl/>
                <w:lang w:bidi="ar-SA"/>
              </w:rPr>
              <w:t>عمود</w:t>
            </w:r>
            <w:r w:rsidR="00FE6CE5" w:rsidRPr="00FE6CE5">
              <w:rPr>
                <w:rFonts w:asciiTheme="minorBidi" w:hAnsiTheme="minorBidi" w:cs="Arial"/>
                <w:b/>
                <w:bCs/>
                <w:color w:val="FF0000"/>
                <w:sz w:val="20"/>
                <w:szCs w:val="20"/>
                <w:rtl/>
                <w:lang w:bidi="ar-SA"/>
              </w:rPr>
              <w:t>ي.</w:t>
            </w:r>
          </w:p>
          <w:p w14:paraId="4C2C6A13" w14:textId="77777777" w:rsidR="00105B8C" w:rsidRPr="007D50D1" w:rsidRDefault="00105B8C" w:rsidP="00105B8C">
            <w:pPr>
              <w:rPr>
                <w:rFonts w:asciiTheme="minorBidi" w:hAnsiTheme="minorBidi"/>
                <w:b/>
                <w:bCs/>
                <w:color w:val="FF0000"/>
                <w:sz w:val="12"/>
                <w:szCs w:val="12"/>
                <w:rtl/>
              </w:rPr>
            </w:pPr>
          </w:p>
          <w:p w14:paraId="5EEE4659" w14:textId="50561A80" w:rsidR="00105B8C" w:rsidRPr="00FD15EB" w:rsidRDefault="00FE6CE5" w:rsidP="00105B8C">
            <w:pPr>
              <w:rPr>
                <w:rFonts w:asciiTheme="minorBidi" w:hAnsiTheme="minorBidi"/>
                <w:b/>
                <w:bCs/>
                <w:color w:val="FF0000"/>
                <w:sz w:val="20"/>
                <w:szCs w:val="20"/>
                <w:rtl/>
              </w:rPr>
            </w:pPr>
            <w:r w:rsidRPr="00FE6CE5">
              <w:rPr>
                <w:rFonts w:asciiTheme="minorBidi" w:hAnsiTheme="minorBidi" w:cs="Arial"/>
                <w:b/>
                <w:bCs/>
                <w:color w:val="FF0000"/>
                <w:sz w:val="20"/>
                <w:szCs w:val="20"/>
                <w:rtl/>
              </w:rPr>
              <w:t xml:space="preserve">2. </w:t>
            </w:r>
            <w:r w:rsidRPr="00FE6CE5">
              <w:rPr>
                <w:rFonts w:asciiTheme="minorBidi" w:hAnsiTheme="minorBidi" w:cs="Arial"/>
                <w:b/>
                <w:bCs/>
                <w:color w:val="FF0000"/>
                <w:sz w:val="20"/>
                <w:szCs w:val="20"/>
                <w:rtl/>
                <w:lang w:bidi="ar-SA"/>
              </w:rPr>
              <w:t>تحدد مقاومة المقاوم المتغير شدة التيار في ال</w:t>
            </w:r>
            <w:r>
              <w:rPr>
                <w:rFonts w:asciiTheme="minorBidi" w:hAnsiTheme="minorBidi" w:cs="Arial" w:hint="cs"/>
                <w:b/>
                <w:bCs/>
                <w:color w:val="FF0000"/>
                <w:sz w:val="20"/>
                <w:szCs w:val="20"/>
                <w:rtl/>
                <w:lang w:bidi="ar-SA"/>
              </w:rPr>
              <w:t>إطار</w:t>
            </w:r>
            <w:r w:rsidRPr="00FE6CE5">
              <w:rPr>
                <w:rFonts w:asciiTheme="minorBidi" w:hAnsiTheme="minorBidi" w:cs="Arial"/>
                <w:b/>
                <w:bCs/>
                <w:color w:val="FF0000"/>
                <w:sz w:val="20"/>
                <w:szCs w:val="20"/>
                <w:rtl/>
                <w:lang w:bidi="ar-SA"/>
              </w:rPr>
              <w:t xml:space="preserve"> الموصل </w:t>
            </w:r>
            <w:r w:rsidRPr="00FE6CE5">
              <w:rPr>
                <w:rFonts w:asciiTheme="minorBidi" w:hAnsiTheme="minorBidi"/>
                <w:b/>
                <w:bCs/>
                <w:color w:val="FF0000"/>
                <w:sz w:val="20"/>
                <w:szCs w:val="20"/>
              </w:rPr>
              <w:t>I</w:t>
            </w:r>
            <w:r w:rsidRPr="00FE6CE5">
              <w:rPr>
                <w:rFonts w:asciiTheme="minorBidi" w:hAnsiTheme="minorBidi"/>
                <w:b/>
                <w:bCs/>
                <w:color w:val="FF0000"/>
                <w:sz w:val="20"/>
                <w:szCs w:val="20"/>
                <w:vertAlign w:val="subscript"/>
              </w:rPr>
              <w:t>2</w:t>
            </w:r>
            <w:r w:rsidRPr="00FE6CE5">
              <w:rPr>
                <w:rFonts w:asciiTheme="minorBidi" w:hAnsiTheme="minorBidi" w:cs="Arial"/>
                <w:b/>
                <w:bCs/>
                <w:color w:val="FF0000"/>
                <w:sz w:val="20"/>
                <w:szCs w:val="20"/>
                <w:rtl/>
                <w:lang w:bidi="ar-SA"/>
              </w:rPr>
              <w:t>، ومقاومة المقاوم المتغير ليس لها أي تأثير على شدة التيار في ال</w:t>
            </w:r>
            <w:r>
              <w:rPr>
                <w:rFonts w:asciiTheme="minorBidi" w:hAnsiTheme="minorBidi" w:cs="Arial" w:hint="cs"/>
                <w:b/>
                <w:bCs/>
                <w:color w:val="FF0000"/>
                <w:sz w:val="20"/>
                <w:szCs w:val="20"/>
                <w:rtl/>
                <w:lang w:bidi="ar-SA"/>
              </w:rPr>
              <w:t xml:space="preserve">ملف </w:t>
            </w:r>
            <w:r w:rsidRPr="00FE6CE5">
              <w:rPr>
                <w:rFonts w:asciiTheme="minorBidi" w:hAnsiTheme="minorBidi"/>
                <w:b/>
                <w:bCs/>
                <w:color w:val="FF0000"/>
                <w:sz w:val="20"/>
                <w:szCs w:val="20"/>
              </w:rPr>
              <w:t>I</w:t>
            </w:r>
            <w:r w:rsidRPr="00FE6CE5">
              <w:rPr>
                <w:rFonts w:asciiTheme="minorBidi" w:hAnsiTheme="minorBidi"/>
                <w:b/>
                <w:bCs/>
                <w:color w:val="FF0000"/>
                <w:sz w:val="20"/>
                <w:szCs w:val="20"/>
                <w:vertAlign w:val="subscript"/>
              </w:rPr>
              <w:t>1</w:t>
            </w:r>
            <w:r w:rsidRPr="00FE6CE5">
              <w:rPr>
                <w:rFonts w:asciiTheme="minorBidi" w:hAnsiTheme="minorBidi" w:cs="Arial"/>
                <w:b/>
                <w:bCs/>
                <w:color w:val="FF0000"/>
                <w:sz w:val="20"/>
                <w:szCs w:val="20"/>
                <w:rtl/>
                <w:lang w:bidi="ar-SA"/>
              </w:rPr>
              <w:t>.</w:t>
            </w:r>
            <w:r>
              <w:rPr>
                <w:rFonts w:asciiTheme="minorBidi" w:hAnsiTheme="minorBidi" w:hint="cs"/>
                <w:b/>
                <w:bCs/>
                <w:color w:val="FF0000"/>
                <w:sz w:val="20"/>
                <w:szCs w:val="20"/>
                <w:rtl/>
              </w:rPr>
              <w:t xml:space="preserve"> </w:t>
            </w:r>
          </w:p>
        </w:tc>
        <w:tc>
          <w:tcPr>
            <w:tcW w:w="840" w:type="dxa"/>
          </w:tcPr>
          <w:p w14:paraId="7A03AF8B" w14:textId="710A8FD8" w:rsidR="00BF1E71" w:rsidRPr="009C03FF" w:rsidRDefault="009C03FF" w:rsidP="00105B8C">
            <w:pPr>
              <w:jc w:val="center"/>
              <w:rPr>
                <w:rFonts w:asciiTheme="minorBidi" w:hAnsiTheme="minorBidi"/>
                <w:sz w:val="12"/>
                <w:szCs w:val="12"/>
                <w:rtl/>
              </w:rPr>
            </w:pPr>
            <w:hyperlink r:id="rId1552" w:history="1">
              <w:r w:rsidRPr="009C03FF">
                <w:rPr>
                  <w:rStyle w:val="Hyperlink"/>
                  <w:sz w:val="12"/>
                  <w:szCs w:val="12"/>
                </w:rPr>
                <w:t>https://moodle.youcube.co.il/mod/book/view.php?id=3804&amp;chapterid=8903</w:t>
              </w:r>
            </w:hyperlink>
          </w:p>
          <w:p w14:paraId="0631705D" w14:textId="24602759" w:rsidR="009C03FF" w:rsidRPr="009C03FF" w:rsidRDefault="009C03FF" w:rsidP="00105B8C">
            <w:pPr>
              <w:jc w:val="center"/>
              <w:rPr>
                <w:rFonts w:asciiTheme="minorBidi" w:hAnsiTheme="minorBidi"/>
                <w:rtl/>
              </w:rPr>
            </w:pPr>
          </w:p>
        </w:tc>
      </w:tr>
      <w:tr w:rsidR="00105B8C" w14:paraId="0759FB37" w14:textId="77777777" w:rsidTr="63C9D70F">
        <w:tc>
          <w:tcPr>
            <w:tcW w:w="3556" w:type="dxa"/>
          </w:tcPr>
          <w:p w14:paraId="546B8387" w14:textId="77777777" w:rsidR="00105B8C" w:rsidRPr="003F4459" w:rsidRDefault="00105B8C" w:rsidP="00105B8C">
            <w:pPr>
              <w:rPr>
                <w:rFonts w:cs="Arial"/>
                <w:b/>
                <w:bCs/>
                <w:color w:val="2504EC"/>
                <w:sz w:val="32"/>
                <w:szCs w:val="32"/>
                <w:rtl/>
              </w:rPr>
            </w:pPr>
          </w:p>
        </w:tc>
        <w:tc>
          <w:tcPr>
            <w:tcW w:w="2116" w:type="dxa"/>
          </w:tcPr>
          <w:p w14:paraId="3BA1BBEB" w14:textId="6F795C6F"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46B2F319" w14:textId="332C038B"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5A24DFEB" w14:textId="5360378D" w:rsidR="00105B8C" w:rsidRDefault="00105B8C" w:rsidP="00105B8C">
            <w:pPr>
              <w:jc w:val="center"/>
            </w:pPr>
            <w:r>
              <w:rPr>
                <w:rFonts w:hint="cs"/>
                <w:b/>
                <w:bCs/>
                <w:color w:val="2706EA"/>
                <w:sz w:val="36"/>
                <w:szCs w:val="36"/>
                <w:rtl/>
                <w:lang w:bidi="ar-SA"/>
              </w:rPr>
              <w:t>الإجابة</w:t>
            </w:r>
          </w:p>
        </w:tc>
        <w:tc>
          <w:tcPr>
            <w:tcW w:w="3554" w:type="dxa"/>
          </w:tcPr>
          <w:p w14:paraId="53AF3268" w14:textId="57D33F69"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032D992D" w14:textId="61273471" w:rsidR="00105B8C" w:rsidRPr="00B611A0" w:rsidRDefault="00105B8C" w:rsidP="00105B8C">
            <w:pPr>
              <w:jc w:val="center"/>
              <w:rPr>
                <w:rtl/>
              </w:rPr>
            </w:pPr>
            <w:r>
              <w:rPr>
                <w:rFonts w:hint="cs"/>
                <w:b/>
                <w:bCs/>
                <w:color w:val="2707E9"/>
                <w:sz w:val="24"/>
                <w:szCs w:val="24"/>
                <w:rtl/>
                <w:lang w:bidi="ar-SA"/>
              </w:rPr>
              <w:t>الحل الكامل</w:t>
            </w:r>
          </w:p>
        </w:tc>
      </w:tr>
      <w:tr w:rsidR="00105B8C" w:rsidRPr="00BD0D60" w14:paraId="6BDBEEA6" w14:textId="77777777" w:rsidTr="63C9D70F">
        <w:tc>
          <w:tcPr>
            <w:tcW w:w="3556" w:type="dxa"/>
            <w:vMerge w:val="restart"/>
          </w:tcPr>
          <w:p w14:paraId="22071260" w14:textId="60F11FCE" w:rsidR="00105B8C" w:rsidRPr="00FD15EB" w:rsidRDefault="00062F83" w:rsidP="00062F83">
            <w:pPr>
              <w:rPr>
                <w:rFonts w:asciiTheme="minorBidi" w:hAnsiTheme="minorBidi"/>
                <w:b/>
                <w:bCs/>
                <w:color w:val="2706EA"/>
                <w:sz w:val="20"/>
                <w:szCs w:val="20"/>
                <w:rtl/>
              </w:rPr>
            </w:pPr>
            <w:r w:rsidRPr="00062F83">
              <w:rPr>
                <w:rFonts w:asciiTheme="minorBidi" w:hAnsiTheme="minorBidi" w:hint="cs"/>
                <w:b/>
                <w:bCs/>
                <w:color w:val="2706EA"/>
                <w:sz w:val="24"/>
                <w:szCs w:val="24"/>
                <w:rtl/>
                <w:lang w:bidi="ar-SA"/>
              </w:rPr>
              <w:t>ك</w:t>
            </w:r>
            <w:r w:rsidR="00105B8C" w:rsidRPr="00062F83">
              <w:rPr>
                <w:rFonts w:asciiTheme="minorBidi" w:hAnsiTheme="minorBidi"/>
                <w:b/>
                <w:bCs/>
                <w:color w:val="2706EA"/>
                <w:sz w:val="24"/>
                <w:szCs w:val="24"/>
                <w:rtl/>
              </w:rPr>
              <w:t>.</w:t>
            </w:r>
            <w:r w:rsidR="00105B8C" w:rsidRPr="00062F83">
              <w:rPr>
                <w:rFonts w:asciiTheme="minorBidi" w:hAnsiTheme="minorBidi" w:hint="cs"/>
                <w:b/>
                <w:bCs/>
                <w:color w:val="2706EA"/>
                <w:sz w:val="24"/>
                <w:szCs w:val="24"/>
                <w:rtl/>
              </w:rPr>
              <w:t>6</w:t>
            </w:r>
            <w:r w:rsidR="00105B8C" w:rsidRPr="00062F83">
              <w:rPr>
                <w:rFonts w:asciiTheme="minorBidi" w:hAnsiTheme="minorBidi"/>
                <w:b/>
                <w:bCs/>
                <w:color w:val="2706EA"/>
                <w:sz w:val="24"/>
                <w:szCs w:val="24"/>
                <w:rtl/>
              </w:rPr>
              <w:t>-</w:t>
            </w:r>
            <w:r w:rsidR="00105B8C">
              <w:rPr>
                <w:rFonts w:asciiTheme="minorBidi" w:hAnsiTheme="minorBidi" w:hint="cs"/>
                <w:b/>
                <w:bCs/>
                <w:color w:val="2706EA"/>
                <w:sz w:val="24"/>
                <w:szCs w:val="24"/>
                <w:rtl/>
              </w:rPr>
              <w:t xml:space="preserve"> </w:t>
            </w:r>
            <w:r>
              <w:rPr>
                <w:rFonts w:asciiTheme="minorBidi" w:hAnsiTheme="minorBidi" w:cs="Arial" w:hint="cs"/>
                <w:b/>
                <w:bCs/>
                <w:color w:val="2706EA"/>
                <w:sz w:val="20"/>
                <w:szCs w:val="20"/>
                <w:rtl/>
                <w:lang w:bidi="ar-SA"/>
              </w:rPr>
              <w:t>ت</w:t>
            </w:r>
            <w:r w:rsidRPr="00062F83">
              <w:rPr>
                <w:rFonts w:asciiTheme="minorBidi" w:hAnsiTheme="minorBidi" w:cs="Arial"/>
                <w:b/>
                <w:bCs/>
                <w:color w:val="2706EA"/>
                <w:sz w:val="20"/>
                <w:szCs w:val="20"/>
                <w:rtl/>
                <w:lang w:bidi="ar-SA"/>
              </w:rPr>
              <w:t>سمى ال</w:t>
            </w:r>
            <w:r>
              <w:rPr>
                <w:rFonts w:asciiTheme="minorBidi" w:hAnsiTheme="minorBidi" w:cs="Arial" w:hint="cs"/>
                <w:b/>
                <w:bCs/>
                <w:color w:val="2706EA"/>
                <w:sz w:val="20"/>
                <w:szCs w:val="20"/>
                <w:rtl/>
                <w:lang w:bidi="ar-SA"/>
              </w:rPr>
              <w:t>م</w:t>
            </w:r>
            <w:r w:rsidRPr="00062F83">
              <w:rPr>
                <w:rFonts w:asciiTheme="minorBidi" w:hAnsiTheme="minorBidi" w:cs="Arial"/>
                <w:b/>
                <w:bCs/>
                <w:color w:val="2706EA"/>
                <w:sz w:val="20"/>
                <w:szCs w:val="20"/>
                <w:rtl/>
                <w:lang w:bidi="ar-SA"/>
              </w:rPr>
              <w:t>نظ</w:t>
            </w:r>
            <w:r>
              <w:rPr>
                <w:rFonts w:asciiTheme="minorBidi" w:hAnsiTheme="minorBidi" w:cs="Arial" w:hint="cs"/>
                <w:b/>
                <w:bCs/>
                <w:color w:val="2706EA"/>
                <w:sz w:val="20"/>
                <w:szCs w:val="20"/>
                <w:rtl/>
                <w:lang w:bidi="ar-SA"/>
              </w:rPr>
              <w:t>و</w:t>
            </w:r>
            <w:r w:rsidRPr="00062F83">
              <w:rPr>
                <w:rFonts w:asciiTheme="minorBidi" w:hAnsiTheme="minorBidi" w:cs="Arial"/>
                <w:b/>
                <w:bCs/>
                <w:color w:val="2706EA"/>
                <w:sz w:val="20"/>
                <w:szCs w:val="20"/>
                <w:rtl/>
                <w:lang w:bidi="ar-SA"/>
              </w:rPr>
              <w:t>م</w:t>
            </w:r>
            <w:r>
              <w:rPr>
                <w:rFonts w:asciiTheme="minorBidi" w:hAnsiTheme="minorBidi" w:cs="Arial" w:hint="cs"/>
                <w:b/>
                <w:bCs/>
                <w:color w:val="2706EA"/>
                <w:sz w:val="20"/>
                <w:szCs w:val="20"/>
                <w:rtl/>
                <w:lang w:bidi="ar-SA"/>
              </w:rPr>
              <w:t>ة</w:t>
            </w:r>
            <w:r w:rsidRPr="00062F83">
              <w:rPr>
                <w:rFonts w:asciiTheme="minorBidi" w:hAnsiTheme="minorBidi" w:cs="Arial"/>
                <w:b/>
                <w:bCs/>
                <w:color w:val="2706EA"/>
                <w:sz w:val="20"/>
                <w:szCs w:val="20"/>
                <w:rtl/>
                <w:lang w:bidi="ar-SA"/>
              </w:rPr>
              <w:t xml:space="preserve"> ال</w:t>
            </w:r>
            <w:r>
              <w:rPr>
                <w:rFonts w:asciiTheme="minorBidi" w:hAnsiTheme="minorBidi" w:cs="Arial" w:hint="cs"/>
                <w:b/>
                <w:bCs/>
                <w:color w:val="2706EA"/>
                <w:sz w:val="20"/>
                <w:szCs w:val="20"/>
                <w:rtl/>
                <w:lang w:bidi="ar-SA"/>
              </w:rPr>
              <w:t>تالية</w:t>
            </w:r>
            <w:r w:rsidRPr="00062F83">
              <w:rPr>
                <w:rFonts w:asciiTheme="minorBidi" w:hAnsiTheme="minorBidi" w:cs="Arial"/>
                <w:b/>
                <w:bCs/>
                <w:color w:val="2706EA"/>
                <w:sz w:val="20"/>
                <w:szCs w:val="20"/>
                <w:rtl/>
                <w:lang w:bidi="ar-SA"/>
              </w:rPr>
              <w:t xml:space="preserve"> ب</w:t>
            </w:r>
            <w:r>
              <w:rPr>
                <w:rFonts w:asciiTheme="minorBidi" w:hAnsiTheme="minorBidi" w:cs="Arial" w:hint="cs"/>
                <w:b/>
                <w:bCs/>
                <w:color w:val="2706EA"/>
                <w:sz w:val="20"/>
                <w:szCs w:val="20"/>
                <w:rtl/>
                <w:lang w:bidi="ar-SA"/>
              </w:rPr>
              <w:t>ميزان التيار</w:t>
            </w:r>
            <w:r w:rsidRPr="00062F83">
              <w:rPr>
                <w:rFonts w:asciiTheme="minorBidi" w:hAnsiTheme="minorBidi" w:cs="Arial"/>
                <w:b/>
                <w:bCs/>
                <w:color w:val="2706EA"/>
                <w:sz w:val="20"/>
                <w:szCs w:val="20"/>
                <w:rtl/>
                <w:lang w:bidi="ar-SA"/>
              </w:rPr>
              <w:t xml:space="preserve">، ويستخدم لقياس </w:t>
            </w:r>
            <w:r>
              <w:rPr>
                <w:rFonts w:asciiTheme="minorBidi" w:hAnsiTheme="minorBidi" w:cs="Arial" w:hint="cs"/>
                <w:b/>
                <w:bCs/>
                <w:color w:val="2706EA"/>
                <w:sz w:val="20"/>
                <w:szCs w:val="20"/>
                <w:rtl/>
                <w:lang w:bidi="ar-SA"/>
              </w:rPr>
              <w:t>كتلة</w:t>
            </w:r>
            <w:r w:rsidRPr="00062F83">
              <w:rPr>
                <w:rFonts w:asciiTheme="minorBidi" w:hAnsiTheme="minorBidi" w:cs="Arial"/>
                <w:b/>
                <w:bCs/>
                <w:color w:val="2706EA"/>
                <w:sz w:val="20"/>
                <w:szCs w:val="20"/>
                <w:rtl/>
                <w:lang w:bidi="ar-SA"/>
              </w:rPr>
              <w:t xml:space="preserve"> الأجسام الصغيرة.</w:t>
            </w:r>
          </w:p>
          <w:p w14:paraId="0458A97D" w14:textId="77777777" w:rsidR="00105B8C" w:rsidRPr="00FD15EB" w:rsidRDefault="00105B8C" w:rsidP="00105B8C">
            <w:pPr>
              <w:rPr>
                <w:rFonts w:asciiTheme="minorBidi" w:hAnsiTheme="minorBidi"/>
                <w:b/>
                <w:bCs/>
                <w:color w:val="2706EA"/>
                <w:sz w:val="20"/>
                <w:szCs w:val="20"/>
                <w:rtl/>
              </w:rPr>
            </w:pPr>
          </w:p>
          <w:p w14:paraId="586AC29D" w14:textId="22D088A5" w:rsidR="00105B8C" w:rsidRPr="00FD15EB" w:rsidRDefault="00062F83" w:rsidP="00105B8C">
            <w:pPr>
              <w:rPr>
                <w:rFonts w:asciiTheme="minorBidi" w:hAnsiTheme="minorBidi"/>
                <w:b/>
                <w:bCs/>
                <w:color w:val="2706EA"/>
                <w:sz w:val="20"/>
                <w:szCs w:val="20"/>
                <w:rtl/>
              </w:rPr>
            </w:pPr>
            <w:r w:rsidRPr="00062F83">
              <w:rPr>
                <w:rFonts w:asciiTheme="minorBidi" w:hAnsiTheme="minorBidi" w:cs="Arial"/>
                <w:b/>
                <w:bCs/>
                <w:color w:val="2706EA"/>
                <w:sz w:val="20"/>
                <w:szCs w:val="20"/>
                <w:rtl/>
                <w:lang w:bidi="ar-SA"/>
              </w:rPr>
              <w:t>وه</w:t>
            </w:r>
            <w:r>
              <w:rPr>
                <w:rFonts w:asciiTheme="minorBidi" w:hAnsiTheme="minorBidi" w:cs="Arial" w:hint="cs"/>
                <w:b/>
                <w:bCs/>
                <w:color w:val="2706EA"/>
                <w:sz w:val="20"/>
                <w:szCs w:val="20"/>
                <w:rtl/>
                <w:lang w:bidi="ar-SA"/>
              </w:rPr>
              <w:t>ي</w:t>
            </w:r>
            <w:r w:rsidRPr="00062F83">
              <w:rPr>
                <w:rFonts w:asciiTheme="minorBidi" w:hAnsiTheme="minorBidi" w:cs="Arial"/>
                <w:b/>
                <w:bCs/>
                <w:color w:val="2706EA"/>
                <w:sz w:val="20"/>
                <w:szCs w:val="20"/>
                <w:rtl/>
                <w:lang w:bidi="ar-SA"/>
              </w:rPr>
              <w:t xml:space="preserve"> </w:t>
            </w:r>
            <w:r w:rsidR="009E72C8">
              <w:rPr>
                <w:rFonts w:asciiTheme="minorBidi" w:hAnsiTheme="minorBidi" w:cs="Arial" w:hint="cs"/>
                <w:b/>
                <w:bCs/>
                <w:color w:val="2706EA"/>
                <w:sz w:val="20"/>
                <w:szCs w:val="20"/>
                <w:rtl/>
                <w:lang w:bidi="ar-SA"/>
              </w:rPr>
              <w:t>مكونة</w:t>
            </w:r>
            <w:r w:rsidRPr="00062F83">
              <w:rPr>
                <w:rFonts w:asciiTheme="minorBidi" w:hAnsiTheme="minorBidi" w:cs="Arial"/>
                <w:b/>
                <w:bCs/>
                <w:color w:val="2706EA"/>
                <w:sz w:val="20"/>
                <w:szCs w:val="20"/>
                <w:rtl/>
                <w:lang w:bidi="ar-SA"/>
              </w:rPr>
              <w:t xml:space="preserve"> من لوح</w:t>
            </w:r>
            <w:r w:rsidR="009E72C8">
              <w:rPr>
                <w:rFonts w:asciiTheme="minorBidi" w:hAnsiTheme="minorBidi" w:cs="Arial" w:hint="cs"/>
                <w:b/>
                <w:bCs/>
                <w:color w:val="2706EA"/>
                <w:sz w:val="20"/>
                <w:szCs w:val="20"/>
                <w:rtl/>
                <w:lang w:bidi="ar-SA"/>
              </w:rPr>
              <w:t>،</w:t>
            </w:r>
            <w:r w:rsidRPr="00062F83">
              <w:rPr>
                <w:rFonts w:asciiTheme="minorBidi" w:hAnsiTheme="minorBidi" w:cs="Arial"/>
                <w:b/>
                <w:bCs/>
                <w:color w:val="2706EA"/>
                <w:sz w:val="20"/>
                <w:szCs w:val="20"/>
                <w:rtl/>
                <w:lang w:bidi="ar-SA"/>
              </w:rPr>
              <w:t xml:space="preserve"> مقاوم متغير معزول</w:t>
            </w:r>
            <w:r w:rsidR="009E72C8">
              <w:rPr>
                <w:rFonts w:asciiTheme="minorBidi" w:hAnsiTheme="minorBidi" w:cs="Arial" w:hint="cs"/>
                <w:b/>
                <w:bCs/>
                <w:color w:val="2706EA"/>
                <w:sz w:val="20"/>
                <w:szCs w:val="20"/>
                <w:rtl/>
                <w:lang w:bidi="ar-SA"/>
              </w:rPr>
              <w:t>،</w:t>
            </w:r>
            <w:r w:rsidRPr="00062F83">
              <w:rPr>
                <w:rFonts w:asciiTheme="minorBidi" w:hAnsiTheme="minorBidi" w:cs="Arial"/>
                <w:b/>
                <w:bCs/>
                <w:color w:val="2706EA"/>
                <w:sz w:val="20"/>
                <w:szCs w:val="20"/>
                <w:rtl/>
                <w:lang w:bidi="ar-SA"/>
              </w:rPr>
              <w:t xml:space="preserve"> مصدر </w:t>
            </w:r>
            <w:r w:rsidR="009E72C8">
              <w:rPr>
                <w:rFonts w:asciiTheme="minorBidi" w:hAnsiTheme="minorBidi" w:cs="Arial" w:hint="cs"/>
                <w:b/>
                <w:bCs/>
                <w:color w:val="2706EA"/>
                <w:sz w:val="20"/>
                <w:szCs w:val="20"/>
                <w:rtl/>
                <w:lang w:bidi="ar-SA"/>
              </w:rPr>
              <w:t>كهربائي</w:t>
            </w:r>
            <w:r w:rsidRPr="00062F83">
              <w:rPr>
                <w:rFonts w:asciiTheme="minorBidi" w:hAnsiTheme="minorBidi" w:cs="Arial"/>
                <w:b/>
                <w:bCs/>
                <w:color w:val="2706EA"/>
                <w:sz w:val="20"/>
                <w:szCs w:val="20"/>
                <w:rtl/>
                <w:lang w:bidi="ar-SA"/>
              </w:rPr>
              <w:t xml:space="preserve"> وسلك طويل.</w:t>
            </w:r>
            <w:r w:rsidR="009E72C8">
              <w:rPr>
                <w:rFonts w:asciiTheme="minorBidi" w:hAnsiTheme="minorBidi" w:hint="cs"/>
                <w:b/>
                <w:bCs/>
                <w:color w:val="2706EA"/>
                <w:sz w:val="20"/>
                <w:szCs w:val="20"/>
                <w:rtl/>
              </w:rPr>
              <w:t xml:space="preserve"> </w:t>
            </w:r>
          </w:p>
          <w:p w14:paraId="12B8EAF3" w14:textId="77777777" w:rsidR="00105B8C" w:rsidRPr="00FD15EB" w:rsidRDefault="00105B8C" w:rsidP="00105B8C">
            <w:pPr>
              <w:rPr>
                <w:rFonts w:asciiTheme="minorBidi" w:hAnsiTheme="minorBidi"/>
                <w:b/>
                <w:bCs/>
                <w:color w:val="2706EA"/>
                <w:sz w:val="20"/>
                <w:szCs w:val="20"/>
                <w:rtl/>
              </w:rPr>
            </w:pPr>
          </w:p>
          <w:p w14:paraId="5B1A2945" w14:textId="62AC892A" w:rsidR="00105B8C" w:rsidRPr="00FD15EB" w:rsidRDefault="009E72C8" w:rsidP="009E72C8">
            <w:pPr>
              <w:rPr>
                <w:rFonts w:asciiTheme="minorBidi" w:hAnsiTheme="minorBidi"/>
                <w:b/>
                <w:bCs/>
                <w:color w:val="2706EA"/>
                <w:sz w:val="20"/>
                <w:szCs w:val="20"/>
                <w:rtl/>
              </w:rPr>
            </w:pPr>
            <w:r>
              <w:rPr>
                <w:rFonts w:asciiTheme="minorBidi" w:hAnsiTheme="minorBidi" w:cs="Arial" w:hint="cs"/>
                <w:b/>
                <w:bCs/>
                <w:color w:val="2706EA"/>
                <w:sz w:val="20"/>
                <w:szCs w:val="20"/>
                <w:rtl/>
                <w:lang w:bidi="ar-SA"/>
              </w:rPr>
              <w:t>ي</w:t>
            </w:r>
            <w:r w:rsidRPr="009E72C8">
              <w:rPr>
                <w:rFonts w:asciiTheme="minorBidi" w:hAnsiTheme="minorBidi" w:cs="Arial"/>
                <w:b/>
                <w:bCs/>
                <w:color w:val="2706EA"/>
                <w:sz w:val="20"/>
                <w:szCs w:val="20"/>
                <w:rtl/>
                <w:lang w:bidi="ar-SA"/>
              </w:rPr>
              <w:t xml:space="preserve">تحرك اللوح حول محور </w:t>
            </w:r>
            <w:r w:rsidRPr="009E72C8">
              <w:rPr>
                <w:rFonts w:asciiTheme="minorBidi" w:hAnsiTheme="minorBidi"/>
                <w:b/>
                <w:bCs/>
                <w:color w:val="2706EA"/>
                <w:sz w:val="20"/>
                <w:szCs w:val="20"/>
              </w:rPr>
              <w:t>MN</w:t>
            </w:r>
            <w:r w:rsidRPr="009E72C8">
              <w:rPr>
                <w:rFonts w:asciiTheme="minorBidi" w:hAnsiTheme="minorBidi" w:cs="Arial"/>
                <w:b/>
                <w:bCs/>
                <w:color w:val="2706EA"/>
                <w:sz w:val="20"/>
                <w:szCs w:val="20"/>
                <w:rtl/>
                <w:lang w:bidi="ar-SA"/>
              </w:rPr>
              <w:t>، ويستخدم جزء من ال</w:t>
            </w:r>
            <w:r>
              <w:rPr>
                <w:rFonts w:asciiTheme="minorBidi" w:hAnsiTheme="minorBidi" w:cs="Arial" w:hint="cs"/>
                <w:b/>
                <w:bCs/>
                <w:color w:val="2706EA"/>
                <w:sz w:val="20"/>
                <w:szCs w:val="20"/>
                <w:rtl/>
                <w:lang w:bidi="ar-SA"/>
              </w:rPr>
              <w:t>س</w:t>
            </w:r>
            <w:r w:rsidRPr="009E72C8">
              <w:rPr>
                <w:rFonts w:asciiTheme="minorBidi" w:hAnsiTheme="minorBidi" w:cs="Arial"/>
                <w:b/>
                <w:bCs/>
                <w:color w:val="2706EA"/>
                <w:sz w:val="20"/>
                <w:szCs w:val="20"/>
                <w:rtl/>
                <w:lang w:bidi="ar-SA"/>
              </w:rPr>
              <w:t>ل</w:t>
            </w:r>
            <w:r>
              <w:rPr>
                <w:rFonts w:asciiTheme="minorBidi" w:hAnsiTheme="minorBidi" w:cs="Arial" w:hint="cs"/>
                <w:b/>
                <w:bCs/>
                <w:color w:val="2706EA"/>
                <w:sz w:val="20"/>
                <w:szCs w:val="20"/>
                <w:rtl/>
                <w:lang w:bidi="ar-SA"/>
              </w:rPr>
              <w:t>ك</w:t>
            </w:r>
            <w:r w:rsidRPr="009E72C8">
              <w:rPr>
                <w:rFonts w:asciiTheme="minorBidi" w:hAnsiTheme="minorBidi" w:cs="Arial"/>
                <w:b/>
                <w:bCs/>
                <w:color w:val="2706EA"/>
                <w:sz w:val="20"/>
                <w:szCs w:val="20"/>
                <w:rtl/>
                <w:lang w:bidi="ar-SA"/>
              </w:rPr>
              <w:t xml:space="preserve"> ك</w:t>
            </w:r>
            <w:r>
              <w:rPr>
                <w:rFonts w:asciiTheme="minorBidi" w:hAnsiTheme="minorBidi" w:cs="Arial" w:hint="cs"/>
                <w:b/>
                <w:bCs/>
                <w:color w:val="2706EA"/>
                <w:sz w:val="20"/>
                <w:szCs w:val="20"/>
                <w:rtl/>
                <w:lang w:bidi="ar-SA"/>
              </w:rPr>
              <w:t>ملف</w:t>
            </w:r>
            <w:r w:rsidRPr="009E72C8">
              <w:rPr>
                <w:rFonts w:asciiTheme="minorBidi" w:hAnsiTheme="minorBidi" w:cs="Arial"/>
                <w:b/>
                <w:bCs/>
                <w:color w:val="2706EA"/>
                <w:sz w:val="20"/>
                <w:szCs w:val="20"/>
                <w:rtl/>
                <w:lang w:bidi="ar-SA"/>
              </w:rPr>
              <w:t xml:space="preserve"> طويل </w:t>
            </w:r>
            <w:r>
              <w:rPr>
                <w:rFonts w:asciiTheme="minorBidi" w:hAnsiTheme="minorBidi" w:cs="Arial" w:hint="cs"/>
                <w:b/>
                <w:bCs/>
                <w:color w:val="2706EA"/>
                <w:sz w:val="20"/>
                <w:szCs w:val="20"/>
                <w:rtl/>
                <w:lang w:bidi="ar-SA"/>
              </w:rPr>
              <w:t>و</w:t>
            </w:r>
            <w:r w:rsidRPr="009E72C8">
              <w:rPr>
                <w:rFonts w:asciiTheme="minorBidi" w:hAnsiTheme="minorBidi" w:cs="Arial"/>
                <w:b/>
                <w:bCs/>
                <w:color w:val="2706EA"/>
                <w:sz w:val="20"/>
                <w:szCs w:val="20"/>
                <w:rtl/>
                <w:lang w:bidi="ar-SA"/>
              </w:rPr>
              <w:t>جزء من ال</w:t>
            </w:r>
            <w:r>
              <w:rPr>
                <w:rFonts w:asciiTheme="minorBidi" w:hAnsiTheme="minorBidi" w:cs="Arial" w:hint="cs"/>
                <w:b/>
                <w:bCs/>
                <w:color w:val="2706EA"/>
                <w:sz w:val="20"/>
                <w:szCs w:val="20"/>
                <w:rtl/>
                <w:lang w:bidi="ar-SA"/>
              </w:rPr>
              <w:t>س</w:t>
            </w:r>
            <w:r w:rsidRPr="009E72C8">
              <w:rPr>
                <w:rFonts w:asciiTheme="minorBidi" w:hAnsiTheme="minorBidi" w:cs="Arial"/>
                <w:b/>
                <w:bCs/>
                <w:color w:val="2706EA"/>
                <w:sz w:val="20"/>
                <w:szCs w:val="20"/>
                <w:rtl/>
                <w:lang w:bidi="ar-SA"/>
              </w:rPr>
              <w:t>ل</w:t>
            </w:r>
            <w:r>
              <w:rPr>
                <w:rFonts w:asciiTheme="minorBidi" w:hAnsiTheme="minorBidi" w:cs="Arial" w:hint="cs"/>
                <w:b/>
                <w:bCs/>
                <w:color w:val="2706EA"/>
                <w:sz w:val="20"/>
                <w:szCs w:val="20"/>
                <w:rtl/>
                <w:lang w:bidi="ar-SA"/>
              </w:rPr>
              <w:t>ك ملتصق</w:t>
            </w:r>
            <w:r w:rsidRPr="009E72C8">
              <w:rPr>
                <w:rFonts w:asciiTheme="minorBidi" w:hAnsiTheme="minorBidi" w:cs="Arial"/>
                <w:b/>
                <w:bCs/>
                <w:color w:val="2706EA"/>
                <w:sz w:val="20"/>
                <w:szCs w:val="20"/>
                <w:rtl/>
                <w:lang w:bidi="ar-SA"/>
              </w:rPr>
              <w:t xml:space="preserve"> باللوح كما هو موضح في الشكل التالي:</w:t>
            </w:r>
          </w:p>
          <w:p w14:paraId="15AE105D" w14:textId="77777777" w:rsidR="00105B8C" w:rsidRPr="00FD15EB" w:rsidRDefault="00105B8C" w:rsidP="00105B8C">
            <w:pPr>
              <w:rPr>
                <w:rFonts w:asciiTheme="minorBidi" w:hAnsiTheme="minorBidi"/>
                <w:b/>
                <w:bCs/>
                <w:color w:val="2706EA"/>
                <w:rtl/>
              </w:rPr>
            </w:pPr>
            <w:r w:rsidRPr="00FD15EB">
              <w:rPr>
                <w:rFonts w:asciiTheme="minorBidi" w:hAnsiTheme="minorBidi" w:hint="cs"/>
                <w:b/>
                <w:bCs/>
                <w:color w:val="2706EA"/>
                <w:rtl/>
              </w:rPr>
              <w:t xml:space="preserve"> </w:t>
            </w:r>
            <w:r w:rsidRPr="00FD15EB">
              <w:rPr>
                <w:rFonts w:asciiTheme="minorBidi" w:hAnsiTheme="minorBidi" w:cs="Arial"/>
                <w:b/>
                <w:bCs/>
                <w:noProof/>
                <w:color w:val="2706EA"/>
                <w:rtl/>
              </w:rPr>
              <w:drawing>
                <wp:inline distT="0" distB="0" distL="0" distR="0" wp14:anchorId="25D2513B" wp14:editId="10830DCB">
                  <wp:extent cx="2120900" cy="1103630"/>
                  <wp:effectExtent l="0" t="0" r="0" b="0"/>
                  <wp:docPr id="9211167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16747" name=""/>
                          <pic:cNvPicPr/>
                        </pic:nvPicPr>
                        <pic:blipFill>
                          <a:blip r:embed="rId1553"/>
                          <a:stretch>
                            <a:fillRect/>
                          </a:stretch>
                        </pic:blipFill>
                        <pic:spPr>
                          <a:xfrm>
                            <a:off x="0" y="0"/>
                            <a:ext cx="2120900" cy="1103630"/>
                          </a:xfrm>
                          <a:prstGeom prst="rect">
                            <a:avLst/>
                          </a:prstGeom>
                        </pic:spPr>
                      </pic:pic>
                    </a:graphicData>
                  </a:graphic>
                </wp:inline>
              </w:drawing>
            </w:r>
          </w:p>
          <w:p w14:paraId="51B68086" w14:textId="77777777" w:rsidR="00105B8C" w:rsidRPr="00FD15EB" w:rsidRDefault="00105B8C" w:rsidP="00105B8C">
            <w:pPr>
              <w:rPr>
                <w:rFonts w:asciiTheme="minorBidi" w:hAnsiTheme="minorBidi"/>
                <w:b/>
                <w:bCs/>
                <w:color w:val="2706EA"/>
                <w:rtl/>
              </w:rPr>
            </w:pPr>
          </w:p>
          <w:p w14:paraId="582A0406" w14:textId="5CD3D790" w:rsidR="009E72C8" w:rsidRPr="009E72C8" w:rsidRDefault="009E72C8" w:rsidP="009E72C8">
            <w:pPr>
              <w:rPr>
                <w:rFonts w:asciiTheme="minorBidi" w:hAnsiTheme="minorBidi"/>
                <w:b/>
                <w:bCs/>
                <w:color w:val="2706EA"/>
                <w:sz w:val="20"/>
                <w:szCs w:val="20"/>
                <w:rtl/>
              </w:rPr>
            </w:pPr>
            <w:r>
              <w:rPr>
                <w:rFonts w:asciiTheme="minorBidi" w:hAnsiTheme="minorBidi" w:cs="Arial" w:hint="cs"/>
                <w:b/>
                <w:bCs/>
                <w:color w:val="2706EA"/>
                <w:sz w:val="20"/>
                <w:szCs w:val="20"/>
                <w:rtl/>
                <w:lang w:bidi="ar-SA"/>
              </w:rPr>
              <w:t>جزء السلك</w:t>
            </w:r>
            <w:r w:rsidRPr="009E72C8">
              <w:rPr>
                <w:rFonts w:asciiTheme="minorBidi" w:hAnsiTheme="minorBidi" w:cs="Arial"/>
                <w:b/>
                <w:bCs/>
                <w:color w:val="2706EA"/>
                <w:sz w:val="20"/>
                <w:szCs w:val="20"/>
                <w:rtl/>
                <w:lang w:bidi="ar-SA"/>
              </w:rPr>
              <w:t xml:space="preserve"> </w:t>
            </w:r>
            <w:r w:rsidRPr="009E72C8">
              <w:rPr>
                <w:rFonts w:asciiTheme="minorBidi" w:hAnsiTheme="minorBidi"/>
                <w:b/>
                <w:bCs/>
                <w:color w:val="2706EA"/>
                <w:sz w:val="20"/>
                <w:szCs w:val="20"/>
              </w:rPr>
              <w:t>OC</w:t>
            </w:r>
            <w:r w:rsidRPr="009E72C8">
              <w:rPr>
                <w:rFonts w:asciiTheme="minorBidi" w:hAnsiTheme="minorBidi" w:cs="Arial"/>
                <w:b/>
                <w:bCs/>
                <w:color w:val="2706EA"/>
                <w:sz w:val="20"/>
                <w:szCs w:val="20"/>
                <w:rtl/>
                <w:lang w:bidi="ar-SA"/>
              </w:rPr>
              <w:t xml:space="preserve"> يحمل تيار</w:t>
            </w:r>
            <w:r>
              <w:rPr>
                <w:rFonts w:asciiTheme="minorBidi" w:hAnsiTheme="minorBidi" w:cs="Arial" w:hint="cs"/>
                <w:b/>
                <w:bCs/>
                <w:color w:val="2706EA"/>
                <w:sz w:val="20"/>
                <w:szCs w:val="20"/>
                <w:rtl/>
                <w:lang w:bidi="ar-SA"/>
              </w:rPr>
              <w:t>ًا</w:t>
            </w:r>
            <w:r w:rsidRPr="009E72C8">
              <w:rPr>
                <w:rFonts w:asciiTheme="minorBidi" w:hAnsiTheme="minorBidi" w:cs="Arial"/>
                <w:b/>
                <w:bCs/>
                <w:color w:val="2706EA"/>
                <w:sz w:val="20"/>
                <w:szCs w:val="20"/>
                <w:rtl/>
                <w:lang w:bidi="ar-SA"/>
              </w:rPr>
              <w:t>.</w:t>
            </w:r>
          </w:p>
          <w:p w14:paraId="5EE93391" w14:textId="77777777" w:rsidR="009E72C8" w:rsidRPr="009E72C8" w:rsidRDefault="009E72C8" w:rsidP="009E72C8">
            <w:pPr>
              <w:rPr>
                <w:rFonts w:asciiTheme="minorBidi" w:hAnsiTheme="minorBidi"/>
                <w:b/>
                <w:bCs/>
                <w:color w:val="2706EA"/>
                <w:sz w:val="20"/>
                <w:szCs w:val="20"/>
                <w:rtl/>
              </w:rPr>
            </w:pPr>
          </w:p>
          <w:p w14:paraId="25BD45B6" w14:textId="18C2172C" w:rsidR="00105B8C" w:rsidRPr="00FD15EB" w:rsidRDefault="009E72C8" w:rsidP="009E72C8">
            <w:pPr>
              <w:rPr>
                <w:rFonts w:asciiTheme="minorBidi" w:hAnsiTheme="minorBidi"/>
                <w:b/>
                <w:bCs/>
                <w:color w:val="2706EA"/>
                <w:rtl/>
              </w:rPr>
            </w:pPr>
            <w:r w:rsidRPr="009E72C8">
              <w:rPr>
                <w:rFonts w:asciiTheme="minorBidi" w:hAnsiTheme="minorBidi" w:cs="Arial"/>
                <w:b/>
                <w:bCs/>
                <w:color w:val="2706EA"/>
                <w:sz w:val="20"/>
                <w:szCs w:val="20"/>
                <w:rtl/>
                <w:lang w:bidi="ar-SA"/>
              </w:rPr>
              <w:t xml:space="preserve">قبل إغلاق قاطع الدائرة </w:t>
            </w:r>
            <w:r>
              <w:rPr>
                <w:rFonts w:asciiTheme="minorBidi" w:hAnsiTheme="minorBidi" w:cs="Arial" w:hint="cs"/>
                <w:b/>
                <w:bCs/>
                <w:color w:val="2706EA"/>
                <w:sz w:val="20"/>
                <w:szCs w:val="20"/>
                <w:rtl/>
                <w:lang w:bidi="ar-SA"/>
              </w:rPr>
              <w:t>ي</w:t>
            </w:r>
            <w:r w:rsidRPr="009E72C8">
              <w:rPr>
                <w:rFonts w:asciiTheme="minorBidi" w:hAnsiTheme="minorBidi" w:cs="Arial"/>
                <w:b/>
                <w:bCs/>
                <w:color w:val="2706EA"/>
                <w:sz w:val="20"/>
                <w:szCs w:val="20"/>
                <w:rtl/>
                <w:lang w:bidi="ar-SA"/>
              </w:rPr>
              <w:t>كون اللوح متوازن</w:t>
            </w:r>
            <w:r>
              <w:rPr>
                <w:rFonts w:asciiTheme="minorBidi" w:hAnsiTheme="minorBidi" w:cs="Arial" w:hint="cs"/>
                <w:b/>
                <w:bCs/>
                <w:color w:val="2706EA"/>
                <w:sz w:val="20"/>
                <w:szCs w:val="20"/>
                <w:rtl/>
                <w:lang w:bidi="ar-SA"/>
              </w:rPr>
              <w:t xml:space="preserve">ًا. </w:t>
            </w:r>
          </w:p>
          <w:p w14:paraId="69282078" w14:textId="77777777" w:rsidR="00105B8C" w:rsidRDefault="00105B8C" w:rsidP="00105B8C">
            <w:pPr>
              <w:rPr>
                <w:rFonts w:asciiTheme="minorBidi" w:hAnsiTheme="minorBidi"/>
                <w:b/>
                <w:bCs/>
                <w:color w:val="2706EA"/>
                <w:sz w:val="24"/>
                <w:szCs w:val="24"/>
                <w:rtl/>
              </w:rPr>
            </w:pPr>
          </w:p>
          <w:p w14:paraId="43729521" w14:textId="77777777" w:rsidR="00105B8C" w:rsidRDefault="00105B8C" w:rsidP="00105B8C">
            <w:pPr>
              <w:rPr>
                <w:rFonts w:asciiTheme="minorBidi" w:hAnsiTheme="minorBidi"/>
                <w:b/>
                <w:bCs/>
                <w:color w:val="2706EA"/>
                <w:sz w:val="24"/>
                <w:szCs w:val="24"/>
                <w:rtl/>
              </w:rPr>
            </w:pPr>
          </w:p>
          <w:p w14:paraId="1DCFDE4B" w14:textId="77777777" w:rsidR="00105B8C" w:rsidRDefault="00105B8C" w:rsidP="00105B8C">
            <w:pPr>
              <w:rPr>
                <w:rFonts w:cs="Arial"/>
                <w:b/>
                <w:bCs/>
                <w:color w:val="2504EC"/>
                <w:sz w:val="32"/>
                <w:szCs w:val="32"/>
                <w:rtl/>
              </w:rPr>
            </w:pPr>
          </w:p>
          <w:p w14:paraId="4A8FABC7" w14:textId="77777777" w:rsidR="00105B8C" w:rsidRDefault="00105B8C" w:rsidP="00105B8C">
            <w:pPr>
              <w:rPr>
                <w:rFonts w:cs="Arial"/>
                <w:b/>
                <w:bCs/>
                <w:color w:val="2504EC"/>
                <w:sz w:val="32"/>
                <w:szCs w:val="32"/>
                <w:rtl/>
              </w:rPr>
            </w:pPr>
          </w:p>
          <w:p w14:paraId="04BDC48B" w14:textId="77777777" w:rsidR="00105B8C" w:rsidRDefault="00105B8C" w:rsidP="00105B8C">
            <w:pPr>
              <w:rPr>
                <w:rFonts w:cs="Arial"/>
                <w:b/>
                <w:bCs/>
                <w:color w:val="2504EC"/>
                <w:sz w:val="32"/>
                <w:szCs w:val="32"/>
                <w:rtl/>
              </w:rPr>
            </w:pPr>
          </w:p>
          <w:p w14:paraId="7F29B467" w14:textId="77777777" w:rsidR="00105B8C" w:rsidRDefault="00105B8C" w:rsidP="00105B8C">
            <w:pPr>
              <w:rPr>
                <w:rFonts w:cs="Arial"/>
                <w:b/>
                <w:bCs/>
                <w:color w:val="2504EC"/>
                <w:sz w:val="32"/>
                <w:szCs w:val="32"/>
                <w:rtl/>
              </w:rPr>
            </w:pPr>
          </w:p>
          <w:p w14:paraId="7DFABE30" w14:textId="77777777" w:rsidR="00105B8C" w:rsidRPr="003F4459" w:rsidRDefault="00105B8C" w:rsidP="00105B8C">
            <w:pPr>
              <w:rPr>
                <w:rFonts w:cs="Arial"/>
                <w:b/>
                <w:bCs/>
                <w:color w:val="2504EC"/>
                <w:sz w:val="32"/>
                <w:szCs w:val="32"/>
                <w:rtl/>
              </w:rPr>
            </w:pPr>
          </w:p>
        </w:tc>
        <w:tc>
          <w:tcPr>
            <w:tcW w:w="2116" w:type="dxa"/>
          </w:tcPr>
          <w:p w14:paraId="58F1F1C2" w14:textId="63025C8D" w:rsidR="00EA451C" w:rsidRPr="00EA451C" w:rsidRDefault="00082CE5" w:rsidP="00EA451C">
            <w:pPr>
              <w:rPr>
                <w:rFonts w:asciiTheme="minorBidi" w:hAnsiTheme="minorBidi"/>
                <w:b/>
                <w:bCs/>
                <w:color w:val="2706EA"/>
                <w:sz w:val="20"/>
                <w:szCs w:val="20"/>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1.6</w:t>
            </w:r>
            <w:r w:rsidR="00105B8C" w:rsidRPr="00AE7BAE">
              <w:rPr>
                <w:rFonts w:asciiTheme="minorBidi" w:hAnsiTheme="minorBidi"/>
                <w:b/>
                <w:bCs/>
                <w:color w:val="2706EA"/>
                <w:sz w:val="24"/>
                <w:szCs w:val="24"/>
                <w:rtl/>
              </w:rPr>
              <w:t>-</w:t>
            </w:r>
            <w:r w:rsidR="00105B8C">
              <w:rPr>
                <w:rFonts w:asciiTheme="minorBidi" w:hAnsiTheme="minorBidi" w:hint="cs"/>
                <w:b/>
                <w:bCs/>
                <w:color w:val="2706EA"/>
                <w:sz w:val="24"/>
                <w:szCs w:val="24"/>
                <w:rtl/>
              </w:rPr>
              <w:t xml:space="preserve"> </w:t>
            </w:r>
            <w:r w:rsidR="00EA451C">
              <w:rPr>
                <w:rFonts w:asciiTheme="minorBidi" w:hAnsiTheme="minorBidi" w:cs="Arial" w:hint="cs"/>
                <w:b/>
                <w:bCs/>
                <w:color w:val="2706EA"/>
                <w:sz w:val="20"/>
                <w:szCs w:val="20"/>
                <w:rtl/>
                <w:lang w:bidi="ar-SA"/>
              </w:rPr>
              <w:t>ن</w:t>
            </w:r>
            <w:r w:rsidR="00EA451C" w:rsidRPr="00EA451C">
              <w:rPr>
                <w:rFonts w:asciiTheme="minorBidi" w:hAnsiTheme="minorBidi" w:cs="Arial"/>
                <w:b/>
                <w:bCs/>
                <w:color w:val="2706EA"/>
                <w:sz w:val="20"/>
                <w:szCs w:val="20"/>
                <w:rtl/>
                <w:lang w:bidi="ar-SA"/>
              </w:rPr>
              <w:t>غلق قاطع الدائرة الكهربائية</w:t>
            </w:r>
            <w:r w:rsidR="00EA451C">
              <w:rPr>
                <w:rFonts w:asciiTheme="minorBidi" w:hAnsiTheme="minorBidi" w:cs="Arial" w:hint="cs"/>
                <w:b/>
                <w:bCs/>
                <w:color w:val="2706EA"/>
                <w:sz w:val="20"/>
                <w:szCs w:val="20"/>
                <w:rtl/>
                <w:lang w:bidi="ar-SA"/>
              </w:rPr>
              <w:t xml:space="preserve"> </w:t>
            </w:r>
            <w:r w:rsidR="00EA451C">
              <w:rPr>
                <w:rFonts w:asciiTheme="minorBidi" w:hAnsiTheme="minorBidi" w:cs="Arial"/>
                <w:b/>
                <w:bCs/>
                <w:color w:val="2706EA"/>
                <w:sz w:val="20"/>
                <w:szCs w:val="20"/>
              </w:rPr>
              <w:t>s</w:t>
            </w:r>
            <w:r w:rsidR="00EA451C" w:rsidRPr="00EA451C">
              <w:rPr>
                <w:rFonts w:asciiTheme="minorBidi" w:hAnsiTheme="minorBidi" w:cs="Arial"/>
                <w:b/>
                <w:bCs/>
                <w:color w:val="2706EA"/>
                <w:sz w:val="20"/>
                <w:szCs w:val="20"/>
                <w:rtl/>
                <w:lang w:bidi="ar-SA"/>
              </w:rPr>
              <w:t>.</w:t>
            </w:r>
          </w:p>
          <w:p w14:paraId="54D48DD8" w14:textId="77777777" w:rsidR="00EA451C" w:rsidRPr="00EA451C" w:rsidRDefault="00EA451C" w:rsidP="00EA451C">
            <w:pPr>
              <w:rPr>
                <w:rFonts w:asciiTheme="minorBidi" w:hAnsiTheme="minorBidi"/>
                <w:b/>
                <w:bCs/>
                <w:color w:val="2706EA"/>
                <w:sz w:val="20"/>
                <w:szCs w:val="20"/>
                <w:rtl/>
              </w:rPr>
            </w:pPr>
          </w:p>
          <w:p w14:paraId="175F3180" w14:textId="63FDA607" w:rsidR="00105B8C" w:rsidRPr="00FD15EB" w:rsidRDefault="00EA451C" w:rsidP="00EA451C">
            <w:pPr>
              <w:rPr>
                <w:rFonts w:asciiTheme="minorBidi" w:hAnsiTheme="minorBidi"/>
                <w:b/>
                <w:bCs/>
                <w:color w:val="2706EA"/>
                <w:sz w:val="20"/>
                <w:szCs w:val="20"/>
                <w:rtl/>
                <w:lang w:bidi="ar-SA"/>
              </w:rPr>
            </w:pPr>
            <w:r w:rsidRPr="00EA451C">
              <w:rPr>
                <w:rFonts w:asciiTheme="minorBidi" w:hAnsiTheme="minorBidi" w:cs="Arial"/>
                <w:b/>
                <w:bCs/>
                <w:color w:val="2706EA"/>
                <w:sz w:val="20"/>
                <w:szCs w:val="20"/>
                <w:rtl/>
                <w:lang w:bidi="ar-SA"/>
              </w:rPr>
              <w:t>حد</w:t>
            </w:r>
            <w:r>
              <w:rPr>
                <w:rFonts w:asciiTheme="minorBidi" w:hAnsiTheme="minorBidi" w:cs="Arial" w:hint="cs"/>
                <w:b/>
                <w:bCs/>
                <w:color w:val="2706EA"/>
                <w:sz w:val="20"/>
                <w:szCs w:val="20"/>
                <w:rtl/>
                <w:lang w:bidi="ar-SA"/>
              </w:rPr>
              <w:t>ّ</w:t>
            </w:r>
            <w:r w:rsidRPr="00EA451C">
              <w:rPr>
                <w:rFonts w:asciiTheme="minorBidi" w:hAnsiTheme="minorBidi" w:cs="Arial"/>
                <w:b/>
                <w:bCs/>
                <w:color w:val="2706EA"/>
                <w:sz w:val="20"/>
                <w:szCs w:val="20"/>
                <w:rtl/>
                <w:lang w:bidi="ar-SA"/>
              </w:rPr>
              <w:t xml:space="preserve">د مسار التيار في </w:t>
            </w:r>
            <w:r>
              <w:rPr>
                <w:rFonts w:asciiTheme="minorBidi" w:hAnsiTheme="minorBidi" w:cs="Arial" w:hint="cs"/>
                <w:b/>
                <w:bCs/>
                <w:color w:val="2706EA"/>
                <w:sz w:val="20"/>
                <w:szCs w:val="20"/>
                <w:rtl/>
                <w:lang w:bidi="ar-SA"/>
              </w:rPr>
              <w:t>قطعة</w:t>
            </w:r>
            <w:r w:rsidRPr="00EA451C">
              <w:rPr>
                <w:rFonts w:asciiTheme="minorBidi" w:hAnsiTheme="minorBidi" w:cs="Arial"/>
                <w:b/>
                <w:bCs/>
                <w:color w:val="2706EA"/>
                <w:sz w:val="20"/>
                <w:szCs w:val="20"/>
                <w:rtl/>
                <w:lang w:bidi="ar-SA"/>
              </w:rPr>
              <w:t xml:space="preserve"> السلك الم</w:t>
            </w:r>
            <w:r>
              <w:rPr>
                <w:rFonts w:asciiTheme="minorBidi" w:hAnsiTheme="minorBidi" w:cs="Arial" w:hint="cs"/>
                <w:b/>
                <w:bCs/>
                <w:color w:val="2706EA"/>
                <w:sz w:val="20"/>
                <w:szCs w:val="20"/>
                <w:rtl/>
                <w:lang w:bidi="ar-SA"/>
              </w:rPr>
              <w:t>لاصق</w:t>
            </w:r>
            <w:r w:rsidRPr="00EA451C">
              <w:rPr>
                <w:rFonts w:asciiTheme="minorBidi" w:hAnsiTheme="minorBidi" w:cs="Arial"/>
                <w:b/>
                <w:bCs/>
                <w:color w:val="2706EA"/>
                <w:sz w:val="20"/>
                <w:szCs w:val="20"/>
                <w:rtl/>
                <w:lang w:bidi="ar-SA"/>
              </w:rPr>
              <w:t xml:space="preserve"> للوحة بلون </w:t>
            </w:r>
            <w:r>
              <w:rPr>
                <w:rFonts w:asciiTheme="minorBidi" w:hAnsiTheme="minorBidi" w:cs="Arial" w:hint="cs"/>
                <w:b/>
                <w:bCs/>
                <w:color w:val="2706EA"/>
                <w:sz w:val="20"/>
                <w:szCs w:val="20"/>
                <w:rtl/>
                <w:lang w:bidi="ar-SA"/>
              </w:rPr>
              <w:t>معيّن</w:t>
            </w:r>
            <w:r w:rsidRPr="00EA451C">
              <w:rPr>
                <w:rFonts w:asciiTheme="minorBidi" w:hAnsiTheme="minorBidi" w:cs="Arial"/>
                <w:b/>
                <w:bCs/>
                <w:color w:val="2706EA"/>
                <w:sz w:val="20"/>
                <w:szCs w:val="20"/>
                <w:rtl/>
                <w:lang w:bidi="ar-SA"/>
              </w:rPr>
              <w:t xml:space="preserve"> والتيار في أجزاء السلك الأخرى بلون آخر.</w:t>
            </w:r>
          </w:p>
          <w:p w14:paraId="39FAAAEE" w14:textId="77777777" w:rsidR="00105B8C" w:rsidRPr="00FD15EB" w:rsidRDefault="00105B8C" w:rsidP="00105B8C">
            <w:pPr>
              <w:rPr>
                <w:rFonts w:asciiTheme="minorBidi" w:hAnsiTheme="minorBidi"/>
                <w:b/>
                <w:bCs/>
                <w:color w:val="2706EA"/>
                <w:sz w:val="20"/>
                <w:szCs w:val="20"/>
                <w:rtl/>
              </w:rPr>
            </w:pPr>
          </w:p>
          <w:p w14:paraId="1A822B12" w14:textId="14D7386E" w:rsidR="00105B8C" w:rsidRPr="00BD0D60" w:rsidRDefault="00105B8C" w:rsidP="00105B8C">
            <w:pPr>
              <w:rPr>
                <w:b/>
                <w:bCs/>
                <w:color w:val="2706EA"/>
                <w:sz w:val="18"/>
                <w:szCs w:val="18"/>
                <w:rtl/>
              </w:rPr>
            </w:pPr>
          </w:p>
        </w:tc>
        <w:tc>
          <w:tcPr>
            <w:tcW w:w="2131" w:type="dxa"/>
            <w:vMerge w:val="restart"/>
          </w:tcPr>
          <w:p w14:paraId="60CA4F10" w14:textId="77777777" w:rsidR="0003219D"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4C47FFEA" w14:textId="77777777" w:rsidR="0003219D" w:rsidRDefault="0003219D" w:rsidP="0003219D">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248FE4C1" wp14:editId="3F478DD0">
                  <wp:extent cx="1216025" cy="1156335"/>
                  <wp:effectExtent l="0" t="0" r="0" b="5715"/>
                  <wp:docPr id="1368889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01318B74" w14:textId="77777777" w:rsidR="0003219D" w:rsidRDefault="0003219D" w:rsidP="0003219D">
            <w:pPr>
              <w:rPr>
                <w:rFonts w:asciiTheme="minorBidi" w:hAnsiTheme="minorBidi"/>
                <w:b/>
                <w:bCs/>
                <w:color w:val="92D050"/>
                <w:rtl/>
              </w:rPr>
            </w:pPr>
          </w:p>
          <w:p w14:paraId="64BF93A4" w14:textId="77777777" w:rsidR="0003219D" w:rsidRPr="001D59F8"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Pr="001D59F8">
              <w:rPr>
                <w:rFonts w:hint="cs"/>
                <w:b/>
                <w:bCs/>
                <w:color w:val="00B050"/>
                <w:rtl/>
              </w:rPr>
              <w:t xml:space="preserve"> </w:t>
            </w:r>
          </w:p>
          <w:p w14:paraId="29313411" w14:textId="77777777" w:rsidR="00105B8C" w:rsidRDefault="00105B8C" w:rsidP="00105B8C">
            <w:pPr>
              <w:rPr>
                <w:rFonts w:asciiTheme="minorBidi" w:hAnsiTheme="minorBidi"/>
                <w:b/>
                <w:bCs/>
                <w:color w:val="92D050"/>
                <w:rtl/>
              </w:rPr>
            </w:pPr>
          </w:p>
          <w:p w14:paraId="5FA74691" w14:textId="77777777" w:rsidR="00105B8C" w:rsidRDefault="00105B8C" w:rsidP="00105B8C">
            <w:pPr>
              <w:rPr>
                <w:b/>
                <w:bCs/>
                <w:color w:val="92D050"/>
                <w:rtl/>
              </w:rPr>
            </w:pPr>
            <w:r w:rsidRPr="001D59F8">
              <w:rPr>
                <w:rFonts w:asciiTheme="minorBidi" w:hAnsiTheme="minorBidi" w:cs="Arial"/>
                <w:b/>
                <w:bCs/>
                <w:noProof/>
                <w:color w:val="92D050"/>
                <w:rtl/>
              </w:rPr>
              <w:drawing>
                <wp:inline distT="0" distB="0" distL="0" distR="0" wp14:anchorId="7E80965B" wp14:editId="26151AAB">
                  <wp:extent cx="1216025" cy="189865"/>
                  <wp:effectExtent l="0" t="0" r="3175" b="635"/>
                  <wp:docPr id="14064285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2830" w:type="dxa"/>
          </w:tcPr>
          <w:p w14:paraId="2F4B1313" w14:textId="77777777" w:rsidR="00105B8C" w:rsidRDefault="00105B8C" w:rsidP="00105B8C">
            <w:pPr>
              <w:jc w:val="center"/>
            </w:pPr>
            <w:r w:rsidRPr="00DB19F5">
              <w:rPr>
                <w:rFonts w:cs="Arial"/>
                <w:noProof/>
                <w:rtl/>
              </w:rPr>
              <w:drawing>
                <wp:inline distT="0" distB="0" distL="0" distR="0" wp14:anchorId="12ACE478" wp14:editId="0DC59AFA">
                  <wp:extent cx="1659890" cy="930275"/>
                  <wp:effectExtent l="0" t="0" r="0" b="3175"/>
                  <wp:docPr id="69851871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18719" name=""/>
                          <pic:cNvPicPr/>
                        </pic:nvPicPr>
                        <pic:blipFill>
                          <a:blip r:embed="rId1554"/>
                          <a:stretch>
                            <a:fillRect/>
                          </a:stretch>
                        </pic:blipFill>
                        <pic:spPr>
                          <a:xfrm>
                            <a:off x="0" y="0"/>
                            <a:ext cx="1659890" cy="930275"/>
                          </a:xfrm>
                          <a:prstGeom prst="rect">
                            <a:avLst/>
                          </a:prstGeom>
                        </pic:spPr>
                      </pic:pic>
                    </a:graphicData>
                  </a:graphic>
                </wp:inline>
              </w:drawing>
            </w:r>
          </w:p>
        </w:tc>
        <w:tc>
          <w:tcPr>
            <w:tcW w:w="3554" w:type="dxa"/>
          </w:tcPr>
          <w:p w14:paraId="6E27970B" w14:textId="73E3FF0F" w:rsidR="00105B8C" w:rsidRPr="00FD15EB" w:rsidRDefault="00105B8C" w:rsidP="00FE6CE5">
            <w:pPr>
              <w:rPr>
                <w:b/>
                <w:bCs/>
                <w:color w:val="FF0000"/>
                <w:sz w:val="20"/>
                <w:szCs w:val="20"/>
                <w:rtl/>
              </w:rPr>
            </w:pPr>
            <w:r w:rsidRPr="00FD15EB">
              <w:rPr>
                <w:rFonts w:hint="cs"/>
                <w:b/>
                <w:bCs/>
                <w:color w:val="FF0000"/>
                <w:sz w:val="20"/>
                <w:szCs w:val="20"/>
                <w:rtl/>
              </w:rPr>
              <w:t>1</w:t>
            </w:r>
            <w:r w:rsidR="00FE6CE5" w:rsidRPr="00FE6CE5">
              <w:rPr>
                <w:rFonts w:cs="Arial"/>
                <w:b/>
                <w:bCs/>
                <w:color w:val="FF0000"/>
                <w:sz w:val="20"/>
                <w:szCs w:val="20"/>
                <w:rtl/>
              </w:rPr>
              <w:t xml:space="preserve">1. </w:t>
            </w:r>
            <w:r w:rsidR="00FE6CE5" w:rsidRPr="00FE6CE5">
              <w:rPr>
                <w:rFonts w:cs="Arial"/>
                <w:b/>
                <w:bCs/>
                <w:color w:val="FF0000"/>
                <w:sz w:val="20"/>
                <w:szCs w:val="20"/>
                <w:rtl/>
                <w:lang w:bidi="ar-SA"/>
              </w:rPr>
              <w:t>السلك هو موصل م</w:t>
            </w:r>
            <w:r w:rsidR="00FE6CE5">
              <w:rPr>
                <w:rFonts w:cs="Arial" w:hint="cs"/>
                <w:b/>
                <w:bCs/>
                <w:color w:val="FF0000"/>
                <w:sz w:val="20"/>
                <w:szCs w:val="20"/>
                <w:rtl/>
                <w:lang w:bidi="ar-SA"/>
              </w:rPr>
              <w:t>ُعد</w:t>
            </w:r>
            <w:r w:rsidR="00FE6CE5" w:rsidRPr="00FE6CE5">
              <w:rPr>
                <w:rFonts w:cs="Arial"/>
                <w:b/>
                <w:bCs/>
                <w:color w:val="FF0000"/>
                <w:sz w:val="20"/>
                <w:szCs w:val="20"/>
                <w:rtl/>
                <w:lang w:bidi="ar-SA"/>
              </w:rPr>
              <w:t xml:space="preserve"> لنقل التيار.</w:t>
            </w:r>
          </w:p>
          <w:p w14:paraId="7FDA6459" w14:textId="77777777" w:rsidR="00105B8C" w:rsidRPr="00FD15EB" w:rsidRDefault="00105B8C" w:rsidP="00105B8C">
            <w:pPr>
              <w:rPr>
                <w:b/>
                <w:bCs/>
                <w:color w:val="FF0000"/>
                <w:sz w:val="20"/>
                <w:szCs w:val="20"/>
                <w:rtl/>
              </w:rPr>
            </w:pPr>
          </w:p>
          <w:p w14:paraId="7848A523" w14:textId="45605F1D" w:rsidR="00105B8C" w:rsidRPr="00FD15EB" w:rsidRDefault="00FE6CE5" w:rsidP="00105B8C">
            <w:pPr>
              <w:rPr>
                <w:b/>
                <w:bCs/>
                <w:color w:val="FF0000"/>
                <w:sz w:val="20"/>
                <w:szCs w:val="20"/>
                <w:rtl/>
              </w:rPr>
            </w:pPr>
            <w:r w:rsidRPr="00FE6CE5">
              <w:rPr>
                <w:rFonts w:cs="Arial"/>
                <w:b/>
                <w:bCs/>
                <w:color w:val="FF0000"/>
                <w:sz w:val="20"/>
                <w:szCs w:val="20"/>
                <w:rtl/>
              </w:rPr>
              <w:t xml:space="preserve">2. </w:t>
            </w:r>
            <w:r w:rsidRPr="00FE6CE5">
              <w:rPr>
                <w:rFonts w:cs="Arial"/>
                <w:b/>
                <w:bCs/>
                <w:color w:val="FF0000"/>
                <w:sz w:val="20"/>
                <w:szCs w:val="20"/>
                <w:rtl/>
                <w:lang w:bidi="ar-SA"/>
              </w:rPr>
              <w:t>اتجاه التيار في الدائرة هو من الجهد الموجب للبطارية إلى الجهد السالب للبطارية.</w:t>
            </w:r>
          </w:p>
          <w:p w14:paraId="15F424D5" w14:textId="77777777" w:rsidR="00105B8C" w:rsidRPr="00FD15EB" w:rsidRDefault="00105B8C" w:rsidP="00105B8C">
            <w:pPr>
              <w:rPr>
                <w:b/>
                <w:bCs/>
                <w:color w:val="FF0000"/>
                <w:sz w:val="20"/>
                <w:szCs w:val="20"/>
                <w:rtl/>
              </w:rPr>
            </w:pPr>
          </w:p>
          <w:p w14:paraId="7091536F" w14:textId="74638D20" w:rsidR="00105B8C" w:rsidRPr="00FD15EB" w:rsidRDefault="00FE6CE5" w:rsidP="00FE6CE5">
            <w:pPr>
              <w:rPr>
                <w:b/>
                <w:bCs/>
                <w:color w:val="FF0000"/>
                <w:sz w:val="20"/>
                <w:szCs w:val="20"/>
                <w:rtl/>
              </w:rPr>
            </w:pPr>
            <w:r w:rsidRPr="00FE6CE5">
              <w:rPr>
                <w:rFonts w:cs="Arial"/>
                <w:b/>
                <w:bCs/>
                <w:color w:val="FF0000"/>
                <w:sz w:val="20"/>
                <w:szCs w:val="20"/>
                <w:rtl/>
                <w:lang w:bidi="ar-SA"/>
              </w:rPr>
              <w:t>اتجاه التيار</w:t>
            </w:r>
            <w:r>
              <w:rPr>
                <w:rFonts w:cs="Arial" w:hint="cs"/>
                <w:b/>
                <w:bCs/>
                <w:color w:val="FF0000"/>
                <w:sz w:val="20"/>
                <w:szCs w:val="20"/>
                <w:rtl/>
                <w:lang w:bidi="ar-SA"/>
              </w:rPr>
              <w:t xml:space="preserve"> في الملف</w:t>
            </w:r>
            <w:r w:rsidRPr="00FE6CE5">
              <w:rPr>
                <w:rFonts w:cs="Arial"/>
                <w:b/>
                <w:bCs/>
                <w:color w:val="FF0000"/>
                <w:sz w:val="20"/>
                <w:szCs w:val="20"/>
                <w:rtl/>
                <w:lang w:bidi="ar-SA"/>
              </w:rPr>
              <w:t xml:space="preserve"> على الجانب الأقرب للمراقب إلى الأسفل، وفي قسم السلك </w:t>
            </w:r>
            <w:r w:rsidRPr="00FE6CE5">
              <w:rPr>
                <w:b/>
                <w:bCs/>
                <w:color w:val="FF0000"/>
                <w:sz w:val="20"/>
                <w:szCs w:val="20"/>
              </w:rPr>
              <w:t>OC</w:t>
            </w:r>
            <w:r w:rsidRPr="00FE6CE5">
              <w:rPr>
                <w:rFonts w:cs="Arial"/>
                <w:b/>
                <w:bCs/>
                <w:color w:val="FF0000"/>
                <w:sz w:val="20"/>
                <w:szCs w:val="20"/>
                <w:rtl/>
                <w:lang w:bidi="ar-SA"/>
              </w:rPr>
              <w:t xml:space="preserve">، يكون اتجاه التيار من </w:t>
            </w:r>
            <w:r w:rsidRPr="00FE6CE5">
              <w:rPr>
                <w:b/>
                <w:bCs/>
                <w:color w:val="FF0000"/>
                <w:sz w:val="20"/>
                <w:szCs w:val="20"/>
              </w:rPr>
              <w:t>O</w:t>
            </w:r>
            <w:r w:rsidRPr="00FE6CE5">
              <w:rPr>
                <w:rFonts w:cs="Arial"/>
                <w:b/>
                <w:bCs/>
                <w:color w:val="FF0000"/>
                <w:sz w:val="20"/>
                <w:szCs w:val="20"/>
                <w:rtl/>
                <w:lang w:bidi="ar-SA"/>
              </w:rPr>
              <w:t xml:space="preserve"> إلى </w:t>
            </w:r>
            <w:r w:rsidRPr="00FE6CE5">
              <w:rPr>
                <w:b/>
                <w:bCs/>
                <w:color w:val="FF0000"/>
                <w:sz w:val="20"/>
                <w:szCs w:val="20"/>
              </w:rPr>
              <w:t>C</w:t>
            </w:r>
            <w:r w:rsidRPr="00FE6CE5">
              <w:rPr>
                <w:rFonts w:cs="Arial"/>
                <w:b/>
                <w:bCs/>
                <w:color w:val="FF0000"/>
                <w:sz w:val="20"/>
                <w:szCs w:val="20"/>
                <w:rtl/>
                <w:lang w:bidi="ar-SA"/>
              </w:rPr>
              <w:t>.</w:t>
            </w:r>
            <w:r w:rsidR="00105B8C" w:rsidRPr="00FD15EB">
              <w:rPr>
                <w:rFonts w:hint="cs"/>
                <w:b/>
                <w:bCs/>
                <w:color w:val="FF0000"/>
                <w:sz w:val="20"/>
                <w:szCs w:val="20"/>
                <w:rtl/>
              </w:rPr>
              <w:t xml:space="preserve"> </w:t>
            </w:r>
          </w:p>
        </w:tc>
        <w:tc>
          <w:tcPr>
            <w:tcW w:w="840" w:type="dxa"/>
          </w:tcPr>
          <w:p w14:paraId="7B2B31D6" w14:textId="1441F370" w:rsidR="00BF1E71" w:rsidRPr="009C03FF" w:rsidRDefault="009C03FF" w:rsidP="00105B8C">
            <w:pPr>
              <w:jc w:val="center"/>
              <w:rPr>
                <w:sz w:val="14"/>
                <w:szCs w:val="14"/>
                <w:rtl/>
              </w:rPr>
            </w:pPr>
            <w:hyperlink r:id="rId1555" w:history="1">
              <w:r w:rsidRPr="009C03FF">
                <w:rPr>
                  <w:rStyle w:val="Hyperlink"/>
                  <w:sz w:val="14"/>
                  <w:szCs w:val="14"/>
                </w:rPr>
                <w:t>https://moodle.youcube.co.il/mod/book/view.php?id=3804&amp;chapterid=8904</w:t>
              </w:r>
            </w:hyperlink>
          </w:p>
          <w:p w14:paraId="7526C837" w14:textId="7657BC4A" w:rsidR="009C03FF" w:rsidRPr="009C03FF" w:rsidRDefault="009C03FF" w:rsidP="00105B8C">
            <w:pPr>
              <w:jc w:val="center"/>
              <w:rPr>
                <w:sz w:val="14"/>
                <w:szCs w:val="14"/>
                <w:rtl/>
              </w:rPr>
            </w:pPr>
          </w:p>
        </w:tc>
      </w:tr>
      <w:tr w:rsidR="00105B8C" w14:paraId="1D578CBA" w14:textId="77777777" w:rsidTr="63C9D70F">
        <w:tc>
          <w:tcPr>
            <w:tcW w:w="3556" w:type="dxa"/>
            <w:vMerge/>
          </w:tcPr>
          <w:p w14:paraId="6F5F3C21" w14:textId="77777777" w:rsidR="00105B8C" w:rsidRPr="003F4459" w:rsidRDefault="00105B8C" w:rsidP="00105B8C">
            <w:pPr>
              <w:rPr>
                <w:rFonts w:cs="Arial"/>
                <w:b/>
                <w:bCs/>
                <w:color w:val="2504EC"/>
                <w:sz w:val="32"/>
                <w:szCs w:val="32"/>
                <w:rtl/>
              </w:rPr>
            </w:pPr>
          </w:p>
        </w:tc>
        <w:tc>
          <w:tcPr>
            <w:tcW w:w="2116" w:type="dxa"/>
          </w:tcPr>
          <w:p w14:paraId="3392B87F" w14:textId="7CA6A416" w:rsidR="00105B8C" w:rsidRPr="00FD15EB" w:rsidRDefault="00082CE5" w:rsidP="00105B8C">
            <w:pPr>
              <w:rPr>
                <w:rFonts w:asciiTheme="minorBidi" w:hAnsiTheme="minorBidi"/>
                <w:b/>
                <w:bCs/>
                <w:color w:val="2706EA"/>
                <w:sz w:val="20"/>
                <w:szCs w:val="20"/>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2.6</w:t>
            </w:r>
            <w:r w:rsidR="00105B8C" w:rsidRPr="00AE7BAE">
              <w:rPr>
                <w:rFonts w:asciiTheme="minorBidi" w:hAnsiTheme="minorBidi"/>
                <w:b/>
                <w:bCs/>
                <w:color w:val="2706EA"/>
                <w:sz w:val="24"/>
                <w:szCs w:val="24"/>
                <w:rtl/>
              </w:rPr>
              <w:t>-</w:t>
            </w:r>
            <w:r w:rsidR="00105B8C">
              <w:rPr>
                <w:rFonts w:asciiTheme="minorBidi" w:hAnsiTheme="minorBidi" w:hint="cs"/>
                <w:b/>
                <w:bCs/>
                <w:color w:val="2706EA"/>
                <w:sz w:val="24"/>
                <w:szCs w:val="24"/>
                <w:rtl/>
              </w:rPr>
              <w:t xml:space="preserve"> </w:t>
            </w:r>
            <w:r w:rsidR="00EA451C" w:rsidRPr="00EA451C">
              <w:rPr>
                <w:rFonts w:asciiTheme="minorBidi" w:hAnsiTheme="minorBidi" w:cs="Arial"/>
                <w:b/>
                <w:bCs/>
                <w:color w:val="2706EA"/>
                <w:sz w:val="20"/>
                <w:szCs w:val="20"/>
                <w:rtl/>
                <w:lang w:bidi="ar-SA"/>
              </w:rPr>
              <w:t>في أي الأقسام الثلاثة التالية تؤثر القوة المغناطيسية:</w:t>
            </w:r>
            <w:r w:rsidR="00EA451C">
              <w:rPr>
                <w:rFonts w:asciiTheme="minorBidi" w:hAnsiTheme="minorBidi" w:cs="Arial" w:hint="cs"/>
                <w:b/>
                <w:bCs/>
                <w:color w:val="2706EA"/>
                <w:sz w:val="20"/>
                <w:szCs w:val="20"/>
                <w:rtl/>
                <w:lang w:bidi="ar-SA"/>
              </w:rPr>
              <w:t xml:space="preserve"> </w:t>
            </w:r>
            <w:r w:rsidR="00105B8C" w:rsidRPr="00FD15EB">
              <w:rPr>
                <w:rFonts w:asciiTheme="minorBidi" w:hAnsiTheme="minorBidi"/>
                <w:b/>
                <w:bCs/>
                <w:color w:val="2706EA"/>
                <w:sz w:val="20"/>
                <w:szCs w:val="20"/>
              </w:rPr>
              <w:t>CM</w:t>
            </w:r>
            <w:r w:rsidR="00105B8C" w:rsidRPr="00FD15EB">
              <w:rPr>
                <w:rFonts w:asciiTheme="minorBidi" w:hAnsiTheme="minorBidi" w:hint="cs"/>
                <w:b/>
                <w:bCs/>
                <w:color w:val="2706EA"/>
                <w:sz w:val="20"/>
                <w:szCs w:val="20"/>
                <w:rtl/>
              </w:rPr>
              <w:t>,</w:t>
            </w:r>
            <w:r w:rsidR="00105B8C" w:rsidRPr="00FD15EB">
              <w:rPr>
                <w:rFonts w:asciiTheme="minorBidi" w:hAnsiTheme="minorBidi"/>
                <w:b/>
                <w:bCs/>
                <w:color w:val="2706EA"/>
                <w:sz w:val="20"/>
                <w:szCs w:val="20"/>
              </w:rPr>
              <w:t>OC</w:t>
            </w:r>
            <w:r w:rsidR="00105B8C" w:rsidRPr="00FD15EB">
              <w:rPr>
                <w:rFonts w:asciiTheme="minorBidi" w:hAnsiTheme="minorBidi" w:hint="cs"/>
                <w:b/>
                <w:bCs/>
                <w:color w:val="2706EA"/>
                <w:sz w:val="20"/>
                <w:szCs w:val="20"/>
                <w:rtl/>
              </w:rPr>
              <w:t>,</w:t>
            </w:r>
            <w:r w:rsidR="00105B8C" w:rsidRPr="00FD15EB">
              <w:rPr>
                <w:rFonts w:asciiTheme="minorBidi" w:hAnsiTheme="minorBidi"/>
                <w:b/>
                <w:bCs/>
                <w:color w:val="2706EA"/>
                <w:sz w:val="20"/>
                <w:szCs w:val="20"/>
              </w:rPr>
              <w:t>NO</w:t>
            </w:r>
          </w:p>
          <w:p w14:paraId="1EBCB961" w14:textId="77777777" w:rsidR="00105B8C" w:rsidRDefault="00105B8C" w:rsidP="00105B8C">
            <w:pPr>
              <w:rPr>
                <w:rFonts w:asciiTheme="minorBidi" w:hAnsiTheme="minorBidi"/>
                <w:b/>
                <w:bCs/>
                <w:color w:val="2706EA"/>
                <w:sz w:val="24"/>
                <w:szCs w:val="24"/>
                <w:rtl/>
              </w:rPr>
            </w:pPr>
          </w:p>
          <w:p w14:paraId="49207E87" w14:textId="77777777" w:rsidR="00105B8C" w:rsidRDefault="00105B8C" w:rsidP="00105B8C">
            <w:pPr>
              <w:rPr>
                <w:b/>
                <w:bCs/>
                <w:color w:val="2706EA"/>
                <w:rtl/>
              </w:rPr>
            </w:pPr>
          </w:p>
        </w:tc>
        <w:tc>
          <w:tcPr>
            <w:tcW w:w="2131" w:type="dxa"/>
            <w:vMerge/>
          </w:tcPr>
          <w:p w14:paraId="7EA2D509" w14:textId="77777777" w:rsidR="00105B8C" w:rsidRDefault="00105B8C" w:rsidP="00105B8C">
            <w:pPr>
              <w:rPr>
                <w:b/>
                <w:bCs/>
                <w:color w:val="92D050"/>
                <w:rtl/>
              </w:rPr>
            </w:pPr>
          </w:p>
        </w:tc>
        <w:tc>
          <w:tcPr>
            <w:tcW w:w="2830" w:type="dxa"/>
          </w:tcPr>
          <w:p w14:paraId="47D3ABDC" w14:textId="32DB2C00" w:rsidR="00105B8C" w:rsidRPr="00FD15EB" w:rsidRDefault="003E2AFE" w:rsidP="00105B8C">
            <w:pPr>
              <w:pStyle w:val="NormalWeb"/>
              <w:shd w:val="clear" w:color="auto" w:fill="FFFFFF"/>
              <w:bidi/>
              <w:spacing w:before="0" w:beforeAutospacing="0" w:after="150" w:afterAutospacing="0"/>
              <w:rPr>
                <w:rFonts w:asciiTheme="minorBidi" w:eastAsiaTheme="minorHAnsi" w:hAnsiTheme="minorBidi" w:cstheme="minorBidi"/>
                <w:b/>
                <w:bCs/>
                <w:color w:val="2706EA"/>
                <w:sz w:val="20"/>
                <w:szCs w:val="20"/>
                <w:rtl/>
              </w:rPr>
            </w:pPr>
            <w:r w:rsidRPr="003E2AFE">
              <w:rPr>
                <w:rFonts w:asciiTheme="minorBidi" w:eastAsiaTheme="minorHAnsi" w:hAnsiTheme="minorBidi" w:cs="Arial"/>
                <w:b/>
                <w:bCs/>
                <w:color w:val="2706EA"/>
                <w:sz w:val="20"/>
                <w:szCs w:val="20"/>
                <w:rtl/>
                <w:lang w:bidi="ar-SA"/>
              </w:rPr>
              <w:t xml:space="preserve">من تعبير القوة المغناطيسية المؤثرة على </w:t>
            </w:r>
            <w:r>
              <w:rPr>
                <w:rFonts w:asciiTheme="minorBidi" w:eastAsiaTheme="minorHAnsi" w:hAnsiTheme="minorBidi" w:cs="Arial" w:hint="cs"/>
                <w:b/>
                <w:bCs/>
                <w:color w:val="2706EA"/>
                <w:sz w:val="20"/>
                <w:szCs w:val="20"/>
                <w:rtl/>
                <w:lang w:bidi="ar-SA"/>
              </w:rPr>
              <w:t>س</w:t>
            </w:r>
            <w:r w:rsidRPr="003E2AFE">
              <w:rPr>
                <w:rFonts w:asciiTheme="minorBidi" w:eastAsiaTheme="minorHAnsi" w:hAnsiTheme="minorBidi" w:cs="Arial"/>
                <w:b/>
                <w:bCs/>
                <w:color w:val="2706EA"/>
                <w:sz w:val="20"/>
                <w:szCs w:val="20"/>
                <w:rtl/>
                <w:lang w:bidi="ar-SA"/>
              </w:rPr>
              <w:t>ل</w:t>
            </w:r>
            <w:r>
              <w:rPr>
                <w:rFonts w:asciiTheme="minorBidi" w:eastAsiaTheme="minorHAnsi" w:hAnsiTheme="minorBidi" w:cs="Arial" w:hint="cs"/>
                <w:b/>
                <w:bCs/>
                <w:color w:val="2706EA"/>
                <w:sz w:val="20"/>
                <w:szCs w:val="20"/>
                <w:rtl/>
                <w:lang w:bidi="ar-SA"/>
              </w:rPr>
              <w:t>ك</w:t>
            </w:r>
            <w:r w:rsidRPr="003E2AFE">
              <w:rPr>
                <w:rFonts w:asciiTheme="minorBidi" w:eastAsiaTheme="minorHAnsi" w:hAnsiTheme="minorBidi" w:cs="Arial"/>
                <w:b/>
                <w:bCs/>
                <w:color w:val="2706EA"/>
                <w:sz w:val="20"/>
                <w:szCs w:val="20"/>
                <w:rtl/>
                <w:lang w:bidi="ar-SA"/>
              </w:rPr>
              <w:t xml:space="preserve"> يحمل تيارًا، تعمل القوة المغناطيسية </w:t>
            </w:r>
            <w:r>
              <w:rPr>
                <w:rFonts w:asciiTheme="minorBidi" w:eastAsiaTheme="minorHAnsi" w:hAnsiTheme="minorBidi" w:cs="Arial" w:hint="cs"/>
                <w:b/>
                <w:bCs/>
                <w:color w:val="2706EA"/>
                <w:sz w:val="20"/>
                <w:szCs w:val="20"/>
                <w:rtl/>
                <w:lang w:bidi="ar-SA"/>
              </w:rPr>
              <w:t>على القطعة</w:t>
            </w:r>
            <w:r w:rsidRPr="003E2AFE">
              <w:rPr>
                <w:rFonts w:asciiTheme="minorBidi" w:eastAsiaTheme="minorHAnsi" w:hAnsiTheme="minorBidi" w:cs="Arial"/>
                <w:b/>
                <w:bCs/>
                <w:color w:val="2706EA"/>
                <w:sz w:val="20"/>
                <w:szCs w:val="20"/>
                <w:rtl/>
                <w:lang w:bidi="ar-SA"/>
              </w:rPr>
              <w:t xml:space="preserve"> </w:t>
            </w:r>
            <w:r w:rsidRPr="003E2AFE">
              <w:rPr>
                <w:rFonts w:asciiTheme="minorBidi" w:eastAsiaTheme="minorHAnsi" w:hAnsiTheme="minorBidi" w:cstheme="minorBidi"/>
                <w:b/>
                <w:bCs/>
                <w:color w:val="2706EA"/>
                <w:sz w:val="20"/>
                <w:szCs w:val="20"/>
              </w:rPr>
              <w:t>OC</w:t>
            </w:r>
            <w:r w:rsidRPr="003E2AFE">
              <w:rPr>
                <w:rFonts w:asciiTheme="minorBidi" w:eastAsiaTheme="minorHAnsi" w:hAnsiTheme="minorBidi" w:cs="Arial"/>
                <w:b/>
                <w:bCs/>
                <w:color w:val="2706EA"/>
                <w:sz w:val="20"/>
                <w:szCs w:val="20"/>
                <w:rtl/>
                <w:lang w:bidi="ar-SA"/>
              </w:rPr>
              <w:t xml:space="preserve"> ولا تعمل في </w:t>
            </w:r>
            <w:r>
              <w:rPr>
                <w:rFonts w:asciiTheme="minorBidi" w:eastAsiaTheme="minorHAnsi" w:hAnsiTheme="minorBidi" w:cs="Arial" w:hint="cs"/>
                <w:b/>
                <w:bCs/>
                <w:color w:val="2706EA"/>
                <w:sz w:val="20"/>
                <w:szCs w:val="20"/>
                <w:rtl/>
                <w:lang w:bidi="ar-SA"/>
              </w:rPr>
              <w:t>القطعتين</w:t>
            </w:r>
            <w:r w:rsidRPr="003E2AFE">
              <w:rPr>
                <w:rFonts w:asciiTheme="minorBidi" w:eastAsiaTheme="minorHAnsi" w:hAnsiTheme="minorBidi" w:cs="Arial"/>
                <w:b/>
                <w:bCs/>
                <w:color w:val="2706EA"/>
                <w:sz w:val="20"/>
                <w:szCs w:val="20"/>
                <w:rtl/>
                <w:lang w:bidi="ar-SA"/>
              </w:rPr>
              <w:t xml:space="preserve"> </w:t>
            </w:r>
            <w:r w:rsidRPr="003E2AFE">
              <w:rPr>
                <w:rFonts w:asciiTheme="minorBidi" w:eastAsiaTheme="minorHAnsi" w:hAnsiTheme="minorBidi" w:cstheme="minorBidi"/>
                <w:b/>
                <w:bCs/>
                <w:color w:val="2706EA"/>
                <w:sz w:val="20"/>
                <w:szCs w:val="20"/>
              </w:rPr>
              <w:t>CM</w:t>
            </w:r>
            <w:r w:rsidRPr="003E2AFE">
              <w:rPr>
                <w:rFonts w:asciiTheme="minorBidi" w:eastAsiaTheme="minorHAnsi" w:hAnsiTheme="minorBidi" w:cs="Arial"/>
                <w:b/>
                <w:bCs/>
                <w:color w:val="2706EA"/>
                <w:sz w:val="20"/>
                <w:szCs w:val="20"/>
                <w:rtl/>
                <w:lang w:bidi="ar-SA"/>
              </w:rPr>
              <w:t xml:space="preserve"> و</w:t>
            </w:r>
            <w:r w:rsidRPr="003E2AFE">
              <w:rPr>
                <w:rFonts w:asciiTheme="minorBidi" w:eastAsiaTheme="minorHAnsi" w:hAnsiTheme="minorBidi" w:cstheme="minorBidi"/>
                <w:b/>
                <w:bCs/>
                <w:color w:val="2706EA"/>
                <w:sz w:val="20"/>
                <w:szCs w:val="20"/>
              </w:rPr>
              <w:t>ON</w:t>
            </w:r>
            <w:r w:rsidRPr="003E2AFE">
              <w:rPr>
                <w:rFonts w:asciiTheme="minorBidi" w:eastAsiaTheme="minorHAnsi" w:hAnsiTheme="minorBidi" w:cs="Arial"/>
                <w:b/>
                <w:bCs/>
                <w:color w:val="2706EA"/>
                <w:sz w:val="20"/>
                <w:szCs w:val="20"/>
                <w:rtl/>
                <w:lang w:bidi="ar-SA"/>
              </w:rPr>
              <w:t>.</w:t>
            </w:r>
          </w:p>
          <w:p w14:paraId="1E74FEDA" w14:textId="77777777" w:rsidR="00105B8C" w:rsidRPr="00FD15EB" w:rsidRDefault="00105B8C" w:rsidP="00105B8C">
            <w:pPr>
              <w:rPr>
                <w:rFonts w:asciiTheme="minorBidi" w:hAnsiTheme="minorBidi"/>
                <w:b/>
                <w:bCs/>
                <w:color w:val="2706EA"/>
                <w:sz w:val="20"/>
                <w:szCs w:val="20"/>
                <w:rtl/>
              </w:rPr>
            </w:pPr>
          </w:p>
          <w:p w14:paraId="0961A234" w14:textId="77777777" w:rsidR="00105B8C" w:rsidRPr="00FD15EB" w:rsidRDefault="00105B8C" w:rsidP="00105B8C">
            <w:pPr>
              <w:rPr>
                <w:rFonts w:asciiTheme="minorBidi" w:hAnsiTheme="minorBidi"/>
                <w:b/>
                <w:bCs/>
                <w:color w:val="2706EA"/>
                <w:sz w:val="20"/>
                <w:szCs w:val="20"/>
                <w:rtl/>
              </w:rPr>
            </w:pPr>
          </w:p>
          <w:p w14:paraId="0198506E" w14:textId="77777777" w:rsidR="00105B8C" w:rsidRPr="00FD15EB" w:rsidRDefault="00105B8C" w:rsidP="00105B8C">
            <w:pPr>
              <w:rPr>
                <w:rFonts w:asciiTheme="minorBidi" w:hAnsiTheme="minorBidi"/>
                <w:b/>
                <w:bCs/>
                <w:color w:val="2706EA"/>
                <w:sz w:val="20"/>
                <w:szCs w:val="20"/>
                <w:rtl/>
              </w:rPr>
            </w:pPr>
          </w:p>
          <w:p w14:paraId="4B522D87" w14:textId="77777777" w:rsidR="00105B8C" w:rsidRPr="00FD15EB" w:rsidRDefault="00105B8C" w:rsidP="00105B8C">
            <w:pPr>
              <w:rPr>
                <w:sz w:val="20"/>
                <w:szCs w:val="20"/>
              </w:rPr>
            </w:pPr>
          </w:p>
        </w:tc>
        <w:tc>
          <w:tcPr>
            <w:tcW w:w="3554" w:type="dxa"/>
          </w:tcPr>
          <w:p w14:paraId="2AA97C45" w14:textId="339BDF82" w:rsidR="00105B8C" w:rsidRPr="00FD15EB" w:rsidRDefault="00FE6CE5" w:rsidP="00105B8C">
            <w:pPr>
              <w:rPr>
                <w:b/>
                <w:bCs/>
                <w:color w:val="FF0000"/>
                <w:sz w:val="20"/>
                <w:szCs w:val="20"/>
                <w:rtl/>
              </w:rPr>
            </w:pPr>
            <w:r w:rsidRPr="00FE6CE5">
              <w:rPr>
                <w:rFonts w:cs="Arial"/>
                <w:b/>
                <w:bCs/>
                <w:color w:val="FF0000"/>
                <w:sz w:val="20"/>
                <w:szCs w:val="20"/>
                <w:rtl/>
                <w:lang w:bidi="ar-SA"/>
              </w:rPr>
              <w:t xml:space="preserve">عندما تتحرك شحنة في </w:t>
            </w:r>
            <w:r>
              <w:rPr>
                <w:rFonts w:cs="Arial" w:hint="cs"/>
                <w:b/>
                <w:bCs/>
                <w:color w:val="FF0000"/>
                <w:sz w:val="20"/>
                <w:szCs w:val="20"/>
                <w:rtl/>
                <w:lang w:bidi="ar-SA"/>
              </w:rPr>
              <w:t>حق</w:t>
            </w:r>
            <w:r w:rsidRPr="00FE6CE5">
              <w:rPr>
                <w:rFonts w:cs="Arial"/>
                <w:b/>
                <w:bCs/>
                <w:color w:val="FF0000"/>
                <w:sz w:val="20"/>
                <w:szCs w:val="20"/>
                <w:rtl/>
                <w:lang w:bidi="ar-SA"/>
              </w:rPr>
              <w:t>ل مغناطيسي، تؤثر على الشحنة قوة تت</w:t>
            </w:r>
            <w:r>
              <w:rPr>
                <w:rFonts w:cs="Arial" w:hint="cs"/>
                <w:b/>
                <w:bCs/>
                <w:color w:val="FF0000"/>
                <w:sz w:val="20"/>
                <w:szCs w:val="20"/>
                <w:rtl/>
                <w:lang w:bidi="ar-SA"/>
              </w:rPr>
              <w:t>علق</w:t>
            </w:r>
            <w:r w:rsidRPr="00FE6CE5">
              <w:rPr>
                <w:rFonts w:cs="Arial"/>
                <w:b/>
                <w:bCs/>
                <w:color w:val="FF0000"/>
                <w:sz w:val="20"/>
                <w:szCs w:val="20"/>
                <w:rtl/>
                <w:lang w:bidi="ar-SA"/>
              </w:rPr>
              <w:t xml:space="preserve"> على اتجاه حركتها بالنسبة لاتجاه ال</w:t>
            </w:r>
            <w:r>
              <w:rPr>
                <w:rFonts w:cs="Arial" w:hint="cs"/>
                <w:b/>
                <w:bCs/>
                <w:color w:val="FF0000"/>
                <w:sz w:val="20"/>
                <w:szCs w:val="20"/>
                <w:rtl/>
                <w:lang w:bidi="ar-SA"/>
              </w:rPr>
              <w:t>حق</w:t>
            </w:r>
            <w:r w:rsidRPr="00FE6CE5">
              <w:rPr>
                <w:rFonts w:cs="Arial"/>
                <w:b/>
                <w:bCs/>
                <w:color w:val="FF0000"/>
                <w:sz w:val="20"/>
                <w:szCs w:val="20"/>
                <w:rtl/>
                <w:lang w:bidi="ar-SA"/>
              </w:rPr>
              <w:t>ل.</w:t>
            </w:r>
          </w:p>
          <w:p w14:paraId="43113B68" w14:textId="77777777" w:rsidR="00105B8C" w:rsidRPr="00FD15EB" w:rsidRDefault="00105B8C" w:rsidP="00105B8C">
            <w:pPr>
              <w:rPr>
                <w:b/>
                <w:bCs/>
                <w:color w:val="FF0000"/>
                <w:sz w:val="20"/>
                <w:szCs w:val="20"/>
                <w:rtl/>
              </w:rPr>
            </w:pPr>
          </w:p>
          <w:p w14:paraId="0720E48B" w14:textId="6A8B8569" w:rsidR="00105B8C" w:rsidRPr="00FD15EB" w:rsidRDefault="00FE6CE5" w:rsidP="00105B8C">
            <w:pPr>
              <w:rPr>
                <w:b/>
                <w:bCs/>
                <w:color w:val="FF0000"/>
                <w:sz w:val="20"/>
                <w:szCs w:val="20"/>
                <w:rtl/>
              </w:rPr>
            </w:pPr>
            <w:r w:rsidRPr="00FE6CE5">
              <w:rPr>
                <w:rFonts w:cs="Arial"/>
                <w:b/>
                <w:bCs/>
                <w:color w:val="FF0000"/>
                <w:sz w:val="20"/>
                <w:szCs w:val="20"/>
                <w:rtl/>
                <w:lang w:bidi="ar-SA"/>
              </w:rPr>
              <w:t>القوة المؤثرة على السلك ناتجة عن حركة الإلكترونات وبالتالي فهي تعتمد أيضًا على اتجاه التيار بالنسبة لل</w:t>
            </w:r>
            <w:r>
              <w:rPr>
                <w:rFonts w:cs="Arial" w:hint="cs"/>
                <w:b/>
                <w:bCs/>
                <w:color w:val="FF0000"/>
                <w:sz w:val="20"/>
                <w:szCs w:val="20"/>
                <w:rtl/>
                <w:lang w:bidi="ar-SA"/>
              </w:rPr>
              <w:t>حق</w:t>
            </w:r>
            <w:r w:rsidRPr="00FE6CE5">
              <w:rPr>
                <w:rFonts w:cs="Arial"/>
                <w:b/>
                <w:bCs/>
                <w:color w:val="FF0000"/>
                <w:sz w:val="20"/>
                <w:szCs w:val="20"/>
                <w:rtl/>
                <w:lang w:bidi="ar-SA"/>
              </w:rPr>
              <w:t>ل المغناطيسي.</w:t>
            </w:r>
            <w:r w:rsidR="00105B8C" w:rsidRPr="00FD15EB">
              <w:rPr>
                <w:rFonts w:hint="cs"/>
                <w:b/>
                <w:bCs/>
                <w:color w:val="FF0000"/>
                <w:sz w:val="20"/>
                <w:szCs w:val="20"/>
                <w:rtl/>
              </w:rPr>
              <w:t>.</w:t>
            </w:r>
          </w:p>
        </w:tc>
        <w:tc>
          <w:tcPr>
            <w:tcW w:w="840" w:type="dxa"/>
          </w:tcPr>
          <w:p w14:paraId="5062E2AD" w14:textId="5EAAEA4C" w:rsidR="00BF1E71" w:rsidRPr="009C03FF" w:rsidRDefault="009C03FF" w:rsidP="00105B8C">
            <w:pPr>
              <w:jc w:val="center"/>
              <w:rPr>
                <w:sz w:val="14"/>
                <w:szCs w:val="14"/>
                <w:rtl/>
              </w:rPr>
            </w:pPr>
            <w:hyperlink r:id="rId1556" w:history="1">
              <w:r w:rsidRPr="009C03FF">
                <w:rPr>
                  <w:rStyle w:val="Hyperlink"/>
                  <w:sz w:val="14"/>
                  <w:szCs w:val="14"/>
                </w:rPr>
                <w:t>https://moodle.youcube.co.il/mod/book/view.php?id=3804&amp;chapterid=8905</w:t>
              </w:r>
            </w:hyperlink>
          </w:p>
          <w:p w14:paraId="6E5A6813" w14:textId="6FDB2764" w:rsidR="009C03FF" w:rsidRPr="009C03FF" w:rsidRDefault="009C03FF" w:rsidP="00105B8C">
            <w:pPr>
              <w:jc w:val="center"/>
              <w:rPr>
                <w:rtl/>
              </w:rPr>
            </w:pPr>
          </w:p>
        </w:tc>
      </w:tr>
      <w:tr w:rsidR="00105B8C" w14:paraId="741CA49B" w14:textId="77777777" w:rsidTr="63C9D70F">
        <w:tc>
          <w:tcPr>
            <w:tcW w:w="3556" w:type="dxa"/>
            <w:vMerge/>
          </w:tcPr>
          <w:p w14:paraId="42BE7DBB" w14:textId="77777777" w:rsidR="00105B8C" w:rsidRPr="003F4459" w:rsidRDefault="00105B8C" w:rsidP="00105B8C">
            <w:pPr>
              <w:rPr>
                <w:rFonts w:cs="Arial"/>
                <w:b/>
                <w:bCs/>
                <w:color w:val="2504EC"/>
                <w:sz w:val="32"/>
                <w:szCs w:val="32"/>
                <w:rtl/>
              </w:rPr>
            </w:pPr>
          </w:p>
        </w:tc>
        <w:tc>
          <w:tcPr>
            <w:tcW w:w="2116" w:type="dxa"/>
          </w:tcPr>
          <w:p w14:paraId="20EA57B0" w14:textId="453A5427" w:rsidR="00105B8C" w:rsidRDefault="00082CE5" w:rsidP="00105B8C">
            <w:pPr>
              <w:rPr>
                <w:rFonts w:asciiTheme="minorBidi" w:hAnsiTheme="minorBidi"/>
                <w:b/>
                <w:bCs/>
                <w:color w:val="2706EA"/>
                <w:sz w:val="24"/>
                <w:szCs w:val="24"/>
                <w:rtl/>
                <w:lang w:bidi="ar-SA"/>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3.6</w:t>
            </w:r>
            <w:proofErr w:type="gramStart"/>
            <w:r w:rsidR="00105B8C" w:rsidRPr="00AE7BAE">
              <w:rPr>
                <w:rFonts w:asciiTheme="minorBidi" w:hAnsiTheme="minorBidi"/>
                <w:b/>
                <w:bCs/>
                <w:color w:val="2706EA"/>
                <w:sz w:val="24"/>
                <w:szCs w:val="24"/>
                <w:rtl/>
              </w:rPr>
              <w:t>-</w:t>
            </w:r>
            <w:r w:rsidR="00105B8C" w:rsidRPr="00BD0D60">
              <w:rPr>
                <w:rFonts w:asciiTheme="minorBidi" w:hAnsiTheme="minorBidi" w:hint="cs"/>
                <w:b/>
                <w:bCs/>
                <w:color w:val="2706EA"/>
                <w:rtl/>
              </w:rPr>
              <w:t xml:space="preserve"> </w:t>
            </w:r>
            <w:r w:rsidR="00EA451C">
              <w:rPr>
                <w:rtl/>
                <w:lang w:bidi="ar-SA"/>
              </w:rPr>
              <w:t xml:space="preserve"> </w:t>
            </w:r>
            <w:r w:rsidR="00EA451C" w:rsidRPr="00EA451C">
              <w:rPr>
                <w:rFonts w:asciiTheme="minorBidi" w:hAnsiTheme="minorBidi" w:cs="Arial"/>
                <w:b/>
                <w:bCs/>
                <w:color w:val="2706EA"/>
                <w:sz w:val="20"/>
                <w:szCs w:val="20"/>
                <w:rtl/>
                <w:lang w:bidi="ar-SA"/>
              </w:rPr>
              <w:t>ما</w:t>
            </w:r>
            <w:proofErr w:type="gramEnd"/>
            <w:r w:rsidR="00EA451C" w:rsidRPr="00EA451C">
              <w:rPr>
                <w:rFonts w:asciiTheme="minorBidi" w:hAnsiTheme="minorBidi" w:cs="Arial"/>
                <w:b/>
                <w:bCs/>
                <w:color w:val="2706EA"/>
                <w:sz w:val="20"/>
                <w:szCs w:val="20"/>
                <w:rtl/>
                <w:lang w:bidi="ar-SA"/>
              </w:rPr>
              <w:t xml:space="preserve"> اتجاه القوة المغناطيسية المؤثرة على القطعة </w:t>
            </w:r>
            <w:r w:rsidR="00EA451C" w:rsidRPr="00EA451C">
              <w:rPr>
                <w:rFonts w:asciiTheme="minorBidi" w:hAnsiTheme="minorBidi"/>
                <w:b/>
                <w:bCs/>
                <w:color w:val="2706EA"/>
                <w:sz w:val="20"/>
                <w:szCs w:val="20"/>
              </w:rPr>
              <w:t>OC</w:t>
            </w:r>
            <w:r w:rsidR="00EA451C" w:rsidRPr="00EA451C">
              <w:rPr>
                <w:rFonts w:asciiTheme="minorBidi" w:hAnsiTheme="minorBidi" w:cs="Arial"/>
                <w:b/>
                <w:bCs/>
                <w:color w:val="2706EA"/>
                <w:sz w:val="20"/>
                <w:szCs w:val="20"/>
                <w:rtl/>
                <w:lang w:bidi="ar-SA"/>
              </w:rPr>
              <w:t>؟</w:t>
            </w:r>
          </w:p>
          <w:p w14:paraId="5932ABDD" w14:textId="77777777" w:rsidR="00105B8C" w:rsidRDefault="00105B8C" w:rsidP="00105B8C">
            <w:pPr>
              <w:rPr>
                <w:b/>
                <w:bCs/>
                <w:color w:val="2706EA"/>
                <w:rtl/>
              </w:rPr>
            </w:pPr>
          </w:p>
        </w:tc>
        <w:tc>
          <w:tcPr>
            <w:tcW w:w="2131" w:type="dxa"/>
            <w:vMerge/>
          </w:tcPr>
          <w:p w14:paraId="07F82E95" w14:textId="77777777" w:rsidR="00105B8C" w:rsidRDefault="00105B8C" w:rsidP="00105B8C">
            <w:pPr>
              <w:rPr>
                <w:b/>
                <w:bCs/>
                <w:color w:val="92D050"/>
                <w:rtl/>
              </w:rPr>
            </w:pPr>
          </w:p>
        </w:tc>
        <w:tc>
          <w:tcPr>
            <w:tcW w:w="2830" w:type="dxa"/>
          </w:tcPr>
          <w:p w14:paraId="571FAFD1" w14:textId="62AD0641" w:rsidR="00105B8C" w:rsidRPr="003E2AFE" w:rsidRDefault="003E2AFE" w:rsidP="00105B8C">
            <w:pPr>
              <w:rPr>
                <w:lang w:bidi="ar-SA"/>
              </w:rPr>
            </w:pPr>
            <w:r w:rsidRPr="003E2AFE">
              <w:rPr>
                <w:rFonts w:asciiTheme="minorBidi" w:hAnsiTheme="minorBidi" w:cs="Arial"/>
                <w:b/>
                <w:bCs/>
                <w:color w:val="2706EA"/>
                <w:rtl/>
                <w:lang w:bidi="ar-SA"/>
              </w:rPr>
              <w:t>اتجاه القوة المغناطيسية نحو الأسفل.</w:t>
            </w:r>
          </w:p>
        </w:tc>
        <w:tc>
          <w:tcPr>
            <w:tcW w:w="3554" w:type="dxa"/>
          </w:tcPr>
          <w:p w14:paraId="4DE41437" w14:textId="4235D2DA" w:rsidR="00FE6CE5" w:rsidRDefault="00FE6CE5" w:rsidP="00FE6CE5">
            <w:pPr>
              <w:rPr>
                <w:b/>
                <w:bCs/>
                <w:color w:val="FF0000"/>
                <w:sz w:val="20"/>
                <w:szCs w:val="20"/>
                <w:rtl/>
              </w:rPr>
            </w:pPr>
            <w:r w:rsidRPr="00FE6CE5">
              <w:rPr>
                <w:rFonts w:cs="Arial"/>
                <w:b/>
                <w:bCs/>
                <w:color w:val="FF0000"/>
                <w:sz w:val="20"/>
                <w:szCs w:val="20"/>
                <w:rtl/>
                <w:lang w:bidi="ar-SA"/>
              </w:rPr>
              <w:t>للإجابة على هذا ال</w:t>
            </w:r>
            <w:r>
              <w:rPr>
                <w:rFonts w:cs="Arial" w:hint="cs"/>
                <w:b/>
                <w:bCs/>
                <w:color w:val="FF0000"/>
                <w:sz w:val="20"/>
                <w:szCs w:val="20"/>
                <w:rtl/>
                <w:lang w:bidi="ar-SA"/>
              </w:rPr>
              <w:t>بند</w:t>
            </w:r>
            <w:r w:rsidRPr="00FE6CE5">
              <w:rPr>
                <w:rFonts w:cs="Arial"/>
                <w:b/>
                <w:bCs/>
                <w:color w:val="FF0000"/>
                <w:sz w:val="20"/>
                <w:szCs w:val="20"/>
                <w:rtl/>
                <w:lang w:bidi="ar-SA"/>
              </w:rPr>
              <w:t xml:space="preserve"> بشكل صحيح، يجب عليك تحديد اتجاه</w:t>
            </w:r>
            <w:r w:rsidR="00BF1E71">
              <w:rPr>
                <w:rFonts w:cs="Arial" w:hint="cs"/>
                <w:b/>
                <w:bCs/>
                <w:color w:val="FF0000"/>
                <w:sz w:val="20"/>
                <w:szCs w:val="20"/>
                <w:rtl/>
                <w:lang w:bidi="ar-SA"/>
              </w:rPr>
              <w:t xml:space="preserve"> كل من</w:t>
            </w:r>
            <w:r w:rsidRPr="00FE6CE5">
              <w:rPr>
                <w:rFonts w:cs="Arial"/>
                <w:b/>
                <w:bCs/>
                <w:color w:val="FF0000"/>
                <w:sz w:val="20"/>
                <w:szCs w:val="20"/>
                <w:rtl/>
                <w:lang w:bidi="ar-SA"/>
              </w:rPr>
              <w:t xml:space="preserve"> التيار</w:t>
            </w:r>
            <w:r w:rsidR="00BF1E71">
              <w:rPr>
                <w:rFonts w:cs="Arial" w:hint="cs"/>
                <w:b/>
                <w:bCs/>
                <w:color w:val="FF0000"/>
                <w:sz w:val="20"/>
                <w:szCs w:val="20"/>
                <w:rtl/>
                <w:lang w:bidi="ar-SA"/>
              </w:rPr>
              <w:t>ين</w:t>
            </w:r>
            <w:r w:rsidRPr="00FE6CE5">
              <w:rPr>
                <w:rFonts w:cs="Arial"/>
                <w:b/>
                <w:bCs/>
                <w:color w:val="FF0000"/>
                <w:sz w:val="20"/>
                <w:szCs w:val="20"/>
                <w:rtl/>
                <w:lang w:bidi="ar-SA"/>
              </w:rPr>
              <w:t xml:space="preserve"> (في ال</w:t>
            </w:r>
            <w:r>
              <w:rPr>
                <w:rFonts w:cs="Arial" w:hint="cs"/>
                <w:b/>
                <w:bCs/>
                <w:color w:val="FF0000"/>
                <w:sz w:val="20"/>
                <w:szCs w:val="20"/>
                <w:rtl/>
                <w:lang w:bidi="ar-SA"/>
              </w:rPr>
              <w:t>ملف</w:t>
            </w:r>
            <w:r w:rsidRPr="00FE6CE5">
              <w:rPr>
                <w:rFonts w:cs="Arial"/>
                <w:b/>
                <w:bCs/>
                <w:color w:val="FF0000"/>
                <w:sz w:val="20"/>
                <w:szCs w:val="20"/>
                <w:rtl/>
                <w:lang w:bidi="ar-SA"/>
              </w:rPr>
              <w:t xml:space="preserve"> وفي </w:t>
            </w:r>
            <w:r>
              <w:rPr>
                <w:rFonts w:cs="Arial" w:hint="cs"/>
                <w:b/>
                <w:bCs/>
                <w:color w:val="FF0000"/>
                <w:sz w:val="20"/>
                <w:szCs w:val="20"/>
                <w:rtl/>
                <w:lang w:bidi="ar-SA"/>
              </w:rPr>
              <w:t>القطعة</w:t>
            </w:r>
            <w:r w:rsidRPr="00FE6CE5">
              <w:rPr>
                <w:rFonts w:cs="Arial"/>
                <w:b/>
                <w:bCs/>
                <w:color w:val="FF0000"/>
                <w:sz w:val="20"/>
                <w:szCs w:val="20"/>
                <w:rtl/>
                <w:lang w:bidi="ar-SA"/>
              </w:rPr>
              <w:t xml:space="preserve"> </w:t>
            </w:r>
            <w:r w:rsidRPr="00FE6CE5">
              <w:rPr>
                <w:b/>
                <w:bCs/>
                <w:color w:val="FF0000"/>
                <w:sz w:val="20"/>
                <w:szCs w:val="20"/>
              </w:rPr>
              <w:t>OC</w:t>
            </w:r>
            <w:r w:rsidRPr="00FE6CE5">
              <w:rPr>
                <w:rFonts w:cs="Arial"/>
                <w:b/>
                <w:bCs/>
                <w:color w:val="FF0000"/>
                <w:sz w:val="20"/>
                <w:szCs w:val="20"/>
                <w:rtl/>
                <w:lang w:bidi="ar-SA"/>
              </w:rPr>
              <w:t>)، واستخدام قاعدة اليد اليمنى وقاعدة اليد اليسرى.</w:t>
            </w:r>
          </w:p>
          <w:p w14:paraId="67C4BEB0" w14:textId="7193E383" w:rsidR="00105B8C" w:rsidRPr="00FD15EB" w:rsidRDefault="00FE6CE5" w:rsidP="00FE6CE5">
            <w:pPr>
              <w:rPr>
                <w:b/>
                <w:bCs/>
                <w:color w:val="FF0000"/>
                <w:sz w:val="20"/>
                <w:szCs w:val="20"/>
                <w:rtl/>
              </w:rPr>
            </w:pPr>
            <w:r w:rsidRPr="00FE6CE5">
              <w:rPr>
                <w:rFonts w:cs="Arial"/>
                <w:b/>
                <w:bCs/>
                <w:color w:val="FF0000"/>
                <w:sz w:val="20"/>
                <w:szCs w:val="20"/>
                <w:rtl/>
                <w:lang w:bidi="ar-SA"/>
              </w:rPr>
              <w:t>وبما أن عملية الحل تتضمن استخدام عدة مبادئ، فيجب كتابة الحل خطوة بخطوة وبطريقة منظمة.</w:t>
            </w:r>
          </w:p>
        </w:tc>
        <w:tc>
          <w:tcPr>
            <w:tcW w:w="840" w:type="dxa"/>
          </w:tcPr>
          <w:p w14:paraId="78C5A6A2" w14:textId="0862012D" w:rsidR="00BF1E71" w:rsidRPr="009C03FF" w:rsidRDefault="009C03FF" w:rsidP="00105B8C">
            <w:pPr>
              <w:jc w:val="center"/>
              <w:rPr>
                <w:sz w:val="14"/>
                <w:szCs w:val="14"/>
                <w:lang w:bidi="ar-SA"/>
              </w:rPr>
            </w:pPr>
            <w:hyperlink r:id="rId1557" w:history="1">
              <w:r w:rsidRPr="009C03FF">
                <w:rPr>
                  <w:rStyle w:val="Hyperlink"/>
                  <w:sz w:val="14"/>
                  <w:szCs w:val="14"/>
                </w:rPr>
                <w:t>https://moodle.youcube.co.il/mod/book/view.php?id=3804&amp;chapterid=8906</w:t>
              </w:r>
            </w:hyperlink>
          </w:p>
          <w:p w14:paraId="4BCF8B37" w14:textId="0DAD4770" w:rsidR="009C03FF" w:rsidRPr="009C03FF" w:rsidRDefault="009C03FF" w:rsidP="00105B8C">
            <w:pPr>
              <w:jc w:val="center"/>
              <w:rPr>
                <w:sz w:val="14"/>
                <w:szCs w:val="14"/>
                <w:rtl/>
                <w:lang w:bidi="ar-SA"/>
              </w:rPr>
            </w:pPr>
          </w:p>
        </w:tc>
      </w:tr>
      <w:tr w:rsidR="00105B8C" w14:paraId="26F780DC" w14:textId="77777777" w:rsidTr="63C9D70F">
        <w:tc>
          <w:tcPr>
            <w:tcW w:w="3556" w:type="dxa"/>
            <w:vMerge/>
          </w:tcPr>
          <w:p w14:paraId="09E3C72C" w14:textId="77777777" w:rsidR="00105B8C" w:rsidRPr="003F4459" w:rsidRDefault="00105B8C" w:rsidP="00105B8C">
            <w:pPr>
              <w:rPr>
                <w:rFonts w:cs="Arial"/>
                <w:b/>
                <w:bCs/>
                <w:color w:val="2504EC"/>
                <w:sz w:val="32"/>
                <w:szCs w:val="32"/>
                <w:rtl/>
              </w:rPr>
            </w:pPr>
          </w:p>
        </w:tc>
        <w:tc>
          <w:tcPr>
            <w:tcW w:w="2116" w:type="dxa"/>
          </w:tcPr>
          <w:p w14:paraId="025C9604" w14:textId="00F5E706" w:rsidR="00105B8C" w:rsidRPr="00BD0D60" w:rsidRDefault="00082CE5" w:rsidP="00105B8C">
            <w:pPr>
              <w:rPr>
                <w:rFonts w:asciiTheme="minorBidi" w:hAnsiTheme="minorBidi"/>
                <w:b/>
                <w:bCs/>
                <w:color w:val="2706EA"/>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4.6</w:t>
            </w:r>
            <w:proofErr w:type="gramStart"/>
            <w:r w:rsidR="00105B8C" w:rsidRPr="00AE7BAE">
              <w:rPr>
                <w:rFonts w:asciiTheme="minorBidi" w:hAnsiTheme="minorBidi"/>
                <w:b/>
                <w:bCs/>
                <w:color w:val="2706EA"/>
                <w:sz w:val="24"/>
                <w:szCs w:val="24"/>
                <w:rtl/>
              </w:rPr>
              <w:t>-</w:t>
            </w:r>
            <w:r w:rsidR="00105B8C" w:rsidRPr="00BD0D60">
              <w:rPr>
                <w:rFonts w:asciiTheme="minorBidi" w:hAnsiTheme="minorBidi" w:hint="cs"/>
                <w:b/>
                <w:bCs/>
                <w:color w:val="2706EA"/>
                <w:rtl/>
              </w:rPr>
              <w:t xml:space="preserve"> </w:t>
            </w:r>
            <w:r w:rsidR="00EA451C">
              <w:rPr>
                <w:rtl/>
                <w:lang w:bidi="ar-SA"/>
              </w:rPr>
              <w:t xml:space="preserve"> </w:t>
            </w:r>
            <w:r w:rsidR="00EA451C" w:rsidRPr="00EA451C">
              <w:rPr>
                <w:rFonts w:asciiTheme="minorBidi" w:hAnsiTheme="minorBidi" w:cs="Arial"/>
                <w:b/>
                <w:bCs/>
                <w:color w:val="2706EA"/>
                <w:sz w:val="20"/>
                <w:szCs w:val="20"/>
                <w:rtl/>
                <w:lang w:bidi="ar-SA"/>
              </w:rPr>
              <w:t>يتم</w:t>
            </w:r>
            <w:proofErr w:type="gramEnd"/>
            <w:r w:rsidR="00EA451C" w:rsidRPr="00EA451C">
              <w:rPr>
                <w:rFonts w:asciiTheme="minorBidi" w:hAnsiTheme="minorBidi" w:cs="Arial"/>
                <w:b/>
                <w:bCs/>
                <w:color w:val="2706EA"/>
                <w:sz w:val="20"/>
                <w:szCs w:val="20"/>
                <w:rtl/>
                <w:lang w:bidi="ar-SA"/>
              </w:rPr>
              <w:t xml:space="preserve"> عكس قطبية البطارية، ونتيجة لذلك ينعكس </w:t>
            </w:r>
            <w:r w:rsidR="00B25C5C">
              <w:rPr>
                <w:rFonts w:asciiTheme="minorBidi" w:hAnsiTheme="minorBidi" w:cs="Arial" w:hint="cs"/>
                <w:b/>
                <w:bCs/>
                <w:color w:val="2706EA"/>
                <w:sz w:val="20"/>
                <w:szCs w:val="20"/>
                <w:rtl/>
                <w:lang w:bidi="ar-SA"/>
              </w:rPr>
              <w:t xml:space="preserve">اتجاه </w:t>
            </w:r>
            <w:r w:rsidR="00EA451C" w:rsidRPr="00EA451C">
              <w:rPr>
                <w:rFonts w:asciiTheme="minorBidi" w:hAnsiTheme="minorBidi" w:cs="Arial"/>
                <w:b/>
                <w:bCs/>
                <w:color w:val="2706EA"/>
                <w:sz w:val="20"/>
                <w:szCs w:val="20"/>
                <w:rtl/>
                <w:lang w:bidi="ar-SA"/>
              </w:rPr>
              <w:t>التيار في ال</w:t>
            </w:r>
            <w:r w:rsidR="00B25C5C">
              <w:rPr>
                <w:rFonts w:asciiTheme="minorBidi" w:hAnsiTheme="minorBidi" w:cs="Arial" w:hint="cs"/>
                <w:b/>
                <w:bCs/>
                <w:color w:val="2706EA"/>
                <w:sz w:val="20"/>
                <w:szCs w:val="20"/>
                <w:rtl/>
                <w:lang w:bidi="ar-SA"/>
              </w:rPr>
              <w:t>سلك</w:t>
            </w:r>
            <w:r w:rsidR="00EA451C" w:rsidRPr="00EA451C">
              <w:rPr>
                <w:rFonts w:asciiTheme="minorBidi" w:hAnsiTheme="minorBidi" w:cs="Arial"/>
                <w:b/>
                <w:bCs/>
                <w:color w:val="2706EA"/>
                <w:sz w:val="20"/>
                <w:szCs w:val="20"/>
                <w:rtl/>
                <w:lang w:bidi="ar-SA"/>
              </w:rPr>
              <w:t>.</w:t>
            </w:r>
            <w:r w:rsidR="00105B8C" w:rsidRPr="00FD15EB">
              <w:rPr>
                <w:rFonts w:asciiTheme="minorBidi" w:hAnsiTheme="minorBidi" w:hint="cs"/>
                <w:b/>
                <w:bCs/>
                <w:color w:val="2706EA"/>
                <w:sz w:val="20"/>
                <w:szCs w:val="20"/>
                <w:rtl/>
              </w:rPr>
              <w:t xml:space="preserve"> </w:t>
            </w:r>
          </w:p>
          <w:p w14:paraId="34F3BF51" w14:textId="77777777" w:rsidR="00105B8C" w:rsidRPr="00BD0D60" w:rsidRDefault="00105B8C" w:rsidP="00105B8C">
            <w:pPr>
              <w:rPr>
                <w:rFonts w:asciiTheme="minorBidi" w:hAnsiTheme="minorBidi"/>
                <w:b/>
                <w:bCs/>
                <w:color w:val="2706EA"/>
                <w:rtl/>
              </w:rPr>
            </w:pPr>
          </w:p>
          <w:p w14:paraId="05FF522F" w14:textId="32D72901" w:rsidR="00105B8C" w:rsidRDefault="00B25C5C" w:rsidP="00105B8C">
            <w:pPr>
              <w:rPr>
                <w:rFonts w:asciiTheme="minorBidi" w:hAnsiTheme="minorBidi"/>
                <w:b/>
                <w:bCs/>
                <w:color w:val="2706EA"/>
                <w:rtl/>
              </w:rPr>
            </w:pPr>
            <w:r w:rsidRPr="00B25C5C">
              <w:rPr>
                <w:rFonts w:asciiTheme="minorBidi" w:hAnsiTheme="minorBidi" w:cs="Arial"/>
                <w:b/>
                <w:bCs/>
                <w:color w:val="2706EA"/>
                <w:rtl/>
                <w:lang w:bidi="ar-SA"/>
              </w:rPr>
              <w:t xml:space="preserve">ما </w:t>
            </w:r>
            <w:r>
              <w:rPr>
                <w:rFonts w:asciiTheme="minorBidi" w:hAnsiTheme="minorBidi" w:cs="Arial" w:hint="cs"/>
                <w:b/>
                <w:bCs/>
                <w:color w:val="2706EA"/>
                <w:rtl/>
                <w:lang w:bidi="ar-SA"/>
              </w:rPr>
              <w:t>هو</w:t>
            </w:r>
            <w:r w:rsidRPr="00B25C5C">
              <w:rPr>
                <w:rFonts w:asciiTheme="minorBidi" w:hAnsiTheme="minorBidi" w:cs="Arial"/>
                <w:b/>
                <w:bCs/>
                <w:color w:val="2706EA"/>
                <w:rtl/>
                <w:lang w:bidi="ar-SA"/>
              </w:rPr>
              <w:t xml:space="preserve"> اتجاه القوة المغناطيسية المؤثرة على القطعة </w:t>
            </w:r>
            <w:r w:rsidRPr="00B25C5C">
              <w:rPr>
                <w:rFonts w:asciiTheme="minorBidi" w:hAnsiTheme="minorBidi"/>
                <w:b/>
                <w:bCs/>
                <w:color w:val="2706EA"/>
              </w:rPr>
              <w:t>OC</w:t>
            </w:r>
            <w:r w:rsidRPr="00B25C5C">
              <w:rPr>
                <w:rFonts w:asciiTheme="minorBidi" w:hAnsiTheme="minorBidi" w:cs="Arial"/>
                <w:b/>
                <w:bCs/>
                <w:color w:val="2706EA"/>
                <w:rtl/>
                <w:lang w:bidi="ar-SA"/>
              </w:rPr>
              <w:t xml:space="preserve">؟ </w:t>
            </w:r>
            <w:r w:rsidR="00105B8C" w:rsidRPr="00BD0D60">
              <w:rPr>
                <w:rFonts w:asciiTheme="minorBidi" w:hAnsiTheme="minorBidi"/>
                <w:b/>
                <w:bCs/>
                <w:color w:val="2706EA"/>
              </w:rPr>
              <w:t>OC</w:t>
            </w:r>
            <w:r>
              <w:rPr>
                <w:rFonts w:asciiTheme="minorBidi" w:hAnsiTheme="minorBidi" w:hint="cs"/>
                <w:b/>
                <w:bCs/>
                <w:color w:val="2706EA"/>
                <w:rtl/>
              </w:rPr>
              <w:t xml:space="preserve"> </w:t>
            </w:r>
            <w:r>
              <w:rPr>
                <w:rFonts w:asciiTheme="minorBidi" w:hAnsiTheme="minorBidi" w:hint="cs"/>
                <w:b/>
                <w:bCs/>
                <w:color w:val="2706EA"/>
                <w:rtl/>
                <w:lang w:bidi="ar-SA"/>
              </w:rPr>
              <w:t>الآن</w:t>
            </w:r>
            <w:r w:rsidR="00105B8C" w:rsidRPr="00BD0D60">
              <w:rPr>
                <w:rFonts w:asciiTheme="minorBidi" w:hAnsiTheme="minorBidi" w:hint="cs"/>
                <w:b/>
                <w:bCs/>
                <w:color w:val="2706EA"/>
                <w:rtl/>
              </w:rPr>
              <w:t>?</w:t>
            </w:r>
          </w:p>
          <w:p w14:paraId="5D965A44" w14:textId="77777777" w:rsidR="003E2AFE" w:rsidRDefault="003E2AFE" w:rsidP="00105B8C">
            <w:pPr>
              <w:rPr>
                <w:rFonts w:asciiTheme="minorBidi" w:hAnsiTheme="minorBidi"/>
                <w:b/>
                <w:bCs/>
                <w:color w:val="2706EA"/>
                <w:rtl/>
              </w:rPr>
            </w:pPr>
          </w:p>
          <w:p w14:paraId="3769746B" w14:textId="77777777" w:rsidR="00B25C5C" w:rsidRDefault="00B25C5C" w:rsidP="00105B8C">
            <w:pPr>
              <w:rPr>
                <w:rFonts w:asciiTheme="minorBidi" w:hAnsiTheme="minorBidi"/>
                <w:b/>
                <w:bCs/>
                <w:color w:val="2706EA"/>
                <w:rtl/>
              </w:rPr>
            </w:pPr>
          </w:p>
          <w:p w14:paraId="24CDD1E0" w14:textId="77777777" w:rsidR="00B25C5C" w:rsidRPr="00BD0D60" w:rsidRDefault="00B25C5C" w:rsidP="00105B8C">
            <w:pPr>
              <w:rPr>
                <w:rFonts w:asciiTheme="minorBidi" w:hAnsiTheme="minorBidi"/>
                <w:b/>
                <w:bCs/>
                <w:color w:val="2706EA"/>
                <w:rtl/>
              </w:rPr>
            </w:pPr>
          </w:p>
          <w:p w14:paraId="2F0091B1" w14:textId="77777777" w:rsidR="00105B8C" w:rsidRDefault="00105B8C" w:rsidP="00105B8C">
            <w:pPr>
              <w:rPr>
                <w:b/>
                <w:bCs/>
                <w:color w:val="2706EA"/>
                <w:rtl/>
              </w:rPr>
            </w:pPr>
          </w:p>
        </w:tc>
        <w:tc>
          <w:tcPr>
            <w:tcW w:w="2131" w:type="dxa"/>
            <w:vMerge/>
          </w:tcPr>
          <w:p w14:paraId="43E20B1E" w14:textId="77777777" w:rsidR="00105B8C" w:rsidRDefault="00105B8C" w:rsidP="00105B8C">
            <w:pPr>
              <w:rPr>
                <w:b/>
                <w:bCs/>
                <w:color w:val="92D050"/>
                <w:rtl/>
              </w:rPr>
            </w:pPr>
          </w:p>
        </w:tc>
        <w:tc>
          <w:tcPr>
            <w:tcW w:w="2830" w:type="dxa"/>
          </w:tcPr>
          <w:p w14:paraId="51D1533E" w14:textId="36FCCEDF" w:rsidR="00105B8C" w:rsidRPr="003E2AFE" w:rsidRDefault="003E2AFE" w:rsidP="00105B8C">
            <w:pPr>
              <w:rPr>
                <w:lang w:bidi="ar-SA"/>
              </w:rPr>
            </w:pPr>
            <w:r w:rsidRPr="003E2AFE">
              <w:rPr>
                <w:rFonts w:asciiTheme="minorBidi" w:hAnsiTheme="minorBidi" w:cs="Arial"/>
                <w:b/>
                <w:bCs/>
                <w:color w:val="2706EA"/>
                <w:rtl/>
                <w:lang w:bidi="ar-SA"/>
              </w:rPr>
              <w:t>اتجاه القوة المغناطيسية نحو الأسفل.</w:t>
            </w:r>
          </w:p>
        </w:tc>
        <w:tc>
          <w:tcPr>
            <w:tcW w:w="3554" w:type="dxa"/>
          </w:tcPr>
          <w:p w14:paraId="66734717" w14:textId="2B1BA606" w:rsidR="00105B8C" w:rsidRPr="00FD15EB" w:rsidRDefault="00AF73DB" w:rsidP="00105B8C">
            <w:pPr>
              <w:rPr>
                <w:b/>
                <w:bCs/>
                <w:color w:val="FF0000"/>
                <w:sz w:val="20"/>
                <w:szCs w:val="20"/>
                <w:rtl/>
              </w:rPr>
            </w:pPr>
            <w:r w:rsidRPr="00AF73DB">
              <w:rPr>
                <w:rFonts w:cs="Arial"/>
                <w:b/>
                <w:bCs/>
                <w:color w:val="FF0000"/>
                <w:sz w:val="20"/>
                <w:szCs w:val="20"/>
                <w:rtl/>
                <w:lang w:bidi="ar-SA"/>
              </w:rPr>
              <w:t xml:space="preserve">يؤدي تغيير قطبية البطارية إلى تغيير اتجاه التيار في </w:t>
            </w:r>
            <w:r>
              <w:rPr>
                <w:rFonts w:cs="Arial" w:hint="cs"/>
                <w:b/>
                <w:bCs/>
                <w:color w:val="FF0000"/>
                <w:sz w:val="20"/>
                <w:szCs w:val="20"/>
                <w:rtl/>
                <w:lang w:bidi="ar-SA"/>
              </w:rPr>
              <w:t>القطعة</w:t>
            </w:r>
            <w:r w:rsidRPr="00AF73DB">
              <w:rPr>
                <w:rFonts w:cs="Arial"/>
                <w:b/>
                <w:bCs/>
                <w:color w:val="FF0000"/>
                <w:sz w:val="20"/>
                <w:szCs w:val="20"/>
                <w:rtl/>
                <w:lang w:bidi="ar-SA"/>
              </w:rPr>
              <w:t xml:space="preserve"> </w:t>
            </w:r>
            <w:r w:rsidRPr="00AF73DB">
              <w:rPr>
                <w:b/>
                <w:bCs/>
                <w:color w:val="FF0000"/>
                <w:sz w:val="20"/>
                <w:szCs w:val="20"/>
              </w:rPr>
              <w:t>OC</w:t>
            </w:r>
            <w:r w:rsidRPr="00AF73DB">
              <w:rPr>
                <w:rFonts w:cs="Arial"/>
                <w:b/>
                <w:bCs/>
                <w:color w:val="FF0000"/>
                <w:sz w:val="20"/>
                <w:szCs w:val="20"/>
                <w:rtl/>
                <w:lang w:bidi="ar-SA"/>
              </w:rPr>
              <w:t xml:space="preserve"> وتغيير اتجاه ال</w:t>
            </w:r>
            <w:r>
              <w:rPr>
                <w:rFonts w:cs="Arial" w:hint="cs"/>
                <w:b/>
                <w:bCs/>
                <w:color w:val="FF0000"/>
                <w:sz w:val="20"/>
                <w:szCs w:val="20"/>
                <w:rtl/>
                <w:lang w:bidi="ar-SA"/>
              </w:rPr>
              <w:t>حق</w:t>
            </w:r>
            <w:r w:rsidRPr="00AF73DB">
              <w:rPr>
                <w:rFonts w:cs="Arial"/>
                <w:b/>
                <w:bCs/>
                <w:color w:val="FF0000"/>
                <w:sz w:val="20"/>
                <w:szCs w:val="20"/>
                <w:rtl/>
                <w:lang w:bidi="ar-SA"/>
              </w:rPr>
              <w:t>ل المغناطيسي داخل ال</w:t>
            </w:r>
            <w:r>
              <w:rPr>
                <w:rFonts w:cs="Arial" w:hint="cs"/>
                <w:b/>
                <w:bCs/>
                <w:color w:val="FF0000"/>
                <w:sz w:val="20"/>
                <w:szCs w:val="20"/>
                <w:rtl/>
                <w:lang w:bidi="ar-SA"/>
              </w:rPr>
              <w:t>ملف</w:t>
            </w:r>
            <w:r w:rsidRPr="00AF73DB">
              <w:rPr>
                <w:rFonts w:cs="Arial"/>
                <w:b/>
                <w:bCs/>
                <w:color w:val="FF0000"/>
                <w:sz w:val="20"/>
                <w:szCs w:val="20"/>
                <w:rtl/>
                <w:lang w:bidi="ar-SA"/>
              </w:rPr>
              <w:t>.</w:t>
            </w:r>
          </w:p>
        </w:tc>
        <w:tc>
          <w:tcPr>
            <w:tcW w:w="840" w:type="dxa"/>
          </w:tcPr>
          <w:p w14:paraId="20378606" w14:textId="184AEAE7" w:rsidR="00BF1E71" w:rsidRPr="009C03FF" w:rsidRDefault="009C03FF" w:rsidP="00105B8C">
            <w:pPr>
              <w:jc w:val="center"/>
              <w:rPr>
                <w:sz w:val="14"/>
                <w:szCs w:val="14"/>
                <w:lang w:bidi="ar-SA"/>
              </w:rPr>
            </w:pPr>
            <w:hyperlink r:id="rId1558" w:history="1">
              <w:r w:rsidRPr="009C03FF">
                <w:rPr>
                  <w:rStyle w:val="Hyperlink"/>
                  <w:sz w:val="14"/>
                  <w:szCs w:val="14"/>
                </w:rPr>
                <w:t>https://moodle.youcube.co.il/mod/book/view.php?id=3804&amp;chapterid=8907</w:t>
              </w:r>
            </w:hyperlink>
          </w:p>
          <w:p w14:paraId="62B3CE20" w14:textId="00EF6690" w:rsidR="009C03FF" w:rsidRPr="009C03FF" w:rsidRDefault="009C03FF" w:rsidP="00105B8C">
            <w:pPr>
              <w:jc w:val="center"/>
              <w:rPr>
                <w:sz w:val="12"/>
                <w:szCs w:val="12"/>
                <w:rtl/>
                <w:lang w:bidi="ar-SA"/>
              </w:rPr>
            </w:pPr>
          </w:p>
        </w:tc>
      </w:tr>
      <w:tr w:rsidR="00105B8C" w14:paraId="2FC2281D" w14:textId="77777777" w:rsidTr="63C9D70F">
        <w:tc>
          <w:tcPr>
            <w:tcW w:w="3556" w:type="dxa"/>
          </w:tcPr>
          <w:p w14:paraId="00174C98" w14:textId="77777777" w:rsidR="00105B8C" w:rsidRPr="003F4459" w:rsidRDefault="00105B8C" w:rsidP="00105B8C">
            <w:pPr>
              <w:rPr>
                <w:rFonts w:cs="Arial"/>
                <w:b/>
                <w:bCs/>
                <w:color w:val="2504EC"/>
                <w:sz w:val="32"/>
                <w:szCs w:val="32"/>
                <w:rtl/>
              </w:rPr>
            </w:pPr>
          </w:p>
        </w:tc>
        <w:tc>
          <w:tcPr>
            <w:tcW w:w="2116" w:type="dxa"/>
          </w:tcPr>
          <w:p w14:paraId="18E22070" w14:textId="1DAD6839" w:rsidR="00105B8C" w:rsidRDefault="00105B8C" w:rsidP="00105B8C">
            <w:pPr>
              <w:rPr>
                <w:b/>
                <w:bCs/>
                <w:color w:val="2706EA"/>
                <w:rtl/>
              </w:rPr>
            </w:pPr>
            <w:r>
              <w:rPr>
                <w:rFonts w:hint="cs"/>
                <w:b/>
                <w:bCs/>
                <w:color w:val="2706EA"/>
                <w:sz w:val="32"/>
                <w:szCs w:val="32"/>
                <w:rtl/>
                <w:lang w:bidi="ar-SA"/>
              </w:rPr>
              <w:t>المطلوب</w:t>
            </w:r>
          </w:p>
        </w:tc>
        <w:tc>
          <w:tcPr>
            <w:tcW w:w="2131" w:type="dxa"/>
          </w:tcPr>
          <w:p w14:paraId="36032B87" w14:textId="427B68DD" w:rsidR="00105B8C" w:rsidRDefault="00105B8C" w:rsidP="00105B8C">
            <w:pPr>
              <w:rPr>
                <w:b/>
                <w:bCs/>
                <w:color w:val="92D050"/>
                <w:rtl/>
              </w:rPr>
            </w:pPr>
            <w:r w:rsidRPr="009050C0">
              <w:rPr>
                <w:rFonts w:cs="Arial"/>
                <w:b/>
                <w:bCs/>
                <w:color w:val="92D050"/>
                <w:sz w:val="32"/>
                <w:szCs w:val="32"/>
                <w:rtl/>
                <w:lang w:bidi="ar-SA"/>
              </w:rPr>
              <w:t>المبادئ الفيزيائية</w:t>
            </w:r>
          </w:p>
        </w:tc>
        <w:tc>
          <w:tcPr>
            <w:tcW w:w="2830" w:type="dxa"/>
          </w:tcPr>
          <w:p w14:paraId="32A99C13" w14:textId="0CCF12F5" w:rsidR="00105B8C" w:rsidRDefault="00105B8C" w:rsidP="00105B8C">
            <w:pPr>
              <w:jc w:val="center"/>
            </w:pPr>
            <w:r>
              <w:rPr>
                <w:rFonts w:hint="cs"/>
                <w:b/>
                <w:bCs/>
                <w:color w:val="2706EA"/>
                <w:sz w:val="36"/>
                <w:szCs w:val="36"/>
                <w:rtl/>
                <w:lang w:bidi="ar-SA"/>
              </w:rPr>
              <w:t>الإجابة</w:t>
            </w:r>
          </w:p>
        </w:tc>
        <w:tc>
          <w:tcPr>
            <w:tcW w:w="3554" w:type="dxa"/>
          </w:tcPr>
          <w:p w14:paraId="2FD557D9" w14:textId="51642348" w:rsidR="00105B8C" w:rsidRDefault="00105B8C" w:rsidP="00105B8C">
            <w:pPr>
              <w:rPr>
                <w:b/>
                <w:bCs/>
                <w:color w:val="FF0000"/>
                <w:rtl/>
              </w:rPr>
            </w:pPr>
            <w:r w:rsidRPr="00105B8C">
              <w:rPr>
                <w:rFonts w:cs="Arial"/>
                <w:b/>
                <w:bCs/>
                <w:color w:val="FF0000"/>
                <w:sz w:val="32"/>
                <w:szCs w:val="32"/>
                <w:rtl/>
                <w:lang w:bidi="ar-SA"/>
              </w:rPr>
              <w:t>ملاحظات ه</w:t>
            </w:r>
            <w:r>
              <w:rPr>
                <w:rFonts w:cs="Arial" w:hint="cs"/>
                <w:b/>
                <w:bCs/>
                <w:color w:val="FF0000"/>
                <w:sz w:val="32"/>
                <w:szCs w:val="32"/>
                <w:rtl/>
                <w:lang w:bidi="ar-SA"/>
              </w:rPr>
              <w:t>ا</w:t>
            </w:r>
            <w:r w:rsidRPr="00105B8C">
              <w:rPr>
                <w:rFonts w:cs="Arial"/>
                <w:b/>
                <w:bCs/>
                <w:color w:val="FF0000"/>
                <w:sz w:val="32"/>
                <w:szCs w:val="32"/>
                <w:rtl/>
                <w:lang w:bidi="ar-SA"/>
              </w:rPr>
              <w:t>م</w:t>
            </w:r>
            <w:r>
              <w:rPr>
                <w:rFonts w:cs="Arial" w:hint="cs"/>
                <w:b/>
                <w:bCs/>
                <w:color w:val="FF0000"/>
                <w:sz w:val="32"/>
                <w:szCs w:val="32"/>
                <w:rtl/>
                <w:lang w:bidi="ar-SA"/>
              </w:rPr>
              <w:t>ّ</w:t>
            </w:r>
            <w:r w:rsidRPr="00105B8C">
              <w:rPr>
                <w:rFonts w:cs="Arial"/>
                <w:b/>
                <w:bCs/>
                <w:color w:val="FF0000"/>
                <w:sz w:val="32"/>
                <w:szCs w:val="32"/>
                <w:rtl/>
                <w:lang w:bidi="ar-SA"/>
              </w:rPr>
              <w:t>ة</w:t>
            </w:r>
          </w:p>
        </w:tc>
        <w:tc>
          <w:tcPr>
            <w:tcW w:w="840" w:type="dxa"/>
          </w:tcPr>
          <w:p w14:paraId="2697FC98" w14:textId="6A23A739" w:rsidR="00105B8C" w:rsidRPr="00B611A0" w:rsidRDefault="00105B8C" w:rsidP="00105B8C">
            <w:pPr>
              <w:jc w:val="center"/>
              <w:rPr>
                <w:rtl/>
              </w:rPr>
            </w:pPr>
            <w:r>
              <w:rPr>
                <w:rFonts w:hint="cs"/>
                <w:b/>
                <w:bCs/>
                <w:color w:val="2707E9"/>
                <w:sz w:val="24"/>
                <w:szCs w:val="24"/>
                <w:rtl/>
                <w:lang w:bidi="ar-SA"/>
              </w:rPr>
              <w:t>الحل الكامل</w:t>
            </w:r>
          </w:p>
        </w:tc>
      </w:tr>
      <w:tr w:rsidR="00105B8C" w14:paraId="4D9047B0" w14:textId="77777777" w:rsidTr="63C9D70F">
        <w:tc>
          <w:tcPr>
            <w:tcW w:w="3556" w:type="dxa"/>
            <w:vMerge w:val="restart"/>
          </w:tcPr>
          <w:p w14:paraId="4689B2A8" w14:textId="6AD4BB06" w:rsidR="00105B8C" w:rsidRPr="00D71C48" w:rsidRDefault="00A5178B" w:rsidP="00105B8C">
            <w:pPr>
              <w:rPr>
                <w:b/>
                <w:bCs/>
                <w:color w:val="2504EC"/>
                <w:sz w:val="28"/>
                <w:szCs w:val="28"/>
                <w:u w:val="single"/>
                <w:rtl/>
              </w:rPr>
            </w:pPr>
            <w:r>
              <w:rPr>
                <w:rFonts w:hint="cs"/>
                <w:b/>
                <w:bCs/>
                <w:color w:val="2504EC"/>
                <w:sz w:val="28"/>
                <w:szCs w:val="28"/>
                <w:u w:val="single"/>
                <w:rtl/>
                <w:lang w:bidi="ar-SA"/>
              </w:rPr>
              <w:t>تتمة سؤال ك</w:t>
            </w:r>
            <w:r w:rsidR="00105B8C" w:rsidRPr="00D71C48">
              <w:rPr>
                <w:rFonts w:hint="cs"/>
                <w:b/>
                <w:bCs/>
                <w:color w:val="2504EC"/>
                <w:sz w:val="28"/>
                <w:szCs w:val="28"/>
                <w:u w:val="single"/>
                <w:rtl/>
              </w:rPr>
              <w:t>.6.</w:t>
            </w:r>
          </w:p>
          <w:p w14:paraId="2B97B3DE" w14:textId="77777777" w:rsidR="00105B8C" w:rsidRPr="00C0768B" w:rsidRDefault="00105B8C" w:rsidP="00105B8C">
            <w:pPr>
              <w:rPr>
                <w:b/>
                <w:bCs/>
                <w:color w:val="2504EC"/>
                <w:sz w:val="10"/>
                <w:szCs w:val="10"/>
                <w:rtl/>
              </w:rPr>
            </w:pPr>
          </w:p>
          <w:p w14:paraId="75DC2782" w14:textId="5B08A294" w:rsidR="00105B8C" w:rsidRPr="00FD15EB" w:rsidRDefault="00A5178B" w:rsidP="00A5178B">
            <w:pPr>
              <w:rPr>
                <w:rFonts w:asciiTheme="minorBidi" w:hAnsiTheme="minorBidi"/>
                <w:b/>
                <w:bCs/>
                <w:color w:val="2706EA"/>
                <w:sz w:val="20"/>
                <w:szCs w:val="20"/>
                <w:rtl/>
              </w:rPr>
            </w:pPr>
            <w:r w:rsidRPr="00A5178B">
              <w:rPr>
                <w:rFonts w:asciiTheme="minorBidi" w:hAnsiTheme="minorBidi" w:cs="Arial"/>
                <w:b/>
                <w:bCs/>
                <w:color w:val="2706EA"/>
                <w:sz w:val="20"/>
                <w:szCs w:val="20"/>
                <w:rtl/>
                <w:lang w:bidi="ar-SA"/>
              </w:rPr>
              <w:t xml:space="preserve">قام أحد الطلاب بوضع </w:t>
            </w:r>
            <w:r>
              <w:rPr>
                <w:rFonts w:asciiTheme="minorBidi" w:hAnsiTheme="minorBidi" w:cs="Arial" w:hint="cs"/>
                <w:b/>
                <w:bCs/>
                <w:color w:val="2706EA"/>
                <w:sz w:val="20"/>
                <w:szCs w:val="20"/>
                <w:rtl/>
                <w:lang w:bidi="ar-SA"/>
              </w:rPr>
              <w:t xml:space="preserve">قرص </w:t>
            </w:r>
            <w:r w:rsidRPr="00A5178B">
              <w:rPr>
                <w:rFonts w:asciiTheme="minorBidi" w:hAnsiTheme="minorBidi" w:cs="Arial"/>
                <w:b/>
                <w:bCs/>
                <w:color w:val="2706EA"/>
                <w:sz w:val="20"/>
                <w:szCs w:val="20"/>
                <w:rtl/>
                <w:lang w:bidi="ar-SA"/>
              </w:rPr>
              <w:t>في الطرف الأيمن من اللوح كما هو موضح في الشكل التالي:</w:t>
            </w:r>
            <w:r>
              <w:rPr>
                <w:rFonts w:asciiTheme="minorBidi" w:hAnsiTheme="minorBidi" w:cs="Arial" w:hint="cs"/>
                <w:b/>
                <w:bCs/>
                <w:color w:val="2706EA"/>
                <w:sz w:val="20"/>
                <w:szCs w:val="20"/>
                <w:rtl/>
                <w:lang w:bidi="ar-SA"/>
              </w:rPr>
              <w:t xml:space="preserve"> </w:t>
            </w:r>
          </w:p>
          <w:p w14:paraId="19E49A98" w14:textId="77777777" w:rsidR="00105B8C" w:rsidRPr="00FD15EB" w:rsidRDefault="00105B8C" w:rsidP="00105B8C">
            <w:pPr>
              <w:rPr>
                <w:b/>
                <w:bCs/>
                <w:color w:val="2504EC"/>
                <w:sz w:val="6"/>
                <w:szCs w:val="6"/>
                <w:rtl/>
              </w:rPr>
            </w:pPr>
          </w:p>
          <w:p w14:paraId="720B7023" w14:textId="77777777" w:rsidR="00105B8C" w:rsidRPr="00FD15EB" w:rsidRDefault="00105B8C" w:rsidP="00105B8C">
            <w:pPr>
              <w:jc w:val="center"/>
              <w:rPr>
                <w:b/>
                <w:bCs/>
                <w:color w:val="2504EC"/>
                <w:sz w:val="28"/>
                <w:szCs w:val="28"/>
                <w:rtl/>
              </w:rPr>
            </w:pPr>
            <w:r w:rsidRPr="00FD15EB">
              <w:rPr>
                <w:rFonts w:cs="Arial"/>
                <w:b/>
                <w:bCs/>
                <w:noProof/>
                <w:color w:val="2504EC"/>
                <w:sz w:val="28"/>
                <w:szCs w:val="28"/>
                <w:rtl/>
              </w:rPr>
              <w:drawing>
                <wp:inline distT="0" distB="0" distL="0" distR="0" wp14:anchorId="70D711F4" wp14:editId="321C738F">
                  <wp:extent cx="1724660" cy="881436"/>
                  <wp:effectExtent l="0" t="0" r="8890" b="0"/>
                  <wp:docPr id="19975113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11305" name=""/>
                          <pic:cNvPicPr/>
                        </pic:nvPicPr>
                        <pic:blipFill>
                          <a:blip r:embed="rId1559"/>
                          <a:stretch>
                            <a:fillRect/>
                          </a:stretch>
                        </pic:blipFill>
                        <pic:spPr>
                          <a:xfrm>
                            <a:off x="0" y="0"/>
                            <a:ext cx="1730000" cy="884165"/>
                          </a:xfrm>
                          <a:prstGeom prst="rect">
                            <a:avLst/>
                          </a:prstGeom>
                        </pic:spPr>
                      </pic:pic>
                    </a:graphicData>
                  </a:graphic>
                </wp:inline>
              </w:drawing>
            </w:r>
          </w:p>
          <w:p w14:paraId="3BD9F463" w14:textId="77AC07C7" w:rsidR="00105B8C" w:rsidRPr="00FD15EB" w:rsidRDefault="00A5178B" w:rsidP="00A5178B">
            <w:pPr>
              <w:rPr>
                <w:rFonts w:asciiTheme="minorBidi" w:hAnsiTheme="minorBidi"/>
                <w:b/>
                <w:bCs/>
                <w:color w:val="2706EA"/>
                <w:sz w:val="20"/>
                <w:szCs w:val="20"/>
                <w:rtl/>
              </w:rPr>
            </w:pPr>
            <w:r w:rsidRPr="00A5178B">
              <w:rPr>
                <w:rFonts w:asciiTheme="minorBidi" w:hAnsiTheme="minorBidi" w:cs="Arial"/>
                <w:b/>
                <w:bCs/>
                <w:color w:val="2706EA"/>
                <w:sz w:val="20"/>
                <w:szCs w:val="20"/>
                <w:rtl/>
                <w:lang w:bidi="ar-SA"/>
              </w:rPr>
              <w:t>ثم قام بزيادة التيار حتى أصبح اللوح متوازن.</w:t>
            </w:r>
          </w:p>
          <w:p w14:paraId="3381559A" w14:textId="77777777" w:rsidR="00105B8C" w:rsidRPr="00FD15EB" w:rsidRDefault="00105B8C" w:rsidP="00105B8C">
            <w:pPr>
              <w:rPr>
                <w:rFonts w:asciiTheme="minorBidi" w:hAnsiTheme="minorBidi"/>
                <w:b/>
                <w:bCs/>
                <w:color w:val="2706EA"/>
                <w:sz w:val="20"/>
                <w:szCs w:val="20"/>
                <w:rtl/>
              </w:rPr>
            </w:pPr>
          </w:p>
          <w:p w14:paraId="03BDD468" w14:textId="47E2A8B0" w:rsidR="00105B8C" w:rsidRPr="00FD15EB" w:rsidRDefault="00A5178B" w:rsidP="00A5178B">
            <w:pPr>
              <w:rPr>
                <w:rFonts w:asciiTheme="minorBidi" w:hAnsiTheme="minorBidi"/>
                <w:b/>
                <w:bCs/>
                <w:color w:val="2706EA"/>
                <w:sz w:val="20"/>
                <w:szCs w:val="20"/>
                <w:rtl/>
              </w:rPr>
            </w:pPr>
            <w:r w:rsidRPr="00A5178B">
              <w:rPr>
                <w:rFonts w:asciiTheme="minorBidi" w:hAnsiTheme="minorBidi" w:cs="Arial"/>
                <w:b/>
                <w:bCs/>
                <w:color w:val="2706EA"/>
                <w:sz w:val="20"/>
                <w:szCs w:val="20"/>
                <w:rtl/>
                <w:lang w:bidi="ar-SA"/>
              </w:rPr>
              <w:t xml:space="preserve">ثم أضاف </w:t>
            </w:r>
            <w:r>
              <w:rPr>
                <w:rFonts w:asciiTheme="minorBidi" w:hAnsiTheme="minorBidi" w:cs="Arial" w:hint="cs"/>
                <w:b/>
                <w:bCs/>
                <w:color w:val="2706EA"/>
                <w:sz w:val="20"/>
                <w:szCs w:val="20"/>
                <w:rtl/>
                <w:lang w:bidi="ar-SA"/>
              </w:rPr>
              <w:t>قرص آخر</w:t>
            </w:r>
            <w:r w:rsidRPr="00A5178B">
              <w:rPr>
                <w:rFonts w:asciiTheme="minorBidi" w:hAnsiTheme="minorBidi" w:cs="Arial"/>
                <w:b/>
                <w:bCs/>
                <w:color w:val="2706EA"/>
                <w:sz w:val="20"/>
                <w:szCs w:val="20"/>
                <w:rtl/>
                <w:lang w:bidi="ar-SA"/>
              </w:rPr>
              <w:t xml:space="preserve"> كما هو موضح في الشكل التالي:</w:t>
            </w:r>
            <w:r>
              <w:rPr>
                <w:rFonts w:asciiTheme="minorBidi" w:hAnsiTheme="minorBidi" w:cs="Arial" w:hint="cs"/>
                <w:b/>
                <w:bCs/>
                <w:color w:val="2706EA"/>
                <w:sz w:val="20"/>
                <w:szCs w:val="20"/>
                <w:rtl/>
                <w:lang w:bidi="ar-SA"/>
              </w:rPr>
              <w:t xml:space="preserve"> </w:t>
            </w:r>
          </w:p>
          <w:p w14:paraId="248A5CFE" w14:textId="77777777" w:rsidR="00105B8C" w:rsidRPr="00FD15EB" w:rsidRDefault="00105B8C" w:rsidP="00105B8C">
            <w:pPr>
              <w:jc w:val="center"/>
              <w:rPr>
                <w:b/>
                <w:bCs/>
                <w:color w:val="2504EC"/>
                <w:sz w:val="28"/>
                <w:szCs w:val="28"/>
                <w:rtl/>
              </w:rPr>
            </w:pPr>
            <w:r w:rsidRPr="00FD15EB">
              <w:rPr>
                <w:rFonts w:cs="Arial"/>
                <w:b/>
                <w:bCs/>
                <w:noProof/>
                <w:color w:val="2504EC"/>
                <w:sz w:val="28"/>
                <w:szCs w:val="28"/>
                <w:rtl/>
              </w:rPr>
              <w:drawing>
                <wp:inline distT="0" distB="0" distL="0" distR="0" wp14:anchorId="655CCBA2" wp14:editId="7B7052DE">
                  <wp:extent cx="1595120" cy="830035"/>
                  <wp:effectExtent l="0" t="0" r="5080" b="8255"/>
                  <wp:docPr id="3175776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7688" name=""/>
                          <pic:cNvPicPr/>
                        </pic:nvPicPr>
                        <pic:blipFill>
                          <a:blip r:embed="rId1560"/>
                          <a:stretch>
                            <a:fillRect/>
                          </a:stretch>
                        </pic:blipFill>
                        <pic:spPr>
                          <a:xfrm>
                            <a:off x="0" y="0"/>
                            <a:ext cx="1599097" cy="832104"/>
                          </a:xfrm>
                          <a:prstGeom prst="rect">
                            <a:avLst/>
                          </a:prstGeom>
                        </pic:spPr>
                      </pic:pic>
                    </a:graphicData>
                  </a:graphic>
                </wp:inline>
              </w:drawing>
            </w:r>
          </w:p>
          <w:p w14:paraId="6B1E537D" w14:textId="4600BB93" w:rsidR="00105B8C" w:rsidRPr="00FD15EB" w:rsidRDefault="00A5178B" w:rsidP="00105B8C">
            <w:pPr>
              <w:rPr>
                <w:rFonts w:asciiTheme="minorBidi" w:hAnsiTheme="minorBidi"/>
                <w:b/>
                <w:bCs/>
                <w:color w:val="2706EA"/>
                <w:sz w:val="20"/>
                <w:szCs w:val="20"/>
                <w:rtl/>
              </w:rPr>
            </w:pPr>
            <w:r w:rsidRPr="00A5178B">
              <w:rPr>
                <w:rFonts w:asciiTheme="minorBidi" w:hAnsiTheme="minorBidi" w:cs="Arial"/>
                <w:b/>
                <w:bCs/>
                <w:color w:val="2706EA"/>
                <w:sz w:val="20"/>
                <w:szCs w:val="20"/>
                <w:rtl/>
                <w:lang w:bidi="ar-SA"/>
              </w:rPr>
              <w:t>وق</w:t>
            </w:r>
            <w:r>
              <w:rPr>
                <w:rFonts w:asciiTheme="minorBidi" w:hAnsiTheme="minorBidi" w:cs="Arial" w:hint="cs"/>
                <w:b/>
                <w:bCs/>
                <w:color w:val="2706EA"/>
                <w:sz w:val="20"/>
                <w:szCs w:val="20"/>
                <w:rtl/>
                <w:lang w:bidi="ar-SA"/>
              </w:rPr>
              <w:t>ا</w:t>
            </w:r>
            <w:r w:rsidRPr="00A5178B">
              <w:rPr>
                <w:rFonts w:asciiTheme="minorBidi" w:hAnsiTheme="minorBidi" w:cs="Arial"/>
                <w:b/>
                <w:bCs/>
                <w:color w:val="2706EA"/>
                <w:sz w:val="20"/>
                <w:szCs w:val="20"/>
                <w:rtl/>
                <w:lang w:bidi="ar-SA"/>
              </w:rPr>
              <w:t xml:space="preserve">م بزيادة التيار مرة أخرى حتى </w:t>
            </w:r>
            <w:r>
              <w:rPr>
                <w:rFonts w:asciiTheme="minorBidi" w:hAnsiTheme="minorBidi" w:cs="Arial" w:hint="cs"/>
                <w:b/>
                <w:bCs/>
                <w:color w:val="2706EA"/>
                <w:sz w:val="20"/>
                <w:szCs w:val="20"/>
                <w:rtl/>
                <w:lang w:bidi="ar-SA"/>
              </w:rPr>
              <w:t>ي</w:t>
            </w:r>
            <w:r w:rsidRPr="00A5178B">
              <w:rPr>
                <w:rFonts w:asciiTheme="minorBidi" w:hAnsiTheme="minorBidi" w:cs="Arial"/>
                <w:b/>
                <w:bCs/>
                <w:color w:val="2706EA"/>
                <w:sz w:val="20"/>
                <w:szCs w:val="20"/>
                <w:rtl/>
                <w:lang w:bidi="ar-SA"/>
              </w:rPr>
              <w:t>توازن اللوح مرة أخرى.</w:t>
            </w:r>
            <w:r w:rsidR="00105B8C" w:rsidRPr="00FD15EB">
              <w:rPr>
                <w:rFonts w:asciiTheme="minorBidi" w:hAnsiTheme="minorBidi" w:hint="cs"/>
                <w:b/>
                <w:bCs/>
                <w:color w:val="2706EA"/>
                <w:sz w:val="20"/>
                <w:szCs w:val="20"/>
                <w:rtl/>
              </w:rPr>
              <w:t xml:space="preserve"> </w:t>
            </w:r>
          </w:p>
          <w:p w14:paraId="0575CCBD" w14:textId="77777777" w:rsidR="00105B8C" w:rsidRPr="00FD15EB" w:rsidRDefault="00105B8C" w:rsidP="00105B8C">
            <w:pPr>
              <w:rPr>
                <w:rFonts w:asciiTheme="minorBidi" w:hAnsiTheme="minorBidi"/>
                <w:b/>
                <w:bCs/>
                <w:color w:val="2706EA"/>
                <w:sz w:val="20"/>
                <w:szCs w:val="20"/>
                <w:rtl/>
              </w:rPr>
            </w:pPr>
          </w:p>
          <w:p w14:paraId="133C188C" w14:textId="5D6E48E5" w:rsidR="00105B8C" w:rsidRPr="00FD15EB" w:rsidRDefault="00A5178B" w:rsidP="00A5178B">
            <w:pPr>
              <w:rPr>
                <w:rFonts w:asciiTheme="minorBidi" w:hAnsiTheme="minorBidi"/>
                <w:b/>
                <w:bCs/>
                <w:color w:val="2706EA"/>
                <w:sz w:val="20"/>
                <w:szCs w:val="20"/>
              </w:rPr>
            </w:pPr>
            <w:r w:rsidRPr="00A5178B">
              <w:rPr>
                <w:rFonts w:asciiTheme="minorBidi" w:hAnsiTheme="minorBidi" w:cs="Arial"/>
                <w:b/>
                <w:bCs/>
                <w:color w:val="2706EA"/>
                <w:sz w:val="20"/>
                <w:szCs w:val="20"/>
                <w:rtl/>
                <w:lang w:bidi="ar-SA"/>
              </w:rPr>
              <w:t>كر</w:t>
            </w:r>
            <w:r>
              <w:rPr>
                <w:rFonts w:asciiTheme="minorBidi" w:hAnsiTheme="minorBidi" w:cs="Arial" w:hint="cs"/>
                <w:b/>
                <w:bCs/>
                <w:color w:val="2706EA"/>
                <w:sz w:val="20"/>
                <w:szCs w:val="20"/>
                <w:rtl/>
                <w:lang w:bidi="ar-SA"/>
              </w:rPr>
              <w:t>ّ</w:t>
            </w:r>
            <w:r w:rsidRPr="00A5178B">
              <w:rPr>
                <w:rFonts w:asciiTheme="minorBidi" w:hAnsiTheme="minorBidi" w:cs="Arial"/>
                <w:b/>
                <w:bCs/>
                <w:color w:val="2706EA"/>
                <w:sz w:val="20"/>
                <w:szCs w:val="20"/>
                <w:rtl/>
                <w:lang w:bidi="ar-SA"/>
              </w:rPr>
              <w:t>ر الطالب هذه العملي</w:t>
            </w:r>
            <w:r>
              <w:rPr>
                <w:rFonts w:asciiTheme="minorBidi" w:hAnsiTheme="minorBidi" w:cs="Arial" w:hint="cs"/>
                <w:b/>
                <w:bCs/>
                <w:color w:val="2706EA"/>
                <w:sz w:val="20"/>
                <w:szCs w:val="20"/>
                <w:rtl/>
                <w:lang w:bidi="ar-SA"/>
              </w:rPr>
              <w:t>ة</w:t>
            </w:r>
            <w:r w:rsidRPr="00A5178B">
              <w:rPr>
                <w:rFonts w:asciiTheme="minorBidi" w:hAnsiTheme="minorBidi" w:cs="Arial"/>
                <w:b/>
                <w:bCs/>
                <w:color w:val="2706EA"/>
                <w:sz w:val="20"/>
                <w:szCs w:val="20"/>
                <w:rtl/>
                <w:lang w:bidi="ar-SA"/>
              </w:rPr>
              <w:t xml:space="preserve"> خمس مرات، </w:t>
            </w:r>
            <w:r>
              <w:rPr>
                <w:rFonts w:asciiTheme="minorBidi" w:hAnsiTheme="minorBidi" w:cs="Arial" w:hint="cs"/>
                <w:b/>
                <w:bCs/>
                <w:color w:val="2706EA"/>
                <w:sz w:val="20"/>
                <w:szCs w:val="20"/>
                <w:rtl/>
                <w:lang w:bidi="ar-SA"/>
              </w:rPr>
              <w:t>ثم رسم</w:t>
            </w:r>
            <w:r w:rsidRPr="00A5178B">
              <w:rPr>
                <w:rFonts w:asciiTheme="minorBidi" w:hAnsiTheme="minorBidi" w:cs="Arial"/>
                <w:b/>
                <w:bCs/>
                <w:color w:val="2706EA"/>
                <w:sz w:val="20"/>
                <w:szCs w:val="20"/>
                <w:rtl/>
                <w:lang w:bidi="ar-SA"/>
              </w:rPr>
              <w:t xml:space="preserve"> رسم</w:t>
            </w:r>
            <w:r>
              <w:rPr>
                <w:rFonts w:asciiTheme="minorBidi" w:hAnsiTheme="minorBidi" w:cs="Arial" w:hint="cs"/>
                <w:b/>
                <w:bCs/>
                <w:color w:val="2706EA"/>
                <w:sz w:val="20"/>
                <w:szCs w:val="20"/>
                <w:rtl/>
                <w:lang w:bidi="ar-SA"/>
              </w:rPr>
              <w:t>ًا</w:t>
            </w:r>
            <w:r w:rsidRPr="00A5178B">
              <w:rPr>
                <w:rFonts w:asciiTheme="minorBidi" w:hAnsiTheme="minorBidi" w:cs="Arial"/>
                <w:b/>
                <w:bCs/>
                <w:color w:val="2706EA"/>
                <w:sz w:val="20"/>
                <w:szCs w:val="20"/>
                <w:rtl/>
                <w:lang w:bidi="ar-SA"/>
              </w:rPr>
              <w:t xml:space="preserve"> بياني</w:t>
            </w:r>
            <w:r>
              <w:rPr>
                <w:rFonts w:asciiTheme="minorBidi" w:hAnsiTheme="minorBidi" w:cs="Arial" w:hint="cs"/>
                <w:b/>
                <w:bCs/>
                <w:color w:val="2706EA"/>
                <w:sz w:val="20"/>
                <w:szCs w:val="20"/>
                <w:rtl/>
                <w:lang w:bidi="ar-SA"/>
              </w:rPr>
              <w:t>ًا</w:t>
            </w:r>
            <w:r w:rsidRPr="00A5178B">
              <w:rPr>
                <w:rFonts w:asciiTheme="minorBidi" w:hAnsiTheme="minorBidi" w:cs="Arial"/>
                <w:b/>
                <w:bCs/>
                <w:color w:val="2706EA"/>
                <w:sz w:val="20"/>
                <w:szCs w:val="20"/>
                <w:rtl/>
                <w:lang w:bidi="ar-SA"/>
              </w:rPr>
              <w:t xml:space="preserve"> يصف مربع التيار كدالة لعدد الأقراص </w:t>
            </w:r>
            <w:r w:rsidRPr="00A5178B">
              <w:rPr>
                <w:rFonts w:asciiTheme="minorBidi" w:hAnsiTheme="minorBidi"/>
                <w:b/>
                <w:bCs/>
                <w:color w:val="2706EA"/>
                <w:sz w:val="20"/>
                <w:szCs w:val="20"/>
              </w:rPr>
              <w:t>k</w:t>
            </w:r>
            <w:r w:rsidRPr="00A5178B">
              <w:rPr>
                <w:rFonts w:asciiTheme="minorBidi" w:hAnsiTheme="minorBidi" w:cs="Arial"/>
                <w:b/>
                <w:bCs/>
                <w:color w:val="2706EA"/>
                <w:sz w:val="20"/>
                <w:szCs w:val="20"/>
                <w:rtl/>
                <w:lang w:bidi="ar-SA"/>
              </w:rPr>
              <w:t>.</w:t>
            </w:r>
            <w:r>
              <w:rPr>
                <w:rFonts w:asciiTheme="minorBidi" w:hAnsiTheme="minorBidi" w:hint="cs"/>
                <w:b/>
                <w:bCs/>
                <w:color w:val="2706EA"/>
                <w:sz w:val="20"/>
                <w:szCs w:val="20"/>
                <w:rtl/>
              </w:rPr>
              <w:t xml:space="preserve"> </w:t>
            </w:r>
          </w:p>
          <w:p w14:paraId="03867AF2" w14:textId="77777777" w:rsidR="00105B8C" w:rsidRPr="002177FF" w:rsidRDefault="00105B8C" w:rsidP="00105B8C">
            <w:pPr>
              <w:rPr>
                <w:rFonts w:asciiTheme="minorBidi" w:hAnsiTheme="minorBidi"/>
                <w:b/>
                <w:bCs/>
                <w:color w:val="2706EA"/>
                <w:rtl/>
              </w:rPr>
            </w:pPr>
          </w:p>
          <w:p w14:paraId="59273F59" w14:textId="77777777" w:rsidR="00105B8C" w:rsidRPr="003A738D" w:rsidRDefault="00105B8C" w:rsidP="00105B8C">
            <w:pPr>
              <w:rPr>
                <w:b/>
                <w:bCs/>
                <w:color w:val="2504EC"/>
                <w:sz w:val="32"/>
                <w:szCs w:val="32"/>
                <w:rtl/>
              </w:rPr>
            </w:pPr>
            <w:r w:rsidRPr="00054647">
              <w:rPr>
                <w:rFonts w:cs="Arial"/>
                <w:b/>
                <w:bCs/>
                <w:noProof/>
                <w:color w:val="2504EC"/>
                <w:sz w:val="32"/>
                <w:szCs w:val="32"/>
                <w:rtl/>
              </w:rPr>
              <w:drawing>
                <wp:inline distT="0" distB="0" distL="0" distR="0" wp14:anchorId="0920E3D4" wp14:editId="4DD0E646">
                  <wp:extent cx="2120900" cy="1247140"/>
                  <wp:effectExtent l="0" t="0" r="0" b="0"/>
                  <wp:docPr id="17029720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72045" name=""/>
                          <pic:cNvPicPr/>
                        </pic:nvPicPr>
                        <pic:blipFill>
                          <a:blip r:embed="rId1561"/>
                          <a:stretch>
                            <a:fillRect/>
                          </a:stretch>
                        </pic:blipFill>
                        <pic:spPr>
                          <a:xfrm>
                            <a:off x="0" y="0"/>
                            <a:ext cx="2120900" cy="1247140"/>
                          </a:xfrm>
                          <a:prstGeom prst="rect">
                            <a:avLst/>
                          </a:prstGeom>
                        </pic:spPr>
                      </pic:pic>
                    </a:graphicData>
                  </a:graphic>
                </wp:inline>
              </w:drawing>
            </w:r>
          </w:p>
        </w:tc>
        <w:tc>
          <w:tcPr>
            <w:tcW w:w="2116" w:type="dxa"/>
          </w:tcPr>
          <w:p w14:paraId="51B62454" w14:textId="5C3AE1E4" w:rsidR="00105B8C" w:rsidRPr="00B25C5C" w:rsidRDefault="00082CE5" w:rsidP="00105B8C">
            <w:pPr>
              <w:rPr>
                <w:rFonts w:asciiTheme="minorBidi" w:hAnsiTheme="minorBidi"/>
                <w:b/>
                <w:bCs/>
                <w:color w:val="2706EA"/>
                <w:rtl/>
                <w:lang w:bidi="ar-SA"/>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5.</w:t>
            </w:r>
            <w:r w:rsidR="00105B8C" w:rsidRPr="00FD15EB">
              <w:rPr>
                <w:rFonts w:asciiTheme="minorBidi" w:hAnsiTheme="minorBidi" w:hint="cs"/>
                <w:b/>
                <w:bCs/>
                <w:color w:val="2706EA"/>
                <w:rtl/>
              </w:rPr>
              <w:t>6</w:t>
            </w:r>
            <w:r w:rsidR="00105B8C" w:rsidRPr="00FD15EB">
              <w:rPr>
                <w:rFonts w:asciiTheme="minorBidi" w:hAnsiTheme="minorBidi"/>
                <w:b/>
                <w:bCs/>
                <w:color w:val="2706EA"/>
                <w:rtl/>
              </w:rPr>
              <w:t>-</w:t>
            </w:r>
            <w:r w:rsidR="00105B8C" w:rsidRPr="00FD15EB">
              <w:rPr>
                <w:rFonts w:asciiTheme="minorBidi" w:hAnsiTheme="minorBidi" w:hint="cs"/>
                <w:b/>
                <w:bCs/>
                <w:color w:val="2706EA"/>
                <w:rtl/>
              </w:rPr>
              <w:t xml:space="preserve"> </w:t>
            </w:r>
            <w:r w:rsidR="00B25C5C" w:rsidRPr="00B25C5C">
              <w:rPr>
                <w:rFonts w:asciiTheme="minorBidi" w:hAnsiTheme="minorBidi" w:cs="Arial"/>
                <w:b/>
                <w:bCs/>
                <w:color w:val="2706EA"/>
                <w:rtl/>
                <w:lang w:bidi="ar-SA"/>
              </w:rPr>
              <w:t xml:space="preserve">في أي اتجاه يحرك الطالب </w:t>
            </w:r>
            <w:r w:rsidR="00B25C5C" w:rsidRPr="00B25C5C">
              <w:rPr>
                <w:rFonts w:asciiTheme="minorBidi" w:hAnsiTheme="minorBidi" w:cs="Arial" w:hint="cs"/>
                <w:b/>
                <w:bCs/>
                <w:color w:val="2706EA"/>
                <w:rtl/>
                <w:lang w:bidi="ar-SA"/>
              </w:rPr>
              <w:t>نقطة التماس</w:t>
            </w:r>
            <w:r w:rsidR="00B25C5C" w:rsidRPr="00B25C5C">
              <w:rPr>
                <w:rFonts w:asciiTheme="minorBidi" w:hAnsiTheme="minorBidi" w:cs="Arial"/>
                <w:b/>
                <w:bCs/>
                <w:color w:val="2706EA"/>
                <w:rtl/>
                <w:lang w:bidi="ar-SA"/>
              </w:rPr>
              <w:t xml:space="preserve"> </w:t>
            </w:r>
            <w:r w:rsidR="00B25C5C" w:rsidRPr="00B25C5C">
              <w:rPr>
                <w:rFonts w:asciiTheme="minorBidi" w:hAnsiTheme="minorBidi" w:cs="Arial" w:hint="cs"/>
                <w:b/>
                <w:bCs/>
                <w:color w:val="2706EA"/>
                <w:rtl/>
                <w:lang w:bidi="ar-SA"/>
              </w:rPr>
              <w:t>ل</w:t>
            </w:r>
            <w:r w:rsidR="00B25C5C" w:rsidRPr="00B25C5C">
              <w:rPr>
                <w:rFonts w:asciiTheme="minorBidi" w:hAnsiTheme="minorBidi" w:cs="Arial"/>
                <w:b/>
                <w:bCs/>
                <w:color w:val="2706EA"/>
                <w:rtl/>
                <w:lang w:bidi="ar-SA"/>
              </w:rPr>
              <w:t xml:space="preserve">لمقاومة المتغيرة لزيادة التيار؟ </w:t>
            </w:r>
            <w:r w:rsidR="00B25C5C" w:rsidRPr="00B25C5C">
              <w:rPr>
                <w:rFonts w:asciiTheme="minorBidi" w:hAnsiTheme="minorBidi" w:cs="Arial" w:hint="cs"/>
                <w:b/>
                <w:bCs/>
                <w:color w:val="2706EA"/>
                <w:rtl/>
                <w:lang w:bidi="ar-SA"/>
              </w:rPr>
              <w:t>ل</w:t>
            </w:r>
            <w:r w:rsidR="00B25C5C" w:rsidRPr="00B25C5C">
              <w:rPr>
                <w:rFonts w:asciiTheme="minorBidi" w:hAnsiTheme="minorBidi" w:cs="Arial"/>
                <w:b/>
                <w:bCs/>
                <w:color w:val="2706EA"/>
                <w:rtl/>
                <w:lang w:bidi="ar-SA"/>
              </w:rPr>
              <w:t>ليسار أو اليمين؟</w:t>
            </w:r>
          </w:p>
          <w:p w14:paraId="539C930A" w14:textId="77777777" w:rsidR="00105B8C" w:rsidRPr="002177FF" w:rsidRDefault="00105B8C" w:rsidP="00105B8C">
            <w:pPr>
              <w:rPr>
                <w:b/>
                <w:bCs/>
                <w:color w:val="2706EA"/>
                <w:sz w:val="18"/>
                <w:szCs w:val="18"/>
                <w:rtl/>
              </w:rPr>
            </w:pPr>
          </w:p>
        </w:tc>
        <w:tc>
          <w:tcPr>
            <w:tcW w:w="2131" w:type="dxa"/>
            <w:vMerge w:val="restart"/>
          </w:tcPr>
          <w:p w14:paraId="37184C44" w14:textId="77777777" w:rsidR="0003219D" w:rsidRPr="001D59F8" w:rsidRDefault="0003219D" w:rsidP="0003219D">
            <w:pPr>
              <w:rPr>
                <w:b/>
                <w:bCs/>
                <w:color w:val="00B050"/>
                <w:rtl/>
              </w:rPr>
            </w:pPr>
            <w:r w:rsidRPr="0003219D">
              <w:rPr>
                <w:rFonts w:cs="Arial"/>
                <w:b/>
                <w:bCs/>
                <w:color w:val="00B050"/>
                <w:rtl/>
                <w:lang w:bidi="ar-SA"/>
              </w:rPr>
              <w:t xml:space="preserve">قاعدة اليد اليسرى لإيجاد اتجاه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w:t>
            </w:r>
            <w:r>
              <w:rPr>
                <w:rFonts w:cs="Arial" w:hint="cs"/>
                <w:b/>
                <w:bCs/>
                <w:color w:val="00B050"/>
                <w:rtl/>
                <w:lang w:bidi="ar-SA"/>
              </w:rPr>
              <w:t>داخل</w:t>
            </w:r>
            <w:r w:rsidRPr="0003219D">
              <w:rPr>
                <w:rFonts w:cs="Arial"/>
                <w:b/>
                <w:bCs/>
                <w:color w:val="00B050"/>
                <w:rtl/>
                <w:lang w:bidi="ar-SA"/>
              </w:rPr>
              <w:t xml:space="preserve"> </w:t>
            </w:r>
            <w:r>
              <w:rPr>
                <w:rFonts w:cs="Arial" w:hint="cs"/>
                <w:b/>
                <w:bCs/>
                <w:color w:val="00B050"/>
                <w:rtl/>
                <w:lang w:bidi="ar-SA"/>
              </w:rPr>
              <w:t>حق</w:t>
            </w:r>
            <w:r w:rsidRPr="0003219D">
              <w:rPr>
                <w:rFonts w:cs="Arial"/>
                <w:b/>
                <w:bCs/>
                <w:color w:val="00B050"/>
                <w:rtl/>
                <w:lang w:bidi="ar-SA"/>
              </w:rPr>
              <w:t>ل مغناطيسي.</w:t>
            </w:r>
          </w:p>
          <w:p w14:paraId="3A328F2A" w14:textId="77777777" w:rsidR="0003219D" w:rsidRDefault="0003219D" w:rsidP="0003219D">
            <w:pPr>
              <w:rPr>
                <w:rFonts w:asciiTheme="minorBidi" w:hAnsiTheme="minorBidi"/>
                <w:b/>
                <w:bCs/>
                <w:color w:val="92D050"/>
                <w:rtl/>
              </w:rPr>
            </w:pPr>
            <w:r w:rsidRPr="001D59F8">
              <w:rPr>
                <w:rFonts w:asciiTheme="minorBidi" w:hAnsiTheme="minorBidi" w:cs="Arial"/>
                <w:b/>
                <w:bCs/>
                <w:noProof/>
                <w:color w:val="92D050"/>
                <w:rtl/>
              </w:rPr>
              <w:drawing>
                <wp:inline distT="0" distB="0" distL="0" distR="0" wp14:anchorId="4ED6550D" wp14:editId="0F89B80E">
                  <wp:extent cx="1216025" cy="1156335"/>
                  <wp:effectExtent l="0" t="0" r="0" b="5715"/>
                  <wp:docPr id="18754180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25467" name=""/>
                          <pic:cNvPicPr/>
                        </pic:nvPicPr>
                        <pic:blipFill>
                          <a:blip r:embed="rId1515"/>
                          <a:stretch>
                            <a:fillRect/>
                          </a:stretch>
                        </pic:blipFill>
                        <pic:spPr>
                          <a:xfrm>
                            <a:off x="0" y="0"/>
                            <a:ext cx="1216025" cy="1156335"/>
                          </a:xfrm>
                          <a:prstGeom prst="rect">
                            <a:avLst/>
                          </a:prstGeom>
                        </pic:spPr>
                      </pic:pic>
                    </a:graphicData>
                  </a:graphic>
                </wp:inline>
              </w:drawing>
            </w:r>
          </w:p>
          <w:p w14:paraId="40AB1C85" w14:textId="77777777" w:rsidR="0003219D" w:rsidRDefault="0003219D" w:rsidP="0003219D">
            <w:pPr>
              <w:rPr>
                <w:rFonts w:asciiTheme="minorBidi" w:hAnsiTheme="minorBidi"/>
                <w:b/>
                <w:bCs/>
                <w:color w:val="92D050"/>
                <w:rtl/>
              </w:rPr>
            </w:pPr>
          </w:p>
          <w:p w14:paraId="7F71E11F" w14:textId="77777777" w:rsidR="0003219D" w:rsidRPr="001D59F8" w:rsidRDefault="0003219D" w:rsidP="0003219D">
            <w:pPr>
              <w:rPr>
                <w:b/>
                <w:bCs/>
                <w:color w:val="00B050"/>
                <w:rtl/>
              </w:rPr>
            </w:pPr>
            <w:r w:rsidRPr="0003219D">
              <w:rPr>
                <w:rFonts w:cs="Arial"/>
                <w:b/>
                <w:bCs/>
                <w:color w:val="00B050"/>
                <w:rtl/>
                <w:lang w:bidi="ar-SA"/>
              </w:rPr>
              <w:t xml:space="preserve">مقدار القوة المغناطيسية المؤثرة على </w:t>
            </w:r>
            <w:r>
              <w:rPr>
                <w:rFonts w:cs="Arial" w:hint="cs"/>
                <w:b/>
                <w:bCs/>
                <w:color w:val="00B050"/>
                <w:rtl/>
                <w:lang w:bidi="ar-SA"/>
              </w:rPr>
              <w:t>س</w:t>
            </w:r>
            <w:r w:rsidRPr="0003219D">
              <w:rPr>
                <w:rFonts w:cs="Arial"/>
                <w:b/>
                <w:bCs/>
                <w:color w:val="00B050"/>
                <w:rtl/>
                <w:lang w:bidi="ar-SA"/>
              </w:rPr>
              <w:t>ل</w:t>
            </w:r>
            <w:r>
              <w:rPr>
                <w:rFonts w:cs="Arial" w:hint="cs"/>
                <w:b/>
                <w:bCs/>
                <w:color w:val="00B050"/>
                <w:rtl/>
                <w:lang w:bidi="ar-SA"/>
              </w:rPr>
              <w:t>ك</w:t>
            </w:r>
            <w:r w:rsidRPr="0003219D">
              <w:rPr>
                <w:rFonts w:cs="Arial"/>
                <w:b/>
                <w:bCs/>
                <w:color w:val="00B050"/>
                <w:rtl/>
                <w:lang w:bidi="ar-SA"/>
              </w:rPr>
              <w:t xml:space="preserve"> يحمل تيارًا يقع داخل </w:t>
            </w:r>
            <w:r>
              <w:rPr>
                <w:rFonts w:cs="Arial" w:hint="cs"/>
                <w:b/>
                <w:bCs/>
                <w:color w:val="00B050"/>
                <w:rtl/>
                <w:lang w:bidi="ar-SA"/>
              </w:rPr>
              <w:t>حق</w:t>
            </w:r>
            <w:r w:rsidRPr="0003219D">
              <w:rPr>
                <w:rFonts w:cs="Arial"/>
                <w:b/>
                <w:bCs/>
                <w:color w:val="00B050"/>
                <w:rtl/>
                <w:lang w:bidi="ar-SA"/>
              </w:rPr>
              <w:t>ل مغناطيسي.</w:t>
            </w:r>
            <w:r w:rsidRPr="001D59F8">
              <w:rPr>
                <w:rFonts w:hint="cs"/>
                <w:b/>
                <w:bCs/>
                <w:color w:val="00B050"/>
                <w:rtl/>
              </w:rPr>
              <w:t xml:space="preserve"> </w:t>
            </w:r>
          </w:p>
          <w:p w14:paraId="359A8AEA" w14:textId="77777777" w:rsidR="00105B8C" w:rsidRDefault="00105B8C" w:rsidP="00105B8C">
            <w:pPr>
              <w:rPr>
                <w:rFonts w:asciiTheme="minorBidi" w:hAnsiTheme="minorBidi"/>
                <w:b/>
                <w:bCs/>
                <w:color w:val="92D050"/>
                <w:rtl/>
              </w:rPr>
            </w:pPr>
          </w:p>
          <w:p w14:paraId="04D00369" w14:textId="77777777" w:rsidR="00105B8C" w:rsidRDefault="00105B8C" w:rsidP="00105B8C">
            <w:pPr>
              <w:rPr>
                <w:b/>
                <w:bCs/>
                <w:color w:val="92D050"/>
                <w:rtl/>
              </w:rPr>
            </w:pPr>
            <w:r w:rsidRPr="001D59F8">
              <w:rPr>
                <w:rFonts w:asciiTheme="minorBidi" w:hAnsiTheme="minorBidi" w:cs="Arial"/>
                <w:b/>
                <w:bCs/>
                <w:noProof/>
                <w:color w:val="92D050"/>
                <w:rtl/>
              </w:rPr>
              <w:drawing>
                <wp:inline distT="0" distB="0" distL="0" distR="0" wp14:anchorId="4D8BD01F" wp14:editId="07BC0C2F">
                  <wp:extent cx="1216025" cy="189865"/>
                  <wp:effectExtent l="0" t="0" r="3175" b="635"/>
                  <wp:docPr id="5177925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739" name=""/>
                          <pic:cNvPicPr/>
                        </pic:nvPicPr>
                        <pic:blipFill>
                          <a:blip r:embed="rId1516"/>
                          <a:stretch>
                            <a:fillRect/>
                          </a:stretch>
                        </pic:blipFill>
                        <pic:spPr>
                          <a:xfrm>
                            <a:off x="0" y="0"/>
                            <a:ext cx="1216025" cy="189865"/>
                          </a:xfrm>
                          <a:prstGeom prst="rect">
                            <a:avLst/>
                          </a:prstGeom>
                        </pic:spPr>
                      </pic:pic>
                    </a:graphicData>
                  </a:graphic>
                </wp:inline>
              </w:drawing>
            </w:r>
          </w:p>
        </w:tc>
        <w:tc>
          <w:tcPr>
            <w:tcW w:w="2830" w:type="dxa"/>
          </w:tcPr>
          <w:p w14:paraId="3B1F82CD" w14:textId="0C60B41C" w:rsidR="00105B8C" w:rsidRDefault="003E2AFE" w:rsidP="00105B8C">
            <w:pPr>
              <w:rPr>
                <w:rtl/>
              </w:rPr>
            </w:pPr>
            <w:r>
              <w:rPr>
                <w:rFonts w:asciiTheme="minorBidi" w:hAnsiTheme="minorBidi" w:cs="Arial" w:hint="cs"/>
                <w:b/>
                <w:bCs/>
                <w:color w:val="2706EA"/>
                <w:rtl/>
                <w:lang w:bidi="ar-SA"/>
              </w:rPr>
              <w:t>يجب ت</w:t>
            </w:r>
            <w:r w:rsidRPr="003E2AFE">
              <w:rPr>
                <w:rFonts w:asciiTheme="minorBidi" w:hAnsiTheme="minorBidi" w:cs="Arial"/>
                <w:b/>
                <w:bCs/>
                <w:color w:val="2706EA"/>
                <w:rtl/>
                <w:lang w:bidi="ar-SA"/>
              </w:rPr>
              <w:t>حر</w:t>
            </w:r>
            <w:r>
              <w:rPr>
                <w:rFonts w:asciiTheme="minorBidi" w:hAnsiTheme="minorBidi" w:cs="Arial" w:hint="cs"/>
                <w:b/>
                <w:bCs/>
                <w:color w:val="2706EA"/>
                <w:rtl/>
                <w:lang w:bidi="ar-SA"/>
              </w:rPr>
              <w:t>ي</w:t>
            </w:r>
            <w:r w:rsidRPr="003E2AFE">
              <w:rPr>
                <w:rFonts w:asciiTheme="minorBidi" w:hAnsiTheme="minorBidi" w:cs="Arial"/>
                <w:b/>
                <w:bCs/>
                <w:color w:val="2706EA"/>
                <w:rtl/>
                <w:lang w:bidi="ar-SA"/>
              </w:rPr>
              <w:t xml:space="preserve">ك </w:t>
            </w:r>
            <w:r>
              <w:rPr>
                <w:rFonts w:asciiTheme="minorBidi" w:hAnsiTheme="minorBidi" w:cs="Arial" w:hint="cs"/>
                <w:b/>
                <w:bCs/>
                <w:color w:val="2706EA"/>
                <w:rtl/>
                <w:lang w:bidi="ar-SA"/>
              </w:rPr>
              <w:t>نقطة التماس</w:t>
            </w:r>
            <w:r w:rsidRPr="003E2AFE">
              <w:rPr>
                <w:rFonts w:asciiTheme="minorBidi" w:hAnsiTheme="minorBidi" w:cs="Arial"/>
                <w:b/>
                <w:bCs/>
                <w:color w:val="2706EA"/>
                <w:rtl/>
                <w:lang w:bidi="ar-SA"/>
              </w:rPr>
              <w:t xml:space="preserve"> إلى اليمين.</w:t>
            </w:r>
          </w:p>
        </w:tc>
        <w:tc>
          <w:tcPr>
            <w:tcW w:w="3554" w:type="dxa"/>
          </w:tcPr>
          <w:p w14:paraId="4FEF03C6" w14:textId="24CA525F" w:rsidR="00105B8C" w:rsidRDefault="00AF73DB" w:rsidP="00AF73DB">
            <w:pPr>
              <w:rPr>
                <w:b/>
                <w:bCs/>
                <w:color w:val="FF0000"/>
                <w:rtl/>
              </w:rPr>
            </w:pPr>
            <w:r w:rsidRPr="00AF73DB">
              <w:rPr>
                <w:rFonts w:cs="Arial"/>
                <w:b/>
                <w:bCs/>
                <w:color w:val="FF0000"/>
                <w:rtl/>
              </w:rPr>
              <w:t xml:space="preserve">1. </w:t>
            </w:r>
            <w:r w:rsidRPr="00AF73DB">
              <w:rPr>
                <w:rFonts w:cs="Arial"/>
                <w:b/>
                <w:bCs/>
                <w:color w:val="FF0000"/>
                <w:rtl/>
                <w:lang w:bidi="ar-SA"/>
              </w:rPr>
              <w:t>كلما كانت المقاومة الم</w:t>
            </w:r>
            <w:r>
              <w:rPr>
                <w:rFonts w:cs="Arial" w:hint="cs"/>
                <w:b/>
                <w:bCs/>
                <w:color w:val="FF0000"/>
                <w:rtl/>
                <w:lang w:bidi="ar-SA"/>
              </w:rPr>
              <w:t>حصل</w:t>
            </w:r>
            <w:r w:rsidRPr="00AF73DB">
              <w:rPr>
                <w:rFonts w:cs="Arial"/>
                <w:b/>
                <w:bCs/>
                <w:color w:val="FF0000"/>
                <w:rtl/>
                <w:lang w:bidi="ar-SA"/>
              </w:rPr>
              <w:t>ة أصغر، زاد التيار.</w:t>
            </w:r>
          </w:p>
          <w:p w14:paraId="3EC4FD08" w14:textId="77777777" w:rsidR="00105B8C" w:rsidRPr="00DF3628" w:rsidRDefault="00105B8C" w:rsidP="00105B8C">
            <w:pPr>
              <w:rPr>
                <w:b/>
                <w:bCs/>
                <w:color w:val="FF0000"/>
                <w:sz w:val="16"/>
                <w:szCs w:val="16"/>
                <w:rtl/>
              </w:rPr>
            </w:pPr>
          </w:p>
          <w:p w14:paraId="7828F464" w14:textId="2090EE2D" w:rsidR="00105B8C" w:rsidRDefault="00AF73DB" w:rsidP="00AF73DB">
            <w:pPr>
              <w:rPr>
                <w:b/>
                <w:bCs/>
                <w:color w:val="FF0000"/>
                <w:rtl/>
              </w:rPr>
            </w:pPr>
            <w:r w:rsidRPr="00AF73DB">
              <w:rPr>
                <w:rFonts w:cs="Arial"/>
                <w:b/>
                <w:bCs/>
                <w:color w:val="FF0000"/>
                <w:rtl/>
              </w:rPr>
              <w:t xml:space="preserve">2. </w:t>
            </w:r>
            <w:r w:rsidRPr="00AF73DB">
              <w:rPr>
                <w:rFonts w:cs="Arial"/>
                <w:b/>
                <w:bCs/>
                <w:color w:val="FF0000"/>
                <w:rtl/>
                <w:lang w:bidi="ar-SA"/>
              </w:rPr>
              <w:t xml:space="preserve">وفقا للتيار المقاس، يمكنك حساب كتلة الأقراص الموضوعة في </w:t>
            </w:r>
            <w:r>
              <w:rPr>
                <w:rFonts w:cs="Arial" w:hint="cs"/>
                <w:b/>
                <w:bCs/>
                <w:color w:val="FF0000"/>
                <w:rtl/>
                <w:lang w:bidi="ar-SA"/>
              </w:rPr>
              <w:t>طرف</w:t>
            </w:r>
            <w:r w:rsidRPr="00AF73DB">
              <w:rPr>
                <w:rFonts w:cs="Arial"/>
                <w:b/>
                <w:bCs/>
                <w:color w:val="FF0000"/>
                <w:rtl/>
                <w:lang w:bidi="ar-SA"/>
              </w:rPr>
              <w:t xml:space="preserve"> اللوحة.</w:t>
            </w:r>
            <w:r w:rsidR="00105B8C">
              <w:rPr>
                <w:rFonts w:hint="cs"/>
                <w:b/>
                <w:bCs/>
                <w:color w:val="FF0000"/>
                <w:rtl/>
              </w:rPr>
              <w:t xml:space="preserve"> </w:t>
            </w:r>
          </w:p>
          <w:p w14:paraId="38A3D9BF" w14:textId="77777777" w:rsidR="00105B8C" w:rsidRPr="00DF3628" w:rsidRDefault="00105B8C" w:rsidP="00105B8C">
            <w:pPr>
              <w:rPr>
                <w:b/>
                <w:bCs/>
                <w:color w:val="FF0000"/>
                <w:sz w:val="12"/>
                <w:szCs w:val="12"/>
                <w:rtl/>
              </w:rPr>
            </w:pPr>
          </w:p>
          <w:p w14:paraId="42E9BA08" w14:textId="6778061B" w:rsidR="00105B8C" w:rsidRDefault="00AF73DB" w:rsidP="00AF73DB">
            <w:pPr>
              <w:rPr>
                <w:b/>
                <w:bCs/>
                <w:color w:val="FF0000"/>
                <w:rtl/>
              </w:rPr>
            </w:pPr>
            <w:r w:rsidRPr="00AF73DB">
              <w:rPr>
                <w:rFonts w:cs="Arial"/>
                <w:b/>
                <w:bCs/>
                <w:color w:val="FF0000"/>
                <w:rtl/>
              </w:rPr>
              <w:t xml:space="preserve">3. </w:t>
            </w:r>
            <w:r w:rsidRPr="00AF73DB">
              <w:rPr>
                <w:rFonts w:cs="Arial"/>
                <w:b/>
                <w:bCs/>
                <w:color w:val="FF0000"/>
                <w:rtl/>
                <w:lang w:bidi="ar-SA"/>
              </w:rPr>
              <w:t>يعمل النظام كمي</w:t>
            </w:r>
            <w:r>
              <w:rPr>
                <w:rFonts w:cs="Arial" w:hint="cs"/>
                <w:b/>
                <w:bCs/>
                <w:color w:val="FF0000"/>
                <w:rtl/>
                <w:lang w:bidi="ar-SA"/>
              </w:rPr>
              <w:t>زان</w:t>
            </w:r>
            <w:r>
              <w:rPr>
                <w:rFonts w:hint="cs"/>
                <w:b/>
                <w:bCs/>
                <w:color w:val="FF0000"/>
                <w:rtl/>
              </w:rPr>
              <w:t xml:space="preserve"> </w:t>
            </w:r>
            <w:r w:rsidRPr="00AF73DB">
              <w:rPr>
                <w:rFonts w:cs="Arial"/>
                <w:b/>
                <w:bCs/>
                <w:color w:val="FF0000"/>
                <w:rtl/>
                <w:lang w:bidi="ar-SA"/>
              </w:rPr>
              <w:t xml:space="preserve">ولهذا السبب يطلق عليه </w:t>
            </w:r>
            <w:r>
              <w:rPr>
                <w:rFonts w:cs="Arial" w:hint="cs"/>
                <w:b/>
                <w:bCs/>
                <w:color w:val="FF0000"/>
                <w:rtl/>
                <w:lang w:bidi="ar-SA"/>
              </w:rPr>
              <w:t>ميزان التيار</w:t>
            </w:r>
            <w:r w:rsidRPr="00AF73DB">
              <w:rPr>
                <w:rFonts w:cs="Arial"/>
                <w:b/>
                <w:bCs/>
                <w:color w:val="FF0000"/>
                <w:rtl/>
                <w:lang w:bidi="ar-SA"/>
              </w:rPr>
              <w:t>.</w:t>
            </w:r>
          </w:p>
        </w:tc>
        <w:tc>
          <w:tcPr>
            <w:tcW w:w="840" w:type="dxa"/>
          </w:tcPr>
          <w:p w14:paraId="0DBD6B06" w14:textId="15BFBA37" w:rsidR="009C03FF" w:rsidRPr="009C03FF" w:rsidRDefault="009C03FF" w:rsidP="00105B8C">
            <w:pPr>
              <w:jc w:val="center"/>
              <w:rPr>
                <w:sz w:val="14"/>
                <w:szCs w:val="14"/>
              </w:rPr>
            </w:pPr>
            <w:hyperlink r:id="rId1562" w:history="1">
              <w:r w:rsidRPr="009C03FF">
                <w:rPr>
                  <w:rStyle w:val="Hyperlink"/>
                  <w:sz w:val="14"/>
                  <w:szCs w:val="14"/>
                </w:rPr>
                <w:t>https://moodle.youcube.co.il/mod/book/view.php?id=3804&amp;chapterid=8908</w:t>
              </w:r>
            </w:hyperlink>
          </w:p>
          <w:p w14:paraId="5FD01A5D" w14:textId="6B8E4015" w:rsidR="009C03FF" w:rsidRPr="009C03FF" w:rsidRDefault="009C03FF" w:rsidP="00105B8C">
            <w:pPr>
              <w:jc w:val="center"/>
              <w:rPr>
                <w:rtl/>
                <w:lang w:bidi="ar-SA"/>
              </w:rPr>
            </w:pPr>
          </w:p>
        </w:tc>
      </w:tr>
      <w:tr w:rsidR="00105B8C" w14:paraId="029EB58F" w14:textId="77777777" w:rsidTr="63C9D70F">
        <w:tc>
          <w:tcPr>
            <w:tcW w:w="3556" w:type="dxa"/>
            <w:vMerge/>
          </w:tcPr>
          <w:p w14:paraId="331B05FA" w14:textId="77777777" w:rsidR="00105B8C" w:rsidRPr="003A738D" w:rsidRDefault="00105B8C" w:rsidP="00105B8C">
            <w:pPr>
              <w:rPr>
                <w:b/>
                <w:bCs/>
                <w:color w:val="2504EC"/>
                <w:sz w:val="32"/>
                <w:szCs w:val="32"/>
                <w:rtl/>
              </w:rPr>
            </w:pPr>
          </w:p>
        </w:tc>
        <w:tc>
          <w:tcPr>
            <w:tcW w:w="2116" w:type="dxa"/>
          </w:tcPr>
          <w:p w14:paraId="2EC115E6" w14:textId="23667C9B" w:rsidR="00105B8C" w:rsidRPr="00B25C5C" w:rsidRDefault="00082CE5" w:rsidP="00B25C5C">
            <w:pPr>
              <w:rPr>
                <w:rFonts w:asciiTheme="minorBidi" w:hAnsiTheme="minorBidi"/>
                <w:b/>
                <w:bCs/>
                <w:color w:val="2706EA"/>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6.6</w:t>
            </w:r>
            <w:r w:rsidR="00105B8C" w:rsidRPr="00B25C5C">
              <w:rPr>
                <w:rFonts w:asciiTheme="minorBidi" w:hAnsiTheme="minorBidi"/>
                <w:b/>
                <w:bCs/>
                <w:color w:val="2706EA"/>
                <w:rtl/>
              </w:rPr>
              <w:t>-</w:t>
            </w:r>
            <w:r w:rsidR="00105B8C" w:rsidRPr="00B25C5C">
              <w:rPr>
                <w:rFonts w:asciiTheme="minorBidi" w:hAnsiTheme="minorBidi" w:hint="cs"/>
                <w:b/>
                <w:bCs/>
                <w:color w:val="2706EA"/>
                <w:rtl/>
              </w:rPr>
              <w:t xml:space="preserve"> </w:t>
            </w:r>
            <w:r w:rsidR="00B25C5C" w:rsidRPr="00B25C5C">
              <w:rPr>
                <w:rFonts w:asciiTheme="minorBidi" w:hAnsiTheme="minorBidi" w:cs="Arial"/>
                <w:b/>
                <w:bCs/>
                <w:color w:val="2706EA"/>
                <w:rtl/>
                <w:lang w:bidi="ar-SA"/>
              </w:rPr>
              <w:t>لتثبيت اللوحة في حالة متوازنة، يلزم وجود تيار يت</w:t>
            </w:r>
            <w:r w:rsidR="00B25C5C" w:rsidRPr="00B25C5C">
              <w:rPr>
                <w:rFonts w:asciiTheme="minorBidi" w:hAnsiTheme="minorBidi" w:cs="Arial" w:hint="cs"/>
                <w:b/>
                <w:bCs/>
                <w:color w:val="2706EA"/>
                <w:rtl/>
                <w:lang w:bidi="ar-SA"/>
              </w:rPr>
              <w:t>علق</w:t>
            </w:r>
            <w:r w:rsidR="00B25C5C" w:rsidRPr="00B25C5C">
              <w:rPr>
                <w:rFonts w:asciiTheme="minorBidi" w:hAnsiTheme="minorBidi" w:cs="Arial"/>
                <w:b/>
                <w:bCs/>
                <w:color w:val="2706EA"/>
                <w:rtl/>
                <w:lang w:bidi="ar-SA"/>
              </w:rPr>
              <w:t xml:space="preserve"> على عدد الأقراص.</w:t>
            </w:r>
            <w:r w:rsidR="00B25C5C" w:rsidRPr="00B25C5C">
              <w:rPr>
                <w:rFonts w:asciiTheme="minorBidi" w:hAnsiTheme="minorBidi" w:hint="cs"/>
                <w:b/>
                <w:bCs/>
                <w:color w:val="2706EA"/>
                <w:rtl/>
              </w:rPr>
              <w:t xml:space="preserve"> </w:t>
            </w:r>
          </w:p>
          <w:p w14:paraId="4071D65F" w14:textId="77777777" w:rsidR="00105B8C" w:rsidRPr="00B25C5C" w:rsidRDefault="00105B8C" w:rsidP="00105B8C">
            <w:pPr>
              <w:rPr>
                <w:rFonts w:asciiTheme="minorBidi" w:hAnsiTheme="minorBidi"/>
                <w:b/>
                <w:bCs/>
                <w:color w:val="2706EA"/>
                <w:rtl/>
              </w:rPr>
            </w:pPr>
          </w:p>
          <w:p w14:paraId="6A39CEBB" w14:textId="287CFF05" w:rsidR="00105B8C" w:rsidRPr="00B25C5C" w:rsidRDefault="00B25C5C" w:rsidP="00105B8C">
            <w:pPr>
              <w:rPr>
                <w:rFonts w:asciiTheme="minorBidi" w:hAnsiTheme="minorBidi"/>
                <w:b/>
                <w:bCs/>
                <w:color w:val="2706EA"/>
                <w:rtl/>
              </w:rPr>
            </w:pPr>
            <w:r w:rsidRPr="00B25C5C">
              <w:rPr>
                <w:rFonts w:asciiTheme="minorBidi" w:hAnsiTheme="minorBidi" w:cs="Arial"/>
                <w:b/>
                <w:bCs/>
                <w:color w:val="2706EA"/>
                <w:rtl/>
                <w:lang w:bidi="ar-SA"/>
              </w:rPr>
              <w:t>طو</w:t>
            </w:r>
            <w:r w:rsidRPr="00B25C5C">
              <w:rPr>
                <w:rFonts w:asciiTheme="minorBidi" w:hAnsiTheme="minorBidi" w:cs="Arial" w:hint="cs"/>
                <w:b/>
                <w:bCs/>
                <w:color w:val="2706EA"/>
                <w:rtl/>
                <w:lang w:bidi="ar-SA"/>
              </w:rPr>
              <w:t>ّ</w:t>
            </w:r>
            <w:r w:rsidRPr="00B25C5C">
              <w:rPr>
                <w:rFonts w:asciiTheme="minorBidi" w:hAnsiTheme="minorBidi" w:cs="Arial"/>
                <w:b/>
                <w:bCs/>
                <w:color w:val="2706EA"/>
                <w:rtl/>
                <w:lang w:bidi="ar-SA"/>
              </w:rPr>
              <w:t>ر تعبير</w:t>
            </w:r>
            <w:r w:rsidRPr="00B25C5C">
              <w:rPr>
                <w:rFonts w:asciiTheme="minorBidi" w:hAnsiTheme="minorBidi" w:cs="Arial" w:hint="cs"/>
                <w:b/>
                <w:bCs/>
                <w:color w:val="2706EA"/>
                <w:rtl/>
                <w:lang w:bidi="ar-SA"/>
              </w:rPr>
              <w:t>ًا</w:t>
            </w:r>
            <w:r w:rsidRPr="00B25C5C">
              <w:rPr>
                <w:rFonts w:asciiTheme="minorBidi" w:hAnsiTheme="minorBidi" w:cs="Arial"/>
                <w:b/>
                <w:bCs/>
                <w:color w:val="2706EA"/>
                <w:rtl/>
                <w:lang w:bidi="ar-SA"/>
              </w:rPr>
              <w:t xml:space="preserve"> يصف مربع التيار كدالة لعدد الأقراص.</w:t>
            </w:r>
          </w:p>
          <w:p w14:paraId="46BCBC11" w14:textId="77777777" w:rsidR="00105B8C" w:rsidRPr="002177FF" w:rsidRDefault="00105B8C" w:rsidP="00105B8C">
            <w:pPr>
              <w:rPr>
                <w:b/>
                <w:bCs/>
                <w:color w:val="2706EA"/>
                <w:sz w:val="14"/>
                <w:szCs w:val="14"/>
                <w:rtl/>
              </w:rPr>
            </w:pPr>
          </w:p>
        </w:tc>
        <w:tc>
          <w:tcPr>
            <w:tcW w:w="2131" w:type="dxa"/>
            <w:vMerge/>
          </w:tcPr>
          <w:p w14:paraId="5187B3BD" w14:textId="77777777" w:rsidR="00105B8C" w:rsidRDefault="00105B8C" w:rsidP="00105B8C">
            <w:pPr>
              <w:rPr>
                <w:b/>
                <w:bCs/>
                <w:color w:val="92D050"/>
                <w:rtl/>
              </w:rPr>
            </w:pPr>
          </w:p>
        </w:tc>
        <w:tc>
          <w:tcPr>
            <w:tcW w:w="2830" w:type="dxa"/>
          </w:tcPr>
          <w:p w14:paraId="3DF187DC" w14:textId="77777777" w:rsidR="00105B8C" w:rsidRDefault="00105B8C" w:rsidP="00105B8C">
            <w:pPr>
              <w:jc w:val="center"/>
              <w:rPr>
                <w:rtl/>
              </w:rPr>
            </w:pPr>
          </w:p>
          <w:p w14:paraId="7600210A" w14:textId="77777777" w:rsidR="00105B8C" w:rsidRDefault="00105B8C" w:rsidP="00105B8C">
            <w:pPr>
              <w:jc w:val="center"/>
              <w:rPr>
                <w:rtl/>
              </w:rPr>
            </w:pPr>
          </w:p>
          <w:p w14:paraId="5E073226" w14:textId="75F5E932" w:rsidR="00105B8C" w:rsidRDefault="00105B8C" w:rsidP="00105B8C">
            <w:pPr>
              <w:jc w:val="center"/>
            </w:pPr>
            <w:r w:rsidRPr="00782DC7">
              <w:rPr>
                <w:rFonts w:cs="Arial"/>
                <w:noProof/>
                <w:rtl/>
              </w:rPr>
              <w:drawing>
                <wp:inline distT="0" distB="0" distL="0" distR="0" wp14:anchorId="777520FC" wp14:editId="637F525D">
                  <wp:extent cx="1659890" cy="523875"/>
                  <wp:effectExtent l="0" t="0" r="0" b="9525"/>
                  <wp:docPr id="188518848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88485" name=""/>
                          <pic:cNvPicPr/>
                        </pic:nvPicPr>
                        <pic:blipFill>
                          <a:blip r:embed="rId1563"/>
                          <a:stretch>
                            <a:fillRect/>
                          </a:stretch>
                        </pic:blipFill>
                        <pic:spPr>
                          <a:xfrm>
                            <a:off x="0" y="0"/>
                            <a:ext cx="1659890" cy="523875"/>
                          </a:xfrm>
                          <a:prstGeom prst="rect">
                            <a:avLst/>
                          </a:prstGeom>
                        </pic:spPr>
                      </pic:pic>
                    </a:graphicData>
                  </a:graphic>
                </wp:inline>
              </w:drawing>
            </w:r>
          </w:p>
        </w:tc>
        <w:tc>
          <w:tcPr>
            <w:tcW w:w="3554" w:type="dxa"/>
          </w:tcPr>
          <w:p w14:paraId="551BC980" w14:textId="640C722E" w:rsidR="00105B8C" w:rsidRDefault="00AF73DB" w:rsidP="00105B8C">
            <w:pPr>
              <w:rPr>
                <w:b/>
                <w:bCs/>
                <w:color w:val="FF0000"/>
                <w:rtl/>
              </w:rPr>
            </w:pPr>
            <w:r w:rsidRPr="00AF73DB">
              <w:rPr>
                <w:rFonts w:cs="Arial"/>
                <w:b/>
                <w:bCs/>
                <w:color w:val="FF0000"/>
                <w:rtl/>
                <w:lang w:bidi="ar-SA"/>
              </w:rPr>
              <w:t>عندما تكون اللوحة متوازنة، تكون قوة الجاذبية المؤثرة على الأقراص مساوية للقوة المغناطيسية المؤثرة على</w:t>
            </w:r>
            <w:r>
              <w:rPr>
                <w:rFonts w:cs="Arial" w:hint="cs"/>
                <w:b/>
                <w:bCs/>
                <w:color w:val="FF0000"/>
                <w:rtl/>
                <w:lang w:bidi="ar-SA"/>
              </w:rPr>
              <w:t xml:space="preserve"> قطعة السلك</w:t>
            </w:r>
            <w:r w:rsidRPr="00AF73DB">
              <w:rPr>
                <w:rFonts w:cs="Arial"/>
                <w:b/>
                <w:bCs/>
                <w:color w:val="FF0000"/>
                <w:rtl/>
                <w:lang w:bidi="ar-SA"/>
              </w:rPr>
              <w:t xml:space="preserve"> </w:t>
            </w:r>
            <w:r w:rsidR="00105B8C">
              <w:rPr>
                <w:b/>
                <w:bCs/>
                <w:color w:val="FF0000"/>
              </w:rPr>
              <w:t>CO</w:t>
            </w:r>
            <w:r w:rsidR="00105B8C">
              <w:rPr>
                <w:rFonts w:hint="cs"/>
                <w:b/>
                <w:bCs/>
                <w:color w:val="FF0000"/>
                <w:rtl/>
              </w:rPr>
              <w:t>.</w:t>
            </w:r>
          </w:p>
        </w:tc>
        <w:tc>
          <w:tcPr>
            <w:tcW w:w="840" w:type="dxa"/>
          </w:tcPr>
          <w:p w14:paraId="2098759E" w14:textId="2EAA93B1" w:rsidR="00BF1E71" w:rsidRPr="009C03FF" w:rsidRDefault="009C03FF" w:rsidP="00105B8C">
            <w:pPr>
              <w:jc w:val="center"/>
              <w:rPr>
                <w:sz w:val="14"/>
                <w:szCs w:val="14"/>
                <w:lang w:bidi="ar-SA"/>
              </w:rPr>
            </w:pPr>
            <w:hyperlink r:id="rId1564" w:history="1">
              <w:r w:rsidRPr="009C03FF">
                <w:rPr>
                  <w:rStyle w:val="Hyperlink"/>
                  <w:sz w:val="14"/>
                  <w:szCs w:val="14"/>
                </w:rPr>
                <w:t>https://moodle.youcube.co.il/mod/book/view.php?id=3804&amp;chapterid=8909</w:t>
              </w:r>
            </w:hyperlink>
          </w:p>
          <w:p w14:paraId="03AF9974" w14:textId="193C3B16" w:rsidR="009C03FF" w:rsidRPr="009C03FF" w:rsidRDefault="009C03FF" w:rsidP="00105B8C">
            <w:pPr>
              <w:jc w:val="center"/>
              <w:rPr>
                <w:sz w:val="14"/>
                <w:szCs w:val="14"/>
                <w:rtl/>
                <w:lang w:bidi="ar-SA"/>
              </w:rPr>
            </w:pPr>
          </w:p>
        </w:tc>
      </w:tr>
      <w:tr w:rsidR="00105B8C" w14:paraId="581D16B7" w14:textId="77777777" w:rsidTr="63C9D70F">
        <w:tc>
          <w:tcPr>
            <w:tcW w:w="3556" w:type="dxa"/>
            <w:vMerge/>
          </w:tcPr>
          <w:p w14:paraId="1DA7EE31" w14:textId="77777777" w:rsidR="00105B8C" w:rsidRPr="003A738D" w:rsidRDefault="00105B8C" w:rsidP="00105B8C">
            <w:pPr>
              <w:rPr>
                <w:b/>
                <w:bCs/>
                <w:color w:val="2504EC"/>
                <w:sz w:val="32"/>
                <w:szCs w:val="32"/>
                <w:rtl/>
              </w:rPr>
            </w:pPr>
          </w:p>
        </w:tc>
        <w:tc>
          <w:tcPr>
            <w:tcW w:w="2116" w:type="dxa"/>
          </w:tcPr>
          <w:p w14:paraId="65EB0E58" w14:textId="75D206E7" w:rsidR="00B25C5C" w:rsidRPr="00B25C5C" w:rsidRDefault="00082CE5" w:rsidP="00B25C5C">
            <w:pPr>
              <w:rPr>
                <w:rFonts w:asciiTheme="minorBidi" w:hAnsiTheme="minorBidi"/>
                <w:b/>
                <w:bCs/>
                <w:color w:val="2706EA"/>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7.6</w:t>
            </w:r>
            <w:r w:rsidR="00105B8C" w:rsidRPr="00AE7BAE">
              <w:rPr>
                <w:rFonts w:asciiTheme="minorBidi" w:hAnsiTheme="minorBidi"/>
                <w:b/>
                <w:bCs/>
                <w:color w:val="2706EA"/>
                <w:sz w:val="24"/>
                <w:szCs w:val="24"/>
                <w:rtl/>
              </w:rPr>
              <w:t>-</w:t>
            </w:r>
            <w:r w:rsidR="00105B8C" w:rsidRPr="00FD15EB">
              <w:rPr>
                <w:rFonts w:asciiTheme="minorBidi" w:hAnsiTheme="minorBidi" w:hint="cs"/>
                <w:b/>
                <w:bCs/>
                <w:color w:val="2706EA"/>
                <w:rtl/>
              </w:rPr>
              <w:t xml:space="preserve"> </w:t>
            </w:r>
            <w:r w:rsidR="00B25C5C" w:rsidRPr="00B25C5C">
              <w:rPr>
                <w:rFonts w:asciiTheme="minorBidi" w:hAnsiTheme="minorBidi" w:cs="Arial"/>
                <w:b/>
                <w:bCs/>
                <w:color w:val="2706EA"/>
                <w:rtl/>
                <w:lang w:bidi="ar-SA"/>
              </w:rPr>
              <w:t>م</w:t>
            </w:r>
            <w:r w:rsidR="00B25C5C">
              <w:rPr>
                <w:rFonts w:asciiTheme="minorBidi" w:hAnsiTheme="minorBidi" w:cs="Arial" w:hint="cs"/>
                <w:b/>
                <w:bCs/>
                <w:color w:val="2706EA"/>
                <w:rtl/>
                <w:lang w:bidi="ar-SA"/>
              </w:rPr>
              <w:t>ُعطى</w:t>
            </w:r>
            <w:r w:rsidR="00B25C5C" w:rsidRPr="00B25C5C">
              <w:rPr>
                <w:rFonts w:asciiTheme="minorBidi" w:hAnsiTheme="minorBidi" w:cs="Arial"/>
                <w:b/>
                <w:bCs/>
                <w:color w:val="2706EA"/>
                <w:rtl/>
                <w:lang w:bidi="ar-SA"/>
              </w:rPr>
              <w:t xml:space="preserve"> أن كثافة ال</w:t>
            </w:r>
            <w:r w:rsidR="00B25C5C">
              <w:rPr>
                <w:rFonts w:asciiTheme="minorBidi" w:hAnsiTheme="minorBidi" w:cs="Arial" w:hint="cs"/>
                <w:b/>
                <w:bCs/>
                <w:color w:val="2706EA"/>
                <w:rtl/>
                <w:lang w:bidi="ar-SA"/>
              </w:rPr>
              <w:t>لفا</w:t>
            </w:r>
            <w:r w:rsidR="00B25C5C" w:rsidRPr="00B25C5C">
              <w:rPr>
                <w:rFonts w:asciiTheme="minorBidi" w:hAnsiTheme="minorBidi" w:cs="Arial"/>
                <w:b/>
                <w:bCs/>
                <w:color w:val="2706EA"/>
                <w:rtl/>
                <w:lang w:bidi="ar-SA"/>
              </w:rPr>
              <w:t>ت في ال</w:t>
            </w:r>
            <w:r w:rsidR="00B25C5C">
              <w:rPr>
                <w:rFonts w:asciiTheme="minorBidi" w:hAnsiTheme="minorBidi" w:cs="Arial" w:hint="cs"/>
                <w:b/>
                <w:bCs/>
                <w:color w:val="2706EA"/>
                <w:rtl/>
                <w:lang w:bidi="ar-SA"/>
              </w:rPr>
              <w:t>ملف مساوية</w:t>
            </w:r>
            <w:r w:rsidR="00B25C5C" w:rsidRPr="00B25C5C">
              <w:rPr>
                <w:rFonts w:asciiTheme="minorBidi" w:hAnsiTheme="minorBidi" w:cs="Arial"/>
                <w:b/>
                <w:bCs/>
                <w:color w:val="2706EA"/>
                <w:rtl/>
                <w:lang w:bidi="ar-SA"/>
              </w:rPr>
              <w:t xml:space="preserve"> 10000 </w:t>
            </w:r>
            <w:r w:rsidR="00B25C5C">
              <w:rPr>
                <w:rFonts w:asciiTheme="minorBidi" w:hAnsiTheme="minorBidi" w:cs="Arial" w:hint="cs"/>
                <w:b/>
                <w:bCs/>
                <w:color w:val="2706EA"/>
                <w:rtl/>
                <w:lang w:bidi="ar-SA"/>
              </w:rPr>
              <w:t>لفة</w:t>
            </w:r>
            <w:r w:rsidR="00B25C5C" w:rsidRPr="00B25C5C">
              <w:rPr>
                <w:rFonts w:asciiTheme="minorBidi" w:hAnsiTheme="minorBidi" w:cs="Arial"/>
                <w:b/>
                <w:bCs/>
                <w:color w:val="2706EA"/>
                <w:rtl/>
                <w:lang w:bidi="ar-SA"/>
              </w:rPr>
              <w:t xml:space="preserve"> لكل متر.</w:t>
            </w:r>
          </w:p>
          <w:p w14:paraId="4251D54B" w14:textId="189D80EA" w:rsidR="00105B8C" w:rsidRPr="00FD15EB" w:rsidRDefault="00B25C5C" w:rsidP="00B25C5C">
            <w:pPr>
              <w:rPr>
                <w:rFonts w:asciiTheme="minorBidi" w:hAnsiTheme="minorBidi"/>
                <w:b/>
                <w:bCs/>
                <w:color w:val="2706EA"/>
                <w:rtl/>
              </w:rPr>
            </w:pPr>
            <w:r w:rsidRPr="00B25C5C">
              <w:rPr>
                <w:rFonts w:asciiTheme="minorBidi" w:hAnsiTheme="minorBidi" w:cs="Arial"/>
                <w:b/>
                <w:bCs/>
                <w:color w:val="2706EA"/>
                <w:rtl/>
                <w:lang w:bidi="ar-SA"/>
              </w:rPr>
              <w:t xml:space="preserve">طول </w:t>
            </w:r>
            <w:r w:rsidRPr="00B25C5C">
              <w:rPr>
                <w:rFonts w:asciiTheme="minorBidi" w:hAnsiTheme="minorBidi" w:cs="Arial" w:hint="cs"/>
                <w:b/>
                <w:bCs/>
                <w:color w:val="2706EA"/>
                <w:rtl/>
                <w:lang w:bidi="ar-SA"/>
              </w:rPr>
              <w:t>القطعة</w:t>
            </w:r>
            <w:r>
              <w:rPr>
                <w:rFonts w:asciiTheme="minorBidi" w:hAnsiTheme="minorBidi" w:cs="Arial" w:hint="cs"/>
                <w:b/>
                <w:bCs/>
                <w:color w:val="2706EA"/>
                <w:rtl/>
                <w:lang w:bidi="ar-SA"/>
              </w:rPr>
              <w:t xml:space="preserve"> </w:t>
            </w:r>
            <w:r w:rsidRPr="00B25C5C">
              <w:rPr>
                <w:rFonts w:asciiTheme="minorBidi" w:hAnsiTheme="minorBidi"/>
                <w:b/>
                <w:bCs/>
                <w:color w:val="2706EA"/>
              </w:rPr>
              <w:t>OC</w:t>
            </w:r>
            <w:r w:rsidRPr="00B25C5C">
              <w:rPr>
                <w:rFonts w:asciiTheme="minorBidi" w:hAnsiTheme="minorBidi" w:cs="Arial"/>
                <w:b/>
                <w:bCs/>
                <w:color w:val="2706EA"/>
                <w:rtl/>
                <w:lang w:bidi="ar-SA"/>
              </w:rPr>
              <w:t xml:space="preserve"> </w:t>
            </w:r>
            <w:r>
              <w:rPr>
                <w:rFonts w:asciiTheme="minorBidi" w:hAnsiTheme="minorBidi" w:cs="Arial" w:hint="cs"/>
                <w:b/>
                <w:bCs/>
                <w:color w:val="2706EA"/>
                <w:rtl/>
                <w:lang w:bidi="ar-SA"/>
              </w:rPr>
              <w:t>مساوي</w:t>
            </w:r>
            <w:r w:rsidRPr="00B25C5C">
              <w:rPr>
                <w:rFonts w:asciiTheme="minorBidi" w:hAnsiTheme="minorBidi" w:cs="Arial"/>
                <w:b/>
                <w:bCs/>
                <w:color w:val="2706EA"/>
                <w:rtl/>
                <w:lang w:bidi="ar-SA"/>
              </w:rPr>
              <w:t xml:space="preserve"> </w:t>
            </w:r>
            <w:r w:rsidRPr="00B25C5C">
              <w:rPr>
                <w:rFonts w:asciiTheme="minorBidi" w:hAnsiTheme="minorBidi"/>
                <w:b/>
                <w:bCs/>
                <w:color w:val="2706EA"/>
              </w:rPr>
              <w:t>15</w:t>
            </w:r>
            <w:r w:rsidRPr="00B25C5C">
              <w:rPr>
                <w:rFonts w:asciiTheme="minorBidi" w:hAnsiTheme="minorBidi" w:cs="Arial"/>
                <w:b/>
                <w:bCs/>
                <w:color w:val="2706EA"/>
                <w:rtl/>
                <w:lang w:bidi="ar-SA"/>
              </w:rPr>
              <w:t xml:space="preserve"> سم.</w:t>
            </w:r>
            <w:r>
              <w:rPr>
                <w:rFonts w:asciiTheme="minorBidi" w:hAnsiTheme="minorBidi" w:hint="cs"/>
                <w:b/>
                <w:bCs/>
                <w:color w:val="2706EA"/>
                <w:rtl/>
              </w:rPr>
              <w:t xml:space="preserve"> </w:t>
            </w:r>
          </w:p>
          <w:p w14:paraId="587077DC" w14:textId="77777777" w:rsidR="00105B8C" w:rsidRPr="00FD15EB" w:rsidRDefault="00105B8C" w:rsidP="00105B8C">
            <w:pPr>
              <w:rPr>
                <w:rFonts w:asciiTheme="minorBidi" w:hAnsiTheme="minorBidi"/>
                <w:b/>
                <w:bCs/>
                <w:color w:val="2706EA"/>
                <w:sz w:val="8"/>
                <w:szCs w:val="8"/>
                <w:rtl/>
              </w:rPr>
            </w:pPr>
          </w:p>
          <w:p w14:paraId="0A61D67B" w14:textId="3329DE38" w:rsidR="00105B8C" w:rsidRPr="00B25C5C" w:rsidRDefault="00B25C5C" w:rsidP="00B25C5C">
            <w:pPr>
              <w:rPr>
                <w:b/>
                <w:bCs/>
                <w:color w:val="2706EA"/>
                <w:rtl/>
              </w:rPr>
            </w:pPr>
            <w:r w:rsidRPr="00B25C5C">
              <w:rPr>
                <w:rFonts w:asciiTheme="minorBidi" w:hAnsiTheme="minorBidi" w:cs="Arial"/>
                <w:b/>
                <w:bCs/>
                <w:color w:val="2706EA"/>
                <w:rtl/>
                <w:lang w:bidi="ar-SA"/>
              </w:rPr>
              <w:t xml:space="preserve">جد كتلة </w:t>
            </w:r>
            <w:r w:rsidRPr="00B25C5C">
              <w:rPr>
                <w:rFonts w:asciiTheme="minorBidi" w:hAnsiTheme="minorBidi" w:cs="Arial" w:hint="cs"/>
                <w:b/>
                <w:bCs/>
                <w:color w:val="2706EA"/>
                <w:rtl/>
                <w:lang w:bidi="ar-SA"/>
              </w:rPr>
              <w:t>قرص</w:t>
            </w:r>
            <w:r w:rsidRPr="00B25C5C">
              <w:rPr>
                <w:rFonts w:asciiTheme="minorBidi" w:hAnsiTheme="minorBidi" w:cs="Arial"/>
                <w:b/>
                <w:bCs/>
                <w:color w:val="2706EA"/>
                <w:rtl/>
                <w:lang w:bidi="ar-SA"/>
              </w:rPr>
              <w:t xml:space="preserve"> واحد </w:t>
            </w:r>
            <w:r w:rsidRPr="00B25C5C">
              <w:rPr>
                <w:rFonts w:asciiTheme="minorBidi" w:hAnsiTheme="minorBidi" w:cs="Arial" w:hint="cs"/>
                <w:b/>
                <w:bCs/>
                <w:color w:val="2706EA"/>
                <w:rtl/>
                <w:lang w:bidi="ar-SA"/>
              </w:rPr>
              <w:t>بمساعدة</w:t>
            </w:r>
            <w:r w:rsidRPr="00B25C5C">
              <w:rPr>
                <w:rFonts w:asciiTheme="minorBidi" w:hAnsiTheme="minorBidi" w:cs="Arial"/>
                <w:b/>
                <w:bCs/>
                <w:color w:val="2706EA"/>
                <w:rtl/>
                <w:lang w:bidi="ar-SA"/>
              </w:rPr>
              <w:t xml:space="preserve"> الرسم البياني.</w:t>
            </w:r>
            <w:r w:rsidRPr="00B25C5C">
              <w:rPr>
                <w:rFonts w:asciiTheme="minorBidi" w:hAnsiTheme="minorBidi" w:cs="Arial" w:hint="cs"/>
                <w:b/>
                <w:bCs/>
                <w:color w:val="2706EA"/>
                <w:rtl/>
                <w:lang w:bidi="ar-SA"/>
              </w:rPr>
              <w:t xml:space="preserve"> </w:t>
            </w:r>
            <w:r w:rsidR="00105B8C" w:rsidRPr="00B25C5C">
              <w:rPr>
                <w:rFonts w:asciiTheme="minorBidi" w:hAnsiTheme="minorBidi" w:hint="cs"/>
                <w:b/>
                <w:bCs/>
                <w:color w:val="2706EA"/>
                <w:rtl/>
              </w:rPr>
              <w:t xml:space="preserve"> </w:t>
            </w:r>
          </w:p>
        </w:tc>
        <w:tc>
          <w:tcPr>
            <w:tcW w:w="2131" w:type="dxa"/>
            <w:vMerge/>
          </w:tcPr>
          <w:p w14:paraId="666DD392" w14:textId="77777777" w:rsidR="00105B8C" w:rsidRDefault="00105B8C" w:rsidP="00105B8C">
            <w:pPr>
              <w:rPr>
                <w:b/>
                <w:bCs/>
                <w:color w:val="92D050"/>
                <w:rtl/>
              </w:rPr>
            </w:pPr>
          </w:p>
        </w:tc>
        <w:tc>
          <w:tcPr>
            <w:tcW w:w="2830" w:type="dxa"/>
          </w:tcPr>
          <w:p w14:paraId="6EBB3E6E" w14:textId="77777777" w:rsidR="00105B8C" w:rsidRDefault="00105B8C" w:rsidP="00105B8C">
            <w:pPr>
              <w:jc w:val="center"/>
            </w:pPr>
          </w:p>
          <w:p w14:paraId="43B325BF" w14:textId="77777777" w:rsidR="00105B8C" w:rsidRDefault="00105B8C" w:rsidP="00105B8C">
            <w:pPr>
              <w:jc w:val="center"/>
            </w:pPr>
          </w:p>
          <w:p w14:paraId="1E5A6C4C" w14:textId="53AD2AC9" w:rsidR="00105B8C" w:rsidRDefault="00105B8C" w:rsidP="00105B8C">
            <w:pPr>
              <w:jc w:val="center"/>
            </w:pPr>
            <w:r w:rsidRPr="00782DC7">
              <w:rPr>
                <w:rFonts w:cs="Arial"/>
                <w:noProof/>
                <w:rtl/>
              </w:rPr>
              <w:drawing>
                <wp:inline distT="0" distB="0" distL="0" distR="0" wp14:anchorId="354F35EA" wp14:editId="248AC28E">
                  <wp:extent cx="1051560" cy="296214"/>
                  <wp:effectExtent l="0" t="0" r="0" b="8890"/>
                  <wp:docPr id="12002708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70829" name=""/>
                          <pic:cNvPicPr/>
                        </pic:nvPicPr>
                        <pic:blipFill>
                          <a:blip r:embed="rId1565"/>
                          <a:stretch>
                            <a:fillRect/>
                          </a:stretch>
                        </pic:blipFill>
                        <pic:spPr>
                          <a:xfrm>
                            <a:off x="0" y="0"/>
                            <a:ext cx="1066674" cy="300471"/>
                          </a:xfrm>
                          <a:prstGeom prst="rect">
                            <a:avLst/>
                          </a:prstGeom>
                        </pic:spPr>
                      </pic:pic>
                    </a:graphicData>
                  </a:graphic>
                </wp:inline>
              </w:drawing>
            </w:r>
          </w:p>
        </w:tc>
        <w:tc>
          <w:tcPr>
            <w:tcW w:w="3554" w:type="dxa"/>
          </w:tcPr>
          <w:p w14:paraId="0D4B792F" w14:textId="2ABF81FC" w:rsidR="00105B8C" w:rsidRDefault="00AF73DB" w:rsidP="00AF73DB">
            <w:pPr>
              <w:rPr>
                <w:b/>
                <w:bCs/>
                <w:color w:val="FF0000"/>
                <w:rtl/>
              </w:rPr>
            </w:pPr>
            <w:r w:rsidRPr="00AF73DB">
              <w:rPr>
                <w:rFonts w:cs="Arial"/>
                <w:b/>
                <w:bCs/>
                <w:color w:val="FF0000"/>
                <w:rtl/>
              </w:rPr>
              <w:t xml:space="preserve">1. </w:t>
            </w:r>
            <w:r w:rsidRPr="00AF73DB">
              <w:rPr>
                <w:rFonts w:cs="Arial"/>
                <w:b/>
                <w:bCs/>
                <w:color w:val="FF0000"/>
                <w:rtl/>
                <w:lang w:bidi="ar-SA"/>
              </w:rPr>
              <w:t>عند حساب قيمة ميل الرسم البياني، يجب تحديد قيمة وحدات الميل. (وحدات ميل الرسم البياني المعطى هي مربع الأمبير).</w:t>
            </w:r>
          </w:p>
          <w:p w14:paraId="2374AEAF" w14:textId="77777777" w:rsidR="00105B8C" w:rsidRDefault="00105B8C" w:rsidP="00105B8C">
            <w:pPr>
              <w:rPr>
                <w:b/>
                <w:bCs/>
                <w:color w:val="FF0000"/>
                <w:rtl/>
              </w:rPr>
            </w:pPr>
          </w:p>
          <w:p w14:paraId="7691882C" w14:textId="1241C6DF" w:rsidR="00105B8C" w:rsidRDefault="00AF73DB" w:rsidP="00105B8C">
            <w:pPr>
              <w:rPr>
                <w:b/>
                <w:bCs/>
                <w:color w:val="FF0000"/>
                <w:rtl/>
              </w:rPr>
            </w:pPr>
            <w:r w:rsidRPr="00AF73DB">
              <w:rPr>
                <w:rFonts w:cs="Arial"/>
                <w:b/>
                <w:bCs/>
                <w:color w:val="FF0000"/>
                <w:rtl/>
              </w:rPr>
              <w:t xml:space="preserve">2. </w:t>
            </w:r>
            <w:r w:rsidRPr="00AF73DB">
              <w:rPr>
                <w:rFonts w:cs="Arial"/>
                <w:b/>
                <w:bCs/>
                <w:color w:val="FF0000"/>
                <w:rtl/>
                <w:lang w:bidi="ar-SA"/>
              </w:rPr>
              <w:t>عندما لا يتم وضع أي كتلة على م</w:t>
            </w:r>
            <w:r>
              <w:rPr>
                <w:rFonts w:cs="Arial" w:hint="cs"/>
                <w:b/>
                <w:bCs/>
                <w:color w:val="FF0000"/>
                <w:rtl/>
                <w:lang w:bidi="ar-SA"/>
              </w:rPr>
              <w:t>يزان</w:t>
            </w:r>
            <w:r w:rsidRPr="00AF73DB">
              <w:rPr>
                <w:rFonts w:cs="Arial"/>
                <w:b/>
                <w:bCs/>
                <w:color w:val="FF0000"/>
                <w:rtl/>
                <w:lang w:bidi="ar-SA"/>
              </w:rPr>
              <w:t xml:space="preserve"> ال</w:t>
            </w:r>
            <w:r>
              <w:rPr>
                <w:rFonts w:cs="Arial" w:hint="cs"/>
                <w:b/>
                <w:bCs/>
                <w:color w:val="FF0000"/>
                <w:rtl/>
                <w:lang w:bidi="ar-SA"/>
              </w:rPr>
              <w:t>تيار</w:t>
            </w:r>
            <w:r w:rsidRPr="00AF73DB">
              <w:rPr>
                <w:rFonts w:cs="Arial"/>
                <w:b/>
                <w:bCs/>
                <w:color w:val="FF0000"/>
                <w:rtl/>
                <w:lang w:bidi="ar-SA"/>
              </w:rPr>
              <w:t xml:space="preserve">، يجب أن تكون </w:t>
            </w:r>
            <w:r>
              <w:rPr>
                <w:rFonts w:cs="Arial" w:hint="cs"/>
                <w:b/>
                <w:bCs/>
                <w:color w:val="FF0000"/>
                <w:rtl/>
                <w:lang w:bidi="ar-SA"/>
              </w:rPr>
              <w:t>شد</w:t>
            </w:r>
            <w:r w:rsidRPr="00AF73DB">
              <w:rPr>
                <w:rFonts w:cs="Arial"/>
                <w:b/>
                <w:bCs/>
                <w:color w:val="FF0000"/>
                <w:rtl/>
                <w:lang w:bidi="ar-SA"/>
              </w:rPr>
              <w:t xml:space="preserve">ة التيار في </w:t>
            </w:r>
            <w:r>
              <w:rPr>
                <w:rFonts w:cs="Arial" w:hint="cs"/>
                <w:b/>
                <w:bCs/>
                <w:color w:val="FF0000"/>
                <w:rtl/>
                <w:lang w:bidi="ar-SA"/>
              </w:rPr>
              <w:t>القطعة</w:t>
            </w:r>
            <w:r w:rsidRPr="00AF73DB">
              <w:rPr>
                <w:rFonts w:cs="Arial"/>
                <w:b/>
                <w:bCs/>
                <w:color w:val="FF0000"/>
                <w:rtl/>
                <w:lang w:bidi="ar-SA"/>
              </w:rPr>
              <w:t xml:space="preserve"> </w:t>
            </w:r>
            <w:r w:rsidRPr="00AF73DB">
              <w:rPr>
                <w:b/>
                <w:bCs/>
                <w:color w:val="FF0000"/>
              </w:rPr>
              <w:t>OC</w:t>
            </w:r>
            <w:r w:rsidRPr="00AF73DB">
              <w:rPr>
                <w:rFonts w:cs="Arial"/>
                <w:b/>
                <w:bCs/>
                <w:color w:val="FF0000"/>
                <w:rtl/>
                <w:lang w:bidi="ar-SA"/>
              </w:rPr>
              <w:t xml:space="preserve"> صفراً. للقيام بذلك، يجب أن تكون اللوحة متوازنة عندما لا يتم وضع أي </w:t>
            </w:r>
            <w:r>
              <w:rPr>
                <w:rFonts w:cs="Arial" w:hint="cs"/>
                <w:b/>
                <w:bCs/>
                <w:color w:val="FF0000"/>
                <w:rtl/>
                <w:lang w:bidi="ar-SA"/>
              </w:rPr>
              <w:t>قرص</w:t>
            </w:r>
            <w:r w:rsidRPr="00AF73DB">
              <w:rPr>
                <w:rFonts w:cs="Arial"/>
                <w:b/>
                <w:bCs/>
                <w:color w:val="FF0000"/>
                <w:rtl/>
                <w:lang w:bidi="ar-SA"/>
              </w:rPr>
              <w:t xml:space="preserve"> عليها.</w:t>
            </w:r>
            <w:r w:rsidR="00105B8C">
              <w:rPr>
                <w:rFonts w:hint="cs"/>
                <w:b/>
                <w:bCs/>
                <w:color w:val="FF0000"/>
                <w:rtl/>
              </w:rPr>
              <w:t xml:space="preserve"> </w:t>
            </w:r>
          </w:p>
        </w:tc>
        <w:tc>
          <w:tcPr>
            <w:tcW w:w="840" w:type="dxa"/>
          </w:tcPr>
          <w:p w14:paraId="42986FC4" w14:textId="6C7C2CF0" w:rsidR="00BF1E71" w:rsidRPr="009C03FF" w:rsidRDefault="009C03FF" w:rsidP="00105B8C">
            <w:pPr>
              <w:jc w:val="center"/>
              <w:rPr>
                <w:sz w:val="14"/>
                <w:szCs w:val="14"/>
                <w:rtl/>
                <w:lang w:bidi="ar-SA"/>
              </w:rPr>
            </w:pPr>
            <w:hyperlink r:id="rId1566" w:history="1">
              <w:r w:rsidRPr="009C03FF">
                <w:rPr>
                  <w:rStyle w:val="Hyperlink"/>
                  <w:sz w:val="14"/>
                  <w:szCs w:val="14"/>
                </w:rPr>
                <w:t>https://moodle.youcube.co.il/mod/book/view.php?id=3804&amp;chapterid=8910</w:t>
              </w:r>
            </w:hyperlink>
          </w:p>
          <w:p w14:paraId="5920BDC5" w14:textId="203DCC3A" w:rsidR="009C03FF" w:rsidRPr="009C03FF" w:rsidRDefault="009C03FF" w:rsidP="00105B8C">
            <w:pPr>
              <w:jc w:val="center"/>
              <w:rPr>
                <w:rtl/>
                <w:lang w:bidi="ar-SA"/>
              </w:rPr>
            </w:pPr>
          </w:p>
        </w:tc>
      </w:tr>
      <w:tr w:rsidR="00105B8C" w14:paraId="10FF00D8" w14:textId="77777777" w:rsidTr="63C9D70F">
        <w:tc>
          <w:tcPr>
            <w:tcW w:w="3556" w:type="dxa"/>
            <w:vMerge/>
          </w:tcPr>
          <w:p w14:paraId="6EFD56C0" w14:textId="77777777" w:rsidR="00105B8C" w:rsidRPr="003A738D" w:rsidRDefault="00105B8C" w:rsidP="00105B8C">
            <w:pPr>
              <w:rPr>
                <w:b/>
                <w:bCs/>
                <w:color w:val="2504EC"/>
                <w:sz w:val="32"/>
                <w:szCs w:val="32"/>
                <w:rtl/>
              </w:rPr>
            </w:pPr>
          </w:p>
        </w:tc>
        <w:tc>
          <w:tcPr>
            <w:tcW w:w="2116" w:type="dxa"/>
          </w:tcPr>
          <w:p w14:paraId="51E06594" w14:textId="77777777" w:rsidR="00105B8C" w:rsidRDefault="00082CE5" w:rsidP="00105B8C">
            <w:pPr>
              <w:rPr>
                <w:rFonts w:asciiTheme="minorBidi" w:hAnsiTheme="minorBidi"/>
                <w:b/>
                <w:bCs/>
                <w:color w:val="2706EA"/>
                <w:sz w:val="32"/>
                <w:szCs w:val="32"/>
                <w:rtl/>
              </w:rPr>
            </w:pPr>
            <w:r w:rsidRPr="00AE7BAE">
              <w:rPr>
                <w:rFonts w:asciiTheme="minorBidi" w:hAnsiTheme="minorBidi" w:hint="cs"/>
                <w:b/>
                <w:bCs/>
                <w:color w:val="2706EA"/>
                <w:sz w:val="24"/>
                <w:szCs w:val="24"/>
                <w:rtl/>
                <w:lang w:bidi="ar-SA"/>
              </w:rPr>
              <w:t>ك</w:t>
            </w:r>
            <w:r w:rsidR="00105B8C" w:rsidRPr="00AE7BAE">
              <w:rPr>
                <w:rFonts w:asciiTheme="minorBidi" w:hAnsiTheme="minorBidi"/>
                <w:b/>
                <w:bCs/>
                <w:color w:val="2706EA"/>
                <w:sz w:val="24"/>
                <w:szCs w:val="24"/>
                <w:rtl/>
              </w:rPr>
              <w:t>.</w:t>
            </w:r>
            <w:r w:rsidR="00105B8C" w:rsidRPr="00AE7BAE">
              <w:rPr>
                <w:rFonts w:asciiTheme="minorBidi" w:hAnsiTheme="minorBidi" w:hint="cs"/>
                <w:b/>
                <w:bCs/>
                <w:color w:val="2706EA"/>
                <w:sz w:val="24"/>
                <w:szCs w:val="24"/>
                <w:rtl/>
              </w:rPr>
              <w:t>8.6</w:t>
            </w:r>
            <w:r w:rsidR="00105B8C" w:rsidRPr="003E2AFE">
              <w:rPr>
                <w:rFonts w:asciiTheme="minorBidi" w:hAnsiTheme="minorBidi"/>
                <w:b/>
                <w:bCs/>
                <w:color w:val="2706EA"/>
                <w:rtl/>
              </w:rPr>
              <w:t>-</w:t>
            </w:r>
            <w:r w:rsidR="00105B8C" w:rsidRPr="003E2AFE">
              <w:rPr>
                <w:rFonts w:asciiTheme="minorBidi" w:hAnsiTheme="minorBidi" w:hint="cs"/>
                <w:b/>
                <w:bCs/>
                <w:color w:val="2706EA"/>
                <w:rtl/>
              </w:rPr>
              <w:t xml:space="preserve"> </w:t>
            </w:r>
            <w:r w:rsidR="003E2AFE" w:rsidRPr="003E2AFE">
              <w:rPr>
                <w:rFonts w:asciiTheme="minorBidi" w:hAnsiTheme="minorBidi" w:cs="Arial" w:hint="cs"/>
                <w:b/>
                <w:bCs/>
                <w:color w:val="2706EA"/>
                <w:rtl/>
                <w:lang w:bidi="ar-SA"/>
              </w:rPr>
              <w:t>ن</w:t>
            </w:r>
            <w:r w:rsidR="003E2AFE" w:rsidRPr="003E2AFE">
              <w:rPr>
                <w:rFonts w:asciiTheme="minorBidi" w:hAnsiTheme="minorBidi" w:cs="Arial"/>
                <w:b/>
                <w:bCs/>
                <w:color w:val="2706EA"/>
                <w:rtl/>
                <w:lang w:bidi="ar-SA"/>
              </w:rPr>
              <w:t xml:space="preserve">ستبدل مصدر </w:t>
            </w:r>
            <w:r w:rsidR="003E2AFE" w:rsidRPr="003E2AFE">
              <w:rPr>
                <w:rFonts w:asciiTheme="minorBidi" w:hAnsiTheme="minorBidi" w:cs="Arial" w:hint="cs"/>
                <w:b/>
                <w:bCs/>
                <w:color w:val="2706EA"/>
                <w:rtl/>
                <w:lang w:bidi="ar-SA"/>
              </w:rPr>
              <w:t xml:space="preserve">فرق </w:t>
            </w:r>
            <w:r w:rsidR="003E2AFE" w:rsidRPr="003E2AFE">
              <w:rPr>
                <w:rFonts w:asciiTheme="minorBidi" w:hAnsiTheme="minorBidi" w:cs="Arial"/>
                <w:b/>
                <w:bCs/>
                <w:color w:val="2706EA"/>
                <w:rtl/>
                <w:lang w:bidi="ar-SA"/>
              </w:rPr>
              <w:t xml:space="preserve">الجهد بمصدر جديد </w:t>
            </w:r>
            <w:r w:rsidR="003E2AFE" w:rsidRPr="003E2AFE">
              <w:rPr>
                <w:rFonts w:asciiTheme="minorBidi" w:hAnsiTheme="minorBidi" w:cs="Arial" w:hint="cs"/>
                <w:b/>
                <w:bCs/>
                <w:color w:val="2706EA"/>
                <w:rtl/>
                <w:lang w:bidi="ar-SA"/>
              </w:rPr>
              <w:t>قوته الكهربائية الدافعة</w:t>
            </w:r>
            <w:r w:rsidR="003E2AFE" w:rsidRPr="003E2AFE">
              <w:rPr>
                <w:rFonts w:asciiTheme="minorBidi" w:hAnsiTheme="minorBidi" w:cs="Arial"/>
                <w:b/>
                <w:bCs/>
                <w:color w:val="2706EA"/>
                <w:rtl/>
                <w:lang w:bidi="ar-SA"/>
              </w:rPr>
              <w:t xml:space="preserve"> أكبر، كيف سيتغير ميل الرسم البياني وقيمة الكتلة المحسوبة؟</w:t>
            </w:r>
            <w:r w:rsidR="00105B8C" w:rsidRPr="00FD15EB">
              <w:rPr>
                <w:rFonts w:asciiTheme="minorBidi" w:hAnsiTheme="minorBidi" w:hint="cs"/>
                <w:b/>
                <w:bCs/>
                <w:color w:val="2706EA"/>
                <w:rtl/>
              </w:rPr>
              <w:t xml:space="preserve"> </w:t>
            </w:r>
          </w:p>
          <w:p w14:paraId="07F5EFA7" w14:textId="155FC022" w:rsidR="003E2AFE" w:rsidRPr="004A1C7A" w:rsidRDefault="003E2AFE" w:rsidP="00105B8C">
            <w:pPr>
              <w:rPr>
                <w:rFonts w:asciiTheme="minorBidi" w:hAnsiTheme="minorBidi"/>
                <w:b/>
                <w:bCs/>
                <w:color w:val="2706EA"/>
                <w:sz w:val="32"/>
                <w:szCs w:val="32"/>
                <w:rtl/>
              </w:rPr>
            </w:pPr>
          </w:p>
        </w:tc>
        <w:tc>
          <w:tcPr>
            <w:tcW w:w="2131" w:type="dxa"/>
            <w:vMerge/>
          </w:tcPr>
          <w:p w14:paraId="00F77C5D" w14:textId="77777777" w:rsidR="00105B8C" w:rsidRDefault="00105B8C" w:rsidP="00105B8C">
            <w:pPr>
              <w:rPr>
                <w:b/>
                <w:bCs/>
                <w:color w:val="92D050"/>
                <w:rtl/>
              </w:rPr>
            </w:pPr>
          </w:p>
        </w:tc>
        <w:tc>
          <w:tcPr>
            <w:tcW w:w="2830" w:type="dxa"/>
          </w:tcPr>
          <w:p w14:paraId="157C736B" w14:textId="77777777" w:rsidR="003E2AFE" w:rsidRPr="003E2AFE" w:rsidRDefault="003E2AFE" w:rsidP="003E2AFE">
            <w:pPr>
              <w:rPr>
                <w:rFonts w:asciiTheme="minorBidi" w:hAnsiTheme="minorBidi"/>
                <w:b/>
                <w:bCs/>
                <w:color w:val="2706EA"/>
                <w:rtl/>
              </w:rPr>
            </w:pPr>
            <w:r w:rsidRPr="003E2AFE">
              <w:rPr>
                <w:rFonts w:asciiTheme="minorBidi" w:hAnsiTheme="minorBidi" w:cs="Arial"/>
                <w:b/>
                <w:bCs/>
                <w:color w:val="2706EA"/>
                <w:rtl/>
                <w:lang w:bidi="ar-SA"/>
              </w:rPr>
              <w:t>لن يتغير ميل الرسم البياني.</w:t>
            </w:r>
          </w:p>
          <w:p w14:paraId="316AB315" w14:textId="1E257B33" w:rsidR="003E2AFE" w:rsidRPr="00D30DD0" w:rsidRDefault="003E2AFE" w:rsidP="003E2AFE">
            <w:pPr>
              <w:rPr>
                <w:rFonts w:asciiTheme="minorBidi" w:hAnsiTheme="minorBidi"/>
                <w:b/>
                <w:bCs/>
                <w:color w:val="2706EA"/>
              </w:rPr>
            </w:pPr>
            <w:r w:rsidRPr="003E2AFE">
              <w:rPr>
                <w:rFonts w:asciiTheme="minorBidi" w:hAnsiTheme="minorBidi" w:cs="Arial"/>
                <w:b/>
                <w:bCs/>
                <w:color w:val="2706EA"/>
                <w:rtl/>
                <w:lang w:bidi="ar-SA"/>
              </w:rPr>
              <w:t>لن تتغير الكتلة المقاسة.</w:t>
            </w:r>
          </w:p>
          <w:p w14:paraId="6565086A" w14:textId="43AB4F0A" w:rsidR="00105B8C" w:rsidRPr="00D30DD0" w:rsidRDefault="00105B8C" w:rsidP="00105B8C">
            <w:pPr>
              <w:rPr>
                <w:rFonts w:asciiTheme="minorBidi" w:hAnsiTheme="minorBidi"/>
                <w:b/>
                <w:bCs/>
                <w:color w:val="2706EA"/>
                <w:rtl/>
              </w:rPr>
            </w:pPr>
          </w:p>
        </w:tc>
        <w:tc>
          <w:tcPr>
            <w:tcW w:w="3554" w:type="dxa"/>
          </w:tcPr>
          <w:p w14:paraId="7000C367" w14:textId="68DD7555" w:rsidR="00105B8C" w:rsidRDefault="00105B8C" w:rsidP="00852DBF">
            <w:pPr>
              <w:rPr>
                <w:b/>
                <w:bCs/>
                <w:color w:val="FF0000"/>
                <w:rtl/>
                <w:lang w:bidi="ar-SA"/>
              </w:rPr>
            </w:pPr>
            <w:r>
              <w:rPr>
                <w:rFonts w:hint="cs"/>
                <w:b/>
                <w:bCs/>
                <w:color w:val="FF0000"/>
                <w:rtl/>
              </w:rPr>
              <w:t xml:space="preserve">1. </w:t>
            </w:r>
            <w:r w:rsidR="00AF73DB">
              <w:rPr>
                <w:rtl/>
                <w:lang w:bidi="ar-SA"/>
              </w:rPr>
              <w:t xml:space="preserve"> </w:t>
            </w:r>
            <w:r w:rsidR="00852DBF" w:rsidRPr="00852DBF">
              <w:rPr>
                <w:rFonts w:cs="Arial" w:hint="cs"/>
                <w:b/>
                <w:bCs/>
                <w:color w:val="FF0000"/>
                <w:rtl/>
                <w:lang w:bidi="ar-SA"/>
              </w:rPr>
              <w:t>يجب</w:t>
            </w:r>
            <w:r w:rsidR="00852DBF">
              <w:rPr>
                <w:rFonts w:hint="cs"/>
                <w:rtl/>
                <w:lang w:bidi="ar-SA"/>
              </w:rPr>
              <w:t xml:space="preserve"> </w:t>
            </w:r>
            <w:r w:rsidR="00AF73DB" w:rsidRPr="00AF73DB">
              <w:rPr>
                <w:rFonts w:cs="Arial"/>
                <w:b/>
                <w:bCs/>
                <w:color w:val="FF0000"/>
                <w:rtl/>
                <w:lang w:bidi="ar-SA"/>
              </w:rPr>
              <w:t>استخد</w:t>
            </w:r>
            <w:r w:rsidR="00852DBF">
              <w:rPr>
                <w:rFonts w:cs="Arial" w:hint="cs"/>
                <w:b/>
                <w:bCs/>
                <w:color w:val="FF0000"/>
                <w:rtl/>
                <w:lang w:bidi="ar-SA"/>
              </w:rPr>
              <w:t>ا</w:t>
            </w:r>
            <w:r w:rsidR="00AF73DB" w:rsidRPr="00AF73DB">
              <w:rPr>
                <w:rFonts w:cs="Arial"/>
                <w:b/>
                <w:bCs/>
                <w:color w:val="FF0000"/>
                <w:rtl/>
                <w:lang w:bidi="ar-SA"/>
              </w:rPr>
              <w:t xml:space="preserve">م تعبير الميل لفهم كيفية تأثير تغيير </w:t>
            </w:r>
            <w:r w:rsidR="00852DBF">
              <w:rPr>
                <w:rFonts w:cs="Arial" w:hint="cs"/>
                <w:b/>
                <w:bCs/>
                <w:color w:val="FF0000"/>
                <w:rtl/>
                <w:lang w:bidi="ar-SA"/>
              </w:rPr>
              <w:t>القوة الكهربائية الدافعة</w:t>
            </w:r>
            <w:r w:rsidR="00AF73DB" w:rsidRPr="00AF73DB">
              <w:rPr>
                <w:rFonts w:cs="Arial"/>
                <w:b/>
                <w:bCs/>
                <w:color w:val="FF0000"/>
                <w:rtl/>
                <w:lang w:bidi="ar-SA"/>
              </w:rPr>
              <w:t xml:space="preserve"> </w:t>
            </w:r>
            <w:r w:rsidR="00852DBF">
              <w:rPr>
                <w:rFonts w:cs="Arial" w:hint="cs"/>
                <w:b/>
                <w:bCs/>
                <w:color w:val="FF0000"/>
                <w:rtl/>
                <w:lang w:bidi="ar-SA"/>
              </w:rPr>
              <w:t>ل</w:t>
            </w:r>
            <w:r w:rsidR="00AF73DB" w:rsidRPr="00AF73DB">
              <w:rPr>
                <w:rFonts w:cs="Arial"/>
                <w:b/>
                <w:bCs/>
                <w:color w:val="FF0000"/>
                <w:rtl/>
                <w:lang w:bidi="ar-SA"/>
              </w:rPr>
              <w:t>لبطارية على قيمة الم</w:t>
            </w:r>
            <w:r w:rsidR="00852DBF">
              <w:rPr>
                <w:rFonts w:cs="Arial" w:hint="cs"/>
                <w:b/>
                <w:bCs/>
                <w:color w:val="FF0000"/>
                <w:rtl/>
                <w:lang w:bidi="ar-SA"/>
              </w:rPr>
              <w:t>يل</w:t>
            </w:r>
            <w:r w:rsidR="00AF73DB" w:rsidRPr="00AF73DB">
              <w:rPr>
                <w:rFonts w:cs="Arial"/>
                <w:b/>
                <w:bCs/>
                <w:color w:val="FF0000"/>
                <w:rtl/>
                <w:lang w:bidi="ar-SA"/>
              </w:rPr>
              <w:t>.</w:t>
            </w:r>
          </w:p>
          <w:p w14:paraId="6855365C" w14:textId="77777777" w:rsidR="00105B8C" w:rsidRDefault="00105B8C" w:rsidP="00105B8C">
            <w:pPr>
              <w:rPr>
                <w:b/>
                <w:bCs/>
                <w:color w:val="FF0000"/>
                <w:rtl/>
              </w:rPr>
            </w:pPr>
          </w:p>
          <w:p w14:paraId="28134FA6" w14:textId="1016DF1A" w:rsidR="00105B8C" w:rsidRDefault="00852DBF" w:rsidP="00105B8C">
            <w:pPr>
              <w:rPr>
                <w:b/>
                <w:bCs/>
                <w:color w:val="FF0000"/>
                <w:rtl/>
              </w:rPr>
            </w:pPr>
            <w:r w:rsidRPr="00852DBF">
              <w:rPr>
                <w:rFonts w:cs="Arial"/>
                <w:b/>
                <w:bCs/>
                <w:color w:val="FF0000"/>
                <w:rtl/>
              </w:rPr>
              <w:t xml:space="preserve">2. </w:t>
            </w:r>
            <w:r w:rsidRPr="00852DBF">
              <w:rPr>
                <w:rFonts w:cs="Arial"/>
                <w:b/>
                <w:bCs/>
                <w:color w:val="FF0000"/>
                <w:rtl/>
                <w:lang w:bidi="ar-SA"/>
              </w:rPr>
              <w:t>لا تت</w:t>
            </w:r>
            <w:r>
              <w:rPr>
                <w:rFonts w:cs="Arial" w:hint="cs"/>
                <w:b/>
                <w:bCs/>
                <w:color w:val="FF0000"/>
                <w:rtl/>
                <w:lang w:bidi="ar-SA"/>
              </w:rPr>
              <w:t>علق</w:t>
            </w:r>
            <w:r w:rsidRPr="00852DBF">
              <w:rPr>
                <w:rFonts w:cs="Arial"/>
                <w:b/>
                <w:bCs/>
                <w:color w:val="FF0000"/>
                <w:rtl/>
                <w:lang w:bidi="ar-SA"/>
              </w:rPr>
              <w:t xml:space="preserve"> قيمة كتلة القرص بأي شكل من الأشكال على جهاز القياس.</w:t>
            </w:r>
          </w:p>
        </w:tc>
        <w:tc>
          <w:tcPr>
            <w:tcW w:w="840" w:type="dxa"/>
          </w:tcPr>
          <w:p w14:paraId="524A2112" w14:textId="3D021586" w:rsidR="00BF1E71" w:rsidRPr="009C03FF" w:rsidRDefault="009C03FF" w:rsidP="00105B8C">
            <w:pPr>
              <w:jc w:val="center"/>
              <w:rPr>
                <w:sz w:val="14"/>
                <w:szCs w:val="14"/>
              </w:rPr>
            </w:pPr>
            <w:hyperlink r:id="rId1567" w:history="1">
              <w:r w:rsidRPr="009C03FF">
                <w:rPr>
                  <w:rStyle w:val="Hyperlink"/>
                  <w:sz w:val="14"/>
                  <w:szCs w:val="14"/>
                </w:rPr>
                <w:t>https://moodle.youcube.co.il/mod/book/view.php?id=3804&amp;chapterid=8911</w:t>
              </w:r>
            </w:hyperlink>
          </w:p>
          <w:p w14:paraId="38EDAC7D" w14:textId="19528557" w:rsidR="009C03FF" w:rsidRPr="009C03FF" w:rsidRDefault="009C03FF" w:rsidP="00105B8C">
            <w:pPr>
              <w:jc w:val="center"/>
              <w:rPr>
                <w:sz w:val="14"/>
                <w:szCs w:val="14"/>
                <w:rtl/>
              </w:rPr>
            </w:pPr>
          </w:p>
        </w:tc>
      </w:tr>
    </w:tbl>
    <w:p w14:paraId="21D0123F" w14:textId="77777777" w:rsidR="003B2D81" w:rsidRDefault="003B2D81" w:rsidP="003B2D81">
      <w:pPr>
        <w:rPr>
          <w:rtl/>
        </w:rPr>
      </w:pPr>
    </w:p>
    <w:p w14:paraId="4552158F" w14:textId="77777777" w:rsidR="005B2346" w:rsidRDefault="005B2346" w:rsidP="003B2D81">
      <w:pPr>
        <w:rPr>
          <w:rtl/>
        </w:rPr>
      </w:pPr>
    </w:p>
    <w:p w14:paraId="5E43F49C" w14:textId="0FD4A0B6" w:rsidR="00F80171" w:rsidRPr="001D30FA" w:rsidRDefault="005B2346" w:rsidP="00F80171">
      <w:pPr>
        <w:jc w:val="center"/>
        <w:rPr>
          <w:b/>
          <w:bCs/>
          <w:color w:val="00B0F0"/>
          <w:sz w:val="32"/>
          <w:szCs w:val="32"/>
          <w:u w:val="single"/>
          <w:rtl/>
          <w:lang w:bidi="ar-SA"/>
        </w:rPr>
      </w:pPr>
      <w:bookmarkStart w:id="30" w:name="אוגדני_פתרונות_שדה_מגנטי"/>
      <w:r>
        <w:rPr>
          <w:rFonts w:hint="cs"/>
          <w:b/>
          <w:bCs/>
          <w:color w:val="00B0F0"/>
          <w:sz w:val="32"/>
          <w:szCs w:val="32"/>
          <w:u w:val="single"/>
          <w:rtl/>
          <w:lang w:bidi="ar-SA"/>
        </w:rPr>
        <w:lastRenderedPageBreak/>
        <w:t>حلول أسئلة البجروت في موضوع الحقل المغناطيسي</w:t>
      </w:r>
    </w:p>
    <w:bookmarkEnd w:id="30"/>
    <w:p w14:paraId="6BCD2A3F" w14:textId="77777777" w:rsidR="00F80171" w:rsidRPr="00E6199E" w:rsidRDefault="00F80171" w:rsidP="00F80171">
      <w:pPr>
        <w:rPr>
          <w:rStyle w:val="a3"/>
          <w:rFonts w:asciiTheme="minorBidi" w:eastAsia="Times New Roman" w:hAnsiTheme="minorBidi"/>
          <w:sz w:val="8"/>
          <w:szCs w:val="8"/>
          <w:u w:val="single"/>
          <w:rtl/>
        </w:rPr>
      </w:pPr>
    </w:p>
    <w:p w14:paraId="38DAA96D" w14:textId="4C613235" w:rsidR="00F80171" w:rsidRPr="00E6199E" w:rsidRDefault="00852DBF" w:rsidP="00F80171">
      <w:pPr>
        <w:rPr>
          <w:rFonts w:asciiTheme="minorBidi" w:hAnsiTheme="minorBidi"/>
          <w:b/>
          <w:bCs/>
          <w:color w:val="0000FF"/>
          <w:sz w:val="28"/>
          <w:szCs w:val="28"/>
          <w:u w:val="single"/>
          <w:rtl/>
          <w:lang w:bidi="ar-SA"/>
        </w:rPr>
      </w:pPr>
      <w:r w:rsidRPr="00852DBF">
        <w:rPr>
          <w:rFonts w:asciiTheme="minorBidi" w:hAnsiTheme="minorBidi" w:cs="Arial"/>
          <w:b/>
          <w:bCs/>
          <w:color w:val="0000FF"/>
          <w:sz w:val="28"/>
          <w:szCs w:val="28"/>
          <w:u w:val="single"/>
          <w:rtl/>
          <w:lang w:bidi="ar-SA"/>
        </w:rPr>
        <w:t xml:space="preserve">القوة المؤثرة على جسيم مشحون يتحرك في </w:t>
      </w:r>
      <w:r>
        <w:rPr>
          <w:rFonts w:asciiTheme="minorBidi" w:hAnsiTheme="minorBidi" w:cs="Arial" w:hint="cs"/>
          <w:b/>
          <w:bCs/>
          <w:color w:val="0000FF"/>
          <w:sz w:val="28"/>
          <w:szCs w:val="28"/>
          <w:u w:val="single"/>
          <w:rtl/>
          <w:lang w:bidi="ar-SA"/>
        </w:rPr>
        <w:t>حق</w:t>
      </w:r>
      <w:r w:rsidRPr="00852DBF">
        <w:rPr>
          <w:rFonts w:asciiTheme="minorBidi" w:hAnsiTheme="minorBidi" w:cs="Arial"/>
          <w:b/>
          <w:bCs/>
          <w:color w:val="0000FF"/>
          <w:sz w:val="28"/>
          <w:szCs w:val="28"/>
          <w:u w:val="single"/>
          <w:rtl/>
          <w:lang w:bidi="ar-SA"/>
        </w:rPr>
        <w:t>ل مغناطيسي، تعريف ال</w:t>
      </w:r>
      <w:r>
        <w:rPr>
          <w:rFonts w:asciiTheme="minorBidi" w:hAnsiTheme="minorBidi" w:cs="Arial" w:hint="cs"/>
          <w:b/>
          <w:bCs/>
          <w:color w:val="0000FF"/>
          <w:sz w:val="28"/>
          <w:szCs w:val="28"/>
          <w:u w:val="single"/>
          <w:rtl/>
          <w:lang w:bidi="ar-SA"/>
        </w:rPr>
        <w:t>حق</w:t>
      </w:r>
      <w:r w:rsidRPr="00852DBF">
        <w:rPr>
          <w:rFonts w:asciiTheme="minorBidi" w:hAnsiTheme="minorBidi" w:cs="Arial"/>
          <w:b/>
          <w:bCs/>
          <w:color w:val="0000FF"/>
          <w:sz w:val="28"/>
          <w:szCs w:val="28"/>
          <w:u w:val="single"/>
          <w:rtl/>
          <w:lang w:bidi="ar-SA"/>
        </w:rPr>
        <w:t>ل المغناطيسي (</w:t>
      </w:r>
      <w:r>
        <w:rPr>
          <w:rFonts w:asciiTheme="minorBidi" w:hAnsiTheme="minorBidi" w:cs="Arial" w:hint="cs"/>
          <w:b/>
          <w:bCs/>
          <w:color w:val="0000FF"/>
          <w:sz w:val="28"/>
          <w:szCs w:val="28"/>
          <w:u w:val="single"/>
          <w:rtl/>
          <w:lang w:bidi="ar-SA"/>
        </w:rPr>
        <w:t>كيو</w:t>
      </w:r>
      <w:r w:rsidRPr="00852DBF">
        <w:rPr>
          <w:rFonts w:asciiTheme="minorBidi" w:hAnsiTheme="minorBidi" w:cs="Arial"/>
          <w:b/>
          <w:bCs/>
          <w:color w:val="0000FF"/>
          <w:sz w:val="28"/>
          <w:szCs w:val="28"/>
          <w:u w:val="single"/>
          <w:rtl/>
          <w:lang w:bidi="ar-SA"/>
        </w:rPr>
        <w:t>ب 46)</w:t>
      </w:r>
    </w:p>
    <w:p w14:paraId="37A27BDC" w14:textId="061811B2" w:rsidR="00F80171" w:rsidRDefault="00F80171" w:rsidP="00852DBF">
      <w:pPr>
        <w:rPr>
          <w:rFonts w:asciiTheme="minorBidi" w:hAnsiTheme="minorBidi"/>
          <w:b/>
          <w:bCs/>
          <w:sz w:val="24"/>
          <w:szCs w:val="24"/>
          <w:rtl/>
        </w:rPr>
      </w:pPr>
      <w:r>
        <w:rPr>
          <w:rFonts w:asciiTheme="minorBidi" w:hAnsiTheme="minorBidi" w:hint="cs"/>
          <w:b/>
          <w:bCs/>
          <w:sz w:val="24"/>
          <w:szCs w:val="24"/>
          <w:rtl/>
        </w:rPr>
        <w:t xml:space="preserve">2023,5- </w:t>
      </w:r>
      <w:r w:rsidR="00852DBF" w:rsidRPr="00852DBF">
        <w:rPr>
          <w:rFonts w:asciiTheme="minorBidi" w:hAnsiTheme="minorBidi" w:cs="Arial"/>
          <w:b/>
          <w:bCs/>
          <w:sz w:val="24"/>
          <w:szCs w:val="24"/>
          <w:rtl/>
        </w:rPr>
        <w:t xml:space="preserve">- </w:t>
      </w:r>
      <w:r w:rsidR="00852DBF" w:rsidRPr="00852DBF">
        <w:rPr>
          <w:rFonts w:asciiTheme="minorBidi" w:hAnsiTheme="minorBidi" w:cs="Arial"/>
          <w:b/>
          <w:bCs/>
          <w:sz w:val="24"/>
          <w:szCs w:val="24"/>
          <w:rtl/>
          <w:lang w:bidi="ar-SA"/>
        </w:rPr>
        <w:t xml:space="preserve">تتحرك الشحنة في مقطع حركة قصير داخل </w:t>
      </w:r>
      <w:r w:rsidR="00852DBF">
        <w:rPr>
          <w:rFonts w:asciiTheme="minorBidi" w:hAnsiTheme="minorBidi" w:cs="Arial" w:hint="cs"/>
          <w:b/>
          <w:bCs/>
          <w:sz w:val="24"/>
          <w:szCs w:val="24"/>
          <w:rtl/>
          <w:lang w:bidi="ar-SA"/>
        </w:rPr>
        <w:t>حق</w:t>
      </w:r>
      <w:r w:rsidR="00852DBF" w:rsidRPr="00852DBF">
        <w:rPr>
          <w:rFonts w:asciiTheme="minorBidi" w:hAnsiTheme="minorBidi" w:cs="Arial"/>
          <w:b/>
          <w:bCs/>
          <w:sz w:val="24"/>
          <w:szCs w:val="24"/>
          <w:rtl/>
          <w:lang w:bidi="ar-SA"/>
        </w:rPr>
        <w:t>ل مغناطيسي ثم داخل م</w:t>
      </w:r>
      <w:r w:rsidR="00852DBF">
        <w:rPr>
          <w:rFonts w:asciiTheme="minorBidi" w:hAnsiTheme="minorBidi" w:cs="Arial" w:hint="cs"/>
          <w:b/>
          <w:bCs/>
          <w:sz w:val="24"/>
          <w:szCs w:val="24"/>
          <w:rtl/>
          <w:lang w:bidi="ar-SA"/>
        </w:rPr>
        <w:t>صفاة</w:t>
      </w:r>
      <w:r w:rsidR="00852DBF" w:rsidRPr="00852DBF">
        <w:rPr>
          <w:rFonts w:asciiTheme="minorBidi" w:hAnsiTheme="minorBidi" w:cs="Arial"/>
          <w:b/>
          <w:bCs/>
          <w:sz w:val="24"/>
          <w:szCs w:val="24"/>
          <w:rtl/>
          <w:lang w:bidi="ar-SA"/>
        </w:rPr>
        <w:t xml:space="preserve"> </w:t>
      </w:r>
    </w:p>
    <w:p w14:paraId="316A1CAD" w14:textId="1C0E7565" w:rsidR="00F80171" w:rsidRPr="00085A8D" w:rsidRDefault="00F80171" w:rsidP="00F80171">
      <w:pPr>
        <w:rPr>
          <w:rFonts w:asciiTheme="minorBidi" w:hAnsiTheme="minorBidi"/>
          <w:b/>
          <w:bCs/>
          <w:sz w:val="24"/>
          <w:szCs w:val="24"/>
          <w:rtl/>
        </w:rPr>
      </w:pPr>
      <w:hyperlink r:id="rId1568" w:history="1">
        <w:r w:rsidRPr="009772C1">
          <w:rPr>
            <w:rStyle w:val="Hyperlink"/>
            <w:rFonts w:asciiTheme="minorBidi" w:hAnsiTheme="minorBidi"/>
            <w:sz w:val="24"/>
            <w:szCs w:val="24"/>
          </w:rPr>
          <w:t>-</w:t>
        </w:r>
        <w:r w:rsidRPr="009772C1">
          <w:rPr>
            <w:rStyle w:val="Hyperlink"/>
            <w:rFonts w:asciiTheme="minorBidi" w:hAnsiTheme="minorBidi"/>
            <w:b/>
            <w:bCs/>
            <w:sz w:val="24"/>
            <w:szCs w:val="24"/>
          </w:rPr>
          <w:t>2017,</w:t>
        </w:r>
        <w:proofErr w:type="gramStart"/>
        <w:r w:rsidRPr="009772C1">
          <w:rPr>
            <w:rStyle w:val="Hyperlink"/>
            <w:rFonts w:asciiTheme="minorBidi" w:hAnsiTheme="minorBidi"/>
            <w:b/>
            <w:bCs/>
            <w:sz w:val="24"/>
            <w:szCs w:val="24"/>
          </w:rPr>
          <w:t xml:space="preserve">4 </w:t>
        </w:r>
        <w:r w:rsidRPr="009772C1">
          <w:rPr>
            <w:rStyle w:val="Hyperlink"/>
            <w:rFonts w:asciiTheme="minorBidi" w:hAnsiTheme="minorBidi"/>
            <w:b/>
            <w:bCs/>
            <w:sz w:val="24"/>
            <w:szCs w:val="24"/>
            <w:rtl/>
          </w:rPr>
          <w:t xml:space="preserve"> </w:t>
        </w:r>
        <w:r w:rsidR="00852DBF" w:rsidRPr="009772C1">
          <w:rPr>
            <w:rStyle w:val="Hyperlink"/>
            <w:rFonts w:asciiTheme="minorBidi" w:hAnsiTheme="minorBidi" w:hint="cs"/>
            <w:b/>
            <w:bCs/>
            <w:sz w:val="24"/>
            <w:szCs w:val="24"/>
            <w:rtl/>
            <w:lang w:bidi="ar-SA"/>
          </w:rPr>
          <w:t>مطياف</w:t>
        </w:r>
        <w:proofErr w:type="gramEnd"/>
        <w:r w:rsidR="00852DBF" w:rsidRPr="009772C1">
          <w:rPr>
            <w:rStyle w:val="Hyperlink"/>
            <w:rFonts w:asciiTheme="minorBidi" w:hAnsiTheme="minorBidi" w:hint="cs"/>
            <w:b/>
            <w:bCs/>
            <w:sz w:val="24"/>
            <w:szCs w:val="24"/>
            <w:rtl/>
            <w:lang w:bidi="ar-SA"/>
          </w:rPr>
          <w:t xml:space="preserve"> الكتل</w:t>
        </w:r>
        <w:r w:rsidRPr="009772C1">
          <w:rPr>
            <w:rStyle w:val="Hyperlink"/>
            <w:rFonts w:asciiTheme="minorBidi" w:hAnsiTheme="minorBidi"/>
            <w:b/>
            <w:bCs/>
            <w:sz w:val="24"/>
            <w:szCs w:val="24"/>
            <w:rtl/>
          </w:rPr>
          <w:t>.</w:t>
        </w:r>
      </w:hyperlink>
    </w:p>
    <w:p w14:paraId="4EDADF5B" w14:textId="5F00995F" w:rsidR="00F80171" w:rsidRPr="00085A8D" w:rsidRDefault="00F80171" w:rsidP="00F80171">
      <w:pPr>
        <w:rPr>
          <w:rFonts w:asciiTheme="minorBidi" w:hAnsiTheme="minorBidi"/>
          <w:b/>
          <w:bCs/>
          <w:sz w:val="24"/>
          <w:szCs w:val="24"/>
        </w:rPr>
      </w:pPr>
      <w:hyperlink r:id="rId1569" w:history="1">
        <w:r w:rsidRPr="009772C1">
          <w:rPr>
            <w:rStyle w:val="Hyperlink"/>
            <w:rFonts w:asciiTheme="minorBidi" w:hAnsiTheme="minorBidi"/>
            <w:b/>
            <w:bCs/>
            <w:sz w:val="24"/>
            <w:szCs w:val="24"/>
          </w:rPr>
          <w:t>-2014,</w:t>
        </w:r>
        <w:proofErr w:type="gramStart"/>
        <w:r w:rsidR="00421E9C" w:rsidRPr="009772C1">
          <w:rPr>
            <w:rStyle w:val="Hyperlink"/>
            <w:rFonts w:asciiTheme="minorBidi" w:hAnsiTheme="minorBidi"/>
            <w:b/>
            <w:bCs/>
            <w:sz w:val="24"/>
            <w:szCs w:val="24"/>
          </w:rPr>
          <w:t>5</w:t>
        </w:r>
        <w:r w:rsidRPr="009772C1">
          <w:rPr>
            <w:rStyle w:val="Hyperlink"/>
            <w:rFonts w:asciiTheme="minorBidi" w:hAnsiTheme="minorBidi"/>
            <w:b/>
            <w:bCs/>
            <w:sz w:val="24"/>
            <w:szCs w:val="24"/>
          </w:rPr>
          <w:t xml:space="preserve"> </w:t>
        </w:r>
        <w:r w:rsidRPr="009772C1">
          <w:rPr>
            <w:rStyle w:val="Hyperlink"/>
            <w:rFonts w:asciiTheme="minorBidi" w:hAnsiTheme="minorBidi"/>
            <w:b/>
            <w:bCs/>
            <w:sz w:val="24"/>
            <w:szCs w:val="24"/>
            <w:rtl/>
          </w:rPr>
          <w:t xml:space="preserve"> </w:t>
        </w:r>
        <w:r w:rsidR="00852DBF" w:rsidRPr="009772C1">
          <w:rPr>
            <w:rStyle w:val="Hyperlink"/>
            <w:rFonts w:asciiTheme="minorBidi" w:hAnsiTheme="minorBidi" w:cs="Arial"/>
            <w:b/>
            <w:bCs/>
            <w:sz w:val="24"/>
            <w:szCs w:val="24"/>
            <w:rtl/>
            <w:lang w:bidi="ar-SA"/>
          </w:rPr>
          <w:t>م</w:t>
        </w:r>
        <w:r w:rsidR="00852DBF" w:rsidRPr="009772C1">
          <w:rPr>
            <w:rStyle w:val="Hyperlink"/>
            <w:rFonts w:asciiTheme="minorBidi" w:hAnsiTheme="minorBidi" w:cs="Arial" w:hint="cs"/>
            <w:b/>
            <w:bCs/>
            <w:sz w:val="24"/>
            <w:szCs w:val="24"/>
            <w:rtl/>
            <w:lang w:bidi="ar-SA"/>
          </w:rPr>
          <w:t>صفاة</w:t>
        </w:r>
        <w:proofErr w:type="gramEnd"/>
        <w:r w:rsidR="00852DBF" w:rsidRPr="009772C1">
          <w:rPr>
            <w:rStyle w:val="Hyperlink"/>
            <w:rFonts w:asciiTheme="minorBidi" w:hAnsiTheme="minorBidi" w:cs="Arial"/>
            <w:b/>
            <w:bCs/>
            <w:sz w:val="24"/>
            <w:szCs w:val="24"/>
            <w:rtl/>
            <w:lang w:bidi="ar-SA"/>
          </w:rPr>
          <w:t xml:space="preserve"> السرعة ومطياف</w:t>
        </w:r>
        <w:r w:rsidR="00852DBF" w:rsidRPr="009772C1">
          <w:rPr>
            <w:rStyle w:val="Hyperlink"/>
            <w:rFonts w:asciiTheme="minorBidi" w:hAnsiTheme="minorBidi" w:cs="Arial" w:hint="cs"/>
            <w:b/>
            <w:bCs/>
            <w:sz w:val="24"/>
            <w:szCs w:val="24"/>
            <w:rtl/>
            <w:lang w:bidi="ar-SA"/>
          </w:rPr>
          <w:t xml:space="preserve"> الكتل</w:t>
        </w:r>
        <w:r w:rsidR="00852DBF" w:rsidRPr="009772C1">
          <w:rPr>
            <w:rStyle w:val="Hyperlink"/>
            <w:rFonts w:asciiTheme="minorBidi" w:hAnsiTheme="minorBidi" w:cs="Arial"/>
            <w:b/>
            <w:bCs/>
            <w:sz w:val="24"/>
            <w:szCs w:val="24"/>
            <w:rtl/>
            <w:lang w:bidi="ar-SA"/>
          </w:rPr>
          <w:t>.</w:t>
        </w:r>
      </w:hyperlink>
    </w:p>
    <w:p w14:paraId="3DB77CFA" w14:textId="558E4503" w:rsidR="00F80171" w:rsidRPr="00085A8D" w:rsidRDefault="00F80171" w:rsidP="00F80171">
      <w:pPr>
        <w:rPr>
          <w:rFonts w:asciiTheme="minorBidi" w:hAnsiTheme="minorBidi"/>
          <w:b/>
          <w:bCs/>
          <w:sz w:val="24"/>
          <w:szCs w:val="24"/>
          <w:rtl/>
        </w:rPr>
      </w:pPr>
      <w:hyperlink r:id="rId1570" w:history="1">
        <w:r w:rsidRPr="009772C1">
          <w:rPr>
            <w:rStyle w:val="Hyperlink"/>
            <w:rFonts w:asciiTheme="minorBidi" w:hAnsiTheme="minorBidi"/>
            <w:b/>
            <w:bCs/>
            <w:sz w:val="24"/>
            <w:szCs w:val="24"/>
          </w:rPr>
          <w:t xml:space="preserve">2011,4 </w:t>
        </w:r>
        <w:r w:rsidRPr="009772C1">
          <w:rPr>
            <w:rStyle w:val="Hyperlink"/>
            <w:rFonts w:asciiTheme="minorBidi" w:hAnsiTheme="minorBidi"/>
            <w:b/>
            <w:bCs/>
            <w:sz w:val="24"/>
            <w:szCs w:val="24"/>
            <w:rtl/>
          </w:rPr>
          <w:t xml:space="preserve">- </w:t>
        </w:r>
        <w:r w:rsidR="00852DBF" w:rsidRPr="009772C1">
          <w:rPr>
            <w:rStyle w:val="Hyperlink"/>
            <w:rFonts w:asciiTheme="minorBidi" w:hAnsiTheme="minorBidi" w:cs="Arial"/>
            <w:b/>
            <w:bCs/>
            <w:sz w:val="24"/>
            <w:szCs w:val="24"/>
            <w:rtl/>
            <w:lang w:bidi="ar-SA"/>
          </w:rPr>
          <w:t>مطياف الكتل.</w:t>
        </w:r>
      </w:hyperlink>
    </w:p>
    <w:p w14:paraId="43425145" w14:textId="4A12E2B2" w:rsidR="00F80171" w:rsidRPr="00085A8D" w:rsidRDefault="00F80171" w:rsidP="00F80171">
      <w:pPr>
        <w:rPr>
          <w:rFonts w:asciiTheme="minorBidi" w:hAnsiTheme="minorBidi"/>
          <w:b/>
          <w:bCs/>
          <w:sz w:val="24"/>
          <w:szCs w:val="24"/>
          <w:rtl/>
        </w:rPr>
      </w:pPr>
      <w:hyperlink r:id="rId1571" w:history="1">
        <w:r w:rsidRPr="009772C1">
          <w:rPr>
            <w:rStyle w:val="Hyperlink"/>
            <w:rFonts w:asciiTheme="minorBidi" w:hAnsiTheme="minorBidi"/>
            <w:b/>
            <w:bCs/>
            <w:sz w:val="24"/>
            <w:szCs w:val="24"/>
            <w:rtl/>
          </w:rPr>
          <w:t xml:space="preserve">2010,4- </w:t>
        </w:r>
        <w:r w:rsidRPr="009772C1">
          <w:rPr>
            <w:rStyle w:val="Hyperlink"/>
            <w:rFonts w:asciiTheme="minorBidi" w:hAnsiTheme="minorBidi" w:hint="cs"/>
            <w:b/>
            <w:bCs/>
            <w:sz w:val="24"/>
            <w:szCs w:val="24"/>
            <w:rtl/>
          </w:rPr>
          <w:t xml:space="preserve"> </w:t>
        </w:r>
        <w:r w:rsidR="00852DBF" w:rsidRPr="009772C1">
          <w:rPr>
            <w:rStyle w:val="Hyperlink"/>
            <w:rFonts w:asciiTheme="minorBidi" w:hAnsiTheme="minorBidi" w:cs="Arial"/>
            <w:b/>
            <w:bCs/>
            <w:sz w:val="24"/>
            <w:szCs w:val="24"/>
            <w:rtl/>
            <w:lang w:bidi="ar-SA"/>
          </w:rPr>
          <w:t xml:space="preserve">تلعب مجموعة من اللاعبين بكرة مشحونة داخل </w:t>
        </w:r>
        <w:r w:rsidR="00852DBF" w:rsidRPr="009772C1">
          <w:rPr>
            <w:rStyle w:val="Hyperlink"/>
            <w:rFonts w:asciiTheme="minorBidi" w:hAnsiTheme="minorBidi" w:cs="Arial" w:hint="cs"/>
            <w:b/>
            <w:bCs/>
            <w:sz w:val="24"/>
            <w:szCs w:val="24"/>
            <w:rtl/>
            <w:lang w:bidi="ar-SA"/>
          </w:rPr>
          <w:t>حق</w:t>
        </w:r>
        <w:r w:rsidR="00852DBF" w:rsidRPr="009772C1">
          <w:rPr>
            <w:rStyle w:val="Hyperlink"/>
            <w:rFonts w:asciiTheme="minorBidi" w:hAnsiTheme="minorBidi" w:cs="Arial"/>
            <w:b/>
            <w:bCs/>
            <w:sz w:val="24"/>
            <w:szCs w:val="24"/>
            <w:rtl/>
            <w:lang w:bidi="ar-SA"/>
          </w:rPr>
          <w:t>ل مغناطيسي</w:t>
        </w:r>
        <w:r w:rsidRPr="009772C1">
          <w:rPr>
            <w:rStyle w:val="Hyperlink"/>
            <w:rFonts w:asciiTheme="minorBidi" w:hAnsiTheme="minorBidi" w:hint="cs"/>
            <w:b/>
            <w:bCs/>
            <w:sz w:val="24"/>
            <w:szCs w:val="24"/>
            <w:rtl/>
          </w:rPr>
          <w:t>.</w:t>
        </w:r>
      </w:hyperlink>
    </w:p>
    <w:p w14:paraId="6234A4B9" w14:textId="37380E6F" w:rsidR="00F80171" w:rsidRPr="00085A8D" w:rsidRDefault="00F80171" w:rsidP="00F80171">
      <w:pPr>
        <w:rPr>
          <w:rFonts w:asciiTheme="minorBidi" w:hAnsiTheme="minorBidi"/>
          <w:b/>
          <w:bCs/>
          <w:sz w:val="24"/>
          <w:szCs w:val="24"/>
          <w:rtl/>
          <w:lang w:bidi="ar-SA"/>
        </w:rPr>
      </w:pPr>
      <w:r>
        <w:rPr>
          <w:rFonts w:asciiTheme="minorBidi" w:hAnsiTheme="minorBidi"/>
          <w:b/>
          <w:bCs/>
          <w:sz w:val="24"/>
          <w:szCs w:val="24"/>
        </w:rPr>
        <w:t>- 2008,4</w:t>
      </w:r>
      <w:r>
        <w:rPr>
          <w:rFonts w:asciiTheme="minorBidi" w:hAnsiTheme="minorBidi" w:hint="cs"/>
          <w:b/>
          <w:bCs/>
          <w:sz w:val="24"/>
          <w:szCs w:val="24"/>
          <w:rtl/>
        </w:rPr>
        <w:t xml:space="preserve"> </w:t>
      </w:r>
      <w:r w:rsidR="007C3D45" w:rsidRPr="007C3D45">
        <w:rPr>
          <w:rFonts w:asciiTheme="minorBidi" w:hAnsiTheme="minorBidi" w:cs="Arial"/>
          <w:b/>
          <w:bCs/>
          <w:sz w:val="24"/>
          <w:szCs w:val="24"/>
          <w:rtl/>
          <w:lang w:bidi="ar-SA"/>
        </w:rPr>
        <w:t xml:space="preserve">تتحرك الشحنة في أربع مناطق </w:t>
      </w:r>
      <w:r w:rsidR="007C3D45">
        <w:rPr>
          <w:rFonts w:asciiTheme="minorBidi" w:hAnsiTheme="minorBidi" w:cs="Arial" w:hint="cs"/>
          <w:b/>
          <w:bCs/>
          <w:sz w:val="24"/>
          <w:szCs w:val="24"/>
          <w:rtl/>
          <w:lang w:bidi="ar-SA"/>
        </w:rPr>
        <w:t>يسود في</w:t>
      </w:r>
      <w:r w:rsidR="007C3D45" w:rsidRPr="007C3D45">
        <w:rPr>
          <w:rFonts w:asciiTheme="minorBidi" w:hAnsiTheme="minorBidi" w:cs="Arial"/>
          <w:b/>
          <w:bCs/>
          <w:sz w:val="24"/>
          <w:szCs w:val="24"/>
          <w:rtl/>
          <w:lang w:bidi="ar-SA"/>
        </w:rPr>
        <w:t>ها نفس ال</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 xml:space="preserve">ل المغناطيسي ولكن تختلف في المقدار والاتجاه </w:t>
      </w:r>
    </w:p>
    <w:p w14:paraId="18A03330" w14:textId="0BE23845" w:rsidR="00F80171" w:rsidRPr="009772C1" w:rsidRDefault="00F80171" w:rsidP="00F80171">
      <w:pPr>
        <w:rPr>
          <w:rFonts w:asciiTheme="minorBidi" w:hAnsiTheme="minorBidi"/>
          <w:b/>
          <w:bCs/>
          <w:sz w:val="24"/>
          <w:szCs w:val="24"/>
          <w:rtl/>
        </w:rPr>
      </w:pPr>
      <w:hyperlink r:id="rId1572" w:history="1">
        <w:r w:rsidRPr="009772C1">
          <w:rPr>
            <w:rStyle w:val="Hyperlink"/>
            <w:rFonts w:asciiTheme="minorBidi" w:hAnsiTheme="minorBidi"/>
            <w:b/>
            <w:bCs/>
            <w:sz w:val="24"/>
            <w:szCs w:val="24"/>
          </w:rPr>
          <w:t>2007,</w:t>
        </w:r>
        <w:proofErr w:type="gramStart"/>
        <w:r w:rsidRPr="009772C1">
          <w:rPr>
            <w:rStyle w:val="Hyperlink"/>
            <w:rFonts w:asciiTheme="minorBidi" w:hAnsiTheme="minorBidi"/>
            <w:b/>
            <w:bCs/>
            <w:sz w:val="24"/>
            <w:szCs w:val="24"/>
          </w:rPr>
          <w:t xml:space="preserve">4 </w:t>
        </w:r>
        <w:r w:rsidRPr="009772C1">
          <w:rPr>
            <w:rStyle w:val="Hyperlink"/>
            <w:rFonts w:asciiTheme="minorBidi" w:hAnsiTheme="minorBidi" w:hint="cs"/>
            <w:b/>
            <w:bCs/>
            <w:sz w:val="24"/>
            <w:szCs w:val="24"/>
            <w:rtl/>
          </w:rPr>
          <w:t xml:space="preserve"> -</w:t>
        </w:r>
        <w:proofErr w:type="gramEnd"/>
        <w:r w:rsidRPr="009772C1">
          <w:rPr>
            <w:rStyle w:val="Hyperlink"/>
            <w:rFonts w:asciiTheme="minorBidi" w:hAnsiTheme="minorBidi" w:hint="cs"/>
            <w:b/>
            <w:bCs/>
            <w:sz w:val="24"/>
            <w:szCs w:val="24"/>
            <w:rtl/>
          </w:rPr>
          <w:t xml:space="preserve"> </w:t>
        </w:r>
        <w:r w:rsidR="007C3D45" w:rsidRPr="009772C1">
          <w:rPr>
            <w:rStyle w:val="Hyperlink"/>
            <w:rFonts w:asciiTheme="minorBidi" w:hAnsiTheme="minorBidi" w:cs="Arial"/>
            <w:b/>
            <w:bCs/>
            <w:sz w:val="24"/>
            <w:szCs w:val="24"/>
            <w:rtl/>
            <w:lang w:bidi="ar-SA"/>
          </w:rPr>
          <w:t>الشحنات المتحركة في ال</w:t>
        </w:r>
        <w:r w:rsidR="007C3D45" w:rsidRPr="009772C1">
          <w:rPr>
            <w:rStyle w:val="Hyperlink"/>
            <w:rFonts w:asciiTheme="minorBidi" w:hAnsiTheme="minorBidi" w:cs="Arial" w:hint="cs"/>
            <w:b/>
            <w:bCs/>
            <w:sz w:val="24"/>
            <w:szCs w:val="24"/>
            <w:rtl/>
            <w:lang w:bidi="ar-SA"/>
          </w:rPr>
          <w:t>حق</w:t>
        </w:r>
        <w:r w:rsidR="007C3D45" w:rsidRPr="009772C1">
          <w:rPr>
            <w:rStyle w:val="Hyperlink"/>
            <w:rFonts w:asciiTheme="minorBidi" w:hAnsiTheme="minorBidi" w:cs="Arial"/>
            <w:b/>
            <w:bCs/>
            <w:sz w:val="24"/>
            <w:szCs w:val="24"/>
            <w:rtl/>
            <w:lang w:bidi="ar-SA"/>
          </w:rPr>
          <w:t>ل المغناطيسي، تسارع الشحنات في ال</w:t>
        </w:r>
        <w:r w:rsidR="007C3D45" w:rsidRPr="009772C1">
          <w:rPr>
            <w:rStyle w:val="Hyperlink"/>
            <w:rFonts w:asciiTheme="minorBidi" w:hAnsiTheme="minorBidi" w:cs="Arial" w:hint="cs"/>
            <w:b/>
            <w:bCs/>
            <w:sz w:val="24"/>
            <w:szCs w:val="24"/>
            <w:rtl/>
            <w:lang w:bidi="ar-SA"/>
          </w:rPr>
          <w:t>حق</w:t>
        </w:r>
        <w:r w:rsidR="007C3D45" w:rsidRPr="009772C1">
          <w:rPr>
            <w:rStyle w:val="Hyperlink"/>
            <w:rFonts w:asciiTheme="minorBidi" w:hAnsiTheme="minorBidi" w:cs="Arial"/>
            <w:b/>
            <w:bCs/>
            <w:sz w:val="24"/>
            <w:szCs w:val="24"/>
            <w:rtl/>
            <w:lang w:bidi="ar-SA"/>
          </w:rPr>
          <w:t>ل الكهربائي</w:t>
        </w:r>
        <w:r w:rsidRPr="009772C1">
          <w:rPr>
            <w:rStyle w:val="Hyperlink"/>
            <w:rFonts w:asciiTheme="minorBidi" w:hAnsiTheme="minorBidi" w:hint="cs"/>
            <w:b/>
            <w:bCs/>
            <w:sz w:val="24"/>
            <w:szCs w:val="24"/>
            <w:rtl/>
          </w:rPr>
          <w:t>.</w:t>
        </w:r>
      </w:hyperlink>
    </w:p>
    <w:p w14:paraId="54D87414" w14:textId="15758B17" w:rsidR="00F80171" w:rsidRDefault="00F80171" w:rsidP="00F80171">
      <w:pPr>
        <w:rPr>
          <w:rFonts w:asciiTheme="minorBidi" w:hAnsiTheme="minorBidi"/>
          <w:b/>
          <w:bCs/>
          <w:sz w:val="24"/>
          <w:szCs w:val="24"/>
          <w:rtl/>
        </w:rPr>
      </w:pPr>
      <w:r>
        <w:rPr>
          <w:rFonts w:asciiTheme="minorBidi" w:hAnsiTheme="minorBidi" w:hint="cs"/>
          <w:b/>
          <w:bCs/>
          <w:sz w:val="24"/>
          <w:szCs w:val="24"/>
          <w:rtl/>
        </w:rPr>
        <w:t xml:space="preserve"> 2003,4- </w:t>
      </w:r>
      <w:r w:rsidR="007C3D45" w:rsidRPr="007C3D45">
        <w:rPr>
          <w:rFonts w:asciiTheme="minorBidi" w:hAnsiTheme="minorBidi" w:cs="Arial"/>
          <w:b/>
          <w:bCs/>
          <w:sz w:val="24"/>
          <w:szCs w:val="24"/>
          <w:rtl/>
          <w:lang w:bidi="ar-SA"/>
        </w:rPr>
        <w:t xml:space="preserve">يتحرك البروتون في </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 xml:space="preserve">ل مغناطيسي سؤال </w:t>
      </w:r>
      <w:proofErr w:type="spellStart"/>
      <w:r w:rsidR="007C3D45">
        <w:rPr>
          <w:rFonts w:asciiTheme="minorBidi" w:hAnsiTheme="minorBidi" w:cs="Arial" w:hint="cs"/>
          <w:b/>
          <w:bCs/>
          <w:sz w:val="24"/>
          <w:szCs w:val="24"/>
          <w:rtl/>
          <w:lang w:bidi="ar-SA"/>
        </w:rPr>
        <w:t>بارامتري</w:t>
      </w:r>
      <w:proofErr w:type="spellEnd"/>
      <w:r>
        <w:rPr>
          <w:rFonts w:asciiTheme="minorBidi" w:hAnsiTheme="minorBidi" w:hint="cs"/>
          <w:b/>
          <w:bCs/>
          <w:sz w:val="24"/>
          <w:szCs w:val="24"/>
          <w:rtl/>
        </w:rPr>
        <w:t>.</w:t>
      </w:r>
    </w:p>
    <w:p w14:paraId="44FE1FAF" w14:textId="7DF7E13B" w:rsidR="00F80171" w:rsidRPr="00085A8D" w:rsidRDefault="00F80171" w:rsidP="007C3D45">
      <w:pPr>
        <w:rPr>
          <w:rFonts w:asciiTheme="minorBidi" w:hAnsiTheme="minorBidi"/>
          <w:b/>
          <w:bCs/>
          <w:sz w:val="24"/>
          <w:szCs w:val="24"/>
          <w:rtl/>
        </w:rPr>
      </w:pPr>
      <w:r>
        <w:rPr>
          <w:rFonts w:asciiTheme="minorBidi" w:hAnsiTheme="minorBidi" w:hint="cs"/>
          <w:b/>
          <w:bCs/>
          <w:sz w:val="24"/>
          <w:szCs w:val="24"/>
          <w:rtl/>
        </w:rPr>
        <w:t xml:space="preserve">2001,4- </w:t>
      </w:r>
      <w:r w:rsidR="007C3D45">
        <w:rPr>
          <w:rFonts w:asciiTheme="minorBidi" w:hAnsiTheme="minorBidi" w:cs="Arial" w:hint="cs"/>
          <w:b/>
          <w:bCs/>
          <w:sz w:val="24"/>
          <w:szCs w:val="24"/>
          <w:rtl/>
          <w:lang w:bidi="ar-SA"/>
        </w:rPr>
        <w:t>ت</w:t>
      </w:r>
      <w:r w:rsidR="007C3D45" w:rsidRPr="007C3D45">
        <w:rPr>
          <w:rFonts w:asciiTheme="minorBidi" w:hAnsiTheme="minorBidi" w:cs="Arial"/>
          <w:b/>
          <w:bCs/>
          <w:sz w:val="24"/>
          <w:szCs w:val="24"/>
          <w:rtl/>
          <w:lang w:bidi="ar-SA"/>
        </w:rPr>
        <w:t xml:space="preserve">تحرك </w:t>
      </w:r>
      <w:r w:rsidR="007C3D45">
        <w:rPr>
          <w:rFonts w:asciiTheme="minorBidi" w:hAnsiTheme="minorBidi" w:cs="Arial" w:hint="cs"/>
          <w:b/>
          <w:bCs/>
          <w:sz w:val="24"/>
          <w:szCs w:val="24"/>
          <w:rtl/>
          <w:lang w:bidi="ar-SA"/>
        </w:rPr>
        <w:t>حزمة</w:t>
      </w:r>
      <w:r w:rsidR="007C3D45" w:rsidRPr="007C3D45">
        <w:rPr>
          <w:rFonts w:asciiTheme="minorBidi" w:hAnsiTheme="minorBidi" w:cs="Arial"/>
          <w:b/>
          <w:bCs/>
          <w:sz w:val="24"/>
          <w:szCs w:val="24"/>
          <w:rtl/>
          <w:lang w:bidi="ar-SA"/>
        </w:rPr>
        <w:t xml:space="preserve"> الإلكترون</w:t>
      </w:r>
      <w:r w:rsidR="007C3D45">
        <w:rPr>
          <w:rFonts w:asciiTheme="minorBidi" w:hAnsiTheme="minorBidi" w:cs="Arial" w:hint="cs"/>
          <w:b/>
          <w:bCs/>
          <w:sz w:val="24"/>
          <w:szCs w:val="24"/>
          <w:rtl/>
          <w:lang w:bidi="ar-SA"/>
        </w:rPr>
        <w:t>ات</w:t>
      </w:r>
      <w:r w:rsidR="007C3D45" w:rsidRPr="007C3D45">
        <w:rPr>
          <w:rFonts w:asciiTheme="minorBidi" w:hAnsiTheme="minorBidi" w:cs="Arial"/>
          <w:b/>
          <w:bCs/>
          <w:sz w:val="24"/>
          <w:szCs w:val="24"/>
          <w:rtl/>
          <w:lang w:bidi="ar-SA"/>
        </w:rPr>
        <w:t xml:space="preserve"> تحت تأثير </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ل كهربائي و</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ل مغناطيسي</w:t>
      </w:r>
      <w:r w:rsidR="007C3D45">
        <w:rPr>
          <w:rFonts w:asciiTheme="minorBidi" w:hAnsiTheme="minorBidi" w:cs="Arial" w:hint="cs"/>
          <w:b/>
          <w:bCs/>
          <w:sz w:val="24"/>
          <w:szCs w:val="24"/>
          <w:rtl/>
          <w:lang w:bidi="ar-SA"/>
        </w:rPr>
        <w:t xml:space="preserve"> </w:t>
      </w:r>
    </w:p>
    <w:p w14:paraId="64124D45" w14:textId="314BD4A0" w:rsidR="00F80171" w:rsidRPr="00085A8D" w:rsidRDefault="00F80171" w:rsidP="00F80171">
      <w:pPr>
        <w:rPr>
          <w:rFonts w:asciiTheme="minorBidi" w:hAnsiTheme="minorBidi"/>
          <w:b/>
          <w:bCs/>
          <w:sz w:val="24"/>
          <w:szCs w:val="24"/>
          <w:rtl/>
        </w:rPr>
      </w:pPr>
      <w:r w:rsidRPr="00085A8D">
        <w:rPr>
          <w:rFonts w:asciiTheme="minorBidi" w:hAnsiTheme="minorBidi"/>
          <w:b/>
          <w:bCs/>
          <w:sz w:val="24"/>
          <w:szCs w:val="24"/>
        </w:rPr>
        <w:t>1997</w:t>
      </w:r>
      <w:r>
        <w:rPr>
          <w:rFonts w:asciiTheme="minorBidi" w:hAnsiTheme="minorBidi"/>
          <w:b/>
          <w:bCs/>
          <w:sz w:val="24"/>
          <w:szCs w:val="24"/>
        </w:rPr>
        <w:t>,4</w:t>
      </w:r>
      <w:r w:rsidRPr="00085A8D">
        <w:rPr>
          <w:rFonts w:asciiTheme="minorBidi" w:hAnsiTheme="minorBidi"/>
          <w:b/>
          <w:bCs/>
          <w:sz w:val="24"/>
          <w:szCs w:val="24"/>
        </w:rPr>
        <w:t xml:space="preserve"> </w:t>
      </w:r>
      <w:r>
        <w:rPr>
          <w:rFonts w:asciiTheme="minorBidi" w:hAnsiTheme="minorBidi" w:hint="cs"/>
          <w:b/>
          <w:bCs/>
          <w:sz w:val="24"/>
          <w:szCs w:val="24"/>
          <w:rtl/>
        </w:rPr>
        <w:t xml:space="preserve">- </w:t>
      </w:r>
      <w:r w:rsidR="007C3D45" w:rsidRPr="007C3D45">
        <w:rPr>
          <w:rFonts w:asciiTheme="minorBidi" w:hAnsiTheme="minorBidi" w:cs="Arial"/>
          <w:b/>
          <w:bCs/>
          <w:sz w:val="24"/>
          <w:szCs w:val="24"/>
          <w:rtl/>
          <w:lang w:bidi="ar-SA"/>
        </w:rPr>
        <w:t xml:space="preserve">حركة جسيم في </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 xml:space="preserve">ل مغناطيسي وجسيم آخر في </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ل كهربائي.</w:t>
      </w:r>
      <w:r w:rsidR="007C3D45">
        <w:rPr>
          <w:rFonts w:asciiTheme="minorBidi" w:hAnsiTheme="minorBidi" w:hint="cs"/>
          <w:b/>
          <w:bCs/>
          <w:sz w:val="24"/>
          <w:szCs w:val="24"/>
          <w:rtl/>
        </w:rPr>
        <w:t xml:space="preserve"> </w:t>
      </w:r>
    </w:p>
    <w:p w14:paraId="2D2B41F5" w14:textId="499FB7BC" w:rsidR="00F80171" w:rsidRPr="00085A8D" w:rsidRDefault="00F80171" w:rsidP="00F80171">
      <w:pPr>
        <w:rPr>
          <w:rFonts w:asciiTheme="minorBidi" w:hAnsiTheme="minorBidi"/>
          <w:b/>
          <w:bCs/>
          <w:sz w:val="24"/>
          <w:szCs w:val="24"/>
          <w:rtl/>
        </w:rPr>
      </w:pPr>
      <w:r>
        <w:rPr>
          <w:rFonts w:asciiTheme="minorBidi" w:hAnsiTheme="minorBidi"/>
          <w:b/>
          <w:bCs/>
          <w:sz w:val="24"/>
          <w:szCs w:val="24"/>
        </w:rPr>
        <w:t xml:space="preserve"> - </w:t>
      </w:r>
      <w:r w:rsidRPr="00085A8D">
        <w:rPr>
          <w:rFonts w:asciiTheme="minorBidi" w:hAnsiTheme="minorBidi"/>
          <w:b/>
          <w:bCs/>
          <w:sz w:val="24"/>
          <w:szCs w:val="24"/>
        </w:rPr>
        <w:t>199</w:t>
      </w:r>
      <w:r>
        <w:rPr>
          <w:rFonts w:asciiTheme="minorBidi" w:hAnsiTheme="minorBidi"/>
          <w:b/>
          <w:bCs/>
          <w:sz w:val="24"/>
          <w:szCs w:val="24"/>
        </w:rPr>
        <w:t>6,4</w:t>
      </w:r>
      <w:r w:rsidR="007C3D45" w:rsidRPr="007C3D45">
        <w:rPr>
          <w:rFonts w:asciiTheme="minorBidi" w:hAnsiTheme="minorBidi" w:cs="Arial"/>
          <w:b/>
          <w:bCs/>
          <w:sz w:val="24"/>
          <w:szCs w:val="24"/>
          <w:rtl/>
          <w:lang w:bidi="ar-SA"/>
        </w:rPr>
        <w:t xml:space="preserve">تتحرك الشحنة في منطقتين </w:t>
      </w:r>
      <w:r w:rsidR="007C3D45">
        <w:rPr>
          <w:rFonts w:asciiTheme="minorBidi" w:hAnsiTheme="minorBidi" w:cs="Arial" w:hint="cs"/>
          <w:b/>
          <w:bCs/>
          <w:sz w:val="24"/>
          <w:szCs w:val="24"/>
          <w:rtl/>
          <w:lang w:bidi="ar-SA"/>
        </w:rPr>
        <w:t>يسود فيهما</w:t>
      </w:r>
      <w:r w:rsidR="007C3D45" w:rsidRPr="007C3D45">
        <w:rPr>
          <w:rFonts w:asciiTheme="minorBidi" w:hAnsiTheme="minorBidi" w:cs="Arial"/>
          <w:b/>
          <w:bCs/>
          <w:sz w:val="24"/>
          <w:szCs w:val="24"/>
          <w:rtl/>
          <w:lang w:bidi="ar-SA"/>
        </w:rPr>
        <w:t xml:space="preserve"> </w:t>
      </w:r>
      <w:r w:rsidR="007C3D45">
        <w:rPr>
          <w:rFonts w:asciiTheme="minorBidi" w:hAnsiTheme="minorBidi" w:cs="Arial" w:hint="cs"/>
          <w:b/>
          <w:bCs/>
          <w:sz w:val="24"/>
          <w:szCs w:val="24"/>
          <w:rtl/>
          <w:lang w:bidi="ar-SA"/>
        </w:rPr>
        <w:t>حقل</w:t>
      </w:r>
      <w:r w:rsidR="007C3D45" w:rsidRPr="007C3D45">
        <w:rPr>
          <w:rFonts w:asciiTheme="minorBidi" w:hAnsiTheme="minorBidi" w:cs="Arial"/>
          <w:b/>
          <w:bCs/>
          <w:sz w:val="24"/>
          <w:szCs w:val="24"/>
          <w:rtl/>
          <w:lang w:bidi="ar-SA"/>
        </w:rPr>
        <w:t>ين مغناطيسيين متعاكسين في الاتجاه.</w:t>
      </w:r>
      <w:r w:rsidRPr="00085A8D">
        <w:rPr>
          <w:rFonts w:asciiTheme="minorBidi" w:hAnsiTheme="minorBidi"/>
          <w:b/>
          <w:bCs/>
          <w:sz w:val="24"/>
          <w:szCs w:val="24"/>
          <w:rtl/>
        </w:rPr>
        <w:t xml:space="preserve"> </w:t>
      </w:r>
    </w:p>
    <w:p w14:paraId="6F8E3170" w14:textId="0B255AEE" w:rsidR="00F80171" w:rsidRPr="00085A8D" w:rsidRDefault="00F80171" w:rsidP="00F80171">
      <w:pPr>
        <w:rPr>
          <w:rFonts w:asciiTheme="minorBidi" w:hAnsiTheme="minorBidi"/>
          <w:b/>
          <w:bCs/>
          <w:sz w:val="24"/>
          <w:szCs w:val="24"/>
          <w:rtl/>
        </w:rPr>
      </w:pPr>
      <w:r>
        <w:rPr>
          <w:rFonts w:asciiTheme="minorBidi" w:hAnsiTheme="minorBidi"/>
          <w:b/>
          <w:bCs/>
          <w:sz w:val="24"/>
          <w:szCs w:val="24"/>
        </w:rPr>
        <w:t xml:space="preserve">- </w:t>
      </w:r>
      <w:r w:rsidRPr="00085A8D">
        <w:rPr>
          <w:rFonts w:asciiTheme="minorBidi" w:hAnsiTheme="minorBidi"/>
          <w:b/>
          <w:bCs/>
          <w:sz w:val="24"/>
          <w:szCs w:val="24"/>
        </w:rPr>
        <w:t>199</w:t>
      </w:r>
      <w:r>
        <w:rPr>
          <w:rFonts w:asciiTheme="minorBidi" w:hAnsiTheme="minorBidi"/>
          <w:b/>
          <w:bCs/>
          <w:sz w:val="24"/>
          <w:szCs w:val="24"/>
        </w:rPr>
        <w:t>5,4</w:t>
      </w:r>
      <w:r>
        <w:rPr>
          <w:rFonts w:asciiTheme="minorBidi" w:hAnsiTheme="minorBidi" w:hint="cs"/>
          <w:b/>
          <w:bCs/>
          <w:sz w:val="24"/>
          <w:szCs w:val="24"/>
          <w:rtl/>
        </w:rPr>
        <w:t xml:space="preserve"> </w:t>
      </w:r>
      <w:r w:rsidR="007C3D45" w:rsidRPr="007C3D45">
        <w:rPr>
          <w:rFonts w:asciiTheme="minorBidi" w:hAnsiTheme="minorBidi" w:cs="Arial"/>
          <w:b/>
          <w:bCs/>
          <w:sz w:val="24"/>
          <w:szCs w:val="24"/>
          <w:rtl/>
          <w:lang w:bidi="ar-SA"/>
        </w:rPr>
        <w:t>تتحرك الشحنة في ال</w:t>
      </w:r>
      <w:r w:rsidR="007C3D45">
        <w:rPr>
          <w:rFonts w:asciiTheme="minorBidi" w:hAnsiTheme="minorBidi" w:cs="Arial" w:hint="cs"/>
          <w:b/>
          <w:bCs/>
          <w:sz w:val="24"/>
          <w:szCs w:val="24"/>
          <w:rtl/>
          <w:lang w:bidi="ar-SA"/>
        </w:rPr>
        <w:t>حق</w:t>
      </w:r>
      <w:r w:rsidR="007C3D45" w:rsidRPr="007C3D45">
        <w:rPr>
          <w:rFonts w:asciiTheme="minorBidi" w:hAnsiTheme="minorBidi" w:cs="Arial"/>
          <w:b/>
          <w:bCs/>
          <w:sz w:val="24"/>
          <w:szCs w:val="24"/>
          <w:rtl/>
          <w:lang w:bidi="ar-SA"/>
        </w:rPr>
        <w:t xml:space="preserve">ل المغناطيسي بحركة </w:t>
      </w:r>
      <w:r w:rsidR="007C3D45">
        <w:rPr>
          <w:rFonts w:asciiTheme="minorBidi" w:hAnsiTheme="minorBidi" w:cs="Arial" w:hint="cs"/>
          <w:b/>
          <w:bCs/>
          <w:sz w:val="24"/>
          <w:szCs w:val="24"/>
          <w:rtl/>
          <w:lang w:bidi="ar-SA"/>
        </w:rPr>
        <w:t>لولب</w:t>
      </w:r>
      <w:r w:rsidR="007C3D45" w:rsidRPr="007C3D45">
        <w:rPr>
          <w:rFonts w:asciiTheme="minorBidi" w:hAnsiTheme="minorBidi" w:cs="Arial"/>
          <w:b/>
          <w:bCs/>
          <w:sz w:val="24"/>
          <w:szCs w:val="24"/>
          <w:rtl/>
          <w:lang w:bidi="ar-SA"/>
        </w:rPr>
        <w:t>ية.</w:t>
      </w:r>
    </w:p>
    <w:p w14:paraId="3D0B82EF" w14:textId="6BB61EC6" w:rsidR="00F80171" w:rsidRPr="00085A8D" w:rsidRDefault="00F80171" w:rsidP="00F80171">
      <w:pPr>
        <w:rPr>
          <w:rFonts w:asciiTheme="minorBidi" w:hAnsiTheme="minorBidi"/>
          <w:b/>
          <w:bCs/>
          <w:sz w:val="24"/>
          <w:szCs w:val="24"/>
          <w:rtl/>
        </w:rPr>
      </w:pPr>
      <w:r>
        <w:rPr>
          <w:rFonts w:asciiTheme="minorBidi" w:hAnsiTheme="minorBidi"/>
          <w:b/>
          <w:bCs/>
          <w:sz w:val="24"/>
          <w:szCs w:val="24"/>
        </w:rPr>
        <w:t xml:space="preserve">- </w:t>
      </w:r>
      <w:r w:rsidRPr="00085A8D">
        <w:rPr>
          <w:rFonts w:asciiTheme="minorBidi" w:hAnsiTheme="minorBidi"/>
          <w:b/>
          <w:bCs/>
          <w:sz w:val="24"/>
          <w:szCs w:val="24"/>
        </w:rPr>
        <w:t>199</w:t>
      </w:r>
      <w:r>
        <w:rPr>
          <w:rFonts w:asciiTheme="minorBidi" w:hAnsiTheme="minorBidi"/>
          <w:b/>
          <w:bCs/>
          <w:sz w:val="24"/>
          <w:szCs w:val="24"/>
        </w:rPr>
        <w:t>4,4</w:t>
      </w:r>
      <w:r>
        <w:rPr>
          <w:rFonts w:asciiTheme="minorBidi" w:hAnsiTheme="minorBidi" w:hint="cs"/>
          <w:b/>
          <w:bCs/>
          <w:sz w:val="24"/>
          <w:szCs w:val="24"/>
          <w:rtl/>
        </w:rPr>
        <w:t xml:space="preserve"> </w:t>
      </w:r>
      <w:r w:rsidR="004E1FB1">
        <w:rPr>
          <w:rFonts w:asciiTheme="minorBidi" w:hAnsiTheme="minorBidi" w:cs="Arial" w:hint="cs"/>
          <w:b/>
          <w:bCs/>
          <w:sz w:val="24"/>
          <w:szCs w:val="24"/>
          <w:rtl/>
          <w:lang w:bidi="ar-SA"/>
        </w:rPr>
        <w:t>ت</w:t>
      </w:r>
      <w:r w:rsidR="004E1FB1" w:rsidRPr="004E1FB1">
        <w:rPr>
          <w:rFonts w:asciiTheme="minorBidi" w:hAnsiTheme="minorBidi" w:cs="Arial"/>
          <w:b/>
          <w:bCs/>
          <w:sz w:val="24"/>
          <w:szCs w:val="24"/>
          <w:rtl/>
          <w:lang w:bidi="ar-SA"/>
        </w:rPr>
        <w:t xml:space="preserve">تحرك </w:t>
      </w:r>
      <w:r w:rsidR="004E1FB1">
        <w:rPr>
          <w:rFonts w:asciiTheme="minorBidi" w:hAnsiTheme="minorBidi" w:cs="Arial" w:hint="cs"/>
          <w:b/>
          <w:bCs/>
          <w:sz w:val="24"/>
          <w:szCs w:val="24"/>
          <w:rtl/>
          <w:lang w:bidi="ar-SA"/>
        </w:rPr>
        <w:t>حزمة</w:t>
      </w:r>
      <w:r w:rsidR="004E1FB1" w:rsidRPr="004E1FB1">
        <w:rPr>
          <w:rFonts w:asciiTheme="minorBidi" w:hAnsiTheme="minorBidi" w:cs="Arial"/>
          <w:b/>
          <w:bCs/>
          <w:sz w:val="24"/>
          <w:szCs w:val="24"/>
          <w:rtl/>
          <w:lang w:bidi="ar-SA"/>
        </w:rPr>
        <w:t xml:space="preserve"> الإلكترون في </w:t>
      </w:r>
      <w:r w:rsidR="004E1FB1">
        <w:rPr>
          <w:rFonts w:asciiTheme="minorBidi" w:hAnsiTheme="minorBidi" w:cs="Arial" w:hint="cs"/>
          <w:b/>
          <w:bCs/>
          <w:sz w:val="24"/>
          <w:szCs w:val="24"/>
          <w:rtl/>
          <w:lang w:bidi="ar-SA"/>
        </w:rPr>
        <w:t>حق</w:t>
      </w:r>
      <w:r w:rsidR="004E1FB1" w:rsidRPr="004E1FB1">
        <w:rPr>
          <w:rFonts w:asciiTheme="minorBidi" w:hAnsiTheme="minorBidi" w:cs="Arial"/>
          <w:b/>
          <w:bCs/>
          <w:sz w:val="24"/>
          <w:szCs w:val="24"/>
          <w:rtl/>
          <w:lang w:bidi="ar-SA"/>
        </w:rPr>
        <w:t>ل مغناطيسي على طول قوس لدائر</w:t>
      </w:r>
      <w:r w:rsidR="004E1FB1">
        <w:rPr>
          <w:rFonts w:asciiTheme="minorBidi" w:hAnsiTheme="minorBidi" w:cs="Arial" w:hint="cs"/>
          <w:b/>
          <w:bCs/>
          <w:sz w:val="24"/>
          <w:szCs w:val="24"/>
          <w:rtl/>
          <w:lang w:bidi="ar-SA"/>
        </w:rPr>
        <w:t>ي</w:t>
      </w:r>
      <w:r w:rsidR="004E1FB1" w:rsidRPr="004E1FB1">
        <w:rPr>
          <w:rFonts w:asciiTheme="minorBidi" w:hAnsiTheme="minorBidi" w:cs="Arial"/>
          <w:b/>
          <w:bCs/>
          <w:sz w:val="24"/>
          <w:szCs w:val="24"/>
          <w:rtl/>
          <w:lang w:bidi="ar-SA"/>
        </w:rPr>
        <w:t>.</w:t>
      </w:r>
      <w:r w:rsidR="004E1FB1">
        <w:rPr>
          <w:rFonts w:asciiTheme="minorBidi" w:hAnsiTheme="minorBidi" w:cs="Arial" w:hint="cs"/>
          <w:b/>
          <w:bCs/>
          <w:sz w:val="24"/>
          <w:szCs w:val="24"/>
          <w:rtl/>
          <w:lang w:bidi="ar-SA"/>
        </w:rPr>
        <w:t xml:space="preserve"> </w:t>
      </w:r>
    </w:p>
    <w:p w14:paraId="7DAADE5E" w14:textId="2908B479" w:rsidR="00F80171" w:rsidRDefault="00F80171" w:rsidP="00F80171">
      <w:pPr>
        <w:rPr>
          <w:rFonts w:asciiTheme="minorBidi" w:hAnsiTheme="minorBidi"/>
          <w:b/>
          <w:bCs/>
          <w:sz w:val="24"/>
          <w:szCs w:val="24"/>
          <w:rtl/>
        </w:rPr>
      </w:pPr>
      <w:r>
        <w:rPr>
          <w:rFonts w:asciiTheme="minorBidi" w:hAnsiTheme="minorBidi"/>
          <w:b/>
          <w:bCs/>
          <w:sz w:val="24"/>
          <w:szCs w:val="24"/>
        </w:rPr>
        <w:t xml:space="preserve">- </w:t>
      </w:r>
      <w:r w:rsidRPr="00085A8D">
        <w:rPr>
          <w:rFonts w:asciiTheme="minorBidi" w:hAnsiTheme="minorBidi"/>
          <w:b/>
          <w:bCs/>
          <w:sz w:val="24"/>
          <w:szCs w:val="24"/>
        </w:rPr>
        <w:t>199</w:t>
      </w:r>
      <w:r>
        <w:rPr>
          <w:rFonts w:asciiTheme="minorBidi" w:hAnsiTheme="minorBidi"/>
          <w:b/>
          <w:bCs/>
          <w:sz w:val="24"/>
          <w:szCs w:val="24"/>
        </w:rPr>
        <w:t>2,4</w:t>
      </w:r>
      <w:r>
        <w:rPr>
          <w:rFonts w:asciiTheme="minorBidi" w:hAnsiTheme="minorBidi" w:hint="cs"/>
          <w:b/>
          <w:bCs/>
          <w:sz w:val="24"/>
          <w:szCs w:val="24"/>
          <w:rtl/>
        </w:rPr>
        <w:t xml:space="preserve"> </w:t>
      </w:r>
      <w:r w:rsidR="004E1FB1" w:rsidRPr="004E1FB1">
        <w:rPr>
          <w:rFonts w:asciiTheme="minorBidi" w:hAnsiTheme="minorBidi" w:cs="Arial"/>
          <w:b/>
          <w:bCs/>
          <w:sz w:val="24"/>
          <w:szCs w:val="24"/>
          <w:rtl/>
          <w:lang w:bidi="ar-SA"/>
        </w:rPr>
        <w:t>م</w:t>
      </w:r>
      <w:r w:rsidR="004E1FB1">
        <w:rPr>
          <w:rFonts w:asciiTheme="minorBidi" w:hAnsiTheme="minorBidi" w:cs="Arial" w:hint="cs"/>
          <w:b/>
          <w:bCs/>
          <w:sz w:val="24"/>
          <w:szCs w:val="24"/>
          <w:rtl/>
          <w:lang w:bidi="ar-SA"/>
        </w:rPr>
        <w:t>صفاة</w:t>
      </w:r>
      <w:r w:rsidR="004E1FB1" w:rsidRPr="004E1FB1">
        <w:rPr>
          <w:rFonts w:asciiTheme="minorBidi" w:hAnsiTheme="minorBidi" w:cs="Arial"/>
          <w:b/>
          <w:bCs/>
          <w:sz w:val="24"/>
          <w:szCs w:val="24"/>
          <w:rtl/>
          <w:lang w:bidi="ar-SA"/>
        </w:rPr>
        <w:t xml:space="preserve"> السرعة ومطياف الكتل</w:t>
      </w:r>
      <w:r>
        <w:rPr>
          <w:rFonts w:asciiTheme="minorBidi" w:hAnsiTheme="minorBidi" w:hint="cs"/>
          <w:b/>
          <w:bCs/>
          <w:sz w:val="24"/>
          <w:szCs w:val="24"/>
          <w:rtl/>
        </w:rPr>
        <w:t>.</w:t>
      </w:r>
    </w:p>
    <w:p w14:paraId="1F21AA4C" w14:textId="41D8DBD2" w:rsidR="00F80171" w:rsidRPr="00085A8D" w:rsidRDefault="00F80171" w:rsidP="00F80171">
      <w:pPr>
        <w:rPr>
          <w:rFonts w:asciiTheme="minorBidi" w:hAnsiTheme="minorBidi"/>
          <w:b/>
          <w:bCs/>
          <w:sz w:val="24"/>
          <w:szCs w:val="24"/>
          <w:rtl/>
        </w:rPr>
      </w:pPr>
      <w:r w:rsidRPr="00085A8D">
        <w:rPr>
          <w:rFonts w:asciiTheme="minorBidi" w:hAnsiTheme="minorBidi"/>
          <w:b/>
          <w:bCs/>
          <w:sz w:val="24"/>
          <w:szCs w:val="24"/>
        </w:rPr>
        <w:t>199</w:t>
      </w:r>
      <w:r>
        <w:rPr>
          <w:rFonts w:asciiTheme="minorBidi" w:hAnsiTheme="minorBidi"/>
          <w:b/>
          <w:bCs/>
          <w:sz w:val="24"/>
          <w:szCs w:val="24"/>
        </w:rPr>
        <w:t>1,4</w:t>
      </w:r>
      <w:r>
        <w:rPr>
          <w:rFonts w:asciiTheme="minorBidi" w:hAnsiTheme="minorBidi" w:hint="cs"/>
          <w:b/>
          <w:bCs/>
          <w:sz w:val="24"/>
          <w:szCs w:val="24"/>
          <w:rtl/>
        </w:rPr>
        <w:t xml:space="preserve">- </w:t>
      </w:r>
      <w:r w:rsidR="004E1FB1" w:rsidRPr="004E1FB1">
        <w:rPr>
          <w:rFonts w:asciiTheme="minorBidi" w:hAnsiTheme="minorBidi" w:cs="Arial"/>
          <w:b/>
          <w:bCs/>
          <w:sz w:val="24"/>
          <w:szCs w:val="24"/>
          <w:rtl/>
          <w:lang w:bidi="ar-SA"/>
        </w:rPr>
        <w:t xml:space="preserve">يتحرك جسيم بين </w:t>
      </w:r>
      <w:r w:rsidR="004E1FB1">
        <w:rPr>
          <w:rFonts w:asciiTheme="minorBidi" w:hAnsiTheme="minorBidi" w:cs="Arial" w:hint="cs"/>
          <w:b/>
          <w:bCs/>
          <w:sz w:val="24"/>
          <w:szCs w:val="24"/>
          <w:rtl/>
          <w:lang w:bidi="ar-SA"/>
        </w:rPr>
        <w:t>لوحين</w:t>
      </w:r>
      <w:r w:rsidR="004E1FB1" w:rsidRPr="004E1FB1">
        <w:rPr>
          <w:rFonts w:asciiTheme="minorBidi" w:hAnsiTheme="minorBidi" w:cs="Arial"/>
          <w:b/>
          <w:bCs/>
          <w:sz w:val="24"/>
          <w:szCs w:val="24"/>
          <w:rtl/>
          <w:lang w:bidi="ar-SA"/>
        </w:rPr>
        <w:t xml:space="preserve"> مشحون</w:t>
      </w:r>
      <w:r w:rsidR="004E1FB1">
        <w:rPr>
          <w:rFonts w:asciiTheme="minorBidi" w:hAnsiTheme="minorBidi" w:cs="Arial" w:hint="cs"/>
          <w:b/>
          <w:bCs/>
          <w:sz w:val="24"/>
          <w:szCs w:val="24"/>
          <w:rtl/>
          <w:lang w:bidi="ar-SA"/>
        </w:rPr>
        <w:t>ين</w:t>
      </w:r>
      <w:r w:rsidR="004E1FB1" w:rsidRPr="004E1FB1">
        <w:rPr>
          <w:rFonts w:asciiTheme="minorBidi" w:hAnsiTheme="minorBidi" w:cs="Arial"/>
          <w:b/>
          <w:bCs/>
          <w:sz w:val="24"/>
          <w:szCs w:val="24"/>
          <w:rtl/>
          <w:lang w:bidi="ar-SA"/>
        </w:rPr>
        <w:t xml:space="preserve">، مما يضيف </w:t>
      </w:r>
      <w:r w:rsidR="004E1FB1">
        <w:rPr>
          <w:rFonts w:asciiTheme="minorBidi" w:hAnsiTheme="minorBidi" w:cs="Arial" w:hint="cs"/>
          <w:b/>
          <w:bCs/>
          <w:sz w:val="24"/>
          <w:szCs w:val="24"/>
          <w:rtl/>
          <w:lang w:bidi="ar-SA"/>
        </w:rPr>
        <w:t>حق</w:t>
      </w:r>
      <w:r w:rsidR="004E1FB1" w:rsidRPr="004E1FB1">
        <w:rPr>
          <w:rFonts w:asciiTheme="minorBidi" w:hAnsiTheme="minorBidi" w:cs="Arial"/>
          <w:b/>
          <w:bCs/>
          <w:sz w:val="24"/>
          <w:szCs w:val="24"/>
          <w:rtl/>
          <w:lang w:bidi="ar-SA"/>
        </w:rPr>
        <w:t>لًا مغناطيسيًا.</w:t>
      </w:r>
    </w:p>
    <w:p w14:paraId="698ED9AF" w14:textId="381968A2" w:rsidR="00F80171" w:rsidRPr="00085A8D" w:rsidRDefault="00F80171" w:rsidP="00F80171">
      <w:pPr>
        <w:rPr>
          <w:rFonts w:asciiTheme="minorBidi" w:hAnsiTheme="minorBidi"/>
          <w:b/>
          <w:bCs/>
          <w:sz w:val="24"/>
          <w:szCs w:val="24"/>
          <w:rtl/>
        </w:rPr>
      </w:pPr>
      <w:r>
        <w:rPr>
          <w:rFonts w:asciiTheme="minorBidi" w:hAnsiTheme="minorBidi" w:hint="cs"/>
          <w:b/>
          <w:bCs/>
          <w:sz w:val="24"/>
          <w:szCs w:val="24"/>
          <w:rtl/>
        </w:rPr>
        <w:t>17</w:t>
      </w:r>
      <w:r w:rsidRPr="00085A8D">
        <w:rPr>
          <w:rFonts w:asciiTheme="minorBidi" w:hAnsiTheme="minorBidi"/>
          <w:b/>
          <w:bCs/>
          <w:sz w:val="24"/>
          <w:szCs w:val="24"/>
        </w:rPr>
        <w:t>199</w:t>
      </w:r>
      <w:r>
        <w:rPr>
          <w:rFonts w:asciiTheme="minorBidi" w:hAnsiTheme="minorBidi"/>
          <w:b/>
          <w:bCs/>
          <w:sz w:val="24"/>
          <w:szCs w:val="24"/>
        </w:rPr>
        <w:t>0,</w:t>
      </w:r>
      <w:r>
        <w:rPr>
          <w:rFonts w:asciiTheme="minorBidi" w:hAnsiTheme="minorBidi" w:hint="cs"/>
          <w:b/>
          <w:bCs/>
          <w:sz w:val="24"/>
          <w:szCs w:val="24"/>
          <w:rtl/>
        </w:rPr>
        <w:t xml:space="preserve"> - </w:t>
      </w:r>
      <w:r w:rsidR="004E1FB1" w:rsidRPr="004E1FB1">
        <w:rPr>
          <w:rFonts w:asciiTheme="minorBidi" w:hAnsiTheme="minorBidi" w:cs="Arial"/>
          <w:b/>
          <w:bCs/>
          <w:sz w:val="24"/>
          <w:szCs w:val="24"/>
          <w:rtl/>
          <w:lang w:bidi="ar-SA"/>
        </w:rPr>
        <w:t xml:space="preserve">تسارع في </w:t>
      </w:r>
      <w:r w:rsidR="004E1FB1">
        <w:rPr>
          <w:rFonts w:asciiTheme="minorBidi" w:hAnsiTheme="minorBidi" w:cs="Arial" w:hint="cs"/>
          <w:b/>
          <w:bCs/>
          <w:sz w:val="24"/>
          <w:szCs w:val="24"/>
          <w:rtl/>
          <w:lang w:bidi="ar-SA"/>
        </w:rPr>
        <w:t>حق</w:t>
      </w:r>
      <w:r w:rsidR="004E1FB1" w:rsidRPr="004E1FB1">
        <w:rPr>
          <w:rFonts w:asciiTheme="minorBidi" w:hAnsiTheme="minorBidi" w:cs="Arial"/>
          <w:b/>
          <w:bCs/>
          <w:sz w:val="24"/>
          <w:szCs w:val="24"/>
          <w:rtl/>
          <w:lang w:bidi="ar-SA"/>
        </w:rPr>
        <w:t>ل كهربائي و</w:t>
      </w:r>
      <w:r w:rsidR="004E1FB1">
        <w:rPr>
          <w:rFonts w:asciiTheme="minorBidi" w:hAnsiTheme="minorBidi" w:cs="Arial" w:hint="cs"/>
          <w:b/>
          <w:bCs/>
          <w:sz w:val="24"/>
          <w:szCs w:val="24"/>
          <w:rtl/>
          <w:lang w:bidi="ar-SA"/>
        </w:rPr>
        <w:t>ي</w:t>
      </w:r>
      <w:r w:rsidR="004E1FB1" w:rsidRPr="004E1FB1">
        <w:rPr>
          <w:rFonts w:asciiTheme="minorBidi" w:hAnsiTheme="minorBidi" w:cs="Arial"/>
          <w:b/>
          <w:bCs/>
          <w:sz w:val="24"/>
          <w:szCs w:val="24"/>
          <w:rtl/>
          <w:lang w:bidi="ar-SA"/>
        </w:rPr>
        <w:t>دخل</w:t>
      </w:r>
      <w:r w:rsidR="004E1FB1">
        <w:rPr>
          <w:rFonts w:asciiTheme="minorBidi" w:hAnsiTheme="minorBidi" w:cs="Arial" w:hint="cs"/>
          <w:b/>
          <w:bCs/>
          <w:sz w:val="24"/>
          <w:szCs w:val="24"/>
          <w:rtl/>
          <w:lang w:bidi="ar-SA"/>
        </w:rPr>
        <w:t>ون</w:t>
      </w:r>
      <w:r w:rsidR="004E1FB1" w:rsidRPr="004E1FB1">
        <w:rPr>
          <w:rFonts w:asciiTheme="minorBidi" w:hAnsiTheme="minorBidi" w:cs="Arial"/>
          <w:b/>
          <w:bCs/>
          <w:sz w:val="24"/>
          <w:szCs w:val="24"/>
          <w:rtl/>
          <w:lang w:bidi="ar-SA"/>
        </w:rPr>
        <w:t xml:space="preserve"> م</w:t>
      </w:r>
      <w:r w:rsidR="004E1FB1">
        <w:rPr>
          <w:rFonts w:asciiTheme="minorBidi" w:hAnsiTheme="minorBidi" w:cs="Arial" w:hint="cs"/>
          <w:b/>
          <w:bCs/>
          <w:sz w:val="24"/>
          <w:szCs w:val="24"/>
          <w:rtl/>
          <w:lang w:bidi="ar-SA"/>
        </w:rPr>
        <w:t>صفاة</w:t>
      </w:r>
      <w:r w:rsidR="004E1FB1" w:rsidRPr="004E1FB1">
        <w:rPr>
          <w:rFonts w:asciiTheme="minorBidi" w:hAnsiTheme="minorBidi" w:cs="Arial"/>
          <w:b/>
          <w:bCs/>
          <w:sz w:val="24"/>
          <w:szCs w:val="24"/>
          <w:rtl/>
          <w:lang w:bidi="ar-SA"/>
        </w:rPr>
        <w:t xml:space="preserve"> السرعة.</w:t>
      </w:r>
    </w:p>
    <w:p w14:paraId="2841F1A2" w14:textId="7CDB73C1" w:rsidR="00F80171" w:rsidRPr="00085A8D" w:rsidRDefault="00F80171" w:rsidP="00F80171">
      <w:pPr>
        <w:rPr>
          <w:rFonts w:asciiTheme="minorBidi" w:hAnsiTheme="minorBidi"/>
          <w:b/>
          <w:bCs/>
          <w:sz w:val="24"/>
          <w:szCs w:val="24"/>
          <w:rtl/>
          <w:lang w:bidi="ar-SA"/>
        </w:rPr>
      </w:pPr>
      <w:r>
        <w:rPr>
          <w:rFonts w:asciiTheme="minorBidi" w:hAnsiTheme="minorBidi" w:hint="cs"/>
          <w:b/>
          <w:bCs/>
          <w:sz w:val="24"/>
          <w:szCs w:val="24"/>
          <w:rtl/>
        </w:rPr>
        <w:t>9</w:t>
      </w:r>
      <w:r>
        <w:rPr>
          <w:rFonts w:asciiTheme="minorBidi" w:hAnsiTheme="minorBidi"/>
          <w:b/>
          <w:bCs/>
          <w:sz w:val="24"/>
          <w:szCs w:val="24"/>
        </w:rPr>
        <w:t xml:space="preserve"> - </w:t>
      </w:r>
      <w:r w:rsidRPr="00085A8D">
        <w:rPr>
          <w:rFonts w:asciiTheme="minorBidi" w:hAnsiTheme="minorBidi"/>
          <w:b/>
          <w:bCs/>
          <w:sz w:val="24"/>
          <w:szCs w:val="24"/>
        </w:rPr>
        <w:t>19</w:t>
      </w:r>
      <w:r>
        <w:rPr>
          <w:rFonts w:asciiTheme="minorBidi" w:hAnsiTheme="minorBidi"/>
          <w:b/>
          <w:bCs/>
          <w:sz w:val="24"/>
          <w:szCs w:val="24"/>
        </w:rPr>
        <w:t>86,</w:t>
      </w:r>
      <w:r w:rsidRPr="00085A8D">
        <w:rPr>
          <w:rFonts w:asciiTheme="minorBidi" w:hAnsiTheme="minorBidi"/>
          <w:b/>
          <w:bCs/>
          <w:sz w:val="24"/>
          <w:szCs w:val="24"/>
          <w:rtl/>
        </w:rPr>
        <w:t xml:space="preserve"> </w:t>
      </w:r>
      <w:r w:rsidR="00754540">
        <w:rPr>
          <w:rFonts w:asciiTheme="minorBidi" w:hAnsiTheme="minorBidi" w:cs="Arial" w:hint="cs"/>
          <w:b/>
          <w:bCs/>
          <w:sz w:val="24"/>
          <w:szCs w:val="24"/>
          <w:rtl/>
          <w:lang w:bidi="ar-SA"/>
        </w:rPr>
        <w:t>ت</w:t>
      </w:r>
      <w:r w:rsidR="00754540" w:rsidRPr="00754540">
        <w:rPr>
          <w:rFonts w:asciiTheme="minorBidi" w:hAnsiTheme="minorBidi" w:cs="Arial"/>
          <w:b/>
          <w:bCs/>
          <w:sz w:val="24"/>
          <w:szCs w:val="24"/>
          <w:rtl/>
          <w:lang w:bidi="ar-SA"/>
        </w:rPr>
        <w:t xml:space="preserve">تحرك </w:t>
      </w:r>
      <w:r w:rsidR="00754540">
        <w:rPr>
          <w:rFonts w:asciiTheme="minorBidi" w:hAnsiTheme="minorBidi" w:cs="Arial" w:hint="cs"/>
          <w:b/>
          <w:bCs/>
          <w:sz w:val="24"/>
          <w:szCs w:val="24"/>
          <w:rtl/>
          <w:lang w:bidi="ar-SA"/>
        </w:rPr>
        <w:t xml:space="preserve">حزمة </w:t>
      </w:r>
      <w:r w:rsidR="00754540" w:rsidRPr="00754540">
        <w:rPr>
          <w:rFonts w:asciiTheme="minorBidi" w:hAnsiTheme="minorBidi" w:cs="Arial"/>
          <w:b/>
          <w:bCs/>
          <w:sz w:val="24"/>
          <w:szCs w:val="24"/>
          <w:rtl/>
          <w:lang w:bidi="ar-SA"/>
        </w:rPr>
        <w:t>بروتون</w:t>
      </w:r>
      <w:r w:rsidR="00754540">
        <w:rPr>
          <w:rFonts w:asciiTheme="minorBidi" w:hAnsiTheme="minorBidi" w:cs="Arial" w:hint="cs"/>
          <w:b/>
          <w:bCs/>
          <w:sz w:val="24"/>
          <w:szCs w:val="24"/>
          <w:rtl/>
          <w:lang w:bidi="ar-SA"/>
        </w:rPr>
        <w:t>ات</w:t>
      </w:r>
      <w:r w:rsidR="00754540" w:rsidRPr="00754540">
        <w:rPr>
          <w:rFonts w:asciiTheme="minorBidi" w:hAnsiTheme="minorBidi" w:cs="Arial"/>
          <w:b/>
          <w:bCs/>
          <w:sz w:val="24"/>
          <w:szCs w:val="24"/>
          <w:rtl/>
          <w:lang w:bidi="ar-SA"/>
        </w:rPr>
        <w:t xml:space="preserve"> على طول قوس دائري داخل </w:t>
      </w:r>
      <w:r w:rsidR="00754540">
        <w:rPr>
          <w:rFonts w:asciiTheme="minorBidi" w:hAnsiTheme="minorBidi" w:cs="Arial" w:hint="cs"/>
          <w:b/>
          <w:bCs/>
          <w:sz w:val="24"/>
          <w:szCs w:val="24"/>
          <w:rtl/>
          <w:lang w:bidi="ar-SA"/>
        </w:rPr>
        <w:t>حقل</w:t>
      </w:r>
      <w:r w:rsidR="00754540" w:rsidRPr="00754540">
        <w:rPr>
          <w:rFonts w:asciiTheme="minorBidi" w:hAnsiTheme="minorBidi" w:cs="Arial"/>
          <w:b/>
          <w:bCs/>
          <w:sz w:val="24"/>
          <w:szCs w:val="24"/>
          <w:rtl/>
          <w:lang w:bidi="ar-SA"/>
        </w:rPr>
        <w:t xml:space="preserve"> مغناطيسي</w:t>
      </w:r>
      <w:r w:rsidR="00754540">
        <w:rPr>
          <w:rFonts w:asciiTheme="minorBidi" w:hAnsiTheme="minorBidi" w:hint="cs"/>
          <w:b/>
          <w:bCs/>
          <w:sz w:val="24"/>
          <w:szCs w:val="24"/>
          <w:rtl/>
          <w:lang w:bidi="ar-SA"/>
        </w:rPr>
        <w:t>.</w:t>
      </w:r>
    </w:p>
    <w:p w14:paraId="4FB77B5E" w14:textId="468E6534" w:rsidR="00F80171" w:rsidRDefault="00F80171" w:rsidP="00E6199E">
      <w:pPr>
        <w:rPr>
          <w:rFonts w:asciiTheme="minorBidi" w:hAnsiTheme="minorBidi" w:cs="Arial"/>
          <w:b/>
          <w:bCs/>
          <w:sz w:val="24"/>
          <w:szCs w:val="24"/>
          <w:rtl/>
          <w:lang w:bidi="ar-SA"/>
        </w:rPr>
      </w:pPr>
      <w:r w:rsidRPr="00085A8D">
        <w:rPr>
          <w:rFonts w:asciiTheme="minorBidi" w:hAnsiTheme="minorBidi"/>
          <w:b/>
          <w:bCs/>
          <w:sz w:val="24"/>
          <w:szCs w:val="24"/>
          <w:rtl/>
        </w:rPr>
        <w:t>י</w:t>
      </w:r>
      <w:r w:rsidRPr="00085A8D">
        <w:rPr>
          <w:rFonts w:asciiTheme="minorBidi" w:hAnsiTheme="minorBidi"/>
          <w:b/>
          <w:bCs/>
          <w:sz w:val="24"/>
          <w:szCs w:val="24"/>
        </w:rPr>
        <w:t>. 20-1982 -</w:t>
      </w:r>
      <w:r w:rsidR="00754540" w:rsidRPr="00754540">
        <w:rPr>
          <w:rtl/>
          <w:lang w:bidi="ar-SA"/>
        </w:rPr>
        <w:t xml:space="preserve"> </w:t>
      </w:r>
      <w:r w:rsidR="00754540">
        <w:rPr>
          <w:rFonts w:asciiTheme="minorBidi" w:hAnsiTheme="minorBidi" w:cs="Arial" w:hint="cs"/>
          <w:b/>
          <w:bCs/>
          <w:sz w:val="24"/>
          <w:szCs w:val="24"/>
          <w:rtl/>
          <w:lang w:bidi="ar-SA"/>
        </w:rPr>
        <w:t>ت</w:t>
      </w:r>
      <w:r w:rsidR="00754540" w:rsidRPr="00754540">
        <w:rPr>
          <w:rFonts w:asciiTheme="minorBidi" w:hAnsiTheme="minorBidi" w:cs="Arial"/>
          <w:b/>
          <w:bCs/>
          <w:sz w:val="24"/>
          <w:szCs w:val="24"/>
          <w:rtl/>
          <w:lang w:bidi="ar-SA"/>
        </w:rPr>
        <w:t xml:space="preserve">تحرك </w:t>
      </w:r>
      <w:r w:rsidR="00754540">
        <w:rPr>
          <w:rFonts w:asciiTheme="minorBidi" w:hAnsiTheme="minorBidi" w:cs="Arial" w:hint="cs"/>
          <w:b/>
          <w:bCs/>
          <w:sz w:val="24"/>
          <w:szCs w:val="24"/>
          <w:rtl/>
          <w:lang w:bidi="ar-SA"/>
        </w:rPr>
        <w:t>حزمة</w:t>
      </w:r>
      <w:r w:rsidR="00754540" w:rsidRPr="00754540">
        <w:rPr>
          <w:rFonts w:asciiTheme="minorBidi" w:hAnsiTheme="minorBidi" w:cs="Arial"/>
          <w:b/>
          <w:bCs/>
          <w:sz w:val="24"/>
          <w:szCs w:val="24"/>
          <w:rtl/>
          <w:lang w:bidi="ar-SA"/>
        </w:rPr>
        <w:t xml:space="preserve"> الإلكترون تحت تأثير </w:t>
      </w:r>
      <w:r w:rsidR="00754540">
        <w:rPr>
          <w:rFonts w:asciiTheme="minorBidi" w:hAnsiTheme="minorBidi" w:cs="Arial" w:hint="cs"/>
          <w:b/>
          <w:bCs/>
          <w:sz w:val="24"/>
          <w:szCs w:val="24"/>
          <w:rtl/>
          <w:lang w:bidi="ar-SA"/>
        </w:rPr>
        <w:t>حق</w:t>
      </w:r>
      <w:r w:rsidR="00754540" w:rsidRPr="00754540">
        <w:rPr>
          <w:rFonts w:asciiTheme="minorBidi" w:hAnsiTheme="minorBidi" w:cs="Arial"/>
          <w:b/>
          <w:bCs/>
          <w:sz w:val="24"/>
          <w:szCs w:val="24"/>
          <w:rtl/>
          <w:lang w:bidi="ar-SA"/>
        </w:rPr>
        <w:t>ل كهربائي و</w:t>
      </w:r>
      <w:r w:rsidR="00754540">
        <w:rPr>
          <w:rFonts w:asciiTheme="minorBidi" w:hAnsiTheme="minorBidi" w:cs="Arial" w:hint="cs"/>
          <w:b/>
          <w:bCs/>
          <w:sz w:val="24"/>
          <w:szCs w:val="24"/>
          <w:rtl/>
          <w:lang w:bidi="ar-SA"/>
        </w:rPr>
        <w:t>حق</w:t>
      </w:r>
      <w:r w:rsidR="00754540" w:rsidRPr="00754540">
        <w:rPr>
          <w:rFonts w:asciiTheme="minorBidi" w:hAnsiTheme="minorBidi" w:cs="Arial"/>
          <w:b/>
          <w:bCs/>
          <w:sz w:val="24"/>
          <w:szCs w:val="24"/>
          <w:rtl/>
          <w:lang w:bidi="ar-SA"/>
        </w:rPr>
        <w:t>ل مغناطيسي</w:t>
      </w:r>
      <w:r w:rsidR="00754540">
        <w:rPr>
          <w:rFonts w:asciiTheme="minorBidi" w:hAnsiTheme="minorBidi" w:cs="Arial" w:hint="cs"/>
          <w:b/>
          <w:bCs/>
          <w:sz w:val="24"/>
          <w:szCs w:val="24"/>
          <w:rtl/>
          <w:lang w:bidi="ar-SA"/>
        </w:rPr>
        <w:t>.</w:t>
      </w:r>
    </w:p>
    <w:p w14:paraId="6647371C" w14:textId="77777777" w:rsidR="00754540" w:rsidRDefault="00754540" w:rsidP="00E6199E">
      <w:pPr>
        <w:rPr>
          <w:rFonts w:asciiTheme="minorBidi" w:hAnsiTheme="minorBidi"/>
          <w:b/>
          <w:bCs/>
          <w:sz w:val="24"/>
          <w:szCs w:val="24"/>
          <w:rtl/>
        </w:rPr>
      </w:pPr>
    </w:p>
    <w:p w14:paraId="4D04AE33" w14:textId="384D0046" w:rsidR="00F80171" w:rsidRPr="00E6199E" w:rsidRDefault="00F80171" w:rsidP="00D071D4">
      <w:pPr>
        <w:rPr>
          <w:rFonts w:asciiTheme="minorBidi" w:hAnsiTheme="minorBidi"/>
          <w:b/>
          <w:bCs/>
          <w:color w:val="0000FF"/>
          <w:sz w:val="28"/>
          <w:szCs w:val="28"/>
          <w:u w:val="single"/>
          <w:rtl/>
        </w:rPr>
      </w:pPr>
      <w:r w:rsidRPr="00E6199E">
        <w:rPr>
          <w:rFonts w:asciiTheme="minorBidi" w:hAnsiTheme="minorBidi"/>
          <w:b/>
          <w:bCs/>
          <w:color w:val="0000FF"/>
          <w:sz w:val="28"/>
          <w:szCs w:val="28"/>
          <w:u w:val="single"/>
        </w:rPr>
        <w:t xml:space="preserve"> </w:t>
      </w:r>
      <w:r w:rsidR="00D071D4" w:rsidRPr="00D071D4">
        <w:rPr>
          <w:rFonts w:asciiTheme="minorBidi" w:hAnsiTheme="minorBidi" w:cs="Arial"/>
          <w:b/>
          <w:bCs/>
          <w:color w:val="0000FF"/>
          <w:sz w:val="28"/>
          <w:szCs w:val="28"/>
          <w:u w:val="single"/>
          <w:rtl/>
          <w:lang w:bidi="ar-SA"/>
        </w:rPr>
        <w:t xml:space="preserve">القوة المؤثرة على </w:t>
      </w:r>
      <w:r w:rsidR="00D071D4">
        <w:rPr>
          <w:rFonts w:asciiTheme="minorBidi" w:hAnsiTheme="minorBidi" w:cs="Arial" w:hint="cs"/>
          <w:b/>
          <w:bCs/>
          <w:color w:val="0000FF"/>
          <w:sz w:val="28"/>
          <w:szCs w:val="28"/>
          <w:u w:val="single"/>
          <w:rtl/>
          <w:lang w:bidi="ar-SA"/>
        </w:rPr>
        <w:t>سلك</w:t>
      </w:r>
      <w:r w:rsidR="00D071D4" w:rsidRPr="00D071D4">
        <w:rPr>
          <w:rFonts w:asciiTheme="minorBidi" w:hAnsiTheme="minorBidi" w:cs="Arial"/>
          <w:b/>
          <w:bCs/>
          <w:color w:val="0000FF"/>
          <w:sz w:val="28"/>
          <w:szCs w:val="28"/>
          <w:u w:val="single"/>
          <w:rtl/>
          <w:lang w:bidi="ar-SA"/>
        </w:rPr>
        <w:t xml:space="preserve"> يحمل تيارًا موضوعًا في </w:t>
      </w:r>
      <w:r w:rsidR="00D071D4">
        <w:rPr>
          <w:rFonts w:asciiTheme="minorBidi" w:hAnsiTheme="minorBidi" w:cs="Arial" w:hint="cs"/>
          <w:b/>
          <w:bCs/>
          <w:color w:val="0000FF"/>
          <w:sz w:val="28"/>
          <w:szCs w:val="28"/>
          <w:u w:val="single"/>
          <w:rtl/>
          <w:lang w:bidi="ar-SA"/>
        </w:rPr>
        <w:t>حق</w:t>
      </w:r>
      <w:r w:rsidR="00D071D4" w:rsidRPr="00D071D4">
        <w:rPr>
          <w:rFonts w:asciiTheme="minorBidi" w:hAnsiTheme="minorBidi" w:cs="Arial"/>
          <w:b/>
          <w:bCs/>
          <w:color w:val="0000FF"/>
          <w:sz w:val="28"/>
          <w:szCs w:val="28"/>
          <w:u w:val="single"/>
          <w:rtl/>
          <w:lang w:bidi="ar-SA"/>
        </w:rPr>
        <w:t xml:space="preserve">ل مغناطيسي، وينتج عنه </w:t>
      </w:r>
      <w:r w:rsidR="00D071D4">
        <w:rPr>
          <w:rFonts w:asciiTheme="minorBidi" w:hAnsiTheme="minorBidi" w:cs="Arial" w:hint="cs"/>
          <w:b/>
          <w:bCs/>
          <w:color w:val="0000FF"/>
          <w:sz w:val="28"/>
          <w:szCs w:val="28"/>
          <w:u w:val="single"/>
          <w:rtl/>
          <w:lang w:bidi="ar-SA"/>
        </w:rPr>
        <w:t>حق</w:t>
      </w:r>
      <w:r w:rsidR="00D071D4" w:rsidRPr="00D071D4">
        <w:rPr>
          <w:rFonts w:asciiTheme="minorBidi" w:hAnsiTheme="minorBidi" w:cs="Arial"/>
          <w:b/>
          <w:bCs/>
          <w:color w:val="0000FF"/>
          <w:sz w:val="28"/>
          <w:szCs w:val="28"/>
          <w:u w:val="single"/>
          <w:rtl/>
          <w:lang w:bidi="ar-SA"/>
        </w:rPr>
        <w:t>ل مغناطيسي (</w:t>
      </w:r>
      <w:proofErr w:type="spellStart"/>
      <w:r w:rsidR="00D071D4">
        <w:rPr>
          <w:rFonts w:asciiTheme="minorBidi" w:hAnsiTheme="minorBidi" w:cs="Arial" w:hint="cs"/>
          <w:b/>
          <w:bCs/>
          <w:color w:val="0000FF"/>
          <w:sz w:val="28"/>
          <w:szCs w:val="28"/>
          <w:u w:val="single"/>
          <w:rtl/>
          <w:lang w:bidi="ar-SA"/>
        </w:rPr>
        <w:t>يوكيوب</w:t>
      </w:r>
      <w:proofErr w:type="spellEnd"/>
      <w:r w:rsidR="00D071D4" w:rsidRPr="00D071D4">
        <w:rPr>
          <w:rFonts w:asciiTheme="minorBidi" w:hAnsiTheme="minorBidi" w:cs="Arial"/>
          <w:b/>
          <w:bCs/>
          <w:color w:val="0000FF"/>
          <w:sz w:val="28"/>
          <w:szCs w:val="28"/>
          <w:u w:val="single"/>
          <w:rtl/>
          <w:lang w:bidi="ar-SA"/>
        </w:rPr>
        <w:t xml:space="preserve"> 47)</w:t>
      </w:r>
    </w:p>
    <w:p w14:paraId="396F2253" w14:textId="459BEE1E" w:rsidR="00F80171" w:rsidRDefault="00F80171" w:rsidP="00F80171">
      <w:pPr>
        <w:rPr>
          <w:rFonts w:asciiTheme="minorBidi" w:hAnsiTheme="minorBidi"/>
          <w:b/>
          <w:bCs/>
          <w:sz w:val="24"/>
          <w:szCs w:val="24"/>
          <w:rtl/>
          <w:lang w:bidi="ar-SA"/>
        </w:rPr>
      </w:pPr>
      <w:r>
        <w:rPr>
          <w:rFonts w:asciiTheme="minorBidi" w:hAnsiTheme="minorBidi" w:hint="cs"/>
          <w:b/>
          <w:bCs/>
          <w:sz w:val="24"/>
          <w:szCs w:val="24"/>
          <w:rtl/>
        </w:rPr>
        <w:t xml:space="preserve">2022,5- </w:t>
      </w:r>
      <w:r w:rsidR="00D071D4">
        <w:rPr>
          <w:rFonts w:asciiTheme="minorBidi" w:hAnsiTheme="minorBidi" w:cs="Arial" w:hint="cs"/>
          <w:b/>
          <w:bCs/>
          <w:sz w:val="24"/>
          <w:szCs w:val="24"/>
          <w:rtl/>
          <w:lang w:bidi="ar-SA"/>
        </w:rPr>
        <w:t>ميزان</w:t>
      </w:r>
      <w:r w:rsidR="00D071D4" w:rsidRPr="00D071D4">
        <w:rPr>
          <w:rFonts w:asciiTheme="minorBidi" w:hAnsiTheme="minorBidi" w:cs="Arial"/>
          <w:b/>
          <w:bCs/>
          <w:sz w:val="24"/>
          <w:szCs w:val="24"/>
          <w:rtl/>
          <w:lang w:bidi="ar-SA"/>
        </w:rPr>
        <w:t xml:space="preserve"> ال</w:t>
      </w:r>
      <w:r w:rsidR="00D071D4">
        <w:rPr>
          <w:rFonts w:asciiTheme="minorBidi" w:hAnsiTheme="minorBidi" w:cs="Arial" w:hint="cs"/>
          <w:b/>
          <w:bCs/>
          <w:sz w:val="24"/>
          <w:szCs w:val="24"/>
          <w:rtl/>
          <w:lang w:bidi="ar-SA"/>
        </w:rPr>
        <w:t>تيار</w:t>
      </w:r>
      <w:r w:rsidR="00D071D4" w:rsidRPr="00D071D4">
        <w:rPr>
          <w:rFonts w:asciiTheme="minorBidi" w:hAnsiTheme="minorBidi" w:cs="Arial"/>
          <w:b/>
          <w:bCs/>
          <w:sz w:val="24"/>
          <w:szCs w:val="24"/>
          <w:rtl/>
          <w:lang w:bidi="ar-SA"/>
        </w:rPr>
        <w:t xml:space="preserve"> </w:t>
      </w:r>
      <w:r w:rsidR="00D071D4">
        <w:rPr>
          <w:rFonts w:asciiTheme="minorBidi" w:hAnsiTheme="minorBidi" w:cs="Arial" w:hint="cs"/>
          <w:b/>
          <w:bCs/>
          <w:sz w:val="24"/>
          <w:szCs w:val="24"/>
          <w:rtl/>
          <w:lang w:bidi="ar-SA"/>
        </w:rPr>
        <w:t>هو منظومة</w:t>
      </w:r>
      <w:r w:rsidR="00D071D4" w:rsidRPr="00D071D4">
        <w:rPr>
          <w:rFonts w:asciiTheme="minorBidi" w:hAnsiTheme="minorBidi" w:cs="Arial"/>
          <w:b/>
          <w:bCs/>
          <w:sz w:val="24"/>
          <w:szCs w:val="24"/>
          <w:rtl/>
          <w:lang w:bidi="ar-SA"/>
        </w:rPr>
        <w:t xml:space="preserve"> </w:t>
      </w:r>
      <w:r w:rsidR="00D071D4">
        <w:rPr>
          <w:rFonts w:asciiTheme="minorBidi" w:hAnsiTheme="minorBidi" w:cs="Arial" w:hint="cs"/>
          <w:b/>
          <w:bCs/>
          <w:sz w:val="24"/>
          <w:szCs w:val="24"/>
          <w:rtl/>
          <w:lang w:bidi="ar-SA"/>
        </w:rPr>
        <w:t xml:space="preserve">مكونة </w:t>
      </w:r>
      <w:r w:rsidR="00D071D4" w:rsidRPr="00D071D4">
        <w:rPr>
          <w:rFonts w:asciiTheme="minorBidi" w:hAnsiTheme="minorBidi" w:cs="Arial"/>
          <w:b/>
          <w:bCs/>
          <w:sz w:val="24"/>
          <w:szCs w:val="24"/>
          <w:rtl/>
          <w:lang w:bidi="ar-SA"/>
        </w:rPr>
        <w:t xml:space="preserve">من لوحة ذات إطار موصل موجود داخل </w:t>
      </w:r>
      <w:r w:rsidR="00D071D4">
        <w:rPr>
          <w:rFonts w:asciiTheme="minorBidi" w:hAnsiTheme="minorBidi" w:cs="Arial" w:hint="cs"/>
          <w:b/>
          <w:bCs/>
          <w:sz w:val="24"/>
          <w:szCs w:val="24"/>
          <w:rtl/>
          <w:lang w:bidi="ar-SA"/>
        </w:rPr>
        <w:t>ملف</w:t>
      </w:r>
      <w:r w:rsidR="00D071D4" w:rsidRPr="00D071D4">
        <w:rPr>
          <w:rFonts w:asciiTheme="minorBidi" w:hAnsiTheme="minorBidi" w:cs="Arial"/>
          <w:b/>
          <w:bCs/>
          <w:sz w:val="24"/>
          <w:szCs w:val="24"/>
          <w:rtl/>
          <w:lang w:bidi="ar-SA"/>
        </w:rPr>
        <w:t xml:space="preserve"> طويل.</w:t>
      </w:r>
    </w:p>
    <w:p w14:paraId="34BCAE28" w14:textId="0F7B8A43" w:rsidR="00F80171" w:rsidRDefault="00F80171" w:rsidP="00F80171">
      <w:pPr>
        <w:rPr>
          <w:rFonts w:asciiTheme="minorBidi" w:hAnsiTheme="minorBidi"/>
          <w:b/>
          <w:bCs/>
          <w:sz w:val="24"/>
          <w:szCs w:val="24"/>
          <w:rtl/>
          <w:lang w:bidi="ar-SA"/>
        </w:rPr>
      </w:pPr>
      <w:r>
        <w:rPr>
          <w:rFonts w:asciiTheme="minorBidi" w:hAnsiTheme="minorBidi" w:hint="cs"/>
          <w:b/>
          <w:bCs/>
          <w:sz w:val="24"/>
          <w:szCs w:val="24"/>
          <w:rtl/>
        </w:rPr>
        <w:t xml:space="preserve">2020,4- </w:t>
      </w:r>
      <w:r w:rsidR="00D071D4" w:rsidRPr="00D071D4">
        <w:rPr>
          <w:rFonts w:asciiTheme="minorBidi" w:hAnsiTheme="minorBidi" w:cs="Arial"/>
          <w:b/>
          <w:bCs/>
          <w:sz w:val="24"/>
          <w:szCs w:val="24"/>
          <w:rtl/>
          <w:lang w:bidi="ar-SA"/>
        </w:rPr>
        <w:t xml:space="preserve">غطاء مستطيل يحمل تيارًا </w:t>
      </w:r>
      <w:r w:rsidR="00D071D4">
        <w:rPr>
          <w:rFonts w:asciiTheme="minorBidi" w:hAnsiTheme="minorBidi" w:cs="Arial" w:hint="cs"/>
          <w:b/>
          <w:bCs/>
          <w:sz w:val="24"/>
          <w:szCs w:val="24"/>
          <w:rtl/>
          <w:lang w:bidi="ar-SA"/>
        </w:rPr>
        <w:t>م</w:t>
      </w:r>
      <w:r w:rsidR="00D071D4" w:rsidRPr="00D071D4">
        <w:rPr>
          <w:rFonts w:asciiTheme="minorBidi" w:hAnsiTheme="minorBidi" w:cs="Arial"/>
          <w:b/>
          <w:bCs/>
          <w:sz w:val="24"/>
          <w:szCs w:val="24"/>
          <w:rtl/>
          <w:lang w:bidi="ar-SA"/>
        </w:rPr>
        <w:t>وض</w:t>
      </w:r>
      <w:r w:rsidR="00D071D4">
        <w:rPr>
          <w:rFonts w:asciiTheme="minorBidi" w:hAnsiTheme="minorBidi" w:cs="Arial" w:hint="cs"/>
          <w:b/>
          <w:bCs/>
          <w:sz w:val="24"/>
          <w:szCs w:val="24"/>
          <w:rtl/>
          <w:lang w:bidi="ar-SA"/>
        </w:rPr>
        <w:t>و</w:t>
      </w:r>
      <w:r w:rsidR="00D071D4" w:rsidRPr="00D071D4">
        <w:rPr>
          <w:rFonts w:asciiTheme="minorBidi" w:hAnsiTheme="minorBidi" w:cs="Arial"/>
          <w:b/>
          <w:bCs/>
          <w:sz w:val="24"/>
          <w:szCs w:val="24"/>
          <w:rtl/>
          <w:lang w:bidi="ar-SA"/>
        </w:rPr>
        <w:t>ع على ميزان، ويوضع فوق الغطاء سلك مستقيم يحمل تيارًا.</w:t>
      </w:r>
    </w:p>
    <w:p w14:paraId="4571FF62" w14:textId="6C9E307E" w:rsidR="00F80171" w:rsidRDefault="00F80171" w:rsidP="00D071D4">
      <w:pPr>
        <w:rPr>
          <w:rFonts w:asciiTheme="minorBidi" w:hAnsiTheme="minorBidi"/>
          <w:b/>
          <w:bCs/>
          <w:sz w:val="24"/>
          <w:szCs w:val="24"/>
          <w:rtl/>
        </w:rPr>
      </w:pPr>
      <w:r>
        <w:rPr>
          <w:rFonts w:asciiTheme="minorBidi" w:hAnsiTheme="minorBidi" w:hint="cs"/>
          <w:b/>
          <w:bCs/>
          <w:sz w:val="24"/>
          <w:szCs w:val="24"/>
          <w:rtl/>
        </w:rPr>
        <w:t xml:space="preserve">2019,4- </w:t>
      </w:r>
      <w:r w:rsidR="00D071D4" w:rsidRPr="00D071D4">
        <w:rPr>
          <w:rFonts w:asciiTheme="minorBidi" w:hAnsiTheme="minorBidi" w:cs="Arial"/>
          <w:b/>
          <w:bCs/>
          <w:sz w:val="24"/>
          <w:szCs w:val="24"/>
          <w:rtl/>
          <w:lang w:bidi="ar-SA"/>
        </w:rPr>
        <w:t>يتم وضع سلك يحمل تيارًا داخل حدوة الحصان فين</w:t>
      </w:r>
      <w:r w:rsidR="00D071D4">
        <w:rPr>
          <w:rFonts w:asciiTheme="minorBidi" w:hAnsiTheme="minorBidi" w:cs="Arial" w:hint="cs"/>
          <w:b/>
          <w:bCs/>
          <w:sz w:val="24"/>
          <w:szCs w:val="24"/>
          <w:rtl/>
          <w:lang w:bidi="ar-SA"/>
        </w:rPr>
        <w:t>تج</w:t>
      </w:r>
      <w:r w:rsidR="00D071D4" w:rsidRPr="00D071D4">
        <w:rPr>
          <w:rFonts w:asciiTheme="minorBidi" w:hAnsiTheme="minorBidi" w:cs="Arial"/>
          <w:b/>
          <w:bCs/>
          <w:sz w:val="24"/>
          <w:szCs w:val="24"/>
          <w:rtl/>
          <w:lang w:bidi="ar-SA"/>
        </w:rPr>
        <w:t xml:space="preserve"> </w:t>
      </w:r>
      <w:r w:rsidR="00D071D4">
        <w:rPr>
          <w:rFonts w:asciiTheme="minorBidi" w:hAnsiTheme="minorBidi" w:cs="Arial" w:hint="cs"/>
          <w:b/>
          <w:bCs/>
          <w:sz w:val="24"/>
          <w:szCs w:val="24"/>
          <w:rtl/>
          <w:lang w:bidi="ar-SA"/>
        </w:rPr>
        <w:t>حق</w:t>
      </w:r>
      <w:r w:rsidR="00D071D4" w:rsidRPr="00D071D4">
        <w:rPr>
          <w:rFonts w:asciiTheme="minorBidi" w:hAnsiTheme="minorBidi" w:cs="Arial"/>
          <w:b/>
          <w:bCs/>
          <w:sz w:val="24"/>
          <w:szCs w:val="24"/>
          <w:rtl/>
          <w:lang w:bidi="ar-SA"/>
        </w:rPr>
        <w:t>ل مغناطيسي، ويجب إيجاد ال</w:t>
      </w:r>
      <w:r w:rsidR="00D071D4">
        <w:rPr>
          <w:rFonts w:asciiTheme="minorBidi" w:hAnsiTheme="minorBidi" w:cs="Arial" w:hint="cs"/>
          <w:b/>
          <w:bCs/>
          <w:sz w:val="24"/>
          <w:szCs w:val="24"/>
          <w:rtl/>
          <w:lang w:bidi="ar-SA"/>
        </w:rPr>
        <w:t>حق</w:t>
      </w:r>
      <w:r w:rsidR="00D071D4" w:rsidRPr="00D071D4">
        <w:rPr>
          <w:rFonts w:asciiTheme="minorBidi" w:hAnsiTheme="minorBidi" w:cs="Arial"/>
          <w:b/>
          <w:bCs/>
          <w:sz w:val="24"/>
          <w:szCs w:val="24"/>
          <w:rtl/>
          <w:lang w:bidi="ar-SA"/>
        </w:rPr>
        <w:t xml:space="preserve">ل الذي </w:t>
      </w:r>
      <w:r w:rsidR="00D071D4">
        <w:rPr>
          <w:rFonts w:asciiTheme="minorBidi" w:hAnsiTheme="minorBidi" w:cs="Arial" w:hint="cs"/>
          <w:b/>
          <w:bCs/>
          <w:sz w:val="24"/>
          <w:szCs w:val="24"/>
          <w:rtl/>
          <w:lang w:bidi="ar-SA"/>
        </w:rPr>
        <w:t>كونت</w:t>
      </w:r>
      <w:r w:rsidR="00D071D4" w:rsidRPr="00D071D4">
        <w:rPr>
          <w:rFonts w:asciiTheme="minorBidi" w:hAnsiTheme="minorBidi" w:cs="Arial"/>
          <w:b/>
          <w:bCs/>
          <w:sz w:val="24"/>
          <w:szCs w:val="24"/>
          <w:rtl/>
          <w:lang w:bidi="ar-SA"/>
        </w:rPr>
        <w:t>ه حدوة الحصان.</w:t>
      </w:r>
    </w:p>
    <w:p w14:paraId="415F3E0D" w14:textId="26623121" w:rsidR="00F80171" w:rsidRDefault="00F80171" w:rsidP="00D071D4">
      <w:pPr>
        <w:rPr>
          <w:rFonts w:asciiTheme="minorBidi" w:hAnsiTheme="minorBidi"/>
          <w:b/>
          <w:bCs/>
          <w:sz w:val="24"/>
          <w:szCs w:val="24"/>
          <w:rtl/>
        </w:rPr>
      </w:pPr>
      <w:r>
        <w:rPr>
          <w:rFonts w:asciiTheme="minorBidi" w:hAnsiTheme="minorBidi" w:hint="cs"/>
          <w:b/>
          <w:bCs/>
          <w:sz w:val="24"/>
          <w:szCs w:val="24"/>
          <w:rtl/>
        </w:rPr>
        <w:t xml:space="preserve">2018,4- </w:t>
      </w:r>
      <w:r w:rsidR="00D071D4">
        <w:rPr>
          <w:rFonts w:asciiTheme="minorBidi" w:hAnsiTheme="minorBidi" w:cs="Arial" w:hint="cs"/>
          <w:b/>
          <w:bCs/>
          <w:sz w:val="24"/>
          <w:szCs w:val="24"/>
          <w:rtl/>
          <w:lang w:bidi="ar-SA"/>
        </w:rPr>
        <w:t>حق</w:t>
      </w:r>
      <w:r w:rsidR="00D071D4" w:rsidRPr="00D071D4">
        <w:rPr>
          <w:rFonts w:asciiTheme="minorBidi" w:hAnsiTheme="minorBidi" w:cs="Arial"/>
          <w:b/>
          <w:bCs/>
          <w:sz w:val="24"/>
          <w:szCs w:val="24"/>
          <w:rtl/>
          <w:lang w:bidi="ar-SA"/>
        </w:rPr>
        <w:t xml:space="preserve">ل مغناطيسي داخل </w:t>
      </w:r>
      <w:r w:rsidR="00D071D4">
        <w:rPr>
          <w:rFonts w:asciiTheme="minorBidi" w:hAnsiTheme="minorBidi" w:cs="Arial" w:hint="cs"/>
          <w:b/>
          <w:bCs/>
          <w:sz w:val="24"/>
          <w:szCs w:val="24"/>
          <w:rtl/>
          <w:lang w:bidi="ar-SA"/>
        </w:rPr>
        <w:t>ملف</w:t>
      </w:r>
      <w:r w:rsidR="00D071D4" w:rsidRPr="00D071D4">
        <w:rPr>
          <w:rFonts w:asciiTheme="minorBidi" w:hAnsiTheme="minorBidi" w:cs="Arial"/>
          <w:b/>
          <w:bCs/>
          <w:sz w:val="24"/>
          <w:szCs w:val="24"/>
          <w:rtl/>
          <w:lang w:bidi="ar-SA"/>
        </w:rPr>
        <w:t xml:space="preserve"> طويل، و</w:t>
      </w:r>
      <w:r w:rsidR="00D071D4">
        <w:rPr>
          <w:rFonts w:asciiTheme="minorBidi" w:hAnsiTheme="minorBidi" w:cs="Arial" w:hint="cs"/>
          <w:b/>
          <w:bCs/>
          <w:sz w:val="24"/>
          <w:szCs w:val="24"/>
          <w:rtl/>
          <w:lang w:bidi="ar-SA"/>
        </w:rPr>
        <w:t>قو</w:t>
      </w:r>
      <w:r w:rsidR="00D071D4" w:rsidRPr="00D071D4">
        <w:rPr>
          <w:rFonts w:asciiTheme="minorBidi" w:hAnsiTheme="minorBidi" w:cs="Arial"/>
          <w:b/>
          <w:bCs/>
          <w:sz w:val="24"/>
          <w:szCs w:val="24"/>
          <w:rtl/>
          <w:lang w:bidi="ar-SA"/>
        </w:rPr>
        <w:t xml:space="preserve">ة مغناطيسية تؤثر على إطار يحمل تيارًا </w:t>
      </w:r>
      <w:r w:rsidR="00D071D4">
        <w:rPr>
          <w:rFonts w:asciiTheme="minorBidi" w:hAnsiTheme="minorBidi" w:cs="Arial" w:hint="cs"/>
          <w:b/>
          <w:bCs/>
          <w:sz w:val="24"/>
          <w:szCs w:val="24"/>
          <w:rtl/>
          <w:lang w:bidi="ar-SA"/>
        </w:rPr>
        <w:t xml:space="preserve">موجود </w:t>
      </w:r>
      <w:r w:rsidR="00D071D4" w:rsidRPr="00D071D4">
        <w:rPr>
          <w:rFonts w:asciiTheme="minorBidi" w:hAnsiTheme="minorBidi" w:cs="Arial"/>
          <w:b/>
          <w:bCs/>
          <w:sz w:val="24"/>
          <w:szCs w:val="24"/>
          <w:rtl/>
          <w:lang w:bidi="ar-SA"/>
        </w:rPr>
        <w:t>داخل ال</w:t>
      </w:r>
      <w:r w:rsidR="00D071D4">
        <w:rPr>
          <w:rFonts w:asciiTheme="minorBidi" w:hAnsiTheme="minorBidi" w:cs="Arial" w:hint="cs"/>
          <w:b/>
          <w:bCs/>
          <w:sz w:val="24"/>
          <w:szCs w:val="24"/>
          <w:rtl/>
          <w:lang w:bidi="ar-SA"/>
        </w:rPr>
        <w:t>ملف</w:t>
      </w:r>
      <w:r w:rsidR="00D071D4" w:rsidRPr="00D071D4">
        <w:rPr>
          <w:rFonts w:asciiTheme="minorBidi" w:hAnsiTheme="minorBidi" w:cs="Arial"/>
          <w:b/>
          <w:bCs/>
          <w:sz w:val="24"/>
          <w:szCs w:val="24"/>
          <w:rtl/>
          <w:lang w:bidi="ar-SA"/>
        </w:rPr>
        <w:t>.</w:t>
      </w:r>
    </w:p>
    <w:p w14:paraId="7DDC3E54" w14:textId="6797EAF1" w:rsidR="00F80171" w:rsidRPr="00D071D4" w:rsidRDefault="00F80171" w:rsidP="00F80171">
      <w:pPr>
        <w:rPr>
          <w:rFonts w:asciiTheme="minorBidi" w:hAnsiTheme="minorBidi"/>
          <w:b/>
          <w:bCs/>
          <w:sz w:val="24"/>
          <w:szCs w:val="24"/>
          <w:rtl/>
        </w:rPr>
      </w:pPr>
      <w:hyperlink r:id="rId1573" w:history="1">
        <w:r w:rsidRPr="009772C1">
          <w:rPr>
            <w:rStyle w:val="Hyperlink"/>
            <w:rFonts w:asciiTheme="minorBidi" w:hAnsiTheme="minorBidi" w:hint="cs"/>
            <w:b/>
            <w:bCs/>
            <w:sz w:val="24"/>
            <w:szCs w:val="24"/>
            <w:rtl/>
          </w:rPr>
          <w:t xml:space="preserve">2016,4- </w:t>
        </w:r>
        <w:r w:rsidR="00D071D4" w:rsidRPr="009772C1">
          <w:rPr>
            <w:rStyle w:val="Hyperlink"/>
            <w:rFonts w:asciiTheme="minorBidi" w:hAnsiTheme="minorBidi" w:cs="Arial"/>
            <w:b/>
            <w:bCs/>
            <w:sz w:val="24"/>
            <w:szCs w:val="24"/>
            <w:rtl/>
            <w:lang w:bidi="ar-SA"/>
          </w:rPr>
          <w:t>إيجاد مقدار المركب الرأسي لل</w:t>
        </w:r>
        <w:r w:rsidR="00D071D4" w:rsidRPr="009772C1">
          <w:rPr>
            <w:rStyle w:val="Hyperlink"/>
            <w:rFonts w:asciiTheme="minorBidi" w:hAnsiTheme="minorBidi" w:cs="Arial" w:hint="cs"/>
            <w:b/>
            <w:bCs/>
            <w:sz w:val="24"/>
            <w:szCs w:val="24"/>
            <w:rtl/>
            <w:lang w:bidi="ar-SA"/>
          </w:rPr>
          <w:t>حق</w:t>
        </w:r>
        <w:r w:rsidR="00D071D4" w:rsidRPr="009772C1">
          <w:rPr>
            <w:rStyle w:val="Hyperlink"/>
            <w:rFonts w:asciiTheme="minorBidi" w:hAnsiTheme="minorBidi" w:cs="Arial"/>
            <w:b/>
            <w:bCs/>
            <w:sz w:val="24"/>
            <w:szCs w:val="24"/>
            <w:rtl/>
            <w:lang w:bidi="ar-SA"/>
          </w:rPr>
          <w:t>ل المغناطيسي ل</w:t>
        </w:r>
        <w:r w:rsidR="00D071D4" w:rsidRPr="009772C1">
          <w:rPr>
            <w:rStyle w:val="Hyperlink"/>
            <w:rFonts w:asciiTheme="minorBidi" w:hAnsiTheme="minorBidi" w:cs="Arial" w:hint="cs"/>
            <w:b/>
            <w:bCs/>
            <w:sz w:val="24"/>
            <w:szCs w:val="24"/>
            <w:rtl/>
            <w:lang w:bidi="ar-SA"/>
          </w:rPr>
          <w:t>لكرة ا</w:t>
        </w:r>
        <w:r w:rsidR="00D071D4" w:rsidRPr="009772C1">
          <w:rPr>
            <w:rStyle w:val="Hyperlink"/>
            <w:rFonts w:asciiTheme="minorBidi" w:hAnsiTheme="minorBidi" w:cs="Arial"/>
            <w:b/>
            <w:bCs/>
            <w:sz w:val="24"/>
            <w:szCs w:val="24"/>
            <w:rtl/>
            <w:lang w:bidi="ar-SA"/>
          </w:rPr>
          <w:t>لأرض</w:t>
        </w:r>
        <w:r w:rsidR="00D071D4" w:rsidRPr="009772C1">
          <w:rPr>
            <w:rStyle w:val="Hyperlink"/>
            <w:rFonts w:asciiTheme="minorBidi" w:hAnsiTheme="minorBidi" w:cs="Arial" w:hint="cs"/>
            <w:b/>
            <w:bCs/>
            <w:sz w:val="24"/>
            <w:szCs w:val="24"/>
            <w:rtl/>
            <w:lang w:bidi="ar-SA"/>
          </w:rPr>
          <w:t>ية</w:t>
        </w:r>
        <w:r w:rsidR="00D071D4" w:rsidRPr="009772C1">
          <w:rPr>
            <w:rStyle w:val="Hyperlink"/>
            <w:rFonts w:asciiTheme="minorBidi" w:hAnsiTheme="minorBidi" w:cs="Arial"/>
            <w:b/>
            <w:bCs/>
            <w:sz w:val="24"/>
            <w:szCs w:val="24"/>
            <w:rtl/>
            <w:lang w:bidi="ar-SA"/>
          </w:rPr>
          <w:t xml:space="preserve"> باستخدام مغناطيس موضوع داخل ملف دائري رفيع</w:t>
        </w:r>
        <w:r w:rsidR="00D071D4" w:rsidRPr="009772C1">
          <w:rPr>
            <w:rStyle w:val="Hyperlink"/>
            <w:rFonts w:asciiTheme="minorBidi" w:hAnsiTheme="minorBidi" w:cs="Arial" w:hint="cs"/>
            <w:b/>
            <w:bCs/>
            <w:sz w:val="24"/>
            <w:szCs w:val="24"/>
            <w:rtl/>
            <w:lang w:bidi="ar-SA"/>
          </w:rPr>
          <w:t>.</w:t>
        </w:r>
      </w:hyperlink>
      <w:r w:rsidRPr="009772C1">
        <w:rPr>
          <w:rFonts w:asciiTheme="minorBidi" w:hAnsiTheme="minorBidi" w:hint="cs"/>
          <w:b/>
          <w:bCs/>
          <w:sz w:val="24"/>
          <w:szCs w:val="24"/>
          <w:rtl/>
        </w:rPr>
        <w:t xml:space="preserve"> </w:t>
      </w:r>
      <w:r w:rsidR="00D071D4" w:rsidRPr="009772C1">
        <w:rPr>
          <w:rFonts w:asciiTheme="minorBidi" w:hAnsiTheme="minorBidi" w:hint="cs"/>
          <w:b/>
          <w:bCs/>
          <w:sz w:val="24"/>
          <w:szCs w:val="24"/>
          <w:rtl/>
        </w:rPr>
        <w:t xml:space="preserve"> </w:t>
      </w:r>
    </w:p>
    <w:p w14:paraId="055012E8" w14:textId="22CD8662" w:rsidR="00F80171" w:rsidRPr="00085A8D" w:rsidRDefault="00F80171" w:rsidP="00F80171">
      <w:pPr>
        <w:rPr>
          <w:rFonts w:asciiTheme="minorBidi" w:hAnsiTheme="minorBidi"/>
          <w:b/>
          <w:bCs/>
          <w:sz w:val="24"/>
          <w:szCs w:val="24"/>
          <w:rtl/>
          <w:lang w:bidi="ar-SA"/>
        </w:rPr>
      </w:pPr>
      <w:r>
        <w:rPr>
          <w:rFonts w:asciiTheme="minorBidi" w:hAnsiTheme="minorBidi" w:hint="cs"/>
          <w:b/>
          <w:bCs/>
          <w:sz w:val="24"/>
          <w:szCs w:val="24"/>
          <w:rtl/>
        </w:rPr>
        <w:t xml:space="preserve">2015,4 - </w:t>
      </w:r>
      <w:r w:rsidR="00D071D4" w:rsidRPr="00D071D4">
        <w:rPr>
          <w:rFonts w:asciiTheme="minorBidi" w:hAnsiTheme="minorBidi" w:cs="Arial"/>
          <w:b/>
          <w:bCs/>
          <w:sz w:val="24"/>
          <w:szCs w:val="24"/>
          <w:rtl/>
          <w:lang w:bidi="ar-SA"/>
        </w:rPr>
        <w:t xml:space="preserve">تؤثر قوة مغناطيسية بين </w:t>
      </w:r>
      <w:r w:rsidR="00D071D4">
        <w:rPr>
          <w:rFonts w:asciiTheme="minorBidi" w:hAnsiTheme="minorBidi" w:cs="Arial" w:hint="cs"/>
          <w:b/>
          <w:bCs/>
          <w:sz w:val="24"/>
          <w:szCs w:val="24"/>
          <w:rtl/>
          <w:lang w:bidi="ar-SA"/>
        </w:rPr>
        <w:t>س</w:t>
      </w:r>
      <w:r w:rsidR="00D071D4" w:rsidRPr="00D071D4">
        <w:rPr>
          <w:rFonts w:asciiTheme="minorBidi" w:hAnsiTheme="minorBidi" w:cs="Arial"/>
          <w:b/>
          <w:bCs/>
          <w:sz w:val="24"/>
          <w:szCs w:val="24"/>
          <w:rtl/>
          <w:lang w:bidi="ar-SA"/>
        </w:rPr>
        <w:t>ل</w:t>
      </w:r>
      <w:r w:rsidR="00D071D4">
        <w:rPr>
          <w:rFonts w:asciiTheme="minorBidi" w:hAnsiTheme="minorBidi" w:cs="Arial" w:hint="cs"/>
          <w:b/>
          <w:bCs/>
          <w:sz w:val="24"/>
          <w:szCs w:val="24"/>
          <w:rtl/>
          <w:lang w:bidi="ar-SA"/>
        </w:rPr>
        <w:t>ك</w:t>
      </w:r>
      <w:r w:rsidR="00D071D4" w:rsidRPr="00D071D4">
        <w:rPr>
          <w:rFonts w:asciiTheme="minorBidi" w:hAnsiTheme="minorBidi" w:cs="Arial"/>
          <w:b/>
          <w:bCs/>
          <w:sz w:val="24"/>
          <w:szCs w:val="24"/>
          <w:rtl/>
          <w:lang w:bidi="ar-SA"/>
        </w:rPr>
        <w:t xml:space="preserve"> يحمل تيارًا وحدوة حصان مغناطيسية موضوعة على ميزان رقمي.</w:t>
      </w:r>
    </w:p>
    <w:p w14:paraId="5E8DA263" w14:textId="3D7B1B8A" w:rsidR="00F80171" w:rsidRPr="009772C1" w:rsidRDefault="00F80171" w:rsidP="00F80171">
      <w:pPr>
        <w:rPr>
          <w:rFonts w:asciiTheme="minorBidi" w:hAnsiTheme="minorBidi"/>
          <w:b/>
          <w:bCs/>
          <w:sz w:val="24"/>
          <w:szCs w:val="24"/>
          <w:rtl/>
        </w:rPr>
      </w:pPr>
      <w:hyperlink r:id="rId1574" w:history="1">
        <w:r w:rsidRPr="009772C1">
          <w:rPr>
            <w:rStyle w:val="Hyperlink"/>
            <w:rFonts w:asciiTheme="minorBidi" w:hAnsiTheme="minorBidi"/>
            <w:b/>
            <w:bCs/>
            <w:sz w:val="24"/>
            <w:szCs w:val="24"/>
          </w:rPr>
          <w:t>- 2007,</w:t>
        </w:r>
        <w:proofErr w:type="gramStart"/>
        <w:r w:rsidRPr="009772C1">
          <w:rPr>
            <w:rStyle w:val="Hyperlink"/>
            <w:rFonts w:asciiTheme="minorBidi" w:hAnsiTheme="minorBidi"/>
            <w:b/>
            <w:bCs/>
            <w:sz w:val="24"/>
            <w:szCs w:val="24"/>
          </w:rPr>
          <w:t xml:space="preserve">5 </w:t>
        </w:r>
        <w:r w:rsidRPr="009772C1">
          <w:rPr>
            <w:rStyle w:val="Hyperlink"/>
            <w:rFonts w:asciiTheme="minorBidi" w:hAnsiTheme="minorBidi"/>
            <w:b/>
            <w:bCs/>
            <w:sz w:val="24"/>
            <w:szCs w:val="24"/>
            <w:rtl/>
          </w:rPr>
          <w:t xml:space="preserve"> </w:t>
        </w:r>
        <w:r w:rsidR="003F222C" w:rsidRPr="009772C1">
          <w:rPr>
            <w:rStyle w:val="Hyperlink"/>
            <w:rFonts w:asciiTheme="minorBidi" w:hAnsiTheme="minorBidi" w:cs="Arial" w:hint="cs"/>
            <w:b/>
            <w:bCs/>
            <w:sz w:val="24"/>
            <w:szCs w:val="24"/>
            <w:rtl/>
            <w:lang w:bidi="ar-SA"/>
          </w:rPr>
          <w:t>و</w:t>
        </w:r>
        <w:r w:rsidR="003F222C" w:rsidRPr="009772C1">
          <w:rPr>
            <w:rStyle w:val="Hyperlink"/>
            <w:rFonts w:asciiTheme="minorBidi" w:hAnsiTheme="minorBidi" w:cs="Arial"/>
            <w:b/>
            <w:bCs/>
            <w:sz w:val="24"/>
            <w:szCs w:val="24"/>
            <w:rtl/>
            <w:lang w:bidi="ar-SA"/>
          </w:rPr>
          <w:t>ضع</w:t>
        </w:r>
        <w:proofErr w:type="gramEnd"/>
        <w:r w:rsidR="003F222C" w:rsidRPr="009772C1">
          <w:rPr>
            <w:rStyle w:val="Hyperlink"/>
            <w:rFonts w:asciiTheme="minorBidi" w:hAnsiTheme="minorBidi" w:cs="Arial"/>
            <w:b/>
            <w:bCs/>
            <w:sz w:val="24"/>
            <w:szCs w:val="24"/>
            <w:rtl/>
            <w:lang w:bidi="ar-SA"/>
          </w:rPr>
          <w:t xml:space="preserve"> بوصلة داخل </w:t>
        </w:r>
        <w:r w:rsidR="003F222C" w:rsidRPr="009772C1">
          <w:rPr>
            <w:rStyle w:val="Hyperlink"/>
            <w:rFonts w:asciiTheme="minorBidi" w:hAnsiTheme="minorBidi" w:cs="Arial" w:hint="cs"/>
            <w:b/>
            <w:bCs/>
            <w:sz w:val="24"/>
            <w:szCs w:val="24"/>
            <w:rtl/>
            <w:lang w:bidi="ar-SA"/>
          </w:rPr>
          <w:t>ملف</w:t>
        </w:r>
        <w:r w:rsidR="003F222C" w:rsidRPr="009772C1">
          <w:rPr>
            <w:rStyle w:val="Hyperlink"/>
            <w:rFonts w:asciiTheme="minorBidi" w:hAnsiTheme="minorBidi" w:cs="Arial"/>
            <w:b/>
            <w:bCs/>
            <w:sz w:val="24"/>
            <w:szCs w:val="24"/>
            <w:rtl/>
            <w:lang w:bidi="ar-SA"/>
          </w:rPr>
          <w:t xml:space="preserve"> طويل.</w:t>
        </w:r>
      </w:hyperlink>
    </w:p>
    <w:p w14:paraId="3C9C3EA0" w14:textId="73563933" w:rsidR="00F80171" w:rsidRPr="00085A8D" w:rsidRDefault="00F80171" w:rsidP="00F80171">
      <w:pPr>
        <w:rPr>
          <w:rFonts w:asciiTheme="minorBidi" w:hAnsiTheme="minorBidi"/>
          <w:b/>
          <w:bCs/>
          <w:sz w:val="24"/>
          <w:szCs w:val="24"/>
          <w:rtl/>
          <w:lang w:bidi="ar-SA"/>
        </w:rPr>
      </w:pPr>
      <w:r>
        <w:rPr>
          <w:rFonts w:asciiTheme="minorBidi" w:hAnsiTheme="minorBidi"/>
          <w:b/>
          <w:bCs/>
          <w:sz w:val="24"/>
          <w:szCs w:val="24"/>
        </w:rPr>
        <w:t>2005,</w:t>
      </w:r>
      <w:proofErr w:type="gramStart"/>
      <w:r>
        <w:rPr>
          <w:rFonts w:asciiTheme="minorBidi" w:hAnsiTheme="minorBidi"/>
          <w:b/>
          <w:bCs/>
          <w:sz w:val="24"/>
          <w:szCs w:val="24"/>
        </w:rPr>
        <w:t xml:space="preserve">4 </w:t>
      </w:r>
      <w:r>
        <w:rPr>
          <w:rFonts w:asciiTheme="minorBidi" w:hAnsiTheme="minorBidi" w:hint="cs"/>
          <w:b/>
          <w:bCs/>
          <w:sz w:val="24"/>
          <w:szCs w:val="24"/>
          <w:rtl/>
        </w:rPr>
        <w:t xml:space="preserve"> -</w:t>
      </w:r>
      <w:proofErr w:type="gramEnd"/>
      <w:r>
        <w:rPr>
          <w:rFonts w:asciiTheme="minorBidi" w:hAnsiTheme="minorBidi" w:hint="cs"/>
          <w:b/>
          <w:bCs/>
          <w:sz w:val="24"/>
          <w:szCs w:val="24"/>
          <w:rtl/>
        </w:rPr>
        <w:t xml:space="preserve"> </w:t>
      </w:r>
      <w:r w:rsidR="003F222C" w:rsidRPr="003F222C">
        <w:rPr>
          <w:rFonts w:asciiTheme="minorBidi" w:hAnsiTheme="minorBidi" w:cs="Arial"/>
          <w:b/>
          <w:bCs/>
          <w:sz w:val="24"/>
          <w:szCs w:val="24"/>
          <w:rtl/>
          <w:lang w:bidi="ar-SA"/>
        </w:rPr>
        <w:t xml:space="preserve">يتحرك سلك يحمل تيارًا في اتجاه رأسي تحت تأثير القوة المغناطيسية والجاذبية </w:t>
      </w:r>
    </w:p>
    <w:p w14:paraId="3BD9D84D" w14:textId="77BBC276" w:rsidR="00F80171" w:rsidRPr="00085A8D" w:rsidRDefault="003F222C" w:rsidP="00F80171">
      <w:pPr>
        <w:rPr>
          <w:rFonts w:asciiTheme="minorBidi" w:hAnsiTheme="minorBidi"/>
          <w:b/>
          <w:bCs/>
          <w:sz w:val="24"/>
          <w:szCs w:val="24"/>
          <w:rtl/>
          <w:lang w:bidi="ar-SA"/>
        </w:rPr>
      </w:pPr>
      <w:r>
        <w:rPr>
          <w:rFonts w:asciiTheme="minorBidi" w:hAnsiTheme="minorBidi"/>
          <w:b/>
          <w:bCs/>
          <w:sz w:val="24"/>
          <w:szCs w:val="24"/>
        </w:rPr>
        <w:t xml:space="preserve"> </w:t>
      </w:r>
      <w:r w:rsidR="00F80171">
        <w:rPr>
          <w:rFonts w:asciiTheme="minorBidi" w:hAnsiTheme="minorBidi"/>
          <w:b/>
          <w:bCs/>
          <w:sz w:val="24"/>
          <w:szCs w:val="24"/>
        </w:rPr>
        <w:t>- 2000,4</w:t>
      </w:r>
      <w:r w:rsidR="00F80171" w:rsidRPr="00085A8D">
        <w:rPr>
          <w:rFonts w:asciiTheme="minorBidi" w:hAnsiTheme="minorBidi"/>
          <w:b/>
          <w:bCs/>
          <w:sz w:val="24"/>
          <w:szCs w:val="24"/>
        </w:rPr>
        <w:t xml:space="preserve"> </w:t>
      </w:r>
      <w:r>
        <w:rPr>
          <w:rFonts w:asciiTheme="minorBidi" w:hAnsiTheme="minorBidi" w:cs="Arial" w:hint="cs"/>
          <w:b/>
          <w:bCs/>
          <w:sz w:val="24"/>
          <w:szCs w:val="24"/>
          <w:rtl/>
          <w:lang w:bidi="ar-SA"/>
        </w:rPr>
        <w:t>الحقل</w:t>
      </w:r>
      <w:r w:rsidRPr="003F222C">
        <w:rPr>
          <w:rFonts w:asciiTheme="minorBidi" w:hAnsiTheme="minorBidi" w:cs="Arial"/>
          <w:b/>
          <w:bCs/>
          <w:sz w:val="24"/>
          <w:szCs w:val="24"/>
          <w:rtl/>
          <w:lang w:bidi="ar-SA"/>
        </w:rPr>
        <w:t xml:space="preserve"> </w:t>
      </w:r>
      <w:r>
        <w:rPr>
          <w:rFonts w:asciiTheme="minorBidi" w:hAnsiTheme="minorBidi" w:cs="Arial" w:hint="cs"/>
          <w:b/>
          <w:bCs/>
          <w:sz w:val="24"/>
          <w:szCs w:val="24"/>
          <w:rtl/>
          <w:lang w:bidi="ar-SA"/>
        </w:rPr>
        <w:t>ال</w:t>
      </w:r>
      <w:r w:rsidRPr="003F222C">
        <w:rPr>
          <w:rFonts w:asciiTheme="minorBidi" w:hAnsiTheme="minorBidi" w:cs="Arial"/>
          <w:b/>
          <w:bCs/>
          <w:sz w:val="24"/>
          <w:szCs w:val="24"/>
          <w:rtl/>
          <w:lang w:bidi="ar-SA"/>
        </w:rPr>
        <w:t xml:space="preserve">مغناطيسي </w:t>
      </w:r>
      <w:r>
        <w:rPr>
          <w:rFonts w:asciiTheme="minorBidi" w:hAnsiTheme="minorBidi" w:cs="Arial" w:hint="cs"/>
          <w:b/>
          <w:bCs/>
          <w:sz w:val="24"/>
          <w:szCs w:val="24"/>
          <w:rtl/>
          <w:lang w:bidi="ar-SA"/>
        </w:rPr>
        <w:t>الناتج</w:t>
      </w:r>
      <w:r w:rsidRPr="003F222C">
        <w:rPr>
          <w:rFonts w:asciiTheme="minorBidi" w:hAnsiTheme="minorBidi" w:cs="Arial"/>
          <w:b/>
          <w:bCs/>
          <w:sz w:val="24"/>
          <w:szCs w:val="24"/>
          <w:rtl/>
          <w:lang w:bidi="ar-SA"/>
        </w:rPr>
        <w:t xml:space="preserve"> عن حلقة موصلة تحمل تيارًا</w:t>
      </w:r>
    </w:p>
    <w:p w14:paraId="2F4BD5D2" w14:textId="7348D369" w:rsidR="00F80171" w:rsidRPr="00085A8D" w:rsidRDefault="00F80171" w:rsidP="00F80171">
      <w:pPr>
        <w:rPr>
          <w:rFonts w:asciiTheme="minorBidi" w:hAnsiTheme="minorBidi"/>
          <w:b/>
          <w:bCs/>
          <w:sz w:val="24"/>
          <w:szCs w:val="24"/>
          <w:rtl/>
        </w:rPr>
      </w:pPr>
      <w:r>
        <w:rPr>
          <w:rFonts w:asciiTheme="minorBidi" w:hAnsiTheme="minorBidi" w:hint="cs"/>
          <w:b/>
          <w:bCs/>
          <w:sz w:val="24"/>
          <w:szCs w:val="24"/>
          <w:rtl/>
        </w:rPr>
        <w:t xml:space="preserve">1999,4 -  </w:t>
      </w:r>
      <w:r w:rsidR="003F222C">
        <w:rPr>
          <w:rFonts w:asciiTheme="minorBidi" w:hAnsiTheme="minorBidi" w:cs="Arial" w:hint="cs"/>
          <w:b/>
          <w:bCs/>
          <w:sz w:val="24"/>
          <w:szCs w:val="24"/>
          <w:rtl/>
          <w:lang w:bidi="ar-SA"/>
        </w:rPr>
        <w:t>ت</w:t>
      </w:r>
      <w:r w:rsidR="003F222C" w:rsidRPr="003F222C">
        <w:rPr>
          <w:rFonts w:asciiTheme="minorBidi" w:hAnsiTheme="minorBidi" w:cs="Arial"/>
          <w:b/>
          <w:bCs/>
          <w:sz w:val="24"/>
          <w:szCs w:val="24"/>
          <w:rtl/>
          <w:lang w:bidi="ar-SA"/>
        </w:rPr>
        <w:t xml:space="preserve">تحرك </w:t>
      </w:r>
      <w:r w:rsidR="003F222C">
        <w:rPr>
          <w:rFonts w:asciiTheme="minorBidi" w:hAnsiTheme="minorBidi" w:cs="Arial" w:hint="cs"/>
          <w:b/>
          <w:bCs/>
          <w:sz w:val="24"/>
          <w:szCs w:val="24"/>
          <w:rtl/>
          <w:lang w:bidi="ar-SA"/>
        </w:rPr>
        <w:t>حزمة</w:t>
      </w:r>
      <w:r w:rsidR="003F222C" w:rsidRPr="003F222C">
        <w:rPr>
          <w:rFonts w:asciiTheme="minorBidi" w:hAnsiTheme="minorBidi" w:cs="Arial"/>
          <w:b/>
          <w:bCs/>
          <w:sz w:val="24"/>
          <w:szCs w:val="24"/>
          <w:rtl/>
          <w:lang w:bidi="ar-SA"/>
        </w:rPr>
        <w:t xml:space="preserve"> الإلكترون</w:t>
      </w:r>
      <w:r w:rsidR="003F222C">
        <w:rPr>
          <w:rFonts w:asciiTheme="minorBidi" w:hAnsiTheme="minorBidi" w:cs="Arial" w:hint="cs"/>
          <w:b/>
          <w:bCs/>
          <w:sz w:val="24"/>
          <w:szCs w:val="24"/>
          <w:rtl/>
          <w:lang w:bidi="ar-SA"/>
        </w:rPr>
        <w:t>ات</w:t>
      </w:r>
      <w:r w:rsidR="003F222C" w:rsidRPr="003F222C">
        <w:rPr>
          <w:rFonts w:asciiTheme="minorBidi" w:hAnsiTheme="minorBidi" w:cs="Arial"/>
          <w:b/>
          <w:bCs/>
          <w:sz w:val="24"/>
          <w:szCs w:val="24"/>
          <w:rtl/>
          <w:lang w:bidi="ar-SA"/>
        </w:rPr>
        <w:t xml:space="preserve"> تحت تأثير </w:t>
      </w:r>
      <w:r w:rsidR="003F222C">
        <w:rPr>
          <w:rFonts w:asciiTheme="minorBidi" w:hAnsiTheme="minorBidi" w:cs="Arial" w:hint="cs"/>
          <w:b/>
          <w:bCs/>
          <w:sz w:val="24"/>
          <w:szCs w:val="24"/>
          <w:rtl/>
          <w:lang w:bidi="ar-SA"/>
        </w:rPr>
        <w:t>حقل</w:t>
      </w:r>
      <w:r w:rsidR="003F222C" w:rsidRPr="003F222C">
        <w:rPr>
          <w:rFonts w:asciiTheme="minorBidi" w:hAnsiTheme="minorBidi" w:cs="Arial"/>
          <w:b/>
          <w:bCs/>
          <w:sz w:val="24"/>
          <w:szCs w:val="24"/>
          <w:rtl/>
          <w:lang w:bidi="ar-SA"/>
        </w:rPr>
        <w:t xml:space="preserve"> كهربائي و</w:t>
      </w:r>
      <w:r w:rsidR="003F222C">
        <w:rPr>
          <w:rFonts w:asciiTheme="minorBidi" w:hAnsiTheme="minorBidi" w:cs="Arial" w:hint="cs"/>
          <w:b/>
          <w:bCs/>
          <w:sz w:val="24"/>
          <w:szCs w:val="24"/>
          <w:rtl/>
          <w:lang w:bidi="ar-SA"/>
        </w:rPr>
        <w:t>حق</w:t>
      </w:r>
      <w:r w:rsidR="003F222C" w:rsidRPr="003F222C">
        <w:rPr>
          <w:rFonts w:asciiTheme="minorBidi" w:hAnsiTheme="minorBidi" w:cs="Arial"/>
          <w:b/>
          <w:bCs/>
          <w:sz w:val="24"/>
          <w:szCs w:val="24"/>
          <w:rtl/>
          <w:lang w:bidi="ar-SA"/>
        </w:rPr>
        <w:t xml:space="preserve">ل مغناطيسي </w:t>
      </w:r>
    </w:p>
    <w:p w14:paraId="13DB9BF0" w14:textId="6D6A9DAA" w:rsidR="00F80171" w:rsidRPr="00085A8D" w:rsidRDefault="00F80171" w:rsidP="00F80171">
      <w:pPr>
        <w:rPr>
          <w:rFonts w:asciiTheme="minorBidi" w:hAnsiTheme="minorBidi"/>
          <w:b/>
          <w:bCs/>
          <w:sz w:val="24"/>
          <w:szCs w:val="24"/>
        </w:rPr>
      </w:pPr>
      <w:r>
        <w:rPr>
          <w:rFonts w:asciiTheme="minorBidi" w:hAnsiTheme="minorBidi" w:hint="cs"/>
          <w:b/>
          <w:bCs/>
          <w:sz w:val="24"/>
          <w:szCs w:val="24"/>
          <w:rtl/>
        </w:rPr>
        <w:t xml:space="preserve">1998,3 -  </w:t>
      </w:r>
      <w:r w:rsidR="003F222C" w:rsidRPr="003F222C">
        <w:rPr>
          <w:rFonts w:asciiTheme="minorBidi" w:hAnsiTheme="minorBidi" w:cs="Arial"/>
          <w:b/>
          <w:bCs/>
          <w:sz w:val="24"/>
          <w:szCs w:val="24"/>
          <w:rtl/>
          <w:lang w:bidi="ar-SA"/>
        </w:rPr>
        <w:t>إيجاد الم</w:t>
      </w:r>
      <w:r w:rsidR="003F222C">
        <w:rPr>
          <w:rFonts w:asciiTheme="minorBidi" w:hAnsiTheme="minorBidi" w:cs="Arial" w:hint="cs"/>
          <w:b/>
          <w:bCs/>
          <w:sz w:val="24"/>
          <w:szCs w:val="24"/>
          <w:rtl/>
          <w:lang w:bidi="ar-SA"/>
        </w:rPr>
        <w:t>ر</w:t>
      </w:r>
      <w:r w:rsidR="003F222C" w:rsidRPr="003F222C">
        <w:rPr>
          <w:rFonts w:asciiTheme="minorBidi" w:hAnsiTheme="minorBidi" w:cs="Arial"/>
          <w:b/>
          <w:bCs/>
          <w:sz w:val="24"/>
          <w:szCs w:val="24"/>
          <w:rtl/>
          <w:lang w:bidi="ar-SA"/>
        </w:rPr>
        <w:t>ك</w:t>
      </w:r>
      <w:r w:rsidR="003F222C">
        <w:rPr>
          <w:rFonts w:asciiTheme="minorBidi" w:hAnsiTheme="minorBidi" w:cs="Arial" w:hint="cs"/>
          <w:b/>
          <w:bCs/>
          <w:sz w:val="24"/>
          <w:szCs w:val="24"/>
          <w:rtl/>
          <w:lang w:bidi="ar-SA"/>
        </w:rPr>
        <w:t>ب</w:t>
      </w:r>
      <w:r w:rsidR="003F222C" w:rsidRPr="003F222C">
        <w:rPr>
          <w:rFonts w:asciiTheme="minorBidi" w:hAnsiTheme="minorBidi" w:cs="Arial"/>
          <w:b/>
          <w:bCs/>
          <w:sz w:val="24"/>
          <w:szCs w:val="24"/>
          <w:rtl/>
          <w:lang w:bidi="ar-SA"/>
        </w:rPr>
        <w:t xml:space="preserve"> الأفقي لل</w:t>
      </w:r>
      <w:r w:rsidR="003F222C">
        <w:rPr>
          <w:rFonts w:asciiTheme="minorBidi" w:hAnsiTheme="minorBidi" w:cs="Arial" w:hint="cs"/>
          <w:b/>
          <w:bCs/>
          <w:sz w:val="24"/>
          <w:szCs w:val="24"/>
          <w:rtl/>
          <w:lang w:bidi="ar-SA"/>
        </w:rPr>
        <w:t>حق</w:t>
      </w:r>
      <w:r w:rsidR="003F222C" w:rsidRPr="003F222C">
        <w:rPr>
          <w:rFonts w:asciiTheme="minorBidi" w:hAnsiTheme="minorBidi" w:cs="Arial"/>
          <w:b/>
          <w:bCs/>
          <w:sz w:val="24"/>
          <w:szCs w:val="24"/>
          <w:rtl/>
          <w:lang w:bidi="ar-SA"/>
        </w:rPr>
        <w:t>ل المغناطيسي ل</w:t>
      </w:r>
      <w:r w:rsidR="003F222C">
        <w:rPr>
          <w:rFonts w:asciiTheme="minorBidi" w:hAnsiTheme="minorBidi" w:cs="Arial" w:hint="cs"/>
          <w:b/>
          <w:bCs/>
          <w:sz w:val="24"/>
          <w:szCs w:val="24"/>
          <w:rtl/>
          <w:lang w:bidi="ar-SA"/>
        </w:rPr>
        <w:t>لكرة ا</w:t>
      </w:r>
      <w:r w:rsidR="003F222C" w:rsidRPr="003F222C">
        <w:rPr>
          <w:rFonts w:asciiTheme="minorBidi" w:hAnsiTheme="minorBidi" w:cs="Arial"/>
          <w:b/>
          <w:bCs/>
          <w:sz w:val="24"/>
          <w:szCs w:val="24"/>
          <w:rtl/>
          <w:lang w:bidi="ar-SA"/>
        </w:rPr>
        <w:t>لأرض</w:t>
      </w:r>
      <w:r w:rsidR="003F222C">
        <w:rPr>
          <w:rFonts w:asciiTheme="minorBidi" w:hAnsiTheme="minorBidi" w:cs="Arial" w:hint="cs"/>
          <w:b/>
          <w:bCs/>
          <w:sz w:val="24"/>
          <w:szCs w:val="24"/>
          <w:rtl/>
          <w:lang w:bidi="ar-SA"/>
        </w:rPr>
        <w:t>ية</w:t>
      </w:r>
      <w:r w:rsidR="003F222C" w:rsidRPr="003F222C">
        <w:rPr>
          <w:rFonts w:asciiTheme="minorBidi" w:hAnsiTheme="minorBidi" w:cs="Arial"/>
          <w:b/>
          <w:bCs/>
          <w:sz w:val="24"/>
          <w:szCs w:val="24"/>
          <w:rtl/>
          <w:lang w:bidi="ar-SA"/>
        </w:rPr>
        <w:t xml:space="preserve"> باستخدام </w:t>
      </w:r>
      <w:r w:rsidR="003F222C">
        <w:rPr>
          <w:rFonts w:asciiTheme="minorBidi" w:hAnsiTheme="minorBidi" w:cs="Arial" w:hint="cs"/>
          <w:b/>
          <w:bCs/>
          <w:sz w:val="24"/>
          <w:szCs w:val="24"/>
          <w:rtl/>
          <w:lang w:bidi="ar-SA"/>
        </w:rPr>
        <w:t>ملف</w:t>
      </w:r>
      <w:r w:rsidR="003F222C" w:rsidRPr="003F222C">
        <w:rPr>
          <w:rFonts w:asciiTheme="minorBidi" w:hAnsiTheme="minorBidi" w:cs="Arial"/>
          <w:b/>
          <w:bCs/>
          <w:sz w:val="24"/>
          <w:szCs w:val="24"/>
          <w:rtl/>
          <w:lang w:bidi="ar-SA"/>
        </w:rPr>
        <w:t xml:space="preserve"> طويل</w:t>
      </w:r>
      <w:r w:rsidRPr="00085A8D">
        <w:rPr>
          <w:rFonts w:asciiTheme="minorBidi" w:hAnsiTheme="minorBidi"/>
          <w:b/>
          <w:bCs/>
          <w:sz w:val="24"/>
          <w:szCs w:val="24"/>
        </w:rPr>
        <w:t>.</w:t>
      </w:r>
    </w:p>
    <w:p w14:paraId="127025FE" w14:textId="77014405" w:rsidR="00F80171" w:rsidRDefault="00F80171" w:rsidP="00F80171">
      <w:pPr>
        <w:rPr>
          <w:rFonts w:asciiTheme="minorBidi" w:hAnsiTheme="minorBidi"/>
          <w:b/>
          <w:bCs/>
          <w:sz w:val="24"/>
          <w:szCs w:val="24"/>
          <w:rtl/>
        </w:rPr>
      </w:pPr>
      <w:r>
        <w:rPr>
          <w:rFonts w:asciiTheme="minorBidi" w:hAnsiTheme="minorBidi" w:hint="cs"/>
          <w:b/>
          <w:bCs/>
          <w:sz w:val="24"/>
          <w:szCs w:val="24"/>
          <w:rtl/>
        </w:rPr>
        <w:t xml:space="preserve">1993,4 - </w:t>
      </w:r>
      <w:r w:rsidR="003F222C" w:rsidRPr="003F222C">
        <w:rPr>
          <w:rFonts w:asciiTheme="minorBidi" w:hAnsiTheme="minorBidi" w:cs="Arial"/>
          <w:b/>
          <w:bCs/>
          <w:sz w:val="24"/>
          <w:szCs w:val="24"/>
          <w:rtl/>
          <w:lang w:bidi="ar-SA"/>
        </w:rPr>
        <w:t xml:space="preserve">القوة المغناطيسية المؤثرة على </w:t>
      </w:r>
      <w:r w:rsidR="003F222C">
        <w:rPr>
          <w:rFonts w:asciiTheme="minorBidi" w:hAnsiTheme="minorBidi" w:cs="Arial" w:hint="cs"/>
          <w:b/>
          <w:bCs/>
          <w:sz w:val="24"/>
          <w:szCs w:val="24"/>
          <w:rtl/>
          <w:lang w:bidi="ar-SA"/>
        </w:rPr>
        <w:t>س</w:t>
      </w:r>
      <w:r w:rsidR="003F222C" w:rsidRPr="003F222C">
        <w:rPr>
          <w:rFonts w:asciiTheme="minorBidi" w:hAnsiTheme="minorBidi" w:cs="Arial"/>
          <w:b/>
          <w:bCs/>
          <w:sz w:val="24"/>
          <w:szCs w:val="24"/>
          <w:rtl/>
          <w:lang w:bidi="ar-SA"/>
        </w:rPr>
        <w:t>ل</w:t>
      </w:r>
      <w:r w:rsidR="003F222C">
        <w:rPr>
          <w:rFonts w:asciiTheme="minorBidi" w:hAnsiTheme="minorBidi" w:cs="Arial" w:hint="cs"/>
          <w:b/>
          <w:bCs/>
          <w:sz w:val="24"/>
          <w:szCs w:val="24"/>
          <w:rtl/>
          <w:lang w:bidi="ar-SA"/>
        </w:rPr>
        <w:t>ك</w:t>
      </w:r>
      <w:r w:rsidR="003F222C" w:rsidRPr="003F222C">
        <w:rPr>
          <w:rFonts w:asciiTheme="minorBidi" w:hAnsiTheme="minorBidi" w:cs="Arial"/>
          <w:b/>
          <w:bCs/>
          <w:sz w:val="24"/>
          <w:szCs w:val="24"/>
          <w:rtl/>
          <w:lang w:bidi="ar-SA"/>
        </w:rPr>
        <w:t xml:space="preserve"> مستقيم يحمل التيار، في </w:t>
      </w:r>
      <w:r w:rsidR="003F222C">
        <w:rPr>
          <w:rFonts w:asciiTheme="minorBidi" w:hAnsiTheme="minorBidi" w:cs="Arial" w:hint="cs"/>
          <w:b/>
          <w:bCs/>
          <w:sz w:val="24"/>
          <w:szCs w:val="24"/>
          <w:rtl/>
          <w:lang w:bidi="ar-SA"/>
        </w:rPr>
        <w:t>منظومة</w:t>
      </w:r>
      <w:r w:rsidR="003F222C" w:rsidRPr="003F222C">
        <w:rPr>
          <w:rFonts w:asciiTheme="minorBidi" w:hAnsiTheme="minorBidi" w:cs="Arial"/>
          <w:b/>
          <w:bCs/>
          <w:sz w:val="24"/>
          <w:szCs w:val="24"/>
          <w:rtl/>
          <w:lang w:bidi="ar-SA"/>
        </w:rPr>
        <w:t xml:space="preserve"> م</w:t>
      </w:r>
      <w:r w:rsidR="003F222C">
        <w:rPr>
          <w:rFonts w:asciiTheme="minorBidi" w:hAnsiTheme="minorBidi" w:cs="Arial" w:hint="cs"/>
          <w:b/>
          <w:bCs/>
          <w:sz w:val="24"/>
          <w:szCs w:val="24"/>
          <w:rtl/>
          <w:lang w:bidi="ar-SA"/>
        </w:rPr>
        <w:t>يزان</w:t>
      </w:r>
      <w:r w:rsidR="003F222C" w:rsidRPr="003F222C">
        <w:rPr>
          <w:rFonts w:asciiTheme="minorBidi" w:hAnsiTheme="minorBidi" w:cs="Arial"/>
          <w:b/>
          <w:bCs/>
          <w:sz w:val="24"/>
          <w:szCs w:val="24"/>
          <w:rtl/>
          <w:lang w:bidi="ar-SA"/>
        </w:rPr>
        <w:t xml:space="preserve"> التيار.</w:t>
      </w:r>
    </w:p>
    <w:p w14:paraId="1B3C0C63" w14:textId="77777777" w:rsidR="00017798" w:rsidRDefault="00017798" w:rsidP="00F80171">
      <w:pPr>
        <w:rPr>
          <w:rFonts w:asciiTheme="minorBidi" w:hAnsiTheme="minorBidi"/>
          <w:b/>
          <w:bCs/>
          <w:sz w:val="24"/>
          <w:szCs w:val="24"/>
          <w:rtl/>
        </w:rPr>
      </w:pPr>
    </w:p>
    <w:p w14:paraId="4396309D" w14:textId="77777777" w:rsidR="00017798" w:rsidRDefault="00017798" w:rsidP="00F80171">
      <w:pPr>
        <w:rPr>
          <w:rFonts w:asciiTheme="minorBidi" w:hAnsiTheme="minorBidi"/>
          <w:b/>
          <w:bCs/>
          <w:sz w:val="24"/>
          <w:szCs w:val="24"/>
          <w:rtl/>
        </w:rPr>
      </w:pPr>
    </w:p>
    <w:p w14:paraId="7CB7087A" w14:textId="77777777" w:rsidR="00E6199E" w:rsidRDefault="00E6199E" w:rsidP="00F80171">
      <w:pPr>
        <w:rPr>
          <w:rFonts w:asciiTheme="minorBidi" w:hAnsiTheme="minorBidi"/>
          <w:b/>
          <w:bCs/>
          <w:sz w:val="24"/>
          <w:szCs w:val="24"/>
          <w:rtl/>
        </w:rPr>
      </w:pPr>
    </w:p>
    <w:p w14:paraId="1B479EFC" w14:textId="77777777" w:rsidR="00E6199E" w:rsidRDefault="00E6199E" w:rsidP="00F80171">
      <w:pPr>
        <w:rPr>
          <w:rFonts w:asciiTheme="minorBidi" w:hAnsiTheme="minorBidi"/>
          <w:b/>
          <w:bCs/>
          <w:sz w:val="24"/>
          <w:szCs w:val="24"/>
          <w:rtl/>
        </w:rPr>
      </w:pPr>
    </w:p>
    <w:p w14:paraId="26C8A289" w14:textId="77777777" w:rsidR="00E6199E" w:rsidRDefault="00E6199E" w:rsidP="00F80171">
      <w:pPr>
        <w:rPr>
          <w:rFonts w:asciiTheme="minorBidi" w:hAnsiTheme="minorBidi"/>
          <w:b/>
          <w:bCs/>
          <w:sz w:val="24"/>
          <w:szCs w:val="24"/>
          <w:rtl/>
        </w:rPr>
      </w:pPr>
    </w:p>
    <w:p w14:paraId="10E7A1CC" w14:textId="77777777" w:rsidR="003F222C" w:rsidRDefault="003F222C" w:rsidP="00F80171">
      <w:pPr>
        <w:rPr>
          <w:rFonts w:asciiTheme="minorBidi" w:hAnsiTheme="minorBidi" w:hint="cs"/>
          <w:b/>
          <w:bCs/>
          <w:sz w:val="24"/>
          <w:szCs w:val="24"/>
          <w:rtl/>
        </w:rPr>
      </w:pPr>
    </w:p>
    <w:p w14:paraId="3170B70E" w14:textId="77777777" w:rsidR="00017798" w:rsidRDefault="00017798" w:rsidP="00F80171">
      <w:pPr>
        <w:rPr>
          <w:rFonts w:asciiTheme="minorBidi" w:hAnsiTheme="minorBidi"/>
          <w:b/>
          <w:bCs/>
          <w:sz w:val="24"/>
          <w:szCs w:val="24"/>
          <w:rtl/>
        </w:rPr>
      </w:pPr>
    </w:p>
    <w:p w14:paraId="664BF8F8" w14:textId="712F7505" w:rsidR="00017798" w:rsidRPr="004B7EBA" w:rsidRDefault="002F564C" w:rsidP="007028E8">
      <w:pPr>
        <w:jc w:val="center"/>
        <w:rPr>
          <w:rStyle w:val="a3"/>
          <w:rFonts w:asciiTheme="minorBidi" w:eastAsia="Times New Roman" w:hAnsiTheme="minorBidi"/>
          <w:sz w:val="24"/>
          <w:szCs w:val="24"/>
          <w:u w:val="single"/>
          <w:rtl/>
        </w:rPr>
      </w:pPr>
      <w:bookmarkStart w:id="31" w:name="דפי_הנוסחאות"/>
      <w:r>
        <w:rPr>
          <w:rStyle w:val="a3"/>
          <w:rFonts w:asciiTheme="minorBidi" w:eastAsia="Times New Roman" w:hAnsiTheme="minorBidi" w:hint="cs"/>
          <w:color w:val="00B050"/>
          <w:sz w:val="36"/>
          <w:szCs w:val="36"/>
          <w:u w:val="single"/>
          <w:rtl/>
          <w:lang w:bidi="ar-SA"/>
        </w:rPr>
        <w:t>ملحق القوانين</w:t>
      </w:r>
    </w:p>
    <w:bookmarkEnd w:id="31"/>
    <w:p w14:paraId="736E4C20" w14:textId="11CDE07B" w:rsidR="00F80171" w:rsidRPr="00085A8D" w:rsidRDefault="004B7EBA" w:rsidP="00F80171">
      <w:pPr>
        <w:rPr>
          <w:rFonts w:asciiTheme="minorBidi" w:hAnsiTheme="minorBidi"/>
          <w:sz w:val="24"/>
          <w:szCs w:val="24"/>
        </w:rPr>
      </w:pPr>
      <w:r w:rsidRPr="007028E8">
        <w:rPr>
          <w:rStyle w:val="Hyperlink"/>
          <w:rFonts w:cs="Arial"/>
          <w:noProof/>
          <w:color w:val="00B050"/>
          <w:sz w:val="36"/>
          <w:szCs w:val="36"/>
          <w:u w:val="none"/>
          <w:rtl/>
        </w:rPr>
        <w:drawing>
          <wp:anchor distT="0" distB="0" distL="114300" distR="114300" simplePos="0" relativeHeight="252073984" behindDoc="1" locked="0" layoutInCell="1" allowOverlap="1" wp14:anchorId="7CE1CF9F" wp14:editId="42F2D340">
            <wp:simplePos x="0" y="0"/>
            <wp:positionH relativeFrom="column">
              <wp:posOffset>4802505</wp:posOffset>
            </wp:positionH>
            <wp:positionV relativeFrom="paragraph">
              <wp:posOffset>14605</wp:posOffset>
            </wp:positionV>
            <wp:extent cx="4346575" cy="3802380"/>
            <wp:effectExtent l="0" t="0" r="0" b="7620"/>
            <wp:wrapTight wrapText="bothSides">
              <wp:wrapPolygon edited="0">
                <wp:start x="0" y="0"/>
                <wp:lineTo x="0" y="21535"/>
                <wp:lineTo x="21490" y="21535"/>
                <wp:lineTo x="21490" y="0"/>
                <wp:lineTo x="0" y="0"/>
              </wp:wrapPolygon>
            </wp:wrapTight>
            <wp:docPr id="14480310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31040" name=""/>
                    <pic:cNvPicPr/>
                  </pic:nvPicPr>
                  <pic:blipFill>
                    <a:blip r:embed="rId1575">
                      <a:extLst>
                        <a:ext uri="{28A0092B-C50C-407E-A947-70E740481C1C}">
                          <a14:useLocalDpi xmlns:a14="http://schemas.microsoft.com/office/drawing/2010/main" val="0"/>
                        </a:ext>
                      </a:extLst>
                    </a:blip>
                    <a:stretch>
                      <a:fillRect/>
                    </a:stretch>
                  </pic:blipFill>
                  <pic:spPr>
                    <a:xfrm>
                      <a:off x="0" y="0"/>
                      <a:ext cx="4346575" cy="3802380"/>
                    </a:xfrm>
                    <a:prstGeom prst="rect">
                      <a:avLst/>
                    </a:prstGeom>
                  </pic:spPr>
                </pic:pic>
              </a:graphicData>
            </a:graphic>
            <wp14:sizeRelH relativeFrom="page">
              <wp14:pctWidth>0</wp14:pctWidth>
            </wp14:sizeRelH>
            <wp14:sizeRelV relativeFrom="page">
              <wp14:pctHeight>0</wp14:pctHeight>
            </wp14:sizeRelV>
          </wp:anchor>
        </w:drawing>
      </w:r>
      <w:r w:rsidRPr="007028E8">
        <w:rPr>
          <w:rStyle w:val="a3"/>
          <w:rFonts w:asciiTheme="minorBidi" w:eastAsia="Times New Roman" w:hAnsiTheme="minorBidi" w:cs="Arial"/>
          <w:noProof/>
          <w:color w:val="00B050"/>
          <w:sz w:val="36"/>
          <w:szCs w:val="36"/>
          <w:rtl/>
        </w:rPr>
        <w:drawing>
          <wp:anchor distT="0" distB="0" distL="114300" distR="114300" simplePos="0" relativeHeight="252072960" behindDoc="1" locked="0" layoutInCell="1" allowOverlap="1" wp14:anchorId="37C67EBD" wp14:editId="680C8262">
            <wp:simplePos x="0" y="0"/>
            <wp:positionH relativeFrom="column">
              <wp:posOffset>190500</wp:posOffset>
            </wp:positionH>
            <wp:positionV relativeFrom="paragraph">
              <wp:posOffset>14605</wp:posOffset>
            </wp:positionV>
            <wp:extent cx="3787775" cy="5092700"/>
            <wp:effectExtent l="0" t="0" r="3175" b="0"/>
            <wp:wrapTight wrapText="bothSides">
              <wp:wrapPolygon edited="0">
                <wp:start x="0" y="0"/>
                <wp:lineTo x="0" y="21492"/>
                <wp:lineTo x="21509" y="21492"/>
                <wp:lineTo x="21509" y="0"/>
                <wp:lineTo x="0" y="0"/>
              </wp:wrapPolygon>
            </wp:wrapTight>
            <wp:docPr id="20436445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44594" name=""/>
                    <pic:cNvPicPr/>
                  </pic:nvPicPr>
                  <pic:blipFill>
                    <a:blip r:embed="rId1576">
                      <a:extLst>
                        <a:ext uri="{28A0092B-C50C-407E-A947-70E740481C1C}">
                          <a14:useLocalDpi xmlns:a14="http://schemas.microsoft.com/office/drawing/2010/main" val="0"/>
                        </a:ext>
                      </a:extLst>
                    </a:blip>
                    <a:stretch>
                      <a:fillRect/>
                    </a:stretch>
                  </pic:blipFill>
                  <pic:spPr>
                    <a:xfrm>
                      <a:off x="0" y="0"/>
                      <a:ext cx="3787775" cy="5092700"/>
                    </a:xfrm>
                    <a:prstGeom prst="rect">
                      <a:avLst/>
                    </a:prstGeom>
                  </pic:spPr>
                </pic:pic>
              </a:graphicData>
            </a:graphic>
            <wp14:sizeRelH relativeFrom="page">
              <wp14:pctWidth>0</wp14:pctWidth>
            </wp14:sizeRelH>
            <wp14:sizeRelV relativeFrom="page">
              <wp14:pctHeight>0</wp14:pctHeight>
            </wp14:sizeRelV>
          </wp:anchor>
        </w:drawing>
      </w:r>
    </w:p>
    <w:p w14:paraId="6BF7F711" w14:textId="1173E5AB" w:rsidR="00F566B7" w:rsidRDefault="00F566B7" w:rsidP="003D0C65">
      <w:pPr>
        <w:shd w:val="clear" w:color="auto" w:fill="FFFFFF"/>
        <w:spacing w:after="100" w:afterAutospacing="1" w:line="240" w:lineRule="auto"/>
        <w:jc w:val="center"/>
        <w:rPr>
          <w:rStyle w:val="Hyperlink"/>
          <w:color w:val="538135" w:themeColor="accent6" w:themeShade="BF"/>
          <w:sz w:val="24"/>
          <w:szCs w:val="24"/>
          <w:rtl/>
        </w:rPr>
      </w:pPr>
    </w:p>
    <w:p w14:paraId="57F49AAE" w14:textId="6F7C4EC3" w:rsidR="003B2D81" w:rsidRDefault="003B2D81" w:rsidP="003D0C65">
      <w:pPr>
        <w:shd w:val="clear" w:color="auto" w:fill="FFFFFF"/>
        <w:spacing w:after="100" w:afterAutospacing="1" w:line="240" w:lineRule="auto"/>
        <w:jc w:val="center"/>
        <w:rPr>
          <w:rStyle w:val="Hyperlink"/>
          <w:color w:val="538135" w:themeColor="accent6" w:themeShade="BF"/>
          <w:sz w:val="24"/>
          <w:szCs w:val="24"/>
          <w:rtl/>
        </w:rPr>
      </w:pPr>
    </w:p>
    <w:p w14:paraId="067775EE"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23CB1348"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263E0F4C"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131D9098"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000627D7"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4F381551"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700F0BA1"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44C30CF3"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3C9995E0"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7DECF3DF"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76D0618E"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0EDA9A44" w14:textId="77777777" w:rsidR="00377ABB" w:rsidRDefault="00377ABB" w:rsidP="003D0C65">
      <w:pPr>
        <w:shd w:val="clear" w:color="auto" w:fill="FFFFFF"/>
        <w:spacing w:after="100" w:afterAutospacing="1" w:line="240" w:lineRule="auto"/>
        <w:jc w:val="center"/>
        <w:rPr>
          <w:rStyle w:val="Hyperlink"/>
          <w:color w:val="538135" w:themeColor="accent6" w:themeShade="BF"/>
          <w:sz w:val="24"/>
          <w:szCs w:val="24"/>
          <w:rtl/>
        </w:rPr>
      </w:pPr>
    </w:p>
    <w:p w14:paraId="0D47B56B" w14:textId="75E827DC" w:rsidR="00377ABB" w:rsidRPr="00F80171" w:rsidRDefault="007028E8" w:rsidP="007028E8">
      <w:pPr>
        <w:shd w:val="clear" w:color="auto" w:fill="FFFFFF"/>
        <w:spacing w:after="100" w:afterAutospacing="1" w:line="240" w:lineRule="auto"/>
        <w:jc w:val="right"/>
        <w:rPr>
          <w:rStyle w:val="Hyperlink"/>
          <w:color w:val="538135" w:themeColor="accent6" w:themeShade="BF"/>
          <w:sz w:val="24"/>
          <w:szCs w:val="24"/>
          <w:rtl/>
        </w:rPr>
      </w:pPr>
      <w:r w:rsidRPr="007028E8">
        <w:rPr>
          <w:rStyle w:val="Hyperlink"/>
          <w:rFonts w:cs="Arial"/>
          <w:noProof/>
          <w:color w:val="538135" w:themeColor="accent6" w:themeShade="BF"/>
          <w:sz w:val="24"/>
          <w:szCs w:val="24"/>
          <w:rtl/>
        </w:rPr>
        <w:lastRenderedPageBreak/>
        <w:drawing>
          <wp:anchor distT="0" distB="0" distL="114300" distR="114300" simplePos="0" relativeHeight="252075008" behindDoc="1" locked="0" layoutInCell="1" allowOverlap="1" wp14:anchorId="3AFCC821" wp14:editId="789F1C6F">
            <wp:simplePos x="0" y="0"/>
            <wp:positionH relativeFrom="column">
              <wp:posOffset>4857750</wp:posOffset>
            </wp:positionH>
            <wp:positionV relativeFrom="paragraph">
              <wp:posOffset>67945</wp:posOffset>
            </wp:positionV>
            <wp:extent cx="4422140" cy="2133600"/>
            <wp:effectExtent l="0" t="0" r="0" b="0"/>
            <wp:wrapTight wrapText="bothSides">
              <wp:wrapPolygon edited="0">
                <wp:start x="0" y="0"/>
                <wp:lineTo x="0" y="21407"/>
                <wp:lineTo x="21495" y="21407"/>
                <wp:lineTo x="21495" y="0"/>
                <wp:lineTo x="0" y="0"/>
              </wp:wrapPolygon>
            </wp:wrapTight>
            <wp:docPr id="897607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0781" name=""/>
                    <pic:cNvPicPr/>
                  </pic:nvPicPr>
                  <pic:blipFill>
                    <a:blip r:embed="rId1577">
                      <a:extLst>
                        <a:ext uri="{28A0092B-C50C-407E-A947-70E740481C1C}">
                          <a14:useLocalDpi xmlns:a14="http://schemas.microsoft.com/office/drawing/2010/main" val="0"/>
                        </a:ext>
                      </a:extLst>
                    </a:blip>
                    <a:stretch>
                      <a:fillRect/>
                    </a:stretch>
                  </pic:blipFill>
                  <pic:spPr>
                    <a:xfrm>
                      <a:off x="0" y="0"/>
                      <a:ext cx="4422140" cy="2133600"/>
                    </a:xfrm>
                    <a:prstGeom prst="rect">
                      <a:avLst/>
                    </a:prstGeom>
                  </pic:spPr>
                </pic:pic>
              </a:graphicData>
            </a:graphic>
            <wp14:sizeRelH relativeFrom="page">
              <wp14:pctWidth>0</wp14:pctWidth>
            </wp14:sizeRelH>
            <wp14:sizeRelV relativeFrom="page">
              <wp14:pctHeight>0</wp14:pctHeight>
            </wp14:sizeRelV>
          </wp:anchor>
        </w:drawing>
      </w:r>
      <w:r w:rsidRPr="007028E8">
        <w:rPr>
          <w:rStyle w:val="Hyperlink"/>
          <w:rFonts w:cs="Arial"/>
          <w:noProof/>
          <w:color w:val="538135" w:themeColor="accent6" w:themeShade="BF"/>
          <w:sz w:val="24"/>
          <w:szCs w:val="24"/>
          <w:rtl/>
        </w:rPr>
        <w:drawing>
          <wp:inline distT="0" distB="0" distL="0" distR="0" wp14:anchorId="1B623AE5" wp14:editId="227A2A13">
            <wp:extent cx="4559300" cy="6645910"/>
            <wp:effectExtent l="0" t="0" r="0" b="2540"/>
            <wp:docPr id="2129972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234" name=""/>
                    <pic:cNvPicPr/>
                  </pic:nvPicPr>
                  <pic:blipFill>
                    <a:blip r:embed="rId1578"/>
                    <a:stretch>
                      <a:fillRect/>
                    </a:stretch>
                  </pic:blipFill>
                  <pic:spPr>
                    <a:xfrm>
                      <a:off x="0" y="0"/>
                      <a:ext cx="4559300" cy="6645910"/>
                    </a:xfrm>
                    <a:prstGeom prst="rect">
                      <a:avLst/>
                    </a:prstGeom>
                  </pic:spPr>
                </pic:pic>
              </a:graphicData>
            </a:graphic>
          </wp:inline>
        </w:drawing>
      </w:r>
      <w:r w:rsidRPr="007028E8">
        <w:rPr>
          <w:rStyle w:val="Hyperlink"/>
          <w:rFonts w:cs="Arial"/>
          <w:color w:val="538135" w:themeColor="accent6" w:themeShade="BF"/>
          <w:sz w:val="24"/>
          <w:szCs w:val="24"/>
          <w:rtl/>
        </w:rPr>
        <w:t xml:space="preserve"> </w:t>
      </w:r>
    </w:p>
    <w:sectPr w:rsidR="00377ABB" w:rsidRPr="00F80171" w:rsidSect="00AE4516">
      <w:headerReference w:type="default" r:id="rId1579"/>
      <w:footerReference w:type="default" r:id="rId1580"/>
      <w:pgSz w:w="16838" w:h="11906" w:orient="landscape"/>
      <w:pgMar w:top="720" w:right="720" w:bottom="720" w:left="720" w:header="624"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1836CD" w14:textId="77777777" w:rsidR="001F2F93" w:rsidRDefault="001F2F93" w:rsidP="0041363E">
      <w:pPr>
        <w:spacing w:after="0" w:line="240" w:lineRule="auto"/>
      </w:pPr>
      <w:r>
        <w:separator/>
      </w:r>
    </w:p>
  </w:endnote>
  <w:endnote w:type="continuationSeparator" w:id="0">
    <w:p w14:paraId="6BE574D5" w14:textId="77777777" w:rsidR="001F2F93" w:rsidRDefault="001F2F93" w:rsidP="004136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14700" w14:textId="77777777" w:rsidR="000C7C1A" w:rsidRDefault="000C7C1A" w:rsidP="00E06269">
    <w:pPr>
      <w:pStyle w:val="aa"/>
      <w:rPr>
        <w:rFonts w:hint="cs"/>
        <w:rtl/>
      </w:rPr>
    </w:pPr>
  </w:p>
  <w:p w14:paraId="0480CE42" w14:textId="6707DE44" w:rsidR="000C7C1A" w:rsidRPr="005977D0" w:rsidRDefault="005109F7" w:rsidP="00E06269">
    <w:pPr>
      <w:pStyle w:val="aa"/>
      <w:rPr>
        <w:rtl/>
      </w:rPr>
    </w:pPr>
    <w:hyperlink r:id="rId1" w:history="1">
      <w:r w:rsidRPr="00E9778D">
        <w:rPr>
          <w:rStyle w:val="Hyperlink"/>
          <w:noProof/>
        </w:rPr>
        <w:drawing>
          <wp:anchor distT="0" distB="0" distL="114300" distR="114300" simplePos="0" relativeHeight="251662336" behindDoc="0" locked="0" layoutInCell="1" allowOverlap="1" wp14:anchorId="3749D9F6" wp14:editId="273B9400">
            <wp:simplePos x="0" y="0"/>
            <wp:positionH relativeFrom="column">
              <wp:posOffset>7934325</wp:posOffset>
            </wp:positionH>
            <wp:positionV relativeFrom="paragraph">
              <wp:posOffset>-17780</wp:posOffset>
            </wp:positionV>
            <wp:extent cx="276225" cy="276225"/>
            <wp:effectExtent l="0" t="0" r="9525" b="9525"/>
            <wp:wrapNone/>
            <wp:docPr id="424838423" name="Graphic 42" descr="Badge Copy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Badge Copyright with solid fill"/>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r w:rsidRPr="00E9778D">
        <w:rPr>
          <w:rStyle w:val="Hyperlink"/>
          <w:b/>
          <w:bCs/>
          <w:sz w:val="28"/>
          <w:szCs w:val="28"/>
        </w:rPr>
        <w:t>www.youc</w:t>
      </w:r>
      <w:r w:rsidRPr="00E9778D">
        <w:rPr>
          <w:rStyle w:val="Hyperlink"/>
          <w:b/>
          <w:bCs/>
          <w:sz w:val="28"/>
          <w:szCs w:val="28"/>
        </w:rPr>
        <w:t>u</w:t>
      </w:r>
      <w:r w:rsidRPr="00E9778D">
        <w:rPr>
          <w:rStyle w:val="Hyperlink"/>
          <w:b/>
          <w:bCs/>
          <w:sz w:val="28"/>
          <w:szCs w:val="28"/>
        </w:rPr>
        <w:t>be.co.il</w:t>
      </w:r>
    </w:hyperlink>
    <w:r w:rsidR="000C7C1A" w:rsidRPr="00EF25E3">
      <w:rPr>
        <w:rStyle w:val="Hyperlink"/>
        <w:rFonts w:hint="cs"/>
        <w:b/>
        <w:bCs/>
        <w:sz w:val="28"/>
        <w:szCs w:val="28"/>
        <w:u w:val="none"/>
        <w:rtl/>
      </w:rPr>
      <w:t xml:space="preserve">                                  </w:t>
    </w:r>
    <w:r w:rsidR="000C7C1A">
      <w:rPr>
        <w:rStyle w:val="Hyperlink"/>
        <w:rFonts w:hint="cs"/>
        <w:b/>
        <w:bCs/>
        <w:sz w:val="28"/>
        <w:szCs w:val="28"/>
        <w:u w:val="none"/>
        <w:rtl/>
      </w:rPr>
      <w:t xml:space="preserve">             </w:t>
    </w:r>
    <w:r w:rsidR="000C7C1A" w:rsidRPr="00EF25E3">
      <w:rPr>
        <w:rStyle w:val="Hyperlink"/>
        <w:rFonts w:hint="cs"/>
        <w:b/>
        <w:bCs/>
        <w:sz w:val="28"/>
        <w:szCs w:val="28"/>
        <w:u w:val="none"/>
        <w:rtl/>
      </w:rPr>
      <w:t xml:space="preserve">  </w:t>
    </w:r>
    <w:r w:rsidR="000C7C1A">
      <w:rPr>
        <w:rStyle w:val="Hyperlink"/>
        <w:rFonts w:hint="cs"/>
        <w:b/>
        <w:bCs/>
        <w:sz w:val="28"/>
        <w:szCs w:val="28"/>
        <w:u w:val="none"/>
        <w:rtl/>
      </w:rPr>
      <w:t xml:space="preserve">  </w:t>
    </w:r>
    <w:hyperlink r:id="rId4" w:history="1">
      <w:r w:rsidR="00DE354D">
        <w:rPr>
          <w:rStyle w:val="Hyperlink"/>
          <w:rFonts w:hint="cs"/>
          <w:b/>
          <w:bCs/>
          <w:color w:val="C45911" w:themeColor="accent2" w:themeShade="BF"/>
          <w:sz w:val="28"/>
          <w:szCs w:val="28"/>
          <w:rtl/>
          <w:lang w:bidi="ar-SA"/>
        </w:rPr>
        <w:t>تنزيل ال</w:t>
      </w:r>
      <w:r w:rsidR="00DE354D">
        <w:rPr>
          <w:rStyle w:val="Hyperlink"/>
          <w:rFonts w:hint="cs"/>
          <w:b/>
          <w:bCs/>
          <w:color w:val="C45911" w:themeColor="accent2" w:themeShade="BF"/>
          <w:sz w:val="28"/>
          <w:szCs w:val="28"/>
          <w:rtl/>
          <w:lang w:bidi="ar-SA"/>
        </w:rPr>
        <w:t>م</w:t>
      </w:r>
      <w:r w:rsidR="00DE354D">
        <w:rPr>
          <w:rStyle w:val="Hyperlink"/>
          <w:rFonts w:hint="cs"/>
          <w:b/>
          <w:bCs/>
          <w:color w:val="C45911" w:themeColor="accent2" w:themeShade="BF"/>
          <w:sz w:val="28"/>
          <w:szCs w:val="28"/>
          <w:rtl/>
          <w:lang w:bidi="ar-SA"/>
        </w:rPr>
        <w:t xml:space="preserve">لف </w:t>
      </w:r>
      <w:proofErr w:type="spellStart"/>
      <w:r w:rsidR="00DE354D">
        <w:rPr>
          <w:rStyle w:val="Hyperlink"/>
          <w:rFonts w:hint="cs"/>
          <w:b/>
          <w:bCs/>
          <w:color w:val="C45911" w:themeColor="accent2" w:themeShade="BF"/>
          <w:sz w:val="28"/>
          <w:szCs w:val="28"/>
          <w:rtl/>
          <w:lang w:bidi="ar-SA"/>
        </w:rPr>
        <w:t>المحتلن</w:t>
      </w:r>
      <w:proofErr w:type="spellEnd"/>
    </w:hyperlink>
    <w:r w:rsidR="000C7C1A" w:rsidRPr="004E7E8E">
      <w:rPr>
        <w:rStyle w:val="Hyperlink"/>
        <w:rFonts w:hint="cs"/>
        <w:b/>
        <w:bCs/>
        <w:color w:val="C45911" w:themeColor="accent2" w:themeShade="BF"/>
        <w:sz w:val="28"/>
        <w:szCs w:val="28"/>
        <w:u w:val="none"/>
        <w:rtl/>
      </w:rPr>
      <w:t xml:space="preserve">                       </w:t>
    </w:r>
    <w:hyperlink w:anchor="דפי_הנוסחאות" w:history="1">
      <w:r w:rsidR="00DE354D" w:rsidRPr="005109F7">
        <w:rPr>
          <w:rStyle w:val="Hyperlink"/>
          <w:rFonts w:hint="cs"/>
          <w:b/>
          <w:bCs/>
          <w:color w:val="70AD47" w:themeColor="accent6"/>
          <w:sz w:val="28"/>
          <w:szCs w:val="28"/>
          <w:rtl/>
          <w:lang w:bidi="ar-SA"/>
        </w:rPr>
        <w:t>أورا</w:t>
      </w:r>
      <w:r w:rsidR="00DE354D" w:rsidRPr="005109F7">
        <w:rPr>
          <w:rStyle w:val="Hyperlink"/>
          <w:rFonts w:hint="cs"/>
          <w:b/>
          <w:bCs/>
          <w:color w:val="70AD47" w:themeColor="accent6"/>
          <w:sz w:val="28"/>
          <w:szCs w:val="28"/>
          <w:rtl/>
          <w:lang w:bidi="ar-SA"/>
        </w:rPr>
        <w:t>ق</w:t>
      </w:r>
      <w:r w:rsidR="00DE354D" w:rsidRPr="005109F7">
        <w:rPr>
          <w:rStyle w:val="Hyperlink"/>
          <w:rFonts w:hint="cs"/>
          <w:b/>
          <w:bCs/>
          <w:color w:val="70AD47" w:themeColor="accent6"/>
          <w:sz w:val="28"/>
          <w:szCs w:val="28"/>
          <w:rtl/>
          <w:lang w:bidi="ar-SA"/>
        </w:rPr>
        <w:t xml:space="preserve"> </w:t>
      </w:r>
      <w:r w:rsidR="00DE354D" w:rsidRPr="005109F7">
        <w:rPr>
          <w:rStyle w:val="Hyperlink"/>
          <w:rFonts w:hint="cs"/>
          <w:b/>
          <w:bCs/>
          <w:color w:val="70AD47" w:themeColor="accent6"/>
          <w:sz w:val="28"/>
          <w:szCs w:val="28"/>
          <w:rtl/>
          <w:lang w:bidi="ar-SA"/>
        </w:rPr>
        <w:t>ا</w:t>
      </w:r>
      <w:r w:rsidR="00DE354D" w:rsidRPr="005109F7">
        <w:rPr>
          <w:rStyle w:val="Hyperlink"/>
          <w:rFonts w:hint="cs"/>
          <w:b/>
          <w:bCs/>
          <w:color w:val="70AD47" w:themeColor="accent6"/>
          <w:sz w:val="28"/>
          <w:szCs w:val="28"/>
          <w:rtl/>
          <w:lang w:bidi="ar-SA"/>
        </w:rPr>
        <w:t>لقوانين</w:t>
      </w:r>
    </w:hyperlink>
    <w:r w:rsidR="000C7C1A" w:rsidRPr="00CC7DD5">
      <w:rPr>
        <w:rFonts w:hint="cs"/>
        <w:b/>
        <w:bCs/>
        <w:sz w:val="28"/>
        <w:szCs w:val="28"/>
        <w:rtl/>
      </w:rPr>
      <w:t xml:space="preserve">                                </w:t>
    </w:r>
    <w:r w:rsidR="000C7C1A" w:rsidRPr="00EF25E3">
      <w:rPr>
        <w:rStyle w:val="Hyperlink"/>
        <w:rFonts w:hint="cs"/>
        <w:b/>
        <w:bCs/>
        <w:sz w:val="28"/>
        <w:szCs w:val="28"/>
        <w:u w:val="none"/>
        <w:rtl/>
      </w:rPr>
      <w:t xml:space="preserve"> </w:t>
    </w:r>
    <w:hyperlink w:anchor="דףראשימעודכן" w:history="1">
      <w:r w:rsidR="00DE354D">
        <w:rPr>
          <w:rStyle w:val="Hyperlink"/>
          <w:rFonts w:hint="cs"/>
          <w:b/>
          <w:bCs/>
          <w:color w:val="00B0F0"/>
          <w:sz w:val="28"/>
          <w:szCs w:val="28"/>
          <w:rtl/>
          <w:lang w:bidi="ar-SA"/>
        </w:rPr>
        <w:t>الص</w:t>
      </w:r>
      <w:r w:rsidR="00DE354D">
        <w:rPr>
          <w:rStyle w:val="Hyperlink"/>
          <w:rFonts w:hint="cs"/>
          <w:b/>
          <w:bCs/>
          <w:color w:val="00B0F0"/>
          <w:sz w:val="28"/>
          <w:szCs w:val="28"/>
          <w:rtl/>
          <w:lang w:bidi="ar-SA"/>
        </w:rPr>
        <w:t>ف</w:t>
      </w:r>
      <w:r w:rsidR="00DE354D">
        <w:rPr>
          <w:rStyle w:val="Hyperlink"/>
          <w:rFonts w:hint="cs"/>
          <w:b/>
          <w:bCs/>
          <w:color w:val="00B0F0"/>
          <w:sz w:val="28"/>
          <w:szCs w:val="28"/>
          <w:rtl/>
          <w:lang w:bidi="ar-SA"/>
        </w:rPr>
        <w:t>ح</w:t>
      </w:r>
      <w:r w:rsidR="00DE354D">
        <w:rPr>
          <w:rStyle w:val="Hyperlink"/>
          <w:rFonts w:hint="cs"/>
          <w:b/>
          <w:bCs/>
          <w:color w:val="00B0F0"/>
          <w:sz w:val="28"/>
          <w:szCs w:val="28"/>
          <w:rtl/>
          <w:lang w:bidi="ar-SA"/>
        </w:rPr>
        <w:t>ة</w:t>
      </w:r>
      <w:r w:rsidR="00DE354D">
        <w:rPr>
          <w:rStyle w:val="Hyperlink"/>
          <w:rFonts w:hint="cs"/>
          <w:b/>
          <w:bCs/>
          <w:color w:val="00B0F0"/>
          <w:sz w:val="28"/>
          <w:szCs w:val="28"/>
          <w:rtl/>
          <w:lang w:bidi="ar-SA"/>
        </w:rPr>
        <w:t xml:space="preserve"> </w:t>
      </w:r>
      <w:r w:rsidR="00DE354D">
        <w:rPr>
          <w:rStyle w:val="Hyperlink"/>
          <w:rFonts w:hint="cs"/>
          <w:b/>
          <w:bCs/>
          <w:color w:val="00B0F0"/>
          <w:sz w:val="28"/>
          <w:szCs w:val="28"/>
          <w:rtl/>
          <w:lang w:bidi="ar-SA"/>
        </w:rPr>
        <w:t>ا</w:t>
      </w:r>
      <w:r w:rsidR="00DE354D">
        <w:rPr>
          <w:rStyle w:val="Hyperlink"/>
          <w:rFonts w:hint="cs"/>
          <w:b/>
          <w:bCs/>
          <w:color w:val="00B0F0"/>
          <w:sz w:val="28"/>
          <w:szCs w:val="28"/>
          <w:rtl/>
          <w:lang w:bidi="ar-SA"/>
        </w:rPr>
        <w:t>ل</w:t>
      </w:r>
      <w:r w:rsidR="00DE354D">
        <w:rPr>
          <w:rStyle w:val="Hyperlink"/>
          <w:rFonts w:hint="cs"/>
          <w:b/>
          <w:bCs/>
          <w:color w:val="00B0F0"/>
          <w:sz w:val="28"/>
          <w:szCs w:val="28"/>
          <w:rtl/>
          <w:lang w:bidi="ar-SA"/>
        </w:rPr>
        <w:t>رئيسية</w:t>
      </w:r>
    </w:hyperlink>
    <w:r w:rsidR="000C7C1A" w:rsidRPr="00631123">
      <w:rPr>
        <w:rStyle w:val="Hyperlink"/>
        <w:rFonts w:hint="cs"/>
        <w:b/>
        <w:bCs/>
        <w:color w:val="00B0F0"/>
        <w:sz w:val="28"/>
        <w:szCs w:val="28"/>
        <w:u w:val="none"/>
        <w:rtl/>
      </w:rPr>
      <w:t xml:space="preserve"> </w:t>
    </w:r>
    <w:r w:rsidR="000C7C1A" w:rsidRPr="00317CD1">
      <w:rPr>
        <w:rStyle w:val="Hyperlink"/>
        <w:rFonts w:hint="cs"/>
        <w:b/>
        <w:bCs/>
        <w:color w:val="00B0F0"/>
        <w:sz w:val="28"/>
        <w:szCs w:val="28"/>
        <w:u w:val="none"/>
        <w:rtl/>
      </w:rPr>
      <w:t xml:space="preserve">    </w:t>
    </w:r>
  </w:p>
  <w:p w14:paraId="7AEFD858" w14:textId="0B7E5496" w:rsidR="000C7C1A" w:rsidRDefault="000C7C1A">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BC8CDC" w14:textId="77777777" w:rsidR="001F2F93" w:rsidRDefault="001F2F93" w:rsidP="0041363E">
      <w:pPr>
        <w:spacing w:after="0" w:line="240" w:lineRule="auto"/>
      </w:pPr>
      <w:r>
        <w:separator/>
      </w:r>
    </w:p>
  </w:footnote>
  <w:footnote w:type="continuationSeparator" w:id="0">
    <w:p w14:paraId="0906FA55" w14:textId="77777777" w:rsidR="001F2F93" w:rsidRDefault="001F2F93" w:rsidP="004136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582422762"/>
      <w:docPartObj>
        <w:docPartGallery w:val="Page Numbers (Margins)"/>
        <w:docPartUnique/>
      </w:docPartObj>
    </w:sdtPr>
    <w:sdtContent>
      <w:p w14:paraId="14A30C59" w14:textId="4A0733D1" w:rsidR="000C7C1A" w:rsidRDefault="000C7C1A">
        <w:pPr>
          <w:pStyle w:val="a8"/>
        </w:pPr>
        <w:r>
          <w:rPr>
            <w:noProof/>
            <w:rtl/>
          </w:rPr>
          <mc:AlternateContent>
            <mc:Choice Requires="wpg">
              <w:drawing>
                <wp:anchor distT="0" distB="0" distL="114300" distR="114300" simplePos="0" relativeHeight="251659264" behindDoc="0" locked="0" layoutInCell="0" allowOverlap="1" wp14:anchorId="695C8A1E" wp14:editId="71585F02">
                  <wp:simplePos x="0" y="0"/>
                  <wp:positionH relativeFrom="rightMargin">
                    <wp:align>center</wp:align>
                  </wp:positionH>
                  <mc:AlternateContent>
                    <mc:Choice Requires="wp14">
                      <wp:positionV relativeFrom="page">
                        <wp14:pctPosVOffset>20000</wp14:pctPosVOffset>
                      </wp:positionV>
                    </mc:Choice>
                    <mc:Fallback>
                      <wp:positionV relativeFrom="page">
                        <wp:posOffset>1511935</wp:posOffset>
                      </wp:positionV>
                    </mc:Fallback>
                  </mc:AlternateContent>
                  <wp:extent cx="488315" cy="237490"/>
                  <wp:effectExtent l="0" t="9525" r="0" b="10160"/>
                  <wp:wrapNone/>
                  <wp:docPr id="23938036" name="קבוצה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88315" cy="237490"/>
                            <a:chOff x="689" y="3255"/>
                            <a:chExt cx="769" cy="374"/>
                          </a:xfrm>
                        </wpg:grpSpPr>
                        <wps:wsp>
                          <wps:cNvPr id="21205611"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B999C" w14:textId="77777777" w:rsidR="000C7C1A" w:rsidRDefault="000C7C1A">
                                <w:pPr>
                                  <w:pStyle w:val="a8"/>
                                  <w:jc w:val="center"/>
                                </w:pPr>
                                <w:r>
                                  <w:fldChar w:fldCharType="begin"/>
                                </w:r>
                                <w:r>
                                  <w:instrText>PAGE    \* MERGEFORMAT</w:instrText>
                                </w:r>
                                <w:r>
                                  <w:fldChar w:fldCharType="separate"/>
                                </w:r>
                                <w:r>
                                  <w:rPr>
                                    <w:rStyle w:val="ae"/>
                                    <w:b/>
                                    <w:bCs/>
                                    <w:color w:val="7F5F00" w:themeColor="accent4" w:themeShade="7F"/>
                                    <w:sz w:val="16"/>
                                    <w:szCs w:val="16"/>
                                    <w:rtl/>
                                    <w:lang w:val="he-IL"/>
                                  </w:rPr>
                                  <w:t>2</w:t>
                                </w:r>
                                <w:r>
                                  <w:rPr>
                                    <w:rStyle w:val="ae"/>
                                    <w:b/>
                                    <w:bCs/>
                                    <w:color w:val="7F5F00" w:themeColor="accent4" w:themeShade="7F"/>
                                    <w:sz w:val="16"/>
                                    <w:szCs w:val="16"/>
                                  </w:rPr>
                                  <w:fldChar w:fldCharType="end"/>
                                </w:r>
                              </w:p>
                            </w:txbxContent>
                          </wps:txbx>
                          <wps:bodyPr rot="0" vert="horz" wrap="square" lIns="0" tIns="0" rIns="0" bIns="0" anchor="ctr" anchorCtr="0" upright="1">
                            <a:noAutofit/>
                          </wps:bodyPr>
                        </wps:wsp>
                        <wpg:grpSp>
                          <wpg:cNvPr id="1962047320" name="Group 72"/>
                          <wpg:cNvGrpSpPr>
                            <a:grpSpLocks/>
                          </wpg:cNvGrpSpPr>
                          <wpg:grpSpPr bwMode="auto">
                            <a:xfrm>
                              <a:off x="886" y="3255"/>
                              <a:ext cx="374" cy="374"/>
                              <a:chOff x="1453" y="14832"/>
                              <a:chExt cx="374" cy="374"/>
                            </a:xfrm>
                          </wpg:grpSpPr>
                          <wps:wsp>
                            <wps:cNvPr id="606789601"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783247"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5C8A1E" id="קבוצה 6" o:spid="_x0000_s1157" style="position:absolute;left:0;text-align:left;margin-left:0;margin-top:0;width:38.45pt;height:18.7pt;flip:x;z-index:251659264;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" o:allowincell="f">
                  <v:shapetype id="_x0000_t202" coordsize="21600,21600" o:spt="202" path="m,l,21600r21600,l21600,xe">
                    <v:stroke joinstyle="miter"/>
                    <v:path gradientshapeok="t" o:connecttype="rect"/>
                  </v:shapetype>
                  <v:shape id="Text Box 71" o:spid="_x0000_s1158" type="#_x0000_t202" style="position:absolute;left:689;top:3263;width:76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" filled="f" stroked="f">
                    <v:textbox inset="0,0,0,0">
                      <w:txbxContent>
                        <w:p w14:paraId="1E2B999C" w14:textId="77777777" w:rsidR="000C7C1A" w:rsidRDefault="000C7C1A">
                          <w:pPr>
                            <w:pStyle w:val="a8"/>
                            <w:jc w:val="center"/>
                          </w:pPr>
                          <w:r>
                            <w:fldChar w:fldCharType="begin"/>
                          </w:r>
                          <w:r>
                            <w:instrText>PAGE    \* MERGEFORMAT</w:instrText>
                          </w:r>
                          <w:r>
                            <w:fldChar w:fldCharType="separate"/>
                          </w:r>
                          <w:r>
                            <w:rPr>
                              <w:rStyle w:val="ae"/>
                              <w:b/>
                              <w:bCs/>
                              <w:color w:val="7F5F00" w:themeColor="accent4" w:themeShade="7F"/>
                              <w:sz w:val="16"/>
                              <w:szCs w:val="16"/>
                              <w:rtl/>
                              <w:lang w:val="he-IL"/>
                            </w:rPr>
                            <w:t>2</w:t>
                          </w:r>
                          <w:r>
                            <w:rPr>
                              <w:rStyle w:val="ae"/>
                              <w:b/>
                              <w:bCs/>
                              <w:color w:val="7F5F00" w:themeColor="accent4" w:themeShade="7F"/>
                              <w:sz w:val="16"/>
                              <w:szCs w:val="16"/>
                            </w:rPr>
                            <w:fldChar w:fldCharType="end"/>
                          </w:r>
                        </w:p>
                      </w:txbxContent>
                    </v:textbox>
                  </v:shape>
                  <v:group id="Group 72" o:spid="_x0000_s1159" style="position:absolute;left:886;top:3255;width:374;height:374" coordorigin="1453,14832" coordsize="37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">
                    <v:oval id="Oval 73" o:spid="_x0000_s1160" style="position:absolute;left:1453;top:14832;width:374;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" filled="f" strokecolor="#84a2c6" strokeweight=".5pt"/>
                    <v:oval id="Oval 74" o:spid="_x0000_s1161" style="position:absolute;left:1462;top:14835;width:10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" fillcolor="#84a2c6" stroked="f"/>
                  </v:group>
                  <w10:wrap anchorx="margin" anchory="page"/>
                </v:group>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241FF"/>
    <w:multiLevelType w:val="hybridMultilevel"/>
    <w:tmpl w:val="847612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E76E14"/>
    <w:multiLevelType w:val="hybridMultilevel"/>
    <w:tmpl w:val="56BE4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5D790A"/>
    <w:multiLevelType w:val="hybridMultilevel"/>
    <w:tmpl w:val="BF9A0648"/>
    <w:lvl w:ilvl="0" w:tplc="E1D42ED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047287"/>
    <w:multiLevelType w:val="hybridMultilevel"/>
    <w:tmpl w:val="414ED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BA6F1D"/>
    <w:multiLevelType w:val="hybridMultilevel"/>
    <w:tmpl w:val="0C685740"/>
    <w:lvl w:ilvl="0" w:tplc="CECC0D98">
      <w:start w:val="1"/>
      <w:numFmt w:val="arabicAlpha"/>
      <w:lvlText w:val="%1-"/>
      <w:lvlJc w:val="left"/>
      <w:pPr>
        <w:ind w:left="720" w:hanging="360"/>
      </w:pPr>
      <w:rPr>
        <w:rFonts w:hint="default"/>
        <w:b/>
        <w:sz w:val="3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E3331C2"/>
    <w:multiLevelType w:val="hybridMultilevel"/>
    <w:tmpl w:val="2BEEC4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7D45EF"/>
    <w:multiLevelType w:val="hybridMultilevel"/>
    <w:tmpl w:val="E7A2D4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2445A1"/>
    <w:multiLevelType w:val="hybridMultilevel"/>
    <w:tmpl w:val="A06E10E6"/>
    <w:lvl w:ilvl="0" w:tplc="3ECC7CB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664CAC"/>
    <w:multiLevelType w:val="hybridMultilevel"/>
    <w:tmpl w:val="316EA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0460A6"/>
    <w:multiLevelType w:val="hybridMultilevel"/>
    <w:tmpl w:val="F566E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3F4F39"/>
    <w:multiLevelType w:val="hybridMultilevel"/>
    <w:tmpl w:val="B872A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712339"/>
    <w:multiLevelType w:val="hybridMultilevel"/>
    <w:tmpl w:val="E1B2F17C"/>
    <w:lvl w:ilvl="0" w:tplc="C1F0895E">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6629F7"/>
    <w:multiLevelType w:val="hybridMultilevel"/>
    <w:tmpl w:val="6472EF26"/>
    <w:lvl w:ilvl="0" w:tplc="03842144">
      <w:start w:val="1"/>
      <w:numFmt w:val="decimal"/>
      <w:lvlText w:val="%1."/>
      <w:lvlJc w:val="left"/>
      <w:pPr>
        <w:ind w:left="1080" w:hanging="360"/>
      </w:pPr>
      <w:rPr>
        <w:rFonts w:hint="default"/>
        <w:color w:val="0070C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99957BC"/>
    <w:multiLevelType w:val="hybridMultilevel"/>
    <w:tmpl w:val="681E9C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AF2258"/>
    <w:multiLevelType w:val="hybridMultilevel"/>
    <w:tmpl w:val="19122A30"/>
    <w:lvl w:ilvl="0" w:tplc="FFFFFFFF">
      <w:start w:val="1"/>
      <w:numFmt w:val="decimal"/>
      <w:lvlText w:val="%1."/>
      <w:lvlJc w:val="left"/>
      <w:pPr>
        <w:ind w:left="720" w:hanging="360"/>
      </w:pPr>
      <w:rPr>
        <w:rFonts w:hint="default"/>
        <w:b w:val="0"/>
        <w:bCs w:val="0"/>
        <w:sz w:val="32"/>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B4056F1"/>
    <w:multiLevelType w:val="hybridMultilevel"/>
    <w:tmpl w:val="84CAA4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FC4B62"/>
    <w:multiLevelType w:val="hybridMultilevel"/>
    <w:tmpl w:val="36D28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692B5C"/>
    <w:multiLevelType w:val="hybridMultilevel"/>
    <w:tmpl w:val="824ADE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034060"/>
    <w:multiLevelType w:val="hybridMultilevel"/>
    <w:tmpl w:val="0EE001E6"/>
    <w:lvl w:ilvl="0" w:tplc="5E3C8962">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42D7628B"/>
    <w:multiLevelType w:val="hybridMultilevel"/>
    <w:tmpl w:val="27009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B86BB6"/>
    <w:multiLevelType w:val="hybridMultilevel"/>
    <w:tmpl w:val="19122A30"/>
    <w:lvl w:ilvl="0" w:tplc="DD42C8A6">
      <w:start w:val="1"/>
      <w:numFmt w:val="decimal"/>
      <w:lvlText w:val="%1."/>
      <w:lvlJc w:val="left"/>
      <w:pPr>
        <w:ind w:left="720" w:hanging="360"/>
      </w:pPr>
      <w:rPr>
        <w:rFonts w:hint="default"/>
        <w:b w:val="0"/>
        <w:b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D95FBB"/>
    <w:multiLevelType w:val="hybridMultilevel"/>
    <w:tmpl w:val="CC64D562"/>
    <w:lvl w:ilvl="0" w:tplc="CF90695E">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990191"/>
    <w:multiLevelType w:val="hybridMultilevel"/>
    <w:tmpl w:val="55D89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3C4F66"/>
    <w:multiLevelType w:val="hybridMultilevel"/>
    <w:tmpl w:val="1354D5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F7326A"/>
    <w:multiLevelType w:val="hybridMultilevel"/>
    <w:tmpl w:val="967A3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DE521D"/>
    <w:multiLevelType w:val="hybridMultilevel"/>
    <w:tmpl w:val="4FCE2AD2"/>
    <w:lvl w:ilvl="0" w:tplc="49C0A854">
      <w:start w:val="1"/>
      <w:numFmt w:val="arabicAbjad"/>
      <w:lvlText w:val="%1."/>
      <w:lvlJc w:val="left"/>
      <w:pPr>
        <w:ind w:left="763" w:hanging="360"/>
      </w:pPr>
      <w:rPr>
        <w:rFonts w:hint="default"/>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6" w15:restartNumberingAfterBreak="0">
    <w:nsid w:val="585F0D51"/>
    <w:multiLevelType w:val="hybridMultilevel"/>
    <w:tmpl w:val="50C8835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5A4A1B8A"/>
    <w:multiLevelType w:val="multilevel"/>
    <w:tmpl w:val="8D14B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2045D6"/>
    <w:multiLevelType w:val="hybridMultilevel"/>
    <w:tmpl w:val="ACAE06CA"/>
    <w:lvl w:ilvl="0" w:tplc="F59AE14E">
      <w:start w:val="1"/>
      <w:numFmt w:val="hebrew1"/>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0B95D8C"/>
    <w:multiLevelType w:val="hybridMultilevel"/>
    <w:tmpl w:val="97147B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D50E55"/>
    <w:multiLevelType w:val="hybridMultilevel"/>
    <w:tmpl w:val="1B48DE3E"/>
    <w:lvl w:ilvl="0" w:tplc="9536AACE">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A0070E"/>
    <w:multiLevelType w:val="hybridMultilevel"/>
    <w:tmpl w:val="7B061C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5A002C"/>
    <w:multiLevelType w:val="hybridMultilevel"/>
    <w:tmpl w:val="950692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FA33BC"/>
    <w:multiLevelType w:val="hybridMultilevel"/>
    <w:tmpl w:val="FA5E79AE"/>
    <w:lvl w:ilvl="0" w:tplc="CECC0D98">
      <w:start w:val="1"/>
      <w:numFmt w:val="arabicAlpha"/>
      <w:lvlText w:val="%1-"/>
      <w:lvlJc w:val="left"/>
      <w:pPr>
        <w:ind w:left="720" w:hanging="360"/>
      </w:pPr>
      <w:rPr>
        <w:rFonts w:hint="default"/>
        <w:b/>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6A44D17"/>
    <w:multiLevelType w:val="hybridMultilevel"/>
    <w:tmpl w:val="0038D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CE2040"/>
    <w:multiLevelType w:val="hybridMultilevel"/>
    <w:tmpl w:val="7E26F88E"/>
    <w:lvl w:ilvl="0" w:tplc="CDE8CF20">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36" w15:restartNumberingAfterBreak="0">
    <w:nsid w:val="76E90F96"/>
    <w:multiLevelType w:val="hybridMultilevel"/>
    <w:tmpl w:val="8C029772"/>
    <w:lvl w:ilvl="0" w:tplc="94865996">
      <w:start w:val="1"/>
      <w:numFmt w:val="hebrew1"/>
      <w:lvlText w:val="%1."/>
      <w:lvlJc w:val="left"/>
      <w:pPr>
        <w:ind w:left="720" w:hanging="360"/>
      </w:pPr>
      <w:rPr>
        <w:rFonts w:asciiTheme="minorHAnsi" w:eastAsiaTheme="minorHAnsi" w:hAnsiTheme="minorHAnsi" w:cstheme="minorBid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791606CC"/>
    <w:multiLevelType w:val="hybridMultilevel"/>
    <w:tmpl w:val="4FB06D80"/>
    <w:lvl w:ilvl="0" w:tplc="639488F2">
      <w:start w:val="2"/>
      <w:numFmt w:val="decimal"/>
      <w:lvlText w:val="%1."/>
      <w:lvlJc w:val="left"/>
      <w:pPr>
        <w:ind w:left="720" w:hanging="360"/>
      </w:pPr>
      <w:rPr>
        <w:rFonts w:hint="default"/>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4B1582"/>
    <w:multiLevelType w:val="hybridMultilevel"/>
    <w:tmpl w:val="26E81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0184584">
    <w:abstractNumId w:val="30"/>
  </w:num>
  <w:num w:numId="2" w16cid:durableId="350885381">
    <w:abstractNumId w:val="21"/>
  </w:num>
  <w:num w:numId="3" w16cid:durableId="387917214">
    <w:abstractNumId w:val="32"/>
  </w:num>
  <w:num w:numId="4" w16cid:durableId="552619049">
    <w:abstractNumId w:val="18"/>
  </w:num>
  <w:num w:numId="5" w16cid:durableId="22287622">
    <w:abstractNumId w:val="7"/>
  </w:num>
  <w:num w:numId="6" w16cid:durableId="707921175">
    <w:abstractNumId w:val="28"/>
  </w:num>
  <w:num w:numId="7" w16cid:durableId="223026452">
    <w:abstractNumId w:val="20"/>
  </w:num>
  <w:num w:numId="8" w16cid:durableId="766148539">
    <w:abstractNumId w:val="14"/>
  </w:num>
  <w:num w:numId="9" w16cid:durableId="1229849609">
    <w:abstractNumId w:val="11"/>
  </w:num>
  <w:num w:numId="10" w16cid:durableId="975524595">
    <w:abstractNumId w:val="36"/>
  </w:num>
  <w:num w:numId="11" w16cid:durableId="1621567631">
    <w:abstractNumId w:val="26"/>
  </w:num>
  <w:num w:numId="12" w16cid:durableId="1574049128">
    <w:abstractNumId w:val="33"/>
  </w:num>
  <w:num w:numId="13" w16cid:durableId="419446810">
    <w:abstractNumId w:val="25"/>
  </w:num>
  <w:num w:numId="14" w16cid:durableId="945768108">
    <w:abstractNumId w:val="35"/>
  </w:num>
  <w:num w:numId="15" w16cid:durableId="71784600">
    <w:abstractNumId w:val="4"/>
  </w:num>
  <w:num w:numId="16" w16cid:durableId="2073305314">
    <w:abstractNumId w:val="0"/>
  </w:num>
  <w:num w:numId="17" w16cid:durableId="640618835">
    <w:abstractNumId w:val="5"/>
  </w:num>
  <w:num w:numId="18" w16cid:durableId="1476334756">
    <w:abstractNumId w:val="23"/>
  </w:num>
  <w:num w:numId="19" w16cid:durableId="754740709">
    <w:abstractNumId w:val="19"/>
  </w:num>
  <w:num w:numId="20" w16cid:durableId="1984846090">
    <w:abstractNumId w:val="6"/>
  </w:num>
  <w:num w:numId="21" w16cid:durableId="1471365379">
    <w:abstractNumId w:val="9"/>
  </w:num>
  <w:num w:numId="22" w16cid:durableId="743454487">
    <w:abstractNumId w:val="2"/>
  </w:num>
  <w:num w:numId="23" w16cid:durableId="1835409420">
    <w:abstractNumId w:val="22"/>
  </w:num>
  <w:num w:numId="24" w16cid:durableId="493036853">
    <w:abstractNumId w:val="12"/>
  </w:num>
  <w:num w:numId="25" w16cid:durableId="1652171691">
    <w:abstractNumId w:val="37"/>
  </w:num>
  <w:num w:numId="26" w16cid:durableId="757823008">
    <w:abstractNumId w:val="34"/>
  </w:num>
  <w:num w:numId="27" w16cid:durableId="93215105">
    <w:abstractNumId w:val="16"/>
  </w:num>
  <w:num w:numId="28" w16cid:durableId="250703644">
    <w:abstractNumId w:val="38"/>
  </w:num>
  <w:num w:numId="29" w16cid:durableId="392629820">
    <w:abstractNumId w:val="8"/>
  </w:num>
  <w:num w:numId="30" w16cid:durableId="319160724">
    <w:abstractNumId w:val="24"/>
  </w:num>
  <w:num w:numId="31" w16cid:durableId="154341865">
    <w:abstractNumId w:val="31"/>
  </w:num>
  <w:num w:numId="32" w16cid:durableId="554660496">
    <w:abstractNumId w:val="15"/>
  </w:num>
  <w:num w:numId="33" w16cid:durableId="1027755103">
    <w:abstractNumId w:val="3"/>
  </w:num>
  <w:num w:numId="34" w16cid:durableId="219245823">
    <w:abstractNumId w:val="17"/>
  </w:num>
  <w:num w:numId="35" w16cid:durableId="129716740">
    <w:abstractNumId w:val="13"/>
  </w:num>
  <w:num w:numId="36" w16cid:durableId="639388300">
    <w:abstractNumId w:val="1"/>
  </w:num>
  <w:num w:numId="37" w16cid:durableId="1092434316">
    <w:abstractNumId w:val="10"/>
  </w:num>
  <w:num w:numId="38" w16cid:durableId="2020810144">
    <w:abstractNumId w:val="29"/>
  </w:num>
  <w:num w:numId="39" w16cid:durableId="285740887">
    <w:abstractNumId w:val="2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44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5804"/>
    <w:rsid w:val="00000761"/>
    <w:rsid w:val="00000FA1"/>
    <w:rsid w:val="00001FF2"/>
    <w:rsid w:val="0000236A"/>
    <w:rsid w:val="00003A4F"/>
    <w:rsid w:val="00004025"/>
    <w:rsid w:val="0000470E"/>
    <w:rsid w:val="00005940"/>
    <w:rsid w:val="000072AA"/>
    <w:rsid w:val="00010D02"/>
    <w:rsid w:val="00011780"/>
    <w:rsid w:val="00015BC8"/>
    <w:rsid w:val="00016E15"/>
    <w:rsid w:val="00017798"/>
    <w:rsid w:val="000219CE"/>
    <w:rsid w:val="000228F2"/>
    <w:rsid w:val="000235EB"/>
    <w:rsid w:val="00023C96"/>
    <w:rsid w:val="00025AB6"/>
    <w:rsid w:val="000260B6"/>
    <w:rsid w:val="00030589"/>
    <w:rsid w:val="00031F5B"/>
    <w:rsid w:val="0003219D"/>
    <w:rsid w:val="00032EF1"/>
    <w:rsid w:val="00033DB7"/>
    <w:rsid w:val="00040A9F"/>
    <w:rsid w:val="000411DD"/>
    <w:rsid w:val="000413B1"/>
    <w:rsid w:val="0004214E"/>
    <w:rsid w:val="000447F7"/>
    <w:rsid w:val="00045C80"/>
    <w:rsid w:val="00047196"/>
    <w:rsid w:val="00047851"/>
    <w:rsid w:val="00047A08"/>
    <w:rsid w:val="00050B51"/>
    <w:rsid w:val="000515E6"/>
    <w:rsid w:val="000520F0"/>
    <w:rsid w:val="000530B8"/>
    <w:rsid w:val="00053223"/>
    <w:rsid w:val="000537D4"/>
    <w:rsid w:val="00054D8C"/>
    <w:rsid w:val="00055053"/>
    <w:rsid w:val="00056AD9"/>
    <w:rsid w:val="00057001"/>
    <w:rsid w:val="00060152"/>
    <w:rsid w:val="000605AA"/>
    <w:rsid w:val="0006204E"/>
    <w:rsid w:val="00062F83"/>
    <w:rsid w:val="00063F7A"/>
    <w:rsid w:val="000666FE"/>
    <w:rsid w:val="000677B1"/>
    <w:rsid w:val="000677F8"/>
    <w:rsid w:val="00067FE8"/>
    <w:rsid w:val="0007177B"/>
    <w:rsid w:val="0007294B"/>
    <w:rsid w:val="00072C74"/>
    <w:rsid w:val="00074AC7"/>
    <w:rsid w:val="000760A3"/>
    <w:rsid w:val="000767A5"/>
    <w:rsid w:val="00076C08"/>
    <w:rsid w:val="000777CD"/>
    <w:rsid w:val="000820E1"/>
    <w:rsid w:val="00082382"/>
    <w:rsid w:val="00082CE5"/>
    <w:rsid w:val="000834FA"/>
    <w:rsid w:val="000842E6"/>
    <w:rsid w:val="00084B76"/>
    <w:rsid w:val="000852A0"/>
    <w:rsid w:val="000860BE"/>
    <w:rsid w:val="000939EC"/>
    <w:rsid w:val="00093DF7"/>
    <w:rsid w:val="0009466F"/>
    <w:rsid w:val="000948B1"/>
    <w:rsid w:val="0009495F"/>
    <w:rsid w:val="00094DC6"/>
    <w:rsid w:val="00097AFA"/>
    <w:rsid w:val="000A1975"/>
    <w:rsid w:val="000A5B1C"/>
    <w:rsid w:val="000A73BD"/>
    <w:rsid w:val="000B10C7"/>
    <w:rsid w:val="000B20C9"/>
    <w:rsid w:val="000B20CC"/>
    <w:rsid w:val="000B40B2"/>
    <w:rsid w:val="000B4B66"/>
    <w:rsid w:val="000B6958"/>
    <w:rsid w:val="000C008F"/>
    <w:rsid w:val="000C073A"/>
    <w:rsid w:val="000C0822"/>
    <w:rsid w:val="000C2B8C"/>
    <w:rsid w:val="000C2DFE"/>
    <w:rsid w:val="000C366A"/>
    <w:rsid w:val="000C3CE6"/>
    <w:rsid w:val="000C555D"/>
    <w:rsid w:val="000C665B"/>
    <w:rsid w:val="000C72B6"/>
    <w:rsid w:val="000C7B75"/>
    <w:rsid w:val="000C7C1A"/>
    <w:rsid w:val="000C7C9C"/>
    <w:rsid w:val="000D062B"/>
    <w:rsid w:val="000D14B5"/>
    <w:rsid w:val="000D2DEE"/>
    <w:rsid w:val="000D5B50"/>
    <w:rsid w:val="000D7C5D"/>
    <w:rsid w:val="000E108B"/>
    <w:rsid w:val="000E297A"/>
    <w:rsid w:val="000E37C4"/>
    <w:rsid w:val="000E3DA6"/>
    <w:rsid w:val="000E3DEF"/>
    <w:rsid w:val="000E5699"/>
    <w:rsid w:val="000E58A4"/>
    <w:rsid w:val="000E682B"/>
    <w:rsid w:val="000E702E"/>
    <w:rsid w:val="000F0F02"/>
    <w:rsid w:val="000F3773"/>
    <w:rsid w:val="000F3868"/>
    <w:rsid w:val="000F571B"/>
    <w:rsid w:val="000F59AF"/>
    <w:rsid w:val="000F6442"/>
    <w:rsid w:val="000F67C9"/>
    <w:rsid w:val="000F7646"/>
    <w:rsid w:val="00100656"/>
    <w:rsid w:val="0010138F"/>
    <w:rsid w:val="0010375E"/>
    <w:rsid w:val="00104489"/>
    <w:rsid w:val="0010463C"/>
    <w:rsid w:val="00105A57"/>
    <w:rsid w:val="00105B8C"/>
    <w:rsid w:val="00105D6D"/>
    <w:rsid w:val="001060B2"/>
    <w:rsid w:val="00111919"/>
    <w:rsid w:val="001121FD"/>
    <w:rsid w:val="001139B1"/>
    <w:rsid w:val="001141B4"/>
    <w:rsid w:val="001157BE"/>
    <w:rsid w:val="00116956"/>
    <w:rsid w:val="001203DE"/>
    <w:rsid w:val="001227FD"/>
    <w:rsid w:val="00123E47"/>
    <w:rsid w:val="0012435C"/>
    <w:rsid w:val="00124C34"/>
    <w:rsid w:val="00124C4A"/>
    <w:rsid w:val="001259D4"/>
    <w:rsid w:val="00125C31"/>
    <w:rsid w:val="00126091"/>
    <w:rsid w:val="001264FA"/>
    <w:rsid w:val="001275CA"/>
    <w:rsid w:val="001307C9"/>
    <w:rsid w:val="00130A66"/>
    <w:rsid w:val="00132821"/>
    <w:rsid w:val="00135699"/>
    <w:rsid w:val="0013696A"/>
    <w:rsid w:val="0014181B"/>
    <w:rsid w:val="00142963"/>
    <w:rsid w:val="00143107"/>
    <w:rsid w:val="00145CB9"/>
    <w:rsid w:val="00145D8B"/>
    <w:rsid w:val="001462FA"/>
    <w:rsid w:val="001514C6"/>
    <w:rsid w:val="0015151B"/>
    <w:rsid w:val="00153AFF"/>
    <w:rsid w:val="00153F1F"/>
    <w:rsid w:val="00154041"/>
    <w:rsid w:val="00155771"/>
    <w:rsid w:val="0015595F"/>
    <w:rsid w:val="00155D8F"/>
    <w:rsid w:val="00156227"/>
    <w:rsid w:val="00156C6D"/>
    <w:rsid w:val="00160970"/>
    <w:rsid w:val="00161B0B"/>
    <w:rsid w:val="00161FDA"/>
    <w:rsid w:val="0016263F"/>
    <w:rsid w:val="00163FC6"/>
    <w:rsid w:val="00164317"/>
    <w:rsid w:val="001649E6"/>
    <w:rsid w:val="0016506D"/>
    <w:rsid w:val="00165243"/>
    <w:rsid w:val="00166C7B"/>
    <w:rsid w:val="0016713D"/>
    <w:rsid w:val="00170172"/>
    <w:rsid w:val="001708CC"/>
    <w:rsid w:val="0017187C"/>
    <w:rsid w:val="00172CA4"/>
    <w:rsid w:val="001730E1"/>
    <w:rsid w:val="001738F1"/>
    <w:rsid w:val="00173B5F"/>
    <w:rsid w:val="00175EE6"/>
    <w:rsid w:val="00175EF1"/>
    <w:rsid w:val="00177DE0"/>
    <w:rsid w:val="00177F68"/>
    <w:rsid w:val="001803AC"/>
    <w:rsid w:val="0018222A"/>
    <w:rsid w:val="00183625"/>
    <w:rsid w:val="00183A6F"/>
    <w:rsid w:val="00183C74"/>
    <w:rsid w:val="001840BF"/>
    <w:rsid w:val="00184965"/>
    <w:rsid w:val="00185A90"/>
    <w:rsid w:val="00186A65"/>
    <w:rsid w:val="001912F9"/>
    <w:rsid w:val="00191E92"/>
    <w:rsid w:val="00192EE2"/>
    <w:rsid w:val="00194BB7"/>
    <w:rsid w:val="00194E1F"/>
    <w:rsid w:val="00195654"/>
    <w:rsid w:val="00197217"/>
    <w:rsid w:val="001976C5"/>
    <w:rsid w:val="001978F1"/>
    <w:rsid w:val="001A004C"/>
    <w:rsid w:val="001A0E49"/>
    <w:rsid w:val="001A1A69"/>
    <w:rsid w:val="001A2995"/>
    <w:rsid w:val="001A2E67"/>
    <w:rsid w:val="001A3B91"/>
    <w:rsid w:val="001A4106"/>
    <w:rsid w:val="001A42B6"/>
    <w:rsid w:val="001A47D7"/>
    <w:rsid w:val="001A71BA"/>
    <w:rsid w:val="001A72F5"/>
    <w:rsid w:val="001A7DD7"/>
    <w:rsid w:val="001B05F3"/>
    <w:rsid w:val="001B0DDA"/>
    <w:rsid w:val="001B4BED"/>
    <w:rsid w:val="001B6AD0"/>
    <w:rsid w:val="001B745A"/>
    <w:rsid w:val="001C05D0"/>
    <w:rsid w:val="001C190C"/>
    <w:rsid w:val="001C25BC"/>
    <w:rsid w:val="001C38C6"/>
    <w:rsid w:val="001C3D29"/>
    <w:rsid w:val="001C53EA"/>
    <w:rsid w:val="001C56E9"/>
    <w:rsid w:val="001D031A"/>
    <w:rsid w:val="001D0690"/>
    <w:rsid w:val="001D1891"/>
    <w:rsid w:val="001D1F93"/>
    <w:rsid w:val="001D211B"/>
    <w:rsid w:val="001D30FA"/>
    <w:rsid w:val="001D5B4B"/>
    <w:rsid w:val="001D721E"/>
    <w:rsid w:val="001D769B"/>
    <w:rsid w:val="001E2335"/>
    <w:rsid w:val="001E5088"/>
    <w:rsid w:val="001F2F60"/>
    <w:rsid w:val="001F2F93"/>
    <w:rsid w:val="001F318D"/>
    <w:rsid w:val="001F331B"/>
    <w:rsid w:val="001F38E5"/>
    <w:rsid w:val="001F3F18"/>
    <w:rsid w:val="001F4451"/>
    <w:rsid w:val="001F5A65"/>
    <w:rsid w:val="001F5E4F"/>
    <w:rsid w:val="001F633E"/>
    <w:rsid w:val="001F66CF"/>
    <w:rsid w:val="001F73F7"/>
    <w:rsid w:val="00201B3B"/>
    <w:rsid w:val="002022CD"/>
    <w:rsid w:val="002026A5"/>
    <w:rsid w:val="002059EA"/>
    <w:rsid w:val="002073D4"/>
    <w:rsid w:val="00207DF0"/>
    <w:rsid w:val="00211B9E"/>
    <w:rsid w:val="0021333A"/>
    <w:rsid w:val="00213585"/>
    <w:rsid w:val="0021507E"/>
    <w:rsid w:val="00216326"/>
    <w:rsid w:val="002169AB"/>
    <w:rsid w:val="00220300"/>
    <w:rsid w:val="00220C40"/>
    <w:rsid w:val="002237B8"/>
    <w:rsid w:val="0022492C"/>
    <w:rsid w:val="00226A71"/>
    <w:rsid w:val="00226E96"/>
    <w:rsid w:val="00227AEA"/>
    <w:rsid w:val="00231DE2"/>
    <w:rsid w:val="002328A9"/>
    <w:rsid w:val="002339B3"/>
    <w:rsid w:val="00235FD3"/>
    <w:rsid w:val="00236269"/>
    <w:rsid w:val="00236FEC"/>
    <w:rsid w:val="00237B4A"/>
    <w:rsid w:val="00237BFF"/>
    <w:rsid w:val="00240F38"/>
    <w:rsid w:val="002432F8"/>
    <w:rsid w:val="00245D10"/>
    <w:rsid w:val="0025004C"/>
    <w:rsid w:val="00250BEC"/>
    <w:rsid w:val="002516D0"/>
    <w:rsid w:val="00252AEF"/>
    <w:rsid w:val="00253487"/>
    <w:rsid w:val="002556B4"/>
    <w:rsid w:val="00255D86"/>
    <w:rsid w:val="00257157"/>
    <w:rsid w:val="0026043B"/>
    <w:rsid w:val="002607F3"/>
    <w:rsid w:val="00260EC2"/>
    <w:rsid w:val="00261267"/>
    <w:rsid w:val="00261C28"/>
    <w:rsid w:val="002623F0"/>
    <w:rsid w:val="00262DA8"/>
    <w:rsid w:val="00262E5E"/>
    <w:rsid w:val="00262F3F"/>
    <w:rsid w:val="002644D2"/>
    <w:rsid w:val="002651DE"/>
    <w:rsid w:val="002657D3"/>
    <w:rsid w:val="00266520"/>
    <w:rsid w:val="00266577"/>
    <w:rsid w:val="00266DED"/>
    <w:rsid w:val="002712B8"/>
    <w:rsid w:val="00272D99"/>
    <w:rsid w:val="00274DC5"/>
    <w:rsid w:val="00275F18"/>
    <w:rsid w:val="00276B83"/>
    <w:rsid w:val="0027767B"/>
    <w:rsid w:val="00277F6B"/>
    <w:rsid w:val="002806D9"/>
    <w:rsid w:val="00280BC5"/>
    <w:rsid w:val="0028329C"/>
    <w:rsid w:val="00283929"/>
    <w:rsid w:val="0028502B"/>
    <w:rsid w:val="00285C31"/>
    <w:rsid w:val="00287629"/>
    <w:rsid w:val="002915D1"/>
    <w:rsid w:val="0029185B"/>
    <w:rsid w:val="0029225C"/>
    <w:rsid w:val="00292A0D"/>
    <w:rsid w:val="00292E05"/>
    <w:rsid w:val="00295CC5"/>
    <w:rsid w:val="0029651B"/>
    <w:rsid w:val="00296B3B"/>
    <w:rsid w:val="002A6292"/>
    <w:rsid w:val="002A7A4B"/>
    <w:rsid w:val="002A7C43"/>
    <w:rsid w:val="002B10C8"/>
    <w:rsid w:val="002B2174"/>
    <w:rsid w:val="002B2DBE"/>
    <w:rsid w:val="002B3558"/>
    <w:rsid w:val="002B42CF"/>
    <w:rsid w:val="002B466D"/>
    <w:rsid w:val="002B5A36"/>
    <w:rsid w:val="002B6A90"/>
    <w:rsid w:val="002B7E1D"/>
    <w:rsid w:val="002C0430"/>
    <w:rsid w:val="002C2CE4"/>
    <w:rsid w:val="002C2E79"/>
    <w:rsid w:val="002C4312"/>
    <w:rsid w:val="002C62FE"/>
    <w:rsid w:val="002C713C"/>
    <w:rsid w:val="002C7264"/>
    <w:rsid w:val="002D0B0E"/>
    <w:rsid w:val="002D0E23"/>
    <w:rsid w:val="002D3173"/>
    <w:rsid w:val="002D463B"/>
    <w:rsid w:val="002E1A0A"/>
    <w:rsid w:val="002E2979"/>
    <w:rsid w:val="002E371E"/>
    <w:rsid w:val="002E514A"/>
    <w:rsid w:val="002E6138"/>
    <w:rsid w:val="002E6D4A"/>
    <w:rsid w:val="002E77EB"/>
    <w:rsid w:val="002E78A4"/>
    <w:rsid w:val="002F10D4"/>
    <w:rsid w:val="002F3325"/>
    <w:rsid w:val="002F564C"/>
    <w:rsid w:val="002F5A3F"/>
    <w:rsid w:val="00301B72"/>
    <w:rsid w:val="00301F9F"/>
    <w:rsid w:val="003020C7"/>
    <w:rsid w:val="00304707"/>
    <w:rsid w:val="003069B5"/>
    <w:rsid w:val="00307822"/>
    <w:rsid w:val="003111F6"/>
    <w:rsid w:val="003115AA"/>
    <w:rsid w:val="003116D4"/>
    <w:rsid w:val="003127FD"/>
    <w:rsid w:val="00313454"/>
    <w:rsid w:val="003142DB"/>
    <w:rsid w:val="003150BB"/>
    <w:rsid w:val="003169C0"/>
    <w:rsid w:val="00317B78"/>
    <w:rsid w:val="00317CD1"/>
    <w:rsid w:val="00321788"/>
    <w:rsid w:val="00321905"/>
    <w:rsid w:val="00322358"/>
    <w:rsid w:val="0032274E"/>
    <w:rsid w:val="00324499"/>
    <w:rsid w:val="00324681"/>
    <w:rsid w:val="00324954"/>
    <w:rsid w:val="00324B67"/>
    <w:rsid w:val="003268D2"/>
    <w:rsid w:val="00326A57"/>
    <w:rsid w:val="00326D65"/>
    <w:rsid w:val="0033044E"/>
    <w:rsid w:val="00331201"/>
    <w:rsid w:val="00333870"/>
    <w:rsid w:val="00333886"/>
    <w:rsid w:val="0033620D"/>
    <w:rsid w:val="003367B3"/>
    <w:rsid w:val="00337170"/>
    <w:rsid w:val="003371B9"/>
    <w:rsid w:val="003371CB"/>
    <w:rsid w:val="00341A7B"/>
    <w:rsid w:val="0034349C"/>
    <w:rsid w:val="00345792"/>
    <w:rsid w:val="00345F65"/>
    <w:rsid w:val="003469C4"/>
    <w:rsid w:val="00346A39"/>
    <w:rsid w:val="003474C6"/>
    <w:rsid w:val="00347A9C"/>
    <w:rsid w:val="00347F30"/>
    <w:rsid w:val="003549B2"/>
    <w:rsid w:val="00356D14"/>
    <w:rsid w:val="00357FA8"/>
    <w:rsid w:val="00361A9B"/>
    <w:rsid w:val="00361F7B"/>
    <w:rsid w:val="00362EAC"/>
    <w:rsid w:val="00363A23"/>
    <w:rsid w:val="00365C53"/>
    <w:rsid w:val="00367DC8"/>
    <w:rsid w:val="00371680"/>
    <w:rsid w:val="0037204B"/>
    <w:rsid w:val="0037298D"/>
    <w:rsid w:val="00374791"/>
    <w:rsid w:val="003748C8"/>
    <w:rsid w:val="003761EA"/>
    <w:rsid w:val="003772D5"/>
    <w:rsid w:val="00377ABB"/>
    <w:rsid w:val="00380609"/>
    <w:rsid w:val="00380916"/>
    <w:rsid w:val="00382E63"/>
    <w:rsid w:val="00383D31"/>
    <w:rsid w:val="003852B1"/>
    <w:rsid w:val="00385390"/>
    <w:rsid w:val="00385CA2"/>
    <w:rsid w:val="00385FA1"/>
    <w:rsid w:val="0038670C"/>
    <w:rsid w:val="00386E90"/>
    <w:rsid w:val="00387274"/>
    <w:rsid w:val="003906F1"/>
    <w:rsid w:val="00390F4B"/>
    <w:rsid w:val="00395B3D"/>
    <w:rsid w:val="0039673B"/>
    <w:rsid w:val="00396967"/>
    <w:rsid w:val="003A0FF1"/>
    <w:rsid w:val="003A14E5"/>
    <w:rsid w:val="003A1925"/>
    <w:rsid w:val="003A1CD7"/>
    <w:rsid w:val="003A32BB"/>
    <w:rsid w:val="003A67AB"/>
    <w:rsid w:val="003A7C0E"/>
    <w:rsid w:val="003A7F1E"/>
    <w:rsid w:val="003B218E"/>
    <w:rsid w:val="003B2AC9"/>
    <w:rsid w:val="003B2D81"/>
    <w:rsid w:val="003B3B0E"/>
    <w:rsid w:val="003B4604"/>
    <w:rsid w:val="003B595F"/>
    <w:rsid w:val="003B62BE"/>
    <w:rsid w:val="003B7410"/>
    <w:rsid w:val="003C0C82"/>
    <w:rsid w:val="003C13B8"/>
    <w:rsid w:val="003C1ABD"/>
    <w:rsid w:val="003C2B6B"/>
    <w:rsid w:val="003C53D8"/>
    <w:rsid w:val="003C7828"/>
    <w:rsid w:val="003D0A6A"/>
    <w:rsid w:val="003D0C65"/>
    <w:rsid w:val="003D1431"/>
    <w:rsid w:val="003D26CC"/>
    <w:rsid w:val="003D2841"/>
    <w:rsid w:val="003D2CCD"/>
    <w:rsid w:val="003D5364"/>
    <w:rsid w:val="003D6C9D"/>
    <w:rsid w:val="003E1598"/>
    <w:rsid w:val="003E16EB"/>
    <w:rsid w:val="003E1CEC"/>
    <w:rsid w:val="003E2AFE"/>
    <w:rsid w:val="003E371A"/>
    <w:rsid w:val="003E3C95"/>
    <w:rsid w:val="003E472E"/>
    <w:rsid w:val="003E4CC1"/>
    <w:rsid w:val="003E68C9"/>
    <w:rsid w:val="003E6C59"/>
    <w:rsid w:val="003E70CB"/>
    <w:rsid w:val="003E7903"/>
    <w:rsid w:val="003F0060"/>
    <w:rsid w:val="003F1BD6"/>
    <w:rsid w:val="003F222C"/>
    <w:rsid w:val="003F4229"/>
    <w:rsid w:val="003F5025"/>
    <w:rsid w:val="003F5A04"/>
    <w:rsid w:val="003F67DB"/>
    <w:rsid w:val="003F6E13"/>
    <w:rsid w:val="003F78B3"/>
    <w:rsid w:val="0040079A"/>
    <w:rsid w:val="004011F6"/>
    <w:rsid w:val="004027A7"/>
    <w:rsid w:val="00404044"/>
    <w:rsid w:val="0040486F"/>
    <w:rsid w:val="0040576A"/>
    <w:rsid w:val="0040612F"/>
    <w:rsid w:val="00406A4E"/>
    <w:rsid w:val="00407E14"/>
    <w:rsid w:val="0041363E"/>
    <w:rsid w:val="00414EAD"/>
    <w:rsid w:val="00415836"/>
    <w:rsid w:val="00415C81"/>
    <w:rsid w:val="004167B9"/>
    <w:rsid w:val="00421E9C"/>
    <w:rsid w:val="00422703"/>
    <w:rsid w:val="0042286C"/>
    <w:rsid w:val="0042489F"/>
    <w:rsid w:val="004271F8"/>
    <w:rsid w:val="0042796B"/>
    <w:rsid w:val="004279CD"/>
    <w:rsid w:val="00432318"/>
    <w:rsid w:val="00432746"/>
    <w:rsid w:val="004357EF"/>
    <w:rsid w:val="00437315"/>
    <w:rsid w:val="00437A0A"/>
    <w:rsid w:val="00440602"/>
    <w:rsid w:val="00441A56"/>
    <w:rsid w:val="00442170"/>
    <w:rsid w:val="004430B7"/>
    <w:rsid w:val="00443854"/>
    <w:rsid w:val="00443F69"/>
    <w:rsid w:val="00444272"/>
    <w:rsid w:val="00444393"/>
    <w:rsid w:val="0044625F"/>
    <w:rsid w:val="00446273"/>
    <w:rsid w:val="004471F7"/>
    <w:rsid w:val="004478AB"/>
    <w:rsid w:val="0045047B"/>
    <w:rsid w:val="00450612"/>
    <w:rsid w:val="00451CBC"/>
    <w:rsid w:val="004562C7"/>
    <w:rsid w:val="00456C08"/>
    <w:rsid w:val="0046001D"/>
    <w:rsid w:val="00460B58"/>
    <w:rsid w:val="0046180A"/>
    <w:rsid w:val="00464244"/>
    <w:rsid w:val="0046424A"/>
    <w:rsid w:val="0046524F"/>
    <w:rsid w:val="00470D1C"/>
    <w:rsid w:val="00471535"/>
    <w:rsid w:val="004778DB"/>
    <w:rsid w:val="00477B54"/>
    <w:rsid w:val="00484301"/>
    <w:rsid w:val="00485471"/>
    <w:rsid w:val="0048727C"/>
    <w:rsid w:val="004918BD"/>
    <w:rsid w:val="004927BC"/>
    <w:rsid w:val="004938C2"/>
    <w:rsid w:val="00494461"/>
    <w:rsid w:val="0049542E"/>
    <w:rsid w:val="004972DF"/>
    <w:rsid w:val="00497AAD"/>
    <w:rsid w:val="004A1179"/>
    <w:rsid w:val="004A16A8"/>
    <w:rsid w:val="004A1A53"/>
    <w:rsid w:val="004A2526"/>
    <w:rsid w:val="004A2929"/>
    <w:rsid w:val="004A44B8"/>
    <w:rsid w:val="004A5B20"/>
    <w:rsid w:val="004A6284"/>
    <w:rsid w:val="004B0646"/>
    <w:rsid w:val="004B09ED"/>
    <w:rsid w:val="004B2AED"/>
    <w:rsid w:val="004B4C97"/>
    <w:rsid w:val="004B558B"/>
    <w:rsid w:val="004B5BBB"/>
    <w:rsid w:val="004B7EBA"/>
    <w:rsid w:val="004C025F"/>
    <w:rsid w:val="004C0EDF"/>
    <w:rsid w:val="004C1CF6"/>
    <w:rsid w:val="004C2FAB"/>
    <w:rsid w:val="004C6827"/>
    <w:rsid w:val="004C70A0"/>
    <w:rsid w:val="004D0594"/>
    <w:rsid w:val="004D18CE"/>
    <w:rsid w:val="004D1CD9"/>
    <w:rsid w:val="004D2577"/>
    <w:rsid w:val="004D275F"/>
    <w:rsid w:val="004D2AD8"/>
    <w:rsid w:val="004D4B2E"/>
    <w:rsid w:val="004D53E1"/>
    <w:rsid w:val="004D544F"/>
    <w:rsid w:val="004D602B"/>
    <w:rsid w:val="004E1FB1"/>
    <w:rsid w:val="004E3358"/>
    <w:rsid w:val="004E4267"/>
    <w:rsid w:val="004E45E3"/>
    <w:rsid w:val="004E49A2"/>
    <w:rsid w:val="004E4CD5"/>
    <w:rsid w:val="004E5527"/>
    <w:rsid w:val="004E5B66"/>
    <w:rsid w:val="004E6D0C"/>
    <w:rsid w:val="004E7E8E"/>
    <w:rsid w:val="004F034C"/>
    <w:rsid w:val="004F05C7"/>
    <w:rsid w:val="004F08D1"/>
    <w:rsid w:val="004F2E37"/>
    <w:rsid w:val="004F6910"/>
    <w:rsid w:val="004F6A90"/>
    <w:rsid w:val="004F7035"/>
    <w:rsid w:val="00500019"/>
    <w:rsid w:val="00501572"/>
    <w:rsid w:val="00501BBE"/>
    <w:rsid w:val="00502DDF"/>
    <w:rsid w:val="00504806"/>
    <w:rsid w:val="0050591A"/>
    <w:rsid w:val="005065DC"/>
    <w:rsid w:val="00506B46"/>
    <w:rsid w:val="00506FFD"/>
    <w:rsid w:val="00507093"/>
    <w:rsid w:val="00510286"/>
    <w:rsid w:val="005109F7"/>
    <w:rsid w:val="00510D90"/>
    <w:rsid w:val="005111C7"/>
    <w:rsid w:val="0051133A"/>
    <w:rsid w:val="005125C3"/>
    <w:rsid w:val="00513BAE"/>
    <w:rsid w:val="005145BC"/>
    <w:rsid w:val="0051477A"/>
    <w:rsid w:val="00515369"/>
    <w:rsid w:val="00515651"/>
    <w:rsid w:val="00516528"/>
    <w:rsid w:val="00516B7C"/>
    <w:rsid w:val="00520938"/>
    <w:rsid w:val="00520B19"/>
    <w:rsid w:val="00523509"/>
    <w:rsid w:val="0052434F"/>
    <w:rsid w:val="00524D95"/>
    <w:rsid w:val="00525651"/>
    <w:rsid w:val="00525B61"/>
    <w:rsid w:val="0053249C"/>
    <w:rsid w:val="005334DF"/>
    <w:rsid w:val="005374FB"/>
    <w:rsid w:val="00537AF3"/>
    <w:rsid w:val="00543190"/>
    <w:rsid w:val="005446A0"/>
    <w:rsid w:val="00545837"/>
    <w:rsid w:val="00547534"/>
    <w:rsid w:val="00547D9F"/>
    <w:rsid w:val="00547E02"/>
    <w:rsid w:val="00550E63"/>
    <w:rsid w:val="005533A3"/>
    <w:rsid w:val="00553A16"/>
    <w:rsid w:val="00553AF6"/>
    <w:rsid w:val="00557032"/>
    <w:rsid w:val="00557192"/>
    <w:rsid w:val="00560D8D"/>
    <w:rsid w:val="0056234B"/>
    <w:rsid w:val="005626C6"/>
    <w:rsid w:val="00564486"/>
    <w:rsid w:val="00564CE6"/>
    <w:rsid w:val="00565874"/>
    <w:rsid w:val="00565A34"/>
    <w:rsid w:val="005666A2"/>
    <w:rsid w:val="00566870"/>
    <w:rsid w:val="00566EF3"/>
    <w:rsid w:val="00567B45"/>
    <w:rsid w:val="00571E71"/>
    <w:rsid w:val="00571F5B"/>
    <w:rsid w:val="00572620"/>
    <w:rsid w:val="00574296"/>
    <w:rsid w:val="00575A64"/>
    <w:rsid w:val="00575B9C"/>
    <w:rsid w:val="00575BA6"/>
    <w:rsid w:val="00575DDE"/>
    <w:rsid w:val="0057633F"/>
    <w:rsid w:val="00577E42"/>
    <w:rsid w:val="00584B85"/>
    <w:rsid w:val="00593151"/>
    <w:rsid w:val="005936DB"/>
    <w:rsid w:val="005955D5"/>
    <w:rsid w:val="00595667"/>
    <w:rsid w:val="00595DEF"/>
    <w:rsid w:val="005977D0"/>
    <w:rsid w:val="005977F3"/>
    <w:rsid w:val="005A4DE6"/>
    <w:rsid w:val="005A7884"/>
    <w:rsid w:val="005B017E"/>
    <w:rsid w:val="005B113E"/>
    <w:rsid w:val="005B1195"/>
    <w:rsid w:val="005B14D6"/>
    <w:rsid w:val="005B1CF9"/>
    <w:rsid w:val="005B1EF4"/>
    <w:rsid w:val="005B20B1"/>
    <w:rsid w:val="005B2346"/>
    <w:rsid w:val="005B2D15"/>
    <w:rsid w:val="005B3429"/>
    <w:rsid w:val="005C0711"/>
    <w:rsid w:val="005C12AF"/>
    <w:rsid w:val="005C1318"/>
    <w:rsid w:val="005C2E00"/>
    <w:rsid w:val="005C2F91"/>
    <w:rsid w:val="005C3CC8"/>
    <w:rsid w:val="005C41DE"/>
    <w:rsid w:val="005C484B"/>
    <w:rsid w:val="005C4DF6"/>
    <w:rsid w:val="005C58F6"/>
    <w:rsid w:val="005C592A"/>
    <w:rsid w:val="005C6825"/>
    <w:rsid w:val="005D1077"/>
    <w:rsid w:val="005D1E7C"/>
    <w:rsid w:val="005D28E4"/>
    <w:rsid w:val="005D2B01"/>
    <w:rsid w:val="005D4889"/>
    <w:rsid w:val="005D4C84"/>
    <w:rsid w:val="005D55A2"/>
    <w:rsid w:val="005D676C"/>
    <w:rsid w:val="005D719C"/>
    <w:rsid w:val="005E0954"/>
    <w:rsid w:val="005E21D9"/>
    <w:rsid w:val="005E2E25"/>
    <w:rsid w:val="005E344A"/>
    <w:rsid w:val="005E606D"/>
    <w:rsid w:val="005E72FF"/>
    <w:rsid w:val="005E7F41"/>
    <w:rsid w:val="005F094F"/>
    <w:rsid w:val="005F0B40"/>
    <w:rsid w:val="005F0E0B"/>
    <w:rsid w:val="005F1529"/>
    <w:rsid w:val="005F2C0F"/>
    <w:rsid w:val="005F3825"/>
    <w:rsid w:val="005F4E12"/>
    <w:rsid w:val="005F5895"/>
    <w:rsid w:val="005F6A1F"/>
    <w:rsid w:val="005F6AF5"/>
    <w:rsid w:val="005F74EF"/>
    <w:rsid w:val="005F78F4"/>
    <w:rsid w:val="006004F6"/>
    <w:rsid w:val="006033B5"/>
    <w:rsid w:val="006035DB"/>
    <w:rsid w:val="00604419"/>
    <w:rsid w:val="00605F11"/>
    <w:rsid w:val="00606BF4"/>
    <w:rsid w:val="00612D85"/>
    <w:rsid w:val="00613028"/>
    <w:rsid w:val="0061372B"/>
    <w:rsid w:val="006140CF"/>
    <w:rsid w:val="006145F7"/>
    <w:rsid w:val="00615DEA"/>
    <w:rsid w:val="006166EF"/>
    <w:rsid w:val="00616DB4"/>
    <w:rsid w:val="00620E8C"/>
    <w:rsid w:val="0062186A"/>
    <w:rsid w:val="00626032"/>
    <w:rsid w:val="00627CF6"/>
    <w:rsid w:val="00627CFC"/>
    <w:rsid w:val="00631123"/>
    <w:rsid w:val="00631675"/>
    <w:rsid w:val="00631C48"/>
    <w:rsid w:val="006334CF"/>
    <w:rsid w:val="00633C08"/>
    <w:rsid w:val="0063419B"/>
    <w:rsid w:val="006354AD"/>
    <w:rsid w:val="00635F80"/>
    <w:rsid w:val="00636F3C"/>
    <w:rsid w:val="00642C64"/>
    <w:rsid w:val="00643FB7"/>
    <w:rsid w:val="0064490F"/>
    <w:rsid w:val="0064635E"/>
    <w:rsid w:val="00646760"/>
    <w:rsid w:val="00646BC2"/>
    <w:rsid w:val="00651471"/>
    <w:rsid w:val="00653D70"/>
    <w:rsid w:val="00654293"/>
    <w:rsid w:val="00654406"/>
    <w:rsid w:val="006561DA"/>
    <w:rsid w:val="00656881"/>
    <w:rsid w:val="00660BA4"/>
    <w:rsid w:val="00662723"/>
    <w:rsid w:val="00662A10"/>
    <w:rsid w:val="00662D79"/>
    <w:rsid w:val="0066373C"/>
    <w:rsid w:val="00663B9F"/>
    <w:rsid w:val="00663E5F"/>
    <w:rsid w:val="006717A3"/>
    <w:rsid w:val="00671800"/>
    <w:rsid w:val="006722A5"/>
    <w:rsid w:val="00673552"/>
    <w:rsid w:val="00673EB3"/>
    <w:rsid w:val="006765C0"/>
    <w:rsid w:val="006810C1"/>
    <w:rsid w:val="00681C31"/>
    <w:rsid w:val="00684743"/>
    <w:rsid w:val="006861C9"/>
    <w:rsid w:val="00686472"/>
    <w:rsid w:val="006870E1"/>
    <w:rsid w:val="00687333"/>
    <w:rsid w:val="00690874"/>
    <w:rsid w:val="00695ABF"/>
    <w:rsid w:val="00696AAB"/>
    <w:rsid w:val="00697845"/>
    <w:rsid w:val="006A0142"/>
    <w:rsid w:val="006A0990"/>
    <w:rsid w:val="006A110C"/>
    <w:rsid w:val="006A3257"/>
    <w:rsid w:val="006A362D"/>
    <w:rsid w:val="006A3B54"/>
    <w:rsid w:val="006A5B91"/>
    <w:rsid w:val="006B001F"/>
    <w:rsid w:val="006B0732"/>
    <w:rsid w:val="006B2795"/>
    <w:rsid w:val="006B2EB0"/>
    <w:rsid w:val="006C11C2"/>
    <w:rsid w:val="006C701D"/>
    <w:rsid w:val="006C7F83"/>
    <w:rsid w:val="006D11BE"/>
    <w:rsid w:val="006D1FE9"/>
    <w:rsid w:val="006D45BC"/>
    <w:rsid w:val="006E2655"/>
    <w:rsid w:val="006E39DF"/>
    <w:rsid w:val="006E3F9A"/>
    <w:rsid w:val="006E4045"/>
    <w:rsid w:val="006E5609"/>
    <w:rsid w:val="006E5957"/>
    <w:rsid w:val="006E736D"/>
    <w:rsid w:val="006F0BA2"/>
    <w:rsid w:val="006F112C"/>
    <w:rsid w:val="006F21B5"/>
    <w:rsid w:val="006F32EE"/>
    <w:rsid w:val="006F5B94"/>
    <w:rsid w:val="006F5F0D"/>
    <w:rsid w:val="006F62F9"/>
    <w:rsid w:val="007002C1"/>
    <w:rsid w:val="00700CCE"/>
    <w:rsid w:val="00700D60"/>
    <w:rsid w:val="00701BDC"/>
    <w:rsid w:val="007028E8"/>
    <w:rsid w:val="007031B1"/>
    <w:rsid w:val="00703DB1"/>
    <w:rsid w:val="007122C1"/>
    <w:rsid w:val="007124A6"/>
    <w:rsid w:val="007152A0"/>
    <w:rsid w:val="0072077F"/>
    <w:rsid w:val="00722AB1"/>
    <w:rsid w:val="00722B42"/>
    <w:rsid w:val="00723284"/>
    <w:rsid w:val="0072441E"/>
    <w:rsid w:val="007300D1"/>
    <w:rsid w:val="007318C6"/>
    <w:rsid w:val="00732CDC"/>
    <w:rsid w:val="00732E56"/>
    <w:rsid w:val="00733393"/>
    <w:rsid w:val="00735CD2"/>
    <w:rsid w:val="00736B9B"/>
    <w:rsid w:val="00737BDE"/>
    <w:rsid w:val="00740612"/>
    <w:rsid w:val="00745274"/>
    <w:rsid w:val="00745792"/>
    <w:rsid w:val="0074649F"/>
    <w:rsid w:val="00746713"/>
    <w:rsid w:val="00750A5A"/>
    <w:rsid w:val="00750E05"/>
    <w:rsid w:val="00750F95"/>
    <w:rsid w:val="007523B0"/>
    <w:rsid w:val="0075315D"/>
    <w:rsid w:val="00753714"/>
    <w:rsid w:val="00754540"/>
    <w:rsid w:val="00756CDC"/>
    <w:rsid w:val="00756CF7"/>
    <w:rsid w:val="0076009D"/>
    <w:rsid w:val="00760A47"/>
    <w:rsid w:val="0076291A"/>
    <w:rsid w:val="007629FD"/>
    <w:rsid w:val="00765EA6"/>
    <w:rsid w:val="00765ECE"/>
    <w:rsid w:val="00766193"/>
    <w:rsid w:val="007670B4"/>
    <w:rsid w:val="00767937"/>
    <w:rsid w:val="007710ED"/>
    <w:rsid w:val="007715EE"/>
    <w:rsid w:val="00772D4C"/>
    <w:rsid w:val="007749D2"/>
    <w:rsid w:val="00774F0B"/>
    <w:rsid w:val="00775660"/>
    <w:rsid w:val="00775A79"/>
    <w:rsid w:val="0077600B"/>
    <w:rsid w:val="007772CB"/>
    <w:rsid w:val="00777AA9"/>
    <w:rsid w:val="00780052"/>
    <w:rsid w:val="007823D6"/>
    <w:rsid w:val="00782DC7"/>
    <w:rsid w:val="00784914"/>
    <w:rsid w:val="00785436"/>
    <w:rsid w:val="00786BCA"/>
    <w:rsid w:val="00787A91"/>
    <w:rsid w:val="00793855"/>
    <w:rsid w:val="00794367"/>
    <w:rsid w:val="00794601"/>
    <w:rsid w:val="00794875"/>
    <w:rsid w:val="007967C1"/>
    <w:rsid w:val="00796DEC"/>
    <w:rsid w:val="00797115"/>
    <w:rsid w:val="0079779D"/>
    <w:rsid w:val="00797F9B"/>
    <w:rsid w:val="007A0BC1"/>
    <w:rsid w:val="007A13E4"/>
    <w:rsid w:val="007A186C"/>
    <w:rsid w:val="007A1D62"/>
    <w:rsid w:val="007A27CD"/>
    <w:rsid w:val="007A3C01"/>
    <w:rsid w:val="007A4256"/>
    <w:rsid w:val="007A47A3"/>
    <w:rsid w:val="007A5B1C"/>
    <w:rsid w:val="007A6812"/>
    <w:rsid w:val="007A730C"/>
    <w:rsid w:val="007B00AD"/>
    <w:rsid w:val="007B0F5E"/>
    <w:rsid w:val="007B1EC1"/>
    <w:rsid w:val="007B2A73"/>
    <w:rsid w:val="007B3A42"/>
    <w:rsid w:val="007B59BF"/>
    <w:rsid w:val="007B5DD1"/>
    <w:rsid w:val="007B5FAB"/>
    <w:rsid w:val="007C07C3"/>
    <w:rsid w:val="007C0C08"/>
    <w:rsid w:val="007C25BE"/>
    <w:rsid w:val="007C387E"/>
    <w:rsid w:val="007C3BC0"/>
    <w:rsid w:val="007C3D45"/>
    <w:rsid w:val="007C3E1C"/>
    <w:rsid w:val="007C3EE7"/>
    <w:rsid w:val="007C4202"/>
    <w:rsid w:val="007C45C2"/>
    <w:rsid w:val="007C49C5"/>
    <w:rsid w:val="007C5980"/>
    <w:rsid w:val="007C6419"/>
    <w:rsid w:val="007C6AA2"/>
    <w:rsid w:val="007C78B0"/>
    <w:rsid w:val="007D1317"/>
    <w:rsid w:val="007D2EA5"/>
    <w:rsid w:val="007D4C18"/>
    <w:rsid w:val="007D4F23"/>
    <w:rsid w:val="007D50D1"/>
    <w:rsid w:val="007D617A"/>
    <w:rsid w:val="007D7C67"/>
    <w:rsid w:val="007E11E8"/>
    <w:rsid w:val="007E2737"/>
    <w:rsid w:val="007E42CD"/>
    <w:rsid w:val="007E43DC"/>
    <w:rsid w:val="007E48CD"/>
    <w:rsid w:val="007E5424"/>
    <w:rsid w:val="007E54BA"/>
    <w:rsid w:val="007E5F72"/>
    <w:rsid w:val="007E6BE7"/>
    <w:rsid w:val="007E7075"/>
    <w:rsid w:val="007F02A5"/>
    <w:rsid w:val="007F2323"/>
    <w:rsid w:val="007F36C2"/>
    <w:rsid w:val="007F5787"/>
    <w:rsid w:val="007F5D2D"/>
    <w:rsid w:val="007F6DA6"/>
    <w:rsid w:val="007F77A4"/>
    <w:rsid w:val="00800837"/>
    <w:rsid w:val="00801242"/>
    <w:rsid w:val="00801B3C"/>
    <w:rsid w:val="00801C7C"/>
    <w:rsid w:val="00803E61"/>
    <w:rsid w:val="00805E13"/>
    <w:rsid w:val="00805ED9"/>
    <w:rsid w:val="00807496"/>
    <w:rsid w:val="00810399"/>
    <w:rsid w:val="00810FD2"/>
    <w:rsid w:val="0081126F"/>
    <w:rsid w:val="0081154E"/>
    <w:rsid w:val="00812C95"/>
    <w:rsid w:val="00812C9A"/>
    <w:rsid w:val="00814EC5"/>
    <w:rsid w:val="008150AB"/>
    <w:rsid w:val="00816FA5"/>
    <w:rsid w:val="00820995"/>
    <w:rsid w:val="00820A68"/>
    <w:rsid w:val="008213AA"/>
    <w:rsid w:val="00824C0C"/>
    <w:rsid w:val="00824FC1"/>
    <w:rsid w:val="0082652A"/>
    <w:rsid w:val="008267E0"/>
    <w:rsid w:val="00826805"/>
    <w:rsid w:val="00826EAB"/>
    <w:rsid w:val="00826F9E"/>
    <w:rsid w:val="0083002A"/>
    <w:rsid w:val="00830552"/>
    <w:rsid w:val="008326C6"/>
    <w:rsid w:val="00832A0B"/>
    <w:rsid w:val="00834D47"/>
    <w:rsid w:val="00836225"/>
    <w:rsid w:val="008365E2"/>
    <w:rsid w:val="00842E49"/>
    <w:rsid w:val="00843812"/>
    <w:rsid w:val="008446A6"/>
    <w:rsid w:val="008459C2"/>
    <w:rsid w:val="00845FAC"/>
    <w:rsid w:val="00851224"/>
    <w:rsid w:val="00851B0C"/>
    <w:rsid w:val="00852DBF"/>
    <w:rsid w:val="00854068"/>
    <w:rsid w:val="008562D6"/>
    <w:rsid w:val="00857030"/>
    <w:rsid w:val="00860B31"/>
    <w:rsid w:val="00862CCB"/>
    <w:rsid w:val="00862E47"/>
    <w:rsid w:val="00865401"/>
    <w:rsid w:val="00865C19"/>
    <w:rsid w:val="00867B6A"/>
    <w:rsid w:val="00870939"/>
    <w:rsid w:val="00871839"/>
    <w:rsid w:val="00871D24"/>
    <w:rsid w:val="0087501A"/>
    <w:rsid w:val="008771CD"/>
    <w:rsid w:val="00880E7C"/>
    <w:rsid w:val="008813AC"/>
    <w:rsid w:val="00882381"/>
    <w:rsid w:val="008824C8"/>
    <w:rsid w:val="008831B9"/>
    <w:rsid w:val="00883289"/>
    <w:rsid w:val="00884875"/>
    <w:rsid w:val="008850BC"/>
    <w:rsid w:val="008852C0"/>
    <w:rsid w:val="00886A63"/>
    <w:rsid w:val="0088793C"/>
    <w:rsid w:val="0089035E"/>
    <w:rsid w:val="0089113F"/>
    <w:rsid w:val="008925FD"/>
    <w:rsid w:val="00892DE2"/>
    <w:rsid w:val="0089489F"/>
    <w:rsid w:val="00894CBE"/>
    <w:rsid w:val="008955C4"/>
    <w:rsid w:val="00896954"/>
    <w:rsid w:val="008969B7"/>
    <w:rsid w:val="008A1109"/>
    <w:rsid w:val="008A174A"/>
    <w:rsid w:val="008A490E"/>
    <w:rsid w:val="008A504F"/>
    <w:rsid w:val="008A6E65"/>
    <w:rsid w:val="008A7737"/>
    <w:rsid w:val="008A7FBE"/>
    <w:rsid w:val="008B1D9C"/>
    <w:rsid w:val="008B2E97"/>
    <w:rsid w:val="008B344D"/>
    <w:rsid w:val="008B450A"/>
    <w:rsid w:val="008B45CD"/>
    <w:rsid w:val="008B56F6"/>
    <w:rsid w:val="008B625B"/>
    <w:rsid w:val="008B6FC4"/>
    <w:rsid w:val="008C15CF"/>
    <w:rsid w:val="008C3CD1"/>
    <w:rsid w:val="008C5B6C"/>
    <w:rsid w:val="008C5C5D"/>
    <w:rsid w:val="008D1C7B"/>
    <w:rsid w:val="008D2291"/>
    <w:rsid w:val="008D64B5"/>
    <w:rsid w:val="008E0338"/>
    <w:rsid w:val="008E17CB"/>
    <w:rsid w:val="008E3B5E"/>
    <w:rsid w:val="008E47B0"/>
    <w:rsid w:val="008E5059"/>
    <w:rsid w:val="008E6DC1"/>
    <w:rsid w:val="008E7E48"/>
    <w:rsid w:val="008E7F4C"/>
    <w:rsid w:val="008F078C"/>
    <w:rsid w:val="008F1CD0"/>
    <w:rsid w:val="008F5075"/>
    <w:rsid w:val="008F5FA3"/>
    <w:rsid w:val="00901065"/>
    <w:rsid w:val="009021EA"/>
    <w:rsid w:val="009023A8"/>
    <w:rsid w:val="00902498"/>
    <w:rsid w:val="00904126"/>
    <w:rsid w:val="009044A2"/>
    <w:rsid w:val="009050C0"/>
    <w:rsid w:val="00906C4A"/>
    <w:rsid w:val="00907461"/>
    <w:rsid w:val="00911018"/>
    <w:rsid w:val="00911192"/>
    <w:rsid w:val="00912D76"/>
    <w:rsid w:val="00913C5D"/>
    <w:rsid w:val="009151EC"/>
    <w:rsid w:val="00915E09"/>
    <w:rsid w:val="0091792A"/>
    <w:rsid w:val="009202D6"/>
    <w:rsid w:val="00920955"/>
    <w:rsid w:val="00923059"/>
    <w:rsid w:val="00923C70"/>
    <w:rsid w:val="00924FCF"/>
    <w:rsid w:val="009271AF"/>
    <w:rsid w:val="00927CA0"/>
    <w:rsid w:val="009301C6"/>
    <w:rsid w:val="00930871"/>
    <w:rsid w:val="009318E2"/>
    <w:rsid w:val="00932384"/>
    <w:rsid w:val="00933833"/>
    <w:rsid w:val="00937949"/>
    <w:rsid w:val="009379A7"/>
    <w:rsid w:val="00941573"/>
    <w:rsid w:val="009425F0"/>
    <w:rsid w:val="00942952"/>
    <w:rsid w:val="00942B07"/>
    <w:rsid w:val="00942DB3"/>
    <w:rsid w:val="00944024"/>
    <w:rsid w:val="00945797"/>
    <w:rsid w:val="00946BDB"/>
    <w:rsid w:val="009500D6"/>
    <w:rsid w:val="00951682"/>
    <w:rsid w:val="00952624"/>
    <w:rsid w:val="00952A90"/>
    <w:rsid w:val="00953CE9"/>
    <w:rsid w:val="0095495B"/>
    <w:rsid w:val="00954EA8"/>
    <w:rsid w:val="00954F67"/>
    <w:rsid w:val="00955320"/>
    <w:rsid w:val="00955822"/>
    <w:rsid w:val="00955BE6"/>
    <w:rsid w:val="00955E61"/>
    <w:rsid w:val="00957874"/>
    <w:rsid w:val="0096164A"/>
    <w:rsid w:val="009630A2"/>
    <w:rsid w:val="009634CC"/>
    <w:rsid w:val="0096626C"/>
    <w:rsid w:val="00966AD2"/>
    <w:rsid w:val="00966DD9"/>
    <w:rsid w:val="0097117E"/>
    <w:rsid w:val="009715A4"/>
    <w:rsid w:val="0097201B"/>
    <w:rsid w:val="00974662"/>
    <w:rsid w:val="00975DD2"/>
    <w:rsid w:val="00976DE4"/>
    <w:rsid w:val="009772C1"/>
    <w:rsid w:val="009773A3"/>
    <w:rsid w:val="00977BAD"/>
    <w:rsid w:val="00977EB5"/>
    <w:rsid w:val="00980B0E"/>
    <w:rsid w:val="009828E7"/>
    <w:rsid w:val="00983A4D"/>
    <w:rsid w:val="00985804"/>
    <w:rsid w:val="00987509"/>
    <w:rsid w:val="00987E16"/>
    <w:rsid w:val="00987E29"/>
    <w:rsid w:val="00990977"/>
    <w:rsid w:val="00992A11"/>
    <w:rsid w:val="00994D0D"/>
    <w:rsid w:val="009A05B8"/>
    <w:rsid w:val="009A0FA6"/>
    <w:rsid w:val="009A1E32"/>
    <w:rsid w:val="009A2462"/>
    <w:rsid w:val="009A3280"/>
    <w:rsid w:val="009A4341"/>
    <w:rsid w:val="009A4551"/>
    <w:rsid w:val="009A45BE"/>
    <w:rsid w:val="009A5072"/>
    <w:rsid w:val="009A58CD"/>
    <w:rsid w:val="009A76B1"/>
    <w:rsid w:val="009B01C1"/>
    <w:rsid w:val="009B0776"/>
    <w:rsid w:val="009B0CFB"/>
    <w:rsid w:val="009B0EA6"/>
    <w:rsid w:val="009B1010"/>
    <w:rsid w:val="009B1675"/>
    <w:rsid w:val="009B1C7A"/>
    <w:rsid w:val="009B3CF2"/>
    <w:rsid w:val="009B5056"/>
    <w:rsid w:val="009C03FF"/>
    <w:rsid w:val="009C1E1F"/>
    <w:rsid w:val="009C334A"/>
    <w:rsid w:val="009C47CB"/>
    <w:rsid w:val="009C4B07"/>
    <w:rsid w:val="009C6097"/>
    <w:rsid w:val="009D0489"/>
    <w:rsid w:val="009D06BF"/>
    <w:rsid w:val="009D1532"/>
    <w:rsid w:val="009D1B29"/>
    <w:rsid w:val="009E05E1"/>
    <w:rsid w:val="009E1485"/>
    <w:rsid w:val="009E2106"/>
    <w:rsid w:val="009E3639"/>
    <w:rsid w:val="009E3AF6"/>
    <w:rsid w:val="009E5ACD"/>
    <w:rsid w:val="009E5DD1"/>
    <w:rsid w:val="009E6B2A"/>
    <w:rsid w:val="009E70EA"/>
    <w:rsid w:val="009E72C8"/>
    <w:rsid w:val="009E7BF1"/>
    <w:rsid w:val="009F0337"/>
    <w:rsid w:val="009F0C2D"/>
    <w:rsid w:val="009F1218"/>
    <w:rsid w:val="009F243C"/>
    <w:rsid w:val="009F48C7"/>
    <w:rsid w:val="00A0227F"/>
    <w:rsid w:val="00A02327"/>
    <w:rsid w:val="00A02472"/>
    <w:rsid w:val="00A03704"/>
    <w:rsid w:val="00A05918"/>
    <w:rsid w:val="00A05E62"/>
    <w:rsid w:val="00A075BF"/>
    <w:rsid w:val="00A133F2"/>
    <w:rsid w:val="00A142EA"/>
    <w:rsid w:val="00A14F81"/>
    <w:rsid w:val="00A15F45"/>
    <w:rsid w:val="00A166EA"/>
    <w:rsid w:val="00A16A6A"/>
    <w:rsid w:val="00A17902"/>
    <w:rsid w:val="00A17E4A"/>
    <w:rsid w:val="00A215F9"/>
    <w:rsid w:val="00A21E16"/>
    <w:rsid w:val="00A23B61"/>
    <w:rsid w:val="00A25087"/>
    <w:rsid w:val="00A25F5E"/>
    <w:rsid w:val="00A30F80"/>
    <w:rsid w:val="00A324E4"/>
    <w:rsid w:val="00A32BC2"/>
    <w:rsid w:val="00A3377B"/>
    <w:rsid w:val="00A3478B"/>
    <w:rsid w:val="00A34FC6"/>
    <w:rsid w:val="00A4038C"/>
    <w:rsid w:val="00A41011"/>
    <w:rsid w:val="00A41EAB"/>
    <w:rsid w:val="00A4304B"/>
    <w:rsid w:val="00A46D8D"/>
    <w:rsid w:val="00A5178B"/>
    <w:rsid w:val="00A53181"/>
    <w:rsid w:val="00A54484"/>
    <w:rsid w:val="00A5467A"/>
    <w:rsid w:val="00A57CBA"/>
    <w:rsid w:val="00A62641"/>
    <w:rsid w:val="00A6432D"/>
    <w:rsid w:val="00A64B28"/>
    <w:rsid w:val="00A64D62"/>
    <w:rsid w:val="00A658CE"/>
    <w:rsid w:val="00A70D63"/>
    <w:rsid w:val="00A719FE"/>
    <w:rsid w:val="00A71E67"/>
    <w:rsid w:val="00A72074"/>
    <w:rsid w:val="00A72B23"/>
    <w:rsid w:val="00A73778"/>
    <w:rsid w:val="00A74A4C"/>
    <w:rsid w:val="00A778E7"/>
    <w:rsid w:val="00A778F8"/>
    <w:rsid w:val="00A80D3E"/>
    <w:rsid w:val="00A80E04"/>
    <w:rsid w:val="00A8380C"/>
    <w:rsid w:val="00A83D3F"/>
    <w:rsid w:val="00A872CD"/>
    <w:rsid w:val="00A900CF"/>
    <w:rsid w:val="00A908E9"/>
    <w:rsid w:val="00A919C3"/>
    <w:rsid w:val="00A923D2"/>
    <w:rsid w:val="00A92CA5"/>
    <w:rsid w:val="00A9428A"/>
    <w:rsid w:val="00A943A4"/>
    <w:rsid w:val="00A97C36"/>
    <w:rsid w:val="00AA00D9"/>
    <w:rsid w:val="00AA09F6"/>
    <w:rsid w:val="00AA0D5B"/>
    <w:rsid w:val="00AA32EF"/>
    <w:rsid w:val="00AA4AF6"/>
    <w:rsid w:val="00AA4D90"/>
    <w:rsid w:val="00AA5461"/>
    <w:rsid w:val="00AA614F"/>
    <w:rsid w:val="00AA716B"/>
    <w:rsid w:val="00AB22BB"/>
    <w:rsid w:val="00AB55EB"/>
    <w:rsid w:val="00AB657F"/>
    <w:rsid w:val="00AB6CB8"/>
    <w:rsid w:val="00AB7C36"/>
    <w:rsid w:val="00AC0700"/>
    <w:rsid w:val="00AC3D29"/>
    <w:rsid w:val="00AC4209"/>
    <w:rsid w:val="00AC4F07"/>
    <w:rsid w:val="00AC5D52"/>
    <w:rsid w:val="00AC6EFA"/>
    <w:rsid w:val="00AD10E8"/>
    <w:rsid w:val="00AD1470"/>
    <w:rsid w:val="00AD183A"/>
    <w:rsid w:val="00AD2B5D"/>
    <w:rsid w:val="00AD4980"/>
    <w:rsid w:val="00AD6FAA"/>
    <w:rsid w:val="00AD723C"/>
    <w:rsid w:val="00AD7256"/>
    <w:rsid w:val="00AE3AEF"/>
    <w:rsid w:val="00AE4516"/>
    <w:rsid w:val="00AE4BE9"/>
    <w:rsid w:val="00AE5ECD"/>
    <w:rsid w:val="00AE7BAE"/>
    <w:rsid w:val="00AF082E"/>
    <w:rsid w:val="00AF34B8"/>
    <w:rsid w:val="00AF3E80"/>
    <w:rsid w:val="00AF4E00"/>
    <w:rsid w:val="00AF573B"/>
    <w:rsid w:val="00AF5AB9"/>
    <w:rsid w:val="00AF685F"/>
    <w:rsid w:val="00AF6AE7"/>
    <w:rsid w:val="00AF73DB"/>
    <w:rsid w:val="00AF7CF0"/>
    <w:rsid w:val="00B0156D"/>
    <w:rsid w:val="00B0367B"/>
    <w:rsid w:val="00B064AE"/>
    <w:rsid w:val="00B07CBC"/>
    <w:rsid w:val="00B1119B"/>
    <w:rsid w:val="00B13487"/>
    <w:rsid w:val="00B138F4"/>
    <w:rsid w:val="00B13D4D"/>
    <w:rsid w:val="00B15185"/>
    <w:rsid w:val="00B16973"/>
    <w:rsid w:val="00B172EE"/>
    <w:rsid w:val="00B17F5E"/>
    <w:rsid w:val="00B21927"/>
    <w:rsid w:val="00B24C21"/>
    <w:rsid w:val="00B25C5C"/>
    <w:rsid w:val="00B30A3C"/>
    <w:rsid w:val="00B30B52"/>
    <w:rsid w:val="00B30D58"/>
    <w:rsid w:val="00B36983"/>
    <w:rsid w:val="00B409AD"/>
    <w:rsid w:val="00B41263"/>
    <w:rsid w:val="00B432D5"/>
    <w:rsid w:val="00B43BE7"/>
    <w:rsid w:val="00B44187"/>
    <w:rsid w:val="00B446D0"/>
    <w:rsid w:val="00B4606E"/>
    <w:rsid w:val="00B46EBE"/>
    <w:rsid w:val="00B47A00"/>
    <w:rsid w:val="00B5155B"/>
    <w:rsid w:val="00B52712"/>
    <w:rsid w:val="00B53E6C"/>
    <w:rsid w:val="00B54821"/>
    <w:rsid w:val="00B56557"/>
    <w:rsid w:val="00B56771"/>
    <w:rsid w:val="00B574E7"/>
    <w:rsid w:val="00B60B21"/>
    <w:rsid w:val="00B6107E"/>
    <w:rsid w:val="00B610D3"/>
    <w:rsid w:val="00B617DE"/>
    <w:rsid w:val="00B62FAA"/>
    <w:rsid w:val="00B64365"/>
    <w:rsid w:val="00B649E5"/>
    <w:rsid w:val="00B65FCB"/>
    <w:rsid w:val="00B666F3"/>
    <w:rsid w:val="00B6733D"/>
    <w:rsid w:val="00B72DD4"/>
    <w:rsid w:val="00B77ED7"/>
    <w:rsid w:val="00B813A7"/>
    <w:rsid w:val="00B81A27"/>
    <w:rsid w:val="00B81B9F"/>
    <w:rsid w:val="00B82D8B"/>
    <w:rsid w:val="00B835C3"/>
    <w:rsid w:val="00B83820"/>
    <w:rsid w:val="00B838AD"/>
    <w:rsid w:val="00B84F08"/>
    <w:rsid w:val="00B86898"/>
    <w:rsid w:val="00B86EF3"/>
    <w:rsid w:val="00B8791A"/>
    <w:rsid w:val="00B87B90"/>
    <w:rsid w:val="00B9088B"/>
    <w:rsid w:val="00B93400"/>
    <w:rsid w:val="00B93A08"/>
    <w:rsid w:val="00B93EA2"/>
    <w:rsid w:val="00B9434E"/>
    <w:rsid w:val="00B94F09"/>
    <w:rsid w:val="00B95E09"/>
    <w:rsid w:val="00B960F0"/>
    <w:rsid w:val="00B964C4"/>
    <w:rsid w:val="00B96EDE"/>
    <w:rsid w:val="00B97C36"/>
    <w:rsid w:val="00BA2C97"/>
    <w:rsid w:val="00BA2E5A"/>
    <w:rsid w:val="00BA316B"/>
    <w:rsid w:val="00BA34AE"/>
    <w:rsid w:val="00BA36F3"/>
    <w:rsid w:val="00BA38D1"/>
    <w:rsid w:val="00BA3B92"/>
    <w:rsid w:val="00BB157C"/>
    <w:rsid w:val="00BB2CFE"/>
    <w:rsid w:val="00BB33E5"/>
    <w:rsid w:val="00BB3694"/>
    <w:rsid w:val="00BB4E1E"/>
    <w:rsid w:val="00BB55A2"/>
    <w:rsid w:val="00BB5AAA"/>
    <w:rsid w:val="00BC03BA"/>
    <w:rsid w:val="00BC0634"/>
    <w:rsid w:val="00BC1546"/>
    <w:rsid w:val="00BC1B31"/>
    <w:rsid w:val="00BC253A"/>
    <w:rsid w:val="00BC39D7"/>
    <w:rsid w:val="00BC46AE"/>
    <w:rsid w:val="00BC4C2B"/>
    <w:rsid w:val="00BC585C"/>
    <w:rsid w:val="00BD1876"/>
    <w:rsid w:val="00BD1AF3"/>
    <w:rsid w:val="00BD2932"/>
    <w:rsid w:val="00BD3ADB"/>
    <w:rsid w:val="00BD5891"/>
    <w:rsid w:val="00BD5BBE"/>
    <w:rsid w:val="00BD66A2"/>
    <w:rsid w:val="00BD724E"/>
    <w:rsid w:val="00BE0D1F"/>
    <w:rsid w:val="00BE0FAC"/>
    <w:rsid w:val="00BE1013"/>
    <w:rsid w:val="00BE135E"/>
    <w:rsid w:val="00BE426D"/>
    <w:rsid w:val="00BE73FA"/>
    <w:rsid w:val="00BF0170"/>
    <w:rsid w:val="00BF0A1C"/>
    <w:rsid w:val="00BF189C"/>
    <w:rsid w:val="00BF1E71"/>
    <w:rsid w:val="00BF1F92"/>
    <w:rsid w:val="00BF2D08"/>
    <w:rsid w:val="00BF2E62"/>
    <w:rsid w:val="00BF3191"/>
    <w:rsid w:val="00BF428C"/>
    <w:rsid w:val="00BF726D"/>
    <w:rsid w:val="00C00A50"/>
    <w:rsid w:val="00C00D2E"/>
    <w:rsid w:val="00C0360B"/>
    <w:rsid w:val="00C039B2"/>
    <w:rsid w:val="00C03C68"/>
    <w:rsid w:val="00C0609D"/>
    <w:rsid w:val="00C10B9D"/>
    <w:rsid w:val="00C11689"/>
    <w:rsid w:val="00C11F68"/>
    <w:rsid w:val="00C12906"/>
    <w:rsid w:val="00C12A21"/>
    <w:rsid w:val="00C14AFF"/>
    <w:rsid w:val="00C15AF4"/>
    <w:rsid w:val="00C16C40"/>
    <w:rsid w:val="00C20A1B"/>
    <w:rsid w:val="00C21613"/>
    <w:rsid w:val="00C2286D"/>
    <w:rsid w:val="00C22CD5"/>
    <w:rsid w:val="00C23F91"/>
    <w:rsid w:val="00C262B3"/>
    <w:rsid w:val="00C26334"/>
    <w:rsid w:val="00C272F3"/>
    <w:rsid w:val="00C30547"/>
    <w:rsid w:val="00C30DF0"/>
    <w:rsid w:val="00C40C4D"/>
    <w:rsid w:val="00C42C08"/>
    <w:rsid w:val="00C42E08"/>
    <w:rsid w:val="00C43890"/>
    <w:rsid w:val="00C4393E"/>
    <w:rsid w:val="00C43A98"/>
    <w:rsid w:val="00C4472A"/>
    <w:rsid w:val="00C448B2"/>
    <w:rsid w:val="00C46234"/>
    <w:rsid w:val="00C467A3"/>
    <w:rsid w:val="00C5344F"/>
    <w:rsid w:val="00C53C96"/>
    <w:rsid w:val="00C558EA"/>
    <w:rsid w:val="00C56B17"/>
    <w:rsid w:val="00C60D41"/>
    <w:rsid w:val="00C60DFC"/>
    <w:rsid w:val="00C624F5"/>
    <w:rsid w:val="00C63259"/>
    <w:rsid w:val="00C65566"/>
    <w:rsid w:val="00C674F7"/>
    <w:rsid w:val="00C67F14"/>
    <w:rsid w:val="00C704B0"/>
    <w:rsid w:val="00C70ED2"/>
    <w:rsid w:val="00C749E2"/>
    <w:rsid w:val="00C769FD"/>
    <w:rsid w:val="00C77221"/>
    <w:rsid w:val="00C800EA"/>
    <w:rsid w:val="00C81AE4"/>
    <w:rsid w:val="00C82008"/>
    <w:rsid w:val="00C829DF"/>
    <w:rsid w:val="00C830A5"/>
    <w:rsid w:val="00C83544"/>
    <w:rsid w:val="00C840FC"/>
    <w:rsid w:val="00C841AA"/>
    <w:rsid w:val="00C84ED0"/>
    <w:rsid w:val="00C863BE"/>
    <w:rsid w:val="00C866BE"/>
    <w:rsid w:val="00C86AA2"/>
    <w:rsid w:val="00C86DF7"/>
    <w:rsid w:val="00C87796"/>
    <w:rsid w:val="00C87F54"/>
    <w:rsid w:val="00C905C0"/>
    <w:rsid w:val="00C90A8C"/>
    <w:rsid w:val="00C92220"/>
    <w:rsid w:val="00C92A56"/>
    <w:rsid w:val="00C93198"/>
    <w:rsid w:val="00C951FB"/>
    <w:rsid w:val="00C95801"/>
    <w:rsid w:val="00C95E36"/>
    <w:rsid w:val="00C9653B"/>
    <w:rsid w:val="00C96D68"/>
    <w:rsid w:val="00CA072D"/>
    <w:rsid w:val="00CA0CE5"/>
    <w:rsid w:val="00CA0D2B"/>
    <w:rsid w:val="00CA0D5E"/>
    <w:rsid w:val="00CA4024"/>
    <w:rsid w:val="00CA7523"/>
    <w:rsid w:val="00CA7580"/>
    <w:rsid w:val="00CB04ED"/>
    <w:rsid w:val="00CB0A91"/>
    <w:rsid w:val="00CB20BE"/>
    <w:rsid w:val="00CB237A"/>
    <w:rsid w:val="00CB285C"/>
    <w:rsid w:val="00CB4C75"/>
    <w:rsid w:val="00CB5986"/>
    <w:rsid w:val="00CB5D19"/>
    <w:rsid w:val="00CB6037"/>
    <w:rsid w:val="00CB69EC"/>
    <w:rsid w:val="00CB6F03"/>
    <w:rsid w:val="00CB72FE"/>
    <w:rsid w:val="00CC1902"/>
    <w:rsid w:val="00CC292D"/>
    <w:rsid w:val="00CC4004"/>
    <w:rsid w:val="00CC4947"/>
    <w:rsid w:val="00CC55EF"/>
    <w:rsid w:val="00CC5629"/>
    <w:rsid w:val="00CC6BBA"/>
    <w:rsid w:val="00CC7DAC"/>
    <w:rsid w:val="00CC7DD5"/>
    <w:rsid w:val="00CD0420"/>
    <w:rsid w:val="00CD156C"/>
    <w:rsid w:val="00CD28A2"/>
    <w:rsid w:val="00CD30B8"/>
    <w:rsid w:val="00CD374E"/>
    <w:rsid w:val="00CD3843"/>
    <w:rsid w:val="00CD4619"/>
    <w:rsid w:val="00CD4EC2"/>
    <w:rsid w:val="00CD6218"/>
    <w:rsid w:val="00CD63B3"/>
    <w:rsid w:val="00CD6818"/>
    <w:rsid w:val="00CD78F6"/>
    <w:rsid w:val="00CE2A71"/>
    <w:rsid w:val="00CE33AA"/>
    <w:rsid w:val="00CE4A8D"/>
    <w:rsid w:val="00CE4B86"/>
    <w:rsid w:val="00CE6DD8"/>
    <w:rsid w:val="00CE7A86"/>
    <w:rsid w:val="00CF0690"/>
    <w:rsid w:val="00CF2224"/>
    <w:rsid w:val="00CF26AB"/>
    <w:rsid w:val="00CF26AF"/>
    <w:rsid w:val="00CF3529"/>
    <w:rsid w:val="00CF3D96"/>
    <w:rsid w:val="00CF42E5"/>
    <w:rsid w:val="00CF441C"/>
    <w:rsid w:val="00CF6C36"/>
    <w:rsid w:val="00CF75EB"/>
    <w:rsid w:val="00D01213"/>
    <w:rsid w:val="00D012A7"/>
    <w:rsid w:val="00D028E8"/>
    <w:rsid w:val="00D04F32"/>
    <w:rsid w:val="00D063AE"/>
    <w:rsid w:val="00D06C03"/>
    <w:rsid w:val="00D06C31"/>
    <w:rsid w:val="00D071C1"/>
    <w:rsid w:val="00D071D4"/>
    <w:rsid w:val="00D0740A"/>
    <w:rsid w:val="00D118C5"/>
    <w:rsid w:val="00D11A54"/>
    <w:rsid w:val="00D12736"/>
    <w:rsid w:val="00D12C22"/>
    <w:rsid w:val="00D13B7C"/>
    <w:rsid w:val="00D1674E"/>
    <w:rsid w:val="00D16C4F"/>
    <w:rsid w:val="00D16ECA"/>
    <w:rsid w:val="00D1797F"/>
    <w:rsid w:val="00D20179"/>
    <w:rsid w:val="00D202F3"/>
    <w:rsid w:val="00D20393"/>
    <w:rsid w:val="00D2097D"/>
    <w:rsid w:val="00D2255F"/>
    <w:rsid w:val="00D2300B"/>
    <w:rsid w:val="00D232F4"/>
    <w:rsid w:val="00D23AA9"/>
    <w:rsid w:val="00D2411E"/>
    <w:rsid w:val="00D25B05"/>
    <w:rsid w:val="00D25CEA"/>
    <w:rsid w:val="00D27E5F"/>
    <w:rsid w:val="00D31BF4"/>
    <w:rsid w:val="00D34135"/>
    <w:rsid w:val="00D354EB"/>
    <w:rsid w:val="00D36C71"/>
    <w:rsid w:val="00D3770D"/>
    <w:rsid w:val="00D40FF0"/>
    <w:rsid w:val="00D415FE"/>
    <w:rsid w:val="00D41A74"/>
    <w:rsid w:val="00D41E3B"/>
    <w:rsid w:val="00D41F7C"/>
    <w:rsid w:val="00D43081"/>
    <w:rsid w:val="00D4490B"/>
    <w:rsid w:val="00D44D92"/>
    <w:rsid w:val="00D46680"/>
    <w:rsid w:val="00D46B7F"/>
    <w:rsid w:val="00D5023E"/>
    <w:rsid w:val="00D5129D"/>
    <w:rsid w:val="00D52E84"/>
    <w:rsid w:val="00D546E8"/>
    <w:rsid w:val="00D54B1A"/>
    <w:rsid w:val="00D608FE"/>
    <w:rsid w:val="00D60C74"/>
    <w:rsid w:val="00D6131B"/>
    <w:rsid w:val="00D61728"/>
    <w:rsid w:val="00D61A9F"/>
    <w:rsid w:val="00D61B11"/>
    <w:rsid w:val="00D648D5"/>
    <w:rsid w:val="00D648F2"/>
    <w:rsid w:val="00D6589E"/>
    <w:rsid w:val="00D664FA"/>
    <w:rsid w:val="00D66503"/>
    <w:rsid w:val="00D71552"/>
    <w:rsid w:val="00D71A43"/>
    <w:rsid w:val="00D72F81"/>
    <w:rsid w:val="00D73A03"/>
    <w:rsid w:val="00D74640"/>
    <w:rsid w:val="00D747E2"/>
    <w:rsid w:val="00D748FD"/>
    <w:rsid w:val="00D74C48"/>
    <w:rsid w:val="00D751F4"/>
    <w:rsid w:val="00D764DC"/>
    <w:rsid w:val="00D76FEB"/>
    <w:rsid w:val="00D8211B"/>
    <w:rsid w:val="00D823A9"/>
    <w:rsid w:val="00D828C2"/>
    <w:rsid w:val="00D84D8F"/>
    <w:rsid w:val="00D85F48"/>
    <w:rsid w:val="00D876B1"/>
    <w:rsid w:val="00D926BF"/>
    <w:rsid w:val="00D94031"/>
    <w:rsid w:val="00D957D4"/>
    <w:rsid w:val="00D95AD8"/>
    <w:rsid w:val="00D95BB8"/>
    <w:rsid w:val="00D973FB"/>
    <w:rsid w:val="00D97FEC"/>
    <w:rsid w:val="00DA1875"/>
    <w:rsid w:val="00DA2314"/>
    <w:rsid w:val="00DA2638"/>
    <w:rsid w:val="00DA27B4"/>
    <w:rsid w:val="00DA27C8"/>
    <w:rsid w:val="00DA3458"/>
    <w:rsid w:val="00DA3D22"/>
    <w:rsid w:val="00DA522A"/>
    <w:rsid w:val="00DA5E0D"/>
    <w:rsid w:val="00DA5E8D"/>
    <w:rsid w:val="00DA6F13"/>
    <w:rsid w:val="00DB0868"/>
    <w:rsid w:val="00DB0FD3"/>
    <w:rsid w:val="00DB29B5"/>
    <w:rsid w:val="00DB389C"/>
    <w:rsid w:val="00DB42CF"/>
    <w:rsid w:val="00DB4723"/>
    <w:rsid w:val="00DB5B8C"/>
    <w:rsid w:val="00DB5BD3"/>
    <w:rsid w:val="00DB5F76"/>
    <w:rsid w:val="00DB688D"/>
    <w:rsid w:val="00DB6D08"/>
    <w:rsid w:val="00DB6D38"/>
    <w:rsid w:val="00DB7358"/>
    <w:rsid w:val="00DB7C06"/>
    <w:rsid w:val="00DC082E"/>
    <w:rsid w:val="00DC1189"/>
    <w:rsid w:val="00DC1E74"/>
    <w:rsid w:val="00DC37ED"/>
    <w:rsid w:val="00DC4315"/>
    <w:rsid w:val="00DC5153"/>
    <w:rsid w:val="00DC59A4"/>
    <w:rsid w:val="00DC7BB2"/>
    <w:rsid w:val="00DD1D9E"/>
    <w:rsid w:val="00DD3664"/>
    <w:rsid w:val="00DD45FB"/>
    <w:rsid w:val="00DD48DB"/>
    <w:rsid w:val="00DD67EA"/>
    <w:rsid w:val="00DD6F63"/>
    <w:rsid w:val="00DD7704"/>
    <w:rsid w:val="00DD7F0E"/>
    <w:rsid w:val="00DE0817"/>
    <w:rsid w:val="00DE1065"/>
    <w:rsid w:val="00DE1AD1"/>
    <w:rsid w:val="00DE1BDF"/>
    <w:rsid w:val="00DE1EB5"/>
    <w:rsid w:val="00DE30B6"/>
    <w:rsid w:val="00DE3522"/>
    <w:rsid w:val="00DE354D"/>
    <w:rsid w:val="00DE3579"/>
    <w:rsid w:val="00DE4877"/>
    <w:rsid w:val="00DE697F"/>
    <w:rsid w:val="00DF017F"/>
    <w:rsid w:val="00DF0E30"/>
    <w:rsid w:val="00DF1B47"/>
    <w:rsid w:val="00DF3628"/>
    <w:rsid w:val="00DF38AC"/>
    <w:rsid w:val="00DF3A48"/>
    <w:rsid w:val="00DF3F6A"/>
    <w:rsid w:val="00DF6EDE"/>
    <w:rsid w:val="00DF7DE1"/>
    <w:rsid w:val="00DF7FBF"/>
    <w:rsid w:val="00E0046E"/>
    <w:rsid w:val="00E009E5"/>
    <w:rsid w:val="00E02F77"/>
    <w:rsid w:val="00E06269"/>
    <w:rsid w:val="00E07E92"/>
    <w:rsid w:val="00E11981"/>
    <w:rsid w:val="00E132FE"/>
    <w:rsid w:val="00E1596F"/>
    <w:rsid w:val="00E20064"/>
    <w:rsid w:val="00E21818"/>
    <w:rsid w:val="00E24AD2"/>
    <w:rsid w:val="00E258F4"/>
    <w:rsid w:val="00E261FF"/>
    <w:rsid w:val="00E300A2"/>
    <w:rsid w:val="00E30A35"/>
    <w:rsid w:val="00E31124"/>
    <w:rsid w:val="00E32AA0"/>
    <w:rsid w:val="00E33DCE"/>
    <w:rsid w:val="00E35244"/>
    <w:rsid w:val="00E354FD"/>
    <w:rsid w:val="00E412EA"/>
    <w:rsid w:val="00E421DA"/>
    <w:rsid w:val="00E44940"/>
    <w:rsid w:val="00E44B79"/>
    <w:rsid w:val="00E45A4E"/>
    <w:rsid w:val="00E46EA2"/>
    <w:rsid w:val="00E4740B"/>
    <w:rsid w:val="00E51535"/>
    <w:rsid w:val="00E515BF"/>
    <w:rsid w:val="00E51B01"/>
    <w:rsid w:val="00E51EBC"/>
    <w:rsid w:val="00E52109"/>
    <w:rsid w:val="00E53154"/>
    <w:rsid w:val="00E5560E"/>
    <w:rsid w:val="00E55CAC"/>
    <w:rsid w:val="00E56A63"/>
    <w:rsid w:val="00E6199E"/>
    <w:rsid w:val="00E61C1D"/>
    <w:rsid w:val="00E63826"/>
    <w:rsid w:val="00E71C50"/>
    <w:rsid w:val="00E72025"/>
    <w:rsid w:val="00E72D30"/>
    <w:rsid w:val="00E73C75"/>
    <w:rsid w:val="00E7409E"/>
    <w:rsid w:val="00E74808"/>
    <w:rsid w:val="00E754F4"/>
    <w:rsid w:val="00E75F24"/>
    <w:rsid w:val="00E76921"/>
    <w:rsid w:val="00E76AE6"/>
    <w:rsid w:val="00E77002"/>
    <w:rsid w:val="00E8443D"/>
    <w:rsid w:val="00E847D2"/>
    <w:rsid w:val="00E8618D"/>
    <w:rsid w:val="00E866DE"/>
    <w:rsid w:val="00E86F59"/>
    <w:rsid w:val="00E87FFD"/>
    <w:rsid w:val="00E921D6"/>
    <w:rsid w:val="00E924A8"/>
    <w:rsid w:val="00E92759"/>
    <w:rsid w:val="00E93923"/>
    <w:rsid w:val="00E946F4"/>
    <w:rsid w:val="00E97132"/>
    <w:rsid w:val="00EA0073"/>
    <w:rsid w:val="00EA093C"/>
    <w:rsid w:val="00EA16B0"/>
    <w:rsid w:val="00EA40D3"/>
    <w:rsid w:val="00EA451C"/>
    <w:rsid w:val="00EA5217"/>
    <w:rsid w:val="00EA6014"/>
    <w:rsid w:val="00EA6169"/>
    <w:rsid w:val="00EB011D"/>
    <w:rsid w:val="00EB3535"/>
    <w:rsid w:val="00EB7EB8"/>
    <w:rsid w:val="00EC0E21"/>
    <w:rsid w:val="00EC3AC1"/>
    <w:rsid w:val="00EC7A01"/>
    <w:rsid w:val="00ED0AEB"/>
    <w:rsid w:val="00ED14B4"/>
    <w:rsid w:val="00ED3492"/>
    <w:rsid w:val="00ED5365"/>
    <w:rsid w:val="00ED6082"/>
    <w:rsid w:val="00ED6E68"/>
    <w:rsid w:val="00EE3064"/>
    <w:rsid w:val="00EE3A4A"/>
    <w:rsid w:val="00EE3D33"/>
    <w:rsid w:val="00EE4079"/>
    <w:rsid w:val="00EE55A7"/>
    <w:rsid w:val="00EE649F"/>
    <w:rsid w:val="00EE7CBB"/>
    <w:rsid w:val="00EF2289"/>
    <w:rsid w:val="00EF25E3"/>
    <w:rsid w:val="00EF31E6"/>
    <w:rsid w:val="00EF33C6"/>
    <w:rsid w:val="00EF41D3"/>
    <w:rsid w:val="00EF5207"/>
    <w:rsid w:val="00EF57B6"/>
    <w:rsid w:val="00F00E09"/>
    <w:rsid w:val="00F00FFD"/>
    <w:rsid w:val="00F0210A"/>
    <w:rsid w:val="00F0267C"/>
    <w:rsid w:val="00F02A88"/>
    <w:rsid w:val="00F0329B"/>
    <w:rsid w:val="00F0513E"/>
    <w:rsid w:val="00F06F57"/>
    <w:rsid w:val="00F07A58"/>
    <w:rsid w:val="00F10A90"/>
    <w:rsid w:val="00F1108E"/>
    <w:rsid w:val="00F116C0"/>
    <w:rsid w:val="00F122EC"/>
    <w:rsid w:val="00F13E7D"/>
    <w:rsid w:val="00F14B25"/>
    <w:rsid w:val="00F14EBB"/>
    <w:rsid w:val="00F15B25"/>
    <w:rsid w:val="00F16242"/>
    <w:rsid w:val="00F16B48"/>
    <w:rsid w:val="00F172AB"/>
    <w:rsid w:val="00F17E8F"/>
    <w:rsid w:val="00F21076"/>
    <w:rsid w:val="00F22615"/>
    <w:rsid w:val="00F24E21"/>
    <w:rsid w:val="00F2589E"/>
    <w:rsid w:val="00F30702"/>
    <w:rsid w:val="00F31AB1"/>
    <w:rsid w:val="00F31BFD"/>
    <w:rsid w:val="00F348B0"/>
    <w:rsid w:val="00F37EAE"/>
    <w:rsid w:val="00F41436"/>
    <w:rsid w:val="00F465E5"/>
    <w:rsid w:val="00F50AB1"/>
    <w:rsid w:val="00F5275B"/>
    <w:rsid w:val="00F540CA"/>
    <w:rsid w:val="00F55B6B"/>
    <w:rsid w:val="00F566B7"/>
    <w:rsid w:val="00F612C8"/>
    <w:rsid w:val="00F61C7D"/>
    <w:rsid w:val="00F62FAC"/>
    <w:rsid w:val="00F63D5A"/>
    <w:rsid w:val="00F642F6"/>
    <w:rsid w:val="00F65325"/>
    <w:rsid w:val="00F657D7"/>
    <w:rsid w:val="00F71C9A"/>
    <w:rsid w:val="00F730FF"/>
    <w:rsid w:val="00F737BF"/>
    <w:rsid w:val="00F762C3"/>
    <w:rsid w:val="00F80055"/>
    <w:rsid w:val="00F80171"/>
    <w:rsid w:val="00F817B2"/>
    <w:rsid w:val="00F838D5"/>
    <w:rsid w:val="00F83EBA"/>
    <w:rsid w:val="00F83F53"/>
    <w:rsid w:val="00F84CD6"/>
    <w:rsid w:val="00F90352"/>
    <w:rsid w:val="00F91664"/>
    <w:rsid w:val="00F930DD"/>
    <w:rsid w:val="00F94BB7"/>
    <w:rsid w:val="00FA12F7"/>
    <w:rsid w:val="00FA3AD3"/>
    <w:rsid w:val="00FA408E"/>
    <w:rsid w:val="00FA46ED"/>
    <w:rsid w:val="00FA58D3"/>
    <w:rsid w:val="00FA60C8"/>
    <w:rsid w:val="00FA62E5"/>
    <w:rsid w:val="00FA7AE9"/>
    <w:rsid w:val="00FA7E61"/>
    <w:rsid w:val="00FB181B"/>
    <w:rsid w:val="00FB18A9"/>
    <w:rsid w:val="00FB1B74"/>
    <w:rsid w:val="00FB2938"/>
    <w:rsid w:val="00FB3394"/>
    <w:rsid w:val="00FB4221"/>
    <w:rsid w:val="00FB4B45"/>
    <w:rsid w:val="00FB7AC7"/>
    <w:rsid w:val="00FB7FE9"/>
    <w:rsid w:val="00FC07F8"/>
    <w:rsid w:val="00FC1F39"/>
    <w:rsid w:val="00FC38F1"/>
    <w:rsid w:val="00FC455D"/>
    <w:rsid w:val="00FC54BC"/>
    <w:rsid w:val="00FC76EB"/>
    <w:rsid w:val="00FD030A"/>
    <w:rsid w:val="00FD15EB"/>
    <w:rsid w:val="00FD187E"/>
    <w:rsid w:val="00FD2D37"/>
    <w:rsid w:val="00FD350F"/>
    <w:rsid w:val="00FD3A32"/>
    <w:rsid w:val="00FD494A"/>
    <w:rsid w:val="00FD4E6F"/>
    <w:rsid w:val="00FD57D0"/>
    <w:rsid w:val="00FE021E"/>
    <w:rsid w:val="00FE0E4A"/>
    <w:rsid w:val="00FE177F"/>
    <w:rsid w:val="00FE2089"/>
    <w:rsid w:val="00FE2741"/>
    <w:rsid w:val="00FE2DC2"/>
    <w:rsid w:val="00FE342C"/>
    <w:rsid w:val="00FE50D3"/>
    <w:rsid w:val="00FE57B4"/>
    <w:rsid w:val="00FE5CA3"/>
    <w:rsid w:val="00FE6974"/>
    <w:rsid w:val="00FE6CE5"/>
    <w:rsid w:val="00FE78DE"/>
    <w:rsid w:val="00FF0767"/>
    <w:rsid w:val="00FF0A34"/>
    <w:rsid w:val="00FF1D51"/>
    <w:rsid w:val="00FF37B3"/>
    <w:rsid w:val="00FF63D5"/>
    <w:rsid w:val="00FF776B"/>
    <w:rsid w:val="63C9D70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446"/>
    <o:shapelayout v:ext="edit">
      <o:idmap v:ext="edit" data="2"/>
    </o:shapelayout>
  </w:shapeDefaults>
  <w:decimalSymbol w:val="."/>
  <w:listSeparator w:val=","/>
  <w14:docId w14:val="3F8783B2"/>
  <w15:docId w15:val="{172DDCBF-06D4-4478-B4D6-59CCD26DD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258F4"/>
    <w:pPr>
      <w:bidi/>
    </w:pPr>
  </w:style>
  <w:style w:type="paragraph" w:styleId="1">
    <w:name w:val="heading 1"/>
    <w:basedOn w:val="a"/>
    <w:next w:val="a"/>
    <w:link w:val="10"/>
    <w:uiPriority w:val="9"/>
    <w:qFormat/>
    <w:rsid w:val="00A658C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link w:val="30"/>
    <w:uiPriority w:val="9"/>
    <w:qFormat/>
    <w:rsid w:val="00F817B2"/>
    <w:pPr>
      <w:bidi w:val="0"/>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unhideWhenUsed/>
    <w:rsid w:val="00BF189C"/>
    <w:pPr>
      <w:bidi w:val="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a3">
    <w:name w:val="Strong"/>
    <w:basedOn w:val="a0"/>
    <w:uiPriority w:val="22"/>
    <w:qFormat/>
    <w:rsid w:val="00BF189C"/>
    <w:rPr>
      <w:b/>
      <w:bCs/>
    </w:rPr>
  </w:style>
  <w:style w:type="character" w:styleId="Hyperlink">
    <w:name w:val="Hyperlink"/>
    <w:basedOn w:val="a0"/>
    <w:uiPriority w:val="99"/>
    <w:unhideWhenUsed/>
    <w:rsid w:val="00E258F4"/>
    <w:rPr>
      <w:color w:val="auto"/>
      <w:u w:val="single"/>
    </w:rPr>
  </w:style>
  <w:style w:type="character" w:styleId="a4">
    <w:name w:val="Unresolved Mention"/>
    <w:basedOn w:val="a0"/>
    <w:uiPriority w:val="99"/>
    <w:semiHidden/>
    <w:unhideWhenUsed/>
    <w:rsid w:val="00941573"/>
    <w:rPr>
      <w:color w:val="605E5C"/>
      <w:shd w:val="clear" w:color="auto" w:fill="E1DFDD"/>
    </w:rPr>
  </w:style>
  <w:style w:type="character" w:styleId="FollowedHyperlink">
    <w:name w:val="FollowedHyperlink"/>
    <w:basedOn w:val="a0"/>
    <w:uiPriority w:val="99"/>
    <w:semiHidden/>
    <w:unhideWhenUsed/>
    <w:rsid w:val="00E258F4"/>
    <w:rPr>
      <w:color w:val="auto"/>
      <w:u w:val="single"/>
    </w:rPr>
  </w:style>
  <w:style w:type="paragraph" w:styleId="a5">
    <w:name w:val="caption"/>
    <w:basedOn w:val="a"/>
    <w:next w:val="a"/>
    <w:uiPriority w:val="35"/>
    <w:unhideWhenUsed/>
    <w:qFormat/>
    <w:rsid w:val="00130A66"/>
    <w:pPr>
      <w:spacing w:after="200" w:line="240" w:lineRule="auto"/>
    </w:pPr>
    <w:rPr>
      <w:i/>
      <w:iCs/>
      <w:color w:val="44546A" w:themeColor="text2"/>
      <w:sz w:val="18"/>
      <w:szCs w:val="18"/>
    </w:rPr>
  </w:style>
  <w:style w:type="paragraph" w:styleId="a6">
    <w:name w:val="List Paragraph"/>
    <w:basedOn w:val="a"/>
    <w:uiPriority w:val="34"/>
    <w:qFormat/>
    <w:rsid w:val="0041363E"/>
    <w:pPr>
      <w:spacing w:after="200" w:line="276" w:lineRule="auto"/>
      <w:ind w:left="720"/>
      <w:contextualSpacing/>
    </w:pPr>
    <w:rPr>
      <w:kern w:val="0"/>
      <w14:ligatures w14:val="none"/>
    </w:rPr>
  </w:style>
  <w:style w:type="table" w:styleId="a7">
    <w:name w:val="Table Grid"/>
    <w:basedOn w:val="a1"/>
    <w:uiPriority w:val="39"/>
    <w:rsid w:val="0041363E"/>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41363E"/>
    <w:pPr>
      <w:tabs>
        <w:tab w:val="center" w:pos="4153"/>
        <w:tab w:val="right" w:pos="8306"/>
      </w:tabs>
      <w:spacing w:after="0" w:line="240" w:lineRule="auto"/>
    </w:pPr>
  </w:style>
  <w:style w:type="character" w:customStyle="1" w:styleId="a9">
    <w:name w:val="כותרת עליונה תו"/>
    <w:basedOn w:val="a0"/>
    <w:link w:val="a8"/>
    <w:uiPriority w:val="99"/>
    <w:rsid w:val="0041363E"/>
  </w:style>
  <w:style w:type="paragraph" w:styleId="aa">
    <w:name w:val="footer"/>
    <w:basedOn w:val="a"/>
    <w:link w:val="ab"/>
    <w:uiPriority w:val="99"/>
    <w:unhideWhenUsed/>
    <w:rsid w:val="0041363E"/>
    <w:pPr>
      <w:tabs>
        <w:tab w:val="center" w:pos="4153"/>
        <w:tab w:val="right" w:pos="8306"/>
      </w:tabs>
      <w:spacing w:after="0" w:line="240" w:lineRule="auto"/>
    </w:pPr>
  </w:style>
  <w:style w:type="character" w:customStyle="1" w:styleId="ab">
    <w:name w:val="כותרת תחתונה תו"/>
    <w:basedOn w:val="a0"/>
    <w:link w:val="aa"/>
    <w:uiPriority w:val="99"/>
    <w:rsid w:val="0041363E"/>
  </w:style>
  <w:style w:type="character" w:styleId="ac">
    <w:name w:val="Placeholder Text"/>
    <w:basedOn w:val="a0"/>
    <w:uiPriority w:val="99"/>
    <w:semiHidden/>
    <w:rsid w:val="003D0C65"/>
    <w:rPr>
      <w:color w:val="808080"/>
    </w:rPr>
  </w:style>
  <w:style w:type="paragraph" w:styleId="ad">
    <w:name w:val="No Spacing"/>
    <w:uiPriority w:val="1"/>
    <w:qFormat/>
    <w:rsid w:val="004E4CD5"/>
    <w:pPr>
      <w:bidi/>
      <w:spacing w:after="0" w:line="240" w:lineRule="auto"/>
    </w:pPr>
  </w:style>
  <w:style w:type="character" w:styleId="ae">
    <w:name w:val="page number"/>
    <w:basedOn w:val="a0"/>
    <w:uiPriority w:val="99"/>
    <w:unhideWhenUsed/>
    <w:rsid w:val="0017187C"/>
  </w:style>
  <w:style w:type="character" w:customStyle="1" w:styleId="30">
    <w:name w:val="כותרת 3 תו"/>
    <w:basedOn w:val="a0"/>
    <w:link w:val="3"/>
    <w:uiPriority w:val="9"/>
    <w:rsid w:val="00F817B2"/>
    <w:rPr>
      <w:rFonts w:ascii="Times New Roman" w:eastAsia="Times New Roman" w:hAnsi="Times New Roman" w:cs="Times New Roman"/>
      <w:b/>
      <w:bCs/>
      <w:kern w:val="0"/>
      <w:sz w:val="27"/>
      <w:szCs w:val="27"/>
      <w14:ligatures w14:val="none"/>
    </w:rPr>
  </w:style>
  <w:style w:type="character" w:customStyle="1" w:styleId="10">
    <w:name w:val="כותרת 1 תו"/>
    <w:basedOn w:val="a0"/>
    <w:link w:val="1"/>
    <w:uiPriority w:val="9"/>
    <w:rsid w:val="00A658CE"/>
    <w:rPr>
      <w:rFonts w:asciiTheme="majorHAnsi" w:eastAsiaTheme="majorEastAsia" w:hAnsiTheme="majorHAnsi" w:cstheme="majorBidi"/>
      <w:color w:val="2F5496" w:themeColor="accent1" w:themeShade="BF"/>
      <w:sz w:val="32"/>
      <w:szCs w:val="32"/>
    </w:rPr>
  </w:style>
  <w:style w:type="character" w:styleId="af">
    <w:name w:val="Emphasis"/>
    <w:basedOn w:val="a0"/>
    <w:uiPriority w:val="20"/>
    <w:qFormat/>
    <w:rsid w:val="003B2D81"/>
    <w:rPr>
      <w:i/>
      <w:iCs/>
    </w:rPr>
  </w:style>
  <w:style w:type="character" w:customStyle="1" w:styleId="11">
    <w:name w:val="אזכור לא מזוהה1"/>
    <w:basedOn w:val="a0"/>
    <w:uiPriority w:val="99"/>
    <w:semiHidden/>
    <w:unhideWhenUsed/>
    <w:rsid w:val="00A4038C"/>
    <w:rPr>
      <w:color w:val="605E5C"/>
      <w:shd w:val="clear" w:color="auto" w:fill="E1DFDD"/>
    </w:rPr>
  </w:style>
  <w:style w:type="paragraph" w:customStyle="1" w:styleId="af0">
    <w:name w:val="מרווח"/>
    <w:basedOn w:val="a"/>
    <w:link w:val="af1"/>
    <w:qFormat/>
    <w:rsid w:val="00507093"/>
    <w:pPr>
      <w:spacing w:after="0" w:line="360" w:lineRule="auto"/>
    </w:pPr>
    <w:rPr>
      <w:b/>
      <w:bCs/>
      <w:color w:val="0000FF"/>
      <w:kern w:val="0"/>
      <w:sz w:val="24"/>
      <w:szCs w:val="24"/>
      <w14:ligatures w14:val="none"/>
    </w:rPr>
  </w:style>
  <w:style w:type="character" w:customStyle="1" w:styleId="af1">
    <w:name w:val="מרווח תו"/>
    <w:basedOn w:val="a0"/>
    <w:link w:val="af0"/>
    <w:rsid w:val="00507093"/>
    <w:rPr>
      <w:b/>
      <w:bCs/>
      <w:color w:val="0000FF"/>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2054281">
      <w:bodyDiv w:val="1"/>
      <w:marLeft w:val="0"/>
      <w:marRight w:val="0"/>
      <w:marTop w:val="0"/>
      <w:marBottom w:val="0"/>
      <w:divBdr>
        <w:top w:val="none" w:sz="0" w:space="0" w:color="auto"/>
        <w:left w:val="none" w:sz="0" w:space="0" w:color="auto"/>
        <w:bottom w:val="none" w:sz="0" w:space="0" w:color="auto"/>
        <w:right w:val="none" w:sz="0" w:space="0" w:color="auto"/>
      </w:divBdr>
    </w:div>
    <w:div w:id="524906310">
      <w:bodyDiv w:val="1"/>
      <w:marLeft w:val="0"/>
      <w:marRight w:val="0"/>
      <w:marTop w:val="0"/>
      <w:marBottom w:val="0"/>
      <w:divBdr>
        <w:top w:val="none" w:sz="0" w:space="0" w:color="auto"/>
        <w:left w:val="none" w:sz="0" w:space="0" w:color="auto"/>
        <w:bottom w:val="none" w:sz="0" w:space="0" w:color="auto"/>
        <w:right w:val="none" w:sz="0" w:space="0" w:color="auto"/>
      </w:divBdr>
    </w:div>
    <w:div w:id="642471456">
      <w:bodyDiv w:val="1"/>
      <w:marLeft w:val="0"/>
      <w:marRight w:val="0"/>
      <w:marTop w:val="0"/>
      <w:marBottom w:val="0"/>
      <w:divBdr>
        <w:top w:val="none" w:sz="0" w:space="0" w:color="auto"/>
        <w:left w:val="none" w:sz="0" w:space="0" w:color="auto"/>
        <w:bottom w:val="none" w:sz="0" w:space="0" w:color="auto"/>
        <w:right w:val="none" w:sz="0" w:space="0" w:color="auto"/>
      </w:divBdr>
    </w:div>
    <w:div w:id="1040469768">
      <w:bodyDiv w:val="1"/>
      <w:marLeft w:val="0"/>
      <w:marRight w:val="0"/>
      <w:marTop w:val="0"/>
      <w:marBottom w:val="0"/>
      <w:divBdr>
        <w:top w:val="none" w:sz="0" w:space="0" w:color="auto"/>
        <w:left w:val="none" w:sz="0" w:space="0" w:color="auto"/>
        <w:bottom w:val="none" w:sz="0" w:space="0" w:color="auto"/>
        <w:right w:val="none" w:sz="0" w:space="0" w:color="auto"/>
      </w:divBdr>
    </w:div>
    <w:div w:id="20104780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moodle.youcube.co.il/mod/book/view.php?id=3804&amp;chapterid=8887" TargetMode="External"/><Relationship Id="rId21" Type="http://schemas.openxmlformats.org/officeDocument/2006/relationships/hyperlink" Target="https://moodle.youcube.co.il/course/view.php?id=81" TargetMode="External"/><Relationship Id="rId170" Type="http://schemas.openxmlformats.org/officeDocument/2006/relationships/image" Target="media/image105.png"/><Relationship Id="rId268" Type="http://schemas.openxmlformats.org/officeDocument/2006/relationships/image" Target="media/image146.png"/><Relationship Id="rId475" Type="http://schemas.openxmlformats.org/officeDocument/2006/relationships/image" Target="media/image271.png"/><Relationship Id="rId682" Type="http://schemas.openxmlformats.org/officeDocument/2006/relationships/image" Target="media/image391.png"/><Relationship Id="rId128" Type="http://schemas.openxmlformats.org/officeDocument/2006/relationships/oleObject" Target="embeddings/oleObject17.bin"/><Relationship Id="rId335" Type="http://schemas.openxmlformats.org/officeDocument/2006/relationships/image" Target="media/image185.png"/><Relationship Id="rId542" Type="http://schemas.openxmlformats.org/officeDocument/2006/relationships/image" Target="media/image311.png"/><Relationship Id="rId987" Type="http://schemas.openxmlformats.org/officeDocument/2006/relationships/oleObject" Target="embeddings/oleObject171.bin"/><Relationship Id="rId1172" Type="http://schemas.openxmlformats.org/officeDocument/2006/relationships/oleObject" Target="embeddings/oleObject293.bin"/><Relationship Id="rId402" Type="http://schemas.openxmlformats.org/officeDocument/2006/relationships/oleObject" Target="embeddings/oleObject66.bin"/><Relationship Id="rId847" Type="http://schemas.openxmlformats.org/officeDocument/2006/relationships/image" Target="media/image506.png"/><Relationship Id="rId1032" Type="http://schemas.openxmlformats.org/officeDocument/2006/relationships/oleObject" Target="embeddings/oleObject202.bin"/><Relationship Id="rId1477" Type="http://schemas.openxmlformats.org/officeDocument/2006/relationships/image" Target="media/image765.png"/><Relationship Id="rId707" Type="http://schemas.openxmlformats.org/officeDocument/2006/relationships/hyperlink" Target="https://mymoodle.youcube.co.il/mod/book/view.php?id=2468&amp;chapterid=4739" TargetMode="External"/><Relationship Id="rId914" Type="http://schemas.openxmlformats.org/officeDocument/2006/relationships/image" Target="media/image528.png"/><Relationship Id="rId1337" Type="http://schemas.openxmlformats.org/officeDocument/2006/relationships/hyperlink" Target="https://moodle.youcube.co.il/mod/book/view.php?id=3804&amp;chapterid=8802" TargetMode="External"/><Relationship Id="rId1544" Type="http://schemas.openxmlformats.org/officeDocument/2006/relationships/image" Target="media/image801.png"/><Relationship Id="rId43" Type="http://schemas.openxmlformats.org/officeDocument/2006/relationships/oleObject" Target="embeddings/oleObject2.bin"/><Relationship Id="rId1404" Type="http://schemas.openxmlformats.org/officeDocument/2006/relationships/image" Target="media/image725.png"/><Relationship Id="rId192" Type="http://schemas.openxmlformats.org/officeDocument/2006/relationships/hyperlink" Target="https://moodle.youcube.co.il/mod/book/view.php?id=3646&amp;chapterid=8014" TargetMode="External"/><Relationship Id="rId497" Type="http://schemas.openxmlformats.org/officeDocument/2006/relationships/image" Target="media/image283.png"/><Relationship Id="rId357" Type="http://schemas.openxmlformats.org/officeDocument/2006/relationships/hyperlink" Target="https://moodle.youcube.co.il/mod/book/view.php?id=3646&amp;chapterid=8066" TargetMode="External"/><Relationship Id="rId1194" Type="http://schemas.openxmlformats.org/officeDocument/2006/relationships/hyperlink" Target="https://moodle.youcube.co.il/mod/book/view.php?id=3721&amp;chapterid=8397" TargetMode="External"/><Relationship Id="rId217" Type="http://schemas.openxmlformats.org/officeDocument/2006/relationships/oleObject" Target="embeddings/oleObject49.bin"/><Relationship Id="rId564" Type="http://schemas.openxmlformats.org/officeDocument/2006/relationships/image" Target="media/image322.png"/><Relationship Id="rId771" Type="http://schemas.openxmlformats.org/officeDocument/2006/relationships/image" Target="media/image442.png"/><Relationship Id="rId869" Type="http://schemas.openxmlformats.org/officeDocument/2006/relationships/image" Target="media/image513.png"/><Relationship Id="rId1499" Type="http://schemas.openxmlformats.org/officeDocument/2006/relationships/hyperlink" Target="https://moodle.youcube.co.il/mod/book/view.php?id=3804&amp;chapterid=8878" TargetMode="External"/><Relationship Id="rId424" Type="http://schemas.openxmlformats.org/officeDocument/2006/relationships/image" Target="media/image240.png"/><Relationship Id="rId631" Type="http://schemas.openxmlformats.org/officeDocument/2006/relationships/hyperlink" Target="https://moodle.youcube.co.il/mod/book/view.php?id=3645&amp;chapterid=7970" TargetMode="External"/><Relationship Id="rId729" Type="http://schemas.openxmlformats.org/officeDocument/2006/relationships/hyperlink" Target="https://mymoodle.youcube.co.il/mod/book/view.php?id=2468&amp;chapterid=4747" TargetMode="External"/><Relationship Id="rId1054" Type="http://schemas.openxmlformats.org/officeDocument/2006/relationships/hyperlink" Target="https://moodle.youcube.co.il/mod/book/view.php?id=3721&amp;chapterid=8382" TargetMode="External"/><Relationship Id="rId1261" Type="http://schemas.openxmlformats.org/officeDocument/2006/relationships/oleObject" Target="embeddings/oleObject311.bin"/><Relationship Id="rId1359" Type="http://schemas.openxmlformats.org/officeDocument/2006/relationships/hyperlink" Target="https://moodle.youcube.co.il/mod/book/view.php?id=3804&amp;chapterid=8814" TargetMode="External"/><Relationship Id="rId936" Type="http://schemas.openxmlformats.org/officeDocument/2006/relationships/oleObject" Target="embeddings/oleObject133.bin"/><Relationship Id="rId1121" Type="http://schemas.openxmlformats.org/officeDocument/2006/relationships/image" Target="media/image571.png"/><Relationship Id="rId1219" Type="http://schemas.openxmlformats.org/officeDocument/2006/relationships/image" Target="media/image596.png"/><Relationship Id="rId1566" Type="http://schemas.openxmlformats.org/officeDocument/2006/relationships/hyperlink" Target="https://moodle.youcube.co.il/mod/book/view.php?id=3804&amp;chapterid=8910" TargetMode="External"/><Relationship Id="rId65" Type="http://schemas.openxmlformats.org/officeDocument/2006/relationships/image" Target="media/image41.png"/><Relationship Id="rId1426" Type="http://schemas.openxmlformats.org/officeDocument/2006/relationships/hyperlink" Target="https://moodle.youcube.co.il/mod/book/view.php?id=3804&amp;chapterid=8849" TargetMode="External"/><Relationship Id="rId281" Type="http://schemas.openxmlformats.org/officeDocument/2006/relationships/image" Target="media/image154.png"/><Relationship Id="rId141" Type="http://schemas.openxmlformats.org/officeDocument/2006/relationships/image" Target="media/image93.png"/><Relationship Id="rId379" Type="http://schemas.openxmlformats.org/officeDocument/2006/relationships/hyperlink" Target="https://moodle.youcube.co.il/mod/book/view.php?id=3646&amp;chapterid=8075" TargetMode="External"/><Relationship Id="rId586" Type="http://schemas.openxmlformats.org/officeDocument/2006/relationships/image" Target="media/image334.png"/><Relationship Id="rId793" Type="http://schemas.openxmlformats.org/officeDocument/2006/relationships/image" Target="media/image464.png"/><Relationship Id="rId7" Type="http://schemas.openxmlformats.org/officeDocument/2006/relationships/endnotes" Target="endnotes.xml"/><Relationship Id="rId239" Type="http://schemas.openxmlformats.org/officeDocument/2006/relationships/image" Target="media/image136.png"/><Relationship Id="rId446" Type="http://schemas.openxmlformats.org/officeDocument/2006/relationships/image" Target="media/image254.png"/><Relationship Id="rId653" Type="http://schemas.openxmlformats.org/officeDocument/2006/relationships/image" Target="media/image373.png"/><Relationship Id="rId1076" Type="http://schemas.openxmlformats.org/officeDocument/2006/relationships/oleObject" Target="embeddings/oleObject233.bin"/><Relationship Id="rId1283" Type="http://schemas.openxmlformats.org/officeDocument/2006/relationships/image" Target="media/image650.png"/><Relationship Id="rId1490" Type="http://schemas.openxmlformats.org/officeDocument/2006/relationships/hyperlink" Target="https://moodle.youcube.co.il/mod/book/view.php?id=3804&amp;chapterid=8873" TargetMode="External"/><Relationship Id="rId306" Type="http://schemas.openxmlformats.org/officeDocument/2006/relationships/hyperlink" Target="https://moodle.youcube.co.il/mod/book/view.php?id=3646&amp;chapterid=8046" TargetMode="External"/><Relationship Id="rId860" Type="http://schemas.openxmlformats.org/officeDocument/2006/relationships/oleObject" Target="embeddings/oleObject91.bin"/><Relationship Id="rId958" Type="http://schemas.openxmlformats.org/officeDocument/2006/relationships/oleObject" Target="embeddings/oleObject150.bin"/><Relationship Id="rId1143" Type="http://schemas.openxmlformats.org/officeDocument/2006/relationships/image" Target="media/image577.png"/><Relationship Id="rId87" Type="http://schemas.openxmlformats.org/officeDocument/2006/relationships/image" Target="media/image57.png"/><Relationship Id="rId513" Type="http://schemas.openxmlformats.org/officeDocument/2006/relationships/image" Target="media/image294.png"/><Relationship Id="rId720" Type="http://schemas.openxmlformats.org/officeDocument/2006/relationships/hyperlink" Target="https://mymoodle.youcube.co.il/mod/book/view.php?id=2468&amp;chapterid=4727" TargetMode="External"/><Relationship Id="rId818" Type="http://schemas.openxmlformats.org/officeDocument/2006/relationships/image" Target="media/image489.png"/><Relationship Id="rId1350" Type="http://schemas.openxmlformats.org/officeDocument/2006/relationships/image" Target="media/image694.png"/><Relationship Id="rId1448" Type="http://schemas.openxmlformats.org/officeDocument/2006/relationships/image" Target="media/image749.png"/><Relationship Id="rId1003" Type="http://schemas.openxmlformats.org/officeDocument/2006/relationships/hyperlink" Target="https://moodle.youcube.co.il/mod/book/view.php?id=3721&amp;chapterid=8376" TargetMode="External"/><Relationship Id="rId1210" Type="http://schemas.openxmlformats.org/officeDocument/2006/relationships/hyperlink" Target="https://mymoodle.youcube.co.il/mod/book/view.php?id=2929&amp;chapterid=6044" TargetMode="External"/><Relationship Id="rId1308" Type="http://schemas.openxmlformats.org/officeDocument/2006/relationships/image" Target="media/image669.png"/><Relationship Id="rId1515" Type="http://schemas.openxmlformats.org/officeDocument/2006/relationships/image" Target="media/image786.png"/><Relationship Id="rId14" Type="http://schemas.openxmlformats.org/officeDocument/2006/relationships/hyperlink" Target="https://moodle.youcube.co.il/course/view.php?id=77" TargetMode="External"/><Relationship Id="rId163" Type="http://schemas.openxmlformats.org/officeDocument/2006/relationships/image" Target="media/image102.png"/><Relationship Id="rId370" Type="http://schemas.openxmlformats.org/officeDocument/2006/relationships/image" Target="media/image207.png"/><Relationship Id="rId230" Type="http://schemas.openxmlformats.org/officeDocument/2006/relationships/oleObject" Target="embeddings/oleObject52.bin"/><Relationship Id="rId468" Type="http://schemas.openxmlformats.org/officeDocument/2006/relationships/image" Target="media/image269.png"/><Relationship Id="rId675" Type="http://schemas.openxmlformats.org/officeDocument/2006/relationships/hyperlink" Target="https://moodle.youcube.co.il/mod/book/view.php?id=3645&amp;chapterid=7978" TargetMode="External"/><Relationship Id="rId882" Type="http://schemas.openxmlformats.org/officeDocument/2006/relationships/image" Target="media/image516.png"/><Relationship Id="rId1098" Type="http://schemas.openxmlformats.org/officeDocument/2006/relationships/image" Target="media/image564.png"/><Relationship Id="rId328" Type="http://schemas.openxmlformats.org/officeDocument/2006/relationships/hyperlink" Target="https://moodle.youcube.co.il/mod/book/view.php?id=3646&amp;chapterid=8056" TargetMode="External"/><Relationship Id="rId535" Type="http://schemas.openxmlformats.org/officeDocument/2006/relationships/hyperlink" Target="https://moodle.youcube.co.il/mod/book/view.php?id=3645&amp;chapterid=7921" TargetMode="External"/><Relationship Id="rId742" Type="http://schemas.openxmlformats.org/officeDocument/2006/relationships/image" Target="media/image413.png"/><Relationship Id="rId1165" Type="http://schemas.openxmlformats.org/officeDocument/2006/relationships/image" Target="media/image582.png"/><Relationship Id="rId1372" Type="http://schemas.openxmlformats.org/officeDocument/2006/relationships/image" Target="media/image705.png"/><Relationship Id="rId602" Type="http://schemas.openxmlformats.org/officeDocument/2006/relationships/hyperlink" Target="https://moodle.youcube.co.il/mod/book/view.php?id=3645&amp;chapterid=7948" TargetMode="External"/><Relationship Id="rId1025" Type="http://schemas.openxmlformats.org/officeDocument/2006/relationships/oleObject" Target="embeddings/oleObject196.bin"/><Relationship Id="rId1232" Type="http://schemas.openxmlformats.org/officeDocument/2006/relationships/image" Target="media/image607.png"/><Relationship Id="rId907" Type="http://schemas.openxmlformats.org/officeDocument/2006/relationships/hyperlink" Target="https://moodle.youcube.co.il/mod/book/view.php?id=3721&amp;chapterid=8364" TargetMode="External"/><Relationship Id="rId1537" Type="http://schemas.openxmlformats.org/officeDocument/2006/relationships/image" Target="media/image797.png"/><Relationship Id="rId36" Type="http://schemas.openxmlformats.org/officeDocument/2006/relationships/image" Target="media/image17.png"/><Relationship Id="rId185" Type="http://schemas.openxmlformats.org/officeDocument/2006/relationships/oleObject" Target="embeddings/oleObject36.bin"/><Relationship Id="rId392" Type="http://schemas.openxmlformats.org/officeDocument/2006/relationships/image" Target="media/image221.png"/><Relationship Id="rId697" Type="http://schemas.openxmlformats.org/officeDocument/2006/relationships/image" Target="media/image398.png"/><Relationship Id="rId252" Type="http://schemas.openxmlformats.org/officeDocument/2006/relationships/image" Target="media/image140.png"/><Relationship Id="rId1187" Type="http://schemas.openxmlformats.org/officeDocument/2006/relationships/oleObject" Target="embeddings/oleObject301.bin"/><Relationship Id="rId112" Type="http://schemas.openxmlformats.org/officeDocument/2006/relationships/image" Target="media/image80.png"/><Relationship Id="rId557" Type="http://schemas.openxmlformats.org/officeDocument/2006/relationships/oleObject" Target="embeddings/oleObject72.bin"/><Relationship Id="rId764" Type="http://schemas.openxmlformats.org/officeDocument/2006/relationships/image" Target="media/image435.png"/><Relationship Id="rId971" Type="http://schemas.openxmlformats.org/officeDocument/2006/relationships/oleObject" Target="embeddings/oleObject157.bin"/><Relationship Id="rId1394" Type="http://schemas.openxmlformats.org/officeDocument/2006/relationships/image" Target="media/image719.png"/><Relationship Id="rId417" Type="http://schemas.openxmlformats.org/officeDocument/2006/relationships/hyperlink" Target="https://moodle.youcube.co.il/mod/book/view.php?id=3645&amp;chapterid=7878" TargetMode="External"/><Relationship Id="rId624" Type="http://schemas.openxmlformats.org/officeDocument/2006/relationships/image" Target="media/image356.png"/><Relationship Id="rId831" Type="http://schemas.openxmlformats.org/officeDocument/2006/relationships/image" Target="media/image499.png"/><Relationship Id="rId1047" Type="http://schemas.openxmlformats.org/officeDocument/2006/relationships/image" Target="media/image549.png"/><Relationship Id="rId1254" Type="http://schemas.openxmlformats.org/officeDocument/2006/relationships/image" Target="media/image623.png"/><Relationship Id="rId1461" Type="http://schemas.openxmlformats.org/officeDocument/2006/relationships/image" Target="media/image756.png"/><Relationship Id="rId929" Type="http://schemas.openxmlformats.org/officeDocument/2006/relationships/image" Target="media/image530.png"/><Relationship Id="rId1114" Type="http://schemas.openxmlformats.org/officeDocument/2006/relationships/oleObject" Target="embeddings/oleObject258.bin"/><Relationship Id="rId1321" Type="http://schemas.openxmlformats.org/officeDocument/2006/relationships/hyperlink" Target="https://moodle.youcube.co.il/mod/book/view.php?id=3804&amp;chapterid=8793" TargetMode="External"/><Relationship Id="rId1559" Type="http://schemas.openxmlformats.org/officeDocument/2006/relationships/image" Target="media/image807.png"/><Relationship Id="rId58" Type="http://schemas.openxmlformats.org/officeDocument/2006/relationships/image" Target="media/image36.png"/><Relationship Id="rId1419" Type="http://schemas.openxmlformats.org/officeDocument/2006/relationships/image" Target="media/image733.png"/><Relationship Id="rId274" Type="http://schemas.openxmlformats.org/officeDocument/2006/relationships/hyperlink" Target="https://moodle.youcube.co.il/mod/book/view.php?id=3646&amp;chapterid=8033" TargetMode="External"/><Relationship Id="rId481" Type="http://schemas.openxmlformats.org/officeDocument/2006/relationships/image" Target="media/image273.png"/><Relationship Id="rId134" Type="http://schemas.openxmlformats.org/officeDocument/2006/relationships/hyperlink" Target="https://moodle.youcube.co.il/mod/book/view.php?id=3646&amp;chapterid=7998" TargetMode="External"/><Relationship Id="rId579" Type="http://schemas.openxmlformats.org/officeDocument/2006/relationships/image" Target="media/image329.png"/><Relationship Id="rId786" Type="http://schemas.openxmlformats.org/officeDocument/2006/relationships/image" Target="media/image457.png"/><Relationship Id="rId993" Type="http://schemas.openxmlformats.org/officeDocument/2006/relationships/oleObject" Target="embeddings/oleObject177.bin"/><Relationship Id="rId341" Type="http://schemas.openxmlformats.org/officeDocument/2006/relationships/image" Target="media/image188.png"/><Relationship Id="rId439" Type="http://schemas.openxmlformats.org/officeDocument/2006/relationships/image" Target="media/image250.png"/><Relationship Id="rId646" Type="http://schemas.openxmlformats.org/officeDocument/2006/relationships/hyperlink" Target="https://moodle.youcube.co.il/mod/book/view.php?id=3645&amp;chapterid=7962" TargetMode="External"/><Relationship Id="rId1069" Type="http://schemas.openxmlformats.org/officeDocument/2006/relationships/oleObject" Target="embeddings/oleObject229.bin"/><Relationship Id="rId1276" Type="http://schemas.openxmlformats.org/officeDocument/2006/relationships/image" Target="media/image643.png"/><Relationship Id="rId1483" Type="http://schemas.openxmlformats.org/officeDocument/2006/relationships/image" Target="media/image768.png"/><Relationship Id="rId201" Type="http://schemas.openxmlformats.org/officeDocument/2006/relationships/oleObject" Target="embeddings/oleObject43.bin"/><Relationship Id="rId506" Type="http://schemas.openxmlformats.org/officeDocument/2006/relationships/image" Target="media/image290.png"/><Relationship Id="rId853" Type="http://schemas.openxmlformats.org/officeDocument/2006/relationships/oleObject" Target="embeddings/oleObject86.bin"/><Relationship Id="rId1136" Type="http://schemas.openxmlformats.org/officeDocument/2006/relationships/image" Target="media/image574.png"/><Relationship Id="rId713" Type="http://schemas.openxmlformats.org/officeDocument/2006/relationships/hyperlink" Target="https://mymoodle.youcube.co.il/mod/book/view.php?id=2468&amp;chapterid=4735" TargetMode="External"/><Relationship Id="rId920" Type="http://schemas.openxmlformats.org/officeDocument/2006/relationships/oleObject" Target="embeddings/oleObject124.bin"/><Relationship Id="rId1343" Type="http://schemas.openxmlformats.org/officeDocument/2006/relationships/hyperlink" Target="https://moodle.youcube.co.il/mod/book/view.php?id=3804&amp;chapterid=8811" TargetMode="External"/><Relationship Id="rId1550" Type="http://schemas.openxmlformats.org/officeDocument/2006/relationships/hyperlink" Target="https://moodle.youcube.co.il/mod/book/view.php?id=3804&amp;chapterid=8902" TargetMode="External"/><Relationship Id="rId1203" Type="http://schemas.openxmlformats.org/officeDocument/2006/relationships/hyperlink" Target="https://mymoodle.youcube.co.il/mod/book/view.php?id=2929&amp;chapterid=6034" TargetMode="External"/><Relationship Id="rId1410" Type="http://schemas.openxmlformats.org/officeDocument/2006/relationships/hyperlink" Target="https://moodle.youcube.co.il/mod/book/view.php?id=3804&amp;chapterid=8837" TargetMode="External"/><Relationship Id="rId1508" Type="http://schemas.openxmlformats.org/officeDocument/2006/relationships/hyperlink" Target="https://moodle.youcube.co.il/mod/book/view.php?id=3804&amp;chapterid=8881" TargetMode="External"/><Relationship Id="rId296" Type="http://schemas.openxmlformats.org/officeDocument/2006/relationships/hyperlink" Target="https://moodle.youcube.co.il/mod/book/view.php?id=3646&amp;chapterid=8044" TargetMode="External"/><Relationship Id="rId156" Type="http://schemas.openxmlformats.org/officeDocument/2006/relationships/oleObject" Target="embeddings/oleObject24.bin"/><Relationship Id="rId363" Type="http://schemas.openxmlformats.org/officeDocument/2006/relationships/image" Target="media/image203.png"/><Relationship Id="rId570" Type="http://schemas.openxmlformats.org/officeDocument/2006/relationships/image" Target="media/image325.png"/><Relationship Id="rId223" Type="http://schemas.openxmlformats.org/officeDocument/2006/relationships/image" Target="media/image126.png"/><Relationship Id="rId430" Type="http://schemas.openxmlformats.org/officeDocument/2006/relationships/hyperlink" Target="https://moodle.youcube.co.il/mod/book/view.php?id=3645&amp;chapterid=7881" TargetMode="External"/><Relationship Id="rId668" Type="http://schemas.openxmlformats.org/officeDocument/2006/relationships/hyperlink" Target="https://moodle.youcube.co.il/mod/book/view.php?id=3645&amp;chapterid=7975" TargetMode="External"/><Relationship Id="rId875" Type="http://schemas.openxmlformats.org/officeDocument/2006/relationships/oleObject" Target="embeddings/oleObject97.bin"/><Relationship Id="rId1060" Type="http://schemas.openxmlformats.org/officeDocument/2006/relationships/oleObject" Target="embeddings/oleObject223.bin"/><Relationship Id="rId1298" Type="http://schemas.openxmlformats.org/officeDocument/2006/relationships/image" Target="media/image662.png"/><Relationship Id="rId528" Type="http://schemas.openxmlformats.org/officeDocument/2006/relationships/image" Target="media/image303.png"/><Relationship Id="rId735" Type="http://schemas.openxmlformats.org/officeDocument/2006/relationships/image" Target="media/image406.png"/><Relationship Id="rId942" Type="http://schemas.openxmlformats.org/officeDocument/2006/relationships/oleObject" Target="embeddings/oleObject139.bin"/><Relationship Id="rId1158" Type="http://schemas.openxmlformats.org/officeDocument/2006/relationships/image" Target="media/image580.png"/><Relationship Id="rId1365" Type="http://schemas.openxmlformats.org/officeDocument/2006/relationships/hyperlink" Target="https://moodle.youcube.co.il/mod/book/view.php?id=3804&amp;chapterid=8818" TargetMode="External"/><Relationship Id="rId1572" Type="http://schemas.openxmlformats.org/officeDocument/2006/relationships/hyperlink" Target="https://mymoodle.youcube.co.il/mod/book/view.php?id=2930&amp;chapterid=6096" TargetMode="External"/><Relationship Id="rId1018" Type="http://schemas.openxmlformats.org/officeDocument/2006/relationships/hyperlink" Target="https://moodle.youcube.co.il/mod/book/view.php?id=3721&amp;chapterid=8377" TargetMode="External"/><Relationship Id="rId1225" Type="http://schemas.openxmlformats.org/officeDocument/2006/relationships/image" Target="media/image600.png"/><Relationship Id="rId1432" Type="http://schemas.openxmlformats.org/officeDocument/2006/relationships/image" Target="media/image739.png"/><Relationship Id="rId71" Type="http://schemas.openxmlformats.org/officeDocument/2006/relationships/image" Target="media/image47.png"/><Relationship Id="rId802" Type="http://schemas.openxmlformats.org/officeDocument/2006/relationships/image" Target="media/image473.png"/><Relationship Id="rId29" Type="http://schemas.openxmlformats.org/officeDocument/2006/relationships/image" Target="media/image10.png"/><Relationship Id="rId178" Type="http://schemas.openxmlformats.org/officeDocument/2006/relationships/oleObject" Target="embeddings/oleObject32.bin"/><Relationship Id="rId385" Type="http://schemas.openxmlformats.org/officeDocument/2006/relationships/image" Target="media/image217.png"/><Relationship Id="rId592" Type="http://schemas.openxmlformats.org/officeDocument/2006/relationships/hyperlink" Target="https://moodle.youcube.co.il/mod/book/view.php?id=3645&amp;chapterid=7945" TargetMode="External"/><Relationship Id="rId245" Type="http://schemas.openxmlformats.org/officeDocument/2006/relationships/oleObject" Target="embeddings/oleObject57.bin"/><Relationship Id="rId452" Type="http://schemas.openxmlformats.org/officeDocument/2006/relationships/image" Target="media/image258.png"/><Relationship Id="rId897" Type="http://schemas.openxmlformats.org/officeDocument/2006/relationships/image" Target="media/image521.png"/><Relationship Id="rId1082" Type="http://schemas.openxmlformats.org/officeDocument/2006/relationships/oleObject" Target="embeddings/oleObject238.bin"/><Relationship Id="rId105" Type="http://schemas.openxmlformats.org/officeDocument/2006/relationships/image" Target="media/image74.png"/><Relationship Id="rId312" Type="http://schemas.openxmlformats.org/officeDocument/2006/relationships/hyperlink" Target="https://moodle.youcube.co.il/mod/book/view.php?id=3646&amp;chapterid=8050" TargetMode="External"/><Relationship Id="rId757" Type="http://schemas.openxmlformats.org/officeDocument/2006/relationships/image" Target="media/image428.png"/><Relationship Id="rId964" Type="http://schemas.openxmlformats.org/officeDocument/2006/relationships/hyperlink" Target="https://moodle.youcube.co.il/mod/book/view.php?id=3721&amp;chapterid=8372" TargetMode="External"/><Relationship Id="rId1387" Type="http://schemas.openxmlformats.org/officeDocument/2006/relationships/image" Target="media/image715.png"/><Relationship Id="rId93" Type="http://schemas.openxmlformats.org/officeDocument/2006/relationships/image" Target="media/image62.png"/><Relationship Id="rId617" Type="http://schemas.openxmlformats.org/officeDocument/2006/relationships/hyperlink" Target="https://moodle.youcube.co.il/mod/book/view.php?id=3645&amp;chapterid=7956" TargetMode="External"/><Relationship Id="rId824" Type="http://schemas.openxmlformats.org/officeDocument/2006/relationships/oleObject" Target="embeddings/oleObject74.bin"/><Relationship Id="rId1247" Type="http://schemas.openxmlformats.org/officeDocument/2006/relationships/hyperlink" Target="https://mymoodle.youcube.co.il/mod/quiz/view.php?id=374" TargetMode="External"/><Relationship Id="rId1454" Type="http://schemas.openxmlformats.org/officeDocument/2006/relationships/hyperlink" Target="https://moodle.youcube.co.il/mod/book/view.php?id=3804&amp;chapterid=8858" TargetMode="External"/><Relationship Id="rId1107" Type="http://schemas.openxmlformats.org/officeDocument/2006/relationships/oleObject" Target="embeddings/oleObject251.bin"/><Relationship Id="rId1314" Type="http://schemas.openxmlformats.org/officeDocument/2006/relationships/image" Target="media/image674.png"/><Relationship Id="rId1521" Type="http://schemas.openxmlformats.org/officeDocument/2006/relationships/image" Target="media/image790.png"/><Relationship Id="rId20" Type="http://schemas.openxmlformats.org/officeDocument/2006/relationships/hyperlink" Target="https://moodle.youcube.co.il/mod/quiz/view.php?id=3811" TargetMode="External"/><Relationship Id="rId267" Type="http://schemas.openxmlformats.org/officeDocument/2006/relationships/hyperlink" Target="https://moodle.youcube.co.il/mod/book/view.php?id=3646&amp;chapterid=8030" TargetMode="External"/><Relationship Id="rId474" Type="http://schemas.openxmlformats.org/officeDocument/2006/relationships/hyperlink" Target="https://moodle.youcube.co.il/mod/book/view.php?id=3645&amp;chapterid=7898" TargetMode="External"/><Relationship Id="rId127" Type="http://schemas.openxmlformats.org/officeDocument/2006/relationships/image" Target="media/image87.png"/><Relationship Id="rId681" Type="http://schemas.openxmlformats.org/officeDocument/2006/relationships/hyperlink" Target="https://moodle.youcube.co.il/mod/book/view.php?id=3645&amp;chapterid=7980" TargetMode="External"/><Relationship Id="rId779" Type="http://schemas.openxmlformats.org/officeDocument/2006/relationships/image" Target="media/image450.png"/><Relationship Id="rId986" Type="http://schemas.openxmlformats.org/officeDocument/2006/relationships/oleObject" Target="embeddings/oleObject170.bin"/><Relationship Id="rId334" Type="http://schemas.openxmlformats.org/officeDocument/2006/relationships/hyperlink" Target="https://moodle.youcube.co.il/mod/book/view.php?id=3646&amp;chapterid=8058" TargetMode="External"/><Relationship Id="rId541" Type="http://schemas.openxmlformats.org/officeDocument/2006/relationships/hyperlink" Target="https://moodle.youcube.co.il/mod/book/view.php?id=3645&amp;chapterid=7924" TargetMode="External"/><Relationship Id="rId639" Type="http://schemas.openxmlformats.org/officeDocument/2006/relationships/image" Target="media/image365.png"/><Relationship Id="rId1171" Type="http://schemas.openxmlformats.org/officeDocument/2006/relationships/oleObject" Target="embeddings/oleObject292.bin"/><Relationship Id="rId1269" Type="http://schemas.openxmlformats.org/officeDocument/2006/relationships/image" Target="media/image637.png"/><Relationship Id="rId1476" Type="http://schemas.openxmlformats.org/officeDocument/2006/relationships/image" Target="media/image764.png"/><Relationship Id="rId401" Type="http://schemas.openxmlformats.org/officeDocument/2006/relationships/image" Target="media/image227.png"/><Relationship Id="rId846" Type="http://schemas.openxmlformats.org/officeDocument/2006/relationships/hyperlink" Target="https://moodle.youcube.co.il/mod/book/view.php?id=3721&amp;chapterid=8356" TargetMode="External"/><Relationship Id="rId1031" Type="http://schemas.openxmlformats.org/officeDocument/2006/relationships/oleObject" Target="embeddings/oleObject201.bin"/><Relationship Id="rId1129" Type="http://schemas.openxmlformats.org/officeDocument/2006/relationships/oleObject" Target="embeddings/oleObject264.bin"/><Relationship Id="rId706" Type="http://schemas.openxmlformats.org/officeDocument/2006/relationships/hyperlink" Target="https://mymoodle.youcube.co.il/mod/book/view.php?id=2468&amp;chapterid=4723" TargetMode="External"/><Relationship Id="rId913" Type="http://schemas.openxmlformats.org/officeDocument/2006/relationships/oleObject" Target="embeddings/oleObject118.bin"/><Relationship Id="rId1336" Type="http://schemas.openxmlformats.org/officeDocument/2006/relationships/image" Target="media/image690.png"/><Relationship Id="rId1543" Type="http://schemas.openxmlformats.org/officeDocument/2006/relationships/image" Target="media/image800.png"/><Relationship Id="rId42" Type="http://schemas.openxmlformats.org/officeDocument/2006/relationships/image" Target="media/image22.png"/><Relationship Id="rId1403" Type="http://schemas.openxmlformats.org/officeDocument/2006/relationships/hyperlink" Target="https://moodle.youcube.co.il/mod/book/view.php?id=3804&amp;chapterid=8834" TargetMode="External"/><Relationship Id="rId191" Type="http://schemas.openxmlformats.org/officeDocument/2006/relationships/oleObject" Target="embeddings/oleObject38.bin"/><Relationship Id="rId289" Type="http://schemas.openxmlformats.org/officeDocument/2006/relationships/hyperlink" Target="https://moodle.youcube.co.il/mod/book/view.php?id=3646&amp;chapterid=8041" TargetMode="External"/><Relationship Id="rId496" Type="http://schemas.openxmlformats.org/officeDocument/2006/relationships/oleObject" Target="embeddings/oleObject70.bin"/><Relationship Id="rId149" Type="http://schemas.openxmlformats.org/officeDocument/2006/relationships/image" Target="media/image97.png"/><Relationship Id="rId356" Type="http://schemas.openxmlformats.org/officeDocument/2006/relationships/image" Target="media/image199.png"/><Relationship Id="rId563" Type="http://schemas.openxmlformats.org/officeDocument/2006/relationships/hyperlink" Target="https://moodle.youcube.co.il/mod/book/view.php?id=3645&amp;chapterid=7933" TargetMode="External"/><Relationship Id="rId770" Type="http://schemas.openxmlformats.org/officeDocument/2006/relationships/image" Target="media/image441.png"/><Relationship Id="rId1193" Type="http://schemas.openxmlformats.org/officeDocument/2006/relationships/hyperlink" Target="https://moodle.youcube.co.il/mod/book/view.php?id=3721&amp;chapterid=8396" TargetMode="External"/><Relationship Id="rId216" Type="http://schemas.openxmlformats.org/officeDocument/2006/relationships/image" Target="media/image123.png"/><Relationship Id="rId423" Type="http://schemas.openxmlformats.org/officeDocument/2006/relationships/hyperlink" Target="https://moodle.youcube.co.il/mod/book/view.php?id=3645&amp;chapterid=7879" TargetMode="External"/><Relationship Id="rId868" Type="http://schemas.openxmlformats.org/officeDocument/2006/relationships/oleObject" Target="embeddings/oleObject95.bin"/><Relationship Id="rId1053" Type="http://schemas.openxmlformats.org/officeDocument/2006/relationships/hyperlink" Target="https://moodle.youcube.co.il/mod/book/view.php?id=3721&amp;chapterid=8381" TargetMode="External"/><Relationship Id="rId1260" Type="http://schemas.openxmlformats.org/officeDocument/2006/relationships/image" Target="media/image629.png"/><Relationship Id="rId1498" Type="http://schemas.openxmlformats.org/officeDocument/2006/relationships/image" Target="media/image776.png"/><Relationship Id="rId630" Type="http://schemas.openxmlformats.org/officeDocument/2006/relationships/image" Target="media/image360.png"/><Relationship Id="rId728" Type="http://schemas.openxmlformats.org/officeDocument/2006/relationships/hyperlink" Target="https://mymoodle.youcube.co.il/mod/book/view.php?id=2468&amp;chapterid=4754" TargetMode="External"/><Relationship Id="rId935" Type="http://schemas.openxmlformats.org/officeDocument/2006/relationships/oleObject" Target="embeddings/oleObject132.bin"/><Relationship Id="rId1358" Type="http://schemas.openxmlformats.org/officeDocument/2006/relationships/image" Target="media/image698.png"/><Relationship Id="rId1565" Type="http://schemas.openxmlformats.org/officeDocument/2006/relationships/image" Target="media/image811.png"/><Relationship Id="rId64" Type="http://schemas.openxmlformats.org/officeDocument/2006/relationships/oleObject" Target="embeddings/oleObject5.bin"/><Relationship Id="rId1120" Type="http://schemas.openxmlformats.org/officeDocument/2006/relationships/oleObject" Target="embeddings/oleObject261.bin"/><Relationship Id="rId1218" Type="http://schemas.openxmlformats.org/officeDocument/2006/relationships/image" Target="media/image595.png"/><Relationship Id="rId1425" Type="http://schemas.openxmlformats.org/officeDocument/2006/relationships/image" Target="media/image736.png"/><Relationship Id="rId280" Type="http://schemas.openxmlformats.org/officeDocument/2006/relationships/hyperlink" Target="https://moodle.youcube.co.il/mod/book/view.php?id=3646&amp;chapterid=8035" TargetMode="External"/><Relationship Id="rId140" Type="http://schemas.openxmlformats.org/officeDocument/2006/relationships/hyperlink" Target="https://moodle.youcube.co.il/mod/book/view.php?id=3646&amp;chapterid=8001" TargetMode="External"/><Relationship Id="rId378" Type="http://schemas.openxmlformats.org/officeDocument/2006/relationships/image" Target="media/image211.png"/><Relationship Id="rId585" Type="http://schemas.openxmlformats.org/officeDocument/2006/relationships/image" Target="media/image333.png"/><Relationship Id="rId792" Type="http://schemas.openxmlformats.org/officeDocument/2006/relationships/image" Target="media/image463.png"/><Relationship Id="rId6" Type="http://schemas.openxmlformats.org/officeDocument/2006/relationships/footnotes" Target="footnotes.xml"/><Relationship Id="rId238" Type="http://schemas.openxmlformats.org/officeDocument/2006/relationships/oleObject" Target="embeddings/oleObject55.bin"/><Relationship Id="rId445" Type="http://schemas.openxmlformats.org/officeDocument/2006/relationships/hyperlink" Target="https://moodle.youcube.co.il/mod/book/view.php?id=3645&amp;chapterid=7886" TargetMode="External"/><Relationship Id="rId652" Type="http://schemas.openxmlformats.org/officeDocument/2006/relationships/image" Target="media/image372.png"/><Relationship Id="rId1075" Type="http://schemas.openxmlformats.org/officeDocument/2006/relationships/oleObject" Target="embeddings/oleObject232.bin"/><Relationship Id="rId1282" Type="http://schemas.openxmlformats.org/officeDocument/2006/relationships/image" Target="media/image649.png"/><Relationship Id="rId305" Type="http://schemas.openxmlformats.org/officeDocument/2006/relationships/image" Target="media/image167.png"/><Relationship Id="rId512" Type="http://schemas.openxmlformats.org/officeDocument/2006/relationships/hyperlink" Target="https://moodle.youcube.co.il/mod/book/view.php?id=3645&amp;chapterid=7912" TargetMode="External"/><Relationship Id="rId957" Type="http://schemas.openxmlformats.org/officeDocument/2006/relationships/oleObject" Target="embeddings/oleObject149.bin"/><Relationship Id="rId1142" Type="http://schemas.openxmlformats.org/officeDocument/2006/relationships/oleObject" Target="embeddings/oleObject272.bin"/><Relationship Id="rId86" Type="http://schemas.openxmlformats.org/officeDocument/2006/relationships/oleObject" Target="embeddings/oleObject11.bin"/><Relationship Id="rId817" Type="http://schemas.openxmlformats.org/officeDocument/2006/relationships/image" Target="media/image488.png"/><Relationship Id="rId1002" Type="http://schemas.openxmlformats.org/officeDocument/2006/relationships/hyperlink" Target="https://moodle.youcube.co.il/mod/book/view.php?id=3721&amp;chapterid=8375" TargetMode="External"/><Relationship Id="rId1447" Type="http://schemas.openxmlformats.org/officeDocument/2006/relationships/hyperlink" Target="https://moodle.youcube.co.il/mod/book/view.php?id=3804&amp;chapterid=8854" TargetMode="External"/><Relationship Id="rId1307" Type="http://schemas.openxmlformats.org/officeDocument/2006/relationships/image" Target="media/image668.png"/><Relationship Id="rId1514" Type="http://schemas.openxmlformats.org/officeDocument/2006/relationships/image" Target="media/image785.png"/><Relationship Id="rId13" Type="http://schemas.openxmlformats.org/officeDocument/2006/relationships/hyperlink" Target="https://moodle.youcube.co.il/course/view.php?id=77" TargetMode="External"/><Relationship Id="rId162" Type="http://schemas.openxmlformats.org/officeDocument/2006/relationships/hyperlink" Target="https://moodle.youcube.co.il/mod/book/view.php?id=3646&amp;chapterid=8006" TargetMode="External"/><Relationship Id="rId467" Type="http://schemas.openxmlformats.org/officeDocument/2006/relationships/hyperlink" Target="https://moodle.youcube.co.il/mod/book/view.php?id=3645&amp;chapterid=7893" TargetMode="External"/><Relationship Id="rId1097" Type="http://schemas.openxmlformats.org/officeDocument/2006/relationships/oleObject" Target="embeddings/oleObject245.bin"/><Relationship Id="rId674" Type="http://schemas.openxmlformats.org/officeDocument/2006/relationships/image" Target="media/image386.png"/><Relationship Id="rId881" Type="http://schemas.openxmlformats.org/officeDocument/2006/relationships/oleObject" Target="embeddings/oleObject101.bin"/><Relationship Id="rId979" Type="http://schemas.openxmlformats.org/officeDocument/2006/relationships/oleObject" Target="embeddings/oleObject163.bin"/><Relationship Id="rId327" Type="http://schemas.openxmlformats.org/officeDocument/2006/relationships/image" Target="media/image180.png"/><Relationship Id="rId534" Type="http://schemas.openxmlformats.org/officeDocument/2006/relationships/image" Target="media/image307.png"/><Relationship Id="rId741" Type="http://schemas.openxmlformats.org/officeDocument/2006/relationships/image" Target="media/image412.png"/><Relationship Id="rId839" Type="http://schemas.openxmlformats.org/officeDocument/2006/relationships/image" Target="media/image503.png"/><Relationship Id="rId1164" Type="http://schemas.openxmlformats.org/officeDocument/2006/relationships/oleObject" Target="embeddings/oleObject287.bin"/><Relationship Id="rId1371" Type="http://schemas.openxmlformats.org/officeDocument/2006/relationships/hyperlink" Target="https://moodle.youcube.co.il/mod/book/view.php?id=3804&amp;chapterid=8820" TargetMode="External"/><Relationship Id="rId1469" Type="http://schemas.openxmlformats.org/officeDocument/2006/relationships/image" Target="media/image760.png"/><Relationship Id="rId601" Type="http://schemas.openxmlformats.org/officeDocument/2006/relationships/image" Target="media/image343.png"/><Relationship Id="rId1024" Type="http://schemas.openxmlformats.org/officeDocument/2006/relationships/image" Target="media/image547.png"/><Relationship Id="rId1231" Type="http://schemas.openxmlformats.org/officeDocument/2006/relationships/image" Target="media/image606.png"/><Relationship Id="rId906" Type="http://schemas.openxmlformats.org/officeDocument/2006/relationships/oleObject" Target="embeddings/oleObject115.bin"/><Relationship Id="rId1329" Type="http://schemas.openxmlformats.org/officeDocument/2006/relationships/image" Target="media/image685.png"/><Relationship Id="rId1536" Type="http://schemas.openxmlformats.org/officeDocument/2006/relationships/hyperlink" Target="https://moodle.youcube.co.il/mod/book/view.php?id=3804&amp;chapterid=8895" TargetMode="External"/><Relationship Id="rId35" Type="http://schemas.openxmlformats.org/officeDocument/2006/relationships/image" Target="media/image16.png"/><Relationship Id="rId184" Type="http://schemas.openxmlformats.org/officeDocument/2006/relationships/image" Target="media/image110.png"/><Relationship Id="rId391" Type="http://schemas.openxmlformats.org/officeDocument/2006/relationships/image" Target="media/image220.png"/><Relationship Id="rId251" Type="http://schemas.openxmlformats.org/officeDocument/2006/relationships/hyperlink" Target="https://moodle.youcube.co.il/mod/book/view.php?id=3646&amp;chapterid=8024" TargetMode="External"/><Relationship Id="rId489" Type="http://schemas.openxmlformats.org/officeDocument/2006/relationships/hyperlink" Target="https://moodle.youcube.co.il/mod/book/view.php?id=3645&amp;chapterid=7905" TargetMode="External"/><Relationship Id="rId696" Type="http://schemas.openxmlformats.org/officeDocument/2006/relationships/image" Target="media/image397.png"/><Relationship Id="rId349" Type="http://schemas.openxmlformats.org/officeDocument/2006/relationships/image" Target="media/image194.png"/><Relationship Id="rId556" Type="http://schemas.openxmlformats.org/officeDocument/2006/relationships/hyperlink" Target="https://moodle.youcube.co.il/mod/book/view.php?id=3645&amp;chapterid=7930" TargetMode="External"/><Relationship Id="rId763" Type="http://schemas.openxmlformats.org/officeDocument/2006/relationships/image" Target="media/image434.png"/><Relationship Id="rId1186" Type="http://schemas.openxmlformats.org/officeDocument/2006/relationships/oleObject" Target="embeddings/oleObject300.bin"/><Relationship Id="rId1393" Type="http://schemas.openxmlformats.org/officeDocument/2006/relationships/hyperlink" Target="https://moodle.youcube.co.il/mod/book/view.php?id=3804&amp;chapterid=8830" TargetMode="External"/><Relationship Id="rId111" Type="http://schemas.openxmlformats.org/officeDocument/2006/relationships/oleObject" Target="embeddings/oleObject13.bin"/><Relationship Id="rId209" Type="http://schemas.openxmlformats.org/officeDocument/2006/relationships/oleObject" Target="embeddings/oleObject46.bin"/><Relationship Id="rId416" Type="http://schemas.openxmlformats.org/officeDocument/2006/relationships/image" Target="media/image235.png"/><Relationship Id="rId970" Type="http://schemas.openxmlformats.org/officeDocument/2006/relationships/image" Target="media/image538.png"/><Relationship Id="rId1046" Type="http://schemas.openxmlformats.org/officeDocument/2006/relationships/oleObject" Target="embeddings/oleObject216.bin"/><Relationship Id="rId1253" Type="http://schemas.openxmlformats.org/officeDocument/2006/relationships/image" Target="media/image622.png"/><Relationship Id="rId623" Type="http://schemas.openxmlformats.org/officeDocument/2006/relationships/image" Target="media/image355.png"/><Relationship Id="rId830" Type="http://schemas.openxmlformats.org/officeDocument/2006/relationships/image" Target="media/image498.png"/><Relationship Id="rId928" Type="http://schemas.openxmlformats.org/officeDocument/2006/relationships/hyperlink" Target="https://moodle.youcube.co.il/mod/book/view.php?id=3721&amp;chapterid=8368" TargetMode="External"/><Relationship Id="rId1460" Type="http://schemas.openxmlformats.org/officeDocument/2006/relationships/hyperlink" Target="https://moodle.youcube.co.il/mod/book/view.php?id=3804&amp;chapterid=8860" TargetMode="External"/><Relationship Id="rId1558" Type="http://schemas.openxmlformats.org/officeDocument/2006/relationships/hyperlink" Target="https://moodle.youcube.co.il/mod/book/view.php?id=3804&amp;chapterid=8907" TargetMode="External"/><Relationship Id="rId57" Type="http://schemas.openxmlformats.org/officeDocument/2006/relationships/image" Target="media/image35.png"/><Relationship Id="rId1113" Type="http://schemas.openxmlformats.org/officeDocument/2006/relationships/oleObject" Target="embeddings/oleObject257.bin"/><Relationship Id="rId1320" Type="http://schemas.openxmlformats.org/officeDocument/2006/relationships/image" Target="media/image680.png"/><Relationship Id="rId1418" Type="http://schemas.openxmlformats.org/officeDocument/2006/relationships/hyperlink" Target="https://moodle.youcube.co.il/mod/book/view.php?id=3804&amp;chapterid=8841" TargetMode="External"/><Relationship Id="rId273" Type="http://schemas.openxmlformats.org/officeDocument/2006/relationships/image" Target="media/image149.png"/><Relationship Id="rId480" Type="http://schemas.openxmlformats.org/officeDocument/2006/relationships/hyperlink" Target="https://moodle.youcube.co.il/mod/book/view.php?id=3645&amp;chapterid=7903" TargetMode="External"/><Relationship Id="rId133" Type="http://schemas.openxmlformats.org/officeDocument/2006/relationships/image" Target="media/image90.png"/><Relationship Id="rId340" Type="http://schemas.openxmlformats.org/officeDocument/2006/relationships/hyperlink" Target="https://moodle.youcube.co.il/mod/book/view.php?id=3646&amp;chapterid=8061" TargetMode="External"/><Relationship Id="rId578" Type="http://schemas.openxmlformats.org/officeDocument/2006/relationships/image" Target="media/image328.png"/><Relationship Id="rId785" Type="http://schemas.openxmlformats.org/officeDocument/2006/relationships/image" Target="media/image456.png"/><Relationship Id="rId992" Type="http://schemas.openxmlformats.org/officeDocument/2006/relationships/oleObject" Target="embeddings/oleObject176.bin"/><Relationship Id="rId200" Type="http://schemas.openxmlformats.org/officeDocument/2006/relationships/image" Target="media/image116.png"/><Relationship Id="rId438" Type="http://schemas.openxmlformats.org/officeDocument/2006/relationships/hyperlink" Target="https://moodle.youcube.co.il/mod/book/view.php?id=3645&amp;chapterid=7883" TargetMode="External"/><Relationship Id="rId645" Type="http://schemas.openxmlformats.org/officeDocument/2006/relationships/image" Target="media/image368.png"/><Relationship Id="rId852" Type="http://schemas.openxmlformats.org/officeDocument/2006/relationships/oleObject" Target="embeddings/oleObject85.bin"/><Relationship Id="rId1068" Type="http://schemas.openxmlformats.org/officeDocument/2006/relationships/oleObject" Target="embeddings/oleObject228.bin"/><Relationship Id="rId1275" Type="http://schemas.openxmlformats.org/officeDocument/2006/relationships/image" Target="media/image642.png"/><Relationship Id="rId1482" Type="http://schemas.openxmlformats.org/officeDocument/2006/relationships/image" Target="media/image767.png"/><Relationship Id="rId505" Type="http://schemas.openxmlformats.org/officeDocument/2006/relationships/image" Target="media/image289.png"/><Relationship Id="rId712" Type="http://schemas.openxmlformats.org/officeDocument/2006/relationships/hyperlink" Target="https://mymoodle.youcube.co.il/mod/book/view.php?id=2468&amp;chapterid=4733" TargetMode="External"/><Relationship Id="rId1135" Type="http://schemas.openxmlformats.org/officeDocument/2006/relationships/oleObject" Target="embeddings/oleObject269.bin"/><Relationship Id="rId1342" Type="http://schemas.openxmlformats.org/officeDocument/2006/relationships/image" Target="media/image692.png"/><Relationship Id="rId79" Type="http://schemas.openxmlformats.org/officeDocument/2006/relationships/image" Target="media/image52.png"/><Relationship Id="rId1202" Type="http://schemas.openxmlformats.org/officeDocument/2006/relationships/hyperlink" Target="https://moodle.youcube.co.il/mod/book/view.php?id=3721&amp;chapterid=8400" TargetMode="External"/><Relationship Id="rId1507" Type="http://schemas.openxmlformats.org/officeDocument/2006/relationships/image" Target="media/image782.png"/><Relationship Id="rId295" Type="http://schemas.openxmlformats.org/officeDocument/2006/relationships/image" Target="media/image161.png"/><Relationship Id="rId155" Type="http://schemas.openxmlformats.org/officeDocument/2006/relationships/image" Target="media/image99.png"/><Relationship Id="rId362" Type="http://schemas.openxmlformats.org/officeDocument/2006/relationships/hyperlink" Target="https://moodle.youcube.co.il/mod/book/view.php?id=3646&amp;chapterid=8068" TargetMode="External"/><Relationship Id="rId1297" Type="http://schemas.openxmlformats.org/officeDocument/2006/relationships/image" Target="media/image661.png"/><Relationship Id="rId222" Type="http://schemas.openxmlformats.org/officeDocument/2006/relationships/hyperlink" Target="https://moodle.youcube.co.il/mod/book/view.php?id=3646&amp;chapterid=8019" TargetMode="External"/><Relationship Id="rId667" Type="http://schemas.openxmlformats.org/officeDocument/2006/relationships/image" Target="media/image382.png"/><Relationship Id="rId874" Type="http://schemas.openxmlformats.org/officeDocument/2006/relationships/image" Target="media/image514.png"/><Relationship Id="rId527" Type="http://schemas.openxmlformats.org/officeDocument/2006/relationships/image" Target="media/image302.png"/><Relationship Id="rId734" Type="http://schemas.openxmlformats.org/officeDocument/2006/relationships/image" Target="media/image405.png"/><Relationship Id="rId941" Type="http://schemas.openxmlformats.org/officeDocument/2006/relationships/oleObject" Target="embeddings/oleObject138.bin"/><Relationship Id="rId1157" Type="http://schemas.openxmlformats.org/officeDocument/2006/relationships/oleObject" Target="embeddings/oleObject284.bin"/><Relationship Id="rId1364" Type="http://schemas.openxmlformats.org/officeDocument/2006/relationships/hyperlink" Target="https://moodle.youcube.co.il/mod/book/view.php?id=3804&amp;chapterid=8817" TargetMode="External"/><Relationship Id="rId1571" Type="http://schemas.openxmlformats.org/officeDocument/2006/relationships/hyperlink" Target="https://mymoodle.youcube.co.il/mod/book/view.php?id=2930&amp;chapterid=6091" TargetMode="External"/><Relationship Id="rId70" Type="http://schemas.openxmlformats.org/officeDocument/2006/relationships/image" Target="media/image46.png"/><Relationship Id="rId801" Type="http://schemas.openxmlformats.org/officeDocument/2006/relationships/image" Target="media/image472.png"/><Relationship Id="rId1017" Type="http://schemas.openxmlformats.org/officeDocument/2006/relationships/oleObject" Target="embeddings/oleObject193.bin"/><Relationship Id="rId1224" Type="http://schemas.openxmlformats.org/officeDocument/2006/relationships/oleObject" Target="embeddings/oleObject309.bin"/><Relationship Id="rId1431" Type="http://schemas.openxmlformats.org/officeDocument/2006/relationships/hyperlink" Target="https://moodle.youcube.co.il/mod/book/view.php?id=3804&amp;chapterid=8846" TargetMode="External"/><Relationship Id="rId1529" Type="http://schemas.openxmlformats.org/officeDocument/2006/relationships/hyperlink" Target="https://moodle.youcube.co.il/mod/book/view.php?id=3804&amp;chapterid=8891" TargetMode="External"/><Relationship Id="rId28" Type="http://schemas.openxmlformats.org/officeDocument/2006/relationships/image" Target="media/image9.png"/><Relationship Id="rId177" Type="http://schemas.openxmlformats.org/officeDocument/2006/relationships/image" Target="media/image108.png"/><Relationship Id="rId384" Type="http://schemas.openxmlformats.org/officeDocument/2006/relationships/image" Target="media/image216.png"/><Relationship Id="rId591" Type="http://schemas.openxmlformats.org/officeDocument/2006/relationships/image" Target="media/image337.png"/><Relationship Id="rId244" Type="http://schemas.openxmlformats.org/officeDocument/2006/relationships/image" Target="media/image138.png"/><Relationship Id="rId689" Type="http://schemas.openxmlformats.org/officeDocument/2006/relationships/hyperlink" Target="https://moodle.youcube.co.il/mod/book/view.php?id=3645&amp;chapterid=7984" TargetMode="External"/><Relationship Id="rId896" Type="http://schemas.openxmlformats.org/officeDocument/2006/relationships/oleObject" Target="embeddings/oleObject110.bin"/><Relationship Id="rId1081" Type="http://schemas.openxmlformats.org/officeDocument/2006/relationships/image" Target="media/image556.png"/><Relationship Id="rId451" Type="http://schemas.openxmlformats.org/officeDocument/2006/relationships/image" Target="media/image257.png"/><Relationship Id="rId549" Type="http://schemas.openxmlformats.org/officeDocument/2006/relationships/image" Target="media/image315.png"/><Relationship Id="rId756" Type="http://schemas.openxmlformats.org/officeDocument/2006/relationships/image" Target="media/image427.png"/><Relationship Id="rId1179" Type="http://schemas.openxmlformats.org/officeDocument/2006/relationships/image" Target="media/image585.png"/><Relationship Id="rId1386" Type="http://schemas.openxmlformats.org/officeDocument/2006/relationships/hyperlink" Target="https://moodle.youcube.co.il/mod/book/view.php?id=3804&amp;chapterid=8827" TargetMode="External"/><Relationship Id="rId104" Type="http://schemas.openxmlformats.org/officeDocument/2006/relationships/image" Target="media/image73.png"/><Relationship Id="rId311" Type="http://schemas.openxmlformats.org/officeDocument/2006/relationships/image" Target="media/image171.png"/><Relationship Id="rId409" Type="http://schemas.openxmlformats.org/officeDocument/2006/relationships/image" Target="media/image231.png"/><Relationship Id="rId963" Type="http://schemas.openxmlformats.org/officeDocument/2006/relationships/oleObject" Target="embeddings/oleObject154.bin"/><Relationship Id="rId1039" Type="http://schemas.openxmlformats.org/officeDocument/2006/relationships/oleObject" Target="embeddings/oleObject209.bin"/><Relationship Id="rId1246" Type="http://schemas.openxmlformats.org/officeDocument/2006/relationships/image" Target="media/image617.png"/><Relationship Id="rId92" Type="http://schemas.openxmlformats.org/officeDocument/2006/relationships/image" Target="media/image61.png"/><Relationship Id="rId616" Type="http://schemas.openxmlformats.org/officeDocument/2006/relationships/image" Target="media/image351.png"/><Relationship Id="rId823" Type="http://schemas.openxmlformats.org/officeDocument/2006/relationships/image" Target="media/image494.png"/><Relationship Id="rId1453" Type="http://schemas.openxmlformats.org/officeDocument/2006/relationships/image" Target="media/image751.png"/><Relationship Id="rId1106" Type="http://schemas.openxmlformats.org/officeDocument/2006/relationships/oleObject" Target="embeddings/oleObject250.bin"/><Relationship Id="rId1313" Type="http://schemas.openxmlformats.org/officeDocument/2006/relationships/hyperlink" Target="https://moodle.youcube.co.il/mod/book/view.php?id=3804&amp;chapterid=8792" TargetMode="External"/><Relationship Id="rId1520" Type="http://schemas.openxmlformats.org/officeDocument/2006/relationships/hyperlink" Target="https://moodle.youcube.co.il/mod/book/view.php?id=3804&amp;chapterid=8885" TargetMode="External"/><Relationship Id="rId199" Type="http://schemas.openxmlformats.org/officeDocument/2006/relationships/oleObject" Target="embeddings/oleObject42.bin"/><Relationship Id="rId266" Type="http://schemas.openxmlformats.org/officeDocument/2006/relationships/image" Target="media/image145.png"/><Relationship Id="rId473" Type="http://schemas.openxmlformats.org/officeDocument/2006/relationships/hyperlink" Target="https://moodle.youcube.co.il/mod/book/view.php?id=3645&amp;chapterid=7897" TargetMode="External"/><Relationship Id="rId680" Type="http://schemas.openxmlformats.org/officeDocument/2006/relationships/image" Target="media/image390.png"/><Relationship Id="rId126" Type="http://schemas.openxmlformats.org/officeDocument/2006/relationships/oleObject" Target="embeddings/oleObject16.bin"/><Relationship Id="rId333" Type="http://schemas.openxmlformats.org/officeDocument/2006/relationships/image" Target="media/image184.png"/><Relationship Id="rId540" Type="http://schemas.openxmlformats.org/officeDocument/2006/relationships/image" Target="media/image310.png"/><Relationship Id="rId778" Type="http://schemas.openxmlformats.org/officeDocument/2006/relationships/image" Target="media/image449.png"/><Relationship Id="rId985" Type="http://schemas.openxmlformats.org/officeDocument/2006/relationships/oleObject" Target="embeddings/oleObject169.bin"/><Relationship Id="rId1170" Type="http://schemas.openxmlformats.org/officeDocument/2006/relationships/oleObject" Target="embeddings/oleObject291.bin"/><Relationship Id="rId638" Type="http://schemas.openxmlformats.org/officeDocument/2006/relationships/hyperlink" Target="https://moodle.youcube.co.il/mod/book/view.php?id=3645&amp;chapterid=7958" TargetMode="External"/><Relationship Id="rId845" Type="http://schemas.openxmlformats.org/officeDocument/2006/relationships/hyperlink" Target="https://moodle.youcube.co.il/mod/book/view.php?id=3721&amp;chapterid=8355" TargetMode="External"/><Relationship Id="rId1030" Type="http://schemas.openxmlformats.org/officeDocument/2006/relationships/oleObject" Target="embeddings/oleObject200.bin"/><Relationship Id="rId1268" Type="http://schemas.openxmlformats.org/officeDocument/2006/relationships/image" Target="media/image636.png"/><Relationship Id="rId1475" Type="http://schemas.openxmlformats.org/officeDocument/2006/relationships/hyperlink" Target="https://moodle.youcube.co.il/mod/book/view.php?id=3804&amp;chapterid=8867" TargetMode="External"/><Relationship Id="rId400" Type="http://schemas.openxmlformats.org/officeDocument/2006/relationships/image" Target="media/image226.png"/><Relationship Id="rId705" Type="http://schemas.openxmlformats.org/officeDocument/2006/relationships/hyperlink" Target="https://mymoodle.youcube.co.il/mod/book/view.php?id=2468&amp;chapterid=5528" TargetMode="External"/><Relationship Id="rId1128" Type="http://schemas.openxmlformats.org/officeDocument/2006/relationships/image" Target="media/image572.png"/><Relationship Id="rId1335" Type="http://schemas.openxmlformats.org/officeDocument/2006/relationships/hyperlink" Target="https://moodle.youcube.co.il/mod/book/view.php?id=3804&amp;chapterid=8801" TargetMode="External"/><Relationship Id="rId1542" Type="http://schemas.openxmlformats.org/officeDocument/2006/relationships/hyperlink" Target="https://moodle.youcube.co.il/mod/book/view.php?id=3804&amp;chapterid=8898" TargetMode="External"/><Relationship Id="rId912" Type="http://schemas.openxmlformats.org/officeDocument/2006/relationships/oleObject" Target="embeddings/oleObject117.bin"/><Relationship Id="rId41" Type="http://schemas.openxmlformats.org/officeDocument/2006/relationships/image" Target="media/image21.png"/><Relationship Id="rId1402" Type="http://schemas.openxmlformats.org/officeDocument/2006/relationships/image" Target="media/image724.png"/><Relationship Id="rId190" Type="http://schemas.openxmlformats.org/officeDocument/2006/relationships/image" Target="media/image113.png"/><Relationship Id="rId288" Type="http://schemas.openxmlformats.org/officeDocument/2006/relationships/image" Target="media/image157.png"/><Relationship Id="rId495" Type="http://schemas.openxmlformats.org/officeDocument/2006/relationships/hyperlink" Target="https://moodle.youcube.co.il/mod/book/view.php?id=3645&amp;chapterid=7907" TargetMode="External"/><Relationship Id="rId148" Type="http://schemas.openxmlformats.org/officeDocument/2006/relationships/hyperlink" Target="https://moodle.youcube.co.il/mod/book/view.php?id=3646&amp;chapterid=8003" TargetMode="External"/><Relationship Id="rId355" Type="http://schemas.openxmlformats.org/officeDocument/2006/relationships/image" Target="media/image198.png"/><Relationship Id="rId562" Type="http://schemas.openxmlformats.org/officeDocument/2006/relationships/image" Target="media/image321.png"/><Relationship Id="rId1192" Type="http://schemas.openxmlformats.org/officeDocument/2006/relationships/hyperlink" Target="https://moodle.youcube.co.il/mod/book/view.php?id=3721&amp;chapterid=8395" TargetMode="External"/><Relationship Id="rId215" Type="http://schemas.openxmlformats.org/officeDocument/2006/relationships/oleObject" Target="embeddings/oleObject48.bin"/><Relationship Id="rId422" Type="http://schemas.openxmlformats.org/officeDocument/2006/relationships/image" Target="media/image239.png"/><Relationship Id="rId867" Type="http://schemas.openxmlformats.org/officeDocument/2006/relationships/image" Target="media/image512.png"/><Relationship Id="rId1052" Type="http://schemas.openxmlformats.org/officeDocument/2006/relationships/hyperlink" Target="https://moodle.youcube.co.il/mod/book/view.php?id=3721&amp;chapterid=8380" TargetMode="External"/><Relationship Id="rId1497" Type="http://schemas.openxmlformats.org/officeDocument/2006/relationships/hyperlink" Target="https://moodle.youcube.co.il/mod/book/view.php?id=3804&amp;chapterid=8877" TargetMode="External"/><Relationship Id="rId727" Type="http://schemas.openxmlformats.org/officeDocument/2006/relationships/hyperlink" Target="https://mymoodle.youcube.co.il/mod/book/view.php?id=2468&amp;chapterid=5530" TargetMode="External"/><Relationship Id="rId934" Type="http://schemas.openxmlformats.org/officeDocument/2006/relationships/oleObject" Target="embeddings/oleObject131.bin"/><Relationship Id="rId1357" Type="http://schemas.openxmlformats.org/officeDocument/2006/relationships/hyperlink" Target="https://moodle.youcube.co.il/mod/book/view.php?id=3804&amp;chapterid=8810" TargetMode="External"/><Relationship Id="rId1564" Type="http://schemas.openxmlformats.org/officeDocument/2006/relationships/hyperlink" Target="https://moodle.youcube.co.il/mod/book/view.php?id=3804&amp;chapterid=8909" TargetMode="External"/><Relationship Id="rId63" Type="http://schemas.openxmlformats.org/officeDocument/2006/relationships/image" Target="media/image40.png"/><Relationship Id="rId1217" Type="http://schemas.openxmlformats.org/officeDocument/2006/relationships/image" Target="media/image594.png"/><Relationship Id="rId1424" Type="http://schemas.openxmlformats.org/officeDocument/2006/relationships/image" Target="media/image735.png"/><Relationship Id="rId377" Type="http://schemas.openxmlformats.org/officeDocument/2006/relationships/hyperlink" Target="https://moodle.youcube.co.il/mod/book/view.php?id=3646&amp;chapterid=8074" TargetMode="External"/><Relationship Id="rId584" Type="http://schemas.openxmlformats.org/officeDocument/2006/relationships/image" Target="media/image332.png"/><Relationship Id="rId5" Type="http://schemas.openxmlformats.org/officeDocument/2006/relationships/webSettings" Target="webSettings.xml"/><Relationship Id="rId237" Type="http://schemas.openxmlformats.org/officeDocument/2006/relationships/image" Target="media/image135.png"/><Relationship Id="rId791" Type="http://schemas.openxmlformats.org/officeDocument/2006/relationships/image" Target="media/image462.png"/><Relationship Id="rId889" Type="http://schemas.openxmlformats.org/officeDocument/2006/relationships/image" Target="media/image518.png"/><Relationship Id="rId1074" Type="http://schemas.openxmlformats.org/officeDocument/2006/relationships/image" Target="media/image555.png"/><Relationship Id="rId444" Type="http://schemas.openxmlformats.org/officeDocument/2006/relationships/image" Target="media/image253.png"/><Relationship Id="rId651" Type="http://schemas.openxmlformats.org/officeDocument/2006/relationships/hyperlink" Target="https://moodle.youcube.co.il/mod/book/view.php?id=3645&amp;chapterid=7964" TargetMode="External"/><Relationship Id="rId749" Type="http://schemas.openxmlformats.org/officeDocument/2006/relationships/image" Target="media/image420.png"/><Relationship Id="rId1281" Type="http://schemas.openxmlformats.org/officeDocument/2006/relationships/image" Target="media/image648.png"/><Relationship Id="rId1379" Type="http://schemas.openxmlformats.org/officeDocument/2006/relationships/image" Target="media/image709.png"/><Relationship Id="rId304" Type="http://schemas.openxmlformats.org/officeDocument/2006/relationships/hyperlink" Target="https://moodle.youcube.co.il/mod/book/view.php?id=3646&amp;chapterid=8045" TargetMode="External"/><Relationship Id="rId511" Type="http://schemas.openxmlformats.org/officeDocument/2006/relationships/image" Target="media/image293.png"/><Relationship Id="rId609" Type="http://schemas.openxmlformats.org/officeDocument/2006/relationships/hyperlink" Target="https://moodle.youcube.co.il/mod/book/view.php?id=3645&amp;chapterid=7952" TargetMode="External"/><Relationship Id="rId956" Type="http://schemas.openxmlformats.org/officeDocument/2006/relationships/hyperlink" Target="https://moodle.youcube.co.il/mod/book/view.php?id=3721&amp;chapterid=8371" TargetMode="External"/><Relationship Id="rId1141" Type="http://schemas.openxmlformats.org/officeDocument/2006/relationships/image" Target="media/image576.png"/><Relationship Id="rId1239" Type="http://schemas.openxmlformats.org/officeDocument/2006/relationships/image" Target="media/image613.png"/><Relationship Id="rId85" Type="http://schemas.openxmlformats.org/officeDocument/2006/relationships/image" Target="media/image56.png"/><Relationship Id="rId816" Type="http://schemas.openxmlformats.org/officeDocument/2006/relationships/image" Target="media/image487.png"/><Relationship Id="rId1001" Type="http://schemas.openxmlformats.org/officeDocument/2006/relationships/hyperlink" Target="https://moodle.youcube.co.il/mod/book/view.php?id=3721&amp;chapterid=8374" TargetMode="External"/><Relationship Id="rId1446" Type="http://schemas.openxmlformats.org/officeDocument/2006/relationships/image" Target="media/image748.png"/><Relationship Id="rId1306" Type="http://schemas.openxmlformats.org/officeDocument/2006/relationships/image" Target="media/image667.png"/><Relationship Id="rId1513" Type="http://schemas.openxmlformats.org/officeDocument/2006/relationships/hyperlink" Target="https://moodle.youcube.co.il/mod/book/view.php?id=3804&amp;chapterid=8884" TargetMode="External"/><Relationship Id="rId12" Type="http://schemas.openxmlformats.org/officeDocument/2006/relationships/image" Target="media/image3.svg"/><Relationship Id="rId161" Type="http://schemas.openxmlformats.org/officeDocument/2006/relationships/oleObject" Target="embeddings/oleObject26.bin"/><Relationship Id="rId399" Type="http://schemas.openxmlformats.org/officeDocument/2006/relationships/hyperlink" Target="https://moodle.youcube.co.il/mod/book/view.php?id=3645&amp;chapterid=7872" TargetMode="External"/><Relationship Id="rId259" Type="http://schemas.openxmlformats.org/officeDocument/2006/relationships/oleObject" Target="embeddings/oleObject63.bin"/><Relationship Id="rId466" Type="http://schemas.openxmlformats.org/officeDocument/2006/relationships/image" Target="media/image268.png"/><Relationship Id="rId673" Type="http://schemas.openxmlformats.org/officeDocument/2006/relationships/image" Target="media/image385.png"/><Relationship Id="rId880" Type="http://schemas.openxmlformats.org/officeDocument/2006/relationships/image" Target="media/image515.png"/><Relationship Id="rId1096" Type="http://schemas.openxmlformats.org/officeDocument/2006/relationships/image" Target="media/image563.png"/><Relationship Id="rId1317" Type="http://schemas.openxmlformats.org/officeDocument/2006/relationships/image" Target="media/image677.png"/><Relationship Id="rId1524" Type="http://schemas.openxmlformats.org/officeDocument/2006/relationships/image" Target="media/image792.png"/><Relationship Id="rId23" Type="http://schemas.openxmlformats.org/officeDocument/2006/relationships/image" Target="media/image4.png"/><Relationship Id="rId119" Type="http://schemas.openxmlformats.org/officeDocument/2006/relationships/hyperlink" Target="https://moodle.youcube.co.il/mod/book/view.php?id=3646&amp;chapterid=7994" TargetMode="External"/><Relationship Id="rId326" Type="http://schemas.openxmlformats.org/officeDocument/2006/relationships/hyperlink" Target="https://moodle.youcube.co.il/mod/book/view.php?id=3646&amp;chapterid=8055" TargetMode="External"/><Relationship Id="rId533" Type="http://schemas.openxmlformats.org/officeDocument/2006/relationships/hyperlink" Target="https://moodle.youcube.co.il/mod/book/view.php?id=3645&amp;chapterid=7920" TargetMode="External"/><Relationship Id="rId978" Type="http://schemas.openxmlformats.org/officeDocument/2006/relationships/oleObject" Target="embeddings/oleObject162.bin"/><Relationship Id="rId1163" Type="http://schemas.openxmlformats.org/officeDocument/2006/relationships/oleObject" Target="embeddings/oleObject286.bin"/><Relationship Id="rId1370" Type="http://schemas.openxmlformats.org/officeDocument/2006/relationships/image" Target="media/image704.png"/><Relationship Id="rId740" Type="http://schemas.openxmlformats.org/officeDocument/2006/relationships/image" Target="media/image411.png"/><Relationship Id="rId838" Type="http://schemas.openxmlformats.org/officeDocument/2006/relationships/hyperlink" Target="https://moodle.youcube.co.il/mod/book/view.php?id=3721" TargetMode="External"/><Relationship Id="rId1023" Type="http://schemas.openxmlformats.org/officeDocument/2006/relationships/oleObject" Target="embeddings/oleObject195.bin"/><Relationship Id="rId1468" Type="http://schemas.openxmlformats.org/officeDocument/2006/relationships/image" Target="media/image759.png"/><Relationship Id="rId172" Type="http://schemas.openxmlformats.org/officeDocument/2006/relationships/image" Target="media/image106.png"/><Relationship Id="rId477" Type="http://schemas.openxmlformats.org/officeDocument/2006/relationships/hyperlink" Target="https://moodle.youcube.co.il/mod/book/view.php?id=3645&amp;chapterid=7900" TargetMode="External"/><Relationship Id="rId600" Type="http://schemas.openxmlformats.org/officeDocument/2006/relationships/hyperlink" Target="https://moodle.youcube.co.il/mod/book/view.php?id=3645&amp;chapterid=7947" TargetMode="External"/><Relationship Id="rId684" Type="http://schemas.openxmlformats.org/officeDocument/2006/relationships/image" Target="media/image392.png"/><Relationship Id="rId1230" Type="http://schemas.openxmlformats.org/officeDocument/2006/relationships/image" Target="media/image605.png"/><Relationship Id="rId1328" Type="http://schemas.openxmlformats.org/officeDocument/2006/relationships/hyperlink" Target="https://moodle.youcube.co.il/mod/book/view.php?id=3804&amp;chapterid=8796" TargetMode="External"/><Relationship Id="rId1535" Type="http://schemas.openxmlformats.org/officeDocument/2006/relationships/hyperlink" Target="https://moodle.youcube.co.il/mod/book/view.php?id=3804&amp;chapterid=8894" TargetMode="External"/><Relationship Id="rId337" Type="http://schemas.openxmlformats.org/officeDocument/2006/relationships/image" Target="media/image186.png"/><Relationship Id="rId891" Type="http://schemas.openxmlformats.org/officeDocument/2006/relationships/oleObject" Target="embeddings/oleObject107.bin"/><Relationship Id="rId905" Type="http://schemas.openxmlformats.org/officeDocument/2006/relationships/image" Target="media/image525.png"/><Relationship Id="rId989" Type="http://schemas.openxmlformats.org/officeDocument/2006/relationships/oleObject" Target="embeddings/oleObject173.bin"/><Relationship Id="rId34" Type="http://schemas.openxmlformats.org/officeDocument/2006/relationships/image" Target="media/image15.png"/><Relationship Id="rId544" Type="http://schemas.openxmlformats.org/officeDocument/2006/relationships/hyperlink" Target="https://moodle.youcube.co.il/mod/book/view.php?id=3645&amp;chapterid=7925" TargetMode="External"/><Relationship Id="rId751" Type="http://schemas.openxmlformats.org/officeDocument/2006/relationships/image" Target="media/image422.png"/><Relationship Id="rId849" Type="http://schemas.openxmlformats.org/officeDocument/2006/relationships/hyperlink" Target="https://moodle.youcube.co.il/mod/book/view.php?id=3721&amp;chapterid=8357" TargetMode="External"/><Relationship Id="rId1174" Type="http://schemas.openxmlformats.org/officeDocument/2006/relationships/image" Target="media/image583.png"/><Relationship Id="rId1381" Type="http://schemas.openxmlformats.org/officeDocument/2006/relationships/image" Target="media/image711.png"/><Relationship Id="rId1479" Type="http://schemas.openxmlformats.org/officeDocument/2006/relationships/hyperlink" Target="https://moodle.youcube.co.il/mod/book/view.php?id=3804&amp;chapterid=8869" TargetMode="External"/><Relationship Id="rId183" Type="http://schemas.openxmlformats.org/officeDocument/2006/relationships/oleObject" Target="embeddings/oleObject35.bin"/><Relationship Id="rId390" Type="http://schemas.openxmlformats.org/officeDocument/2006/relationships/hyperlink" Target="https://moodle.youcube.co.il/mod/book/view.php?id=3645&amp;chapterid=7869" TargetMode="External"/><Relationship Id="rId404" Type="http://schemas.openxmlformats.org/officeDocument/2006/relationships/hyperlink" Target="https://moodle.youcube.co.il/mod/book/view.php?id=3645&amp;chapterid=7873" TargetMode="External"/><Relationship Id="rId611" Type="http://schemas.openxmlformats.org/officeDocument/2006/relationships/image" Target="media/image348.png"/><Relationship Id="rId1034" Type="http://schemas.openxmlformats.org/officeDocument/2006/relationships/oleObject" Target="embeddings/oleObject204.bin"/><Relationship Id="rId1241" Type="http://schemas.openxmlformats.org/officeDocument/2006/relationships/oleObject" Target="embeddings/oleObject310.bin"/><Relationship Id="rId1339" Type="http://schemas.openxmlformats.org/officeDocument/2006/relationships/hyperlink" Target="https://moodle.youcube.co.il/mod/book/view.php?id=3804&amp;chapterid=8803" TargetMode="External"/><Relationship Id="rId250" Type="http://schemas.openxmlformats.org/officeDocument/2006/relationships/image" Target="media/image139.png"/><Relationship Id="rId488" Type="http://schemas.openxmlformats.org/officeDocument/2006/relationships/image" Target="media/image278.png"/><Relationship Id="rId695" Type="http://schemas.openxmlformats.org/officeDocument/2006/relationships/hyperlink" Target="https://moodle.youcube.co.il/mod/book/view.php?id=3645&amp;chapterid=7988" TargetMode="External"/><Relationship Id="rId709" Type="http://schemas.openxmlformats.org/officeDocument/2006/relationships/hyperlink" Target="https://mymoodle.youcube.co.il/mod/book/view.php?id=2468&amp;chapterid=5736" TargetMode="External"/><Relationship Id="rId916" Type="http://schemas.openxmlformats.org/officeDocument/2006/relationships/oleObject" Target="embeddings/oleObject120.bin"/><Relationship Id="rId1101" Type="http://schemas.openxmlformats.org/officeDocument/2006/relationships/image" Target="media/image565.png"/><Relationship Id="rId1546" Type="http://schemas.openxmlformats.org/officeDocument/2006/relationships/image" Target="media/image802.png"/><Relationship Id="rId45" Type="http://schemas.openxmlformats.org/officeDocument/2006/relationships/image" Target="media/image24.png"/><Relationship Id="rId110" Type="http://schemas.openxmlformats.org/officeDocument/2006/relationships/image" Target="media/image79.png"/><Relationship Id="rId348" Type="http://schemas.openxmlformats.org/officeDocument/2006/relationships/image" Target="media/image193.png"/><Relationship Id="rId555" Type="http://schemas.openxmlformats.org/officeDocument/2006/relationships/image" Target="media/image318.png"/><Relationship Id="rId762" Type="http://schemas.openxmlformats.org/officeDocument/2006/relationships/image" Target="media/image433.png"/><Relationship Id="rId1185" Type="http://schemas.openxmlformats.org/officeDocument/2006/relationships/image" Target="media/image587.png"/><Relationship Id="rId1392" Type="http://schemas.openxmlformats.org/officeDocument/2006/relationships/image" Target="media/image718.png"/><Relationship Id="rId1406" Type="http://schemas.openxmlformats.org/officeDocument/2006/relationships/hyperlink" Target="https://moodle.youcube.co.il/mod/book/view.php?id=3804&amp;chapterid=8835" TargetMode="External"/><Relationship Id="rId194" Type="http://schemas.openxmlformats.org/officeDocument/2006/relationships/oleObject" Target="embeddings/oleObject39.bin"/><Relationship Id="rId208" Type="http://schemas.openxmlformats.org/officeDocument/2006/relationships/image" Target="media/image119.png"/><Relationship Id="rId415" Type="http://schemas.openxmlformats.org/officeDocument/2006/relationships/hyperlink" Target="https://moodle.youcube.co.il/mod/book/view.php?id=3645&amp;chapterid=7877" TargetMode="External"/><Relationship Id="rId622" Type="http://schemas.openxmlformats.org/officeDocument/2006/relationships/image" Target="media/image354.png"/><Relationship Id="rId1045" Type="http://schemas.openxmlformats.org/officeDocument/2006/relationships/oleObject" Target="embeddings/oleObject215.bin"/><Relationship Id="rId1252" Type="http://schemas.openxmlformats.org/officeDocument/2006/relationships/hyperlink" Target="https://mymoodle.youcube.co.il/mod/quiz/view.php?id=374" TargetMode="External"/><Relationship Id="rId261" Type="http://schemas.openxmlformats.org/officeDocument/2006/relationships/oleObject" Target="embeddings/oleObject64.bin"/><Relationship Id="rId499" Type="http://schemas.openxmlformats.org/officeDocument/2006/relationships/hyperlink" Target="https://moodle.youcube.co.il/mod/book/view.php?id=3645&amp;chapterid=7908" TargetMode="External"/><Relationship Id="rId927" Type="http://schemas.openxmlformats.org/officeDocument/2006/relationships/oleObject" Target="embeddings/oleObject128.bin"/><Relationship Id="rId1112" Type="http://schemas.openxmlformats.org/officeDocument/2006/relationships/oleObject" Target="embeddings/oleObject256.bin"/><Relationship Id="rId1557" Type="http://schemas.openxmlformats.org/officeDocument/2006/relationships/hyperlink" Target="https://moodle.youcube.co.il/mod/book/view.php?id=3804&amp;chapterid=8906" TargetMode="External"/><Relationship Id="rId56" Type="http://schemas.openxmlformats.org/officeDocument/2006/relationships/image" Target="media/image34.png"/><Relationship Id="rId359" Type="http://schemas.openxmlformats.org/officeDocument/2006/relationships/hyperlink" Target="https://moodle.youcube.co.il/mod/book/view.php?id=3646&amp;chapterid=8069" TargetMode="External"/><Relationship Id="rId566" Type="http://schemas.openxmlformats.org/officeDocument/2006/relationships/image" Target="media/image323.png"/><Relationship Id="rId773" Type="http://schemas.openxmlformats.org/officeDocument/2006/relationships/image" Target="media/image444.png"/><Relationship Id="rId1196" Type="http://schemas.openxmlformats.org/officeDocument/2006/relationships/oleObject" Target="embeddings/oleObject304.bin"/><Relationship Id="rId1417" Type="http://schemas.openxmlformats.org/officeDocument/2006/relationships/image" Target="media/image732.png"/><Relationship Id="rId121" Type="http://schemas.openxmlformats.org/officeDocument/2006/relationships/hyperlink" Target="https://moodle.youcube.co.il/mod/book/view.php?id=3646&amp;chapterid=7995" TargetMode="External"/><Relationship Id="rId219" Type="http://schemas.openxmlformats.org/officeDocument/2006/relationships/image" Target="media/image124.png"/><Relationship Id="rId426" Type="http://schemas.openxmlformats.org/officeDocument/2006/relationships/image" Target="media/image241.png"/><Relationship Id="rId633" Type="http://schemas.openxmlformats.org/officeDocument/2006/relationships/image" Target="media/image361.png"/><Relationship Id="rId980" Type="http://schemas.openxmlformats.org/officeDocument/2006/relationships/oleObject" Target="embeddings/oleObject164.bin"/><Relationship Id="rId1056" Type="http://schemas.openxmlformats.org/officeDocument/2006/relationships/oleObject" Target="embeddings/oleObject219.bin"/><Relationship Id="rId1263" Type="http://schemas.openxmlformats.org/officeDocument/2006/relationships/image" Target="media/image631.png"/><Relationship Id="rId840" Type="http://schemas.openxmlformats.org/officeDocument/2006/relationships/oleObject" Target="embeddings/oleObject80.bin"/><Relationship Id="rId938" Type="http://schemas.openxmlformats.org/officeDocument/2006/relationships/oleObject" Target="embeddings/oleObject135.bin"/><Relationship Id="rId1470" Type="http://schemas.openxmlformats.org/officeDocument/2006/relationships/image" Target="media/image761.png"/><Relationship Id="rId1568" Type="http://schemas.openxmlformats.org/officeDocument/2006/relationships/hyperlink" Target="https://mymoodle.youcube.co.il/mod/book/view.php?id=2930&amp;chapterid=6084" TargetMode="External"/><Relationship Id="rId67" Type="http://schemas.openxmlformats.org/officeDocument/2006/relationships/image" Target="media/image43.png"/><Relationship Id="rId272" Type="http://schemas.openxmlformats.org/officeDocument/2006/relationships/hyperlink" Target="https://moodle.youcube.co.il/mod/book/view.php?id=3646&amp;chapterid=8032" TargetMode="External"/><Relationship Id="rId577" Type="http://schemas.openxmlformats.org/officeDocument/2006/relationships/hyperlink" Target="https://moodle.youcube.co.il/mod/book/view.php?id=3645&amp;chapterid=7940" TargetMode="External"/><Relationship Id="rId700" Type="http://schemas.openxmlformats.org/officeDocument/2006/relationships/image" Target="media/image400.png"/><Relationship Id="rId1123" Type="http://schemas.openxmlformats.org/officeDocument/2006/relationships/oleObject" Target="embeddings/oleObject263.bin"/><Relationship Id="rId1330" Type="http://schemas.openxmlformats.org/officeDocument/2006/relationships/hyperlink" Target="https://moodle.youcube.co.il/mod/book/view.php?id=3804&amp;chapterid=8797" TargetMode="External"/><Relationship Id="rId1428" Type="http://schemas.openxmlformats.org/officeDocument/2006/relationships/image" Target="media/image737.png"/><Relationship Id="rId132" Type="http://schemas.openxmlformats.org/officeDocument/2006/relationships/hyperlink" Target="https://moodle.youcube.co.il/mod/book/view.php?id=3646&amp;chapterid=7999" TargetMode="External"/><Relationship Id="rId784" Type="http://schemas.openxmlformats.org/officeDocument/2006/relationships/image" Target="media/image455.png"/><Relationship Id="rId991" Type="http://schemas.openxmlformats.org/officeDocument/2006/relationships/oleObject" Target="embeddings/oleObject175.bin"/><Relationship Id="rId1067" Type="http://schemas.openxmlformats.org/officeDocument/2006/relationships/oleObject" Target="embeddings/oleObject227.bin"/><Relationship Id="rId437" Type="http://schemas.openxmlformats.org/officeDocument/2006/relationships/image" Target="media/image249.png"/><Relationship Id="rId644" Type="http://schemas.openxmlformats.org/officeDocument/2006/relationships/hyperlink" Target="https://moodle.youcube.co.il/mod/book/view.php?id=3645&amp;chapterid=7961" TargetMode="External"/><Relationship Id="rId851" Type="http://schemas.openxmlformats.org/officeDocument/2006/relationships/oleObject" Target="embeddings/oleObject84.bin"/><Relationship Id="rId1274" Type="http://schemas.openxmlformats.org/officeDocument/2006/relationships/image" Target="media/image641.png"/><Relationship Id="rId1481" Type="http://schemas.openxmlformats.org/officeDocument/2006/relationships/hyperlink" Target="https://moodle.youcube.co.il/mod/book/view.php?id=3804&amp;chapterid=8870" TargetMode="External"/><Relationship Id="rId1579" Type="http://schemas.openxmlformats.org/officeDocument/2006/relationships/header" Target="header1.xml"/><Relationship Id="rId283" Type="http://schemas.openxmlformats.org/officeDocument/2006/relationships/image" Target="media/image155.png"/><Relationship Id="rId490" Type="http://schemas.openxmlformats.org/officeDocument/2006/relationships/image" Target="media/image279.png"/><Relationship Id="rId504" Type="http://schemas.openxmlformats.org/officeDocument/2006/relationships/hyperlink" Target="https://moodle.youcube.co.il/mod/book/view.php?id=3645&amp;chapterid=7909" TargetMode="External"/><Relationship Id="rId711" Type="http://schemas.openxmlformats.org/officeDocument/2006/relationships/hyperlink" Target="https://mymoodle.youcube.co.il/mod/book/view.php?id=2468&amp;chapterid=4732" TargetMode="External"/><Relationship Id="rId949" Type="http://schemas.openxmlformats.org/officeDocument/2006/relationships/oleObject" Target="embeddings/oleObject146.bin"/><Relationship Id="rId1134" Type="http://schemas.openxmlformats.org/officeDocument/2006/relationships/image" Target="media/image573.png"/><Relationship Id="rId1341" Type="http://schemas.openxmlformats.org/officeDocument/2006/relationships/hyperlink" Target="https://moodle.youcube.co.il/mod/book/view.php?id=3804&amp;chapterid=8805" TargetMode="External"/><Relationship Id="rId78" Type="http://schemas.openxmlformats.org/officeDocument/2006/relationships/image" Target="media/image51.png"/><Relationship Id="rId143" Type="http://schemas.openxmlformats.org/officeDocument/2006/relationships/image" Target="media/image94.png"/><Relationship Id="rId350" Type="http://schemas.openxmlformats.org/officeDocument/2006/relationships/hyperlink" Target="https://moodle.youcube.co.il/mod/book/view.php?id=3646&amp;chapterid=8064" TargetMode="External"/><Relationship Id="rId588" Type="http://schemas.openxmlformats.org/officeDocument/2006/relationships/image" Target="media/image335.png"/><Relationship Id="rId795" Type="http://schemas.openxmlformats.org/officeDocument/2006/relationships/image" Target="media/image466.png"/><Relationship Id="rId809" Type="http://schemas.openxmlformats.org/officeDocument/2006/relationships/image" Target="media/image480.png"/><Relationship Id="rId1201" Type="http://schemas.openxmlformats.org/officeDocument/2006/relationships/oleObject" Target="embeddings/oleObject306.bin"/><Relationship Id="rId1439" Type="http://schemas.openxmlformats.org/officeDocument/2006/relationships/hyperlink" Target="https://moodle.youcube.co.il/mod/book/view.php?id=3804&amp;chapterid=8852" TargetMode="External"/><Relationship Id="rId9" Type="http://schemas.microsoft.com/office/2007/relationships/hdphoto" Target="media/hdphoto1.wdp"/><Relationship Id="rId210" Type="http://schemas.openxmlformats.org/officeDocument/2006/relationships/image" Target="media/image120.png"/><Relationship Id="rId448" Type="http://schemas.openxmlformats.org/officeDocument/2006/relationships/hyperlink" Target="https://moodle.youcube.co.il/mod/book/view.php?id=3645&amp;chapterid=7887" TargetMode="External"/><Relationship Id="rId655" Type="http://schemas.openxmlformats.org/officeDocument/2006/relationships/hyperlink" Target="https://moodle.youcube.co.il/mod/book/view.php?id=3645&amp;chapterid=7965" TargetMode="External"/><Relationship Id="rId862" Type="http://schemas.openxmlformats.org/officeDocument/2006/relationships/oleObject" Target="embeddings/oleObject92.bin"/><Relationship Id="rId1078" Type="http://schemas.openxmlformats.org/officeDocument/2006/relationships/oleObject" Target="embeddings/oleObject235.bin"/><Relationship Id="rId1285" Type="http://schemas.openxmlformats.org/officeDocument/2006/relationships/image" Target="media/image652.png"/><Relationship Id="rId1492" Type="http://schemas.openxmlformats.org/officeDocument/2006/relationships/hyperlink" Target="https://moodle.youcube.co.il/mod/book/view.php?id=3804&amp;chapterid=8874" TargetMode="External"/><Relationship Id="rId1506" Type="http://schemas.openxmlformats.org/officeDocument/2006/relationships/hyperlink" Target="https://moodle.youcube.co.il/mod/book/view.php?id=3804&amp;chapterid=8880" TargetMode="External"/><Relationship Id="rId294" Type="http://schemas.openxmlformats.org/officeDocument/2006/relationships/image" Target="media/image160.png"/><Relationship Id="rId308" Type="http://schemas.openxmlformats.org/officeDocument/2006/relationships/image" Target="media/image169.png"/><Relationship Id="rId515" Type="http://schemas.openxmlformats.org/officeDocument/2006/relationships/image" Target="media/image295.png"/><Relationship Id="rId722" Type="http://schemas.openxmlformats.org/officeDocument/2006/relationships/hyperlink" Target="https://mymoodle.youcube.co.il/mod/book/view.php?id=2468&amp;chapterid=4729" TargetMode="External"/><Relationship Id="rId1145" Type="http://schemas.openxmlformats.org/officeDocument/2006/relationships/oleObject" Target="embeddings/oleObject274.bin"/><Relationship Id="rId1352" Type="http://schemas.openxmlformats.org/officeDocument/2006/relationships/image" Target="media/image695.png"/><Relationship Id="rId89" Type="http://schemas.openxmlformats.org/officeDocument/2006/relationships/image" Target="media/image59.png"/><Relationship Id="rId154" Type="http://schemas.openxmlformats.org/officeDocument/2006/relationships/oleObject" Target="embeddings/oleObject23.bin"/><Relationship Id="rId361" Type="http://schemas.openxmlformats.org/officeDocument/2006/relationships/image" Target="media/image202.png"/><Relationship Id="rId599" Type="http://schemas.openxmlformats.org/officeDocument/2006/relationships/image" Target="media/image342.png"/><Relationship Id="rId1005" Type="http://schemas.openxmlformats.org/officeDocument/2006/relationships/oleObject" Target="embeddings/oleObject182.bin"/><Relationship Id="rId1212" Type="http://schemas.openxmlformats.org/officeDocument/2006/relationships/hyperlink" Target="https://mymoodle.youcube.co.il/mod/book/view.php?id=2929&amp;chapterid=6064" TargetMode="External"/><Relationship Id="rId459" Type="http://schemas.openxmlformats.org/officeDocument/2006/relationships/hyperlink" Target="https://moodle.youcube.co.il/mod/book/view.php?id=3645&amp;chapterid=7891" TargetMode="External"/><Relationship Id="rId666" Type="http://schemas.openxmlformats.org/officeDocument/2006/relationships/hyperlink" Target="https://moodle.youcube.co.il/mod/book/view.php?id=3645&amp;chapterid=7974" TargetMode="External"/><Relationship Id="rId873" Type="http://schemas.openxmlformats.org/officeDocument/2006/relationships/hyperlink" Target="https://moodle.youcube.co.il/mod/book/view.php?id=3721&amp;chapterid=8361" TargetMode="External"/><Relationship Id="rId1089" Type="http://schemas.openxmlformats.org/officeDocument/2006/relationships/oleObject" Target="embeddings/oleObject241.bin"/><Relationship Id="rId1296" Type="http://schemas.openxmlformats.org/officeDocument/2006/relationships/hyperlink" Target="https://moodle.youcube.co.il/mod/book/view.php?id=3804&amp;chapterid=8800" TargetMode="External"/><Relationship Id="rId1517" Type="http://schemas.openxmlformats.org/officeDocument/2006/relationships/hyperlink" Target="https://moodle.youcube.co.il/mod/book/view.php?id=3804&amp;chapterid=8886" TargetMode="External"/><Relationship Id="rId16" Type="http://schemas.openxmlformats.org/officeDocument/2006/relationships/hyperlink" Target="https://moodle.youcube.co.il/course/view.php?id=80" TargetMode="External"/><Relationship Id="rId221" Type="http://schemas.openxmlformats.org/officeDocument/2006/relationships/image" Target="media/image125.png"/><Relationship Id="rId319" Type="http://schemas.openxmlformats.org/officeDocument/2006/relationships/image" Target="media/image175.png"/><Relationship Id="rId526" Type="http://schemas.openxmlformats.org/officeDocument/2006/relationships/image" Target="media/image301.png"/><Relationship Id="rId1156" Type="http://schemas.openxmlformats.org/officeDocument/2006/relationships/image" Target="media/image579.png"/><Relationship Id="rId1363" Type="http://schemas.openxmlformats.org/officeDocument/2006/relationships/hyperlink" Target="https://moodle.youcube.co.il/mod/book/view.php?id=3804&amp;chapterid=8816" TargetMode="External"/><Relationship Id="rId733" Type="http://schemas.openxmlformats.org/officeDocument/2006/relationships/image" Target="media/image404.png"/><Relationship Id="rId940" Type="http://schemas.openxmlformats.org/officeDocument/2006/relationships/oleObject" Target="embeddings/oleObject137.bin"/><Relationship Id="rId1016" Type="http://schemas.openxmlformats.org/officeDocument/2006/relationships/oleObject" Target="embeddings/oleObject192.bin"/><Relationship Id="rId1570" Type="http://schemas.openxmlformats.org/officeDocument/2006/relationships/hyperlink" Target="https://mymoodle.youcube.co.il/mod/book/view.php?id=2930&amp;chapterid=6090" TargetMode="External"/><Relationship Id="rId165" Type="http://schemas.openxmlformats.org/officeDocument/2006/relationships/hyperlink" Target="https://moodle.youcube.co.il/mod/book/view.php?id=3646&amp;chapterid=8007" TargetMode="External"/><Relationship Id="rId372" Type="http://schemas.openxmlformats.org/officeDocument/2006/relationships/image" Target="media/image208.png"/><Relationship Id="rId677" Type="http://schemas.openxmlformats.org/officeDocument/2006/relationships/image" Target="media/image388.png"/><Relationship Id="rId800" Type="http://schemas.openxmlformats.org/officeDocument/2006/relationships/image" Target="media/image471.png"/><Relationship Id="rId1223" Type="http://schemas.openxmlformats.org/officeDocument/2006/relationships/image" Target="media/image599.png"/><Relationship Id="rId1430" Type="http://schemas.openxmlformats.org/officeDocument/2006/relationships/hyperlink" Target="https://moodle.youcube.co.il/mod/book/view.php?id=3804&amp;chapterid=8845" TargetMode="External"/><Relationship Id="rId1528" Type="http://schemas.openxmlformats.org/officeDocument/2006/relationships/hyperlink" Target="https://moodle.youcube.co.il/mod/book/view.php?id=3804&amp;chapterid=8890" TargetMode="External"/><Relationship Id="rId232" Type="http://schemas.openxmlformats.org/officeDocument/2006/relationships/image" Target="media/image132.png"/><Relationship Id="rId884" Type="http://schemas.openxmlformats.org/officeDocument/2006/relationships/oleObject" Target="embeddings/oleObject103.bin"/><Relationship Id="rId27" Type="http://schemas.openxmlformats.org/officeDocument/2006/relationships/image" Target="media/image8.png"/><Relationship Id="rId537" Type="http://schemas.openxmlformats.org/officeDocument/2006/relationships/hyperlink" Target="https://moodle.youcube.co.il/mod/book/view.php?id=3645&amp;chapterid=7922" TargetMode="External"/><Relationship Id="rId744" Type="http://schemas.openxmlformats.org/officeDocument/2006/relationships/image" Target="media/image415.png"/><Relationship Id="rId951" Type="http://schemas.openxmlformats.org/officeDocument/2006/relationships/oleObject" Target="embeddings/oleObject147.bin"/><Relationship Id="rId1167" Type="http://schemas.openxmlformats.org/officeDocument/2006/relationships/oleObject" Target="embeddings/oleObject289.bin"/><Relationship Id="rId1374" Type="http://schemas.openxmlformats.org/officeDocument/2006/relationships/image" Target="media/image706.png"/><Relationship Id="rId1581" Type="http://schemas.openxmlformats.org/officeDocument/2006/relationships/fontTable" Target="fontTable.xml"/><Relationship Id="rId80" Type="http://schemas.openxmlformats.org/officeDocument/2006/relationships/image" Target="media/image53.png"/><Relationship Id="rId176" Type="http://schemas.openxmlformats.org/officeDocument/2006/relationships/oleObject" Target="embeddings/oleObject31.bin"/><Relationship Id="rId383" Type="http://schemas.openxmlformats.org/officeDocument/2006/relationships/image" Target="media/image215.png"/><Relationship Id="rId590" Type="http://schemas.openxmlformats.org/officeDocument/2006/relationships/image" Target="media/image336.png"/><Relationship Id="rId604" Type="http://schemas.openxmlformats.org/officeDocument/2006/relationships/image" Target="media/image344.png"/><Relationship Id="rId811" Type="http://schemas.openxmlformats.org/officeDocument/2006/relationships/image" Target="media/image482.png"/><Relationship Id="rId1027" Type="http://schemas.openxmlformats.org/officeDocument/2006/relationships/oleObject" Target="embeddings/oleObject197.bin"/><Relationship Id="rId1234" Type="http://schemas.openxmlformats.org/officeDocument/2006/relationships/image" Target="media/image608.png"/><Relationship Id="rId1441" Type="http://schemas.openxmlformats.org/officeDocument/2006/relationships/image" Target="media/image744.png"/><Relationship Id="rId243" Type="http://schemas.openxmlformats.org/officeDocument/2006/relationships/hyperlink" Target="https://moodle.youcube.co.il/mod/book/view.php?id=3646&amp;chapterid=8023" TargetMode="External"/><Relationship Id="rId450" Type="http://schemas.openxmlformats.org/officeDocument/2006/relationships/hyperlink" Target="https://moodle.youcube.co.il/mod/book/view.php?id=3645&amp;chapterid=7888" TargetMode="External"/><Relationship Id="rId688" Type="http://schemas.openxmlformats.org/officeDocument/2006/relationships/image" Target="media/image394.png"/><Relationship Id="rId895" Type="http://schemas.openxmlformats.org/officeDocument/2006/relationships/image" Target="media/image520.png"/><Relationship Id="rId909" Type="http://schemas.openxmlformats.org/officeDocument/2006/relationships/image" Target="media/image526.png"/><Relationship Id="rId1080" Type="http://schemas.openxmlformats.org/officeDocument/2006/relationships/oleObject" Target="embeddings/oleObject237.bin"/><Relationship Id="rId1301" Type="http://schemas.openxmlformats.org/officeDocument/2006/relationships/image" Target="media/image664.png"/><Relationship Id="rId1539" Type="http://schemas.openxmlformats.org/officeDocument/2006/relationships/image" Target="media/image798.png"/><Relationship Id="rId38" Type="http://schemas.openxmlformats.org/officeDocument/2006/relationships/image" Target="media/image19.png"/><Relationship Id="rId103" Type="http://schemas.openxmlformats.org/officeDocument/2006/relationships/image" Target="media/image72.png"/><Relationship Id="rId310" Type="http://schemas.openxmlformats.org/officeDocument/2006/relationships/hyperlink" Target="https://moodle.youcube.co.il/mod/book/view.php?id=3646&amp;chapterid=8049" TargetMode="External"/><Relationship Id="rId548" Type="http://schemas.openxmlformats.org/officeDocument/2006/relationships/oleObject" Target="embeddings/oleObject71.bin"/><Relationship Id="rId755" Type="http://schemas.openxmlformats.org/officeDocument/2006/relationships/image" Target="media/image426.png"/><Relationship Id="rId962" Type="http://schemas.openxmlformats.org/officeDocument/2006/relationships/image" Target="media/image535.png"/><Relationship Id="rId1178" Type="http://schemas.openxmlformats.org/officeDocument/2006/relationships/oleObject" Target="embeddings/oleObject296.bin"/><Relationship Id="rId1385" Type="http://schemas.openxmlformats.org/officeDocument/2006/relationships/image" Target="media/image714.png"/><Relationship Id="rId91" Type="http://schemas.openxmlformats.org/officeDocument/2006/relationships/image" Target="media/image60.png"/><Relationship Id="rId187" Type="http://schemas.openxmlformats.org/officeDocument/2006/relationships/image" Target="media/image111.png"/><Relationship Id="rId394" Type="http://schemas.openxmlformats.org/officeDocument/2006/relationships/image" Target="media/image222.png"/><Relationship Id="rId408" Type="http://schemas.openxmlformats.org/officeDocument/2006/relationships/hyperlink" Target="https://moodle.youcube.co.il/mod/book/view.php?id=3645&amp;chapterid=7875" TargetMode="External"/><Relationship Id="rId615" Type="http://schemas.openxmlformats.org/officeDocument/2006/relationships/hyperlink" Target="https://moodle.youcube.co.il/mod/book/view.php?id=3645&amp;chapterid=7955" TargetMode="External"/><Relationship Id="rId822" Type="http://schemas.openxmlformats.org/officeDocument/2006/relationships/image" Target="media/image493.png"/><Relationship Id="rId1038" Type="http://schemas.openxmlformats.org/officeDocument/2006/relationships/oleObject" Target="embeddings/oleObject208.bin"/><Relationship Id="rId1245" Type="http://schemas.openxmlformats.org/officeDocument/2006/relationships/hyperlink" Target="https://mymoodle.youcube.co.il/mod/quiz/view.php?id=374" TargetMode="External"/><Relationship Id="rId1452" Type="http://schemas.openxmlformats.org/officeDocument/2006/relationships/hyperlink" Target="https://moodle.youcube.co.il/mod/book/view.php?id=3804&amp;chapterid=8857" TargetMode="External"/><Relationship Id="rId254" Type="http://schemas.openxmlformats.org/officeDocument/2006/relationships/image" Target="media/image141.png"/><Relationship Id="rId699" Type="http://schemas.openxmlformats.org/officeDocument/2006/relationships/hyperlink" Target="https://moodle.youcube.co.il/mod/book/view.php?id=3645&amp;chapterid=7989" TargetMode="External"/><Relationship Id="rId1091" Type="http://schemas.openxmlformats.org/officeDocument/2006/relationships/oleObject" Target="embeddings/oleObject242.bin"/><Relationship Id="rId1105" Type="http://schemas.openxmlformats.org/officeDocument/2006/relationships/image" Target="media/image567.png"/><Relationship Id="rId1312" Type="http://schemas.openxmlformats.org/officeDocument/2006/relationships/image" Target="media/image673.png"/><Relationship Id="rId49" Type="http://schemas.openxmlformats.org/officeDocument/2006/relationships/image" Target="media/image28.png"/><Relationship Id="rId114" Type="http://schemas.openxmlformats.org/officeDocument/2006/relationships/image" Target="media/image82.png"/><Relationship Id="rId461" Type="http://schemas.openxmlformats.org/officeDocument/2006/relationships/hyperlink" Target="https://moodle.youcube.co.il/mod/book/view.php?id=3645&amp;chapterid=7892" TargetMode="External"/><Relationship Id="rId559" Type="http://schemas.openxmlformats.org/officeDocument/2006/relationships/hyperlink" Target="https://moodle.youcube.co.il/mod/book/view.php?id=3645&amp;chapterid=7931" TargetMode="External"/><Relationship Id="rId766" Type="http://schemas.openxmlformats.org/officeDocument/2006/relationships/image" Target="media/image437.png"/><Relationship Id="rId1189" Type="http://schemas.openxmlformats.org/officeDocument/2006/relationships/oleObject" Target="embeddings/oleObject302.bin"/><Relationship Id="rId1396" Type="http://schemas.openxmlformats.org/officeDocument/2006/relationships/hyperlink" Target="https://moodle.youcube.co.il/mod/book/view.php?id=3804&amp;chapterid=8831" TargetMode="External"/><Relationship Id="rId198" Type="http://schemas.openxmlformats.org/officeDocument/2006/relationships/oleObject" Target="embeddings/oleObject41.bin"/><Relationship Id="rId321" Type="http://schemas.openxmlformats.org/officeDocument/2006/relationships/image" Target="media/image176.png"/><Relationship Id="rId419" Type="http://schemas.openxmlformats.org/officeDocument/2006/relationships/image" Target="media/image237.png"/><Relationship Id="rId626" Type="http://schemas.openxmlformats.org/officeDocument/2006/relationships/hyperlink" Target="https://moodle.youcube.co.il/mod/book/view.php?id=3645&amp;chapterid=7968" TargetMode="External"/><Relationship Id="rId973" Type="http://schemas.openxmlformats.org/officeDocument/2006/relationships/oleObject" Target="embeddings/oleObject158.bin"/><Relationship Id="rId1049" Type="http://schemas.openxmlformats.org/officeDocument/2006/relationships/image" Target="media/image550.png"/><Relationship Id="rId1256" Type="http://schemas.openxmlformats.org/officeDocument/2006/relationships/image" Target="media/image625.png"/><Relationship Id="rId833" Type="http://schemas.openxmlformats.org/officeDocument/2006/relationships/image" Target="media/image500.png"/><Relationship Id="rId1116" Type="http://schemas.openxmlformats.org/officeDocument/2006/relationships/oleObject" Target="embeddings/oleObject259.bin"/><Relationship Id="rId1463" Type="http://schemas.openxmlformats.org/officeDocument/2006/relationships/image" Target="media/image757.png"/><Relationship Id="rId265" Type="http://schemas.openxmlformats.org/officeDocument/2006/relationships/hyperlink" Target="https://moodle.youcube.co.il/mod/book/view.php?id=3646&amp;chapterid=8029" TargetMode="External"/><Relationship Id="rId472" Type="http://schemas.openxmlformats.org/officeDocument/2006/relationships/hyperlink" Target="https://moodle.youcube.co.il/mod/book/view.php?id=3645&amp;chapterid=7896" TargetMode="External"/><Relationship Id="rId900" Type="http://schemas.openxmlformats.org/officeDocument/2006/relationships/oleObject" Target="embeddings/oleObject112.bin"/><Relationship Id="rId1323" Type="http://schemas.openxmlformats.org/officeDocument/2006/relationships/image" Target="media/image682.png"/><Relationship Id="rId1530" Type="http://schemas.openxmlformats.org/officeDocument/2006/relationships/image" Target="media/image794.png"/><Relationship Id="rId125" Type="http://schemas.openxmlformats.org/officeDocument/2006/relationships/image" Target="media/image86.png"/><Relationship Id="rId332" Type="http://schemas.openxmlformats.org/officeDocument/2006/relationships/image" Target="media/image183.png"/><Relationship Id="rId777" Type="http://schemas.openxmlformats.org/officeDocument/2006/relationships/image" Target="media/image448.png"/><Relationship Id="rId984" Type="http://schemas.openxmlformats.org/officeDocument/2006/relationships/oleObject" Target="embeddings/oleObject168.bin"/><Relationship Id="rId637" Type="http://schemas.openxmlformats.org/officeDocument/2006/relationships/image" Target="media/image364.png"/><Relationship Id="rId844" Type="http://schemas.openxmlformats.org/officeDocument/2006/relationships/oleObject" Target="embeddings/oleObject82.bin"/><Relationship Id="rId1267" Type="http://schemas.openxmlformats.org/officeDocument/2006/relationships/image" Target="media/image635.png"/><Relationship Id="rId1474" Type="http://schemas.openxmlformats.org/officeDocument/2006/relationships/hyperlink" Target="https://moodle.youcube.co.il/mod/book/view.php?id=3804&amp;chapterid=8866" TargetMode="External"/><Relationship Id="rId276" Type="http://schemas.openxmlformats.org/officeDocument/2006/relationships/image" Target="media/image151.png"/><Relationship Id="rId483" Type="http://schemas.openxmlformats.org/officeDocument/2006/relationships/hyperlink" Target="https://moodle.youcube.co.il/mod/book/view.php?id=3645&amp;chapterid=7902" TargetMode="External"/><Relationship Id="rId690" Type="http://schemas.openxmlformats.org/officeDocument/2006/relationships/hyperlink" Target="https://moodle.youcube.co.il/mod/book/view.php?id=3645&amp;chapterid=7985" TargetMode="External"/><Relationship Id="rId704" Type="http://schemas.openxmlformats.org/officeDocument/2006/relationships/hyperlink" Target="https://mymoodle.youcube.co.il/mod/book/view.php?id=2468&amp;chapterid=4734" TargetMode="External"/><Relationship Id="rId911" Type="http://schemas.openxmlformats.org/officeDocument/2006/relationships/image" Target="media/image527.png"/><Relationship Id="rId1127" Type="http://schemas.openxmlformats.org/officeDocument/2006/relationships/hyperlink" Target="https://moodle.youcube.co.il/mod/book/view.php?id=3721&amp;chapterid=8388" TargetMode="External"/><Relationship Id="rId1334" Type="http://schemas.openxmlformats.org/officeDocument/2006/relationships/image" Target="media/image689.png"/><Relationship Id="rId1541" Type="http://schemas.openxmlformats.org/officeDocument/2006/relationships/image" Target="media/image799.png"/><Relationship Id="rId40" Type="http://schemas.openxmlformats.org/officeDocument/2006/relationships/image" Target="media/image20.png"/><Relationship Id="rId136" Type="http://schemas.openxmlformats.org/officeDocument/2006/relationships/oleObject" Target="embeddings/oleObject18.bin"/><Relationship Id="rId343" Type="http://schemas.openxmlformats.org/officeDocument/2006/relationships/image" Target="media/image190.png"/><Relationship Id="rId550" Type="http://schemas.openxmlformats.org/officeDocument/2006/relationships/hyperlink" Target="https://moodle.youcube.co.il/mod/book/view.php?id=3645&amp;chapterid=7927" TargetMode="External"/><Relationship Id="rId788" Type="http://schemas.openxmlformats.org/officeDocument/2006/relationships/image" Target="media/image459.png"/><Relationship Id="rId995" Type="http://schemas.openxmlformats.org/officeDocument/2006/relationships/oleObject" Target="embeddings/oleObject179.bin"/><Relationship Id="rId1180" Type="http://schemas.openxmlformats.org/officeDocument/2006/relationships/oleObject" Target="embeddings/oleObject297.bin"/><Relationship Id="rId1401" Type="http://schemas.openxmlformats.org/officeDocument/2006/relationships/hyperlink" Target="https://moodle.youcube.co.il/mod/book/view.php?id=3804&amp;chapterid=8833" TargetMode="External"/><Relationship Id="rId203" Type="http://schemas.openxmlformats.org/officeDocument/2006/relationships/image" Target="media/image117.png"/><Relationship Id="rId648" Type="http://schemas.openxmlformats.org/officeDocument/2006/relationships/hyperlink" Target="https://moodle.youcube.co.il/mod/book/view.php?id=3645&amp;chapterid=7963" TargetMode="External"/><Relationship Id="rId855" Type="http://schemas.openxmlformats.org/officeDocument/2006/relationships/oleObject" Target="embeddings/oleObject88.bin"/><Relationship Id="rId1040" Type="http://schemas.openxmlformats.org/officeDocument/2006/relationships/oleObject" Target="embeddings/oleObject210.bin"/><Relationship Id="rId1278" Type="http://schemas.openxmlformats.org/officeDocument/2006/relationships/image" Target="media/image645.png"/><Relationship Id="rId1485" Type="http://schemas.openxmlformats.org/officeDocument/2006/relationships/hyperlink" Target="https://moodle.youcube.co.il/mod/book/view.php?id=3804&amp;chapterid=8871" TargetMode="External"/><Relationship Id="rId287" Type="http://schemas.openxmlformats.org/officeDocument/2006/relationships/hyperlink" Target="https://moodle.youcube.co.il/mod/book/view.php?id=3646&amp;chapterid=8040" TargetMode="External"/><Relationship Id="rId410" Type="http://schemas.openxmlformats.org/officeDocument/2006/relationships/image" Target="media/image232.png"/><Relationship Id="rId494" Type="http://schemas.openxmlformats.org/officeDocument/2006/relationships/image" Target="media/image282.png"/><Relationship Id="rId508" Type="http://schemas.openxmlformats.org/officeDocument/2006/relationships/image" Target="media/image291.png"/><Relationship Id="rId715" Type="http://schemas.openxmlformats.org/officeDocument/2006/relationships/hyperlink" Target="https://mymoodle.youcube.co.il/mod/book/view.php?id=2468&amp;chapterid=4738" TargetMode="External"/><Relationship Id="rId922" Type="http://schemas.openxmlformats.org/officeDocument/2006/relationships/hyperlink" Target="https://moodle.youcube.co.il/mod/book/view.php?id=3721&amp;chapterid=8367" TargetMode="External"/><Relationship Id="rId1138" Type="http://schemas.openxmlformats.org/officeDocument/2006/relationships/image" Target="media/image575.png"/><Relationship Id="rId1345" Type="http://schemas.openxmlformats.org/officeDocument/2006/relationships/hyperlink" Target="https://moodle.youcube.co.il/mod/book/view.php?id=3804&amp;chapterid=8813" TargetMode="External"/><Relationship Id="rId1552" Type="http://schemas.openxmlformats.org/officeDocument/2006/relationships/hyperlink" Target="https://moodle.youcube.co.il/mod/book/view.php?id=3804&amp;chapterid=8903" TargetMode="External"/><Relationship Id="rId147" Type="http://schemas.openxmlformats.org/officeDocument/2006/relationships/oleObject" Target="embeddings/oleObject21.bin"/><Relationship Id="rId354" Type="http://schemas.openxmlformats.org/officeDocument/2006/relationships/hyperlink" Target="https://moodle.youcube.co.il/mod/book/view.php?id=3646&amp;chapterid=8065" TargetMode="External"/><Relationship Id="rId799" Type="http://schemas.openxmlformats.org/officeDocument/2006/relationships/image" Target="media/image470.png"/><Relationship Id="rId1191" Type="http://schemas.openxmlformats.org/officeDocument/2006/relationships/oleObject" Target="embeddings/oleObject303.bin"/><Relationship Id="rId1205" Type="http://schemas.openxmlformats.org/officeDocument/2006/relationships/hyperlink" Target="https://mymoodle.youcube.co.il/mod/book/view.php?id=1637" TargetMode="External"/><Relationship Id="rId51" Type="http://schemas.openxmlformats.org/officeDocument/2006/relationships/image" Target="media/image30.png"/><Relationship Id="rId561" Type="http://schemas.openxmlformats.org/officeDocument/2006/relationships/hyperlink" Target="https://moodle.youcube.co.il/mod/book/view.php?id=3645&amp;chapterid=7932" TargetMode="External"/><Relationship Id="rId659" Type="http://schemas.openxmlformats.org/officeDocument/2006/relationships/image" Target="media/image376.png"/><Relationship Id="rId866" Type="http://schemas.openxmlformats.org/officeDocument/2006/relationships/oleObject" Target="embeddings/oleObject94.bin"/><Relationship Id="rId1289" Type="http://schemas.openxmlformats.org/officeDocument/2006/relationships/image" Target="media/image656.png"/><Relationship Id="rId1412" Type="http://schemas.openxmlformats.org/officeDocument/2006/relationships/image" Target="media/image730.png"/><Relationship Id="rId1496" Type="http://schemas.openxmlformats.org/officeDocument/2006/relationships/image" Target="media/image775.png"/><Relationship Id="rId214" Type="http://schemas.openxmlformats.org/officeDocument/2006/relationships/image" Target="media/image122.png"/><Relationship Id="rId298" Type="http://schemas.openxmlformats.org/officeDocument/2006/relationships/image" Target="media/image163.png"/><Relationship Id="rId421" Type="http://schemas.openxmlformats.org/officeDocument/2006/relationships/image" Target="media/image238.png"/><Relationship Id="rId519" Type="http://schemas.openxmlformats.org/officeDocument/2006/relationships/image" Target="media/image297.png"/><Relationship Id="rId1051" Type="http://schemas.openxmlformats.org/officeDocument/2006/relationships/hyperlink" Target="https://moodle.youcube.co.il/mod/book/view.php?id=3721&amp;chapterid=8379" TargetMode="External"/><Relationship Id="rId1149" Type="http://schemas.openxmlformats.org/officeDocument/2006/relationships/image" Target="media/image578.png"/><Relationship Id="rId1356" Type="http://schemas.openxmlformats.org/officeDocument/2006/relationships/image" Target="media/image697.png"/><Relationship Id="rId158" Type="http://schemas.openxmlformats.org/officeDocument/2006/relationships/oleObject" Target="embeddings/oleObject25.bin"/><Relationship Id="rId726" Type="http://schemas.openxmlformats.org/officeDocument/2006/relationships/hyperlink" Target="https://mymoodle.youcube.co.il/mod/book/view.php?id=2468&amp;chapterid=5529" TargetMode="External"/><Relationship Id="rId933" Type="http://schemas.openxmlformats.org/officeDocument/2006/relationships/image" Target="media/image532.png"/><Relationship Id="rId1009" Type="http://schemas.openxmlformats.org/officeDocument/2006/relationships/oleObject" Target="embeddings/oleObject185.bin"/><Relationship Id="rId1563" Type="http://schemas.openxmlformats.org/officeDocument/2006/relationships/image" Target="media/image810.png"/><Relationship Id="rId62" Type="http://schemas.openxmlformats.org/officeDocument/2006/relationships/oleObject" Target="embeddings/oleObject4.bin"/><Relationship Id="rId365" Type="http://schemas.openxmlformats.org/officeDocument/2006/relationships/image" Target="media/image205.png"/><Relationship Id="rId572" Type="http://schemas.openxmlformats.org/officeDocument/2006/relationships/image" Target="media/image326.png"/><Relationship Id="rId1216" Type="http://schemas.openxmlformats.org/officeDocument/2006/relationships/oleObject" Target="embeddings/oleObject307.bin"/><Relationship Id="rId1423" Type="http://schemas.openxmlformats.org/officeDocument/2006/relationships/hyperlink" Target="https://moodle.youcube.co.il/mod/book/view.php?id=3804&amp;chapterid=8844" TargetMode="External"/><Relationship Id="rId225" Type="http://schemas.openxmlformats.org/officeDocument/2006/relationships/image" Target="media/image127.png"/><Relationship Id="rId432" Type="http://schemas.openxmlformats.org/officeDocument/2006/relationships/hyperlink" Target="https://moodle.youcube.co.il/mod/book/view.php?id=3645&amp;chapterid=7882" TargetMode="External"/><Relationship Id="rId877" Type="http://schemas.openxmlformats.org/officeDocument/2006/relationships/oleObject" Target="embeddings/oleObject99.bin"/><Relationship Id="rId1062" Type="http://schemas.openxmlformats.org/officeDocument/2006/relationships/oleObject" Target="embeddings/oleObject224.bin"/><Relationship Id="rId737" Type="http://schemas.openxmlformats.org/officeDocument/2006/relationships/image" Target="media/image408.png"/><Relationship Id="rId944" Type="http://schemas.openxmlformats.org/officeDocument/2006/relationships/oleObject" Target="embeddings/oleObject141.bin"/><Relationship Id="rId1367" Type="http://schemas.openxmlformats.org/officeDocument/2006/relationships/image" Target="media/image702.png"/><Relationship Id="rId1574" Type="http://schemas.openxmlformats.org/officeDocument/2006/relationships/hyperlink" Target="https://mymoodle.youcube.co.il/mod/book/view.php?id=2930&amp;chapterid=6097" TargetMode="External"/><Relationship Id="rId73" Type="http://schemas.openxmlformats.org/officeDocument/2006/relationships/image" Target="media/image48.png"/><Relationship Id="rId169" Type="http://schemas.openxmlformats.org/officeDocument/2006/relationships/oleObject" Target="embeddings/oleObject29.bin"/><Relationship Id="rId376" Type="http://schemas.openxmlformats.org/officeDocument/2006/relationships/image" Target="media/image210.png"/><Relationship Id="rId583" Type="http://schemas.openxmlformats.org/officeDocument/2006/relationships/hyperlink" Target="https://moodle.youcube.co.il/mod/book/view.php?id=3645&amp;chapterid=7942" TargetMode="External"/><Relationship Id="rId790" Type="http://schemas.openxmlformats.org/officeDocument/2006/relationships/image" Target="media/image461.png"/><Relationship Id="rId804" Type="http://schemas.openxmlformats.org/officeDocument/2006/relationships/image" Target="media/image475.png"/><Relationship Id="rId1227" Type="http://schemas.openxmlformats.org/officeDocument/2006/relationships/image" Target="media/image602.png"/><Relationship Id="rId1434" Type="http://schemas.openxmlformats.org/officeDocument/2006/relationships/hyperlink" Target="https://moodle.youcube.co.il/mod/book/view.php?id=3804&amp;chapterid=8848" TargetMode="External"/><Relationship Id="rId4" Type="http://schemas.openxmlformats.org/officeDocument/2006/relationships/settings" Target="settings.xml"/><Relationship Id="rId236" Type="http://schemas.openxmlformats.org/officeDocument/2006/relationships/image" Target="media/image134.png"/><Relationship Id="rId443" Type="http://schemas.openxmlformats.org/officeDocument/2006/relationships/image" Target="media/image252.png"/><Relationship Id="rId650" Type="http://schemas.openxmlformats.org/officeDocument/2006/relationships/image" Target="media/image371.png"/><Relationship Id="rId888" Type="http://schemas.openxmlformats.org/officeDocument/2006/relationships/oleObject" Target="embeddings/oleObject105.bin"/><Relationship Id="rId1073" Type="http://schemas.openxmlformats.org/officeDocument/2006/relationships/hyperlink" Target="https://moodle.youcube.co.il/mod/book/view.php?id=3721&amp;chapterid=8384" TargetMode="External"/><Relationship Id="rId1280" Type="http://schemas.openxmlformats.org/officeDocument/2006/relationships/image" Target="media/image647.png"/><Relationship Id="rId1501" Type="http://schemas.openxmlformats.org/officeDocument/2006/relationships/image" Target="media/image778.png"/><Relationship Id="rId303" Type="http://schemas.openxmlformats.org/officeDocument/2006/relationships/image" Target="media/image166.png"/><Relationship Id="rId748" Type="http://schemas.openxmlformats.org/officeDocument/2006/relationships/image" Target="media/image419.png"/><Relationship Id="rId955" Type="http://schemas.openxmlformats.org/officeDocument/2006/relationships/hyperlink" Target="https://moodle.youcube.co.il/mod/book/view.php?id=3721&amp;chapterid=8370" TargetMode="External"/><Relationship Id="rId1140" Type="http://schemas.openxmlformats.org/officeDocument/2006/relationships/hyperlink" Target="https://moodle.youcube.co.il/mod/book/view.php?id=3721&amp;chapterid=8389" TargetMode="External"/><Relationship Id="rId1378" Type="http://schemas.openxmlformats.org/officeDocument/2006/relationships/image" Target="media/image708.png"/><Relationship Id="rId84" Type="http://schemas.openxmlformats.org/officeDocument/2006/relationships/image" Target="media/image55.png"/><Relationship Id="rId387" Type="http://schemas.openxmlformats.org/officeDocument/2006/relationships/hyperlink" Target="https://moodle.youcube.co.il/mod/book/view.php?id=3645&amp;chapterid=7868" TargetMode="External"/><Relationship Id="rId510" Type="http://schemas.openxmlformats.org/officeDocument/2006/relationships/image" Target="media/image292.png"/><Relationship Id="rId594" Type="http://schemas.openxmlformats.org/officeDocument/2006/relationships/image" Target="media/image339.png"/><Relationship Id="rId608" Type="http://schemas.openxmlformats.org/officeDocument/2006/relationships/image" Target="media/image346.png"/><Relationship Id="rId815" Type="http://schemas.openxmlformats.org/officeDocument/2006/relationships/image" Target="media/image486.png"/><Relationship Id="rId1238" Type="http://schemas.openxmlformats.org/officeDocument/2006/relationships/image" Target="media/image612.png"/><Relationship Id="rId1445" Type="http://schemas.openxmlformats.org/officeDocument/2006/relationships/hyperlink" Target="https://moodle.youcube.co.il/mod/book/view.php?id=3804&amp;chapterid=8853" TargetMode="External"/><Relationship Id="rId247" Type="http://schemas.openxmlformats.org/officeDocument/2006/relationships/oleObject" Target="embeddings/oleObject58.bin"/><Relationship Id="rId899" Type="http://schemas.openxmlformats.org/officeDocument/2006/relationships/image" Target="media/image522.png"/><Relationship Id="rId1000" Type="http://schemas.openxmlformats.org/officeDocument/2006/relationships/hyperlink" Target="https://moodle.youcube.co.il/mod/book/view.php?id=3721&amp;chapterid=8373" TargetMode="External"/><Relationship Id="rId1084" Type="http://schemas.openxmlformats.org/officeDocument/2006/relationships/image" Target="media/image557.png"/><Relationship Id="rId1305" Type="http://schemas.openxmlformats.org/officeDocument/2006/relationships/hyperlink" Target="https://moodle.youcube.co.il/mod/book/view.php?id=3804&amp;chapterid=8791" TargetMode="External"/><Relationship Id="rId107" Type="http://schemas.openxmlformats.org/officeDocument/2006/relationships/image" Target="media/image76.png"/><Relationship Id="rId454" Type="http://schemas.openxmlformats.org/officeDocument/2006/relationships/hyperlink" Target="https://moodle.youcube.co.il/mod/book/view.php?id=3645&amp;chapterid=7889" TargetMode="External"/><Relationship Id="rId661" Type="http://schemas.openxmlformats.org/officeDocument/2006/relationships/image" Target="media/image378.png"/><Relationship Id="rId759" Type="http://schemas.openxmlformats.org/officeDocument/2006/relationships/image" Target="media/image430.png"/><Relationship Id="rId966" Type="http://schemas.openxmlformats.org/officeDocument/2006/relationships/oleObject" Target="embeddings/oleObject155.bin"/><Relationship Id="rId1291" Type="http://schemas.openxmlformats.org/officeDocument/2006/relationships/hyperlink" Target="https://moodle.youcube.co.il/mod/book/view.php?id=3804" TargetMode="External"/><Relationship Id="rId1389" Type="http://schemas.openxmlformats.org/officeDocument/2006/relationships/hyperlink" Target="https://moodle.youcube.co.il/mod/book/view.php?id=3804&amp;chapterid=8828" TargetMode="External"/><Relationship Id="rId1512" Type="http://schemas.openxmlformats.org/officeDocument/2006/relationships/hyperlink" Target="https://moodle.youcube.co.il/mod/book/view.php?id=3804&amp;chapterid=8883" TargetMode="External"/><Relationship Id="rId11" Type="http://schemas.openxmlformats.org/officeDocument/2006/relationships/image" Target="media/image2.png"/><Relationship Id="rId314" Type="http://schemas.openxmlformats.org/officeDocument/2006/relationships/hyperlink" Target="https://moodle.youcube.co.il/mod/book/view.php?id=3646&amp;chapterid=8048" TargetMode="External"/><Relationship Id="rId398" Type="http://schemas.openxmlformats.org/officeDocument/2006/relationships/hyperlink" Target="https://moodle.youcube.co.il/mod/book/view.php?id=3645&amp;chapterid=7871" TargetMode="External"/><Relationship Id="rId521" Type="http://schemas.openxmlformats.org/officeDocument/2006/relationships/hyperlink" Target="https://moodle.youcube.co.il/mod/book/view.php?id=3645&amp;chapterid=7916" TargetMode="External"/><Relationship Id="rId619" Type="http://schemas.openxmlformats.org/officeDocument/2006/relationships/hyperlink" Target="https://moodle.youcube.co.il/mod/book/view.php?id=3645&amp;chapterid=7957" TargetMode="External"/><Relationship Id="rId1151" Type="http://schemas.openxmlformats.org/officeDocument/2006/relationships/oleObject" Target="embeddings/oleObject279.bin"/><Relationship Id="rId1249" Type="http://schemas.openxmlformats.org/officeDocument/2006/relationships/image" Target="media/image619.png"/><Relationship Id="rId95" Type="http://schemas.openxmlformats.org/officeDocument/2006/relationships/image" Target="media/image64.png"/><Relationship Id="rId160" Type="http://schemas.openxmlformats.org/officeDocument/2006/relationships/image" Target="media/image101.png"/><Relationship Id="rId826" Type="http://schemas.openxmlformats.org/officeDocument/2006/relationships/oleObject" Target="embeddings/oleObject75.bin"/><Relationship Id="rId1011" Type="http://schemas.openxmlformats.org/officeDocument/2006/relationships/oleObject" Target="embeddings/oleObject187.bin"/><Relationship Id="rId1109" Type="http://schemas.openxmlformats.org/officeDocument/2006/relationships/oleObject" Target="embeddings/oleObject253.bin"/><Relationship Id="rId1456" Type="http://schemas.openxmlformats.org/officeDocument/2006/relationships/image" Target="media/image753.png"/><Relationship Id="rId258" Type="http://schemas.openxmlformats.org/officeDocument/2006/relationships/hyperlink" Target="https://moodle.youcube.co.il/mod/book/view.php?id=3646&amp;chapterid=8026" TargetMode="External"/><Relationship Id="rId465" Type="http://schemas.openxmlformats.org/officeDocument/2006/relationships/image" Target="media/image267.png"/><Relationship Id="rId672" Type="http://schemas.openxmlformats.org/officeDocument/2006/relationships/hyperlink" Target="https://moodle.youcube.co.il/mod/book/view.php?id=3645&amp;chapterid=7977" TargetMode="External"/><Relationship Id="rId1095" Type="http://schemas.openxmlformats.org/officeDocument/2006/relationships/oleObject" Target="embeddings/oleObject244.bin"/><Relationship Id="rId1316" Type="http://schemas.openxmlformats.org/officeDocument/2006/relationships/image" Target="media/image676.png"/><Relationship Id="rId1523" Type="http://schemas.openxmlformats.org/officeDocument/2006/relationships/image" Target="media/image791.png"/><Relationship Id="rId22" Type="http://schemas.openxmlformats.org/officeDocument/2006/relationships/hyperlink" Target="https://moodle.youcube.co.il/mod/quiz/view.php?id=3811" TargetMode="External"/><Relationship Id="rId118" Type="http://schemas.openxmlformats.org/officeDocument/2006/relationships/image" Target="media/image84.png"/><Relationship Id="rId325" Type="http://schemas.openxmlformats.org/officeDocument/2006/relationships/image" Target="media/image179.png"/><Relationship Id="rId532" Type="http://schemas.openxmlformats.org/officeDocument/2006/relationships/image" Target="media/image306.png"/><Relationship Id="rId977" Type="http://schemas.openxmlformats.org/officeDocument/2006/relationships/oleObject" Target="embeddings/oleObject161.bin"/><Relationship Id="rId1162" Type="http://schemas.openxmlformats.org/officeDocument/2006/relationships/image" Target="media/image581.png"/><Relationship Id="rId171" Type="http://schemas.openxmlformats.org/officeDocument/2006/relationships/hyperlink" Target="https://moodle.youcube.co.il/mod/book/view.php?id=3646&amp;chapterid=8010" TargetMode="External"/><Relationship Id="rId837" Type="http://schemas.openxmlformats.org/officeDocument/2006/relationships/image" Target="media/image502.emf"/><Relationship Id="rId1022" Type="http://schemas.openxmlformats.org/officeDocument/2006/relationships/image" Target="media/image546.png"/><Relationship Id="rId1467" Type="http://schemas.openxmlformats.org/officeDocument/2006/relationships/hyperlink" Target="https://moodle.youcube.co.il/mod/book/view.php?id=3804&amp;chapterid=8864" TargetMode="External"/><Relationship Id="rId269" Type="http://schemas.openxmlformats.org/officeDocument/2006/relationships/hyperlink" Target="https://moodle.youcube.co.il/mod/book/view.php?id=3646&amp;chapterid=8031" TargetMode="External"/><Relationship Id="rId476" Type="http://schemas.openxmlformats.org/officeDocument/2006/relationships/hyperlink" Target="https://moodle.youcube.co.il/mod/book/view.php?id=3645&amp;chapterid=7899" TargetMode="External"/><Relationship Id="rId683" Type="http://schemas.openxmlformats.org/officeDocument/2006/relationships/hyperlink" Target="https://moodle.youcube.co.il/mod/book/view.php?id=3645&amp;chapterid=7981" TargetMode="External"/><Relationship Id="rId890" Type="http://schemas.openxmlformats.org/officeDocument/2006/relationships/oleObject" Target="embeddings/oleObject106.bin"/><Relationship Id="rId904" Type="http://schemas.openxmlformats.org/officeDocument/2006/relationships/oleObject" Target="embeddings/oleObject114.bin"/><Relationship Id="rId1327" Type="http://schemas.openxmlformats.org/officeDocument/2006/relationships/image" Target="media/image684.png"/><Relationship Id="rId1534" Type="http://schemas.openxmlformats.org/officeDocument/2006/relationships/hyperlink" Target="https://moodle.youcube.co.il/mod/book/view.php?id=3804&amp;chapterid=8893" TargetMode="External"/><Relationship Id="rId33" Type="http://schemas.openxmlformats.org/officeDocument/2006/relationships/image" Target="media/image14.png"/><Relationship Id="rId129" Type="http://schemas.openxmlformats.org/officeDocument/2006/relationships/image" Target="media/image88.png"/><Relationship Id="rId336" Type="http://schemas.openxmlformats.org/officeDocument/2006/relationships/hyperlink" Target="https://moodle.youcube.co.il/mod/book/view.php?id=3646&amp;chapterid=8059" TargetMode="External"/><Relationship Id="rId543" Type="http://schemas.openxmlformats.org/officeDocument/2006/relationships/image" Target="media/image312.png"/><Relationship Id="rId988" Type="http://schemas.openxmlformats.org/officeDocument/2006/relationships/oleObject" Target="embeddings/oleObject172.bin"/><Relationship Id="rId1173" Type="http://schemas.openxmlformats.org/officeDocument/2006/relationships/oleObject" Target="embeddings/oleObject294.bin"/><Relationship Id="rId1380" Type="http://schemas.openxmlformats.org/officeDocument/2006/relationships/image" Target="media/image710.png"/><Relationship Id="rId182" Type="http://schemas.openxmlformats.org/officeDocument/2006/relationships/image" Target="media/image109.png"/><Relationship Id="rId403" Type="http://schemas.openxmlformats.org/officeDocument/2006/relationships/image" Target="media/image228.png"/><Relationship Id="rId750" Type="http://schemas.openxmlformats.org/officeDocument/2006/relationships/image" Target="media/image421.png"/><Relationship Id="rId848" Type="http://schemas.openxmlformats.org/officeDocument/2006/relationships/oleObject" Target="embeddings/oleObject83.bin"/><Relationship Id="rId1033" Type="http://schemas.openxmlformats.org/officeDocument/2006/relationships/oleObject" Target="embeddings/oleObject203.bin"/><Relationship Id="rId1478" Type="http://schemas.openxmlformats.org/officeDocument/2006/relationships/hyperlink" Target="https://moodle.youcube.co.il/mod/book/view.php?id=3804&amp;chapterid=8868" TargetMode="External"/><Relationship Id="rId487" Type="http://schemas.openxmlformats.org/officeDocument/2006/relationships/hyperlink" Target="https://moodle.youcube.co.il/mod/book/view.php?id=3645&amp;chapterid=7904" TargetMode="External"/><Relationship Id="rId610" Type="http://schemas.openxmlformats.org/officeDocument/2006/relationships/image" Target="media/image347.png"/><Relationship Id="rId694" Type="http://schemas.openxmlformats.org/officeDocument/2006/relationships/image" Target="media/image396.png"/><Relationship Id="rId708" Type="http://schemas.openxmlformats.org/officeDocument/2006/relationships/hyperlink" Target="https://mymoodle.youcube.co.il/mod/book/view.php?id=2468&amp;chapterid=4740" TargetMode="External"/><Relationship Id="rId915" Type="http://schemas.openxmlformats.org/officeDocument/2006/relationships/oleObject" Target="embeddings/oleObject119.bin"/><Relationship Id="rId1240" Type="http://schemas.openxmlformats.org/officeDocument/2006/relationships/image" Target="media/image614.png"/><Relationship Id="rId1338" Type="http://schemas.openxmlformats.org/officeDocument/2006/relationships/image" Target="media/image691.png"/><Relationship Id="rId1545" Type="http://schemas.openxmlformats.org/officeDocument/2006/relationships/hyperlink" Target="https://moodle.youcube.co.il/mod/book/view.php?id=3804&amp;chapterid=8899" TargetMode="External"/><Relationship Id="rId347" Type="http://schemas.openxmlformats.org/officeDocument/2006/relationships/hyperlink" Target="https://moodle.youcube.co.il/mod/book/view.php?id=3646&amp;chapterid=8063" TargetMode="External"/><Relationship Id="rId999" Type="http://schemas.openxmlformats.org/officeDocument/2006/relationships/oleObject" Target="embeddings/oleObject181.bin"/><Relationship Id="rId1100" Type="http://schemas.openxmlformats.org/officeDocument/2006/relationships/oleObject" Target="embeddings/oleObject247.bin"/><Relationship Id="rId1184" Type="http://schemas.openxmlformats.org/officeDocument/2006/relationships/oleObject" Target="embeddings/oleObject299.bin"/><Relationship Id="rId1405" Type="http://schemas.openxmlformats.org/officeDocument/2006/relationships/image" Target="media/image726.png"/><Relationship Id="rId44" Type="http://schemas.openxmlformats.org/officeDocument/2006/relationships/image" Target="media/image23.png"/><Relationship Id="rId554" Type="http://schemas.openxmlformats.org/officeDocument/2006/relationships/hyperlink" Target="https://moodle.youcube.co.il/mod/book/view.php?id=3645&amp;chapterid=7929" TargetMode="External"/><Relationship Id="rId761" Type="http://schemas.openxmlformats.org/officeDocument/2006/relationships/image" Target="media/image432.png"/><Relationship Id="rId859" Type="http://schemas.openxmlformats.org/officeDocument/2006/relationships/image" Target="media/image508.png"/><Relationship Id="rId1391" Type="http://schemas.openxmlformats.org/officeDocument/2006/relationships/hyperlink" Target="https://moodle.youcube.co.il/mod/book/view.php?id=3804&amp;chapterid=8829" TargetMode="External"/><Relationship Id="rId1489" Type="http://schemas.openxmlformats.org/officeDocument/2006/relationships/image" Target="media/image772.png"/><Relationship Id="rId193" Type="http://schemas.openxmlformats.org/officeDocument/2006/relationships/image" Target="media/image114.png"/><Relationship Id="rId207" Type="http://schemas.openxmlformats.org/officeDocument/2006/relationships/hyperlink" Target="https://moodle.youcube.co.il/mod/book/view.php?id=3646&amp;chapterid=8009" TargetMode="External"/><Relationship Id="rId414" Type="http://schemas.openxmlformats.org/officeDocument/2006/relationships/image" Target="media/image234.png"/><Relationship Id="rId498" Type="http://schemas.openxmlformats.org/officeDocument/2006/relationships/image" Target="media/image284.png"/><Relationship Id="rId621" Type="http://schemas.openxmlformats.org/officeDocument/2006/relationships/image" Target="media/image353.png"/><Relationship Id="rId1044" Type="http://schemas.openxmlformats.org/officeDocument/2006/relationships/oleObject" Target="embeddings/oleObject214.bin"/><Relationship Id="rId1251" Type="http://schemas.openxmlformats.org/officeDocument/2006/relationships/image" Target="media/image621.png"/><Relationship Id="rId1349" Type="http://schemas.openxmlformats.org/officeDocument/2006/relationships/hyperlink" Target="https://moodle.youcube.co.il/mod/book/view.php?id=3804&amp;chapterid=8806" TargetMode="External"/><Relationship Id="rId260" Type="http://schemas.openxmlformats.org/officeDocument/2006/relationships/hyperlink" Target="https://moodle.youcube.co.il/mod/book/view.php?id=3646&amp;chapterid=8027" TargetMode="External"/><Relationship Id="rId719" Type="http://schemas.openxmlformats.org/officeDocument/2006/relationships/hyperlink" Target="https://mymoodle.youcube.co.il/mod/book/view.php?id=2468&amp;chapterid=4726" TargetMode="External"/><Relationship Id="rId926" Type="http://schemas.openxmlformats.org/officeDocument/2006/relationships/oleObject" Target="embeddings/oleObject127.bin"/><Relationship Id="rId1111" Type="http://schemas.openxmlformats.org/officeDocument/2006/relationships/oleObject" Target="embeddings/oleObject255.bin"/><Relationship Id="rId1556" Type="http://schemas.openxmlformats.org/officeDocument/2006/relationships/hyperlink" Target="https://moodle.youcube.co.il/mod/book/view.php?id=3804&amp;chapterid=8905" TargetMode="External"/><Relationship Id="rId55" Type="http://schemas.openxmlformats.org/officeDocument/2006/relationships/image" Target="media/image33.png"/><Relationship Id="rId120" Type="http://schemas.openxmlformats.org/officeDocument/2006/relationships/oleObject" Target="embeddings/oleObject14.bin"/><Relationship Id="rId358" Type="http://schemas.openxmlformats.org/officeDocument/2006/relationships/image" Target="media/image200.png"/><Relationship Id="rId565" Type="http://schemas.openxmlformats.org/officeDocument/2006/relationships/hyperlink" Target="https://moodle.youcube.co.il/mod/book/view.php?id=3645&amp;chapterid=7934" TargetMode="External"/><Relationship Id="rId772" Type="http://schemas.openxmlformats.org/officeDocument/2006/relationships/image" Target="media/image443.png"/><Relationship Id="rId1195" Type="http://schemas.openxmlformats.org/officeDocument/2006/relationships/hyperlink" Target="https://moodle.youcube.co.il/mod/book/view.php?id=3721&amp;chapterid=8398" TargetMode="External"/><Relationship Id="rId1209" Type="http://schemas.openxmlformats.org/officeDocument/2006/relationships/hyperlink" Target="https://mymoodle.youcube.co.il/mod/book/view.php?id=2929&amp;chapterid=6042" TargetMode="External"/><Relationship Id="rId1416" Type="http://schemas.openxmlformats.org/officeDocument/2006/relationships/hyperlink" Target="https://moodle.youcube.co.il/mod/book/view.php?id=3804&amp;chapterid=8840" TargetMode="External"/><Relationship Id="rId218" Type="http://schemas.openxmlformats.org/officeDocument/2006/relationships/hyperlink" Target="https://moodle.youcube.co.il/mod/book/view.php?id=3646&amp;chapterid=8018" TargetMode="External"/><Relationship Id="rId425" Type="http://schemas.openxmlformats.org/officeDocument/2006/relationships/hyperlink" Target="https://moodle.youcube.co.il/mod/book/view.php?id=3645&amp;chapterid=7880" TargetMode="External"/><Relationship Id="rId632" Type="http://schemas.openxmlformats.org/officeDocument/2006/relationships/hyperlink" Target="https://moodle.youcube.co.il/mod/book/view.php?id=3645&amp;chapterid=7971" TargetMode="External"/><Relationship Id="rId1055" Type="http://schemas.openxmlformats.org/officeDocument/2006/relationships/image" Target="media/image551.png"/><Relationship Id="rId1262" Type="http://schemas.openxmlformats.org/officeDocument/2006/relationships/image" Target="media/image630.png"/><Relationship Id="rId271" Type="http://schemas.openxmlformats.org/officeDocument/2006/relationships/image" Target="media/image148.png"/><Relationship Id="rId937" Type="http://schemas.openxmlformats.org/officeDocument/2006/relationships/oleObject" Target="embeddings/oleObject134.bin"/><Relationship Id="rId1122" Type="http://schemas.openxmlformats.org/officeDocument/2006/relationships/oleObject" Target="embeddings/oleObject262.bin"/><Relationship Id="rId1567" Type="http://schemas.openxmlformats.org/officeDocument/2006/relationships/hyperlink" Target="https://moodle.youcube.co.il/mod/book/view.php?id=3804&amp;chapterid=8911" TargetMode="External"/><Relationship Id="rId66" Type="http://schemas.openxmlformats.org/officeDocument/2006/relationships/image" Target="media/image42.png"/><Relationship Id="rId131" Type="http://schemas.openxmlformats.org/officeDocument/2006/relationships/hyperlink" Target="https://moodle.youcube.co.il/mod/book/view.php?id=3646&amp;chapterid=7997" TargetMode="External"/><Relationship Id="rId369" Type="http://schemas.openxmlformats.org/officeDocument/2006/relationships/oleObject" Target="embeddings/oleObject65.bin"/><Relationship Id="rId576" Type="http://schemas.openxmlformats.org/officeDocument/2006/relationships/hyperlink" Target="https://moodle.youcube.co.il/mod/book/view.php?id=3645&amp;chapterid=7939" TargetMode="External"/><Relationship Id="rId783" Type="http://schemas.openxmlformats.org/officeDocument/2006/relationships/image" Target="media/image454.png"/><Relationship Id="rId990" Type="http://schemas.openxmlformats.org/officeDocument/2006/relationships/oleObject" Target="embeddings/oleObject174.bin"/><Relationship Id="rId1427" Type="http://schemas.openxmlformats.org/officeDocument/2006/relationships/hyperlink" Target="https://moodle.youcube.co.il/mod/book/view.php?id=3804&amp;chapterid=8850" TargetMode="External"/><Relationship Id="rId229" Type="http://schemas.openxmlformats.org/officeDocument/2006/relationships/image" Target="media/image131.png"/><Relationship Id="rId436" Type="http://schemas.openxmlformats.org/officeDocument/2006/relationships/image" Target="media/image248.png"/><Relationship Id="rId643" Type="http://schemas.openxmlformats.org/officeDocument/2006/relationships/image" Target="media/image367.png"/><Relationship Id="rId1066" Type="http://schemas.openxmlformats.org/officeDocument/2006/relationships/oleObject" Target="embeddings/oleObject226.bin"/><Relationship Id="rId1273" Type="http://schemas.openxmlformats.org/officeDocument/2006/relationships/image" Target="media/image640.png"/><Relationship Id="rId1480" Type="http://schemas.openxmlformats.org/officeDocument/2006/relationships/image" Target="media/image766.png"/><Relationship Id="rId850" Type="http://schemas.openxmlformats.org/officeDocument/2006/relationships/image" Target="media/image507.png"/><Relationship Id="rId948" Type="http://schemas.openxmlformats.org/officeDocument/2006/relationships/oleObject" Target="embeddings/oleObject145.bin"/><Relationship Id="rId1133" Type="http://schemas.openxmlformats.org/officeDocument/2006/relationships/oleObject" Target="embeddings/oleObject268.bin"/><Relationship Id="rId1578" Type="http://schemas.openxmlformats.org/officeDocument/2006/relationships/image" Target="media/image815.png"/><Relationship Id="rId77" Type="http://schemas.openxmlformats.org/officeDocument/2006/relationships/image" Target="media/image50.png"/><Relationship Id="rId282" Type="http://schemas.openxmlformats.org/officeDocument/2006/relationships/hyperlink" Target="https://moodle.youcube.co.il/mod/book/view.php?id=3646&amp;chapterid=8036" TargetMode="External"/><Relationship Id="rId503" Type="http://schemas.openxmlformats.org/officeDocument/2006/relationships/image" Target="media/image288.png"/><Relationship Id="rId587" Type="http://schemas.openxmlformats.org/officeDocument/2006/relationships/hyperlink" Target="https://moodle.youcube.co.il/mod/book/view.php?id=3645&amp;chapterid=7943" TargetMode="External"/><Relationship Id="rId710" Type="http://schemas.openxmlformats.org/officeDocument/2006/relationships/hyperlink" Target="https://mymoodle.youcube.co.il/mod/book/view.php?id=2468&amp;chapterid=4730" TargetMode="External"/><Relationship Id="rId808" Type="http://schemas.openxmlformats.org/officeDocument/2006/relationships/image" Target="media/image479.png"/><Relationship Id="rId1340" Type="http://schemas.openxmlformats.org/officeDocument/2006/relationships/hyperlink" Target="https://moodle.youcube.co.il/mod/book/view.php?id=3804&amp;chapterid=8804" TargetMode="External"/><Relationship Id="rId1438" Type="http://schemas.openxmlformats.org/officeDocument/2006/relationships/hyperlink" Target="https://moodle.youcube.co.il/mod/book/view.php?id=3804&amp;chapterid=8851" TargetMode="External"/><Relationship Id="rId8" Type="http://schemas.openxmlformats.org/officeDocument/2006/relationships/image" Target="media/image1.png"/><Relationship Id="rId142" Type="http://schemas.openxmlformats.org/officeDocument/2006/relationships/oleObject" Target="embeddings/oleObject20.bin"/><Relationship Id="rId447" Type="http://schemas.openxmlformats.org/officeDocument/2006/relationships/image" Target="media/image255.png"/><Relationship Id="rId794" Type="http://schemas.openxmlformats.org/officeDocument/2006/relationships/image" Target="media/image465.png"/><Relationship Id="rId1077" Type="http://schemas.openxmlformats.org/officeDocument/2006/relationships/oleObject" Target="embeddings/oleObject234.bin"/><Relationship Id="rId1200" Type="http://schemas.openxmlformats.org/officeDocument/2006/relationships/image" Target="media/image591.png"/><Relationship Id="rId654" Type="http://schemas.openxmlformats.org/officeDocument/2006/relationships/image" Target="media/image374.png"/><Relationship Id="rId861" Type="http://schemas.openxmlformats.org/officeDocument/2006/relationships/image" Target="media/image509.png"/><Relationship Id="rId959" Type="http://schemas.openxmlformats.org/officeDocument/2006/relationships/oleObject" Target="embeddings/oleObject151.bin"/><Relationship Id="rId1284" Type="http://schemas.openxmlformats.org/officeDocument/2006/relationships/image" Target="media/image651.png"/><Relationship Id="rId1491" Type="http://schemas.openxmlformats.org/officeDocument/2006/relationships/image" Target="media/image773.png"/><Relationship Id="rId1505" Type="http://schemas.openxmlformats.org/officeDocument/2006/relationships/image" Target="media/image781.png"/><Relationship Id="rId293" Type="http://schemas.openxmlformats.org/officeDocument/2006/relationships/image" Target="media/image159.png"/><Relationship Id="rId307" Type="http://schemas.openxmlformats.org/officeDocument/2006/relationships/image" Target="media/image168.png"/><Relationship Id="rId514" Type="http://schemas.openxmlformats.org/officeDocument/2006/relationships/hyperlink" Target="https://moodle.youcube.co.il/mod/book/view.php?id=3645&amp;chapterid=7913" TargetMode="External"/><Relationship Id="rId721" Type="http://schemas.openxmlformats.org/officeDocument/2006/relationships/hyperlink" Target="https://mymoodle.youcube.co.il/mod/book/view.php?id=2468&amp;chapterid=4728" TargetMode="External"/><Relationship Id="rId1144" Type="http://schemas.openxmlformats.org/officeDocument/2006/relationships/oleObject" Target="embeddings/oleObject273.bin"/><Relationship Id="rId1351" Type="http://schemas.openxmlformats.org/officeDocument/2006/relationships/hyperlink" Target="https://moodle.youcube.co.il/mod/book/view.php?id=3804&amp;chapterid=8807" TargetMode="External"/><Relationship Id="rId1449" Type="http://schemas.openxmlformats.org/officeDocument/2006/relationships/image" Target="media/image750.png"/><Relationship Id="rId88" Type="http://schemas.openxmlformats.org/officeDocument/2006/relationships/image" Target="media/image58.png"/><Relationship Id="rId153" Type="http://schemas.openxmlformats.org/officeDocument/2006/relationships/image" Target="media/image98.png"/><Relationship Id="rId360" Type="http://schemas.openxmlformats.org/officeDocument/2006/relationships/image" Target="media/image201.png"/><Relationship Id="rId598" Type="http://schemas.openxmlformats.org/officeDocument/2006/relationships/image" Target="media/image341.png"/><Relationship Id="rId819" Type="http://schemas.openxmlformats.org/officeDocument/2006/relationships/image" Target="media/image490.png"/><Relationship Id="rId1004" Type="http://schemas.openxmlformats.org/officeDocument/2006/relationships/image" Target="media/image543.png"/><Relationship Id="rId1211" Type="http://schemas.openxmlformats.org/officeDocument/2006/relationships/hyperlink" Target="https://mymoodle.youcube.co.il/mod/book/view.php?id=2929&amp;chapterid=6053" TargetMode="External"/><Relationship Id="rId220" Type="http://schemas.openxmlformats.org/officeDocument/2006/relationships/oleObject" Target="embeddings/oleObject50.bin"/><Relationship Id="rId458" Type="http://schemas.openxmlformats.org/officeDocument/2006/relationships/image" Target="media/image262.png"/><Relationship Id="rId665" Type="http://schemas.openxmlformats.org/officeDocument/2006/relationships/image" Target="media/image381.png"/><Relationship Id="rId872" Type="http://schemas.openxmlformats.org/officeDocument/2006/relationships/hyperlink" Target="https://moodle.youcube.co.il/mod/book/view.php?id=3721&amp;chapterid=8360" TargetMode="External"/><Relationship Id="rId1088" Type="http://schemas.openxmlformats.org/officeDocument/2006/relationships/image" Target="media/image559.png"/><Relationship Id="rId1295" Type="http://schemas.openxmlformats.org/officeDocument/2006/relationships/image" Target="media/image660.png"/><Relationship Id="rId1309" Type="http://schemas.openxmlformats.org/officeDocument/2006/relationships/image" Target="media/image670.png"/><Relationship Id="rId1516" Type="http://schemas.openxmlformats.org/officeDocument/2006/relationships/image" Target="media/image787.png"/><Relationship Id="rId15" Type="http://schemas.openxmlformats.org/officeDocument/2006/relationships/hyperlink" Target="https://moodle.youcube.co.il/course/view.php?id=80" TargetMode="External"/><Relationship Id="rId318" Type="http://schemas.openxmlformats.org/officeDocument/2006/relationships/hyperlink" Target="https://moodle.youcube.co.il/mod/book/view.php?id=3646&amp;chapterid=8053" TargetMode="External"/><Relationship Id="rId525" Type="http://schemas.openxmlformats.org/officeDocument/2006/relationships/hyperlink" Target="https://moodle.youcube.co.il/mod/book/view.php?id=3645&amp;chapterid=7918" TargetMode="External"/><Relationship Id="rId732" Type="http://schemas.openxmlformats.org/officeDocument/2006/relationships/image" Target="media/image403.png"/><Relationship Id="rId1155" Type="http://schemas.openxmlformats.org/officeDocument/2006/relationships/oleObject" Target="embeddings/oleObject283.bin"/><Relationship Id="rId1362" Type="http://schemas.openxmlformats.org/officeDocument/2006/relationships/image" Target="media/image700.png"/><Relationship Id="rId99" Type="http://schemas.openxmlformats.org/officeDocument/2006/relationships/image" Target="media/image68.png"/><Relationship Id="rId164" Type="http://schemas.openxmlformats.org/officeDocument/2006/relationships/oleObject" Target="embeddings/oleObject27.bin"/><Relationship Id="rId371" Type="http://schemas.openxmlformats.org/officeDocument/2006/relationships/hyperlink" Target="https://moodle.youcube.co.il/mod/book/view.php?id=3646&amp;chapterid=8071" TargetMode="External"/><Relationship Id="rId1015" Type="http://schemas.openxmlformats.org/officeDocument/2006/relationships/oleObject" Target="embeddings/oleObject191.bin"/><Relationship Id="rId1222" Type="http://schemas.openxmlformats.org/officeDocument/2006/relationships/oleObject" Target="embeddings/oleObject308.bin"/><Relationship Id="rId469" Type="http://schemas.openxmlformats.org/officeDocument/2006/relationships/hyperlink" Target="https://moodle.youcube.co.il/mod/book/view.php?id=3645&amp;chapterid=7894" TargetMode="External"/><Relationship Id="rId676" Type="http://schemas.openxmlformats.org/officeDocument/2006/relationships/image" Target="media/image387.png"/><Relationship Id="rId883" Type="http://schemas.openxmlformats.org/officeDocument/2006/relationships/oleObject" Target="embeddings/oleObject102.bin"/><Relationship Id="rId1099" Type="http://schemas.openxmlformats.org/officeDocument/2006/relationships/oleObject" Target="embeddings/oleObject246.bin"/><Relationship Id="rId1527" Type="http://schemas.openxmlformats.org/officeDocument/2006/relationships/image" Target="media/image793.png"/><Relationship Id="rId26" Type="http://schemas.openxmlformats.org/officeDocument/2006/relationships/image" Target="media/image7.png"/><Relationship Id="rId231" Type="http://schemas.openxmlformats.org/officeDocument/2006/relationships/hyperlink" Target="https://moodle.youcube.co.il/mod/book/view.php?id=3646&amp;chapterid=8020" TargetMode="External"/><Relationship Id="rId329" Type="http://schemas.openxmlformats.org/officeDocument/2006/relationships/image" Target="media/image181.png"/><Relationship Id="rId536" Type="http://schemas.openxmlformats.org/officeDocument/2006/relationships/image" Target="media/image308.png"/><Relationship Id="rId1166" Type="http://schemas.openxmlformats.org/officeDocument/2006/relationships/oleObject" Target="embeddings/oleObject288.bin"/><Relationship Id="rId1373" Type="http://schemas.openxmlformats.org/officeDocument/2006/relationships/hyperlink" Target="https://moodle.youcube.co.il/mod/book/view.php?id=3804&amp;chapterid=8821" TargetMode="External"/><Relationship Id="rId175" Type="http://schemas.openxmlformats.org/officeDocument/2006/relationships/image" Target="media/image107.png"/><Relationship Id="rId743" Type="http://schemas.openxmlformats.org/officeDocument/2006/relationships/image" Target="media/image414.png"/><Relationship Id="rId950" Type="http://schemas.openxmlformats.org/officeDocument/2006/relationships/image" Target="media/image533.png"/><Relationship Id="rId1026" Type="http://schemas.openxmlformats.org/officeDocument/2006/relationships/image" Target="media/image548.png"/><Relationship Id="rId1580" Type="http://schemas.openxmlformats.org/officeDocument/2006/relationships/footer" Target="footer1.xml"/><Relationship Id="rId382" Type="http://schemas.openxmlformats.org/officeDocument/2006/relationships/image" Target="media/image214.png"/><Relationship Id="rId603" Type="http://schemas.openxmlformats.org/officeDocument/2006/relationships/hyperlink" Target="https://moodle.youcube.co.il/mod/book/view.php?id=3645&amp;chapterid=7949" TargetMode="External"/><Relationship Id="rId687" Type="http://schemas.openxmlformats.org/officeDocument/2006/relationships/hyperlink" Target="https://moodle.youcube.co.il/mod/book/view.php?id=3645&amp;chapterid=7983" TargetMode="External"/><Relationship Id="rId810" Type="http://schemas.openxmlformats.org/officeDocument/2006/relationships/image" Target="media/image481.png"/><Relationship Id="rId908" Type="http://schemas.openxmlformats.org/officeDocument/2006/relationships/hyperlink" Target="https://moodle.youcube.co.il/mod/book/view.php?id=3721&amp;chapterid=8365" TargetMode="External"/><Relationship Id="rId1233" Type="http://schemas.openxmlformats.org/officeDocument/2006/relationships/hyperlink" Target="https://mymoodle.youcube.co.il/mod/quiz/view.php?id=374" TargetMode="External"/><Relationship Id="rId1440" Type="http://schemas.openxmlformats.org/officeDocument/2006/relationships/image" Target="media/image743.png"/><Relationship Id="rId1538" Type="http://schemas.openxmlformats.org/officeDocument/2006/relationships/hyperlink" Target="https://moodle.youcube.co.il/mod/book/view.php?id=3804&amp;chapterid=8897" TargetMode="External"/><Relationship Id="rId242" Type="http://schemas.openxmlformats.org/officeDocument/2006/relationships/image" Target="media/image137.png"/><Relationship Id="rId894" Type="http://schemas.openxmlformats.org/officeDocument/2006/relationships/oleObject" Target="embeddings/oleObject109.bin"/><Relationship Id="rId1177" Type="http://schemas.openxmlformats.org/officeDocument/2006/relationships/image" Target="media/image584.png"/><Relationship Id="rId1300" Type="http://schemas.openxmlformats.org/officeDocument/2006/relationships/image" Target="media/image663.png"/><Relationship Id="rId37" Type="http://schemas.openxmlformats.org/officeDocument/2006/relationships/image" Target="media/image18.png"/><Relationship Id="rId102" Type="http://schemas.openxmlformats.org/officeDocument/2006/relationships/image" Target="media/image71.png"/><Relationship Id="rId547" Type="http://schemas.openxmlformats.org/officeDocument/2006/relationships/image" Target="media/image314.png"/><Relationship Id="rId754" Type="http://schemas.openxmlformats.org/officeDocument/2006/relationships/image" Target="media/image425.png"/><Relationship Id="rId961" Type="http://schemas.openxmlformats.org/officeDocument/2006/relationships/oleObject" Target="embeddings/oleObject153.bin"/><Relationship Id="rId1384" Type="http://schemas.openxmlformats.org/officeDocument/2006/relationships/image" Target="media/image713.png"/><Relationship Id="rId90" Type="http://schemas.openxmlformats.org/officeDocument/2006/relationships/oleObject" Target="embeddings/oleObject12.bin"/><Relationship Id="rId186" Type="http://schemas.openxmlformats.org/officeDocument/2006/relationships/hyperlink" Target="https://moodle.youcube.co.il/mod/book/view.php?id=3646&amp;chapterid=8011" TargetMode="External"/><Relationship Id="rId393" Type="http://schemas.openxmlformats.org/officeDocument/2006/relationships/hyperlink" Target="https://moodle.youcube.co.il/mod/book/view.php?id=3645&amp;chapterid=7870" TargetMode="External"/><Relationship Id="rId407" Type="http://schemas.openxmlformats.org/officeDocument/2006/relationships/image" Target="media/image230.png"/><Relationship Id="rId614" Type="http://schemas.openxmlformats.org/officeDocument/2006/relationships/image" Target="media/image350.png"/><Relationship Id="rId821" Type="http://schemas.openxmlformats.org/officeDocument/2006/relationships/image" Target="media/image492.png"/><Relationship Id="rId1037" Type="http://schemas.openxmlformats.org/officeDocument/2006/relationships/oleObject" Target="embeddings/oleObject207.bin"/><Relationship Id="rId1244" Type="http://schemas.openxmlformats.org/officeDocument/2006/relationships/image" Target="media/image616.png"/><Relationship Id="rId1451" Type="http://schemas.openxmlformats.org/officeDocument/2006/relationships/hyperlink" Target="https://moodle.youcube.co.il/mod/book/view.php?id=3804&amp;chapterid=8856" TargetMode="External"/><Relationship Id="rId253" Type="http://schemas.openxmlformats.org/officeDocument/2006/relationships/oleObject" Target="embeddings/oleObject61.bin"/><Relationship Id="rId460" Type="http://schemas.openxmlformats.org/officeDocument/2006/relationships/image" Target="media/image263.png"/><Relationship Id="rId698" Type="http://schemas.openxmlformats.org/officeDocument/2006/relationships/image" Target="media/image399.png"/><Relationship Id="rId919" Type="http://schemas.openxmlformats.org/officeDocument/2006/relationships/oleObject" Target="embeddings/oleObject123.bin"/><Relationship Id="rId1090" Type="http://schemas.openxmlformats.org/officeDocument/2006/relationships/image" Target="media/image560.png"/><Relationship Id="rId1104" Type="http://schemas.openxmlformats.org/officeDocument/2006/relationships/oleObject" Target="embeddings/oleObject249.bin"/><Relationship Id="rId1311" Type="http://schemas.openxmlformats.org/officeDocument/2006/relationships/image" Target="media/image672.png"/><Relationship Id="rId1549" Type="http://schemas.openxmlformats.org/officeDocument/2006/relationships/image" Target="media/image803.png"/><Relationship Id="rId48" Type="http://schemas.openxmlformats.org/officeDocument/2006/relationships/image" Target="media/image27.png"/><Relationship Id="rId113" Type="http://schemas.openxmlformats.org/officeDocument/2006/relationships/image" Target="media/image81.png"/><Relationship Id="rId320" Type="http://schemas.openxmlformats.org/officeDocument/2006/relationships/hyperlink" Target="https://moodle.youcube.co.il/mod/book/view.php?id=3646&amp;chapterid=8052" TargetMode="External"/><Relationship Id="rId558" Type="http://schemas.openxmlformats.org/officeDocument/2006/relationships/image" Target="media/image319.png"/><Relationship Id="rId765" Type="http://schemas.openxmlformats.org/officeDocument/2006/relationships/image" Target="media/image436.png"/><Relationship Id="rId972" Type="http://schemas.openxmlformats.org/officeDocument/2006/relationships/image" Target="media/image539.png"/><Relationship Id="rId1188" Type="http://schemas.openxmlformats.org/officeDocument/2006/relationships/image" Target="media/image588.png"/><Relationship Id="rId1395" Type="http://schemas.openxmlformats.org/officeDocument/2006/relationships/image" Target="media/image720.png"/><Relationship Id="rId1409" Type="http://schemas.openxmlformats.org/officeDocument/2006/relationships/image" Target="media/image728.png"/><Relationship Id="rId197" Type="http://schemas.openxmlformats.org/officeDocument/2006/relationships/hyperlink" Target="https://moodle.youcube.co.il/mod/book/view.php?id=3646&amp;chapterid=8015" TargetMode="External"/><Relationship Id="rId418" Type="http://schemas.openxmlformats.org/officeDocument/2006/relationships/image" Target="media/image236.png"/><Relationship Id="rId625" Type="http://schemas.openxmlformats.org/officeDocument/2006/relationships/image" Target="media/image357.png"/><Relationship Id="rId832" Type="http://schemas.openxmlformats.org/officeDocument/2006/relationships/oleObject" Target="embeddings/oleObject77.bin"/><Relationship Id="rId1048" Type="http://schemas.openxmlformats.org/officeDocument/2006/relationships/oleObject" Target="embeddings/oleObject217.bin"/><Relationship Id="rId1255" Type="http://schemas.openxmlformats.org/officeDocument/2006/relationships/image" Target="media/image624.png"/><Relationship Id="rId1462" Type="http://schemas.openxmlformats.org/officeDocument/2006/relationships/hyperlink" Target="https://moodle.youcube.co.il/mod/book/view.php?id=3804&amp;chapterid=8861" TargetMode="External"/><Relationship Id="rId264" Type="http://schemas.openxmlformats.org/officeDocument/2006/relationships/image" Target="media/image144.png"/><Relationship Id="rId471" Type="http://schemas.openxmlformats.org/officeDocument/2006/relationships/hyperlink" Target="https://moodle.youcube.co.il/mod/book/view.php?id=3645&amp;chapterid=7895" TargetMode="External"/><Relationship Id="rId1115" Type="http://schemas.openxmlformats.org/officeDocument/2006/relationships/image" Target="media/image568.png"/><Relationship Id="rId1322" Type="http://schemas.openxmlformats.org/officeDocument/2006/relationships/image" Target="media/image681.png"/><Relationship Id="rId59" Type="http://schemas.openxmlformats.org/officeDocument/2006/relationships/image" Target="media/image37.png"/><Relationship Id="rId124" Type="http://schemas.openxmlformats.org/officeDocument/2006/relationships/hyperlink" Target="https://moodle.youcube.co.il/mod/book/view.php?id=3646&amp;chapterid=7996" TargetMode="External"/><Relationship Id="rId569" Type="http://schemas.openxmlformats.org/officeDocument/2006/relationships/hyperlink" Target="https://moodle.youcube.co.il/mod/book/view.php?id=3645&amp;chapterid=7935" TargetMode="External"/><Relationship Id="rId776" Type="http://schemas.openxmlformats.org/officeDocument/2006/relationships/image" Target="media/image447.png"/><Relationship Id="rId983" Type="http://schemas.openxmlformats.org/officeDocument/2006/relationships/oleObject" Target="embeddings/oleObject167.bin"/><Relationship Id="rId1199" Type="http://schemas.openxmlformats.org/officeDocument/2006/relationships/hyperlink" Target="https://moodle.youcube.co.il/mod/book/view.php?id=3721&amp;chapterid=8399" TargetMode="External"/><Relationship Id="rId331" Type="http://schemas.openxmlformats.org/officeDocument/2006/relationships/image" Target="media/image182.png"/><Relationship Id="rId429" Type="http://schemas.openxmlformats.org/officeDocument/2006/relationships/image" Target="media/image243.png"/><Relationship Id="rId636" Type="http://schemas.openxmlformats.org/officeDocument/2006/relationships/image" Target="media/image363.png"/><Relationship Id="rId1059" Type="http://schemas.openxmlformats.org/officeDocument/2006/relationships/oleObject" Target="embeddings/oleObject222.bin"/><Relationship Id="rId1266" Type="http://schemas.openxmlformats.org/officeDocument/2006/relationships/image" Target="media/image634.png"/><Relationship Id="rId1473" Type="http://schemas.openxmlformats.org/officeDocument/2006/relationships/hyperlink" Target="https://moodle.youcube.co.il/mod/book/view.php?id=3804&amp;chapterid=8865" TargetMode="External"/><Relationship Id="rId843" Type="http://schemas.openxmlformats.org/officeDocument/2006/relationships/image" Target="media/image505.png"/><Relationship Id="rId1126" Type="http://schemas.openxmlformats.org/officeDocument/2006/relationships/hyperlink" Target="https://moodle.youcube.co.il/mod/book/view.php?id=3721&amp;chapterid=8387" TargetMode="External"/><Relationship Id="rId275" Type="http://schemas.openxmlformats.org/officeDocument/2006/relationships/image" Target="media/image150.png"/><Relationship Id="rId482" Type="http://schemas.openxmlformats.org/officeDocument/2006/relationships/image" Target="media/image274.png"/><Relationship Id="rId703" Type="http://schemas.openxmlformats.org/officeDocument/2006/relationships/hyperlink" Target="https://moodle.youcube.co.il/mod/book/view.php?id=3645&amp;chapterid=7990" TargetMode="External"/><Relationship Id="rId910" Type="http://schemas.openxmlformats.org/officeDocument/2006/relationships/oleObject" Target="embeddings/oleObject116.bin"/><Relationship Id="rId1333" Type="http://schemas.openxmlformats.org/officeDocument/2006/relationships/image" Target="media/image688.png"/><Relationship Id="rId1540" Type="http://schemas.openxmlformats.org/officeDocument/2006/relationships/hyperlink" Target="https://moodle.youcube.co.il/mod/book/view.php?id=3804&amp;chapterid=8896" TargetMode="External"/><Relationship Id="rId135" Type="http://schemas.openxmlformats.org/officeDocument/2006/relationships/image" Target="media/image91.png"/><Relationship Id="rId342" Type="http://schemas.openxmlformats.org/officeDocument/2006/relationships/image" Target="media/image189.png"/><Relationship Id="rId787" Type="http://schemas.openxmlformats.org/officeDocument/2006/relationships/image" Target="media/image458.png"/><Relationship Id="rId994" Type="http://schemas.openxmlformats.org/officeDocument/2006/relationships/oleObject" Target="embeddings/oleObject178.bin"/><Relationship Id="rId1400" Type="http://schemas.openxmlformats.org/officeDocument/2006/relationships/image" Target="media/image723.png"/><Relationship Id="rId202" Type="http://schemas.openxmlformats.org/officeDocument/2006/relationships/hyperlink" Target="https://moodle.youcube.co.il/mod/book/view.php?id=3646&amp;chapterid=8016" TargetMode="External"/><Relationship Id="rId647" Type="http://schemas.openxmlformats.org/officeDocument/2006/relationships/image" Target="media/image369.png"/><Relationship Id="rId854" Type="http://schemas.openxmlformats.org/officeDocument/2006/relationships/oleObject" Target="embeddings/oleObject87.bin"/><Relationship Id="rId1277" Type="http://schemas.openxmlformats.org/officeDocument/2006/relationships/image" Target="media/image644.png"/><Relationship Id="rId1484" Type="http://schemas.openxmlformats.org/officeDocument/2006/relationships/image" Target="media/image769.png"/><Relationship Id="rId286" Type="http://schemas.openxmlformats.org/officeDocument/2006/relationships/image" Target="media/image156.png"/><Relationship Id="rId493" Type="http://schemas.openxmlformats.org/officeDocument/2006/relationships/image" Target="media/image281.png"/><Relationship Id="rId507" Type="http://schemas.openxmlformats.org/officeDocument/2006/relationships/hyperlink" Target="https://moodle.youcube.co.il/mod/book/view.php?id=3645&amp;chapterid=7910" TargetMode="External"/><Relationship Id="rId714" Type="http://schemas.openxmlformats.org/officeDocument/2006/relationships/hyperlink" Target="https://mymoodle.youcube.co.il/mod/book/view.php?id=2468&amp;chapterid=4737" TargetMode="External"/><Relationship Id="rId921" Type="http://schemas.openxmlformats.org/officeDocument/2006/relationships/hyperlink" Target="https://moodle.youcube.co.il/mod/book/view.php?id=3721&amp;chapterid=8366" TargetMode="External"/><Relationship Id="rId1137" Type="http://schemas.openxmlformats.org/officeDocument/2006/relationships/oleObject" Target="embeddings/oleObject270.bin"/><Relationship Id="rId1344" Type="http://schemas.openxmlformats.org/officeDocument/2006/relationships/hyperlink" Target="https://moodle.youcube.co.il/mod/book/view.php?id=3804&amp;chapterid=8812" TargetMode="External"/><Relationship Id="rId1551" Type="http://schemas.openxmlformats.org/officeDocument/2006/relationships/image" Target="media/image804.png"/><Relationship Id="rId50" Type="http://schemas.openxmlformats.org/officeDocument/2006/relationships/image" Target="media/image29.png"/><Relationship Id="rId146" Type="http://schemas.openxmlformats.org/officeDocument/2006/relationships/image" Target="media/image96.png"/><Relationship Id="rId353" Type="http://schemas.openxmlformats.org/officeDocument/2006/relationships/image" Target="media/image197.png"/><Relationship Id="rId560" Type="http://schemas.openxmlformats.org/officeDocument/2006/relationships/image" Target="media/image320.png"/><Relationship Id="rId798" Type="http://schemas.openxmlformats.org/officeDocument/2006/relationships/image" Target="media/image469.png"/><Relationship Id="rId1190" Type="http://schemas.openxmlformats.org/officeDocument/2006/relationships/image" Target="media/image589.png"/><Relationship Id="rId1204" Type="http://schemas.openxmlformats.org/officeDocument/2006/relationships/hyperlink" Target="https://mymoodle.youcube.co.il/mod/book/view.php?id=1637&amp;chapterid=1746" TargetMode="External"/><Relationship Id="rId1411" Type="http://schemas.openxmlformats.org/officeDocument/2006/relationships/image" Target="media/image729.png"/><Relationship Id="rId213" Type="http://schemas.openxmlformats.org/officeDocument/2006/relationships/hyperlink" Target="https://moodle.youcube.co.il/mod/book/view.php?id=3646&amp;chapterid=8017" TargetMode="External"/><Relationship Id="rId420" Type="http://schemas.openxmlformats.org/officeDocument/2006/relationships/oleObject" Target="embeddings/oleObject68.bin"/><Relationship Id="rId658" Type="http://schemas.openxmlformats.org/officeDocument/2006/relationships/hyperlink" Target="https://moodle.youcube.co.il/mod/book/view.php?id=3645&amp;chapterid=7967" TargetMode="External"/><Relationship Id="rId865" Type="http://schemas.openxmlformats.org/officeDocument/2006/relationships/image" Target="media/image511.png"/><Relationship Id="rId1050" Type="http://schemas.openxmlformats.org/officeDocument/2006/relationships/oleObject" Target="embeddings/oleObject218.bin"/><Relationship Id="rId1288" Type="http://schemas.openxmlformats.org/officeDocument/2006/relationships/image" Target="media/image655.png"/><Relationship Id="rId1495" Type="http://schemas.openxmlformats.org/officeDocument/2006/relationships/hyperlink" Target="https://moodle.youcube.co.il/mod/book/view.php?id=3804&amp;chapterid=8876" TargetMode="External"/><Relationship Id="rId1509" Type="http://schemas.openxmlformats.org/officeDocument/2006/relationships/image" Target="media/image783.png"/><Relationship Id="rId297" Type="http://schemas.openxmlformats.org/officeDocument/2006/relationships/image" Target="media/image162.png"/><Relationship Id="rId518" Type="http://schemas.openxmlformats.org/officeDocument/2006/relationships/hyperlink" Target="https://moodle.youcube.co.il/mod/book/view.php?id=3645&amp;chapterid=7915" TargetMode="External"/><Relationship Id="rId725" Type="http://schemas.openxmlformats.org/officeDocument/2006/relationships/hyperlink" Target="https://mymoodle.youcube.co.il/mod/book/view.php?id=2468&amp;chapterid=5527" TargetMode="External"/><Relationship Id="rId932" Type="http://schemas.openxmlformats.org/officeDocument/2006/relationships/oleObject" Target="embeddings/oleObject130.bin"/><Relationship Id="rId1148" Type="http://schemas.openxmlformats.org/officeDocument/2006/relationships/oleObject" Target="embeddings/oleObject277.bin"/><Relationship Id="rId1355" Type="http://schemas.openxmlformats.org/officeDocument/2006/relationships/hyperlink" Target="https://moodle.youcube.co.il/mod/book/view.php?id=3804&amp;chapterid=8808" TargetMode="External"/><Relationship Id="rId1562" Type="http://schemas.openxmlformats.org/officeDocument/2006/relationships/hyperlink" Target="https://moodle.youcube.co.il/mod/book/view.php?id=3804&amp;chapterid=8908" TargetMode="External"/><Relationship Id="rId157" Type="http://schemas.openxmlformats.org/officeDocument/2006/relationships/image" Target="media/image100.png"/><Relationship Id="rId364" Type="http://schemas.openxmlformats.org/officeDocument/2006/relationships/image" Target="media/image204.png"/><Relationship Id="rId1008" Type="http://schemas.openxmlformats.org/officeDocument/2006/relationships/oleObject" Target="embeddings/oleObject184.bin"/><Relationship Id="rId1215" Type="http://schemas.openxmlformats.org/officeDocument/2006/relationships/image" Target="media/image593.png"/><Relationship Id="rId1422" Type="http://schemas.openxmlformats.org/officeDocument/2006/relationships/hyperlink" Target="https://moodle.youcube.co.il/mod/book/view.php?id=3804&amp;chapterid=8843" TargetMode="External"/><Relationship Id="rId61" Type="http://schemas.openxmlformats.org/officeDocument/2006/relationships/image" Target="media/image39.png"/><Relationship Id="rId571" Type="http://schemas.openxmlformats.org/officeDocument/2006/relationships/hyperlink" Target="https://moodle.youcube.co.il/mod/book/view.php?id=3645&amp;chapterid=7936" TargetMode="External"/><Relationship Id="rId669" Type="http://schemas.openxmlformats.org/officeDocument/2006/relationships/image" Target="media/image383.png"/><Relationship Id="rId876" Type="http://schemas.openxmlformats.org/officeDocument/2006/relationships/oleObject" Target="embeddings/oleObject98.bin"/><Relationship Id="rId1299" Type="http://schemas.openxmlformats.org/officeDocument/2006/relationships/hyperlink" Target="https://moodle.youcube.co.il/mod/book/view.php?id=3804&amp;chapterid=8789" TargetMode="External"/><Relationship Id="rId19" Type="http://schemas.openxmlformats.org/officeDocument/2006/relationships/hyperlink" Target="https://moodle.youcube.co.il/course/view.php?id=81" TargetMode="External"/><Relationship Id="rId224" Type="http://schemas.openxmlformats.org/officeDocument/2006/relationships/oleObject" Target="embeddings/oleObject51.bin"/><Relationship Id="rId431" Type="http://schemas.openxmlformats.org/officeDocument/2006/relationships/image" Target="media/image244.png"/><Relationship Id="rId529" Type="http://schemas.openxmlformats.org/officeDocument/2006/relationships/image" Target="media/image304.png"/><Relationship Id="rId736" Type="http://schemas.openxmlformats.org/officeDocument/2006/relationships/image" Target="media/image407.png"/><Relationship Id="rId1061" Type="http://schemas.openxmlformats.org/officeDocument/2006/relationships/image" Target="media/image552.png"/><Relationship Id="rId1159" Type="http://schemas.openxmlformats.org/officeDocument/2006/relationships/oleObject" Target="embeddings/oleObject285.bin"/><Relationship Id="rId1366" Type="http://schemas.openxmlformats.org/officeDocument/2006/relationships/image" Target="media/image701.png"/><Relationship Id="rId168" Type="http://schemas.openxmlformats.org/officeDocument/2006/relationships/image" Target="media/image104.png"/><Relationship Id="rId943" Type="http://schemas.openxmlformats.org/officeDocument/2006/relationships/oleObject" Target="embeddings/oleObject140.bin"/><Relationship Id="rId1019" Type="http://schemas.openxmlformats.org/officeDocument/2006/relationships/hyperlink" Target="https://moodle.youcube.co.il/mod/book/view.php?id=3721&amp;chapterid=8378" TargetMode="External"/><Relationship Id="rId1573" Type="http://schemas.openxmlformats.org/officeDocument/2006/relationships/hyperlink" Target="https://mymoodle.youcube.co.il/mod/book/view.php?id=2930&amp;chapterid=6085" TargetMode="External"/><Relationship Id="rId72" Type="http://schemas.openxmlformats.org/officeDocument/2006/relationships/oleObject" Target="embeddings/oleObject6.bin"/><Relationship Id="rId375" Type="http://schemas.openxmlformats.org/officeDocument/2006/relationships/hyperlink" Target="https://moodle.youcube.co.il/mod/book/view.php?id=3646&amp;chapterid=8073" TargetMode="External"/><Relationship Id="rId582" Type="http://schemas.openxmlformats.org/officeDocument/2006/relationships/image" Target="media/image331.png"/><Relationship Id="rId803" Type="http://schemas.openxmlformats.org/officeDocument/2006/relationships/image" Target="media/image474.png"/><Relationship Id="rId1226" Type="http://schemas.openxmlformats.org/officeDocument/2006/relationships/image" Target="media/image601.png"/><Relationship Id="rId1433" Type="http://schemas.openxmlformats.org/officeDocument/2006/relationships/hyperlink" Target="https://moodle.youcube.co.il/mod/book/view.php?id=3804&amp;chapterid=8847" TargetMode="External"/><Relationship Id="rId3" Type="http://schemas.openxmlformats.org/officeDocument/2006/relationships/styles" Target="styles.xml"/><Relationship Id="rId235" Type="http://schemas.openxmlformats.org/officeDocument/2006/relationships/oleObject" Target="embeddings/oleObject54.bin"/><Relationship Id="rId442" Type="http://schemas.openxmlformats.org/officeDocument/2006/relationships/hyperlink" Target="https://moodle.youcube.co.il/mod/book/view.php?id=3645&amp;chapterid=7885" TargetMode="External"/><Relationship Id="rId887" Type="http://schemas.openxmlformats.org/officeDocument/2006/relationships/image" Target="media/image517.png"/><Relationship Id="rId1072" Type="http://schemas.openxmlformats.org/officeDocument/2006/relationships/oleObject" Target="embeddings/oleObject231.bin"/><Relationship Id="rId1500" Type="http://schemas.openxmlformats.org/officeDocument/2006/relationships/image" Target="media/image777.png"/><Relationship Id="rId302" Type="http://schemas.openxmlformats.org/officeDocument/2006/relationships/hyperlink" Target="https://moodle.youcube.co.il/mod/book/view.php?id=3646&amp;chapterid=8047" TargetMode="External"/><Relationship Id="rId747" Type="http://schemas.openxmlformats.org/officeDocument/2006/relationships/image" Target="media/image418.png"/><Relationship Id="rId954" Type="http://schemas.openxmlformats.org/officeDocument/2006/relationships/hyperlink" Target="https://moodle.youcube.co.il/mod/book/view.php?id=3721&amp;chapterid=8369" TargetMode="External"/><Relationship Id="rId1377" Type="http://schemas.openxmlformats.org/officeDocument/2006/relationships/hyperlink" Target="https://moodle.youcube.co.il/mod/book/view.php?id=3804&amp;chapterid=8823" TargetMode="External"/><Relationship Id="rId83" Type="http://schemas.openxmlformats.org/officeDocument/2006/relationships/oleObject" Target="embeddings/oleObject10.bin"/><Relationship Id="rId179" Type="http://schemas.openxmlformats.org/officeDocument/2006/relationships/hyperlink" Target="https://moodle.youcube.co.il/mod/book/view.php?id=3646&amp;chapterid=8012" TargetMode="External"/><Relationship Id="rId386" Type="http://schemas.openxmlformats.org/officeDocument/2006/relationships/hyperlink" Target="https://moodle.youcube.co.il/mod/book/view.php?id=3645&amp;chapterid=7867" TargetMode="External"/><Relationship Id="rId593" Type="http://schemas.openxmlformats.org/officeDocument/2006/relationships/image" Target="media/image338.png"/><Relationship Id="rId607" Type="http://schemas.openxmlformats.org/officeDocument/2006/relationships/hyperlink" Target="https://moodle.youcube.co.il/mod/book/view.php?id=3645&amp;chapterid=7951" TargetMode="External"/><Relationship Id="rId814" Type="http://schemas.openxmlformats.org/officeDocument/2006/relationships/image" Target="media/image485.png"/><Relationship Id="rId1237" Type="http://schemas.openxmlformats.org/officeDocument/2006/relationships/image" Target="media/image611.png"/><Relationship Id="rId1444" Type="http://schemas.openxmlformats.org/officeDocument/2006/relationships/image" Target="media/image747.png"/><Relationship Id="rId246" Type="http://schemas.openxmlformats.org/officeDocument/2006/relationships/hyperlink" Target="https://moodle.youcube.co.il/mod/book/view.php?id=3646&amp;chapterid=8022" TargetMode="External"/><Relationship Id="rId453" Type="http://schemas.openxmlformats.org/officeDocument/2006/relationships/image" Target="media/image259.png"/><Relationship Id="rId660" Type="http://schemas.openxmlformats.org/officeDocument/2006/relationships/image" Target="media/image377.png"/><Relationship Id="rId898" Type="http://schemas.openxmlformats.org/officeDocument/2006/relationships/oleObject" Target="embeddings/oleObject111.bin"/><Relationship Id="rId1083" Type="http://schemas.openxmlformats.org/officeDocument/2006/relationships/hyperlink" Target="https://moodle.youcube.co.il/mod/book/view.php?id=3721&amp;chapterid=8385" TargetMode="External"/><Relationship Id="rId1290" Type="http://schemas.openxmlformats.org/officeDocument/2006/relationships/image" Target="media/image657.png"/><Relationship Id="rId1304" Type="http://schemas.openxmlformats.org/officeDocument/2006/relationships/image" Target="media/image666.png"/><Relationship Id="rId1511" Type="http://schemas.openxmlformats.org/officeDocument/2006/relationships/image" Target="media/image784.png"/><Relationship Id="rId106" Type="http://schemas.openxmlformats.org/officeDocument/2006/relationships/image" Target="media/image75.png"/><Relationship Id="rId313" Type="http://schemas.openxmlformats.org/officeDocument/2006/relationships/image" Target="media/image172.png"/><Relationship Id="rId758" Type="http://schemas.openxmlformats.org/officeDocument/2006/relationships/image" Target="media/image429.png"/><Relationship Id="rId965" Type="http://schemas.openxmlformats.org/officeDocument/2006/relationships/image" Target="media/image536.png"/><Relationship Id="rId1150" Type="http://schemas.openxmlformats.org/officeDocument/2006/relationships/oleObject" Target="embeddings/oleObject278.bin"/><Relationship Id="rId1388" Type="http://schemas.openxmlformats.org/officeDocument/2006/relationships/image" Target="media/image716.png"/><Relationship Id="rId10" Type="http://schemas.openxmlformats.org/officeDocument/2006/relationships/hyperlink" Target="https://mymoodle.youcube.co.il/mod/folder/view.php?id=2104" TargetMode="External"/><Relationship Id="rId94" Type="http://schemas.openxmlformats.org/officeDocument/2006/relationships/image" Target="media/image63.png"/><Relationship Id="rId397" Type="http://schemas.openxmlformats.org/officeDocument/2006/relationships/image" Target="media/image225.png"/><Relationship Id="rId520" Type="http://schemas.openxmlformats.org/officeDocument/2006/relationships/image" Target="media/image298.png"/><Relationship Id="rId618" Type="http://schemas.openxmlformats.org/officeDocument/2006/relationships/image" Target="media/image352.png"/><Relationship Id="rId825" Type="http://schemas.openxmlformats.org/officeDocument/2006/relationships/image" Target="media/image495.png"/><Relationship Id="rId1248" Type="http://schemas.openxmlformats.org/officeDocument/2006/relationships/image" Target="media/image618.png"/><Relationship Id="rId1455" Type="http://schemas.openxmlformats.org/officeDocument/2006/relationships/image" Target="media/image752.png"/><Relationship Id="rId257" Type="http://schemas.openxmlformats.org/officeDocument/2006/relationships/hyperlink" Target="https://moodle.youcube.co.il/mod/book/view.php?id=3646&amp;chapterid=8025" TargetMode="External"/><Relationship Id="rId464" Type="http://schemas.openxmlformats.org/officeDocument/2006/relationships/image" Target="media/image266.png"/><Relationship Id="rId1010" Type="http://schemas.openxmlformats.org/officeDocument/2006/relationships/oleObject" Target="embeddings/oleObject186.bin"/><Relationship Id="rId1094" Type="http://schemas.openxmlformats.org/officeDocument/2006/relationships/image" Target="media/image562.png"/><Relationship Id="rId1108" Type="http://schemas.openxmlformats.org/officeDocument/2006/relationships/oleObject" Target="embeddings/oleObject252.bin"/><Relationship Id="rId1315" Type="http://schemas.openxmlformats.org/officeDocument/2006/relationships/image" Target="media/image675.png"/><Relationship Id="rId117" Type="http://schemas.openxmlformats.org/officeDocument/2006/relationships/hyperlink" Target="https://moodle.youcube.co.il/mod/book/view.php?id=3646&amp;chapterid=7993" TargetMode="External"/><Relationship Id="rId671" Type="http://schemas.openxmlformats.org/officeDocument/2006/relationships/image" Target="media/image384.png"/><Relationship Id="rId769" Type="http://schemas.openxmlformats.org/officeDocument/2006/relationships/image" Target="media/image440.png"/><Relationship Id="rId976" Type="http://schemas.openxmlformats.org/officeDocument/2006/relationships/oleObject" Target="embeddings/oleObject160.bin"/><Relationship Id="rId1399" Type="http://schemas.openxmlformats.org/officeDocument/2006/relationships/image" Target="media/image722.png"/><Relationship Id="rId324" Type="http://schemas.openxmlformats.org/officeDocument/2006/relationships/hyperlink" Target="https://moodle.youcube.co.il/mod/book/view.php?id=3646&amp;chapterid=8054" TargetMode="External"/><Relationship Id="rId531" Type="http://schemas.openxmlformats.org/officeDocument/2006/relationships/image" Target="media/image305.png"/><Relationship Id="rId629" Type="http://schemas.openxmlformats.org/officeDocument/2006/relationships/image" Target="media/image359.png"/><Relationship Id="rId1161" Type="http://schemas.openxmlformats.org/officeDocument/2006/relationships/hyperlink" Target="https://moodle.youcube.co.il/mod/book/view.php?id=3721&amp;chapterid=8391" TargetMode="External"/><Relationship Id="rId1259" Type="http://schemas.openxmlformats.org/officeDocument/2006/relationships/image" Target="media/image628.png"/><Relationship Id="rId1466" Type="http://schemas.openxmlformats.org/officeDocument/2006/relationships/hyperlink" Target="https://moodle.youcube.co.il/mod/book/view.php?id=3804&amp;chapterid=8863" TargetMode="External"/><Relationship Id="rId836" Type="http://schemas.openxmlformats.org/officeDocument/2006/relationships/oleObject" Target="embeddings/oleObject79.bin"/><Relationship Id="rId1021" Type="http://schemas.openxmlformats.org/officeDocument/2006/relationships/oleObject" Target="embeddings/oleObject194.bin"/><Relationship Id="rId1119" Type="http://schemas.openxmlformats.org/officeDocument/2006/relationships/image" Target="media/image570.png"/><Relationship Id="rId903" Type="http://schemas.openxmlformats.org/officeDocument/2006/relationships/image" Target="media/image524.png"/><Relationship Id="rId1326" Type="http://schemas.openxmlformats.org/officeDocument/2006/relationships/hyperlink" Target="https://moodle.youcube.co.il/mod/book/view.php?id=3804&amp;chapterid=8795" TargetMode="External"/><Relationship Id="rId1533" Type="http://schemas.openxmlformats.org/officeDocument/2006/relationships/image" Target="media/image796.png"/><Relationship Id="rId32" Type="http://schemas.openxmlformats.org/officeDocument/2006/relationships/image" Target="media/image13.png"/><Relationship Id="rId181" Type="http://schemas.openxmlformats.org/officeDocument/2006/relationships/oleObject" Target="embeddings/oleObject34.bin"/><Relationship Id="rId279" Type="http://schemas.openxmlformats.org/officeDocument/2006/relationships/image" Target="media/image153.png"/><Relationship Id="rId486" Type="http://schemas.openxmlformats.org/officeDocument/2006/relationships/image" Target="media/image277.png"/><Relationship Id="rId693" Type="http://schemas.openxmlformats.org/officeDocument/2006/relationships/hyperlink" Target="https://moodle.youcube.co.il/mod/book/view.php?id=3645&amp;chapterid=7987" TargetMode="External"/><Relationship Id="rId139" Type="http://schemas.openxmlformats.org/officeDocument/2006/relationships/oleObject" Target="embeddings/oleObject19.bin"/><Relationship Id="rId346" Type="http://schemas.openxmlformats.org/officeDocument/2006/relationships/hyperlink" Target="https://moodle.youcube.co.il/mod/book/view.php?id=3646&amp;chapterid=8062" TargetMode="External"/><Relationship Id="rId553" Type="http://schemas.openxmlformats.org/officeDocument/2006/relationships/image" Target="media/image317.png"/><Relationship Id="rId760" Type="http://schemas.openxmlformats.org/officeDocument/2006/relationships/image" Target="media/image431.png"/><Relationship Id="rId998" Type="http://schemas.openxmlformats.org/officeDocument/2006/relationships/image" Target="media/image542.png"/><Relationship Id="rId1183" Type="http://schemas.openxmlformats.org/officeDocument/2006/relationships/hyperlink" Target="https://moodle.youcube.co.il/mod/book/view.php?id=3721&amp;chapterid=8394" TargetMode="External"/><Relationship Id="rId1390" Type="http://schemas.openxmlformats.org/officeDocument/2006/relationships/image" Target="media/image717.png"/><Relationship Id="rId206" Type="http://schemas.openxmlformats.org/officeDocument/2006/relationships/oleObject" Target="embeddings/oleObject45.bin"/><Relationship Id="rId413" Type="http://schemas.openxmlformats.org/officeDocument/2006/relationships/hyperlink" Target="https://moodle.youcube.co.il/mod/book/view.php?id=3645&amp;chapterid=7876" TargetMode="External"/><Relationship Id="rId858" Type="http://schemas.openxmlformats.org/officeDocument/2006/relationships/hyperlink" Target="https://moodle.youcube.co.il/mod/book/view.php?id=3721&amp;chapterid=8358" TargetMode="External"/><Relationship Id="rId1043" Type="http://schemas.openxmlformats.org/officeDocument/2006/relationships/oleObject" Target="embeddings/oleObject213.bin"/><Relationship Id="rId1488" Type="http://schemas.openxmlformats.org/officeDocument/2006/relationships/hyperlink" Target="https://moodle.youcube.co.il/mod/book/view.php?id=3804&amp;chapterid=8872" TargetMode="External"/><Relationship Id="rId620" Type="http://schemas.openxmlformats.org/officeDocument/2006/relationships/hyperlink" Target="https://moodle.youcube.co.il/mod/book/view.php?id=3645&amp;chapterid=7953" TargetMode="External"/><Relationship Id="rId718" Type="http://schemas.openxmlformats.org/officeDocument/2006/relationships/hyperlink" Target="https://mymoodle.youcube.co.il/mod/book/view.php?id=2468&amp;chapterid=4725" TargetMode="External"/><Relationship Id="rId925" Type="http://schemas.openxmlformats.org/officeDocument/2006/relationships/oleObject" Target="embeddings/oleObject126.bin"/><Relationship Id="rId1250" Type="http://schemas.openxmlformats.org/officeDocument/2006/relationships/image" Target="media/image620.png"/><Relationship Id="rId1348" Type="http://schemas.openxmlformats.org/officeDocument/2006/relationships/image" Target="media/image693.png"/><Relationship Id="rId1555" Type="http://schemas.openxmlformats.org/officeDocument/2006/relationships/hyperlink" Target="https://moodle.youcube.co.il/mod/book/view.php?id=3804&amp;chapterid=8904" TargetMode="External"/><Relationship Id="rId1110" Type="http://schemas.openxmlformats.org/officeDocument/2006/relationships/oleObject" Target="embeddings/oleObject254.bin"/><Relationship Id="rId1208" Type="http://schemas.openxmlformats.org/officeDocument/2006/relationships/hyperlink" Target="https://mymoodle.youcube.co.il/mod/book/view.php?id=2929&amp;chapterid=6036" TargetMode="External"/><Relationship Id="rId1415" Type="http://schemas.openxmlformats.org/officeDocument/2006/relationships/hyperlink" Target="https://moodle.youcube.co.il/mod/book/view.php?id=3804&amp;chapterid=8839" TargetMode="External"/><Relationship Id="rId54" Type="http://schemas.openxmlformats.org/officeDocument/2006/relationships/oleObject" Target="embeddings/oleObject3.bin"/><Relationship Id="rId270" Type="http://schemas.openxmlformats.org/officeDocument/2006/relationships/image" Target="media/image147.png"/><Relationship Id="rId130" Type="http://schemas.openxmlformats.org/officeDocument/2006/relationships/image" Target="media/image89.png"/><Relationship Id="rId368" Type="http://schemas.openxmlformats.org/officeDocument/2006/relationships/hyperlink" Target="https://moodle.youcube.co.il/mod/book/view.php?id=3646&amp;chapterid=8067" TargetMode="External"/><Relationship Id="rId575" Type="http://schemas.openxmlformats.org/officeDocument/2006/relationships/hyperlink" Target="https://moodle.youcube.co.il/mod/book/view.php?id=3645&amp;chapterid=7938" TargetMode="External"/><Relationship Id="rId782" Type="http://schemas.openxmlformats.org/officeDocument/2006/relationships/image" Target="media/image453.png"/><Relationship Id="rId228" Type="http://schemas.openxmlformats.org/officeDocument/2006/relationships/image" Target="media/image130.png"/><Relationship Id="rId435" Type="http://schemas.openxmlformats.org/officeDocument/2006/relationships/image" Target="media/image247.png"/><Relationship Id="rId642" Type="http://schemas.openxmlformats.org/officeDocument/2006/relationships/hyperlink" Target="https://moodle.youcube.co.il/mod/book/view.php?id=3645&amp;chapterid=7960" TargetMode="External"/><Relationship Id="rId1065" Type="http://schemas.openxmlformats.org/officeDocument/2006/relationships/oleObject" Target="embeddings/oleObject225.bin"/><Relationship Id="rId1272" Type="http://schemas.openxmlformats.org/officeDocument/2006/relationships/image" Target="media/image639.png"/><Relationship Id="rId502" Type="http://schemas.openxmlformats.org/officeDocument/2006/relationships/image" Target="media/image287.png"/><Relationship Id="rId947" Type="http://schemas.openxmlformats.org/officeDocument/2006/relationships/oleObject" Target="embeddings/oleObject144.bin"/><Relationship Id="rId1132" Type="http://schemas.openxmlformats.org/officeDocument/2006/relationships/oleObject" Target="embeddings/oleObject267.bin"/><Relationship Id="rId1577" Type="http://schemas.openxmlformats.org/officeDocument/2006/relationships/image" Target="media/image814.png"/><Relationship Id="rId76" Type="http://schemas.openxmlformats.org/officeDocument/2006/relationships/oleObject" Target="embeddings/oleObject8.bin"/><Relationship Id="rId807" Type="http://schemas.openxmlformats.org/officeDocument/2006/relationships/image" Target="media/image478.png"/><Relationship Id="rId1437" Type="http://schemas.openxmlformats.org/officeDocument/2006/relationships/image" Target="media/image742.png"/><Relationship Id="rId1504" Type="http://schemas.openxmlformats.org/officeDocument/2006/relationships/image" Target="media/image780.png"/><Relationship Id="rId292" Type="http://schemas.openxmlformats.org/officeDocument/2006/relationships/image" Target="media/image158.png"/><Relationship Id="rId597" Type="http://schemas.openxmlformats.org/officeDocument/2006/relationships/hyperlink" Target="https://moodle.youcube.co.il/mod/book/view.php?id=3645&amp;chapterid=7991" TargetMode="External"/><Relationship Id="rId152" Type="http://schemas.openxmlformats.org/officeDocument/2006/relationships/hyperlink" Target="https://moodle.youcube.co.il/mod/book/view.php?id=3646&amp;chapterid=8008" TargetMode="External"/><Relationship Id="rId457" Type="http://schemas.openxmlformats.org/officeDocument/2006/relationships/hyperlink" Target="https://moodle.youcube.co.il/mod/book/view.php?id=3645&amp;chapterid=7890" TargetMode="External"/><Relationship Id="rId1087" Type="http://schemas.openxmlformats.org/officeDocument/2006/relationships/oleObject" Target="embeddings/oleObject240.bin"/><Relationship Id="rId1294" Type="http://schemas.openxmlformats.org/officeDocument/2006/relationships/hyperlink" Target="https://moodle.youcube.co.il/mod/book/view.php?id=3804&amp;chapterid=8799" TargetMode="External"/><Relationship Id="rId664" Type="http://schemas.openxmlformats.org/officeDocument/2006/relationships/image" Target="media/image380.png"/><Relationship Id="rId871" Type="http://schemas.openxmlformats.org/officeDocument/2006/relationships/hyperlink" Target="https://moodle.youcube.co.il/mod/book/view.php?id=3721&amp;chapterid=8359" TargetMode="External"/><Relationship Id="rId969" Type="http://schemas.openxmlformats.org/officeDocument/2006/relationships/oleObject" Target="embeddings/oleObject156.bin"/><Relationship Id="rId317" Type="http://schemas.openxmlformats.org/officeDocument/2006/relationships/hyperlink" Target="https://moodle.youcube.co.il/mod/book/view.php?id=3646&amp;chapterid=8051" TargetMode="External"/><Relationship Id="rId524" Type="http://schemas.openxmlformats.org/officeDocument/2006/relationships/image" Target="media/image300.png"/><Relationship Id="rId731" Type="http://schemas.openxmlformats.org/officeDocument/2006/relationships/hyperlink" Target="https://mymoodle.youcube.co.il/mod/book/view.php?id=2468&amp;chapterid=4750" TargetMode="External"/><Relationship Id="rId1154" Type="http://schemas.openxmlformats.org/officeDocument/2006/relationships/oleObject" Target="embeddings/oleObject282.bin"/><Relationship Id="rId1361" Type="http://schemas.openxmlformats.org/officeDocument/2006/relationships/hyperlink" Target="https://moodle.youcube.co.il/mod/book/view.php?id=3804&amp;chapterid=8815" TargetMode="External"/><Relationship Id="rId1459" Type="http://schemas.openxmlformats.org/officeDocument/2006/relationships/image" Target="media/image755.png"/><Relationship Id="rId98" Type="http://schemas.openxmlformats.org/officeDocument/2006/relationships/image" Target="media/image67.png"/><Relationship Id="rId829" Type="http://schemas.openxmlformats.org/officeDocument/2006/relationships/image" Target="media/image497.png"/><Relationship Id="rId1014" Type="http://schemas.openxmlformats.org/officeDocument/2006/relationships/oleObject" Target="embeddings/oleObject190.bin"/><Relationship Id="rId1221" Type="http://schemas.openxmlformats.org/officeDocument/2006/relationships/image" Target="media/image598.png"/><Relationship Id="rId1319" Type="http://schemas.openxmlformats.org/officeDocument/2006/relationships/image" Target="media/image679.png"/><Relationship Id="rId1526" Type="http://schemas.openxmlformats.org/officeDocument/2006/relationships/hyperlink" Target="https://moodle.youcube.co.il/mod/book/view.php?id=3804&amp;chapterid=8889" TargetMode="External"/><Relationship Id="rId25" Type="http://schemas.openxmlformats.org/officeDocument/2006/relationships/image" Target="media/image6.png"/><Relationship Id="rId174" Type="http://schemas.openxmlformats.org/officeDocument/2006/relationships/hyperlink" Target="https://moodle.youcube.co.il/mod/book/view.php?id=3646&amp;chapterid=8013" TargetMode="External"/><Relationship Id="rId381" Type="http://schemas.openxmlformats.org/officeDocument/2006/relationships/image" Target="media/image213.png"/><Relationship Id="rId241" Type="http://schemas.openxmlformats.org/officeDocument/2006/relationships/hyperlink" Target="https://moodle.youcube.co.il/mod/book/view.php?id=3646&amp;chapterid=8021" TargetMode="External"/><Relationship Id="rId479" Type="http://schemas.openxmlformats.org/officeDocument/2006/relationships/image" Target="media/image272.png"/><Relationship Id="rId686" Type="http://schemas.openxmlformats.org/officeDocument/2006/relationships/image" Target="media/image393.png"/><Relationship Id="rId893" Type="http://schemas.openxmlformats.org/officeDocument/2006/relationships/oleObject" Target="embeddings/oleObject108.bin"/><Relationship Id="rId339" Type="http://schemas.openxmlformats.org/officeDocument/2006/relationships/image" Target="media/image187.png"/><Relationship Id="rId546" Type="http://schemas.openxmlformats.org/officeDocument/2006/relationships/hyperlink" Target="https://moodle.youcube.co.il/mod/book/view.php?id=3645&amp;chapterid=7926" TargetMode="External"/><Relationship Id="rId753" Type="http://schemas.openxmlformats.org/officeDocument/2006/relationships/image" Target="media/image424.png"/><Relationship Id="rId1176" Type="http://schemas.openxmlformats.org/officeDocument/2006/relationships/hyperlink" Target="https://moodle.youcube.co.il/mod/book/view.php?id=3721&amp;chapterid=8393" TargetMode="External"/><Relationship Id="rId1383" Type="http://schemas.openxmlformats.org/officeDocument/2006/relationships/image" Target="media/image712.png"/><Relationship Id="rId101" Type="http://schemas.openxmlformats.org/officeDocument/2006/relationships/image" Target="media/image70.png"/><Relationship Id="rId406" Type="http://schemas.openxmlformats.org/officeDocument/2006/relationships/hyperlink" Target="https://moodle.youcube.co.il/mod/book/view.php?id=3645&amp;chapterid=7874" TargetMode="External"/><Relationship Id="rId960" Type="http://schemas.openxmlformats.org/officeDocument/2006/relationships/oleObject" Target="embeddings/oleObject152.bin"/><Relationship Id="rId1036" Type="http://schemas.openxmlformats.org/officeDocument/2006/relationships/oleObject" Target="embeddings/oleObject206.bin"/><Relationship Id="rId1243" Type="http://schemas.openxmlformats.org/officeDocument/2006/relationships/image" Target="media/image615.png"/><Relationship Id="rId613" Type="http://schemas.openxmlformats.org/officeDocument/2006/relationships/hyperlink" Target="https://moodle.youcube.co.il/mod/book/view.php?id=3645&amp;chapterid=7954" TargetMode="External"/><Relationship Id="rId820" Type="http://schemas.openxmlformats.org/officeDocument/2006/relationships/image" Target="media/image491.png"/><Relationship Id="rId918" Type="http://schemas.openxmlformats.org/officeDocument/2006/relationships/oleObject" Target="embeddings/oleObject122.bin"/><Relationship Id="rId1450" Type="http://schemas.openxmlformats.org/officeDocument/2006/relationships/hyperlink" Target="https://moodle.youcube.co.il/mod/book/view.php?id=3804&amp;chapterid=8855" TargetMode="External"/><Relationship Id="rId1548" Type="http://schemas.openxmlformats.org/officeDocument/2006/relationships/hyperlink" Target="https://moodle.youcube.co.il/mod/book/view.php?id=3804&amp;chapterid=8901" TargetMode="External"/><Relationship Id="rId1103" Type="http://schemas.openxmlformats.org/officeDocument/2006/relationships/image" Target="media/image566.png"/><Relationship Id="rId1310" Type="http://schemas.openxmlformats.org/officeDocument/2006/relationships/image" Target="media/image671.png"/><Relationship Id="rId1408" Type="http://schemas.openxmlformats.org/officeDocument/2006/relationships/hyperlink" Target="https://moodle.youcube.co.il/mod/book/view.php?id=3804&amp;chapterid=8836" TargetMode="External"/><Relationship Id="rId47" Type="http://schemas.openxmlformats.org/officeDocument/2006/relationships/image" Target="media/image26.png"/><Relationship Id="rId196" Type="http://schemas.openxmlformats.org/officeDocument/2006/relationships/oleObject" Target="embeddings/oleObject40.bin"/><Relationship Id="rId263" Type="http://schemas.openxmlformats.org/officeDocument/2006/relationships/image" Target="media/image143.png"/><Relationship Id="rId470" Type="http://schemas.openxmlformats.org/officeDocument/2006/relationships/image" Target="media/image270.png"/><Relationship Id="rId123" Type="http://schemas.openxmlformats.org/officeDocument/2006/relationships/oleObject" Target="embeddings/oleObject15.bin"/><Relationship Id="rId330" Type="http://schemas.openxmlformats.org/officeDocument/2006/relationships/hyperlink" Target="https://moodle.youcube.co.il/mod/book/view.php?id=3646&amp;chapterid=8057" TargetMode="External"/><Relationship Id="rId568" Type="http://schemas.openxmlformats.org/officeDocument/2006/relationships/image" Target="media/image324.png"/><Relationship Id="rId775" Type="http://schemas.openxmlformats.org/officeDocument/2006/relationships/image" Target="media/image446.png"/><Relationship Id="rId982" Type="http://schemas.openxmlformats.org/officeDocument/2006/relationships/oleObject" Target="embeddings/oleObject166.bin"/><Relationship Id="rId1198" Type="http://schemas.openxmlformats.org/officeDocument/2006/relationships/oleObject" Target="embeddings/oleObject305.bin"/><Relationship Id="rId428" Type="http://schemas.openxmlformats.org/officeDocument/2006/relationships/oleObject" Target="embeddings/oleObject69.bin"/><Relationship Id="rId635" Type="http://schemas.openxmlformats.org/officeDocument/2006/relationships/hyperlink" Target="https://moodle.youcube.co.il/mod/book/view.php?id=3645&amp;chapterid=7973" TargetMode="External"/><Relationship Id="rId842" Type="http://schemas.openxmlformats.org/officeDocument/2006/relationships/oleObject" Target="embeddings/oleObject81.bin"/><Relationship Id="rId1058" Type="http://schemas.openxmlformats.org/officeDocument/2006/relationships/oleObject" Target="embeddings/oleObject221.bin"/><Relationship Id="rId1265" Type="http://schemas.openxmlformats.org/officeDocument/2006/relationships/image" Target="media/image633.png"/><Relationship Id="rId1472" Type="http://schemas.openxmlformats.org/officeDocument/2006/relationships/image" Target="media/image763.png"/><Relationship Id="rId702" Type="http://schemas.openxmlformats.org/officeDocument/2006/relationships/image" Target="media/image402.png"/><Relationship Id="rId1125" Type="http://schemas.openxmlformats.org/officeDocument/2006/relationships/hyperlink" Target="https://moodle.youcube.co.il/mod/book/view.php?id=3721&amp;chapterid=8386" TargetMode="External"/><Relationship Id="rId1332" Type="http://schemas.openxmlformats.org/officeDocument/2006/relationships/image" Target="media/image687.png"/><Relationship Id="rId69" Type="http://schemas.openxmlformats.org/officeDocument/2006/relationships/image" Target="media/image45.png"/><Relationship Id="rId285" Type="http://schemas.openxmlformats.org/officeDocument/2006/relationships/hyperlink" Target="https://moodle.youcube.co.il/mod/book/view.php?id=3646&amp;chapterid=8038" TargetMode="External"/><Relationship Id="rId492" Type="http://schemas.openxmlformats.org/officeDocument/2006/relationships/image" Target="media/image280.png"/><Relationship Id="rId797" Type="http://schemas.openxmlformats.org/officeDocument/2006/relationships/image" Target="media/image468.png"/><Relationship Id="rId145" Type="http://schemas.openxmlformats.org/officeDocument/2006/relationships/hyperlink" Target="https://moodle.youcube.co.il/mod/book/view.php?id=3646&amp;chapterid=8004" TargetMode="External"/><Relationship Id="rId352" Type="http://schemas.openxmlformats.org/officeDocument/2006/relationships/image" Target="media/image196.png"/><Relationship Id="rId1287" Type="http://schemas.openxmlformats.org/officeDocument/2006/relationships/image" Target="media/image654.png"/><Relationship Id="rId212" Type="http://schemas.openxmlformats.org/officeDocument/2006/relationships/image" Target="media/image121.png"/><Relationship Id="rId657" Type="http://schemas.openxmlformats.org/officeDocument/2006/relationships/image" Target="media/image375.png"/><Relationship Id="rId864" Type="http://schemas.openxmlformats.org/officeDocument/2006/relationships/oleObject" Target="embeddings/oleObject93.bin"/><Relationship Id="rId1494" Type="http://schemas.openxmlformats.org/officeDocument/2006/relationships/image" Target="media/image774.png"/><Relationship Id="rId517" Type="http://schemas.openxmlformats.org/officeDocument/2006/relationships/image" Target="media/image296.png"/><Relationship Id="rId724" Type="http://schemas.openxmlformats.org/officeDocument/2006/relationships/hyperlink" Target="https://mymoodle.youcube.co.il/mod/book/view.php?id=2468&amp;chapterid=4736" TargetMode="External"/><Relationship Id="rId931" Type="http://schemas.openxmlformats.org/officeDocument/2006/relationships/image" Target="media/image531.png"/><Relationship Id="rId1147" Type="http://schemas.openxmlformats.org/officeDocument/2006/relationships/oleObject" Target="embeddings/oleObject276.bin"/><Relationship Id="rId1354" Type="http://schemas.openxmlformats.org/officeDocument/2006/relationships/image" Target="media/image696.png"/><Relationship Id="rId1561" Type="http://schemas.openxmlformats.org/officeDocument/2006/relationships/image" Target="media/image809.png"/><Relationship Id="rId60" Type="http://schemas.openxmlformats.org/officeDocument/2006/relationships/image" Target="media/image38.png"/><Relationship Id="rId1007" Type="http://schemas.openxmlformats.org/officeDocument/2006/relationships/oleObject" Target="embeddings/oleObject183.bin"/><Relationship Id="rId1214" Type="http://schemas.openxmlformats.org/officeDocument/2006/relationships/image" Target="media/image592.png"/><Relationship Id="rId1421" Type="http://schemas.openxmlformats.org/officeDocument/2006/relationships/image" Target="media/image734.png"/><Relationship Id="rId1519" Type="http://schemas.openxmlformats.org/officeDocument/2006/relationships/image" Target="media/image789.png"/><Relationship Id="rId18" Type="http://schemas.openxmlformats.org/officeDocument/2006/relationships/hyperlink" Target="https://moodle.youcube.co.il/course/view.php?id=78" TargetMode="External"/><Relationship Id="rId167" Type="http://schemas.openxmlformats.org/officeDocument/2006/relationships/oleObject" Target="embeddings/oleObject28.bin"/><Relationship Id="rId374" Type="http://schemas.openxmlformats.org/officeDocument/2006/relationships/image" Target="media/image209.png"/><Relationship Id="rId581" Type="http://schemas.openxmlformats.org/officeDocument/2006/relationships/hyperlink" Target="https://moodle.youcube.co.il/mod/book/view.php?id=3645&amp;chapterid=7941" TargetMode="External"/><Relationship Id="rId234" Type="http://schemas.openxmlformats.org/officeDocument/2006/relationships/image" Target="media/image133.png"/><Relationship Id="rId679" Type="http://schemas.openxmlformats.org/officeDocument/2006/relationships/hyperlink" Target="https://moodle.youcube.co.il/mod/book/view.php?id=3645&amp;chapterid=7979" TargetMode="External"/><Relationship Id="rId886" Type="http://schemas.openxmlformats.org/officeDocument/2006/relationships/hyperlink" Target="https://moodle.youcube.co.il/mod/book/view.php?id=3721&amp;chapterid=8363" TargetMode="External"/><Relationship Id="rId2" Type="http://schemas.openxmlformats.org/officeDocument/2006/relationships/numbering" Target="numbering.xml"/><Relationship Id="rId441" Type="http://schemas.openxmlformats.org/officeDocument/2006/relationships/image" Target="media/image251.png"/><Relationship Id="rId539" Type="http://schemas.openxmlformats.org/officeDocument/2006/relationships/hyperlink" Target="https://moodle.youcube.co.il/mod/book/view.php?id=3645&amp;chapterid=7923" TargetMode="External"/><Relationship Id="rId746" Type="http://schemas.openxmlformats.org/officeDocument/2006/relationships/image" Target="media/image417.png"/><Relationship Id="rId1071" Type="http://schemas.openxmlformats.org/officeDocument/2006/relationships/image" Target="media/image554.png"/><Relationship Id="rId1169" Type="http://schemas.openxmlformats.org/officeDocument/2006/relationships/hyperlink" Target="https://moodle.youcube.co.il/mod/book/view.php?id=3721&amp;chapterid=8392" TargetMode="External"/><Relationship Id="rId1376" Type="http://schemas.openxmlformats.org/officeDocument/2006/relationships/image" Target="media/image707.png"/><Relationship Id="rId301" Type="http://schemas.openxmlformats.org/officeDocument/2006/relationships/image" Target="media/image165.png"/><Relationship Id="rId953" Type="http://schemas.openxmlformats.org/officeDocument/2006/relationships/oleObject" Target="embeddings/oleObject148.bin"/><Relationship Id="rId1029" Type="http://schemas.openxmlformats.org/officeDocument/2006/relationships/oleObject" Target="embeddings/oleObject199.bin"/><Relationship Id="rId1236" Type="http://schemas.openxmlformats.org/officeDocument/2006/relationships/image" Target="media/image610.png"/><Relationship Id="rId82" Type="http://schemas.openxmlformats.org/officeDocument/2006/relationships/image" Target="media/image54.png"/><Relationship Id="rId606" Type="http://schemas.openxmlformats.org/officeDocument/2006/relationships/image" Target="media/image345.png"/><Relationship Id="rId813" Type="http://schemas.openxmlformats.org/officeDocument/2006/relationships/image" Target="media/image484.png"/><Relationship Id="rId1443" Type="http://schemas.openxmlformats.org/officeDocument/2006/relationships/image" Target="media/image746.png"/><Relationship Id="rId1303" Type="http://schemas.openxmlformats.org/officeDocument/2006/relationships/image" Target="media/image665.png"/><Relationship Id="rId1510" Type="http://schemas.openxmlformats.org/officeDocument/2006/relationships/hyperlink" Target="https://moodle.youcube.co.il/mod/book/view.php?id=3804&amp;chapterid=8882" TargetMode="External"/><Relationship Id="rId189" Type="http://schemas.openxmlformats.org/officeDocument/2006/relationships/image" Target="media/image112.png"/><Relationship Id="rId396" Type="http://schemas.openxmlformats.org/officeDocument/2006/relationships/image" Target="media/image224.png"/><Relationship Id="rId256" Type="http://schemas.openxmlformats.org/officeDocument/2006/relationships/oleObject" Target="embeddings/oleObject62.bin"/><Relationship Id="rId463" Type="http://schemas.openxmlformats.org/officeDocument/2006/relationships/image" Target="media/image265.png"/><Relationship Id="rId670" Type="http://schemas.openxmlformats.org/officeDocument/2006/relationships/hyperlink" Target="https://moodle.youcube.co.il/mod/book/view.php?id=3645&amp;chapterid=7976" TargetMode="External"/><Relationship Id="rId1093" Type="http://schemas.openxmlformats.org/officeDocument/2006/relationships/oleObject" Target="embeddings/oleObject243.bin"/><Relationship Id="rId116" Type="http://schemas.openxmlformats.org/officeDocument/2006/relationships/image" Target="media/image83.png"/><Relationship Id="rId323" Type="http://schemas.openxmlformats.org/officeDocument/2006/relationships/image" Target="media/image178.png"/><Relationship Id="rId530" Type="http://schemas.openxmlformats.org/officeDocument/2006/relationships/hyperlink" Target="https://moodle.youcube.co.il/mod/book/view.php?id=3645&amp;chapterid=7919" TargetMode="External"/><Relationship Id="rId768" Type="http://schemas.openxmlformats.org/officeDocument/2006/relationships/image" Target="media/image439.png"/><Relationship Id="rId975" Type="http://schemas.openxmlformats.org/officeDocument/2006/relationships/oleObject" Target="embeddings/oleObject159.bin"/><Relationship Id="rId1160" Type="http://schemas.openxmlformats.org/officeDocument/2006/relationships/hyperlink" Target="https://moodle.youcube.co.il/mod/book/view.php?id=3721&amp;chapterid=8390" TargetMode="External"/><Relationship Id="rId1398" Type="http://schemas.openxmlformats.org/officeDocument/2006/relationships/hyperlink" Target="https://moodle.youcube.co.il/mod/book/view.php?id=3804&amp;chapterid=8832" TargetMode="External"/><Relationship Id="rId628" Type="http://schemas.openxmlformats.org/officeDocument/2006/relationships/hyperlink" Target="https://moodle.youcube.co.il/mod/book/view.php?id=3645&amp;chapterid=7969" TargetMode="External"/><Relationship Id="rId835" Type="http://schemas.openxmlformats.org/officeDocument/2006/relationships/image" Target="media/image501.png"/><Relationship Id="rId1258" Type="http://schemas.openxmlformats.org/officeDocument/2006/relationships/image" Target="media/image627.png"/><Relationship Id="rId1465" Type="http://schemas.openxmlformats.org/officeDocument/2006/relationships/image" Target="media/image758.png"/><Relationship Id="rId1020" Type="http://schemas.openxmlformats.org/officeDocument/2006/relationships/image" Target="media/image545.png"/><Relationship Id="rId1118" Type="http://schemas.openxmlformats.org/officeDocument/2006/relationships/oleObject" Target="embeddings/oleObject260.bin"/><Relationship Id="rId1325" Type="http://schemas.openxmlformats.org/officeDocument/2006/relationships/image" Target="media/image683.png"/><Relationship Id="rId1532" Type="http://schemas.openxmlformats.org/officeDocument/2006/relationships/image" Target="media/image795.png"/><Relationship Id="rId902" Type="http://schemas.openxmlformats.org/officeDocument/2006/relationships/oleObject" Target="embeddings/oleObject113.bin"/><Relationship Id="rId31" Type="http://schemas.openxmlformats.org/officeDocument/2006/relationships/image" Target="media/image12.png"/><Relationship Id="rId180" Type="http://schemas.openxmlformats.org/officeDocument/2006/relationships/oleObject" Target="embeddings/oleObject33.bin"/><Relationship Id="rId278" Type="http://schemas.openxmlformats.org/officeDocument/2006/relationships/image" Target="media/image152.png"/><Relationship Id="rId485" Type="http://schemas.openxmlformats.org/officeDocument/2006/relationships/image" Target="media/image276.png"/><Relationship Id="rId692" Type="http://schemas.openxmlformats.org/officeDocument/2006/relationships/hyperlink" Target="https://moodle.youcube.co.il/mod/book/view.php?id=3645&amp;chapterid=7986" TargetMode="External"/><Relationship Id="rId138" Type="http://schemas.openxmlformats.org/officeDocument/2006/relationships/image" Target="media/image92.png"/><Relationship Id="rId345" Type="http://schemas.openxmlformats.org/officeDocument/2006/relationships/image" Target="media/image192.png"/><Relationship Id="rId552" Type="http://schemas.openxmlformats.org/officeDocument/2006/relationships/hyperlink" Target="https://moodle.youcube.co.il/mod/book/view.php?id=3645&amp;chapterid=7928" TargetMode="External"/><Relationship Id="rId997" Type="http://schemas.openxmlformats.org/officeDocument/2006/relationships/oleObject" Target="embeddings/oleObject180.bin"/><Relationship Id="rId1182" Type="http://schemas.openxmlformats.org/officeDocument/2006/relationships/oleObject" Target="embeddings/oleObject298.bin"/><Relationship Id="rId205" Type="http://schemas.openxmlformats.org/officeDocument/2006/relationships/image" Target="media/image118.png"/><Relationship Id="rId412" Type="http://schemas.openxmlformats.org/officeDocument/2006/relationships/image" Target="media/image233.png"/><Relationship Id="rId857" Type="http://schemas.openxmlformats.org/officeDocument/2006/relationships/oleObject" Target="embeddings/oleObject90.bin"/><Relationship Id="rId1042" Type="http://schemas.openxmlformats.org/officeDocument/2006/relationships/oleObject" Target="embeddings/oleObject212.bin"/><Relationship Id="rId1487" Type="http://schemas.openxmlformats.org/officeDocument/2006/relationships/image" Target="media/image771.png"/><Relationship Id="rId717" Type="http://schemas.openxmlformats.org/officeDocument/2006/relationships/hyperlink" Target="https://mymoodle.youcube.co.il/mod/book/view.php?id=2468&amp;chapterid=4724" TargetMode="External"/><Relationship Id="rId924" Type="http://schemas.openxmlformats.org/officeDocument/2006/relationships/oleObject" Target="embeddings/oleObject125.bin"/><Relationship Id="rId1347" Type="http://schemas.openxmlformats.org/officeDocument/2006/relationships/hyperlink" Target="https://moodle.youcube.co.il/mod/book/view.php?id=3804&amp;chapterid=8825" TargetMode="External"/><Relationship Id="rId1554" Type="http://schemas.openxmlformats.org/officeDocument/2006/relationships/image" Target="media/image806.png"/><Relationship Id="rId53" Type="http://schemas.openxmlformats.org/officeDocument/2006/relationships/image" Target="media/image32.png"/><Relationship Id="rId1207" Type="http://schemas.openxmlformats.org/officeDocument/2006/relationships/hyperlink" Target="https://mymoodle.youcube.co.il/mod/book/view.php?id=2929&amp;chapterid=6030" TargetMode="External"/><Relationship Id="rId1414" Type="http://schemas.openxmlformats.org/officeDocument/2006/relationships/image" Target="media/image731.png"/><Relationship Id="rId367" Type="http://schemas.openxmlformats.org/officeDocument/2006/relationships/image" Target="media/image206.png"/><Relationship Id="rId574" Type="http://schemas.openxmlformats.org/officeDocument/2006/relationships/image" Target="media/image327.png"/><Relationship Id="rId227" Type="http://schemas.openxmlformats.org/officeDocument/2006/relationships/image" Target="media/image129.png"/><Relationship Id="rId781" Type="http://schemas.openxmlformats.org/officeDocument/2006/relationships/image" Target="media/image452.png"/><Relationship Id="rId879" Type="http://schemas.openxmlformats.org/officeDocument/2006/relationships/oleObject" Target="embeddings/oleObject100.bin"/><Relationship Id="rId434" Type="http://schemas.openxmlformats.org/officeDocument/2006/relationships/image" Target="media/image246.png"/><Relationship Id="rId641" Type="http://schemas.openxmlformats.org/officeDocument/2006/relationships/image" Target="media/image366.png"/><Relationship Id="rId739" Type="http://schemas.openxmlformats.org/officeDocument/2006/relationships/image" Target="media/image410.png"/><Relationship Id="rId1064" Type="http://schemas.openxmlformats.org/officeDocument/2006/relationships/image" Target="media/image553.png"/><Relationship Id="rId1271" Type="http://schemas.openxmlformats.org/officeDocument/2006/relationships/oleObject" Target="embeddings/oleObject312.bin"/><Relationship Id="rId1369" Type="http://schemas.openxmlformats.org/officeDocument/2006/relationships/hyperlink" Target="https://moodle.youcube.co.il/mod/book/view.php?id=3804&amp;chapterid=8819" TargetMode="External"/><Relationship Id="rId1576" Type="http://schemas.openxmlformats.org/officeDocument/2006/relationships/image" Target="media/image813.png"/><Relationship Id="rId501" Type="http://schemas.openxmlformats.org/officeDocument/2006/relationships/image" Target="media/image286.png"/><Relationship Id="rId946" Type="http://schemas.openxmlformats.org/officeDocument/2006/relationships/oleObject" Target="embeddings/oleObject143.bin"/><Relationship Id="rId1131" Type="http://schemas.openxmlformats.org/officeDocument/2006/relationships/oleObject" Target="embeddings/oleObject266.bin"/><Relationship Id="rId1229" Type="http://schemas.openxmlformats.org/officeDocument/2006/relationships/image" Target="media/image604.png"/><Relationship Id="rId75" Type="http://schemas.openxmlformats.org/officeDocument/2006/relationships/image" Target="media/image49.png"/><Relationship Id="rId806" Type="http://schemas.openxmlformats.org/officeDocument/2006/relationships/image" Target="media/image477.png"/><Relationship Id="rId1436" Type="http://schemas.openxmlformats.org/officeDocument/2006/relationships/image" Target="media/image741.png"/><Relationship Id="rId1503" Type="http://schemas.openxmlformats.org/officeDocument/2006/relationships/image" Target="media/image779.png"/><Relationship Id="rId291" Type="http://schemas.openxmlformats.org/officeDocument/2006/relationships/hyperlink" Target="https://moodle.youcube.co.il/mod/book/view.php?id=3646&amp;chapterid=8039" TargetMode="External"/><Relationship Id="rId151" Type="http://schemas.openxmlformats.org/officeDocument/2006/relationships/hyperlink" Target="https://moodle.youcube.co.il/mod/book/view.php?id=3646&amp;chapterid=8002" TargetMode="External"/><Relationship Id="rId389" Type="http://schemas.openxmlformats.org/officeDocument/2006/relationships/image" Target="media/image219.png"/><Relationship Id="rId596" Type="http://schemas.openxmlformats.org/officeDocument/2006/relationships/image" Target="media/image340.png"/><Relationship Id="rId249" Type="http://schemas.openxmlformats.org/officeDocument/2006/relationships/oleObject" Target="embeddings/oleObject60.bin"/><Relationship Id="rId456" Type="http://schemas.openxmlformats.org/officeDocument/2006/relationships/image" Target="media/image261.png"/><Relationship Id="rId663" Type="http://schemas.openxmlformats.org/officeDocument/2006/relationships/hyperlink" Target="https://moodle.youcube.co.il/mod/book/view.php?id=3645&amp;chapterid=7972" TargetMode="External"/><Relationship Id="rId870" Type="http://schemas.openxmlformats.org/officeDocument/2006/relationships/oleObject" Target="embeddings/oleObject96.bin"/><Relationship Id="rId1086" Type="http://schemas.openxmlformats.org/officeDocument/2006/relationships/image" Target="media/image558.png"/><Relationship Id="rId1293" Type="http://schemas.openxmlformats.org/officeDocument/2006/relationships/image" Target="media/image659.png"/><Relationship Id="rId109" Type="http://schemas.openxmlformats.org/officeDocument/2006/relationships/image" Target="media/image78.png"/><Relationship Id="rId316" Type="http://schemas.openxmlformats.org/officeDocument/2006/relationships/image" Target="media/image174.png"/><Relationship Id="rId523" Type="http://schemas.openxmlformats.org/officeDocument/2006/relationships/hyperlink" Target="https://moodle.youcube.co.il/mod/book/view.php?id=3645&amp;chapterid=7917" TargetMode="External"/><Relationship Id="rId968" Type="http://schemas.openxmlformats.org/officeDocument/2006/relationships/image" Target="media/image537.png"/><Relationship Id="rId1153" Type="http://schemas.openxmlformats.org/officeDocument/2006/relationships/oleObject" Target="embeddings/oleObject281.bin"/><Relationship Id="rId97" Type="http://schemas.openxmlformats.org/officeDocument/2006/relationships/image" Target="media/image66.png"/><Relationship Id="rId730" Type="http://schemas.openxmlformats.org/officeDocument/2006/relationships/hyperlink" Target="https://mymoodle.youcube.co.il/mod/book/view.php?id=2468&amp;chapterid=4748" TargetMode="External"/><Relationship Id="rId828" Type="http://schemas.openxmlformats.org/officeDocument/2006/relationships/oleObject" Target="embeddings/oleObject76.bin"/><Relationship Id="rId1013" Type="http://schemas.openxmlformats.org/officeDocument/2006/relationships/oleObject" Target="embeddings/oleObject189.bin"/><Relationship Id="rId1360" Type="http://schemas.openxmlformats.org/officeDocument/2006/relationships/image" Target="media/image699.png"/><Relationship Id="rId1458" Type="http://schemas.openxmlformats.org/officeDocument/2006/relationships/hyperlink" Target="https://moodle.youcube.co.il/mod/book/view.php?id=3804&amp;chapterid=8859" TargetMode="External"/><Relationship Id="rId1220" Type="http://schemas.openxmlformats.org/officeDocument/2006/relationships/image" Target="media/image597.png"/><Relationship Id="rId1318" Type="http://schemas.openxmlformats.org/officeDocument/2006/relationships/image" Target="media/image678.png"/><Relationship Id="rId1525" Type="http://schemas.openxmlformats.org/officeDocument/2006/relationships/hyperlink" Target="https://moodle.youcube.co.il/mod/book/view.php?id=3804&amp;chapterid=8888" TargetMode="External"/><Relationship Id="rId24" Type="http://schemas.openxmlformats.org/officeDocument/2006/relationships/image" Target="media/image5.png"/><Relationship Id="rId173" Type="http://schemas.openxmlformats.org/officeDocument/2006/relationships/oleObject" Target="embeddings/oleObject30.bin"/><Relationship Id="rId380" Type="http://schemas.openxmlformats.org/officeDocument/2006/relationships/image" Target="media/image212.png"/><Relationship Id="rId240" Type="http://schemas.openxmlformats.org/officeDocument/2006/relationships/oleObject" Target="embeddings/oleObject56.bin"/><Relationship Id="rId478" Type="http://schemas.openxmlformats.org/officeDocument/2006/relationships/hyperlink" Target="https://moodle.youcube.co.il/mod/book/view.php?id=3645&amp;chapterid=7901" TargetMode="External"/><Relationship Id="rId685" Type="http://schemas.openxmlformats.org/officeDocument/2006/relationships/hyperlink" Target="https://moodle.youcube.co.il/mod/book/view.php?id=3645&amp;chapterid=7982" TargetMode="External"/><Relationship Id="rId892" Type="http://schemas.openxmlformats.org/officeDocument/2006/relationships/image" Target="media/image519.png"/><Relationship Id="rId100" Type="http://schemas.openxmlformats.org/officeDocument/2006/relationships/image" Target="media/image69.png"/><Relationship Id="rId338" Type="http://schemas.openxmlformats.org/officeDocument/2006/relationships/hyperlink" Target="https://moodle.youcube.co.il/mod/book/view.php?id=3646&amp;chapterid=8060" TargetMode="External"/><Relationship Id="rId545" Type="http://schemas.openxmlformats.org/officeDocument/2006/relationships/image" Target="media/image313.png"/><Relationship Id="rId752" Type="http://schemas.openxmlformats.org/officeDocument/2006/relationships/image" Target="media/image423.png"/><Relationship Id="rId1175" Type="http://schemas.openxmlformats.org/officeDocument/2006/relationships/oleObject" Target="embeddings/oleObject295.bin"/><Relationship Id="rId1382" Type="http://schemas.openxmlformats.org/officeDocument/2006/relationships/hyperlink" Target="https://moodle.youcube.co.il/mod/book/view.php?id=3804&amp;chapterid=8826" TargetMode="External"/><Relationship Id="rId405" Type="http://schemas.openxmlformats.org/officeDocument/2006/relationships/image" Target="media/image229.png"/><Relationship Id="rId612" Type="http://schemas.openxmlformats.org/officeDocument/2006/relationships/image" Target="media/image349.png"/><Relationship Id="rId1035" Type="http://schemas.openxmlformats.org/officeDocument/2006/relationships/oleObject" Target="embeddings/oleObject205.bin"/><Relationship Id="rId1242" Type="http://schemas.openxmlformats.org/officeDocument/2006/relationships/hyperlink" Target="https://mymoodle.youcube.co.il/mod/quiz/view.php?id=374" TargetMode="External"/><Relationship Id="rId917" Type="http://schemas.openxmlformats.org/officeDocument/2006/relationships/oleObject" Target="embeddings/oleObject121.bin"/><Relationship Id="rId1102" Type="http://schemas.openxmlformats.org/officeDocument/2006/relationships/oleObject" Target="embeddings/oleObject248.bin"/><Relationship Id="rId1547" Type="http://schemas.openxmlformats.org/officeDocument/2006/relationships/hyperlink" Target="https://moodle.youcube.co.il/mod/book/view.php?id=3804&amp;chapterid=8900" TargetMode="External"/><Relationship Id="rId46" Type="http://schemas.openxmlformats.org/officeDocument/2006/relationships/image" Target="media/image25.png"/><Relationship Id="rId1407" Type="http://schemas.openxmlformats.org/officeDocument/2006/relationships/image" Target="media/image727.png"/><Relationship Id="rId195" Type="http://schemas.openxmlformats.org/officeDocument/2006/relationships/image" Target="media/image115.png"/><Relationship Id="rId262" Type="http://schemas.openxmlformats.org/officeDocument/2006/relationships/hyperlink" Target="https://moodle.youcube.co.il/mod/book/view.php?id=3646&amp;chapterid=8028" TargetMode="External"/><Relationship Id="rId567" Type="http://schemas.openxmlformats.org/officeDocument/2006/relationships/oleObject" Target="embeddings/oleObject73.bin"/><Relationship Id="rId1197" Type="http://schemas.openxmlformats.org/officeDocument/2006/relationships/image" Target="media/image590.png"/><Relationship Id="rId122" Type="http://schemas.openxmlformats.org/officeDocument/2006/relationships/image" Target="media/image85.png"/><Relationship Id="rId774" Type="http://schemas.openxmlformats.org/officeDocument/2006/relationships/image" Target="media/image445.png"/><Relationship Id="rId981" Type="http://schemas.openxmlformats.org/officeDocument/2006/relationships/oleObject" Target="embeddings/oleObject165.bin"/><Relationship Id="rId1057" Type="http://schemas.openxmlformats.org/officeDocument/2006/relationships/oleObject" Target="embeddings/oleObject220.bin"/><Relationship Id="rId427" Type="http://schemas.openxmlformats.org/officeDocument/2006/relationships/image" Target="media/image242.png"/><Relationship Id="rId634" Type="http://schemas.openxmlformats.org/officeDocument/2006/relationships/image" Target="media/image362.png"/><Relationship Id="rId841" Type="http://schemas.openxmlformats.org/officeDocument/2006/relationships/image" Target="media/image504.png"/><Relationship Id="rId1264" Type="http://schemas.openxmlformats.org/officeDocument/2006/relationships/image" Target="media/image632.png"/><Relationship Id="rId1471" Type="http://schemas.openxmlformats.org/officeDocument/2006/relationships/image" Target="media/image762.png"/><Relationship Id="rId1569" Type="http://schemas.openxmlformats.org/officeDocument/2006/relationships/hyperlink" Target="https://mymoodle.youcube.co.il/mod/book/view.php?id=2930&amp;chapterid=6087" TargetMode="External"/><Relationship Id="rId701" Type="http://schemas.openxmlformats.org/officeDocument/2006/relationships/image" Target="media/image401.png"/><Relationship Id="rId939" Type="http://schemas.openxmlformats.org/officeDocument/2006/relationships/oleObject" Target="embeddings/oleObject136.bin"/><Relationship Id="rId1124" Type="http://schemas.openxmlformats.org/officeDocument/2006/relationships/hyperlink" Target="https://mymoodle.youcube.co.il/mod/quiz/view.php?id=643" TargetMode="External"/><Relationship Id="rId1331" Type="http://schemas.openxmlformats.org/officeDocument/2006/relationships/image" Target="media/image686.png"/><Relationship Id="rId68" Type="http://schemas.openxmlformats.org/officeDocument/2006/relationships/image" Target="media/image44.png"/><Relationship Id="rId1429" Type="http://schemas.openxmlformats.org/officeDocument/2006/relationships/image" Target="media/image738.png"/><Relationship Id="rId284" Type="http://schemas.openxmlformats.org/officeDocument/2006/relationships/hyperlink" Target="https://moodle.youcube.co.il/mod/book/view.php?id=3646&amp;chapterid=8037" TargetMode="External"/><Relationship Id="rId491" Type="http://schemas.openxmlformats.org/officeDocument/2006/relationships/hyperlink" Target="https://moodle.youcube.co.il/mod/book/view.php?id=3645&amp;chapterid=7906" TargetMode="External"/><Relationship Id="rId144" Type="http://schemas.openxmlformats.org/officeDocument/2006/relationships/image" Target="media/image95.png"/><Relationship Id="rId589" Type="http://schemas.openxmlformats.org/officeDocument/2006/relationships/hyperlink" Target="https://moodle.youcube.co.il/mod/book/view.php?id=3645&amp;chapterid=7944" TargetMode="External"/><Relationship Id="rId796" Type="http://schemas.openxmlformats.org/officeDocument/2006/relationships/image" Target="media/image467.png"/><Relationship Id="rId351" Type="http://schemas.openxmlformats.org/officeDocument/2006/relationships/image" Target="media/image195.png"/><Relationship Id="rId449" Type="http://schemas.openxmlformats.org/officeDocument/2006/relationships/image" Target="media/image256.png"/><Relationship Id="rId656" Type="http://schemas.openxmlformats.org/officeDocument/2006/relationships/hyperlink" Target="https://moodle.youcube.co.il/mod/book/view.php?id=3645&amp;chapterid=7966" TargetMode="External"/><Relationship Id="rId863" Type="http://schemas.openxmlformats.org/officeDocument/2006/relationships/image" Target="media/image510.png"/><Relationship Id="rId1079" Type="http://schemas.openxmlformats.org/officeDocument/2006/relationships/oleObject" Target="embeddings/oleObject236.bin"/><Relationship Id="rId1286" Type="http://schemas.openxmlformats.org/officeDocument/2006/relationships/image" Target="media/image653.png"/><Relationship Id="rId1493" Type="http://schemas.openxmlformats.org/officeDocument/2006/relationships/hyperlink" Target="https://moodle.youcube.co.il/mod/book/view.php?id=3804&amp;chapterid=8875" TargetMode="External"/><Relationship Id="rId211" Type="http://schemas.openxmlformats.org/officeDocument/2006/relationships/oleObject" Target="embeddings/oleObject47.bin"/><Relationship Id="rId309" Type="http://schemas.openxmlformats.org/officeDocument/2006/relationships/image" Target="media/image170.png"/><Relationship Id="rId516" Type="http://schemas.openxmlformats.org/officeDocument/2006/relationships/hyperlink" Target="https://moodle.youcube.co.il/mod/book/view.php?id=3645&amp;chapterid=7914" TargetMode="External"/><Relationship Id="rId1146" Type="http://schemas.openxmlformats.org/officeDocument/2006/relationships/oleObject" Target="embeddings/oleObject275.bin"/><Relationship Id="rId723" Type="http://schemas.openxmlformats.org/officeDocument/2006/relationships/hyperlink" Target="https://mymoodle.youcube.co.il/mod/book/view.php?id=2468&amp;chapterid=4731" TargetMode="External"/><Relationship Id="rId930" Type="http://schemas.openxmlformats.org/officeDocument/2006/relationships/oleObject" Target="embeddings/oleObject129.bin"/><Relationship Id="rId1006" Type="http://schemas.openxmlformats.org/officeDocument/2006/relationships/image" Target="media/image544.png"/><Relationship Id="rId1353" Type="http://schemas.openxmlformats.org/officeDocument/2006/relationships/hyperlink" Target="https://moodle.youcube.co.il/mod/book/view.php?id=3804&amp;chapterid=8809" TargetMode="External"/><Relationship Id="rId1560" Type="http://schemas.openxmlformats.org/officeDocument/2006/relationships/image" Target="media/image808.png"/><Relationship Id="rId1213" Type="http://schemas.openxmlformats.org/officeDocument/2006/relationships/hyperlink" Target="https://mymoodle.youcube.co.il/mod/book/view.php?id=2929&amp;chapterid=6074" TargetMode="External"/><Relationship Id="rId1420" Type="http://schemas.openxmlformats.org/officeDocument/2006/relationships/hyperlink" Target="https://moodle.youcube.co.il/mod/book/view.php?id=3804&amp;chapterid=8842" TargetMode="External"/><Relationship Id="rId1518" Type="http://schemas.openxmlformats.org/officeDocument/2006/relationships/image" Target="media/image788.png"/><Relationship Id="rId17" Type="http://schemas.openxmlformats.org/officeDocument/2006/relationships/hyperlink" Target="https://moodle.youcube.co.il/course/view.php?id=78" TargetMode="External"/><Relationship Id="rId166" Type="http://schemas.openxmlformats.org/officeDocument/2006/relationships/image" Target="media/image103.png"/><Relationship Id="rId373" Type="http://schemas.openxmlformats.org/officeDocument/2006/relationships/hyperlink" Target="https://moodle.youcube.co.il/mod/book/view.php?id=3646&amp;chapterid=8072" TargetMode="External"/><Relationship Id="rId580" Type="http://schemas.openxmlformats.org/officeDocument/2006/relationships/image" Target="media/image330.png"/><Relationship Id="rId1" Type="http://schemas.openxmlformats.org/officeDocument/2006/relationships/customXml" Target="../customXml/item1.xml"/><Relationship Id="rId233" Type="http://schemas.openxmlformats.org/officeDocument/2006/relationships/oleObject" Target="embeddings/oleObject53.bin"/><Relationship Id="rId440" Type="http://schemas.openxmlformats.org/officeDocument/2006/relationships/hyperlink" Target="https://moodle.youcube.co.il/mod/book/view.php?id=3645&amp;chapterid=7884" TargetMode="External"/><Relationship Id="rId678" Type="http://schemas.openxmlformats.org/officeDocument/2006/relationships/image" Target="media/image389.png"/><Relationship Id="rId885" Type="http://schemas.openxmlformats.org/officeDocument/2006/relationships/oleObject" Target="embeddings/oleObject104.bin"/><Relationship Id="rId1070" Type="http://schemas.openxmlformats.org/officeDocument/2006/relationships/oleObject" Target="embeddings/oleObject230.bin"/><Relationship Id="rId300" Type="http://schemas.openxmlformats.org/officeDocument/2006/relationships/image" Target="media/image164.png"/><Relationship Id="rId538" Type="http://schemas.openxmlformats.org/officeDocument/2006/relationships/image" Target="media/image309.png"/><Relationship Id="rId745" Type="http://schemas.openxmlformats.org/officeDocument/2006/relationships/image" Target="media/image416.png"/><Relationship Id="rId952" Type="http://schemas.openxmlformats.org/officeDocument/2006/relationships/image" Target="media/image534.png"/><Relationship Id="rId1168" Type="http://schemas.openxmlformats.org/officeDocument/2006/relationships/oleObject" Target="embeddings/oleObject290.bin"/><Relationship Id="rId1375" Type="http://schemas.openxmlformats.org/officeDocument/2006/relationships/hyperlink" Target="https://moodle.youcube.co.il/mod/book/view.php?id=3804&amp;chapterid=8822" TargetMode="External"/><Relationship Id="rId1582" Type="http://schemas.openxmlformats.org/officeDocument/2006/relationships/theme" Target="theme/theme1.xml"/><Relationship Id="rId81" Type="http://schemas.openxmlformats.org/officeDocument/2006/relationships/oleObject" Target="embeddings/oleObject9.bin"/><Relationship Id="rId605" Type="http://schemas.openxmlformats.org/officeDocument/2006/relationships/hyperlink" Target="https://moodle.youcube.co.il/mod/book/view.php?id=3645&amp;chapterid=7950" TargetMode="External"/><Relationship Id="rId812" Type="http://schemas.openxmlformats.org/officeDocument/2006/relationships/image" Target="media/image483.png"/><Relationship Id="rId1028" Type="http://schemas.openxmlformats.org/officeDocument/2006/relationships/oleObject" Target="embeddings/oleObject198.bin"/><Relationship Id="rId1235" Type="http://schemas.openxmlformats.org/officeDocument/2006/relationships/image" Target="media/image609.png"/><Relationship Id="rId1442" Type="http://schemas.openxmlformats.org/officeDocument/2006/relationships/image" Target="media/image745.png"/><Relationship Id="rId1302" Type="http://schemas.openxmlformats.org/officeDocument/2006/relationships/hyperlink" Target="https://moodle.youcube.co.il/mod/book/view.php?id=3804&amp;chapterid=8790" TargetMode="External"/><Relationship Id="rId39" Type="http://schemas.openxmlformats.org/officeDocument/2006/relationships/oleObject" Target="embeddings/oleObject1.bin"/><Relationship Id="rId188" Type="http://schemas.openxmlformats.org/officeDocument/2006/relationships/oleObject" Target="embeddings/oleObject37.bin"/><Relationship Id="rId395" Type="http://schemas.openxmlformats.org/officeDocument/2006/relationships/image" Target="media/image223.png"/><Relationship Id="rId255" Type="http://schemas.openxmlformats.org/officeDocument/2006/relationships/image" Target="media/image142.png"/><Relationship Id="rId462" Type="http://schemas.openxmlformats.org/officeDocument/2006/relationships/image" Target="media/image264.png"/><Relationship Id="rId1092" Type="http://schemas.openxmlformats.org/officeDocument/2006/relationships/image" Target="media/image561.png"/><Relationship Id="rId1397" Type="http://schemas.openxmlformats.org/officeDocument/2006/relationships/image" Target="media/image721.png"/><Relationship Id="rId115" Type="http://schemas.openxmlformats.org/officeDocument/2006/relationships/hyperlink" Target="https://moodle.youcube.co.il/mod/book/view.php?id=3646" TargetMode="External"/><Relationship Id="rId322" Type="http://schemas.openxmlformats.org/officeDocument/2006/relationships/image" Target="media/image177.png"/><Relationship Id="rId767" Type="http://schemas.openxmlformats.org/officeDocument/2006/relationships/image" Target="media/image438.png"/><Relationship Id="rId974" Type="http://schemas.openxmlformats.org/officeDocument/2006/relationships/image" Target="media/image540.png"/><Relationship Id="rId627" Type="http://schemas.openxmlformats.org/officeDocument/2006/relationships/image" Target="media/image358.png"/><Relationship Id="rId834" Type="http://schemas.openxmlformats.org/officeDocument/2006/relationships/oleObject" Target="embeddings/oleObject78.bin"/><Relationship Id="rId1257" Type="http://schemas.openxmlformats.org/officeDocument/2006/relationships/image" Target="media/image626.png"/><Relationship Id="rId1464" Type="http://schemas.openxmlformats.org/officeDocument/2006/relationships/hyperlink" Target="https://moodle.youcube.co.il/mod/book/view.php?id=3804&amp;chapterid=8862" TargetMode="External"/><Relationship Id="rId901" Type="http://schemas.openxmlformats.org/officeDocument/2006/relationships/image" Target="media/image523.png"/><Relationship Id="rId1117" Type="http://schemas.openxmlformats.org/officeDocument/2006/relationships/image" Target="media/image569.png"/><Relationship Id="rId1324" Type="http://schemas.openxmlformats.org/officeDocument/2006/relationships/hyperlink" Target="https://moodle.youcube.co.il/mod/book/view.php?id=3804&amp;chapterid=8794" TargetMode="External"/><Relationship Id="rId1531" Type="http://schemas.openxmlformats.org/officeDocument/2006/relationships/hyperlink" Target="https://moodle.youcube.co.il/mod/book/view.php?id=3804&amp;chapterid=8892" TargetMode="External"/><Relationship Id="rId30" Type="http://schemas.openxmlformats.org/officeDocument/2006/relationships/image" Target="media/image11.png"/><Relationship Id="rId277" Type="http://schemas.openxmlformats.org/officeDocument/2006/relationships/hyperlink" Target="https://moodle.youcube.co.il/mod/book/view.php?id=3646&amp;chapterid=8034" TargetMode="External"/><Relationship Id="rId484" Type="http://schemas.openxmlformats.org/officeDocument/2006/relationships/image" Target="media/image275.png"/><Relationship Id="rId137" Type="http://schemas.openxmlformats.org/officeDocument/2006/relationships/hyperlink" Target="https://moodle.youcube.co.il/mod/book/view.php?id=3646&amp;chapterid=8000" TargetMode="External"/><Relationship Id="rId344" Type="http://schemas.openxmlformats.org/officeDocument/2006/relationships/image" Target="media/image191.png"/><Relationship Id="rId691" Type="http://schemas.openxmlformats.org/officeDocument/2006/relationships/image" Target="media/image395.png"/><Relationship Id="rId789" Type="http://schemas.openxmlformats.org/officeDocument/2006/relationships/image" Target="media/image460.png"/><Relationship Id="rId996" Type="http://schemas.openxmlformats.org/officeDocument/2006/relationships/image" Target="media/image541.png"/><Relationship Id="rId551" Type="http://schemas.openxmlformats.org/officeDocument/2006/relationships/image" Target="media/image316.png"/><Relationship Id="rId649" Type="http://schemas.openxmlformats.org/officeDocument/2006/relationships/image" Target="media/image370.png"/><Relationship Id="rId856" Type="http://schemas.openxmlformats.org/officeDocument/2006/relationships/oleObject" Target="embeddings/oleObject89.bin"/><Relationship Id="rId1181" Type="http://schemas.openxmlformats.org/officeDocument/2006/relationships/image" Target="media/image586.png"/><Relationship Id="rId1279" Type="http://schemas.openxmlformats.org/officeDocument/2006/relationships/image" Target="media/image646.png"/><Relationship Id="rId1486" Type="http://schemas.openxmlformats.org/officeDocument/2006/relationships/image" Target="media/image770.png"/><Relationship Id="rId204" Type="http://schemas.openxmlformats.org/officeDocument/2006/relationships/oleObject" Target="embeddings/oleObject44.bin"/><Relationship Id="rId411" Type="http://schemas.openxmlformats.org/officeDocument/2006/relationships/oleObject" Target="embeddings/oleObject67.bin"/><Relationship Id="rId509" Type="http://schemas.openxmlformats.org/officeDocument/2006/relationships/hyperlink" Target="https://moodle.youcube.co.il/mod/book/view.php?id=3645&amp;chapterid=7911" TargetMode="External"/><Relationship Id="rId1041" Type="http://schemas.openxmlformats.org/officeDocument/2006/relationships/oleObject" Target="embeddings/oleObject211.bin"/><Relationship Id="rId1139" Type="http://schemas.openxmlformats.org/officeDocument/2006/relationships/oleObject" Target="embeddings/oleObject271.bin"/><Relationship Id="rId1346" Type="http://schemas.openxmlformats.org/officeDocument/2006/relationships/hyperlink" Target="https://moodle.youcube.co.il/mod/book/view.php?id=3804&amp;chapterid=8824" TargetMode="External"/><Relationship Id="rId716" Type="http://schemas.openxmlformats.org/officeDocument/2006/relationships/hyperlink" Target="https://mymoodle.youcube.co.il/mod/book/view.php?id=2468&amp;chapterid=5733" TargetMode="External"/><Relationship Id="rId923" Type="http://schemas.openxmlformats.org/officeDocument/2006/relationships/image" Target="media/image529.png"/><Relationship Id="rId1553" Type="http://schemas.openxmlformats.org/officeDocument/2006/relationships/image" Target="media/image805.png"/><Relationship Id="rId52" Type="http://schemas.openxmlformats.org/officeDocument/2006/relationships/image" Target="media/image31.png"/><Relationship Id="rId1206" Type="http://schemas.openxmlformats.org/officeDocument/2006/relationships/hyperlink" Target="https://mymoodle.youcube.co.il/mod/book/view.php?id=2929&amp;chapterid=6029" TargetMode="External"/><Relationship Id="rId1413" Type="http://schemas.openxmlformats.org/officeDocument/2006/relationships/hyperlink" Target="https://moodle.youcube.co.il/mod/book/view.php?id=3804&amp;chapterid=8838" TargetMode="External"/><Relationship Id="rId299" Type="http://schemas.openxmlformats.org/officeDocument/2006/relationships/hyperlink" Target="https://moodle.youcube.co.il/mod/book/view.php?id=3646&amp;chapterid=8043" TargetMode="External"/><Relationship Id="rId159" Type="http://schemas.openxmlformats.org/officeDocument/2006/relationships/hyperlink" Target="https://moodle.youcube.co.il/mod/book/view.php?id=3646&amp;chapterid=8005" TargetMode="External"/><Relationship Id="rId366" Type="http://schemas.openxmlformats.org/officeDocument/2006/relationships/hyperlink" Target="https://moodle.youcube.co.il/mod/book/view.php?id=3646&amp;chapterid=8070" TargetMode="External"/><Relationship Id="rId573" Type="http://schemas.openxmlformats.org/officeDocument/2006/relationships/hyperlink" Target="https://moodle.youcube.co.il/mod/book/view.php?id=3645&amp;chapterid=7937" TargetMode="External"/><Relationship Id="rId780" Type="http://schemas.openxmlformats.org/officeDocument/2006/relationships/image" Target="media/image451.png"/><Relationship Id="rId226" Type="http://schemas.openxmlformats.org/officeDocument/2006/relationships/image" Target="media/image128.png"/><Relationship Id="rId433" Type="http://schemas.openxmlformats.org/officeDocument/2006/relationships/image" Target="media/image245.png"/><Relationship Id="rId878" Type="http://schemas.openxmlformats.org/officeDocument/2006/relationships/hyperlink" Target="https://moodle.youcube.co.il/mod/book/view.php?id=3721&amp;chapterid=8362" TargetMode="External"/><Relationship Id="rId1063" Type="http://schemas.openxmlformats.org/officeDocument/2006/relationships/hyperlink" Target="https://moodle.youcube.co.il/mod/book/view.php?id=3721&amp;chapterid=8383" TargetMode="External"/><Relationship Id="rId1270" Type="http://schemas.openxmlformats.org/officeDocument/2006/relationships/image" Target="media/image638.png"/><Relationship Id="rId640" Type="http://schemas.openxmlformats.org/officeDocument/2006/relationships/hyperlink" Target="https://moodle.youcube.co.il/mod/book/view.php?id=3645&amp;chapterid=7959" TargetMode="External"/><Relationship Id="rId738" Type="http://schemas.openxmlformats.org/officeDocument/2006/relationships/image" Target="media/image409.png"/><Relationship Id="rId945" Type="http://schemas.openxmlformats.org/officeDocument/2006/relationships/oleObject" Target="embeddings/oleObject142.bin"/><Relationship Id="rId1368" Type="http://schemas.openxmlformats.org/officeDocument/2006/relationships/image" Target="media/image703.png"/><Relationship Id="rId1575" Type="http://schemas.openxmlformats.org/officeDocument/2006/relationships/image" Target="media/image812.png"/><Relationship Id="rId74" Type="http://schemas.openxmlformats.org/officeDocument/2006/relationships/oleObject" Target="embeddings/oleObject7.bin"/><Relationship Id="rId500" Type="http://schemas.openxmlformats.org/officeDocument/2006/relationships/image" Target="media/image285.png"/><Relationship Id="rId805" Type="http://schemas.openxmlformats.org/officeDocument/2006/relationships/image" Target="media/image476.png"/><Relationship Id="rId1130" Type="http://schemas.openxmlformats.org/officeDocument/2006/relationships/oleObject" Target="embeddings/oleObject265.bin"/><Relationship Id="rId1228" Type="http://schemas.openxmlformats.org/officeDocument/2006/relationships/image" Target="media/image603.png"/><Relationship Id="rId1435" Type="http://schemas.openxmlformats.org/officeDocument/2006/relationships/image" Target="media/image740.png"/><Relationship Id="rId1502" Type="http://schemas.openxmlformats.org/officeDocument/2006/relationships/hyperlink" Target="https://moodle.youcube.co.il/mod/book/view.php?id=3804&amp;chapterid=8879" TargetMode="External"/><Relationship Id="rId290" Type="http://schemas.openxmlformats.org/officeDocument/2006/relationships/hyperlink" Target="https://moodle.youcube.co.il/mod/book/view.php?id=3646&amp;chapterid=8042" TargetMode="External"/><Relationship Id="rId388" Type="http://schemas.openxmlformats.org/officeDocument/2006/relationships/image" Target="media/image218.png"/><Relationship Id="rId150" Type="http://schemas.openxmlformats.org/officeDocument/2006/relationships/oleObject" Target="embeddings/oleObject22.bin"/><Relationship Id="rId595" Type="http://schemas.openxmlformats.org/officeDocument/2006/relationships/hyperlink" Target="https://moodle.youcube.co.il/mod/book/view.php?id=3645&amp;chapterid=7945" TargetMode="External"/><Relationship Id="rId248" Type="http://schemas.openxmlformats.org/officeDocument/2006/relationships/oleObject" Target="embeddings/oleObject59.bin"/><Relationship Id="rId455" Type="http://schemas.openxmlformats.org/officeDocument/2006/relationships/image" Target="media/image260.png"/><Relationship Id="rId662" Type="http://schemas.openxmlformats.org/officeDocument/2006/relationships/image" Target="media/image379.png"/><Relationship Id="rId1085" Type="http://schemas.openxmlformats.org/officeDocument/2006/relationships/oleObject" Target="embeddings/oleObject239.bin"/><Relationship Id="rId1292" Type="http://schemas.openxmlformats.org/officeDocument/2006/relationships/image" Target="media/image658.png"/><Relationship Id="rId108" Type="http://schemas.openxmlformats.org/officeDocument/2006/relationships/image" Target="media/image77.png"/><Relationship Id="rId315" Type="http://schemas.openxmlformats.org/officeDocument/2006/relationships/image" Target="media/image173.png"/><Relationship Id="rId522" Type="http://schemas.openxmlformats.org/officeDocument/2006/relationships/image" Target="media/image299.png"/><Relationship Id="rId967" Type="http://schemas.openxmlformats.org/officeDocument/2006/relationships/hyperlink" Target="https://moodle.youcube.co.il/mod/book/view.php?id=3721&amp;chapterid=8372" TargetMode="External"/><Relationship Id="rId1152" Type="http://schemas.openxmlformats.org/officeDocument/2006/relationships/oleObject" Target="embeddings/oleObject280.bin"/><Relationship Id="rId96" Type="http://schemas.openxmlformats.org/officeDocument/2006/relationships/image" Target="media/image65.png"/><Relationship Id="rId827" Type="http://schemas.openxmlformats.org/officeDocument/2006/relationships/image" Target="media/image496.png"/><Relationship Id="rId1012" Type="http://schemas.openxmlformats.org/officeDocument/2006/relationships/oleObject" Target="embeddings/oleObject188.bin"/><Relationship Id="rId1457" Type="http://schemas.openxmlformats.org/officeDocument/2006/relationships/image" Target="media/image754.png"/></Relationships>
</file>

<file path=word/_rels/footer1.xml.rels><?xml version="1.0" encoding="UTF-8" standalone="yes"?>
<Relationships xmlns="http://schemas.openxmlformats.org/package/2006/relationships"><Relationship Id="rId3" Type="http://schemas.openxmlformats.org/officeDocument/2006/relationships/image" Target="media/image817.svg"/><Relationship Id="rId2" Type="http://schemas.openxmlformats.org/officeDocument/2006/relationships/image" Target="media/image816.png"/><Relationship Id="rId1" Type="http://schemas.openxmlformats.org/officeDocument/2006/relationships/hyperlink" Target="http://www.youcube.co.il" TargetMode="External"/><Relationship Id="rId4" Type="http://schemas.openxmlformats.org/officeDocument/2006/relationships/hyperlink" Target="https://moodle.youcube.co.il/course/view.php?id=128"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4BE419-7432-4728-ABF3-B41690955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234</Pages>
  <Words>69567</Words>
  <Characters>357579</Characters>
  <Application>Microsoft Office Word</Application>
  <DocSecurity>0</DocSecurity>
  <Lines>27506</Lines>
  <Paragraphs>8542</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418604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נסים אוחיון</dc:creator>
  <cp:keywords/>
  <dc:description/>
  <cp:lastModifiedBy>נסים אוחיון</cp:lastModifiedBy>
  <cp:revision>3</cp:revision>
  <cp:lastPrinted>2025-12-11T17:01:00Z</cp:lastPrinted>
  <dcterms:created xsi:type="dcterms:W3CDTF">2025-12-11T17:00:00Z</dcterms:created>
  <dcterms:modified xsi:type="dcterms:W3CDTF">2025-12-11T17:06:00Z</dcterms:modified>
</cp:coreProperties>
</file>